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773C" w:rsidRDefault="00647E67" w:rsidP="00A7664F">
      <w:pPr>
        <w:tabs>
          <w:tab w:val="left" w:pos="1076"/>
        </w:tabs>
        <w:spacing w:line="800" w:lineRule="exact"/>
        <w:jc w:val="both"/>
        <w:rPr>
          <w:rFonts w:ascii="Arial" w:hAnsi="Arial" w:cs="Traditional Arabic"/>
          <w:b/>
          <w:bCs/>
          <w:color w:val="000000"/>
          <w:sz w:val="48"/>
          <w:szCs w:val="48"/>
          <w:rtl/>
        </w:rPr>
      </w:pPr>
      <w:r>
        <w:rPr>
          <w:rFonts w:ascii="Arial" w:hAnsi="Arial" w:cs="Traditional Arabic" w:hint="cs"/>
          <w:b/>
          <w:bCs/>
          <w:color w:val="000000"/>
          <w:sz w:val="48"/>
          <w:szCs w:val="48"/>
          <w:rtl/>
        </w:rPr>
        <w:t xml:space="preserve">                            </w:t>
      </w:r>
    </w:p>
    <w:p w:rsidR="001F773C" w:rsidRDefault="001F773C" w:rsidP="00A7664F">
      <w:pPr>
        <w:tabs>
          <w:tab w:val="left" w:pos="1076"/>
        </w:tabs>
        <w:spacing w:line="800" w:lineRule="exact"/>
        <w:jc w:val="both"/>
        <w:rPr>
          <w:rFonts w:ascii="Arial" w:hAnsi="Arial" w:cs="Traditional Arabic"/>
          <w:b/>
          <w:bCs/>
          <w:color w:val="000000"/>
          <w:sz w:val="48"/>
          <w:szCs w:val="48"/>
          <w:rtl/>
        </w:rPr>
      </w:pPr>
      <w:r>
        <w:rPr>
          <w:rFonts w:ascii="Arial" w:hAnsi="Arial" w:cs="Traditional Arabic" w:hint="cs"/>
          <w:b/>
          <w:bCs/>
          <w:color w:val="000000"/>
          <w:sz w:val="48"/>
          <w:szCs w:val="48"/>
          <w:rtl/>
        </w:rPr>
        <w:t xml:space="preserve">                            </w:t>
      </w:r>
    </w:p>
    <w:p w:rsidR="003C7B0E" w:rsidRPr="000D17AA" w:rsidRDefault="00647E67" w:rsidP="00A7664F">
      <w:pPr>
        <w:tabs>
          <w:tab w:val="left" w:pos="1076"/>
        </w:tabs>
        <w:spacing w:line="800" w:lineRule="exact"/>
        <w:jc w:val="both"/>
        <w:rPr>
          <w:rFonts w:ascii="Arial" w:hAnsi="Arial" w:cs="Traditional Arabic"/>
          <w:b/>
          <w:bCs/>
          <w:color w:val="000000"/>
          <w:sz w:val="48"/>
          <w:szCs w:val="48"/>
          <w:rtl/>
        </w:rPr>
      </w:pPr>
      <w:r>
        <w:rPr>
          <w:rFonts w:ascii="Arial" w:hAnsi="Arial" w:cs="Traditional Arabic" w:hint="cs"/>
          <w:b/>
          <w:bCs/>
          <w:color w:val="000000"/>
          <w:sz w:val="48"/>
          <w:szCs w:val="48"/>
          <w:rtl/>
        </w:rPr>
        <w:t xml:space="preserve"> </w:t>
      </w:r>
      <w:r w:rsidR="001F773C">
        <w:rPr>
          <w:rFonts w:ascii="Arial" w:hAnsi="Arial" w:cs="Traditional Arabic" w:hint="cs"/>
          <w:b/>
          <w:bCs/>
          <w:color w:val="000000"/>
          <w:sz w:val="48"/>
          <w:szCs w:val="48"/>
          <w:rtl/>
        </w:rPr>
        <w:t xml:space="preserve">                            </w:t>
      </w:r>
      <w:r w:rsidR="003C7B0E" w:rsidRPr="000D17AA">
        <w:rPr>
          <w:rFonts w:ascii="Arial" w:hAnsi="Arial" w:cs="Traditional Arabic" w:hint="cs"/>
          <w:b/>
          <w:bCs/>
          <w:color w:val="000000"/>
          <w:sz w:val="48"/>
          <w:szCs w:val="48"/>
          <w:rtl/>
        </w:rPr>
        <w:t>تنبيه العقلاء</w:t>
      </w:r>
    </w:p>
    <w:p w:rsidR="003C7B0E" w:rsidRPr="000D17AA" w:rsidRDefault="003C7B0E" w:rsidP="00F10C3E">
      <w:pPr>
        <w:tabs>
          <w:tab w:val="left" w:pos="1076"/>
        </w:tabs>
        <w:spacing w:line="800" w:lineRule="exact"/>
        <w:jc w:val="center"/>
        <w:rPr>
          <w:rFonts w:ascii="Arial" w:hAnsi="Arial" w:cs="Traditional Arabic"/>
          <w:b/>
          <w:bCs/>
          <w:color w:val="000000"/>
          <w:sz w:val="48"/>
          <w:szCs w:val="48"/>
          <w:rtl/>
        </w:rPr>
      </w:pPr>
      <w:r w:rsidRPr="000D17AA">
        <w:rPr>
          <w:rFonts w:ascii="Arial" w:hAnsi="Arial" w:cs="Traditional Arabic" w:hint="cs"/>
          <w:b/>
          <w:bCs/>
          <w:color w:val="000000"/>
          <w:sz w:val="48"/>
          <w:szCs w:val="48"/>
          <w:rtl/>
        </w:rPr>
        <w:t>إلى</w:t>
      </w:r>
    </w:p>
    <w:p w:rsidR="003C7B0E" w:rsidRPr="009A7951" w:rsidRDefault="009043C0" w:rsidP="00F10C3E">
      <w:pPr>
        <w:tabs>
          <w:tab w:val="left" w:pos="1076"/>
        </w:tabs>
        <w:spacing w:line="800" w:lineRule="exact"/>
        <w:jc w:val="center"/>
        <w:rPr>
          <w:rFonts w:ascii="Arial" w:hAnsi="Arial" w:cs="Traditional Arabic"/>
          <w:b/>
          <w:bCs/>
          <w:color w:val="000000"/>
          <w:sz w:val="48"/>
          <w:szCs w:val="48"/>
          <w:rtl/>
        </w:rPr>
      </w:pPr>
      <w:r w:rsidRPr="009A7951">
        <w:rPr>
          <w:rFonts w:ascii="Arial" w:hAnsi="Arial" w:cs="Traditional Arabic" w:hint="cs"/>
          <w:b/>
          <w:bCs/>
          <w:color w:val="000000"/>
          <w:sz w:val="48"/>
          <w:szCs w:val="48"/>
          <w:rtl/>
        </w:rPr>
        <w:t>دسيسة</w:t>
      </w:r>
      <w:r w:rsidR="003C7B0E" w:rsidRPr="009A7951">
        <w:rPr>
          <w:rFonts w:ascii="Arial" w:hAnsi="Arial" w:cs="Traditional Arabic" w:hint="cs"/>
          <w:b/>
          <w:bCs/>
          <w:color w:val="000000"/>
          <w:sz w:val="48"/>
          <w:szCs w:val="48"/>
          <w:rtl/>
        </w:rPr>
        <w:t xml:space="preserve"> </w:t>
      </w:r>
      <w:r w:rsidR="0093593F" w:rsidRPr="009A7951">
        <w:rPr>
          <w:rFonts w:ascii="Arial" w:hAnsi="Arial" w:cs="Traditional Arabic" w:hint="cs"/>
          <w:b/>
          <w:bCs/>
          <w:color w:val="000000"/>
          <w:sz w:val="48"/>
          <w:szCs w:val="48"/>
          <w:rtl/>
        </w:rPr>
        <w:t>الجه</w:t>
      </w:r>
      <w:r w:rsidRPr="009A7951">
        <w:rPr>
          <w:rFonts w:ascii="Arial" w:hAnsi="Arial" w:cs="Traditional Arabic" w:hint="cs"/>
          <w:b/>
          <w:bCs/>
          <w:color w:val="000000"/>
          <w:sz w:val="48"/>
          <w:szCs w:val="48"/>
          <w:rtl/>
        </w:rPr>
        <w:t>ل</w:t>
      </w:r>
      <w:r w:rsidR="00132573" w:rsidRPr="009A7951">
        <w:rPr>
          <w:rFonts w:ascii="Arial" w:hAnsi="Arial" w:cs="Traditional Arabic" w:hint="cs"/>
          <w:b/>
          <w:bCs/>
          <w:color w:val="000000"/>
          <w:sz w:val="48"/>
          <w:szCs w:val="48"/>
          <w:rtl/>
        </w:rPr>
        <w:t>اء</w:t>
      </w:r>
    </w:p>
    <w:p w:rsidR="003C7B0E" w:rsidRPr="000D17AA" w:rsidRDefault="001F773C" w:rsidP="00475D0C">
      <w:pPr>
        <w:spacing w:line="540" w:lineRule="exact"/>
        <w:jc w:val="center"/>
        <w:rPr>
          <w:rFonts w:ascii="Arial" w:hAnsi="Arial" w:cs="Traditional Arabic"/>
          <w:b/>
          <w:bCs/>
          <w:color w:val="000000"/>
          <w:sz w:val="48"/>
          <w:szCs w:val="48"/>
          <w:rtl/>
        </w:rPr>
      </w:pPr>
      <w:r>
        <w:rPr>
          <w:rFonts w:ascii="Arial" w:hAnsi="Arial" w:cs="Traditional Arabic" w:hint="cs"/>
          <w:b/>
          <w:bCs/>
          <w:color w:val="000000"/>
          <w:sz w:val="48"/>
          <w:szCs w:val="48"/>
          <w:rtl/>
        </w:rPr>
        <w:t xml:space="preserve">   </w:t>
      </w:r>
      <w:r w:rsidR="003C7B0E" w:rsidRPr="000D17AA">
        <w:rPr>
          <w:rFonts w:ascii="Arial" w:hAnsi="Arial" w:cs="Traditional Arabic" w:hint="cs"/>
          <w:b/>
          <w:bCs/>
          <w:color w:val="000000"/>
          <w:sz w:val="48"/>
          <w:szCs w:val="48"/>
          <w:rtl/>
        </w:rPr>
        <w:t>(</w:t>
      </w:r>
      <w:r w:rsidR="00071941">
        <w:rPr>
          <w:rFonts w:ascii="Arial" w:hAnsi="Arial" w:cs="Traditional Arabic" w:hint="cs"/>
          <w:b/>
          <w:bCs/>
          <w:color w:val="000000"/>
          <w:sz w:val="48"/>
          <w:szCs w:val="48"/>
          <w:rtl/>
        </w:rPr>
        <w:t>كشف حقيقة و</w:t>
      </w:r>
      <w:r w:rsidR="0004007B" w:rsidRPr="000D17AA">
        <w:rPr>
          <w:rFonts w:ascii="Arial" w:hAnsi="Arial" w:cs="Traditional Arabic" w:hint="cs"/>
          <w:b/>
          <w:bCs/>
          <w:color w:val="000000"/>
          <w:sz w:val="48"/>
          <w:szCs w:val="48"/>
          <w:rtl/>
        </w:rPr>
        <w:t xml:space="preserve">خبايا </w:t>
      </w:r>
      <w:r w:rsidR="00475D0C">
        <w:rPr>
          <w:rFonts w:ascii="Arial" w:hAnsi="Arial" w:cs="Traditional Arabic" w:hint="cs"/>
          <w:b/>
          <w:bCs/>
          <w:color w:val="000000"/>
          <w:sz w:val="48"/>
          <w:szCs w:val="48"/>
          <w:rtl/>
        </w:rPr>
        <w:t>أبو بكر</w:t>
      </w:r>
      <w:r w:rsidR="00051DF3" w:rsidRPr="000D17AA">
        <w:rPr>
          <w:rFonts w:ascii="Arial" w:hAnsi="Arial" w:cs="Traditional Arabic" w:hint="cs"/>
          <w:b/>
          <w:bCs/>
          <w:color w:val="000000"/>
          <w:sz w:val="48"/>
          <w:szCs w:val="48"/>
          <w:rtl/>
        </w:rPr>
        <w:t xml:space="preserve"> </w:t>
      </w:r>
      <w:r w:rsidR="0004007B" w:rsidRPr="000D17AA">
        <w:rPr>
          <w:rFonts w:ascii="Arial" w:hAnsi="Arial" w:cs="Traditional Arabic" w:hint="cs"/>
          <w:b/>
          <w:bCs/>
          <w:color w:val="000000"/>
          <w:sz w:val="48"/>
          <w:szCs w:val="48"/>
          <w:rtl/>
        </w:rPr>
        <w:t>الجزائري</w:t>
      </w:r>
      <w:r w:rsidR="003C7B0E" w:rsidRPr="000D17AA">
        <w:rPr>
          <w:rFonts w:ascii="Arial" w:hAnsi="Arial" w:cs="Traditional Arabic" w:hint="cs"/>
          <w:b/>
          <w:bCs/>
          <w:color w:val="000000"/>
          <w:sz w:val="48"/>
          <w:szCs w:val="48"/>
          <w:rtl/>
        </w:rPr>
        <w:t>)</w:t>
      </w:r>
    </w:p>
    <w:p w:rsidR="00F10C3E" w:rsidRPr="000D17AA" w:rsidRDefault="00F10C3E" w:rsidP="00F10C3E">
      <w:pPr>
        <w:spacing w:line="540" w:lineRule="exact"/>
        <w:rPr>
          <w:rFonts w:ascii="Arial" w:hAnsi="Arial" w:cs="Traditional Arabic"/>
          <w:b/>
          <w:bCs/>
          <w:color w:val="000000"/>
          <w:sz w:val="48"/>
          <w:szCs w:val="48"/>
          <w:rtl/>
        </w:rPr>
      </w:pPr>
    </w:p>
    <w:p w:rsidR="00F10C3E" w:rsidRPr="000D17AA" w:rsidRDefault="00F10C3E" w:rsidP="00F10C3E">
      <w:pPr>
        <w:spacing w:line="540" w:lineRule="exact"/>
        <w:rPr>
          <w:rFonts w:ascii="Arial" w:hAnsi="Arial" w:cs="Traditional Arabic"/>
          <w:b/>
          <w:bCs/>
          <w:color w:val="000000"/>
          <w:sz w:val="48"/>
          <w:szCs w:val="48"/>
          <w:rtl/>
        </w:rPr>
      </w:pPr>
    </w:p>
    <w:p w:rsidR="00F10C3E" w:rsidRPr="000D17AA" w:rsidRDefault="00F10C3E" w:rsidP="00F10C3E">
      <w:pPr>
        <w:spacing w:line="540" w:lineRule="exact"/>
        <w:rPr>
          <w:rFonts w:ascii="Arial" w:hAnsi="Arial" w:cs="Traditional Arabic"/>
          <w:b/>
          <w:bCs/>
          <w:color w:val="000000"/>
          <w:sz w:val="48"/>
          <w:szCs w:val="48"/>
          <w:rtl/>
        </w:rPr>
      </w:pPr>
    </w:p>
    <w:p w:rsidR="00F10C3E" w:rsidRPr="000D17AA" w:rsidRDefault="00F10C3E" w:rsidP="00F10C3E">
      <w:pPr>
        <w:spacing w:line="540" w:lineRule="exact"/>
        <w:rPr>
          <w:rFonts w:ascii="Arial" w:hAnsi="Arial" w:cs="Traditional Arabic"/>
          <w:b/>
          <w:bCs/>
          <w:color w:val="000000"/>
          <w:sz w:val="48"/>
          <w:szCs w:val="48"/>
          <w:rtl/>
        </w:rPr>
      </w:pPr>
    </w:p>
    <w:p w:rsidR="00F10C3E" w:rsidRPr="000D17AA" w:rsidRDefault="00F10C3E" w:rsidP="00F10C3E">
      <w:pPr>
        <w:spacing w:line="540" w:lineRule="exact"/>
        <w:jc w:val="center"/>
        <w:rPr>
          <w:rFonts w:ascii="Arial" w:hAnsi="Arial" w:cs="Traditional Arabic"/>
          <w:b/>
          <w:bCs/>
          <w:color w:val="000000"/>
          <w:sz w:val="48"/>
          <w:szCs w:val="48"/>
          <w:rtl/>
        </w:rPr>
      </w:pPr>
      <w:r w:rsidRPr="000D17AA">
        <w:rPr>
          <w:rFonts w:ascii="Arial" w:hAnsi="Arial" w:cs="Traditional Arabic" w:hint="cs"/>
          <w:b/>
          <w:bCs/>
          <w:color w:val="000000"/>
          <w:sz w:val="48"/>
          <w:szCs w:val="48"/>
          <w:rtl/>
        </w:rPr>
        <w:t>بقلم</w:t>
      </w:r>
    </w:p>
    <w:p w:rsidR="00F10C3E" w:rsidRPr="000D17AA" w:rsidRDefault="00F10C3E" w:rsidP="00F10C3E">
      <w:pPr>
        <w:spacing w:line="540" w:lineRule="exact"/>
        <w:rPr>
          <w:rFonts w:ascii="Arial" w:hAnsi="Arial" w:cs="Traditional Arabic"/>
          <w:b/>
          <w:bCs/>
          <w:color w:val="000000"/>
          <w:sz w:val="48"/>
          <w:szCs w:val="48"/>
          <w:rtl/>
        </w:rPr>
      </w:pPr>
    </w:p>
    <w:p w:rsidR="00F10C3E" w:rsidRPr="000D17AA" w:rsidRDefault="00B81223" w:rsidP="00F10C3E">
      <w:pPr>
        <w:spacing w:line="540" w:lineRule="exact"/>
        <w:jc w:val="center"/>
        <w:rPr>
          <w:rFonts w:ascii="Arial" w:hAnsi="Arial" w:cs="Traditional Arabic"/>
          <w:b/>
          <w:bCs/>
          <w:color w:val="000000"/>
          <w:sz w:val="48"/>
          <w:szCs w:val="48"/>
          <w:rtl/>
        </w:rPr>
      </w:pPr>
      <w:r>
        <w:rPr>
          <w:rFonts w:ascii="Arial" w:hAnsi="Arial" w:cs="Traditional Arabic" w:hint="cs"/>
          <w:b/>
          <w:bCs/>
          <w:color w:val="000000"/>
          <w:sz w:val="48"/>
          <w:szCs w:val="48"/>
          <w:rtl/>
        </w:rPr>
        <w:t xml:space="preserve">   </w:t>
      </w:r>
      <w:r w:rsidR="00F10C3E" w:rsidRPr="000D17AA">
        <w:rPr>
          <w:rFonts w:ascii="Arial" w:hAnsi="Arial" w:cs="Traditional Arabic" w:hint="cs"/>
          <w:b/>
          <w:bCs/>
          <w:color w:val="000000"/>
          <w:sz w:val="48"/>
          <w:szCs w:val="48"/>
          <w:rtl/>
        </w:rPr>
        <w:t xml:space="preserve">فالح بن نافع </w:t>
      </w:r>
      <w:r>
        <w:rPr>
          <w:rFonts w:ascii="Arial" w:hAnsi="Arial" w:cs="Traditional Arabic" w:hint="cs"/>
          <w:b/>
          <w:bCs/>
          <w:color w:val="000000"/>
          <w:sz w:val="48"/>
          <w:szCs w:val="48"/>
          <w:rtl/>
        </w:rPr>
        <w:t xml:space="preserve">المُخَلَّفِي </w:t>
      </w:r>
      <w:r w:rsidR="00F10C3E" w:rsidRPr="000D17AA">
        <w:rPr>
          <w:rFonts w:ascii="Arial" w:hAnsi="Arial" w:cs="Traditional Arabic" w:hint="cs"/>
          <w:b/>
          <w:bCs/>
          <w:color w:val="000000"/>
          <w:sz w:val="48"/>
          <w:szCs w:val="48"/>
          <w:rtl/>
        </w:rPr>
        <w:t>الح</w:t>
      </w:r>
      <w:r w:rsidR="00BF425E">
        <w:rPr>
          <w:rFonts w:ascii="Arial" w:hAnsi="Arial" w:cs="Traditional Arabic" w:hint="cs"/>
          <w:b/>
          <w:bCs/>
          <w:color w:val="000000"/>
          <w:sz w:val="48"/>
          <w:szCs w:val="48"/>
          <w:rtl/>
        </w:rPr>
        <w:t>َ</w:t>
      </w:r>
      <w:r w:rsidR="00F10C3E" w:rsidRPr="000D17AA">
        <w:rPr>
          <w:rFonts w:ascii="Arial" w:hAnsi="Arial" w:cs="Traditional Arabic" w:hint="cs"/>
          <w:b/>
          <w:bCs/>
          <w:color w:val="000000"/>
          <w:sz w:val="48"/>
          <w:szCs w:val="48"/>
          <w:rtl/>
        </w:rPr>
        <w:t>ر</w:t>
      </w:r>
      <w:r w:rsidR="00BF425E">
        <w:rPr>
          <w:rFonts w:ascii="Arial" w:hAnsi="Arial" w:cs="Traditional Arabic" w:hint="cs"/>
          <w:b/>
          <w:bCs/>
          <w:color w:val="000000"/>
          <w:sz w:val="48"/>
          <w:szCs w:val="48"/>
          <w:rtl/>
        </w:rPr>
        <w:t>ْ</w:t>
      </w:r>
      <w:r w:rsidR="00F10C3E" w:rsidRPr="000D17AA">
        <w:rPr>
          <w:rFonts w:ascii="Arial" w:hAnsi="Arial" w:cs="Traditional Arabic" w:hint="cs"/>
          <w:b/>
          <w:bCs/>
          <w:color w:val="000000"/>
          <w:sz w:val="48"/>
          <w:szCs w:val="48"/>
          <w:rtl/>
        </w:rPr>
        <w:t>ب</w:t>
      </w:r>
      <w:r w:rsidR="00BF425E">
        <w:rPr>
          <w:rFonts w:ascii="Arial" w:hAnsi="Arial" w:cs="Traditional Arabic" w:hint="cs"/>
          <w:b/>
          <w:bCs/>
          <w:color w:val="000000"/>
          <w:sz w:val="48"/>
          <w:szCs w:val="48"/>
          <w:rtl/>
        </w:rPr>
        <w:t>ِ</w:t>
      </w:r>
      <w:r w:rsidR="00F10C3E" w:rsidRPr="000D17AA">
        <w:rPr>
          <w:rFonts w:ascii="Arial" w:hAnsi="Arial" w:cs="Traditional Arabic" w:hint="cs"/>
          <w:b/>
          <w:bCs/>
          <w:color w:val="000000"/>
          <w:sz w:val="48"/>
          <w:szCs w:val="48"/>
          <w:rtl/>
        </w:rPr>
        <w:t>ي</w:t>
      </w:r>
    </w:p>
    <w:p w:rsidR="00151F4E" w:rsidRPr="000D17AA" w:rsidRDefault="00151F4E" w:rsidP="00762689">
      <w:pPr>
        <w:spacing w:line="540" w:lineRule="exact"/>
        <w:jc w:val="center"/>
        <w:rPr>
          <w:rFonts w:ascii="Arial" w:hAnsi="Arial" w:cs="Traditional Arabic"/>
          <w:b/>
          <w:bCs/>
          <w:color w:val="000000"/>
          <w:sz w:val="48"/>
          <w:szCs w:val="48"/>
          <w:rtl/>
        </w:rPr>
      </w:pPr>
    </w:p>
    <w:p w:rsidR="003C7B0E" w:rsidRPr="000D17AA" w:rsidRDefault="003C7B0E" w:rsidP="00762689">
      <w:pPr>
        <w:spacing w:line="540" w:lineRule="exact"/>
        <w:rPr>
          <w:rFonts w:ascii="Arial" w:hAnsi="Arial"/>
          <w:b/>
          <w:bCs/>
          <w:color w:val="FF0000"/>
          <w:sz w:val="48"/>
          <w:szCs w:val="48"/>
          <w:rtl/>
        </w:rPr>
      </w:pPr>
    </w:p>
    <w:p w:rsidR="003C7B0E" w:rsidRPr="000D17AA" w:rsidRDefault="003C7B0E" w:rsidP="00762689">
      <w:pPr>
        <w:spacing w:line="540" w:lineRule="exact"/>
        <w:rPr>
          <w:rFonts w:ascii="Akhbar MT" w:hAnsi="AGA Arabesque" w:cs="Akhbar MT"/>
          <w:sz w:val="48"/>
          <w:szCs w:val="48"/>
          <w:rtl/>
        </w:rPr>
      </w:pPr>
    </w:p>
    <w:p w:rsidR="000A7D50" w:rsidRDefault="000A7D50" w:rsidP="00CD3A50">
      <w:pPr>
        <w:widowControl w:val="0"/>
        <w:spacing w:after="60" w:line="540" w:lineRule="exact"/>
        <w:outlineLvl w:val="0"/>
        <w:rPr>
          <w:rFonts w:ascii="Akhbar MT" w:hAnsi="AGA Arabesque" w:cs="Akhbar MT"/>
          <w:sz w:val="48"/>
          <w:szCs w:val="48"/>
          <w:rtl/>
        </w:rPr>
      </w:pPr>
    </w:p>
    <w:p w:rsidR="000A7D50" w:rsidRDefault="000A7D50" w:rsidP="00CD3A50">
      <w:pPr>
        <w:widowControl w:val="0"/>
        <w:spacing w:after="60" w:line="540" w:lineRule="exact"/>
        <w:outlineLvl w:val="0"/>
        <w:rPr>
          <w:rFonts w:ascii="Akhbar MT" w:hAnsi="AGA Arabesque" w:cs="Akhbar MT"/>
          <w:sz w:val="48"/>
          <w:szCs w:val="48"/>
          <w:rtl/>
        </w:rPr>
      </w:pPr>
    </w:p>
    <w:p w:rsidR="003A2CAF" w:rsidRPr="000A7D50" w:rsidRDefault="003A2CAF" w:rsidP="00BD3D96">
      <w:pPr>
        <w:widowControl w:val="0"/>
        <w:spacing w:after="60" w:line="540" w:lineRule="exact"/>
        <w:ind w:left="-947" w:firstLine="947"/>
        <w:jc w:val="center"/>
        <w:outlineLvl w:val="0"/>
        <w:rPr>
          <w:rFonts w:cs="Akhbar MT"/>
          <w:sz w:val="40"/>
          <w:szCs w:val="40"/>
          <w:rtl/>
        </w:rPr>
      </w:pPr>
      <w:r w:rsidRPr="000A7D50">
        <w:rPr>
          <w:rFonts w:cs="Akhbar MT"/>
          <w:sz w:val="40"/>
          <w:szCs w:val="40"/>
          <w:rtl/>
        </w:rPr>
        <w:lastRenderedPageBreak/>
        <w:t>بسم الله الرحمن الرحيم</w:t>
      </w:r>
    </w:p>
    <w:p w:rsidR="003A2CAF" w:rsidRPr="000A7D50" w:rsidRDefault="003A2CAF" w:rsidP="006F3B4D">
      <w:pPr>
        <w:widowControl w:val="0"/>
        <w:spacing w:line="540" w:lineRule="exact"/>
        <w:ind w:left="45"/>
        <w:jc w:val="both"/>
        <w:rPr>
          <w:rFonts w:cs="Akhbar MT"/>
          <w:sz w:val="40"/>
          <w:szCs w:val="40"/>
          <w:rtl/>
        </w:rPr>
      </w:pPr>
      <w:r w:rsidRPr="000A7D50">
        <w:rPr>
          <w:rFonts w:cs="Akhbar MT"/>
          <w:sz w:val="40"/>
          <w:szCs w:val="40"/>
          <w:rtl/>
        </w:rPr>
        <w:t>إن الحمد لله نحمده ونستعينه ونستغف</w:t>
      </w:r>
      <w:r w:rsidR="00497341" w:rsidRPr="000A7D50">
        <w:rPr>
          <w:rFonts w:cs="Akhbar MT" w:hint="cs"/>
          <w:sz w:val="40"/>
          <w:szCs w:val="40"/>
          <w:rtl/>
        </w:rPr>
        <w:t>ر</w:t>
      </w:r>
      <w:r w:rsidRPr="000A7D50">
        <w:rPr>
          <w:rFonts w:cs="Akhbar MT"/>
          <w:sz w:val="40"/>
          <w:szCs w:val="40"/>
          <w:rtl/>
        </w:rPr>
        <w:t>ه، ونعوذ بالله من شرور أنفسنا ومن سيئات أعمالنا، من يهده الله فلا مضل له، ومن يضلل فلا هادي له، وأشهد أ</w:t>
      </w:r>
      <w:r w:rsidRPr="000A7D50">
        <w:rPr>
          <w:rFonts w:cs="Akhbar MT" w:hint="cs"/>
          <w:sz w:val="40"/>
          <w:szCs w:val="40"/>
          <w:rtl/>
        </w:rPr>
        <w:t xml:space="preserve">ن </w:t>
      </w:r>
      <w:r w:rsidRPr="000A7D50">
        <w:rPr>
          <w:rFonts w:cs="Akhbar MT"/>
          <w:sz w:val="40"/>
          <w:szCs w:val="40"/>
          <w:rtl/>
        </w:rPr>
        <w:t>لا إله إلا الله</w:t>
      </w:r>
      <w:r w:rsidRPr="000A7D50">
        <w:rPr>
          <w:rFonts w:cs="Akhbar MT" w:hint="cs"/>
          <w:sz w:val="40"/>
          <w:szCs w:val="40"/>
          <w:rtl/>
        </w:rPr>
        <w:t xml:space="preserve"> </w:t>
      </w:r>
      <w:r w:rsidRPr="000A7D50">
        <w:rPr>
          <w:rFonts w:cs="Akhbar MT"/>
          <w:sz w:val="40"/>
          <w:szCs w:val="40"/>
          <w:rtl/>
        </w:rPr>
        <w:t>وحده لا شريك له، وأشهد أن محمداً عبده ورسوله.</w:t>
      </w:r>
    </w:p>
    <w:p w:rsidR="003A2CAF" w:rsidRPr="000A7D50" w:rsidRDefault="003A2CAF" w:rsidP="006F3B4D">
      <w:pPr>
        <w:widowControl w:val="0"/>
        <w:spacing w:line="540" w:lineRule="exact"/>
        <w:ind w:left="45"/>
        <w:jc w:val="both"/>
        <w:rPr>
          <w:rFonts w:cs="Akhbar MT"/>
          <w:sz w:val="40"/>
          <w:szCs w:val="40"/>
          <w:rtl/>
        </w:rPr>
      </w:pPr>
      <w:r w:rsidRPr="000A7D50">
        <w:rPr>
          <w:rFonts w:cs="Akhbar MT"/>
          <w:sz w:val="40"/>
          <w:szCs w:val="40"/>
        </w:rPr>
        <w:sym w:font="AGA Arabesque" w:char="F05D"/>
      </w:r>
      <w:r w:rsidRPr="000A7D50">
        <w:rPr>
          <w:rFonts w:cs="Akhbar MT"/>
          <w:sz w:val="40"/>
          <w:szCs w:val="40"/>
          <w:rtl/>
        </w:rPr>
        <w:t>يَا أَيُّهَا الَّذِينَ آمَنُوا اتَّقُوا اللَّهَ حَقَّ تُقَاتِهِ وَلا تَمُوتُنَّ إِل</w:t>
      </w:r>
      <w:r w:rsidRPr="000A7D50">
        <w:rPr>
          <w:rFonts w:cs="Akhbar MT" w:hint="cs"/>
          <w:sz w:val="40"/>
          <w:szCs w:val="40"/>
          <w:rtl/>
        </w:rPr>
        <w:t>ا</w:t>
      </w:r>
      <w:r w:rsidRPr="000A7D50">
        <w:rPr>
          <w:rFonts w:cs="Akhbar MT"/>
          <w:sz w:val="40"/>
          <w:szCs w:val="40"/>
          <w:rtl/>
        </w:rPr>
        <w:t xml:space="preserve"> وَأَنْتُمْ مُسْلِمُونَ</w:t>
      </w:r>
      <w:r w:rsidRPr="000A7D50">
        <w:rPr>
          <w:rFonts w:cs="Akhbar MT"/>
          <w:sz w:val="40"/>
          <w:szCs w:val="40"/>
        </w:rPr>
        <w:sym w:font="AGA Arabesque" w:char="F05B"/>
      </w:r>
      <w:r w:rsidR="00EE3ECB" w:rsidRPr="000A7D50">
        <w:rPr>
          <w:rFonts w:cs="Akhbar MT" w:hint="cs"/>
          <w:sz w:val="40"/>
          <w:szCs w:val="40"/>
          <w:rtl/>
        </w:rPr>
        <w:t>.</w:t>
      </w:r>
      <w:r w:rsidRPr="000A7D50">
        <w:rPr>
          <w:rFonts w:cs="Akhbar MT" w:hint="cs"/>
          <w:sz w:val="40"/>
          <w:szCs w:val="40"/>
          <w:rtl/>
        </w:rPr>
        <w:t xml:space="preserve">     </w:t>
      </w:r>
    </w:p>
    <w:p w:rsidR="003A2CAF" w:rsidRPr="000A7D50" w:rsidRDefault="003A2CAF" w:rsidP="006F3B4D">
      <w:pPr>
        <w:widowControl w:val="0"/>
        <w:spacing w:line="540" w:lineRule="exact"/>
        <w:ind w:left="45"/>
        <w:jc w:val="both"/>
        <w:rPr>
          <w:rFonts w:cs="Akhbar MT"/>
          <w:sz w:val="40"/>
          <w:szCs w:val="40"/>
          <w:rtl/>
        </w:rPr>
      </w:pPr>
      <w:r w:rsidRPr="000A7D50">
        <w:rPr>
          <w:rFonts w:cs="Akhbar MT"/>
          <w:sz w:val="40"/>
          <w:szCs w:val="40"/>
        </w:rPr>
        <w:sym w:font="AGA Arabesque" w:char="F05D"/>
      </w:r>
      <w:r w:rsidRPr="000A7D50">
        <w:rPr>
          <w:rFonts w:cs="Akhbar MT"/>
          <w:sz w:val="40"/>
          <w:szCs w:val="40"/>
          <w:rtl/>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w:t>
      </w:r>
      <w:r w:rsidRPr="000A7D50">
        <w:rPr>
          <w:rFonts w:cs="Akhbar MT"/>
          <w:sz w:val="40"/>
          <w:szCs w:val="40"/>
        </w:rPr>
        <w:sym w:font="AGA Arabesque" w:char="F05B"/>
      </w:r>
      <w:r w:rsidR="00EE3ECB" w:rsidRPr="000A7D50">
        <w:rPr>
          <w:rFonts w:cs="Akhbar MT" w:hint="cs"/>
          <w:sz w:val="40"/>
          <w:szCs w:val="40"/>
          <w:rtl/>
        </w:rPr>
        <w:t>.</w:t>
      </w:r>
    </w:p>
    <w:p w:rsidR="003A00A1" w:rsidRDefault="003A2CAF" w:rsidP="003A00A1">
      <w:pPr>
        <w:widowControl w:val="0"/>
        <w:spacing w:line="540" w:lineRule="exact"/>
        <w:ind w:left="45"/>
        <w:jc w:val="both"/>
        <w:rPr>
          <w:rFonts w:cs="Akhbar MT"/>
          <w:sz w:val="40"/>
          <w:szCs w:val="40"/>
          <w:rtl/>
        </w:rPr>
      </w:pPr>
      <w:r w:rsidRPr="000A7D50">
        <w:rPr>
          <w:rFonts w:cs="Akhbar MT"/>
          <w:sz w:val="40"/>
          <w:szCs w:val="40"/>
        </w:rPr>
        <w:sym w:font="AGA Arabesque" w:char="F05D"/>
      </w:r>
      <w:r w:rsidRPr="000A7D50">
        <w:rPr>
          <w:rFonts w:cs="Akhbar MT"/>
          <w:sz w:val="40"/>
          <w:szCs w:val="40"/>
          <w:rtl/>
        </w:rPr>
        <w:t>يَا أَيُّهَا الَّذِينَ آمَنُوا اتَّقُوا اللَّهَ وَقُولُوا قَوْلاً سَدِيداً يُصْلِحْ لَكُمْ أَعْمَالَكُمْ وَيَغْفِرْ لَكُمْ ذُنُوبَكُمْ وَمَنْ يُطِعِ اللَّهَ وَرَسُولَهُ فَقَدْ فَازَ فَوْزاً عَظِيماً</w:t>
      </w:r>
      <w:r w:rsidRPr="000A7D50">
        <w:rPr>
          <w:rFonts w:cs="Akhbar MT"/>
          <w:sz w:val="40"/>
          <w:szCs w:val="40"/>
        </w:rPr>
        <w:sym w:font="AGA Arabesque" w:char="F05B"/>
      </w:r>
      <w:r w:rsidR="00EE3ECB" w:rsidRPr="000A7D50">
        <w:rPr>
          <w:rFonts w:cs="Akhbar MT" w:hint="cs"/>
          <w:sz w:val="40"/>
          <w:szCs w:val="40"/>
          <w:rtl/>
        </w:rPr>
        <w:t>.</w:t>
      </w:r>
      <w:r w:rsidRPr="000A7D50">
        <w:rPr>
          <w:rFonts w:cs="Akhbar MT"/>
          <w:sz w:val="40"/>
          <w:szCs w:val="40"/>
          <w:rtl/>
        </w:rPr>
        <w:t xml:space="preserve"> </w:t>
      </w:r>
    </w:p>
    <w:p w:rsidR="003A00A1" w:rsidRDefault="00FF6A31" w:rsidP="007D41B1">
      <w:pPr>
        <w:widowControl w:val="0"/>
        <w:spacing w:line="540" w:lineRule="exact"/>
        <w:ind w:left="45"/>
        <w:jc w:val="both"/>
        <w:rPr>
          <w:rFonts w:cs="Akhbar MT"/>
          <w:sz w:val="40"/>
          <w:szCs w:val="40"/>
          <w:rtl/>
        </w:rPr>
      </w:pPr>
      <w:r w:rsidRPr="00FF6A31">
        <w:rPr>
          <w:rFonts w:cs="Akhbar MT" w:hint="cs"/>
          <w:sz w:val="40"/>
          <w:szCs w:val="40"/>
          <w:rtl/>
        </w:rPr>
        <w:t>و</w:t>
      </w:r>
      <w:r w:rsidR="00A06E22">
        <w:rPr>
          <w:rFonts w:cs="Akhbar MT" w:hint="cs"/>
          <w:sz w:val="40"/>
          <w:szCs w:val="40"/>
          <w:rtl/>
        </w:rPr>
        <w:t xml:space="preserve">قد </w:t>
      </w:r>
      <w:r w:rsidRPr="00FF6A31">
        <w:rPr>
          <w:rFonts w:cs="Akhbar MT" w:hint="cs"/>
          <w:sz w:val="40"/>
          <w:szCs w:val="40"/>
          <w:rtl/>
        </w:rPr>
        <w:t>صح عن رسول الله صلى الله علي وسلم أنه قال</w:t>
      </w:r>
      <w:r>
        <w:rPr>
          <w:rFonts w:cs="Times New Roman" w:hint="cs"/>
          <w:sz w:val="40"/>
          <w:szCs w:val="40"/>
          <w:rtl/>
        </w:rPr>
        <w:t xml:space="preserve">: </w:t>
      </w:r>
      <w:r w:rsidR="003A00A1">
        <w:rPr>
          <w:rFonts w:cs="Aharoni" w:hint="cs"/>
          <w:sz w:val="40"/>
          <w:szCs w:val="40"/>
          <w:rtl/>
        </w:rPr>
        <w:t>«</w:t>
      </w:r>
      <w:r w:rsidR="003A00A1">
        <w:rPr>
          <w:rFonts w:cs="Akhbar MT" w:hint="cs"/>
          <w:sz w:val="40"/>
          <w:szCs w:val="40"/>
          <w:rtl/>
        </w:rPr>
        <w:t>أما بعد: فإن أصدق الحديث كتاب الله وخير الهدي هدي محمد صلى الله عليه وسلم، وشر الأمور محدثاتها، وكل محدثة بدعة، وكل بدعة ضلالة، وكل ضلالة في النار</w:t>
      </w:r>
      <w:r w:rsidR="003A00A1">
        <w:rPr>
          <w:rFonts w:cs="Aharoni" w:hint="cs"/>
          <w:sz w:val="40"/>
          <w:szCs w:val="40"/>
          <w:rtl/>
        </w:rPr>
        <w:t>»</w:t>
      </w:r>
      <w:r w:rsidR="003A00A1">
        <w:rPr>
          <w:rFonts w:cs="Akhbar MT" w:hint="cs"/>
          <w:sz w:val="40"/>
          <w:szCs w:val="40"/>
          <w:rtl/>
        </w:rPr>
        <w:t xml:space="preserve">. </w:t>
      </w:r>
    </w:p>
    <w:p w:rsidR="007E1828" w:rsidRDefault="003A00A1" w:rsidP="00AB54D3">
      <w:pPr>
        <w:widowControl w:val="0"/>
        <w:spacing w:line="540" w:lineRule="exact"/>
        <w:ind w:left="45"/>
        <w:jc w:val="both"/>
        <w:rPr>
          <w:rFonts w:cs="Akhbar MT"/>
          <w:sz w:val="40"/>
          <w:szCs w:val="40"/>
          <w:rtl/>
        </w:rPr>
      </w:pPr>
      <w:r>
        <w:rPr>
          <w:rFonts w:cs="Akhbar MT" w:hint="cs"/>
          <w:sz w:val="40"/>
          <w:szCs w:val="40"/>
          <w:rtl/>
        </w:rPr>
        <w:t>و</w:t>
      </w:r>
      <w:r w:rsidR="00050A94">
        <w:rPr>
          <w:rFonts w:cs="Akhbar MT" w:hint="cs"/>
          <w:sz w:val="40"/>
          <w:szCs w:val="40"/>
          <w:rtl/>
        </w:rPr>
        <w:t>إن</w:t>
      </w:r>
      <w:r w:rsidR="000534CE">
        <w:rPr>
          <w:rFonts w:cs="Akhbar MT" w:hint="cs"/>
          <w:sz w:val="40"/>
          <w:szCs w:val="40"/>
          <w:rtl/>
        </w:rPr>
        <w:t xml:space="preserve">ه </w:t>
      </w:r>
      <w:r w:rsidR="00226533">
        <w:rPr>
          <w:rFonts w:cs="Akhbar MT" w:hint="cs"/>
          <w:sz w:val="40"/>
          <w:szCs w:val="40"/>
          <w:rtl/>
        </w:rPr>
        <w:t>ل</w:t>
      </w:r>
      <w:r w:rsidR="009D611A">
        <w:rPr>
          <w:rFonts w:cs="Akhbar MT" w:hint="cs"/>
          <w:sz w:val="40"/>
          <w:szCs w:val="40"/>
          <w:rtl/>
        </w:rPr>
        <w:t xml:space="preserve">من المعلوم </w:t>
      </w:r>
      <w:r w:rsidR="00E066F6">
        <w:rPr>
          <w:rFonts w:cs="Akhbar MT" w:hint="cs"/>
          <w:sz w:val="40"/>
          <w:szCs w:val="40"/>
          <w:rtl/>
        </w:rPr>
        <w:t xml:space="preserve">المقطوع به </w:t>
      </w:r>
      <w:r w:rsidR="005E447E">
        <w:rPr>
          <w:rFonts w:cs="Akhbar MT" w:hint="cs"/>
          <w:sz w:val="40"/>
          <w:szCs w:val="40"/>
          <w:rtl/>
        </w:rPr>
        <w:t xml:space="preserve">أن الرد على أهل البدع </w:t>
      </w:r>
      <w:r w:rsidR="00AB54D3">
        <w:rPr>
          <w:rFonts w:cs="Akhbar MT" w:hint="cs"/>
          <w:sz w:val="40"/>
          <w:szCs w:val="40"/>
          <w:rtl/>
        </w:rPr>
        <w:t>في الدين و</w:t>
      </w:r>
      <w:r w:rsidR="00810E48">
        <w:rPr>
          <w:rFonts w:cs="Akhbar MT" w:hint="cs"/>
          <w:sz w:val="40"/>
          <w:szCs w:val="40"/>
          <w:rtl/>
        </w:rPr>
        <w:t>المفسدين</w:t>
      </w:r>
      <w:r w:rsidR="00AB54D3">
        <w:rPr>
          <w:rFonts w:cs="Akhbar MT" w:hint="cs"/>
          <w:sz w:val="40"/>
          <w:szCs w:val="40"/>
          <w:rtl/>
        </w:rPr>
        <w:t xml:space="preserve"> فيه</w:t>
      </w:r>
      <w:r w:rsidR="007E1828">
        <w:rPr>
          <w:rFonts w:cs="Akhbar MT" w:hint="cs"/>
          <w:sz w:val="40"/>
          <w:szCs w:val="40"/>
          <w:rtl/>
        </w:rPr>
        <w:t>،</w:t>
      </w:r>
      <w:r w:rsidR="0023356E">
        <w:rPr>
          <w:rFonts w:cs="Akhbar MT" w:hint="cs"/>
          <w:sz w:val="40"/>
          <w:szCs w:val="40"/>
          <w:rtl/>
        </w:rPr>
        <w:t xml:space="preserve"> </w:t>
      </w:r>
      <w:r w:rsidR="00A36873">
        <w:rPr>
          <w:rFonts w:cs="Akhbar MT" w:hint="cs"/>
          <w:sz w:val="40"/>
          <w:szCs w:val="40"/>
          <w:rtl/>
        </w:rPr>
        <w:t>وكشف أباطيلهم</w:t>
      </w:r>
      <w:r w:rsidR="0023356E">
        <w:rPr>
          <w:rFonts w:cs="Akhbar MT" w:hint="cs"/>
          <w:sz w:val="40"/>
          <w:szCs w:val="40"/>
          <w:rtl/>
        </w:rPr>
        <w:t>، و</w:t>
      </w:r>
      <w:r w:rsidR="007D41B1">
        <w:rPr>
          <w:rFonts w:cs="Akhbar MT" w:hint="cs"/>
          <w:sz w:val="40"/>
          <w:szCs w:val="40"/>
          <w:rtl/>
        </w:rPr>
        <w:t>تفنيد</w:t>
      </w:r>
      <w:r w:rsidR="0023356E">
        <w:rPr>
          <w:rFonts w:cs="Akhbar MT" w:hint="cs"/>
          <w:sz w:val="40"/>
          <w:szCs w:val="40"/>
          <w:rtl/>
        </w:rPr>
        <w:t xml:space="preserve"> </w:t>
      </w:r>
      <w:r w:rsidR="00DC74D8">
        <w:rPr>
          <w:rFonts w:cs="Akhbar MT" w:hint="cs"/>
          <w:sz w:val="40"/>
          <w:szCs w:val="40"/>
          <w:rtl/>
        </w:rPr>
        <w:t>ضلالهم</w:t>
      </w:r>
      <w:r w:rsidR="0023356E">
        <w:rPr>
          <w:rFonts w:cs="Akhbar MT" w:hint="cs"/>
          <w:sz w:val="40"/>
          <w:szCs w:val="40"/>
          <w:rtl/>
        </w:rPr>
        <w:t xml:space="preserve">، وبيان تحريفهم </w:t>
      </w:r>
      <w:r w:rsidR="00083E47">
        <w:rPr>
          <w:rFonts w:cs="Akhbar MT" w:hint="cs"/>
          <w:sz w:val="40"/>
          <w:szCs w:val="40"/>
          <w:rtl/>
        </w:rPr>
        <w:t>لرسالة</w:t>
      </w:r>
      <w:r w:rsidR="00844F9D">
        <w:rPr>
          <w:rFonts w:cs="Akhbar MT" w:hint="cs"/>
          <w:sz w:val="40"/>
          <w:szCs w:val="40"/>
          <w:rtl/>
        </w:rPr>
        <w:t xml:space="preserve"> </w:t>
      </w:r>
      <w:r w:rsidR="00083E47">
        <w:rPr>
          <w:rFonts w:cs="Akhbar MT" w:hint="cs"/>
          <w:sz w:val="40"/>
          <w:szCs w:val="40"/>
          <w:rtl/>
        </w:rPr>
        <w:t xml:space="preserve">من أرسله الله </w:t>
      </w:r>
      <w:r w:rsidR="00F606A5">
        <w:rPr>
          <w:rFonts w:cs="Akhbar MT" w:hint="cs"/>
          <w:sz w:val="40"/>
          <w:szCs w:val="40"/>
          <w:rtl/>
        </w:rPr>
        <w:t xml:space="preserve">وأكمل رسالته </w:t>
      </w:r>
      <w:r w:rsidR="00083E47">
        <w:rPr>
          <w:rFonts w:cs="Akhbar MT" w:hint="cs"/>
          <w:sz w:val="40"/>
          <w:szCs w:val="40"/>
          <w:rtl/>
        </w:rPr>
        <w:t xml:space="preserve">هدى </w:t>
      </w:r>
      <w:r w:rsidR="007D41B1">
        <w:rPr>
          <w:rFonts w:cs="Akhbar MT" w:hint="cs"/>
          <w:sz w:val="40"/>
          <w:szCs w:val="40"/>
          <w:rtl/>
        </w:rPr>
        <w:t xml:space="preserve">ورحمة </w:t>
      </w:r>
      <w:r w:rsidR="00083E47">
        <w:rPr>
          <w:rFonts w:cs="Akhbar MT" w:hint="cs"/>
          <w:sz w:val="40"/>
          <w:szCs w:val="40"/>
          <w:rtl/>
        </w:rPr>
        <w:t>للعالمين</w:t>
      </w:r>
      <w:r w:rsidR="00DC74D8">
        <w:rPr>
          <w:rFonts w:cs="Akhbar MT" w:hint="cs"/>
          <w:sz w:val="40"/>
          <w:szCs w:val="40"/>
          <w:rtl/>
        </w:rPr>
        <w:t>، و</w:t>
      </w:r>
      <w:r w:rsidR="00AB54D3">
        <w:rPr>
          <w:rFonts w:cs="Akhbar MT" w:hint="cs"/>
          <w:sz w:val="40"/>
          <w:szCs w:val="40"/>
          <w:rtl/>
        </w:rPr>
        <w:t xml:space="preserve">توضيح </w:t>
      </w:r>
      <w:r w:rsidR="00DC74D8">
        <w:rPr>
          <w:rFonts w:cs="Akhbar MT" w:hint="cs"/>
          <w:sz w:val="40"/>
          <w:szCs w:val="40"/>
          <w:rtl/>
        </w:rPr>
        <w:t>أن طريقهم هو طريق الزائغين، و</w:t>
      </w:r>
      <w:r w:rsidR="00AB54D3">
        <w:rPr>
          <w:rFonts w:cs="Akhbar MT" w:hint="cs"/>
          <w:sz w:val="40"/>
          <w:szCs w:val="40"/>
          <w:rtl/>
        </w:rPr>
        <w:t xml:space="preserve">أن </w:t>
      </w:r>
      <w:r w:rsidR="00DC74D8">
        <w:rPr>
          <w:rFonts w:cs="Akhbar MT" w:hint="cs"/>
          <w:sz w:val="40"/>
          <w:szCs w:val="40"/>
          <w:rtl/>
        </w:rPr>
        <w:t>التحذير منهم متعين في شرع الله المبين ودينه المتين ، وذلك خدمة للإسلام والمسلمين</w:t>
      </w:r>
      <w:r w:rsidR="00844F9D">
        <w:rPr>
          <w:rFonts w:cs="Akhbar MT" w:hint="cs"/>
          <w:sz w:val="40"/>
          <w:szCs w:val="40"/>
          <w:rtl/>
        </w:rPr>
        <w:t>.</w:t>
      </w:r>
      <w:r w:rsidR="005E447E">
        <w:rPr>
          <w:rFonts w:cs="Akhbar MT" w:hint="cs"/>
          <w:sz w:val="40"/>
          <w:szCs w:val="40"/>
          <w:rtl/>
        </w:rPr>
        <w:t xml:space="preserve"> </w:t>
      </w:r>
    </w:p>
    <w:p w:rsidR="007E1828" w:rsidRDefault="005E447E" w:rsidP="00AB54D3">
      <w:pPr>
        <w:widowControl w:val="0"/>
        <w:spacing w:line="540" w:lineRule="exact"/>
        <w:ind w:left="45"/>
        <w:jc w:val="both"/>
        <w:rPr>
          <w:rFonts w:cs="Akhbar MT"/>
          <w:sz w:val="40"/>
          <w:szCs w:val="40"/>
          <w:rtl/>
        </w:rPr>
      </w:pPr>
      <w:r>
        <w:rPr>
          <w:rFonts w:cs="Akhbar MT" w:hint="cs"/>
          <w:sz w:val="40"/>
          <w:szCs w:val="40"/>
          <w:rtl/>
        </w:rPr>
        <w:t>و</w:t>
      </w:r>
      <w:r w:rsidR="00DC74D8">
        <w:rPr>
          <w:rFonts w:cs="Akhbar MT" w:hint="cs"/>
          <w:sz w:val="40"/>
          <w:szCs w:val="40"/>
          <w:rtl/>
        </w:rPr>
        <w:t>إنه</w:t>
      </w:r>
      <w:r w:rsidR="00844F9D">
        <w:rPr>
          <w:rFonts w:cs="Akhbar MT" w:hint="cs"/>
          <w:sz w:val="40"/>
          <w:szCs w:val="40"/>
          <w:rtl/>
        </w:rPr>
        <w:t xml:space="preserve"> </w:t>
      </w:r>
      <w:r w:rsidR="00DC74D8">
        <w:rPr>
          <w:rFonts w:cs="Akhbar MT" w:hint="cs"/>
          <w:sz w:val="40"/>
          <w:szCs w:val="40"/>
          <w:rtl/>
        </w:rPr>
        <w:t>ل</w:t>
      </w:r>
      <w:r>
        <w:rPr>
          <w:rFonts w:cs="Akhbar MT" w:hint="cs"/>
          <w:sz w:val="40"/>
          <w:szCs w:val="40"/>
          <w:rtl/>
        </w:rPr>
        <w:t>من أفضل الأعمال</w:t>
      </w:r>
      <w:r w:rsidR="00E066F6">
        <w:rPr>
          <w:rFonts w:cs="Akhbar MT" w:hint="cs"/>
          <w:sz w:val="40"/>
          <w:szCs w:val="40"/>
          <w:rtl/>
        </w:rPr>
        <w:t xml:space="preserve"> المقربة إلى </w:t>
      </w:r>
      <w:r w:rsidR="00F83C46">
        <w:rPr>
          <w:rFonts w:cs="Akhbar MT" w:hint="cs"/>
          <w:sz w:val="40"/>
          <w:szCs w:val="40"/>
          <w:rtl/>
        </w:rPr>
        <w:t xml:space="preserve">الله </w:t>
      </w:r>
      <w:r w:rsidR="00E066F6">
        <w:rPr>
          <w:rFonts w:cs="Akhbar MT" w:hint="cs"/>
          <w:sz w:val="40"/>
          <w:szCs w:val="40"/>
          <w:rtl/>
        </w:rPr>
        <w:t>ذي الجلال</w:t>
      </w:r>
      <w:r w:rsidR="00AB54D3">
        <w:rPr>
          <w:rFonts w:cs="Akhbar MT" w:hint="cs"/>
          <w:sz w:val="40"/>
          <w:szCs w:val="40"/>
          <w:rtl/>
        </w:rPr>
        <w:t xml:space="preserve"> ورب العالمين</w:t>
      </w:r>
      <w:r>
        <w:rPr>
          <w:rFonts w:cs="Akhbar MT" w:hint="cs"/>
          <w:sz w:val="40"/>
          <w:szCs w:val="40"/>
          <w:rtl/>
        </w:rPr>
        <w:t>؛</w:t>
      </w:r>
      <w:r w:rsidR="009F675F">
        <w:rPr>
          <w:rFonts w:cs="Akhbar MT" w:hint="cs"/>
          <w:sz w:val="40"/>
          <w:szCs w:val="40"/>
          <w:rtl/>
        </w:rPr>
        <w:t xml:space="preserve"> </w:t>
      </w:r>
      <w:r>
        <w:rPr>
          <w:rFonts w:cs="Akhbar MT" w:hint="cs"/>
          <w:sz w:val="40"/>
          <w:szCs w:val="40"/>
          <w:rtl/>
        </w:rPr>
        <w:t xml:space="preserve">لأنه حماية </w:t>
      </w:r>
      <w:r w:rsidR="00AB54D3">
        <w:rPr>
          <w:rFonts w:cs="Akhbar MT" w:hint="cs"/>
          <w:sz w:val="40"/>
          <w:szCs w:val="40"/>
          <w:rtl/>
        </w:rPr>
        <w:t>ل</w:t>
      </w:r>
      <w:r>
        <w:rPr>
          <w:rFonts w:cs="Akhbar MT" w:hint="cs"/>
          <w:sz w:val="40"/>
          <w:szCs w:val="40"/>
          <w:rtl/>
        </w:rPr>
        <w:t>ل</w:t>
      </w:r>
      <w:r w:rsidR="00083E47">
        <w:rPr>
          <w:rFonts w:cs="Akhbar MT" w:hint="cs"/>
          <w:sz w:val="40"/>
          <w:szCs w:val="40"/>
          <w:rtl/>
        </w:rPr>
        <w:t>د</w:t>
      </w:r>
      <w:r>
        <w:rPr>
          <w:rFonts w:cs="Akhbar MT" w:hint="cs"/>
          <w:sz w:val="40"/>
          <w:szCs w:val="40"/>
          <w:rtl/>
        </w:rPr>
        <w:t xml:space="preserve">ين من </w:t>
      </w:r>
      <w:r w:rsidR="00F83C46">
        <w:rPr>
          <w:rFonts w:cs="Akhbar MT" w:hint="cs"/>
          <w:sz w:val="40"/>
          <w:szCs w:val="40"/>
          <w:rtl/>
        </w:rPr>
        <w:t>التغيير و</w:t>
      </w:r>
      <w:r w:rsidR="00E066F6">
        <w:rPr>
          <w:rFonts w:cs="Akhbar MT" w:hint="cs"/>
          <w:sz w:val="40"/>
          <w:szCs w:val="40"/>
          <w:rtl/>
        </w:rPr>
        <w:t xml:space="preserve">التبديل </w:t>
      </w:r>
      <w:r>
        <w:rPr>
          <w:rFonts w:cs="Akhbar MT" w:hint="cs"/>
          <w:sz w:val="40"/>
          <w:szCs w:val="40"/>
          <w:rtl/>
        </w:rPr>
        <w:t>ونصيحة للمسلمين</w:t>
      </w:r>
      <w:r w:rsidR="007E1828">
        <w:rPr>
          <w:rFonts w:cs="Akhbar MT" w:hint="cs"/>
          <w:sz w:val="40"/>
          <w:szCs w:val="40"/>
          <w:rtl/>
        </w:rPr>
        <w:t>.</w:t>
      </w:r>
      <w:r>
        <w:rPr>
          <w:rFonts w:cs="Akhbar MT" w:hint="cs"/>
          <w:sz w:val="40"/>
          <w:szCs w:val="40"/>
          <w:rtl/>
        </w:rPr>
        <w:t xml:space="preserve">  </w:t>
      </w:r>
    </w:p>
    <w:p w:rsidR="006E24FA" w:rsidRDefault="005E447E" w:rsidP="006E24FA">
      <w:pPr>
        <w:widowControl w:val="0"/>
        <w:spacing w:line="540" w:lineRule="exact"/>
        <w:ind w:left="45"/>
        <w:jc w:val="both"/>
        <w:rPr>
          <w:rFonts w:cs="Akhbar MT"/>
          <w:sz w:val="40"/>
          <w:szCs w:val="40"/>
          <w:rtl/>
        </w:rPr>
      </w:pPr>
      <w:r>
        <w:rPr>
          <w:rFonts w:cs="Akhbar MT" w:hint="cs"/>
          <w:sz w:val="40"/>
          <w:szCs w:val="40"/>
          <w:rtl/>
        </w:rPr>
        <w:t>وقد استعنت بالله فألفت هذا الكتاب رداً على (أبو بكر جابر بن موسى الجزائري) في تفسيره: (أيسر التفاسير لكلام العلي الكبير)</w:t>
      </w:r>
      <w:r w:rsidR="002C7592">
        <w:rPr>
          <w:rFonts w:cs="Akhbar MT" w:hint="cs"/>
          <w:sz w:val="40"/>
          <w:szCs w:val="40"/>
          <w:rtl/>
        </w:rPr>
        <w:t xml:space="preserve">، </w:t>
      </w:r>
      <w:r>
        <w:rPr>
          <w:rFonts w:cs="Akhbar MT" w:hint="cs"/>
          <w:sz w:val="40"/>
          <w:szCs w:val="40"/>
          <w:rtl/>
        </w:rPr>
        <w:t xml:space="preserve">وبعض كتبه؛ فهو إمام في الضلالة  وخطير في تحريف الدين، </w:t>
      </w:r>
      <w:r w:rsidR="006E24FA">
        <w:rPr>
          <w:rFonts w:cs="Akhbar MT" w:hint="cs"/>
          <w:sz w:val="40"/>
          <w:szCs w:val="40"/>
          <w:rtl/>
        </w:rPr>
        <w:t xml:space="preserve">بل وتبديل الشرعة والزيغ عن الصراط المستقيم. </w:t>
      </w:r>
    </w:p>
    <w:p w:rsidR="00A251AA" w:rsidRDefault="005E447E" w:rsidP="000C3A2F">
      <w:pPr>
        <w:widowControl w:val="0"/>
        <w:spacing w:line="540" w:lineRule="exact"/>
        <w:ind w:left="45"/>
        <w:jc w:val="both"/>
        <w:rPr>
          <w:rFonts w:cs="Akhbar MT"/>
          <w:sz w:val="40"/>
          <w:szCs w:val="40"/>
          <w:rtl/>
        </w:rPr>
      </w:pPr>
      <w:r>
        <w:rPr>
          <w:rFonts w:cs="Akhbar MT" w:hint="cs"/>
          <w:sz w:val="40"/>
          <w:szCs w:val="40"/>
          <w:rtl/>
        </w:rPr>
        <w:t xml:space="preserve">وقد فتن الناس </w:t>
      </w:r>
      <w:r w:rsidR="006E24FA">
        <w:rPr>
          <w:rFonts w:cs="Akhbar MT" w:hint="cs"/>
          <w:sz w:val="40"/>
          <w:szCs w:val="40"/>
          <w:rtl/>
        </w:rPr>
        <w:t xml:space="preserve">به؛ </w:t>
      </w:r>
      <w:r>
        <w:rPr>
          <w:rFonts w:cs="Akhbar MT" w:hint="cs"/>
          <w:sz w:val="40"/>
          <w:szCs w:val="40"/>
          <w:rtl/>
        </w:rPr>
        <w:t xml:space="preserve">لشهرته </w:t>
      </w:r>
      <w:r w:rsidR="009D611A">
        <w:rPr>
          <w:rFonts w:cs="Akhbar MT" w:hint="cs"/>
          <w:sz w:val="40"/>
          <w:szCs w:val="40"/>
          <w:rtl/>
        </w:rPr>
        <w:t>عند العوام</w:t>
      </w:r>
      <w:r w:rsidR="00A23B04">
        <w:rPr>
          <w:rFonts w:cs="Akhbar MT" w:hint="cs"/>
          <w:sz w:val="40"/>
          <w:szCs w:val="40"/>
          <w:rtl/>
        </w:rPr>
        <w:t>؛</w:t>
      </w:r>
      <w:r w:rsidR="009D611A">
        <w:rPr>
          <w:rFonts w:cs="Akhbar MT" w:hint="cs"/>
          <w:sz w:val="40"/>
          <w:szCs w:val="40"/>
          <w:rtl/>
        </w:rPr>
        <w:t xml:space="preserve"> </w:t>
      </w:r>
      <w:r w:rsidR="006E24FA">
        <w:rPr>
          <w:rFonts w:cs="Akhbar MT" w:hint="cs"/>
          <w:sz w:val="40"/>
          <w:szCs w:val="40"/>
          <w:rtl/>
        </w:rPr>
        <w:t>ل</w:t>
      </w:r>
      <w:r w:rsidR="007E1828">
        <w:rPr>
          <w:rFonts w:cs="Akhbar MT" w:hint="cs"/>
          <w:sz w:val="40"/>
          <w:szCs w:val="40"/>
          <w:rtl/>
        </w:rPr>
        <w:t xml:space="preserve">كونه واعظاً، </w:t>
      </w:r>
      <w:r>
        <w:rPr>
          <w:rFonts w:cs="Akhbar MT" w:hint="cs"/>
          <w:sz w:val="40"/>
          <w:szCs w:val="40"/>
          <w:rtl/>
        </w:rPr>
        <w:t>و</w:t>
      </w:r>
      <w:r w:rsidR="006E24FA">
        <w:rPr>
          <w:rFonts w:cs="Akhbar MT" w:hint="cs"/>
          <w:sz w:val="40"/>
          <w:szCs w:val="40"/>
          <w:rtl/>
        </w:rPr>
        <w:t>ل</w:t>
      </w:r>
      <w:r>
        <w:rPr>
          <w:rFonts w:cs="Akhbar MT" w:hint="cs"/>
          <w:sz w:val="40"/>
          <w:szCs w:val="40"/>
          <w:rtl/>
        </w:rPr>
        <w:t>انتشار</w:t>
      </w:r>
      <w:r w:rsidR="003B3B5D">
        <w:rPr>
          <w:rFonts w:cs="Akhbar MT" w:hint="cs"/>
          <w:sz w:val="40"/>
          <w:szCs w:val="40"/>
          <w:rtl/>
        </w:rPr>
        <w:t xml:space="preserve"> كتبه</w:t>
      </w:r>
      <w:r w:rsidR="00E264FF">
        <w:rPr>
          <w:rFonts w:cs="Akhbar MT" w:hint="cs"/>
          <w:sz w:val="40"/>
          <w:szCs w:val="40"/>
          <w:rtl/>
        </w:rPr>
        <w:t xml:space="preserve"> ورسائله </w:t>
      </w:r>
      <w:r w:rsidR="007E1828">
        <w:rPr>
          <w:rFonts w:cs="Akhbar MT" w:hint="cs"/>
          <w:sz w:val="40"/>
          <w:szCs w:val="40"/>
          <w:rtl/>
        </w:rPr>
        <w:lastRenderedPageBreak/>
        <w:t xml:space="preserve">ومقالاته </w:t>
      </w:r>
      <w:r w:rsidR="003B3B5D" w:rsidRPr="003B3B5D">
        <w:rPr>
          <w:rFonts w:cs="Akhbar MT" w:hint="cs"/>
          <w:sz w:val="40"/>
          <w:szCs w:val="40"/>
          <w:rtl/>
        </w:rPr>
        <w:t>ودروسه</w:t>
      </w:r>
      <w:r w:rsidR="007E1828">
        <w:rPr>
          <w:rFonts w:cs="Akhbar MT" w:hint="cs"/>
          <w:sz w:val="40"/>
          <w:szCs w:val="40"/>
          <w:rtl/>
        </w:rPr>
        <w:t>،</w:t>
      </w:r>
      <w:r w:rsidR="003B3B5D" w:rsidRPr="003B3B5D">
        <w:rPr>
          <w:rFonts w:cs="Akhbar MT" w:hint="cs"/>
          <w:sz w:val="40"/>
          <w:szCs w:val="40"/>
          <w:rtl/>
        </w:rPr>
        <w:t xml:space="preserve"> </w:t>
      </w:r>
      <w:r w:rsidR="00373F7E">
        <w:rPr>
          <w:rFonts w:cs="Akhbar MT" w:hint="cs"/>
          <w:sz w:val="40"/>
          <w:szCs w:val="40"/>
          <w:rtl/>
        </w:rPr>
        <w:t>و</w:t>
      </w:r>
      <w:r w:rsidR="007E1828">
        <w:rPr>
          <w:rFonts w:cs="Akhbar MT" w:hint="cs"/>
          <w:sz w:val="40"/>
          <w:szCs w:val="40"/>
          <w:rtl/>
        </w:rPr>
        <w:t>ال</w:t>
      </w:r>
      <w:r w:rsidR="00E066F6">
        <w:rPr>
          <w:rFonts w:cs="Akhbar MT" w:hint="cs"/>
          <w:sz w:val="40"/>
          <w:szCs w:val="40"/>
          <w:rtl/>
        </w:rPr>
        <w:t>نشر</w:t>
      </w:r>
      <w:r w:rsidR="007E1828">
        <w:rPr>
          <w:rFonts w:cs="Akhbar MT" w:hint="cs"/>
          <w:sz w:val="40"/>
          <w:szCs w:val="40"/>
          <w:rtl/>
        </w:rPr>
        <w:t xml:space="preserve"> له</w:t>
      </w:r>
      <w:r w:rsidR="00E066F6">
        <w:rPr>
          <w:rFonts w:cs="Akhbar MT" w:hint="cs"/>
          <w:sz w:val="40"/>
          <w:szCs w:val="40"/>
          <w:rtl/>
        </w:rPr>
        <w:t xml:space="preserve"> </w:t>
      </w:r>
      <w:r w:rsidR="00E264FF">
        <w:rPr>
          <w:rFonts w:cs="Akhbar MT" w:hint="cs"/>
          <w:sz w:val="40"/>
          <w:szCs w:val="40"/>
          <w:rtl/>
        </w:rPr>
        <w:t xml:space="preserve">في </w:t>
      </w:r>
      <w:r w:rsidR="003B3B5D" w:rsidRPr="003B3B5D">
        <w:rPr>
          <w:rFonts w:cs="Akhbar MT" w:hint="cs"/>
          <w:sz w:val="40"/>
          <w:szCs w:val="40"/>
          <w:rtl/>
        </w:rPr>
        <w:t>الإعلام</w:t>
      </w:r>
      <w:r w:rsidR="003B3B5D">
        <w:rPr>
          <w:rFonts w:cs="Akhbar MT" w:hint="cs"/>
          <w:b/>
          <w:bCs/>
          <w:sz w:val="40"/>
          <w:szCs w:val="40"/>
          <w:rtl/>
        </w:rPr>
        <w:t xml:space="preserve"> </w:t>
      </w:r>
      <w:r>
        <w:rPr>
          <w:rFonts w:cs="Akhbar MT" w:hint="cs"/>
          <w:sz w:val="40"/>
          <w:szCs w:val="40"/>
          <w:rtl/>
        </w:rPr>
        <w:t>، وقد قال رسول الله صلى الله عليه وسلم:</w:t>
      </w:r>
      <w:r>
        <w:rPr>
          <w:rFonts w:cs="Aharoni" w:hint="cs"/>
          <w:sz w:val="40"/>
          <w:szCs w:val="40"/>
          <w:rtl/>
        </w:rPr>
        <w:t xml:space="preserve"> «</w:t>
      </w:r>
      <w:r w:rsidRPr="00967CA3">
        <w:rPr>
          <w:rFonts w:cs="Akhbar MT" w:hint="cs"/>
          <w:sz w:val="40"/>
          <w:szCs w:val="40"/>
          <w:rtl/>
        </w:rPr>
        <w:t>إنما أخاف على أمتي الأئمة المضلين</w:t>
      </w:r>
      <w:r>
        <w:rPr>
          <w:rFonts w:cs="Aharoni" w:hint="cs"/>
          <w:sz w:val="40"/>
          <w:szCs w:val="40"/>
          <w:rtl/>
        </w:rPr>
        <w:t>»</w:t>
      </w:r>
      <w:r w:rsidR="00A251AA">
        <w:rPr>
          <w:rFonts w:cs="Akhbar MT" w:hint="cs"/>
          <w:sz w:val="40"/>
          <w:szCs w:val="40"/>
          <w:rtl/>
        </w:rPr>
        <w:t>.</w:t>
      </w:r>
      <w:r w:rsidR="00C8685A">
        <w:rPr>
          <w:rFonts w:cs="Akhbar MT" w:hint="cs"/>
          <w:sz w:val="40"/>
          <w:szCs w:val="40"/>
          <w:rtl/>
        </w:rPr>
        <w:t xml:space="preserve"> </w:t>
      </w:r>
    </w:p>
    <w:p w:rsidR="00FB5509" w:rsidRDefault="002462F5" w:rsidP="00FB5509">
      <w:pPr>
        <w:widowControl w:val="0"/>
        <w:spacing w:line="540" w:lineRule="exact"/>
        <w:ind w:left="45"/>
        <w:rPr>
          <w:rFonts w:ascii="Akhbar MT" w:hAnsi="AGA Arabesque" w:cs="Akhbar MT"/>
          <w:sz w:val="40"/>
          <w:szCs w:val="40"/>
          <w:rtl/>
        </w:rPr>
      </w:pPr>
      <w:r w:rsidRPr="00F0305A">
        <w:rPr>
          <w:rFonts w:cs="Akhbar MT" w:hint="cs"/>
          <w:b/>
          <w:bCs/>
          <w:sz w:val="40"/>
          <w:szCs w:val="40"/>
          <w:rtl/>
        </w:rPr>
        <w:t>قلت</w:t>
      </w:r>
      <w:r>
        <w:rPr>
          <w:rFonts w:cs="Akhbar MT" w:hint="cs"/>
          <w:sz w:val="40"/>
          <w:szCs w:val="40"/>
          <w:rtl/>
        </w:rPr>
        <w:t xml:space="preserve">: </w:t>
      </w:r>
      <w:r w:rsidR="00C8685A">
        <w:rPr>
          <w:rFonts w:cs="Akhbar MT" w:hint="cs"/>
          <w:sz w:val="40"/>
          <w:szCs w:val="40"/>
          <w:rtl/>
        </w:rPr>
        <w:t xml:space="preserve">وحفظة الدين </w:t>
      </w:r>
      <w:r w:rsidR="00C30B23">
        <w:rPr>
          <w:rFonts w:cs="Akhbar MT" w:hint="cs"/>
          <w:sz w:val="40"/>
          <w:szCs w:val="40"/>
          <w:rtl/>
        </w:rPr>
        <w:t>وحماته إنما هم العلماء</w:t>
      </w:r>
      <w:r w:rsidR="00A251AA">
        <w:rPr>
          <w:rFonts w:cs="Akhbar MT" w:hint="cs"/>
          <w:sz w:val="40"/>
          <w:szCs w:val="40"/>
          <w:rtl/>
        </w:rPr>
        <w:t>،</w:t>
      </w:r>
      <w:r w:rsidR="00C30B23">
        <w:rPr>
          <w:rFonts w:cs="Akhbar MT" w:hint="cs"/>
          <w:sz w:val="40"/>
          <w:szCs w:val="40"/>
          <w:rtl/>
        </w:rPr>
        <w:t xml:space="preserve"> </w:t>
      </w:r>
      <w:r w:rsidR="00A251AA">
        <w:rPr>
          <w:rFonts w:cs="Akhbar MT" w:hint="cs"/>
          <w:sz w:val="40"/>
          <w:szCs w:val="40"/>
          <w:rtl/>
        </w:rPr>
        <w:t xml:space="preserve">وقد </w:t>
      </w:r>
      <w:r w:rsidR="00C30B23">
        <w:rPr>
          <w:rFonts w:cs="Akhbar MT" w:hint="cs"/>
          <w:sz w:val="40"/>
          <w:szCs w:val="40"/>
          <w:rtl/>
        </w:rPr>
        <w:t xml:space="preserve">قال فيهم رسول الله صلى الله عليه وسلم: </w:t>
      </w:r>
      <w:r w:rsidR="00C30B23">
        <w:rPr>
          <w:rFonts w:cs="Aharoni" w:hint="cs"/>
          <w:sz w:val="40"/>
          <w:szCs w:val="40"/>
          <w:rtl/>
        </w:rPr>
        <w:t>«</w:t>
      </w:r>
      <w:r w:rsidR="00C30B23">
        <w:rPr>
          <w:rFonts w:cs="Akhbar MT" w:hint="cs"/>
          <w:sz w:val="40"/>
          <w:szCs w:val="40"/>
          <w:rtl/>
        </w:rPr>
        <w:t xml:space="preserve">يحمل هذا </w:t>
      </w:r>
      <w:r w:rsidR="0076234F">
        <w:rPr>
          <w:rFonts w:cs="Akhbar MT" w:hint="cs"/>
          <w:sz w:val="40"/>
          <w:szCs w:val="40"/>
          <w:rtl/>
        </w:rPr>
        <w:t>العلم</w:t>
      </w:r>
      <w:r w:rsidR="00C30B23">
        <w:rPr>
          <w:rFonts w:cs="Akhbar MT" w:hint="cs"/>
          <w:sz w:val="40"/>
          <w:szCs w:val="40"/>
          <w:rtl/>
        </w:rPr>
        <w:t xml:space="preserve"> من كل خلف عدوله؛ ينفون عنه تحريف الغالين</w:t>
      </w:r>
      <w:r w:rsidR="00C8685A">
        <w:rPr>
          <w:rFonts w:cs="Akhbar MT" w:hint="cs"/>
          <w:sz w:val="40"/>
          <w:szCs w:val="40"/>
          <w:rtl/>
        </w:rPr>
        <w:t>، وانتحال المبطلين، وتأويل الجا</w:t>
      </w:r>
      <w:r w:rsidR="00C30B23">
        <w:rPr>
          <w:rFonts w:cs="Akhbar MT" w:hint="cs"/>
          <w:sz w:val="40"/>
          <w:szCs w:val="40"/>
          <w:rtl/>
        </w:rPr>
        <w:t>هلين</w:t>
      </w:r>
      <w:r w:rsidR="00C30B23">
        <w:rPr>
          <w:rFonts w:cs="Aharoni" w:hint="cs"/>
          <w:sz w:val="40"/>
          <w:szCs w:val="40"/>
          <w:rtl/>
        </w:rPr>
        <w:t>»</w:t>
      </w:r>
      <w:r w:rsidR="00C726FB" w:rsidRPr="00C726FB">
        <w:rPr>
          <w:rFonts w:cs="Times New Roman" w:hint="cs"/>
          <w:b/>
          <w:bCs/>
          <w:sz w:val="28"/>
          <w:szCs w:val="28"/>
          <w:rtl/>
        </w:rPr>
        <w:t>،</w:t>
      </w:r>
      <w:r w:rsidR="00C726FB">
        <w:rPr>
          <w:rFonts w:cs="Times New Roman" w:hint="cs"/>
          <w:sz w:val="40"/>
          <w:szCs w:val="40"/>
          <w:rtl/>
        </w:rPr>
        <w:t xml:space="preserve"> </w:t>
      </w:r>
      <w:r w:rsidR="00C726FB">
        <w:rPr>
          <w:rFonts w:cs="Akhbar MT" w:hint="cs"/>
          <w:sz w:val="40"/>
          <w:szCs w:val="40"/>
          <w:rtl/>
        </w:rPr>
        <w:t xml:space="preserve">وهذا هو حفظ الله </w:t>
      </w:r>
      <w:r w:rsidR="009D611A">
        <w:rPr>
          <w:rFonts w:cs="Akhbar MT" w:hint="cs"/>
          <w:sz w:val="40"/>
          <w:szCs w:val="40"/>
          <w:rtl/>
        </w:rPr>
        <w:t xml:space="preserve">للدين </w:t>
      </w:r>
      <w:r w:rsidR="00C726FB">
        <w:rPr>
          <w:rFonts w:cs="Akhbar MT" w:hint="cs"/>
          <w:sz w:val="40"/>
          <w:szCs w:val="40"/>
          <w:rtl/>
        </w:rPr>
        <w:t xml:space="preserve">الذي تعهد به في قوله </w:t>
      </w:r>
      <w:r w:rsidR="00C726FB" w:rsidRPr="00C726FB">
        <w:rPr>
          <w:rFonts w:cs="Akhbar MT" w:hint="cs"/>
          <w:b/>
          <w:bCs/>
          <w:sz w:val="40"/>
          <w:szCs w:val="40"/>
          <w:rtl/>
        </w:rPr>
        <w:t>-</w:t>
      </w:r>
      <w:r w:rsidR="00C726FB">
        <w:rPr>
          <w:rFonts w:cs="Akhbar MT" w:hint="cs"/>
          <w:sz w:val="40"/>
          <w:szCs w:val="40"/>
          <w:rtl/>
        </w:rPr>
        <w:t xml:space="preserve"> ت</w:t>
      </w:r>
      <w:r w:rsidR="00C8685A">
        <w:rPr>
          <w:rFonts w:cs="Akhbar MT" w:hint="cs"/>
          <w:sz w:val="40"/>
          <w:szCs w:val="40"/>
          <w:rtl/>
        </w:rPr>
        <w:t>ع</w:t>
      </w:r>
      <w:r w:rsidR="00C726FB">
        <w:rPr>
          <w:rFonts w:cs="Akhbar MT" w:hint="cs"/>
          <w:sz w:val="40"/>
          <w:szCs w:val="40"/>
          <w:rtl/>
        </w:rPr>
        <w:t xml:space="preserve">الى </w:t>
      </w:r>
      <w:r w:rsidR="00C726FB" w:rsidRPr="00C726FB">
        <w:rPr>
          <w:rFonts w:cs="Akhbar MT" w:hint="cs"/>
          <w:b/>
          <w:bCs/>
          <w:sz w:val="40"/>
          <w:szCs w:val="40"/>
          <w:rtl/>
        </w:rPr>
        <w:t>-</w:t>
      </w:r>
      <w:r w:rsidR="00C726FB">
        <w:rPr>
          <w:rFonts w:cs="Akhbar MT" w:hint="cs"/>
          <w:sz w:val="40"/>
          <w:szCs w:val="40"/>
          <w:rtl/>
        </w:rPr>
        <w:t xml:space="preserve">: </w:t>
      </w:r>
      <w:r w:rsidR="00C726FB">
        <w:rPr>
          <w:rFonts w:cs="Akhbar MT"/>
          <w:sz w:val="40"/>
          <w:szCs w:val="40"/>
        </w:rPr>
        <w:sym w:font="AGA Arabesque" w:char="F05D"/>
      </w:r>
      <w:r w:rsidR="00C726FB" w:rsidRPr="00C726FB">
        <w:rPr>
          <w:rFonts w:cs="Akhbar MT"/>
          <w:sz w:val="40"/>
          <w:szCs w:val="40"/>
          <w:rtl/>
        </w:rPr>
        <w:t>إِنَّا نَحْنُ نزلْنَا الذِّكْرَ وَإِنَّا لَهُ لَحَافِظُونَ</w:t>
      </w:r>
      <w:r w:rsidR="00C726FB">
        <w:rPr>
          <w:rFonts w:cs="Akhbar MT" w:hint="cs"/>
          <w:sz w:val="40"/>
          <w:szCs w:val="40"/>
        </w:rPr>
        <w:sym w:font="AGA Arabesque" w:char="F05B"/>
      </w:r>
      <w:r w:rsidR="005E447E">
        <w:rPr>
          <w:rFonts w:cs="Akhbar MT" w:hint="cs"/>
          <w:sz w:val="40"/>
          <w:szCs w:val="40"/>
          <w:rtl/>
        </w:rPr>
        <w:t>.</w:t>
      </w:r>
    </w:p>
    <w:p w:rsidR="006A6D19" w:rsidRDefault="007909CF" w:rsidP="00F87BA7">
      <w:pPr>
        <w:widowControl w:val="0"/>
        <w:spacing w:line="540" w:lineRule="exact"/>
        <w:ind w:left="45"/>
        <w:rPr>
          <w:rFonts w:ascii="Akhbar MT" w:hAnsi="AGA Arabesque" w:cs="Akhbar MT" w:hint="cs"/>
          <w:sz w:val="40"/>
          <w:szCs w:val="40"/>
          <w:rtl/>
        </w:rPr>
      </w:pPr>
      <w:r>
        <w:rPr>
          <w:rFonts w:ascii="Akhbar MT" w:hAnsi="AGA Arabesque" w:cs="Akhbar MT" w:hint="cs"/>
          <w:sz w:val="40"/>
          <w:szCs w:val="40"/>
          <w:rtl/>
        </w:rPr>
        <w:t xml:space="preserve">قال أبو محمد عبد الله </w:t>
      </w:r>
      <w:r w:rsidR="00A15139">
        <w:rPr>
          <w:rFonts w:ascii="Akhbar MT" w:hAnsi="AGA Arabesque" w:cs="Akhbar MT" w:hint="cs"/>
          <w:sz w:val="40"/>
          <w:szCs w:val="40"/>
          <w:rtl/>
        </w:rPr>
        <w:t xml:space="preserve">بن عبد المجيد </w:t>
      </w:r>
      <w:r w:rsidR="00FB5509">
        <w:rPr>
          <w:rFonts w:ascii="Akhbar MT" w:hAnsi="AGA Arabesque" w:cs="Akhbar MT" w:hint="cs"/>
          <w:sz w:val="40"/>
          <w:szCs w:val="40"/>
          <w:rtl/>
        </w:rPr>
        <w:t xml:space="preserve">ابن قتيبة </w:t>
      </w:r>
      <w:r w:rsidR="00A15139" w:rsidRPr="00A15139">
        <w:rPr>
          <w:rFonts w:cs="Akhbar MT" w:hint="cs"/>
          <w:sz w:val="40"/>
          <w:szCs w:val="40"/>
          <w:rtl/>
        </w:rPr>
        <w:t>ال</w:t>
      </w:r>
      <w:r w:rsidR="002462F5">
        <w:rPr>
          <w:rFonts w:cs="Akhbar MT" w:hint="cs"/>
          <w:sz w:val="40"/>
          <w:szCs w:val="40"/>
          <w:rtl/>
        </w:rPr>
        <w:t>د</w:t>
      </w:r>
      <w:r w:rsidR="00A15139" w:rsidRPr="00A15139">
        <w:rPr>
          <w:rFonts w:cs="Akhbar MT" w:hint="cs"/>
          <w:sz w:val="40"/>
          <w:szCs w:val="40"/>
          <w:rtl/>
        </w:rPr>
        <w:t>ينوري</w:t>
      </w:r>
      <w:r w:rsidR="00A15139">
        <w:rPr>
          <w:rFonts w:ascii="Akhbar MT" w:hAnsi="AGA Arabesque" w:cs="Akhbar MT" w:hint="cs"/>
          <w:b/>
          <w:bCs/>
          <w:sz w:val="40"/>
          <w:szCs w:val="40"/>
          <w:rtl/>
        </w:rPr>
        <w:t xml:space="preserve"> </w:t>
      </w:r>
      <w:r w:rsidR="00FB5509">
        <w:rPr>
          <w:rFonts w:ascii="Akhbar MT" w:hAnsi="AGA Arabesque" w:cs="Akhbar MT" w:hint="cs"/>
          <w:b/>
          <w:bCs/>
          <w:sz w:val="40"/>
          <w:szCs w:val="40"/>
          <w:rtl/>
        </w:rPr>
        <w:t>-</w:t>
      </w:r>
      <w:r w:rsidR="00FB5509">
        <w:rPr>
          <w:rFonts w:ascii="Akhbar MT" w:hAnsi="AGA Arabesque" w:cs="Akhbar MT" w:hint="cs"/>
          <w:sz w:val="40"/>
          <w:szCs w:val="40"/>
          <w:rtl/>
        </w:rPr>
        <w:t xml:space="preserve"> رحمه الله </w:t>
      </w:r>
      <w:r w:rsidR="00FB5509">
        <w:rPr>
          <w:rFonts w:ascii="Akhbar MT" w:hAnsi="AGA Arabesque" w:cs="Akhbar MT" w:hint="cs"/>
          <w:b/>
          <w:bCs/>
          <w:sz w:val="40"/>
          <w:szCs w:val="40"/>
          <w:rtl/>
        </w:rPr>
        <w:t>-</w:t>
      </w:r>
      <w:r w:rsidR="00FB5509">
        <w:rPr>
          <w:rFonts w:ascii="Akhbar MT" w:hAnsi="AGA Arabesque" w:cs="Akhbar MT" w:hint="cs"/>
          <w:sz w:val="40"/>
          <w:szCs w:val="40"/>
          <w:rtl/>
        </w:rPr>
        <w:t xml:space="preserve"> (</w:t>
      </w:r>
      <w:r w:rsidR="00FB5509">
        <w:rPr>
          <w:rFonts w:cs="Akhbar MT" w:hint="cs"/>
          <w:sz w:val="40"/>
          <w:szCs w:val="40"/>
          <w:rtl/>
        </w:rPr>
        <w:t>في</w:t>
      </w:r>
      <w:r w:rsidR="00CF0B7F" w:rsidRPr="00CF0B7F">
        <w:rPr>
          <w:rFonts w:cs="Akhbar MT" w:hint="cs"/>
          <w:sz w:val="28"/>
          <w:szCs w:val="28"/>
          <w:rtl/>
        </w:rPr>
        <w:t>/</w:t>
      </w:r>
      <w:r w:rsidR="00FB5509">
        <w:rPr>
          <w:rFonts w:cs="Akhbar MT" w:hint="cs"/>
          <w:sz w:val="40"/>
          <w:szCs w:val="40"/>
          <w:rtl/>
        </w:rPr>
        <w:t xml:space="preserve"> </w:t>
      </w:r>
      <w:r w:rsidR="00CF0B7F">
        <w:rPr>
          <w:rFonts w:cs="Akhbar MT" w:hint="cs"/>
          <w:sz w:val="40"/>
          <w:szCs w:val="40"/>
          <w:rtl/>
        </w:rPr>
        <w:t>الاختلاف في اللفظ</w:t>
      </w:r>
      <w:r w:rsidR="00E264FF">
        <w:rPr>
          <w:rFonts w:cs="Akhbar MT" w:hint="cs"/>
          <w:sz w:val="40"/>
          <w:szCs w:val="40"/>
          <w:rtl/>
        </w:rPr>
        <w:t>..</w:t>
      </w:r>
      <w:r w:rsidR="00FB5509">
        <w:rPr>
          <w:rFonts w:cs="Akhbar MT" w:hint="cs"/>
          <w:sz w:val="40"/>
          <w:szCs w:val="40"/>
          <w:rtl/>
        </w:rPr>
        <w:t>،</w:t>
      </w:r>
      <w:r w:rsidR="00FB5509" w:rsidRPr="004C5F5A">
        <w:rPr>
          <w:rFonts w:cs="Akhbar MT"/>
          <w:sz w:val="40"/>
          <w:szCs w:val="40"/>
          <w:rtl/>
        </w:rPr>
        <w:t xml:space="preserve"> ص</w:t>
      </w:r>
      <w:r w:rsidR="00FB5509">
        <w:rPr>
          <w:rFonts w:cs="Akhbar MT" w:hint="cs"/>
          <w:sz w:val="40"/>
          <w:szCs w:val="40"/>
          <w:rtl/>
        </w:rPr>
        <w:t xml:space="preserve">: </w:t>
      </w:r>
      <w:r w:rsidR="00FB5509" w:rsidRPr="004C5F5A">
        <w:rPr>
          <w:rFonts w:cs="Akhbar MT"/>
          <w:sz w:val="40"/>
          <w:szCs w:val="40"/>
          <w:rtl/>
        </w:rPr>
        <w:t>2</w:t>
      </w:r>
      <w:r w:rsidR="00FB5509">
        <w:rPr>
          <w:rFonts w:cs="Akhbar MT" w:hint="cs"/>
          <w:sz w:val="40"/>
          <w:szCs w:val="40"/>
          <w:rtl/>
        </w:rPr>
        <w:t>0</w:t>
      </w:r>
      <w:r w:rsidR="00FB5509">
        <w:rPr>
          <w:rFonts w:ascii="Akhbar MT" w:hAnsi="AGA Arabesque" w:cs="Akhbar MT" w:hint="cs"/>
          <w:sz w:val="40"/>
          <w:szCs w:val="40"/>
          <w:rtl/>
        </w:rPr>
        <w:t>): "</w:t>
      </w:r>
      <w:r w:rsidR="004C5F5A" w:rsidRPr="004C5F5A">
        <w:rPr>
          <w:rFonts w:cs="Akhbar MT"/>
          <w:sz w:val="40"/>
          <w:szCs w:val="40"/>
          <w:rtl/>
        </w:rPr>
        <w:t>وسيوافق قولي هذا من الناس ثلاثة</w:t>
      </w:r>
      <w:r w:rsidR="004C5F5A" w:rsidRPr="005F03C5">
        <w:rPr>
          <w:rFonts w:cs="Akhbar MT"/>
          <w:sz w:val="40"/>
          <w:szCs w:val="40"/>
        </w:rPr>
        <w:t xml:space="preserve"> </w:t>
      </w:r>
      <w:r w:rsidR="00FB5509" w:rsidRPr="00FB5509">
        <w:rPr>
          <w:rFonts w:cs="Akhbar MT"/>
          <w:sz w:val="32"/>
          <w:szCs w:val="32"/>
        </w:rPr>
        <w:t>:</w:t>
      </w:r>
      <w:r w:rsidR="005F03C5" w:rsidRPr="005F03C5">
        <w:rPr>
          <w:rFonts w:cs="Akhbar MT"/>
          <w:sz w:val="40"/>
          <w:szCs w:val="40"/>
        </w:rPr>
        <w:br/>
      </w:r>
      <w:r w:rsidR="005F03C5" w:rsidRPr="005F03C5">
        <w:rPr>
          <w:rFonts w:cs="Akhbar MT"/>
          <w:sz w:val="40"/>
          <w:szCs w:val="40"/>
          <w:rtl/>
        </w:rPr>
        <w:t xml:space="preserve">رجلاً منقاداً </w:t>
      </w:r>
      <w:r w:rsidR="00FB5509">
        <w:rPr>
          <w:rFonts w:cs="Akhbar MT"/>
          <w:sz w:val="40"/>
          <w:szCs w:val="40"/>
          <w:rtl/>
        </w:rPr>
        <w:t>سمع قوماً يقولون فقال كما قالوا</w:t>
      </w:r>
      <w:r w:rsidR="005F03C5" w:rsidRPr="005F03C5">
        <w:rPr>
          <w:rFonts w:cs="Akhbar MT"/>
          <w:sz w:val="40"/>
          <w:szCs w:val="40"/>
          <w:rtl/>
        </w:rPr>
        <w:t>،</w:t>
      </w:r>
      <w:r w:rsidR="00FB5509">
        <w:rPr>
          <w:rFonts w:cs="Akhbar MT" w:hint="cs"/>
          <w:sz w:val="40"/>
          <w:szCs w:val="40"/>
          <w:rtl/>
        </w:rPr>
        <w:t xml:space="preserve"> </w:t>
      </w:r>
      <w:r w:rsidR="005F03C5" w:rsidRPr="005F03C5">
        <w:rPr>
          <w:rFonts w:cs="Akhbar MT"/>
          <w:sz w:val="40"/>
          <w:szCs w:val="40"/>
          <w:rtl/>
        </w:rPr>
        <w:t xml:space="preserve">فهو لا </w:t>
      </w:r>
      <w:r w:rsidR="00FB5509">
        <w:rPr>
          <w:rFonts w:cs="Akhbar MT"/>
          <w:sz w:val="40"/>
          <w:szCs w:val="40"/>
          <w:rtl/>
        </w:rPr>
        <w:t>يرعوي ولا يرجع</w:t>
      </w:r>
      <w:r w:rsidR="005F03C5" w:rsidRPr="005F03C5">
        <w:rPr>
          <w:rFonts w:cs="Akhbar MT"/>
          <w:sz w:val="40"/>
          <w:szCs w:val="40"/>
          <w:rtl/>
        </w:rPr>
        <w:t>؛ لأنه لم يعتقد الأمر بنظر فيرجع عنه بنظر</w:t>
      </w:r>
      <w:r w:rsidR="004C5F5A">
        <w:rPr>
          <w:rFonts w:cs="Akhbar MT" w:hint="cs"/>
          <w:sz w:val="40"/>
          <w:szCs w:val="40"/>
          <w:rtl/>
        </w:rPr>
        <w:t>.</w:t>
      </w:r>
      <w:r w:rsidR="005F03C5" w:rsidRPr="005F03C5">
        <w:rPr>
          <w:rFonts w:cs="Akhbar MT"/>
          <w:sz w:val="40"/>
          <w:szCs w:val="40"/>
        </w:rPr>
        <w:t xml:space="preserve"> </w:t>
      </w:r>
      <w:r w:rsidR="005F03C5" w:rsidRPr="005F03C5">
        <w:rPr>
          <w:rFonts w:cs="Akhbar MT"/>
          <w:sz w:val="40"/>
          <w:szCs w:val="40"/>
        </w:rPr>
        <w:br/>
      </w:r>
      <w:r w:rsidR="005F03C5" w:rsidRPr="005F03C5">
        <w:rPr>
          <w:rFonts w:cs="Akhbar MT"/>
          <w:sz w:val="40"/>
          <w:szCs w:val="40"/>
          <w:rtl/>
        </w:rPr>
        <w:t>ورجلاً تطمح به عزة ا</w:t>
      </w:r>
      <w:r w:rsidR="00FB5509">
        <w:rPr>
          <w:rFonts w:cs="Akhbar MT"/>
          <w:sz w:val="40"/>
          <w:szCs w:val="40"/>
          <w:rtl/>
        </w:rPr>
        <w:t>لرياسة وطاعة الإخوان وحب الشهرة</w:t>
      </w:r>
      <w:r w:rsidR="005F03C5" w:rsidRPr="005F03C5">
        <w:rPr>
          <w:rFonts w:cs="Akhbar MT"/>
          <w:sz w:val="40"/>
          <w:szCs w:val="40"/>
          <w:rtl/>
        </w:rPr>
        <w:t>، فليس يرد عزته ولا يثني عنانه إلا الذي خلقه إن شاء</w:t>
      </w:r>
      <w:r w:rsidR="00FB5509">
        <w:rPr>
          <w:rFonts w:cs="Akhbar MT" w:hint="cs"/>
          <w:sz w:val="40"/>
          <w:szCs w:val="40"/>
          <w:rtl/>
        </w:rPr>
        <w:t>؛</w:t>
      </w:r>
      <w:r w:rsidR="005F03C5" w:rsidRPr="005F03C5">
        <w:rPr>
          <w:rFonts w:cs="Akhbar MT"/>
          <w:sz w:val="40"/>
          <w:szCs w:val="40"/>
          <w:rtl/>
        </w:rPr>
        <w:t xml:space="preserve"> </w:t>
      </w:r>
      <w:r w:rsidR="00FB5509">
        <w:rPr>
          <w:rFonts w:cs="Akhbar MT"/>
          <w:sz w:val="40"/>
          <w:szCs w:val="40"/>
          <w:rtl/>
        </w:rPr>
        <w:t>لأن في رجوعه إقرار</w:t>
      </w:r>
      <w:r w:rsidR="005F03C5" w:rsidRPr="005F03C5">
        <w:rPr>
          <w:rFonts w:cs="Akhbar MT"/>
          <w:sz w:val="40"/>
          <w:szCs w:val="40"/>
          <w:rtl/>
        </w:rPr>
        <w:t xml:space="preserve">ه بالغلط ، واعترافه بالجهل، وتأبى عليه الأنفة، وفي ذلك </w:t>
      </w:r>
      <w:r w:rsidR="00FB5509" w:rsidRPr="00FB5509">
        <w:rPr>
          <w:rFonts w:cs="Akhbar MT" w:hint="cs"/>
          <w:b/>
          <w:bCs/>
          <w:sz w:val="40"/>
          <w:szCs w:val="40"/>
          <w:rtl/>
        </w:rPr>
        <w:t>-</w:t>
      </w:r>
      <w:r w:rsidR="00FB5509">
        <w:rPr>
          <w:rFonts w:cs="Akhbar MT" w:hint="cs"/>
          <w:sz w:val="40"/>
          <w:szCs w:val="40"/>
          <w:rtl/>
        </w:rPr>
        <w:t xml:space="preserve"> </w:t>
      </w:r>
      <w:r w:rsidR="005F03C5" w:rsidRPr="005F03C5">
        <w:rPr>
          <w:rFonts w:cs="Akhbar MT"/>
          <w:sz w:val="40"/>
          <w:szCs w:val="40"/>
          <w:rtl/>
        </w:rPr>
        <w:t xml:space="preserve">أيضاً </w:t>
      </w:r>
      <w:r w:rsidR="00FB5509" w:rsidRPr="00FB5509">
        <w:rPr>
          <w:rFonts w:cs="Akhbar MT" w:hint="cs"/>
          <w:b/>
          <w:bCs/>
          <w:sz w:val="40"/>
          <w:szCs w:val="40"/>
          <w:rtl/>
        </w:rPr>
        <w:t>-</w:t>
      </w:r>
      <w:r w:rsidR="00FB5509">
        <w:rPr>
          <w:rFonts w:cs="Akhbar MT" w:hint="cs"/>
          <w:sz w:val="40"/>
          <w:szCs w:val="40"/>
          <w:rtl/>
        </w:rPr>
        <w:t xml:space="preserve"> </w:t>
      </w:r>
      <w:r w:rsidR="00FB5509">
        <w:rPr>
          <w:rFonts w:cs="Akhbar MT"/>
          <w:sz w:val="40"/>
          <w:szCs w:val="40"/>
          <w:rtl/>
        </w:rPr>
        <w:t>تشتت جمع</w:t>
      </w:r>
      <w:r w:rsidR="005F03C5" w:rsidRPr="005F03C5">
        <w:rPr>
          <w:rFonts w:cs="Akhbar MT"/>
          <w:sz w:val="40"/>
          <w:szCs w:val="40"/>
          <w:rtl/>
        </w:rPr>
        <w:t xml:space="preserve">، وانقطاع </w:t>
      </w:r>
      <w:r w:rsidR="00FB5509">
        <w:rPr>
          <w:rFonts w:cs="Akhbar MT"/>
          <w:sz w:val="40"/>
          <w:szCs w:val="40"/>
          <w:rtl/>
        </w:rPr>
        <w:t>نظام، واختلاف إخوان</w:t>
      </w:r>
      <w:r w:rsidR="005F03C5" w:rsidRPr="005F03C5">
        <w:rPr>
          <w:rFonts w:cs="Akhbar MT"/>
          <w:sz w:val="40"/>
          <w:szCs w:val="40"/>
          <w:rtl/>
        </w:rPr>
        <w:t xml:space="preserve">، عقدتهم له النِحلة، والنفوس </w:t>
      </w:r>
      <w:r w:rsidR="00FB5509">
        <w:rPr>
          <w:rFonts w:cs="Akhbar MT"/>
          <w:sz w:val="40"/>
          <w:szCs w:val="40"/>
          <w:rtl/>
        </w:rPr>
        <w:t>لا تطيب بذلك</w:t>
      </w:r>
      <w:r w:rsidR="005F03C5" w:rsidRPr="005F03C5">
        <w:rPr>
          <w:rFonts w:cs="Akhbar MT"/>
          <w:sz w:val="40"/>
          <w:szCs w:val="40"/>
          <w:rtl/>
        </w:rPr>
        <w:t>، إلا من عصمه الله ونجاه</w:t>
      </w:r>
      <w:r w:rsidR="004C5F5A">
        <w:rPr>
          <w:rFonts w:cs="Akhbar MT" w:hint="cs"/>
          <w:sz w:val="40"/>
          <w:szCs w:val="40"/>
          <w:rtl/>
        </w:rPr>
        <w:t>.</w:t>
      </w:r>
      <w:r w:rsidR="005F03C5" w:rsidRPr="005F03C5">
        <w:rPr>
          <w:rFonts w:cs="Akhbar MT"/>
          <w:sz w:val="40"/>
          <w:szCs w:val="40"/>
        </w:rPr>
        <w:t xml:space="preserve"> </w:t>
      </w:r>
      <w:r w:rsidR="005F03C5" w:rsidRPr="005F03C5">
        <w:rPr>
          <w:rFonts w:cs="Akhbar MT"/>
          <w:sz w:val="40"/>
          <w:szCs w:val="40"/>
        </w:rPr>
        <w:br/>
      </w:r>
      <w:r w:rsidR="00FB5509">
        <w:rPr>
          <w:rFonts w:cs="Akhbar MT"/>
          <w:sz w:val="40"/>
          <w:szCs w:val="40"/>
          <w:rtl/>
        </w:rPr>
        <w:t>ورجلاً مسترشداً يريد الله بعمله، لا تأخذه فيه لومة لائم</w:t>
      </w:r>
      <w:r w:rsidR="005F03C5" w:rsidRPr="005F03C5">
        <w:rPr>
          <w:rFonts w:cs="Akhbar MT"/>
          <w:sz w:val="40"/>
          <w:szCs w:val="40"/>
          <w:rtl/>
        </w:rPr>
        <w:t xml:space="preserve">، ولا تدخله من </w:t>
      </w:r>
      <w:r w:rsidR="00FB5509">
        <w:rPr>
          <w:rFonts w:cs="Akhbar MT"/>
          <w:sz w:val="40"/>
          <w:szCs w:val="40"/>
          <w:rtl/>
        </w:rPr>
        <w:t>مفارقٍ وحشة، ولا تلفته عن الحق أنفة</w:t>
      </w:r>
      <w:r w:rsidR="005F03C5" w:rsidRPr="005F03C5">
        <w:rPr>
          <w:rFonts w:cs="Akhbar MT"/>
          <w:sz w:val="40"/>
          <w:szCs w:val="40"/>
          <w:rtl/>
        </w:rPr>
        <w:t>، فإلى هذا بالقول قصدنا وإياه أردنا</w:t>
      </w:r>
      <w:r w:rsidR="00FB5509">
        <w:rPr>
          <w:rFonts w:ascii="Akhbar MT" w:hAnsi="AGA Arabesque" w:cs="Akhbar MT" w:hint="cs"/>
          <w:sz w:val="40"/>
          <w:szCs w:val="40"/>
          <w:rtl/>
        </w:rPr>
        <w:t>".</w:t>
      </w:r>
    </w:p>
    <w:p w:rsidR="00F87BA7" w:rsidRDefault="00F87BA7" w:rsidP="00F87BA7">
      <w:pPr>
        <w:widowControl w:val="0"/>
        <w:spacing w:line="540" w:lineRule="exact"/>
        <w:ind w:left="45"/>
        <w:rPr>
          <w:rFonts w:ascii="Akhbar MT" w:hAnsi="AGA Arabesque" w:cs="Akhbar MT"/>
          <w:sz w:val="40"/>
          <w:szCs w:val="40"/>
          <w:rtl/>
        </w:rPr>
      </w:pPr>
      <w:r>
        <w:rPr>
          <w:rFonts w:ascii="Akhbar MT" w:hAnsi="AGA Arabesque" w:cs="Akhbar MT" w:hint="cs"/>
          <w:sz w:val="40"/>
          <w:szCs w:val="40"/>
          <w:rtl/>
        </w:rPr>
        <w:t>وصفة القسمين الأولين من الناس هي حال الجزائري وما هو فيه.</w:t>
      </w:r>
    </w:p>
    <w:p w:rsidR="00E11FE3" w:rsidRDefault="00EE5F70" w:rsidP="002462F5">
      <w:pPr>
        <w:widowControl w:val="0"/>
        <w:spacing w:line="540" w:lineRule="exact"/>
        <w:ind w:left="45"/>
        <w:rPr>
          <w:rFonts w:cs="Akhbar MT"/>
          <w:sz w:val="40"/>
          <w:szCs w:val="40"/>
          <w:rtl/>
        </w:rPr>
      </w:pPr>
      <w:r>
        <w:rPr>
          <w:rFonts w:ascii="Akhbar MT" w:hAnsi="AGA Arabesque" w:cs="Akhbar MT" w:hint="cs"/>
          <w:sz w:val="40"/>
          <w:szCs w:val="40"/>
          <w:rtl/>
        </w:rPr>
        <w:t xml:space="preserve">وهذا قول </w:t>
      </w:r>
      <w:r w:rsidR="00421D46">
        <w:rPr>
          <w:rFonts w:ascii="Akhbar MT" w:hAnsi="AGA Arabesque" w:cs="Akhbar MT" w:hint="cs"/>
          <w:sz w:val="40"/>
          <w:szCs w:val="40"/>
          <w:rtl/>
        </w:rPr>
        <w:t xml:space="preserve">لا شك في </w:t>
      </w:r>
      <w:r>
        <w:rPr>
          <w:rFonts w:ascii="Akhbar MT" w:hAnsi="AGA Arabesque" w:cs="Akhbar MT" w:hint="cs"/>
          <w:sz w:val="40"/>
          <w:szCs w:val="40"/>
          <w:rtl/>
        </w:rPr>
        <w:t>صواب</w:t>
      </w:r>
      <w:r w:rsidR="00421D46">
        <w:rPr>
          <w:rFonts w:ascii="Akhbar MT" w:hAnsi="AGA Arabesque" w:cs="Akhbar MT" w:hint="cs"/>
          <w:sz w:val="40"/>
          <w:szCs w:val="40"/>
          <w:rtl/>
        </w:rPr>
        <w:t>ه</w:t>
      </w:r>
      <w:r>
        <w:rPr>
          <w:rFonts w:ascii="Akhbar MT" w:hAnsi="AGA Arabesque" w:cs="Akhbar MT" w:hint="cs"/>
          <w:sz w:val="40"/>
          <w:szCs w:val="40"/>
          <w:rtl/>
        </w:rPr>
        <w:t xml:space="preserve">، </w:t>
      </w:r>
      <w:r w:rsidR="006A6D19">
        <w:rPr>
          <w:rFonts w:ascii="Akhbar MT" w:hAnsi="AGA Arabesque" w:cs="Akhbar MT" w:hint="cs"/>
          <w:sz w:val="40"/>
          <w:szCs w:val="40"/>
          <w:rtl/>
        </w:rPr>
        <w:t xml:space="preserve">وأنا أقول </w:t>
      </w:r>
      <w:r>
        <w:rPr>
          <w:rFonts w:ascii="Akhbar MT" w:hAnsi="AGA Arabesque" w:cs="Akhbar MT" w:hint="cs"/>
          <w:sz w:val="40"/>
          <w:szCs w:val="40"/>
          <w:rtl/>
        </w:rPr>
        <w:t xml:space="preserve">ما قاله </w:t>
      </w:r>
      <w:r w:rsidR="00CF0B7F">
        <w:rPr>
          <w:rFonts w:ascii="Akhbar MT" w:hAnsi="AGA Arabesque" w:cs="Akhbar MT" w:hint="cs"/>
          <w:sz w:val="40"/>
          <w:szCs w:val="40"/>
          <w:rtl/>
        </w:rPr>
        <w:t>وأريد ما أراد</w:t>
      </w:r>
      <w:r>
        <w:rPr>
          <w:rFonts w:ascii="Akhbar MT" w:hAnsi="AGA Arabesque" w:cs="Akhbar MT" w:hint="cs"/>
          <w:sz w:val="40"/>
          <w:szCs w:val="40"/>
          <w:rtl/>
        </w:rPr>
        <w:t>ه</w:t>
      </w:r>
      <w:r w:rsidR="00CF0B7F">
        <w:rPr>
          <w:rFonts w:ascii="Akhbar MT" w:hAnsi="AGA Arabesque" w:cs="Akhbar MT" w:hint="cs"/>
          <w:sz w:val="40"/>
          <w:szCs w:val="40"/>
          <w:rtl/>
        </w:rPr>
        <w:t xml:space="preserve">، نصرة للحق </w:t>
      </w:r>
      <w:r w:rsidR="002462F5">
        <w:rPr>
          <w:rFonts w:ascii="Akhbar MT" w:hAnsi="AGA Arabesque" w:cs="Akhbar MT" w:hint="cs"/>
          <w:sz w:val="40"/>
          <w:szCs w:val="40"/>
          <w:rtl/>
        </w:rPr>
        <w:t>ونصيحة و</w:t>
      </w:r>
      <w:r w:rsidR="00CF0B7F">
        <w:rPr>
          <w:rFonts w:ascii="Akhbar MT" w:hAnsi="AGA Arabesque" w:cs="Akhbar MT" w:hint="cs"/>
          <w:sz w:val="40"/>
          <w:szCs w:val="40"/>
          <w:rtl/>
        </w:rPr>
        <w:t>إرشاداً لأهله وطلابه</w:t>
      </w:r>
      <w:r w:rsidR="00665C1D">
        <w:rPr>
          <w:rFonts w:ascii="Akhbar MT" w:hAnsi="AGA Arabesque" w:cs="Akhbar MT" w:hint="cs"/>
          <w:sz w:val="40"/>
          <w:szCs w:val="40"/>
          <w:rtl/>
        </w:rPr>
        <w:t xml:space="preserve">، ولولا ذلك لما ألفت </w:t>
      </w:r>
      <w:r>
        <w:rPr>
          <w:rFonts w:ascii="Akhbar MT" w:hAnsi="AGA Arabesque" w:cs="Akhbar MT" w:hint="cs"/>
          <w:sz w:val="40"/>
          <w:szCs w:val="40"/>
          <w:rtl/>
        </w:rPr>
        <w:t xml:space="preserve">هذا </w:t>
      </w:r>
      <w:r w:rsidR="00665C1D">
        <w:rPr>
          <w:rFonts w:ascii="Akhbar MT" w:hAnsi="AGA Arabesque" w:cs="Akhbar MT" w:hint="cs"/>
          <w:sz w:val="40"/>
          <w:szCs w:val="40"/>
          <w:rtl/>
        </w:rPr>
        <w:t>الكتاب</w:t>
      </w:r>
      <w:r w:rsidR="00E11FE3">
        <w:rPr>
          <w:rFonts w:ascii="Akhbar MT" w:hAnsi="AGA Arabesque" w:cs="Akhbar MT" w:hint="cs"/>
          <w:sz w:val="40"/>
          <w:szCs w:val="40"/>
          <w:rtl/>
        </w:rPr>
        <w:t xml:space="preserve">؛ لأن ابن قتيبة كأنما يتكلم عن الجزائري ومن على شاكلته من الذين يذيعون الجهالات </w:t>
      </w:r>
      <w:r w:rsidR="00F8356B">
        <w:rPr>
          <w:rFonts w:ascii="Akhbar MT" w:hAnsi="AGA Arabesque" w:cs="Akhbar MT" w:hint="cs"/>
          <w:sz w:val="40"/>
          <w:szCs w:val="40"/>
          <w:rtl/>
        </w:rPr>
        <w:t xml:space="preserve">وينشرونها </w:t>
      </w:r>
      <w:r w:rsidR="002462F5">
        <w:rPr>
          <w:rFonts w:ascii="Akhbar MT" w:hAnsi="AGA Arabesque" w:cs="Akhbar MT" w:hint="cs"/>
          <w:sz w:val="40"/>
          <w:szCs w:val="40"/>
          <w:rtl/>
        </w:rPr>
        <w:t xml:space="preserve">بين الناس </w:t>
      </w:r>
      <w:r w:rsidR="00E11FE3">
        <w:rPr>
          <w:rFonts w:ascii="Akhbar MT" w:hAnsi="AGA Arabesque" w:cs="Akhbar MT" w:hint="cs"/>
          <w:sz w:val="40"/>
          <w:szCs w:val="40"/>
          <w:rtl/>
        </w:rPr>
        <w:t xml:space="preserve">ولا يرعوون أو يستمعون إلى أي صوت </w:t>
      </w:r>
      <w:r w:rsidR="00421D46">
        <w:rPr>
          <w:rFonts w:ascii="Akhbar MT" w:hAnsi="AGA Arabesque" w:cs="Akhbar MT" w:hint="cs"/>
          <w:sz w:val="40"/>
          <w:szCs w:val="40"/>
          <w:rtl/>
        </w:rPr>
        <w:t>من</w:t>
      </w:r>
      <w:r w:rsidR="00E11FE3">
        <w:rPr>
          <w:rFonts w:ascii="Akhbar MT" w:hAnsi="AGA Arabesque" w:cs="Akhbar MT" w:hint="cs"/>
          <w:sz w:val="40"/>
          <w:szCs w:val="40"/>
          <w:rtl/>
        </w:rPr>
        <w:t xml:space="preserve"> </w:t>
      </w:r>
      <w:r w:rsidR="00421D46">
        <w:rPr>
          <w:rFonts w:ascii="Akhbar MT" w:hAnsi="AGA Arabesque" w:cs="Akhbar MT" w:hint="cs"/>
          <w:sz w:val="40"/>
          <w:szCs w:val="40"/>
          <w:rtl/>
        </w:rPr>
        <w:t xml:space="preserve">أصوات </w:t>
      </w:r>
      <w:r w:rsidR="00E264FF">
        <w:rPr>
          <w:rFonts w:ascii="Akhbar MT" w:hAnsi="AGA Arabesque" w:cs="Akhbar MT" w:hint="cs"/>
          <w:sz w:val="40"/>
          <w:szCs w:val="40"/>
          <w:rtl/>
        </w:rPr>
        <w:t xml:space="preserve">الناصحين </w:t>
      </w:r>
      <w:r w:rsidR="00421D46">
        <w:rPr>
          <w:rFonts w:ascii="Akhbar MT" w:hAnsi="AGA Arabesque" w:cs="Akhbar MT" w:hint="cs"/>
          <w:sz w:val="40"/>
          <w:szCs w:val="40"/>
          <w:rtl/>
        </w:rPr>
        <w:t xml:space="preserve">الذين </w:t>
      </w:r>
      <w:r w:rsidR="00E11FE3">
        <w:rPr>
          <w:rFonts w:ascii="Akhbar MT" w:hAnsi="AGA Arabesque" w:cs="Akhbar MT" w:hint="cs"/>
          <w:sz w:val="40"/>
          <w:szCs w:val="40"/>
          <w:rtl/>
        </w:rPr>
        <w:t>يبين</w:t>
      </w:r>
      <w:r w:rsidR="00F8356B">
        <w:rPr>
          <w:rFonts w:ascii="Akhbar MT" w:hAnsi="AGA Arabesque" w:cs="Akhbar MT" w:hint="cs"/>
          <w:sz w:val="40"/>
          <w:szCs w:val="40"/>
          <w:rtl/>
        </w:rPr>
        <w:t xml:space="preserve">ون </w:t>
      </w:r>
      <w:r w:rsidR="00E11FE3">
        <w:rPr>
          <w:rFonts w:ascii="Akhbar MT" w:hAnsi="AGA Arabesque" w:cs="Akhbar MT" w:hint="cs"/>
          <w:sz w:val="40"/>
          <w:szCs w:val="40"/>
          <w:rtl/>
        </w:rPr>
        <w:t>الحق ويدعو</w:t>
      </w:r>
      <w:r w:rsidR="00421D46">
        <w:rPr>
          <w:rFonts w:ascii="Akhbar MT" w:hAnsi="AGA Arabesque" w:cs="Akhbar MT" w:hint="cs"/>
          <w:sz w:val="40"/>
          <w:szCs w:val="40"/>
          <w:rtl/>
        </w:rPr>
        <w:t>ن</w:t>
      </w:r>
      <w:r w:rsidR="00E11FE3">
        <w:rPr>
          <w:rFonts w:ascii="Akhbar MT" w:hAnsi="AGA Arabesque" w:cs="Akhbar MT" w:hint="cs"/>
          <w:sz w:val="40"/>
          <w:szCs w:val="40"/>
          <w:rtl/>
        </w:rPr>
        <w:t xml:space="preserve"> </w:t>
      </w:r>
      <w:r w:rsidR="00421D46">
        <w:rPr>
          <w:rFonts w:ascii="Akhbar MT" w:hAnsi="AGA Arabesque" w:cs="Akhbar MT" w:hint="cs"/>
          <w:sz w:val="40"/>
          <w:szCs w:val="40"/>
          <w:rtl/>
        </w:rPr>
        <w:t xml:space="preserve">إليه ويرشدون </w:t>
      </w:r>
      <w:r w:rsidR="00E11FE3">
        <w:rPr>
          <w:rFonts w:ascii="Akhbar MT" w:hAnsi="AGA Arabesque" w:cs="Akhbar MT" w:hint="cs"/>
          <w:sz w:val="40"/>
          <w:szCs w:val="40"/>
          <w:rtl/>
        </w:rPr>
        <w:t xml:space="preserve">إلى </w:t>
      </w:r>
      <w:r w:rsidR="00665C1D">
        <w:rPr>
          <w:rFonts w:ascii="Akhbar MT" w:hAnsi="AGA Arabesque" w:cs="Akhbar MT" w:hint="cs"/>
          <w:sz w:val="40"/>
          <w:szCs w:val="40"/>
          <w:rtl/>
        </w:rPr>
        <w:t>العدل</w:t>
      </w:r>
      <w:r w:rsidR="00F8356B">
        <w:rPr>
          <w:rFonts w:ascii="Akhbar MT" w:hAnsi="AGA Arabesque" w:cs="Akhbar MT" w:hint="cs"/>
          <w:sz w:val="40"/>
          <w:szCs w:val="40"/>
          <w:rtl/>
        </w:rPr>
        <w:t xml:space="preserve"> ويدلون عليه</w:t>
      </w:r>
      <w:r w:rsidR="00E11FE3">
        <w:rPr>
          <w:rFonts w:ascii="Akhbar MT" w:hAnsi="AGA Arabesque" w:cs="Akhbar MT" w:hint="cs"/>
          <w:sz w:val="40"/>
          <w:szCs w:val="40"/>
          <w:rtl/>
        </w:rPr>
        <w:t>.</w:t>
      </w:r>
      <w:r w:rsidR="006A6D19">
        <w:rPr>
          <w:rFonts w:ascii="Akhbar MT" w:hAnsi="AGA Arabesque" w:cs="Akhbar MT" w:hint="cs"/>
          <w:sz w:val="40"/>
          <w:szCs w:val="40"/>
          <w:rtl/>
        </w:rPr>
        <w:t xml:space="preserve"> </w:t>
      </w:r>
    </w:p>
    <w:p w:rsidR="005E447E" w:rsidRPr="006A6D19" w:rsidRDefault="005E447E" w:rsidP="00765FFA">
      <w:pPr>
        <w:widowControl w:val="0"/>
        <w:spacing w:line="540" w:lineRule="exact"/>
        <w:ind w:left="45"/>
        <w:rPr>
          <w:rFonts w:ascii="Akhbar MT" w:hAnsi="AGA Arabesque" w:cs="Akhbar MT"/>
          <w:sz w:val="40"/>
          <w:szCs w:val="40"/>
          <w:rtl/>
        </w:rPr>
      </w:pPr>
      <w:r>
        <w:rPr>
          <w:rFonts w:cs="Akhbar MT" w:hint="cs"/>
          <w:sz w:val="40"/>
          <w:szCs w:val="40"/>
          <w:rtl/>
        </w:rPr>
        <w:t>و</w:t>
      </w:r>
      <w:r w:rsidR="009D611A">
        <w:rPr>
          <w:rFonts w:cs="Akhbar MT" w:hint="cs"/>
          <w:sz w:val="40"/>
          <w:szCs w:val="40"/>
          <w:rtl/>
        </w:rPr>
        <w:t xml:space="preserve">قد </w:t>
      </w:r>
      <w:r>
        <w:rPr>
          <w:rFonts w:cs="Akhbar MT" w:hint="cs"/>
          <w:sz w:val="40"/>
          <w:szCs w:val="40"/>
          <w:rtl/>
        </w:rPr>
        <w:t>سميت</w:t>
      </w:r>
      <w:r w:rsidR="00A251AA">
        <w:rPr>
          <w:rFonts w:cs="Akhbar MT" w:hint="cs"/>
          <w:sz w:val="40"/>
          <w:szCs w:val="40"/>
          <w:rtl/>
        </w:rPr>
        <w:t xml:space="preserve"> الكتاب</w:t>
      </w:r>
      <w:r>
        <w:rPr>
          <w:rFonts w:cs="Akhbar MT" w:hint="cs"/>
          <w:sz w:val="40"/>
          <w:szCs w:val="40"/>
          <w:rtl/>
        </w:rPr>
        <w:t xml:space="preserve">: </w:t>
      </w:r>
      <w:r w:rsidRPr="005C05D9">
        <w:rPr>
          <w:rFonts w:ascii="Arial" w:hAnsi="Arial" w:cs="Traditional Arabic" w:hint="cs"/>
          <w:b/>
          <w:bCs/>
          <w:color w:val="000000"/>
          <w:sz w:val="36"/>
          <w:szCs w:val="36"/>
          <w:rtl/>
        </w:rPr>
        <w:t xml:space="preserve">تنبيه العقلاء إلى دسيسة الجهلاء </w:t>
      </w:r>
      <w:r w:rsidR="00765FFA">
        <w:rPr>
          <w:rFonts w:ascii="Arial" w:hAnsi="Arial" w:cs="Traditional Arabic" w:hint="cs"/>
          <w:b/>
          <w:bCs/>
          <w:color w:val="000000"/>
          <w:sz w:val="36"/>
          <w:szCs w:val="36"/>
          <w:rtl/>
        </w:rPr>
        <w:t xml:space="preserve"> (</w:t>
      </w:r>
      <w:r w:rsidRPr="005C05D9">
        <w:rPr>
          <w:rFonts w:ascii="Arial" w:hAnsi="Arial" w:cs="Traditional Arabic" w:hint="cs"/>
          <w:b/>
          <w:bCs/>
          <w:color w:val="000000"/>
          <w:sz w:val="36"/>
          <w:szCs w:val="36"/>
          <w:rtl/>
        </w:rPr>
        <w:t>كشف حقيقة وخبايا أبو بكر</w:t>
      </w:r>
      <w:r w:rsidR="00A251AA">
        <w:rPr>
          <w:rFonts w:ascii="Arial" w:hAnsi="Arial" w:cs="Traditional Arabic" w:hint="cs"/>
          <w:b/>
          <w:bCs/>
          <w:color w:val="000000"/>
          <w:sz w:val="36"/>
          <w:szCs w:val="36"/>
          <w:rtl/>
        </w:rPr>
        <w:t xml:space="preserve"> </w:t>
      </w:r>
      <w:r w:rsidR="00A251AA">
        <w:rPr>
          <w:rFonts w:ascii="Arial" w:hAnsi="Arial" w:cs="Traditional Arabic" w:hint="cs"/>
          <w:b/>
          <w:bCs/>
          <w:color w:val="000000"/>
          <w:sz w:val="36"/>
          <w:szCs w:val="36"/>
          <w:rtl/>
        </w:rPr>
        <w:lastRenderedPageBreak/>
        <w:t>جابر بن موسى</w:t>
      </w:r>
      <w:r w:rsidRPr="005C05D9">
        <w:rPr>
          <w:rFonts w:ascii="Arial" w:hAnsi="Arial" w:cs="Traditional Arabic" w:hint="cs"/>
          <w:b/>
          <w:bCs/>
          <w:color w:val="000000"/>
          <w:sz w:val="36"/>
          <w:szCs w:val="36"/>
          <w:rtl/>
        </w:rPr>
        <w:t xml:space="preserve"> الجزائري)</w:t>
      </w:r>
      <w:r w:rsidR="005C05D9">
        <w:rPr>
          <w:rFonts w:ascii="Arial" w:hAnsi="Arial" w:cs="Traditional Arabic" w:hint="cs"/>
          <w:b/>
          <w:bCs/>
          <w:color w:val="000000"/>
          <w:sz w:val="36"/>
          <w:szCs w:val="36"/>
          <w:rtl/>
        </w:rPr>
        <w:t>.</w:t>
      </w:r>
    </w:p>
    <w:p w:rsidR="00795E4B" w:rsidRDefault="00CE4671" w:rsidP="006508ED">
      <w:pPr>
        <w:widowControl w:val="0"/>
        <w:spacing w:line="600" w:lineRule="exact"/>
        <w:ind w:left="45"/>
        <w:jc w:val="both"/>
        <w:rPr>
          <w:rFonts w:ascii="Akhbar MT" w:hAnsi="AGA Arabesque" w:cs="Akhbar MT"/>
          <w:sz w:val="40"/>
          <w:szCs w:val="40"/>
          <w:rtl/>
        </w:rPr>
      </w:pPr>
      <w:r>
        <w:rPr>
          <w:rFonts w:cs="Akhbar MT" w:hint="cs"/>
          <w:sz w:val="40"/>
          <w:szCs w:val="40"/>
          <w:rtl/>
        </w:rPr>
        <w:t xml:space="preserve">وإليك أخي </w:t>
      </w:r>
      <w:r w:rsidR="008E5874" w:rsidRPr="008E5874">
        <w:rPr>
          <w:rFonts w:cs="Akhbar MT" w:hint="cs"/>
          <w:b/>
          <w:bCs/>
          <w:sz w:val="40"/>
          <w:szCs w:val="40"/>
          <w:rtl/>
        </w:rPr>
        <w:t>-</w:t>
      </w:r>
      <w:r w:rsidR="008E5874">
        <w:rPr>
          <w:rFonts w:cs="Akhbar MT" w:hint="cs"/>
          <w:sz w:val="40"/>
          <w:szCs w:val="40"/>
          <w:rtl/>
        </w:rPr>
        <w:t xml:space="preserve"> </w:t>
      </w:r>
      <w:r>
        <w:rPr>
          <w:rFonts w:cs="Akhbar MT" w:hint="cs"/>
          <w:sz w:val="40"/>
          <w:szCs w:val="40"/>
          <w:rtl/>
        </w:rPr>
        <w:t xml:space="preserve">القارئ الكريم </w:t>
      </w:r>
      <w:r w:rsidR="008E5874" w:rsidRPr="008E5874">
        <w:rPr>
          <w:rFonts w:cs="Akhbar MT" w:hint="cs"/>
          <w:b/>
          <w:bCs/>
          <w:sz w:val="40"/>
          <w:szCs w:val="40"/>
          <w:rtl/>
        </w:rPr>
        <w:t>-</w:t>
      </w:r>
      <w:r w:rsidR="008E5874">
        <w:rPr>
          <w:rFonts w:cs="Akhbar MT" w:hint="cs"/>
          <w:sz w:val="40"/>
          <w:szCs w:val="40"/>
          <w:rtl/>
        </w:rPr>
        <w:t xml:space="preserve"> </w:t>
      </w:r>
      <w:r>
        <w:rPr>
          <w:rFonts w:cs="Akhbar MT" w:hint="cs"/>
          <w:sz w:val="40"/>
          <w:szCs w:val="40"/>
          <w:rtl/>
        </w:rPr>
        <w:t>تمهيداً فيه عن</w:t>
      </w:r>
      <w:r w:rsidR="00421D46">
        <w:rPr>
          <w:rFonts w:cs="Akhbar MT" w:hint="cs"/>
          <w:sz w:val="40"/>
          <w:szCs w:val="40"/>
          <w:rtl/>
        </w:rPr>
        <w:t>اوين</w:t>
      </w:r>
      <w:r>
        <w:rPr>
          <w:rFonts w:cs="Akhbar MT" w:hint="cs"/>
          <w:sz w:val="40"/>
          <w:szCs w:val="40"/>
          <w:rtl/>
        </w:rPr>
        <w:t xml:space="preserve"> فصول</w:t>
      </w:r>
      <w:r w:rsidR="00DC1CB6">
        <w:rPr>
          <w:rFonts w:cs="Akhbar MT" w:hint="cs"/>
          <w:sz w:val="40"/>
          <w:szCs w:val="40"/>
          <w:rtl/>
        </w:rPr>
        <w:t xml:space="preserve"> الكتاب التقعيدية</w:t>
      </w:r>
      <w:r>
        <w:rPr>
          <w:rFonts w:cs="Akhbar MT" w:hint="cs"/>
          <w:sz w:val="40"/>
          <w:szCs w:val="40"/>
          <w:rtl/>
        </w:rPr>
        <w:t xml:space="preserve"> </w:t>
      </w:r>
      <w:r w:rsidR="00071137">
        <w:rPr>
          <w:rFonts w:cs="Akhbar MT" w:hint="cs"/>
          <w:sz w:val="40"/>
          <w:szCs w:val="40"/>
          <w:rtl/>
        </w:rPr>
        <w:t>و</w:t>
      </w:r>
      <w:r w:rsidR="00DC1CB6">
        <w:rPr>
          <w:rFonts w:cs="Akhbar MT" w:hint="cs"/>
          <w:sz w:val="40"/>
          <w:szCs w:val="40"/>
          <w:rtl/>
        </w:rPr>
        <w:t>التفصيلية وغيرها</w:t>
      </w:r>
      <w:r w:rsidR="00071137">
        <w:rPr>
          <w:rFonts w:cs="Akhbar MT" w:hint="cs"/>
          <w:sz w:val="40"/>
          <w:szCs w:val="40"/>
          <w:rtl/>
        </w:rPr>
        <w:t xml:space="preserve">، </w:t>
      </w:r>
      <w:r w:rsidR="009D611A">
        <w:rPr>
          <w:rFonts w:cs="Akhbar MT" w:hint="cs"/>
          <w:sz w:val="40"/>
          <w:szCs w:val="40"/>
          <w:rtl/>
        </w:rPr>
        <w:t xml:space="preserve">ومواضع </w:t>
      </w:r>
      <w:r w:rsidR="00DC1CB6">
        <w:rPr>
          <w:rFonts w:cs="Akhbar MT" w:hint="cs"/>
          <w:sz w:val="40"/>
          <w:szCs w:val="40"/>
          <w:rtl/>
        </w:rPr>
        <w:t>أخطاء</w:t>
      </w:r>
      <w:r w:rsidR="00071137">
        <w:rPr>
          <w:rFonts w:ascii="Akhbar MT" w:hAnsi="AGA Arabesque" w:cs="Akhbar MT" w:hint="cs"/>
          <w:sz w:val="40"/>
          <w:szCs w:val="40"/>
          <w:rtl/>
        </w:rPr>
        <w:t xml:space="preserve"> المردود عليه</w:t>
      </w:r>
      <w:r w:rsidR="00EE5F70">
        <w:rPr>
          <w:rFonts w:ascii="Akhbar MT" w:hAnsi="AGA Arabesque" w:cs="Akhbar MT" w:hint="cs"/>
          <w:sz w:val="40"/>
          <w:szCs w:val="40"/>
          <w:rtl/>
        </w:rPr>
        <w:t>، ومواضع الردود</w:t>
      </w:r>
      <w:r w:rsidR="00421D46">
        <w:rPr>
          <w:rFonts w:ascii="Akhbar MT" w:hAnsi="AGA Arabesque" w:cs="Akhbar MT" w:hint="cs"/>
          <w:sz w:val="40"/>
          <w:szCs w:val="40"/>
          <w:rtl/>
        </w:rPr>
        <w:t xml:space="preserve"> </w:t>
      </w:r>
      <w:r w:rsidR="00421D46">
        <w:rPr>
          <w:rFonts w:ascii="Akhbar MT" w:hAnsi="AGA Arabesque" w:cs="Akhbar MT" w:hint="cs"/>
          <w:b/>
          <w:bCs/>
          <w:sz w:val="40"/>
          <w:szCs w:val="40"/>
          <w:rtl/>
        </w:rPr>
        <w:t>-</w:t>
      </w:r>
      <w:r w:rsidR="00421D46">
        <w:rPr>
          <w:rFonts w:ascii="Akhbar MT" w:hAnsi="AGA Arabesque" w:cs="Akhbar MT" w:hint="cs"/>
          <w:sz w:val="40"/>
          <w:szCs w:val="40"/>
          <w:rtl/>
        </w:rPr>
        <w:t xml:space="preserve"> أيضاً </w:t>
      </w:r>
      <w:r w:rsidR="00421D46" w:rsidRPr="00421D46">
        <w:rPr>
          <w:rFonts w:ascii="Akhbar MT" w:hAnsi="AGA Arabesque" w:cs="Akhbar MT" w:hint="cs"/>
          <w:b/>
          <w:bCs/>
          <w:sz w:val="40"/>
          <w:szCs w:val="40"/>
          <w:rtl/>
        </w:rPr>
        <w:t>-</w:t>
      </w:r>
      <w:r>
        <w:rPr>
          <w:rFonts w:ascii="Akhbar MT" w:hAnsi="AGA Arabesque" w:cs="Akhbar MT" w:hint="cs"/>
          <w:sz w:val="40"/>
          <w:szCs w:val="40"/>
          <w:rtl/>
        </w:rPr>
        <w:t xml:space="preserve">، وهي </w:t>
      </w:r>
      <w:r w:rsidR="00C8685A">
        <w:rPr>
          <w:rFonts w:ascii="Akhbar MT" w:hAnsi="AGA Arabesque" w:cs="Akhbar MT" w:hint="cs"/>
          <w:sz w:val="40"/>
          <w:szCs w:val="40"/>
          <w:rtl/>
        </w:rPr>
        <w:t>تسعة عشر</w:t>
      </w:r>
      <w:r w:rsidR="00655301">
        <w:rPr>
          <w:rFonts w:ascii="Akhbar MT" w:hAnsi="AGA Arabesque" w:cs="Akhbar MT" w:hint="cs"/>
          <w:sz w:val="40"/>
          <w:szCs w:val="40"/>
          <w:rtl/>
        </w:rPr>
        <w:t xml:space="preserve"> فصلاً</w:t>
      </w:r>
      <w:r w:rsidR="009D611A">
        <w:rPr>
          <w:rFonts w:ascii="Akhbar MT" w:hAnsi="AGA Arabesque" w:cs="Akhbar MT" w:hint="cs"/>
          <w:sz w:val="40"/>
          <w:szCs w:val="40"/>
          <w:rtl/>
        </w:rPr>
        <w:t>، و</w:t>
      </w:r>
      <w:r w:rsidR="00E75E32">
        <w:rPr>
          <w:rFonts w:ascii="Akhbar MT" w:hAnsi="AGA Arabesque" w:cs="Akhbar MT" w:hint="cs"/>
          <w:sz w:val="40"/>
          <w:szCs w:val="40"/>
          <w:rtl/>
        </w:rPr>
        <w:t xml:space="preserve">تسعة </w:t>
      </w:r>
      <w:r w:rsidR="005217E3">
        <w:rPr>
          <w:rFonts w:ascii="Akhbar MT" w:hAnsi="AGA Arabesque" w:cs="Akhbar MT" w:hint="cs"/>
          <w:sz w:val="40"/>
          <w:szCs w:val="40"/>
          <w:rtl/>
        </w:rPr>
        <w:t>و</w:t>
      </w:r>
      <w:r w:rsidR="00E75E32">
        <w:rPr>
          <w:rFonts w:ascii="Akhbar MT" w:hAnsi="AGA Arabesque" w:cs="Akhbar MT" w:hint="cs"/>
          <w:sz w:val="40"/>
          <w:szCs w:val="40"/>
          <w:rtl/>
        </w:rPr>
        <w:t>سبعون</w:t>
      </w:r>
      <w:r w:rsidR="00655301">
        <w:rPr>
          <w:rFonts w:ascii="Akhbar MT" w:hAnsi="AGA Arabesque" w:cs="Akhbar MT" w:hint="cs"/>
          <w:sz w:val="40"/>
          <w:szCs w:val="40"/>
          <w:rtl/>
        </w:rPr>
        <w:t xml:space="preserve"> موضعاً</w:t>
      </w:r>
      <w:r w:rsidR="00E75E32">
        <w:rPr>
          <w:rFonts w:ascii="Akhbar MT" w:hAnsi="AGA Arabesque" w:cs="Akhbar MT" w:hint="cs"/>
          <w:sz w:val="40"/>
          <w:szCs w:val="40"/>
          <w:rtl/>
        </w:rPr>
        <w:t xml:space="preserve">، </w:t>
      </w:r>
      <w:r w:rsidR="00655301">
        <w:rPr>
          <w:rFonts w:ascii="Akhbar MT" w:hAnsi="AGA Arabesque" w:cs="Akhbar MT" w:hint="cs"/>
          <w:sz w:val="40"/>
          <w:szCs w:val="40"/>
          <w:rtl/>
        </w:rPr>
        <w:t xml:space="preserve">وقد أضفت </w:t>
      </w:r>
      <w:r w:rsidR="00E75E32">
        <w:rPr>
          <w:rFonts w:ascii="Akhbar MT" w:hAnsi="AGA Arabesque" w:cs="Akhbar MT" w:hint="cs"/>
          <w:sz w:val="40"/>
          <w:szCs w:val="40"/>
          <w:rtl/>
        </w:rPr>
        <w:t xml:space="preserve">إليها </w:t>
      </w:r>
      <w:r w:rsidR="00765FFA">
        <w:rPr>
          <w:rFonts w:ascii="Akhbar MT" w:hAnsi="AGA Arabesque" w:cs="Akhbar MT" w:hint="cs"/>
          <w:b/>
          <w:bCs/>
          <w:sz w:val="40"/>
          <w:szCs w:val="40"/>
          <w:rtl/>
        </w:rPr>
        <w:t>-</w:t>
      </w:r>
      <w:r w:rsidR="00765FFA">
        <w:rPr>
          <w:rFonts w:ascii="Akhbar MT" w:hAnsi="AGA Arabesque" w:cs="Akhbar MT" w:hint="cs"/>
          <w:sz w:val="40"/>
          <w:szCs w:val="40"/>
          <w:rtl/>
        </w:rPr>
        <w:t xml:space="preserve"> </w:t>
      </w:r>
      <w:r w:rsidR="004C2E1B">
        <w:rPr>
          <w:rFonts w:ascii="Akhbar MT" w:hAnsi="AGA Arabesque" w:cs="Akhbar MT" w:hint="cs"/>
          <w:sz w:val="40"/>
          <w:szCs w:val="40"/>
          <w:rtl/>
        </w:rPr>
        <w:t>قبلها</w:t>
      </w:r>
      <w:r w:rsidR="00765FFA">
        <w:rPr>
          <w:rFonts w:ascii="Akhbar MT" w:hAnsi="AGA Arabesque" w:cs="Akhbar MT" w:hint="cs"/>
          <w:sz w:val="40"/>
          <w:szCs w:val="40"/>
          <w:rtl/>
        </w:rPr>
        <w:t xml:space="preserve"> </w:t>
      </w:r>
      <w:r w:rsidR="00765FFA" w:rsidRPr="00765FFA">
        <w:rPr>
          <w:rFonts w:ascii="Akhbar MT" w:hAnsi="AGA Arabesque" w:cs="Akhbar MT" w:hint="cs"/>
          <w:b/>
          <w:bCs/>
          <w:sz w:val="40"/>
          <w:szCs w:val="40"/>
          <w:rtl/>
        </w:rPr>
        <w:t>-</w:t>
      </w:r>
      <w:r w:rsidR="001D295D">
        <w:rPr>
          <w:rFonts w:ascii="Akhbar MT" w:hAnsi="AGA Arabesque" w:cs="Akhbar MT" w:hint="cs"/>
          <w:sz w:val="40"/>
          <w:szCs w:val="40"/>
          <w:rtl/>
        </w:rPr>
        <w:t>:</w:t>
      </w:r>
      <w:r w:rsidR="004C2E1B">
        <w:rPr>
          <w:rFonts w:ascii="Akhbar MT" w:hAnsi="AGA Arabesque" w:cs="Akhbar MT" w:hint="cs"/>
          <w:sz w:val="40"/>
          <w:szCs w:val="40"/>
          <w:rtl/>
        </w:rPr>
        <w:t xml:space="preserve"> </w:t>
      </w:r>
      <w:r w:rsidR="00765FFA">
        <w:rPr>
          <w:rFonts w:ascii="Akhbar MT" w:hAnsi="AGA Arabesque" w:cs="Akhbar MT" w:hint="cs"/>
          <w:sz w:val="40"/>
          <w:szCs w:val="40"/>
          <w:rtl/>
        </w:rPr>
        <w:t>خمسة</w:t>
      </w:r>
      <w:r w:rsidR="00DC1CB6">
        <w:rPr>
          <w:rFonts w:ascii="Akhbar MT" w:hAnsi="AGA Arabesque" w:cs="Akhbar MT" w:hint="cs"/>
          <w:sz w:val="40"/>
          <w:szCs w:val="40"/>
          <w:rtl/>
        </w:rPr>
        <w:t xml:space="preserve"> </w:t>
      </w:r>
      <w:r w:rsidR="00C0183F">
        <w:rPr>
          <w:rFonts w:ascii="Akhbar MT" w:hAnsi="AGA Arabesque" w:cs="Akhbar MT" w:hint="cs"/>
          <w:sz w:val="40"/>
          <w:szCs w:val="40"/>
          <w:rtl/>
        </w:rPr>
        <w:t>عشر موضعاً</w:t>
      </w:r>
      <w:r w:rsidR="00655301">
        <w:rPr>
          <w:rFonts w:ascii="Akhbar MT" w:hAnsi="AGA Arabesque" w:cs="Akhbar MT" w:hint="cs"/>
          <w:sz w:val="40"/>
          <w:szCs w:val="40"/>
          <w:rtl/>
        </w:rPr>
        <w:t>،</w:t>
      </w:r>
      <w:r w:rsidR="00E75E32">
        <w:rPr>
          <w:rFonts w:ascii="Akhbar MT" w:hAnsi="AGA Arabesque" w:cs="Akhbar MT" w:hint="cs"/>
          <w:sz w:val="40"/>
          <w:szCs w:val="40"/>
          <w:rtl/>
        </w:rPr>
        <w:t xml:space="preserve"> في بعض ما شابه فيه صالح بن عواد المغامسي </w:t>
      </w:r>
      <w:r w:rsidR="00153568" w:rsidRPr="00153568">
        <w:rPr>
          <w:rFonts w:ascii="Akhbar MT" w:hAnsi="AGA Arabesque" w:cs="Akhbar MT" w:hint="cs"/>
          <w:b/>
          <w:bCs/>
          <w:sz w:val="40"/>
          <w:szCs w:val="40"/>
          <w:rtl/>
        </w:rPr>
        <w:t>-</w:t>
      </w:r>
      <w:r w:rsidR="00153568">
        <w:rPr>
          <w:rFonts w:ascii="Akhbar MT" w:hAnsi="AGA Arabesque" w:cs="Akhbar MT" w:hint="cs"/>
          <w:sz w:val="40"/>
          <w:szCs w:val="40"/>
          <w:rtl/>
        </w:rPr>
        <w:t xml:space="preserve"> في التفسير </w:t>
      </w:r>
      <w:r w:rsidR="00153568" w:rsidRPr="00153568">
        <w:rPr>
          <w:rFonts w:ascii="Akhbar MT" w:hAnsi="AGA Arabesque" w:cs="Akhbar MT" w:hint="cs"/>
          <w:b/>
          <w:bCs/>
          <w:sz w:val="40"/>
          <w:szCs w:val="40"/>
          <w:rtl/>
        </w:rPr>
        <w:t>-</w:t>
      </w:r>
      <w:r w:rsidR="00153568">
        <w:rPr>
          <w:rFonts w:ascii="Akhbar MT" w:hAnsi="AGA Arabesque" w:cs="Akhbar MT" w:hint="cs"/>
          <w:sz w:val="40"/>
          <w:szCs w:val="40"/>
          <w:rtl/>
        </w:rPr>
        <w:t xml:space="preserve"> </w:t>
      </w:r>
      <w:r w:rsidR="00E75E32">
        <w:rPr>
          <w:rFonts w:ascii="Akhbar MT" w:hAnsi="AGA Arabesque" w:cs="Akhbar MT" w:hint="cs"/>
          <w:sz w:val="40"/>
          <w:szCs w:val="40"/>
          <w:rtl/>
        </w:rPr>
        <w:t>الجزائري</w:t>
      </w:r>
      <w:r w:rsidR="002A358D">
        <w:rPr>
          <w:rFonts w:ascii="Akhbar MT" w:hAnsi="AGA Arabesque" w:cs="Akhbar MT" w:hint="cs"/>
          <w:sz w:val="40"/>
          <w:szCs w:val="40"/>
          <w:rtl/>
        </w:rPr>
        <w:t xml:space="preserve"> </w:t>
      </w:r>
      <w:r w:rsidR="001D295D">
        <w:rPr>
          <w:rFonts w:ascii="Akhbar MT" w:hAnsi="AGA Arabesque" w:cs="Akhbar MT" w:hint="cs"/>
          <w:sz w:val="40"/>
          <w:szCs w:val="40"/>
          <w:rtl/>
        </w:rPr>
        <w:t xml:space="preserve">في تفسيره </w:t>
      </w:r>
      <w:r w:rsidR="00153568">
        <w:rPr>
          <w:rFonts w:ascii="Akhbar MT" w:hAnsi="AGA Arabesque" w:cs="Akhbar MT" w:hint="cs"/>
          <w:sz w:val="40"/>
          <w:szCs w:val="40"/>
          <w:rtl/>
        </w:rPr>
        <w:t xml:space="preserve">في </w:t>
      </w:r>
      <w:r w:rsidR="002A358D">
        <w:rPr>
          <w:rFonts w:ascii="Akhbar MT" w:hAnsi="AGA Arabesque" w:cs="Akhbar MT" w:hint="cs"/>
          <w:sz w:val="40"/>
          <w:szCs w:val="40"/>
          <w:rtl/>
        </w:rPr>
        <w:t xml:space="preserve">الجهل والتخليط </w:t>
      </w:r>
      <w:r w:rsidR="000C3A2F">
        <w:rPr>
          <w:rFonts w:ascii="Akhbar MT" w:hAnsi="AGA Arabesque" w:cs="Akhbar MT" w:hint="cs"/>
          <w:sz w:val="40"/>
          <w:szCs w:val="40"/>
          <w:rtl/>
        </w:rPr>
        <w:t xml:space="preserve">والتخبط والتحريف والتبديل </w:t>
      </w:r>
      <w:r w:rsidR="002A358D">
        <w:rPr>
          <w:rFonts w:ascii="Akhbar MT" w:hAnsi="AGA Arabesque" w:cs="Akhbar MT" w:hint="cs"/>
          <w:sz w:val="40"/>
          <w:szCs w:val="40"/>
          <w:rtl/>
        </w:rPr>
        <w:t xml:space="preserve">والجرأة </w:t>
      </w:r>
      <w:r w:rsidR="006508ED">
        <w:rPr>
          <w:rFonts w:ascii="Akhbar MT" w:hAnsi="AGA Arabesque" w:cs="Akhbar MT" w:hint="cs"/>
          <w:sz w:val="40"/>
          <w:szCs w:val="40"/>
          <w:rtl/>
        </w:rPr>
        <w:t>في</w:t>
      </w:r>
      <w:r w:rsidR="002A358D">
        <w:rPr>
          <w:rFonts w:ascii="Akhbar MT" w:hAnsi="AGA Arabesque" w:cs="Akhbar MT" w:hint="cs"/>
          <w:sz w:val="40"/>
          <w:szCs w:val="40"/>
          <w:rtl/>
        </w:rPr>
        <w:t xml:space="preserve"> القول </w:t>
      </w:r>
      <w:r w:rsidR="006508ED">
        <w:rPr>
          <w:rFonts w:ascii="Akhbar MT" w:hAnsi="AGA Arabesque" w:cs="Akhbar MT" w:hint="cs"/>
          <w:sz w:val="40"/>
          <w:szCs w:val="40"/>
          <w:rtl/>
        </w:rPr>
        <w:t>على الله و</w:t>
      </w:r>
      <w:r w:rsidR="004C2E1B">
        <w:rPr>
          <w:rFonts w:ascii="Akhbar MT" w:hAnsi="AGA Arabesque" w:cs="Akhbar MT" w:hint="cs"/>
          <w:sz w:val="40"/>
          <w:szCs w:val="40"/>
          <w:rtl/>
        </w:rPr>
        <w:t>في كتاب</w:t>
      </w:r>
      <w:r w:rsidR="00153568">
        <w:rPr>
          <w:rFonts w:ascii="Akhbar MT" w:hAnsi="AGA Arabesque" w:cs="Akhbar MT" w:hint="cs"/>
          <w:sz w:val="40"/>
          <w:szCs w:val="40"/>
          <w:rtl/>
        </w:rPr>
        <w:t xml:space="preserve"> الله </w:t>
      </w:r>
      <w:r w:rsidR="002A358D">
        <w:rPr>
          <w:rFonts w:ascii="Akhbar MT" w:hAnsi="AGA Arabesque" w:cs="Akhbar MT" w:hint="cs"/>
          <w:sz w:val="40"/>
          <w:szCs w:val="40"/>
          <w:rtl/>
        </w:rPr>
        <w:t>بلا علم</w:t>
      </w:r>
      <w:r w:rsidR="00795E4B">
        <w:rPr>
          <w:rFonts w:ascii="Akhbar MT" w:hAnsi="AGA Arabesque" w:cs="Akhbar MT" w:hint="cs"/>
          <w:sz w:val="40"/>
          <w:szCs w:val="40"/>
          <w:rtl/>
        </w:rPr>
        <w:t>.</w:t>
      </w:r>
    </w:p>
    <w:p w:rsidR="00CE4671" w:rsidRDefault="00795E4B" w:rsidP="001D295D">
      <w:pPr>
        <w:widowControl w:val="0"/>
        <w:spacing w:line="600" w:lineRule="exact"/>
        <w:ind w:left="45"/>
        <w:jc w:val="both"/>
        <w:rPr>
          <w:rFonts w:ascii="Akhbar MT" w:hAnsi="AGA Arabesque" w:cs="Akhbar MT"/>
          <w:sz w:val="40"/>
          <w:szCs w:val="40"/>
          <w:rtl/>
        </w:rPr>
      </w:pPr>
      <w:r>
        <w:rPr>
          <w:rFonts w:ascii="Akhbar MT" w:hAnsi="AGA Arabesque" w:cs="Akhbar MT" w:hint="cs"/>
          <w:sz w:val="40"/>
          <w:szCs w:val="40"/>
          <w:rtl/>
        </w:rPr>
        <w:t xml:space="preserve">وهذه </w:t>
      </w:r>
      <w:r w:rsidR="00DC1CB6">
        <w:rPr>
          <w:rFonts w:ascii="Akhbar MT" w:hAnsi="AGA Arabesque" w:cs="Akhbar MT" w:hint="cs"/>
          <w:sz w:val="40"/>
          <w:szCs w:val="40"/>
          <w:rtl/>
        </w:rPr>
        <w:t xml:space="preserve">عناوين </w:t>
      </w:r>
      <w:r>
        <w:rPr>
          <w:rFonts w:ascii="Akhbar MT" w:hAnsi="AGA Arabesque" w:cs="Akhbar MT" w:hint="cs"/>
          <w:sz w:val="40"/>
          <w:szCs w:val="40"/>
          <w:rtl/>
        </w:rPr>
        <w:t>الفصول</w:t>
      </w:r>
      <w:r w:rsidR="006508ED">
        <w:rPr>
          <w:rFonts w:ascii="Akhbar MT" w:hAnsi="AGA Arabesque" w:cs="Akhbar MT" w:hint="cs"/>
          <w:sz w:val="40"/>
          <w:szCs w:val="40"/>
          <w:rtl/>
        </w:rPr>
        <w:t xml:space="preserve"> إليكموها</w:t>
      </w:r>
      <w:r w:rsidR="00CE4671">
        <w:rPr>
          <w:rFonts w:ascii="Akhbar MT" w:hAnsi="AGA Arabesque" w:cs="Akhbar MT" w:hint="cs"/>
          <w:sz w:val="40"/>
          <w:szCs w:val="40"/>
          <w:rtl/>
        </w:rPr>
        <w:t>:</w:t>
      </w:r>
      <w:r w:rsidR="001D295D" w:rsidRPr="001D295D">
        <w:rPr>
          <w:rFonts w:ascii="Akhbar MT" w:hAnsi="AGA Arabesque" w:cs="Akhbar MT" w:hint="cs"/>
          <w:sz w:val="40"/>
          <w:szCs w:val="40"/>
          <w:rtl/>
        </w:rPr>
        <w:t xml:space="preserve"> </w:t>
      </w:r>
    </w:p>
    <w:p w:rsidR="00CE4671" w:rsidRPr="009856AD" w:rsidRDefault="00CE4671" w:rsidP="003E2A20">
      <w:pPr>
        <w:widowControl w:val="0"/>
        <w:spacing w:line="600" w:lineRule="exact"/>
        <w:ind w:left="45"/>
        <w:jc w:val="both"/>
        <w:rPr>
          <w:rFonts w:ascii="Akhbar MT" w:hAnsi="AGA Arabesque" w:cs="Akhbar MT"/>
          <w:sz w:val="40"/>
          <w:szCs w:val="40"/>
          <w:rtl/>
        </w:rPr>
      </w:pPr>
      <w:r w:rsidRPr="00226533">
        <w:rPr>
          <w:rFonts w:ascii="Akhbar MT" w:hAnsi="AGA Arabesque" w:cs="Akhbar MT" w:hint="cs"/>
          <w:b/>
          <w:bCs/>
          <w:sz w:val="40"/>
          <w:szCs w:val="40"/>
          <w:rtl/>
        </w:rPr>
        <w:t>الفصل الأول</w:t>
      </w:r>
      <w:r w:rsidRPr="00182AAF">
        <w:rPr>
          <w:rFonts w:ascii="Akhbar MT" w:hAnsi="AGA Arabesque" w:cs="Akhbar MT" w:hint="cs"/>
          <w:sz w:val="40"/>
          <w:szCs w:val="40"/>
          <w:rtl/>
        </w:rPr>
        <w:t>:</w:t>
      </w:r>
      <w:r>
        <w:rPr>
          <w:rFonts w:ascii="Akhbar MT" w:hAnsi="AGA Arabesque" w:cs="Akhbar MT" w:hint="cs"/>
          <w:sz w:val="40"/>
          <w:szCs w:val="40"/>
          <w:rtl/>
        </w:rPr>
        <w:t xml:space="preserve"> </w:t>
      </w:r>
      <w:r w:rsidRPr="00182AAF">
        <w:rPr>
          <w:rFonts w:ascii="Akhbar MT" w:hAnsi="AGA Arabesque" w:cs="Akhbar MT" w:hint="cs"/>
          <w:sz w:val="40"/>
          <w:szCs w:val="40"/>
          <w:rtl/>
        </w:rPr>
        <w:t>الحكمة من خلق الإنس والجن وإرسال الرسل.</w:t>
      </w:r>
      <w:r w:rsidR="00771547">
        <w:rPr>
          <w:rFonts w:ascii="Akhbar MT" w:hAnsi="AGA Arabesque" w:cs="Akhbar MT" w:hint="cs"/>
          <w:sz w:val="40"/>
          <w:szCs w:val="40"/>
          <w:rtl/>
        </w:rPr>
        <w:t xml:space="preserve"> (ص:</w:t>
      </w:r>
      <w:r w:rsidR="003E2A20">
        <w:rPr>
          <w:rFonts w:ascii="Akhbar MT" w:hAnsi="AGA Arabesque" w:cs="Akhbar MT" w:hint="cs"/>
          <w:sz w:val="40"/>
          <w:szCs w:val="40"/>
          <w:rtl/>
        </w:rPr>
        <w:t xml:space="preserve"> </w:t>
      </w:r>
      <w:r w:rsidR="0015111C">
        <w:rPr>
          <w:rFonts w:ascii="Akhbar MT" w:hAnsi="AGA Arabesque" w:cs="Akhbar MT" w:hint="cs"/>
          <w:sz w:val="40"/>
          <w:szCs w:val="40"/>
          <w:rtl/>
        </w:rPr>
        <w:t>).</w:t>
      </w:r>
      <w:r w:rsidR="00771547">
        <w:rPr>
          <w:rFonts w:ascii="Akhbar MT" w:hAnsi="AGA Arabesque" w:cs="Akhbar MT" w:hint="cs"/>
          <w:sz w:val="40"/>
          <w:szCs w:val="40"/>
          <w:rtl/>
        </w:rPr>
        <w:t xml:space="preserve"> </w:t>
      </w:r>
    </w:p>
    <w:p w:rsidR="00CE4671" w:rsidRPr="00182AAF" w:rsidRDefault="00EE6B67" w:rsidP="003E2A20">
      <w:pPr>
        <w:widowControl w:val="0"/>
        <w:spacing w:line="600" w:lineRule="exact"/>
        <w:ind w:left="45"/>
        <w:jc w:val="both"/>
        <w:rPr>
          <w:rFonts w:ascii="Akhbar MT" w:hAnsi="AGA Arabesque" w:cs="Akhbar MT"/>
          <w:sz w:val="40"/>
          <w:szCs w:val="40"/>
          <w:rtl/>
        </w:rPr>
      </w:pPr>
      <w:r w:rsidRPr="00AB7CBC">
        <w:rPr>
          <w:rFonts w:ascii="Akhbar MT" w:hAnsi="AGA Arabesque" w:cs="Akhbar MT" w:hint="cs"/>
          <w:sz w:val="36"/>
          <w:szCs w:val="36"/>
          <w:rtl/>
        </w:rPr>
        <w:t>و</w:t>
      </w:r>
      <w:r w:rsidR="00CE4671" w:rsidRPr="00226533">
        <w:rPr>
          <w:rFonts w:ascii="Akhbar MT" w:hAnsi="AGA Arabesque" w:cs="Akhbar MT" w:hint="cs"/>
          <w:b/>
          <w:bCs/>
          <w:sz w:val="40"/>
          <w:szCs w:val="40"/>
          <w:rtl/>
        </w:rPr>
        <w:t>الفصل الثاني</w:t>
      </w:r>
      <w:r w:rsidR="00CE4671" w:rsidRPr="00182AAF">
        <w:rPr>
          <w:rFonts w:ascii="Akhbar MT" w:hAnsi="AGA Arabesque" w:cs="Akhbar MT" w:hint="cs"/>
          <w:sz w:val="40"/>
          <w:szCs w:val="40"/>
          <w:rtl/>
        </w:rPr>
        <w:t>: رفيع مكانة العلماء، وحفظهم للدين، وصيانتهم له.</w:t>
      </w:r>
      <w:r w:rsidR="0015111C">
        <w:rPr>
          <w:rFonts w:ascii="Akhbar MT" w:hAnsi="AGA Arabesque" w:cs="Akhbar MT" w:hint="cs"/>
          <w:sz w:val="40"/>
          <w:szCs w:val="40"/>
          <w:rtl/>
        </w:rPr>
        <w:t xml:space="preserve"> (ص:</w:t>
      </w:r>
      <w:r w:rsidR="003E2A20">
        <w:rPr>
          <w:rFonts w:ascii="Akhbar MT" w:hAnsi="AGA Arabesque" w:cs="Akhbar MT" w:hint="cs"/>
          <w:sz w:val="40"/>
          <w:szCs w:val="40"/>
          <w:rtl/>
        </w:rPr>
        <w:t xml:space="preserve"> </w:t>
      </w:r>
      <w:r w:rsidR="0015111C">
        <w:rPr>
          <w:rFonts w:ascii="Akhbar MT" w:hAnsi="AGA Arabesque" w:cs="Akhbar MT" w:hint="cs"/>
          <w:sz w:val="40"/>
          <w:szCs w:val="40"/>
          <w:rtl/>
        </w:rPr>
        <w:t>).</w:t>
      </w:r>
      <w:r w:rsidR="00CE4671" w:rsidRPr="00182AAF">
        <w:rPr>
          <w:rFonts w:ascii="Akhbar MT" w:hAnsi="AGA Arabesque" w:cs="Akhbar MT" w:hint="cs"/>
          <w:sz w:val="40"/>
          <w:szCs w:val="40"/>
          <w:rtl/>
        </w:rPr>
        <w:t xml:space="preserve"> </w:t>
      </w:r>
    </w:p>
    <w:p w:rsidR="00CE4671" w:rsidRPr="00182AAF" w:rsidRDefault="00EE6B67" w:rsidP="003E2A20">
      <w:pPr>
        <w:autoSpaceDE w:val="0"/>
        <w:autoSpaceDN w:val="0"/>
        <w:adjustRightInd w:val="0"/>
        <w:spacing w:after="0" w:line="600" w:lineRule="exact"/>
        <w:ind w:left="45"/>
        <w:jc w:val="both"/>
        <w:rPr>
          <w:rFonts w:ascii="Akhbar MT" w:hAnsi="AGA Arabesque" w:cs="Akhbar MT"/>
          <w:sz w:val="40"/>
          <w:szCs w:val="40"/>
          <w:rtl/>
        </w:rPr>
      </w:pPr>
      <w:r w:rsidRPr="00226533">
        <w:rPr>
          <w:rFonts w:ascii="Akhbar MT" w:hAnsi="AGA Arabesque" w:cs="Akhbar MT" w:hint="cs"/>
          <w:sz w:val="36"/>
          <w:szCs w:val="36"/>
          <w:rtl/>
        </w:rPr>
        <w:t>و</w:t>
      </w:r>
      <w:r w:rsidR="00CE4671" w:rsidRPr="00226533">
        <w:rPr>
          <w:rFonts w:ascii="Akhbar MT" w:hAnsi="AGA Arabesque" w:cs="Akhbar MT" w:hint="cs"/>
          <w:b/>
          <w:bCs/>
          <w:sz w:val="40"/>
          <w:szCs w:val="40"/>
          <w:rtl/>
        </w:rPr>
        <w:t>الفصل الثالث</w:t>
      </w:r>
      <w:r w:rsidR="00CE4671" w:rsidRPr="00182AAF">
        <w:rPr>
          <w:rFonts w:ascii="Akhbar MT" w:hAnsi="AGA Arabesque" w:cs="Akhbar MT" w:hint="cs"/>
          <w:sz w:val="40"/>
          <w:szCs w:val="40"/>
          <w:rtl/>
        </w:rPr>
        <w:t>: تقرير فضل العلم، وأهميته، وعلاقته بالعمل.</w:t>
      </w:r>
      <w:r w:rsidR="0015111C">
        <w:rPr>
          <w:rFonts w:ascii="Akhbar MT" w:hAnsi="AGA Arabesque" w:cs="Akhbar MT" w:hint="cs"/>
          <w:sz w:val="40"/>
          <w:szCs w:val="40"/>
          <w:rtl/>
        </w:rPr>
        <w:t xml:space="preserve"> (ص:</w:t>
      </w:r>
      <w:r w:rsidR="003E2A20">
        <w:rPr>
          <w:rFonts w:ascii="Akhbar MT" w:hAnsi="AGA Arabesque" w:cs="Akhbar MT" w:hint="cs"/>
          <w:sz w:val="40"/>
          <w:szCs w:val="40"/>
          <w:rtl/>
        </w:rPr>
        <w:t xml:space="preserve"> </w:t>
      </w:r>
      <w:r w:rsidR="0015111C">
        <w:rPr>
          <w:rFonts w:ascii="Akhbar MT" w:hAnsi="AGA Arabesque" w:cs="Akhbar MT" w:hint="cs"/>
          <w:sz w:val="40"/>
          <w:szCs w:val="40"/>
          <w:rtl/>
        </w:rPr>
        <w:t>).</w:t>
      </w:r>
    </w:p>
    <w:p w:rsidR="00CE4671" w:rsidRPr="00182AAF" w:rsidRDefault="00EE6B67" w:rsidP="003E2A20">
      <w:pPr>
        <w:spacing w:line="600" w:lineRule="exact"/>
        <w:ind w:left="45"/>
        <w:jc w:val="both"/>
        <w:rPr>
          <w:rFonts w:ascii="Akhbar MT" w:hAnsi="AGA Arabesque" w:cs="Akhbar MT"/>
          <w:sz w:val="40"/>
          <w:szCs w:val="40"/>
          <w:rtl/>
        </w:rPr>
      </w:pPr>
      <w:r w:rsidRPr="00226533">
        <w:rPr>
          <w:rFonts w:ascii="Akhbar MT" w:hAnsi="AGA Arabesque" w:cs="Akhbar MT" w:hint="cs"/>
          <w:sz w:val="36"/>
          <w:szCs w:val="36"/>
          <w:rtl/>
        </w:rPr>
        <w:t>و</w:t>
      </w:r>
      <w:r w:rsidR="00CE4671" w:rsidRPr="00226533">
        <w:rPr>
          <w:rFonts w:ascii="Akhbar MT" w:hAnsi="AGA Arabesque" w:cs="Akhbar MT" w:hint="cs"/>
          <w:b/>
          <w:bCs/>
          <w:sz w:val="40"/>
          <w:szCs w:val="40"/>
          <w:rtl/>
        </w:rPr>
        <w:t>الفصل الرابع</w:t>
      </w:r>
      <w:r w:rsidR="003A2CCC">
        <w:rPr>
          <w:rFonts w:ascii="Akhbar MT" w:hAnsi="AGA Arabesque" w:cs="Akhbar MT" w:hint="cs"/>
          <w:sz w:val="40"/>
          <w:szCs w:val="40"/>
          <w:rtl/>
        </w:rPr>
        <w:t xml:space="preserve">: </w:t>
      </w:r>
      <w:r w:rsidR="00CE4671" w:rsidRPr="00182AAF">
        <w:rPr>
          <w:rFonts w:ascii="Akhbar MT" w:hAnsi="AGA Arabesque" w:cs="Akhbar MT" w:hint="cs"/>
          <w:sz w:val="40"/>
          <w:szCs w:val="40"/>
          <w:rtl/>
        </w:rPr>
        <w:t>وخطورة المعصية</w:t>
      </w:r>
      <w:r>
        <w:rPr>
          <w:rFonts w:ascii="Akhbar MT" w:hAnsi="AGA Arabesque" w:cs="Akhbar MT" w:hint="cs"/>
          <w:sz w:val="40"/>
          <w:szCs w:val="40"/>
          <w:rtl/>
        </w:rPr>
        <w:t xml:space="preserve"> على العاصين</w:t>
      </w:r>
      <w:r w:rsidR="00CE4671" w:rsidRPr="00182AAF">
        <w:rPr>
          <w:rFonts w:ascii="Akhbar MT" w:hAnsi="AGA Arabesque" w:cs="Akhbar MT" w:hint="cs"/>
          <w:sz w:val="40"/>
          <w:szCs w:val="40"/>
          <w:rtl/>
        </w:rPr>
        <w:t>، و</w:t>
      </w:r>
      <w:r w:rsidR="00CE4671">
        <w:rPr>
          <w:rFonts w:ascii="Akhbar MT" w:hAnsi="AGA Arabesque" w:cs="Akhbar MT" w:hint="cs"/>
          <w:sz w:val="40"/>
          <w:szCs w:val="40"/>
          <w:rtl/>
        </w:rPr>
        <w:t>عظيم مفسدة</w:t>
      </w:r>
      <w:r w:rsidR="00CE4671" w:rsidRPr="00182AAF">
        <w:rPr>
          <w:rFonts w:ascii="Akhbar MT" w:hAnsi="AGA Arabesque" w:cs="Akhbar MT" w:hint="cs"/>
          <w:sz w:val="40"/>
          <w:szCs w:val="40"/>
          <w:rtl/>
        </w:rPr>
        <w:t xml:space="preserve"> الجهل.</w:t>
      </w:r>
      <w:r w:rsidR="0015111C">
        <w:rPr>
          <w:rFonts w:ascii="Akhbar MT" w:hAnsi="AGA Arabesque" w:cs="Akhbar MT" w:hint="cs"/>
          <w:sz w:val="40"/>
          <w:szCs w:val="40"/>
          <w:rtl/>
        </w:rPr>
        <w:t xml:space="preserve"> (ص:</w:t>
      </w:r>
      <w:r w:rsidR="003E2A20">
        <w:rPr>
          <w:rFonts w:ascii="Akhbar MT" w:hAnsi="AGA Arabesque" w:cs="Akhbar MT" w:hint="cs"/>
          <w:sz w:val="40"/>
          <w:szCs w:val="40"/>
          <w:rtl/>
        </w:rPr>
        <w:t xml:space="preserve"> </w:t>
      </w:r>
      <w:r w:rsidR="0015111C">
        <w:rPr>
          <w:rFonts w:ascii="Akhbar MT" w:hAnsi="AGA Arabesque" w:cs="Akhbar MT" w:hint="cs"/>
          <w:sz w:val="40"/>
          <w:szCs w:val="40"/>
          <w:rtl/>
        </w:rPr>
        <w:t>).</w:t>
      </w:r>
      <w:r w:rsidR="00CE4671" w:rsidRPr="00FD7BCF">
        <w:rPr>
          <w:rFonts w:ascii="Akhbar MT" w:hAnsi="AGA Arabesque" w:cs="Akhbar MT" w:hint="cs"/>
          <w:sz w:val="40"/>
          <w:szCs w:val="40"/>
          <w:rtl/>
        </w:rPr>
        <w:t xml:space="preserve">                                        </w:t>
      </w:r>
    </w:p>
    <w:p w:rsidR="00CE4671" w:rsidRPr="00182AAF" w:rsidRDefault="00EE6B67" w:rsidP="003E2A20">
      <w:pPr>
        <w:widowControl w:val="0"/>
        <w:autoSpaceDE w:val="0"/>
        <w:autoSpaceDN w:val="0"/>
        <w:adjustRightInd w:val="0"/>
        <w:spacing w:line="600" w:lineRule="exact"/>
        <w:ind w:left="45"/>
        <w:jc w:val="both"/>
        <w:rPr>
          <w:rFonts w:ascii="Akhbar MT" w:hAnsi="AGA Arabesque" w:cs="Akhbar MT"/>
          <w:sz w:val="40"/>
          <w:szCs w:val="40"/>
          <w:rtl/>
        </w:rPr>
      </w:pPr>
      <w:r w:rsidRPr="00AB7CBC">
        <w:rPr>
          <w:rFonts w:ascii="Akhbar MT" w:hAnsi="AGA Arabesque" w:cs="Akhbar MT" w:hint="cs"/>
          <w:sz w:val="36"/>
          <w:szCs w:val="36"/>
          <w:rtl/>
        </w:rPr>
        <w:t>و</w:t>
      </w:r>
      <w:r w:rsidR="00CE4671" w:rsidRPr="00AB7CBC">
        <w:rPr>
          <w:rFonts w:ascii="Akhbar MT" w:hAnsi="AGA Arabesque" w:cs="Akhbar MT" w:hint="cs"/>
          <w:b/>
          <w:bCs/>
          <w:sz w:val="40"/>
          <w:szCs w:val="40"/>
          <w:rtl/>
        </w:rPr>
        <w:t>الفصل الخامس</w:t>
      </w:r>
      <w:r w:rsidR="00CE4671" w:rsidRPr="00182AAF">
        <w:rPr>
          <w:rFonts w:ascii="Akhbar MT" w:hAnsi="AGA Arabesque" w:cs="Akhbar MT" w:hint="cs"/>
          <w:sz w:val="40"/>
          <w:szCs w:val="40"/>
          <w:rtl/>
        </w:rPr>
        <w:t xml:space="preserve">: </w:t>
      </w:r>
      <w:r w:rsidR="00CE4671" w:rsidRPr="008039B3">
        <w:rPr>
          <w:rFonts w:ascii="Akhbar MT" w:hAnsi="AGA Arabesque" w:cs="Akhbar MT" w:hint="cs"/>
          <w:sz w:val="40"/>
          <w:szCs w:val="40"/>
          <w:rtl/>
        </w:rPr>
        <w:t xml:space="preserve">حبوط العمل أو </w:t>
      </w:r>
      <w:r w:rsidR="0053481B">
        <w:rPr>
          <w:rFonts w:ascii="Akhbar MT" w:hAnsi="AGA Arabesque" w:cs="Akhbar MT" w:hint="cs"/>
          <w:sz w:val="40"/>
          <w:szCs w:val="40"/>
          <w:rtl/>
        </w:rPr>
        <w:t>رده و</w:t>
      </w:r>
      <w:r w:rsidR="00CE4671" w:rsidRPr="008039B3">
        <w:rPr>
          <w:rFonts w:ascii="Akhbar MT" w:hAnsi="AGA Arabesque" w:cs="Akhbar MT" w:hint="cs"/>
          <w:sz w:val="40"/>
          <w:szCs w:val="40"/>
          <w:rtl/>
        </w:rPr>
        <w:t>عدم قبوله إن لم يكن له دليل أو حجة من الشرع، وهو البدعة.</w:t>
      </w:r>
      <w:r w:rsidR="00CE4671" w:rsidRPr="00182AAF">
        <w:rPr>
          <w:rFonts w:ascii="Akhbar MT" w:hAnsi="AGA Arabesque" w:cs="Akhbar MT" w:hint="cs"/>
          <w:sz w:val="40"/>
          <w:szCs w:val="40"/>
          <w:rtl/>
        </w:rPr>
        <w:t>.</w:t>
      </w:r>
      <w:r w:rsidR="0015111C">
        <w:rPr>
          <w:rFonts w:ascii="Akhbar MT" w:hAnsi="AGA Arabesque" w:cs="Akhbar MT" w:hint="cs"/>
          <w:sz w:val="40"/>
          <w:szCs w:val="40"/>
          <w:rtl/>
        </w:rPr>
        <w:t xml:space="preserve"> (ص:</w:t>
      </w:r>
      <w:r w:rsidR="003E2A20">
        <w:rPr>
          <w:rFonts w:ascii="Akhbar MT" w:hAnsi="AGA Arabesque" w:cs="Akhbar MT" w:hint="cs"/>
          <w:sz w:val="40"/>
          <w:szCs w:val="40"/>
          <w:rtl/>
        </w:rPr>
        <w:t xml:space="preserve"> </w:t>
      </w:r>
      <w:r w:rsidR="0015111C">
        <w:rPr>
          <w:rFonts w:ascii="Akhbar MT" w:hAnsi="AGA Arabesque" w:cs="Akhbar MT" w:hint="cs"/>
          <w:sz w:val="40"/>
          <w:szCs w:val="40"/>
          <w:rtl/>
        </w:rPr>
        <w:t>).</w:t>
      </w:r>
      <w:r w:rsidR="00CE4671" w:rsidRPr="00182AAF">
        <w:rPr>
          <w:rFonts w:ascii="Akhbar MT" w:hAnsi="AGA Arabesque" w:cs="Akhbar MT" w:hint="cs"/>
          <w:sz w:val="40"/>
          <w:szCs w:val="40"/>
          <w:rtl/>
        </w:rPr>
        <w:t xml:space="preserve">                              </w:t>
      </w:r>
    </w:p>
    <w:p w:rsidR="00CE4671" w:rsidRPr="00182AAF" w:rsidRDefault="00EE6B67" w:rsidP="003E2A20">
      <w:pPr>
        <w:widowControl w:val="0"/>
        <w:autoSpaceDE w:val="0"/>
        <w:autoSpaceDN w:val="0"/>
        <w:adjustRightInd w:val="0"/>
        <w:spacing w:line="600" w:lineRule="exact"/>
        <w:ind w:left="45"/>
        <w:jc w:val="both"/>
        <w:rPr>
          <w:rFonts w:ascii="Akhbar MT" w:hAnsi="AGA Arabesque" w:cs="Akhbar MT"/>
          <w:sz w:val="40"/>
          <w:szCs w:val="40"/>
          <w:rtl/>
        </w:rPr>
      </w:pPr>
      <w:r w:rsidRPr="00AB7CBC">
        <w:rPr>
          <w:rFonts w:ascii="Akhbar MT" w:hAnsi="AGA Arabesque" w:cs="Akhbar MT" w:hint="cs"/>
          <w:sz w:val="36"/>
          <w:szCs w:val="36"/>
          <w:rtl/>
        </w:rPr>
        <w:t>و</w:t>
      </w:r>
      <w:r w:rsidR="00CE4671" w:rsidRPr="00AB7CBC">
        <w:rPr>
          <w:rFonts w:ascii="Akhbar MT" w:hAnsi="AGA Arabesque" w:cs="Akhbar MT" w:hint="cs"/>
          <w:b/>
          <w:bCs/>
          <w:sz w:val="40"/>
          <w:szCs w:val="40"/>
          <w:rtl/>
        </w:rPr>
        <w:t>الفصل السادس</w:t>
      </w:r>
      <w:r w:rsidR="00CE4671" w:rsidRPr="00182AAF">
        <w:rPr>
          <w:rFonts w:ascii="Akhbar MT" w:hAnsi="AGA Arabesque" w:cs="Akhbar MT" w:hint="cs"/>
          <w:sz w:val="40"/>
          <w:szCs w:val="40"/>
          <w:rtl/>
        </w:rPr>
        <w:t>: أعظم التحريم في القول على الله بلا علم.</w:t>
      </w:r>
      <w:r w:rsidR="0015111C">
        <w:rPr>
          <w:rFonts w:ascii="Akhbar MT" w:hAnsi="AGA Arabesque" w:cs="Akhbar MT" w:hint="cs"/>
          <w:sz w:val="40"/>
          <w:szCs w:val="40"/>
          <w:rtl/>
        </w:rPr>
        <w:t xml:space="preserve"> (ص:</w:t>
      </w:r>
      <w:r w:rsidR="003E2A20">
        <w:rPr>
          <w:rFonts w:ascii="Akhbar MT" w:hAnsi="AGA Arabesque" w:cs="Akhbar MT" w:hint="cs"/>
          <w:sz w:val="40"/>
          <w:szCs w:val="40"/>
          <w:rtl/>
        </w:rPr>
        <w:t xml:space="preserve"> </w:t>
      </w:r>
      <w:r w:rsidR="0015111C">
        <w:rPr>
          <w:rFonts w:ascii="Akhbar MT" w:hAnsi="AGA Arabesque" w:cs="Akhbar MT" w:hint="cs"/>
          <w:sz w:val="40"/>
          <w:szCs w:val="40"/>
          <w:rtl/>
        </w:rPr>
        <w:t>).</w:t>
      </w:r>
    </w:p>
    <w:p w:rsidR="00CE4671" w:rsidRPr="00182AAF" w:rsidRDefault="00EE6B67" w:rsidP="003E2A20">
      <w:pPr>
        <w:autoSpaceDE w:val="0"/>
        <w:autoSpaceDN w:val="0"/>
        <w:adjustRightInd w:val="0"/>
        <w:spacing w:after="0" w:line="600" w:lineRule="exact"/>
        <w:ind w:left="45"/>
        <w:jc w:val="both"/>
        <w:rPr>
          <w:rFonts w:ascii="Akhbar MT" w:hAnsi="AGA Arabesque" w:cs="Akhbar MT"/>
          <w:sz w:val="40"/>
          <w:szCs w:val="40"/>
          <w:rtl/>
        </w:rPr>
      </w:pPr>
      <w:r w:rsidRPr="00AB7CBC">
        <w:rPr>
          <w:rFonts w:ascii="Akhbar MT" w:hAnsi="AGA Arabesque" w:cs="Akhbar MT" w:hint="cs"/>
          <w:sz w:val="36"/>
          <w:szCs w:val="36"/>
          <w:rtl/>
        </w:rPr>
        <w:t>و</w:t>
      </w:r>
      <w:r w:rsidR="00CE4671" w:rsidRPr="00AB7CBC">
        <w:rPr>
          <w:rFonts w:ascii="Akhbar MT" w:hAnsi="AGA Arabesque" w:cs="Akhbar MT" w:hint="cs"/>
          <w:b/>
          <w:bCs/>
          <w:sz w:val="40"/>
          <w:szCs w:val="40"/>
          <w:rtl/>
        </w:rPr>
        <w:t>الفصل السابع</w:t>
      </w:r>
      <w:r w:rsidR="00CE4671" w:rsidRPr="00182AAF">
        <w:rPr>
          <w:rFonts w:ascii="Akhbar MT" w:hAnsi="AGA Arabesque" w:cs="Akhbar MT" w:hint="cs"/>
          <w:sz w:val="40"/>
          <w:szCs w:val="40"/>
          <w:rtl/>
        </w:rPr>
        <w:t>: لا تلزم مناظرة المبتدعة أهل التأويل الفاسد</w:t>
      </w:r>
      <w:r w:rsidR="00CE4671">
        <w:rPr>
          <w:rFonts w:ascii="Akhbar MT" w:hAnsi="AGA Arabesque" w:cs="Akhbar MT" w:hint="cs"/>
          <w:sz w:val="40"/>
          <w:szCs w:val="40"/>
          <w:rtl/>
        </w:rPr>
        <w:t xml:space="preserve">، </w:t>
      </w:r>
      <w:r w:rsidR="00CE4671" w:rsidRPr="00B44BA0">
        <w:rPr>
          <w:rFonts w:ascii="Akhbar MT" w:hAnsi="AGA Arabesque" w:cs="Akhbar MT" w:hint="cs"/>
          <w:sz w:val="40"/>
          <w:szCs w:val="40"/>
          <w:rtl/>
        </w:rPr>
        <w:t>كما يفعل مع المخطئ المتأول</w:t>
      </w:r>
      <w:r w:rsidR="00CE4671" w:rsidRPr="00182AAF">
        <w:rPr>
          <w:rFonts w:ascii="Akhbar MT" w:hAnsi="AGA Arabesque" w:cs="Akhbar MT" w:hint="cs"/>
          <w:sz w:val="40"/>
          <w:szCs w:val="40"/>
          <w:rtl/>
        </w:rPr>
        <w:t>.</w:t>
      </w:r>
      <w:r w:rsidR="0015111C">
        <w:rPr>
          <w:rFonts w:ascii="Akhbar MT" w:hAnsi="AGA Arabesque" w:cs="Akhbar MT" w:hint="cs"/>
          <w:sz w:val="40"/>
          <w:szCs w:val="40"/>
          <w:rtl/>
        </w:rPr>
        <w:t xml:space="preserve"> (ص:</w:t>
      </w:r>
      <w:r w:rsidR="003E2A20">
        <w:rPr>
          <w:rFonts w:ascii="Akhbar MT" w:hAnsi="AGA Arabesque" w:cs="Akhbar MT" w:hint="cs"/>
          <w:sz w:val="40"/>
          <w:szCs w:val="40"/>
          <w:rtl/>
        </w:rPr>
        <w:t xml:space="preserve"> </w:t>
      </w:r>
      <w:r w:rsidR="0015111C">
        <w:rPr>
          <w:rFonts w:ascii="Akhbar MT" w:hAnsi="AGA Arabesque" w:cs="Akhbar MT" w:hint="cs"/>
          <w:sz w:val="40"/>
          <w:szCs w:val="40"/>
          <w:rtl/>
        </w:rPr>
        <w:t>).</w:t>
      </w:r>
      <w:r w:rsidR="00CE4671" w:rsidRPr="00182AAF">
        <w:rPr>
          <w:rFonts w:ascii="Akhbar MT" w:hAnsi="AGA Arabesque" w:cs="Akhbar MT" w:hint="cs"/>
          <w:sz w:val="40"/>
          <w:szCs w:val="40"/>
          <w:rtl/>
        </w:rPr>
        <w:t xml:space="preserve">         </w:t>
      </w:r>
    </w:p>
    <w:p w:rsidR="00CE4671" w:rsidRPr="00182AAF" w:rsidRDefault="00EE6B67" w:rsidP="003E2A20">
      <w:pPr>
        <w:spacing w:line="600" w:lineRule="exact"/>
        <w:ind w:left="45"/>
        <w:jc w:val="both"/>
        <w:rPr>
          <w:rFonts w:ascii="Akhbar MT" w:hAnsi="AGA Arabesque" w:cs="Akhbar MT"/>
          <w:sz w:val="40"/>
          <w:szCs w:val="40"/>
          <w:rtl/>
        </w:rPr>
      </w:pPr>
      <w:r w:rsidRPr="00AB7CBC">
        <w:rPr>
          <w:rFonts w:ascii="Akhbar MT" w:hAnsi="AGA Arabesque" w:cs="Akhbar MT" w:hint="cs"/>
          <w:sz w:val="36"/>
          <w:szCs w:val="36"/>
          <w:rtl/>
        </w:rPr>
        <w:t>و</w:t>
      </w:r>
      <w:r w:rsidR="00CE4671" w:rsidRPr="00AB7CBC">
        <w:rPr>
          <w:rFonts w:ascii="Akhbar MT" w:hAnsi="AGA Arabesque" w:cs="Akhbar MT" w:hint="cs"/>
          <w:b/>
          <w:bCs/>
          <w:sz w:val="40"/>
          <w:szCs w:val="40"/>
          <w:rtl/>
        </w:rPr>
        <w:t>الفصل الثامن</w:t>
      </w:r>
      <w:r w:rsidR="00CE4671" w:rsidRPr="00182AAF">
        <w:rPr>
          <w:rFonts w:ascii="Akhbar MT" w:hAnsi="AGA Arabesque" w:cs="Akhbar MT" w:hint="cs"/>
          <w:sz w:val="40"/>
          <w:szCs w:val="40"/>
          <w:rtl/>
        </w:rPr>
        <w:t>: وجوب التحذير من أهل الشر والبدع.</w:t>
      </w:r>
      <w:r w:rsidR="0015111C">
        <w:rPr>
          <w:rFonts w:ascii="Akhbar MT" w:hAnsi="AGA Arabesque" w:cs="Akhbar MT" w:hint="cs"/>
          <w:sz w:val="40"/>
          <w:szCs w:val="40"/>
          <w:rtl/>
        </w:rPr>
        <w:t xml:space="preserve"> (ص:</w:t>
      </w:r>
      <w:r w:rsidR="003E2A20">
        <w:rPr>
          <w:rFonts w:ascii="Akhbar MT" w:hAnsi="AGA Arabesque" w:cs="Akhbar MT" w:hint="cs"/>
          <w:sz w:val="40"/>
          <w:szCs w:val="40"/>
          <w:rtl/>
        </w:rPr>
        <w:t xml:space="preserve"> </w:t>
      </w:r>
      <w:r w:rsidR="0015111C">
        <w:rPr>
          <w:rFonts w:ascii="Akhbar MT" w:hAnsi="AGA Arabesque" w:cs="Akhbar MT" w:hint="cs"/>
          <w:sz w:val="40"/>
          <w:szCs w:val="40"/>
          <w:rtl/>
        </w:rPr>
        <w:t>).</w:t>
      </w:r>
      <w:r w:rsidR="00CE4671" w:rsidRPr="00182AAF">
        <w:rPr>
          <w:rFonts w:ascii="Akhbar MT" w:hAnsi="AGA Arabesque" w:cs="Akhbar MT" w:hint="cs"/>
          <w:sz w:val="40"/>
          <w:szCs w:val="40"/>
          <w:rtl/>
        </w:rPr>
        <w:t xml:space="preserve">                                          </w:t>
      </w:r>
    </w:p>
    <w:p w:rsidR="00CE4671" w:rsidRPr="008633D8" w:rsidRDefault="00EE6B67" w:rsidP="003E2A20">
      <w:pPr>
        <w:spacing w:line="600" w:lineRule="exact"/>
        <w:ind w:left="45"/>
        <w:jc w:val="both"/>
        <w:rPr>
          <w:rFonts w:ascii="Akhbar MT" w:hAnsi="AGA Arabesque" w:cs="Akhbar MT"/>
          <w:sz w:val="40"/>
          <w:szCs w:val="40"/>
          <w:rtl/>
        </w:rPr>
      </w:pPr>
      <w:r w:rsidRPr="00AB7CBC">
        <w:rPr>
          <w:rFonts w:ascii="Akhbar MT" w:hAnsi="AGA Arabesque" w:cs="Akhbar MT" w:hint="cs"/>
          <w:sz w:val="36"/>
          <w:szCs w:val="36"/>
          <w:rtl/>
        </w:rPr>
        <w:t>و</w:t>
      </w:r>
      <w:r w:rsidR="00CE4671" w:rsidRPr="00AB7CBC">
        <w:rPr>
          <w:rFonts w:ascii="Akhbar MT" w:hAnsi="AGA Arabesque" w:cs="Akhbar MT" w:hint="cs"/>
          <w:b/>
          <w:bCs/>
          <w:sz w:val="40"/>
          <w:szCs w:val="40"/>
          <w:rtl/>
        </w:rPr>
        <w:t>الفصل التاسع</w:t>
      </w:r>
      <w:r w:rsidR="00CE4671" w:rsidRPr="00182AAF">
        <w:rPr>
          <w:rFonts w:ascii="Akhbar MT" w:hAnsi="AGA Arabesque" w:cs="Akhbar MT" w:hint="cs"/>
          <w:sz w:val="40"/>
          <w:szCs w:val="40"/>
          <w:rtl/>
        </w:rPr>
        <w:t>: تعيين الأشخاص والتحذير من أهل الشر والبدع من النصيحة</w:t>
      </w:r>
      <w:r w:rsidR="00CE4671">
        <w:rPr>
          <w:rFonts w:ascii="Akhbar MT" w:hAnsi="AGA Arabesque" w:cs="Akhbar MT" w:hint="cs"/>
          <w:sz w:val="40"/>
          <w:szCs w:val="40"/>
          <w:rtl/>
        </w:rPr>
        <w:t xml:space="preserve"> </w:t>
      </w:r>
      <w:r w:rsidR="00CE4671" w:rsidRPr="00AB7CBC">
        <w:rPr>
          <w:rFonts w:ascii="Akhbar MT" w:hAnsi="AGA Arabesque" w:cs="Akhbar MT" w:hint="cs"/>
          <w:sz w:val="36"/>
          <w:szCs w:val="36"/>
          <w:rtl/>
        </w:rPr>
        <w:t>و</w:t>
      </w:r>
      <w:r w:rsidR="00CE4671" w:rsidRPr="008633D8">
        <w:rPr>
          <w:rFonts w:ascii="Akhbar MT" w:hAnsi="AGA Arabesque" w:cs="Akhbar MT" w:hint="cs"/>
          <w:sz w:val="40"/>
          <w:szCs w:val="40"/>
          <w:rtl/>
        </w:rPr>
        <w:t>ليس من الغيبة والطعن في الناس</w:t>
      </w:r>
      <w:r w:rsidR="00CE4671">
        <w:rPr>
          <w:rFonts w:ascii="Akhbar MT" w:hAnsi="AGA Arabesque" w:cs="Akhbar MT" w:hint="cs"/>
          <w:sz w:val="40"/>
          <w:szCs w:val="40"/>
          <w:rtl/>
        </w:rPr>
        <w:t xml:space="preserve"> الممنوع</w:t>
      </w:r>
      <w:r w:rsidR="00C63564">
        <w:rPr>
          <w:rFonts w:ascii="Akhbar MT" w:hAnsi="AGA Arabesque" w:cs="Akhbar MT" w:hint="cs"/>
          <w:sz w:val="40"/>
          <w:szCs w:val="40"/>
          <w:rtl/>
        </w:rPr>
        <w:t xml:space="preserve"> في الدين</w:t>
      </w:r>
      <w:r w:rsidR="00CE4671" w:rsidRPr="008633D8">
        <w:rPr>
          <w:rFonts w:ascii="Akhbar MT" w:hAnsi="AGA Arabesque" w:cs="Akhbar MT" w:hint="cs"/>
          <w:sz w:val="40"/>
          <w:szCs w:val="40"/>
          <w:rtl/>
        </w:rPr>
        <w:t>.</w:t>
      </w:r>
      <w:r w:rsidR="0015111C">
        <w:rPr>
          <w:rFonts w:ascii="Akhbar MT" w:hAnsi="AGA Arabesque" w:cs="Akhbar MT" w:hint="cs"/>
          <w:sz w:val="40"/>
          <w:szCs w:val="40"/>
          <w:rtl/>
        </w:rPr>
        <w:t xml:space="preserve"> (ص:</w:t>
      </w:r>
      <w:r w:rsidR="003E2A20">
        <w:rPr>
          <w:rFonts w:ascii="Akhbar MT" w:hAnsi="AGA Arabesque" w:cs="Akhbar MT" w:hint="cs"/>
          <w:sz w:val="40"/>
          <w:szCs w:val="40"/>
          <w:rtl/>
        </w:rPr>
        <w:t xml:space="preserve"> </w:t>
      </w:r>
      <w:r w:rsidR="0015111C">
        <w:rPr>
          <w:rFonts w:ascii="Akhbar MT" w:hAnsi="AGA Arabesque" w:cs="Akhbar MT" w:hint="cs"/>
          <w:sz w:val="40"/>
          <w:szCs w:val="40"/>
          <w:rtl/>
        </w:rPr>
        <w:t>).</w:t>
      </w:r>
    </w:p>
    <w:p w:rsidR="00CF385E" w:rsidRDefault="00710E90" w:rsidP="003E2A20">
      <w:pPr>
        <w:spacing w:line="600" w:lineRule="exact"/>
        <w:ind w:left="45"/>
        <w:jc w:val="both"/>
        <w:rPr>
          <w:rFonts w:ascii="Akhbar MT" w:hAnsi="AGA Arabesque" w:cs="Akhbar MT"/>
          <w:sz w:val="40"/>
          <w:szCs w:val="40"/>
          <w:rtl/>
        </w:rPr>
      </w:pPr>
      <w:r w:rsidRPr="00AB7CBC">
        <w:rPr>
          <w:rFonts w:ascii="Akhbar MT" w:hAnsi="AGA Arabesque" w:cs="Akhbar MT" w:hint="cs"/>
          <w:sz w:val="36"/>
          <w:szCs w:val="36"/>
          <w:rtl/>
        </w:rPr>
        <w:lastRenderedPageBreak/>
        <w:t>و</w:t>
      </w:r>
      <w:r w:rsidR="00CE4671" w:rsidRPr="00AB7CBC">
        <w:rPr>
          <w:rFonts w:ascii="Akhbar MT" w:hAnsi="AGA Arabesque" w:cs="Akhbar MT" w:hint="cs"/>
          <w:b/>
          <w:bCs/>
          <w:sz w:val="40"/>
          <w:szCs w:val="40"/>
          <w:rtl/>
        </w:rPr>
        <w:t>الفصل العاشر</w:t>
      </w:r>
      <w:r w:rsidR="00CE4671" w:rsidRPr="00182AAF">
        <w:rPr>
          <w:rFonts w:ascii="Akhbar MT" w:hAnsi="AGA Arabesque" w:cs="Akhbar MT" w:hint="cs"/>
          <w:sz w:val="40"/>
          <w:szCs w:val="40"/>
          <w:rtl/>
        </w:rPr>
        <w:t xml:space="preserve">: وجوب التشديد على أهل البدع والتشريد بهم؛ لشدة ضررهم </w:t>
      </w:r>
      <w:r w:rsidR="00CE4671">
        <w:rPr>
          <w:rFonts w:ascii="Akhbar MT" w:hAnsi="AGA Arabesque" w:cs="Akhbar MT" w:hint="cs"/>
          <w:sz w:val="40"/>
          <w:szCs w:val="40"/>
          <w:rtl/>
        </w:rPr>
        <w:t>على الدين وسبيل المؤمنين</w:t>
      </w:r>
      <w:r w:rsidR="00C8685A">
        <w:rPr>
          <w:rFonts w:ascii="Akhbar MT" w:hAnsi="AGA Arabesque" w:cs="Akhbar MT" w:hint="cs"/>
          <w:sz w:val="40"/>
          <w:szCs w:val="40"/>
          <w:rtl/>
        </w:rPr>
        <w:t>.</w:t>
      </w:r>
      <w:r w:rsidR="0015111C">
        <w:rPr>
          <w:rFonts w:ascii="Akhbar MT" w:hAnsi="AGA Arabesque" w:cs="Akhbar MT" w:hint="cs"/>
          <w:sz w:val="40"/>
          <w:szCs w:val="40"/>
          <w:rtl/>
        </w:rPr>
        <w:t xml:space="preserve"> (ص:</w:t>
      </w:r>
      <w:r w:rsidR="003E2A20">
        <w:rPr>
          <w:rFonts w:ascii="Akhbar MT" w:hAnsi="AGA Arabesque" w:cs="Akhbar MT" w:hint="cs"/>
          <w:sz w:val="40"/>
          <w:szCs w:val="40"/>
          <w:rtl/>
        </w:rPr>
        <w:t xml:space="preserve"> </w:t>
      </w:r>
      <w:r w:rsidR="001955E8">
        <w:rPr>
          <w:rFonts w:ascii="Akhbar MT" w:hAnsi="AGA Arabesque" w:cs="Akhbar MT" w:hint="cs"/>
          <w:sz w:val="40"/>
          <w:szCs w:val="40"/>
          <w:rtl/>
        </w:rPr>
        <w:t>).</w:t>
      </w:r>
    </w:p>
    <w:p w:rsidR="00CF385E" w:rsidRDefault="00710E90" w:rsidP="003E2A20">
      <w:pPr>
        <w:spacing w:line="600" w:lineRule="exact"/>
        <w:ind w:left="45"/>
        <w:jc w:val="both"/>
        <w:rPr>
          <w:rFonts w:ascii="Akhbar MT" w:hAnsi="AGA Arabesque" w:cs="Akhbar MT"/>
          <w:sz w:val="40"/>
          <w:szCs w:val="40"/>
          <w:rtl/>
        </w:rPr>
      </w:pPr>
      <w:r w:rsidRPr="00C87705">
        <w:rPr>
          <w:rFonts w:ascii="Akhbar MT" w:hAnsi="AGA Arabesque" w:cs="Akhbar MT" w:hint="cs"/>
          <w:sz w:val="36"/>
          <w:szCs w:val="36"/>
          <w:rtl/>
        </w:rPr>
        <w:t>و</w:t>
      </w:r>
      <w:r w:rsidR="00CF385E" w:rsidRPr="00C87705">
        <w:rPr>
          <w:rFonts w:ascii="Akhbar MT" w:hAnsi="AGA Arabesque" w:cs="Akhbar MT" w:hint="cs"/>
          <w:b/>
          <w:bCs/>
          <w:sz w:val="40"/>
          <w:szCs w:val="40"/>
          <w:rtl/>
        </w:rPr>
        <w:t>الفصل الحادي عشر</w:t>
      </w:r>
      <w:r w:rsidR="00CF385E">
        <w:rPr>
          <w:rFonts w:ascii="Akhbar MT" w:hAnsi="AGA Arabesque" w:cs="Akhbar MT" w:hint="cs"/>
          <w:sz w:val="40"/>
          <w:szCs w:val="40"/>
          <w:rtl/>
        </w:rPr>
        <w:t>:</w:t>
      </w:r>
      <w:r w:rsidR="00856BE3">
        <w:rPr>
          <w:rFonts w:ascii="Akhbar MT" w:hAnsi="AGA Arabesque" w:cs="Akhbar MT" w:hint="cs"/>
          <w:sz w:val="40"/>
          <w:szCs w:val="40"/>
          <w:rtl/>
        </w:rPr>
        <w:t xml:space="preserve"> </w:t>
      </w:r>
      <w:r w:rsidR="00CF385E" w:rsidRPr="00CF385E">
        <w:rPr>
          <w:rFonts w:ascii="Akhbar MT" w:hAnsi="AGA Arabesque" w:cs="Akhbar MT" w:hint="cs"/>
          <w:sz w:val="40"/>
          <w:szCs w:val="40"/>
          <w:rtl/>
        </w:rPr>
        <w:t>إشارة إلى تفسير الجزائري وما ألفته في الرد عليه ورد بعض ضلالاته</w:t>
      </w:r>
      <w:r w:rsidR="001955E8">
        <w:rPr>
          <w:rFonts w:ascii="Akhbar MT" w:hAnsi="AGA Arabesque" w:cs="Akhbar MT" w:hint="cs"/>
          <w:sz w:val="40"/>
          <w:szCs w:val="40"/>
          <w:rtl/>
        </w:rPr>
        <w:t>. (ص:</w:t>
      </w:r>
      <w:r w:rsidR="003E2A20">
        <w:rPr>
          <w:rFonts w:ascii="Akhbar MT" w:hAnsi="AGA Arabesque" w:cs="Akhbar MT" w:hint="cs"/>
          <w:sz w:val="40"/>
          <w:szCs w:val="40"/>
          <w:rtl/>
        </w:rPr>
        <w:t xml:space="preserve"> </w:t>
      </w:r>
      <w:r w:rsidR="001955E8">
        <w:rPr>
          <w:rFonts w:ascii="Akhbar MT" w:hAnsi="AGA Arabesque" w:cs="Akhbar MT" w:hint="cs"/>
          <w:sz w:val="40"/>
          <w:szCs w:val="40"/>
          <w:rtl/>
        </w:rPr>
        <w:t>).</w:t>
      </w:r>
    </w:p>
    <w:p w:rsidR="00856BE3" w:rsidRPr="00A13C5E" w:rsidRDefault="00710E90" w:rsidP="003E2A20">
      <w:pPr>
        <w:spacing w:line="600" w:lineRule="exact"/>
        <w:ind w:left="45"/>
        <w:jc w:val="both"/>
        <w:rPr>
          <w:rFonts w:ascii="Akhbar MT" w:hAnsi="AGA Arabesque" w:cs="Akhbar MT"/>
          <w:b/>
          <w:bCs/>
          <w:sz w:val="40"/>
          <w:szCs w:val="40"/>
          <w:rtl/>
        </w:rPr>
      </w:pPr>
      <w:r w:rsidRPr="00C87705">
        <w:rPr>
          <w:rFonts w:ascii="Akhbar MT" w:hAnsi="AGA Arabesque" w:cs="Akhbar MT" w:hint="cs"/>
          <w:sz w:val="36"/>
          <w:szCs w:val="36"/>
          <w:rtl/>
        </w:rPr>
        <w:t>و</w:t>
      </w:r>
      <w:r w:rsidR="00CF385E" w:rsidRPr="00C87705">
        <w:rPr>
          <w:rFonts w:ascii="Akhbar MT" w:hAnsi="AGA Arabesque" w:cs="Akhbar MT" w:hint="cs"/>
          <w:b/>
          <w:bCs/>
          <w:sz w:val="40"/>
          <w:szCs w:val="40"/>
          <w:rtl/>
        </w:rPr>
        <w:t>الفصل الثاني عشر</w:t>
      </w:r>
      <w:r w:rsidR="00CF385E" w:rsidRPr="00A13C5E">
        <w:rPr>
          <w:rFonts w:ascii="Akhbar MT" w:hAnsi="AGA Arabesque" w:cs="Akhbar MT" w:hint="cs"/>
          <w:sz w:val="40"/>
          <w:szCs w:val="40"/>
          <w:rtl/>
        </w:rPr>
        <w:t>:</w:t>
      </w:r>
      <w:r w:rsidR="00856BE3" w:rsidRPr="00A13C5E">
        <w:rPr>
          <w:rFonts w:ascii="Akhbar MT" w:hAnsi="AGA Arabesque" w:cs="Akhbar MT" w:hint="cs"/>
          <w:sz w:val="40"/>
          <w:szCs w:val="40"/>
          <w:rtl/>
        </w:rPr>
        <w:t xml:space="preserve"> </w:t>
      </w:r>
      <w:r w:rsidR="00CF385E" w:rsidRPr="00A13C5E">
        <w:rPr>
          <w:rFonts w:ascii="Akhbar MT" w:hAnsi="AGA Arabesque" w:cs="Akhbar MT" w:hint="cs"/>
          <w:sz w:val="40"/>
          <w:szCs w:val="40"/>
          <w:rtl/>
        </w:rPr>
        <w:t>ما ينبغي اتباعه في تفسير كتاب الله العزيز</w:t>
      </w:r>
      <w:r w:rsidR="00856BE3" w:rsidRPr="00710E90">
        <w:rPr>
          <w:rFonts w:ascii="Akhbar MT" w:hAnsi="AGA Arabesque" w:cs="Akhbar MT" w:hint="cs"/>
          <w:sz w:val="40"/>
          <w:szCs w:val="40"/>
          <w:rtl/>
        </w:rPr>
        <w:t>.</w:t>
      </w:r>
      <w:r w:rsidR="001955E8">
        <w:rPr>
          <w:rFonts w:ascii="Akhbar MT" w:hAnsi="AGA Arabesque" w:cs="Akhbar MT" w:hint="cs"/>
          <w:b/>
          <w:bCs/>
          <w:sz w:val="40"/>
          <w:szCs w:val="40"/>
          <w:rtl/>
        </w:rPr>
        <w:t xml:space="preserve"> </w:t>
      </w:r>
      <w:r w:rsidR="001955E8" w:rsidRPr="001955E8">
        <w:rPr>
          <w:rFonts w:ascii="Akhbar MT" w:hAnsi="AGA Arabesque" w:cs="Akhbar MT" w:hint="cs"/>
          <w:sz w:val="40"/>
          <w:szCs w:val="40"/>
          <w:rtl/>
        </w:rPr>
        <w:t>(ص:  ).</w:t>
      </w:r>
    </w:p>
    <w:p w:rsidR="007D71CF" w:rsidRDefault="00710E90" w:rsidP="003E2A20">
      <w:pPr>
        <w:spacing w:line="600" w:lineRule="exact"/>
        <w:ind w:left="45"/>
        <w:jc w:val="both"/>
        <w:rPr>
          <w:rFonts w:ascii="Akhbar MT" w:hAnsi="AGA Arabesque" w:cs="Akhbar MT"/>
          <w:sz w:val="40"/>
          <w:szCs w:val="40"/>
          <w:rtl/>
        </w:rPr>
      </w:pPr>
      <w:r w:rsidRPr="00C87705">
        <w:rPr>
          <w:rFonts w:ascii="Akhbar MT" w:hAnsi="AGA Arabesque" w:cs="Akhbar MT" w:hint="cs"/>
          <w:sz w:val="36"/>
          <w:szCs w:val="36"/>
          <w:rtl/>
        </w:rPr>
        <w:t>و</w:t>
      </w:r>
      <w:r w:rsidR="00856BE3" w:rsidRPr="00C87705">
        <w:rPr>
          <w:rFonts w:ascii="Akhbar MT" w:hAnsi="AGA Arabesque" w:cs="Akhbar MT" w:hint="cs"/>
          <w:b/>
          <w:bCs/>
          <w:sz w:val="40"/>
          <w:szCs w:val="40"/>
          <w:rtl/>
        </w:rPr>
        <w:t>الفصل الثالث عشر</w:t>
      </w:r>
      <w:r w:rsidR="00856BE3">
        <w:rPr>
          <w:rFonts w:ascii="Akhbar MT" w:hAnsi="AGA Arabesque" w:cs="Akhbar MT" w:hint="cs"/>
          <w:sz w:val="40"/>
          <w:szCs w:val="40"/>
          <w:rtl/>
        </w:rPr>
        <w:t xml:space="preserve">: </w:t>
      </w:r>
      <w:r w:rsidR="00856BE3" w:rsidRPr="00856BE3">
        <w:rPr>
          <w:rFonts w:ascii="Akhbar MT" w:hAnsi="AGA Arabesque" w:cs="Akhbar MT" w:hint="cs"/>
          <w:sz w:val="40"/>
          <w:szCs w:val="40"/>
          <w:rtl/>
        </w:rPr>
        <w:t>الأسباب التي</w:t>
      </w:r>
      <w:r w:rsidR="00C8685A">
        <w:rPr>
          <w:rFonts w:ascii="Akhbar MT" w:hAnsi="AGA Arabesque" w:cs="Akhbar MT" w:hint="cs"/>
          <w:sz w:val="40"/>
          <w:szCs w:val="40"/>
          <w:rtl/>
        </w:rPr>
        <w:t xml:space="preserve"> ساعدت</w:t>
      </w:r>
      <w:r w:rsidR="00856BE3" w:rsidRPr="00856BE3">
        <w:rPr>
          <w:rFonts w:ascii="Akhbar MT" w:hAnsi="AGA Arabesque" w:cs="Akhbar MT" w:hint="cs"/>
          <w:sz w:val="40"/>
          <w:szCs w:val="40"/>
          <w:rtl/>
        </w:rPr>
        <w:t xml:space="preserve"> على رواج تفسير الجزائري وخديعة الناس به</w:t>
      </w:r>
      <w:r w:rsidR="00856BE3">
        <w:rPr>
          <w:rFonts w:ascii="Akhbar MT" w:hAnsi="AGA Arabesque" w:cs="Akhbar MT" w:hint="cs"/>
          <w:sz w:val="40"/>
          <w:szCs w:val="40"/>
          <w:rtl/>
        </w:rPr>
        <w:t>.</w:t>
      </w:r>
      <w:r w:rsidR="001955E8">
        <w:rPr>
          <w:rFonts w:ascii="Akhbar MT" w:hAnsi="AGA Arabesque" w:cs="Akhbar MT" w:hint="cs"/>
          <w:sz w:val="40"/>
          <w:szCs w:val="40"/>
          <w:rtl/>
        </w:rPr>
        <w:t xml:space="preserve"> (ص:</w:t>
      </w:r>
      <w:r w:rsidR="003E2A20">
        <w:rPr>
          <w:rFonts w:ascii="Akhbar MT" w:hAnsi="AGA Arabesque" w:cs="Akhbar MT" w:hint="cs"/>
          <w:sz w:val="40"/>
          <w:szCs w:val="40"/>
          <w:rtl/>
        </w:rPr>
        <w:t xml:space="preserve"> </w:t>
      </w:r>
      <w:r w:rsidR="001955E8">
        <w:rPr>
          <w:rFonts w:ascii="Akhbar MT" w:hAnsi="AGA Arabesque" w:cs="Akhbar MT" w:hint="cs"/>
          <w:sz w:val="40"/>
          <w:szCs w:val="40"/>
          <w:rtl/>
        </w:rPr>
        <w:t>).</w:t>
      </w:r>
    </w:p>
    <w:p w:rsidR="00000DC3" w:rsidRPr="001955E8" w:rsidRDefault="00710E90" w:rsidP="003E2A20">
      <w:pPr>
        <w:spacing w:line="600" w:lineRule="exact"/>
        <w:ind w:left="45"/>
        <w:jc w:val="both"/>
        <w:rPr>
          <w:rFonts w:ascii="Akhbar MT" w:hAnsi="AGA Arabesque" w:cs="Akhbar MT"/>
          <w:sz w:val="40"/>
          <w:szCs w:val="40"/>
          <w:rtl/>
        </w:rPr>
      </w:pPr>
      <w:r w:rsidRPr="00C87705">
        <w:rPr>
          <w:rFonts w:ascii="Akhbar MT" w:hAnsi="AGA Arabesque" w:cs="Akhbar MT" w:hint="cs"/>
          <w:sz w:val="36"/>
          <w:szCs w:val="36"/>
          <w:rtl/>
        </w:rPr>
        <w:t>و</w:t>
      </w:r>
      <w:r w:rsidR="007D71CF" w:rsidRPr="00C87705">
        <w:rPr>
          <w:rFonts w:ascii="Akhbar MT" w:hAnsi="AGA Arabesque" w:cs="Akhbar MT" w:hint="cs"/>
          <w:b/>
          <w:bCs/>
          <w:sz w:val="40"/>
          <w:szCs w:val="40"/>
          <w:rtl/>
        </w:rPr>
        <w:t>الفصل الرابع عشر</w:t>
      </w:r>
      <w:r w:rsidR="007D71CF">
        <w:rPr>
          <w:rFonts w:ascii="Akhbar MT" w:hAnsi="AGA Arabesque" w:cs="Akhbar MT" w:hint="cs"/>
          <w:sz w:val="40"/>
          <w:szCs w:val="40"/>
          <w:rtl/>
        </w:rPr>
        <w:t xml:space="preserve">: </w:t>
      </w:r>
      <w:r w:rsidR="00A13C5E" w:rsidRPr="00A13C5E">
        <w:rPr>
          <w:rFonts w:ascii="Akhbar MT" w:hAnsi="AGA Arabesque" w:cs="Akhbar MT" w:hint="cs"/>
          <w:sz w:val="40"/>
          <w:szCs w:val="40"/>
          <w:rtl/>
        </w:rPr>
        <w:t>عدم انتهاج المؤلف لطريقة أهل العلم في التفسير</w:t>
      </w:r>
      <w:r w:rsidR="007D71CF">
        <w:rPr>
          <w:rFonts w:ascii="Akhbar MT" w:hAnsi="AGA Arabesque" w:cs="Akhbar MT" w:hint="cs"/>
          <w:sz w:val="40"/>
          <w:szCs w:val="40"/>
          <w:rtl/>
        </w:rPr>
        <w:t>.</w:t>
      </w:r>
      <w:r w:rsidR="001955E8">
        <w:rPr>
          <w:rFonts w:ascii="Akhbar MT" w:hAnsi="AGA Arabesque" w:cs="Akhbar MT" w:hint="cs"/>
          <w:b/>
          <w:bCs/>
          <w:sz w:val="40"/>
          <w:szCs w:val="40"/>
          <w:rtl/>
        </w:rPr>
        <w:t xml:space="preserve"> </w:t>
      </w:r>
      <w:r w:rsidR="001955E8" w:rsidRPr="001955E8">
        <w:rPr>
          <w:rFonts w:ascii="Akhbar MT" w:hAnsi="AGA Arabesque" w:cs="Akhbar MT" w:hint="cs"/>
          <w:sz w:val="40"/>
          <w:szCs w:val="40"/>
          <w:rtl/>
        </w:rPr>
        <w:t>(ص:</w:t>
      </w:r>
      <w:r w:rsidR="003E2A20">
        <w:rPr>
          <w:rFonts w:ascii="Akhbar MT" w:hAnsi="AGA Arabesque" w:cs="Akhbar MT" w:hint="cs"/>
          <w:sz w:val="40"/>
          <w:szCs w:val="40"/>
          <w:rtl/>
        </w:rPr>
        <w:t xml:space="preserve"> </w:t>
      </w:r>
      <w:r w:rsidR="001955E8" w:rsidRPr="001955E8">
        <w:rPr>
          <w:rFonts w:ascii="Akhbar MT" w:hAnsi="AGA Arabesque" w:cs="Akhbar MT" w:hint="cs"/>
          <w:sz w:val="40"/>
          <w:szCs w:val="40"/>
          <w:rtl/>
        </w:rPr>
        <w:t>).</w:t>
      </w:r>
    </w:p>
    <w:p w:rsidR="00122569" w:rsidRDefault="00710E90" w:rsidP="003E2A20">
      <w:pPr>
        <w:spacing w:line="600" w:lineRule="exact"/>
        <w:ind w:left="45"/>
        <w:jc w:val="both"/>
        <w:rPr>
          <w:rFonts w:ascii="Akhbar MT" w:hAnsi="AGA Arabesque" w:cs="Akhbar MT"/>
          <w:sz w:val="40"/>
          <w:szCs w:val="40"/>
          <w:rtl/>
        </w:rPr>
      </w:pPr>
      <w:r w:rsidRPr="00C87705">
        <w:rPr>
          <w:rFonts w:ascii="Akhbar MT" w:hAnsi="AGA Arabesque" w:cs="Akhbar MT" w:hint="cs"/>
          <w:sz w:val="36"/>
          <w:szCs w:val="36"/>
          <w:rtl/>
        </w:rPr>
        <w:t>و</w:t>
      </w:r>
      <w:r w:rsidR="00000DC3" w:rsidRPr="00C87705">
        <w:rPr>
          <w:rFonts w:ascii="Akhbar MT" w:hAnsi="AGA Arabesque" w:cs="Akhbar MT" w:hint="cs"/>
          <w:b/>
          <w:bCs/>
          <w:sz w:val="40"/>
          <w:szCs w:val="40"/>
          <w:rtl/>
        </w:rPr>
        <w:t>الفصل الخامس عشر</w:t>
      </w:r>
      <w:r w:rsidR="00000DC3">
        <w:rPr>
          <w:rFonts w:ascii="Akhbar MT" w:hAnsi="AGA Arabesque" w:cs="Akhbar MT" w:hint="cs"/>
          <w:sz w:val="40"/>
          <w:szCs w:val="40"/>
          <w:rtl/>
        </w:rPr>
        <w:t xml:space="preserve">: </w:t>
      </w:r>
      <w:r w:rsidR="00000DC3" w:rsidRPr="00000DC3">
        <w:rPr>
          <w:rFonts w:ascii="Akhbar MT" w:hAnsi="AGA Arabesque" w:cs="Akhbar MT" w:hint="cs"/>
          <w:sz w:val="40"/>
          <w:szCs w:val="40"/>
          <w:rtl/>
        </w:rPr>
        <w:t>بعض بدع ودسائس وبقائع وبلايا صالح بن عواد المغامسي</w:t>
      </w:r>
      <w:r w:rsidR="00000DC3">
        <w:rPr>
          <w:rFonts w:ascii="Akhbar MT" w:hAnsi="AGA Arabesque" w:cs="Akhbar MT" w:hint="cs"/>
          <w:sz w:val="40"/>
          <w:szCs w:val="40"/>
          <w:rtl/>
        </w:rPr>
        <w:t xml:space="preserve"> </w:t>
      </w:r>
      <w:r w:rsidR="001D295D" w:rsidRPr="00413291">
        <w:rPr>
          <w:rFonts w:ascii="Akhbar MT" w:hAnsi="AGA Arabesque" w:cs="Akhbar MT" w:hint="cs"/>
          <w:sz w:val="40"/>
          <w:szCs w:val="40"/>
          <w:rtl/>
        </w:rPr>
        <w:t>-</w:t>
      </w:r>
      <w:r w:rsidR="001D295D">
        <w:rPr>
          <w:rFonts w:ascii="Akhbar MT" w:hAnsi="AGA Arabesque" w:cs="Akhbar MT" w:hint="cs"/>
          <w:sz w:val="40"/>
          <w:szCs w:val="40"/>
          <w:rtl/>
        </w:rPr>
        <w:t xml:space="preserve"> </w:t>
      </w:r>
      <w:r w:rsidR="00000DC3">
        <w:rPr>
          <w:rFonts w:ascii="Akhbar MT" w:hAnsi="AGA Arabesque" w:cs="Akhbar MT" w:hint="cs"/>
          <w:sz w:val="40"/>
          <w:szCs w:val="40"/>
          <w:rtl/>
        </w:rPr>
        <w:t>في التفسير</w:t>
      </w:r>
      <w:r w:rsidR="001D295D">
        <w:rPr>
          <w:rFonts w:ascii="Akhbar MT" w:hAnsi="AGA Arabesque" w:cs="Akhbar MT" w:hint="cs"/>
          <w:sz w:val="40"/>
          <w:szCs w:val="40"/>
          <w:rtl/>
        </w:rPr>
        <w:t xml:space="preserve"> -</w:t>
      </w:r>
      <w:r w:rsidR="00000DC3">
        <w:rPr>
          <w:rFonts w:ascii="Akhbar MT" w:hAnsi="AGA Arabesque" w:cs="Akhbar MT" w:hint="cs"/>
          <w:sz w:val="40"/>
          <w:szCs w:val="40"/>
          <w:rtl/>
        </w:rPr>
        <w:t>، التي شابه فيها الجزائري في تفسيره، وناسب أن أذكرها هنا في الرد على الجزائري</w:t>
      </w:r>
      <w:r w:rsidR="00C0183F">
        <w:rPr>
          <w:rFonts w:ascii="Akhbar MT" w:hAnsi="AGA Arabesque" w:cs="Akhbar MT" w:hint="cs"/>
          <w:sz w:val="40"/>
          <w:szCs w:val="40"/>
          <w:rtl/>
        </w:rPr>
        <w:t xml:space="preserve">، وهي </w:t>
      </w:r>
      <w:r w:rsidR="00533232">
        <w:rPr>
          <w:rFonts w:ascii="Akhbar MT" w:hAnsi="AGA Arabesque" w:cs="Akhbar MT" w:hint="cs"/>
          <w:sz w:val="40"/>
          <w:szCs w:val="40"/>
          <w:rtl/>
        </w:rPr>
        <w:t xml:space="preserve">ثلاثة </w:t>
      </w:r>
      <w:r w:rsidR="00C0183F">
        <w:rPr>
          <w:rFonts w:ascii="Akhbar MT" w:hAnsi="AGA Arabesque" w:cs="Akhbar MT" w:hint="cs"/>
          <w:sz w:val="40"/>
          <w:szCs w:val="40"/>
          <w:rtl/>
        </w:rPr>
        <w:t>عشر موضعاً، كما تقدم</w:t>
      </w:r>
      <w:r w:rsidR="00000DC3">
        <w:rPr>
          <w:rFonts w:ascii="Akhbar MT" w:hAnsi="AGA Arabesque" w:cs="Akhbar MT" w:hint="cs"/>
          <w:sz w:val="40"/>
          <w:szCs w:val="40"/>
          <w:rtl/>
        </w:rPr>
        <w:t>.</w:t>
      </w:r>
      <w:r w:rsidR="001955E8">
        <w:rPr>
          <w:rFonts w:ascii="Akhbar MT" w:hAnsi="AGA Arabesque" w:cs="Akhbar MT" w:hint="cs"/>
          <w:sz w:val="40"/>
          <w:szCs w:val="40"/>
          <w:rtl/>
        </w:rPr>
        <w:t xml:space="preserve"> (ص:</w:t>
      </w:r>
      <w:r w:rsidR="003E2A20">
        <w:rPr>
          <w:rFonts w:ascii="Akhbar MT" w:hAnsi="AGA Arabesque" w:cs="Akhbar MT" w:hint="cs"/>
          <w:sz w:val="40"/>
          <w:szCs w:val="40"/>
          <w:rtl/>
        </w:rPr>
        <w:t xml:space="preserve"> </w:t>
      </w:r>
      <w:r w:rsidR="001955E8">
        <w:rPr>
          <w:rFonts w:ascii="Akhbar MT" w:hAnsi="AGA Arabesque" w:cs="Akhbar MT" w:hint="cs"/>
          <w:sz w:val="40"/>
          <w:szCs w:val="40"/>
          <w:rtl/>
        </w:rPr>
        <w:t>)</w:t>
      </w:r>
      <w:r w:rsidR="00EF5F52">
        <w:rPr>
          <w:rFonts w:ascii="Akhbar MT" w:hAnsi="AGA Arabesque" w:cs="Akhbar MT" w:hint="cs"/>
          <w:sz w:val="40"/>
          <w:szCs w:val="40"/>
          <w:rtl/>
        </w:rPr>
        <w:t>.</w:t>
      </w:r>
    </w:p>
    <w:p w:rsidR="00B07DC6" w:rsidRDefault="00710E90" w:rsidP="003E2A20">
      <w:pPr>
        <w:spacing w:line="600" w:lineRule="exact"/>
        <w:ind w:left="45"/>
        <w:jc w:val="both"/>
        <w:rPr>
          <w:rFonts w:ascii="Akhbar MT" w:hAnsi="AGA Arabesque" w:cs="Akhbar MT"/>
          <w:sz w:val="40"/>
          <w:szCs w:val="40"/>
          <w:rtl/>
        </w:rPr>
      </w:pPr>
      <w:r w:rsidRPr="00C87705">
        <w:rPr>
          <w:rFonts w:ascii="Akhbar MT" w:hAnsi="AGA Arabesque" w:cs="Akhbar MT" w:hint="cs"/>
          <w:sz w:val="36"/>
          <w:szCs w:val="36"/>
          <w:rtl/>
        </w:rPr>
        <w:t>و</w:t>
      </w:r>
      <w:r w:rsidR="00122569" w:rsidRPr="00C87705">
        <w:rPr>
          <w:rFonts w:ascii="Akhbar MT" w:hAnsi="AGA Arabesque" w:cs="Akhbar MT" w:hint="cs"/>
          <w:b/>
          <w:bCs/>
          <w:sz w:val="40"/>
          <w:szCs w:val="40"/>
          <w:rtl/>
        </w:rPr>
        <w:t>الفصـل السادس عشر</w:t>
      </w:r>
      <w:r w:rsidR="00122569">
        <w:rPr>
          <w:rFonts w:ascii="Akhbar MT" w:hAnsi="AGA Arabesque" w:cs="Akhbar MT" w:hint="cs"/>
          <w:sz w:val="40"/>
          <w:szCs w:val="40"/>
          <w:rtl/>
        </w:rPr>
        <w:t xml:space="preserve">: بعض ما </w:t>
      </w:r>
      <w:r w:rsidR="00122569" w:rsidRPr="00905C75">
        <w:rPr>
          <w:rFonts w:ascii="Akhbar MT" w:hAnsi="AGA Arabesque" w:cs="Akhbar MT" w:hint="cs"/>
          <w:sz w:val="40"/>
          <w:szCs w:val="40"/>
          <w:rtl/>
        </w:rPr>
        <w:t>يحويه</w:t>
      </w:r>
      <w:r w:rsidR="00122569" w:rsidRPr="00905C75">
        <w:rPr>
          <w:rFonts w:ascii="Akhbar MT" w:hAnsi="AGA Arabesque" w:cs="Akhbar MT"/>
          <w:sz w:val="40"/>
          <w:szCs w:val="40"/>
          <w:rtl/>
        </w:rPr>
        <w:t xml:space="preserve"> </w:t>
      </w:r>
      <w:r w:rsidR="00122569" w:rsidRPr="00905C75">
        <w:rPr>
          <w:rFonts w:ascii="Akhbar MT" w:hAnsi="AGA Arabesque" w:cs="Akhbar MT" w:hint="cs"/>
          <w:sz w:val="40"/>
          <w:szCs w:val="40"/>
          <w:rtl/>
        </w:rPr>
        <w:t>تفسير</w:t>
      </w:r>
      <w:r w:rsidR="00122569">
        <w:rPr>
          <w:rFonts w:ascii="Akhbar MT" w:hAnsi="AGA Arabesque" w:cs="Akhbar MT" w:hint="cs"/>
          <w:sz w:val="40"/>
          <w:szCs w:val="40"/>
          <w:rtl/>
        </w:rPr>
        <w:t xml:space="preserve"> الجزائري</w:t>
      </w:r>
      <w:r w:rsidR="00122569" w:rsidRPr="00905C75">
        <w:rPr>
          <w:rFonts w:ascii="Akhbar MT" w:hAnsi="AGA Arabesque" w:cs="Akhbar MT" w:hint="cs"/>
          <w:sz w:val="40"/>
          <w:szCs w:val="40"/>
          <w:rtl/>
        </w:rPr>
        <w:t xml:space="preserve"> من مآخذ خطيرة</w:t>
      </w:r>
      <w:r w:rsidR="00122569">
        <w:rPr>
          <w:rFonts w:ascii="Akhbar MT" w:hAnsi="AGA Arabesque" w:cs="Akhbar MT"/>
          <w:sz w:val="40"/>
          <w:szCs w:val="40"/>
          <w:rtl/>
        </w:rPr>
        <w:t>,</w:t>
      </w:r>
      <w:r w:rsidR="00122569">
        <w:rPr>
          <w:rFonts w:ascii="Akhbar MT" w:hAnsi="AGA Arabesque" w:cs="Akhbar MT" w:hint="cs"/>
          <w:sz w:val="40"/>
          <w:szCs w:val="40"/>
          <w:rtl/>
        </w:rPr>
        <w:t xml:space="preserve"> و</w:t>
      </w:r>
      <w:r w:rsidR="00122569" w:rsidRPr="00905C75">
        <w:rPr>
          <w:rFonts w:ascii="Akhbar MT" w:hAnsi="AGA Arabesque" w:cs="Akhbar MT" w:hint="cs"/>
          <w:sz w:val="40"/>
          <w:szCs w:val="40"/>
          <w:rtl/>
        </w:rPr>
        <w:t>بلايا</w:t>
      </w:r>
      <w:r w:rsidR="00122569">
        <w:rPr>
          <w:rFonts w:ascii="Akhbar MT" w:hAnsi="AGA Arabesque" w:cs="Akhbar MT" w:hint="cs"/>
          <w:sz w:val="40"/>
          <w:szCs w:val="40"/>
          <w:rtl/>
        </w:rPr>
        <w:t xml:space="preserve"> كبيرة</w:t>
      </w:r>
      <w:r w:rsidR="00122569" w:rsidRPr="00905C75">
        <w:rPr>
          <w:rFonts w:ascii="Akhbar MT" w:hAnsi="AGA Arabesque" w:cs="Akhbar MT"/>
          <w:sz w:val="40"/>
          <w:szCs w:val="40"/>
          <w:rtl/>
        </w:rPr>
        <w:t xml:space="preserve"> </w:t>
      </w:r>
      <w:r w:rsidR="00122569" w:rsidRPr="00905C75">
        <w:rPr>
          <w:rFonts w:ascii="Akhbar MT" w:hAnsi="AGA Arabesque" w:cs="Akhbar MT" w:hint="cs"/>
          <w:sz w:val="40"/>
          <w:szCs w:val="40"/>
          <w:rtl/>
        </w:rPr>
        <w:t>وانحرافات</w:t>
      </w:r>
      <w:r w:rsidR="00122569" w:rsidRPr="00905C75">
        <w:rPr>
          <w:rFonts w:ascii="Akhbar MT" w:hAnsi="AGA Arabesque" w:cs="Akhbar MT"/>
          <w:sz w:val="40"/>
          <w:szCs w:val="40"/>
          <w:rtl/>
        </w:rPr>
        <w:t xml:space="preserve"> </w:t>
      </w:r>
      <w:r w:rsidR="00122569" w:rsidRPr="00905C75">
        <w:rPr>
          <w:rFonts w:ascii="Akhbar MT" w:hAnsi="AGA Arabesque" w:cs="Akhbar MT" w:hint="cs"/>
          <w:sz w:val="40"/>
          <w:szCs w:val="40"/>
          <w:rtl/>
        </w:rPr>
        <w:t xml:space="preserve">وأخطاء وضلالات وتخريفات, </w:t>
      </w:r>
      <w:r w:rsidR="00122569" w:rsidRPr="00905C75">
        <w:rPr>
          <w:rFonts w:cs="Akhbar MT" w:hint="cs"/>
          <w:sz w:val="40"/>
          <w:szCs w:val="40"/>
          <w:rtl/>
        </w:rPr>
        <w:t>وتصحيفات وتحريفات، وزيادة ونقص في الآيات</w:t>
      </w:r>
      <w:r w:rsidR="00122569">
        <w:rPr>
          <w:rFonts w:ascii="Akhbar MT" w:hAnsi="AGA Arabesque" w:cs="Akhbar MT" w:hint="cs"/>
          <w:sz w:val="40"/>
          <w:szCs w:val="40"/>
          <w:rtl/>
        </w:rPr>
        <w:t>.</w:t>
      </w:r>
      <w:r w:rsidR="00EF5F52">
        <w:rPr>
          <w:rFonts w:ascii="Akhbar MT" w:hAnsi="AGA Arabesque" w:cs="Akhbar MT" w:hint="cs"/>
          <w:sz w:val="40"/>
          <w:szCs w:val="40"/>
          <w:rtl/>
        </w:rPr>
        <w:t xml:space="preserve"> (ص:</w:t>
      </w:r>
      <w:r w:rsidR="003E2A20">
        <w:rPr>
          <w:rFonts w:ascii="Akhbar MT" w:hAnsi="AGA Arabesque" w:cs="Akhbar MT" w:hint="cs"/>
          <w:sz w:val="40"/>
          <w:szCs w:val="40"/>
          <w:rtl/>
        </w:rPr>
        <w:t xml:space="preserve"> </w:t>
      </w:r>
      <w:r w:rsidR="00EF5F52">
        <w:rPr>
          <w:rFonts w:ascii="Akhbar MT" w:hAnsi="AGA Arabesque" w:cs="Akhbar MT" w:hint="cs"/>
          <w:sz w:val="40"/>
          <w:szCs w:val="40"/>
          <w:rtl/>
        </w:rPr>
        <w:t>).</w:t>
      </w:r>
    </w:p>
    <w:p w:rsidR="00563514" w:rsidRDefault="00710E90" w:rsidP="005F024A">
      <w:pPr>
        <w:spacing w:line="600" w:lineRule="exact"/>
        <w:ind w:left="45"/>
        <w:jc w:val="both"/>
        <w:rPr>
          <w:rFonts w:ascii="Akhbar MT" w:hAnsi="AGA Arabesque" w:cs="Akhbar MT"/>
          <w:sz w:val="40"/>
          <w:szCs w:val="40"/>
          <w:rtl/>
        </w:rPr>
      </w:pPr>
      <w:r w:rsidRPr="00C87705">
        <w:rPr>
          <w:rFonts w:ascii="Akhbar MT" w:hAnsi="AGA Arabesque" w:cs="Akhbar MT" w:hint="cs"/>
          <w:sz w:val="36"/>
          <w:szCs w:val="36"/>
          <w:rtl/>
        </w:rPr>
        <w:t>و</w:t>
      </w:r>
      <w:r w:rsidR="00376F9E" w:rsidRPr="00C87705">
        <w:rPr>
          <w:rFonts w:ascii="Akhbar MT" w:hAnsi="AGA Arabesque" w:cs="Akhbar MT" w:hint="cs"/>
          <w:b/>
          <w:bCs/>
          <w:sz w:val="40"/>
          <w:szCs w:val="40"/>
          <w:rtl/>
        </w:rPr>
        <w:t>الفصل السابع عشر</w:t>
      </w:r>
      <w:r w:rsidR="00376F9E" w:rsidRPr="00376F9E">
        <w:rPr>
          <w:rFonts w:ascii="Akhbar MT" w:hAnsi="AGA Arabesque" w:cs="Akhbar MT" w:hint="cs"/>
          <w:sz w:val="40"/>
          <w:szCs w:val="40"/>
          <w:rtl/>
        </w:rPr>
        <w:t>:</w:t>
      </w:r>
      <w:r w:rsidR="003F34A4" w:rsidRPr="003F34A4">
        <w:rPr>
          <w:rFonts w:cs="Akhbar MT" w:hint="cs"/>
          <w:sz w:val="40"/>
          <w:szCs w:val="40"/>
          <w:rtl/>
        </w:rPr>
        <w:t xml:space="preserve"> </w:t>
      </w:r>
      <w:r w:rsidR="00B47E67">
        <w:rPr>
          <w:rFonts w:cs="Akhbar MT" w:hint="cs"/>
          <w:sz w:val="40"/>
          <w:szCs w:val="40"/>
          <w:rtl/>
        </w:rPr>
        <w:t xml:space="preserve">ما </w:t>
      </w:r>
      <w:r w:rsidR="003F34A4">
        <w:rPr>
          <w:rFonts w:cs="Akhbar MT" w:hint="cs"/>
          <w:sz w:val="40"/>
          <w:szCs w:val="40"/>
          <w:rtl/>
        </w:rPr>
        <w:t xml:space="preserve">حشََّاه </w:t>
      </w:r>
      <w:r w:rsidR="003F34A4" w:rsidRPr="00905C75">
        <w:rPr>
          <w:rFonts w:cs="Akhbar MT" w:hint="cs"/>
          <w:sz w:val="40"/>
          <w:szCs w:val="40"/>
          <w:rtl/>
        </w:rPr>
        <w:t xml:space="preserve">المؤلف </w:t>
      </w:r>
      <w:r w:rsidR="005F024A">
        <w:rPr>
          <w:rFonts w:cs="Akhbar MT" w:hint="cs"/>
          <w:sz w:val="40"/>
          <w:szCs w:val="40"/>
          <w:rtl/>
        </w:rPr>
        <w:t xml:space="preserve">على </w:t>
      </w:r>
      <w:r w:rsidR="003F34A4" w:rsidRPr="00905C75">
        <w:rPr>
          <w:rFonts w:cs="Akhbar MT" w:hint="cs"/>
          <w:sz w:val="40"/>
          <w:szCs w:val="40"/>
          <w:rtl/>
        </w:rPr>
        <w:t>الطبعة الثالثة</w:t>
      </w:r>
      <w:r w:rsidR="005F024A">
        <w:rPr>
          <w:rFonts w:cs="Akhbar MT" w:hint="cs"/>
          <w:sz w:val="40"/>
          <w:szCs w:val="40"/>
          <w:rtl/>
        </w:rPr>
        <w:t xml:space="preserve">: </w:t>
      </w:r>
      <w:r w:rsidR="003F34A4" w:rsidRPr="00905C75">
        <w:rPr>
          <w:rFonts w:cs="Akhbar MT" w:hint="cs"/>
          <w:sz w:val="40"/>
          <w:szCs w:val="40"/>
          <w:rtl/>
        </w:rPr>
        <w:t>1410هـ</w:t>
      </w:r>
      <w:r w:rsidR="003F34A4">
        <w:rPr>
          <w:rFonts w:cs="Akhbar MT" w:hint="cs"/>
          <w:sz w:val="40"/>
          <w:szCs w:val="40"/>
          <w:rtl/>
        </w:rPr>
        <w:t xml:space="preserve"> بحاشية</w:t>
      </w:r>
      <w:r w:rsidR="003F34A4" w:rsidRPr="00905C75">
        <w:rPr>
          <w:rFonts w:cs="Akhbar MT" w:hint="cs"/>
          <w:sz w:val="40"/>
          <w:szCs w:val="40"/>
          <w:rtl/>
        </w:rPr>
        <w:t xml:space="preserve"> سماه</w:t>
      </w:r>
      <w:r w:rsidR="003F34A4">
        <w:rPr>
          <w:rFonts w:cs="Akhbar MT" w:hint="cs"/>
          <w:sz w:val="40"/>
          <w:szCs w:val="40"/>
          <w:rtl/>
        </w:rPr>
        <w:t>ا:</w:t>
      </w:r>
      <w:r w:rsidR="003F34A4" w:rsidRPr="00905C75">
        <w:rPr>
          <w:rFonts w:cs="Akhbar MT" w:hint="cs"/>
          <w:sz w:val="40"/>
          <w:szCs w:val="40"/>
          <w:rtl/>
        </w:rPr>
        <w:t xml:space="preserve"> </w:t>
      </w:r>
      <w:r w:rsidR="003F34A4">
        <w:rPr>
          <w:rFonts w:cs="Akhbar MT" w:hint="cs"/>
          <w:sz w:val="40"/>
          <w:szCs w:val="40"/>
          <w:rtl/>
        </w:rPr>
        <w:t>"</w:t>
      </w:r>
      <w:r w:rsidR="003F34A4" w:rsidRPr="00905C75">
        <w:rPr>
          <w:rFonts w:cs="Akhbar MT" w:hint="cs"/>
          <w:sz w:val="40"/>
          <w:szCs w:val="40"/>
          <w:rtl/>
        </w:rPr>
        <w:t>نهر الخير</w:t>
      </w:r>
      <w:r w:rsidR="003F34A4">
        <w:rPr>
          <w:rFonts w:cs="Akhbar MT" w:hint="cs"/>
          <w:sz w:val="40"/>
          <w:szCs w:val="40"/>
          <w:rtl/>
        </w:rPr>
        <w:t>"،</w:t>
      </w:r>
      <w:r w:rsidR="003F34A4" w:rsidRPr="00905C75">
        <w:rPr>
          <w:rFonts w:cs="Akhbar MT" w:hint="cs"/>
          <w:sz w:val="40"/>
          <w:szCs w:val="40"/>
          <w:rtl/>
        </w:rPr>
        <w:t xml:space="preserve"> تعليق </w:t>
      </w:r>
      <w:r w:rsidR="003F34A4">
        <w:rPr>
          <w:rFonts w:cs="Akhbar MT" w:hint="cs"/>
          <w:sz w:val="40"/>
          <w:szCs w:val="40"/>
          <w:rtl/>
        </w:rPr>
        <w:t xml:space="preserve">على بعض </w:t>
      </w:r>
      <w:r w:rsidR="003F34A4" w:rsidRPr="00905C75">
        <w:rPr>
          <w:rFonts w:cs="Akhbar MT" w:hint="cs"/>
          <w:sz w:val="40"/>
          <w:szCs w:val="40"/>
          <w:rtl/>
        </w:rPr>
        <w:t xml:space="preserve">ما في </w:t>
      </w:r>
      <w:r w:rsidR="003F34A4">
        <w:rPr>
          <w:rFonts w:cs="Akhbar MT" w:hint="cs"/>
          <w:sz w:val="40"/>
          <w:szCs w:val="40"/>
          <w:rtl/>
        </w:rPr>
        <w:t>الحاشية</w:t>
      </w:r>
      <w:r w:rsidR="00C64479">
        <w:rPr>
          <w:rFonts w:ascii="Akhbar MT" w:hAnsi="AGA Arabesque" w:cs="Akhbar MT" w:hint="cs"/>
          <w:sz w:val="40"/>
          <w:szCs w:val="40"/>
          <w:rtl/>
        </w:rPr>
        <w:t xml:space="preserve">: في </w:t>
      </w:r>
      <w:r w:rsidR="00C64479" w:rsidRPr="00BE49E0">
        <w:rPr>
          <w:rFonts w:ascii="Akhbar MT" w:hAnsi="AGA Arabesque" w:cs="Akhbar MT" w:hint="cs"/>
          <w:b/>
          <w:bCs/>
          <w:sz w:val="40"/>
          <w:szCs w:val="40"/>
          <w:rtl/>
        </w:rPr>
        <w:t>تسعة مواضع</w:t>
      </w:r>
      <w:r w:rsidR="003234BD">
        <w:rPr>
          <w:rFonts w:ascii="Akhbar MT" w:hAnsi="AGA Arabesque" w:cs="Akhbar MT" w:hint="cs"/>
          <w:sz w:val="40"/>
          <w:szCs w:val="40"/>
          <w:rtl/>
        </w:rPr>
        <w:t xml:space="preserve"> ملحقة بمواضع التفسير</w:t>
      </w:r>
      <w:r w:rsidR="00C64479">
        <w:rPr>
          <w:rFonts w:ascii="Akhbar MT" w:hAnsi="AGA Arabesque" w:cs="Akhbar MT" w:hint="cs"/>
          <w:sz w:val="40"/>
          <w:szCs w:val="40"/>
          <w:rtl/>
        </w:rPr>
        <w:t>.</w:t>
      </w:r>
      <w:r w:rsidR="00EF5F52">
        <w:rPr>
          <w:rFonts w:ascii="Akhbar MT" w:hAnsi="AGA Arabesque" w:cs="Akhbar MT" w:hint="cs"/>
          <w:sz w:val="40"/>
          <w:szCs w:val="40"/>
          <w:rtl/>
        </w:rPr>
        <w:t xml:space="preserve"> (ص:</w:t>
      </w:r>
      <w:r w:rsidR="003E2A20">
        <w:rPr>
          <w:rFonts w:ascii="Akhbar MT" w:hAnsi="AGA Arabesque" w:cs="Akhbar MT" w:hint="cs"/>
          <w:sz w:val="40"/>
          <w:szCs w:val="40"/>
          <w:rtl/>
        </w:rPr>
        <w:t xml:space="preserve"> </w:t>
      </w:r>
      <w:r w:rsidR="00EF5F52">
        <w:rPr>
          <w:rFonts w:ascii="Akhbar MT" w:hAnsi="AGA Arabesque" w:cs="Akhbar MT" w:hint="cs"/>
          <w:sz w:val="40"/>
          <w:szCs w:val="40"/>
          <w:rtl/>
        </w:rPr>
        <w:t>).</w:t>
      </w:r>
    </w:p>
    <w:p w:rsidR="00563514" w:rsidRDefault="00710E90" w:rsidP="003E2A20">
      <w:pPr>
        <w:spacing w:line="600" w:lineRule="exact"/>
        <w:ind w:left="45"/>
        <w:jc w:val="both"/>
        <w:rPr>
          <w:rFonts w:ascii="Akhbar MT" w:hAnsi="AGA Arabesque" w:cs="Akhbar MT"/>
          <w:sz w:val="40"/>
          <w:szCs w:val="40"/>
          <w:rtl/>
        </w:rPr>
      </w:pPr>
      <w:r w:rsidRPr="00C87705">
        <w:rPr>
          <w:rFonts w:ascii="Akhbar MT" w:hAnsi="AGA Arabesque" w:cs="Akhbar MT" w:hint="cs"/>
          <w:sz w:val="36"/>
          <w:szCs w:val="36"/>
          <w:rtl/>
        </w:rPr>
        <w:t>و</w:t>
      </w:r>
      <w:r w:rsidR="00563514" w:rsidRPr="00C87705">
        <w:rPr>
          <w:rFonts w:ascii="Akhbar MT" w:hAnsi="AGA Arabesque" w:cs="Akhbar MT" w:hint="cs"/>
          <w:b/>
          <w:bCs/>
          <w:sz w:val="40"/>
          <w:szCs w:val="40"/>
          <w:rtl/>
        </w:rPr>
        <w:t>الفصل الثامن عشر</w:t>
      </w:r>
      <w:r w:rsidR="00563514" w:rsidRPr="00563514">
        <w:rPr>
          <w:rFonts w:ascii="Akhbar MT" w:hAnsi="AGA Arabesque" w:cs="Akhbar MT" w:hint="cs"/>
          <w:sz w:val="40"/>
          <w:szCs w:val="40"/>
          <w:rtl/>
        </w:rPr>
        <w:t>:</w:t>
      </w:r>
      <w:r w:rsidR="001657A8" w:rsidRPr="001657A8">
        <w:rPr>
          <w:rFonts w:ascii="Akhbar MT" w:hAnsi="AGA Arabesque" w:cs="Akhbar MT" w:hint="cs"/>
          <w:b/>
          <w:bCs/>
          <w:sz w:val="40"/>
          <w:szCs w:val="40"/>
          <w:rtl/>
        </w:rPr>
        <w:t xml:space="preserve"> </w:t>
      </w:r>
      <w:r w:rsidR="001657A8" w:rsidRPr="001657A8">
        <w:rPr>
          <w:rFonts w:ascii="Akhbar MT" w:hAnsi="AGA Arabesque" w:cs="Akhbar MT" w:hint="cs"/>
          <w:sz w:val="40"/>
          <w:szCs w:val="40"/>
          <w:rtl/>
        </w:rPr>
        <w:t>تأييد الشيخ ابن باز لفضيحة أمثال الجزائري.</w:t>
      </w:r>
      <w:r w:rsidR="00EF5F52">
        <w:rPr>
          <w:rFonts w:ascii="Akhbar MT" w:hAnsi="AGA Arabesque" w:cs="Akhbar MT" w:hint="cs"/>
          <w:b/>
          <w:bCs/>
          <w:sz w:val="40"/>
          <w:szCs w:val="40"/>
          <w:rtl/>
        </w:rPr>
        <w:t xml:space="preserve"> </w:t>
      </w:r>
      <w:r w:rsidR="00EF5F52" w:rsidRPr="00EF5F52">
        <w:rPr>
          <w:rFonts w:ascii="Akhbar MT" w:hAnsi="AGA Arabesque" w:cs="Akhbar MT" w:hint="cs"/>
          <w:sz w:val="40"/>
          <w:szCs w:val="40"/>
          <w:rtl/>
        </w:rPr>
        <w:t>(ص:</w:t>
      </w:r>
      <w:r w:rsidR="003E2A20">
        <w:rPr>
          <w:rFonts w:ascii="Akhbar MT" w:hAnsi="AGA Arabesque" w:cs="Akhbar MT" w:hint="cs"/>
          <w:sz w:val="40"/>
          <w:szCs w:val="40"/>
          <w:rtl/>
        </w:rPr>
        <w:t xml:space="preserve"> </w:t>
      </w:r>
      <w:r w:rsidR="00EF5F52" w:rsidRPr="00EF5F52">
        <w:rPr>
          <w:rFonts w:ascii="Akhbar MT" w:hAnsi="AGA Arabesque" w:cs="Akhbar MT" w:hint="cs"/>
          <w:sz w:val="40"/>
          <w:szCs w:val="40"/>
          <w:rtl/>
        </w:rPr>
        <w:t>).</w:t>
      </w:r>
      <w:r w:rsidR="001657A8" w:rsidRPr="001657A8">
        <w:rPr>
          <w:rFonts w:ascii="Akhbar MT" w:hAnsi="AGA Arabesque" w:cs="Akhbar MT" w:hint="cs"/>
          <w:b/>
          <w:bCs/>
          <w:sz w:val="40"/>
          <w:szCs w:val="40"/>
          <w:rtl/>
        </w:rPr>
        <w:t xml:space="preserve"> </w:t>
      </w:r>
    </w:p>
    <w:p w:rsidR="001657A8" w:rsidRPr="001657A8" w:rsidRDefault="00710E90" w:rsidP="003E2A20">
      <w:pPr>
        <w:spacing w:line="600" w:lineRule="exact"/>
        <w:ind w:left="45"/>
        <w:jc w:val="both"/>
        <w:rPr>
          <w:rFonts w:ascii="Akhbar MT" w:hAnsi="AGA Arabesque" w:cs="Akhbar MT"/>
          <w:sz w:val="40"/>
          <w:szCs w:val="40"/>
          <w:rtl/>
        </w:rPr>
      </w:pPr>
      <w:r w:rsidRPr="00C87705">
        <w:rPr>
          <w:rFonts w:ascii="Akhbar MT" w:hAnsi="AGA Arabesque" w:cs="Akhbar MT" w:hint="cs"/>
          <w:sz w:val="36"/>
          <w:szCs w:val="36"/>
          <w:rtl/>
        </w:rPr>
        <w:t>و</w:t>
      </w:r>
      <w:r w:rsidR="00563514" w:rsidRPr="00C87705">
        <w:rPr>
          <w:rFonts w:ascii="Akhbar MT" w:hAnsi="AGA Arabesque" w:cs="Akhbar MT" w:hint="cs"/>
          <w:b/>
          <w:bCs/>
          <w:sz w:val="40"/>
          <w:szCs w:val="40"/>
          <w:rtl/>
        </w:rPr>
        <w:t>الفصل التاسع عشر</w:t>
      </w:r>
      <w:r w:rsidR="00563514" w:rsidRPr="00563514">
        <w:rPr>
          <w:rFonts w:ascii="Akhbar MT" w:hAnsi="AGA Arabesque" w:cs="Akhbar MT" w:hint="cs"/>
          <w:sz w:val="40"/>
          <w:szCs w:val="40"/>
          <w:rtl/>
        </w:rPr>
        <w:t>:</w:t>
      </w:r>
      <w:r w:rsidR="001657A8">
        <w:rPr>
          <w:rFonts w:ascii="Akhbar MT" w:hAnsi="AGA Arabesque" w:cs="Akhbar MT" w:hint="cs"/>
          <w:sz w:val="40"/>
          <w:szCs w:val="40"/>
          <w:rtl/>
        </w:rPr>
        <w:t xml:space="preserve"> </w:t>
      </w:r>
      <w:r w:rsidR="001657A8" w:rsidRPr="001657A8">
        <w:rPr>
          <w:rFonts w:ascii="Akhbar MT" w:hAnsi="AGA Arabesque" w:cs="Akhbar MT" w:hint="cs"/>
          <w:sz w:val="40"/>
          <w:szCs w:val="40"/>
          <w:rtl/>
        </w:rPr>
        <w:t>ذكر قاعدة نافعه في</w:t>
      </w:r>
      <w:r w:rsidR="005F024A">
        <w:rPr>
          <w:rFonts w:ascii="Akhbar MT" w:hAnsi="AGA Arabesque" w:cs="Akhbar MT" w:hint="cs"/>
          <w:sz w:val="40"/>
          <w:szCs w:val="40"/>
          <w:rtl/>
        </w:rPr>
        <w:t xml:space="preserve"> ما</w:t>
      </w:r>
      <w:r w:rsidR="00B47E67">
        <w:rPr>
          <w:rFonts w:ascii="Akhbar MT" w:hAnsi="AGA Arabesque" w:cs="Akhbar MT" w:hint="cs"/>
          <w:sz w:val="40"/>
          <w:szCs w:val="40"/>
          <w:rtl/>
        </w:rPr>
        <w:t>:</w:t>
      </w:r>
      <w:r w:rsidR="001657A8" w:rsidRPr="001657A8">
        <w:rPr>
          <w:rFonts w:ascii="Akhbar MT" w:hAnsi="AGA Arabesque" w:cs="Akhbar MT" w:hint="cs"/>
          <w:sz w:val="40"/>
          <w:szCs w:val="40"/>
          <w:rtl/>
        </w:rPr>
        <w:t xml:space="preserve"> </w:t>
      </w:r>
      <w:r w:rsidR="001657A8" w:rsidRPr="001657A8">
        <w:rPr>
          <w:rFonts w:ascii="Akhbar MT" w:hAnsi="AGA Arabesque" w:cs="Akhbar MT" w:hint="eastAsia"/>
          <w:sz w:val="40"/>
          <w:szCs w:val="40"/>
          <w:rtl/>
        </w:rPr>
        <w:t>إذا</w:t>
      </w:r>
      <w:r w:rsidR="001657A8" w:rsidRPr="001657A8">
        <w:rPr>
          <w:rFonts w:ascii="Akhbar MT" w:hAnsi="AGA Arabesque" w:cs="Akhbar MT"/>
          <w:sz w:val="40"/>
          <w:szCs w:val="40"/>
          <w:rtl/>
        </w:rPr>
        <w:t xml:space="preserve"> </w:t>
      </w:r>
      <w:r w:rsidR="001657A8" w:rsidRPr="001657A8">
        <w:rPr>
          <w:rFonts w:ascii="Akhbar MT" w:hAnsi="AGA Arabesque" w:cs="Akhbar MT" w:hint="eastAsia"/>
          <w:sz w:val="40"/>
          <w:szCs w:val="40"/>
          <w:rtl/>
        </w:rPr>
        <w:t>وضح</w:t>
      </w:r>
      <w:r w:rsidR="001657A8" w:rsidRPr="001657A8">
        <w:rPr>
          <w:rFonts w:ascii="Akhbar MT" w:hAnsi="AGA Arabesque" w:cs="Akhbar MT"/>
          <w:sz w:val="40"/>
          <w:szCs w:val="40"/>
          <w:rtl/>
        </w:rPr>
        <w:t xml:space="preserve"> </w:t>
      </w:r>
      <w:r w:rsidR="001657A8" w:rsidRPr="001657A8">
        <w:rPr>
          <w:rFonts w:ascii="Akhbar MT" w:hAnsi="AGA Arabesque" w:cs="Akhbar MT" w:hint="eastAsia"/>
          <w:sz w:val="40"/>
          <w:szCs w:val="40"/>
          <w:rtl/>
        </w:rPr>
        <w:t>الحق</w:t>
      </w:r>
      <w:r w:rsidR="001657A8" w:rsidRPr="001657A8">
        <w:rPr>
          <w:rFonts w:ascii="Akhbar MT" w:hAnsi="AGA Arabesque" w:cs="Akhbar MT"/>
          <w:sz w:val="40"/>
          <w:szCs w:val="40"/>
          <w:rtl/>
        </w:rPr>
        <w:t xml:space="preserve"> </w:t>
      </w:r>
      <w:r w:rsidR="001657A8" w:rsidRPr="001657A8">
        <w:rPr>
          <w:rFonts w:ascii="Akhbar MT" w:hAnsi="AGA Arabesque" w:cs="Akhbar MT" w:hint="eastAsia"/>
          <w:sz w:val="40"/>
          <w:szCs w:val="40"/>
          <w:rtl/>
        </w:rPr>
        <w:t>وبان</w:t>
      </w:r>
      <w:r w:rsidR="001657A8" w:rsidRPr="001657A8">
        <w:rPr>
          <w:rFonts w:ascii="Akhbar MT" w:hAnsi="AGA Arabesque" w:cs="Akhbar MT"/>
          <w:sz w:val="40"/>
          <w:szCs w:val="40"/>
          <w:rtl/>
        </w:rPr>
        <w:t xml:space="preserve"> </w:t>
      </w:r>
      <w:r w:rsidR="001657A8" w:rsidRPr="001657A8">
        <w:rPr>
          <w:rFonts w:ascii="Akhbar MT" w:hAnsi="AGA Arabesque" w:cs="Akhbar MT" w:hint="eastAsia"/>
          <w:sz w:val="40"/>
          <w:szCs w:val="40"/>
          <w:rtl/>
        </w:rPr>
        <w:t>لم</w:t>
      </w:r>
      <w:r w:rsidR="001657A8" w:rsidRPr="001657A8">
        <w:rPr>
          <w:rFonts w:ascii="Akhbar MT" w:hAnsi="AGA Arabesque" w:cs="Akhbar MT"/>
          <w:sz w:val="40"/>
          <w:szCs w:val="40"/>
          <w:rtl/>
        </w:rPr>
        <w:t xml:space="preserve"> </w:t>
      </w:r>
      <w:r w:rsidR="001657A8" w:rsidRPr="001657A8">
        <w:rPr>
          <w:rFonts w:ascii="Akhbar MT" w:hAnsi="AGA Arabesque" w:cs="Akhbar MT" w:hint="eastAsia"/>
          <w:sz w:val="40"/>
          <w:szCs w:val="40"/>
          <w:rtl/>
        </w:rPr>
        <w:t>يبق</w:t>
      </w:r>
      <w:r w:rsidR="001657A8" w:rsidRPr="001657A8">
        <w:rPr>
          <w:rFonts w:ascii="Akhbar MT" w:hAnsi="AGA Arabesque" w:cs="Akhbar MT"/>
          <w:sz w:val="40"/>
          <w:szCs w:val="40"/>
          <w:rtl/>
        </w:rPr>
        <w:t xml:space="preserve"> </w:t>
      </w:r>
      <w:r w:rsidR="001657A8" w:rsidRPr="001657A8">
        <w:rPr>
          <w:rFonts w:ascii="Akhbar MT" w:hAnsi="AGA Arabesque" w:cs="Akhbar MT" w:hint="eastAsia"/>
          <w:sz w:val="40"/>
          <w:szCs w:val="40"/>
          <w:rtl/>
        </w:rPr>
        <w:t>للمعارضة</w:t>
      </w:r>
      <w:r w:rsidR="001657A8" w:rsidRPr="001657A8">
        <w:rPr>
          <w:rFonts w:ascii="Akhbar MT" w:hAnsi="AGA Arabesque" w:cs="Akhbar MT"/>
          <w:sz w:val="40"/>
          <w:szCs w:val="40"/>
          <w:rtl/>
        </w:rPr>
        <w:t xml:space="preserve"> </w:t>
      </w:r>
      <w:r w:rsidR="001657A8" w:rsidRPr="001657A8">
        <w:rPr>
          <w:rFonts w:ascii="Akhbar MT" w:hAnsi="AGA Arabesque" w:cs="Akhbar MT" w:hint="eastAsia"/>
          <w:sz w:val="40"/>
          <w:szCs w:val="40"/>
          <w:rtl/>
        </w:rPr>
        <w:t>العلمية</w:t>
      </w:r>
      <w:r w:rsidR="001657A8" w:rsidRPr="001657A8">
        <w:rPr>
          <w:rFonts w:ascii="Akhbar MT" w:hAnsi="AGA Arabesque" w:cs="Akhbar MT"/>
          <w:sz w:val="40"/>
          <w:szCs w:val="40"/>
          <w:rtl/>
        </w:rPr>
        <w:t xml:space="preserve"> </w:t>
      </w:r>
      <w:r w:rsidR="001657A8" w:rsidRPr="001657A8">
        <w:rPr>
          <w:rFonts w:ascii="Akhbar MT" w:hAnsi="AGA Arabesque" w:cs="Akhbar MT" w:hint="eastAsia"/>
          <w:sz w:val="40"/>
          <w:szCs w:val="40"/>
          <w:rtl/>
        </w:rPr>
        <w:t>ولا</w:t>
      </w:r>
      <w:r w:rsidR="001657A8" w:rsidRPr="001657A8">
        <w:rPr>
          <w:rFonts w:ascii="Akhbar MT" w:hAnsi="AGA Arabesque" w:cs="Akhbar MT"/>
          <w:sz w:val="40"/>
          <w:szCs w:val="40"/>
          <w:rtl/>
        </w:rPr>
        <w:t xml:space="preserve"> </w:t>
      </w:r>
      <w:r w:rsidR="001657A8" w:rsidRPr="001657A8">
        <w:rPr>
          <w:rFonts w:ascii="Akhbar MT" w:hAnsi="AGA Arabesque" w:cs="Akhbar MT" w:hint="eastAsia"/>
          <w:sz w:val="40"/>
          <w:szCs w:val="40"/>
          <w:rtl/>
        </w:rPr>
        <w:t>العملية</w:t>
      </w:r>
      <w:r w:rsidR="001657A8" w:rsidRPr="001657A8">
        <w:rPr>
          <w:rFonts w:ascii="Akhbar MT" w:hAnsi="AGA Arabesque" w:cs="Akhbar MT"/>
          <w:sz w:val="40"/>
          <w:szCs w:val="40"/>
          <w:rtl/>
        </w:rPr>
        <w:t xml:space="preserve"> </w:t>
      </w:r>
      <w:r w:rsidR="001657A8" w:rsidRPr="001657A8">
        <w:rPr>
          <w:rFonts w:ascii="Akhbar MT" w:hAnsi="AGA Arabesque" w:cs="Akhbar MT" w:hint="eastAsia"/>
          <w:sz w:val="40"/>
          <w:szCs w:val="40"/>
          <w:rtl/>
        </w:rPr>
        <w:t>محل</w:t>
      </w:r>
      <w:r w:rsidR="001657A8" w:rsidRPr="001657A8">
        <w:rPr>
          <w:rFonts w:ascii="Akhbar MT" w:hAnsi="AGA Arabesque" w:cs="Akhbar MT" w:hint="cs"/>
          <w:sz w:val="40"/>
          <w:szCs w:val="40"/>
          <w:rtl/>
        </w:rPr>
        <w:t>.</w:t>
      </w:r>
      <w:r w:rsidR="00EF5F52">
        <w:rPr>
          <w:rFonts w:ascii="Akhbar MT" w:hAnsi="AGA Arabesque" w:cs="Akhbar MT" w:hint="cs"/>
          <w:sz w:val="40"/>
          <w:szCs w:val="40"/>
          <w:rtl/>
        </w:rPr>
        <w:t xml:space="preserve"> (ص:</w:t>
      </w:r>
      <w:r w:rsidR="003E2A20">
        <w:rPr>
          <w:rFonts w:ascii="Akhbar MT" w:hAnsi="AGA Arabesque" w:cs="Akhbar MT" w:hint="cs"/>
          <w:sz w:val="40"/>
          <w:szCs w:val="40"/>
          <w:rtl/>
        </w:rPr>
        <w:t xml:space="preserve"> </w:t>
      </w:r>
      <w:r w:rsidR="00EF5F52">
        <w:rPr>
          <w:rFonts w:ascii="Akhbar MT" w:hAnsi="AGA Arabesque" w:cs="Akhbar MT" w:hint="cs"/>
          <w:sz w:val="40"/>
          <w:szCs w:val="40"/>
          <w:rtl/>
        </w:rPr>
        <w:t>).</w:t>
      </w:r>
    </w:p>
    <w:p w:rsidR="00B07DC6" w:rsidRDefault="00C64479" w:rsidP="00A23115">
      <w:pPr>
        <w:spacing w:line="600" w:lineRule="exact"/>
        <w:ind w:left="45"/>
        <w:jc w:val="both"/>
        <w:rPr>
          <w:rFonts w:ascii="Akhbar MT" w:hAnsi="AGA Arabesque" w:cs="Akhbar MT"/>
          <w:sz w:val="40"/>
          <w:szCs w:val="40"/>
          <w:rtl/>
        </w:rPr>
      </w:pPr>
      <w:r w:rsidRPr="00C87705">
        <w:rPr>
          <w:rFonts w:ascii="Akhbar MT" w:hAnsi="AGA Arabesque" w:cs="Akhbar MT" w:hint="cs"/>
          <w:sz w:val="36"/>
          <w:szCs w:val="36"/>
          <w:rtl/>
        </w:rPr>
        <w:lastRenderedPageBreak/>
        <w:t>و</w:t>
      </w:r>
      <w:r w:rsidR="006D19E9">
        <w:rPr>
          <w:rFonts w:ascii="Akhbar MT" w:hAnsi="AGA Arabesque" w:cs="Akhbar MT" w:hint="cs"/>
          <w:sz w:val="40"/>
          <w:szCs w:val="40"/>
          <w:rtl/>
        </w:rPr>
        <w:t xml:space="preserve">تحت </w:t>
      </w:r>
      <w:r w:rsidR="00C0183F">
        <w:rPr>
          <w:rFonts w:ascii="Akhbar MT" w:hAnsi="AGA Arabesque" w:cs="Akhbar MT" w:hint="cs"/>
          <w:b/>
          <w:bCs/>
          <w:sz w:val="40"/>
          <w:szCs w:val="40"/>
          <w:rtl/>
        </w:rPr>
        <w:t>الفصل الخامس عشر</w:t>
      </w:r>
      <w:r w:rsidR="007F13AC" w:rsidRPr="007F13AC">
        <w:rPr>
          <w:rFonts w:ascii="Akhbar MT" w:hAnsi="AGA Arabesque" w:cs="Akhbar MT" w:hint="cs"/>
          <w:sz w:val="40"/>
          <w:szCs w:val="40"/>
          <w:rtl/>
        </w:rPr>
        <w:t>:</w:t>
      </w:r>
      <w:r w:rsidR="00C0183F">
        <w:rPr>
          <w:rFonts w:ascii="Akhbar MT" w:hAnsi="AGA Arabesque" w:cs="Akhbar MT" w:hint="cs"/>
          <w:b/>
          <w:bCs/>
          <w:sz w:val="40"/>
          <w:szCs w:val="40"/>
          <w:rtl/>
        </w:rPr>
        <w:t xml:space="preserve"> </w:t>
      </w:r>
      <w:r w:rsidR="00C0183F" w:rsidRPr="00C0183F">
        <w:rPr>
          <w:rFonts w:ascii="Akhbar MT" w:hAnsi="AGA Arabesque" w:cs="Akhbar MT" w:hint="cs"/>
          <w:sz w:val="40"/>
          <w:szCs w:val="40"/>
          <w:rtl/>
        </w:rPr>
        <w:t>ال</w:t>
      </w:r>
      <w:r w:rsidR="00A23115">
        <w:rPr>
          <w:rFonts w:ascii="Akhbar MT" w:hAnsi="AGA Arabesque" w:cs="Akhbar MT" w:hint="cs"/>
          <w:sz w:val="40"/>
          <w:szCs w:val="40"/>
          <w:rtl/>
        </w:rPr>
        <w:t xml:space="preserve">خمسة </w:t>
      </w:r>
      <w:r w:rsidR="00C0183F" w:rsidRPr="00C0183F">
        <w:rPr>
          <w:rFonts w:ascii="Akhbar MT" w:hAnsi="AGA Arabesque" w:cs="Akhbar MT" w:hint="cs"/>
          <w:sz w:val="40"/>
          <w:szCs w:val="40"/>
          <w:rtl/>
        </w:rPr>
        <w:t>عشر موضعاً</w:t>
      </w:r>
      <w:r w:rsidR="00C0183F">
        <w:rPr>
          <w:rFonts w:ascii="Akhbar MT" w:hAnsi="AGA Arabesque" w:cs="Akhbar MT" w:hint="cs"/>
          <w:sz w:val="40"/>
          <w:szCs w:val="40"/>
          <w:rtl/>
        </w:rPr>
        <w:t xml:space="preserve"> </w:t>
      </w:r>
      <w:r w:rsidR="006D19E9">
        <w:rPr>
          <w:rFonts w:ascii="Akhbar MT" w:hAnsi="AGA Arabesque" w:cs="Akhbar MT" w:hint="cs"/>
          <w:sz w:val="40"/>
          <w:szCs w:val="40"/>
          <w:rtl/>
        </w:rPr>
        <w:t>في ما وافق المغامسي فيه الجزائري</w:t>
      </w:r>
      <w:r w:rsidR="00C95032">
        <w:rPr>
          <w:rFonts w:ascii="Akhbar MT" w:hAnsi="AGA Arabesque" w:cs="Akhbar MT" w:hint="cs"/>
          <w:sz w:val="40"/>
          <w:szCs w:val="40"/>
          <w:rtl/>
        </w:rPr>
        <w:t>.</w:t>
      </w:r>
    </w:p>
    <w:p w:rsidR="00C95032" w:rsidRDefault="00BE0A5C" w:rsidP="005841E7">
      <w:pPr>
        <w:spacing w:line="600" w:lineRule="exact"/>
        <w:ind w:left="45"/>
        <w:jc w:val="both"/>
        <w:rPr>
          <w:rFonts w:ascii="Akhbar MT" w:hAnsi="AGA Arabesque" w:cs="Akhbar MT"/>
          <w:sz w:val="40"/>
          <w:szCs w:val="40"/>
          <w:rtl/>
        </w:rPr>
      </w:pPr>
      <w:r w:rsidRPr="00C87705">
        <w:rPr>
          <w:rFonts w:ascii="Akhbar MT" w:hAnsi="AGA Arabesque" w:cs="Akhbar MT" w:hint="cs"/>
          <w:sz w:val="36"/>
          <w:szCs w:val="36"/>
          <w:rtl/>
        </w:rPr>
        <w:t>و</w:t>
      </w:r>
      <w:r w:rsidR="005841E7">
        <w:rPr>
          <w:rFonts w:ascii="Akhbar MT" w:hAnsi="AGA Arabesque" w:cs="Akhbar MT" w:hint="cs"/>
          <w:sz w:val="40"/>
          <w:szCs w:val="40"/>
          <w:rtl/>
        </w:rPr>
        <w:t xml:space="preserve">إليكم </w:t>
      </w:r>
      <w:r w:rsidR="00C95032">
        <w:rPr>
          <w:rFonts w:ascii="Akhbar MT" w:hAnsi="AGA Arabesque" w:cs="Akhbar MT" w:hint="cs"/>
          <w:sz w:val="40"/>
          <w:szCs w:val="40"/>
          <w:rtl/>
        </w:rPr>
        <w:t>الإشارة إلى عناوين</w:t>
      </w:r>
      <w:r w:rsidR="005841E7">
        <w:rPr>
          <w:rFonts w:ascii="Akhbar MT" w:hAnsi="AGA Arabesque" w:cs="Akhbar MT" w:hint="cs"/>
          <w:sz w:val="40"/>
          <w:szCs w:val="40"/>
          <w:rtl/>
        </w:rPr>
        <w:t xml:space="preserve"> مواضعها</w:t>
      </w:r>
      <w:r w:rsidR="00C95032">
        <w:rPr>
          <w:rFonts w:ascii="Akhbar MT" w:hAnsi="AGA Arabesque" w:cs="Akhbar MT" w:hint="cs"/>
          <w:sz w:val="40"/>
          <w:szCs w:val="40"/>
          <w:rtl/>
        </w:rPr>
        <w:t>:</w:t>
      </w:r>
    </w:p>
    <w:p w:rsidR="00B07DC6" w:rsidRDefault="006D19E9" w:rsidP="00A278B3">
      <w:pPr>
        <w:spacing w:line="600" w:lineRule="exact"/>
        <w:ind w:left="45"/>
        <w:jc w:val="both"/>
        <w:rPr>
          <w:rFonts w:ascii="Akhbar MT" w:hAnsi="AGA Arabesque" w:cs="Akhbar MT"/>
          <w:sz w:val="40"/>
          <w:szCs w:val="40"/>
          <w:rtl/>
        </w:rPr>
      </w:pPr>
      <w:r w:rsidRPr="00166DE0">
        <w:rPr>
          <w:rFonts w:ascii="Akhbar MT" w:hAnsi="AGA Arabesque" w:cs="Akhbar MT" w:hint="cs"/>
          <w:b/>
          <w:bCs/>
          <w:sz w:val="40"/>
          <w:szCs w:val="40"/>
          <w:rtl/>
        </w:rPr>
        <w:t>الموضع الأول</w:t>
      </w:r>
      <w:r w:rsidR="00B07DC6">
        <w:rPr>
          <w:rFonts w:ascii="Akhbar MT" w:hAnsi="AGA Arabesque" w:cs="Akhbar MT" w:hint="cs"/>
          <w:sz w:val="40"/>
          <w:szCs w:val="40"/>
          <w:rtl/>
        </w:rPr>
        <w:t xml:space="preserve">: </w:t>
      </w:r>
      <w:r w:rsidRPr="00B07DC6">
        <w:rPr>
          <w:rFonts w:ascii="Akhbar MT" w:hAnsi="AGA Arabesque" w:cs="Akhbar MT" w:hint="cs"/>
          <w:sz w:val="40"/>
          <w:szCs w:val="40"/>
          <w:rtl/>
        </w:rPr>
        <w:t>نسب</w:t>
      </w:r>
      <w:r w:rsidR="00E74D48">
        <w:rPr>
          <w:rFonts w:ascii="Akhbar MT" w:hAnsi="AGA Arabesque" w:cs="Akhbar MT" w:hint="cs"/>
          <w:sz w:val="40"/>
          <w:szCs w:val="40"/>
          <w:rtl/>
        </w:rPr>
        <w:t>ة</w:t>
      </w:r>
      <w:r w:rsidRPr="00B07DC6">
        <w:rPr>
          <w:rFonts w:ascii="Akhbar MT" w:hAnsi="AGA Arabesque" w:cs="Akhbar MT" w:hint="cs"/>
          <w:sz w:val="40"/>
          <w:szCs w:val="40"/>
          <w:rtl/>
        </w:rPr>
        <w:t xml:space="preserve"> </w:t>
      </w:r>
      <w:r w:rsidR="00E74D48">
        <w:rPr>
          <w:rFonts w:ascii="Akhbar MT" w:hAnsi="AGA Arabesque" w:cs="Akhbar MT" w:hint="cs"/>
          <w:sz w:val="40"/>
          <w:szCs w:val="40"/>
          <w:rtl/>
        </w:rPr>
        <w:t xml:space="preserve">المغامسي </w:t>
      </w:r>
      <w:r w:rsidRPr="00B07DC6">
        <w:rPr>
          <w:rFonts w:ascii="Akhbar MT" w:hAnsi="AGA Arabesque" w:cs="Akhbar MT" w:hint="cs"/>
          <w:sz w:val="40"/>
          <w:szCs w:val="40"/>
          <w:rtl/>
        </w:rPr>
        <w:t>خطيئة امرأة العزيز إلى النبي (يوسف) عليه الصلاة والسلام</w:t>
      </w:r>
      <w:r w:rsidR="00B07DC6">
        <w:rPr>
          <w:rFonts w:ascii="Akhbar MT" w:hAnsi="AGA Arabesque" w:cs="Akhbar MT" w:hint="cs"/>
          <w:sz w:val="40"/>
          <w:szCs w:val="40"/>
          <w:rtl/>
        </w:rPr>
        <w:t>.</w:t>
      </w:r>
      <w:r w:rsidR="0000548A">
        <w:rPr>
          <w:rFonts w:ascii="Akhbar MT" w:hAnsi="AGA Arabesque" w:cs="Akhbar MT" w:hint="cs"/>
          <w:sz w:val="40"/>
          <w:szCs w:val="40"/>
          <w:rtl/>
        </w:rPr>
        <w:t xml:space="preserve"> (ص:</w:t>
      </w:r>
      <w:r w:rsidR="00A278B3">
        <w:rPr>
          <w:rFonts w:ascii="Akhbar MT" w:hAnsi="AGA Arabesque" w:cs="Akhbar MT" w:hint="cs"/>
          <w:sz w:val="40"/>
          <w:szCs w:val="40"/>
          <w:rtl/>
        </w:rPr>
        <w:t xml:space="preserve"> </w:t>
      </w:r>
      <w:r w:rsidR="0000548A">
        <w:rPr>
          <w:rFonts w:ascii="Akhbar MT" w:hAnsi="AGA Arabesque" w:cs="Akhbar MT" w:hint="cs"/>
          <w:sz w:val="40"/>
          <w:szCs w:val="40"/>
          <w:rtl/>
        </w:rPr>
        <w:t>).</w:t>
      </w:r>
    </w:p>
    <w:p w:rsidR="00B04175" w:rsidRDefault="00710E90" w:rsidP="00A278B3">
      <w:pPr>
        <w:spacing w:line="600" w:lineRule="exact"/>
        <w:ind w:left="45"/>
        <w:jc w:val="both"/>
        <w:rPr>
          <w:rFonts w:ascii="Akhbar MT" w:hAnsi="AGA Arabesque" w:cs="Akhbar MT"/>
          <w:sz w:val="40"/>
          <w:szCs w:val="40"/>
          <w:rtl/>
        </w:rPr>
      </w:pPr>
      <w:r w:rsidRPr="00C87705">
        <w:rPr>
          <w:rFonts w:ascii="Akhbar MT" w:hAnsi="AGA Arabesque" w:cs="Akhbar MT" w:hint="cs"/>
          <w:sz w:val="36"/>
          <w:szCs w:val="36"/>
          <w:rtl/>
        </w:rPr>
        <w:t>و</w:t>
      </w:r>
      <w:r w:rsidR="00B07DC6" w:rsidRPr="00166DE0">
        <w:rPr>
          <w:rFonts w:ascii="Akhbar MT" w:hAnsi="AGA Arabesque" w:cs="Akhbar MT" w:hint="cs"/>
          <w:b/>
          <w:bCs/>
          <w:sz w:val="40"/>
          <w:szCs w:val="40"/>
          <w:rtl/>
        </w:rPr>
        <w:t>الموضع الثاني</w:t>
      </w:r>
      <w:r w:rsidR="00B07DC6">
        <w:rPr>
          <w:rFonts w:ascii="Akhbar MT" w:hAnsi="AGA Arabesque" w:cs="Akhbar MT" w:hint="cs"/>
          <w:sz w:val="40"/>
          <w:szCs w:val="40"/>
          <w:rtl/>
        </w:rPr>
        <w:t xml:space="preserve">: </w:t>
      </w:r>
      <w:r w:rsidR="00B07DC6" w:rsidRPr="00B07DC6">
        <w:rPr>
          <w:rFonts w:ascii="Akhbar MT" w:hAnsi="AGA Arabesque" w:cs="Akhbar MT" w:hint="cs"/>
          <w:sz w:val="40"/>
          <w:szCs w:val="40"/>
          <w:rtl/>
        </w:rPr>
        <w:t xml:space="preserve">ابتداع </w:t>
      </w:r>
      <w:r w:rsidR="00E74D48">
        <w:rPr>
          <w:rFonts w:ascii="Akhbar MT" w:hAnsi="AGA Arabesque" w:cs="Akhbar MT" w:hint="cs"/>
          <w:sz w:val="40"/>
          <w:szCs w:val="40"/>
          <w:rtl/>
        </w:rPr>
        <w:t xml:space="preserve">المغامسي </w:t>
      </w:r>
      <w:r w:rsidR="00B07DC6" w:rsidRPr="00B07DC6">
        <w:rPr>
          <w:rFonts w:ascii="Akhbar MT" w:hAnsi="AGA Arabesque" w:cs="Akhbar MT" w:hint="cs"/>
          <w:sz w:val="40"/>
          <w:szCs w:val="40"/>
          <w:rtl/>
        </w:rPr>
        <w:t xml:space="preserve">في الدعاء في فهم بعض آيات القرآن </w:t>
      </w:r>
      <w:r w:rsidR="00B07DC6" w:rsidRPr="00C8685A">
        <w:rPr>
          <w:rFonts w:ascii="Akhbar MT" w:hAnsi="AGA Arabesque" w:cs="Akhbar MT" w:hint="cs"/>
          <w:b/>
          <w:bCs/>
          <w:sz w:val="40"/>
          <w:szCs w:val="40"/>
          <w:rtl/>
        </w:rPr>
        <w:t>-</w:t>
      </w:r>
      <w:r w:rsidR="00B07DC6" w:rsidRPr="00B07DC6">
        <w:rPr>
          <w:rFonts w:ascii="Akhbar MT" w:hAnsi="AGA Arabesque" w:cs="Akhbar MT" w:hint="cs"/>
          <w:sz w:val="40"/>
          <w:szCs w:val="40"/>
          <w:rtl/>
        </w:rPr>
        <w:t xml:space="preserve"> بزعمه </w:t>
      </w:r>
      <w:r w:rsidR="00B07DC6" w:rsidRPr="00C8685A">
        <w:rPr>
          <w:rFonts w:ascii="Akhbar MT" w:hAnsi="AGA Arabesque" w:cs="Akhbar MT" w:hint="cs"/>
          <w:b/>
          <w:bCs/>
          <w:sz w:val="40"/>
          <w:szCs w:val="40"/>
          <w:rtl/>
        </w:rPr>
        <w:t>-</w:t>
      </w:r>
      <w:r w:rsidR="00B07DC6" w:rsidRPr="00B07DC6">
        <w:rPr>
          <w:rFonts w:ascii="Akhbar MT" w:hAnsi="AGA Arabesque" w:cs="Akhbar MT" w:hint="cs"/>
          <w:sz w:val="40"/>
          <w:szCs w:val="40"/>
          <w:rtl/>
        </w:rPr>
        <w:t xml:space="preserve"> على طريقة باطنية الصوفية</w:t>
      </w:r>
      <w:r w:rsidR="00B07DC6" w:rsidRPr="00B07DC6">
        <w:rPr>
          <w:rFonts w:ascii="Akhbar MT" w:hAnsi="AGA Arabesque" w:cs="Akhbar MT" w:hint="cs"/>
          <w:sz w:val="36"/>
          <w:szCs w:val="36"/>
          <w:rtl/>
        </w:rPr>
        <w:t xml:space="preserve">، </w:t>
      </w:r>
      <w:r w:rsidR="00B07DC6" w:rsidRPr="00B07DC6">
        <w:rPr>
          <w:rFonts w:ascii="Akhbar MT" w:hAnsi="AGA Arabesque" w:cs="Akhbar MT" w:hint="cs"/>
          <w:sz w:val="40"/>
          <w:szCs w:val="40"/>
          <w:rtl/>
        </w:rPr>
        <w:t>بل التشريع مع الله</w:t>
      </w:r>
      <w:r w:rsidR="00B07DC6" w:rsidRPr="00B07DC6">
        <w:rPr>
          <w:rFonts w:ascii="Akhbar MT" w:hAnsi="AGA Arabesque" w:cs="Akhbar MT" w:hint="cs"/>
          <w:sz w:val="36"/>
          <w:szCs w:val="36"/>
          <w:rtl/>
        </w:rPr>
        <w:t xml:space="preserve">؛ </w:t>
      </w:r>
      <w:r w:rsidR="00B07DC6" w:rsidRPr="00B07DC6">
        <w:rPr>
          <w:rFonts w:ascii="Akhbar MT" w:hAnsi="AGA Arabesque" w:cs="Akhbar MT" w:hint="cs"/>
          <w:sz w:val="40"/>
          <w:szCs w:val="40"/>
          <w:rtl/>
        </w:rPr>
        <w:t>لأن ذلك لا يدل له القرآن ولا يفهم منه</w:t>
      </w:r>
      <w:r w:rsidR="00B07DC6" w:rsidRPr="00B07DC6">
        <w:rPr>
          <w:rFonts w:ascii="Akhbar MT" w:hAnsi="AGA Arabesque" w:cs="Akhbar MT" w:hint="cs"/>
          <w:sz w:val="36"/>
          <w:szCs w:val="36"/>
          <w:rtl/>
        </w:rPr>
        <w:t xml:space="preserve">، </w:t>
      </w:r>
      <w:r w:rsidR="00B07DC6" w:rsidRPr="00B07DC6">
        <w:rPr>
          <w:rFonts w:ascii="Akhbar MT" w:hAnsi="AGA Arabesque" w:cs="Akhbar MT" w:hint="cs"/>
          <w:sz w:val="40"/>
          <w:szCs w:val="40"/>
          <w:rtl/>
        </w:rPr>
        <w:t>وإنما هو من عنده</w:t>
      </w:r>
      <w:r w:rsidR="00B07DC6" w:rsidRPr="00B07DC6">
        <w:rPr>
          <w:rFonts w:ascii="Akhbar MT" w:hAnsi="AGA Arabesque" w:cs="Akhbar MT" w:hint="cs"/>
          <w:sz w:val="36"/>
          <w:szCs w:val="36"/>
          <w:rtl/>
        </w:rPr>
        <w:t xml:space="preserve">، </w:t>
      </w:r>
      <w:r w:rsidR="00B07DC6" w:rsidRPr="00B07DC6">
        <w:rPr>
          <w:rFonts w:ascii="Akhbar MT" w:hAnsi="AGA Arabesque" w:cs="Akhbar MT" w:hint="cs"/>
          <w:sz w:val="40"/>
          <w:szCs w:val="40"/>
          <w:rtl/>
        </w:rPr>
        <w:t>وإن شئت فقل إنه تلاعب بالقرآن</w:t>
      </w:r>
      <w:r w:rsidR="00B07DC6">
        <w:rPr>
          <w:rFonts w:ascii="Akhbar MT" w:hAnsi="AGA Arabesque" w:cs="Akhbar MT" w:hint="cs"/>
          <w:sz w:val="40"/>
          <w:szCs w:val="40"/>
          <w:rtl/>
        </w:rPr>
        <w:t>.</w:t>
      </w:r>
      <w:r w:rsidR="0000548A">
        <w:rPr>
          <w:rFonts w:ascii="Akhbar MT" w:hAnsi="AGA Arabesque" w:cs="Akhbar MT" w:hint="cs"/>
          <w:sz w:val="40"/>
          <w:szCs w:val="40"/>
          <w:rtl/>
        </w:rPr>
        <w:t xml:space="preserve"> (ص:</w:t>
      </w:r>
      <w:r w:rsidR="00A278B3">
        <w:rPr>
          <w:rFonts w:ascii="Akhbar MT" w:hAnsi="AGA Arabesque" w:cs="Akhbar MT" w:hint="cs"/>
          <w:sz w:val="40"/>
          <w:szCs w:val="40"/>
          <w:rtl/>
        </w:rPr>
        <w:t xml:space="preserve"> </w:t>
      </w:r>
      <w:r w:rsidR="0000548A">
        <w:rPr>
          <w:rFonts w:ascii="Akhbar MT" w:hAnsi="AGA Arabesque" w:cs="Akhbar MT" w:hint="cs"/>
          <w:sz w:val="40"/>
          <w:szCs w:val="40"/>
          <w:rtl/>
        </w:rPr>
        <w:t>).</w:t>
      </w:r>
    </w:p>
    <w:p w:rsidR="00B04175" w:rsidRDefault="00710E90" w:rsidP="00A278B3">
      <w:pPr>
        <w:spacing w:line="600" w:lineRule="exact"/>
        <w:ind w:left="45"/>
        <w:jc w:val="both"/>
        <w:rPr>
          <w:rFonts w:ascii="Akhbar MT" w:hAnsi="AGA Arabesque" w:cs="Akhbar MT"/>
          <w:sz w:val="40"/>
          <w:szCs w:val="40"/>
          <w:rtl/>
        </w:rPr>
      </w:pPr>
      <w:r w:rsidRPr="00C87705">
        <w:rPr>
          <w:rFonts w:ascii="Akhbar MT" w:hAnsi="AGA Arabesque" w:cs="Akhbar MT" w:hint="cs"/>
          <w:sz w:val="36"/>
          <w:szCs w:val="36"/>
          <w:rtl/>
        </w:rPr>
        <w:t>و</w:t>
      </w:r>
      <w:r w:rsidR="00B04175" w:rsidRPr="00166DE0">
        <w:rPr>
          <w:rFonts w:ascii="Akhbar MT" w:hAnsi="AGA Arabesque" w:cs="Akhbar MT" w:hint="cs"/>
          <w:b/>
          <w:bCs/>
          <w:sz w:val="40"/>
          <w:szCs w:val="40"/>
          <w:rtl/>
        </w:rPr>
        <w:t>الموضع الثالث</w:t>
      </w:r>
      <w:r w:rsidR="00B04175" w:rsidRPr="00B04175">
        <w:rPr>
          <w:rFonts w:ascii="Akhbar MT" w:hAnsi="AGA Arabesque" w:cs="Akhbar MT" w:hint="cs"/>
          <w:sz w:val="40"/>
          <w:szCs w:val="40"/>
          <w:rtl/>
        </w:rPr>
        <w:t>:</w:t>
      </w:r>
      <w:r w:rsidR="00B04175">
        <w:rPr>
          <w:rFonts w:ascii="Akhbar MT" w:hAnsi="AGA Arabesque" w:cs="Akhbar MT" w:hint="cs"/>
          <w:sz w:val="40"/>
          <w:szCs w:val="40"/>
          <w:rtl/>
        </w:rPr>
        <w:t xml:space="preserve"> من قَبِيْل ما تقدم </w:t>
      </w:r>
      <w:r w:rsidR="001A556D">
        <w:rPr>
          <w:rFonts w:ascii="Akhbar MT" w:hAnsi="AGA Arabesque" w:cs="Akhbar MT" w:hint="cs"/>
          <w:sz w:val="40"/>
          <w:szCs w:val="40"/>
          <w:rtl/>
        </w:rPr>
        <w:t xml:space="preserve">- </w:t>
      </w:r>
      <w:r w:rsidR="00E74D48">
        <w:rPr>
          <w:rFonts w:ascii="Akhbar MT" w:hAnsi="AGA Arabesque" w:cs="Akhbar MT" w:hint="cs"/>
          <w:sz w:val="40"/>
          <w:szCs w:val="40"/>
          <w:rtl/>
        </w:rPr>
        <w:t xml:space="preserve">عن المغامسي </w:t>
      </w:r>
      <w:r w:rsidR="001A556D">
        <w:rPr>
          <w:rFonts w:ascii="Akhbar MT" w:hAnsi="AGA Arabesque" w:cs="Akhbar MT" w:hint="cs"/>
          <w:sz w:val="40"/>
          <w:szCs w:val="40"/>
          <w:rtl/>
        </w:rPr>
        <w:t xml:space="preserve">- </w:t>
      </w:r>
      <w:r w:rsidR="00E74D48">
        <w:rPr>
          <w:rFonts w:ascii="Akhbar MT" w:hAnsi="AGA Arabesque" w:cs="Akhbar MT" w:hint="cs"/>
          <w:sz w:val="40"/>
          <w:szCs w:val="40"/>
          <w:rtl/>
        </w:rPr>
        <w:t xml:space="preserve">في </w:t>
      </w:r>
      <w:r w:rsidR="00B04175">
        <w:rPr>
          <w:rFonts w:ascii="Akhbar MT" w:hAnsi="AGA Arabesque" w:cs="Akhbar MT" w:hint="cs"/>
          <w:sz w:val="40"/>
          <w:szCs w:val="40"/>
          <w:rtl/>
        </w:rPr>
        <w:t xml:space="preserve"> الدعاء... إلخ.</w:t>
      </w:r>
      <w:r w:rsidR="00A278B3">
        <w:rPr>
          <w:rFonts w:ascii="Akhbar MT" w:hAnsi="AGA Arabesque" w:cs="Akhbar MT" w:hint="cs"/>
          <w:sz w:val="40"/>
          <w:szCs w:val="40"/>
          <w:rtl/>
        </w:rPr>
        <w:t xml:space="preserve"> (ص: </w:t>
      </w:r>
      <w:r w:rsidR="0000548A">
        <w:rPr>
          <w:rFonts w:ascii="Akhbar MT" w:hAnsi="AGA Arabesque" w:cs="Akhbar MT" w:hint="cs"/>
          <w:sz w:val="40"/>
          <w:szCs w:val="40"/>
          <w:rtl/>
        </w:rPr>
        <w:t>).</w:t>
      </w:r>
    </w:p>
    <w:p w:rsidR="00D155FE" w:rsidRDefault="00710E90" w:rsidP="00A278B3">
      <w:pPr>
        <w:spacing w:line="600" w:lineRule="exact"/>
        <w:ind w:left="45"/>
        <w:jc w:val="both"/>
        <w:rPr>
          <w:rFonts w:ascii="Akhbar MT" w:hAnsi="AGA Arabesque" w:cs="Akhbar MT"/>
          <w:sz w:val="40"/>
          <w:szCs w:val="40"/>
          <w:rtl/>
        </w:rPr>
      </w:pPr>
      <w:r w:rsidRPr="00C87705">
        <w:rPr>
          <w:rFonts w:ascii="Akhbar MT" w:hAnsi="AGA Arabesque" w:cs="Akhbar MT" w:hint="cs"/>
          <w:sz w:val="36"/>
          <w:szCs w:val="36"/>
          <w:rtl/>
        </w:rPr>
        <w:t>و</w:t>
      </w:r>
      <w:r w:rsidR="00B04175" w:rsidRPr="00166DE0">
        <w:rPr>
          <w:rFonts w:ascii="Akhbar MT" w:hAnsi="AGA Arabesque" w:cs="Akhbar MT" w:hint="cs"/>
          <w:b/>
          <w:bCs/>
          <w:sz w:val="40"/>
          <w:szCs w:val="40"/>
          <w:rtl/>
        </w:rPr>
        <w:t>الموضع الرابع</w:t>
      </w:r>
      <w:r w:rsidR="00B04175">
        <w:rPr>
          <w:rFonts w:ascii="Akhbar MT" w:hAnsi="AGA Arabesque" w:cs="Akhbar MT" w:hint="cs"/>
          <w:sz w:val="40"/>
          <w:szCs w:val="40"/>
          <w:rtl/>
        </w:rPr>
        <w:t>:</w:t>
      </w:r>
      <w:r w:rsidR="00D155FE">
        <w:rPr>
          <w:rFonts w:ascii="Akhbar MT" w:hAnsi="AGA Arabesque" w:cs="Akhbar MT" w:hint="cs"/>
          <w:sz w:val="40"/>
          <w:szCs w:val="40"/>
          <w:rtl/>
        </w:rPr>
        <w:t xml:space="preserve"> من طام</w:t>
      </w:r>
      <w:r w:rsidR="00E74D48">
        <w:rPr>
          <w:rFonts w:ascii="Akhbar MT" w:hAnsi="AGA Arabesque" w:cs="Akhbar MT" w:hint="cs"/>
          <w:sz w:val="40"/>
          <w:szCs w:val="40"/>
          <w:rtl/>
        </w:rPr>
        <w:t>ات</w:t>
      </w:r>
      <w:r w:rsidR="00D155FE">
        <w:rPr>
          <w:rFonts w:ascii="Akhbar MT" w:hAnsi="AGA Arabesque" w:cs="Akhbar MT" w:hint="cs"/>
          <w:sz w:val="40"/>
          <w:szCs w:val="40"/>
          <w:rtl/>
        </w:rPr>
        <w:t xml:space="preserve"> المغامسي في ما عُرَض له في فديو بالصوت والصورة فانتشر وذاع وشاع.</w:t>
      </w:r>
      <w:r w:rsidR="0064063E">
        <w:rPr>
          <w:rFonts w:ascii="Akhbar MT" w:hAnsi="AGA Arabesque" w:cs="Akhbar MT" w:hint="cs"/>
          <w:sz w:val="40"/>
          <w:szCs w:val="40"/>
          <w:rtl/>
        </w:rPr>
        <w:t xml:space="preserve"> (ص:</w:t>
      </w:r>
      <w:r w:rsidR="00A278B3">
        <w:rPr>
          <w:rFonts w:ascii="Akhbar MT" w:hAnsi="AGA Arabesque" w:cs="Akhbar MT" w:hint="cs"/>
          <w:sz w:val="40"/>
          <w:szCs w:val="40"/>
          <w:rtl/>
        </w:rPr>
        <w:t xml:space="preserve"> </w:t>
      </w:r>
      <w:r w:rsidR="00000F3D">
        <w:rPr>
          <w:rFonts w:ascii="Akhbar MT" w:hAnsi="AGA Arabesque" w:cs="Akhbar MT" w:hint="cs"/>
          <w:sz w:val="40"/>
          <w:szCs w:val="40"/>
          <w:rtl/>
        </w:rPr>
        <w:t>)</w:t>
      </w:r>
      <w:r w:rsidR="007F13AC">
        <w:rPr>
          <w:rFonts w:ascii="Akhbar MT" w:hAnsi="AGA Arabesque" w:cs="Akhbar MT" w:hint="cs"/>
          <w:sz w:val="40"/>
          <w:szCs w:val="40"/>
          <w:rtl/>
        </w:rPr>
        <w:t>.</w:t>
      </w:r>
      <w:r w:rsidR="00B04175">
        <w:rPr>
          <w:rFonts w:ascii="Akhbar MT" w:hAnsi="AGA Arabesque" w:cs="Akhbar MT" w:hint="cs"/>
          <w:sz w:val="40"/>
          <w:szCs w:val="40"/>
          <w:rtl/>
        </w:rPr>
        <w:t xml:space="preserve"> </w:t>
      </w:r>
    </w:p>
    <w:p w:rsidR="00B04175" w:rsidRPr="00B04175" w:rsidRDefault="00D155FE" w:rsidP="00A278B3">
      <w:pPr>
        <w:spacing w:line="600" w:lineRule="exact"/>
        <w:ind w:left="45"/>
        <w:jc w:val="both"/>
        <w:rPr>
          <w:rFonts w:ascii="Akhbar MT" w:hAnsi="AGA Arabesque" w:cs="Akhbar MT"/>
          <w:sz w:val="40"/>
          <w:szCs w:val="40"/>
          <w:rtl/>
        </w:rPr>
      </w:pPr>
      <w:r w:rsidRPr="00C87705">
        <w:rPr>
          <w:rFonts w:ascii="Traditional Arabic" w:hAnsi="Traditional Arabic" w:cs="Akhbar MT" w:hint="cs"/>
          <w:sz w:val="36"/>
          <w:szCs w:val="36"/>
          <w:rtl/>
        </w:rPr>
        <w:t>و</w:t>
      </w:r>
      <w:r w:rsidRPr="00944656">
        <w:rPr>
          <w:rFonts w:ascii="Traditional Arabic" w:hAnsi="Traditional Arabic" w:cs="Akhbar MT" w:hint="cs"/>
          <w:b/>
          <w:bCs/>
          <w:sz w:val="40"/>
          <w:szCs w:val="40"/>
          <w:rtl/>
        </w:rPr>
        <w:t>الموضع ا</w:t>
      </w:r>
      <w:r w:rsidRPr="00D155FE">
        <w:rPr>
          <w:rFonts w:ascii="Traditional Arabic" w:hAnsi="Traditional Arabic" w:cs="Akhbar MT" w:hint="cs"/>
          <w:sz w:val="40"/>
          <w:szCs w:val="40"/>
          <w:rtl/>
        </w:rPr>
        <w:t>لخا</w:t>
      </w:r>
      <w:r w:rsidRPr="00944656">
        <w:rPr>
          <w:rFonts w:ascii="Traditional Arabic" w:hAnsi="Traditional Arabic" w:cs="Akhbar MT" w:hint="cs"/>
          <w:b/>
          <w:bCs/>
          <w:sz w:val="40"/>
          <w:szCs w:val="40"/>
          <w:rtl/>
        </w:rPr>
        <w:t>مس</w:t>
      </w:r>
      <w:r w:rsidRPr="00D155FE">
        <w:rPr>
          <w:rFonts w:ascii="Traditional Arabic" w:hAnsi="Traditional Arabic" w:cs="Akhbar MT" w:hint="cs"/>
          <w:sz w:val="40"/>
          <w:szCs w:val="40"/>
          <w:rtl/>
        </w:rPr>
        <w:t>:</w:t>
      </w:r>
      <w:r w:rsidRPr="00B04175">
        <w:rPr>
          <w:rFonts w:ascii="Akhbar MT" w:hAnsi="AGA Arabesque" w:cs="Akhbar MT" w:hint="cs"/>
          <w:sz w:val="40"/>
          <w:szCs w:val="40"/>
          <w:rtl/>
        </w:rPr>
        <w:t xml:space="preserve"> </w:t>
      </w:r>
      <w:r w:rsidR="00B04175" w:rsidRPr="00B04175">
        <w:rPr>
          <w:rFonts w:ascii="Akhbar MT" w:hAnsi="AGA Arabesque" w:cs="Akhbar MT" w:hint="cs"/>
          <w:sz w:val="40"/>
          <w:szCs w:val="40"/>
          <w:rtl/>
        </w:rPr>
        <w:t>شذوذ</w:t>
      </w:r>
      <w:r w:rsidR="00E74D48">
        <w:rPr>
          <w:rFonts w:ascii="Akhbar MT" w:hAnsi="AGA Arabesque" w:cs="Akhbar MT" w:hint="cs"/>
          <w:sz w:val="40"/>
          <w:szCs w:val="40"/>
          <w:rtl/>
        </w:rPr>
        <w:t xml:space="preserve"> المغامسي </w:t>
      </w:r>
      <w:r w:rsidR="00B04175" w:rsidRPr="00B04175">
        <w:rPr>
          <w:rFonts w:ascii="Akhbar MT" w:hAnsi="AGA Arabesque" w:cs="Akhbar MT" w:hint="cs"/>
          <w:sz w:val="40"/>
          <w:szCs w:val="40"/>
          <w:rtl/>
        </w:rPr>
        <w:t>عن أهل العلم في أن: (طه) اسم للنبي محمد صلى الله عليه وسلم</w:t>
      </w:r>
      <w:r w:rsidR="00B04175">
        <w:rPr>
          <w:rFonts w:ascii="Akhbar MT" w:hAnsi="AGA Arabesque" w:cs="Akhbar MT" w:hint="cs"/>
          <w:sz w:val="40"/>
          <w:szCs w:val="40"/>
          <w:rtl/>
        </w:rPr>
        <w:t>.</w:t>
      </w:r>
      <w:r w:rsidR="0000548A">
        <w:rPr>
          <w:rFonts w:ascii="Akhbar MT" w:hAnsi="AGA Arabesque" w:cs="Akhbar MT" w:hint="cs"/>
          <w:sz w:val="40"/>
          <w:szCs w:val="40"/>
          <w:rtl/>
        </w:rPr>
        <w:t xml:space="preserve"> (ص:</w:t>
      </w:r>
      <w:r w:rsidR="00A278B3">
        <w:rPr>
          <w:rFonts w:ascii="Akhbar MT" w:hAnsi="AGA Arabesque" w:cs="Akhbar MT" w:hint="cs"/>
          <w:sz w:val="40"/>
          <w:szCs w:val="40"/>
          <w:rtl/>
        </w:rPr>
        <w:t xml:space="preserve"> </w:t>
      </w:r>
      <w:r w:rsidR="0000548A">
        <w:rPr>
          <w:rFonts w:ascii="Akhbar MT" w:hAnsi="AGA Arabesque" w:cs="Akhbar MT" w:hint="cs"/>
          <w:sz w:val="40"/>
          <w:szCs w:val="40"/>
          <w:rtl/>
        </w:rPr>
        <w:t>).</w:t>
      </w:r>
    </w:p>
    <w:p w:rsidR="00944656" w:rsidRDefault="00D155FE" w:rsidP="00A278B3">
      <w:pPr>
        <w:pStyle w:val="a9"/>
        <w:bidi/>
        <w:spacing w:line="600" w:lineRule="exact"/>
        <w:ind w:left="45"/>
        <w:jc w:val="both"/>
        <w:rPr>
          <w:rFonts w:ascii="Traditional Arabic" w:hAnsi="Traditional Arabic" w:cs="Akhbar MT"/>
          <w:b/>
          <w:bCs/>
          <w:color w:val="000000"/>
          <w:sz w:val="44"/>
          <w:szCs w:val="44"/>
          <w:rtl/>
        </w:rPr>
      </w:pPr>
      <w:r w:rsidRPr="00D155FE">
        <w:rPr>
          <w:rFonts w:ascii="Traditional Arabic" w:hAnsi="Traditional Arabic" w:cs="Akhbar MT" w:hint="cs"/>
          <w:b/>
          <w:bCs/>
          <w:sz w:val="40"/>
          <w:szCs w:val="40"/>
          <w:rtl/>
        </w:rPr>
        <w:t>الموضع السادس</w:t>
      </w:r>
      <w:r w:rsidRPr="00D155FE">
        <w:rPr>
          <w:rFonts w:ascii="Traditional Arabic" w:hAnsi="Traditional Arabic" w:cs="Akhbar MT" w:hint="cs"/>
          <w:sz w:val="40"/>
          <w:szCs w:val="40"/>
          <w:rtl/>
        </w:rPr>
        <w:t>:</w:t>
      </w:r>
      <w:r w:rsidR="00944656">
        <w:rPr>
          <w:rFonts w:ascii="Traditional Arabic" w:hAnsi="Traditional Arabic" w:cs="Akhbar MT" w:hint="cs"/>
          <w:sz w:val="36"/>
          <w:szCs w:val="36"/>
          <w:rtl/>
        </w:rPr>
        <w:t xml:space="preserve"> </w:t>
      </w:r>
      <w:r w:rsidR="00944656" w:rsidRPr="00944656">
        <w:rPr>
          <w:rFonts w:ascii="Akhbar MT" w:eastAsiaTheme="minorEastAsia" w:hAnsi="AGA Arabesque" w:cs="Akhbar MT" w:hint="cs"/>
          <w:sz w:val="40"/>
          <w:szCs w:val="40"/>
          <w:rtl/>
        </w:rPr>
        <w:t>مخالف</w:t>
      </w:r>
      <w:r w:rsidR="00E74D48">
        <w:rPr>
          <w:rFonts w:ascii="Akhbar MT" w:eastAsiaTheme="minorEastAsia" w:hAnsi="AGA Arabesque" w:cs="Akhbar MT" w:hint="cs"/>
          <w:sz w:val="40"/>
          <w:szCs w:val="40"/>
          <w:rtl/>
        </w:rPr>
        <w:t>ة</w:t>
      </w:r>
      <w:r w:rsidR="00944656" w:rsidRPr="00944656">
        <w:rPr>
          <w:rFonts w:ascii="Akhbar MT" w:eastAsiaTheme="minorEastAsia" w:hAnsi="AGA Arabesque" w:cs="Akhbar MT" w:hint="cs"/>
          <w:sz w:val="40"/>
          <w:szCs w:val="40"/>
          <w:rtl/>
        </w:rPr>
        <w:t xml:space="preserve"> </w:t>
      </w:r>
      <w:r w:rsidR="00E74D48">
        <w:rPr>
          <w:rFonts w:ascii="Akhbar MT" w:eastAsiaTheme="minorEastAsia" w:hAnsi="AGA Arabesque" w:cs="Akhbar MT" w:hint="cs"/>
          <w:sz w:val="40"/>
          <w:szCs w:val="40"/>
          <w:rtl/>
        </w:rPr>
        <w:t xml:space="preserve">المغامسي </w:t>
      </w:r>
      <w:r w:rsidR="00944656" w:rsidRPr="00944656">
        <w:rPr>
          <w:rFonts w:ascii="Akhbar MT" w:eastAsiaTheme="minorEastAsia" w:hAnsi="AGA Arabesque" w:cs="Akhbar MT" w:hint="cs"/>
          <w:sz w:val="40"/>
          <w:szCs w:val="40"/>
          <w:rtl/>
        </w:rPr>
        <w:t>للمحققين، وجماهير العلماء، وموافقته لليهود في</w:t>
      </w:r>
      <w:r w:rsidR="005F024A">
        <w:rPr>
          <w:rFonts w:ascii="Akhbar MT" w:eastAsiaTheme="minorEastAsia" w:hAnsi="AGA Arabesque" w:cs="Akhbar MT" w:hint="cs"/>
          <w:sz w:val="40"/>
          <w:szCs w:val="40"/>
          <w:rtl/>
        </w:rPr>
        <w:t xml:space="preserve"> </w:t>
      </w:r>
      <w:r w:rsidR="00944656" w:rsidRPr="00944656">
        <w:rPr>
          <w:rFonts w:ascii="Akhbar MT" w:eastAsiaTheme="minorEastAsia" w:hAnsi="AGA Arabesque" w:cs="Akhbar MT" w:hint="cs"/>
          <w:sz w:val="40"/>
          <w:szCs w:val="40"/>
          <w:rtl/>
        </w:rPr>
        <w:t>ما حرفوه في كتبهم: أن الذبيح إنما هو إسحاق، وليس إسماعيل عليهما الصلاة والسلام</w:t>
      </w:r>
      <w:r w:rsidR="00944656">
        <w:rPr>
          <w:rFonts w:ascii="Traditional Arabic" w:hAnsi="Traditional Arabic" w:cs="Akhbar MT" w:hint="cs"/>
          <w:sz w:val="36"/>
          <w:szCs w:val="36"/>
          <w:rtl/>
        </w:rPr>
        <w:t>.</w:t>
      </w:r>
      <w:r w:rsidR="0000548A">
        <w:rPr>
          <w:rFonts w:ascii="Traditional Arabic" w:hAnsi="Traditional Arabic" w:cs="Akhbar MT" w:hint="cs"/>
          <w:sz w:val="36"/>
          <w:szCs w:val="36"/>
          <w:rtl/>
        </w:rPr>
        <w:t xml:space="preserve"> (ص:</w:t>
      </w:r>
      <w:r w:rsidR="00A278B3">
        <w:rPr>
          <w:rFonts w:ascii="Traditional Arabic" w:hAnsi="Traditional Arabic" w:cs="Akhbar MT" w:hint="cs"/>
          <w:sz w:val="36"/>
          <w:szCs w:val="36"/>
          <w:rtl/>
        </w:rPr>
        <w:t xml:space="preserve"> </w:t>
      </w:r>
      <w:r w:rsidR="0000548A">
        <w:rPr>
          <w:rFonts w:ascii="Traditional Arabic" w:hAnsi="Traditional Arabic" w:cs="Akhbar MT" w:hint="cs"/>
          <w:sz w:val="36"/>
          <w:szCs w:val="36"/>
          <w:rtl/>
        </w:rPr>
        <w:t>)</w:t>
      </w:r>
      <w:r w:rsidR="0000548A" w:rsidRPr="007F13AC">
        <w:rPr>
          <w:rFonts w:ascii="Traditional Arabic" w:hAnsi="Traditional Arabic" w:cs="Akhbar MT" w:hint="cs"/>
          <w:sz w:val="40"/>
          <w:szCs w:val="40"/>
          <w:rtl/>
        </w:rPr>
        <w:t>.</w:t>
      </w:r>
      <w:r w:rsidR="00944656">
        <w:rPr>
          <w:rFonts w:ascii="Traditional Arabic" w:hAnsi="Traditional Arabic" w:cs="Akhbar MT" w:hint="cs"/>
          <w:b/>
          <w:bCs/>
          <w:color w:val="000000"/>
          <w:sz w:val="44"/>
          <w:szCs w:val="44"/>
          <w:rtl/>
        </w:rPr>
        <w:t xml:space="preserve"> </w:t>
      </w:r>
    </w:p>
    <w:p w:rsidR="00944656" w:rsidRPr="00944656" w:rsidRDefault="00D155FE" w:rsidP="006F3B4D">
      <w:pPr>
        <w:pStyle w:val="a9"/>
        <w:bidi/>
        <w:spacing w:line="600" w:lineRule="exact"/>
        <w:ind w:left="45"/>
        <w:jc w:val="both"/>
        <w:rPr>
          <w:rFonts w:ascii="Traditional Arabic" w:hAnsi="Traditional Arabic" w:cs="Akhbar MT"/>
          <w:sz w:val="36"/>
          <w:szCs w:val="36"/>
          <w:rtl/>
        </w:rPr>
      </w:pPr>
      <w:r w:rsidRPr="00C87705">
        <w:rPr>
          <w:rFonts w:ascii="Traditional Arabic" w:hAnsi="Traditional Arabic" w:cs="Akhbar MT" w:hint="cs"/>
          <w:sz w:val="36"/>
          <w:szCs w:val="36"/>
          <w:rtl/>
        </w:rPr>
        <w:t>و</w:t>
      </w:r>
      <w:r w:rsidRPr="00166DE0">
        <w:rPr>
          <w:rFonts w:ascii="Traditional Arabic" w:hAnsi="Traditional Arabic" w:cs="Akhbar MT" w:hint="cs"/>
          <w:b/>
          <w:bCs/>
          <w:sz w:val="40"/>
          <w:szCs w:val="40"/>
          <w:rtl/>
        </w:rPr>
        <w:t>الموضع السابع</w:t>
      </w:r>
      <w:r w:rsidR="00944656">
        <w:rPr>
          <w:rFonts w:ascii="Traditional Arabic" w:hAnsi="Traditional Arabic" w:cs="Akhbar MT" w:hint="cs"/>
          <w:color w:val="000000"/>
          <w:sz w:val="40"/>
          <w:szCs w:val="40"/>
          <w:rtl/>
        </w:rPr>
        <w:t>:</w:t>
      </w:r>
      <w:r>
        <w:rPr>
          <w:rFonts w:ascii="Traditional Arabic" w:hAnsi="Traditional Arabic" w:cs="Akhbar MT" w:hint="cs"/>
          <w:color w:val="000000"/>
          <w:sz w:val="40"/>
          <w:szCs w:val="40"/>
          <w:rtl/>
        </w:rPr>
        <w:t xml:space="preserve"> </w:t>
      </w:r>
      <w:r w:rsidR="00944656" w:rsidRPr="00944656">
        <w:rPr>
          <w:rFonts w:ascii="Traditional Arabic" w:hAnsi="Traditional Arabic" w:cs="Akhbar MT" w:hint="cs"/>
          <w:sz w:val="44"/>
          <w:szCs w:val="44"/>
          <w:rtl/>
        </w:rPr>
        <w:t xml:space="preserve">الاجتماع </w:t>
      </w:r>
      <w:r w:rsidR="001A556D">
        <w:rPr>
          <w:rFonts w:ascii="Traditional Arabic" w:hAnsi="Traditional Arabic" w:cs="Akhbar MT" w:hint="cs"/>
          <w:sz w:val="44"/>
          <w:szCs w:val="44"/>
          <w:rtl/>
        </w:rPr>
        <w:t xml:space="preserve">- </w:t>
      </w:r>
      <w:r w:rsidR="00E74D48">
        <w:rPr>
          <w:rFonts w:ascii="Traditional Arabic" w:hAnsi="Traditional Arabic" w:cs="Akhbar MT" w:hint="cs"/>
          <w:sz w:val="44"/>
          <w:szCs w:val="44"/>
          <w:rtl/>
        </w:rPr>
        <w:t xml:space="preserve">عند المغامسي </w:t>
      </w:r>
      <w:r w:rsidR="001A556D">
        <w:rPr>
          <w:rFonts w:ascii="Traditional Arabic" w:hAnsi="Traditional Arabic" w:cs="Akhbar MT" w:hint="cs"/>
          <w:sz w:val="44"/>
          <w:szCs w:val="44"/>
          <w:rtl/>
        </w:rPr>
        <w:t xml:space="preserve">- </w:t>
      </w:r>
      <w:r w:rsidR="00944656" w:rsidRPr="00944656">
        <w:rPr>
          <w:rFonts w:ascii="Traditional Arabic" w:hAnsi="Traditional Arabic" w:cs="Akhbar MT" w:hint="cs"/>
          <w:sz w:val="44"/>
          <w:szCs w:val="44"/>
          <w:rtl/>
        </w:rPr>
        <w:t>مع الشرك أهم من إنكاره والافتراق مع التوحيد</w:t>
      </w:r>
      <w:r w:rsidR="00944656" w:rsidRPr="00E74D48">
        <w:rPr>
          <w:rFonts w:ascii="Traditional Arabic" w:hAnsi="Traditional Arabic" w:cs="Akhbar MT" w:hint="cs"/>
          <w:b/>
          <w:bCs/>
          <w:sz w:val="36"/>
          <w:szCs w:val="36"/>
          <w:rtl/>
        </w:rPr>
        <w:t>.</w:t>
      </w:r>
    </w:p>
    <w:p w:rsidR="004215E7" w:rsidRDefault="00D155FE" w:rsidP="00A278B3">
      <w:pPr>
        <w:pStyle w:val="a9"/>
        <w:bidi/>
        <w:spacing w:line="600" w:lineRule="exact"/>
        <w:ind w:left="45"/>
        <w:jc w:val="both"/>
        <w:rPr>
          <w:rFonts w:ascii="Traditional Arabic" w:hAnsi="Traditional Arabic" w:cs="Akhbar MT"/>
          <w:sz w:val="36"/>
          <w:szCs w:val="36"/>
          <w:rtl/>
        </w:rPr>
      </w:pPr>
      <w:r w:rsidRPr="002B1F25">
        <w:rPr>
          <w:rFonts w:ascii="Traditional Arabic" w:hAnsi="Traditional Arabic" w:cs="Akhbar MT" w:hint="cs"/>
          <w:color w:val="000000"/>
          <w:sz w:val="36"/>
          <w:szCs w:val="36"/>
          <w:rtl/>
        </w:rPr>
        <w:t>و</w:t>
      </w:r>
      <w:r w:rsidRPr="00166DE0">
        <w:rPr>
          <w:rFonts w:ascii="Traditional Arabic" w:hAnsi="Traditional Arabic" w:cs="Akhbar MT" w:hint="cs"/>
          <w:b/>
          <w:bCs/>
          <w:color w:val="000000"/>
          <w:sz w:val="40"/>
          <w:szCs w:val="40"/>
          <w:rtl/>
        </w:rPr>
        <w:t>الموضع ال</w:t>
      </w:r>
      <w:r>
        <w:rPr>
          <w:rFonts w:ascii="Traditional Arabic" w:hAnsi="Traditional Arabic" w:cs="Akhbar MT" w:hint="cs"/>
          <w:b/>
          <w:bCs/>
          <w:color w:val="000000"/>
          <w:sz w:val="40"/>
          <w:szCs w:val="40"/>
          <w:rtl/>
        </w:rPr>
        <w:t>ثامن</w:t>
      </w:r>
      <w:r w:rsidR="004215E7" w:rsidRPr="00D155FE">
        <w:rPr>
          <w:rFonts w:ascii="Traditional Arabic" w:hAnsi="Traditional Arabic" w:cs="Akhbar MT" w:hint="cs"/>
          <w:sz w:val="40"/>
          <w:szCs w:val="40"/>
          <w:rtl/>
        </w:rPr>
        <w:t>:</w:t>
      </w:r>
      <w:r w:rsidR="004215E7">
        <w:rPr>
          <w:rFonts w:ascii="Akhbar MT" w:hAnsi="AGA Arabesque" w:cs="Akhbar MT" w:hint="cs"/>
          <w:b/>
          <w:bCs/>
          <w:sz w:val="44"/>
          <w:szCs w:val="44"/>
          <w:rtl/>
        </w:rPr>
        <w:t xml:space="preserve"> </w:t>
      </w:r>
      <w:r w:rsidR="00D10F07" w:rsidRPr="00644A88">
        <w:rPr>
          <w:rFonts w:ascii="Akhbar MT" w:hAnsi="AGA Arabesque" w:cs="Akhbar MT" w:hint="cs"/>
          <w:sz w:val="40"/>
          <w:szCs w:val="40"/>
          <w:rtl/>
        </w:rPr>
        <w:t xml:space="preserve">خرافة عقلية </w:t>
      </w:r>
      <w:r w:rsidR="00D10F07" w:rsidRPr="00D10F07">
        <w:rPr>
          <w:rFonts w:ascii="Akhbar MT" w:hAnsi="AGA Arabesque" w:cs="Akhbar MT" w:hint="cs"/>
          <w:b/>
          <w:bCs/>
          <w:sz w:val="40"/>
          <w:szCs w:val="40"/>
          <w:rtl/>
        </w:rPr>
        <w:t>-</w:t>
      </w:r>
      <w:r w:rsidR="00D10F07" w:rsidRPr="00644A88">
        <w:rPr>
          <w:rFonts w:ascii="Akhbar MT" w:hAnsi="AGA Arabesque" w:cs="Akhbar MT" w:hint="cs"/>
          <w:sz w:val="40"/>
          <w:szCs w:val="40"/>
          <w:rtl/>
        </w:rPr>
        <w:t xml:space="preserve"> عند المغامسي </w:t>
      </w:r>
      <w:r w:rsidR="00D10F07" w:rsidRPr="00D10F07">
        <w:rPr>
          <w:rFonts w:ascii="Akhbar MT" w:hAnsi="AGA Arabesque" w:cs="Akhbar MT" w:hint="cs"/>
          <w:b/>
          <w:bCs/>
          <w:sz w:val="40"/>
          <w:szCs w:val="40"/>
          <w:rtl/>
        </w:rPr>
        <w:t>-</w:t>
      </w:r>
      <w:r w:rsidR="00D10F07" w:rsidRPr="00644A88">
        <w:rPr>
          <w:rFonts w:ascii="Akhbar MT" w:hAnsi="AGA Arabesque" w:cs="Akhbar MT" w:hint="cs"/>
          <w:sz w:val="40"/>
          <w:szCs w:val="40"/>
          <w:rtl/>
        </w:rPr>
        <w:t xml:space="preserve"> بخصوص أن الدجال هو سامري بني إسرائيل</w:t>
      </w:r>
      <w:r w:rsidR="00D10F07">
        <w:rPr>
          <w:rFonts w:ascii="Akhbar MT" w:hAnsi="AGA Arabesque" w:cs="Akhbar MT" w:hint="cs"/>
          <w:sz w:val="40"/>
          <w:szCs w:val="40"/>
          <w:rtl/>
        </w:rPr>
        <w:t>،</w:t>
      </w:r>
      <w:r w:rsidR="00D10F07" w:rsidRPr="00644A88">
        <w:rPr>
          <w:rFonts w:ascii="Akhbar MT" w:hAnsi="AGA Arabesque" w:cs="Akhbar MT" w:hint="cs"/>
          <w:sz w:val="40"/>
          <w:szCs w:val="40"/>
          <w:rtl/>
        </w:rPr>
        <w:t xml:space="preserve"> نسبها إلى النظر الخاص به وتأملاته في القرآن</w:t>
      </w:r>
      <w:r w:rsidR="00D10F07" w:rsidRPr="00644A88">
        <w:rPr>
          <w:rFonts w:ascii="Traditional Arabic" w:hAnsi="Traditional Arabic" w:cs="Akhbar MT" w:hint="cs"/>
          <w:sz w:val="36"/>
          <w:szCs w:val="36"/>
          <w:rtl/>
        </w:rPr>
        <w:t>، فقال</w:t>
      </w:r>
      <w:r w:rsidR="00D10F07" w:rsidRPr="00D10F07">
        <w:rPr>
          <w:rFonts w:ascii="Traditional Arabic" w:hAnsi="Traditional Arabic" w:cs="Akhbar MT" w:hint="cs"/>
          <w:sz w:val="40"/>
          <w:szCs w:val="40"/>
          <w:rtl/>
        </w:rPr>
        <w:t>:</w:t>
      </w:r>
      <w:r w:rsidR="00D10F07" w:rsidRPr="00644A88">
        <w:rPr>
          <w:rFonts w:ascii="Traditional Arabic" w:hAnsi="Traditional Arabic" w:cs="Akhbar MT" w:hint="cs"/>
          <w:sz w:val="36"/>
          <w:szCs w:val="36"/>
          <w:rtl/>
        </w:rPr>
        <w:t xml:space="preserve"> </w:t>
      </w:r>
      <w:r w:rsidR="00D10F07">
        <w:rPr>
          <w:rFonts w:ascii="Akhbar MT" w:hAnsi="AGA Arabesque" w:cs="Akhbar MT" w:hint="cs"/>
          <w:sz w:val="40"/>
          <w:szCs w:val="40"/>
          <w:rtl/>
        </w:rPr>
        <w:t>"</w:t>
      </w:r>
      <w:r w:rsidR="00D10F07" w:rsidRPr="00644A88">
        <w:rPr>
          <w:rFonts w:ascii="Akhbar MT" w:hAnsi="AGA Arabesque" w:cs="Akhbar MT" w:hint="cs"/>
          <w:sz w:val="40"/>
          <w:szCs w:val="40"/>
          <w:rtl/>
        </w:rPr>
        <w:t xml:space="preserve">أقول الدجال </w:t>
      </w:r>
      <w:r w:rsidR="00D10F07" w:rsidRPr="00644A88">
        <w:rPr>
          <w:rFonts w:ascii="Akhbar MT" w:hAnsi="AGA Arabesque" w:cs="Akhbar MT" w:hint="cs"/>
          <w:sz w:val="40"/>
          <w:szCs w:val="40"/>
          <w:rtl/>
        </w:rPr>
        <w:lastRenderedPageBreak/>
        <w:t>غيب ولا يمكن أن يقطع بهذا التأمل، لكن التأمل هذا يدل على أن هناك حظاً من النظر والتأمل في القرآن؛ فهو غير مقبول، لكنه لا يستبعد</w:t>
      </w:r>
      <w:r w:rsidR="00D10F07" w:rsidRPr="00644A88">
        <w:rPr>
          <w:rFonts w:ascii="Akhbar MT" w:hAnsi="AGA Arabesque" w:cs="Akhbar MT" w:hint="cs"/>
          <w:sz w:val="44"/>
          <w:szCs w:val="44"/>
          <w:rtl/>
        </w:rPr>
        <w:t>"</w:t>
      </w:r>
      <w:r w:rsidR="005F024A">
        <w:rPr>
          <w:rFonts w:ascii="Traditional Arabic" w:hAnsi="Traditional Arabic" w:cs="Akhbar MT" w:hint="cs"/>
          <w:sz w:val="40"/>
          <w:szCs w:val="40"/>
          <w:rtl/>
        </w:rPr>
        <w:t>!!</w:t>
      </w:r>
      <w:r w:rsidR="00D10F07" w:rsidRPr="00D10F07">
        <w:rPr>
          <w:rFonts w:ascii="Traditional Arabic" w:hAnsi="Traditional Arabic" w:cs="Akhbar MT" w:hint="cs"/>
          <w:sz w:val="40"/>
          <w:szCs w:val="40"/>
          <w:rtl/>
        </w:rPr>
        <w:t>.</w:t>
      </w:r>
      <w:r w:rsidR="0000548A">
        <w:rPr>
          <w:rFonts w:ascii="Traditional Arabic" w:hAnsi="Traditional Arabic" w:cs="Akhbar MT" w:hint="cs"/>
          <w:sz w:val="36"/>
          <w:szCs w:val="36"/>
          <w:rtl/>
        </w:rPr>
        <w:t xml:space="preserve"> (ص:</w:t>
      </w:r>
      <w:r w:rsidR="00A278B3">
        <w:rPr>
          <w:rFonts w:ascii="Traditional Arabic" w:hAnsi="Traditional Arabic" w:cs="Akhbar MT" w:hint="cs"/>
          <w:sz w:val="36"/>
          <w:szCs w:val="36"/>
          <w:rtl/>
        </w:rPr>
        <w:t xml:space="preserve"> </w:t>
      </w:r>
      <w:r w:rsidR="0000548A">
        <w:rPr>
          <w:rFonts w:ascii="Traditional Arabic" w:hAnsi="Traditional Arabic" w:cs="Akhbar MT" w:hint="cs"/>
          <w:sz w:val="36"/>
          <w:szCs w:val="36"/>
          <w:rtl/>
        </w:rPr>
        <w:t>).</w:t>
      </w:r>
    </w:p>
    <w:p w:rsidR="003609A6" w:rsidRDefault="00D155FE" w:rsidP="00A278B3">
      <w:pPr>
        <w:pStyle w:val="a9"/>
        <w:bidi/>
        <w:spacing w:line="600" w:lineRule="exact"/>
        <w:ind w:left="45"/>
        <w:jc w:val="both"/>
        <w:rPr>
          <w:rFonts w:ascii="Traditional Arabic" w:hAnsi="Traditional Arabic" w:cs="Akhbar MT"/>
          <w:sz w:val="36"/>
          <w:szCs w:val="36"/>
          <w:rtl/>
        </w:rPr>
      </w:pPr>
      <w:r w:rsidRPr="002B1F25">
        <w:rPr>
          <w:rFonts w:ascii="Traditional Arabic" w:hAnsi="Traditional Arabic" w:cs="Akhbar MT" w:hint="cs"/>
          <w:sz w:val="36"/>
          <w:szCs w:val="36"/>
          <w:rtl/>
        </w:rPr>
        <w:t>و</w:t>
      </w:r>
      <w:r w:rsidRPr="00166DE0">
        <w:rPr>
          <w:rFonts w:ascii="Traditional Arabic" w:hAnsi="Traditional Arabic" w:cs="Akhbar MT" w:hint="cs"/>
          <w:b/>
          <w:bCs/>
          <w:sz w:val="40"/>
          <w:szCs w:val="40"/>
          <w:rtl/>
        </w:rPr>
        <w:t>الموضع</w:t>
      </w:r>
      <w:r>
        <w:rPr>
          <w:rFonts w:ascii="Traditional Arabic" w:hAnsi="Traditional Arabic" w:cs="Akhbar MT" w:hint="cs"/>
          <w:sz w:val="36"/>
          <w:szCs w:val="36"/>
          <w:rtl/>
        </w:rPr>
        <w:t xml:space="preserve"> </w:t>
      </w:r>
      <w:r w:rsidRPr="003609A6">
        <w:rPr>
          <w:rFonts w:ascii="Traditional Arabic" w:hAnsi="Traditional Arabic" w:cs="Akhbar MT" w:hint="cs"/>
          <w:b/>
          <w:bCs/>
          <w:sz w:val="36"/>
          <w:szCs w:val="36"/>
          <w:rtl/>
        </w:rPr>
        <w:t>التاسع</w:t>
      </w:r>
      <w:r w:rsidR="003609A6" w:rsidRPr="003609A6">
        <w:rPr>
          <w:rFonts w:ascii="Traditional Arabic" w:hAnsi="Traditional Arabic" w:cs="Akhbar MT" w:hint="cs"/>
          <w:color w:val="000000"/>
          <w:sz w:val="40"/>
          <w:szCs w:val="40"/>
          <w:rtl/>
        </w:rPr>
        <w:t>:</w:t>
      </w:r>
      <w:r w:rsidR="002B1F25">
        <w:rPr>
          <w:rFonts w:ascii="Traditional Arabic" w:hAnsi="Traditional Arabic" w:cs="Akhbar MT" w:hint="cs"/>
          <w:color w:val="000000"/>
          <w:sz w:val="40"/>
          <w:szCs w:val="40"/>
          <w:rtl/>
        </w:rPr>
        <w:t xml:space="preserve"> </w:t>
      </w:r>
      <w:r w:rsidR="002B1F25" w:rsidRPr="00BF49FF">
        <w:rPr>
          <w:rFonts w:ascii="Akhbar MT" w:hAnsi="AGA Arabesque" w:cs="Akhbar MT" w:hint="cs"/>
          <w:sz w:val="40"/>
          <w:szCs w:val="40"/>
          <w:rtl/>
        </w:rPr>
        <w:t>ادعا</w:t>
      </w:r>
      <w:r w:rsidR="00E74D48">
        <w:rPr>
          <w:rFonts w:ascii="Akhbar MT" w:hAnsi="AGA Arabesque" w:cs="Akhbar MT" w:hint="cs"/>
          <w:sz w:val="40"/>
          <w:szCs w:val="40"/>
          <w:rtl/>
        </w:rPr>
        <w:t>ء</w:t>
      </w:r>
      <w:r w:rsidR="002B1F25" w:rsidRPr="00BF49FF">
        <w:rPr>
          <w:rFonts w:ascii="Akhbar MT" w:hAnsi="AGA Arabesque" w:cs="Akhbar MT" w:hint="cs"/>
          <w:sz w:val="40"/>
          <w:szCs w:val="40"/>
          <w:rtl/>
        </w:rPr>
        <w:t xml:space="preserve"> </w:t>
      </w:r>
      <w:r w:rsidR="00E74D48">
        <w:rPr>
          <w:rFonts w:ascii="Akhbar MT" w:hAnsi="AGA Arabesque" w:cs="Akhbar MT" w:hint="cs"/>
          <w:sz w:val="40"/>
          <w:szCs w:val="40"/>
          <w:rtl/>
        </w:rPr>
        <w:t xml:space="preserve">المغامسي </w:t>
      </w:r>
      <w:r w:rsidR="002B1F25" w:rsidRPr="00BF49FF">
        <w:rPr>
          <w:rFonts w:ascii="Akhbar MT" w:hAnsi="AGA Arabesque" w:cs="Akhbar MT" w:hint="cs"/>
          <w:sz w:val="40"/>
          <w:szCs w:val="40"/>
          <w:rtl/>
        </w:rPr>
        <w:t>أن عذاب الكافري</w:t>
      </w:r>
      <w:r w:rsidR="002B1F25">
        <w:rPr>
          <w:rFonts w:ascii="Akhbar MT" w:hAnsi="AGA Arabesque" w:cs="Akhbar MT" w:hint="cs"/>
          <w:sz w:val="40"/>
          <w:szCs w:val="40"/>
          <w:rtl/>
        </w:rPr>
        <w:t>ن</w:t>
      </w:r>
      <w:r w:rsidR="002B1F25" w:rsidRPr="00BF49FF">
        <w:rPr>
          <w:rFonts w:ascii="Akhbar MT" w:hAnsi="AGA Arabesque" w:cs="Akhbar MT" w:hint="cs"/>
          <w:sz w:val="40"/>
          <w:szCs w:val="40"/>
          <w:rtl/>
        </w:rPr>
        <w:t xml:space="preserve"> في القبر متقطع وهو ما</w:t>
      </w:r>
      <w:r w:rsidR="0054459A">
        <w:rPr>
          <w:rFonts w:ascii="Akhbar MT" w:hAnsi="AGA Arabesque" w:cs="Akhbar MT" w:hint="cs"/>
          <w:sz w:val="40"/>
          <w:szCs w:val="40"/>
          <w:rtl/>
        </w:rPr>
        <w:t xml:space="preserve"> </w:t>
      </w:r>
      <w:r w:rsidR="002B1F25" w:rsidRPr="00BF49FF">
        <w:rPr>
          <w:rFonts w:ascii="Akhbar MT" w:hAnsi="AGA Arabesque" w:cs="Akhbar MT" w:hint="cs"/>
          <w:sz w:val="40"/>
          <w:szCs w:val="40"/>
          <w:rtl/>
        </w:rPr>
        <w:t>لم يقل به أحد من أهل العلم</w:t>
      </w:r>
      <w:r w:rsidR="002B1F25">
        <w:rPr>
          <w:rFonts w:ascii="Traditional Arabic" w:hAnsi="Traditional Arabic" w:cs="Akhbar MT" w:hint="cs"/>
          <w:color w:val="000000"/>
          <w:sz w:val="40"/>
          <w:szCs w:val="40"/>
          <w:rtl/>
        </w:rPr>
        <w:t>.</w:t>
      </w:r>
      <w:r w:rsidR="001A363D">
        <w:rPr>
          <w:rFonts w:ascii="Traditional Arabic" w:hAnsi="Traditional Arabic" w:cs="Akhbar MT" w:hint="cs"/>
          <w:color w:val="000000"/>
          <w:sz w:val="40"/>
          <w:szCs w:val="40"/>
          <w:rtl/>
        </w:rPr>
        <w:t xml:space="preserve"> (ص:</w:t>
      </w:r>
      <w:r w:rsidR="00A278B3">
        <w:rPr>
          <w:rFonts w:ascii="Traditional Arabic" w:hAnsi="Traditional Arabic" w:cs="Akhbar MT" w:hint="cs"/>
          <w:color w:val="000000"/>
          <w:sz w:val="40"/>
          <w:szCs w:val="40"/>
          <w:rtl/>
        </w:rPr>
        <w:t xml:space="preserve"> </w:t>
      </w:r>
      <w:r w:rsidR="001A363D">
        <w:rPr>
          <w:rFonts w:ascii="Traditional Arabic" w:hAnsi="Traditional Arabic" w:cs="Akhbar MT" w:hint="cs"/>
          <w:color w:val="000000"/>
          <w:sz w:val="40"/>
          <w:szCs w:val="40"/>
          <w:rtl/>
        </w:rPr>
        <w:t>).</w:t>
      </w:r>
      <w:r w:rsidR="0000548A">
        <w:rPr>
          <w:rFonts w:ascii="Traditional Arabic" w:hAnsi="Traditional Arabic" w:cs="Akhbar MT" w:hint="cs"/>
          <w:color w:val="000000"/>
          <w:sz w:val="40"/>
          <w:szCs w:val="40"/>
          <w:rtl/>
        </w:rPr>
        <w:t xml:space="preserve"> </w:t>
      </w:r>
      <w:r w:rsidR="002B1F25">
        <w:rPr>
          <w:rFonts w:ascii="Traditional Arabic" w:hAnsi="Traditional Arabic" w:cs="Akhbar MT" w:hint="cs"/>
          <w:color w:val="000000"/>
          <w:sz w:val="40"/>
          <w:szCs w:val="40"/>
          <w:rtl/>
        </w:rPr>
        <w:t xml:space="preserve"> </w:t>
      </w:r>
    </w:p>
    <w:p w:rsidR="00D3554B" w:rsidRPr="009A17B9" w:rsidRDefault="00E74D48" w:rsidP="00130DDB">
      <w:pPr>
        <w:pStyle w:val="a9"/>
        <w:bidi/>
        <w:spacing w:line="600" w:lineRule="exact"/>
        <w:ind w:left="45"/>
        <w:jc w:val="both"/>
        <w:rPr>
          <w:rFonts w:ascii="Traditional Arabic" w:hAnsi="Traditional Arabic" w:cs="Akhbar MT"/>
          <w:sz w:val="44"/>
          <w:szCs w:val="44"/>
          <w:rtl/>
        </w:rPr>
      </w:pPr>
      <w:r w:rsidRPr="00E74D48">
        <w:rPr>
          <w:rFonts w:ascii="Traditional Arabic" w:hAnsi="Traditional Arabic" w:cs="Akhbar MT" w:hint="cs"/>
          <w:sz w:val="40"/>
          <w:szCs w:val="40"/>
          <w:rtl/>
        </w:rPr>
        <w:t>و</w:t>
      </w:r>
      <w:r w:rsidRPr="00E74D48">
        <w:rPr>
          <w:rFonts w:ascii="Traditional Arabic" w:hAnsi="Traditional Arabic" w:cs="Akhbar MT" w:hint="cs"/>
          <w:b/>
          <w:bCs/>
          <w:sz w:val="40"/>
          <w:szCs w:val="40"/>
          <w:rtl/>
        </w:rPr>
        <w:t>الموضع العاشر</w:t>
      </w:r>
      <w:r w:rsidR="003609A6" w:rsidRPr="00D155FE">
        <w:rPr>
          <w:rFonts w:ascii="Traditional Arabic" w:hAnsi="Traditional Arabic" w:cs="Akhbar MT" w:hint="cs"/>
          <w:sz w:val="40"/>
          <w:szCs w:val="40"/>
          <w:rtl/>
        </w:rPr>
        <w:t>:</w:t>
      </w:r>
      <w:r w:rsidR="009A17B9">
        <w:rPr>
          <w:rFonts w:ascii="Traditional Arabic" w:hAnsi="Traditional Arabic" w:cs="Akhbar MT" w:hint="cs"/>
          <w:sz w:val="36"/>
          <w:szCs w:val="36"/>
          <w:rtl/>
        </w:rPr>
        <w:t xml:space="preserve"> </w:t>
      </w:r>
      <w:r w:rsidR="00130DDB" w:rsidRPr="009A17B9">
        <w:rPr>
          <w:rFonts w:ascii="Traditional Arabic" w:hAnsi="Traditional Arabic" w:cs="Akhbar MT" w:hint="cs"/>
          <w:sz w:val="44"/>
          <w:szCs w:val="44"/>
          <w:rtl/>
        </w:rPr>
        <w:t>طعن</w:t>
      </w:r>
      <w:r w:rsidR="00130DDB">
        <w:rPr>
          <w:rFonts w:ascii="Traditional Arabic" w:hAnsi="Traditional Arabic" w:cs="Akhbar MT" w:hint="cs"/>
          <w:sz w:val="44"/>
          <w:szCs w:val="44"/>
          <w:rtl/>
        </w:rPr>
        <w:t xml:space="preserve"> </w:t>
      </w:r>
      <w:r w:rsidR="00130DDB" w:rsidRPr="009A17B9">
        <w:rPr>
          <w:rFonts w:ascii="Traditional Arabic" w:hAnsi="Traditional Arabic" w:cs="Akhbar MT" w:hint="cs"/>
          <w:sz w:val="44"/>
          <w:szCs w:val="44"/>
          <w:rtl/>
        </w:rPr>
        <w:t>المغامسي في أبينا آدم واستخفافه به</w:t>
      </w:r>
      <w:r w:rsidR="00130DDB">
        <w:rPr>
          <w:rFonts w:ascii="Traditional Arabic" w:hAnsi="Traditional Arabic" w:cs="Akhbar MT" w:hint="cs"/>
          <w:sz w:val="44"/>
          <w:szCs w:val="44"/>
          <w:rtl/>
        </w:rPr>
        <w:t>: أنه اتبع اغراء زوجه حواء بالأكل من الشجرة</w:t>
      </w:r>
      <w:r w:rsidR="00130DDB" w:rsidRPr="009A17B9">
        <w:rPr>
          <w:rFonts w:ascii="Traditional Arabic" w:hAnsi="Traditional Arabic" w:cs="Akhbar MT" w:hint="cs"/>
          <w:sz w:val="44"/>
          <w:szCs w:val="44"/>
          <w:rtl/>
        </w:rPr>
        <w:t>، والافتراء على أمنا حواء</w:t>
      </w:r>
      <w:r w:rsidR="00130DDB">
        <w:rPr>
          <w:rFonts w:ascii="Traditional Arabic" w:hAnsi="Traditional Arabic" w:cs="Akhbar MT" w:hint="cs"/>
          <w:sz w:val="44"/>
          <w:szCs w:val="44"/>
          <w:rtl/>
        </w:rPr>
        <w:t xml:space="preserve"> بذلك، وأن الله عاقبها بالحيض، ويلزم منه معاقبة بناتها بغير ذنب إلى قيام الساعة</w:t>
      </w:r>
      <w:r w:rsidR="00130DDB" w:rsidRPr="009A17B9">
        <w:rPr>
          <w:rFonts w:ascii="Traditional Arabic" w:hAnsi="Traditional Arabic" w:cs="Akhbar MT" w:hint="cs"/>
          <w:sz w:val="44"/>
          <w:szCs w:val="44"/>
          <w:rtl/>
        </w:rPr>
        <w:t xml:space="preserve">، وأن الله يعاقب بغير ذنب </w:t>
      </w:r>
      <w:r w:rsidR="009A17B9" w:rsidRPr="009A17B9">
        <w:rPr>
          <w:rFonts w:ascii="Traditional Arabic" w:hAnsi="Traditional Arabic" w:cs="Akhbar MT" w:hint="cs"/>
          <w:sz w:val="44"/>
          <w:szCs w:val="44"/>
          <w:rtl/>
        </w:rPr>
        <w:t>، وأسطورة: أن الشيطان دخل الجنة في خياشيم الحية</w:t>
      </w:r>
      <w:r w:rsidR="009A17B9">
        <w:rPr>
          <w:rFonts w:ascii="Traditional Arabic" w:hAnsi="Traditional Arabic" w:cs="Akhbar MT" w:hint="cs"/>
          <w:sz w:val="44"/>
          <w:szCs w:val="44"/>
          <w:rtl/>
        </w:rPr>
        <w:t>.</w:t>
      </w:r>
      <w:r w:rsidR="009A17B9">
        <w:rPr>
          <w:rFonts w:ascii="Traditional Arabic" w:hAnsi="Traditional Arabic" w:cs="Akhbar MT" w:hint="cs"/>
          <w:sz w:val="36"/>
          <w:szCs w:val="36"/>
          <w:rtl/>
        </w:rPr>
        <w:t xml:space="preserve"> (ص</w:t>
      </w:r>
      <w:r w:rsidR="009A17B9" w:rsidRPr="009A17B9">
        <w:rPr>
          <w:rFonts w:ascii="Traditional Arabic" w:hAnsi="Traditional Arabic" w:cs="Akhbar MT" w:hint="cs"/>
          <w:sz w:val="40"/>
          <w:szCs w:val="40"/>
          <w:rtl/>
        </w:rPr>
        <w:t>:</w:t>
      </w:r>
      <w:r w:rsidR="00A278B3">
        <w:rPr>
          <w:rFonts w:ascii="Traditional Arabic" w:hAnsi="Traditional Arabic" w:cs="Akhbar MT" w:hint="cs"/>
          <w:sz w:val="36"/>
          <w:szCs w:val="36"/>
          <w:rtl/>
        </w:rPr>
        <w:t xml:space="preserve"> </w:t>
      </w:r>
      <w:r w:rsidR="009A17B9">
        <w:rPr>
          <w:rFonts w:ascii="Traditional Arabic" w:hAnsi="Traditional Arabic" w:cs="Akhbar MT" w:hint="cs"/>
          <w:sz w:val="36"/>
          <w:szCs w:val="36"/>
          <w:rtl/>
        </w:rPr>
        <w:t>).</w:t>
      </w:r>
      <w:r w:rsidR="003609A6">
        <w:rPr>
          <w:rFonts w:ascii="Traditional Arabic" w:hAnsi="Traditional Arabic" w:cs="Akhbar MT" w:hint="cs"/>
          <w:sz w:val="36"/>
          <w:szCs w:val="36"/>
          <w:rtl/>
        </w:rPr>
        <w:t xml:space="preserve"> </w:t>
      </w:r>
    </w:p>
    <w:p w:rsidR="004A5CAD" w:rsidRDefault="00D3554B" w:rsidP="008A1FA3">
      <w:pPr>
        <w:autoSpaceDE w:val="0"/>
        <w:autoSpaceDN w:val="0"/>
        <w:adjustRightInd w:val="0"/>
        <w:spacing w:after="0" w:line="540" w:lineRule="exact"/>
        <w:rPr>
          <w:rFonts w:cs="Akhbar MT"/>
          <w:sz w:val="40"/>
          <w:szCs w:val="40"/>
          <w:rtl/>
        </w:rPr>
      </w:pPr>
      <w:r w:rsidRPr="00D3554B">
        <w:rPr>
          <w:rFonts w:ascii="Traditional Arabic" w:hAnsi="Traditional Arabic" w:cs="Akhbar MT" w:hint="cs"/>
          <w:b/>
          <w:bCs/>
          <w:sz w:val="40"/>
          <w:szCs w:val="40"/>
          <w:rtl/>
        </w:rPr>
        <w:t>الموضع الحادي عشر</w:t>
      </w:r>
      <w:r w:rsidR="00A23115">
        <w:rPr>
          <w:rFonts w:ascii="Traditional Arabic" w:hAnsi="Traditional Arabic" w:cs="Akhbar MT" w:hint="cs"/>
          <w:sz w:val="40"/>
          <w:szCs w:val="40"/>
          <w:rtl/>
        </w:rPr>
        <w:t xml:space="preserve">: </w:t>
      </w:r>
      <w:r w:rsidR="004A5CAD" w:rsidRPr="00810B20">
        <w:rPr>
          <w:rFonts w:cs="Akhbar MT" w:hint="cs"/>
          <w:sz w:val="40"/>
          <w:szCs w:val="40"/>
          <w:rtl/>
        </w:rPr>
        <w:t>ق</w:t>
      </w:r>
      <w:r w:rsidR="004A5CAD">
        <w:rPr>
          <w:rFonts w:cs="Akhbar MT" w:hint="cs"/>
          <w:sz w:val="40"/>
          <w:szCs w:val="40"/>
          <w:rtl/>
        </w:rPr>
        <w:t>و</w:t>
      </w:r>
      <w:r w:rsidR="004A5CAD" w:rsidRPr="00810B20">
        <w:rPr>
          <w:rFonts w:cs="Akhbar MT" w:hint="cs"/>
          <w:sz w:val="40"/>
          <w:szCs w:val="40"/>
          <w:rtl/>
        </w:rPr>
        <w:t xml:space="preserve">ل المغامسي </w:t>
      </w:r>
      <w:r w:rsidR="004A5CAD">
        <w:rPr>
          <w:rFonts w:cs="Akhbar MT" w:hint="cs"/>
          <w:sz w:val="40"/>
          <w:szCs w:val="40"/>
          <w:rtl/>
        </w:rPr>
        <w:t xml:space="preserve">قولاً قبيحاً وقحاً </w:t>
      </w:r>
      <w:r w:rsidR="004A5CAD" w:rsidRPr="00485B72">
        <w:rPr>
          <w:rFonts w:cs="Akhbar MT" w:hint="cs"/>
          <w:b/>
          <w:bCs/>
          <w:sz w:val="40"/>
          <w:szCs w:val="40"/>
          <w:rtl/>
        </w:rPr>
        <w:t>-</w:t>
      </w:r>
      <w:r w:rsidR="004A5CAD">
        <w:rPr>
          <w:rFonts w:cs="Akhbar MT" w:hint="cs"/>
          <w:sz w:val="40"/>
          <w:szCs w:val="40"/>
          <w:rtl/>
        </w:rPr>
        <w:t xml:space="preserve"> لم يقله أحد </w:t>
      </w:r>
      <w:r w:rsidR="008A1FA3">
        <w:rPr>
          <w:rFonts w:cs="Akhbar MT" w:hint="cs"/>
          <w:sz w:val="40"/>
          <w:szCs w:val="40"/>
          <w:rtl/>
        </w:rPr>
        <w:t>و</w:t>
      </w:r>
      <w:r w:rsidR="008A1FA3" w:rsidRPr="008A1FA3">
        <w:rPr>
          <w:rFonts w:cs="Akhbar MT" w:hint="cs"/>
          <w:sz w:val="40"/>
          <w:szCs w:val="40"/>
          <w:rtl/>
        </w:rPr>
        <w:t>لا يسوغ</w:t>
      </w:r>
      <w:r w:rsidR="008A1FA3">
        <w:rPr>
          <w:rFonts w:cs="Akhbar MT" w:hint="cs"/>
          <w:b/>
          <w:bCs/>
          <w:sz w:val="40"/>
          <w:szCs w:val="40"/>
          <w:rtl/>
        </w:rPr>
        <w:t xml:space="preserve"> </w:t>
      </w:r>
      <w:r w:rsidR="008A1FA3" w:rsidRPr="008A1FA3">
        <w:rPr>
          <w:rFonts w:cs="Akhbar MT" w:hint="cs"/>
          <w:sz w:val="40"/>
          <w:szCs w:val="40"/>
          <w:rtl/>
        </w:rPr>
        <w:t>قوله لأحد</w:t>
      </w:r>
      <w:r w:rsidR="008A1FA3">
        <w:rPr>
          <w:rFonts w:cs="Akhbar MT" w:hint="cs"/>
          <w:b/>
          <w:bCs/>
          <w:sz w:val="40"/>
          <w:szCs w:val="40"/>
          <w:rtl/>
        </w:rPr>
        <w:t xml:space="preserve"> </w:t>
      </w:r>
      <w:r w:rsidR="004A5CAD" w:rsidRPr="00485B72">
        <w:rPr>
          <w:rFonts w:cs="Akhbar MT" w:hint="cs"/>
          <w:b/>
          <w:bCs/>
          <w:sz w:val="40"/>
          <w:szCs w:val="40"/>
          <w:rtl/>
        </w:rPr>
        <w:t>-</w:t>
      </w:r>
      <w:r w:rsidR="004A5CAD">
        <w:rPr>
          <w:rFonts w:cs="Akhbar MT" w:hint="cs"/>
          <w:sz w:val="40"/>
          <w:szCs w:val="40"/>
          <w:rtl/>
        </w:rPr>
        <w:t xml:space="preserve"> عن نبي الله </w:t>
      </w:r>
      <w:r w:rsidR="004A5CAD" w:rsidRPr="00C478B8">
        <w:rPr>
          <w:rFonts w:cs="Akhbar MT"/>
          <w:sz w:val="40"/>
          <w:szCs w:val="40"/>
          <w:rtl/>
        </w:rPr>
        <w:t xml:space="preserve">لوط </w:t>
      </w:r>
      <w:r w:rsidR="004A5CAD">
        <w:rPr>
          <w:rFonts w:cs="Akhbar MT" w:hint="cs"/>
          <w:sz w:val="40"/>
          <w:szCs w:val="40"/>
          <w:rtl/>
        </w:rPr>
        <w:t xml:space="preserve">علي الصلاة والسلام، وهو أنه </w:t>
      </w:r>
      <w:r w:rsidR="004A5CAD" w:rsidRPr="00C478B8">
        <w:rPr>
          <w:rFonts w:cs="Akhbar MT"/>
          <w:sz w:val="40"/>
          <w:szCs w:val="40"/>
          <w:rtl/>
        </w:rPr>
        <w:t xml:space="preserve">عرض بناته </w:t>
      </w:r>
      <w:r w:rsidR="004A5CAD">
        <w:rPr>
          <w:rFonts w:cs="Akhbar MT" w:hint="cs"/>
          <w:sz w:val="40"/>
          <w:szCs w:val="40"/>
          <w:rtl/>
        </w:rPr>
        <w:t xml:space="preserve">على الذين جاءوا إليه يهرعون </w:t>
      </w:r>
      <w:r w:rsidR="004A5CAD" w:rsidRPr="00C478B8">
        <w:rPr>
          <w:rFonts w:cs="Akhbar MT"/>
          <w:sz w:val="40"/>
          <w:szCs w:val="40"/>
          <w:rtl/>
        </w:rPr>
        <w:t>بدون زواج</w:t>
      </w:r>
      <w:r w:rsidR="004A5CAD">
        <w:rPr>
          <w:rFonts w:cs="Akhbar MT" w:hint="cs"/>
          <w:sz w:val="40"/>
          <w:szCs w:val="40"/>
          <w:rtl/>
        </w:rPr>
        <w:t xml:space="preserve">؟!!، أي: بالزنا، ورجح ذلك </w:t>
      </w:r>
      <w:r w:rsidR="004A5CAD">
        <w:rPr>
          <w:rFonts w:cs="Akhbar MT" w:hint="cs"/>
          <w:b/>
          <w:bCs/>
          <w:sz w:val="40"/>
          <w:szCs w:val="40"/>
          <w:rtl/>
        </w:rPr>
        <w:t>-</w:t>
      </w:r>
      <w:r w:rsidR="004A5CAD">
        <w:rPr>
          <w:rFonts w:cs="Akhbar MT" w:hint="cs"/>
          <w:sz w:val="40"/>
          <w:szCs w:val="40"/>
          <w:rtl/>
        </w:rPr>
        <w:t xml:space="preserve"> جازماً به؟!! </w:t>
      </w:r>
      <w:r w:rsidR="004A5CAD" w:rsidRPr="00810B20">
        <w:rPr>
          <w:rFonts w:cs="Akhbar MT" w:hint="cs"/>
          <w:b/>
          <w:bCs/>
          <w:sz w:val="40"/>
          <w:szCs w:val="40"/>
          <w:rtl/>
        </w:rPr>
        <w:t>-</w:t>
      </w:r>
      <w:r w:rsidR="004A5CAD">
        <w:rPr>
          <w:rFonts w:cs="Akhbar MT" w:hint="cs"/>
          <w:sz w:val="40"/>
          <w:szCs w:val="40"/>
          <w:rtl/>
        </w:rPr>
        <w:t xml:space="preserve"> .</w:t>
      </w:r>
    </w:p>
    <w:p w:rsidR="00A23115" w:rsidRDefault="004A5CAD" w:rsidP="004A5CAD">
      <w:pPr>
        <w:pStyle w:val="a9"/>
        <w:bidi/>
        <w:spacing w:line="600" w:lineRule="exact"/>
        <w:jc w:val="both"/>
        <w:rPr>
          <w:rFonts w:ascii="Traditional Arabic" w:hAnsi="Traditional Arabic" w:cs="Akhbar MT"/>
          <w:sz w:val="40"/>
          <w:szCs w:val="40"/>
          <w:rtl/>
        </w:rPr>
      </w:pPr>
      <w:r>
        <w:rPr>
          <w:rFonts w:cs="Akhbar MT" w:hint="cs"/>
          <w:sz w:val="40"/>
          <w:szCs w:val="40"/>
          <w:rtl/>
        </w:rPr>
        <w:t xml:space="preserve">ولو قيل عن أحد من آحاد الناس فضلاً عن أن يقال </w:t>
      </w:r>
      <w:r w:rsidRPr="00810B20">
        <w:rPr>
          <w:rFonts w:cs="Akhbar MT" w:hint="cs"/>
          <w:sz w:val="40"/>
          <w:szCs w:val="40"/>
          <w:rtl/>
        </w:rPr>
        <w:t xml:space="preserve">عن نبي </w:t>
      </w:r>
      <w:r>
        <w:rPr>
          <w:rFonts w:cs="Akhbar MT" w:hint="cs"/>
          <w:sz w:val="40"/>
          <w:szCs w:val="40"/>
          <w:rtl/>
        </w:rPr>
        <w:t>كريم لمجه واستبشعه العقلاء وعدوه من فساد الذوق وخوارم المروءة ورقة الدين</w:t>
      </w:r>
      <w:r>
        <w:rPr>
          <w:rFonts w:ascii="Traditional Arabic" w:hAnsi="Traditional Arabic" w:cs="Akhbar MT" w:hint="cs"/>
          <w:sz w:val="40"/>
          <w:szCs w:val="40"/>
          <w:rtl/>
        </w:rPr>
        <w:t>.</w:t>
      </w:r>
    </w:p>
    <w:p w:rsidR="006D593B" w:rsidRDefault="006D593B" w:rsidP="00407CB9">
      <w:pPr>
        <w:spacing w:line="600" w:lineRule="exact"/>
        <w:ind w:right="-426"/>
        <w:jc w:val="both"/>
        <w:rPr>
          <w:rFonts w:ascii="Akhbar MT" w:hAnsi="AGA Arabesque" w:cs="Akhbar MT"/>
          <w:sz w:val="44"/>
          <w:szCs w:val="44"/>
          <w:rtl/>
        </w:rPr>
      </w:pPr>
      <w:r w:rsidRPr="006D593B">
        <w:rPr>
          <w:rFonts w:ascii="Traditional Arabic" w:hAnsi="Traditional Arabic" w:cs="Akhbar MT" w:hint="cs"/>
          <w:b/>
          <w:bCs/>
          <w:sz w:val="40"/>
          <w:szCs w:val="40"/>
          <w:rtl/>
        </w:rPr>
        <w:t>الموضع الثاني عشر</w:t>
      </w:r>
      <w:r>
        <w:rPr>
          <w:rFonts w:ascii="Akhbar MT" w:hAnsi="AGA Arabesque" w:cs="Akhbar MT" w:hint="cs"/>
          <w:sz w:val="44"/>
          <w:szCs w:val="44"/>
          <w:rtl/>
        </w:rPr>
        <w:t xml:space="preserve">: </w:t>
      </w:r>
      <w:r w:rsidRPr="00C478B8">
        <w:rPr>
          <w:rFonts w:cs="Akhbar MT"/>
          <w:sz w:val="40"/>
          <w:szCs w:val="40"/>
          <w:rtl/>
        </w:rPr>
        <w:t xml:space="preserve">نفى </w:t>
      </w:r>
      <w:r>
        <w:rPr>
          <w:rFonts w:cs="Akhbar MT" w:hint="cs"/>
          <w:sz w:val="40"/>
          <w:szCs w:val="40"/>
          <w:rtl/>
        </w:rPr>
        <w:t xml:space="preserve">المغامسي </w:t>
      </w:r>
      <w:r w:rsidRPr="00C478B8">
        <w:rPr>
          <w:rFonts w:cs="Akhbar MT"/>
          <w:sz w:val="40"/>
          <w:szCs w:val="40"/>
          <w:rtl/>
        </w:rPr>
        <w:t>أن يكون كيد النساء عظيما</w:t>
      </w:r>
      <w:r>
        <w:rPr>
          <w:rFonts w:cs="Akhbar MT" w:hint="cs"/>
          <w:sz w:val="40"/>
          <w:szCs w:val="40"/>
          <w:rtl/>
        </w:rPr>
        <w:t>ً كما جاء في القرآن</w:t>
      </w:r>
      <w:r w:rsidR="007D6CCB">
        <w:rPr>
          <w:rFonts w:cs="Akhbar MT" w:hint="cs"/>
          <w:sz w:val="40"/>
          <w:szCs w:val="40"/>
          <w:rtl/>
        </w:rPr>
        <w:t xml:space="preserve"> والسنة </w:t>
      </w:r>
      <w:r w:rsidRPr="00C478B8">
        <w:rPr>
          <w:rFonts w:cs="Akhbar MT"/>
          <w:sz w:val="40"/>
          <w:szCs w:val="40"/>
          <w:rtl/>
        </w:rPr>
        <w:t>, وأن القول ب</w:t>
      </w:r>
      <w:r>
        <w:rPr>
          <w:rFonts w:cs="Akhbar MT" w:hint="cs"/>
          <w:sz w:val="40"/>
          <w:szCs w:val="40"/>
          <w:rtl/>
        </w:rPr>
        <w:t xml:space="preserve">ه </w:t>
      </w:r>
      <w:r w:rsidR="00407CB9" w:rsidRPr="00C478B8">
        <w:rPr>
          <w:rFonts w:cs="Akhbar MT"/>
          <w:sz w:val="40"/>
          <w:szCs w:val="40"/>
          <w:rtl/>
        </w:rPr>
        <w:t>غير صحيح</w:t>
      </w:r>
      <w:r w:rsidR="00407CB9">
        <w:rPr>
          <w:rFonts w:cs="Akhbar MT" w:hint="cs"/>
          <w:sz w:val="40"/>
          <w:szCs w:val="40"/>
          <w:rtl/>
        </w:rPr>
        <w:t>،</w:t>
      </w:r>
      <w:r w:rsidR="00407CB9">
        <w:rPr>
          <w:rFonts w:ascii="Akhbar MT" w:hAnsi="AGA Arabesque" w:cs="Akhbar MT" w:hint="cs"/>
          <w:sz w:val="44"/>
          <w:szCs w:val="44"/>
          <w:rtl/>
        </w:rPr>
        <w:t xml:space="preserve"> وإنما هو </w:t>
      </w:r>
      <w:r w:rsidR="00407CB9" w:rsidRPr="00C478B8">
        <w:rPr>
          <w:rFonts w:cs="Akhbar MT"/>
          <w:sz w:val="40"/>
          <w:szCs w:val="40"/>
          <w:rtl/>
        </w:rPr>
        <w:t>مجرد دعوى</w:t>
      </w:r>
      <w:r w:rsidR="00407CB9">
        <w:rPr>
          <w:rFonts w:cs="Akhbar MT" w:hint="cs"/>
          <w:sz w:val="40"/>
          <w:szCs w:val="40"/>
          <w:rtl/>
        </w:rPr>
        <w:t xml:space="preserve"> غير صحيحة</w:t>
      </w:r>
      <w:r w:rsidR="00874AA2">
        <w:rPr>
          <w:rFonts w:cs="Akhbar MT" w:hint="cs"/>
          <w:sz w:val="40"/>
          <w:szCs w:val="40"/>
          <w:rtl/>
        </w:rPr>
        <w:t>.</w:t>
      </w:r>
    </w:p>
    <w:p w:rsidR="006D593B" w:rsidRDefault="00874AA2" w:rsidP="00F62F52">
      <w:pPr>
        <w:pStyle w:val="a9"/>
        <w:bidi/>
        <w:spacing w:line="196" w:lineRule="atLeast"/>
        <w:rPr>
          <w:rFonts w:asciiTheme="minorHAnsi" w:eastAsiaTheme="minorEastAsia" w:hAnsiTheme="minorHAnsi" w:cs="Akhbar MT"/>
          <w:sz w:val="40"/>
          <w:szCs w:val="40"/>
          <w:rtl/>
        </w:rPr>
      </w:pPr>
      <w:r w:rsidRPr="00874AA2">
        <w:rPr>
          <w:rFonts w:ascii="Traditional Arabic" w:hAnsi="Traditional Arabic" w:cs="Akhbar MT" w:hint="cs"/>
          <w:b/>
          <w:bCs/>
          <w:sz w:val="40"/>
          <w:szCs w:val="40"/>
          <w:rtl/>
        </w:rPr>
        <w:t>الموضع الثالث عشر</w:t>
      </w:r>
      <w:r>
        <w:rPr>
          <w:rFonts w:ascii="Akhbar MT" w:hAnsi="AGA Arabesque" w:cs="Akhbar MT" w:hint="cs"/>
          <w:sz w:val="44"/>
          <w:szCs w:val="44"/>
          <w:rtl/>
        </w:rPr>
        <w:t xml:space="preserve">: </w:t>
      </w:r>
      <w:r w:rsidRPr="00B83199">
        <w:rPr>
          <w:rFonts w:asciiTheme="minorHAnsi" w:eastAsiaTheme="minorEastAsia" w:hAnsiTheme="minorHAnsi" w:cs="Akhbar MT" w:hint="cs"/>
          <w:sz w:val="40"/>
          <w:szCs w:val="40"/>
          <w:rtl/>
        </w:rPr>
        <w:t>ادعا</w:t>
      </w:r>
      <w:r>
        <w:rPr>
          <w:rFonts w:asciiTheme="minorHAnsi" w:eastAsiaTheme="minorEastAsia" w:hAnsiTheme="minorHAnsi" w:cs="Akhbar MT" w:hint="cs"/>
          <w:sz w:val="40"/>
          <w:szCs w:val="40"/>
          <w:rtl/>
        </w:rPr>
        <w:t>ء</w:t>
      </w:r>
      <w:r w:rsidRPr="00B83199">
        <w:rPr>
          <w:rFonts w:asciiTheme="minorHAnsi" w:eastAsiaTheme="minorEastAsia" w:hAnsiTheme="minorHAnsi" w:cs="Akhbar MT" w:hint="cs"/>
          <w:sz w:val="40"/>
          <w:szCs w:val="40"/>
          <w:rtl/>
        </w:rPr>
        <w:t xml:space="preserve"> </w:t>
      </w:r>
      <w:r>
        <w:rPr>
          <w:rFonts w:asciiTheme="minorHAnsi" w:eastAsiaTheme="minorEastAsia" w:hAnsiTheme="minorHAnsi" w:cs="Akhbar MT" w:hint="cs"/>
          <w:sz w:val="40"/>
          <w:szCs w:val="40"/>
          <w:rtl/>
        </w:rPr>
        <w:t xml:space="preserve">المغامسي </w:t>
      </w:r>
      <w:r w:rsidRPr="00B83199">
        <w:rPr>
          <w:rFonts w:asciiTheme="minorHAnsi" w:eastAsiaTheme="minorEastAsia" w:hAnsiTheme="minorHAnsi" w:cs="Akhbar MT" w:hint="cs"/>
          <w:sz w:val="40"/>
          <w:szCs w:val="40"/>
          <w:rtl/>
        </w:rPr>
        <w:t>أن منسأة سليمان ليست العصا</w:t>
      </w:r>
      <w:r>
        <w:rPr>
          <w:rFonts w:asciiTheme="minorHAnsi" w:eastAsiaTheme="minorEastAsia" w:hAnsiTheme="minorHAnsi" w:cs="Akhbar MT" w:hint="cs"/>
          <w:sz w:val="40"/>
          <w:szCs w:val="40"/>
          <w:rtl/>
        </w:rPr>
        <w:t>، مع اعترافه أن المفسرين جميعاً يفسرونها بالعصا، بحجة أن موسى عليه الصلاة والسلام راعي غنم، وسليمان عليه الصلاة والسلام ملك</w:t>
      </w:r>
      <w:r w:rsidRPr="000140EC">
        <w:rPr>
          <w:rFonts w:ascii="Traditional Arabic" w:hAnsi="Traditional Arabic" w:cs="Akhbar MT" w:hint="cs"/>
          <w:sz w:val="56"/>
          <w:szCs w:val="56"/>
          <w:rtl/>
        </w:rPr>
        <w:t>،</w:t>
      </w:r>
      <w:r>
        <w:rPr>
          <w:rFonts w:ascii="Traditional Arabic" w:hAnsi="Traditional Arabic" w:cs="Akhbar MT" w:hint="cs"/>
          <w:sz w:val="56"/>
          <w:szCs w:val="56"/>
          <w:rtl/>
        </w:rPr>
        <w:t xml:space="preserve"> </w:t>
      </w:r>
      <w:r w:rsidRPr="000140EC">
        <w:rPr>
          <w:rFonts w:ascii="Traditional Arabic" w:hAnsi="Traditional Arabic" w:cs="Akhbar MT" w:hint="cs"/>
          <w:sz w:val="44"/>
          <w:szCs w:val="44"/>
          <w:rtl/>
        </w:rPr>
        <w:t>وتناسى</w:t>
      </w:r>
      <w:r>
        <w:rPr>
          <w:rFonts w:ascii="Traditional Arabic" w:hAnsi="Traditional Arabic" w:cs="Akhbar MT" w:hint="cs"/>
          <w:sz w:val="44"/>
          <w:szCs w:val="44"/>
          <w:rtl/>
        </w:rPr>
        <w:t xml:space="preserve"> أن سليمان عليه السلام ملك نبي وما من نبي إلا رعى الغنم</w:t>
      </w:r>
      <w:r>
        <w:rPr>
          <w:rFonts w:asciiTheme="minorHAnsi" w:eastAsiaTheme="minorEastAsia" w:hAnsiTheme="minorHAnsi" w:cs="Akhbar MT" w:hint="cs"/>
          <w:sz w:val="40"/>
          <w:szCs w:val="40"/>
          <w:rtl/>
        </w:rPr>
        <w:t>.</w:t>
      </w:r>
    </w:p>
    <w:p w:rsidR="00874AA2" w:rsidRDefault="00874AA2" w:rsidP="00874AA2">
      <w:pPr>
        <w:pStyle w:val="detailfont"/>
        <w:bidi/>
        <w:outlineLvl w:val="5"/>
        <w:rPr>
          <w:rFonts w:ascii="Akhbar MT" w:hAnsi="AGA Arabesque" w:cs="Akhbar MT"/>
          <w:b/>
          <w:bCs/>
          <w:sz w:val="36"/>
          <w:szCs w:val="36"/>
          <w:rtl/>
        </w:rPr>
      </w:pPr>
      <w:r w:rsidRPr="00874AA2">
        <w:rPr>
          <w:rFonts w:ascii="Traditional Arabic" w:hAnsi="Traditional Arabic" w:cs="Akhbar MT" w:hint="cs"/>
          <w:b/>
          <w:bCs/>
          <w:sz w:val="40"/>
          <w:szCs w:val="40"/>
          <w:rtl/>
        </w:rPr>
        <w:lastRenderedPageBreak/>
        <w:t>الموضع الرابع عشر</w:t>
      </w:r>
      <w:r>
        <w:rPr>
          <w:rFonts w:ascii="Akhbar MT" w:hAnsi="AGA Arabesque" w:cs="Akhbar MT" w:hint="cs"/>
          <w:b/>
          <w:bCs/>
          <w:sz w:val="36"/>
          <w:szCs w:val="36"/>
          <w:rtl/>
        </w:rPr>
        <w:t xml:space="preserve">: </w:t>
      </w:r>
      <w:r w:rsidRPr="00FE3F4B">
        <w:rPr>
          <w:rFonts w:asciiTheme="minorHAnsi" w:eastAsiaTheme="minorEastAsia" w:hAnsiTheme="minorHAnsi" w:cs="Akhbar MT" w:hint="cs"/>
          <w:sz w:val="40"/>
          <w:szCs w:val="40"/>
          <w:rtl/>
        </w:rPr>
        <w:t>مخالفته للعلماء وشذوذه عنهم في تعيين) اسم الله الأعظم، وقوله لم يقل به أحد، وهو دليل قاطع على بطلانه</w:t>
      </w:r>
      <w:r>
        <w:rPr>
          <w:rFonts w:ascii="Akhbar MT" w:hAnsi="AGA Arabesque" w:cs="Akhbar MT" w:hint="cs"/>
          <w:b/>
          <w:bCs/>
          <w:sz w:val="36"/>
          <w:szCs w:val="36"/>
          <w:rtl/>
        </w:rPr>
        <w:t>.</w:t>
      </w:r>
    </w:p>
    <w:p w:rsidR="003609A6" w:rsidRDefault="00A23115" w:rsidP="00836941">
      <w:pPr>
        <w:pStyle w:val="detailfont"/>
        <w:bidi/>
        <w:outlineLvl w:val="5"/>
        <w:rPr>
          <w:rFonts w:ascii="Akhbar MT" w:hAnsi="AGA Arabesque" w:cs="Akhbar MT"/>
          <w:b/>
          <w:bCs/>
          <w:sz w:val="36"/>
          <w:szCs w:val="36"/>
          <w:rtl/>
        </w:rPr>
      </w:pPr>
      <w:r w:rsidRPr="00D3554B">
        <w:rPr>
          <w:rFonts w:ascii="Traditional Arabic" w:hAnsi="Traditional Arabic" w:cs="Akhbar MT" w:hint="cs"/>
          <w:b/>
          <w:bCs/>
          <w:sz w:val="40"/>
          <w:szCs w:val="40"/>
          <w:rtl/>
        </w:rPr>
        <w:t>الموضع</w:t>
      </w:r>
      <w:r>
        <w:rPr>
          <w:rFonts w:ascii="Traditional Arabic" w:hAnsi="Traditional Arabic" w:cs="Akhbar MT" w:hint="cs"/>
          <w:sz w:val="40"/>
          <w:szCs w:val="40"/>
          <w:rtl/>
        </w:rPr>
        <w:t xml:space="preserve"> </w:t>
      </w:r>
      <w:r w:rsidRPr="00A23115">
        <w:rPr>
          <w:rFonts w:ascii="Traditional Arabic" w:hAnsi="Traditional Arabic" w:cs="Akhbar MT" w:hint="cs"/>
          <w:b/>
          <w:bCs/>
          <w:sz w:val="40"/>
          <w:szCs w:val="40"/>
          <w:rtl/>
        </w:rPr>
        <w:t>الخامس عشر</w:t>
      </w:r>
      <w:r w:rsidR="00D3554B" w:rsidRPr="00D3554B">
        <w:rPr>
          <w:rFonts w:ascii="Traditional Arabic" w:hAnsi="Traditional Arabic" w:cs="Akhbar MT" w:hint="cs"/>
          <w:sz w:val="40"/>
          <w:szCs w:val="40"/>
          <w:rtl/>
        </w:rPr>
        <w:t>:</w:t>
      </w:r>
      <w:r w:rsidR="00D3554B" w:rsidRPr="00D3554B">
        <w:rPr>
          <w:rFonts w:ascii="Traditional Arabic" w:hAnsi="Traditional Arabic" w:cs="Akhbar MT" w:hint="cs"/>
          <w:b/>
          <w:bCs/>
          <w:sz w:val="48"/>
          <w:szCs w:val="48"/>
          <w:rtl/>
        </w:rPr>
        <w:t xml:space="preserve"> </w:t>
      </w:r>
      <w:r w:rsidR="00836941" w:rsidRPr="00717847">
        <w:rPr>
          <w:rFonts w:ascii="Akhbar MT" w:hAnsi="AGA Arabesque" w:cs="Akhbar MT" w:hint="cs"/>
          <w:sz w:val="40"/>
          <w:szCs w:val="40"/>
          <w:rtl/>
        </w:rPr>
        <w:t>دع</w:t>
      </w:r>
      <w:r w:rsidR="00836941">
        <w:rPr>
          <w:rFonts w:ascii="Akhbar MT" w:hAnsi="AGA Arabesque" w:cs="Akhbar MT" w:hint="cs"/>
          <w:sz w:val="40"/>
          <w:szCs w:val="40"/>
          <w:rtl/>
        </w:rPr>
        <w:t xml:space="preserve">وى </w:t>
      </w:r>
      <w:r w:rsidR="00836941" w:rsidRPr="00717847">
        <w:rPr>
          <w:rFonts w:ascii="Akhbar MT" w:hAnsi="AGA Arabesque" w:cs="Akhbar MT" w:hint="cs"/>
          <w:sz w:val="40"/>
          <w:szCs w:val="40"/>
          <w:rtl/>
        </w:rPr>
        <w:t xml:space="preserve">المغامسي أن الشعراوي </w:t>
      </w:r>
      <w:r w:rsidR="00836941">
        <w:rPr>
          <w:rFonts w:ascii="Akhbar MT" w:hAnsi="AGA Arabesque" w:cs="Akhbar MT" w:hint="cs"/>
          <w:sz w:val="40"/>
          <w:szCs w:val="40"/>
          <w:rtl/>
        </w:rPr>
        <w:t>أتى بفريدة من فرائد العلم؛ ف</w:t>
      </w:r>
      <w:r w:rsidR="00836941" w:rsidRPr="00717847">
        <w:rPr>
          <w:rFonts w:ascii="Akhbar MT" w:hAnsi="AGA Arabesque" w:cs="Akhbar MT" w:hint="cs"/>
          <w:sz w:val="40"/>
          <w:szCs w:val="40"/>
          <w:rtl/>
        </w:rPr>
        <w:t xml:space="preserve">انفرد بتفسيره لما ورد في الحديث القدسي: </w:t>
      </w:r>
      <w:r w:rsidR="00836941" w:rsidRPr="00717847">
        <w:rPr>
          <w:rFonts w:cs="Aharoni" w:hint="cs"/>
          <w:sz w:val="40"/>
          <w:szCs w:val="40"/>
          <w:rtl/>
        </w:rPr>
        <w:t>«</w:t>
      </w:r>
      <w:r w:rsidR="00836941" w:rsidRPr="00717847">
        <w:rPr>
          <w:rFonts w:cs="Akhbar MT"/>
          <w:sz w:val="40"/>
          <w:szCs w:val="40"/>
          <w:rtl/>
        </w:rPr>
        <w:t>إلا الصوم، فإنه لي، وأنا أجزي به</w:t>
      </w:r>
      <w:r w:rsidR="00836941" w:rsidRPr="00717847">
        <w:rPr>
          <w:rFonts w:cs="Aharoni" w:hint="cs"/>
          <w:sz w:val="40"/>
          <w:szCs w:val="40"/>
          <w:rtl/>
        </w:rPr>
        <w:t>»</w:t>
      </w:r>
      <w:r w:rsidR="00836941" w:rsidRPr="00717847">
        <w:rPr>
          <w:rFonts w:cs="Akhbar MT" w:hint="cs"/>
          <w:sz w:val="40"/>
          <w:szCs w:val="40"/>
          <w:rtl/>
        </w:rPr>
        <w:t>،</w:t>
      </w:r>
      <w:r w:rsidR="00836941">
        <w:rPr>
          <w:rFonts w:ascii="Akhbar MT" w:hAnsi="AGA Arabesque" w:cs="Akhbar MT" w:hint="cs"/>
          <w:sz w:val="40"/>
          <w:szCs w:val="40"/>
          <w:rtl/>
        </w:rPr>
        <w:t xml:space="preserve"> والشعراوي لم ينفرد به لقوله في تفسيره : "</w:t>
      </w:r>
      <w:r w:rsidR="00836941" w:rsidRPr="00836941">
        <w:rPr>
          <w:rFonts w:ascii="Akhbar MT" w:hAnsi="AGA Arabesque" w:cs="Akhbar MT" w:hint="cs"/>
          <w:b/>
          <w:bCs/>
          <w:sz w:val="40"/>
          <w:szCs w:val="40"/>
          <w:rtl/>
        </w:rPr>
        <w:t>قالوا</w:t>
      </w:r>
      <w:r w:rsidR="00836941">
        <w:rPr>
          <w:rFonts w:ascii="Akhbar MT" w:hAnsi="AGA Arabesque" w:cs="Akhbar MT" w:hint="cs"/>
          <w:sz w:val="40"/>
          <w:szCs w:val="40"/>
          <w:rtl/>
        </w:rPr>
        <w:t>"، وهو قطعي في نقله عن غيره</w:t>
      </w:r>
      <w:r w:rsidR="003609A6">
        <w:rPr>
          <w:rFonts w:ascii="Traditional Arabic" w:hAnsi="Traditional Arabic" w:cs="Akhbar MT" w:hint="cs"/>
          <w:sz w:val="36"/>
          <w:szCs w:val="36"/>
          <w:rtl/>
        </w:rPr>
        <w:t>.</w:t>
      </w:r>
      <w:r w:rsidR="001A363D">
        <w:rPr>
          <w:rFonts w:ascii="Traditional Arabic" w:hAnsi="Traditional Arabic" w:cs="Akhbar MT" w:hint="cs"/>
          <w:sz w:val="36"/>
          <w:szCs w:val="36"/>
          <w:rtl/>
        </w:rPr>
        <w:t xml:space="preserve"> (ص:</w:t>
      </w:r>
      <w:r w:rsidR="00A278B3">
        <w:rPr>
          <w:rFonts w:ascii="Traditional Arabic" w:hAnsi="Traditional Arabic" w:cs="Akhbar MT" w:hint="cs"/>
          <w:sz w:val="36"/>
          <w:szCs w:val="36"/>
          <w:rtl/>
        </w:rPr>
        <w:t xml:space="preserve"> </w:t>
      </w:r>
      <w:r w:rsidR="001A363D">
        <w:rPr>
          <w:rFonts w:ascii="Traditional Arabic" w:hAnsi="Traditional Arabic" w:cs="Akhbar MT" w:hint="cs"/>
          <w:sz w:val="36"/>
          <w:szCs w:val="36"/>
          <w:rtl/>
        </w:rPr>
        <w:t>)</w:t>
      </w:r>
      <w:r w:rsidR="001A363D" w:rsidRPr="00244EF2">
        <w:rPr>
          <w:rFonts w:ascii="Traditional Arabic" w:hAnsi="Traditional Arabic" w:cs="Akhbar MT" w:hint="cs"/>
          <w:sz w:val="40"/>
          <w:szCs w:val="40"/>
          <w:rtl/>
        </w:rPr>
        <w:t>.</w:t>
      </w:r>
      <w:r w:rsidR="00244EF2">
        <w:rPr>
          <w:rFonts w:ascii="Traditional Arabic" w:hAnsi="Traditional Arabic" w:cs="Akhbar MT" w:hint="cs"/>
          <w:sz w:val="36"/>
          <w:szCs w:val="36"/>
          <w:rtl/>
        </w:rPr>
        <w:t xml:space="preserve"> </w:t>
      </w:r>
    </w:p>
    <w:p w:rsidR="00CB48A5" w:rsidRPr="00874AA2" w:rsidRDefault="00CB48A5" w:rsidP="00CB48A5">
      <w:pPr>
        <w:pStyle w:val="detailfont"/>
        <w:bidi/>
        <w:outlineLvl w:val="5"/>
        <w:rPr>
          <w:rFonts w:ascii="Akhbar MT" w:hAnsi="AGA Arabesque" w:cs="Akhbar MT"/>
          <w:b/>
          <w:bCs/>
          <w:sz w:val="36"/>
          <w:szCs w:val="36"/>
          <w:rtl/>
        </w:rPr>
      </w:pPr>
      <w:r>
        <w:rPr>
          <w:rFonts w:ascii="Akhbar MT" w:hAnsi="AGA Arabesque" w:cs="Akhbar MT" w:hint="cs"/>
          <w:b/>
          <w:bCs/>
          <w:sz w:val="36"/>
          <w:szCs w:val="36"/>
          <w:rtl/>
        </w:rPr>
        <w:t>ونكتفي بهذا القدر من ما عند المغامسي من الانحرافات الخطيرة في التفسير و</w:t>
      </w:r>
      <w:r w:rsidR="000B28BA">
        <w:rPr>
          <w:rFonts w:ascii="Akhbar MT" w:hAnsi="AGA Arabesque" w:cs="Akhbar MT" w:hint="cs"/>
          <w:b/>
          <w:bCs/>
          <w:sz w:val="36"/>
          <w:szCs w:val="36"/>
          <w:rtl/>
        </w:rPr>
        <w:t xml:space="preserve">قد </w:t>
      </w:r>
      <w:r>
        <w:rPr>
          <w:rFonts w:ascii="Akhbar MT" w:hAnsi="AGA Arabesque" w:cs="Akhbar MT" w:hint="cs"/>
          <w:b/>
          <w:bCs/>
          <w:sz w:val="36"/>
          <w:szCs w:val="36"/>
          <w:rtl/>
        </w:rPr>
        <w:t>شابه فيه</w:t>
      </w:r>
      <w:r w:rsidR="00AF0BB8">
        <w:rPr>
          <w:rFonts w:ascii="Akhbar MT" w:hAnsi="AGA Arabesque" w:cs="Akhbar MT" w:hint="cs"/>
          <w:b/>
          <w:bCs/>
          <w:sz w:val="36"/>
          <w:szCs w:val="36"/>
          <w:rtl/>
        </w:rPr>
        <w:t>ا</w:t>
      </w:r>
      <w:r>
        <w:rPr>
          <w:rFonts w:ascii="Akhbar MT" w:hAnsi="AGA Arabesque" w:cs="Akhbar MT" w:hint="cs"/>
          <w:b/>
          <w:bCs/>
          <w:sz w:val="36"/>
          <w:szCs w:val="36"/>
          <w:rtl/>
        </w:rPr>
        <w:t xml:space="preserve"> الجزائري في تفسيره.</w:t>
      </w:r>
    </w:p>
    <w:p w:rsidR="00582130" w:rsidRDefault="00582130" w:rsidP="006F3B4D">
      <w:pPr>
        <w:pStyle w:val="a9"/>
        <w:bidi/>
        <w:spacing w:line="600" w:lineRule="exact"/>
        <w:ind w:left="45"/>
        <w:jc w:val="both"/>
        <w:rPr>
          <w:rFonts w:ascii="Traditional Arabic" w:hAnsi="Traditional Arabic" w:cs="Akhbar MT"/>
          <w:sz w:val="44"/>
          <w:szCs w:val="44"/>
          <w:rtl/>
        </w:rPr>
      </w:pPr>
      <w:r w:rsidRPr="002B1F25">
        <w:rPr>
          <w:rFonts w:ascii="Traditional Arabic" w:hAnsi="Traditional Arabic" w:cs="Akhbar MT" w:hint="cs"/>
          <w:sz w:val="36"/>
          <w:szCs w:val="36"/>
          <w:rtl/>
        </w:rPr>
        <w:t>و</w:t>
      </w:r>
      <w:r w:rsidR="0050156F">
        <w:rPr>
          <w:rFonts w:ascii="Traditional Arabic" w:hAnsi="Traditional Arabic" w:cs="Akhbar MT" w:hint="cs"/>
          <w:sz w:val="44"/>
          <w:szCs w:val="44"/>
          <w:rtl/>
        </w:rPr>
        <w:t xml:space="preserve">يأتي </w:t>
      </w:r>
      <w:r w:rsidR="0050156F" w:rsidRPr="008136E1">
        <w:rPr>
          <w:rFonts w:ascii="Traditional Arabic" w:hAnsi="Traditional Arabic" w:cs="Akhbar MT" w:hint="cs"/>
          <w:sz w:val="40"/>
          <w:szCs w:val="40"/>
          <w:rtl/>
        </w:rPr>
        <w:t>تحت</w:t>
      </w:r>
      <w:r w:rsidR="0050156F">
        <w:rPr>
          <w:rFonts w:ascii="Traditional Arabic" w:hAnsi="Traditional Arabic" w:cs="Akhbar MT" w:hint="cs"/>
          <w:sz w:val="44"/>
          <w:szCs w:val="44"/>
          <w:rtl/>
        </w:rPr>
        <w:t xml:space="preserve"> </w:t>
      </w:r>
      <w:r w:rsidR="0050156F" w:rsidRPr="00166DE0">
        <w:rPr>
          <w:rFonts w:ascii="Traditional Arabic" w:hAnsi="Traditional Arabic" w:cs="Akhbar MT" w:hint="cs"/>
          <w:b/>
          <w:bCs/>
          <w:sz w:val="40"/>
          <w:szCs w:val="40"/>
          <w:rtl/>
        </w:rPr>
        <w:t>الفصل السادس عشر</w:t>
      </w:r>
      <w:r w:rsidR="0050156F">
        <w:rPr>
          <w:rFonts w:ascii="Traditional Arabic" w:hAnsi="Traditional Arabic" w:cs="Akhbar MT" w:hint="cs"/>
          <w:sz w:val="44"/>
          <w:szCs w:val="44"/>
          <w:rtl/>
        </w:rPr>
        <w:t xml:space="preserve"> تسعة وسبعون موضعاً من أخطاء الجزائري في تفسيره</w:t>
      </w:r>
      <w:r w:rsidR="0025550F">
        <w:rPr>
          <w:rFonts w:ascii="Traditional Arabic" w:hAnsi="Traditional Arabic" w:cs="Akhbar MT" w:hint="cs"/>
          <w:sz w:val="44"/>
          <w:szCs w:val="44"/>
          <w:rtl/>
        </w:rPr>
        <w:t xml:space="preserve">، تسعة </w:t>
      </w:r>
      <w:r w:rsidR="00751421">
        <w:rPr>
          <w:rFonts w:ascii="Traditional Arabic" w:hAnsi="Traditional Arabic" w:cs="Akhbar MT" w:hint="cs"/>
          <w:sz w:val="44"/>
          <w:szCs w:val="44"/>
          <w:rtl/>
        </w:rPr>
        <w:t xml:space="preserve">مواضع </w:t>
      </w:r>
      <w:r w:rsidR="0025550F">
        <w:rPr>
          <w:rFonts w:ascii="Traditional Arabic" w:hAnsi="Traditional Arabic" w:cs="Akhbar MT" w:hint="cs"/>
          <w:sz w:val="44"/>
          <w:szCs w:val="44"/>
          <w:rtl/>
        </w:rPr>
        <w:t>منها في الحاشية</w:t>
      </w:r>
      <w:r w:rsidR="0050156F">
        <w:rPr>
          <w:rFonts w:ascii="Traditional Arabic" w:hAnsi="Traditional Arabic" w:cs="Akhbar MT" w:hint="cs"/>
          <w:sz w:val="44"/>
          <w:szCs w:val="44"/>
          <w:rtl/>
        </w:rPr>
        <w:t>:</w:t>
      </w:r>
      <w:r w:rsidR="0025550F">
        <w:rPr>
          <w:rFonts w:ascii="Traditional Arabic" w:hAnsi="Traditional Arabic" w:cs="Akhbar MT" w:hint="cs"/>
          <w:sz w:val="44"/>
          <w:szCs w:val="44"/>
          <w:rtl/>
        </w:rPr>
        <w:t xml:space="preserve">"نهر الخير" </w:t>
      </w:r>
      <w:r w:rsidR="0025550F" w:rsidRPr="003C693D">
        <w:rPr>
          <w:rFonts w:ascii="Traditional Arabic" w:hAnsi="Traditional Arabic" w:cs="Akhbar MT" w:hint="cs"/>
          <w:sz w:val="44"/>
          <w:szCs w:val="44"/>
          <w:rtl/>
        </w:rPr>
        <w:t>معنو</w:t>
      </w:r>
      <w:r w:rsidR="003C693D" w:rsidRPr="003C693D">
        <w:rPr>
          <w:rFonts w:ascii="Traditional Arabic" w:hAnsi="Traditional Arabic" w:cs="Akhbar MT" w:hint="cs"/>
          <w:sz w:val="44"/>
          <w:szCs w:val="44"/>
          <w:rtl/>
        </w:rPr>
        <w:t>ن</w:t>
      </w:r>
      <w:r w:rsidR="0025550F" w:rsidRPr="003C693D">
        <w:rPr>
          <w:rFonts w:ascii="Traditional Arabic" w:hAnsi="Traditional Arabic" w:cs="Akhbar MT" w:hint="cs"/>
          <w:sz w:val="44"/>
          <w:szCs w:val="44"/>
          <w:rtl/>
        </w:rPr>
        <w:t>ة</w:t>
      </w:r>
      <w:r w:rsidR="0025550F">
        <w:rPr>
          <w:rFonts w:ascii="Traditional Arabic" w:hAnsi="Traditional Arabic" w:cs="Akhbar MT" w:hint="cs"/>
          <w:sz w:val="44"/>
          <w:szCs w:val="44"/>
          <w:rtl/>
        </w:rPr>
        <w:t xml:space="preserve"> بـ (</w:t>
      </w:r>
      <w:r w:rsidR="0025550F" w:rsidRPr="00166DE0">
        <w:rPr>
          <w:rFonts w:ascii="Traditional Arabic" w:hAnsi="Traditional Arabic" w:cs="Akhbar MT" w:hint="cs"/>
          <w:b/>
          <w:bCs/>
          <w:sz w:val="40"/>
          <w:szCs w:val="40"/>
          <w:rtl/>
        </w:rPr>
        <w:t>الفصل السابع عشر</w:t>
      </w:r>
      <w:r w:rsidR="0025550F">
        <w:rPr>
          <w:rFonts w:ascii="Traditional Arabic" w:hAnsi="Traditional Arabic" w:cs="Akhbar MT" w:hint="cs"/>
          <w:sz w:val="44"/>
          <w:szCs w:val="44"/>
          <w:rtl/>
        </w:rPr>
        <w:t>).</w:t>
      </w:r>
    </w:p>
    <w:p w:rsidR="003C693D" w:rsidRDefault="003C693D" w:rsidP="000B28BA">
      <w:pPr>
        <w:pStyle w:val="a9"/>
        <w:bidi/>
        <w:spacing w:line="600" w:lineRule="exact"/>
        <w:ind w:left="45"/>
        <w:jc w:val="both"/>
        <w:rPr>
          <w:rFonts w:ascii="Traditional Arabic" w:hAnsi="Traditional Arabic" w:cs="Akhbar MT"/>
          <w:sz w:val="44"/>
          <w:szCs w:val="44"/>
          <w:rtl/>
        </w:rPr>
      </w:pPr>
      <w:r w:rsidRPr="002B1F25">
        <w:rPr>
          <w:rFonts w:ascii="Traditional Arabic" w:hAnsi="Traditional Arabic" w:cs="Akhbar MT" w:hint="cs"/>
          <w:sz w:val="36"/>
          <w:szCs w:val="36"/>
          <w:rtl/>
        </w:rPr>
        <w:t>و</w:t>
      </w:r>
      <w:r w:rsidR="000B28BA">
        <w:rPr>
          <w:rFonts w:ascii="Traditional Arabic" w:hAnsi="Traditional Arabic" w:cs="Akhbar MT" w:hint="cs"/>
          <w:sz w:val="44"/>
          <w:szCs w:val="44"/>
          <w:rtl/>
        </w:rPr>
        <w:t>نشير</w:t>
      </w:r>
      <w:r w:rsidR="00431B55">
        <w:rPr>
          <w:rFonts w:ascii="Traditional Arabic" w:hAnsi="Traditional Arabic" w:cs="Akhbar MT" w:hint="cs"/>
          <w:sz w:val="44"/>
          <w:szCs w:val="44"/>
          <w:rtl/>
        </w:rPr>
        <w:t xml:space="preserve"> </w:t>
      </w:r>
      <w:r w:rsidR="000B28BA">
        <w:rPr>
          <w:rFonts w:ascii="Traditional Arabic" w:hAnsi="Traditional Arabic" w:cs="Akhbar MT" w:hint="cs"/>
          <w:sz w:val="44"/>
          <w:szCs w:val="44"/>
          <w:rtl/>
        </w:rPr>
        <w:t xml:space="preserve">هنا </w:t>
      </w:r>
      <w:r w:rsidR="00431B55">
        <w:rPr>
          <w:rFonts w:ascii="Traditional Arabic" w:hAnsi="Traditional Arabic" w:cs="Akhbar MT" w:hint="cs"/>
          <w:sz w:val="44"/>
          <w:szCs w:val="44"/>
          <w:rtl/>
        </w:rPr>
        <w:t xml:space="preserve">إلى </w:t>
      </w:r>
      <w:r w:rsidR="00CB1411" w:rsidRPr="00166DE0">
        <w:rPr>
          <w:rFonts w:ascii="Traditional Arabic" w:hAnsi="Traditional Arabic" w:cs="Akhbar MT" w:hint="cs"/>
          <w:b/>
          <w:bCs/>
          <w:sz w:val="40"/>
          <w:szCs w:val="40"/>
          <w:rtl/>
        </w:rPr>
        <w:t>المواضع</w:t>
      </w:r>
      <w:r w:rsidR="00CB1411">
        <w:rPr>
          <w:rFonts w:ascii="Traditional Arabic" w:hAnsi="Traditional Arabic" w:cs="Akhbar MT" w:hint="cs"/>
          <w:sz w:val="44"/>
          <w:szCs w:val="44"/>
          <w:rtl/>
        </w:rPr>
        <w:t xml:space="preserve"> و</w:t>
      </w:r>
      <w:r w:rsidR="00C95032">
        <w:rPr>
          <w:rFonts w:ascii="Traditional Arabic" w:hAnsi="Traditional Arabic" w:cs="Akhbar MT" w:hint="cs"/>
          <w:sz w:val="44"/>
          <w:szCs w:val="44"/>
          <w:rtl/>
        </w:rPr>
        <w:t>عناوين</w:t>
      </w:r>
      <w:r w:rsidR="00CB1411">
        <w:rPr>
          <w:rFonts w:ascii="Traditional Arabic" w:hAnsi="Traditional Arabic" w:cs="Akhbar MT" w:hint="cs"/>
          <w:sz w:val="44"/>
          <w:szCs w:val="44"/>
          <w:rtl/>
        </w:rPr>
        <w:t>ها</w:t>
      </w:r>
      <w:r w:rsidR="00C95032">
        <w:rPr>
          <w:rFonts w:ascii="Traditional Arabic" w:hAnsi="Traditional Arabic" w:cs="Akhbar MT" w:hint="cs"/>
          <w:sz w:val="44"/>
          <w:szCs w:val="44"/>
          <w:rtl/>
        </w:rPr>
        <w:t xml:space="preserve"> </w:t>
      </w:r>
      <w:r w:rsidR="009D5194">
        <w:rPr>
          <w:rFonts w:ascii="Traditional Arabic" w:hAnsi="Traditional Arabic" w:cs="Akhbar MT" w:hint="cs"/>
          <w:sz w:val="44"/>
          <w:szCs w:val="44"/>
          <w:rtl/>
        </w:rPr>
        <w:t xml:space="preserve">في بعض أخطاء الجزائري </w:t>
      </w:r>
      <w:r w:rsidR="00CB1411">
        <w:rPr>
          <w:rFonts w:ascii="Traditional Arabic" w:hAnsi="Traditional Arabic" w:cs="Akhbar MT" w:hint="cs"/>
          <w:sz w:val="44"/>
          <w:szCs w:val="44"/>
          <w:rtl/>
        </w:rPr>
        <w:t>في تفسيره</w:t>
      </w:r>
      <w:r>
        <w:rPr>
          <w:rFonts w:ascii="Traditional Arabic" w:hAnsi="Traditional Arabic" w:cs="Akhbar MT" w:hint="cs"/>
          <w:sz w:val="44"/>
          <w:szCs w:val="44"/>
          <w:rtl/>
        </w:rPr>
        <w:t>:</w:t>
      </w:r>
    </w:p>
    <w:p w:rsidR="00582130" w:rsidRDefault="0050156F" w:rsidP="00A278B3">
      <w:pPr>
        <w:pStyle w:val="a9"/>
        <w:bidi/>
        <w:spacing w:line="600" w:lineRule="exact"/>
        <w:ind w:left="45"/>
        <w:jc w:val="both"/>
        <w:rPr>
          <w:rFonts w:ascii="Traditional Arabic" w:hAnsi="Traditional Arabic" w:cs="Akhbar MT"/>
          <w:sz w:val="36"/>
          <w:szCs w:val="36"/>
          <w:rtl/>
        </w:rPr>
      </w:pPr>
      <w:r w:rsidRPr="00166DE0">
        <w:rPr>
          <w:rFonts w:ascii="Akhbar MT" w:hAnsi="AGA Arabesque" w:cs="Akhbar MT" w:hint="cs"/>
          <w:b/>
          <w:bCs/>
          <w:sz w:val="40"/>
          <w:szCs w:val="40"/>
          <w:rtl/>
        </w:rPr>
        <w:t>الموضع الأول</w:t>
      </w:r>
      <w:r w:rsidR="00582130">
        <w:rPr>
          <w:rFonts w:cs="Akhbar MT" w:hint="cs"/>
          <w:sz w:val="40"/>
          <w:szCs w:val="40"/>
          <w:rtl/>
        </w:rPr>
        <w:t>:</w:t>
      </w:r>
      <w:r w:rsidR="00582130">
        <w:rPr>
          <w:rFonts w:ascii="Akhbar MT" w:hAnsi="AGA Arabesque" w:cs="Akhbar MT" w:hint="cs"/>
          <w:b/>
          <w:bCs/>
          <w:sz w:val="40"/>
          <w:szCs w:val="40"/>
          <w:rtl/>
        </w:rPr>
        <w:t xml:space="preserve"> </w:t>
      </w:r>
      <w:r w:rsidRPr="00582130">
        <w:rPr>
          <w:rFonts w:ascii="Akhbar MT" w:hAnsi="AGA Arabesque" w:cs="Akhbar MT" w:hint="cs"/>
          <w:sz w:val="40"/>
          <w:szCs w:val="40"/>
          <w:rtl/>
        </w:rPr>
        <w:t>مخالفته لعقيدة أهل السنة والجماعة في الإيمان</w:t>
      </w:r>
      <w:r w:rsidR="00582130" w:rsidRPr="00D72C5F">
        <w:rPr>
          <w:rFonts w:ascii="Traditional Arabic" w:hAnsi="Traditional Arabic" w:cs="Akhbar MT" w:hint="cs"/>
          <w:sz w:val="40"/>
          <w:szCs w:val="40"/>
          <w:rtl/>
        </w:rPr>
        <w:t>.</w:t>
      </w:r>
      <w:r w:rsidR="00B62DF2">
        <w:rPr>
          <w:rFonts w:ascii="Traditional Arabic" w:hAnsi="Traditional Arabic" w:cs="Akhbar MT" w:hint="cs"/>
          <w:sz w:val="36"/>
          <w:szCs w:val="36"/>
          <w:rtl/>
        </w:rPr>
        <w:t xml:space="preserve"> (ص</w:t>
      </w:r>
      <w:r w:rsidR="00B62DF2" w:rsidRPr="00D72C5F">
        <w:rPr>
          <w:rFonts w:ascii="Traditional Arabic" w:hAnsi="Traditional Arabic" w:cs="Akhbar MT" w:hint="cs"/>
          <w:sz w:val="40"/>
          <w:szCs w:val="40"/>
          <w:rtl/>
        </w:rPr>
        <w:t>:</w:t>
      </w:r>
      <w:r w:rsidR="00A278B3">
        <w:rPr>
          <w:rFonts w:ascii="Traditional Arabic" w:hAnsi="Traditional Arabic" w:cs="Akhbar MT" w:hint="cs"/>
          <w:sz w:val="36"/>
          <w:szCs w:val="36"/>
          <w:rtl/>
        </w:rPr>
        <w:t xml:space="preserve"> </w:t>
      </w:r>
      <w:r w:rsidR="00B62DF2">
        <w:rPr>
          <w:rFonts w:ascii="Traditional Arabic" w:hAnsi="Traditional Arabic" w:cs="Akhbar MT" w:hint="cs"/>
          <w:sz w:val="36"/>
          <w:szCs w:val="36"/>
          <w:rtl/>
        </w:rPr>
        <w:t>)</w:t>
      </w:r>
      <w:r w:rsidR="00B62DF2" w:rsidRPr="00D72C5F">
        <w:rPr>
          <w:rFonts w:ascii="Traditional Arabic" w:hAnsi="Traditional Arabic" w:cs="Akhbar MT" w:hint="cs"/>
          <w:sz w:val="40"/>
          <w:szCs w:val="40"/>
          <w:rtl/>
        </w:rPr>
        <w:t>.</w:t>
      </w:r>
    </w:p>
    <w:p w:rsidR="00582130" w:rsidRDefault="00710E90" w:rsidP="00A278B3">
      <w:pPr>
        <w:pStyle w:val="a9"/>
        <w:bidi/>
        <w:spacing w:line="600" w:lineRule="exact"/>
        <w:ind w:left="45"/>
        <w:jc w:val="both"/>
        <w:rPr>
          <w:rFonts w:ascii="Akhbar MT" w:hAnsi="AGA Arabesque" w:cs="Akhbar MT"/>
          <w:sz w:val="40"/>
          <w:szCs w:val="40"/>
          <w:rtl/>
        </w:rPr>
      </w:pPr>
      <w:r w:rsidRPr="002B1F25">
        <w:rPr>
          <w:rFonts w:ascii="Akhbar MT" w:hAnsi="AGA Arabesque" w:cs="Akhbar MT" w:hint="cs"/>
          <w:sz w:val="36"/>
          <w:szCs w:val="36"/>
          <w:rtl/>
        </w:rPr>
        <w:t>و</w:t>
      </w:r>
      <w:r w:rsidR="00582130" w:rsidRPr="00166DE0">
        <w:rPr>
          <w:rFonts w:ascii="Akhbar MT" w:hAnsi="AGA Arabesque" w:cs="Akhbar MT" w:hint="cs"/>
          <w:b/>
          <w:bCs/>
          <w:sz w:val="40"/>
          <w:szCs w:val="40"/>
          <w:rtl/>
        </w:rPr>
        <w:t>الموضع الثاني</w:t>
      </w:r>
      <w:r w:rsidR="00582130" w:rsidRPr="00B70105">
        <w:rPr>
          <w:rFonts w:ascii="Akhbar MT" w:hAnsi="AGA Arabesque" w:cs="Akhbar MT" w:hint="cs"/>
          <w:sz w:val="40"/>
          <w:szCs w:val="40"/>
          <w:rtl/>
        </w:rPr>
        <w:t>:</w:t>
      </w:r>
      <w:r w:rsidR="00582130">
        <w:rPr>
          <w:rFonts w:ascii="Akhbar MT" w:hAnsi="AGA Arabesque" w:cs="Akhbar MT" w:hint="cs"/>
          <w:sz w:val="40"/>
          <w:szCs w:val="40"/>
          <w:rtl/>
        </w:rPr>
        <w:t xml:space="preserve"> </w:t>
      </w:r>
      <w:r w:rsidR="00582130" w:rsidRPr="00582130">
        <w:rPr>
          <w:rFonts w:ascii="Akhbar MT" w:hAnsi="AGA Arabesque" w:cs="Akhbar MT" w:hint="cs"/>
          <w:sz w:val="40"/>
          <w:szCs w:val="40"/>
          <w:rtl/>
        </w:rPr>
        <w:t xml:space="preserve">مخالفته لعقيدة أهل السنة والجماعة - أيضاً - في الأسماء </w:t>
      </w:r>
      <w:r w:rsidR="00582130" w:rsidRPr="002B1F25">
        <w:rPr>
          <w:rFonts w:ascii="Akhbar MT" w:hAnsi="AGA Arabesque" w:cs="Akhbar MT" w:hint="cs"/>
          <w:sz w:val="36"/>
          <w:szCs w:val="36"/>
          <w:rtl/>
        </w:rPr>
        <w:t>و</w:t>
      </w:r>
      <w:r w:rsidR="00582130" w:rsidRPr="00582130">
        <w:rPr>
          <w:rFonts w:ascii="Akhbar MT" w:hAnsi="AGA Arabesque" w:cs="Akhbar MT" w:hint="cs"/>
          <w:sz w:val="40"/>
          <w:szCs w:val="40"/>
          <w:rtl/>
        </w:rPr>
        <w:t>الصفات</w:t>
      </w:r>
      <w:r w:rsidR="00F37F7D">
        <w:rPr>
          <w:rFonts w:ascii="Akhbar MT" w:hAnsi="AGA Arabesque" w:cs="Akhbar MT" w:hint="cs"/>
          <w:sz w:val="40"/>
          <w:szCs w:val="40"/>
          <w:rtl/>
        </w:rPr>
        <w:t>.</w:t>
      </w:r>
      <w:r w:rsidR="00B62DF2">
        <w:rPr>
          <w:rFonts w:ascii="Akhbar MT" w:hAnsi="AGA Arabesque" w:cs="Akhbar MT" w:hint="cs"/>
          <w:sz w:val="40"/>
          <w:szCs w:val="40"/>
          <w:rtl/>
        </w:rPr>
        <w:t xml:space="preserve"> (ص:</w:t>
      </w:r>
      <w:r w:rsidR="00A278B3">
        <w:rPr>
          <w:rFonts w:ascii="Akhbar MT" w:hAnsi="AGA Arabesque" w:cs="Akhbar MT" w:hint="cs"/>
          <w:sz w:val="40"/>
          <w:szCs w:val="40"/>
          <w:rtl/>
        </w:rPr>
        <w:t xml:space="preserve"> </w:t>
      </w:r>
      <w:r w:rsidR="00B62DF2">
        <w:rPr>
          <w:rFonts w:ascii="Akhbar MT" w:hAnsi="AGA Arabesque" w:cs="Akhbar MT" w:hint="cs"/>
          <w:sz w:val="40"/>
          <w:szCs w:val="40"/>
          <w:rtl/>
        </w:rPr>
        <w:t>).</w:t>
      </w:r>
    </w:p>
    <w:p w:rsidR="00F37F7D" w:rsidRDefault="00710E90" w:rsidP="00A278B3">
      <w:pPr>
        <w:pStyle w:val="a9"/>
        <w:bidi/>
        <w:spacing w:line="600" w:lineRule="exact"/>
        <w:ind w:left="45"/>
        <w:jc w:val="both"/>
        <w:rPr>
          <w:rFonts w:ascii="Traditional Arabic" w:hAnsi="Traditional Arabic" w:cs="Akhbar MT"/>
          <w:sz w:val="36"/>
          <w:szCs w:val="36"/>
          <w:rtl/>
        </w:rPr>
      </w:pPr>
      <w:r w:rsidRPr="002B1F25">
        <w:rPr>
          <w:rFonts w:cs="Akhbar MT" w:hint="cs"/>
          <w:sz w:val="36"/>
          <w:szCs w:val="36"/>
          <w:rtl/>
        </w:rPr>
        <w:t>و</w:t>
      </w:r>
      <w:r w:rsidR="00582130" w:rsidRPr="00166DE0">
        <w:rPr>
          <w:rFonts w:cs="Akhbar MT" w:hint="cs"/>
          <w:b/>
          <w:bCs/>
          <w:sz w:val="40"/>
          <w:szCs w:val="40"/>
          <w:rtl/>
        </w:rPr>
        <w:t>الموضع الثالث</w:t>
      </w:r>
      <w:r w:rsidR="00582130">
        <w:rPr>
          <w:rFonts w:cs="Akhbar MT" w:hint="cs"/>
          <w:sz w:val="40"/>
          <w:szCs w:val="40"/>
          <w:rtl/>
        </w:rPr>
        <w:t>:</w:t>
      </w:r>
      <w:r w:rsidR="00582130" w:rsidRPr="00905C75">
        <w:rPr>
          <w:rFonts w:cs="Akhbar MT" w:hint="cs"/>
          <w:sz w:val="40"/>
          <w:szCs w:val="40"/>
          <w:rtl/>
        </w:rPr>
        <w:t xml:space="preserve"> </w:t>
      </w:r>
      <w:r w:rsidR="00582130" w:rsidRPr="00582130">
        <w:rPr>
          <w:rFonts w:ascii="Akhbar MT" w:hAnsi="AGA Arabesque" w:cs="Akhbar MT" w:hint="cs"/>
          <w:sz w:val="40"/>
          <w:szCs w:val="40"/>
          <w:rtl/>
        </w:rPr>
        <w:t>تأويله لصفة الرحمة بالإنعام والجنة</w:t>
      </w:r>
      <w:r w:rsidR="00793675">
        <w:rPr>
          <w:rFonts w:ascii="Akhbar MT" w:hAnsi="AGA Arabesque" w:cs="Akhbar MT" w:hint="cs"/>
          <w:sz w:val="40"/>
          <w:szCs w:val="40"/>
          <w:rtl/>
        </w:rPr>
        <w:t>،</w:t>
      </w:r>
      <w:r w:rsidR="00582130" w:rsidRPr="00582130">
        <w:rPr>
          <w:rFonts w:ascii="Akhbar MT" w:hAnsi="AGA Arabesque" w:cs="Akhbar MT" w:hint="cs"/>
          <w:sz w:val="40"/>
          <w:szCs w:val="40"/>
          <w:rtl/>
        </w:rPr>
        <w:t xml:space="preserve"> خلاف معتقد أهل السنة والجماعة</w:t>
      </w:r>
      <w:r w:rsidR="00793675">
        <w:rPr>
          <w:rFonts w:ascii="Akhbar MT" w:hAnsi="AGA Arabesque" w:cs="Akhbar MT" w:hint="cs"/>
          <w:sz w:val="40"/>
          <w:szCs w:val="40"/>
          <w:rtl/>
        </w:rPr>
        <w:t>؛ فهي صفة ثبوتية على حقيقتها كما في كتاب الله وسنة نبيه</w:t>
      </w:r>
      <w:r w:rsidR="00F37F7D" w:rsidRPr="00D72C5F">
        <w:rPr>
          <w:rFonts w:ascii="Traditional Arabic" w:hAnsi="Traditional Arabic" w:cs="Akhbar MT" w:hint="cs"/>
          <w:sz w:val="40"/>
          <w:szCs w:val="40"/>
          <w:rtl/>
        </w:rPr>
        <w:t>.</w:t>
      </w:r>
      <w:r w:rsidR="00B62DF2">
        <w:rPr>
          <w:rFonts w:ascii="Traditional Arabic" w:hAnsi="Traditional Arabic" w:cs="Akhbar MT" w:hint="cs"/>
          <w:sz w:val="36"/>
          <w:szCs w:val="36"/>
          <w:rtl/>
        </w:rPr>
        <w:t xml:space="preserve"> (ص</w:t>
      </w:r>
      <w:r w:rsidR="00B62DF2" w:rsidRPr="00D72C5F">
        <w:rPr>
          <w:rFonts w:ascii="Traditional Arabic" w:hAnsi="Traditional Arabic" w:cs="Akhbar MT" w:hint="cs"/>
          <w:sz w:val="40"/>
          <w:szCs w:val="40"/>
          <w:rtl/>
        </w:rPr>
        <w:t>:</w:t>
      </w:r>
      <w:r w:rsidR="00A278B3">
        <w:rPr>
          <w:rFonts w:ascii="Traditional Arabic" w:hAnsi="Traditional Arabic" w:cs="Akhbar MT" w:hint="cs"/>
          <w:sz w:val="36"/>
          <w:szCs w:val="36"/>
          <w:rtl/>
        </w:rPr>
        <w:t xml:space="preserve"> </w:t>
      </w:r>
      <w:r w:rsidR="00B62DF2">
        <w:rPr>
          <w:rFonts w:ascii="Traditional Arabic" w:hAnsi="Traditional Arabic" w:cs="Akhbar MT" w:hint="cs"/>
          <w:sz w:val="36"/>
          <w:szCs w:val="36"/>
          <w:rtl/>
        </w:rPr>
        <w:t>)</w:t>
      </w:r>
      <w:r w:rsidR="00B62DF2" w:rsidRPr="00D72C5F">
        <w:rPr>
          <w:rFonts w:ascii="Traditional Arabic" w:hAnsi="Traditional Arabic" w:cs="Akhbar MT" w:hint="cs"/>
          <w:sz w:val="40"/>
          <w:szCs w:val="40"/>
          <w:rtl/>
        </w:rPr>
        <w:t>.</w:t>
      </w:r>
    </w:p>
    <w:p w:rsidR="00F37F7D" w:rsidRDefault="00710E90" w:rsidP="00A278B3">
      <w:pPr>
        <w:pStyle w:val="a9"/>
        <w:bidi/>
        <w:spacing w:line="600" w:lineRule="exact"/>
        <w:ind w:left="45"/>
        <w:jc w:val="both"/>
        <w:rPr>
          <w:rFonts w:ascii="Traditional Arabic" w:hAnsi="Traditional Arabic" w:cs="Akhbar MT"/>
          <w:sz w:val="36"/>
          <w:szCs w:val="36"/>
          <w:rtl/>
        </w:rPr>
      </w:pPr>
      <w:r w:rsidRPr="002B1F25">
        <w:rPr>
          <w:rFonts w:ascii="AGA Arabesque" w:hAnsi="AGA Arabesque" w:cs="Akhbar MT" w:hint="cs"/>
          <w:sz w:val="36"/>
          <w:szCs w:val="36"/>
          <w:rtl/>
        </w:rPr>
        <w:lastRenderedPageBreak/>
        <w:t>و</w:t>
      </w:r>
      <w:r w:rsidR="00F37F7D" w:rsidRPr="00166DE0">
        <w:rPr>
          <w:rFonts w:ascii="AGA Arabesque" w:hAnsi="AGA Arabesque" w:cs="Akhbar MT" w:hint="cs"/>
          <w:b/>
          <w:bCs/>
          <w:sz w:val="40"/>
          <w:szCs w:val="40"/>
          <w:rtl/>
        </w:rPr>
        <w:t>الموضع الرابع</w:t>
      </w:r>
      <w:r w:rsidR="00F37F7D">
        <w:rPr>
          <w:rFonts w:ascii="AGA Arabesque" w:hAnsi="AGA Arabesque" w:cs="Akhbar MT" w:hint="cs"/>
          <w:sz w:val="40"/>
          <w:szCs w:val="40"/>
          <w:rtl/>
        </w:rPr>
        <w:t>:</w:t>
      </w:r>
      <w:r w:rsidR="00F37F7D">
        <w:rPr>
          <w:rFonts w:ascii="Traditional Arabic" w:hAnsi="Traditional Arabic" w:cs="Akhbar MT" w:hint="cs"/>
          <w:sz w:val="36"/>
          <w:szCs w:val="36"/>
          <w:rtl/>
        </w:rPr>
        <w:t xml:space="preserve"> </w:t>
      </w:r>
      <w:r w:rsidR="00F37F7D" w:rsidRPr="00F37F7D">
        <w:rPr>
          <w:rFonts w:ascii="Akhbar MT" w:hAnsi="AGA Arabesque" w:cs="Akhbar MT" w:hint="cs"/>
          <w:sz w:val="40"/>
          <w:szCs w:val="40"/>
          <w:rtl/>
        </w:rPr>
        <w:t>تأويله</w:t>
      </w:r>
      <w:r w:rsidR="00D63F50">
        <w:rPr>
          <w:rFonts w:ascii="Akhbar MT" w:hAnsi="AGA Arabesque" w:cs="Akhbar MT" w:hint="cs"/>
          <w:sz w:val="40"/>
          <w:szCs w:val="40"/>
          <w:rtl/>
        </w:rPr>
        <w:t>:</w:t>
      </w:r>
      <w:r w:rsidR="00F37F7D" w:rsidRPr="00F37F7D">
        <w:rPr>
          <w:rFonts w:ascii="Akhbar MT" w:hAnsi="AGA Arabesque" w:cs="Akhbar MT"/>
          <w:sz w:val="40"/>
          <w:szCs w:val="40"/>
          <w:rtl/>
        </w:rPr>
        <w:t xml:space="preserve"> </w:t>
      </w:r>
      <w:r w:rsidR="00F37F7D" w:rsidRPr="00F37F7D">
        <w:rPr>
          <w:rFonts w:ascii="Akhbar MT" w:hAnsi="AGA Arabesque" w:cs="Akhbar MT" w:hint="cs"/>
          <w:sz w:val="40"/>
          <w:szCs w:val="40"/>
          <w:rtl/>
        </w:rPr>
        <w:t>ل</w:t>
      </w:r>
      <w:r w:rsidR="00D63F50">
        <w:rPr>
          <w:rFonts w:ascii="Akhbar MT" w:hAnsi="AGA Arabesque" w:cs="Akhbar MT" w:hint="cs"/>
          <w:sz w:val="40"/>
          <w:szCs w:val="40"/>
          <w:rtl/>
        </w:rPr>
        <w:t xml:space="preserve">ـ </w:t>
      </w:r>
      <w:r w:rsidR="00F37F7D" w:rsidRPr="00F37F7D">
        <w:rPr>
          <w:rFonts w:ascii="Akhbar MT" w:hAnsi="AGA Arabesque" w:cs="Akhbar MT" w:hint="cs"/>
          <w:sz w:val="40"/>
          <w:szCs w:val="40"/>
          <w:rtl/>
        </w:rPr>
        <w:t>صفة الوجه</w:t>
      </w:r>
      <w:r w:rsidR="00F37F7D" w:rsidRPr="00F37F7D">
        <w:rPr>
          <w:rFonts w:ascii="Akhbar MT" w:hAnsi="AGA Arabesque" w:cs="Akhbar MT"/>
          <w:sz w:val="40"/>
          <w:szCs w:val="40"/>
          <w:rtl/>
        </w:rPr>
        <w:t xml:space="preserve"> </w:t>
      </w:r>
      <w:r w:rsidR="00541871">
        <w:rPr>
          <w:rFonts w:ascii="Akhbar MT" w:hAnsi="AGA Arabesque" w:cs="Akhbar MT" w:hint="cs"/>
          <w:sz w:val="40"/>
          <w:szCs w:val="40"/>
          <w:rtl/>
        </w:rPr>
        <w:t xml:space="preserve">الثابتة </w:t>
      </w:r>
      <w:r w:rsidR="00F37F7D" w:rsidRPr="00F37F7D">
        <w:rPr>
          <w:rFonts w:ascii="Akhbar MT" w:hAnsi="AGA Arabesque" w:cs="Akhbar MT" w:hint="cs"/>
          <w:sz w:val="40"/>
          <w:szCs w:val="40"/>
          <w:rtl/>
        </w:rPr>
        <w:t xml:space="preserve">لله </w:t>
      </w:r>
      <w:r w:rsidR="00541871">
        <w:rPr>
          <w:rFonts w:ascii="Akhbar MT" w:hAnsi="AGA Arabesque" w:cs="Akhbar MT" w:hint="cs"/>
          <w:sz w:val="40"/>
          <w:szCs w:val="40"/>
          <w:rtl/>
        </w:rPr>
        <w:t xml:space="preserve">على حقيقتها في الكتاب والسنة؛ فقد أولها: </w:t>
      </w:r>
      <w:r w:rsidR="00F37F7D" w:rsidRPr="00F37F7D">
        <w:rPr>
          <w:rFonts w:ascii="Akhbar MT" w:hAnsi="AGA Arabesque" w:cs="Akhbar MT" w:hint="cs"/>
          <w:sz w:val="40"/>
          <w:szCs w:val="40"/>
          <w:rtl/>
        </w:rPr>
        <w:t>بلفظ  الجلالة</w:t>
      </w:r>
      <w:r w:rsidR="00C6207A">
        <w:rPr>
          <w:rFonts w:ascii="Akhbar MT" w:hAnsi="AGA Arabesque" w:cs="Akhbar MT" w:hint="cs"/>
          <w:sz w:val="40"/>
          <w:szCs w:val="40"/>
          <w:rtl/>
        </w:rPr>
        <w:t>: الله</w:t>
      </w:r>
      <w:r w:rsidR="00F37F7D" w:rsidRPr="00F37F7D">
        <w:rPr>
          <w:rFonts w:ascii="Akhbar MT" w:hAnsi="AGA Arabesque" w:cs="Akhbar MT" w:hint="cs"/>
          <w:sz w:val="40"/>
          <w:szCs w:val="40"/>
          <w:rtl/>
        </w:rPr>
        <w:t xml:space="preserve"> أو الذات</w:t>
      </w:r>
      <w:r w:rsidR="00541871">
        <w:rPr>
          <w:rFonts w:ascii="Akhbar MT" w:hAnsi="AGA Arabesque" w:cs="Akhbar MT" w:hint="cs"/>
          <w:sz w:val="40"/>
          <w:szCs w:val="40"/>
          <w:rtl/>
        </w:rPr>
        <w:t>،</w:t>
      </w:r>
      <w:r w:rsidR="00F37F7D" w:rsidRPr="00F37F7D">
        <w:rPr>
          <w:rFonts w:ascii="Akhbar MT" w:hAnsi="AGA Arabesque" w:cs="Akhbar MT" w:hint="cs"/>
          <w:sz w:val="40"/>
          <w:szCs w:val="40"/>
          <w:rtl/>
        </w:rPr>
        <w:t xml:space="preserve"> خلاف معتقد أهل السنة والجماعة</w:t>
      </w:r>
      <w:r w:rsidR="00F37F7D" w:rsidRPr="00D72C5F">
        <w:rPr>
          <w:rFonts w:ascii="Traditional Arabic" w:hAnsi="Traditional Arabic" w:cs="Akhbar MT" w:hint="cs"/>
          <w:sz w:val="40"/>
          <w:szCs w:val="40"/>
          <w:rtl/>
        </w:rPr>
        <w:t>.</w:t>
      </w:r>
      <w:r w:rsidR="00B62DF2">
        <w:rPr>
          <w:rFonts w:ascii="Traditional Arabic" w:hAnsi="Traditional Arabic" w:cs="Akhbar MT" w:hint="cs"/>
          <w:sz w:val="36"/>
          <w:szCs w:val="36"/>
          <w:rtl/>
        </w:rPr>
        <w:t xml:space="preserve"> (ص</w:t>
      </w:r>
      <w:r w:rsidR="00B62DF2" w:rsidRPr="00D72C5F">
        <w:rPr>
          <w:rFonts w:ascii="Traditional Arabic" w:hAnsi="Traditional Arabic" w:cs="Akhbar MT" w:hint="cs"/>
          <w:sz w:val="40"/>
          <w:szCs w:val="40"/>
          <w:rtl/>
        </w:rPr>
        <w:t>:</w:t>
      </w:r>
      <w:r w:rsidR="00A278B3">
        <w:rPr>
          <w:rFonts w:ascii="Traditional Arabic" w:hAnsi="Traditional Arabic" w:cs="Akhbar MT" w:hint="cs"/>
          <w:sz w:val="36"/>
          <w:szCs w:val="36"/>
          <w:rtl/>
        </w:rPr>
        <w:t xml:space="preserve"> </w:t>
      </w:r>
      <w:r w:rsidR="00B62DF2">
        <w:rPr>
          <w:rFonts w:ascii="Traditional Arabic" w:hAnsi="Traditional Arabic" w:cs="Akhbar MT" w:hint="cs"/>
          <w:sz w:val="36"/>
          <w:szCs w:val="36"/>
          <w:rtl/>
        </w:rPr>
        <w:t>)</w:t>
      </w:r>
      <w:r w:rsidR="00B62DF2" w:rsidRPr="00D72C5F">
        <w:rPr>
          <w:rFonts w:ascii="Traditional Arabic" w:hAnsi="Traditional Arabic" w:cs="Akhbar MT" w:hint="cs"/>
          <w:sz w:val="40"/>
          <w:szCs w:val="40"/>
          <w:rtl/>
        </w:rPr>
        <w:t>.</w:t>
      </w:r>
    </w:p>
    <w:p w:rsidR="001B7D96" w:rsidRDefault="00710E90" w:rsidP="00A278B3">
      <w:pPr>
        <w:pStyle w:val="a9"/>
        <w:bidi/>
        <w:spacing w:line="600" w:lineRule="exact"/>
        <w:ind w:left="45"/>
        <w:jc w:val="both"/>
        <w:rPr>
          <w:rFonts w:ascii="Traditional Arabic" w:hAnsi="Traditional Arabic" w:cs="Akhbar MT"/>
          <w:sz w:val="36"/>
          <w:szCs w:val="36"/>
          <w:rtl/>
        </w:rPr>
      </w:pPr>
      <w:r w:rsidRPr="002B1F25">
        <w:rPr>
          <w:rFonts w:ascii="Akhbar MT" w:hAnsi="AGA Arabesque" w:cs="Akhbar MT" w:hint="cs"/>
          <w:sz w:val="36"/>
          <w:szCs w:val="36"/>
          <w:rtl/>
        </w:rPr>
        <w:t>و</w:t>
      </w:r>
      <w:r w:rsidR="00F37F7D" w:rsidRPr="00166DE0">
        <w:rPr>
          <w:rFonts w:ascii="Akhbar MT" w:hAnsi="AGA Arabesque" w:cs="Akhbar MT" w:hint="cs"/>
          <w:b/>
          <w:bCs/>
          <w:sz w:val="40"/>
          <w:szCs w:val="40"/>
          <w:rtl/>
        </w:rPr>
        <w:t>الموضع الخامس</w:t>
      </w:r>
      <w:r w:rsidR="00F37F7D">
        <w:rPr>
          <w:rFonts w:ascii="Akhbar MT" w:hAnsi="AGA Arabesque" w:cs="Akhbar MT" w:hint="cs"/>
          <w:sz w:val="40"/>
          <w:szCs w:val="40"/>
          <w:rtl/>
        </w:rPr>
        <w:t xml:space="preserve">: </w:t>
      </w:r>
      <w:r w:rsidR="00F37F7D" w:rsidRPr="00F37F7D">
        <w:rPr>
          <w:rFonts w:ascii="Akhbar MT" w:hAnsi="AGA Arabesque" w:cs="Akhbar MT" w:hint="cs"/>
          <w:sz w:val="40"/>
          <w:szCs w:val="40"/>
          <w:rtl/>
        </w:rPr>
        <w:t>تأويل</w:t>
      </w:r>
      <w:r w:rsidR="0017210A">
        <w:rPr>
          <w:rFonts w:ascii="Akhbar MT" w:hAnsi="AGA Arabesque" w:cs="Akhbar MT" w:hint="cs"/>
          <w:sz w:val="40"/>
          <w:szCs w:val="40"/>
          <w:rtl/>
        </w:rPr>
        <w:t xml:space="preserve"> </w:t>
      </w:r>
      <w:r w:rsidR="00F37F7D" w:rsidRPr="00F37F7D">
        <w:rPr>
          <w:rFonts w:ascii="Akhbar MT" w:hAnsi="AGA Arabesque" w:cs="Akhbar MT" w:hint="cs"/>
          <w:sz w:val="40"/>
          <w:szCs w:val="40"/>
          <w:rtl/>
        </w:rPr>
        <w:t>صفة اليد</w:t>
      </w:r>
      <w:r w:rsidR="00793675">
        <w:rPr>
          <w:rFonts w:ascii="Akhbar MT" w:hAnsi="AGA Arabesque" w:cs="Akhbar MT" w:hint="cs"/>
          <w:sz w:val="40"/>
          <w:szCs w:val="40"/>
          <w:rtl/>
        </w:rPr>
        <w:t>:</w:t>
      </w:r>
      <w:r w:rsidR="00F37F7D" w:rsidRPr="00F37F7D">
        <w:rPr>
          <w:rFonts w:ascii="Akhbar MT" w:hAnsi="AGA Arabesque" w:cs="Akhbar MT"/>
          <w:sz w:val="40"/>
          <w:szCs w:val="40"/>
          <w:rtl/>
        </w:rPr>
        <w:t xml:space="preserve"> </w:t>
      </w:r>
      <w:r w:rsidR="00607C73" w:rsidRPr="00F37F7D">
        <w:rPr>
          <w:rFonts w:ascii="Akhbar MT" w:hAnsi="AGA Arabesque" w:cs="Akhbar MT" w:hint="cs"/>
          <w:sz w:val="40"/>
          <w:szCs w:val="40"/>
          <w:rtl/>
        </w:rPr>
        <w:t>ب</w:t>
      </w:r>
      <w:r w:rsidR="00D91B75">
        <w:rPr>
          <w:rFonts w:ascii="Akhbar MT" w:hAnsi="AGA Arabesque" w:cs="Akhbar MT" w:hint="cs"/>
          <w:sz w:val="40"/>
          <w:szCs w:val="40"/>
          <w:rtl/>
        </w:rPr>
        <w:t xml:space="preserve">ـ </w:t>
      </w:r>
      <w:r w:rsidR="00607C73" w:rsidRPr="00F37F7D">
        <w:rPr>
          <w:rFonts w:ascii="Akhbar MT" w:hAnsi="AGA Arabesque" w:cs="Akhbar MT" w:hint="cs"/>
          <w:sz w:val="40"/>
          <w:szCs w:val="40"/>
          <w:rtl/>
        </w:rPr>
        <w:t>القوة</w:t>
      </w:r>
      <w:r w:rsidR="0017210A">
        <w:rPr>
          <w:rFonts w:ascii="Akhbar MT" w:hAnsi="AGA Arabesque" w:cs="Akhbar MT" w:hint="cs"/>
          <w:sz w:val="40"/>
          <w:szCs w:val="40"/>
          <w:rtl/>
        </w:rPr>
        <w:t>،</w:t>
      </w:r>
      <w:r w:rsidR="00607C73">
        <w:rPr>
          <w:rFonts w:ascii="Akhbar MT" w:hAnsi="AGA Arabesque" w:cs="Akhbar MT" w:hint="cs"/>
          <w:sz w:val="40"/>
          <w:szCs w:val="40"/>
          <w:rtl/>
        </w:rPr>
        <w:t xml:space="preserve"> وهي </w:t>
      </w:r>
      <w:r w:rsidR="00B8486E">
        <w:rPr>
          <w:rFonts w:ascii="Akhbar MT" w:hAnsi="AGA Arabesque" w:cs="Akhbar MT" w:hint="cs"/>
          <w:sz w:val="40"/>
          <w:szCs w:val="40"/>
          <w:rtl/>
        </w:rPr>
        <w:t xml:space="preserve">ثابتة </w:t>
      </w:r>
      <w:r w:rsidR="00607C73" w:rsidRPr="00F37F7D">
        <w:rPr>
          <w:rFonts w:ascii="Akhbar MT" w:hAnsi="AGA Arabesque" w:cs="Akhbar MT" w:hint="cs"/>
          <w:sz w:val="40"/>
          <w:szCs w:val="40"/>
          <w:rtl/>
        </w:rPr>
        <w:t>لله - تعالى -</w:t>
      </w:r>
      <w:r w:rsidR="00607C73">
        <w:rPr>
          <w:rFonts w:ascii="Akhbar MT" w:hAnsi="AGA Arabesque" w:cs="Akhbar MT" w:hint="cs"/>
          <w:sz w:val="40"/>
          <w:szCs w:val="40"/>
          <w:rtl/>
        </w:rPr>
        <w:t xml:space="preserve"> بالكتاب والسنة، </w:t>
      </w:r>
      <w:r w:rsidR="0017210A">
        <w:rPr>
          <w:rFonts w:ascii="Akhbar MT" w:hAnsi="AGA Arabesque" w:cs="Akhbar MT" w:hint="cs"/>
          <w:sz w:val="40"/>
          <w:szCs w:val="40"/>
          <w:rtl/>
        </w:rPr>
        <w:t xml:space="preserve">وتأويله لها </w:t>
      </w:r>
      <w:r w:rsidR="00F37F7D" w:rsidRPr="00F37F7D">
        <w:rPr>
          <w:rFonts w:ascii="Akhbar MT" w:hAnsi="AGA Arabesque" w:cs="Akhbar MT" w:hint="cs"/>
          <w:sz w:val="40"/>
          <w:szCs w:val="40"/>
          <w:rtl/>
        </w:rPr>
        <w:t>خلاف معتقد أهل السنة والجماعة</w:t>
      </w:r>
      <w:r w:rsidR="00F37F7D">
        <w:rPr>
          <w:rFonts w:ascii="Traditional Arabic" w:hAnsi="Traditional Arabic" w:cs="Akhbar MT" w:hint="cs"/>
          <w:sz w:val="36"/>
          <w:szCs w:val="36"/>
          <w:rtl/>
        </w:rPr>
        <w:t>.</w:t>
      </w:r>
      <w:r w:rsidR="00B62DF2">
        <w:rPr>
          <w:rFonts w:ascii="Traditional Arabic" w:hAnsi="Traditional Arabic" w:cs="Akhbar MT" w:hint="cs"/>
          <w:sz w:val="36"/>
          <w:szCs w:val="36"/>
          <w:rtl/>
        </w:rPr>
        <w:t xml:space="preserve"> (ص</w:t>
      </w:r>
      <w:r w:rsidR="00B62DF2" w:rsidRPr="00D72C5F">
        <w:rPr>
          <w:rFonts w:ascii="Traditional Arabic" w:hAnsi="Traditional Arabic" w:cs="Akhbar MT" w:hint="cs"/>
          <w:sz w:val="40"/>
          <w:szCs w:val="40"/>
          <w:rtl/>
        </w:rPr>
        <w:t>:</w:t>
      </w:r>
      <w:r w:rsidR="00A278B3">
        <w:rPr>
          <w:rFonts w:ascii="Traditional Arabic" w:hAnsi="Traditional Arabic" w:cs="Akhbar MT" w:hint="cs"/>
          <w:sz w:val="36"/>
          <w:szCs w:val="36"/>
          <w:rtl/>
        </w:rPr>
        <w:t xml:space="preserve"> </w:t>
      </w:r>
      <w:r w:rsidR="00B62DF2">
        <w:rPr>
          <w:rFonts w:ascii="Traditional Arabic" w:hAnsi="Traditional Arabic" w:cs="Akhbar MT" w:hint="cs"/>
          <w:sz w:val="36"/>
          <w:szCs w:val="36"/>
          <w:rtl/>
        </w:rPr>
        <w:t>)</w:t>
      </w:r>
      <w:r w:rsidR="00B62DF2" w:rsidRPr="00D72C5F">
        <w:rPr>
          <w:rFonts w:ascii="Traditional Arabic" w:hAnsi="Traditional Arabic" w:cs="Akhbar MT" w:hint="cs"/>
          <w:sz w:val="40"/>
          <w:szCs w:val="40"/>
          <w:rtl/>
        </w:rPr>
        <w:t>.</w:t>
      </w:r>
    </w:p>
    <w:p w:rsidR="001B7D96" w:rsidRDefault="00710E90" w:rsidP="00A278B3">
      <w:pPr>
        <w:pStyle w:val="a9"/>
        <w:bidi/>
        <w:spacing w:line="600" w:lineRule="exact"/>
        <w:ind w:left="45"/>
        <w:jc w:val="both"/>
        <w:rPr>
          <w:rFonts w:ascii="Traditional Arabic" w:hAnsi="Traditional Arabic" w:cs="Akhbar MT"/>
          <w:sz w:val="36"/>
          <w:szCs w:val="36"/>
          <w:rtl/>
        </w:rPr>
      </w:pPr>
      <w:r w:rsidRPr="002B1F25">
        <w:rPr>
          <w:rFonts w:ascii="Akhbar MT" w:hAnsi="AGA Arabesque" w:cs="Akhbar MT" w:hint="cs"/>
          <w:sz w:val="36"/>
          <w:szCs w:val="36"/>
          <w:rtl/>
        </w:rPr>
        <w:t>و</w:t>
      </w:r>
      <w:r w:rsidR="001B7D96" w:rsidRPr="00166DE0">
        <w:rPr>
          <w:rFonts w:ascii="Akhbar MT" w:hAnsi="AGA Arabesque" w:cs="Akhbar MT" w:hint="cs"/>
          <w:b/>
          <w:bCs/>
          <w:sz w:val="40"/>
          <w:szCs w:val="40"/>
          <w:rtl/>
        </w:rPr>
        <w:t>الموضع السادس</w:t>
      </w:r>
      <w:r w:rsidR="001B7D96">
        <w:rPr>
          <w:rFonts w:cs="Akhbar MT" w:hint="cs"/>
          <w:sz w:val="40"/>
          <w:szCs w:val="40"/>
          <w:rtl/>
        </w:rPr>
        <w:t xml:space="preserve">: </w:t>
      </w:r>
      <w:r w:rsidR="001B7D96" w:rsidRPr="001B7D96">
        <w:rPr>
          <w:rFonts w:cs="Akhbar MT" w:hint="cs"/>
          <w:sz w:val="40"/>
          <w:szCs w:val="40"/>
          <w:rtl/>
        </w:rPr>
        <w:t xml:space="preserve">عقيدته في الإيمان بالقدر </w:t>
      </w:r>
      <w:r w:rsidR="004F0A4C">
        <w:rPr>
          <w:rFonts w:cs="Akhbar MT" w:hint="cs"/>
          <w:sz w:val="40"/>
          <w:szCs w:val="40"/>
          <w:rtl/>
        </w:rPr>
        <w:t xml:space="preserve">هو </w:t>
      </w:r>
      <w:r w:rsidR="001B7D96" w:rsidRPr="001B7D96">
        <w:rPr>
          <w:rFonts w:cs="Akhbar MT" w:hint="cs"/>
          <w:sz w:val="40"/>
          <w:szCs w:val="40"/>
          <w:rtl/>
        </w:rPr>
        <w:t>ما كان عليه القدرية المجبرة</w:t>
      </w:r>
      <w:r w:rsidR="00D72C5F">
        <w:rPr>
          <w:rFonts w:cs="Akhbar MT" w:hint="cs"/>
          <w:sz w:val="40"/>
          <w:szCs w:val="40"/>
          <w:rtl/>
        </w:rPr>
        <w:t>!!</w:t>
      </w:r>
      <w:r w:rsidR="001B7D96" w:rsidRPr="001B7D96">
        <w:rPr>
          <w:rFonts w:cs="Akhbar MT" w:hint="cs"/>
          <w:sz w:val="40"/>
          <w:szCs w:val="40"/>
          <w:rtl/>
        </w:rPr>
        <w:t>، وهو خلاف عقيدة أهل السنة والجماعة</w:t>
      </w:r>
      <w:r w:rsidR="001B7D96" w:rsidRPr="00D72C5F">
        <w:rPr>
          <w:rFonts w:ascii="Traditional Arabic" w:hAnsi="Traditional Arabic" w:cs="Akhbar MT" w:hint="cs"/>
          <w:sz w:val="40"/>
          <w:szCs w:val="40"/>
          <w:rtl/>
        </w:rPr>
        <w:t>.</w:t>
      </w:r>
      <w:r w:rsidR="00B62DF2">
        <w:rPr>
          <w:rFonts w:ascii="Traditional Arabic" w:hAnsi="Traditional Arabic" w:cs="Akhbar MT" w:hint="cs"/>
          <w:sz w:val="36"/>
          <w:szCs w:val="36"/>
          <w:rtl/>
        </w:rPr>
        <w:t xml:space="preserve"> (ص</w:t>
      </w:r>
      <w:r w:rsidR="00B62DF2" w:rsidRPr="00D72C5F">
        <w:rPr>
          <w:rFonts w:ascii="Traditional Arabic" w:hAnsi="Traditional Arabic" w:cs="Akhbar MT" w:hint="cs"/>
          <w:sz w:val="40"/>
          <w:szCs w:val="40"/>
          <w:rtl/>
        </w:rPr>
        <w:t>:</w:t>
      </w:r>
      <w:r w:rsidR="00A278B3">
        <w:rPr>
          <w:rFonts w:ascii="Traditional Arabic" w:hAnsi="Traditional Arabic" w:cs="Akhbar MT" w:hint="cs"/>
          <w:sz w:val="36"/>
          <w:szCs w:val="36"/>
          <w:rtl/>
        </w:rPr>
        <w:t xml:space="preserve"> </w:t>
      </w:r>
      <w:r w:rsidR="00B62DF2">
        <w:rPr>
          <w:rFonts w:ascii="Traditional Arabic" w:hAnsi="Traditional Arabic" w:cs="Akhbar MT" w:hint="cs"/>
          <w:sz w:val="36"/>
          <w:szCs w:val="36"/>
          <w:rtl/>
        </w:rPr>
        <w:t>)</w:t>
      </w:r>
      <w:r w:rsidR="00B62DF2" w:rsidRPr="00D72C5F">
        <w:rPr>
          <w:rFonts w:ascii="Traditional Arabic" w:hAnsi="Traditional Arabic" w:cs="Akhbar MT" w:hint="cs"/>
          <w:sz w:val="40"/>
          <w:szCs w:val="40"/>
          <w:rtl/>
        </w:rPr>
        <w:t>.</w:t>
      </w:r>
    </w:p>
    <w:p w:rsidR="001B7D96" w:rsidRDefault="002B1F25" w:rsidP="00A278B3">
      <w:pPr>
        <w:pStyle w:val="a9"/>
        <w:bidi/>
        <w:spacing w:line="600" w:lineRule="exact"/>
        <w:ind w:left="45"/>
        <w:jc w:val="both"/>
        <w:rPr>
          <w:rFonts w:ascii="Traditional Arabic" w:hAnsi="Traditional Arabic" w:cs="Akhbar MT"/>
          <w:sz w:val="36"/>
          <w:szCs w:val="36"/>
          <w:rtl/>
        </w:rPr>
      </w:pPr>
      <w:r w:rsidRPr="002B1F25">
        <w:rPr>
          <w:rFonts w:ascii="Akhbar MT" w:hAnsi="AGA Arabesque" w:cs="Akhbar MT" w:hint="cs"/>
          <w:sz w:val="36"/>
          <w:szCs w:val="36"/>
          <w:rtl/>
        </w:rPr>
        <w:t>و</w:t>
      </w:r>
      <w:r w:rsidR="001B7D96" w:rsidRPr="00166DE0">
        <w:rPr>
          <w:rFonts w:ascii="Akhbar MT" w:hAnsi="AGA Arabesque" w:cs="Akhbar MT" w:hint="cs"/>
          <w:b/>
          <w:bCs/>
          <w:sz w:val="40"/>
          <w:szCs w:val="40"/>
          <w:rtl/>
        </w:rPr>
        <w:t>الموضع السابع</w:t>
      </w:r>
      <w:r w:rsidR="001B7D96" w:rsidRPr="001B7D96">
        <w:rPr>
          <w:rFonts w:ascii="Akhbar MT" w:hAnsi="AGA Arabesque" w:cs="Akhbar MT" w:hint="cs"/>
          <w:sz w:val="40"/>
          <w:szCs w:val="40"/>
          <w:rtl/>
        </w:rPr>
        <w:t>:</w:t>
      </w:r>
      <w:r w:rsidR="001B7D96">
        <w:rPr>
          <w:rFonts w:ascii="Akhbar MT" w:hAnsi="AGA Arabesque" w:cs="Akhbar MT" w:hint="cs"/>
          <w:b/>
          <w:bCs/>
          <w:sz w:val="40"/>
          <w:szCs w:val="40"/>
          <w:rtl/>
        </w:rPr>
        <w:t xml:space="preserve"> </w:t>
      </w:r>
      <w:r w:rsidR="00F37E80" w:rsidRPr="00977519">
        <w:rPr>
          <w:rFonts w:ascii="Akhbar MT" w:hAnsi="AGA Arabesque" w:cs="Akhbar MT" w:hint="cs"/>
          <w:sz w:val="40"/>
          <w:szCs w:val="40"/>
          <w:rtl/>
        </w:rPr>
        <w:t>تكفيره بكبائر الذنوب التي لا تخرج من الملة عند أهل السنة</w:t>
      </w:r>
      <w:r w:rsidR="00F37E80">
        <w:rPr>
          <w:rFonts w:ascii="Akhbar MT" w:hAnsi="AGA Arabesque" w:cs="Akhbar MT" w:hint="cs"/>
          <w:sz w:val="40"/>
          <w:szCs w:val="40"/>
          <w:rtl/>
        </w:rPr>
        <w:t xml:space="preserve"> والجماعة</w:t>
      </w:r>
      <w:r w:rsidR="001B7D96" w:rsidRPr="00D72C5F">
        <w:rPr>
          <w:rFonts w:ascii="Traditional Arabic" w:hAnsi="Traditional Arabic" w:cs="Akhbar MT" w:hint="cs"/>
          <w:sz w:val="40"/>
          <w:szCs w:val="40"/>
          <w:rtl/>
        </w:rPr>
        <w:t>.</w:t>
      </w:r>
      <w:r w:rsidR="00B62DF2">
        <w:rPr>
          <w:rFonts w:ascii="Traditional Arabic" w:hAnsi="Traditional Arabic" w:cs="Akhbar MT" w:hint="cs"/>
          <w:sz w:val="36"/>
          <w:szCs w:val="36"/>
          <w:rtl/>
        </w:rPr>
        <w:t xml:space="preserve"> (ص</w:t>
      </w:r>
      <w:r w:rsidR="00B62DF2" w:rsidRPr="00D72C5F">
        <w:rPr>
          <w:rFonts w:ascii="Traditional Arabic" w:hAnsi="Traditional Arabic" w:cs="Akhbar MT" w:hint="cs"/>
          <w:sz w:val="40"/>
          <w:szCs w:val="40"/>
          <w:rtl/>
        </w:rPr>
        <w:t>:</w:t>
      </w:r>
      <w:r w:rsidR="00A278B3">
        <w:rPr>
          <w:rFonts w:ascii="Traditional Arabic" w:hAnsi="Traditional Arabic" w:cs="Akhbar MT" w:hint="cs"/>
          <w:sz w:val="36"/>
          <w:szCs w:val="36"/>
          <w:rtl/>
        </w:rPr>
        <w:t xml:space="preserve"> </w:t>
      </w:r>
      <w:r w:rsidR="00B62DF2">
        <w:rPr>
          <w:rFonts w:ascii="Traditional Arabic" w:hAnsi="Traditional Arabic" w:cs="Akhbar MT" w:hint="cs"/>
          <w:sz w:val="36"/>
          <w:szCs w:val="36"/>
          <w:rtl/>
        </w:rPr>
        <w:t>)</w:t>
      </w:r>
      <w:r w:rsidR="00B62DF2" w:rsidRPr="00D72C5F">
        <w:rPr>
          <w:rFonts w:ascii="Traditional Arabic" w:hAnsi="Traditional Arabic" w:cs="Akhbar MT" w:hint="cs"/>
          <w:sz w:val="40"/>
          <w:szCs w:val="40"/>
          <w:rtl/>
        </w:rPr>
        <w:t>.</w:t>
      </w:r>
    </w:p>
    <w:p w:rsidR="003035DB" w:rsidRDefault="00710E90" w:rsidP="00A278B3">
      <w:pPr>
        <w:pStyle w:val="a9"/>
        <w:bidi/>
        <w:spacing w:line="600" w:lineRule="exact"/>
        <w:ind w:left="45"/>
        <w:jc w:val="both"/>
        <w:rPr>
          <w:rFonts w:ascii="Traditional Arabic" w:hAnsi="Traditional Arabic" w:cs="Akhbar MT"/>
          <w:sz w:val="36"/>
          <w:szCs w:val="36"/>
          <w:rtl/>
        </w:rPr>
      </w:pPr>
      <w:r w:rsidRPr="002B1F25">
        <w:rPr>
          <w:rFonts w:ascii="Akhbar MT" w:hAnsi="AGA Arabesque" w:cs="Akhbar MT" w:hint="cs"/>
          <w:sz w:val="36"/>
          <w:szCs w:val="36"/>
          <w:rtl/>
        </w:rPr>
        <w:t>و</w:t>
      </w:r>
      <w:r w:rsidR="001B7D96" w:rsidRPr="00166DE0">
        <w:rPr>
          <w:rFonts w:ascii="Akhbar MT" w:hAnsi="AGA Arabesque" w:cs="Akhbar MT" w:hint="cs"/>
          <w:b/>
          <w:bCs/>
          <w:sz w:val="40"/>
          <w:szCs w:val="40"/>
          <w:rtl/>
        </w:rPr>
        <w:t>الموضع الثامن</w:t>
      </w:r>
      <w:r w:rsidR="001B7D96">
        <w:rPr>
          <w:rFonts w:ascii="Akhbar MT" w:hAnsi="AGA Arabesque" w:cs="Akhbar MT" w:hint="cs"/>
          <w:sz w:val="40"/>
          <w:szCs w:val="40"/>
          <w:rtl/>
        </w:rPr>
        <w:t xml:space="preserve">: </w:t>
      </w:r>
      <w:r w:rsidR="001B7D96" w:rsidRPr="001B7D96">
        <w:rPr>
          <w:rFonts w:ascii="Akhbar MT" w:hAnsi="AGA Arabesque" w:cs="Akhbar MT" w:hint="cs"/>
          <w:sz w:val="40"/>
          <w:szCs w:val="40"/>
          <w:rtl/>
        </w:rPr>
        <w:t xml:space="preserve">نسبته مقالة امرأة العزيز إلى نبي الله يوسف عليه الصلاة والسلام خلاف </w:t>
      </w:r>
      <w:r w:rsidR="00751421" w:rsidRPr="001B7D96">
        <w:rPr>
          <w:rFonts w:ascii="Akhbar MT" w:hAnsi="AGA Arabesque" w:cs="Akhbar MT" w:hint="cs"/>
          <w:sz w:val="40"/>
          <w:szCs w:val="40"/>
          <w:rtl/>
        </w:rPr>
        <w:t xml:space="preserve">تبرئته من تلك المقالة </w:t>
      </w:r>
      <w:r w:rsidR="00751421">
        <w:rPr>
          <w:rFonts w:ascii="Akhbar MT" w:hAnsi="AGA Arabesque" w:cs="Akhbar MT" w:hint="cs"/>
          <w:sz w:val="40"/>
          <w:szCs w:val="40"/>
          <w:rtl/>
        </w:rPr>
        <w:t xml:space="preserve">وهو </w:t>
      </w:r>
      <w:r w:rsidR="001B7D96" w:rsidRPr="001B7D96">
        <w:rPr>
          <w:rFonts w:ascii="Akhbar MT" w:hAnsi="AGA Arabesque" w:cs="Akhbar MT" w:hint="cs"/>
          <w:sz w:val="40"/>
          <w:szCs w:val="40"/>
          <w:rtl/>
        </w:rPr>
        <w:t xml:space="preserve">ما جرى عليه المحققون </w:t>
      </w:r>
      <w:r w:rsidR="00751421" w:rsidRPr="001B7D96">
        <w:rPr>
          <w:rFonts w:ascii="Akhbar MT" w:hAnsi="AGA Arabesque" w:cs="Akhbar MT" w:hint="cs"/>
          <w:sz w:val="40"/>
          <w:szCs w:val="40"/>
          <w:rtl/>
        </w:rPr>
        <w:t>المتقدم</w:t>
      </w:r>
      <w:r w:rsidR="00751421">
        <w:rPr>
          <w:rFonts w:ascii="Akhbar MT" w:hAnsi="AGA Arabesque" w:cs="Akhbar MT" w:hint="cs"/>
          <w:sz w:val="40"/>
          <w:szCs w:val="40"/>
          <w:rtl/>
        </w:rPr>
        <w:t>و</w:t>
      </w:r>
      <w:r w:rsidR="00751421" w:rsidRPr="001B7D96">
        <w:rPr>
          <w:rFonts w:ascii="Akhbar MT" w:hAnsi="AGA Arabesque" w:cs="Akhbar MT" w:hint="cs"/>
          <w:sz w:val="40"/>
          <w:szCs w:val="40"/>
          <w:rtl/>
        </w:rPr>
        <w:t>ن والمتأخر</w:t>
      </w:r>
      <w:r w:rsidR="00751421">
        <w:rPr>
          <w:rFonts w:ascii="Akhbar MT" w:hAnsi="AGA Arabesque" w:cs="Akhbar MT" w:hint="cs"/>
          <w:sz w:val="40"/>
          <w:szCs w:val="40"/>
          <w:rtl/>
        </w:rPr>
        <w:t>و</w:t>
      </w:r>
      <w:r w:rsidR="00751421" w:rsidRPr="001B7D96">
        <w:rPr>
          <w:rFonts w:ascii="Akhbar MT" w:hAnsi="AGA Arabesque" w:cs="Akhbar MT" w:hint="cs"/>
          <w:sz w:val="40"/>
          <w:szCs w:val="40"/>
          <w:rtl/>
        </w:rPr>
        <w:t xml:space="preserve">ن </w:t>
      </w:r>
      <w:r w:rsidR="001B7D96" w:rsidRPr="001B7D96">
        <w:rPr>
          <w:rFonts w:ascii="Akhbar MT" w:hAnsi="AGA Arabesque" w:cs="Akhbar MT" w:hint="cs"/>
          <w:sz w:val="40"/>
          <w:szCs w:val="40"/>
          <w:rtl/>
        </w:rPr>
        <w:t xml:space="preserve">من </w:t>
      </w:r>
      <w:r w:rsidR="001B7D96">
        <w:rPr>
          <w:rFonts w:ascii="Akhbar MT" w:hAnsi="AGA Arabesque" w:cs="Akhbar MT" w:hint="cs"/>
          <w:sz w:val="40"/>
          <w:szCs w:val="40"/>
          <w:rtl/>
        </w:rPr>
        <w:t>أهل العلم</w:t>
      </w:r>
      <w:r w:rsidR="003035DB" w:rsidRPr="00D72C5F">
        <w:rPr>
          <w:rFonts w:ascii="Traditional Arabic" w:hAnsi="Traditional Arabic" w:cs="Akhbar MT" w:hint="cs"/>
          <w:sz w:val="40"/>
          <w:szCs w:val="40"/>
          <w:rtl/>
        </w:rPr>
        <w:t>.</w:t>
      </w:r>
      <w:r w:rsidR="00B62DF2">
        <w:rPr>
          <w:rFonts w:ascii="Traditional Arabic" w:hAnsi="Traditional Arabic" w:cs="Akhbar MT" w:hint="cs"/>
          <w:sz w:val="36"/>
          <w:szCs w:val="36"/>
          <w:rtl/>
        </w:rPr>
        <w:t xml:space="preserve"> (ص</w:t>
      </w:r>
      <w:r w:rsidR="00B62DF2" w:rsidRPr="00D72C5F">
        <w:rPr>
          <w:rFonts w:ascii="Traditional Arabic" w:hAnsi="Traditional Arabic" w:cs="Akhbar MT" w:hint="cs"/>
          <w:sz w:val="40"/>
          <w:szCs w:val="40"/>
          <w:rtl/>
        </w:rPr>
        <w:t>:</w:t>
      </w:r>
      <w:r w:rsidR="00A278B3">
        <w:rPr>
          <w:rFonts w:ascii="Traditional Arabic" w:hAnsi="Traditional Arabic" w:cs="Akhbar MT" w:hint="cs"/>
          <w:sz w:val="36"/>
          <w:szCs w:val="36"/>
          <w:rtl/>
        </w:rPr>
        <w:t xml:space="preserve"> </w:t>
      </w:r>
      <w:r w:rsidR="00B62DF2">
        <w:rPr>
          <w:rFonts w:ascii="Traditional Arabic" w:hAnsi="Traditional Arabic" w:cs="Akhbar MT" w:hint="cs"/>
          <w:sz w:val="36"/>
          <w:szCs w:val="36"/>
          <w:rtl/>
        </w:rPr>
        <w:t>)</w:t>
      </w:r>
      <w:r w:rsidR="00B62DF2" w:rsidRPr="00D72C5F">
        <w:rPr>
          <w:rFonts w:ascii="Traditional Arabic" w:hAnsi="Traditional Arabic" w:cs="Akhbar MT" w:hint="cs"/>
          <w:sz w:val="40"/>
          <w:szCs w:val="40"/>
          <w:rtl/>
        </w:rPr>
        <w:t>.</w:t>
      </w:r>
    </w:p>
    <w:p w:rsidR="003035DB" w:rsidRDefault="00710E90" w:rsidP="00A278B3">
      <w:pPr>
        <w:pStyle w:val="a9"/>
        <w:bidi/>
        <w:spacing w:line="600" w:lineRule="exact"/>
        <w:ind w:left="45"/>
        <w:jc w:val="both"/>
        <w:rPr>
          <w:rFonts w:ascii="Akhbar MT" w:hAnsi="AGA Arabesque" w:cs="Akhbar MT"/>
          <w:sz w:val="40"/>
          <w:szCs w:val="40"/>
          <w:rtl/>
        </w:rPr>
      </w:pPr>
      <w:r w:rsidRPr="002B1F25">
        <w:rPr>
          <w:rFonts w:ascii="Akhbar MT" w:hAnsi="AGA Arabesque" w:cs="Akhbar MT" w:hint="cs"/>
          <w:sz w:val="36"/>
          <w:szCs w:val="36"/>
          <w:rtl/>
        </w:rPr>
        <w:t>و</w:t>
      </w:r>
      <w:r w:rsidR="003035DB" w:rsidRPr="00166DE0">
        <w:rPr>
          <w:rFonts w:ascii="Akhbar MT" w:hAnsi="AGA Arabesque" w:cs="Akhbar MT" w:hint="cs"/>
          <w:b/>
          <w:bCs/>
          <w:sz w:val="40"/>
          <w:szCs w:val="40"/>
          <w:rtl/>
        </w:rPr>
        <w:t>الموضع التاسع</w:t>
      </w:r>
      <w:r w:rsidR="003035DB" w:rsidRPr="00D72C5F">
        <w:rPr>
          <w:rFonts w:ascii="Traditional Arabic" w:hAnsi="Traditional Arabic" w:cs="Akhbar MT" w:hint="cs"/>
          <w:sz w:val="40"/>
          <w:szCs w:val="40"/>
          <w:rtl/>
        </w:rPr>
        <w:t>:</w:t>
      </w:r>
      <w:r w:rsidR="003035DB">
        <w:rPr>
          <w:rFonts w:ascii="Traditional Arabic" w:hAnsi="Traditional Arabic" w:cs="Akhbar MT" w:hint="cs"/>
          <w:sz w:val="36"/>
          <w:szCs w:val="36"/>
          <w:rtl/>
        </w:rPr>
        <w:t xml:space="preserve"> </w:t>
      </w:r>
      <w:r w:rsidR="003035DB" w:rsidRPr="003035DB">
        <w:rPr>
          <w:rFonts w:ascii="Akhbar MT" w:hAnsi="AGA Arabesque" w:cs="Akhbar MT" w:hint="cs"/>
          <w:sz w:val="40"/>
          <w:szCs w:val="40"/>
          <w:rtl/>
        </w:rPr>
        <w:t>دعواه أن يوسف عليه الصلاة والسلام قد تزوج امرأة العزيز - كما تقدم - التي ابتلته هي وصاحباتها</w:t>
      </w:r>
      <w:r w:rsidR="003035DB">
        <w:rPr>
          <w:rFonts w:ascii="Akhbar MT" w:hAnsi="AGA Arabesque" w:cs="Akhbar MT" w:hint="cs"/>
          <w:sz w:val="40"/>
          <w:szCs w:val="40"/>
          <w:rtl/>
        </w:rPr>
        <w:t>، ويصر عليه</w:t>
      </w:r>
      <w:r w:rsidR="00AB306D">
        <w:rPr>
          <w:rFonts w:ascii="Akhbar MT" w:hAnsi="AGA Arabesque" w:cs="Akhbar MT" w:hint="cs"/>
          <w:sz w:val="40"/>
          <w:szCs w:val="40"/>
          <w:rtl/>
        </w:rPr>
        <w:t>!!</w:t>
      </w:r>
      <w:r w:rsidR="003035DB">
        <w:rPr>
          <w:rFonts w:ascii="Akhbar MT" w:hAnsi="AGA Arabesque" w:cs="Akhbar MT" w:hint="cs"/>
          <w:sz w:val="40"/>
          <w:szCs w:val="40"/>
          <w:rtl/>
        </w:rPr>
        <w:t>.</w:t>
      </w:r>
      <w:r w:rsidR="00B62DF2">
        <w:rPr>
          <w:rFonts w:ascii="Akhbar MT" w:hAnsi="AGA Arabesque" w:cs="Akhbar MT" w:hint="cs"/>
          <w:sz w:val="40"/>
          <w:szCs w:val="40"/>
          <w:rtl/>
        </w:rPr>
        <w:t xml:space="preserve"> (ص:</w:t>
      </w:r>
      <w:r w:rsidR="00A278B3">
        <w:rPr>
          <w:rFonts w:ascii="Akhbar MT" w:hAnsi="AGA Arabesque" w:cs="Akhbar MT" w:hint="cs"/>
          <w:sz w:val="40"/>
          <w:szCs w:val="40"/>
          <w:rtl/>
        </w:rPr>
        <w:t xml:space="preserve"> </w:t>
      </w:r>
      <w:r w:rsidR="00B62DF2">
        <w:rPr>
          <w:rFonts w:ascii="Akhbar MT" w:hAnsi="AGA Arabesque" w:cs="Akhbar MT" w:hint="cs"/>
          <w:sz w:val="40"/>
          <w:szCs w:val="40"/>
          <w:rtl/>
        </w:rPr>
        <w:t>).</w:t>
      </w:r>
      <w:r w:rsidR="003035DB" w:rsidRPr="00905C75">
        <w:rPr>
          <w:rFonts w:ascii="Akhbar MT" w:hAnsi="AGA Arabesque" w:cs="Akhbar MT" w:hint="cs"/>
          <w:sz w:val="40"/>
          <w:szCs w:val="40"/>
          <w:rtl/>
        </w:rPr>
        <w:t xml:space="preserve"> </w:t>
      </w:r>
    </w:p>
    <w:p w:rsidR="00CE10BB" w:rsidRPr="00D72C5F" w:rsidRDefault="00710E90" w:rsidP="00A278B3">
      <w:pPr>
        <w:pStyle w:val="a9"/>
        <w:bidi/>
        <w:spacing w:line="600" w:lineRule="exact"/>
        <w:ind w:left="45"/>
        <w:jc w:val="both"/>
        <w:rPr>
          <w:rFonts w:ascii="Traditional Arabic" w:hAnsi="Traditional Arabic" w:cs="Akhbar MT"/>
          <w:sz w:val="32"/>
          <w:szCs w:val="32"/>
          <w:rtl/>
        </w:rPr>
      </w:pPr>
      <w:r w:rsidRPr="002B1F25">
        <w:rPr>
          <w:rFonts w:ascii="Traditional Arabic" w:hAnsi="Traditional Arabic" w:cs="Akhbar MT" w:hint="cs"/>
          <w:sz w:val="36"/>
          <w:szCs w:val="36"/>
          <w:rtl/>
        </w:rPr>
        <w:t>و</w:t>
      </w:r>
      <w:r w:rsidR="003035DB" w:rsidRPr="00166DE0">
        <w:rPr>
          <w:rFonts w:ascii="Traditional Arabic" w:hAnsi="Traditional Arabic" w:cs="Akhbar MT" w:hint="cs"/>
          <w:b/>
          <w:bCs/>
          <w:sz w:val="40"/>
          <w:szCs w:val="40"/>
          <w:rtl/>
        </w:rPr>
        <w:t>الموضع العاشر</w:t>
      </w:r>
      <w:r w:rsidR="003035DB" w:rsidRPr="00D72C5F">
        <w:rPr>
          <w:rFonts w:ascii="Traditional Arabic" w:hAnsi="Traditional Arabic" w:cs="Akhbar MT" w:hint="cs"/>
          <w:sz w:val="40"/>
          <w:szCs w:val="40"/>
          <w:rtl/>
        </w:rPr>
        <w:t>:</w:t>
      </w:r>
      <w:r w:rsidR="003035DB">
        <w:rPr>
          <w:rFonts w:ascii="Traditional Arabic" w:hAnsi="Traditional Arabic" w:cs="Akhbar MT" w:hint="cs"/>
          <w:b/>
          <w:bCs/>
          <w:sz w:val="36"/>
          <w:szCs w:val="36"/>
          <w:rtl/>
        </w:rPr>
        <w:t xml:space="preserve"> </w:t>
      </w:r>
      <w:r w:rsidR="003035DB" w:rsidRPr="003035DB">
        <w:rPr>
          <w:rFonts w:ascii="Traditional Arabic" w:hAnsi="Traditional Arabic" w:cs="Akhbar MT" w:hint="cs"/>
          <w:sz w:val="36"/>
          <w:szCs w:val="36"/>
          <w:rtl/>
        </w:rPr>
        <w:t xml:space="preserve">ضلاله في قوله عن نبي الله يوسف عليه الصلاة والسلام </w:t>
      </w:r>
      <w:r w:rsidR="00396F33">
        <w:rPr>
          <w:rFonts w:ascii="Traditional Arabic" w:hAnsi="Traditional Arabic" w:cs="Akhbar MT" w:hint="cs"/>
          <w:sz w:val="36"/>
          <w:szCs w:val="36"/>
          <w:rtl/>
        </w:rPr>
        <w:t>إ</w:t>
      </w:r>
      <w:r w:rsidR="003035DB" w:rsidRPr="003035DB">
        <w:rPr>
          <w:rFonts w:ascii="Traditional Arabic" w:hAnsi="Traditional Arabic" w:cs="Akhbar MT" w:hint="cs"/>
          <w:sz w:val="36"/>
          <w:szCs w:val="36"/>
          <w:rtl/>
        </w:rPr>
        <w:t>ن الشيطان أنساه ذكر الله، و</w:t>
      </w:r>
      <w:r w:rsidR="00396F33">
        <w:rPr>
          <w:rFonts w:ascii="Traditional Arabic" w:hAnsi="Traditional Arabic" w:cs="Akhbar MT" w:hint="cs"/>
          <w:sz w:val="36"/>
          <w:szCs w:val="36"/>
          <w:rtl/>
        </w:rPr>
        <w:t>إ</w:t>
      </w:r>
      <w:r w:rsidR="003035DB" w:rsidRPr="003035DB">
        <w:rPr>
          <w:rFonts w:ascii="Traditional Arabic" w:hAnsi="Traditional Arabic" w:cs="Akhbar MT" w:hint="cs"/>
          <w:sz w:val="36"/>
          <w:szCs w:val="36"/>
          <w:rtl/>
        </w:rPr>
        <w:t>نه التفت بقلبه إلى غير الله، و</w:t>
      </w:r>
      <w:r w:rsidR="004F0A4C">
        <w:rPr>
          <w:rFonts w:ascii="Traditional Arabic" w:hAnsi="Traditional Arabic" w:cs="Akhbar MT" w:hint="cs"/>
          <w:sz w:val="36"/>
          <w:szCs w:val="36"/>
          <w:rtl/>
        </w:rPr>
        <w:t>إ</w:t>
      </w:r>
      <w:r w:rsidR="003035DB" w:rsidRPr="003035DB">
        <w:rPr>
          <w:rFonts w:ascii="Traditional Arabic" w:hAnsi="Traditional Arabic" w:cs="Akhbar MT" w:hint="cs"/>
          <w:sz w:val="36"/>
          <w:szCs w:val="36"/>
          <w:rtl/>
        </w:rPr>
        <w:t>ن الله عاقبه على ذلك بالسجن</w:t>
      </w:r>
      <w:r w:rsidR="00BA7F0C">
        <w:rPr>
          <w:rFonts w:ascii="Traditional Arabic" w:hAnsi="Traditional Arabic" w:cs="Akhbar MT" w:hint="cs"/>
          <w:sz w:val="36"/>
          <w:szCs w:val="36"/>
          <w:rtl/>
        </w:rPr>
        <w:t>، اعتماداً على خبر لا يصح</w:t>
      </w:r>
      <w:r w:rsidR="00BA7F0C" w:rsidRPr="00D72C5F">
        <w:rPr>
          <w:rFonts w:ascii="Traditional Arabic" w:hAnsi="Traditional Arabic" w:cs="Akhbar MT" w:hint="cs"/>
          <w:sz w:val="36"/>
          <w:szCs w:val="36"/>
          <w:rtl/>
        </w:rPr>
        <w:t>!!</w:t>
      </w:r>
      <w:r w:rsidR="003035DB" w:rsidRPr="00D72C5F">
        <w:rPr>
          <w:rFonts w:ascii="Traditional Arabic" w:hAnsi="Traditional Arabic" w:cs="Akhbar MT" w:hint="cs"/>
          <w:sz w:val="40"/>
          <w:szCs w:val="40"/>
          <w:rtl/>
        </w:rPr>
        <w:t>.</w:t>
      </w:r>
      <w:r w:rsidR="00B62DF2">
        <w:rPr>
          <w:rFonts w:ascii="Traditional Arabic" w:hAnsi="Traditional Arabic" w:cs="Akhbar MT" w:hint="cs"/>
          <w:sz w:val="36"/>
          <w:szCs w:val="36"/>
          <w:rtl/>
        </w:rPr>
        <w:t xml:space="preserve"> (ص:</w:t>
      </w:r>
      <w:r w:rsidR="00A278B3">
        <w:rPr>
          <w:rFonts w:ascii="Traditional Arabic" w:hAnsi="Traditional Arabic" w:cs="Akhbar MT" w:hint="cs"/>
          <w:sz w:val="36"/>
          <w:szCs w:val="36"/>
          <w:rtl/>
        </w:rPr>
        <w:t xml:space="preserve"> </w:t>
      </w:r>
      <w:r w:rsidR="00B62DF2">
        <w:rPr>
          <w:rFonts w:ascii="Traditional Arabic" w:hAnsi="Traditional Arabic" w:cs="Akhbar MT" w:hint="cs"/>
          <w:sz w:val="36"/>
          <w:szCs w:val="36"/>
          <w:rtl/>
        </w:rPr>
        <w:t>)</w:t>
      </w:r>
      <w:r w:rsidR="00B62DF2" w:rsidRPr="00D72C5F">
        <w:rPr>
          <w:rFonts w:ascii="Traditional Arabic" w:hAnsi="Traditional Arabic" w:cs="Akhbar MT" w:hint="cs"/>
          <w:sz w:val="40"/>
          <w:szCs w:val="40"/>
          <w:rtl/>
        </w:rPr>
        <w:t>.</w:t>
      </w:r>
    </w:p>
    <w:p w:rsidR="00045472" w:rsidRDefault="00710E90" w:rsidP="00A278B3">
      <w:pPr>
        <w:pStyle w:val="a9"/>
        <w:bidi/>
        <w:spacing w:line="600" w:lineRule="exact"/>
        <w:ind w:left="45"/>
        <w:jc w:val="both"/>
        <w:rPr>
          <w:rFonts w:ascii="Traditional Arabic" w:hAnsi="Traditional Arabic" w:cs="Akhbar MT"/>
          <w:sz w:val="36"/>
          <w:szCs w:val="36"/>
          <w:rtl/>
        </w:rPr>
      </w:pPr>
      <w:r w:rsidRPr="002B1F25">
        <w:rPr>
          <w:rFonts w:ascii="Akhbar MT" w:hAnsi="AGA Arabesque" w:cs="Akhbar MT" w:hint="cs"/>
          <w:sz w:val="36"/>
          <w:szCs w:val="36"/>
          <w:rtl/>
        </w:rPr>
        <w:t>و</w:t>
      </w:r>
      <w:r w:rsidR="00CE10BB" w:rsidRPr="00166DE0">
        <w:rPr>
          <w:rFonts w:ascii="Akhbar MT" w:hAnsi="AGA Arabesque" w:cs="Akhbar MT" w:hint="cs"/>
          <w:b/>
          <w:bCs/>
          <w:sz w:val="40"/>
          <w:szCs w:val="40"/>
          <w:rtl/>
        </w:rPr>
        <w:t>الموضع الحادي عشر</w:t>
      </w:r>
      <w:r w:rsidR="00CE10BB" w:rsidRPr="00A47196">
        <w:rPr>
          <w:rFonts w:ascii="Akhbar MT" w:hAnsi="AGA Arabesque" w:cs="Akhbar MT" w:hint="cs"/>
          <w:sz w:val="40"/>
          <w:szCs w:val="40"/>
          <w:rtl/>
        </w:rPr>
        <w:t>:</w:t>
      </w:r>
      <w:r w:rsidR="00CE10BB">
        <w:rPr>
          <w:rFonts w:ascii="Akhbar MT" w:hAnsi="AGA Arabesque" w:cs="Akhbar MT" w:hint="cs"/>
          <w:sz w:val="40"/>
          <w:szCs w:val="40"/>
          <w:rtl/>
        </w:rPr>
        <w:t xml:space="preserve"> </w:t>
      </w:r>
      <w:r w:rsidR="00CE10BB" w:rsidRPr="00CE10BB">
        <w:rPr>
          <w:rFonts w:ascii="Akhbar MT" w:hAnsi="AGA Arabesque" w:cs="Akhbar MT" w:hint="cs"/>
          <w:sz w:val="40"/>
          <w:szCs w:val="40"/>
          <w:rtl/>
        </w:rPr>
        <w:t>قول الجزائري عن ذي القرنين المسلم: "إنه الإسكندر باني الإسكندرية..وكان عبداً صالحاً "، وباني الإسكندرية المقدوني كافر يعبد الأوثان</w:t>
      </w:r>
      <w:r w:rsidR="00CE10BB" w:rsidRPr="008D283B">
        <w:rPr>
          <w:rFonts w:ascii="Akhbar MT" w:hAnsi="AGA Arabesque" w:cs="Akhbar MT" w:hint="cs"/>
          <w:sz w:val="40"/>
          <w:szCs w:val="40"/>
          <w:rtl/>
        </w:rPr>
        <w:t>!!</w:t>
      </w:r>
      <w:r w:rsidR="00CE10BB">
        <w:rPr>
          <w:rFonts w:ascii="Traditional Arabic" w:hAnsi="Traditional Arabic" w:cs="Akhbar MT" w:hint="cs"/>
          <w:sz w:val="36"/>
          <w:szCs w:val="36"/>
          <w:rtl/>
        </w:rPr>
        <w:t>.</w:t>
      </w:r>
      <w:r w:rsidR="00B62DF2">
        <w:rPr>
          <w:rFonts w:ascii="Traditional Arabic" w:hAnsi="Traditional Arabic" w:cs="Akhbar MT" w:hint="cs"/>
          <w:sz w:val="36"/>
          <w:szCs w:val="36"/>
          <w:rtl/>
        </w:rPr>
        <w:t xml:space="preserve"> (ص</w:t>
      </w:r>
      <w:r w:rsidR="00B62DF2" w:rsidRPr="00440BA1">
        <w:rPr>
          <w:rFonts w:ascii="Traditional Arabic" w:hAnsi="Traditional Arabic" w:cs="Akhbar MT" w:hint="cs"/>
          <w:sz w:val="40"/>
          <w:szCs w:val="40"/>
          <w:rtl/>
        </w:rPr>
        <w:t>:</w:t>
      </w:r>
      <w:r w:rsidR="00A278B3">
        <w:rPr>
          <w:rFonts w:ascii="Traditional Arabic" w:hAnsi="Traditional Arabic" w:cs="Akhbar MT" w:hint="cs"/>
          <w:sz w:val="36"/>
          <w:szCs w:val="36"/>
          <w:rtl/>
        </w:rPr>
        <w:t xml:space="preserve"> </w:t>
      </w:r>
      <w:r w:rsidR="00B62DF2">
        <w:rPr>
          <w:rFonts w:ascii="Traditional Arabic" w:hAnsi="Traditional Arabic" w:cs="Akhbar MT" w:hint="cs"/>
          <w:sz w:val="36"/>
          <w:szCs w:val="36"/>
          <w:rtl/>
        </w:rPr>
        <w:t>)</w:t>
      </w:r>
      <w:r w:rsidR="00B62DF2" w:rsidRPr="00440BA1">
        <w:rPr>
          <w:rFonts w:ascii="Traditional Arabic" w:hAnsi="Traditional Arabic" w:cs="Akhbar MT" w:hint="cs"/>
          <w:sz w:val="40"/>
          <w:szCs w:val="40"/>
          <w:rtl/>
        </w:rPr>
        <w:t>.</w:t>
      </w:r>
    </w:p>
    <w:p w:rsidR="00045472" w:rsidRDefault="00710E90" w:rsidP="00A278B3">
      <w:pPr>
        <w:pStyle w:val="a9"/>
        <w:bidi/>
        <w:spacing w:line="600" w:lineRule="exact"/>
        <w:ind w:left="45"/>
        <w:jc w:val="both"/>
        <w:rPr>
          <w:rFonts w:ascii="Traditional Arabic" w:hAnsi="Traditional Arabic" w:cs="Akhbar MT"/>
          <w:sz w:val="36"/>
          <w:szCs w:val="36"/>
          <w:rtl/>
        </w:rPr>
      </w:pPr>
      <w:r w:rsidRPr="002B1F25">
        <w:rPr>
          <w:rFonts w:ascii="Akhbar MT" w:hAnsi="AGA Arabesque" w:cs="Akhbar MT" w:hint="cs"/>
          <w:sz w:val="36"/>
          <w:szCs w:val="36"/>
          <w:rtl/>
        </w:rPr>
        <w:lastRenderedPageBreak/>
        <w:t>و</w:t>
      </w:r>
      <w:r w:rsidR="00045472" w:rsidRPr="00166DE0">
        <w:rPr>
          <w:rFonts w:ascii="Akhbar MT" w:hAnsi="AGA Arabesque" w:cs="Akhbar MT" w:hint="cs"/>
          <w:b/>
          <w:bCs/>
          <w:sz w:val="40"/>
          <w:szCs w:val="40"/>
          <w:rtl/>
        </w:rPr>
        <w:t>الموضع الثاني عشر</w:t>
      </w:r>
      <w:r w:rsidR="00045472">
        <w:rPr>
          <w:rFonts w:ascii="Akhbar MT" w:hAnsi="AGA Arabesque" w:cs="Akhbar MT" w:hint="cs"/>
          <w:sz w:val="40"/>
          <w:szCs w:val="40"/>
          <w:rtl/>
        </w:rPr>
        <w:t>:</w:t>
      </w:r>
      <w:r w:rsidR="00045472">
        <w:rPr>
          <w:rFonts w:ascii="Akhbar MT" w:hAnsi="AGA Arabesque" w:cs="Akhbar MT" w:hint="cs"/>
          <w:b/>
          <w:bCs/>
          <w:sz w:val="40"/>
          <w:szCs w:val="40"/>
          <w:rtl/>
        </w:rPr>
        <w:t xml:space="preserve"> </w:t>
      </w:r>
      <w:r w:rsidR="00045472" w:rsidRPr="00045472">
        <w:rPr>
          <w:rFonts w:ascii="Akhbar MT" w:hAnsi="AGA Arabesque" w:cs="Akhbar MT" w:hint="cs"/>
          <w:sz w:val="40"/>
          <w:szCs w:val="40"/>
          <w:rtl/>
        </w:rPr>
        <w:t>ادعاؤه المشروعية وجعلها ديناً بلا دليل أو حجة شرعية</w:t>
      </w:r>
      <w:r w:rsidR="00045472" w:rsidRPr="00440BA1">
        <w:rPr>
          <w:rFonts w:ascii="Traditional Arabic" w:hAnsi="Traditional Arabic" w:cs="Akhbar MT" w:hint="cs"/>
          <w:sz w:val="40"/>
          <w:szCs w:val="40"/>
          <w:rtl/>
        </w:rPr>
        <w:t>.</w:t>
      </w:r>
      <w:r w:rsidR="00B62DF2">
        <w:rPr>
          <w:rFonts w:ascii="Traditional Arabic" w:hAnsi="Traditional Arabic" w:cs="Akhbar MT" w:hint="cs"/>
          <w:sz w:val="36"/>
          <w:szCs w:val="36"/>
          <w:rtl/>
        </w:rPr>
        <w:t xml:space="preserve"> (ص:</w:t>
      </w:r>
      <w:r w:rsidR="00A278B3">
        <w:rPr>
          <w:rFonts w:ascii="Traditional Arabic" w:hAnsi="Traditional Arabic" w:cs="Akhbar MT" w:hint="cs"/>
          <w:sz w:val="36"/>
          <w:szCs w:val="36"/>
          <w:rtl/>
        </w:rPr>
        <w:t xml:space="preserve"> </w:t>
      </w:r>
      <w:r w:rsidR="00B62DF2">
        <w:rPr>
          <w:rFonts w:ascii="Traditional Arabic" w:hAnsi="Traditional Arabic" w:cs="Akhbar MT" w:hint="cs"/>
          <w:sz w:val="36"/>
          <w:szCs w:val="36"/>
          <w:rtl/>
        </w:rPr>
        <w:t>)</w:t>
      </w:r>
      <w:r w:rsidR="00B62DF2" w:rsidRPr="00440BA1">
        <w:rPr>
          <w:rFonts w:ascii="Traditional Arabic" w:hAnsi="Traditional Arabic" w:cs="Akhbar MT" w:hint="cs"/>
          <w:b/>
          <w:bCs/>
          <w:sz w:val="36"/>
          <w:szCs w:val="36"/>
          <w:rtl/>
        </w:rPr>
        <w:t>.</w:t>
      </w:r>
    </w:p>
    <w:p w:rsidR="00957FCD" w:rsidRDefault="00710E90" w:rsidP="00A278B3">
      <w:pPr>
        <w:pStyle w:val="a9"/>
        <w:bidi/>
        <w:spacing w:line="600" w:lineRule="exact"/>
        <w:ind w:left="45"/>
        <w:jc w:val="both"/>
        <w:rPr>
          <w:rFonts w:ascii="Traditional Arabic" w:hAnsi="Traditional Arabic" w:cs="Akhbar MT"/>
          <w:sz w:val="36"/>
          <w:szCs w:val="36"/>
          <w:rtl/>
        </w:rPr>
      </w:pPr>
      <w:r w:rsidRPr="002B1F25">
        <w:rPr>
          <w:rFonts w:ascii="Akhbar MT" w:hAnsi="AGA Arabesque" w:cs="Akhbar MT" w:hint="cs"/>
          <w:color w:val="000000"/>
          <w:sz w:val="36"/>
          <w:szCs w:val="36"/>
          <w:rtl/>
        </w:rPr>
        <w:t>و</w:t>
      </w:r>
      <w:r w:rsidR="00045472" w:rsidRPr="00166DE0">
        <w:rPr>
          <w:rFonts w:ascii="Akhbar MT" w:hAnsi="AGA Arabesque" w:cs="Akhbar MT" w:hint="cs"/>
          <w:b/>
          <w:bCs/>
          <w:color w:val="000000"/>
          <w:sz w:val="40"/>
          <w:szCs w:val="40"/>
          <w:rtl/>
        </w:rPr>
        <w:t>الموضع الثالث عشر</w:t>
      </w:r>
      <w:r w:rsidR="00045472" w:rsidRPr="00045472">
        <w:rPr>
          <w:rFonts w:ascii="Traditional Arabic" w:hAnsi="Traditional Arabic" w:cs="Akhbar MT" w:hint="cs"/>
          <w:sz w:val="36"/>
          <w:szCs w:val="36"/>
          <w:rtl/>
        </w:rPr>
        <w:t>:</w:t>
      </w:r>
      <w:r w:rsidR="00045472">
        <w:rPr>
          <w:rFonts w:ascii="Traditional Arabic" w:hAnsi="Traditional Arabic" w:cs="Akhbar MT" w:hint="cs"/>
          <w:sz w:val="36"/>
          <w:szCs w:val="36"/>
          <w:rtl/>
        </w:rPr>
        <w:t xml:space="preserve"> </w:t>
      </w:r>
      <w:r w:rsidR="00045472" w:rsidRPr="00045472">
        <w:rPr>
          <w:rFonts w:ascii="Akhbar MT" w:hAnsi="AGA Arabesque" w:cs="Akhbar MT" w:hint="cs"/>
          <w:sz w:val="40"/>
          <w:szCs w:val="40"/>
          <w:rtl/>
        </w:rPr>
        <w:t>ادعاؤه</w:t>
      </w:r>
      <w:r w:rsidR="00045472" w:rsidRPr="00045472">
        <w:rPr>
          <w:rFonts w:ascii="Akhbar MT" w:hAnsi="AGA Arabesque" w:cs="Akhbar MT" w:hint="cs"/>
          <w:color w:val="000000"/>
          <w:sz w:val="40"/>
          <w:szCs w:val="40"/>
          <w:rtl/>
        </w:rPr>
        <w:t xml:space="preserve"> المشروعية - أيضاً - بلا دليل - كالموضع الذي قبله - في قوله: "</w:t>
      </w:r>
      <w:r w:rsidR="00045472" w:rsidRPr="00045472">
        <w:rPr>
          <w:rFonts w:ascii="Akhbar MT" w:hAnsi="AGA Arabesque" w:cs="Akhbar MT" w:hint="cs"/>
          <w:sz w:val="40"/>
          <w:szCs w:val="40"/>
          <w:rtl/>
        </w:rPr>
        <w:t>مشروعية</w:t>
      </w:r>
      <w:r w:rsidR="00045472" w:rsidRPr="00045472">
        <w:rPr>
          <w:rFonts w:ascii="Akhbar MT" w:hAnsi="AGA Arabesque" w:cs="Akhbar MT"/>
          <w:sz w:val="40"/>
          <w:szCs w:val="40"/>
          <w:rtl/>
        </w:rPr>
        <w:t xml:space="preserve"> </w:t>
      </w:r>
      <w:r w:rsidR="00045472" w:rsidRPr="00045472">
        <w:rPr>
          <w:rFonts w:ascii="Akhbar MT" w:hAnsi="AGA Arabesque" w:cs="Akhbar MT" w:hint="cs"/>
          <w:sz w:val="40"/>
          <w:szCs w:val="40"/>
          <w:rtl/>
        </w:rPr>
        <w:t>ولاية</w:t>
      </w:r>
      <w:r w:rsidR="00045472" w:rsidRPr="00045472">
        <w:rPr>
          <w:rFonts w:ascii="Akhbar MT" w:hAnsi="AGA Arabesque" w:cs="Akhbar MT"/>
          <w:sz w:val="40"/>
          <w:szCs w:val="40"/>
          <w:rtl/>
        </w:rPr>
        <w:t xml:space="preserve"> </w:t>
      </w:r>
      <w:r w:rsidR="00045472" w:rsidRPr="00045472">
        <w:rPr>
          <w:rFonts w:ascii="Akhbar MT" w:hAnsi="AGA Arabesque" w:cs="Akhbar MT" w:hint="cs"/>
          <w:sz w:val="40"/>
          <w:szCs w:val="40"/>
          <w:rtl/>
        </w:rPr>
        <w:t>العهد</w:t>
      </w:r>
      <w:r w:rsidR="00045472" w:rsidRPr="00045472">
        <w:rPr>
          <w:rFonts w:ascii="Akhbar MT" w:hAnsi="AGA Arabesque" w:cs="Akhbar MT" w:hint="cs"/>
          <w:color w:val="000000"/>
          <w:sz w:val="40"/>
          <w:szCs w:val="40"/>
          <w:rtl/>
        </w:rPr>
        <w:t>"</w:t>
      </w:r>
      <w:r w:rsidR="00440BA1">
        <w:rPr>
          <w:rFonts w:ascii="Akhbar MT" w:hAnsi="AGA Arabesque" w:cs="Akhbar MT" w:hint="cs"/>
          <w:color w:val="000000"/>
          <w:sz w:val="40"/>
          <w:szCs w:val="40"/>
          <w:rtl/>
        </w:rPr>
        <w:t>!!</w:t>
      </w:r>
      <w:r w:rsidR="00045472" w:rsidRPr="00440BA1">
        <w:rPr>
          <w:rFonts w:ascii="Traditional Arabic" w:hAnsi="Traditional Arabic" w:cs="Akhbar MT" w:hint="cs"/>
          <w:sz w:val="40"/>
          <w:szCs w:val="40"/>
          <w:rtl/>
        </w:rPr>
        <w:t>.</w:t>
      </w:r>
      <w:r w:rsidR="00D9266A">
        <w:rPr>
          <w:rFonts w:ascii="Traditional Arabic" w:hAnsi="Traditional Arabic" w:cs="Akhbar MT" w:hint="cs"/>
          <w:sz w:val="36"/>
          <w:szCs w:val="36"/>
          <w:rtl/>
        </w:rPr>
        <w:t xml:space="preserve"> (ص</w:t>
      </w:r>
      <w:r w:rsidR="00D9266A" w:rsidRPr="00440BA1">
        <w:rPr>
          <w:rFonts w:ascii="Traditional Arabic" w:hAnsi="Traditional Arabic" w:cs="Akhbar MT" w:hint="cs"/>
          <w:sz w:val="40"/>
          <w:szCs w:val="40"/>
          <w:rtl/>
        </w:rPr>
        <w:t>:</w:t>
      </w:r>
      <w:r w:rsidR="00A278B3">
        <w:rPr>
          <w:rFonts w:ascii="Traditional Arabic" w:hAnsi="Traditional Arabic" w:cs="Akhbar MT" w:hint="cs"/>
          <w:sz w:val="36"/>
          <w:szCs w:val="36"/>
          <w:rtl/>
        </w:rPr>
        <w:t xml:space="preserve"> </w:t>
      </w:r>
      <w:r w:rsidR="00D9266A">
        <w:rPr>
          <w:rFonts w:ascii="Traditional Arabic" w:hAnsi="Traditional Arabic" w:cs="Akhbar MT" w:hint="cs"/>
          <w:sz w:val="36"/>
          <w:szCs w:val="36"/>
          <w:rtl/>
        </w:rPr>
        <w:t>).</w:t>
      </w:r>
    </w:p>
    <w:p w:rsidR="00540C4C" w:rsidRDefault="00957FCD" w:rsidP="00A278B3">
      <w:pPr>
        <w:pStyle w:val="a9"/>
        <w:bidi/>
        <w:spacing w:line="600" w:lineRule="exact"/>
        <w:ind w:left="45"/>
        <w:jc w:val="both"/>
        <w:rPr>
          <w:rFonts w:ascii="Traditional Arabic" w:hAnsi="Traditional Arabic" w:cs="Akhbar MT"/>
          <w:sz w:val="36"/>
          <w:szCs w:val="36"/>
          <w:rtl/>
        </w:rPr>
      </w:pPr>
      <w:r>
        <w:rPr>
          <w:rFonts w:ascii="Akhbar MT" w:hAnsi="AGA Arabesque" w:cs="Akhbar MT" w:hint="cs"/>
          <w:b/>
          <w:bCs/>
          <w:sz w:val="40"/>
          <w:szCs w:val="40"/>
          <w:rtl/>
        </w:rPr>
        <w:t xml:space="preserve"> </w:t>
      </w:r>
      <w:r w:rsidR="00710E90" w:rsidRPr="002B1F25">
        <w:rPr>
          <w:rFonts w:ascii="Akhbar MT" w:hAnsi="AGA Arabesque" w:cs="Akhbar MT" w:hint="cs"/>
          <w:sz w:val="36"/>
          <w:szCs w:val="36"/>
          <w:rtl/>
        </w:rPr>
        <w:t>و</w:t>
      </w:r>
      <w:r w:rsidRPr="00166DE0">
        <w:rPr>
          <w:rFonts w:ascii="Akhbar MT" w:hAnsi="AGA Arabesque" w:cs="Akhbar MT" w:hint="cs"/>
          <w:b/>
          <w:bCs/>
          <w:sz w:val="40"/>
          <w:szCs w:val="40"/>
          <w:rtl/>
        </w:rPr>
        <w:t>الموضع</w:t>
      </w:r>
      <w:r w:rsidRPr="00166DE0">
        <w:rPr>
          <w:rFonts w:ascii="Akhbar MT" w:hAnsi="AGA Arabesque" w:cs="Akhbar MT" w:hint="cs"/>
          <w:b/>
          <w:bCs/>
          <w:color w:val="FF0000"/>
          <w:sz w:val="40"/>
          <w:szCs w:val="40"/>
          <w:rtl/>
        </w:rPr>
        <w:t xml:space="preserve"> </w:t>
      </w:r>
      <w:r w:rsidR="00166DE0" w:rsidRPr="00166DE0">
        <w:rPr>
          <w:rFonts w:ascii="Akhbar MT" w:hAnsi="AGA Arabesque" w:cs="Akhbar MT" w:hint="cs"/>
          <w:b/>
          <w:bCs/>
          <w:color w:val="000000"/>
          <w:sz w:val="40"/>
          <w:szCs w:val="40"/>
          <w:rtl/>
        </w:rPr>
        <w:t xml:space="preserve">الرابع </w:t>
      </w:r>
      <w:r w:rsidRPr="00166DE0">
        <w:rPr>
          <w:rFonts w:ascii="Akhbar MT" w:hAnsi="AGA Arabesque" w:cs="Akhbar MT" w:hint="cs"/>
          <w:b/>
          <w:bCs/>
          <w:color w:val="000000"/>
          <w:sz w:val="40"/>
          <w:szCs w:val="40"/>
          <w:rtl/>
        </w:rPr>
        <w:t>عشر</w:t>
      </w:r>
      <w:r>
        <w:rPr>
          <w:rFonts w:ascii="Akhbar MT" w:hAnsi="AGA Arabesque" w:cs="Akhbar MT" w:hint="cs"/>
          <w:sz w:val="40"/>
          <w:szCs w:val="40"/>
          <w:rtl/>
        </w:rPr>
        <w:t xml:space="preserve">: </w:t>
      </w:r>
      <w:r w:rsidRPr="00957FCD">
        <w:rPr>
          <w:rFonts w:ascii="Akhbar MT" w:hAnsi="AGA Arabesque" w:cs="Akhbar MT" w:hint="cs"/>
          <w:sz w:val="40"/>
          <w:szCs w:val="40"/>
          <w:rtl/>
        </w:rPr>
        <w:t>تسميته لنبي الله نوح عليه الصلاة والسلام بغير اسمه في القرآن؛ إذ سماه: "عبد الغفار"</w:t>
      </w:r>
      <w:r w:rsidR="00440BA1">
        <w:rPr>
          <w:rFonts w:ascii="Akhbar MT" w:hAnsi="AGA Arabesque" w:cs="Akhbar MT" w:hint="cs"/>
          <w:sz w:val="40"/>
          <w:szCs w:val="40"/>
          <w:rtl/>
        </w:rPr>
        <w:t>!!</w:t>
      </w:r>
      <w:r w:rsidRPr="00957FCD">
        <w:rPr>
          <w:rFonts w:ascii="Akhbar MT" w:hAnsi="AGA Arabesque" w:cs="Akhbar MT" w:hint="cs"/>
          <w:sz w:val="40"/>
          <w:szCs w:val="40"/>
          <w:rtl/>
        </w:rPr>
        <w:t xml:space="preserve">، ولا يجوز العدول عن اسمه الذي ذكره الله به وناداه به وكرره في كتابه، وقد </w:t>
      </w:r>
      <w:r>
        <w:rPr>
          <w:rFonts w:ascii="Akhbar MT" w:hAnsi="AGA Arabesque" w:cs="Akhbar MT" w:hint="cs"/>
          <w:sz w:val="40"/>
          <w:szCs w:val="40"/>
          <w:rtl/>
        </w:rPr>
        <w:t>ت</w:t>
      </w:r>
      <w:r w:rsidRPr="00957FCD">
        <w:rPr>
          <w:rFonts w:ascii="Akhbar MT" w:hAnsi="AGA Arabesque" w:cs="Akhbar MT" w:hint="cs"/>
          <w:sz w:val="40"/>
          <w:szCs w:val="40"/>
          <w:rtl/>
        </w:rPr>
        <w:t>كون</w:t>
      </w:r>
      <w:r>
        <w:rPr>
          <w:rFonts w:ascii="Akhbar MT" w:hAnsi="AGA Arabesque" w:cs="Akhbar MT" w:hint="cs"/>
          <w:sz w:val="40"/>
          <w:szCs w:val="40"/>
          <w:rtl/>
        </w:rPr>
        <w:t xml:space="preserve"> تلك التسمية</w:t>
      </w:r>
      <w:r w:rsidRPr="00957FCD">
        <w:rPr>
          <w:rFonts w:ascii="Akhbar MT" w:hAnsi="AGA Arabesque" w:cs="Akhbar MT" w:hint="cs"/>
          <w:sz w:val="40"/>
          <w:szCs w:val="40"/>
          <w:rtl/>
        </w:rPr>
        <w:t xml:space="preserve"> متلق</w:t>
      </w:r>
      <w:r>
        <w:rPr>
          <w:rFonts w:ascii="Akhbar MT" w:hAnsi="AGA Arabesque" w:cs="Akhbar MT" w:hint="cs"/>
          <w:sz w:val="40"/>
          <w:szCs w:val="40"/>
          <w:rtl/>
        </w:rPr>
        <w:t>اة</w:t>
      </w:r>
      <w:r w:rsidRPr="00957FCD">
        <w:rPr>
          <w:rFonts w:ascii="Akhbar MT" w:hAnsi="AGA Arabesque" w:cs="Akhbar MT" w:hint="cs"/>
          <w:sz w:val="40"/>
          <w:szCs w:val="40"/>
          <w:rtl/>
        </w:rPr>
        <w:t xml:space="preserve"> عن بني إسرائل</w:t>
      </w:r>
      <w:r w:rsidRPr="00440BA1">
        <w:rPr>
          <w:rFonts w:ascii="Traditional Arabic" w:hAnsi="Traditional Arabic" w:cs="Akhbar MT" w:hint="cs"/>
          <w:sz w:val="40"/>
          <w:szCs w:val="40"/>
          <w:rtl/>
        </w:rPr>
        <w:t>.</w:t>
      </w:r>
      <w:r w:rsidR="00D9266A">
        <w:rPr>
          <w:rFonts w:ascii="Traditional Arabic" w:hAnsi="Traditional Arabic" w:cs="Akhbar MT" w:hint="cs"/>
          <w:sz w:val="36"/>
          <w:szCs w:val="36"/>
          <w:rtl/>
        </w:rPr>
        <w:t xml:space="preserve"> (ص</w:t>
      </w:r>
      <w:r w:rsidR="00D9266A" w:rsidRPr="00440BA1">
        <w:rPr>
          <w:rFonts w:ascii="Traditional Arabic" w:hAnsi="Traditional Arabic" w:cs="Akhbar MT" w:hint="cs"/>
          <w:sz w:val="40"/>
          <w:szCs w:val="40"/>
          <w:rtl/>
        </w:rPr>
        <w:t>:</w:t>
      </w:r>
      <w:r w:rsidR="00A278B3">
        <w:rPr>
          <w:rFonts w:ascii="Traditional Arabic" w:hAnsi="Traditional Arabic" w:cs="Akhbar MT" w:hint="cs"/>
          <w:sz w:val="36"/>
          <w:szCs w:val="36"/>
          <w:rtl/>
        </w:rPr>
        <w:t xml:space="preserve"> </w:t>
      </w:r>
      <w:r w:rsidR="00D9266A">
        <w:rPr>
          <w:rFonts w:ascii="Traditional Arabic" w:hAnsi="Traditional Arabic" w:cs="Akhbar MT" w:hint="cs"/>
          <w:sz w:val="36"/>
          <w:szCs w:val="36"/>
          <w:rtl/>
        </w:rPr>
        <w:t>)</w:t>
      </w:r>
      <w:r w:rsidR="00D9266A" w:rsidRPr="00440BA1">
        <w:rPr>
          <w:rFonts w:ascii="Traditional Arabic" w:hAnsi="Traditional Arabic" w:cs="Akhbar MT" w:hint="cs"/>
          <w:sz w:val="40"/>
          <w:szCs w:val="40"/>
          <w:rtl/>
        </w:rPr>
        <w:t>.</w:t>
      </w:r>
    </w:p>
    <w:p w:rsidR="00877985" w:rsidRDefault="00710E90" w:rsidP="00A278B3">
      <w:pPr>
        <w:pStyle w:val="a9"/>
        <w:bidi/>
        <w:spacing w:line="600" w:lineRule="exact"/>
        <w:ind w:left="45"/>
        <w:jc w:val="both"/>
        <w:rPr>
          <w:rFonts w:ascii="Traditional Arabic" w:hAnsi="Traditional Arabic" w:cs="Akhbar MT"/>
          <w:sz w:val="36"/>
          <w:szCs w:val="36"/>
          <w:rtl/>
        </w:rPr>
      </w:pPr>
      <w:r w:rsidRPr="002B1F25">
        <w:rPr>
          <w:rFonts w:ascii="Akhbar MT" w:hAnsi="AGA Arabesque" w:cs="Akhbar MT" w:hint="cs"/>
          <w:sz w:val="36"/>
          <w:szCs w:val="36"/>
          <w:rtl/>
        </w:rPr>
        <w:t>و</w:t>
      </w:r>
      <w:r w:rsidR="00540C4C" w:rsidRPr="00166DE0">
        <w:rPr>
          <w:rFonts w:ascii="Akhbar MT" w:hAnsi="AGA Arabesque" w:cs="Akhbar MT" w:hint="cs"/>
          <w:b/>
          <w:bCs/>
          <w:sz w:val="40"/>
          <w:szCs w:val="40"/>
          <w:rtl/>
        </w:rPr>
        <w:t>الموضع الخامس عشر</w:t>
      </w:r>
      <w:r w:rsidR="00540C4C" w:rsidRPr="00540C4C">
        <w:rPr>
          <w:rFonts w:ascii="Traditional Arabic" w:hAnsi="Traditional Arabic" w:cs="Akhbar MT" w:hint="cs"/>
          <w:sz w:val="36"/>
          <w:szCs w:val="36"/>
          <w:rtl/>
        </w:rPr>
        <w:t>:</w:t>
      </w:r>
      <w:r w:rsidR="00540C4C">
        <w:rPr>
          <w:rFonts w:ascii="Traditional Arabic" w:hAnsi="Traditional Arabic" w:cs="Akhbar MT" w:hint="cs"/>
          <w:sz w:val="36"/>
          <w:szCs w:val="36"/>
          <w:rtl/>
        </w:rPr>
        <w:t xml:space="preserve"> </w:t>
      </w:r>
      <w:r w:rsidR="00540C4C" w:rsidRPr="00540C4C">
        <w:rPr>
          <w:rFonts w:ascii="Akhbar MT" w:hAnsi="AGA Arabesque" w:cs="Akhbar MT" w:hint="cs"/>
          <w:sz w:val="40"/>
          <w:szCs w:val="40"/>
          <w:rtl/>
        </w:rPr>
        <w:t>شذوذه عن أهل العلم بتفسير باطل، وهو تفسيره قول الله - تعالى -: "</w:t>
      </w:r>
      <w:r w:rsidR="00540C4C" w:rsidRPr="00540C4C">
        <w:rPr>
          <w:rFonts w:ascii="Akhbar MT" w:hAnsi="AGA Arabesque" w:cs="Akhbar MT"/>
          <w:sz w:val="40"/>
          <w:szCs w:val="40"/>
        </w:rPr>
        <w:t></w:t>
      </w:r>
      <w:r w:rsidR="00540C4C" w:rsidRPr="00540C4C">
        <w:rPr>
          <w:rFonts w:ascii="Akhbar MT" w:hAnsi="AGA Arabesque" w:cs="Akhbar MT"/>
          <w:sz w:val="40"/>
          <w:szCs w:val="40"/>
          <w:rtl/>
        </w:rPr>
        <w:t>لَا يَفْقَهُونَ</w:t>
      </w:r>
      <w:r w:rsidR="00540C4C" w:rsidRPr="00540C4C">
        <w:rPr>
          <w:rFonts w:ascii="Akhbar MT" w:hAnsi="AGA Arabesque" w:cs="Akhbar MT"/>
          <w:sz w:val="40"/>
          <w:szCs w:val="40"/>
        </w:rPr>
        <w:t></w:t>
      </w:r>
      <w:r w:rsidR="009B2F7E" w:rsidRPr="00540C4C">
        <w:rPr>
          <w:rFonts w:ascii="Akhbar MT" w:hAnsi="AGA Arabesque" w:cs="Akhbar MT" w:hint="cs"/>
          <w:sz w:val="40"/>
          <w:szCs w:val="40"/>
          <w:rtl/>
        </w:rPr>
        <w:t>،</w:t>
      </w:r>
      <w:r w:rsidR="009B2F7E">
        <w:rPr>
          <w:rFonts w:ascii="Akhbar MT" w:hAnsi="AGA Arabesque" w:cs="Akhbar MT" w:hint="cs"/>
          <w:sz w:val="40"/>
          <w:szCs w:val="40"/>
          <w:rtl/>
        </w:rPr>
        <w:t xml:space="preserve"> </w:t>
      </w:r>
      <w:r w:rsidR="00540C4C" w:rsidRPr="00540C4C">
        <w:rPr>
          <w:rFonts w:ascii="Akhbar MT" w:hAnsi="AGA Arabesque" w:cs="Akhbar MT" w:hint="cs"/>
          <w:sz w:val="40"/>
          <w:szCs w:val="40"/>
          <w:rtl/>
        </w:rPr>
        <w:t>أي</w:t>
      </w:r>
      <w:r w:rsidR="00540C4C" w:rsidRPr="00540C4C">
        <w:rPr>
          <w:rFonts w:ascii="Akhbar MT" w:hAnsi="AGA Arabesque" w:cs="Akhbar MT"/>
          <w:sz w:val="40"/>
          <w:szCs w:val="40"/>
          <w:rtl/>
        </w:rPr>
        <w:t>:</w:t>
      </w:r>
      <w:r w:rsidR="00540C4C" w:rsidRPr="00540C4C">
        <w:rPr>
          <w:rFonts w:ascii="Akhbar MT" w:hAnsi="AGA Arabesque" w:cs="Akhbar MT" w:hint="cs"/>
          <w:sz w:val="40"/>
          <w:szCs w:val="40"/>
          <w:rtl/>
        </w:rPr>
        <w:t xml:space="preserve"> لا يعرفون</w:t>
      </w:r>
      <w:r w:rsidR="00540C4C" w:rsidRPr="00540C4C">
        <w:rPr>
          <w:rFonts w:ascii="Akhbar MT" w:hAnsi="AGA Arabesque" w:cs="Akhbar MT"/>
          <w:sz w:val="40"/>
          <w:szCs w:val="40"/>
          <w:rtl/>
        </w:rPr>
        <w:t xml:space="preserve"> </w:t>
      </w:r>
      <w:r w:rsidR="00540C4C" w:rsidRPr="00540C4C">
        <w:rPr>
          <w:rFonts w:ascii="Akhbar MT" w:hAnsi="AGA Arabesque" w:cs="Akhbar MT" w:hint="cs"/>
          <w:sz w:val="40"/>
          <w:szCs w:val="40"/>
          <w:rtl/>
        </w:rPr>
        <w:t>أسرار</w:t>
      </w:r>
      <w:r w:rsidR="00540C4C" w:rsidRPr="00540C4C">
        <w:rPr>
          <w:rFonts w:ascii="Akhbar MT" w:hAnsi="AGA Arabesque" w:cs="Akhbar MT"/>
          <w:sz w:val="40"/>
          <w:szCs w:val="40"/>
          <w:rtl/>
        </w:rPr>
        <w:t xml:space="preserve"> </w:t>
      </w:r>
      <w:r w:rsidR="00540C4C" w:rsidRPr="00540C4C">
        <w:rPr>
          <w:rFonts w:ascii="Akhbar MT" w:hAnsi="AGA Arabesque" w:cs="Akhbar MT" w:hint="cs"/>
          <w:sz w:val="40"/>
          <w:szCs w:val="40"/>
          <w:rtl/>
        </w:rPr>
        <w:t>القتال</w:t>
      </w:r>
      <w:r w:rsidR="00540C4C" w:rsidRPr="00540C4C">
        <w:rPr>
          <w:rFonts w:ascii="Akhbar MT" w:hAnsi="AGA Arabesque" w:cs="Akhbar MT"/>
          <w:sz w:val="40"/>
          <w:szCs w:val="40"/>
          <w:rtl/>
        </w:rPr>
        <w:t xml:space="preserve"> </w:t>
      </w:r>
      <w:r w:rsidR="00540C4C" w:rsidRPr="00540C4C">
        <w:rPr>
          <w:rFonts w:ascii="Akhbar MT" w:hAnsi="AGA Arabesque" w:cs="Akhbar MT" w:hint="cs"/>
          <w:sz w:val="40"/>
          <w:szCs w:val="40"/>
          <w:rtl/>
        </w:rPr>
        <w:t>ونتائجه .."</w:t>
      </w:r>
      <w:r w:rsidR="00440BA1">
        <w:rPr>
          <w:rFonts w:ascii="Akhbar MT" w:hAnsi="AGA Arabesque" w:cs="Akhbar MT" w:hint="cs"/>
          <w:sz w:val="40"/>
          <w:szCs w:val="40"/>
          <w:rtl/>
        </w:rPr>
        <w:t>!!</w:t>
      </w:r>
      <w:r w:rsidR="00540C4C" w:rsidRPr="00540C4C">
        <w:rPr>
          <w:rFonts w:ascii="Akhbar MT" w:hAnsi="AGA Arabesque" w:cs="Akhbar MT" w:hint="cs"/>
          <w:sz w:val="40"/>
          <w:szCs w:val="40"/>
          <w:rtl/>
        </w:rPr>
        <w:t>، ونفي</w:t>
      </w:r>
      <w:r w:rsidR="00540C4C" w:rsidRPr="00540C4C">
        <w:rPr>
          <w:rFonts w:ascii="Akhbar MT" w:hAnsi="AGA Arabesque" w:cs="Akhbar MT"/>
          <w:sz w:val="40"/>
          <w:szCs w:val="40"/>
          <w:rtl/>
        </w:rPr>
        <w:t xml:space="preserve"> </w:t>
      </w:r>
      <w:r w:rsidR="00540C4C" w:rsidRPr="00540C4C">
        <w:rPr>
          <w:rFonts w:ascii="Akhbar MT" w:hAnsi="AGA Arabesque" w:cs="Akhbar MT" w:hint="cs"/>
          <w:sz w:val="40"/>
          <w:szCs w:val="40"/>
          <w:rtl/>
        </w:rPr>
        <w:t>الفقه</w:t>
      </w:r>
      <w:r w:rsidR="00540C4C" w:rsidRPr="00540C4C">
        <w:rPr>
          <w:rFonts w:ascii="Akhbar MT" w:hAnsi="AGA Arabesque" w:cs="Akhbar MT"/>
          <w:sz w:val="40"/>
          <w:szCs w:val="40"/>
          <w:rtl/>
        </w:rPr>
        <w:t xml:space="preserve"> </w:t>
      </w:r>
      <w:r w:rsidR="00540C4C" w:rsidRPr="00540C4C">
        <w:rPr>
          <w:rFonts w:ascii="Akhbar MT" w:hAnsi="AGA Arabesque" w:cs="Akhbar MT" w:hint="cs"/>
          <w:sz w:val="40"/>
          <w:szCs w:val="40"/>
          <w:rtl/>
        </w:rPr>
        <w:t>عن</w:t>
      </w:r>
      <w:r w:rsidR="00540C4C" w:rsidRPr="00540C4C">
        <w:rPr>
          <w:rFonts w:ascii="Akhbar MT" w:hAnsi="AGA Arabesque" w:cs="Akhbar MT"/>
          <w:sz w:val="40"/>
          <w:szCs w:val="40"/>
          <w:rtl/>
        </w:rPr>
        <w:t xml:space="preserve"> </w:t>
      </w:r>
      <w:r w:rsidR="00540C4C" w:rsidRPr="00540C4C">
        <w:rPr>
          <w:rFonts w:ascii="Akhbar MT" w:hAnsi="AGA Arabesque" w:cs="Akhbar MT" w:hint="cs"/>
          <w:sz w:val="40"/>
          <w:szCs w:val="40"/>
          <w:rtl/>
        </w:rPr>
        <w:t>القوم</w:t>
      </w:r>
      <w:r w:rsidR="00540C4C" w:rsidRPr="00540C4C">
        <w:rPr>
          <w:rFonts w:ascii="Akhbar MT" w:hAnsi="AGA Arabesque" w:cs="Akhbar MT"/>
          <w:sz w:val="40"/>
          <w:szCs w:val="40"/>
          <w:rtl/>
        </w:rPr>
        <w:t xml:space="preserve"> </w:t>
      </w:r>
      <w:r w:rsidR="00540C4C" w:rsidRPr="00540C4C">
        <w:rPr>
          <w:rFonts w:ascii="Akhbar MT" w:hAnsi="AGA Arabesque" w:cs="Akhbar MT" w:hint="cs"/>
          <w:sz w:val="40"/>
          <w:szCs w:val="40"/>
          <w:rtl/>
        </w:rPr>
        <w:t>يتعلق</w:t>
      </w:r>
      <w:r w:rsidR="00540C4C" w:rsidRPr="00540C4C">
        <w:rPr>
          <w:rFonts w:ascii="Akhbar MT" w:hAnsi="AGA Arabesque" w:cs="Akhbar MT"/>
          <w:sz w:val="40"/>
          <w:szCs w:val="40"/>
          <w:rtl/>
        </w:rPr>
        <w:t xml:space="preserve"> </w:t>
      </w:r>
      <w:r w:rsidR="00540C4C" w:rsidRPr="00540C4C">
        <w:rPr>
          <w:rFonts w:ascii="Akhbar MT" w:hAnsi="AGA Arabesque" w:cs="Akhbar MT" w:hint="cs"/>
          <w:sz w:val="40"/>
          <w:szCs w:val="40"/>
          <w:rtl/>
        </w:rPr>
        <w:t>بفقدهم عقيدة الإيمان</w:t>
      </w:r>
      <w:r w:rsidR="00540C4C" w:rsidRPr="00540C4C">
        <w:rPr>
          <w:rFonts w:ascii="Akhbar MT" w:hAnsi="AGA Arabesque" w:cs="Akhbar MT"/>
          <w:sz w:val="40"/>
          <w:szCs w:val="40"/>
          <w:rtl/>
        </w:rPr>
        <w:t xml:space="preserve"> </w:t>
      </w:r>
      <w:r w:rsidR="00540C4C" w:rsidRPr="00540C4C">
        <w:rPr>
          <w:rFonts w:ascii="Akhbar MT" w:hAnsi="AGA Arabesque" w:cs="Akhbar MT" w:hint="cs"/>
          <w:sz w:val="40"/>
          <w:szCs w:val="40"/>
          <w:rtl/>
        </w:rPr>
        <w:t>والإخلاص والاحتساب، وتوفره</w:t>
      </w:r>
      <w:r w:rsidR="00540C4C">
        <w:rPr>
          <w:rFonts w:ascii="Akhbar MT" w:hAnsi="AGA Arabesque" w:cs="Akhbar MT" w:hint="cs"/>
          <w:sz w:val="40"/>
          <w:szCs w:val="40"/>
          <w:rtl/>
        </w:rPr>
        <w:t>ا</w:t>
      </w:r>
      <w:r w:rsidR="00540C4C" w:rsidRPr="00540C4C">
        <w:rPr>
          <w:rFonts w:ascii="Akhbar MT" w:hAnsi="AGA Arabesque" w:cs="Akhbar MT" w:hint="cs"/>
          <w:sz w:val="40"/>
          <w:szCs w:val="40"/>
          <w:rtl/>
        </w:rPr>
        <w:t xml:space="preserve"> لدى المؤمنين</w:t>
      </w:r>
      <w:r w:rsidR="00540C4C" w:rsidRPr="00D72C5F">
        <w:rPr>
          <w:rFonts w:ascii="Traditional Arabic" w:hAnsi="Traditional Arabic" w:cs="Akhbar MT" w:hint="cs"/>
          <w:sz w:val="40"/>
          <w:szCs w:val="40"/>
          <w:rtl/>
        </w:rPr>
        <w:t>.</w:t>
      </w:r>
      <w:r w:rsidR="00D9266A">
        <w:rPr>
          <w:rFonts w:ascii="Traditional Arabic" w:hAnsi="Traditional Arabic" w:cs="Akhbar MT" w:hint="cs"/>
          <w:sz w:val="36"/>
          <w:szCs w:val="36"/>
          <w:rtl/>
        </w:rPr>
        <w:t xml:space="preserve"> (ص</w:t>
      </w:r>
      <w:r w:rsidR="00D9266A" w:rsidRPr="00D72C5F">
        <w:rPr>
          <w:rFonts w:ascii="Traditional Arabic" w:hAnsi="Traditional Arabic" w:cs="Akhbar MT" w:hint="cs"/>
          <w:sz w:val="40"/>
          <w:szCs w:val="40"/>
          <w:rtl/>
        </w:rPr>
        <w:t>:</w:t>
      </w:r>
      <w:r w:rsidR="00A278B3">
        <w:rPr>
          <w:rFonts w:ascii="Traditional Arabic" w:hAnsi="Traditional Arabic" w:cs="Akhbar MT" w:hint="cs"/>
          <w:sz w:val="36"/>
          <w:szCs w:val="36"/>
          <w:rtl/>
        </w:rPr>
        <w:t xml:space="preserve"> </w:t>
      </w:r>
      <w:r w:rsidR="00D9266A">
        <w:rPr>
          <w:rFonts w:ascii="Traditional Arabic" w:hAnsi="Traditional Arabic" w:cs="Akhbar MT" w:hint="cs"/>
          <w:sz w:val="36"/>
          <w:szCs w:val="36"/>
          <w:rtl/>
        </w:rPr>
        <w:t>)</w:t>
      </w:r>
      <w:r w:rsidR="00D9266A" w:rsidRPr="00D72C5F">
        <w:rPr>
          <w:rFonts w:ascii="Traditional Arabic" w:hAnsi="Traditional Arabic" w:cs="Akhbar MT" w:hint="cs"/>
          <w:sz w:val="40"/>
          <w:szCs w:val="40"/>
          <w:rtl/>
        </w:rPr>
        <w:t>.</w:t>
      </w:r>
    </w:p>
    <w:p w:rsidR="00DE00B6" w:rsidRDefault="00710E90" w:rsidP="00A278B3">
      <w:pPr>
        <w:pStyle w:val="a9"/>
        <w:bidi/>
        <w:spacing w:line="600" w:lineRule="exact"/>
        <w:ind w:left="45"/>
        <w:jc w:val="both"/>
        <w:rPr>
          <w:rFonts w:ascii="Akhbar MT" w:hAnsi="AGA Arabesque" w:cs="Akhbar MT"/>
          <w:sz w:val="40"/>
          <w:szCs w:val="40"/>
          <w:rtl/>
        </w:rPr>
      </w:pPr>
      <w:r w:rsidRPr="002B1F25">
        <w:rPr>
          <w:rFonts w:ascii="Akhbar MT" w:hAnsi="AGA Arabesque" w:cs="Akhbar MT" w:hint="cs"/>
          <w:sz w:val="36"/>
          <w:szCs w:val="36"/>
          <w:rtl/>
        </w:rPr>
        <w:t>و</w:t>
      </w:r>
      <w:r w:rsidR="00877985" w:rsidRPr="00166DE0">
        <w:rPr>
          <w:rFonts w:ascii="Akhbar MT" w:hAnsi="AGA Arabesque" w:cs="Akhbar MT" w:hint="cs"/>
          <w:b/>
          <w:bCs/>
          <w:sz w:val="40"/>
          <w:szCs w:val="40"/>
          <w:rtl/>
        </w:rPr>
        <w:t>الموضع السادس عشر</w:t>
      </w:r>
      <w:r w:rsidR="00877985" w:rsidRPr="00D72C5F">
        <w:rPr>
          <w:rFonts w:ascii="Traditional Arabic" w:hAnsi="Traditional Arabic" w:cs="Akhbar MT" w:hint="cs"/>
          <w:sz w:val="40"/>
          <w:szCs w:val="40"/>
          <w:rtl/>
        </w:rPr>
        <w:t>:</w:t>
      </w:r>
      <w:r w:rsidR="00877985">
        <w:rPr>
          <w:rFonts w:ascii="Traditional Arabic" w:hAnsi="Traditional Arabic" w:cs="Akhbar MT" w:hint="cs"/>
          <w:sz w:val="36"/>
          <w:szCs w:val="36"/>
          <w:rtl/>
        </w:rPr>
        <w:t xml:space="preserve"> </w:t>
      </w:r>
      <w:r w:rsidR="00877985" w:rsidRPr="00877985">
        <w:rPr>
          <w:rFonts w:ascii="Akhbar MT" w:hAnsi="AGA Arabesque" w:cs="Akhbar MT" w:hint="cs"/>
          <w:sz w:val="40"/>
          <w:szCs w:val="40"/>
          <w:rtl/>
        </w:rPr>
        <w:t>ضلاله المبين في قوله: "لا</w:t>
      </w:r>
      <w:r w:rsidR="00877985" w:rsidRPr="00877985">
        <w:rPr>
          <w:rFonts w:ascii="Akhbar MT" w:hAnsi="AGA Arabesque" w:cs="Akhbar MT"/>
          <w:sz w:val="40"/>
          <w:szCs w:val="40"/>
          <w:rtl/>
        </w:rPr>
        <w:t xml:space="preserve"> </w:t>
      </w:r>
      <w:r w:rsidR="00877985" w:rsidRPr="00877985">
        <w:rPr>
          <w:rFonts w:ascii="Akhbar MT" w:hAnsi="AGA Arabesque" w:cs="Akhbar MT" w:hint="cs"/>
          <w:sz w:val="40"/>
          <w:szCs w:val="40"/>
          <w:rtl/>
        </w:rPr>
        <w:t>يقبل</w:t>
      </w:r>
      <w:r w:rsidR="00877985" w:rsidRPr="00877985">
        <w:rPr>
          <w:rFonts w:ascii="Akhbar MT" w:hAnsi="AGA Arabesque" w:cs="Akhbar MT"/>
          <w:sz w:val="40"/>
          <w:szCs w:val="40"/>
          <w:rtl/>
        </w:rPr>
        <w:t xml:space="preserve"> </w:t>
      </w:r>
      <w:r w:rsidR="00877985" w:rsidRPr="00877985">
        <w:rPr>
          <w:rFonts w:ascii="Akhbar MT" w:hAnsi="AGA Arabesque" w:cs="Akhbar MT" w:hint="cs"/>
          <w:sz w:val="40"/>
          <w:szCs w:val="40"/>
          <w:rtl/>
        </w:rPr>
        <w:t>الظن</w:t>
      </w:r>
      <w:r w:rsidR="00877985" w:rsidRPr="00877985">
        <w:rPr>
          <w:rFonts w:ascii="Akhbar MT" w:hAnsi="AGA Arabesque" w:cs="Akhbar MT"/>
          <w:sz w:val="40"/>
          <w:szCs w:val="40"/>
          <w:rtl/>
        </w:rPr>
        <w:t xml:space="preserve"> </w:t>
      </w:r>
      <w:r w:rsidR="00877985" w:rsidRPr="00877985">
        <w:rPr>
          <w:rFonts w:ascii="Akhbar MT" w:hAnsi="AGA Arabesque" w:cs="Akhbar MT" w:hint="cs"/>
          <w:sz w:val="40"/>
          <w:szCs w:val="40"/>
          <w:rtl/>
        </w:rPr>
        <w:t>في</w:t>
      </w:r>
      <w:r w:rsidR="00877985" w:rsidRPr="00877985">
        <w:rPr>
          <w:rFonts w:ascii="Akhbar MT" w:hAnsi="AGA Arabesque" w:cs="Akhbar MT"/>
          <w:sz w:val="40"/>
          <w:szCs w:val="40"/>
          <w:rtl/>
        </w:rPr>
        <w:t xml:space="preserve"> </w:t>
      </w:r>
      <w:r w:rsidR="00877985" w:rsidRPr="00877985">
        <w:rPr>
          <w:rFonts w:ascii="Akhbar MT" w:hAnsi="AGA Arabesque" w:cs="Akhbar MT" w:hint="cs"/>
          <w:sz w:val="40"/>
          <w:szCs w:val="40"/>
          <w:rtl/>
        </w:rPr>
        <w:t>العقائد"</w:t>
      </w:r>
      <w:r w:rsidR="00440BA1">
        <w:rPr>
          <w:rFonts w:ascii="Akhbar MT" w:hAnsi="AGA Arabesque" w:cs="Akhbar MT" w:hint="cs"/>
          <w:sz w:val="40"/>
          <w:szCs w:val="40"/>
          <w:rtl/>
        </w:rPr>
        <w:t>!!،</w:t>
      </w:r>
      <w:r w:rsidR="00877985" w:rsidRPr="00877985">
        <w:rPr>
          <w:rFonts w:ascii="Akhbar MT" w:hAnsi="AGA Arabesque" w:cs="Akhbar MT" w:hint="cs"/>
          <w:sz w:val="40"/>
          <w:szCs w:val="40"/>
          <w:rtl/>
        </w:rPr>
        <w:t xml:space="preserve"> على طريقة أهل البدع العقلانيين خلاف منهج أهل السنة والجماعة</w:t>
      </w:r>
      <w:r w:rsidR="00877985">
        <w:rPr>
          <w:rFonts w:ascii="Akhbar MT" w:hAnsi="AGA Arabesque" w:cs="Akhbar MT" w:hint="cs"/>
          <w:sz w:val="40"/>
          <w:szCs w:val="40"/>
          <w:rtl/>
        </w:rPr>
        <w:t>.</w:t>
      </w:r>
      <w:r w:rsidR="00D9266A">
        <w:rPr>
          <w:rFonts w:ascii="Akhbar MT" w:hAnsi="AGA Arabesque" w:cs="Akhbar MT" w:hint="cs"/>
          <w:sz w:val="40"/>
          <w:szCs w:val="40"/>
          <w:rtl/>
        </w:rPr>
        <w:t xml:space="preserve"> (ص:</w:t>
      </w:r>
      <w:r w:rsidR="00A278B3">
        <w:rPr>
          <w:rFonts w:ascii="Akhbar MT" w:hAnsi="AGA Arabesque" w:cs="Akhbar MT" w:hint="cs"/>
          <w:sz w:val="40"/>
          <w:szCs w:val="40"/>
          <w:rtl/>
        </w:rPr>
        <w:t xml:space="preserve"> </w:t>
      </w:r>
      <w:r w:rsidR="00D9266A">
        <w:rPr>
          <w:rFonts w:ascii="Akhbar MT" w:hAnsi="AGA Arabesque" w:cs="Akhbar MT" w:hint="cs"/>
          <w:sz w:val="40"/>
          <w:szCs w:val="40"/>
          <w:rtl/>
        </w:rPr>
        <w:t>).</w:t>
      </w:r>
    </w:p>
    <w:p w:rsidR="000A04B6" w:rsidRDefault="00710E90" w:rsidP="00A278B3">
      <w:pPr>
        <w:pStyle w:val="a9"/>
        <w:bidi/>
        <w:spacing w:line="600" w:lineRule="exact"/>
        <w:ind w:left="45"/>
        <w:jc w:val="both"/>
        <w:rPr>
          <w:rFonts w:ascii="Traditional Arabic" w:hAnsi="Traditional Arabic" w:cs="Akhbar MT"/>
          <w:sz w:val="36"/>
          <w:szCs w:val="36"/>
          <w:rtl/>
        </w:rPr>
      </w:pPr>
      <w:r w:rsidRPr="00A74682">
        <w:rPr>
          <w:rFonts w:ascii="Akhbar MT" w:hAnsi="AGA Arabesque" w:cs="Akhbar MT" w:hint="cs"/>
          <w:sz w:val="36"/>
          <w:szCs w:val="36"/>
          <w:rtl/>
        </w:rPr>
        <w:t>و</w:t>
      </w:r>
      <w:r w:rsidR="00DE00B6" w:rsidRPr="00166DE0">
        <w:rPr>
          <w:rFonts w:ascii="Akhbar MT" w:hAnsi="AGA Arabesque" w:cs="Akhbar MT" w:hint="cs"/>
          <w:b/>
          <w:bCs/>
          <w:sz w:val="40"/>
          <w:szCs w:val="40"/>
          <w:rtl/>
        </w:rPr>
        <w:t>الموضع السابع عشر</w:t>
      </w:r>
      <w:r w:rsidR="00DE00B6">
        <w:rPr>
          <w:rFonts w:ascii="Akhbar MT" w:hAnsi="AGA Arabesque" w:cs="Akhbar MT" w:hint="cs"/>
          <w:sz w:val="40"/>
          <w:szCs w:val="40"/>
          <w:rtl/>
        </w:rPr>
        <w:t>:</w:t>
      </w:r>
      <w:r w:rsidR="00DE00B6" w:rsidRPr="00402C82">
        <w:rPr>
          <w:rFonts w:ascii="Akhbar MT" w:hAnsi="AGA Arabesque" w:cs="Akhbar MT" w:hint="cs"/>
          <w:sz w:val="40"/>
          <w:szCs w:val="40"/>
          <w:rtl/>
        </w:rPr>
        <w:t xml:space="preserve"> </w:t>
      </w:r>
      <w:r w:rsidR="00DE00B6" w:rsidRPr="00DE00B6">
        <w:rPr>
          <w:rFonts w:ascii="Akhbar MT" w:hAnsi="AGA Arabesque" w:cs="Akhbar MT" w:hint="cs"/>
          <w:sz w:val="40"/>
          <w:szCs w:val="40"/>
          <w:rtl/>
        </w:rPr>
        <w:t>خطله في قوله: "الربانيون</w:t>
      </w:r>
      <w:r w:rsidR="00DE00B6" w:rsidRPr="00DE00B6">
        <w:rPr>
          <w:rFonts w:ascii="Akhbar MT" w:hAnsi="AGA Arabesque" w:cs="Akhbar MT"/>
          <w:sz w:val="40"/>
          <w:szCs w:val="40"/>
          <w:rtl/>
        </w:rPr>
        <w:t xml:space="preserve"> </w:t>
      </w:r>
      <w:r w:rsidR="00DE00B6" w:rsidRPr="00DE00B6">
        <w:rPr>
          <w:rFonts w:ascii="Akhbar MT" w:hAnsi="AGA Arabesque" w:cs="Akhbar MT" w:hint="cs"/>
          <w:sz w:val="40"/>
          <w:szCs w:val="40"/>
          <w:rtl/>
        </w:rPr>
        <w:t>هنا</w:t>
      </w:r>
      <w:r w:rsidR="00DE00B6" w:rsidRPr="00DE00B6">
        <w:rPr>
          <w:rFonts w:ascii="Akhbar MT" w:hAnsi="AGA Arabesque" w:cs="Akhbar MT"/>
          <w:sz w:val="40"/>
          <w:szCs w:val="40"/>
          <w:rtl/>
        </w:rPr>
        <w:t xml:space="preserve"> </w:t>
      </w:r>
      <w:r w:rsidR="00DE00B6" w:rsidRPr="00DE00B6">
        <w:rPr>
          <w:rFonts w:ascii="Akhbar MT" w:hAnsi="AGA Arabesque" w:cs="Akhbar MT" w:hint="cs"/>
          <w:sz w:val="40"/>
          <w:szCs w:val="40"/>
          <w:rtl/>
        </w:rPr>
        <w:t>العباد</w:t>
      </w:r>
      <w:r w:rsidR="00DE00B6" w:rsidRPr="00DE00B6">
        <w:rPr>
          <w:rFonts w:ascii="Akhbar MT" w:hAnsi="AGA Arabesque" w:cs="Akhbar MT"/>
          <w:sz w:val="40"/>
          <w:szCs w:val="40"/>
          <w:rtl/>
        </w:rPr>
        <w:t xml:space="preserve"> </w:t>
      </w:r>
      <w:r w:rsidR="00DE00B6" w:rsidRPr="00DE00B6">
        <w:rPr>
          <w:rFonts w:ascii="Akhbar MT" w:hAnsi="AGA Arabesque" w:cs="Akhbar MT" w:hint="cs"/>
          <w:sz w:val="40"/>
          <w:szCs w:val="40"/>
          <w:rtl/>
        </w:rPr>
        <w:t>والمربون</w:t>
      </w:r>
      <w:r w:rsidR="00DE00B6" w:rsidRPr="00DE00B6">
        <w:rPr>
          <w:rFonts w:ascii="Akhbar MT" w:hAnsi="AGA Arabesque" w:cs="Akhbar MT"/>
          <w:sz w:val="40"/>
          <w:szCs w:val="40"/>
          <w:rtl/>
        </w:rPr>
        <w:t xml:space="preserve"> </w:t>
      </w:r>
      <w:r w:rsidR="00DE00B6" w:rsidRPr="00DE00B6">
        <w:rPr>
          <w:rFonts w:ascii="Akhbar MT" w:hAnsi="AGA Arabesque" w:cs="Akhbar MT" w:hint="cs"/>
          <w:sz w:val="40"/>
          <w:szCs w:val="40"/>
          <w:rtl/>
        </w:rPr>
        <w:t>كمشايخ</w:t>
      </w:r>
      <w:r w:rsidR="00DE00B6" w:rsidRPr="00DE00B6">
        <w:rPr>
          <w:rFonts w:ascii="Akhbar MT" w:hAnsi="AGA Arabesque" w:cs="Akhbar MT"/>
          <w:sz w:val="40"/>
          <w:szCs w:val="40"/>
          <w:rtl/>
        </w:rPr>
        <w:t xml:space="preserve"> </w:t>
      </w:r>
      <w:r w:rsidR="00DE00B6" w:rsidRPr="00DE00B6">
        <w:rPr>
          <w:rFonts w:ascii="Akhbar MT" w:hAnsi="AGA Arabesque" w:cs="Akhbar MT" w:hint="cs"/>
          <w:sz w:val="40"/>
          <w:szCs w:val="40"/>
          <w:rtl/>
        </w:rPr>
        <w:t>التصوف</w:t>
      </w:r>
      <w:r w:rsidR="00DE00B6" w:rsidRPr="00DE00B6">
        <w:rPr>
          <w:rFonts w:ascii="Akhbar MT" w:hAnsi="AGA Arabesque" w:cs="Akhbar MT"/>
          <w:sz w:val="40"/>
          <w:szCs w:val="40"/>
          <w:rtl/>
        </w:rPr>
        <w:t xml:space="preserve"> </w:t>
      </w:r>
      <w:r w:rsidR="00DE00B6" w:rsidRPr="00DE00B6">
        <w:rPr>
          <w:rFonts w:ascii="Akhbar MT" w:hAnsi="AGA Arabesque" w:cs="Akhbar MT" w:hint="cs"/>
          <w:sz w:val="40"/>
          <w:szCs w:val="40"/>
          <w:rtl/>
        </w:rPr>
        <w:t>عندنا"</w:t>
      </w:r>
      <w:r w:rsidR="00440BA1">
        <w:rPr>
          <w:rFonts w:ascii="Akhbar MT" w:hAnsi="AGA Arabesque" w:cs="Akhbar MT" w:hint="cs"/>
          <w:sz w:val="40"/>
          <w:szCs w:val="40"/>
          <w:rtl/>
        </w:rPr>
        <w:t>!!</w:t>
      </w:r>
      <w:r w:rsidR="00DE00B6" w:rsidRPr="00DE00B6">
        <w:rPr>
          <w:rFonts w:ascii="Akhbar MT" w:hAnsi="AGA Arabesque" w:cs="Akhbar MT" w:hint="cs"/>
          <w:sz w:val="40"/>
          <w:szCs w:val="40"/>
          <w:rtl/>
        </w:rPr>
        <w:t>، وهذا عنده</w:t>
      </w:r>
      <w:r w:rsidR="00B9637F">
        <w:rPr>
          <w:rFonts w:ascii="Akhbar MT" w:hAnsi="AGA Arabesque" w:cs="Akhbar MT" w:hint="cs"/>
          <w:sz w:val="40"/>
          <w:szCs w:val="40"/>
          <w:rtl/>
        </w:rPr>
        <w:t xml:space="preserve"> هو</w:t>
      </w:r>
      <w:r w:rsidR="00DE00B6" w:rsidRPr="00DE00B6">
        <w:rPr>
          <w:rFonts w:ascii="Akhbar MT" w:hAnsi="AGA Arabesque" w:cs="Akhbar MT" w:hint="cs"/>
          <w:sz w:val="40"/>
          <w:szCs w:val="40"/>
          <w:rtl/>
        </w:rPr>
        <w:t>؛ لأنه شيخ صوفي مبتدع، أما عند أهل السنة فلا وحاشا وكلا</w:t>
      </w:r>
      <w:r w:rsidR="00DE00B6">
        <w:rPr>
          <w:rFonts w:ascii="Traditional Arabic" w:hAnsi="Traditional Arabic" w:cs="Akhbar MT" w:hint="cs"/>
          <w:sz w:val="36"/>
          <w:szCs w:val="36"/>
          <w:rtl/>
        </w:rPr>
        <w:t>.</w:t>
      </w:r>
      <w:r w:rsidR="00D9266A">
        <w:rPr>
          <w:rFonts w:ascii="Traditional Arabic" w:hAnsi="Traditional Arabic" w:cs="Akhbar MT" w:hint="cs"/>
          <w:sz w:val="36"/>
          <w:szCs w:val="36"/>
          <w:rtl/>
        </w:rPr>
        <w:t xml:space="preserve"> (ص:</w:t>
      </w:r>
      <w:r w:rsidR="00A278B3">
        <w:rPr>
          <w:rFonts w:ascii="Traditional Arabic" w:hAnsi="Traditional Arabic" w:cs="Akhbar MT" w:hint="cs"/>
          <w:sz w:val="36"/>
          <w:szCs w:val="36"/>
          <w:rtl/>
        </w:rPr>
        <w:t xml:space="preserve"> </w:t>
      </w:r>
      <w:r w:rsidR="00D9266A">
        <w:rPr>
          <w:rFonts w:ascii="Traditional Arabic" w:hAnsi="Traditional Arabic" w:cs="Akhbar MT" w:hint="cs"/>
          <w:sz w:val="36"/>
          <w:szCs w:val="36"/>
          <w:rtl/>
        </w:rPr>
        <w:t>).</w:t>
      </w:r>
    </w:p>
    <w:p w:rsidR="00403CC8" w:rsidRDefault="00710E90" w:rsidP="00A278B3">
      <w:pPr>
        <w:pStyle w:val="a9"/>
        <w:bidi/>
        <w:spacing w:line="600" w:lineRule="exact"/>
        <w:ind w:left="45"/>
        <w:jc w:val="both"/>
        <w:rPr>
          <w:rFonts w:ascii="Traditional Arabic" w:hAnsi="Traditional Arabic" w:cs="Akhbar MT"/>
          <w:sz w:val="36"/>
          <w:szCs w:val="36"/>
          <w:rtl/>
        </w:rPr>
      </w:pPr>
      <w:r w:rsidRPr="00A74682">
        <w:rPr>
          <w:rFonts w:ascii="Akhbar MT" w:hAnsi="AGA Arabesque" w:cs="Akhbar MT" w:hint="cs"/>
          <w:sz w:val="36"/>
          <w:szCs w:val="36"/>
          <w:rtl/>
        </w:rPr>
        <w:t>و</w:t>
      </w:r>
      <w:r w:rsidR="00166DE0" w:rsidRPr="00166DE0">
        <w:rPr>
          <w:rFonts w:ascii="Akhbar MT" w:hAnsi="AGA Arabesque" w:cs="Akhbar MT" w:hint="cs"/>
          <w:b/>
          <w:bCs/>
          <w:sz w:val="40"/>
          <w:szCs w:val="40"/>
          <w:rtl/>
        </w:rPr>
        <w:t>الموضع</w:t>
      </w:r>
      <w:r w:rsidR="00166DE0">
        <w:rPr>
          <w:rFonts w:ascii="Akhbar MT" w:hAnsi="AGA Arabesque" w:cs="Akhbar MT" w:hint="cs"/>
          <w:b/>
          <w:bCs/>
          <w:sz w:val="40"/>
          <w:szCs w:val="40"/>
          <w:rtl/>
        </w:rPr>
        <w:t xml:space="preserve"> </w:t>
      </w:r>
      <w:r w:rsidR="00A74682">
        <w:rPr>
          <w:rFonts w:ascii="Akhbar MT" w:hAnsi="AGA Arabesque" w:cs="Akhbar MT" w:hint="cs"/>
          <w:b/>
          <w:bCs/>
          <w:sz w:val="40"/>
          <w:szCs w:val="40"/>
          <w:rtl/>
        </w:rPr>
        <w:t xml:space="preserve">الثامن </w:t>
      </w:r>
      <w:r w:rsidR="000A04B6" w:rsidRPr="00166DE0">
        <w:rPr>
          <w:rFonts w:ascii="Akhbar MT" w:hAnsi="AGA Arabesque" w:cs="Akhbar MT" w:hint="cs"/>
          <w:b/>
          <w:bCs/>
          <w:sz w:val="40"/>
          <w:szCs w:val="40"/>
          <w:rtl/>
        </w:rPr>
        <w:t>عشر</w:t>
      </w:r>
      <w:r w:rsidR="000A04B6" w:rsidRPr="00D72C5F">
        <w:rPr>
          <w:rFonts w:ascii="Traditional Arabic" w:hAnsi="Traditional Arabic" w:cs="Akhbar MT" w:hint="cs"/>
          <w:sz w:val="40"/>
          <w:szCs w:val="40"/>
          <w:rtl/>
        </w:rPr>
        <w:t>:</w:t>
      </w:r>
      <w:r w:rsidR="000A04B6">
        <w:rPr>
          <w:rFonts w:ascii="Traditional Arabic" w:hAnsi="Traditional Arabic" w:cs="Akhbar MT" w:hint="cs"/>
          <w:sz w:val="36"/>
          <w:szCs w:val="36"/>
          <w:rtl/>
        </w:rPr>
        <w:t xml:space="preserve"> </w:t>
      </w:r>
      <w:r w:rsidR="00C5099A" w:rsidRPr="00C5099A">
        <w:rPr>
          <w:rFonts w:ascii="Akhbar MT" w:hAnsi="AGA Arabesque" w:cs="Akhbar MT" w:hint="cs"/>
          <w:sz w:val="40"/>
          <w:szCs w:val="40"/>
          <w:rtl/>
        </w:rPr>
        <w:t>خطؤه في قوله عن الظلم: "</w:t>
      </w:r>
      <w:r w:rsidR="00C5099A" w:rsidRPr="00C5099A">
        <w:rPr>
          <w:rFonts w:ascii="Akhbar MT" w:hAnsi="AGA Arabesque" w:cs="Akhbar MT"/>
          <w:sz w:val="40"/>
          <w:szCs w:val="40"/>
          <w:rtl/>
        </w:rPr>
        <w:t>وهو غير جائز عليه لغناه"؟!</w:t>
      </w:r>
      <w:r w:rsidR="00440BA1">
        <w:rPr>
          <w:rFonts w:ascii="Akhbar MT" w:hAnsi="AGA Arabesque" w:cs="Akhbar MT" w:hint="cs"/>
          <w:sz w:val="40"/>
          <w:szCs w:val="40"/>
          <w:rtl/>
        </w:rPr>
        <w:t>!</w:t>
      </w:r>
      <w:r w:rsidR="00C5099A" w:rsidRPr="00C5099A">
        <w:rPr>
          <w:rFonts w:ascii="Akhbar MT" w:hAnsi="AGA Arabesque" w:cs="Akhbar MT" w:hint="cs"/>
          <w:sz w:val="40"/>
          <w:szCs w:val="40"/>
          <w:rtl/>
        </w:rPr>
        <w:t xml:space="preserve">:أي: على الله - تعالى - أراد به مدح الرب - سبحانه وتعالى - وتنزيهه عنه، وهو ليس مدحاً في الحقيقة؛ وليس صحيحاً أن الظلم لا يجوز عليه، ولو لم يكن الظلم جائزاً عليه لما حرمه على نفسه ونزهها عنه، ولا يظلم - جل </w:t>
      </w:r>
      <w:r w:rsidR="00C5099A" w:rsidRPr="00C5099A">
        <w:rPr>
          <w:rFonts w:ascii="Akhbar MT" w:hAnsi="AGA Arabesque" w:cs="Akhbar MT" w:hint="cs"/>
          <w:sz w:val="40"/>
          <w:szCs w:val="40"/>
          <w:rtl/>
        </w:rPr>
        <w:lastRenderedPageBreak/>
        <w:t>وعلا - لعدله؛ فخطؤه من وجهين</w:t>
      </w:r>
      <w:r w:rsidR="00C5099A" w:rsidRPr="00C5099A">
        <w:rPr>
          <w:rFonts w:ascii="Traditional Arabic" w:hAnsi="Traditional Arabic" w:cs="Akhbar MT" w:hint="cs"/>
          <w:sz w:val="36"/>
          <w:szCs w:val="36"/>
          <w:rtl/>
        </w:rPr>
        <w:t xml:space="preserve">: </w:t>
      </w:r>
      <w:r w:rsidR="00C5099A" w:rsidRPr="00440BA1">
        <w:rPr>
          <w:rFonts w:ascii="Akhbar MT" w:hAnsi="AGA Arabesque" w:cs="Akhbar MT" w:hint="cs"/>
          <w:sz w:val="40"/>
          <w:szCs w:val="40"/>
          <w:rtl/>
        </w:rPr>
        <w:t>زعمه أن الظلم غير جائز على الله</w:t>
      </w:r>
      <w:r w:rsidR="00602D4E" w:rsidRPr="00440BA1">
        <w:rPr>
          <w:rFonts w:ascii="Akhbar MT" w:hAnsi="AGA Arabesque" w:cs="Akhbar MT" w:hint="cs"/>
          <w:sz w:val="40"/>
          <w:szCs w:val="40"/>
          <w:rtl/>
        </w:rPr>
        <w:t>،</w:t>
      </w:r>
      <w:r w:rsidR="00C5099A" w:rsidRPr="00440BA1">
        <w:rPr>
          <w:rFonts w:ascii="Akhbar MT" w:hAnsi="AGA Arabesque" w:cs="Akhbar MT" w:hint="cs"/>
          <w:sz w:val="40"/>
          <w:szCs w:val="40"/>
          <w:rtl/>
        </w:rPr>
        <w:t xml:space="preserve">  وهو جائز عليه، وأن الله لايظلم لغناه</w:t>
      </w:r>
      <w:r w:rsidR="00602D4E" w:rsidRPr="00440BA1">
        <w:rPr>
          <w:rFonts w:ascii="Akhbar MT" w:hAnsi="AGA Arabesque" w:cs="Akhbar MT" w:hint="cs"/>
          <w:sz w:val="40"/>
          <w:szCs w:val="40"/>
          <w:rtl/>
        </w:rPr>
        <w:t>،</w:t>
      </w:r>
      <w:r w:rsidR="00C5099A" w:rsidRPr="00440BA1">
        <w:rPr>
          <w:rFonts w:ascii="Akhbar MT" w:hAnsi="AGA Arabesque" w:cs="Akhbar MT" w:hint="cs"/>
          <w:sz w:val="40"/>
          <w:szCs w:val="40"/>
          <w:rtl/>
        </w:rPr>
        <w:t xml:space="preserve">  وهو لا يظلم لعدله</w:t>
      </w:r>
      <w:r w:rsidR="00254BFF" w:rsidRPr="00440BA1">
        <w:rPr>
          <w:rFonts w:ascii="Akhbar MT" w:hAnsi="AGA Arabesque" w:cs="Akhbar MT" w:hint="cs"/>
          <w:sz w:val="40"/>
          <w:szCs w:val="40"/>
          <w:rtl/>
        </w:rPr>
        <w:t xml:space="preserve">، </w:t>
      </w:r>
      <w:r w:rsidR="00254BFF">
        <w:rPr>
          <w:rFonts w:ascii="Akhbar MT" w:hAnsi="AGA Arabesque" w:cs="Akhbar MT" w:hint="cs"/>
          <w:sz w:val="40"/>
          <w:szCs w:val="40"/>
          <w:rtl/>
        </w:rPr>
        <w:t>وليس لغناه</w:t>
      </w:r>
      <w:r w:rsidR="000A04B6" w:rsidRPr="00440BA1">
        <w:rPr>
          <w:rFonts w:ascii="Traditional Arabic" w:hAnsi="Traditional Arabic" w:cs="Akhbar MT" w:hint="cs"/>
          <w:sz w:val="40"/>
          <w:szCs w:val="40"/>
          <w:rtl/>
        </w:rPr>
        <w:t>.</w:t>
      </w:r>
      <w:r w:rsidR="00D9266A">
        <w:rPr>
          <w:rFonts w:ascii="Traditional Arabic" w:hAnsi="Traditional Arabic" w:cs="Akhbar MT" w:hint="cs"/>
          <w:sz w:val="36"/>
          <w:szCs w:val="36"/>
          <w:rtl/>
        </w:rPr>
        <w:t xml:space="preserve"> (ص</w:t>
      </w:r>
      <w:r w:rsidR="00D9266A" w:rsidRPr="00D72C5F">
        <w:rPr>
          <w:rFonts w:ascii="Traditional Arabic" w:hAnsi="Traditional Arabic" w:cs="Akhbar MT" w:hint="cs"/>
          <w:sz w:val="40"/>
          <w:szCs w:val="40"/>
          <w:rtl/>
        </w:rPr>
        <w:t>:</w:t>
      </w:r>
      <w:r w:rsidR="00A278B3">
        <w:rPr>
          <w:rFonts w:ascii="Traditional Arabic" w:hAnsi="Traditional Arabic" w:cs="Akhbar MT" w:hint="cs"/>
          <w:sz w:val="36"/>
          <w:szCs w:val="36"/>
          <w:rtl/>
        </w:rPr>
        <w:t xml:space="preserve"> </w:t>
      </w:r>
      <w:r w:rsidR="00D9266A">
        <w:rPr>
          <w:rFonts w:ascii="Traditional Arabic" w:hAnsi="Traditional Arabic" w:cs="Akhbar MT" w:hint="cs"/>
          <w:sz w:val="36"/>
          <w:szCs w:val="36"/>
          <w:rtl/>
        </w:rPr>
        <w:t>)</w:t>
      </w:r>
      <w:r w:rsidR="00D9266A" w:rsidRPr="00D72C5F">
        <w:rPr>
          <w:rFonts w:ascii="Traditional Arabic" w:hAnsi="Traditional Arabic" w:cs="Akhbar MT" w:hint="cs"/>
          <w:sz w:val="40"/>
          <w:szCs w:val="40"/>
          <w:rtl/>
        </w:rPr>
        <w:t>.</w:t>
      </w:r>
    </w:p>
    <w:p w:rsidR="004014B4" w:rsidRDefault="00710E90" w:rsidP="00A278B3">
      <w:pPr>
        <w:pStyle w:val="a9"/>
        <w:bidi/>
        <w:spacing w:line="600" w:lineRule="exact"/>
        <w:ind w:left="45"/>
        <w:jc w:val="both"/>
        <w:rPr>
          <w:rFonts w:ascii="Akhbar MT" w:hAnsi="AGA Arabesque" w:cs="Akhbar MT"/>
          <w:sz w:val="40"/>
          <w:szCs w:val="40"/>
          <w:rtl/>
        </w:rPr>
      </w:pPr>
      <w:r w:rsidRPr="00A74682">
        <w:rPr>
          <w:rFonts w:ascii="Akhbar MT" w:hAnsi="AGA Arabesque" w:cs="Akhbar MT" w:hint="cs"/>
          <w:sz w:val="36"/>
          <w:szCs w:val="36"/>
          <w:rtl/>
        </w:rPr>
        <w:t>و</w:t>
      </w:r>
      <w:r w:rsidR="00403CC8" w:rsidRPr="00026735">
        <w:rPr>
          <w:rFonts w:ascii="Akhbar MT" w:hAnsi="AGA Arabesque" w:cs="Akhbar MT" w:hint="cs"/>
          <w:b/>
          <w:bCs/>
          <w:sz w:val="40"/>
          <w:szCs w:val="40"/>
          <w:rtl/>
        </w:rPr>
        <w:t>الموضع التاسع عشر</w:t>
      </w:r>
      <w:r w:rsidR="00403CC8" w:rsidRPr="00D72C5F">
        <w:rPr>
          <w:rFonts w:ascii="Traditional Arabic" w:hAnsi="Traditional Arabic" w:cs="Akhbar MT" w:hint="cs"/>
          <w:sz w:val="40"/>
          <w:szCs w:val="40"/>
          <w:rtl/>
        </w:rPr>
        <w:t>:</w:t>
      </w:r>
      <w:r w:rsidR="00403CC8">
        <w:rPr>
          <w:rFonts w:ascii="Traditional Arabic" w:hAnsi="Traditional Arabic" w:cs="Akhbar MT" w:hint="cs"/>
          <w:sz w:val="36"/>
          <w:szCs w:val="36"/>
          <w:rtl/>
        </w:rPr>
        <w:t xml:space="preserve"> </w:t>
      </w:r>
      <w:r w:rsidR="00403CC8" w:rsidRPr="00403CC8">
        <w:rPr>
          <w:rFonts w:ascii="Akhbar MT" w:hAnsi="AGA Arabesque" w:cs="Akhbar MT" w:hint="cs"/>
          <w:sz w:val="40"/>
          <w:szCs w:val="40"/>
          <w:rtl/>
        </w:rPr>
        <w:t>خطؤه في وصفه للإستحباب بالجواز، والقُرَب لا توصف بالجواز، وإنما توصف بالمفروض أو الفروض أو الفرض أو الوجوب أو الواجب، أو المستحب أو الاستحباب أو المندوب أو الندب.</w:t>
      </w:r>
      <w:r w:rsidR="00D9266A">
        <w:rPr>
          <w:rFonts w:ascii="Akhbar MT" w:hAnsi="AGA Arabesque" w:cs="Akhbar MT" w:hint="cs"/>
          <w:sz w:val="40"/>
          <w:szCs w:val="40"/>
          <w:rtl/>
        </w:rPr>
        <w:t xml:space="preserve"> (ص:</w:t>
      </w:r>
      <w:r w:rsidR="00A278B3">
        <w:rPr>
          <w:rFonts w:ascii="Akhbar MT" w:hAnsi="AGA Arabesque" w:cs="Akhbar MT" w:hint="cs"/>
          <w:sz w:val="40"/>
          <w:szCs w:val="40"/>
          <w:rtl/>
        </w:rPr>
        <w:t xml:space="preserve"> </w:t>
      </w:r>
      <w:r w:rsidR="00D9266A">
        <w:rPr>
          <w:rFonts w:ascii="Akhbar MT" w:hAnsi="AGA Arabesque" w:cs="Akhbar MT" w:hint="cs"/>
          <w:sz w:val="40"/>
          <w:szCs w:val="40"/>
          <w:rtl/>
        </w:rPr>
        <w:t>).</w:t>
      </w:r>
    </w:p>
    <w:p w:rsidR="00DA7FEC" w:rsidRDefault="00710E90" w:rsidP="00A278B3">
      <w:pPr>
        <w:pStyle w:val="a9"/>
        <w:bidi/>
        <w:spacing w:line="600" w:lineRule="exact"/>
        <w:ind w:left="45"/>
        <w:jc w:val="both"/>
        <w:rPr>
          <w:rFonts w:ascii="Akhbar MT" w:hAnsi="AGA Arabesque" w:cs="Akhbar MT"/>
          <w:sz w:val="40"/>
          <w:szCs w:val="40"/>
          <w:rtl/>
        </w:rPr>
      </w:pPr>
      <w:r w:rsidRPr="00A74682">
        <w:rPr>
          <w:rFonts w:ascii="Akhbar MT" w:hAnsi="AGA Arabesque" w:cs="Akhbar MT" w:hint="cs"/>
          <w:sz w:val="36"/>
          <w:szCs w:val="36"/>
          <w:rtl/>
        </w:rPr>
        <w:t>و</w:t>
      </w:r>
      <w:r w:rsidR="004014B4" w:rsidRPr="00026735">
        <w:rPr>
          <w:rFonts w:ascii="Akhbar MT" w:hAnsi="AGA Arabesque" w:cs="Akhbar MT" w:hint="cs"/>
          <w:b/>
          <w:bCs/>
          <w:sz w:val="40"/>
          <w:szCs w:val="40"/>
          <w:rtl/>
        </w:rPr>
        <w:t>الموضع العشرون</w:t>
      </w:r>
      <w:r w:rsidR="004014B4">
        <w:rPr>
          <w:rFonts w:ascii="Akhbar MT" w:hAnsi="AGA Arabesque" w:cs="Akhbar MT" w:hint="cs"/>
          <w:sz w:val="40"/>
          <w:szCs w:val="40"/>
          <w:rtl/>
        </w:rPr>
        <w:t xml:space="preserve">: </w:t>
      </w:r>
      <w:r w:rsidR="004014B4" w:rsidRPr="004014B4">
        <w:rPr>
          <w:rFonts w:ascii="Akhbar MT" w:hAnsi="AGA Arabesque" w:cs="Akhbar MT" w:hint="cs"/>
          <w:sz w:val="40"/>
          <w:szCs w:val="40"/>
          <w:rtl/>
        </w:rPr>
        <w:t>زعم المؤلف أن الذي عنده علم من الكتاب سليمان عليه الصلاة والسلام قولاً واحداً</w:t>
      </w:r>
      <w:r w:rsidR="00D72C5F">
        <w:rPr>
          <w:rFonts w:ascii="Akhbar MT" w:hAnsi="AGA Arabesque" w:cs="Akhbar MT" w:hint="cs"/>
          <w:sz w:val="40"/>
          <w:szCs w:val="40"/>
          <w:rtl/>
        </w:rPr>
        <w:t>!!،</w:t>
      </w:r>
      <w:r w:rsidR="004014B4" w:rsidRPr="004014B4">
        <w:rPr>
          <w:rFonts w:ascii="Akhbar MT" w:hAnsi="AGA Arabesque" w:cs="Akhbar MT" w:hint="cs"/>
          <w:sz w:val="40"/>
          <w:szCs w:val="40"/>
          <w:rtl/>
        </w:rPr>
        <w:t xml:space="preserve"> ولم يذكر غيره خلاف ما أورده جميع المفسرين من أنه آصف بن برخيا من الإنس، وقد قال في كشف الستار..: عن آصف: </w:t>
      </w:r>
      <w:r w:rsidR="00440BA1">
        <w:rPr>
          <w:rFonts w:ascii="Akhbar MT" w:hAnsi="AGA Arabesque" w:cs="Akhbar MT" w:hint="cs"/>
          <w:sz w:val="40"/>
          <w:szCs w:val="40"/>
          <w:rtl/>
        </w:rPr>
        <w:t>"</w:t>
      </w:r>
      <w:r w:rsidR="004014B4" w:rsidRPr="004014B4">
        <w:rPr>
          <w:rFonts w:ascii="Akhbar MT" w:hAnsi="AGA Arabesque" w:cs="Akhbar MT" w:hint="cs"/>
          <w:sz w:val="40"/>
          <w:szCs w:val="40"/>
          <w:rtl/>
        </w:rPr>
        <w:t>أحد علماء الجن</w:t>
      </w:r>
      <w:r w:rsidR="00440BA1">
        <w:rPr>
          <w:rFonts w:ascii="Akhbar MT" w:hAnsi="AGA Arabesque" w:cs="Akhbar MT" w:hint="cs"/>
          <w:sz w:val="40"/>
          <w:szCs w:val="40"/>
          <w:rtl/>
        </w:rPr>
        <w:t>"!!</w:t>
      </w:r>
      <w:r w:rsidR="004014B4" w:rsidRPr="004014B4">
        <w:rPr>
          <w:rFonts w:ascii="Akhbar MT" w:hAnsi="AGA Arabesque" w:cs="Akhbar MT" w:hint="cs"/>
          <w:sz w:val="40"/>
          <w:szCs w:val="40"/>
          <w:rtl/>
        </w:rPr>
        <w:t>، وهو قول لم يقله أحد</w:t>
      </w:r>
      <w:r w:rsidR="004014B4">
        <w:rPr>
          <w:rFonts w:ascii="Akhbar MT" w:hAnsi="AGA Arabesque" w:cs="Akhbar MT" w:hint="cs"/>
          <w:sz w:val="40"/>
          <w:szCs w:val="40"/>
          <w:rtl/>
        </w:rPr>
        <w:t>.</w:t>
      </w:r>
      <w:r w:rsidR="00D9266A">
        <w:rPr>
          <w:rFonts w:ascii="Akhbar MT" w:hAnsi="AGA Arabesque" w:cs="Akhbar MT" w:hint="cs"/>
          <w:sz w:val="40"/>
          <w:szCs w:val="40"/>
          <w:rtl/>
        </w:rPr>
        <w:t xml:space="preserve"> (ص:</w:t>
      </w:r>
      <w:r w:rsidR="00A278B3">
        <w:rPr>
          <w:rFonts w:ascii="Akhbar MT" w:hAnsi="AGA Arabesque" w:cs="Akhbar MT" w:hint="cs"/>
          <w:sz w:val="40"/>
          <w:szCs w:val="40"/>
          <w:rtl/>
        </w:rPr>
        <w:t xml:space="preserve"> </w:t>
      </w:r>
      <w:r w:rsidR="00D9266A">
        <w:rPr>
          <w:rFonts w:ascii="Akhbar MT" w:hAnsi="AGA Arabesque" w:cs="Akhbar MT" w:hint="cs"/>
          <w:sz w:val="40"/>
          <w:szCs w:val="40"/>
          <w:rtl/>
        </w:rPr>
        <w:t>).</w:t>
      </w:r>
    </w:p>
    <w:p w:rsidR="002C7D56" w:rsidRDefault="00710E90" w:rsidP="00A278B3">
      <w:pPr>
        <w:pStyle w:val="a9"/>
        <w:bidi/>
        <w:spacing w:line="600" w:lineRule="exact"/>
        <w:ind w:left="45"/>
        <w:jc w:val="both"/>
        <w:rPr>
          <w:rFonts w:ascii="Traditional Arabic" w:hAnsi="Traditional Arabic" w:cs="Akhbar MT"/>
          <w:sz w:val="36"/>
          <w:szCs w:val="36"/>
          <w:rtl/>
        </w:rPr>
      </w:pPr>
      <w:r w:rsidRPr="00A74682">
        <w:rPr>
          <w:rFonts w:ascii="Akhbar MT" w:hAnsi="AGA Arabesque" w:cs="Akhbar MT" w:hint="cs"/>
          <w:sz w:val="36"/>
          <w:szCs w:val="36"/>
          <w:rtl/>
        </w:rPr>
        <w:t>و</w:t>
      </w:r>
      <w:r w:rsidR="00DA7FEC" w:rsidRPr="00026735">
        <w:rPr>
          <w:rFonts w:ascii="Akhbar MT" w:hAnsi="AGA Arabesque" w:cs="Akhbar MT" w:hint="cs"/>
          <w:b/>
          <w:bCs/>
          <w:sz w:val="40"/>
          <w:szCs w:val="40"/>
          <w:rtl/>
        </w:rPr>
        <w:t>الموضع الحادي والعشرون</w:t>
      </w:r>
      <w:r w:rsidR="00DA7FEC" w:rsidRPr="00D72C5F">
        <w:rPr>
          <w:rFonts w:ascii="Traditional Arabic" w:hAnsi="Traditional Arabic" w:cs="Akhbar MT" w:hint="cs"/>
          <w:sz w:val="40"/>
          <w:szCs w:val="40"/>
          <w:rtl/>
        </w:rPr>
        <w:t>:</w:t>
      </w:r>
      <w:r w:rsidR="006A34EC">
        <w:rPr>
          <w:rFonts w:ascii="Traditional Arabic" w:hAnsi="Traditional Arabic" w:cs="Akhbar MT" w:hint="cs"/>
          <w:sz w:val="36"/>
          <w:szCs w:val="36"/>
          <w:rtl/>
        </w:rPr>
        <w:t xml:space="preserve"> </w:t>
      </w:r>
      <w:r w:rsidR="00DA7FEC" w:rsidRPr="006A34EC">
        <w:rPr>
          <w:rFonts w:ascii="Akhbar MT" w:hAnsi="AGA Arabesque" w:cs="Akhbar MT" w:hint="cs"/>
          <w:sz w:val="40"/>
          <w:szCs w:val="40"/>
          <w:rtl/>
        </w:rPr>
        <w:t>زعمه أن السماوات مرفوعة بأعمدة من الجاذبية غير مرئية</w:t>
      </w:r>
      <w:r w:rsidR="00440BA1">
        <w:rPr>
          <w:rFonts w:ascii="Akhbar MT" w:hAnsi="AGA Arabesque" w:cs="Akhbar MT" w:hint="cs"/>
          <w:sz w:val="40"/>
          <w:szCs w:val="40"/>
          <w:rtl/>
        </w:rPr>
        <w:t>!!</w:t>
      </w:r>
      <w:r w:rsidR="00DA7FEC" w:rsidRPr="006A34EC">
        <w:rPr>
          <w:rFonts w:ascii="Akhbar MT" w:hAnsi="AGA Arabesque" w:cs="Akhbar MT" w:hint="cs"/>
          <w:sz w:val="40"/>
          <w:szCs w:val="40"/>
          <w:rtl/>
        </w:rPr>
        <w:t>، وأن</w:t>
      </w:r>
      <w:r w:rsidR="00DA7FEC" w:rsidRPr="006A34EC">
        <w:rPr>
          <w:rFonts w:ascii="Akhbar MT" w:hAnsi="AGA Arabesque" w:cs="Akhbar MT"/>
          <w:sz w:val="40"/>
          <w:szCs w:val="40"/>
          <w:rtl/>
        </w:rPr>
        <w:t xml:space="preserve"> في لفظ الآية إشارة إليه</w:t>
      </w:r>
      <w:r w:rsidR="00DA7FEC" w:rsidRPr="006A34EC">
        <w:rPr>
          <w:rFonts w:ascii="Akhbar MT" w:hAnsi="AGA Arabesque" w:cs="Akhbar MT" w:hint="cs"/>
          <w:sz w:val="40"/>
          <w:szCs w:val="40"/>
          <w:rtl/>
        </w:rPr>
        <w:t>،</w:t>
      </w:r>
      <w:r w:rsidR="00DA7FEC" w:rsidRPr="006A34EC">
        <w:rPr>
          <w:rFonts w:ascii="Akhbar MT" w:hAnsi="AGA Arabesque" w:cs="Akhbar MT"/>
          <w:sz w:val="40"/>
          <w:szCs w:val="40"/>
          <w:rtl/>
        </w:rPr>
        <w:t xml:space="preserve"> </w:t>
      </w:r>
      <w:r w:rsidR="00DA7FEC" w:rsidRPr="006A34EC">
        <w:rPr>
          <w:rFonts w:ascii="Akhbar MT" w:hAnsi="AGA Arabesque" w:cs="Akhbar MT" w:hint="cs"/>
          <w:sz w:val="40"/>
          <w:szCs w:val="40"/>
          <w:rtl/>
        </w:rPr>
        <w:t>و</w:t>
      </w:r>
      <w:r w:rsidR="00DA7FEC" w:rsidRPr="006A34EC">
        <w:rPr>
          <w:rFonts w:ascii="Akhbar MT" w:hAnsi="AGA Arabesque" w:cs="Akhbar MT"/>
          <w:sz w:val="40"/>
          <w:szCs w:val="40"/>
          <w:rtl/>
        </w:rPr>
        <w:t xml:space="preserve">ليس </w:t>
      </w:r>
      <w:r w:rsidR="00DA7FEC" w:rsidRPr="006A34EC">
        <w:rPr>
          <w:rFonts w:ascii="Akhbar MT" w:hAnsi="AGA Arabesque" w:cs="Akhbar MT" w:hint="cs"/>
          <w:sz w:val="40"/>
          <w:szCs w:val="40"/>
          <w:rtl/>
        </w:rPr>
        <w:t xml:space="preserve">الأمر </w:t>
      </w:r>
      <w:r w:rsidR="00DA7FEC" w:rsidRPr="006A34EC">
        <w:rPr>
          <w:rFonts w:ascii="Akhbar MT" w:hAnsi="AGA Arabesque" w:cs="Akhbar MT"/>
          <w:sz w:val="40"/>
          <w:szCs w:val="40"/>
          <w:rtl/>
        </w:rPr>
        <w:t>كذلك</w:t>
      </w:r>
      <w:r w:rsidR="00DA7FEC" w:rsidRPr="006A34EC">
        <w:rPr>
          <w:rFonts w:ascii="Akhbar MT" w:hAnsi="AGA Arabesque" w:cs="Akhbar MT" w:hint="cs"/>
          <w:sz w:val="40"/>
          <w:szCs w:val="40"/>
          <w:rtl/>
        </w:rPr>
        <w:t>،</w:t>
      </w:r>
      <w:r w:rsidR="00DA7FEC" w:rsidRPr="006A34EC">
        <w:rPr>
          <w:rFonts w:ascii="Akhbar MT" w:hAnsi="AGA Arabesque" w:cs="Akhbar MT"/>
          <w:sz w:val="40"/>
          <w:szCs w:val="40"/>
          <w:rtl/>
        </w:rPr>
        <w:t xml:space="preserve"> </w:t>
      </w:r>
      <w:r w:rsidR="00DA7FEC" w:rsidRPr="006A34EC">
        <w:rPr>
          <w:rFonts w:ascii="Akhbar MT" w:hAnsi="AGA Arabesque" w:cs="Akhbar MT" w:hint="cs"/>
          <w:sz w:val="40"/>
          <w:szCs w:val="40"/>
          <w:rtl/>
        </w:rPr>
        <w:t xml:space="preserve">بل تحكم </w:t>
      </w:r>
      <w:r w:rsidR="00DA7FEC" w:rsidRPr="006A34EC">
        <w:rPr>
          <w:rFonts w:ascii="Akhbar MT" w:hAnsi="AGA Arabesque" w:cs="Akhbar MT"/>
          <w:sz w:val="40"/>
          <w:szCs w:val="40"/>
          <w:rtl/>
        </w:rPr>
        <w:t>ولا دليل له عليه</w:t>
      </w:r>
      <w:r w:rsidR="00DA7FEC" w:rsidRPr="006A34EC">
        <w:rPr>
          <w:rFonts w:ascii="Akhbar MT" w:hAnsi="AGA Arabesque" w:cs="Akhbar MT" w:hint="cs"/>
          <w:sz w:val="40"/>
          <w:szCs w:val="40"/>
          <w:rtl/>
        </w:rPr>
        <w:t>، ولم يسبق إليه، ولا يصح أن توصف الجاذبية بالأعمدة، والراجح ما أغفله، وهو أنه لا عمد لها، وليس في الآية إشارة إليه</w:t>
      </w:r>
      <w:r w:rsidR="006A34EC" w:rsidRPr="00D72C5F">
        <w:rPr>
          <w:rFonts w:ascii="Traditional Arabic" w:hAnsi="Traditional Arabic" w:cs="Akhbar MT" w:hint="cs"/>
          <w:sz w:val="40"/>
          <w:szCs w:val="40"/>
          <w:rtl/>
        </w:rPr>
        <w:t>.</w:t>
      </w:r>
      <w:r w:rsidR="00D9266A">
        <w:rPr>
          <w:rFonts w:ascii="Traditional Arabic" w:hAnsi="Traditional Arabic" w:cs="Akhbar MT" w:hint="cs"/>
          <w:sz w:val="36"/>
          <w:szCs w:val="36"/>
          <w:rtl/>
        </w:rPr>
        <w:t xml:space="preserve"> (ص</w:t>
      </w:r>
      <w:r w:rsidR="00D9266A" w:rsidRPr="00D72C5F">
        <w:rPr>
          <w:rFonts w:ascii="Traditional Arabic" w:hAnsi="Traditional Arabic" w:cs="Akhbar MT" w:hint="cs"/>
          <w:sz w:val="40"/>
          <w:szCs w:val="40"/>
          <w:rtl/>
        </w:rPr>
        <w:t>:</w:t>
      </w:r>
      <w:r w:rsidR="00A278B3">
        <w:rPr>
          <w:rFonts w:ascii="Traditional Arabic" w:hAnsi="Traditional Arabic" w:cs="Akhbar MT" w:hint="cs"/>
          <w:sz w:val="36"/>
          <w:szCs w:val="36"/>
          <w:rtl/>
        </w:rPr>
        <w:t xml:space="preserve"> </w:t>
      </w:r>
      <w:r w:rsidR="00D9266A">
        <w:rPr>
          <w:rFonts w:ascii="Traditional Arabic" w:hAnsi="Traditional Arabic" w:cs="Akhbar MT" w:hint="cs"/>
          <w:sz w:val="36"/>
          <w:szCs w:val="36"/>
          <w:rtl/>
        </w:rPr>
        <w:t>)</w:t>
      </w:r>
      <w:r w:rsidR="00D9266A" w:rsidRPr="00D72C5F">
        <w:rPr>
          <w:rFonts w:ascii="Traditional Arabic" w:hAnsi="Traditional Arabic" w:cs="Akhbar MT" w:hint="cs"/>
          <w:sz w:val="40"/>
          <w:szCs w:val="40"/>
          <w:rtl/>
        </w:rPr>
        <w:t>.</w:t>
      </w:r>
    </w:p>
    <w:p w:rsidR="00B42714" w:rsidRDefault="00710E90" w:rsidP="00A278B3">
      <w:pPr>
        <w:pStyle w:val="a9"/>
        <w:bidi/>
        <w:spacing w:line="600" w:lineRule="exact"/>
        <w:ind w:left="45"/>
        <w:jc w:val="both"/>
        <w:rPr>
          <w:rFonts w:ascii="Traditional Arabic" w:hAnsi="Traditional Arabic" w:cs="Akhbar MT"/>
          <w:sz w:val="36"/>
          <w:szCs w:val="36"/>
          <w:rtl/>
        </w:rPr>
      </w:pPr>
      <w:r w:rsidRPr="00A74682">
        <w:rPr>
          <w:rFonts w:ascii="Akhbar MT" w:hAnsi="AGA Arabesque" w:cs="Akhbar MT" w:hint="cs"/>
          <w:sz w:val="36"/>
          <w:szCs w:val="36"/>
          <w:rtl/>
        </w:rPr>
        <w:t>و</w:t>
      </w:r>
      <w:r w:rsidR="002C7D56" w:rsidRPr="00026735">
        <w:rPr>
          <w:rFonts w:ascii="Akhbar MT" w:hAnsi="AGA Arabesque" w:cs="Akhbar MT" w:hint="cs"/>
          <w:b/>
          <w:bCs/>
          <w:sz w:val="40"/>
          <w:szCs w:val="40"/>
          <w:rtl/>
        </w:rPr>
        <w:t>الموضع الثاني والعشرون</w:t>
      </w:r>
      <w:r w:rsidR="002C7D56" w:rsidRPr="006F1B1E">
        <w:rPr>
          <w:rFonts w:ascii="Traditional Arabic" w:hAnsi="Traditional Arabic" w:cs="Akhbar MT" w:hint="cs"/>
          <w:sz w:val="40"/>
          <w:szCs w:val="40"/>
          <w:rtl/>
        </w:rPr>
        <w:t>:</w:t>
      </w:r>
      <w:r w:rsidR="002C7D56">
        <w:rPr>
          <w:rFonts w:ascii="Akhbar MT" w:hAnsi="AGA Arabesque" w:cs="Akhbar MT" w:hint="cs"/>
          <w:b/>
          <w:bCs/>
          <w:sz w:val="40"/>
          <w:szCs w:val="40"/>
          <w:rtl/>
        </w:rPr>
        <w:t xml:space="preserve"> </w:t>
      </w:r>
      <w:r w:rsidR="002C7D56" w:rsidRPr="002C7D56">
        <w:rPr>
          <w:rFonts w:ascii="Akhbar MT" w:hAnsi="AGA Arabesque" w:cs="Akhbar MT" w:hint="cs"/>
          <w:sz w:val="40"/>
          <w:szCs w:val="40"/>
          <w:rtl/>
        </w:rPr>
        <w:t>وقوعه في الإسفاف في قوله</w:t>
      </w:r>
      <w:r w:rsidR="002C7D56">
        <w:rPr>
          <w:rFonts w:ascii="Akhbar MT" w:hAnsi="AGA Arabesque" w:cs="Akhbar MT" w:hint="cs"/>
          <w:sz w:val="40"/>
          <w:szCs w:val="40"/>
          <w:rtl/>
        </w:rPr>
        <w:t>: "</w:t>
      </w:r>
      <w:r w:rsidR="002C7D56" w:rsidRPr="002C7D56">
        <w:rPr>
          <w:rFonts w:ascii="Akhbar MT" w:hAnsi="AGA Arabesque" w:cs="Akhbar MT" w:hint="cs"/>
          <w:sz w:val="40"/>
          <w:szCs w:val="40"/>
          <w:rtl/>
        </w:rPr>
        <w:t>وجوب</w:t>
      </w:r>
      <w:r w:rsidR="002C7D56" w:rsidRPr="002C7D56">
        <w:rPr>
          <w:rFonts w:ascii="Akhbar MT" w:hAnsi="AGA Arabesque" w:cs="Akhbar MT"/>
          <w:sz w:val="40"/>
          <w:szCs w:val="40"/>
          <w:rtl/>
        </w:rPr>
        <w:t xml:space="preserve"> </w:t>
      </w:r>
      <w:r w:rsidR="002C7D56" w:rsidRPr="002C7D56">
        <w:rPr>
          <w:rFonts w:ascii="Akhbar MT" w:hAnsi="AGA Arabesque" w:cs="Akhbar MT" w:hint="cs"/>
          <w:sz w:val="40"/>
          <w:szCs w:val="40"/>
          <w:rtl/>
        </w:rPr>
        <w:t>دعاء</w:t>
      </w:r>
      <w:r w:rsidR="002C7D56" w:rsidRPr="002C7D56">
        <w:rPr>
          <w:rFonts w:ascii="Akhbar MT" w:hAnsi="AGA Arabesque" w:cs="Akhbar MT"/>
          <w:sz w:val="40"/>
          <w:szCs w:val="40"/>
          <w:rtl/>
        </w:rPr>
        <w:t xml:space="preserve"> </w:t>
      </w:r>
      <w:r w:rsidR="002C7D56" w:rsidRPr="002C7D56">
        <w:rPr>
          <w:rFonts w:ascii="Akhbar MT" w:hAnsi="AGA Arabesque" w:cs="Akhbar MT" w:hint="cs"/>
          <w:sz w:val="40"/>
          <w:szCs w:val="40"/>
          <w:rtl/>
        </w:rPr>
        <w:t>الدعي</w:t>
      </w:r>
      <w:r w:rsidR="002C7D56" w:rsidRPr="002C7D56">
        <w:rPr>
          <w:rFonts w:ascii="Akhbar MT" w:hAnsi="AGA Arabesque" w:cs="Akhbar MT"/>
          <w:sz w:val="40"/>
          <w:szCs w:val="40"/>
          <w:rtl/>
        </w:rPr>
        <w:t xml:space="preserve"> </w:t>
      </w:r>
      <w:r w:rsidR="002C7D56" w:rsidRPr="002C7D56">
        <w:rPr>
          <w:rFonts w:ascii="Akhbar MT" w:hAnsi="AGA Arabesque" w:cs="Akhbar MT" w:hint="cs"/>
          <w:sz w:val="40"/>
          <w:szCs w:val="40"/>
          <w:rtl/>
        </w:rPr>
        <w:t>المتبنى</w:t>
      </w:r>
      <w:r w:rsidR="002C7D56" w:rsidRPr="002C7D56">
        <w:rPr>
          <w:rFonts w:ascii="Akhbar MT" w:hAnsi="AGA Arabesque" w:cs="Akhbar MT"/>
          <w:sz w:val="40"/>
          <w:szCs w:val="40"/>
          <w:rtl/>
        </w:rPr>
        <w:t xml:space="preserve"> </w:t>
      </w:r>
      <w:r w:rsidR="002C7D56" w:rsidRPr="002C7D56">
        <w:rPr>
          <w:rFonts w:ascii="Akhbar MT" w:hAnsi="AGA Arabesque" w:cs="Akhbar MT" w:hint="cs"/>
          <w:sz w:val="40"/>
          <w:szCs w:val="40"/>
          <w:rtl/>
        </w:rPr>
        <w:t>بأبيه</w:t>
      </w:r>
      <w:r w:rsidR="002C7D56" w:rsidRPr="002C7D56">
        <w:rPr>
          <w:rFonts w:ascii="Akhbar MT" w:hAnsi="AGA Arabesque" w:cs="Akhbar MT"/>
          <w:sz w:val="40"/>
          <w:szCs w:val="40"/>
          <w:rtl/>
        </w:rPr>
        <w:t xml:space="preserve"> </w:t>
      </w:r>
      <w:r w:rsidR="002C7D56" w:rsidRPr="002C7D56">
        <w:rPr>
          <w:rFonts w:ascii="Akhbar MT" w:hAnsi="AGA Arabesque" w:cs="Akhbar MT" w:hint="cs"/>
          <w:sz w:val="40"/>
          <w:szCs w:val="40"/>
          <w:rtl/>
        </w:rPr>
        <w:t>إن</w:t>
      </w:r>
      <w:r w:rsidR="002C7D56" w:rsidRPr="002C7D56">
        <w:rPr>
          <w:rFonts w:ascii="Akhbar MT" w:hAnsi="AGA Arabesque" w:cs="Akhbar MT"/>
          <w:sz w:val="40"/>
          <w:szCs w:val="40"/>
          <w:rtl/>
        </w:rPr>
        <w:t xml:space="preserve"> </w:t>
      </w:r>
      <w:r w:rsidR="002C7D56" w:rsidRPr="002C7D56">
        <w:rPr>
          <w:rFonts w:ascii="Akhbar MT" w:hAnsi="AGA Arabesque" w:cs="Akhbar MT" w:hint="cs"/>
          <w:sz w:val="40"/>
          <w:szCs w:val="40"/>
          <w:rtl/>
        </w:rPr>
        <w:t>عرف</w:t>
      </w:r>
      <w:r w:rsidR="002C7D56" w:rsidRPr="002C7D56">
        <w:rPr>
          <w:rFonts w:ascii="Akhbar MT" w:hAnsi="AGA Arabesque" w:cs="Akhbar MT"/>
          <w:sz w:val="40"/>
          <w:szCs w:val="40"/>
          <w:rtl/>
        </w:rPr>
        <w:t xml:space="preserve"> </w:t>
      </w:r>
      <w:r w:rsidR="002C7D56" w:rsidRPr="002C7D56">
        <w:rPr>
          <w:rFonts w:ascii="Akhbar MT" w:hAnsi="AGA Arabesque" w:cs="Akhbar MT" w:hint="cs"/>
          <w:sz w:val="40"/>
          <w:szCs w:val="40"/>
          <w:rtl/>
        </w:rPr>
        <w:t>ولو</w:t>
      </w:r>
      <w:r w:rsidR="002C7D56" w:rsidRPr="002C7D56">
        <w:rPr>
          <w:rFonts w:ascii="Akhbar MT" w:hAnsi="AGA Arabesque" w:cs="Akhbar MT"/>
          <w:sz w:val="40"/>
          <w:szCs w:val="40"/>
          <w:rtl/>
        </w:rPr>
        <w:t xml:space="preserve"> </w:t>
      </w:r>
      <w:r w:rsidR="002C7D56" w:rsidRPr="002C7D56">
        <w:rPr>
          <w:rFonts w:ascii="Akhbar MT" w:hAnsi="AGA Arabesque" w:cs="Akhbar MT" w:hint="cs"/>
          <w:sz w:val="40"/>
          <w:szCs w:val="40"/>
          <w:rtl/>
        </w:rPr>
        <w:t>كان</w:t>
      </w:r>
      <w:r w:rsidR="002C7D56" w:rsidRPr="002C7D56">
        <w:rPr>
          <w:rFonts w:ascii="Akhbar MT" w:hAnsi="AGA Arabesque" w:cs="Akhbar MT"/>
          <w:sz w:val="40"/>
          <w:szCs w:val="40"/>
          <w:rtl/>
        </w:rPr>
        <w:t xml:space="preserve"> </w:t>
      </w:r>
      <w:r w:rsidR="002C7D56" w:rsidRPr="002C7D56">
        <w:rPr>
          <w:rFonts w:ascii="Akhbar MT" w:hAnsi="AGA Arabesque" w:cs="Akhbar MT" w:hint="cs"/>
          <w:sz w:val="40"/>
          <w:szCs w:val="40"/>
          <w:rtl/>
        </w:rPr>
        <w:t>حماراً</w:t>
      </w:r>
      <w:r w:rsidR="002C7D56" w:rsidRPr="00905C75">
        <w:rPr>
          <w:rFonts w:ascii="Akhbar MT" w:hAnsi="AGA Arabesque" w:cs="Akhbar MT" w:hint="cs"/>
          <w:sz w:val="40"/>
          <w:szCs w:val="40"/>
          <w:rtl/>
        </w:rPr>
        <w:t>"</w:t>
      </w:r>
      <w:r w:rsidR="002C7D56" w:rsidRPr="00905C75">
        <w:rPr>
          <w:rFonts w:ascii="Akhbar MT" w:hAnsi="AGA Arabesque" w:cs="Akhbar MT"/>
          <w:sz w:val="40"/>
          <w:szCs w:val="40"/>
          <w:rtl/>
        </w:rPr>
        <w:t>!!</w:t>
      </w:r>
      <w:r w:rsidR="002C7D56">
        <w:rPr>
          <w:rFonts w:ascii="Akhbar MT" w:hAnsi="AGA Arabesque" w:cs="Akhbar MT" w:hint="cs"/>
          <w:sz w:val="40"/>
          <w:szCs w:val="40"/>
          <w:rtl/>
        </w:rPr>
        <w:t xml:space="preserve">، </w:t>
      </w:r>
      <w:r w:rsidR="002C7D56" w:rsidRPr="002C7D56">
        <w:rPr>
          <w:rFonts w:ascii="Akhbar MT" w:hAnsi="AGA Arabesque" w:cs="Akhbar MT" w:hint="cs"/>
          <w:sz w:val="40"/>
          <w:szCs w:val="40"/>
          <w:rtl/>
        </w:rPr>
        <w:t>وقد وقع في خطأِ آخر وهو قوله:</w:t>
      </w:r>
      <w:r w:rsidR="002C7D56">
        <w:rPr>
          <w:rFonts w:ascii="Akhbar MT" w:hAnsi="AGA Arabesque" w:cs="Akhbar MT" w:hint="cs"/>
          <w:b/>
          <w:bCs/>
          <w:sz w:val="40"/>
          <w:szCs w:val="40"/>
          <w:rtl/>
        </w:rPr>
        <w:t xml:space="preserve"> </w:t>
      </w:r>
      <w:r w:rsidR="002C7D56" w:rsidRPr="002C7D56">
        <w:rPr>
          <w:rFonts w:ascii="Akhbar MT" w:hAnsi="AGA Arabesque" w:cs="Akhbar MT" w:hint="cs"/>
          <w:sz w:val="40"/>
          <w:szCs w:val="40"/>
          <w:rtl/>
        </w:rPr>
        <w:t>"أو العمومة</w:t>
      </w:r>
      <w:r w:rsidR="002C7D56">
        <w:rPr>
          <w:rFonts w:ascii="Akhbar MT" w:hAnsi="AGA Arabesque" w:cs="Akhbar MT" w:hint="cs"/>
          <w:sz w:val="40"/>
          <w:szCs w:val="40"/>
          <w:rtl/>
        </w:rPr>
        <w:t>"</w:t>
      </w:r>
      <w:r w:rsidR="002C7D56" w:rsidRPr="006F1B1E">
        <w:rPr>
          <w:rFonts w:ascii="Traditional Arabic" w:hAnsi="Traditional Arabic" w:cs="Akhbar MT" w:hint="cs"/>
          <w:sz w:val="40"/>
          <w:szCs w:val="40"/>
          <w:rtl/>
        </w:rPr>
        <w:t>.</w:t>
      </w:r>
      <w:r w:rsidR="00D9266A">
        <w:rPr>
          <w:rFonts w:ascii="Traditional Arabic" w:hAnsi="Traditional Arabic" w:cs="Akhbar MT" w:hint="cs"/>
          <w:sz w:val="36"/>
          <w:szCs w:val="36"/>
          <w:rtl/>
        </w:rPr>
        <w:t xml:space="preserve"> (ص</w:t>
      </w:r>
      <w:r w:rsidR="00D9266A" w:rsidRPr="006F1B1E">
        <w:rPr>
          <w:rFonts w:ascii="Traditional Arabic" w:hAnsi="Traditional Arabic" w:cs="Akhbar MT" w:hint="cs"/>
          <w:sz w:val="40"/>
          <w:szCs w:val="40"/>
          <w:rtl/>
        </w:rPr>
        <w:t>:</w:t>
      </w:r>
      <w:r w:rsidR="00A278B3">
        <w:rPr>
          <w:rFonts w:ascii="Traditional Arabic" w:hAnsi="Traditional Arabic" w:cs="Akhbar MT" w:hint="cs"/>
          <w:sz w:val="36"/>
          <w:szCs w:val="36"/>
          <w:rtl/>
        </w:rPr>
        <w:t xml:space="preserve"> </w:t>
      </w:r>
      <w:r w:rsidR="00D9266A">
        <w:rPr>
          <w:rFonts w:ascii="Traditional Arabic" w:hAnsi="Traditional Arabic" w:cs="Akhbar MT" w:hint="cs"/>
          <w:sz w:val="36"/>
          <w:szCs w:val="36"/>
          <w:rtl/>
        </w:rPr>
        <w:t>)</w:t>
      </w:r>
      <w:r w:rsidR="00D9266A" w:rsidRPr="006F1B1E">
        <w:rPr>
          <w:rFonts w:ascii="Traditional Arabic" w:hAnsi="Traditional Arabic" w:cs="Akhbar MT" w:hint="cs"/>
          <w:sz w:val="40"/>
          <w:szCs w:val="40"/>
          <w:rtl/>
        </w:rPr>
        <w:t>.</w:t>
      </w:r>
    </w:p>
    <w:p w:rsidR="00E317A8" w:rsidRDefault="00710E90" w:rsidP="00A278B3">
      <w:pPr>
        <w:pStyle w:val="a9"/>
        <w:bidi/>
        <w:spacing w:line="600" w:lineRule="exact"/>
        <w:ind w:left="45"/>
        <w:jc w:val="both"/>
        <w:rPr>
          <w:rFonts w:ascii="Traditional Arabic" w:hAnsi="Traditional Arabic" w:cs="Akhbar MT"/>
          <w:sz w:val="36"/>
          <w:szCs w:val="36"/>
          <w:rtl/>
        </w:rPr>
      </w:pPr>
      <w:r w:rsidRPr="00A74682">
        <w:rPr>
          <w:rFonts w:ascii="Akhbar MT" w:hAnsi="AGA Arabesque" w:cs="Akhbar MT" w:hint="cs"/>
          <w:sz w:val="36"/>
          <w:szCs w:val="36"/>
          <w:rtl/>
        </w:rPr>
        <w:t>و</w:t>
      </w:r>
      <w:r w:rsidR="00B42714" w:rsidRPr="00026735">
        <w:rPr>
          <w:rFonts w:ascii="Akhbar MT" w:hAnsi="AGA Arabesque" w:cs="Akhbar MT" w:hint="cs"/>
          <w:b/>
          <w:bCs/>
          <w:sz w:val="40"/>
          <w:szCs w:val="40"/>
          <w:rtl/>
        </w:rPr>
        <w:t>الموضع الثالث والعشرو</w:t>
      </w:r>
      <w:r w:rsidR="00B42714" w:rsidRPr="00B42714">
        <w:rPr>
          <w:rFonts w:ascii="Akhbar MT" w:hAnsi="AGA Arabesque" w:cs="Akhbar MT" w:hint="cs"/>
          <w:b/>
          <w:bCs/>
          <w:sz w:val="44"/>
          <w:szCs w:val="44"/>
          <w:rtl/>
        </w:rPr>
        <w:t>ن</w:t>
      </w:r>
      <w:r w:rsidR="00B42714" w:rsidRPr="00B42714">
        <w:rPr>
          <w:rFonts w:ascii="Traditional Arabic" w:hAnsi="Traditional Arabic" w:cs="Akhbar MT" w:hint="cs"/>
          <w:sz w:val="36"/>
          <w:szCs w:val="36"/>
          <w:rtl/>
        </w:rPr>
        <w:t>:</w:t>
      </w:r>
      <w:r w:rsidR="00B42714">
        <w:rPr>
          <w:rFonts w:ascii="Traditional Arabic" w:hAnsi="Traditional Arabic" w:cs="Akhbar MT" w:hint="cs"/>
          <w:sz w:val="36"/>
          <w:szCs w:val="36"/>
          <w:rtl/>
        </w:rPr>
        <w:t xml:space="preserve"> </w:t>
      </w:r>
      <w:r w:rsidR="00B42714" w:rsidRPr="00B42714">
        <w:rPr>
          <w:rFonts w:ascii="Akhbar MT" w:hAnsi="AGA Arabesque" w:cs="Akhbar MT" w:hint="cs"/>
          <w:sz w:val="40"/>
          <w:szCs w:val="40"/>
          <w:rtl/>
        </w:rPr>
        <w:t>أخطأ في تفسيره للقرب في الآية الكريمة بالقدرة والأخذ والعطاء والعلم بما يسر ويظهر، والصواب أنه قرب الملائكة</w:t>
      </w:r>
      <w:r w:rsidR="00B42714" w:rsidRPr="006F1B1E">
        <w:rPr>
          <w:rFonts w:ascii="Traditional Arabic" w:hAnsi="Traditional Arabic" w:cs="Akhbar MT" w:hint="cs"/>
          <w:sz w:val="40"/>
          <w:szCs w:val="40"/>
          <w:rtl/>
        </w:rPr>
        <w:t>.</w:t>
      </w:r>
      <w:r w:rsidR="00D9266A">
        <w:rPr>
          <w:rFonts w:ascii="Traditional Arabic" w:hAnsi="Traditional Arabic" w:cs="Akhbar MT" w:hint="cs"/>
          <w:sz w:val="36"/>
          <w:szCs w:val="36"/>
          <w:rtl/>
        </w:rPr>
        <w:t xml:space="preserve"> (ص</w:t>
      </w:r>
      <w:r w:rsidR="00D9266A" w:rsidRPr="006F1B1E">
        <w:rPr>
          <w:rFonts w:ascii="Traditional Arabic" w:hAnsi="Traditional Arabic" w:cs="Akhbar MT" w:hint="cs"/>
          <w:sz w:val="40"/>
          <w:szCs w:val="40"/>
          <w:rtl/>
        </w:rPr>
        <w:t>:</w:t>
      </w:r>
      <w:r w:rsidR="00A278B3">
        <w:rPr>
          <w:rFonts w:ascii="Traditional Arabic" w:hAnsi="Traditional Arabic" w:cs="Akhbar MT" w:hint="cs"/>
          <w:sz w:val="36"/>
          <w:szCs w:val="36"/>
          <w:rtl/>
        </w:rPr>
        <w:t xml:space="preserve"> </w:t>
      </w:r>
      <w:r w:rsidR="00D9266A">
        <w:rPr>
          <w:rFonts w:ascii="Traditional Arabic" w:hAnsi="Traditional Arabic" w:cs="Akhbar MT" w:hint="cs"/>
          <w:sz w:val="36"/>
          <w:szCs w:val="36"/>
          <w:rtl/>
        </w:rPr>
        <w:t>)</w:t>
      </w:r>
      <w:r w:rsidR="00D9266A" w:rsidRPr="006F1B1E">
        <w:rPr>
          <w:rFonts w:ascii="Traditional Arabic" w:hAnsi="Traditional Arabic" w:cs="Akhbar MT" w:hint="cs"/>
          <w:sz w:val="40"/>
          <w:szCs w:val="40"/>
          <w:rtl/>
        </w:rPr>
        <w:t>.</w:t>
      </w:r>
    </w:p>
    <w:p w:rsidR="0094178E" w:rsidRDefault="00710E90" w:rsidP="00A278B3">
      <w:pPr>
        <w:pStyle w:val="a9"/>
        <w:bidi/>
        <w:spacing w:line="600" w:lineRule="exact"/>
        <w:ind w:left="45"/>
        <w:jc w:val="both"/>
        <w:rPr>
          <w:rFonts w:ascii="Akhbar MT" w:hAnsi="AGA Arabesque" w:cs="Akhbar MT"/>
          <w:sz w:val="40"/>
          <w:szCs w:val="40"/>
          <w:rtl/>
        </w:rPr>
      </w:pPr>
      <w:r w:rsidRPr="00A74682">
        <w:rPr>
          <w:rFonts w:ascii="Akhbar MT" w:hAnsi="AGA Arabesque" w:cs="Akhbar MT" w:hint="cs"/>
          <w:sz w:val="36"/>
          <w:szCs w:val="36"/>
          <w:rtl/>
        </w:rPr>
        <w:t>و</w:t>
      </w:r>
      <w:r w:rsidR="00E317A8" w:rsidRPr="00026735">
        <w:rPr>
          <w:rFonts w:ascii="Akhbar MT" w:hAnsi="AGA Arabesque" w:cs="Akhbar MT" w:hint="cs"/>
          <w:b/>
          <w:bCs/>
          <w:sz w:val="40"/>
          <w:szCs w:val="40"/>
          <w:rtl/>
        </w:rPr>
        <w:t>الموضع الرابع والعشرون</w:t>
      </w:r>
      <w:r w:rsidR="00E317A8" w:rsidRPr="006F1B1E">
        <w:rPr>
          <w:rFonts w:ascii="Traditional Arabic" w:hAnsi="Traditional Arabic" w:cs="Akhbar MT" w:hint="cs"/>
          <w:sz w:val="40"/>
          <w:szCs w:val="40"/>
          <w:rtl/>
        </w:rPr>
        <w:t>:</w:t>
      </w:r>
      <w:r w:rsidR="00E317A8">
        <w:rPr>
          <w:rFonts w:ascii="Traditional Arabic" w:hAnsi="Traditional Arabic" w:cs="Akhbar MT" w:hint="cs"/>
          <w:sz w:val="36"/>
          <w:szCs w:val="36"/>
          <w:rtl/>
        </w:rPr>
        <w:t xml:space="preserve"> </w:t>
      </w:r>
      <w:r w:rsidR="00E317A8" w:rsidRPr="00E317A8">
        <w:rPr>
          <w:rFonts w:ascii="Akhbar MT" w:hAnsi="AGA Arabesque" w:cs="Akhbar MT" w:hint="cs"/>
          <w:sz w:val="40"/>
          <w:szCs w:val="40"/>
          <w:rtl/>
        </w:rPr>
        <w:t xml:space="preserve">عدم تنبيهه إلى ما يغفل عن التنبيه إليه كثير من المفسرين، وهو ما يحسن التنبيه إليه، وهو (القديم)، بل قد يذكرونه في أسماء الله </w:t>
      </w:r>
      <w:r w:rsidR="00E317A8" w:rsidRPr="00E317A8">
        <w:rPr>
          <w:rFonts w:ascii="Akhbar MT" w:hAnsi="AGA Arabesque" w:cs="Akhbar MT" w:hint="cs"/>
          <w:sz w:val="40"/>
          <w:szCs w:val="40"/>
          <w:rtl/>
        </w:rPr>
        <w:lastRenderedPageBreak/>
        <w:t xml:space="preserve">- تعالى </w:t>
      </w:r>
      <w:r w:rsidR="00776F6B">
        <w:rPr>
          <w:rFonts w:ascii="Akhbar MT" w:hAnsi="AGA Arabesque" w:cs="Akhbar MT" w:hint="cs"/>
          <w:sz w:val="40"/>
          <w:szCs w:val="40"/>
          <w:rtl/>
        </w:rPr>
        <w:t>-</w:t>
      </w:r>
      <w:r w:rsidR="00E317A8" w:rsidRPr="00E317A8">
        <w:rPr>
          <w:rFonts w:ascii="Akhbar MT" w:hAnsi="AGA Arabesque" w:cs="Akhbar MT" w:hint="cs"/>
          <w:sz w:val="40"/>
          <w:szCs w:val="40"/>
          <w:rtl/>
        </w:rPr>
        <w:t xml:space="preserve"> </w:t>
      </w:r>
      <w:r w:rsidR="00776F6B">
        <w:rPr>
          <w:rFonts w:ascii="Akhbar MT" w:hAnsi="AGA Arabesque" w:cs="Akhbar MT" w:hint="cs"/>
          <w:sz w:val="40"/>
          <w:szCs w:val="40"/>
          <w:rtl/>
        </w:rPr>
        <w:t xml:space="preserve">وليس فيها، </w:t>
      </w:r>
      <w:r w:rsidR="00E317A8" w:rsidRPr="00E317A8">
        <w:rPr>
          <w:rFonts w:ascii="Akhbar MT" w:hAnsi="AGA Arabesque" w:cs="Akhbar MT" w:hint="cs"/>
          <w:sz w:val="40"/>
          <w:szCs w:val="40"/>
          <w:rtl/>
        </w:rPr>
        <w:t>وليس عليه فيه من مأخذ، لكن يناسب بيان</w:t>
      </w:r>
      <w:r w:rsidR="00776F6B">
        <w:rPr>
          <w:rFonts w:ascii="Akhbar MT" w:hAnsi="AGA Arabesque" w:cs="Akhbar MT" w:hint="cs"/>
          <w:sz w:val="40"/>
          <w:szCs w:val="40"/>
          <w:rtl/>
        </w:rPr>
        <w:t>ه</w:t>
      </w:r>
      <w:r w:rsidR="00E317A8" w:rsidRPr="00E317A8">
        <w:rPr>
          <w:rFonts w:ascii="Akhbar MT" w:hAnsi="AGA Arabesque" w:cs="Akhbar MT" w:hint="cs"/>
          <w:sz w:val="40"/>
          <w:szCs w:val="40"/>
          <w:rtl/>
        </w:rPr>
        <w:t xml:space="preserve"> هنا؛ لإيراده للآية.</w:t>
      </w:r>
      <w:r w:rsidR="00D9266A">
        <w:rPr>
          <w:rFonts w:ascii="Akhbar MT" w:hAnsi="AGA Arabesque" w:cs="Akhbar MT" w:hint="cs"/>
          <w:sz w:val="40"/>
          <w:szCs w:val="40"/>
          <w:rtl/>
        </w:rPr>
        <w:t xml:space="preserve"> (ص:</w:t>
      </w:r>
      <w:r w:rsidR="00A278B3">
        <w:rPr>
          <w:rFonts w:ascii="Akhbar MT" w:hAnsi="AGA Arabesque" w:cs="Akhbar MT" w:hint="cs"/>
          <w:sz w:val="40"/>
          <w:szCs w:val="40"/>
          <w:rtl/>
        </w:rPr>
        <w:t xml:space="preserve"> </w:t>
      </w:r>
      <w:r w:rsidR="00D9266A">
        <w:rPr>
          <w:rFonts w:ascii="Akhbar MT" w:hAnsi="AGA Arabesque" w:cs="Akhbar MT" w:hint="cs"/>
          <w:sz w:val="40"/>
          <w:szCs w:val="40"/>
          <w:rtl/>
        </w:rPr>
        <w:t>).</w:t>
      </w:r>
    </w:p>
    <w:p w:rsidR="00631F28" w:rsidRDefault="00710E90" w:rsidP="00A278B3">
      <w:pPr>
        <w:pStyle w:val="a9"/>
        <w:bidi/>
        <w:spacing w:line="600" w:lineRule="exact"/>
        <w:ind w:left="45"/>
        <w:jc w:val="both"/>
        <w:rPr>
          <w:rFonts w:ascii="Traditional Arabic" w:hAnsi="Traditional Arabic" w:cs="Akhbar MT"/>
          <w:sz w:val="36"/>
          <w:szCs w:val="36"/>
          <w:rtl/>
        </w:rPr>
      </w:pPr>
      <w:r w:rsidRPr="00A74682">
        <w:rPr>
          <w:rFonts w:ascii="Akhbar MT" w:hAnsi="AGA Arabesque" w:cs="Akhbar MT" w:hint="cs"/>
          <w:sz w:val="36"/>
          <w:szCs w:val="36"/>
          <w:rtl/>
        </w:rPr>
        <w:t>و</w:t>
      </w:r>
      <w:r w:rsidR="00166DE0" w:rsidRPr="00026735">
        <w:rPr>
          <w:rFonts w:ascii="Akhbar MT" w:hAnsi="AGA Arabesque" w:cs="Akhbar MT" w:hint="cs"/>
          <w:b/>
          <w:bCs/>
          <w:sz w:val="40"/>
          <w:szCs w:val="40"/>
          <w:rtl/>
        </w:rPr>
        <w:t xml:space="preserve">الموضع الخامس </w:t>
      </w:r>
      <w:r w:rsidR="0094178E" w:rsidRPr="00026735">
        <w:rPr>
          <w:rFonts w:ascii="Akhbar MT" w:hAnsi="AGA Arabesque" w:cs="Akhbar MT" w:hint="cs"/>
          <w:b/>
          <w:bCs/>
          <w:sz w:val="40"/>
          <w:szCs w:val="40"/>
          <w:rtl/>
        </w:rPr>
        <w:t>والعشرون</w:t>
      </w:r>
      <w:r w:rsidR="0094178E">
        <w:rPr>
          <w:rFonts w:ascii="Akhbar MT" w:hAnsi="AGA Arabesque" w:cs="Akhbar MT" w:hint="cs"/>
          <w:sz w:val="40"/>
          <w:szCs w:val="40"/>
          <w:rtl/>
        </w:rPr>
        <w:t xml:space="preserve">: </w:t>
      </w:r>
      <w:r w:rsidR="0094178E" w:rsidRPr="0094178E">
        <w:rPr>
          <w:rFonts w:ascii="Akhbar MT" w:hAnsi="AGA Arabesque" w:cs="Akhbar MT" w:hint="cs"/>
          <w:sz w:val="40"/>
          <w:szCs w:val="40"/>
          <w:rtl/>
        </w:rPr>
        <w:t>أجمل المؤلف - هنا - ولم يبين معية  الله - تعالى - وفق معتقد أهل السنة والجماعة</w:t>
      </w:r>
      <w:r w:rsidR="0094178E" w:rsidRPr="006F1B1E">
        <w:rPr>
          <w:rFonts w:ascii="Traditional Arabic" w:hAnsi="Traditional Arabic" w:cs="Akhbar MT" w:hint="cs"/>
          <w:sz w:val="40"/>
          <w:szCs w:val="40"/>
          <w:rtl/>
        </w:rPr>
        <w:t>.</w:t>
      </w:r>
      <w:r w:rsidR="00D9266A">
        <w:rPr>
          <w:rFonts w:ascii="Traditional Arabic" w:hAnsi="Traditional Arabic" w:cs="Akhbar MT" w:hint="cs"/>
          <w:sz w:val="36"/>
          <w:szCs w:val="36"/>
          <w:rtl/>
        </w:rPr>
        <w:t xml:space="preserve"> (ص</w:t>
      </w:r>
      <w:r w:rsidR="00D9266A" w:rsidRPr="006F1B1E">
        <w:rPr>
          <w:rFonts w:ascii="Traditional Arabic" w:hAnsi="Traditional Arabic" w:cs="Akhbar MT" w:hint="cs"/>
          <w:b/>
          <w:bCs/>
          <w:sz w:val="36"/>
          <w:szCs w:val="36"/>
          <w:rtl/>
        </w:rPr>
        <w:t>:</w:t>
      </w:r>
      <w:r w:rsidR="00A278B3">
        <w:rPr>
          <w:rFonts w:ascii="Traditional Arabic" w:hAnsi="Traditional Arabic" w:cs="Akhbar MT" w:hint="cs"/>
          <w:sz w:val="36"/>
          <w:szCs w:val="36"/>
          <w:rtl/>
        </w:rPr>
        <w:t xml:space="preserve"> </w:t>
      </w:r>
      <w:r w:rsidR="00D9266A">
        <w:rPr>
          <w:rFonts w:ascii="Traditional Arabic" w:hAnsi="Traditional Arabic" w:cs="Akhbar MT" w:hint="cs"/>
          <w:sz w:val="36"/>
          <w:szCs w:val="36"/>
          <w:rtl/>
        </w:rPr>
        <w:t>)</w:t>
      </w:r>
      <w:r w:rsidR="00D9266A" w:rsidRPr="006F1B1E">
        <w:rPr>
          <w:rFonts w:ascii="Traditional Arabic" w:hAnsi="Traditional Arabic" w:cs="Akhbar MT" w:hint="cs"/>
          <w:b/>
          <w:bCs/>
          <w:sz w:val="36"/>
          <w:szCs w:val="36"/>
          <w:rtl/>
        </w:rPr>
        <w:t>.</w:t>
      </w:r>
    </w:p>
    <w:p w:rsidR="00A716E0" w:rsidRDefault="00710E90" w:rsidP="00A278B3">
      <w:pPr>
        <w:pStyle w:val="a9"/>
        <w:bidi/>
        <w:spacing w:line="600" w:lineRule="exact"/>
        <w:ind w:left="45"/>
        <w:jc w:val="both"/>
        <w:rPr>
          <w:rFonts w:ascii="Traditional Arabic" w:hAnsi="Traditional Arabic" w:cs="Akhbar MT"/>
          <w:sz w:val="36"/>
          <w:szCs w:val="36"/>
          <w:rtl/>
        </w:rPr>
      </w:pPr>
      <w:r w:rsidRPr="00A74682">
        <w:rPr>
          <w:rFonts w:ascii="Akhbar MT" w:hAnsi="AGA Arabesque" w:cs="Akhbar MT" w:hint="cs"/>
          <w:sz w:val="36"/>
          <w:szCs w:val="36"/>
          <w:rtl/>
        </w:rPr>
        <w:t>و</w:t>
      </w:r>
      <w:r w:rsidR="00166DE0" w:rsidRPr="00026735">
        <w:rPr>
          <w:rFonts w:ascii="Akhbar MT" w:hAnsi="AGA Arabesque" w:cs="Akhbar MT" w:hint="cs"/>
          <w:b/>
          <w:bCs/>
          <w:sz w:val="40"/>
          <w:szCs w:val="40"/>
          <w:rtl/>
        </w:rPr>
        <w:t xml:space="preserve">الموضع السادس </w:t>
      </w:r>
      <w:r w:rsidR="00631F28" w:rsidRPr="00026735">
        <w:rPr>
          <w:rFonts w:ascii="Akhbar MT" w:hAnsi="AGA Arabesque" w:cs="Akhbar MT" w:hint="cs"/>
          <w:b/>
          <w:bCs/>
          <w:sz w:val="40"/>
          <w:szCs w:val="40"/>
          <w:rtl/>
        </w:rPr>
        <w:t>والعشرون</w:t>
      </w:r>
      <w:r w:rsidR="00631F28">
        <w:rPr>
          <w:rFonts w:ascii="Akhbar MT" w:hAnsi="AGA Arabesque" w:cs="Akhbar MT" w:hint="cs"/>
          <w:sz w:val="40"/>
          <w:szCs w:val="40"/>
          <w:rtl/>
        </w:rPr>
        <w:t xml:space="preserve">: </w:t>
      </w:r>
      <w:r w:rsidR="00631F28" w:rsidRPr="00631F28">
        <w:rPr>
          <w:rFonts w:ascii="Akhbar MT" w:hAnsi="AGA Arabesque" w:cs="Akhbar MT" w:hint="cs"/>
          <w:sz w:val="40"/>
          <w:szCs w:val="40"/>
          <w:rtl/>
        </w:rPr>
        <w:t xml:space="preserve">لم يصب في قوله: </w:t>
      </w:r>
      <w:r w:rsidR="00631F28" w:rsidRPr="00631F28">
        <w:rPr>
          <w:rFonts w:ascii="Akhbar MT" w:hAnsi="AGA Arabesque" w:cs="Akhbar MT"/>
          <w:sz w:val="40"/>
          <w:szCs w:val="40"/>
          <w:rtl/>
        </w:rPr>
        <w:t>"</w:t>
      </w:r>
      <w:r w:rsidR="00631F28" w:rsidRPr="00631F28">
        <w:rPr>
          <w:rFonts w:ascii="Akhbar MT" w:hAnsi="AGA Arabesque" w:cs="Akhbar MT" w:hint="cs"/>
          <w:sz w:val="40"/>
          <w:szCs w:val="40"/>
          <w:rtl/>
        </w:rPr>
        <w:t>ينظرون</w:t>
      </w:r>
      <w:r w:rsidR="00631F28" w:rsidRPr="00631F28">
        <w:rPr>
          <w:rFonts w:ascii="Akhbar MT" w:hAnsi="AGA Arabesque" w:cs="Akhbar MT"/>
          <w:sz w:val="40"/>
          <w:szCs w:val="40"/>
          <w:rtl/>
        </w:rPr>
        <w:t xml:space="preserve"> </w:t>
      </w:r>
      <w:r w:rsidR="00631F28" w:rsidRPr="00631F28">
        <w:rPr>
          <w:rFonts w:ascii="Akhbar MT" w:hAnsi="AGA Arabesque" w:cs="Akhbar MT" w:hint="cs"/>
          <w:sz w:val="40"/>
          <w:szCs w:val="40"/>
          <w:rtl/>
        </w:rPr>
        <w:t>إلى</w:t>
      </w:r>
      <w:r w:rsidR="00631F28" w:rsidRPr="00631F28">
        <w:rPr>
          <w:rFonts w:ascii="Akhbar MT" w:hAnsi="AGA Arabesque" w:cs="Akhbar MT"/>
          <w:sz w:val="40"/>
          <w:szCs w:val="40"/>
          <w:rtl/>
        </w:rPr>
        <w:t xml:space="preserve"> </w:t>
      </w:r>
      <w:r w:rsidR="00631F28" w:rsidRPr="00631F28">
        <w:rPr>
          <w:rFonts w:ascii="Akhbar MT" w:hAnsi="AGA Arabesque" w:cs="Akhbar MT" w:hint="cs"/>
          <w:sz w:val="40"/>
          <w:szCs w:val="40"/>
          <w:rtl/>
        </w:rPr>
        <w:t>الكفار</w:t>
      </w:r>
      <w:r w:rsidR="00631F28" w:rsidRPr="00631F28">
        <w:rPr>
          <w:rFonts w:ascii="Akhbar MT" w:hAnsi="AGA Arabesque" w:cs="Akhbar MT"/>
          <w:sz w:val="40"/>
          <w:szCs w:val="40"/>
          <w:rtl/>
        </w:rPr>
        <w:t xml:space="preserve"> </w:t>
      </w:r>
      <w:r w:rsidR="00631F28" w:rsidRPr="00631F28">
        <w:rPr>
          <w:rFonts w:ascii="Akhbar MT" w:hAnsi="AGA Arabesque" w:cs="Akhbar MT" w:hint="cs"/>
          <w:sz w:val="40"/>
          <w:szCs w:val="40"/>
          <w:rtl/>
        </w:rPr>
        <w:t>وهم</w:t>
      </w:r>
      <w:r w:rsidR="00631F28" w:rsidRPr="00631F28">
        <w:rPr>
          <w:rFonts w:ascii="Akhbar MT" w:hAnsi="AGA Arabesque" w:cs="Akhbar MT"/>
          <w:sz w:val="40"/>
          <w:szCs w:val="40"/>
          <w:rtl/>
        </w:rPr>
        <w:t xml:space="preserve"> </w:t>
      </w:r>
      <w:r w:rsidR="00631F28" w:rsidRPr="00631F28">
        <w:rPr>
          <w:rFonts w:ascii="Akhbar MT" w:hAnsi="AGA Arabesque" w:cs="Akhbar MT" w:hint="cs"/>
          <w:sz w:val="40"/>
          <w:szCs w:val="40"/>
          <w:rtl/>
        </w:rPr>
        <w:t>في</w:t>
      </w:r>
      <w:r w:rsidR="00631F28" w:rsidRPr="00631F28">
        <w:rPr>
          <w:rFonts w:ascii="Akhbar MT" w:hAnsi="AGA Arabesque" w:cs="Akhbar MT"/>
          <w:sz w:val="40"/>
          <w:szCs w:val="40"/>
          <w:rtl/>
        </w:rPr>
        <w:t xml:space="preserve"> </w:t>
      </w:r>
      <w:r w:rsidR="00631F28" w:rsidRPr="00631F28">
        <w:rPr>
          <w:rFonts w:ascii="Akhbar MT" w:hAnsi="AGA Arabesque" w:cs="Akhbar MT" w:hint="cs"/>
          <w:sz w:val="40"/>
          <w:szCs w:val="40"/>
          <w:rtl/>
        </w:rPr>
        <w:t>النار</w:t>
      </w:r>
      <w:r w:rsidR="00631F28" w:rsidRPr="00631F28">
        <w:rPr>
          <w:rFonts w:ascii="Akhbar MT" w:hAnsi="AGA Arabesque" w:cs="Akhbar MT"/>
          <w:sz w:val="40"/>
          <w:szCs w:val="40"/>
          <w:rtl/>
        </w:rPr>
        <w:t>"</w:t>
      </w:r>
      <w:r w:rsidR="006F1B1E">
        <w:rPr>
          <w:rFonts w:ascii="Akhbar MT" w:hAnsi="AGA Arabesque" w:cs="Akhbar MT" w:hint="cs"/>
          <w:sz w:val="40"/>
          <w:szCs w:val="40"/>
          <w:rtl/>
        </w:rPr>
        <w:t>!!</w:t>
      </w:r>
      <w:r w:rsidR="00631F28" w:rsidRPr="00631F28">
        <w:rPr>
          <w:rFonts w:ascii="Akhbar MT" w:hAnsi="AGA Arabesque" w:cs="Akhbar MT" w:hint="cs"/>
          <w:sz w:val="40"/>
          <w:szCs w:val="40"/>
          <w:rtl/>
        </w:rPr>
        <w:t xml:space="preserve">، بل ينظرون إلى ربهم </w:t>
      </w:r>
      <w:r w:rsidR="00631F28">
        <w:rPr>
          <w:rFonts w:ascii="Akhbar MT" w:hAnsi="AGA Arabesque" w:cs="Akhbar MT" w:hint="cs"/>
          <w:sz w:val="40"/>
          <w:szCs w:val="40"/>
          <w:rtl/>
        </w:rPr>
        <w:t>- سبحانه -</w:t>
      </w:r>
      <w:r w:rsidR="00631F28" w:rsidRPr="006F1B1E">
        <w:rPr>
          <w:rFonts w:ascii="Traditional Arabic" w:hAnsi="Traditional Arabic" w:cs="Akhbar MT" w:hint="cs"/>
          <w:sz w:val="40"/>
          <w:szCs w:val="40"/>
          <w:rtl/>
        </w:rPr>
        <w:t>.</w:t>
      </w:r>
      <w:r w:rsidR="001A5E4F">
        <w:rPr>
          <w:rFonts w:ascii="Traditional Arabic" w:hAnsi="Traditional Arabic" w:cs="Akhbar MT" w:hint="cs"/>
          <w:sz w:val="36"/>
          <w:szCs w:val="36"/>
          <w:rtl/>
        </w:rPr>
        <w:t xml:space="preserve"> (ص</w:t>
      </w:r>
      <w:r w:rsidR="001A5E4F" w:rsidRPr="006F1B1E">
        <w:rPr>
          <w:rFonts w:ascii="Traditional Arabic" w:hAnsi="Traditional Arabic" w:cs="Akhbar MT" w:hint="cs"/>
          <w:sz w:val="40"/>
          <w:szCs w:val="40"/>
          <w:rtl/>
        </w:rPr>
        <w:t>:</w:t>
      </w:r>
      <w:r w:rsidR="00A278B3">
        <w:rPr>
          <w:rFonts w:ascii="Traditional Arabic" w:hAnsi="Traditional Arabic" w:cs="Akhbar MT" w:hint="cs"/>
          <w:sz w:val="36"/>
          <w:szCs w:val="36"/>
          <w:rtl/>
        </w:rPr>
        <w:t xml:space="preserve"> </w:t>
      </w:r>
      <w:r w:rsidR="001A5E4F">
        <w:rPr>
          <w:rFonts w:ascii="Traditional Arabic" w:hAnsi="Traditional Arabic" w:cs="Akhbar MT" w:hint="cs"/>
          <w:sz w:val="36"/>
          <w:szCs w:val="36"/>
          <w:rtl/>
        </w:rPr>
        <w:t>)</w:t>
      </w:r>
      <w:r w:rsidR="001A5E4F" w:rsidRPr="006F1B1E">
        <w:rPr>
          <w:rFonts w:ascii="Traditional Arabic" w:hAnsi="Traditional Arabic" w:cs="Akhbar MT" w:hint="cs"/>
          <w:sz w:val="40"/>
          <w:szCs w:val="40"/>
          <w:rtl/>
        </w:rPr>
        <w:t>.</w:t>
      </w:r>
    </w:p>
    <w:p w:rsidR="001D42FB" w:rsidRDefault="00710E90" w:rsidP="00A278B3">
      <w:pPr>
        <w:pStyle w:val="a9"/>
        <w:bidi/>
        <w:spacing w:line="600" w:lineRule="exact"/>
        <w:ind w:left="45"/>
        <w:jc w:val="both"/>
        <w:rPr>
          <w:rFonts w:ascii="Traditional Arabic" w:hAnsi="Traditional Arabic" w:cs="Akhbar MT"/>
          <w:sz w:val="36"/>
          <w:szCs w:val="36"/>
          <w:rtl/>
        </w:rPr>
      </w:pPr>
      <w:r w:rsidRPr="00A74682">
        <w:rPr>
          <w:rFonts w:ascii="Akhbar MT" w:hAnsi="AGA Arabesque" w:cs="Akhbar MT" w:hint="cs"/>
          <w:sz w:val="36"/>
          <w:szCs w:val="36"/>
          <w:rtl/>
        </w:rPr>
        <w:t>و</w:t>
      </w:r>
      <w:r w:rsidR="00166DE0" w:rsidRPr="00026735">
        <w:rPr>
          <w:rFonts w:ascii="Akhbar MT" w:hAnsi="AGA Arabesque" w:cs="Akhbar MT" w:hint="cs"/>
          <w:b/>
          <w:bCs/>
          <w:sz w:val="40"/>
          <w:szCs w:val="40"/>
          <w:rtl/>
        </w:rPr>
        <w:t xml:space="preserve">الموضع السابع </w:t>
      </w:r>
      <w:r w:rsidR="00A716E0" w:rsidRPr="00026735">
        <w:rPr>
          <w:rFonts w:ascii="Akhbar MT" w:hAnsi="AGA Arabesque" w:cs="Akhbar MT" w:hint="cs"/>
          <w:b/>
          <w:bCs/>
          <w:sz w:val="40"/>
          <w:szCs w:val="40"/>
          <w:rtl/>
        </w:rPr>
        <w:t>والعشرون</w:t>
      </w:r>
      <w:r w:rsidR="00A716E0">
        <w:rPr>
          <w:rFonts w:ascii="Akhbar MT" w:hAnsi="AGA Arabesque" w:cs="Akhbar MT" w:hint="cs"/>
          <w:sz w:val="40"/>
          <w:szCs w:val="40"/>
          <w:rtl/>
        </w:rPr>
        <w:t xml:space="preserve">: </w:t>
      </w:r>
      <w:r w:rsidR="00A716E0" w:rsidRPr="00A716E0">
        <w:rPr>
          <w:rFonts w:ascii="Akhbar MT" w:hAnsi="AGA Arabesque" w:cs="Akhbar MT" w:hint="cs"/>
          <w:sz w:val="40"/>
          <w:szCs w:val="40"/>
          <w:rtl/>
        </w:rPr>
        <w:t xml:space="preserve">في تفسيره لهذه الآية </w:t>
      </w:r>
      <w:r w:rsidR="00A716E0" w:rsidRPr="00A716E0">
        <w:rPr>
          <w:rFonts w:cs="Akhbar MT" w:hint="cs"/>
          <w:sz w:val="40"/>
          <w:szCs w:val="40"/>
          <w:rtl/>
        </w:rPr>
        <w:t>الكريمة عدة أخطاء، تم بيانها</w:t>
      </w:r>
      <w:r w:rsidR="00A716E0">
        <w:rPr>
          <w:rFonts w:ascii="Traditional Arabic" w:hAnsi="Traditional Arabic" w:cs="Akhbar MT" w:hint="cs"/>
          <w:sz w:val="36"/>
          <w:szCs w:val="36"/>
          <w:rtl/>
        </w:rPr>
        <w:t>.</w:t>
      </w:r>
      <w:r w:rsidR="001A5E4F">
        <w:rPr>
          <w:rFonts w:ascii="Traditional Arabic" w:hAnsi="Traditional Arabic" w:cs="Akhbar MT" w:hint="cs"/>
          <w:sz w:val="36"/>
          <w:szCs w:val="36"/>
          <w:rtl/>
        </w:rPr>
        <w:t xml:space="preserve"> (ص</w:t>
      </w:r>
      <w:r w:rsidR="001A5E4F" w:rsidRPr="006F1B1E">
        <w:rPr>
          <w:rFonts w:ascii="Traditional Arabic" w:hAnsi="Traditional Arabic" w:cs="Akhbar MT" w:hint="cs"/>
          <w:sz w:val="40"/>
          <w:szCs w:val="40"/>
          <w:rtl/>
        </w:rPr>
        <w:t>:</w:t>
      </w:r>
      <w:r w:rsidR="00A278B3">
        <w:rPr>
          <w:rFonts w:ascii="Akhbar MT" w:hAnsi="AGA Arabesque" w:cs="Akhbar MT" w:hint="cs"/>
          <w:sz w:val="40"/>
          <w:szCs w:val="40"/>
          <w:rtl/>
        </w:rPr>
        <w:t xml:space="preserve"> </w:t>
      </w:r>
      <w:r w:rsidR="001A5E4F">
        <w:rPr>
          <w:rFonts w:ascii="Traditional Arabic" w:hAnsi="Traditional Arabic" w:cs="Akhbar MT" w:hint="cs"/>
          <w:sz w:val="36"/>
          <w:szCs w:val="36"/>
          <w:rtl/>
        </w:rPr>
        <w:t>)</w:t>
      </w:r>
      <w:r w:rsidR="001A5E4F" w:rsidRPr="006F1B1E">
        <w:rPr>
          <w:rFonts w:ascii="Traditional Arabic" w:hAnsi="Traditional Arabic" w:cs="Akhbar MT" w:hint="cs"/>
          <w:sz w:val="40"/>
          <w:szCs w:val="40"/>
          <w:rtl/>
        </w:rPr>
        <w:t>.</w:t>
      </w:r>
    </w:p>
    <w:p w:rsidR="001D42FB" w:rsidRDefault="00710E90" w:rsidP="00A278B3">
      <w:pPr>
        <w:pStyle w:val="a9"/>
        <w:bidi/>
        <w:spacing w:line="600" w:lineRule="exact"/>
        <w:ind w:left="45"/>
        <w:jc w:val="both"/>
        <w:rPr>
          <w:rFonts w:ascii="Akhbar MT" w:hAnsi="AGA Arabesque" w:cs="Akhbar MT"/>
          <w:sz w:val="40"/>
          <w:szCs w:val="40"/>
          <w:rtl/>
        </w:rPr>
      </w:pPr>
      <w:r w:rsidRPr="00A74682">
        <w:rPr>
          <w:rFonts w:ascii="Akhbar MT" w:hAnsi="AGA Arabesque" w:cs="Akhbar MT" w:hint="cs"/>
          <w:sz w:val="36"/>
          <w:szCs w:val="36"/>
          <w:rtl/>
        </w:rPr>
        <w:t>و</w:t>
      </w:r>
      <w:r w:rsidR="001D42FB" w:rsidRPr="00026735">
        <w:rPr>
          <w:rFonts w:ascii="Akhbar MT" w:hAnsi="AGA Arabesque" w:cs="Akhbar MT" w:hint="cs"/>
          <w:b/>
          <w:bCs/>
          <w:sz w:val="40"/>
          <w:szCs w:val="40"/>
          <w:rtl/>
        </w:rPr>
        <w:t>الموضع الثامن والعشرون</w:t>
      </w:r>
      <w:r w:rsidR="001D42FB" w:rsidRPr="001D42FB">
        <w:rPr>
          <w:rFonts w:ascii="Traditional Arabic" w:hAnsi="Traditional Arabic" w:cs="Akhbar MT" w:hint="cs"/>
          <w:sz w:val="36"/>
          <w:szCs w:val="36"/>
          <w:rtl/>
        </w:rPr>
        <w:t>:</w:t>
      </w:r>
      <w:r w:rsidR="001D42FB">
        <w:rPr>
          <w:rFonts w:ascii="Traditional Arabic" w:hAnsi="Traditional Arabic" w:cs="Akhbar MT" w:hint="cs"/>
          <w:sz w:val="36"/>
          <w:szCs w:val="36"/>
          <w:rtl/>
        </w:rPr>
        <w:t xml:space="preserve"> </w:t>
      </w:r>
      <w:r w:rsidR="001D42FB" w:rsidRPr="001D42FB">
        <w:rPr>
          <w:rFonts w:ascii="Akhbar MT" w:hAnsi="AGA Arabesque" w:cs="Akhbar MT" w:hint="cs"/>
          <w:sz w:val="40"/>
          <w:szCs w:val="40"/>
          <w:rtl/>
        </w:rPr>
        <w:t xml:space="preserve">دعواه الاستحباب بلا دليل شرعي - كما تقدم </w:t>
      </w:r>
      <w:r w:rsidR="004F0A4C">
        <w:rPr>
          <w:rFonts w:ascii="Akhbar MT" w:hAnsi="AGA Arabesque" w:cs="Akhbar MT" w:hint="cs"/>
          <w:sz w:val="40"/>
          <w:szCs w:val="40"/>
          <w:rtl/>
        </w:rPr>
        <w:t>-</w:t>
      </w:r>
      <w:r w:rsidR="001A5E4F">
        <w:rPr>
          <w:rFonts w:ascii="Akhbar MT" w:hAnsi="AGA Arabesque" w:cs="Akhbar MT" w:hint="cs"/>
          <w:sz w:val="40"/>
          <w:szCs w:val="40"/>
          <w:rtl/>
        </w:rPr>
        <w:t>. (ص:</w:t>
      </w:r>
      <w:r w:rsidR="00A278B3">
        <w:rPr>
          <w:rFonts w:ascii="Akhbar MT" w:hAnsi="AGA Arabesque" w:cs="Akhbar MT" w:hint="cs"/>
          <w:sz w:val="40"/>
          <w:szCs w:val="40"/>
          <w:rtl/>
        </w:rPr>
        <w:t xml:space="preserve"> </w:t>
      </w:r>
      <w:r w:rsidR="001A5E4F">
        <w:rPr>
          <w:rFonts w:ascii="Akhbar MT" w:hAnsi="AGA Arabesque" w:cs="Akhbar MT" w:hint="cs"/>
          <w:sz w:val="40"/>
          <w:szCs w:val="40"/>
          <w:rtl/>
        </w:rPr>
        <w:t>).</w:t>
      </w:r>
    </w:p>
    <w:p w:rsidR="00350AC1" w:rsidRDefault="00710E90" w:rsidP="00A278B3">
      <w:pPr>
        <w:pStyle w:val="a9"/>
        <w:bidi/>
        <w:spacing w:line="600" w:lineRule="exact"/>
        <w:ind w:left="45"/>
        <w:jc w:val="both"/>
        <w:rPr>
          <w:rFonts w:ascii="Traditional Arabic" w:hAnsi="Traditional Arabic" w:cs="Akhbar MT"/>
          <w:sz w:val="36"/>
          <w:szCs w:val="36"/>
          <w:rtl/>
        </w:rPr>
      </w:pPr>
      <w:r w:rsidRPr="00A74682">
        <w:rPr>
          <w:rFonts w:ascii="Akhbar MT" w:hAnsi="AGA Arabesque" w:cs="Akhbar MT" w:hint="cs"/>
          <w:sz w:val="36"/>
          <w:szCs w:val="36"/>
          <w:rtl/>
        </w:rPr>
        <w:t>و</w:t>
      </w:r>
      <w:r w:rsidR="00166DE0" w:rsidRPr="00026735">
        <w:rPr>
          <w:rFonts w:ascii="Akhbar MT" w:hAnsi="AGA Arabesque" w:cs="Akhbar MT" w:hint="cs"/>
          <w:b/>
          <w:bCs/>
          <w:sz w:val="40"/>
          <w:szCs w:val="40"/>
          <w:rtl/>
        </w:rPr>
        <w:t xml:space="preserve">الموضع التاسع </w:t>
      </w:r>
      <w:r w:rsidR="001D42FB" w:rsidRPr="00026735">
        <w:rPr>
          <w:rFonts w:ascii="Akhbar MT" w:hAnsi="AGA Arabesque" w:cs="Akhbar MT" w:hint="cs"/>
          <w:b/>
          <w:bCs/>
          <w:sz w:val="40"/>
          <w:szCs w:val="40"/>
          <w:rtl/>
        </w:rPr>
        <w:t>والعشرون</w:t>
      </w:r>
      <w:r w:rsidR="001D42FB">
        <w:rPr>
          <w:rFonts w:ascii="Akhbar MT" w:hAnsi="AGA Arabesque" w:cs="Akhbar MT" w:hint="cs"/>
          <w:sz w:val="40"/>
          <w:szCs w:val="40"/>
          <w:rtl/>
        </w:rPr>
        <w:t xml:space="preserve">: </w:t>
      </w:r>
      <w:r w:rsidR="001D42FB" w:rsidRPr="001D42FB">
        <w:rPr>
          <w:rFonts w:ascii="Akhbar MT" w:hAnsi="AGA Arabesque" w:cs="Akhbar MT" w:hint="cs"/>
          <w:sz w:val="40"/>
          <w:szCs w:val="40"/>
          <w:rtl/>
        </w:rPr>
        <w:t>خطؤه في تفسير</w:t>
      </w:r>
      <w:r w:rsidR="00166DE0" w:rsidRPr="00166DE0">
        <w:rPr>
          <w:rFonts w:ascii="Akhbar MT" w:hAnsi="AGA Arabesque" w:cs="Akhbar MT" w:hint="cs"/>
          <w:sz w:val="40"/>
          <w:szCs w:val="40"/>
          <w:rtl/>
        </w:rPr>
        <w:t>ه</w:t>
      </w:r>
      <w:r w:rsidR="001D42FB" w:rsidRPr="001D42FB">
        <w:rPr>
          <w:rFonts w:ascii="Akhbar MT" w:hAnsi="AGA Arabesque" w:cs="Akhbar MT" w:hint="cs"/>
          <w:sz w:val="40"/>
          <w:szCs w:val="40"/>
          <w:rtl/>
        </w:rPr>
        <w:t xml:space="preserve"> </w:t>
      </w:r>
      <w:r w:rsidR="00166DE0">
        <w:rPr>
          <w:rFonts w:ascii="Akhbar MT" w:hAnsi="AGA Arabesque" w:cs="Akhbar MT" w:hint="cs"/>
          <w:sz w:val="40"/>
          <w:szCs w:val="40"/>
          <w:rtl/>
        </w:rPr>
        <w:t>ل</w:t>
      </w:r>
      <w:r w:rsidR="001D42FB" w:rsidRPr="001D42FB">
        <w:rPr>
          <w:rFonts w:ascii="Akhbar MT" w:hAnsi="AGA Arabesque" w:cs="Akhbar MT" w:hint="cs"/>
          <w:sz w:val="40"/>
          <w:szCs w:val="40"/>
          <w:rtl/>
        </w:rPr>
        <w:t>لقِوَامة في قوله: "تقرير مبدأ القيومية للرجال على النساء"، فلا يقال: القيومية، وإنما يقال: القِوَامة</w:t>
      </w:r>
      <w:r w:rsidR="001D42FB" w:rsidRPr="006F1B1E">
        <w:rPr>
          <w:rFonts w:ascii="Traditional Arabic" w:hAnsi="Traditional Arabic" w:cs="Akhbar MT" w:hint="cs"/>
          <w:sz w:val="40"/>
          <w:szCs w:val="40"/>
          <w:rtl/>
        </w:rPr>
        <w:t>.</w:t>
      </w:r>
      <w:r w:rsidR="001A5E4F">
        <w:rPr>
          <w:rFonts w:ascii="Traditional Arabic" w:hAnsi="Traditional Arabic" w:cs="Akhbar MT" w:hint="cs"/>
          <w:sz w:val="36"/>
          <w:szCs w:val="36"/>
          <w:rtl/>
        </w:rPr>
        <w:t xml:space="preserve"> (ص</w:t>
      </w:r>
      <w:r w:rsidR="001A5E4F" w:rsidRPr="006F1B1E">
        <w:rPr>
          <w:rFonts w:ascii="Traditional Arabic" w:hAnsi="Traditional Arabic" w:cs="Akhbar MT" w:hint="cs"/>
          <w:sz w:val="40"/>
          <w:szCs w:val="40"/>
          <w:rtl/>
        </w:rPr>
        <w:t>:</w:t>
      </w:r>
      <w:r w:rsidR="00A278B3">
        <w:rPr>
          <w:rFonts w:ascii="Traditional Arabic" w:hAnsi="Traditional Arabic" w:cs="Akhbar MT" w:hint="cs"/>
          <w:sz w:val="36"/>
          <w:szCs w:val="36"/>
          <w:rtl/>
        </w:rPr>
        <w:t xml:space="preserve"> </w:t>
      </w:r>
      <w:r w:rsidR="001A5E4F">
        <w:rPr>
          <w:rFonts w:ascii="Traditional Arabic" w:hAnsi="Traditional Arabic" w:cs="Akhbar MT" w:hint="cs"/>
          <w:sz w:val="36"/>
          <w:szCs w:val="36"/>
          <w:rtl/>
        </w:rPr>
        <w:t>)</w:t>
      </w:r>
      <w:r w:rsidR="001A5E4F" w:rsidRPr="006F1B1E">
        <w:rPr>
          <w:rFonts w:ascii="Traditional Arabic" w:hAnsi="Traditional Arabic" w:cs="Akhbar MT" w:hint="cs"/>
          <w:sz w:val="40"/>
          <w:szCs w:val="40"/>
          <w:rtl/>
        </w:rPr>
        <w:t>.</w:t>
      </w:r>
    </w:p>
    <w:p w:rsidR="004023E4" w:rsidRDefault="00710E90" w:rsidP="00A278B3">
      <w:pPr>
        <w:pStyle w:val="a9"/>
        <w:bidi/>
        <w:spacing w:line="600" w:lineRule="exact"/>
        <w:ind w:left="45"/>
        <w:jc w:val="both"/>
        <w:rPr>
          <w:rFonts w:ascii="Traditional Arabic" w:hAnsi="Traditional Arabic" w:cs="Akhbar MT"/>
          <w:sz w:val="36"/>
          <w:szCs w:val="36"/>
          <w:rtl/>
        </w:rPr>
      </w:pPr>
      <w:r w:rsidRPr="00A74682">
        <w:rPr>
          <w:rFonts w:ascii="Akhbar MT" w:hAnsi="AGA Arabesque" w:cs="Akhbar MT" w:hint="cs"/>
          <w:sz w:val="36"/>
          <w:szCs w:val="36"/>
          <w:rtl/>
        </w:rPr>
        <w:t>و</w:t>
      </w:r>
      <w:r w:rsidR="00350AC1" w:rsidRPr="00026735">
        <w:rPr>
          <w:rFonts w:ascii="Akhbar MT" w:hAnsi="AGA Arabesque" w:cs="Akhbar MT" w:hint="cs"/>
          <w:b/>
          <w:bCs/>
          <w:sz w:val="40"/>
          <w:szCs w:val="40"/>
          <w:rtl/>
        </w:rPr>
        <w:t>الموضع الثلاثون</w:t>
      </w:r>
      <w:r w:rsidR="00350AC1" w:rsidRPr="006F1B1E">
        <w:rPr>
          <w:rFonts w:ascii="Traditional Arabic" w:hAnsi="Traditional Arabic" w:cs="Akhbar MT" w:hint="cs"/>
          <w:sz w:val="40"/>
          <w:szCs w:val="40"/>
          <w:rtl/>
        </w:rPr>
        <w:t>:</w:t>
      </w:r>
      <w:r w:rsidR="00350AC1">
        <w:rPr>
          <w:rFonts w:ascii="Traditional Arabic" w:hAnsi="Traditional Arabic" w:cs="Akhbar MT" w:hint="cs"/>
          <w:sz w:val="36"/>
          <w:szCs w:val="36"/>
          <w:rtl/>
        </w:rPr>
        <w:t xml:space="preserve"> </w:t>
      </w:r>
      <w:r w:rsidR="00A240FD" w:rsidRPr="00E51E6F">
        <w:rPr>
          <w:rFonts w:ascii="Akhbar MT" w:hAnsi="AGA Arabesque" w:cs="Akhbar MT" w:hint="cs"/>
          <w:sz w:val="40"/>
          <w:szCs w:val="40"/>
          <w:rtl/>
        </w:rPr>
        <w:t xml:space="preserve">تفسيره </w:t>
      </w:r>
      <w:r w:rsidR="00A240FD">
        <w:rPr>
          <w:rFonts w:ascii="Akhbar MT" w:hAnsi="AGA Arabesque" w:cs="Akhbar MT" w:hint="cs"/>
          <w:sz w:val="40"/>
          <w:szCs w:val="40"/>
          <w:rtl/>
        </w:rPr>
        <w:t>لما في ا</w:t>
      </w:r>
      <w:r w:rsidR="00A240FD" w:rsidRPr="00E51E6F">
        <w:rPr>
          <w:rFonts w:ascii="Akhbar MT" w:hAnsi="AGA Arabesque" w:cs="Akhbar MT" w:hint="cs"/>
          <w:sz w:val="40"/>
          <w:szCs w:val="40"/>
          <w:rtl/>
        </w:rPr>
        <w:t xml:space="preserve">لآية  الكريمة </w:t>
      </w:r>
      <w:r w:rsidR="00A240FD">
        <w:rPr>
          <w:rFonts w:ascii="Akhbar MT" w:hAnsi="AGA Arabesque" w:cs="Akhbar MT" w:hint="cs"/>
          <w:sz w:val="40"/>
          <w:szCs w:val="40"/>
          <w:rtl/>
        </w:rPr>
        <w:t xml:space="preserve">من قوله </w:t>
      </w:r>
      <w:r w:rsidR="00A240FD">
        <w:rPr>
          <w:rFonts w:ascii="Akhbar MT" w:hAnsi="AGA Arabesque" w:cs="Akhbar MT" w:hint="cs"/>
          <w:b/>
          <w:bCs/>
          <w:sz w:val="40"/>
          <w:szCs w:val="40"/>
          <w:rtl/>
        </w:rPr>
        <w:t xml:space="preserve">- </w:t>
      </w:r>
      <w:r w:rsidR="00A240FD">
        <w:rPr>
          <w:rFonts w:ascii="Akhbar MT" w:hAnsi="AGA Arabesque" w:cs="Akhbar MT" w:hint="cs"/>
          <w:sz w:val="40"/>
          <w:szCs w:val="40"/>
          <w:rtl/>
        </w:rPr>
        <w:t xml:space="preserve">تعالى </w:t>
      </w:r>
      <w:r w:rsidR="00A240FD" w:rsidRPr="00A240FD">
        <w:rPr>
          <w:rFonts w:ascii="Akhbar MT" w:hAnsi="AGA Arabesque" w:cs="Akhbar MT" w:hint="cs"/>
          <w:b/>
          <w:bCs/>
          <w:sz w:val="40"/>
          <w:szCs w:val="40"/>
          <w:rtl/>
        </w:rPr>
        <w:t>-</w:t>
      </w:r>
      <w:r w:rsidR="00A240FD">
        <w:rPr>
          <w:rFonts w:ascii="Akhbar MT" w:hAnsi="AGA Arabesque" w:cs="Akhbar MT" w:hint="cs"/>
          <w:sz w:val="40"/>
          <w:szCs w:val="40"/>
          <w:rtl/>
        </w:rPr>
        <w:t xml:space="preserve">: </w:t>
      </w:r>
      <w:r w:rsidR="00A240FD">
        <w:rPr>
          <w:rFonts w:ascii="Akhbar MT" w:hAnsi="AGA Arabesque" w:cs="Akhbar MT" w:hint="cs"/>
          <w:sz w:val="40"/>
          <w:szCs w:val="40"/>
        </w:rPr>
        <w:sym w:font="AGA Arabesque" w:char="F05D"/>
      </w:r>
      <w:r w:rsidR="00A240FD" w:rsidRPr="00905C75">
        <w:rPr>
          <w:rFonts w:ascii="Akhbar MT" w:hAnsi="AGA Arabesque" w:cs="Akhbar MT"/>
          <w:sz w:val="40"/>
          <w:szCs w:val="40"/>
          <w:rtl/>
        </w:rPr>
        <w:t>إِنَّ هَذَا لَشَيْءٌ يُرَادُ</w:t>
      </w:r>
      <w:r w:rsidR="00A240FD">
        <w:rPr>
          <w:rFonts w:ascii="Akhbar MT" w:hAnsi="AGA Arabesque" w:cs="Akhbar MT"/>
          <w:sz w:val="40"/>
          <w:szCs w:val="40"/>
        </w:rPr>
        <w:sym w:font="AGA Arabesque" w:char="F05B"/>
      </w:r>
      <w:r w:rsidR="00A240FD">
        <w:rPr>
          <w:rFonts w:ascii="Akhbar MT" w:hAnsi="AGA Arabesque" w:cs="Akhbar MT" w:hint="cs"/>
          <w:sz w:val="40"/>
          <w:szCs w:val="40"/>
          <w:rtl/>
        </w:rPr>
        <w:t xml:space="preserve"> </w:t>
      </w:r>
      <w:r w:rsidR="00A240FD" w:rsidRPr="00E51E6F">
        <w:rPr>
          <w:rFonts w:ascii="Akhbar MT" w:hAnsi="AGA Arabesque" w:cs="Akhbar MT" w:hint="cs"/>
          <w:sz w:val="40"/>
          <w:szCs w:val="40"/>
          <w:rtl/>
        </w:rPr>
        <w:t>فيه قصور بين، والواضح من المعنى: الذي</w:t>
      </w:r>
      <w:r w:rsidR="00A240FD" w:rsidRPr="00E51E6F">
        <w:rPr>
          <w:rFonts w:ascii="Akhbar MT" w:hAnsi="AGA Arabesque" w:cs="Akhbar MT"/>
          <w:sz w:val="40"/>
          <w:szCs w:val="40"/>
          <w:rtl/>
        </w:rPr>
        <w:t xml:space="preserve"> </w:t>
      </w:r>
      <w:r w:rsidR="00A240FD" w:rsidRPr="00E51E6F">
        <w:rPr>
          <w:rFonts w:ascii="Akhbar MT" w:hAnsi="AGA Arabesque" w:cs="Akhbar MT" w:hint="cs"/>
          <w:sz w:val="40"/>
          <w:szCs w:val="40"/>
          <w:rtl/>
        </w:rPr>
        <w:t>يقول</w:t>
      </w:r>
      <w:r w:rsidR="00A240FD" w:rsidRPr="00E51E6F">
        <w:rPr>
          <w:rFonts w:ascii="Akhbar MT" w:hAnsi="AGA Arabesque" w:cs="Akhbar MT"/>
          <w:sz w:val="40"/>
          <w:szCs w:val="40"/>
          <w:rtl/>
        </w:rPr>
        <w:t xml:space="preserve"> </w:t>
      </w:r>
      <w:r w:rsidR="00A240FD" w:rsidRPr="00E51E6F">
        <w:rPr>
          <w:rFonts w:ascii="Akhbar MT" w:hAnsi="AGA Arabesque" w:cs="Akhbar MT" w:hint="cs"/>
          <w:sz w:val="40"/>
          <w:szCs w:val="40"/>
          <w:rtl/>
        </w:rPr>
        <w:t>محمد</w:t>
      </w:r>
      <w:r w:rsidR="00A240FD" w:rsidRPr="00E51E6F">
        <w:rPr>
          <w:rFonts w:ascii="Akhbar MT" w:hAnsi="AGA Arabesque" w:cs="Akhbar MT"/>
          <w:sz w:val="40"/>
          <w:szCs w:val="40"/>
          <w:rtl/>
        </w:rPr>
        <w:t xml:space="preserve"> </w:t>
      </w:r>
      <w:r w:rsidR="00A240FD" w:rsidRPr="00E51E6F">
        <w:rPr>
          <w:rFonts w:ascii="Akhbar MT" w:hAnsi="AGA Arabesque" w:cs="Akhbar MT" w:hint="cs"/>
          <w:sz w:val="40"/>
          <w:szCs w:val="40"/>
          <w:rtl/>
        </w:rPr>
        <w:t>ويدعونا</w:t>
      </w:r>
      <w:r w:rsidR="00A240FD" w:rsidRPr="00E51E6F">
        <w:rPr>
          <w:rFonts w:ascii="Akhbar MT" w:hAnsi="AGA Arabesque" w:cs="Akhbar MT"/>
          <w:sz w:val="40"/>
          <w:szCs w:val="40"/>
          <w:rtl/>
        </w:rPr>
        <w:t xml:space="preserve"> </w:t>
      </w:r>
      <w:r w:rsidR="00A240FD" w:rsidRPr="00E51E6F">
        <w:rPr>
          <w:rFonts w:ascii="Akhbar MT" w:hAnsi="AGA Arabesque" w:cs="Akhbar MT" w:hint="cs"/>
          <w:sz w:val="40"/>
          <w:szCs w:val="40"/>
          <w:rtl/>
        </w:rPr>
        <w:t>إليه</w:t>
      </w:r>
      <w:r w:rsidR="00A240FD" w:rsidRPr="00E51E6F">
        <w:rPr>
          <w:rFonts w:ascii="Akhbar MT" w:hAnsi="AGA Arabesque" w:cs="Akhbar MT"/>
          <w:sz w:val="40"/>
          <w:szCs w:val="40"/>
          <w:rtl/>
        </w:rPr>
        <w:t xml:space="preserve"> </w:t>
      </w:r>
      <w:r w:rsidR="00A240FD" w:rsidRPr="00E51E6F">
        <w:rPr>
          <w:rFonts w:ascii="Akhbar MT" w:hAnsi="AGA Arabesque" w:cs="Akhbar MT" w:hint="cs"/>
          <w:sz w:val="40"/>
          <w:szCs w:val="40"/>
          <w:rtl/>
        </w:rPr>
        <w:t>من</w:t>
      </w:r>
      <w:r w:rsidR="00A240FD" w:rsidRPr="00E51E6F">
        <w:rPr>
          <w:rFonts w:ascii="Akhbar MT" w:hAnsi="AGA Arabesque" w:cs="Akhbar MT"/>
          <w:sz w:val="40"/>
          <w:szCs w:val="40"/>
          <w:rtl/>
        </w:rPr>
        <w:t xml:space="preserve"> </w:t>
      </w:r>
      <w:r w:rsidR="00A240FD" w:rsidRPr="00E51E6F">
        <w:rPr>
          <w:rFonts w:ascii="Akhbar MT" w:hAnsi="AGA Arabesque" w:cs="Akhbar MT" w:hint="cs"/>
          <w:sz w:val="40"/>
          <w:szCs w:val="40"/>
          <w:rtl/>
        </w:rPr>
        <w:t>قول</w:t>
      </w:r>
      <w:r w:rsidR="00A240FD" w:rsidRPr="00E51E6F">
        <w:rPr>
          <w:rFonts w:ascii="Akhbar MT" w:hAnsi="AGA Arabesque" w:cs="Akhbar MT"/>
          <w:sz w:val="40"/>
          <w:szCs w:val="40"/>
          <w:rtl/>
        </w:rPr>
        <w:t xml:space="preserve"> </w:t>
      </w:r>
      <w:r w:rsidR="00A240FD" w:rsidRPr="00E51E6F">
        <w:rPr>
          <w:rFonts w:ascii="Akhbar MT" w:hAnsi="AGA Arabesque" w:cs="Akhbar MT" w:hint="cs"/>
          <w:sz w:val="40"/>
          <w:szCs w:val="40"/>
          <w:rtl/>
        </w:rPr>
        <w:t>لا</w:t>
      </w:r>
      <w:r w:rsidR="00A240FD" w:rsidRPr="00E51E6F">
        <w:rPr>
          <w:rFonts w:ascii="Akhbar MT" w:hAnsi="AGA Arabesque" w:cs="Akhbar MT"/>
          <w:sz w:val="40"/>
          <w:szCs w:val="40"/>
          <w:rtl/>
        </w:rPr>
        <w:t xml:space="preserve"> </w:t>
      </w:r>
      <w:r w:rsidR="00A240FD" w:rsidRPr="00E51E6F">
        <w:rPr>
          <w:rFonts w:ascii="Akhbar MT" w:hAnsi="AGA Arabesque" w:cs="Akhbar MT" w:hint="cs"/>
          <w:sz w:val="40"/>
          <w:szCs w:val="40"/>
          <w:rtl/>
        </w:rPr>
        <w:t>إله</w:t>
      </w:r>
      <w:r w:rsidR="00A240FD" w:rsidRPr="00E51E6F">
        <w:rPr>
          <w:rFonts w:ascii="Akhbar MT" w:hAnsi="AGA Arabesque" w:cs="Akhbar MT"/>
          <w:sz w:val="40"/>
          <w:szCs w:val="40"/>
          <w:rtl/>
        </w:rPr>
        <w:t xml:space="preserve"> </w:t>
      </w:r>
      <w:r w:rsidR="00A240FD" w:rsidRPr="00E51E6F">
        <w:rPr>
          <w:rFonts w:ascii="Akhbar MT" w:hAnsi="AGA Arabesque" w:cs="Akhbar MT" w:hint="cs"/>
          <w:sz w:val="40"/>
          <w:szCs w:val="40"/>
          <w:rtl/>
        </w:rPr>
        <w:t>إلا</w:t>
      </w:r>
      <w:r w:rsidR="00A240FD" w:rsidRPr="00E51E6F">
        <w:rPr>
          <w:rFonts w:ascii="Akhbar MT" w:hAnsi="AGA Arabesque" w:cs="Akhbar MT"/>
          <w:sz w:val="40"/>
          <w:szCs w:val="40"/>
          <w:rtl/>
        </w:rPr>
        <w:t xml:space="preserve"> </w:t>
      </w:r>
      <w:r w:rsidR="00A240FD" w:rsidRPr="00E51E6F">
        <w:rPr>
          <w:rFonts w:ascii="Akhbar MT" w:hAnsi="AGA Arabesque" w:cs="Akhbar MT" w:hint="cs"/>
          <w:sz w:val="40"/>
          <w:szCs w:val="40"/>
          <w:rtl/>
        </w:rPr>
        <w:t>الله،</w:t>
      </w:r>
      <w:r w:rsidR="00A240FD" w:rsidRPr="00E51E6F">
        <w:rPr>
          <w:rFonts w:ascii="Akhbar MT" w:hAnsi="AGA Arabesque" w:cs="Akhbar MT"/>
          <w:sz w:val="40"/>
          <w:szCs w:val="40"/>
          <w:rtl/>
        </w:rPr>
        <w:t xml:space="preserve"> </w:t>
      </w:r>
      <w:r w:rsidR="00A240FD" w:rsidRPr="00E51E6F">
        <w:rPr>
          <w:rFonts w:ascii="Akhbar MT" w:hAnsi="AGA Arabesque" w:cs="Akhbar MT" w:hint="cs"/>
          <w:sz w:val="40"/>
          <w:szCs w:val="40"/>
          <w:rtl/>
        </w:rPr>
        <w:t>شيء</w:t>
      </w:r>
      <w:r w:rsidR="00A240FD" w:rsidRPr="00E51E6F">
        <w:rPr>
          <w:rFonts w:ascii="Akhbar MT" w:hAnsi="AGA Arabesque" w:cs="Akhbar MT"/>
          <w:sz w:val="40"/>
          <w:szCs w:val="40"/>
          <w:rtl/>
        </w:rPr>
        <w:t xml:space="preserve"> </w:t>
      </w:r>
      <w:r w:rsidR="00A240FD" w:rsidRPr="00E51E6F">
        <w:rPr>
          <w:rFonts w:ascii="Akhbar MT" w:hAnsi="AGA Arabesque" w:cs="Akhbar MT" w:hint="cs"/>
          <w:sz w:val="40"/>
          <w:szCs w:val="40"/>
          <w:rtl/>
        </w:rPr>
        <w:t>يريده</w:t>
      </w:r>
      <w:r w:rsidR="00A240FD" w:rsidRPr="00E51E6F">
        <w:rPr>
          <w:rFonts w:ascii="Akhbar MT" w:hAnsi="AGA Arabesque" w:cs="Akhbar MT"/>
          <w:sz w:val="40"/>
          <w:szCs w:val="40"/>
          <w:rtl/>
        </w:rPr>
        <w:t xml:space="preserve"> </w:t>
      </w:r>
      <w:r w:rsidR="00A240FD" w:rsidRPr="00E51E6F">
        <w:rPr>
          <w:rFonts w:ascii="Akhbar MT" w:hAnsi="AGA Arabesque" w:cs="Akhbar MT" w:hint="cs"/>
          <w:sz w:val="40"/>
          <w:szCs w:val="40"/>
          <w:rtl/>
        </w:rPr>
        <w:t>منا</w:t>
      </w:r>
      <w:r w:rsidR="00A240FD" w:rsidRPr="00E51E6F">
        <w:rPr>
          <w:rFonts w:ascii="Akhbar MT" w:hAnsi="AGA Arabesque" w:cs="Akhbar MT"/>
          <w:sz w:val="40"/>
          <w:szCs w:val="40"/>
          <w:rtl/>
        </w:rPr>
        <w:t xml:space="preserve"> </w:t>
      </w:r>
      <w:r w:rsidR="00A240FD" w:rsidRPr="00E51E6F">
        <w:rPr>
          <w:rFonts w:ascii="Akhbar MT" w:hAnsi="AGA Arabesque" w:cs="Akhbar MT" w:hint="cs"/>
          <w:sz w:val="40"/>
          <w:szCs w:val="40"/>
          <w:rtl/>
        </w:rPr>
        <w:t>يطلب</w:t>
      </w:r>
      <w:r w:rsidR="00A240FD" w:rsidRPr="00E51E6F">
        <w:rPr>
          <w:rFonts w:ascii="Akhbar MT" w:hAnsi="AGA Arabesque" w:cs="Akhbar MT"/>
          <w:sz w:val="40"/>
          <w:szCs w:val="40"/>
          <w:rtl/>
        </w:rPr>
        <w:t xml:space="preserve"> </w:t>
      </w:r>
      <w:r w:rsidR="00A240FD" w:rsidRPr="00E51E6F">
        <w:rPr>
          <w:rFonts w:ascii="Akhbar MT" w:hAnsi="AGA Arabesque" w:cs="Akhbar MT" w:hint="cs"/>
          <w:sz w:val="40"/>
          <w:szCs w:val="40"/>
          <w:rtl/>
        </w:rPr>
        <w:t>به</w:t>
      </w:r>
      <w:r w:rsidR="00A240FD" w:rsidRPr="00E51E6F">
        <w:rPr>
          <w:rFonts w:ascii="Akhbar MT" w:hAnsi="AGA Arabesque" w:cs="Akhbar MT"/>
          <w:sz w:val="40"/>
          <w:szCs w:val="40"/>
          <w:rtl/>
        </w:rPr>
        <w:t xml:space="preserve"> </w:t>
      </w:r>
      <w:r w:rsidR="00A240FD" w:rsidRPr="00E51E6F">
        <w:rPr>
          <w:rFonts w:ascii="Akhbar MT" w:hAnsi="AGA Arabesque" w:cs="Akhbar MT" w:hint="cs"/>
          <w:sz w:val="40"/>
          <w:szCs w:val="40"/>
          <w:rtl/>
        </w:rPr>
        <w:t>الاستعلاء</w:t>
      </w:r>
      <w:r w:rsidR="00A240FD" w:rsidRPr="00E51E6F">
        <w:rPr>
          <w:rFonts w:ascii="Akhbar MT" w:hAnsi="AGA Arabesque" w:cs="Akhbar MT"/>
          <w:sz w:val="40"/>
          <w:szCs w:val="40"/>
          <w:rtl/>
        </w:rPr>
        <w:t xml:space="preserve"> </w:t>
      </w:r>
      <w:r w:rsidR="00A240FD" w:rsidRPr="00E51E6F">
        <w:rPr>
          <w:rFonts w:ascii="Akhbar MT" w:hAnsi="AGA Arabesque" w:cs="Akhbar MT" w:hint="cs"/>
          <w:sz w:val="40"/>
          <w:szCs w:val="40"/>
          <w:rtl/>
        </w:rPr>
        <w:t>علينا</w:t>
      </w:r>
      <w:r w:rsidR="00A240FD" w:rsidRPr="00E51E6F">
        <w:rPr>
          <w:rFonts w:ascii="Akhbar MT" w:hAnsi="AGA Arabesque" w:cs="Akhbar MT"/>
          <w:sz w:val="40"/>
          <w:szCs w:val="40"/>
          <w:rtl/>
        </w:rPr>
        <w:t xml:space="preserve"> </w:t>
      </w:r>
      <w:r w:rsidR="00A240FD" w:rsidRPr="00E51E6F">
        <w:rPr>
          <w:rFonts w:ascii="Akhbar MT" w:hAnsi="AGA Arabesque" w:cs="Akhbar MT" w:hint="cs"/>
          <w:sz w:val="40"/>
          <w:szCs w:val="40"/>
          <w:rtl/>
        </w:rPr>
        <w:t>وأن</w:t>
      </w:r>
      <w:r w:rsidR="00A240FD" w:rsidRPr="00E51E6F">
        <w:rPr>
          <w:rFonts w:ascii="Akhbar MT" w:hAnsi="AGA Arabesque" w:cs="Akhbar MT"/>
          <w:sz w:val="40"/>
          <w:szCs w:val="40"/>
          <w:rtl/>
        </w:rPr>
        <w:t xml:space="preserve"> </w:t>
      </w:r>
      <w:r w:rsidR="00A240FD" w:rsidRPr="00E51E6F">
        <w:rPr>
          <w:rFonts w:ascii="Akhbar MT" w:hAnsi="AGA Arabesque" w:cs="Akhbar MT" w:hint="cs"/>
          <w:sz w:val="40"/>
          <w:szCs w:val="40"/>
          <w:rtl/>
        </w:rPr>
        <w:t>نكون</w:t>
      </w:r>
      <w:r w:rsidR="00A240FD" w:rsidRPr="00E51E6F">
        <w:rPr>
          <w:rFonts w:ascii="Akhbar MT" w:hAnsi="AGA Arabesque" w:cs="Akhbar MT"/>
          <w:sz w:val="40"/>
          <w:szCs w:val="40"/>
          <w:rtl/>
        </w:rPr>
        <w:t xml:space="preserve"> </w:t>
      </w:r>
      <w:r w:rsidR="00A240FD" w:rsidRPr="00E51E6F">
        <w:rPr>
          <w:rFonts w:ascii="Akhbar MT" w:hAnsi="AGA Arabesque" w:cs="Akhbar MT" w:hint="cs"/>
          <w:sz w:val="40"/>
          <w:szCs w:val="40"/>
          <w:rtl/>
        </w:rPr>
        <w:t>له</w:t>
      </w:r>
      <w:r w:rsidR="00A240FD" w:rsidRPr="00E51E6F">
        <w:rPr>
          <w:rFonts w:ascii="Akhbar MT" w:hAnsi="AGA Arabesque" w:cs="Akhbar MT"/>
          <w:sz w:val="40"/>
          <w:szCs w:val="40"/>
          <w:rtl/>
        </w:rPr>
        <w:t xml:space="preserve"> </w:t>
      </w:r>
      <w:r w:rsidR="00A240FD" w:rsidRPr="00E51E6F">
        <w:rPr>
          <w:rFonts w:ascii="Akhbar MT" w:hAnsi="AGA Arabesque" w:cs="Akhbar MT" w:hint="cs"/>
          <w:sz w:val="40"/>
          <w:szCs w:val="40"/>
          <w:rtl/>
        </w:rPr>
        <w:t>فيه</w:t>
      </w:r>
      <w:r w:rsidR="00A240FD" w:rsidRPr="00E51E6F">
        <w:rPr>
          <w:rFonts w:ascii="Akhbar MT" w:hAnsi="AGA Arabesque" w:cs="Akhbar MT"/>
          <w:sz w:val="40"/>
          <w:szCs w:val="40"/>
          <w:rtl/>
        </w:rPr>
        <w:t xml:space="preserve"> </w:t>
      </w:r>
      <w:r w:rsidR="00A240FD" w:rsidRPr="00E51E6F">
        <w:rPr>
          <w:rFonts w:ascii="Akhbar MT" w:hAnsi="AGA Arabesque" w:cs="Akhbar MT" w:hint="cs"/>
          <w:sz w:val="40"/>
          <w:szCs w:val="40"/>
          <w:rtl/>
        </w:rPr>
        <w:t>أتباعاً،</w:t>
      </w:r>
      <w:r w:rsidR="00A240FD" w:rsidRPr="00E51E6F">
        <w:rPr>
          <w:rFonts w:ascii="Akhbar MT" w:hAnsi="AGA Arabesque" w:cs="Akhbar MT"/>
          <w:sz w:val="40"/>
          <w:szCs w:val="40"/>
          <w:rtl/>
        </w:rPr>
        <w:t xml:space="preserve"> </w:t>
      </w:r>
      <w:r w:rsidR="00A240FD" w:rsidRPr="00E51E6F">
        <w:rPr>
          <w:rFonts w:ascii="Akhbar MT" w:hAnsi="AGA Arabesque" w:cs="Akhbar MT" w:hint="cs"/>
          <w:sz w:val="40"/>
          <w:szCs w:val="40"/>
          <w:rtl/>
        </w:rPr>
        <w:t>ولسنا</w:t>
      </w:r>
      <w:r w:rsidR="00A240FD" w:rsidRPr="00E51E6F">
        <w:rPr>
          <w:rFonts w:ascii="Akhbar MT" w:hAnsi="AGA Arabesque" w:cs="Akhbar MT"/>
          <w:sz w:val="40"/>
          <w:szCs w:val="40"/>
          <w:rtl/>
        </w:rPr>
        <w:t xml:space="preserve"> </w:t>
      </w:r>
      <w:r w:rsidR="00A240FD" w:rsidRPr="00E51E6F">
        <w:rPr>
          <w:rFonts w:ascii="Akhbar MT" w:hAnsi="AGA Arabesque" w:cs="Akhbar MT" w:hint="cs"/>
          <w:sz w:val="40"/>
          <w:szCs w:val="40"/>
          <w:rtl/>
        </w:rPr>
        <w:t>مجيبيه</w:t>
      </w:r>
      <w:r w:rsidR="00A240FD" w:rsidRPr="00E51E6F">
        <w:rPr>
          <w:rFonts w:ascii="Akhbar MT" w:hAnsi="AGA Arabesque" w:cs="Akhbar MT"/>
          <w:sz w:val="40"/>
          <w:szCs w:val="40"/>
          <w:rtl/>
        </w:rPr>
        <w:t xml:space="preserve"> </w:t>
      </w:r>
      <w:r w:rsidR="00A240FD" w:rsidRPr="00E51E6F">
        <w:rPr>
          <w:rFonts w:ascii="Akhbar MT" w:hAnsi="AGA Arabesque" w:cs="Akhbar MT" w:hint="cs"/>
          <w:sz w:val="40"/>
          <w:szCs w:val="40"/>
          <w:rtl/>
        </w:rPr>
        <w:t>إلى</w:t>
      </w:r>
      <w:r w:rsidR="00A240FD" w:rsidRPr="00E51E6F">
        <w:rPr>
          <w:rFonts w:ascii="Akhbar MT" w:hAnsi="AGA Arabesque" w:cs="Akhbar MT"/>
          <w:sz w:val="40"/>
          <w:szCs w:val="40"/>
          <w:rtl/>
        </w:rPr>
        <w:t xml:space="preserve"> </w:t>
      </w:r>
      <w:r w:rsidR="00A240FD" w:rsidRPr="00E51E6F">
        <w:rPr>
          <w:rFonts w:ascii="Akhbar MT" w:hAnsi="AGA Arabesque" w:cs="Akhbar MT" w:hint="cs"/>
          <w:sz w:val="40"/>
          <w:szCs w:val="40"/>
          <w:rtl/>
        </w:rPr>
        <w:t>ذلك</w:t>
      </w:r>
      <w:r w:rsidR="00350AC1" w:rsidRPr="006F1B1E">
        <w:rPr>
          <w:rFonts w:ascii="Traditional Arabic" w:hAnsi="Traditional Arabic" w:cs="Akhbar MT" w:hint="cs"/>
          <w:sz w:val="40"/>
          <w:szCs w:val="40"/>
          <w:rtl/>
        </w:rPr>
        <w:t>.</w:t>
      </w:r>
      <w:r w:rsidR="001A5E4F">
        <w:rPr>
          <w:rFonts w:ascii="Traditional Arabic" w:hAnsi="Traditional Arabic" w:cs="Akhbar MT" w:hint="cs"/>
          <w:sz w:val="36"/>
          <w:szCs w:val="36"/>
          <w:rtl/>
        </w:rPr>
        <w:t xml:space="preserve"> (ص</w:t>
      </w:r>
      <w:r w:rsidR="001A5E4F" w:rsidRPr="006F1B1E">
        <w:rPr>
          <w:rFonts w:ascii="Traditional Arabic" w:hAnsi="Traditional Arabic" w:cs="Akhbar MT" w:hint="cs"/>
          <w:sz w:val="40"/>
          <w:szCs w:val="40"/>
          <w:rtl/>
        </w:rPr>
        <w:t>:</w:t>
      </w:r>
      <w:r w:rsidR="00A278B3">
        <w:rPr>
          <w:rFonts w:ascii="Traditional Arabic" w:hAnsi="Traditional Arabic" w:cs="Akhbar MT" w:hint="cs"/>
          <w:sz w:val="36"/>
          <w:szCs w:val="36"/>
          <w:rtl/>
        </w:rPr>
        <w:t xml:space="preserve"> </w:t>
      </w:r>
      <w:r w:rsidR="001A5E4F">
        <w:rPr>
          <w:rFonts w:ascii="Traditional Arabic" w:hAnsi="Traditional Arabic" w:cs="Akhbar MT" w:hint="cs"/>
          <w:sz w:val="36"/>
          <w:szCs w:val="36"/>
          <w:rtl/>
        </w:rPr>
        <w:t>)</w:t>
      </w:r>
      <w:r w:rsidR="001A5E4F" w:rsidRPr="006F1B1E">
        <w:rPr>
          <w:rFonts w:ascii="Traditional Arabic" w:hAnsi="Traditional Arabic" w:cs="Akhbar MT" w:hint="cs"/>
          <w:sz w:val="40"/>
          <w:szCs w:val="40"/>
          <w:rtl/>
        </w:rPr>
        <w:t>.</w:t>
      </w:r>
    </w:p>
    <w:p w:rsidR="007E7872" w:rsidRDefault="00710E90" w:rsidP="00A278B3">
      <w:pPr>
        <w:pStyle w:val="a9"/>
        <w:bidi/>
        <w:spacing w:line="600" w:lineRule="exact"/>
        <w:ind w:left="45"/>
        <w:jc w:val="both"/>
        <w:rPr>
          <w:rFonts w:ascii="Akhbar MT" w:hAnsi="AGA Arabesque" w:cs="Akhbar MT"/>
          <w:sz w:val="40"/>
          <w:szCs w:val="40"/>
          <w:rtl/>
        </w:rPr>
      </w:pPr>
      <w:r w:rsidRPr="00A74682">
        <w:rPr>
          <w:rFonts w:ascii="Akhbar MT" w:hAnsi="AGA Arabesque" w:cs="Akhbar MT" w:hint="cs"/>
          <w:sz w:val="36"/>
          <w:szCs w:val="36"/>
          <w:rtl/>
        </w:rPr>
        <w:t>و</w:t>
      </w:r>
      <w:r w:rsidR="00212AF6" w:rsidRPr="00026735">
        <w:rPr>
          <w:rFonts w:ascii="Akhbar MT" w:hAnsi="AGA Arabesque" w:cs="Akhbar MT" w:hint="cs"/>
          <w:b/>
          <w:bCs/>
          <w:sz w:val="40"/>
          <w:szCs w:val="40"/>
          <w:rtl/>
        </w:rPr>
        <w:t>الموضع الحادي والثلاثون</w:t>
      </w:r>
      <w:r w:rsidR="004023E4">
        <w:rPr>
          <w:rFonts w:ascii="Akhbar MT" w:hAnsi="AGA Arabesque" w:cs="Akhbar MT" w:hint="cs"/>
          <w:sz w:val="40"/>
          <w:szCs w:val="40"/>
          <w:rtl/>
        </w:rPr>
        <w:t>:</w:t>
      </w:r>
      <w:r w:rsidR="004023E4">
        <w:rPr>
          <w:rFonts w:ascii="Akhbar MT" w:hAnsi="AGA Arabesque" w:cs="Akhbar MT" w:hint="cs"/>
          <w:b/>
          <w:bCs/>
          <w:sz w:val="40"/>
          <w:szCs w:val="40"/>
          <w:rtl/>
        </w:rPr>
        <w:t xml:space="preserve"> </w:t>
      </w:r>
      <w:r w:rsidR="000D1716" w:rsidRPr="00E51E6F">
        <w:rPr>
          <w:rFonts w:ascii="Akhbar MT" w:hAnsi="AGA Arabesque" w:cs="Akhbar MT" w:hint="cs"/>
          <w:sz w:val="40"/>
          <w:szCs w:val="40"/>
          <w:rtl/>
        </w:rPr>
        <w:t>أمره بالأخذ بالعزائم بكل حال، ونهيه عن الرخص إلا في حال الضرورة</w:t>
      </w:r>
      <w:r w:rsidR="00440BA1">
        <w:rPr>
          <w:rFonts w:ascii="Akhbar MT" w:hAnsi="AGA Arabesque" w:cs="Akhbar MT" w:hint="cs"/>
          <w:sz w:val="40"/>
          <w:szCs w:val="40"/>
          <w:rtl/>
        </w:rPr>
        <w:t>!!</w:t>
      </w:r>
      <w:r w:rsidR="000D1716" w:rsidRPr="00E51E6F">
        <w:rPr>
          <w:rFonts w:ascii="Akhbar MT" w:hAnsi="AGA Arabesque" w:cs="Akhbar MT" w:hint="cs"/>
          <w:sz w:val="40"/>
          <w:szCs w:val="40"/>
          <w:rtl/>
        </w:rPr>
        <w:t xml:space="preserve">، وهو خلاف ما جاءت به الشريعة من الأخذ بالرخص عند المشقة </w:t>
      </w:r>
      <w:r w:rsidR="000108D7">
        <w:rPr>
          <w:rFonts w:ascii="Akhbar MT" w:hAnsi="AGA Arabesque" w:cs="Akhbar MT" w:hint="cs"/>
          <w:sz w:val="40"/>
          <w:szCs w:val="40"/>
          <w:rtl/>
        </w:rPr>
        <w:t>مطلقاً و</w:t>
      </w:r>
      <w:r w:rsidR="000D1716" w:rsidRPr="00E51E6F">
        <w:rPr>
          <w:rFonts w:ascii="Akhbar MT" w:hAnsi="AGA Arabesque" w:cs="Akhbar MT" w:hint="cs"/>
          <w:sz w:val="40"/>
          <w:szCs w:val="40"/>
          <w:rtl/>
        </w:rPr>
        <w:t>بدون تعليقها بالضرورة، و</w:t>
      </w:r>
      <w:r w:rsidR="000D1716">
        <w:rPr>
          <w:rFonts w:ascii="Akhbar MT" w:hAnsi="AGA Arabesque" w:cs="Akhbar MT" w:hint="cs"/>
          <w:sz w:val="40"/>
          <w:szCs w:val="40"/>
          <w:rtl/>
        </w:rPr>
        <w:t xml:space="preserve">كلامه </w:t>
      </w:r>
      <w:r w:rsidR="000D1716" w:rsidRPr="00E51E6F">
        <w:rPr>
          <w:rFonts w:ascii="Akhbar MT" w:hAnsi="AGA Arabesque" w:cs="Akhbar MT" w:hint="cs"/>
          <w:sz w:val="40"/>
          <w:szCs w:val="40"/>
          <w:rtl/>
        </w:rPr>
        <w:t xml:space="preserve">يعني </w:t>
      </w:r>
      <w:r w:rsidR="000D1716">
        <w:rPr>
          <w:rFonts w:ascii="Akhbar MT" w:hAnsi="AGA Arabesque" w:cs="Akhbar MT" w:hint="cs"/>
          <w:sz w:val="40"/>
          <w:szCs w:val="40"/>
          <w:rtl/>
        </w:rPr>
        <w:t>ال</w:t>
      </w:r>
      <w:r w:rsidR="000D1716" w:rsidRPr="00E51E6F">
        <w:rPr>
          <w:rFonts w:ascii="Akhbar MT" w:hAnsi="AGA Arabesque" w:cs="Akhbar MT" w:hint="cs"/>
          <w:sz w:val="40"/>
          <w:szCs w:val="40"/>
          <w:rtl/>
        </w:rPr>
        <w:t xml:space="preserve">استمرار </w:t>
      </w:r>
      <w:r w:rsidR="000D1716">
        <w:rPr>
          <w:rFonts w:ascii="Akhbar MT" w:hAnsi="AGA Arabesque" w:cs="Akhbar MT" w:hint="cs"/>
          <w:sz w:val="40"/>
          <w:szCs w:val="40"/>
          <w:rtl/>
        </w:rPr>
        <w:t>ب</w:t>
      </w:r>
      <w:r w:rsidR="000D1716" w:rsidRPr="00E51E6F">
        <w:rPr>
          <w:rFonts w:ascii="Akhbar MT" w:hAnsi="AGA Arabesque" w:cs="Akhbar MT" w:hint="cs"/>
          <w:sz w:val="40"/>
          <w:szCs w:val="40"/>
          <w:rtl/>
        </w:rPr>
        <w:t>الأخذ بالعزائم</w:t>
      </w:r>
      <w:r w:rsidR="00440BA1">
        <w:rPr>
          <w:rFonts w:ascii="Akhbar MT" w:hAnsi="AGA Arabesque" w:cs="Akhbar MT" w:hint="cs"/>
          <w:sz w:val="40"/>
          <w:szCs w:val="40"/>
          <w:rtl/>
        </w:rPr>
        <w:t>!!</w:t>
      </w:r>
      <w:r w:rsidR="000D1716" w:rsidRPr="00E51E6F">
        <w:rPr>
          <w:rFonts w:ascii="Akhbar MT" w:hAnsi="AGA Arabesque" w:cs="Akhbar MT" w:hint="cs"/>
          <w:sz w:val="40"/>
          <w:szCs w:val="40"/>
          <w:rtl/>
        </w:rPr>
        <w:t xml:space="preserve">، </w:t>
      </w:r>
      <w:r w:rsidR="000D1716">
        <w:rPr>
          <w:rFonts w:ascii="Akhbar MT" w:hAnsi="AGA Arabesque" w:cs="Akhbar MT" w:hint="cs"/>
          <w:sz w:val="40"/>
          <w:szCs w:val="40"/>
          <w:rtl/>
        </w:rPr>
        <w:lastRenderedPageBreak/>
        <w:t>مع</w:t>
      </w:r>
      <w:r w:rsidR="000D1716" w:rsidRPr="00E51E6F">
        <w:rPr>
          <w:rFonts w:ascii="Akhbar MT" w:hAnsi="AGA Arabesque" w:cs="Akhbar MT" w:hint="cs"/>
          <w:sz w:val="40"/>
          <w:szCs w:val="40"/>
          <w:rtl/>
        </w:rPr>
        <w:t xml:space="preserve"> وج</w:t>
      </w:r>
      <w:r w:rsidR="000D1716">
        <w:rPr>
          <w:rFonts w:ascii="Akhbar MT" w:hAnsi="AGA Arabesque" w:cs="Akhbar MT" w:hint="cs"/>
          <w:sz w:val="40"/>
          <w:szCs w:val="40"/>
          <w:rtl/>
        </w:rPr>
        <w:t>و</w:t>
      </w:r>
      <w:r w:rsidR="000D1716" w:rsidRPr="00E51E6F">
        <w:rPr>
          <w:rFonts w:ascii="Akhbar MT" w:hAnsi="AGA Arabesque" w:cs="Akhbar MT" w:hint="cs"/>
          <w:sz w:val="40"/>
          <w:szCs w:val="40"/>
          <w:rtl/>
        </w:rPr>
        <w:t>د المشقة</w:t>
      </w:r>
      <w:r w:rsidR="000D1716">
        <w:rPr>
          <w:rFonts w:ascii="Akhbar MT" w:hAnsi="AGA Arabesque" w:cs="Akhbar MT" w:hint="cs"/>
          <w:sz w:val="40"/>
          <w:szCs w:val="40"/>
          <w:rtl/>
        </w:rPr>
        <w:t xml:space="preserve"> في غير حال الضرورة</w:t>
      </w:r>
      <w:r w:rsidR="000108D7">
        <w:rPr>
          <w:rFonts w:ascii="Akhbar MT" w:hAnsi="AGA Arabesque" w:cs="Akhbar MT" w:hint="cs"/>
          <w:sz w:val="40"/>
          <w:szCs w:val="40"/>
          <w:rtl/>
        </w:rPr>
        <w:t>، وقد عبر بالترغيب، والتعبير في هذه الحال بالترغيب غير صحيح</w:t>
      </w:r>
      <w:r w:rsidR="00874BE5">
        <w:rPr>
          <w:rFonts w:ascii="Akhbar MT" w:hAnsi="AGA Arabesque" w:cs="Akhbar MT" w:hint="cs"/>
          <w:sz w:val="40"/>
          <w:szCs w:val="40"/>
          <w:rtl/>
        </w:rPr>
        <w:t>؛</w:t>
      </w:r>
      <w:r w:rsidR="00874BE5" w:rsidRPr="00874BE5">
        <w:rPr>
          <w:rFonts w:ascii="Akhbar MT" w:hAnsi="AGA Arabesque" w:cs="Akhbar MT" w:hint="cs"/>
          <w:sz w:val="40"/>
          <w:szCs w:val="40"/>
          <w:rtl/>
        </w:rPr>
        <w:t xml:space="preserve"> </w:t>
      </w:r>
      <w:r w:rsidR="00874BE5">
        <w:rPr>
          <w:rFonts w:ascii="Akhbar MT" w:hAnsi="AGA Arabesque" w:cs="Akhbar MT" w:hint="cs"/>
          <w:sz w:val="40"/>
          <w:szCs w:val="40"/>
          <w:rtl/>
        </w:rPr>
        <w:t>فهو لا يدري ولا يدري أنه لا يدري</w:t>
      </w:r>
      <w:r w:rsidR="004023E4">
        <w:rPr>
          <w:rFonts w:ascii="Akhbar MT" w:hAnsi="AGA Arabesque" w:cs="Akhbar MT" w:hint="cs"/>
          <w:sz w:val="40"/>
          <w:szCs w:val="40"/>
          <w:rtl/>
        </w:rPr>
        <w:t>.</w:t>
      </w:r>
      <w:r w:rsidR="001A5E4F">
        <w:rPr>
          <w:rFonts w:ascii="Akhbar MT" w:hAnsi="AGA Arabesque" w:cs="Akhbar MT" w:hint="cs"/>
          <w:sz w:val="40"/>
          <w:szCs w:val="40"/>
          <w:rtl/>
        </w:rPr>
        <w:t xml:space="preserve"> (ص:</w:t>
      </w:r>
      <w:r w:rsidR="00A278B3">
        <w:rPr>
          <w:rFonts w:ascii="Akhbar MT" w:hAnsi="AGA Arabesque" w:cs="Akhbar MT" w:hint="cs"/>
          <w:sz w:val="40"/>
          <w:szCs w:val="40"/>
          <w:rtl/>
        </w:rPr>
        <w:t xml:space="preserve"> </w:t>
      </w:r>
      <w:r w:rsidR="001A5E4F">
        <w:rPr>
          <w:rFonts w:ascii="Akhbar MT" w:hAnsi="AGA Arabesque" w:cs="Akhbar MT" w:hint="cs"/>
          <w:sz w:val="40"/>
          <w:szCs w:val="40"/>
          <w:rtl/>
        </w:rPr>
        <w:t>).</w:t>
      </w:r>
    </w:p>
    <w:p w:rsidR="0093071E" w:rsidRDefault="00710E90" w:rsidP="00A278B3">
      <w:pPr>
        <w:pStyle w:val="a9"/>
        <w:bidi/>
        <w:spacing w:line="600" w:lineRule="exact"/>
        <w:ind w:left="45"/>
        <w:jc w:val="both"/>
        <w:rPr>
          <w:rFonts w:ascii="Akhbar MT" w:hAnsi="AGA Arabesque" w:cs="Akhbar MT"/>
          <w:sz w:val="40"/>
          <w:szCs w:val="40"/>
          <w:rtl/>
        </w:rPr>
      </w:pPr>
      <w:r w:rsidRPr="00A74682">
        <w:rPr>
          <w:rFonts w:ascii="Akhbar MT" w:hAnsi="AGA Arabesque" w:cs="Akhbar MT" w:hint="cs"/>
          <w:sz w:val="36"/>
          <w:szCs w:val="36"/>
          <w:rtl/>
        </w:rPr>
        <w:t>و</w:t>
      </w:r>
      <w:r w:rsidR="007E7872" w:rsidRPr="00026735">
        <w:rPr>
          <w:rFonts w:ascii="Akhbar MT" w:hAnsi="AGA Arabesque" w:cs="Akhbar MT" w:hint="cs"/>
          <w:b/>
          <w:bCs/>
          <w:sz w:val="40"/>
          <w:szCs w:val="40"/>
          <w:rtl/>
        </w:rPr>
        <w:t>الموضع الثاني والثلاثون</w:t>
      </w:r>
      <w:r w:rsidR="007E7872">
        <w:rPr>
          <w:rFonts w:ascii="Akhbar MT" w:hAnsi="AGA Arabesque" w:cs="Akhbar MT" w:hint="cs"/>
          <w:sz w:val="40"/>
          <w:szCs w:val="40"/>
          <w:rtl/>
        </w:rPr>
        <w:t xml:space="preserve">: </w:t>
      </w:r>
      <w:r w:rsidR="007E7872" w:rsidRPr="007E7872">
        <w:rPr>
          <w:rFonts w:ascii="Akhbar MT" w:hAnsi="AGA Arabesque" w:cs="Akhbar MT" w:hint="cs"/>
          <w:sz w:val="40"/>
          <w:szCs w:val="40"/>
          <w:rtl/>
        </w:rPr>
        <w:t>يخلط بين الآيات ويفسرها وهو يريد غيرها</w:t>
      </w:r>
      <w:r w:rsidR="007E7872">
        <w:rPr>
          <w:rFonts w:ascii="Akhbar MT" w:hAnsi="AGA Arabesque" w:cs="Akhbar MT" w:hint="cs"/>
          <w:sz w:val="40"/>
          <w:szCs w:val="40"/>
          <w:rtl/>
        </w:rPr>
        <w:t>.</w:t>
      </w:r>
      <w:r w:rsidR="001A5E4F">
        <w:rPr>
          <w:rFonts w:ascii="Akhbar MT" w:hAnsi="AGA Arabesque" w:cs="Akhbar MT" w:hint="cs"/>
          <w:sz w:val="40"/>
          <w:szCs w:val="40"/>
          <w:rtl/>
        </w:rPr>
        <w:t xml:space="preserve"> (ص:</w:t>
      </w:r>
      <w:r w:rsidR="00A278B3">
        <w:rPr>
          <w:rFonts w:ascii="Akhbar MT" w:hAnsi="AGA Arabesque" w:cs="Akhbar MT" w:hint="cs"/>
          <w:sz w:val="40"/>
          <w:szCs w:val="40"/>
          <w:rtl/>
        </w:rPr>
        <w:t xml:space="preserve"> </w:t>
      </w:r>
      <w:r w:rsidR="001A5E4F">
        <w:rPr>
          <w:rFonts w:ascii="Akhbar MT" w:hAnsi="AGA Arabesque" w:cs="Akhbar MT" w:hint="cs"/>
          <w:sz w:val="40"/>
          <w:szCs w:val="40"/>
          <w:rtl/>
        </w:rPr>
        <w:t>).</w:t>
      </w:r>
    </w:p>
    <w:p w:rsidR="0093071E" w:rsidRDefault="00710E90" w:rsidP="00A278B3">
      <w:pPr>
        <w:pStyle w:val="a9"/>
        <w:bidi/>
        <w:spacing w:line="600" w:lineRule="exact"/>
        <w:ind w:left="45"/>
        <w:jc w:val="both"/>
        <w:rPr>
          <w:rFonts w:ascii="Akhbar MT" w:hAnsi="AGA Arabesque" w:cs="Akhbar MT"/>
          <w:sz w:val="40"/>
          <w:szCs w:val="40"/>
          <w:rtl/>
        </w:rPr>
      </w:pPr>
      <w:r w:rsidRPr="00A74682">
        <w:rPr>
          <w:rFonts w:ascii="Akhbar MT" w:hAnsi="AGA Arabesque" w:cs="Akhbar MT" w:hint="cs"/>
          <w:sz w:val="36"/>
          <w:szCs w:val="36"/>
          <w:rtl/>
        </w:rPr>
        <w:t>و</w:t>
      </w:r>
      <w:r w:rsidR="0093071E" w:rsidRPr="00026735">
        <w:rPr>
          <w:rFonts w:ascii="Akhbar MT" w:hAnsi="AGA Arabesque" w:cs="Akhbar MT" w:hint="cs"/>
          <w:b/>
          <w:bCs/>
          <w:sz w:val="40"/>
          <w:szCs w:val="40"/>
          <w:rtl/>
        </w:rPr>
        <w:t>الموضع الثالث والثلاثون</w:t>
      </w:r>
      <w:r w:rsidR="0093071E">
        <w:rPr>
          <w:rFonts w:cs="Akhbar MT" w:hint="cs"/>
          <w:sz w:val="40"/>
          <w:szCs w:val="40"/>
          <w:rtl/>
        </w:rPr>
        <w:t xml:space="preserve">: </w:t>
      </w:r>
      <w:r w:rsidR="0093071E" w:rsidRPr="0093071E">
        <w:rPr>
          <w:rFonts w:cs="Akhbar MT" w:hint="cs"/>
          <w:sz w:val="40"/>
          <w:szCs w:val="40"/>
          <w:rtl/>
        </w:rPr>
        <w:t>ادعاؤه للباطل</w:t>
      </w:r>
      <w:r w:rsidR="001A34FF">
        <w:rPr>
          <w:rFonts w:cs="Akhbar MT" w:hint="cs"/>
          <w:sz w:val="40"/>
          <w:szCs w:val="40"/>
          <w:rtl/>
        </w:rPr>
        <w:t>، بما يلزم منه أن النبي صلى عليه وسلم بدوي</w:t>
      </w:r>
      <w:r w:rsidR="006F1B1E">
        <w:rPr>
          <w:rFonts w:cs="Akhbar MT" w:hint="cs"/>
          <w:sz w:val="40"/>
          <w:szCs w:val="40"/>
          <w:rtl/>
        </w:rPr>
        <w:t>!!</w:t>
      </w:r>
      <w:r w:rsidR="0093071E" w:rsidRPr="0093071E">
        <w:rPr>
          <w:rFonts w:cs="Akhbar MT" w:hint="cs"/>
          <w:sz w:val="40"/>
          <w:szCs w:val="40"/>
          <w:rtl/>
        </w:rPr>
        <w:t xml:space="preserve">، </w:t>
      </w:r>
      <w:r w:rsidR="00CB11F8">
        <w:rPr>
          <w:rFonts w:cs="Akhbar MT" w:hint="cs"/>
          <w:sz w:val="40"/>
          <w:szCs w:val="40"/>
          <w:rtl/>
        </w:rPr>
        <w:t>و</w:t>
      </w:r>
      <w:r w:rsidR="0093071E" w:rsidRPr="0093071E">
        <w:rPr>
          <w:rFonts w:cs="Akhbar MT" w:hint="cs"/>
          <w:sz w:val="40"/>
          <w:szCs w:val="40"/>
          <w:rtl/>
        </w:rPr>
        <w:t>استقلاليته عن</w:t>
      </w:r>
      <w:r w:rsidR="00CB11F8">
        <w:rPr>
          <w:rFonts w:cs="Akhbar MT" w:hint="cs"/>
          <w:sz w:val="40"/>
          <w:szCs w:val="40"/>
          <w:rtl/>
        </w:rPr>
        <w:t xml:space="preserve"> العلماء، </w:t>
      </w:r>
      <w:r w:rsidR="00CB11F8" w:rsidRPr="0093071E">
        <w:rPr>
          <w:rFonts w:cs="Akhbar MT" w:hint="cs"/>
          <w:sz w:val="40"/>
          <w:szCs w:val="40"/>
          <w:rtl/>
        </w:rPr>
        <w:t xml:space="preserve">ومخالفته </w:t>
      </w:r>
      <w:r w:rsidR="00CB11F8">
        <w:rPr>
          <w:rFonts w:cs="Akhbar MT" w:hint="cs"/>
          <w:sz w:val="40"/>
          <w:szCs w:val="40"/>
          <w:rtl/>
        </w:rPr>
        <w:t>لهم</w:t>
      </w:r>
      <w:r w:rsidR="0093071E" w:rsidRPr="0093071E">
        <w:rPr>
          <w:rFonts w:cs="Akhbar MT" w:hint="cs"/>
          <w:sz w:val="40"/>
          <w:szCs w:val="40"/>
          <w:rtl/>
        </w:rPr>
        <w:t>، وتخبطه في التفسير</w:t>
      </w:r>
      <w:r w:rsidR="0093071E" w:rsidRPr="0093071E">
        <w:rPr>
          <w:rFonts w:ascii="Akhbar MT" w:hAnsi="AGA Arabesque" w:cs="Akhbar MT" w:hint="cs"/>
          <w:sz w:val="40"/>
          <w:szCs w:val="40"/>
          <w:rtl/>
        </w:rPr>
        <w:t>.</w:t>
      </w:r>
      <w:r w:rsidR="001A5E4F">
        <w:rPr>
          <w:rFonts w:ascii="Akhbar MT" w:hAnsi="AGA Arabesque" w:cs="Akhbar MT" w:hint="cs"/>
          <w:sz w:val="40"/>
          <w:szCs w:val="40"/>
          <w:rtl/>
        </w:rPr>
        <w:t xml:space="preserve"> (ص:</w:t>
      </w:r>
      <w:r w:rsidR="00A278B3">
        <w:rPr>
          <w:rFonts w:ascii="Akhbar MT" w:hAnsi="AGA Arabesque" w:cs="Akhbar MT" w:hint="cs"/>
          <w:sz w:val="40"/>
          <w:szCs w:val="40"/>
          <w:rtl/>
        </w:rPr>
        <w:t xml:space="preserve"> </w:t>
      </w:r>
      <w:r w:rsidR="001A5E4F">
        <w:rPr>
          <w:rFonts w:ascii="Akhbar MT" w:hAnsi="AGA Arabesque" w:cs="Akhbar MT" w:hint="cs"/>
          <w:sz w:val="40"/>
          <w:szCs w:val="40"/>
          <w:rtl/>
        </w:rPr>
        <w:t>).</w:t>
      </w:r>
    </w:p>
    <w:p w:rsidR="00502393" w:rsidRDefault="00710E90" w:rsidP="00A278B3">
      <w:pPr>
        <w:pStyle w:val="a9"/>
        <w:bidi/>
        <w:spacing w:line="600" w:lineRule="exact"/>
        <w:ind w:left="45"/>
        <w:jc w:val="both"/>
        <w:rPr>
          <w:rFonts w:ascii="Akhbar MT" w:hAnsi="AGA Arabesque" w:cs="Akhbar MT"/>
          <w:sz w:val="40"/>
          <w:szCs w:val="40"/>
          <w:rtl/>
        </w:rPr>
      </w:pPr>
      <w:r w:rsidRPr="00A74682">
        <w:rPr>
          <w:rFonts w:cs="Akhbar MT" w:hint="cs"/>
          <w:sz w:val="36"/>
          <w:szCs w:val="36"/>
          <w:rtl/>
        </w:rPr>
        <w:t>و</w:t>
      </w:r>
      <w:r w:rsidR="0093071E" w:rsidRPr="00026735">
        <w:rPr>
          <w:rFonts w:cs="Akhbar MT" w:hint="cs"/>
          <w:b/>
          <w:bCs/>
          <w:sz w:val="40"/>
          <w:szCs w:val="40"/>
          <w:rtl/>
        </w:rPr>
        <w:t>الموضع الرابع والثلاثون</w:t>
      </w:r>
      <w:r w:rsidR="007606AC">
        <w:rPr>
          <w:rFonts w:cs="Akhbar MT" w:hint="cs"/>
          <w:sz w:val="40"/>
          <w:szCs w:val="40"/>
          <w:rtl/>
        </w:rPr>
        <w:t xml:space="preserve">: </w:t>
      </w:r>
      <w:r w:rsidR="0093071E" w:rsidRPr="007606AC">
        <w:rPr>
          <w:rFonts w:cs="Akhbar MT" w:hint="cs"/>
          <w:sz w:val="40"/>
          <w:szCs w:val="40"/>
          <w:rtl/>
        </w:rPr>
        <w:t xml:space="preserve">رميه </w:t>
      </w:r>
      <w:r w:rsidR="007606AC" w:rsidRPr="007606AC">
        <w:rPr>
          <w:rFonts w:cs="Akhbar MT" w:hint="cs"/>
          <w:sz w:val="40"/>
          <w:szCs w:val="40"/>
          <w:rtl/>
        </w:rPr>
        <w:t>ل</w:t>
      </w:r>
      <w:r w:rsidR="0093071E" w:rsidRPr="007606AC">
        <w:rPr>
          <w:rFonts w:cs="Akhbar MT" w:hint="cs"/>
          <w:sz w:val="40"/>
          <w:szCs w:val="40"/>
          <w:rtl/>
        </w:rPr>
        <w:t xml:space="preserve">لنبي صلى الله عليه وسلم بالعجز، وسلبه </w:t>
      </w:r>
      <w:r w:rsidR="00A61A61">
        <w:rPr>
          <w:rFonts w:cs="Akhbar MT" w:hint="cs"/>
          <w:sz w:val="40"/>
          <w:szCs w:val="40"/>
          <w:rtl/>
        </w:rPr>
        <w:t xml:space="preserve">عنه </w:t>
      </w:r>
      <w:r w:rsidR="0093071E" w:rsidRPr="007606AC">
        <w:rPr>
          <w:rFonts w:cs="Akhbar MT" w:hint="cs"/>
          <w:sz w:val="40"/>
          <w:szCs w:val="40"/>
          <w:rtl/>
        </w:rPr>
        <w:t>القدرة على ما يريده صلى الله عليه وسلم</w:t>
      </w:r>
      <w:r w:rsidR="00F659B3">
        <w:rPr>
          <w:rFonts w:cs="Akhbar MT" w:hint="cs"/>
          <w:sz w:val="40"/>
          <w:szCs w:val="40"/>
          <w:rtl/>
        </w:rPr>
        <w:t xml:space="preserve"> لو أر</w:t>
      </w:r>
      <w:r w:rsidR="00A61A61">
        <w:rPr>
          <w:rFonts w:cs="Akhbar MT" w:hint="cs"/>
          <w:sz w:val="40"/>
          <w:szCs w:val="40"/>
          <w:rtl/>
        </w:rPr>
        <w:t>ا</w:t>
      </w:r>
      <w:r w:rsidR="00F659B3">
        <w:rPr>
          <w:rFonts w:cs="Akhbar MT" w:hint="cs"/>
          <w:sz w:val="40"/>
          <w:szCs w:val="40"/>
          <w:rtl/>
        </w:rPr>
        <w:t>ده</w:t>
      </w:r>
      <w:r w:rsidR="00440BA1">
        <w:rPr>
          <w:rFonts w:cs="Akhbar MT" w:hint="cs"/>
          <w:sz w:val="40"/>
          <w:szCs w:val="40"/>
          <w:rtl/>
        </w:rPr>
        <w:t>!!</w:t>
      </w:r>
      <w:r w:rsidR="0093071E" w:rsidRPr="007606AC">
        <w:rPr>
          <w:rFonts w:cs="Akhbar MT" w:hint="cs"/>
          <w:sz w:val="40"/>
          <w:szCs w:val="40"/>
          <w:rtl/>
        </w:rPr>
        <w:t xml:space="preserve">، يريد </w:t>
      </w:r>
      <w:r w:rsidR="00A61A61">
        <w:rPr>
          <w:rFonts w:cs="Akhbar MT" w:hint="cs"/>
          <w:sz w:val="40"/>
          <w:szCs w:val="40"/>
          <w:rtl/>
        </w:rPr>
        <w:t>به مدحه</w:t>
      </w:r>
      <w:r w:rsidR="0093071E" w:rsidRPr="007606AC">
        <w:rPr>
          <w:rFonts w:cs="Akhbar MT" w:hint="cs"/>
          <w:sz w:val="40"/>
          <w:szCs w:val="40"/>
          <w:rtl/>
        </w:rPr>
        <w:t>، وهو في حقيقته ذم</w:t>
      </w:r>
      <w:r w:rsidR="00F659B3">
        <w:rPr>
          <w:rFonts w:cs="Akhbar MT" w:hint="cs"/>
          <w:sz w:val="40"/>
          <w:szCs w:val="40"/>
          <w:rtl/>
        </w:rPr>
        <w:t xml:space="preserve"> له</w:t>
      </w:r>
      <w:r w:rsidR="0093071E" w:rsidRPr="007606AC">
        <w:rPr>
          <w:rFonts w:cs="Akhbar MT" w:hint="cs"/>
          <w:sz w:val="40"/>
          <w:szCs w:val="40"/>
          <w:rtl/>
        </w:rPr>
        <w:t xml:space="preserve"> وليس مدحاً!!</w:t>
      </w:r>
      <w:r w:rsidR="007606AC">
        <w:rPr>
          <w:rFonts w:ascii="Akhbar MT" w:hAnsi="AGA Arabesque" w:cs="Akhbar MT" w:hint="cs"/>
          <w:sz w:val="40"/>
          <w:szCs w:val="40"/>
          <w:rtl/>
        </w:rPr>
        <w:t>.</w:t>
      </w:r>
      <w:r w:rsidR="001A5E4F">
        <w:rPr>
          <w:rFonts w:ascii="Akhbar MT" w:hAnsi="AGA Arabesque" w:cs="Akhbar MT" w:hint="cs"/>
          <w:sz w:val="40"/>
          <w:szCs w:val="40"/>
          <w:rtl/>
        </w:rPr>
        <w:t xml:space="preserve"> (ص:</w:t>
      </w:r>
      <w:r w:rsidR="00A278B3">
        <w:rPr>
          <w:rFonts w:ascii="Akhbar MT" w:hAnsi="AGA Arabesque" w:cs="Akhbar MT" w:hint="cs"/>
          <w:sz w:val="40"/>
          <w:szCs w:val="40"/>
          <w:rtl/>
        </w:rPr>
        <w:t xml:space="preserve"> </w:t>
      </w:r>
      <w:r w:rsidR="001A5E4F">
        <w:rPr>
          <w:rFonts w:ascii="Akhbar MT" w:hAnsi="AGA Arabesque" w:cs="Akhbar MT" w:hint="cs"/>
          <w:sz w:val="40"/>
          <w:szCs w:val="40"/>
          <w:rtl/>
        </w:rPr>
        <w:t>).</w:t>
      </w:r>
    </w:p>
    <w:p w:rsidR="00D505B3" w:rsidRDefault="00710E90" w:rsidP="00A278B3">
      <w:pPr>
        <w:pStyle w:val="a9"/>
        <w:bidi/>
        <w:spacing w:line="600" w:lineRule="exact"/>
        <w:ind w:left="45"/>
        <w:jc w:val="both"/>
        <w:rPr>
          <w:rFonts w:ascii="Akhbar MT" w:hAnsi="AGA Arabesque" w:cs="Akhbar MT"/>
          <w:sz w:val="40"/>
          <w:szCs w:val="40"/>
          <w:rtl/>
        </w:rPr>
      </w:pPr>
      <w:r w:rsidRPr="00A74682">
        <w:rPr>
          <w:rFonts w:cs="Akhbar MT" w:hint="cs"/>
          <w:sz w:val="36"/>
          <w:szCs w:val="36"/>
          <w:rtl/>
        </w:rPr>
        <w:t>و</w:t>
      </w:r>
      <w:r w:rsidR="00502393" w:rsidRPr="00026735">
        <w:rPr>
          <w:rFonts w:cs="Akhbar MT" w:hint="cs"/>
          <w:b/>
          <w:bCs/>
          <w:sz w:val="40"/>
          <w:szCs w:val="40"/>
          <w:rtl/>
        </w:rPr>
        <w:t>الموضع الخامس والثلاثون</w:t>
      </w:r>
      <w:r w:rsidR="00502393">
        <w:rPr>
          <w:rFonts w:ascii="AGA Arabesque" w:hAnsi="AGA Arabesque" w:cs="Akhbar MT" w:hint="cs"/>
          <w:sz w:val="40"/>
          <w:szCs w:val="40"/>
          <w:rtl/>
        </w:rPr>
        <w:t xml:space="preserve">: </w:t>
      </w:r>
      <w:r w:rsidR="00502393" w:rsidRPr="006F2DA9">
        <w:rPr>
          <w:rFonts w:ascii="AGA Arabesque" w:hAnsi="AGA Arabesque" w:cs="Akhbar MT" w:hint="cs"/>
          <w:sz w:val="40"/>
          <w:szCs w:val="40"/>
          <w:rtl/>
        </w:rPr>
        <w:t xml:space="preserve">تفسيره: </w:t>
      </w:r>
      <w:r w:rsidR="00502393" w:rsidRPr="006F2DA9">
        <w:rPr>
          <w:rFonts w:ascii="AGA Arabesque" w:hAnsi="AGA Arabesque" w:cs="Akhbar MT" w:hint="cs"/>
          <w:sz w:val="40"/>
          <w:szCs w:val="40"/>
        </w:rPr>
        <w:sym w:font="AGA Arabesque" w:char="F05D"/>
      </w:r>
      <w:r w:rsidR="00502393" w:rsidRPr="006F2DA9">
        <w:rPr>
          <w:rFonts w:ascii="AGA Arabesque" w:hAnsi="AGA Arabesque" w:cs="Akhbar MT"/>
          <w:sz w:val="40"/>
          <w:szCs w:val="40"/>
          <w:rtl/>
        </w:rPr>
        <w:t>حَصُورًا</w:t>
      </w:r>
      <w:r w:rsidR="00502393" w:rsidRPr="006F2DA9">
        <w:rPr>
          <w:rFonts w:ascii="AGA Arabesque" w:hAnsi="AGA Arabesque" w:cs="Akhbar MT"/>
          <w:sz w:val="40"/>
          <w:szCs w:val="40"/>
        </w:rPr>
        <w:sym w:font="AGA Arabesque" w:char="F05B"/>
      </w:r>
      <w:r w:rsidR="009B2F7E">
        <w:rPr>
          <w:rFonts w:ascii="AGA Arabesque" w:hAnsi="AGA Arabesque" w:cs="Akhbar MT" w:hint="cs"/>
          <w:sz w:val="40"/>
          <w:szCs w:val="40"/>
          <w:rtl/>
        </w:rPr>
        <w:t xml:space="preserve">، </w:t>
      </w:r>
      <w:r w:rsidR="00502393" w:rsidRPr="006F2DA9">
        <w:rPr>
          <w:rFonts w:ascii="AGA Arabesque" w:hAnsi="AGA Arabesque" w:cs="Akhbar MT" w:hint="cs"/>
          <w:sz w:val="40"/>
          <w:szCs w:val="40"/>
          <w:rtl/>
        </w:rPr>
        <w:t>في حق نبي الله يحيى عليه الصلاة والسلام بـ: "من لارغبة له في النساء لقلة مائه"</w:t>
      </w:r>
      <w:r w:rsidR="00440BA1">
        <w:rPr>
          <w:rFonts w:ascii="AGA Arabesque" w:hAnsi="AGA Arabesque" w:cs="Akhbar MT" w:hint="cs"/>
          <w:sz w:val="40"/>
          <w:szCs w:val="40"/>
          <w:rtl/>
        </w:rPr>
        <w:t>!!</w:t>
      </w:r>
      <w:r w:rsidR="00502393" w:rsidRPr="006F2DA9">
        <w:rPr>
          <w:rFonts w:ascii="AGA Arabesque" w:hAnsi="AGA Arabesque" w:cs="Akhbar MT" w:hint="cs"/>
          <w:sz w:val="40"/>
          <w:szCs w:val="40"/>
          <w:rtl/>
        </w:rPr>
        <w:t xml:space="preserve">، وهو تنقيص له </w:t>
      </w:r>
      <w:r w:rsidR="00F659B3" w:rsidRPr="00F659B3">
        <w:rPr>
          <w:rFonts w:ascii="AGA Arabesque" w:hAnsi="AGA Arabesque" w:cs="Akhbar MT" w:hint="cs"/>
          <w:sz w:val="40"/>
          <w:szCs w:val="40"/>
          <w:rtl/>
        </w:rPr>
        <w:t>وإلصاق للنقص</w:t>
      </w:r>
      <w:r w:rsidR="00F659B3" w:rsidRPr="00FA179E">
        <w:rPr>
          <w:rFonts w:ascii="AGA Arabesque" w:hAnsi="AGA Arabesque" w:cs="Akhbar MT" w:hint="cs"/>
          <w:b/>
          <w:bCs/>
          <w:sz w:val="40"/>
          <w:szCs w:val="40"/>
          <w:rtl/>
        </w:rPr>
        <w:t xml:space="preserve"> به</w:t>
      </w:r>
      <w:r w:rsidR="00F659B3">
        <w:rPr>
          <w:rFonts w:ascii="AGA Arabesque" w:hAnsi="AGA Arabesque" w:cs="Akhbar MT" w:hint="cs"/>
          <w:sz w:val="40"/>
          <w:szCs w:val="40"/>
          <w:rtl/>
        </w:rPr>
        <w:t xml:space="preserve"> صلى الله عليه وسلم!!</w:t>
      </w:r>
      <w:r w:rsidR="00502393" w:rsidRPr="006F2DA9">
        <w:rPr>
          <w:rFonts w:ascii="Akhbar MT" w:hAnsi="AGA Arabesque" w:cs="Akhbar MT" w:hint="cs"/>
          <w:sz w:val="40"/>
          <w:szCs w:val="40"/>
          <w:rtl/>
        </w:rPr>
        <w:t>.</w:t>
      </w:r>
      <w:r w:rsidR="001A5E4F">
        <w:rPr>
          <w:rFonts w:ascii="Akhbar MT" w:hAnsi="AGA Arabesque" w:cs="Akhbar MT" w:hint="cs"/>
          <w:sz w:val="40"/>
          <w:szCs w:val="40"/>
          <w:rtl/>
        </w:rPr>
        <w:t xml:space="preserve"> (ص:</w:t>
      </w:r>
      <w:r w:rsidR="00A278B3">
        <w:rPr>
          <w:rFonts w:ascii="Akhbar MT" w:hAnsi="AGA Arabesque" w:cs="Akhbar MT" w:hint="cs"/>
          <w:sz w:val="40"/>
          <w:szCs w:val="40"/>
          <w:rtl/>
        </w:rPr>
        <w:t xml:space="preserve"> </w:t>
      </w:r>
      <w:r w:rsidR="001A5E4F">
        <w:rPr>
          <w:rFonts w:ascii="Akhbar MT" w:hAnsi="AGA Arabesque" w:cs="Akhbar MT" w:hint="cs"/>
          <w:sz w:val="40"/>
          <w:szCs w:val="40"/>
          <w:rtl/>
        </w:rPr>
        <w:t>).</w:t>
      </w:r>
    </w:p>
    <w:p w:rsidR="00E53E7D" w:rsidRDefault="006360D9" w:rsidP="00A278B3">
      <w:pPr>
        <w:pStyle w:val="a9"/>
        <w:bidi/>
        <w:spacing w:line="600" w:lineRule="exact"/>
        <w:ind w:left="45"/>
        <w:jc w:val="both"/>
        <w:rPr>
          <w:rFonts w:cs="Akhbar MT"/>
          <w:sz w:val="40"/>
          <w:szCs w:val="40"/>
          <w:rtl/>
        </w:rPr>
      </w:pPr>
      <w:r w:rsidRPr="00A74682">
        <w:rPr>
          <w:rFonts w:cs="Akhbar MT" w:hint="cs"/>
          <w:sz w:val="36"/>
          <w:szCs w:val="36"/>
          <w:rtl/>
        </w:rPr>
        <w:t>و</w:t>
      </w:r>
      <w:r w:rsidR="006F2DA9" w:rsidRPr="00026735">
        <w:rPr>
          <w:rFonts w:cs="Akhbar MT" w:hint="cs"/>
          <w:b/>
          <w:bCs/>
          <w:sz w:val="40"/>
          <w:szCs w:val="40"/>
          <w:rtl/>
        </w:rPr>
        <w:t>الموضع السادس والثلاثون</w:t>
      </w:r>
      <w:r w:rsidR="00D505B3">
        <w:rPr>
          <w:rFonts w:cs="Akhbar MT" w:hint="cs"/>
          <w:sz w:val="40"/>
          <w:szCs w:val="40"/>
          <w:rtl/>
        </w:rPr>
        <w:t xml:space="preserve">: </w:t>
      </w:r>
      <w:r w:rsidR="006F2DA9" w:rsidRPr="00D505B3">
        <w:rPr>
          <w:rFonts w:cs="Akhbar MT" w:hint="cs"/>
          <w:sz w:val="40"/>
          <w:szCs w:val="40"/>
          <w:rtl/>
        </w:rPr>
        <w:t xml:space="preserve">ادعاؤه </w:t>
      </w:r>
      <w:r w:rsidR="004C1637">
        <w:rPr>
          <w:rFonts w:cs="Akhbar MT" w:hint="cs"/>
          <w:sz w:val="40"/>
          <w:szCs w:val="40"/>
          <w:rtl/>
        </w:rPr>
        <w:t xml:space="preserve">- </w:t>
      </w:r>
      <w:r w:rsidR="006F2DA9" w:rsidRPr="00D505B3">
        <w:rPr>
          <w:rFonts w:cs="Akhbar MT" w:hint="cs"/>
          <w:sz w:val="40"/>
          <w:szCs w:val="40"/>
          <w:rtl/>
        </w:rPr>
        <w:t xml:space="preserve">باطلاً </w:t>
      </w:r>
      <w:r w:rsidR="004C1637">
        <w:rPr>
          <w:rFonts w:cs="Akhbar MT" w:hint="cs"/>
          <w:sz w:val="40"/>
          <w:szCs w:val="40"/>
          <w:rtl/>
        </w:rPr>
        <w:t xml:space="preserve">- </w:t>
      </w:r>
      <w:r w:rsidR="006F2DA9" w:rsidRPr="00D505B3">
        <w:rPr>
          <w:rFonts w:cs="Akhbar MT" w:hint="cs"/>
          <w:sz w:val="40"/>
          <w:szCs w:val="40"/>
          <w:rtl/>
        </w:rPr>
        <w:t>عقم مريم البتول بنت عمران أم عيسى عليه الصلاة والسلام</w:t>
      </w:r>
      <w:r w:rsidR="004C1637">
        <w:rPr>
          <w:rFonts w:cs="Akhbar MT" w:hint="cs"/>
          <w:sz w:val="40"/>
          <w:szCs w:val="40"/>
          <w:rtl/>
        </w:rPr>
        <w:t>،</w:t>
      </w:r>
      <w:r w:rsidR="006F2DA9" w:rsidRPr="00D505B3">
        <w:rPr>
          <w:rFonts w:cs="Akhbar MT" w:hint="cs"/>
          <w:sz w:val="40"/>
          <w:szCs w:val="40"/>
          <w:rtl/>
        </w:rPr>
        <w:t xml:space="preserve"> وهو </w:t>
      </w:r>
      <w:r w:rsidR="00705276">
        <w:rPr>
          <w:rFonts w:cs="Akhbar MT" w:hint="cs"/>
          <w:sz w:val="40"/>
          <w:szCs w:val="40"/>
          <w:rtl/>
        </w:rPr>
        <w:t>كذب عليها و</w:t>
      </w:r>
      <w:r w:rsidR="006F2DA9" w:rsidRPr="00D505B3">
        <w:rPr>
          <w:rFonts w:cs="Akhbar MT" w:hint="cs"/>
          <w:sz w:val="40"/>
          <w:szCs w:val="40"/>
          <w:rtl/>
        </w:rPr>
        <w:t>بهتان لها</w:t>
      </w:r>
      <w:r w:rsidR="00D505B3">
        <w:rPr>
          <w:rFonts w:cs="Akhbar MT" w:hint="cs"/>
          <w:sz w:val="40"/>
          <w:szCs w:val="40"/>
          <w:rtl/>
        </w:rPr>
        <w:t>.</w:t>
      </w:r>
      <w:r w:rsidR="001A5E4F">
        <w:rPr>
          <w:rFonts w:cs="Akhbar MT" w:hint="cs"/>
          <w:sz w:val="40"/>
          <w:szCs w:val="40"/>
          <w:rtl/>
        </w:rPr>
        <w:t xml:space="preserve"> (ص:</w:t>
      </w:r>
      <w:r w:rsidR="00A278B3">
        <w:rPr>
          <w:rFonts w:cs="Akhbar MT" w:hint="cs"/>
          <w:sz w:val="40"/>
          <w:szCs w:val="40"/>
          <w:rtl/>
        </w:rPr>
        <w:t xml:space="preserve"> </w:t>
      </w:r>
      <w:r w:rsidR="001A5E4F">
        <w:rPr>
          <w:rFonts w:cs="Akhbar MT" w:hint="cs"/>
          <w:sz w:val="40"/>
          <w:szCs w:val="40"/>
          <w:rtl/>
        </w:rPr>
        <w:t>).</w:t>
      </w:r>
    </w:p>
    <w:p w:rsidR="00D17FEA" w:rsidRDefault="009C534D" w:rsidP="00A278B3">
      <w:pPr>
        <w:pStyle w:val="a9"/>
        <w:bidi/>
        <w:spacing w:line="600" w:lineRule="exact"/>
        <w:ind w:left="45"/>
        <w:jc w:val="both"/>
        <w:rPr>
          <w:rFonts w:ascii="Akhbar MT" w:hAnsi="AGA Arabesque" w:cs="Akhbar MT"/>
          <w:sz w:val="40"/>
          <w:szCs w:val="40"/>
          <w:rtl/>
        </w:rPr>
      </w:pPr>
      <w:r w:rsidRPr="00A74682">
        <w:rPr>
          <w:rFonts w:cs="Akhbar MT" w:hint="cs"/>
          <w:sz w:val="36"/>
          <w:szCs w:val="36"/>
          <w:rtl/>
        </w:rPr>
        <w:t>و</w:t>
      </w:r>
      <w:r w:rsidR="00E53E7D" w:rsidRPr="00026735">
        <w:rPr>
          <w:rFonts w:cs="Akhbar MT" w:hint="cs"/>
          <w:b/>
          <w:bCs/>
          <w:sz w:val="40"/>
          <w:szCs w:val="40"/>
          <w:rtl/>
        </w:rPr>
        <w:t>الموضع السابع والثلاثون</w:t>
      </w:r>
      <w:r w:rsidR="00E53E7D">
        <w:rPr>
          <w:rFonts w:ascii="Akhbar MT" w:hAnsi="AGA Arabesque" w:cs="Akhbar MT" w:hint="cs"/>
          <w:sz w:val="40"/>
          <w:szCs w:val="40"/>
          <w:rtl/>
        </w:rPr>
        <w:t xml:space="preserve">: </w:t>
      </w:r>
      <w:r w:rsidR="00E53E7D" w:rsidRPr="00E53E7D">
        <w:rPr>
          <w:rFonts w:ascii="Akhbar MT" w:hAnsi="AGA Arabesque" w:cs="Akhbar MT" w:hint="cs"/>
          <w:sz w:val="40"/>
          <w:szCs w:val="40"/>
          <w:rtl/>
        </w:rPr>
        <w:t xml:space="preserve">تخليطه في تحديد الفجر الصادق </w:t>
      </w:r>
      <w:r w:rsidR="00E53E7D" w:rsidRPr="00E53E7D">
        <w:rPr>
          <w:rFonts w:ascii="Akhbar MT" w:hAnsi="AGA Arabesque" w:cs="Akhbar MT" w:hint="eastAsia"/>
          <w:sz w:val="40"/>
          <w:szCs w:val="40"/>
          <w:rtl/>
        </w:rPr>
        <w:t>المنوط به</w:t>
      </w:r>
      <w:r w:rsidR="00E53E7D" w:rsidRPr="00E53E7D">
        <w:rPr>
          <w:rFonts w:ascii="Akhbar MT" w:hAnsi="AGA Arabesque" w:cs="Akhbar MT" w:hint="cs"/>
          <w:sz w:val="40"/>
          <w:szCs w:val="40"/>
          <w:rtl/>
        </w:rPr>
        <w:t xml:space="preserve"> حكم صلاة الصبح والإمساك في الصيام</w:t>
      </w:r>
      <w:r w:rsidR="00E53E7D">
        <w:rPr>
          <w:rFonts w:ascii="Akhbar MT" w:hAnsi="AGA Arabesque" w:cs="Akhbar MT" w:hint="cs"/>
          <w:sz w:val="40"/>
          <w:szCs w:val="40"/>
          <w:rtl/>
        </w:rPr>
        <w:t>.</w:t>
      </w:r>
      <w:r w:rsidR="00907495">
        <w:rPr>
          <w:rFonts w:ascii="Akhbar MT" w:hAnsi="AGA Arabesque" w:cs="Akhbar MT" w:hint="cs"/>
          <w:sz w:val="40"/>
          <w:szCs w:val="40"/>
          <w:rtl/>
        </w:rPr>
        <w:t xml:space="preserve"> (ص:</w:t>
      </w:r>
      <w:r w:rsidR="00A278B3">
        <w:rPr>
          <w:rFonts w:ascii="Akhbar MT" w:hAnsi="AGA Arabesque" w:cs="Akhbar MT" w:hint="cs"/>
          <w:sz w:val="40"/>
          <w:szCs w:val="40"/>
          <w:rtl/>
        </w:rPr>
        <w:t xml:space="preserve"> </w:t>
      </w:r>
      <w:r w:rsidR="00907495">
        <w:rPr>
          <w:rFonts w:ascii="Akhbar MT" w:hAnsi="AGA Arabesque" w:cs="Akhbar MT" w:hint="cs"/>
          <w:sz w:val="40"/>
          <w:szCs w:val="40"/>
          <w:rtl/>
        </w:rPr>
        <w:t>).</w:t>
      </w:r>
    </w:p>
    <w:p w:rsidR="00492210" w:rsidRDefault="006360D9" w:rsidP="00A278B3">
      <w:pPr>
        <w:pStyle w:val="a9"/>
        <w:bidi/>
        <w:spacing w:line="600" w:lineRule="exact"/>
        <w:ind w:left="45"/>
        <w:jc w:val="both"/>
        <w:rPr>
          <w:rFonts w:ascii="Akhbar MT" w:hAnsi="AGA Arabesque" w:cs="Akhbar MT"/>
          <w:sz w:val="40"/>
          <w:szCs w:val="40"/>
          <w:rtl/>
        </w:rPr>
      </w:pPr>
      <w:r w:rsidRPr="00A74682">
        <w:rPr>
          <w:rFonts w:cs="Akhbar MT" w:hint="cs"/>
          <w:sz w:val="36"/>
          <w:szCs w:val="36"/>
          <w:rtl/>
        </w:rPr>
        <w:t>و</w:t>
      </w:r>
      <w:r w:rsidR="00D17FEA" w:rsidRPr="00026735">
        <w:rPr>
          <w:rFonts w:cs="Akhbar MT" w:hint="cs"/>
          <w:b/>
          <w:bCs/>
          <w:sz w:val="40"/>
          <w:szCs w:val="40"/>
          <w:rtl/>
        </w:rPr>
        <w:t>الموضع الثامن والثلاثون</w:t>
      </w:r>
      <w:r w:rsidR="00D17FEA">
        <w:rPr>
          <w:rFonts w:ascii="Akhbar MT" w:hAnsi="AGA Arabesque" w:cs="Akhbar MT" w:hint="cs"/>
          <w:sz w:val="40"/>
          <w:szCs w:val="40"/>
          <w:rtl/>
        </w:rPr>
        <w:t xml:space="preserve">: </w:t>
      </w:r>
      <w:r w:rsidR="00D17FEA" w:rsidRPr="00D17FEA">
        <w:rPr>
          <w:rFonts w:ascii="Akhbar MT" w:hAnsi="AGA Arabesque" w:cs="Akhbar MT" w:hint="cs"/>
          <w:sz w:val="40"/>
          <w:szCs w:val="40"/>
          <w:rtl/>
        </w:rPr>
        <w:t>من تخبطه في تفسيره: في ادعائه للمشروعية بلا دليل، ووصفه الله - تعالى - بالعرش!!</w:t>
      </w:r>
      <w:r w:rsidR="00D17FEA">
        <w:rPr>
          <w:rFonts w:ascii="Akhbar MT" w:hAnsi="AGA Arabesque" w:cs="Akhbar MT" w:hint="cs"/>
          <w:sz w:val="40"/>
          <w:szCs w:val="40"/>
          <w:rtl/>
        </w:rPr>
        <w:t>.</w:t>
      </w:r>
      <w:r w:rsidR="00907495">
        <w:rPr>
          <w:rFonts w:ascii="Akhbar MT" w:hAnsi="AGA Arabesque" w:cs="Akhbar MT" w:hint="cs"/>
          <w:sz w:val="40"/>
          <w:szCs w:val="40"/>
          <w:rtl/>
        </w:rPr>
        <w:t xml:space="preserve"> (ص:</w:t>
      </w:r>
      <w:r w:rsidR="00A278B3">
        <w:rPr>
          <w:rFonts w:ascii="Akhbar MT" w:hAnsi="AGA Arabesque" w:cs="Akhbar MT" w:hint="cs"/>
          <w:sz w:val="40"/>
          <w:szCs w:val="40"/>
          <w:rtl/>
        </w:rPr>
        <w:t xml:space="preserve"> </w:t>
      </w:r>
      <w:r w:rsidR="00907495">
        <w:rPr>
          <w:rFonts w:ascii="Akhbar MT" w:hAnsi="AGA Arabesque" w:cs="Akhbar MT" w:hint="cs"/>
          <w:sz w:val="40"/>
          <w:szCs w:val="40"/>
          <w:rtl/>
        </w:rPr>
        <w:t>).</w:t>
      </w:r>
    </w:p>
    <w:p w:rsidR="00492210" w:rsidRDefault="006360D9" w:rsidP="00A278B3">
      <w:pPr>
        <w:pStyle w:val="a9"/>
        <w:bidi/>
        <w:spacing w:line="600" w:lineRule="exact"/>
        <w:ind w:left="45"/>
        <w:jc w:val="both"/>
        <w:rPr>
          <w:rFonts w:ascii="Akhbar MT" w:hAnsi="AGA Arabesque" w:cs="Akhbar MT"/>
          <w:sz w:val="40"/>
          <w:szCs w:val="40"/>
          <w:rtl/>
        </w:rPr>
      </w:pPr>
      <w:r w:rsidRPr="00A74682">
        <w:rPr>
          <w:rFonts w:ascii="Akhbar MT" w:hAnsi="AGA Arabesque" w:cs="Akhbar MT" w:hint="cs"/>
          <w:sz w:val="36"/>
          <w:szCs w:val="36"/>
          <w:rtl/>
        </w:rPr>
        <w:t>و</w:t>
      </w:r>
      <w:r w:rsidR="00492210" w:rsidRPr="00026735">
        <w:rPr>
          <w:rFonts w:ascii="Akhbar MT" w:hAnsi="AGA Arabesque" w:cs="Akhbar MT" w:hint="cs"/>
          <w:b/>
          <w:bCs/>
          <w:sz w:val="40"/>
          <w:szCs w:val="40"/>
          <w:rtl/>
        </w:rPr>
        <w:t>الموضع التاسع والثلاثون</w:t>
      </w:r>
      <w:r w:rsidR="00492210">
        <w:rPr>
          <w:rFonts w:ascii="Akhbar MT" w:hAnsi="AGA Arabesque" w:cs="Akhbar MT" w:hint="cs"/>
          <w:sz w:val="40"/>
          <w:szCs w:val="40"/>
          <w:rtl/>
        </w:rPr>
        <w:t xml:space="preserve">: </w:t>
      </w:r>
      <w:r w:rsidR="00492210" w:rsidRPr="00492210">
        <w:rPr>
          <w:rFonts w:ascii="Akhbar MT" w:hAnsi="AGA Arabesque" w:cs="Akhbar MT" w:hint="cs"/>
          <w:sz w:val="40"/>
          <w:szCs w:val="40"/>
          <w:rtl/>
        </w:rPr>
        <w:t>من بعض تحريفاته للقرآن الكريم</w:t>
      </w:r>
      <w:r w:rsidR="00492210">
        <w:rPr>
          <w:rFonts w:ascii="Akhbar MT" w:hAnsi="AGA Arabesque" w:cs="Akhbar MT" w:hint="cs"/>
          <w:sz w:val="40"/>
          <w:szCs w:val="40"/>
          <w:rtl/>
        </w:rPr>
        <w:t>.</w:t>
      </w:r>
      <w:r w:rsidR="00907495">
        <w:rPr>
          <w:rFonts w:ascii="Akhbar MT" w:hAnsi="AGA Arabesque" w:cs="Akhbar MT" w:hint="cs"/>
          <w:sz w:val="40"/>
          <w:szCs w:val="40"/>
          <w:rtl/>
        </w:rPr>
        <w:t xml:space="preserve"> (ص:</w:t>
      </w:r>
      <w:r w:rsidR="00A278B3">
        <w:rPr>
          <w:rFonts w:ascii="Akhbar MT" w:hAnsi="AGA Arabesque" w:cs="Akhbar MT" w:hint="cs"/>
          <w:sz w:val="40"/>
          <w:szCs w:val="40"/>
          <w:rtl/>
        </w:rPr>
        <w:t xml:space="preserve"> </w:t>
      </w:r>
      <w:r w:rsidR="00907495">
        <w:rPr>
          <w:rFonts w:ascii="Akhbar MT" w:hAnsi="AGA Arabesque" w:cs="Akhbar MT" w:hint="cs"/>
          <w:sz w:val="40"/>
          <w:szCs w:val="40"/>
          <w:rtl/>
        </w:rPr>
        <w:t>).</w:t>
      </w:r>
    </w:p>
    <w:p w:rsidR="007B5ECA" w:rsidRDefault="006360D9" w:rsidP="00A278B3">
      <w:pPr>
        <w:pStyle w:val="a9"/>
        <w:bidi/>
        <w:spacing w:line="600" w:lineRule="exact"/>
        <w:ind w:left="45"/>
        <w:jc w:val="both"/>
        <w:rPr>
          <w:rFonts w:cs="Akhbar MT"/>
          <w:sz w:val="40"/>
          <w:szCs w:val="40"/>
          <w:rtl/>
        </w:rPr>
      </w:pPr>
      <w:r w:rsidRPr="00A74682">
        <w:rPr>
          <w:rFonts w:cs="Akhbar MT" w:hint="cs"/>
          <w:sz w:val="36"/>
          <w:szCs w:val="36"/>
          <w:rtl/>
        </w:rPr>
        <w:t>و</w:t>
      </w:r>
      <w:r w:rsidR="00492210" w:rsidRPr="00026735">
        <w:rPr>
          <w:rFonts w:cs="Akhbar MT" w:hint="cs"/>
          <w:b/>
          <w:bCs/>
          <w:sz w:val="40"/>
          <w:szCs w:val="40"/>
          <w:rtl/>
        </w:rPr>
        <w:t>الموضع الأربعون</w:t>
      </w:r>
      <w:r w:rsidR="00492210">
        <w:rPr>
          <w:rFonts w:cs="Akhbar MT" w:hint="cs"/>
          <w:sz w:val="40"/>
          <w:szCs w:val="40"/>
          <w:rtl/>
        </w:rPr>
        <w:t xml:space="preserve">: </w:t>
      </w:r>
      <w:r w:rsidR="00492210" w:rsidRPr="00492210">
        <w:rPr>
          <w:rFonts w:cs="Akhbar MT" w:hint="cs"/>
          <w:sz w:val="40"/>
          <w:szCs w:val="40"/>
          <w:rtl/>
        </w:rPr>
        <w:t>من أمثال تحريفاته - السابق</w:t>
      </w:r>
      <w:r w:rsidR="00AF4B2C">
        <w:rPr>
          <w:rFonts w:cs="Akhbar MT" w:hint="cs"/>
          <w:sz w:val="40"/>
          <w:szCs w:val="40"/>
          <w:rtl/>
        </w:rPr>
        <w:t>ة</w:t>
      </w:r>
      <w:r w:rsidR="00492210" w:rsidRPr="00492210">
        <w:rPr>
          <w:rFonts w:cs="Akhbar MT" w:hint="cs"/>
          <w:sz w:val="40"/>
          <w:szCs w:val="40"/>
          <w:rtl/>
        </w:rPr>
        <w:t xml:space="preserve"> </w:t>
      </w:r>
      <w:r w:rsidR="00492210">
        <w:rPr>
          <w:rFonts w:cs="Akhbar MT" w:hint="cs"/>
          <w:sz w:val="40"/>
          <w:szCs w:val="40"/>
          <w:rtl/>
        </w:rPr>
        <w:t>-</w:t>
      </w:r>
      <w:r w:rsidR="00492210" w:rsidRPr="00492210">
        <w:rPr>
          <w:rFonts w:cs="Akhbar MT" w:hint="cs"/>
          <w:sz w:val="40"/>
          <w:szCs w:val="40"/>
          <w:rtl/>
        </w:rPr>
        <w:t xml:space="preserve"> للقرآن</w:t>
      </w:r>
      <w:r w:rsidR="00492210">
        <w:rPr>
          <w:rFonts w:cs="Akhbar MT" w:hint="cs"/>
          <w:sz w:val="40"/>
          <w:szCs w:val="40"/>
          <w:rtl/>
        </w:rPr>
        <w:t>.</w:t>
      </w:r>
      <w:r w:rsidR="00907495">
        <w:rPr>
          <w:rFonts w:cs="Akhbar MT" w:hint="cs"/>
          <w:sz w:val="40"/>
          <w:szCs w:val="40"/>
          <w:rtl/>
        </w:rPr>
        <w:t xml:space="preserve"> (ص:</w:t>
      </w:r>
      <w:r w:rsidR="00A278B3">
        <w:rPr>
          <w:rFonts w:cs="Akhbar MT" w:hint="cs"/>
          <w:sz w:val="40"/>
          <w:szCs w:val="40"/>
          <w:rtl/>
        </w:rPr>
        <w:t xml:space="preserve"> </w:t>
      </w:r>
      <w:r w:rsidR="00907495">
        <w:rPr>
          <w:rFonts w:cs="Akhbar MT" w:hint="cs"/>
          <w:sz w:val="40"/>
          <w:szCs w:val="40"/>
          <w:rtl/>
        </w:rPr>
        <w:t>).</w:t>
      </w:r>
    </w:p>
    <w:p w:rsidR="002044F3" w:rsidRDefault="006360D9" w:rsidP="00A278B3">
      <w:pPr>
        <w:pStyle w:val="a9"/>
        <w:bidi/>
        <w:spacing w:line="600" w:lineRule="exact"/>
        <w:ind w:left="45"/>
        <w:jc w:val="both"/>
        <w:rPr>
          <w:rFonts w:ascii="Akhbar MT" w:hAnsi="AGA Arabesque" w:cs="Akhbar MT"/>
          <w:sz w:val="40"/>
          <w:szCs w:val="40"/>
          <w:rtl/>
        </w:rPr>
      </w:pPr>
      <w:r w:rsidRPr="00A74682">
        <w:rPr>
          <w:rFonts w:cs="Akhbar MT" w:hint="cs"/>
          <w:sz w:val="36"/>
          <w:szCs w:val="36"/>
          <w:rtl/>
        </w:rPr>
        <w:lastRenderedPageBreak/>
        <w:t>و</w:t>
      </w:r>
      <w:r w:rsidR="007B5ECA" w:rsidRPr="00026735">
        <w:rPr>
          <w:rFonts w:cs="Akhbar MT" w:hint="cs"/>
          <w:b/>
          <w:bCs/>
          <w:sz w:val="40"/>
          <w:szCs w:val="40"/>
          <w:rtl/>
        </w:rPr>
        <w:t>الموضع الحادي والأربعون</w:t>
      </w:r>
      <w:r w:rsidR="007B5ECA">
        <w:rPr>
          <w:rFonts w:cs="Akhbar MT" w:hint="cs"/>
          <w:sz w:val="40"/>
          <w:szCs w:val="40"/>
          <w:rtl/>
        </w:rPr>
        <w:t xml:space="preserve">: </w:t>
      </w:r>
      <w:r w:rsidR="007B5ECA" w:rsidRPr="007B5ECA">
        <w:rPr>
          <w:rFonts w:cs="Akhbar MT" w:hint="cs"/>
          <w:sz w:val="40"/>
          <w:szCs w:val="40"/>
          <w:rtl/>
        </w:rPr>
        <w:t>ما زعمه تفسيراً لحقيقة القرب المذكور في القرآن الكريم وهو ليس كذلك</w:t>
      </w:r>
      <w:r w:rsidR="007B5ECA">
        <w:rPr>
          <w:rFonts w:ascii="Akhbar MT" w:hAnsi="AGA Arabesque" w:cs="Akhbar MT" w:hint="cs"/>
          <w:sz w:val="40"/>
          <w:szCs w:val="40"/>
          <w:rtl/>
        </w:rPr>
        <w:t>.</w:t>
      </w:r>
      <w:r w:rsidR="00907495">
        <w:rPr>
          <w:rFonts w:ascii="Akhbar MT" w:hAnsi="AGA Arabesque" w:cs="Akhbar MT" w:hint="cs"/>
          <w:sz w:val="40"/>
          <w:szCs w:val="40"/>
          <w:rtl/>
        </w:rPr>
        <w:t xml:space="preserve"> (ص:</w:t>
      </w:r>
      <w:r w:rsidR="00A278B3">
        <w:rPr>
          <w:rFonts w:ascii="Akhbar MT" w:hAnsi="AGA Arabesque" w:cs="Akhbar MT" w:hint="cs"/>
          <w:sz w:val="40"/>
          <w:szCs w:val="40"/>
          <w:rtl/>
        </w:rPr>
        <w:t xml:space="preserve"> </w:t>
      </w:r>
      <w:r w:rsidR="00907495">
        <w:rPr>
          <w:rFonts w:ascii="Akhbar MT" w:hAnsi="AGA Arabesque" w:cs="Akhbar MT" w:hint="cs"/>
          <w:sz w:val="40"/>
          <w:szCs w:val="40"/>
          <w:rtl/>
        </w:rPr>
        <w:t>).</w:t>
      </w:r>
    </w:p>
    <w:p w:rsidR="00A026CA" w:rsidRDefault="006360D9" w:rsidP="00A278B3">
      <w:pPr>
        <w:pStyle w:val="a9"/>
        <w:bidi/>
        <w:spacing w:line="600" w:lineRule="exact"/>
        <w:ind w:left="45"/>
        <w:jc w:val="both"/>
        <w:rPr>
          <w:rFonts w:ascii="Akhbar MT" w:hAnsi="AGA Arabesque" w:cs="Akhbar MT"/>
          <w:sz w:val="40"/>
          <w:szCs w:val="40"/>
          <w:rtl/>
        </w:rPr>
      </w:pPr>
      <w:r w:rsidRPr="00A74682">
        <w:rPr>
          <w:rFonts w:cs="Akhbar MT" w:hint="cs"/>
          <w:sz w:val="36"/>
          <w:szCs w:val="36"/>
          <w:rtl/>
        </w:rPr>
        <w:t>و</w:t>
      </w:r>
      <w:r w:rsidR="002044F3" w:rsidRPr="00026735">
        <w:rPr>
          <w:rFonts w:cs="Akhbar MT" w:hint="cs"/>
          <w:b/>
          <w:bCs/>
          <w:sz w:val="40"/>
          <w:szCs w:val="40"/>
          <w:rtl/>
        </w:rPr>
        <w:t>الموضع الثاني والأربعون</w:t>
      </w:r>
      <w:r w:rsidR="002044F3">
        <w:rPr>
          <w:rFonts w:cs="Akhbar MT" w:hint="cs"/>
          <w:sz w:val="40"/>
          <w:szCs w:val="40"/>
          <w:rtl/>
        </w:rPr>
        <w:t xml:space="preserve">: </w:t>
      </w:r>
      <w:r w:rsidR="002044F3" w:rsidRPr="002044F3">
        <w:rPr>
          <w:rFonts w:cs="Akhbar MT" w:hint="cs"/>
          <w:sz w:val="40"/>
          <w:szCs w:val="40"/>
          <w:rtl/>
        </w:rPr>
        <w:t>حصر فائدة النجوم في الاهتداء بها غير سليم، بل فيه قصور بين</w:t>
      </w:r>
      <w:r w:rsidR="002044F3">
        <w:rPr>
          <w:rFonts w:ascii="Akhbar MT" w:hAnsi="AGA Arabesque" w:cs="Akhbar MT" w:hint="cs"/>
          <w:sz w:val="40"/>
          <w:szCs w:val="40"/>
          <w:rtl/>
        </w:rPr>
        <w:t>.</w:t>
      </w:r>
      <w:r w:rsidR="005D2FBC">
        <w:rPr>
          <w:rFonts w:ascii="Akhbar MT" w:hAnsi="AGA Arabesque" w:cs="Akhbar MT" w:hint="cs"/>
          <w:sz w:val="40"/>
          <w:szCs w:val="40"/>
          <w:rtl/>
        </w:rPr>
        <w:t xml:space="preserve"> (ص:</w:t>
      </w:r>
      <w:r w:rsidR="00A278B3">
        <w:rPr>
          <w:rFonts w:ascii="Akhbar MT" w:hAnsi="AGA Arabesque" w:cs="Akhbar MT" w:hint="cs"/>
          <w:sz w:val="40"/>
          <w:szCs w:val="40"/>
          <w:rtl/>
        </w:rPr>
        <w:t xml:space="preserve"> </w:t>
      </w:r>
      <w:r w:rsidR="005D2FBC">
        <w:rPr>
          <w:rFonts w:ascii="Akhbar MT" w:hAnsi="AGA Arabesque" w:cs="Akhbar MT" w:hint="cs"/>
          <w:sz w:val="40"/>
          <w:szCs w:val="40"/>
          <w:rtl/>
        </w:rPr>
        <w:t>).</w:t>
      </w:r>
    </w:p>
    <w:p w:rsidR="00A026CA" w:rsidRDefault="006360D9" w:rsidP="00A278B3">
      <w:pPr>
        <w:pStyle w:val="a9"/>
        <w:bidi/>
        <w:spacing w:line="600" w:lineRule="exact"/>
        <w:ind w:left="45"/>
        <w:jc w:val="both"/>
        <w:rPr>
          <w:rFonts w:ascii="Akhbar MT" w:hAnsi="AGA Arabesque" w:cs="Akhbar MT"/>
          <w:sz w:val="40"/>
          <w:szCs w:val="40"/>
          <w:rtl/>
        </w:rPr>
      </w:pPr>
      <w:r w:rsidRPr="00A74682">
        <w:rPr>
          <w:rFonts w:cs="Akhbar MT" w:hint="cs"/>
          <w:sz w:val="36"/>
          <w:szCs w:val="36"/>
          <w:rtl/>
        </w:rPr>
        <w:t>و</w:t>
      </w:r>
      <w:r w:rsidR="00A026CA" w:rsidRPr="00026735">
        <w:rPr>
          <w:rFonts w:cs="Akhbar MT" w:hint="cs"/>
          <w:b/>
          <w:bCs/>
          <w:sz w:val="40"/>
          <w:szCs w:val="40"/>
          <w:rtl/>
        </w:rPr>
        <w:t>الموضع الثالث والأربعون</w:t>
      </w:r>
      <w:r w:rsidR="00A026CA">
        <w:rPr>
          <w:rFonts w:cs="Akhbar MT" w:hint="cs"/>
          <w:sz w:val="40"/>
          <w:szCs w:val="40"/>
          <w:rtl/>
        </w:rPr>
        <w:t xml:space="preserve">: </w:t>
      </w:r>
      <w:r w:rsidR="00A026CA" w:rsidRPr="00A026CA">
        <w:rPr>
          <w:rFonts w:cs="Akhbar MT" w:hint="cs"/>
          <w:sz w:val="40"/>
          <w:szCs w:val="40"/>
          <w:rtl/>
        </w:rPr>
        <w:t>ما زع</w:t>
      </w:r>
      <w:r w:rsidR="00AF4B2C">
        <w:rPr>
          <w:rFonts w:cs="Akhbar MT" w:hint="cs"/>
          <w:sz w:val="40"/>
          <w:szCs w:val="40"/>
          <w:rtl/>
        </w:rPr>
        <w:t>م</w:t>
      </w:r>
      <w:r w:rsidR="00A026CA" w:rsidRPr="00A026CA">
        <w:rPr>
          <w:rFonts w:cs="Akhbar MT" w:hint="cs"/>
          <w:sz w:val="40"/>
          <w:szCs w:val="40"/>
          <w:rtl/>
        </w:rPr>
        <w:t>ه من إقامة الأدلة والبراهين على وجود الله</w:t>
      </w:r>
      <w:r w:rsidR="00912A0C">
        <w:rPr>
          <w:rFonts w:cs="Akhbar MT" w:hint="cs"/>
          <w:sz w:val="40"/>
          <w:szCs w:val="40"/>
          <w:rtl/>
        </w:rPr>
        <w:t>،</w:t>
      </w:r>
      <w:r w:rsidR="00A026CA" w:rsidRPr="00A026CA">
        <w:rPr>
          <w:rFonts w:cs="Akhbar MT" w:hint="cs"/>
          <w:sz w:val="40"/>
          <w:szCs w:val="40"/>
          <w:rtl/>
        </w:rPr>
        <w:t xml:space="preserve"> ليس من منهج أهل السنة</w:t>
      </w:r>
      <w:r w:rsidR="00A240FD">
        <w:rPr>
          <w:rFonts w:ascii="Akhbar MT" w:hAnsi="AGA Arabesque" w:cs="Akhbar MT" w:hint="cs"/>
          <w:sz w:val="40"/>
          <w:szCs w:val="40"/>
          <w:rtl/>
        </w:rPr>
        <w:t xml:space="preserve"> والجماعة</w:t>
      </w:r>
      <w:r w:rsidR="00A026CA" w:rsidRPr="00A026CA">
        <w:rPr>
          <w:rFonts w:ascii="Akhbar MT" w:hAnsi="AGA Arabesque" w:cs="Akhbar MT" w:hint="cs"/>
          <w:sz w:val="40"/>
          <w:szCs w:val="40"/>
          <w:rtl/>
        </w:rPr>
        <w:t>.</w:t>
      </w:r>
      <w:r w:rsidR="005D2FBC">
        <w:rPr>
          <w:rFonts w:ascii="Akhbar MT" w:hAnsi="AGA Arabesque" w:cs="Akhbar MT" w:hint="cs"/>
          <w:sz w:val="40"/>
          <w:szCs w:val="40"/>
          <w:rtl/>
        </w:rPr>
        <w:t xml:space="preserve"> (ص:</w:t>
      </w:r>
      <w:r w:rsidR="00A278B3">
        <w:rPr>
          <w:rFonts w:ascii="Akhbar MT" w:hAnsi="AGA Arabesque" w:cs="Akhbar MT" w:hint="cs"/>
          <w:sz w:val="40"/>
          <w:szCs w:val="40"/>
          <w:rtl/>
        </w:rPr>
        <w:t xml:space="preserve"> </w:t>
      </w:r>
      <w:r w:rsidR="005D2FBC">
        <w:rPr>
          <w:rFonts w:ascii="Akhbar MT" w:hAnsi="AGA Arabesque" w:cs="Akhbar MT" w:hint="cs"/>
          <w:sz w:val="40"/>
          <w:szCs w:val="40"/>
          <w:rtl/>
        </w:rPr>
        <w:t>).</w:t>
      </w:r>
    </w:p>
    <w:p w:rsidR="00451A97" w:rsidRDefault="006360D9" w:rsidP="00A278B3">
      <w:pPr>
        <w:pStyle w:val="a9"/>
        <w:bidi/>
        <w:spacing w:line="600" w:lineRule="exact"/>
        <w:ind w:left="45"/>
        <w:jc w:val="both"/>
        <w:rPr>
          <w:rFonts w:ascii="Akhbar MT" w:hAnsi="AGA Arabesque" w:cs="Akhbar MT"/>
          <w:sz w:val="40"/>
          <w:szCs w:val="40"/>
          <w:rtl/>
        </w:rPr>
      </w:pPr>
      <w:r w:rsidRPr="00A74682">
        <w:rPr>
          <w:rFonts w:cs="Akhbar MT" w:hint="cs"/>
          <w:sz w:val="36"/>
          <w:szCs w:val="36"/>
          <w:rtl/>
        </w:rPr>
        <w:t>و</w:t>
      </w:r>
      <w:r w:rsidR="00A026CA" w:rsidRPr="00026735">
        <w:rPr>
          <w:rFonts w:cs="Akhbar MT" w:hint="cs"/>
          <w:b/>
          <w:bCs/>
          <w:sz w:val="40"/>
          <w:szCs w:val="40"/>
          <w:rtl/>
        </w:rPr>
        <w:t>الموضع الرابع والأربعون</w:t>
      </w:r>
      <w:r w:rsidR="00A026CA" w:rsidRPr="00A026CA">
        <w:rPr>
          <w:rFonts w:ascii="Akhbar MT" w:hAnsi="AGA Arabesque" w:cs="Akhbar MT" w:hint="cs"/>
          <w:sz w:val="40"/>
          <w:szCs w:val="40"/>
          <w:rtl/>
        </w:rPr>
        <w:t>:</w:t>
      </w:r>
      <w:r w:rsidR="00A026CA">
        <w:rPr>
          <w:rFonts w:ascii="Akhbar MT" w:hAnsi="AGA Arabesque" w:cs="Akhbar MT" w:hint="cs"/>
          <w:sz w:val="40"/>
          <w:szCs w:val="40"/>
          <w:rtl/>
        </w:rPr>
        <w:t xml:space="preserve"> </w:t>
      </w:r>
      <w:r w:rsidR="00A026CA" w:rsidRPr="00A026CA">
        <w:rPr>
          <w:rFonts w:cs="Akhbar MT" w:hint="cs"/>
          <w:sz w:val="40"/>
          <w:szCs w:val="40"/>
          <w:rtl/>
        </w:rPr>
        <w:t>احتجاجه على أن موسى عليه الصلاة والسلام قض</w:t>
      </w:r>
      <w:r w:rsidR="007C4C8E">
        <w:rPr>
          <w:rFonts w:cs="Akhbar MT" w:hint="cs"/>
          <w:sz w:val="40"/>
          <w:szCs w:val="40"/>
          <w:rtl/>
        </w:rPr>
        <w:t>ى أوفى الأجلين بكون الأنبياء أو</w:t>
      </w:r>
      <w:r w:rsidR="00A026CA" w:rsidRPr="00A026CA">
        <w:rPr>
          <w:rFonts w:cs="Akhbar MT" w:hint="cs"/>
          <w:sz w:val="40"/>
          <w:szCs w:val="40"/>
          <w:rtl/>
        </w:rPr>
        <w:t xml:space="preserve">فياء - وهم كذلك </w:t>
      </w:r>
      <w:r w:rsidR="003817D5">
        <w:rPr>
          <w:rFonts w:cs="Akhbar MT" w:hint="cs"/>
          <w:sz w:val="40"/>
          <w:szCs w:val="40"/>
          <w:rtl/>
        </w:rPr>
        <w:t>-</w:t>
      </w:r>
      <w:r w:rsidR="00A026CA" w:rsidRPr="00A026CA">
        <w:rPr>
          <w:rFonts w:cs="Akhbar MT"/>
          <w:sz w:val="40"/>
          <w:szCs w:val="40"/>
          <w:rtl/>
        </w:rPr>
        <w:t xml:space="preserve"> </w:t>
      </w:r>
      <w:r w:rsidR="003817D5">
        <w:rPr>
          <w:rFonts w:cs="Akhbar MT" w:hint="cs"/>
          <w:sz w:val="40"/>
          <w:szCs w:val="40"/>
          <w:rtl/>
        </w:rPr>
        <w:t xml:space="preserve">ولكن </w:t>
      </w:r>
      <w:r w:rsidR="00A026CA" w:rsidRPr="00A026CA">
        <w:rPr>
          <w:rFonts w:cs="Akhbar MT" w:hint="cs"/>
          <w:sz w:val="40"/>
          <w:szCs w:val="40"/>
          <w:rtl/>
        </w:rPr>
        <w:t>لا يكفي، وزعمه المشروعية لا دليل عليه، وكذا جزمه أن صهر موسى هو شعيب</w:t>
      </w:r>
      <w:r w:rsidR="00A026CA">
        <w:rPr>
          <w:rFonts w:ascii="Akhbar MT" w:hAnsi="AGA Arabesque" w:cs="Akhbar MT" w:hint="cs"/>
          <w:sz w:val="40"/>
          <w:szCs w:val="40"/>
          <w:rtl/>
        </w:rPr>
        <w:t>.</w:t>
      </w:r>
      <w:r w:rsidR="005D2FBC">
        <w:rPr>
          <w:rFonts w:ascii="Akhbar MT" w:hAnsi="AGA Arabesque" w:cs="Akhbar MT" w:hint="cs"/>
          <w:sz w:val="40"/>
          <w:szCs w:val="40"/>
          <w:rtl/>
        </w:rPr>
        <w:t xml:space="preserve"> (ص:</w:t>
      </w:r>
      <w:r w:rsidR="00A278B3">
        <w:rPr>
          <w:rFonts w:ascii="Akhbar MT" w:hAnsi="AGA Arabesque" w:cs="Akhbar MT" w:hint="cs"/>
          <w:sz w:val="40"/>
          <w:szCs w:val="40"/>
          <w:rtl/>
        </w:rPr>
        <w:t xml:space="preserve"> </w:t>
      </w:r>
      <w:r w:rsidR="005D2FBC">
        <w:rPr>
          <w:rFonts w:ascii="Akhbar MT" w:hAnsi="AGA Arabesque" w:cs="Akhbar MT" w:hint="cs"/>
          <w:sz w:val="40"/>
          <w:szCs w:val="40"/>
          <w:rtl/>
        </w:rPr>
        <w:t>).</w:t>
      </w:r>
    </w:p>
    <w:p w:rsidR="00451A97" w:rsidRDefault="006360D9" w:rsidP="00A278B3">
      <w:pPr>
        <w:pStyle w:val="a9"/>
        <w:bidi/>
        <w:spacing w:line="600" w:lineRule="exact"/>
        <w:ind w:left="45"/>
        <w:jc w:val="both"/>
        <w:rPr>
          <w:rFonts w:ascii="Akhbar MT" w:cs="Akhbar MT"/>
          <w:sz w:val="40"/>
          <w:szCs w:val="40"/>
          <w:rtl/>
        </w:rPr>
      </w:pPr>
      <w:r w:rsidRPr="00A74682">
        <w:rPr>
          <w:rFonts w:cs="Akhbar MT" w:hint="cs"/>
          <w:sz w:val="36"/>
          <w:szCs w:val="36"/>
          <w:rtl/>
        </w:rPr>
        <w:t>و</w:t>
      </w:r>
      <w:r w:rsidR="00451A97" w:rsidRPr="00026735">
        <w:rPr>
          <w:rFonts w:cs="Akhbar MT" w:hint="cs"/>
          <w:b/>
          <w:bCs/>
          <w:sz w:val="36"/>
          <w:szCs w:val="36"/>
          <w:rtl/>
        </w:rPr>
        <w:t>الموضع الخامس والأربعون</w:t>
      </w:r>
      <w:r w:rsidR="00451A97">
        <w:rPr>
          <w:rFonts w:ascii="Akhbar MT" w:cs="Akhbar MT" w:hint="cs"/>
          <w:sz w:val="40"/>
          <w:szCs w:val="40"/>
          <w:rtl/>
        </w:rPr>
        <w:t xml:space="preserve">: </w:t>
      </w:r>
      <w:r w:rsidR="00451A97" w:rsidRPr="00451A97">
        <w:rPr>
          <w:rFonts w:ascii="Akhbar MT" w:hAnsi="AGA Arabesque" w:cs="Akhbar MT" w:hint="cs"/>
          <w:sz w:val="40"/>
          <w:szCs w:val="40"/>
          <w:rtl/>
        </w:rPr>
        <w:t>قوله: "والعرض</w:t>
      </w:r>
      <w:r w:rsidR="00451A97" w:rsidRPr="00451A97">
        <w:rPr>
          <w:rFonts w:ascii="Akhbar MT" w:hAnsi="AGA Arabesque" w:cs="Akhbar MT"/>
          <w:sz w:val="40"/>
          <w:szCs w:val="40"/>
          <w:rtl/>
        </w:rPr>
        <w:t xml:space="preserve"> </w:t>
      </w:r>
      <w:r w:rsidR="00451A97" w:rsidRPr="00451A97">
        <w:rPr>
          <w:rFonts w:ascii="Akhbar MT" w:hAnsi="AGA Arabesque" w:cs="Akhbar MT" w:hint="cs"/>
          <w:sz w:val="40"/>
          <w:szCs w:val="40"/>
          <w:rtl/>
        </w:rPr>
        <w:t>التلفازي</w:t>
      </w:r>
      <w:r w:rsidR="00451A97" w:rsidRPr="00451A97">
        <w:rPr>
          <w:rFonts w:ascii="Akhbar MT" w:hAnsi="AGA Arabesque" w:cs="Akhbar MT"/>
          <w:sz w:val="40"/>
          <w:szCs w:val="40"/>
          <w:rtl/>
        </w:rPr>
        <w:t xml:space="preserve"> </w:t>
      </w:r>
      <w:r w:rsidR="00451A97" w:rsidRPr="00451A97">
        <w:rPr>
          <w:rFonts w:ascii="Akhbar MT" w:hAnsi="AGA Arabesque" w:cs="Akhbar MT" w:hint="cs"/>
          <w:sz w:val="40"/>
          <w:szCs w:val="40"/>
          <w:rtl/>
        </w:rPr>
        <w:t>اليوم</w:t>
      </w:r>
      <w:r w:rsidR="00451A97" w:rsidRPr="00451A97">
        <w:rPr>
          <w:rFonts w:ascii="Akhbar MT" w:hAnsi="AGA Arabesque" w:cs="Akhbar MT"/>
          <w:sz w:val="40"/>
          <w:szCs w:val="40"/>
          <w:rtl/>
        </w:rPr>
        <w:t xml:space="preserve"> </w:t>
      </w:r>
      <w:r w:rsidR="00451A97" w:rsidRPr="00451A97">
        <w:rPr>
          <w:rFonts w:ascii="Akhbar MT" w:hAnsi="AGA Arabesque" w:cs="Akhbar MT" w:hint="cs"/>
          <w:sz w:val="40"/>
          <w:szCs w:val="40"/>
          <w:rtl/>
        </w:rPr>
        <w:t>يسهل</w:t>
      </w:r>
      <w:r w:rsidR="00451A97" w:rsidRPr="00451A97">
        <w:rPr>
          <w:rFonts w:ascii="Akhbar MT" w:hAnsi="AGA Arabesque" w:cs="Akhbar MT"/>
          <w:sz w:val="40"/>
          <w:szCs w:val="40"/>
          <w:rtl/>
        </w:rPr>
        <w:t xml:space="preserve"> </w:t>
      </w:r>
      <w:r w:rsidR="00451A97" w:rsidRPr="00451A97">
        <w:rPr>
          <w:rFonts w:ascii="Akhbar MT" w:hAnsi="AGA Arabesque" w:cs="Akhbar MT" w:hint="cs"/>
          <w:sz w:val="40"/>
          <w:szCs w:val="40"/>
          <w:rtl/>
        </w:rPr>
        <w:t>على</w:t>
      </w:r>
      <w:r w:rsidR="00451A97" w:rsidRPr="00451A97">
        <w:rPr>
          <w:rFonts w:ascii="Akhbar MT" w:hAnsi="AGA Arabesque" w:cs="Akhbar MT"/>
          <w:sz w:val="40"/>
          <w:szCs w:val="40"/>
          <w:rtl/>
        </w:rPr>
        <w:t xml:space="preserve"> </w:t>
      </w:r>
      <w:r w:rsidR="00451A97" w:rsidRPr="00451A97">
        <w:rPr>
          <w:rFonts w:ascii="Akhbar MT" w:hAnsi="AGA Arabesque" w:cs="Akhbar MT" w:hint="cs"/>
          <w:sz w:val="40"/>
          <w:szCs w:val="40"/>
          <w:rtl/>
        </w:rPr>
        <w:t>المرء</w:t>
      </w:r>
      <w:r w:rsidR="00451A97" w:rsidRPr="00451A97">
        <w:rPr>
          <w:rFonts w:ascii="Akhbar MT" w:hAnsi="AGA Arabesque" w:cs="Akhbar MT"/>
          <w:sz w:val="40"/>
          <w:szCs w:val="40"/>
          <w:rtl/>
        </w:rPr>
        <w:t xml:space="preserve"> </w:t>
      </w:r>
      <w:r w:rsidR="00451A97" w:rsidRPr="00451A97">
        <w:rPr>
          <w:rFonts w:ascii="Akhbar MT" w:hAnsi="AGA Arabesque" w:cs="Akhbar MT" w:hint="cs"/>
          <w:sz w:val="40"/>
          <w:szCs w:val="40"/>
          <w:rtl/>
        </w:rPr>
        <w:t>إدراك</w:t>
      </w:r>
      <w:r w:rsidR="00451A97" w:rsidRPr="00451A97">
        <w:rPr>
          <w:rFonts w:ascii="Akhbar MT" w:hAnsi="AGA Arabesque" w:cs="Akhbar MT"/>
          <w:sz w:val="40"/>
          <w:szCs w:val="40"/>
          <w:rtl/>
        </w:rPr>
        <w:t xml:space="preserve"> </w:t>
      </w:r>
      <w:r w:rsidR="00451A97" w:rsidRPr="00451A97">
        <w:rPr>
          <w:rFonts w:ascii="Akhbar MT" w:hAnsi="AGA Arabesque" w:cs="Akhbar MT" w:hint="cs"/>
          <w:sz w:val="40"/>
          <w:szCs w:val="40"/>
          <w:rtl/>
        </w:rPr>
        <w:t>كيفية</w:t>
      </w:r>
      <w:r w:rsidR="00451A97" w:rsidRPr="00451A97">
        <w:rPr>
          <w:rFonts w:ascii="Akhbar MT" w:hAnsi="AGA Arabesque" w:cs="Akhbar MT"/>
          <w:sz w:val="40"/>
          <w:szCs w:val="40"/>
          <w:rtl/>
        </w:rPr>
        <w:t xml:space="preserve"> </w:t>
      </w:r>
      <w:r w:rsidR="00451A97" w:rsidRPr="00451A97">
        <w:rPr>
          <w:rFonts w:ascii="Akhbar MT" w:hAnsi="AGA Arabesque" w:cs="Akhbar MT" w:hint="cs"/>
          <w:sz w:val="40"/>
          <w:szCs w:val="40"/>
          <w:rtl/>
        </w:rPr>
        <w:t>عرض</w:t>
      </w:r>
      <w:r w:rsidR="00451A97" w:rsidRPr="00451A97">
        <w:rPr>
          <w:rFonts w:ascii="Akhbar MT" w:hAnsi="AGA Arabesque" w:cs="Akhbar MT"/>
          <w:sz w:val="40"/>
          <w:szCs w:val="40"/>
          <w:rtl/>
        </w:rPr>
        <w:t xml:space="preserve"> </w:t>
      </w:r>
      <w:r w:rsidR="00451A97" w:rsidRPr="00451A97">
        <w:rPr>
          <w:rFonts w:ascii="Akhbar MT" w:hAnsi="AGA Arabesque" w:cs="Akhbar MT" w:hint="cs"/>
          <w:sz w:val="40"/>
          <w:szCs w:val="40"/>
          <w:rtl/>
        </w:rPr>
        <w:t>الله - تعالى -</w:t>
      </w:r>
      <w:r w:rsidR="00451A97" w:rsidRPr="00451A97">
        <w:rPr>
          <w:rFonts w:ascii="Akhbar MT" w:hAnsi="AGA Arabesque" w:cs="Akhbar MT"/>
          <w:sz w:val="40"/>
          <w:szCs w:val="40"/>
          <w:rtl/>
        </w:rPr>
        <w:t xml:space="preserve"> </w:t>
      </w:r>
      <w:r w:rsidR="00451A97" w:rsidRPr="00451A97">
        <w:rPr>
          <w:rFonts w:ascii="Akhbar MT" w:hAnsi="AGA Arabesque" w:cs="Akhbar MT" w:hint="cs"/>
          <w:sz w:val="40"/>
          <w:szCs w:val="40"/>
          <w:rtl/>
        </w:rPr>
        <w:t>الموجودات</w:t>
      </w:r>
      <w:r w:rsidR="00451A97" w:rsidRPr="00451A97">
        <w:rPr>
          <w:rFonts w:ascii="Akhbar MT" w:hAnsi="AGA Arabesque" w:cs="Akhbar MT"/>
          <w:sz w:val="40"/>
          <w:szCs w:val="40"/>
          <w:rtl/>
        </w:rPr>
        <w:t xml:space="preserve"> </w:t>
      </w:r>
      <w:r w:rsidR="00451A97" w:rsidRPr="00451A97">
        <w:rPr>
          <w:rFonts w:ascii="Akhbar MT" w:hAnsi="AGA Arabesque" w:cs="Akhbar MT" w:hint="cs"/>
          <w:sz w:val="40"/>
          <w:szCs w:val="40"/>
          <w:rtl/>
        </w:rPr>
        <w:t>أمام</w:t>
      </w:r>
      <w:r w:rsidR="00451A97" w:rsidRPr="00451A97">
        <w:rPr>
          <w:rFonts w:ascii="Akhbar MT" w:hAnsi="AGA Arabesque" w:cs="Akhbar MT"/>
          <w:sz w:val="40"/>
          <w:szCs w:val="40"/>
          <w:rtl/>
        </w:rPr>
        <w:t xml:space="preserve"> </w:t>
      </w:r>
      <w:r w:rsidR="00451A97" w:rsidRPr="00451A97">
        <w:rPr>
          <w:rFonts w:ascii="Akhbar MT" w:hAnsi="AGA Arabesque" w:cs="Akhbar MT" w:hint="cs"/>
          <w:sz w:val="40"/>
          <w:szCs w:val="40"/>
          <w:rtl/>
        </w:rPr>
        <w:t>الملائكة"</w:t>
      </w:r>
      <w:r w:rsidR="00E23743">
        <w:rPr>
          <w:rFonts w:ascii="Akhbar MT" w:cs="Akhbar MT" w:hint="cs"/>
          <w:sz w:val="40"/>
          <w:szCs w:val="40"/>
          <w:rtl/>
        </w:rPr>
        <w:t>،</w:t>
      </w:r>
      <w:r w:rsidR="00451A97" w:rsidRPr="00451A97">
        <w:rPr>
          <w:rFonts w:ascii="Akhbar MT" w:cs="Akhbar MT" w:hint="cs"/>
          <w:sz w:val="40"/>
          <w:szCs w:val="40"/>
          <w:rtl/>
        </w:rPr>
        <w:t xml:space="preserve"> غير مستقيم ولا حاجة بالمؤمنين إليه</w:t>
      </w:r>
      <w:r w:rsidR="00451A97">
        <w:rPr>
          <w:rFonts w:ascii="Akhbar MT" w:cs="Akhbar MT" w:hint="cs"/>
          <w:sz w:val="40"/>
          <w:szCs w:val="40"/>
          <w:rtl/>
        </w:rPr>
        <w:t>.</w:t>
      </w:r>
      <w:r w:rsidR="005D2FBC">
        <w:rPr>
          <w:rFonts w:ascii="Akhbar MT" w:cs="Akhbar MT" w:hint="cs"/>
          <w:sz w:val="40"/>
          <w:szCs w:val="40"/>
          <w:rtl/>
        </w:rPr>
        <w:t xml:space="preserve"> (ص:</w:t>
      </w:r>
      <w:r w:rsidR="00A278B3">
        <w:rPr>
          <w:rFonts w:ascii="Akhbar MT" w:cs="Akhbar MT" w:hint="cs"/>
          <w:sz w:val="40"/>
          <w:szCs w:val="40"/>
          <w:rtl/>
        </w:rPr>
        <w:t xml:space="preserve"> </w:t>
      </w:r>
      <w:r w:rsidR="005D2FBC">
        <w:rPr>
          <w:rFonts w:ascii="Akhbar MT" w:cs="Akhbar MT" w:hint="cs"/>
          <w:sz w:val="40"/>
          <w:szCs w:val="40"/>
          <w:rtl/>
        </w:rPr>
        <w:t>).</w:t>
      </w:r>
    </w:p>
    <w:p w:rsidR="00F06521" w:rsidRDefault="006360D9" w:rsidP="00A278B3">
      <w:pPr>
        <w:pStyle w:val="a9"/>
        <w:bidi/>
        <w:spacing w:line="600" w:lineRule="exact"/>
        <w:ind w:left="45"/>
        <w:jc w:val="both"/>
        <w:rPr>
          <w:rFonts w:ascii="Akhbar MT" w:hAnsi="AGA Arabesque" w:cs="Akhbar MT"/>
          <w:sz w:val="40"/>
          <w:szCs w:val="40"/>
          <w:rtl/>
        </w:rPr>
      </w:pPr>
      <w:r w:rsidRPr="00A74682">
        <w:rPr>
          <w:rFonts w:ascii="Akhbar MT" w:hAnsi="AGA Arabesque" w:cs="Akhbar MT" w:hint="cs"/>
          <w:sz w:val="36"/>
          <w:szCs w:val="36"/>
          <w:rtl/>
        </w:rPr>
        <w:t>و</w:t>
      </w:r>
      <w:r w:rsidR="00451A97" w:rsidRPr="00026735">
        <w:rPr>
          <w:rFonts w:ascii="Akhbar MT" w:hAnsi="AGA Arabesque" w:cs="Akhbar MT" w:hint="cs"/>
          <w:b/>
          <w:bCs/>
          <w:sz w:val="40"/>
          <w:szCs w:val="40"/>
          <w:rtl/>
        </w:rPr>
        <w:t>الموضع السادس والأربعون</w:t>
      </w:r>
      <w:r w:rsidR="00451A97">
        <w:rPr>
          <w:rFonts w:ascii="Akhbar MT" w:hAnsi="AGA Arabesque" w:cs="Akhbar MT" w:hint="cs"/>
          <w:sz w:val="40"/>
          <w:szCs w:val="40"/>
          <w:rtl/>
        </w:rPr>
        <w:t xml:space="preserve">: </w:t>
      </w:r>
      <w:r w:rsidR="00451A97" w:rsidRPr="00451A97">
        <w:rPr>
          <w:rFonts w:ascii="Akhbar MT" w:hAnsi="AGA Arabesque" w:cs="Akhbar MT" w:hint="cs"/>
          <w:sz w:val="40"/>
          <w:szCs w:val="40"/>
          <w:rtl/>
        </w:rPr>
        <w:t>تفسيره ينظرون بالنظر إلى الكفار</w:t>
      </w:r>
      <w:r w:rsidR="00D84E84">
        <w:rPr>
          <w:rFonts w:ascii="Akhbar MT" w:hAnsi="AGA Arabesque" w:cs="Akhbar MT" w:hint="cs"/>
          <w:sz w:val="40"/>
          <w:szCs w:val="40"/>
          <w:rtl/>
        </w:rPr>
        <w:t>،</w:t>
      </w:r>
      <w:r w:rsidR="00451A97" w:rsidRPr="00451A97">
        <w:rPr>
          <w:rFonts w:ascii="Akhbar MT" w:hAnsi="AGA Arabesque" w:cs="Akhbar MT" w:hint="cs"/>
          <w:sz w:val="40"/>
          <w:szCs w:val="40"/>
          <w:rtl/>
        </w:rPr>
        <w:t xml:space="preserve"> باطل ومخالف لمعتقد أهل السنة والجماعة،</w:t>
      </w:r>
      <w:r w:rsidR="007C4C8E">
        <w:rPr>
          <w:rFonts w:ascii="Akhbar MT" w:hAnsi="AGA Arabesque" w:cs="Akhbar MT" w:hint="cs"/>
          <w:sz w:val="40"/>
          <w:szCs w:val="40"/>
          <w:rtl/>
        </w:rPr>
        <w:t xml:space="preserve"> بل ينظرون إلى ربهم - سبحانه </w:t>
      </w:r>
      <w:r w:rsidR="00C47351">
        <w:rPr>
          <w:rFonts w:ascii="Akhbar MT" w:hAnsi="AGA Arabesque" w:cs="Akhbar MT" w:hint="cs"/>
          <w:sz w:val="40"/>
          <w:szCs w:val="40"/>
          <w:rtl/>
        </w:rPr>
        <w:t xml:space="preserve">وتعالى </w:t>
      </w:r>
      <w:r w:rsidR="007C4C8E">
        <w:rPr>
          <w:rFonts w:ascii="Akhbar MT" w:hAnsi="AGA Arabesque" w:cs="Akhbar MT" w:hint="cs"/>
          <w:sz w:val="40"/>
          <w:szCs w:val="40"/>
          <w:rtl/>
        </w:rPr>
        <w:t xml:space="preserve">- </w:t>
      </w:r>
      <w:r w:rsidR="00451A97" w:rsidRPr="00451A97">
        <w:rPr>
          <w:rFonts w:ascii="Akhbar MT" w:hAnsi="AGA Arabesque" w:cs="Akhbar MT" w:hint="cs"/>
          <w:sz w:val="40"/>
          <w:szCs w:val="40"/>
          <w:rtl/>
        </w:rPr>
        <w:t>وقوله: "إذ البث التلفزيوني اليوم قطع العجب وأبطله"</w:t>
      </w:r>
      <w:r w:rsidR="00912A0C">
        <w:rPr>
          <w:rFonts w:ascii="Akhbar MT" w:hAnsi="AGA Arabesque" w:cs="Akhbar MT" w:hint="cs"/>
          <w:sz w:val="40"/>
          <w:szCs w:val="40"/>
          <w:rtl/>
        </w:rPr>
        <w:t>،</w:t>
      </w:r>
      <w:r w:rsidR="00451A97" w:rsidRPr="00451A97">
        <w:rPr>
          <w:rFonts w:ascii="Akhbar MT" w:hAnsi="AGA Arabesque" w:cs="Akhbar MT" w:hint="cs"/>
          <w:sz w:val="40"/>
          <w:szCs w:val="40"/>
          <w:rtl/>
        </w:rPr>
        <w:t xml:space="preserve"> ليس صحيحاً، وسبق رده</w:t>
      </w:r>
      <w:r w:rsidR="00451A97">
        <w:rPr>
          <w:rFonts w:ascii="Akhbar MT" w:hAnsi="AGA Arabesque" w:cs="Akhbar MT" w:hint="cs"/>
          <w:sz w:val="40"/>
          <w:szCs w:val="40"/>
          <w:rtl/>
        </w:rPr>
        <w:t>.</w:t>
      </w:r>
      <w:r w:rsidR="005D2FBC">
        <w:rPr>
          <w:rFonts w:ascii="Akhbar MT" w:hAnsi="AGA Arabesque" w:cs="Akhbar MT" w:hint="cs"/>
          <w:sz w:val="40"/>
          <w:szCs w:val="40"/>
          <w:rtl/>
        </w:rPr>
        <w:t xml:space="preserve"> (ص:</w:t>
      </w:r>
      <w:r w:rsidR="00A278B3">
        <w:rPr>
          <w:rFonts w:ascii="Akhbar MT" w:hAnsi="AGA Arabesque" w:cs="Akhbar MT" w:hint="cs"/>
          <w:sz w:val="40"/>
          <w:szCs w:val="40"/>
          <w:rtl/>
        </w:rPr>
        <w:t xml:space="preserve"> </w:t>
      </w:r>
      <w:r w:rsidR="005D2FBC">
        <w:rPr>
          <w:rFonts w:ascii="Akhbar MT" w:hAnsi="AGA Arabesque" w:cs="Akhbar MT" w:hint="cs"/>
          <w:sz w:val="40"/>
          <w:szCs w:val="40"/>
          <w:rtl/>
        </w:rPr>
        <w:t>).</w:t>
      </w:r>
    </w:p>
    <w:p w:rsidR="00D34150" w:rsidRDefault="006360D9" w:rsidP="00A278B3">
      <w:pPr>
        <w:pStyle w:val="a9"/>
        <w:bidi/>
        <w:spacing w:line="600" w:lineRule="exact"/>
        <w:ind w:left="45"/>
        <w:jc w:val="both"/>
        <w:rPr>
          <w:rFonts w:ascii="Akhbar MT" w:hAnsi="AGA Arabesque" w:cs="Akhbar MT"/>
          <w:sz w:val="40"/>
          <w:szCs w:val="40"/>
          <w:rtl/>
        </w:rPr>
      </w:pPr>
      <w:r w:rsidRPr="00A74682">
        <w:rPr>
          <w:rFonts w:cs="Akhbar MT" w:hint="cs"/>
          <w:sz w:val="36"/>
          <w:szCs w:val="36"/>
          <w:rtl/>
        </w:rPr>
        <w:t>و</w:t>
      </w:r>
      <w:r w:rsidR="00F06521" w:rsidRPr="00026735">
        <w:rPr>
          <w:rFonts w:cs="Akhbar MT" w:hint="cs"/>
          <w:b/>
          <w:bCs/>
          <w:sz w:val="40"/>
          <w:szCs w:val="40"/>
          <w:rtl/>
        </w:rPr>
        <w:t>الموضع السابع والأربعون</w:t>
      </w:r>
      <w:r w:rsidR="00F06521">
        <w:rPr>
          <w:rFonts w:ascii="Akhbar MT" w:hAnsi="Arial" w:cs="Akhbar MT" w:hint="cs"/>
          <w:sz w:val="40"/>
          <w:szCs w:val="40"/>
          <w:rtl/>
        </w:rPr>
        <w:t xml:space="preserve">: </w:t>
      </w:r>
      <w:r w:rsidR="00F06521" w:rsidRPr="00F06521">
        <w:rPr>
          <w:rFonts w:ascii="Akhbar MT" w:hAnsi="Arial" w:cs="Akhbar MT" w:hint="cs"/>
          <w:sz w:val="40"/>
          <w:szCs w:val="40"/>
          <w:rtl/>
        </w:rPr>
        <w:t xml:space="preserve">لم يبين عقيدة أهل السنة والجماعة في رؤية المؤمنين للباري - سبحانه </w:t>
      </w:r>
      <w:r w:rsidR="00952BDB">
        <w:rPr>
          <w:rFonts w:ascii="Akhbar MT" w:hAnsi="Arial" w:cs="Akhbar MT" w:hint="cs"/>
          <w:sz w:val="40"/>
          <w:szCs w:val="40"/>
          <w:rtl/>
        </w:rPr>
        <w:t>وتعالى -</w:t>
      </w:r>
      <w:r w:rsidR="00F06521" w:rsidRPr="00F06521">
        <w:rPr>
          <w:rFonts w:ascii="Akhbar MT" w:hAnsi="Arial" w:cs="Akhbar MT" w:hint="cs"/>
          <w:sz w:val="40"/>
          <w:szCs w:val="40"/>
          <w:rtl/>
        </w:rPr>
        <w:t xml:space="preserve"> في هذه الآية وأمثالها</w:t>
      </w:r>
      <w:r w:rsidR="00F06521" w:rsidRPr="00F06521">
        <w:rPr>
          <w:rFonts w:ascii="Akhbar MT" w:hAnsi="AGA Arabesque" w:cs="Akhbar MT" w:hint="cs"/>
          <w:sz w:val="40"/>
          <w:szCs w:val="40"/>
          <w:rtl/>
        </w:rPr>
        <w:t>.</w:t>
      </w:r>
      <w:r w:rsidR="005D2FBC">
        <w:rPr>
          <w:rFonts w:ascii="Akhbar MT" w:hAnsi="AGA Arabesque" w:cs="Akhbar MT" w:hint="cs"/>
          <w:sz w:val="40"/>
          <w:szCs w:val="40"/>
          <w:rtl/>
        </w:rPr>
        <w:t xml:space="preserve"> (ص:</w:t>
      </w:r>
      <w:r w:rsidR="00A278B3">
        <w:rPr>
          <w:rFonts w:ascii="Akhbar MT" w:hAnsi="AGA Arabesque" w:cs="Akhbar MT" w:hint="cs"/>
          <w:sz w:val="40"/>
          <w:szCs w:val="40"/>
          <w:rtl/>
        </w:rPr>
        <w:t xml:space="preserve"> </w:t>
      </w:r>
      <w:r w:rsidR="005D2FBC">
        <w:rPr>
          <w:rFonts w:ascii="Akhbar MT" w:hAnsi="AGA Arabesque" w:cs="Akhbar MT" w:hint="cs"/>
          <w:sz w:val="40"/>
          <w:szCs w:val="40"/>
          <w:rtl/>
        </w:rPr>
        <w:t>).</w:t>
      </w:r>
    </w:p>
    <w:p w:rsidR="00896348" w:rsidRDefault="006360D9" w:rsidP="00A278B3">
      <w:pPr>
        <w:pStyle w:val="a9"/>
        <w:bidi/>
        <w:spacing w:line="600" w:lineRule="exact"/>
        <w:ind w:left="45"/>
        <w:jc w:val="both"/>
        <w:rPr>
          <w:rFonts w:ascii="Akhbar MT" w:hAnsi="AGA Arabesque" w:cs="Akhbar MT"/>
          <w:sz w:val="40"/>
          <w:szCs w:val="40"/>
          <w:rtl/>
        </w:rPr>
      </w:pPr>
      <w:r w:rsidRPr="00A74682">
        <w:rPr>
          <w:rFonts w:cs="Akhbar MT" w:hint="cs"/>
          <w:sz w:val="36"/>
          <w:szCs w:val="36"/>
          <w:rtl/>
        </w:rPr>
        <w:t>و</w:t>
      </w:r>
      <w:r w:rsidR="00D34150" w:rsidRPr="00026735">
        <w:rPr>
          <w:rFonts w:cs="Akhbar MT" w:hint="cs"/>
          <w:b/>
          <w:bCs/>
          <w:sz w:val="40"/>
          <w:szCs w:val="40"/>
          <w:rtl/>
        </w:rPr>
        <w:t>الموضع الثامن والأربعون</w:t>
      </w:r>
      <w:r w:rsidR="00D34150" w:rsidRPr="00D34150">
        <w:rPr>
          <w:rFonts w:ascii="Akhbar MT" w:hAnsi="AGA Arabesque" w:cs="Akhbar MT" w:hint="cs"/>
          <w:sz w:val="40"/>
          <w:szCs w:val="40"/>
          <w:rtl/>
        </w:rPr>
        <w:t>:</w:t>
      </w:r>
      <w:r w:rsidR="00D34150">
        <w:rPr>
          <w:rFonts w:ascii="Akhbar MT" w:hAnsi="AGA Arabesque" w:cs="Akhbar MT" w:hint="cs"/>
          <w:sz w:val="40"/>
          <w:szCs w:val="40"/>
          <w:rtl/>
        </w:rPr>
        <w:t xml:space="preserve"> </w:t>
      </w:r>
      <w:r w:rsidR="00E23743" w:rsidRPr="00B52920">
        <w:rPr>
          <w:rFonts w:cs="Akhbar MT" w:hint="cs"/>
          <w:sz w:val="40"/>
          <w:szCs w:val="40"/>
          <w:rtl/>
        </w:rPr>
        <w:t>لم يذكر علو الله</w:t>
      </w:r>
      <w:r w:rsidR="00E23743">
        <w:rPr>
          <w:rFonts w:cs="Akhbar MT" w:hint="cs"/>
          <w:b/>
          <w:bCs/>
          <w:sz w:val="40"/>
          <w:szCs w:val="40"/>
          <w:rtl/>
        </w:rPr>
        <w:t xml:space="preserve">، </w:t>
      </w:r>
      <w:r w:rsidR="00E23743" w:rsidRPr="00B52920">
        <w:rPr>
          <w:rFonts w:cs="Akhbar MT" w:hint="cs"/>
          <w:sz w:val="40"/>
          <w:szCs w:val="40"/>
          <w:rtl/>
        </w:rPr>
        <w:t xml:space="preserve">الذي </w:t>
      </w:r>
      <w:r w:rsidR="00E23743">
        <w:rPr>
          <w:rFonts w:cs="Akhbar MT" w:hint="cs"/>
          <w:sz w:val="40"/>
          <w:szCs w:val="40"/>
          <w:rtl/>
        </w:rPr>
        <w:t>ي</w:t>
      </w:r>
      <w:r w:rsidR="00E23743" w:rsidRPr="00B52920">
        <w:rPr>
          <w:rFonts w:cs="Akhbar MT" w:hint="cs"/>
          <w:sz w:val="40"/>
          <w:szCs w:val="40"/>
          <w:rtl/>
        </w:rPr>
        <w:t xml:space="preserve">دل له </w:t>
      </w:r>
      <w:r w:rsidR="00E23743">
        <w:rPr>
          <w:rFonts w:cs="Akhbar MT" w:hint="cs"/>
          <w:sz w:val="40"/>
          <w:szCs w:val="40"/>
          <w:rtl/>
        </w:rPr>
        <w:t xml:space="preserve">قوله </w:t>
      </w:r>
      <w:r w:rsidR="00E23743">
        <w:rPr>
          <w:rFonts w:cs="Akhbar MT" w:hint="cs"/>
          <w:b/>
          <w:bCs/>
          <w:sz w:val="40"/>
          <w:szCs w:val="40"/>
          <w:rtl/>
        </w:rPr>
        <w:t>-</w:t>
      </w:r>
      <w:r w:rsidR="00E23743">
        <w:rPr>
          <w:rFonts w:cs="Akhbar MT" w:hint="cs"/>
          <w:sz w:val="40"/>
          <w:szCs w:val="40"/>
          <w:rtl/>
        </w:rPr>
        <w:t xml:space="preserve"> تعالى </w:t>
      </w:r>
      <w:r w:rsidR="00E23743" w:rsidRPr="00E23743">
        <w:rPr>
          <w:rFonts w:cs="Akhbar MT" w:hint="cs"/>
          <w:b/>
          <w:bCs/>
          <w:sz w:val="40"/>
          <w:szCs w:val="40"/>
          <w:rtl/>
        </w:rPr>
        <w:t>-</w:t>
      </w:r>
      <w:r w:rsidR="00E23743">
        <w:rPr>
          <w:rFonts w:cs="Akhbar MT" w:hint="cs"/>
          <w:sz w:val="40"/>
          <w:szCs w:val="40"/>
          <w:rtl/>
        </w:rPr>
        <w:t xml:space="preserve">: </w:t>
      </w:r>
      <w:r w:rsidR="00E23743" w:rsidRPr="00905C75">
        <w:rPr>
          <w:rFonts w:cs="Akhbar MT" w:hint="cs"/>
          <w:sz w:val="40"/>
          <w:szCs w:val="40"/>
        </w:rPr>
        <w:sym w:font="AGA Arabesque" w:char="F07D"/>
      </w:r>
      <w:r w:rsidR="00E23743" w:rsidRPr="00905C75">
        <w:rPr>
          <w:rFonts w:cs="Akhbar MT"/>
          <w:sz w:val="40"/>
          <w:szCs w:val="40"/>
          <w:rtl/>
        </w:rPr>
        <w:t>وَهُوَ الْقَاهِرُ فَوْقَ عِبَادِهِ</w:t>
      </w:r>
      <w:r w:rsidR="00E23743" w:rsidRPr="00905C75">
        <w:rPr>
          <w:rFonts w:cs="Akhbar MT" w:hint="cs"/>
          <w:sz w:val="40"/>
          <w:szCs w:val="40"/>
        </w:rPr>
        <w:sym w:font="AGA Arabesque" w:char="F07B"/>
      </w:r>
      <w:r w:rsidR="00E23743">
        <w:rPr>
          <w:rFonts w:cs="Akhbar MT" w:hint="cs"/>
          <w:sz w:val="40"/>
          <w:szCs w:val="40"/>
          <w:rtl/>
        </w:rPr>
        <w:t>، وكان عليه أن يذكره</w:t>
      </w:r>
      <w:r w:rsidR="00D34150">
        <w:rPr>
          <w:rFonts w:ascii="Akhbar MT" w:hAnsi="AGA Arabesque" w:cs="Akhbar MT" w:hint="cs"/>
          <w:sz w:val="40"/>
          <w:szCs w:val="40"/>
          <w:rtl/>
        </w:rPr>
        <w:t>.</w:t>
      </w:r>
      <w:r w:rsidR="005D2FBC">
        <w:rPr>
          <w:rFonts w:ascii="Akhbar MT" w:hAnsi="AGA Arabesque" w:cs="Akhbar MT" w:hint="cs"/>
          <w:sz w:val="40"/>
          <w:szCs w:val="40"/>
          <w:rtl/>
        </w:rPr>
        <w:t xml:space="preserve"> (ص:</w:t>
      </w:r>
      <w:r w:rsidR="00A278B3">
        <w:rPr>
          <w:rFonts w:ascii="Akhbar MT" w:hAnsi="AGA Arabesque" w:cs="Akhbar MT" w:hint="cs"/>
          <w:sz w:val="40"/>
          <w:szCs w:val="40"/>
          <w:rtl/>
        </w:rPr>
        <w:t xml:space="preserve"> </w:t>
      </w:r>
      <w:r w:rsidR="005D2FBC">
        <w:rPr>
          <w:rFonts w:ascii="Akhbar MT" w:hAnsi="AGA Arabesque" w:cs="Akhbar MT" w:hint="cs"/>
          <w:sz w:val="40"/>
          <w:szCs w:val="40"/>
          <w:rtl/>
        </w:rPr>
        <w:t>).</w:t>
      </w:r>
    </w:p>
    <w:p w:rsidR="00591FF3" w:rsidRPr="003E6A65" w:rsidRDefault="006360D9" w:rsidP="00A278B3">
      <w:pPr>
        <w:tabs>
          <w:tab w:val="left" w:pos="84"/>
        </w:tabs>
        <w:autoSpaceDE w:val="0"/>
        <w:autoSpaceDN w:val="0"/>
        <w:adjustRightInd w:val="0"/>
        <w:spacing w:line="540" w:lineRule="exact"/>
        <w:jc w:val="both"/>
        <w:rPr>
          <w:rFonts w:cs="Akhbar MT"/>
          <w:sz w:val="40"/>
          <w:szCs w:val="40"/>
          <w:rtl/>
        </w:rPr>
      </w:pPr>
      <w:r w:rsidRPr="00A74682">
        <w:rPr>
          <w:rFonts w:cs="Akhbar MT" w:hint="cs"/>
          <w:sz w:val="36"/>
          <w:szCs w:val="36"/>
          <w:rtl/>
        </w:rPr>
        <w:lastRenderedPageBreak/>
        <w:t>و</w:t>
      </w:r>
      <w:r w:rsidR="003E6A65" w:rsidRPr="00026735">
        <w:rPr>
          <w:rFonts w:cs="Akhbar MT" w:hint="cs"/>
          <w:b/>
          <w:bCs/>
          <w:sz w:val="40"/>
          <w:szCs w:val="40"/>
          <w:rtl/>
        </w:rPr>
        <w:t>الموضع التاسع والأربعون</w:t>
      </w:r>
      <w:r w:rsidR="003E6A65">
        <w:rPr>
          <w:rFonts w:cs="Akhbar MT" w:hint="cs"/>
          <w:sz w:val="40"/>
          <w:szCs w:val="40"/>
          <w:rtl/>
        </w:rPr>
        <w:t xml:space="preserve">: </w:t>
      </w:r>
      <w:r w:rsidR="003E6A65" w:rsidRPr="003E6A65">
        <w:rPr>
          <w:rFonts w:cs="Akhbar MT" w:hint="cs"/>
          <w:sz w:val="40"/>
          <w:szCs w:val="40"/>
          <w:rtl/>
        </w:rPr>
        <w:t>إطلاقه وجوب اتباع العلماء، وكأنهم يشرعون</w:t>
      </w:r>
      <w:r w:rsidR="00657BB2">
        <w:rPr>
          <w:rFonts w:cs="Akhbar MT" w:hint="cs"/>
          <w:sz w:val="40"/>
          <w:szCs w:val="40"/>
          <w:rtl/>
        </w:rPr>
        <w:t xml:space="preserve"> مع الله</w:t>
      </w:r>
      <w:r w:rsidR="003E6A65" w:rsidRPr="003E6A65">
        <w:rPr>
          <w:rFonts w:cs="Akhbar MT" w:hint="cs"/>
          <w:sz w:val="40"/>
          <w:szCs w:val="40"/>
          <w:rtl/>
        </w:rPr>
        <w:t>، وهذا باطال بين البطلان.</w:t>
      </w:r>
      <w:r w:rsidR="005D2FBC">
        <w:rPr>
          <w:rFonts w:cs="Akhbar MT" w:hint="cs"/>
          <w:sz w:val="40"/>
          <w:szCs w:val="40"/>
          <w:rtl/>
        </w:rPr>
        <w:t xml:space="preserve"> (ص:</w:t>
      </w:r>
      <w:r w:rsidR="00A278B3">
        <w:rPr>
          <w:rFonts w:cs="Akhbar MT" w:hint="cs"/>
          <w:sz w:val="40"/>
          <w:szCs w:val="40"/>
          <w:rtl/>
        </w:rPr>
        <w:t xml:space="preserve"> </w:t>
      </w:r>
      <w:r w:rsidR="005D2FBC">
        <w:rPr>
          <w:rFonts w:cs="Akhbar MT" w:hint="cs"/>
          <w:sz w:val="40"/>
          <w:szCs w:val="40"/>
          <w:rtl/>
        </w:rPr>
        <w:t>).</w:t>
      </w:r>
    </w:p>
    <w:p w:rsidR="0055179C" w:rsidRDefault="006360D9" w:rsidP="00A278B3">
      <w:pPr>
        <w:pStyle w:val="a9"/>
        <w:bidi/>
        <w:spacing w:line="600" w:lineRule="exact"/>
        <w:ind w:left="45"/>
        <w:jc w:val="both"/>
        <w:rPr>
          <w:rFonts w:cs="Akhbar MT"/>
          <w:sz w:val="40"/>
          <w:szCs w:val="40"/>
          <w:rtl/>
        </w:rPr>
      </w:pPr>
      <w:r w:rsidRPr="00A74682">
        <w:rPr>
          <w:rFonts w:cs="Akhbar MT" w:hint="cs"/>
          <w:sz w:val="36"/>
          <w:szCs w:val="36"/>
          <w:rtl/>
        </w:rPr>
        <w:t>و</w:t>
      </w:r>
      <w:r w:rsidR="00896348" w:rsidRPr="00026735">
        <w:rPr>
          <w:rFonts w:cs="Akhbar MT" w:hint="cs"/>
          <w:b/>
          <w:bCs/>
          <w:sz w:val="40"/>
          <w:szCs w:val="40"/>
          <w:rtl/>
        </w:rPr>
        <w:t>الموضع الخمسون</w:t>
      </w:r>
      <w:r w:rsidR="00896348">
        <w:rPr>
          <w:rFonts w:cs="Akhbar MT" w:hint="cs"/>
          <w:sz w:val="40"/>
          <w:szCs w:val="40"/>
          <w:rtl/>
        </w:rPr>
        <w:t xml:space="preserve">: </w:t>
      </w:r>
      <w:r w:rsidR="00896348" w:rsidRPr="00896348">
        <w:rPr>
          <w:rFonts w:cs="Akhbar MT" w:hint="cs"/>
          <w:sz w:val="40"/>
          <w:szCs w:val="40"/>
          <w:rtl/>
        </w:rPr>
        <w:t>إجماله في أن المعصية كفر؛ ف</w:t>
      </w:r>
      <w:r w:rsidR="006A7FD7">
        <w:rPr>
          <w:rFonts w:cs="Akhbar MT" w:hint="cs"/>
          <w:sz w:val="40"/>
          <w:szCs w:val="40"/>
          <w:rtl/>
        </w:rPr>
        <w:t xml:space="preserve">إن ثمة </w:t>
      </w:r>
      <w:r w:rsidR="00896348" w:rsidRPr="00896348">
        <w:rPr>
          <w:rFonts w:cs="Akhbar MT" w:hint="cs"/>
          <w:sz w:val="40"/>
          <w:szCs w:val="40"/>
          <w:rtl/>
        </w:rPr>
        <w:t>فرق</w:t>
      </w:r>
      <w:r w:rsidR="006A7FD7">
        <w:rPr>
          <w:rFonts w:cs="Akhbar MT" w:hint="cs"/>
          <w:sz w:val="40"/>
          <w:szCs w:val="40"/>
          <w:rtl/>
        </w:rPr>
        <w:t>اً</w:t>
      </w:r>
      <w:r w:rsidR="00896348" w:rsidRPr="00896348">
        <w:rPr>
          <w:rFonts w:cs="Akhbar MT" w:hint="cs"/>
          <w:sz w:val="40"/>
          <w:szCs w:val="40"/>
          <w:rtl/>
        </w:rPr>
        <w:t xml:space="preserve"> بين المعصية إذا أطلقت وبين الكفر الأكبر، وما قيل فيه أنه كفر </w:t>
      </w:r>
      <w:r w:rsidR="006A7FD7">
        <w:rPr>
          <w:rFonts w:cs="Akhbar MT" w:hint="cs"/>
          <w:sz w:val="40"/>
          <w:szCs w:val="40"/>
          <w:rtl/>
        </w:rPr>
        <w:t xml:space="preserve">دون الكفر، أي: </w:t>
      </w:r>
      <w:r w:rsidR="00896348" w:rsidRPr="00896348">
        <w:rPr>
          <w:rFonts w:cs="Akhbar MT" w:hint="cs"/>
          <w:sz w:val="40"/>
          <w:szCs w:val="40"/>
          <w:rtl/>
        </w:rPr>
        <w:t xml:space="preserve">من المعاصي يجب أن يبين، </w:t>
      </w:r>
      <w:r w:rsidR="006A7FD7">
        <w:rPr>
          <w:rFonts w:cs="Akhbar MT" w:hint="cs"/>
          <w:sz w:val="40"/>
          <w:szCs w:val="40"/>
          <w:rtl/>
        </w:rPr>
        <w:t xml:space="preserve">ونحن </w:t>
      </w:r>
      <w:r w:rsidR="006A7FD7" w:rsidRPr="00896348">
        <w:rPr>
          <w:rFonts w:cs="Akhbar MT" w:hint="cs"/>
          <w:sz w:val="40"/>
          <w:szCs w:val="40"/>
          <w:rtl/>
        </w:rPr>
        <w:t xml:space="preserve">بيناه </w:t>
      </w:r>
      <w:r w:rsidR="00896348" w:rsidRPr="00896348">
        <w:rPr>
          <w:rFonts w:cs="Akhbar MT" w:hint="cs"/>
          <w:sz w:val="40"/>
          <w:szCs w:val="40"/>
          <w:rtl/>
        </w:rPr>
        <w:t>بقرائن أخرى تدل على أنه يقصد الكفر الأكبر</w:t>
      </w:r>
      <w:r w:rsidR="00896348">
        <w:rPr>
          <w:rFonts w:cs="Akhbar MT" w:hint="cs"/>
          <w:sz w:val="40"/>
          <w:szCs w:val="40"/>
          <w:rtl/>
        </w:rPr>
        <w:t>؛ فهو تكفير بالمعاصي</w:t>
      </w:r>
      <w:r w:rsidR="00896348" w:rsidRPr="00896348">
        <w:rPr>
          <w:rFonts w:cs="Akhbar MT" w:hint="cs"/>
          <w:sz w:val="40"/>
          <w:szCs w:val="40"/>
          <w:rtl/>
        </w:rPr>
        <w:t>.</w:t>
      </w:r>
      <w:r w:rsidR="005D2FBC">
        <w:rPr>
          <w:rFonts w:cs="Akhbar MT" w:hint="cs"/>
          <w:sz w:val="40"/>
          <w:szCs w:val="40"/>
          <w:rtl/>
        </w:rPr>
        <w:t xml:space="preserve"> (ص:</w:t>
      </w:r>
      <w:r w:rsidR="00A278B3">
        <w:rPr>
          <w:rFonts w:cs="Akhbar MT" w:hint="cs"/>
          <w:sz w:val="40"/>
          <w:szCs w:val="40"/>
          <w:rtl/>
        </w:rPr>
        <w:t xml:space="preserve"> </w:t>
      </w:r>
      <w:r w:rsidR="005D2FBC">
        <w:rPr>
          <w:rFonts w:cs="Akhbar MT" w:hint="cs"/>
          <w:sz w:val="40"/>
          <w:szCs w:val="40"/>
          <w:rtl/>
        </w:rPr>
        <w:t>).</w:t>
      </w:r>
    </w:p>
    <w:p w:rsidR="0055179C" w:rsidRDefault="006360D9" w:rsidP="00A278B3">
      <w:pPr>
        <w:pStyle w:val="a9"/>
        <w:bidi/>
        <w:spacing w:line="600" w:lineRule="exact"/>
        <w:ind w:left="45"/>
        <w:jc w:val="both"/>
        <w:rPr>
          <w:rFonts w:cs="Akhbar MT"/>
          <w:sz w:val="40"/>
          <w:szCs w:val="40"/>
          <w:rtl/>
        </w:rPr>
      </w:pPr>
      <w:r w:rsidRPr="00A74682">
        <w:rPr>
          <w:rFonts w:cs="Akhbar MT" w:hint="cs"/>
          <w:sz w:val="36"/>
          <w:szCs w:val="36"/>
          <w:rtl/>
        </w:rPr>
        <w:t>و</w:t>
      </w:r>
      <w:r w:rsidR="002566BD" w:rsidRPr="00026735">
        <w:rPr>
          <w:rFonts w:cs="Akhbar MT" w:hint="cs"/>
          <w:b/>
          <w:bCs/>
          <w:sz w:val="40"/>
          <w:szCs w:val="40"/>
          <w:rtl/>
        </w:rPr>
        <w:t>الموضع الحادي والخمسون</w:t>
      </w:r>
      <w:r w:rsidR="002566BD">
        <w:rPr>
          <w:rFonts w:cs="Akhbar MT" w:hint="cs"/>
          <w:sz w:val="40"/>
          <w:szCs w:val="40"/>
          <w:rtl/>
        </w:rPr>
        <w:t>:</w:t>
      </w:r>
      <w:r w:rsidR="002566BD">
        <w:rPr>
          <w:rFonts w:cs="Akhbar MT" w:hint="cs"/>
          <w:b/>
          <w:bCs/>
          <w:sz w:val="40"/>
          <w:szCs w:val="40"/>
          <w:rtl/>
        </w:rPr>
        <w:t xml:space="preserve"> </w:t>
      </w:r>
      <w:r w:rsidR="002566BD" w:rsidRPr="002566BD">
        <w:rPr>
          <w:rFonts w:cs="Akhbar MT" w:hint="cs"/>
          <w:sz w:val="40"/>
          <w:szCs w:val="40"/>
          <w:rtl/>
        </w:rPr>
        <w:t>خطؤه في عدم التعبير بالإيمان بالبعث بدلاً من: عقيدة البعث، كما جرى عليه أهل السنة</w:t>
      </w:r>
      <w:r w:rsidR="00C847CD">
        <w:rPr>
          <w:rFonts w:cs="Akhbar MT" w:hint="cs"/>
          <w:sz w:val="40"/>
          <w:szCs w:val="40"/>
          <w:rtl/>
        </w:rPr>
        <w:t xml:space="preserve"> والجماعة</w:t>
      </w:r>
      <w:r w:rsidR="002566BD" w:rsidRPr="002566BD">
        <w:rPr>
          <w:rFonts w:cs="Akhbar MT" w:hint="cs"/>
          <w:sz w:val="40"/>
          <w:szCs w:val="40"/>
          <w:rtl/>
        </w:rPr>
        <w:t>.</w:t>
      </w:r>
      <w:r w:rsidR="005D2FBC">
        <w:rPr>
          <w:rFonts w:cs="Akhbar MT" w:hint="cs"/>
          <w:sz w:val="40"/>
          <w:szCs w:val="40"/>
          <w:rtl/>
        </w:rPr>
        <w:t xml:space="preserve"> (ص:</w:t>
      </w:r>
      <w:r w:rsidR="00A278B3">
        <w:rPr>
          <w:rFonts w:cs="Akhbar MT" w:hint="cs"/>
          <w:sz w:val="40"/>
          <w:szCs w:val="40"/>
          <w:rtl/>
        </w:rPr>
        <w:t xml:space="preserve"> </w:t>
      </w:r>
      <w:r w:rsidR="005D2FBC">
        <w:rPr>
          <w:rFonts w:cs="Akhbar MT" w:hint="cs"/>
          <w:sz w:val="40"/>
          <w:szCs w:val="40"/>
          <w:rtl/>
        </w:rPr>
        <w:t>).</w:t>
      </w:r>
    </w:p>
    <w:p w:rsidR="00865A99" w:rsidRDefault="006360D9" w:rsidP="00A278B3">
      <w:pPr>
        <w:pStyle w:val="a9"/>
        <w:bidi/>
        <w:spacing w:line="600" w:lineRule="exact"/>
        <w:ind w:left="45"/>
        <w:jc w:val="both"/>
        <w:rPr>
          <w:rFonts w:ascii="Akhbar MT" w:hAnsi="AGA Arabesque" w:cs="Akhbar MT"/>
          <w:sz w:val="40"/>
          <w:szCs w:val="40"/>
          <w:rtl/>
        </w:rPr>
      </w:pPr>
      <w:r w:rsidRPr="00A74682">
        <w:rPr>
          <w:rFonts w:cs="Akhbar MT" w:hint="cs"/>
          <w:sz w:val="36"/>
          <w:szCs w:val="36"/>
          <w:rtl/>
        </w:rPr>
        <w:t>و</w:t>
      </w:r>
      <w:r w:rsidR="0055179C" w:rsidRPr="00291E4A">
        <w:rPr>
          <w:rFonts w:cs="Akhbar MT" w:hint="cs"/>
          <w:b/>
          <w:bCs/>
          <w:sz w:val="40"/>
          <w:szCs w:val="40"/>
          <w:rtl/>
        </w:rPr>
        <w:t>الموضع الثاني والخمسون</w:t>
      </w:r>
      <w:r w:rsidR="0055179C" w:rsidRPr="0055179C">
        <w:rPr>
          <w:rFonts w:ascii="Akhbar MT" w:hAnsi="AGA Arabesque" w:cs="Akhbar MT" w:hint="cs"/>
          <w:sz w:val="40"/>
          <w:szCs w:val="40"/>
          <w:rtl/>
        </w:rPr>
        <w:t>:</w:t>
      </w:r>
      <w:r w:rsidR="0055179C">
        <w:rPr>
          <w:rFonts w:ascii="Akhbar MT" w:hAnsi="AGA Arabesque" w:cs="Akhbar MT" w:hint="cs"/>
          <w:sz w:val="40"/>
          <w:szCs w:val="40"/>
          <w:rtl/>
        </w:rPr>
        <w:t xml:space="preserve"> </w:t>
      </w:r>
      <w:r w:rsidR="005C6122" w:rsidRPr="0055179C">
        <w:rPr>
          <w:rFonts w:cs="Akhbar MT" w:hint="cs"/>
          <w:sz w:val="40"/>
          <w:szCs w:val="40"/>
          <w:rtl/>
        </w:rPr>
        <w:t>ذهابه إلى غير الراجح في النجم، وسجود النجم والشجر</w:t>
      </w:r>
      <w:r w:rsidR="005C6122">
        <w:rPr>
          <w:rFonts w:ascii="Akhbar MT" w:hAnsi="AGA Arabesque" w:cs="Akhbar MT" w:hint="cs"/>
          <w:sz w:val="40"/>
          <w:szCs w:val="40"/>
          <w:rtl/>
        </w:rPr>
        <w:t xml:space="preserve">، في قوله - تعلى -: </w:t>
      </w:r>
      <w:r w:rsidR="005C6122" w:rsidRPr="00905C75">
        <w:rPr>
          <w:rFonts w:cs="Akhbar MT" w:hint="cs"/>
          <w:sz w:val="40"/>
          <w:szCs w:val="40"/>
        </w:rPr>
        <w:sym w:font="AGA Arabesque" w:char="F05D"/>
      </w:r>
      <w:r w:rsidR="005C6122" w:rsidRPr="00905C75">
        <w:rPr>
          <w:rFonts w:ascii="Traditional Arabic" w:hAnsi="Traditional Arabic" w:cs="Akhbar MT"/>
          <w:color w:val="000000"/>
          <w:sz w:val="40"/>
          <w:szCs w:val="40"/>
          <w:rtl/>
        </w:rPr>
        <w:t>وَالنَّجْمُ وَالشَّجَرُ يَسْجُدَانِ</w:t>
      </w:r>
      <w:r w:rsidR="005C6122" w:rsidRPr="00905C75">
        <w:rPr>
          <w:rFonts w:cs="Akhbar MT" w:hint="cs"/>
          <w:sz w:val="40"/>
          <w:szCs w:val="40"/>
        </w:rPr>
        <w:sym w:font="AGA Arabesque" w:char="F05B"/>
      </w:r>
      <w:r w:rsidR="005C6122">
        <w:rPr>
          <w:rFonts w:ascii="Akhbar MT" w:hAnsi="AGA Arabesque" w:cs="Akhbar MT" w:hint="cs"/>
          <w:sz w:val="40"/>
          <w:szCs w:val="40"/>
          <w:rtl/>
        </w:rPr>
        <w:t xml:space="preserve"> </w:t>
      </w:r>
      <w:r w:rsidR="0055179C">
        <w:rPr>
          <w:rFonts w:ascii="Akhbar MT" w:hAnsi="AGA Arabesque" w:cs="Akhbar MT" w:hint="cs"/>
          <w:sz w:val="40"/>
          <w:szCs w:val="40"/>
          <w:rtl/>
        </w:rPr>
        <w:t>.</w:t>
      </w:r>
      <w:r w:rsidR="005D2FBC">
        <w:rPr>
          <w:rFonts w:ascii="Akhbar MT" w:hAnsi="AGA Arabesque" w:cs="Akhbar MT" w:hint="cs"/>
          <w:sz w:val="40"/>
          <w:szCs w:val="40"/>
          <w:rtl/>
        </w:rPr>
        <w:t xml:space="preserve"> (ص:</w:t>
      </w:r>
      <w:r w:rsidR="00A278B3">
        <w:rPr>
          <w:rFonts w:ascii="Akhbar MT" w:hAnsi="AGA Arabesque" w:cs="Akhbar MT" w:hint="cs"/>
          <w:sz w:val="40"/>
          <w:szCs w:val="40"/>
          <w:rtl/>
        </w:rPr>
        <w:t xml:space="preserve"> </w:t>
      </w:r>
      <w:r w:rsidR="005D2FBC">
        <w:rPr>
          <w:rFonts w:ascii="Akhbar MT" w:hAnsi="AGA Arabesque" w:cs="Akhbar MT" w:hint="cs"/>
          <w:sz w:val="40"/>
          <w:szCs w:val="40"/>
          <w:rtl/>
        </w:rPr>
        <w:t>).</w:t>
      </w:r>
    </w:p>
    <w:p w:rsidR="00D22C99" w:rsidRPr="00A772B2" w:rsidRDefault="006360D9" w:rsidP="00A278B3">
      <w:pPr>
        <w:tabs>
          <w:tab w:val="left" w:pos="84"/>
        </w:tabs>
        <w:autoSpaceDE w:val="0"/>
        <w:autoSpaceDN w:val="0"/>
        <w:adjustRightInd w:val="0"/>
        <w:spacing w:line="540" w:lineRule="exact"/>
        <w:jc w:val="both"/>
        <w:rPr>
          <w:rFonts w:cs="Akhbar MT"/>
          <w:sz w:val="40"/>
          <w:szCs w:val="40"/>
          <w:rtl/>
        </w:rPr>
      </w:pPr>
      <w:r w:rsidRPr="00026735">
        <w:rPr>
          <w:rFonts w:cs="Akhbar MT" w:hint="cs"/>
          <w:sz w:val="40"/>
          <w:szCs w:val="40"/>
          <w:rtl/>
        </w:rPr>
        <w:t>و</w:t>
      </w:r>
      <w:r w:rsidR="00865A99" w:rsidRPr="00026735">
        <w:rPr>
          <w:rFonts w:cs="Akhbar MT" w:hint="cs"/>
          <w:b/>
          <w:bCs/>
          <w:sz w:val="40"/>
          <w:szCs w:val="40"/>
          <w:rtl/>
        </w:rPr>
        <w:t>الموضع الثالث والخمسون</w:t>
      </w:r>
      <w:r w:rsidR="00865A99" w:rsidRPr="00865A99">
        <w:rPr>
          <w:rFonts w:ascii="Akhbar MT" w:hAnsi="AGA Arabesque" w:cs="Akhbar MT" w:hint="cs"/>
          <w:sz w:val="40"/>
          <w:szCs w:val="40"/>
          <w:rtl/>
        </w:rPr>
        <w:t>:</w:t>
      </w:r>
      <w:r w:rsidR="00865A99">
        <w:rPr>
          <w:rFonts w:ascii="Akhbar MT" w:hAnsi="AGA Arabesque" w:cs="Akhbar MT" w:hint="cs"/>
          <w:sz w:val="40"/>
          <w:szCs w:val="40"/>
          <w:rtl/>
        </w:rPr>
        <w:t xml:space="preserve"> </w:t>
      </w:r>
      <w:r w:rsidR="00A772B2" w:rsidRPr="00B52920">
        <w:rPr>
          <w:rFonts w:cs="Akhbar MT" w:hint="cs"/>
          <w:sz w:val="40"/>
          <w:szCs w:val="40"/>
          <w:rtl/>
        </w:rPr>
        <w:t>خلطه في استنباطه بين مأخذ إثبات السمع والبصر لله</w:t>
      </w:r>
      <w:r w:rsidR="00A772B2">
        <w:rPr>
          <w:rFonts w:cs="Akhbar MT" w:hint="cs"/>
          <w:sz w:val="40"/>
          <w:szCs w:val="40"/>
          <w:rtl/>
        </w:rPr>
        <w:t xml:space="preserve"> </w:t>
      </w:r>
      <w:r w:rsidR="00A772B2" w:rsidRPr="00A772B2">
        <w:rPr>
          <w:rFonts w:ascii="Akhbar MT" w:hAnsi="AGA Arabesque" w:cs="Akhbar MT" w:hint="cs"/>
          <w:sz w:val="40"/>
          <w:szCs w:val="40"/>
          <w:rtl/>
        </w:rPr>
        <w:t>-</w:t>
      </w:r>
      <w:r w:rsidR="00A772B2">
        <w:rPr>
          <w:rFonts w:cs="Akhbar MT" w:hint="cs"/>
          <w:sz w:val="40"/>
          <w:szCs w:val="40"/>
          <w:rtl/>
        </w:rPr>
        <w:t xml:space="preserve"> تعالى </w:t>
      </w:r>
      <w:r w:rsidR="00A772B2" w:rsidRPr="00A772B2">
        <w:rPr>
          <w:rFonts w:ascii="Akhbar MT" w:hAnsi="AGA Arabesque" w:cs="Akhbar MT" w:hint="cs"/>
          <w:sz w:val="40"/>
          <w:szCs w:val="40"/>
          <w:rtl/>
        </w:rPr>
        <w:t>-</w:t>
      </w:r>
      <w:r w:rsidR="00A772B2">
        <w:rPr>
          <w:rFonts w:cs="Akhbar MT" w:hint="cs"/>
          <w:sz w:val="40"/>
          <w:szCs w:val="40"/>
          <w:rtl/>
        </w:rPr>
        <w:t xml:space="preserve"> </w:t>
      </w:r>
      <w:r w:rsidR="00A772B2" w:rsidRPr="00B52920">
        <w:rPr>
          <w:rFonts w:cs="Akhbar MT" w:hint="cs"/>
          <w:sz w:val="40"/>
          <w:szCs w:val="40"/>
          <w:rtl/>
        </w:rPr>
        <w:t xml:space="preserve">من </w:t>
      </w:r>
      <w:r w:rsidR="00A772B2">
        <w:rPr>
          <w:rFonts w:cs="Akhbar MT" w:hint="cs"/>
          <w:sz w:val="40"/>
          <w:szCs w:val="40"/>
          <w:rtl/>
        </w:rPr>
        <w:t xml:space="preserve">قوله في </w:t>
      </w:r>
      <w:r w:rsidR="00A772B2" w:rsidRPr="00B52920">
        <w:rPr>
          <w:rFonts w:cs="Akhbar MT" w:hint="cs"/>
          <w:sz w:val="40"/>
          <w:szCs w:val="40"/>
          <w:rtl/>
        </w:rPr>
        <w:t>الآية الكريمة</w:t>
      </w:r>
      <w:r w:rsidR="00A772B2">
        <w:rPr>
          <w:rFonts w:cs="Akhbar MT" w:hint="cs"/>
          <w:sz w:val="40"/>
          <w:szCs w:val="40"/>
          <w:rtl/>
        </w:rPr>
        <w:t xml:space="preserve">: </w:t>
      </w:r>
      <w:r w:rsidR="00A772B2">
        <w:rPr>
          <w:rFonts w:cs="Akhbar MT" w:hint="cs"/>
          <w:sz w:val="40"/>
          <w:szCs w:val="40"/>
        </w:rPr>
        <w:sym w:font="AGA Arabesque" w:char="F05D"/>
      </w:r>
      <w:r w:rsidR="00A772B2" w:rsidRPr="00905C75">
        <w:rPr>
          <w:rFonts w:cs="Akhbar MT"/>
          <w:sz w:val="40"/>
          <w:szCs w:val="40"/>
          <w:rtl/>
        </w:rPr>
        <w:t>وَهُوَ السَّمِيعُ الْبَصِير</w:t>
      </w:r>
      <w:r w:rsidR="00A772B2">
        <w:rPr>
          <w:rFonts w:cs="Akhbar MT"/>
          <w:sz w:val="36"/>
          <w:szCs w:val="36"/>
        </w:rPr>
        <w:t xml:space="preserve"> .</w:t>
      </w:r>
      <w:r w:rsidR="00A772B2" w:rsidRPr="00905C75">
        <w:rPr>
          <w:rFonts w:cs="Akhbar MT" w:hint="cs"/>
          <w:sz w:val="40"/>
          <w:szCs w:val="40"/>
        </w:rPr>
        <w:sym w:font="AGA Arabesque" w:char="F07B"/>
      </w:r>
      <w:r w:rsidR="005D2FBC">
        <w:rPr>
          <w:rFonts w:ascii="Akhbar MT" w:hAnsi="AGA Arabesque" w:cs="Akhbar MT" w:hint="cs"/>
          <w:sz w:val="40"/>
          <w:szCs w:val="40"/>
          <w:rtl/>
        </w:rPr>
        <w:t>(ص:</w:t>
      </w:r>
      <w:r w:rsidR="00A278B3">
        <w:rPr>
          <w:rFonts w:ascii="Akhbar MT" w:hAnsi="AGA Arabesque" w:cs="Akhbar MT" w:hint="cs"/>
          <w:sz w:val="40"/>
          <w:szCs w:val="40"/>
          <w:rtl/>
        </w:rPr>
        <w:t xml:space="preserve"> </w:t>
      </w:r>
      <w:r w:rsidR="005D2FBC">
        <w:rPr>
          <w:rFonts w:ascii="Akhbar MT" w:hAnsi="AGA Arabesque" w:cs="Akhbar MT" w:hint="cs"/>
          <w:sz w:val="40"/>
          <w:szCs w:val="40"/>
          <w:rtl/>
        </w:rPr>
        <w:t>).</w:t>
      </w:r>
    </w:p>
    <w:p w:rsidR="00D22C99" w:rsidRDefault="006360D9" w:rsidP="00A278B3">
      <w:pPr>
        <w:pStyle w:val="a9"/>
        <w:bidi/>
        <w:spacing w:line="600" w:lineRule="exact"/>
        <w:ind w:left="45"/>
        <w:jc w:val="both"/>
        <w:rPr>
          <w:rFonts w:ascii="Akhbar MT" w:hAnsi="AGA Arabesque" w:cs="Akhbar MT"/>
          <w:sz w:val="40"/>
          <w:szCs w:val="40"/>
          <w:rtl/>
        </w:rPr>
      </w:pPr>
      <w:r w:rsidRPr="00A74682">
        <w:rPr>
          <w:rFonts w:ascii="Akhbar MT" w:hAnsi="AGA Arabesque" w:cs="Akhbar MT" w:hint="cs"/>
          <w:sz w:val="36"/>
          <w:szCs w:val="36"/>
          <w:rtl/>
        </w:rPr>
        <w:t>و</w:t>
      </w:r>
      <w:r w:rsidR="00D22C99" w:rsidRPr="00026735">
        <w:rPr>
          <w:rFonts w:ascii="Akhbar MT" w:hAnsi="AGA Arabesque" w:cs="Akhbar MT" w:hint="cs"/>
          <w:b/>
          <w:bCs/>
          <w:sz w:val="40"/>
          <w:szCs w:val="40"/>
          <w:rtl/>
        </w:rPr>
        <w:t>الموضع الرابع والخمسون</w:t>
      </w:r>
      <w:r w:rsidR="00D22C99" w:rsidRPr="00D22C99">
        <w:rPr>
          <w:rFonts w:ascii="Akhbar MT" w:hAnsi="AGA Arabesque" w:cs="Akhbar MT" w:hint="cs"/>
          <w:sz w:val="40"/>
          <w:szCs w:val="40"/>
          <w:rtl/>
        </w:rPr>
        <w:t>:</w:t>
      </w:r>
      <w:r w:rsidR="00D22C99">
        <w:rPr>
          <w:rFonts w:ascii="Akhbar MT" w:hAnsi="AGA Arabesque" w:cs="Akhbar MT" w:hint="cs"/>
          <w:sz w:val="40"/>
          <w:szCs w:val="40"/>
          <w:rtl/>
        </w:rPr>
        <w:t xml:space="preserve"> </w:t>
      </w:r>
      <w:r w:rsidR="00D22C99" w:rsidRPr="00D22C99">
        <w:rPr>
          <w:rFonts w:cs="Akhbar MT" w:hint="cs"/>
          <w:sz w:val="40"/>
          <w:szCs w:val="40"/>
          <w:rtl/>
        </w:rPr>
        <w:t>عدم إيفائه - كما ينبغي - بما ي</w:t>
      </w:r>
      <w:r w:rsidR="00534181">
        <w:rPr>
          <w:rFonts w:cs="Akhbar MT" w:hint="cs"/>
          <w:sz w:val="40"/>
          <w:szCs w:val="40"/>
          <w:rtl/>
        </w:rPr>
        <w:t>دل له</w:t>
      </w:r>
      <w:r w:rsidR="00D22C99" w:rsidRPr="00D22C99">
        <w:rPr>
          <w:rFonts w:cs="Akhbar MT" w:hint="cs"/>
          <w:sz w:val="40"/>
          <w:szCs w:val="40"/>
          <w:rtl/>
        </w:rPr>
        <w:t xml:space="preserve"> اسم الله</w:t>
      </w:r>
      <w:r w:rsidR="00591FF3">
        <w:rPr>
          <w:rFonts w:cs="Akhbar MT" w:hint="cs"/>
          <w:sz w:val="40"/>
          <w:szCs w:val="40"/>
          <w:rtl/>
        </w:rPr>
        <w:t xml:space="preserve">      </w:t>
      </w:r>
      <w:r w:rsidR="00D22C99" w:rsidRPr="00D22C99">
        <w:rPr>
          <w:rFonts w:cs="Akhbar MT" w:hint="cs"/>
          <w:sz w:val="40"/>
          <w:szCs w:val="40"/>
          <w:rtl/>
        </w:rPr>
        <w:t xml:space="preserve"> </w:t>
      </w:r>
      <w:r w:rsidR="00D22C99" w:rsidRPr="00534181">
        <w:rPr>
          <w:rFonts w:cs="Akhbar MT" w:hint="cs"/>
          <w:sz w:val="40"/>
          <w:szCs w:val="40"/>
          <w:rtl/>
        </w:rPr>
        <w:t>-</w:t>
      </w:r>
      <w:r w:rsidR="00D22C99" w:rsidRPr="00D22C99">
        <w:rPr>
          <w:rFonts w:cs="Akhbar MT" w:hint="cs"/>
          <w:sz w:val="40"/>
          <w:szCs w:val="40"/>
          <w:rtl/>
        </w:rPr>
        <w:t xml:space="preserve"> تعالى </w:t>
      </w:r>
      <w:r w:rsidR="00D22C99" w:rsidRPr="00534181">
        <w:rPr>
          <w:rFonts w:cs="Akhbar MT" w:hint="cs"/>
          <w:sz w:val="40"/>
          <w:szCs w:val="40"/>
          <w:rtl/>
        </w:rPr>
        <w:t>-</w:t>
      </w:r>
      <w:r w:rsidR="00D22C99" w:rsidRPr="00D22C99">
        <w:rPr>
          <w:rFonts w:cs="Akhbar MT" w:hint="cs"/>
          <w:sz w:val="40"/>
          <w:szCs w:val="40"/>
          <w:rtl/>
        </w:rPr>
        <w:t xml:space="preserve">: </w:t>
      </w:r>
      <w:r w:rsidR="00534181">
        <w:rPr>
          <w:rFonts w:cs="Akhbar MT" w:hint="cs"/>
          <w:sz w:val="40"/>
          <w:szCs w:val="40"/>
          <w:rtl/>
        </w:rPr>
        <w:t>(</w:t>
      </w:r>
      <w:r w:rsidR="00D22C99" w:rsidRPr="00D22C99">
        <w:rPr>
          <w:rFonts w:cs="Akhbar MT" w:hint="cs"/>
          <w:sz w:val="40"/>
          <w:szCs w:val="40"/>
          <w:rtl/>
        </w:rPr>
        <w:t>الصمد</w:t>
      </w:r>
      <w:r w:rsidR="00534181">
        <w:rPr>
          <w:rFonts w:ascii="Akhbar MT" w:hAnsi="AGA Arabesque" w:cs="Akhbar MT" w:hint="cs"/>
          <w:sz w:val="40"/>
          <w:szCs w:val="40"/>
          <w:rtl/>
        </w:rPr>
        <w:t>)</w:t>
      </w:r>
      <w:r w:rsidR="00D22C99">
        <w:rPr>
          <w:rFonts w:ascii="Akhbar MT" w:hAnsi="AGA Arabesque" w:cs="Akhbar MT" w:hint="cs"/>
          <w:sz w:val="40"/>
          <w:szCs w:val="40"/>
          <w:rtl/>
        </w:rPr>
        <w:t>.</w:t>
      </w:r>
      <w:r w:rsidR="005D2FBC">
        <w:rPr>
          <w:rFonts w:ascii="Akhbar MT" w:hAnsi="AGA Arabesque" w:cs="Akhbar MT" w:hint="cs"/>
          <w:sz w:val="40"/>
          <w:szCs w:val="40"/>
          <w:rtl/>
        </w:rPr>
        <w:t xml:space="preserve"> (ص:</w:t>
      </w:r>
      <w:r w:rsidR="00A278B3">
        <w:rPr>
          <w:rFonts w:ascii="Akhbar MT" w:hAnsi="AGA Arabesque" w:cs="Akhbar MT" w:hint="cs"/>
          <w:sz w:val="40"/>
          <w:szCs w:val="40"/>
          <w:rtl/>
        </w:rPr>
        <w:t xml:space="preserve"> </w:t>
      </w:r>
      <w:r w:rsidR="005D2FBC">
        <w:rPr>
          <w:rFonts w:ascii="Akhbar MT" w:hAnsi="AGA Arabesque" w:cs="Akhbar MT" w:hint="cs"/>
          <w:sz w:val="40"/>
          <w:szCs w:val="40"/>
          <w:rtl/>
        </w:rPr>
        <w:t>).</w:t>
      </w:r>
    </w:p>
    <w:p w:rsidR="00406FA0" w:rsidRDefault="006360D9" w:rsidP="00A278B3">
      <w:pPr>
        <w:pStyle w:val="a9"/>
        <w:bidi/>
        <w:spacing w:line="600" w:lineRule="exact"/>
        <w:ind w:left="45"/>
        <w:jc w:val="both"/>
        <w:rPr>
          <w:rFonts w:ascii="Akhbar MT" w:hAnsi="AGA Arabesque" w:cs="Akhbar MT"/>
          <w:sz w:val="40"/>
          <w:szCs w:val="40"/>
          <w:rtl/>
        </w:rPr>
      </w:pPr>
      <w:r w:rsidRPr="00A74682">
        <w:rPr>
          <w:rFonts w:ascii="Akhbar MT" w:hAnsi="AGA Arabesque" w:cs="Akhbar MT" w:hint="cs"/>
          <w:sz w:val="36"/>
          <w:szCs w:val="36"/>
          <w:rtl/>
        </w:rPr>
        <w:t>و</w:t>
      </w:r>
      <w:r w:rsidR="00D22C99" w:rsidRPr="00026735">
        <w:rPr>
          <w:rFonts w:ascii="Akhbar MT" w:hAnsi="AGA Arabesque" w:cs="Akhbar MT" w:hint="cs"/>
          <w:b/>
          <w:bCs/>
          <w:sz w:val="40"/>
          <w:szCs w:val="40"/>
          <w:rtl/>
        </w:rPr>
        <w:t>الموضع الخامس والخمسون</w:t>
      </w:r>
      <w:r w:rsidR="00D22C99" w:rsidRPr="00D22C99">
        <w:rPr>
          <w:rFonts w:ascii="Akhbar MT" w:hAnsi="AGA Arabesque" w:cs="Akhbar MT" w:hint="cs"/>
          <w:sz w:val="40"/>
          <w:szCs w:val="40"/>
          <w:rtl/>
        </w:rPr>
        <w:t>:</w:t>
      </w:r>
      <w:r w:rsidR="00D22C99">
        <w:rPr>
          <w:rFonts w:ascii="Akhbar MT" w:hAnsi="AGA Arabesque" w:cs="Akhbar MT" w:hint="cs"/>
          <w:sz w:val="40"/>
          <w:szCs w:val="40"/>
          <w:rtl/>
        </w:rPr>
        <w:t xml:space="preserve"> </w:t>
      </w:r>
      <w:r w:rsidR="00D22C99" w:rsidRPr="00D22C99">
        <w:rPr>
          <w:rFonts w:ascii="Akhbar MT" w:hAnsi="AGA Arabesque" w:cs="Akhbar MT" w:hint="cs"/>
          <w:sz w:val="40"/>
          <w:szCs w:val="40"/>
          <w:rtl/>
        </w:rPr>
        <w:t>خطؤه في تعليله في قوله عن المشركين: "إقرارهم بأن الله رب السماوات ورب الخلق عندما يسألون لم يكن عن يقين؛ إذ لو كانوا على يقين لما أنكروا توحيد الله وكفروا به"!!.</w:t>
      </w:r>
      <w:r w:rsidR="005D2FBC">
        <w:rPr>
          <w:rFonts w:ascii="Akhbar MT" w:hAnsi="AGA Arabesque" w:cs="Akhbar MT" w:hint="cs"/>
          <w:sz w:val="40"/>
          <w:szCs w:val="40"/>
          <w:rtl/>
        </w:rPr>
        <w:t xml:space="preserve"> (ص:</w:t>
      </w:r>
      <w:r w:rsidR="00A278B3">
        <w:rPr>
          <w:rFonts w:ascii="Akhbar MT" w:hAnsi="AGA Arabesque" w:cs="Akhbar MT" w:hint="cs"/>
          <w:sz w:val="40"/>
          <w:szCs w:val="40"/>
          <w:rtl/>
        </w:rPr>
        <w:t xml:space="preserve"> </w:t>
      </w:r>
      <w:r w:rsidR="0068625C">
        <w:rPr>
          <w:rFonts w:ascii="Akhbar MT" w:hAnsi="AGA Arabesque" w:cs="Akhbar MT" w:hint="cs"/>
          <w:sz w:val="40"/>
          <w:szCs w:val="40"/>
          <w:rtl/>
        </w:rPr>
        <w:t>).</w:t>
      </w:r>
    </w:p>
    <w:p w:rsidR="0036233E" w:rsidRDefault="006360D9" w:rsidP="00A278B3">
      <w:pPr>
        <w:pStyle w:val="a9"/>
        <w:bidi/>
        <w:spacing w:line="600" w:lineRule="exact"/>
        <w:ind w:left="45"/>
        <w:jc w:val="both"/>
        <w:rPr>
          <w:rFonts w:ascii="Traditional Arabic" w:hAnsi="Traditional Arabic" w:cs="Akhbar MT"/>
          <w:sz w:val="40"/>
          <w:szCs w:val="40"/>
          <w:rtl/>
        </w:rPr>
      </w:pPr>
      <w:r w:rsidRPr="00A74682">
        <w:rPr>
          <w:rFonts w:ascii="Traditional Arabic" w:hAnsi="Traditional Arabic" w:cs="Akhbar MT" w:hint="cs"/>
          <w:color w:val="000000"/>
          <w:sz w:val="36"/>
          <w:szCs w:val="36"/>
          <w:rtl/>
        </w:rPr>
        <w:t>و</w:t>
      </w:r>
      <w:r w:rsidR="00406FA0" w:rsidRPr="00A74682">
        <w:rPr>
          <w:rFonts w:ascii="Traditional Arabic" w:hAnsi="Traditional Arabic" w:cs="Akhbar MT" w:hint="cs"/>
          <w:b/>
          <w:bCs/>
          <w:color w:val="000000"/>
          <w:sz w:val="40"/>
          <w:szCs w:val="40"/>
          <w:rtl/>
        </w:rPr>
        <w:t>الموضع السادس والخمسون</w:t>
      </w:r>
      <w:r w:rsidR="00406FA0" w:rsidRPr="00406FA0">
        <w:rPr>
          <w:rFonts w:ascii="Akhbar MT" w:hAnsi="AGA Arabesque" w:cs="Akhbar MT" w:hint="cs"/>
          <w:sz w:val="40"/>
          <w:szCs w:val="40"/>
          <w:rtl/>
        </w:rPr>
        <w:t>:</w:t>
      </w:r>
      <w:r w:rsidR="00406FA0">
        <w:rPr>
          <w:rFonts w:ascii="Akhbar MT" w:hAnsi="AGA Arabesque" w:cs="Akhbar MT" w:hint="cs"/>
          <w:sz w:val="40"/>
          <w:szCs w:val="40"/>
          <w:rtl/>
        </w:rPr>
        <w:t xml:space="preserve"> </w:t>
      </w:r>
      <w:r w:rsidR="00406FA0" w:rsidRPr="00406FA0">
        <w:rPr>
          <w:rFonts w:cs="Akhbar MT" w:hint="cs"/>
          <w:sz w:val="40"/>
          <w:szCs w:val="40"/>
          <w:rtl/>
        </w:rPr>
        <w:t xml:space="preserve">تخليطه في تفسير أصحاب اليمين وأصحاب الشمال </w:t>
      </w:r>
      <w:r w:rsidR="00406FA0" w:rsidRPr="00406FA0">
        <w:rPr>
          <w:rFonts w:ascii="Traditional Arabic" w:hAnsi="Traditional Arabic" w:cs="Akhbar MT" w:hint="cs"/>
          <w:sz w:val="40"/>
          <w:szCs w:val="40"/>
          <w:rtl/>
        </w:rPr>
        <w:t>بالأحزاب اليسارية والأحزاب اليمينية.</w:t>
      </w:r>
      <w:r w:rsidR="0068625C">
        <w:rPr>
          <w:rFonts w:ascii="Traditional Arabic" w:hAnsi="Traditional Arabic" w:cs="Akhbar MT" w:hint="cs"/>
          <w:sz w:val="40"/>
          <w:szCs w:val="40"/>
          <w:rtl/>
        </w:rPr>
        <w:t xml:space="preserve"> (ص:</w:t>
      </w:r>
      <w:r w:rsidR="00A278B3">
        <w:rPr>
          <w:rFonts w:ascii="Traditional Arabic" w:hAnsi="Traditional Arabic" w:cs="Akhbar MT" w:hint="cs"/>
          <w:sz w:val="40"/>
          <w:szCs w:val="40"/>
          <w:rtl/>
        </w:rPr>
        <w:t xml:space="preserve"> </w:t>
      </w:r>
      <w:r w:rsidR="0068625C">
        <w:rPr>
          <w:rFonts w:ascii="Traditional Arabic" w:hAnsi="Traditional Arabic" w:cs="Akhbar MT" w:hint="cs"/>
          <w:sz w:val="40"/>
          <w:szCs w:val="40"/>
          <w:rtl/>
        </w:rPr>
        <w:t>).</w:t>
      </w:r>
    </w:p>
    <w:p w:rsidR="0036233E" w:rsidRDefault="006360D9" w:rsidP="00A278B3">
      <w:pPr>
        <w:pStyle w:val="a9"/>
        <w:bidi/>
        <w:spacing w:line="600" w:lineRule="exact"/>
        <w:ind w:left="45"/>
        <w:jc w:val="both"/>
        <w:rPr>
          <w:rFonts w:ascii="Akhbar MT" w:hAnsi="AGA Arabesque" w:cs="Akhbar MT"/>
          <w:sz w:val="40"/>
          <w:szCs w:val="40"/>
          <w:rtl/>
        </w:rPr>
      </w:pPr>
      <w:r w:rsidRPr="00A74682">
        <w:rPr>
          <w:rFonts w:ascii="Akhbar MT" w:hAnsi="AGA Arabesque" w:cs="Akhbar MT" w:hint="cs"/>
          <w:sz w:val="36"/>
          <w:szCs w:val="36"/>
          <w:rtl/>
        </w:rPr>
        <w:lastRenderedPageBreak/>
        <w:t>و</w:t>
      </w:r>
      <w:r w:rsidR="0036233E" w:rsidRPr="00026735">
        <w:rPr>
          <w:rFonts w:ascii="Akhbar MT" w:hAnsi="AGA Arabesque" w:cs="Akhbar MT" w:hint="cs"/>
          <w:b/>
          <w:bCs/>
          <w:sz w:val="40"/>
          <w:szCs w:val="40"/>
          <w:rtl/>
        </w:rPr>
        <w:t>الموضع السابع والخمسون</w:t>
      </w:r>
      <w:r w:rsidR="0036233E">
        <w:rPr>
          <w:rFonts w:ascii="Traditional Arabic" w:hAnsi="Traditional Arabic" w:cs="Akhbar MT" w:hint="cs"/>
          <w:sz w:val="40"/>
          <w:szCs w:val="40"/>
          <w:rtl/>
        </w:rPr>
        <w:t xml:space="preserve">: </w:t>
      </w:r>
      <w:r w:rsidR="0036233E" w:rsidRPr="0036233E">
        <w:rPr>
          <w:rFonts w:ascii="Akhbar MT" w:hAnsi="AGA Arabesque" w:cs="Akhbar MT" w:hint="cs"/>
          <w:sz w:val="40"/>
          <w:szCs w:val="40"/>
          <w:rtl/>
        </w:rPr>
        <w:t>تخبطه في قوله: "ربط الطائرات النفاثة في الحظائر والمدرعات، وإعدادها للقتال في سبيل الله حلَّ محل ربط الجياد من الخيل في سبيل الله"</w:t>
      </w:r>
      <w:r w:rsidR="006F1B1E">
        <w:rPr>
          <w:rFonts w:ascii="Akhbar MT" w:hAnsi="AGA Arabesque" w:cs="Akhbar MT" w:hint="cs"/>
          <w:sz w:val="40"/>
          <w:szCs w:val="40"/>
          <w:rtl/>
        </w:rPr>
        <w:t>!!</w:t>
      </w:r>
      <w:r w:rsidR="0036233E" w:rsidRPr="0036233E">
        <w:rPr>
          <w:rFonts w:ascii="Akhbar MT" w:hAnsi="AGA Arabesque" w:cs="Akhbar MT" w:hint="cs"/>
          <w:sz w:val="40"/>
          <w:szCs w:val="40"/>
          <w:rtl/>
        </w:rPr>
        <w:t xml:space="preserve">، وهذا يلغي ما أخبر به النبي صلى الله عليه وسلم من أن الخيل تبقى أداة جهاد وحرب </w:t>
      </w:r>
      <w:r w:rsidR="004B104B">
        <w:rPr>
          <w:rFonts w:ascii="Akhbar MT" w:hAnsi="AGA Arabesque" w:cs="Akhbar MT" w:hint="cs"/>
          <w:sz w:val="40"/>
          <w:szCs w:val="40"/>
          <w:rtl/>
        </w:rPr>
        <w:t xml:space="preserve">باستمرار </w:t>
      </w:r>
      <w:r w:rsidR="0036233E" w:rsidRPr="0036233E">
        <w:rPr>
          <w:rFonts w:ascii="Akhbar MT" w:hAnsi="AGA Arabesque" w:cs="Akhbar MT" w:hint="cs"/>
          <w:sz w:val="40"/>
          <w:szCs w:val="40"/>
          <w:rtl/>
        </w:rPr>
        <w:t>إلى قيام الساعة</w:t>
      </w:r>
      <w:r w:rsidR="0036233E">
        <w:rPr>
          <w:rFonts w:ascii="Akhbar MT" w:hAnsi="AGA Arabesque" w:cs="Akhbar MT" w:hint="cs"/>
          <w:sz w:val="40"/>
          <w:szCs w:val="40"/>
          <w:rtl/>
        </w:rPr>
        <w:t>.</w:t>
      </w:r>
      <w:r w:rsidR="0068625C">
        <w:rPr>
          <w:rFonts w:ascii="Akhbar MT" w:hAnsi="AGA Arabesque" w:cs="Akhbar MT" w:hint="cs"/>
          <w:sz w:val="40"/>
          <w:szCs w:val="40"/>
          <w:rtl/>
        </w:rPr>
        <w:t xml:space="preserve"> (ص:</w:t>
      </w:r>
      <w:r w:rsidR="00A278B3">
        <w:rPr>
          <w:rFonts w:ascii="Akhbar MT" w:hAnsi="AGA Arabesque" w:cs="Akhbar MT" w:hint="cs"/>
          <w:sz w:val="40"/>
          <w:szCs w:val="40"/>
          <w:rtl/>
        </w:rPr>
        <w:t xml:space="preserve"> </w:t>
      </w:r>
      <w:r w:rsidR="0068625C">
        <w:rPr>
          <w:rFonts w:ascii="Akhbar MT" w:hAnsi="AGA Arabesque" w:cs="Akhbar MT" w:hint="cs"/>
          <w:sz w:val="40"/>
          <w:szCs w:val="40"/>
          <w:rtl/>
        </w:rPr>
        <w:t>).</w:t>
      </w:r>
    </w:p>
    <w:p w:rsidR="008263EE" w:rsidRDefault="006360D9" w:rsidP="00A278B3">
      <w:pPr>
        <w:pStyle w:val="a9"/>
        <w:bidi/>
        <w:spacing w:line="600" w:lineRule="exact"/>
        <w:ind w:left="45"/>
        <w:jc w:val="both"/>
        <w:rPr>
          <w:rFonts w:ascii="Akhbar MT" w:hAnsi="AGA Arabesque" w:cs="Akhbar MT"/>
          <w:sz w:val="40"/>
          <w:szCs w:val="40"/>
          <w:rtl/>
        </w:rPr>
      </w:pPr>
      <w:r w:rsidRPr="00A74682">
        <w:rPr>
          <w:rFonts w:ascii="Akhbar MT" w:hAnsi="AGA Arabesque" w:cs="Akhbar MT" w:hint="cs"/>
          <w:sz w:val="36"/>
          <w:szCs w:val="36"/>
          <w:rtl/>
        </w:rPr>
        <w:t>و</w:t>
      </w:r>
      <w:r w:rsidR="0036233E" w:rsidRPr="00026735">
        <w:rPr>
          <w:rFonts w:ascii="Akhbar MT" w:hAnsi="AGA Arabesque" w:cs="Akhbar MT" w:hint="cs"/>
          <w:b/>
          <w:bCs/>
          <w:sz w:val="40"/>
          <w:szCs w:val="40"/>
          <w:rtl/>
        </w:rPr>
        <w:t>الموضع الثامن والخمسون</w:t>
      </w:r>
      <w:r w:rsidR="0036233E">
        <w:rPr>
          <w:rFonts w:ascii="Akhbar MT" w:hAnsi="AGA Arabesque" w:cs="Akhbar MT" w:hint="cs"/>
          <w:sz w:val="40"/>
          <w:szCs w:val="40"/>
          <w:rtl/>
        </w:rPr>
        <w:t xml:space="preserve">: </w:t>
      </w:r>
      <w:r w:rsidR="0036233E" w:rsidRPr="0036233E">
        <w:rPr>
          <w:rFonts w:cs="Akhbar MT" w:hint="cs"/>
          <w:sz w:val="40"/>
          <w:szCs w:val="40"/>
          <w:rtl/>
        </w:rPr>
        <w:t>لم يفسر الآية بما تقتضيه من معنى خاص</w:t>
      </w:r>
      <w:r w:rsidR="008263EE">
        <w:rPr>
          <w:rFonts w:cs="Akhbar MT" w:hint="cs"/>
          <w:sz w:val="40"/>
          <w:szCs w:val="40"/>
          <w:rtl/>
        </w:rPr>
        <w:t>،</w:t>
      </w:r>
      <w:r w:rsidR="0036233E" w:rsidRPr="0036233E">
        <w:rPr>
          <w:rFonts w:cs="Akhbar MT" w:hint="cs"/>
          <w:sz w:val="40"/>
          <w:szCs w:val="40"/>
          <w:rtl/>
        </w:rPr>
        <w:t xml:space="preserve"> وما تدل له من علو الله - تعالى -</w:t>
      </w:r>
      <w:r w:rsidR="0036233E" w:rsidRPr="0036233E">
        <w:rPr>
          <w:rFonts w:ascii="Akhbar MT" w:hAnsi="AGA Arabesque" w:cs="Akhbar MT" w:hint="cs"/>
          <w:sz w:val="40"/>
          <w:szCs w:val="40"/>
          <w:rtl/>
        </w:rPr>
        <w:t>.</w:t>
      </w:r>
      <w:r w:rsidR="0068625C">
        <w:rPr>
          <w:rFonts w:ascii="Akhbar MT" w:hAnsi="AGA Arabesque" w:cs="Akhbar MT" w:hint="cs"/>
          <w:sz w:val="40"/>
          <w:szCs w:val="40"/>
          <w:rtl/>
        </w:rPr>
        <w:t xml:space="preserve"> (ص:</w:t>
      </w:r>
      <w:r w:rsidR="00A278B3">
        <w:rPr>
          <w:rFonts w:ascii="Akhbar MT" w:hAnsi="AGA Arabesque" w:cs="Akhbar MT" w:hint="cs"/>
          <w:sz w:val="40"/>
          <w:szCs w:val="40"/>
          <w:rtl/>
        </w:rPr>
        <w:t xml:space="preserve"> </w:t>
      </w:r>
      <w:r w:rsidR="0068625C">
        <w:rPr>
          <w:rFonts w:ascii="Akhbar MT" w:hAnsi="AGA Arabesque" w:cs="Akhbar MT" w:hint="cs"/>
          <w:sz w:val="40"/>
          <w:szCs w:val="40"/>
          <w:rtl/>
        </w:rPr>
        <w:t>)</w:t>
      </w:r>
    </w:p>
    <w:p w:rsidR="005F61CC" w:rsidRDefault="006360D9" w:rsidP="00A278B3">
      <w:pPr>
        <w:pStyle w:val="a9"/>
        <w:bidi/>
        <w:spacing w:line="600" w:lineRule="exact"/>
        <w:ind w:left="45"/>
        <w:jc w:val="both"/>
        <w:rPr>
          <w:rFonts w:cs="Akhbar MT"/>
          <w:sz w:val="40"/>
          <w:szCs w:val="40"/>
          <w:rtl/>
        </w:rPr>
      </w:pPr>
      <w:r w:rsidRPr="00A74682">
        <w:rPr>
          <w:rFonts w:cs="Akhbar MT" w:hint="cs"/>
          <w:sz w:val="36"/>
          <w:szCs w:val="36"/>
          <w:rtl/>
        </w:rPr>
        <w:t>و</w:t>
      </w:r>
      <w:r w:rsidR="008263EE" w:rsidRPr="00026735">
        <w:rPr>
          <w:rFonts w:cs="Akhbar MT" w:hint="cs"/>
          <w:b/>
          <w:bCs/>
          <w:sz w:val="40"/>
          <w:szCs w:val="40"/>
          <w:rtl/>
        </w:rPr>
        <w:t>الموضع التاسع والخمسو</w:t>
      </w:r>
      <w:r w:rsidR="008263EE" w:rsidRPr="00026735">
        <w:rPr>
          <w:rFonts w:ascii="Agency FB" w:hAnsi="Agency FB" w:cs="Akhbar MT" w:hint="cs"/>
          <w:b/>
          <w:bCs/>
          <w:sz w:val="40"/>
          <w:szCs w:val="40"/>
          <w:rtl/>
        </w:rPr>
        <w:t>ن</w:t>
      </w:r>
      <w:r w:rsidR="008263EE" w:rsidRPr="008263EE">
        <w:rPr>
          <w:rFonts w:ascii="Akhbar MT" w:hAnsi="AGA Arabesque" w:cs="Akhbar MT" w:hint="cs"/>
          <w:sz w:val="40"/>
          <w:szCs w:val="40"/>
          <w:rtl/>
        </w:rPr>
        <w:t>:</w:t>
      </w:r>
      <w:r w:rsidR="008263EE">
        <w:rPr>
          <w:rFonts w:ascii="Akhbar MT" w:hAnsi="AGA Arabesque" w:cs="Akhbar MT" w:hint="cs"/>
          <w:sz w:val="40"/>
          <w:szCs w:val="40"/>
          <w:rtl/>
        </w:rPr>
        <w:t xml:space="preserve"> </w:t>
      </w:r>
      <w:r w:rsidR="008263EE" w:rsidRPr="008263EE">
        <w:rPr>
          <w:rFonts w:cs="Akhbar MT" w:hint="cs"/>
          <w:sz w:val="40"/>
          <w:szCs w:val="40"/>
          <w:rtl/>
        </w:rPr>
        <w:t>خطؤه في التفريق بين الذكر عند ركوب السفينة وركوب الدابة.</w:t>
      </w:r>
      <w:r w:rsidR="0068625C">
        <w:rPr>
          <w:rFonts w:cs="Akhbar MT" w:hint="cs"/>
          <w:sz w:val="40"/>
          <w:szCs w:val="40"/>
          <w:rtl/>
        </w:rPr>
        <w:t xml:space="preserve"> (ص:</w:t>
      </w:r>
      <w:r w:rsidR="00A278B3">
        <w:rPr>
          <w:rFonts w:cs="Akhbar MT" w:hint="cs"/>
          <w:sz w:val="40"/>
          <w:szCs w:val="40"/>
          <w:rtl/>
        </w:rPr>
        <w:t xml:space="preserve"> </w:t>
      </w:r>
      <w:r w:rsidR="0068625C">
        <w:rPr>
          <w:rFonts w:cs="Akhbar MT" w:hint="cs"/>
          <w:sz w:val="40"/>
          <w:szCs w:val="40"/>
          <w:rtl/>
        </w:rPr>
        <w:t>).</w:t>
      </w:r>
    </w:p>
    <w:p w:rsidR="009B2541" w:rsidRDefault="006360D9" w:rsidP="00A278B3">
      <w:pPr>
        <w:pStyle w:val="a9"/>
        <w:bidi/>
        <w:spacing w:line="600" w:lineRule="exact"/>
        <w:ind w:left="45"/>
        <w:jc w:val="both"/>
        <w:rPr>
          <w:rFonts w:cs="Akhbar MT"/>
          <w:sz w:val="40"/>
          <w:szCs w:val="40"/>
          <w:rtl/>
        </w:rPr>
      </w:pPr>
      <w:r w:rsidRPr="00A74682">
        <w:rPr>
          <w:rFonts w:cs="Akhbar MT" w:hint="cs"/>
          <w:sz w:val="36"/>
          <w:szCs w:val="36"/>
          <w:rtl/>
        </w:rPr>
        <w:t>و</w:t>
      </w:r>
      <w:r w:rsidR="005F61CC" w:rsidRPr="00026735">
        <w:rPr>
          <w:rFonts w:cs="Akhbar MT" w:hint="cs"/>
          <w:b/>
          <w:bCs/>
          <w:sz w:val="40"/>
          <w:szCs w:val="40"/>
          <w:rtl/>
        </w:rPr>
        <w:t>الموضع الستون</w:t>
      </w:r>
      <w:r w:rsidR="005F61CC">
        <w:rPr>
          <w:rFonts w:cs="Akhbar MT" w:hint="cs"/>
          <w:sz w:val="40"/>
          <w:szCs w:val="40"/>
          <w:rtl/>
        </w:rPr>
        <w:t xml:space="preserve">: </w:t>
      </w:r>
      <w:r w:rsidR="005F61CC" w:rsidRPr="005F61CC">
        <w:rPr>
          <w:rFonts w:cs="Akhbar MT" w:hint="cs"/>
          <w:sz w:val="40"/>
          <w:szCs w:val="40"/>
          <w:rtl/>
        </w:rPr>
        <w:t xml:space="preserve">أبعد </w:t>
      </w:r>
      <w:r w:rsidR="005F61CC" w:rsidRPr="005F61CC">
        <w:rPr>
          <w:rFonts w:cs="Akhbar MT"/>
          <w:sz w:val="40"/>
          <w:szCs w:val="40"/>
          <w:rtl/>
        </w:rPr>
        <w:t>النُّجْعَةَ</w:t>
      </w:r>
      <w:r w:rsidR="005F61CC" w:rsidRPr="005F61CC">
        <w:rPr>
          <w:rFonts w:cs="Akhbar MT" w:hint="cs"/>
          <w:sz w:val="40"/>
          <w:szCs w:val="40"/>
          <w:rtl/>
        </w:rPr>
        <w:t>،</w:t>
      </w:r>
      <w:r w:rsidR="005F61CC" w:rsidRPr="009F2484">
        <w:rPr>
          <w:rFonts w:cs="Akhbar MT" w:hint="cs"/>
          <w:b/>
          <w:bCs/>
          <w:sz w:val="40"/>
          <w:szCs w:val="40"/>
          <w:rtl/>
        </w:rPr>
        <w:t xml:space="preserve"> </w:t>
      </w:r>
      <w:r w:rsidR="005F61CC" w:rsidRPr="005F61CC">
        <w:rPr>
          <w:rFonts w:cs="Akhbar MT" w:hint="cs"/>
          <w:sz w:val="40"/>
          <w:szCs w:val="40"/>
          <w:rtl/>
        </w:rPr>
        <w:t>ولم يفسر الآية كما فسرها أهل العلم، واحتمل تفسيره معنى باطلاً يخالف معتقد أهل السنة والجماعة.</w:t>
      </w:r>
      <w:r w:rsidR="0068625C">
        <w:rPr>
          <w:rFonts w:cs="Akhbar MT" w:hint="cs"/>
          <w:sz w:val="40"/>
          <w:szCs w:val="40"/>
          <w:rtl/>
        </w:rPr>
        <w:t xml:space="preserve"> (ص:</w:t>
      </w:r>
      <w:r w:rsidR="00A278B3">
        <w:rPr>
          <w:rFonts w:cs="Akhbar MT" w:hint="cs"/>
          <w:sz w:val="40"/>
          <w:szCs w:val="40"/>
          <w:rtl/>
        </w:rPr>
        <w:t xml:space="preserve"> </w:t>
      </w:r>
      <w:r w:rsidR="0068625C">
        <w:rPr>
          <w:rFonts w:cs="Akhbar MT" w:hint="cs"/>
          <w:sz w:val="40"/>
          <w:szCs w:val="40"/>
          <w:rtl/>
        </w:rPr>
        <w:t>).</w:t>
      </w:r>
    </w:p>
    <w:p w:rsidR="00BD192A" w:rsidRDefault="009B2541" w:rsidP="00A278B3">
      <w:pPr>
        <w:pStyle w:val="a9"/>
        <w:bidi/>
        <w:spacing w:line="600" w:lineRule="exact"/>
        <w:ind w:left="45"/>
        <w:jc w:val="both"/>
        <w:rPr>
          <w:rFonts w:ascii="Akhbar MT" w:hAnsi="AGA Arabesque" w:cs="Akhbar MT"/>
          <w:sz w:val="40"/>
          <w:szCs w:val="40"/>
          <w:rtl/>
        </w:rPr>
      </w:pPr>
      <w:r>
        <w:rPr>
          <w:rFonts w:cs="Akhbar MT" w:hint="cs"/>
          <w:b/>
          <w:bCs/>
          <w:sz w:val="40"/>
          <w:szCs w:val="40"/>
          <w:rtl/>
        </w:rPr>
        <w:t xml:space="preserve"> </w:t>
      </w:r>
      <w:r w:rsidR="006360D9" w:rsidRPr="00A74682">
        <w:rPr>
          <w:rFonts w:cs="Akhbar MT" w:hint="cs"/>
          <w:sz w:val="36"/>
          <w:szCs w:val="36"/>
          <w:rtl/>
        </w:rPr>
        <w:t>و</w:t>
      </w:r>
      <w:r w:rsidR="00BD192A" w:rsidRPr="00026735">
        <w:rPr>
          <w:rFonts w:cs="Akhbar MT" w:hint="cs"/>
          <w:b/>
          <w:bCs/>
          <w:sz w:val="40"/>
          <w:szCs w:val="40"/>
          <w:rtl/>
        </w:rPr>
        <w:t>الموضع الحادي و</w:t>
      </w:r>
      <w:r w:rsidRPr="00026735">
        <w:rPr>
          <w:rFonts w:cs="Akhbar MT" w:hint="cs"/>
          <w:b/>
          <w:bCs/>
          <w:sz w:val="40"/>
          <w:szCs w:val="40"/>
          <w:rtl/>
        </w:rPr>
        <w:t>الستون</w:t>
      </w:r>
      <w:r w:rsidRPr="009B2541">
        <w:rPr>
          <w:rFonts w:ascii="Akhbar MT" w:hAnsi="AGA Arabesque" w:cs="Akhbar MT" w:hint="cs"/>
          <w:sz w:val="40"/>
          <w:szCs w:val="40"/>
          <w:rtl/>
        </w:rPr>
        <w:t>:</w:t>
      </w:r>
      <w:r>
        <w:rPr>
          <w:rFonts w:ascii="Akhbar MT" w:hAnsi="AGA Arabesque" w:cs="Akhbar MT" w:hint="cs"/>
          <w:sz w:val="40"/>
          <w:szCs w:val="40"/>
          <w:rtl/>
        </w:rPr>
        <w:t xml:space="preserve"> </w:t>
      </w:r>
      <w:r w:rsidR="00BB46D5" w:rsidRPr="00322AF9">
        <w:rPr>
          <w:rFonts w:cs="Akhbar MT" w:hint="cs"/>
          <w:sz w:val="40"/>
          <w:szCs w:val="40"/>
          <w:rtl/>
        </w:rPr>
        <w:t>نسبته إلى رسول الله صلى عليه وسلم ما لم يقله</w:t>
      </w:r>
      <w:r w:rsidR="00BB46D5">
        <w:rPr>
          <w:rFonts w:cs="Akhbar MT" w:hint="cs"/>
          <w:sz w:val="40"/>
          <w:szCs w:val="40"/>
          <w:rtl/>
        </w:rPr>
        <w:t xml:space="preserve">، وهو قوله: </w:t>
      </w:r>
      <w:r w:rsidR="00BB46D5" w:rsidRPr="00905C75">
        <w:rPr>
          <w:rFonts w:cs="Akhbar MT" w:hint="cs"/>
          <w:sz w:val="40"/>
          <w:szCs w:val="40"/>
          <w:rtl/>
        </w:rPr>
        <w:t xml:space="preserve">"مشروعية قول: بلى، وأنا على ذلك من الشاهدين بعد قراءة </w:t>
      </w:r>
      <w:r w:rsidR="00886C47">
        <w:rPr>
          <w:rFonts w:cs="Akhbar MT" w:hint="cs"/>
          <w:sz w:val="40"/>
          <w:szCs w:val="40"/>
          <w:rtl/>
        </w:rPr>
        <w:t xml:space="preserve">سورة </w:t>
      </w:r>
      <w:r w:rsidR="00BB46D5" w:rsidRPr="00905C75">
        <w:rPr>
          <w:rFonts w:cs="Akhbar MT" w:hint="cs"/>
          <w:sz w:val="40"/>
          <w:szCs w:val="40"/>
          <w:rtl/>
        </w:rPr>
        <w:t>والتين؛ إذ كان النبي صلى الله عليه وسلم يقول ذلك"</w:t>
      </w:r>
      <w:r w:rsidRPr="009B2541">
        <w:rPr>
          <w:rFonts w:ascii="Akhbar MT" w:hAnsi="AGA Arabesque" w:cs="Akhbar MT" w:hint="cs"/>
          <w:sz w:val="40"/>
          <w:szCs w:val="40"/>
          <w:rtl/>
        </w:rPr>
        <w:t>.</w:t>
      </w:r>
      <w:r w:rsidR="0068625C">
        <w:rPr>
          <w:rFonts w:ascii="Akhbar MT" w:hAnsi="AGA Arabesque" w:cs="Akhbar MT" w:hint="cs"/>
          <w:sz w:val="40"/>
          <w:szCs w:val="40"/>
          <w:rtl/>
        </w:rPr>
        <w:t xml:space="preserve"> (ص:</w:t>
      </w:r>
      <w:r w:rsidR="00A278B3">
        <w:rPr>
          <w:rFonts w:ascii="Akhbar MT" w:hAnsi="AGA Arabesque" w:cs="Akhbar MT" w:hint="cs"/>
          <w:sz w:val="40"/>
          <w:szCs w:val="40"/>
          <w:rtl/>
        </w:rPr>
        <w:t xml:space="preserve"> </w:t>
      </w:r>
      <w:r w:rsidR="0068625C">
        <w:rPr>
          <w:rFonts w:ascii="Akhbar MT" w:hAnsi="AGA Arabesque" w:cs="Akhbar MT" w:hint="cs"/>
          <w:sz w:val="40"/>
          <w:szCs w:val="40"/>
          <w:rtl/>
        </w:rPr>
        <w:t>).</w:t>
      </w:r>
    </w:p>
    <w:p w:rsidR="00BD192A" w:rsidRDefault="006360D9" w:rsidP="00A278B3">
      <w:pPr>
        <w:pStyle w:val="a9"/>
        <w:bidi/>
        <w:spacing w:line="600" w:lineRule="exact"/>
        <w:ind w:left="45"/>
        <w:jc w:val="both"/>
        <w:rPr>
          <w:rFonts w:ascii="Akhbar MT" w:hAnsi="AGA Arabesque" w:cs="Akhbar MT"/>
          <w:sz w:val="40"/>
          <w:szCs w:val="40"/>
          <w:rtl/>
        </w:rPr>
      </w:pPr>
      <w:r w:rsidRPr="00A74682">
        <w:rPr>
          <w:rFonts w:cs="Akhbar MT" w:hint="cs"/>
          <w:sz w:val="36"/>
          <w:szCs w:val="36"/>
          <w:rtl/>
        </w:rPr>
        <w:t>و</w:t>
      </w:r>
      <w:r w:rsidR="00BD192A" w:rsidRPr="00026735">
        <w:rPr>
          <w:rFonts w:cs="Akhbar MT" w:hint="cs"/>
          <w:b/>
          <w:bCs/>
          <w:sz w:val="40"/>
          <w:szCs w:val="40"/>
          <w:rtl/>
        </w:rPr>
        <w:t>الموضع الثاني</w:t>
      </w:r>
      <w:r w:rsidR="00BD192A" w:rsidRPr="00026735">
        <w:rPr>
          <w:rFonts w:ascii="Akhbar MT" w:hAnsi="AGA Arabesque" w:cs="Akhbar MT" w:hint="cs"/>
          <w:b/>
          <w:bCs/>
          <w:sz w:val="40"/>
          <w:szCs w:val="40"/>
          <w:rtl/>
        </w:rPr>
        <w:t xml:space="preserve"> والستون</w:t>
      </w:r>
      <w:r w:rsidR="00BD192A">
        <w:rPr>
          <w:rFonts w:cs="Akhbar MT" w:hint="cs"/>
          <w:sz w:val="40"/>
          <w:szCs w:val="40"/>
          <w:rtl/>
        </w:rPr>
        <w:t xml:space="preserve">: </w:t>
      </w:r>
      <w:r w:rsidR="004451F2" w:rsidRPr="00BD192A">
        <w:rPr>
          <w:rFonts w:cs="Akhbar MT" w:hint="cs"/>
          <w:sz w:val="40"/>
          <w:szCs w:val="40"/>
          <w:rtl/>
        </w:rPr>
        <w:t xml:space="preserve">إجماله في تفسيره للآية </w:t>
      </w:r>
      <w:r w:rsidR="004451F2">
        <w:rPr>
          <w:rFonts w:cs="Akhbar MT" w:hint="cs"/>
          <w:sz w:val="40"/>
          <w:szCs w:val="40"/>
          <w:rtl/>
        </w:rPr>
        <w:t xml:space="preserve">الكريمة: </w:t>
      </w:r>
      <w:r w:rsidR="004451F2" w:rsidRPr="00905C75">
        <w:rPr>
          <w:rFonts w:cs="Akhbar MT" w:hint="cs"/>
          <w:sz w:val="40"/>
          <w:szCs w:val="40"/>
        </w:rPr>
        <w:sym w:font="AGA Arabesque" w:char="F07D"/>
      </w:r>
      <w:r w:rsidR="004451F2" w:rsidRPr="00905C75">
        <w:rPr>
          <w:rFonts w:cs="Akhbar MT"/>
          <w:sz w:val="40"/>
          <w:szCs w:val="40"/>
          <w:rtl/>
        </w:rPr>
        <w:t>لَيْسَ الْبِرَّ أَنْ تُوَلُّوا وُجُوهَكُمْ قِبَلَ الْمَشْرِقِ وَالْمَغْرِبِ</w:t>
      </w:r>
      <w:r w:rsidR="004451F2" w:rsidRPr="00905C75">
        <w:rPr>
          <w:rFonts w:cs="Akhbar MT" w:hint="cs"/>
          <w:sz w:val="40"/>
          <w:szCs w:val="40"/>
        </w:rPr>
        <w:sym w:font="AGA Arabesque" w:char="F07B"/>
      </w:r>
      <w:r w:rsidR="004451F2">
        <w:rPr>
          <w:rFonts w:cs="Akhbar MT" w:hint="cs"/>
          <w:sz w:val="40"/>
          <w:szCs w:val="40"/>
          <w:rtl/>
        </w:rPr>
        <w:t>، بـ"</w:t>
      </w:r>
      <w:r w:rsidR="004451F2" w:rsidRPr="00905C75">
        <w:rPr>
          <w:rFonts w:cs="Akhbar MT" w:hint="cs"/>
          <w:sz w:val="40"/>
          <w:szCs w:val="40"/>
          <w:rtl/>
        </w:rPr>
        <w:t>مراقبة الله والنظر إليه</w:t>
      </w:r>
      <w:r w:rsidR="004451F2">
        <w:rPr>
          <w:rFonts w:cs="Akhbar MT" w:hint="cs"/>
          <w:sz w:val="40"/>
          <w:szCs w:val="40"/>
          <w:rtl/>
        </w:rPr>
        <w:t xml:space="preserve">"، </w:t>
      </w:r>
      <w:r w:rsidR="004451F2" w:rsidRPr="00BD192A">
        <w:rPr>
          <w:rFonts w:cs="Akhbar MT" w:hint="cs"/>
          <w:sz w:val="40"/>
          <w:szCs w:val="40"/>
          <w:rtl/>
        </w:rPr>
        <w:t>وهو خطأ بين، ومعنى باطل؛ يوهم أن العابد يرى الله - تعالى - عِيَاناً أثناء عباته، وهو على خلاف معتقد أهل السنة والجماعة</w:t>
      </w:r>
      <w:r w:rsidR="004451F2">
        <w:rPr>
          <w:rFonts w:cs="Akhbar MT" w:hint="cs"/>
          <w:sz w:val="40"/>
          <w:szCs w:val="40"/>
          <w:rtl/>
        </w:rPr>
        <w:t>،</w:t>
      </w:r>
      <w:r w:rsidR="004451F2" w:rsidRPr="00BD192A">
        <w:rPr>
          <w:rFonts w:cs="Akhbar MT" w:hint="cs"/>
          <w:sz w:val="40"/>
          <w:szCs w:val="40"/>
          <w:rtl/>
        </w:rPr>
        <w:t xml:space="preserve"> و</w:t>
      </w:r>
      <w:r w:rsidR="004451F2">
        <w:rPr>
          <w:rFonts w:cs="Akhbar MT" w:hint="cs"/>
          <w:sz w:val="40"/>
          <w:szCs w:val="40"/>
          <w:rtl/>
        </w:rPr>
        <w:t xml:space="preserve">خلاف </w:t>
      </w:r>
      <w:r w:rsidR="004451F2" w:rsidRPr="00BD192A">
        <w:rPr>
          <w:rFonts w:cs="Akhbar MT" w:hint="cs"/>
          <w:sz w:val="40"/>
          <w:szCs w:val="40"/>
          <w:rtl/>
        </w:rPr>
        <w:t>الدليل من السنة، و</w:t>
      </w:r>
      <w:r w:rsidR="004451F2">
        <w:rPr>
          <w:rFonts w:cs="Akhbar MT" w:hint="cs"/>
          <w:sz w:val="40"/>
          <w:szCs w:val="40"/>
          <w:rtl/>
        </w:rPr>
        <w:t>ما فسرها به</w:t>
      </w:r>
      <w:r w:rsidR="004451F2" w:rsidRPr="00BD192A">
        <w:rPr>
          <w:rFonts w:cs="Akhbar MT" w:hint="cs"/>
          <w:sz w:val="40"/>
          <w:szCs w:val="40"/>
          <w:rtl/>
        </w:rPr>
        <w:t xml:space="preserve"> المفسر</w:t>
      </w:r>
      <w:r w:rsidR="004451F2">
        <w:rPr>
          <w:rFonts w:cs="Akhbar MT" w:hint="cs"/>
          <w:sz w:val="40"/>
          <w:szCs w:val="40"/>
          <w:rtl/>
        </w:rPr>
        <w:t>و</w:t>
      </w:r>
      <w:r w:rsidR="004451F2" w:rsidRPr="00BD192A">
        <w:rPr>
          <w:rFonts w:cs="Akhbar MT" w:hint="cs"/>
          <w:sz w:val="40"/>
          <w:szCs w:val="40"/>
          <w:rtl/>
        </w:rPr>
        <w:t>ن</w:t>
      </w:r>
      <w:r w:rsidR="00BD192A" w:rsidRPr="00BD192A">
        <w:rPr>
          <w:rFonts w:ascii="Akhbar MT" w:hAnsi="AGA Arabesque" w:cs="Akhbar MT" w:hint="cs"/>
          <w:sz w:val="40"/>
          <w:szCs w:val="40"/>
          <w:rtl/>
        </w:rPr>
        <w:t>.</w:t>
      </w:r>
      <w:r w:rsidR="0068625C">
        <w:rPr>
          <w:rFonts w:ascii="Akhbar MT" w:hAnsi="AGA Arabesque" w:cs="Akhbar MT" w:hint="cs"/>
          <w:sz w:val="40"/>
          <w:szCs w:val="40"/>
          <w:rtl/>
        </w:rPr>
        <w:t xml:space="preserve"> (ص:</w:t>
      </w:r>
      <w:r w:rsidR="00A278B3">
        <w:rPr>
          <w:rFonts w:ascii="Akhbar MT" w:hAnsi="AGA Arabesque" w:cs="Akhbar MT" w:hint="cs"/>
          <w:sz w:val="40"/>
          <w:szCs w:val="40"/>
          <w:rtl/>
        </w:rPr>
        <w:t xml:space="preserve"> </w:t>
      </w:r>
      <w:r w:rsidR="0068625C">
        <w:rPr>
          <w:rFonts w:ascii="Akhbar MT" w:hAnsi="AGA Arabesque" w:cs="Akhbar MT" w:hint="cs"/>
          <w:sz w:val="40"/>
          <w:szCs w:val="40"/>
          <w:rtl/>
        </w:rPr>
        <w:t>).</w:t>
      </w:r>
    </w:p>
    <w:p w:rsidR="005C7D3E" w:rsidRDefault="006360D9" w:rsidP="00A278B3">
      <w:pPr>
        <w:pStyle w:val="a9"/>
        <w:bidi/>
        <w:spacing w:line="600" w:lineRule="exact"/>
        <w:ind w:left="45"/>
        <w:jc w:val="both"/>
        <w:rPr>
          <w:rFonts w:cs="Akhbar MT"/>
          <w:sz w:val="40"/>
          <w:szCs w:val="40"/>
          <w:rtl/>
        </w:rPr>
      </w:pPr>
      <w:r w:rsidRPr="00026735">
        <w:rPr>
          <w:rFonts w:cs="Akhbar MT" w:hint="cs"/>
          <w:sz w:val="40"/>
          <w:szCs w:val="40"/>
          <w:rtl/>
        </w:rPr>
        <w:t>و</w:t>
      </w:r>
      <w:r w:rsidR="00BD192A" w:rsidRPr="00026735">
        <w:rPr>
          <w:rFonts w:cs="Akhbar MT" w:hint="cs"/>
          <w:b/>
          <w:bCs/>
          <w:sz w:val="40"/>
          <w:szCs w:val="40"/>
          <w:rtl/>
        </w:rPr>
        <w:t>الموضع الثالث والستون</w:t>
      </w:r>
      <w:r w:rsidR="00BD192A">
        <w:rPr>
          <w:rFonts w:cs="Akhbar MT" w:hint="cs"/>
          <w:sz w:val="40"/>
          <w:szCs w:val="40"/>
          <w:rtl/>
        </w:rPr>
        <w:t xml:space="preserve">: </w:t>
      </w:r>
      <w:r w:rsidR="000E2FD8" w:rsidRPr="00322AF9">
        <w:rPr>
          <w:rFonts w:cs="Akhbar MT" w:hint="cs"/>
          <w:sz w:val="40"/>
          <w:szCs w:val="40"/>
          <w:rtl/>
        </w:rPr>
        <w:t xml:space="preserve">تقريره من </w:t>
      </w:r>
      <w:r w:rsidR="000E2FD8">
        <w:rPr>
          <w:rFonts w:cs="Akhbar MT" w:hint="cs"/>
          <w:sz w:val="40"/>
          <w:szCs w:val="40"/>
          <w:rtl/>
        </w:rPr>
        <w:t>قوله - تعالى - :</w:t>
      </w:r>
      <w:r w:rsidR="000E2FD8" w:rsidRPr="00322AF9">
        <w:rPr>
          <w:rFonts w:cs="Akhbar MT" w:hint="cs"/>
          <w:sz w:val="40"/>
          <w:szCs w:val="40"/>
          <w:rtl/>
        </w:rPr>
        <w:t xml:space="preserve"> </w:t>
      </w:r>
      <w:r w:rsidR="000E2FD8" w:rsidRPr="00905C75">
        <w:rPr>
          <w:rFonts w:cs="Akhbar MT" w:hint="cs"/>
          <w:sz w:val="40"/>
          <w:szCs w:val="40"/>
        </w:rPr>
        <w:sym w:font="AGA Arabesque" w:char="F07D"/>
      </w:r>
      <w:r w:rsidR="000E2FD8" w:rsidRPr="00905C75">
        <w:rPr>
          <w:rFonts w:cs="Akhbar MT"/>
          <w:sz w:val="40"/>
          <w:szCs w:val="40"/>
          <w:rtl/>
        </w:rPr>
        <w:t>وَقَوْمَ نُوحٍ مِنْ قَبْلُ إِنَّهُمْ كَانُوا قَوْما</w:t>
      </w:r>
      <w:r w:rsidR="000E2FD8">
        <w:rPr>
          <w:rFonts w:cs="Akhbar MT" w:hint="cs"/>
          <w:sz w:val="40"/>
          <w:szCs w:val="40"/>
          <w:rtl/>
        </w:rPr>
        <w:t>ً</w:t>
      </w:r>
      <w:r w:rsidR="000E2FD8" w:rsidRPr="00905C75">
        <w:rPr>
          <w:rFonts w:cs="Akhbar MT"/>
          <w:sz w:val="40"/>
          <w:szCs w:val="40"/>
          <w:rtl/>
        </w:rPr>
        <w:t xml:space="preserve"> فَاسِقِينَ</w:t>
      </w:r>
      <w:r w:rsidR="000E2FD8" w:rsidRPr="00905C75">
        <w:rPr>
          <w:rFonts w:cs="Akhbar MT" w:hint="cs"/>
          <w:sz w:val="40"/>
          <w:szCs w:val="40"/>
        </w:rPr>
        <w:sym w:font="AGA Arabesque" w:char="F07B"/>
      </w:r>
      <w:r w:rsidR="000E2FD8">
        <w:rPr>
          <w:rFonts w:cs="Akhbar MT" w:hint="cs"/>
          <w:sz w:val="40"/>
          <w:szCs w:val="40"/>
          <w:rtl/>
        </w:rPr>
        <w:t xml:space="preserve">، </w:t>
      </w:r>
      <w:r w:rsidR="000E2FD8" w:rsidRPr="00322AF9">
        <w:rPr>
          <w:rFonts w:cs="Akhbar MT" w:hint="cs"/>
          <w:sz w:val="40"/>
          <w:szCs w:val="40"/>
          <w:rtl/>
        </w:rPr>
        <w:t>خلاف ما قرره القرآن وما فهمه منه أهل السنة والجماعة</w:t>
      </w:r>
      <w:r w:rsidR="00BD192A">
        <w:rPr>
          <w:rFonts w:cs="Akhbar MT" w:hint="cs"/>
          <w:sz w:val="40"/>
          <w:szCs w:val="40"/>
          <w:rtl/>
        </w:rPr>
        <w:t>.</w:t>
      </w:r>
      <w:r w:rsidR="0068625C">
        <w:rPr>
          <w:rFonts w:cs="Akhbar MT" w:hint="cs"/>
          <w:sz w:val="40"/>
          <w:szCs w:val="40"/>
          <w:rtl/>
        </w:rPr>
        <w:t xml:space="preserve"> (ص:</w:t>
      </w:r>
      <w:r w:rsidR="00A278B3">
        <w:rPr>
          <w:rFonts w:cs="Akhbar MT" w:hint="cs"/>
          <w:sz w:val="40"/>
          <w:szCs w:val="40"/>
          <w:rtl/>
        </w:rPr>
        <w:t xml:space="preserve"> </w:t>
      </w:r>
      <w:r w:rsidR="0068625C">
        <w:rPr>
          <w:rFonts w:cs="Akhbar MT" w:hint="cs"/>
          <w:sz w:val="40"/>
          <w:szCs w:val="40"/>
          <w:rtl/>
        </w:rPr>
        <w:t>).</w:t>
      </w:r>
    </w:p>
    <w:p w:rsidR="005C7D3E" w:rsidRDefault="006360D9" w:rsidP="00A278B3">
      <w:pPr>
        <w:pStyle w:val="a9"/>
        <w:bidi/>
        <w:spacing w:line="600" w:lineRule="exact"/>
        <w:ind w:left="45"/>
        <w:jc w:val="both"/>
        <w:rPr>
          <w:rFonts w:ascii="Akhbar MT" w:hAnsi="AGA Arabesque" w:cs="Akhbar MT"/>
          <w:sz w:val="40"/>
          <w:szCs w:val="40"/>
          <w:rtl/>
        </w:rPr>
      </w:pPr>
      <w:r w:rsidRPr="00A74682">
        <w:rPr>
          <w:rFonts w:cs="Akhbar MT" w:hint="cs"/>
          <w:sz w:val="36"/>
          <w:szCs w:val="36"/>
          <w:rtl/>
        </w:rPr>
        <w:lastRenderedPageBreak/>
        <w:t>و</w:t>
      </w:r>
      <w:r w:rsidR="005C7D3E" w:rsidRPr="00026735">
        <w:rPr>
          <w:rFonts w:cs="Akhbar MT" w:hint="cs"/>
          <w:b/>
          <w:bCs/>
          <w:sz w:val="40"/>
          <w:szCs w:val="40"/>
          <w:rtl/>
        </w:rPr>
        <w:t>الموضع الرابع والستون</w:t>
      </w:r>
      <w:r w:rsidR="005C7D3E" w:rsidRPr="005C7D3E">
        <w:rPr>
          <w:rFonts w:ascii="Akhbar MT" w:hAnsi="AGA Arabesque" w:cs="Akhbar MT" w:hint="cs"/>
          <w:sz w:val="40"/>
          <w:szCs w:val="40"/>
          <w:rtl/>
        </w:rPr>
        <w:t>:</w:t>
      </w:r>
      <w:r w:rsidR="005C7D3E">
        <w:rPr>
          <w:rFonts w:ascii="Akhbar MT" w:hAnsi="AGA Arabesque" w:cs="Akhbar MT" w:hint="cs"/>
          <w:sz w:val="40"/>
          <w:szCs w:val="40"/>
          <w:rtl/>
        </w:rPr>
        <w:t xml:space="preserve"> </w:t>
      </w:r>
      <w:r w:rsidR="009D4CBA" w:rsidRPr="00322AF9">
        <w:rPr>
          <w:rFonts w:cs="Akhbar MT" w:hint="cs"/>
          <w:sz w:val="40"/>
          <w:szCs w:val="40"/>
          <w:rtl/>
        </w:rPr>
        <w:t xml:space="preserve">قوله في الآية </w:t>
      </w:r>
      <w:r w:rsidR="009D4CBA">
        <w:rPr>
          <w:rFonts w:cs="Akhbar MT" w:hint="cs"/>
          <w:sz w:val="40"/>
          <w:szCs w:val="40"/>
          <w:rtl/>
        </w:rPr>
        <w:t xml:space="preserve">الكريمة: </w:t>
      </w:r>
      <w:r w:rsidR="009D4CBA" w:rsidRPr="00905C75">
        <w:rPr>
          <w:rFonts w:cs="Akhbar MT" w:hint="cs"/>
          <w:sz w:val="40"/>
          <w:szCs w:val="40"/>
        </w:rPr>
        <w:sym w:font="AGA Arabesque" w:char="F07D"/>
      </w:r>
      <w:r w:rsidR="009D4CBA" w:rsidRPr="00905C75">
        <w:rPr>
          <w:rFonts w:cs="Akhbar MT"/>
          <w:sz w:val="40"/>
          <w:szCs w:val="40"/>
          <w:rtl/>
        </w:rPr>
        <w:t>َإِنَّ</w:t>
      </w:r>
      <w:r w:rsidR="009D4CBA" w:rsidRPr="00905C75">
        <w:rPr>
          <w:rFonts w:ascii="Traditional Arabic" w:hAnsi="Traditional Arabic" w:cs="Traditional Arabic"/>
          <w:b/>
          <w:bCs/>
          <w:color w:val="FF0000"/>
          <w:sz w:val="40"/>
          <w:szCs w:val="40"/>
          <w:rtl/>
        </w:rPr>
        <w:t xml:space="preserve"> </w:t>
      </w:r>
      <w:r w:rsidR="009D4CBA" w:rsidRPr="00905C75">
        <w:rPr>
          <w:rFonts w:cs="Akhbar MT"/>
          <w:sz w:val="40"/>
          <w:szCs w:val="40"/>
          <w:rtl/>
        </w:rPr>
        <w:t>الَّذِينَ جَاءُوا بِالإفْكِ عُصْبَةٌ مِنْكُمْ</w:t>
      </w:r>
      <w:r w:rsidR="009D4CBA" w:rsidRPr="00905C75">
        <w:rPr>
          <w:rFonts w:cs="Akhbar MT" w:hint="cs"/>
          <w:sz w:val="40"/>
          <w:szCs w:val="40"/>
        </w:rPr>
        <w:sym w:font="AGA Arabesque" w:char="F07B"/>
      </w:r>
      <w:r w:rsidR="009D4CBA">
        <w:rPr>
          <w:rFonts w:cs="Akhbar MT" w:hint="cs"/>
          <w:sz w:val="40"/>
          <w:szCs w:val="40"/>
          <w:rtl/>
        </w:rPr>
        <w:t xml:space="preserve">، </w:t>
      </w:r>
      <w:r w:rsidR="009D4CBA" w:rsidRPr="00322AF9">
        <w:rPr>
          <w:rFonts w:cs="Akhbar MT" w:hint="cs"/>
          <w:sz w:val="40"/>
          <w:szCs w:val="40"/>
          <w:rtl/>
        </w:rPr>
        <w:t>عن الإفك ما لم يسبقه أحد من المفسرين إلى القول به، وقد فهم كلام العلماء من المفسرين على غير وجهه</w:t>
      </w:r>
      <w:r w:rsidR="005C7D3E">
        <w:rPr>
          <w:rFonts w:ascii="Akhbar MT" w:hAnsi="AGA Arabesque" w:cs="Akhbar MT" w:hint="cs"/>
          <w:sz w:val="40"/>
          <w:szCs w:val="40"/>
          <w:rtl/>
        </w:rPr>
        <w:t>.</w:t>
      </w:r>
      <w:r w:rsidR="0068625C">
        <w:rPr>
          <w:rFonts w:ascii="Akhbar MT" w:hAnsi="AGA Arabesque" w:cs="Akhbar MT" w:hint="cs"/>
          <w:sz w:val="40"/>
          <w:szCs w:val="40"/>
          <w:rtl/>
        </w:rPr>
        <w:t xml:space="preserve"> (ص:</w:t>
      </w:r>
      <w:r w:rsidR="00A278B3">
        <w:rPr>
          <w:rFonts w:ascii="Akhbar MT" w:hAnsi="AGA Arabesque" w:cs="Akhbar MT" w:hint="cs"/>
          <w:sz w:val="40"/>
          <w:szCs w:val="40"/>
          <w:rtl/>
        </w:rPr>
        <w:t xml:space="preserve"> </w:t>
      </w:r>
      <w:r w:rsidR="0068625C">
        <w:rPr>
          <w:rFonts w:ascii="Akhbar MT" w:hAnsi="AGA Arabesque" w:cs="Akhbar MT" w:hint="cs"/>
          <w:sz w:val="40"/>
          <w:szCs w:val="40"/>
          <w:rtl/>
        </w:rPr>
        <w:t>).</w:t>
      </w:r>
    </w:p>
    <w:p w:rsidR="00591FF3" w:rsidRDefault="006360D9" w:rsidP="00A278B3">
      <w:pPr>
        <w:pStyle w:val="a9"/>
        <w:bidi/>
        <w:spacing w:line="600" w:lineRule="exact"/>
        <w:ind w:left="45"/>
        <w:jc w:val="both"/>
        <w:rPr>
          <w:rFonts w:cs="Akhbar MT"/>
          <w:sz w:val="40"/>
          <w:szCs w:val="40"/>
          <w:rtl/>
        </w:rPr>
      </w:pPr>
      <w:r w:rsidRPr="00A74682">
        <w:rPr>
          <w:rFonts w:ascii="Akhbar MT" w:hAnsi="AGA Arabesque" w:cs="Akhbar MT" w:hint="cs"/>
          <w:sz w:val="36"/>
          <w:szCs w:val="36"/>
          <w:rtl/>
        </w:rPr>
        <w:t>و</w:t>
      </w:r>
      <w:r w:rsidR="005C7D3E" w:rsidRPr="00026735">
        <w:rPr>
          <w:rFonts w:ascii="Akhbar MT" w:hAnsi="AGA Arabesque" w:cs="Akhbar MT" w:hint="cs"/>
          <w:b/>
          <w:bCs/>
          <w:sz w:val="40"/>
          <w:szCs w:val="40"/>
          <w:rtl/>
        </w:rPr>
        <w:t>الموضع الخامس والستون</w:t>
      </w:r>
      <w:r w:rsidR="005C7D3E">
        <w:rPr>
          <w:rFonts w:ascii="Akhbar MT" w:hAnsi="AGA Arabesque" w:cs="Akhbar MT" w:hint="cs"/>
          <w:sz w:val="40"/>
          <w:szCs w:val="40"/>
          <w:rtl/>
        </w:rPr>
        <w:t xml:space="preserve">: </w:t>
      </w:r>
      <w:r w:rsidR="005C7D3E" w:rsidRPr="005C7D3E">
        <w:rPr>
          <w:rFonts w:cs="Akhbar MT" w:hint="cs"/>
          <w:sz w:val="40"/>
          <w:szCs w:val="40"/>
          <w:rtl/>
        </w:rPr>
        <w:t>قوله: "</w:t>
      </w:r>
      <w:r w:rsidR="005C7D3E" w:rsidRPr="005C7D3E">
        <w:rPr>
          <w:rFonts w:cs="Akhbar MT"/>
          <w:sz w:val="40"/>
          <w:szCs w:val="40"/>
          <w:rtl/>
        </w:rPr>
        <w:t>مشروعية اللجوء إلى الله</w:t>
      </w:r>
      <w:r w:rsidR="005C7D3E" w:rsidRPr="005C7D3E">
        <w:rPr>
          <w:rFonts w:cs="Akhbar MT" w:hint="cs"/>
          <w:sz w:val="40"/>
          <w:szCs w:val="40"/>
          <w:rtl/>
        </w:rPr>
        <w:t>"</w:t>
      </w:r>
      <w:r w:rsidR="00C80949">
        <w:rPr>
          <w:rFonts w:cs="Akhbar MT" w:hint="cs"/>
          <w:sz w:val="40"/>
          <w:szCs w:val="40"/>
          <w:rtl/>
        </w:rPr>
        <w:t>!!</w:t>
      </w:r>
      <w:r w:rsidR="005C7D3E" w:rsidRPr="005C7D3E">
        <w:rPr>
          <w:rFonts w:cs="Akhbar MT" w:hint="cs"/>
          <w:sz w:val="40"/>
          <w:szCs w:val="40"/>
          <w:rtl/>
        </w:rPr>
        <w:t xml:space="preserve">، تعبير غير سليم، كما كان كثيراً ما يعبر بالمشروعية تعبيراً غير شرعي، وخلطه </w:t>
      </w:r>
      <w:r w:rsidR="00F14E2C">
        <w:rPr>
          <w:rFonts w:cs="Akhbar MT" w:hint="cs"/>
          <w:sz w:val="40"/>
          <w:szCs w:val="40"/>
          <w:rtl/>
        </w:rPr>
        <w:t>ال</w:t>
      </w:r>
      <w:r w:rsidR="005C7D3E" w:rsidRPr="005C7D3E">
        <w:rPr>
          <w:rFonts w:cs="Akhbar MT" w:hint="cs"/>
          <w:sz w:val="40"/>
          <w:szCs w:val="40"/>
          <w:rtl/>
        </w:rPr>
        <w:t xml:space="preserve">حديث </w:t>
      </w:r>
      <w:r w:rsidR="00F14E2C">
        <w:rPr>
          <w:rFonts w:cs="Akhbar MT" w:hint="cs"/>
          <w:sz w:val="40"/>
          <w:szCs w:val="40"/>
          <w:rtl/>
        </w:rPr>
        <w:t xml:space="preserve">الوارد في غير </w:t>
      </w:r>
      <w:r w:rsidR="005C7D3E" w:rsidRPr="005C7D3E">
        <w:rPr>
          <w:rFonts w:cs="Akhbar MT" w:hint="cs"/>
          <w:sz w:val="40"/>
          <w:szCs w:val="40"/>
          <w:rtl/>
        </w:rPr>
        <w:t>الكرب ب</w:t>
      </w:r>
      <w:r w:rsidR="00F14E2C">
        <w:rPr>
          <w:rFonts w:cs="Akhbar MT" w:hint="cs"/>
          <w:sz w:val="40"/>
          <w:szCs w:val="40"/>
          <w:rtl/>
        </w:rPr>
        <w:t>الحديث الوارد في الكرب</w:t>
      </w:r>
      <w:r w:rsidR="005C7D3E">
        <w:rPr>
          <w:rFonts w:ascii="Akhbar MT" w:hAnsi="AGA Arabesque" w:cs="Akhbar MT" w:hint="cs"/>
          <w:sz w:val="40"/>
          <w:szCs w:val="40"/>
          <w:rtl/>
        </w:rPr>
        <w:t>.</w:t>
      </w:r>
      <w:r w:rsidR="0068625C">
        <w:rPr>
          <w:rFonts w:cs="Akhbar MT" w:hint="cs"/>
          <w:sz w:val="40"/>
          <w:szCs w:val="40"/>
          <w:rtl/>
        </w:rPr>
        <w:t xml:space="preserve"> (ص:</w:t>
      </w:r>
      <w:r w:rsidR="00A278B3">
        <w:rPr>
          <w:rFonts w:cs="Akhbar MT" w:hint="cs"/>
          <w:sz w:val="40"/>
          <w:szCs w:val="40"/>
          <w:rtl/>
        </w:rPr>
        <w:t xml:space="preserve"> </w:t>
      </w:r>
      <w:r w:rsidR="0068625C">
        <w:rPr>
          <w:rFonts w:cs="Akhbar MT" w:hint="cs"/>
          <w:sz w:val="40"/>
          <w:szCs w:val="40"/>
          <w:rtl/>
        </w:rPr>
        <w:t>).</w:t>
      </w:r>
    </w:p>
    <w:p w:rsidR="006C40E3" w:rsidRDefault="006360D9" w:rsidP="00A278B3">
      <w:pPr>
        <w:pStyle w:val="a9"/>
        <w:bidi/>
        <w:spacing w:line="600" w:lineRule="exact"/>
        <w:ind w:left="45"/>
        <w:jc w:val="both"/>
        <w:rPr>
          <w:rFonts w:ascii="Akhbar MT" w:hAnsi="AGA Arabesque" w:cs="Akhbar MT"/>
          <w:sz w:val="40"/>
          <w:szCs w:val="40"/>
          <w:rtl/>
        </w:rPr>
      </w:pPr>
      <w:r w:rsidRPr="00A74682">
        <w:rPr>
          <w:rFonts w:cs="Akhbar MT" w:hint="cs"/>
          <w:sz w:val="36"/>
          <w:szCs w:val="36"/>
          <w:rtl/>
        </w:rPr>
        <w:t>و</w:t>
      </w:r>
      <w:r w:rsidR="00152AF3" w:rsidRPr="00026735">
        <w:rPr>
          <w:rFonts w:cs="Akhbar MT" w:hint="cs"/>
          <w:b/>
          <w:bCs/>
          <w:sz w:val="40"/>
          <w:szCs w:val="40"/>
          <w:rtl/>
        </w:rPr>
        <w:t>الموضع السادس والستون</w:t>
      </w:r>
      <w:r w:rsidR="00152AF3" w:rsidRPr="00152AF3">
        <w:rPr>
          <w:rFonts w:cs="Akhbar MT" w:hint="cs"/>
          <w:sz w:val="40"/>
          <w:szCs w:val="40"/>
          <w:rtl/>
        </w:rPr>
        <w:t>:</w:t>
      </w:r>
      <w:r w:rsidR="00152AF3">
        <w:rPr>
          <w:rFonts w:cs="Akhbar MT" w:hint="cs"/>
          <w:sz w:val="40"/>
          <w:szCs w:val="40"/>
          <w:rtl/>
        </w:rPr>
        <w:t xml:space="preserve"> </w:t>
      </w:r>
      <w:r w:rsidR="00152AF3" w:rsidRPr="00152AF3">
        <w:rPr>
          <w:rFonts w:cs="Akhbar MT" w:hint="cs"/>
          <w:sz w:val="40"/>
          <w:szCs w:val="40"/>
          <w:rtl/>
        </w:rPr>
        <w:t>قوله: "المرتد عن الإسلام يحبط عمله فلو راجع الإسلام لا يثاب على ما فعله قبل الردة"</w:t>
      </w:r>
      <w:r w:rsidR="00C80949">
        <w:rPr>
          <w:rFonts w:cs="Akhbar MT" w:hint="cs"/>
          <w:sz w:val="40"/>
          <w:szCs w:val="40"/>
          <w:rtl/>
        </w:rPr>
        <w:t>!!،</w:t>
      </w:r>
      <w:r w:rsidR="00152AF3" w:rsidRPr="00152AF3">
        <w:rPr>
          <w:rFonts w:cs="Akhbar MT" w:hint="cs"/>
          <w:sz w:val="40"/>
          <w:szCs w:val="40"/>
          <w:rtl/>
        </w:rPr>
        <w:t xml:space="preserve"> باطل، وقد بسطنا القول في بيانه</w:t>
      </w:r>
      <w:r w:rsidR="00152AF3" w:rsidRPr="00152AF3">
        <w:rPr>
          <w:rFonts w:ascii="Akhbar MT" w:hAnsi="AGA Arabesque" w:cs="Akhbar MT" w:hint="cs"/>
          <w:sz w:val="40"/>
          <w:szCs w:val="40"/>
          <w:rtl/>
        </w:rPr>
        <w:t xml:space="preserve"> بما لا مزيد عليه.</w:t>
      </w:r>
      <w:r w:rsidR="0068625C">
        <w:rPr>
          <w:rFonts w:ascii="Akhbar MT" w:hAnsi="AGA Arabesque" w:cs="Akhbar MT" w:hint="cs"/>
          <w:sz w:val="40"/>
          <w:szCs w:val="40"/>
          <w:rtl/>
        </w:rPr>
        <w:t xml:space="preserve"> (ص:</w:t>
      </w:r>
      <w:r w:rsidR="00A278B3">
        <w:rPr>
          <w:rFonts w:ascii="Akhbar MT" w:hAnsi="AGA Arabesque" w:cs="Akhbar MT" w:hint="cs"/>
          <w:sz w:val="40"/>
          <w:szCs w:val="40"/>
          <w:rtl/>
        </w:rPr>
        <w:t xml:space="preserve"> </w:t>
      </w:r>
      <w:r w:rsidR="0068625C">
        <w:rPr>
          <w:rFonts w:ascii="Akhbar MT" w:hAnsi="AGA Arabesque" w:cs="Akhbar MT" w:hint="cs"/>
          <w:sz w:val="40"/>
          <w:szCs w:val="40"/>
          <w:rtl/>
        </w:rPr>
        <w:t>).</w:t>
      </w:r>
    </w:p>
    <w:p w:rsidR="006C40E3" w:rsidRDefault="006360D9" w:rsidP="00A278B3">
      <w:pPr>
        <w:pStyle w:val="a9"/>
        <w:bidi/>
        <w:spacing w:line="600" w:lineRule="exact"/>
        <w:ind w:left="45"/>
        <w:jc w:val="both"/>
        <w:rPr>
          <w:rFonts w:ascii="Akhbar MT" w:hAnsi="AGA Arabesque" w:cs="Akhbar MT"/>
          <w:sz w:val="40"/>
          <w:szCs w:val="40"/>
          <w:rtl/>
        </w:rPr>
      </w:pPr>
      <w:r w:rsidRPr="00A74682">
        <w:rPr>
          <w:rFonts w:cs="Akhbar MT" w:hint="cs"/>
          <w:sz w:val="36"/>
          <w:szCs w:val="36"/>
          <w:rtl/>
        </w:rPr>
        <w:t>و</w:t>
      </w:r>
      <w:r w:rsidR="006C40E3" w:rsidRPr="00026735">
        <w:rPr>
          <w:rFonts w:cs="Akhbar MT" w:hint="cs"/>
          <w:b/>
          <w:bCs/>
          <w:sz w:val="40"/>
          <w:szCs w:val="40"/>
          <w:rtl/>
        </w:rPr>
        <w:t>الموضع السابع والستون</w:t>
      </w:r>
      <w:r w:rsidR="006C40E3">
        <w:rPr>
          <w:rFonts w:cs="Akhbar MT" w:hint="cs"/>
          <w:sz w:val="40"/>
          <w:szCs w:val="40"/>
          <w:rtl/>
        </w:rPr>
        <w:t>:</w:t>
      </w:r>
      <w:r w:rsidR="006C40E3" w:rsidRPr="00DE4E01">
        <w:rPr>
          <w:rFonts w:cs="Akhbar MT" w:hint="cs"/>
          <w:b/>
          <w:bCs/>
          <w:sz w:val="40"/>
          <w:szCs w:val="40"/>
          <w:rtl/>
        </w:rPr>
        <w:t xml:space="preserve"> </w:t>
      </w:r>
      <w:r w:rsidR="006C40E3" w:rsidRPr="006C40E3">
        <w:rPr>
          <w:rFonts w:cs="Akhbar MT" w:hint="cs"/>
          <w:sz w:val="40"/>
          <w:szCs w:val="40"/>
          <w:rtl/>
        </w:rPr>
        <w:t>قوله: "الكفر الجحود لله.."</w:t>
      </w:r>
      <w:r w:rsidR="00C80949">
        <w:rPr>
          <w:rFonts w:cs="Akhbar MT" w:hint="cs"/>
          <w:sz w:val="40"/>
          <w:szCs w:val="40"/>
          <w:rtl/>
        </w:rPr>
        <w:t>!!،</w:t>
      </w:r>
      <w:r w:rsidR="006C40E3" w:rsidRPr="006C40E3">
        <w:rPr>
          <w:rFonts w:cs="Akhbar MT" w:hint="cs"/>
          <w:sz w:val="40"/>
          <w:szCs w:val="40"/>
          <w:rtl/>
        </w:rPr>
        <w:t xml:space="preserve"> بهذا الإطلاق والحصر غير صحيح، بل هو باطل وخلاف معتقد أهل السنة والجماعة</w:t>
      </w:r>
      <w:r w:rsidR="006C40E3">
        <w:rPr>
          <w:rFonts w:ascii="Akhbar MT" w:hAnsi="AGA Arabesque" w:cs="Akhbar MT" w:hint="cs"/>
          <w:sz w:val="40"/>
          <w:szCs w:val="40"/>
          <w:rtl/>
        </w:rPr>
        <w:t>.</w:t>
      </w:r>
      <w:r w:rsidR="0068625C">
        <w:rPr>
          <w:rFonts w:ascii="Akhbar MT" w:hAnsi="AGA Arabesque" w:cs="Akhbar MT" w:hint="cs"/>
          <w:sz w:val="40"/>
          <w:szCs w:val="40"/>
          <w:rtl/>
        </w:rPr>
        <w:t xml:space="preserve"> (ص:</w:t>
      </w:r>
      <w:r w:rsidR="00A278B3">
        <w:rPr>
          <w:rFonts w:ascii="Akhbar MT" w:hAnsi="AGA Arabesque" w:cs="Akhbar MT" w:hint="cs"/>
          <w:sz w:val="40"/>
          <w:szCs w:val="40"/>
          <w:rtl/>
        </w:rPr>
        <w:t xml:space="preserve"> </w:t>
      </w:r>
      <w:r w:rsidR="0068625C">
        <w:rPr>
          <w:rFonts w:ascii="Akhbar MT" w:hAnsi="AGA Arabesque" w:cs="Akhbar MT" w:hint="cs"/>
          <w:sz w:val="40"/>
          <w:szCs w:val="40"/>
          <w:rtl/>
        </w:rPr>
        <w:t>).</w:t>
      </w:r>
    </w:p>
    <w:p w:rsidR="00E062CF" w:rsidRDefault="006360D9" w:rsidP="00A278B3">
      <w:pPr>
        <w:pStyle w:val="a9"/>
        <w:bidi/>
        <w:spacing w:line="600" w:lineRule="exact"/>
        <w:ind w:left="45"/>
        <w:jc w:val="both"/>
        <w:rPr>
          <w:rFonts w:ascii="Akhbar MT" w:hAnsi="AGA Arabesque" w:cs="Akhbar MT"/>
          <w:sz w:val="40"/>
          <w:szCs w:val="40"/>
          <w:rtl/>
        </w:rPr>
      </w:pPr>
      <w:r w:rsidRPr="00A74682">
        <w:rPr>
          <w:rFonts w:cs="Akhbar MT" w:hint="cs"/>
          <w:sz w:val="36"/>
          <w:szCs w:val="36"/>
          <w:rtl/>
        </w:rPr>
        <w:t>و</w:t>
      </w:r>
      <w:r w:rsidR="006C40E3" w:rsidRPr="00026735">
        <w:rPr>
          <w:rFonts w:cs="Akhbar MT" w:hint="cs"/>
          <w:b/>
          <w:bCs/>
          <w:sz w:val="40"/>
          <w:szCs w:val="40"/>
          <w:rtl/>
        </w:rPr>
        <w:t>الموضع الثامن والستون</w:t>
      </w:r>
      <w:r w:rsidR="006C40E3">
        <w:rPr>
          <w:rFonts w:cs="Akhbar MT" w:hint="cs"/>
          <w:sz w:val="40"/>
          <w:szCs w:val="40"/>
          <w:rtl/>
        </w:rPr>
        <w:t>:</w:t>
      </w:r>
      <w:r w:rsidR="006C40E3" w:rsidRPr="00A11F58">
        <w:rPr>
          <w:rFonts w:cs="Akhbar MT" w:hint="cs"/>
          <w:sz w:val="40"/>
          <w:szCs w:val="40"/>
          <w:rtl/>
        </w:rPr>
        <w:t xml:space="preserve"> </w:t>
      </w:r>
      <w:r w:rsidR="006C40E3" w:rsidRPr="006C40E3">
        <w:rPr>
          <w:rFonts w:cs="Akhbar MT" w:hint="cs"/>
          <w:sz w:val="40"/>
          <w:szCs w:val="40"/>
          <w:rtl/>
        </w:rPr>
        <w:t>قوله: "الموت خير للعبد من الحياة"</w:t>
      </w:r>
      <w:r w:rsidR="00C80949">
        <w:rPr>
          <w:rFonts w:cs="Akhbar MT" w:hint="cs"/>
          <w:sz w:val="40"/>
          <w:szCs w:val="40"/>
          <w:rtl/>
        </w:rPr>
        <w:t>!!</w:t>
      </w:r>
      <w:r w:rsidR="006C40E3" w:rsidRPr="006C40E3">
        <w:rPr>
          <w:rFonts w:cs="Akhbar MT" w:hint="cs"/>
          <w:sz w:val="40"/>
          <w:szCs w:val="40"/>
          <w:rtl/>
        </w:rPr>
        <w:t>، غير صحيح؛ لأنه مخالف للدليل من السنة</w:t>
      </w:r>
      <w:r w:rsidR="006C40E3" w:rsidRPr="006C40E3">
        <w:rPr>
          <w:rFonts w:ascii="Akhbar MT" w:hAnsi="AGA Arabesque" w:cs="Akhbar MT" w:hint="cs"/>
          <w:sz w:val="40"/>
          <w:szCs w:val="40"/>
          <w:rtl/>
        </w:rPr>
        <w:t>.</w:t>
      </w:r>
      <w:r w:rsidR="0068625C">
        <w:rPr>
          <w:rFonts w:ascii="Akhbar MT" w:hAnsi="AGA Arabesque" w:cs="Akhbar MT" w:hint="cs"/>
          <w:sz w:val="40"/>
          <w:szCs w:val="40"/>
          <w:rtl/>
        </w:rPr>
        <w:t xml:space="preserve"> (ص:</w:t>
      </w:r>
      <w:r w:rsidR="00A278B3">
        <w:rPr>
          <w:rFonts w:ascii="Akhbar MT" w:hAnsi="AGA Arabesque" w:cs="Akhbar MT" w:hint="cs"/>
          <w:sz w:val="40"/>
          <w:szCs w:val="40"/>
          <w:rtl/>
        </w:rPr>
        <w:t xml:space="preserve"> </w:t>
      </w:r>
      <w:r w:rsidR="0068625C">
        <w:rPr>
          <w:rFonts w:ascii="Akhbar MT" w:hAnsi="AGA Arabesque" w:cs="Akhbar MT" w:hint="cs"/>
          <w:sz w:val="40"/>
          <w:szCs w:val="40"/>
          <w:rtl/>
        </w:rPr>
        <w:t>).</w:t>
      </w:r>
    </w:p>
    <w:p w:rsidR="00091A07" w:rsidRDefault="006360D9" w:rsidP="00A278B3">
      <w:pPr>
        <w:pStyle w:val="a9"/>
        <w:bidi/>
        <w:spacing w:line="600" w:lineRule="exact"/>
        <w:ind w:left="45"/>
        <w:jc w:val="both"/>
        <w:rPr>
          <w:rFonts w:cs="Akhbar MT"/>
          <w:sz w:val="40"/>
          <w:szCs w:val="40"/>
          <w:rtl/>
        </w:rPr>
      </w:pPr>
      <w:r w:rsidRPr="00A74682">
        <w:rPr>
          <w:rFonts w:cs="Akhbar MT" w:hint="cs"/>
          <w:sz w:val="36"/>
          <w:szCs w:val="36"/>
          <w:rtl/>
        </w:rPr>
        <w:t>و</w:t>
      </w:r>
      <w:r w:rsidR="00E062CF" w:rsidRPr="00026735">
        <w:rPr>
          <w:rFonts w:cs="Akhbar MT" w:hint="cs"/>
          <w:b/>
          <w:bCs/>
          <w:sz w:val="40"/>
          <w:szCs w:val="40"/>
          <w:rtl/>
        </w:rPr>
        <w:t>الموضع التاسع والستون</w:t>
      </w:r>
      <w:r w:rsidR="00E062CF">
        <w:rPr>
          <w:rFonts w:cs="Akhbar MT" w:hint="cs"/>
          <w:sz w:val="40"/>
          <w:szCs w:val="40"/>
          <w:rtl/>
        </w:rPr>
        <w:t>:</w:t>
      </w:r>
      <w:r w:rsidR="00E062CF" w:rsidRPr="00C27371">
        <w:rPr>
          <w:rFonts w:cs="Akhbar MT" w:hint="cs"/>
          <w:sz w:val="40"/>
          <w:szCs w:val="40"/>
          <w:rtl/>
        </w:rPr>
        <w:t xml:space="preserve"> </w:t>
      </w:r>
      <w:r w:rsidR="00E062CF" w:rsidRPr="00E062CF">
        <w:rPr>
          <w:rFonts w:cs="Akhbar MT" w:hint="cs"/>
          <w:sz w:val="40"/>
          <w:szCs w:val="40"/>
          <w:rtl/>
        </w:rPr>
        <w:t>حصره بدء الخلق وإعادته في الإنسان والحيوان</w:t>
      </w:r>
      <w:r w:rsidR="009F7A93">
        <w:rPr>
          <w:rFonts w:cs="Akhbar MT" w:hint="cs"/>
          <w:sz w:val="40"/>
          <w:szCs w:val="40"/>
          <w:rtl/>
        </w:rPr>
        <w:t>!!،</w:t>
      </w:r>
      <w:r w:rsidR="00E062CF" w:rsidRPr="00E062CF">
        <w:rPr>
          <w:rFonts w:cs="Akhbar MT" w:hint="cs"/>
          <w:sz w:val="40"/>
          <w:szCs w:val="40"/>
          <w:rtl/>
        </w:rPr>
        <w:t xml:space="preserve"> </w:t>
      </w:r>
      <w:r w:rsidR="009F7A93">
        <w:rPr>
          <w:rFonts w:cs="Akhbar MT" w:hint="cs"/>
          <w:sz w:val="40"/>
          <w:szCs w:val="40"/>
          <w:rtl/>
        </w:rPr>
        <w:t xml:space="preserve">وذلك </w:t>
      </w:r>
      <w:r w:rsidR="00E062CF" w:rsidRPr="00E062CF">
        <w:rPr>
          <w:rFonts w:cs="Akhbar MT" w:hint="cs"/>
          <w:sz w:val="40"/>
          <w:szCs w:val="40"/>
          <w:rtl/>
        </w:rPr>
        <w:t>غير صحيح</w:t>
      </w:r>
      <w:r w:rsidR="00E062CF">
        <w:rPr>
          <w:rFonts w:cs="Akhbar MT" w:hint="cs"/>
          <w:sz w:val="40"/>
          <w:szCs w:val="40"/>
          <w:rtl/>
        </w:rPr>
        <w:t>.</w:t>
      </w:r>
      <w:r w:rsidR="0068625C">
        <w:rPr>
          <w:rFonts w:cs="Akhbar MT" w:hint="cs"/>
          <w:sz w:val="40"/>
          <w:szCs w:val="40"/>
          <w:rtl/>
        </w:rPr>
        <w:t xml:space="preserve"> (ص:</w:t>
      </w:r>
      <w:r w:rsidR="00A278B3">
        <w:rPr>
          <w:rFonts w:cs="Akhbar MT" w:hint="cs"/>
          <w:sz w:val="40"/>
          <w:szCs w:val="40"/>
          <w:rtl/>
        </w:rPr>
        <w:t xml:space="preserve"> </w:t>
      </w:r>
      <w:r w:rsidR="0068625C">
        <w:rPr>
          <w:rFonts w:cs="Akhbar MT" w:hint="cs"/>
          <w:sz w:val="40"/>
          <w:szCs w:val="40"/>
          <w:rtl/>
        </w:rPr>
        <w:t>).</w:t>
      </w:r>
    </w:p>
    <w:p w:rsidR="00C03A41" w:rsidRDefault="006360D9" w:rsidP="00A278B3">
      <w:pPr>
        <w:pStyle w:val="a9"/>
        <w:bidi/>
        <w:spacing w:line="600" w:lineRule="exact"/>
        <w:ind w:left="45"/>
        <w:jc w:val="both"/>
        <w:rPr>
          <w:rFonts w:cs="Akhbar MT"/>
          <w:sz w:val="40"/>
          <w:szCs w:val="40"/>
          <w:rtl/>
        </w:rPr>
      </w:pPr>
      <w:r w:rsidRPr="00A74682">
        <w:rPr>
          <w:rFonts w:cs="Akhbar MT" w:hint="cs"/>
          <w:sz w:val="36"/>
          <w:szCs w:val="36"/>
          <w:rtl/>
        </w:rPr>
        <w:t>و</w:t>
      </w:r>
      <w:r w:rsidR="00091A07" w:rsidRPr="00026735">
        <w:rPr>
          <w:rFonts w:cs="Akhbar MT" w:hint="cs"/>
          <w:b/>
          <w:bCs/>
          <w:sz w:val="40"/>
          <w:szCs w:val="40"/>
          <w:rtl/>
        </w:rPr>
        <w:t>الموضع السبعون</w:t>
      </w:r>
      <w:r w:rsidR="00091A07" w:rsidRPr="00091A07">
        <w:rPr>
          <w:rFonts w:ascii="Akhbar MT" w:hAnsi="AGA Arabesque" w:cs="Akhbar MT" w:hint="cs"/>
          <w:sz w:val="40"/>
          <w:szCs w:val="40"/>
          <w:rtl/>
        </w:rPr>
        <w:t>:</w:t>
      </w:r>
      <w:r w:rsidR="00091A07">
        <w:rPr>
          <w:rFonts w:ascii="Akhbar MT" w:hAnsi="AGA Arabesque" w:cs="Akhbar MT" w:hint="cs"/>
          <w:sz w:val="40"/>
          <w:szCs w:val="40"/>
          <w:rtl/>
        </w:rPr>
        <w:t xml:space="preserve"> </w:t>
      </w:r>
      <w:r w:rsidR="00091A07" w:rsidRPr="00091A07">
        <w:rPr>
          <w:rFonts w:cs="Akhbar MT" w:hint="cs"/>
          <w:sz w:val="40"/>
          <w:szCs w:val="40"/>
          <w:rtl/>
        </w:rPr>
        <w:t>ترك المباح أو فعله في شريعتنا بالاختيار، وبدون تحريم أو كراهة أو إيجاب أو استحباب، ولكنه خالف ذلك فقال: "إن تركه لله تقرباً إليه وتوسلاً لقضاء حاجته، كشفاء من مرض مثلاً"؟!!.</w:t>
      </w:r>
      <w:r w:rsidR="00185CC5">
        <w:rPr>
          <w:rFonts w:cs="Akhbar MT" w:hint="cs"/>
          <w:sz w:val="40"/>
          <w:szCs w:val="40"/>
          <w:rtl/>
        </w:rPr>
        <w:t xml:space="preserve"> (ص:</w:t>
      </w:r>
      <w:r w:rsidR="00A278B3">
        <w:rPr>
          <w:rFonts w:cs="Akhbar MT" w:hint="cs"/>
          <w:sz w:val="40"/>
          <w:szCs w:val="40"/>
          <w:rtl/>
        </w:rPr>
        <w:t xml:space="preserve"> </w:t>
      </w:r>
      <w:r w:rsidR="00185CC5">
        <w:rPr>
          <w:rFonts w:cs="Akhbar MT" w:hint="cs"/>
          <w:sz w:val="40"/>
          <w:szCs w:val="40"/>
          <w:rtl/>
        </w:rPr>
        <w:t>).</w:t>
      </w:r>
    </w:p>
    <w:p w:rsidR="00FD2AA5" w:rsidRDefault="006360D9" w:rsidP="00A278B3">
      <w:pPr>
        <w:pStyle w:val="a9"/>
        <w:bidi/>
        <w:spacing w:line="600" w:lineRule="exact"/>
        <w:ind w:left="45"/>
        <w:jc w:val="both"/>
        <w:rPr>
          <w:rFonts w:ascii="Akhbar MT" w:hAnsi="AGA Arabesque" w:cs="Akhbar MT"/>
          <w:sz w:val="40"/>
          <w:szCs w:val="40"/>
          <w:rtl/>
        </w:rPr>
      </w:pPr>
      <w:r w:rsidRPr="00A74682">
        <w:rPr>
          <w:rFonts w:cs="Akhbar MT" w:hint="cs"/>
          <w:sz w:val="36"/>
          <w:szCs w:val="36"/>
          <w:rtl/>
        </w:rPr>
        <w:t>و</w:t>
      </w:r>
      <w:r w:rsidR="00C03A41" w:rsidRPr="00026735">
        <w:rPr>
          <w:rFonts w:cs="Akhbar MT" w:hint="cs"/>
          <w:b/>
          <w:bCs/>
          <w:sz w:val="40"/>
          <w:szCs w:val="40"/>
          <w:rtl/>
        </w:rPr>
        <w:t>الموضع الحادي والسبعون</w:t>
      </w:r>
      <w:r w:rsidR="00C03A41">
        <w:rPr>
          <w:rFonts w:ascii="Traditional Arabic" w:hAnsi="Traditional Arabic" w:cs="Akhbar MT" w:hint="cs"/>
          <w:color w:val="000000"/>
          <w:sz w:val="40"/>
          <w:szCs w:val="40"/>
          <w:rtl/>
        </w:rPr>
        <w:t xml:space="preserve">: </w:t>
      </w:r>
      <w:r w:rsidR="00C03A41" w:rsidRPr="00C03A41">
        <w:rPr>
          <w:rFonts w:cs="Akhbar MT" w:hint="cs"/>
          <w:sz w:val="40"/>
          <w:szCs w:val="40"/>
          <w:rtl/>
        </w:rPr>
        <w:t>مخالفته لأهل السنة والجماعة في زيادة الإيمان ونقصانه، وتشكيكه في إجماعهم</w:t>
      </w:r>
      <w:r w:rsidR="009F7A93">
        <w:rPr>
          <w:rFonts w:ascii="Akhbar MT" w:hAnsi="AGA Arabesque" w:cs="Akhbar MT" w:hint="cs"/>
          <w:sz w:val="40"/>
          <w:szCs w:val="40"/>
          <w:rtl/>
        </w:rPr>
        <w:t xml:space="preserve"> وأدلتهم</w:t>
      </w:r>
      <w:r w:rsidR="00C03A41" w:rsidRPr="00C03A41">
        <w:rPr>
          <w:rFonts w:ascii="Akhbar MT" w:hAnsi="AGA Arabesque" w:cs="Akhbar MT" w:hint="cs"/>
          <w:sz w:val="40"/>
          <w:szCs w:val="40"/>
          <w:rtl/>
        </w:rPr>
        <w:t>.</w:t>
      </w:r>
      <w:r w:rsidR="00185CC5">
        <w:rPr>
          <w:rFonts w:ascii="Akhbar MT" w:hAnsi="AGA Arabesque" w:cs="Akhbar MT" w:hint="cs"/>
          <w:sz w:val="40"/>
          <w:szCs w:val="40"/>
          <w:rtl/>
        </w:rPr>
        <w:t xml:space="preserve"> (ص:</w:t>
      </w:r>
      <w:r w:rsidR="00A278B3">
        <w:rPr>
          <w:rFonts w:ascii="Akhbar MT" w:hAnsi="AGA Arabesque" w:cs="Akhbar MT" w:hint="cs"/>
          <w:sz w:val="40"/>
          <w:szCs w:val="40"/>
          <w:rtl/>
        </w:rPr>
        <w:t xml:space="preserve"> </w:t>
      </w:r>
      <w:r w:rsidR="00185CC5">
        <w:rPr>
          <w:rFonts w:ascii="Akhbar MT" w:hAnsi="AGA Arabesque" w:cs="Akhbar MT" w:hint="cs"/>
          <w:sz w:val="40"/>
          <w:szCs w:val="40"/>
          <w:rtl/>
        </w:rPr>
        <w:t>).</w:t>
      </w:r>
    </w:p>
    <w:p w:rsidR="00FD2AA5" w:rsidRDefault="006360D9" w:rsidP="00A278B3">
      <w:pPr>
        <w:pStyle w:val="a9"/>
        <w:bidi/>
        <w:spacing w:line="600" w:lineRule="exact"/>
        <w:ind w:left="45"/>
        <w:jc w:val="both"/>
        <w:rPr>
          <w:rFonts w:ascii="Akhbar MT" w:hAnsi="AGA Arabesque" w:cs="Akhbar MT"/>
          <w:sz w:val="40"/>
          <w:szCs w:val="40"/>
          <w:rtl/>
        </w:rPr>
      </w:pPr>
      <w:r w:rsidRPr="00A74682">
        <w:rPr>
          <w:rFonts w:cs="Akhbar MT" w:hint="cs"/>
          <w:sz w:val="36"/>
          <w:szCs w:val="36"/>
          <w:rtl/>
        </w:rPr>
        <w:lastRenderedPageBreak/>
        <w:t>و</w:t>
      </w:r>
      <w:r w:rsidR="00FD2AA5" w:rsidRPr="00026735">
        <w:rPr>
          <w:rFonts w:cs="Akhbar MT" w:hint="cs"/>
          <w:b/>
          <w:bCs/>
          <w:sz w:val="40"/>
          <w:szCs w:val="40"/>
          <w:rtl/>
        </w:rPr>
        <w:t>الموضع الثاني والسبعون</w:t>
      </w:r>
      <w:r w:rsidR="00FD2AA5">
        <w:rPr>
          <w:rFonts w:ascii="Akhbar MT" w:hAnsi="AGA Arabesque" w:cs="Akhbar MT" w:hint="cs"/>
          <w:sz w:val="40"/>
          <w:szCs w:val="40"/>
          <w:rtl/>
        </w:rPr>
        <w:t xml:space="preserve">: </w:t>
      </w:r>
      <w:r w:rsidR="009B4B1E" w:rsidRPr="00322AF9">
        <w:rPr>
          <w:rFonts w:ascii="Akhbar MT" w:hAnsi="AGA Arabesque" w:cs="Akhbar MT" w:hint="cs"/>
          <w:sz w:val="40"/>
          <w:szCs w:val="40"/>
          <w:rtl/>
        </w:rPr>
        <w:t xml:space="preserve">فهم من </w:t>
      </w:r>
      <w:r w:rsidR="009B4B1E">
        <w:rPr>
          <w:rFonts w:ascii="Akhbar MT" w:hAnsi="AGA Arabesque" w:cs="Akhbar MT" w:hint="cs"/>
          <w:sz w:val="40"/>
          <w:szCs w:val="40"/>
          <w:rtl/>
        </w:rPr>
        <w:t>قوله - تعالى -:</w:t>
      </w:r>
      <w:r w:rsidR="009B4B1E" w:rsidRPr="00322AF9">
        <w:rPr>
          <w:rFonts w:ascii="Akhbar MT" w:hAnsi="AGA Arabesque" w:cs="Akhbar MT" w:hint="cs"/>
          <w:sz w:val="40"/>
          <w:szCs w:val="40"/>
          <w:rtl/>
        </w:rPr>
        <w:t xml:space="preserve"> </w:t>
      </w:r>
      <w:r w:rsidR="009B4B1E" w:rsidRPr="00905C75">
        <w:rPr>
          <w:rFonts w:ascii="Akhbar MT" w:hAnsi="AGA Arabesque" w:cs="Akhbar MT" w:hint="cs"/>
          <w:sz w:val="40"/>
          <w:szCs w:val="40"/>
        </w:rPr>
        <w:sym w:font="AGA Arabesque" w:char="F07D"/>
      </w:r>
      <w:r w:rsidR="009B4B1E">
        <w:rPr>
          <w:rFonts w:cs="Akhbar MT"/>
          <w:sz w:val="40"/>
          <w:szCs w:val="40"/>
        </w:rPr>
        <w:t xml:space="preserve"> </w:t>
      </w:r>
      <w:r w:rsidR="009B4B1E" w:rsidRPr="00905C75">
        <w:rPr>
          <w:rFonts w:ascii="Akhbar MT" w:hAnsi="AGA Arabesque" w:cs="Akhbar MT"/>
          <w:sz w:val="40"/>
          <w:szCs w:val="40"/>
          <w:rtl/>
        </w:rPr>
        <w:t>لِلَّذِينَ يُؤْلُونَ مِنْ نِسَائِهِمْ</w:t>
      </w:r>
      <w:r w:rsidR="009B4B1E">
        <w:rPr>
          <w:rFonts w:ascii="Akhbar MT" w:hAnsi="AGA Arabesque" w:cs="Akhbar MT"/>
          <w:sz w:val="40"/>
          <w:szCs w:val="40"/>
        </w:rPr>
        <w:sym w:font="AGA Arabesque" w:char="F05B"/>
      </w:r>
      <w:r w:rsidR="009B4B1E">
        <w:rPr>
          <w:rFonts w:ascii="Akhbar MT" w:hAnsi="AGA Arabesque" w:cs="Akhbar MT" w:hint="cs"/>
          <w:sz w:val="40"/>
          <w:szCs w:val="40"/>
          <w:rtl/>
        </w:rPr>
        <w:t xml:space="preserve"> الآيتين، </w:t>
      </w:r>
      <w:r w:rsidR="009B4B1E" w:rsidRPr="00322AF9">
        <w:rPr>
          <w:rFonts w:ascii="Akhbar MT" w:hAnsi="AGA Arabesque" w:cs="Akhbar MT" w:hint="cs"/>
          <w:sz w:val="40"/>
          <w:szCs w:val="40"/>
          <w:rtl/>
        </w:rPr>
        <w:t xml:space="preserve">ما يدل على جهله وتخبطه، وقد كشفناه </w:t>
      </w:r>
      <w:r w:rsidR="009B4B1E" w:rsidRPr="00AE2947">
        <w:rPr>
          <w:rFonts w:ascii="Akhbar MT" w:hAnsi="AGA Arabesque" w:cs="Akhbar MT" w:hint="cs"/>
          <w:sz w:val="40"/>
          <w:szCs w:val="40"/>
          <w:rtl/>
        </w:rPr>
        <w:t>وبيناه</w:t>
      </w:r>
      <w:r w:rsidR="00FD2AA5" w:rsidRPr="00FD2AA5">
        <w:rPr>
          <w:rFonts w:ascii="Akhbar MT" w:hAnsi="AGA Arabesque" w:cs="Akhbar MT" w:hint="cs"/>
          <w:sz w:val="40"/>
          <w:szCs w:val="40"/>
          <w:rtl/>
        </w:rPr>
        <w:t>.</w:t>
      </w:r>
      <w:r w:rsidR="00185CC5">
        <w:rPr>
          <w:rFonts w:ascii="Akhbar MT" w:hAnsi="AGA Arabesque" w:cs="Akhbar MT" w:hint="cs"/>
          <w:sz w:val="40"/>
          <w:szCs w:val="40"/>
          <w:rtl/>
        </w:rPr>
        <w:t xml:space="preserve"> (ص:</w:t>
      </w:r>
      <w:r w:rsidR="00A278B3">
        <w:rPr>
          <w:rFonts w:ascii="Akhbar MT" w:hAnsi="AGA Arabesque" w:cs="Akhbar MT" w:hint="cs"/>
          <w:sz w:val="40"/>
          <w:szCs w:val="40"/>
          <w:rtl/>
        </w:rPr>
        <w:t xml:space="preserve"> </w:t>
      </w:r>
      <w:r w:rsidR="00185CC5">
        <w:rPr>
          <w:rFonts w:ascii="Akhbar MT" w:hAnsi="AGA Arabesque" w:cs="Akhbar MT" w:hint="cs"/>
          <w:sz w:val="40"/>
          <w:szCs w:val="40"/>
          <w:rtl/>
        </w:rPr>
        <w:t>).</w:t>
      </w:r>
    </w:p>
    <w:p w:rsidR="00E130EC" w:rsidRDefault="006360D9" w:rsidP="00A278B3">
      <w:pPr>
        <w:pStyle w:val="a9"/>
        <w:bidi/>
        <w:spacing w:line="600" w:lineRule="exact"/>
        <w:ind w:left="45"/>
        <w:jc w:val="both"/>
        <w:rPr>
          <w:rFonts w:ascii="Akhbar MT" w:hAnsi="AGA Arabesque" w:cs="Akhbar MT"/>
          <w:sz w:val="40"/>
          <w:szCs w:val="40"/>
          <w:rtl/>
        </w:rPr>
      </w:pPr>
      <w:r w:rsidRPr="00A74682">
        <w:rPr>
          <w:rFonts w:ascii="Akhbar MT" w:hAnsi="AGA Arabesque" w:cs="Akhbar MT" w:hint="cs"/>
          <w:sz w:val="36"/>
          <w:szCs w:val="36"/>
          <w:rtl/>
        </w:rPr>
        <w:t>و</w:t>
      </w:r>
      <w:r w:rsidR="00FD2AA5" w:rsidRPr="00026735">
        <w:rPr>
          <w:rFonts w:ascii="Akhbar MT" w:hAnsi="AGA Arabesque" w:cs="Akhbar MT" w:hint="cs"/>
          <w:b/>
          <w:bCs/>
          <w:sz w:val="40"/>
          <w:szCs w:val="40"/>
          <w:rtl/>
        </w:rPr>
        <w:t xml:space="preserve">الموضع </w:t>
      </w:r>
      <w:r w:rsidR="00FD2AA5" w:rsidRPr="00026735">
        <w:rPr>
          <w:rFonts w:cs="Akhbar MT" w:hint="cs"/>
          <w:b/>
          <w:bCs/>
          <w:sz w:val="40"/>
          <w:szCs w:val="40"/>
          <w:rtl/>
        </w:rPr>
        <w:t>الثالث والسبعون</w:t>
      </w:r>
      <w:r w:rsidR="00FD2AA5">
        <w:rPr>
          <w:rFonts w:ascii="Akhbar MT" w:hAnsi="AGA Arabesque" w:cs="Akhbar MT" w:hint="cs"/>
          <w:sz w:val="40"/>
          <w:szCs w:val="40"/>
          <w:rtl/>
        </w:rPr>
        <w:t xml:space="preserve">: </w:t>
      </w:r>
      <w:r w:rsidR="00FD2AA5" w:rsidRPr="00FD2AA5">
        <w:rPr>
          <w:rFonts w:ascii="Akhbar MT" w:hAnsi="AGA Arabesque" w:cs="Akhbar MT" w:hint="cs"/>
          <w:sz w:val="40"/>
          <w:szCs w:val="40"/>
          <w:rtl/>
        </w:rPr>
        <w:t>جهل وتخبط - أيضاً -.</w:t>
      </w:r>
      <w:r w:rsidR="00185CC5">
        <w:rPr>
          <w:rFonts w:ascii="Akhbar MT" w:hAnsi="AGA Arabesque" w:cs="Akhbar MT" w:hint="cs"/>
          <w:sz w:val="40"/>
          <w:szCs w:val="40"/>
          <w:rtl/>
        </w:rPr>
        <w:t xml:space="preserve"> (ص:</w:t>
      </w:r>
      <w:r w:rsidR="00A278B3">
        <w:rPr>
          <w:rFonts w:ascii="Akhbar MT" w:hAnsi="AGA Arabesque" w:cs="Akhbar MT" w:hint="cs"/>
          <w:sz w:val="40"/>
          <w:szCs w:val="40"/>
          <w:rtl/>
        </w:rPr>
        <w:t xml:space="preserve"> </w:t>
      </w:r>
      <w:r w:rsidR="00185CC5">
        <w:rPr>
          <w:rFonts w:ascii="Akhbar MT" w:hAnsi="AGA Arabesque" w:cs="Akhbar MT" w:hint="cs"/>
          <w:sz w:val="40"/>
          <w:szCs w:val="40"/>
          <w:rtl/>
        </w:rPr>
        <w:t>).</w:t>
      </w:r>
    </w:p>
    <w:p w:rsidR="00E130EC" w:rsidRDefault="006360D9" w:rsidP="00A278B3">
      <w:pPr>
        <w:pStyle w:val="a9"/>
        <w:bidi/>
        <w:spacing w:line="600" w:lineRule="exact"/>
        <w:ind w:left="45"/>
        <w:jc w:val="both"/>
        <w:rPr>
          <w:rFonts w:ascii="Akhbar MT" w:hAnsi="AGA Arabesque" w:cs="Akhbar MT"/>
          <w:sz w:val="40"/>
          <w:szCs w:val="40"/>
          <w:rtl/>
        </w:rPr>
      </w:pPr>
      <w:r w:rsidRPr="00791198">
        <w:rPr>
          <w:rFonts w:ascii="Akhbar MT" w:hAnsi="AGA Arabesque" w:cs="Akhbar MT" w:hint="cs"/>
          <w:sz w:val="36"/>
          <w:szCs w:val="36"/>
          <w:rtl/>
        </w:rPr>
        <w:t>و</w:t>
      </w:r>
      <w:r w:rsidR="00E130EC" w:rsidRPr="00026735">
        <w:rPr>
          <w:rFonts w:ascii="Akhbar MT" w:hAnsi="AGA Arabesque" w:cs="Akhbar MT" w:hint="cs"/>
          <w:b/>
          <w:bCs/>
          <w:sz w:val="40"/>
          <w:szCs w:val="40"/>
          <w:rtl/>
        </w:rPr>
        <w:t xml:space="preserve">الموضع </w:t>
      </w:r>
      <w:r w:rsidR="00E130EC" w:rsidRPr="00026735">
        <w:rPr>
          <w:rFonts w:cs="Akhbar MT" w:hint="cs"/>
          <w:b/>
          <w:bCs/>
          <w:sz w:val="40"/>
          <w:szCs w:val="40"/>
          <w:rtl/>
        </w:rPr>
        <w:t>الرابع والسبعون</w:t>
      </w:r>
      <w:r w:rsidR="00E130EC">
        <w:rPr>
          <w:rFonts w:ascii="Akhbar MT" w:hAnsi="AGA Arabesque" w:cs="Akhbar MT" w:hint="cs"/>
          <w:sz w:val="40"/>
          <w:szCs w:val="40"/>
          <w:rtl/>
        </w:rPr>
        <w:t xml:space="preserve">: </w:t>
      </w:r>
      <w:r w:rsidR="00E130EC" w:rsidRPr="00E130EC">
        <w:rPr>
          <w:rFonts w:cs="Akhbar MT" w:hint="cs"/>
          <w:sz w:val="40"/>
          <w:szCs w:val="40"/>
          <w:rtl/>
        </w:rPr>
        <w:t>استخفافه بالإمام البخاري، وكذبه عليه خمس كذبات!!</w:t>
      </w:r>
      <w:r w:rsidR="00E130EC" w:rsidRPr="00E130EC">
        <w:rPr>
          <w:rFonts w:ascii="Akhbar MT" w:hAnsi="AGA Arabesque" w:cs="Akhbar MT" w:hint="cs"/>
          <w:sz w:val="40"/>
          <w:szCs w:val="40"/>
          <w:rtl/>
        </w:rPr>
        <w:t>.</w:t>
      </w:r>
      <w:r w:rsidR="00185CC5">
        <w:rPr>
          <w:rFonts w:ascii="Akhbar MT" w:hAnsi="AGA Arabesque" w:cs="Akhbar MT" w:hint="cs"/>
          <w:sz w:val="40"/>
          <w:szCs w:val="40"/>
          <w:rtl/>
        </w:rPr>
        <w:t xml:space="preserve"> (ص:</w:t>
      </w:r>
      <w:r w:rsidR="00A278B3">
        <w:rPr>
          <w:rFonts w:ascii="Akhbar MT" w:hAnsi="AGA Arabesque" w:cs="Akhbar MT" w:hint="cs"/>
          <w:sz w:val="40"/>
          <w:szCs w:val="40"/>
          <w:rtl/>
        </w:rPr>
        <w:t xml:space="preserve"> </w:t>
      </w:r>
      <w:r w:rsidR="00185CC5">
        <w:rPr>
          <w:rFonts w:ascii="Akhbar MT" w:hAnsi="AGA Arabesque" w:cs="Akhbar MT" w:hint="cs"/>
          <w:sz w:val="40"/>
          <w:szCs w:val="40"/>
          <w:rtl/>
        </w:rPr>
        <w:t>).</w:t>
      </w:r>
    </w:p>
    <w:p w:rsidR="00E130EC" w:rsidRDefault="006360D9" w:rsidP="00A278B3">
      <w:pPr>
        <w:pStyle w:val="a9"/>
        <w:bidi/>
        <w:spacing w:line="600" w:lineRule="exact"/>
        <w:ind w:left="45"/>
        <w:jc w:val="both"/>
        <w:rPr>
          <w:rFonts w:ascii="Akhbar MT" w:hAnsi="AGA Arabesque" w:cs="Akhbar MT"/>
          <w:sz w:val="40"/>
          <w:szCs w:val="40"/>
          <w:rtl/>
        </w:rPr>
      </w:pPr>
      <w:r w:rsidRPr="00791198">
        <w:rPr>
          <w:rFonts w:ascii="Akhbar MT" w:hAnsi="AGA Arabesque" w:cs="Akhbar MT" w:hint="cs"/>
          <w:sz w:val="36"/>
          <w:szCs w:val="36"/>
          <w:rtl/>
        </w:rPr>
        <w:t>و</w:t>
      </w:r>
      <w:r w:rsidR="00E130EC" w:rsidRPr="00026735">
        <w:rPr>
          <w:rFonts w:ascii="Akhbar MT" w:hAnsi="AGA Arabesque" w:cs="Akhbar MT" w:hint="cs"/>
          <w:b/>
          <w:bCs/>
          <w:sz w:val="40"/>
          <w:szCs w:val="40"/>
          <w:rtl/>
        </w:rPr>
        <w:t>الموضع الخامس والسبعون</w:t>
      </w:r>
      <w:r w:rsidR="00E130EC">
        <w:rPr>
          <w:rFonts w:cs="Akhbar MT" w:hint="cs"/>
          <w:sz w:val="40"/>
          <w:szCs w:val="40"/>
          <w:rtl/>
        </w:rPr>
        <w:t xml:space="preserve">: </w:t>
      </w:r>
      <w:r w:rsidR="00E130EC" w:rsidRPr="00E130EC">
        <w:rPr>
          <w:rFonts w:cs="Akhbar MT" w:hint="cs"/>
          <w:sz w:val="40"/>
          <w:szCs w:val="40"/>
          <w:rtl/>
        </w:rPr>
        <w:t>خطؤه في قوله:"لا يقال يا خليفة الله إلا لرسوله"</w:t>
      </w:r>
      <w:r w:rsidR="001F49DA">
        <w:rPr>
          <w:rFonts w:cs="Akhbar MT" w:hint="cs"/>
          <w:sz w:val="40"/>
          <w:szCs w:val="40"/>
          <w:rtl/>
        </w:rPr>
        <w:t>!!</w:t>
      </w:r>
      <w:r w:rsidR="00E130EC" w:rsidRPr="00E130EC">
        <w:rPr>
          <w:rFonts w:cs="Akhbar MT" w:hint="cs"/>
          <w:sz w:val="40"/>
          <w:szCs w:val="40"/>
          <w:rtl/>
        </w:rPr>
        <w:t>، بل لا يقال خليفة عن الله مطلقاً</w:t>
      </w:r>
      <w:r w:rsidR="00E130EC" w:rsidRPr="00E130EC">
        <w:rPr>
          <w:rFonts w:ascii="Akhbar MT" w:hAnsi="AGA Arabesque" w:cs="Akhbar MT" w:hint="cs"/>
          <w:sz w:val="40"/>
          <w:szCs w:val="40"/>
          <w:rtl/>
        </w:rPr>
        <w:t>.</w:t>
      </w:r>
      <w:r w:rsidR="00185CC5">
        <w:rPr>
          <w:rFonts w:ascii="Akhbar MT" w:hAnsi="AGA Arabesque" w:cs="Akhbar MT" w:hint="cs"/>
          <w:sz w:val="40"/>
          <w:szCs w:val="40"/>
          <w:rtl/>
        </w:rPr>
        <w:t xml:space="preserve"> (ص:</w:t>
      </w:r>
      <w:r w:rsidR="00A278B3">
        <w:rPr>
          <w:rFonts w:ascii="Akhbar MT" w:hAnsi="AGA Arabesque" w:cs="Akhbar MT" w:hint="cs"/>
          <w:sz w:val="40"/>
          <w:szCs w:val="40"/>
          <w:rtl/>
        </w:rPr>
        <w:t xml:space="preserve"> </w:t>
      </w:r>
      <w:r w:rsidR="00185CC5">
        <w:rPr>
          <w:rFonts w:ascii="Akhbar MT" w:hAnsi="AGA Arabesque" w:cs="Akhbar MT" w:hint="cs"/>
          <w:sz w:val="40"/>
          <w:szCs w:val="40"/>
          <w:rtl/>
        </w:rPr>
        <w:t>).</w:t>
      </w:r>
    </w:p>
    <w:p w:rsidR="00C00F1C" w:rsidRDefault="006360D9" w:rsidP="00A278B3">
      <w:pPr>
        <w:pStyle w:val="a9"/>
        <w:bidi/>
        <w:spacing w:line="600" w:lineRule="exact"/>
        <w:ind w:left="45"/>
        <w:jc w:val="both"/>
        <w:rPr>
          <w:rFonts w:ascii="Akhbar MT" w:hAnsi="AGA Arabesque" w:cs="Akhbar MT"/>
          <w:sz w:val="40"/>
          <w:szCs w:val="40"/>
          <w:rtl/>
        </w:rPr>
      </w:pPr>
      <w:r w:rsidRPr="00791198">
        <w:rPr>
          <w:rFonts w:cs="Akhbar MT" w:hint="cs"/>
          <w:sz w:val="36"/>
          <w:szCs w:val="36"/>
          <w:rtl/>
        </w:rPr>
        <w:t>و</w:t>
      </w:r>
      <w:r w:rsidR="00E130EC" w:rsidRPr="00026735">
        <w:rPr>
          <w:rFonts w:cs="Akhbar MT" w:hint="cs"/>
          <w:b/>
          <w:bCs/>
          <w:sz w:val="40"/>
          <w:szCs w:val="40"/>
          <w:rtl/>
        </w:rPr>
        <w:t>الموضع السادس والسبعون</w:t>
      </w:r>
      <w:r w:rsidR="00E130EC" w:rsidRPr="00E130EC">
        <w:rPr>
          <w:rFonts w:ascii="Akhbar MT" w:hAnsi="AGA Arabesque" w:cs="Akhbar MT" w:hint="cs"/>
          <w:sz w:val="40"/>
          <w:szCs w:val="40"/>
          <w:rtl/>
        </w:rPr>
        <w:t>:</w:t>
      </w:r>
      <w:r w:rsidR="00C00F1C">
        <w:rPr>
          <w:rFonts w:ascii="Akhbar MT" w:hAnsi="AGA Arabesque" w:cs="Akhbar MT" w:hint="cs"/>
          <w:sz w:val="40"/>
          <w:szCs w:val="40"/>
          <w:rtl/>
        </w:rPr>
        <w:t xml:space="preserve"> </w:t>
      </w:r>
      <w:r w:rsidR="00E130EC" w:rsidRPr="00C00F1C">
        <w:rPr>
          <w:rFonts w:ascii="Akhbar MT" w:hAnsi="AGA Arabesque" w:cs="Akhbar MT" w:hint="cs"/>
          <w:sz w:val="40"/>
          <w:szCs w:val="40"/>
          <w:rtl/>
        </w:rPr>
        <w:t>آزر أبو إبراهيم عليه الصلاة والسلام بالنص لا كما قال تفسيراً للآية الكريمة</w:t>
      </w:r>
      <w:r w:rsidR="001F49DA">
        <w:rPr>
          <w:rFonts w:ascii="Akhbar MT" w:hAnsi="AGA Arabesque" w:cs="Akhbar MT" w:hint="cs"/>
          <w:sz w:val="40"/>
          <w:szCs w:val="40"/>
          <w:rtl/>
        </w:rPr>
        <w:t>!!</w:t>
      </w:r>
      <w:r w:rsidR="00E130EC" w:rsidRPr="00C00F1C">
        <w:rPr>
          <w:rFonts w:ascii="Akhbar MT" w:hAnsi="AGA Arabesque" w:cs="Akhbar MT" w:hint="cs"/>
          <w:sz w:val="40"/>
          <w:szCs w:val="40"/>
          <w:rtl/>
        </w:rPr>
        <w:t>، وقد بيناه.</w:t>
      </w:r>
      <w:r w:rsidR="00185CC5">
        <w:rPr>
          <w:rFonts w:ascii="Akhbar MT" w:hAnsi="AGA Arabesque" w:cs="Akhbar MT" w:hint="cs"/>
          <w:sz w:val="40"/>
          <w:szCs w:val="40"/>
          <w:rtl/>
        </w:rPr>
        <w:t xml:space="preserve"> (ص:</w:t>
      </w:r>
      <w:r w:rsidR="00A278B3">
        <w:rPr>
          <w:rFonts w:ascii="Akhbar MT" w:hAnsi="AGA Arabesque" w:cs="Akhbar MT" w:hint="cs"/>
          <w:sz w:val="40"/>
          <w:szCs w:val="40"/>
          <w:rtl/>
        </w:rPr>
        <w:t xml:space="preserve"> </w:t>
      </w:r>
      <w:r w:rsidR="00185CC5">
        <w:rPr>
          <w:rFonts w:ascii="Akhbar MT" w:hAnsi="AGA Arabesque" w:cs="Akhbar MT" w:hint="cs"/>
          <w:sz w:val="40"/>
          <w:szCs w:val="40"/>
          <w:rtl/>
        </w:rPr>
        <w:t>).</w:t>
      </w:r>
    </w:p>
    <w:p w:rsidR="00232A2F" w:rsidRDefault="006360D9" w:rsidP="00A278B3">
      <w:pPr>
        <w:pStyle w:val="a9"/>
        <w:bidi/>
        <w:spacing w:line="600" w:lineRule="exact"/>
        <w:ind w:left="45"/>
        <w:jc w:val="both"/>
        <w:rPr>
          <w:rFonts w:cs="Akhbar MT"/>
          <w:sz w:val="40"/>
          <w:szCs w:val="40"/>
          <w:rtl/>
        </w:rPr>
      </w:pPr>
      <w:r w:rsidRPr="00791198">
        <w:rPr>
          <w:rFonts w:cs="Akhbar MT" w:hint="cs"/>
          <w:sz w:val="36"/>
          <w:szCs w:val="36"/>
          <w:rtl/>
        </w:rPr>
        <w:t>و</w:t>
      </w:r>
      <w:r w:rsidR="00C00F1C" w:rsidRPr="00026735">
        <w:rPr>
          <w:rFonts w:cs="Akhbar MT" w:hint="cs"/>
          <w:b/>
          <w:bCs/>
          <w:sz w:val="40"/>
          <w:szCs w:val="40"/>
          <w:rtl/>
        </w:rPr>
        <w:t>الموضع السابع والسبعون</w:t>
      </w:r>
      <w:r w:rsidR="00C00F1C">
        <w:rPr>
          <w:rFonts w:ascii="Akhbar MT" w:hAnsi="AGA Arabesque" w:cs="Akhbar MT" w:hint="cs"/>
          <w:sz w:val="40"/>
          <w:szCs w:val="40"/>
          <w:rtl/>
        </w:rPr>
        <w:t xml:space="preserve">: </w:t>
      </w:r>
      <w:r w:rsidR="00C00F1C" w:rsidRPr="00C00F1C">
        <w:rPr>
          <w:rFonts w:cs="Akhbar MT" w:hint="cs"/>
          <w:sz w:val="40"/>
          <w:szCs w:val="40"/>
          <w:rtl/>
        </w:rPr>
        <w:t>أخطأ بقوله عن دعوة زكريا: "المراد من الإرث هو: إرثه في دعوته"، وإنما المراد إرث النبوة.</w:t>
      </w:r>
      <w:r w:rsidR="00185CC5">
        <w:rPr>
          <w:rFonts w:cs="Akhbar MT" w:hint="cs"/>
          <w:sz w:val="40"/>
          <w:szCs w:val="40"/>
          <w:rtl/>
        </w:rPr>
        <w:t xml:space="preserve"> (ص:</w:t>
      </w:r>
      <w:r w:rsidR="00A278B3">
        <w:rPr>
          <w:rFonts w:cs="Akhbar MT" w:hint="cs"/>
          <w:sz w:val="40"/>
          <w:szCs w:val="40"/>
          <w:rtl/>
        </w:rPr>
        <w:t xml:space="preserve"> </w:t>
      </w:r>
      <w:r w:rsidR="00185CC5">
        <w:rPr>
          <w:rFonts w:cs="Akhbar MT" w:hint="cs"/>
          <w:sz w:val="40"/>
          <w:szCs w:val="40"/>
          <w:rtl/>
        </w:rPr>
        <w:t>).</w:t>
      </w:r>
      <w:r w:rsidR="00C00F1C" w:rsidRPr="00C00F1C">
        <w:rPr>
          <w:rFonts w:cs="Akhbar MT" w:hint="cs"/>
          <w:sz w:val="40"/>
          <w:szCs w:val="40"/>
          <w:rtl/>
        </w:rPr>
        <w:t xml:space="preserve"> </w:t>
      </w:r>
    </w:p>
    <w:p w:rsidR="00232A2F" w:rsidRDefault="006360D9" w:rsidP="00A278B3">
      <w:pPr>
        <w:pStyle w:val="a9"/>
        <w:bidi/>
        <w:spacing w:line="600" w:lineRule="exact"/>
        <w:ind w:left="45"/>
        <w:jc w:val="both"/>
        <w:rPr>
          <w:rFonts w:cs="Akhbar MT"/>
          <w:sz w:val="40"/>
          <w:szCs w:val="40"/>
          <w:rtl/>
        </w:rPr>
      </w:pPr>
      <w:r w:rsidRPr="00791198">
        <w:rPr>
          <w:rFonts w:cs="Akhbar MT" w:hint="cs"/>
          <w:sz w:val="36"/>
          <w:szCs w:val="36"/>
          <w:rtl/>
        </w:rPr>
        <w:t>و</w:t>
      </w:r>
      <w:r w:rsidR="00C00F1C" w:rsidRPr="009B72E6">
        <w:rPr>
          <w:rFonts w:cs="Akhbar MT" w:hint="cs"/>
          <w:b/>
          <w:bCs/>
          <w:sz w:val="40"/>
          <w:szCs w:val="40"/>
          <w:rtl/>
        </w:rPr>
        <w:t>الموضع الثامن والسبعون</w:t>
      </w:r>
      <w:r w:rsidR="00232A2F">
        <w:rPr>
          <w:rFonts w:cs="Akhbar MT" w:hint="cs"/>
          <w:sz w:val="40"/>
          <w:szCs w:val="40"/>
          <w:rtl/>
        </w:rPr>
        <w:t xml:space="preserve">: </w:t>
      </w:r>
      <w:r w:rsidR="007D4FE0" w:rsidRPr="007D4FE0">
        <w:rPr>
          <w:rFonts w:cs="Akhbar MT" w:hint="cs"/>
          <w:sz w:val="40"/>
          <w:szCs w:val="40"/>
          <w:rtl/>
        </w:rPr>
        <w:t>ذكر أثراً عن مجاهد من قوله ولا يعلم إلا من طريق الوحي ولم  يحققه</w:t>
      </w:r>
      <w:r w:rsidR="007D4FE0">
        <w:rPr>
          <w:rFonts w:cs="Akhbar MT" w:hint="cs"/>
          <w:sz w:val="40"/>
          <w:szCs w:val="40"/>
          <w:rtl/>
        </w:rPr>
        <w:t>،</w:t>
      </w:r>
      <w:r w:rsidR="007D4FE0" w:rsidRPr="007D4FE0">
        <w:rPr>
          <w:rFonts w:cs="Akhbar MT" w:hint="cs"/>
          <w:sz w:val="40"/>
          <w:szCs w:val="40"/>
          <w:rtl/>
        </w:rPr>
        <w:t xml:space="preserve"> وكان عليه أن يبين حاله ولا يترك الكلام على عواهنه</w:t>
      </w:r>
      <w:r w:rsidR="00232A2F" w:rsidRPr="00232A2F">
        <w:rPr>
          <w:rFonts w:cs="Akhbar MT" w:hint="cs"/>
          <w:sz w:val="40"/>
          <w:szCs w:val="40"/>
          <w:rtl/>
        </w:rPr>
        <w:t>.</w:t>
      </w:r>
      <w:r w:rsidR="00185CC5">
        <w:rPr>
          <w:rFonts w:cs="Akhbar MT" w:hint="cs"/>
          <w:sz w:val="40"/>
          <w:szCs w:val="40"/>
          <w:rtl/>
        </w:rPr>
        <w:t xml:space="preserve"> (ص:</w:t>
      </w:r>
      <w:r w:rsidR="00A278B3">
        <w:rPr>
          <w:rFonts w:cs="Akhbar MT" w:hint="cs"/>
          <w:sz w:val="40"/>
          <w:szCs w:val="40"/>
          <w:rtl/>
        </w:rPr>
        <w:t xml:space="preserve"> </w:t>
      </w:r>
      <w:r w:rsidR="00185CC5">
        <w:rPr>
          <w:rFonts w:cs="Akhbar MT" w:hint="cs"/>
          <w:sz w:val="40"/>
          <w:szCs w:val="40"/>
          <w:rtl/>
        </w:rPr>
        <w:t>).</w:t>
      </w:r>
    </w:p>
    <w:p w:rsidR="00C00F1C" w:rsidRDefault="002E0CB2" w:rsidP="00A278B3">
      <w:pPr>
        <w:pStyle w:val="a9"/>
        <w:bidi/>
        <w:spacing w:line="600" w:lineRule="exact"/>
        <w:ind w:left="45"/>
        <w:jc w:val="both"/>
        <w:rPr>
          <w:rFonts w:ascii="Akhbar MT" w:hAnsi="AGA Arabesque" w:cs="Akhbar MT"/>
          <w:sz w:val="40"/>
          <w:szCs w:val="40"/>
          <w:rtl/>
        </w:rPr>
      </w:pPr>
      <w:r w:rsidRPr="00791198">
        <w:rPr>
          <w:rFonts w:cs="Akhbar MT" w:hint="cs"/>
          <w:sz w:val="36"/>
          <w:szCs w:val="36"/>
          <w:rtl/>
        </w:rPr>
        <w:t>و</w:t>
      </w:r>
      <w:r w:rsidR="00C00F1C" w:rsidRPr="009B72E6">
        <w:rPr>
          <w:rFonts w:cs="Akhbar MT" w:hint="cs"/>
          <w:b/>
          <w:bCs/>
          <w:sz w:val="40"/>
          <w:szCs w:val="40"/>
          <w:rtl/>
        </w:rPr>
        <w:t>الموضع التاسع والسبعون</w:t>
      </w:r>
      <w:r w:rsidR="00232A2F">
        <w:rPr>
          <w:rFonts w:cs="Akhbar MT" w:hint="cs"/>
          <w:sz w:val="40"/>
          <w:szCs w:val="40"/>
          <w:rtl/>
        </w:rPr>
        <w:t>:</w:t>
      </w:r>
      <w:r w:rsidR="00232A2F">
        <w:rPr>
          <w:rFonts w:ascii="Akhbar MT" w:hAnsi="AGA Arabesque" w:cs="Akhbar MT" w:hint="cs"/>
          <w:b/>
          <w:bCs/>
          <w:sz w:val="40"/>
          <w:szCs w:val="40"/>
          <w:rtl/>
        </w:rPr>
        <w:t xml:space="preserve"> </w:t>
      </w:r>
      <w:r w:rsidR="00C00F1C" w:rsidRPr="00232A2F">
        <w:rPr>
          <w:rFonts w:ascii="Akhbar MT" w:hAnsi="AGA Arabesque" w:cs="Akhbar MT" w:hint="cs"/>
          <w:sz w:val="40"/>
          <w:szCs w:val="40"/>
          <w:rtl/>
        </w:rPr>
        <w:t>جدول التغيير في آيات كتاب الله: بالزيادة والنقصان والتقديم والتأخير والتحريف والتصحيف</w:t>
      </w:r>
      <w:r w:rsidR="00C00F1C" w:rsidRPr="00232A2F">
        <w:rPr>
          <w:rFonts w:cs="Akhbar MT" w:hint="cs"/>
          <w:sz w:val="40"/>
          <w:szCs w:val="40"/>
          <w:rtl/>
        </w:rPr>
        <w:t>، وهو ستون موضعاً</w:t>
      </w:r>
      <w:r w:rsidR="00232A2F" w:rsidRPr="00232A2F">
        <w:rPr>
          <w:rFonts w:ascii="Akhbar MT" w:hAnsi="AGA Arabesque" w:cs="Akhbar MT" w:hint="cs"/>
          <w:sz w:val="40"/>
          <w:szCs w:val="40"/>
          <w:rtl/>
        </w:rPr>
        <w:t>.</w:t>
      </w:r>
      <w:r w:rsidR="00185CC5">
        <w:rPr>
          <w:rFonts w:ascii="Akhbar MT" w:hAnsi="AGA Arabesque" w:cs="Akhbar MT" w:hint="cs"/>
          <w:sz w:val="40"/>
          <w:szCs w:val="40"/>
          <w:rtl/>
        </w:rPr>
        <w:t xml:space="preserve"> (ص:</w:t>
      </w:r>
      <w:r w:rsidR="00A278B3">
        <w:rPr>
          <w:rFonts w:ascii="Akhbar MT" w:hAnsi="AGA Arabesque" w:cs="Akhbar MT" w:hint="cs"/>
          <w:sz w:val="40"/>
          <w:szCs w:val="40"/>
          <w:rtl/>
        </w:rPr>
        <w:t xml:space="preserve"> </w:t>
      </w:r>
      <w:r w:rsidR="00185CC5">
        <w:rPr>
          <w:rFonts w:ascii="Akhbar MT" w:hAnsi="AGA Arabesque" w:cs="Akhbar MT" w:hint="cs"/>
          <w:sz w:val="40"/>
          <w:szCs w:val="40"/>
          <w:rtl/>
        </w:rPr>
        <w:t>).</w:t>
      </w:r>
      <w:r w:rsidR="00244EF2">
        <w:rPr>
          <w:rFonts w:ascii="Akhbar MT" w:hAnsi="AGA Arabesque" w:cs="Akhbar MT" w:hint="cs"/>
          <w:sz w:val="40"/>
          <w:szCs w:val="40"/>
          <w:rtl/>
        </w:rPr>
        <w:t xml:space="preserve"> </w:t>
      </w:r>
    </w:p>
    <w:p w:rsidR="00FD7AD3" w:rsidRPr="001D42FB" w:rsidRDefault="00FD7AD3" w:rsidP="009D5194">
      <w:pPr>
        <w:spacing w:line="600" w:lineRule="exact"/>
        <w:ind w:left="45"/>
        <w:jc w:val="both"/>
        <w:rPr>
          <w:rFonts w:ascii="Akhbar MT" w:hAnsi="AGA Arabesque" w:cs="Akhbar MT"/>
          <w:sz w:val="40"/>
          <w:szCs w:val="40"/>
          <w:rtl/>
        </w:rPr>
      </w:pPr>
      <w:r w:rsidRPr="00B74F29">
        <w:rPr>
          <w:rFonts w:ascii="Akhbar MT" w:hAnsi="AGA Arabesque" w:cs="Akhbar MT" w:hint="cs"/>
          <w:sz w:val="40"/>
          <w:szCs w:val="40"/>
          <w:rtl/>
        </w:rPr>
        <w:t>و</w:t>
      </w:r>
      <w:r w:rsidR="009D5194">
        <w:rPr>
          <w:rFonts w:ascii="Akhbar MT" w:hAnsi="AGA Arabesque" w:cs="Akhbar MT" w:hint="cs"/>
          <w:sz w:val="40"/>
          <w:szCs w:val="40"/>
          <w:rtl/>
        </w:rPr>
        <w:t xml:space="preserve">تأتي </w:t>
      </w:r>
      <w:r w:rsidR="00495328">
        <w:rPr>
          <w:rFonts w:ascii="Akhbar MT" w:hAnsi="AGA Arabesque" w:cs="Akhbar MT" w:hint="cs"/>
          <w:sz w:val="40"/>
          <w:szCs w:val="40"/>
          <w:rtl/>
        </w:rPr>
        <w:t xml:space="preserve">الآن </w:t>
      </w:r>
      <w:r w:rsidRPr="009851D0">
        <w:rPr>
          <w:rFonts w:ascii="Akhbar MT" w:hAnsi="AGA Arabesque" w:cs="Akhbar MT" w:hint="cs"/>
          <w:b/>
          <w:bCs/>
          <w:sz w:val="40"/>
          <w:szCs w:val="40"/>
          <w:rtl/>
        </w:rPr>
        <w:t>الفصول</w:t>
      </w:r>
      <w:r w:rsidR="00CE10BB" w:rsidRPr="001D42FB">
        <w:rPr>
          <w:rFonts w:ascii="Akhbar MT" w:hAnsi="AGA Arabesque" w:cs="Akhbar MT" w:hint="cs"/>
          <w:sz w:val="40"/>
          <w:szCs w:val="40"/>
          <w:rtl/>
        </w:rPr>
        <w:t xml:space="preserve">، ثم </w:t>
      </w:r>
      <w:r w:rsidR="002E0CB2">
        <w:rPr>
          <w:rFonts w:ascii="Akhbar MT" w:hAnsi="AGA Arabesque" w:cs="Akhbar MT" w:hint="cs"/>
          <w:sz w:val="40"/>
          <w:szCs w:val="40"/>
          <w:rtl/>
        </w:rPr>
        <w:t xml:space="preserve">بعدها </w:t>
      </w:r>
      <w:r w:rsidR="00CE10BB" w:rsidRPr="009851D0">
        <w:rPr>
          <w:rFonts w:ascii="Akhbar MT" w:hAnsi="AGA Arabesque" w:cs="Akhbar MT" w:hint="cs"/>
          <w:b/>
          <w:bCs/>
          <w:sz w:val="40"/>
          <w:szCs w:val="40"/>
          <w:rtl/>
        </w:rPr>
        <w:t>المواضع</w:t>
      </w:r>
      <w:r w:rsidR="00CF385E" w:rsidRPr="001D42FB">
        <w:rPr>
          <w:rFonts w:ascii="Akhbar MT" w:hAnsi="AGA Arabesque" w:cs="Akhbar MT" w:hint="cs"/>
          <w:sz w:val="40"/>
          <w:szCs w:val="40"/>
          <w:rtl/>
        </w:rPr>
        <w:t>.</w:t>
      </w:r>
    </w:p>
    <w:p w:rsidR="00771547" w:rsidRDefault="006914BC" w:rsidP="00376E58">
      <w:pPr>
        <w:widowControl w:val="0"/>
        <w:spacing w:line="540" w:lineRule="exact"/>
        <w:jc w:val="lowKashida"/>
        <w:rPr>
          <w:rFonts w:cs="Akhbar MT"/>
          <w:b/>
          <w:bCs/>
          <w:sz w:val="48"/>
          <w:szCs w:val="48"/>
          <w:rtl/>
        </w:rPr>
      </w:pPr>
      <w:r>
        <w:rPr>
          <w:rFonts w:cs="Akhbar MT" w:hint="cs"/>
          <w:b/>
          <w:bCs/>
          <w:sz w:val="48"/>
          <w:szCs w:val="48"/>
          <w:rtl/>
        </w:rPr>
        <w:t xml:space="preserve">                            </w:t>
      </w:r>
      <w:r w:rsidR="00EE2202">
        <w:rPr>
          <w:rFonts w:cs="Akhbar MT" w:hint="cs"/>
          <w:b/>
          <w:bCs/>
          <w:sz w:val="48"/>
          <w:szCs w:val="48"/>
          <w:rtl/>
        </w:rPr>
        <w:t xml:space="preserve">    </w:t>
      </w:r>
    </w:p>
    <w:p w:rsidR="006914BC" w:rsidRDefault="00771547" w:rsidP="00376E58">
      <w:pPr>
        <w:widowControl w:val="0"/>
        <w:spacing w:line="540" w:lineRule="exact"/>
        <w:jc w:val="lowKashida"/>
        <w:rPr>
          <w:rFonts w:cs="Akhbar MT"/>
          <w:b/>
          <w:bCs/>
          <w:sz w:val="40"/>
          <w:szCs w:val="40"/>
          <w:rtl/>
        </w:rPr>
      </w:pPr>
      <w:r>
        <w:rPr>
          <w:rFonts w:cs="Akhbar MT" w:hint="cs"/>
          <w:b/>
          <w:bCs/>
          <w:sz w:val="48"/>
          <w:szCs w:val="48"/>
          <w:rtl/>
        </w:rPr>
        <w:t xml:space="preserve">                           </w:t>
      </w:r>
      <w:r w:rsidR="00C64F24">
        <w:rPr>
          <w:rFonts w:cs="Akhbar MT" w:hint="cs"/>
          <w:b/>
          <w:bCs/>
          <w:sz w:val="48"/>
          <w:szCs w:val="48"/>
          <w:rtl/>
        </w:rPr>
        <w:t xml:space="preserve">  </w:t>
      </w:r>
      <w:r w:rsidR="003B3B5D" w:rsidRPr="00CC2F96">
        <w:rPr>
          <w:rFonts w:cs="Akhbar MT" w:hint="cs"/>
          <w:b/>
          <w:bCs/>
          <w:sz w:val="56"/>
          <w:szCs w:val="56"/>
          <w:rtl/>
        </w:rPr>
        <w:t>الفصل الأول</w:t>
      </w:r>
      <w:r w:rsidR="00376E58" w:rsidRPr="00376E58">
        <w:rPr>
          <w:rFonts w:cs="Akhbar MT" w:hint="cs"/>
          <w:b/>
          <w:bCs/>
          <w:sz w:val="36"/>
          <w:szCs w:val="36"/>
          <w:rtl/>
        </w:rPr>
        <w:t>.</w:t>
      </w:r>
    </w:p>
    <w:p w:rsidR="003B3B5D" w:rsidRDefault="00291E93" w:rsidP="000337F2">
      <w:pPr>
        <w:widowControl w:val="0"/>
        <w:spacing w:line="600" w:lineRule="exact"/>
        <w:ind w:left="45"/>
        <w:jc w:val="lowKashida"/>
        <w:rPr>
          <w:rFonts w:cs="Akhbar MT"/>
          <w:b/>
          <w:bCs/>
          <w:sz w:val="44"/>
          <w:szCs w:val="44"/>
          <w:rtl/>
        </w:rPr>
      </w:pPr>
      <w:r w:rsidRPr="00791198">
        <w:rPr>
          <w:rFonts w:cs="Akhbar MT" w:hint="cs"/>
          <w:sz w:val="40"/>
          <w:szCs w:val="40"/>
          <w:rtl/>
        </w:rPr>
        <w:lastRenderedPageBreak/>
        <w:t xml:space="preserve">الحكمة </w:t>
      </w:r>
      <w:r w:rsidR="003B3B5D" w:rsidRPr="00791198">
        <w:rPr>
          <w:rFonts w:cs="Akhbar MT" w:hint="cs"/>
          <w:sz w:val="40"/>
          <w:szCs w:val="40"/>
          <w:rtl/>
        </w:rPr>
        <w:t>من خلق الإنس والجن وإرسال الرسل</w:t>
      </w:r>
      <w:r w:rsidR="00376E58">
        <w:rPr>
          <w:rFonts w:cs="Akhbar MT" w:hint="cs"/>
          <w:sz w:val="44"/>
          <w:szCs w:val="44"/>
          <w:rtl/>
        </w:rPr>
        <w:t>:</w:t>
      </w:r>
    </w:p>
    <w:p w:rsidR="003B3B5D" w:rsidRDefault="003B3B5D" w:rsidP="000337F2">
      <w:pPr>
        <w:widowControl w:val="0"/>
        <w:spacing w:line="600" w:lineRule="exact"/>
        <w:ind w:left="45"/>
        <w:jc w:val="lowKashida"/>
        <w:rPr>
          <w:rFonts w:cs="Akhbar MT"/>
          <w:sz w:val="40"/>
          <w:szCs w:val="40"/>
          <w:rtl/>
        </w:rPr>
      </w:pPr>
      <w:r>
        <w:rPr>
          <w:rFonts w:cs="Akhbar MT" w:hint="cs"/>
          <w:sz w:val="40"/>
          <w:szCs w:val="40"/>
          <w:rtl/>
        </w:rPr>
        <w:t xml:space="preserve">لقد اقتضت حكمة الله </w:t>
      </w:r>
      <w:r w:rsidRPr="002A042E">
        <w:rPr>
          <w:rFonts w:cs="Akhbar MT" w:hint="cs"/>
          <w:b/>
          <w:bCs/>
          <w:sz w:val="40"/>
          <w:szCs w:val="40"/>
          <w:rtl/>
        </w:rPr>
        <w:t>-</w:t>
      </w:r>
      <w:r w:rsidRPr="00905C75">
        <w:rPr>
          <w:rFonts w:cs="Akhbar MT" w:hint="cs"/>
          <w:sz w:val="40"/>
          <w:szCs w:val="40"/>
          <w:rtl/>
        </w:rPr>
        <w:t xml:space="preserve"> جل </w:t>
      </w:r>
      <w:r>
        <w:rPr>
          <w:rFonts w:cs="Akhbar MT" w:hint="cs"/>
          <w:sz w:val="40"/>
          <w:szCs w:val="40"/>
          <w:rtl/>
        </w:rPr>
        <w:t>جلاله</w:t>
      </w:r>
      <w:r w:rsidRPr="00905C75">
        <w:rPr>
          <w:rFonts w:cs="Akhbar MT" w:hint="cs"/>
          <w:sz w:val="40"/>
          <w:szCs w:val="40"/>
          <w:rtl/>
        </w:rPr>
        <w:t xml:space="preserve"> </w:t>
      </w:r>
      <w:r w:rsidR="00E317A8">
        <w:rPr>
          <w:rFonts w:cs="Akhbar MT" w:hint="cs"/>
          <w:b/>
          <w:bCs/>
          <w:sz w:val="40"/>
          <w:szCs w:val="40"/>
          <w:rtl/>
        </w:rPr>
        <w:t>-</w:t>
      </w:r>
      <w:r w:rsidRPr="00905C75">
        <w:rPr>
          <w:rFonts w:cs="Akhbar MT" w:hint="cs"/>
          <w:sz w:val="40"/>
          <w:szCs w:val="40"/>
          <w:rtl/>
        </w:rPr>
        <w:t xml:space="preserve"> </w:t>
      </w:r>
      <w:r>
        <w:rPr>
          <w:rFonts w:cs="Akhbar MT" w:hint="cs"/>
          <w:sz w:val="40"/>
          <w:szCs w:val="40"/>
          <w:rtl/>
        </w:rPr>
        <w:t xml:space="preserve">خلق </w:t>
      </w:r>
      <w:r w:rsidRPr="00905C75">
        <w:rPr>
          <w:rFonts w:cs="Akhbar MT" w:hint="cs"/>
          <w:sz w:val="40"/>
          <w:szCs w:val="40"/>
          <w:rtl/>
        </w:rPr>
        <w:t>المكلفين من خلقه: إنساً وجناً ل</w:t>
      </w:r>
      <w:r>
        <w:rPr>
          <w:rFonts w:cs="Akhbar MT" w:hint="cs"/>
          <w:sz w:val="40"/>
          <w:szCs w:val="40"/>
          <w:rtl/>
        </w:rPr>
        <w:t>ي</w:t>
      </w:r>
      <w:r w:rsidRPr="00905C75">
        <w:rPr>
          <w:rFonts w:cs="Akhbar MT" w:hint="cs"/>
          <w:sz w:val="40"/>
          <w:szCs w:val="40"/>
          <w:rtl/>
        </w:rPr>
        <w:t>عبد</w:t>
      </w:r>
      <w:r>
        <w:rPr>
          <w:rFonts w:cs="Akhbar MT" w:hint="cs"/>
          <w:sz w:val="40"/>
          <w:szCs w:val="40"/>
          <w:rtl/>
        </w:rPr>
        <w:t>وه</w:t>
      </w:r>
      <w:r w:rsidRPr="00905C75">
        <w:rPr>
          <w:rFonts w:cs="Akhbar MT" w:hint="cs"/>
          <w:sz w:val="40"/>
          <w:szCs w:val="40"/>
          <w:rtl/>
        </w:rPr>
        <w:t>، ف</w:t>
      </w:r>
      <w:r>
        <w:rPr>
          <w:rFonts w:cs="Akhbar MT" w:hint="cs"/>
          <w:sz w:val="40"/>
          <w:szCs w:val="40"/>
          <w:rtl/>
        </w:rPr>
        <w:t>هو القائ</w:t>
      </w:r>
      <w:r w:rsidRPr="00905C75">
        <w:rPr>
          <w:rFonts w:cs="Akhbar MT" w:hint="cs"/>
          <w:sz w:val="40"/>
          <w:szCs w:val="40"/>
          <w:rtl/>
        </w:rPr>
        <w:t xml:space="preserve">ل </w:t>
      </w:r>
      <w:r w:rsidRPr="002A042E">
        <w:rPr>
          <w:rFonts w:cs="Akhbar MT" w:hint="cs"/>
          <w:b/>
          <w:bCs/>
          <w:sz w:val="40"/>
          <w:szCs w:val="40"/>
          <w:rtl/>
        </w:rPr>
        <w:t>-</w:t>
      </w:r>
      <w:r w:rsidRPr="00905C75">
        <w:rPr>
          <w:rFonts w:cs="Akhbar MT" w:hint="cs"/>
          <w:sz w:val="40"/>
          <w:szCs w:val="40"/>
          <w:rtl/>
        </w:rPr>
        <w:t xml:space="preserve"> سبحانه وتعالى </w:t>
      </w:r>
      <w:r w:rsidRPr="002A042E">
        <w:rPr>
          <w:rFonts w:cs="Akhbar MT" w:hint="cs"/>
          <w:b/>
          <w:bCs/>
          <w:sz w:val="40"/>
          <w:szCs w:val="40"/>
          <w:rtl/>
        </w:rPr>
        <w:t>-</w:t>
      </w:r>
      <w:r w:rsidRPr="00905C75">
        <w:rPr>
          <w:rFonts w:cs="Akhbar MT" w:hint="cs"/>
          <w:sz w:val="40"/>
          <w:szCs w:val="40"/>
          <w:rtl/>
        </w:rPr>
        <w:t xml:space="preserve">: </w:t>
      </w:r>
      <w:r w:rsidRPr="00905C75">
        <w:rPr>
          <w:rFonts w:cs="Akhbar MT" w:hint="cs"/>
          <w:sz w:val="40"/>
          <w:szCs w:val="40"/>
        </w:rPr>
        <w:sym w:font="AGA Arabesque" w:char="F05D"/>
      </w:r>
      <w:r w:rsidRPr="00905C75">
        <w:rPr>
          <w:rFonts w:cs="Akhbar MT"/>
          <w:sz w:val="40"/>
          <w:szCs w:val="40"/>
          <w:rtl/>
        </w:rPr>
        <w:t>وَمَا خَلَقْتُ الْجِنَّ وَالْإِنْسَ إِلَّا لِيَعْبُدُونِ</w:t>
      </w:r>
      <w:r w:rsidRPr="00905C75">
        <w:rPr>
          <w:rFonts w:cs="Akhbar MT"/>
          <w:sz w:val="40"/>
          <w:szCs w:val="40"/>
        </w:rPr>
        <w:sym w:font="AGA Arabesque" w:char="F05B"/>
      </w:r>
      <w:r w:rsidRPr="00905C75">
        <w:rPr>
          <w:rFonts w:cs="Akhbar MT" w:hint="cs"/>
          <w:sz w:val="40"/>
          <w:szCs w:val="40"/>
          <w:rtl/>
        </w:rPr>
        <w:t>.</w:t>
      </w:r>
    </w:p>
    <w:p w:rsidR="003B3B5D" w:rsidRDefault="00FA0933" w:rsidP="000337F2">
      <w:pPr>
        <w:widowControl w:val="0"/>
        <w:spacing w:line="600" w:lineRule="exact"/>
        <w:ind w:left="45"/>
        <w:jc w:val="lowKashida"/>
        <w:rPr>
          <w:rFonts w:cs="Akhbar MT"/>
          <w:sz w:val="40"/>
          <w:szCs w:val="40"/>
          <w:rtl/>
        </w:rPr>
      </w:pPr>
      <w:r w:rsidRPr="00905C75">
        <w:rPr>
          <w:rFonts w:cs="Akhbar MT" w:hint="cs"/>
          <w:sz w:val="40"/>
          <w:szCs w:val="40"/>
          <w:rtl/>
        </w:rPr>
        <w:t>و</w:t>
      </w:r>
      <w:r w:rsidR="00A82BE3" w:rsidRPr="00905C75">
        <w:rPr>
          <w:rFonts w:cs="Akhbar MT" w:hint="cs"/>
          <w:sz w:val="40"/>
          <w:szCs w:val="40"/>
          <w:rtl/>
        </w:rPr>
        <w:t xml:space="preserve">بعث </w:t>
      </w:r>
      <w:r w:rsidR="00A82BE3" w:rsidRPr="00905C75">
        <w:rPr>
          <w:rFonts w:cs="Akhbar MT" w:hint="cs"/>
          <w:color w:val="000000"/>
          <w:sz w:val="40"/>
          <w:szCs w:val="40"/>
          <w:rtl/>
        </w:rPr>
        <w:t>أن</w:t>
      </w:r>
      <w:r w:rsidR="00175395" w:rsidRPr="00905C75">
        <w:rPr>
          <w:rFonts w:cs="Akhbar MT" w:hint="cs"/>
          <w:color w:val="000000"/>
          <w:sz w:val="40"/>
          <w:szCs w:val="40"/>
          <w:rtl/>
        </w:rPr>
        <w:t>ب</w:t>
      </w:r>
      <w:r w:rsidR="00A82BE3" w:rsidRPr="00905C75">
        <w:rPr>
          <w:rFonts w:cs="Akhbar MT" w:hint="cs"/>
          <w:color w:val="000000"/>
          <w:sz w:val="40"/>
          <w:szCs w:val="40"/>
          <w:rtl/>
        </w:rPr>
        <w:t>ياءه</w:t>
      </w:r>
      <w:r w:rsidR="00175395" w:rsidRPr="00905C75">
        <w:rPr>
          <w:rFonts w:cs="Akhbar MT" w:hint="cs"/>
          <w:color w:val="000000"/>
          <w:sz w:val="40"/>
          <w:szCs w:val="40"/>
          <w:rtl/>
        </w:rPr>
        <w:t xml:space="preserve"> ورسله</w:t>
      </w:r>
      <w:r w:rsidR="00E07BA4" w:rsidRPr="00905C75">
        <w:rPr>
          <w:rFonts w:cs="Akhbar MT" w:hint="cs"/>
          <w:color w:val="000000"/>
          <w:sz w:val="40"/>
          <w:szCs w:val="40"/>
          <w:rtl/>
        </w:rPr>
        <w:t xml:space="preserve"> عليهم الصلاة والسلام</w:t>
      </w:r>
      <w:r w:rsidR="00175395" w:rsidRPr="00905C75">
        <w:rPr>
          <w:rFonts w:cs="Akhbar MT" w:hint="cs"/>
          <w:color w:val="000000"/>
          <w:sz w:val="40"/>
          <w:szCs w:val="40"/>
          <w:rtl/>
        </w:rPr>
        <w:t xml:space="preserve"> </w:t>
      </w:r>
      <w:r w:rsidR="001367F0">
        <w:rPr>
          <w:rFonts w:cs="Akhbar MT" w:hint="cs"/>
          <w:color w:val="000000"/>
          <w:sz w:val="40"/>
          <w:szCs w:val="40"/>
          <w:rtl/>
        </w:rPr>
        <w:t xml:space="preserve">إليهم </w:t>
      </w:r>
      <w:r w:rsidR="00175395" w:rsidRPr="00905C75">
        <w:rPr>
          <w:rFonts w:cs="Akhbar MT" w:hint="cs"/>
          <w:color w:val="000000"/>
          <w:sz w:val="40"/>
          <w:szCs w:val="40"/>
          <w:rtl/>
        </w:rPr>
        <w:t xml:space="preserve">لبشارتهم </w:t>
      </w:r>
      <w:r w:rsidR="00285C8A">
        <w:rPr>
          <w:rFonts w:cs="Akhbar MT" w:hint="cs"/>
          <w:color w:val="000000"/>
          <w:sz w:val="40"/>
          <w:szCs w:val="40"/>
          <w:rtl/>
        </w:rPr>
        <w:t>بالإسلام و</w:t>
      </w:r>
      <w:r w:rsidR="00195370">
        <w:rPr>
          <w:rFonts w:cs="Akhbar MT" w:hint="cs"/>
          <w:color w:val="000000"/>
          <w:sz w:val="40"/>
          <w:szCs w:val="40"/>
          <w:rtl/>
        </w:rPr>
        <w:t xml:space="preserve">التوحيد </w:t>
      </w:r>
      <w:r w:rsidR="00285C8A">
        <w:rPr>
          <w:rFonts w:cs="Akhbar MT" w:hint="cs"/>
          <w:color w:val="000000"/>
          <w:sz w:val="40"/>
          <w:szCs w:val="40"/>
          <w:rtl/>
        </w:rPr>
        <w:t xml:space="preserve">والإيمان </w:t>
      </w:r>
      <w:r w:rsidR="00175395" w:rsidRPr="00905C75">
        <w:rPr>
          <w:rFonts w:cs="Akhbar MT" w:hint="cs"/>
          <w:color w:val="000000"/>
          <w:sz w:val="40"/>
          <w:szCs w:val="40"/>
          <w:rtl/>
        </w:rPr>
        <w:t>ونذارتهم</w:t>
      </w:r>
      <w:r w:rsidR="001367F0">
        <w:rPr>
          <w:rFonts w:cs="Akhbar MT" w:hint="cs"/>
          <w:color w:val="000000"/>
          <w:sz w:val="40"/>
          <w:szCs w:val="40"/>
          <w:rtl/>
        </w:rPr>
        <w:t xml:space="preserve"> عن الشرك</w:t>
      </w:r>
      <w:r w:rsidR="00285C8A">
        <w:rPr>
          <w:rFonts w:cs="Akhbar MT" w:hint="cs"/>
          <w:color w:val="000000"/>
          <w:sz w:val="40"/>
          <w:szCs w:val="40"/>
          <w:rtl/>
        </w:rPr>
        <w:t xml:space="preserve"> والكفران</w:t>
      </w:r>
      <w:r w:rsidR="00175395" w:rsidRPr="00905C75">
        <w:rPr>
          <w:rFonts w:cs="Akhbar MT" w:hint="cs"/>
          <w:color w:val="000000"/>
          <w:sz w:val="40"/>
          <w:szCs w:val="40"/>
          <w:rtl/>
        </w:rPr>
        <w:t xml:space="preserve">، </w:t>
      </w:r>
      <w:r w:rsidR="001367F0">
        <w:rPr>
          <w:rFonts w:cs="Akhbar MT" w:hint="cs"/>
          <w:color w:val="000000"/>
          <w:sz w:val="40"/>
          <w:szCs w:val="40"/>
          <w:rtl/>
        </w:rPr>
        <w:t>ف</w:t>
      </w:r>
      <w:r w:rsidR="00825E89" w:rsidRPr="00905C75">
        <w:rPr>
          <w:rFonts w:cs="Akhbar MT" w:hint="cs"/>
          <w:color w:val="000000"/>
          <w:sz w:val="40"/>
          <w:szCs w:val="40"/>
          <w:rtl/>
        </w:rPr>
        <w:t xml:space="preserve">قال </w:t>
      </w:r>
      <w:r w:rsidR="00A42655" w:rsidRPr="00235A3C">
        <w:rPr>
          <w:rFonts w:cs="Akhbar MT" w:hint="cs"/>
          <w:b/>
          <w:bCs/>
          <w:color w:val="000000"/>
          <w:sz w:val="40"/>
          <w:szCs w:val="40"/>
          <w:rtl/>
        </w:rPr>
        <w:t>-</w:t>
      </w:r>
      <w:r w:rsidR="00825E89" w:rsidRPr="00905C75">
        <w:rPr>
          <w:rFonts w:cs="Akhbar MT" w:hint="cs"/>
          <w:color w:val="000000"/>
          <w:sz w:val="40"/>
          <w:szCs w:val="40"/>
          <w:rtl/>
        </w:rPr>
        <w:t xml:space="preserve"> تعالى</w:t>
      </w:r>
      <w:r w:rsidR="00A42655">
        <w:rPr>
          <w:rFonts w:cs="Akhbar MT" w:hint="cs"/>
          <w:color w:val="000000"/>
          <w:sz w:val="40"/>
          <w:szCs w:val="40"/>
          <w:rtl/>
        </w:rPr>
        <w:t xml:space="preserve"> </w:t>
      </w:r>
      <w:r w:rsidR="00175395" w:rsidRPr="00235A3C">
        <w:rPr>
          <w:rFonts w:cs="Akhbar MT" w:hint="cs"/>
          <w:b/>
          <w:bCs/>
          <w:color w:val="000000"/>
          <w:sz w:val="40"/>
          <w:szCs w:val="40"/>
          <w:rtl/>
        </w:rPr>
        <w:t>-</w:t>
      </w:r>
      <w:r w:rsidR="00A10714" w:rsidRPr="00905C75">
        <w:rPr>
          <w:rFonts w:cs="Akhbar MT" w:hint="cs"/>
          <w:color w:val="000000"/>
          <w:sz w:val="40"/>
          <w:szCs w:val="40"/>
          <w:rtl/>
        </w:rPr>
        <w:t>:</w:t>
      </w:r>
      <w:r w:rsidR="00825E89" w:rsidRPr="00905C75">
        <w:rPr>
          <w:rFonts w:cs="Akhbar MT" w:hint="cs"/>
          <w:sz w:val="40"/>
          <w:szCs w:val="40"/>
          <w:rtl/>
        </w:rPr>
        <w:t xml:space="preserve"> </w:t>
      </w:r>
      <w:r w:rsidR="00825E89" w:rsidRPr="00905C75">
        <w:rPr>
          <w:rFonts w:cs="Akhbar MT" w:hint="cs"/>
          <w:sz w:val="40"/>
          <w:szCs w:val="40"/>
        </w:rPr>
        <w:sym w:font="AGA Arabesque" w:char="F05D"/>
      </w:r>
      <w:r w:rsidR="00825E89" w:rsidRPr="00905C75">
        <w:rPr>
          <w:rFonts w:cs="Akhbar MT"/>
          <w:sz w:val="40"/>
          <w:szCs w:val="40"/>
          <w:rtl/>
        </w:rPr>
        <w:t>رُسُلا</w:t>
      </w:r>
      <w:r w:rsidR="00564ED3">
        <w:rPr>
          <w:rFonts w:cs="Akhbar MT" w:hint="cs"/>
          <w:sz w:val="40"/>
          <w:szCs w:val="40"/>
          <w:rtl/>
        </w:rPr>
        <w:t>ً</w:t>
      </w:r>
      <w:r w:rsidR="00825E89" w:rsidRPr="00905C75">
        <w:rPr>
          <w:rFonts w:cs="Akhbar MT"/>
          <w:sz w:val="40"/>
          <w:szCs w:val="40"/>
          <w:rtl/>
        </w:rPr>
        <w:t xml:space="preserve"> مُبَشِّرِينَ وَمُنْذِرِينَ لِئَلا يَكُونَ لِلنَّاسِ عَلَى اللَّهِ حُجَّةٌ بَعْدَ الرُّسُلِ</w:t>
      </w:r>
      <w:r w:rsidR="00825E89" w:rsidRPr="00905C75">
        <w:rPr>
          <w:rFonts w:cs="Akhbar MT"/>
          <w:sz w:val="40"/>
          <w:szCs w:val="40"/>
        </w:rPr>
        <w:sym w:font="AGA Arabesque" w:char="F05B"/>
      </w:r>
      <w:r w:rsidR="00175395" w:rsidRPr="00905C75">
        <w:rPr>
          <w:rFonts w:cs="Akhbar MT" w:hint="cs"/>
          <w:sz w:val="40"/>
          <w:szCs w:val="40"/>
          <w:rtl/>
        </w:rPr>
        <w:t>.</w:t>
      </w:r>
    </w:p>
    <w:p w:rsidR="00FB6247" w:rsidRDefault="00645B7C" w:rsidP="000337F2">
      <w:pPr>
        <w:widowControl w:val="0"/>
        <w:spacing w:line="600" w:lineRule="exact"/>
        <w:ind w:left="45"/>
        <w:jc w:val="lowKashida"/>
        <w:rPr>
          <w:rFonts w:cs="Akhbar MT"/>
          <w:sz w:val="40"/>
          <w:szCs w:val="40"/>
          <w:rtl/>
        </w:rPr>
      </w:pPr>
      <w:r>
        <w:rPr>
          <w:rFonts w:cs="Akhbar MT" w:hint="cs"/>
          <w:sz w:val="40"/>
          <w:szCs w:val="40"/>
          <w:rtl/>
        </w:rPr>
        <w:t>وقال لر</w:t>
      </w:r>
      <w:r w:rsidR="00AD5455">
        <w:rPr>
          <w:rFonts w:cs="Akhbar MT" w:hint="cs"/>
          <w:sz w:val="40"/>
          <w:szCs w:val="40"/>
          <w:rtl/>
        </w:rPr>
        <w:t>س</w:t>
      </w:r>
      <w:r w:rsidR="001367F0">
        <w:rPr>
          <w:rFonts w:cs="Akhbar MT" w:hint="cs"/>
          <w:sz w:val="40"/>
          <w:szCs w:val="40"/>
          <w:rtl/>
        </w:rPr>
        <w:t>و</w:t>
      </w:r>
      <w:r w:rsidR="00AD5455">
        <w:rPr>
          <w:rFonts w:cs="Akhbar MT" w:hint="cs"/>
          <w:sz w:val="40"/>
          <w:szCs w:val="40"/>
          <w:rtl/>
        </w:rPr>
        <w:t>ل</w:t>
      </w:r>
      <w:r w:rsidR="001367F0">
        <w:rPr>
          <w:rFonts w:cs="Akhbar MT" w:hint="cs"/>
          <w:sz w:val="40"/>
          <w:szCs w:val="40"/>
          <w:rtl/>
        </w:rPr>
        <w:t>ه</w:t>
      </w:r>
      <w:r w:rsidR="00AD5455">
        <w:rPr>
          <w:rFonts w:cs="Akhbar MT" w:hint="cs"/>
          <w:sz w:val="40"/>
          <w:szCs w:val="40"/>
          <w:rtl/>
        </w:rPr>
        <w:t xml:space="preserve"> </w:t>
      </w:r>
      <w:r w:rsidR="007C126E" w:rsidRPr="00905C75">
        <w:rPr>
          <w:rFonts w:cs="Akhbar MT" w:hint="cs"/>
          <w:sz w:val="40"/>
          <w:szCs w:val="40"/>
          <w:rtl/>
        </w:rPr>
        <w:t>محمد</w:t>
      </w:r>
      <w:r w:rsidR="00E43C27" w:rsidRPr="00905C75">
        <w:rPr>
          <w:rFonts w:cs="Akhbar MT" w:hint="cs"/>
          <w:sz w:val="40"/>
          <w:szCs w:val="40"/>
          <w:rtl/>
        </w:rPr>
        <w:t xml:space="preserve"> صلى الله عليه وسلم: </w:t>
      </w:r>
      <w:r w:rsidR="00E43C27" w:rsidRPr="00905C75">
        <w:rPr>
          <w:rFonts w:cs="Akhbar MT" w:hint="cs"/>
          <w:sz w:val="40"/>
          <w:szCs w:val="40"/>
        </w:rPr>
        <w:sym w:font="AGA Arabesque" w:char="F05D"/>
      </w:r>
      <w:r w:rsidR="00E43C27" w:rsidRPr="00905C75">
        <w:rPr>
          <w:rFonts w:cs="Akhbar MT"/>
          <w:sz w:val="40"/>
          <w:szCs w:val="40"/>
          <w:rtl/>
        </w:rPr>
        <w:t>إِنَّا أَرْسَلْنَاكَ بِالْحَقِّ بَشِيرًا وَنَذِيرًا</w:t>
      </w:r>
      <w:r w:rsidR="00E43C27" w:rsidRPr="00905C75">
        <w:rPr>
          <w:rFonts w:cs="Akhbar MT"/>
          <w:sz w:val="40"/>
          <w:szCs w:val="40"/>
        </w:rPr>
        <w:sym w:font="AGA Arabesque" w:char="F05B"/>
      </w:r>
      <w:r w:rsidR="001F1952" w:rsidRPr="00905C75">
        <w:rPr>
          <w:rFonts w:cs="Akhbar MT" w:hint="cs"/>
          <w:sz w:val="40"/>
          <w:szCs w:val="40"/>
          <w:rtl/>
        </w:rPr>
        <w:t>,</w:t>
      </w:r>
      <w:r w:rsidR="00E07BA4" w:rsidRPr="00905C75">
        <w:rPr>
          <w:rFonts w:cs="Akhbar MT" w:hint="cs"/>
          <w:sz w:val="40"/>
          <w:szCs w:val="40"/>
          <w:rtl/>
        </w:rPr>
        <w:t xml:space="preserve"> </w:t>
      </w:r>
      <w:r w:rsidR="00ED6D9D" w:rsidRPr="00905C75">
        <w:rPr>
          <w:rFonts w:cs="Akhbar MT" w:hint="cs"/>
          <w:sz w:val="40"/>
          <w:szCs w:val="40"/>
          <w:rtl/>
        </w:rPr>
        <w:t>وقال:</w:t>
      </w:r>
      <w:r w:rsidR="00E43C27" w:rsidRPr="00905C75">
        <w:rPr>
          <w:rFonts w:cs="Akhbar MT" w:hint="cs"/>
          <w:sz w:val="40"/>
          <w:szCs w:val="40"/>
          <w:rtl/>
        </w:rPr>
        <w:t xml:space="preserve"> </w:t>
      </w:r>
      <w:r w:rsidR="001F1952" w:rsidRPr="00905C75">
        <w:rPr>
          <w:rFonts w:cs="Akhbar MT" w:hint="cs"/>
          <w:sz w:val="40"/>
          <w:szCs w:val="40"/>
        </w:rPr>
        <w:sym w:font="AGA Arabesque" w:char="F05D"/>
      </w:r>
      <w:r w:rsidR="00ED6D9D" w:rsidRPr="00905C75">
        <w:rPr>
          <w:rFonts w:cs="Akhbar MT"/>
          <w:sz w:val="40"/>
          <w:szCs w:val="40"/>
          <w:rtl/>
        </w:rPr>
        <w:t>وَمَا أَرْسَلْنَاكَ إِلاَّ مُبَشِّرًا وَنَذِيرًا</w:t>
      </w:r>
      <w:r w:rsidR="00ED6D9D" w:rsidRPr="00905C75">
        <w:rPr>
          <w:rFonts w:cs="Akhbar MT"/>
          <w:sz w:val="40"/>
          <w:szCs w:val="40"/>
        </w:rPr>
        <w:sym w:font="AGA Arabesque" w:char="F05B"/>
      </w:r>
      <w:r w:rsidR="00ED6D9D" w:rsidRPr="00905C75">
        <w:rPr>
          <w:rFonts w:cs="Akhbar MT" w:hint="cs"/>
          <w:sz w:val="40"/>
          <w:szCs w:val="40"/>
          <w:rtl/>
        </w:rPr>
        <w:t>,</w:t>
      </w:r>
      <w:r w:rsidR="004F04C3" w:rsidRPr="00905C75">
        <w:rPr>
          <w:rFonts w:cs="Akhbar MT" w:hint="cs"/>
          <w:sz w:val="40"/>
          <w:szCs w:val="40"/>
          <w:rtl/>
        </w:rPr>
        <w:t xml:space="preserve"> </w:t>
      </w:r>
      <w:r w:rsidR="00ED6D9D" w:rsidRPr="00905C75">
        <w:rPr>
          <w:rFonts w:cs="Akhbar MT" w:hint="cs"/>
          <w:sz w:val="40"/>
          <w:szCs w:val="40"/>
          <w:rtl/>
        </w:rPr>
        <w:t>وقال:</w:t>
      </w:r>
      <w:r w:rsidR="00A9453C">
        <w:rPr>
          <w:rFonts w:cs="Akhbar MT" w:hint="cs"/>
          <w:sz w:val="40"/>
          <w:szCs w:val="40"/>
        </w:rPr>
        <w:sym w:font="AGA Arabesque" w:char="F05D"/>
      </w:r>
      <w:r w:rsidR="00ED6D9D" w:rsidRPr="00905C75">
        <w:rPr>
          <w:rFonts w:cs="Akhbar MT" w:hint="cs"/>
          <w:sz w:val="40"/>
          <w:szCs w:val="40"/>
        </w:rPr>
        <w:t xml:space="preserve"> </w:t>
      </w:r>
      <w:r w:rsidR="00ED6D9D" w:rsidRPr="00905C75">
        <w:rPr>
          <w:rFonts w:cs="Akhbar MT"/>
          <w:sz w:val="40"/>
          <w:szCs w:val="40"/>
          <w:rtl/>
        </w:rPr>
        <w:t>إِنَّا أَرْسَلْنَاكَ شَاهِدًا وَمُبَشِّرًا وَنَذِيرًا</w:t>
      </w:r>
      <w:r w:rsidR="00ED6D9D" w:rsidRPr="00905C75">
        <w:rPr>
          <w:rFonts w:cs="Akhbar MT" w:hint="cs"/>
          <w:sz w:val="40"/>
          <w:szCs w:val="40"/>
        </w:rPr>
        <w:sym w:font="AGA Arabesque" w:char="F05B"/>
      </w:r>
      <w:r w:rsidR="00ED6D9D" w:rsidRPr="00905C75">
        <w:rPr>
          <w:rFonts w:cs="Akhbar MT" w:hint="cs"/>
          <w:sz w:val="40"/>
          <w:szCs w:val="40"/>
          <w:rtl/>
        </w:rPr>
        <w:t>, وقال:</w:t>
      </w:r>
      <w:r w:rsidR="008019B3">
        <w:rPr>
          <w:rFonts w:cs="Akhbar MT" w:hint="cs"/>
          <w:sz w:val="40"/>
          <w:szCs w:val="40"/>
          <w:rtl/>
        </w:rPr>
        <w:t xml:space="preserve"> </w:t>
      </w:r>
      <w:r w:rsidR="00ED6D9D" w:rsidRPr="00905C75">
        <w:rPr>
          <w:rFonts w:cs="Akhbar MT" w:hint="cs"/>
          <w:sz w:val="40"/>
          <w:szCs w:val="40"/>
        </w:rPr>
        <w:sym w:font="AGA Arabesque" w:char="F05D"/>
      </w:r>
      <w:r w:rsidR="00ED6D9D" w:rsidRPr="00905C75">
        <w:rPr>
          <w:rFonts w:cs="Akhbar MT"/>
          <w:sz w:val="40"/>
          <w:szCs w:val="40"/>
          <w:rtl/>
        </w:rPr>
        <w:t>وَمَا أَرْسَلْنَاكَ إِلاَّ كَافَّةً لِّلنَّاسِ بَشِيرًا وَنَذِيرًا</w:t>
      </w:r>
      <w:r w:rsidR="00FB6247">
        <w:rPr>
          <w:rFonts w:cs="Akhbar MT" w:hint="cs"/>
          <w:sz w:val="40"/>
          <w:szCs w:val="40"/>
        </w:rPr>
        <w:sym w:font="AGA Arabesque" w:char="F05B"/>
      </w:r>
      <w:r w:rsidR="00FB6247">
        <w:rPr>
          <w:rFonts w:cs="Akhbar MT" w:hint="cs"/>
          <w:sz w:val="40"/>
          <w:szCs w:val="40"/>
          <w:rtl/>
        </w:rPr>
        <w:t>.</w:t>
      </w:r>
    </w:p>
    <w:p w:rsidR="00FB6247" w:rsidRDefault="00066065" w:rsidP="000337F2">
      <w:pPr>
        <w:widowControl w:val="0"/>
        <w:spacing w:line="600" w:lineRule="exact"/>
        <w:ind w:left="45"/>
        <w:jc w:val="lowKashida"/>
        <w:rPr>
          <w:rFonts w:cs="Akhbar MT"/>
          <w:b/>
          <w:bCs/>
          <w:sz w:val="44"/>
          <w:szCs w:val="44"/>
          <w:rtl/>
        </w:rPr>
      </w:pPr>
      <w:r>
        <w:rPr>
          <w:rFonts w:cs="Akhbar MT" w:hint="cs"/>
          <w:sz w:val="40"/>
          <w:szCs w:val="40"/>
          <w:rtl/>
        </w:rPr>
        <w:t xml:space="preserve">والله </w:t>
      </w:r>
      <w:r w:rsidR="0077743C" w:rsidRPr="00235A3C">
        <w:rPr>
          <w:rFonts w:cs="Akhbar MT" w:hint="cs"/>
          <w:b/>
          <w:bCs/>
          <w:sz w:val="40"/>
          <w:szCs w:val="40"/>
          <w:rtl/>
        </w:rPr>
        <w:t>-</w:t>
      </w:r>
      <w:r w:rsidR="0077743C">
        <w:rPr>
          <w:rFonts w:cs="Akhbar MT" w:hint="cs"/>
          <w:sz w:val="40"/>
          <w:szCs w:val="40"/>
          <w:rtl/>
        </w:rPr>
        <w:t xml:space="preserve"> </w:t>
      </w:r>
      <w:r>
        <w:rPr>
          <w:rFonts w:cs="Akhbar MT" w:hint="cs"/>
          <w:sz w:val="40"/>
          <w:szCs w:val="40"/>
          <w:rtl/>
        </w:rPr>
        <w:t>تعالى</w:t>
      </w:r>
      <w:r w:rsidR="0077743C">
        <w:rPr>
          <w:rFonts w:cs="Akhbar MT" w:hint="cs"/>
          <w:sz w:val="40"/>
          <w:szCs w:val="40"/>
          <w:rtl/>
        </w:rPr>
        <w:t xml:space="preserve"> </w:t>
      </w:r>
      <w:r w:rsidRPr="00235A3C">
        <w:rPr>
          <w:rFonts w:cs="Akhbar MT" w:hint="cs"/>
          <w:b/>
          <w:bCs/>
          <w:sz w:val="40"/>
          <w:szCs w:val="40"/>
          <w:rtl/>
        </w:rPr>
        <w:t>-</w:t>
      </w:r>
      <w:r w:rsidR="0077743C">
        <w:rPr>
          <w:rFonts w:cs="Akhbar MT" w:hint="cs"/>
          <w:sz w:val="40"/>
          <w:szCs w:val="40"/>
          <w:rtl/>
        </w:rPr>
        <w:t xml:space="preserve"> </w:t>
      </w:r>
      <w:r w:rsidR="00DA5A6A" w:rsidRPr="00905C75">
        <w:rPr>
          <w:rFonts w:cs="Akhbar MT" w:hint="cs"/>
          <w:sz w:val="40"/>
          <w:szCs w:val="40"/>
          <w:rtl/>
        </w:rPr>
        <w:t>هو الذي</w:t>
      </w:r>
      <w:r>
        <w:rPr>
          <w:rFonts w:cs="Akhbar MT" w:hint="cs"/>
          <w:sz w:val="40"/>
          <w:szCs w:val="40"/>
          <w:rtl/>
        </w:rPr>
        <w:t xml:space="preserve"> </w:t>
      </w:r>
      <w:r w:rsidR="00BD3795" w:rsidRPr="00905C75">
        <w:rPr>
          <w:rFonts w:cs="Akhbar MT" w:hint="cs"/>
          <w:sz w:val="40"/>
          <w:szCs w:val="40"/>
          <w:rtl/>
        </w:rPr>
        <w:t>يعلم</w:t>
      </w:r>
      <w:r w:rsidR="00DA5A6A" w:rsidRPr="00905C75">
        <w:rPr>
          <w:rFonts w:cs="Akhbar MT" w:hint="cs"/>
          <w:sz w:val="40"/>
          <w:szCs w:val="40"/>
          <w:rtl/>
        </w:rPr>
        <w:t xml:space="preserve"> </w:t>
      </w:r>
      <w:r w:rsidR="00E474CC">
        <w:rPr>
          <w:rFonts w:cs="Akhbar MT" w:hint="cs"/>
          <w:sz w:val="40"/>
          <w:szCs w:val="40"/>
          <w:rtl/>
        </w:rPr>
        <w:t xml:space="preserve">ما </w:t>
      </w:r>
      <w:r w:rsidR="00BD3795" w:rsidRPr="00905C75">
        <w:rPr>
          <w:rFonts w:cs="Akhbar MT" w:hint="cs"/>
          <w:sz w:val="40"/>
          <w:szCs w:val="40"/>
          <w:rtl/>
        </w:rPr>
        <w:t>يصلح</w:t>
      </w:r>
      <w:r w:rsidR="00D72EDD" w:rsidRPr="00905C75">
        <w:rPr>
          <w:rFonts w:cs="Akhbar MT" w:hint="cs"/>
          <w:sz w:val="40"/>
          <w:szCs w:val="40"/>
          <w:rtl/>
        </w:rPr>
        <w:t xml:space="preserve"> عباده </w:t>
      </w:r>
      <w:r w:rsidR="008F35F4">
        <w:rPr>
          <w:rFonts w:cs="Akhbar MT" w:hint="cs"/>
          <w:sz w:val="40"/>
          <w:szCs w:val="40"/>
          <w:rtl/>
        </w:rPr>
        <w:t>دون سواه</w:t>
      </w:r>
      <w:r w:rsidR="00BD3795" w:rsidRPr="00905C75">
        <w:rPr>
          <w:rFonts w:cs="Akhbar MT" w:hint="cs"/>
          <w:sz w:val="40"/>
          <w:szCs w:val="40"/>
          <w:rtl/>
        </w:rPr>
        <w:t>، وقد قال</w:t>
      </w:r>
      <w:r w:rsidR="0001294E" w:rsidRPr="00905C75">
        <w:rPr>
          <w:rFonts w:cs="Akhbar MT" w:hint="cs"/>
          <w:sz w:val="40"/>
          <w:szCs w:val="40"/>
          <w:rtl/>
        </w:rPr>
        <w:t xml:space="preserve"> </w:t>
      </w:r>
      <w:r w:rsidR="00995580" w:rsidRPr="00235A3C">
        <w:rPr>
          <w:rFonts w:cs="Akhbar MT" w:hint="cs"/>
          <w:b/>
          <w:bCs/>
          <w:sz w:val="40"/>
          <w:szCs w:val="40"/>
          <w:rtl/>
        </w:rPr>
        <w:t>-</w:t>
      </w:r>
      <w:r w:rsidR="0001294E" w:rsidRPr="00905C75">
        <w:rPr>
          <w:rFonts w:cs="Akhbar MT" w:hint="cs"/>
          <w:sz w:val="40"/>
          <w:szCs w:val="40"/>
          <w:rtl/>
        </w:rPr>
        <w:t xml:space="preserve"> تعالى </w:t>
      </w:r>
      <w:r w:rsidR="00995580" w:rsidRPr="00235A3C">
        <w:rPr>
          <w:rFonts w:cs="Akhbar MT" w:hint="cs"/>
          <w:b/>
          <w:bCs/>
          <w:sz w:val="40"/>
          <w:szCs w:val="40"/>
          <w:rtl/>
        </w:rPr>
        <w:t>-</w:t>
      </w:r>
      <w:r w:rsidR="00995580" w:rsidRPr="00905C75">
        <w:rPr>
          <w:rFonts w:cs="Akhbar MT" w:hint="cs"/>
          <w:sz w:val="40"/>
          <w:szCs w:val="40"/>
          <w:rtl/>
        </w:rPr>
        <w:t>:</w:t>
      </w:r>
      <w:r w:rsidR="00BD3795" w:rsidRPr="00905C75">
        <w:rPr>
          <w:rFonts w:cs="Akhbar MT" w:hint="cs"/>
          <w:sz w:val="40"/>
          <w:szCs w:val="40"/>
        </w:rPr>
        <w:sym w:font="AGA Arabesque" w:char="F05D"/>
      </w:r>
      <w:r w:rsidR="0077743C">
        <w:rPr>
          <w:rFonts w:cs="Akhbar MT"/>
          <w:sz w:val="40"/>
          <w:szCs w:val="40"/>
        </w:rPr>
        <w:t xml:space="preserve"> </w:t>
      </w:r>
      <w:r w:rsidR="00BD3795" w:rsidRPr="00905C75">
        <w:rPr>
          <w:rFonts w:cs="Akhbar MT"/>
          <w:sz w:val="40"/>
          <w:szCs w:val="40"/>
          <w:rtl/>
        </w:rPr>
        <w:t>أَلَا يَعْلَمُ مَنْ خَلَقَ وَهُوَ اللَّطِيفُ الْخَبِيرُ</w:t>
      </w:r>
      <w:r w:rsidR="00BD3795" w:rsidRPr="00905C75">
        <w:rPr>
          <w:rFonts w:cs="Akhbar MT" w:hint="cs"/>
          <w:sz w:val="40"/>
          <w:szCs w:val="40"/>
        </w:rPr>
        <w:sym w:font="AGA Arabesque" w:char="F05B"/>
      </w:r>
      <w:r w:rsidR="00C95127" w:rsidRPr="00905C75">
        <w:rPr>
          <w:rFonts w:cs="Akhbar MT" w:hint="cs"/>
          <w:sz w:val="40"/>
          <w:szCs w:val="40"/>
          <w:rtl/>
        </w:rPr>
        <w:t>، وقال</w:t>
      </w:r>
      <w:r w:rsidR="00C95127" w:rsidRPr="006555AA">
        <w:rPr>
          <w:rFonts w:cs="Akhbar MT" w:hint="cs"/>
          <w:sz w:val="40"/>
          <w:szCs w:val="40"/>
          <w:rtl/>
        </w:rPr>
        <w:t>:</w:t>
      </w:r>
      <w:r w:rsidR="00A9453C">
        <w:rPr>
          <w:rFonts w:cs="Akhbar MT"/>
          <w:sz w:val="40"/>
          <w:szCs w:val="40"/>
        </w:rPr>
        <w:sym w:font="AGA Arabesque" w:char="F05D"/>
      </w:r>
      <w:r w:rsidR="00C95127" w:rsidRPr="006555AA">
        <w:rPr>
          <w:rFonts w:cs="Akhbar MT" w:hint="cs"/>
          <w:sz w:val="40"/>
          <w:szCs w:val="40"/>
        </w:rPr>
        <w:t xml:space="preserve"> </w:t>
      </w:r>
      <w:r w:rsidR="006555AA" w:rsidRPr="006555AA">
        <w:rPr>
          <w:rFonts w:cs="Akhbar MT"/>
          <w:sz w:val="40"/>
          <w:szCs w:val="40"/>
          <w:rtl/>
        </w:rPr>
        <w:t>هُوَ الَّذِي يُصَلِّي عَلَيْكُمْ وَمَلَائِكَتُهُ لِيُخْرِجَكُمْ مِنَ الظُّلُمَاتِ إِلَى النُّورِ وَكَانَ بِالْمُؤْمِنِينَ رَحِيمًا</w:t>
      </w:r>
      <w:r w:rsidR="006555AA" w:rsidRPr="006555AA">
        <w:rPr>
          <w:rFonts w:cs="Akhbar MT" w:hint="cs"/>
          <w:sz w:val="40"/>
          <w:szCs w:val="40"/>
        </w:rPr>
        <w:t xml:space="preserve"> </w:t>
      </w:r>
      <w:r w:rsidR="0053481B" w:rsidRPr="0053481B">
        <w:rPr>
          <w:rFonts w:cs="Akhbar MT"/>
          <w:sz w:val="32"/>
          <w:szCs w:val="32"/>
        </w:rPr>
        <w:t>.</w:t>
      </w:r>
      <w:r w:rsidR="00C95127" w:rsidRPr="006555AA">
        <w:rPr>
          <w:rFonts w:cs="Akhbar MT" w:hint="cs"/>
          <w:sz w:val="40"/>
          <w:szCs w:val="40"/>
        </w:rPr>
        <w:sym w:font="AGA Arabesque" w:char="F05B"/>
      </w:r>
      <w:r w:rsidR="00C95127" w:rsidRPr="006555AA">
        <w:rPr>
          <w:rFonts w:cs="Akhbar MT" w:hint="cs"/>
          <w:sz w:val="40"/>
          <w:szCs w:val="40"/>
          <w:rtl/>
        </w:rPr>
        <w:t xml:space="preserve"> </w:t>
      </w:r>
    </w:p>
    <w:p w:rsidR="00FB6247" w:rsidRDefault="00BD3795" w:rsidP="00CF271A">
      <w:pPr>
        <w:widowControl w:val="0"/>
        <w:spacing w:line="600" w:lineRule="exact"/>
        <w:ind w:left="45"/>
        <w:jc w:val="lowKashida"/>
        <w:rPr>
          <w:rFonts w:cs="Akhbar MT"/>
          <w:b/>
          <w:bCs/>
          <w:sz w:val="44"/>
          <w:szCs w:val="44"/>
          <w:rtl/>
        </w:rPr>
      </w:pPr>
      <w:r w:rsidRPr="00905C75">
        <w:rPr>
          <w:rFonts w:cs="Akhbar MT" w:hint="cs"/>
          <w:sz w:val="40"/>
          <w:szCs w:val="40"/>
          <w:rtl/>
        </w:rPr>
        <w:t>و</w:t>
      </w:r>
      <w:r w:rsidR="001367F0">
        <w:rPr>
          <w:rFonts w:cs="Akhbar MT" w:hint="cs"/>
          <w:sz w:val="40"/>
          <w:szCs w:val="40"/>
          <w:rtl/>
        </w:rPr>
        <w:t>كان</w:t>
      </w:r>
      <w:r w:rsidRPr="00905C75">
        <w:rPr>
          <w:rFonts w:cs="Akhbar MT" w:hint="cs"/>
          <w:sz w:val="40"/>
          <w:szCs w:val="40"/>
          <w:rtl/>
        </w:rPr>
        <w:t xml:space="preserve"> </w:t>
      </w:r>
      <w:r w:rsidR="001367F0">
        <w:rPr>
          <w:rFonts w:cs="Akhbar MT" w:hint="cs"/>
          <w:sz w:val="40"/>
          <w:szCs w:val="40"/>
          <w:rtl/>
        </w:rPr>
        <w:t xml:space="preserve">إرساله </w:t>
      </w:r>
      <w:r w:rsidR="006275F6" w:rsidRPr="00905C75">
        <w:rPr>
          <w:rFonts w:cs="Akhbar MT" w:hint="cs"/>
          <w:sz w:val="40"/>
          <w:szCs w:val="40"/>
          <w:rtl/>
        </w:rPr>
        <w:t>صلى الله عليه وسلم</w:t>
      </w:r>
      <w:r w:rsidR="009A54F2" w:rsidRPr="009A54F2">
        <w:rPr>
          <w:rFonts w:cs="Akhbar MT" w:hint="cs"/>
          <w:sz w:val="40"/>
          <w:szCs w:val="40"/>
          <w:rtl/>
        </w:rPr>
        <w:t xml:space="preserve"> </w:t>
      </w:r>
      <w:r w:rsidR="00CF271A">
        <w:rPr>
          <w:rFonts w:cs="Akhbar MT" w:hint="cs"/>
          <w:sz w:val="40"/>
          <w:szCs w:val="40"/>
          <w:rtl/>
        </w:rPr>
        <w:t>إلى الأمتين المخصوصتين بالتكليف: الإنس والجن</w:t>
      </w:r>
      <w:r w:rsidR="00CF271A" w:rsidRPr="00905C75">
        <w:rPr>
          <w:rFonts w:cs="Akhbar MT" w:hint="cs"/>
          <w:sz w:val="40"/>
          <w:szCs w:val="40"/>
          <w:rtl/>
        </w:rPr>
        <w:t xml:space="preserve"> </w:t>
      </w:r>
      <w:r w:rsidR="000312F6">
        <w:rPr>
          <w:rFonts w:cs="Akhbar MT" w:hint="cs"/>
          <w:sz w:val="40"/>
          <w:szCs w:val="40"/>
          <w:rtl/>
        </w:rPr>
        <w:t xml:space="preserve">بين يدي الساعة </w:t>
      </w:r>
      <w:r w:rsidR="009A54F2" w:rsidRPr="00905C75">
        <w:rPr>
          <w:rFonts w:cs="Akhbar MT" w:hint="cs"/>
          <w:sz w:val="40"/>
          <w:szCs w:val="40"/>
          <w:rtl/>
        </w:rPr>
        <w:t xml:space="preserve">على حين فترة من الرسل </w:t>
      </w:r>
      <w:r w:rsidR="00CF271A">
        <w:rPr>
          <w:rFonts w:cs="Akhbar MT" w:hint="cs"/>
          <w:sz w:val="40"/>
          <w:szCs w:val="40"/>
          <w:rtl/>
        </w:rPr>
        <w:t xml:space="preserve">رحمة بهم </w:t>
      </w:r>
      <w:r w:rsidRPr="00905C75">
        <w:rPr>
          <w:rFonts w:cs="Akhbar MT" w:hint="cs"/>
          <w:sz w:val="40"/>
          <w:szCs w:val="40"/>
          <w:rtl/>
        </w:rPr>
        <w:t>وإكراماً له</w:t>
      </w:r>
      <w:r w:rsidR="00654862">
        <w:rPr>
          <w:rFonts w:cs="Akhbar MT" w:hint="cs"/>
          <w:sz w:val="40"/>
          <w:szCs w:val="40"/>
          <w:rtl/>
        </w:rPr>
        <w:t>م</w:t>
      </w:r>
      <w:r w:rsidRPr="00905C75">
        <w:rPr>
          <w:rFonts w:cs="Akhbar MT" w:hint="cs"/>
          <w:sz w:val="40"/>
          <w:szCs w:val="40"/>
          <w:rtl/>
        </w:rPr>
        <w:t>، و</w:t>
      </w:r>
      <w:r w:rsidR="00851281" w:rsidRPr="00905C75">
        <w:rPr>
          <w:rFonts w:cs="Akhbar MT" w:hint="cs"/>
          <w:sz w:val="40"/>
          <w:szCs w:val="40"/>
          <w:rtl/>
        </w:rPr>
        <w:t xml:space="preserve">قد </w:t>
      </w:r>
      <w:r w:rsidR="00B4318A" w:rsidRPr="00905C75">
        <w:rPr>
          <w:rFonts w:cs="Akhbar MT" w:hint="cs"/>
          <w:sz w:val="40"/>
          <w:szCs w:val="40"/>
          <w:rtl/>
        </w:rPr>
        <w:t xml:space="preserve"> </w:t>
      </w:r>
      <w:r w:rsidRPr="00905C75">
        <w:rPr>
          <w:rFonts w:cs="Akhbar MT" w:hint="cs"/>
          <w:sz w:val="40"/>
          <w:szCs w:val="40"/>
          <w:rtl/>
        </w:rPr>
        <w:t xml:space="preserve">قال </w:t>
      </w:r>
      <w:r w:rsidR="00B4318A" w:rsidRPr="00235A3C">
        <w:rPr>
          <w:rFonts w:cs="Akhbar MT" w:hint="cs"/>
          <w:b/>
          <w:bCs/>
          <w:sz w:val="40"/>
          <w:szCs w:val="40"/>
          <w:rtl/>
        </w:rPr>
        <w:t>-</w:t>
      </w:r>
      <w:r w:rsidR="00B4318A" w:rsidRPr="00905C75">
        <w:rPr>
          <w:rFonts w:cs="Akhbar MT" w:hint="cs"/>
          <w:sz w:val="40"/>
          <w:szCs w:val="40"/>
          <w:rtl/>
        </w:rPr>
        <w:t xml:space="preserve"> تعالى </w:t>
      </w:r>
      <w:r w:rsidR="00B4318A" w:rsidRPr="00235A3C">
        <w:rPr>
          <w:rFonts w:cs="Akhbar MT" w:hint="cs"/>
          <w:b/>
          <w:bCs/>
          <w:sz w:val="40"/>
          <w:szCs w:val="40"/>
          <w:rtl/>
        </w:rPr>
        <w:t>-</w:t>
      </w:r>
      <w:r w:rsidR="00A10714" w:rsidRPr="00905C75">
        <w:rPr>
          <w:rFonts w:cs="Akhbar MT" w:hint="cs"/>
          <w:sz w:val="40"/>
          <w:szCs w:val="40"/>
          <w:rtl/>
        </w:rPr>
        <w:t xml:space="preserve"> عنه</w:t>
      </w:r>
      <w:r w:rsidRPr="00905C75">
        <w:rPr>
          <w:rFonts w:cs="Akhbar MT" w:hint="cs"/>
          <w:sz w:val="40"/>
          <w:szCs w:val="40"/>
          <w:rtl/>
        </w:rPr>
        <w:t>:</w:t>
      </w:r>
      <w:r w:rsidRPr="00905C75">
        <w:rPr>
          <w:rFonts w:cs="Akhbar MT" w:hint="cs"/>
          <w:sz w:val="40"/>
          <w:szCs w:val="40"/>
        </w:rPr>
        <w:sym w:font="AGA Arabesque" w:char="F05D"/>
      </w:r>
      <w:r w:rsidR="00B4318A" w:rsidRPr="00905C75">
        <w:rPr>
          <w:rFonts w:cs="Akhbar MT"/>
          <w:sz w:val="40"/>
          <w:szCs w:val="40"/>
        </w:rPr>
        <w:t xml:space="preserve"> </w:t>
      </w:r>
      <w:r w:rsidRPr="00905C75">
        <w:rPr>
          <w:rFonts w:ascii="Arial" w:eastAsia="Calibri" w:hAnsi="Arial" w:cs="Akhbar MT"/>
          <w:color w:val="000000"/>
          <w:sz w:val="40"/>
          <w:szCs w:val="40"/>
          <w:rtl/>
        </w:rPr>
        <w:t>وَمَا أَرْسَلْنَاكَ إِلَّا رَحْمَةً لِلْعَالَمِينَ</w:t>
      </w:r>
      <w:r w:rsidRPr="00905C75">
        <w:rPr>
          <w:rFonts w:cs="Akhbar MT" w:hint="cs"/>
          <w:sz w:val="40"/>
          <w:szCs w:val="40"/>
        </w:rPr>
        <w:sym w:font="AGA Arabesque" w:char="F05B"/>
      </w:r>
      <w:r w:rsidR="00813D47">
        <w:rPr>
          <w:rFonts w:cs="Akhbar MT" w:hint="cs"/>
          <w:sz w:val="40"/>
          <w:szCs w:val="40"/>
          <w:rtl/>
        </w:rPr>
        <w:t>، وقال</w:t>
      </w:r>
      <w:r w:rsidRPr="00905C75">
        <w:rPr>
          <w:rFonts w:cs="Akhbar MT" w:hint="cs"/>
          <w:sz w:val="40"/>
          <w:szCs w:val="40"/>
          <w:rtl/>
        </w:rPr>
        <w:t>:</w:t>
      </w:r>
      <w:r w:rsidRPr="00905C75">
        <w:rPr>
          <w:rFonts w:cs="Akhbar MT" w:hint="cs"/>
          <w:sz w:val="40"/>
          <w:szCs w:val="40"/>
        </w:rPr>
        <w:sym w:font="AGA Arabesque" w:char="F05D"/>
      </w:r>
      <w:r w:rsidR="00B4318A" w:rsidRPr="00905C75">
        <w:rPr>
          <w:rFonts w:cs="Akhbar MT"/>
          <w:sz w:val="40"/>
          <w:szCs w:val="40"/>
        </w:rPr>
        <w:t xml:space="preserve"> </w:t>
      </w:r>
      <w:r w:rsidRPr="00905C75">
        <w:rPr>
          <w:rFonts w:ascii="Arial" w:eastAsia="Calibri" w:hAnsi="Arial" w:cs="Akhbar MT"/>
          <w:sz w:val="40"/>
          <w:szCs w:val="40"/>
          <w:rtl/>
        </w:rPr>
        <w:t>لَقَدْ مَنَّ اللَّهُ عَلَى الْمُؤْمِنِينَ</w:t>
      </w:r>
      <w:r w:rsidRPr="00905C75">
        <w:rPr>
          <w:rFonts w:ascii="Arial" w:eastAsia="Calibri" w:hAnsi="Arial" w:cs="Akhbar MT"/>
          <w:color w:val="000000"/>
          <w:sz w:val="40"/>
          <w:szCs w:val="40"/>
          <w:rtl/>
        </w:rPr>
        <w:t xml:space="preserve"> إِذْ بَعَثَ فِيهِمْ رَسُولًا مِنْ أَنْفُسِهِمْ يَتْلُو عَلَيْهِمْ آَيَاتِهِ وَيُزَكِّيهِمْ وَيُعَلِّمُهُمُ الْكِتَابَ وَالْحِكْمَةَ وَإِنْ كَانُوا مِنْ قَبْلُ لَفِي ضَلَالٍ مُبِينٍ</w:t>
      </w:r>
      <w:r w:rsidRPr="00905C75">
        <w:rPr>
          <w:rFonts w:ascii="Arial" w:hAnsi="Arial"/>
          <w:sz w:val="40"/>
          <w:szCs w:val="40"/>
        </w:rPr>
        <w:sym w:font="AGA Arabesque" w:char="F05B"/>
      </w:r>
      <w:r w:rsidRPr="00905C75">
        <w:rPr>
          <w:rFonts w:ascii="Arial" w:hAnsi="Arial" w:cs="Akhbar MT" w:hint="cs"/>
          <w:sz w:val="40"/>
          <w:szCs w:val="40"/>
          <w:rtl/>
        </w:rPr>
        <w:t>، وقال:</w:t>
      </w:r>
      <w:r w:rsidR="00B4318A" w:rsidRPr="00905C75">
        <w:rPr>
          <w:rFonts w:ascii="Arial" w:hAnsi="Arial" w:cs="Akhbar MT" w:hint="cs"/>
          <w:sz w:val="40"/>
          <w:szCs w:val="40"/>
          <w:rtl/>
        </w:rPr>
        <w:t xml:space="preserve"> </w:t>
      </w:r>
      <w:r w:rsidRPr="00905C75">
        <w:rPr>
          <w:rFonts w:ascii="Arial" w:hAnsi="Arial" w:cs="Akhbar MT" w:hint="cs"/>
          <w:sz w:val="40"/>
          <w:szCs w:val="40"/>
        </w:rPr>
        <w:sym w:font="AGA Arabesque" w:char="F05D"/>
      </w:r>
      <w:r w:rsidRPr="00905C75">
        <w:rPr>
          <w:rFonts w:ascii="Arial" w:eastAsia="Calibri" w:hAnsi="Arial" w:cs="Akhbar MT"/>
          <w:color w:val="000000"/>
          <w:sz w:val="40"/>
          <w:szCs w:val="40"/>
          <w:rtl/>
        </w:rPr>
        <w:t xml:space="preserve">كَمَا أَرْسَلْنَا فِيكُمْ رَسُولًا مِنْكُمْ يَتْلُو عَلَيْكُمْ آَيَاتِنَا وَيُزَكِّيكُمْ </w:t>
      </w:r>
      <w:r w:rsidRPr="00905C75">
        <w:rPr>
          <w:rFonts w:ascii="Arial" w:eastAsia="Calibri" w:hAnsi="Arial" w:cs="Akhbar MT"/>
          <w:sz w:val="40"/>
          <w:szCs w:val="40"/>
          <w:rtl/>
        </w:rPr>
        <w:t>وَيُعَلِّمُكُمُ الْكِتَابَ وَالْحِكْمَةَ</w:t>
      </w:r>
      <w:r w:rsidRPr="00905C75">
        <w:rPr>
          <w:rFonts w:ascii="Arial" w:eastAsia="Calibri" w:hAnsi="Arial" w:cs="Akhbar MT"/>
          <w:color w:val="000000"/>
          <w:sz w:val="40"/>
          <w:szCs w:val="40"/>
          <w:rtl/>
        </w:rPr>
        <w:t xml:space="preserve"> وَيُعَلِّمُكُمْ مَا لَمْ تَكُونُوا تَعْلَمُونَ</w:t>
      </w:r>
      <w:r w:rsidRPr="00905C75">
        <w:rPr>
          <w:rFonts w:ascii="Arial" w:eastAsia="Calibri" w:hAnsi="Arial" w:cs="Akhbar MT"/>
          <w:color w:val="000000"/>
          <w:sz w:val="40"/>
          <w:szCs w:val="40"/>
        </w:rPr>
        <w:sym w:font="AGA Arabesque" w:char="F05B"/>
      </w:r>
      <w:r w:rsidRPr="00905C75">
        <w:rPr>
          <w:rFonts w:ascii="Arial" w:eastAsia="Calibri" w:hAnsi="Arial" w:cs="Akhbar MT" w:hint="cs"/>
          <w:color w:val="000000"/>
          <w:sz w:val="40"/>
          <w:szCs w:val="40"/>
          <w:rtl/>
        </w:rPr>
        <w:t>، وقال:</w:t>
      </w:r>
      <w:r w:rsidRPr="00905C75">
        <w:rPr>
          <w:rFonts w:ascii="Arial" w:eastAsia="Calibri" w:hAnsi="Arial" w:cs="Akhbar MT" w:hint="cs"/>
          <w:color w:val="000000"/>
          <w:sz w:val="40"/>
          <w:szCs w:val="40"/>
        </w:rPr>
        <w:sym w:font="AGA Arabesque" w:char="F05D"/>
      </w:r>
      <w:r w:rsidR="00B4318A" w:rsidRPr="00905C75">
        <w:rPr>
          <w:rFonts w:ascii="Arial" w:eastAsia="Calibri" w:hAnsi="Arial" w:cs="Akhbar MT"/>
          <w:color w:val="000000"/>
          <w:sz w:val="40"/>
          <w:szCs w:val="40"/>
        </w:rPr>
        <w:t xml:space="preserve"> </w:t>
      </w:r>
      <w:r w:rsidRPr="00905C75">
        <w:rPr>
          <w:rFonts w:ascii="Traditional Arabic" w:eastAsia="Calibri" w:hAnsi="Traditional Arabic" w:cs="Akhbar MT"/>
          <w:sz w:val="40"/>
          <w:szCs w:val="40"/>
          <w:rtl/>
        </w:rPr>
        <w:t>هُوَ الَّذِي بَعَثَ فِي الْأُمِّيِّينَ رَسُولًا مِنْهُمْ يَتْلُو عَلَيْهِمْ آَيَاتِهِ وَيُزَكِّيهِمْ وَيُعَلِّمُهُمُ الْكِتَابَ وَالْحِكْمَةَ وَإِنْ كَانُوا مِنْ قَبْلُ لَفِي ضَلَالٍ مُبِينٍ</w:t>
      </w:r>
      <w:r w:rsidRPr="00905C75">
        <w:rPr>
          <w:rFonts w:ascii="Arial" w:eastAsia="Calibri" w:hAnsi="Arial" w:cs="Akhbar MT"/>
          <w:color w:val="000000"/>
          <w:sz w:val="40"/>
          <w:szCs w:val="40"/>
        </w:rPr>
        <w:sym w:font="AGA Arabesque" w:char="F05B"/>
      </w:r>
      <w:r w:rsidR="00530C02" w:rsidRPr="00905C75">
        <w:rPr>
          <w:rFonts w:ascii="Arial" w:hAnsi="Arial" w:cs="Akhbar MT" w:hint="cs"/>
          <w:sz w:val="40"/>
          <w:szCs w:val="40"/>
          <w:rtl/>
        </w:rPr>
        <w:t>، وقال</w:t>
      </w:r>
      <w:r w:rsidR="00066065" w:rsidRPr="009537A3">
        <w:rPr>
          <w:rFonts w:ascii="Traditional Arabic" w:eastAsia="Calibri" w:hAnsi="Traditional Arabic" w:cs="Akhbar MT" w:hint="cs"/>
          <w:sz w:val="40"/>
          <w:szCs w:val="40"/>
          <w:rtl/>
        </w:rPr>
        <w:t>:</w:t>
      </w:r>
      <w:r w:rsidR="00530C02" w:rsidRPr="009537A3">
        <w:rPr>
          <w:rFonts w:ascii="Traditional Arabic" w:eastAsia="Calibri" w:hAnsi="Traditional Arabic" w:cs="Akhbar MT" w:hint="cs"/>
          <w:sz w:val="40"/>
          <w:szCs w:val="40"/>
        </w:rPr>
        <w:sym w:font="AGA Arabesque" w:char="F05D"/>
      </w:r>
      <w:r w:rsidR="00530C02" w:rsidRPr="009537A3">
        <w:rPr>
          <w:rFonts w:ascii="Traditional Arabic" w:eastAsia="Calibri" w:hAnsi="Traditional Arabic" w:cs="Akhbar MT"/>
          <w:sz w:val="40"/>
          <w:szCs w:val="40"/>
        </w:rPr>
        <w:t xml:space="preserve"> </w:t>
      </w:r>
      <w:r w:rsidR="009537A3" w:rsidRPr="009537A3">
        <w:rPr>
          <w:rFonts w:ascii="Traditional Arabic" w:eastAsia="Calibri" w:hAnsi="Traditional Arabic" w:cs="Akhbar MT"/>
          <w:sz w:val="40"/>
          <w:szCs w:val="40"/>
          <w:rtl/>
        </w:rPr>
        <w:t xml:space="preserve">لَقَدْ جَاءَكُمْ رَسُولٌ مِنْ أَنْفُسِكُمْ عَزِيزٌ عَلَيْهِ مَا عَنِتُّمْ حَرِيصٌ عَلَيْكُمْ بِالْمُؤْمِنِينَ رَءُوفٌ </w:t>
      </w:r>
      <w:r w:rsidR="009537A3" w:rsidRPr="009537A3">
        <w:rPr>
          <w:rFonts w:ascii="Traditional Arabic" w:eastAsia="Calibri" w:hAnsi="Traditional Arabic" w:cs="Akhbar MT"/>
          <w:sz w:val="40"/>
          <w:szCs w:val="40"/>
          <w:rtl/>
        </w:rPr>
        <w:lastRenderedPageBreak/>
        <w:t>رَحِيمٌ</w:t>
      </w:r>
      <w:r w:rsidR="00530C02" w:rsidRPr="009537A3">
        <w:rPr>
          <w:rFonts w:ascii="Traditional Arabic" w:eastAsia="Calibri" w:hAnsi="Traditional Arabic" w:cs="Akhbar MT"/>
          <w:sz w:val="40"/>
          <w:szCs w:val="40"/>
        </w:rPr>
        <w:sym w:font="AGA Arabesque" w:char="F05B"/>
      </w:r>
      <w:r w:rsidR="003256A0">
        <w:rPr>
          <w:rFonts w:ascii="Traditional Arabic" w:eastAsia="Calibri" w:hAnsi="Traditional Arabic" w:cs="Akhbar MT" w:hint="cs"/>
          <w:sz w:val="40"/>
          <w:szCs w:val="40"/>
          <w:rtl/>
        </w:rPr>
        <w:t>.</w:t>
      </w:r>
    </w:p>
    <w:p w:rsidR="00FB6247" w:rsidRDefault="007D4666" w:rsidP="00CF271A">
      <w:pPr>
        <w:widowControl w:val="0"/>
        <w:spacing w:line="600" w:lineRule="exact"/>
        <w:ind w:left="45"/>
        <w:jc w:val="lowKashida"/>
        <w:rPr>
          <w:rFonts w:cs="Akhbar MT"/>
          <w:b/>
          <w:bCs/>
          <w:sz w:val="44"/>
          <w:szCs w:val="44"/>
          <w:rtl/>
        </w:rPr>
      </w:pPr>
      <w:r>
        <w:rPr>
          <w:rFonts w:cs="Akhbar MT" w:hint="cs"/>
          <w:sz w:val="40"/>
          <w:szCs w:val="40"/>
          <w:rtl/>
        </w:rPr>
        <w:t>و</w:t>
      </w:r>
      <w:r w:rsidR="00BD3795" w:rsidRPr="00905C75">
        <w:rPr>
          <w:rFonts w:cs="Akhbar MT" w:hint="cs"/>
          <w:sz w:val="40"/>
          <w:szCs w:val="40"/>
          <w:rtl/>
        </w:rPr>
        <w:t>أرسل</w:t>
      </w:r>
      <w:r>
        <w:rPr>
          <w:rFonts w:cs="Akhbar MT" w:hint="cs"/>
          <w:sz w:val="40"/>
          <w:szCs w:val="40"/>
          <w:rtl/>
        </w:rPr>
        <w:t xml:space="preserve"> </w:t>
      </w:r>
      <w:r w:rsidR="00CF271A">
        <w:rPr>
          <w:rFonts w:cs="Akhbar MT" w:hint="cs"/>
          <w:sz w:val="40"/>
          <w:szCs w:val="40"/>
          <w:rtl/>
        </w:rPr>
        <w:t xml:space="preserve">الله هذا الرسول الكريم </w:t>
      </w:r>
      <w:r>
        <w:rPr>
          <w:rFonts w:cs="Akhbar MT" w:hint="cs"/>
          <w:sz w:val="40"/>
          <w:szCs w:val="40"/>
          <w:rtl/>
        </w:rPr>
        <w:t xml:space="preserve">محمداً صلى الله عليه وسلم </w:t>
      </w:r>
      <w:r w:rsidR="00CF271A">
        <w:rPr>
          <w:rFonts w:cs="Akhbar MT" w:hint="cs"/>
          <w:sz w:val="40"/>
          <w:szCs w:val="40"/>
          <w:rtl/>
        </w:rPr>
        <w:t xml:space="preserve">أفضل الرسل عليهم الصلاة والسلام </w:t>
      </w:r>
      <w:r w:rsidR="00BD3795" w:rsidRPr="00905C75">
        <w:rPr>
          <w:rFonts w:cs="Akhbar MT" w:hint="cs"/>
          <w:sz w:val="40"/>
          <w:szCs w:val="40"/>
          <w:rtl/>
        </w:rPr>
        <w:t xml:space="preserve">والبشرية </w:t>
      </w:r>
      <w:r w:rsidR="00BD3795" w:rsidRPr="00235A3C">
        <w:rPr>
          <w:rFonts w:cs="Akhbar MT" w:hint="cs"/>
          <w:b/>
          <w:bCs/>
          <w:sz w:val="40"/>
          <w:szCs w:val="40"/>
          <w:rtl/>
        </w:rPr>
        <w:t>-</w:t>
      </w:r>
      <w:r w:rsidR="00BD3795" w:rsidRPr="00905C75">
        <w:rPr>
          <w:rFonts w:cs="Akhbar MT" w:hint="cs"/>
          <w:sz w:val="40"/>
          <w:szCs w:val="40"/>
          <w:rtl/>
        </w:rPr>
        <w:t xml:space="preserve"> </w:t>
      </w:r>
      <w:r w:rsidR="00654862">
        <w:rPr>
          <w:rFonts w:cs="Akhbar MT" w:hint="cs"/>
          <w:sz w:val="40"/>
          <w:szCs w:val="40"/>
          <w:rtl/>
        </w:rPr>
        <w:t>ال</w:t>
      </w:r>
      <w:r w:rsidR="00BD3795" w:rsidRPr="00905C75">
        <w:rPr>
          <w:rFonts w:cs="Akhbar MT" w:hint="cs"/>
          <w:sz w:val="40"/>
          <w:szCs w:val="40"/>
          <w:rtl/>
        </w:rPr>
        <w:t>عرب و</w:t>
      </w:r>
      <w:r w:rsidR="00654862">
        <w:rPr>
          <w:rFonts w:cs="Akhbar MT" w:hint="cs"/>
          <w:sz w:val="40"/>
          <w:szCs w:val="40"/>
          <w:rtl/>
        </w:rPr>
        <w:t>ال</w:t>
      </w:r>
      <w:r w:rsidR="00BD3795" w:rsidRPr="00905C75">
        <w:rPr>
          <w:rFonts w:cs="Akhbar MT" w:hint="cs"/>
          <w:sz w:val="40"/>
          <w:szCs w:val="40"/>
          <w:rtl/>
        </w:rPr>
        <w:t>عجم</w:t>
      </w:r>
      <w:r>
        <w:rPr>
          <w:rFonts w:cs="Akhbar MT" w:hint="cs"/>
          <w:sz w:val="40"/>
          <w:szCs w:val="40"/>
          <w:rtl/>
        </w:rPr>
        <w:t>، بل والجن</w:t>
      </w:r>
      <w:r w:rsidR="00A42655">
        <w:rPr>
          <w:rFonts w:cs="Akhbar MT" w:hint="cs"/>
          <w:sz w:val="40"/>
          <w:szCs w:val="40"/>
          <w:rtl/>
        </w:rPr>
        <w:t xml:space="preserve"> </w:t>
      </w:r>
      <w:r w:rsidR="00243486" w:rsidRPr="00235A3C">
        <w:rPr>
          <w:rFonts w:cs="Akhbar MT" w:hint="cs"/>
          <w:b/>
          <w:bCs/>
          <w:sz w:val="40"/>
          <w:szCs w:val="40"/>
          <w:rtl/>
        </w:rPr>
        <w:t>-</w:t>
      </w:r>
      <w:r w:rsidR="00243486" w:rsidRPr="00905C75">
        <w:rPr>
          <w:rFonts w:cs="Akhbar MT" w:hint="cs"/>
          <w:sz w:val="40"/>
          <w:szCs w:val="40"/>
          <w:rtl/>
        </w:rPr>
        <w:t xml:space="preserve"> </w:t>
      </w:r>
      <w:r w:rsidR="0005485E" w:rsidRPr="00905C75">
        <w:rPr>
          <w:rFonts w:cs="Akhbar MT" w:hint="cs"/>
          <w:sz w:val="40"/>
          <w:szCs w:val="40"/>
          <w:rtl/>
        </w:rPr>
        <w:t xml:space="preserve"> سادر</w:t>
      </w:r>
      <w:r w:rsidR="001D55B3">
        <w:rPr>
          <w:rFonts w:cs="Akhbar MT" w:hint="cs"/>
          <w:sz w:val="40"/>
          <w:szCs w:val="40"/>
          <w:rtl/>
        </w:rPr>
        <w:t>ون</w:t>
      </w:r>
      <w:r w:rsidR="0005485E" w:rsidRPr="00905C75">
        <w:rPr>
          <w:rFonts w:cs="Akhbar MT" w:hint="cs"/>
          <w:sz w:val="40"/>
          <w:szCs w:val="40"/>
          <w:rtl/>
        </w:rPr>
        <w:t xml:space="preserve"> </w:t>
      </w:r>
      <w:r w:rsidR="00BD3795" w:rsidRPr="00905C75">
        <w:rPr>
          <w:rFonts w:cs="Akhbar MT" w:hint="cs"/>
          <w:sz w:val="40"/>
          <w:szCs w:val="40"/>
          <w:rtl/>
        </w:rPr>
        <w:t>في ظلم</w:t>
      </w:r>
      <w:r w:rsidR="00E10344">
        <w:rPr>
          <w:rFonts w:cs="Akhbar MT" w:hint="cs"/>
          <w:sz w:val="40"/>
          <w:szCs w:val="40"/>
          <w:rtl/>
        </w:rPr>
        <w:t>ات</w:t>
      </w:r>
      <w:r w:rsidR="00BD3795" w:rsidRPr="00905C75">
        <w:rPr>
          <w:rFonts w:cs="Akhbar MT" w:hint="cs"/>
          <w:sz w:val="40"/>
          <w:szCs w:val="40"/>
          <w:rtl/>
        </w:rPr>
        <w:t xml:space="preserve"> ظلماء وجاهلي</w:t>
      </w:r>
      <w:r w:rsidR="00E10344">
        <w:rPr>
          <w:rFonts w:cs="Akhbar MT" w:hint="cs"/>
          <w:sz w:val="40"/>
          <w:szCs w:val="40"/>
          <w:rtl/>
        </w:rPr>
        <w:t>ات</w:t>
      </w:r>
      <w:r w:rsidR="00BD3795" w:rsidRPr="00905C75">
        <w:rPr>
          <w:rFonts w:cs="Akhbar MT" w:hint="cs"/>
          <w:sz w:val="40"/>
          <w:szCs w:val="40"/>
          <w:rtl/>
        </w:rPr>
        <w:t xml:space="preserve"> جهلاء وضلال</w:t>
      </w:r>
      <w:r w:rsidR="00E10344">
        <w:rPr>
          <w:rFonts w:cs="Akhbar MT" w:hint="cs"/>
          <w:sz w:val="40"/>
          <w:szCs w:val="40"/>
          <w:rtl/>
        </w:rPr>
        <w:t>ات</w:t>
      </w:r>
      <w:r w:rsidR="00BD3795" w:rsidRPr="00905C75">
        <w:rPr>
          <w:rFonts w:cs="Akhbar MT" w:hint="cs"/>
          <w:sz w:val="40"/>
          <w:szCs w:val="40"/>
          <w:rtl/>
        </w:rPr>
        <w:t xml:space="preserve"> عمياء</w:t>
      </w:r>
      <w:r w:rsidR="000E07D7" w:rsidRPr="00905C75">
        <w:rPr>
          <w:rFonts w:cs="Akhbar MT" w:hint="cs"/>
          <w:sz w:val="40"/>
          <w:szCs w:val="40"/>
          <w:rtl/>
        </w:rPr>
        <w:t>،</w:t>
      </w:r>
      <w:r w:rsidR="00BD3795" w:rsidRPr="00905C75">
        <w:rPr>
          <w:rFonts w:cs="Akhbar MT" w:hint="cs"/>
          <w:sz w:val="40"/>
          <w:szCs w:val="40"/>
          <w:rtl/>
        </w:rPr>
        <w:t xml:space="preserve"> لا يعرفون إلى </w:t>
      </w:r>
      <w:r w:rsidR="00263CA8" w:rsidRPr="00905C75">
        <w:rPr>
          <w:rFonts w:cs="Akhbar MT" w:hint="cs"/>
          <w:sz w:val="40"/>
          <w:szCs w:val="40"/>
          <w:rtl/>
        </w:rPr>
        <w:t>ال</w:t>
      </w:r>
      <w:r w:rsidR="00BD3795" w:rsidRPr="00905C75">
        <w:rPr>
          <w:rFonts w:cs="Akhbar MT" w:hint="cs"/>
          <w:sz w:val="40"/>
          <w:szCs w:val="40"/>
          <w:rtl/>
        </w:rPr>
        <w:t>هدى سبيلاً</w:t>
      </w:r>
      <w:r w:rsidR="00263CA8" w:rsidRPr="00905C75">
        <w:rPr>
          <w:rFonts w:cs="Akhbar MT" w:hint="cs"/>
          <w:sz w:val="40"/>
          <w:szCs w:val="40"/>
          <w:rtl/>
        </w:rPr>
        <w:t>،</w:t>
      </w:r>
      <w:r w:rsidR="00BD3795" w:rsidRPr="00905C75">
        <w:rPr>
          <w:rFonts w:cs="Akhbar MT" w:hint="cs"/>
          <w:sz w:val="40"/>
          <w:szCs w:val="40"/>
          <w:rtl/>
        </w:rPr>
        <w:t xml:space="preserve"> ولا إلى النور طريقاً</w:t>
      </w:r>
      <w:r w:rsidR="00D142C0" w:rsidRPr="00905C75">
        <w:rPr>
          <w:rFonts w:cs="Akhbar MT" w:hint="cs"/>
          <w:sz w:val="40"/>
          <w:szCs w:val="40"/>
          <w:rtl/>
        </w:rPr>
        <w:t>؛</w:t>
      </w:r>
      <w:r w:rsidR="00BD3795" w:rsidRPr="00905C75">
        <w:rPr>
          <w:rFonts w:cs="Akhbar MT" w:hint="cs"/>
          <w:sz w:val="40"/>
          <w:szCs w:val="40"/>
          <w:rtl/>
        </w:rPr>
        <w:t xml:space="preserve"> فجاءهم بالهدى</w:t>
      </w:r>
      <w:r w:rsidR="00394C80" w:rsidRPr="00905C75">
        <w:rPr>
          <w:rFonts w:cs="Akhbar MT" w:hint="cs"/>
          <w:sz w:val="40"/>
          <w:szCs w:val="40"/>
          <w:rtl/>
        </w:rPr>
        <w:t xml:space="preserve"> والضياء، وأخرجهم </w:t>
      </w:r>
      <w:r w:rsidR="00263CA8" w:rsidRPr="00905C75">
        <w:rPr>
          <w:rFonts w:cs="Akhbar MT" w:hint="cs"/>
          <w:sz w:val="40"/>
          <w:szCs w:val="40"/>
          <w:rtl/>
        </w:rPr>
        <w:t xml:space="preserve">من </w:t>
      </w:r>
      <w:r w:rsidR="00B04EC0">
        <w:rPr>
          <w:rFonts w:cs="Akhbar MT" w:hint="cs"/>
          <w:sz w:val="40"/>
          <w:szCs w:val="40"/>
          <w:rtl/>
        </w:rPr>
        <w:t xml:space="preserve">ديجور </w:t>
      </w:r>
      <w:r w:rsidR="00394C80" w:rsidRPr="00905C75">
        <w:rPr>
          <w:rFonts w:cs="Akhbar MT" w:hint="cs"/>
          <w:sz w:val="40"/>
          <w:szCs w:val="40"/>
          <w:rtl/>
        </w:rPr>
        <w:t>الظلما</w:t>
      </w:r>
      <w:r w:rsidR="00263CA8" w:rsidRPr="00905C75">
        <w:rPr>
          <w:rFonts w:cs="Akhbar MT" w:hint="cs"/>
          <w:sz w:val="40"/>
          <w:szCs w:val="40"/>
          <w:rtl/>
        </w:rPr>
        <w:t>ء</w:t>
      </w:r>
      <w:r w:rsidR="00394C80" w:rsidRPr="00905C75">
        <w:rPr>
          <w:rFonts w:cs="Akhbar MT" w:hint="cs"/>
          <w:sz w:val="40"/>
          <w:szCs w:val="40"/>
          <w:rtl/>
        </w:rPr>
        <w:t>،</w:t>
      </w:r>
      <w:r w:rsidR="00BD3795" w:rsidRPr="00905C75">
        <w:rPr>
          <w:rFonts w:cs="Akhbar MT" w:hint="cs"/>
          <w:sz w:val="40"/>
          <w:szCs w:val="40"/>
          <w:rtl/>
        </w:rPr>
        <w:t xml:space="preserve"> وختم </w:t>
      </w:r>
      <w:r w:rsidR="00066065">
        <w:rPr>
          <w:rFonts w:cs="Akhbar MT" w:hint="cs"/>
          <w:sz w:val="40"/>
          <w:szCs w:val="40"/>
          <w:rtl/>
        </w:rPr>
        <w:t xml:space="preserve">به </w:t>
      </w:r>
      <w:r w:rsidR="00BD3795" w:rsidRPr="00905C75">
        <w:rPr>
          <w:rFonts w:cs="Akhbar MT" w:hint="cs"/>
          <w:sz w:val="40"/>
          <w:szCs w:val="40"/>
          <w:rtl/>
        </w:rPr>
        <w:t>الرسل</w:t>
      </w:r>
      <w:r w:rsidR="00263CA8" w:rsidRPr="00905C75">
        <w:rPr>
          <w:rFonts w:cs="Akhbar MT" w:hint="cs"/>
          <w:sz w:val="40"/>
          <w:szCs w:val="40"/>
          <w:rtl/>
        </w:rPr>
        <w:t xml:space="preserve"> والأنبياء</w:t>
      </w:r>
      <w:r w:rsidR="00CA34F2" w:rsidRPr="00905C75">
        <w:rPr>
          <w:rFonts w:cs="Akhbar MT" w:hint="cs"/>
          <w:sz w:val="40"/>
          <w:szCs w:val="40"/>
          <w:rtl/>
        </w:rPr>
        <w:t>،</w:t>
      </w:r>
      <w:r w:rsidR="00377DF5">
        <w:rPr>
          <w:rFonts w:cs="Akhbar MT" w:hint="cs"/>
          <w:sz w:val="40"/>
          <w:szCs w:val="40"/>
          <w:rtl/>
        </w:rPr>
        <w:t xml:space="preserve"> وكان </w:t>
      </w:r>
      <w:r w:rsidR="0029415C">
        <w:rPr>
          <w:rFonts w:cs="Akhbar MT" w:hint="cs"/>
          <w:sz w:val="40"/>
          <w:szCs w:val="40"/>
          <w:rtl/>
        </w:rPr>
        <w:t>الأنبياء و</w:t>
      </w:r>
      <w:r w:rsidR="00377DF5" w:rsidRPr="00905C75">
        <w:rPr>
          <w:rFonts w:cs="Akhbar MT" w:hint="cs"/>
          <w:sz w:val="40"/>
          <w:szCs w:val="40"/>
          <w:rtl/>
        </w:rPr>
        <w:t xml:space="preserve">الرسل </w:t>
      </w:r>
      <w:r w:rsidR="00377DF5">
        <w:rPr>
          <w:rFonts w:cs="Akhbar MT" w:hint="cs"/>
          <w:sz w:val="40"/>
          <w:szCs w:val="40"/>
          <w:rtl/>
        </w:rPr>
        <w:t>يبعثون</w:t>
      </w:r>
      <w:r w:rsidR="00377DF5" w:rsidRPr="00905C75">
        <w:rPr>
          <w:rFonts w:cs="Akhbar MT" w:hint="cs"/>
          <w:sz w:val="40"/>
          <w:szCs w:val="40"/>
          <w:rtl/>
        </w:rPr>
        <w:t xml:space="preserve"> إلى أقوامهم خاصة</w:t>
      </w:r>
      <w:r w:rsidR="00BD3795" w:rsidRPr="00905C75">
        <w:rPr>
          <w:rFonts w:cs="Akhbar MT" w:hint="cs"/>
          <w:sz w:val="40"/>
          <w:szCs w:val="40"/>
          <w:rtl/>
        </w:rPr>
        <w:t xml:space="preserve"> و</w:t>
      </w:r>
      <w:r w:rsidR="00034C1C">
        <w:rPr>
          <w:rFonts w:cs="Akhbar MT" w:hint="cs"/>
          <w:sz w:val="40"/>
          <w:szCs w:val="40"/>
          <w:rtl/>
        </w:rPr>
        <w:t xml:space="preserve">هو بعث </w:t>
      </w:r>
      <w:r w:rsidR="008F35F4">
        <w:rPr>
          <w:rFonts w:cs="Akhbar MT" w:hint="cs"/>
          <w:sz w:val="40"/>
          <w:szCs w:val="40"/>
          <w:rtl/>
        </w:rPr>
        <w:t>إلى الناس عامة</w:t>
      </w:r>
      <w:r w:rsidR="009B5F37" w:rsidRPr="00905C75">
        <w:rPr>
          <w:rFonts w:cs="Akhbar MT" w:hint="cs"/>
          <w:sz w:val="40"/>
          <w:szCs w:val="40"/>
          <w:rtl/>
        </w:rPr>
        <w:t xml:space="preserve">، بل </w:t>
      </w:r>
      <w:r w:rsidR="008F35F4">
        <w:rPr>
          <w:rFonts w:cs="Akhbar MT" w:hint="cs"/>
          <w:sz w:val="40"/>
          <w:szCs w:val="40"/>
          <w:rtl/>
        </w:rPr>
        <w:t>إلى ا</w:t>
      </w:r>
      <w:r w:rsidR="009B5F37" w:rsidRPr="00905C75">
        <w:rPr>
          <w:rFonts w:cs="Akhbar MT" w:hint="cs"/>
          <w:sz w:val="40"/>
          <w:szCs w:val="40"/>
          <w:rtl/>
        </w:rPr>
        <w:t>لثقلين: الإنس والجن</w:t>
      </w:r>
      <w:r w:rsidR="00377DF5">
        <w:rPr>
          <w:rFonts w:cs="Akhbar MT" w:hint="cs"/>
          <w:sz w:val="40"/>
          <w:szCs w:val="40"/>
          <w:rtl/>
        </w:rPr>
        <w:t xml:space="preserve"> كافة</w:t>
      </w:r>
      <w:r w:rsidR="009B5F37">
        <w:rPr>
          <w:rFonts w:cs="Akhbar MT" w:hint="cs"/>
          <w:sz w:val="40"/>
          <w:szCs w:val="40"/>
          <w:rtl/>
        </w:rPr>
        <w:t>،</w:t>
      </w:r>
      <w:r w:rsidR="00263CA8" w:rsidRPr="00905C75">
        <w:rPr>
          <w:rFonts w:cs="Akhbar MT" w:hint="cs"/>
          <w:sz w:val="40"/>
          <w:szCs w:val="40"/>
          <w:rtl/>
        </w:rPr>
        <w:t xml:space="preserve"> </w:t>
      </w:r>
      <w:r w:rsidR="00FB6378">
        <w:rPr>
          <w:rFonts w:cs="Akhbar MT" w:hint="cs"/>
          <w:sz w:val="40"/>
          <w:szCs w:val="40"/>
          <w:rtl/>
        </w:rPr>
        <w:t xml:space="preserve">ولأنه </w:t>
      </w:r>
      <w:r w:rsidR="00B06470">
        <w:rPr>
          <w:rFonts w:cs="Akhbar MT" w:hint="cs"/>
          <w:sz w:val="40"/>
          <w:szCs w:val="40"/>
          <w:rtl/>
        </w:rPr>
        <w:t xml:space="preserve"> آخر الرسل</w:t>
      </w:r>
      <w:r w:rsidR="00FB6378">
        <w:rPr>
          <w:rFonts w:cs="Akhbar MT" w:hint="cs"/>
          <w:sz w:val="40"/>
          <w:szCs w:val="40"/>
          <w:rtl/>
        </w:rPr>
        <w:t xml:space="preserve"> </w:t>
      </w:r>
      <w:r w:rsidR="00034C1C">
        <w:rPr>
          <w:rFonts w:cs="Akhbar MT" w:hint="cs"/>
          <w:sz w:val="40"/>
          <w:szCs w:val="40"/>
          <w:rtl/>
        </w:rPr>
        <w:t xml:space="preserve">فقد تممت </w:t>
      </w:r>
      <w:r w:rsidR="00FB6378">
        <w:rPr>
          <w:rFonts w:cs="Akhbar MT" w:hint="cs"/>
          <w:sz w:val="40"/>
          <w:szCs w:val="40"/>
          <w:rtl/>
        </w:rPr>
        <w:t xml:space="preserve">رسالته </w:t>
      </w:r>
      <w:r w:rsidR="00034C1C">
        <w:rPr>
          <w:rFonts w:cs="Akhbar MT" w:hint="cs"/>
          <w:sz w:val="40"/>
          <w:szCs w:val="40"/>
          <w:rtl/>
        </w:rPr>
        <w:t>الرسالات و</w:t>
      </w:r>
      <w:r w:rsidR="001151AA">
        <w:rPr>
          <w:rFonts w:cs="Akhbar MT" w:hint="cs"/>
          <w:sz w:val="40"/>
          <w:szCs w:val="40"/>
          <w:rtl/>
        </w:rPr>
        <w:t>كمل</w:t>
      </w:r>
      <w:r w:rsidR="00034C1C">
        <w:rPr>
          <w:rFonts w:cs="Akhbar MT" w:hint="cs"/>
          <w:sz w:val="40"/>
          <w:szCs w:val="40"/>
          <w:rtl/>
        </w:rPr>
        <w:t>ت</w:t>
      </w:r>
      <w:r w:rsidR="001151AA">
        <w:rPr>
          <w:rFonts w:cs="Akhbar MT" w:hint="cs"/>
          <w:sz w:val="40"/>
          <w:szCs w:val="40"/>
          <w:rtl/>
        </w:rPr>
        <w:t>ها</w:t>
      </w:r>
      <w:r w:rsidR="00691865">
        <w:rPr>
          <w:rFonts w:cs="Akhbar MT" w:hint="cs"/>
          <w:sz w:val="40"/>
          <w:szCs w:val="40"/>
          <w:rtl/>
        </w:rPr>
        <w:t>، وهي أكملهاوأفضلها</w:t>
      </w:r>
      <w:r w:rsidR="00826259">
        <w:rPr>
          <w:rFonts w:cs="Akhbar MT" w:hint="cs"/>
          <w:sz w:val="40"/>
          <w:szCs w:val="40"/>
          <w:rtl/>
        </w:rPr>
        <w:t>.</w:t>
      </w:r>
      <w:r w:rsidR="006C2DC0">
        <w:rPr>
          <w:rFonts w:cs="Akhbar MT" w:hint="cs"/>
          <w:sz w:val="40"/>
          <w:szCs w:val="40"/>
          <w:rtl/>
        </w:rPr>
        <w:t xml:space="preserve"> </w:t>
      </w:r>
    </w:p>
    <w:p w:rsidR="00FB6247" w:rsidRDefault="007D4666" w:rsidP="000337F2">
      <w:pPr>
        <w:widowControl w:val="0"/>
        <w:spacing w:line="600" w:lineRule="exact"/>
        <w:ind w:left="45"/>
        <w:jc w:val="lowKashida"/>
        <w:rPr>
          <w:rFonts w:cs="Akhbar MT"/>
          <w:b/>
          <w:bCs/>
          <w:sz w:val="44"/>
          <w:szCs w:val="44"/>
          <w:rtl/>
        </w:rPr>
      </w:pPr>
      <w:r>
        <w:rPr>
          <w:rFonts w:cs="Akhbar MT" w:hint="cs"/>
          <w:sz w:val="40"/>
          <w:szCs w:val="40"/>
          <w:rtl/>
        </w:rPr>
        <w:t>و</w:t>
      </w:r>
      <w:r w:rsidRPr="00905C75">
        <w:rPr>
          <w:rFonts w:cs="Akhbar MT" w:hint="cs"/>
          <w:sz w:val="40"/>
          <w:szCs w:val="40"/>
          <w:rtl/>
        </w:rPr>
        <w:t>لله</w:t>
      </w:r>
      <w:r>
        <w:rPr>
          <w:rFonts w:cs="Akhbar MT" w:hint="cs"/>
          <w:sz w:val="40"/>
          <w:szCs w:val="40"/>
          <w:rtl/>
        </w:rPr>
        <w:t xml:space="preserve"> </w:t>
      </w:r>
      <w:r w:rsidRPr="00235A3C">
        <w:rPr>
          <w:rFonts w:cs="Akhbar MT" w:hint="cs"/>
          <w:b/>
          <w:bCs/>
          <w:sz w:val="40"/>
          <w:szCs w:val="40"/>
          <w:rtl/>
        </w:rPr>
        <w:t>-</w:t>
      </w:r>
      <w:r>
        <w:rPr>
          <w:rFonts w:cs="Akhbar MT" w:hint="cs"/>
          <w:sz w:val="40"/>
          <w:szCs w:val="40"/>
          <w:rtl/>
        </w:rPr>
        <w:t xml:space="preserve"> تعالى </w:t>
      </w:r>
      <w:r w:rsidRPr="00235A3C">
        <w:rPr>
          <w:rFonts w:cs="Akhbar MT" w:hint="cs"/>
          <w:b/>
          <w:bCs/>
          <w:sz w:val="40"/>
          <w:szCs w:val="40"/>
          <w:rtl/>
        </w:rPr>
        <w:t>-</w:t>
      </w:r>
      <w:r w:rsidRPr="00905C75">
        <w:rPr>
          <w:rFonts w:cs="Akhbar MT" w:hint="cs"/>
          <w:sz w:val="40"/>
          <w:szCs w:val="40"/>
          <w:rtl/>
        </w:rPr>
        <w:t xml:space="preserve"> </w:t>
      </w:r>
      <w:r>
        <w:rPr>
          <w:rFonts w:cs="Akhbar MT" w:hint="cs"/>
          <w:sz w:val="40"/>
          <w:szCs w:val="40"/>
          <w:rtl/>
        </w:rPr>
        <w:t xml:space="preserve">المنة العظيمة بإرسال هذا الرسول وإتمام النعمة وإكمال الدين، الذي رضيه </w:t>
      </w:r>
      <w:r w:rsidR="00E449B0">
        <w:rPr>
          <w:rFonts w:cs="Akhbar MT" w:hint="cs"/>
          <w:sz w:val="40"/>
          <w:szCs w:val="40"/>
          <w:rtl/>
        </w:rPr>
        <w:t>للمسلمين</w:t>
      </w:r>
      <w:r w:rsidR="00826259" w:rsidRPr="00905C75">
        <w:rPr>
          <w:rFonts w:cs="Akhbar MT" w:hint="cs"/>
          <w:sz w:val="40"/>
          <w:szCs w:val="40"/>
          <w:rtl/>
        </w:rPr>
        <w:t xml:space="preserve">، </w:t>
      </w:r>
      <w:r w:rsidR="00826259">
        <w:rPr>
          <w:rFonts w:cs="Akhbar MT" w:hint="cs"/>
          <w:sz w:val="40"/>
          <w:szCs w:val="40"/>
          <w:rtl/>
        </w:rPr>
        <w:t>ف</w:t>
      </w:r>
      <w:r w:rsidR="00826259" w:rsidRPr="00905C75">
        <w:rPr>
          <w:rFonts w:cs="Akhbar MT" w:hint="cs"/>
          <w:sz w:val="40"/>
          <w:szCs w:val="40"/>
          <w:rtl/>
        </w:rPr>
        <w:t xml:space="preserve">أنزل </w:t>
      </w:r>
      <w:r w:rsidR="00826259">
        <w:rPr>
          <w:rFonts w:cs="Akhbar MT" w:hint="cs"/>
          <w:sz w:val="40"/>
          <w:szCs w:val="40"/>
          <w:rtl/>
        </w:rPr>
        <w:t xml:space="preserve">على نبيه </w:t>
      </w:r>
      <w:r w:rsidR="00826259" w:rsidRPr="00905C75">
        <w:rPr>
          <w:rFonts w:cs="Akhbar MT" w:hint="cs"/>
          <w:sz w:val="40"/>
          <w:szCs w:val="40"/>
          <w:rtl/>
        </w:rPr>
        <w:t xml:space="preserve">في حجة الوداع </w:t>
      </w:r>
      <w:r w:rsidR="00826259">
        <w:rPr>
          <w:rFonts w:cs="Akhbar MT" w:hint="cs"/>
          <w:sz w:val="40"/>
          <w:szCs w:val="40"/>
          <w:rtl/>
        </w:rPr>
        <w:t xml:space="preserve">في </w:t>
      </w:r>
      <w:r w:rsidR="00826259" w:rsidRPr="00905C75">
        <w:rPr>
          <w:rFonts w:cs="Akhbar MT" w:hint="cs"/>
          <w:sz w:val="40"/>
          <w:szCs w:val="40"/>
          <w:rtl/>
        </w:rPr>
        <w:t xml:space="preserve">يوم عرفة قوله </w:t>
      </w:r>
      <w:r w:rsidR="00D8098A" w:rsidRPr="00B6106E">
        <w:rPr>
          <w:rFonts w:cs="Akhbar MT" w:hint="cs"/>
          <w:b/>
          <w:bCs/>
          <w:sz w:val="40"/>
          <w:szCs w:val="40"/>
          <w:rtl/>
        </w:rPr>
        <w:t>-</w:t>
      </w:r>
      <w:r w:rsidR="00D8098A">
        <w:rPr>
          <w:rFonts w:cs="Akhbar MT" w:hint="cs"/>
          <w:sz w:val="40"/>
          <w:szCs w:val="40"/>
          <w:rtl/>
        </w:rPr>
        <w:t xml:space="preserve"> </w:t>
      </w:r>
      <w:r w:rsidR="00826259" w:rsidRPr="00905C75">
        <w:rPr>
          <w:rFonts w:cs="Akhbar MT" w:hint="cs"/>
          <w:sz w:val="40"/>
          <w:szCs w:val="40"/>
          <w:rtl/>
        </w:rPr>
        <w:t>تعالى</w:t>
      </w:r>
      <w:r w:rsidR="00D8098A">
        <w:rPr>
          <w:rFonts w:cs="Akhbar MT" w:hint="cs"/>
          <w:sz w:val="40"/>
          <w:szCs w:val="40"/>
          <w:rtl/>
        </w:rPr>
        <w:t xml:space="preserve"> </w:t>
      </w:r>
      <w:r w:rsidR="00826259" w:rsidRPr="00B6106E">
        <w:rPr>
          <w:rFonts w:cs="Akhbar MT" w:hint="cs"/>
          <w:b/>
          <w:bCs/>
          <w:sz w:val="40"/>
          <w:szCs w:val="40"/>
          <w:rtl/>
        </w:rPr>
        <w:t>-</w:t>
      </w:r>
      <w:r w:rsidR="00826259" w:rsidRPr="00905C75">
        <w:rPr>
          <w:rFonts w:cs="Akhbar MT" w:hint="cs"/>
          <w:sz w:val="40"/>
          <w:szCs w:val="40"/>
          <w:rtl/>
        </w:rPr>
        <w:t>:</w:t>
      </w:r>
      <w:r w:rsidR="00826259" w:rsidRPr="00905C75">
        <w:rPr>
          <w:rFonts w:cs="Akhbar MT" w:hint="cs"/>
          <w:sz w:val="40"/>
          <w:szCs w:val="40"/>
        </w:rPr>
        <w:sym w:font="AGA Arabesque" w:char="F05D"/>
      </w:r>
      <w:r w:rsidR="00826259" w:rsidRPr="00905C75">
        <w:rPr>
          <w:rFonts w:cs="Akhbar MT"/>
          <w:sz w:val="40"/>
          <w:szCs w:val="40"/>
          <w:rtl/>
        </w:rPr>
        <w:t>الْيَوْمَ أَكْمَلْتُ لَكُمْ دِينَكُمْ وَأَتْمَمْتُ عَلَيْكُمْ نِعْمَتِي وَرَضِيتُ لَكُمُ الْإِسْلَامَ دِينًا</w:t>
      </w:r>
      <w:r w:rsidR="00826259" w:rsidRPr="00905C75">
        <w:rPr>
          <w:rFonts w:cs="Akhbar MT" w:hint="cs"/>
          <w:sz w:val="40"/>
          <w:szCs w:val="40"/>
        </w:rPr>
        <w:sym w:font="AGA Arabesque" w:char="F05B"/>
      </w:r>
      <w:r w:rsidR="00826259">
        <w:rPr>
          <w:rFonts w:cs="Akhbar MT" w:hint="cs"/>
          <w:sz w:val="40"/>
          <w:szCs w:val="40"/>
          <w:rtl/>
        </w:rPr>
        <w:t xml:space="preserve">. </w:t>
      </w:r>
    </w:p>
    <w:p w:rsidR="00FB6247" w:rsidRDefault="00826259" w:rsidP="000337F2">
      <w:pPr>
        <w:widowControl w:val="0"/>
        <w:spacing w:line="600" w:lineRule="exact"/>
        <w:ind w:left="45"/>
        <w:jc w:val="lowKashida"/>
        <w:rPr>
          <w:rFonts w:cs="Akhbar MT"/>
          <w:b/>
          <w:bCs/>
          <w:sz w:val="44"/>
          <w:szCs w:val="44"/>
          <w:rtl/>
        </w:rPr>
      </w:pPr>
      <w:r>
        <w:rPr>
          <w:rFonts w:cs="Akhbar MT" w:hint="cs"/>
          <w:sz w:val="40"/>
          <w:szCs w:val="40"/>
          <w:rtl/>
        </w:rPr>
        <w:t>و</w:t>
      </w:r>
      <w:r w:rsidR="006C2DC0">
        <w:rPr>
          <w:rFonts w:cs="Akhbar MT" w:hint="cs"/>
          <w:sz w:val="40"/>
          <w:szCs w:val="40"/>
          <w:rtl/>
        </w:rPr>
        <w:t xml:space="preserve">قال </w:t>
      </w:r>
      <w:r w:rsidR="006C2DC0" w:rsidRPr="00B6106E">
        <w:rPr>
          <w:rFonts w:cs="Akhbar MT" w:hint="cs"/>
          <w:b/>
          <w:bCs/>
          <w:sz w:val="40"/>
          <w:szCs w:val="40"/>
          <w:rtl/>
        </w:rPr>
        <w:t>-</w:t>
      </w:r>
      <w:r w:rsidR="006C2DC0">
        <w:rPr>
          <w:rFonts w:cs="Akhbar MT" w:hint="cs"/>
          <w:sz w:val="40"/>
          <w:szCs w:val="40"/>
          <w:rtl/>
        </w:rPr>
        <w:t xml:space="preserve"> تعالى </w:t>
      </w:r>
      <w:r w:rsidR="006C2DC0" w:rsidRPr="00B6106E">
        <w:rPr>
          <w:rFonts w:cs="Akhbar MT" w:hint="cs"/>
          <w:b/>
          <w:bCs/>
          <w:sz w:val="40"/>
          <w:szCs w:val="40"/>
          <w:rtl/>
        </w:rPr>
        <w:t>-</w:t>
      </w:r>
      <w:r w:rsidR="006C2DC0">
        <w:rPr>
          <w:rFonts w:cs="Akhbar MT" w:hint="cs"/>
          <w:sz w:val="40"/>
          <w:szCs w:val="40"/>
          <w:rtl/>
        </w:rPr>
        <w:t xml:space="preserve">: </w:t>
      </w:r>
      <w:r w:rsidR="006C2DC0">
        <w:rPr>
          <w:rFonts w:cs="Akhbar MT" w:hint="cs"/>
          <w:sz w:val="40"/>
          <w:szCs w:val="40"/>
        </w:rPr>
        <w:sym w:font="AGA Arabesque" w:char="F05D"/>
      </w:r>
      <w:r w:rsidR="00E068BF" w:rsidRPr="00E068BF">
        <w:rPr>
          <w:rFonts w:cs="Akhbar MT"/>
          <w:sz w:val="40"/>
          <w:szCs w:val="40"/>
          <w:rtl/>
        </w:rPr>
        <w:t>مَا كَانَ مُحَمَّدٌ أَبَا أَحَدٍ مِنْ رِجَالِكُمْ وَلَكِنْ رَسُولَ اللَّهِ وَخَاتَمَ النَّبِيِّينَ</w:t>
      </w:r>
      <w:r w:rsidR="006C2DC0">
        <w:rPr>
          <w:rFonts w:cs="Akhbar MT" w:hint="cs"/>
          <w:sz w:val="40"/>
          <w:szCs w:val="40"/>
        </w:rPr>
        <w:sym w:font="AGA Arabesque" w:char="F05B"/>
      </w:r>
      <w:r w:rsidR="006C2DC0">
        <w:rPr>
          <w:rFonts w:cs="Akhbar MT" w:hint="cs"/>
          <w:sz w:val="40"/>
          <w:szCs w:val="40"/>
          <w:rtl/>
        </w:rPr>
        <w:t xml:space="preserve">. </w:t>
      </w:r>
    </w:p>
    <w:p w:rsidR="00FB6247" w:rsidRDefault="008F35F4" w:rsidP="000337F2">
      <w:pPr>
        <w:widowControl w:val="0"/>
        <w:spacing w:line="600" w:lineRule="exact"/>
        <w:ind w:left="45"/>
        <w:jc w:val="lowKashida"/>
        <w:rPr>
          <w:rFonts w:cs="Akhbar MT"/>
          <w:b/>
          <w:bCs/>
          <w:sz w:val="44"/>
          <w:szCs w:val="44"/>
          <w:rtl/>
        </w:rPr>
      </w:pPr>
      <w:r>
        <w:rPr>
          <w:rFonts w:cs="Akhbar MT" w:hint="cs"/>
          <w:sz w:val="40"/>
          <w:szCs w:val="40"/>
          <w:rtl/>
        </w:rPr>
        <w:t>و</w:t>
      </w:r>
      <w:r w:rsidR="00D142C0" w:rsidRPr="00905C75">
        <w:rPr>
          <w:rFonts w:cs="Akhbar MT" w:hint="cs"/>
          <w:sz w:val="40"/>
          <w:szCs w:val="40"/>
          <w:rtl/>
        </w:rPr>
        <w:t xml:space="preserve">قال </w:t>
      </w:r>
      <w:r w:rsidR="00D8098A" w:rsidRPr="00905C75">
        <w:rPr>
          <w:rFonts w:cs="Akhbar MT" w:hint="cs"/>
          <w:sz w:val="40"/>
          <w:szCs w:val="40"/>
          <w:rtl/>
        </w:rPr>
        <w:t xml:space="preserve">رسول الله </w:t>
      </w:r>
      <w:r w:rsidR="00D142C0" w:rsidRPr="00905C75">
        <w:rPr>
          <w:rFonts w:cs="Akhbar MT" w:hint="cs"/>
          <w:sz w:val="40"/>
          <w:szCs w:val="40"/>
          <w:rtl/>
        </w:rPr>
        <w:t xml:space="preserve">صلى الله عليه وسلم </w:t>
      </w:r>
      <w:r w:rsidR="000E07D7" w:rsidRPr="00235A3C">
        <w:rPr>
          <w:rFonts w:cs="Akhbar MT" w:hint="cs"/>
          <w:b/>
          <w:bCs/>
          <w:sz w:val="40"/>
          <w:szCs w:val="40"/>
          <w:rtl/>
        </w:rPr>
        <w:t>-</w:t>
      </w:r>
      <w:r w:rsidR="000E07D7" w:rsidRPr="00905C75">
        <w:rPr>
          <w:rFonts w:cs="Akhbar MT" w:hint="cs"/>
          <w:sz w:val="40"/>
          <w:szCs w:val="40"/>
          <w:rtl/>
        </w:rPr>
        <w:t xml:space="preserve"> </w:t>
      </w:r>
      <w:r w:rsidR="00615A9D" w:rsidRPr="00905C75">
        <w:rPr>
          <w:rFonts w:cs="Akhbar MT" w:hint="cs"/>
          <w:sz w:val="40"/>
          <w:szCs w:val="40"/>
          <w:rtl/>
        </w:rPr>
        <w:t>كما في صحيح مسلم</w:t>
      </w:r>
      <w:r w:rsidR="0077743C">
        <w:rPr>
          <w:rFonts w:cs="Akhbar MT" w:hint="cs"/>
          <w:sz w:val="40"/>
          <w:szCs w:val="40"/>
          <w:rtl/>
        </w:rPr>
        <w:t xml:space="preserve"> </w:t>
      </w:r>
      <w:r w:rsidR="00113633" w:rsidRPr="00235A3C">
        <w:rPr>
          <w:rFonts w:cs="Akhbar MT" w:hint="cs"/>
          <w:b/>
          <w:bCs/>
          <w:sz w:val="40"/>
          <w:szCs w:val="40"/>
          <w:rtl/>
        </w:rPr>
        <w:t>-</w:t>
      </w:r>
      <w:r w:rsidR="00615A9D" w:rsidRPr="00905C75">
        <w:rPr>
          <w:rFonts w:cs="Akhbar MT" w:hint="cs"/>
          <w:sz w:val="40"/>
          <w:szCs w:val="40"/>
          <w:rtl/>
        </w:rPr>
        <w:t>:</w:t>
      </w:r>
      <w:r w:rsidR="00615A9D" w:rsidRPr="00905C75">
        <w:rPr>
          <w:rFonts w:ascii="Akhbar MT" w:hAnsi="AGA Arabesque" w:cs="Aharoni" w:hint="cs"/>
          <w:sz w:val="40"/>
          <w:szCs w:val="40"/>
          <w:rtl/>
        </w:rPr>
        <w:t xml:space="preserve"> «</w:t>
      </w:r>
      <w:r w:rsidR="00895243" w:rsidRPr="00905C75">
        <w:rPr>
          <w:rFonts w:ascii="Traditional Arabic" w:hAnsi="Traditional Arabic" w:cs="Akhbar MT" w:hint="cs"/>
          <w:sz w:val="40"/>
          <w:szCs w:val="40"/>
          <w:rtl/>
        </w:rPr>
        <w:t>..</w:t>
      </w:r>
      <w:r w:rsidR="00615A9D" w:rsidRPr="00905C75">
        <w:rPr>
          <w:rFonts w:ascii="Traditional Arabic" w:hAnsi="Traditional Arabic" w:cs="Akhbar MT"/>
          <w:sz w:val="40"/>
          <w:szCs w:val="40"/>
          <w:rtl/>
        </w:rPr>
        <w:t>إن الله نظر إلى أهل الأرض فمقتهم</w:t>
      </w:r>
      <w:r w:rsidR="004D5998" w:rsidRPr="00905C75">
        <w:rPr>
          <w:rFonts w:ascii="Traditional Arabic" w:hAnsi="Traditional Arabic" w:cs="Akhbar MT" w:hint="cs"/>
          <w:sz w:val="40"/>
          <w:szCs w:val="40"/>
          <w:rtl/>
        </w:rPr>
        <w:t>:</w:t>
      </w:r>
      <w:r w:rsidR="00615A9D" w:rsidRPr="00905C75">
        <w:rPr>
          <w:rFonts w:ascii="Traditional Arabic" w:hAnsi="Traditional Arabic" w:cs="Akhbar MT"/>
          <w:sz w:val="40"/>
          <w:szCs w:val="40"/>
          <w:rtl/>
        </w:rPr>
        <w:t xml:space="preserve"> عربهم وعجمهم إلا بقايا من أهل الكتاب</w:t>
      </w:r>
      <w:r w:rsidR="004D5998" w:rsidRPr="00905C75">
        <w:rPr>
          <w:rFonts w:ascii="Traditional Arabic" w:hAnsi="Traditional Arabic" w:cs="Akhbar MT" w:hint="cs"/>
          <w:sz w:val="40"/>
          <w:szCs w:val="40"/>
          <w:rtl/>
        </w:rPr>
        <w:t>،</w:t>
      </w:r>
      <w:r w:rsidR="00615A9D" w:rsidRPr="00905C75">
        <w:rPr>
          <w:rFonts w:ascii="Traditional Arabic" w:hAnsi="Traditional Arabic" w:cs="Akhbar MT"/>
          <w:sz w:val="40"/>
          <w:szCs w:val="40"/>
          <w:rtl/>
        </w:rPr>
        <w:t xml:space="preserve"> وقال إنما بعثتك لأبتليك وأبتلي بك</w:t>
      </w:r>
      <w:r w:rsidR="00615A9D" w:rsidRPr="00905C75">
        <w:rPr>
          <w:rFonts w:ascii="Akhbar MT" w:hAnsi="AGA Arabesque" w:cs="Aharoni" w:hint="cs"/>
          <w:sz w:val="40"/>
          <w:szCs w:val="40"/>
          <w:rtl/>
        </w:rPr>
        <w:t>»</w:t>
      </w:r>
      <w:r w:rsidR="00615A9D" w:rsidRPr="00905C75">
        <w:rPr>
          <w:rFonts w:cs="Akhbar MT" w:hint="cs"/>
          <w:sz w:val="40"/>
          <w:szCs w:val="40"/>
          <w:rtl/>
        </w:rPr>
        <w:t>.</w:t>
      </w:r>
    </w:p>
    <w:p w:rsidR="00FB6247" w:rsidRDefault="00D8098A" w:rsidP="000337F2">
      <w:pPr>
        <w:widowControl w:val="0"/>
        <w:spacing w:line="600" w:lineRule="exact"/>
        <w:ind w:left="45"/>
        <w:jc w:val="lowKashida"/>
        <w:rPr>
          <w:rFonts w:cs="Akhbar MT"/>
          <w:b/>
          <w:bCs/>
          <w:sz w:val="44"/>
          <w:szCs w:val="44"/>
          <w:rtl/>
        </w:rPr>
      </w:pPr>
      <w:r w:rsidRPr="00905C75">
        <w:rPr>
          <w:rFonts w:ascii="Arial" w:hAnsi="Arial" w:cs="Akhbar MT"/>
          <w:sz w:val="40"/>
          <w:szCs w:val="40"/>
          <w:rtl/>
        </w:rPr>
        <w:t>وقال</w:t>
      </w:r>
      <w:r>
        <w:rPr>
          <w:rFonts w:ascii="Arial" w:hAnsi="Arial" w:hint="cs"/>
          <w:sz w:val="40"/>
          <w:szCs w:val="40"/>
          <w:rtl/>
        </w:rPr>
        <w:t xml:space="preserve"> </w:t>
      </w:r>
      <w:r w:rsidRPr="00905C75">
        <w:rPr>
          <w:rFonts w:cs="Akhbar MT" w:hint="cs"/>
          <w:sz w:val="40"/>
          <w:szCs w:val="40"/>
          <w:rtl/>
        </w:rPr>
        <w:t>صلى الله عليه وسلم</w:t>
      </w:r>
      <w:r>
        <w:rPr>
          <w:rFonts w:cs="Akhbar MT" w:hint="cs"/>
          <w:sz w:val="40"/>
          <w:szCs w:val="40"/>
          <w:rtl/>
        </w:rPr>
        <w:t xml:space="preserve"> </w:t>
      </w:r>
      <w:r w:rsidRPr="00235A3C">
        <w:rPr>
          <w:rFonts w:cs="Akhbar MT" w:hint="cs"/>
          <w:b/>
          <w:bCs/>
          <w:sz w:val="40"/>
          <w:szCs w:val="40"/>
          <w:rtl/>
        </w:rPr>
        <w:t>-</w:t>
      </w:r>
      <w:r w:rsidRPr="00905C75">
        <w:rPr>
          <w:rFonts w:cs="Akhbar MT" w:hint="cs"/>
          <w:sz w:val="40"/>
          <w:szCs w:val="40"/>
          <w:rtl/>
        </w:rPr>
        <w:t xml:space="preserve"> فيما صح عنه </w:t>
      </w:r>
      <w:r w:rsidRPr="00235A3C">
        <w:rPr>
          <w:rFonts w:cs="Akhbar MT" w:hint="cs"/>
          <w:b/>
          <w:bCs/>
          <w:sz w:val="40"/>
          <w:szCs w:val="40"/>
          <w:rtl/>
        </w:rPr>
        <w:t>-</w:t>
      </w:r>
      <w:r w:rsidRPr="00905C75">
        <w:rPr>
          <w:rFonts w:cs="Akhbar MT" w:hint="cs"/>
          <w:sz w:val="40"/>
          <w:szCs w:val="40"/>
          <w:rtl/>
        </w:rPr>
        <w:t>:</w:t>
      </w:r>
      <w:r w:rsidRPr="00905C75">
        <w:rPr>
          <w:rFonts w:ascii="Akhbar MT" w:hAnsi="AGA Arabesque" w:cs="Aharoni" w:hint="cs"/>
          <w:sz w:val="40"/>
          <w:szCs w:val="40"/>
          <w:rtl/>
        </w:rPr>
        <w:t xml:space="preserve"> «</w:t>
      </w:r>
      <w:r w:rsidRPr="00905C75">
        <w:rPr>
          <w:rFonts w:cs="Akhbar MT"/>
          <w:sz w:val="40"/>
          <w:szCs w:val="40"/>
          <w:rtl/>
        </w:rPr>
        <w:t>يا أيها الناس إنما أنا رحمة مهداة</w:t>
      </w:r>
      <w:r w:rsidRPr="00905C75">
        <w:rPr>
          <w:rFonts w:ascii="Akhbar MT" w:hAnsi="AGA Arabesque" w:cs="Aharoni" w:hint="cs"/>
          <w:sz w:val="40"/>
          <w:szCs w:val="40"/>
          <w:rtl/>
        </w:rPr>
        <w:t>»</w:t>
      </w:r>
      <w:r>
        <w:rPr>
          <w:rFonts w:cs="Akhbar MT" w:hint="cs"/>
          <w:sz w:val="40"/>
          <w:szCs w:val="40"/>
          <w:rtl/>
        </w:rPr>
        <w:t xml:space="preserve">، </w:t>
      </w:r>
      <w:r w:rsidRPr="00905C75">
        <w:rPr>
          <w:rFonts w:cs="Akhbar MT" w:hint="cs"/>
          <w:sz w:val="40"/>
          <w:szCs w:val="40"/>
          <w:rtl/>
        </w:rPr>
        <w:t>وقال</w:t>
      </w:r>
      <w:r w:rsidRPr="000F20BF">
        <w:rPr>
          <w:rFonts w:cs="Akhbar MT" w:hint="cs"/>
          <w:sz w:val="40"/>
          <w:szCs w:val="40"/>
          <w:rtl/>
        </w:rPr>
        <w:t>:</w:t>
      </w:r>
      <w:r w:rsidRPr="00905C75">
        <w:rPr>
          <w:rFonts w:ascii="Traditional Arabic" w:eastAsia="Calibri" w:hAnsi="Traditional Arabic" w:cs="Traditional Arabic" w:hint="cs"/>
          <w:b/>
          <w:bCs/>
          <w:color w:val="000000"/>
          <w:sz w:val="40"/>
          <w:szCs w:val="40"/>
          <w:rtl/>
        </w:rPr>
        <w:t xml:space="preserve"> </w:t>
      </w:r>
      <w:r w:rsidRPr="00905C75">
        <w:rPr>
          <w:rFonts w:ascii="Akhbar MT" w:hAnsi="AGA Arabesque" w:cs="Aharoni" w:hint="cs"/>
          <w:sz w:val="40"/>
          <w:szCs w:val="40"/>
          <w:rtl/>
        </w:rPr>
        <w:t>«</w:t>
      </w:r>
      <w:r w:rsidRPr="00905C75">
        <w:rPr>
          <w:rFonts w:cs="Akhbar MT" w:hint="cs"/>
          <w:sz w:val="40"/>
          <w:szCs w:val="40"/>
          <w:rtl/>
        </w:rPr>
        <w:t>أنا نبي الرحمة</w:t>
      </w:r>
      <w:r w:rsidRPr="00905C75">
        <w:rPr>
          <w:rFonts w:ascii="Akhbar MT" w:hAnsi="AGA Arabesque" w:cs="Aharoni" w:hint="cs"/>
          <w:sz w:val="40"/>
          <w:szCs w:val="40"/>
          <w:rtl/>
        </w:rPr>
        <w:t>»</w:t>
      </w:r>
      <w:r w:rsidRPr="00905C75">
        <w:rPr>
          <w:rFonts w:cs="Akhbar MT" w:hint="cs"/>
          <w:sz w:val="40"/>
          <w:szCs w:val="40"/>
          <w:rtl/>
        </w:rPr>
        <w:t xml:space="preserve">، وفي لفظ: </w:t>
      </w:r>
      <w:r w:rsidRPr="00905C75">
        <w:rPr>
          <w:rFonts w:ascii="Akhbar MT" w:hAnsi="AGA Arabesque" w:cs="Aharoni" w:hint="cs"/>
          <w:sz w:val="40"/>
          <w:szCs w:val="40"/>
          <w:rtl/>
        </w:rPr>
        <w:t>«</w:t>
      </w:r>
      <w:r w:rsidRPr="00905C75">
        <w:rPr>
          <w:rFonts w:cs="Akhbar MT" w:hint="cs"/>
          <w:sz w:val="40"/>
          <w:szCs w:val="40"/>
          <w:rtl/>
        </w:rPr>
        <w:t>أنا نبي المرحمة</w:t>
      </w:r>
      <w:r w:rsidRPr="00905C75">
        <w:rPr>
          <w:rFonts w:ascii="Akhbar MT" w:hAnsi="AGA Arabesque" w:cs="Aharoni" w:hint="cs"/>
          <w:sz w:val="40"/>
          <w:szCs w:val="40"/>
          <w:rtl/>
        </w:rPr>
        <w:t>»</w:t>
      </w:r>
      <w:r>
        <w:rPr>
          <w:rFonts w:ascii="Traditional Arabic" w:eastAsia="Calibri" w:hAnsi="Traditional Arabic" w:cs="Traditional Arabic" w:hint="cs"/>
          <w:b/>
          <w:bCs/>
          <w:color w:val="000000"/>
          <w:sz w:val="40"/>
          <w:szCs w:val="40"/>
          <w:rtl/>
        </w:rPr>
        <w:t>،</w:t>
      </w:r>
      <w:r w:rsidRPr="00905C75">
        <w:rPr>
          <w:rFonts w:ascii="Traditional Arabic" w:eastAsia="Calibri" w:hAnsi="Traditional Arabic" w:cs="Traditional Arabic" w:hint="cs"/>
          <w:b/>
          <w:bCs/>
          <w:color w:val="000000"/>
          <w:sz w:val="40"/>
          <w:szCs w:val="40"/>
          <w:rtl/>
        </w:rPr>
        <w:t xml:space="preserve"> </w:t>
      </w:r>
      <w:r w:rsidRPr="00D01072">
        <w:rPr>
          <w:rFonts w:ascii="Traditional Arabic" w:eastAsia="Calibri" w:hAnsi="Traditional Arabic" w:cs="Akhbar MT" w:hint="cs"/>
          <w:sz w:val="40"/>
          <w:szCs w:val="40"/>
          <w:rtl/>
        </w:rPr>
        <w:t>وقال:</w:t>
      </w:r>
      <w:r>
        <w:rPr>
          <w:rFonts w:ascii="Traditional Arabic" w:eastAsia="Calibri" w:hAnsi="Traditional Arabic" w:cs="Aharoni" w:hint="cs"/>
          <w:b/>
          <w:bCs/>
          <w:color w:val="000000"/>
          <w:sz w:val="40"/>
          <w:szCs w:val="40"/>
          <w:rtl/>
        </w:rPr>
        <w:t xml:space="preserve"> «</w:t>
      </w:r>
      <w:r>
        <w:rPr>
          <w:rFonts w:cs="Akhbar MT" w:hint="cs"/>
          <w:sz w:val="40"/>
          <w:szCs w:val="40"/>
          <w:rtl/>
        </w:rPr>
        <w:t>إنما بعثت لأتمم مكارم الأخلاق</w:t>
      </w:r>
      <w:r>
        <w:rPr>
          <w:rFonts w:cs="Aharoni" w:hint="cs"/>
          <w:sz w:val="40"/>
          <w:szCs w:val="40"/>
          <w:rtl/>
        </w:rPr>
        <w:t>»</w:t>
      </w:r>
      <w:r w:rsidR="00AB526D">
        <w:rPr>
          <w:rFonts w:cs="Akhbar MT" w:hint="cs"/>
          <w:sz w:val="40"/>
          <w:szCs w:val="40"/>
          <w:rtl/>
        </w:rPr>
        <w:t>, وفي رواية:</w:t>
      </w:r>
      <w:r w:rsidR="00AB526D">
        <w:rPr>
          <w:rFonts w:cs="Aharoni" w:hint="cs"/>
          <w:sz w:val="40"/>
          <w:szCs w:val="40"/>
          <w:rtl/>
        </w:rPr>
        <w:t xml:space="preserve"> «</w:t>
      </w:r>
      <w:r w:rsidR="00AB526D">
        <w:rPr>
          <w:rFonts w:cs="Akhbar MT" w:hint="cs"/>
          <w:sz w:val="40"/>
          <w:szCs w:val="40"/>
          <w:rtl/>
        </w:rPr>
        <w:t>صالح الأعمال</w:t>
      </w:r>
      <w:r w:rsidR="00AB526D">
        <w:rPr>
          <w:rFonts w:cs="Aharoni" w:hint="cs"/>
          <w:sz w:val="40"/>
          <w:szCs w:val="40"/>
          <w:rtl/>
        </w:rPr>
        <w:t>»</w:t>
      </w:r>
      <w:r w:rsidR="00AB526D">
        <w:rPr>
          <w:rFonts w:cs="Akhbar MT" w:hint="cs"/>
          <w:sz w:val="40"/>
          <w:szCs w:val="40"/>
          <w:rtl/>
        </w:rPr>
        <w:t>.</w:t>
      </w:r>
    </w:p>
    <w:p w:rsidR="006914BC" w:rsidRPr="00FB6247" w:rsidRDefault="00BA4F1D" w:rsidP="00640597">
      <w:pPr>
        <w:widowControl w:val="0"/>
        <w:spacing w:line="600" w:lineRule="exact"/>
        <w:ind w:left="45"/>
        <w:jc w:val="lowKashida"/>
        <w:rPr>
          <w:rFonts w:cs="Akhbar MT"/>
          <w:b/>
          <w:bCs/>
          <w:sz w:val="44"/>
          <w:szCs w:val="44"/>
          <w:rtl/>
        </w:rPr>
      </w:pPr>
      <w:r w:rsidRPr="00905C75">
        <w:rPr>
          <w:rFonts w:ascii="Akhbar MT" w:hAnsi="AGA Arabesque" w:cs="Akhbar MT" w:hint="cs"/>
          <w:sz w:val="40"/>
          <w:szCs w:val="40"/>
          <w:rtl/>
        </w:rPr>
        <w:t>و</w:t>
      </w:r>
      <w:r w:rsidR="006B2512" w:rsidRPr="00905C75">
        <w:rPr>
          <w:rFonts w:ascii="Akhbar MT" w:hAnsi="AGA Arabesque" w:cs="Akhbar MT" w:hint="cs"/>
          <w:sz w:val="40"/>
          <w:szCs w:val="40"/>
          <w:rtl/>
        </w:rPr>
        <w:t>كان</w:t>
      </w:r>
      <w:r w:rsidR="005E3C4E">
        <w:rPr>
          <w:rFonts w:ascii="Akhbar MT" w:hAnsi="AGA Arabesque" w:cs="Akhbar MT" w:hint="cs"/>
          <w:sz w:val="40"/>
          <w:szCs w:val="40"/>
          <w:rtl/>
        </w:rPr>
        <w:t>ت</w:t>
      </w:r>
      <w:r w:rsidR="006B2512" w:rsidRPr="00905C75">
        <w:rPr>
          <w:rFonts w:ascii="Akhbar MT" w:hAnsi="AGA Arabesque" w:cs="Akhbar MT" w:hint="cs"/>
          <w:sz w:val="40"/>
          <w:szCs w:val="40"/>
          <w:rtl/>
        </w:rPr>
        <w:t xml:space="preserve"> </w:t>
      </w:r>
      <w:r w:rsidR="00136786">
        <w:rPr>
          <w:rFonts w:ascii="Akhbar MT" w:hAnsi="AGA Arabesque" w:cs="Akhbar MT" w:hint="cs"/>
          <w:sz w:val="40"/>
          <w:szCs w:val="40"/>
          <w:rtl/>
        </w:rPr>
        <w:t>بعث</w:t>
      </w:r>
      <w:r w:rsidR="005E3C4E">
        <w:rPr>
          <w:rFonts w:ascii="Akhbar MT" w:hAnsi="AGA Arabesque" w:cs="Akhbar MT" w:hint="cs"/>
          <w:sz w:val="40"/>
          <w:szCs w:val="40"/>
          <w:rtl/>
        </w:rPr>
        <w:t>ة</w:t>
      </w:r>
      <w:r w:rsidR="00136786">
        <w:rPr>
          <w:rFonts w:ascii="Akhbar MT" w:hAnsi="AGA Arabesque" w:cs="Akhbar MT" w:hint="cs"/>
          <w:sz w:val="40"/>
          <w:szCs w:val="40"/>
          <w:rtl/>
        </w:rPr>
        <w:t xml:space="preserve"> </w:t>
      </w:r>
      <w:r w:rsidR="005E3C4E">
        <w:rPr>
          <w:rFonts w:ascii="Akhbar MT" w:hAnsi="AGA Arabesque" w:cs="Akhbar MT" w:hint="cs"/>
          <w:sz w:val="40"/>
          <w:szCs w:val="40"/>
          <w:rtl/>
        </w:rPr>
        <w:t>الأنبياء و</w:t>
      </w:r>
      <w:r w:rsidR="00136786">
        <w:rPr>
          <w:rFonts w:ascii="Akhbar MT" w:hAnsi="AGA Arabesque" w:cs="Akhbar MT" w:hint="cs"/>
          <w:sz w:val="40"/>
          <w:szCs w:val="40"/>
          <w:rtl/>
        </w:rPr>
        <w:t xml:space="preserve">الرسل </w:t>
      </w:r>
      <w:r w:rsidR="00174FF6">
        <w:rPr>
          <w:rFonts w:ascii="Akhbar MT" w:hAnsi="AGA Arabesque" w:cs="Akhbar MT" w:hint="cs"/>
          <w:sz w:val="40"/>
          <w:szCs w:val="40"/>
          <w:rtl/>
        </w:rPr>
        <w:t xml:space="preserve">عليهم الصلاة والسلام </w:t>
      </w:r>
      <w:r w:rsidR="006B2512" w:rsidRPr="00905C75">
        <w:rPr>
          <w:rFonts w:ascii="Akhbar MT" w:hAnsi="AGA Arabesque" w:cs="Akhbar MT" w:hint="cs"/>
          <w:sz w:val="40"/>
          <w:szCs w:val="40"/>
          <w:rtl/>
        </w:rPr>
        <w:t>وإ</w:t>
      </w:r>
      <w:r w:rsidR="00BD3795" w:rsidRPr="00905C75">
        <w:rPr>
          <w:rFonts w:ascii="Akhbar MT" w:hAnsi="AGA Arabesque" w:cs="Akhbar MT" w:hint="cs"/>
          <w:sz w:val="40"/>
          <w:szCs w:val="40"/>
          <w:rtl/>
        </w:rPr>
        <w:t>نز</w:t>
      </w:r>
      <w:r w:rsidR="006B2512" w:rsidRPr="00905C75">
        <w:rPr>
          <w:rFonts w:ascii="Akhbar MT" w:hAnsi="AGA Arabesque" w:cs="Akhbar MT" w:hint="cs"/>
          <w:sz w:val="40"/>
          <w:szCs w:val="40"/>
          <w:rtl/>
        </w:rPr>
        <w:t>ا</w:t>
      </w:r>
      <w:r w:rsidR="00BD3795" w:rsidRPr="00905C75">
        <w:rPr>
          <w:rFonts w:ascii="Akhbar MT" w:hAnsi="AGA Arabesque" w:cs="Akhbar MT" w:hint="cs"/>
          <w:sz w:val="40"/>
          <w:szCs w:val="40"/>
          <w:rtl/>
        </w:rPr>
        <w:t>ل</w:t>
      </w:r>
      <w:r w:rsidR="00013BAB" w:rsidRPr="00905C75">
        <w:rPr>
          <w:rFonts w:ascii="Akhbar MT" w:hAnsi="AGA Arabesque" w:cs="Akhbar MT" w:hint="cs"/>
          <w:sz w:val="40"/>
          <w:szCs w:val="40"/>
          <w:rtl/>
        </w:rPr>
        <w:t xml:space="preserve"> </w:t>
      </w:r>
      <w:r w:rsidR="00136786">
        <w:rPr>
          <w:rFonts w:ascii="Akhbar MT" w:hAnsi="AGA Arabesque" w:cs="Akhbar MT" w:hint="cs"/>
          <w:sz w:val="40"/>
          <w:szCs w:val="40"/>
          <w:rtl/>
        </w:rPr>
        <w:t>الوحي و</w:t>
      </w:r>
      <w:r w:rsidR="00013BAB" w:rsidRPr="00905C75">
        <w:rPr>
          <w:rFonts w:ascii="Akhbar MT" w:hAnsi="AGA Arabesque" w:cs="Akhbar MT" w:hint="cs"/>
          <w:sz w:val="40"/>
          <w:szCs w:val="40"/>
          <w:rtl/>
        </w:rPr>
        <w:t>الكتب</w:t>
      </w:r>
      <w:r w:rsidR="00174FF6">
        <w:rPr>
          <w:rFonts w:ascii="Akhbar MT" w:hAnsi="AGA Arabesque" w:cs="Akhbar MT" w:hint="cs"/>
          <w:sz w:val="40"/>
          <w:szCs w:val="40"/>
          <w:rtl/>
        </w:rPr>
        <w:t xml:space="preserve"> عليهم</w:t>
      </w:r>
      <w:r w:rsidR="004D5998" w:rsidRPr="00905C75">
        <w:rPr>
          <w:rFonts w:ascii="Akhbar MT" w:hAnsi="AGA Arabesque" w:cs="Akhbar MT" w:hint="cs"/>
          <w:sz w:val="40"/>
          <w:szCs w:val="40"/>
          <w:rtl/>
        </w:rPr>
        <w:t>؛</w:t>
      </w:r>
      <w:r w:rsidR="00BD3795" w:rsidRPr="00905C75">
        <w:rPr>
          <w:rFonts w:ascii="Akhbar MT" w:hAnsi="AGA Arabesque" w:cs="Akhbar MT" w:hint="cs"/>
          <w:sz w:val="40"/>
          <w:szCs w:val="40"/>
          <w:rtl/>
        </w:rPr>
        <w:t xml:space="preserve"> لتمييز الحق </w:t>
      </w:r>
      <w:r w:rsidR="00136786">
        <w:rPr>
          <w:rFonts w:ascii="Akhbar MT" w:hAnsi="AGA Arabesque" w:cs="Akhbar MT" w:hint="cs"/>
          <w:sz w:val="40"/>
          <w:szCs w:val="40"/>
          <w:rtl/>
        </w:rPr>
        <w:t>من</w:t>
      </w:r>
      <w:r w:rsidR="00BD3795" w:rsidRPr="00905C75">
        <w:rPr>
          <w:rFonts w:ascii="Akhbar MT" w:hAnsi="AGA Arabesque" w:cs="Akhbar MT" w:hint="cs"/>
          <w:sz w:val="40"/>
          <w:szCs w:val="40"/>
          <w:rtl/>
        </w:rPr>
        <w:t xml:space="preserve"> الباطل</w:t>
      </w:r>
      <w:r w:rsidR="005E3C4E" w:rsidRPr="005E3C4E">
        <w:rPr>
          <w:rFonts w:ascii="Akhbar MT" w:hAnsi="AGA Arabesque" w:cs="Akhbar MT" w:hint="cs"/>
          <w:sz w:val="40"/>
          <w:szCs w:val="40"/>
          <w:rtl/>
        </w:rPr>
        <w:t xml:space="preserve"> </w:t>
      </w:r>
      <w:r w:rsidR="005E3C4E">
        <w:rPr>
          <w:rFonts w:ascii="Akhbar MT" w:hAnsi="AGA Arabesque" w:cs="Akhbar MT" w:hint="cs"/>
          <w:sz w:val="40"/>
          <w:szCs w:val="40"/>
          <w:rtl/>
        </w:rPr>
        <w:t>وتبيين</w:t>
      </w:r>
      <w:r w:rsidR="005E3C4E" w:rsidRPr="00843D08">
        <w:rPr>
          <w:rFonts w:ascii="Akhbar MT" w:hAnsi="AGA Arabesque" w:cs="Akhbar MT" w:hint="cs"/>
          <w:sz w:val="40"/>
          <w:szCs w:val="40"/>
          <w:rtl/>
        </w:rPr>
        <w:t xml:space="preserve"> </w:t>
      </w:r>
      <w:r w:rsidR="005E3C4E">
        <w:rPr>
          <w:rFonts w:ascii="Akhbar MT" w:hAnsi="AGA Arabesque" w:cs="Akhbar MT" w:hint="cs"/>
          <w:sz w:val="40"/>
          <w:szCs w:val="40"/>
          <w:rtl/>
        </w:rPr>
        <w:t xml:space="preserve">طريق الهداية </w:t>
      </w:r>
      <w:r w:rsidR="00640597">
        <w:rPr>
          <w:rFonts w:ascii="Akhbar MT" w:hAnsi="AGA Arabesque" w:cs="Akhbar MT" w:hint="cs"/>
          <w:sz w:val="40"/>
          <w:szCs w:val="40"/>
          <w:rtl/>
        </w:rPr>
        <w:t xml:space="preserve">من </w:t>
      </w:r>
      <w:r w:rsidR="005E3C4E">
        <w:rPr>
          <w:rFonts w:ascii="Akhbar MT" w:hAnsi="AGA Arabesque" w:cs="Akhbar MT" w:hint="cs"/>
          <w:sz w:val="40"/>
          <w:szCs w:val="40"/>
          <w:rtl/>
        </w:rPr>
        <w:t>طريق الغواية،</w:t>
      </w:r>
      <w:r w:rsidRPr="00905C75">
        <w:rPr>
          <w:rFonts w:ascii="Akhbar MT" w:hAnsi="AGA Arabesque" w:cs="Akhbar MT" w:hint="cs"/>
          <w:sz w:val="40"/>
          <w:szCs w:val="40"/>
          <w:rtl/>
        </w:rPr>
        <w:t xml:space="preserve"> </w:t>
      </w:r>
      <w:r w:rsidR="00013BAB" w:rsidRPr="00905C75">
        <w:rPr>
          <w:rFonts w:ascii="Akhbar MT" w:hAnsi="AGA Arabesque" w:cs="Akhbar MT" w:hint="cs"/>
          <w:sz w:val="40"/>
          <w:szCs w:val="40"/>
          <w:rtl/>
        </w:rPr>
        <w:t>و</w:t>
      </w:r>
      <w:r w:rsidR="00BD3795" w:rsidRPr="00905C75">
        <w:rPr>
          <w:rFonts w:ascii="Akhbar MT" w:hAnsi="AGA Arabesque" w:cs="Akhbar MT" w:hint="cs"/>
          <w:sz w:val="40"/>
          <w:szCs w:val="40"/>
          <w:rtl/>
        </w:rPr>
        <w:t>ليكون المكلفون</w:t>
      </w:r>
      <w:r w:rsidR="00487367">
        <w:rPr>
          <w:rFonts w:ascii="Akhbar MT" w:hAnsi="AGA Arabesque" w:cs="Akhbar MT" w:hint="cs"/>
          <w:sz w:val="40"/>
          <w:szCs w:val="40"/>
          <w:rtl/>
        </w:rPr>
        <w:t xml:space="preserve"> </w:t>
      </w:r>
      <w:r w:rsidR="00BD3795" w:rsidRPr="00905C75">
        <w:rPr>
          <w:rFonts w:ascii="Akhbar MT" w:hAnsi="AGA Arabesque" w:cs="Akhbar MT" w:hint="cs"/>
          <w:sz w:val="40"/>
          <w:szCs w:val="40"/>
          <w:rtl/>
        </w:rPr>
        <w:t>على بصيرة من دين</w:t>
      </w:r>
      <w:r w:rsidR="0005485E" w:rsidRPr="00905C75">
        <w:rPr>
          <w:rFonts w:ascii="Akhbar MT" w:hAnsi="AGA Arabesque" w:cs="Akhbar MT" w:hint="cs"/>
          <w:sz w:val="40"/>
          <w:szCs w:val="40"/>
          <w:rtl/>
        </w:rPr>
        <w:t xml:space="preserve"> الله </w:t>
      </w:r>
      <w:r w:rsidR="00BD3795" w:rsidRPr="00905C75">
        <w:rPr>
          <w:rFonts w:ascii="Akhbar MT" w:hAnsi="AGA Arabesque" w:cs="Akhbar MT" w:hint="cs"/>
          <w:sz w:val="40"/>
          <w:szCs w:val="40"/>
          <w:rtl/>
        </w:rPr>
        <w:t>الحق</w:t>
      </w:r>
      <w:r w:rsidR="00843D08">
        <w:rPr>
          <w:rFonts w:ascii="Akhbar MT" w:hAnsi="AGA Arabesque" w:cs="Akhbar MT" w:hint="cs"/>
          <w:sz w:val="40"/>
          <w:szCs w:val="40"/>
          <w:rtl/>
        </w:rPr>
        <w:t xml:space="preserve"> </w:t>
      </w:r>
      <w:r w:rsidR="0031538C">
        <w:rPr>
          <w:rFonts w:ascii="Akhbar MT" w:hAnsi="AGA Arabesque" w:cs="Akhbar MT" w:hint="cs"/>
          <w:sz w:val="40"/>
          <w:szCs w:val="40"/>
          <w:rtl/>
        </w:rPr>
        <w:t>و</w:t>
      </w:r>
      <w:r w:rsidR="00145823">
        <w:rPr>
          <w:rFonts w:ascii="Akhbar MT" w:hAnsi="AGA Arabesque" w:cs="Akhbar MT" w:hint="cs"/>
          <w:sz w:val="40"/>
          <w:szCs w:val="40"/>
          <w:rtl/>
        </w:rPr>
        <w:t xml:space="preserve">قيام الحجة </w:t>
      </w:r>
      <w:r w:rsidR="00174FF6">
        <w:rPr>
          <w:rFonts w:ascii="Akhbar MT" w:hAnsi="AGA Arabesque" w:cs="Akhbar MT" w:hint="cs"/>
          <w:sz w:val="40"/>
          <w:szCs w:val="40"/>
          <w:rtl/>
        </w:rPr>
        <w:t xml:space="preserve">الرسالية </w:t>
      </w:r>
      <w:r w:rsidR="00145823">
        <w:rPr>
          <w:rFonts w:ascii="Akhbar MT" w:hAnsi="AGA Arabesque" w:cs="Akhbar MT" w:hint="cs"/>
          <w:sz w:val="40"/>
          <w:szCs w:val="40"/>
          <w:rtl/>
        </w:rPr>
        <w:t>عليهم</w:t>
      </w:r>
      <w:r w:rsidR="00CF1731" w:rsidRPr="00905C75">
        <w:rPr>
          <w:rFonts w:ascii="Akhbar MT" w:hAnsi="AGA Arabesque" w:cs="Akhbar MT" w:hint="cs"/>
          <w:sz w:val="40"/>
          <w:szCs w:val="40"/>
          <w:rtl/>
        </w:rPr>
        <w:t>،</w:t>
      </w:r>
      <w:r w:rsidR="00395874">
        <w:rPr>
          <w:rFonts w:ascii="Akhbar MT" w:hAnsi="AGA Arabesque" w:cs="Akhbar MT" w:hint="cs"/>
          <w:sz w:val="40"/>
          <w:szCs w:val="40"/>
          <w:rtl/>
        </w:rPr>
        <w:t xml:space="preserve"> </w:t>
      </w:r>
      <w:r w:rsidR="00174FF6">
        <w:rPr>
          <w:rFonts w:ascii="Akhbar MT" w:hAnsi="AGA Arabesque" w:cs="Akhbar MT" w:hint="cs"/>
          <w:sz w:val="40"/>
          <w:szCs w:val="40"/>
          <w:rtl/>
        </w:rPr>
        <w:t xml:space="preserve">وقد </w:t>
      </w:r>
      <w:r w:rsidR="00BD3795" w:rsidRPr="00905C75">
        <w:rPr>
          <w:rFonts w:ascii="Akhbar MT" w:hAnsi="AGA Arabesque" w:cs="Akhbar MT" w:hint="cs"/>
          <w:sz w:val="40"/>
          <w:szCs w:val="40"/>
          <w:rtl/>
        </w:rPr>
        <w:t xml:space="preserve">قال </w:t>
      </w:r>
      <w:r w:rsidR="0077743C" w:rsidRPr="00235A3C">
        <w:rPr>
          <w:rFonts w:ascii="Akhbar MT" w:hAnsi="AGA Arabesque" w:cs="Akhbar MT" w:hint="cs"/>
          <w:b/>
          <w:bCs/>
          <w:sz w:val="40"/>
          <w:szCs w:val="40"/>
          <w:rtl/>
        </w:rPr>
        <w:t>-</w:t>
      </w:r>
      <w:r w:rsidR="0077743C">
        <w:rPr>
          <w:rFonts w:ascii="Akhbar MT" w:hAnsi="AGA Arabesque" w:cs="Akhbar MT" w:hint="cs"/>
          <w:sz w:val="40"/>
          <w:szCs w:val="40"/>
          <w:rtl/>
        </w:rPr>
        <w:t xml:space="preserve"> </w:t>
      </w:r>
      <w:r w:rsidR="00D8098A">
        <w:rPr>
          <w:rFonts w:ascii="Akhbar MT" w:hAnsi="AGA Arabesque" w:cs="Akhbar MT" w:hint="cs"/>
          <w:sz w:val="40"/>
          <w:szCs w:val="40"/>
          <w:rtl/>
        </w:rPr>
        <w:t>ت</w:t>
      </w:r>
      <w:r w:rsidR="00BD3795" w:rsidRPr="00905C75">
        <w:rPr>
          <w:rFonts w:ascii="Akhbar MT" w:hAnsi="AGA Arabesque" w:cs="Akhbar MT" w:hint="cs"/>
          <w:sz w:val="40"/>
          <w:szCs w:val="40"/>
          <w:rtl/>
        </w:rPr>
        <w:t>عال</w:t>
      </w:r>
      <w:r w:rsidR="00CF1731" w:rsidRPr="00905C75">
        <w:rPr>
          <w:rFonts w:ascii="Akhbar MT" w:hAnsi="AGA Arabesque" w:cs="Akhbar MT" w:hint="cs"/>
          <w:sz w:val="40"/>
          <w:szCs w:val="40"/>
          <w:rtl/>
        </w:rPr>
        <w:t>ى</w:t>
      </w:r>
      <w:r w:rsidR="0077743C">
        <w:rPr>
          <w:rFonts w:ascii="Akhbar MT" w:hAnsi="AGA Arabesque" w:cs="Akhbar MT" w:hint="cs"/>
          <w:sz w:val="40"/>
          <w:szCs w:val="40"/>
          <w:rtl/>
        </w:rPr>
        <w:t xml:space="preserve"> </w:t>
      </w:r>
      <w:r w:rsidR="00CF1731" w:rsidRPr="00235A3C">
        <w:rPr>
          <w:rFonts w:ascii="Akhbar MT" w:hAnsi="AGA Arabesque" w:cs="Akhbar MT" w:hint="cs"/>
          <w:b/>
          <w:bCs/>
          <w:sz w:val="40"/>
          <w:szCs w:val="40"/>
          <w:rtl/>
        </w:rPr>
        <w:t>-</w:t>
      </w:r>
      <w:r w:rsidR="00BD3795" w:rsidRPr="00905C75">
        <w:rPr>
          <w:rFonts w:ascii="Akhbar MT" w:hAnsi="AGA Arabesque" w:cs="Akhbar MT" w:hint="cs"/>
          <w:sz w:val="40"/>
          <w:szCs w:val="40"/>
          <w:rtl/>
        </w:rPr>
        <w:t>:</w:t>
      </w:r>
      <w:r w:rsidR="00815CD6">
        <w:rPr>
          <w:rFonts w:ascii="Akhbar MT" w:hAnsi="AGA Arabesque" w:cs="Akhbar MT" w:hint="cs"/>
          <w:sz w:val="40"/>
          <w:szCs w:val="40"/>
          <w:rtl/>
        </w:rPr>
        <w:t xml:space="preserve"> </w:t>
      </w:r>
      <w:r w:rsidR="00BD3795" w:rsidRPr="00905C75">
        <w:rPr>
          <w:rFonts w:ascii="Akhbar MT" w:hAnsi="AGA Arabesque" w:cs="Akhbar MT" w:hint="cs"/>
          <w:sz w:val="40"/>
          <w:szCs w:val="40"/>
        </w:rPr>
        <w:lastRenderedPageBreak/>
        <w:sym w:font="AGA Arabesque" w:char="F05D"/>
      </w:r>
      <w:r w:rsidR="00CF1731" w:rsidRPr="00905C75">
        <w:rPr>
          <w:rFonts w:ascii="Traditional Arabic" w:hAnsi="Traditional Arabic" w:cs="Akhbar MT"/>
          <w:color w:val="000000"/>
          <w:sz w:val="40"/>
          <w:szCs w:val="40"/>
          <w:rtl/>
        </w:rPr>
        <w:t>وَكَذَلِكَ نُفَصِّلُ الْآيَاتِ وَلِتَسْتَبِينَ سَبِيلُ الْمُجْرِمِينَ</w:t>
      </w:r>
      <w:r w:rsidR="00CF1731" w:rsidRPr="00905C75">
        <w:rPr>
          <w:rFonts w:ascii="Traditional Arabic" w:hAnsi="Traditional Arabic" w:cs="Traditional Arabic"/>
          <w:color w:val="000000"/>
          <w:sz w:val="40"/>
          <w:szCs w:val="40"/>
        </w:rPr>
        <w:sym w:font="AGA Arabesque" w:char="F05B"/>
      </w:r>
      <w:r w:rsidR="00CF1731" w:rsidRPr="00905C75">
        <w:rPr>
          <w:rFonts w:ascii="Akhbar MT" w:hAnsi="AGA Arabesque" w:cs="Akhbar MT" w:hint="cs"/>
          <w:sz w:val="40"/>
          <w:szCs w:val="40"/>
          <w:rtl/>
        </w:rPr>
        <w:t>،</w:t>
      </w:r>
      <w:r w:rsidR="00B04EC0">
        <w:rPr>
          <w:rFonts w:ascii="Akhbar MT" w:hAnsi="AGA Arabesque" w:cs="Akhbar MT" w:hint="cs"/>
          <w:sz w:val="40"/>
          <w:szCs w:val="40"/>
          <w:rtl/>
        </w:rPr>
        <w:t xml:space="preserve"> وقد أنزل </w:t>
      </w:r>
      <w:r w:rsidR="00BD3795" w:rsidRPr="00905C75">
        <w:rPr>
          <w:rFonts w:ascii="Akhbar MT" w:hAnsi="AGA Arabesque" w:cs="Akhbar MT" w:hint="cs"/>
          <w:sz w:val="40"/>
          <w:szCs w:val="40"/>
          <w:rtl/>
        </w:rPr>
        <w:t xml:space="preserve">الله </w:t>
      </w:r>
      <w:r w:rsidR="00066065">
        <w:rPr>
          <w:rFonts w:ascii="Akhbar MT" w:hAnsi="AGA Arabesque" w:cs="Akhbar MT" w:hint="cs"/>
          <w:sz w:val="40"/>
          <w:szCs w:val="40"/>
          <w:rtl/>
        </w:rPr>
        <w:t xml:space="preserve">كتابه </w:t>
      </w:r>
      <w:r w:rsidR="00B04EC0">
        <w:rPr>
          <w:rFonts w:ascii="Akhbar MT" w:hAnsi="AGA Arabesque" w:cs="Akhbar MT" w:hint="cs"/>
          <w:sz w:val="40"/>
          <w:szCs w:val="40"/>
          <w:rtl/>
        </w:rPr>
        <w:t xml:space="preserve">وحفظه </w:t>
      </w:r>
      <w:r w:rsidR="00BD3795" w:rsidRPr="00905C75">
        <w:rPr>
          <w:rFonts w:ascii="Akhbar MT" w:hAnsi="AGA Arabesque" w:cs="Akhbar MT" w:hint="cs"/>
          <w:sz w:val="40"/>
          <w:szCs w:val="40"/>
          <w:rtl/>
        </w:rPr>
        <w:t>من التحريف والتبديل</w:t>
      </w:r>
      <w:r w:rsidR="004D5998" w:rsidRPr="00905C75">
        <w:rPr>
          <w:rFonts w:ascii="Akhbar MT" w:hAnsi="AGA Arabesque" w:cs="Akhbar MT" w:hint="cs"/>
          <w:sz w:val="40"/>
          <w:szCs w:val="40"/>
          <w:rtl/>
        </w:rPr>
        <w:t>،</w:t>
      </w:r>
      <w:r w:rsidR="00BD3795" w:rsidRPr="00905C75">
        <w:rPr>
          <w:rFonts w:ascii="Akhbar MT" w:hAnsi="AGA Arabesque" w:cs="Akhbar MT" w:hint="cs"/>
          <w:sz w:val="40"/>
          <w:szCs w:val="40"/>
          <w:rtl/>
        </w:rPr>
        <w:t xml:space="preserve"> فقال</w:t>
      </w:r>
      <w:r w:rsidR="00BD3795" w:rsidRPr="00905C75">
        <w:rPr>
          <w:rFonts w:cs="Akhbar MT" w:hint="cs"/>
          <w:sz w:val="40"/>
          <w:szCs w:val="40"/>
          <w:rtl/>
        </w:rPr>
        <w:t>:</w:t>
      </w:r>
      <w:r w:rsidR="00BD3795" w:rsidRPr="00905C75">
        <w:rPr>
          <w:rFonts w:cs="Akhbar MT" w:hint="cs"/>
          <w:sz w:val="40"/>
          <w:szCs w:val="40"/>
        </w:rPr>
        <w:sym w:font="AGA Arabesque" w:char="F05D"/>
      </w:r>
      <w:r w:rsidR="00BD3795" w:rsidRPr="00905C75">
        <w:rPr>
          <w:rFonts w:cs="Akhbar MT"/>
          <w:sz w:val="40"/>
          <w:szCs w:val="40"/>
          <w:rtl/>
        </w:rPr>
        <w:t>إِنَّا نَحْنُ نَزَّلْنَا الذِّكْرَ وَإِنَّا لَهُ لَحَافِظُونَ</w:t>
      </w:r>
      <w:r w:rsidR="00BD3795" w:rsidRPr="00905C75">
        <w:rPr>
          <w:rFonts w:cs="Akhbar MT"/>
          <w:sz w:val="40"/>
          <w:szCs w:val="40"/>
        </w:rPr>
        <w:sym w:font="AGA Arabesque" w:char="F05B"/>
      </w:r>
      <w:r w:rsidR="00541184" w:rsidRPr="00905C75">
        <w:rPr>
          <w:rFonts w:cs="Akhbar MT" w:hint="cs"/>
          <w:sz w:val="40"/>
          <w:szCs w:val="40"/>
          <w:rtl/>
        </w:rPr>
        <w:t xml:space="preserve">، </w:t>
      </w:r>
      <w:r w:rsidR="0070562E">
        <w:rPr>
          <w:rFonts w:cs="Akhbar MT" w:hint="cs"/>
          <w:sz w:val="40"/>
          <w:szCs w:val="40"/>
          <w:rtl/>
        </w:rPr>
        <w:t>وكذلك السنة فهي مبينة للقرآن، قال</w:t>
      </w:r>
      <w:r w:rsidR="00113633">
        <w:rPr>
          <w:rFonts w:cs="Akhbar MT" w:hint="cs"/>
          <w:sz w:val="40"/>
          <w:szCs w:val="40"/>
          <w:rtl/>
        </w:rPr>
        <w:t xml:space="preserve"> </w:t>
      </w:r>
      <w:r w:rsidR="0070562E" w:rsidRPr="00235A3C">
        <w:rPr>
          <w:rFonts w:cs="Akhbar MT" w:hint="cs"/>
          <w:b/>
          <w:bCs/>
          <w:sz w:val="40"/>
          <w:szCs w:val="40"/>
          <w:rtl/>
        </w:rPr>
        <w:t>-</w:t>
      </w:r>
      <w:r w:rsidR="0070562E">
        <w:rPr>
          <w:rFonts w:cs="Akhbar MT" w:hint="cs"/>
          <w:sz w:val="40"/>
          <w:szCs w:val="40"/>
          <w:rtl/>
        </w:rPr>
        <w:t xml:space="preserve"> تعالى </w:t>
      </w:r>
      <w:r w:rsidR="0070562E" w:rsidRPr="00235A3C">
        <w:rPr>
          <w:rFonts w:ascii="Akhbar MT" w:hAnsi="AGA Arabesque" w:cs="Akhbar MT" w:hint="cs"/>
          <w:b/>
          <w:bCs/>
          <w:sz w:val="40"/>
          <w:szCs w:val="40"/>
          <w:rtl/>
        </w:rPr>
        <w:t>-</w:t>
      </w:r>
      <w:r w:rsidR="00113633" w:rsidRPr="00235E12">
        <w:rPr>
          <w:rFonts w:ascii="Akhbar MT" w:hAnsi="AGA Arabesque" w:cs="Akhbar MT" w:hint="cs"/>
          <w:sz w:val="40"/>
          <w:szCs w:val="40"/>
          <w:rtl/>
        </w:rPr>
        <w:t>:</w:t>
      </w:r>
      <w:r w:rsidR="00113633" w:rsidRPr="00235E12">
        <w:rPr>
          <w:rFonts w:ascii="Akhbar MT" w:hAnsi="AGA Arabesque" w:cs="Akhbar MT" w:hint="cs"/>
          <w:sz w:val="40"/>
          <w:szCs w:val="40"/>
        </w:rPr>
        <w:sym w:font="AGA Arabesque" w:char="F05D"/>
      </w:r>
      <w:r w:rsidR="00113633" w:rsidRPr="00235E12">
        <w:rPr>
          <w:rFonts w:ascii="Akhbar MT" w:hAnsi="AGA Arabesque" w:cs="Akhbar MT"/>
          <w:sz w:val="40"/>
          <w:szCs w:val="40"/>
        </w:rPr>
        <w:t xml:space="preserve"> </w:t>
      </w:r>
      <w:r w:rsidR="00235E12" w:rsidRPr="00235E12">
        <w:rPr>
          <w:rFonts w:ascii="Akhbar MT" w:hAnsi="AGA Arabesque" w:cs="Akhbar MT"/>
          <w:sz w:val="40"/>
          <w:szCs w:val="40"/>
          <w:rtl/>
        </w:rPr>
        <w:t>وَأَنزلْنَا إِلَيْكَ الذِّكْرَ لِتُبَيِّنَ لِلنَّاسِ مَا ن</w:t>
      </w:r>
      <w:r w:rsidR="00235E12" w:rsidRPr="00235E12">
        <w:rPr>
          <w:rFonts w:ascii="Akhbar MT" w:hAnsi="AGA Arabesque" w:cs="Akhbar MT" w:hint="cs"/>
          <w:sz w:val="40"/>
          <w:szCs w:val="40"/>
          <w:rtl/>
        </w:rPr>
        <w:t>ُ</w:t>
      </w:r>
      <w:r w:rsidR="00235E12" w:rsidRPr="00235E12">
        <w:rPr>
          <w:rFonts w:ascii="Akhbar MT" w:hAnsi="AGA Arabesque" w:cs="Akhbar MT"/>
          <w:sz w:val="40"/>
          <w:szCs w:val="40"/>
          <w:rtl/>
        </w:rPr>
        <w:t>ز</w:t>
      </w:r>
      <w:r w:rsidR="00235E12" w:rsidRPr="00235E12">
        <w:rPr>
          <w:rFonts w:ascii="Akhbar MT" w:hAnsi="AGA Arabesque" w:cs="Akhbar MT" w:hint="cs"/>
          <w:sz w:val="40"/>
          <w:szCs w:val="40"/>
          <w:rtl/>
        </w:rPr>
        <w:t>ِّ</w:t>
      </w:r>
      <w:r w:rsidR="00235E12" w:rsidRPr="00235E12">
        <w:rPr>
          <w:rFonts w:ascii="Akhbar MT" w:hAnsi="AGA Arabesque" w:cs="Akhbar MT"/>
          <w:sz w:val="40"/>
          <w:szCs w:val="40"/>
          <w:rtl/>
        </w:rPr>
        <w:t>لَ إِلَيْهِمْ وَلَعَلَّهُمْ يَتَفَكَّرُونَ</w:t>
      </w:r>
      <w:r w:rsidR="007E107B">
        <w:rPr>
          <w:rFonts w:cs="Akhbar MT" w:hint="cs"/>
          <w:sz w:val="40"/>
          <w:szCs w:val="40"/>
        </w:rPr>
        <w:sym w:font="AGA Arabesque" w:char="F05B"/>
      </w:r>
      <w:r w:rsidR="007E107B">
        <w:rPr>
          <w:rFonts w:cs="Akhbar MT" w:hint="cs"/>
          <w:sz w:val="40"/>
          <w:szCs w:val="40"/>
          <w:rtl/>
        </w:rPr>
        <w:t xml:space="preserve">، </w:t>
      </w:r>
      <w:r w:rsidR="0032697F">
        <w:rPr>
          <w:rFonts w:cs="Akhbar MT" w:hint="cs"/>
          <w:sz w:val="40"/>
          <w:szCs w:val="40"/>
          <w:rtl/>
        </w:rPr>
        <w:t>ف</w:t>
      </w:r>
      <w:r w:rsidR="007E107B">
        <w:rPr>
          <w:rFonts w:cs="Akhbar MT" w:hint="cs"/>
          <w:sz w:val="40"/>
          <w:szCs w:val="40"/>
          <w:rtl/>
        </w:rPr>
        <w:t xml:space="preserve">في السنة </w:t>
      </w:r>
      <w:r w:rsidR="0032697F">
        <w:rPr>
          <w:rFonts w:cs="Akhbar MT" w:hint="cs"/>
          <w:sz w:val="40"/>
          <w:szCs w:val="40"/>
          <w:rtl/>
        </w:rPr>
        <w:t xml:space="preserve">بيان القرآن وفيها </w:t>
      </w:r>
      <w:r w:rsidR="00640597">
        <w:rPr>
          <w:rFonts w:cs="Akhbar MT" w:hint="cs"/>
          <w:sz w:val="40"/>
          <w:szCs w:val="40"/>
          <w:rtl/>
        </w:rPr>
        <w:t xml:space="preserve">من الرسالة وأحكامها </w:t>
      </w:r>
      <w:r w:rsidR="007E107B">
        <w:rPr>
          <w:rFonts w:cs="Akhbar MT" w:hint="cs"/>
          <w:sz w:val="40"/>
          <w:szCs w:val="40"/>
          <w:rtl/>
        </w:rPr>
        <w:t>ما ليس في القرآن</w:t>
      </w:r>
      <w:r w:rsidR="006914BC">
        <w:rPr>
          <w:rFonts w:cs="Akhbar MT" w:hint="cs"/>
          <w:sz w:val="40"/>
          <w:szCs w:val="40"/>
          <w:rtl/>
        </w:rPr>
        <w:t>.</w:t>
      </w:r>
      <w:r w:rsidR="007E107B">
        <w:rPr>
          <w:rFonts w:cs="Akhbar MT" w:hint="cs"/>
          <w:sz w:val="40"/>
          <w:szCs w:val="40"/>
          <w:rtl/>
        </w:rPr>
        <w:t xml:space="preserve"> </w:t>
      </w:r>
    </w:p>
    <w:p w:rsidR="00FB6247" w:rsidRDefault="00FB6247" w:rsidP="00BE5448">
      <w:pPr>
        <w:widowControl w:val="0"/>
        <w:spacing w:line="600" w:lineRule="exact"/>
        <w:ind w:left="-902" w:right="-851"/>
        <w:jc w:val="center"/>
        <w:rPr>
          <w:rFonts w:cs="Akhbar MT"/>
          <w:b/>
          <w:bCs/>
          <w:sz w:val="40"/>
          <w:szCs w:val="40"/>
          <w:rtl/>
        </w:rPr>
      </w:pPr>
      <w:r w:rsidRPr="00CC2F96">
        <w:rPr>
          <w:rFonts w:cs="Akhbar MT" w:hint="cs"/>
          <w:b/>
          <w:bCs/>
          <w:sz w:val="56"/>
          <w:szCs w:val="56"/>
          <w:rtl/>
        </w:rPr>
        <w:t>الفصل</w:t>
      </w:r>
      <w:r w:rsidRPr="00CC2F96">
        <w:rPr>
          <w:rFonts w:cs="Akhbar MT" w:hint="cs"/>
          <w:b/>
          <w:bCs/>
          <w:sz w:val="52"/>
          <w:szCs w:val="52"/>
          <w:rtl/>
        </w:rPr>
        <w:t xml:space="preserve"> </w:t>
      </w:r>
      <w:r w:rsidRPr="00CC2F96">
        <w:rPr>
          <w:rFonts w:cs="Akhbar MT" w:hint="cs"/>
          <w:b/>
          <w:bCs/>
          <w:sz w:val="56"/>
          <w:szCs w:val="56"/>
          <w:rtl/>
        </w:rPr>
        <w:t>الثاني</w:t>
      </w:r>
      <w:r w:rsidR="00376E58">
        <w:rPr>
          <w:rFonts w:cs="Akhbar MT" w:hint="cs"/>
          <w:b/>
          <w:bCs/>
          <w:sz w:val="40"/>
          <w:szCs w:val="40"/>
          <w:rtl/>
        </w:rPr>
        <w:t>.</w:t>
      </w:r>
    </w:p>
    <w:p w:rsidR="00FB6247" w:rsidRDefault="00FB6247" w:rsidP="003714E3">
      <w:pPr>
        <w:widowControl w:val="0"/>
        <w:spacing w:line="600" w:lineRule="exact"/>
        <w:ind w:left="45"/>
        <w:jc w:val="both"/>
        <w:rPr>
          <w:rFonts w:cs="Akhbar MT"/>
          <w:b/>
          <w:bCs/>
          <w:sz w:val="40"/>
          <w:szCs w:val="40"/>
          <w:rtl/>
        </w:rPr>
      </w:pPr>
      <w:r w:rsidRPr="003714E3">
        <w:rPr>
          <w:rFonts w:cs="Akhbar MT" w:hint="cs"/>
          <w:sz w:val="40"/>
          <w:szCs w:val="40"/>
          <w:rtl/>
        </w:rPr>
        <w:t>رفيع مكانة العلماء، وحفظهم للدين، وصيانتهم له</w:t>
      </w:r>
      <w:r w:rsidR="003714E3">
        <w:rPr>
          <w:rFonts w:cs="Akhbar MT" w:hint="cs"/>
          <w:sz w:val="40"/>
          <w:szCs w:val="40"/>
          <w:rtl/>
        </w:rPr>
        <w:t>:</w:t>
      </w:r>
    </w:p>
    <w:p w:rsidR="00FB6247" w:rsidRDefault="00BD3795" w:rsidP="000337F2">
      <w:pPr>
        <w:widowControl w:val="0"/>
        <w:spacing w:line="600" w:lineRule="exact"/>
        <w:ind w:left="45"/>
        <w:jc w:val="both"/>
        <w:rPr>
          <w:rFonts w:cs="Akhbar MT"/>
          <w:b/>
          <w:bCs/>
          <w:sz w:val="40"/>
          <w:szCs w:val="40"/>
          <w:rtl/>
        </w:rPr>
      </w:pPr>
      <w:r w:rsidRPr="00905C75">
        <w:rPr>
          <w:rFonts w:cs="Akhbar MT" w:hint="cs"/>
          <w:sz w:val="40"/>
          <w:szCs w:val="40"/>
          <w:rtl/>
        </w:rPr>
        <w:t>و</w:t>
      </w:r>
      <w:r w:rsidR="007E107B">
        <w:rPr>
          <w:rFonts w:cs="Akhbar MT" w:hint="cs"/>
          <w:sz w:val="40"/>
          <w:szCs w:val="40"/>
          <w:rtl/>
        </w:rPr>
        <w:t xml:space="preserve">قد </w:t>
      </w:r>
      <w:r w:rsidRPr="00905C75">
        <w:rPr>
          <w:rFonts w:cs="Akhbar MT" w:hint="cs"/>
          <w:sz w:val="40"/>
          <w:szCs w:val="40"/>
          <w:rtl/>
        </w:rPr>
        <w:t>جعل</w:t>
      </w:r>
      <w:r w:rsidR="007E107B">
        <w:rPr>
          <w:rFonts w:cs="Akhbar MT" w:hint="cs"/>
          <w:sz w:val="40"/>
          <w:szCs w:val="40"/>
          <w:rtl/>
        </w:rPr>
        <w:t xml:space="preserve"> الله</w:t>
      </w:r>
      <w:r w:rsidRPr="00905C75">
        <w:rPr>
          <w:rFonts w:cs="Akhbar MT" w:hint="cs"/>
          <w:sz w:val="40"/>
          <w:szCs w:val="40"/>
          <w:rtl/>
        </w:rPr>
        <w:t xml:space="preserve"> </w:t>
      </w:r>
      <w:r w:rsidR="007E107B">
        <w:rPr>
          <w:rFonts w:cs="Akhbar MT" w:hint="cs"/>
          <w:sz w:val="40"/>
          <w:szCs w:val="40"/>
          <w:rtl/>
        </w:rPr>
        <w:t xml:space="preserve">لحفظ الكتاب والسنة </w:t>
      </w:r>
      <w:r w:rsidRPr="00905C75">
        <w:rPr>
          <w:rFonts w:cs="Akhbar MT" w:hint="cs"/>
          <w:sz w:val="40"/>
          <w:szCs w:val="40"/>
          <w:rtl/>
        </w:rPr>
        <w:t>أسباباً، ومن تلك الأسباب ما صح فيه الخبر عن رسول الله صلى الله عليه وسلم أنه قال</w:t>
      </w:r>
      <w:r w:rsidR="005821EF" w:rsidRPr="00905C75">
        <w:rPr>
          <w:rFonts w:cs="Akhbar MT" w:hint="cs"/>
          <w:sz w:val="40"/>
          <w:szCs w:val="40"/>
          <w:rtl/>
        </w:rPr>
        <w:t xml:space="preserve">: </w:t>
      </w:r>
      <w:r w:rsidR="007E1A0A" w:rsidRPr="00905C75">
        <w:rPr>
          <w:rFonts w:ascii="Akhbar MT" w:hAnsi="AGA Arabesque" w:cs="Aharoni" w:hint="cs"/>
          <w:sz w:val="40"/>
          <w:szCs w:val="40"/>
          <w:rtl/>
        </w:rPr>
        <w:t>«</w:t>
      </w:r>
      <w:r w:rsidR="005821EF" w:rsidRPr="00905C75">
        <w:rPr>
          <w:rFonts w:cs="Akhbar MT" w:hint="cs"/>
          <w:sz w:val="40"/>
          <w:szCs w:val="40"/>
          <w:rtl/>
        </w:rPr>
        <w:t xml:space="preserve">يحمل هذا العلم من </w:t>
      </w:r>
      <w:r w:rsidR="00044B7C" w:rsidRPr="00905C75">
        <w:rPr>
          <w:rFonts w:cs="Akhbar MT" w:hint="cs"/>
          <w:sz w:val="40"/>
          <w:szCs w:val="40"/>
          <w:rtl/>
        </w:rPr>
        <w:t xml:space="preserve">كل </w:t>
      </w:r>
      <w:r w:rsidR="005821EF" w:rsidRPr="00905C75">
        <w:rPr>
          <w:rFonts w:cs="Akhbar MT" w:hint="cs"/>
          <w:sz w:val="40"/>
          <w:szCs w:val="40"/>
          <w:rtl/>
        </w:rPr>
        <w:t>خلف عدوله ينفون عنه تحريف الغالين وانتحال المبطلين وتأويل الجاهلين</w:t>
      </w:r>
      <w:r w:rsidR="007E1A0A" w:rsidRPr="00905C75">
        <w:rPr>
          <w:rFonts w:ascii="Akhbar MT" w:hAnsi="AGA Arabesque" w:cs="Aharoni" w:hint="cs"/>
          <w:sz w:val="40"/>
          <w:szCs w:val="40"/>
          <w:rtl/>
        </w:rPr>
        <w:t>»</w:t>
      </w:r>
      <w:r w:rsidR="00044B7C" w:rsidRPr="00905C75">
        <w:rPr>
          <w:rFonts w:ascii="Arial Rounded MT Bold" w:hAnsi="Arial Rounded MT Bold" w:cs="Akhbar MT" w:hint="cs"/>
          <w:sz w:val="40"/>
          <w:szCs w:val="40"/>
          <w:rtl/>
        </w:rPr>
        <w:t>.</w:t>
      </w:r>
    </w:p>
    <w:p w:rsidR="00FB6247" w:rsidRDefault="005821EF" w:rsidP="000337F2">
      <w:pPr>
        <w:widowControl w:val="0"/>
        <w:spacing w:line="600" w:lineRule="exact"/>
        <w:ind w:left="45"/>
        <w:jc w:val="both"/>
        <w:rPr>
          <w:rFonts w:cs="Akhbar MT"/>
          <w:b/>
          <w:bCs/>
          <w:sz w:val="40"/>
          <w:szCs w:val="40"/>
          <w:rtl/>
        </w:rPr>
      </w:pPr>
      <w:r w:rsidRPr="00905C75">
        <w:rPr>
          <w:rFonts w:cs="Akhbar MT" w:hint="cs"/>
          <w:sz w:val="40"/>
          <w:szCs w:val="40"/>
          <w:rtl/>
        </w:rPr>
        <w:t xml:space="preserve">قال </w:t>
      </w:r>
      <w:r w:rsidR="00E96A4F" w:rsidRPr="00905C75">
        <w:rPr>
          <w:rFonts w:cs="Akhbar MT" w:hint="cs"/>
          <w:sz w:val="40"/>
          <w:szCs w:val="40"/>
          <w:rtl/>
        </w:rPr>
        <w:t xml:space="preserve">الإمام </w:t>
      </w:r>
      <w:r w:rsidR="00F56C0C" w:rsidRPr="00905C75">
        <w:rPr>
          <w:rFonts w:cs="Akhbar MT" w:hint="cs"/>
          <w:sz w:val="40"/>
          <w:szCs w:val="40"/>
          <w:rtl/>
        </w:rPr>
        <w:t xml:space="preserve">أبو زكريا </w:t>
      </w:r>
      <w:r w:rsidR="00E96A4F" w:rsidRPr="00905C75">
        <w:rPr>
          <w:rFonts w:cs="Akhbar MT" w:hint="cs"/>
          <w:sz w:val="40"/>
          <w:szCs w:val="40"/>
          <w:rtl/>
        </w:rPr>
        <w:t>يحيى بن شرف النووي</w:t>
      </w:r>
      <w:r w:rsidRPr="00905C75">
        <w:rPr>
          <w:rFonts w:cs="Akhbar MT" w:hint="cs"/>
          <w:sz w:val="40"/>
          <w:szCs w:val="40"/>
          <w:rtl/>
        </w:rPr>
        <w:t xml:space="preserve"> </w:t>
      </w:r>
      <w:r w:rsidRPr="00235A3C">
        <w:rPr>
          <w:rFonts w:cs="Akhbar MT" w:hint="cs"/>
          <w:b/>
          <w:bCs/>
          <w:sz w:val="40"/>
          <w:szCs w:val="40"/>
          <w:rtl/>
        </w:rPr>
        <w:t>-</w:t>
      </w:r>
      <w:r w:rsidRPr="00905C75">
        <w:rPr>
          <w:rFonts w:cs="Akhbar MT" w:hint="cs"/>
          <w:sz w:val="40"/>
          <w:szCs w:val="40"/>
          <w:rtl/>
        </w:rPr>
        <w:t xml:space="preserve"> رحمه الله </w:t>
      </w:r>
      <w:r w:rsidRPr="00235A3C">
        <w:rPr>
          <w:rFonts w:cs="Akhbar MT" w:hint="cs"/>
          <w:b/>
          <w:bCs/>
          <w:sz w:val="40"/>
          <w:szCs w:val="40"/>
          <w:rtl/>
        </w:rPr>
        <w:t>-</w:t>
      </w:r>
      <w:r w:rsidRPr="00905C75">
        <w:rPr>
          <w:rFonts w:cs="Akhbar MT" w:hint="cs"/>
          <w:sz w:val="40"/>
          <w:szCs w:val="40"/>
          <w:rtl/>
        </w:rPr>
        <w:t xml:space="preserve"> (في أول تهذيب الأسماء واللغات: القسم الأول ص</w:t>
      </w:r>
      <w:r w:rsidR="00073642">
        <w:rPr>
          <w:rFonts w:cs="Akhbar MT" w:hint="cs"/>
          <w:sz w:val="40"/>
          <w:szCs w:val="40"/>
          <w:rtl/>
        </w:rPr>
        <w:t xml:space="preserve">: </w:t>
      </w:r>
      <w:r w:rsidRPr="00905C75">
        <w:rPr>
          <w:rFonts w:cs="Akhbar MT" w:hint="cs"/>
          <w:sz w:val="40"/>
          <w:szCs w:val="40"/>
          <w:rtl/>
        </w:rPr>
        <w:t xml:space="preserve">17) عن </w:t>
      </w:r>
      <w:r w:rsidR="006F55B4" w:rsidRPr="00905C75">
        <w:rPr>
          <w:rFonts w:cs="Akhbar MT" w:hint="cs"/>
          <w:sz w:val="40"/>
          <w:szCs w:val="40"/>
          <w:rtl/>
        </w:rPr>
        <w:t xml:space="preserve">هذا </w:t>
      </w:r>
      <w:r w:rsidRPr="00905C75">
        <w:rPr>
          <w:rFonts w:cs="Akhbar MT" w:hint="cs"/>
          <w:sz w:val="40"/>
          <w:szCs w:val="40"/>
          <w:rtl/>
        </w:rPr>
        <w:t>الحديث</w:t>
      </w:r>
      <w:r w:rsidR="004571CB" w:rsidRPr="00905C75">
        <w:rPr>
          <w:rFonts w:cs="Akhbar MT" w:hint="cs"/>
          <w:sz w:val="40"/>
          <w:szCs w:val="40"/>
          <w:rtl/>
        </w:rPr>
        <w:t>:</w:t>
      </w:r>
      <w:r w:rsidRPr="00905C75">
        <w:rPr>
          <w:rFonts w:cs="Akhbar MT" w:hint="cs"/>
          <w:sz w:val="40"/>
          <w:szCs w:val="40"/>
          <w:rtl/>
        </w:rPr>
        <w:t xml:space="preserve"> "هذا إخبار منه صلى الله عليه وسلم بصيانة هذا العلم, وحفظه وعدالة ناقليه</w:t>
      </w:r>
      <w:r w:rsidR="006F55B4" w:rsidRPr="00905C75">
        <w:rPr>
          <w:rFonts w:cs="Akhbar MT" w:hint="cs"/>
          <w:sz w:val="40"/>
          <w:szCs w:val="40"/>
          <w:rtl/>
        </w:rPr>
        <w:t>،</w:t>
      </w:r>
      <w:r w:rsidRPr="00905C75">
        <w:rPr>
          <w:rFonts w:cs="Akhbar MT" w:hint="cs"/>
          <w:sz w:val="40"/>
          <w:szCs w:val="40"/>
          <w:rtl/>
        </w:rPr>
        <w:t xml:space="preserve"> وأن الله </w:t>
      </w:r>
      <w:r w:rsidR="005D1475" w:rsidRPr="00235A3C">
        <w:rPr>
          <w:rFonts w:cs="Akhbar MT" w:hint="cs"/>
          <w:b/>
          <w:bCs/>
          <w:sz w:val="40"/>
          <w:szCs w:val="40"/>
          <w:rtl/>
        </w:rPr>
        <w:t>-</w:t>
      </w:r>
      <w:r w:rsidR="005D1475">
        <w:rPr>
          <w:rFonts w:cs="Akhbar MT" w:hint="cs"/>
          <w:sz w:val="40"/>
          <w:szCs w:val="40"/>
          <w:rtl/>
        </w:rPr>
        <w:t xml:space="preserve"> </w:t>
      </w:r>
      <w:r w:rsidRPr="00905C75">
        <w:rPr>
          <w:rFonts w:cs="Akhbar MT" w:hint="cs"/>
          <w:sz w:val="40"/>
          <w:szCs w:val="40"/>
          <w:rtl/>
        </w:rPr>
        <w:t>تعالى</w:t>
      </w:r>
      <w:r w:rsidR="005D1475">
        <w:rPr>
          <w:rFonts w:cs="Akhbar MT" w:hint="cs"/>
          <w:sz w:val="40"/>
          <w:szCs w:val="40"/>
          <w:rtl/>
        </w:rPr>
        <w:t xml:space="preserve"> </w:t>
      </w:r>
      <w:r w:rsidRPr="00235A3C">
        <w:rPr>
          <w:rFonts w:cs="Akhbar MT" w:hint="cs"/>
          <w:b/>
          <w:bCs/>
          <w:sz w:val="40"/>
          <w:szCs w:val="40"/>
          <w:rtl/>
        </w:rPr>
        <w:t>-</w:t>
      </w:r>
      <w:r w:rsidRPr="00905C75">
        <w:rPr>
          <w:rFonts w:cs="Akhbar MT" w:hint="cs"/>
          <w:sz w:val="40"/>
          <w:szCs w:val="40"/>
          <w:rtl/>
        </w:rPr>
        <w:t xml:space="preserve"> يوفق له في كل عصر خلفاً من العدول يحملونه</w:t>
      </w:r>
      <w:r w:rsidR="006F55B4" w:rsidRPr="00905C75">
        <w:rPr>
          <w:rFonts w:cs="Akhbar MT" w:hint="cs"/>
          <w:sz w:val="40"/>
          <w:szCs w:val="40"/>
          <w:rtl/>
        </w:rPr>
        <w:t>،</w:t>
      </w:r>
      <w:r w:rsidRPr="00905C75">
        <w:rPr>
          <w:rFonts w:cs="Akhbar MT" w:hint="cs"/>
          <w:sz w:val="40"/>
          <w:szCs w:val="40"/>
          <w:rtl/>
        </w:rPr>
        <w:t xml:space="preserve"> وينفون عنه التحريف فلا يضيع, وهذا تصريح بعدالة حامليه في كل عصر, وهكذا وقع </w:t>
      </w:r>
      <w:r w:rsidRPr="005E60D6">
        <w:rPr>
          <w:rFonts w:cs="Akhbar MT" w:hint="cs"/>
          <w:b/>
          <w:bCs/>
          <w:sz w:val="40"/>
          <w:szCs w:val="40"/>
          <w:rtl/>
        </w:rPr>
        <w:t>-</w:t>
      </w:r>
      <w:r w:rsidRPr="00905C75">
        <w:rPr>
          <w:rFonts w:cs="Akhbar MT" w:hint="cs"/>
          <w:sz w:val="40"/>
          <w:szCs w:val="40"/>
          <w:rtl/>
        </w:rPr>
        <w:t xml:space="preserve"> ولله الحمد </w:t>
      </w:r>
      <w:r w:rsidRPr="005E60D6">
        <w:rPr>
          <w:rFonts w:cs="Akhbar MT" w:hint="cs"/>
          <w:b/>
          <w:bCs/>
          <w:sz w:val="40"/>
          <w:szCs w:val="40"/>
          <w:rtl/>
        </w:rPr>
        <w:t>-</w:t>
      </w:r>
      <w:r w:rsidRPr="00905C75">
        <w:rPr>
          <w:rFonts w:cs="Akhbar MT" w:hint="cs"/>
          <w:sz w:val="40"/>
          <w:szCs w:val="40"/>
          <w:rtl/>
        </w:rPr>
        <w:t xml:space="preserve"> وهو من أعلام النبوة, ولا يضر كون بعض الفساق يعرف شيئاً من علم الحديث, فإن الحديث إنما هو إخبار بأن العدول يحملونه لا أن غيرهم لا يعرف شيئاً منه".</w:t>
      </w:r>
    </w:p>
    <w:p w:rsidR="00FB6247" w:rsidRDefault="005D1475" w:rsidP="000337F2">
      <w:pPr>
        <w:widowControl w:val="0"/>
        <w:spacing w:line="600" w:lineRule="exact"/>
        <w:ind w:left="45"/>
        <w:jc w:val="both"/>
        <w:rPr>
          <w:rFonts w:cs="Akhbar MT"/>
          <w:b/>
          <w:bCs/>
          <w:sz w:val="40"/>
          <w:szCs w:val="40"/>
          <w:rtl/>
        </w:rPr>
      </w:pPr>
      <w:r>
        <w:rPr>
          <w:rFonts w:ascii="AGA Arabesque" w:hAnsi="AGA Arabesque" w:cs="Akhbar MT" w:hint="cs"/>
          <w:sz w:val="40"/>
          <w:szCs w:val="40"/>
          <w:rtl/>
        </w:rPr>
        <w:t>و</w:t>
      </w:r>
      <w:r w:rsidR="00DB0C84" w:rsidRPr="00905C75">
        <w:rPr>
          <w:rFonts w:ascii="AGA Arabesque" w:hAnsi="AGA Arabesque" w:cs="Akhbar MT" w:hint="cs"/>
          <w:sz w:val="40"/>
          <w:szCs w:val="40"/>
          <w:rtl/>
        </w:rPr>
        <w:t xml:space="preserve">قال شيخ الإسلام الإمام أحمد بن عبد </w:t>
      </w:r>
      <w:r w:rsidR="00C12578">
        <w:rPr>
          <w:rFonts w:ascii="AGA Arabesque" w:hAnsi="AGA Arabesque" w:cs="Akhbar MT" w:hint="cs"/>
          <w:sz w:val="40"/>
          <w:szCs w:val="40"/>
          <w:rtl/>
        </w:rPr>
        <w:t xml:space="preserve">الحليم بن عبد </w:t>
      </w:r>
      <w:r w:rsidR="00DB0C84" w:rsidRPr="00905C75">
        <w:rPr>
          <w:rFonts w:ascii="AGA Arabesque" w:hAnsi="AGA Arabesque" w:cs="Akhbar MT" w:hint="cs"/>
          <w:sz w:val="40"/>
          <w:szCs w:val="40"/>
          <w:rtl/>
        </w:rPr>
        <w:t xml:space="preserve">السلام ابن تيمية </w:t>
      </w:r>
      <w:r w:rsidR="00DB0C84" w:rsidRPr="00235A3C">
        <w:rPr>
          <w:rFonts w:ascii="AGA Arabesque" w:hAnsi="AGA Arabesque" w:cs="Akhbar MT" w:hint="cs"/>
          <w:b/>
          <w:bCs/>
          <w:sz w:val="40"/>
          <w:szCs w:val="40"/>
          <w:rtl/>
        </w:rPr>
        <w:t>-</w:t>
      </w:r>
      <w:r w:rsidR="00DB0C84" w:rsidRPr="00905C75">
        <w:rPr>
          <w:rFonts w:ascii="AGA Arabesque" w:hAnsi="AGA Arabesque" w:cs="Akhbar MT" w:hint="cs"/>
          <w:sz w:val="40"/>
          <w:szCs w:val="40"/>
          <w:rtl/>
        </w:rPr>
        <w:t xml:space="preserve"> رحمه الله </w:t>
      </w:r>
      <w:r w:rsidR="00F12EAA" w:rsidRPr="00235A3C">
        <w:rPr>
          <w:rFonts w:ascii="AGA Arabesque" w:hAnsi="AGA Arabesque" w:cs="Akhbar MT" w:hint="cs"/>
          <w:b/>
          <w:bCs/>
          <w:sz w:val="40"/>
          <w:szCs w:val="40"/>
          <w:rtl/>
        </w:rPr>
        <w:t>-</w:t>
      </w:r>
      <w:r w:rsidR="008019B3">
        <w:rPr>
          <w:rFonts w:ascii="AGA Arabesque" w:hAnsi="AGA Arabesque" w:cs="Akhbar MT" w:hint="cs"/>
          <w:sz w:val="40"/>
          <w:szCs w:val="40"/>
          <w:rtl/>
        </w:rPr>
        <w:t xml:space="preserve"> (</w:t>
      </w:r>
      <w:r w:rsidR="00DB0C84" w:rsidRPr="00905C75">
        <w:rPr>
          <w:rFonts w:ascii="AGA Arabesque" w:hAnsi="AGA Arabesque" w:cs="Akhbar MT" w:hint="cs"/>
          <w:sz w:val="40"/>
          <w:szCs w:val="40"/>
          <w:rtl/>
        </w:rPr>
        <w:t>كما في مجموع الفتاوى</w:t>
      </w:r>
      <w:r w:rsidR="00F12EAA">
        <w:rPr>
          <w:rFonts w:ascii="AGA Arabesque" w:hAnsi="AGA Arabesque" w:cs="Akhbar MT" w:hint="cs"/>
          <w:sz w:val="40"/>
          <w:szCs w:val="40"/>
          <w:rtl/>
        </w:rPr>
        <w:t>:</w:t>
      </w:r>
      <w:r w:rsidR="00DB0C84" w:rsidRPr="00905C75">
        <w:rPr>
          <w:rFonts w:ascii="AGA Arabesque" w:hAnsi="AGA Arabesque" w:cs="Akhbar MT" w:hint="cs"/>
          <w:sz w:val="40"/>
          <w:szCs w:val="40"/>
          <w:rtl/>
        </w:rPr>
        <w:t xml:space="preserve"> 1</w:t>
      </w:r>
      <w:r w:rsidR="00DB0C84" w:rsidRPr="002E0CB2">
        <w:rPr>
          <w:rFonts w:ascii="AGA Arabesque" w:hAnsi="AGA Arabesque" w:cs="Akhbar MT" w:hint="cs"/>
          <w:sz w:val="28"/>
          <w:szCs w:val="28"/>
          <w:rtl/>
        </w:rPr>
        <w:t>/</w:t>
      </w:r>
      <w:r w:rsidR="00DB0C84" w:rsidRPr="00905C75">
        <w:rPr>
          <w:rFonts w:ascii="AGA Arabesque" w:hAnsi="AGA Arabesque" w:cs="Akhbar MT" w:hint="cs"/>
          <w:sz w:val="40"/>
          <w:szCs w:val="40"/>
          <w:rtl/>
        </w:rPr>
        <w:t>2)</w:t>
      </w:r>
      <w:r w:rsidR="00DB0C84" w:rsidRPr="00905C75">
        <w:rPr>
          <w:rFonts w:ascii="Traditional Arabic" w:hAnsi="Traditional Arabic" w:cs="Akhbar MT" w:hint="cs"/>
          <w:color w:val="000000"/>
          <w:sz w:val="40"/>
          <w:szCs w:val="40"/>
          <w:rtl/>
        </w:rPr>
        <w:t xml:space="preserve"> عن نبينا صلى الله عليه وسلم: "</w:t>
      </w:r>
      <w:r w:rsidR="00DB0C84" w:rsidRPr="00905C75">
        <w:rPr>
          <w:rFonts w:ascii="Traditional Arabic" w:hAnsi="Traditional Arabic" w:cs="Akhbar MT"/>
          <w:color w:val="000000"/>
          <w:sz w:val="40"/>
          <w:szCs w:val="40"/>
          <w:rtl/>
        </w:rPr>
        <w:t>وختمهم بمحمد صلى الله عليه وسلم أفضل الأولين والآخرين، وصفوة رب العالمين</w:t>
      </w:r>
      <w:r w:rsidR="00EE639A" w:rsidRPr="00905C75">
        <w:rPr>
          <w:rFonts w:ascii="Traditional Arabic" w:hAnsi="Traditional Arabic" w:cs="Akhbar MT" w:hint="cs"/>
          <w:color w:val="000000"/>
          <w:sz w:val="40"/>
          <w:szCs w:val="40"/>
          <w:rtl/>
        </w:rPr>
        <w:t>:</w:t>
      </w:r>
      <w:r w:rsidR="00DB0C84" w:rsidRPr="00905C75">
        <w:rPr>
          <w:rFonts w:ascii="Traditional Arabic" w:hAnsi="Traditional Arabic" w:cs="Akhbar MT"/>
          <w:color w:val="000000"/>
          <w:sz w:val="40"/>
          <w:szCs w:val="40"/>
          <w:rtl/>
        </w:rPr>
        <w:t xml:space="preserve"> الشاهد البشير النذير الهادي السراج المنير الذي أخرج به الناس من الظلمات إلى النور</w:t>
      </w:r>
      <w:r w:rsidR="00DB0C84" w:rsidRPr="00905C75">
        <w:rPr>
          <w:rFonts w:ascii="Traditional Arabic" w:hAnsi="Traditional Arabic" w:cs="Akhbar MT" w:hint="cs"/>
          <w:color w:val="000000"/>
          <w:sz w:val="40"/>
          <w:szCs w:val="40"/>
          <w:rtl/>
        </w:rPr>
        <w:t>،</w:t>
      </w:r>
      <w:r w:rsidR="00DB0C84" w:rsidRPr="00905C75">
        <w:rPr>
          <w:rFonts w:ascii="Traditional Arabic" w:hAnsi="Traditional Arabic" w:cs="Akhbar MT"/>
          <w:color w:val="000000"/>
          <w:sz w:val="40"/>
          <w:szCs w:val="40"/>
          <w:rtl/>
        </w:rPr>
        <w:t xml:space="preserve"> وهداهم </w:t>
      </w:r>
      <w:r w:rsidR="00EB089D" w:rsidRPr="00905C75">
        <w:rPr>
          <w:rFonts w:ascii="Traditional Arabic" w:hAnsi="Traditional Arabic" w:cs="Akhbar MT"/>
          <w:color w:val="000000"/>
          <w:sz w:val="40"/>
          <w:szCs w:val="40"/>
        </w:rPr>
        <w:sym w:font="AGA Arabesque" w:char="F05D"/>
      </w:r>
      <w:r w:rsidR="00EB089D" w:rsidRPr="00905C75">
        <w:rPr>
          <w:rFonts w:ascii="Traditional Arabic" w:hAnsi="Traditional Arabic" w:cs="Akhbar MT"/>
          <w:color w:val="000000"/>
          <w:sz w:val="40"/>
          <w:szCs w:val="40"/>
          <w:rtl/>
        </w:rPr>
        <w:t>إِلَى صِرَاطِ الْعَزِيزِ الْحَمِيدِ</w:t>
      </w:r>
      <w:r w:rsidR="00DB0C84" w:rsidRPr="00905C75">
        <w:rPr>
          <w:rFonts w:ascii="Traditional Arabic" w:hAnsi="Traditional Arabic" w:cs="Akhbar MT"/>
          <w:color w:val="000000"/>
          <w:sz w:val="40"/>
          <w:szCs w:val="40"/>
          <w:rtl/>
        </w:rPr>
        <w:t xml:space="preserve"> </w:t>
      </w:r>
      <w:r w:rsidR="00B6106E">
        <w:rPr>
          <w:rFonts w:ascii="Traditional Arabic" w:hAnsi="Traditional Arabic" w:cs="Akhbar MT"/>
          <w:color w:val="000000"/>
          <w:sz w:val="16"/>
          <w:szCs w:val="16"/>
        </w:rPr>
        <w:sym w:font="AGA Arabesque" w:char="F05F"/>
      </w:r>
      <w:r w:rsidR="00EB089D" w:rsidRPr="00905C75">
        <w:rPr>
          <w:rFonts w:ascii="Traditional Arabic" w:hAnsi="Traditional Arabic" w:cs="Akhbar MT" w:hint="cs"/>
          <w:color w:val="000000"/>
          <w:sz w:val="40"/>
          <w:szCs w:val="40"/>
          <w:rtl/>
        </w:rPr>
        <w:t xml:space="preserve"> </w:t>
      </w:r>
      <w:r w:rsidR="003F0E22" w:rsidRPr="00905C75">
        <w:rPr>
          <w:rFonts w:ascii="Traditional Arabic" w:hAnsi="Traditional Arabic" w:cs="Akhbar MT"/>
          <w:color w:val="000000"/>
          <w:sz w:val="40"/>
          <w:szCs w:val="40"/>
          <w:rtl/>
        </w:rPr>
        <w:t xml:space="preserve">اللَّهِ الَّذِي لَهُ مَا فِي السَّمَاوَاتِ وَمَا فِي الْأَرْضِ </w:t>
      </w:r>
      <w:r w:rsidR="003F0E22" w:rsidRPr="00905C75">
        <w:rPr>
          <w:rFonts w:ascii="Traditional Arabic" w:hAnsi="Traditional Arabic" w:cs="Akhbar MT"/>
          <w:color w:val="000000"/>
          <w:sz w:val="40"/>
          <w:szCs w:val="40"/>
          <w:rtl/>
        </w:rPr>
        <w:lastRenderedPageBreak/>
        <w:t>وَوَيْلٌ لِلْكَافِرِينَ مِنْ عَذَابٍ شَدِيدٍ</w:t>
      </w:r>
      <w:r w:rsidR="00DB0C84" w:rsidRPr="00905C75">
        <w:rPr>
          <w:rFonts w:ascii="Traditional Arabic" w:hAnsi="Traditional Arabic" w:cs="Akhbar MT"/>
          <w:color w:val="000000"/>
          <w:sz w:val="40"/>
          <w:szCs w:val="40"/>
        </w:rPr>
        <w:sym w:font="AGA Arabesque" w:char="F05B"/>
      </w:r>
      <w:r w:rsidR="00F65F4C" w:rsidRPr="00905C75">
        <w:rPr>
          <w:rFonts w:ascii="Traditional Arabic" w:hAnsi="Traditional Arabic" w:cs="Akhbar MT" w:hint="cs"/>
          <w:color w:val="000000"/>
          <w:sz w:val="40"/>
          <w:szCs w:val="40"/>
          <w:rtl/>
        </w:rPr>
        <w:t xml:space="preserve">، </w:t>
      </w:r>
      <w:r w:rsidR="00C43CFC" w:rsidRPr="00905C75">
        <w:rPr>
          <w:rFonts w:ascii="Traditional Arabic" w:hAnsi="Traditional Arabic" w:cs="Akhbar MT"/>
          <w:color w:val="000000"/>
          <w:sz w:val="40"/>
          <w:szCs w:val="40"/>
          <w:rtl/>
        </w:rPr>
        <w:t>بعثه بأفضل المناهج والش</w:t>
      </w:r>
      <w:r w:rsidR="00EE639A" w:rsidRPr="00905C75">
        <w:rPr>
          <w:rFonts w:ascii="Traditional Arabic" w:hAnsi="Traditional Arabic" w:cs="Akhbar MT" w:hint="cs"/>
          <w:color w:val="000000"/>
          <w:sz w:val="40"/>
          <w:szCs w:val="40"/>
          <w:rtl/>
        </w:rPr>
        <w:t>ِّ</w:t>
      </w:r>
      <w:r w:rsidR="00C43CFC" w:rsidRPr="00905C75">
        <w:rPr>
          <w:rFonts w:ascii="Traditional Arabic" w:hAnsi="Traditional Arabic" w:cs="Akhbar MT"/>
          <w:color w:val="000000"/>
          <w:sz w:val="40"/>
          <w:szCs w:val="40"/>
          <w:rtl/>
        </w:rPr>
        <w:t>ر</w:t>
      </w:r>
      <w:r w:rsidR="00EE639A" w:rsidRPr="00905C75">
        <w:rPr>
          <w:rFonts w:ascii="Traditional Arabic" w:hAnsi="Traditional Arabic" w:cs="Akhbar MT" w:hint="cs"/>
          <w:color w:val="000000"/>
          <w:sz w:val="40"/>
          <w:szCs w:val="40"/>
          <w:rtl/>
        </w:rPr>
        <w:t>َ</w:t>
      </w:r>
      <w:r w:rsidR="00C43CFC" w:rsidRPr="00905C75">
        <w:rPr>
          <w:rFonts w:ascii="Traditional Arabic" w:hAnsi="Traditional Arabic" w:cs="Akhbar MT"/>
          <w:color w:val="000000"/>
          <w:sz w:val="40"/>
          <w:szCs w:val="40"/>
          <w:rtl/>
        </w:rPr>
        <w:t>ع</w:t>
      </w:r>
      <w:r w:rsidR="00DB0C84" w:rsidRPr="00905C75">
        <w:rPr>
          <w:rFonts w:ascii="Traditional Arabic" w:hAnsi="Traditional Arabic" w:cs="Akhbar MT"/>
          <w:color w:val="000000"/>
          <w:sz w:val="40"/>
          <w:szCs w:val="40"/>
          <w:rtl/>
        </w:rPr>
        <w:t>، وأحبط به أصناف الكفر والبدع،</w:t>
      </w:r>
      <w:r w:rsidR="00C43CFC" w:rsidRPr="00905C75">
        <w:rPr>
          <w:rFonts w:ascii="Traditional Arabic" w:hAnsi="Traditional Arabic" w:cs="Akhbar MT"/>
          <w:color w:val="000000"/>
          <w:sz w:val="40"/>
          <w:szCs w:val="40"/>
          <w:rtl/>
        </w:rPr>
        <w:t xml:space="preserve"> وأنزل عليه أفضل الكتب والأنباء</w:t>
      </w:r>
      <w:r w:rsidR="00DB0C84" w:rsidRPr="00905C75">
        <w:rPr>
          <w:rFonts w:ascii="Traditional Arabic" w:hAnsi="Traditional Arabic" w:cs="Akhbar MT"/>
          <w:color w:val="000000"/>
          <w:sz w:val="40"/>
          <w:szCs w:val="40"/>
          <w:rtl/>
        </w:rPr>
        <w:t>، وجعله مهيمن</w:t>
      </w:r>
      <w:r w:rsidR="00C43CFC" w:rsidRPr="00905C75">
        <w:rPr>
          <w:rFonts w:ascii="Traditional Arabic" w:hAnsi="Traditional Arabic" w:cs="Akhbar MT"/>
          <w:color w:val="000000"/>
          <w:sz w:val="40"/>
          <w:szCs w:val="40"/>
          <w:rtl/>
        </w:rPr>
        <w:t>ا</w:t>
      </w:r>
      <w:r w:rsidR="001C4644" w:rsidRPr="00905C75">
        <w:rPr>
          <w:rFonts w:ascii="Traditional Arabic" w:hAnsi="Traditional Arabic" w:cs="Akhbar MT" w:hint="cs"/>
          <w:color w:val="000000"/>
          <w:sz w:val="40"/>
          <w:szCs w:val="40"/>
          <w:rtl/>
        </w:rPr>
        <w:t>ً</w:t>
      </w:r>
      <w:r w:rsidR="00C43CFC" w:rsidRPr="00905C75">
        <w:rPr>
          <w:rFonts w:ascii="Traditional Arabic" w:hAnsi="Traditional Arabic" w:cs="Akhbar MT"/>
          <w:color w:val="000000"/>
          <w:sz w:val="40"/>
          <w:szCs w:val="40"/>
          <w:rtl/>
        </w:rPr>
        <w:t xml:space="preserve"> على ما بين يديه من كتب السماء</w:t>
      </w:r>
      <w:r w:rsidR="009B3DE2">
        <w:rPr>
          <w:rFonts w:ascii="Traditional Arabic" w:hAnsi="Traditional Arabic" w:cs="Akhbar MT" w:hint="cs"/>
          <w:color w:val="000000"/>
          <w:sz w:val="40"/>
          <w:szCs w:val="40"/>
          <w:rtl/>
        </w:rPr>
        <w:t>.</w:t>
      </w:r>
    </w:p>
    <w:p w:rsidR="00FB6247" w:rsidRDefault="00DB0C84" w:rsidP="000337F2">
      <w:pPr>
        <w:widowControl w:val="0"/>
        <w:spacing w:line="600" w:lineRule="exact"/>
        <w:ind w:left="45"/>
        <w:jc w:val="both"/>
        <w:rPr>
          <w:rFonts w:cs="Akhbar MT"/>
          <w:b/>
          <w:bCs/>
          <w:sz w:val="40"/>
          <w:szCs w:val="40"/>
          <w:rtl/>
        </w:rPr>
      </w:pPr>
      <w:r w:rsidRPr="00905C75">
        <w:rPr>
          <w:rFonts w:ascii="Traditional Arabic" w:hAnsi="Traditional Arabic" w:cs="Akhbar MT"/>
          <w:color w:val="000000"/>
          <w:sz w:val="40"/>
          <w:szCs w:val="40"/>
          <w:rtl/>
        </w:rPr>
        <w:t>وجعل أمته خير أمة أخرجت للناس يأمرون بالمعروف</w:t>
      </w:r>
      <w:r w:rsidR="00C43CFC" w:rsidRPr="00905C75">
        <w:rPr>
          <w:rFonts w:ascii="Traditional Arabic" w:hAnsi="Traditional Arabic" w:cs="Akhbar MT"/>
          <w:color w:val="000000"/>
          <w:sz w:val="40"/>
          <w:szCs w:val="40"/>
          <w:rtl/>
        </w:rPr>
        <w:t xml:space="preserve"> وينهون عن المنكر ويؤمنون بالله</w:t>
      </w:r>
      <w:r w:rsidRPr="00905C75">
        <w:rPr>
          <w:rFonts w:ascii="Traditional Arabic" w:hAnsi="Traditional Arabic" w:cs="Akhbar MT"/>
          <w:color w:val="000000"/>
          <w:sz w:val="40"/>
          <w:szCs w:val="40"/>
          <w:rtl/>
        </w:rPr>
        <w:t xml:space="preserve">، يوفون سبعين أمة هم خيرها وأكرمها </w:t>
      </w:r>
      <w:r w:rsidR="00C43CFC" w:rsidRPr="00905C75">
        <w:rPr>
          <w:rFonts w:ascii="Traditional Arabic" w:hAnsi="Traditional Arabic" w:cs="Akhbar MT"/>
          <w:color w:val="000000"/>
          <w:sz w:val="40"/>
          <w:szCs w:val="40"/>
          <w:rtl/>
        </w:rPr>
        <w:t>على الله</w:t>
      </w:r>
      <w:r w:rsidR="00C43CFC" w:rsidRPr="00905C75">
        <w:rPr>
          <w:rFonts w:ascii="Traditional Arabic" w:hAnsi="Traditional Arabic" w:cs="Akhbar MT" w:hint="cs"/>
          <w:color w:val="000000"/>
          <w:sz w:val="40"/>
          <w:szCs w:val="40"/>
          <w:rtl/>
        </w:rPr>
        <w:t>،</w:t>
      </w:r>
      <w:r w:rsidRPr="00905C75">
        <w:rPr>
          <w:rFonts w:ascii="Traditional Arabic" w:hAnsi="Traditional Arabic" w:cs="Akhbar MT"/>
          <w:color w:val="000000"/>
          <w:sz w:val="40"/>
          <w:szCs w:val="40"/>
          <w:rtl/>
        </w:rPr>
        <w:t xml:space="preserve"> هو شهيد عليهم</w:t>
      </w:r>
      <w:r w:rsidR="00354DBF" w:rsidRPr="00905C75">
        <w:rPr>
          <w:rFonts w:ascii="Traditional Arabic" w:hAnsi="Traditional Arabic" w:cs="Akhbar MT" w:hint="cs"/>
          <w:color w:val="000000"/>
          <w:sz w:val="40"/>
          <w:szCs w:val="40"/>
          <w:rtl/>
        </w:rPr>
        <w:t>،</w:t>
      </w:r>
      <w:r w:rsidRPr="00905C75">
        <w:rPr>
          <w:rFonts w:ascii="Traditional Arabic" w:hAnsi="Traditional Arabic" w:cs="Akhbar MT"/>
          <w:color w:val="000000"/>
          <w:sz w:val="40"/>
          <w:szCs w:val="40"/>
          <w:rtl/>
        </w:rPr>
        <w:t xml:space="preserve"> وهم شهداء على الناس في الدنيا والآخرة</w:t>
      </w:r>
      <w:r w:rsidR="00354DBF" w:rsidRPr="00905C75">
        <w:rPr>
          <w:rFonts w:ascii="Traditional Arabic" w:hAnsi="Traditional Arabic" w:cs="Akhbar MT" w:hint="cs"/>
          <w:color w:val="000000"/>
          <w:sz w:val="40"/>
          <w:szCs w:val="40"/>
          <w:rtl/>
        </w:rPr>
        <w:t>؛</w:t>
      </w:r>
      <w:r w:rsidRPr="00905C75">
        <w:rPr>
          <w:rFonts w:ascii="Traditional Arabic" w:hAnsi="Traditional Arabic" w:cs="Akhbar MT"/>
          <w:color w:val="000000"/>
          <w:sz w:val="40"/>
          <w:szCs w:val="40"/>
          <w:rtl/>
        </w:rPr>
        <w:t xml:space="preserve"> بما أسبغه عليهم من النعم الباطنة والظاهرة</w:t>
      </w:r>
      <w:r w:rsidR="00C43CFC" w:rsidRPr="00905C75">
        <w:rPr>
          <w:rFonts w:ascii="Traditional Arabic" w:hAnsi="Traditional Arabic" w:cs="Akhbar MT" w:hint="cs"/>
          <w:color w:val="000000"/>
          <w:sz w:val="40"/>
          <w:szCs w:val="40"/>
          <w:rtl/>
        </w:rPr>
        <w:t>،</w:t>
      </w:r>
      <w:r w:rsidRPr="00905C75">
        <w:rPr>
          <w:rFonts w:ascii="Traditional Arabic" w:hAnsi="Traditional Arabic" w:cs="Akhbar MT"/>
          <w:color w:val="000000"/>
          <w:sz w:val="40"/>
          <w:szCs w:val="40"/>
          <w:rtl/>
        </w:rPr>
        <w:t xml:space="preserve"> وعصمهم أن يجتمعوا على ضلالة</w:t>
      </w:r>
      <w:r w:rsidR="00354DBF" w:rsidRPr="00905C75">
        <w:rPr>
          <w:rFonts w:ascii="Traditional Arabic" w:hAnsi="Traditional Arabic" w:cs="Akhbar MT" w:hint="cs"/>
          <w:color w:val="000000"/>
          <w:sz w:val="40"/>
          <w:szCs w:val="40"/>
          <w:rtl/>
        </w:rPr>
        <w:t>؛</w:t>
      </w:r>
      <w:r w:rsidRPr="00905C75">
        <w:rPr>
          <w:rFonts w:ascii="Traditional Arabic" w:hAnsi="Traditional Arabic" w:cs="Akhbar MT"/>
          <w:color w:val="000000"/>
          <w:sz w:val="40"/>
          <w:szCs w:val="40"/>
          <w:rtl/>
        </w:rPr>
        <w:t xml:space="preserve"> إذ لم يبق بعده نبي يبين ما بدل من الرسالة</w:t>
      </w:r>
      <w:r w:rsidR="00C43CFC" w:rsidRPr="00905C75">
        <w:rPr>
          <w:rFonts w:ascii="Traditional Arabic" w:hAnsi="Traditional Arabic" w:cs="Akhbar MT" w:hint="cs"/>
          <w:color w:val="000000"/>
          <w:sz w:val="40"/>
          <w:szCs w:val="40"/>
          <w:rtl/>
        </w:rPr>
        <w:t>،</w:t>
      </w:r>
      <w:r w:rsidRPr="00905C75">
        <w:rPr>
          <w:rFonts w:ascii="Traditional Arabic" w:hAnsi="Traditional Arabic" w:cs="Akhbar MT"/>
          <w:color w:val="000000"/>
          <w:sz w:val="40"/>
          <w:szCs w:val="40"/>
          <w:rtl/>
        </w:rPr>
        <w:t xml:space="preserve"> وأكم</w:t>
      </w:r>
      <w:r w:rsidR="00C43CFC" w:rsidRPr="00905C75">
        <w:rPr>
          <w:rFonts w:ascii="Traditional Arabic" w:hAnsi="Traditional Arabic" w:cs="Akhbar MT"/>
          <w:color w:val="000000"/>
          <w:sz w:val="40"/>
          <w:szCs w:val="40"/>
          <w:rtl/>
        </w:rPr>
        <w:t>ل لهم دينهم وأتم عليهم نعمه ورض</w:t>
      </w:r>
      <w:r w:rsidR="00C43CFC" w:rsidRPr="00905C75">
        <w:rPr>
          <w:rFonts w:ascii="Traditional Arabic" w:hAnsi="Traditional Arabic" w:cs="Akhbar MT" w:hint="cs"/>
          <w:color w:val="000000"/>
          <w:sz w:val="40"/>
          <w:szCs w:val="40"/>
          <w:rtl/>
        </w:rPr>
        <w:t>ي</w:t>
      </w:r>
      <w:r w:rsidRPr="00905C75">
        <w:rPr>
          <w:rFonts w:ascii="Traditional Arabic" w:hAnsi="Traditional Arabic" w:cs="Akhbar MT"/>
          <w:color w:val="000000"/>
          <w:sz w:val="40"/>
          <w:szCs w:val="40"/>
          <w:rtl/>
        </w:rPr>
        <w:t xml:space="preserve"> لهم الإسلام دينا</w:t>
      </w:r>
      <w:r w:rsidR="00C43CFC" w:rsidRPr="00905C75">
        <w:rPr>
          <w:rFonts w:ascii="Traditional Arabic" w:hAnsi="Traditional Arabic" w:cs="Akhbar MT" w:hint="cs"/>
          <w:color w:val="000000"/>
          <w:sz w:val="40"/>
          <w:szCs w:val="40"/>
          <w:rtl/>
        </w:rPr>
        <w:t>ً،</w:t>
      </w:r>
      <w:r w:rsidRPr="00905C75">
        <w:rPr>
          <w:rFonts w:ascii="Traditional Arabic" w:hAnsi="Traditional Arabic" w:cs="Akhbar MT"/>
          <w:color w:val="000000"/>
          <w:sz w:val="40"/>
          <w:szCs w:val="40"/>
          <w:rtl/>
        </w:rPr>
        <w:t xml:space="preserve"> وأظهره على الدين كله إظهارا</w:t>
      </w:r>
      <w:r w:rsidR="00C43CFC" w:rsidRPr="00905C75">
        <w:rPr>
          <w:rFonts w:ascii="Traditional Arabic" w:hAnsi="Traditional Arabic" w:cs="Akhbar MT" w:hint="cs"/>
          <w:color w:val="000000"/>
          <w:sz w:val="40"/>
          <w:szCs w:val="40"/>
          <w:rtl/>
        </w:rPr>
        <w:t>ً</w:t>
      </w:r>
      <w:r w:rsidRPr="00905C75">
        <w:rPr>
          <w:rFonts w:ascii="Traditional Arabic" w:hAnsi="Traditional Arabic" w:cs="Akhbar MT"/>
          <w:color w:val="000000"/>
          <w:sz w:val="40"/>
          <w:szCs w:val="40"/>
          <w:rtl/>
        </w:rPr>
        <w:t xml:space="preserve"> بالنصرة والتمكين</w:t>
      </w:r>
      <w:r w:rsidR="00EE639A" w:rsidRPr="00905C75">
        <w:rPr>
          <w:rFonts w:ascii="Traditional Arabic" w:hAnsi="Traditional Arabic" w:cs="Akhbar MT" w:hint="cs"/>
          <w:color w:val="000000"/>
          <w:sz w:val="40"/>
          <w:szCs w:val="40"/>
          <w:rtl/>
        </w:rPr>
        <w:t>،</w:t>
      </w:r>
      <w:r w:rsidRPr="00905C75">
        <w:rPr>
          <w:rFonts w:ascii="Traditional Arabic" w:hAnsi="Traditional Arabic" w:cs="Akhbar MT"/>
          <w:color w:val="000000"/>
          <w:sz w:val="40"/>
          <w:szCs w:val="40"/>
          <w:rtl/>
        </w:rPr>
        <w:t xml:space="preserve"> وإظهارا</w:t>
      </w:r>
      <w:r w:rsidR="00C43CFC" w:rsidRPr="00905C75">
        <w:rPr>
          <w:rFonts w:ascii="Traditional Arabic" w:hAnsi="Traditional Arabic" w:cs="Akhbar MT" w:hint="cs"/>
          <w:color w:val="000000"/>
          <w:sz w:val="40"/>
          <w:szCs w:val="40"/>
          <w:rtl/>
        </w:rPr>
        <w:t>ً</w:t>
      </w:r>
      <w:r w:rsidRPr="00905C75">
        <w:rPr>
          <w:rFonts w:ascii="Traditional Arabic" w:hAnsi="Traditional Arabic" w:cs="Akhbar MT"/>
          <w:color w:val="000000"/>
          <w:sz w:val="40"/>
          <w:szCs w:val="40"/>
          <w:rtl/>
        </w:rPr>
        <w:t xml:space="preserve"> بالحجة والتبيين، وجعل فيهم علماءهم ورثة الأنبياء</w:t>
      </w:r>
      <w:r w:rsidR="00354DBF" w:rsidRPr="00905C75">
        <w:rPr>
          <w:rFonts w:ascii="Traditional Arabic" w:hAnsi="Traditional Arabic" w:cs="Akhbar MT" w:hint="cs"/>
          <w:color w:val="000000"/>
          <w:sz w:val="40"/>
          <w:szCs w:val="40"/>
          <w:rtl/>
        </w:rPr>
        <w:t>،</w:t>
      </w:r>
      <w:r w:rsidRPr="00905C75">
        <w:rPr>
          <w:rFonts w:ascii="Traditional Arabic" w:hAnsi="Traditional Arabic" w:cs="Akhbar MT"/>
          <w:color w:val="000000"/>
          <w:sz w:val="40"/>
          <w:szCs w:val="40"/>
          <w:rtl/>
        </w:rPr>
        <w:t xml:space="preserve"> يقومون مق</w:t>
      </w:r>
      <w:r w:rsidR="00C43CFC" w:rsidRPr="00905C75">
        <w:rPr>
          <w:rFonts w:ascii="Traditional Arabic" w:hAnsi="Traditional Arabic" w:cs="Akhbar MT"/>
          <w:color w:val="000000"/>
          <w:sz w:val="40"/>
          <w:szCs w:val="40"/>
          <w:rtl/>
        </w:rPr>
        <w:t>امهم في تبليغ ما أنزل من الكتاب</w:t>
      </w:r>
      <w:r w:rsidRPr="00905C75">
        <w:rPr>
          <w:rFonts w:ascii="Traditional Arabic" w:hAnsi="Traditional Arabic" w:cs="Akhbar MT"/>
          <w:color w:val="000000"/>
          <w:sz w:val="40"/>
          <w:szCs w:val="40"/>
          <w:rtl/>
        </w:rPr>
        <w:t>، وطائفة منصورة لا يزالون ظاهرين على الحق لا يضرهم من خال</w:t>
      </w:r>
      <w:r w:rsidR="00C43CFC" w:rsidRPr="00905C75">
        <w:rPr>
          <w:rFonts w:ascii="Traditional Arabic" w:hAnsi="Traditional Arabic" w:cs="Akhbar MT"/>
          <w:color w:val="000000"/>
          <w:sz w:val="40"/>
          <w:szCs w:val="40"/>
          <w:rtl/>
        </w:rPr>
        <w:t>فهم ولا من خذلهم إلى حين الحساب</w:t>
      </w:r>
      <w:r w:rsidR="00C43CFC" w:rsidRPr="00905C75">
        <w:rPr>
          <w:rFonts w:ascii="Traditional Arabic" w:hAnsi="Traditional Arabic" w:cs="Akhbar MT" w:hint="cs"/>
          <w:color w:val="000000"/>
          <w:sz w:val="40"/>
          <w:szCs w:val="40"/>
          <w:rtl/>
        </w:rPr>
        <w:t>.</w:t>
      </w:r>
    </w:p>
    <w:p w:rsidR="00FB6247" w:rsidRDefault="00DB0C84" w:rsidP="000337F2">
      <w:pPr>
        <w:widowControl w:val="0"/>
        <w:spacing w:line="600" w:lineRule="exact"/>
        <w:ind w:left="45"/>
        <w:jc w:val="both"/>
        <w:rPr>
          <w:rFonts w:cs="Akhbar MT"/>
          <w:b/>
          <w:bCs/>
          <w:sz w:val="40"/>
          <w:szCs w:val="40"/>
          <w:rtl/>
        </w:rPr>
      </w:pPr>
      <w:r w:rsidRPr="00905C75">
        <w:rPr>
          <w:rFonts w:ascii="Traditional Arabic" w:hAnsi="Traditional Arabic" w:cs="Akhbar MT"/>
          <w:color w:val="000000"/>
          <w:sz w:val="40"/>
          <w:szCs w:val="40"/>
          <w:rtl/>
        </w:rPr>
        <w:t xml:space="preserve">وحفظ لهم الذكر الذي أنزله من الكتاب المكنون كما قال </w:t>
      </w:r>
      <w:r w:rsidR="00A42655" w:rsidRPr="00235A3C">
        <w:rPr>
          <w:rFonts w:ascii="Traditional Arabic" w:hAnsi="Traditional Arabic" w:cs="Akhbar MT" w:hint="cs"/>
          <w:b/>
          <w:bCs/>
          <w:color w:val="000000"/>
          <w:sz w:val="40"/>
          <w:szCs w:val="40"/>
          <w:rtl/>
        </w:rPr>
        <w:t>-</w:t>
      </w:r>
      <w:r w:rsidR="00C43CFC" w:rsidRPr="00905C75">
        <w:rPr>
          <w:rFonts w:ascii="Traditional Arabic" w:hAnsi="Traditional Arabic" w:cs="Akhbar MT" w:hint="cs"/>
          <w:color w:val="000000"/>
          <w:sz w:val="40"/>
          <w:szCs w:val="40"/>
          <w:rtl/>
        </w:rPr>
        <w:t xml:space="preserve"> </w:t>
      </w:r>
      <w:r w:rsidRPr="00905C75">
        <w:rPr>
          <w:rFonts w:ascii="Traditional Arabic" w:hAnsi="Traditional Arabic" w:cs="Akhbar MT"/>
          <w:color w:val="000000"/>
          <w:sz w:val="40"/>
          <w:szCs w:val="40"/>
          <w:rtl/>
        </w:rPr>
        <w:t>تعالى</w:t>
      </w:r>
      <w:r w:rsidR="00C43CFC" w:rsidRPr="00905C75">
        <w:rPr>
          <w:rFonts w:ascii="Traditional Arabic" w:hAnsi="Traditional Arabic" w:cs="Akhbar MT" w:hint="cs"/>
          <w:color w:val="000000"/>
          <w:sz w:val="40"/>
          <w:szCs w:val="40"/>
          <w:rtl/>
        </w:rPr>
        <w:t xml:space="preserve"> </w:t>
      </w:r>
      <w:r w:rsidR="00C43CFC" w:rsidRPr="00235A3C">
        <w:rPr>
          <w:rFonts w:ascii="Traditional Arabic" w:hAnsi="Traditional Arabic" w:cs="Akhbar MT" w:hint="cs"/>
          <w:b/>
          <w:bCs/>
          <w:color w:val="000000"/>
          <w:sz w:val="40"/>
          <w:szCs w:val="40"/>
          <w:rtl/>
        </w:rPr>
        <w:t>-</w:t>
      </w:r>
      <w:r w:rsidRPr="00905C75">
        <w:rPr>
          <w:rFonts w:ascii="Traditional Arabic" w:hAnsi="Traditional Arabic" w:cs="Akhbar MT"/>
          <w:color w:val="000000"/>
          <w:sz w:val="40"/>
          <w:szCs w:val="40"/>
          <w:rtl/>
        </w:rPr>
        <w:t xml:space="preserve">: </w:t>
      </w:r>
      <w:r w:rsidR="00C43CFC" w:rsidRPr="00905C75">
        <w:rPr>
          <w:rFonts w:ascii="Traditional Arabic" w:hAnsi="Traditional Arabic" w:cs="Akhbar MT"/>
          <w:color w:val="000000"/>
          <w:sz w:val="40"/>
          <w:szCs w:val="40"/>
        </w:rPr>
        <w:sym w:font="AGA Arabesque" w:char="F05D"/>
      </w:r>
      <w:r w:rsidR="00C43CFC" w:rsidRPr="00905C75">
        <w:rPr>
          <w:rFonts w:ascii="Traditional Arabic" w:hAnsi="Traditional Arabic" w:cs="Akhbar MT"/>
          <w:color w:val="000000"/>
          <w:sz w:val="40"/>
          <w:szCs w:val="40"/>
          <w:rtl/>
        </w:rPr>
        <w:t>إِنَّا نَحْنُ نَزَّلْنَا الذِّكْرَ وَإِنَّا لَهُ لَحَافِظُونَ</w:t>
      </w:r>
      <w:r w:rsidR="00C43CFC" w:rsidRPr="00905C75">
        <w:rPr>
          <w:rFonts w:ascii="Traditional Arabic" w:hAnsi="Traditional Arabic" w:cs="Akhbar MT"/>
          <w:color w:val="000000"/>
          <w:sz w:val="40"/>
          <w:szCs w:val="40"/>
        </w:rPr>
        <w:sym w:font="AGA Arabesque" w:char="F05B"/>
      </w:r>
      <w:r w:rsidR="00C43CFC" w:rsidRPr="00905C75">
        <w:rPr>
          <w:rFonts w:ascii="Traditional Arabic" w:hAnsi="Traditional Arabic" w:cs="Akhbar MT" w:hint="cs"/>
          <w:color w:val="000000"/>
          <w:sz w:val="40"/>
          <w:szCs w:val="40"/>
          <w:rtl/>
        </w:rPr>
        <w:t>،</w:t>
      </w:r>
      <w:r w:rsidRPr="00905C75">
        <w:rPr>
          <w:rFonts w:ascii="Traditional Arabic" w:hAnsi="Traditional Arabic" w:cs="Akhbar MT"/>
          <w:color w:val="000000"/>
          <w:sz w:val="40"/>
          <w:szCs w:val="40"/>
          <w:rtl/>
        </w:rPr>
        <w:t xml:space="preserve"> فلا يقع في كتابهم من التحريف والتبديل كم</w:t>
      </w:r>
      <w:r w:rsidR="00C43CFC" w:rsidRPr="00905C75">
        <w:rPr>
          <w:rFonts w:ascii="Traditional Arabic" w:hAnsi="Traditional Arabic" w:cs="Akhbar MT"/>
          <w:color w:val="000000"/>
          <w:sz w:val="40"/>
          <w:szCs w:val="40"/>
          <w:rtl/>
        </w:rPr>
        <w:t>ا وقع من أصحاب التوراة والإنجيل</w:t>
      </w:r>
      <w:r w:rsidR="00C43CFC" w:rsidRPr="00905C75">
        <w:rPr>
          <w:rFonts w:ascii="Traditional Arabic" w:hAnsi="Traditional Arabic" w:cs="Akhbar MT" w:hint="cs"/>
          <w:color w:val="000000"/>
          <w:sz w:val="40"/>
          <w:szCs w:val="40"/>
          <w:rtl/>
        </w:rPr>
        <w:t>.</w:t>
      </w:r>
    </w:p>
    <w:p w:rsidR="00FB6247" w:rsidRDefault="00DB0C84" w:rsidP="000337F2">
      <w:pPr>
        <w:widowControl w:val="0"/>
        <w:spacing w:line="600" w:lineRule="exact"/>
        <w:ind w:left="45"/>
        <w:jc w:val="both"/>
        <w:rPr>
          <w:rFonts w:cs="Akhbar MT"/>
          <w:b/>
          <w:bCs/>
          <w:sz w:val="40"/>
          <w:szCs w:val="40"/>
          <w:rtl/>
        </w:rPr>
      </w:pPr>
      <w:r w:rsidRPr="00905C75">
        <w:rPr>
          <w:rFonts w:ascii="Traditional Arabic" w:hAnsi="Traditional Arabic" w:cs="Akhbar MT"/>
          <w:color w:val="000000"/>
          <w:sz w:val="40"/>
          <w:szCs w:val="40"/>
          <w:rtl/>
        </w:rPr>
        <w:t>وخصهم بالرواية والإسناد الذي يميز به بين الصدق والكذب الجهابذة النقاد</w:t>
      </w:r>
      <w:r w:rsidR="00C43CFC" w:rsidRPr="00905C75">
        <w:rPr>
          <w:rFonts w:ascii="Traditional Arabic" w:hAnsi="Traditional Arabic" w:cs="Akhbar MT" w:hint="cs"/>
          <w:color w:val="000000"/>
          <w:sz w:val="40"/>
          <w:szCs w:val="40"/>
          <w:rtl/>
        </w:rPr>
        <w:t>،</w:t>
      </w:r>
      <w:r w:rsidRPr="00905C75">
        <w:rPr>
          <w:rFonts w:ascii="Traditional Arabic" w:hAnsi="Traditional Arabic" w:cs="Akhbar MT"/>
          <w:color w:val="000000"/>
          <w:sz w:val="40"/>
          <w:szCs w:val="40"/>
          <w:rtl/>
        </w:rPr>
        <w:t xml:space="preserve"> وجعل هذا الميراث يحمله من كل خلف عدوله</w:t>
      </w:r>
      <w:r w:rsidR="00354DBF" w:rsidRPr="00905C75">
        <w:rPr>
          <w:rFonts w:ascii="Traditional Arabic" w:hAnsi="Traditional Arabic" w:cs="Akhbar MT" w:hint="cs"/>
          <w:color w:val="000000"/>
          <w:sz w:val="40"/>
          <w:szCs w:val="40"/>
          <w:rtl/>
        </w:rPr>
        <w:t>:</w:t>
      </w:r>
      <w:r w:rsidRPr="00905C75">
        <w:rPr>
          <w:rFonts w:ascii="Traditional Arabic" w:hAnsi="Traditional Arabic" w:cs="Akhbar MT"/>
          <w:color w:val="000000"/>
          <w:sz w:val="40"/>
          <w:szCs w:val="40"/>
          <w:rtl/>
        </w:rPr>
        <w:t xml:space="preserve"> أهل العلم والدين</w:t>
      </w:r>
      <w:r w:rsidR="00C43CFC" w:rsidRPr="00905C75">
        <w:rPr>
          <w:rFonts w:ascii="Traditional Arabic" w:hAnsi="Traditional Arabic" w:cs="Akhbar MT" w:hint="cs"/>
          <w:color w:val="000000"/>
          <w:sz w:val="40"/>
          <w:szCs w:val="40"/>
          <w:rtl/>
        </w:rPr>
        <w:t>؛</w:t>
      </w:r>
      <w:r w:rsidRPr="00905C75">
        <w:rPr>
          <w:rFonts w:ascii="Traditional Arabic" w:hAnsi="Traditional Arabic" w:cs="Akhbar MT"/>
          <w:color w:val="000000"/>
          <w:sz w:val="40"/>
          <w:szCs w:val="40"/>
          <w:rtl/>
        </w:rPr>
        <w:t xml:space="preserve"> ينفون عنه تحريف الغالين</w:t>
      </w:r>
      <w:r w:rsidR="00C43CFC" w:rsidRPr="00905C75">
        <w:rPr>
          <w:rFonts w:ascii="Traditional Arabic" w:hAnsi="Traditional Arabic" w:cs="Akhbar MT" w:hint="cs"/>
          <w:color w:val="000000"/>
          <w:sz w:val="40"/>
          <w:szCs w:val="40"/>
          <w:rtl/>
        </w:rPr>
        <w:t>،</w:t>
      </w:r>
      <w:r w:rsidRPr="00905C75">
        <w:rPr>
          <w:rFonts w:ascii="Traditional Arabic" w:hAnsi="Traditional Arabic" w:cs="Akhbar MT"/>
          <w:color w:val="000000"/>
          <w:sz w:val="40"/>
          <w:szCs w:val="40"/>
          <w:rtl/>
        </w:rPr>
        <w:t xml:space="preserve"> وانتحال المبطلين وتأويل الجاهلين</w:t>
      </w:r>
      <w:r w:rsidR="00EE639A" w:rsidRPr="00905C75">
        <w:rPr>
          <w:rFonts w:ascii="Traditional Arabic" w:hAnsi="Traditional Arabic" w:cs="Akhbar MT" w:hint="cs"/>
          <w:color w:val="000000"/>
          <w:sz w:val="40"/>
          <w:szCs w:val="40"/>
          <w:rtl/>
        </w:rPr>
        <w:t>؛</w:t>
      </w:r>
      <w:r w:rsidRPr="00905C75">
        <w:rPr>
          <w:rFonts w:ascii="Traditional Arabic" w:hAnsi="Traditional Arabic" w:cs="Akhbar MT"/>
          <w:color w:val="000000"/>
          <w:sz w:val="40"/>
          <w:szCs w:val="40"/>
          <w:rtl/>
        </w:rPr>
        <w:t xml:space="preserve"> لتدوم بهم النعمة على الأمة</w:t>
      </w:r>
      <w:r w:rsidR="00C43CFC" w:rsidRPr="00905C75">
        <w:rPr>
          <w:rFonts w:ascii="Traditional Arabic" w:hAnsi="Traditional Arabic" w:cs="Akhbar MT" w:hint="cs"/>
          <w:color w:val="000000"/>
          <w:sz w:val="40"/>
          <w:szCs w:val="40"/>
          <w:rtl/>
        </w:rPr>
        <w:t>،</w:t>
      </w:r>
      <w:r w:rsidR="00C43CFC" w:rsidRPr="00905C75">
        <w:rPr>
          <w:rFonts w:ascii="Traditional Arabic" w:hAnsi="Traditional Arabic" w:cs="Akhbar MT"/>
          <w:color w:val="000000"/>
          <w:sz w:val="40"/>
          <w:szCs w:val="40"/>
          <w:rtl/>
        </w:rPr>
        <w:t xml:space="preserve"> ويظهر بهم النور من الظلمة</w:t>
      </w:r>
      <w:r w:rsidR="009B18FB" w:rsidRPr="00905C75">
        <w:rPr>
          <w:rFonts w:ascii="Traditional Arabic" w:hAnsi="Traditional Arabic" w:cs="Akhbar MT"/>
          <w:color w:val="000000"/>
          <w:sz w:val="40"/>
          <w:szCs w:val="40"/>
          <w:rtl/>
        </w:rPr>
        <w:t>، ويحي</w:t>
      </w:r>
      <w:r w:rsidR="00354DBF" w:rsidRPr="00905C75">
        <w:rPr>
          <w:rFonts w:ascii="Traditional Arabic" w:hAnsi="Traditional Arabic" w:cs="Akhbar MT" w:hint="cs"/>
          <w:color w:val="000000"/>
          <w:sz w:val="40"/>
          <w:szCs w:val="40"/>
          <w:rtl/>
        </w:rPr>
        <w:t>ي</w:t>
      </w:r>
      <w:r w:rsidR="00C43CFC" w:rsidRPr="00905C75">
        <w:rPr>
          <w:rFonts w:ascii="Traditional Arabic" w:hAnsi="Traditional Arabic" w:cs="Akhbar MT"/>
          <w:color w:val="000000"/>
          <w:sz w:val="40"/>
          <w:szCs w:val="40"/>
          <w:rtl/>
        </w:rPr>
        <w:t xml:space="preserve"> بهم دين الله الذي بعث به رسوله</w:t>
      </w:r>
      <w:r w:rsidR="009B18FB" w:rsidRPr="00905C75">
        <w:rPr>
          <w:rFonts w:ascii="Traditional Arabic" w:hAnsi="Traditional Arabic" w:cs="Akhbar MT"/>
          <w:color w:val="000000"/>
          <w:sz w:val="40"/>
          <w:szCs w:val="40"/>
          <w:rtl/>
        </w:rPr>
        <w:t>، وبين الله بهم للناس سبيله</w:t>
      </w:r>
      <w:r w:rsidRPr="00905C75">
        <w:rPr>
          <w:rFonts w:ascii="Traditional Arabic" w:hAnsi="Traditional Arabic" w:cs="Akhbar MT"/>
          <w:color w:val="000000"/>
          <w:sz w:val="40"/>
          <w:szCs w:val="40"/>
          <w:rtl/>
        </w:rPr>
        <w:t>، فأفضل الخلق أ</w:t>
      </w:r>
      <w:r w:rsidR="00D81D41" w:rsidRPr="00905C75">
        <w:rPr>
          <w:rFonts w:ascii="Traditional Arabic" w:hAnsi="Traditional Arabic" w:cs="Akhbar MT"/>
          <w:color w:val="000000"/>
          <w:sz w:val="40"/>
          <w:szCs w:val="40"/>
          <w:rtl/>
        </w:rPr>
        <w:t>تبعهم لهذا النبي الكريم المنعوت</w:t>
      </w:r>
      <w:r w:rsidR="00D81D41" w:rsidRPr="00905C75">
        <w:rPr>
          <w:rFonts w:ascii="Traditional Arabic" w:hAnsi="Traditional Arabic" w:cs="Akhbar MT" w:hint="cs"/>
          <w:color w:val="000000"/>
          <w:sz w:val="40"/>
          <w:szCs w:val="40"/>
          <w:rtl/>
        </w:rPr>
        <w:t xml:space="preserve"> </w:t>
      </w:r>
      <w:r w:rsidRPr="00905C75">
        <w:rPr>
          <w:rFonts w:ascii="Traditional Arabic" w:hAnsi="Traditional Arabic" w:cs="Akhbar MT"/>
          <w:color w:val="000000"/>
          <w:sz w:val="40"/>
          <w:szCs w:val="40"/>
          <w:rtl/>
        </w:rPr>
        <w:t xml:space="preserve">في قوله </w:t>
      </w:r>
      <w:r w:rsidR="0077743C" w:rsidRPr="00235A3C">
        <w:rPr>
          <w:rFonts w:ascii="Traditional Arabic" w:hAnsi="Traditional Arabic" w:cs="Akhbar MT" w:hint="cs"/>
          <w:b/>
          <w:bCs/>
          <w:color w:val="000000"/>
          <w:sz w:val="40"/>
          <w:szCs w:val="40"/>
          <w:rtl/>
        </w:rPr>
        <w:t>-</w:t>
      </w:r>
      <w:r w:rsidR="009B18FB" w:rsidRPr="00905C75">
        <w:rPr>
          <w:rFonts w:ascii="Traditional Arabic" w:hAnsi="Traditional Arabic" w:cs="Akhbar MT" w:hint="cs"/>
          <w:color w:val="000000"/>
          <w:sz w:val="40"/>
          <w:szCs w:val="40"/>
          <w:rtl/>
        </w:rPr>
        <w:t xml:space="preserve"> </w:t>
      </w:r>
      <w:r w:rsidRPr="00905C75">
        <w:rPr>
          <w:rFonts w:ascii="Traditional Arabic" w:hAnsi="Traditional Arabic" w:cs="Akhbar MT"/>
          <w:color w:val="000000"/>
          <w:sz w:val="40"/>
          <w:szCs w:val="40"/>
          <w:rtl/>
        </w:rPr>
        <w:t>تعالى</w:t>
      </w:r>
      <w:r w:rsidR="009B18FB" w:rsidRPr="00905C75">
        <w:rPr>
          <w:rFonts w:ascii="Traditional Arabic" w:hAnsi="Traditional Arabic" w:cs="Akhbar MT" w:hint="cs"/>
          <w:color w:val="000000"/>
          <w:sz w:val="40"/>
          <w:szCs w:val="40"/>
          <w:rtl/>
        </w:rPr>
        <w:t xml:space="preserve"> </w:t>
      </w:r>
      <w:r w:rsidR="009B18FB" w:rsidRPr="00235A3C">
        <w:rPr>
          <w:rFonts w:ascii="Traditional Arabic" w:hAnsi="Traditional Arabic" w:cs="Akhbar MT" w:hint="cs"/>
          <w:b/>
          <w:bCs/>
          <w:color w:val="000000"/>
          <w:sz w:val="40"/>
          <w:szCs w:val="40"/>
          <w:rtl/>
        </w:rPr>
        <w:t>-</w:t>
      </w:r>
      <w:r w:rsidR="003B143B" w:rsidRPr="00905C75">
        <w:rPr>
          <w:rFonts w:ascii="Traditional Arabic" w:hAnsi="Traditional Arabic" w:cs="Akhbar MT" w:hint="cs"/>
          <w:color w:val="000000"/>
          <w:sz w:val="40"/>
          <w:szCs w:val="40"/>
          <w:rtl/>
        </w:rPr>
        <w:t>:</w:t>
      </w:r>
      <w:r w:rsidR="003B143B" w:rsidRPr="00905C75">
        <w:rPr>
          <w:rFonts w:ascii="Traditional Arabic" w:hAnsi="Traditional Arabic" w:cs="Akhbar MT"/>
          <w:color w:val="000000"/>
          <w:sz w:val="40"/>
          <w:szCs w:val="40"/>
          <w:rtl/>
        </w:rPr>
        <w:t xml:space="preserve"> </w:t>
      </w:r>
      <w:r w:rsidR="009B18FB" w:rsidRPr="00905C75">
        <w:rPr>
          <w:rFonts w:ascii="Traditional Arabic" w:hAnsi="Traditional Arabic" w:cs="Akhbar MT"/>
          <w:color w:val="000000"/>
          <w:sz w:val="40"/>
          <w:szCs w:val="40"/>
        </w:rPr>
        <w:sym w:font="AGA Arabesque" w:char="F05D"/>
      </w:r>
      <w:r w:rsidR="009B18FB" w:rsidRPr="00905C75">
        <w:rPr>
          <w:rFonts w:ascii="Traditional Arabic" w:hAnsi="Traditional Arabic" w:cs="Akhbar MT"/>
          <w:color w:val="000000"/>
          <w:sz w:val="40"/>
          <w:szCs w:val="40"/>
          <w:rtl/>
        </w:rPr>
        <w:t>لَقَدْ جَاءَكُمْ رَسُولٌ مِنْ أَنْفُسِكُمْ عَزِيزٌ عَلَيْهِ مَا عَنِتُّمْ حَرِيصٌ عَلَيْكُمْ بِالْمُؤْمِنِينَ رَءُوفٌ رَحِيمٌ</w:t>
      </w:r>
      <w:r w:rsidR="00E0579E">
        <w:rPr>
          <w:rFonts w:ascii="Traditional Arabic" w:hAnsi="Traditional Arabic" w:cs="Akhbar MT"/>
          <w:color w:val="000000"/>
          <w:sz w:val="40"/>
          <w:szCs w:val="40"/>
        </w:rPr>
        <w:sym w:font="AGA Arabesque" w:char="F05B"/>
      </w:r>
      <w:r w:rsidR="00E0579E" w:rsidRPr="00905C75">
        <w:rPr>
          <w:rFonts w:ascii="Traditional Arabic" w:hAnsi="Traditional Arabic" w:cs="Akhbar MT" w:hint="cs"/>
          <w:color w:val="000000"/>
          <w:sz w:val="40"/>
          <w:szCs w:val="40"/>
          <w:rtl/>
        </w:rPr>
        <w:t>"</w:t>
      </w:r>
      <w:r w:rsidRPr="00905C75">
        <w:rPr>
          <w:rFonts w:ascii="Traditional Arabic" w:hAnsi="Traditional Arabic" w:cs="Akhbar MT"/>
          <w:color w:val="000000"/>
          <w:sz w:val="40"/>
          <w:szCs w:val="40"/>
          <w:rtl/>
        </w:rPr>
        <w:t>.</w:t>
      </w:r>
    </w:p>
    <w:p w:rsidR="00FB6247" w:rsidRDefault="00DB0C84" w:rsidP="000337F2">
      <w:pPr>
        <w:widowControl w:val="0"/>
        <w:spacing w:line="600" w:lineRule="exact"/>
        <w:ind w:left="45"/>
        <w:jc w:val="both"/>
        <w:rPr>
          <w:rFonts w:cs="Akhbar MT"/>
          <w:b/>
          <w:bCs/>
          <w:sz w:val="40"/>
          <w:szCs w:val="40"/>
          <w:rtl/>
        </w:rPr>
      </w:pPr>
      <w:r w:rsidRPr="00905C75">
        <w:rPr>
          <w:rFonts w:cs="Akhbar MT" w:hint="cs"/>
          <w:sz w:val="40"/>
          <w:szCs w:val="40"/>
          <w:rtl/>
        </w:rPr>
        <w:t>وقال</w:t>
      </w:r>
      <w:r w:rsidR="00672FF2">
        <w:rPr>
          <w:rFonts w:cs="Akhbar MT" w:hint="cs"/>
          <w:sz w:val="40"/>
          <w:szCs w:val="40"/>
          <w:rtl/>
        </w:rPr>
        <w:t xml:space="preserve"> (</w:t>
      </w:r>
      <w:r w:rsidR="00EA7FE5" w:rsidRPr="00905C75">
        <w:rPr>
          <w:rFonts w:cs="Akhbar MT" w:hint="cs"/>
          <w:sz w:val="40"/>
          <w:szCs w:val="40"/>
          <w:rtl/>
        </w:rPr>
        <w:t>كما في المجموع</w:t>
      </w:r>
      <w:r w:rsidR="00F12EAA">
        <w:rPr>
          <w:rFonts w:cs="Akhbar MT" w:hint="cs"/>
          <w:sz w:val="40"/>
          <w:szCs w:val="40"/>
          <w:rtl/>
        </w:rPr>
        <w:t xml:space="preserve"> </w:t>
      </w:r>
      <w:r w:rsidR="00E474CC" w:rsidRPr="00235A3C">
        <w:rPr>
          <w:rFonts w:cs="Akhbar MT" w:hint="cs"/>
          <w:b/>
          <w:bCs/>
          <w:sz w:val="40"/>
          <w:szCs w:val="40"/>
          <w:rtl/>
        </w:rPr>
        <w:t>-</w:t>
      </w:r>
      <w:r w:rsidR="00E474CC">
        <w:rPr>
          <w:rFonts w:cs="Akhbar MT" w:hint="cs"/>
          <w:sz w:val="40"/>
          <w:szCs w:val="40"/>
          <w:rtl/>
        </w:rPr>
        <w:t xml:space="preserve"> أيضاً </w:t>
      </w:r>
      <w:r w:rsidR="00E474CC" w:rsidRPr="00235A3C">
        <w:rPr>
          <w:rFonts w:cs="Akhbar MT" w:hint="cs"/>
          <w:b/>
          <w:bCs/>
          <w:sz w:val="40"/>
          <w:szCs w:val="40"/>
          <w:rtl/>
        </w:rPr>
        <w:t>-</w:t>
      </w:r>
      <w:r w:rsidR="00F12EAA">
        <w:rPr>
          <w:rFonts w:cs="Akhbar MT" w:hint="cs"/>
          <w:sz w:val="40"/>
          <w:szCs w:val="40"/>
          <w:rtl/>
        </w:rPr>
        <w:t>:</w:t>
      </w:r>
      <w:r w:rsidR="00EA7FE5" w:rsidRPr="00905C75">
        <w:rPr>
          <w:rFonts w:cs="Akhbar MT" w:hint="cs"/>
          <w:sz w:val="40"/>
          <w:szCs w:val="40"/>
          <w:rtl/>
        </w:rPr>
        <w:t xml:space="preserve"> 3</w:t>
      </w:r>
      <w:r w:rsidR="00EA7FE5" w:rsidRPr="00E66370">
        <w:rPr>
          <w:rFonts w:cs="Akhbar MT" w:hint="cs"/>
          <w:sz w:val="28"/>
          <w:szCs w:val="28"/>
          <w:rtl/>
        </w:rPr>
        <w:t>/</w:t>
      </w:r>
      <w:r w:rsidR="00EA7FE5" w:rsidRPr="00905C75">
        <w:rPr>
          <w:rFonts w:cs="Akhbar MT" w:hint="cs"/>
          <w:sz w:val="40"/>
          <w:szCs w:val="40"/>
          <w:rtl/>
        </w:rPr>
        <w:t>20)</w:t>
      </w:r>
      <w:r w:rsidR="005821EF" w:rsidRPr="00905C75">
        <w:rPr>
          <w:rFonts w:cs="Akhbar MT" w:hint="cs"/>
          <w:sz w:val="40"/>
          <w:szCs w:val="40"/>
          <w:rtl/>
        </w:rPr>
        <w:t>:</w:t>
      </w:r>
      <w:r w:rsidR="005821EF" w:rsidRPr="00905C75">
        <w:rPr>
          <w:rFonts w:cs="Akhbar MT"/>
          <w:b/>
          <w:bCs/>
          <w:sz w:val="40"/>
          <w:szCs w:val="40"/>
          <w:rtl/>
        </w:rPr>
        <w:t xml:space="preserve"> </w:t>
      </w:r>
      <w:r w:rsidR="005821EF" w:rsidRPr="00905C75">
        <w:rPr>
          <w:rFonts w:cs="Akhbar MT" w:hint="cs"/>
          <w:b/>
          <w:bCs/>
          <w:sz w:val="40"/>
          <w:szCs w:val="40"/>
          <w:rtl/>
        </w:rPr>
        <w:t>"</w:t>
      </w:r>
      <w:r w:rsidR="005821EF" w:rsidRPr="00905C75">
        <w:rPr>
          <w:rFonts w:cs="Akhbar MT"/>
          <w:sz w:val="40"/>
          <w:szCs w:val="40"/>
          <w:rtl/>
        </w:rPr>
        <w:t>وهذا</w:t>
      </w:r>
      <w:r w:rsidR="005821EF" w:rsidRPr="00905C75">
        <w:rPr>
          <w:rFonts w:cs="Akhbar MT"/>
          <w:sz w:val="40"/>
          <w:szCs w:val="40"/>
        </w:rPr>
        <w:t xml:space="preserve"> </w:t>
      </w:r>
      <w:r w:rsidR="005821EF" w:rsidRPr="00905C75">
        <w:rPr>
          <w:rFonts w:cs="Akhbar MT"/>
          <w:sz w:val="40"/>
          <w:szCs w:val="40"/>
          <w:rtl/>
        </w:rPr>
        <w:t>الدين لا يُنسخ أبدا</w:t>
      </w:r>
      <w:r w:rsidR="005821EF" w:rsidRPr="00905C75">
        <w:rPr>
          <w:rFonts w:cs="Akhbar MT" w:hint="cs"/>
          <w:sz w:val="40"/>
          <w:szCs w:val="40"/>
          <w:rtl/>
        </w:rPr>
        <w:t>ً</w:t>
      </w:r>
      <w:r w:rsidR="005821EF" w:rsidRPr="00905C75">
        <w:rPr>
          <w:rFonts w:cs="Akhbar MT"/>
          <w:sz w:val="40"/>
          <w:szCs w:val="40"/>
          <w:rtl/>
        </w:rPr>
        <w:t xml:space="preserve">، لكن يكون </w:t>
      </w:r>
      <w:r w:rsidR="005821EF" w:rsidRPr="00905C75">
        <w:rPr>
          <w:rFonts w:cs="Akhbar MT"/>
          <w:sz w:val="40"/>
          <w:szCs w:val="40"/>
          <w:rtl/>
        </w:rPr>
        <w:lastRenderedPageBreak/>
        <w:t>فيه من يُدخل من التحريف والتبديل والكذب والكتمان، ما يلبس به الحق بالباطل، ولا بد أن يقيم الله فيه من</w:t>
      </w:r>
      <w:r w:rsidR="005821EF" w:rsidRPr="00905C75">
        <w:rPr>
          <w:rFonts w:cs="Akhbar MT"/>
          <w:sz w:val="40"/>
          <w:szCs w:val="40"/>
        </w:rPr>
        <w:t xml:space="preserve"> </w:t>
      </w:r>
      <w:r w:rsidR="005821EF" w:rsidRPr="00905C75">
        <w:rPr>
          <w:rFonts w:cs="Akhbar MT"/>
          <w:sz w:val="40"/>
          <w:szCs w:val="40"/>
          <w:rtl/>
        </w:rPr>
        <w:t>تقوم به الحجة خلفا</w:t>
      </w:r>
      <w:r w:rsidR="005821EF" w:rsidRPr="00905C75">
        <w:rPr>
          <w:rFonts w:cs="Akhbar MT" w:hint="cs"/>
          <w:sz w:val="40"/>
          <w:szCs w:val="40"/>
          <w:rtl/>
        </w:rPr>
        <w:t>ً</w:t>
      </w:r>
      <w:r w:rsidR="005821EF" w:rsidRPr="00905C75">
        <w:rPr>
          <w:rFonts w:cs="Akhbar MT"/>
          <w:sz w:val="40"/>
          <w:szCs w:val="40"/>
          <w:rtl/>
        </w:rPr>
        <w:t xml:space="preserve"> عن الرسل، فينفون</w:t>
      </w:r>
      <w:r w:rsidR="0009215F" w:rsidRPr="00905C75">
        <w:rPr>
          <w:rFonts w:cs="Akhbar MT" w:hint="cs"/>
          <w:sz w:val="40"/>
          <w:szCs w:val="40"/>
          <w:rtl/>
        </w:rPr>
        <w:t xml:space="preserve"> </w:t>
      </w:r>
      <w:r w:rsidR="005821EF" w:rsidRPr="00905C75">
        <w:rPr>
          <w:rFonts w:cs="Akhbar MT"/>
          <w:sz w:val="40"/>
          <w:szCs w:val="40"/>
          <w:rtl/>
        </w:rPr>
        <w:t>عنه تحريف الغالين، وانتحال</w:t>
      </w:r>
      <w:r w:rsidR="005821EF" w:rsidRPr="00905C75">
        <w:rPr>
          <w:rFonts w:cs="Akhbar MT"/>
          <w:sz w:val="40"/>
          <w:szCs w:val="40"/>
        </w:rPr>
        <w:t xml:space="preserve"> </w:t>
      </w:r>
      <w:r w:rsidR="005821EF" w:rsidRPr="00905C75">
        <w:rPr>
          <w:rFonts w:cs="Akhbar MT"/>
          <w:sz w:val="40"/>
          <w:szCs w:val="40"/>
          <w:rtl/>
        </w:rPr>
        <w:t>المبطلين، وتأويل الجاهلين</w:t>
      </w:r>
      <w:r w:rsidR="009B3DE2">
        <w:rPr>
          <w:rFonts w:cs="Akhbar MT" w:hint="cs"/>
          <w:sz w:val="40"/>
          <w:szCs w:val="40"/>
          <w:rtl/>
        </w:rPr>
        <w:t>؛</w:t>
      </w:r>
      <w:r w:rsidR="005821EF" w:rsidRPr="00905C75">
        <w:rPr>
          <w:rFonts w:cs="Akhbar MT"/>
          <w:sz w:val="40"/>
          <w:szCs w:val="40"/>
          <w:rtl/>
        </w:rPr>
        <w:t xml:space="preserve"> فيحق الله الحق ويبطل الباطل، ولو كره</w:t>
      </w:r>
      <w:r w:rsidR="005821EF" w:rsidRPr="00905C75">
        <w:rPr>
          <w:rFonts w:cs="Akhbar MT"/>
          <w:sz w:val="40"/>
          <w:szCs w:val="40"/>
        </w:rPr>
        <w:t xml:space="preserve"> </w:t>
      </w:r>
      <w:r w:rsidR="005821EF" w:rsidRPr="00905C75">
        <w:rPr>
          <w:rFonts w:cs="Akhbar MT"/>
          <w:sz w:val="40"/>
          <w:szCs w:val="40"/>
          <w:rtl/>
        </w:rPr>
        <w:t>المشركون</w:t>
      </w:r>
      <w:r w:rsidR="005821EF" w:rsidRPr="00905C75">
        <w:rPr>
          <w:rFonts w:cs="Akhbar MT" w:hint="cs"/>
          <w:sz w:val="40"/>
          <w:szCs w:val="40"/>
          <w:rtl/>
        </w:rPr>
        <w:t>".</w:t>
      </w:r>
    </w:p>
    <w:p w:rsidR="00FB6247" w:rsidRDefault="00B059FC" w:rsidP="002E0CB2">
      <w:pPr>
        <w:widowControl w:val="0"/>
        <w:spacing w:line="600" w:lineRule="exact"/>
        <w:ind w:left="45"/>
        <w:jc w:val="both"/>
        <w:rPr>
          <w:rFonts w:cs="Akhbar MT"/>
          <w:b/>
          <w:bCs/>
          <w:sz w:val="40"/>
          <w:szCs w:val="40"/>
          <w:rtl/>
        </w:rPr>
      </w:pPr>
      <w:r w:rsidRPr="00905C75">
        <w:rPr>
          <w:rFonts w:cs="Akhbar MT" w:hint="cs"/>
          <w:sz w:val="40"/>
          <w:szCs w:val="40"/>
          <w:rtl/>
        </w:rPr>
        <w:t xml:space="preserve">وقال </w:t>
      </w:r>
      <w:r w:rsidR="00F12EAA" w:rsidRPr="00235A3C">
        <w:rPr>
          <w:rFonts w:cs="Akhbar MT" w:hint="cs"/>
          <w:b/>
          <w:bCs/>
          <w:sz w:val="40"/>
          <w:szCs w:val="40"/>
          <w:rtl/>
        </w:rPr>
        <w:t>-</w:t>
      </w:r>
      <w:r w:rsidRPr="00905C75">
        <w:rPr>
          <w:rFonts w:cs="Akhbar MT" w:hint="cs"/>
          <w:sz w:val="40"/>
          <w:szCs w:val="40"/>
          <w:rtl/>
        </w:rPr>
        <w:t xml:space="preserve"> أيضاً </w:t>
      </w:r>
      <w:r w:rsidR="00F12EAA" w:rsidRPr="00235A3C">
        <w:rPr>
          <w:rFonts w:cs="Akhbar MT" w:hint="cs"/>
          <w:b/>
          <w:bCs/>
          <w:sz w:val="40"/>
          <w:szCs w:val="40"/>
          <w:rtl/>
        </w:rPr>
        <w:t>-</w:t>
      </w:r>
      <w:r w:rsidR="00A9453C">
        <w:rPr>
          <w:rFonts w:cs="Akhbar MT" w:hint="cs"/>
          <w:sz w:val="40"/>
          <w:szCs w:val="40"/>
          <w:rtl/>
        </w:rPr>
        <w:t xml:space="preserve"> (</w:t>
      </w:r>
      <w:r w:rsidRPr="00905C75">
        <w:rPr>
          <w:rFonts w:cs="Akhbar MT" w:hint="cs"/>
          <w:sz w:val="40"/>
          <w:szCs w:val="40"/>
          <w:rtl/>
        </w:rPr>
        <w:t>كما في المجموع</w:t>
      </w:r>
      <w:r w:rsidR="00F12EAA">
        <w:rPr>
          <w:rFonts w:cs="Akhbar MT" w:hint="cs"/>
          <w:sz w:val="40"/>
          <w:szCs w:val="40"/>
          <w:rtl/>
        </w:rPr>
        <w:t>:</w:t>
      </w:r>
      <w:r w:rsidRPr="00905C75">
        <w:rPr>
          <w:rFonts w:cs="Akhbar MT" w:hint="cs"/>
          <w:sz w:val="40"/>
          <w:szCs w:val="40"/>
          <w:rtl/>
        </w:rPr>
        <w:t xml:space="preserve"> 1</w:t>
      </w:r>
      <w:r w:rsidRPr="009851D0">
        <w:rPr>
          <w:rFonts w:cs="Akhbar MT" w:hint="cs"/>
          <w:sz w:val="28"/>
          <w:szCs w:val="28"/>
          <w:rtl/>
        </w:rPr>
        <w:t>/</w:t>
      </w:r>
      <w:r w:rsidRPr="00905C75">
        <w:rPr>
          <w:rFonts w:cs="Akhbar MT" w:hint="cs"/>
          <w:sz w:val="40"/>
          <w:szCs w:val="40"/>
          <w:rtl/>
        </w:rPr>
        <w:t>10)</w:t>
      </w:r>
      <w:r w:rsidR="005E5171" w:rsidRPr="00905C75">
        <w:rPr>
          <w:rFonts w:cs="Akhbar MT" w:hint="cs"/>
          <w:sz w:val="40"/>
          <w:szCs w:val="40"/>
          <w:rtl/>
        </w:rPr>
        <w:t xml:space="preserve"> </w:t>
      </w:r>
      <w:r w:rsidR="003C4146" w:rsidRPr="00905C75">
        <w:rPr>
          <w:rFonts w:cs="Akhbar MT" w:hint="cs"/>
          <w:sz w:val="40"/>
          <w:szCs w:val="40"/>
          <w:rtl/>
        </w:rPr>
        <w:t>عن الأصول التي حفظ</w:t>
      </w:r>
      <w:r w:rsidR="005E5171" w:rsidRPr="00905C75">
        <w:rPr>
          <w:rFonts w:cs="Akhbar MT" w:hint="cs"/>
          <w:sz w:val="40"/>
          <w:szCs w:val="40"/>
          <w:rtl/>
        </w:rPr>
        <w:t xml:space="preserve"> </w:t>
      </w:r>
      <w:r w:rsidR="009B3DE2">
        <w:rPr>
          <w:rFonts w:cs="Akhbar MT" w:hint="cs"/>
          <w:sz w:val="40"/>
          <w:szCs w:val="40"/>
          <w:rtl/>
        </w:rPr>
        <w:t xml:space="preserve">الله </w:t>
      </w:r>
      <w:r w:rsidR="005E5171" w:rsidRPr="00905C75">
        <w:rPr>
          <w:rFonts w:cs="Akhbar MT" w:hint="cs"/>
          <w:sz w:val="40"/>
          <w:szCs w:val="40"/>
          <w:rtl/>
        </w:rPr>
        <w:t>بها</w:t>
      </w:r>
      <w:r w:rsidR="003C4146" w:rsidRPr="00905C75">
        <w:rPr>
          <w:rFonts w:cs="Akhbar MT" w:hint="cs"/>
          <w:sz w:val="40"/>
          <w:szCs w:val="40"/>
          <w:rtl/>
        </w:rPr>
        <w:t xml:space="preserve"> الدين</w:t>
      </w:r>
      <w:r w:rsidR="00D7239D">
        <w:rPr>
          <w:rFonts w:cs="Akhbar MT" w:hint="cs"/>
          <w:sz w:val="40"/>
          <w:szCs w:val="40"/>
          <w:rtl/>
        </w:rPr>
        <w:t>،</w:t>
      </w:r>
      <w:r w:rsidR="00E474CC">
        <w:rPr>
          <w:rFonts w:cs="Akhbar MT" w:hint="cs"/>
          <w:sz w:val="40"/>
          <w:szCs w:val="40"/>
          <w:rtl/>
        </w:rPr>
        <w:t xml:space="preserve"> </w:t>
      </w:r>
      <w:r w:rsidR="009B3DE2">
        <w:rPr>
          <w:rFonts w:cs="Akhbar MT" w:hint="cs"/>
          <w:sz w:val="40"/>
          <w:szCs w:val="40"/>
          <w:rtl/>
        </w:rPr>
        <w:t xml:space="preserve">وعن </w:t>
      </w:r>
      <w:r w:rsidR="005E5171" w:rsidRPr="00905C75">
        <w:rPr>
          <w:rFonts w:cs="Akhbar MT" w:hint="cs"/>
          <w:sz w:val="40"/>
          <w:szCs w:val="40"/>
          <w:rtl/>
        </w:rPr>
        <w:t xml:space="preserve">قيام </w:t>
      </w:r>
      <w:r w:rsidR="003C4146" w:rsidRPr="00905C75">
        <w:rPr>
          <w:rFonts w:cs="Akhbar MT" w:hint="cs"/>
          <w:sz w:val="40"/>
          <w:szCs w:val="40"/>
          <w:rtl/>
        </w:rPr>
        <w:t xml:space="preserve">أهل العلم </w:t>
      </w:r>
      <w:r w:rsidR="005E5171" w:rsidRPr="00905C75">
        <w:rPr>
          <w:rFonts w:cs="Akhbar MT" w:hint="cs"/>
          <w:sz w:val="40"/>
          <w:szCs w:val="40"/>
          <w:rtl/>
        </w:rPr>
        <w:t>ب</w:t>
      </w:r>
      <w:r w:rsidR="003C4146" w:rsidRPr="00905C75">
        <w:rPr>
          <w:rFonts w:cs="Akhbar MT" w:hint="cs"/>
          <w:sz w:val="40"/>
          <w:szCs w:val="40"/>
          <w:rtl/>
        </w:rPr>
        <w:t>المأثور</w:t>
      </w:r>
      <w:r w:rsidR="005E5171" w:rsidRPr="00905C75">
        <w:rPr>
          <w:rFonts w:cs="Akhbar MT" w:hint="cs"/>
          <w:sz w:val="40"/>
          <w:szCs w:val="40"/>
          <w:rtl/>
        </w:rPr>
        <w:t xml:space="preserve"> ب</w:t>
      </w:r>
      <w:r w:rsidR="00AD5006">
        <w:rPr>
          <w:rFonts w:cs="Akhbar MT" w:hint="cs"/>
          <w:sz w:val="40"/>
          <w:szCs w:val="40"/>
          <w:rtl/>
        </w:rPr>
        <w:t>ذلك</w:t>
      </w:r>
      <w:r w:rsidR="00C142FD">
        <w:rPr>
          <w:rFonts w:cs="Akhbar MT" w:hint="cs"/>
          <w:sz w:val="40"/>
          <w:szCs w:val="40"/>
          <w:rtl/>
        </w:rPr>
        <w:t>: "</w:t>
      </w:r>
      <w:r w:rsidRPr="00905C75">
        <w:rPr>
          <w:rFonts w:cs="Akhbar MT"/>
          <w:sz w:val="40"/>
          <w:szCs w:val="40"/>
          <w:rtl/>
        </w:rPr>
        <w:t>وأهل العلم المأثور عن الرسول صلى الله عليه وسلم أعظم الناس قياما</w:t>
      </w:r>
      <w:r w:rsidR="001C4658">
        <w:rPr>
          <w:rFonts w:cs="Akhbar MT" w:hint="cs"/>
          <w:sz w:val="40"/>
          <w:szCs w:val="40"/>
          <w:rtl/>
        </w:rPr>
        <w:t>ً</w:t>
      </w:r>
      <w:r w:rsidRPr="00905C75">
        <w:rPr>
          <w:rFonts w:cs="Akhbar MT"/>
          <w:sz w:val="40"/>
          <w:szCs w:val="40"/>
          <w:rtl/>
        </w:rPr>
        <w:t xml:space="preserve"> بهذه الأصول، لا تأخذ أحدهم في الله لومة لائم، ولا يصدهم عن سبيل الله العظائم؛ بل يتكلم أحدهم بالحق الذي عليه، ويتكلم في أحب الناس إليه، عملا</w:t>
      </w:r>
      <w:r w:rsidRPr="00905C75">
        <w:rPr>
          <w:rFonts w:cs="Akhbar MT" w:hint="cs"/>
          <w:sz w:val="40"/>
          <w:szCs w:val="40"/>
          <w:rtl/>
        </w:rPr>
        <w:t>ً</w:t>
      </w:r>
      <w:r w:rsidRPr="00905C75">
        <w:rPr>
          <w:rFonts w:cs="Akhbar MT"/>
          <w:sz w:val="40"/>
          <w:szCs w:val="40"/>
          <w:rtl/>
        </w:rPr>
        <w:t xml:space="preserve"> بقوله </w:t>
      </w:r>
      <w:r w:rsidR="00F12EAA" w:rsidRPr="00235A3C">
        <w:rPr>
          <w:rFonts w:cs="Akhbar MT" w:hint="cs"/>
          <w:b/>
          <w:bCs/>
          <w:sz w:val="40"/>
          <w:szCs w:val="40"/>
          <w:rtl/>
        </w:rPr>
        <w:t>-</w:t>
      </w:r>
      <w:r w:rsidR="00F12EAA">
        <w:rPr>
          <w:rFonts w:cs="Akhbar MT" w:hint="cs"/>
          <w:sz w:val="40"/>
          <w:szCs w:val="40"/>
          <w:rtl/>
        </w:rPr>
        <w:t xml:space="preserve"> </w:t>
      </w:r>
      <w:r w:rsidRPr="00905C75">
        <w:rPr>
          <w:rFonts w:cs="Akhbar MT"/>
          <w:sz w:val="40"/>
          <w:szCs w:val="40"/>
          <w:rtl/>
        </w:rPr>
        <w:t>تعالى</w:t>
      </w:r>
      <w:r w:rsidR="00F12EAA">
        <w:rPr>
          <w:rFonts w:cs="Akhbar MT" w:hint="cs"/>
          <w:sz w:val="40"/>
          <w:szCs w:val="40"/>
          <w:rtl/>
        </w:rPr>
        <w:t xml:space="preserve"> </w:t>
      </w:r>
      <w:r w:rsidRPr="00235A3C">
        <w:rPr>
          <w:rFonts w:cs="Akhbar MT" w:hint="cs"/>
          <w:b/>
          <w:bCs/>
          <w:sz w:val="40"/>
          <w:szCs w:val="40"/>
          <w:rtl/>
        </w:rPr>
        <w:t>-</w:t>
      </w:r>
      <w:r w:rsidRPr="00905C75">
        <w:rPr>
          <w:rFonts w:cs="Akhbar MT"/>
          <w:sz w:val="40"/>
          <w:szCs w:val="40"/>
          <w:rtl/>
        </w:rPr>
        <w:t xml:space="preserve">: </w:t>
      </w:r>
      <w:r w:rsidRPr="00905C75">
        <w:rPr>
          <w:rFonts w:cs="Akhbar MT"/>
          <w:sz w:val="40"/>
          <w:szCs w:val="40"/>
        </w:rPr>
        <w:sym w:font="AGA Arabesque" w:char="F05D"/>
      </w:r>
      <w:r w:rsidRPr="00905C75">
        <w:rPr>
          <w:rFonts w:cs="Akhbar MT"/>
          <w:sz w:val="40"/>
          <w:szCs w:val="40"/>
          <w:rtl/>
        </w:rPr>
        <w:t>يَا أَيُّهَا الَّذِينَ آمَنُوا كُونُوا قَوَّامِينَ بِالْقِسْطِ شُهَدَاءَ لِلَّهِ وَلَوْ عَلَى أَنْفُسِكُمْ أَوِ الْوَالِدَيْنِ وَالْأَقْرَبِينَ إِنْ يَكُنْ غَنِيًّا أَوْ فَقِيرًا فَاللَّهُ أَوْلَى بِهِمَا فَلَا تَتَّبِعُوا الْهَوَى أَنْ تَعْدِلُوا وَإِنْ تَلْوُوا أَوْ تُعْرِضُوا فَإِنَّ اللَّهَ كَانَ بِمَا تَعْمَلُونَ خَبِيرًا</w:t>
      </w:r>
      <w:r w:rsidRPr="00905C75">
        <w:rPr>
          <w:rFonts w:cs="Akhbar MT"/>
          <w:sz w:val="40"/>
          <w:szCs w:val="40"/>
        </w:rPr>
        <w:sym w:font="AGA Arabesque" w:char="F05B"/>
      </w:r>
      <w:r w:rsidR="00FA7FB1" w:rsidRPr="00905C75">
        <w:rPr>
          <w:rFonts w:cs="Akhbar MT" w:hint="cs"/>
          <w:sz w:val="40"/>
          <w:szCs w:val="40"/>
          <w:rtl/>
        </w:rPr>
        <w:t>،</w:t>
      </w:r>
      <w:r w:rsidR="002E0CB2">
        <w:rPr>
          <w:rFonts w:cs="Akhbar MT" w:hint="cs"/>
          <w:sz w:val="40"/>
          <w:szCs w:val="40"/>
          <w:rtl/>
        </w:rPr>
        <w:t xml:space="preserve"> </w:t>
      </w:r>
      <w:r w:rsidRPr="00905C75">
        <w:rPr>
          <w:rFonts w:cs="Akhbar MT"/>
          <w:sz w:val="40"/>
          <w:szCs w:val="40"/>
          <w:rtl/>
        </w:rPr>
        <w:t xml:space="preserve">وقوله </w:t>
      </w:r>
      <w:r w:rsidR="00672FF2" w:rsidRPr="00235A3C">
        <w:rPr>
          <w:rFonts w:cs="Akhbar MT" w:hint="cs"/>
          <w:b/>
          <w:bCs/>
          <w:sz w:val="40"/>
          <w:szCs w:val="40"/>
          <w:rtl/>
        </w:rPr>
        <w:t>-</w:t>
      </w:r>
      <w:r w:rsidRPr="00905C75">
        <w:rPr>
          <w:rFonts w:cs="Akhbar MT" w:hint="cs"/>
          <w:sz w:val="40"/>
          <w:szCs w:val="40"/>
          <w:rtl/>
        </w:rPr>
        <w:t xml:space="preserve"> </w:t>
      </w:r>
      <w:r w:rsidRPr="00905C75">
        <w:rPr>
          <w:rFonts w:cs="Akhbar MT"/>
          <w:sz w:val="40"/>
          <w:szCs w:val="40"/>
          <w:rtl/>
        </w:rPr>
        <w:t>تعالى</w:t>
      </w:r>
      <w:r w:rsidRPr="00905C75">
        <w:rPr>
          <w:rFonts w:cs="Akhbar MT" w:hint="cs"/>
          <w:sz w:val="40"/>
          <w:szCs w:val="40"/>
          <w:rtl/>
        </w:rPr>
        <w:t xml:space="preserve"> </w:t>
      </w:r>
      <w:r w:rsidRPr="00235A3C">
        <w:rPr>
          <w:rFonts w:cs="Akhbar MT" w:hint="cs"/>
          <w:b/>
          <w:bCs/>
          <w:sz w:val="40"/>
          <w:szCs w:val="40"/>
          <w:rtl/>
        </w:rPr>
        <w:t>-</w:t>
      </w:r>
      <w:r w:rsidR="00253207">
        <w:rPr>
          <w:rFonts w:cs="Akhbar MT" w:hint="cs"/>
          <w:sz w:val="40"/>
          <w:szCs w:val="40"/>
          <w:rtl/>
        </w:rPr>
        <w:t>:</w:t>
      </w:r>
      <w:r w:rsidRPr="00905C75">
        <w:rPr>
          <w:rFonts w:cs="Akhbar MT"/>
          <w:sz w:val="40"/>
          <w:szCs w:val="40"/>
        </w:rPr>
        <w:sym w:font="AGA Arabesque" w:char="F05D"/>
      </w:r>
      <w:r w:rsidR="008019B3">
        <w:rPr>
          <w:rFonts w:cs="Akhbar MT"/>
          <w:sz w:val="40"/>
          <w:szCs w:val="40"/>
        </w:rPr>
        <w:t xml:space="preserve"> </w:t>
      </w:r>
      <w:r w:rsidRPr="00905C75">
        <w:rPr>
          <w:rFonts w:cs="Akhbar MT" w:hint="cs"/>
          <w:sz w:val="40"/>
          <w:szCs w:val="40"/>
          <w:rtl/>
        </w:rPr>
        <w:t>ي</w:t>
      </w:r>
      <w:r w:rsidR="00FA7FB1" w:rsidRPr="00905C75">
        <w:rPr>
          <w:rFonts w:cs="Akhbar MT" w:hint="cs"/>
          <w:sz w:val="40"/>
          <w:szCs w:val="40"/>
          <w:rtl/>
        </w:rPr>
        <w:t>َ</w:t>
      </w:r>
      <w:r w:rsidRPr="00905C75">
        <w:rPr>
          <w:rFonts w:cs="Akhbar MT" w:hint="cs"/>
          <w:sz w:val="40"/>
          <w:szCs w:val="40"/>
          <w:rtl/>
        </w:rPr>
        <w:t xml:space="preserve">ا </w:t>
      </w:r>
      <w:r w:rsidRPr="00905C75">
        <w:rPr>
          <w:rFonts w:cs="Akhbar MT"/>
          <w:sz w:val="40"/>
          <w:szCs w:val="40"/>
          <w:rtl/>
        </w:rPr>
        <w:t>أَيُّهَا الَّذِينَ آمَنُوا كُونُوا قَوَّامِينَ لِلَّهِ شُهَدَاءَ بِالْقِسْطِ وَلَا يَجْرِمَنَّكُمْ شَنَآنُ قَوْمٍ عَلَى أَلَّا تَعْدِلُوا اعْدِلُوا هُوَ أَقْرَبُ لِلتَّقْوَى وَاتَّقُوا اللَّهَ إِنَّ اللَّهَ خَبِيرٌ بِمَا</w:t>
      </w:r>
      <w:r w:rsidR="00796728" w:rsidRPr="00905C75">
        <w:rPr>
          <w:rFonts w:cs="Akhbar MT"/>
          <w:sz w:val="40"/>
          <w:szCs w:val="40"/>
          <w:rtl/>
        </w:rPr>
        <w:t xml:space="preserve"> تَعْمَلُونَ</w:t>
      </w:r>
      <w:r w:rsidR="00796728" w:rsidRPr="00905C75">
        <w:rPr>
          <w:rFonts w:cs="Akhbar MT"/>
          <w:sz w:val="40"/>
          <w:szCs w:val="40"/>
        </w:rPr>
        <w:sym w:font="AGA Arabesque" w:char="F05B"/>
      </w:r>
      <w:r w:rsidR="00796728" w:rsidRPr="004545C9">
        <w:rPr>
          <w:rFonts w:cs="Akhbar MT"/>
          <w:sz w:val="40"/>
          <w:szCs w:val="40"/>
          <w:rtl/>
        </w:rPr>
        <w:t>.</w:t>
      </w:r>
      <w:r w:rsidR="00796728" w:rsidRPr="00905C75">
        <w:rPr>
          <w:rFonts w:cs="Akhbar MT"/>
          <w:sz w:val="40"/>
          <w:szCs w:val="40"/>
          <w:rtl/>
        </w:rPr>
        <w:t xml:space="preserve"> </w:t>
      </w:r>
    </w:p>
    <w:p w:rsidR="00FB6247" w:rsidRDefault="00605BDD" w:rsidP="000337F2">
      <w:pPr>
        <w:widowControl w:val="0"/>
        <w:spacing w:line="600" w:lineRule="exact"/>
        <w:ind w:left="45"/>
        <w:jc w:val="both"/>
        <w:rPr>
          <w:rFonts w:cs="Akhbar MT"/>
          <w:b/>
          <w:bCs/>
          <w:sz w:val="40"/>
          <w:szCs w:val="40"/>
          <w:rtl/>
        </w:rPr>
      </w:pPr>
      <w:r w:rsidRPr="00905C75">
        <w:rPr>
          <w:rFonts w:cs="Akhbar MT" w:hint="cs"/>
          <w:sz w:val="40"/>
          <w:szCs w:val="40"/>
          <w:rtl/>
        </w:rPr>
        <w:t>و</w:t>
      </w:r>
      <w:r w:rsidR="00B059FC" w:rsidRPr="00905C75">
        <w:rPr>
          <w:rFonts w:cs="Akhbar MT"/>
          <w:sz w:val="40"/>
          <w:szCs w:val="40"/>
          <w:rtl/>
        </w:rPr>
        <w:t>لهم من التعديل والتجريح، والتضعيف والتصحيح من السعي المشكور والعمل المبرور ما كان من أسباب حفظ الدين، وصيانته عن إحداث المفترين</w:t>
      </w:r>
      <w:r w:rsidR="00B059FC" w:rsidRPr="00905C75">
        <w:rPr>
          <w:rFonts w:cs="Akhbar MT" w:hint="cs"/>
          <w:sz w:val="40"/>
          <w:szCs w:val="40"/>
          <w:rtl/>
        </w:rPr>
        <w:t>"</w:t>
      </w:r>
      <w:r w:rsidR="0068135C" w:rsidRPr="00905C75">
        <w:rPr>
          <w:rFonts w:cs="Akhbar MT" w:hint="cs"/>
          <w:sz w:val="40"/>
          <w:szCs w:val="40"/>
          <w:rtl/>
        </w:rPr>
        <w:t>.</w:t>
      </w:r>
      <w:r w:rsidR="00B059FC" w:rsidRPr="00905C75">
        <w:rPr>
          <w:rFonts w:cs="Akhbar MT" w:hint="cs"/>
          <w:sz w:val="40"/>
          <w:szCs w:val="40"/>
          <w:rtl/>
        </w:rPr>
        <w:t xml:space="preserve"> </w:t>
      </w:r>
    </w:p>
    <w:p w:rsidR="00FB6247" w:rsidRDefault="005821EF" w:rsidP="000337F2">
      <w:pPr>
        <w:widowControl w:val="0"/>
        <w:spacing w:line="600" w:lineRule="exact"/>
        <w:ind w:left="45"/>
        <w:jc w:val="both"/>
        <w:rPr>
          <w:rFonts w:cs="Akhbar MT"/>
          <w:b/>
          <w:bCs/>
          <w:sz w:val="40"/>
          <w:szCs w:val="40"/>
          <w:rtl/>
        </w:rPr>
      </w:pPr>
      <w:r w:rsidRPr="00905C75">
        <w:rPr>
          <w:rFonts w:cs="Akhbar MT" w:hint="cs"/>
          <w:sz w:val="40"/>
          <w:szCs w:val="40"/>
          <w:rtl/>
        </w:rPr>
        <w:t>وقال</w:t>
      </w:r>
      <w:r w:rsidR="00E96A4F" w:rsidRPr="00905C75">
        <w:rPr>
          <w:rFonts w:cs="Akhbar MT" w:hint="cs"/>
          <w:sz w:val="40"/>
          <w:szCs w:val="40"/>
          <w:rtl/>
        </w:rPr>
        <w:t xml:space="preserve"> الإمام</w:t>
      </w:r>
      <w:r w:rsidR="0030061B" w:rsidRPr="00905C75">
        <w:rPr>
          <w:rFonts w:cs="Akhbar MT" w:hint="cs"/>
          <w:sz w:val="40"/>
          <w:szCs w:val="40"/>
          <w:rtl/>
        </w:rPr>
        <w:t xml:space="preserve"> </w:t>
      </w:r>
      <w:r w:rsidR="00EA1F34" w:rsidRPr="00905C75">
        <w:rPr>
          <w:rFonts w:cs="Akhbar MT" w:hint="cs"/>
          <w:sz w:val="40"/>
          <w:szCs w:val="40"/>
          <w:rtl/>
        </w:rPr>
        <w:t xml:space="preserve">أبو عبد الله محمد بن أبي بكر </w:t>
      </w:r>
      <w:r w:rsidR="0030061B" w:rsidRPr="00905C75">
        <w:rPr>
          <w:rFonts w:cs="Akhbar MT" w:hint="cs"/>
          <w:sz w:val="40"/>
          <w:szCs w:val="40"/>
          <w:rtl/>
        </w:rPr>
        <w:t>بن قيم</w:t>
      </w:r>
      <w:r w:rsidR="00EA1F34" w:rsidRPr="00905C75">
        <w:rPr>
          <w:rFonts w:cs="Akhbar MT" w:hint="cs"/>
          <w:sz w:val="40"/>
          <w:szCs w:val="40"/>
          <w:rtl/>
        </w:rPr>
        <w:t xml:space="preserve"> الجوزية</w:t>
      </w:r>
      <w:r w:rsidR="0030061B" w:rsidRPr="00905C75">
        <w:rPr>
          <w:rFonts w:cs="Akhbar MT" w:hint="cs"/>
          <w:sz w:val="40"/>
          <w:szCs w:val="40"/>
          <w:rtl/>
        </w:rPr>
        <w:t xml:space="preserve"> </w:t>
      </w:r>
      <w:r w:rsidR="0030061B" w:rsidRPr="00235A3C">
        <w:rPr>
          <w:rFonts w:cs="Akhbar MT" w:hint="cs"/>
          <w:b/>
          <w:bCs/>
          <w:sz w:val="40"/>
          <w:szCs w:val="40"/>
          <w:rtl/>
        </w:rPr>
        <w:t>-</w:t>
      </w:r>
      <w:r w:rsidR="0030061B" w:rsidRPr="00905C75">
        <w:rPr>
          <w:rFonts w:cs="Akhbar MT" w:hint="cs"/>
          <w:sz w:val="40"/>
          <w:szCs w:val="40"/>
          <w:rtl/>
        </w:rPr>
        <w:t xml:space="preserve"> رحمه الله </w:t>
      </w:r>
      <w:r w:rsidR="0030061B" w:rsidRPr="00235A3C">
        <w:rPr>
          <w:rFonts w:cs="Akhbar MT" w:hint="cs"/>
          <w:b/>
          <w:bCs/>
          <w:sz w:val="40"/>
          <w:szCs w:val="40"/>
          <w:rtl/>
        </w:rPr>
        <w:t>-</w:t>
      </w:r>
      <w:r w:rsidR="00624C38" w:rsidRPr="00905C75">
        <w:rPr>
          <w:rFonts w:cs="Akhbar MT" w:hint="cs"/>
          <w:sz w:val="40"/>
          <w:szCs w:val="40"/>
          <w:rtl/>
        </w:rPr>
        <w:t xml:space="preserve"> </w:t>
      </w:r>
      <w:r w:rsidR="00EA1F34" w:rsidRPr="00905C75">
        <w:rPr>
          <w:rFonts w:cs="Akhbar MT" w:hint="cs"/>
          <w:sz w:val="40"/>
          <w:szCs w:val="40"/>
          <w:rtl/>
        </w:rPr>
        <w:t>(في إغاثة اللهفان</w:t>
      </w:r>
      <w:r w:rsidR="003D6FB4" w:rsidRPr="00905C75">
        <w:rPr>
          <w:rFonts w:cs="Akhbar MT" w:hint="cs"/>
          <w:sz w:val="40"/>
          <w:szCs w:val="40"/>
          <w:rtl/>
        </w:rPr>
        <w:t xml:space="preserve"> من مصايد الشيطان</w:t>
      </w:r>
      <w:r w:rsidR="00F12EAA">
        <w:rPr>
          <w:rFonts w:cs="Akhbar MT" w:hint="cs"/>
          <w:sz w:val="40"/>
          <w:szCs w:val="40"/>
          <w:rtl/>
        </w:rPr>
        <w:t>:</w:t>
      </w:r>
      <w:r w:rsidR="00EA1F34" w:rsidRPr="00905C75">
        <w:rPr>
          <w:rFonts w:cs="Akhbar MT" w:hint="cs"/>
          <w:sz w:val="40"/>
          <w:szCs w:val="40"/>
          <w:rtl/>
        </w:rPr>
        <w:t xml:space="preserve"> 1</w:t>
      </w:r>
      <w:r w:rsidR="00EA1F34" w:rsidRPr="009851D0">
        <w:rPr>
          <w:rFonts w:cs="Akhbar MT" w:hint="cs"/>
          <w:sz w:val="28"/>
          <w:szCs w:val="28"/>
          <w:rtl/>
        </w:rPr>
        <w:t>/</w:t>
      </w:r>
      <w:r w:rsidR="00EA1F34" w:rsidRPr="00905C75">
        <w:rPr>
          <w:rFonts w:cs="Akhbar MT" w:hint="cs"/>
          <w:sz w:val="40"/>
          <w:szCs w:val="40"/>
          <w:rtl/>
        </w:rPr>
        <w:t>111):</w:t>
      </w:r>
      <w:r w:rsidR="00246463">
        <w:rPr>
          <w:rFonts w:cs="Akhbar MT" w:hint="cs"/>
          <w:sz w:val="40"/>
          <w:szCs w:val="40"/>
          <w:rtl/>
        </w:rPr>
        <w:t xml:space="preserve"> </w:t>
      </w:r>
      <w:r w:rsidR="00EA1F34" w:rsidRPr="00905C75">
        <w:rPr>
          <w:rFonts w:cs="Akhbar MT" w:hint="cs"/>
          <w:sz w:val="40"/>
          <w:szCs w:val="40"/>
          <w:rtl/>
        </w:rPr>
        <w:t>"</w:t>
      </w:r>
      <w:r w:rsidRPr="00905C75">
        <w:rPr>
          <w:rFonts w:cs="Akhbar MT" w:hint="cs"/>
          <w:sz w:val="40"/>
          <w:szCs w:val="40"/>
          <w:rtl/>
        </w:rPr>
        <w:t xml:space="preserve">أخبر أن الغالين محرفون ما جاء به, والمبطلون ينتحلون بباطلهم غير ما كان عليه, والجاهلون يتأولونه على غير تأويله, وفساد الإسلام من هؤلاء الطوائف الثلاثة؛ فلولا أن الله </w:t>
      </w:r>
      <w:r w:rsidR="00A9453C" w:rsidRPr="00235A3C">
        <w:rPr>
          <w:rFonts w:cs="Akhbar MT" w:hint="cs"/>
          <w:b/>
          <w:bCs/>
          <w:sz w:val="40"/>
          <w:szCs w:val="40"/>
          <w:rtl/>
        </w:rPr>
        <w:t>-</w:t>
      </w:r>
      <w:r w:rsidR="00A9453C">
        <w:rPr>
          <w:rFonts w:cs="Akhbar MT" w:hint="cs"/>
          <w:sz w:val="40"/>
          <w:szCs w:val="40"/>
          <w:rtl/>
        </w:rPr>
        <w:t xml:space="preserve"> </w:t>
      </w:r>
      <w:r w:rsidRPr="00905C75">
        <w:rPr>
          <w:rFonts w:cs="Akhbar MT" w:hint="cs"/>
          <w:sz w:val="40"/>
          <w:szCs w:val="40"/>
          <w:rtl/>
        </w:rPr>
        <w:t>تعالى</w:t>
      </w:r>
      <w:r w:rsidR="00A9453C">
        <w:rPr>
          <w:rFonts w:cs="Akhbar MT" w:hint="cs"/>
          <w:sz w:val="40"/>
          <w:szCs w:val="40"/>
          <w:rtl/>
        </w:rPr>
        <w:t xml:space="preserve"> </w:t>
      </w:r>
      <w:r w:rsidRPr="00235A3C">
        <w:rPr>
          <w:rFonts w:cs="Akhbar MT" w:hint="cs"/>
          <w:b/>
          <w:bCs/>
          <w:sz w:val="40"/>
          <w:szCs w:val="40"/>
          <w:rtl/>
        </w:rPr>
        <w:t>-</w:t>
      </w:r>
      <w:r w:rsidRPr="00905C75">
        <w:rPr>
          <w:rFonts w:cs="Akhbar MT" w:hint="cs"/>
          <w:sz w:val="40"/>
          <w:szCs w:val="40"/>
          <w:rtl/>
        </w:rPr>
        <w:t xml:space="preserve"> يقيم لدينه من ينفي عنه ذلك لجرى عليه ما جرى على أديان الأنبياء قبله". </w:t>
      </w:r>
    </w:p>
    <w:p w:rsidR="00FB6247" w:rsidRDefault="005821EF" w:rsidP="000337F2">
      <w:pPr>
        <w:widowControl w:val="0"/>
        <w:spacing w:line="600" w:lineRule="exact"/>
        <w:ind w:left="45"/>
        <w:jc w:val="both"/>
        <w:rPr>
          <w:rFonts w:cs="Akhbar MT"/>
          <w:b/>
          <w:bCs/>
          <w:sz w:val="40"/>
          <w:szCs w:val="40"/>
          <w:rtl/>
        </w:rPr>
      </w:pPr>
      <w:r w:rsidRPr="00905C75">
        <w:rPr>
          <w:rFonts w:cs="Akhbar MT" w:hint="cs"/>
          <w:sz w:val="40"/>
          <w:szCs w:val="40"/>
          <w:rtl/>
        </w:rPr>
        <w:t>وقال</w:t>
      </w:r>
      <w:r w:rsidR="00E96A4F" w:rsidRPr="00905C75">
        <w:rPr>
          <w:rFonts w:cs="Akhbar MT" w:hint="cs"/>
          <w:sz w:val="40"/>
          <w:szCs w:val="40"/>
          <w:rtl/>
        </w:rPr>
        <w:t xml:space="preserve"> العلامة</w:t>
      </w:r>
      <w:r w:rsidRPr="00905C75">
        <w:rPr>
          <w:rFonts w:cs="Akhbar MT" w:hint="cs"/>
          <w:sz w:val="40"/>
          <w:szCs w:val="40"/>
          <w:rtl/>
        </w:rPr>
        <w:t xml:space="preserve"> حسن بن صديق حس</w:t>
      </w:r>
      <w:r w:rsidR="008019B3">
        <w:rPr>
          <w:rFonts w:cs="Akhbar MT" w:hint="cs"/>
          <w:sz w:val="40"/>
          <w:szCs w:val="40"/>
          <w:rtl/>
        </w:rPr>
        <w:t xml:space="preserve">ن خان </w:t>
      </w:r>
      <w:r w:rsidR="008019B3" w:rsidRPr="00235A3C">
        <w:rPr>
          <w:rFonts w:cs="Akhbar MT" w:hint="cs"/>
          <w:b/>
          <w:bCs/>
          <w:sz w:val="40"/>
          <w:szCs w:val="40"/>
          <w:rtl/>
        </w:rPr>
        <w:t>-</w:t>
      </w:r>
      <w:r w:rsidR="008019B3">
        <w:rPr>
          <w:rFonts w:cs="Akhbar MT" w:hint="cs"/>
          <w:sz w:val="40"/>
          <w:szCs w:val="40"/>
          <w:rtl/>
        </w:rPr>
        <w:t xml:space="preserve"> رحمه الله </w:t>
      </w:r>
      <w:r w:rsidR="008019B3" w:rsidRPr="00235A3C">
        <w:rPr>
          <w:rFonts w:cs="Akhbar MT" w:hint="cs"/>
          <w:b/>
          <w:bCs/>
          <w:sz w:val="40"/>
          <w:szCs w:val="40"/>
          <w:rtl/>
        </w:rPr>
        <w:t>-</w:t>
      </w:r>
      <w:r w:rsidR="008019B3">
        <w:rPr>
          <w:rFonts w:cs="Akhbar MT" w:hint="cs"/>
          <w:sz w:val="40"/>
          <w:szCs w:val="40"/>
          <w:rtl/>
        </w:rPr>
        <w:t xml:space="preserve"> (</w:t>
      </w:r>
      <w:r w:rsidRPr="00905C75">
        <w:rPr>
          <w:rFonts w:cs="Akhbar MT" w:hint="cs"/>
          <w:sz w:val="40"/>
          <w:szCs w:val="40"/>
          <w:rtl/>
        </w:rPr>
        <w:t>في الروض البسام ص</w:t>
      </w:r>
      <w:r w:rsidR="00F12EAA">
        <w:rPr>
          <w:rFonts w:cs="Akhbar MT" w:hint="cs"/>
          <w:sz w:val="40"/>
          <w:szCs w:val="40"/>
          <w:rtl/>
        </w:rPr>
        <w:t xml:space="preserve">: </w:t>
      </w:r>
      <w:r w:rsidRPr="00905C75">
        <w:rPr>
          <w:rFonts w:cs="Akhbar MT" w:hint="cs"/>
          <w:sz w:val="40"/>
          <w:szCs w:val="40"/>
          <w:rtl/>
        </w:rPr>
        <w:lastRenderedPageBreak/>
        <w:t>35)</w:t>
      </w:r>
      <w:r w:rsidR="00475DBE" w:rsidRPr="00475DBE">
        <w:rPr>
          <w:rFonts w:cs="Akhbar MT" w:hint="cs"/>
          <w:sz w:val="40"/>
          <w:szCs w:val="40"/>
          <w:rtl/>
        </w:rPr>
        <w:t xml:space="preserve"> </w:t>
      </w:r>
      <w:r w:rsidR="00475DBE">
        <w:rPr>
          <w:rFonts w:cs="Akhbar MT" w:hint="cs"/>
          <w:sz w:val="40"/>
          <w:szCs w:val="40"/>
          <w:rtl/>
        </w:rPr>
        <w:t>عن الحديث</w:t>
      </w:r>
      <w:r w:rsidRPr="00905C75">
        <w:rPr>
          <w:rFonts w:cs="Akhbar MT" w:hint="cs"/>
          <w:sz w:val="40"/>
          <w:szCs w:val="40"/>
          <w:rtl/>
        </w:rPr>
        <w:t>:</w:t>
      </w:r>
      <w:r w:rsidR="00246463">
        <w:rPr>
          <w:rFonts w:cs="Akhbar MT" w:hint="cs"/>
          <w:sz w:val="40"/>
          <w:szCs w:val="40"/>
          <w:rtl/>
        </w:rPr>
        <w:t xml:space="preserve"> </w:t>
      </w:r>
      <w:r w:rsidRPr="00905C75">
        <w:rPr>
          <w:rFonts w:cs="Akhbar MT" w:hint="cs"/>
          <w:sz w:val="40"/>
          <w:szCs w:val="40"/>
          <w:rtl/>
        </w:rPr>
        <w:t>"</w:t>
      </w:r>
      <w:r w:rsidRPr="00905C75">
        <w:rPr>
          <w:rFonts w:cs="Akhbar MT"/>
          <w:sz w:val="40"/>
          <w:szCs w:val="40"/>
          <w:rtl/>
        </w:rPr>
        <w:t>فيه تخصيص حملة السنة بهذه المنقبة العلية</w:t>
      </w:r>
      <w:r w:rsidRPr="00905C75">
        <w:rPr>
          <w:rFonts w:cs="Akhbar MT" w:hint="cs"/>
          <w:sz w:val="40"/>
          <w:szCs w:val="40"/>
          <w:rtl/>
        </w:rPr>
        <w:t>،</w:t>
      </w:r>
      <w:r w:rsidRPr="00905C75">
        <w:rPr>
          <w:rFonts w:cs="Akhbar MT"/>
          <w:sz w:val="40"/>
          <w:szCs w:val="40"/>
          <w:rtl/>
        </w:rPr>
        <w:t xml:space="preserve"> وتعظيم لهذه الأمة المحمدية</w:t>
      </w:r>
      <w:r w:rsidRPr="00905C75">
        <w:rPr>
          <w:rFonts w:cs="Akhbar MT" w:hint="cs"/>
          <w:sz w:val="40"/>
          <w:szCs w:val="40"/>
          <w:rtl/>
        </w:rPr>
        <w:t>،</w:t>
      </w:r>
      <w:r w:rsidRPr="00905C75">
        <w:rPr>
          <w:rFonts w:cs="Akhbar MT"/>
          <w:sz w:val="40"/>
          <w:szCs w:val="40"/>
          <w:rtl/>
        </w:rPr>
        <w:t xml:space="preserve"> وبيان لجلالة قدر المحدثين</w:t>
      </w:r>
      <w:r w:rsidRPr="00905C75">
        <w:rPr>
          <w:rFonts w:cs="Akhbar MT" w:hint="cs"/>
          <w:sz w:val="40"/>
          <w:szCs w:val="40"/>
          <w:rtl/>
        </w:rPr>
        <w:t>،</w:t>
      </w:r>
      <w:r w:rsidRPr="00905C75">
        <w:rPr>
          <w:rFonts w:cs="Akhbar MT"/>
          <w:sz w:val="40"/>
          <w:szCs w:val="40"/>
          <w:rtl/>
        </w:rPr>
        <w:t xml:space="preserve"> وعلو مرتبتهم في العالمين</w:t>
      </w:r>
      <w:r w:rsidRPr="00905C75">
        <w:rPr>
          <w:rFonts w:cs="Akhbar MT" w:hint="cs"/>
          <w:sz w:val="40"/>
          <w:szCs w:val="40"/>
          <w:rtl/>
        </w:rPr>
        <w:t>؛</w:t>
      </w:r>
      <w:r w:rsidRPr="00905C75">
        <w:rPr>
          <w:rFonts w:cs="Akhbar MT"/>
          <w:sz w:val="40"/>
          <w:szCs w:val="40"/>
          <w:rtl/>
        </w:rPr>
        <w:t xml:space="preserve"> لأنهم يحمون مشارع الشريعة</w:t>
      </w:r>
      <w:r w:rsidRPr="00905C75">
        <w:rPr>
          <w:rFonts w:cs="Akhbar MT" w:hint="cs"/>
          <w:sz w:val="40"/>
          <w:szCs w:val="40"/>
          <w:rtl/>
        </w:rPr>
        <w:t>،</w:t>
      </w:r>
      <w:r w:rsidR="00CA1711" w:rsidRPr="00905C75">
        <w:rPr>
          <w:rFonts w:cs="Akhbar MT"/>
          <w:sz w:val="40"/>
          <w:szCs w:val="40"/>
          <w:rtl/>
        </w:rPr>
        <w:t xml:space="preserve"> ومتون الر</w:t>
      </w:r>
      <w:r w:rsidRPr="00905C75">
        <w:rPr>
          <w:rFonts w:cs="Akhbar MT"/>
          <w:sz w:val="40"/>
          <w:szCs w:val="40"/>
          <w:rtl/>
        </w:rPr>
        <w:t>و</w:t>
      </w:r>
      <w:r w:rsidR="00CA1711" w:rsidRPr="00905C75">
        <w:rPr>
          <w:rFonts w:cs="Akhbar MT" w:hint="cs"/>
          <w:sz w:val="40"/>
          <w:szCs w:val="40"/>
          <w:rtl/>
        </w:rPr>
        <w:t>ا</w:t>
      </w:r>
      <w:r w:rsidRPr="00905C75">
        <w:rPr>
          <w:rFonts w:cs="Akhbar MT"/>
          <w:sz w:val="40"/>
          <w:szCs w:val="40"/>
          <w:rtl/>
        </w:rPr>
        <w:t>يات من تحريف الغالين</w:t>
      </w:r>
      <w:r w:rsidRPr="00905C75">
        <w:rPr>
          <w:rFonts w:cs="Akhbar MT" w:hint="cs"/>
          <w:sz w:val="40"/>
          <w:szCs w:val="40"/>
          <w:rtl/>
        </w:rPr>
        <w:t>،</w:t>
      </w:r>
      <w:r w:rsidRPr="00905C75">
        <w:rPr>
          <w:rFonts w:cs="Akhbar MT"/>
          <w:sz w:val="40"/>
          <w:szCs w:val="40"/>
          <w:rtl/>
        </w:rPr>
        <w:t xml:space="preserve"> وتأويل الجاهلين</w:t>
      </w:r>
      <w:r w:rsidRPr="00905C75">
        <w:rPr>
          <w:rFonts w:cs="Akhbar MT" w:hint="cs"/>
          <w:sz w:val="40"/>
          <w:szCs w:val="40"/>
          <w:rtl/>
        </w:rPr>
        <w:t>،</w:t>
      </w:r>
      <w:r w:rsidRPr="00905C75">
        <w:rPr>
          <w:rFonts w:cs="Akhbar MT"/>
          <w:sz w:val="40"/>
          <w:szCs w:val="40"/>
          <w:rtl/>
        </w:rPr>
        <w:t xml:space="preserve"> بنقل النصوص المحكمة لرد المتشابه إليها</w:t>
      </w:r>
      <w:r w:rsidRPr="00905C75">
        <w:rPr>
          <w:rFonts w:cs="Akhbar MT" w:hint="cs"/>
          <w:sz w:val="40"/>
          <w:szCs w:val="40"/>
          <w:rtl/>
        </w:rPr>
        <w:t>".</w:t>
      </w:r>
    </w:p>
    <w:p w:rsidR="00FB6247" w:rsidRDefault="002B13B5" w:rsidP="000337F2">
      <w:pPr>
        <w:widowControl w:val="0"/>
        <w:spacing w:line="600" w:lineRule="exact"/>
        <w:ind w:left="45"/>
        <w:jc w:val="both"/>
        <w:rPr>
          <w:rFonts w:cs="Akhbar MT"/>
          <w:b/>
          <w:bCs/>
          <w:sz w:val="40"/>
          <w:szCs w:val="40"/>
          <w:rtl/>
        </w:rPr>
      </w:pPr>
      <w:r w:rsidRPr="00905C75">
        <w:rPr>
          <w:rFonts w:cs="Akhbar MT" w:hint="cs"/>
          <w:sz w:val="40"/>
          <w:szCs w:val="40"/>
          <w:rtl/>
        </w:rPr>
        <w:t>و</w:t>
      </w:r>
      <w:r w:rsidR="005821EF" w:rsidRPr="00905C75">
        <w:rPr>
          <w:rFonts w:cs="Akhbar MT" w:hint="cs"/>
          <w:sz w:val="40"/>
          <w:szCs w:val="40"/>
          <w:rtl/>
        </w:rPr>
        <w:t xml:space="preserve">قال العلامة عبد اللطيف </w:t>
      </w:r>
      <w:r w:rsidR="00A0489D" w:rsidRPr="00905C75">
        <w:rPr>
          <w:rFonts w:cs="Akhbar MT" w:hint="cs"/>
          <w:sz w:val="40"/>
          <w:szCs w:val="40"/>
          <w:rtl/>
        </w:rPr>
        <w:t>بن عبد الرحمن بن حسن آل الشيخ (</w:t>
      </w:r>
      <w:r w:rsidR="00C142FD">
        <w:rPr>
          <w:rFonts w:cs="Akhbar MT" w:hint="cs"/>
          <w:sz w:val="40"/>
          <w:szCs w:val="40"/>
          <w:rtl/>
        </w:rPr>
        <w:t>في مصباح الظلام ص</w:t>
      </w:r>
      <w:r w:rsidR="00F12EAA">
        <w:rPr>
          <w:rFonts w:cs="Akhbar MT" w:hint="cs"/>
          <w:sz w:val="40"/>
          <w:szCs w:val="40"/>
          <w:rtl/>
        </w:rPr>
        <w:t xml:space="preserve">: </w:t>
      </w:r>
      <w:r w:rsidR="00C142FD">
        <w:rPr>
          <w:rFonts w:cs="Akhbar MT" w:hint="cs"/>
          <w:sz w:val="40"/>
          <w:szCs w:val="40"/>
          <w:rtl/>
        </w:rPr>
        <w:t>380): "</w:t>
      </w:r>
      <w:r w:rsidR="005821EF" w:rsidRPr="00905C75">
        <w:rPr>
          <w:rFonts w:cs="Akhbar MT" w:hint="cs"/>
          <w:sz w:val="40"/>
          <w:szCs w:val="40"/>
          <w:rtl/>
        </w:rPr>
        <w:t xml:space="preserve">أما حديث: </w:t>
      </w:r>
      <w:r w:rsidR="007E1A0A" w:rsidRPr="00905C75">
        <w:rPr>
          <w:rFonts w:ascii="Akhbar MT" w:hAnsi="AGA Arabesque" w:cs="Aharoni" w:hint="cs"/>
          <w:sz w:val="40"/>
          <w:szCs w:val="40"/>
          <w:rtl/>
        </w:rPr>
        <w:t>«</w:t>
      </w:r>
      <w:r w:rsidR="005821EF" w:rsidRPr="00905C75">
        <w:rPr>
          <w:rFonts w:cs="Akhbar MT" w:hint="cs"/>
          <w:sz w:val="40"/>
          <w:szCs w:val="40"/>
          <w:rtl/>
        </w:rPr>
        <w:t>يحمل هذا العلم من كل خلف عدوله</w:t>
      </w:r>
      <w:r w:rsidR="007E1A0A" w:rsidRPr="00905C75">
        <w:rPr>
          <w:rFonts w:ascii="Akhbar MT" w:hAnsi="AGA Arabesque" w:cs="Aharoni" w:hint="cs"/>
          <w:sz w:val="40"/>
          <w:szCs w:val="40"/>
          <w:rtl/>
        </w:rPr>
        <w:t>»</w:t>
      </w:r>
      <w:r w:rsidR="005821EF" w:rsidRPr="00905C75">
        <w:rPr>
          <w:rFonts w:cs="Akhbar MT" w:hint="cs"/>
          <w:sz w:val="40"/>
          <w:szCs w:val="40"/>
          <w:rtl/>
        </w:rPr>
        <w:t>، فقد ثبت وصح عن أحمد وغيره من الأئمة: أن المراد به علم الحديث المشتمل على الكتاب وتفسيره وتقرير الأحكام الدينية الأصولية والفروعية"</w:t>
      </w:r>
      <w:r w:rsidR="00B2365E">
        <w:rPr>
          <w:rFonts w:ascii="AGA Arabesque" w:hAnsi="AGA Arabesque" w:cs="Akhbar MT" w:hint="cs"/>
          <w:color w:val="000000"/>
          <w:sz w:val="40"/>
          <w:szCs w:val="40"/>
          <w:rtl/>
        </w:rPr>
        <w:t>.</w:t>
      </w:r>
    </w:p>
    <w:p w:rsidR="00FB6247" w:rsidRDefault="00B2365E" w:rsidP="000337F2">
      <w:pPr>
        <w:widowControl w:val="0"/>
        <w:spacing w:line="600" w:lineRule="exact"/>
        <w:ind w:left="45"/>
        <w:jc w:val="both"/>
        <w:rPr>
          <w:rFonts w:cs="Akhbar MT"/>
          <w:b/>
          <w:bCs/>
          <w:sz w:val="40"/>
          <w:szCs w:val="40"/>
          <w:rtl/>
        </w:rPr>
      </w:pPr>
      <w:r w:rsidRPr="005E1BE6">
        <w:rPr>
          <w:rFonts w:ascii="AGA Arabesque" w:hAnsi="AGA Arabesque" w:cs="Akhbar MT" w:hint="cs"/>
          <w:color w:val="000000"/>
          <w:sz w:val="40"/>
          <w:szCs w:val="40"/>
          <w:rtl/>
        </w:rPr>
        <w:t xml:space="preserve">وقال العلامة محمد بن صالح العثيمين </w:t>
      </w:r>
      <w:r w:rsidR="00F12EAA" w:rsidRPr="00235A3C">
        <w:rPr>
          <w:rFonts w:ascii="AGA Arabesque" w:hAnsi="AGA Arabesque" w:cs="Akhbar MT" w:hint="cs"/>
          <w:b/>
          <w:bCs/>
          <w:color w:val="000000"/>
          <w:sz w:val="40"/>
          <w:szCs w:val="40"/>
          <w:rtl/>
        </w:rPr>
        <w:t>-</w:t>
      </w:r>
      <w:r w:rsidR="00F12EAA">
        <w:rPr>
          <w:rFonts w:ascii="AGA Arabesque" w:hAnsi="AGA Arabesque" w:cs="Akhbar MT" w:hint="cs"/>
          <w:color w:val="000000"/>
          <w:sz w:val="40"/>
          <w:szCs w:val="40"/>
          <w:rtl/>
        </w:rPr>
        <w:t xml:space="preserve"> </w:t>
      </w:r>
      <w:r w:rsidRPr="005E1BE6">
        <w:rPr>
          <w:rFonts w:ascii="AGA Arabesque" w:hAnsi="AGA Arabesque" w:cs="Akhbar MT" w:hint="cs"/>
          <w:color w:val="000000"/>
          <w:sz w:val="40"/>
          <w:szCs w:val="40"/>
          <w:rtl/>
        </w:rPr>
        <w:t>رحمه الله</w:t>
      </w:r>
      <w:r w:rsidR="00F12EAA">
        <w:rPr>
          <w:rFonts w:ascii="AGA Arabesque" w:hAnsi="AGA Arabesque" w:cs="Akhbar MT" w:hint="cs"/>
          <w:color w:val="000000"/>
          <w:sz w:val="40"/>
          <w:szCs w:val="40"/>
          <w:rtl/>
        </w:rPr>
        <w:t xml:space="preserve"> </w:t>
      </w:r>
      <w:r w:rsidRPr="00235A3C">
        <w:rPr>
          <w:rFonts w:ascii="AGA Arabesque" w:hAnsi="AGA Arabesque" w:cs="Akhbar MT" w:hint="cs"/>
          <w:b/>
          <w:bCs/>
          <w:color w:val="000000"/>
          <w:sz w:val="40"/>
          <w:szCs w:val="40"/>
          <w:rtl/>
        </w:rPr>
        <w:t>-</w:t>
      </w:r>
      <w:r w:rsidRPr="005E1BE6">
        <w:rPr>
          <w:rFonts w:ascii="AGA Arabesque" w:hAnsi="AGA Arabesque" w:cs="Akhbar MT" w:hint="cs"/>
          <w:color w:val="000000"/>
          <w:sz w:val="40"/>
          <w:szCs w:val="40"/>
          <w:rtl/>
        </w:rPr>
        <w:t xml:space="preserve"> (في الضياء اللامع</w:t>
      </w:r>
      <w:r w:rsidR="006409C9">
        <w:rPr>
          <w:rFonts w:ascii="AGA Arabesque" w:hAnsi="AGA Arabesque" w:cs="Akhbar MT" w:hint="cs"/>
          <w:color w:val="000000"/>
          <w:sz w:val="40"/>
          <w:szCs w:val="40"/>
          <w:rtl/>
        </w:rPr>
        <w:t xml:space="preserve"> ص</w:t>
      </w:r>
      <w:r w:rsidR="00F12EAA">
        <w:rPr>
          <w:rFonts w:ascii="AGA Arabesque" w:hAnsi="AGA Arabesque" w:cs="Akhbar MT" w:hint="cs"/>
          <w:color w:val="000000"/>
          <w:sz w:val="40"/>
          <w:szCs w:val="40"/>
          <w:rtl/>
        </w:rPr>
        <w:t>:</w:t>
      </w:r>
      <w:r w:rsidRPr="005E1BE6">
        <w:rPr>
          <w:rFonts w:ascii="AGA Arabesque" w:hAnsi="AGA Arabesque" w:cs="Akhbar MT" w:hint="cs"/>
          <w:color w:val="000000"/>
          <w:sz w:val="40"/>
          <w:szCs w:val="40"/>
          <w:rtl/>
        </w:rPr>
        <w:t xml:space="preserve"> 11): "الحمد لله الذي أرسل الرسل مبشرين ومنذرين</w:t>
      </w:r>
      <w:r>
        <w:rPr>
          <w:rFonts w:ascii="AGA Arabesque" w:hAnsi="AGA Arabesque" w:cs="Akhbar MT" w:hint="cs"/>
          <w:color w:val="000000"/>
          <w:sz w:val="40"/>
          <w:szCs w:val="40"/>
          <w:rtl/>
        </w:rPr>
        <w:t>،</w:t>
      </w:r>
      <w:r w:rsidRPr="005E1BE6">
        <w:rPr>
          <w:rFonts w:ascii="AGA Arabesque" w:hAnsi="AGA Arabesque" w:cs="Akhbar MT" w:hint="cs"/>
          <w:color w:val="000000"/>
          <w:sz w:val="40"/>
          <w:szCs w:val="40"/>
          <w:rtl/>
        </w:rPr>
        <w:t xml:space="preserve"> وأنزل معهم الكتاب والميزان</w:t>
      </w:r>
      <w:r>
        <w:rPr>
          <w:rFonts w:ascii="AGA Arabesque" w:hAnsi="AGA Arabesque" w:cs="Akhbar MT" w:hint="cs"/>
          <w:color w:val="000000"/>
          <w:sz w:val="40"/>
          <w:szCs w:val="40"/>
          <w:rtl/>
        </w:rPr>
        <w:t>؛</w:t>
      </w:r>
      <w:r w:rsidRPr="005E1BE6">
        <w:rPr>
          <w:rFonts w:ascii="AGA Arabesque" w:hAnsi="AGA Arabesque" w:cs="Akhbar MT" w:hint="cs"/>
          <w:color w:val="000000"/>
          <w:sz w:val="40"/>
          <w:szCs w:val="40"/>
          <w:rtl/>
        </w:rPr>
        <w:t xml:space="preserve"> ليقوم الناس بالقسط ويتحقق العدل بين المخلوقين</w:t>
      </w:r>
      <w:r>
        <w:rPr>
          <w:rFonts w:ascii="AGA Arabesque" w:hAnsi="AGA Arabesque" w:cs="Akhbar MT" w:hint="cs"/>
          <w:color w:val="000000"/>
          <w:sz w:val="40"/>
          <w:szCs w:val="40"/>
          <w:rtl/>
        </w:rPr>
        <w:t>،</w:t>
      </w:r>
      <w:r w:rsidRPr="005E1BE6">
        <w:rPr>
          <w:rFonts w:ascii="AGA Arabesque" w:hAnsi="AGA Arabesque" w:cs="Akhbar MT" w:hint="cs"/>
          <w:color w:val="000000"/>
          <w:sz w:val="40"/>
          <w:szCs w:val="40"/>
          <w:rtl/>
        </w:rPr>
        <w:t xml:space="preserve"> وجعل لهم خلفاء يخلفونهم في أممهم علماً وعملاً</w:t>
      </w:r>
      <w:r>
        <w:rPr>
          <w:rFonts w:ascii="AGA Arabesque" w:hAnsi="AGA Arabesque" w:cs="Akhbar MT" w:hint="cs"/>
          <w:color w:val="000000"/>
          <w:sz w:val="40"/>
          <w:szCs w:val="40"/>
          <w:rtl/>
        </w:rPr>
        <w:t>؛</w:t>
      </w:r>
      <w:r w:rsidRPr="005E1BE6">
        <w:rPr>
          <w:rFonts w:ascii="AGA Arabesque" w:hAnsi="AGA Arabesque" w:cs="Akhbar MT" w:hint="cs"/>
          <w:color w:val="000000"/>
          <w:sz w:val="40"/>
          <w:szCs w:val="40"/>
          <w:rtl/>
        </w:rPr>
        <w:t xml:space="preserve"> ليكونوا قدوة للعال</w:t>
      </w:r>
      <w:r w:rsidR="00D205DE">
        <w:rPr>
          <w:rFonts w:ascii="AGA Arabesque" w:hAnsi="AGA Arabesque" w:cs="Akhbar MT" w:hint="cs"/>
          <w:color w:val="000000"/>
          <w:sz w:val="40"/>
          <w:szCs w:val="40"/>
          <w:rtl/>
        </w:rPr>
        <w:t xml:space="preserve">مين ومناراً للسالكين وشهداء على </w:t>
      </w:r>
      <w:r w:rsidRPr="005E1BE6">
        <w:rPr>
          <w:rFonts w:ascii="AGA Arabesque" w:hAnsi="AGA Arabesque" w:cs="Akhbar MT" w:hint="cs"/>
          <w:color w:val="000000"/>
          <w:sz w:val="40"/>
          <w:szCs w:val="40"/>
          <w:rtl/>
        </w:rPr>
        <w:t>العالمين</w:t>
      </w:r>
      <w:r>
        <w:rPr>
          <w:rFonts w:ascii="AGA Arabesque" w:hAnsi="AGA Arabesque" w:cs="Akhbar MT" w:hint="cs"/>
          <w:color w:val="000000"/>
          <w:sz w:val="40"/>
          <w:szCs w:val="40"/>
          <w:rtl/>
        </w:rPr>
        <w:t>،</w:t>
      </w:r>
      <w:r w:rsidRPr="005E1BE6">
        <w:rPr>
          <w:rFonts w:ascii="AGA Arabesque" w:hAnsi="AGA Arabesque" w:cs="Akhbar MT" w:hint="cs"/>
          <w:color w:val="000000"/>
          <w:sz w:val="40"/>
          <w:szCs w:val="40"/>
          <w:rtl/>
        </w:rPr>
        <w:t xml:space="preserve"> وهؤلاء الخلفاء هم العلماء الربانيون الذين اكتسبوا العلم ابتغاء وجه ربهم</w:t>
      </w:r>
      <w:r>
        <w:rPr>
          <w:rFonts w:ascii="AGA Arabesque" w:hAnsi="AGA Arabesque" w:cs="Akhbar MT" w:hint="cs"/>
          <w:color w:val="000000"/>
          <w:sz w:val="40"/>
          <w:szCs w:val="40"/>
          <w:rtl/>
        </w:rPr>
        <w:t>،</w:t>
      </w:r>
      <w:r w:rsidRPr="005E1BE6">
        <w:rPr>
          <w:rFonts w:ascii="AGA Arabesque" w:hAnsi="AGA Arabesque" w:cs="Akhbar MT" w:hint="cs"/>
          <w:color w:val="000000"/>
          <w:sz w:val="40"/>
          <w:szCs w:val="40"/>
          <w:rtl/>
        </w:rPr>
        <w:t xml:space="preserve"> وربوا به الأمة علماً وعملاً فكانوا ه</w:t>
      </w:r>
      <w:r>
        <w:rPr>
          <w:rFonts w:ascii="AGA Arabesque" w:hAnsi="AGA Arabesque" w:cs="Akhbar MT" w:hint="cs"/>
          <w:color w:val="000000"/>
          <w:sz w:val="40"/>
          <w:szCs w:val="40"/>
          <w:rtl/>
        </w:rPr>
        <w:t>داة مهتدين".</w:t>
      </w:r>
    </w:p>
    <w:p w:rsidR="00A9453C" w:rsidRPr="00FB6247" w:rsidRDefault="00B15CAF" w:rsidP="000337F2">
      <w:pPr>
        <w:widowControl w:val="0"/>
        <w:spacing w:line="600" w:lineRule="exact"/>
        <w:ind w:left="45"/>
        <w:jc w:val="both"/>
        <w:rPr>
          <w:rFonts w:cs="Akhbar MT"/>
          <w:b/>
          <w:bCs/>
          <w:sz w:val="40"/>
          <w:szCs w:val="40"/>
          <w:rtl/>
        </w:rPr>
      </w:pPr>
      <w:r>
        <w:rPr>
          <w:rFonts w:cs="Akhbar MT" w:hint="cs"/>
          <w:sz w:val="39"/>
          <w:szCs w:val="39"/>
          <w:rtl/>
        </w:rPr>
        <w:t>و</w:t>
      </w:r>
      <w:r w:rsidRPr="00C95CC9">
        <w:rPr>
          <w:rFonts w:cs="Akhbar MT" w:hint="cs"/>
          <w:sz w:val="39"/>
          <w:szCs w:val="39"/>
          <w:rtl/>
        </w:rPr>
        <w:t xml:space="preserve">قال </w:t>
      </w:r>
      <w:r>
        <w:rPr>
          <w:rFonts w:cs="Akhbar MT" w:hint="cs"/>
          <w:sz w:val="39"/>
          <w:szCs w:val="39"/>
          <w:rtl/>
        </w:rPr>
        <w:t xml:space="preserve">شيخ الإسلام </w:t>
      </w:r>
      <w:r w:rsidRPr="00C95CC9">
        <w:rPr>
          <w:rFonts w:cs="Akhbar MT" w:hint="cs"/>
          <w:sz w:val="39"/>
          <w:szCs w:val="39"/>
          <w:rtl/>
        </w:rPr>
        <w:t>ابن تيمية (في الفرقان</w:t>
      </w:r>
      <w:r w:rsidRPr="00C95CC9">
        <w:rPr>
          <w:rFonts w:cs="Akhbar MT"/>
          <w:sz w:val="39"/>
          <w:szCs w:val="39"/>
          <w:rtl/>
        </w:rPr>
        <w:t xml:space="preserve"> </w:t>
      </w:r>
      <w:r w:rsidRPr="00C95CC9">
        <w:rPr>
          <w:rFonts w:cs="Akhbar MT" w:hint="cs"/>
          <w:sz w:val="39"/>
          <w:szCs w:val="39"/>
          <w:rtl/>
        </w:rPr>
        <w:t>بين</w:t>
      </w:r>
      <w:r w:rsidRPr="00C95CC9">
        <w:rPr>
          <w:rFonts w:cs="Akhbar MT"/>
          <w:sz w:val="39"/>
          <w:szCs w:val="39"/>
          <w:rtl/>
        </w:rPr>
        <w:t xml:space="preserve"> </w:t>
      </w:r>
      <w:r w:rsidRPr="00C95CC9">
        <w:rPr>
          <w:rFonts w:cs="Akhbar MT" w:hint="cs"/>
          <w:sz w:val="39"/>
          <w:szCs w:val="39"/>
          <w:rtl/>
        </w:rPr>
        <w:t>أولياء</w:t>
      </w:r>
      <w:r w:rsidRPr="00C95CC9">
        <w:rPr>
          <w:rFonts w:cs="Akhbar MT"/>
          <w:sz w:val="39"/>
          <w:szCs w:val="39"/>
          <w:rtl/>
        </w:rPr>
        <w:t xml:space="preserve"> </w:t>
      </w:r>
      <w:r w:rsidRPr="00C95CC9">
        <w:rPr>
          <w:rFonts w:cs="Akhbar MT" w:hint="cs"/>
          <w:sz w:val="39"/>
          <w:szCs w:val="39"/>
          <w:rtl/>
        </w:rPr>
        <w:t>الرحمن</w:t>
      </w:r>
      <w:r w:rsidRPr="00C95CC9">
        <w:rPr>
          <w:rFonts w:cs="Akhbar MT"/>
          <w:sz w:val="39"/>
          <w:szCs w:val="39"/>
          <w:rtl/>
        </w:rPr>
        <w:t xml:space="preserve"> </w:t>
      </w:r>
      <w:r w:rsidRPr="00C95CC9">
        <w:rPr>
          <w:rFonts w:cs="Akhbar MT" w:hint="cs"/>
          <w:sz w:val="39"/>
          <w:szCs w:val="39"/>
          <w:rtl/>
        </w:rPr>
        <w:t>وأولياء</w:t>
      </w:r>
      <w:r w:rsidRPr="00C95CC9">
        <w:rPr>
          <w:rFonts w:cs="Akhbar MT"/>
          <w:sz w:val="39"/>
          <w:szCs w:val="39"/>
          <w:rtl/>
        </w:rPr>
        <w:t xml:space="preserve"> </w:t>
      </w:r>
      <w:r w:rsidRPr="00C95CC9">
        <w:rPr>
          <w:rFonts w:cs="Akhbar MT" w:hint="cs"/>
          <w:sz w:val="39"/>
          <w:szCs w:val="39"/>
          <w:rtl/>
        </w:rPr>
        <w:t>الشيطان</w:t>
      </w:r>
      <w:r w:rsidRPr="00C95CC9">
        <w:rPr>
          <w:rFonts w:cs="Akhbar MT"/>
          <w:sz w:val="39"/>
          <w:szCs w:val="39"/>
          <w:rtl/>
        </w:rPr>
        <w:t xml:space="preserve"> </w:t>
      </w:r>
      <w:r w:rsidRPr="00C95CC9">
        <w:rPr>
          <w:rFonts w:cs="Akhbar MT" w:hint="cs"/>
          <w:sz w:val="39"/>
          <w:szCs w:val="39"/>
          <w:rtl/>
        </w:rPr>
        <w:t>ص</w:t>
      </w:r>
      <w:r w:rsidR="00235A3C">
        <w:rPr>
          <w:rFonts w:cs="Akhbar MT" w:hint="cs"/>
          <w:sz w:val="39"/>
          <w:szCs w:val="39"/>
          <w:rtl/>
        </w:rPr>
        <w:t>:</w:t>
      </w:r>
      <w:r w:rsidRPr="00C95CC9">
        <w:rPr>
          <w:rFonts w:cs="Akhbar MT"/>
          <w:sz w:val="39"/>
          <w:szCs w:val="39"/>
          <w:rtl/>
        </w:rPr>
        <w:t xml:space="preserve"> 76)</w:t>
      </w:r>
      <w:r w:rsidRPr="00C95CC9">
        <w:rPr>
          <w:rFonts w:cs="Akhbar MT" w:hint="cs"/>
          <w:sz w:val="39"/>
          <w:szCs w:val="39"/>
          <w:rtl/>
        </w:rPr>
        <w:t>: "وأما</w:t>
      </w:r>
      <w:r w:rsidRPr="00C95CC9">
        <w:rPr>
          <w:rFonts w:cs="Akhbar MT"/>
          <w:sz w:val="39"/>
          <w:szCs w:val="39"/>
          <w:rtl/>
        </w:rPr>
        <w:t xml:space="preserve"> </w:t>
      </w:r>
      <w:r w:rsidRPr="00C95CC9">
        <w:rPr>
          <w:rFonts w:cs="Akhbar MT" w:hint="cs"/>
          <w:sz w:val="39"/>
          <w:szCs w:val="39"/>
          <w:rtl/>
        </w:rPr>
        <w:t>إن</w:t>
      </w:r>
      <w:r w:rsidRPr="00C95CC9">
        <w:rPr>
          <w:rFonts w:cs="Akhbar MT"/>
          <w:sz w:val="39"/>
          <w:szCs w:val="39"/>
          <w:rtl/>
        </w:rPr>
        <w:t xml:space="preserve"> </w:t>
      </w:r>
      <w:r w:rsidRPr="00C95CC9">
        <w:rPr>
          <w:rFonts w:cs="Akhbar MT" w:hint="cs"/>
          <w:sz w:val="39"/>
          <w:szCs w:val="39"/>
          <w:rtl/>
        </w:rPr>
        <w:t>أضاف</w:t>
      </w:r>
      <w:r w:rsidRPr="00C95CC9">
        <w:rPr>
          <w:rFonts w:cs="Akhbar MT"/>
          <w:sz w:val="39"/>
          <w:szCs w:val="39"/>
          <w:rtl/>
        </w:rPr>
        <w:t xml:space="preserve"> </w:t>
      </w:r>
      <w:r w:rsidRPr="00C95CC9">
        <w:rPr>
          <w:rFonts w:cs="Akhbar MT" w:hint="cs"/>
          <w:sz w:val="39"/>
          <w:szCs w:val="39"/>
          <w:rtl/>
        </w:rPr>
        <w:t>أحد</w:t>
      </w:r>
      <w:r w:rsidRPr="00C95CC9">
        <w:rPr>
          <w:rFonts w:cs="Akhbar MT"/>
          <w:sz w:val="39"/>
          <w:szCs w:val="39"/>
          <w:rtl/>
        </w:rPr>
        <w:t xml:space="preserve"> </w:t>
      </w:r>
      <w:r w:rsidRPr="00C95CC9">
        <w:rPr>
          <w:rFonts w:cs="Akhbar MT" w:hint="cs"/>
          <w:sz w:val="39"/>
          <w:szCs w:val="39"/>
          <w:rtl/>
        </w:rPr>
        <w:t>إلى</w:t>
      </w:r>
      <w:r w:rsidRPr="00C95CC9">
        <w:rPr>
          <w:rFonts w:cs="Akhbar MT"/>
          <w:sz w:val="39"/>
          <w:szCs w:val="39"/>
          <w:rtl/>
        </w:rPr>
        <w:t xml:space="preserve"> </w:t>
      </w:r>
      <w:r w:rsidRPr="00C95CC9">
        <w:rPr>
          <w:rFonts w:cs="Akhbar MT" w:hint="cs"/>
          <w:sz w:val="39"/>
          <w:szCs w:val="39"/>
          <w:rtl/>
        </w:rPr>
        <w:t>الشريعة</w:t>
      </w:r>
      <w:r w:rsidRPr="00C95CC9">
        <w:rPr>
          <w:rFonts w:cs="Akhbar MT"/>
          <w:sz w:val="39"/>
          <w:szCs w:val="39"/>
          <w:rtl/>
        </w:rPr>
        <w:t xml:space="preserve"> </w:t>
      </w:r>
      <w:r w:rsidRPr="00C95CC9">
        <w:rPr>
          <w:rFonts w:cs="Akhbar MT" w:hint="cs"/>
          <w:sz w:val="39"/>
          <w:szCs w:val="39"/>
          <w:rtl/>
        </w:rPr>
        <w:t>ما</w:t>
      </w:r>
      <w:r w:rsidRPr="00C95CC9">
        <w:rPr>
          <w:rFonts w:cs="Akhbar MT"/>
          <w:sz w:val="39"/>
          <w:szCs w:val="39"/>
          <w:rtl/>
        </w:rPr>
        <w:t xml:space="preserve"> </w:t>
      </w:r>
      <w:r w:rsidRPr="00C95CC9">
        <w:rPr>
          <w:rFonts w:cs="Akhbar MT" w:hint="cs"/>
          <w:sz w:val="39"/>
          <w:szCs w:val="39"/>
          <w:rtl/>
        </w:rPr>
        <w:t>ليس</w:t>
      </w:r>
      <w:r w:rsidRPr="00C95CC9">
        <w:rPr>
          <w:rFonts w:cs="Akhbar MT"/>
          <w:sz w:val="39"/>
          <w:szCs w:val="39"/>
          <w:rtl/>
        </w:rPr>
        <w:t xml:space="preserve"> </w:t>
      </w:r>
      <w:r w:rsidRPr="00C95CC9">
        <w:rPr>
          <w:rFonts w:cs="Akhbar MT" w:hint="cs"/>
          <w:sz w:val="39"/>
          <w:szCs w:val="39"/>
          <w:rtl/>
        </w:rPr>
        <w:t>منها</w:t>
      </w:r>
      <w:r w:rsidRPr="00C95CC9">
        <w:rPr>
          <w:rFonts w:cs="Akhbar MT"/>
          <w:sz w:val="39"/>
          <w:szCs w:val="39"/>
          <w:rtl/>
        </w:rPr>
        <w:t xml:space="preserve"> </w:t>
      </w:r>
      <w:r w:rsidRPr="00C95CC9">
        <w:rPr>
          <w:rFonts w:cs="Akhbar MT" w:hint="cs"/>
          <w:sz w:val="39"/>
          <w:szCs w:val="39"/>
          <w:rtl/>
        </w:rPr>
        <w:t>من</w:t>
      </w:r>
      <w:r w:rsidRPr="00C95CC9">
        <w:rPr>
          <w:rFonts w:cs="Akhbar MT"/>
          <w:sz w:val="39"/>
          <w:szCs w:val="39"/>
          <w:rtl/>
        </w:rPr>
        <w:t xml:space="preserve"> </w:t>
      </w:r>
      <w:r w:rsidRPr="00C95CC9">
        <w:rPr>
          <w:rFonts w:cs="Akhbar MT" w:hint="cs"/>
          <w:sz w:val="39"/>
          <w:szCs w:val="39"/>
          <w:rtl/>
        </w:rPr>
        <w:t>أحاديث</w:t>
      </w:r>
      <w:r w:rsidRPr="00C95CC9">
        <w:rPr>
          <w:rFonts w:cs="Akhbar MT"/>
          <w:sz w:val="39"/>
          <w:szCs w:val="39"/>
          <w:rtl/>
        </w:rPr>
        <w:t xml:space="preserve"> </w:t>
      </w:r>
      <w:r w:rsidRPr="00C95CC9">
        <w:rPr>
          <w:rFonts w:cs="Akhbar MT" w:hint="cs"/>
          <w:sz w:val="39"/>
          <w:szCs w:val="39"/>
          <w:rtl/>
        </w:rPr>
        <w:t>مفتراة</w:t>
      </w:r>
      <w:r w:rsidRPr="00C95CC9">
        <w:rPr>
          <w:rFonts w:cs="Akhbar MT"/>
          <w:sz w:val="39"/>
          <w:szCs w:val="39"/>
          <w:rtl/>
        </w:rPr>
        <w:t xml:space="preserve"> </w:t>
      </w:r>
      <w:r w:rsidRPr="00C95CC9">
        <w:rPr>
          <w:rFonts w:cs="Akhbar MT" w:hint="cs"/>
          <w:sz w:val="39"/>
          <w:szCs w:val="39"/>
          <w:rtl/>
        </w:rPr>
        <w:t>أو</w:t>
      </w:r>
      <w:r w:rsidRPr="00C95CC9">
        <w:rPr>
          <w:rFonts w:cs="Akhbar MT"/>
          <w:sz w:val="39"/>
          <w:szCs w:val="39"/>
          <w:rtl/>
        </w:rPr>
        <w:t xml:space="preserve"> </w:t>
      </w:r>
      <w:r w:rsidRPr="00C95CC9">
        <w:rPr>
          <w:rFonts w:cs="Akhbar MT" w:hint="cs"/>
          <w:sz w:val="39"/>
          <w:szCs w:val="39"/>
          <w:rtl/>
        </w:rPr>
        <w:t>تأول</w:t>
      </w:r>
      <w:r w:rsidRPr="00C95CC9">
        <w:rPr>
          <w:rFonts w:cs="Akhbar MT"/>
          <w:sz w:val="39"/>
          <w:szCs w:val="39"/>
          <w:rtl/>
        </w:rPr>
        <w:t xml:space="preserve"> </w:t>
      </w:r>
      <w:r w:rsidRPr="00C95CC9">
        <w:rPr>
          <w:rFonts w:cs="Akhbar MT" w:hint="cs"/>
          <w:sz w:val="39"/>
          <w:szCs w:val="39"/>
          <w:rtl/>
        </w:rPr>
        <w:t>النصوص</w:t>
      </w:r>
      <w:r w:rsidRPr="00C95CC9">
        <w:rPr>
          <w:rFonts w:cs="Akhbar MT"/>
          <w:sz w:val="39"/>
          <w:szCs w:val="39"/>
          <w:rtl/>
        </w:rPr>
        <w:t xml:space="preserve"> </w:t>
      </w:r>
      <w:r w:rsidRPr="00C95CC9">
        <w:rPr>
          <w:rFonts w:cs="Akhbar MT" w:hint="cs"/>
          <w:sz w:val="39"/>
          <w:szCs w:val="39"/>
          <w:rtl/>
        </w:rPr>
        <w:t>بخلاف</w:t>
      </w:r>
      <w:r w:rsidRPr="00C95CC9">
        <w:rPr>
          <w:rFonts w:cs="Akhbar MT"/>
          <w:sz w:val="39"/>
          <w:szCs w:val="39"/>
          <w:rtl/>
        </w:rPr>
        <w:t xml:space="preserve"> </w:t>
      </w:r>
      <w:r w:rsidRPr="00C95CC9">
        <w:rPr>
          <w:rFonts w:cs="Akhbar MT" w:hint="cs"/>
          <w:sz w:val="39"/>
          <w:szCs w:val="39"/>
          <w:rtl/>
        </w:rPr>
        <w:t>مراد</w:t>
      </w:r>
      <w:r w:rsidRPr="00C95CC9">
        <w:rPr>
          <w:rFonts w:cs="Akhbar MT"/>
          <w:sz w:val="39"/>
          <w:szCs w:val="39"/>
          <w:rtl/>
        </w:rPr>
        <w:t xml:space="preserve"> </w:t>
      </w:r>
      <w:r w:rsidRPr="00C95CC9">
        <w:rPr>
          <w:rFonts w:cs="Akhbar MT" w:hint="cs"/>
          <w:sz w:val="39"/>
          <w:szCs w:val="39"/>
          <w:rtl/>
        </w:rPr>
        <w:t>الله،</w:t>
      </w:r>
      <w:r w:rsidRPr="00C95CC9">
        <w:rPr>
          <w:rFonts w:cs="Akhbar MT"/>
          <w:sz w:val="39"/>
          <w:szCs w:val="39"/>
          <w:rtl/>
        </w:rPr>
        <w:t xml:space="preserve"> </w:t>
      </w:r>
      <w:r w:rsidRPr="00C95CC9">
        <w:rPr>
          <w:rFonts w:cs="Akhbar MT" w:hint="cs"/>
          <w:sz w:val="39"/>
          <w:szCs w:val="39"/>
          <w:rtl/>
        </w:rPr>
        <w:t>ونحو</w:t>
      </w:r>
      <w:r w:rsidRPr="00C95CC9">
        <w:rPr>
          <w:rFonts w:cs="Akhbar MT"/>
          <w:sz w:val="39"/>
          <w:szCs w:val="39"/>
          <w:rtl/>
        </w:rPr>
        <w:t xml:space="preserve"> </w:t>
      </w:r>
      <w:r w:rsidRPr="00C95CC9">
        <w:rPr>
          <w:rFonts w:cs="Akhbar MT" w:hint="cs"/>
          <w:sz w:val="39"/>
          <w:szCs w:val="39"/>
          <w:rtl/>
        </w:rPr>
        <w:t>ذلك؛</w:t>
      </w:r>
      <w:r w:rsidRPr="00C95CC9">
        <w:rPr>
          <w:rFonts w:cs="Akhbar MT"/>
          <w:sz w:val="39"/>
          <w:szCs w:val="39"/>
          <w:rtl/>
        </w:rPr>
        <w:t xml:space="preserve"> </w:t>
      </w:r>
      <w:r w:rsidRPr="00C95CC9">
        <w:rPr>
          <w:rFonts w:cs="Akhbar MT" w:hint="cs"/>
          <w:sz w:val="39"/>
          <w:szCs w:val="39"/>
          <w:rtl/>
        </w:rPr>
        <w:t>فهذا</w:t>
      </w:r>
      <w:r w:rsidRPr="00C95CC9">
        <w:rPr>
          <w:rFonts w:cs="Akhbar MT"/>
          <w:sz w:val="39"/>
          <w:szCs w:val="39"/>
          <w:rtl/>
        </w:rPr>
        <w:t xml:space="preserve"> </w:t>
      </w:r>
      <w:r w:rsidRPr="00C95CC9">
        <w:rPr>
          <w:rFonts w:cs="Akhbar MT" w:hint="cs"/>
          <w:sz w:val="39"/>
          <w:szCs w:val="39"/>
          <w:rtl/>
        </w:rPr>
        <w:t>من</w:t>
      </w:r>
      <w:r w:rsidRPr="00C95CC9">
        <w:rPr>
          <w:rFonts w:cs="Akhbar MT"/>
          <w:sz w:val="39"/>
          <w:szCs w:val="39"/>
          <w:rtl/>
        </w:rPr>
        <w:t xml:space="preserve"> </w:t>
      </w:r>
      <w:r w:rsidRPr="00C95CC9">
        <w:rPr>
          <w:rFonts w:cs="Akhbar MT" w:hint="cs"/>
          <w:sz w:val="39"/>
          <w:szCs w:val="39"/>
          <w:rtl/>
        </w:rPr>
        <w:t>نوع</w:t>
      </w:r>
      <w:r w:rsidRPr="00C95CC9">
        <w:rPr>
          <w:rFonts w:cs="Akhbar MT"/>
          <w:sz w:val="39"/>
          <w:szCs w:val="39"/>
          <w:rtl/>
        </w:rPr>
        <w:t xml:space="preserve"> </w:t>
      </w:r>
      <w:r w:rsidRPr="00C95CC9">
        <w:rPr>
          <w:rFonts w:cs="Akhbar MT" w:hint="cs"/>
          <w:sz w:val="39"/>
          <w:szCs w:val="39"/>
          <w:rtl/>
        </w:rPr>
        <w:t>التبديل</w:t>
      </w:r>
      <w:r w:rsidRPr="00C95CC9">
        <w:rPr>
          <w:rFonts w:cs="Akhbar MT"/>
          <w:sz w:val="39"/>
          <w:szCs w:val="39"/>
          <w:rtl/>
        </w:rPr>
        <w:t xml:space="preserve"> </w:t>
      </w:r>
      <w:r w:rsidRPr="00C95CC9">
        <w:rPr>
          <w:rFonts w:cs="Akhbar MT" w:hint="cs"/>
          <w:sz w:val="39"/>
          <w:szCs w:val="39"/>
          <w:rtl/>
        </w:rPr>
        <w:t>فيجب</w:t>
      </w:r>
      <w:r w:rsidRPr="00C95CC9">
        <w:rPr>
          <w:rFonts w:cs="Akhbar MT"/>
          <w:sz w:val="39"/>
          <w:szCs w:val="39"/>
          <w:rtl/>
        </w:rPr>
        <w:t xml:space="preserve"> </w:t>
      </w:r>
      <w:r w:rsidRPr="00C95CC9">
        <w:rPr>
          <w:rFonts w:cs="Akhbar MT" w:hint="cs"/>
          <w:sz w:val="39"/>
          <w:szCs w:val="39"/>
          <w:rtl/>
        </w:rPr>
        <w:t>الفرق</w:t>
      </w:r>
      <w:r w:rsidRPr="00C95CC9">
        <w:rPr>
          <w:rFonts w:cs="Akhbar MT"/>
          <w:sz w:val="39"/>
          <w:szCs w:val="39"/>
          <w:rtl/>
        </w:rPr>
        <w:t xml:space="preserve"> </w:t>
      </w:r>
      <w:r w:rsidRPr="00C95CC9">
        <w:rPr>
          <w:rFonts w:cs="Akhbar MT" w:hint="cs"/>
          <w:sz w:val="39"/>
          <w:szCs w:val="39"/>
          <w:rtl/>
        </w:rPr>
        <w:t>بين</w:t>
      </w:r>
      <w:r w:rsidRPr="00C95CC9">
        <w:rPr>
          <w:rFonts w:cs="Akhbar MT"/>
          <w:sz w:val="39"/>
          <w:szCs w:val="39"/>
          <w:rtl/>
        </w:rPr>
        <w:t xml:space="preserve"> </w:t>
      </w:r>
      <w:r w:rsidRPr="00C95CC9">
        <w:rPr>
          <w:rFonts w:cs="Akhbar MT" w:hint="cs"/>
          <w:sz w:val="39"/>
          <w:szCs w:val="39"/>
          <w:rtl/>
        </w:rPr>
        <w:t>الشرع</w:t>
      </w:r>
      <w:r w:rsidRPr="00C95CC9">
        <w:rPr>
          <w:rFonts w:cs="Akhbar MT"/>
          <w:sz w:val="39"/>
          <w:szCs w:val="39"/>
          <w:rtl/>
        </w:rPr>
        <w:t xml:space="preserve"> </w:t>
      </w:r>
      <w:r w:rsidRPr="00C95CC9">
        <w:rPr>
          <w:rFonts w:cs="Akhbar MT" w:hint="cs"/>
          <w:sz w:val="39"/>
          <w:szCs w:val="39"/>
          <w:rtl/>
        </w:rPr>
        <w:t>المنزل</w:t>
      </w:r>
      <w:r w:rsidRPr="00C95CC9">
        <w:rPr>
          <w:rFonts w:cs="Akhbar MT"/>
          <w:sz w:val="39"/>
          <w:szCs w:val="39"/>
          <w:rtl/>
        </w:rPr>
        <w:t xml:space="preserve"> </w:t>
      </w:r>
      <w:r w:rsidRPr="00C95CC9">
        <w:rPr>
          <w:rFonts w:cs="Akhbar MT" w:hint="cs"/>
          <w:sz w:val="39"/>
          <w:szCs w:val="39"/>
          <w:rtl/>
        </w:rPr>
        <w:t>والشرع</w:t>
      </w:r>
      <w:r w:rsidRPr="00C95CC9">
        <w:rPr>
          <w:rFonts w:cs="Akhbar MT"/>
          <w:sz w:val="39"/>
          <w:szCs w:val="39"/>
          <w:rtl/>
        </w:rPr>
        <w:t xml:space="preserve"> </w:t>
      </w:r>
      <w:r w:rsidRPr="00C95CC9">
        <w:rPr>
          <w:rFonts w:cs="Akhbar MT" w:hint="cs"/>
          <w:sz w:val="39"/>
          <w:szCs w:val="39"/>
          <w:rtl/>
        </w:rPr>
        <w:t>المؤول</w:t>
      </w:r>
      <w:r w:rsidRPr="00C95CC9">
        <w:rPr>
          <w:rFonts w:cs="Akhbar MT"/>
          <w:sz w:val="39"/>
          <w:szCs w:val="39"/>
          <w:rtl/>
        </w:rPr>
        <w:t xml:space="preserve"> </w:t>
      </w:r>
      <w:r w:rsidRPr="00C95CC9">
        <w:rPr>
          <w:rFonts w:cs="Akhbar MT" w:hint="cs"/>
          <w:sz w:val="39"/>
          <w:szCs w:val="39"/>
          <w:rtl/>
        </w:rPr>
        <w:t>والشرع</w:t>
      </w:r>
      <w:r w:rsidRPr="00C95CC9">
        <w:rPr>
          <w:rFonts w:cs="Akhbar MT"/>
          <w:sz w:val="39"/>
          <w:szCs w:val="39"/>
          <w:rtl/>
        </w:rPr>
        <w:t xml:space="preserve"> </w:t>
      </w:r>
      <w:r w:rsidRPr="00C95CC9">
        <w:rPr>
          <w:rFonts w:cs="Akhbar MT" w:hint="cs"/>
          <w:sz w:val="39"/>
          <w:szCs w:val="39"/>
          <w:rtl/>
        </w:rPr>
        <w:t>المبدل.."</w:t>
      </w:r>
      <w:r w:rsidRPr="00C95CC9">
        <w:rPr>
          <w:rFonts w:cs="Akhbar MT"/>
          <w:sz w:val="39"/>
          <w:szCs w:val="39"/>
          <w:rtl/>
        </w:rPr>
        <w:t>.</w:t>
      </w:r>
      <w:r w:rsidR="00B2365E">
        <w:rPr>
          <w:rFonts w:ascii="AGA Arabesque" w:hAnsi="AGA Arabesque" w:cs="Akhbar MT" w:hint="cs"/>
          <w:color w:val="000000"/>
          <w:sz w:val="40"/>
          <w:szCs w:val="40"/>
          <w:rtl/>
        </w:rPr>
        <w:t xml:space="preserve">                                 </w:t>
      </w:r>
      <w:r w:rsidR="00B2365E" w:rsidRPr="00B2365E">
        <w:rPr>
          <w:rFonts w:ascii="AGA Arabesque" w:hAnsi="AGA Arabesque" w:cs="Akhbar MT" w:hint="cs"/>
          <w:b/>
          <w:bCs/>
          <w:color w:val="000000"/>
          <w:sz w:val="40"/>
          <w:szCs w:val="40"/>
          <w:rtl/>
        </w:rPr>
        <w:t xml:space="preserve"> </w:t>
      </w:r>
    </w:p>
    <w:p w:rsidR="00252E2F" w:rsidRDefault="00252E2F" w:rsidP="00BE5448">
      <w:pPr>
        <w:autoSpaceDE w:val="0"/>
        <w:autoSpaceDN w:val="0"/>
        <w:adjustRightInd w:val="0"/>
        <w:spacing w:after="0" w:line="600" w:lineRule="exact"/>
        <w:ind w:left="-902" w:right="-851"/>
        <w:jc w:val="center"/>
        <w:rPr>
          <w:rFonts w:ascii="AGA Arabesque" w:hAnsi="AGA Arabesque" w:cs="Akhbar MT"/>
          <w:b/>
          <w:bCs/>
          <w:color w:val="000000"/>
          <w:sz w:val="40"/>
          <w:szCs w:val="40"/>
          <w:rtl/>
        </w:rPr>
      </w:pPr>
      <w:r w:rsidRPr="00CC2F96">
        <w:rPr>
          <w:rFonts w:ascii="AGA Arabesque" w:hAnsi="AGA Arabesque" w:cs="Akhbar MT" w:hint="cs"/>
          <w:b/>
          <w:bCs/>
          <w:color w:val="000000"/>
          <w:sz w:val="56"/>
          <w:szCs w:val="56"/>
          <w:rtl/>
        </w:rPr>
        <w:t>الفصل</w:t>
      </w:r>
      <w:r>
        <w:rPr>
          <w:rFonts w:ascii="AGA Arabesque" w:hAnsi="AGA Arabesque" w:cs="Akhbar MT" w:hint="cs"/>
          <w:b/>
          <w:bCs/>
          <w:color w:val="000000"/>
          <w:sz w:val="40"/>
          <w:szCs w:val="40"/>
          <w:rtl/>
        </w:rPr>
        <w:t xml:space="preserve"> </w:t>
      </w:r>
      <w:r w:rsidRPr="00CC2F96">
        <w:rPr>
          <w:rFonts w:ascii="AGA Arabesque" w:hAnsi="AGA Arabesque" w:cs="Akhbar MT" w:hint="cs"/>
          <w:b/>
          <w:bCs/>
          <w:color w:val="000000"/>
          <w:sz w:val="56"/>
          <w:szCs w:val="56"/>
          <w:rtl/>
        </w:rPr>
        <w:t>الثالث</w:t>
      </w:r>
      <w:r w:rsidR="00376E58" w:rsidRPr="00376E58">
        <w:rPr>
          <w:rFonts w:ascii="AGA Arabesque" w:hAnsi="AGA Arabesque" w:cs="Akhbar MT" w:hint="cs"/>
          <w:b/>
          <w:bCs/>
          <w:color w:val="000000"/>
          <w:sz w:val="36"/>
          <w:szCs w:val="36"/>
          <w:rtl/>
        </w:rPr>
        <w:t>.</w:t>
      </w:r>
    </w:p>
    <w:p w:rsidR="00252E2F" w:rsidRDefault="00252E2F" w:rsidP="000337F2">
      <w:pPr>
        <w:autoSpaceDE w:val="0"/>
        <w:autoSpaceDN w:val="0"/>
        <w:adjustRightInd w:val="0"/>
        <w:spacing w:after="0" w:line="600" w:lineRule="exact"/>
        <w:ind w:left="45"/>
        <w:jc w:val="both"/>
        <w:rPr>
          <w:rFonts w:ascii="AGA Arabesque" w:hAnsi="AGA Arabesque" w:cs="Akhbar MT"/>
          <w:b/>
          <w:bCs/>
          <w:color w:val="000000"/>
          <w:sz w:val="40"/>
          <w:szCs w:val="40"/>
          <w:rtl/>
        </w:rPr>
      </w:pPr>
      <w:r w:rsidRPr="003714E3">
        <w:rPr>
          <w:rFonts w:ascii="AGA Arabesque" w:hAnsi="AGA Arabesque" w:cs="Akhbar MT" w:hint="cs"/>
          <w:color w:val="000000"/>
          <w:sz w:val="40"/>
          <w:szCs w:val="40"/>
          <w:rtl/>
        </w:rPr>
        <w:t>تقرير فضل العلم، وأهميته، وعلاقته بالعمل</w:t>
      </w:r>
      <w:r w:rsidR="00376E58">
        <w:rPr>
          <w:rFonts w:ascii="AGA Arabesque" w:hAnsi="AGA Arabesque" w:cs="Akhbar MT" w:hint="cs"/>
          <w:color w:val="000000"/>
          <w:sz w:val="40"/>
          <w:szCs w:val="40"/>
          <w:rtl/>
        </w:rPr>
        <w:t>:</w:t>
      </w:r>
      <w:r w:rsidRPr="00B2365E">
        <w:rPr>
          <w:rFonts w:ascii="AGA Arabesque" w:hAnsi="AGA Arabesque" w:cs="Akhbar MT" w:hint="cs"/>
          <w:b/>
          <w:bCs/>
          <w:color w:val="000000"/>
          <w:sz w:val="40"/>
          <w:szCs w:val="40"/>
          <w:rtl/>
        </w:rPr>
        <w:t xml:space="preserve"> </w:t>
      </w:r>
    </w:p>
    <w:p w:rsidR="00252E2F" w:rsidRDefault="00784676" w:rsidP="000337F2">
      <w:pPr>
        <w:autoSpaceDE w:val="0"/>
        <w:autoSpaceDN w:val="0"/>
        <w:adjustRightInd w:val="0"/>
        <w:spacing w:after="0" w:line="600" w:lineRule="exact"/>
        <w:ind w:left="45"/>
        <w:jc w:val="both"/>
        <w:rPr>
          <w:rFonts w:ascii="AGA Arabesque" w:hAnsi="AGA Arabesque" w:cs="Akhbar MT"/>
          <w:b/>
          <w:bCs/>
          <w:color w:val="000000"/>
          <w:sz w:val="40"/>
          <w:szCs w:val="40"/>
          <w:rtl/>
        </w:rPr>
      </w:pPr>
      <w:r>
        <w:rPr>
          <w:rFonts w:cs="Akhbar MT"/>
          <w:sz w:val="40"/>
          <w:szCs w:val="40"/>
          <w:rtl/>
        </w:rPr>
        <w:t xml:space="preserve">قال </w:t>
      </w:r>
      <w:r w:rsidR="00BA4F1D" w:rsidRPr="00905C75">
        <w:rPr>
          <w:rFonts w:cs="Akhbar MT"/>
          <w:sz w:val="40"/>
          <w:szCs w:val="40"/>
          <w:rtl/>
        </w:rPr>
        <w:t xml:space="preserve">إمام </w:t>
      </w:r>
      <w:r>
        <w:rPr>
          <w:rFonts w:cs="Akhbar MT" w:hint="cs"/>
          <w:sz w:val="40"/>
          <w:szCs w:val="40"/>
          <w:rtl/>
        </w:rPr>
        <w:t xml:space="preserve">أهل السنة </w:t>
      </w:r>
      <w:r w:rsidR="00BA4F1D" w:rsidRPr="00905C75">
        <w:rPr>
          <w:rFonts w:cs="Akhbar MT"/>
          <w:sz w:val="40"/>
          <w:szCs w:val="40"/>
          <w:rtl/>
        </w:rPr>
        <w:t xml:space="preserve">أحمد </w:t>
      </w:r>
      <w:r w:rsidR="006318BB">
        <w:rPr>
          <w:rFonts w:cs="Akhbar MT" w:hint="cs"/>
          <w:sz w:val="40"/>
          <w:szCs w:val="40"/>
          <w:rtl/>
        </w:rPr>
        <w:t>بن حنبل</w:t>
      </w:r>
      <w:r w:rsidR="00F12EAA">
        <w:rPr>
          <w:rFonts w:cs="Akhbar MT" w:hint="cs"/>
          <w:sz w:val="40"/>
          <w:szCs w:val="40"/>
          <w:rtl/>
        </w:rPr>
        <w:t xml:space="preserve"> </w:t>
      </w:r>
      <w:r w:rsidR="005E163F" w:rsidRPr="00235A3C">
        <w:rPr>
          <w:rFonts w:cs="Akhbar MT" w:hint="cs"/>
          <w:b/>
          <w:bCs/>
          <w:sz w:val="40"/>
          <w:szCs w:val="40"/>
          <w:rtl/>
        </w:rPr>
        <w:t>-</w:t>
      </w:r>
      <w:r w:rsidR="005E163F" w:rsidRPr="00905C75">
        <w:rPr>
          <w:rFonts w:cs="Akhbar MT" w:hint="cs"/>
          <w:sz w:val="40"/>
          <w:szCs w:val="40"/>
          <w:rtl/>
        </w:rPr>
        <w:t xml:space="preserve"> </w:t>
      </w:r>
      <w:r w:rsidR="00BA4F1D" w:rsidRPr="00905C75">
        <w:rPr>
          <w:rFonts w:cs="Akhbar MT"/>
          <w:sz w:val="40"/>
          <w:szCs w:val="40"/>
          <w:rtl/>
        </w:rPr>
        <w:t>رحمه الله</w:t>
      </w:r>
      <w:r w:rsidR="005E163F" w:rsidRPr="00905C75">
        <w:rPr>
          <w:rFonts w:cs="Akhbar MT" w:hint="cs"/>
          <w:sz w:val="40"/>
          <w:szCs w:val="40"/>
          <w:rtl/>
        </w:rPr>
        <w:t xml:space="preserve"> </w:t>
      </w:r>
      <w:r w:rsidR="005E163F" w:rsidRPr="00235A3C">
        <w:rPr>
          <w:rFonts w:cs="Akhbar MT" w:hint="cs"/>
          <w:b/>
          <w:bCs/>
          <w:sz w:val="40"/>
          <w:szCs w:val="40"/>
          <w:rtl/>
        </w:rPr>
        <w:t>-</w:t>
      </w:r>
      <w:r w:rsidR="00BA4F1D" w:rsidRPr="00905C75">
        <w:rPr>
          <w:rFonts w:cs="Akhbar MT"/>
          <w:sz w:val="40"/>
          <w:szCs w:val="40"/>
          <w:rtl/>
        </w:rPr>
        <w:t>: "العلم لا يعدله شيء لمن صحت نيته</w:t>
      </w:r>
      <w:r w:rsidR="00150031" w:rsidRPr="00905C75">
        <w:rPr>
          <w:rFonts w:cs="Akhbar MT" w:hint="cs"/>
          <w:sz w:val="40"/>
          <w:szCs w:val="40"/>
          <w:rtl/>
        </w:rPr>
        <w:t xml:space="preserve">" </w:t>
      </w:r>
      <w:r w:rsidR="00BA4F1D" w:rsidRPr="00905C75">
        <w:rPr>
          <w:rFonts w:cs="Akhbar MT"/>
          <w:sz w:val="40"/>
          <w:szCs w:val="40"/>
          <w:rtl/>
        </w:rPr>
        <w:t>قالوا: كيف ذلك؟ قال: "ينوي رفع الجهل عن نفسه وعن غيره"</w:t>
      </w:r>
      <w:r w:rsidR="0088516D">
        <w:rPr>
          <w:rFonts w:cs="Akhbar MT" w:hint="cs"/>
          <w:sz w:val="40"/>
          <w:szCs w:val="40"/>
          <w:rtl/>
        </w:rPr>
        <w:t>!</w:t>
      </w:r>
      <w:r w:rsidR="00BA4F1D" w:rsidRPr="00905C75">
        <w:rPr>
          <w:rFonts w:cs="Akhbar MT"/>
          <w:sz w:val="40"/>
          <w:szCs w:val="40"/>
          <w:rtl/>
        </w:rPr>
        <w:t xml:space="preserve"> .</w:t>
      </w:r>
    </w:p>
    <w:p w:rsidR="00252E2F" w:rsidRDefault="0018342E" w:rsidP="000337F2">
      <w:pPr>
        <w:autoSpaceDE w:val="0"/>
        <w:autoSpaceDN w:val="0"/>
        <w:adjustRightInd w:val="0"/>
        <w:spacing w:after="0" w:line="600" w:lineRule="exact"/>
        <w:ind w:left="45"/>
        <w:jc w:val="both"/>
        <w:rPr>
          <w:rFonts w:ascii="AGA Arabesque" w:hAnsi="AGA Arabesque" w:cs="Akhbar MT"/>
          <w:b/>
          <w:bCs/>
          <w:color w:val="000000"/>
          <w:sz w:val="40"/>
          <w:szCs w:val="40"/>
          <w:rtl/>
        </w:rPr>
      </w:pPr>
      <w:r w:rsidRPr="00905C75">
        <w:rPr>
          <w:rFonts w:cs="Akhbar MT" w:hint="cs"/>
          <w:sz w:val="40"/>
          <w:szCs w:val="40"/>
          <w:rtl/>
        </w:rPr>
        <w:lastRenderedPageBreak/>
        <w:t>و</w:t>
      </w:r>
      <w:r w:rsidRPr="00905C75">
        <w:rPr>
          <w:rFonts w:cs="Akhbar MT"/>
          <w:sz w:val="40"/>
          <w:szCs w:val="40"/>
          <w:rtl/>
        </w:rPr>
        <w:t xml:space="preserve">قال </w:t>
      </w:r>
      <w:r w:rsidR="00784676">
        <w:rPr>
          <w:rFonts w:cs="Akhbar MT" w:hint="cs"/>
          <w:sz w:val="40"/>
          <w:szCs w:val="40"/>
          <w:rtl/>
        </w:rPr>
        <w:t xml:space="preserve">الإمام </w:t>
      </w:r>
      <w:r w:rsidRPr="00905C75">
        <w:rPr>
          <w:rFonts w:cs="Akhbar MT"/>
          <w:sz w:val="40"/>
          <w:szCs w:val="40"/>
          <w:rtl/>
        </w:rPr>
        <w:t>الحسن البصري</w:t>
      </w:r>
      <w:r w:rsidRPr="00905C75">
        <w:rPr>
          <w:rFonts w:cs="Akhbar MT" w:hint="cs"/>
          <w:sz w:val="40"/>
          <w:szCs w:val="40"/>
          <w:rtl/>
        </w:rPr>
        <w:t xml:space="preserve"> </w:t>
      </w:r>
      <w:r w:rsidR="00F12EAA" w:rsidRPr="00235A3C">
        <w:rPr>
          <w:rFonts w:cs="Akhbar MT" w:hint="cs"/>
          <w:b/>
          <w:bCs/>
          <w:sz w:val="40"/>
          <w:szCs w:val="40"/>
          <w:rtl/>
        </w:rPr>
        <w:t>-</w:t>
      </w:r>
      <w:r w:rsidRPr="00905C75">
        <w:rPr>
          <w:rFonts w:cs="Akhbar MT" w:hint="cs"/>
          <w:sz w:val="40"/>
          <w:szCs w:val="40"/>
          <w:rtl/>
        </w:rPr>
        <w:t xml:space="preserve"> رحمه الله </w:t>
      </w:r>
      <w:r w:rsidRPr="00235A3C">
        <w:rPr>
          <w:rFonts w:cs="Akhbar MT" w:hint="cs"/>
          <w:b/>
          <w:bCs/>
          <w:sz w:val="40"/>
          <w:szCs w:val="40"/>
          <w:rtl/>
        </w:rPr>
        <w:t>-</w:t>
      </w:r>
      <w:r w:rsidRPr="00905C75">
        <w:rPr>
          <w:rFonts w:cs="Akhbar MT"/>
          <w:sz w:val="40"/>
          <w:szCs w:val="40"/>
          <w:rtl/>
        </w:rPr>
        <w:t>:</w:t>
      </w:r>
      <w:r w:rsidR="00764AC7">
        <w:rPr>
          <w:rFonts w:cs="Akhbar MT" w:hint="cs"/>
          <w:sz w:val="40"/>
          <w:szCs w:val="40"/>
          <w:rtl/>
        </w:rPr>
        <w:t xml:space="preserve"> </w:t>
      </w:r>
      <w:r w:rsidRPr="00905C75">
        <w:rPr>
          <w:rFonts w:cs="Akhbar MT" w:hint="cs"/>
          <w:sz w:val="40"/>
          <w:szCs w:val="40"/>
          <w:rtl/>
        </w:rPr>
        <w:t>"</w:t>
      </w:r>
      <w:r w:rsidR="006318BB">
        <w:rPr>
          <w:rFonts w:cs="Akhbar MT"/>
          <w:sz w:val="40"/>
          <w:szCs w:val="40"/>
          <w:rtl/>
        </w:rPr>
        <w:t>أدركت</w:t>
      </w:r>
      <w:r w:rsidRPr="00905C75">
        <w:rPr>
          <w:rFonts w:cs="Akhbar MT"/>
          <w:sz w:val="40"/>
          <w:szCs w:val="40"/>
          <w:rtl/>
        </w:rPr>
        <w:t xml:space="preserve"> قوماً من أصحاب رسول الله صل</w:t>
      </w:r>
      <w:r w:rsidR="006318BB">
        <w:rPr>
          <w:rFonts w:cs="Akhbar MT"/>
          <w:sz w:val="40"/>
          <w:szCs w:val="40"/>
          <w:rtl/>
        </w:rPr>
        <w:t>ى الله عليه وسلم يقولون: من عمل</w:t>
      </w:r>
      <w:r w:rsidRPr="00905C75">
        <w:rPr>
          <w:rFonts w:cs="Akhbar MT"/>
          <w:sz w:val="40"/>
          <w:szCs w:val="40"/>
          <w:rtl/>
        </w:rPr>
        <w:t xml:space="preserve"> بغ</w:t>
      </w:r>
      <w:r w:rsidR="006318BB">
        <w:rPr>
          <w:rFonts w:cs="Akhbar MT"/>
          <w:sz w:val="40"/>
          <w:szCs w:val="40"/>
          <w:rtl/>
        </w:rPr>
        <w:t>يرِ علمٍ كان ما يفسده أكثرَ مما يصلح</w:t>
      </w:r>
      <w:r w:rsidRPr="00905C75">
        <w:rPr>
          <w:rFonts w:cs="Akhbar MT"/>
          <w:sz w:val="40"/>
          <w:szCs w:val="40"/>
          <w:rtl/>
        </w:rPr>
        <w:t>ه</w:t>
      </w:r>
      <w:r w:rsidRPr="00905C75">
        <w:rPr>
          <w:rFonts w:cs="Akhbar MT" w:hint="cs"/>
          <w:sz w:val="40"/>
          <w:szCs w:val="40"/>
          <w:rtl/>
        </w:rPr>
        <w:t>".</w:t>
      </w:r>
    </w:p>
    <w:p w:rsidR="00252E2F" w:rsidRDefault="0018342E" w:rsidP="000337F2">
      <w:pPr>
        <w:autoSpaceDE w:val="0"/>
        <w:autoSpaceDN w:val="0"/>
        <w:adjustRightInd w:val="0"/>
        <w:spacing w:after="0" w:line="600" w:lineRule="exact"/>
        <w:ind w:left="45"/>
        <w:jc w:val="both"/>
        <w:rPr>
          <w:rFonts w:ascii="AGA Arabesque" w:hAnsi="AGA Arabesque" w:cs="Akhbar MT"/>
          <w:b/>
          <w:bCs/>
          <w:color w:val="000000"/>
          <w:sz w:val="40"/>
          <w:szCs w:val="40"/>
          <w:rtl/>
        </w:rPr>
      </w:pPr>
      <w:r w:rsidRPr="00905C75">
        <w:rPr>
          <w:rFonts w:cs="Akhbar MT"/>
          <w:sz w:val="40"/>
          <w:szCs w:val="40"/>
          <w:rtl/>
        </w:rPr>
        <w:t>وقال:</w:t>
      </w:r>
      <w:r w:rsidR="00D2542C">
        <w:rPr>
          <w:rFonts w:cs="Akhbar MT" w:hint="cs"/>
          <w:sz w:val="40"/>
          <w:szCs w:val="40"/>
          <w:rtl/>
        </w:rPr>
        <w:t xml:space="preserve"> </w:t>
      </w:r>
      <w:r w:rsidRPr="00905C75">
        <w:rPr>
          <w:rFonts w:cs="Akhbar MT" w:hint="cs"/>
          <w:sz w:val="40"/>
          <w:szCs w:val="40"/>
          <w:rtl/>
        </w:rPr>
        <w:t>"</w:t>
      </w:r>
      <w:r w:rsidRPr="00905C75">
        <w:rPr>
          <w:rFonts w:cs="Akhbar MT"/>
          <w:sz w:val="40"/>
          <w:szCs w:val="40"/>
          <w:rtl/>
        </w:rPr>
        <w:t>رأيت أقواما</w:t>
      </w:r>
      <w:r w:rsidR="00B356D2">
        <w:rPr>
          <w:rFonts w:cs="Akhbar MT" w:hint="cs"/>
          <w:sz w:val="40"/>
          <w:szCs w:val="40"/>
          <w:rtl/>
        </w:rPr>
        <w:t>ً</w:t>
      </w:r>
      <w:r w:rsidRPr="00905C75">
        <w:rPr>
          <w:rFonts w:cs="Akhbar MT"/>
          <w:sz w:val="40"/>
          <w:szCs w:val="40"/>
          <w:rtl/>
        </w:rPr>
        <w:t xml:space="preserve"> من أصحاب رسول</w:t>
      </w:r>
      <w:r w:rsidR="00B70B03">
        <w:rPr>
          <w:rFonts w:cs="Akhbar MT"/>
          <w:sz w:val="40"/>
          <w:szCs w:val="40"/>
          <w:rtl/>
        </w:rPr>
        <w:t xml:space="preserve"> الله صلى الله عليه وسلم يقولون</w:t>
      </w:r>
      <w:r w:rsidRPr="00905C75">
        <w:rPr>
          <w:rFonts w:cs="Akhbar MT"/>
          <w:sz w:val="40"/>
          <w:szCs w:val="40"/>
          <w:rtl/>
        </w:rPr>
        <w:t>: من عمل بغير علم كان ما يفسده أكثر مما يصلحه، والعامل بغير علم كالسائر</w:t>
      </w:r>
      <w:r w:rsidRPr="00905C75">
        <w:rPr>
          <w:rFonts w:cs="Akhbar MT" w:hint="cs"/>
          <w:sz w:val="40"/>
          <w:szCs w:val="40"/>
          <w:rtl/>
        </w:rPr>
        <w:t xml:space="preserve"> </w:t>
      </w:r>
      <w:r w:rsidR="00F56B62" w:rsidRPr="00905C75">
        <w:rPr>
          <w:rFonts w:cs="Akhbar MT"/>
          <w:sz w:val="40"/>
          <w:szCs w:val="40"/>
          <w:rtl/>
        </w:rPr>
        <w:t>على غير طريق</w:t>
      </w:r>
      <w:r w:rsidRPr="00905C75">
        <w:rPr>
          <w:rFonts w:cs="Akhbar MT"/>
          <w:sz w:val="40"/>
          <w:szCs w:val="40"/>
          <w:rtl/>
        </w:rPr>
        <w:t>، فاطلبوا العلم طلبا</w:t>
      </w:r>
      <w:r w:rsidRPr="00905C75">
        <w:rPr>
          <w:rFonts w:cs="Akhbar MT" w:hint="cs"/>
          <w:sz w:val="40"/>
          <w:szCs w:val="40"/>
          <w:rtl/>
        </w:rPr>
        <w:t>ً</w:t>
      </w:r>
      <w:r w:rsidRPr="00905C75">
        <w:rPr>
          <w:rFonts w:cs="Akhbar MT"/>
          <w:sz w:val="40"/>
          <w:szCs w:val="40"/>
          <w:rtl/>
        </w:rPr>
        <w:t xml:space="preserve"> لا يضر بالعبادة ، واطلبوا العبادة طلبا</w:t>
      </w:r>
      <w:r w:rsidRPr="00905C75">
        <w:rPr>
          <w:rFonts w:cs="Akhbar MT" w:hint="cs"/>
          <w:sz w:val="40"/>
          <w:szCs w:val="40"/>
          <w:rtl/>
        </w:rPr>
        <w:t xml:space="preserve">ً </w:t>
      </w:r>
      <w:r w:rsidRPr="00905C75">
        <w:rPr>
          <w:rFonts w:cs="Akhbar MT"/>
          <w:sz w:val="40"/>
          <w:szCs w:val="40"/>
          <w:rtl/>
        </w:rPr>
        <w:t>لا يضر</w:t>
      </w:r>
      <w:r w:rsidRPr="00905C75">
        <w:rPr>
          <w:rFonts w:cs="Akhbar MT" w:hint="cs"/>
          <w:sz w:val="40"/>
          <w:szCs w:val="40"/>
          <w:rtl/>
        </w:rPr>
        <w:t xml:space="preserve"> </w:t>
      </w:r>
      <w:r w:rsidRPr="00905C75">
        <w:rPr>
          <w:rFonts w:cs="Akhbar MT"/>
          <w:sz w:val="40"/>
          <w:szCs w:val="40"/>
          <w:rtl/>
        </w:rPr>
        <w:t>بالعلم</w:t>
      </w:r>
      <w:r w:rsidRPr="00905C75">
        <w:rPr>
          <w:rFonts w:cs="Akhbar MT" w:hint="cs"/>
          <w:sz w:val="40"/>
          <w:szCs w:val="40"/>
          <w:rtl/>
        </w:rPr>
        <w:t>".</w:t>
      </w:r>
    </w:p>
    <w:p w:rsidR="00252E2F" w:rsidRDefault="0088516D" w:rsidP="000337F2">
      <w:pPr>
        <w:autoSpaceDE w:val="0"/>
        <w:autoSpaceDN w:val="0"/>
        <w:adjustRightInd w:val="0"/>
        <w:spacing w:after="0" w:line="600" w:lineRule="exact"/>
        <w:ind w:left="45"/>
        <w:jc w:val="both"/>
        <w:rPr>
          <w:rFonts w:ascii="AGA Arabesque" w:hAnsi="AGA Arabesque" w:cs="Akhbar MT"/>
          <w:b/>
          <w:bCs/>
          <w:color w:val="000000"/>
          <w:sz w:val="40"/>
          <w:szCs w:val="40"/>
          <w:rtl/>
        </w:rPr>
      </w:pPr>
      <w:r>
        <w:rPr>
          <w:rFonts w:cs="Akhbar MT" w:hint="cs"/>
          <w:sz w:val="40"/>
          <w:szCs w:val="40"/>
          <w:rtl/>
        </w:rPr>
        <w:t>الصحابة رضي الله عنهم هم شهودنا وحفظة ديننا حتى وصل إلينا ويصل إلى من بعدنا</w:t>
      </w:r>
      <w:r w:rsidR="006318BB">
        <w:rPr>
          <w:rFonts w:cs="Akhbar MT" w:hint="cs"/>
          <w:sz w:val="40"/>
          <w:szCs w:val="40"/>
          <w:rtl/>
        </w:rPr>
        <w:t xml:space="preserve"> </w:t>
      </w:r>
      <w:r w:rsidR="00105B4C">
        <w:rPr>
          <w:rFonts w:cs="Akhbar MT" w:hint="cs"/>
          <w:sz w:val="40"/>
          <w:szCs w:val="40"/>
          <w:rtl/>
        </w:rPr>
        <w:t>إلى قيام الساعة</w:t>
      </w:r>
      <w:r>
        <w:rPr>
          <w:rFonts w:cs="Akhbar MT" w:hint="cs"/>
          <w:sz w:val="40"/>
          <w:szCs w:val="40"/>
          <w:rtl/>
        </w:rPr>
        <w:t>.</w:t>
      </w:r>
    </w:p>
    <w:p w:rsidR="00252E2F" w:rsidRDefault="0018342E" w:rsidP="000337F2">
      <w:pPr>
        <w:autoSpaceDE w:val="0"/>
        <w:autoSpaceDN w:val="0"/>
        <w:adjustRightInd w:val="0"/>
        <w:spacing w:after="0" w:line="600" w:lineRule="exact"/>
        <w:ind w:left="45"/>
        <w:jc w:val="both"/>
        <w:rPr>
          <w:rFonts w:ascii="AGA Arabesque" w:hAnsi="AGA Arabesque" w:cs="Akhbar MT"/>
          <w:b/>
          <w:bCs/>
          <w:color w:val="000000"/>
          <w:sz w:val="40"/>
          <w:szCs w:val="40"/>
          <w:rtl/>
        </w:rPr>
      </w:pPr>
      <w:r w:rsidRPr="00905C75">
        <w:rPr>
          <w:rFonts w:cs="Akhbar MT" w:hint="cs"/>
          <w:sz w:val="40"/>
          <w:szCs w:val="40"/>
          <w:rtl/>
        </w:rPr>
        <w:t>و</w:t>
      </w:r>
      <w:r w:rsidRPr="00905C75">
        <w:rPr>
          <w:rFonts w:cs="Akhbar MT"/>
          <w:sz w:val="40"/>
          <w:szCs w:val="40"/>
          <w:rtl/>
        </w:rPr>
        <w:t>قال</w:t>
      </w:r>
      <w:r w:rsidR="00936141" w:rsidRPr="00905C75">
        <w:rPr>
          <w:rFonts w:cs="Akhbar MT" w:hint="cs"/>
          <w:sz w:val="40"/>
          <w:szCs w:val="40"/>
          <w:rtl/>
        </w:rPr>
        <w:t xml:space="preserve"> الخليفة الراشد</w:t>
      </w:r>
      <w:r w:rsidRPr="00905C75">
        <w:rPr>
          <w:rFonts w:cs="Akhbar MT"/>
          <w:sz w:val="40"/>
          <w:szCs w:val="40"/>
          <w:rtl/>
        </w:rPr>
        <w:t xml:space="preserve"> </w:t>
      </w:r>
      <w:r w:rsidR="00105B4C">
        <w:rPr>
          <w:rFonts w:cs="Akhbar MT" w:hint="cs"/>
          <w:sz w:val="40"/>
          <w:szCs w:val="40"/>
          <w:rtl/>
        </w:rPr>
        <w:t xml:space="preserve">المسدد </w:t>
      </w:r>
      <w:r w:rsidRPr="00905C75">
        <w:rPr>
          <w:rFonts w:cs="Akhbar MT"/>
          <w:sz w:val="40"/>
          <w:szCs w:val="40"/>
          <w:rtl/>
        </w:rPr>
        <w:t xml:space="preserve">عمر بن عبد العزيز </w:t>
      </w:r>
      <w:r w:rsidRPr="00235A3C">
        <w:rPr>
          <w:rFonts w:cs="Akhbar MT"/>
          <w:b/>
          <w:bCs/>
          <w:sz w:val="40"/>
          <w:szCs w:val="40"/>
          <w:rtl/>
        </w:rPr>
        <w:t>-</w:t>
      </w:r>
      <w:r w:rsidR="000D17AA" w:rsidRPr="00905C75">
        <w:rPr>
          <w:rFonts w:cs="Akhbar MT" w:hint="cs"/>
          <w:sz w:val="40"/>
          <w:szCs w:val="40"/>
          <w:rtl/>
        </w:rPr>
        <w:t xml:space="preserve"> </w:t>
      </w:r>
      <w:r w:rsidRPr="00905C75">
        <w:rPr>
          <w:rFonts w:cs="Akhbar MT"/>
          <w:sz w:val="40"/>
          <w:szCs w:val="40"/>
          <w:rtl/>
        </w:rPr>
        <w:t>رحمه الله</w:t>
      </w:r>
      <w:r w:rsidR="000D17AA" w:rsidRPr="00905C75">
        <w:rPr>
          <w:rFonts w:cs="Akhbar MT" w:hint="cs"/>
          <w:sz w:val="40"/>
          <w:szCs w:val="40"/>
          <w:rtl/>
        </w:rPr>
        <w:t xml:space="preserve"> </w:t>
      </w:r>
      <w:r w:rsidR="00CD55E2" w:rsidRPr="00235A3C">
        <w:rPr>
          <w:rFonts w:cs="Akhbar MT"/>
          <w:b/>
          <w:bCs/>
          <w:sz w:val="40"/>
          <w:szCs w:val="40"/>
          <w:rtl/>
        </w:rPr>
        <w:t>-</w:t>
      </w:r>
      <w:r w:rsidR="00CD55E2">
        <w:rPr>
          <w:rFonts w:cs="Akhbar MT"/>
          <w:sz w:val="40"/>
          <w:szCs w:val="40"/>
          <w:rtl/>
        </w:rPr>
        <w:t>: "من عمل</w:t>
      </w:r>
      <w:r w:rsidRPr="00905C75">
        <w:rPr>
          <w:rFonts w:cs="Akhbar MT"/>
          <w:sz w:val="40"/>
          <w:szCs w:val="40"/>
          <w:rtl/>
        </w:rPr>
        <w:t xml:space="preserve"> في غير علمٍ، كان ما يُفسده أكثر ممّا يُصلحه".</w:t>
      </w:r>
    </w:p>
    <w:p w:rsidR="00252E2F" w:rsidRDefault="00FA6B6F" w:rsidP="000337F2">
      <w:pPr>
        <w:autoSpaceDE w:val="0"/>
        <w:autoSpaceDN w:val="0"/>
        <w:adjustRightInd w:val="0"/>
        <w:spacing w:after="0" w:line="600" w:lineRule="exact"/>
        <w:ind w:left="45"/>
        <w:jc w:val="both"/>
        <w:rPr>
          <w:rFonts w:ascii="AGA Arabesque" w:hAnsi="AGA Arabesque" w:cs="Akhbar MT"/>
          <w:b/>
          <w:bCs/>
          <w:color w:val="000000"/>
          <w:sz w:val="40"/>
          <w:szCs w:val="40"/>
          <w:rtl/>
        </w:rPr>
      </w:pPr>
      <w:r w:rsidRPr="00905C75">
        <w:rPr>
          <w:rFonts w:cs="Akhbar MT" w:hint="cs"/>
          <w:sz w:val="40"/>
          <w:szCs w:val="40"/>
          <w:rtl/>
        </w:rPr>
        <w:t>و</w:t>
      </w:r>
      <w:r w:rsidR="005821EF" w:rsidRPr="00905C75">
        <w:rPr>
          <w:rFonts w:cs="Akhbar MT" w:hint="cs"/>
          <w:sz w:val="40"/>
          <w:szCs w:val="40"/>
          <w:rtl/>
        </w:rPr>
        <w:t xml:space="preserve">قال شيخ الإسلام </w:t>
      </w:r>
      <w:r w:rsidR="00E96A4F" w:rsidRPr="00905C75">
        <w:rPr>
          <w:rFonts w:cs="Akhbar MT" w:hint="cs"/>
          <w:sz w:val="40"/>
          <w:szCs w:val="40"/>
          <w:rtl/>
        </w:rPr>
        <w:t xml:space="preserve">الإمام </w:t>
      </w:r>
      <w:r w:rsidR="005821EF" w:rsidRPr="00905C75">
        <w:rPr>
          <w:rFonts w:cs="Akhbar MT" w:hint="cs"/>
          <w:sz w:val="40"/>
          <w:szCs w:val="40"/>
          <w:rtl/>
        </w:rPr>
        <w:t>محمد بن عبد الوهاب</w:t>
      </w:r>
      <w:r w:rsidR="005E163F" w:rsidRPr="00905C75">
        <w:rPr>
          <w:rFonts w:cs="Akhbar MT" w:hint="cs"/>
          <w:sz w:val="40"/>
          <w:szCs w:val="40"/>
          <w:rtl/>
        </w:rPr>
        <w:t xml:space="preserve"> </w:t>
      </w:r>
      <w:r w:rsidR="005E163F" w:rsidRPr="00235A3C">
        <w:rPr>
          <w:rFonts w:cs="Akhbar MT" w:hint="cs"/>
          <w:b/>
          <w:bCs/>
          <w:sz w:val="40"/>
          <w:szCs w:val="40"/>
          <w:rtl/>
        </w:rPr>
        <w:t>-</w:t>
      </w:r>
      <w:r w:rsidR="005E163F" w:rsidRPr="00905C75">
        <w:rPr>
          <w:rFonts w:cs="Akhbar MT" w:hint="cs"/>
          <w:sz w:val="40"/>
          <w:szCs w:val="40"/>
          <w:rtl/>
        </w:rPr>
        <w:t xml:space="preserve"> رحمه الله </w:t>
      </w:r>
      <w:r w:rsidR="005E163F" w:rsidRPr="00235A3C">
        <w:rPr>
          <w:rFonts w:cs="Akhbar MT" w:hint="cs"/>
          <w:b/>
          <w:bCs/>
          <w:sz w:val="40"/>
          <w:szCs w:val="40"/>
          <w:rtl/>
        </w:rPr>
        <w:t>-</w:t>
      </w:r>
      <w:r w:rsidR="005821EF" w:rsidRPr="00905C75">
        <w:rPr>
          <w:rFonts w:cs="Akhbar MT" w:hint="cs"/>
          <w:sz w:val="40"/>
          <w:szCs w:val="40"/>
          <w:rtl/>
        </w:rPr>
        <w:t xml:space="preserve"> (كما في</w:t>
      </w:r>
      <w:r w:rsidR="00061957" w:rsidRPr="00061957">
        <w:rPr>
          <w:rFonts w:cs="Akhbar MT" w:hint="cs"/>
          <w:sz w:val="28"/>
          <w:szCs w:val="28"/>
          <w:rtl/>
        </w:rPr>
        <w:t>/</w:t>
      </w:r>
      <w:r w:rsidR="005821EF" w:rsidRPr="00905C75">
        <w:rPr>
          <w:rFonts w:cs="Akhbar MT" w:hint="cs"/>
          <w:sz w:val="40"/>
          <w:szCs w:val="40"/>
          <w:rtl/>
        </w:rPr>
        <w:t xml:space="preserve"> الدرر السنية</w:t>
      </w:r>
      <w:r w:rsidR="00F12EAA">
        <w:rPr>
          <w:rFonts w:cs="Akhbar MT" w:hint="cs"/>
          <w:sz w:val="40"/>
          <w:szCs w:val="40"/>
          <w:rtl/>
        </w:rPr>
        <w:t>:</w:t>
      </w:r>
      <w:r w:rsidR="005821EF" w:rsidRPr="00905C75">
        <w:rPr>
          <w:rFonts w:cs="Akhbar MT" w:hint="cs"/>
          <w:sz w:val="40"/>
          <w:szCs w:val="40"/>
          <w:rtl/>
        </w:rPr>
        <w:t xml:space="preserve"> 2</w:t>
      </w:r>
      <w:r w:rsidR="005821EF" w:rsidRPr="009851D0">
        <w:rPr>
          <w:rFonts w:cs="Akhbar MT" w:hint="cs"/>
          <w:sz w:val="28"/>
          <w:szCs w:val="28"/>
          <w:rtl/>
        </w:rPr>
        <w:t>/</w:t>
      </w:r>
      <w:r w:rsidR="005821EF" w:rsidRPr="00905C75">
        <w:rPr>
          <w:rFonts w:cs="Akhbar MT" w:hint="cs"/>
          <w:sz w:val="40"/>
          <w:szCs w:val="40"/>
          <w:rtl/>
        </w:rPr>
        <w:t>21): "وإذا كانت سعادة الأولين</w:t>
      </w:r>
      <w:r w:rsidR="005E163F" w:rsidRPr="00905C75">
        <w:rPr>
          <w:rFonts w:cs="Akhbar MT" w:hint="cs"/>
          <w:sz w:val="40"/>
          <w:szCs w:val="40"/>
          <w:rtl/>
        </w:rPr>
        <w:t xml:space="preserve"> والآخرين</w:t>
      </w:r>
      <w:r w:rsidR="005821EF" w:rsidRPr="00905C75">
        <w:rPr>
          <w:rFonts w:cs="Akhbar MT" w:hint="cs"/>
          <w:sz w:val="40"/>
          <w:szCs w:val="40"/>
          <w:rtl/>
        </w:rPr>
        <w:t xml:space="preserve"> هي</w:t>
      </w:r>
      <w:r w:rsidR="0018342E" w:rsidRPr="00905C75">
        <w:rPr>
          <w:rFonts w:cs="Akhbar MT" w:hint="cs"/>
          <w:sz w:val="40"/>
          <w:szCs w:val="40"/>
          <w:rtl/>
        </w:rPr>
        <w:t>: باتباع المرسلين؛ فمن المعلوم:</w:t>
      </w:r>
      <w:r w:rsidR="00033E36" w:rsidRPr="00905C75">
        <w:rPr>
          <w:rFonts w:cs="Akhbar MT" w:hint="cs"/>
          <w:sz w:val="40"/>
          <w:szCs w:val="40"/>
          <w:rtl/>
        </w:rPr>
        <w:t xml:space="preserve"> </w:t>
      </w:r>
      <w:r w:rsidR="005821EF" w:rsidRPr="00905C75">
        <w:rPr>
          <w:rFonts w:cs="Akhbar MT" w:hint="cs"/>
          <w:sz w:val="40"/>
          <w:szCs w:val="40"/>
          <w:rtl/>
        </w:rPr>
        <w:t>أن أحق الناس بذلك أعلمهم بآثار المرسلين، وأتبعهم لذلك؛ فالعالمون بأقوالهم وأفعالهم المتبعون لها هم أهل السعادة في كل ز</w:t>
      </w:r>
      <w:r w:rsidRPr="00905C75">
        <w:rPr>
          <w:rFonts w:cs="Akhbar MT" w:hint="cs"/>
          <w:sz w:val="40"/>
          <w:szCs w:val="40"/>
          <w:rtl/>
        </w:rPr>
        <w:t>مان ومكان</w:t>
      </w:r>
      <w:r w:rsidR="002223A2">
        <w:rPr>
          <w:rFonts w:cs="Akhbar MT" w:hint="cs"/>
          <w:sz w:val="40"/>
          <w:szCs w:val="40"/>
          <w:rtl/>
        </w:rPr>
        <w:t>،</w:t>
      </w:r>
      <w:r w:rsidRPr="00905C75">
        <w:rPr>
          <w:rFonts w:cs="Akhbar MT" w:hint="cs"/>
          <w:sz w:val="40"/>
          <w:szCs w:val="40"/>
          <w:rtl/>
        </w:rPr>
        <w:t xml:space="preserve"> وهم الطائفة الناجية</w:t>
      </w:r>
      <w:r w:rsidR="005821EF" w:rsidRPr="00905C75">
        <w:rPr>
          <w:rFonts w:cs="Akhbar MT" w:hint="cs"/>
          <w:sz w:val="40"/>
          <w:szCs w:val="40"/>
          <w:rtl/>
        </w:rPr>
        <w:t xml:space="preserve"> من أهل كل ملة</w:t>
      </w:r>
      <w:r w:rsidR="002223A2">
        <w:rPr>
          <w:rFonts w:cs="Akhbar MT" w:hint="cs"/>
          <w:sz w:val="40"/>
          <w:szCs w:val="40"/>
          <w:rtl/>
        </w:rPr>
        <w:t>،</w:t>
      </w:r>
      <w:r w:rsidR="005821EF" w:rsidRPr="00905C75">
        <w:rPr>
          <w:rFonts w:cs="Akhbar MT" w:hint="cs"/>
          <w:sz w:val="40"/>
          <w:szCs w:val="40"/>
          <w:rtl/>
        </w:rPr>
        <w:t xml:space="preserve"> وهم أ</w:t>
      </w:r>
      <w:r w:rsidR="003814E4" w:rsidRPr="00905C75">
        <w:rPr>
          <w:rFonts w:cs="Akhbar MT" w:hint="cs"/>
          <w:sz w:val="40"/>
          <w:szCs w:val="40"/>
          <w:rtl/>
        </w:rPr>
        <w:t>هل السنة والحديث من هذه الأمة".</w:t>
      </w:r>
    </w:p>
    <w:p w:rsidR="008B7A6F" w:rsidRPr="00C80949" w:rsidRDefault="000B4565" w:rsidP="00C80949">
      <w:pPr>
        <w:autoSpaceDE w:val="0"/>
        <w:autoSpaceDN w:val="0"/>
        <w:adjustRightInd w:val="0"/>
        <w:spacing w:after="0" w:line="600" w:lineRule="exact"/>
        <w:ind w:left="45"/>
        <w:jc w:val="both"/>
        <w:rPr>
          <w:rFonts w:ascii="AGA Arabesque" w:hAnsi="AGA Arabesque" w:cs="Akhbar MT"/>
          <w:b/>
          <w:bCs/>
          <w:color w:val="000000"/>
          <w:sz w:val="40"/>
          <w:szCs w:val="40"/>
          <w:rtl/>
        </w:rPr>
      </w:pPr>
      <w:r w:rsidRPr="00905C75">
        <w:rPr>
          <w:rFonts w:ascii="AGA Arabesque" w:hAnsi="AGA Arabesque" w:cs="Akhbar MT" w:hint="cs"/>
          <w:sz w:val="40"/>
          <w:szCs w:val="40"/>
          <w:rtl/>
        </w:rPr>
        <w:t>وفي شريعة الله</w:t>
      </w:r>
      <w:r w:rsidR="0009215F" w:rsidRPr="00905C75">
        <w:rPr>
          <w:rFonts w:ascii="AGA Arabesque" w:hAnsi="AGA Arabesque" w:cs="Akhbar MT" w:hint="cs"/>
          <w:sz w:val="40"/>
          <w:szCs w:val="40"/>
          <w:rtl/>
        </w:rPr>
        <w:t xml:space="preserve"> </w:t>
      </w:r>
      <w:r w:rsidRPr="00905C75">
        <w:rPr>
          <w:rFonts w:ascii="AGA Arabesque" w:hAnsi="AGA Arabesque" w:cs="Akhbar MT" w:hint="cs"/>
          <w:sz w:val="40"/>
          <w:szCs w:val="40"/>
          <w:rtl/>
        </w:rPr>
        <w:t xml:space="preserve">النهي عن القول في الدين بلا علم، وتحريمه </w:t>
      </w:r>
      <w:r w:rsidR="00DF096B" w:rsidRPr="00235A3C">
        <w:rPr>
          <w:rFonts w:ascii="AGA Arabesque" w:hAnsi="AGA Arabesque" w:cs="Akhbar MT" w:hint="cs"/>
          <w:b/>
          <w:bCs/>
          <w:sz w:val="40"/>
          <w:szCs w:val="40"/>
          <w:rtl/>
        </w:rPr>
        <w:t>-</w:t>
      </w:r>
      <w:r w:rsidR="00DF096B" w:rsidRPr="00905C75">
        <w:rPr>
          <w:rFonts w:ascii="AGA Arabesque" w:hAnsi="AGA Arabesque" w:cs="Akhbar MT" w:hint="cs"/>
          <w:sz w:val="40"/>
          <w:szCs w:val="40"/>
          <w:rtl/>
        </w:rPr>
        <w:t xml:space="preserve"> </w:t>
      </w:r>
      <w:r w:rsidRPr="00905C75">
        <w:rPr>
          <w:rFonts w:ascii="AGA Arabesque" w:hAnsi="AGA Arabesque" w:cs="Akhbar MT" w:hint="cs"/>
          <w:sz w:val="40"/>
          <w:szCs w:val="40"/>
          <w:rtl/>
        </w:rPr>
        <w:t>بنصوص الكتاب والسنة</w:t>
      </w:r>
      <w:r w:rsidR="00587815" w:rsidRPr="00905C75">
        <w:rPr>
          <w:rFonts w:ascii="AGA Arabesque" w:hAnsi="AGA Arabesque" w:cs="Akhbar MT" w:hint="cs"/>
          <w:sz w:val="40"/>
          <w:szCs w:val="40"/>
          <w:rtl/>
        </w:rPr>
        <w:t>، وعليه إجماع الأمة</w:t>
      </w:r>
      <w:r w:rsidR="0077743C">
        <w:rPr>
          <w:rFonts w:ascii="AGA Arabesque" w:hAnsi="AGA Arabesque" w:cs="Akhbar MT" w:hint="cs"/>
          <w:sz w:val="40"/>
          <w:szCs w:val="40"/>
          <w:rtl/>
        </w:rPr>
        <w:t xml:space="preserve"> </w:t>
      </w:r>
      <w:r w:rsidR="00DF096B" w:rsidRPr="00235A3C">
        <w:rPr>
          <w:rFonts w:ascii="AGA Arabesque" w:hAnsi="AGA Arabesque" w:cs="Akhbar MT" w:hint="cs"/>
          <w:b/>
          <w:bCs/>
          <w:sz w:val="40"/>
          <w:szCs w:val="40"/>
          <w:rtl/>
        </w:rPr>
        <w:t>-</w:t>
      </w:r>
      <w:r w:rsidRPr="00905C75">
        <w:rPr>
          <w:rFonts w:ascii="AGA Arabesque" w:hAnsi="AGA Arabesque" w:cs="Akhbar MT" w:hint="cs"/>
          <w:sz w:val="40"/>
          <w:szCs w:val="40"/>
          <w:rtl/>
        </w:rPr>
        <w:t xml:space="preserve"> تحريماً قطعياً، بل هو أعظم المحرمات، </w:t>
      </w:r>
      <w:r w:rsidR="00587815" w:rsidRPr="00905C75">
        <w:rPr>
          <w:rFonts w:ascii="AGA Arabesque" w:hAnsi="AGA Arabesque" w:cs="Akhbar MT" w:hint="cs"/>
          <w:sz w:val="40"/>
          <w:szCs w:val="40"/>
          <w:rtl/>
        </w:rPr>
        <w:t>قال</w:t>
      </w:r>
      <w:r w:rsidRPr="00905C75">
        <w:rPr>
          <w:rFonts w:ascii="AGA Arabesque" w:hAnsi="AGA Arabesque" w:cs="Akhbar MT" w:hint="cs"/>
          <w:sz w:val="40"/>
          <w:szCs w:val="40"/>
          <w:rtl/>
        </w:rPr>
        <w:t xml:space="preserve"> الله</w:t>
      </w:r>
      <w:r w:rsidRPr="00905C75">
        <w:rPr>
          <w:rFonts w:ascii="AGA Arabesque" w:hAnsi="AGA Arabesque" w:cs="Akhbar MT"/>
          <w:sz w:val="40"/>
          <w:szCs w:val="40"/>
          <w:rtl/>
        </w:rPr>
        <w:t xml:space="preserve"> </w:t>
      </w:r>
      <w:r w:rsidR="00E12274" w:rsidRPr="00235A3C">
        <w:rPr>
          <w:rFonts w:ascii="AGA Arabesque" w:hAnsi="AGA Arabesque" w:cs="Akhbar MT" w:hint="cs"/>
          <w:b/>
          <w:bCs/>
          <w:sz w:val="40"/>
          <w:szCs w:val="40"/>
          <w:rtl/>
        </w:rPr>
        <w:t>-</w:t>
      </w:r>
      <w:r w:rsidRPr="00905C75">
        <w:rPr>
          <w:rFonts w:ascii="AGA Arabesque" w:hAnsi="AGA Arabesque" w:cs="Akhbar MT"/>
          <w:sz w:val="40"/>
          <w:szCs w:val="40"/>
          <w:rtl/>
        </w:rPr>
        <w:t xml:space="preserve"> تعالى </w:t>
      </w:r>
      <w:r w:rsidRPr="00235A3C">
        <w:rPr>
          <w:rFonts w:ascii="AGA Arabesque" w:hAnsi="AGA Arabesque" w:cs="Akhbar MT"/>
          <w:b/>
          <w:bCs/>
          <w:sz w:val="40"/>
          <w:szCs w:val="40"/>
          <w:rtl/>
        </w:rPr>
        <w:t>-</w:t>
      </w:r>
      <w:r w:rsidRPr="00905C75">
        <w:rPr>
          <w:rFonts w:ascii="AGA Arabesque" w:hAnsi="AGA Arabesque" w:cs="Akhbar MT"/>
          <w:sz w:val="40"/>
          <w:szCs w:val="40"/>
          <w:rtl/>
        </w:rPr>
        <w:t>:</w:t>
      </w:r>
      <w:r w:rsidR="0059430F" w:rsidRPr="00905C75">
        <w:rPr>
          <w:rFonts w:ascii="AGA Arabesque" w:hAnsi="AGA Arabesque" w:cs="Akhbar MT" w:hint="cs"/>
          <w:sz w:val="40"/>
          <w:szCs w:val="40"/>
          <w:rtl/>
        </w:rPr>
        <w:t xml:space="preserve"> </w:t>
      </w:r>
      <w:r w:rsidRPr="00905C75">
        <w:rPr>
          <w:rFonts w:ascii="AGA Arabesque" w:hAnsi="AGA Arabesque" w:cs="Akhbar MT"/>
          <w:sz w:val="40"/>
          <w:szCs w:val="40"/>
        </w:rPr>
        <w:sym w:font="AGA Arabesque" w:char="F07D"/>
      </w:r>
      <w:r w:rsidRPr="00905C75">
        <w:rPr>
          <w:rFonts w:ascii="AGA Arabesque" w:hAnsi="AGA Arabesque" w:cs="Akhbar MT"/>
          <w:sz w:val="40"/>
          <w:szCs w:val="40"/>
          <w:rtl/>
        </w:rPr>
        <w:t>قُلْ إِنَّمَا حَرَّمَ رَبِّيَ الْفَوَاحِشَ مَا ظَهَرَ مِنْهَا وَمَا بَطَنَ وَالْإِثْمَ وَالْبَغْيَ بِغَيْرِ الْحَقِّ وَأَنْ تُشْرِكُوا بِاللَّهِ مَا لَمْ يُنَزِّلْ بِهِ سُلْطَانًا وَأَنْ تَقُولُوا عَلَى اللَّهِ مَا لَا تَعْلَمُون</w:t>
      </w:r>
      <w:r w:rsidRPr="00905C75">
        <w:rPr>
          <w:rFonts w:ascii="AGA Arabesque" w:hAnsi="AGA Arabesque" w:cs="Akhbar MT" w:hint="cs"/>
          <w:sz w:val="40"/>
          <w:szCs w:val="40"/>
        </w:rPr>
        <w:sym w:font="AGA Arabesque" w:char="F07B"/>
      </w:r>
      <w:r w:rsidRPr="00905C75">
        <w:rPr>
          <w:rFonts w:ascii="AGA Arabesque" w:hAnsi="AGA Arabesque" w:cs="Akhbar MT" w:hint="cs"/>
          <w:sz w:val="40"/>
          <w:szCs w:val="40"/>
          <w:rtl/>
        </w:rPr>
        <w:t>، وقوله:</w:t>
      </w:r>
      <w:r w:rsidRPr="00905C75">
        <w:rPr>
          <w:rFonts w:ascii="AGA Arabesque" w:hAnsi="AGA Arabesque" w:cs="Akhbar MT"/>
          <w:sz w:val="40"/>
          <w:szCs w:val="40"/>
          <w:rtl/>
        </w:rPr>
        <w:t>َ</w:t>
      </w:r>
      <w:r w:rsidRPr="00905C75">
        <w:rPr>
          <w:rFonts w:ascii="AGA Arabesque" w:hAnsi="AGA Arabesque" w:cs="Akhbar MT"/>
          <w:sz w:val="40"/>
          <w:szCs w:val="40"/>
        </w:rPr>
        <w:sym w:font="AGA Arabesque" w:char="F07D"/>
      </w:r>
      <w:r w:rsidRPr="00905C75">
        <w:rPr>
          <w:rFonts w:ascii="AGA Arabesque" w:hAnsi="AGA Arabesque" w:cs="Akhbar MT"/>
          <w:sz w:val="40"/>
          <w:szCs w:val="40"/>
          <w:rtl/>
        </w:rPr>
        <w:t>وَلَا تَقْفُ مَا لَيْسَ لَكَ بِهِ عِلْمٌ إِنَّ السَّمْعَ وَالْبَصَرَ وَالْفُؤَادَ كُلُّ أُولَئِكَ كَانَ عَنْهُ مَسْئُولًا</w:t>
      </w:r>
      <w:r w:rsidRPr="00905C75">
        <w:rPr>
          <w:rFonts w:ascii="AGA Arabesque" w:hAnsi="AGA Arabesque" w:cs="Akhbar MT"/>
          <w:sz w:val="40"/>
          <w:szCs w:val="40"/>
        </w:rPr>
        <w:sym w:font="AGA Arabesque" w:char="F07B"/>
      </w:r>
      <w:r w:rsidRPr="00905C75">
        <w:rPr>
          <w:rFonts w:ascii="AGA Arabesque" w:hAnsi="AGA Arabesque" w:cs="Akhbar MT" w:hint="cs"/>
          <w:sz w:val="40"/>
          <w:szCs w:val="40"/>
          <w:rtl/>
        </w:rPr>
        <w:t xml:space="preserve">، </w:t>
      </w:r>
      <w:r w:rsidRPr="00905C75">
        <w:rPr>
          <w:rFonts w:ascii="AGA Arabesque" w:hAnsi="AGA Arabesque" w:cs="Akhbar MT"/>
          <w:sz w:val="40"/>
          <w:szCs w:val="40"/>
          <w:rtl/>
        </w:rPr>
        <w:t>وق</w:t>
      </w:r>
      <w:r w:rsidRPr="00905C75">
        <w:rPr>
          <w:rFonts w:ascii="AGA Arabesque" w:hAnsi="AGA Arabesque" w:cs="Akhbar MT" w:hint="cs"/>
          <w:sz w:val="40"/>
          <w:szCs w:val="40"/>
          <w:rtl/>
        </w:rPr>
        <w:t>و</w:t>
      </w:r>
      <w:r w:rsidRPr="00905C75">
        <w:rPr>
          <w:rFonts w:ascii="AGA Arabesque" w:hAnsi="AGA Arabesque" w:cs="Akhbar MT"/>
          <w:sz w:val="40"/>
          <w:szCs w:val="40"/>
          <w:rtl/>
        </w:rPr>
        <w:t>ل</w:t>
      </w:r>
      <w:r w:rsidRPr="00905C75">
        <w:rPr>
          <w:rFonts w:ascii="AGA Arabesque" w:hAnsi="AGA Arabesque" w:cs="Akhbar MT" w:hint="cs"/>
          <w:sz w:val="40"/>
          <w:szCs w:val="40"/>
          <w:rtl/>
        </w:rPr>
        <w:t>ه</w:t>
      </w:r>
      <w:r w:rsidRPr="00905C75">
        <w:rPr>
          <w:rFonts w:ascii="AGA Arabesque" w:hAnsi="AGA Arabesque" w:cs="Akhbar MT"/>
          <w:sz w:val="40"/>
          <w:szCs w:val="40"/>
          <w:rtl/>
        </w:rPr>
        <w:t xml:space="preserve">: </w:t>
      </w:r>
      <w:r w:rsidRPr="00905C75">
        <w:rPr>
          <w:rFonts w:ascii="AGA Arabesque" w:hAnsi="AGA Arabesque" w:cs="Akhbar MT"/>
          <w:sz w:val="40"/>
          <w:szCs w:val="40"/>
        </w:rPr>
        <w:sym w:font="AGA Arabesque" w:char="F07D"/>
      </w:r>
      <w:r w:rsidRPr="00905C75">
        <w:rPr>
          <w:rFonts w:ascii="AGA Arabesque" w:hAnsi="AGA Arabesque" w:cs="Akhbar MT"/>
          <w:sz w:val="40"/>
          <w:szCs w:val="40"/>
          <w:rtl/>
        </w:rPr>
        <w:t>وَلَا تَقُولُوا لِمَا تَصِفُ أَلْسِنَتُكُمُ الْكَذِبَ هَذَا حَلَالٌ وَهَذَا حَرَامٌ لِتَفْتَرُوا عَلَى اللَّهِ الْكَذِبَ إِنَّ الَّذِينَ يَفْتَرُونَ عَلَى اللَّهِ الْكَذِبَ لَا يُفْلِحُونَ</w:t>
      </w:r>
      <w:r w:rsidRPr="00905C75">
        <w:rPr>
          <w:rFonts w:ascii="AGA Arabesque" w:hAnsi="AGA Arabesque" w:cs="Akhbar MT"/>
          <w:sz w:val="40"/>
          <w:szCs w:val="40"/>
        </w:rPr>
        <w:sym w:font="AGA Arabesque" w:char="F07B"/>
      </w:r>
      <w:r w:rsidRPr="00905C75">
        <w:rPr>
          <w:rFonts w:ascii="AGA Arabesque" w:hAnsi="AGA Arabesque" w:cs="Akhbar MT" w:hint="cs"/>
          <w:sz w:val="40"/>
          <w:szCs w:val="40"/>
          <w:rtl/>
        </w:rPr>
        <w:t xml:space="preserve">، وقوله: </w:t>
      </w:r>
      <w:r w:rsidRPr="00905C75">
        <w:rPr>
          <w:rFonts w:ascii="AGA Arabesque" w:hAnsi="AGA Arabesque" w:cs="Akhbar MT"/>
          <w:sz w:val="40"/>
          <w:szCs w:val="40"/>
        </w:rPr>
        <w:sym w:font="AGA Arabesque" w:char="F07D"/>
      </w:r>
      <w:r w:rsidRPr="00905C75">
        <w:rPr>
          <w:rFonts w:ascii="AGA Arabesque" w:hAnsi="AGA Arabesque" w:cs="Akhbar MT"/>
          <w:sz w:val="40"/>
          <w:szCs w:val="40"/>
          <w:rtl/>
        </w:rPr>
        <w:t>لِيَحْمِلُوا أَوْزَارَهُمْ كَامِلَةً يَوْمَ الْقِيَامَةِ وَمِنْ أَوْزَارِ الَّذِينَ يُضِلُّونَهُمْ بِغَيْرِ عِلْمٍ أَلَا سَاءَ مَا يَزِرُونَ</w:t>
      </w:r>
      <w:r w:rsidRPr="00905C75">
        <w:rPr>
          <w:rFonts w:ascii="AGA Arabesque" w:hAnsi="AGA Arabesque" w:cs="Akhbar MT"/>
          <w:sz w:val="40"/>
          <w:szCs w:val="40"/>
        </w:rPr>
        <w:sym w:font="AGA Arabesque" w:char="F07B"/>
      </w:r>
      <w:r w:rsidRPr="00905C75">
        <w:rPr>
          <w:rFonts w:ascii="AGA Arabesque" w:hAnsi="AGA Arabesque" w:cs="Akhbar MT" w:hint="cs"/>
          <w:sz w:val="40"/>
          <w:szCs w:val="40"/>
          <w:rtl/>
        </w:rPr>
        <w:t xml:space="preserve">, وقوله عن أهل الكتاب: </w:t>
      </w:r>
      <w:r w:rsidRPr="00905C75">
        <w:rPr>
          <w:rFonts w:ascii="AGA Arabesque" w:hAnsi="AGA Arabesque" w:cs="Akhbar MT" w:hint="cs"/>
          <w:sz w:val="40"/>
          <w:szCs w:val="40"/>
        </w:rPr>
        <w:sym w:font="AGA Arabesque" w:char="F05D"/>
      </w:r>
      <w:r w:rsidRPr="00905C75">
        <w:rPr>
          <w:rFonts w:ascii="AGA Arabesque" w:hAnsi="AGA Arabesque" w:cs="Akhbar MT"/>
          <w:sz w:val="40"/>
          <w:szCs w:val="40"/>
          <w:rtl/>
        </w:rPr>
        <w:t>أَلَمْ يُؤْخَذْ عَلَيْهِمْ مِيثَاقُ الْكِتَابِ أَنْ لَا يَقُولُوا عَلَى اللَّهِ إِلَّا الْحَق</w:t>
      </w:r>
      <w:r w:rsidRPr="00905C75">
        <w:rPr>
          <w:rFonts w:ascii="AGA Arabesque" w:hAnsi="AGA Arabesque" w:cs="Akhbar MT"/>
          <w:sz w:val="40"/>
          <w:szCs w:val="40"/>
        </w:rPr>
        <w:sym w:font="AGA Arabesque" w:char="F05B"/>
      </w:r>
      <w:r w:rsidRPr="00905C75">
        <w:rPr>
          <w:rFonts w:ascii="AGA Arabesque" w:hAnsi="AGA Arabesque" w:cs="Akhbar MT" w:hint="cs"/>
          <w:sz w:val="40"/>
          <w:szCs w:val="40"/>
          <w:rtl/>
        </w:rPr>
        <w:t xml:space="preserve">، وقوله: </w:t>
      </w:r>
      <w:r w:rsidRPr="00905C75">
        <w:rPr>
          <w:rFonts w:ascii="AGA Arabesque" w:hAnsi="AGA Arabesque" w:cs="Akhbar MT" w:hint="cs"/>
          <w:sz w:val="40"/>
          <w:szCs w:val="40"/>
        </w:rPr>
        <w:sym w:font="AGA Arabesque" w:char="F05D"/>
      </w:r>
      <w:r w:rsidRPr="00905C75">
        <w:rPr>
          <w:rFonts w:ascii="AGA Arabesque" w:hAnsi="AGA Arabesque" w:cs="Akhbar MT"/>
          <w:sz w:val="40"/>
          <w:szCs w:val="40"/>
          <w:rtl/>
        </w:rPr>
        <w:t>لَا تَغْلُوا فِي دِينِكُمْ وَلَا تَقُولُوا عَلَى اللَّهِ إِلَّا الْحَق</w:t>
      </w:r>
      <w:r w:rsidRPr="00905C75">
        <w:rPr>
          <w:rFonts w:ascii="AGA Arabesque" w:hAnsi="AGA Arabesque" w:cs="Akhbar MT"/>
          <w:sz w:val="40"/>
          <w:szCs w:val="40"/>
        </w:rPr>
        <w:sym w:font="AGA Arabesque" w:char="F05B"/>
      </w:r>
      <w:r w:rsidRPr="00905C75">
        <w:rPr>
          <w:rFonts w:ascii="AGA Arabesque" w:hAnsi="AGA Arabesque" w:cs="Akhbar MT" w:hint="cs"/>
          <w:sz w:val="40"/>
          <w:szCs w:val="40"/>
          <w:rtl/>
        </w:rPr>
        <w:t>.</w:t>
      </w:r>
    </w:p>
    <w:p w:rsidR="00252E2F" w:rsidRPr="006B30C3" w:rsidRDefault="008B7A6F" w:rsidP="009B2F7E">
      <w:pPr>
        <w:spacing w:line="600" w:lineRule="exact"/>
        <w:ind w:right="-851"/>
        <w:rPr>
          <w:rFonts w:cs="Akhbar MT"/>
          <w:b/>
          <w:bCs/>
          <w:sz w:val="56"/>
          <w:szCs w:val="56"/>
          <w:rtl/>
        </w:rPr>
      </w:pPr>
      <w:r>
        <w:rPr>
          <w:rFonts w:cs="Akhbar MT" w:hint="cs"/>
          <w:b/>
          <w:bCs/>
          <w:sz w:val="56"/>
          <w:szCs w:val="56"/>
          <w:rtl/>
        </w:rPr>
        <w:lastRenderedPageBreak/>
        <w:t xml:space="preserve">                          </w:t>
      </w:r>
      <w:r w:rsidR="00252E2F" w:rsidRPr="006B30C3">
        <w:rPr>
          <w:rFonts w:cs="Akhbar MT" w:hint="cs"/>
          <w:b/>
          <w:bCs/>
          <w:sz w:val="56"/>
          <w:szCs w:val="56"/>
          <w:rtl/>
        </w:rPr>
        <w:t>الفصل</w:t>
      </w:r>
      <w:r w:rsidR="00252E2F">
        <w:rPr>
          <w:rFonts w:cs="Akhbar MT" w:hint="cs"/>
          <w:b/>
          <w:bCs/>
          <w:sz w:val="40"/>
          <w:szCs w:val="40"/>
          <w:rtl/>
        </w:rPr>
        <w:t xml:space="preserve"> </w:t>
      </w:r>
      <w:r w:rsidR="00252E2F" w:rsidRPr="006B30C3">
        <w:rPr>
          <w:rFonts w:cs="Akhbar MT" w:hint="cs"/>
          <w:b/>
          <w:bCs/>
          <w:sz w:val="56"/>
          <w:szCs w:val="56"/>
          <w:rtl/>
        </w:rPr>
        <w:t>الرابع</w:t>
      </w:r>
      <w:r w:rsidR="00376E58" w:rsidRPr="00376E58">
        <w:rPr>
          <w:rFonts w:cs="Akhbar MT" w:hint="cs"/>
          <w:sz w:val="48"/>
          <w:szCs w:val="48"/>
          <w:rtl/>
        </w:rPr>
        <w:t>.</w:t>
      </w:r>
    </w:p>
    <w:p w:rsidR="00252E2F" w:rsidRPr="003714E3" w:rsidRDefault="00252E2F" w:rsidP="000337F2">
      <w:pPr>
        <w:spacing w:line="600" w:lineRule="exact"/>
        <w:ind w:left="45"/>
        <w:jc w:val="both"/>
        <w:rPr>
          <w:rFonts w:cs="Akhbar MT"/>
          <w:sz w:val="40"/>
          <w:szCs w:val="40"/>
          <w:rtl/>
        </w:rPr>
      </w:pPr>
      <w:r w:rsidRPr="003714E3">
        <w:rPr>
          <w:rFonts w:cs="Akhbar MT" w:hint="cs"/>
          <w:sz w:val="40"/>
          <w:szCs w:val="40"/>
          <w:rtl/>
        </w:rPr>
        <w:t>خطورة المعصية</w:t>
      </w:r>
      <w:r w:rsidR="00EE6B67" w:rsidRPr="003714E3">
        <w:rPr>
          <w:rFonts w:cs="Akhbar MT" w:hint="cs"/>
          <w:sz w:val="40"/>
          <w:szCs w:val="40"/>
          <w:rtl/>
        </w:rPr>
        <w:t xml:space="preserve"> على العاصين</w:t>
      </w:r>
      <w:r w:rsidRPr="003714E3">
        <w:rPr>
          <w:rFonts w:cs="Akhbar MT" w:hint="cs"/>
          <w:sz w:val="40"/>
          <w:szCs w:val="40"/>
          <w:rtl/>
        </w:rPr>
        <w:t>، وعظيم  مفسدة  الجهل</w:t>
      </w:r>
      <w:r w:rsidR="00376E58" w:rsidRPr="003714E3">
        <w:rPr>
          <w:rFonts w:cs="Akhbar MT" w:hint="cs"/>
          <w:sz w:val="40"/>
          <w:szCs w:val="40"/>
          <w:rtl/>
        </w:rPr>
        <w:t>:</w:t>
      </w:r>
    </w:p>
    <w:p w:rsidR="00252E2F" w:rsidRDefault="003A2CCC" w:rsidP="003A2CCC">
      <w:pPr>
        <w:spacing w:line="600" w:lineRule="exact"/>
        <w:jc w:val="both"/>
        <w:rPr>
          <w:rFonts w:cs="Akhbar MT"/>
          <w:b/>
          <w:bCs/>
          <w:sz w:val="40"/>
          <w:szCs w:val="40"/>
          <w:rtl/>
        </w:rPr>
      </w:pPr>
      <w:r>
        <w:rPr>
          <w:rFonts w:ascii="Raavi" w:hAnsi="Raavi" w:cs="Akhbar MT" w:hint="cs"/>
          <w:sz w:val="40"/>
          <w:szCs w:val="40"/>
          <w:rtl/>
        </w:rPr>
        <w:t>ففي</w:t>
      </w:r>
      <w:r w:rsidR="000B4565" w:rsidRPr="00905C75">
        <w:rPr>
          <w:rFonts w:ascii="Raavi" w:hAnsi="Raavi" w:cs="Raavi"/>
          <w:sz w:val="40"/>
          <w:szCs w:val="40"/>
          <w:rtl/>
        </w:rPr>
        <w:t xml:space="preserve"> </w:t>
      </w:r>
      <w:r w:rsidR="000B4565" w:rsidRPr="00905C75">
        <w:rPr>
          <w:rFonts w:ascii="Raavi" w:hAnsi="Raavi" w:cs="Akhbar MT"/>
          <w:sz w:val="40"/>
          <w:szCs w:val="40"/>
          <w:rtl/>
        </w:rPr>
        <w:t>الصحيحين</w:t>
      </w:r>
      <w:r w:rsidR="000B4565" w:rsidRPr="00905C75">
        <w:rPr>
          <w:rFonts w:ascii="Raavi" w:hAnsi="Raavi" w:cs="Raavi"/>
          <w:sz w:val="40"/>
          <w:szCs w:val="40"/>
          <w:rtl/>
        </w:rPr>
        <w:t xml:space="preserve"> </w:t>
      </w:r>
      <w:r w:rsidR="00561C62" w:rsidRPr="00235A3C">
        <w:rPr>
          <w:rFonts w:ascii="AGA Arabesque" w:hAnsi="AGA Arabesque" w:cs="Akhbar MT" w:hint="cs"/>
          <w:b/>
          <w:bCs/>
          <w:sz w:val="40"/>
          <w:szCs w:val="40"/>
          <w:rtl/>
        </w:rPr>
        <w:t>-</w:t>
      </w:r>
      <w:r w:rsidR="00FE1B97">
        <w:rPr>
          <w:rFonts w:ascii="Raavi" w:hAnsi="Raavi" w:cs="Akhbar MT" w:hint="cs"/>
          <w:sz w:val="40"/>
          <w:szCs w:val="40"/>
          <w:rtl/>
        </w:rPr>
        <w:t xml:space="preserve"> </w:t>
      </w:r>
      <w:r w:rsidR="000B4565" w:rsidRPr="00905C75">
        <w:rPr>
          <w:rFonts w:ascii="Raavi" w:hAnsi="Raavi" w:cs="Akhbar MT"/>
          <w:sz w:val="40"/>
          <w:szCs w:val="40"/>
          <w:rtl/>
        </w:rPr>
        <w:t>واللفظ</w:t>
      </w:r>
      <w:r w:rsidR="000B4565" w:rsidRPr="00905C75">
        <w:rPr>
          <w:rFonts w:ascii="Raavi" w:hAnsi="Raavi" w:cs="Raavi"/>
          <w:sz w:val="40"/>
          <w:szCs w:val="40"/>
          <w:rtl/>
        </w:rPr>
        <w:t xml:space="preserve"> </w:t>
      </w:r>
      <w:r w:rsidR="000B4565" w:rsidRPr="00905C75">
        <w:rPr>
          <w:rFonts w:ascii="Raavi" w:hAnsi="Raavi" w:cs="Akhbar MT"/>
          <w:sz w:val="40"/>
          <w:szCs w:val="40"/>
          <w:rtl/>
        </w:rPr>
        <w:t>لمسلم</w:t>
      </w:r>
      <w:r w:rsidR="00FE1B97">
        <w:rPr>
          <w:rFonts w:ascii="Raavi" w:hAnsi="Raavi" w:cs="Raavi" w:hint="cs"/>
          <w:sz w:val="40"/>
          <w:szCs w:val="40"/>
          <w:rtl/>
        </w:rPr>
        <w:t xml:space="preserve"> </w:t>
      </w:r>
      <w:r w:rsidR="00561C62" w:rsidRPr="00235A3C">
        <w:rPr>
          <w:rFonts w:ascii="AGA Arabesque" w:hAnsi="AGA Arabesque" w:cs="Akhbar MT" w:hint="cs"/>
          <w:b/>
          <w:bCs/>
          <w:sz w:val="40"/>
          <w:szCs w:val="40"/>
          <w:rtl/>
        </w:rPr>
        <w:t>-</w:t>
      </w:r>
      <w:r w:rsidR="000B4565" w:rsidRPr="00905C75">
        <w:rPr>
          <w:rFonts w:ascii="Raavi" w:hAnsi="Raavi" w:cs="Raavi"/>
          <w:sz w:val="40"/>
          <w:szCs w:val="40"/>
          <w:rtl/>
        </w:rPr>
        <w:t xml:space="preserve"> </w:t>
      </w:r>
      <w:r w:rsidR="000B4565" w:rsidRPr="00905C75">
        <w:rPr>
          <w:rFonts w:ascii="Raavi" w:hAnsi="Raavi" w:cs="Akhbar MT"/>
          <w:sz w:val="40"/>
          <w:szCs w:val="40"/>
          <w:rtl/>
        </w:rPr>
        <w:t>عن</w:t>
      </w:r>
      <w:r w:rsidR="000B4565" w:rsidRPr="00905C75">
        <w:rPr>
          <w:rFonts w:ascii="Raavi" w:hAnsi="Raavi" w:cs="Raavi"/>
          <w:sz w:val="40"/>
          <w:szCs w:val="40"/>
          <w:rtl/>
        </w:rPr>
        <w:t xml:space="preserve"> </w:t>
      </w:r>
      <w:r w:rsidR="000B4565" w:rsidRPr="00905C75">
        <w:rPr>
          <w:rFonts w:ascii="Raavi" w:hAnsi="Raavi" w:cs="Akhbar MT"/>
          <w:sz w:val="40"/>
          <w:szCs w:val="40"/>
          <w:rtl/>
        </w:rPr>
        <w:t>أبى</w:t>
      </w:r>
      <w:r w:rsidR="000B4565" w:rsidRPr="00905C75">
        <w:rPr>
          <w:rFonts w:ascii="Raavi" w:hAnsi="Raavi" w:cs="Raavi"/>
          <w:sz w:val="40"/>
          <w:szCs w:val="40"/>
          <w:rtl/>
        </w:rPr>
        <w:t xml:space="preserve"> </w:t>
      </w:r>
      <w:r w:rsidR="000B4565" w:rsidRPr="00905C75">
        <w:rPr>
          <w:rFonts w:ascii="Raavi" w:hAnsi="Raavi" w:cs="Akhbar MT"/>
          <w:sz w:val="40"/>
          <w:szCs w:val="40"/>
          <w:rtl/>
        </w:rPr>
        <w:t>سعيد</w:t>
      </w:r>
      <w:r w:rsidR="000B4565" w:rsidRPr="00905C75">
        <w:rPr>
          <w:rFonts w:ascii="Raavi" w:hAnsi="Raavi" w:cs="Raavi"/>
          <w:sz w:val="40"/>
          <w:szCs w:val="40"/>
          <w:rtl/>
        </w:rPr>
        <w:t xml:space="preserve"> </w:t>
      </w:r>
      <w:r w:rsidR="000B4565" w:rsidRPr="00905C75">
        <w:rPr>
          <w:rFonts w:ascii="Raavi" w:hAnsi="Raavi" w:cs="Akhbar MT"/>
          <w:sz w:val="40"/>
          <w:szCs w:val="40"/>
          <w:rtl/>
        </w:rPr>
        <w:t>الخدرى</w:t>
      </w:r>
      <w:r w:rsidR="000B4565" w:rsidRPr="00905C75">
        <w:rPr>
          <w:rFonts w:ascii="Raavi" w:hAnsi="Raavi" w:cs="Raavi"/>
          <w:sz w:val="40"/>
          <w:szCs w:val="40"/>
          <w:rtl/>
        </w:rPr>
        <w:t xml:space="preserve"> </w:t>
      </w:r>
      <w:r w:rsidR="000B4565" w:rsidRPr="00905C75">
        <w:rPr>
          <w:rFonts w:ascii="Raavi" w:hAnsi="Raavi" w:cs="Akhbar MT"/>
          <w:sz w:val="40"/>
          <w:szCs w:val="40"/>
          <w:rtl/>
        </w:rPr>
        <w:t>رضي</w:t>
      </w:r>
      <w:r w:rsidR="000B4565" w:rsidRPr="00905C75">
        <w:rPr>
          <w:rFonts w:ascii="Raavi" w:hAnsi="Raavi" w:cs="Raavi"/>
          <w:sz w:val="40"/>
          <w:szCs w:val="40"/>
          <w:rtl/>
        </w:rPr>
        <w:t xml:space="preserve"> </w:t>
      </w:r>
      <w:r w:rsidR="000B4565" w:rsidRPr="00905C75">
        <w:rPr>
          <w:rFonts w:ascii="Raavi" w:hAnsi="Raavi" w:cs="Akhbar MT"/>
          <w:sz w:val="40"/>
          <w:szCs w:val="40"/>
          <w:rtl/>
        </w:rPr>
        <w:t>الله</w:t>
      </w:r>
      <w:r w:rsidR="000B4565" w:rsidRPr="00905C75">
        <w:rPr>
          <w:rFonts w:ascii="Raavi" w:hAnsi="Raavi" w:cs="Raavi"/>
          <w:sz w:val="40"/>
          <w:szCs w:val="40"/>
          <w:rtl/>
        </w:rPr>
        <w:t xml:space="preserve"> </w:t>
      </w:r>
      <w:r w:rsidR="000B4565" w:rsidRPr="00905C75">
        <w:rPr>
          <w:rFonts w:ascii="Raavi" w:hAnsi="Raavi" w:cs="Akhbar MT"/>
          <w:sz w:val="40"/>
          <w:szCs w:val="40"/>
          <w:rtl/>
        </w:rPr>
        <w:t xml:space="preserve">عنه أن نبي الله صلى الله عليه وسلم قال: </w:t>
      </w:r>
      <w:r w:rsidR="00426009">
        <w:rPr>
          <w:rFonts w:ascii="Arial" w:eastAsia="Calibri" w:hAnsi="Arial" w:cs="Aharoni" w:hint="cs"/>
          <w:color w:val="000000"/>
          <w:sz w:val="40"/>
          <w:szCs w:val="40"/>
          <w:rtl/>
        </w:rPr>
        <w:t>«</w:t>
      </w:r>
      <w:r w:rsidR="000B4565" w:rsidRPr="00905C75">
        <w:rPr>
          <w:rFonts w:ascii="Raavi" w:hAnsi="Raavi" w:cs="Akhbar MT"/>
          <w:sz w:val="40"/>
          <w:szCs w:val="40"/>
          <w:rtl/>
        </w:rPr>
        <w:t>كان فيمن كان قبلكم رجل قتل تسعة وتسعين</w:t>
      </w:r>
      <w:r w:rsidR="000B4565" w:rsidRPr="00905C75">
        <w:rPr>
          <w:rFonts w:ascii="Raavi" w:hAnsi="Raavi" w:cs="Raavi"/>
          <w:sz w:val="40"/>
          <w:szCs w:val="40"/>
          <w:rtl/>
        </w:rPr>
        <w:t xml:space="preserve"> </w:t>
      </w:r>
      <w:r w:rsidR="000B4565" w:rsidRPr="00905C75">
        <w:rPr>
          <w:rFonts w:ascii="Raavi" w:hAnsi="Raavi" w:cs="Akhbar MT"/>
          <w:sz w:val="40"/>
          <w:szCs w:val="40"/>
          <w:rtl/>
        </w:rPr>
        <w:t>نفساً</w:t>
      </w:r>
      <w:r w:rsidR="000B4565" w:rsidRPr="00905C75">
        <w:rPr>
          <w:rFonts w:ascii="Raavi" w:hAnsi="Raavi" w:cs="Raavi"/>
          <w:sz w:val="40"/>
          <w:szCs w:val="40"/>
          <w:rtl/>
        </w:rPr>
        <w:t xml:space="preserve"> </w:t>
      </w:r>
      <w:r w:rsidR="000B4565" w:rsidRPr="00905C75">
        <w:rPr>
          <w:rFonts w:ascii="Raavi" w:hAnsi="Raavi" w:cs="Akhbar MT"/>
          <w:sz w:val="40"/>
          <w:szCs w:val="40"/>
          <w:rtl/>
        </w:rPr>
        <w:t>فسأل</w:t>
      </w:r>
      <w:r w:rsidR="000B4565" w:rsidRPr="00905C75">
        <w:rPr>
          <w:rFonts w:ascii="Raavi" w:hAnsi="Raavi" w:cs="Raavi"/>
          <w:sz w:val="40"/>
          <w:szCs w:val="40"/>
          <w:rtl/>
        </w:rPr>
        <w:t xml:space="preserve"> </w:t>
      </w:r>
      <w:r w:rsidR="000B4565" w:rsidRPr="00905C75">
        <w:rPr>
          <w:rFonts w:ascii="Raavi" w:hAnsi="Raavi" w:cs="Akhbar MT"/>
          <w:sz w:val="40"/>
          <w:szCs w:val="40"/>
          <w:rtl/>
        </w:rPr>
        <w:t>عن</w:t>
      </w:r>
      <w:r w:rsidR="000B4565" w:rsidRPr="00905C75">
        <w:rPr>
          <w:rFonts w:ascii="Raavi" w:hAnsi="Raavi" w:cs="Raavi"/>
          <w:sz w:val="40"/>
          <w:szCs w:val="40"/>
          <w:rtl/>
        </w:rPr>
        <w:t xml:space="preserve"> </w:t>
      </w:r>
      <w:r w:rsidR="000B4565" w:rsidRPr="00905C75">
        <w:rPr>
          <w:rFonts w:ascii="Raavi" w:hAnsi="Raavi" w:cs="Akhbar MT"/>
          <w:sz w:val="40"/>
          <w:szCs w:val="40"/>
          <w:rtl/>
        </w:rPr>
        <w:t>أعلم</w:t>
      </w:r>
      <w:r w:rsidR="000B4565" w:rsidRPr="00905C75">
        <w:rPr>
          <w:rFonts w:ascii="Raavi" w:hAnsi="Raavi" w:cs="Raavi"/>
          <w:sz w:val="40"/>
          <w:szCs w:val="40"/>
          <w:rtl/>
        </w:rPr>
        <w:t xml:space="preserve"> </w:t>
      </w:r>
      <w:r w:rsidR="000B4565" w:rsidRPr="00905C75">
        <w:rPr>
          <w:rFonts w:ascii="Raavi" w:hAnsi="Raavi" w:cs="Akhbar MT"/>
          <w:sz w:val="40"/>
          <w:szCs w:val="40"/>
          <w:rtl/>
        </w:rPr>
        <w:t>أهل</w:t>
      </w:r>
      <w:r w:rsidR="000B4565" w:rsidRPr="00905C75">
        <w:rPr>
          <w:rFonts w:ascii="Raavi" w:hAnsi="Raavi" w:cs="Raavi"/>
          <w:sz w:val="40"/>
          <w:szCs w:val="40"/>
          <w:rtl/>
        </w:rPr>
        <w:t xml:space="preserve"> </w:t>
      </w:r>
      <w:r w:rsidR="000B4565" w:rsidRPr="00905C75">
        <w:rPr>
          <w:rFonts w:ascii="Raavi" w:hAnsi="Raavi" w:cs="Akhbar MT"/>
          <w:sz w:val="40"/>
          <w:szCs w:val="40"/>
          <w:rtl/>
        </w:rPr>
        <w:t>الأرض</w:t>
      </w:r>
      <w:r w:rsidR="000B4565" w:rsidRPr="00905C75">
        <w:rPr>
          <w:rFonts w:ascii="Raavi" w:hAnsi="Raavi" w:cs="Raavi"/>
          <w:sz w:val="40"/>
          <w:szCs w:val="40"/>
          <w:rtl/>
        </w:rPr>
        <w:t xml:space="preserve"> </w:t>
      </w:r>
      <w:r w:rsidR="000B4565" w:rsidRPr="00905C75">
        <w:rPr>
          <w:rFonts w:ascii="Raavi" w:hAnsi="Raavi" w:cs="Akhbar MT"/>
          <w:sz w:val="40"/>
          <w:szCs w:val="40"/>
          <w:rtl/>
        </w:rPr>
        <w:t>فَدُل</w:t>
      </w:r>
      <w:r w:rsidR="000B4565" w:rsidRPr="00905C75">
        <w:rPr>
          <w:rFonts w:ascii="Raavi" w:hAnsi="Raavi" w:cs="Raavi"/>
          <w:sz w:val="40"/>
          <w:szCs w:val="40"/>
          <w:rtl/>
        </w:rPr>
        <w:t xml:space="preserve"> </w:t>
      </w:r>
      <w:r w:rsidR="000B4565" w:rsidRPr="00905C75">
        <w:rPr>
          <w:rFonts w:ascii="Raavi" w:hAnsi="Raavi" w:cs="Akhbar MT"/>
          <w:sz w:val="40"/>
          <w:szCs w:val="40"/>
          <w:rtl/>
        </w:rPr>
        <w:t>على</w:t>
      </w:r>
      <w:r w:rsidR="000B4565" w:rsidRPr="00905C75">
        <w:rPr>
          <w:rFonts w:ascii="Raavi" w:hAnsi="Raavi" w:cs="Raavi"/>
          <w:sz w:val="40"/>
          <w:szCs w:val="40"/>
          <w:rtl/>
        </w:rPr>
        <w:t xml:space="preserve"> </w:t>
      </w:r>
      <w:r w:rsidR="000B4565" w:rsidRPr="00905C75">
        <w:rPr>
          <w:rFonts w:ascii="Raavi" w:hAnsi="Raavi" w:cs="Akhbar MT"/>
          <w:sz w:val="40"/>
          <w:szCs w:val="40"/>
          <w:rtl/>
        </w:rPr>
        <w:t>راهب</w:t>
      </w:r>
      <w:r w:rsidR="000B4565" w:rsidRPr="00905C75">
        <w:rPr>
          <w:rFonts w:ascii="Raavi" w:hAnsi="Raavi" w:cs="Raavi"/>
          <w:sz w:val="40"/>
          <w:szCs w:val="40"/>
          <w:rtl/>
        </w:rPr>
        <w:t xml:space="preserve"> </w:t>
      </w:r>
      <w:r w:rsidR="000B4565" w:rsidRPr="00905C75">
        <w:rPr>
          <w:rFonts w:ascii="Raavi" w:hAnsi="Raavi" w:cs="Akhbar MT"/>
          <w:sz w:val="40"/>
          <w:szCs w:val="40"/>
          <w:rtl/>
        </w:rPr>
        <w:t>فأتاه</w:t>
      </w:r>
      <w:r w:rsidR="000B4565" w:rsidRPr="00905C75">
        <w:rPr>
          <w:rFonts w:ascii="Raavi" w:hAnsi="Raavi" w:cs="Raavi"/>
          <w:sz w:val="40"/>
          <w:szCs w:val="40"/>
          <w:rtl/>
        </w:rPr>
        <w:t xml:space="preserve"> </w:t>
      </w:r>
      <w:r w:rsidR="000B4565" w:rsidRPr="00905C75">
        <w:rPr>
          <w:rFonts w:ascii="Raavi" w:hAnsi="Raavi" w:cs="Akhbar MT"/>
          <w:sz w:val="40"/>
          <w:szCs w:val="40"/>
          <w:rtl/>
        </w:rPr>
        <w:t>فقال</w:t>
      </w:r>
      <w:r w:rsidR="00240BEB" w:rsidRPr="00905C75">
        <w:rPr>
          <w:rFonts w:ascii="Raavi" w:hAnsi="Raavi" w:cs="Raavi"/>
          <w:sz w:val="40"/>
          <w:szCs w:val="40"/>
          <w:rtl/>
        </w:rPr>
        <w:t>:</w:t>
      </w:r>
      <w:r w:rsidR="000B4565" w:rsidRPr="00905C75">
        <w:rPr>
          <w:rFonts w:ascii="Raavi" w:hAnsi="Raavi" w:cs="Raavi"/>
          <w:sz w:val="40"/>
          <w:szCs w:val="40"/>
          <w:rtl/>
        </w:rPr>
        <w:t xml:space="preserve"> </w:t>
      </w:r>
      <w:r w:rsidR="000B4565" w:rsidRPr="00905C75">
        <w:rPr>
          <w:rFonts w:ascii="Raavi" w:hAnsi="Raavi" w:cs="Akhbar MT"/>
          <w:sz w:val="40"/>
          <w:szCs w:val="40"/>
          <w:rtl/>
        </w:rPr>
        <w:t>إنه</w:t>
      </w:r>
      <w:r w:rsidR="000B4565" w:rsidRPr="00905C75">
        <w:rPr>
          <w:rFonts w:ascii="Raavi" w:hAnsi="Raavi" w:cs="Raavi"/>
          <w:sz w:val="40"/>
          <w:szCs w:val="40"/>
          <w:rtl/>
        </w:rPr>
        <w:t xml:space="preserve"> </w:t>
      </w:r>
      <w:r w:rsidR="000B4565" w:rsidRPr="00905C75">
        <w:rPr>
          <w:rFonts w:ascii="Raavi" w:hAnsi="Raavi" w:cs="Akhbar MT"/>
          <w:sz w:val="40"/>
          <w:szCs w:val="40"/>
          <w:rtl/>
        </w:rPr>
        <w:t>قتل</w:t>
      </w:r>
      <w:r w:rsidR="000B4565" w:rsidRPr="00905C75">
        <w:rPr>
          <w:rFonts w:ascii="Raavi" w:hAnsi="Raavi" w:cs="Raavi"/>
          <w:sz w:val="40"/>
          <w:szCs w:val="40"/>
          <w:rtl/>
        </w:rPr>
        <w:t xml:space="preserve"> </w:t>
      </w:r>
      <w:r w:rsidR="000B4565" w:rsidRPr="00905C75">
        <w:rPr>
          <w:rFonts w:ascii="Raavi" w:hAnsi="Raavi" w:cs="Akhbar MT"/>
          <w:sz w:val="40"/>
          <w:szCs w:val="40"/>
          <w:rtl/>
        </w:rPr>
        <w:t>تسعة</w:t>
      </w:r>
      <w:r w:rsidR="000B4565" w:rsidRPr="00905C75">
        <w:rPr>
          <w:rFonts w:ascii="Raavi" w:hAnsi="Raavi" w:cs="Raavi"/>
          <w:sz w:val="40"/>
          <w:szCs w:val="40"/>
          <w:rtl/>
        </w:rPr>
        <w:t xml:space="preserve"> </w:t>
      </w:r>
      <w:r w:rsidR="000B4565" w:rsidRPr="00905C75">
        <w:rPr>
          <w:rFonts w:ascii="Raavi" w:hAnsi="Raavi" w:cs="Akhbar MT"/>
          <w:sz w:val="40"/>
          <w:szCs w:val="40"/>
          <w:rtl/>
        </w:rPr>
        <w:t>وتسعين</w:t>
      </w:r>
      <w:r w:rsidR="000B4565" w:rsidRPr="00905C75">
        <w:rPr>
          <w:rFonts w:ascii="Raavi" w:hAnsi="Raavi" w:cs="Raavi"/>
          <w:sz w:val="40"/>
          <w:szCs w:val="40"/>
          <w:rtl/>
        </w:rPr>
        <w:t xml:space="preserve"> </w:t>
      </w:r>
      <w:r w:rsidR="000B4565" w:rsidRPr="00905C75">
        <w:rPr>
          <w:rFonts w:ascii="Raavi" w:hAnsi="Raavi" w:cs="Akhbar MT"/>
          <w:sz w:val="40"/>
          <w:szCs w:val="40"/>
          <w:rtl/>
        </w:rPr>
        <w:t>نفساً</w:t>
      </w:r>
      <w:r w:rsidR="000B4565" w:rsidRPr="00905C75">
        <w:rPr>
          <w:rFonts w:ascii="Raavi" w:hAnsi="Raavi" w:cs="Raavi"/>
          <w:sz w:val="40"/>
          <w:szCs w:val="40"/>
          <w:rtl/>
        </w:rPr>
        <w:t xml:space="preserve"> </w:t>
      </w:r>
      <w:r w:rsidR="000B4565" w:rsidRPr="00905C75">
        <w:rPr>
          <w:rFonts w:ascii="Raavi" w:hAnsi="Raavi" w:cs="Akhbar MT"/>
          <w:sz w:val="40"/>
          <w:szCs w:val="40"/>
          <w:rtl/>
        </w:rPr>
        <w:t>فهل</w:t>
      </w:r>
      <w:r w:rsidR="000B4565" w:rsidRPr="00905C75">
        <w:rPr>
          <w:rFonts w:ascii="Raavi" w:hAnsi="Raavi" w:cs="Raavi"/>
          <w:sz w:val="40"/>
          <w:szCs w:val="40"/>
          <w:rtl/>
        </w:rPr>
        <w:t xml:space="preserve"> </w:t>
      </w:r>
      <w:r w:rsidR="000B4565" w:rsidRPr="00905C75">
        <w:rPr>
          <w:rFonts w:ascii="Raavi" w:hAnsi="Raavi" w:cs="Akhbar MT"/>
          <w:sz w:val="40"/>
          <w:szCs w:val="40"/>
          <w:rtl/>
        </w:rPr>
        <w:t>له</w:t>
      </w:r>
      <w:r w:rsidR="000B4565" w:rsidRPr="00905C75">
        <w:rPr>
          <w:rFonts w:ascii="Raavi" w:hAnsi="Raavi" w:cs="Raavi"/>
          <w:sz w:val="40"/>
          <w:szCs w:val="40"/>
          <w:rtl/>
        </w:rPr>
        <w:t xml:space="preserve"> </w:t>
      </w:r>
      <w:r w:rsidR="000B4565" w:rsidRPr="00905C75">
        <w:rPr>
          <w:rFonts w:ascii="Raavi" w:hAnsi="Raavi" w:cs="Akhbar MT"/>
          <w:sz w:val="40"/>
          <w:szCs w:val="40"/>
          <w:rtl/>
        </w:rPr>
        <w:t>من</w:t>
      </w:r>
      <w:r w:rsidR="000B4565" w:rsidRPr="00905C75">
        <w:rPr>
          <w:rFonts w:ascii="Raavi" w:hAnsi="Raavi" w:cs="Raavi"/>
          <w:sz w:val="40"/>
          <w:szCs w:val="40"/>
          <w:rtl/>
        </w:rPr>
        <w:t xml:space="preserve"> </w:t>
      </w:r>
      <w:r w:rsidR="000B4565" w:rsidRPr="00905C75">
        <w:rPr>
          <w:rFonts w:ascii="Raavi" w:hAnsi="Raavi" w:cs="Akhbar MT"/>
          <w:sz w:val="40"/>
          <w:szCs w:val="40"/>
          <w:rtl/>
        </w:rPr>
        <w:t>توبة؟</w:t>
      </w:r>
      <w:r w:rsidR="000B4565" w:rsidRPr="00905C75">
        <w:rPr>
          <w:rFonts w:ascii="Raavi" w:hAnsi="Raavi" w:cs="Raavi"/>
          <w:sz w:val="40"/>
          <w:szCs w:val="40"/>
          <w:rtl/>
        </w:rPr>
        <w:t xml:space="preserve"> </w:t>
      </w:r>
      <w:r w:rsidR="000B4565" w:rsidRPr="00905C75">
        <w:rPr>
          <w:rFonts w:ascii="Raavi" w:hAnsi="Raavi" w:cs="Akhbar MT"/>
          <w:sz w:val="40"/>
          <w:szCs w:val="40"/>
          <w:rtl/>
        </w:rPr>
        <w:t>فقال</w:t>
      </w:r>
      <w:r w:rsidR="000B4565" w:rsidRPr="00905C75">
        <w:rPr>
          <w:rFonts w:ascii="Raavi" w:hAnsi="Raavi" w:cs="Raavi"/>
          <w:sz w:val="40"/>
          <w:szCs w:val="40"/>
          <w:rtl/>
        </w:rPr>
        <w:t xml:space="preserve">: </w:t>
      </w:r>
      <w:r w:rsidR="000B4565" w:rsidRPr="00905C75">
        <w:rPr>
          <w:rFonts w:ascii="Raavi" w:hAnsi="Raavi" w:cs="Akhbar MT"/>
          <w:sz w:val="40"/>
          <w:szCs w:val="40"/>
          <w:rtl/>
        </w:rPr>
        <w:t>لا</w:t>
      </w:r>
      <w:r w:rsidR="000B4565" w:rsidRPr="00905C75">
        <w:rPr>
          <w:rFonts w:ascii="Raavi" w:hAnsi="Raavi" w:cs="Raavi"/>
          <w:sz w:val="40"/>
          <w:szCs w:val="40"/>
          <w:rtl/>
        </w:rPr>
        <w:t xml:space="preserve">. </w:t>
      </w:r>
      <w:r w:rsidR="000B4565" w:rsidRPr="00905C75">
        <w:rPr>
          <w:rFonts w:ascii="Raavi" w:hAnsi="Raavi" w:cs="Akhbar MT"/>
          <w:sz w:val="40"/>
          <w:szCs w:val="40"/>
          <w:rtl/>
        </w:rPr>
        <w:t>فقتله</w:t>
      </w:r>
      <w:r w:rsidR="000B4565" w:rsidRPr="00905C75">
        <w:rPr>
          <w:rFonts w:ascii="Raavi" w:hAnsi="Raavi" w:cs="Raavi"/>
          <w:sz w:val="40"/>
          <w:szCs w:val="40"/>
          <w:rtl/>
        </w:rPr>
        <w:t xml:space="preserve"> </w:t>
      </w:r>
      <w:r w:rsidR="000B4565" w:rsidRPr="00905C75">
        <w:rPr>
          <w:rFonts w:ascii="Raavi" w:hAnsi="Raavi" w:cs="Akhbar MT"/>
          <w:sz w:val="40"/>
          <w:szCs w:val="40"/>
          <w:rtl/>
        </w:rPr>
        <w:t>فكمل</w:t>
      </w:r>
      <w:r w:rsidR="000B4565" w:rsidRPr="00905C75">
        <w:rPr>
          <w:rFonts w:ascii="Raavi" w:hAnsi="Raavi" w:cs="Raavi"/>
          <w:sz w:val="40"/>
          <w:szCs w:val="40"/>
          <w:rtl/>
        </w:rPr>
        <w:t xml:space="preserve"> </w:t>
      </w:r>
      <w:r w:rsidR="000B4565" w:rsidRPr="00905C75">
        <w:rPr>
          <w:rFonts w:ascii="Raavi" w:hAnsi="Raavi" w:cs="Akhbar MT"/>
          <w:sz w:val="40"/>
          <w:szCs w:val="40"/>
          <w:rtl/>
        </w:rPr>
        <w:t>به</w:t>
      </w:r>
      <w:r w:rsidR="000B4565" w:rsidRPr="00905C75">
        <w:rPr>
          <w:rFonts w:ascii="Raavi" w:hAnsi="Raavi" w:cs="Raavi"/>
          <w:sz w:val="40"/>
          <w:szCs w:val="40"/>
          <w:rtl/>
        </w:rPr>
        <w:t xml:space="preserve"> </w:t>
      </w:r>
      <w:r w:rsidR="000B4565" w:rsidRPr="00905C75">
        <w:rPr>
          <w:rFonts w:ascii="Raavi" w:hAnsi="Raavi" w:cs="Akhbar MT"/>
          <w:sz w:val="40"/>
          <w:szCs w:val="40"/>
          <w:rtl/>
        </w:rPr>
        <w:t>م</w:t>
      </w:r>
      <w:r w:rsidR="00A74AED" w:rsidRPr="00905C75">
        <w:rPr>
          <w:rFonts w:ascii="Raavi" w:hAnsi="Raavi" w:cs="Akhbar MT"/>
          <w:sz w:val="40"/>
          <w:szCs w:val="40"/>
          <w:rtl/>
        </w:rPr>
        <w:t>ئة</w:t>
      </w:r>
      <w:r w:rsidR="000B4565" w:rsidRPr="00905C75">
        <w:rPr>
          <w:rFonts w:ascii="Raavi" w:hAnsi="Raavi" w:cs="Akhbar MT"/>
          <w:sz w:val="40"/>
          <w:szCs w:val="40"/>
          <w:rtl/>
        </w:rPr>
        <w:t>،</w:t>
      </w:r>
      <w:r w:rsidR="000B4565" w:rsidRPr="00905C75">
        <w:rPr>
          <w:rFonts w:ascii="Raavi" w:hAnsi="Raavi" w:cs="Raavi"/>
          <w:sz w:val="40"/>
          <w:szCs w:val="40"/>
          <w:rtl/>
        </w:rPr>
        <w:t xml:space="preserve"> </w:t>
      </w:r>
      <w:r w:rsidR="000B4565" w:rsidRPr="00905C75">
        <w:rPr>
          <w:rFonts w:ascii="Raavi" w:hAnsi="Raavi" w:cs="Akhbar MT"/>
          <w:sz w:val="40"/>
          <w:szCs w:val="40"/>
          <w:rtl/>
        </w:rPr>
        <w:t>ثم</w:t>
      </w:r>
      <w:r w:rsidR="000B4565" w:rsidRPr="00905C75">
        <w:rPr>
          <w:rFonts w:ascii="Raavi" w:hAnsi="Raavi" w:cs="Raavi"/>
          <w:sz w:val="40"/>
          <w:szCs w:val="40"/>
          <w:rtl/>
        </w:rPr>
        <w:t xml:space="preserve"> </w:t>
      </w:r>
      <w:r w:rsidR="000B4565" w:rsidRPr="00905C75">
        <w:rPr>
          <w:rFonts w:ascii="Raavi" w:hAnsi="Raavi" w:cs="Akhbar MT"/>
          <w:sz w:val="40"/>
          <w:szCs w:val="40"/>
          <w:rtl/>
        </w:rPr>
        <w:t>سأل</w:t>
      </w:r>
      <w:r w:rsidR="000B4565" w:rsidRPr="00905C75">
        <w:rPr>
          <w:rFonts w:ascii="Raavi" w:hAnsi="Raavi" w:cs="Raavi"/>
          <w:sz w:val="40"/>
          <w:szCs w:val="40"/>
          <w:rtl/>
        </w:rPr>
        <w:t xml:space="preserve"> </w:t>
      </w:r>
      <w:r w:rsidR="000B4565" w:rsidRPr="00905C75">
        <w:rPr>
          <w:rFonts w:ascii="Raavi" w:hAnsi="Raavi" w:cs="Akhbar MT"/>
          <w:sz w:val="40"/>
          <w:szCs w:val="40"/>
          <w:rtl/>
        </w:rPr>
        <w:t>عن</w:t>
      </w:r>
      <w:r w:rsidR="000B4565" w:rsidRPr="00905C75">
        <w:rPr>
          <w:rFonts w:ascii="Raavi" w:hAnsi="Raavi" w:cs="Raavi"/>
          <w:sz w:val="40"/>
          <w:szCs w:val="40"/>
          <w:rtl/>
        </w:rPr>
        <w:t xml:space="preserve"> </w:t>
      </w:r>
      <w:r w:rsidR="000B4565" w:rsidRPr="00905C75">
        <w:rPr>
          <w:rFonts w:ascii="Raavi" w:hAnsi="Raavi" w:cs="Akhbar MT"/>
          <w:sz w:val="40"/>
          <w:szCs w:val="40"/>
          <w:rtl/>
        </w:rPr>
        <w:t>أعلم</w:t>
      </w:r>
      <w:r w:rsidR="000B4565" w:rsidRPr="00905C75">
        <w:rPr>
          <w:rFonts w:ascii="Raavi" w:hAnsi="Raavi" w:cs="Raavi"/>
          <w:sz w:val="40"/>
          <w:szCs w:val="40"/>
          <w:rtl/>
        </w:rPr>
        <w:t xml:space="preserve"> </w:t>
      </w:r>
      <w:r w:rsidR="000B4565" w:rsidRPr="00905C75">
        <w:rPr>
          <w:rFonts w:ascii="Raavi" w:hAnsi="Raavi" w:cs="Akhbar MT"/>
          <w:sz w:val="40"/>
          <w:szCs w:val="40"/>
          <w:rtl/>
        </w:rPr>
        <w:t>أهل</w:t>
      </w:r>
      <w:r w:rsidR="000B4565" w:rsidRPr="00905C75">
        <w:rPr>
          <w:rFonts w:ascii="AGA Arabesque" w:hAnsi="AGA Arabesque" w:cs="Akhbar MT"/>
          <w:sz w:val="40"/>
          <w:szCs w:val="40"/>
          <w:rtl/>
        </w:rPr>
        <w:t xml:space="preserve"> الأرض فدل على رجل عالم فقال</w:t>
      </w:r>
      <w:r w:rsidR="000B4565" w:rsidRPr="00905C75">
        <w:rPr>
          <w:rFonts w:ascii="AGA Arabesque" w:hAnsi="AGA Arabesque" w:cs="Akhbar MT" w:hint="cs"/>
          <w:sz w:val="40"/>
          <w:szCs w:val="40"/>
          <w:rtl/>
        </w:rPr>
        <w:t>:</w:t>
      </w:r>
      <w:r w:rsidR="000B4565" w:rsidRPr="00905C75">
        <w:rPr>
          <w:rFonts w:ascii="AGA Arabesque" w:hAnsi="AGA Arabesque" w:cs="Akhbar MT"/>
          <w:sz w:val="40"/>
          <w:szCs w:val="40"/>
          <w:rtl/>
        </w:rPr>
        <w:t xml:space="preserve"> إنه قتل م</w:t>
      </w:r>
      <w:r w:rsidR="00A74AED" w:rsidRPr="00905C75">
        <w:rPr>
          <w:rFonts w:ascii="AGA Arabesque" w:hAnsi="AGA Arabesque" w:cs="Akhbar MT" w:hint="cs"/>
          <w:sz w:val="40"/>
          <w:szCs w:val="40"/>
          <w:rtl/>
        </w:rPr>
        <w:t>ئة</w:t>
      </w:r>
      <w:r w:rsidR="000B4565" w:rsidRPr="00905C75">
        <w:rPr>
          <w:rFonts w:ascii="AGA Arabesque" w:hAnsi="AGA Arabesque" w:cs="Akhbar MT"/>
          <w:sz w:val="40"/>
          <w:szCs w:val="40"/>
          <w:rtl/>
        </w:rPr>
        <w:t xml:space="preserve"> نفس فهل له من توبة</w:t>
      </w:r>
      <w:r w:rsidR="000B4565" w:rsidRPr="00905C75">
        <w:rPr>
          <w:rFonts w:ascii="AGA Arabesque" w:hAnsi="AGA Arabesque" w:cs="Akhbar MT" w:hint="cs"/>
          <w:sz w:val="40"/>
          <w:szCs w:val="40"/>
          <w:rtl/>
        </w:rPr>
        <w:t>؟</w:t>
      </w:r>
      <w:r w:rsidR="000B4565" w:rsidRPr="00905C75">
        <w:rPr>
          <w:rFonts w:ascii="AGA Arabesque" w:hAnsi="AGA Arabesque" w:cs="Akhbar MT"/>
          <w:sz w:val="40"/>
          <w:szCs w:val="40"/>
          <w:rtl/>
        </w:rPr>
        <w:t xml:space="preserve"> فقال</w:t>
      </w:r>
      <w:r w:rsidR="000B4565" w:rsidRPr="00905C75">
        <w:rPr>
          <w:rFonts w:ascii="AGA Arabesque" w:hAnsi="AGA Arabesque" w:cs="Akhbar MT" w:hint="cs"/>
          <w:sz w:val="40"/>
          <w:szCs w:val="40"/>
          <w:rtl/>
        </w:rPr>
        <w:t>:</w:t>
      </w:r>
      <w:r w:rsidR="000B4565" w:rsidRPr="00905C75">
        <w:rPr>
          <w:rFonts w:ascii="AGA Arabesque" w:hAnsi="AGA Arabesque" w:cs="Akhbar MT"/>
          <w:sz w:val="40"/>
          <w:szCs w:val="40"/>
          <w:rtl/>
        </w:rPr>
        <w:t xml:space="preserve"> نعم</w:t>
      </w:r>
      <w:r w:rsidR="000B4565" w:rsidRPr="00905C75">
        <w:rPr>
          <w:rFonts w:ascii="AGA Arabesque" w:hAnsi="AGA Arabesque" w:cs="Akhbar MT" w:hint="cs"/>
          <w:sz w:val="40"/>
          <w:szCs w:val="40"/>
          <w:rtl/>
        </w:rPr>
        <w:t>،</w:t>
      </w:r>
      <w:r w:rsidR="000B4565" w:rsidRPr="00905C75">
        <w:rPr>
          <w:rFonts w:ascii="AGA Arabesque" w:hAnsi="AGA Arabesque" w:cs="Akhbar MT"/>
          <w:sz w:val="40"/>
          <w:szCs w:val="40"/>
          <w:rtl/>
        </w:rPr>
        <w:t xml:space="preserve"> ومن يحول بينه وبين التوبة</w:t>
      </w:r>
      <w:r w:rsidR="00426009">
        <w:rPr>
          <w:rFonts w:ascii="Arial" w:eastAsia="Calibri" w:hAnsi="Arial" w:cs="Aharoni" w:hint="cs"/>
          <w:color w:val="000000"/>
          <w:sz w:val="40"/>
          <w:szCs w:val="40"/>
          <w:rtl/>
        </w:rPr>
        <w:t>»</w:t>
      </w:r>
      <w:r w:rsidR="0053481B">
        <w:rPr>
          <w:rFonts w:ascii="AGA Arabesque" w:hAnsi="AGA Arabesque" w:cs="Akhbar MT" w:hint="cs"/>
          <w:sz w:val="40"/>
          <w:szCs w:val="40"/>
          <w:rtl/>
        </w:rPr>
        <w:t>،</w:t>
      </w:r>
      <w:r w:rsidR="000B4565" w:rsidRPr="00905C75">
        <w:rPr>
          <w:rFonts w:ascii="AGA Arabesque" w:hAnsi="AGA Arabesque" w:cs="Akhbar MT" w:hint="cs"/>
          <w:sz w:val="40"/>
          <w:szCs w:val="40"/>
          <w:rtl/>
        </w:rPr>
        <w:t xml:space="preserve"> الحديث.</w:t>
      </w:r>
    </w:p>
    <w:p w:rsidR="00252E2F" w:rsidRDefault="00A910F4" w:rsidP="000337F2">
      <w:pPr>
        <w:spacing w:line="600" w:lineRule="exact"/>
        <w:ind w:left="45"/>
        <w:jc w:val="both"/>
        <w:rPr>
          <w:rFonts w:cs="Akhbar MT"/>
          <w:b/>
          <w:bCs/>
          <w:sz w:val="40"/>
          <w:szCs w:val="40"/>
          <w:rtl/>
        </w:rPr>
      </w:pPr>
      <w:r w:rsidRPr="00905C75">
        <w:rPr>
          <w:rFonts w:ascii="AGA Arabesque" w:hAnsi="AGA Arabesque" w:cs="Akhbar MT" w:hint="cs"/>
          <w:sz w:val="40"/>
          <w:szCs w:val="40"/>
          <w:rtl/>
        </w:rPr>
        <w:t xml:space="preserve">وفي صحيح مسلم </w:t>
      </w:r>
      <w:r w:rsidRPr="0053481B">
        <w:rPr>
          <w:rFonts w:ascii="AGA Arabesque" w:hAnsi="AGA Arabesque" w:cs="Akhbar MT" w:hint="cs"/>
          <w:b/>
          <w:bCs/>
          <w:sz w:val="40"/>
          <w:szCs w:val="40"/>
          <w:rtl/>
        </w:rPr>
        <w:t>-</w:t>
      </w:r>
      <w:r w:rsidRPr="00905C75">
        <w:rPr>
          <w:rFonts w:ascii="AGA Arabesque" w:hAnsi="AGA Arabesque" w:cs="Akhbar MT" w:hint="cs"/>
          <w:sz w:val="40"/>
          <w:szCs w:val="40"/>
          <w:rtl/>
        </w:rPr>
        <w:t xml:space="preserve"> باب النهي عن تقنيط الإنسان من رحمة الله </w:t>
      </w:r>
      <w:r w:rsidRPr="0053481B">
        <w:rPr>
          <w:rFonts w:ascii="AGA Arabesque" w:hAnsi="AGA Arabesque" w:cs="Akhbar MT" w:hint="cs"/>
          <w:b/>
          <w:bCs/>
          <w:sz w:val="40"/>
          <w:szCs w:val="40"/>
          <w:rtl/>
        </w:rPr>
        <w:t>-</w:t>
      </w:r>
      <w:r w:rsidRPr="00905C75">
        <w:rPr>
          <w:rFonts w:ascii="AGA Arabesque" w:hAnsi="AGA Arabesque" w:cs="Akhbar MT" w:hint="cs"/>
          <w:sz w:val="40"/>
          <w:szCs w:val="40"/>
          <w:rtl/>
        </w:rPr>
        <w:t xml:space="preserve"> </w:t>
      </w:r>
      <w:r w:rsidRPr="00D12A3B">
        <w:rPr>
          <w:rFonts w:ascii="AGA Arabesque" w:hAnsi="AGA Arabesque" w:cs="Akhbar MT"/>
          <w:sz w:val="40"/>
          <w:szCs w:val="40"/>
          <w:rtl/>
        </w:rPr>
        <w:t xml:space="preserve">عن </w:t>
      </w:r>
      <w:r w:rsidR="00D12A3B" w:rsidRPr="00D12A3B">
        <w:rPr>
          <w:rFonts w:ascii="AGA Arabesque" w:hAnsi="AGA Arabesque" w:cs="Akhbar MT" w:hint="cs"/>
          <w:sz w:val="40"/>
          <w:szCs w:val="40"/>
          <w:rtl/>
        </w:rPr>
        <w:t xml:space="preserve">أبي ذر الغفاري </w:t>
      </w:r>
      <w:r w:rsidRPr="00D12A3B">
        <w:rPr>
          <w:rFonts w:ascii="AGA Arabesque" w:hAnsi="AGA Arabesque" w:cs="Akhbar MT"/>
          <w:sz w:val="40"/>
          <w:szCs w:val="40"/>
          <w:rtl/>
        </w:rPr>
        <w:t>جندب</w:t>
      </w:r>
      <w:r w:rsidRPr="00D12A3B">
        <w:rPr>
          <w:rFonts w:ascii="AGA Arabesque" w:hAnsi="AGA Arabesque" w:cs="Akhbar MT" w:hint="cs"/>
          <w:sz w:val="40"/>
          <w:szCs w:val="40"/>
          <w:rtl/>
        </w:rPr>
        <w:t xml:space="preserve"> بن</w:t>
      </w:r>
      <w:r w:rsidRPr="00905C75">
        <w:rPr>
          <w:rFonts w:ascii="AGA Arabesque" w:hAnsi="AGA Arabesque" w:cs="Akhbar MT" w:hint="cs"/>
          <w:sz w:val="40"/>
          <w:szCs w:val="40"/>
          <w:rtl/>
        </w:rPr>
        <w:t xml:space="preserve"> جنادة</w:t>
      </w:r>
      <w:r w:rsidRPr="00905C75">
        <w:rPr>
          <w:rFonts w:ascii="AGA Arabesque" w:hAnsi="AGA Arabesque" w:cs="Akhbar MT"/>
          <w:sz w:val="40"/>
          <w:szCs w:val="40"/>
          <w:rtl/>
        </w:rPr>
        <w:t xml:space="preserve"> </w:t>
      </w:r>
      <w:r w:rsidR="00C85D13" w:rsidRPr="00905C75">
        <w:rPr>
          <w:rFonts w:ascii="AGA Arabesque" w:hAnsi="AGA Arabesque" w:cs="Akhbar MT" w:hint="cs"/>
          <w:sz w:val="40"/>
          <w:szCs w:val="40"/>
          <w:rtl/>
        </w:rPr>
        <w:t xml:space="preserve">رضي الله عنه </w:t>
      </w:r>
      <w:r w:rsidRPr="00905C75">
        <w:rPr>
          <w:rFonts w:ascii="AGA Arabesque" w:hAnsi="AGA Arabesque" w:cs="Akhbar MT"/>
          <w:sz w:val="40"/>
          <w:szCs w:val="40"/>
          <w:rtl/>
        </w:rPr>
        <w:t>أن رسول</w:t>
      </w:r>
      <w:r w:rsidR="00A33AE2" w:rsidRPr="00905C75">
        <w:rPr>
          <w:rFonts w:ascii="AGA Arabesque" w:hAnsi="AGA Arabesque" w:cs="Akhbar MT"/>
          <w:sz w:val="40"/>
          <w:szCs w:val="40"/>
          <w:rtl/>
        </w:rPr>
        <w:t xml:space="preserve"> الله صلى الله عليه وسلم</w:t>
      </w:r>
      <w:r w:rsidRPr="00905C75">
        <w:rPr>
          <w:rFonts w:ascii="AGA Arabesque" w:hAnsi="AGA Arabesque" w:cs="Akhbar MT"/>
          <w:sz w:val="40"/>
          <w:szCs w:val="40"/>
          <w:rtl/>
        </w:rPr>
        <w:t xml:space="preserve"> حدث</w:t>
      </w:r>
      <w:r w:rsidR="00A33AE2" w:rsidRPr="00905C75">
        <w:rPr>
          <w:rFonts w:ascii="AGA Arabesque" w:hAnsi="AGA Arabesque" w:cs="Akhbar MT" w:hint="cs"/>
          <w:sz w:val="40"/>
          <w:szCs w:val="40"/>
          <w:rtl/>
        </w:rPr>
        <w:t>:</w:t>
      </w:r>
      <w:r w:rsidRPr="00905C75">
        <w:rPr>
          <w:rFonts w:ascii="AGA Arabesque" w:hAnsi="AGA Arabesque" w:cs="Akhbar MT"/>
          <w:sz w:val="40"/>
          <w:szCs w:val="40"/>
          <w:rtl/>
        </w:rPr>
        <w:t xml:space="preserve"> </w:t>
      </w:r>
      <w:r w:rsidR="00426009">
        <w:rPr>
          <w:rFonts w:ascii="Arial" w:eastAsia="Calibri" w:hAnsi="Arial" w:cs="Aharoni" w:hint="cs"/>
          <w:color w:val="000000"/>
          <w:sz w:val="40"/>
          <w:szCs w:val="40"/>
          <w:rtl/>
        </w:rPr>
        <w:t>«</w:t>
      </w:r>
      <w:r w:rsidRPr="00905C75">
        <w:rPr>
          <w:rFonts w:ascii="AGA Arabesque" w:hAnsi="AGA Arabesque" w:cs="Akhbar MT"/>
          <w:sz w:val="40"/>
          <w:szCs w:val="40"/>
          <w:rtl/>
        </w:rPr>
        <w:t>أن رجلا</w:t>
      </w:r>
      <w:r w:rsidR="00393BF2" w:rsidRPr="00905C75">
        <w:rPr>
          <w:rFonts w:ascii="AGA Arabesque" w:hAnsi="AGA Arabesque" w:cs="Akhbar MT" w:hint="cs"/>
          <w:sz w:val="40"/>
          <w:szCs w:val="40"/>
          <w:rtl/>
        </w:rPr>
        <w:t>ً</w:t>
      </w:r>
      <w:r w:rsidR="00AA24A6" w:rsidRPr="00905C75">
        <w:rPr>
          <w:rFonts w:ascii="AGA Arabesque" w:hAnsi="AGA Arabesque" w:cs="Akhbar MT"/>
          <w:sz w:val="40"/>
          <w:szCs w:val="40"/>
          <w:rtl/>
        </w:rPr>
        <w:t xml:space="preserve"> قال</w:t>
      </w:r>
      <w:r w:rsidR="00393BF2" w:rsidRPr="00905C75">
        <w:rPr>
          <w:rFonts w:ascii="AGA Arabesque" w:hAnsi="AGA Arabesque" w:cs="Akhbar MT" w:hint="cs"/>
          <w:sz w:val="40"/>
          <w:szCs w:val="40"/>
          <w:rtl/>
        </w:rPr>
        <w:t>:</w:t>
      </w:r>
      <w:r w:rsidR="00AA24A6" w:rsidRPr="00905C75">
        <w:rPr>
          <w:rFonts w:ascii="AGA Arabesque" w:hAnsi="AGA Arabesque" w:cs="Akhbar MT"/>
          <w:sz w:val="40"/>
          <w:szCs w:val="40"/>
          <w:rtl/>
        </w:rPr>
        <w:t xml:space="preserve"> والله لا يغفر الله لفلان و</w:t>
      </w:r>
      <w:r w:rsidR="00AA24A6" w:rsidRPr="00905C75">
        <w:rPr>
          <w:rFonts w:ascii="AGA Arabesque" w:hAnsi="AGA Arabesque" w:cs="Akhbar MT" w:hint="cs"/>
          <w:sz w:val="40"/>
          <w:szCs w:val="40"/>
          <w:rtl/>
        </w:rPr>
        <w:t>أ</w:t>
      </w:r>
      <w:r w:rsidRPr="00905C75">
        <w:rPr>
          <w:rFonts w:ascii="AGA Arabesque" w:hAnsi="AGA Arabesque" w:cs="Akhbar MT"/>
          <w:sz w:val="40"/>
          <w:szCs w:val="40"/>
          <w:rtl/>
        </w:rPr>
        <w:t xml:space="preserve">ن الله </w:t>
      </w:r>
      <w:r w:rsidR="00A33AE2" w:rsidRPr="00C91140">
        <w:rPr>
          <w:rFonts w:ascii="AGA Arabesque" w:hAnsi="AGA Arabesque" w:cs="Akhbar MT" w:hint="cs"/>
          <w:b/>
          <w:bCs/>
          <w:sz w:val="40"/>
          <w:szCs w:val="40"/>
          <w:rtl/>
        </w:rPr>
        <w:t>-</w:t>
      </w:r>
      <w:r w:rsidR="00A33AE2" w:rsidRPr="00905C75">
        <w:rPr>
          <w:rFonts w:ascii="AGA Arabesque" w:hAnsi="AGA Arabesque" w:cs="Akhbar MT" w:hint="cs"/>
          <w:sz w:val="40"/>
          <w:szCs w:val="40"/>
          <w:rtl/>
        </w:rPr>
        <w:t xml:space="preserve"> </w:t>
      </w:r>
      <w:r w:rsidRPr="00905C75">
        <w:rPr>
          <w:rFonts w:ascii="AGA Arabesque" w:hAnsi="AGA Arabesque" w:cs="Akhbar MT"/>
          <w:sz w:val="40"/>
          <w:szCs w:val="40"/>
          <w:rtl/>
        </w:rPr>
        <w:t>تعالى</w:t>
      </w:r>
      <w:r w:rsidR="00A33AE2" w:rsidRPr="00905C75">
        <w:rPr>
          <w:rFonts w:ascii="AGA Arabesque" w:hAnsi="AGA Arabesque" w:cs="Akhbar MT" w:hint="cs"/>
          <w:sz w:val="40"/>
          <w:szCs w:val="40"/>
          <w:rtl/>
        </w:rPr>
        <w:t xml:space="preserve"> </w:t>
      </w:r>
      <w:r w:rsidR="00F12EAA" w:rsidRPr="00C91140">
        <w:rPr>
          <w:rFonts w:ascii="AGA Arabesque" w:hAnsi="AGA Arabesque" w:cs="Akhbar MT" w:hint="cs"/>
          <w:b/>
          <w:bCs/>
          <w:sz w:val="40"/>
          <w:szCs w:val="40"/>
          <w:rtl/>
        </w:rPr>
        <w:t>-</w:t>
      </w:r>
      <w:r w:rsidRPr="00905C75">
        <w:rPr>
          <w:rFonts w:ascii="AGA Arabesque" w:hAnsi="AGA Arabesque" w:cs="Akhbar MT"/>
          <w:sz w:val="40"/>
          <w:szCs w:val="40"/>
          <w:rtl/>
        </w:rPr>
        <w:t xml:space="preserve"> قال</w:t>
      </w:r>
      <w:r w:rsidR="00393BF2" w:rsidRPr="00905C75">
        <w:rPr>
          <w:rFonts w:ascii="AGA Arabesque" w:hAnsi="AGA Arabesque" w:cs="Akhbar MT" w:hint="cs"/>
          <w:sz w:val="40"/>
          <w:szCs w:val="40"/>
          <w:rtl/>
        </w:rPr>
        <w:t>:</w:t>
      </w:r>
      <w:r w:rsidRPr="00905C75">
        <w:rPr>
          <w:rFonts w:ascii="AGA Arabesque" w:hAnsi="AGA Arabesque" w:cs="Akhbar MT"/>
          <w:sz w:val="40"/>
          <w:szCs w:val="40"/>
          <w:rtl/>
        </w:rPr>
        <w:t xml:space="preserve"> من ذا الذ</w:t>
      </w:r>
      <w:r w:rsidR="00AA24A6" w:rsidRPr="00905C75">
        <w:rPr>
          <w:rFonts w:ascii="AGA Arabesque" w:hAnsi="AGA Arabesque" w:cs="Akhbar MT" w:hint="cs"/>
          <w:sz w:val="40"/>
          <w:szCs w:val="40"/>
          <w:rtl/>
        </w:rPr>
        <w:t>ي</w:t>
      </w:r>
      <w:r w:rsidRPr="00905C75">
        <w:rPr>
          <w:rFonts w:ascii="AGA Arabesque" w:hAnsi="AGA Arabesque" w:cs="Akhbar MT"/>
          <w:sz w:val="40"/>
          <w:szCs w:val="40"/>
          <w:rtl/>
        </w:rPr>
        <w:t xml:space="preserve"> يتألى عل</w:t>
      </w:r>
      <w:r w:rsidRPr="00905C75">
        <w:rPr>
          <w:rFonts w:ascii="AGA Arabesque" w:hAnsi="AGA Arabesque" w:cs="Akhbar MT" w:hint="cs"/>
          <w:sz w:val="40"/>
          <w:szCs w:val="40"/>
          <w:rtl/>
        </w:rPr>
        <w:t>َيَّ</w:t>
      </w:r>
      <w:r w:rsidRPr="00905C75">
        <w:rPr>
          <w:rFonts w:ascii="AGA Arabesque" w:hAnsi="AGA Arabesque" w:cs="Akhbar MT"/>
          <w:sz w:val="40"/>
          <w:szCs w:val="40"/>
          <w:rtl/>
        </w:rPr>
        <w:t xml:space="preserve"> أن لا أغفر لفلان</w:t>
      </w:r>
      <w:r w:rsidR="00393BF2" w:rsidRPr="00905C75">
        <w:rPr>
          <w:rFonts w:ascii="AGA Arabesque" w:hAnsi="AGA Arabesque" w:cs="Akhbar MT" w:hint="cs"/>
          <w:sz w:val="40"/>
          <w:szCs w:val="40"/>
          <w:rtl/>
        </w:rPr>
        <w:t>،</w:t>
      </w:r>
      <w:r w:rsidRPr="00905C75">
        <w:rPr>
          <w:rFonts w:ascii="AGA Arabesque" w:hAnsi="AGA Arabesque" w:cs="Akhbar MT"/>
          <w:sz w:val="40"/>
          <w:szCs w:val="40"/>
          <w:rtl/>
        </w:rPr>
        <w:t xml:space="preserve"> </w:t>
      </w:r>
      <w:r w:rsidRPr="00905C75">
        <w:rPr>
          <w:rFonts w:ascii="AGA Arabesque" w:hAnsi="AGA Arabesque" w:cs="Akhbar MT" w:hint="cs"/>
          <w:sz w:val="40"/>
          <w:szCs w:val="40"/>
          <w:rtl/>
        </w:rPr>
        <w:t>فإني</w:t>
      </w:r>
      <w:r w:rsidRPr="00905C75">
        <w:rPr>
          <w:rFonts w:ascii="AGA Arabesque" w:hAnsi="AGA Arabesque" w:cs="Akhbar MT"/>
          <w:sz w:val="40"/>
          <w:szCs w:val="40"/>
          <w:rtl/>
        </w:rPr>
        <w:t xml:space="preserve"> قد غفرت لفلان وأحبطت عملك</w:t>
      </w:r>
      <w:r w:rsidR="00426009">
        <w:rPr>
          <w:rFonts w:ascii="Arial" w:eastAsia="Calibri" w:hAnsi="Arial" w:cs="Aharoni" w:hint="cs"/>
          <w:color w:val="000000"/>
          <w:sz w:val="40"/>
          <w:szCs w:val="40"/>
          <w:rtl/>
        </w:rPr>
        <w:t>»</w:t>
      </w:r>
      <w:r w:rsidRPr="00905C75">
        <w:rPr>
          <w:rFonts w:ascii="AGA Arabesque" w:hAnsi="AGA Arabesque" w:cs="Akhbar MT" w:hint="cs"/>
          <w:sz w:val="40"/>
          <w:szCs w:val="40"/>
          <w:rtl/>
        </w:rPr>
        <w:t>، في قصة طويلة فيها تفصيل عند أبي داود في سننه.</w:t>
      </w:r>
    </w:p>
    <w:p w:rsidR="00252E2F" w:rsidRDefault="000B4565" w:rsidP="000337F2">
      <w:pPr>
        <w:spacing w:line="600" w:lineRule="exact"/>
        <w:ind w:left="45"/>
        <w:jc w:val="both"/>
        <w:rPr>
          <w:rFonts w:cs="Akhbar MT"/>
          <w:b/>
          <w:bCs/>
          <w:sz w:val="40"/>
          <w:szCs w:val="40"/>
          <w:rtl/>
        </w:rPr>
      </w:pPr>
      <w:r w:rsidRPr="00905C75">
        <w:rPr>
          <w:rFonts w:ascii="AGA Arabesque" w:hAnsi="AGA Arabesque" w:cs="Akhbar MT" w:hint="cs"/>
          <w:sz w:val="40"/>
          <w:szCs w:val="40"/>
          <w:rtl/>
        </w:rPr>
        <w:t xml:space="preserve">وثبت من حديث </w:t>
      </w:r>
      <w:r w:rsidRPr="00905C75">
        <w:rPr>
          <w:rFonts w:ascii="AGA Arabesque" w:hAnsi="AGA Arabesque" w:cs="Akhbar MT"/>
          <w:sz w:val="40"/>
          <w:szCs w:val="40"/>
          <w:rtl/>
        </w:rPr>
        <w:t>جابر</w:t>
      </w:r>
      <w:r w:rsidRPr="00905C75">
        <w:rPr>
          <w:rFonts w:ascii="AGA Arabesque" w:hAnsi="AGA Arabesque" w:cs="Akhbar MT" w:hint="cs"/>
          <w:sz w:val="40"/>
          <w:szCs w:val="40"/>
          <w:rtl/>
        </w:rPr>
        <w:t xml:space="preserve"> </w:t>
      </w:r>
      <w:r w:rsidR="007854DB">
        <w:rPr>
          <w:rFonts w:ascii="AGA Arabesque" w:hAnsi="AGA Arabesque" w:cs="Akhbar MT" w:hint="cs"/>
          <w:sz w:val="40"/>
          <w:szCs w:val="40"/>
          <w:rtl/>
        </w:rPr>
        <w:t xml:space="preserve">بن عبد الله </w:t>
      </w:r>
      <w:r w:rsidRPr="00905C75">
        <w:rPr>
          <w:rFonts w:ascii="AGA Arabesque" w:hAnsi="AGA Arabesque" w:cs="Akhbar MT" w:hint="cs"/>
          <w:sz w:val="40"/>
          <w:szCs w:val="40"/>
          <w:rtl/>
        </w:rPr>
        <w:t>و</w:t>
      </w:r>
      <w:r w:rsidR="007854DB">
        <w:rPr>
          <w:rFonts w:ascii="AGA Arabesque" w:hAnsi="AGA Arabesque" w:cs="Akhbar MT" w:hint="cs"/>
          <w:sz w:val="40"/>
          <w:szCs w:val="40"/>
          <w:rtl/>
        </w:rPr>
        <w:t xml:space="preserve">عبد الله </w:t>
      </w:r>
      <w:r w:rsidRPr="00905C75">
        <w:rPr>
          <w:rFonts w:ascii="AGA Arabesque" w:hAnsi="AGA Arabesque" w:cs="Akhbar MT" w:hint="cs"/>
          <w:sz w:val="40"/>
          <w:szCs w:val="40"/>
          <w:rtl/>
        </w:rPr>
        <w:t>بن عباس</w:t>
      </w:r>
      <w:r w:rsidR="00936141" w:rsidRPr="00905C75">
        <w:rPr>
          <w:rFonts w:ascii="AGA Arabesque" w:hAnsi="AGA Arabesque" w:cs="Akhbar MT" w:hint="cs"/>
          <w:sz w:val="40"/>
          <w:szCs w:val="40"/>
          <w:rtl/>
        </w:rPr>
        <w:t xml:space="preserve"> رضي الله عنهم</w:t>
      </w:r>
      <w:r w:rsidRPr="00905C75">
        <w:rPr>
          <w:rFonts w:ascii="AGA Arabesque" w:hAnsi="AGA Arabesque" w:cs="Akhbar MT" w:hint="cs"/>
          <w:sz w:val="40"/>
          <w:szCs w:val="40"/>
          <w:rtl/>
        </w:rPr>
        <w:t xml:space="preserve">: أن رجلاً كان </w:t>
      </w:r>
      <w:r w:rsidRPr="00905C75">
        <w:rPr>
          <w:rFonts w:ascii="AGA Arabesque" w:hAnsi="AGA Arabesque" w:cs="Akhbar MT"/>
          <w:sz w:val="40"/>
          <w:szCs w:val="40"/>
          <w:rtl/>
        </w:rPr>
        <w:t xml:space="preserve">في سفر </w:t>
      </w:r>
      <w:r w:rsidRPr="00905C75">
        <w:rPr>
          <w:rFonts w:ascii="AGA Arabesque" w:hAnsi="AGA Arabesque" w:cs="Akhbar MT" w:hint="cs"/>
          <w:sz w:val="40"/>
          <w:szCs w:val="40"/>
          <w:rtl/>
        </w:rPr>
        <w:t>فأ</w:t>
      </w:r>
      <w:r w:rsidRPr="00905C75">
        <w:rPr>
          <w:rFonts w:ascii="AGA Arabesque" w:hAnsi="AGA Arabesque" w:cs="Akhbar MT"/>
          <w:sz w:val="40"/>
          <w:szCs w:val="40"/>
          <w:rtl/>
        </w:rPr>
        <w:t>صاب</w:t>
      </w:r>
      <w:r w:rsidRPr="00905C75">
        <w:rPr>
          <w:rFonts w:ascii="AGA Arabesque" w:hAnsi="AGA Arabesque" w:cs="Akhbar MT" w:hint="cs"/>
          <w:sz w:val="40"/>
          <w:szCs w:val="40"/>
          <w:rtl/>
        </w:rPr>
        <w:t>ه</w:t>
      </w:r>
      <w:r w:rsidRPr="00905C75">
        <w:rPr>
          <w:rFonts w:ascii="AGA Arabesque" w:hAnsi="AGA Arabesque" w:cs="Akhbar MT"/>
          <w:sz w:val="40"/>
          <w:szCs w:val="40"/>
          <w:rtl/>
        </w:rPr>
        <w:t xml:space="preserve"> حجر فشجه في رأسه ثم احتلم فسأل أصحابه هل تجدون لي رخصة في التيمم</w:t>
      </w:r>
      <w:r w:rsidRPr="00905C75">
        <w:rPr>
          <w:rFonts w:ascii="AGA Arabesque" w:hAnsi="AGA Arabesque" w:cs="Akhbar MT" w:hint="cs"/>
          <w:sz w:val="40"/>
          <w:szCs w:val="40"/>
          <w:rtl/>
        </w:rPr>
        <w:t>؟</w:t>
      </w:r>
      <w:r w:rsidRPr="00905C75">
        <w:rPr>
          <w:rFonts w:ascii="AGA Arabesque" w:hAnsi="AGA Arabesque" w:cs="Akhbar MT"/>
          <w:sz w:val="40"/>
          <w:szCs w:val="40"/>
          <w:rtl/>
        </w:rPr>
        <w:t xml:space="preserve"> فقالوا ما نجد لك رخصة وأنت تقدر على الماء</w:t>
      </w:r>
      <w:r w:rsidRPr="00905C75">
        <w:rPr>
          <w:rFonts w:ascii="AGA Arabesque" w:hAnsi="AGA Arabesque" w:cs="Akhbar MT" w:hint="cs"/>
          <w:sz w:val="40"/>
          <w:szCs w:val="40"/>
          <w:rtl/>
        </w:rPr>
        <w:t>،</w:t>
      </w:r>
      <w:r w:rsidRPr="00905C75">
        <w:rPr>
          <w:rFonts w:ascii="AGA Arabesque" w:hAnsi="AGA Arabesque" w:cs="Akhbar MT"/>
          <w:sz w:val="40"/>
          <w:szCs w:val="40"/>
          <w:rtl/>
        </w:rPr>
        <w:t xml:space="preserve"> فاغتسل فمات</w:t>
      </w:r>
      <w:r w:rsidRPr="00905C75">
        <w:rPr>
          <w:rFonts w:ascii="AGA Arabesque" w:hAnsi="AGA Arabesque" w:cs="Akhbar MT" w:hint="cs"/>
          <w:sz w:val="40"/>
          <w:szCs w:val="40"/>
          <w:rtl/>
        </w:rPr>
        <w:t>،</w:t>
      </w:r>
      <w:r w:rsidRPr="00905C75">
        <w:rPr>
          <w:rFonts w:ascii="AGA Arabesque" w:hAnsi="AGA Arabesque" w:cs="Akhbar MT"/>
          <w:sz w:val="40"/>
          <w:szCs w:val="40"/>
          <w:rtl/>
        </w:rPr>
        <w:t xml:space="preserve"> فلما قدم</w:t>
      </w:r>
      <w:r w:rsidRPr="00905C75">
        <w:rPr>
          <w:rFonts w:ascii="AGA Arabesque" w:hAnsi="AGA Arabesque" w:cs="Akhbar MT" w:hint="cs"/>
          <w:sz w:val="40"/>
          <w:szCs w:val="40"/>
          <w:rtl/>
        </w:rPr>
        <w:t>وا</w:t>
      </w:r>
      <w:r w:rsidRPr="00905C75">
        <w:rPr>
          <w:rFonts w:ascii="AGA Arabesque" w:hAnsi="AGA Arabesque" w:cs="Akhbar MT"/>
          <w:sz w:val="40"/>
          <w:szCs w:val="40"/>
          <w:rtl/>
        </w:rPr>
        <w:t xml:space="preserve"> على النبي صلى الله عليه وسلم أ</w:t>
      </w:r>
      <w:r w:rsidRPr="00905C75">
        <w:rPr>
          <w:rFonts w:ascii="AGA Arabesque" w:hAnsi="AGA Arabesque" w:cs="Akhbar MT" w:hint="cs"/>
          <w:sz w:val="40"/>
          <w:szCs w:val="40"/>
          <w:rtl/>
        </w:rPr>
        <w:t>ُ</w:t>
      </w:r>
      <w:r w:rsidRPr="00905C75">
        <w:rPr>
          <w:rFonts w:ascii="AGA Arabesque" w:hAnsi="AGA Arabesque" w:cs="Akhbar MT"/>
          <w:sz w:val="40"/>
          <w:szCs w:val="40"/>
          <w:rtl/>
        </w:rPr>
        <w:t>خبر بذلك فقال</w:t>
      </w:r>
      <w:r w:rsidRPr="00905C75">
        <w:rPr>
          <w:rFonts w:ascii="AGA Arabesque" w:hAnsi="AGA Arabesque" w:cs="Akhbar MT" w:hint="cs"/>
          <w:sz w:val="40"/>
          <w:szCs w:val="40"/>
          <w:rtl/>
        </w:rPr>
        <w:t>:</w:t>
      </w:r>
      <w:r w:rsidRPr="00905C75">
        <w:rPr>
          <w:rFonts w:ascii="AGA Arabesque" w:hAnsi="AGA Arabesque" w:cs="Akhbar MT"/>
          <w:sz w:val="40"/>
          <w:szCs w:val="40"/>
          <w:rtl/>
        </w:rPr>
        <w:t xml:space="preserve"> </w:t>
      </w:r>
      <w:r w:rsidR="00426009">
        <w:rPr>
          <w:rFonts w:ascii="Arial" w:eastAsia="Calibri" w:hAnsi="Arial" w:cs="Aharoni" w:hint="cs"/>
          <w:color w:val="000000"/>
          <w:sz w:val="40"/>
          <w:szCs w:val="40"/>
          <w:rtl/>
        </w:rPr>
        <w:t>«</w:t>
      </w:r>
      <w:r w:rsidRPr="00905C75">
        <w:rPr>
          <w:rFonts w:ascii="AGA Arabesque" w:hAnsi="AGA Arabesque" w:cs="Akhbar MT"/>
          <w:sz w:val="40"/>
          <w:szCs w:val="40"/>
          <w:rtl/>
        </w:rPr>
        <w:t>قتلوه قتلهم الله</w:t>
      </w:r>
      <w:r w:rsidRPr="00905C75">
        <w:rPr>
          <w:rFonts w:ascii="AGA Arabesque" w:hAnsi="AGA Arabesque" w:cs="Akhbar MT" w:hint="cs"/>
          <w:sz w:val="40"/>
          <w:szCs w:val="40"/>
          <w:rtl/>
        </w:rPr>
        <w:t>،</w:t>
      </w:r>
      <w:r w:rsidRPr="00905C75">
        <w:rPr>
          <w:rFonts w:ascii="AGA Arabesque" w:hAnsi="AGA Arabesque" w:cs="Akhbar MT"/>
          <w:sz w:val="40"/>
          <w:szCs w:val="40"/>
          <w:rtl/>
        </w:rPr>
        <w:t xml:space="preserve"> ألا سألوا إذ لم يعلموا</w:t>
      </w:r>
      <w:r w:rsidRPr="00905C75">
        <w:rPr>
          <w:rFonts w:ascii="AGA Arabesque" w:hAnsi="AGA Arabesque" w:cs="Akhbar MT" w:hint="cs"/>
          <w:sz w:val="40"/>
          <w:szCs w:val="40"/>
          <w:rtl/>
        </w:rPr>
        <w:t xml:space="preserve"> ؟</w:t>
      </w:r>
      <w:r w:rsidRPr="00905C75">
        <w:rPr>
          <w:rFonts w:ascii="AGA Arabesque" w:hAnsi="AGA Arabesque" w:cs="Akhbar MT"/>
          <w:sz w:val="40"/>
          <w:szCs w:val="40"/>
          <w:rtl/>
        </w:rPr>
        <w:t xml:space="preserve"> فإنما شفاء الع</w:t>
      </w:r>
      <w:r w:rsidRPr="00905C75">
        <w:rPr>
          <w:rFonts w:ascii="AGA Arabesque" w:hAnsi="AGA Arabesque" w:cs="Akhbar MT" w:hint="cs"/>
          <w:sz w:val="40"/>
          <w:szCs w:val="40"/>
          <w:rtl/>
        </w:rPr>
        <w:t>ِي</w:t>
      </w:r>
      <w:r w:rsidRPr="00905C75">
        <w:rPr>
          <w:rFonts w:ascii="AGA Arabesque" w:hAnsi="AGA Arabesque" w:cs="Akhbar MT"/>
          <w:sz w:val="40"/>
          <w:szCs w:val="40"/>
          <w:rtl/>
        </w:rPr>
        <w:t xml:space="preserve"> السؤال</w:t>
      </w:r>
      <w:r w:rsidR="00426009">
        <w:rPr>
          <w:rFonts w:ascii="Arial" w:eastAsia="Calibri" w:hAnsi="Arial" w:cs="Aharoni" w:hint="cs"/>
          <w:color w:val="000000"/>
          <w:sz w:val="40"/>
          <w:szCs w:val="40"/>
          <w:rtl/>
        </w:rPr>
        <w:t>»</w:t>
      </w:r>
      <w:r w:rsidRPr="00905C75">
        <w:rPr>
          <w:rFonts w:ascii="Traditional Arabic" w:hAnsi="Traditional Arabic" w:cs="Traditional Arabic" w:hint="cs"/>
          <w:b/>
          <w:bCs/>
          <w:color w:val="000000"/>
          <w:sz w:val="40"/>
          <w:szCs w:val="40"/>
          <w:rtl/>
        </w:rPr>
        <w:t>.</w:t>
      </w:r>
    </w:p>
    <w:p w:rsidR="00252E2F" w:rsidRDefault="000B4565" w:rsidP="000337F2">
      <w:pPr>
        <w:spacing w:line="600" w:lineRule="exact"/>
        <w:ind w:left="45"/>
        <w:jc w:val="both"/>
        <w:rPr>
          <w:rFonts w:cs="Akhbar MT"/>
          <w:b/>
          <w:bCs/>
          <w:sz w:val="40"/>
          <w:szCs w:val="40"/>
          <w:rtl/>
        </w:rPr>
      </w:pPr>
      <w:r w:rsidRPr="00905C75">
        <w:rPr>
          <w:rFonts w:ascii="AGA Arabesque" w:hAnsi="AGA Arabesque" w:cs="Akhbar MT" w:hint="cs"/>
          <w:sz w:val="40"/>
          <w:szCs w:val="40"/>
          <w:rtl/>
        </w:rPr>
        <w:t xml:space="preserve">وقال </w:t>
      </w:r>
      <w:r w:rsidRPr="00905C75">
        <w:rPr>
          <w:rFonts w:ascii="AGA Arabesque" w:hAnsi="AGA Arabesque" w:cs="Akhbar MT"/>
          <w:sz w:val="40"/>
          <w:szCs w:val="40"/>
          <w:rtl/>
        </w:rPr>
        <w:t>صلى الله عليه وسلم</w:t>
      </w:r>
      <w:r w:rsidRPr="00905C75">
        <w:rPr>
          <w:rFonts w:ascii="AGA Arabesque" w:hAnsi="AGA Arabesque" w:cs="Akhbar MT" w:hint="cs"/>
          <w:sz w:val="40"/>
          <w:szCs w:val="40"/>
          <w:rtl/>
        </w:rPr>
        <w:t xml:space="preserve"> </w:t>
      </w:r>
      <w:r w:rsidR="006B7297" w:rsidRPr="00C91140">
        <w:rPr>
          <w:rFonts w:ascii="AGA Arabesque" w:hAnsi="AGA Arabesque" w:cs="Akhbar MT" w:hint="cs"/>
          <w:b/>
          <w:bCs/>
          <w:sz w:val="40"/>
          <w:szCs w:val="40"/>
          <w:rtl/>
        </w:rPr>
        <w:t>-</w:t>
      </w:r>
      <w:r w:rsidRPr="00905C75">
        <w:rPr>
          <w:rFonts w:ascii="AGA Arabesque" w:hAnsi="AGA Arabesque" w:cs="Akhbar MT"/>
          <w:sz w:val="40"/>
          <w:szCs w:val="40"/>
          <w:rtl/>
        </w:rPr>
        <w:t xml:space="preserve"> </w:t>
      </w:r>
      <w:r w:rsidRPr="00905C75">
        <w:rPr>
          <w:rFonts w:ascii="AGA Arabesque" w:hAnsi="AGA Arabesque" w:cs="Akhbar MT" w:hint="cs"/>
          <w:sz w:val="40"/>
          <w:szCs w:val="40"/>
          <w:rtl/>
        </w:rPr>
        <w:t xml:space="preserve">كما في الصحيحين من حديث عبدالله بن عمرو بن العاص </w:t>
      </w:r>
      <w:r w:rsidR="00C85D13" w:rsidRPr="00905C75">
        <w:rPr>
          <w:rFonts w:ascii="AGA Arabesque" w:hAnsi="AGA Arabesque" w:cs="Akhbar MT" w:hint="cs"/>
          <w:sz w:val="40"/>
          <w:szCs w:val="40"/>
          <w:rtl/>
        </w:rPr>
        <w:t xml:space="preserve">رضي الله عنه </w:t>
      </w:r>
      <w:r w:rsidRPr="00C91140">
        <w:rPr>
          <w:rFonts w:ascii="AGA Arabesque" w:hAnsi="AGA Arabesque" w:cs="Akhbar MT" w:hint="cs"/>
          <w:b/>
          <w:bCs/>
          <w:sz w:val="40"/>
          <w:szCs w:val="40"/>
          <w:rtl/>
        </w:rPr>
        <w:t>-</w:t>
      </w:r>
      <w:r w:rsidRPr="00905C75">
        <w:rPr>
          <w:rFonts w:ascii="AGA Arabesque" w:hAnsi="AGA Arabesque" w:cs="Akhbar MT" w:hint="cs"/>
          <w:sz w:val="40"/>
          <w:szCs w:val="40"/>
          <w:rtl/>
        </w:rPr>
        <w:t xml:space="preserve">: </w:t>
      </w:r>
      <w:r w:rsidR="00426009">
        <w:rPr>
          <w:rFonts w:ascii="Arial" w:eastAsia="Calibri" w:hAnsi="Arial" w:cs="Aharoni" w:hint="cs"/>
          <w:color w:val="000000"/>
          <w:sz w:val="40"/>
          <w:szCs w:val="40"/>
          <w:rtl/>
        </w:rPr>
        <w:t>«</w:t>
      </w:r>
      <w:r w:rsidRPr="00905C75">
        <w:rPr>
          <w:rFonts w:ascii="AGA Arabesque" w:hAnsi="AGA Arabesque" w:cs="Akhbar MT"/>
          <w:sz w:val="40"/>
          <w:szCs w:val="40"/>
          <w:rtl/>
        </w:rPr>
        <w:t>إن الله لا يقبض العلم انتزاعا</w:t>
      </w:r>
      <w:r w:rsidRPr="00905C75">
        <w:rPr>
          <w:rFonts w:ascii="AGA Arabesque" w:hAnsi="AGA Arabesque" w:cs="Akhbar MT" w:hint="cs"/>
          <w:sz w:val="40"/>
          <w:szCs w:val="40"/>
          <w:rtl/>
        </w:rPr>
        <w:t>ً</w:t>
      </w:r>
      <w:r w:rsidRPr="00905C75">
        <w:rPr>
          <w:rFonts w:ascii="AGA Arabesque" w:hAnsi="AGA Arabesque" w:cs="Akhbar MT"/>
          <w:sz w:val="40"/>
          <w:szCs w:val="40"/>
          <w:rtl/>
        </w:rPr>
        <w:t>، ينتزعه من العباد، ولكن يقبض العلم بقبض العلماء، حتى إذا لم ي</w:t>
      </w:r>
      <w:r w:rsidRPr="00905C75">
        <w:rPr>
          <w:rFonts w:ascii="AGA Arabesque" w:hAnsi="AGA Arabesque" w:cs="Akhbar MT" w:hint="cs"/>
          <w:sz w:val="40"/>
          <w:szCs w:val="40"/>
          <w:rtl/>
        </w:rPr>
        <w:t>ُ</w:t>
      </w:r>
      <w:r w:rsidRPr="00905C75">
        <w:rPr>
          <w:rFonts w:ascii="AGA Arabesque" w:hAnsi="AGA Arabesque" w:cs="Akhbar MT"/>
          <w:sz w:val="40"/>
          <w:szCs w:val="40"/>
          <w:rtl/>
        </w:rPr>
        <w:t>بق عالما</w:t>
      </w:r>
      <w:r w:rsidRPr="00905C75">
        <w:rPr>
          <w:rFonts w:ascii="AGA Arabesque" w:hAnsi="AGA Arabesque" w:cs="Akhbar MT" w:hint="cs"/>
          <w:sz w:val="40"/>
          <w:szCs w:val="40"/>
          <w:rtl/>
        </w:rPr>
        <w:t>ً</w:t>
      </w:r>
      <w:r w:rsidRPr="00905C75">
        <w:rPr>
          <w:rFonts w:ascii="AGA Arabesque" w:hAnsi="AGA Arabesque" w:cs="Akhbar MT"/>
          <w:sz w:val="40"/>
          <w:szCs w:val="40"/>
          <w:rtl/>
        </w:rPr>
        <w:t xml:space="preserve"> اتخذ الناس ر</w:t>
      </w:r>
      <w:r w:rsidR="00662389" w:rsidRPr="00905C75">
        <w:rPr>
          <w:rFonts w:ascii="AGA Arabesque" w:hAnsi="AGA Arabesque" w:cs="Akhbar MT" w:hint="cs"/>
          <w:sz w:val="40"/>
          <w:szCs w:val="40"/>
          <w:rtl/>
        </w:rPr>
        <w:t>ؤو</w:t>
      </w:r>
      <w:r w:rsidRPr="00905C75">
        <w:rPr>
          <w:rFonts w:ascii="AGA Arabesque" w:hAnsi="AGA Arabesque" w:cs="Akhbar MT"/>
          <w:sz w:val="40"/>
          <w:szCs w:val="40"/>
          <w:rtl/>
        </w:rPr>
        <w:t>سا</w:t>
      </w:r>
      <w:r w:rsidR="00662389" w:rsidRPr="00905C75">
        <w:rPr>
          <w:rFonts w:ascii="AGA Arabesque" w:hAnsi="AGA Arabesque" w:cs="Akhbar MT" w:hint="cs"/>
          <w:sz w:val="40"/>
          <w:szCs w:val="40"/>
          <w:rtl/>
        </w:rPr>
        <w:t>ً</w:t>
      </w:r>
      <w:r w:rsidRPr="00905C75">
        <w:rPr>
          <w:rFonts w:ascii="AGA Arabesque" w:hAnsi="AGA Arabesque" w:cs="Akhbar MT"/>
          <w:sz w:val="40"/>
          <w:szCs w:val="40"/>
          <w:rtl/>
        </w:rPr>
        <w:t xml:space="preserve"> جهالا</w:t>
      </w:r>
      <w:r w:rsidRPr="00905C75">
        <w:rPr>
          <w:rFonts w:ascii="AGA Arabesque" w:hAnsi="AGA Arabesque" w:cs="Akhbar MT" w:hint="cs"/>
          <w:sz w:val="40"/>
          <w:szCs w:val="40"/>
          <w:rtl/>
        </w:rPr>
        <w:t>ً</w:t>
      </w:r>
      <w:r w:rsidRPr="00905C75">
        <w:rPr>
          <w:rFonts w:ascii="AGA Arabesque" w:hAnsi="AGA Arabesque" w:cs="Akhbar MT"/>
          <w:sz w:val="40"/>
          <w:szCs w:val="40"/>
          <w:rtl/>
        </w:rPr>
        <w:t xml:space="preserve"> </w:t>
      </w:r>
      <w:r w:rsidRPr="00905C75">
        <w:rPr>
          <w:rFonts w:ascii="AGA Arabesque" w:hAnsi="AGA Arabesque" w:cs="Akhbar MT"/>
          <w:sz w:val="40"/>
          <w:szCs w:val="40"/>
          <w:rtl/>
        </w:rPr>
        <w:lastRenderedPageBreak/>
        <w:t>فسئلوا فأفتوا بغير علم فضلوا وأضلوا</w:t>
      </w:r>
      <w:r w:rsidR="00426009">
        <w:rPr>
          <w:rFonts w:ascii="Arial" w:eastAsia="Calibri" w:hAnsi="Arial" w:cs="Aharoni" w:hint="cs"/>
          <w:color w:val="000000"/>
          <w:sz w:val="40"/>
          <w:szCs w:val="40"/>
          <w:rtl/>
        </w:rPr>
        <w:t>»</w:t>
      </w:r>
      <w:r w:rsidR="00C91140">
        <w:rPr>
          <w:rFonts w:ascii="AGA Arabesque" w:hAnsi="AGA Arabesque" w:cs="Akhbar MT" w:hint="cs"/>
          <w:sz w:val="40"/>
          <w:szCs w:val="40"/>
          <w:rtl/>
        </w:rPr>
        <w:t>, وفي رواية عند البخاري</w:t>
      </w:r>
      <w:r w:rsidRPr="00905C75">
        <w:rPr>
          <w:rFonts w:ascii="AGA Arabesque" w:hAnsi="AGA Arabesque" w:cs="Akhbar MT" w:hint="cs"/>
          <w:sz w:val="40"/>
          <w:szCs w:val="40"/>
          <w:rtl/>
        </w:rPr>
        <w:t>:</w:t>
      </w:r>
      <w:r w:rsidRPr="00905C75">
        <w:rPr>
          <w:rFonts w:ascii="Traditional Arabic" w:hAnsi="Traditional Arabic" w:cs="Traditional Arabic"/>
          <w:b/>
          <w:bCs/>
          <w:color w:val="000000"/>
          <w:sz w:val="40"/>
          <w:szCs w:val="40"/>
          <w:rtl/>
        </w:rPr>
        <w:t xml:space="preserve"> </w:t>
      </w:r>
      <w:r w:rsidR="00426009">
        <w:rPr>
          <w:rFonts w:ascii="Arial" w:eastAsia="Calibri" w:hAnsi="Arial" w:cs="Aharoni" w:hint="cs"/>
          <w:color w:val="000000"/>
          <w:sz w:val="40"/>
          <w:szCs w:val="40"/>
          <w:rtl/>
        </w:rPr>
        <w:t>«</w:t>
      </w:r>
      <w:r w:rsidRPr="00905C75">
        <w:rPr>
          <w:rFonts w:ascii="AGA Arabesque" w:hAnsi="AGA Arabesque" w:cs="Akhbar MT" w:hint="cs"/>
          <w:sz w:val="40"/>
          <w:szCs w:val="40"/>
          <w:rtl/>
        </w:rPr>
        <w:t>حتى إذا لم يَب</w:t>
      </w:r>
      <w:r w:rsidR="00FB605F">
        <w:rPr>
          <w:rFonts w:ascii="AGA Arabesque" w:hAnsi="AGA Arabesque" w:cs="Akhbar MT" w:hint="cs"/>
          <w:sz w:val="40"/>
          <w:szCs w:val="40"/>
          <w:rtl/>
        </w:rPr>
        <w:t>ْ</w:t>
      </w:r>
      <w:r w:rsidRPr="00905C75">
        <w:rPr>
          <w:rFonts w:ascii="AGA Arabesque" w:hAnsi="AGA Arabesque" w:cs="Akhbar MT" w:hint="cs"/>
          <w:sz w:val="40"/>
          <w:szCs w:val="40"/>
          <w:rtl/>
        </w:rPr>
        <w:t>ق عالم</w:t>
      </w:r>
      <w:r w:rsidR="00426009">
        <w:rPr>
          <w:rFonts w:ascii="Arial" w:eastAsia="Calibri" w:hAnsi="Arial" w:cs="Aharoni" w:hint="cs"/>
          <w:color w:val="000000"/>
          <w:sz w:val="40"/>
          <w:szCs w:val="40"/>
          <w:rtl/>
        </w:rPr>
        <w:t>»</w:t>
      </w:r>
      <w:r w:rsidRPr="00905C75">
        <w:rPr>
          <w:rFonts w:ascii="AGA Arabesque" w:hAnsi="AGA Arabesque" w:cs="Akhbar MT" w:hint="cs"/>
          <w:sz w:val="40"/>
          <w:szCs w:val="40"/>
          <w:rtl/>
        </w:rPr>
        <w:t>.</w:t>
      </w:r>
      <w:r w:rsidR="00662389" w:rsidRPr="00905C75">
        <w:rPr>
          <w:rFonts w:ascii="AGA Arabesque" w:hAnsi="AGA Arabesque" w:cs="Akhbar MT" w:hint="cs"/>
          <w:sz w:val="40"/>
          <w:szCs w:val="40"/>
          <w:rtl/>
        </w:rPr>
        <w:t xml:space="preserve"> </w:t>
      </w:r>
    </w:p>
    <w:p w:rsidR="00252E2F" w:rsidRDefault="00551050" w:rsidP="000337F2">
      <w:pPr>
        <w:spacing w:line="600" w:lineRule="exact"/>
        <w:ind w:left="45"/>
        <w:jc w:val="both"/>
        <w:rPr>
          <w:rFonts w:cs="Akhbar MT"/>
          <w:b/>
          <w:bCs/>
          <w:sz w:val="40"/>
          <w:szCs w:val="40"/>
          <w:rtl/>
        </w:rPr>
      </w:pPr>
      <w:r>
        <w:rPr>
          <w:rFonts w:ascii="AGA Arabesque" w:hAnsi="AGA Arabesque" w:cs="Akhbar MT" w:hint="cs"/>
          <w:sz w:val="40"/>
          <w:szCs w:val="40"/>
          <w:rtl/>
        </w:rPr>
        <w:t xml:space="preserve">وبعد: </w:t>
      </w:r>
      <w:r w:rsidR="00FD1236">
        <w:rPr>
          <w:rFonts w:ascii="AGA Arabesque" w:hAnsi="AGA Arabesque" w:cs="Akhbar MT" w:hint="cs"/>
          <w:sz w:val="40"/>
          <w:szCs w:val="40"/>
          <w:rtl/>
        </w:rPr>
        <w:t>ف</w:t>
      </w:r>
      <w:r w:rsidR="00F9565C">
        <w:rPr>
          <w:rFonts w:ascii="AGA Arabesque" w:hAnsi="AGA Arabesque" w:cs="Akhbar MT" w:hint="cs"/>
          <w:sz w:val="40"/>
          <w:szCs w:val="40"/>
          <w:rtl/>
        </w:rPr>
        <w:t>إن</w:t>
      </w:r>
      <w:r w:rsidR="000B4565" w:rsidRPr="00905C75">
        <w:rPr>
          <w:rFonts w:ascii="AGA Arabesque" w:hAnsi="AGA Arabesque" w:cs="Akhbar MT" w:hint="cs"/>
          <w:sz w:val="40"/>
          <w:szCs w:val="40"/>
          <w:rtl/>
        </w:rPr>
        <w:t xml:space="preserve"> الآيات المتقدمة</w:t>
      </w:r>
      <w:r w:rsidR="008C01FA">
        <w:rPr>
          <w:rFonts w:ascii="AGA Arabesque" w:hAnsi="AGA Arabesque" w:cs="Akhbar MT" w:hint="cs"/>
          <w:sz w:val="40"/>
          <w:szCs w:val="40"/>
          <w:rtl/>
        </w:rPr>
        <w:t xml:space="preserve"> </w:t>
      </w:r>
      <w:r w:rsidR="006917A8">
        <w:rPr>
          <w:rFonts w:ascii="AGA Arabesque" w:hAnsi="AGA Arabesque" w:cs="Akhbar MT" w:hint="cs"/>
          <w:sz w:val="40"/>
          <w:szCs w:val="40"/>
          <w:rtl/>
        </w:rPr>
        <w:t>تدل على أن القول على الله بلا علم أكبر الكبائر وأفحش الفواحش، و</w:t>
      </w:r>
      <w:r w:rsidR="007C3AC6">
        <w:rPr>
          <w:rFonts w:ascii="AGA Arabesque" w:hAnsi="AGA Arabesque" w:cs="Akhbar MT" w:hint="cs"/>
          <w:sz w:val="40"/>
          <w:szCs w:val="40"/>
          <w:rtl/>
        </w:rPr>
        <w:t>أ</w:t>
      </w:r>
      <w:r w:rsidR="006917A8">
        <w:rPr>
          <w:rFonts w:ascii="AGA Arabesque" w:hAnsi="AGA Arabesque" w:cs="Akhbar MT" w:hint="cs"/>
          <w:sz w:val="40"/>
          <w:szCs w:val="40"/>
          <w:rtl/>
        </w:rPr>
        <w:t xml:space="preserve">ن الذي لا يقف عند حدود علمه مسئول ومحاسب </w:t>
      </w:r>
      <w:r w:rsidR="007C3AC6">
        <w:rPr>
          <w:rFonts w:ascii="AGA Arabesque" w:hAnsi="AGA Arabesque" w:cs="Akhbar MT" w:hint="cs"/>
          <w:sz w:val="40"/>
          <w:szCs w:val="40"/>
          <w:rtl/>
        </w:rPr>
        <w:t>ع</w:t>
      </w:r>
      <w:r w:rsidR="0026660F">
        <w:rPr>
          <w:rFonts w:ascii="AGA Arabesque" w:hAnsi="AGA Arabesque" w:cs="Akhbar MT" w:hint="cs"/>
          <w:sz w:val="40"/>
          <w:szCs w:val="40"/>
          <w:rtl/>
        </w:rPr>
        <w:t>ن</w:t>
      </w:r>
      <w:r w:rsidR="007C3AC6">
        <w:rPr>
          <w:rFonts w:ascii="AGA Arabesque" w:hAnsi="AGA Arabesque" w:cs="Akhbar MT" w:hint="cs"/>
          <w:sz w:val="40"/>
          <w:szCs w:val="40"/>
          <w:rtl/>
        </w:rPr>
        <w:t xml:space="preserve"> ذلك و</w:t>
      </w:r>
      <w:r w:rsidR="0026660F">
        <w:rPr>
          <w:rFonts w:ascii="AGA Arabesque" w:hAnsi="AGA Arabesque" w:cs="Akhbar MT" w:hint="cs"/>
          <w:sz w:val="40"/>
          <w:szCs w:val="40"/>
          <w:rtl/>
        </w:rPr>
        <w:t xml:space="preserve">عن </w:t>
      </w:r>
      <w:r w:rsidR="006917A8">
        <w:rPr>
          <w:rFonts w:ascii="AGA Arabesque" w:hAnsi="AGA Arabesque" w:cs="Akhbar MT" w:hint="cs"/>
          <w:sz w:val="40"/>
          <w:szCs w:val="40"/>
          <w:rtl/>
        </w:rPr>
        <w:t>الأوزار والجرائم</w:t>
      </w:r>
      <w:r w:rsidR="007C3AC6">
        <w:rPr>
          <w:rFonts w:ascii="AGA Arabesque" w:hAnsi="AGA Arabesque" w:cs="Akhbar MT" w:hint="cs"/>
          <w:sz w:val="40"/>
          <w:szCs w:val="40"/>
          <w:rtl/>
        </w:rPr>
        <w:t xml:space="preserve"> التي ي</w:t>
      </w:r>
      <w:r w:rsidR="00136EA9">
        <w:rPr>
          <w:rFonts w:ascii="AGA Arabesque" w:hAnsi="AGA Arabesque" w:cs="Akhbar MT" w:hint="cs"/>
          <w:sz w:val="40"/>
          <w:szCs w:val="40"/>
          <w:rtl/>
        </w:rPr>
        <w:t>رتكبها ويجترحها</w:t>
      </w:r>
      <w:r w:rsidR="007C3AC6">
        <w:rPr>
          <w:rFonts w:ascii="AGA Arabesque" w:hAnsi="AGA Arabesque" w:cs="Akhbar MT" w:hint="cs"/>
          <w:sz w:val="40"/>
          <w:szCs w:val="40"/>
          <w:rtl/>
        </w:rPr>
        <w:t>،</w:t>
      </w:r>
      <w:r w:rsidR="006917A8">
        <w:rPr>
          <w:rFonts w:ascii="AGA Arabesque" w:hAnsi="AGA Arabesque" w:cs="Akhbar MT" w:hint="cs"/>
          <w:sz w:val="40"/>
          <w:szCs w:val="40"/>
          <w:rtl/>
        </w:rPr>
        <w:t xml:space="preserve"> وعن إضلال من يضلهم، وأن ميثاق الله على الخلق </w:t>
      </w:r>
      <w:r w:rsidR="007C3AC6">
        <w:rPr>
          <w:rFonts w:ascii="AGA Arabesque" w:hAnsi="AGA Arabesque" w:cs="Akhbar MT" w:hint="cs"/>
          <w:sz w:val="40"/>
          <w:szCs w:val="40"/>
          <w:rtl/>
        </w:rPr>
        <w:t>أن لا يقولوا عليه إلا الحق وأن لا يغلوا في دينهم.</w:t>
      </w:r>
    </w:p>
    <w:p w:rsidR="00252E2F" w:rsidRDefault="000B4565" w:rsidP="000337F2">
      <w:pPr>
        <w:spacing w:line="600" w:lineRule="exact"/>
        <w:ind w:left="45"/>
        <w:jc w:val="both"/>
        <w:rPr>
          <w:rFonts w:cs="Akhbar MT"/>
          <w:b/>
          <w:bCs/>
          <w:sz w:val="40"/>
          <w:szCs w:val="40"/>
          <w:rtl/>
        </w:rPr>
      </w:pPr>
      <w:r w:rsidRPr="00905C75">
        <w:rPr>
          <w:rFonts w:ascii="AGA Arabesque" w:hAnsi="AGA Arabesque" w:cs="Akhbar MT" w:hint="cs"/>
          <w:sz w:val="40"/>
          <w:szCs w:val="40"/>
          <w:rtl/>
        </w:rPr>
        <w:t>و</w:t>
      </w:r>
      <w:r w:rsidR="00D13DD9">
        <w:rPr>
          <w:rFonts w:ascii="AGA Arabesque" w:hAnsi="AGA Arabesque" w:cs="Akhbar MT" w:hint="cs"/>
          <w:sz w:val="40"/>
          <w:szCs w:val="40"/>
          <w:rtl/>
        </w:rPr>
        <w:t xml:space="preserve">في دلالة </w:t>
      </w:r>
      <w:r w:rsidRPr="00905C75">
        <w:rPr>
          <w:rFonts w:ascii="AGA Arabesque" w:hAnsi="AGA Arabesque" w:cs="Akhbar MT" w:hint="cs"/>
          <w:sz w:val="40"/>
          <w:szCs w:val="40"/>
          <w:rtl/>
        </w:rPr>
        <w:t>الأحاديث</w:t>
      </w:r>
      <w:r w:rsidR="00514D51">
        <w:rPr>
          <w:rFonts w:ascii="AGA Arabesque" w:hAnsi="AGA Arabesque" w:cs="Akhbar MT" w:hint="cs"/>
          <w:sz w:val="40"/>
          <w:szCs w:val="40"/>
          <w:rtl/>
        </w:rPr>
        <w:t xml:space="preserve"> المتقدمة</w:t>
      </w:r>
      <w:r w:rsidR="00D51AC6">
        <w:rPr>
          <w:rFonts w:ascii="AGA Arabesque" w:hAnsi="AGA Arabesque" w:cs="Akhbar MT" w:hint="cs"/>
          <w:sz w:val="40"/>
          <w:szCs w:val="40"/>
          <w:rtl/>
        </w:rPr>
        <w:t xml:space="preserve"> </w:t>
      </w:r>
      <w:r w:rsidR="00D51AC6" w:rsidRPr="00C91140">
        <w:rPr>
          <w:rFonts w:ascii="AGA Arabesque" w:hAnsi="AGA Arabesque" w:cs="Akhbar MT" w:hint="cs"/>
          <w:b/>
          <w:bCs/>
          <w:sz w:val="40"/>
          <w:szCs w:val="40"/>
          <w:rtl/>
        </w:rPr>
        <w:t>-</w:t>
      </w:r>
      <w:r w:rsidR="00D51AC6">
        <w:rPr>
          <w:rFonts w:ascii="AGA Arabesque" w:hAnsi="AGA Arabesque" w:cs="Akhbar MT" w:hint="cs"/>
          <w:sz w:val="40"/>
          <w:szCs w:val="40"/>
          <w:rtl/>
        </w:rPr>
        <w:t xml:space="preserve"> أيضاً </w:t>
      </w:r>
      <w:r w:rsidR="00D51AC6" w:rsidRPr="00C91140">
        <w:rPr>
          <w:rFonts w:ascii="AGA Arabesque" w:hAnsi="AGA Arabesque" w:cs="Akhbar MT" w:hint="cs"/>
          <w:b/>
          <w:bCs/>
          <w:sz w:val="40"/>
          <w:szCs w:val="40"/>
          <w:rtl/>
        </w:rPr>
        <w:t>-</w:t>
      </w:r>
      <w:r w:rsidRPr="00905C75">
        <w:rPr>
          <w:rFonts w:ascii="AGA Arabesque" w:hAnsi="AGA Arabesque" w:cs="Akhbar MT" w:hint="cs"/>
          <w:sz w:val="40"/>
          <w:szCs w:val="40"/>
          <w:rtl/>
        </w:rPr>
        <w:t xml:space="preserve">: </w:t>
      </w:r>
    </w:p>
    <w:p w:rsidR="00252E2F" w:rsidRDefault="000B4565" w:rsidP="00175106">
      <w:pPr>
        <w:spacing w:line="600" w:lineRule="exact"/>
        <w:ind w:left="45"/>
        <w:jc w:val="both"/>
        <w:rPr>
          <w:rFonts w:cs="Akhbar MT"/>
          <w:b/>
          <w:bCs/>
          <w:sz w:val="40"/>
          <w:szCs w:val="40"/>
          <w:rtl/>
        </w:rPr>
      </w:pPr>
      <w:r w:rsidRPr="00152073">
        <w:rPr>
          <w:rFonts w:ascii="AGA Arabesque" w:hAnsi="AGA Arabesque" w:cs="Akhbar MT" w:hint="cs"/>
          <w:b/>
          <w:bCs/>
          <w:sz w:val="40"/>
          <w:szCs w:val="40"/>
          <w:rtl/>
        </w:rPr>
        <w:t>الأول</w:t>
      </w:r>
      <w:r w:rsidRPr="00905C75">
        <w:rPr>
          <w:rFonts w:ascii="AGA Arabesque" w:hAnsi="AGA Arabesque" w:cs="Akhbar MT" w:hint="cs"/>
          <w:sz w:val="40"/>
          <w:szCs w:val="40"/>
          <w:rtl/>
        </w:rPr>
        <w:t xml:space="preserve">: </w:t>
      </w:r>
      <w:r w:rsidR="00F9565C">
        <w:rPr>
          <w:rFonts w:ascii="AGA Arabesque" w:hAnsi="AGA Arabesque" w:cs="Akhbar MT" w:hint="cs"/>
          <w:sz w:val="40"/>
          <w:szCs w:val="40"/>
          <w:rtl/>
        </w:rPr>
        <w:t xml:space="preserve">يدل على </w:t>
      </w:r>
      <w:r w:rsidR="00652532">
        <w:rPr>
          <w:rFonts w:ascii="AGA Arabesque" w:hAnsi="AGA Arabesque" w:cs="Akhbar MT" w:hint="cs"/>
          <w:sz w:val="40"/>
          <w:szCs w:val="40"/>
          <w:rtl/>
        </w:rPr>
        <w:t>فداحة خسارة</w:t>
      </w:r>
      <w:r w:rsidRPr="00905C75">
        <w:rPr>
          <w:rFonts w:ascii="AGA Arabesque" w:hAnsi="AGA Arabesque" w:cs="Akhbar MT" w:hint="cs"/>
          <w:sz w:val="40"/>
          <w:szCs w:val="40"/>
          <w:rtl/>
        </w:rPr>
        <w:t xml:space="preserve"> من أفتى بغير علم فَقَنَّط مستفتيه من رحمة الله، وتسبب في قتل نفسه. </w:t>
      </w:r>
    </w:p>
    <w:p w:rsidR="00252E2F" w:rsidRDefault="000B4565" w:rsidP="00175106">
      <w:pPr>
        <w:spacing w:line="600" w:lineRule="exact"/>
        <w:ind w:left="45"/>
        <w:jc w:val="both"/>
        <w:rPr>
          <w:rFonts w:cs="Akhbar MT"/>
          <w:b/>
          <w:bCs/>
          <w:sz w:val="40"/>
          <w:szCs w:val="40"/>
          <w:rtl/>
        </w:rPr>
      </w:pPr>
      <w:r w:rsidRPr="00905C75">
        <w:rPr>
          <w:rFonts w:ascii="AGA Arabesque" w:hAnsi="AGA Arabesque" w:cs="Akhbar MT" w:hint="cs"/>
          <w:sz w:val="40"/>
          <w:szCs w:val="40"/>
          <w:rtl/>
        </w:rPr>
        <w:t>و</w:t>
      </w:r>
      <w:r w:rsidRPr="00152073">
        <w:rPr>
          <w:rFonts w:ascii="AGA Arabesque" w:hAnsi="AGA Arabesque" w:cs="Akhbar MT" w:hint="cs"/>
          <w:b/>
          <w:bCs/>
          <w:sz w:val="40"/>
          <w:szCs w:val="40"/>
          <w:rtl/>
        </w:rPr>
        <w:t>الثاني</w:t>
      </w:r>
      <w:r w:rsidR="00EC6A3D" w:rsidRPr="00905C75">
        <w:rPr>
          <w:rFonts w:ascii="AGA Arabesque" w:hAnsi="AGA Arabesque" w:cs="Akhbar MT" w:hint="cs"/>
          <w:sz w:val="40"/>
          <w:szCs w:val="40"/>
          <w:rtl/>
        </w:rPr>
        <w:t>:</w:t>
      </w:r>
      <w:r w:rsidR="00397FCD" w:rsidRPr="00905C75">
        <w:rPr>
          <w:rFonts w:ascii="AGA Arabesque" w:hAnsi="AGA Arabesque" w:cs="Akhbar MT" w:hint="cs"/>
          <w:sz w:val="40"/>
          <w:szCs w:val="40"/>
          <w:rtl/>
        </w:rPr>
        <w:t xml:space="preserve"> </w:t>
      </w:r>
      <w:r w:rsidR="00175106">
        <w:rPr>
          <w:rFonts w:ascii="AGA Arabesque" w:hAnsi="AGA Arabesque" w:cs="Akhbar MT" w:hint="cs"/>
          <w:sz w:val="40"/>
          <w:szCs w:val="40"/>
          <w:rtl/>
        </w:rPr>
        <w:t xml:space="preserve">يدل على </w:t>
      </w:r>
      <w:r w:rsidR="00C91140">
        <w:rPr>
          <w:rFonts w:ascii="AGA Arabesque" w:hAnsi="AGA Arabesque" w:cs="Akhbar MT" w:hint="cs"/>
          <w:sz w:val="40"/>
          <w:szCs w:val="40"/>
          <w:rtl/>
        </w:rPr>
        <w:t xml:space="preserve">مبلغ </w:t>
      </w:r>
      <w:r w:rsidR="00175106">
        <w:rPr>
          <w:rFonts w:ascii="AGA Arabesque" w:hAnsi="AGA Arabesque" w:cs="Akhbar MT" w:hint="cs"/>
          <w:sz w:val="40"/>
          <w:szCs w:val="40"/>
          <w:rtl/>
        </w:rPr>
        <w:t>الضرر وال</w:t>
      </w:r>
      <w:r w:rsidR="00852C69">
        <w:rPr>
          <w:rFonts w:ascii="AGA Arabesque" w:hAnsi="AGA Arabesque" w:cs="Akhbar MT" w:hint="cs"/>
          <w:sz w:val="40"/>
          <w:szCs w:val="40"/>
          <w:rtl/>
        </w:rPr>
        <w:t>جناية</w:t>
      </w:r>
      <w:r w:rsidR="00D32E2A" w:rsidRPr="00905C75">
        <w:rPr>
          <w:rFonts w:ascii="AGA Arabesque" w:hAnsi="AGA Arabesque" w:cs="Akhbar MT" w:hint="cs"/>
          <w:sz w:val="40"/>
          <w:szCs w:val="40"/>
          <w:rtl/>
        </w:rPr>
        <w:t xml:space="preserve"> </w:t>
      </w:r>
      <w:r w:rsidR="00175106">
        <w:rPr>
          <w:rFonts w:ascii="AGA Arabesque" w:hAnsi="AGA Arabesque" w:cs="Akhbar MT" w:hint="cs"/>
          <w:sz w:val="40"/>
          <w:szCs w:val="40"/>
          <w:rtl/>
        </w:rPr>
        <w:t>على النفس ب</w:t>
      </w:r>
      <w:r w:rsidR="00652532">
        <w:rPr>
          <w:rFonts w:ascii="AGA Arabesque" w:hAnsi="AGA Arabesque" w:cs="Akhbar MT" w:hint="cs"/>
          <w:sz w:val="40"/>
          <w:szCs w:val="40"/>
          <w:rtl/>
        </w:rPr>
        <w:t>الم</w:t>
      </w:r>
      <w:r w:rsidR="00D32E2A" w:rsidRPr="00905C75">
        <w:rPr>
          <w:rFonts w:ascii="AGA Arabesque" w:hAnsi="AGA Arabesque" w:cs="Akhbar MT" w:hint="cs"/>
          <w:sz w:val="40"/>
          <w:szCs w:val="40"/>
          <w:rtl/>
        </w:rPr>
        <w:t>تأ</w:t>
      </w:r>
      <w:r w:rsidR="00925882">
        <w:rPr>
          <w:rFonts w:ascii="AGA Arabesque" w:hAnsi="AGA Arabesque" w:cs="Akhbar MT" w:hint="cs"/>
          <w:sz w:val="40"/>
          <w:szCs w:val="40"/>
          <w:rtl/>
        </w:rPr>
        <w:t>َ</w:t>
      </w:r>
      <w:r w:rsidR="00D32E2A" w:rsidRPr="00905C75">
        <w:rPr>
          <w:rFonts w:ascii="AGA Arabesque" w:hAnsi="AGA Arabesque" w:cs="Akhbar MT" w:hint="cs"/>
          <w:sz w:val="40"/>
          <w:szCs w:val="40"/>
          <w:rtl/>
        </w:rPr>
        <w:t>ل</w:t>
      </w:r>
      <w:r w:rsidR="00652532">
        <w:rPr>
          <w:rFonts w:ascii="AGA Arabesque" w:hAnsi="AGA Arabesque" w:cs="Akhbar MT" w:hint="cs"/>
          <w:sz w:val="40"/>
          <w:szCs w:val="40"/>
          <w:rtl/>
        </w:rPr>
        <w:t>ِّ</w:t>
      </w:r>
      <w:r w:rsidR="007F5D8C">
        <w:rPr>
          <w:rFonts w:ascii="AGA Arabesque" w:hAnsi="AGA Arabesque" w:cs="Akhbar MT" w:hint="cs"/>
          <w:sz w:val="40"/>
          <w:szCs w:val="40"/>
          <w:rtl/>
        </w:rPr>
        <w:t>ى على الله</w:t>
      </w:r>
      <w:r w:rsidR="00CE2F42">
        <w:rPr>
          <w:rFonts w:ascii="AGA Arabesque" w:hAnsi="AGA Arabesque" w:cs="Akhbar MT" w:hint="cs"/>
          <w:sz w:val="40"/>
          <w:szCs w:val="40"/>
          <w:rtl/>
        </w:rPr>
        <w:t>؛</w:t>
      </w:r>
      <w:r w:rsidR="00D32E2A" w:rsidRPr="00905C75">
        <w:rPr>
          <w:rFonts w:ascii="AGA Arabesque" w:hAnsi="AGA Arabesque" w:cs="Akhbar MT" w:hint="cs"/>
          <w:sz w:val="40"/>
          <w:szCs w:val="40"/>
          <w:rtl/>
        </w:rPr>
        <w:t xml:space="preserve"> ف</w:t>
      </w:r>
      <w:r w:rsidR="00C91140">
        <w:rPr>
          <w:rFonts w:ascii="AGA Arabesque" w:hAnsi="AGA Arabesque" w:cs="Akhbar MT" w:hint="cs"/>
          <w:sz w:val="40"/>
          <w:szCs w:val="40"/>
          <w:rtl/>
        </w:rPr>
        <w:t xml:space="preserve">قد </w:t>
      </w:r>
      <w:r w:rsidR="00D32E2A" w:rsidRPr="00905C75">
        <w:rPr>
          <w:rFonts w:ascii="AGA Arabesque" w:hAnsi="AGA Arabesque" w:cs="Akhbar MT" w:hint="cs"/>
          <w:sz w:val="40"/>
          <w:szCs w:val="40"/>
          <w:rtl/>
        </w:rPr>
        <w:t xml:space="preserve">تسبب في </w:t>
      </w:r>
      <w:r w:rsidR="009A23EB">
        <w:rPr>
          <w:rFonts w:ascii="AGA Arabesque" w:hAnsi="AGA Arabesque" w:cs="Akhbar MT" w:hint="cs"/>
          <w:sz w:val="40"/>
          <w:szCs w:val="40"/>
          <w:rtl/>
        </w:rPr>
        <w:t>إنهاء حياته و</w:t>
      </w:r>
      <w:r w:rsidR="00D32E2A" w:rsidRPr="00905C75">
        <w:rPr>
          <w:rFonts w:ascii="AGA Arabesque" w:hAnsi="AGA Arabesque" w:cs="Akhbar MT" w:hint="cs"/>
          <w:sz w:val="40"/>
          <w:szCs w:val="40"/>
          <w:rtl/>
        </w:rPr>
        <w:t>حبوط عمله</w:t>
      </w:r>
      <w:r w:rsidR="00BB0670">
        <w:rPr>
          <w:rFonts w:ascii="AGA Arabesque" w:hAnsi="AGA Arabesque" w:cs="Akhbar MT" w:hint="cs"/>
          <w:sz w:val="40"/>
          <w:szCs w:val="40"/>
          <w:rtl/>
        </w:rPr>
        <w:t xml:space="preserve">؛ </w:t>
      </w:r>
      <w:r w:rsidR="008C3E67">
        <w:rPr>
          <w:rFonts w:ascii="AGA Arabesque" w:hAnsi="AGA Arabesque" w:cs="Akhbar MT" w:hint="cs"/>
          <w:sz w:val="40"/>
          <w:szCs w:val="40"/>
          <w:rtl/>
        </w:rPr>
        <w:t>و</w:t>
      </w:r>
      <w:r w:rsidR="003D66FF">
        <w:rPr>
          <w:rFonts w:ascii="AGA Arabesque" w:hAnsi="AGA Arabesque" w:cs="Akhbar MT" w:hint="cs"/>
          <w:sz w:val="40"/>
          <w:szCs w:val="40"/>
          <w:rtl/>
        </w:rPr>
        <w:t>است</w:t>
      </w:r>
      <w:r w:rsidR="00BB0670">
        <w:rPr>
          <w:rFonts w:ascii="AGA Arabesque" w:hAnsi="AGA Arabesque" w:cs="Akhbar MT" w:hint="cs"/>
          <w:sz w:val="40"/>
          <w:szCs w:val="40"/>
          <w:rtl/>
        </w:rPr>
        <w:t xml:space="preserve">وجب </w:t>
      </w:r>
      <w:r w:rsidR="008C66B3">
        <w:rPr>
          <w:rFonts w:ascii="AGA Arabesque" w:hAnsi="AGA Arabesque" w:cs="Akhbar MT" w:hint="cs"/>
          <w:sz w:val="40"/>
          <w:szCs w:val="40"/>
          <w:rtl/>
        </w:rPr>
        <w:t xml:space="preserve">من الله </w:t>
      </w:r>
      <w:r w:rsidR="00514E1E" w:rsidRPr="00C91140">
        <w:rPr>
          <w:rFonts w:ascii="AGA Arabesque" w:hAnsi="AGA Arabesque" w:cs="Akhbar MT" w:hint="cs"/>
          <w:b/>
          <w:bCs/>
          <w:sz w:val="40"/>
          <w:szCs w:val="40"/>
          <w:rtl/>
        </w:rPr>
        <w:t>-</w:t>
      </w:r>
      <w:r w:rsidR="00514E1E">
        <w:rPr>
          <w:rFonts w:ascii="AGA Arabesque" w:hAnsi="AGA Arabesque" w:cs="Akhbar MT" w:hint="cs"/>
          <w:sz w:val="40"/>
          <w:szCs w:val="40"/>
          <w:rtl/>
        </w:rPr>
        <w:t xml:space="preserve"> </w:t>
      </w:r>
      <w:r w:rsidR="008C3E67">
        <w:rPr>
          <w:rFonts w:ascii="AGA Arabesque" w:hAnsi="AGA Arabesque" w:cs="Akhbar MT" w:hint="cs"/>
          <w:sz w:val="40"/>
          <w:szCs w:val="40"/>
          <w:rtl/>
        </w:rPr>
        <w:t>بت</w:t>
      </w:r>
      <w:r w:rsidR="00925882">
        <w:rPr>
          <w:rFonts w:ascii="AGA Arabesque" w:hAnsi="AGA Arabesque" w:cs="Akhbar MT" w:hint="cs"/>
          <w:sz w:val="40"/>
          <w:szCs w:val="40"/>
          <w:rtl/>
        </w:rPr>
        <w:t>َ</w:t>
      </w:r>
      <w:r w:rsidR="008C3E67">
        <w:rPr>
          <w:rFonts w:ascii="AGA Arabesque" w:hAnsi="AGA Arabesque" w:cs="Akhbar MT" w:hint="cs"/>
          <w:sz w:val="40"/>
          <w:szCs w:val="40"/>
          <w:rtl/>
        </w:rPr>
        <w:t>أ</w:t>
      </w:r>
      <w:r w:rsidR="00925882">
        <w:rPr>
          <w:rFonts w:ascii="AGA Arabesque" w:hAnsi="AGA Arabesque" w:cs="Akhbar MT" w:hint="cs"/>
          <w:sz w:val="40"/>
          <w:szCs w:val="40"/>
          <w:rtl/>
        </w:rPr>
        <w:t>َ</w:t>
      </w:r>
      <w:r w:rsidR="008C3E67">
        <w:rPr>
          <w:rFonts w:ascii="AGA Arabesque" w:hAnsi="AGA Arabesque" w:cs="Akhbar MT" w:hint="cs"/>
          <w:sz w:val="40"/>
          <w:szCs w:val="40"/>
          <w:rtl/>
        </w:rPr>
        <w:t>ل</w:t>
      </w:r>
      <w:r w:rsidR="00925882">
        <w:rPr>
          <w:rFonts w:ascii="AGA Arabesque" w:hAnsi="AGA Arabesque" w:cs="Akhbar MT" w:hint="cs"/>
          <w:sz w:val="40"/>
          <w:szCs w:val="40"/>
          <w:rtl/>
        </w:rPr>
        <w:t>ِّ</w:t>
      </w:r>
      <w:r w:rsidR="008C3E67">
        <w:rPr>
          <w:rFonts w:ascii="AGA Arabesque" w:hAnsi="AGA Arabesque" w:cs="Akhbar MT" w:hint="cs"/>
          <w:sz w:val="40"/>
          <w:szCs w:val="40"/>
          <w:rtl/>
        </w:rPr>
        <w:t>يه عل</w:t>
      </w:r>
      <w:r w:rsidR="008C66B3">
        <w:rPr>
          <w:rFonts w:ascii="AGA Arabesque" w:hAnsi="AGA Arabesque" w:cs="Akhbar MT" w:hint="cs"/>
          <w:sz w:val="40"/>
          <w:szCs w:val="40"/>
          <w:rtl/>
        </w:rPr>
        <w:t>يه</w:t>
      </w:r>
      <w:r w:rsidR="008C3E67">
        <w:rPr>
          <w:rFonts w:ascii="AGA Arabesque" w:hAnsi="AGA Arabesque" w:cs="Akhbar MT" w:hint="cs"/>
          <w:sz w:val="40"/>
          <w:szCs w:val="40"/>
          <w:rtl/>
        </w:rPr>
        <w:t xml:space="preserve"> </w:t>
      </w:r>
      <w:r w:rsidR="00514E1E" w:rsidRPr="00C91140">
        <w:rPr>
          <w:rFonts w:ascii="AGA Arabesque" w:hAnsi="AGA Arabesque" w:cs="Akhbar MT" w:hint="cs"/>
          <w:b/>
          <w:bCs/>
          <w:sz w:val="40"/>
          <w:szCs w:val="40"/>
          <w:rtl/>
        </w:rPr>
        <w:t>-</w:t>
      </w:r>
      <w:r w:rsidR="00514E1E">
        <w:rPr>
          <w:rFonts w:ascii="AGA Arabesque" w:hAnsi="AGA Arabesque" w:cs="Akhbar MT" w:hint="cs"/>
          <w:sz w:val="40"/>
          <w:szCs w:val="40"/>
          <w:rtl/>
        </w:rPr>
        <w:t xml:space="preserve"> </w:t>
      </w:r>
      <w:r w:rsidR="00BB0670">
        <w:rPr>
          <w:rFonts w:ascii="AGA Arabesque" w:hAnsi="AGA Arabesque" w:cs="Akhbar MT" w:hint="cs"/>
          <w:sz w:val="40"/>
          <w:szCs w:val="40"/>
          <w:rtl/>
        </w:rPr>
        <w:t>النار</w:t>
      </w:r>
      <w:r w:rsidR="008C3E67">
        <w:rPr>
          <w:rFonts w:ascii="AGA Arabesque" w:hAnsi="AGA Arabesque" w:cs="Akhbar MT" w:hint="cs"/>
          <w:sz w:val="40"/>
          <w:szCs w:val="40"/>
          <w:rtl/>
        </w:rPr>
        <w:t xml:space="preserve"> فدخلها</w:t>
      </w:r>
      <w:r w:rsidR="00BB0670">
        <w:rPr>
          <w:rFonts w:ascii="AGA Arabesque" w:hAnsi="AGA Arabesque" w:cs="Akhbar MT" w:hint="cs"/>
          <w:sz w:val="40"/>
          <w:szCs w:val="40"/>
          <w:rtl/>
        </w:rPr>
        <w:t>.</w:t>
      </w:r>
      <w:r w:rsidR="00D32E2A" w:rsidRPr="00905C75">
        <w:rPr>
          <w:rFonts w:ascii="AGA Arabesque" w:hAnsi="AGA Arabesque" w:cs="Akhbar MT" w:hint="cs"/>
          <w:sz w:val="40"/>
          <w:szCs w:val="40"/>
          <w:rtl/>
        </w:rPr>
        <w:t xml:space="preserve"> </w:t>
      </w:r>
    </w:p>
    <w:p w:rsidR="00252E2F" w:rsidRDefault="00D32E2A" w:rsidP="009B2F7E">
      <w:pPr>
        <w:spacing w:line="600" w:lineRule="exact"/>
        <w:ind w:left="45"/>
        <w:jc w:val="both"/>
        <w:rPr>
          <w:rFonts w:cs="Akhbar MT"/>
          <w:b/>
          <w:bCs/>
          <w:sz w:val="40"/>
          <w:szCs w:val="40"/>
          <w:rtl/>
        </w:rPr>
      </w:pPr>
      <w:r w:rsidRPr="00905C75">
        <w:rPr>
          <w:rFonts w:ascii="AGA Arabesque" w:hAnsi="AGA Arabesque" w:cs="Akhbar MT" w:hint="cs"/>
          <w:sz w:val="40"/>
          <w:szCs w:val="40"/>
          <w:rtl/>
        </w:rPr>
        <w:t>و</w:t>
      </w:r>
      <w:r w:rsidR="00CE2F42" w:rsidRPr="00005D41">
        <w:rPr>
          <w:rFonts w:ascii="AGA Arabesque" w:hAnsi="AGA Arabesque" w:cs="Akhbar MT" w:hint="cs"/>
          <w:b/>
          <w:bCs/>
          <w:sz w:val="40"/>
          <w:szCs w:val="40"/>
          <w:rtl/>
        </w:rPr>
        <w:t>الثالث</w:t>
      </w:r>
      <w:r w:rsidR="00CE2F42">
        <w:rPr>
          <w:rFonts w:ascii="AGA Arabesque" w:hAnsi="AGA Arabesque" w:cs="Akhbar MT" w:hint="cs"/>
          <w:sz w:val="40"/>
          <w:szCs w:val="40"/>
          <w:rtl/>
        </w:rPr>
        <w:t xml:space="preserve">: </w:t>
      </w:r>
      <w:r w:rsidR="00F9565C">
        <w:rPr>
          <w:rFonts w:ascii="AGA Arabesque" w:hAnsi="AGA Arabesque" w:cs="Akhbar MT" w:hint="cs"/>
          <w:sz w:val="40"/>
          <w:szCs w:val="40"/>
          <w:rtl/>
        </w:rPr>
        <w:t xml:space="preserve">يدل على </w:t>
      </w:r>
      <w:r w:rsidR="007D4220">
        <w:rPr>
          <w:rFonts w:ascii="AGA Arabesque" w:hAnsi="AGA Arabesque" w:cs="Akhbar MT" w:hint="cs"/>
          <w:sz w:val="40"/>
          <w:szCs w:val="40"/>
          <w:rtl/>
        </w:rPr>
        <w:t xml:space="preserve">عظيم مظلمة </w:t>
      </w:r>
      <w:r w:rsidR="00C91140">
        <w:rPr>
          <w:rFonts w:ascii="AGA Arabesque" w:hAnsi="AGA Arabesque" w:cs="Akhbar MT" w:hint="cs"/>
          <w:sz w:val="40"/>
          <w:szCs w:val="40"/>
          <w:rtl/>
        </w:rPr>
        <w:t xml:space="preserve">ومضرة </w:t>
      </w:r>
      <w:r w:rsidRPr="00905C75">
        <w:rPr>
          <w:rFonts w:ascii="AGA Arabesque" w:hAnsi="AGA Arabesque" w:cs="Akhbar MT" w:hint="cs"/>
          <w:sz w:val="40"/>
          <w:szCs w:val="40"/>
          <w:rtl/>
        </w:rPr>
        <w:t xml:space="preserve">من </w:t>
      </w:r>
      <w:r w:rsidR="00624CDA">
        <w:rPr>
          <w:rFonts w:ascii="AGA Arabesque" w:hAnsi="AGA Arabesque" w:cs="Akhbar MT" w:hint="cs"/>
          <w:sz w:val="40"/>
          <w:szCs w:val="40"/>
          <w:rtl/>
        </w:rPr>
        <w:t>أفتوا بغير علم و</w:t>
      </w:r>
      <w:r w:rsidR="007D4220">
        <w:rPr>
          <w:rFonts w:ascii="AGA Arabesque" w:hAnsi="AGA Arabesque" w:cs="Akhbar MT" w:hint="cs"/>
          <w:sz w:val="40"/>
          <w:szCs w:val="40"/>
          <w:rtl/>
        </w:rPr>
        <w:t>لم يسألوا عن الحكم</w:t>
      </w:r>
      <w:r w:rsidR="000167BD">
        <w:rPr>
          <w:rFonts w:ascii="AGA Arabesque" w:hAnsi="AGA Arabesque" w:cs="Akhbar MT" w:hint="cs"/>
          <w:sz w:val="40"/>
          <w:szCs w:val="40"/>
          <w:rtl/>
        </w:rPr>
        <w:t xml:space="preserve"> الشرعي</w:t>
      </w:r>
      <w:r w:rsidR="00B364FF">
        <w:rPr>
          <w:rFonts w:ascii="AGA Arabesque" w:hAnsi="AGA Arabesque" w:cs="Akhbar MT" w:hint="cs"/>
          <w:sz w:val="40"/>
          <w:szCs w:val="40"/>
          <w:rtl/>
        </w:rPr>
        <w:t>؛</w:t>
      </w:r>
      <w:r w:rsidR="000B4565" w:rsidRPr="00905C75">
        <w:rPr>
          <w:rFonts w:ascii="AGA Arabesque" w:hAnsi="AGA Arabesque" w:cs="Akhbar MT" w:hint="cs"/>
          <w:sz w:val="40"/>
          <w:szCs w:val="40"/>
          <w:rtl/>
        </w:rPr>
        <w:t xml:space="preserve"> فتسبب</w:t>
      </w:r>
      <w:r w:rsidR="00CD44A5">
        <w:rPr>
          <w:rFonts w:ascii="AGA Arabesque" w:hAnsi="AGA Arabesque" w:cs="Akhbar MT" w:hint="cs"/>
          <w:sz w:val="40"/>
          <w:szCs w:val="40"/>
          <w:rtl/>
        </w:rPr>
        <w:t>وا</w:t>
      </w:r>
      <w:r w:rsidR="000B4565" w:rsidRPr="00905C75">
        <w:rPr>
          <w:rFonts w:ascii="AGA Arabesque" w:hAnsi="AGA Arabesque" w:cs="Akhbar MT" w:hint="cs"/>
          <w:sz w:val="40"/>
          <w:szCs w:val="40"/>
          <w:rtl/>
        </w:rPr>
        <w:t xml:space="preserve"> </w:t>
      </w:r>
      <w:r w:rsidR="00E46C5B">
        <w:rPr>
          <w:rFonts w:ascii="AGA Arabesque" w:hAnsi="AGA Arabesque" w:cs="Akhbar MT" w:hint="cs"/>
          <w:sz w:val="40"/>
          <w:szCs w:val="40"/>
          <w:rtl/>
        </w:rPr>
        <w:t>بموت</w:t>
      </w:r>
      <w:r w:rsidR="000B4565" w:rsidRPr="00905C75">
        <w:rPr>
          <w:rFonts w:ascii="AGA Arabesque" w:hAnsi="AGA Arabesque" w:cs="Akhbar MT" w:hint="cs"/>
          <w:sz w:val="40"/>
          <w:szCs w:val="40"/>
          <w:rtl/>
        </w:rPr>
        <w:t xml:space="preserve"> نفس </w:t>
      </w:r>
      <w:r w:rsidR="00652532">
        <w:rPr>
          <w:rFonts w:ascii="AGA Arabesque" w:hAnsi="AGA Arabesque" w:cs="Akhbar MT" w:hint="cs"/>
          <w:sz w:val="40"/>
          <w:szCs w:val="40"/>
          <w:rtl/>
        </w:rPr>
        <w:t>ف</w:t>
      </w:r>
      <w:r w:rsidR="000B4565" w:rsidRPr="00905C75">
        <w:rPr>
          <w:rFonts w:ascii="AGA Arabesque" w:hAnsi="AGA Arabesque" w:cs="Akhbar MT" w:hint="cs"/>
          <w:sz w:val="40"/>
          <w:szCs w:val="40"/>
          <w:rtl/>
        </w:rPr>
        <w:t>كان</w:t>
      </w:r>
      <w:r w:rsidR="00CD44A5">
        <w:rPr>
          <w:rFonts w:ascii="AGA Arabesque" w:hAnsi="AGA Arabesque" w:cs="Akhbar MT" w:hint="cs"/>
          <w:sz w:val="40"/>
          <w:szCs w:val="40"/>
          <w:rtl/>
        </w:rPr>
        <w:t>وا</w:t>
      </w:r>
      <w:r w:rsidR="000B4565" w:rsidRPr="00905C75">
        <w:rPr>
          <w:rFonts w:ascii="AGA Arabesque" w:hAnsi="AGA Arabesque" w:cs="Akhbar MT" w:hint="cs"/>
          <w:sz w:val="40"/>
          <w:szCs w:val="40"/>
          <w:rtl/>
        </w:rPr>
        <w:t xml:space="preserve"> كمن قتلها، و</w:t>
      </w:r>
      <w:r w:rsidR="00514E1E">
        <w:rPr>
          <w:rFonts w:ascii="AGA Arabesque" w:hAnsi="AGA Arabesque" w:cs="Akhbar MT" w:hint="cs"/>
          <w:sz w:val="40"/>
          <w:szCs w:val="40"/>
          <w:rtl/>
        </w:rPr>
        <w:t xml:space="preserve">لذلك </w:t>
      </w:r>
      <w:r w:rsidR="00E46C5B">
        <w:rPr>
          <w:rFonts w:ascii="AGA Arabesque" w:hAnsi="AGA Arabesque" w:cs="Akhbar MT" w:hint="cs"/>
          <w:sz w:val="40"/>
          <w:szCs w:val="40"/>
          <w:rtl/>
        </w:rPr>
        <w:t xml:space="preserve">قال </w:t>
      </w:r>
      <w:r w:rsidR="000B4565" w:rsidRPr="00905C75">
        <w:rPr>
          <w:rFonts w:ascii="AGA Arabesque" w:hAnsi="AGA Arabesque" w:cs="Akhbar MT" w:hint="cs"/>
          <w:sz w:val="40"/>
          <w:szCs w:val="40"/>
          <w:rtl/>
        </w:rPr>
        <w:t xml:space="preserve">النبي </w:t>
      </w:r>
      <w:r w:rsidR="00514E1E">
        <w:rPr>
          <w:rFonts w:ascii="AGA Arabesque" w:hAnsi="AGA Arabesque" w:cs="Akhbar MT" w:hint="cs"/>
          <w:sz w:val="40"/>
          <w:szCs w:val="40"/>
          <w:rtl/>
        </w:rPr>
        <w:t>صلى الله عليه وسلم</w:t>
      </w:r>
      <w:r w:rsidR="00E46C5B">
        <w:rPr>
          <w:rFonts w:ascii="AGA Arabesque" w:hAnsi="AGA Arabesque" w:cs="Akhbar MT" w:hint="cs"/>
          <w:sz w:val="40"/>
          <w:szCs w:val="40"/>
          <w:rtl/>
        </w:rPr>
        <w:t xml:space="preserve">: </w:t>
      </w:r>
      <w:r w:rsidR="00E46C5B">
        <w:rPr>
          <w:rFonts w:ascii="AGA Arabesque" w:hAnsi="AGA Arabesque" w:cs="Aharoni" w:hint="cs"/>
          <w:sz w:val="40"/>
          <w:szCs w:val="40"/>
          <w:rtl/>
        </w:rPr>
        <w:t>«</w:t>
      </w:r>
      <w:r w:rsidR="00E46C5B">
        <w:rPr>
          <w:rFonts w:ascii="AGA Arabesque" w:hAnsi="AGA Arabesque" w:cs="Akhbar MT" w:hint="cs"/>
          <w:sz w:val="40"/>
          <w:szCs w:val="40"/>
          <w:rtl/>
        </w:rPr>
        <w:t>قتلوه</w:t>
      </w:r>
      <w:r w:rsidR="00E46C5B">
        <w:rPr>
          <w:rFonts w:ascii="AGA Arabesque" w:hAnsi="AGA Arabesque" w:cs="Aharoni" w:hint="cs"/>
          <w:sz w:val="40"/>
          <w:szCs w:val="40"/>
          <w:rtl/>
        </w:rPr>
        <w:t>»</w:t>
      </w:r>
      <w:r w:rsidR="009B2F7E">
        <w:rPr>
          <w:rFonts w:ascii="AGA Arabesque" w:hAnsi="AGA Arabesque" w:cs="Akhbar MT" w:hint="cs"/>
          <w:sz w:val="40"/>
          <w:szCs w:val="40"/>
          <w:rtl/>
        </w:rPr>
        <w:t xml:space="preserve">، </w:t>
      </w:r>
      <w:r w:rsidR="00E46C5B">
        <w:rPr>
          <w:rFonts w:ascii="AGA Arabesque" w:hAnsi="AGA Arabesque" w:cs="Akhbar MT" w:hint="cs"/>
          <w:sz w:val="40"/>
          <w:szCs w:val="40"/>
          <w:rtl/>
        </w:rPr>
        <w:t>و</w:t>
      </w:r>
      <w:r w:rsidR="00E46C5B" w:rsidRPr="00905C75">
        <w:rPr>
          <w:rFonts w:ascii="AGA Arabesque" w:hAnsi="AGA Arabesque" w:cs="Akhbar MT" w:hint="cs"/>
          <w:sz w:val="40"/>
          <w:szCs w:val="40"/>
          <w:rtl/>
        </w:rPr>
        <w:t xml:space="preserve">دعا </w:t>
      </w:r>
      <w:r w:rsidR="0073570E">
        <w:rPr>
          <w:rFonts w:ascii="AGA Arabesque" w:hAnsi="AGA Arabesque" w:cs="Akhbar MT" w:hint="cs"/>
          <w:sz w:val="40"/>
          <w:szCs w:val="40"/>
          <w:rtl/>
        </w:rPr>
        <w:t>عليهم</w:t>
      </w:r>
      <w:r w:rsidR="00C91140">
        <w:rPr>
          <w:rFonts w:ascii="AGA Arabesque" w:hAnsi="AGA Arabesque" w:cs="Akhbar MT" w:hint="cs"/>
          <w:sz w:val="40"/>
          <w:szCs w:val="40"/>
          <w:rtl/>
        </w:rPr>
        <w:t xml:space="preserve"> بقوله: </w:t>
      </w:r>
      <w:r w:rsidR="00C91140">
        <w:rPr>
          <w:rFonts w:ascii="AGA Arabesque" w:hAnsi="AGA Arabesque" w:cs="Aharoni" w:hint="cs"/>
          <w:sz w:val="40"/>
          <w:szCs w:val="40"/>
          <w:rtl/>
        </w:rPr>
        <w:t>«</w:t>
      </w:r>
      <w:r w:rsidR="00C91140">
        <w:rPr>
          <w:rFonts w:ascii="AGA Arabesque" w:hAnsi="AGA Arabesque" w:cs="Akhbar MT" w:hint="cs"/>
          <w:sz w:val="40"/>
          <w:szCs w:val="40"/>
          <w:rtl/>
        </w:rPr>
        <w:t>قتلهم الله</w:t>
      </w:r>
      <w:r w:rsidR="00C91140">
        <w:rPr>
          <w:rFonts w:ascii="AGA Arabesque" w:hAnsi="AGA Arabesque" w:cs="Aharoni" w:hint="cs"/>
          <w:sz w:val="40"/>
          <w:szCs w:val="40"/>
          <w:rtl/>
        </w:rPr>
        <w:t>»</w:t>
      </w:r>
      <w:r w:rsidR="00514E1E">
        <w:rPr>
          <w:rFonts w:ascii="AGA Arabesque" w:hAnsi="AGA Arabesque" w:cs="Akhbar MT" w:hint="cs"/>
          <w:sz w:val="40"/>
          <w:szCs w:val="40"/>
          <w:rtl/>
        </w:rPr>
        <w:t xml:space="preserve">، </w:t>
      </w:r>
      <w:r w:rsidR="00B364FF">
        <w:rPr>
          <w:rFonts w:ascii="AGA Arabesque" w:hAnsi="AGA Arabesque" w:cs="Akhbar MT" w:hint="cs"/>
          <w:sz w:val="40"/>
          <w:szCs w:val="40"/>
          <w:rtl/>
        </w:rPr>
        <w:t>و</w:t>
      </w:r>
      <w:r w:rsidR="00514E1E">
        <w:rPr>
          <w:rFonts w:ascii="AGA Arabesque" w:hAnsi="AGA Arabesque" w:cs="Akhbar MT" w:hint="cs"/>
          <w:sz w:val="40"/>
          <w:szCs w:val="40"/>
          <w:rtl/>
        </w:rPr>
        <w:t>هذا</w:t>
      </w:r>
      <w:r w:rsidR="00B364FF">
        <w:rPr>
          <w:rFonts w:ascii="AGA Arabesque" w:hAnsi="AGA Arabesque" w:cs="Akhbar MT" w:hint="cs"/>
          <w:sz w:val="40"/>
          <w:szCs w:val="40"/>
          <w:rtl/>
        </w:rPr>
        <w:t xml:space="preserve"> </w:t>
      </w:r>
      <w:r w:rsidR="007D06BF">
        <w:rPr>
          <w:rFonts w:ascii="AGA Arabesque" w:hAnsi="AGA Arabesque" w:cs="Akhbar MT" w:hint="cs"/>
          <w:sz w:val="40"/>
          <w:szCs w:val="40"/>
          <w:rtl/>
        </w:rPr>
        <w:t xml:space="preserve">حاصل لكل من فعل مثل فعلهم، وإذا كان رسول الله صلى الله عليه وسلم قاله </w:t>
      </w:r>
      <w:r w:rsidR="000063B4">
        <w:rPr>
          <w:rFonts w:ascii="AGA Arabesque" w:hAnsi="AGA Arabesque" w:cs="Akhbar MT" w:hint="cs"/>
          <w:sz w:val="40"/>
          <w:szCs w:val="40"/>
          <w:rtl/>
        </w:rPr>
        <w:t>في حق الصحابة فقد تكون عقوبة من عداهم أشد</w:t>
      </w:r>
      <w:r w:rsidR="00E153D7">
        <w:rPr>
          <w:rFonts w:ascii="AGA Arabesque" w:hAnsi="AGA Arabesque" w:cs="Akhbar MT" w:hint="cs"/>
          <w:sz w:val="40"/>
          <w:szCs w:val="40"/>
          <w:rtl/>
        </w:rPr>
        <w:t xml:space="preserve"> وأنكى</w:t>
      </w:r>
      <w:r w:rsidR="000B4565" w:rsidRPr="00905C75">
        <w:rPr>
          <w:rFonts w:ascii="AGA Arabesque" w:hAnsi="AGA Arabesque" w:cs="Akhbar MT" w:hint="cs"/>
          <w:sz w:val="40"/>
          <w:szCs w:val="40"/>
          <w:rtl/>
        </w:rPr>
        <w:t>.</w:t>
      </w:r>
    </w:p>
    <w:p w:rsidR="00252E2F" w:rsidRDefault="000B4565" w:rsidP="000337F2">
      <w:pPr>
        <w:spacing w:line="600" w:lineRule="exact"/>
        <w:ind w:left="45"/>
        <w:jc w:val="both"/>
        <w:rPr>
          <w:rFonts w:cs="Akhbar MT"/>
          <w:b/>
          <w:bCs/>
          <w:sz w:val="40"/>
          <w:szCs w:val="40"/>
          <w:rtl/>
        </w:rPr>
      </w:pPr>
      <w:r w:rsidRPr="00905C75">
        <w:rPr>
          <w:rFonts w:ascii="AGA Arabesque" w:hAnsi="AGA Arabesque" w:cs="Akhbar MT" w:hint="cs"/>
          <w:sz w:val="40"/>
          <w:szCs w:val="40"/>
          <w:rtl/>
        </w:rPr>
        <w:t>و</w:t>
      </w:r>
      <w:r w:rsidRPr="00152073">
        <w:rPr>
          <w:rFonts w:ascii="AGA Arabesque" w:hAnsi="AGA Arabesque" w:cs="Akhbar MT" w:hint="cs"/>
          <w:b/>
          <w:bCs/>
          <w:sz w:val="40"/>
          <w:szCs w:val="40"/>
          <w:rtl/>
        </w:rPr>
        <w:t>ال</w:t>
      </w:r>
      <w:r w:rsidR="00D32E2A" w:rsidRPr="00152073">
        <w:rPr>
          <w:rFonts w:ascii="AGA Arabesque" w:hAnsi="AGA Arabesque" w:cs="Akhbar MT" w:hint="cs"/>
          <w:b/>
          <w:bCs/>
          <w:sz w:val="40"/>
          <w:szCs w:val="40"/>
          <w:rtl/>
        </w:rPr>
        <w:t>رابع</w:t>
      </w:r>
      <w:r w:rsidR="00BB0670">
        <w:rPr>
          <w:rFonts w:ascii="AGA Arabesque" w:hAnsi="AGA Arabesque" w:cs="Akhbar MT" w:hint="cs"/>
          <w:sz w:val="40"/>
          <w:szCs w:val="40"/>
          <w:rtl/>
        </w:rPr>
        <w:t xml:space="preserve">: </w:t>
      </w:r>
      <w:r w:rsidR="00837E6C">
        <w:rPr>
          <w:rFonts w:ascii="AGA Arabesque" w:hAnsi="AGA Arabesque" w:cs="Akhbar MT" w:hint="cs"/>
          <w:sz w:val="40"/>
          <w:szCs w:val="40"/>
          <w:rtl/>
        </w:rPr>
        <w:t>دال</w:t>
      </w:r>
      <w:r w:rsidR="00BB0670">
        <w:rPr>
          <w:rFonts w:ascii="AGA Arabesque" w:hAnsi="AGA Arabesque" w:cs="Akhbar MT" w:hint="cs"/>
          <w:sz w:val="40"/>
          <w:szCs w:val="40"/>
          <w:rtl/>
        </w:rPr>
        <w:t xml:space="preserve"> على</w:t>
      </w:r>
      <w:r w:rsidR="00F128FC" w:rsidRPr="00F128FC">
        <w:rPr>
          <w:rFonts w:ascii="AGA Arabesque" w:hAnsi="AGA Arabesque" w:cs="Akhbar MT" w:hint="cs"/>
          <w:sz w:val="40"/>
          <w:szCs w:val="40"/>
          <w:rtl/>
        </w:rPr>
        <w:t xml:space="preserve"> </w:t>
      </w:r>
      <w:r w:rsidR="00F128FC">
        <w:rPr>
          <w:rFonts w:ascii="AGA Arabesque" w:hAnsi="AGA Arabesque" w:cs="Akhbar MT" w:hint="cs"/>
          <w:sz w:val="40"/>
          <w:szCs w:val="40"/>
          <w:rtl/>
        </w:rPr>
        <w:t xml:space="preserve">أن سبب نجاة الأمة </w:t>
      </w:r>
      <w:r w:rsidR="0008430E">
        <w:rPr>
          <w:rFonts w:ascii="AGA Arabesque" w:hAnsi="AGA Arabesque" w:cs="Akhbar MT" w:hint="cs"/>
          <w:sz w:val="40"/>
          <w:szCs w:val="40"/>
          <w:rtl/>
        </w:rPr>
        <w:t xml:space="preserve">إنما يكمن في </w:t>
      </w:r>
      <w:r w:rsidR="00F128FC">
        <w:rPr>
          <w:rFonts w:ascii="AGA Arabesque" w:hAnsi="AGA Arabesque" w:cs="Akhbar MT" w:hint="cs"/>
          <w:sz w:val="40"/>
          <w:szCs w:val="40"/>
          <w:rtl/>
        </w:rPr>
        <w:t>فتاوى العلماء بالعلم الشرعي، وسؤالهم عن الدين والاقتداء بهم</w:t>
      </w:r>
      <w:r w:rsidR="009B2F7E">
        <w:rPr>
          <w:rFonts w:ascii="AGA Arabesque" w:hAnsi="AGA Arabesque" w:cs="Akhbar MT" w:hint="cs"/>
          <w:sz w:val="40"/>
          <w:szCs w:val="40"/>
          <w:rtl/>
        </w:rPr>
        <w:t>،</w:t>
      </w:r>
      <w:r w:rsidR="00AB02E3">
        <w:rPr>
          <w:rFonts w:ascii="AGA Arabesque" w:hAnsi="AGA Arabesque" w:cs="Akhbar MT" w:hint="cs"/>
          <w:sz w:val="40"/>
          <w:szCs w:val="40"/>
          <w:rtl/>
        </w:rPr>
        <w:t xml:space="preserve"> وتلك هي البصيرة</w:t>
      </w:r>
      <w:r w:rsidR="009B2F7E">
        <w:rPr>
          <w:rFonts w:ascii="AGA Arabesque" w:hAnsi="AGA Arabesque" w:cs="Akhbar MT" w:hint="cs"/>
          <w:sz w:val="40"/>
          <w:szCs w:val="40"/>
          <w:rtl/>
        </w:rPr>
        <w:t xml:space="preserve"> في الدين</w:t>
      </w:r>
      <w:r w:rsidR="00F128FC" w:rsidRPr="00905C75">
        <w:rPr>
          <w:rFonts w:ascii="AGA Arabesque" w:hAnsi="AGA Arabesque" w:cs="Akhbar MT" w:hint="cs"/>
          <w:sz w:val="40"/>
          <w:szCs w:val="40"/>
          <w:rtl/>
        </w:rPr>
        <w:t xml:space="preserve">. </w:t>
      </w:r>
    </w:p>
    <w:p w:rsidR="00252E2F" w:rsidRDefault="00F26FC7" w:rsidP="000337F2">
      <w:pPr>
        <w:spacing w:line="600" w:lineRule="exact"/>
        <w:ind w:left="45"/>
        <w:jc w:val="both"/>
        <w:rPr>
          <w:rFonts w:cs="Akhbar MT"/>
          <w:b/>
          <w:bCs/>
          <w:sz w:val="40"/>
          <w:szCs w:val="40"/>
          <w:rtl/>
        </w:rPr>
      </w:pPr>
      <w:r>
        <w:rPr>
          <w:rFonts w:ascii="AGA Arabesque" w:hAnsi="AGA Arabesque" w:cs="Akhbar MT" w:hint="cs"/>
          <w:sz w:val="40"/>
          <w:szCs w:val="40"/>
          <w:rtl/>
        </w:rPr>
        <w:t>و</w:t>
      </w:r>
      <w:r w:rsidR="000B4565" w:rsidRPr="00905C75">
        <w:rPr>
          <w:rFonts w:ascii="AGA Arabesque" w:hAnsi="AGA Arabesque" w:cs="Akhbar MT" w:hint="cs"/>
          <w:sz w:val="40"/>
          <w:szCs w:val="40"/>
          <w:rtl/>
        </w:rPr>
        <w:t xml:space="preserve">أن سبب ضلال الأمة وانحرافها </w:t>
      </w:r>
      <w:r w:rsidR="009B2F7E">
        <w:rPr>
          <w:rFonts w:ascii="AGA Arabesque" w:hAnsi="AGA Arabesque" w:cs="Akhbar MT" w:hint="cs"/>
          <w:sz w:val="40"/>
          <w:szCs w:val="40"/>
          <w:rtl/>
        </w:rPr>
        <w:t xml:space="preserve">وزيغها </w:t>
      </w:r>
      <w:r w:rsidR="000B4565" w:rsidRPr="00905C75">
        <w:rPr>
          <w:rFonts w:ascii="AGA Arabesque" w:hAnsi="AGA Arabesque" w:cs="Akhbar MT" w:hint="cs"/>
          <w:sz w:val="40"/>
          <w:szCs w:val="40"/>
          <w:rtl/>
        </w:rPr>
        <w:t xml:space="preserve">عن صراط </w:t>
      </w:r>
      <w:r w:rsidR="00A0530F" w:rsidRPr="00905C75">
        <w:rPr>
          <w:rFonts w:ascii="AGA Arabesque" w:hAnsi="AGA Arabesque" w:cs="Akhbar MT" w:hint="cs"/>
          <w:sz w:val="40"/>
          <w:szCs w:val="40"/>
          <w:rtl/>
        </w:rPr>
        <w:t xml:space="preserve">الله </w:t>
      </w:r>
      <w:r w:rsidR="000B4565" w:rsidRPr="00905C75">
        <w:rPr>
          <w:rFonts w:ascii="AGA Arabesque" w:hAnsi="AGA Arabesque" w:cs="Akhbar MT" w:hint="cs"/>
          <w:sz w:val="40"/>
          <w:szCs w:val="40"/>
          <w:rtl/>
        </w:rPr>
        <w:t>المستقيم</w:t>
      </w:r>
      <w:r w:rsidR="009C0A11">
        <w:rPr>
          <w:rFonts w:ascii="AGA Arabesque" w:hAnsi="AGA Arabesque" w:cs="Akhbar MT" w:hint="cs"/>
          <w:sz w:val="40"/>
          <w:szCs w:val="40"/>
          <w:rtl/>
        </w:rPr>
        <w:t>،</w:t>
      </w:r>
      <w:r w:rsidR="000B4565" w:rsidRPr="00905C75">
        <w:rPr>
          <w:rFonts w:ascii="AGA Arabesque" w:hAnsi="AGA Arabesque" w:cs="Akhbar MT" w:hint="cs"/>
          <w:sz w:val="40"/>
          <w:szCs w:val="40"/>
          <w:rtl/>
        </w:rPr>
        <w:t xml:space="preserve"> وهلاكها إنما هو </w:t>
      </w:r>
      <w:r w:rsidR="00F128FC">
        <w:rPr>
          <w:rFonts w:ascii="AGA Arabesque" w:hAnsi="AGA Arabesque" w:cs="Akhbar MT" w:hint="cs"/>
          <w:sz w:val="40"/>
          <w:szCs w:val="40"/>
          <w:rtl/>
        </w:rPr>
        <w:t xml:space="preserve">في </w:t>
      </w:r>
      <w:r w:rsidR="000B4565" w:rsidRPr="00905C75">
        <w:rPr>
          <w:rFonts w:ascii="AGA Arabesque" w:hAnsi="AGA Arabesque" w:cs="Akhbar MT" w:hint="cs"/>
          <w:sz w:val="40"/>
          <w:szCs w:val="40"/>
          <w:rtl/>
        </w:rPr>
        <w:t>ذهاب العلماء</w:t>
      </w:r>
      <w:r w:rsidR="00A0530F" w:rsidRPr="00905C75">
        <w:rPr>
          <w:rFonts w:ascii="AGA Arabesque" w:hAnsi="AGA Arabesque" w:cs="Akhbar MT" w:hint="cs"/>
          <w:sz w:val="40"/>
          <w:szCs w:val="40"/>
          <w:rtl/>
        </w:rPr>
        <w:t xml:space="preserve"> الربانيين </w:t>
      </w:r>
      <w:r w:rsidR="00BE1007">
        <w:rPr>
          <w:rFonts w:ascii="AGA Arabesque" w:hAnsi="AGA Arabesque" w:cs="Akhbar MT" w:hint="cs"/>
          <w:sz w:val="40"/>
          <w:szCs w:val="40"/>
          <w:rtl/>
        </w:rPr>
        <w:t xml:space="preserve">بموتهم </w:t>
      </w:r>
      <w:r w:rsidR="00550DAE" w:rsidRPr="000F2ADE">
        <w:rPr>
          <w:rFonts w:ascii="AGA Arabesque" w:hAnsi="AGA Arabesque" w:cs="Akhbar MT" w:hint="cs"/>
          <w:b/>
          <w:bCs/>
          <w:sz w:val="40"/>
          <w:szCs w:val="40"/>
          <w:rtl/>
        </w:rPr>
        <w:t>-</w:t>
      </w:r>
      <w:r w:rsidR="00550DAE">
        <w:rPr>
          <w:rFonts w:ascii="AGA Arabesque" w:hAnsi="AGA Arabesque" w:cs="Akhbar MT" w:hint="cs"/>
          <w:sz w:val="40"/>
          <w:szCs w:val="40"/>
          <w:rtl/>
        </w:rPr>
        <w:t xml:space="preserve"> </w:t>
      </w:r>
      <w:r w:rsidR="00240F28">
        <w:rPr>
          <w:rFonts w:ascii="AGA Arabesque" w:hAnsi="AGA Arabesque" w:cs="Akhbar MT" w:hint="cs"/>
          <w:sz w:val="40"/>
          <w:szCs w:val="40"/>
          <w:rtl/>
        </w:rPr>
        <w:t xml:space="preserve">الذين يبينون لهم </w:t>
      </w:r>
      <w:r w:rsidR="00A0530F" w:rsidRPr="00905C75">
        <w:rPr>
          <w:rFonts w:ascii="AGA Arabesque" w:hAnsi="AGA Arabesque" w:cs="Akhbar MT" w:hint="cs"/>
          <w:sz w:val="40"/>
          <w:szCs w:val="40"/>
          <w:rtl/>
        </w:rPr>
        <w:t xml:space="preserve">الهدى </w:t>
      </w:r>
      <w:r w:rsidR="00B364FF">
        <w:rPr>
          <w:rFonts w:ascii="AGA Arabesque" w:hAnsi="AGA Arabesque" w:cs="Akhbar MT" w:hint="cs"/>
          <w:sz w:val="40"/>
          <w:szCs w:val="40"/>
          <w:rtl/>
        </w:rPr>
        <w:t>وي</w:t>
      </w:r>
      <w:r w:rsidR="006D0F99">
        <w:rPr>
          <w:rFonts w:ascii="AGA Arabesque" w:hAnsi="AGA Arabesque" w:cs="Akhbar MT" w:hint="cs"/>
          <w:sz w:val="40"/>
          <w:szCs w:val="40"/>
          <w:rtl/>
        </w:rPr>
        <w:t xml:space="preserve">رشدونهم إليه وينهونهم عن </w:t>
      </w:r>
      <w:r w:rsidR="00A0530F" w:rsidRPr="00905C75">
        <w:rPr>
          <w:rFonts w:ascii="AGA Arabesque" w:hAnsi="AGA Arabesque" w:cs="Akhbar MT" w:hint="cs"/>
          <w:sz w:val="40"/>
          <w:szCs w:val="40"/>
          <w:rtl/>
        </w:rPr>
        <w:t>الضلال</w:t>
      </w:r>
      <w:r w:rsidR="00550DAE">
        <w:rPr>
          <w:rFonts w:ascii="AGA Arabesque" w:hAnsi="AGA Arabesque" w:cs="Akhbar MT" w:hint="cs"/>
          <w:sz w:val="40"/>
          <w:szCs w:val="40"/>
          <w:rtl/>
        </w:rPr>
        <w:t xml:space="preserve"> </w:t>
      </w:r>
      <w:r w:rsidR="009B4D97">
        <w:rPr>
          <w:rFonts w:ascii="AGA Arabesque" w:hAnsi="AGA Arabesque" w:cs="Akhbar MT" w:hint="cs"/>
          <w:sz w:val="40"/>
          <w:szCs w:val="40"/>
          <w:rtl/>
        </w:rPr>
        <w:t xml:space="preserve">وينبهونهم إلى </w:t>
      </w:r>
      <w:r w:rsidR="00CB2574">
        <w:rPr>
          <w:rFonts w:ascii="AGA Arabesque" w:hAnsi="AGA Arabesque" w:cs="Akhbar MT" w:hint="cs"/>
          <w:sz w:val="40"/>
          <w:szCs w:val="40"/>
          <w:rtl/>
        </w:rPr>
        <w:t>ضرره و</w:t>
      </w:r>
      <w:r w:rsidR="009B4D97">
        <w:rPr>
          <w:rFonts w:ascii="AGA Arabesque" w:hAnsi="AGA Arabesque" w:cs="Akhbar MT" w:hint="cs"/>
          <w:sz w:val="40"/>
          <w:szCs w:val="40"/>
          <w:rtl/>
        </w:rPr>
        <w:t xml:space="preserve">خطره </w:t>
      </w:r>
      <w:r w:rsidR="006D0F99">
        <w:rPr>
          <w:rFonts w:ascii="AGA Arabesque" w:hAnsi="AGA Arabesque" w:cs="Akhbar MT" w:hint="cs"/>
          <w:sz w:val="40"/>
          <w:szCs w:val="40"/>
          <w:rtl/>
        </w:rPr>
        <w:t xml:space="preserve">ويحذرونهم </w:t>
      </w:r>
      <w:r w:rsidR="006D0F99" w:rsidRPr="00905C75">
        <w:rPr>
          <w:rFonts w:ascii="AGA Arabesque" w:hAnsi="AGA Arabesque" w:cs="Akhbar MT" w:hint="cs"/>
          <w:sz w:val="40"/>
          <w:szCs w:val="40"/>
          <w:rtl/>
        </w:rPr>
        <w:t>من</w:t>
      </w:r>
      <w:r w:rsidR="006D0F99">
        <w:rPr>
          <w:rFonts w:ascii="AGA Arabesque" w:hAnsi="AGA Arabesque" w:cs="Akhbar MT" w:hint="cs"/>
          <w:sz w:val="40"/>
          <w:szCs w:val="40"/>
          <w:rtl/>
        </w:rPr>
        <w:t>ه</w:t>
      </w:r>
      <w:r w:rsidR="006D0F99" w:rsidRPr="00905C75">
        <w:rPr>
          <w:rFonts w:ascii="AGA Arabesque" w:hAnsi="AGA Arabesque" w:cs="Akhbar MT" w:hint="cs"/>
          <w:sz w:val="40"/>
          <w:szCs w:val="40"/>
          <w:rtl/>
        </w:rPr>
        <w:t xml:space="preserve"> </w:t>
      </w:r>
      <w:r w:rsidR="00550DAE" w:rsidRPr="000F2ADE">
        <w:rPr>
          <w:rFonts w:ascii="AGA Arabesque" w:hAnsi="AGA Arabesque" w:cs="Akhbar MT" w:hint="cs"/>
          <w:b/>
          <w:bCs/>
          <w:sz w:val="40"/>
          <w:szCs w:val="40"/>
          <w:rtl/>
        </w:rPr>
        <w:t>-</w:t>
      </w:r>
      <w:r w:rsidR="000B4565" w:rsidRPr="00905C75">
        <w:rPr>
          <w:rFonts w:ascii="AGA Arabesque" w:hAnsi="AGA Arabesque" w:cs="Akhbar MT" w:hint="cs"/>
          <w:sz w:val="40"/>
          <w:szCs w:val="40"/>
          <w:rtl/>
        </w:rPr>
        <w:t>، و</w:t>
      </w:r>
      <w:r w:rsidR="00BE1007">
        <w:rPr>
          <w:rFonts w:ascii="AGA Arabesque" w:hAnsi="AGA Arabesque" w:cs="Akhbar MT" w:hint="cs"/>
          <w:sz w:val="40"/>
          <w:szCs w:val="40"/>
          <w:rtl/>
        </w:rPr>
        <w:t xml:space="preserve">الرجوع </w:t>
      </w:r>
      <w:r w:rsidR="00F128FC">
        <w:rPr>
          <w:rFonts w:ascii="AGA Arabesque" w:hAnsi="AGA Arabesque" w:cs="Akhbar MT" w:hint="cs"/>
          <w:sz w:val="40"/>
          <w:szCs w:val="40"/>
          <w:rtl/>
        </w:rPr>
        <w:lastRenderedPageBreak/>
        <w:t xml:space="preserve">بعدهم </w:t>
      </w:r>
      <w:r w:rsidR="00240F28">
        <w:rPr>
          <w:rFonts w:ascii="AGA Arabesque" w:hAnsi="AGA Arabesque" w:cs="Akhbar MT" w:hint="cs"/>
          <w:sz w:val="40"/>
          <w:szCs w:val="40"/>
          <w:rtl/>
        </w:rPr>
        <w:t xml:space="preserve">إلى </w:t>
      </w:r>
      <w:r w:rsidR="000B4565" w:rsidRPr="00905C75">
        <w:rPr>
          <w:rFonts w:ascii="AGA Arabesque" w:hAnsi="AGA Arabesque" w:cs="Akhbar MT" w:hint="cs"/>
          <w:sz w:val="40"/>
          <w:szCs w:val="40"/>
          <w:rtl/>
        </w:rPr>
        <w:t xml:space="preserve">الجهال </w:t>
      </w:r>
      <w:r w:rsidR="00BE1007">
        <w:rPr>
          <w:rFonts w:ascii="AGA Arabesque" w:hAnsi="AGA Arabesque" w:cs="Akhbar MT" w:hint="cs"/>
          <w:sz w:val="40"/>
          <w:szCs w:val="40"/>
          <w:rtl/>
        </w:rPr>
        <w:t xml:space="preserve">وسؤالهم </w:t>
      </w:r>
      <w:r w:rsidR="000B4565" w:rsidRPr="00905C75">
        <w:rPr>
          <w:rFonts w:ascii="AGA Arabesque" w:hAnsi="AGA Arabesque" w:cs="Akhbar MT" w:hint="cs"/>
          <w:sz w:val="40"/>
          <w:szCs w:val="40"/>
          <w:rtl/>
        </w:rPr>
        <w:t xml:space="preserve">وتبعيتهم </w:t>
      </w:r>
      <w:r w:rsidR="00191F49">
        <w:rPr>
          <w:rFonts w:ascii="AGA Arabesque" w:hAnsi="AGA Arabesque" w:cs="Akhbar MT" w:hint="cs"/>
          <w:sz w:val="40"/>
          <w:szCs w:val="40"/>
          <w:rtl/>
        </w:rPr>
        <w:t>في</w:t>
      </w:r>
      <w:r w:rsidR="009B2F7E">
        <w:rPr>
          <w:rFonts w:ascii="AGA Arabesque" w:hAnsi="AGA Arabesque" w:cs="Akhbar MT" w:hint="cs"/>
          <w:sz w:val="40"/>
          <w:szCs w:val="40"/>
          <w:rtl/>
        </w:rPr>
        <w:t xml:space="preserve"> </w:t>
      </w:r>
      <w:r w:rsidR="00191F49">
        <w:rPr>
          <w:rFonts w:ascii="AGA Arabesque" w:hAnsi="AGA Arabesque" w:cs="Akhbar MT" w:hint="cs"/>
          <w:sz w:val="40"/>
          <w:szCs w:val="40"/>
          <w:rtl/>
        </w:rPr>
        <w:t xml:space="preserve">ما يتعلق في الدين </w:t>
      </w:r>
      <w:r w:rsidR="000B4565" w:rsidRPr="00905C75">
        <w:rPr>
          <w:rFonts w:ascii="AGA Arabesque" w:hAnsi="AGA Arabesque" w:cs="Akhbar MT" w:hint="cs"/>
          <w:sz w:val="40"/>
          <w:szCs w:val="40"/>
          <w:rtl/>
        </w:rPr>
        <w:t>والأخذ بفتاويهم</w:t>
      </w:r>
      <w:r w:rsidR="00E706F0">
        <w:rPr>
          <w:rFonts w:ascii="AGA Arabesque" w:hAnsi="AGA Arabesque" w:cs="Akhbar MT" w:hint="cs"/>
          <w:sz w:val="40"/>
          <w:szCs w:val="40"/>
          <w:rtl/>
        </w:rPr>
        <w:t xml:space="preserve">؛ لأنهم </w:t>
      </w:r>
      <w:r w:rsidR="00BD4DA6">
        <w:rPr>
          <w:rFonts w:ascii="AGA Arabesque" w:hAnsi="AGA Arabesque" w:cs="Akhbar MT" w:hint="cs"/>
          <w:sz w:val="40"/>
          <w:szCs w:val="40"/>
          <w:rtl/>
        </w:rPr>
        <w:t>على غير سبيل سوي و</w:t>
      </w:r>
      <w:r w:rsidR="00E706F0">
        <w:rPr>
          <w:rFonts w:ascii="AGA Arabesque" w:hAnsi="AGA Arabesque" w:cs="Akhbar MT" w:hint="cs"/>
          <w:sz w:val="40"/>
          <w:szCs w:val="40"/>
          <w:rtl/>
        </w:rPr>
        <w:t>يفتون بغير علم</w:t>
      </w:r>
      <w:r>
        <w:rPr>
          <w:rFonts w:ascii="AGA Arabesque" w:hAnsi="AGA Arabesque" w:cs="Akhbar MT" w:hint="cs"/>
          <w:sz w:val="40"/>
          <w:szCs w:val="40"/>
          <w:rtl/>
        </w:rPr>
        <w:t>.</w:t>
      </w:r>
      <w:r w:rsidR="00E706F0">
        <w:rPr>
          <w:rFonts w:ascii="AGA Arabesque" w:hAnsi="AGA Arabesque" w:cs="Akhbar MT" w:hint="cs"/>
          <w:sz w:val="40"/>
          <w:szCs w:val="40"/>
          <w:rtl/>
        </w:rPr>
        <w:t xml:space="preserve"> </w:t>
      </w:r>
    </w:p>
    <w:p w:rsidR="00252E2F" w:rsidRPr="00BE5448" w:rsidRDefault="000B4565" w:rsidP="00ED0135">
      <w:pPr>
        <w:spacing w:line="600" w:lineRule="exact"/>
        <w:ind w:left="45"/>
        <w:jc w:val="both"/>
        <w:rPr>
          <w:rFonts w:cs="Akhbar MT"/>
          <w:b/>
          <w:bCs/>
          <w:sz w:val="40"/>
          <w:szCs w:val="40"/>
          <w:rtl/>
        </w:rPr>
      </w:pPr>
      <w:r w:rsidRPr="00905C75">
        <w:rPr>
          <w:rFonts w:ascii="AGA Arabesque" w:hAnsi="AGA Arabesque" w:cs="Akhbar MT" w:hint="cs"/>
          <w:sz w:val="40"/>
          <w:szCs w:val="40"/>
          <w:rtl/>
        </w:rPr>
        <w:t>و</w:t>
      </w:r>
      <w:r w:rsidR="00837E6C">
        <w:rPr>
          <w:rFonts w:ascii="AGA Arabesque" w:hAnsi="AGA Arabesque" w:cs="Akhbar MT" w:hint="cs"/>
          <w:sz w:val="40"/>
          <w:szCs w:val="40"/>
          <w:rtl/>
        </w:rPr>
        <w:t xml:space="preserve">أن </w:t>
      </w:r>
      <w:r w:rsidR="00ED0135" w:rsidRPr="00905C75">
        <w:rPr>
          <w:rFonts w:ascii="AGA Arabesque" w:hAnsi="AGA Arabesque" w:cs="Akhbar MT" w:hint="cs"/>
          <w:sz w:val="40"/>
          <w:szCs w:val="40"/>
          <w:rtl/>
        </w:rPr>
        <w:t xml:space="preserve">القول على الله بغير علم </w:t>
      </w:r>
      <w:r w:rsidR="00722BC0">
        <w:rPr>
          <w:rFonts w:ascii="AGA Arabesque" w:hAnsi="AGA Arabesque" w:cs="Akhbar MT" w:hint="cs"/>
          <w:sz w:val="40"/>
          <w:szCs w:val="40"/>
          <w:rtl/>
        </w:rPr>
        <w:t xml:space="preserve">هو </w:t>
      </w:r>
      <w:r w:rsidRPr="00905C75">
        <w:rPr>
          <w:rFonts w:ascii="AGA Arabesque" w:hAnsi="AGA Arabesque" w:cs="Akhbar MT" w:hint="cs"/>
          <w:sz w:val="40"/>
          <w:szCs w:val="40"/>
          <w:rtl/>
        </w:rPr>
        <w:t>أ</w:t>
      </w:r>
      <w:r w:rsidR="00346CFC">
        <w:rPr>
          <w:rFonts w:ascii="AGA Arabesque" w:hAnsi="AGA Arabesque" w:cs="Akhbar MT" w:hint="cs"/>
          <w:sz w:val="40"/>
          <w:szCs w:val="40"/>
          <w:rtl/>
        </w:rPr>
        <w:t>كبر</w:t>
      </w:r>
      <w:r w:rsidRPr="00905C75">
        <w:rPr>
          <w:rFonts w:ascii="AGA Arabesque" w:hAnsi="AGA Arabesque" w:cs="Akhbar MT" w:hint="cs"/>
          <w:sz w:val="40"/>
          <w:szCs w:val="40"/>
          <w:rtl/>
        </w:rPr>
        <w:t xml:space="preserve"> </w:t>
      </w:r>
      <w:r w:rsidR="00837E6C">
        <w:rPr>
          <w:rFonts w:ascii="AGA Arabesque" w:hAnsi="AGA Arabesque" w:cs="Akhbar MT" w:hint="cs"/>
          <w:sz w:val="40"/>
          <w:szCs w:val="40"/>
          <w:rtl/>
        </w:rPr>
        <w:t>الإ</w:t>
      </w:r>
      <w:r w:rsidRPr="00905C75">
        <w:rPr>
          <w:rFonts w:ascii="AGA Arabesque" w:hAnsi="AGA Arabesque" w:cs="Akhbar MT" w:hint="cs"/>
          <w:sz w:val="40"/>
          <w:szCs w:val="40"/>
          <w:rtl/>
        </w:rPr>
        <w:t>جر</w:t>
      </w:r>
      <w:r w:rsidR="00837E6C">
        <w:rPr>
          <w:rFonts w:ascii="AGA Arabesque" w:hAnsi="AGA Arabesque" w:cs="Akhbar MT" w:hint="cs"/>
          <w:sz w:val="40"/>
          <w:szCs w:val="40"/>
          <w:rtl/>
        </w:rPr>
        <w:t>ا</w:t>
      </w:r>
      <w:r w:rsidRPr="00905C75">
        <w:rPr>
          <w:rFonts w:ascii="AGA Arabesque" w:hAnsi="AGA Arabesque" w:cs="Akhbar MT" w:hint="cs"/>
          <w:sz w:val="40"/>
          <w:szCs w:val="40"/>
          <w:rtl/>
        </w:rPr>
        <w:t xml:space="preserve">م </w:t>
      </w:r>
      <w:r w:rsidR="00E706F0">
        <w:rPr>
          <w:rFonts w:ascii="AGA Arabesque" w:hAnsi="AGA Arabesque" w:cs="Akhbar MT" w:hint="cs"/>
          <w:sz w:val="40"/>
          <w:szCs w:val="40"/>
          <w:rtl/>
        </w:rPr>
        <w:t xml:space="preserve">، وقد جعله الله </w:t>
      </w:r>
      <w:r w:rsidR="002437D8">
        <w:rPr>
          <w:rFonts w:ascii="AGA Arabesque" w:hAnsi="AGA Arabesque" w:cs="Akhbar MT" w:hint="cs"/>
          <w:sz w:val="40"/>
          <w:szCs w:val="40"/>
          <w:rtl/>
        </w:rPr>
        <w:t xml:space="preserve">أعلى </w:t>
      </w:r>
      <w:r w:rsidR="00E706F0">
        <w:rPr>
          <w:rFonts w:ascii="AGA Arabesque" w:hAnsi="AGA Arabesque" w:cs="Akhbar MT" w:hint="cs"/>
          <w:sz w:val="40"/>
          <w:szCs w:val="40"/>
          <w:rtl/>
        </w:rPr>
        <w:t>مرتب</w:t>
      </w:r>
      <w:r w:rsidR="002437D8">
        <w:rPr>
          <w:rFonts w:ascii="AGA Arabesque" w:hAnsi="AGA Arabesque" w:cs="Akhbar MT" w:hint="cs"/>
          <w:sz w:val="40"/>
          <w:szCs w:val="40"/>
          <w:rtl/>
        </w:rPr>
        <w:t>ة</w:t>
      </w:r>
      <w:r w:rsidR="00722BC0">
        <w:rPr>
          <w:rFonts w:ascii="AGA Arabesque" w:hAnsi="AGA Arabesque" w:cs="Akhbar MT" w:hint="cs"/>
          <w:sz w:val="40"/>
          <w:szCs w:val="40"/>
          <w:rtl/>
        </w:rPr>
        <w:t xml:space="preserve"> في الذنب</w:t>
      </w:r>
      <w:r w:rsidRPr="00905C75">
        <w:rPr>
          <w:rFonts w:ascii="AGA Arabesque" w:hAnsi="AGA Arabesque" w:cs="Akhbar MT" w:hint="cs"/>
          <w:sz w:val="40"/>
          <w:szCs w:val="40"/>
          <w:rtl/>
        </w:rPr>
        <w:t>.</w:t>
      </w:r>
      <w:r w:rsidR="00252E2F">
        <w:rPr>
          <w:rFonts w:ascii="AGA Arabesque" w:hAnsi="AGA Arabesque" w:cs="Akhbar MT" w:hint="cs"/>
          <w:b/>
          <w:bCs/>
          <w:sz w:val="48"/>
          <w:szCs w:val="48"/>
          <w:rtl/>
        </w:rPr>
        <w:t xml:space="preserve">  </w:t>
      </w:r>
    </w:p>
    <w:p w:rsidR="00252E2F" w:rsidRPr="006B30C3" w:rsidRDefault="00252E2F" w:rsidP="00BE5448">
      <w:pPr>
        <w:widowControl w:val="0"/>
        <w:autoSpaceDE w:val="0"/>
        <w:autoSpaceDN w:val="0"/>
        <w:adjustRightInd w:val="0"/>
        <w:spacing w:line="600" w:lineRule="exact"/>
        <w:ind w:left="-902" w:right="-851"/>
        <w:jc w:val="center"/>
        <w:rPr>
          <w:rFonts w:ascii="AGA Arabesque" w:hAnsi="AGA Arabesque" w:cs="Akhbar MT"/>
          <w:b/>
          <w:bCs/>
          <w:sz w:val="56"/>
          <w:szCs w:val="56"/>
          <w:rtl/>
        </w:rPr>
      </w:pPr>
      <w:r w:rsidRPr="006B30C3">
        <w:rPr>
          <w:rFonts w:ascii="AGA Arabesque" w:hAnsi="AGA Arabesque" w:cs="Akhbar MT" w:hint="cs"/>
          <w:b/>
          <w:bCs/>
          <w:sz w:val="56"/>
          <w:szCs w:val="56"/>
          <w:rtl/>
        </w:rPr>
        <w:t>الفصل</w:t>
      </w:r>
      <w:r>
        <w:rPr>
          <w:rFonts w:ascii="AGA Arabesque" w:hAnsi="AGA Arabesque" w:cs="Akhbar MT" w:hint="cs"/>
          <w:b/>
          <w:bCs/>
          <w:sz w:val="40"/>
          <w:szCs w:val="40"/>
          <w:rtl/>
        </w:rPr>
        <w:t xml:space="preserve"> </w:t>
      </w:r>
      <w:r w:rsidRPr="006B30C3">
        <w:rPr>
          <w:rFonts w:ascii="AGA Arabesque" w:hAnsi="AGA Arabesque" w:cs="Akhbar MT" w:hint="cs"/>
          <w:b/>
          <w:bCs/>
          <w:sz w:val="56"/>
          <w:szCs w:val="56"/>
          <w:rtl/>
        </w:rPr>
        <w:t>الخامس</w:t>
      </w:r>
      <w:r w:rsidR="00376E58" w:rsidRPr="00376E58">
        <w:rPr>
          <w:rFonts w:ascii="AGA Arabesque" w:hAnsi="AGA Arabesque" w:cs="Akhbar MT" w:hint="cs"/>
          <w:sz w:val="48"/>
          <w:szCs w:val="48"/>
          <w:rtl/>
        </w:rPr>
        <w:t>.</w:t>
      </w:r>
    </w:p>
    <w:p w:rsidR="00252E2F" w:rsidRPr="003714E3" w:rsidRDefault="00252E2F" w:rsidP="000337F2">
      <w:pPr>
        <w:widowControl w:val="0"/>
        <w:autoSpaceDE w:val="0"/>
        <w:autoSpaceDN w:val="0"/>
        <w:adjustRightInd w:val="0"/>
        <w:spacing w:line="600" w:lineRule="exact"/>
        <w:ind w:left="45"/>
        <w:jc w:val="both"/>
        <w:rPr>
          <w:rFonts w:ascii="AGA Arabesque" w:hAnsi="AGA Arabesque" w:cs="Akhbar MT"/>
          <w:sz w:val="40"/>
          <w:szCs w:val="40"/>
          <w:rtl/>
        </w:rPr>
      </w:pPr>
      <w:r w:rsidRPr="003714E3">
        <w:rPr>
          <w:rFonts w:ascii="AGA Arabesque" w:hAnsi="AGA Arabesque" w:cs="Akhbar MT" w:hint="cs"/>
          <w:sz w:val="44"/>
          <w:szCs w:val="44"/>
          <w:rtl/>
        </w:rPr>
        <w:t xml:space="preserve">حبوط العمل أو </w:t>
      </w:r>
      <w:r w:rsidR="0053481B">
        <w:rPr>
          <w:rFonts w:ascii="AGA Arabesque" w:hAnsi="AGA Arabesque" w:cs="Akhbar MT" w:hint="cs"/>
          <w:sz w:val="44"/>
          <w:szCs w:val="44"/>
          <w:rtl/>
        </w:rPr>
        <w:t>رده و</w:t>
      </w:r>
      <w:r w:rsidRPr="003714E3">
        <w:rPr>
          <w:rFonts w:ascii="AGA Arabesque" w:hAnsi="AGA Arabesque" w:cs="Akhbar MT" w:hint="cs"/>
          <w:sz w:val="44"/>
          <w:szCs w:val="44"/>
          <w:rtl/>
        </w:rPr>
        <w:t>عدم قبوله إن لم يكن له دليل أو حجة من الشرع</w:t>
      </w:r>
      <w:r w:rsidRPr="003714E3">
        <w:rPr>
          <w:rFonts w:ascii="AGA Arabesque" w:hAnsi="AGA Arabesque" w:cs="Akhbar MT" w:hint="cs"/>
          <w:sz w:val="40"/>
          <w:szCs w:val="40"/>
          <w:rtl/>
        </w:rPr>
        <w:t>، وهو البدعة</w:t>
      </w:r>
      <w:r w:rsidR="00376E58" w:rsidRPr="003714E3">
        <w:rPr>
          <w:rFonts w:ascii="AGA Arabesque" w:hAnsi="AGA Arabesque" w:cs="Akhbar MT" w:hint="cs"/>
          <w:sz w:val="40"/>
          <w:szCs w:val="40"/>
          <w:rtl/>
        </w:rPr>
        <w:t>:</w:t>
      </w:r>
      <w:r w:rsidRPr="003714E3">
        <w:rPr>
          <w:rFonts w:ascii="AGA Arabesque" w:hAnsi="AGA Arabesque" w:cs="Akhbar MT" w:hint="cs"/>
          <w:sz w:val="40"/>
          <w:szCs w:val="40"/>
          <w:rtl/>
        </w:rPr>
        <w:t xml:space="preserve"> </w:t>
      </w:r>
    </w:p>
    <w:p w:rsidR="00252E2F" w:rsidRDefault="003303DC" w:rsidP="000337F2">
      <w:pPr>
        <w:widowControl w:val="0"/>
        <w:autoSpaceDE w:val="0"/>
        <w:autoSpaceDN w:val="0"/>
        <w:adjustRightInd w:val="0"/>
        <w:spacing w:line="600" w:lineRule="exact"/>
        <w:ind w:left="45"/>
        <w:jc w:val="both"/>
        <w:rPr>
          <w:rFonts w:ascii="AGA Arabesque" w:hAnsi="AGA Arabesque" w:cs="Akhbar MT"/>
          <w:b/>
          <w:bCs/>
          <w:sz w:val="40"/>
          <w:szCs w:val="40"/>
          <w:rtl/>
        </w:rPr>
      </w:pPr>
      <w:r w:rsidRPr="00905C75">
        <w:rPr>
          <w:rFonts w:ascii="AGA Arabesque" w:hAnsi="AGA Arabesque" w:cs="Akhbar MT" w:hint="cs"/>
          <w:sz w:val="40"/>
          <w:szCs w:val="40"/>
          <w:rtl/>
        </w:rPr>
        <w:t xml:space="preserve">والذي </w:t>
      </w:r>
      <w:r w:rsidR="00FF154E">
        <w:rPr>
          <w:rFonts w:ascii="AGA Arabesque" w:hAnsi="AGA Arabesque" w:cs="Akhbar MT" w:hint="cs"/>
          <w:sz w:val="40"/>
          <w:szCs w:val="40"/>
          <w:rtl/>
        </w:rPr>
        <w:t>يعتقد و</w:t>
      </w:r>
      <w:r w:rsidR="00B7732E" w:rsidRPr="00905C75">
        <w:rPr>
          <w:rFonts w:ascii="AGA Arabesque" w:hAnsi="AGA Arabesque" w:cs="Akhbar MT" w:hint="cs"/>
          <w:sz w:val="40"/>
          <w:szCs w:val="40"/>
          <w:rtl/>
        </w:rPr>
        <w:t>يتدين</w:t>
      </w:r>
      <w:r w:rsidR="007819F8" w:rsidRPr="00905C75">
        <w:rPr>
          <w:rFonts w:ascii="AGA Arabesque" w:hAnsi="AGA Arabesque" w:cs="Akhbar MT" w:hint="cs"/>
          <w:sz w:val="40"/>
          <w:szCs w:val="40"/>
          <w:rtl/>
        </w:rPr>
        <w:t xml:space="preserve"> </w:t>
      </w:r>
      <w:r w:rsidR="00B7732E" w:rsidRPr="00905C75">
        <w:rPr>
          <w:rFonts w:ascii="AGA Arabesque" w:hAnsi="AGA Arabesque" w:cs="Akhbar MT" w:hint="cs"/>
          <w:sz w:val="40"/>
          <w:szCs w:val="40"/>
          <w:rtl/>
        </w:rPr>
        <w:t>و</w:t>
      </w:r>
      <w:r w:rsidRPr="00905C75">
        <w:rPr>
          <w:rFonts w:ascii="AGA Arabesque" w:hAnsi="AGA Arabesque" w:cs="Akhbar MT" w:hint="cs"/>
          <w:sz w:val="40"/>
          <w:szCs w:val="40"/>
          <w:rtl/>
        </w:rPr>
        <w:t>يعمل بلا دليل أو حجة من الشرع</w:t>
      </w:r>
      <w:r w:rsidR="00AF297D" w:rsidRPr="00905C75">
        <w:rPr>
          <w:rFonts w:ascii="AGA Arabesque" w:hAnsi="AGA Arabesque" w:cs="Akhbar MT" w:hint="cs"/>
          <w:sz w:val="40"/>
          <w:szCs w:val="40"/>
          <w:rtl/>
        </w:rPr>
        <w:t>، أو سؤال العلماء عن حكم</w:t>
      </w:r>
      <w:r w:rsidR="007819F8" w:rsidRPr="00905C75">
        <w:rPr>
          <w:rFonts w:ascii="AGA Arabesque" w:hAnsi="AGA Arabesque" w:cs="Akhbar MT" w:hint="cs"/>
          <w:sz w:val="40"/>
          <w:szCs w:val="40"/>
          <w:rtl/>
        </w:rPr>
        <w:t xml:space="preserve"> ما </w:t>
      </w:r>
      <w:r w:rsidR="00FF154E">
        <w:rPr>
          <w:rFonts w:ascii="AGA Arabesque" w:hAnsi="AGA Arabesque" w:cs="Akhbar MT" w:hint="cs"/>
          <w:sz w:val="40"/>
          <w:szCs w:val="40"/>
          <w:rtl/>
        </w:rPr>
        <w:t>يعتقد و</w:t>
      </w:r>
      <w:r w:rsidR="007819F8" w:rsidRPr="00905C75">
        <w:rPr>
          <w:rFonts w:ascii="AGA Arabesque" w:hAnsi="AGA Arabesque" w:cs="Akhbar MT" w:hint="cs"/>
          <w:sz w:val="40"/>
          <w:szCs w:val="40"/>
          <w:rtl/>
        </w:rPr>
        <w:t>يدين</w:t>
      </w:r>
      <w:r w:rsidR="00174E91" w:rsidRPr="00905C75">
        <w:rPr>
          <w:rFonts w:ascii="AGA Arabesque" w:hAnsi="AGA Arabesque" w:cs="Akhbar MT" w:hint="cs"/>
          <w:sz w:val="40"/>
          <w:szCs w:val="40"/>
          <w:rtl/>
        </w:rPr>
        <w:t xml:space="preserve"> الله </w:t>
      </w:r>
      <w:r w:rsidR="007819F8" w:rsidRPr="00905C75">
        <w:rPr>
          <w:rFonts w:ascii="AGA Arabesque" w:hAnsi="AGA Arabesque" w:cs="Akhbar MT" w:hint="cs"/>
          <w:sz w:val="40"/>
          <w:szCs w:val="40"/>
          <w:rtl/>
        </w:rPr>
        <w:t>به</w:t>
      </w:r>
      <w:r w:rsidR="000F47D9" w:rsidRPr="00905C75">
        <w:rPr>
          <w:rFonts w:ascii="AGA Arabesque" w:hAnsi="AGA Arabesque" w:cs="Akhbar MT" w:hint="cs"/>
          <w:sz w:val="40"/>
          <w:szCs w:val="40"/>
          <w:rtl/>
        </w:rPr>
        <w:t xml:space="preserve"> من شرعه</w:t>
      </w:r>
      <w:r w:rsidR="007819F8" w:rsidRPr="00905C75">
        <w:rPr>
          <w:rFonts w:ascii="AGA Arabesque" w:hAnsi="AGA Arabesque" w:cs="Akhbar MT" w:hint="cs"/>
          <w:sz w:val="40"/>
          <w:szCs w:val="40"/>
          <w:rtl/>
        </w:rPr>
        <w:t>،</w:t>
      </w:r>
      <w:r w:rsidRPr="00905C75">
        <w:rPr>
          <w:rFonts w:ascii="AGA Arabesque" w:hAnsi="AGA Arabesque" w:cs="Akhbar MT" w:hint="cs"/>
          <w:sz w:val="40"/>
          <w:szCs w:val="40"/>
          <w:rtl/>
        </w:rPr>
        <w:t xml:space="preserve"> ف</w:t>
      </w:r>
      <w:r w:rsidR="00454C7F" w:rsidRPr="00905C75">
        <w:rPr>
          <w:rFonts w:ascii="AGA Arabesque" w:hAnsi="AGA Arabesque" w:cs="Akhbar MT" w:hint="cs"/>
          <w:sz w:val="40"/>
          <w:szCs w:val="40"/>
          <w:rtl/>
        </w:rPr>
        <w:t>إن</w:t>
      </w:r>
      <w:r w:rsidRPr="00905C75">
        <w:rPr>
          <w:rFonts w:ascii="AGA Arabesque" w:hAnsi="AGA Arabesque" w:cs="Akhbar MT" w:hint="cs"/>
          <w:sz w:val="40"/>
          <w:szCs w:val="40"/>
          <w:rtl/>
        </w:rPr>
        <w:t>ه خاسر وآثم وعمله مردود عليه</w:t>
      </w:r>
      <w:r w:rsidR="00A421FF">
        <w:rPr>
          <w:rFonts w:ascii="AGA Arabesque" w:hAnsi="AGA Arabesque" w:cs="Akhbar MT" w:hint="cs"/>
          <w:sz w:val="40"/>
          <w:szCs w:val="40"/>
          <w:rtl/>
        </w:rPr>
        <w:t>؛</w:t>
      </w:r>
      <w:r w:rsidRPr="00905C75">
        <w:rPr>
          <w:rFonts w:ascii="AGA Arabesque" w:hAnsi="AGA Arabesque" w:cs="Akhbar MT" w:hint="cs"/>
          <w:sz w:val="40"/>
          <w:szCs w:val="40"/>
          <w:rtl/>
        </w:rPr>
        <w:t xml:space="preserve"> </w:t>
      </w:r>
      <w:r w:rsidR="009C0A11">
        <w:rPr>
          <w:rFonts w:ascii="AGA Arabesque" w:hAnsi="AGA Arabesque" w:cs="Akhbar MT" w:hint="cs"/>
          <w:sz w:val="40"/>
          <w:szCs w:val="40"/>
          <w:rtl/>
        </w:rPr>
        <w:t>ل</w:t>
      </w:r>
      <w:r w:rsidRPr="00905C75">
        <w:rPr>
          <w:rFonts w:ascii="AGA Arabesque" w:hAnsi="AGA Arabesque" w:cs="Akhbar MT" w:hint="cs"/>
          <w:sz w:val="40"/>
          <w:szCs w:val="40"/>
          <w:rtl/>
        </w:rPr>
        <w:t>ق</w:t>
      </w:r>
      <w:r w:rsidR="009C0A11">
        <w:rPr>
          <w:rFonts w:ascii="AGA Arabesque" w:hAnsi="AGA Arabesque" w:cs="Akhbar MT" w:hint="cs"/>
          <w:sz w:val="40"/>
          <w:szCs w:val="40"/>
          <w:rtl/>
        </w:rPr>
        <w:t>و</w:t>
      </w:r>
      <w:r w:rsidRPr="00905C75">
        <w:rPr>
          <w:rFonts w:ascii="AGA Arabesque" w:hAnsi="AGA Arabesque" w:cs="Akhbar MT" w:hint="cs"/>
          <w:sz w:val="40"/>
          <w:szCs w:val="40"/>
          <w:rtl/>
        </w:rPr>
        <w:t xml:space="preserve">ل الله </w:t>
      </w:r>
      <w:r w:rsidR="00086195" w:rsidRPr="000F2ADE">
        <w:rPr>
          <w:rFonts w:ascii="AGA Arabesque" w:hAnsi="AGA Arabesque" w:cs="Akhbar MT" w:hint="cs"/>
          <w:b/>
          <w:bCs/>
          <w:sz w:val="40"/>
          <w:szCs w:val="40"/>
          <w:rtl/>
        </w:rPr>
        <w:t>-</w:t>
      </w:r>
      <w:r w:rsidRPr="00905C75">
        <w:rPr>
          <w:rFonts w:ascii="AGA Arabesque" w:hAnsi="AGA Arabesque" w:cs="Akhbar MT" w:hint="cs"/>
          <w:sz w:val="40"/>
          <w:szCs w:val="40"/>
          <w:rtl/>
        </w:rPr>
        <w:t xml:space="preserve"> تعالى </w:t>
      </w:r>
      <w:r w:rsidRPr="000F2ADE">
        <w:rPr>
          <w:rFonts w:ascii="AGA Arabesque" w:hAnsi="AGA Arabesque" w:cs="Akhbar MT" w:hint="cs"/>
          <w:b/>
          <w:bCs/>
          <w:sz w:val="40"/>
          <w:szCs w:val="40"/>
          <w:rtl/>
        </w:rPr>
        <w:t>-</w:t>
      </w:r>
      <w:r w:rsidR="0008430E">
        <w:rPr>
          <w:rFonts w:ascii="AGA Arabesque" w:hAnsi="AGA Arabesque" w:cs="Akhbar MT" w:hint="cs"/>
          <w:sz w:val="40"/>
          <w:szCs w:val="40"/>
          <w:rtl/>
        </w:rPr>
        <w:t>:</w:t>
      </w:r>
      <w:r w:rsidRPr="00905C75">
        <w:rPr>
          <w:rFonts w:ascii="AGA Arabesque" w:hAnsi="AGA Arabesque" w:cs="Akhbar MT" w:hint="cs"/>
          <w:sz w:val="40"/>
          <w:szCs w:val="40"/>
          <w:rtl/>
        </w:rPr>
        <w:t xml:space="preserve"> </w:t>
      </w:r>
      <w:r w:rsidRPr="00905C75">
        <w:rPr>
          <w:rFonts w:ascii="AGA Arabesque" w:hAnsi="AGA Arabesque" w:cs="Akhbar MT" w:hint="cs"/>
          <w:sz w:val="40"/>
          <w:szCs w:val="40"/>
        </w:rPr>
        <w:sym w:font="AGA Arabesque" w:char="F05D"/>
      </w:r>
      <w:r w:rsidRPr="00905C75">
        <w:rPr>
          <w:rFonts w:ascii="AGA Arabesque" w:hAnsi="AGA Arabesque" w:cs="Akhbar MT"/>
          <w:sz w:val="40"/>
          <w:szCs w:val="40"/>
          <w:rtl/>
        </w:rPr>
        <w:t xml:space="preserve">وُجُوهٌ يَوْمَئِذٍ خَاشِعَةٌ </w:t>
      </w:r>
      <w:r w:rsidR="00755399" w:rsidRPr="000A7351">
        <w:rPr>
          <w:rFonts w:ascii="Traditional Arabic" w:hAnsi="Traditional Arabic" w:cs="Akhbar MT"/>
          <w:color w:val="000000"/>
          <w:sz w:val="16"/>
          <w:szCs w:val="16"/>
        </w:rPr>
        <w:sym w:font="AGA Arabesque" w:char="F02A"/>
      </w:r>
      <w:r w:rsidR="00A9453C">
        <w:rPr>
          <w:rFonts w:ascii="AGA Arabesque" w:hAnsi="AGA Arabesque" w:cs="Akhbar MT" w:hint="cs"/>
          <w:sz w:val="40"/>
          <w:szCs w:val="40"/>
          <w:rtl/>
        </w:rPr>
        <w:t xml:space="preserve"> </w:t>
      </w:r>
      <w:r w:rsidRPr="00905C75">
        <w:rPr>
          <w:rFonts w:ascii="AGA Arabesque" w:hAnsi="AGA Arabesque" w:cs="Akhbar MT"/>
          <w:sz w:val="40"/>
          <w:szCs w:val="40"/>
          <w:rtl/>
        </w:rPr>
        <w:t xml:space="preserve">عَامِلَةٌ نَاصِبَةٌ </w:t>
      </w:r>
      <w:r w:rsidR="00755399" w:rsidRPr="000A7351">
        <w:rPr>
          <w:rFonts w:ascii="Traditional Arabic" w:hAnsi="Traditional Arabic" w:cs="Akhbar MT"/>
          <w:color w:val="000000"/>
          <w:sz w:val="16"/>
          <w:szCs w:val="16"/>
        </w:rPr>
        <w:sym w:font="AGA Arabesque" w:char="F02A"/>
      </w:r>
      <w:r w:rsidR="00755399" w:rsidRPr="00905C75">
        <w:rPr>
          <w:rFonts w:ascii="AGA Arabesque" w:hAnsi="AGA Arabesque" w:cs="Akhbar MT" w:hint="cs"/>
          <w:sz w:val="40"/>
          <w:szCs w:val="40"/>
          <w:rtl/>
        </w:rPr>
        <w:t xml:space="preserve"> </w:t>
      </w:r>
      <w:r w:rsidRPr="00905C75">
        <w:rPr>
          <w:rFonts w:ascii="AGA Arabesque" w:hAnsi="AGA Arabesque" w:cs="Akhbar MT"/>
          <w:sz w:val="40"/>
          <w:szCs w:val="40"/>
          <w:rtl/>
        </w:rPr>
        <w:t>تَصْلَى نَارًا حَامِيَةً</w:t>
      </w:r>
      <w:r w:rsidR="00755399" w:rsidRPr="00905C75">
        <w:rPr>
          <w:rFonts w:ascii="AGA Arabesque" w:hAnsi="AGA Arabesque" w:cs="Akhbar MT" w:hint="cs"/>
          <w:sz w:val="40"/>
          <w:szCs w:val="40"/>
          <w:rtl/>
        </w:rPr>
        <w:t xml:space="preserve"> </w:t>
      </w:r>
      <w:r w:rsidR="00755399" w:rsidRPr="000A7351">
        <w:rPr>
          <w:rFonts w:ascii="Traditional Arabic" w:hAnsi="Traditional Arabic" w:cs="Akhbar MT"/>
          <w:color w:val="000000"/>
          <w:sz w:val="16"/>
          <w:szCs w:val="16"/>
        </w:rPr>
        <w:sym w:font="AGA Arabesque" w:char="F02A"/>
      </w:r>
      <w:r w:rsidRPr="00905C75">
        <w:rPr>
          <w:rFonts w:ascii="AGA Arabesque" w:hAnsi="AGA Arabesque" w:cs="Akhbar MT"/>
          <w:sz w:val="40"/>
          <w:szCs w:val="40"/>
          <w:rtl/>
        </w:rPr>
        <w:t xml:space="preserve"> تُسْقَى مِنْ عَيْنٍ آنِيَةٍ </w:t>
      </w:r>
      <w:r w:rsidR="00755399" w:rsidRPr="000A7351">
        <w:rPr>
          <w:rFonts w:ascii="Traditional Arabic" w:hAnsi="Traditional Arabic" w:cs="Akhbar MT"/>
          <w:color w:val="000000"/>
          <w:sz w:val="16"/>
          <w:szCs w:val="16"/>
        </w:rPr>
        <w:sym w:font="AGA Arabesque" w:char="F02A"/>
      </w:r>
      <w:r w:rsidR="00755399" w:rsidRPr="00905C75">
        <w:rPr>
          <w:rFonts w:ascii="AGA Arabesque" w:hAnsi="AGA Arabesque" w:cs="Akhbar MT" w:hint="cs"/>
          <w:sz w:val="40"/>
          <w:szCs w:val="40"/>
          <w:rtl/>
        </w:rPr>
        <w:t xml:space="preserve"> </w:t>
      </w:r>
      <w:r w:rsidRPr="00905C75">
        <w:rPr>
          <w:rFonts w:ascii="AGA Arabesque" w:hAnsi="AGA Arabesque" w:cs="Akhbar MT"/>
          <w:sz w:val="40"/>
          <w:szCs w:val="40"/>
          <w:rtl/>
        </w:rPr>
        <w:t xml:space="preserve">لَيْسَ لَهُمْ طَعَامٌ إِلا مِنْ ضَرِيعٍ </w:t>
      </w:r>
      <w:r w:rsidR="00755399" w:rsidRPr="000A7351">
        <w:rPr>
          <w:rFonts w:ascii="Traditional Arabic" w:hAnsi="Traditional Arabic" w:cs="Akhbar MT"/>
          <w:color w:val="000000"/>
          <w:sz w:val="16"/>
          <w:szCs w:val="16"/>
        </w:rPr>
        <w:sym w:font="AGA Arabesque" w:char="F02A"/>
      </w:r>
      <w:r w:rsidRPr="00905C75">
        <w:rPr>
          <w:rFonts w:ascii="AGA Arabesque" w:hAnsi="AGA Arabesque" w:cs="Akhbar MT"/>
          <w:sz w:val="40"/>
          <w:szCs w:val="40"/>
          <w:rtl/>
        </w:rPr>
        <w:t xml:space="preserve"> لا يُسْمِنُ وَلا يُغْنِي مِنْ جُوعٍ</w:t>
      </w:r>
      <w:r w:rsidRPr="00905C75">
        <w:rPr>
          <w:rFonts w:ascii="AGA Arabesque" w:hAnsi="AGA Arabesque" w:cs="Akhbar MT"/>
          <w:sz w:val="40"/>
          <w:szCs w:val="40"/>
        </w:rPr>
        <w:sym w:font="AGA Arabesque" w:char="F05B"/>
      </w:r>
      <w:r w:rsidR="00EA037E" w:rsidRPr="00905C75">
        <w:rPr>
          <w:rFonts w:ascii="AGA Arabesque" w:hAnsi="AGA Arabesque" w:cs="Akhbar MT" w:hint="cs"/>
          <w:sz w:val="40"/>
          <w:szCs w:val="40"/>
          <w:rtl/>
        </w:rPr>
        <w:t xml:space="preserve">، وقال </w:t>
      </w:r>
      <w:r w:rsidR="0077743C" w:rsidRPr="000F2ADE">
        <w:rPr>
          <w:rFonts w:ascii="AGA Arabesque" w:hAnsi="AGA Arabesque" w:cs="Akhbar MT" w:hint="cs"/>
          <w:b/>
          <w:bCs/>
          <w:sz w:val="40"/>
          <w:szCs w:val="40"/>
          <w:rtl/>
        </w:rPr>
        <w:t>-</w:t>
      </w:r>
      <w:r w:rsidR="00EA037E" w:rsidRPr="00905C75">
        <w:rPr>
          <w:rFonts w:ascii="AGA Arabesque" w:hAnsi="AGA Arabesque" w:cs="Akhbar MT" w:hint="cs"/>
          <w:sz w:val="40"/>
          <w:szCs w:val="40"/>
          <w:rtl/>
        </w:rPr>
        <w:t xml:space="preserve"> تعالى </w:t>
      </w:r>
      <w:r w:rsidR="00EA037E" w:rsidRPr="000F2ADE">
        <w:rPr>
          <w:rFonts w:ascii="AGA Arabesque" w:hAnsi="AGA Arabesque" w:cs="Akhbar MT" w:hint="cs"/>
          <w:b/>
          <w:bCs/>
          <w:sz w:val="40"/>
          <w:szCs w:val="40"/>
          <w:rtl/>
        </w:rPr>
        <w:t>-</w:t>
      </w:r>
      <w:r w:rsidR="00416A68">
        <w:rPr>
          <w:rFonts w:ascii="AGA Arabesque" w:hAnsi="AGA Arabesque" w:cs="Akhbar MT" w:hint="cs"/>
          <w:sz w:val="40"/>
          <w:szCs w:val="40"/>
          <w:rtl/>
        </w:rPr>
        <w:t>:</w:t>
      </w:r>
      <w:r w:rsidR="00EA037E" w:rsidRPr="00905C75">
        <w:rPr>
          <w:rFonts w:ascii="AGA Arabesque" w:hAnsi="AGA Arabesque" w:cs="Akhbar MT" w:hint="cs"/>
          <w:sz w:val="40"/>
          <w:szCs w:val="40"/>
          <w:rtl/>
        </w:rPr>
        <w:t xml:space="preserve"> </w:t>
      </w:r>
      <w:r w:rsidR="00EA037E" w:rsidRPr="00905C75">
        <w:rPr>
          <w:rFonts w:ascii="AGA Arabesque" w:hAnsi="AGA Arabesque" w:cs="Akhbar MT" w:hint="cs"/>
          <w:sz w:val="40"/>
          <w:szCs w:val="40"/>
        </w:rPr>
        <w:sym w:font="AGA Arabesque" w:char="F05D"/>
      </w:r>
      <w:r w:rsidR="00EA037E" w:rsidRPr="00905C75">
        <w:rPr>
          <w:rFonts w:ascii="AGA Arabesque" w:hAnsi="AGA Arabesque" w:cs="Akhbar MT"/>
          <w:sz w:val="40"/>
          <w:szCs w:val="40"/>
          <w:rtl/>
        </w:rPr>
        <w:t xml:space="preserve">قُلْ هَلْ نُنَبِّئُكُمْ بِالْأَخْسَرِينَ أَعْمَالًا </w:t>
      </w:r>
      <w:r w:rsidR="00755399" w:rsidRPr="000A7351">
        <w:rPr>
          <w:rFonts w:ascii="Traditional Arabic" w:hAnsi="Traditional Arabic" w:cs="Akhbar MT"/>
          <w:color w:val="000000"/>
          <w:sz w:val="16"/>
          <w:szCs w:val="16"/>
        </w:rPr>
        <w:sym w:font="AGA Arabesque" w:char="F02A"/>
      </w:r>
      <w:r w:rsidR="00755399" w:rsidRPr="00905C75">
        <w:rPr>
          <w:rFonts w:ascii="AGA Arabesque" w:hAnsi="AGA Arabesque" w:cs="Akhbar MT" w:hint="cs"/>
          <w:sz w:val="40"/>
          <w:szCs w:val="40"/>
          <w:rtl/>
        </w:rPr>
        <w:t xml:space="preserve"> </w:t>
      </w:r>
      <w:r w:rsidR="00EA037E" w:rsidRPr="00905C75">
        <w:rPr>
          <w:rFonts w:ascii="AGA Arabesque" w:hAnsi="AGA Arabesque" w:cs="Akhbar MT"/>
          <w:sz w:val="40"/>
          <w:szCs w:val="40"/>
          <w:rtl/>
        </w:rPr>
        <w:t>الَّذِينَ ضَلَّ سَعْيُهُمْ فِي الْحَيَاةِ الدُّنْيَا وَهُمْ يَحْسَبُونَ أَنَّهُمْ يُحْسِنُونَ صُنْعًا</w:t>
      </w:r>
      <w:r w:rsidR="00EA037E" w:rsidRPr="00905C75">
        <w:rPr>
          <w:rFonts w:ascii="AGA Arabesque" w:hAnsi="AGA Arabesque" w:cs="Akhbar MT"/>
          <w:sz w:val="40"/>
          <w:szCs w:val="40"/>
        </w:rPr>
        <w:sym w:font="AGA Arabesque" w:char="F05B"/>
      </w:r>
      <w:r w:rsidR="00EA037E" w:rsidRPr="00905C75">
        <w:rPr>
          <w:rFonts w:ascii="AGA Arabesque" w:hAnsi="AGA Arabesque" w:cs="Akhbar MT" w:hint="cs"/>
          <w:sz w:val="40"/>
          <w:szCs w:val="40"/>
          <w:rtl/>
        </w:rPr>
        <w:t>.</w:t>
      </w:r>
    </w:p>
    <w:p w:rsidR="00BB1C81" w:rsidRPr="00252E2F" w:rsidRDefault="00EA037E" w:rsidP="00904A4E">
      <w:pPr>
        <w:widowControl w:val="0"/>
        <w:autoSpaceDE w:val="0"/>
        <w:autoSpaceDN w:val="0"/>
        <w:adjustRightInd w:val="0"/>
        <w:spacing w:line="600" w:lineRule="exact"/>
        <w:ind w:left="45"/>
        <w:jc w:val="both"/>
        <w:rPr>
          <w:rFonts w:ascii="AGA Arabesque" w:hAnsi="AGA Arabesque" w:cs="Akhbar MT"/>
          <w:b/>
          <w:bCs/>
          <w:sz w:val="40"/>
          <w:szCs w:val="40"/>
          <w:rtl/>
        </w:rPr>
      </w:pPr>
      <w:r w:rsidRPr="00905C75">
        <w:rPr>
          <w:rFonts w:ascii="AGA Arabesque" w:hAnsi="AGA Arabesque" w:cs="Akhbar MT" w:hint="cs"/>
          <w:sz w:val="40"/>
          <w:szCs w:val="40"/>
          <w:rtl/>
        </w:rPr>
        <w:t>وق</w:t>
      </w:r>
      <w:r w:rsidR="00A421FF">
        <w:rPr>
          <w:rFonts w:ascii="AGA Arabesque" w:hAnsi="AGA Arabesque" w:cs="Akhbar MT" w:hint="cs"/>
          <w:sz w:val="40"/>
          <w:szCs w:val="40"/>
          <w:rtl/>
        </w:rPr>
        <w:t>و</w:t>
      </w:r>
      <w:r w:rsidRPr="00905C75">
        <w:rPr>
          <w:rFonts w:ascii="AGA Arabesque" w:hAnsi="AGA Arabesque" w:cs="Akhbar MT" w:hint="cs"/>
          <w:sz w:val="40"/>
          <w:szCs w:val="40"/>
          <w:rtl/>
        </w:rPr>
        <w:t xml:space="preserve">ل رسول الله صلى الله عليه وسلم </w:t>
      </w:r>
      <w:r w:rsidR="00904A4E">
        <w:rPr>
          <w:rFonts w:ascii="AGA Arabesque" w:hAnsi="AGA Arabesque" w:cs="Akhbar MT" w:hint="cs"/>
          <w:b/>
          <w:bCs/>
          <w:sz w:val="40"/>
          <w:szCs w:val="40"/>
          <w:rtl/>
        </w:rPr>
        <w:t>-</w:t>
      </w:r>
      <w:r w:rsidR="00F12EAA">
        <w:rPr>
          <w:rFonts w:ascii="AGA Arabesque" w:hAnsi="AGA Arabesque" w:cs="Akhbar MT" w:hint="cs"/>
          <w:sz w:val="40"/>
          <w:szCs w:val="40"/>
          <w:rtl/>
        </w:rPr>
        <w:t xml:space="preserve"> </w:t>
      </w:r>
      <w:r w:rsidRPr="00905C75">
        <w:rPr>
          <w:rFonts w:ascii="AGA Arabesque" w:hAnsi="AGA Arabesque" w:cs="Akhbar MT" w:hint="cs"/>
          <w:sz w:val="40"/>
          <w:szCs w:val="40"/>
          <w:rtl/>
        </w:rPr>
        <w:t>في</w:t>
      </w:r>
      <w:r w:rsidR="00ED0135">
        <w:rPr>
          <w:rFonts w:ascii="AGA Arabesque" w:hAnsi="AGA Arabesque" w:cs="Akhbar MT" w:hint="cs"/>
          <w:sz w:val="40"/>
          <w:szCs w:val="40"/>
          <w:rtl/>
        </w:rPr>
        <w:t xml:space="preserve"> </w:t>
      </w:r>
      <w:r w:rsidRPr="00905C75">
        <w:rPr>
          <w:rFonts w:ascii="AGA Arabesque" w:hAnsi="AGA Arabesque" w:cs="Akhbar MT" w:hint="cs"/>
          <w:sz w:val="40"/>
          <w:szCs w:val="40"/>
          <w:rtl/>
        </w:rPr>
        <w:t>ما رواه البخاري ومسلم</w:t>
      </w:r>
      <w:r w:rsidR="00F12EAA">
        <w:rPr>
          <w:rFonts w:ascii="AGA Arabesque" w:hAnsi="AGA Arabesque" w:cs="Akhbar MT" w:hint="cs"/>
          <w:sz w:val="40"/>
          <w:szCs w:val="40"/>
          <w:rtl/>
        </w:rPr>
        <w:t xml:space="preserve"> </w:t>
      </w:r>
      <w:r w:rsidR="00AF297D" w:rsidRPr="000F2ADE">
        <w:rPr>
          <w:rFonts w:ascii="AGA Arabesque" w:hAnsi="AGA Arabesque" w:cs="Akhbar MT" w:hint="cs"/>
          <w:b/>
          <w:bCs/>
          <w:sz w:val="40"/>
          <w:szCs w:val="40"/>
          <w:rtl/>
        </w:rPr>
        <w:t>-</w:t>
      </w:r>
      <w:r w:rsidRPr="00905C75">
        <w:rPr>
          <w:rFonts w:ascii="AGA Arabesque" w:hAnsi="AGA Arabesque" w:cs="Akhbar MT" w:hint="cs"/>
          <w:sz w:val="40"/>
          <w:szCs w:val="40"/>
          <w:rtl/>
        </w:rPr>
        <w:t>:</w:t>
      </w:r>
      <w:r w:rsidR="000B70DA">
        <w:rPr>
          <w:rFonts w:ascii="Arial" w:eastAsia="Calibri" w:hAnsi="Arial" w:hint="cs"/>
          <w:color w:val="000000"/>
          <w:sz w:val="40"/>
          <w:szCs w:val="40"/>
          <w:rtl/>
        </w:rPr>
        <w:t xml:space="preserve"> </w:t>
      </w:r>
      <w:r w:rsidR="00846262">
        <w:rPr>
          <w:rFonts w:ascii="Arial" w:eastAsia="Calibri" w:hAnsi="Arial" w:cs="Aharoni" w:hint="cs"/>
          <w:color w:val="000000"/>
          <w:sz w:val="40"/>
          <w:szCs w:val="40"/>
          <w:rtl/>
        </w:rPr>
        <w:t>«</w:t>
      </w:r>
      <w:r w:rsidRPr="00905C75">
        <w:rPr>
          <w:rFonts w:ascii="AGA Arabesque" w:hAnsi="AGA Arabesque" w:cs="Akhbar MT" w:hint="cs"/>
          <w:sz w:val="40"/>
          <w:szCs w:val="40"/>
          <w:rtl/>
        </w:rPr>
        <w:t>من عمل عملا</w:t>
      </w:r>
      <w:r w:rsidR="00392BB7" w:rsidRPr="00905C75">
        <w:rPr>
          <w:rFonts w:ascii="AGA Arabesque" w:hAnsi="AGA Arabesque" w:cs="Akhbar MT" w:hint="cs"/>
          <w:sz w:val="40"/>
          <w:szCs w:val="40"/>
          <w:rtl/>
        </w:rPr>
        <w:t>ً</w:t>
      </w:r>
      <w:r w:rsidRPr="00905C75">
        <w:rPr>
          <w:rFonts w:ascii="AGA Arabesque" w:hAnsi="AGA Arabesque" w:cs="Akhbar MT" w:hint="cs"/>
          <w:sz w:val="40"/>
          <w:szCs w:val="40"/>
          <w:rtl/>
        </w:rPr>
        <w:t xml:space="preserve"> ليس عليه أمرنا فهو رد</w:t>
      </w:r>
      <w:r w:rsidR="00846262">
        <w:rPr>
          <w:rFonts w:ascii="Arial" w:eastAsia="Calibri" w:hAnsi="Arial" w:cs="Aharoni" w:hint="cs"/>
          <w:color w:val="000000"/>
          <w:sz w:val="40"/>
          <w:szCs w:val="40"/>
          <w:rtl/>
        </w:rPr>
        <w:t>»</w:t>
      </w:r>
      <w:r w:rsidR="00265E86">
        <w:rPr>
          <w:rFonts w:ascii="AGA Arabesque" w:hAnsi="AGA Arabesque" w:cs="Akhbar MT" w:hint="cs"/>
          <w:sz w:val="40"/>
          <w:szCs w:val="40"/>
          <w:rtl/>
        </w:rPr>
        <w:t>،</w:t>
      </w:r>
      <w:r w:rsidRPr="00905C75">
        <w:rPr>
          <w:rFonts w:ascii="AGA Arabesque" w:hAnsi="AGA Arabesque" w:cs="Akhbar MT" w:hint="cs"/>
          <w:sz w:val="40"/>
          <w:szCs w:val="40"/>
          <w:rtl/>
        </w:rPr>
        <w:t xml:space="preserve"> وفي رواية عندهما</w:t>
      </w:r>
      <w:r w:rsidR="00265E86">
        <w:rPr>
          <w:rFonts w:ascii="AGA Arabesque" w:hAnsi="AGA Arabesque" w:cs="Akhbar MT" w:hint="cs"/>
          <w:sz w:val="40"/>
          <w:szCs w:val="40"/>
          <w:rtl/>
        </w:rPr>
        <w:t xml:space="preserve"> </w:t>
      </w:r>
      <w:r w:rsidR="00CE49F6" w:rsidRPr="000F2ADE">
        <w:rPr>
          <w:rFonts w:ascii="AGA Arabesque" w:hAnsi="AGA Arabesque" w:cs="Akhbar MT" w:hint="cs"/>
          <w:b/>
          <w:bCs/>
          <w:sz w:val="40"/>
          <w:szCs w:val="40"/>
          <w:rtl/>
        </w:rPr>
        <w:t>-</w:t>
      </w:r>
      <w:r w:rsidR="00265E86">
        <w:rPr>
          <w:rFonts w:ascii="AGA Arabesque" w:hAnsi="AGA Arabesque" w:cs="Akhbar MT" w:hint="cs"/>
          <w:sz w:val="40"/>
          <w:szCs w:val="40"/>
          <w:rtl/>
        </w:rPr>
        <w:t xml:space="preserve"> </w:t>
      </w:r>
      <w:r w:rsidR="00CE49F6">
        <w:rPr>
          <w:rFonts w:ascii="AGA Arabesque" w:hAnsi="AGA Arabesque" w:cs="Akhbar MT" w:hint="cs"/>
          <w:sz w:val="40"/>
          <w:szCs w:val="40"/>
          <w:rtl/>
        </w:rPr>
        <w:t>أيضاً</w:t>
      </w:r>
      <w:r w:rsidR="00265E86">
        <w:rPr>
          <w:rFonts w:ascii="AGA Arabesque" w:hAnsi="AGA Arabesque" w:cs="Akhbar MT" w:hint="cs"/>
          <w:sz w:val="40"/>
          <w:szCs w:val="40"/>
          <w:rtl/>
        </w:rPr>
        <w:t xml:space="preserve"> </w:t>
      </w:r>
      <w:r w:rsidR="00CE49F6" w:rsidRPr="000F2ADE">
        <w:rPr>
          <w:rFonts w:ascii="AGA Arabesque" w:hAnsi="AGA Arabesque" w:cs="Akhbar MT" w:hint="cs"/>
          <w:b/>
          <w:bCs/>
          <w:sz w:val="40"/>
          <w:szCs w:val="40"/>
          <w:rtl/>
        </w:rPr>
        <w:t>-</w:t>
      </w:r>
      <w:r w:rsidRPr="00905C75">
        <w:rPr>
          <w:rFonts w:ascii="AGA Arabesque" w:hAnsi="AGA Arabesque" w:cs="Akhbar MT" w:hint="cs"/>
          <w:sz w:val="40"/>
          <w:szCs w:val="40"/>
          <w:rtl/>
        </w:rPr>
        <w:t>:</w:t>
      </w:r>
      <w:r w:rsidRPr="00905C75">
        <w:rPr>
          <w:rFonts w:ascii="Arial" w:eastAsia="Calibri" w:hAnsi="Arial"/>
          <w:color w:val="000000"/>
          <w:sz w:val="40"/>
          <w:szCs w:val="40"/>
          <w:rtl/>
        </w:rPr>
        <w:t xml:space="preserve"> </w:t>
      </w:r>
      <w:r w:rsidR="00846262">
        <w:rPr>
          <w:rFonts w:ascii="Arial" w:eastAsia="Calibri" w:hAnsi="Arial" w:cs="Aharoni" w:hint="cs"/>
          <w:color w:val="000000"/>
          <w:sz w:val="40"/>
          <w:szCs w:val="40"/>
          <w:rtl/>
        </w:rPr>
        <w:t>«</w:t>
      </w:r>
      <w:r w:rsidRPr="00905C75">
        <w:rPr>
          <w:rFonts w:ascii="AGA Arabesque" w:hAnsi="AGA Arabesque" w:cs="Akhbar MT"/>
          <w:sz w:val="40"/>
          <w:szCs w:val="40"/>
          <w:rtl/>
        </w:rPr>
        <w:t>من أحدث ف</w:t>
      </w:r>
      <w:r w:rsidRPr="00905C75">
        <w:rPr>
          <w:rFonts w:ascii="AGA Arabesque" w:hAnsi="AGA Arabesque" w:cs="Akhbar MT" w:hint="cs"/>
          <w:sz w:val="40"/>
          <w:szCs w:val="40"/>
          <w:rtl/>
        </w:rPr>
        <w:t>ي</w:t>
      </w:r>
      <w:r w:rsidRPr="00905C75">
        <w:rPr>
          <w:rFonts w:ascii="AGA Arabesque" w:hAnsi="AGA Arabesque" w:cs="Akhbar MT"/>
          <w:sz w:val="40"/>
          <w:szCs w:val="40"/>
          <w:rtl/>
        </w:rPr>
        <w:t xml:space="preserve"> أمرنا هذا ما ليس </w:t>
      </w:r>
      <w:r w:rsidRPr="00905C75">
        <w:rPr>
          <w:rFonts w:ascii="AGA Arabesque" w:hAnsi="AGA Arabesque" w:cs="Akhbar MT" w:hint="cs"/>
          <w:sz w:val="40"/>
          <w:szCs w:val="40"/>
          <w:rtl/>
        </w:rPr>
        <w:t>منه</w:t>
      </w:r>
      <w:r w:rsidRPr="00905C75">
        <w:rPr>
          <w:rFonts w:ascii="AGA Arabesque" w:hAnsi="AGA Arabesque" w:cs="Akhbar MT"/>
          <w:sz w:val="40"/>
          <w:szCs w:val="40"/>
          <w:rtl/>
        </w:rPr>
        <w:t xml:space="preserve"> فهو رد</w:t>
      </w:r>
      <w:r w:rsidR="00846262">
        <w:rPr>
          <w:rFonts w:ascii="Arial" w:eastAsia="Calibri" w:hAnsi="Arial" w:cs="Aharoni" w:hint="cs"/>
          <w:color w:val="000000"/>
          <w:sz w:val="40"/>
          <w:szCs w:val="40"/>
          <w:rtl/>
        </w:rPr>
        <w:t>»</w:t>
      </w:r>
      <w:r w:rsidR="00AB4821" w:rsidRPr="00905C75">
        <w:rPr>
          <w:rFonts w:ascii="AGA Arabesque" w:hAnsi="AGA Arabesque" w:cs="Akhbar MT" w:hint="cs"/>
          <w:sz w:val="40"/>
          <w:szCs w:val="40"/>
          <w:rtl/>
        </w:rPr>
        <w:t xml:space="preserve">، </w:t>
      </w:r>
      <w:r w:rsidR="000F47D9" w:rsidRPr="00905C75">
        <w:rPr>
          <w:rFonts w:ascii="AGA Arabesque" w:hAnsi="AGA Arabesque" w:cs="Akhbar MT" w:hint="cs"/>
          <w:sz w:val="40"/>
          <w:szCs w:val="40"/>
          <w:rtl/>
        </w:rPr>
        <w:t>وال</w:t>
      </w:r>
      <w:r w:rsidR="00AB4821" w:rsidRPr="00905C75">
        <w:rPr>
          <w:rFonts w:ascii="AGA Arabesque" w:hAnsi="AGA Arabesque" w:cs="Akhbar MT" w:hint="cs"/>
          <w:sz w:val="40"/>
          <w:szCs w:val="40"/>
          <w:rtl/>
        </w:rPr>
        <w:t xml:space="preserve">لفظ </w:t>
      </w:r>
      <w:r w:rsidR="000F47D9" w:rsidRPr="00905C75">
        <w:rPr>
          <w:rFonts w:ascii="AGA Arabesque" w:hAnsi="AGA Arabesque" w:cs="Akhbar MT" w:hint="cs"/>
          <w:sz w:val="40"/>
          <w:szCs w:val="40"/>
          <w:rtl/>
        </w:rPr>
        <w:t>ل</w:t>
      </w:r>
      <w:r w:rsidR="00AB4821" w:rsidRPr="00905C75">
        <w:rPr>
          <w:rFonts w:ascii="AGA Arabesque" w:hAnsi="AGA Arabesque" w:cs="Akhbar MT" w:hint="cs"/>
          <w:sz w:val="40"/>
          <w:szCs w:val="40"/>
          <w:rtl/>
        </w:rPr>
        <w:t>مسلم، ولفظ البخاري:</w:t>
      </w:r>
      <w:r w:rsidR="00AB4821" w:rsidRPr="00905C75">
        <w:rPr>
          <w:rFonts w:ascii="Arial" w:eastAsia="Calibri" w:hAnsi="Arial"/>
          <w:color w:val="000000"/>
          <w:sz w:val="40"/>
          <w:szCs w:val="40"/>
          <w:rtl/>
        </w:rPr>
        <w:t xml:space="preserve"> </w:t>
      </w:r>
      <w:r w:rsidR="00846262">
        <w:rPr>
          <w:rFonts w:ascii="Arial" w:eastAsia="Calibri" w:hAnsi="Arial" w:cs="Aharoni" w:hint="cs"/>
          <w:color w:val="000000"/>
          <w:sz w:val="40"/>
          <w:szCs w:val="40"/>
          <w:rtl/>
        </w:rPr>
        <w:t>«</w:t>
      </w:r>
      <w:r w:rsidR="00AB4821" w:rsidRPr="00905C75">
        <w:rPr>
          <w:rFonts w:ascii="AGA Arabesque" w:hAnsi="AGA Arabesque" w:cs="Akhbar MT" w:hint="cs"/>
          <w:sz w:val="40"/>
          <w:szCs w:val="40"/>
          <w:rtl/>
        </w:rPr>
        <w:t>..ما</w:t>
      </w:r>
      <w:r w:rsidR="00D61169">
        <w:rPr>
          <w:rFonts w:ascii="AGA Arabesque" w:hAnsi="AGA Arabesque" w:cs="Akhbar MT" w:hint="cs"/>
          <w:sz w:val="40"/>
          <w:szCs w:val="40"/>
          <w:rtl/>
        </w:rPr>
        <w:t xml:space="preserve"> </w:t>
      </w:r>
      <w:r w:rsidR="00AB4821" w:rsidRPr="00905C75">
        <w:rPr>
          <w:rFonts w:ascii="AGA Arabesque" w:hAnsi="AGA Arabesque" w:cs="Akhbar MT" w:hint="cs"/>
          <w:sz w:val="40"/>
          <w:szCs w:val="40"/>
          <w:rtl/>
        </w:rPr>
        <w:t>ليس فيه</w:t>
      </w:r>
      <w:r w:rsidR="00D61169">
        <w:rPr>
          <w:rFonts w:ascii="AGA Arabesque" w:hAnsi="AGA Arabesque" w:cs="Akhbar MT" w:hint="cs"/>
          <w:sz w:val="40"/>
          <w:szCs w:val="40"/>
          <w:rtl/>
        </w:rPr>
        <w:t xml:space="preserve"> </w:t>
      </w:r>
      <w:r w:rsidR="00AB4821" w:rsidRPr="00905C75">
        <w:rPr>
          <w:rFonts w:ascii="AGA Arabesque" w:hAnsi="AGA Arabesque" w:cs="Akhbar MT" w:hint="cs"/>
          <w:sz w:val="40"/>
          <w:szCs w:val="40"/>
          <w:rtl/>
        </w:rPr>
        <w:t>..</w:t>
      </w:r>
      <w:r w:rsidR="00846262">
        <w:rPr>
          <w:rFonts w:ascii="Arial" w:eastAsia="Calibri" w:hAnsi="Arial" w:cs="Aharoni" w:hint="cs"/>
          <w:color w:val="000000"/>
          <w:sz w:val="40"/>
          <w:szCs w:val="40"/>
          <w:rtl/>
        </w:rPr>
        <w:t>»</w:t>
      </w:r>
      <w:r w:rsidR="00BB1C81" w:rsidRPr="00905C75">
        <w:rPr>
          <w:rFonts w:ascii="AGA Arabesque" w:hAnsi="AGA Arabesque" w:cs="Akhbar MT"/>
          <w:sz w:val="40"/>
          <w:szCs w:val="40"/>
          <w:rtl/>
        </w:rPr>
        <w:t xml:space="preserve"> قال شيخ الإسلام</w:t>
      </w:r>
      <w:r w:rsidR="00BB1C81" w:rsidRPr="00905C75">
        <w:rPr>
          <w:rFonts w:ascii="AGA Arabesque" w:hAnsi="AGA Arabesque" w:cs="Akhbar MT" w:hint="cs"/>
          <w:sz w:val="40"/>
          <w:szCs w:val="40"/>
          <w:rtl/>
        </w:rPr>
        <w:t xml:space="preserve"> الإمام</w:t>
      </w:r>
      <w:r w:rsidR="00BB1C81" w:rsidRPr="00905C75">
        <w:rPr>
          <w:rFonts w:ascii="AGA Arabesque" w:hAnsi="AGA Arabesque" w:cs="Akhbar MT"/>
          <w:sz w:val="40"/>
          <w:szCs w:val="40"/>
          <w:rtl/>
        </w:rPr>
        <w:t xml:space="preserve"> ابن تيمية</w:t>
      </w:r>
      <w:r w:rsidR="00BB1C81" w:rsidRPr="00905C75">
        <w:rPr>
          <w:rFonts w:ascii="AGA Arabesque" w:hAnsi="AGA Arabesque" w:cs="Akhbar MT" w:hint="cs"/>
          <w:sz w:val="40"/>
          <w:szCs w:val="40"/>
          <w:rtl/>
        </w:rPr>
        <w:t xml:space="preserve"> </w:t>
      </w:r>
      <w:r w:rsidR="00BB1C81" w:rsidRPr="00905C75">
        <w:rPr>
          <w:rFonts w:ascii="AGA Arabesque" w:hAnsi="AGA Arabesque" w:cs="Akhbar MT"/>
          <w:sz w:val="40"/>
          <w:szCs w:val="40"/>
          <w:rtl/>
        </w:rPr>
        <w:t>(في الجواب الصحيح</w:t>
      </w:r>
      <w:r w:rsidR="00F12EAA">
        <w:rPr>
          <w:rFonts w:ascii="AGA Arabesque" w:hAnsi="AGA Arabesque" w:cs="Akhbar MT" w:hint="cs"/>
          <w:sz w:val="40"/>
          <w:szCs w:val="40"/>
          <w:rtl/>
        </w:rPr>
        <w:t>:</w:t>
      </w:r>
      <w:r w:rsidR="00BB1C81" w:rsidRPr="00905C75">
        <w:rPr>
          <w:rFonts w:ascii="AGA Arabesque" w:hAnsi="AGA Arabesque" w:cs="Akhbar MT"/>
          <w:sz w:val="40"/>
          <w:szCs w:val="40"/>
          <w:rtl/>
        </w:rPr>
        <w:t xml:space="preserve"> 4</w:t>
      </w:r>
      <w:r w:rsidR="00BB1C81" w:rsidRPr="00904362">
        <w:rPr>
          <w:rFonts w:ascii="AGA Arabesque" w:hAnsi="AGA Arabesque" w:cs="Akhbar MT"/>
          <w:sz w:val="24"/>
          <w:szCs w:val="24"/>
          <w:rtl/>
        </w:rPr>
        <w:t>/</w:t>
      </w:r>
      <w:r w:rsidR="00BB1C81" w:rsidRPr="00905C75">
        <w:rPr>
          <w:rFonts w:ascii="AGA Arabesque" w:hAnsi="AGA Arabesque" w:cs="Akhbar MT"/>
          <w:sz w:val="40"/>
          <w:szCs w:val="40"/>
          <w:rtl/>
        </w:rPr>
        <w:t>294</w:t>
      </w:r>
      <w:r w:rsidR="00BB1C81" w:rsidRPr="00905C75">
        <w:rPr>
          <w:rFonts w:ascii="AGA Arabesque" w:hAnsi="AGA Arabesque" w:cs="Akhbar MT" w:hint="cs"/>
          <w:sz w:val="40"/>
          <w:szCs w:val="40"/>
          <w:rtl/>
        </w:rPr>
        <w:t>)</w:t>
      </w:r>
      <w:r w:rsidR="00CE49F6">
        <w:rPr>
          <w:rFonts w:ascii="AGA Arabesque" w:hAnsi="AGA Arabesque" w:cs="Akhbar MT"/>
          <w:sz w:val="40"/>
          <w:szCs w:val="40"/>
          <w:rtl/>
        </w:rPr>
        <w:t>: "</w:t>
      </w:r>
      <w:r w:rsidR="00BB1C81" w:rsidRPr="00905C75">
        <w:rPr>
          <w:rFonts w:ascii="AGA Arabesque" w:hAnsi="AGA Arabesque" w:cs="Akhbar MT"/>
          <w:sz w:val="40"/>
          <w:szCs w:val="40"/>
          <w:rtl/>
        </w:rPr>
        <w:t xml:space="preserve">وقد اتفق أهل الملل على أن القول على الله بغير علم حرام, والله </w:t>
      </w:r>
      <w:r w:rsidR="00BB1C81" w:rsidRPr="000F2ADE">
        <w:rPr>
          <w:rFonts w:ascii="AGA Arabesque" w:hAnsi="AGA Arabesque" w:cs="Akhbar MT"/>
          <w:b/>
          <w:bCs/>
          <w:sz w:val="40"/>
          <w:szCs w:val="40"/>
          <w:rtl/>
        </w:rPr>
        <w:t>-</w:t>
      </w:r>
      <w:r w:rsidR="00BB1C81" w:rsidRPr="00905C75">
        <w:rPr>
          <w:rFonts w:ascii="AGA Arabesque" w:hAnsi="AGA Arabesque" w:cs="Akhbar MT"/>
          <w:sz w:val="40"/>
          <w:szCs w:val="40"/>
          <w:rtl/>
        </w:rPr>
        <w:t xml:space="preserve"> سبحانه </w:t>
      </w:r>
      <w:r w:rsidR="00BB1C81" w:rsidRPr="000F2ADE">
        <w:rPr>
          <w:rFonts w:ascii="AGA Arabesque" w:hAnsi="AGA Arabesque" w:cs="Akhbar MT"/>
          <w:b/>
          <w:bCs/>
          <w:sz w:val="40"/>
          <w:szCs w:val="40"/>
          <w:rtl/>
        </w:rPr>
        <w:t>-</w:t>
      </w:r>
      <w:r w:rsidR="00BB1C81" w:rsidRPr="00905C75">
        <w:rPr>
          <w:rFonts w:ascii="AGA Arabesque" w:hAnsi="AGA Arabesque" w:cs="Akhbar MT"/>
          <w:sz w:val="40"/>
          <w:szCs w:val="40"/>
          <w:rtl/>
        </w:rPr>
        <w:t xml:space="preserve"> نهاهم أن يقولوا على الله إلا الحق؛ فكان هذا نهيا</w:t>
      </w:r>
      <w:r w:rsidR="00BB1C81" w:rsidRPr="00905C75">
        <w:rPr>
          <w:rFonts w:ascii="AGA Arabesque" w:hAnsi="AGA Arabesque" w:cs="Akhbar MT" w:hint="cs"/>
          <w:sz w:val="40"/>
          <w:szCs w:val="40"/>
          <w:rtl/>
        </w:rPr>
        <w:t>ً</w:t>
      </w:r>
      <w:r w:rsidR="00BB1C81" w:rsidRPr="00905C75">
        <w:rPr>
          <w:rFonts w:ascii="AGA Arabesque" w:hAnsi="AGA Arabesque" w:cs="Akhbar MT"/>
          <w:sz w:val="40"/>
          <w:szCs w:val="40"/>
          <w:rtl/>
        </w:rPr>
        <w:t xml:space="preserve"> أن يقولوا الباطل</w:t>
      </w:r>
      <w:r w:rsidR="00BB1C81" w:rsidRPr="00905C75">
        <w:rPr>
          <w:rFonts w:ascii="AGA Arabesque" w:hAnsi="AGA Arabesque" w:cs="Akhbar MT" w:hint="cs"/>
          <w:sz w:val="40"/>
          <w:szCs w:val="40"/>
          <w:rtl/>
        </w:rPr>
        <w:t xml:space="preserve">, </w:t>
      </w:r>
      <w:r w:rsidR="00BB1C81" w:rsidRPr="00905C75">
        <w:rPr>
          <w:rFonts w:ascii="AGA Arabesque" w:hAnsi="AGA Arabesque" w:cs="Akhbar MT"/>
          <w:sz w:val="40"/>
          <w:szCs w:val="40"/>
          <w:rtl/>
        </w:rPr>
        <w:t xml:space="preserve">سواء علموا أنه باطل أو لم يعلموا؛  فإنهم إن لم يعلموا أنه باطل فلم يعلموا أنه حق </w:t>
      </w:r>
      <w:r w:rsidR="00265E86" w:rsidRPr="000F2ADE">
        <w:rPr>
          <w:rFonts w:ascii="AGA Arabesque" w:hAnsi="AGA Arabesque" w:cs="Akhbar MT" w:hint="cs"/>
          <w:b/>
          <w:bCs/>
          <w:sz w:val="40"/>
          <w:szCs w:val="40"/>
          <w:rtl/>
        </w:rPr>
        <w:t>-</w:t>
      </w:r>
      <w:r w:rsidR="00265E86">
        <w:rPr>
          <w:rFonts w:ascii="AGA Arabesque" w:hAnsi="AGA Arabesque" w:cs="Akhbar MT" w:hint="cs"/>
          <w:sz w:val="40"/>
          <w:szCs w:val="40"/>
          <w:rtl/>
        </w:rPr>
        <w:t xml:space="preserve"> </w:t>
      </w:r>
      <w:r w:rsidR="00BB1C81" w:rsidRPr="00905C75">
        <w:rPr>
          <w:rFonts w:ascii="AGA Arabesque" w:hAnsi="AGA Arabesque" w:cs="Akhbar MT"/>
          <w:sz w:val="40"/>
          <w:szCs w:val="40"/>
          <w:rtl/>
        </w:rPr>
        <w:t>أيضا</w:t>
      </w:r>
      <w:r w:rsidR="00BB1C81" w:rsidRPr="00905C75">
        <w:rPr>
          <w:rFonts w:ascii="AGA Arabesque" w:hAnsi="AGA Arabesque" w:cs="Akhbar MT" w:hint="cs"/>
          <w:sz w:val="40"/>
          <w:szCs w:val="40"/>
          <w:rtl/>
        </w:rPr>
        <w:t>ً</w:t>
      </w:r>
      <w:r w:rsidR="00265E86">
        <w:rPr>
          <w:rFonts w:ascii="AGA Arabesque" w:hAnsi="AGA Arabesque" w:cs="Akhbar MT" w:hint="cs"/>
          <w:sz w:val="40"/>
          <w:szCs w:val="40"/>
          <w:rtl/>
        </w:rPr>
        <w:t xml:space="preserve"> </w:t>
      </w:r>
      <w:r w:rsidR="00BB1C81" w:rsidRPr="000F2ADE">
        <w:rPr>
          <w:rFonts w:ascii="AGA Arabesque" w:hAnsi="AGA Arabesque" w:cs="Akhbar MT"/>
          <w:b/>
          <w:bCs/>
          <w:sz w:val="40"/>
          <w:szCs w:val="40"/>
          <w:rtl/>
        </w:rPr>
        <w:t>-</w:t>
      </w:r>
      <w:r w:rsidR="00BB1C81" w:rsidRPr="00905C75">
        <w:rPr>
          <w:rFonts w:ascii="AGA Arabesque" w:hAnsi="AGA Arabesque" w:cs="Akhbar MT"/>
          <w:sz w:val="40"/>
          <w:szCs w:val="40"/>
          <w:rtl/>
        </w:rPr>
        <w:t>؛ إذ الباطل يمتنع أن ي</w:t>
      </w:r>
      <w:r w:rsidR="00BB1C81" w:rsidRPr="00905C75">
        <w:rPr>
          <w:rFonts w:ascii="AGA Arabesque" w:hAnsi="AGA Arabesque" w:cs="Akhbar MT" w:hint="cs"/>
          <w:sz w:val="40"/>
          <w:szCs w:val="40"/>
          <w:rtl/>
        </w:rPr>
        <w:t>ُ</w:t>
      </w:r>
      <w:r w:rsidR="00BB1C81" w:rsidRPr="00905C75">
        <w:rPr>
          <w:rFonts w:ascii="AGA Arabesque" w:hAnsi="AGA Arabesque" w:cs="Akhbar MT"/>
          <w:sz w:val="40"/>
          <w:szCs w:val="40"/>
          <w:rtl/>
        </w:rPr>
        <w:t>علم أنه حق</w:t>
      </w:r>
      <w:r w:rsidR="00BB1C81" w:rsidRPr="00905C75">
        <w:rPr>
          <w:rFonts w:ascii="AGA Arabesque" w:hAnsi="AGA Arabesque" w:cs="Akhbar MT" w:hint="cs"/>
          <w:sz w:val="40"/>
          <w:szCs w:val="40"/>
          <w:rtl/>
        </w:rPr>
        <w:t>،</w:t>
      </w:r>
      <w:r w:rsidR="00BB1C81" w:rsidRPr="00905C75">
        <w:rPr>
          <w:rFonts w:ascii="AGA Arabesque" w:hAnsi="AGA Arabesque" w:cs="Akhbar MT"/>
          <w:sz w:val="40"/>
          <w:szCs w:val="40"/>
          <w:rtl/>
        </w:rPr>
        <w:t xml:space="preserve"> وإن اعتقد معتقد اعتقاد</w:t>
      </w:r>
      <w:r w:rsidR="00BB1C81" w:rsidRPr="00905C75">
        <w:rPr>
          <w:rFonts w:ascii="AGA Arabesque" w:hAnsi="AGA Arabesque" w:cs="Akhbar MT" w:hint="cs"/>
          <w:sz w:val="40"/>
          <w:szCs w:val="40"/>
          <w:rtl/>
        </w:rPr>
        <w:t>اً</w:t>
      </w:r>
      <w:r w:rsidR="00BB1C81" w:rsidRPr="00905C75">
        <w:rPr>
          <w:rFonts w:ascii="AGA Arabesque" w:hAnsi="AGA Arabesque" w:cs="Akhbar MT"/>
          <w:sz w:val="40"/>
          <w:szCs w:val="40"/>
          <w:rtl/>
        </w:rPr>
        <w:t xml:space="preserve"> فاسدا</w:t>
      </w:r>
      <w:r w:rsidR="00BB1C81" w:rsidRPr="00905C75">
        <w:rPr>
          <w:rFonts w:ascii="AGA Arabesque" w:hAnsi="AGA Arabesque" w:cs="Akhbar MT" w:hint="cs"/>
          <w:sz w:val="40"/>
          <w:szCs w:val="40"/>
          <w:rtl/>
        </w:rPr>
        <w:t>ً</w:t>
      </w:r>
      <w:r w:rsidR="00BB1C81" w:rsidRPr="00905C75">
        <w:rPr>
          <w:rFonts w:ascii="AGA Arabesque" w:hAnsi="AGA Arabesque" w:cs="Akhbar MT"/>
          <w:sz w:val="40"/>
          <w:szCs w:val="40"/>
          <w:rtl/>
        </w:rPr>
        <w:t xml:space="preserve"> أنه حق فذلك ليس بعلم, </w:t>
      </w:r>
      <w:r w:rsidR="00BB1C81" w:rsidRPr="00354A75">
        <w:rPr>
          <w:rFonts w:ascii="AGA Arabesque" w:hAnsi="AGA Arabesque" w:cs="Akhbar MT"/>
          <w:sz w:val="40"/>
          <w:szCs w:val="40"/>
          <w:rtl/>
        </w:rPr>
        <w:t>فلا تقولوا</w:t>
      </w:r>
      <w:r w:rsidR="00BB1C81" w:rsidRPr="00905C75">
        <w:rPr>
          <w:rFonts w:ascii="AGA Arabesque" w:hAnsi="AGA Arabesque" w:cs="Akhbar MT"/>
          <w:sz w:val="40"/>
          <w:szCs w:val="40"/>
          <w:rtl/>
        </w:rPr>
        <w:t xml:space="preserve"> على الله ما لا تعلمون, وإن علموا أنه باطل فهو أجدر أن لا </w:t>
      </w:r>
      <w:r w:rsidR="00BB1C81" w:rsidRPr="00905C75">
        <w:rPr>
          <w:rFonts w:ascii="AGA Arabesque" w:hAnsi="AGA Arabesque" w:cs="Akhbar MT"/>
          <w:sz w:val="40"/>
          <w:szCs w:val="40"/>
          <w:rtl/>
        </w:rPr>
        <w:lastRenderedPageBreak/>
        <w:t>يقولوه".</w:t>
      </w:r>
    </w:p>
    <w:p w:rsidR="00252E2F" w:rsidRDefault="00252E2F" w:rsidP="00BE5448">
      <w:pPr>
        <w:widowControl w:val="0"/>
        <w:autoSpaceDE w:val="0"/>
        <w:autoSpaceDN w:val="0"/>
        <w:adjustRightInd w:val="0"/>
        <w:spacing w:line="600" w:lineRule="exact"/>
        <w:ind w:left="-902" w:right="-851"/>
        <w:jc w:val="center"/>
        <w:rPr>
          <w:rFonts w:ascii="AGA Arabesque" w:hAnsi="AGA Arabesque" w:cs="Akhbar MT"/>
          <w:b/>
          <w:bCs/>
          <w:sz w:val="48"/>
          <w:szCs w:val="48"/>
          <w:rtl/>
        </w:rPr>
      </w:pPr>
      <w:r w:rsidRPr="006B30C3">
        <w:rPr>
          <w:rFonts w:ascii="AGA Arabesque" w:hAnsi="AGA Arabesque" w:cs="Akhbar MT" w:hint="cs"/>
          <w:b/>
          <w:bCs/>
          <w:sz w:val="56"/>
          <w:szCs w:val="56"/>
          <w:rtl/>
        </w:rPr>
        <w:t>الفصل</w:t>
      </w:r>
      <w:r>
        <w:rPr>
          <w:rFonts w:ascii="AGA Arabesque" w:hAnsi="AGA Arabesque" w:cs="Akhbar MT" w:hint="cs"/>
          <w:b/>
          <w:bCs/>
          <w:sz w:val="48"/>
          <w:szCs w:val="48"/>
          <w:rtl/>
        </w:rPr>
        <w:t xml:space="preserve"> </w:t>
      </w:r>
      <w:r w:rsidRPr="006B30C3">
        <w:rPr>
          <w:rFonts w:ascii="AGA Arabesque" w:hAnsi="AGA Arabesque" w:cs="Akhbar MT" w:hint="cs"/>
          <w:b/>
          <w:bCs/>
          <w:sz w:val="56"/>
          <w:szCs w:val="56"/>
          <w:rtl/>
        </w:rPr>
        <w:t>السادس</w:t>
      </w:r>
      <w:r w:rsidR="00376E58">
        <w:rPr>
          <w:rFonts w:ascii="AGA Arabesque" w:hAnsi="AGA Arabesque" w:cs="Akhbar MT" w:hint="cs"/>
          <w:sz w:val="48"/>
          <w:szCs w:val="48"/>
          <w:rtl/>
        </w:rPr>
        <w:t>.</w:t>
      </w:r>
    </w:p>
    <w:p w:rsidR="00252E2F" w:rsidRPr="003714E3" w:rsidRDefault="00252E2F" w:rsidP="000337F2">
      <w:pPr>
        <w:widowControl w:val="0"/>
        <w:autoSpaceDE w:val="0"/>
        <w:autoSpaceDN w:val="0"/>
        <w:adjustRightInd w:val="0"/>
        <w:spacing w:line="600" w:lineRule="exact"/>
        <w:ind w:left="45"/>
        <w:jc w:val="both"/>
        <w:rPr>
          <w:rFonts w:ascii="AGA Arabesque" w:hAnsi="AGA Arabesque" w:cs="Akhbar MT"/>
          <w:sz w:val="40"/>
          <w:szCs w:val="40"/>
          <w:rtl/>
        </w:rPr>
      </w:pPr>
      <w:r w:rsidRPr="003714E3">
        <w:rPr>
          <w:rFonts w:ascii="AGA Arabesque" w:hAnsi="AGA Arabesque" w:cs="Akhbar MT" w:hint="cs"/>
          <w:sz w:val="44"/>
          <w:szCs w:val="44"/>
          <w:rtl/>
        </w:rPr>
        <w:t>أعظم التحريم في القول على الله بلا علم</w:t>
      </w:r>
      <w:r w:rsidR="00376E58" w:rsidRPr="003714E3">
        <w:rPr>
          <w:rFonts w:ascii="AGA Arabesque" w:hAnsi="AGA Arabesque" w:cs="Akhbar MT" w:hint="cs"/>
          <w:sz w:val="48"/>
          <w:szCs w:val="48"/>
          <w:rtl/>
        </w:rPr>
        <w:t>:</w:t>
      </w:r>
    </w:p>
    <w:p w:rsidR="00252E2F" w:rsidRDefault="00BB1C81" w:rsidP="000337F2">
      <w:pPr>
        <w:widowControl w:val="0"/>
        <w:autoSpaceDE w:val="0"/>
        <w:autoSpaceDN w:val="0"/>
        <w:adjustRightInd w:val="0"/>
        <w:spacing w:line="600" w:lineRule="exact"/>
        <w:ind w:left="45"/>
        <w:jc w:val="both"/>
        <w:rPr>
          <w:rFonts w:ascii="AGA Arabesque" w:hAnsi="AGA Arabesque" w:cs="Akhbar MT"/>
          <w:b/>
          <w:bCs/>
          <w:sz w:val="40"/>
          <w:szCs w:val="40"/>
          <w:rtl/>
        </w:rPr>
      </w:pPr>
      <w:r w:rsidRPr="00905C75">
        <w:rPr>
          <w:rFonts w:ascii="AGA Arabesque" w:hAnsi="AGA Arabesque" w:cs="Akhbar MT" w:hint="cs"/>
          <w:sz w:val="40"/>
          <w:szCs w:val="40"/>
          <w:rtl/>
        </w:rPr>
        <w:t>و</w:t>
      </w:r>
      <w:r w:rsidR="00505730" w:rsidRPr="00905C75">
        <w:rPr>
          <w:rFonts w:ascii="AGA Arabesque" w:hAnsi="AGA Arabesque" w:cs="Akhbar MT" w:hint="cs"/>
          <w:sz w:val="40"/>
          <w:szCs w:val="40"/>
          <w:rtl/>
        </w:rPr>
        <w:t>قال</w:t>
      </w:r>
      <w:r w:rsidR="006804A4" w:rsidRPr="00905C75">
        <w:rPr>
          <w:rFonts w:ascii="AGA Arabesque" w:hAnsi="AGA Arabesque" w:cs="Akhbar MT" w:hint="cs"/>
          <w:sz w:val="40"/>
          <w:szCs w:val="40"/>
          <w:rtl/>
        </w:rPr>
        <w:t xml:space="preserve"> الإمام أبو عبد الله محمد بن أبي بكر </w:t>
      </w:r>
      <w:r w:rsidR="00505730" w:rsidRPr="00905C75">
        <w:rPr>
          <w:rFonts w:ascii="AGA Arabesque" w:hAnsi="AGA Arabesque" w:cs="Akhbar MT" w:hint="cs"/>
          <w:sz w:val="40"/>
          <w:szCs w:val="40"/>
          <w:rtl/>
        </w:rPr>
        <w:t xml:space="preserve">ابن </w:t>
      </w:r>
      <w:r w:rsidR="00492709" w:rsidRPr="00905C75">
        <w:rPr>
          <w:rFonts w:ascii="AGA Arabesque" w:hAnsi="AGA Arabesque" w:cs="Akhbar MT" w:hint="cs"/>
          <w:sz w:val="40"/>
          <w:szCs w:val="40"/>
          <w:rtl/>
        </w:rPr>
        <w:t>قيم</w:t>
      </w:r>
      <w:r w:rsidR="00505730" w:rsidRPr="00905C75">
        <w:rPr>
          <w:rFonts w:ascii="AGA Arabesque" w:hAnsi="AGA Arabesque" w:cs="Akhbar MT" w:hint="cs"/>
          <w:sz w:val="40"/>
          <w:szCs w:val="40"/>
          <w:rtl/>
        </w:rPr>
        <w:t xml:space="preserve"> الجوزبة</w:t>
      </w:r>
      <w:r w:rsidR="00AB4821" w:rsidRPr="00905C75">
        <w:rPr>
          <w:rFonts w:ascii="AGA Arabesque" w:hAnsi="AGA Arabesque" w:cs="Akhbar MT" w:hint="cs"/>
          <w:sz w:val="40"/>
          <w:szCs w:val="40"/>
          <w:rtl/>
        </w:rPr>
        <w:t xml:space="preserve"> </w:t>
      </w:r>
      <w:r w:rsidR="00492709" w:rsidRPr="00905C75">
        <w:rPr>
          <w:rFonts w:ascii="AGA Arabesque" w:hAnsi="AGA Arabesque" w:cs="Akhbar MT"/>
          <w:sz w:val="40"/>
          <w:szCs w:val="40"/>
          <w:rtl/>
        </w:rPr>
        <w:t>(</w:t>
      </w:r>
      <w:r w:rsidR="000F2ADE">
        <w:rPr>
          <w:rFonts w:ascii="AGA Arabesque" w:hAnsi="AGA Arabesque" w:cs="Akhbar MT" w:hint="cs"/>
          <w:sz w:val="40"/>
          <w:szCs w:val="40"/>
          <w:rtl/>
        </w:rPr>
        <w:t>كما في التفسير القيم ص: 38</w:t>
      </w:r>
      <w:r w:rsidR="00492709" w:rsidRPr="00905C75">
        <w:rPr>
          <w:rFonts w:ascii="AGA Arabesque" w:hAnsi="AGA Arabesque" w:cs="Akhbar MT" w:hint="cs"/>
          <w:sz w:val="40"/>
          <w:szCs w:val="40"/>
          <w:rtl/>
        </w:rPr>
        <w:t>)</w:t>
      </w:r>
      <w:r w:rsidR="009426A4" w:rsidRPr="00905C75">
        <w:rPr>
          <w:rFonts w:ascii="AGA Arabesque" w:hAnsi="AGA Arabesque" w:cs="Akhbar MT" w:hint="cs"/>
          <w:sz w:val="40"/>
          <w:szCs w:val="40"/>
          <w:rtl/>
        </w:rPr>
        <w:t xml:space="preserve"> عن أهل الضلال</w:t>
      </w:r>
      <w:r w:rsidR="001B347F" w:rsidRPr="00905C75">
        <w:rPr>
          <w:rFonts w:ascii="AGA Arabesque" w:hAnsi="AGA Arabesque" w:cs="Akhbar MT" w:hint="cs"/>
          <w:sz w:val="40"/>
          <w:szCs w:val="40"/>
          <w:rtl/>
        </w:rPr>
        <w:t>،</w:t>
      </w:r>
      <w:r w:rsidR="00BD3924" w:rsidRPr="00905C75">
        <w:rPr>
          <w:rFonts w:ascii="AGA Arabesque" w:hAnsi="AGA Arabesque" w:cs="Akhbar MT" w:hint="cs"/>
          <w:sz w:val="40"/>
          <w:szCs w:val="40"/>
          <w:rtl/>
        </w:rPr>
        <w:t xml:space="preserve"> عند قوله </w:t>
      </w:r>
      <w:r w:rsidR="0077743C" w:rsidRPr="000F2ADE">
        <w:rPr>
          <w:rFonts w:ascii="AGA Arabesque" w:hAnsi="AGA Arabesque" w:cs="Akhbar MT" w:hint="cs"/>
          <w:b/>
          <w:bCs/>
          <w:sz w:val="40"/>
          <w:szCs w:val="40"/>
          <w:rtl/>
        </w:rPr>
        <w:t>-</w:t>
      </w:r>
      <w:r w:rsidR="0077743C">
        <w:rPr>
          <w:rFonts w:ascii="AGA Arabesque" w:hAnsi="AGA Arabesque" w:cs="Akhbar MT" w:hint="cs"/>
          <w:sz w:val="40"/>
          <w:szCs w:val="40"/>
          <w:rtl/>
        </w:rPr>
        <w:t xml:space="preserve"> </w:t>
      </w:r>
      <w:r w:rsidR="00BD3924" w:rsidRPr="00905C75">
        <w:rPr>
          <w:rFonts w:ascii="AGA Arabesque" w:hAnsi="AGA Arabesque" w:cs="Akhbar MT" w:hint="cs"/>
          <w:sz w:val="40"/>
          <w:szCs w:val="40"/>
          <w:rtl/>
        </w:rPr>
        <w:t>تعالى</w:t>
      </w:r>
      <w:r w:rsidR="0077743C">
        <w:rPr>
          <w:rFonts w:ascii="AGA Arabesque" w:hAnsi="AGA Arabesque" w:cs="Akhbar MT" w:hint="cs"/>
          <w:sz w:val="40"/>
          <w:szCs w:val="40"/>
          <w:rtl/>
        </w:rPr>
        <w:t xml:space="preserve"> </w:t>
      </w:r>
      <w:r w:rsidR="00BD3924" w:rsidRPr="000F2ADE">
        <w:rPr>
          <w:rFonts w:ascii="AGA Arabesque" w:hAnsi="AGA Arabesque" w:cs="Akhbar MT" w:hint="cs"/>
          <w:b/>
          <w:bCs/>
          <w:sz w:val="40"/>
          <w:szCs w:val="40"/>
          <w:rtl/>
        </w:rPr>
        <w:t>-</w:t>
      </w:r>
      <w:r w:rsidR="00BD3924" w:rsidRPr="00905C75">
        <w:rPr>
          <w:rFonts w:ascii="Akhbar MT" w:hAnsi="AGA Arabesque" w:cs="Akhbar MT" w:hint="cs"/>
          <w:sz w:val="40"/>
          <w:szCs w:val="40"/>
          <w:rtl/>
        </w:rPr>
        <w:t>:</w:t>
      </w:r>
      <w:r w:rsidR="0096613C">
        <w:rPr>
          <w:rFonts w:ascii="Akhbar MT" w:hAnsi="AGA Arabesque" w:cs="Akhbar MT" w:hint="cs"/>
          <w:sz w:val="40"/>
          <w:szCs w:val="40"/>
          <w:rtl/>
        </w:rPr>
        <w:t xml:space="preserve"> </w:t>
      </w:r>
      <w:r w:rsidR="00BD3924" w:rsidRPr="00905C75">
        <w:rPr>
          <w:rFonts w:ascii="Akhbar MT" w:hAnsi="AGA Arabesque" w:cs="Akhbar MT" w:hint="cs"/>
          <w:sz w:val="40"/>
          <w:szCs w:val="40"/>
        </w:rPr>
        <w:sym w:font="AGA Arabesque" w:char="F05D"/>
      </w:r>
      <w:r w:rsidR="00BD3924" w:rsidRPr="00905C75">
        <w:rPr>
          <w:rFonts w:ascii="Akhbar MT" w:hAnsi="AGA Arabesque" w:cs="Akhbar MT"/>
          <w:sz w:val="40"/>
          <w:szCs w:val="40"/>
          <w:rtl/>
        </w:rPr>
        <w:t>وَالَّذِينَ كَفَرُوا أَعْمَالُهُمْ كَسَرَابٍ بِقِيعَةٍ يَحْسَبُهُ الظَّمْآنُ مَاءً حَتَّى إِذَا جَاءَهُ لَمْ يَجِدْهُ شَيْئًا</w:t>
      </w:r>
      <w:r w:rsidR="007819F8" w:rsidRPr="00905C75">
        <w:rPr>
          <w:rFonts w:ascii="Akhbar MT" w:hAnsi="AGA Arabesque" w:cs="Akhbar MT" w:hint="cs"/>
          <w:sz w:val="40"/>
          <w:szCs w:val="40"/>
          <w:rtl/>
        </w:rPr>
        <w:t xml:space="preserve"> </w:t>
      </w:r>
      <w:r w:rsidR="007819F8" w:rsidRPr="00905C75">
        <w:rPr>
          <w:rFonts w:ascii="Simplified Arabic Fixed" w:hAnsi="Simplified Arabic Fixed" w:cs="Akhbar MT"/>
          <w:color w:val="000000"/>
          <w:sz w:val="40"/>
          <w:szCs w:val="40"/>
          <w:rtl/>
        </w:rPr>
        <w:t>وَوَجَدَ اللَّهَ عِنْدَهُ فَوَفَّاهُ حِسَابَهُ</w:t>
      </w:r>
      <w:r w:rsidR="00BD3924" w:rsidRPr="00905C75">
        <w:rPr>
          <w:rFonts w:ascii="Akhbar MT" w:hAnsi="AGA Arabesque" w:cs="Akhbar MT"/>
          <w:sz w:val="40"/>
          <w:szCs w:val="40"/>
        </w:rPr>
        <w:sym w:font="AGA Arabesque" w:char="F05B"/>
      </w:r>
      <w:r w:rsidR="009426A4" w:rsidRPr="00905C75">
        <w:rPr>
          <w:rFonts w:ascii="AGA Arabesque" w:hAnsi="AGA Arabesque" w:cs="Akhbar MT" w:hint="cs"/>
          <w:sz w:val="40"/>
          <w:szCs w:val="40"/>
          <w:rtl/>
        </w:rPr>
        <w:t>:</w:t>
      </w:r>
      <w:r w:rsidR="0096613C">
        <w:rPr>
          <w:rFonts w:ascii="AGA Arabesque" w:hAnsi="AGA Arabesque" w:cs="Akhbar MT" w:hint="cs"/>
          <w:sz w:val="40"/>
          <w:szCs w:val="40"/>
          <w:rtl/>
        </w:rPr>
        <w:t xml:space="preserve"> </w:t>
      </w:r>
      <w:r w:rsidR="008D00D0">
        <w:rPr>
          <w:rFonts w:ascii="AGA Arabesque" w:hAnsi="AGA Arabesque" w:cs="Akhbar MT" w:hint="cs"/>
          <w:sz w:val="40"/>
          <w:szCs w:val="40"/>
          <w:rtl/>
        </w:rPr>
        <w:t>"</w:t>
      </w:r>
      <w:r w:rsidR="00CD1159" w:rsidRPr="00905C75">
        <w:rPr>
          <w:rFonts w:ascii="AGA Arabesque" w:hAnsi="AGA Arabesque" w:cs="Akhbar MT" w:hint="cs"/>
          <w:sz w:val="40"/>
          <w:szCs w:val="40"/>
          <w:rtl/>
        </w:rPr>
        <w:t>فهم لا</w:t>
      </w:r>
      <w:r w:rsidR="00EE30D1" w:rsidRPr="00905C75">
        <w:rPr>
          <w:rFonts w:ascii="AGA Arabesque" w:hAnsi="AGA Arabesque" w:cs="Akhbar MT" w:hint="cs"/>
          <w:sz w:val="40"/>
          <w:szCs w:val="40"/>
          <w:rtl/>
        </w:rPr>
        <w:t>عتقادهم الشي</w:t>
      </w:r>
      <w:r w:rsidR="009426A4" w:rsidRPr="00905C75">
        <w:rPr>
          <w:rFonts w:ascii="AGA Arabesque" w:hAnsi="AGA Arabesque" w:cs="Akhbar MT" w:hint="cs"/>
          <w:sz w:val="40"/>
          <w:szCs w:val="40"/>
          <w:rtl/>
        </w:rPr>
        <w:t>ء</w:t>
      </w:r>
      <w:r w:rsidR="00EE30D1" w:rsidRPr="00905C75">
        <w:rPr>
          <w:rFonts w:ascii="AGA Arabesque" w:hAnsi="AGA Arabesque" w:cs="Akhbar MT" w:hint="cs"/>
          <w:sz w:val="40"/>
          <w:szCs w:val="40"/>
          <w:rtl/>
        </w:rPr>
        <w:t xml:space="preserve"> على خلاف ما</w:t>
      </w:r>
      <w:r w:rsidR="00171C5E" w:rsidRPr="00905C75">
        <w:rPr>
          <w:rFonts w:ascii="AGA Arabesque" w:hAnsi="AGA Arabesque" w:cs="Akhbar MT" w:hint="cs"/>
          <w:sz w:val="40"/>
          <w:szCs w:val="40"/>
          <w:rtl/>
        </w:rPr>
        <w:t xml:space="preserve"> </w:t>
      </w:r>
      <w:r w:rsidR="00EE30D1" w:rsidRPr="00905C75">
        <w:rPr>
          <w:rFonts w:ascii="AGA Arabesque" w:hAnsi="AGA Arabesque" w:cs="Akhbar MT" w:hint="cs"/>
          <w:sz w:val="40"/>
          <w:szCs w:val="40"/>
          <w:rtl/>
        </w:rPr>
        <w:t>هو عليه بمنزلة رائي السراب الذي يحسبه الظمآن ماء</w:t>
      </w:r>
      <w:r w:rsidR="008D00D0">
        <w:rPr>
          <w:rFonts w:ascii="AGA Arabesque" w:hAnsi="AGA Arabesque" w:cs="Akhbar MT" w:hint="cs"/>
          <w:sz w:val="40"/>
          <w:szCs w:val="40"/>
          <w:rtl/>
        </w:rPr>
        <w:t>اً</w:t>
      </w:r>
      <w:r w:rsidR="00EE30D1" w:rsidRPr="00905C75">
        <w:rPr>
          <w:rFonts w:ascii="AGA Arabesque" w:hAnsi="AGA Arabesque" w:cs="Akhbar MT" w:hint="cs"/>
          <w:sz w:val="40"/>
          <w:szCs w:val="40"/>
          <w:rtl/>
        </w:rPr>
        <w:t xml:space="preserve"> حتى </w:t>
      </w:r>
      <w:r w:rsidR="00EE30D1" w:rsidRPr="00905C75">
        <w:rPr>
          <w:rFonts w:ascii="AGA Arabesque" w:hAnsi="AGA Arabesque" w:cs="Akhbar MT" w:hint="eastAsia"/>
          <w:sz w:val="40"/>
          <w:szCs w:val="40"/>
          <w:rtl/>
        </w:rPr>
        <w:t>إذا</w:t>
      </w:r>
      <w:r w:rsidR="00EE30D1" w:rsidRPr="00905C75">
        <w:rPr>
          <w:rFonts w:ascii="AGA Arabesque" w:hAnsi="AGA Arabesque" w:cs="Akhbar MT" w:hint="cs"/>
          <w:sz w:val="40"/>
          <w:szCs w:val="40"/>
          <w:rtl/>
        </w:rPr>
        <w:t xml:space="preserve"> جا</w:t>
      </w:r>
      <w:r w:rsidR="00F73705" w:rsidRPr="00905C75">
        <w:rPr>
          <w:rFonts w:ascii="AGA Arabesque" w:hAnsi="AGA Arabesque" w:cs="Akhbar MT" w:hint="cs"/>
          <w:sz w:val="40"/>
          <w:szCs w:val="40"/>
          <w:rtl/>
        </w:rPr>
        <w:t>ءه لم يجده شي</w:t>
      </w:r>
      <w:r w:rsidR="008D00D0">
        <w:rPr>
          <w:rFonts w:ascii="AGA Arabesque" w:hAnsi="AGA Arabesque" w:cs="Akhbar MT" w:hint="cs"/>
          <w:sz w:val="40"/>
          <w:szCs w:val="40"/>
          <w:rtl/>
        </w:rPr>
        <w:t>ئ</w:t>
      </w:r>
      <w:r w:rsidR="00F73705" w:rsidRPr="00905C75">
        <w:rPr>
          <w:rFonts w:ascii="AGA Arabesque" w:hAnsi="AGA Arabesque" w:cs="Akhbar MT" w:hint="cs"/>
          <w:sz w:val="40"/>
          <w:szCs w:val="40"/>
          <w:rtl/>
        </w:rPr>
        <w:t xml:space="preserve">اً، </w:t>
      </w:r>
      <w:r w:rsidR="00EE30D1" w:rsidRPr="00905C75">
        <w:rPr>
          <w:rFonts w:ascii="AGA Arabesque" w:hAnsi="AGA Arabesque" w:cs="Akhbar MT" w:hint="cs"/>
          <w:sz w:val="40"/>
          <w:szCs w:val="40"/>
          <w:rtl/>
        </w:rPr>
        <w:t>وهكذا هؤلاء أعمالهم وعلومهم بمنزلة السراب الذي يخون صاحبه أحوج ما</w:t>
      </w:r>
      <w:r w:rsidR="007A7BA7" w:rsidRPr="00905C75">
        <w:rPr>
          <w:rFonts w:ascii="AGA Arabesque" w:hAnsi="AGA Arabesque" w:cs="Akhbar MT" w:hint="cs"/>
          <w:sz w:val="40"/>
          <w:szCs w:val="40"/>
          <w:rtl/>
        </w:rPr>
        <w:t xml:space="preserve"> </w:t>
      </w:r>
      <w:r w:rsidR="00EE30D1" w:rsidRPr="00905C75">
        <w:rPr>
          <w:rFonts w:ascii="AGA Arabesque" w:hAnsi="AGA Arabesque" w:cs="Akhbar MT" w:hint="cs"/>
          <w:sz w:val="40"/>
          <w:szCs w:val="40"/>
          <w:rtl/>
        </w:rPr>
        <w:t>هو إليه،ولم ي</w:t>
      </w:r>
      <w:r w:rsidR="008D00D0">
        <w:rPr>
          <w:rFonts w:ascii="AGA Arabesque" w:hAnsi="AGA Arabesque" w:cs="Akhbar MT" w:hint="cs"/>
          <w:sz w:val="40"/>
          <w:szCs w:val="40"/>
          <w:rtl/>
        </w:rPr>
        <w:t>قت</w:t>
      </w:r>
      <w:r w:rsidR="00EE30D1" w:rsidRPr="00905C75">
        <w:rPr>
          <w:rFonts w:ascii="AGA Arabesque" w:hAnsi="AGA Arabesque" w:cs="Akhbar MT" w:hint="cs"/>
          <w:sz w:val="40"/>
          <w:szCs w:val="40"/>
          <w:rtl/>
        </w:rPr>
        <w:t xml:space="preserve">صر </w:t>
      </w:r>
      <w:r w:rsidR="009426A4" w:rsidRPr="00905C75">
        <w:rPr>
          <w:rFonts w:ascii="AGA Arabesque" w:hAnsi="AGA Arabesque" w:cs="Akhbar MT" w:hint="cs"/>
          <w:sz w:val="40"/>
          <w:szCs w:val="40"/>
          <w:rtl/>
        </w:rPr>
        <w:t xml:space="preserve">على </w:t>
      </w:r>
      <w:r w:rsidR="00EE30D1" w:rsidRPr="00905C75">
        <w:rPr>
          <w:rFonts w:ascii="AGA Arabesque" w:hAnsi="AGA Arabesque" w:cs="Akhbar MT" w:hint="cs"/>
          <w:sz w:val="40"/>
          <w:szCs w:val="40"/>
          <w:rtl/>
        </w:rPr>
        <w:t>مجرد الخيبة والحرمان، كما هو حال من أمَّ السراب فلم يجده ماء</w:t>
      </w:r>
      <w:r w:rsidR="008D00D0">
        <w:rPr>
          <w:rFonts w:ascii="AGA Arabesque" w:hAnsi="AGA Arabesque" w:cs="Akhbar MT" w:hint="cs"/>
          <w:sz w:val="40"/>
          <w:szCs w:val="40"/>
          <w:rtl/>
        </w:rPr>
        <w:t>اً</w:t>
      </w:r>
      <w:r w:rsidR="00EE30D1" w:rsidRPr="00905C75">
        <w:rPr>
          <w:rFonts w:ascii="AGA Arabesque" w:hAnsi="AGA Arabesque" w:cs="Akhbar MT" w:hint="cs"/>
          <w:sz w:val="40"/>
          <w:szCs w:val="40"/>
          <w:rtl/>
        </w:rPr>
        <w:t xml:space="preserve">، بل </w:t>
      </w:r>
      <w:r w:rsidR="008D00D0">
        <w:rPr>
          <w:rFonts w:ascii="AGA Arabesque" w:hAnsi="AGA Arabesque" w:cs="Akhbar MT" w:hint="cs"/>
          <w:sz w:val="40"/>
          <w:szCs w:val="40"/>
          <w:rtl/>
        </w:rPr>
        <w:t>ا</w:t>
      </w:r>
      <w:r w:rsidR="00EE30D1" w:rsidRPr="00905C75">
        <w:rPr>
          <w:rFonts w:ascii="AGA Arabesque" w:hAnsi="AGA Arabesque" w:cs="Akhbar MT" w:hint="cs"/>
          <w:sz w:val="40"/>
          <w:szCs w:val="40"/>
          <w:rtl/>
        </w:rPr>
        <w:t>نضاف إلى ذلك:</w:t>
      </w:r>
      <w:r w:rsidR="0096613C">
        <w:rPr>
          <w:rFonts w:ascii="AGA Arabesque" w:hAnsi="AGA Arabesque" w:cs="Akhbar MT" w:hint="cs"/>
          <w:sz w:val="40"/>
          <w:szCs w:val="40"/>
          <w:rtl/>
        </w:rPr>
        <w:t xml:space="preserve"> </w:t>
      </w:r>
      <w:r w:rsidR="009426A4" w:rsidRPr="00905C75">
        <w:rPr>
          <w:rFonts w:ascii="AGA Arabesque" w:hAnsi="AGA Arabesque" w:cs="Akhbar MT" w:hint="cs"/>
          <w:sz w:val="40"/>
          <w:szCs w:val="40"/>
          <w:rtl/>
        </w:rPr>
        <w:t>أ</w:t>
      </w:r>
      <w:r w:rsidR="00EE30D1" w:rsidRPr="00905C75">
        <w:rPr>
          <w:rFonts w:ascii="AGA Arabesque" w:hAnsi="AGA Arabesque" w:cs="Akhbar MT" w:hint="cs"/>
          <w:sz w:val="40"/>
          <w:szCs w:val="40"/>
          <w:rtl/>
        </w:rPr>
        <w:t xml:space="preserve">نه وجد عنده أحكم الحاكمين وأعدل العادلين </w:t>
      </w:r>
      <w:r w:rsidR="00265E86" w:rsidRPr="000F2ADE">
        <w:rPr>
          <w:rFonts w:ascii="AGA Arabesque" w:hAnsi="AGA Arabesque" w:cs="Akhbar MT" w:hint="cs"/>
          <w:b/>
          <w:bCs/>
          <w:sz w:val="40"/>
          <w:szCs w:val="40"/>
          <w:rtl/>
        </w:rPr>
        <w:t>-</w:t>
      </w:r>
      <w:r w:rsidR="00EE30D1" w:rsidRPr="00905C75">
        <w:rPr>
          <w:rFonts w:ascii="AGA Arabesque" w:hAnsi="AGA Arabesque" w:cs="Akhbar MT" w:hint="cs"/>
          <w:sz w:val="40"/>
          <w:szCs w:val="40"/>
          <w:rtl/>
        </w:rPr>
        <w:t xml:space="preserve"> سبحانه وتعالى </w:t>
      </w:r>
      <w:r w:rsidR="00265E86" w:rsidRPr="000F2ADE">
        <w:rPr>
          <w:rFonts w:ascii="AGA Arabesque" w:hAnsi="AGA Arabesque" w:cs="Akhbar MT" w:hint="cs"/>
          <w:b/>
          <w:bCs/>
          <w:sz w:val="40"/>
          <w:szCs w:val="40"/>
          <w:rtl/>
        </w:rPr>
        <w:t>-</w:t>
      </w:r>
      <w:r w:rsidR="00EE30D1" w:rsidRPr="00905C75">
        <w:rPr>
          <w:rFonts w:ascii="AGA Arabesque" w:hAnsi="AGA Arabesque" w:cs="Akhbar MT" w:hint="cs"/>
          <w:sz w:val="40"/>
          <w:szCs w:val="40"/>
          <w:rtl/>
        </w:rPr>
        <w:t>فحسب له ما عنده من العلم والعمل فوفاه إياه بمثاقيل الذر، وقدم إلى ما عم</w:t>
      </w:r>
      <w:r w:rsidR="004846CE" w:rsidRPr="00905C75">
        <w:rPr>
          <w:rFonts w:ascii="AGA Arabesque" w:hAnsi="AGA Arabesque" w:cs="Akhbar MT" w:hint="cs"/>
          <w:sz w:val="40"/>
          <w:szCs w:val="40"/>
          <w:rtl/>
        </w:rPr>
        <w:t>ل من عمل يرجو</w:t>
      </w:r>
      <w:r w:rsidR="00171C5E" w:rsidRPr="00905C75">
        <w:rPr>
          <w:rFonts w:ascii="AGA Arabesque" w:hAnsi="AGA Arabesque" w:cs="Akhbar MT" w:hint="cs"/>
          <w:sz w:val="40"/>
          <w:szCs w:val="40"/>
          <w:rtl/>
        </w:rPr>
        <w:t xml:space="preserve"> نفعه فجعله هباء</w:t>
      </w:r>
      <w:r w:rsidR="008D00D0">
        <w:rPr>
          <w:rFonts w:ascii="AGA Arabesque" w:hAnsi="AGA Arabesque" w:cs="Akhbar MT" w:hint="cs"/>
          <w:sz w:val="40"/>
          <w:szCs w:val="40"/>
          <w:rtl/>
        </w:rPr>
        <w:t>اً</w:t>
      </w:r>
      <w:r w:rsidR="00EE30D1" w:rsidRPr="00905C75">
        <w:rPr>
          <w:rFonts w:ascii="AGA Arabesque" w:hAnsi="AGA Arabesque" w:cs="Akhbar MT" w:hint="cs"/>
          <w:sz w:val="40"/>
          <w:szCs w:val="40"/>
          <w:rtl/>
        </w:rPr>
        <w:t xml:space="preserve"> منثوراً</w:t>
      </w:r>
      <w:r w:rsidR="008D00D0">
        <w:rPr>
          <w:rFonts w:ascii="AGA Arabesque" w:hAnsi="AGA Arabesque" w:cs="Akhbar MT" w:hint="cs"/>
          <w:sz w:val="40"/>
          <w:szCs w:val="40"/>
          <w:rtl/>
        </w:rPr>
        <w:t>؛</w:t>
      </w:r>
      <w:r w:rsidR="00EE30D1" w:rsidRPr="00905C75">
        <w:rPr>
          <w:rFonts w:ascii="AGA Arabesque" w:hAnsi="AGA Arabesque" w:cs="Akhbar MT" w:hint="cs"/>
          <w:sz w:val="40"/>
          <w:szCs w:val="40"/>
          <w:rtl/>
        </w:rPr>
        <w:t xml:space="preserve"> إذ لم يكن خالصاً لوجهه، ولا على سنة رسوله صلى الله عليه وسلم، وصارت تلك الشبهات الباطلة التي كا</w:t>
      </w:r>
      <w:r w:rsidR="00171C5E" w:rsidRPr="00905C75">
        <w:rPr>
          <w:rFonts w:ascii="AGA Arabesque" w:hAnsi="AGA Arabesque" w:cs="Akhbar MT" w:hint="cs"/>
          <w:sz w:val="40"/>
          <w:szCs w:val="40"/>
          <w:rtl/>
        </w:rPr>
        <w:t>ن يظنها علوماً نافعة كذلك هباء</w:t>
      </w:r>
      <w:r w:rsidR="008D00D0">
        <w:rPr>
          <w:rFonts w:ascii="AGA Arabesque" w:hAnsi="AGA Arabesque" w:cs="Akhbar MT" w:hint="cs"/>
          <w:sz w:val="40"/>
          <w:szCs w:val="40"/>
          <w:rtl/>
        </w:rPr>
        <w:t>اً</w:t>
      </w:r>
      <w:r w:rsidR="00EE30D1" w:rsidRPr="00905C75">
        <w:rPr>
          <w:rFonts w:ascii="AGA Arabesque" w:hAnsi="AGA Arabesque" w:cs="Akhbar MT" w:hint="cs"/>
          <w:sz w:val="40"/>
          <w:szCs w:val="40"/>
          <w:rtl/>
        </w:rPr>
        <w:t xml:space="preserve"> منثوراً، فصارت أعماله وعلومه حسرات عليه".   </w:t>
      </w:r>
    </w:p>
    <w:p w:rsidR="00EA037E" w:rsidRPr="00252E2F" w:rsidRDefault="00EE30D1" w:rsidP="000337F2">
      <w:pPr>
        <w:widowControl w:val="0"/>
        <w:autoSpaceDE w:val="0"/>
        <w:autoSpaceDN w:val="0"/>
        <w:adjustRightInd w:val="0"/>
        <w:spacing w:line="600" w:lineRule="exact"/>
        <w:ind w:left="45"/>
        <w:jc w:val="both"/>
        <w:rPr>
          <w:rFonts w:ascii="AGA Arabesque" w:hAnsi="AGA Arabesque" w:cs="Akhbar MT"/>
          <w:b/>
          <w:bCs/>
          <w:sz w:val="40"/>
          <w:szCs w:val="40"/>
          <w:rtl/>
        </w:rPr>
      </w:pPr>
      <w:r w:rsidRPr="00905C75">
        <w:rPr>
          <w:rFonts w:ascii="AGA Arabesque" w:hAnsi="AGA Arabesque" w:cs="Akhbar MT" w:hint="cs"/>
          <w:sz w:val="40"/>
          <w:szCs w:val="40"/>
          <w:rtl/>
        </w:rPr>
        <w:t>وقال</w:t>
      </w:r>
      <w:r w:rsidR="00265E86">
        <w:rPr>
          <w:rFonts w:ascii="AGA Arabesque" w:hAnsi="AGA Arabesque" w:cs="Akhbar MT" w:hint="cs"/>
          <w:sz w:val="40"/>
          <w:szCs w:val="40"/>
          <w:rtl/>
        </w:rPr>
        <w:t xml:space="preserve"> </w:t>
      </w:r>
      <w:r w:rsidR="00265E86" w:rsidRPr="000F2ADE">
        <w:rPr>
          <w:rFonts w:ascii="AGA Arabesque" w:hAnsi="AGA Arabesque" w:cs="Akhbar MT" w:hint="cs"/>
          <w:b/>
          <w:bCs/>
          <w:sz w:val="40"/>
          <w:szCs w:val="40"/>
          <w:rtl/>
        </w:rPr>
        <w:t>-</w:t>
      </w:r>
      <w:r w:rsidRPr="00905C75">
        <w:rPr>
          <w:rFonts w:ascii="AGA Arabesque" w:hAnsi="AGA Arabesque" w:cs="Akhbar MT" w:hint="cs"/>
          <w:sz w:val="40"/>
          <w:szCs w:val="40"/>
          <w:rtl/>
        </w:rPr>
        <w:t xml:space="preserve"> أيضاً </w:t>
      </w:r>
      <w:r w:rsidR="00265E86" w:rsidRPr="000F2ADE">
        <w:rPr>
          <w:rFonts w:ascii="AGA Arabesque" w:hAnsi="AGA Arabesque" w:cs="Akhbar MT" w:hint="cs"/>
          <w:b/>
          <w:bCs/>
          <w:sz w:val="40"/>
          <w:szCs w:val="40"/>
          <w:rtl/>
        </w:rPr>
        <w:t>-</w:t>
      </w:r>
      <w:r w:rsidR="00265E86">
        <w:rPr>
          <w:rFonts w:ascii="AGA Arabesque" w:hAnsi="AGA Arabesque" w:cs="Akhbar MT" w:hint="cs"/>
          <w:sz w:val="40"/>
          <w:szCs w:val="40"/>
          <w:rtl/>
        </w:rPr>
        <w:t xml:space="preserve"> </w:t>
      </w:r>
      <w:r w:rsidRPr="00905C75">
        <w:rPr>
          <w:rFonts w:ascii="AGA Arabesque" w:hAnsi="AGA Arabesque" w:cs="Akhbar MT" w:hint="cs"/>
          <w:sz w:val="40"/>
          <w:szCs w:val="40"/>
          <w:rtl/>
        </w:rPr>
        <w:t>(ص</w:t>
      </w:r>
      <w:r w:rsidR="00F12EAA">
        <w:rPr>
          <w:rFonts w:ascii="AGA Arabesque" w:hAnsi="AGA Arabesque" w:cs="Akhbar MT" w:hint="cs"/>
          <w:sz w:val="40"/>
          <w:szCs w:val="40"/>
          <w:rtl/>
        </w:rPr>
        <w:t xml:space="preserve">: </w:t>
      </w:r>
      <w:r w:rsidRPr="00905C75">
        <w:rPr>
          <w:rFonts w:ascii="AGA Arabesque" w:hAnsi="AGA Arabesque" w:cs="Akhbar MT" w:hint="cs"/>
          <w:sz w:val="40"/>
          <w:szCs w:val="40"/>
          <w:rtl/>
        </w:rPr>
        <w:t>386)</w:t>
      </w:r>
      <w:r w:rsidR="00EA037E" w:rsidRPr="00905C75">
        <w:rPr>
          <w:rFonts w:ascii="AGA Arabesque" w:hAnsi="AGA Arabesque" w:cs="Akhbar MT" w:hint="cs"/>
          <w:sz w:val="40"/>
          <w:szCs w:val="40"/>
          <w:rtl/>
        </w:rPr>
        <w:t xml:space="preserve"> </w:t>
      </w:r>
      <w:r w:rsidRPr="00905C75">
        <w:rPr>
          <w:rFonts w:ascii="AGA Arabesque" w:hAnsi="AGA Arabesque" w:cs="Akhbar MT" w:hint="cs"/>
          <w:sz w:val="40"/>
          <w:szCs w:val="40"/>
          <w:rtl/>
        </w:rPr>
        <w:t>إ</w:t>
      </w:r>
      <w:r w:rsidR="00492709" w:rsidRPr="00905C75">
        <w:rPr>
          <w:rFonts w:ascii="AGA Arabesque" w:hAnsi="AGA Arabesque" w:cs="Akhbar MT" w:hint="cs"/>
          <w:sz w:val="40"/>
          <w:szCs w:val="40"/>
          <w:rtl/>
        </w:rPr>
        <w:t>ن منهم:</w:t>
      </w:r>
      <w:r w:rsidR="007F1E5E" w:rsidRPr="00905C75">
        <w:rPr>
          <w:rFonts w:ascii="AGA Arabesque" w:hAnsi="AGA Arabesque" w:cs="Akhbar MT" w:hint="cs"/>
          <w:sz w:val="40"/>
          <w:szCs w:val="40"/>
          <w:rtl/>
        </w:rPr>
        <w:t xml:space="preserve"> </w:t>
      </w:r>
      <w:r w:rsidR="00CE49F6">
        <w:rPr>
          <w:rFonts w:ascii="AGA Arabesque" w:hAnsi="AGA Arabesque" w:cs="Akhbar MT" w:hint="cs"/>
          <w:sz w:val="40"/>
          <w:szCs w:val="40"/>
          <w:rtl/>
        </w:rPr>
        <w:t>"</w:t>
      </w:r>
      <w:r w:rsidR="00492709" w:rsidRPr="00905C75">
        <w:rPr>
          <w:rFonts w:ascii="AGA Arabesque" w:hAnsi="AGA Arabesque" w:cs="Akhbar MT"/>
          <w:sz w:val="40"/>
          <w:szCs w:val="40"/>
          <w:rtl/>
        </w:rPr>
        <w:t xml:space="preserve">من يظن </w:t>
      </w:r>
      <w:r w:rsidR="009426A4" w:rsidRPr="00905C75">
        <w:rPr>
          <w:rFonts w:ascii="AGA Arabesque" w:hAnsi="AGA Arabesque" w:cs="Akhbar MT" w:hint="cs"/>
          <w:sz w:val="40"/>
          <w:szCs w:val="40"/>
          <w:rtl/>
        </w:rPr>
        <w:t>أ</w:t>
      </w:r>
      <w:r w:rsidR="00492709" w:rsidRPr="00905C75">
        <w:rPr>
          <w:rFonts w:ascii="AGA Arabesque" w:hAnsi="AGA Arabesque" w:cs="Akhbar MT"/>
          <w:sz w:val="40"/>
          <w:szCs w:val="40"/>
          <w:rtl/>
        </w:rPr>
        <w:t>نه على شيء فيتبين له عند انكشاف الحقائق خلاف ما كان يظنه</w:t>
      </w:r>
      <w:r w:rsidR="009426A4" w:rsidRPr="00905C75">
        <w:rPr>
          <w:rFonts w:ascii="AGA Arabesque" w:hAnsi="AGA Arabesque" w:cs="Akhbar MT" w:hint="cs"/>
          <w:sz w:val="40"/>
          <w:szCs w:val="40"/>
          <w:rtl/>
        </w:rPr>
        <w:t>،</w:t>
      </w:r>
      <w:r w:rsidR="00492709" w:rsidRPr="00905C75">
        <w:rPr>
          <w:rFonts w:ascii="AGA Arabesque" w:hAnsi="AGA Arabesque" w:cs="Akhbar MT"/>
          <w:sz w:val="40"/>
          <w:szCs w:val="40"/>
          <w:rtl/>
        </w:rPr>
        <w:t xml:space="preserve"> وهذه حال أهل الجهل وأهل البدع والأهواء الذين يظنون أنهم على هدى وعلم</w:t>
      </w:r>
      <w:r w:rsidR="00F73705" w:rsidRPr="00905C75">
        <w:rPr>
          <w:rFonts w:ascii="AGA Arabesque" w:hAnsi="AGA Arabesque" w:cs="Akhbar MT" w:hint="cs"/>
          <w:sz w:val="40"/>
          <w:szCs w:val="40"/>
          <w:rtl/>
        </w:rPr>
        <w:t>،</w:t>
      </w:r>
      <w:r w:rsidR="00492709" w:rsidRPr="00905C75">
        <w:rPr>
          <w:rFonts w:ascii="AGA Arabesque" w:hAnsi="AGA Arabesque" w:cs="Akhbar MT"/>
          <w:sz w:val="40"/>
          <w:szCs w:val="40"/>
          <w:rtl/>
        </w:rPr>
        <w:t xml:space="preserve"> فإذا انكشفت الحقائق تبين لهم أنهم لم يكونوا على شيء</w:t>
      </w:r>
      <w:r w:rsidR="009426A4" w:rsidRPr="00905C75">
        <w:rPr>
          <w:rFonts w:ascii="AGA Arabesque" w:hAnsi="AGA Arabesque" w:cs="Akhbar MT" w:hint="cs"/>
          <w:sz w:val="40"/>
          <w:szCs w:val="40"/>
          <w:rtl/>
        </w:rPr>
        <w:t>،</w:t>
      </w:r>
      <w:r w:rsidR="00492709" w:rsidRPr="00905C75">
        <w:rPr>
          <w:rFonts w:ascii="AGA Arabesque" w:hAnsi="AGA Arabesque" w:cs="Akhbar MT"/>
          <w:sz w:val="40"/>
          <w:szCs w:val="40"/>
          <w:rtl/>
        </w:rPr>
        <w:t xml:space="preserve"> وأن عقائدهم وأعمالهم التي ترتبت عليها كانت كسراب بقيعة</w:t>
      </w:r>
      <w:r w:rsidR="00B04D73" w:rsidRPr="00905C75">
        <w:rPr>
          <w:rFonts w:ascii="AGA Arabesque" w:hAnsi="AGA Arabesque" w:cs="Akhbar MT" w:hint="cs"/>
          <w:sz w:val="40"/>
          <w:szCs w:val="40"/>
          <w:rtl/>
        </w:rPr>
        <w:t>،</w:t>
      </w:r>
      <w:r w:rsidR="00492709" w:rsidRPr="00905C75">
        <w:rPr>
          <w:rFonts w:ascii="AGA Arabesque" w:hAnsi="AGA Arabesque" w:cs="Akhbar MT"/>
          <w:sz w:val="40"/>
          <w:szCs w:val="40"/>
          <w:rtl/>
        </w:rPr>
        <w:t xml:space="preserve"> ي</w:t>
      </w:r>
      <w:r w:rsidR="00492709" w:rsidRPr="00905C75">
        <w:rPr>
          <w:rFonts w:ascii="AGA Arabesque" w:hAnsi="AGA Arabesque" w:cs="Akhbar MT" w:hint="cs"/>
          <w:sz w:val="40"/>
          <w:szCs w:val="40"/>
          <w:rtl/>
        </w:rPr>
        <w:t>ُ</w:t>
      </w:r>
      <w:r w:rsidR="00492709" w:rsidRPr="00905C75">
        <w:rPr>
          <w:rFonts w:ascii="AGA Arabesque" w:hAnsi="AGA Arabesque" w:cs="Akhbar MT"/>
          <w:sz w:val="40"/>
          <w:szCs w:val="40"/>
          <w:rtl/>
        </w:rPr>
        <w:t>ر</w:t>
      </w:r>
      <w:r w:rsidR="00492709" w:rsidRPr="00905C75">
        <w:rPr>
          <w:rFonts w:ascii="AGA Arabesque" w:hAnsi="AGA Arabesque" w:cs="Akhbar MT" w:hint="cs"/>
          <w:sz w:val="40"/>
          <w:szCs w:val="40"/>
          <w:rtl/>
        </w:rPr>
        <w:t>َ</w:t>
      </w:r>
      <w:r w:rsidR="00492709" w:rsidRPr="00905C75">
        <w:rPr>
          <w:rFonts w:ascii="AGA Arabesque" w:hAnsi="AGA Arabesque" w:cs="Akhbar MT"/>
          <w:sz w:val="40"/>
          <w:szCs w:val="40"/>
          <w:rtl/>
        </w:rPr>
        <w:t>ى في عين الناظر ماء</w:t>
      </w:r>
      <w:r w:rsidR="008D00D0">
        <w:rPr>
          <w:rFonts w:ascii="AGA Arabesque" w:hAnsi="AGA Arabesque" w:cs="Akhbar MT" w:hint="cs"/>
          <w:sz w:val="40"/>
          <w:szCs w:val="40"/>
          <w:rtl/>
        </w:rPr>
        <w:t>اً</w:t>
      </w:r>
      <w:r w:rsidR="00492709" w:rsidRPr="00905C75">
        <w:rPr>
          <w:rFonts w:ascii="AGA Arabesque" w:hAnsi="AGA Arabesque" w:cs="Akhbar MT"/>
          <w:sz w:val="40"/>
          <w:szCs w:val="40"/>
          <w:rtl/>
        </w:rPr>
        <w:t xml:space="preserve"> ولا حقيقة له</w:t>
      </w:r>
      <w:r w:rsidR="00F73705" w:rsidRPr="00905C75">
        <w:rPr>
          <w:rFonts w:ascii="AGA Arabesque" w:hAnsi="AGA Arabesque" w:cs="Akhbar MT" w:hint="cs"/>
          <w:sz w:val="40"/>
          <w:szCs w:val="40"/>
          <w:rtl/>
        </w:rPr>
        <w:t>،</w:t>
      </w:r>
      <w:r w:rsidR="00492709" w:rsidRPr="00905C75">
        <w:rPr>
          <w:rFonts w:ascii="AGA Arabesque" w:hAnsi="AGA Arabesque" w:cs="Akhbar MT"/>
          <w:sz w:val="40"/>
          <w:szCs w:val="40"/>
          <w:rtl/>
        </w:rPr>
        <w:t xml:space="preserve"> وهكذا الأعمال التي لغير الله وعلى غير أمره يحسبها العامل نافعة له وليست كذلك</w:t>
      </w:r>
      <w:r w:rsidR="009426A4" w:rsidRPr="00905C75">
        <w:rPr>
          <w:rFonts w:ascii="AGA Arabesque" w:hAnsi="AGA Arabesque" w:cs="Akhbar MT" w:hint="cs"/>
          <w:sz w:val="40"/>
          <w:szCs w:val="40"/>
          <w:rtl/>
        </w:rPr>
        <w:t>".</w:t>
      </w:r>
    </w:p>
    <w:p w:rsidR="00882939" w:rsidRDefault="000B4565" w:rsidP="000337F2">
      <w:pPr>
        <w:widowControl w:val="0"/>
        <w:autoSpaceDE w:val="0"/>
        <w:autoSpaceDN w:val="0"/>
        <w:adjustRightInd w:val="0"/>
        <w:spacing w:line="600" w:lineRule="exact"/>
        <w:ind w:left="45"/>
        <w:jc w:val="both"/>
        <w:rPr>
          <w:rFonts w:ascii="AGA Arabesque" w:hAnsi="AGA Arabesque" w:cs="Akhbar MT"/>
          <w:b/>
          <w:bCs/>
          <w:sz w:val="40"/>
          <w:szCs w:val="40"/>
          <w:rtl/>
        </w:rPr>
      </w:pPr>
      <w:r w:rsidRPr="00905C75">
        <w:rPr>
          <w:rFonts w:ascii="AGA Arabesque" w:hAnsi="AGA Arabesque" w:cs="Akhbar MT"/>
          <w:sz w:val="40"/>
          <w:szCs w:val="40"/>
          <w:rtl/>
        </w:rPr>
        <w:t>وقال (في إعلام الموقعين</w:t>
      </w:r>
      <w:r w:rsidR="00F12EAA">
        <w:rPr>
          <w:rFonts w:ascii="AGA Arabesque" w:hAnsi="AGA Arabesque" w:cs="Akhbar MT" w:hint="cs"/>
          <w:sz w:val="40"/>
          <w:szCs w:val="40"/>
          <w:rtl/>
        </w:rPr>
        <w:t>:</w:t>
      </w:r>
      <w:r w:rsidRPr="00905C75">
        <w:rPr>
          <w:rFonts w:ascii="AGA Arabesque" w:hAnsi="AGA Arabesque" w:cs="Akhbar MT"/>
          <w:sz w:val="40"/>
          <w:szCs w:val="40"/>
          <w:rtl/>
        </w:rPr>
        <w:t xml:space="preserve"> 1</w:t>
      </w:r>
      <w:r w:rsidRPr="00E66370">
        <w:rPr>
          <w:rFonts w:ascii="AGA Arabesque" w:hAnsi="AGA Arabesque" w:cs="Akhbar MT"/>
          <w:sz w:val="28"/>
          <w:szCs w:val="28"/>
          <w:rtl/>
        </w:rPr>
        <w:t>/</w:t>
      </w:r>
      <w:r w:rsidRPr="00905C75">
        <w:rPr>
          <w:rFonts w:ascii="AGA Arabesque" w:hAnsi="AGA Arabesque" w:cs="Akhbar MT"/>
          <w:sz w:val="40"/>
          <w:szCs w:val="40"/>
          <w:rtl/>
        </w:rPr>
        <w:t>38</w:t>
      </w:r>
      <w:r w:rsidRPr="00905C75">
        <w:rPr>
          <w:rFonts w:ascii="AGA Arabesque" w:hAnsi="AGA Arabesque" w:cs="Akhbar MT" w:hint="cs"/>
          <w:sz w:val="40"/>
          <w:szCs w:val="40"/>
          <w:rtl/>
        </w:rPr>
        <w:t>)</w:t>
      </w:r>
      <w:r w:rsidRPr="00905C75">
        <w:rPr>
          <w:rFonts w:ascii="AGA Arabesque" w:hAnsi="AGA Arabesque" w:cs="Akhbar MT"/>
          <w:sz w:val="40"/>
          <w:szCs w:val="40"/>
          <w:rtl/>
        </w:rPr>
        <w:t xml:space="preserve">: "وقد حرم الله </w:t>
      </w:r>
      <w:r w:rsidR="008D3505" w:rsidRPr="00812C66">
        <w:rPr>
          <w:rFonts w:ascii="AGA Arabesque" w:hAnsi="AGA Arabesque" w:cs="Akhbar MT" w:hint="cs"/>
          <w:b/>
          <w:bCs/>
          <w:sz w:val="40"/>
          <w:szCs w:val="40"/>
          <w:rtl/>
        </w:rPr>
        <w:t>-</w:t>
      </w:r>
      <w:r w:rsidRPr="00905C75">
        <w:rPr>
          <w:rFonts w:ascii="AGA Arabesque" w:hAnsi="AGA Arabesque" w:cs="Akhbar MT"/>
          <w:sz w:val="40"/>
          <w:szCs w:val="40"/>
          <w:rtl/>
        </w:rPr>
        <w:t xml:space="preserve"> سبحانه </w:t>
      </w:r>
      <w:r w:rsidRPr="00812C66">
        <w:rPr>
          <w:rFonts w:ascii="AGA Arabesque" w:hAnsi="AGA Arabesque" w:cs="Akhbar MT"/>
          <w:b/>
          <w:bCs/>
          <w:sz w:val="40"/>
          <w:szCs w:val="40"/>
          <w:rtl/>
        </w:rPr>
        <w:t>-</w:t>
      </w:r>
      <w:r w:rsidRPr="00905C75">
        <w:rPr>
          <w:rFonts w:ascii="AGA Arabesque" w:hAnsi="AGA Arabesque" w:cs="Akhbar MT"/>
          <w:sz w:val="40"/>
          <w:szCs w:val="40"/>
          <w:rtl/>
        </w:rPr>
        <w:t xml:space="preserve"> القول عليه بغير علم </w:t>
      </w:r>
      <w:r w:rsidRPr="00905C75">
        <w:rPr>
          <w:rFonts w:ascii="AGA Arabesque" w:hAnsi="AGA Arabesque" w:cs="Akhbar MT"/>
          <w:sz w:val="40"/>
          <w:szCs w:val="40"/>
          <w:rtl/>
        </w:rPr>
        <w:lastRenderedPageBreak/>
        <w:t xml:space="preserve">في الفتيا والقضاء وجعله من أعظم المحرمات, بل جعله في المرتبة العليا منها فقال </w:t>
      </w:r>
      <w:r w:rsidR="0012684B" w:rsidRPr="00812C66">
        <w:rPr>
          <w:rFonts w:ascii="AGA Arabesque" w:hAnsi="AGA Arabesque" w:cs="Akhbar MT" w:hint="cs"/>
          <w:b/>
          <w:bCs/>
          <w:sz w:val="40"/>
          <w:szCs w:val="40"/>
          <w:rtl/>
        </w:rPr>
        <w:t>-</w:t>
      </w:r>
      <w:r w:rsidR="0012684B">
        <w:rPr>
          <w:rFonts w:ascii="AGA Arabesque" w:hAnsi="AGA Arabesque" w:cs="Akhbar MT" w:hint="cs"/>
          <w:sz w:val="40"/>
          <w:szCs w:val="40"/>
          <w:rtl/>
        </w:rPr>
        <w:t xml:space="preserve"> </w:t>
      </w:r>
      <w:r w:rsidRPr="00905C75">
        <w:rPr>
          <w:rFonts w:ascii="AGA Arabesque" w:hAnsi="AGA Arabesque" w:cs="Akhbar MT"/>
          <w:sz w:val="40"/>
          <w:szCs w:val="40"/>
          <w:rtl/>
        </w:rPr>
        <w:t xml:space="preserve">تعالى </w:t>
      </w:r>
      <w:r w:rsidRPr="00812C66">
        <w:rPr>
          <w:rFonts w:ascii="AGA Arabesque" w:hAnsi="AGA Arabesque" w:cs="Akhbar MT"/>
          <w:b/>
          <w:bCs/>
          <w:sz w:val="40"/>
          <w:szCs w:val="40"/>
          <w:rtl/>
        </w:rPr>
        <w:t>-</w:t>
      </w:r>
      <w:r w:rsidRPr="00905C75">
        <w:rPr>
          <w:rFonts w:ascii="AGA Arabesque" w:hAnsi="AGA Arabesque" w:cs="Akhbar MT"/>
          <w:sz w:val="40"/>
          <w:szCs w:val="40"/>
          <w:rtl/>
        </w:rPr>
        <w:t>:</w:t>
      </w:r>
      <w:r w:rsidR="000F3321">
        <w:rPr>
          <w:rFonts w:ascii="AGA Arabesque" w:hAnsi="AGA Arabesque" w:cs="Akhbar MT" w:hint="cs"/>
          <w:sz w:val="40"/>
          <w:szCs w:val="40"/>
          <w:rtl/>
        </w:rPr>
        <w:t xml:space="preserve"> </w:t>
      </w:r>
      <w:r w:rsidRPr="00905C75">
        <w:rPr>
          <w:rFonts w:ascii="AGA Arabesque" w:hAnsi="AGA Arabesque" w:cs="Akhbar MT"/>
          <w:sz w:val="40"/>
          <w:szCs w:val="40"/>
        </w:rPr>
        <w:sym w:font="AGA Arabesque" w:char="F05D"/>
      </w:r>
      <w:r w:rsidRPr="00905C75">
        <w:rPr>
          <w:rFonts w:ascii="AGA Arabesque" w:hAnsi="AGA Arabesque" w:cs="Akhbar MT"/>
          <w:sz w:val="40"/>
          <w:szCs w:val="40"/>
          <w:rtl/>
        </w:rPr>
        <w:t>قُلْ إِنَّمَا حَرَّمَ رَبِّيَ الْفَوَاحِشَ مَا ظَهَرَ مِنْهَا وَمَا بَطَنَ وَالْإِثْمَ وَالْبَغْيَ بِغَيْرِ الْحَقِّ وَأَنْ تُشْرِكُوا بِاللَّهِ مَا لَمْ يُنَزِّلْ بِهِ سُلْطَانًا وَأَنْ تَقُولُوا عَلَى اللَّهِ مَا لَا تَعْلَمُون</w:t>
      </w:r>
      <w:r w:rsidRPr="00905C75">
        <w:rPr>
          <w:rFonts w:ascii="AGA Arabesque" w:hAnsi="AGA Arabesque" w:cs="Akhbar MT"/>
          <w:sz w:val="40"/>
          <w:szCs w:val="40"/>
        </w:rPr>
        <w:sym w:font="AGA Arabesque" w:char="F05B"/>
      </w:r>
      <w:r w:rsidRPr="00905C75">
        <w:rPr>
          <w:rFonts w:ascii="AGA Arabesque" w:hAnsi="AGA Arabesque" w:cs="Akhbar MT"/>
          <w:sz w:val="40"/>
          <w:szCs w:val="40"/>
          <w:rtl/>
        </w:rPr>
        <w:t>, فرت</w:t>
      </w:r>
      <w:r w:rsidRPr="00905C75">
        <w:rPr>
          <w:rFonts w:ascii="AGA Arabesque" w:hAnsi="AGA Arabesque" w:cs="Akhbar MT" w:hint="cs"/>
          <w:sz w:val="40"/>
          <w:szCs w:val="40"/>
          <w:rtl/>
        </w:rPr>
        <w:t>َّ</w:t>
      </w:r>
      <w:r w:rsidRPr="00905C75">
        <w:rPr>
          <w:rFonts w:ascii="AGA Arabesque" w:hAnsi="AGA Arabesque" w:cs="Akhbar MT"/>
          <w:sz w:val="40"/>
          <w:szCs w:val="40"/>
          <w:rtl/>
        </w:rPr>
        <w:t>ب المحرمات أربع مراتب, وبدأ بأسهلها وهو الفواحش, ثم ثن</w:t>
      </w:r>
      <w:r w:rsidRPr="00905C75">
        <w:rPr>
          <w:rFonts w:ascii="AGA Arabesque" w:hAnsi="AGA Arabesque" w:cs="Akhbar MT" w:hint="cs"/>
          <w:sz w:val="40"/>
          <w:szCs w:val="40"/>
          <w:rtl/>
        </w:rPr>
        <w:t>َّ</w:t>
      </w:r>
      <w:r w:rsidRPr="00905C75">
        <w:rPr>
          <w:rFonts w:ascii="AGA Arabesque" w:hAnsi="AGA Arabesque" w:cs="Akhbar MT"/>
          <w:sz w:val="40"/>
          <w:szCs w:val="40"/>
          <w:rtl/>
        </w:rPr>
        <w:t>ى بما هو أشد تحريما</w:t>
      </w:r>
      <w:r w:rsidRPr="00905C75">
        <w:rPr>
          <w:rFonts w:ascii="AGA Arabesque" w:hAnsi="AGA Arabesque" w:cs="Akhbar MT" w:hint="cs"/>
          <w:sz w:val="40"/>
          <w:szCs w:val="40"/>
          <w:rtl/>
        </w:rPr>
        <w:t>ً</w:t>
      </w:r>
      <w:r w:rsidRPr="00905C75">
        <w:rPr>
          <w:rFonts w:ascii="AGA Arabesque" w:hAnsi="AGA Arabesque" w:cs="Akhbar MT"/>
          <w:sz w:val="40"/>
          <w:szCs w:val="40"/>
          <w:rtl/>
        </w:rPr>
        <w:t xml:space="preserve"> منه,</w:t>
      </w:r>
      <w:r w:rsidRPr="00905C75">
        <w:rPr>
          <w:rFonts w:ascii="AGA Arabesque" w:hAnsi="AGA Arabesque" w:cs="Akhbar MT" w:hint="cs"/>
          <w:sz w:val="40"/>
          <w:szCs w:val="40"/>
          <w:rtl/>
        </w:rPr>
        <w:t xml:space="preserve"> </w:t>
      </w:r>
      <w:r w:rsidRPr="00905C75">
        <w:rPr>
          <w:rFonts w:ascii="AGA Arabesque" w:hAnsi="AGA Arabesque" w:cs="Akhbar MT"/>
          <w:sz w:val="40"/>
          <w:szCs w:val="40"/>
          <w:rtl/>
        </w:rPr>
        <w:t>وهو الإثم والظلم, ثم ثلث بما</w:t>
      </w:r>
      <w:r w:rsidRPr="00905C75">
        <w:rPr>
          <w:rFonts w:ascii="AGA Arabesque" w:hAnsi="AGA Arabesque" w:cs="Akhbar MT" w:hint="cs"/>
          <w:sz w:val="40"/>
          <w:szCs w:val="40"/>
          <w:rtl/>
        </w:rPr>
        <w:t xml:space="preserve"> </w:t>
      </w:r>
      <w:r w:rsidRPr="00905C75">
        <w:rPr>
          <w:rFonts w:ascii="AGA Arabesque" w:hAnsi="AGA Arabesque" w:cs="Akhbar MT"/>
          <w:sz w:val="40"/>
          <w:szCs w:val="40"/>
          <w:rtl/>
        </w:rPr>
        <w:t xml:space="preserve">هو أعظم تحريماً منهما, وهو الشرك به </w:t>
      </w:r>
      <w:r w:rsidR="0012684B" w:rsidRPr="00812C66">
        <w:rPr>
          <w:rFonts w:ascii="AGA Arabesque" w:hAnsi="AGA Arabesque" w:cs="Akhbar MT" w:hint="cs"/>
          <w:b/>
          <w:bCs/>
          <w:sz w:val="40"/>
          <w:szCs w:val="40"/>
          <w:rtl/>
        </w:rPr>
        <w:t>-</w:t>
      </w:r>
      <w:r w:rsidR="0012684B">
        <w:rPr>
          <w:rFonts w:ascii="AGA Arabesque" w:hAnsi="AGA Arabesque" w:cs="Akhbar MT" w:hint="cs"/>
          <w:sz w:val="40"/>
          <w:szCs w:val="40"/>
          <w:rtl/>
        </w:rPr>
        <w:t xml:space="preserve"> </w:t>
      </w:r>
      <w:r w:rsidRPr="00905C75">
        <w:rPr>
          <w:rFonts w:ascii="AGA Arabesque" w:hAnsi="AGA Arabesque" w:cs="Akhbar MT"/>
          <w:sz w:val="40"/>
          <w:szCs w:val="40"/>
          <w:rtl/>
        </w:rPr>
        <w:t xml:space="preserve">سبحانه </w:t>
      </w:r>
      <w:r w:rsidRPr="00812C66">
        <w:rPr>
          <w:rFonts w:ascii="AGA Arabesque" w:hAnsi="AGA Arabesque" w:cs="Akhbar MT"/>
          <w:b/>
          <w:bCs/>
          <w:sz w:val="40"/>
          <w:szCs w:val="40"/>
          <w:rtl/>
        </w:rPr>
        <w:t>-</w:t>
      </w:r>
      <w:r w:rsidRPr="00905C75">
        <w:rPr>
          <w:rFonts w:ascii="AGA Arabesque" w:hAnsi="AGA Arabesque" w:cs="Akhbar MT"/>
          <w:sz w:val="40"/>
          <w:szCs w:val="40"/>
          <w:rtl/>
        </w:rPr>
        <w:t xml:space="preserve">, ثم ربع بما هو أشد تحريماً من ذلك كله, وهو القول عليه بلا علم, وهذا يعم القول عليه </w:t>
      </w:r>
      <w:r w:rsidR="008D3505" w:rsidRPr="00812C66">
        <w:rPr>
          <w:rFonts w:ascii="AGA Arabesque" w:hAnsi="AGA Arabesque" w:cs="Akhbar MT" w:hint="cs"/>
          <w:b/>
          <w:bCs/>
          <w:sz w:val="40"/>
          <w:szCs w:val="40"/>
          <w:rtl/>
        </w:rPr>
        <w:t>-</w:t>
      </w:r>
      <w:r w:rsidRPr="00905C75">
        <w:rPr>
          <w:rFonts w:ascii="AGA Arabesque" w:hAnsi="AGA Arabesque" w:cs="Akhbar MT"/>
          <w:sz w:val="40"/>
          <w:szCs w:val="40"/>
          <w:rtl/>
        </w:rPr>
        <w:t xml:space="preserve"> سبحانه </w:t>
      </w:r>
      <w:r w:rsidRPr="00812C66">
        <w:rPr>
          <w:rFonts w:ascii="AGA Arabesque" w:hAnsi="AGA Arabesque" w:cs="Akhbar MT"/>
          <w:b/>
          <w:bCs/>
          <w:sz w:val="40"/>
          <w:szCs w:val="40"/>
          <w:rtl/>
        </w:rPr>
        <w:t>-</w:t>
      </w:r>
      <w:r w:rsidRPr="00905C75">
        <w:rPr>
          <w:rFonts w:ascii="AGA Arabesque" w:hAnsi="AGA Arabesque" w:cs="Akhbar MT"/>
          <w:sz w:val="40"/>
          <w:szCs w:val="40"/>
          <w:rtl/>
        </w:rPr>
        <w:t xml:space="preserve"> بلا علم في أسمائه وصفاته وأفعاله, وفي دينه وشرعه, وقال </w:t>
      </w:r>
      <w:r w:rsidR="0012684B" w:rsidRPr="00812C66">
        <w:rPr>
          <w:rFonts w:ascii="AGA Arabesque" w:hAnsi="AGA Arabesque" w:cs="Akhbar MT" w:hint="cs"/>
          <w:b/>
          <w:bCs/>
          <w:sz w:val="40"/>
          <w:szCs w:val="40"/>
          <w:rtl/>
        </w:rPr>
        <w:t>-</w:t>
      </w:r>
      <w:r w:rsidRPr="00905C75">
        <w:rPr>
          <w:rFonts w:ascii="AGA Arabesque" w:hAnsi="AGA Arabesque" w:cs="Akhbar MT"/>
          <w:sz w:val="40"/>
          <w:szCs w:val="40"/>
          <w:rtl/>
        </w:rPr>
        <w:t xml:space="preserve"> تعالى </w:t>
      </w:r>
      <w:r w:rsidRPr="00812C66">
        <w:rPr>
          <w:rFonts w:ascii="AGA Arabesque" w:hAnsi="AGA Arabesque" w:cs="Akhbar MT"/>
          <w:b/>
          <w:bCs/>
          <w:sz w:val="40"/>
          <w:szCs w:val="40"/>
          <w:rtl/>
        </w:rPr>
        <w:t>-</w:t>
      </w:r>
      <w:r w:rsidRPr="00905C75">
        <w:rPr>
          <w:rFonts w:ascii="AGA Arabesque" w:hAnsi="AGA Arabesque" w:cs="Akhbar MT"/>
          <w:sz w:val="40"/>
          <w:szCs w:val="40"/>
          <w:rtl/>
        </w:rPr>
        <w:t xml:space="preserve">: </w:t>
      </w:r>
      <w:r w:rsidRPr="00905C75">
        <w:rPr>
          <w:rFonts w:ascii="AGA Arabesque" w:hAnsi="AGA Arabesque" w:cs="Akhbar MT"/>
          <w:sz w:val="40"/>
          <w:szCs w:val="40"/>
        </w:rPr>
        <w:sym w:font="AGA Arabesque" w:char="F05D"/>
      </w:r>
      <w:r w:rsidR="003124C5" w:rsidRPr="00905C75">
        <w:rPr>
          <w:rFonts w:ascii="AGA Arabesque" w:hAnsi="AGA Arabesque" w:cs="Akhbar MT"/>
          <w:sz w:val="40"/>
          <w:szCs w:val="40"/>
          <w:rtl/>
        </w:rPr>
        <w:t>وَلَا تَقُولُوا لِمَا تَصِفُ أَلْسِنَتُكُمُ الْكَذِبَ هَذَا حَلَالٌ وَهَذَا حَرَامٌ لِتَفْتَرُوا عَلَى اللَّهِ الْكَذِبَ إِنَّ الَّذِينَ يَفْتَرُونَ عَلَى اللَّهِ الْكَذِبَ لَا يُفْلِحُونَ</w:t>
      </w:r>
      <w:r w:rsidRPr="00905C75">
        <w:rPr>
          <w:rFonts w:ascii="AGA Arabesque" w:hAnsi="AGA Arabesque" w:cs="Akhbar MT"/>
          <w:sz w:val="40"/>
          <w:szCs w:val="40"/>
        </w:rPr>
        <w:sym w:font="AGA Arabesque" w:char="F05B"/>
      </w:r>
      <w:r w:rsidRPr="00905C75">
        <w:rPr>
          <w:rFonts w:ascii="AGA Arabesque" w:hAnsi="AGA Arabesque" w:cs="Akhbar MT"/>
          <w:sz w:val="40"/>
          <w:szCs w:val="40"/>
          <w:rtl/>
        </w:rPr>
        <w:t xml:space="preserve">, فتقدم إليهم </w:t>
      </w:r>
      <w:r w:rsidR="0012684B" w:rsidRPr="00291E4A">
        <w:rPr>
          <w:rFonts w:ascii="AGA Arabesque" w:hAnsi="AGA Arabesque" w:cs="Akhbar MT" w:hint="cs"/>
          <w:b/>
          <w:bCs/>
          <w:sz w:val="40"/>
          <w:szCs w:val="40"/>
          <w:rtl/>
        </w:rPr>
        <w:t>-</w:t>
      </w:r>
      <w:r w:rsidRPr="00905C75">
        <w:rPr>
          <w:rFonts w:ascii="AGA Arabesque" w:hAnsi="AGA Arabesque" w:cs="Akhbar MT"/>
          <w:sz w:val="40"/>
          <w:szCs w:val="40"/>
          <w:rtl/>
        </w:rPr>
        <w:t xml:space="preserve"> سبحانه </w:t>
      </w:r>
      <w:r w:rsidRPr="00291E4A">
        <w:rPr>
          <w:rFonts w:ascii="AGA Arabesque" w:hAnsi="AGA Arabesque" w:cs="Akhbar MT"/>
          <w:b/>
          <w:bCs/>
          <w:sz w:val="40"/>
          <w:szCs w:val="40"/>
          <w:rtl/>
        </w:rPr>
        <w:t>-</w:t>
      </w:r>
      <w:r w:rsidRPr="00905C75">
        <w:rPr>
          <w:rFonts w:ascii="AGA Arabesque" w:hAnsi="AGA Arabesque" w:cs="Akhbar MT"/>
          <w:sz w:val="40"/>
          <w:szCs w:val="40"/>
          <w:rtl/>
        </w:rPr>
        <w:t xml:space="preserve"> بالوعيد على الكذب عليه في أحكامه, وقولهم لما لم يحرمه هذا حرام, ولما لم يحله هذا حلال, وهذا بيان منه </w:t>
      </w:r>
      <w:r w:rsidR="0077743C" w:rsidRPr="00812C66">
        <w:rPr>
          <w:rFonts w:ascii="AGA Arabesque" w:hAnsi="AGA Arabesque" w:cs="Akhbar MT" w:hint="cs"/>
          <w:b/>
          <w:bCs/>
          <w:sz w:val="40"/>
          <w:szCs w:val="40"/>
          <w:rtl/>
        </w:rPr>
        <w:t>-</w:t>
      </w:r>
      <w:r w:rsidRPr="00905C75">
        <w:rPr>
          <w:rFonts w:ascii="AGA Arabesque" w:hAnsi="AGA Arabesque" w:cs="Akhbar MT"/>
          <w:sz w:val="40"/>
          <w:szCs w:val="40"/>
          <w:rtl/>
        </w:rPr>
        <w:t xml:space="preserve"> سبحانه </w:t>
      </w:r>
      <w:r w:rsidRPr="00812C66">
        <w:rPr>
          <w:rFonts w:ascii="AGA Arabesque" w:hAnsi="AGA Arabesque" w:cs="Akhbar MT"/>
          <w:b/>
          <w:bCs/>
          <w:sz w:val="40"/>
          <w:szCs w:val="40"/>
          <w:rtl/>
        </w:rPr>
        <w:t>-</w:t>
      </w:r>
      <w:r w:rsidRPr="00905C75">
        <w:rPr>
          <w:rFonts w:ascii="AGA Arabesque" w:hAnsi="AGA Arabesque" w:cs="Akhbar MT"/>
          <w:sz w:val="40"/>
          <w:szCs w:val="40"/>
          <w:rtl/>
        </w:rPr>
        <w:t xml:space="preserve"> أنه لا يجوز للعبد أن يقول هذا حلال وهذا حرام إلا بما علم أن الله </w:t>
      </w:r>
      <w:r w:rsidR="00F12EAA" w:rsidRPr="00812C66">
        <w:rPr>
          <w:rFonts w:ascii="AGA Arabesque" w:hAnsi="AGA Arabesque" w:cs="Akhbar MT" w:hint="cs"/>
          <w:b/>
          <w:bCs/>
          <w:sz w:val="40"/>
          <w:szCs w:val="40"/>
          <w:rtl/>
        </w:rPr>
        <w:t>-</w:t>
      </w:r>
      <w:r w:rsidRPr="00905C75">
        <w:rPr>
          <w:rFonts w:ascii="AGA Arabesque" w:hAnsi="AGA Arabesque" w:cs="Akhbar MT"/>
          <w:sz w:val="40"/>
          <w:szCs w:val="40"/>
          <w:rtl/>
        </w:rPr>
        <w:t xml:space="preserve"> سبحانه </w:t>
      </w:r>
      <w:r w:rsidRPr="00812C66">
        <w:rPr>
          <w:rFonts w:ascii="AGA Arabesque" w:hAnsi="AGA Arabesque" w:cs="Akhbar MT"/>
          <w:b/>
          <w:bCs/>
          <w:sz w:val="40"/>
          <w:szCs w:val="40"/>
          <w:rtl/>
        </w:rPr>
        <w:t>-</w:t>
      </w:r>
      <w:r w:rsidRPr="00905C75">
        <w:rPr>
          <w:rFonts w:ascii="AGA Arabesque" w:hAnsi="AGA Arabesque" w:cs="Akhbar MT"/>
          <w:sz w:val="40"/>
          <w:szCs w:val="40"/>
          <w:rtl/>
        </w:rPr>
        <w:t xml:space="preserve"> أحله وحرمه, وقال بعض السلف: ليتق أحدكم أن يقول أحل الله كذا وحرم كذا, فيقول الله له: كذبت لم أحل كذا ولم أحرم كذا, فلا ينبغي أن يقول لما لا يعلم ورود الوحي المبين بتحليله وتحريمه أحله الله وحرمه الله لمجرد التقليد أو بالتأويل".</w:t>
      </w:r>
    </w:p>
    <w:p w:rsidR="00882939" w:rsidRDefault="00ED0135" w:rsidP="000337F2">
      <w:pPr>
        <w:autoSpaceDE w:val="0"/>
        <w:autoSpaceDN w:val="0"/>
        <w:adjustRightInd w:val="0"/>
        <w:spacing w:after="0" w:line="600" w:lineRule="exact"/>
        <w:ind w:left="45"/>
        <w:jc w:val="both"/>
        <w:rPr>
          <w:rFonts w:ascii="AGA Arabesque" w:hAnsi="AGA Arabesque" w:cs="Akhbar MT"/>
          <w:b/>
          <w:bCs/>
          <w:sz w:val="40"/>
          <w:szCs w:val="40"/>
          <w:rtl/>
        </w:rPr>
      </w:pPr>
      <w:r>
        <w:rPr>
          <w:rFonts w:ascii="AGA Arabesque" w:hAnsi="AGA Arabesque" w:cs="Akhbar MT" w:hint="cs"/>
          <w:sz w:val="40"/>
          <w:szCs w:val="40"/>
          <w:rtl/>
        </w:rPr>
        <w:t>و</w:t>
      </w:r>
      <w:r w:rsidR="000B4565" w:rsidRPr="00905C75">
        <w:rPr>
          <w:rFonts w:ascii="AGA Arabesque" w:hAnsi="AGA Arabesque" w:cs="Akhbar MT"/>
          <w:sz w:val="40"/>
          <w:szCs w:val="40"/>
          <w:rtl/>
        </w:rPr>
        <w:t>قال</w:t>
      </w:r>
      <w:r w:rsidR="000B4565" w:rsidRPr="00905C75">
        <w:rPr>
          <w:rFonts w:ascii="AGA Arabesque" w:hAnsi="AGA Arabesque" w:cs="Akhbar MT" w:hint="cs"/>
          <w:sz w:val="40"/>
          <w:szCs w:val="40"/>
          <w:rtl/>
        </w:rPr>
        <w:t xml:space="preserve"> </w:t>
      </w:r>
      <w:r w:rsidR="000B4565" w:rsidRPr="00905C75">
        <w:rPr>
          <w:rFonts w:ascii="AGA Arabesque" w:hAnsi="AGA Arabesque" w:cs="Akhbar MT"/>
          <w:sz w:val="40"/>
          <w:szCs w:val="40"/>
          <w:rtl/>
        </w:rPr>
        <w:t>(في مدارج السالكين</w:t>
      </w:r>
      <w:r w:rsidR="00F12EAA">
        <w:rPr>
          <w:rFonts w:ascii="AGA Arabesque" w:hAnsi="AGA Arabesque" w:cs="Akhbar MT" w:hint="cs"/>
          <w:sz w:val="40"/>
          <w:szCs w:val="40"/>
          <w:rtl/>
        </w:rPr>
        <w:t>:</w:t>
      </w:r>
      <w:r w:rsidR="000B4565" w:rsidRPr="00905C75">
        <w:rPr>
          <w:rFonts w:ascii="AGA Arabesque" w:hAnsi="AGA Arabesque" w:cs="Akhbar MT"/>
          <w:sz w:val="40"/>
          <w:szCs w:val="40"/>
          <w:rtl/>
        </w:rPr>
        <w:t xml:space="preserve"> 1</w:t>
      </w:r>
      <w:r w:rsidR="000B4565" w:rsidRPr="00E66370">
        <w:rPr>
          <w:rFonts w:ascii="AGA Arabesque" w:hAnsi="AGA Arabesque" w:cs="Akhbar MT"/>
          <w:sz w:val="28"/>
          <w:szCs w:val="28"/>
          <w:rtl/>
        </w:rPr>
        <w:t>/</w:t>
      </w:r>
      <w:r w:rsidR="000B4565" w:rsidRPr="00905C75">
        <w:rPr>
          <w:rFonts w:ascii="AGA Arabesque" w:hAnsi="AGA Arabesque" w:cs="Akhbar MT"/>
          <w:sz w:val="40"/>
          <w:szCs w:val="40"/>
          <w:rtl/>
        </w:rPr>
        <w:t>372):</w:t>
      </w:r>
      <w:r w:rsidR="007F1E5E" w:rsidRPr="00905C75">
        <w:rPr>
          <w:rFonts w:ascii="AGA Arabesque" w:hAnsi="AGA Arabesque" w:cs="Akhbar MT" w:hint="cs"/>
          <w:sz w:val="40"/>
          <w:szCs w:val="40"/>
          <w:rtl/>
        </w:rPr>
        <w:t xml:space="preserve"> </w:t>
      </w:r>
      <w:r w:rsidR="008D6349" w:rsidRPr="00905C75">
        <w:rPr>
          <w:rFonts w:ascii="AGA Arabesque" w:hAnsi="AGA Arabesque" w:cs="Akhbar MT"/>
          <w:sz w:val="40"/>
          <w:szCs w:val="40"/>
          <w:rtl/>
        </w:rPr>
        <w:t>"</w:t>
      </w:r>
      <w:r w:rsidR="000B4565" w:rsidRPr="00905C75">
        <w:rPr>
          <w:rFonts w:ascii="AGA Arabesque" w:hAnsi="AGA Arabesque" w:cs="Akhbar MT"/>
          <w:sz w:val="40"/>
          <w:szCs w:val="40"/>
          <w:rtl/>
        </w:rPr>
        <w:t>وأما القول على الله بلا علم فهو أشد هذه المحرمات تحريماً, وأعظمها إثماً, ولهذا ذكر في المرتبة الرابعة من المحرمات التي اتفقت عليها الشرائع والأديان ولا تباح بحال, بل لا تكون إلا محرمة, وليست كالميتة والدم ولحم الخنزير الذي يباح في حال دون حال؛</w:t>
      </w:r>
      <w:r w:rsidR="005E4568">
        <w:rPr>
          <w:rFonts w:ascii="AGA Arabesque" w:hAnsi="AGA Arabesque" w:cs="Akhbar MT" w:hint="cs"/>
          <w:sz w:val="40"/>
          <w:szCs w:val="40"/>
          <w:rtl/>
        </w:rPr>
        <w:t xml:space="preserve"> </w:t>
      </w:r>
      <w:r w:rsidR="000B4565" w:rsidRPr="00905C75">
        <w:rPr>
          <w:rFonts w:ascii="AGA Arabesque" w:hAnsi="AGA Arabesque" w:cs="Akhbar MT"/>
          <w:sz w:val="40"/>
          <w:szCs w:val="40"/>
          <w:rtl/>
        </w:rPr>
        <w:t>فإن المحرمات نوعان:</w:t>
      </w:r>
    </w:p>
    <w:p w:rsidR="00882939" w:rsidRDefault="000B4565" w:rsidP="009B72E6">
      <w:pPr>
        <w:autoSpaceDE w:val="0"/>
        <w:autoSpaceDN w:val="0"/>
        <w:adjustRightInd w:val="0"/>
        <w:spacing w:after="0" w:line="600" w:lineRule="exact"/>
        <w:ind w:left="45"/>
        <w:jc w:val="both"/>
        <w:rPr>
          <w:rFonts w:ascii="AGA Arabesque" w:hAnsi="AGA Arabesque" w:cs="Akhbar MT"/>
          <w:b/>
          <w:bCs/>
          <w:sz w:val="40"/>
          <w:szCs w:val="40"/>
          <w:rtl/>
        </w:rPr>
      </w:pPr>
      <w:r w:rsidRPr="00905C75">
        <w:rPr>
          <w:rFonts w:ascii="AGA Arabesque" w:hAnsi="AGA Arabesque" w:cs="Akhbar MT"/>
          <w:sz w:val="40"/>
          <w:szCs w:val="40"/>
          <w:rtl/>
        </w:rPr>
        <w:t xml:space="preserve">محرم لذاته لا يباح بحال, ومحرم تحريماً عارضاً في وقت دون وقت, قال الله </w:t>
      </w:r>
      <w:r w:rsidR="00F12EAA" w:rsidRPr="00812C66">
        <w:rPr>
          <w:rFonts w:ascii="AGA Arabesque" w:hAnsi="AGA Arabesque" w:cs="Akhbar MT" w:hint="cs"/>
          <w:b/>
          <w:bCs/>
          <w:sz w:val="40"/>
          <w:szCs w:val="40"/>
          <w:rtl/>
        </w:rPr>
        <w:t>-</w:t>
      </w:r>
      <w:r w:rsidRPr="00905C75">
        <w:rPr>
          <w:rFonts w:ascii="AGA Arabesque" w:hAnsi="AGA Arabesque" w:cs="Akhbar MT"/>
          <w:sz w:val="40"/>
          <w:szCs w:val="40"/>
          <w:rtl/>
        </w:rPr>
        <w:t xml:space="preserve"> تعالى </w:t>
      </w:r>
      <w:r w:rsidRPr="00812C66">
        <w:rPr>
          <w:rFonts w:ascii="AGA Arabesque" w:hAnsi="AGA Arabesque" w:cs="Akhbar MT"/>
          <w:b/>
          <w:bCs/>
          <w:sz w:val="40"/>
          <w:szCs w:val="40"/>
          <w:rtl/>
        </w:rPr>
        <w:t>-</w:t>
      </w:r>
      <w:r w:rsidRPr="00905C75">
        <w:rPr>
          <w:rFonts w:ascii="AGA Arabesque" w:hAnsi="AGA Arabesque" w:cs="Akhbar MT"/>
          <w:sz w:val="40"/>
          <w:szCs w:val="40"/>
          <w:rtl/>
        </w:rPr>
        <w:t xml:space="preserve"> في المحرم لذاته:</w:t>
      </w:r>
      <w:r w:rsidR="007D62DC" w:rsidRPr="00905C75">
        <w:rPr>
          <w:rFonts w:ascii="AGA Arabesque" w:hAnsi="AGA Arabesque" w:cs="Akhbar MT" w:hint="cs"/>
          <w:sz w:val="40"/>
          <w:szCs w:val="40"/>
          <w:rtl/>
        </w:rPr>
        <w:t xml:space="preserve"> </w:t>
      </w:r>
      <w:r w:rsidRPr="00905C75">
        <w:rPr>
          <w:rFonts w:ascii="AGA Arabesque" w:hAnsi="AGA Arabesque" w:cs="Akhbar MT"/>
          <w:sz w:val="40"/>
          <w:szCs w:val="40"/>
        </w:rPr>
        <w:sym w:font="AGA Arabesque" w:char="F05D"/>
      </w:r>
      <w:r w:rsidRPr="00905C75">
        <w:rPr>
          <w:rFonts w:ascii="AGA Arabesque" w:hAnsi="AGA Arabesque" w:cs="Akhbar MT"/>
          <w:sz w:val="40"/>
          <w:szCs w:val="40"/>
          <w:rtl/>
        </w:rPr>
        <w:t>قُلْ إِنَّمَا حَرَّمَ رَبِّيَ الْفَوَاحِشَ مَا ظَهَرَ مِنْهَا وَمَا بَطَنَ</w:t>
      </w:r>
      <w:r w:rsidRPr="00905C75">
        <w:rPr>
          <w:rFonts w:ascii="AGA Arabesque" w:hAnsi="AGA Arabesque" w:cs="Akhbar MT"/>
          <w:sz w:val="40"/>
          <w:szCs w:val="40"/>
        </w:rPr>
        <w:sym w:font="AGA Arabesque" w:char="F05B"/>
      </w:r>
      <w:r w:rsidRPr="00905C75">
        <w:rPr>
          <w:rFonts w:ascii="AGA Arabesque" w:hAnsi="AGA Arabesque" w:cs="Akhbar MT"/>
          <w:sz w:val="40"/>
          <w:szCs w:val="40"/>
          <w:rtl/>
        </w:rPr>
        <w:t>, ثم انتقل منه إلى ما هو أعظم منه, فقال:</w:t>
      </w:r>
      <w:r w:rsidR="007D62DC" w:rsidRPr="00905C75">
        <w:rPr>
          <w:rFonts w:ascii="AGA Arabesque" w:hAnsi="AGA Arabesque" w:cs="Akhbar MT" w:hint="cs"/>
          <w:sz w:val="40"/>
          <w:szCs w:val="40"/>
          <w:rtl/>
        </w:rPr>
        <w:t xml:space="preserve"> </w:t>
      </w:r>
      <w:r w:rsidRPr="00905C75">
        <w:rPr>
          <w:rFonts w:ascii="AGA Arabesque" w:hAnsi="AGA Arabesque" w:cs="Akhbar MT"/>
          <w:sz w:val="40"/>
          <w:szCs w:val="40"/>
        </w:rPr>
        <w:sym w:font="AGA Arabesque" w:char="F05D"/>
      </w:r>
      <w:r w:rsidRPr="00905C75">
        <w:rPr>
          <w:rFonts w:ascii="AGA Arabesque" w:hAnsi="AGA Arabesque" w:cs="Akhbar MT"/>
          <w:sz w:val="40"/>
          <w:szCs w:val="40"/>
          <w:rtl/>
        </w:rPr>
        <w:t>وَالْإِثْمَ وَالْبَغْيَ بِغَيْرِ الْحَقِّ</w:t>
      </w:r>
      <w:r w:rsidRPr="00905C75">
        <w:rPr>
          <w:rFonts w:ascii="AGA Arabesque" w:hAnsi="AGA Arabesque" w:cs="Akhbar MT"/>
          <w:sz w:val="40"/>
          <w:szCs w:val="40"/>
        </w:rPr>
        <w:sym w:font="AGA Arabesque" w:char="F05B"/>
      </w:r>
      <w:r w:rsidRPr="00905C75">
        <w:rPr>
          <w:rFonts w:ascii="AGA Arabesque" w:hAnsi="AGA Arabesque" w:cs="Akhbar MT"/>
          <w:sz w:val="40"/>
          <w:szCs w:val="40"/>
          <w:rtl/>
        </w:rPr>
        <w:t>, ثم انتقل منه إلى ما هو أعظم منه, فقال:</w:t>
      </w:r>
      <w:r w:rsidR="00001575" w:rsidRPr="00905C75">
        <w:rPr>
          <w:rFonts w:ascii="AGA Arabesque" w:hAnsi="AGA Arabesque" w:cs="Akhbar MT" w:hint="cs"/>
          <w:sz w:val="40"/>
          <w:szCs w:val="40"/>
          <w:rtl/>
        </w:rPr>
        <w:t xml:space="preserve"> </w:t>
      </w:r>
      <w:r w:rsidR="00AF395F">
        <w:rPr>
          <w:rFonts w:ascii="AGA Arabesque" w:hAnsi="AGA Arabesque" w:cs="Akhbar MT" w:hint="cs"/>
          <w:sz w:val="40"/>
          <w:szCs w:val="40"/>
        </w:rPr>
        <w:sym w:font="AGA Arabesque" w:char="F05D"/>
      </w:r>
      <w:r w:rsidRPr="00905C75">
        <w:rPr>
          <w:rFonts w:ascii="AGA Arabesque" w:hAnsi="AGA Arabesque" w:cs="Akhbar MT"/>
          <w:sz w:val="40"/>
          <w:szCs w:val="40"/>
          <w:rtl/>
        </w:rPr>
        <w:t>وَأَنْ تُشْرِكُوا بِاللَّهِ مَا لَمْ يُنَزِّلْ بِهِ سُلْطَانًا</w:t>
      </w:r>
      <w:r w:rsidR="00AF395F">
        <w:rPr>
          <w:rFonts w:ascii="AGA Arabesque" w:hAnsi="AGA Arabesque" w:cs="Akhbar MT" w:hint="cs"/>
          <w:sz w:val="40"/>
          <w:szCs w:val="40"/>
        </w:rPr>
        <w:sym w:font="AGA Arabesque" w:char="F05B"/>
      </w:r>
      <w:r w:rsidRPr="00905C75">
        <w:rPr>
          <w:rFonts w:ascii="AGA Arabesque" w:hAnsi="AGA Arabesque" w:cs="Akhbar MT" w:hint="cs"/>
          <w:sz w:val="40"/>
          <w:szCs w:val="40"/>
          <w:rtl/>
        </w:rPr>
        <w:t xml:space="preserve"> ثم </w:t>
      </w:r>
      <w:r w:rsidRPr="00905C75">
        <w:rPr>
          <w:rFonts w:ascii="AGA Arabesque" w:hAnsi="AGA Arabesque" w:cs="Akhbar MT" w:hint="cs"/>
          <w:sz w:val="40"/>
          <w:szCs w:val="40"/>
          <w:rtl/>
        </w:rPr>
        <w:lastRenderedPageBreak/>
        <w:t>انتقل منه إلى ما</w:t>
      </w:r>
      <w:r w:rsidR="007A7BA7" w:rsidRPr="00905C75">
        <w:rPr>
          <w:rFonts w:ascii="AGA Arabesque" w:hAnsi="AGA Arabesque" w:cs="Akhbar MT" w:hint="cs"/>
          <w:sz w:val="40"/>
          <w:szCs w:val="40"/>
          <w:rtl/>
        </w:rPr>
        <w:t xml:space="preserve"> </w:t>
      </w:r>
      <w:r w:rsidR="000F3321">
        <w:rPr>
          <w:rFonts w:ascii="AGA Arabesque" w:hAnsi="AGA Arabesque" w:cs="Akhbar MT" w:hint="cs"/>
          <w:sz w:val="40"/>
          <w:szCs w:val="40"/>
          <w:rtl/>
        </w:rPr>
        <w:t>هو أعظم منه فقال</w:t>
      </w:r>
      <w:r w:rsidRPr="00905C75">
        <w:rPr>
          <w:rFonts w:ascii="AGA Arabesque" w:hAnsi="AGA Arabesque" w:cs="Akhbar MT" w:hint="cs"/>
          <w:sz w:val="40"/>
          <w:szCs w:val="40"/>
          <w:rtl/>
        </w:rPr>
        <w:t>:</w:t>
      </w:r>
      <w:r w:rsidR="007D62DC" w:rsidRPr="00905C75">
        <w:rPr>
          <w:rFonts w:ascii="AGA Arabesque" w:hAnsi="AGA Arabesque" w:cs="Akhbar MT" w:hint="cs"/>
          <w:sz w:val="40"/>
          <w:szCs w:val="40"/>
          <w:rtl/>
        </w:rPr>
        <w:t xml:space="preserve"> </w:t>
      </w:r>
      <w:r w:rsidR="00AF395F">
        <w:rPr>
          <w:rFonts w:ascii="AGA Arabesque" w:hAnsi="AGA Arabesque" w:cs="Akhbar MT"/>
          <w:sz w:val="40"/>
          <w:szCs w:val="40"/>
        </w:rPr>
        <w:sym w:font="AGA Arabesque" w:char="F05D"/>
      </w:r>
      <w:r w:rsidRPr="00905C75">
        <w:rPr>
          <w:rFonts w:ascii="AGA Arabesque" w:hAnsi="AGA Arabesque" w:cs="Akhbar MT"/>
          <w:sz w:val="40"/>
          <w:szCs w:val="40"/>
          <w:rtl/>
        </w:rPr>
        <w:t>وَأَنْ تَقُولُوا عَلَى اللَّهِ مَا لَا تَعْلَمُون</w:t>
      </w:r>
      <w:r w:rsidRPr="00905C75">
        <w:rPr>
          <w:rFonts w:ascii="AGA Arabesque" w:hAnsi="AGA Arabesque" w:cs="Akhbar MT"/>
          <w:sz w:val="40"/>
          <w:szCs w:val="40"/>
        </w:rPr>
        <w:sym w:font="AGA Arabesque" w:char="F05B"/>
      </w:r>
      <w:r w:rsidRPr="00905C75">
        <w:rPr>
          <w:rFonts w:ascii="AGA Arabesque" w:hAnsi="AGA Arabesque" w:cs="Akhbar MT" w:hint="cs"/>
          <w:sz w:val="40"/>
          <w:szCs w:val="40"/>
          <w:rtl/>
        </w:rPr>
        <w:t xml:space="preserve">، </w:t>
      </w:r>
      <w:r w:rsidRPr="00905C75">
        <w:rPr>
          <w:rFonts w:ascii="AGA Arabesque" w:hAnsi="AGA Arabesque" w:cs="Akhbar MT"/>
          <w:sz w:val="40"/>
          <w:szCs w:val="40"/>
          <w:rtl/>
        </w:rPr>
        <w:t>فهذا أعظم المحرمات عند الله وأشدها إثماً؛ فإنه يتضمن الكذب على الله ونسبته إلى ما لا يليق به, وتغيير دينه وتبديله, ونفي ما أثبته وإثبات ما نفاه, وتحقيق ما أبطله وإبطال ما حققه</w:t>
      </w:r>
      <w:r w:rsidRPr="00905C75">
        <w:rPr>
          <w:rFonts w:ascii="AGA Arabesque" w:hAnsi="AGA Arabesque" w:cs="Akhbar MT" w:hint="cs"/>
          <w:sz w:val="40"/>
          <w:szCs w:val="40"/>
          <w:rtl/>
        </w:rPr>
        <w:t>،</w:t>
      </w:r>
      <w:r w:rsidRPr="00905C75">
        <w:rPr>
          <w:rFonts w:ascii="AGA Arabesque" w:hAnsi="AGA Arabesque" w:cs="Akhbar MT"/>
          <w:sz w:val="40"/>
          <w:szCs w:val="40"/>
          <w:rtl/>
        </w:rPr>
        <w:t xml:space="preserve"> وعداوة من والاه وموالاة من عاداه</w:t>
      </w:r>
      <w:r w:rsidRPr="00905C75">
        <w:rPr>
          <w:rFonts w:ascii="AGA Arabesque" w:hAnsi="AGA Arabesque" w:cs="Akhbar MT" w:hint="cs"/>
          <w:sz w:val="40"/>
          <w:szCs w:val="40"/>
          <w:rtl/>
        </w:rPr>
        <w:t>،</w:t>
      </w:r>
      <w:r w:rsidRPr="00905C75">
        <w:rPr>
          <w:rFonts w:ascii="AGA Arabesque" w:hAnsi="AGA Arabesque" w:cs="Akhbar MT"/>
          <w:sz w:val="40"/>
          <w:szCs w:val="40"/>
          <w:rtl/>
        </w:rPr>
        <w:t xml:space="preserve"> وحب ما أبغضه وبغض ما أحبه</w:t>
      </w:r>
      <w:r w:rsidRPr="00905C75">
        <w:rPr>
          <w:rFonts w:ascii="AGA Arabesque" w:hAnsi="AGA Arabesque" w:cs="Akhbar MT" w:hint="cs"/>
          <w:sz w:val="40"/>
          <w:szCs w:val="40"/>
          <w:rtl/>
        </w:rPr>
        <w:t>،</w:t>
      </w:r>
      <w:r w:rsidRPr="00905C75">
        <w:rPr>
          <w:rFonts w:ascii="AGA Arabesque" w:hAnsi="AGA Arabesque" w:cs="Akhbar MT"/>
          <w:sz w:val="40"/>
          <w:szCs w:val="40"/>
          <w:rtl/>
        </w:rPr>
        <w:t xml:space="preserve"> ووصفه بما لا يليق به في ذاته وصفاته وأقواله وأفعاله, فليس في أجناس المحرمات أعظم </w:t>
      </w:r>
      <w:r w:rsidRPr="00291E4A">
        <w:rPr>
          <w:rFonts w:ascii="AGA Arabesque" w:hAnsi="AGA Arabesque" w:cs="Akhbar MT"/>
          <w:b/>
          <w:bCs/>
          <w:sz w:val="40"/>
          <w:szCs w:val="40"/>
          <w:rtl/>
        </w:rPr>
        <w:t>-</w:t>
      </w:r>
      <w:r w:rsidRPr="00905C75">
        <w:rPr>
          <w:rFonts w:ascii="AGA Arabesque" w:hAnsi="AGA Arabesque" w:cs="Akhbar MT"/>
          <w:sz w:val="40"/>
          <w:szCs w:val="40"/>
          <w:rtl/>
        </w:rPr>
        <w:t xml:space="preserve"> عند الله </w:t>
      </w:r>
      <w:r w:rsidRPr="00291E4A">
        <w:rPr>
          <w:rFonts w:ascii="AGA Arabesque" w:hAnsi="AGA Arabesque" w:cs="Akhbar MT"/>
          <w:b/>
          <w:bCs/>
          <w:sz w:val="40"/>
          <w:szCs w:val="40"/>
          <w:rtl/>
        </w:rPr>
        <w:t>-</w:t>
      </w:r>
      <w:r w:rsidRPr="00905C75">
        <w:rPr>
          <w:rFonts w:ascii="AGA Arabesque" w:hAnsi="AGA Arabesque" w:cs="Akhbar MT"/>
          <w:sz w:val="40"/>
          <w:szCs w:val="40"/>
          <w:rtl/>
        </w:rPr>
        <w:t xml:space="preserve"> منه, ولا أشد إثماً, وهو أصل الشرك والكفر, وعليه أسست البدع والضلالات؛ فكل بدعة مضلة في الدين أساسها القول على الله بلا علم".</w:t>
      </w:r>
    </w:p>
    <w:p w:rsidR="005C05D9" w:rsidRDefault="000B4565" w:rsidP="000337F2">
      <w:pPr>
        <w:autoSpaceDE w:val="0"/>
        <w:autoSpaceDN w:val="0"/>
        <w:adjustRightInd w:val="0"/>
        <w:spacing w:after="0" w:line="600" w:lineRule="exact"/>
        <w:ind w:left="45"/>
        <w:jc w:val="both"/>
        <w:rPr>
          <w:rFonts w:ascii="AGA Arabesque" w:hAnsi="AGA Arabesque" w:cs="Akhbar MT"/>
          <w:b/>
          <w:bCs/>
          <w:sz w:val="40"/>
          <w:szCs w:val="40"/>
          <w:rtl/>
        </w:rPr>
      </w:pPr>
      <w:r w:rsidRPr="00905C75">
        <w:rPr>
          <w:rFonts w:ascii="Arial" w:hAnsi="Arial" w:cs="Akhbar MT" w:hint="cs"/>
          <w:sz w:val="40"/>
          <w:szCs w:val="40"/>
          <w:rtl/>
        </w:rPr>
        <w:t xml:space="preserve">وقال سماحة شيخنا </w:t>
      </w:r>
      <w:r w:rsidR="00431D02">
        <w:rPr>
          <w:rFonts w:ascii="Arial" w:hAnsi="Arial" w:cs="Akhbar MT" w:hint="cs"/>
          <w:sz w:val="40"/>
          <w:szCs w:val="40"/>
          <w:rtl/>
        </w:rPr>
        <w:t xml:space="preserve">الإمام </w:t>
      </w:r>
      <w:r w:rsidRPr="00905C75">
        <w:rPr>
          <w:rFonts w:ascii="Arial" w:hAnsi="Arial" w:cs="Akhbar MT" w:hint="cs"/>
          <w:sz w:val="40"/>
          <w:szCs w:val="40"/>
          <w:rtl/>
        </w:rPr>
        <w:t>عبد العزيز بن</w:t>
      </w:r>
      <w:r w:rsidR="00426C8B" w:rsidRPr="00905C75">
        <w:rPr>
          <w:rFonts w:ascii="Arial" w:hAnsi="Arial" w:cs="Akhbar MT" w:hint="cs"/>
          <w:sz w:val="40"/>
          <w:szCs w:val="40"/>
          <w:rtl/>
        </w:rPr>
        <w:t xml:space="preserve"> عبدالله بن</w:t>
      </w:r>
      <w:r w:rsidRPr="00905C75">
        <w:rPr>
          <w:rFonts w:ascii="Arial" w:hAnsi="Arial" w:cs="Akhbar MT" w:hint="cs"/>
          <w:sz w:val="40"/>
          <w:szCs w:val="40"/>
          <w:rtl/>
        </w:rPr>
        <w:t xml:space="preserve"> باز</w:t>
      </w:r>
      <w:r w:rsidR="00A42655">
        <w:rPr>
          <w:rFonts w:ascii="Arial" w:hAnsi="Arial" w:cs="Akhbar MT" w:hint="cs"/>
          <w:sz w:val="40"/>
          <w:szCs w:val="40"/>
          <w:rtl/>
        </w:rPr>
        <w:t xml:space="preserve"> </w:t>
      </w:r>
      <w:r w:rsidRPr="00812C66">
        <w:rPr>
          <w:rFonts w:ascii="Arial" w:hAnsi="Arial" w:cs="Akhbar MT" w:hint="cs"/>
          <w:b/>
          <w:bCs/>
          <w:sz w:val="40"/>
          <w:szCs w:val="40"/>
          <w:rtl/>
        </w:rPr>
        <w:t>-</w:t>
      </w:r>
      <w:r w:rsidRPr="00905C75">
        <w:rPr>
          <w:rFonts w:ascii="Arial" w:hAnsi="Arial" w:cs="Akhbar MT" w:hint="cs"/>
          <w:sz w:val="40"/>
          <w:szCs w:val="40"/>
          <w:rtl/>
        </w:rPr>
        <w:t xml:space="preserve"> رحمه الله </w:t>
      </w:r>
      <w:r w:rsidRPr="00812C66">
        <w:rPr>
          <w:rFonts w:ascii="Arial" w:hAnsi="Arial" w:cs="Akhbar MT" w:hint="cs"/>
          <w:b/>
          <w:bCs/>
          <w:sz w:val="40"/>
          <w:szCs w:val="40"/>
          <w:rtl/>
        </w:rPr>
        <w:t>-</w:t>
      </w:r>
      <w:r w:rsidRPr="00905C75">
        <w:rPr>
          <w:rFonts w:ascii="Arial" w:hAnsi="Arial" w:cs="Akhbar MT" w:hint="cs"/>
          <w:sz w:val="40"/>
          <w:szCs w:val="40"/>
          <w:rtl/>
        </w:rPr>
        <w:t xml:space="preserve"> (في مجموع فتاواه</w:t>
      </w:r>
      <w:r w:rsidR="00DC50EB">
        <w:rPr>
          <w:rFonts w:ascii="Arial" w:hAnsi="Arial" w:cs="Akhbar MT" w:hint="cs"/>
          <w:sz w:val="40"/>
          <w:szCs w:val="40"/>
          <w:rtl/>
        </w:rPr>
        <w:t>:</w:t>
      </w:r>
      <w:r w:rsidRPr="00905C75">
        <w:rPr>
          <w:rFonts w:ascii="Arial" w:hAnsi="Arial" w:cs="Akhbar MT" w:hint="cs"/>
          <w:sz w:val="40"/>
          <w:szCs w:val="40"/>
          <w:rtl/>
        </w:rPr>
        <w:t xml:space="preserve"> 3</w:t>
      </w:r>
      <w:r w:rsidRPr="00E66370">
        <w:rPr>
          <w:rFonts w:ascii="Arial" w:hAnsi="Arial" w:cs="Akhbar MT" w:hint="cs"/>
          <w:sz w:val="28"/>
          <w:szCs w:val="28"/>
          <w:rtl/>
        </w:rPr>
        <w:t>/</w:t>
      </w:r>
      <w:r w:rsidRPr="00905C75">
        <w:rPr>
          <w:rFonts w:ascii="Arial" w:hAnsi="Arial" w:cs="Akhbar MT" w:hint="cs"/>
          <w:sz w:val="40"/>
          <w:szCs w:val="40"/>
          <w:rtl/>
        </w:rPr>
        <w:t>219):</w:t>
      </w:r>
      <w:r w:rsidR="001C12B1" w:rsidRPr="00905C75">
        <w:rPr>
          <w:rFonts w:ascii="Arial" w:hAnsi="Arial" w:cs="Akhbar MT" w:hint="cs"/>
          <w:sz w:val="40"/>
          <w:szCs w:val="40"/>
          <w:rtl/>
        </w:rPr>
        <w:t xml:space="preserve"> </w:t>
      </w:r>
      <w:r w:rsidRPr="00905C75">
        <w:rPr>
          <w:rFonts w:ascii="Arial" w:hAnsi="Arial" w:cs="Akhbar MT" w:hint="cs"/>
          <w:sz w:val="40"/>
          <w:szCs w:val="40"/>
          <w:rtl/>
        </w:rPr>
        <w:t xml:space="preserve">"ومن أعظم الجرائم الفتوى بغير علم، فكم ضل بها من ضل، وهلك بها من هلك ولا سيما إذا كانت الفتوى معلنة على رؤوس الأشهاد، وممن قد يغتر به بعض الناس؛ فإن الخطر بذلك عظيم، والعواقب وخيمة، وعلى المفتي بغير علم مثل آثام من تبعه، كما روي عن النبي صلى الله عليه وسلم أنه قال: </w:t>
      </w:r>
      <w:r w:rsidR="00647E67">
        <w:rPr>
          <w:rFonts w:ascii="Arial" w:eastAsia="Calibri" w:hAnsi="Arial" w:cs="Aharoni" w:hint="cs"/>
          <w:color w:val="000000"/>
          <w:sz w:val="40"/>
          <w:szCs w:val="40"/>
          <w:rtl/>
        </w:rPr>
        <w:t>«</w:t>
      </w:r>
      <w:r w:rsidRPr="00905C75">
        <w:rPr>
          <w:rFonts w:ascii="Arial" w:hAnsi="Arial" w:cs="Akhbar MT" w:hint="cs"/>
          <w:sz w:val="40"/>
          <w:szCs w:val="40"/>
          <w:rtl/>
        </w:rPr>
        <w:t>من أفتي بفتيا غير ثبت فإنما إثمه على من أفتاه</w:t>
      </w:r>
      <w:r w:rsidR="00647E67">
        <w:rPr>
          <w:rFonts w:ascii="Arial" w:eastAsia="Calibri" w:hAnsi="Arial" w:cs="Aharoni" w:hint="cs"/>
          <w:color w:val="000000"/>
          <w:sz w:val="40"/>
          <w:szCs w:val="40"/>
          <w:rtl/>
        </w:rPr>
        <w:t>»</w:t>
      </w:r>
      <w:r w:rsidRPr="00905C75">
        <w:rPr>
          <w:rFonts w:ascii="Arial" w:hAnsi="Arial" w:cs="Akhbar MT" w:hint="cs"/>
          <w:sz w:val="40"/>
          <w:szCs w:val="40"/>
          <w:rtl/>
        </w:rPr>
        <w:t>، وصح عن النبي صلى الله عليه وسلم أنه قال:</w:t>
      </w:r>
      <w:r w:rsidR="00B505F0">
        <w:rPr>
          <w:rFonts w:ascii="Arial" w:eastAsia="Calibri" w:hAnsi="Arial" w:hint="cs"/>
          <w:color w:val="000000"/>
          <w:sz w:val="40"/>
          <w:szCs w:val="40"/>
          <w:rtl/>
        </w:rPr>
        <w:t xml:space="preserve"> </w:t>
      </w:r>
      <w:r w:rsidR="00426009">
        <w:rPr>
          <w:rFonts w:ascii="Arial" w:eastAsia="Calibri" w:hAnsi="Arial" w:cs="Aharoni" w:hint="cs"/>
          <w:color w:val="000000"/>
          <w:sz w:val="40"/>
          <w:szCs w:val="40"/>
          <w:rtl/>
        </w:rPr>
        <w:t>«</w:t>
      </w:r>
      <w:r w:rsidRPr="00905C75">
        <w:rPr>
          <w:rFonts w:ascii="Arial" w:hAnsi="Arial" w:cs="Akhbar MT" w:hint="cs"/>
          <w:sz w:val="40"/>
          <w:szCs w:val="40"/>
          <w:rtl/>
        </w:rPr>
        <w:t>من دعا إلى ضلالة كان عليه من الإثم مثل آثام من تبعه لا ينقص ذلك من آثامهم شيئاً</w:t>
      </w:r>
      <w:r w:rsidR="00426009">
        <w:rPr>
          <w:rFonts w:ascii="Arial" w:eastAsia="Calibri" w:hAnsi="Arial" w:cs="Aharoni" w:hint="cs"/>
          <w:color w:val="000000"/>
          <w:sz w:val="40"/>
          <w:szCs w:val="40"/>
          <w:rtl/>
        </w:rPr>
        <w:t>»</w:t>
      </w:r>
      <w:r w:rsidRPr="00905C75">
        <w:rPr>
          <w:rFonts w:ascii="Arial" w:hAnsi="Arial" w:cs="Akhbar MT" w:hint="cs"/>
          <w:sz w:val="40"/>
          <w:szCs w:val="40"/>
          <w:rtl/>
        </w:rPr>
        <w:t>.</w:t>
      </w:r>
    </w:p>
    <w:p w:rsidR="00882939" w:rsidRPr="005C05D9" w:rsidRDefault="000B4565" w:rsidP="000337F2">
      <w:pPr>
        <w:autoSpaceDE w:val="0"/>
        <w:autoSpaceDN w:val="0"/>
        <w:adjustRightInd w:val="0"/>
        <w:spacing w:after="0" w:line="600" w:lineRule="exact"/>
        <w:ind w:left="45"/>
        <w:jc w:val="both"/>
        <w:rPr>
          <w:rFonts w:ascii="AGA Arabesque" w:hAnsi="AGA Arabesque" w:cs="Akhbar MT"/>
          <w:b/>
          <w:bCs/>
          <w:sz w:val="40"/>
          <w:szCs w:val="40"/>
          <w:rtl/>
        </w:rPr>
      </w:pPr>
      <w:r w:rsidRPr="00905C75">
        <w:rPr>
          <w:rFonts w:ascii="Arial" w:hAnsi="Arial" w:cs="Akhbar MT" w:hint="cs"/>
          <w:sz w:val="40"/>
          <w:szCs w:val="40"/>
          <w:rtl/>
        </w:rPr>
        <w:t>وقد أ</w:t>
      </w:r>
      <w:r w:rsidR="001143E1">
        <w:rPr>
          <w:rFonts w:ascii="Arial" w:hAnsi="Arial" w:cs="Akhbar MT" w:hint="cs"/>
          <w:sz w:val="40"/>
          <w:szCs w:val="40"/>
          <w:rtl/>
        </w:rPr>
        <w:t xml:space="preserve">بان </w:t>
      </w:r>
      <w:r w:rsidRPr="00905C75">
        <w:rPr>
          <w:rFonts w:ascii="Arial" w:hAnsi="Arial" w:cs="Akhbar MT" w:hint="cs"/>
          <w:sz w:val="40"/>
          <w:szCs w:val="40"/>
          <w:rtl/>
        </w:rPr>
        <w:t xml:space="preserve"> الله </w:t>
      </w:r>
      <w:r w:rsidRPr="006E434D">
        <w:rPr>
          <w:rFonts w:ascii="Arial" w:hAnsi="Arial" w:cs="Akhbar MT" w:hint="cs"/>
          <w:b/>
          <w:bCs/>
          <w:sz w:val="40"/>
          <w:szCs w:val="40"/>
          <w:rtl/>
        </w:rPr>
        <w:t>-</w:t>
      </w:r>
      <w:r w:rsidRPr="00905C75">
        <w:rPr>
          <w:rFonts w:ascii="Arial" w:hAnsi="Arial" w:cs="Akhbar MT" w:hint="cs"/>
          <w:sz w:val="40"/>
          <w:szCs w:val="40"/>
          <w:rtl/>
        </w:rPr>
        <w:t xml:space="preserve"> سبحانه وتعالى </w:t>
      </w:r>
      <w:r w:rsidRPr="006E434D">
        <w:rPr>
          <w:rFonts w:ascii="Arial" w:hAnsi="Arial" w:cs="Akhbar MT" w:hint="cs"/>
          <w:b/>
          <w:bCs/>
          <w:sz w:val="40"/>
          <w:szCs w:val="40"/>
          <w:rtl/>
        </w:rPr>
        <w:t>-</w:t>
      </w:r>
      <w:r w:rsidRPr="00905C75">
        <w:rPr>
          <w:rFonts w:ascii="Arial" w:hAnsi="Arial" w:cs="Akhbar MT" w:hint="cs"/>
          <w:sz w:val="40"/>
          <w:szCs w:val="40"/>
          <w:rtl/>
        </w:rPr>
        <w:t xml:space="preserve"> </w:t>
      </w:r>
      <w:r w:rsidR="001143E1">
        <w:rPr>
          <w:rFonts w:ascii="Arial" w:hAnsi="Arial" w:cs="Akhbar MT" w:hint="cs"/>
          <w:sz w:val="40"/>
          <w:szCs w:val="40"/>
          <w:rtl/>
        </w:rPr>
        <w:t>خطر</w:t>
      </w:r>
      <w:r w:rsidRPr="00905C75">
        <w:rPr>
          <w:rFonts w:ascii="Arial" w:hAnsi="Arial" w:cs="Akhbar MT" w:hint="cs"/>
          <w:sz w:val="40"/>
          <w:szCs w:val="40"/>
          <w:rtl/>
        </w:rPr>
        <w:t xml:space="preserve"> الفتوى بغير علم، وحذر عباده منها، وبين أنها من </w:t>
      </w:r>
      <w:r w:rsidR="001143E1">
        <w:rPr>
          <w:rFonts w:ascii="Arial" w:hAnsi="Arial" w:cs="Akhbar MT" w:hint="cs"/>
          <w:sz w:val="40"/>
          <w:szCs w:val="40"/>
          <w:rtl/>
        </w:rPr>
        <w:t xml:space="preserve">خطوات </w:t>
      </w:r>
      <w:r w:rsidRPr="00905C75">
        <w:rPr>
          <w:rFonts w:ascii="Arial" w:hAnsi="Arial" w:cs="Akhbar MT" w:hint="cs"/>
          <w:sz w:val="40"/>
          <w:szCs w:val="40"/>
          <w:rtl/>
        </w:rPr>
        <w:t xml:space="preserve">الشيطان، قال </w:t>
      </w:r>
      <w:r w:rsidRPr="006E434D">
        <w:rPr>
          <w:rFonts w:ascii="Arial" w:hAnsi="Arial" w:cs="Akhbar MT" w:hint="cs"/>
          <w:b/>
          <w:bCs/>
          <w:sz w:val="40"/>
          <w:szCs w:val="40"/>
          <w:rtl/>
        </w:rPr>
        <w:t>-</w:t>
      </w:r>
      <w:r w:rsidRPr="00905C75">
        <w:rPr>
          <w:rFonts w:ascii="Arial" w:hAnsi="Arial" w:cs="Akhbar MT" w:hint="cs"/>
          <w:sz w:val="40"/>
          <w:szCs w:val="40"/>
          <w:rtl/>
        </w:rPr>
        <w:t xml:space="preserve"> تعالى </w:t>
      </w:r>
      <w:r w:rsidRPr="006E434D">
        <w:rPr>
          <w:rFonts w:ascii="Arial" w:hAnsi="Arial" w:cs="Akhbar MT" w:hint="cs"/>
          <w:b/>
          <w:bCs/>
          <w:sz w:val="40"/>
          <w:szCs w:val="40"/>
          <w:rtl/>
        </w:rPr>
        <w:t>-</w:t>
      </w:r>
      <w:r w:rsidRPr="00905C75">
        <w:rPr>
          <w:rFonts w:ascii="Arial" w:hAnsi="Arial" w:cs="Akhbar MT" w:hint="cs"/>
          <w:sz w:val="40"/>
          <w:szCs w:val="40"/>
          <w:rtl/>
        </w:rPr>
        <w:t xml:space="preserve">: </w:t>
      </w:r>
      <w:r w:rsidRPr="00905C75">
        <w:rPr>
          <w:rFonts w:ascii="Arial" w:hAnsi="Arial" w:cs="Akhbar MT"/>
          <w:sz w:val="40"/>
          <w:szCs w:val="40"/>
        </w:rPr>
        <w:sym w:font="AGA Arabesque" w:char="005D"/>
      </w:r>
      <w:r w:rsidRPr="00905C75">
        <w:rPr>
          <w:rFonts w:ascii="Arial" w:hAnsi="Arial" w:cs="Akhbar MT" w:hint="cs"/>
          <w:sz w:val="40"/>
          <w:szCs w:val="40"/>
          <w:rtl/>
        </w:rPr>
        <w:t>قُلْ إِنَّمَا حَرَّمَ رَبِّيَ الْفَوَاحِشَ مَا ظَهَرَ مِنْهَا وَمَا بَطَنَ وَالْإِثْمَ وَالْبَغْيَ بِغَيْرِ الْحَقِّ وَأَنْ تُشْرِكُوا بِاللَّهِ مَا لَمْ يُنَزِّلْ بِهِ سُلْطَانًا وَأَنْ تَقُولُوا عَلَى اللَّهِ مَا لَا تَعْلَمُونَ</w:t>
      </w:r>
      <w:r w:rsidRPr="00905C75">
        <w:rPr>
          <w:rFonts w:ascii="Arial" w:hAnsi="Arial" w:cs="Akhbar MT"/>
          <w:sz w:val="40"/>
          <w:szCs w:val="40"/>
        </w:rPr>
        <w:sym w:font="AGA Arabesque" w:char="005B"/>
      </w:r>
      <w:r w:rsidRPr="00905C75">
        <w:rPr>
          <w:rFonts w:ascii="Arial" w:hAnsi="Arial" w:cs="Akhbar MT" w:hint="cs"/>
          <w:sz w:val="40"/>
          <w:szCs w:val="40"/>
          <w:rtl/>
        </w:rPr>
        <w:t>.</w:t>
      </w:r>
    </w:p>
    <w:p w:rsidR="000B4565" w:rsidRPr="00882939" w:rsidRDefault="000B4565" w:rsidP="00882939">
      <w:pPr>
        <w:spacing w:line="540" w:lineRule="exact"/>
        <w:jc w:val="both"/>
        <w:rPr>
          <w:rFonts w:ascii="Arial" w:hAnsi="Arial" w:cs="Akhbar MT"/>
          <w:sz w:val="40"/>
          <w:szCs w:val="40"/>
          <w:rtl/>
        </w:rPr>
      </w:pPr>
      <w:r w:rsidRPr="00905C75">
        <w:rPr>
          <w:rFonts w:ascii="Arial" w:hAnsi="Arial" w:cs="Akhbar MT" w:hint="cs"/>
          <w:sz w:val="40"/>
          <w:szCs w:val="40"/>
          <w:rtl/>
        </w:rPr>
        <w:t xml:space="preserve">وقال </w:t>
      </w:r>
      <w:r w:rsidRPr="00812C66">
        <w:rPr>
          <w:rFonts w:ascii="Arial" w:hAnsi="Arial" w:cs="Akhbar MT" w:hint="cs"/>
          <w:b/>
          <w:bCs/>
          <w:sz w:val="40"/>
          <w:szCs w:val="40"/>
          <w:rtl/>
        </w:rPr>
        <w:t>-</w:t>
      </w:r>
      <w:r w:rsidRPr="00905C75">
        <w:rPr>
          <w:rFonts w:ascii="Arial" w:hAnsi="Arial" w:cs="Akhbar MT" w:hint="cs"/>
          <w:sz w:val="40"/>
          <w:szCs w:val="40"/>
          <w:rtl/>
        </w:rPr>
        <w:t xml:space="preserve"> تعالى </w:t>
      </w:r>
      <w:r w:rsidRPr="00812C66">
        <w:rPr>
          <w:rFonts w:ascii="Arial" w:hAnsi="Arial" w:cs="Akhbar MT" w:hint="cs"/>
          <w:b/>
          <w:bCs/>
          <w:sz w:val="40"/>
          <w:szCs w:val="40"/>
          <w:rtl/>
        </w:rPr>
        <w:t>-</w:t>
      </w:r>
      <w:r w:rsidRPr="00905C75">
        <w:rPr>
          <w:rFonts w:ascii="Arial" w:hAnsi="Arial" w:cs="Akhbar MT" w:hint="cs"/>
          <w:sz w:val="40"/>
          <w:szCs w:val="40"/>
          <w:rtl/>
        </w:rPr>
        <w:t xml:space="preserve">: </w:t>
      </w:r>
      <w:r w:rsidRPr="00905C75">
        <w:rPr>
          <w:rFonts w:ascii="Arial" w:hAnsi="Arial" w:cs="Akhbar MT"/>
          <w:sz w:val="40"/>
          <w:szCs w:val="40"/>
        </w:rPr>
        <w:sym w:font="AGA Arabesque" w:char="005D"/>
      </w:r>
      <w:r w:rsidRPr="00905C75">
        <w:rPr>
          <w:rFonts w:ascii="Arial" w:hAnsi="Arial" w:cs="Akhbar MT" w:hint="cs"/>
          <w:sz w:val="40"/>
          <w:szCs w:val="40"/>
          <w:rtl/>
        </w:rPr>
        <w:t xml:space="preserve">يَا أَيُّهَا النَّاسُ كُلُوا مِمَّا فِي الْأَرْضِ حَلَالًا طَيِّبًا وَلَا تَتَّبِعُوا خُطُوَاتِ الشَّيْطَانِ إِنَّهُ لَكُمْ عَدُوٌّ مُبِينٌ </w:t>
      </w:r>
      <w:r w:rsidR="006E434D" w:rsidRPr="00235A3C">
        <w:rPr>
          <w:rFonts w:ascii="AGA Arabesque" w:hAnsi="AGA Arabesque" w:cs="Akhbar MT"/>
          <w:sz w:val="16"/>
          <w:szCs w:val="16"/>
        </w:rPr>
        <w:sym w:font="AGA Arabesque" w:char="F05F"/>
      </w:r>
      <w:r w:rsidRPr="00905C75">
        <w:rPr>
          <w:rFonts w:ascii="Arial" w:hAnsi="Arial" w:cs="Akhbar MT" w:hint="cs"/>
          <w:sz w:val="40"/>
          <w:szCs w:val="40"/>
          <w:rtl/>
        </w:rPr>
        <w:t xml:space="preserve"> إِنَّمَا يَأْمُرُكُمْ بِالسُّوءِ وَالْفَحْشَاءِ وَأَنْ تَقُولُوا عَلَى اللَّهِ مَا لَا تَعْلَمُونَ</w:t>
      </w:r>
      <w:r w:rsidRPr="00905C75">
        <w:rPr>
          <w:rFonts w:ascii="Arial" w:hAnsi="Arial" w:cs="Akhbar MT"/>
          <w:sz w:val="40"/>
          <w:szCs w:val="40"/>
        </w:rPr>
        <w:sym w:font="AGA Arabesque" w:char="005B"/>
      </w:r>
      <w:r w:rsidRPr="00905C75">
        <w:rPr>
          <w:rFonts w:ascii="AGA Arabesque" w:hAnsi="AGA Arabesque" w:cs="Akhbar MT" w:hint="cs"/>
          <w:sz w:val="40"/>
          <w:szCs w:val="40"/>
          <w:rtl/>
        </w:rPr>
        <w:t>".</w:t>
      </w:r>
    </w:p>
    <w:p w:rsidR="00D90E94" w:rsidRDefault="005C05D9" w:rsidP="00D90E94">
      <w:pPr>
        <w:autoSpaceDE w:val="0"/>
        <w:autoSpaceDN w:val="0"/>
        <w:adjustRightInd w:val="0"/>
        <w:spacing w:after="0" w:line="600" w:lineRule="exact"/>
        <w:ind w:left="-902" w:right="-851"/>
        <w:jc w:val="center"/>
        <w:rPr>
          <w:rFonts w:ascii="AGA Arabesque" w:hAnsi="AGA Arabesque" w:cs="Akhbar MT"/>
          <w:b/>
          <w:bCs/>
          <w:sz w:val="44"/>
          <w:szCs w:val="44"/>
          <w:rtl/>
        </w:rPr>
      </w:pPr>
      <w:r w:rsidRPr="006B30C3">
        <w:rPr>
          <w:rFonts w:ascii="AGA Arabesque" w:hAnsi="AGA Arabesque" w:cs="Akhbar MT" w:hint="cs"/>
          <w:b/>
          <w:bCs/>
          <w:sz w:val="56"/>
          <w:szCs w:val="56"/>
          <w:rtl/>
        </w:rPr>
        <w:t>الفصل</w:t>
      </w:r>
      <w:r>
        <w:rPr>
          <w:rFonts w:ascii="AGA Arabesque" w:hAnsi="AGA Arabesque" w:cs="Akhbar MT" w:hint="cs"/>
          <w:b/>
          <w:bCs/>
          <w:sz w:val="48"/>
          <w:szCs w:val="48"/>
          <w:rtl/>
        </w:rPr>
        <w:t xml:space="preserve"> </w:t>
      </w:r>
      <w:r w:rsidRPr="006B30C3">
        <w:rPr>
          <w:rFonts w:ascii="AGA Arabesque" w:hAnsi="AGA Arabesque" w:cs="Akhbar MT" w:hint="cs"/>
          <w:b/>
          <w:bCs/>
          <w:sz w:val="56"/>
          <w:szCs w:val="56"/>
          <w:rtl/>
        </w:rPr>
        <w:t>السابع</w:t>
      </w:r>
      <w:r w:rsidR="00376E58">
        <w:rPr>
          <w:rFonts w:ascii="AGA Arabesque" w:hAnsi="AGA Arabesque" w:cs="Akhbar MT" w:hint="cs"/>
          <w:sz w:val="48"/>
          <w:szCs w:val="48"/>
          <w:rtl/>
        </w:rPr>
        <w:t>.</w:t>
      </w:r>
    </w:p>
    <w:p w:rsidR="005C05D9" w:rsidRDefault="005C05D9" w:rsidP="000337F2">
      <w:pPr>
        <w:autoSpaceDE w:val="0"/>
        <w:autoSpaceDN w:val="0"/>
        <w:adjustRightInd w:val="0"/>
        <w:spacing w:after="0" w:line="600" w:lineRule="exact"/>
        <w:ind w:left="45"/>
        <w:jc w:val="both"/>
        <w:rPr>
          <w:rFonts w:ascii="Arial" w:hAnsi="Arial" w:cs="Akhbar MT"/>
          <w:sz w:val="40"/>
          <w:szCs w:val="40"/>
          <w:rtl/>
        </w:rPr>
      </w:pPr>
      <w:r w:rsidRPr="003714E3">
        <w:rPr>
          <w:rFonts w:ascii="AGA Arabesque" w:hAnsi="AGA Arabesque" w:cs="Akhbar MT" w:hint="cs"/>
          <w:sz w:val="44"/>
          <w:szCs w:val="44"/>
          <w:rtl/>
        </w:rPr>
        <w:lastRenderedPageBreak/>
        <w:t>لا تلزم مناظرة المبتدعة أهل التأويل الفاسد</w:t>
      </w:r>
      <w:r w:rsidRPr="003714E3">
        <w:rPr>
          <w:rFonts w:ascii="AGA Arabesque" w:hAnsi="AGA Arabesque" w:cs="Akhbar MT" w:hint="cs"/>
          <w:sz w:val="40"/>
          <w:szCs w:val="40"/>
          <w:rtl/>
        </w:rPr>
        <w:t>، كما يفعل مع المخطئ المتأول</w:t>
      </w:r>
      <w:r w:rsidR="00376E58">
        <w:rPr>
          <w:rFonts w:ascii="AGA Arabesque" w:hAnsi="AGA Arabesque" w:cs="Akhbar MT" w:hint="cs"/>
          <w:sz w:val="40"/>
          <w:szCs w:val="40"/>
          <w:rtl/>
        </w:rPr>
        <w:t>:</w:t>
      </w:r>
    </w:p>
    <w:p w:rsidR="00007132" w:rsidRDefault="003714E3" w:rsidP="000337F2">
      <w:pPr>
        <w:autoSpaceDE w:val="0"/>
        <w:autoSpaceDN w:val="0"/>
        <w:adjustRightInd w:val="0"/>
        <w:spacing w:after="0" w:line="600" w:lineRule="exact"/>
        <w:ind w:left="45"/>
        <w:jc w:val="both"/>
        <w:rPr>
          <w:rFonts w:ascii="AGA Arabesque" w:hAnsi="AGA Arabesque" w:cs="Akhbar MT"/>
          <w:b/>
          <w:bCs/>
          <w:sz w:val="48"/>
          <w:szCs w:val="48"/>
          <w:rtl/>
        </w:rPr>
      </w:pPr>
      <w:r>
        <w:rPr>
          <w:rFonts w:ascii="Arial" w:hAnsi="Arial" w:cs="Akhbar MT" w:hint="cs"/>
          <w:sz w:val="40"/>
          <w:szCs w:val="40"/>
          <w:rtl/>
        </w:rPr>
        <w:t xml:space="preserve">فقد </w:t>
      </w:r>
      <w:r w:rsidR="005C05D9">
        <w:rPr>
          <w:rFonts w:ascii="Arial" w:hAnsi="Arial" w:cs="Akhbar MT" w:hint="cs"/>
          <w:sz w:val="40"/>
          <w:szCs w:val="40"/>
          <w:rtl/>
        </w:rPr>
        <w:t>قال</w:t>
      </w:r>
      <w:r w:rsidR="005C05D9">
        <w:rPr>
          <w:rFonts w:ascii="AGA Arabesque" w:hAnsi="AGA Arabesque" w:cs="Akhbar MT" w:hint="cs"/>
          <w:b/>
          <w:bCs/>
          <w:sz w:val="48"/>
          <w:szCs w:val="48"/>
          <w:rtl/>
        </w:rPr>
        <w:t xml:space="preserve"> </w:t>
      </w:r>
      <w:r w:rsidR="000B4565" w:rsidRPr="00905C75">
        <w:rPr>
          <w:rFonts w:ascii="Arial" w:hAnsi="Arial" w:cs="Akhbar MT" w:hint="cs"/>
          <w:sz w:val="40"/>
          <w:szCs w:val="40"/>
          <w:rtl/>
        </w:rPr>
        <w:t xml:space="preserve">الإمام </w:t>
      </w:r>
      <w:r w:rsidR="00B505F0">
        <w:rPr>
          <w:rFonts w:ascii="Arial" w:hAnsi="Arial" w:cs="Akhbar MT" w:hint="cs"/>
          <w:sz w:val="40"/>
          <w:szCs w:val="40"/>
          <w:rtl/>
        </w:rPr>
        <w:t>ال</w:t>
      </w:r>
      <w:r w:rsidR="000F0D3D">
        <w:rPr>
          <w:rFonts w:ascii="Arial" w:hAnsi="Arial" w:cs="Akhbar MT" w:hint="cs"/>
          <w:sz w:val="40"/>
          <w:szCs w:val="40"/>
          <w:rtl/>
        </w:rPr>
        <w:t>م</w:t>
      </w:r>
      <w:r w:rsidR="00B505F0">
        <w:rPr>
          <w:rFonts w:ascii="Arial" w:hAnsi="Arial" w:cs="Akhbar MT" w:hint="cs"/>
          <w:sz w:val="40"/>
          <w:szCs w:val="40"/>
          <w:rtl/>
        </w:rPr>
        <w:t xml:space="preserve">جدد </w:t>
      </w:r>
      <w:r w:rsidR="000B4565" w:rsidRPr="00905C75">
        <w:rPr>
          <w:rFonts w:ascii="Arial" w:hAnsi="Arial" w:cs="Akhbar MT" w:hint="cs"/>
          <w:sz w:val="40"/>
          <w:szCs w:val="40"/>
          <w:rtl/>
        </w:rPr>
        <w:t xml:space="preserve">محمد بن عبد الوهاب </w:t>
      </w:r>
      <w:r w:rsidR="0077743C" w:rsidRPr="00812C66">
        <w:rPr>
          <w:rFonts w:ascii="Arial" w:hAnsi="Arial" w:cs="Akhbar MT" w:hint="cs"/>
          <w:b/>
          <w:bCs/>
          <w:sz w:val="40"/>
          <w:szCs w:val="40"/>
          <w:rtl/>
        </w:rPr>
        <w:t>-</w:t>
      </w:r>
      <w:r w:rsidR="000B4565" w:rsidRPr="00905C75">
        <w:rPr>
          <w:rFonts w:ascii="Arial" w:hAnsi="Arial" w:cs="Akhbar MT" w:hint="cs"/>
          <w:sz w:val="40"/>
          <w:szCs w:val="40"/>
          <w:rtl/>
        </w:rPr>
        <w:t xml:space="preserve"> رحمه الله </w:t>
      </w:r>
      <w:r w:rsidR="0077743C" w:rsidRPr="00812C66">
        <w:rPr>
          <w:rFonts w:ascii="Arial" w:hAnsi="Arial" w:cs="Akhbar MT" w:hint="cs"/>
          <w:b/>
          <w:bCs/>
          <w:sz w:val="40"/>
          <w:szCs w:val="40"/>
          <w:rtl/>
        </w:rPr>
        <w:t>-</w:t>
      </w:r>
      <w:r w:rsidR="0077743C">
        <w:rPr>
          <w:rFonts w:ascii="Arial" w:hAnsi="Arial" w:cs="Akhbar MT" w:hint="cs"/>
          <w:sz w:val="40"/>
          <w:szCs w:val="40"/>
          <w:rtl/>
        </w:rPr>
        <w:t xml:space="preserve"> </w:t>
      </w:r>
      <w:r w:rsidR="007B4B8D" w:rsidRPr="00905C75">
        <w:rPr>
          <w:rFonts w:ascii="Arial" w:hAnsi="Arial" w:cs="Akhbar MT" w:hint="cs"/>
          <w:sz w:val="40"/>
          <w:szCs w:val="40"/>
          <w:rtl/>
        </w:rPr>
        <w:t xml:space="preserve">(كما في مجموع مؤلفاته) مبيناً </w:t>
      </w:r>
      <w:r w:rsidR="0044589F" w:rsidRPr="00905C75">
        <w:rPr>
          <w:rFonts w:ascii="Arial" w:hAnsi="Arial" w:cs="Akhbar MT" w:hint="cs"/>
          <w:sz w:val="40"/>
          <w:szCs w:val="40"/>
          <w:rtl/>
        </w:rPr>
        <w:t>عدم لزوم</w:t>
      </w:r>
      <w:r w:rsidR="007B4B8D" w:rsidRPr="00905C75">
        <w:rPr>
          <w:rFonts w:ascii="Arial" w:hAnsi="Arial" w:cs="Akhbar MT" w:hint="cs"/>
          <w:sz w:val="40"/>
          <w:szCs w:val="40"/>
          <w:rtl/>
        </w:rPr>
        <w:t xml:space="preserve"> مناظرة</w:t>
      </w:r>
      <w:r w:rsidR="000B4565" w:rsidRPr="00905C75">
        <w:rPr>
          <w:rFonts w:ascii="Arial" w:hAnsi="Arial" w:cs="Akhbar MT" w:hint="cs"/>
          <w:sz w:val="40"/>
          <w:szCs w:val="40"/>
          <w:rtl/>
        </w:rPr>
        <w:t xml:space="preserve"> </w:t>
      </w:r>
      <w:r w:rsidR="00375344">
        <w:rPr>
          <w:rFonts w:ascii="Arial" w:hAnsi="Arial" w:cs="Akhbar MT" w:hint="cs"/>
          <w:sz w:val="40"/>
          <w:szCs w:val="40"/>
          <w:rtl/>
        </w:rPr>
        <w:t xml:space="preserve">المبتدعة </w:t>
      </w:r>
      <w:r w:rsidR="000B4565" w:rsidRPr="00905C75">
        <w:rPr>
          <w:rFonts w:ascii="Arial" w:hAnsi="Arial" w:cs="Akhbar MT" w:hint="cs"/>
          <w:sz w:val="40"/>
          <w:szCs w:val="40"/>
          <w:rtl/>
        </w:rPr>
        <w:t>أهل التأويل الفاسد:</w:t>
      </w:r>
      <w:r w:rsidR="002C59EC" w:rsidRPr="00905C75">
        <w:rPr>
          <w:rFonts w:ascii="Arial" w:hAnsi="Arial" w:cs="Akhbar MT" w:hint="cs"/>
          <w:sz w:val="40"/>
          <w:szCs w:val="40"/>
          <w:rtl/>
        </w:rPr>
        <w:t xml:space="preserve"> </w:t>
      </w:r>
      <w:r w:rsidR="000B70DA">
        <w:rPr>
          <w:rFonts w:ascii="Arial" w:hAnsi="Arial" w:cs="Akhbar MT" w:hint="cs"/>
          <w:sz w:val="40"/>
          <w:szCs w:val="40"/>
          <w:rtl/>
        </w:rPr>
        <w:t>"</w:t>
      </w:r>
      <w:r w:rsidR="000B4565" w:rsidRPr="00905C75">
        <w:rPr>
          <w:rFonts w:ascii="Arial" w:hAnsi="Arial" w:cs="Akhbar MT" w:hint="cs"/>
          <w:sz w:val="40"/>
          <w:szCs w:val="40"/>
          <w:rtl/>
        </w:rPr>
        <w:t xml:space="preserve">إن مثل هذا التأويل ليس على أهل الحق أن يناظروا صاحبه ويبينوا له الحق، كما يفعلون مع المخطئ المتأول، بل يبادر إلى عقوبته بالعقوبة التي يستحقها بقدر ذنبه، وإلا أُعرض عنه إن لم يُقْدَر عليه، كما كان السلف الصالح يفعلون هذا وهذا؛فإنه </w:t>
      </w:r>
      <w:r w:rsidR="0012684B" w:rsidRPr="00812C66">
        <w:rPr>
          <w:rFonts w:ascii="Arial" w:hAnsi="Arial" w:cs="Akhbar MT" w:hint="cs"/>
          <w:b/>
          <w:bCs/>
          <w:sz w:val="40"/>
          <w:szCs w:val="40"/>
          <w:rtl/>
        </w:rPr>
        <w:t>-</w:t>
      </w:r>
      <w:r w:rsidR="000B4565" w:rsidRPr="00905C75">
        <w:rPr>
          <w:rFonts w:ascii="Arial" w:hAnsi="Arial" w:cs="Akhbar MT" w:hint="cs"/>
          <w:sz w:val="40"/>
          <w:szCs w:val="40"/>
          <w:rtl/>
        </w:rPr>
        <w:t xml:space="preserve"> سبحانه </w:t>
      </w:r>
      <w:r w:rsidR="0012684B" w:rsidRPr="00812C66">
        <w:rPr>
          <w:rFonts w:ascii="Arial" w:hAnsi="Arial" w:cs="Akhbar MT" w:hint="cs"/>
          <w:b/>
          <w:bCs/>
          <w:sz w:val="40"/>
          <w:szCs w:val="40"/>
          <w:rtl/>
        </w:rPr>
        <w:t>-</w:t>
      </w:r>
      <w:r w:rsidR="000B4565" w:rsidRPr="00905C75">
        <w:rPr>
          <w:rFonts w:ascii="Arial" w:hAnsi="Arial" w:cs="Akhbar MT" w:hint="cs"/>
          <w:sz w:val="40"/>
          <w:szCs w:val="40"/>
          <w:rtl/>
        </w:rPr>
        <w:t xml:space="preserve"> لما أبدى له إبليس شبهته فعل به ما فعل، ولما عتب على الملائكة في قيلهم أبدى لهم شيئاً من حكمته فتابوا، وقد وقعت هذه الثلا</w:t>
      </w:r>
      <w:r w:rsidR="00D2542C">
        <w:rPr>
          <w:rFonts w:ascii="Arial" w:hAnsi="Arial" w:cs="Akhbar MT" w:hint="cs"/>
          <w:sz w:val="40"/>
          <w:szCs w:val="40"/>
          <w:rtl/>
        </w:rPr>
        <w:t>ث لرسول الله صلى الله عليه وسلم</w:t>
      </w:r>
      <w:r w:rsidR="000B4565" w:rsidRPr="00905C75">
        <w:rPr>
          <w:rFonts w:ascii="Arial" w:hAnsi="Arial" w:cs="Akhbar MT" w:hint="cs"/>
          <w:sz w:val="40"/>
          <w:szCs w:val="40"/>
          <w:rtl/>
        </w:rPr>
        <w:t>..فإنه لما أعطى المؤلفة قلوبهم فوجدت عليه الأنصار عاتبهم واعتذروا وقبل عذرهم، وبين لهم شيئاً من الحكمة.</w:t>
      </w:r>
    </w:p>
    <w:p w:rsidR="000B4565" w:rsidRPr="00007132" w:rsidRDefault="000B4565" w:rsidP="000337F2">
      <w:pPr>
        <w:autoSpaceDE w:val="0"/>
        <w:autoSpaceDN w:val="0"/>
        <w:adjustRightInd w:val="0"/>
        <w:spacing w:after="0" w:line="600" w:lineRule="exact"/>
        <w:ind w:left="45"/>
        <w:jc w:val="both"/>
        <w:rPr>
          <w:rFonts w:ascii="AGA Arabesque" w:hAnsi="AGA Arabesque" w:cs="Akhbar MT"/>
          <w:b/>
          <w:bCs/>
          <w:sz w:val="48"/>
          <w:szCs w:val="48"/>
          <w:rtl/>
        </w:rPr>
      </w:pPr>
      <w:r w:rsidRPr="00905C75">
        <w:rPr>
          <w:rFonts w:ascii="Arial" w:hAnsi="Arial" w:cs="Akhbar MT" w:hint="cs"/>
          <w:sz w:val="40"/>
          <w:szCs w:val="40"/>
          <w:rtl/>
        </w:rPr>
        <w:t>ولما قال ذلك الرجل العابد: (اعدل) قال له كلاماً غليظاً، واستأذنه بعض الصحابة في قتله ولم ينكر عليه، لكن ترك قتله لعذر ذكره، ولما فعل خالد بن الوليد ببني جذيمة ما فعل رد عليهم ما أخذ منهم ووداهم، ولا نعلم أنه عاتب خالداً</w:t>
      </w:r>
      <w:r w:rsidR="00D959E5">
        <w:rPr>
          <w:rFonts w:ascii="Arial" w:hAnsi="Arial" w:cs="Akhbar MT" w:hint="cs"/>
          <w:sz w:val="40"/>
          <w:szCs w:val="40"/>
          <w:rtl/>
        </w:rPr>
        <w:t>،</w:t>
      </w:r>
      <w:r w:rsidRPr="00905C75">
        <w:rPr>
          <w:rFonts w:ascii="Arial" w:hAnsi="Arial" w:cs="Akhbar MT" w:hint="cs"/>
          <w:sz w:val="40"/>
          <w:szCs w:val="40"/>
          <w:rtl/>
        </w:rPr>
        <w:t xml:space="preserve"> ولا منعه ذلك من تأميره على الناس"</w:t>
      </w:r>
      <w:r w:rsidR="00D20216" w:rsidRPr="00905C75">
        <w:rPr>
          <w:rFonts w:ascii="Arial" w:hAnsi="Arial" w:cs="Akhbar MT" w:hint="cs"/>
          <w:sz w:val="40"/>
          <w:szCs w:val="40"/>
          <w:rtl/>
        </w:rPr>
        <w:t>.</w:t>
      </w:r>
    </w:p>
    <w:p w:rsidR="0009583B" w:rsidRDefault="0009583B" w:rsidP="00BE5448">
      <w:pPr>
        <w:spacing w:line="600" w:lineRule="exact"/>
        <w:ind w:left="-902" w:right="-851"/>
        <w:jc w:val="center"/>
        <w:rPr>
          <w:rFonts w:ascii="Arial" w:hAnsi="Arial" w:cs="Akhbar MT"/>
          <w:b/>
          <w:bCs/>
          <w:sz w:val="56"/>
          <w:szCs w:val="56"/>
          <w:rtl/>
        </w:rPr>
      </w:pPr>
      <w:r w:rsidRPr="008010C1">
        <w:rPr>
          <w:rFonts w:ascii="Arial" w:hAnsi="Arial" w:cs="Akhbar MT" w:hint="cs"/>
          <w:b/>
          <w:bCs/>
          <w:sz w:val="56"/>
          <w:szCs w:val="56"/>
          <w:rtl/>
        </w:rPr>
        <w:t>الفصل</w:t>
      </w:r>
      <w:r>
        <w:rPr>
          <w:rFonts w:ascii="Arial" w:hAnsi="Arial" w:cs="Akhbar MT" w:hint="cs"/>
          <w:b/>
          <w:bCs/>
          <w:sz w:val="48"/>
          <w:szCs w:val="48"/>
          <w:rtl/>
        </w:rPr>
        <w:t xml:space="preserve"> </w:t>
      </w:r>
      <w:r w:rsidRPr="008010C1">
        <w:rPr>
          <w:rFonts w:ascii="Arial" w:hAnsi="Arial" w:cs="Akhbar MT" w:hint="cs"/>
          <w:b/>
          <w:bCs/>
          <w:sz w:val="56"/>
          <w:szCs w:val="56"/>
          <w:rtl/>
        </w:rPr>
        <w:t>الثامن</w:t>
      </w:r>
      <w:r w:rsidR="00376E58">
        <w:rPr>
          <w:rFonts w:ascii="Arial" w:hAnsi="Arial" w:cs="Akhbar MT" w:hint="cs"/>
          <w:sz w:val="44"/>
          <w:szCs w:val="44"/>
          <w:rtl/>
        </w:rPr>
        <w:t>.</w:t>
      </w:r>
    </w:p>
    <w:p w:rsidR="000337F2" w:rsidRPr="003714E3" w:rsidRDefault="0009583B" w:rsidP="000337F2">
      <w:pPr>
        <w:spacing w:line="600" w:lineRule="exact"/>
        <w:ind w:left="45"/>
        <w:jc w:val="both"/>
        <w:rPr>
          <w:rFonts w:ascii="Arial" w:hAnsi="Arial" w:cs="Akhbar MT"/>
          <w:sz w:val="48"/>
          <w:szCs w:val="48"/>
          <w:rtl/>
        </w:rPr>
      </w:pPr>
      <w:r w:rsidRPr="00791198">
        <w:rPr>
          <w:rFonts w:ascii="Arial" w:hAnsi="Arial" w:cs="Akhbar MT" w:hint="cs"/>
          <w:sz w:val="40"/>
          <w:szCs w:val="40"/>
          <w:rtl/>
        </w:rPr>
        <w:t>وجوب التحذير من أهل الشر والبدع</w:t>
      </w:r>
      <w:r w:rsidR="00376E58" w:rsidRPr="003714E3">
        <w:rPr>
          <w:rFonts w:ascii="Arial" w:hAnsi="Arial" w:cs="Akhbar MT" w:hint="cs"/>
          <w:sz w:val="48"/>
          <w:szCs w:val="48"/>
          <w:rtl/>
        </w:rPr>
        <w:t>:</w:t>
      </w:r>
    </w:p>
    <w:p w:rsidR="0009583B" w:rsidRDefault="00D6600F" w:rsidP="000337F2">
      <w:pPr>
        <w:spacing w:line="600" w:lineRule="exact"/>
        <w:ind w:left="45"/>
        <w:jc w:val="both"/>
        <w:rPr>
          <w:rFonts w:ascii="Arial" w:hAnsi="Arial" w:cs="Akhbar MT"/>
          <w:b/>
          <w:bCs/>
          <w:sz w:val="56"/>
          <w:szCs w:val="56"/>
          <w:rtl/>
        </w:rPr>
      </w:pPr>
      <w:r w:rsidRPr="00787182">
        <w:rPr>
          <w:rFonts w:ascii="Arial" w:hAnsi="Arial" w:cs="Akhbar MT" w:hint="cs"/>
          <w:sz w:val="40"/>
          <w:szCs w:val="40"/>
          <w:rtl/>
        </w:rPr>
        <w:t>يتعين بيان حال</w:t>
      </w:r>
      <w:r w:rsidR="000F0D3D" w:rsidRPr="00787182">
        <w:rPr>
          <w:rFonts w:ascii="Arial" w:hAnsi="Arial" w:cs="Akhbar MT" w:hint="cs"/>
          <w:sz w:val="40"/>
          <w:szCs w:val="40"/>
          <w:rtl/>
        </w:rPr>
        <w:t xml:space="preserve"> أهل</w:t>
      </w:r>
      <w:r w:rsidRPr="00787182">
        <w:rPr>
          <w:rFonts w:ascii="Arial" w:hAnsi="Arial" w:cs="Akhbar MT" w:hint="cs"/>
          <w:sz w:val="40"/>
          <w:szCs w:val="40"/>
          <w:rtl/>
        </w:rPr>
        <w:t xml:space="preserve"> </w:t>
      </w:r>
      <w:r w:rsidR="00CF745C">
        <w:rPr>
          <w:rFonts w:ascii="Arial" w:hAnsi="Arial" w:cs="Akhbar MT" w:hint="cs"/>
          <w:sz w:val="40"/>
          <w:szCs w:val="40"/>
          <w:rtl/>
        </w:rPr>
        <w:t>البدع و</w:t>
      </w:r>
      <w:r w:rsidR="000F0D3D" w:rsidRPr="00787182">
        <w:rPr>
          <w:rFonts w:ascii="Arial" w:hAnsi="Arial" w:cs="Akhbar MT" w:hint="cs"/>
          <w:sz w:val="40"/>
          <w:szCs w:val="40"/>
          <w:rtl/>
        </w:rPr>
        <w:t xml:space="preserve">الضلال </w:t>
      </w:r>
      <w:r w:rsidRPr="00787182">
        <w:rPr>
          <w:rFonts w:ascii="Arial" w:hAnsi="Arial" w:cs="Akhbar MT" w:hint="cs"/>
          <w:sz w:val="40"/>
          <w:szCs w:val="40"/>
          <w:rtl/>
        </w:rPr>
        <w:t>و</w:t>
      </w:r>
      <w:r w:rsidR="00720CE2" w:rsidRPr="00787182">
        <w:rPr>
          <w:rFonts w:ascii="Arial" w:hAnsi="Arial" w:cs="Akhbar MT" w:hint="cs"/>
          <w:sz w:val="40"/>
          <w:szCs w:val="40"/>
          <w:rtl/>
        </w:rPr>
        <w:t>خطورة ضلالهم و</w:t>
      </w:r>
      <w:r w:rsidRPr="00787182">
        <w:rPr>
          <w:rFonts w:ascii="Arial" w:hAnsi="Arial" w:cs="Akhbar MT" w:hint="cs"/>
          <w:sz w:val="40"/>
          <w:szCs w:val="40"/>
          <w:rtl/>
        </w:rPr>
        <w:t>فسادهم</w:t>
      </w:r>
      <w:r w:rsidR="00D96234">
        <w:rPr>
          <w:rFonts w:ascii="Arial" w:hAnsi="Arial" w:cs="Akhbar MT" w:hint="cs"/>
          <w:sz w:val="40"/>
          <w:szCs w:val="40"/>
          <w:rtl/>
        </w:rPr>
        <w:t xml:space="preserve"> والتحذير </w:t>
      </w:r>
      <w:r w:rsidR="00D12455">
        <w:rPr>
          <w:rFonts w:ascii="Arial" w:hAnsi="Arial" w:cs="Akhbar MT" w:hint="cs"/>
          <w:sz w:val="40"/>
          <w:szCs w:val="40"/>
          <w:rtl/>
        </w:rPr>
        <w:t>منهم</w:t>
      </w:r>
      <w:r w:rsidR="007C7752">
        <w:rPr>
          <w:rFonts w:ascii="Arial" w:hAnsi="Arial" w:cs="Akhbar MT" w:hint="cs"/>
          <w:sz w:val="40"/>
          <w:szCs w:val="40"/>
          <w:rtl/>
        </w:rPr>
        <w:t>،</w:t>
      </w:r>
      <w:r w:rsidRPr="00787182">
        <w:rPr>
          <w:rFonts w:ascii="Arial" w:hAnsi="Arial" w:cs="Akhbar MT" w:hint="cs"/>
          <w:sz w:val="40"/>
          <w:szCs w:val="40"/>
          <w:rtl/>
        </w:rPr>
        <w:t xml:space="preserve"> </w:t>
      </w:r>
      <w:r w:rsidR="007C7752">
        <w:rPr>
          <w:rFonts w:ascii="Arial" w:hAnsi="Arial" w:cs="Akhbar MT" w:hint="cs"/>
          <w:sz w:val="40"/>
          <w:szCs w:val="40"/>
          <w:rtl/>
        </w:rPr>
        <w:t>و</w:t>
      </w:r>
      <w:r w:rsidR="000D1560">
        <w:rPr>
          <w:rFonts w:ascii="Arial" w:hAnsi="Arial" w:cs="Akhbar MT" w:hint="cs"/>
          <w:sz w:val="40"/>
          <w:szCs w:val="40"/>
          <w:rtl/>
        </w:rPr>
        <w:t>لقد بين العلماء ذلك أوفى بيان وأتمه</w:t>
      </w:r>
      <w:r w:rsidR="00071CCF">
        <w:rPr>
          <w:rFonts w:ascii="Arial" w:hAnsi="Arial" w:cs="Akhbar MT" w:hint="cs"/>
          <w:sz w:val="40"/>
          <w:szCs w:val="40"/>
          <w:rtl/>
        </w:rPr>
        <w:t>،</w:t>
      </w:r>
      <w:r w:rsidR="000D1560">
        <w:rPr>
          <w:rFonts w:ascii="Arial" w:hAnsi="Arial" w:cs="Akhbar MT" w:hint="cs"/>
          <w:sz w:val="40"/>
          <w:szCs w:val="40"/>
          <w:rtl/>
        </w:rPr>
        <w:t xml:space="preserve"> ومنهم:</w:t>
      </w:r>
      <w:r w:rsidR="00160BC8">
        <w:rPr>
          <w:rFonts w:hint="cs"/>
          <w:b/>
          <w:bCs/>
          <w:sz w:val="40"/>
          <w:szCs w:val="40"/>
          <w:rtl/>
        </w:rPr>
        <w:t xml:space="preserve"> </w:t>
      </w:r>
      <w:r w:rsidR="0030061B" w:rsidRPr="00787182">
        <w:rPr>
          <w:rFonts w:ascii="Arial" w:hAnsi="Arial" w:cs="Akhbar MT" w:hint="cs"/>
          <w:sz w:val="40"/>
          <w:szCs w:val="40"/>
          <w:rtl/>
        </w:rPr>
        <w:t>شيخ الإسلام ابن تيمية</w:t>
      </w:r>
      <w:r w:rsidR="005E163F" w:rsidRPr="00787182">
        <w:rPr>
          <w:rFonts w:ascii="Arial" w:hAnsi="Arial" w:cs="Akhbar MT" w:hint="cs"/>
          <w:sz w:val="40"/>
          <w:szCs w:val="40"/>
          <w:rtl/>
        </w:rPr>
        <w:t xml:space="preserve"> </w:t>
      </w:r>
      <w:r w:rsidR="005E163F" w:rsidRPr="00812C66">
        <w:rPr>
          <w:rFonts w:ascii="Arial" w:hAnsi="Arial" w:cs="Akhbar MT" w:hint="cs"/>
          <w:b/>
          <w:bCs/>
          <w:sz w:val="40"/>
          <w:szCs w:val="40"/>
          <w:rtl/>
        </w:rPr>
        <w:t>-</w:t>
      </w:r>
      <w:r w:rsidR="005E163F" w:rsidRPr="00787182">
        <w:rPr>
          <w:rFonts w:ascii="Arial" w:hAnsi="Arial" w:cs="Akhbar MT" w:hint="cs"/>
          <w:sz w:val="40"/>
          <w:szCs w:val="40"/>
          <w:rtl/>
        </w:rPr>
        <w:t xml:space="preserve"> رحمه الله </w:t>
      </w:r>
      <w:r w:rsidR="00812C66" w:rsidRPr="00812C66">
        <w:rPr>
          <w:rFonts w:ascii="Arial" w:hAnsi="Arial" w:cs="Akhbar MT" w:hint="cs"/>
          <w:b/>
          <w:bCs/>
          <w:sz w:val="40"/>
          <w:szCs w:val="40"/>
          <w:rtl/>
        </w:rPr>
        <w:t>-</w:t>
      </w:r>
      <w:r w:rsidR="000D1560">
        <w:rPr>
          <w:rFonts w:ascii="Arial" w:hAnsi="Arial" w:cs="Akhbar MT" w:hint="cs"/>
          <w:sz w:val="40"/>
          <w:szCs w:val="40"/>
          <w:rtl/>
        </w:rPr>
        <w:t xml:space="preserve">: </w:t>
      </w:r>
      <w:r w:rsidR="00C142FD" w:rsidRPr="00787182">
        <w:rPr>
          <w:rFonts w:ascii="Arial" w:hAnsi="Arial" w:cs="Akhbar MT" w:hint="cs"/>
          <w:sz w:val="40"/>
          <w:szCs w:val="40"/>
          <w:rtl/>
        </w:rPr>
        <w:t xml:space="preserve">(في إبطال وحدة الوجود </w:t>
      </w:r>
      <w:r w:rsidR="006C7307">
        <w:rPr>
          <w:rFonts w:ascii="Arial" w:hAnsi="Arial" w:cs="Akhbar MT" w:hint="cs"/>
          <w:sz w:val="40"/>
          <w:szCs w:val="40"/>
          <w:rtl/>
        </w:rPr>
        <w:t xml:space="preserve">ص: </w:t>
      </w:r>
      <w:r w:rsidR="00C142FD" w:rsidRPr="00787182">
        <w:rPr>
          <w:rFonts w:ascii="Arial" w:hAnsi="Arial" w:cs="Akhbar MT" w:hint="cs"/>
          <w:sz w:val="40"/>
          <w:szCs w:val="40"/>
          <w:rtl/>
        </w:rPr>
        <w:t>118)</w:t>
      </w:r>
      <w:r w:rsidR="000D1560">
        <w:rPr>
          <w:rFonts w:ascii="Arial" w:hAnsi="Arial" w:cs="Akhbar MT" w:hint="cs"/>
          <w:sz w:val="40"/>
          <w:szCs w:val="40"/>
          <w:rtl/>
        </w:rPr>
        <w:t>،</w:t>
      </w:r>
      <w:r w:rsidR="000D1560" w:rsidRPr="000D1560">
        <w:rPr>
          <w:rFonts w:ascii="Arial" w:hAnsi="Arial" w:cs="Akhbar MT" w:hint="cs"/>
          <w:sz w:val="40"/>
          <w:szCs w:val="40"/>
          <w:rtl/>
        </w:rPr>
        <w:t xml:space="preserve"> </w:t>
      </w:r>
      <w:r w:rsidR="000D1560">
        <w:rPr>
          <w:rFonts w:ascii="Arial" w:hAnsi="Arial" w:cs="Akhbar MT" w:hint="cs"/>
          <w:sz w:val="40"/>
          <w:szCs w:val="40"/>
          <w:rtl/>
        </w:rPr>
        <w:t>فقد قال</w:t>
      </w:r>
      <w:r w:rsidR="00C142FD" w:rsidRPr="00787182">
        <w:rPr>
          <w:rFonts w:ascii="Arial" w:hAnsi="Arial" w:cs="Akhbar MT" w:hint="cs"/>
          <w:sz w:val="40"/>
          <w:szCs w:val="40"/>
          <w:rtl/>
        </w:rPr>
        <w:t xml:space="preserve">: </w:t>
      </w:r>
      <w:r w:rsidR="00BC3BC4" w:rsidRPr="00787182">
        <w:rPr>
          <w:rFonts w:ascii="Arial" w:hAnsi="Arial" w:cs="Akhbar MT" w:hint="cs"/>
          <w:sz w:val="40"/>
          <w:szCs w:val="40"/>
          <w:rtl/>
        </w:rPr>
        <w:t>"</w:t>
      </w:r>
      <w:r w:rsidR="00D96234">
        <w:rPr>
          <w:rFonts w:ascii="AGA Arabesque" w:hAnsi="AGA Arabesque" w:cs="Akhbar MT" w:hint="cs"/>
          <w:sz w:val="40"/>
          <w:szCs w:val="40"/>
          <w:rtl/>
        </w:rPr>
        <w:t xml:space="preserve">فلولا أن </w:t>
      </w:r>
      <w:r w:rsidR="00BC3BC4" w:rsidRPr="00905C75">
        <w:rPr>
          <w:rFonts w:ascii="AGA Arabesque" w:hAnsi="AGA Arabesque" w:cs="Akhbar MT" w:hint="cs"/>
          <w:sz w:val="40"/>
          <w:szCs w:val="40"/>
          <w:rtl/>
        </w:rPr>
        <w:t>أصحاب هذا القول كثروا وظهروا وانتشروا، وهم عند كثير من الناس سادات الأنام ومشايخ الإسلام وأهل التوحيد والتحقيق</w:t>
      </w:r>
      <w:r w:rsidR="00D2542C">
        <w:rPr>
          <w:rFonts w:ascii="AGA Arabesque" w:hAnsi="AGA Arabesque" w:cs="Akhbar MT" w:hint="cs"/>
          <w:sz w:val="40"/>
          <w:szCs w:val="40"/>
          <w:rtl/>
        </w:rPr>
        <w:t>..</w:t>
      </w:r>
      <w:r w:rsidR="00BC3BC4" w:rsidRPr="00905C75">
        <w:rPr>
          <w:rFonts w:ascii="AGA Arabesque" w:hAnsi="AGA Arabesque" w:cs="Akhbar MT" w:hint="cs"/>
          <w:sz w:val="40"/>
          <w:szCs w:val="40"/>
          <w:rtl/>
        </w:rPr>
        <w:t>لم يكن بنا حاجة إلى بيان فساد هذه الأحوال، وإيضاح هذا الضلال، ولكن يعلم أن الضلال لا حد له، وأنه إذا ضلت العقول لم يبق لضلالها حد معقول".</w:t>
      </w:r>
    </w:p>
    <w:p w:rsidR="0009583B" w:rsidRDefault="00AF2C90" w:rsidP="000337F2">
      <w:pPr>
        <w:spacing w:line="600" w:lineRule="exact"/>
        <w:ind w:left="45"/>
        <w:jc w:val="both"/>
        <w:rPr>
          <w:rFonts w:ascii="Arial" w:hAnsi="Arial" w:cs="Akhbar MT"/>
          <w:b/>
          <w:bCs/>
          <w:sz w:val="56"/>
          <w:szCs w:val="56"/>
          <w:rtl/>
        </w:rPr>
      </w:pPr>
      <w:r w:rsidRPr="00DC50EB">
        <w:rPr>
          <w:rFonts w:ascii="AGA Arabesque" w:hAnsi="AGA Arabesque" w:cs="Akhbar MT" w:hint="cs"/>
          <w:b/>
          <w:bCs/>
          <w:sz w:val="40"/>
          <w:szCs w:val="40"/>
          <w:rtl/>
        </w:rPr>
        <w:lastRenderedPageBreak/>
        <w:t>قلت</w:t>
      </w:r>
      <w:r>
        <w:rPr>
          <w:rFonts w:ascii="AGA Arabesque" w:hAnsi="AGA Arabesque" w:cs="Akhbar MT" w:hint="cs"/>
          <w:sz w:val="40"/>
          <w:szCs w:val="40"/>
          <w:rtl/>
        </w:rPr>
        <w:t>: ما ذكره شيخ الإسلام هو أوجب الواجب؛ وإلا ف</w:t>
      </w:r>
      <w:r w:rsidR="00A42655">
        <w:rPr>
          <w:rFonts w:ascii="AGA Arabesque" w:hAnsi="AGA Arabesque" w:cs="Akhbar MT" w:hint="cs"/>
          <w:sz w:val="40"/>
          <w:szCs w:val="40"/>
          <w:rtl/>
        </w:rPr>
        <w:t xml:space="preserve">إنه </w:t>
      </w:r>
      <w:r>
        <w:rPr>
          <w:rFonts w:ascii="AGA Arabesque" w:hAnsi="AGA Arabesque" w:cs="Akhbar MT" w:hint="cs"/>
          <w:sz w:val="40"/>
          <w:szCs w:val="40"/>
          <w:rtl/>
        </w:rPr>
        <w:t xml:space="preserve">يتعين </w:t>
      </w:r>
      <w:r w:rsidR="00A42655">
        <w:rPr>
          <w:rFonts w:ascii="AGA Arabesque" w:hAnsi="AGA Arabesque" w:cs="Akhbar MT" w:hint="cs"/>
          <w:sz w:val="40"/>
          <w:szCs w:val="40"/>
          <w:rtl/>
        </w:rPr>
        <w:t>إنكار و</w:t>
      </w:r>
      <w:r>
        <w:rPr>
          <w:rFonts w:ascii="AGA Arabesque" w:hAnsi="AGA Arabesque" w:cs="Akhbar MT" w:hint="cs"/>
          <w:sz w:val="40"/>
          <w:szCs w:val="40"/>
          <w:rtl/>
        </w:rPr>
        <w:t>رد كل ما هو مخالف لشرع الله ودينه</w:t>
      </w:r>
      <w:r w:rsidR="00A42655" w:rsidRPr="00A42655">
        <w:rPr>
          <w:rFonts w:ascii="AGA Arabesque" w:hAnsi="AGA Arabesque" w:cs="Akhbar MT" w:hint="cs"/>
          <w:sz w:val="40"/>
          <w:szCs w:val="40"/>
          <w:rtl/>
        </w:rPr>
        <w:t xml:space="preserve"> </w:t>
      </w:r>
      <w:r w:rsidR="00A42655">
        <w:rPr>
          <w:rFonts w:ascii="AGA Arabesque" w:hAnsi="AGA Arabesque" w:cs="Akhbar MT" w:hint="cs"/>
          <w:sz w:val="40"/>
          <w:szCs w:val="40"/>
          <w:rtl/>
        </w:rPr>
        <w:t>و</w:t>
      </w:r>
      <w:r w:rsidR="00086195">
        <w:rPr>
          <w:rFonts w:ascii="AGA Arabesque" w:hAnsi="AGA Arabesque" w:cs="Akhbar MT" w:hint="cs"/>
          <w:sz w:val="40"/>
          <w:szCs w:val="40"/>
          <w:rtl/>
        </w:rPr>
        <w:t xml:space="preserve">يجب </w:t>
      </w:r>
      <w:r w:rsidR="00A42655">
        <w:rPr>
          <w:rFonts w:ascii="AGA Arabesque" w:hAnsi="AGA Arabesque" w:cs="Akhbar MT" w:hint="cs"/>
          <w:sz w:val="40"/>
          <w:szCs w:val="40"/>
          <w:rtl/>
        </w:rPr>
        <w:t xml:space="preserve">بيانه </w:t>
      </w:r>
      <w:r w:rsidR="00412E84">
        <w:rPr>
          <w:rFonts w:ascii="AGA Arabesque" w:hAnsi="AGA Arabesque" w:cs="Akhbar MT" w:hint="cs"/>
          <w:sz w:val="40"/>
          <w:szCs w:val="40"/>
          <w:rtl/>
        </w:rPr>
        <w:t>للناس</w:t>
      </w:r>
      <w:r w:rsidR="007B0D33">
        <w:rPr>
          <w:rFonts w:ascii="AGA Arabesque" w:hAnsi="AGA Arabesque" w:cs="Akhbar MT" w:hint="cs"/>
          <w:sz w:val="40"/>
          <w:szCs w:val="40"/>
          <w:rtl/>
        </w:rPr>
        <w:t>،</w:t>
      </w:r>
      <w:r w:rsidR="009B1385">
        <w:rPr>
          <w:rFonts w:ascii="AGA Arabesque" w:hAnsi="AGA Arabesque" w:cs="Akhbar MT" w:hint="cs"/>
          <w:sz w:val="40"/>
          <w:szCs w:val="40"/>
          <w:rtl/>
        </w:rPr>
        <w:t xml:space="preserve"> و</w:t>
      </w:r>
      <w:r w:rsidR="007B0D33">
        <w:rPr>
          <w:rFonts w:ascii="AGA Arabesque" w:hAnsi="AGA Arabesque" w:cs="Akhbar MT" w:hint="cs"/>
          <w:sz w:val="40"/>
          <w:szCs w:val="40"/>
          <w:rtl/>
        </w:rPr>
        <w:t>ف</w:t>
      </w:r>
      <w:r w:rsidR="009B1385">
        <w:rPr>
          <w:rFonts w:ascii="AGA Arabesque" w:hAnsi="AGA Arabesque" w:cs="Akhbar MT" w:hint="cs"/>
          <w:sz w:val="40"/>
          <w:szCs w:val="40"/>
          <w:rtl/>
        </w:rPr>
        <w:t>ي</w:t>
      </w:r>
      <w:r w:rsidR="007B0D33">
        <w:rPr>
          <w:rFonts w:ascii="AGA Arabesque" w:hAnsi="AGA Arabesque" w:cs="Akhbar MT" w:hint="cs"/>
          <w:sz w:val="40"/>
          <w:szCs w:val="40"/>
          <w:rtl/>
        </w:rPr>
        <w:t xml:space="preserve"> كلامه ال</w:t>
      </w:r>
      <w:r w:rsidR="00124ECC">
        <w:rPr>
          <w:rFonts w:ascii="AGA Arabesque" w:hAnsi="AGA Arabesque" w:cs="Akhbar MT" w:hint="cs"/>
          <w:sz w:val="40"/>
          <w:szCs w:val="40"/>
          <w:rtl/>
        </w:rPr>
        <w:t>ذي سيأ</w:t>
      </w:r>
      <w:r w:rsidR="009B1385">
        <w:rPr>
          <w:rFonts w:ascii="AGA Arabesque" w:hAnsi="AGA Arabesque" w:cs="Akhbar MT" w:hint="cs"/>
          <w:sz w:val="40"/>
          <w:szCs w:val="40"/>
          <w:rtl/>
        </w:rPr>
        <w:t xml:space="preserve">تي </w:t>
      </w:r>
      <w:r w:rsidR="007B0D33">
        <w:rPr>
          <w:rFonts w:ascii="AGA Arabesque" w:hAnsi="AGA Arabesque" w:cs="Akhbar MT" w:hint="cs"/>
          <w:sz w:val="40"/>
          <w:szCs w:val="40"/>
          <w:rtl/>
        </w:rPr>
        <w:t>وفي غيره المزيد</w:t>
      </w:r>
      <w:r w:rsidR="00412E84">
        <w:rPr>
          <w:rFonts w:ascii="AGA Arabesque" w:hAnsi="AGA Arabesque" w:cs="Akhbar MT" w:hint="cs"/>
          <w:sz w:val="40"/>
          <w:szCs w:val="40"/>
          <w:rtl/>
        </w:rPr>
        <w:t>.</w:t>
      </w:r>
      <w:r>
        <w:rPr>
          <w:rFonts w:ascii="AGA Arabesque" w:hAnsi="AGA Arabesque" w:cs="Akhbar MT" w:hint="cs"/>
          <w:sz w:val="40"/>
          <w:szCs w:val="40"/>
          <w:rtl/>
        </w:rPr>
        <w:t xml:space="preserve"> </w:t>
      </w:r>
    </w:p>
    <w:p w:rsidR="0009583B" w:rsidRDefault="00143C5F" w:rsidP="000337F2">
      <w:pPr>
        <w:spacing w:line="600" w:lineRule="exact"/>
        <w:ind w:left="45"/>
        <w:jc w:val="both"/>
        <w:rPr>
          <w:rFonts w:ascii="Arial" w:hAnsi="Arial" w:cs="Akhbar MT"/>
          <w:b/>
          <w:bCs/>
          <w:sz w:val="56"/>
          <w:szCs w:val="56"/>
          <w:rtl/>
        </w:rPr>
      </w:pPr>
      <w:r w:rsidRPr="00905C75">
        <w:rPr>
          <w:rFonts w:ascii="AGA Arabesque" w:hAnsi="AGA Arabesque" w:cs="Akhbar MT" w:hint="cs"/>
          <w:sz w:val="40"/>
          <w:szCs w:val="40"/>
          <w:rtl/>
        </w:rPr>
        <w:t>وتأليف</w:t>
      </w:r>
      <w:r w:rsidR="000C0A57">
        <w:rPr>
          <w:rFonts w:ascii="AGA Arabesque" w:hAnsi="AGA Arabesque" w:cs="Akhbar MT" w:hint="cs"/>
          <w:sz w:val="40"/>
          <w:szCs w:val="40"/>
          <w:rtl/>
        </w:rPr>
        <w:t>ي</w:t>
      </w:r>
      <w:r w:rsidR="006E2088" w:rsidRPr="00905C75">
        <w:rPr>
          <w:rFonts w:ascii="AGA Arabesque" w:hAnsi="AGA Arabesque" w:cs="Akhbar MT" w:hint="cs"/>
          <w:sz w:val="40"/>
          <w:szCs w:val="40"/>
          <w:rtl/>
        </w:rPr>
        <w:t xml:space="preserve"> </w:t>
      </w:r>
      <w:r w:rsidR="000C0A57">
        <w:rPr>
          <w:rFonts w:ascii="AGA Arabesque" w:hAnsi="AGA Arabesque" w:cs="Akhbar MT" w:hint="cs"/>
          <w:sz w:val="40"/>
          <w:szCs w:val="40"/>
          <w:rtl/>
        </w:rPr>
        <w:t>ل</w:t>
      </w:r>
      <w:r w:rsidR="006E2088" w:rsidRPr="00905C75">
        <w:rPr>
          <w:rFonts w:ascii="AGA Arabesque" w:hAnsi="AGA Arabesque" w:cs="Akhbar MT" w:hint="cs"/>
          <w:sz w:val="40"/>
          <w:szCs w:val="40"/>
          <w:rtl/>
        </w:rPr>
        <w:t xml:space="preserve">هذا الكتاب </w:t>
      </w:r>
      <w:r w:rsidR="00872EDE" w:rsidRPr="00905C75">
        <w:rPr>
          <w:rFonts w:ascii="AGA Arabesque" w:hAnsi="AGA Arabesque" w:cs="Akhbar MT" w:hint="cs"/>
          <w:sz w:val="40"/>
          <w:szCs w:val="40"/>
          <w:rtl/>
        </w:rPr>
        <w:t xml:space="preserve">ذو علاقة </w:t>
      </w:r>
      <w:r w:rsidRPr="00905C75">
        <w:rPr>
          <w:rFonts w:ascii="AGA Arabesque" w:hAnsi="AGA Arabesque" w:cs="Akhbar MT" w:hint="cs"/>
          <w:sz w:val="40"/>
          <w:szCs w:val="40"/>
          <w:rtl/>
        </w:rPr>
        <w:t xml:space="preserve">وصلة </w:t>
      </w:r>
      <w:r w:rsidR="00F46B49">
        <w:rPr>
          <w:rFonts w:ascii="AGA Arabesque" w:hAnsi="AGA Arabesque" w:cs="Akhbar MT" w:hint="cs"/>
          <w:sz w:val="40"/>
          <w:szCs w:val="40"/>
          <w:rtl/>
        </w:rPr>
        <w:t xml:space="preserve">وثيقة </w:t>
      </w:r>
      <w:r w:rsidR="00872EDE" w:rsidRPr="00905C75">
        <w:rPr>
          <w:rFonts w:ascii="AGA Arabesque" w:hAnsi="AGA Arabesque" w:cs="Akhbar MT" w:hint="cs"/>
          <w:sz w:val="40"/>
          <w:szCs w:val="40"/>
          <w:rtl/>
        </w:rPr>
        <w:t>بما قاله شيخ الإسلام</w:t>
      </w:r>
      <w:r w:rsidR="00983C1C" w:rsidRPr="00905C75">
        <w:rPr>
          <w:rFonts w:ascii="Akhbar MT" w:hAnsi="AGA Arabesque" w:cs="Akhbar MT" w:hint="cs"/>
          <w:sz w:val="40"/>
          <w:szCs w:val="40"/>
          <w:rtl/>
        </w:rPr>
        <w:t xml:space="preserve"> </w:t>
      </w:r>
      <w:r w:rsidR="005E163F" w:rsidRPr="00905C75">
        <w:rPr>
          <w:rFonts w:ascii="Akhbar MT" w:hAnsi="AGA Arabesque" w:cs="Akhbar MT" w:hint="cs"/>
          <w:sz w:val="40"/>
          <w:szCs w:val="40"/>
          <w:rtl/>
        </w:rPr>
        <w:t>و</w:t>
      </w:r>
      <w:r w:rsidR="004334DB" w:rsidRPr="00905C75">
        <w:rPr>
          <w:rFonts w:ascii="Akhbar MT" w:hAnsi="AGA Arabesque" w:cs="Akhbar MT" w:hint="cs"/>
          <w:sz w:val="40"/>
          <w:szCs w:val="40"/>
          <w:rtl/>
        </w:rPr>
        <w:t>بما سبق</w:t>
      </w:r>
      <w:r w:rsidR="00D959E5">
        <w:rPr>
          <w:rFonts w:ascii="Akhbar MT" w:hAnsi="AGA Arabesque" w:cs="Akhbar MT" w:hint="cs"/>
          <w:sz w:val="40"/>
          <w:szCs w:val="40"/>
          <w:rtl/>
        </w:rPr>
        <w:t>:</w:t>
      </w:r>
      <w:r w:rsidR="004334DB" w:rsidRPr="00905C75">
        <w:rPr>
          <w:rFonts w:ascii="Akhbar MT" w:hAnsi="AGA Arabesque" w:cs="Akhbar MT" w:hint="cs"/>
          <w:sz w:val="40"/>
          <w:szCs w:val="40"/>
          <w:rtl/>
        </w:rPr>
        <w:t xml:space="preserve"> </w:t>
      </w:r>
      <w:r w:rsidR="000C0A57">
        <w:rPr>
          <w:rFonts w:ascii="Akhbar MT" w:hAnsi="AGA Arabesque" w:cs="Akhbar MT" w:hint="cs"/>
          <w:sz w:val="40"/>
          <w:szCs w:val="40"/>
          <w:rtl/>
        </w:rPr>
        <w:t xml:space="preserve">وذلك </w:t>
      </w:r>
      <w:r w:rsidR="004334DB" w:rsidRPr="00905C75">
        <w:rPr>
          <w:rFonts w:ascii="Akhbar MT" w:hAnsi="AGA Arabesque" w:cs="Akhbar MT" w:hint="cs"/>
          <w:sz w:val="40"/>
          <w:szCs w:val="40"/>
          <w:rtl/>
        </w:rPr>
        <w:t>خوفاً من معرة الكتمان</w:t>
      </w:r>
      <w:r w:rsidR="005E163F" w:rsidRPr="00905C75">
        <w:rPr>
          <w:rFonts w:ascii="Akhbar MT" w:hAnsi="AGA Arabesque" w:cs="Akhbar MT" w:hint="cs"/>
          <w:sz w:val="40"/>
          <w:szCs w:val="40"/>
          <w:rtl/>
        </w:rPr>
        <w:t>،</w:t>
      </w:r>
      <w:r w:rsidR="004334DB" w:rsidRPr="00905C75">
        <w:rPr>
          <w:rFonts w:ascii="Akhbar MT" w:hAnsi="AGA Arabesque" w:cs="Akhbar MT" w:hint="cs"/>
          <w:sz w:val="40"/>
          <w:szCs w:val="40"/>
          <w:rtl/>
        </w:rPr>
        <w:t xml:space="preserve"> وقياماً بواجب</w:t>
      </w:r>
      <w:r w:rsidR="00872EDE" w:rsidRPr="00905C75">
        <w:rPr>
          <w:rFonts w:ascii="Akhbar MT" w:hAnsi="AGA Arabesque" w:cs="Akhbar MT" w:hint="cs"/>
          <w:sz w:val="40"/>
          <w:szCs w:val="40"/>
          <w:rtl/>
        </w:rPr>
        <w:t xml:space="preserve"> النصيحة</w:t>
      </w:r>
      <w:r w:rsidR="004334DB" w:rsidRPr="00905C75">
        <w:rPr>
          <w:rFonts w:ascii="Akhbar MT" w:hAnsi="AGA Arabesque" w:cs="Akhbar MT" w:hint="cs"/>
          <w:sz w:val="40"/>
          <w:szCs w:val="40"/>
          <w:rtl/>
        </w:rPr>
        <w:t xml:space="preserve"> </w:t>
      </w:r>
      <w:r w:rsidR="005E163F" w:rsidRPr="00905C75">
        <w:rPr>
          <w:rFonts w:ascii="Akhbar MT" w:hAnsi="AGA Arabesque" w:cs="Akhbar MT" w:hint="cs"/>
          <w:sz w:val="40"/>
          <w:szCs w:val="40"/>
          <w:rtl/>
        </w:rPr>
        <w:t>و</w:t>
      </w:r>
      <w:r w:rsidR="004334DB" w:rsidRPr="00905C75">
        <w:rPr>
          <w:rFonts w:ascii="Akhbar MT" w:hAnsi="AGA Arabesque" w:cs="Akhbar MT" w:hint="cs"/>
          <w:sz w:val="40"/>
          <w:szCs w:val="40"/>
          <w:rtl/>
        </w:rPr>
        <w:t>البيان</w:t>
      </w:r>
      <w:r w:rsidR="000D1560">
        <w:rPr>
          <w:rFonts w:ascii="Akhbar MT" w:hAnsi="AGA Arabesque" w:cs="Akhbar MT" w:hint="cs"/>
          <w:sz w:val="40"/>
          <w:szCs w:val="40"/>
          <w:rtl/>
        </w:rPr>
        <w:t xml:space="preserve"> الذي يجب لقمع أي ضلالة</w:t>
      </w:r>
      <w:r w:rsidR="00D45D8C">
        <w:rPr>
          <w:rFonts w:ascii="Akhbar MT" w:hAnsi="AGA Arabesque" w:cs="Akhbar MT" w:hint="cs"/>
          <w:sz w:val="40"/>
          <w:szCs w:val="40"/>
          <w:rtl/>
        </w:rPr>
        <w:t xml:space="preserve"> والإنكار على أصحابها</w:t>
      </w:r>
      <w:r w:rsidR="00E96A4F" w:rsidRPr="00905C75">
        <w:rPr>
          <w:rFonts w:ascii="Akhbar MT" w:hAnsi="AGA Arabesque" w:cs="Akhbar MT" w:hint="cs"/>
          <w:sz w:val="40"/>
          <w:szCs w:val="40"/>
          <w:rtl/>
        </w:rPr>
        <w:t xml:space="preserve">, قال الله </w:t>
      </w:r>
      <w:r w:rsidR="0077743C" w:rsidRPr="00812C66">
        <w:rPr>
          <w:rFonts w:ascii="Akhbar MT" w:hAnsi="AGA Arabesque" w:cs="Akhbar MT" w:hint="cs"/>
          <w:b/>
          <w:bCs/>
          <w:sz w:val="40"/>
          <w:szCs w:val="40"/>
          <w:rtl/>
        </w:rPr>
        <w:t>-</w:t>
      </w:r>
      <w:r w:rsidR="0077743C">
        <w:rPr>
          <w:rFonts w:ascii="Akhbar MT" w:hAnsi="AGA Arabesque" w:cs="Akhbar MT" w:hint="cs"/>
          <w:sz w:val="40"/>
          <w:szCs w:val="40"/>
          <w:rtl/>
        </w:rPr>
        <w:t xml:space="preserve"> </w:t>
      </w:r>
      <w:r w:rsidR="00E96A4F" w:rsidRPr="00905C75">
        <w:rPr>
          <w:rFonts w:ascii="Akhbar MT" w:hAnsi="AGA Arabesque" w:cs="Akhbar MT" w:hint="cs"/>
          <w:sz w:val="40"/>
          <w:szCs w:val="40"/>
          <w:rtl/>
        </w:rPr>
        <w:t>تعالى</w:t>
      </w:r>
      <w:r w:rsidR="0077743C">
        <w:rPr>
          <w:rFonts w:ascii="Akhbar MT" w:hAnsi="AGA Arabesque" w:cs="Akhbar MT" w:hint="cs"/>
          <w:sz w:val="40"/>
          <w:szCs w:val="40"/>
          <w:rtl/>
        </w:rPr>
        <w:t xml:space="preserve"> </w:t>
      </w:r>
      <w:r w:rsidR="00E96A4F" w:rsidRPr="00812C66">
        <w:rPr>
          <w:rFonts w:ascii="Akhbar MT" w:hAnsi="AGA Arabesque" w:cs="Akhbar MT" w:hint="cs"/>
          <w:b/>
          <w:bCs/>
          <w:sz w:val="40"/>
          <w:szCs w:val="40"/>
          <w:rtl/>
        </w:rPr>
        <w:t>-</w:t>
      </w:r>
      <w:r w:rsidR="00151F4E" w:rsidRPr="00905C75">
        <w:rPr>
          <w:rFonts w:ascii="Akhbar MT" w:hAnsi="AGA Arabesque" w:cs="Akhbar MT" w:hint="cs"/>
          <w:sz w:val="40"/>
          <w:szCs w:val="40"/>
          <w:rtl/>
        </w:rPr>
        <w:t>:</w:t>
      </w:r>
      <w:r w:rsidR="00983C1C" w:rsidRPr="00905C75">
        <w:rPr>
          <w:rFonts w:ascii="Akhbar MT" w:hAnsi="AGA Arabesque" w:cs="Akhbar MT" w:hint="cs"/>
          <w:sz w:val="40"/>
          <w:szCs w:val="40"/>
          <w:rtl/>
        </w:rPr>
        <w:t xml:space="preserve"> </w:t>
      </w:r>
      <w:r w:rsidR="00983C1C" w:rsidRPr="00905C75">
        <w:rPr>
          <w:rFonts w:ascii="Akhbar MT" w:hAnsi="AGA Arabesque" w:cs="Akhbar MT" w:hint="cs"/>
          <w:sz w:val="40"/>
          <w:szCs w:val="40"/>
        </w:rPr>
        <w:sym w:font="AGA Arabesque" w:char="F05D"/>
      </w:r>
      <w:r w:rsidR="00CF1731" w:rsidRPr="00905C75">
        <w:rPr>
          <w:rFonts w:ascii="Traditional Arabic" w:hAnsi="Traditional Arabic" w:cs="Akhbar MT"/>
          <w:color w:val="000000"/>
          <w:sz w:val="40"/>
          <w:szCs w:val="40"/>
          <w:rtl/>
        </w:rPr>
        <w:t>لَتُبَيِّنُنَّهُ لِلنَّاسِ وَلَا تَكْتُمُونَهُ</w:t>
      </w:r>
      <w:r w:rsidR="00983C1C" w:rsidRPr="00905C75">
        <w:rPr>
          <w:rFonts w:ascii="Akhbar MT" w:hAnsi="AGA Arabesque" w:cs="Akhbar MT" w:hint="cs"/>
          <w:sz w:val="40"/>
          <w:szCs w:val="40"/>
        </w:rPr>
        <w:sym w:font="AGA Arabesque" w:char="F05B"/>
      </w:r>
      <w:r w:rsidR="00983C1C" w:rsidRPr="00905C75">
        <w:rPr>
          <w:rFonts w:ascii="Akhbar MT" w:hAnsi="AGA Arabesque" w:cs="Akhbar MT" w:hint="cs"/>
          <w:sz w:val="40"/>
          <w:szCs w:val="40"/>
          <w:rtl/>
        </w:rPr>
        <w:t>,</w:t>
      </w:r>
      <w:r w:rsidR="005E163F" w:rsidRPr="00905C75">
        <w:rPr>
          <w:rFonts w:ascii="Akhbar MT" w:hAnsi="AGA Arabesque" w:cs="Akhbar MT" w:hint="cs"/>
          <w:sz w:val="40"/>
          <w:szCs w:val="40"/>
          <w:rtl/>
        </w:rPr>
        <w:t xml:space="preserve"> </w:t>
      </w:r>
      <w:r w:rsidR="00E96A4F" w:rsidRPr="00905C75">
        <w:rPr>
          <w:rFonts w:ascii="Akhbar MT" w:hAnsi="AGA Arabesque" w:cs="Akhbar MT" w:hint="cs"/>
          <w:sz w:val="40"/>
          <w:szCs w:val="40"/>
          <w:rtl/>
        </w:rPr>
        <w:t xml:space="preserve">وقال </w:t>
      </w:r>
      <w:r w:rsidR="0077743C" w:rsidRPr="00812C66">
        <w:rPr>
          <w:rFonts w:ascii="Akhbar MT" w:hAnsi="AGA Arabesque" w:cs="Akhbar MT" w:hint="cs"/>
          <w:b/>
          <w:bCs/>
          <w:sz w:val="40"/>
          <w:szCs w:val="40"/>
          <w:rtl/>
        </w:rPr>
        <w:t>-</w:t>
      </w:r>
      <w:r w:rsidR="0077743C">
        <w:rPr>
          <w:rFonts w:ascii="Akhbar MT" w:hAnsi="AGA Arabesque" w:cs="Akhbar MT" w:hint="cs"/>
          <w:sz w:val="40"/>
          <w:szCs w:val="40"/>
          <w:rtl/>
        </w:rPr>
        <w:t xml:space="preserve"> </w:t>
      </w:r>
      <w:r w:rsidR="00E96A4F" w:rsidRPr="00905C75">
        <w:rPr>
          <w:rFonts w:ascii="Akhbar MT" w:hAnsi="AGA Arabesque" w:cs="Akhbar MT" w:hint="cs"/>
          <w:sz w:val="40"/>
          <w:szCs w:val="40"/>
          <w:rtl/>
        </w:rPr>
        <w:t>تعالى</w:t>
      </w:r>
      <w:r w:rsidR="0077743C">
        <w:rPr>
          <w:rFonts w:ascii="Akhbar MT" w:hAnsi="AGA Arabesque" w:cs="Akhbar MT" w:hint="cs"/>
          <w:sz w:val="40"/>
          <w:szCs w:val="40"/>
          <w:rtl/>
        </w:rPr>
        <w:t xml:space="preserve"> </w:t>
      </w:r>
      <w:r w:rsidR="00E96A4F" w:rsidRPr="00812C66">
        <w:rPr>
          <w:rFonts w:ascii="Akhbar MT" w:hAnsi="AGA Arabesque" w:cs="Akhbar MT" w:hint="cs"/>
          <w:b/>
          <w:bCs/>
          <w:sz w:val="40"/>
          <w:szCs w:val="40"/>
          <w:rtl/>
        </w:rPr>
        <w:t>-</w:t>
      </w:r>
      <w:r w:rsidR="00E96A4F" w:rsidRPr="00905C75">
        <w:rPr>
          <w:rFonts w:ascii="Akhbar MT" w:hAnsi="AGA Arabesque" w:cs="Akhbar MT" w:hint="cs"/>
          <w:sz w:val="40"/>
          <w:szCs w:val="40"/>
          <w:rtl/>
        </w:rPr>
        <w:t>:</w:t>
      </w:r>
      <w:r w:rsidR="00E96A4F" w:rsidRPr="00905C75">
        <w:rPr>
          <w:rFonts w:ascii="Akhbar MT" w:hAnsi="AGA Arabesque" w:cs="Akhbar MT" w:hint="cs"/>
          <w:sz w:val="40"/>
          <w:szCs w:val="40"/>
        </w:rPr>
        <w:sym w:font="AGA Arabesque" w:char="F05D"/>
      </w:r>
      <w:r w:rsidR="000F3321">
        <w:rPr>
          <w:rFonts w:cs="Akhbar MT"/>
          <w:sz w:val="40"/>
          <w:szCs w:val="40"/>
        </w:rPr>
        <w:t xml:space="preserve"> </w:t>
      </w:r>
      <w:r w:rsidR="00E96A4F" w:rsidRPr="00905C75">
        <w:rPr>
          <w:rFonts w:ascii="Akhbar MT" w:hAnsi="AGA Arabesque" w:cs="Akhbar MT"/>
          <w:sz w:val="40"/>
          <w:szCs w:val="40"/>
          <w:rtl/>
        </w:rPr>
        <w:t>إِنَّ الَّذِينَ يَكْتُمُونَ مَا أَنْزَلْنَا مِنَ الْبَيِّنَاتِ وَالْهُدَى مِنْ بَعْدِ مَا بَيَّنَّاهُ لِلنَّاسِ فِي الْكِتَابِ أُولَئِكَ يَلْعَنُهُمُ اللَّهُ وَيَلْعَنُهُمُ اللَّاعِنُونَ</w:t>
      </w:r>
      <w:r w:rsidR="00E96A4F" w:rsidRPr="00905C75">
        <w:rPr>
          <w:rFonts w:ascii="Akhbar MT" w:hAnsi="AGA Arabesque" w:cs="Akhbar MT" w:hint="cs"/>
          <w:sz w:val="40"/>
          <w:szCs w:val="40"/>
          <w:rtl/>
        </w:rPr>
        <w:t xml:space="preserve"> </w:t>
      </w:r>
      <w:r w:rsidR="00755399" w:rsidRPr="000A7351">
        <w:rPr>
          <w:rFonts w:ascii="Traditional Arabic" w:hAnsi="Traditional Arabic" w:cs="Akhbar MT"/>
          <w:color w:val="000000"/>
          <w:sz w:val="16"/>
          <w:szCs w:val="16"/>
        </w:rPr>
        <w:sym w:font="AGA Arabesque" w:char="F02A"/>
      </w:r>
      <w:r w:rsidR="00E96A4F" w:rsidRPr="00905C75">
        <w:rPr>
          <w:rFonts w:ascii="Akhbar MT" w:hAnsi="AGA Arabesque" w:cs="Akhbar MT"/>
          <w:sz w:val="40"/>
          <w:szCs w:val="40"/>
          <w:rtl/>
        </w:rPr>
        <w:t xml:space="preserve"> إِلَّا الَّذِينَ تَابُوا وَأَصْلَحُوا وَبَيَّنُوا فَأُولَئِكَ أَتُوبُ عَلَيْهِمْ وَأَنَا التَّوَّابُ الرَّحِيمُ</w:t>
      </w:r>
      <w:r w:rsidR="00E96A4F" w:rsidRPr="00905C75">
        <w:rPr>
          <w:rFonts w:ascii="Akhbar MT" w:hAnsi="AGA Arabesque" w:cs="Akhbar MT" w:hint="cs"/>
          <w:sz w:val="40"/>
          <w:szCs w:val="40"/>
        </w:rPr>
        <w:sym w:font="AGA Arabesque" w:char="F05B"/>
      </w:r>
      <w:r w:rsidR="00FF3023">
        <w:rPr>
          <w:rFonts w:ascii="Akhbar MT" w:hAnsi="AGA Arabesque" w:cs="Akhbar MT" w:hint="cs"/>
          <w:sz w:val="40"/>
          <w:szCs w:val="40"/>
          <w:rtl/>
        </w:rPr>
        <w:t>.</w:t>
      </w:r>
    </w:p>
    <w:p w:rsidR="0009583B" w:rsidRDefault="00E96A4F" w:rsidP="000337F2">
      <w:pPr>
        <w:spacing w:line="600" w:lineRule="exact"/>
        <w:ind w:left="45"/>
        <w:jc w:val="both"/>
        <w:rPr>
          <w:rFonts w:ascii="Arial" w:hAnsi="Arial" w:cs="Akhbar MT"/>
          <w:b/>
          <w:bCs/>
          <w:sz w:val="56"/>
          <w:szCs w:val="56"/>
          <w:rtl/>
        </w:rPr>
      </w:pPr>
      <w:r w:rsidRPr="00905C75">
        <w:rPr>
          <w:rFonts w:ascii="Akhbar MT" w:hAnsi="AGA Arabesque" w:cs="Akhbar MT" w:hint="cs"/>
          <w:sz w:val="40"/>
          <w:szCs w:val="40"/>
          <w:rtl/>
        </w:rPr>
        <w:t xml:space="preserve">وقال رسول الله صلى الله عليه وسلم: </w:t>
      </w:r>
      <w:r w:rsidR="00D45D8C">
        <w:rPr>
          <w:rFonts w:ascii="Akhbar MT" w:hAnsi="AGA Arabesque" w:cs="Aharoni" w:hint="cs"/>
          <w:sz w:val="40"/>
          <w:szCs w:val="40"/>
          <w:rtl/>
        </w:rPr>
        <w:t>«</w:t>
      </w:r>
      <w:r w:rsidR="00D45D8C" w:rsidRPr="000C4088">
        <w:rPr>
          <w:rFonts w:ascii="Akhbar MT" w:hAnsi="AGA Arabesque" w:cs="Akhbar MT" w:hint="cs"/>
          <w:sz w:val="40"/>
          <w:szCs w:val="40"/>
          <w:rtl/>
        </w:rPr>
        <w:t>من رأى منكم منكراً فليغيره بيده</w:t>
      </w:r>
      <w:r w:rsidR="00FF3023">
        <w:rPr>
          <w:rFonts w:ascii="Akhbar MT" w:hAnsi="AGA Arabesque" w:cs="Akhbar MT" w:hint="cs"/>
          <w:sz w:val="40"/>
          <w:szCs w:val="40"/>
          <w:rtl/>
        </w:rPr>
        <w:t>؛</w:t>
      </w:r>
      <w:r w:rsidR="00D45D8C" w:rsidRPr="000C4088">
        <w:rPr>
          <w:rFonts w:ascii="Akhbar MT" w:hAnsi="AGA Arabesque" w:cs="Akhbar MT" w:hint="cs"/>
          <w:sz w:val="40"/>
          <w:szCs w:val="40"/>
          <w:rtl/>
        </w:rPr>
        <w:t xml:space="preserve"> فإن لم يستطع فبلسانه</w:t>
      </w:r>
      <w:r w:rsidR="00FF3023">
        <w:rPr>
          <w:rFonts w:ascii="Akhbar MT" w:hAnsi="AGA Arabesque" w:cs="Akhbar MT" w:hint="cs"/>
          <w:sz w:val="40"/>
          <w:szCs w:val="40"/>
          <w:rtl/>
        </w:rPr>
        <w:t>؛</w:t>
      </w:r>
      <w:r w:rsidR="00D45D8C" w:rsidRPr="000C4088">
        <w:rPr>
          <w:rFonts w:ascii="Akhbar MT" w:hAnsi="AGA Arabesque" w:cs="Akhbar MT" w:hint="cs"/>
          <w:sz w:val="40"/>
          <w:szCs w:val="40"/>
          <w:rtl/>
        </w:rPr>
        <w:t xml:space="preserve"> فإن لم يست</w:t>
      </w:r>
      <w:r w:rsidR="000C4088" w:rsidRPr="000C4088">
        <w:rPr>
          <w:rFonts w:ascii="Akhbar MT" w:hAnsi="AGA Arabesque" w:cs="Akhbar MT" w:hint="cs"/>
          <w:sz w:val="40"/>
          <w:szCs w:val="40"/>
          <w:rtl/>
        </w:rPr>
        <w:t>طع فبقلبه</w:t>
      </w:r>
      <w:r w:rsidR="00FF3023">
        <w:rPr>
          <w:rFonts w:ascii="Akhbar MT" w:hAnsi="AGA Arabesque" w:cs="Akhbar MT" w:hint="cs"/>
          <w:sz w:val="40"/>
          <w:szCs w:val="40"/>
          <w:rtl/>
        </w:rPr>
        <w:t>؛</w:t>
      </w:r>
      <w:r w:rsidR="000C4088" w:rsidRPr="000C4088">
        <w:rPr>
          <w:rFonts w:ascii="Akhbar MT" w:hAnsi="AGA Arabesque" w:cs="Akhbar MT" w:hint="cs"/>
          <w:sz w:val="40"/>
          <w:szCs w:val="40"/>
          <w:rtl/>
        </w:rPr>
        <w:t xml:space="preserve"> وذلك أضعف الإيمان</w:t>
      </w:r>
      <w:r w:rsidR="000C4088">
        <w:rPr>
          <w:rFonts w:ascii="Akhbar MT" w:hAnsi="AGA Arabesque" w:cs="Aharoni" w:hint="cs"/>
          <w:sz w:val="40"/>
          <w:szCs w:val="40"/>
          <w:rtl/>
        </w:rPr>
        <w:t>»</w:t>
      </w:r>
      <w:r w:rsidR="000C4088">
        <w:rPr>
          <w:rFonts w:ascii="Akhbar MT" w:hAnsi="AGA Arabesque" w:cs="Akhbar MT" w:hint="cs"/>
          <w:sz w:val="40"/>
          <w:szCs w:val="40"/>
          <w:rtl/>
        </w:rPr>
        <w:t>.</w:t>
      </w:r>
      <w:r w:rsidR="000C4088" w:rsidRPr="000C4088">
        <w:rPr>
          <w:rFonts w:ascii="Akhbar MT" w:hAnsi="AGA Arabesque" w:cs="Akhbar MT" w:hint="cs"/>
          <w:sz w:val="40"/>
          <w:szCs w:val="40"/>
          <w:rtl/>
        </w:rPr>
        <w:t xml:space="preserve"> </w:t>
      </w:r>
    </w:p>
    <w:p w:rsidR="0009583B" w:rsidRDefault="000C4088" w:rsidP="000337F2">
      <w:pPr>
        <w:spacing w:line="600" w:lineRule="exact"/>
        <w:ind w:left="45"/>
        <w:jc w:val="both"/>
        <w:rPr>
          <w:rFonts w:ascii="Arial" w:hAnsi="Arial" w:cs="Akhbar MT"/>
          <w:b/>
          <w:bCs/>
          <w:sz w:val="56"/>
          <w:szCs w:val="56"/>
          <w:rtl/>
        </w:rPr>
      </w:pPr>
      <w:r w:rsidRPr="000C4088">
        <w:rPr>
          <w:rFonts w:ascii="Akhbar MT" w:hAnsi="AGA Arabesque" w:cs="Akhbar MT" w:hint="cs"/>
          <w:sz w:val="40"/>
          <w:szCs w:val="40"/>
          <w:rtl/>
        </w:rPr>
        <w:t>وقال:</w:t>
      </w:r>
      <w:r w:rsidR="00D45D8C">
        <w:rPr>
          <w:rFonts w:ascii="Akhbar MT" w:hAnsi="AGA Arabesque" w:cs="Times New Roman" w:hint="cs"/>
          <w:sz w:val="40"/>
          <w:szCs w:val="40"/>
          <w:rtl/>
        </w:rPr>
        <w:t xml:space="preserve"> </w:t>
      </w:r>
      <w:r w:rsidR="007E1A0A" w:rsidRPr="00905C75">
        <w:rPr>
          <w:rFonts w:ascii="Akhbar MT" w:hAnsi="AGA Arabesque" w:cs="Aharoni" w:hint="cs"/>
          <w:sz w:val="40"/>
          <w:szCs w:val="40"/>
          <w:rtl/>
        </w:rPr>
        <w:t>«</w:t>
      </w:r>
      <w:r w:rsidR="00E96A4F" w:rsidRPr="00905C75">
        <w:rPr>
          <w:rFonts w:ascii="Akhbar MT" w:hAnsi="AGA Arabesque" w:cs="Akhbar MT"/>
          <w:sz w:val="40"/>
          <w:szCs w:val="40"/>
          <w:rtl/>
        </w:rPr>
        <w:t>من سئل عن علم علمه ثم كتمه ألجم يوم القيامة بلجام من نار</w:t>
      </w:r>
      <w:r w:rsidR="007E1A0A" w:rsidRPr="00905C75">
        <w:rPr>
          <w:rFonts w:ascii="Akhbar MT" w:hAnsi="AGA Arabesque" w:cs="Aharoni" w:hint="cs"/>
          <w:sz w:val="40"/>
          <w:szCs w:val="40"/>
          <w:rtl/>
        </w:rPr>
        <w:t>»</w:t>
      </w:r>
      <w:r w:rsidR="00E96A4F" w:rsidRPr="00905C75">
        <w:rPr>
          <w:rFonts w:ascii="Akhbar MT" w:hAnsi="AGA Arabesque" w:cs="Akhbar MT" w:hint="cs"/>
          <w:sz w:val="40"/>
          <w:szCs w:val="40"/>
          <w:rtl/>
        </w:rPr>
        <w:t>.</w:t>
      </w:r>
    </w:p>
    <w:p w:rsidR="0009583B" w:rsidRDefault="00D959E5" w:rsidP="000337F2">
      <w:pPr>
        <w:spacing w:line="600" w:lineRule="exact"/>
        <w:ind w:left="45"/>
        <w:jc w:val="both"/>
        <w:rPr>
          <w:rFonts w:ascii="Arial" w:hAnsi="Arial" w:cs="Akhbar MT"/>
          <w:b/>
          <w:bCs/>
          <w:sz w:val="56"/>
          <w:szCs w:val="56"/>
          <w:rtl/>
        </w:rPr>
      </w:pPr>
      <w:r>
        <w:rPr>
          <w:rFonts w:ascii="Akhbar MT" w:hAnsi="AGA Arabesque" w:cs="Akhbar MT" w:hint="cs"/>
          <w:sz w:val="40"/>
          <w:szCs w:val="40"/>
          <w:rtl/>
        </w:rPr>
        <w:t>و</w:t>
      </w:r>
      <w:r w:rsidR="00E51CE2">
        <w:rPr>
          <w:rFonts w:ascii="Akhbar MT" w:hAnsi="AGA Arabesque" w:cs="Akhbar MT" w:hint="cs"/>
          <w:sz w:val="40"/>
          <w:szCs w:val="40"/>
          <w:rtl/>
        </w:rPr>
        <w:t>مما قيل</w:t>
      </w:r>
      <w:r w:rsidR="000C0A57">
        <w:rPr>
          <w:rFonts w:ascii="Akhbar MT" w:hAnsi="AGA Arabesque" w:cs="Akhbar MT" w:hint="cs"/>
          <w:sz w:val="40"/>
          <w:szCs w:val="40"/>
          <w:rtl/>
        </w:rPr>
        <w:t xml:space="preserve"> في </w:t>
      </w:r>
      <w:r w:rsidR="0058341A">
        <w:rPr>
          <w:rFonts w:ascii="Akhbar MT" w:hAnsi="AGA Arabesque" w:cs="Akhbar MT" w:hint="cs"/>
          <w:sz w:val="40"/>
          <w:szCs w:val="40"/>
          <w:rtl/>
        </w:rPr>
        <w:t>كون العلم أمانة و</w:t>
      </w:r>
      <w:r w:rsidR="005038FD">
        <w:rPr>
          <w:rFonts w:ascii="Akhbar MT" w:hAnsi="AGA Arabesque" w:cs="Akhbar MT" w:hint="cs"/>
          <w:sz w:val="40"/>
          <w:szCs w:val="40"/>
          <w:rtl/>
        </w:rPr>
        <w:t xml:space="preserve">في </w:t>
      </w:r>
      <w:r w:rsidR="0058341A">
        <w:rPr>
          <w:rFonts w:ascii="Akhbar MT" w:hAnsi="AGA Arabesque" w:cs="Akhbar MT" w:hint="cs"/>
          <w:sz w:val="40"/>
          <w:szCs w:val="40"/>
          <w:rtl/>
        </w:rPr>
        <w:t>ضرر كتمانه</w:t>
      </w:r>
      <w:r w:rsidR="00E51CE2">
        <w:rPr>
          <w:rFonts w:ascii="Akhbar MT" w:hAnsi="AGA Arabesque" w:cs="Akhbar MT" w:hint="cs"/>
          <w:sz w:val="40"/>
          <w:szCs w:val="40"/>
          <w:rtl/>
        </w:rPr>
        <w:t>:</w:t>
      </w:r>
    </w:p>
    <w:p w:rsidR="0009583B" w:rsidRDefault="00376E58" w:rsidP="0009583B">
      <w:pPr>
        <w:spacing w:line="600" w:lineRule="exact"/>
        <w:ind w:left="-902" w:right="-851"/>
        <w:rPr>
          <w:rFonts w:ascii="Arial" w:hAnsi="Arial" w:cs="Akhbar MT"/>
          <w:b/>
          <w:bCs/>
          <w:sz w:val="56"/>
          <w:szCs w:val="56"/>
          <w:rtl/>
        </w:rPr>
      </w:pPr>
      <w:r>
        <w:rPr>
          <w:rFonts w:ascii="Akhbar MT" w:hAnsi="AGA Arabesque" w:cs="Akhbar MT" w:hint="cs"/>
          <w:sz w:val="40"/>
          <w:szCs w:val="40"/>
          <w:rtl/>
        </w:rPr>
        <w:t xml:space="preserve">               </w:t>
      </w:r>
      <w:r w:rsidR="00E96A4F" w:rsidRPr="00905C75">
        <w:rPr>
          <w:rFonts w:ascii="Akhbar MT" w:hAnsi="AGA Arabesque" w:cs="Akhbar MT" w:hint="cs"/>
          <w:sz w:val="40"/>
          <w:szCs w:val="40"/>
          <w:rtl/>
        </w:rPr>
        <w:t>العلم في شرع الإله أمانة           كتم</w:t>
      </w:r>
      <w:r w:rsidR="00F46B49">
        <w:rPr>
          <w:rFonts w:ascii="Akhbar MT" w:hAnsi="AGA Arabesque" w:cs="Akhbar MT" w:hint="cs"/>
          <w:sz w:val="40"/>
          <w:szCs w:val="40"/>
          <w:rtl/>
        </w:rPr>
        <w:t>ـ</w:t>
      </w:r>
      <w:r w:rsidR="00E96A4F" w:rsidRPr="00905C75">
        <w:rPr>
          <w:rFonts w:ascii="Akhbar MT" w:hAnsi="AGA Arabesque" w:cs="Akhbar MT" w:hint="cs"/>
          <w:sz w:val="40"/>
          <w:szCs w:val="40"/>
          <w:rtl/>
        </w:rPr>
        <w:t>انه يفض</w:t>
      </w:r>
      <w:r w:rsidR="00F46B49">
        <w:rPr>
          <w:rFonts w:ascii="Akhbar MT" w:hAnsi="AGA Arabesque" w:cs="Akhbar MT" w:hint="cs"/>
          <w:sz w:val="40"/>
          <w:szCs w:val="40"/>
          <w:rtl/>
        </w:rPr>
        <w:t>ـــــ</w:t>
      </w:r>
      <w:r w:rsidR="00E96A4F" w:rsidRPr="00905C75">
        <w:rPr>
          <w:rFonts w:ascii="Akhbar MT" w:hAnsi="AGA Arabesque" w:cs="Akhbar MT" w:hint="cs"/>
          <w:sz w:val="40"/>
          <w:szCs w:val="40"/>
          <w:rtl/>
        </w:rPr>
        <w:t>ي إلى الآثام</w:t>
      </w:r>
    </w:p>
    <w:p w:rsidR="0009583B" w:rsidRDefault="00E51CE2" w:rsidP="00824A07">
      <w:pPr>
        <w:spacing w:line="600" w:lineRule="exact"/>
        <w:ind w:left="-902" w:right="-851" w:firstLine="947"/>
        <w:rPr>
          <w:rFonts w:ascii="Arial" w:hAnsi="Arial" w:cs="Akhbar MT"/>
          <w:b/>
          <w:bCs/>
          <w:sz w:val="56"/>
          <w:szCs w:val="56"/>
          <w:rtl/>
        </w:rPr>
      </w:pPr>
      <w:r>
        <w:rPr>
          <w:rFonts w:ascii="Akhbar MT" w:hAnsi="AGA Arabesque" w:cs="Akhbar MT" w:hint="cs"/>
          <w:sz w:val="40"/>
          <w:szCs w:val="40"/>
          <w:rtl/>
        </w:rPr>
        <w:t>و</w:t>
      </w:r>
      <w:r w:rsidR="0058341A">
        <w:rPr>
          <w:rFonts w:ascii="Akhbar MT" w:hAnsi="AGA Arabesque" w:cs="Akhbar MT" w:hint="cs"/>
          <w:sz w:val="40"/>
          <w:szCs w:val="40"/>
          <w:rtl/>
        </w:rPr>
        <w:t>قيل</w:t>
      </w:r>
      <w:r w:rsidR="0077743C">
        <w:rPr>
          <w:rFonts w:ascii="Akhbar MT" w:hAnsi="AGA Arabesque" w:cs="Akhbar MT" w:hint="cs"/>
          <w:sz w:val="40"/>
          <w:szCs w:val="40"/>
          <w:rtl/>
        </w:rPr>
        <w:t xml:space="preserve"> </w:t>
      </w:r>
      <w:r w:rsidR="002C435D" w:rsidRPr="00B6106E">
        <w:rPr>
          <w:rFonts w:ascii="Akhbar MT" w:hAnsi="AGA Arabesque" w:cs="Akhbar MT" w:hint="cs"/>
          <w:b/>
          <w:bCs/>
          <w:sz w:val="40"/>
          <w:szCs w:val="40"/>
          <w:rtl/>
        </w:rPr>
        <w:t>-</w:t>
      </w:r>
      <w:r w:rsidR="00FF3023">
        <w:rPr>
          <w:rFonts w:ascii="Akhbar MT" w:hAnsi="AGA Arabesque" w:cs="Akhbar MT" w:hint="cs"/>
          <w:sz w:val="40"/>
          <w:szCs w:val="40"/>
          <w:rtl/>
        </w:rPr>
        <w:t xml:space="preserve"> </w:t>
      </w:r>
      <w:r w:rsidR="002C435D">
        <w:rPr>
          <w:rFonts w:ascii="Akhbar MT" w:hAnsi="AGA Arabesque" w:cs="Akhbar MT" w:hint="cs"/>
          <w:sz w:val="40"/>
          <w:szCs w:val="40"/>
          <w:rtl/>
        </w:rPr>
        <w:t>أيضاً</w:t>
      </w:r>
      <w:r w:rsidR="00FF3023">
        <w:rPr>
          <w:rFonts w:ascii="Akhbar MT" w:hAnsi="AGA Arabesque" w:cs="Akhbar MT" w:hint="cs"/>
          <w:sz w:val="40"/>
          <w:szCs w:val="40"/>
          <w:rtl/>
        </w:rPr>
        <w:t xml:space="preserve"> </w:t>
      </w:r>
      <w:r w:rsidR="00CC1991" w:rsidRPr="00B6106E">
        <w:rPr>
          <w:rFonts w:ascii="Akhbar MT" w:hAnsi="AGA Arabesque" w:cs="Akhbar MT" w:hint="cs"/>
          <w:b/>
          <w:bCs/>
          <w:sz w:val="40"/>
          <w:szCs w:val="40"/>
          <w:rtl/>
        </w:rPr>
        <w:t>-</w:t>
      </w:r>
      <w:r w:rsidR="00CC1991">
        <w:rPr>
          <w:rFonts w:ascii="Akhbar MT" w:hAnsi="AGA Arabesque" w:cs="Akhbar MT" w:hint="cs"/>
          <w:sz w:val="40"/>
          <w:szCs w:val="40"/>
          <w:rtl/>
        </w:rPr>
        <w:t xml:space="preserve"> في حفظ الأمانة</w:t>
      </w:r>
      <w:r>
        <w:rPr>
          <w:rFonts w:ascii="Akhbar MT" w:hAnsi="AGA Arabesque" w:cs="Akhbar MT" w:hint="cs"/>
          <w:sz w:val="40"/>
          <w:szCs w:val="40"/>
          <w:rtl/>
        </w:rPr>
        <w:t>:</w:t>
      </w:r>
      <w:r w:rsidR="00E96A4F" w:rsidRPr="00905C75">
        <w:rPr>
          <w:rFonts w:ascii="Akhbar MT" w:hAnsi="AGA Arabesque" w:cs="Akhbar MT" w:hint="cs"/>
          <w:sz w:val="40"/>
          <w:szCs w:val="40"/>
          <w:rtl/>
        </w:rPr>
        <w:t xml:space="preserve">                          </w:t>
      </w:r>
    </w:p>
    <w:p w:rsidR="0009583B" w:rsidRDefault="00376E58" w:rsidP="0009583B">
      <w:pPr>
        <w:spacing w:line="600" w:lineRule="exact"/>
        <w:ind w:left="-902" w:right="-851"/>
        <w:rPr>
          <w:rFonts w:ascii="Arial" w:hAnsi="Arial" w:cs="Akhbar MT"/>
          <w:b/>
          <w:bCs/>
          <w:sz w:val="56"/>
          <w:szCs w:val="56"/>
          <w:rtl/>
        </w:rPr>
      </w:pPr>
      <w:r>
        <w:rPr>
          <w:rFonts w:ascii="Akhbar MT" w:hAnsi="AGA Arabesque" w:cs="Akhbar MT" w:hint="cs"/>
          <w:sz w:val="40"/>
          <w:szCs w:val="40"/>
          <w:rtl/>
        </w:rPr>
        <w:t xml:space="preserve">             </w:t>
      </w:r>
      <w:r w:rsidR="00E96A4F" w:rsidRPr="00905C75">
        <w:rPr>
          <w:rFonts w:ascii="Akhbar MT" w:hAnsi="AGA Arabesque" w:cs="Akhbar MT" w:hint="cs"/>
          <w:sz w:val="40"/>
          <w:szCs w:val="40"/>
          <w:rtl/>
        </w:rPr>
        <w:t xml:space="preserve">أرعى الأمانة لا أخون أمانتي  </w:t>
      </w:r>
      <w:r w:rsidR="005873E6" w:rsidRPr="00905C75">
        <w:rPr>
          <w:rFonts w:ascii="Akhbar MT" w:hAnsi="AGA Arabesque" w:cs="Akhbar MT" w:hint="cs"/>
          <w:sz w:val="40"/>
          <w:szCs w:val="40"/>
          <w:rtl/>
        </w:rPr>
        <w:t xml:space="preserve">     </w:t>
      </w:r>
      <w:r w:rsidR="00E96A4F" w:rsidRPr="00905C75">
        <w:rPr>
          <w:rFonts w:ascii="Akhbar MT" w:hAnsi="AGA Arabesque" w:cs="Akhbar MT" w:hint="cs"/>
          <w:sz w:val="40"/>
          <w:szCs w:val="40"/>
          <w:rtl/>
        </w:rPr>
        <w:t>إن الخؤون على الطريق الأنكب</w:t>
      </w:r>
      <w:r w:rsidR="00B42B8E" w:rsidRPr="00B42B8E">
        <w:rPr>
          <w:rFonts w:cs="Akhbar MT" w:hint="cs"/>
          <w:sz w:val="40"/>
          <w:szCs w:val="40"/>
          <w:rtl/>
        </w:rPr>
        <w:t xml:space="preserve"> </w:t>
      </w:r>
    </w:p>
    <w:p w:rsidR="0009583B" w:rsidRDefault="00B42B8E" w:rsidP="00824A07">
      <w:pPr>
        <w:spacing w:line="600" w:lineRule="exact"/>
        <w:ind w:left="45"/>
        <w:jc w:val="both"/>
        <w:rPr>
          <w:rFonts w:ascii="Arial" w:hAnsi="Arial" w:cs="Akhbar MT"/>
          <w:b/>
          <w:bCs/>
          <w:sz w:val="56"/>
          <w:szCs w:val="56"/>
          <w:rtl/>
        </w:rPr>
      </w:pPr>
      <w:r w:rsidRPr="00FA5545">
        <w:rPr>
          <w:rFonts w:cs="Akhbar MT" w:hint="cs"/>
          <w:sz w:val="40"/>
          <w:szCs w:val="40"/>
          <w:rtl/>
        </w:rPr>
        <w:t xml:space="preserve">وشيخ الإسلام ابن تيمية </w:t>
      </w:r>
      <w:r w:rsidRPr="00812C66">
        <w:rPr>
          <w:rFonts w:cs="Akhbar MT" w:hint="cs"/>
          <w:b/>
          <w:bCs/>
          <w:sz w:val="40"/>
          <w:szCs w:val="40"/>
          <w:rtl/>
        </w:rPr>
        <w:t>-</w:t>
      </w:r>
      <w:r>
        <w:rPr>
          <w:rFonts w:cs="Akhbar MT" w:hint="cs"/>
          <w:sz w:val="40"/>
          <w:szCs w:val="40"/>
          <w:rtl/>
        </w:rPr>
        <w:t xml:space="preserve"> </w:t>
      </w:r>
      <w:r w:rsidRPr="00FA5545">
        <w:rPr>
          <w:rFonts w:cs="Akhbar MT" w:hint="cs"/>
          <w:sz w:val="40"/>
          <w:szCs w:val="40"/>
          <w:rtl/>
        </w:rPr>
        <w:t>رحمه الله</w:t>
      </w:r>
      <w:r>
        <w:rPr>
          <w:rFonts w:cs="Akhbar MT" w:hint="cs"/>
          <w:sz w:val="40"/>
          <w:szCs w:val="40"/>
          <w:rtl/>
        </w:rPr>
        <w:t xml:space="preserve"> </w:t>
      </w:r>
      <w:r w:rsidRPr="00812C66">
        <w:rPr>
          <w:rFonts w:cs="Akhbar MT" w:hint="cs"/>
          <w:b/>
          <w:bCs/>
          <w:sz w:val="40"/>
          <w:szCs w:val="40"/>
          <w:rtl/>
        </w:rPr>
        <w:t>-</w:t>
      </w:r>
      <w:r w:rsidR="00FF3023">
        <w:rPr>
          <w:rFonts w:cs="Akhbar MT" w:hint="cs"/>
          <w:sz w:val="40"/>
          <w:szCs w:val="40"/>
          <w:rtl/>
        </w:rPr>
        <w:t xml:space="preserve"> </w:t>
      </w:r>
      <w:r w:rsidR="009F5345">
        <w:rPr>
          <w:rFonts w:cs="Akhbar MT" w:hint="cs"/>
          <w:sz w:val="40"/>
          <w:szCs w:val="40"/>
          <w:rtl/>
        </w:rPr>
        <w:t>(</w:t>
      </w:r>
      <w:r w:rsidRPr="00FA5545">
        <w:rPr>
          <w:rFonts w:cs="Akhbar MT" w:hint="cs"/>
          <w:sz w:val="40"/>
          <w:szCs w:val="40"/>
          <w:rtl/>
        </w:rPr>
        <w:t>كما في مجموع الفتاوى</w:t>
      </w:r>
      <w:r w:rsidR="0077743C">
        <w:rPr>
          <w:rFonts w:cs="Akhbar MT" w:hint="cs"/>
          <w:sz w:val="40"/>
          <w:szCs w:val="40"/>
          <w:rtl/>
        </w:rPr>
        <w:t>:</w:t>
      </w:r>
      <w:r w:rsidRPr="00FA5545">
        <w:rPr>
          <w:rFonts w:cs="Akhbar MT" w:hint="cs"/>
          <w:sz w:val="40"/>
          <w:szCs w:val="40"/>
          <w:rtl/>
        </w:rPr>
        <w:t xml:space="preserve"> 28</w:t>
      </w:r>
      <w:r w:rsidRPr="00E66370">
        <w:rPr>
          <w:rFonts w:cs="Akhbar MT" w:hint="cs"/>
          <w:sz w:val="24"/>
          <w:szCs w:val="24"/>
          <w:rtl/>
        </w:rPr>
        <w:t>/</w:t>
      </w:r>
      <w:r w:rsidRPr="00FA5545">
        <w:rPr>
          <w:rFonts w:cs="Akhbar MT" w:hint="cs"/>
          <w:sz w:val="40"/>
          <w:szCs w:val="40"/>
          <w:rtl/>
        </w:rPr>
        <w:t>130) بعد أن تطرق إلى جواز ذكر الشخص أو حال</w:t>
      </w:r>
      <w:r w:rsidR="00AE4A8B">
        <w:rPr>
          <w:rFonts w:cs="Akhbar MT" w:hint="cs"/>
          <w:sz w:val="40"/>
          <w:szCs w:val="40"/>
          <w:rtl/>
        </w:rPr>
        <w:t>ه</w:t>
      </w:r>
      <w:r w:rsidRPr="00FA5545">
        <w:rPr>
          <w:rFonts w:cs="Akhbar MT" w:hint="cs"/>
          <w:sz w:val="40"/>
          <w:szCs w:val="40"/>
          <w:rtl/>
        </w:rPr>
        <w:t xml:space="preserve"> </w:t>
      </w:r>
      <w:r w:rsidR="00E714C6">
        <w:rPr>
          <w:rFonts w:cs="Akhbar MT" w:hint="cs"/>
          <w:sz w:val="40"/>
          <w:szCs w:val="40"/>
          <w:rtl/>
        </w:rPr>
        <w:t xml:space="preserve">وذلك </w:t>
      </w:r>
      <w:r w:rsidRPr="00FA5545">
        <w:rPr>
          <w:rFonts w:cs="Akhbar MT" w:hint="cs"/>
          <w:sz w:val="40"/>
          <w:szCs w:val="40"/>
          <w:rtl/>
        </w:rPr>
        <w:t>من باب النصيحة</w:t>
      </w:r>
      <w:r w:rsidR="00761F2C">
        <w:rPr>
          <w:rFonts w:cs="Akhbar MT" w:hint="cs"/>
          <w:sz w:val="40"/>
          <w:szCs w:val="40"/>
          <w:rtl/>
        </w:rPr>
        <w:t>، قال</w:t>
      </w:r>
      <w:r w:rsidRPr="00FA5545">
        <w:rPr>
          <w:rFonts w:cs="Akhbar MT" w:hint="cs"/>
          <w:sz w:val="40"/>
          <w:szCs w:val="40"/>
          <w:rtl/>
        </w:rPr>
        <w:t>:</w:t>
      </w:r>
      <w:r w:rsidR="00246463">
        <w:rPr>
          <w:rFonts w:cs="Akhbar MT" w:hint="cs"/>
          <w:sz w:val="40"/>
          <w:szCs w:val="40"/>
          <w:rtl/>
        </w:rPr>
        <w:t xml:space="preserve"> </w:t>
      </w:r>
      <w:r w:rsidR="00764AC7">
        <w:rPr>
          <w:rFonts w:cs="Akhbar MT" w:hint="cs"/>
          <w:sz w:val="40"/>
          <w:szCs w:val="40"/>
          <w:rtl/>
        </w:rPr>
        <w:t>"</w:t>
      </w:r>
      <w:r w:rsidRPr="00FA5545">
        <w:rPr>
          <w:rFonts w:cs="Akhbar MT" w:hint="cs"/>
          <w:sz w:val="40"/>
          <w:szCs w:val="40"/>
          <w:rtl/>
        </w:rPr>
        <w:t xml:space="preserve">كما قال النبي صلى الله عليه وسلم: </w:t>
      </w:r>
      <w:r w:rsidR="00246463" w:rsidRPr="00905C75">
        <w:rPr>
          <w:rFonts w:ascii="Akhbar MT" w:hAnsi="AGA Arabesque" w:cs="Aharoni" w:hint="cs"/>
          <w:sz w:val="40"/>
          <w:szCs w:val="40"/>
          <w:rtl/>
        </w:rPr>
        <w:t>«</w:t>
      </w:r>
      <w:r w:rsidRPr="00E0088F">
        <w:rPr>
          <w:rFonts w:cs="Akhbar MT" w:hint="cs"/>
          <w:sz w:val="40"/>
          <w:szCs w:val="40"/>
          <w:rtl/>
        </w:rPr>
        <w:t>الدين النصيحة</w:t>
      </w:r>
      <w:r w:rsidRPr="00FA5545">
        <w:rPr>
          <w:rFonts w:cs="Akhbar MT" w:hint="cs"/>
          <w:sz w:val="40"/>
          <w:szCs w:val="40"/>
          <w:rtl/>
        </w:rPr>
        <w:t>، الدين النصيحة</w:t>
      </w:r>
      <w:r w:rsidR="00AF46E7" w:rsidRPr="00905C75">
        <w:rPr>
          <w:rFonts w:ascii="Akhbar MT" w:hAnsi="AGA Arabesque" w:cs="Aharoni" w:hint="cs"/>
          <w:sz w:val="40"/>
          <w:szCs w:val="40"/>
          <w:rtl/>
        </w:rPr>
        <w:t>»</w:t>
      </w:r>
      <w:r w:rsidR="00897BF9">
        <w:rPr>
          <w:rFonts w:cs="Akhbar MT" w:hint="cs"/>
          <w:sz w:val="40"/>
          <w:szCs w:val="40"/>
          <w:rtl/>
        </w:rPr>
        <w:t>،</w:t>
      </w:r>
      <w:r w:rsidRPr="00FA5545">
        <w:rPr>
          <w:rFonts w:cs="Akhbar MT" w:hint="cs"/>
          <w:sz w:val="40"/>
          <w:szCs w:val="40"/>
          <w:rtl/>
        </w:rPr>
        <w:t xml:space="preserve"> قالوا لمن يا رسول الله؟ قال: </w:t>
      </w:r>
      <w:r w:rsidR="00AF46E7">
        <w:rPr>
          <w:rFonts w:cs="Aharoni" w:hint="cs"/>
          <w:sz w:val="40"/>
          <w:szCs w:val="40"/>
          <w:rtl/>
        </w:rPr>
        <w:t>«</w:t>
      </w:r>
      <w:r w:rsidRPr="00FA5545">
        <w:rPr>
          <w:rFonts w:cs="Akhbar MT" w:hint="cs"/>
          <w:sz w:val="40"/>
          <w:szCs w:val="40"/>
          <w:rtl/>
        </w:rPr>
        <w:t>لله ولكتابه، ولرسوله، ولأئمة المسلمين</w:t>
      </w:r>
      <w:r w:rsidR="00F77BDE">
        <w:rPr>
          <w:rFonts w:cs="Akhbar MT" w:hint="cs"/>
          <w:sz w:val="40"/>
          <w:szCs w:val="40"/>
          <w:rtl/>
        </w:rPr>
        <w:t>،</w:t>
      </w:r>
      <w:r w:rsidRPr="00FA5545">
        <w:rPr>
          <w:rFonts w:cs="Akhbar MT" w:hint="cs"/>
          <w:sz w:val="40"/>
          <w:szCs w:val="40"/>
          <w:rtl/>
        </w:rPr>
        <w:t xml:space="preserve"> وعامتهم</w:t>
      </w:r>
      <w:r w:rsidR="00AF46E7" w:rsidRPr="00905C75">
        <w:rPr>
          <w:rFonts w:ascii="Akhbar MT" w:hAnsi="AGA Arabesque" w:cs="Aharoni" w:hint="cs"/>
          <w:sz w:val="40"/>
          <w:szCs w:val="40"/>
          <w:rtl/>
        </w:rPr>
        <w:t>»</w:t>
      </w:r>
      <w:r w:rsidRPr="00FA5545">
        <w:rPr>
          <w:rFonts w:cs="Akhbar MT" w:hint="cs"/>
          <w:sz w:val="40"/>
          <w:szCs w:val="40"/>
          <w:rtl/>
        </w:rPr>
        <w:t>.</w:t>
      </w:r>
    </w:p>
    <w:p w:rsidR="0009583B" w:rsidRDefault="00B42B8E" w:rsidP="00824A07">
      <w:pPr>
        <w:spacing w:line="600" w:lineRule="exact"/>
        <w:ind w:left="45"/>
        <w:jc w:val="both"/>
        <w:rPr>
          <w:rFonts w:ascii="Arial" w:hAnsi="Arial" w:cs="Akhbar MT"/>
          <w:b/>
          <w:bCs/>
          <w:sz w:val="56"/>
          <w:szCs w:val="56"/>
          <w:rtl/>
        </w:rPr>
      </w:pPr>
      <w:r w:rsidRPr="00FA5545">
        <w:rPr>
          <w:rFonts w:cs="Akhbar MT" w:hint="cs"/>
          <w:sz w:val="40"/>
          <w:szCs w:val="40"/>
          <w:rtl/>
        </w:rPr>
        <w:lastRenderedPageBreak/>
        <w:t xml:space="preserve">وقد قالوا لعمر بن الخطاب في أهل الشورى: أمِّر فلاناً وفلاناً، فجعل يذكر في حق كل واحد من الستة </w:t>
      </w:r>
      <w:r w:rsidRPr="00812C66">
        <w:rPr>
          <w:rFonts w:cs="Akhbar MT" w:hint="cs"/>
          <w:b/>
          <w:bCs/>
          <w:sz w:val="40"/>
          <w:szCs w:val="40"/>
          <w:rtl/>
        </w:rPr>
        <w:t>-</w:t>
      </w:r>
      <w:r>
        <w:rPr>
          <w:rFonts w:cs="Akhbar MT" w:hint="cs"/>
          <w:sz w:val="40"/>
          <w:szCs w:val="40"/>
          <w:rtl/>
        </w:rPr>
        <w:t xml:space="preserve"> </w:t>
      </w:r>
      <w:r w:rsidRPr="00FA5545">
        <w:rPr>
          <w:rFonts w:cs="Akhbar MT" w:hint="cs"/>
          <w:sz w:val="40"/>
          <w:szCs w:val="40"/>
          <w:rtl/>
        </w:rPr>
        <w:t>وهم أفضل الأمة</w:t>
      </w:r>
      <w:r>
        <w:rPr>
          <w:rFonts w:cs="Akhbar MT" w:hint="cs"/>
          <w:sz w:val="40"/>
          <w:szCs w:val="40"/>
          <w:rtl/>
        </w:rPr>
        <w:t xml:space="preserve"> </w:t>
      </w:r>
      <w:r w:rsidRPr="00812C66">
        <w:rPr>
          <w:rFonts w:cs="Akhbar MT" w:hint="cs"/>
          <w:b/>
          <w:bCs/>
          <w:sz w:val="40"/>
          <w:szCs w:val="40"/>
          <w:rtl/>
        </w:rPr>
        <w:t>-</w:t>
      </w:r>
      <w:r w:rsidRPr="00FA5545">
        <w:rPr>
          <w:rFonts w:cs="Akhbar MT" w:hint="cs"/>
          <w:sz w:val="40"/>
          <w:szCs w:val="40"/>
          <w:rtl/>
        </w:rPr>
        <w:t xml:space="preserve"> أمراً جعله مانعاً له من تعيينه.</w:t>
      </w:r>
    </w:p>
    <w:p w:rsidR="0009583B" w:rsidRDefault="00B42B8E" w:rsidP="00824A07">
      <w:pPr>
        <w:spacing w:line="600" w:lineRule="exact"/>
        <w:ind w:left="45"/>
        <w:jc w:val="both"/>
        <w:rPr>
          <w:rFonts w:ascii="Arial" w:hAnsi="Arial" w:cs="Akhbar MT"/>
          <w:b/>
          <w:bCs/>
          <w:sz w:val="56"/>
          <w:szCs w:val="56"/>
          <w:rtl/>
        </w:rPr>
      </w:pPr>
      <w:r w:rsidRPr="00FA5545">
        <w:rPr>
          <w:rFonts w:cs="Akhbar MT" w:hint="cs"/>
          <w:sz w:val="40"/>
          <w:szCs w:val="40"/>
          <w:rtl/>
        </w:rPr>
        <w:t>وإذا كان النصح واجباً في المصالح الدينية الخاصة والعامة: مثل نقلة الحديث الذين يغلطون أو يكذبون، كما قال يحيى بن سعيد: سألت مالكاً والثوري والليث</w:t>
      </w:r>
      <w:r w:rsidR="0096613C">
        <w:rPr>
          <w:rFonts w:cs="Akhbar MT" w:hint="cs"/>
          <w:sz w:val="40"/>
          <w:szCs w:val="40"/>
          <w:rtl/>
        </w:rPr>
        <w:t xml:space="preserve"> </w:t>
      </w:r>
      <w:r w:rsidRPr="00FA5545">
        <w:rPr>
          <w:rFonts w:cs="Akhbar MT" w:hint="cs"/>
          <w:sz w:val="40"/>
          <w:szCs w:val="40"/>
          <w:rtl/>
        </w:rPr>
        <w:t xml:space="preserve">بن سعد </w:t>
      </w:r>
      <w:r w:rsidRPr="00812C66">
        <w:rPr>
          <w:rFonts w:cs="Akhbar MT" w:hint="cs"/>
          <w:b/>
          <w:bCs/>
          <w:sz w:val="40"/>
          <w:szCs w:val="40"/>
          <w:rtl/>
        </w:rPr>
        <w:t>-</w:t>
      </w:r>
      <w:r>
        <w:rPr>
          <w:rFonts w:cs="Akhbar MT" w:hint="cs"/>
          <w:sz w:val="40"/>
          <w:szCs w:val="40"/>
          <w:rtl/>
        </w:rPr>
        <w:t xml:space="preserve"> </w:t>
      </w:r>
      <w:r w:rsidRPr="00FA5545">
        <w:rPr>
          <w:rFonts w:cs="Akhbar MT" w:hint="cs"/>
          <w:sz w:val="40"/>
          <w:szCs w:val="40"/>
          <w:rtl/>
        </w:rPr>
        <w:t>أظنه</w:t>
      </w:r>
      <w:r>
        <w:rPr>
          <w:rFonts w:cs="Akhbar MT" w:hint="cs"/>
          <w:sz w:val="40"/>
          <w:szCs w:val="40"/>
          <w:rtl/>
        </w:rPr>
        <w:t xml:space="preserve"> </w:t>
      </w:r>
      <w:r w:rsidRPr="00812C66">
        <w:rPr>
          <w:rFonts w:cs="Akhbar MT" w:hint="cs"/>
          <w:b/>
          <w:bCs/>
          <w:sz w:val="40"/>
          <w:szCs w:val="40"/>
          <w:rtl/>
        </w:rPr>
        <w:t>-</w:t>
      </w:r>
      <w:r w:rsidRPr="00FA5545">
        <w:rPr>
          <w:rFonts w:cs="Akhbar MT" w:hint="cs"/>
          <w:sz w:val="40"/>
          <w:szCs w:val="40"/>
          <w:rtl/>
        </w:rPr>
        <w:t xml:space="preserve"> والأوزاعي عن الرجل يتهم في الحديث أو لا يحفظ؟ فقالوا: </w:t>
      </w:r>
      <w:r w:rsidR="00F01497">
        <w:rPr>
          <w:rFonts w:cs="Akhbar MT" w:hint="cs"/>
          <w:sz w:val="40"/>
          <w:szCs w:val="40"/>
          <w:rtl/>
        </w:rPr>
        <w:t>(</w:t>
      </w:r>
      <w:r w:rsidRPr="00FA5545">
        <w:rPr>
          <w:rFonts w:cs="Akhbar MT" w:hint="cs"/>
          <w:sz w:val="40"/>
          <w:szCs w:val="40"/>
          <w:rtl/>
        </w:rPr>
        <w:t>بين أمره</w:t>
      </w:r>
      <w:r w:rsidR="00F01497">
        <w:rPr>
          <w:rFonts w:cs="Akhbar MT" w:hint="cs"/>
          <w:sz w:val="40"/>
          <w:szCs w:val="40"/>
          <w:rtl/>
        </w:rPr>
        <w:t>)</w:t>
      </w:r>
      <w:r w:rsidRPr="00FA5545">
        <w:rPr>
          <w:rFonts w:cs="Akhbar MT" w:hint="cs"/>
          <w:sz w:val="40"/>
          <w:szCs w:val="40"/>
          <w:rtl/>
        </w:rPr>
        <w:t>.</w:t>
      </w:r>
    </w:p>
    <w:p w:rsidR="0009583B" w:rsidRDefault="00B42B8E" w:rsidP="00824A07">
      <w:pPr>
        <w:spacing w:line="600" w:lineRule="exact"/>
        <w:ind w:left="45"/>
        <w:jc w:val="both"/>
        <w:rPr>
          <w:rFonts w:ascii="Arial" w:hAnsi="Arial" w:cs="Akhbar MT"/>
          <w:b/>
          <w:bCs/>
          <w:sz w:val="56"/>
          <w:szCs w:val="56"/>
          <w:rtl/>
        </w:rPr>
      </w:pPr>
      <w:r w:rsidRPr="00FA5545">
        <w:rPr>
          <w:rFonts w:cs="Akhbar MT" w:hint="cs"/>
          <w:sz w:val="40"/>
          <w:szCs w:val="40"/>
          <w:rtl/>
        </w:rPr>
        <w:t>وقال ب</w:t>
      </w:r>
      <w:r>
        <w:rPr>
          <w:rFonts w:cs="Akhbar MT" w:hint="cs"/>
          <w:sz w:val="40"/>
          <w:szCs w:val="40"/>
          <w:rtl/>
        </w:rPr>
        <w:t>عضهم لأحمد بن حنبل: إنه يثقل عليّ</w:t>
      </w:r>
      <w:r w:rsidRPr="00FA5545">
        <w:rPr>
          <w:rFonts w:cs="Akhbar MT" w:hint="cs"/>
          <w:sz w:val="40"/>
          <w:szCs w:val="40"/>
          <w:rtl/>
        </w:rPr>
        <w:t xml:space="preserve"> أن أقول فلان كذا، وفلان كذا. فقال: </w:t>
      </w:r>
      <w:r w:rsidR="00F01497">
        <w:rPr>
          <w:rFonts w:cs="Akhbar MT" w:hint="cs"/>
          <w:sz w:val="40"/>
          <w:szCs w:val="40"/>
          <w:rtl/>
        </w:rPr>
        <w:t>(</w:t>
      </w:r>
      <w:r w:rsidRPr="00FA5545">
        <w:rPr>
          <w:rFonts w:cs="Akhbar MT" w:hint="cs"/>
          <w:sz w:val="40"/>
          <w:szCs w:val="40"/>
          <w:rtl/>
        </w:rPr>
        <w:t>إذا سكت أنت وسكت أنا فمتى يعرف الجاهل الصحيح من السقيم؟!</w:t>
      </w:r>
      <w:r w:rsidR="00F01497">
        <w:rPr>
          <w:rFonts w:cs="Akhbar MT" w:hint="cs"/>
          <w:sz w:val="40"/>
          <w:szCs w:val="40"/>
          <w:rtl/>
        </w:rPr>
        <w:t>)</w:t>
      </w:r>
      <w:r w:rsidRPr="00FA5545">
        <w:rPr>
          <w:rFonts w:cs="Akhbar MT" w:hint="cs"/>
          <w:sz w:val="40"/>
          <w:szCs w:val="40"/>
          <w:rtl/>
        </w:rPr>
        <w:t>.</w:t>
      </w:r>
    </w:p>
    <w:p w:rsidR="0009583B" w:rsidRDefault="00B42B8E" w:rsidP="00824A07">
      <w:pPr>
        <w:spacing w:line="600" w:lineRule="exact"/>
        <w:ind w:left="45"/>
        <w:jc w:val="both"/>
        <w:rPr>
          <w:rFonts w:ascii="Arial" w:hAnsi="Arial" w:cs="Akhbar MT"/>
          <w:b/>
          <w:bCs/>
          <w:sz w:val="56"/>
          <w:szCs w:val="56"/>
          <w:rtl/>
        </w:rPr>
      </w:pPr>
      <w:r w:rsidRPr="00796EDC">
        <w:rPr>
          <w:rFonts w:cs="Akhbar MT" w:hint="cs"/>
          <w:sz w:val="40"/>
          <w:szCs w:val="40"/>
          <w:rtl/>
        </w:rPr>
        <w:t xml:space="preserve">ومثل أئمة البدع من أهل المقالات المخالفة للكتاب والسنة، أو العبادات المخالفة للكتاب والسنة؛ فإن بيان حالهم وتحذير الأمة منهم واجب باتفاق المسلمين، حتى قيل لأحمد بن حنبل: الرجل يصوم ويصلي ويعتكف أحب إليك أو يتكلم في أهل البدع؟ فقال: </w:t>
      </w:r>
      <w:r w:rsidR="00F01497">
        <w:rPr>
          <w:rFonts w:cs="Akhbar MT" w:hint="cs"/>
          <w:sz w:val="40"/>
          <w:szCs w:val="40"/>
          <w:rtl/>
        </w:rPr>
        <w:t>(</w:t>
      </w:r>
      <w:r w:rsidRPr="00796EDC">
        <w:rPr>
          <w:rFonts w:cs="Akhbar MT" w:hint="cs"/>
          <w:sz w:val="40"/>
          <w:szCs w:val="40"/>
          <w:rtl/>
        </w:rPr>
        <w:t>إذا قام وصلى واعتكف فإنما هو لنفسه، وإذا تكلم في أهل البدع فإنما هو للمسلمين هذا أفضل</w:t>
      </w:r>
      <w:r w:rsidR="00F01497">
        <w:rPr>
          <w:rFonts w:cs="Akhbar MT" w:hint="cs"/>
          <w:sz w:val="40"/>
          <w:szCs w:val="40"/>
          <w:rtl/>
        </w:rPr>
        <w:t>)</w:t>
      </w:r>
      <w:r>
        <w:rPr>
          <w:rFonts w:cs="Akhbar MT" w:hint="cs"/>
          <w:sz w:val="40"/>
          <w:szCs w:val="40"/>
          <w:rtl/>
        </w:rPr>
        <w:t>؛</w:t>
      </w:r>
      <w:r w:rsidRPr="00796EDC">
        <w:rPr>
          <w:rFonts w:cs="Akhbar MT" w:hint="cs"/>
          <w:sz w:val="40"/>
          <w:szCs w:val="40"/>
          <w:rtl/>
        </w:rPr>
        <w:t xml:space="preserve"> فبين أن نفع هذا عام للمسلمين في دينهم من جنس الجهاد في سبيل الله؛ إذ تطهير سبيل الله ودينه ومنهاجه وشرعته ودفع بغي هؤلاء وعدوانهم على ذلك واجب على الكفاية باتفاق المسلمين، ولولا من يقيمه الله لدفع ضرر هؤلاء لفسد الدين، وكان فساده أعظم من فساد استيلاء العدو من أهل الحرب؛ </w:t>
      </w:r>
      <w:r w:rsidRPr="00FA5545">
        <w:rPr>
          <w:rFonts w:cs="Akhbar MT" w:hint="cs"/>
          <w:b/>
          <w:bCs/>
          <w:sz w:val="40"/>
          <w:szCs w:val="40"/>
          <w:rtl/>
        </w:rPr>
        <w:t>فإن هؤلاء إذا استولوا لم يفسدوا القلوب وما فيها من الدين إلا تبعاً، وأما أولئك فهم يفسدون القلوب ابتداء</w:t>
      </w:r>
      <w:r w:rsidR="00B54F92">
        <w:rPr>
          <w:rFonts w:cs="Akhbar MT" w:hint="cs"/>
          <w:b/>
          <w:bCs/>
          <w:sz w:val="40"/>
          <w:szCs w:val="40"/>
          <w:rtl/>
        </w:rPr>
        <w:t>اً</w:t>
      </w:r>
      <w:r w:rsidRPr="00FA5545">
        <w:rPr>
          <w:rFonts w:cs="Akhbar MT" w:hint="cs"/>
          <w:b/>
          <w:bCs/>
          <w:sz w:val="40"/>
          <w:szCs w:val="40"/>
          <w:rtl/>
        </w:rPr>
        <w:t>"</w:t>
      </w:r>
      <w:r w:rsidRPr="00796EDC">
        <w:rPr>
          <w:rFonts w:cs="Akhbar MT" w:hint="cs"/>
          <w:sz w:val="40"/>
          <w:szCs w:val="40"/>
          <w:rtl/>
        </w:rPr>
        <w:t>.</w:t>
      </w:r>
    </w:p>
    <w:p w:rsidR="0009583B" w:rsidRDefault="00841144" w:rsidP="00824A07">
      <w:pPr>
        <w:spacing w:line="600" w:lineRule="exact"/>
        <w:ind w:left="45"/>
        <w:jc w:val="both"/>
        <w:rPr>
          <w:rFonts w:ascii="Arial" w:hAnsi="Arial" w:cs="Akhbar MT"/>
          <w:b/>
          <w:bCs/>
          <w:sz w:val="56"/>
          <w:szCs w:val="56"/>
          <w:rtl/>
        </w:rPr>
      </w:pPr>
      <w:r>
        <w:rPr>
          <w:rFonts w:cs="Akhbar MT" w:hint="cs"/>
          <w:sz w:val="40"/>
          <w:szCs w:val="40"/>
          <w:rtl/>
        </w:rPr>
        <w:t>يقول الإمام ابن القيم (في زاد المعاد: 3</w:t>
      </w:r>
      <w:r w:rsidRPr="00E66370">
        <w:rPr>
          <w:rFonts w:cs="Akhbar MT" w:hint="cs"/>
          <w:sz w:val="28"/>
          <w:szCs w:val="28"/>
          <w:rtl/>
        </w:rPr>
        <w:t>/</w:t>
      </w:r>
      <w:r>
        <w:rPr>
          <w:rFonts w:cs="Akhbar MT" w:hint="cs"/>
          <w:sz w:val="40"/>
          <w:szCs w:val="40"/>
          <w:rtl/>
        </w:rPr>
        <w:t>18) في معرض ذكر الفوائد المستنبطة من غزوة تبوك: "ومنها جواز الطعن في الرجل بما يغلب على اجتهاد الطاعن حمية أو ذباً عن الله ورسوله، ومن هذا طعن أهل الحديث فيمن طعنوا فيه</w:t>
      </w:r>
      <w:r w:rsidR="005149AF">
        <w:rPr>
          <w:rFonts w:cs="Akhbar MT" w:hint="cs"/>
          <w:sz w:val="40"/>
          <w:szCs w:val="40"/>
          <w:rtl/>
        </w:rPr>
        <w:t xml:space="preserve"> </w:t>
      </w:r>
      <w:r>
        <w:rPr>
          <w:rFonts w:cs="Akhbar MT" w:hint="cs"/>
          <w:sz w:val="40"/>
          <w:szCs w:val="40"/>
          <w:rtl/>
        </w:rPr>
        <w:t xml:space="preserve">من الرواة، ومن </w:t>
      </w:r>
      <w:r>
        <w:rPr>
          <w:rFonts w:cs="Akhbar MT" w:hint="cs"/>
          <w:sz w:val="40"/>
          <w:szCs w:val="40"/>
          <w:rtl/>
        </w:rPr>
        <w:lastRenderedPageBreak/>
        <w:t xml:space="preserve">هذا طعن ورثة الأنبياء وأهل السنة في </w:t>
      </w:r>
      <w:r w:rsidR="005149AF">
        <w:rPr>
          <w:rFonts w:cs="Akhbar MT" w:hint="cs"/>
          <w:sz w:val="40"/>
          <w:szCs w:val="40"/>
          <w:rtl/>
        </w:rPr>
        <w:t>أهل الأهواء والبدع لله لا لحظوظهم وأغراضهم".</w:t>
      </w:r>
    </w:p>
    <w:p w:rsidR="00C81259" w:rsidRDefault="00C81259" w:rsidP="00150B57">
      <w:pPr>
        <w:spacing w:line="600" w:lineRule="exact"/>
        <w:ind w:left="45"/>
        <w:jc w:val="both"/>
        <w:rPr>
          <w:rFonts w:ascii="Arial" w:hAnsi="Arial" w:cs="Akhbar MT"/>
          <w:b/>
          <w:bCs/>
          <w:sz w:val="56"/>
          <w:szCs w:val="56"/>
          <w:rtl/>
        </w:rPr>
      </w:pPr>
      <w:r w:rsidRPr="00C81259">
        <w:rPr>
          <w:rFonts w:cs="Akhbar MT" w:hint="cs"/>
          <w:sz w:val="40"/>
          <w:szCs w:val="40"/>
          <w:rtl/>
        </w:rPr>
        <w:t>وقال العلامة</w:t>
      </w:r>
      <w:r w:rsidR="006B435F" w:rsidRPr="006B435F">
        <w:rPr>
          <w:rFonts w:cs="Akhbar MT" w:hint="cs"/>
          <w:sz w:val="40"/>
          <w:szCs w:val="40"/>
          <w:rtl/>
        </w:rPr>
        <w:t xml:space="preserve"> عبد </w:t>
      </w:r>
      <w:r w:rsidR="00150B57">
        <w:rPr>
          <w:rFonts w:cs="Akhbar MT" w:hint="cs"/>
          <w:sz w:val="40"/>
          <w:szCs w:val="40"/>
          <w:rtl/>
        </w:rPr>
        <w:t>اللطيف</w:t>
      </w:r>
      <w:r w:rsidR="006B435F" w:rsidRPr="006B435F">
        <w:rPr>
          <w:rFonts w:cs="Akhbar MT" w:hint="cs"/>
          <w:sz w:val="40"/>
          <w:szCs w:val="40"/>
          <w:rtl/>
        </w:rPr>
        <w:t xml:space="preserve"> بن عبد الرحمن آل الشيخ </w:t>
      </w:r>
      <w:r w:rsidR="006B435F">
        <w:rPr>
          <w:rFonts w:cs="Akhbar MT" w:hint="cs"/>
          <w:b/>
          <w:bCs/>
          <w:sz w:val="40"/>
          <w:szCs w:val="40"/>
          <w:rtl/>
        </w:rPr>
        <w:t>-</w:t>
      </w:r>
      <w:r w:rsidR="006B435F" w:rsidRPr="006B435F">
        <w:rPr>
          <w:rFonts w:cs="Akhbar MT" w:hint="cs"/>
          <w:sz w:val="40"/>
          <w:szCs w:val="40"/>
          <w:rtl/>
        </w:rPr>
        <w:t xml:space="preserve"> رحمه الله </w:t>
      </w:r>
      <w:r w:rsidR="006B435F">
        <w:rPr>
          <w:rFonts w:cs="Akhbar MT" w:hint="cs"/>
          <w:b/>
          <w:bCs/>
          <w:sz w:val="40"/>
          <w:szCs w:val="40"/>
          <w:rtl/>
        </w:rPr>
        <w:t>-</w:t>
      </w:r>
      <w:r w:rsidR="006B435F" w:rsidRPr="006B435F">
        <w:rPr>
          <w:rFonts w:cs="Akhbar MT" w:hint="cs"/>
          <w:sz w:val="40"/>
          <w:szCs w:val="40"/>
          <w:rtl/>
        </w:rPr>
        <w:t xml:space="preserve"> (كما في</w:t>
      </w:r>
      <w:r w:rsidR="006B435F" w:rsidRPr="006B435F">
        <w:rPr>
          <w:rFonts w:cs="Akhbar MT" w:hint="cs"/>
          <w:sz w:val="28"/>
          <w:szCs w:val="28"/>
          <w:rtl/>
        </w:rPr>
        <w:t>/</w:t>
      </w:r>
      <w:r w:rsidR="006B435F" w:rsidRPr="006B435F">
        <w:rPr>
          <w:rFonts w:cs="Akhbar MT" w:hint="cs"/>
          <w:sz w:val="40"/>
          <w:szCs w:val="40"/>
          <w:rtl/>
        </w:rPr>
        <w:t xml:space="preserve"> </w:t>
      </w:r>
      <w:r w:rsidR="00150B57">
        <w:rPr>
          <w:rFonts w:cs="Akhbar MT" w:hint="cs"/>
          <w:sz w:val="40"/>
          <w:szCs w:val="40"/>
          <w:rtl/>
        </w:rPr>
        <w:t xml:space="preserve">عيون </w:t>
      </w:r>
      <w:r w:rsidR="006B435F" w:rsidRPr="006B435F">
        <w:rPr>
          <w:rFonts w:cs="Akhbar MT" w:hint="cs"/>
          <w:sz w:val="40"/>
          <w:szCs w:val="40"/>
          <w:rtl/>
        </w:rPr>
        <w:t>الرسائل..: 1</w:t>
      </w:r>
      <w:r w:rsidR="006B435F" w:rsidRPr="006B435F">
        <w:rPr>
          <w:rFonts w:cs="Akhbar MT" w:hint="cs"/>
          <w:sz w:val="28"/>
          <w:szCs w:val="28"/>
          <w:rtl/>
        </w:rPr>
        <w:t>/</w:t>
      </w:r>
      <w:r w:rsidR="006B435F" w:rsidRPr="006B435F">
        <w:rPr>
          <w:rFonts w:cs="Akhbar MT" w:hint="cs"/>
          <w:sz w:val="40"/>
          <w:szCs w:val="40"/>
          <w:rtl/>
        </w:rPr>
        <w:t>441): "التساهل في رد الباطل وقمع الداعي إليه يترتب عليه قلع أصول الدين وتمكين أعداء الله من الملة والدين".</w:t>
      </w:r>
    </w:p>
    <w:p w:rsidR="00B42B8E" w:rsidRDefault="00ED0135" w:rsidP="00150B57">
      <w:pPr>
        <w:spacing w:line="600" w:lineRule="exact"/>
        <w:ind w:left="45"/>
        <w:jc w:val="both"/>
        <w:rPr>
          <w:rFonts w:cs="Akhbar MT"/>
          <w:sz w:val="40"/>
          <w:szCs w:val="40"/>
          <w:rtl/>
        </w:rPr>
      </w:pPr>
      <w:r>
        <w:rPr>
          <w:rFonts w:cs="Akhbar MT" w:hint="cs"/>
          <w:sz w:val="40"/>
          <w:szCs w:val="40"/>
          <w:rtl/>
        </w:rPr>
        <w:t>و</w:t>
      </w:r>
      <w:r w:rsidR="00B42B8E" w:rsidRPr="00FA5545">
        <w:rPr>
          <w:rFonts w:cs="Akhbar MT" w:hint="cs"/>
          <w:sz w:val="40"/>
          <w:szCs w:val="40"/>
          <w:rtl/>
        </w:rPr>
        <w:t xml:space="preserve">قال في رسالته إلى الشيخ </w:t>
      </w:r>
      <w:r w:rsidR="00B42B8E" w:rsidRPr="002F7ED8">
        <w:rPr>
          <w:rFonts w:cs="Akhbar MT" w:hint="cs"/>
          <w:sz w:val="40"/>
          <w:szCs w:val="40"/>
          <w:rtl/>
        </w:rPr>
        <w:t>أبي بكر</w:t>
      </w:r>
      <w:r w:rsidR="00B42B8E" w:rsidRPr="00FA5545">
        <w:rPr>
          <w:rFonts w:cs="Akhbar MT" w:hint="cs"/>
          <w:sz w:val="40"/>
          <w:szCs w:val="40"/>
          <w:rtl/>
        </w:rPr>
        <w:t xml:space="preserve"> </w:t>
      </w:r>
      <w:r w:rsidR="002F7ED8">
        <w:rPr>
          <w:rFonts w:cs="Akhbar MT" w:hint="cs"/>
          <w:sz w:val="40"/>
          <w:szCs w:val="40"/>
          <w:rtl/>
        </w:rPr>
        <w:t xml:space="preserve">مبيناً سبب تصريح والده باسمه </w:t>
      </w:r>
      <w:r w:rsidR="00B42B8E" w:rsidRPr="00FA5545">
        <w:rPr>
          <w:rFonts w:cs="Akhbar MT" w:hint="cs"/>
          <w:sz w:val="40"/>
          <w:szCs w:val="40"/>
          <w:rtl/>
        </w:rPr>
        <w:t>(كما في</w:t>
      </w:r>
      <w:r w:rsidR="00DC50EB" w:rsidRPr="00DC50EB">
        <w:rPr>
          <w:rFonts w:cs="Akhbar MT" w:hint="cs"/>
          <w:sz w:val="28"/>
          <w:szCs w:val="28"/>
          <w:rtl/>
        </w:rPr>
        <w:t>/</w:t>
      </w:r>
      <w:r w:rsidR="00B42B8E" w:rsidRPr="00FA5545">
        <w:rPr>
          <w:rFonts w:cs="Akhbar MT" w:hint="cs"/>
          <w:sz w:val="40"/>
          <w:szCs w:val="40"/>
          <w:rtl/>
        </w:rPr>
        <w:t xml:space="preserve"> الدرر السنية</w:t>
      </w:r>
      <w:r w:rsidR="00CB3EA5">
        <w:rPr>
          <w:rFonts w:cs="Akhbar MT" w:hint="cs"/>
          <w:sz w:val="40"/>
          <w:szCs w:val="40"/>
          <w:rtl/>
        </w:rPr>
        <w:t>:</w:t>
      </w:r>
      <w:r w:rsidR="00B42B8E" w:rsidRPr="00FA5545">
        <w:rPr>
          <w:rFonts w:cs="Akhbar MT" w:hint="cs"/>
          <w:sz w:val="40"/>
          <w:szCs w:val="40"/>
          <w:rtl/>
        </w:rPr>
        <w:t xml:space="preserve"> 12</w:t>
      </w:r>
      <w:r w:rsidR="00B42B8E" w:rsidRPr="00E66370">
        <w:rPr>
          <w:rFonts w:cs="Akhbar MT" w:hint="cs"/>
          <w:sz w:val="28"/>
          <w:szCs w:val="28"/>
          <w:rtl/>
        </w:rPr>
        <w:t>/</w:t>
      </w:r>
      <w:r w:rsidR="00B42B8E" w:rsidRPr="00FA5545">
        <w:rPr>
          <w:rFonts w:cs="Akhbar MT" w:hint="cs"/>
          <w:sz w:val="40"/>
          <w:szCs w:val="40"/>
          <w:rtl/>
        </w:rPr>
        <w:t>366): "وأما كون شيخنا الوالد صرّح باسمك في الرياض فهو منه اهتمام بالواجب الشرعي، فإن الرجل إذا خيف أن يفتن به الجهال، ومن لا تمييز عندهم في نقد أقاويل الرجال؛ فحينئذ يتعين الإعلان بالإنكار، والدعوة إلى الله في السر والجهار، ليعرف الباطل فيجتنب، وتهجر مواقع التهم والريب، ولو طالعت كتب الجرح والتعديل، وما قاله أئمة التحقيق والتأصيل، في</w:t>
      </w:r>
      <w:r w:rsidR="00A3237E">
        <w:rPr>
          <w:rFonts w:cs="Akhbar MT" w:hint="cs"/>
          <w:sz w:val="40"/>
          <w:szCs w:val="40"/>
          <w:rtl/>
        </w:rPr>
        <w:t xml:space="preserve"> </w:t>
      </w:r>
      <w:r w:rsidR="00B42B8E" w:rsidRPr="00FA5545">
        <w:rPr>
          <w:rFonts w:cs="Akhbar MT" w:hint="cs"/>
          <w:sz w:val="40"/>
          <w:szCs w:val="40"/>
          <w:rtl/>
        </w:rPr>
        <w:t>من اتهم بشيء يقدح فيه أو يحط من رتبة ما يحدث به ويرويه لرأيت من ذلك عجباً، ولعرفت أن سعي الشيخ محمود قولاً وسبباً".</w:t>
      </w:r>
    </w:p>
    <w:p w:rsidR="00150B57" w:rsidRDefault="00150B57" w:rsidP="00150B57">
      <w:pPr>
        <w:spacing w:line="600" w:lineRule="exact"/>
        <w:ind w:left="45"/>
        <w:jc w:val="both"/>
        <w:rPr>
          <w:rFonts w:cs="Akhbar MT"/>
          <w:sz w:val="40"/>
          <w:szCs w:val="40"/>
          <w:rtl/>
        </w:rPr>
      </w:pPr>
      <w:r>
        <w:rPr>
          <w:rFonts w:cs="Akhbar MT" w:hint="cs"/>
          <w:sz w:val="40"/>
          <w:szCs w:val="40"/>
          <w:rtl/>
        </w:rPr>
        <w:t xml:space="preserve">وقال الشيخان العلامة محمد بن عبد اللطيف آل الشيخ، والعلامة محمد بن إبراهيم آل الشيخ </w:t>
      </w:r>
      <w:r w:rsidRPr="00812C66">
        <w:rPr>
          <w:rFonts w:cs="Akhbar MT" w:hint="cs"/>
          <w:b/>
          <w:bCs/>
          <w:sz w:val="40"/>
          <w:szCs w:val="40"/>
          <w:rtl/>
        </w:rPr>
        <w:t>-</w:t>
      </w:r>
      <w:r>
        <w:rPr>
          <w:rFonts w:cs="Akhbar MT" w:hint="cs"/>
          <w:sz w:val="40"/>
          <w:szCs w:val="40"/>
          <w:rtl/>
        </w:rPr>
        <w:t xml:space="preserve"> رحمهما الله </w:t>
      </w:r>
      <w:r w:rsidRPr="00812C66">
        <w:rPr>
          <w:rFonts w:cs="Akhbar MT" w:hint="cs"/>
          <w:b/>
          <w:bCs/>
          <w:sz w:val="40"/>
          <w:szCs w:val="40"/>
          <w:rtl/>
        </w:rPr>
        <w:t>-</w:t>
      </w:r>
      <w:r>
        <w:rPr>
          <w:rFonts w:cs="Akhbar MT" w:hint="cs"/>
          <w:sz w:val="40"/>
          <w:szCs w:val="40"/>
          <w:rtl/>
        </w:rPr>
        <w:t xml:space="preserve"> (كما في</w:t>
      </w:r>
      <w:r w:rsidRPr="00150B57">
        <w:rPr>
          <w:rFonts w:cs="Akhbar MT" w:hint="cs"/>
          <w:sz w:val="28"/>
          <w:szCs w:val="28"/>
          <w:rtl/>
        </w:rPr>
        <w:t>/</w:t>
      </w:r>
      <w:r>
        <w:rPr>
          <w:rFonts w:cs="Akhbar MT" w:hint="cs"/>
          <w:sz w:val="40"/>
          <w:szCs w:val="40"/>
          <w:rtl/>
        </w:rPr>
        <w:t xml:space="preserve"> الدرر السنية: 13</w:t>
      </w:r>
      <w:r w:rsidRPr="00E66370">
        <w:rPr>
          <w:rFonts w:cs="Akhbar MT" w:hint="cs"/>
          <w:sz w:val="28"/>
          <w:szCs w:val="28"/>
          <w:rtl/>
        </w:rPr>
        <w:t>/</w:t>
      </w:r>
      <w:r>
        <w:rPr>
          <w:rFonts w:cs="Akhbar MT" w:hint="cs"/>
          <w:sz w:val="40"/>
          <w:szCs w:val="40"/>
          <w:rtl/>
        </w:rPr>
        <w:t>53): "</w:t>
      </w:r>
      <w:r w:rsidRPr="00475B24">
        <w:rPr>
          <w:rFonts w:cs="Akhbar MT" w:hint="cs"/>
          <w:sz w:val="40"/>
          <w:szCs w:val="40"/>
          <w:rtl/>
        </w:rPr>
        <w:t>ولم يزل أهل العلم يبينون غلطات من غلط ويردونها، حتى إن بعضهم يرد ذلك ولو بعد توبة من حدث عنه، خوفا</w:t>
      </w:r>
      <w:r>
        <w:rPr>
          <w:rFonts w:cs="Akhbar MT" w:hint="cs"/>
          <w:sz w:val="40"/>
          <w:szCs w:val="40"/>
          <w:rtl/>
        </w:rPr>
        <w:t>ً أن يغتر بتلك المقالة</w:t>
      </w:r>
      <w:r w:rsidRPr="00475B24">
        <w:rPr>
          <w:rFonts w:cs="Akhbar MT" w:hint="cs"/>
          <w:sz w:val="40"/>
          <w:szCs w:val="40"/>
          <w:rtl/>
        </w:rPr>
        <w:t>; كما رد موفق الدين ابن قدامة الحنبلي غلطات أبي الوفاء ابن عقيل بعدما تاب منها ".</w:t>
      </w:r>
    </w:p>
    <w:p w:rsidR="00AA367D" w:rsidRDefault="00C81259" w:rsidP="00150B57">
      <w:pPr>
        <w:spacing w:line="600" w:lineRule="exact"/>
        <w:ind w:left="45"/>
        <w:jc w:val="both"/>
        <w:rPr>
          <w:rFonts w:cs="Akhbar MT"/>
          <w:sz w:val="40"/>
          <w:szCs w:val="40"/>
          <w:rtl/>
        </w:rPr>
      </w:pPr>
      <w:r>
        <w:rPr>
          <w:rFonts w:cs="Akhbar MT" w:hint="cs"/>
          <w:sz w:val="40"/>
          <w:szCs w:val="40"/>
          <w:rtl/>
        </w:rPr>
        <w:t xml:space="preserve">وألزم ما يكون البيان </w:t>
      </w:r>
      <w:r w:rsidR="00150B57">
        <w:rPr>
          <w:rFonts w:cs="Akhbar MT" w:hint="cs"/>
          <w:sz w:val="40"/>
          <w:szCs w:val="40"/>
          <w:rtl/>
        </w:rPr>
        <w:t xml:space="preserve">حين تكون </w:t>
      </w:r>
      <w:r>
        <w:rPr>
          <w:rFonts w:cs="Akhbar MT" w:hint="cs"/>
          <w:sz w:val="40"/>
          <w:szCs w:val="40"/>
          <w:rtl/>
        </w:rPr>
        <w:t xml:space="preserve">المخالفة دعوة إلى بدعة؛ فقد </w:t>
      </w:r>
      <w:r w:rsidR="00AA367D">
        <w:rPr>
          <w:rFonts w:cs="Akhbar MT" w:hint="cs"/>
          <w:sz w:val="40"/>
          <w:szCs w:val="40"/>
          <w:rtl/>
        </w:rPr>
        <w:t>قال شيخ الإسلام ابن تيمية (في</w:t>
      </w:r>
      <w:r w:rsidR="00AA367D" w:rsidRPr="00150B57">
        <w:rPr>
          <w:rFonts w:cs="Akhbar MT" w:hint="cs"/>
          <w:sz w:val="28"/>
          <w:szCs w:val="28"/>
          <w:rtl/>
        </w:rPr>
        <w:t>/</w:t>
      </w:r>
      <w:r w:rsidR="00AA367D">
        <w:rPr>
          <w:rFonts w:cs="Akhbar MT" w:hint="cs"/>
          <w:sz w:val="40"/>
          <w:szCs w:val="40"/>
          <w:rtl/>
        </w:rPr>
        <w:t xml:space="preserve"> منهاج السنة: 5</w:t>
      </w:r>
      <w:r w:rsidR="00AA367D" w:rsidRPr="00150B57">
        <w:rPr>
          <w:rFonts w:cs="Akhbar MT" w:hint="cs"/>
          <w:sz w:val="28"/>
          <w:szCs w:val="28"/>
          <w:rtl/>
        </w:rPr>
        <w:t>/</w:t>
      </w:r>
      <w:r w:rsidR="00AA367D">
        <w:rPr>
          <w:rFonts w:cs="Akhbar MT" w:hint="cs"/>
          <w:sz w:val="40"/>
          <w:szCs w:val="40"/>
          <w:rtl/>
        </w:rPr>
        <w:t xml:space="preserve">146): "إذا كان المتكلم داعياً إلى بدعته؛ فهذا يجب </w:t>
      </w:r>
      <w:r>
        <w:rPr>
          <w:rFonts w:cs="Akhbar MT" w:hint="cs"/>
          <w:sz w:val="40"/>
          <w:szCs w:val="40"/>
          <w:rtl/>
        </w:rPr>
        <w:t>بيان أمره للناس، فإن دفع شره عنهم من دفع شر قاطع الطريق".</w:t>
      </w:r>
    </w:p>
    <w:p w:rsidR="006A08BF" w:rsidRDefault="009003D0" w:rsidP="007261ED">
      <w:pPr>
        <w:spacing w:line="600" w:lineRule="exact"/>
        <w:ind w:left="45"/>
        <w:jc w:val="both"/>
        <w:rPr>
          <w:rFonts w:cs="Akhbar MT"/>
          <w:sz w:val="40"/>
          <w:szCs w:val="40"/>
          <w:rtl/>
        </w:rPr>
      </w:pPr>
      <w:r>
        <w:rPr>
          <w:rFonts w:cs="Akhbar MT" w:hint="cs"/>
          <w:sz w:val="40"/>
          <w:szCs w:val="40"/>
          <w:rtl/>
        </w:rPr>
        <w:lastRenderedPageBreak/>
        <w:t xml:space="preserve">قال العلامة ابن الوزير </w:t>
      </w:r>
      <w:r>
        <w:rPr>
          <w:rFonts w:cs="Akhbar MT" w:hint="cs"/>
          <w:b/>
          <w:bCs/>
          <w:sz w:val="40"/>
          <w:szCs w:val="40"/>
          <w:rtl/>
        </w:rPr>
        <w:t>-</w:t>
      </w:r>
      <w:r>
        <w:rPr>
          <w:rFonts w:cs="Akhbar MT" w:hint="cs"/>
          <w:sz w:val="40"/>
          <w:szCs w:val="40"/>
          <w:rtl/>
        </w:rPr>
        <w:t xml:space="preserve"> رحمه الله </w:t>
      </w:r>
      <w:r>
        <w:rPr>
          <w:rFonts w:cs="Akhbar MT" w:hint="cs"/>
          <w:b/>
          <w:bCs/>
          <w:sz w:val="40"/>
          <w:szCs w:val="40"/>
          <w:rtl/>
        </w:rPr>
        <w:t>-</w:t>
      </w:r>
      <w:r>
        <w:rPr>
          <w:rFonts w:cs="Akhbar MT" w:hint="cs"/>
          <w:sz w:val="40"/>
          <w:szCs w:val="40"/>
          <w:rtl/>
        </w:rPr>
        <w:t xml:space="preserve"> (في</w:t>
      </w:r>
      <w:r w:rsidRPr="009003D0">
        <w:rPr>
          <w:rFonts w:cs="Akhbar MT" w:hint="cs"/>
          <w:sz w:val="28"/>
          <w:szCs w:val="28"/>
          <w:rtl/>
        </w:rPr>
        <w:t>/</w:t>
      </w:r>
      <w:r>
        <w:rPr>
          <w:rFonts w:cs="Akhbar MT" w:hint="cs"/>
          <w:sz w:val="40"/>
          <w:szCs w:val="40"/>
          <w:rtl/>
        </w:rPr>
        <w:t xml:space="preserve"> العواصم </w:t>
      </w:r>
      <w:r w:rsidR="007261ED">
        <w:rPr>
          <w:rFonts w:cs="Akhbar MT" w:hint="cs"/>
          <w:sz w:val="40"/>
          <w:szCs w:val="40"/>
          <w:rtl/>
        </w:rPr>
        <w:t>و</w:t>
      </w:r>
      <w:r>
        <w:rPr>
          <w:rFonts w:cs="Akhbar MT" w:hint="cs"/>
          <w:sz w:val="40"/>
          <w:szCs w:val="40"/>
          <w:rtl/>
        </w:rPr>
        <w:t>القواصم: 1</w:t>
      </w:r>
      <w:r w:rsidRPr="006D6F79">
        <w:rPr>
          <w:rFonts w:cs="Akhbar MT" w:hint="cs"/>
          <w:sz w:val="28"/>
          <w:szCs w:val="28"/>
          <w:rtl/>
        </w:rPr>
        <w:t>/</w:t>
      </w:r>
      <w:r>
        <w:rPr>
          <w:rFonts w:cs="Akhbar MT" w:hint="cs"/>
          <w:sz w:val="40"/>
          <w:szCs w:val="40"/>
          <w:rtl/>
        </w:rPr>
        <w:t>223): "</w:t>
      </w:r>
      <w:r w:rsidR="006A08BF">
        <w:rPr>
          <w:rFonts w:cs="Akhbar MT" w:hint="cs"/>
          <w:sz w:val="40"/>
          <w:szCs w:val="40"/>
          <w:rtl/>
        </w:rPr>
        <w:t>ولو أن العلماء تركوا الذب عن الحق خوفاً من كلام الخلق، لكانوا قد أضاعوا كثيراً وخافوا حقيراً</w:t>
      </w:r>
      <w:r>
        <w:rPr>
          <w:rFonts w:cs="Akhbar MT" w:hint="cs"/>
          <w:sz w:val="40"/>
          <w:szCs w:val="40"/>
          <w:rtl/>
        </w:rPr>
        <w:t>".</w:t>
      </w:r>
    </w:p>
    <w:p w:rsidR="00CF72F1" w:rsidRPr="00CF72F1" w:rsidRDefault="00A3237E" w:rsidP="00A3237E">
      <w:pPr>
        <w:spacing w:line="600" w:lineRule="exact"/>
        <w:ind w:left="45"/>
        <w:jc w:val="both"/>
        <w:rPr>
          <w:rFonts w:cs="Akhbar MT"/>
          <w:sz w:val="40"/>
          <w:szCs w:val="40"/>
          <w:rtl/>
        </w:rPr>
      </w:pPr>
      <w:r w:rsidRPr="00A3237E">
        <w:rPr>
          <w:rFonts w:cs="Akhbar MT" w:hint="cs"/>
          <w:b/>
          <w:bCs/>
          <w:sz w:val="40"/>
          <w:szCs w:val="40"/>
          <w:rtl/>
        </w:rPr>
        <w:t>قلت</w:t>
      </w:r>
      <w:r>
        <w:rPr>
          <w:rFonts w:cs="Akhbar MT" w:hint="cs"/>
          <w:sz w:val="40"/>
          <w:szCs w:val="40"/>
          <w:rtl/>
        </w:rPr>
        <w:t xml:space="preserve">: </w:t>
      </w:r>
      <w:r w:rsidR="00533232">
        <w:rPr>
          <w:rFonts w:cs="Akhbar MT" w:hint="cs"/>
          <w:sz w:val="40"/>
          <w:szCs w:val="40"/>
          <w:rtl/>
        </w:rPr>
        <w:t xml:space="preserve">وهذا </w:t>
      </w:r>
      <w:r>
        <w:rPr>
          <w:rFonts w:cs="Akhbar MT" w:hint="cs"/>
          <w:sz w:val="40"/>
          <w:szCs w:val="40"/>
          <w:rtl/>
        </w:rPr>
        <w:t xml:space="preserve">الأمر، أى: البيان والتحذير </w:t>
      </w:r>
      <w:r w:rsidR="00533232">
        <w:rPr>
          <w:rFonts w:cs="Akhbar MT" w:hint="cs"/>
          <w:sz w:val="40"/>
          <w:szCs w:val="40"/>
          <w:rtl/>
        </w:rPr>
        <w:t>قد يتسبب في غربة العالم السني</w:t>
      </w:r>
      <w:r>
        <w:rPr>
          <w:rFonts w:cs="Akhbar MT" w:hint="cs"/>
          <w:sz w:val="40"/>
          <w:szCs w:val="40"/>
          <w:rtl/>
        </w:rPr>
        <w:t xml:space="preserve">؛ بل وصاحب السنة؛ </w:t>
      </w:r>
      <w:r w:rsidR="00533232">
        <w:rPr>
          <w:rFonts w:cs="Akhbar MT" w:hint="cs"/>
          <w:sz w:val="40"/>
          <w:szCs w:val="40"/>
          <w:rtl/>
        </w:rPr>
        <w:t xml:space="preserve">فلا ينبغي أن يكترث بذلك </w:t>
      </w:r>
      <w:r w:rsidR="00CF72F1" w:rsidRPr="00CF72F1">
        <w:rPr>
          <w:rFonts w:cs="Akhbar MT" w:hint="cs"/>
          <w:b/>
          <w:bCs/>
          <w:sz w:val="40"/>
          <w:szCs w:val="40"/>
          <w:rtl/>
        </w:rPr>
        <w:t>-</w:t>
      </w:r>
      <w:r w:rsidR="00CF72F1">
        <w:rPr>
          <w:rFonts w:cs="Akhbar MT" w:hint="cs"/>
          <w:sz w:val="40"/>
          <w:szCs w:val="40"/>
          <w:rtl/>
        </w:rPr>
        <w:t xml:space="preserve"> أبداً </w:t>
      </w:r>
      <w:r w:rsidR="00CF72F1" w:rsidRPr="00CF72F1">
        <w:rPr>
          <w:rFonts w:cs="Akhbar MT" w:hint="cs"/>
          <w:b/>
          <w:bCs/>
          <w:sz w:val="40"/>
          <w:szCs w:val="40"/>
          <w:rtl/>
        </w:rPr>
        <w:t>-</w:t>
      </w:r>
      <w:r w:rsidR="00CF72F1">
        <w:rPr>
          <w:rFonts w:cs="Akhbar MT" w:hint="cs"/>
          <w:sz w:val="40"/>
          <w:szCs w:val="40"/>
          <w:rtl/>
        </w:rPr>
        <w:t xml:space="preserve"> </w:t>
      </w:r>
      <w:r w:rsidR="00533232">
        <w:rPr>
          <w:rFonts w:cs="Akhbar MT" w:hint="cs"/>
          <w:sz w:val="40"/>
          <w:szCs w:val="40"/>
          <w:rtl/>
        </w:rPr>
        <w:t xml:space="preserve">ويصبر كما صبر </w:t>
      </w:r>
      <w:r w:rsidR="00AB2293">
        <w:rPr>
          <w:rFonts w:cs="Akhbar MT" w:hint="cs"/>
          <w:sz w:val="40"/>
          <w:szCs w:val="40"/>
          <w:rtl/>
        </w:rPr>
        <w:t>الأنبياء و</w:t>
      </w:r>
      <w:r w:rsidR="00533232">
        <w:rPr>
          <w:rFonts w:cs="Akhbar MT" w:hint="cs"/>
          <w:sz w:val="40"/>
          <w:szCs w:val="40"/>
          <w:rtl/>
        </w:rPr>
        <w:t>الرسل</w:t>
      </w:r>
      <w:r w:rsidR="00AB2293">
        <w:rPr>
          <w:rFonts w:cs="Akhbar MT" w:hint="cs"/>
          <w:sz w:val="40"/>
          <w:szCs w:val="40"/>
          <w:rtl/>
        </w:rPr>
        <w:t xml:space="preserve"> عليهم الصلاة والسلام </w:t>
      </w:r>
      <w:r w:rsidR="00533232">
        <w:rPr>
          <w:rFonts w:cs="Akhbar MT" w:hint="cs"/>
          <w:sz w:val="40"/>
          <w:szCs w:val="40"/>
          <w:rtl/>
        </w:rPr>
        <w:t>على الغربة والأذى، قال الإمام ابن القيم</w:t>
      </w:r>
      <w:r w:rsidR="00AB2293">
        <w:rPr>
          <w:rFonts w:cs="Akhbar MT" w:hint="cs"/>
          <w:sz w:val="40"/>
          <w:szCs w:val="40"/>
          <w:rtl/>
        </w:rPr>
        <w:t xml:space="preserve"> </w:t>
      </w:r>
      <w:r w:rsidR="00AB2293">
        <w:rPr>
          <w:rFonts w:cs="Akhbar MT" w:hint="cs"/>
          <w:b/>
          <w:bCs/>
          <w:sz w:val="40"/>
          <w:szCs w:val="40"/>
          <w:rtl/>
        </w:rPr>
        <w:t>-</w:t>
      </w:r>
      <w:r w:rsidR="00AB2293">
        <w:rPr>
          <w:rFonts w:cs="Akhbar MT" w:hint="cs"/>
          <w:sz w:val="40"/>
          <w:szCs w:val="40"/>
          <w:rtl/>
        </w:rPr>
        <w:t xml:space="preserve"> رحمه الله </w:t>
      </w:r>
      <w:r w:rsidR="00AB2293" w:rsidRPr="00AB2293">
        <w:rPr>
          <w:rFonts w:cs="Akhbar MT" w:hint="cs"/>
          <w:b/>
          <w:bCs/>
          <w:sz w:val="40"/>
          <w:szCs w:val="40"/>
          <w:rtl/>
        </w:rPr>
        <w:t>-</w:t>
      </w:r>
      <w:r w:rsidR="00AB2293">
        <w:rPr>
          <w:rFonts w:cs="Akhbar MT" w:hint="cs"/>
          <w:sz w:val="40"/>
          <w:szCs w:val="40"/>
          <w:rtl/>
        </w:rPr>
        <w:t xml:space="preserve"> </w:t>
      </w:r>
      <w:r w:rsidR="00533232">
        <w:rPr>
          <w:rFonts w:cs="Akhbar MT" w:hint="cs"/>
          <w:sz w:val="40"/>
          <w:szCs w:val="40"/>
          <w:rtl/>
        </w:rPr>
        <w:t>(في</w:t>
      </w:r>
      <w:r w:rsidR="00533232" w:rsidRPr="00AB2293">
        <w:rPr>
          <w:rFonts w:cs="Akhbar MT" w:hint="cs"/>
          <w:sz w:val="28"/>
          <w:szCs w:val="28"/>
          <w:rtl/>
        </w:rPr>
        <w:t>/</w:t>
      </w:r>
      <w:r w:rsidR="00533232">
        <w:rPr>
          <w:rFonts w:cs="Akhbar MT" w:hint="cs"/>
          <w:sz w:val="40"/>
          <w:szCs w:val="40"/>
          <w:rtl/>
        </w:rPr>
        <w:t xml:space="preserve"> مدارج السالكين: 3</w:t>
      </w:r>
      <w:r w:rsidR="00533232" w:rsidRPr="00AB2293">
        <w:rPr>
          <w:rFonts w:cs="Akhbar MT" w:hint="cs"/>
          <w:sz w:val="28"/>
          <w:szCs w:val="28"/>
          <w:rtl/>
        </w:rPr>
        <w:t>/</w:t>
      </w:r>
      <w:r w:rsidR="00533232">
        <w:rPr>
          <w:rFonts w:cs="Akhbar MT" w:hint="cs"/>
          <w:sz w:val="40"/>
          <w:szCs w:val="40"/>
          <w:rtl/>
        </w:rPr>
        <w:t>195): "</w:t>
      </w:r>
      <w:r w:rsidR="00AB2293">
        <w:rPr>
          <w:rFonts w:cs="Akhbar MT" w:hint="cs"/>
          <w:sz w:val="40"/>
          <w:szCs w:val="40"/>
          <w:rtl/>
        </w:rPr>
        <w:t>أهل الإسلام في الناس غرباء، والمؤمنون في أهل الإسلام غرباء، وأهل العلم في المؤمنين غرباء، وأهل السنة الذين يميزونها من الأهواء والبدع هم غرباء،</w:t>
      </w:r>
      <w:r w:rsidR="00CF72F1">
        <w:rPr>
          <w:rFonts w:cs="Akhbar MT" w:hint="cs"/>
          <w:sz w:val="40"/>
          <w:szCs w:val="40"/>
          <w:rtl/>
        </w:rPr>
        <w:t xml:space="preserve"> </w:t>
      </w:r>
      <w:r w:rsidR="00AB2293">
        <w:rPr>
          <w:rFonts w:cs="Akhbar MT" w:hint="cs"/>
          <w:sz w:val="40"/>
          <w:szCs w:val="40"/>
          <w:rtl/>
        </w:rPr>
        <w:t>والد</w:t>
      </w:r>
      <w:r>
        <w:rPr>
          <w:rFonts w:cs="Akhbar MT" w:hint="cs"/>
          <w:sz w:val="40"/>
          <w:szCs w:val="40"/>
          <w:rtl/>
        </w:rPr>
        <w:t>ا</w:t>
      </w:r>
      <w:r w:rsidR="00AB2293">
        <w:rPr>
          <w:rFonts w:cs="Akhbar MT" w:hint="cs"/>
          <w:sz w:val="40"/>
          <w:szCs w:val="40"/>
          <w:rtl/>
        </w:rPr>
        <w:t>عون إليها الصابرون على أذى المخالفين هم أشد هؤلاء غربة</w:t>
      </w:r>
      <w:r>
        <w:rPr>
          <w:rFonts w:cs="Akhbar MT" w:hint="cs"/>
          <w:sz w:val="40"/>
          <w:szCs w:val="40"/>
          <w:rtl/>
        </w:rPr>
        <w:t xml:space="preserve">؛ </w:t>
      </w:r>
      <w:r w:rsidR="00AB2293">
        <w:rPr>
          <w:rFonts w:cs="Akhbar MT" w:hint="cs"/>
          <w:sz w:val="40"/>
          <w:szCs w:val="40"/>
          <w:rtl/>
        </w:rPr>
        <w:t>ولكن هؤلاء هم أهل الله حقا</w:t>
      </w:r>
      <w:r w:rsidR="00CF72F1">
        <w:rPr>
          <w:rFonts w:cs="Akhbar MT" w:hint="cs"/>
          <w:sz w:val="40"/>
          <w:szCs w:val="40"/>
          <w:rtl/>
        </w:rPr>
        <w:t>ً</w:t>
      </w:r>
      <w:r w:rsidR="00E16A22">
        <w:rPr>
          <w:rFonts w:cs="Akhbar MT" w:hint="cs"/>
          <w:sz w:val="40"/>
          <w:szCs w:val="40"/>
          <w:rtl/>
        </w:rPr>
        <w:t xml:space="preserve">، </w:t>
      </w:r>
      <w:r w:rsidR="00CF72F1">
        <w:rPr>
          <w:rFonts w:cs="Akhbar MT" w:hint="cs"/>
          <w:sz w:val="40"/>
          <w:szCs w:val="40"/>
          <w:rtl/>
        </w:rPr>
        <w:t xml:space="preserve">فلا غربة عليهم، وإنما غربتهم بين الأكثرين الذين قال الله </w:t>
      </w:r>
      <w:r w:rsidR="00CF72F1" w:rsidRPr="00CF72F1">
        <w:rPr>
          <w:rFonts w:cs="Akhbar MT" w:hint="cs"/>
          <w:b/>
          <w:bCs/>
          <w:sz w:val="40"/>
          <w:szCs w:val="40"/>
          <w:rtl/>
        </w:rPr>
        <w:t>-</w:t>
      </w:r>
      <w:r w:rsidR="00CF72F1">
        <w:rPr>
          <w:rFonts w:cs="Akhbar MT" w:hint="cs"/>
          <w:sz w:val="40"/>
          <w:szCs w:val="40"/>
          <w:rtl/>
        </w:rPr>
        <w:t xml:space="preserve"> عز وجل </w:t>
      </w:r>
      <w:r w:rsidR="00CF72F1" w:rsidRPr="00CF72F1">
        <w:rPr>
          <w:rFonts w:cs="Akhbar MT" w:hint="cs"/>
          <w:b/>
          <w:bCs/>
          <w:sz w:val="40"/>
          <w:szCs w:val="40"/>
          <w:rtl/>
        </w:rPr>
        <w:t>-</w:t>
      </w:r>
      <w:r w:rsidR="00CF72F1">
        <w:rPr>
          <w:rFonts w:cs="Akhbar MT" w:hint="cs"/>
          <w:sz w:val="40"/>
          <w:szCs w:val="40"/>
          <w:rtl/>
        </w:rPr>
        <w:t xml:space="preserve"> فيهم: </w:t>
      </w:r>
      <w:r w:rsidR="00CF72F1">
        <w:rPr>
          <w:rFonts w:cs="Akhbar MT"/>
          <w:sz w:val="40"/>
          <w:szCs w:val="40"/>
        </w:rPr>
        <w:sym w:font="AGA Arabesque" w:char="F05D"/>
      </w:r>
      <w:r w:rsidR="00CF72F1" w:rsidRPr="00CF72F1">
        <w:rPr>
          <w:rFonts w:cs="Akhbar MT"/>
          <w:sz w:val="40"/>
          <w:szCs w:val="40"/>
          <w:rtl/>
        </w:rPr>
        <w:t>وَإِنْ تُطِعْ أَكْثَرَ مَنْ فِي الأرْضِ يُضِلُّوكَ عَنْ سَبِيلِ اللَّهِ</w:t>
      </w:r>
      <w:r w:rsidR="00CF72F1">
        <w:rPr>
          <w:rFonts w:cs="Akhbar MT"/>
          <w:sz w:val="40"/>
          <w:szCs w:val="40"/>
        </w:rPr>
        <w:sym w:font="AGA Arabesque" w:char="F05B"/>
      </w:r>
      <w:r w:rsidR="00CF72F1">
        <w:rPr>
          <w:rFonts w:cs="Akhbar MT" w:hint="cs"/>
          <w:sz w:val="40"/>
          <w:szCs w:val="40"/>
          <w:rtl/>
        </w:rPr>
        <w:t>، فألئك هم الغرباء من الله ورسوله</w:t>
      </w:r>
      <w:r w:rsidR="00E16A22">
        <w:rPr>
          <w:rFonts w:cs="Akhbar MT" w:hint="cs"/>
          <w:sz w:val="40"/>
          <w:szCs w:val="40"/>
          <w:rtl/>
        </w:rPr>
        <w:t>،</w:t>
      </w:r>
      <w:r w:rsidR="00CF72F1">
        <w:rPr>
          <w:rFonts w:cs="Akhbar MT" w:hint="cs"/>
          <w:sz w:val="40"/>
          <w:szCs w:val="40"/>
          <w:rtl/>
        </w:rPr>
        <w:t xml:space="preserve"> وغربتهم هي الغربة الموحشة".</w:t>
      </w:r>
    </w:p>
    <w:p w:rsidR="009670F9" w:rsidRDefault="009670F9" w:rsidP="00BE5448">
      <w:pPr>
        <w:spacing w:line="600" w:lineRule="exact"/>
        <w:ind w:left="-902" w:right="-851"/>
        <w:jc w:val="center"/>
        <w:rPr>
          <w:rFonts w:cs="Akhbar MT"/>
          <w:b/>
          <w:bCs/>
          <w:sz w:val="40"/>
          <w:szCs w:val="40"/>
          <w:rtl/>
        </w:rPr>
      </w:pPr>
      <w:r w:rsidRPr="00995962">
        <w:rPr>
          <w:rFonts w:cs="Akhbar MT" w:hint="cs"/>
          <w:b/>
          <w:bCs/>
          <w:sz w:val="56"/>
          <w:szCs w:val="56"/>
          <w:rtl/>
        </w:rPr>
        <w:t>الفصل</w:t>
      </w:r>
      <w:r w:rsidRPr="00995962">
        <w:rPr>
          <w:rFonts w:cs="Akhbar MT" w:hint="cs"/>
          <w:b/>
          <w:bCs/>
          <w:sz w:val="48"/>
          <w:szCs w:val="48"/>
          <w:rtl/>
        </w:rPr>
        <w:t xml:space="preserve"> </w:t>
      </w:r>
      <w:r w:rsidRPr="00995962">
        <w:rPr>
          <w:rFonts w:cs="Akhbar MT" w:hint="cs"/>
          <w:b/>
          <w:bCs/>
          <w:sz w:val="56"/>
          <w:szCs w:val="56"/>
          <w:rtl/>
        </w:rPr>
        <w:t>التاسع</w:t>
      </w:r>
      <w:r w:rsidR="00376E58" w:rsidRPr="00376E58">
        <w:rPr>
          <w:rFonts w:cs="Akhbar MT" w:hint="cs"/>
          <w:sz w:val="48"/>
          <w:szCs w:val="48"/>
          <w:rtl/>
        </w:rPr>
        <w:t>.</w:t>
      </w:r>
    </w:p>
    <w:p w:rsidR="009670F9" w:rsidRPr="003714E3" w:rsidRDefault="009670F9" w:rsidP="00824A07">
      <w:pPr>
        <w:spacing w:line="600" w:lineRule="exact"/>
        <w:ind w:left="45"/>
        <w:jc w:val="lowKashida"/>
        <w:rPr>
          <w:rFonts w:cs="Akhbar MT"/>
          <w:sz w:val="40"/>
          <w:szCs w:val="40"/>
          <w:rtl/>
        </w:rPr>
      </w:pPr>
      <w:r w:rsidRPr="00791198">
        <w:rPr>
          <w:rFonts w:cs="Akhbar MT" w:hint="cs"/>
          <w:sz w:val="40"/>
          <w:szCs w:val="40"/>
          <w:rtl/>
        </w:rPr>
        <w:t>تعيين الأشخاص والتحذير من أهل الشر والبدع من النصيحة</w:t>
      </w:r>
      <w:r w:rsidRPr="00791198">
        <w:rPr>
          <w:rFonts w:cs="Akhbar MT" w:hint="cs"/>
          <w:sz w:val="36"/>
          <w:szCs w:val="36"/>
          <w:rtl/>
        </w:rPr>
        <w:t xml:space="preserve"> وليس من الغيبة والطعن في الناس الممنوع</w:t>
      </w:r>
      <w:r w:rsidR="00C63564" w:rsidRPr="00791198">
        <w:rPr>
          <w:rFonts w:cs="Akhbar MT" w:hint="cs"/>
          <w:sz w:val="36"/>
          <w:szCs w:val="36"/>
          <w:rtl/>
        </w:rPr>
        <w:t xml:space="preserve"> في الدين</w:t>
      </w:r>
      <w:r w:rsidR="00376E58" w:rsidRPr="003714E3">
        <w:rPr>
          <w:rFonts w:cs="Akhbar MT" w:hint="cs"/>
          <w:sz w:val="40"/>
          <w:szCs w:val="40"/>
          <w:rtl/>
        </w:rPr>
        <w:t>:</w:t>
      </w:r>
    </w:p>
    <w:p w:rsidR="009670F9" w:rsidRDefault="00C63564" w:rsidP="00824A07">
      <w:pPr>
        <w:widowControl w:val="0"/>
        <w:spacing w:line="600" w:lineRule="exact"/>
        <w:ind w:left="45"/>
        <w:jc w:val="lowKashida"/>
        <w:rPr>
          <w:rFonts w:ascii="Akhbar MT" w:hAnsi="AGA Arabesque" w:cs="Akhbar MT"/>
          <w:sz w:val="40"/>
          <w:szCs w:val="40"/>
          <w:rtl/>
        </w:rPr>
      </w:pPr>
      <w:r>
        <w:rPr>
          <w:rFonts w:ascii="Akhbar MT" w:hAnsi="AGA Arabesque" w:cs="Akhbar MT" w:hint="cs"/>
          <w:sz w:val="40"/>
          <w:szCs w:val="40"/>
          <w:rtl/>
        </w:rPr>
        <w:t xml:space="preserve">ونحن نبين أن ذلك من </w:t>
      </w:r>
      <w:r w:rsidRPr="00905C75">
        <w:rPr>
          <w:rFonts w:ascii="Akhbar MT" w:hAnsi="AGA Arabesque" w:cs="Akhbar MT" w:hint="cs"/>
          <w:sz w:val="40"/>
          <w:szCs w:val="40"/>
          <w:rtl/>
        </w:rPr>
        <w:t>النصيحة</w:t>
      </w:r>
      <w:r w:rsidR="009670F9">
        <w:rPr>
          <w:rFonts w:ascii="Akhbar MT" w:hAnsi="AGA Arabesque" w:cs="Akhbar MT" w:hint="cs"/>
          <w:sz w:val="40"/>
          <w:szCs w:val="40"/>
          <w:rtl/>
        </w:rPr>
        <w:t>،</w:t>
      </w:r>
      <w:r w:rsidR="009670F9" w:rsidRPr="00905C75">
        <w:rPr>
          <w:rFonts w:ascii="Akhbar MT" w:hAnsi="AGA Arabesque" w:cs="Akhbar MT" w:hint="cs"/>
          <w:sz w:val="40"/>
          <w:szCs w:val="40"/>
          <w:rtl/>
        </w:rPr>
        <w:t xml:space="preserve"> </w:t>
      </w:r>
      <w:r w:rsidR="009670F9">
        <w:rPr>
          <w:rFonts w:ascii="Akhbar MT" w:hAnsi="AGA Arabesque" w:cs="Akhbar MT" w:hint="cs"/>
          <w:sz w:val="40"/>
          <w:szCs w:val="40"/>
          <w:rtl/>
        </w:rPr>
        <w:t xml:space="preserve">وقدوة المؤمنين فيها </w:t>
      </w:r>
      <w:r w:rsidR="009670F9" w:rsidRPr="00905C75">
        <w:rPr>
          <w:rFonts w:ascii="Akhbar MT" w:hAnsi="AGA Arabesque" w:cs="Akhbar MT" w:hint="cs"/>
          <w:sz w:val="40"/>
          <w:szCs w:val="40"/>
          <w:rtl/>
        </w:rPr>
        <w:t xml:space="preserve"> الأنبياء </w:t>
      </w:r>
      <w:r w:rsidR="009670F9" w:rsidRPr="005725D0">
        <w:rPr>
          <w:rFonts w:ascii="Akhbar MT" w:hAnsi="AGA Arabesque" w:cs="Akhbar MT" w:hint="cs"/>
          <w:b/>
          <w:bCs/>
          <w:sz w:val="40"/>
          <w:szCs w:val="40"/>
          <w:rtl/>
        </w:rPr>
        <w:t>-</w:t>
      </w:r>
      <w:r w:rsidR="009670F9">
        <w:rPr>
          <w:rFonts w:ascii="Akhbar MT" w:hAnsi="AGA Arabesque" w:cs="Akhbar MT" w:hint="cs"/>
          <w:sz w:val="40"/>
          <w:szCs w:val="40"/>
          <w:rtl/>
        </w:rPr>
        <w:t xml:space="preserve"> </w:t>
      </w:r>
      <w:r w:rsidR="009670F9" w:rsidRPr="00905C75">
        <w:rPr>
          <w:rFonts w:ascii="Akhbar MT" w:hAnsi="AGA Arabesque" w:cs="Akhbar MT" w:hint="cs"/>
          <w:sz w:val="40"/>
          <w:szCs w:val="40"/>
          <w:rtl/>
        </w:rPr>
        <w:t xml:space="preserve">وهم </w:t>
      </w:r>
      <w:r w:rsidR="009670F9">
        <w:rPr>
          <w:rFonts w:ascii="Akhbar MT" w:hAnsi="AGA Arabesque" w:cs="Akhbar MT" w:hint="cs"/>
          <w:sz w:val="40"/>
          <w:szCs w:val="40"/>
          <w:rtl/>
        </w:rPr>
        <w:t>ال</w:t>
      </w:r>
      <w:r w:rsidR="009670F9" w:rsidRPr="00905C75">
        <w:rPr>
          <w:rFonts w:ascii="Akhbar MT" w:hAnsi="AGA Arabesque" w:cs="Akhbar MT" w:hint="cs"/>
          <w:sz w:val="40"/>
          <w:szCs w:val="40"/>
          <w:rtl/>
        </w:rPr>
        <w:t>ن</w:t>
      </w:r>
      <w:r w:rsidR="009670F9">
        <w:rPr>
          <w:rFonts w:ascii="Akhbar MT" w:hAnsi="AGA Arabesque" w:cs="Akhbar MT" w:hint="cs"/>
          <w:sz w:val="40"/>
          <w:szCs w:val="40"/>
          <w:rtl/>
        </w:rPr>
        <w:t>اصحون</w:t>
      </w:r>
      <w:r w:rsidR="009670F9" w:rsidRPr="00905C75">
        <w:rPr>
          <w:rFonts w:ascii="Akhbar MT" w:hAnsi="AGA Arabesque" w:cs="Akhbar MT" w:hint="cs"/>
          <w:sz w:val="40"/>
          <w:szCs w:val="40"/>
          <w:rtl/>
        </w:rPr>
        <w:t xml:space="preserve"> </w:t>
      </w:r>
      <w:r w:rsidR="009670F9">
        <w:rPr>
          <w:rFonts w:ascii="Akhbar MT" w:hAnsi="AGA Arabesque" w:cs="Akhbar MT" w:hint="cs"/>
          <w:sz w:val="40"/>
          <w:szCs w:val="40"/>
          <w:rtl/>
        </w:rPr>
        <w:t>ب</w:t>
      </w:r>
      <w:r w:rsidR="009670F9" w:rsidRPr="00905C75">
        <w:rPr>
          <w:rFonts w:ascii="Akhbar MT" w:hAnsi="AGA Arabesque" w:cs="Akhbar MT" w:hint="cs"/>
          <w:sz w:val="40"/>
          <w:szCs w:val="40"/>
          <w:rtl/>
        </w:rPr>
        <w:t>حق</w:t>
      </w:r>
      <w:r w:rsidR="009670F9">
        <w:rPr>
          <w:rFonts w:ascii="Akhbar MT" w:hAnsi="AGA Arabesque" w:cs="Akhbar MT" w:hint="cs"/>
          <w:sz w:val="40"/>
          <w:szCs w:val="40"/>
          <w:rtl/>
        </w:rPr>
        <w:t xml:space="preserve"> وأمانة </w:t>
      </w:r>
      <w:r w:rsidR="009670F9" w:rsidRPr="00905C75">
        <w:rPr>
          <w:rFonts w:ascii="Akhbar MT" w:hAnsi="AGA Arabesque" w:cs="Akhbar MT" w:hint="cs"/>
          <w:sz w:val="40"/>
          <w:szCs w:val="40"/>
          <w:rtl/>
        </w:rPr>
        <w:t>وصدق</w:t>
      </w:r>
      <w:r w:rsidR="009670F9">
        <w:rPr>
          <w:rFonts w:ascii="Akhbar MT" w:hAnsi="AGA Arabesque" w:cs="Akhbar MT" w:hint="cs"/>
          <w:sz w:val="40"/>
          <w:szCs w:val="40"/>
          <w:rtl/>
        </w:rPr>
        <w:t xml:space="preserve"> </w:t>
      </w:r>
      <w:r w:rsidR="009670F9" w:rsidRPr="005725D0">
        <w:rPr>
          <w:rFonts w:ascii="Akhbar MT" w:hAnsi="AGA Arabesque" w:cs="Akhbar MT" w:hint="cs"/>
          <w:b/>
          <w:bCs/>
          <w:sz w:val="40"/>
          <w:szCs w:val="40"/>
          <w:rtl/>
        </w:rPr>
        <w:t>-</w:t>
      </w:r>
      <w:r w:rsidR="009670F9">
        <w:rPr>
          <w:rFonts w:ascii="Akhbar MT" w:hAnsi="AGA Arabesque" w:cs="Akhbar MT" w:hint="cs"/>
          <w:sz w:val="40"/>
          <w:szCs w:val="40"/>
          <w:rtl/>
        </w:rPr>
        <w:t>، و</w:t>
      </w:r>
      <w:r w:rsidR="009670F9" w:rsidRPr="00905C75">
        <w:rPr>
          <w:rFonts w:ascii="Akhbar MT" w:hAnsi="AGA Arabesque" w:cs="Akhbar MT" w:hint="cs"/>
          <w:sz w:val="40"/>
          <w:szCs w:val="40"/>
          <w:rtl/>
        </w:rPr>
        <w:t>في</w:t>
      </w:r>
      <w:r>
        <w:rPr>
          <w:rFonts w:ascii="Akhbar MT" w:hAnsi="AGA Arabesque" w:cs="Akhbar MT" w:hint="cs"/>
          <w:sz w:val="40"/>
          <w:szCs w:val="40"/>
          <w:rtl/>
        </w:rPr>
        <w:t>ها</w:t>
      </w:r>
      <w:r w:rsidR="009670F9" w:rsidRPr="00905C75">
        <w:rPr>
          <w:rFonts w:ascii="Akhbar MT" w:hAnsi="AGA Arabesque" w:cs="Akhbar MT" w:hint="cs"/>
          <w:sz w:val="40"/>
          <w:szCs w:val="40"/>
          <w:rtl/>
        </w:rPr>
        <w:t xml:space="preserve"> ما ذكره الله من قول</w:t>
      </w:r>
      <w:r w:rsidR="009670F9">
        <w:rPr>
          <w:rFonts w:ascii="Akhbar MT" w:hAnsi="AGA Arabesque" w:cs="Akhbar MT" w:hint="cs"/>
          <w:sz w:val="40"/>
          <w:szCs w:val="40"/>
          <w:rtl/>
        </w:rPr>
        <w:t xml:space="preserve"> </w:t>
      </w:r>
      <w:r w:rsidR="009670F9" w:rsidRPr="00905C75">
        <w:rPr>
          <w:rFonts w:ascii="Akhbar MT" w:hAnsi="AGA Arabesque" w:cs="Akhbar MT" w:hint="cs"/>
          <w:sz w:val="40"/>
          <w:szCs w:val="40"/>
          <w:rtl/>
        </w:rPr>
        <w:t xml:space="preserve">نوح </w:t>
      </w:r>
      <w:r w:rsidR="009670F9">
        <w:rPr>
          <w:rFonts w:ascii="Akhbar MT" w:hAnsi="AGA Arabesque" w:cs="Akhbar MT" w:hint="cs"/>
          <w:sz w:val="40"/>
          <w:szCs w:val="40"/>
          <w:rtl/>
        </w:rPr>
        <w:t xml:space="preserve">عليه الصلاة والسلام </w:t>
      </w:r>
      <w:r w:rsidR="009670F9" w:rsidRPr="00905C75">
        <w:rPr>
          <w:rFonts w:ascii="Akhbar MT" w:hAnsi="AGA Arabesque" w:cs="Akhbar MT" w:hint="cs"/>
          <w:sz w:val="40"/>
          <w:szCs w:val="40"/>
          <w:rtl/>
        </w:rPr>
        <w:t xml:space="preserve">لقومه: </w:t>
      </w:r>
      <w:r w:rsidR="009670F9" w:rsidRPr="00905C75">
        <w:rPr>
          <w:rFonts w:ascii="Akhbar MT" w:hAnsi="AGA Arabesque" w:cs="Akhbar MT" w:hint="cs"/>
          <w:sz w:val="40"/>
          <w:szCs w:val="40"/>
        </w:rPr>
        <w:sym w:font="AGA Arabesque" w:char="F05D"/>
      </w:r>
      <w:r w:rsidR="009670F9" w:rsidRPr="00905C75">
        <w:rPr>
          <w:rFonts w:ascii="Akhbar MT" w:hAnsi="AGA Arabesque" w:cs="Akhbar MT"/>
          <w:sz w:val="40"/>
          <w:szCs w:val="40"/>
          <w:rtl/>
        </w:rPr>
        <w:t>أُبَلِّغُكُمْ رِسَالاتِ رَبِّي وَأَنصَحُ لَكُمْ وَأَعْلَمُ مِنَ اللَّهِ مَا لاَ تَعْلَمُونَ</w:t>
      </w:r>
      <w:r w:rsidR="009670F9" w:rsidRPr="00905C75">
        <w:rPr>
          <w:rFonts w:ascii="Akhbar MT" w:hAnsi="AGA Arabesque" w:cs="Akhbar MT" w:hint="cs"/>
          <w:sz w:val="40"/>
          <w:szCs w:val="40"/>
        </w:rPr>
        <w:sym w:font="AGA Arabesque" w:char="F05B"/>
      </w:r>
      <w:r w:rsidR="009670F9">
        <w:rPr>
          <w:rFonts w:ascii="Akhbar MT" w:hAnsi="AGA Arabesque" w:cs="Akhbar MT" w:hint="cs"/>
          <w:sz w:val="40"/>
          <w:szCs w:val="40"/>
          <w:rtl/>
        </w:rPr>
        <w:t>.</w:t>
      </w:r>
    </w:p>
    <w:p w:rsidR="009670F9" w:rsidRPr="00905C75" w:rsidRDefault="009670F9" w:rsidP="00824A07">
      <w:pPr>
        <w:widowControl w:val="0"/>
        <w:spacing w:line="600" w:lineRule="exact"/>
        <w:ind w:left="45"/>
        <w:jc w:val="lowKashida"/>
        <w:rPr>
          <w:rFonts w:ascii="Akhbar MT" w:hAnsi="AGA Arabesque" w:cs="Akhbar MT"/>
          <w:sz w:val="40"/>
          <w:szCs w:val="40"/>
          <w:rtl/>
        </w:rPr>
      </w:pPr>
      <w:r w:rsidRPr="00905C75">
        <w:rPr>
          <w:rFonts w:ascii="Akhbar MT" w:hAnsi="AGA Arabesque" w:cs="Akhbar MT" w:hint="cs"/>
          <w:sz w:val="40"/>
          <w:szCs w:val="40"/>
          <w:rtl/>
        </w:rPr>
        <w:t xml:space="preserve"> وما </w:t>
      </w:r>
      <w:r>
        <w:rPr>
          <w:rFonts w:ascii="Akhbar MT" w:hAnsi="AGA Arabesque" w:cs="Akhbar MT" w:hint="cs"/>
          <w:sz w:val="40"/>
          <w:szCs w:val="40"/>
          <w:rtl/>
        </w:rPr>
        <w:t>ذكره</w:t>
      </w:r>
      <w:r w:rsidRPr="00905C75">
        <w:rPr>
          <w:rFonts w:ascii="Akhbar MT" w:hAnsi="AGA Arabesque" w:cs="Akhbar MT" w:hint="cs"/>
          <w:sz w:val="40"/>
          <w:szCs w:val="40"/>
          <w:rtl/>
        </w:rPr>
        <w:t xml:space="preserve"> </w:t>
      </w:r>
      <w:r>
        <w:rPr>
          <w:rFonts w:ascii="Akhbar MT" w:hAnsi="AGA Arabesque" w:cs="Akhbar MT" w:hint="cs"/>
          <w:sz w:val="40"/>
          <w:szCs w:val="40"/>
          <w:rtl/>
        </w:rPr>
        <w:t xml:space="preserve">من قول </w:t>
      </w:r>
      <w:r w:rsidRPr="00905C75">
        <w:rPr>
          <w:rFonts w:ascii="Akhbar MT" w:hAnsi="AGA Arabesque" w:cs="Akhbar MT" w:hint="cs"/>
          <w:sz w:val="40"/>
          <w:szCs w:val="40"/>
          <w:rtl/>
        </w:rPr>
        <w:t xml:space="preserve">هود </w:t>
      </w:r>
      <w:r>
        <w:rPr>
          <w:rFonts w:ascii="Akhbar MT" w:hAnsi="AGA Arabesque" w:cs="Akhbar MT" w:hint="cs"/>
          <w:sz w:val="40"/>
          <w:szCs w:val="40"/>
          <w:rtl/>
        </w:rPr>
        <w:t xml:space="preserve">عليه الصلاة والسلام </w:t>
      </w:r>
      <w:r w:rsidRPr="00905C75">
        <w:rPr>
          <w:rFonts w:ascii="Akhbar MT" w:hAnsi="AGA Arabesque" w:cs="Akhbar MT" w:hint="cs"/>
          <w:sz w:val="40"/>
          <w:szCs w:val="40"/>
          <w:rtl/>
        </w:rPr>
        <w:t xml:space="preserve">لقومه: </w:t>
      </w:r>
      <w:r w:rsidRPr="00905C75">
        <w:rPr>
          <w:rFonts w:ascii="Akhbar MT" w:hAnsi="AGA Arabesque" w:cs="Akhbar MT" w:hint="cs"/>
          <w:sz w:val="40"/>
          <w:szCs w:val="40"/>
        </w:rPr>
        <w:sym w:font="AGA Arabesque" w:char="F05D"/>
      </w:r>
      <w:r w:rsidRPr="00905C75">
        <w:rPr>
          <w:rFonts w:ascii="Akhbar MT" w:hAnsi="AGA Arabesque" w:cs="Akhbar MT"/>
          <w:sz w:val="40"/>
          <w:szCs w:val="40"/>
          <w:rtl/>
        </w:rPr>
        <w:t>أُبَلِّغُكُمْ رِسَالاتِ رَبِّي وَأَنَاْ لَكُمْ نَاصِحٌ أَمِينٌ</w:t>
      </w:r>
      <w:r w:rsidRPr="00905C75">
        <w:rPr>
          <w:rFonts w:ascii="Akhbar MT" w:hAnsi="AGA Arabesque" w:cs="Akhbar MT" w:hint="cs"/>
          <w:sz w:val="40"/>
          <w:szCs w:val="40"/>
        </w:rPr>
        <w:sym w:font="AGA Arabesque" w:char="F05B"/>
      </w:r>
      <w:r w:rsidRPr="00905C75">
        <w:rPr>
          <w:rFonts w:ascii="Akhbar MT" w:hAnsi="AGA Arabesque" w:cs="Akhbar MT" w:hint="cs"/>
          <w:sz w:val="40"/>
          <w:szCs w:val="40"/>
          <w:rtl/>
        </w:rPr>
        <w:t>.</w:t>
      </w:r>
    </w:p>
    <w:p w:rsidR="009670F9" w:rsidRDefault="009670F9" w:rsidP="00824A07">
      <w:pPr>
        <w:widowControl w:val="0"/>
        <w:spacing w:line="600" w:lineRule="exact"/>
        <w:ind w:left="45"/>
        <w:jc w:val="lowKashida"/>
        <w:rPr>
          <w:rFonts w:ascii="Akhbar MT" w:hAnsi="AGA Arabesque" w:cs="Akhbar MT"/>
          <w:sz w:val="40"/>
          <w:szCs w:val="40"/>
          <w:rtl/>
        </w:rPr>
      </w:pPr>
      <w:r w:rsidRPr="00905C75">
        <w:rPr>
          <w:rFonts w:ascii="Akhbar MT" w:hAnsi="AGA Arabesque" w:cs="Akhbar MT" w:hint="cs"/>
          <w:sz w:val="40"/>
          <w:szCs w:val="40"/>
          <w:rtl/>
        </w:rPr>
        <w:t xml:space="preserve"> وما </w:t>
      </w:r>
      <w:r>
        <w:rPr>
          <w:rFonts w:ascii="Akhbar MT" w:hAnsi="AGA Arabesque" w:cs="Akhbar MT" w:hint="cs"/>
          <w:sz w:val="40"/>
          <w:szCs w:val="40"/>
          <w:rtl/>
        </w:rPr>
        <w:t>قاله محمد</w:t>
      </w:r>
      <w:r w:rsidRPr="00905C75">
        <w:rPr>
          <w:rFonts w:ascii="Akhbar MT" w:hAnsi="AGA Arabesque" w:cs="Akhbar MT" w:hint="cs"/>
          <w:sz w:val="40"/>
          <w:szCs w:val="40"/>
          <w:rtl/>
        </w:rPr>
        <w:t xml:space="preserve"> صلى الله عليه وسلم </w:t>
      </w:r>
      <w:r w:rsidRPr="00BB61FB">
        <w:rPr>
          <w:rFonts w:ascii="Akhbar MT" w:hAnsi="AGA Arabesque" w:cs="Akhbar MT" w:hint="cs"/>
          <w:b/>
          <w:bCs/>
          <w:sz w:val="40"/>
          <w:szCs w:val="40"/>
          <w:rtl/>
        </w:rPr>
        <w:t>-</w:t>
      </w:r>
      <w:r w:rsidRPr="00905C75">
        <w:rPr>
          <w:rFonts w:ascii="Akhbar MT" w:hAnsi="AGA Arabesque" w:cs="Akhbar MT" w:hint="cs"/>
          <w:sz w:val="40"/>
          <w:szCs w:val="40"/>
          <w:rtl/>
        </w:rPr>
        <w:t xml:space="preserve"> كما في حديث أبي تميم الداري في صحيح </w:t>
      </w:r>
      <w:r w:rsidRPr="00905C75">
        <w:rPr>
          <w:rFonts w:ascii="Akhbar MT" w:hAnsi="AGA Arabesque" w:cs="Akhbar MT" w:hint="cs"/>
          <w:sz w:val="40"/>
          <w:szCs w:val="40"/>
          <w:rtl/>
        </w:rPr>
        <w:lastRenderedPageBreak/>
        <w:t xml:space="preserve">مسلم </w:t>
      </w:r>
      <w:r w:rsidRPr="00BB61FB">
        <w:rPr>
          <w:rFonts w:ascii="Akhbar MT" w:hAnsi="AGA Arabesque" w:cs="Akhbar MT" w:hint="cs"/>
          <w:b/>
          <w:bCs/>
          <w:sz w:val="40"/>
          <w:szCs w:val="40"/>
          <w:rtl/>
        </w:rPr>
        <w:t>-</w:t>
      </w:r>
      <w:r w:rsidRPr="00905C75">
        <w:rPr>
          <w:rFonts w:ascii="Akhbar MT" w:hAnsi="AGA Arabesque" w:cs="Akhbar MT" w:hint="cs"/>
          <w:sz w:val="40"/>
          <w:szCs w:val="40"/>
          <w:rtl/>
        </w:rPr>
        <w:t>:</w:t>
      </w:r>
      <w:r w:rsidRPr="00905C75">
        <w:rPr>
          <w:rFonts w:ascii="Akhbar MT" w:hAnsi="AGA Arabesque" w:hint="cs"/>
          <w:sz w:val="40"/>
          <w:szCs w:val="40"/>
          <w:rtl/>
        </w:rPr>
        <w:t xml:space="preserve"> </w:t>
      </w:r>
      <w:r w:rsidRPr="00905C75">
        <w:rPr>
          <w:rFonts w:ascii="Akhbar MT" w:hAnsi="AGA Arabesque" w:cs="Aharoni" w:hint="cs"/>
          <w:sz w:val="40"/>
          <w:szCs w:val="40"/>
          <w:rtl/>
        </w:rPr>
        <w:t>«</w:t>
      </w:r>
      <w:r w:rsidRPr="00905C75">
        <w:rPr>
          <w:rFonts w:ascii="Akhbar MT" w:hAnsi="AGA Arabesque" w:cs="Akhbar MT" w:hint="cs"/>
          <w:sz w:val="40"/>
          <w:szCs w:val="40"/>
          <w:rtl/>
        </w:rPr>
        <w:t>الدين النصيحة</w:t>
      </w:r>
      <w:r w:rsidRPr="00905C75">
        <w:rPr>
          <w:rFonts w:ascii="Akhbar MT" w:hAnsi="AGA Arabesque" w:cs="Aharoni" w:hint="cs"/>
          <w:sz w:val="40"/>
          <w:szCs w:val="40"/>
          <w:rtl/>
        </w:rPr>
        <w:t>»</w:t>
      </w:r>
      <w:r w:rsidRPr="00905C75">
        <w:rPr>
          <w:rFonts w:ascii="Akhbar MT" w:hAnsi="AGA Arabesque" w:cs="Akhbar MT" w:hint="cs"/>
          <w:sz w:val="40"/>
          <w:szCs w:val="40"/>
          <w:rtl/>
        </w:rPr>
        <w:t xml:space="preserve">, </w:t>
      </w:r>
      <w:r w:rsidRPr="007A2D2C">
        <w:rPr>
          <w:rFonts w:ascii="Akhbar MT" w:hAnsi="AGA Arabesque" w:cs="Akhbar MT"/>
          <w:sz w:val="40"/>
          <w:szCs w:val="40"/>
          <w:rtl/>
        </w:rPr>
        <w:t>قلنا لمن</w:t>
      </w:r>
      <w:r w:rsidRPr="00905C75">
        <w:rPr>
          <w:rFonts w:ascii="Akhbar MT" w:hAnsi="AGA Arabesque" w:cs="Akhbar MT" w:hint="cs"/>
          <w:sz w:val="40"/>
          <w:szCs w:val="40"/>
          <w:rtl/>
        </w:rPr>
        <w:t xml:space="preserve">, قال: </w:t>
      </w:r>
      <w:r w:rsidRPr="00905C75">
        <w:rPr>
          <w:rFonts w:ascii="Akhbar MT" w:hAnsi="AGA Arabesque" w:cs="Aharoni" w:hint="cs"/>
          <w:sz w:val="40"/>
          <w:szCs w:val="40"/>
          <w:rtl/>
        </w:rPr>
        <w:t>«</w:t>
      </w:r>
      <w:r w:rsidRPr="00905C75">
        <w:rPr>
          <w:rFonts w:ascii="Akhbar MT" w:hAnsi="AGA Arabesque" w:cs="Akhbar MT" w:hint="cs"/>
          <w:sz w:val="40"/>
          <w:szCs w:val="40"/>
          <w:rtl/>
        </w:rPr>
        <w:t>لله ولكتابه ولرسوله ولأئمة المسلمين وعامتهم</w:t>
      </w:r>
      <w:r w:rsidRPr="00905C75">
        <w:rPr>
          <w:rFonts w:ascii="Akhbar MT" w:hAnsi="AGA Arabesque" w:cs="Aharoni" w:hint="cs"/>
          <w:sz w:val="40"/>
          <w:szCs w:val="40"/>
          <w:rtl/>
        </w:rPr>
        <w:t>»</w:t>
      </w:r>
      <w:r w:rsidRPr="00905C75">
        <w:rPr>
          <w:rFonts w:ascii="Akhbar MT" w:hAnsi="AGA Arabesque" w:cs="Akhbar MT" w:hint="cs"/>
          <w:sz w:val="40"/>
          <w:szCs w:val="40"/>
          <w:rtl/>
        </w:rPr>
        <w:t>؛ فجعل النصيحة الدين كله، مما يدل على عظيم منزلتها من الدين</w:t>
      </w:r>
      <w:r>
        <w:rPr>
          <w:rFonts w:ascii="Akhbar MT" w:hAnsi="AGA Arabesque" w:cs="Akhbar MT" w:hint="cs"/>
          <w:sz w:val="40"/>
          <w:szCs w:val="40"/>
          <w:rtl/>
        </w:rPr>
        <w:t>، وفي غير صحيح مسلم أكدها بالتكرار ثلاثاً</w:t>
      </w:r>
      <w:r w:rsidRPr="00905C75">
        <w:rPr>
          <w:rFonts w:ascii="Akhbar MT" w:hAnsi="AGA Arabesque" w:cs="Akhbar MT" w:hint="cs"/>
          <w:sz w:val="40"/>
          <w:szCs w:val="40"/>
          <w:rtl/>
        </w:rPr>
        <w:t>.</w:t>
      </w:r>
    </w:p>
    <w:p w:rsidR="009670F9" w:rsidRPr="007D5F92" w:rsidRDefault="009670F9" w:rsidP="00824A07">
      <w:pPr>
        <w:pStyle w:val="af0"/>
        <w:spacing w:line="600" w:lineRule="exact"/>
        <w:ind w:left="45"/>
        <w:jc w:val="both"/>
        <w:rPr>
          <w:rFonts w:ascii="Akhbar MT" w:eastAsiaTheme="minorEastAsia" w:hAnsi="AGA Arabesque" w:cs="Akhbar MT"/>
          <w:sz w:val="40"/>
          <w:szCs w:val="40"/>
          <w:rtl/>
        </w:rPr>
      </w:pPr>
      <w:r w:rsidRPr="007D5F92">
        <w:rPr>
          <w:rFonts w:ascii="Akhbar MT" w:eastAsiaTheme="minorEastAsia" w:hAnsi="AGA Arabesque" w:cs="Akhbar MT" w:hint="cs"/>
          <w:sz w:val="40"/>
          <w:szCs w:val="40"/>
          <w:rtl/>
        </w:rPr>
        <w:t xml:space="preserve">قال الشوكاني </w:t>
      </w:r>
      <w:r w:rsidRPr="00BB61FB">
        <w:rPr>
          <w:rFonts w:ascii="Akhbar MT" w:eastAsiaTheme="minorEastAsia" w:hAnsi="AGA Arabesque" w:cs="Akhbar MT" w:hint="cs"/>
          <w:b/>
          <w:bCs/>
          <w:sz w:val="40"/>
          <w:szCs w:val="40"/>
          <w:rtl/>
        </w:rPr>
        <w:t>-</w:t>
      </w:r>
      <w:r>
        <w:rPr>
          <w:rFonts w:ascii="Akhbar MT" w:eastAsiaTheme="minorEastAsia" w:hAnsi="AGA Arabesque" w:cs="Akhbar MT" w:hint="cs"/>
          <w:sz w:val="40"/>
          <w:szCs w:val="40"/>
          <w:rtl/>
        </w:rPr>
        <w:t xml:space="preserve"> رحمه الله </w:t>
      </w:r>
      <w:r w:rsidRPr="00BB61FB">
        <w:rPr>
          <w:rFonts w:ascii="Akhbar MT" w:eastAsiaTheme="minorEastAsia" w:hAnsi="AGA Arabesque" w:cs="Akhbar MT" w:hint="cs"/>
          <w:b/>
          <w:bCs/>
          <w:sz w:val="40"/>
          <w:szCs w:val="40"/>
          <w:rtl/>
        </w:rPr>
        <w:t>-</w:t>
      </w:r>
      <w:r>
        <w:rPr>
          <w:rFonts w:ascii="Akhbar MT" w:eastAsiaTheme="minorEastAsia" w:hAnsi="AGA Arabesque" w:cs="Akhbar MT" w:hint="cs"/>
          <w:sz w:val="40"/>
          <w:szCs w:val="40"/>
          <w:rtl/>
        </w:rPr>
        <w:t xml:space="preserve"> </w:t>
      </w:r>
      <w:r w:rsidRPr="007D5F92">
        <w:rPr>
          <w:rFonts w:ascii="Akhbar MT" w:eastAsiaTheme="minorEastAsia" w:hAnsi="AGA Arabesque" w:cs="Akhbar MT" w:hint="cs"/>
          <w:sz w:val="40"/>
          <w:szCs w:val="40"/>
          <w:rtl/>
        </w:rPr>
        <w:t>(في</w:t>
      </w:r>
      <w:r w:rsidR="00DC50EB" w:rsidRPr="00DC50EB">
        <w:rPr>
          <w:rFonts w:ascii="Akhbar MT" w:eastAsiaTheme="minorEastAsia" w:hAnsi="AGA Arabesque" w:cs="Akhbar MT" w:hint="cs"/>
          <w:sz w:val="28"/>
          <w:szCs w:val="28"/>
          <w:rtl/>
        </w:rPr>
        <w:t>/</w:t>
      </w:r>
      <w:r w:rsidRPr="007D5F92">
        <w:rPr>
          <w:rFonts w:ascii="Akhbar MT" w:eastAsiaTheme="minorEastAsia" w:hAnsi="AGA Arabesque" w:cs="Akhbar MT" w:hint="cs"/>
          <w:sz w:val="40"/>
          <w:szCs w:val="40"/>
          <w:rtl/>
        </w:rPr>
        <w:t xml:space="preserve"> أدب الطلب</w:t>
      </w:r>
      <w:r>
        <w:rPr>
          <w:rFonts w:ascii="Akhbar MT" w:eastAsiaTheme="minorEastAsia" w:hAnsi="AGA Arabesque" w:cs="Akhbar MT" w:hint="cs"/>
          <w:sz w:val="40"/>
          <w:szCs w:val="40"/>
          <w:rtl/>
        </w:rPr>
        <w:t xml:space="preserve"> </w:t>
      </w:r>
      <w:r w:rsidRPr="007D5F92">
        <w:rPr>
          <w:rFonts w:ascii="Akhbar MT" w:eastAsiaTheme="minorEastAsia" w:hAnsi="AGA Arabesque" w:cs="Akhbar MT" w:hint="cs"/>
          <w:sz w:val="40"/>
          <w:szCs w:val="40"/>
          <w:rtl/>
        </w:rPr>
        <w:t>..ص: 106)، بعد أن أنكر على بعض أهل الفتنة من أهل</w:t>
      </w:r>
      <w:r>
        <w:rPr>
          <w:rFonts w:ascii="Akhbar MT" w:eastAsiaTheme="minorEastAsia" w:hAnsi="AGA Arabesque" w:cs="Akhbar MT" w:hint="cs"/>
          <w:sz w:val="40"/>
          <w:szCs w:val="40"/>
          <w:rtl/>
        </w:rPr>
        <w:t xml:space="preserve"> البدع الذي يؤلف بالباطل ويروج </w:t>
      </w:r>
      <w:r w:rsidRPr="007D5F92">
        <w:rPr>
          <w:rFonts w:ascii="Akhbar MT" w:eastAsiaTheme="minorEastAsia" w:hAnsi="AGA Arabesque" w:cs="Akhbar MT" w:hint="cs"/>
          <w:sz w:val="40"/>
          <w:szCs w:val="40"/>
          <w:rtl/>
        </w:rPr>
        <w:t>في تأليفه للفساد، ويلقن الحجج والمطاعن على الشرع لأهل ا</w:t>
      </w:r>
      <w:r>
        <w:rPr>
          <w:rFonts w:ascii="Akhbar MT" w:eastAsiaTheme="minorEastAsia" w:hAnsi="AGA Arabesque" w:cs="Akhbar MT" w:hint="cs"/>
          <w:sz w:val="40"/>
          <w:szCs w:val="40"/>
          <w:rtl/>
        </w:rPr>
        <w:t>لشر والتعصب للباطل، ونشر الفساد</w:t>
      </w:r>
      <w:r w:rsidRPr="007D5F92">
        <w:rPr>
          <w:rFonts w:ascii="Akhbar MT" w:eastAsiaTheme="minorEastAsia" w:hAnsi="AGA Arabesque" w:cs="Akhbar MT" w:hint="cs"/>
          <w:sz w:val="40"/>
          <w:szCs w:val="40"/>
          <w:rtl/>
        </w:rPr>
        <w:t>:</w:t>
      </w:r>
      <w:r>
        <w:rPr>
          <w:rFonts w:ascii="Akhbar MT" w:eastAsiaTheme="minorEastAsia" w:hAnsi="AGA Arabesque" w:cs="Akhbar MT" w:hint="cs"/>
          <w:sz w:val="40"/>
          <w:szCs w:val="40"/>
          <w:rtl/>
        </w:rPr>
        <w:t xml:space="preserve"> </w:t>
      </w:r>
      <w:r w:rsidRPr="007D5F92">
        <w:rPr>
          <w:rFonts w:ascii="Akhbar MT" w:eastAsiaTheme="minorEastAsia" w:hAnsi="AGA Arabesque" w:cs="Akhbar MT" w:hint="cs"/>
          <w:sz w:val="40"/>
          <w:szCs w:val="40"/>
          <w:rtl/>
        </w:rPr>
        <w:t>"وإنما التصنيف الذي يستحق أن يقال له تصنيف، والتأليف الذي ينبغي لأهل العلم الذين أخذ الله عليهم ميثاقه، وأقام لهم على وجوبه عليهم برهانه، هو أن ينصروا فيه الحق، ويخذلوا به الباطل، ويهدموا بحججه أركان البدع، ويقطعوا به حبائل التعصب، ويوضحوا فيه للناس ما نزل إليهم من البينات والهدى، ويبالغوا في إرشاد العباد إلى الإنصاف، ويحببوا إلى قلوبهم العمل بالكتاب والسنة، وينفروهم من اتباع محض الرأي، وزائف المقال، وكاسد الاجتهاد.</w:t>
      </w:r>
    </w:p>
    <w:p w:rsidR="009670F9" w:rsidRDefault="009670F9" w:rsidP="00824A07">
      <w:pPr>
        <w:pStyle w:val="af0"/>
        <w:spacing w:line="600" w:lineRule="exact"/>
        <w:ind w:left="45"/>
        <w:jc w:val="both"/>
        <w:rPr>
          <w:rFonts w:ascii="Akhbar MT" w:eastAsiaTheme="minorEastAsia" w:hAnsi="AGA Arabesque" w:cs="Akhbar MT"/>
          <w:sz w:val="40"/>
          <w:szCs w:val="40"/>
          <w:rtl/>
        </w:rPr>
      </w:pPr>
      <w:r w:rsidRPr="007D5F92">
        <w:rPr>
          <w:rFonts w:ascii="Akhbar MT" w:eastAsiaTheme="minorEastAsia" w:hAnsi="AGA Arabesque" w:cs="Akhbar MT" w:hint="cs"/>
          <w:sz w:val="40"/>
          <w:szCs w:val="40"/>
          <w:rtl/>
        </w:rPr>
        <w:t>ولا يمنعهم من ذلك ما يخيله لهم الشيطان ويسوله من أن هذا التصنيف لا ينفق عند المقلدة، أو يكون سبباً لجلب فتنة، أو نزول مضرة، أو ذهاب جاهٍ أو مال</w:t>
      </w:r>
      <w:r>
        <w:rPr>
          <w:rFonts w:ascii="Akhbar MT" w:eastAsiaTheme="minorEastAsia" w:hAnsi="AGA Arabesque" w:cs="Akhbar MT" w:hint="cs"/>
          <w:sz w:val="40"/>
          <w:szCs w:val="40"/>
          <w:rtl/>
        </w:rPr>
        <w:t>ٍ</w:t>
      </w:r>
      <w:r w:rsidRPr="007D5F92">
        <w:rPr>
          <w:rFonts w:ascii="Akhbar MT" w:eastAsiaTheme="minorEastAsia" w:hAnsi="AGA Arabesque" w:cs="Akhbar MT" w:hint="cs"/>
          <w:sz w:val="40"/>
          <w:szCs w:val="40"/>
          <w:rtl/>
        </w:rPr>
        <w:t xml:space="preserve"> أو رئاسة؛ فإن الله ناصر دينه، ومتمم نوره، وحافظ شرعه، ومؤيد من يؤيده، وجاعل لأهل الحق ودعاة الشرع والقائمين بالحجة سلطاناً وأنصاراً وأتباعاً، وإن كانوا في أرض قد انغمس أهلها في موجات البدع وتكسعوا في متراكم الضلال".</w:t>
      </w:r>
    </w:p>
    <w:p w:rsidR="009670F9" w:rsidRPr="00C125A4" w:rsidRDefault="009670F9" w:rsidP="00427BFC">
      <w:pPr>
        <w:pStyle w:val="af0"/>
        <w:spacing w:line="600" w:lineRule="exact"/>
        <w:ind w:left="45"/>
        <w:jc w:val="both"/>
        <w:rPr>
          <w:rFonts w:ascii="Akhbar MT" w:eastAsiaTheme="minorEastAsia" w:hAnsi="AGA Arabesque" w:cs="Akhbar MT"/>
          <w:sz w:val="40"/>
          <w:szCs w:val="40"/>
          <w:rtl/>
        </w:rPr>
      </w:pPr>
      <w:r w:rsidRPr="00BD2DAE">
        <w:rPr>
          <w:rFonts w:ascii="Akhbar MT" w:hAnsi="AGA Arabesque" w:cs="Akhbar MT" w:hint="cs"/>
          <w:b/>
          <w:bCs/>
          <w:sz w:val="40"/>
          <w:szCs w:val="40"/>
          <w:rtl/>
        </w:rPr>
        <w:t>قلت</w:t>
      </w:r>
      <w:r>
        <w:rPr>
          <w:rFonts w:ascii="Akhbar MT" w:hAnsi="AGA Arabesque" w:cs="Akhbar MT" w:hint="cs"/>
          <w:sz w:val="40"/>
          <w:szCs w:val="40"/>
          <w:rtl/>
        </w:rPr>
        <w:t xml:space="preserve">: </w:t>
      </w:r>
      <w:r w:rsidRPr="00905C75">
        <w:rPr>
          <w:rFonts w:ascii="Akhbar MT" w:hAnsi="AGA Arabesque" w:cs="Akhbar MT" w:hint="cs"/>
          <w:sz w:val="40"/>
          <w:szCs w:val="40"/>
          <w:rtl/>
        </w:rPr>
        <w:t xml:space="preserve">والذي </w:t>
      </w:r>
      <w:r>
        <w:rPr>
          <w:rFonts w:ascii="Akhbar MT" w:hAnsi="AGA Arabesque" w:cs="Akhbar MT" w:hint="cs"/>
          <w:sz w:val="40"/>
          <w:szCs w:val="40"/>
          <w:rtl/>
        </w:rPr>
        <w:t xml:space="preserve">يتعين قوله بعد هذا الذي سبق من التهيئة </w:t>
      </w:r>
      <w:r w:rsidRPr="00BB61FB">
        <w:rPr>
          <w:rFonts w:ascii="Akhbar MT" w:hAnsi="AGA Arabesque" w:cs="Akhbar MT" w:hint="cs"/>
          <w:b/>
          <w:bCs/>
          <w:sz w:val="40"/>
          <w:szCs w:val="40"/>
          <w:rtl/>
        </w:rPr>
        <w:t>-</w:t>
      </w:r>
      <w:r>
        <w:rPr>
          <w:rFonts w:ascii="Akhbar MT" w:hAnsi="AGA Arabesque" w:cs="Akhbar MT" w:hint="cs"/>
          <w:sz w:val="40"/>
          <w:szCs w:val="40"/>
          <w:rtl/>
        </w:rPr>
        <w:t xml:space="preserve"> و</w:t>
      </w:r>
      <w:r w:rsidRPr="00905C75">
        <w:rPr>
          <w:rFonts w:ascii="Akhbar MT" w:hAnsi="AGA Arabesque" w:cs="Akhbar MT" w:hint="cs"/>
          <w:sz w:val="40"/>
          <w:szCs w:val="40"/>
          <w:rtl/>
        </w:rPr>
        <w:t>لابد من تقريره</w:t>
      </w:r>
      <w:r>
        <w:rPr>
          <w:rFonts w:ascii="Akhbar MT" w:hAnsi="AGA Arabesque" w:cs="Akhbar MT" w:hint="cs"/>
          <w:sz w:val="40"/>
          <w:szCs w:val="40"/>
          <w:rtl/>
        </w:rPr>
        <w:t xml:space="preserve"> </w:t>
      </w:r>
      <w:r w:rsidRPr="00BB61FB">
        <w:rPr>
          <w:rFonts w:ascii="Akhbar MT" w:hAnsi="AGA Arabesque" w:cs="Akhbar MT" w:hint="cs"/>
          <w:b/>
          <w:bCs/>
          <w:sz w:val="40"/>
          <w:szCs w:val="40"/>
          <w:rtl/>
        </w:rPr>
        <w:t>-</w:t>
      </w:r>
      <w:r w:rsidRPr="00905C75">
        <w:rPr>
          <w:rFonts w:ascii="Akhbar MT" w:hAnsi="AGA Arabesque" w:cs="Akhbar MT" w:hint="cs"/>
          <w:sz w:val="40"/>
          <w:szCs w:val="40"/>
          <w:rtl/>
        </w:rPr>
        <w:t xml:space="preserve">: </w:t>
      </w:r>
      <w:r>
        <w:rPr>
          <w:rFonts w:ascii="Akhbar MT" w:hAnsi="AGA Arabesque" w:cs="Akhbar MT" w:hint="cs"/>
          <w:sz w:val="40"/>
          <w:szCs w:val="40"/>
          <w:rtl/>
        </w:rPr>
        <w:t>إ</w:t>
      </w:r>
      <w:r w:rsidRPr="00905C75">
        <w:rPr>
          <w:rFonts w:ascii="Akhbar MT" w:hAnsi="AGA Arabesque" w:cs="Akhbar MT" w:hint="cs"/>
          <w:sz w:val="40"/>
          <w:szCs w:val="40"/>
          <w:rtl/>
        </w:rPr>
        <w:t xml:space="preserve">ن </w:t>
      </w:r>
      <w:r w:rsidR="00427BFC">
        <w:rPr>
          <w:rFonts w:ascii="Akhbar MT" w:hAnsi="AGA Arabesque" w:cs="Akhbar MT" w:hint="cs"/>
          <w:sz w:val="40"/>
          <w:szCs w:val="40"/>
          <w:rtl/>
        </w:rPr>
        <w:t>الجزائري</w:t>
      </w:r>
      <w:r w:rsidRPr="00905C75">
        <w:rPr>
          <w:rFonts w:ascii="Akhbar MT" w:hAnsi="AGA Arabesque" w:cs="Akhbar MT" w:hint="cs"/>
          <w:sz w:val="40"/>
          <w:szCs w:val="40"/>
          <w:rtl/>
        </w:rPr>
        <w:t xml:space="preserve"> قد تحمل حملاً ثقيلاً بما بث في </w:t>
      </w:r>
      <w:r>
        <w:rPr>
          <w:rFonts w:ascii="Akhbar MT" w:hAnsi="AGA Arabesque" w:cs="Akhbar MT" w:hint="cs"/>
          <w:sz w:val="40"/>
          <w:szCs w:val="40"/>
          <w:rtl/>
        </w:rPr>
        <w:t>كلامه</w:t>
      </w:r>
      <w:r w:rsidRPr="00905C75">
        <w:rPr>
          <w:rFonts w:ascii="Akhbar MT" w:hAnsi="AGA Arabesque" w:cs="Akhbar MT" w:hint="cs"/>
          <w:sz w:val="40"/>
          <w:szCs w:val="40"/>
          <w:rtl/>
        </w:rPr>
        <w:t xml:space="preserve"> من </w:t>
      </w:r>
      <w:r>
        <w:rPr>
          <w:rFonts w:ascii="Akhbar MT" w:hAnsi="AGA Arabesque" w:cs="Akhbar MT" w:hint="cs"/>
          <w:sz w:val="40"/>
          <w:szCs w:val="40"/>
          <w:rtl/>
        </w:rPr>
        <w:t>شوارد وأوابد وشطحات ومجازفات و</w:t>
      </w:r>
      <w:r w:rsidRPr="00905C75">
        <w:rPr>
          <w:rFonts w:ascii="Akhbar MT" w:hAnsi="AGA Arabesque" w:cs="Akhbar MT" w:hint="cs"/>
          <w:sz w:val="40"/>
          <w:szCs w:val="40"/>
          <w:rtl/>
        </w:rPr>
        <w:t>فساد</w:t>
      </w:r>
      <w:r>
        <w:rPr>
          <w:rFonts w:ascii="Akhbar MT" w:hAnsi="AGA Arabesque" w:cs="Akhbar MT" w:hint="cs"/>
          <w:sz w:val="40"/>
          <w:szCs w:val="40"/>
          <w:rtl/>
        </w:rPr>
        <w:t xml:space="preserve"> وشر مستطير،</w:t>
      </w:r>
      <w:r w:rsidRPr="00905C75">
        <w:rPr>
          <w:rFonts w:ascii="Akhbar MT" w:hAnsi="AGA Arabesque" w:cs="Akhbar MT" w:hint="cs"/>
          <w:sz w:val="40"/>
          <w:szCs w:val="40"/>
          <w:rtl/>
        </w:rPr>
        <w:t xml:space="preserve"> وصار بذلك </w:t>
      </w:r>
      <w:r>
        <w:rPr>
          <w:rFonts w:ascii="Akhbar MT" w:hAnsi="AGA Arabesque" w:cs="Akhbar MT" w:hint="cs"/>
          <w:sz w:val="40"/>
          <w:szCs w:val="40"/>
          <w:rtl/>
        </w:rPr>
        <w:t xml:space="preserve">إمام </w:t>
      </w:r>
      <w:r w:rsidRPr="00905C75">
        <w:rPr>
          <w:rFonts w:ascii="Akhbar MT" w:hAnsi="AGA Arabesque" w:cs="Akhbar MT" w:hint="cs"/>
          <w:sz w:val="40"/>
          <w:szCs w:val="40"/>
          <w:rtl/>
        </w:rPr>
        <w:t xml:space="preserve"> ضلالة، بل من الأئمة المفسدين في أصل </w:t>
      </w:r>
      <w:r>
        <w:rPr>
          <w:rFonts w:ascii="Akhbar MT" w:hAnsi="AGA Arabesque" w:cs="Akhbar MT" w:hint="cs"/>
          <w:sz w:val="40"/>
          <w:szCs w:val="40"/>
          <w:rtl/>
        </w:rPr>
        <w:t>الملة و</w:t>
      </w:r>
      <w:r w:rsidRPr="00905C75">
        <w:rPr>
          <w:rFonts w:ascii="Akhbar MT" w:hAnsi="AGA Arabesque" w:cs="Akhbar MT" w:hint="cs"/>
          <w:sz w:val="40"/>
          <w:szCs w:val="40"/>
          <w:rtl/>
        </w:rPr>
        <w:t>الدين</w:t>
      </w:r>
      <w:r>
        <w:rPr>
          <w:rFonts w:ascii="Akhbar MT" w:hAnsi="AGA Arabesque" w:cs="Akhbar MT" w:hint="cs"/>
          <w:sz w:val="40"/>
          <w:szCs w:val="40"/>
          <w:rtl/>
        </w:rPr>
        <w:t>،</w:t>
      </w:r>
      <w:r w:rsidRPr="00905C75">
        <w:rPr>
          <w:rFonts w:ascii="Akhbar MT" w:hAnsi="AGA Arabesque" w:cs="Akhbar MT" w:hint="cs"/>
          <w:sz w:val="40"/>
          <w:szCs w:val="40"/>
          <w:rtl/>
        </w:rPr>
        <w:t xml:space="preserve"> و</w:t>
      </w:r>
      <w:r>
        <w:rPr>
          <w:rFonts w:ascii="Akhbar MT" w:hAnsi="AGA Arabesque" w:cs="Akhbar MT" w:hint="cs"/>
          <w:sz w:val="40"/>
          <w:szCs w:val="40"/>
          <w:rtl/>
        </w:rPr>
        <w:t xml:space="preserve">ذلك في </w:t>
      </w:r>
      <w:r w:rsidRPr="00905C75">
        <w:rPr>
          <w:rFonts w:ascii="Akhbar MT" w:hAnsi="AGA Arabesque" w:cs="Akhbar MT" w:hint="cs"/>
          <w:sz w:val="40"/>
          <w:szCs w:val="40"/>
          <w:rtl/>
        </w:rPr>
        <w:t>كتاب الله</w:t>
      </w:r>
      <w:r>
        <w:rPr>
          <w:rFonts w:ascii="Akhbar MT" w:hAnsi="AGA Arabesque" w:cs="Akhbar MT" w:hint="cs"/>
          <w:sz w:val="40"/>
          <w:szCs w:val="40"/>
          <w:rtl/>
        </w:rPr>
        <w:t xml:space="preserve"> </w:t>
      </w:r>
      <w:r w:rsidRPr="005725D0">
        <w:rPr>
          <w:rFonts w:ascii="Akhbar MT" w:hAnsi="AGA Arabesque" w:cs="Akhbar MT" w:hint="cs"/>
          <w:b/>
          <w:bCs/>
          <w:sz w:val="40"/>
          <w:szCs w:val="40"/>
          <w:rtl/>
        </w:rPr>
        <w:t>-</w:t>
      </w:r>
      <w:r>
        <w:rPr>
          <w:rFonts w:ascii="Akhbar MT" w:hAnsi="AGA Arabesque" w:cs="Akhbar MT" w:hint="cs"/>
          <w:sz w:val="40"/>
          <w:szCs w:val="40"/>
          <w:rtl/>
        </w:rPr>
        <w:t xml:space="preserve"> فضلاً عن مسائل ضلاله في غيره </w:t>
      </w:r>
      <w:r w:rsidRPr="005725D0">
        <w:rPr>
          <w:rFonts w:ascii="Akhbar MT" w:hAnsi="AGA Arabesque" w:cs="Akhbar MT" w:hint="cs"/>
          <w:b/>
          <w:bCs/>
          <w:sz w:val="40"/>
          <w:szCs w:val="40"/>
          <w:rtl/>
        </w:rPr>
        <w:t>-</w:t>
      </w:r>
      <w:r>
        <w:rPr>
          <w:rFonts w:ascii="Akhbar MT" w:hAnsi="AGA Arabesque" w:cs="Akhbar MT" w:hint="cs"/>
          <w:sz w:val="40"/>
          <w:szCs w:val="40"/>
          <w:rtl/>
        </w:rPr>
        <w:t xml:space="preserve"> بدعوى تفسيره وإيضاح تعبيره والتأملات فيه</w:t>
      </w:r>
      <w:r w:rsidRPr="00905C75">
        <w:rPr>
          <w:rFonts w:ascii="Akhbar MT" w:hAnsi="AGA Arabesque" w:cs="Akhbar MT" w:hint="cs"/>
          <w:sz w:val="40"/>
          <w:szCs w:val="40"/>
          <w:rtl/>
        </w:rPr>
        <w:t xml:space="preserve">, الذي </w:t>
      </w:r>
      <w:r>
        <w:rPr>
          <w:rFonts w:ascii="Akhbar MT" w:hAnsi="AGA Arabesque" w:cs="Akhbar MT" w:hint="cs"/>
          <w:sz w:val="40"/>
          <w:szCs w:val="40"/>
          <w:rtl/>
        </w:rPr>
        <w:t xml:space="preserve">نشر من </w:t>
      </w:r>
      <w:r w:rsidRPr="00905C75">
        <w:rPr>
          <w:rFonts w:ascii="Akhbar MT" w:hAnsi="AGA Arabesque" w:cs="Akhbar MT" w:hint="cs"/>
          <w:sz w:val="40"/>
          <w:szCs w:val="40"/>
          <w:rtl/>
        </w:rPr>
        <w:t xml:space="preserve">خلاله الأباطيل، وهو الذي: </w:t>
      </w:r>
      <w:r w:rsidRPr="00905C75">
        <w:rPr>
          <w:rFonts w:ascii="Akhbar MT" w:hAnsi="AGA Arabesque" w:cs="Akhbar MT" w:hint="cs"/>
          <w:sz w:val="40"/>
          <w:szCs w:val="40"/>
        </w:rPr>
        <w:sym w:font="AGA Arabesque" w:char="F05D"/>
      </w:r>
      <w:r w:rsidRPr="00905C75">
        <w:rPr>
          <w:rFonts w:ascii="Akhbar MT" w:hAnsi="AGA Arabesque" w:cs="Akhbar MT"/>
          <w:sz w:val="40"/>
          <w:szCs w:val="40"/>
          <w:rtl/>
        </w:rPr>
        <w:t>لا يَأْتِيهِ الْبَاطِلُ مِن بَيْنِ يَدَيْهِ وَلا مِنْ خَلْفِهِ تَنزِيلٌ مِّنْ حَكِيمٍ حَمِيدٍ</w:t>
      </w:r>
      <w:r w:rsidRPr="00905C75">
        <w:rPr>
          <w:rFonts w:ascii="Akhbar MT" w:hAnsi="AGA Arabesque" w:cs="Akhbar MT" w:hint="cs"/>
          <w:sz w:val="40"/>
          <w:szCs w:val="40"/>
        </w:rPr>
        <w:sym w:font="AGA Arabesque" w:char="F05B"/>
      </w:r>
      <w:r>
        <w:rPr>
          <w:rFonts w:ascii="Akhbar MT" w:hAnsi="AGA Arabesque" w:cs="Akhbar MT" w:hint="cs"/>
          <w:sz w:val="40"/>
          <w:szCs w:val="40"/>
          <w:rtl/>
        </w:rPr>
        <w:t>.</w:t>
      </w:r>
    </w:p>
    <w:p w:rsidR="009670F9" w:rsidRPr="00905C75" w:rsidRDefault="009670F9" w:rsidP="00B41576">
      <w:pPr>
        <w:widowControl w:val="0"/>
        <w:spacing w:line="600" w:lineRule="exact"/>
        <w:ind w:left="45"/>
        <w:jc w:val="lowKashida"/>
        <w:rPr>
          <w:rFonts w:ascii="Akhbar MT" w:hAnsi="AGA Arabesque" w:cs="Akhbar MT"/>
          <w:sz w:val="40"/>
          <w:szCs w:val="40"/>
          <w:rtl/>
        </w:rPr>
      </w:pPr>
      <w:r w:rsidRPr="00905C75">
        <w:rPr>
          <w:rFonts w:ascii="Akhbar MT" w:hAnsi="AGA Arabesque" w:cs="Akhbar MT" w:hint="cs"/>
          <w:sz w:val="40"/>
          <w:szCs w:val="40"/>
          <w:rtl/>
        </w:rPr>
        <w:lastRenderedPageBreak/>
        <w:t>وضلال</w:t>
      </w:r>
      <w:r>
        <w:rPr>
          <w:rFonts w:ascii="Akhbar MT" w:hAnsi="AGA Arabesque" w:cs="Akhbar MT" w:hint="cs"/>
          <w:sz w:val="40"/>
          <w:szCs w:val="40"/>
          <w:rtl/>
        </w:rPr>
        <w:t xml:space="preserve"> </w:t>
      </w:r>
      <w:r w:rsidR="00427BFC">
        <w:rPr>
          <w:rFonts w:ascii="Akhbar MT" w:hAnsi="AGA Arabesque" w:cs="Akhbar MT" w:hint="cs"/>
          <w:sz w:val="40"/>
          <w:szCs w:val="40"/>
          <w:rtl/>
        </w:rPr>
        <w:t>الجزائ</w:t>
      </w:r>
      <w:r w:rsidR="00DA1A76">
        <w:rPr>
          <w:rFonts w:ascii="Akhbar MT" w:hAnsi="AGA Arabesque" w:cs="Akhbar MT" w:hint="cs"/>
          <w:sz w:val="40"/>
          <w:szCs w:val="40"/>
          <w:rtl/>
        </w:rPr>
        <w:t>ر</w:t>
      </w:r>
      <w:r w:rsidR="00427BFC">
        <w:rPr>
          <w:rFonts w:ascii="Akhbar MT" w:hAnsi="AGA Arabesque" w:cs="Akhbar MT" w:hint="cs"/>
          <w:sz w:val="40"/>
          <w:szCs w:val="40"/>
          <w:rtl/>
        </w:rPr>
        <w:t xml:space="preserve">ي </w:t>
      </w:r>
      <w:r w:rsidRPr="00905C75">
        <w:rPr>
          <w:rFonts w:ascii="Akhbar MT" w:hAnsi="AGA Arabesque" w:cs="Akhbar MT" w:hint="cs"/>
          <w:sz w:val="40"/>
          <w:szCs w:val="40"/>
          <w:rtl/>
        </w:rPr>
        <w:t xml:space="preserve"> ودسائسه فاق</w:t>
      </w:r>
      <w:r w:rsidR="00291E4A">
        <w:rPr>
          <w:rFonts w:ascii="Akhbar MT" w:hAnsi="AGA Arabesque" w:cs="Akhbar MT" w:hint="cs"/>
          <w:sz w:val="40"/>
          <w:szCs w:val="40"/>
          <w:rtl/>
        </w:rPr>
        <w:t>ت</w:t>
      </w:r>
      <w:r w:rsidRPr="00905C75">
        <w:rPr>
          <w:rFonts w:ascii="Akhbar MT" w:hAnsi="AGA Arabesque" w:cs="Akhbar MT" w:hint="cs"/>
          <w:sz w:val="40"/>
          <w:szCs w:val="40"/>
          <w:rtl/>
        </w:rPr>
        <w:t xml:space="preserve"> الحدود</w:t>
      </w:r>
      <w:r>
        <w:rPr>
          <w:rFonts w:ascii="Akhbar MT" w:hAnsi="AGA Arabesque" w:cs="Akhbar MT" w:hint="cs"/>
          <w:sz w:val="40"/>
          <w:szCs w:val="40"/>
          <w:rtl/>
        </w:rPr>
        <w:t xml:space="preserve"> وناف</w:t>
      </w:r>
      <w:r w:rsidR="00B41576">
        <w:rPr>
          <w:rFonts w:ascii="Akhbar MT" w:hAnsi="AGA Arabesque" w:cs="Akhbar MT" w:hint="cs"/>
          <w:sz w:val="40"/>
          <w:szCs w:val="40"/>
          <w:rtl/>
        </w:rPr>
        <w:t>ت</w:t>
      </w:r>
      <w:r>
        <w:rPr>
          <w:rFonts w:ascii="Akhbar MT" w:hAnsi="AGA Arabesque" w:cs="Akhbar MT" w:hint="cs"/>
          <w:sz w:val="40"/>
          <w:szCs w:val="40"/>
          <w:rtl/>
        </w:rPr>
        <w:t xml:space="preserve"> على المعدود</w:t>
      </w:r>
      <w:r w:rsidRPr="00905C75">
        <w:rPr>
          <w:rFonts w:ascii="Akhbar MT" w:hAnsi="AGA Arabesque" w:cs="Akhbar MT" w:hint="cs"/>
          <w:sz w:val="40"/>
          <w:szCs w:val="40"/>
          <w:rtl/>
        </w:rPr>
        <w:t xml:space="preserve">, وقد جعلها سنناً، وهي سنن </w:t>
      </w:r>
      <w:r w:rsidR="00B41576">
        <w:rPr>
          <w:rFonts w:ascii="Akhbar MT" w:hAnsi="AGA Arabesque" w:cs="Akhbar MT" w:hint="cs"/>
          <w:sz w:val="40"/>
          <w:szCs w:val="40"/>
          <w:rtl/>
        </w:rPr>
        <w:t xml:space="preserve">ليست حسنة، بل </w:t>
      </w:r>
      <w:r w:rsidRPr="00905C75">
        <w:rPr>
          <w:rFonts w:ascii="Akhbar MT" w:hAnsi="AGA Arabesque" w:cs="Akhbar MT" w:hint="cs"/>
          <w:sz w:val="40"/>
          <w:szCs w:val="40"/>
          <w:rtl/>
        </w:rPr>
        <w:t xml:space="preserve">سيئة في حياته وبعد مماته، </w:t>
      </w:r>
      <w:r>
        <w:rPr>
          <w:rFonts w:ascii="Akhbar MT" w:hAnsi="AGA Arabesque" w:cs="Akhbar MT" w:hint="cs"/>
          <w:sz w:val="40"/>
          <w:szCs w:val="40"/>
          <w:rtl/>
        </w:rPr>
        <w:t xml:space="preserve">وهو من المظهرين في الأرض الفساد والناشرين الزور بين العباد، </w:t>
      </w:r>
      <w:r w:rsidRPr="00905C75">
        <w:rPr>
          <w:rFonts w:ascii="Akhbar MT" w:hAnsi="AGA Arabesque" w:cs="Akhbar MT" w:hint="cs"/>
          <w:sz w:val="40"/>
          <w:szCs w:val="40"/>
          <w:rtl/>
        </w:rPr>
        <w:t xml:space="preserve">عامله الله </w:t>
      </w:r>
      <w:r>
        <w:rPr>
          <w:rFonts w:ascii="Akhbar MT" w:hAnsi="AGA Arabesque" w:cs="Akhbar MT" w:hint="cs"/>
          <w:sz w:val="40"/>
          <w:szCs w:val="40"/>
          <w:rtl/>
        </w:rPr>
        <w:t>ب</w:t>
      </w:r>
      <w:r w:rsidRPr="00905C75">
        <w:rPr>
          <w:rFonts w:ascii="Akhbar MT" w:hAnsi="AGA Arabesque" w:cs="Akhbar MT" w:hint="cs"/>
          <w:sz w:val="40"/>
          <w:szCs w:val="40"/>
          <w:rtl/>
        </w:rPr>
        <w:t>عدله</w:t>
      </w:r>
      <w:r>
        <w:rPr>
          <w:rFonts w:ascii="Akhbar MT" w:hAnsi="AGA Arabesque" w:cs="Akhbar MT" w:hint="cs"/>
          <w:sz w:val="40"/>
          <w:szCs w:val="40"/>
          <w:rtl/>
        </w:rPr>
        <w:t xml:space="preserve"> وما يستحقه في الدنيا وفي المعاد</w:t>
      </w:r>
      <w:r w:rsidRPr="00905C75">
        <w:rPr>
          <w:rFonts w:ascii="Akhbar MT" w:hAnsi="AGA Arabesque" w:cs="Akhbar MT" w:hint="cs"/>
          <w:sz w:val="40"/>
          <w:szCs w:val="40"/>
          <w:rtl/>
        </w:rPr>
        <w:t>.</w:t>
      </w:r>
    </w:p>
    <w:p w:rsidR="009670F9" w:rsidRPr="00905C75" w:rsidRDefault="009670F9" w:rsidP="002703E6">
      <w:pPr>
        <w:widowControl w:val="0"/>
        <w:spacing w:line="600" w:lineRule="exact"/>
        <w:ind w:left="45"/>
        <w:jc w:val="lowKashida"/>
        <w:rPr>
          <w:rFonts w:ascii="Akhbar MT" w:hAnsi="AGA Arabesque" w:cs="Akhbar MT"/>
          <w:sz w:val="40"/>
          <w:szCs w:val="40"/>
          <w:rtl/>
        </w:rPr>
      </w:pPr>
      <w:r w:rsidRPr="00905C75">
        <w:rPr>
          <w:rFonts w:ascii="Akhbar MT" w:hAnsi="AGA Arabesque" w:cs="Akhbar MT" w:hint="cs"/>
          <w:sz w:val="40"/>
          <w:szCs w:val="40"/>
          <w:rtl/>
        </w:rPr>
        <w:t xml:space="preserve">وقد قال رسول الله صلى الله عليه وسلم </w:t>
      </w:r>
      <w:r w:rsidR="002703E6">
        <w:rPr>
          <w:rFonts w:ascii="Akhbar MT" w:hAnsi="AGA Arabesque" w:cs="Akhbar MT" w:hint="cs"/>
          <w:b/>
          <w:bCs/>
          <w:sz w:val="40"/>
          <w:szCs w:val="40"/>
          <w:rtl/>
        </w:rPr>
        <w:t>-</w:t>
      </w:r>
      <w:r w:rsidRPr="00905C75">
        <w:rPr>
          <w:rFonts w:ascii="Akhbar MT" w:hAnsi="AGA Arabesque" w:cs="Akhbar MT" w:hint="cs"/>
          <w:sz w:val="40"/>
          <w:szCs w:val="40"/>
          <w:rtl/>
        </w:rPr>
        <w:t xml:space="preserve"> في</w:t>
      </w:r>
      <w:r w:rsidR="002703E6">
        <w:rPr>
          <w:rFonts w:ascii="Akhbar MT" w:hAnsi="AGA Arabesque" w:cs="Akhbar MT" w:hint="cs"/>
          <w:sz w:val="40"/>
          <w:szCs w:val="40"/>
          <w:rtl/>
        </w:rPr>
        <w:t xml:space="preserve"> </w:t>
      </w:r>
      <w:r w:rsidRPr="00905C75">
        <w:rPr>
          <w:rFonts w:ascii="Akhbar MT" w:hAnsi="AGA Arabesque" w:cs="Akhbar MT" w:hint="cs"/>
          <w:sz w:val="40"/>
          <w:szCs w:val="40"/>
          <w:rtl/>
        </w:rPr>
        <w:t xml:space="preserve">ما رواه مسلم في صحيحه </w:t>
      </w:r>
      <w:r w:rsidRPr="00BB61FB">
        <w:rPr>
          <w:rFonts w:ascii="Akhbar MT" w:hAnsi="AGA Arabesque" w:cs="Akhbar MT" w:hint="cs"/>
          <w:b/>
          <w:bCs/>
          <w:sz w:val="40"/>
          <w:szCs w:val="40"/>
          <w:rtl/>
        </w:rPr>
        <w:t>-</w:t>
      </w:r>
      <w:r w:rsidRPr="00905C75">
        <w:rPr>
          <w:rFonts w:ascii="Akhbar MT" w:hAnsi="AGA Arabesque" w:cs="Akhbar MT" w:hint="cs"/>
          <w:sz w:val="40"/>
          <w:szCs w:val="40"/>
          <w:rtl/>
        </w:rPr>
        <w:t>:</w:t>
      </w:r>
      <w:r w:rsidRPr="00905C75">
        <w:rPr>
          <w:rFonts w:ascii="Akhbar MT" w:hAnsi="AGA Arabesque" w:cs="Aharoni" w:hint="cs"/>
          <w:sz w:val="40"/>
          <w:szCs w:val="40"/>
          <w:rtl/>
        </w:rPr>
        <w:t xml:space="preserve"> «</w:t>
      </w:r>
      <w:r w:rsidRPr="00905C75">
        <w:rPr>
          <w:rFonts w:ascii="Akhbar MT" w:hAnsi="AGA Arabesque" w:cs="Akhbar MT" w:hint="cs"/>
          <w:sz w:val="40"/>
          <w:szCs w:val="40"/>
          <w:rtl/>
        </w:rPr>
        <w:t>من سن في الإسلام سنة حسنة فله أجرها وأجر من عمل بها بعده من غير أن ينقص من أجورهم شيءٌ، ومن سن في الإسلام سنة سيئة كان عليه وزرها ووزر من عمل بها من بعده من غير أن ينقص من أوزارهم شيء</w:t>
      </w:r>
      <w:r w:rsidRPr="00905C75">
        <w:rPr>
          <w:rFonts w:ascii="Akhbar MT" w:hAnsi="AGA Arabesque" w:cs="Aharoni" w:hint="cs"/>
          <w:sz w:val="40"/>
          <w:szCs w:val="40"/>
          <w:rtl/>
        </w:rPr>
        <w:t>»</w:t>
      </w:r>
      <w:r w:rsidRPr="00905C75">
        <w:rPr>
          <w:rFonts w:ascii="Akhbar MT" w:hAnsi="AGA Arabesque" w:cs="Akhbar MT" w:hint="cs"/>
          <w:sz w:val="40"/>
          <w:szCs w:val="40"/>
          <w:rtl/>
        </w:rPr>
        <w:t>.</w:t>
      </w:r>
    </w:p>
    <w:p w:rsidR="009670F9" w:rsidRDefault="009670F9" w:rsidP="00824A07">
      <w:pPr>
        <w:widowControl w:val="0"/>
        <w:spacing w:line="600" w:lineRule="exact"/>
        <w:ind w:left="45"/>
        <w:jc w:val="lowKashida"/>
        <w:rPr>
          <w:rFonts w:ascii="Akhbar MT" w:hAnsi="AGA Arabesque" w:cs="Akhbar MT"/>
          <w:sz w:val="40"/>
          <w:szCs w:val="40"/>
          <w:rtl/>
        </w:rPr>
      </w:pPr>
      <w:r w:rsidRPr="00905C75">
        <w:rPr>
          <w:rFonts w:ascii="Akhbar MT" w:hAnsi="AGA Arabesque" w:cs="Akhbar MT" w:hint="cs"/>
          <w:sz w:val="40"/>
          <w:szCs w:val="40"/>
          <w:rtl/>
        </w:rPr>
        <w:t xml:space="preserve">وهو من الذين قال فيهم أبو الحسن الأشعري </w:t>
      </w:r>
      <w:r w:rsidRPr="00BB61FB">
        <w:rPr>
          <w:rFonts w:ascii="Akhbar MT" w:hAnsi="AGA Arabesque" w:cs="Akhbar MT" w:hint="cs"/>
          <w:b/>
          <w:bCs/>
          <w:sz w:val="40"/>
          <w:szCs w:val="40"/>
          <w:rtl/>
        </w:rPr>
        <w:t>-</w:t>
      </w:r>
      <w:r w:rsidRPr="00905C75">
        <w:rPr>
          <w:rFonts w:ascii="Akhbar MT" w:hAnsi="AGA Arabesque" w:cs="Akhbar MT" w:hint="cs"/>
          <w:sz w:val="40"/>
          <w:szCs w:val="40"/>
          <w:rtl/>
        </w:rPr>
        <w:t xml:space="preserve"> رحمه الله</w:t>
      </w:r>
      <w:r>
        <w:rPr>
          <w:rFonts w:ascii="Akhbar MT" w:hAnsi="AGA Arabesque" w:cs="Akhbar MT" w:hint="cs"/>
          <w:sz w:val="40"/>
          <w:szCs w:val="40"/>
          <w:rtl/>
        </w:rPr>
        <w:t xml:space="preserve"> </w:t>
      </w:r>
      <w:r w:rsidRPr="00BB61FB">
        <w:rPr>
          <w:rFonts w:ascii="Akhbar MT" w:hAnsi="AGA Arabesque" w:cs="Akhbar MT" w:hint="cs"/>
          <w:b/>
          <w:bCs/>
          <w:sz w:val="40"/>
          <w:szCs w:val="40"/>
          <w:rtl/>
        </w:rPr>
        <w:t>-</w:t>
      </w:r>
      <w:r w:rsidRPr="00905C75">
        <w:rPr>
          <w:rFonts w:ascii="Akhbar MT" w:hAnsi="AGA Arabesque" w:cs="Akhbar MT" w:hint="cs"/>
          <w:sz w:val="40"/>
          <w:szCs w:val="40"/>
          <w:rtl/>
        </w:rPr>
        <w:t xml:space="preserve">  في مقدمة تفسيره:(تفسير القرآن والرد على من خالف البيان من أهل الإفك والبهتان)،</w:t>
      </w:r>
      <w:r>
        <w:rPr>
          <w:rFonts w:ascii="Akhbar MT" w:hAnsi="AGA Arabesque" w:cs="Akhbar MT" w:hint="cs"/>
          <w:sz w:val="40"/>
          <w:szCs w:val="40"/>
          <w:rtl/>
        </w:rPr>
        <w:t xml:space="preserve"> </w:t>
      </w:r>
      <w:r w:rsidRPr="00905C75">
        <w:rPr>
          <w:rFonts w:ascii="Akhbar MT" w:hAnsi="AGA Arabesque" w:cs="Akhbar MT" w:hint="cs"/>
          <w:sz w:val="40"/>
          <w:szCs w:val="40"/>
          <w:rtl/>
        </w:rPr>
        <w:t>كما نقله ابن عساكر (</w:t>
      </w:r>
      <w:r>
        <w:rPr>
          <w:rFonts w:ascii="Akhbar MT" w:hAnsi="AGA Arabesque" w:cs="Akhbar MT" w:hint="cs"/>
          <w:sz w:val="40"/>
          <w:szCs w:val="40"/>
          <w:rtl/>
        </w:rPr>
        <w:t>في</w:t>
      </w:r>
      <w:r w:rsidR="00DC50EB" w:rsidRPr="00DC50EB">
        <w:rPr>
          <w:rFonts w:ascii="Akhbar MT" w:hAnsi="AGA Arabesque" w:cs="Akhbar MT" w:hint="cs"/>
          <w:sz w:val="28"/>
          <w:szCs w:val="28"/>
          <w:rtl/>
        </w:rPr>
        <w:t>/</w:t>
      </w:r>
      <w:r>
        <w:rPr>
          <w:rFonts w:ascii="Akhbar MT" w:hAnsi="AGA Arabesque" w:cs="Akhbar MT" w:hint="cs"/>
          <w:sz w:val="40"/>
          <w:szCs w:val="40"/>
          <w:rtl/>
        </w:rPr>
        <w:t xml:space="preserve"> </w:t>
      </w:r>
      <w:r w:rsidRPr="00905C75">
        <w:rPr>
          <w:rFonts w:ascii="Akhbar MT" w:hAnsi="AGA Arabesque" w:cs="Akhbar MT" w:hint="cs"/>
          <w:sz w:val="40"/>
          <w:szCs w:val="40"/>
          <w:rtl/>
        </w:rPr>
        <w:t>تبيين كذب المفتري ص</w:t>
      </w:r>
      <w:r>
        <w:rPr>
          <w:rFonts w:ascii="Akhbar MT" w:hAnsi="AGA Arabesque" w:cs="Akhbar MT" w:hint="cs"/>
          <w:sz w:val="40"/>
          <w:szCs w:val="40"/>
          <w:rtl/>
        </w:rPr>
        <w:t xml:space="preserve">: </w:t>
      </w:r>
      <w:r w:rsidRPr="00905C75">
        <w:rPr>
          <w:rFonts w:ascii="Akhbar MT" w:hAnsi="AGA Arabesque" w:cs="Akhbar MT" w:hint="cs"/>
          <w:sz w:val="40"/>
          <w:szCs w:val="40"/>
          <w:rtl/>
        </w:rPr>
        <w:t xml:space="preserve">138): </w:t>
      </w:r>
      <w:r>
        <w:rPr>
          <w:rFonts w:ascii="Akhbar MT" w:hAnsi="AGA Arabesque" w:cs="Akhbar MT" w:hint="cs"/>
          <w:sz w:val="40"/>
          <w:szCs w:val="40"/>
          <w:rtl/>
        </w:rPr>
        <w:t>"</w:t>
      </w:r>
      <w:r w:rsidRPr="00905C75">
        <w:rPr>
          <w:rFonts w:ascii="Akhbar MT" w:hAnsi="AGA Arabesque" w:cs="Akhbar MT" w:hint="cs"/>
          <w:sz w:val="40"/>
          <w:szCs w:val="40"/>
          <w:rtl/>
        </w:rPr>
        <w:t>اعتمد على ما وسوس به صدره وشيطانه، ولولا أنه استغوى بكتابه كثيراً من العوام واستنزل به عن الحق كثيراً من الطغام لم يكن لتشاغلي به وجه"</w:t>
      </w:r>
      <w:r>
        <w:rPr>
          <w:rFonts w:ascii="Akhbar MT" w:hAnsi="AGA Arabesque" w:cs="Akhbar MT" w:hint="cs"/>
          <w:sz w:val="40"/>
          <w:szCs w:val="40"/>
          <w:rtl/>
        </w:rPr>
        <w:t>.</w:t>
      </w:r>
    </w:p>
    <w:p w:rsidR="009670F9" w:rsidRDefault="009670F9" w:rsidP="00DA1A76">
      <w:pPr>
        <w:widowControl w:val="0"/>
        <w:spacing w:line="600" w:lineRule="exact"/>
        <w:ind w:left="45"/>
        <w:jc w:val="lowKashida"/>
        <w:rPr>
          <w:rFonts w:ascii="Akhbar MT" w:hAnsi="AGA Arabesque" w:cs="Akhbar MT"/>
          <w:sz w:val="40"/>
          <w:szCs w:val="40"/>
          <w:rtl/>
        </w:rPr>
      </w:pPr>
      <w:r w:rsidRPr="00905C75">
        <w:rPr>
          <w:rFonts w:ascii="Akhbar MT" w:hAnsi="AGA Arabesque" w:cs="Akhbar MT" w:hint="cs"/>
          <w:sz w:val="40"/>
          <w:szCs w:val="40"/>
          <w:rtl/>
        </w:rPr>
        <w:t xml:space="preserve"> وقوله</w:t>
      </w:r>
      <w:r>
        <w:rPr>
          <w:rFonts w:ascii="Akhbar MT" w:hAnsi="AGA Arabesque" w:cs="Akhbar MT" w:hint="cs"/>
          <w:sz w:val="40"/>
          <w:szCs w:val="40"/>
          <w:rtl/>
        </w:rPr>
        <w:t xml:space="preserve"> هذا الذي هو غاية في الصواب،</w:t>
      </w:r>
      <w:r w:rsidRPr="00905C75">
        <w:rPr>
          <w:rFonts w:ascii="Akhbar MT" w:hAnsi="AGA Arabesque" w:cs="Akhbar MT" w:hint="cs"/>
          <w:sz w:val="40"/>
          <w:szCs w:val="40"/>
          <w:rtl/>
        </w:rPr>
        <w:t xml:space="preserve"> وقول شيخ الإسلام ابن تيمية من قبل هو قولي وهو الذي دعاني إلى الرد </w:t>
      </w:r>
      <w:r>
        <w:rPr>
          <w:rFonts w:ascii="Akhbar MT" w:hAnsi="AGA Arabesque" w:cs="Akhbar MT" w:hint="cs"/>
          <w:sz w:val="40"/>
          <w:szCs w:val="40"/>
          <w:rtl/>
        </w:rPr>
        <w:t xml:space="preserve">والنقض </w:t>
      </w:r>
      <w:r w:rsidRPr="00905C75">
        <w:rPr>
          <w:rFonts w:ascii="Akhbar MT" w:hAnsi="AGA Arabesque" w:cs="Akhbar MT" w:hint="cs"/>
          <w:sz w:val="40"/>
          <w:szCs w:val="40"/>
          <w:rtl/>
        </w:rPr>
        <w:t xml:space="preserve">على </w:t>
      </w:r>
      <w:r w:rsidR="00DA1A76">
        <w:rPr>
          <w:rFonts w:ascii="Akhbar MT" w:hAnsi="AGA Arabesque" w:cs="Akhbar MT" w:hint="cs"/>
          <w:sz w:val="40"/>
          <w:szCs w:val="40"/>
          <w:rtl/>
        </w:rPr>
        <w:t>الجزائري</w:t>
      </w:r>
      <w:r>
        <w:rPr>
          <w:rFonts w:ascii="Akhbar MT" w:hAnsi="AGA Arabesque" w:cs="Akhbar MT" w:hint="cs"/>
          <w:sz w:val="40"/>
          <w:szCs w:val="40"/>
          <w:rtl/>
        </w:rPr>
        <w:t xml:space="preserve">، وقد قال رسول الله صلى الله عليه وسلم </w:t>
      </w:r>
      <w:r>
        <w:rPr>
          <w:rFonts w:ascii="Akhbar MT" w:hAnsi="AGA Arabesque" w:cs="Akhbar MT" w:hint="cs"/>
          <w:b/>
          <w:bCs/>
          <w:sz w:val="40"/>
          <w:szCs w:val="40"/>
          <w:rtl/>
        </w:rPr>
        <w:t>-</w:t>
      </w:r>
      <w:r>
        <w:rPr>
          <w:rFonts w:ascii="Akhbar MT" w:hAnsi="AGA Arabesque" w:cs="Akhbar MT" w:hint="cs"/>
          <w:sz w:val="40"/>
          <w:szCs w:val="40"/>
          <w:rtl/>
        </w:rPr>
        <w:t xml:space="preserve"> فيما رواه مسلم في صحيحه </w:t>
      </w:r>
      <w:r w:rsidRPr="00D769B0">
        <w:rPr>
          <w:rFonts w:ascii="Akhbar MT" w:hAnsi="AGA Arabesque" w:cs="Akhbar MT" w:hint="cs"/>
          <w:b/>
          <w:bCs/>
          <w:sz w:val="40"/>
          <w:szCs w:val="40"/>
          <w:rtl/>
        </w:rPr>
        <w:t>-</w:t>
      </w:r>
      <w:r>
        <w:rPr>
          <w:rFonts w:ascii="Akhbar MT" w:hAnsi="AGA Arabesque" w:cs="Akhbar MT" w:hint="cs"/>
          <w:sz w:val="40"/>
          <w:szCs w:val="40"/>
          <w:rtl/>
        </w:rPr>
        <w:t xml:space="preserve">: </w:t>
      </w:r>
      <w:r>
        <w:rPr>
          <w:rFonts w:ascii="Akhbar MT" w:hAnsi="AGA Arabesque" w:cs="Aharoni" w:hint="cs"/>
          <w:sz w:val="40"/>
          <w:szCs w:val="40"/>
          <w:rtl/>
        </w:rPr>
        <w:t>«</w:t>
      </w:r>
      <w:r w:rsidRPr="00D769B0">
        <w:rPr>
          <w:rFonts w:ascii="Akhbar MT" w:hAnsi="AGA Arabesque" w:cs="Akhbar MT"/>
          <w:sz w:val="40"/>
          <w:szCs w:val="40"/>
          <w:rtl/>
        </w:rPr>
        <w:t>من رأى منكم منكرا</w:t>
      </w:r>
      <w:r>
        <w:rPr>
          <w:rFonts w:ascii="Akhbar MT" w:hAnsi="AGA Arabesque" w:cs="Akhbar MT" w:hint="cs"/>
          <w:sz w:val="40"/>
          <w:szCs w:val="40"/>
          <w:rtl/>
        </w:rPr>
        <w:t>ً</w:t>
      </w:r>
      <w:r w:rsidRPr="00D769B0">
        <w:rPr>
          <w:rFonts w:ascii="Akhbar MT" w:hAnsi="AGA Arabesque" w:cs="Akhbar MT"/>
          <w:sz w:val="40"/>
          <w:szCs w:val="40"/>
          <w:rtl/>
        </w:rPr>
        <w:t xml:space="preserve"> فليغيره بيده فإن لم يستطع فبلسانه فإن لم يستطع فبقلبه وذلك أضعف الإيمان</w:t>
      </w:r>
      <w:r>
        <w:rPr>
          <w:rFonts w:ascii="Akhbar MT" w:hAnsi="AGA Arabesque" w:cs="Aharoni" w:hint="cs"/>
          <w:sz w:val="40"/>
          <w:szCs w:val="40"/>
          <w:rtl/>
        </w:rPr>
        <w:t>»</w:t>
      </w:r>
      <w:r>
        <w:rPr>
          <w:rFonts w:ascii="Akhbar MT" w:hAnsi="AGA Arabesque" w:cs="Akhbar MT" w:hint="cs"/>
          <w:sz w:val="40"/>
          <w:szCs w:val="40"/>
          <w:rtl/>
        </w:rPr>
        <w:t xml:space="preserve">، </w:t>
      </w:r>
      <w:r w:rsidR="00E713EC">
        <w:rPr>
          <w:rFonts w:ascii="Akhbar MT" w:hAnsi="AGA Arabesque" w:cs="Akhbar MT" w:hint="cs"/>
          <w:sz w:val="40"/>
          <w:szCs w:val="40"/>
          <w:rtl/>
        </w:rPr>
        <w:t>و</w:t>
      </w:r>
      <w:r>
        <w:rPr>
          <w:rFonts w:ascii="Akhbar MT" w:hAnsi="AGA Arabesque" w:cs="Akhbar MT" w:hint="cs"/>
          <w:sz w:val="40"/>
          <w:szCs w:val="40"/>
          <w:rtl/>
        </w:rPr>
        <w:t xml:space="preserve">تقدم ويأتي. </w:t>
      </w:r>
    </w:p>
    <w:p w:rsidR="009670F9" w:rsidRPr="00905C75" w:rsidRDefault="009670F9" w:rsidP="002703E6">
      <w:pPr>
        <w:widowControl w:val="0"/>
        <w:spacing w:line="600" w:lineRule="exact"/>
        <w:ind w:left="45"/>
        <w:jc w:val="lowKashida"/>
        <w:rPr>
          <w:rFonts w:ascii="Akhbar MT" w:hAnsi="AGA Arabesque" w:cs="Akhbar MT"/>
          <w:sz w:val="40"/>
          <w:szCs w:val="40"/>
          <w:rtl/>
        </w:rPr>
      </w:pPr>
      <w:r>
        <w:rPr>
          <w:rFonts w:ascii="Akhbar MT" w:hAnsi="AGA Arabesque" w:cs="Akhbar MT" w:hint="cs"/>
          <w:sz w:val="40"/>
          <w:szCs w:val="40"/>
          <w:rtl/>
        </w:rPr>
        <w:t xml:space="preserve">وفي صحيح مسلم </w:t>
      </w:r>
      <w:r w:rsidRPr="00D769B0">
        <w:rPr>
          <w:rFonts w:ascii="Akhbar MT" w:hAnsi="AGA Arabesque" w:cs="Akhbar MT" w:hint="cs"/>
          <w:b/>
          <w:bCs/>
          <w:sz w:val="40"/>
          <w:szCs w:val="40"/>
          <w:rtl/>
        </w:rPr>
        <w:t>-</w:t>
      </w:r>
      <w:r>
        <w:rPr>
          <w:rFonts w:ascii="Akhbar MT" w:hAnsi="AGA Arabesque" w:cs="Akhbar MT" w:hint="cs"/>
          <w:sz w:val="40"/>
          <w:szCs w:val="40"/>
          <w:rtl/>
        </w:rPr>
        <w:t xml:space="preserve"> أيضاً </w:t>
      </w:r>
      <w:r w:rsidR="002703E6">
        <w:rPr>
          <w:rFonts w:ascii="Akhbar MT" w:hAnsi="AGA Arabesque" w:cs="Akhbar MT" w:hint="cs"/>
          <w:b/>
          <w:bCs/>
          <w:sz w:val="40"/>
          <w:szCs w:val="40"/>
          <w:rtl/>
        </w:rPr>
        <w:t>-</w:t>
      </w:r>
      <w:r>
        <w:rPr>
          <w:rFonts w:ascii="Akhbar MT" w:hAnsi="AGA Arabesque" w:cs="Akhbar MT" w:hint="cs"/>
          <w:sz w:val="40"/>
          <w:szCs w:val="40"/>
          <w:rtl/>
        </w:rPr>
        <w:t xml:space="preserve"> قال صلى الله عليه وسلم: </w:t>
      </w:r>
      <w:r>
        <w:rPr>
          <w:rFonts w:ascii="Akhbar MT" w:hAnsi="AGA Arabesque" w:cs="Aharoni" w:hint="cs"/>
          <w:sz w:val="40"/>
          <w:szCs w:val="40"/>
          <w:rtl/>
        </w:rPr>
        <w:t>«</w:t>
      </w:r>
      <w:r w:rsidRPr="00D33650">
        <w:rPr>
          <w:rFonts w:ascii="Akhbar MT" w:hAnsi="AGA Arabesque" w:cs="Akhbar MT"/>
          <w:sz w:val="40"/>
          <w:szCs w:val="40"/>
          <w:rtl/>
        </w:rPr>
        <w:t xml:space="preserve">ما من نبى بعثه الله فى أمة قبلى إلا كان له من أمته حواريون وأصحاب يأخذون بسنته ويقتدون بأمره ثم إنها تخلف من بعدهم خلوف يقولون ما لا يفعلون ويفعلون ما لا يؤمرون فمن جاهدهم بيده فهو مؤمن ومن جاهدهم بلسانه فهو مؤمن ومن جاهدهم بقلبه فهو </w:t>
      </w:r>
      <w:r w:rsidRPr="00D33650">
        <w:rPr>
          <w:rFonts w:ascii="Akhbar MT" w:hAnsi="AGA Arabesque" w:cs="Akhbar MT"/>
          <w:sz w:val="40"/>
          <w:szCs w:val="40"/>
          <w:rtl/>
        </w:rPr>
        <w:lastRenderedPageBreak/>
        <w:t>مؤمن وليس وراء ذلك من الإيمان حبة خردل</w:t>
      </w:r>
      <w:r>
        <w:rPr>
          <w:rFonts w:ascii="Akhbar MT" w:hAnsi="AGA Arabesque" w:cs="Aharoni" w:hint="cs"/>
          <w:sz w:val="40"/>
          <w:szCs w:val="40"/>
          <w:rtl/>
        </w:rPr>
        <w:t>»</w:t>
      </w:r>
      <w:r>
        <w:rPr>
          <w:rFonts w:ascii="Akhbar MT" w:hAnsi="AGA Arabesque" w:cs="Akhbar MT" w:hint="cs"/>
          <w:sz w:val="40"/>
          <w:szCs w:val="40"/>
          <w:rtl/>
        </w:rPr>
        <w:t>، ويأتي.</w:t>
      </w:r>
    </w:p>
    <w:p w:rsidR="009670F9" w:rsidRDefault="009670F9" w:rsidP="00824A07">
      <w:pPr>
        <w:widowControl w:val="0"/>
        <w:spacing w:line="600" w:lineRule="exact"/>
        <w:ind w:left="45"/>
        <w:jc w:val="lowKashida"/>
        <w:rPr>
          <w:rFonts w:ascii="Akhbar MT" w:hAnsi="AGA Arabesque" w:cs="Akhbar MT"/>
          <w:sz w:val="40"/>
          <w:szCs w:val="40"/>
          <w:rtl/>
        </w:rPr>
      </w:pPr>
      <w:r w:rsidRPr="00905C75">
        <w:rPr>
          <w:rFonts w:ascii="Akhbar MT" w:hAnsi="AGA Arabesque" w:cs="Akhbar MT" w:hint="cs"/>
          <w:sz w:val="40"/>
          <w:szCs w:val="40"/>
          <w:rtl/>
        </w:rPr>
        <w:t xml:space="preserve">قال </w:t>
      </w:r>
      <w:r>
        <w:rPr>
          <w:rFonts w:ascii="Akhbar MT" w:hAnsi="AGA Arabesque" w:cs="Akhbar MT" w:hint="cs"/>
          <w:sz w:val="40"/>
          <w:szCs w:val="40"/>
          <w:rtl/>
        </w:rPr>
        <w:t xml:space="preserve">الشيخ </w:t>
      </w:r>
      <w:r w:rsidRPr="00905C75">
        <w:rPr>
          <w:rFonts w:ascii="Akhbar MT" w:hAnsi="AGA Arabesque" w:cs="Akhbar MT" w:hint="cs"/>
          <w:sz w:val="40"/>
          <w:szCs w:val="40"/>
          <w:rtl/>
        </w:rPr>
        <w:t>العلامة عبد اللطيف بن عبد الرحمن بن حسن</w:t>
      </w:r>
      <w:r>
        <w:rPr>
          <w:rFonts w:ascii="Akhbar MT" w:hAnsi="AGA Arabesque" w:cs="Akhbar MT" w:hint="cs"/>
          <w:sz w:val="40"/>
          <w:szCs w:val="40"/>
          <w:rtl/>
        </w:rPr>
        <w:t xml:space="preserve"> </w:t>
      </w:r>
      <w:r w:rsidRPr="00BB61FB">
        <w:rPr>
          <w:rFonts w:ascii="Akhbar MT" w:hAnsi="AGA Arabesque" w:cs="Akhbar MT" w:hint="cs"/>
          <w:b/>
          <w:bCs/>
          <w:sz w:val="40"/>
          <w:szCs w:val="40"/>
          <w:rtl/>
        </w:rPr>
        <w:t>-</w:t>
      </w:r>
      <w:r>
        <w:rPr>
          <w:rFonts w:ascii="Akhbar MT" w:hAnsi="AGA Arabesque" w:cs="Akhbar MT" w:hint="cs"/>
          <w:sz w:val="40"/>
          <w:szCs w:val="40"/>
          <w:rtl/>
        </w:rPr>
        <w:t xml:space="preserve"> </w:t>
      </w:r>
      <w:r w:rsidRPr="00905C75">
        <w:rPr>
          <w:rFonts w:ascii="Akhbar MT" w:hAnsi="AGA Arabesque" w:cs="Akhbar MT" w:hint="cs"/>
          <w:sz w:val="40"/>
          <w:szCs w:val="40"/>
          <w:rtl/>
        </w:rPr>
        <w:t>رحمه الله</w:t>
      </w:r>
      <w:r>
        <w:rPr>
          <w:rFonts w:ascii="Akhbar MT" w:hAnsi="AGA Arabesque" w:cs="Akhbar MT" w:hint="cs"/>
          <w:sz w:val="40"/>
          <w:szCs w:val="40"/>
          <w:rtl/>
        </w:rPr>
        <w:t xml:space="preserve"> </w:t>
      </w:r>
      <w:r w:rsidRPr="00BB61FB">
        <w:rPr>
          <w:rFonts w:ascii="Akhbar MT" w:hAnsi="AGA Arabesque" w:cs="Akhbar MT" w:hint="cs"/>
          <w:b/>
          <w:bCs/>
          <w:sz w:val="40"/>
          <w:szCs w:val="40"/>
          <w:rtl/>
        </w:rPr>
        <w:t>-</w:t>
      </w:r>
      <w:r>
        <w:rPr>
          <w:rFonts w:ascii="Akhbar MT" w:hAnsi="AGA Arabesque" w:cs="Akhbar MT" w:hint="cs"/>
          <w:sz w:val="40"/>
          <w:szCs w:val="40"/>
          <w:rtl/>
        </w:rPr>
        <w:t xml:space="preserve"> (في مصباح الظلام </w:t>
      </w:r>
      <w:r w:rsidRPr="00905C75">
        <w:rPr>
          <w:rFonts w:ascii="Akhbar MT" w:hAnsi="AGA Arabesque" w:cs="Akhbar MT" w:hint="cs"/>
          <w:sz w:val="40"/>
          <w:szCs w:val="40"/>
          <w:rtl/>
        </w:rPr>
        <w:t>ص</w:t>
      </w:r>
      <w:r>
        <w:rPr>
          <w:rFonts w:ascii="Akhbar MT" w:hAnsi="AGA Arabesque" w:cs="Akhbar MT" w:hint="cs"/>
          <w:sz w:val="40"/>
          <w:szCs w:val="40"/>
          <w:rtl/>
        </w:rPr>
        <w:t xml:space="preserve">: </w:t>
      </w:r>
      <w:r w:rsidRPr="00905C75">
        <w:rPr>
          <w:rFonts w:ascii="Akhbar MT" w:hAnsi="AGA Arabesque" w:cs="Akhbar MT" w:hint="cs"/>
          <w:sz w:val="40"/>
          <w:szCs w:val="40"/>
          <w:rtl/>
        </w:rPr>
        <w:t>437)</w:t>
      </w:r>
      <w:r>
        <w:rPr>
          <w:rFonts w:ascii="Akhbar MT" w:hAnsi="AGA Arabesque" w:cs="Akhbar MT" w:hint="cs"/>
          <w:sz w:val="40"/>
          <w:szCs w:val="40"/>
          <w:rtl/>
        </w:rPr>
        <w:t>،</w:t>
      </w:r>
      <w:r w:rsidRPr="00905C75">
        <w:rPr>
          <w:rFonts w:ascii="Akhbar MT" w:hAnsi="AGA Arabesque" w:cs="Akhbar MT" w:hint="cs"/>
          <w:sz w:val="40"/>
          <w:szCs w:val="40"/>
          <w:rtl/>
        </w:rPr>
        <w:t xml:space="preserve"> في معرض رده لضلالات  عثمان الناصري، في كتابه</w:t>
      </w:r>
      <w:r>
        <w:rPr>
          <w:rFonts w:ascii="Akhbar MT" w:hAnsi="AGA Arabesque" w:cs="Akhbar MT" w:hint="cs"/>
          <w:sz w:val="40"/>
          <w:szCs w:val="40"/>
          <w:rtl/>
        </w:rPr>
        <w:t xml:space="preserve">: </w:t>
      </w:r>
      <w:r w:rsidRPr="00905C75">
        <w:rPr>
          <w:rFonts w:ascii="Akhbar MT" w:hAnsi="AGA Arabesque" w:cs="Akhbar MT" w:hint="cs"/>
          <w:sz w:val="40"/>
          <w:szCs w:val="40"/>
          <w:rtl/>
        </w:rPr>
        <w:t>(كشف الغمه): "وقوف المؤمن العارف بدين الله على هذه الضلالات والجهالات المركبة، فيه تنبيه له على نعمة الله عليه، وحث له على شكر نعمة الإيمان والإسلام والفهم عن الله".</w:t>
      </w:r>
    </w:p>
    <w:p w:rsidR="009670F9" w:rsidRDefault="009670F9" w:rsidP="00824A07">
      <w:pPr>
        <w:spacing w:line="600" w:lineRule="exact"/>
        <w:ind w:left="45"/>
        <w:jc w:val="lowKashida"/>
        <w:rPr>
          <w:rFonts w:cs="Akhbar MT"/>
          <w:sz w:val="40"/>
          <w:szCs w:val="40"/>
          <w:rtl/>
        </w:rPr>
      </w:pPr>
      <w:r w:rsidRPr="00FA5545">
        <w:rPr>
          <w:rFonts w:cs="Akhbar MT" w:hint="cs"/>
          <w:sz w:val="40"/>
          <w:szCs w:val="40"/>
          <w:rtl/>
        </w:rPr>
        <w:t>وقال</w:t>
      </w:r>
      <w:r>
        <w:rPr>
          <w:rFonts w:cs="Akhbar MT" w:hint="cs"/>
          <w:sz w:val="40"/>
          <w:szCs w:val="40"/>
          <w:rtl/>
        </w:rPr>
        <w:t xml:space="preserve"> الإمام ابن القيم </w:t>
      </w:r>
      <w:r w:rsidRPr="00FA5545">
        <w:rPr>
          <w:rFonts w:cs="Akhbar MT" w:hint="cs"/>
          <w:sz w:val="40"/>
          <w:szCs w:val="40"/>
          <w:rtl/>
        </w:rPr>
        <w:t>(ف</w:t>
      </w:r>
      <w:r>
        <w:rPr>
          <w:rFonts w:cs="Akhbar MT" w:hint="cs"/>
          <w:sz w:val="40"/>
          <w:szCs w:val="40"/>
          <w:rtl/>
        </w:rPr>
        <w:t>ي</w:t>
      </w:r>
      <w:r w:rsidR="00DC50EB" w:rsidRPr="00DC50EB">
        <w:rPr>
          <w:rFonts w:cs="Akhbar MT" w:hint="cs"/>
          <w:sz w:val="28"/>
          <w:szCs w:val="28"/>
          <w:rtl/>
        </w:rPr>
        <w:t>/</w:t>
      </w:r>
      <w:r w:rsidRPr="00FA5545">
        <w:rPr>
          <w:rFonts w:cs="Akhbar MT" w:hint="cs"/>
          <w:sz w:val="40"/>
          <w:szCs w:val="40"/>
          <w:rtl/>
        </w:rPr>
        <w:t xml:space="preserve"> مفتاح دار السعادة</w:t>
      </w:r>
      <w:r>
        <w:rPr>
          <w:rFonts w:cs="Akhbar MT" w:hint="cs"/>
          <w:sz w:val="40"/>
          <w:szCs w:val="40"/>
          <w:rtl/>
        </w:rPr>
        <w:t>:</w:t>
      </w:r>
      <w:r w:rsidRPr="00FA5545">
        <w:rPr>
          <w:rFonts w:cs="Akhbar MT" w:hint="cs"/>
          <w:sz w:val="40"/>
          <w:szCs w:val="40"/>
          <w:rtl/>
        </w:rPr>
        <w:t xml:space="preserve"> 1</w:t>
      </w:r>
      <w:r w:rsidRPr="00E66370">
        <w:rPr>
          <w:rFonts w:cs="Akhbar MT" w:hint="cs"/>
          <w:sz w:val="28"/>
          <w:szCs w:val="28"/>
          <w:rtl/>
        </w:rPr>
        <w:t>/</w:t>
      </w:r>
      <w:r w:rsidRPr="00FA5545">
        <w:rPr>
          <w:rFonts w:cs="Akhbar MT" w:hint="cs"/>
          <w:sz w:val="40"/>
          <w:szCs w:val="40"/>
          <w:rtl/>
        </w:rPr>
        <w:t>271)</w:t>
      </w:r>
      <w:r>
        <w:rPr>
          <w:rFonts w:cs="Akhbar MT" w:hint="cs"/>
          <w:sz w:val="40"/>
          <w:szCs w:val="40"/>
          <w:rtl/>
        </w:rPr>
        <w:t xml:space="preserve">: </w:t>
      </w:r>
      <w:r w:rsidRPr="00FA5545">
        <w:rPr>
          <w:rFonts w:cs="Akhbar MT" w:hint="cs"/>
          <w:sz w:val="40"/>
          <w:szCs w:val="40"/>
          <w:rtl/>
        </w:rPr>
        <w:t>"وإنما جعل طلب العلم من سبيل الله</w:t>
      </w:r>
      <w:r>
        <w:rPr>
          <w:rFonts w:cs="Akhbar MT" w:hint="cs"/>
          <w:sz w:val="40"/>
          <w:szCs w:val="40"/>
          <w:rtl/>
        </w:rPr>
        <w:t>؛</w:t>
      </w:r>
      <w:r w:rsidRPr="00FA5545">
        <w:rPr>
          <w:rFonts w:cs="Akhbar MT" w:hint="cs"/>
          <w:sz w:val="40"/>
          <w:szCs w:val="40"/>
          <w:rtl/>
        </w:rPr>
        <w:t xml:space="preserve"> لأن به ق</w:t>
      </w:r>
      <w:r>
        <w:rPr>
          <w:rFonts w:cs="Akhbar MT" w:hint="cs"/>
          <w:sz w:val="40"/>
          <w:szCs w:val="40"/>
          <w:rtl/>
        </w:rPr>
        <w:t>ِ</w:t>
      </w:r>
      <w:r w:rsidRPr="00FA5545">
        <w:rPr>
          <w:rFonts w:cs="Akhbar MT" w:hint="cs"/>
          <w:sz w:val="40"/>
          <w:szCs w:val="40"/>
          <w:rtl/>
        </w:rPr>
        <w:t>وام الإسلام، كما أن ق</w:t>
      </w:r>
      <w:r>
        <w:rPr>
          <w:rFonts w:cs="Akhbar MT" w:hint="cs"/>
          <w:sz w:val="40"/>
          <w:szCs w:val="40"/>
          <w:rtl/>
        </w:rPr>
        <w:t>ِ</w:t>
      </w:r>
      <w:r w:rsidRPr="00FA5545">
        <w:rPr>
          <w:rFonts w:cs="Akhbar MT" w:hint="cs"/>
          <w:sz w:val="40"/>
          <w:szCs w:val="40"/>
          <w:rtl/>
        </w:rPr>
        <w:t xml:space="preserve">وامه بالجهاد؛ فقوام الدين بالعلم والجهاد، ولهذا كان الجهاد نوعين: </w:t>
      </w:r>
      <w:r w:rsidRPr="00C125A4">
        <w:rPr>
          <w:rFonts w:cs="Akhbar MT" w:hint="cs"/>
          <w:b/>
          <w:bCs/>
          <w:sz w:val="40"/>
          <w:szCs w:val="40"/>
          <w:rtl/>
        </w:rPr>
        <w:t>جهاد باليد والسنان</w:t>
      </w:r>
      <w:r>
        <w:rPr>
          <w:rFonts w:cs="Akhbar MT" w:hint="cs"/>
          <w:sz w:val="40"/>
          <w:szCs w:val="40"/>
          <w:rtl/>
        </w:rPr>
        <w:t>،</w:t>
      </w:r>
      <w:r w:rsidRPr="00FA5545">
        <w:rPr>
          <w:rFonts w:cs="Akhbar MT" w:hint="cs"/>
          <w:sz w:val="40"/>
          <w:szCs w:val="40"/>
          <w:rtl/>
        </w:rPr>
        <w:t xml:space="preserve"> وهذا المشارك فيه كثير</w:t>
      </w:r>
      <w:r>
        <w:rPr>
          <w:rFonts w:cs="Akhbar MT" w:hint="cs"/>
          <w:sz w:val="40"/>
          <w:szCs w:val="40"/>
          <w:rtl/>
        </w:rPr>
        <w:t>.</w:t>
      </w:r>
    </w:p>
    <w:p w:rsidR="009670F9" w:rsidRPr="00FA5545" w:rsidRDefault="009670F9" w:rsidP="00824A07">
      <w:pPr>
        <w:spacing w:line="600" w:lineRule="exact"/>
        <w:ind w:left="45"/>
        <w:jc w:val="lowKashida"/>
        <w:rPr>
          <w:rFonts w:cs="Akhbar MT"/>
          <w:sz w:val="40"/>
          <w:szCs w:val="40"/>
          <w:rtl/>
        </w:rPr>
      </w:pPr>
      <w:r w:rsidRPr="00FA5545">
        <w:rPr>
          <w:rFonts w:cs="Akhbar MT" w:hint="cs"/>
          <w:sz w:val="40"/>
          <w:szCs w:val="40"/>
          <w:rtl/>
        </w:rPr>
        <w:t>و</w:t>
      </w:r>
      <w:r w:rsidRPr="002703E6">
        <w:rPr>
          <w:rFonts w:cs="Akhbar MT" w:hint="cs"/>
          <w:b/>
          <w:bCs/>
          <w:sz w:val="40"/>
          <w:szCs w:val="40"/>
          <w:rtl/>
        </w:rPr>
        <w:t>الثاني</w:t>
      </w:r>
      <w:r w:rsidRPr="00FA5545">
        <w:rPr>
          <w:rFonts w:cs="Akhbar MT" w:hint="cs"/>
          <w:sz w:val="40"/>
          <w:szCs w:val="40"/>
          <w:rtl/>
        </w:rPr>
        <w:t xml:space="preserve">: </w:t>
      </w:r>
      <w:r w:rsidRPr="00C125A4">
        <w:rPr>
          <w:rFonts w:cs="Akhbar MT" w:hint="cs"/>
          <w:b/>
          <w:bCs/>
          <w:sz w:val="40"/>
          <w:szCs w:val="40"/>
          <w:rtl/>
        </w:rPr>
        <w:t>الجهاد بالحجة والبيان</w:t>
      </w:r>
      <w:r w:rsidRPr="00FA5545">
        <w:rPr>
          <w:rFonts w:cs="Akhbar MT" w:hint="cs"/>
          <w:sz w:val="40"/>
          <w:szCs w:val="40"/>
          <w:rtl/>
        </w:rPr>
        <w:t xml:space="preserve">، وهذا جهاد الخاصة </w:t>
      </w:r>
      <w:r>
        <w:rPr>
          <w:rFonts w:cs="Akhbar MT" w:hint="cs"/>
          <w:sz w:val="40"/>
          <w:szCs w:val="40"/>
          <w:rtl/>
        </w:rPr>
        <w:t>من أتباع الرسل، وهو جهاد الأئمة</w:t>
      </w:r>
      <w:r w:rsidRPr="00FA5545">
        <w:rPr>
          <w:rFonts w:cs="Akhbar MT" w:hint="cs"/>
          <w:sz w:val="40"/>
          <w:szCs w:val="40"/>
          <w:rtl/>
        </w:rPr>
        <w:t xml:space="preserve">، وهو أفضل الجهادين؛ لعظم منفعته وشدة مؤونته وكثرة أعدائه، قال </w:t>
      </w:r>
      <w:r w:rsidRPr="00BB61FB">
        <w:rPr>
          <w:rFonts w:cs="Akhbar MT" w:hint="cs"/>
          <w:b/>
          <w:bCs/>
          <w:sz w:val="40"/>
          <w:szCs w:val="40"/>
          <w:rtl/>
        </w:rPr>
        <w:t>-</w:t>
      </w:r>
      <w:r>
        <w:rPr>
          <w:rFonts w:cs="Akhbar MT" w:hint="cs"/>
          <w:sz w:val="40"/>
          <w:szCs w:val="40"/>
          <w:rtl/>
        </w:rPr>
        <w:t xml:space="preserve"> </w:t>
      </w:r>
      <w:r w:rsidRPr="00FA5545">
        <w:rPr>
          <w:rFonts w:cs="Akhbar MT" w:hint="cs"/>
          <w:sz w:val="40"/>
          <w:szCs w:val="40"/>
          <w:rtl/>
        </w:rPr>
        <w:t>تعالى</w:t>
      </w:r>
      <w:r>
        <w:rPr>
          <w:rFonts w:cs="Akhbar MT" w:hint="cs"/>
          <w:sz w:val="40"/>
          <w:szCs w:val="40"/>
          <w:rtl/>
        </w:rPr>
        <w:t xml:space="preserve"> </w:t>
      </w:r>
      <w:r w:rsidRPr="00BB61FB">
        <w:rPr>
          <w:rFonts w:cs="Akhbar MT" w:hint="cs"/>
          <w:b/>
          <w:bCs/>
          <w:sz w:val="40"/>
          <w:szCs w:val="40"/>
          <w:rtl/>
        </w:rPr>
        <w:t>-</w:t>
      </w:r>
      <w:r w:rsidRPr="00FA5545">
        <w:rPr>
          <w:rFonts w:cs="Akhbar MT" w:hint="cs"/>
          <w:sz w:val="40"/>
          <w:szCs w:val="40"/>
          <w:rtl/>
        </w:rPr>
        <w:t xml:space="preserve"> في سورة الفرقان وهي مكية: </w:t>
      </w:r>
      <w:r w:rsidRPr="00FA5545">
        <w:rPr>
          <w:rFonts w:cs="Akhbar MT" w:hint="cs"/>
          <w:sz w:val="40"/>
          <w:szCs w:val="40"/>
        </w:rPr>
        <w:sym w:font="AGA Arabesque" w:char="F05D"/>
      </w:r>
      <w:r w:rsidRPr="00671C18">
        <w:rPr>
          <w:rFonts w:cs="Akhbar MT" w:hint="eastAsia"/>
          <w:sz w:val="40"/>
          <w:szCs w:val="40"/>
          <w:rtl/>
        </w:rPr>
        <w:t>وَلَوْ</w:t>
      </w:r>
      <w:r w:rsidRPr="00671C18">
        <w:rPr>
          <w:rFonts w:cs="Akhbar MT"/>
          <w:sz w:val="40"/>
          <w:szCs w:val="40"/>
          <w:rtl/>
        </w:rPr>
        <w:t xml:space="preserve"> </w:t>
      </w:r>
      <w:r w:rsidRPr="00671C18">
        <w:rPr>
          <w:rFonts w:cs="Akhbar MT" w:hint="eastAsia"/>
          <w:sz w:val="40"/>
          <w:szCs w:val="40"/>
          <w:rtl/>
        </w:rPr>
        <w:t>شِئْنَا</w:t>
      </w:r>
      <w:r w:rsidRPr="00671C18">
        <w:rPr>
          <w:rFonts w:cs="Akhbar MT"/>
          <w:sz w:val="40"/>
          <w:szCs w:val="40"/>
          <w:rtl/>
        </w:rPr>
        <w:t xml:space="preserve"> </w:t>
      </w:r>
      <w:r w:rsidRPr="00671C18">
        <w:rPr>
          <w:rFonts w:cs="Akhbar MT" w:hint="eastAsia"/>
          <w:sz w:val="40"/>
          <w:szCs w:val="40"/>
          <w:rtl/>
        </w:rPr>
        <w:t>لَبَعَثْنَا</w:t>
      </w:r>
      <w:r w:rsidRPr="00671C18">
        <w:rPr>
          <w:rFonts w:cs="Akhbar MT"/>
          <w:sz w:val="40"/>
          <w:szCs w:val="40"/>
          <w:rtl/>
        </w:rPr>
        <w:t xml:space="preserve"> </w:t>
      </w:r>
      <w:r w:rsidRPr="00671C18">
        <w:rPr>
          <w:rFonts w:cs="Akhbar MT" w:hint="eastAsia"/>
          <w:sz w:val="40"/>
          <w:szCs w:val="40"/>
          <w:rtl/>
        </w:rPr>
        <w:t>فِي</w:t>
      </w:r>
      <w:r w:rsidRPr="00671C18">
        <w:rPr>
          <w:rFonts w:cs="Akhbar MT"/>
          <w:sz w:val="40"/>
          <w:szCs w:val="40"/>
          <w:rtl/>
        </w:rPr>
        <w:t xml:space="preserve"> </w:t>
      </w:r>
      <w:r w:rsidRPr="00671C18">
        <w:rPr>
          <w:rFonts w:cs="Akhbar MT" w:hint="eastAsia"/>
          <w:sz w:val="40"/>
          <w:szCs w:val="40"/>
          <w:rtl/>
        </w:rPr>
        <w:t>كُلِّ</w:t>
      </w:r>
      <w:r w:rsidRPr="00671C18">
        <w:rPr>
          <w:rFonts w:cs="Akhbar MT"/>
          <w:sz w:val="40"/>
          <w:szCs w:val="40"/>
          <w:rtl/>
        </w:rPr>
        <w:t xml:space="preserve"> </w:t>
      </w:r>
      <w:r w:rsidRPr="00671C18">
        <w:rPr>
          <w:rFonts w:cs="Akhbar MT" w:hint="eastAsia"/>
          <w:sz w:val="40"/>
          <w:szCs w:val="40"/>
          <w:rtl/>
        </w:rPr>
        <w:t>قَرْيَةٍ</w:t>
      </w:r>
      <w:r w:rsidRPr="00671C18">
        <w:rPr>
          <w:rFonts w:cs="Akhbar MT"/>
          <w:sz w:val="40"/>
          <w:szCs w:val="40"/>
          <w:rtl/>
        </w:rPr>
        <w:t xml:space="preserve"> </w:t>
      </w:r>
      <w:r w:rsidRPr="00671C18">
        <w:rPr>
          <w:rFonts w:cs="Akhbar MT" w:hint="eastAsia"/>
          <w:sz w:val="40"/>
          <w:szCs w:val="40"/>
          <w:rtl/>
        </w:rPr>
        <w:t>نَذِيرًا</w:t>
      </w:r>
      <w:r w:rsidRPr="000F4F54">
        <w:rPr>
          <w:rFonts w:cs="Akhbar MT" w:hint="cs"/>
          <w:sz w:val="16"/>
          <w:szCs w:val="16"/>
        </w:rPr>
        <w:sym w:font="AGA Arabesque" w:char="F060"/>
      </w:r>
      <w:r>
        <w:rPr>
          <w:rFonts w:cs="Akhbar MT"/>
          <w:sz w:val="28"/>
          <w:szCs w:val="28"/>
        </w:rPr>
        <w:t xml:space="preserve"> </w:t>
      </w:r>
      <w:r>
        <w:rPr>
          <w:rFonts w:cs="Akhbar MT" w:hint="cs"/>
          <w:sz w:val="40"/>
          <w:szCs w:val="40"/>
          <w:rtl/>
        </w:rPr>
        <w:t xml:space="preserve"> </w:t>
      </w:r>
      <w:r w:rsidRPr="00671C18">
        <w:rPr>
          <w:rFonts w:cs="Akhbar MT" w:hint="eastAsia"/>
          <w:sz w:val="40"/>
          <w:szCs w:val="40"/>
          <w:rtl/>
        </w:rPr>
        <w:t>فَلَا</w:t>
      </w:r>
      <w:r w:rsidRPr="00671C18">
        <w:rPr>
          <w:rFonts w:cs="Akhbar MT"/>
          <w:sz w:val="40"/>
          <w:szCs w:val="40"/>
          <w:rtl/>
        </w:rPr>
        <w:t xml:space="preserve"> </w:t>
      </w:r>
      <w:r w:rsidRPr="00671C18">
        <w:rPr>
          <w:rFonts w:cs="Akhbar MT" w:hint="eastAsia"/>
          <w:sz w:val="40"/>
          <w:szCs w:val="40"/>
          <w:rtl/>
        </w:rPr>
        <w:t>تُطِعِ</w:t>
      </w:r>
      <w:r w:rsidRPr="00671C18">
        <w:rPr>
          <w:rFonts w:cs="Akhbar MT"/>
          <w:sz w:val="40"/>
          <w:szCs w:val="40"/>
          <w:rtl/>
        </w:rPr>
        <w:t xml:space="preserve"> </w:t>
      </w:r>
      <w:r w:rsidRPr="00671C18">
        <w:rPr>
          <w:rFonts w:cs="Akhbar MT" w:hint="eastAsia"/>
          <w:sz w:val="40"/>
          <w:szCs w:val="40"/>
          <w:rtl/>
        </w:rPr>
        <w:t>الْكَافِرِينَ</w:t>
      </w:r>
      <w:r w:rsidRPr="00671C18">
        <w:rPr>
          <w:rFonts w:cs="Akhbar MT"/>
          <w:sz w:val="40"/>
          <w:szCs w:val="40"/>
          <w:rtl/>
        </w:rPr>
        <w:t xml:space="preserve"> </w:t>
      </w:r>
      <w:r w:rsidRPr="00671C18">
        <w:rPr>
          <w:rFonts w:cs="Akhbar MT" w:hint="eastAsia"/>
          <w:sz w:val="40"/>
          <w:szCs w:val="40"/>
          <w:rtl/>
        </w:rPr>
        <w:t>وَجَاهِدْهُمْ</w:t>
      </w:r>
      <w:r w:rsidRPr="00671C18">
        <w:rPr>
          <w:rFonts w:cs="Akhbar MT"/>
          <w:sz w:val="40"/>
          <w:szCs w:val="40"/>
          <w:rtl/>
        </w:rPr>
        <w:t xml:space="preserve"> </w:t>
      </w:r>
      <w:r w:rsidRPr="00671C18">
        <w:rPr>
          <w:rFonts w:cs="Akhbar MT" w:hint="eastAsia"/>
          <w:sz w:val="40"/>
          <w:szCs w:val="40"/>
          <w:rtl/>
        </w:rPr>
        <w:t>بِهِ</w:t>
      </w:r>
      <w:r w:rsidRPr="00671C18">
        <w:rPr>
          <w:rFonts w:cs="Akhbar MT"/>
          <w:sz w:val="40"/>
          <w:szCs w:val="40"/>
          <w:rtl/>
        </w:rPr>
        <w:t xml:space="preserve"> </w:t>
      </w:r>
      <w:r w:rsidRPr="00671C18">
        <w:rPr>
          <w:rFonts w:cs="Akhbar MT" w:hint="eastAsia"/>
          <w:sz w:val="40"/>
          <w:szCs w:val="40"/>
          <w:rtl/>
        </w:rPr>
        <w:t>جِهَادًا</w:t>
      </w:r>
      <w:r w:rsidRPr="00671C18">
        <w:rPr>
          <w:rFonts w:cs="Akhbar MT"/>
          <w:sz w:val="40"/>
          <w:szCs w:val="40"/>
          <w:rtl/>
        </w:rPr>
        <w:t xml:space="preserve"> </w:t>
      </w:r>
      <w:r w:rsidRPr="00671C18">
        <w:rPr>
          <w:rFonts w:cs="Akhbar MT" w:hint="eastAsia"/>
          <w:sz w:val="40"/>
          <w:szCs w:val="40"/>
          <w:rtl/>
        </w:rPr>
        <w:t>كَبِيرًا</w:t>
      </w:r>
      <w:r w:rsidRPr="00FA5545">
        <w:rPr>
          <w:rFonts w:cs="Akhbar MT" w:hint="cs"/>
          <w:sz w:val="40"/>
          <w:szCs w:val="40"/>
        </w:rPr>
        <w:sym w:font="AGA Arabesque" w:char="F05B"/>
      </w:r>
      <w:r w:rsidRPr="00FA5545">
        <w:rPr>
          <w:rFonts w:cs="Akhbar MT" w:hint="cs"/>
          <w:sz w:val="40"/>
          <w:szCs w:val="40"/>
          <w:rtl/>
        </w:rPr>
        <w:t>.</w:t>
      </w:r>
    </w:p>
    <w:p w:rsidR="009670F9" w:rsidRDefault="009670F9" w:rsidP="00824A07">
      <w:pPr>
        <w:spacing w:line="600" w:lineRule="exact"/>
        <w:ind w:left="45"/>
        <w:jc w:val="lowKashida"/>
        <w:rPr>
          <w:rFonts w:cs="Akhbar MT"/>
          <w:sz w:val="40"/>
          <w:szCs w:val="40"/>
          <w:rtl/>
        </w:rPr>
      </w:pPr>
      <w:r w:rsidRPr="00FA5545">
        <w:rPr>
          <w:rFonts w:cs="Akhbar MT" w:hint="cs"/>
          <w:sz w:val="40"/>
          <w:szCs w:val="40"/>
          <w:rtl/>
        </w:rPr>
        <w:t xml:space="preserve">فهذا جهاد لهم بالقرآن، وهو أكبر الجهادين، وجهاد المنافقين </w:t>
      </w:r>
      <w:r w:rsidRPr="00BB61FB">
        <w:rPr>
          <w:rFonts w:cs="Akhbar MT" w:hint="cs"/>
          <w:b/>
          <w:bCs/>
          <w:sz w:val="40"/>
          <w:szCs w:val="40"/>
          <w:rtl/>
        </w:rPr>
        <w:t>-</w:t>
      </w:r>
      <w:r>
        <w:rPr>
          <w:rFonts w:cs="Akhbar MT" w:hint="cs"/>
          <w:sz w:val="40"/>
          <w:szCs w:val="40"/>
          <w:rtl/>
        </w:rPr>
        <w:t xml:space="preserve"> </w:t>
      </w:r>
      <w:r w:rsidRPr="00FA5545">
        <w:rPr>
          <w:rFonts w:cs="Akhbar MT" w:hint="cs"/>
          <w:sz w:val="40"/>
          <w:szCs w:val="40"/>
          <w:rtl/>
        </w:rPr>
        <w:t>أيضاً</w:t>
      </w:r>
      <w:r>
        <w:rPr>
          <w:rFonts w:cs="Akhbar MT" w:hint="cs"/>
          <w:sz w:val="40"/>
          <w:szCs w:val="40"/>
          <w:rtl/>
        </w:rPr>
        <w:t xml:space="preserve"> </w:t>
      </w:r>
      <w:r w:rsidRPr="00BB61FB">
        <w:rPr>
          <w:rFonts w:cs="Akhbar MT" w:hint="cs"/>
          <w:b/>
          <w:bCs/>
          <w:sz w:val="40"/>
          <w:szCs w:val="40"/>
          <w:rtl/>
        </w:rPr>
        <w:t>-</w:t>
      </w:r>
      <w:r w:rsidRPr="00FA5545">
        <w:rPr>
          <w:rFonts w:cs="Akhbar MT" w:hint="cs"/>
          <w:sz w:val="40"/>
          <w:szCs w:val="40"/>
          <w:rtl/>
        </w:rPr>
        <w:t xml:space="preserve">؛ فإن المنافقين لم يكونوا يقاتلون المسلمين، بل كانوا معهم في الظاهر، وربما كانوا يقاتلون عدوهم معهم، ومع هذا فقد قال </w:t>
      </w:r>
      <w:r w:rsidRPr="00BB61FB">
        <w:rPr>
          <w:rFonts w:cs="Akhbar MT" w:hint="cs"/>
          <w:b/>
          <w:bCs/>
          <w:sz w:val="40"/>
          <w:szCs w:val="40"/>
          <w:rtl/>
        </w:rPr>
        <w:t>-</w:t>
      </w:r>
      <w:r>
        <w:rPr>
          <w:rFonts w:cs="Akhbar MT" w:hint="cs"/>
          <w:sz w:val="40"/>
          <w:szCs w:val="40"/>
          <w:rtl/>
        </w:rPr>
        <w:t xml:space="preserve"> </w:t>
      </w:r>
      <w:r w:rsidRPr="00FA5545">
        <w:rPr>
          <w:rFonts w:cs="Akhbar MT" w:hint="cs"/>
          <w:sz w:val="40"/>
          <w:szCs w:val="40"/>
          <w:rtl/>
        </w:rPr>
        <w:t>تعالى</w:t>
      </w:r>
      <w:r>
        <w:rPr>
          <w:rFonts w:cs="Akhbar MT" w:hint="cs"/>
          <w:sz w:val="40"/>
          <w:szCs w:val="40"/>
          <w:rtl/>
        </w:rPr>
        <w:t xml:space="preserve"> </w:t>
      </w:r>
      <w:r w:rsidRPr="00BB61FB">
        <w:rPr>
          <w:rFonts w:cs="Akhbar MT" w:hint="cs"/>
          <w:b/>
          <w:bCs/>
          <w:sz w:val="40"/>
          <w:szCs w:val="40"/>
          <w:rtl/>
        </w:rPr>
        <w:t>-</w:t>
      </w:r>
      <w:r w:rsidRPr="00FA5545">
        <w:rPr>
          <w:rFonts w:cs="Akhbar MT" w:hint="cs"/>
          <w:sz w:val="40"/>
          <w:szCs w:val="40"/>
          <w:rtl/>
        </w:rPr>
        <w:t xml:space="preserve">: </w:t>
      </w:r>
      <w:r w:rsidRPr="00FA5545">
        <w:rPr>
          <w:rFonts w:cs="Akhbar MT"/>
          <w:sz w:val="40"/>
          <w:szCs w:val="40"/>
        </w:rPr>
        <w:sym w:font="AGA Arabesque" w:char="F05D"/>
      </w:r>
      <w:r w:rsidRPr="00441B14">
        <w:rPr>
          <w:rFonts w:cs="Akhbar MT"/>
          <w:sz w:val="40"/>
          <w:szCs w:val="40"/>
          <w:rtl/>
        </w:rPr>
        <w:t>يَا أَيُّهَا</w:t>
      </w:r>
      <w:r w:rsidRPr="00671C18">
        <w:rPr>
          <w:rFonts w:cs="Akhbar MT"/>
          <w:sz w:val="40"/>
          <w:szCs w:val="40"/>
          <w:rtl/>
        </w:rPr>
        <w:t xml:space="preserve"> </w:t>
      </w:r>
      <w:r w:rsidRPr="00671C18">
        <w:rPr>
          <w:rFonts w:cs="Akhbar MT" w:hint="eastAsia"/>
          <w:sz w:val="40"/>
          <w:szCs w:val="40"/>
          <w:rtl/>
        </w:rPr>
        <w:t>النَّبِيُّ</w:t>
      </w:r>
      <w:r w:rsidRPr="00671C18">
        <w:rPr>
          <w:rFonts w:cs="Akhbar MT"/>
          <w:sz w:val="40"/>
          <w:szCs w:val="40"/>
          <w:rtl/>
        </w:rPr>
        <w:t xml:space="preserve"> </w:t>
      </w:r>
      <w:r w:rsidRPr="00671C18">
        <w:rPr>
          <w:rFonts w:cs="Akhbar MT" w:hint="eastAsia"/>
          <w:sz w:val="40"/>
          <w:szCs w:val="40"/>
          <w:rtl/>
        </w:rPr>
        <w:t>جَاهِدِ</w:t>
      </w:r>
      <w:r w:rsidRPr="00671C18">
        <w:rPr>
          <w:rFonts w:cs="Akhbar MT"/>
          <w:sz w:val="40"/>
          <w:szCs w:val="40"/>
          <w:rtl/>
        </w:rPr>
        <w:t xml:space="preserve"> </w:t>
      </w:r>
      <w:r w:rsidRPr="00671C18">
        <w:rPr>
          <w:rFonts w:cs="Akhbar MT" w:hint="eastAsia"/>
          <w:sz w:val="40"/>
          <w:szCs w:val="40"/>
          <w:rtl/>
        </w:rPr>
        <w:t>الْكُفَّارَ</w:t>
      </w:r>
      <w:r w:rsidRPr="00671C18">
        <w:rPr>
          <w:rFonts w:cs="Akhbar MT"/>
          <w:sz w:val="40"/>
          <w:szCs w:val="40"/>
          <w:rtl/>
        </w:rPr>
        <w:t xml:space="preserve"> </w:t>
      </w:r>
      <w:r w:rsidRPr="00671C18">
        <w:rPr>
          <w:rFonts w:cs="Akhbar MT" w:hint="eastAsia"/>
          <w:sz w:val="40"/>
          <w:szCs w:val="40"/>
          <w:rtl/>
        </w:rPr>
        <w:t>وَالْمُنَافِقِينَ</w:t>
      </w:r>
      <w:r w:rsidRPr="00671C18">
        <w:rPr>
          <w:rFonts w:cs="Akhbar MT"/>
          <w:sz w:val="40"/>
          <w:szCs w:val="40"/>
          <w:rtl/>
        </w:rPr>
        <w:t xml:space="preserve"> </w:t>
      </w:r>
      <w:r w:rsidRPr="00671C18">
        <w:rPr>
          <w:rFonts w:cs="Akhbar MT" w:hint="eastAsia"/>
          <w:sz w:val="40"/>
          <w:szCs w:val="40"/>
          <w:rtl/>
        </w:rPr>
        <w:t>وَاغْلُظْ</w:t>
      </w:r>
      <w:r w:rsidRPr="00671C18">
        <w:rPr>
          <w:rFonts w:cs="Akhbar MT"/>
          <w:sz w:val="40"/>
          <w:szCs w:val="40"/>
          <w:rtl/>
        </w:rPr>
        <w:t xml:space="preserve"> </w:t>
      </w:r>
      <w:r w:rsidRPr="00671C18">
        <w:rPr>
          <w:rFonts w:cs="Akhbar MT" w:hint="eastAsia"/>
          <w:sz w:val="40"/>
          <w:szCs w:val="40"/>
          <w:rtl/>
        </w:rPr>
        <w:t>عَلَيْهِمْ</w:t>
      </w:r>
      <w:r w:rsidRPr="00FA5545">
        <w:rPr>
          <w:rFonts w:cs="Akhbar MT" w:hint="cs"/>
          <w:sz w:val="40"/>
          <w:szCs w:val="40"/>
        </w:rPr>
        <w:sym w:font="AGA Arabesque" w:char="F05B"/>
      </w:r>
      <w:r>
        <w:rPr>
          <w:rFonts w:cs="Akhbar MT" w:hint="cs"/>
          <w:sz w:val="40"/>
          <w:szCs w:val="40"/>
          <w:rtl/>
        </w:rPr>
        <w:t>,</w:t>
      </w:r>
      <w:r w:rsidRPr="00FA5545">
        <w:rPr>
          <w:rFonts w:cs="Akhbar MT" w:hint="cs"/>
          <w:sz w:val="40"/>
          <w:szCs w:val="40"/>
          <w:rtl/>
        </w:rPr>
        <w:t xml:space="preserve"> ومعلوم أن جهاد المنافقين كان بالحجة والقرآن".</w:t>
      </w:r>
    </w:p>
    <w:p w:rsidR="009670F9" w:rsidRDefault="009670F9" w:rsidP="00824A07">
      <w:pPr>
        <w:spacing w:line="600" w:lineRule="exact"/>
        <w:ind w:left="45"/>
        <w:jc w:val="lowKashida"/>
        <w:rPr>
          <w:rFonts w:cs="Akhbar MT"/>
          <w:sz w:val="40"/>
          <w:szCs w:val="40"/>
          <w:rtl/>
        </w:rPr>
      </w:pPr>
      <w:r w:rsidRPr="004B1892">
        <w:rPr>
          <w:rFonts w:cs="Akhbar MT" w:hint="cs"/>
          <w:sz w:val="40"/>
          <w:szCs w:val="40"/>
          <w:rtl/>
        </w:rPr>
        <w:t>وقا</w:t>
      </w:r>
      <w:r w:rsidRPr="004B1892">
        <w:rPr>
          <w:rFonts w:cs="Akhbar MT" w:hint="eastAsia"/>
          <w:sz w:val="40"/>
          <w:szCs w:val="40"/>
          <w:rtl/>
        </w:rPr>
        <w:t>ل</w:t>
      </w:r>
      <w:r w:rsidRPr="004B1892">
        <w:rPr>
          <w:rFonts w:cs="Akhbar MT" w:hint="cs"/>
          <w:sz w:val="40"/>
          <w:szCs w:val="40"/>
          <w:rtl/>
        </w:rPr>
        <w:t xml:space="preserve"> (في</w:t>
      </w:r>
      <w:r w:rsidR="00DC50EB" w:rsidRPr="00DC50EB">
        <w:rPr>
          <w:rFonts w:cs="Akhbar MT" w:hint="cs"/>
          <w:sz w:val="28"/>
          <w:szCs w:val="28"/>
          <w:rtl/>
        </w:rPr>
        <w:t>/</w:t>
      </w:r>
      <w:r w:rsidRPr="004B1892">
        <w:rPr>
          <w:rFonts w:cs="Akhbar MT" w:hint="cs"/>
          <w:sz w:val="40"/>
          <w:szCs w:val="40"/>
          <w:rtl/>
        </w:rPr>
        <w:t xml:space="preserve"> الفروسية</w:t>
      </w:r>
      <w:r>
        <w:rPr>
          <w:rFonts w:cs="Akhbar MT" w:hint="cs"/>
          <w:sz w:val="40"/>
          <w:szCs w:val="40"/>
          <w:rtl/>
        </w:rPr>
        <w:t xml:space="preserve"> ص: 15</w:t>
      </w:r>
      <w:r w:rsidRPr="004B1892">
        <w:rPr>
          <w:rFonts w:cs="Akhbar MT" w:hint="cs"/>
          <w:sz w:val="40"/>
          <w:szCs w:val="40"/>
          <w:rtl/>
        </w:rPr>
        <w:t>6</w:t>
      </w:r>
      <w:r>
        <w:rPr>
          <w:rFonts w:cs="Akhbar MT" w:hint="cs"/>
          <w:sz w:val="40"/>
          <w:szCs w:val="40"/>
          <w:rtl/>
        </w:rPr>
        <w:t>): "و</w:t>
      </w:r>
      <w:r w:rsidRPr="004B1892">
        <w:rPr>
          <w:rFonts w:cs="Akhbar MT" w:hint="cs"/>
          <w:sz w:val="40"/>
          <w:szCs w:val="40"/>
          <w:rtl/>
        </w:rPr>
        <w:t>لما كان الجلاد بالسيف والسنان، والجدال بالحجة والبرهان كالأخوين الشقيقين والقرينين المتصاحبين</w:t>
      </w:r>
      <w:r>
        <w:rPr>
          <w:rFonts w:cs="Akhbar MT" w:hint="cs"/>
          <w:sz w:val="40"/>
          <w:szCs w:val="40"/>
          <w:rtl/>
        </w:rPr>
        <w:t>؛</w:t>
      </w:r>
      <w:r w:rsidRPr="004B1892">
        <w:rPr>
          <w:rFonts w:cs="Akhbar MT" w:hint="cs"/>
          <w:sz w:val="40"/>
          <w:szCs w:val="40"/>
          <w:rtl/>
        </w:rPr>
        <w:t xml:space="preserve"> كانت أحكام كل واحد منهما شبيهة بأحكام الآخر, ومستفادة منه.</w:t>
      </w:r>
    </w:p>
    <w:p w:rsidR="009670F9" w:rsidRPr="004B1892" w:rsidRDefault="009670F9" w:rsidP="00824A07">
      <w:pPr>
        <w:spacing w:line="600" w:lineRule="exact"/>
        <w:ind w:left="45"/>
        <w:jc w:val="lowKashida"/>
        <w:rPr>
          <w:rFonts w:cs="Akhbar MT"/>
          <w:sz w:val="40"/>
          <w:szCs w:val="40"/>
          <w:rtl/>
        </w:rPr>
      </w:pPr>
      <w:r w:rsidRPr="004B1892">
        <w:rPr>
          <w:rFonts w:cs="Akhbar MT"/>
          <w:sz w:val="40"/>
          <w:szCs w:val="40"/>
          <w:rtl/>
        </w:rPr>
        <w:lastRenderedPageBreak/>
        <w:t>فالإصابة في الرمي والنضال كالإصابة في الحجة والمقال والطعن والتبطيل نظير إقامة</w:t>
      </w:r>
      <w:r w:rsidRPr="004B1892">
        <w:rPr>
          <w:rFonts w:cs="Akhbar MT"/>
          <w:sz w:val="40"/>
          <w:szCs w:val="40"/>
        </w:rPr>
        <w:t xml:space="preserve"> </w:t>
      </w:r>
      <w:r w:rsidRPr="004B1892">
        <w:rPr>
          <w:rFonts w:cs="Akhbar MT"/>
          <w:sz w:val="40"/>
          <w:szCs w:val="40"/>
          <w:rtl/>
        </w:rPr>
        <w:t>الحجة وإبطال حجة الخصم</w:t>
      </w:r>
      <w:r w:rsidRPr="004B1892">
        <w:rPr>
          <w:rFonts w:cs="Akhbar MT" w:hint="cs"/>
          <w:sz w:val="40"/>
          <w:szCs w:val="40"/>
          <w:rtl/>
        </w:rPr>
        <w:t>،</w:t>
      </w:r>
      <w:r w:rsidRPr="004B1892">
        <w:rPr>
          <w:rFonts w:cs="Akhbar MT"/>
          <w:sz w:val="40"/>
          <w:szCs w:val="40"/>
          <w:rtl/>
        </w:rPr>
        <w:t xml:space="preserve"> والدخول </w:t>
      </w:r>
      <w:r w:rsidRPr="004B1892">
        <w:rPr>
          <w:rFonts w:cs="Akhbar MT" w:hint="cs"/>
          <w:sz w:val="40"/>
          <w:szCs w:val="40"/>
          <w:rtl/>
        </w:rPr>
        <w:t>و</w:t>
      </w:r>
      <w:r w:rsidRPr="004B1892">
        <w:rPr>
          <w:rFonts w:cs="Akhbar MT"/>
          <w:sz w:val="40"/>
          <w:szCs w:val="40"/>
          <w:rtl/>
        </w:rPr>
        <w:t>الخروج نظير الإيراد والاحتراز منه</w:t>
      </w:r>
      <w:r w:rsidRPr="004B1892">
        <w:rPr>
          <w:rFonts w:cs="Akhbar MT" w:hint="cs"/>
          <w:sz w:val="40"/>
          <w:szCs w:val="40"/>
          <w:rtl/>
        </w:rPr>
        <w:t>،</w:t>
      </w:r>
      <w:r w:rsidRPr="004B1892">
        <w:rPr>
          <w:rFonts w:cs="Akhbar MT"/>
          <w:sz w:val="40"/>
          <w:szCs w:val="40"/>
          <w:rtl/>
        </w:rPr>
        <w:t xml:space="preserve"> وجواب</w:t>
      </w:r>
      <w:r>
        <w:rPr>
          <w:rFonts w:cs="Akhbar MT" w:hint="cs"/>
          <w:sz w:val="40"/>
          <w:szCs w:val="40"/>
          <w:rtl/>
        </w:rPr>
        <w:t xml:space="preserve"> </w:t>
      </w:r>
      <w:r w:rsidRPr="004B1892">
        <w:rPr>
          <w:rFonts w:cs="Akhbar MT"/>
          <w:sz w:val="40"/>
          <w:szCs w:val="40"/>
          <w:rtl/>
        </w:rPr>
        <w:t>الخصم والق</w:t>
      </w:r>
      <w:r w:rsidRPr="004B1892">
        <w:rPr>
          <w:rFonts w:cs="Akhbar MT" w:hint="cs"/>
          <w:sz w:val="40"/>
          <w:szCs w:val="40"/>
          <w:rtl/>
        </w:rPr>
        <w:t>ِ</w:t>
      </w:r>
      <w:r w:rsidRPr="004B1892">
        <w:rPr>
          <w:rFonts w:cs="Akhbar MT"/>
          <w:sz w:val="40"/>
          <w:szCs w:val="40"/>
          <w:rtl/>
        </w:rPr>
        <w:t>ر</w:t>
      </w:r>
      <w:r w:rsidRPr="004B1892">
        <w:rPr>
          <w:rFonts w:cs="Akhbar MT" w:hint="cs"/>
          <w:sz w:val="40"/>
          <w:szCs w:val="40"/>
          <w:rtl/>
        </w:rPr>
        <w:t>ْ</w:t>
      </w:r>
      <w:r w:rsidRPr="004B1892">
        <w:rPr>
          <w:rFonts w:cs="Akhbar MT"/>
          <w:sz w:val="40"/>
          <w:szCs w:val="40"/>
          <w:rtl/>
        </w:rPr>
        <w:t>ن عند دخوله عليك كجواب الخصم عما يورده عليك</w:t>
      </w:r>
      <w:r>
        <w:rPr>
          <w:rFonts w:cs="Akhbar MT" w:hint="cs"/>
          <w:sz w:val="40"/>
          <w:szCs w:val="40"/>
          <w:rtl/>
        </w:rPr>
        <w:t xml:space="preserve">؛ </w:t>
      </w:r>
      <w:r w:rsidRPr="004B1892">
        <w:rPr>
          <w:rFonts w:cs="Akhbar MT" w:hint="cs"/>
          <w:sz w:val="40"/>
          <w:szCs w:val="40"/>
          <w:rtl/>
        </w:rPr>
        <w:t xml:space="preserve">فالفروسية فروسيتان: فروسية العلم والبيان, </w:t>
      </w:r>
      <w:r w:rsidRPr="004B1892">
        <w:rPr>
          <w:rFonts w:cs="Akhbar MT" w:hint="eastAsia"/>
          <w:sz w:val="40"/>
          <w:szCs w:val="40"/>
          <w:rtl/>
        </w:rPr>
        <w:t>و</w:t>
      </w:r>
      <w:r w:rsidRPr="004B1892">
        <w:rPr>
          <w:rFonts w:cs="Akhbar MT" w:hint="cs"/>
          <w:sz w:val="40"/>
          <w:szCs w:val="40"/>
          <w:rtl/>
        </w:rPr>
        <w:t>فروسية الرمي والطعان.</w:t>
      </w:r>
    </w:p>
    <w:p w:rsidR="009670F9" w:rsidRPr="004B1892" w:rsidRDefault="009670F9" w:rsidP="00824A07">
      <w:pPr>
        <w:spacing w:line="600" w:lineRule="exact"/>
        <w:ind w:left="45"/>
        <w:jc w:val="lowKashida"/>
        <w:rPr>
          <w:rFonts w:cs="Akhbar MT"/>
          <w:sz w:val="40"/>
          <w:szCs w:val="40"/>
          <w:rtl/>
        </w:rPr>
      </w:pPr>
      <w:r w:rsidRPr="004B1892">
        <w:rPr>
          <w:rFonts w:cs="Akhbar MT" w:hint="cs"/>
          <w:sz w:val="40"/>
          <w:szCs w:val="40"/>
          <w:rtl/>
        </w:rPr>
        <w:t>ولما كان أصحاب النبي صلي الله عليه وسلم أكمل الخلق في الفروسيتين</w:t>
      </w:r>
      <w:r>
        <w:rPr>
          <w:rFonts w:cs="Akhbar MT" w:hint="cs"/>
          <w:sz w:val="40"/>
          <w:szCs w:val="40"/>
          <w:rtl/>
        </w:rPr>
        <w:t>؛</w:t>
      </w:r>
      <w:r w:rsidRPr="004B1892">
        <w:rPr>
          <w:rFonts w:cs="Akhbar MT" w:hint="cs"/>
          <w:sz w:val="40"/>
          <w:szCs w:val="40"/>
          <w:rtl/>
        </w:rPr>
        <w:t xml:space="preserve"> </w:t>
      </w:r>
      <w:r>
        <w:rPr>
          <w:rFonts w:cs="Akhbar MT" w:hint="cs"/>
          <w:sz w:val="40"/>
          <w:szCs w:val="40"/>
          <w:rtl/>
        </w:rPr>
        <w:t>فتحوا القلوب بالحجة والبرهان, و</w:t>
      </w:r>
      <w:r w:rsidRPr="004B1892">
        <w:rPr>
          <w:rFonts w:cs="Akhbar MT" w:hint="cs"/>
          <w:sz w:val="40"/>
          <w:szCs w:val="40"/>
          <w:rtl/>
        </w:rPr>
        <w:t>البلاد بالسيف والسنان.</w:t>
      </w:r>
    </w:p>
    <w:p w:rsidR="009670F9" w:rsidRPr="004B1892" w:rsidRDefault="009670F9" w:rsidP="00824A07">
      <w:pPr>
        <w:spacing w:line="600" w:lineRule="exact"/>
        <w:ind w:left="45"/>
        <w:jc w:val="lowKashida"/>
        <w:rPr>
          <w:rFonts w:cs="Akhbar MT"/>
          <w:sz w:val="40"/>
          <w:szCs w:val="40"/>
          <w:rtl/>
        </w:rPr>
      </w:pPr>
      <w:r w:rsidRPr="004B1892">
        <w:rPr>
          <w:rFonts w:cs="Akhbar MT" w:hint="cs"/>
          <w:sz w:val="40"/>
          <w:szCs w:val="40"/>
          <w:rtl/>
        </w:rPr>
        <w:t>وما الناس إلا هؤلاء الفريقان, ومن عداهما</w:t>
      </w:r>
      <w:r>
        <w:rPr>
          <w:rFonts w:cs="Akhbar MT" w:hint="cs"/>
          <w:sz w:val="40"/>
          <w:szCs w:val="40"/>
          <w:rtl/>
        </w:rPr>
        <w:t>؛</w:t>
      </w:r>
      <w:r w:rsidRPr="004B1892">
        <w:rPr>
          <w:rFonts w:cs="Akhbar MT" w:hint="cs"/>
          <w:sz w:val="40"/>
          <w:szCs w:val="40"/>
          <w:rtl/>
        </w:rPr>
        <w:t xml:space="preserve"> فإن لم يكن</w:t>
      </w:r>
      <w:r>
        <w:rPr>
          <w:rFonts w:cs="Akhbar MT" w:hint="cs"/>
          <w:sz w:val="40"/>
          <w:szCs w:val="40"/>
          <w:rtl/>
        </w:rPr>
        <w:t xml:space="preserve"> ردءاً وعوناً لهما, فهو كَلٌ على</w:t>
      </w:r>
      <w:r w:rsidRPr="004B1892">
        <w:rPr>
          <w:rFonts w:cs="Akhbar MT" w:hint="cs"/>
          <w:sz w:val="40"/>
          <w:szCs w:val="40"/>
          <w:rtl/>
        </w:rPr>
        <w:t xml:space="preserve"> نوع الإنسان.</w:t>
      </w:r>
    </w:p>
    <w:p w:rsidR="009670F9" w:rsidRPr="004B1892" w:rsidRDefault="009670F9" w:rsidP="00824A07">
      <w:pPr>
        <w:spacing w:line="600" w:lineRule="exact"/>
        <w:ind w:left="45"/>
        <w:jc w:val="lowKashida"/>
        <w:rPr>
          <w:rFonts w:cs="Akhbar MT"/>
          <w:sz w:val="40"/>
          <w:szCs w:val="40"/>
          <w:rtl/>
        </w:rPr>
      </w:pPr>
      <w:r w:rsidRPr="004B1892">
        <w:rPr>
          <w:rFonts w:cs="Akhbar MT"/>
          <w:sz w:val="40"/>
          <w:szCs w:val="40"/>
          <w:rtl/>
        </w:rPr>
        <w:t xml:space="preserve">وقد أمر الله </w:t>
      </w:r>
      <w:r w:rsidRPr="00BB61FB">
        <w:rPr>
          <w:rFonts w:cs="Akhbar MT" w:hint="cs"/>
          <w:b/>
          <w:bCs/>
          <w:sz w:val="40"/>
          <w:szCs w:val="40"/>
          <w:rtl/>
        </w:rPr>
        <w:t>-</w:t>
      </w:r>
      <w:r w:rsidRPr="004B1892">
        <w:rPr>
          <w:rFonts w:cs="Akhbar MT" w:hint="cs"/>
          <w:sz w:val="40"/>
          <w:szCs w:val="40"/>
          <w:rtl/>
        </w:rPr>
        <w:t xml:space="preserve"> </w:t>
      </w:r>
      <w:r w:rsidRPr="004B1892">
        <w:rPr>
          <w:rFonts w:cs="Akhbar MT"/>
          <w:sz w:val="40"/>
          <w:szCs w:val="40"/>
          <w:rtl/>
        </w:rPr>
        <w:t>سبحانه وتعالى</w:t>
      </w:r>
      <w:r>
        <w:rPr>
          <w:rFonts w:cs="Akhbar MT" w:hint="cs"/>
          <w:sz w:val="40"/>
          <w:szCs w:val="40"/>
          <w:rtl/>
        </w:rPr>
        <w:t xml:space="preserve"> </w:t>
      </w:r>
      <w:r w:rsidRPr="00BB61FB">
        <w:rPr>
          <w:rFonts w:cs="Akhbar MT" w:hint="cs"/>
          <w:b/>
          <w:bCs/>
          <w:sz w:val="40"/>
          <w:szCs w:val="40"/>
          <w:rtl/>
        </w:rPr>
        <w:t>-</w:t>
      </w:r>
      <w:r>
        <w:rPr>
          <w:rFonts w:cs="Akhbar MT"/>
          <w:sz w:val="40"/>
          <w:szCs w:val="40"/>
        </w:rPr>
        <w:t xml:space="preserve"> </w:t>
      </w:r>
      <w:r w:rsidRPr="004B1892">
        <w:rPr>
          <w:rFonts w:cs="Akhbar MT"/>
          <w:sz w:val="40"/>
          <w:szCs w:val="40"/>
          <w:rtl/>
        </w:rPr>
        <w:t>رسوله بجدال الكفار والمنافقين</w:t>
      </w:r>
      <w:r>
        <w:rPr>
          <w:rFonts w:cs="Akhbar MT" w:hint="cs"/>
          <w:sz w:val="40"/>
          <w:szCs w:val="40"/>
          <w:rtl/>
        </w:rPr>
        <w:t>،</w:t>
      </w:r>
      <w:r w:rsidRPr="004B1892">
        <w:rPr>
          <w:rFonts w:cs="Akhbar MT"/>
          <w:sz w:val="40"/>
          <w:szCs w:val="40"/>
          <w:rtl/>
        </w:rPr>
        <w:t xml:space="preserve"> وجلاد أعدائه المشاقين والمحاربين</w:t>
      </w:r>
      <w:r>
        <w:rPr>
          <w:rFonts w:cs="Akhbar MT" w:hint="cs"/>
          <w:sz w:val="40"/>
          <w:szCs w:val="40"/>
          <w:rtl/>
        </w:rPr>
        <w:t>؛</w:t>
      </w:r>
      <w:r w:rsidRPr="004B1892">
        <w:rPr>
          <w:rFonts w:cs="Akhbar MT"/>
          <w:sz w:val="40"/>
          <w:szCs w:val="40"/>
          <w:rtl/>
        </w:rPr>
        <w:t xml:space="preserve"> ف</w:t>
      </w:r>
      <w:r>
        <w:rPr>
          <w:rFonts w:cs="Akhbar MT" w:hint="cs"/>
          <w:sz w:val="40"/>
          <w:szCs w:val="40"/>
          <w:rtl/>
        </w:rPr>
        <w:t>َ</w:t>
      </w:r>
      <w:r w:rsidRPr="004B1892">
        <w:rPr>
          <w:rFonts w:cs="Akhbar MT"/>
          <w:sz w:val="40"/>
          <w:szCs w:val="40"/>
          <w:rtl/>
        </w:rPr>
        <w:t>ع</w:t>
      </w:r>
      <w:r>
        <w:rPr>
          <w:rFonts w:cs="Akhbar MT" w:hint="cs"/>
          <w:sz w:val="40"/>
          <w:szCs w:val="40"/>
          <w:rtl/>
        </w:rPr>
        <w:t>ِ</w:t>
      </w:r>
      <w:r w:rsidRPr="004B1892">
        <w:rPr>
          <w:rFonts w:cs="Akhbar MT"/>
          <w:sz w:val="40"/>
          <w:szCs w:val="40"/>
          <w:rtl/>
        </w:rPr>
        <w:t>ل</w:t>
      </w:r>
      <w:r>
        <w:rPr>
          <w:rFonts w:cs="Akhbar MT" w:hint="cs"/>
          <w:sz w:val="40"/>
          <w:szCs w:val="40"/>
          <w:rtl/>
        </w:rPr>
        <w:t>ْ</w:t>
      </w:r>
      <w:r w:rsidRPr="004B1892">
        <w:rPr>
          <w:rFonts w:cs="Akhbar MT"/>
          <w:sz w:val="40"/>
          <w:szCs w:val="40"/>
          <w:rtl/>
        </w:rPr>
        <w:t>م</w:t>
      </w:r>
      <w:r>
        <w:rPr>
          <w:rFonts w:cs="Akhbar MT" w:hint="cs"/>
          <w:sz w:val="40"/>
          <w:szCs w:val="40"/>
          <w:rtl/>
        </w:rPr>
        <w:t>ُ</w:t>
      </w:r>
      <w:r w:rsidRPr="004B1892">
        <w:rPr>
          <w:rFonts w:cs="Akhbar MT"/>
          <w:sz w:val="40"/>
          <w:szCs w:val="40"/>
        </w:rPr>
        <w:t xml:space="preserve"> </w:t>
      </w:r>
      <w:r w:rsidRPr="004B1892">
        <w:rPr>
          <w:rFonts w:cs="Akhbar MT"/>
          <w:sz w:val="40"/>
          <w:szCs w:val="40"/>
          <w:rtl/>
        </w:rPr>
        <w:t>الجدال والجلاد من أهم العلوم وأنفعها للعباد في المعاش والمعاد</w:t>
      </w:r>
      <w:r>
        <w:rPr>
          <w:rFonts w:cs="Akhbar MT" w:hint="cs"/>
          <w:sz w:val="40"/>
          <w:szCs w:val="40"/>
          <w:rtl/>
        </w:rPr>
        <w:t>،</w:t>
      </w:r>
      <w:r w:rsidRPr="004B1892">
        <w:rPr>
          <w:rFonts w:cs="Akhbar MT"/>
          <w:sz w:val="40"/>
          <w:szCs w:val="40"/>
          <w:rtl/>
        </w:rPr>
        <w:t xml:space="preserve"> ولا يعدل</w:t>
      </w:r>
      <w:r w:rsidRPr="004B1892">
        <w:rPr>
          <w:rFonts w:cs="Akhbar MT" w:hint="cs"/>
          <w:sz w:val="40"/>
          <w:szCs w:val="40"/>
          <w:rtl/>
        </w:rPr>
        <w:t xml:space="preserve"> </w:t>
      </w:r>
      <w:r w:rsidRPr="004B1892">
        <w:rPr>
          <w:rFonts w:cs="Akhbar MT"/>
          <w:sz w:val="40"/>
          <w:szCs w:val="40"/>
          <w:rtl/>
        </w:rPr>
        <w:t>مداد العلماء إلا دم الشهداء</w:t>
      </w:r>
      <w:r>
        <w:rPr>
          <w:rFonts w:cs="Akhbar MT" w:hint="cs"/>
          <w:sz w:val="40"/>
          <w:szCs w:val="40"/>
          <w:rtl/>
        </w:rPr>
        <w:t>،</w:t>
      </w:r>
      <w:r w:rsidRPr="004B1892">
        <w:rPr>
          <w:rFonts w:cs="Akhbar MT"/>
          <w:sz w:val="40"/>
          <w:szCs w:val="40"/>
          <w:rtl/>
        </w:rPr>
        <w:t xml:space="preserve"> والرفعة وعلو المنزلة في الدارين إنما هي</w:t>
      </w:r>
      <w:r w:rsidRPr="004B1892">
        <w:rPr>
          <w:rFonts w:cs="Akhbar MT"/>
          <w:sz w:val="40"/>
          <w:szCs w:val="40"/>
        </w:rPr>
        <w:t xml:space="preserve"> </w:t>
      </w:r>
      <w:r w:rsidRPr="004B1892">
        <w:rPr>
          <w:rFonts w:cs="Akhbar MT"/>
          <w:sz w:val="40"/>
          <w:szCs w:val="40"/>
          <w:rtl/>
        </w:rPr>
        <w:t>لهاتين الطائفتين</w:t>
      </w:r>
      <w:r>
        <w:rPr>
          <w:rFonts w:cs="Akhbar MT" w:hint="cs"/>
          <w:sz w:val="40"/>
          <w:szCs w:val="40"/>
          <w:rtl/>
        </w:rPr>
        <w:t>،</w:t>
      </w:r>
      <w:r w:rsidRPr="004B1892">
        <w:rPr>
          <w:rFonts w:cs="Akhbar MT"/>
          <w:sz w:val="40"/>
          <w:szCs w:val="40"/>
          <w:rtl/>
        </w:rPr>
        <w:t xml:space="preserve"> وسائر الناس رعية لهما منقادون لرؤسائهما</w:t>
      </w:r>
      <w:r w:rsidRPr="004B1892">
        <w:rPr>
          <w:rFonts w:cs="Akhbar MT" w:hint="cs"/>
          <w:sz w:val="40"/>
          <w:szCs w:val="40"/>
          <w:rtl/>
        </w:rPr>
        <w:t>"</w:t>
      </w:r>
      <w:r>
        <w:rPr>
          <w:rFonts w:cs="Akhbar MT" w:hint="cs"/>
          <w:sz w:val="40"/>
          <w:szCs w:val="40"/>
          <w:rtl/>
        </w:rPr>
        <w:t>.</w:t>
      </w:r>
    </w:p>
    <w:p w:rsidR="009670F9" w:rsidRPr="00FA5545" w:rsidRDefault="009670F9" w:rsidP="00824A07">
      <w:pPr>
        <w:spacing w:line="600" w:lineRule="exact"/>
        <w:ind w:left="45"/>
        <w:jc w:val="lowKashida"/>
        <w:rPr>
          <w:rFonts w:cs="Akhbar MT"/>
          <w:sz w:val="40"/>
          <w:szCs w:val="40"/>
          <w:rtl/>
        </w:rPr>
      </w:pPr>
      <w:r w:rsidRPr="004371FC">
        <w:rPr>
          <w:rFonts w:cs="Akhbar MT" w:hint="cs"/>
          <w:b/>
          <w:bCs/>
          <w:sz w:val="40"/>
          <w:szCs w:val="40"/>
          <w:rtl/>
        </w:rPr>
        <w:t>قلت</w:t>
      </w:r>
      <w:r>
        <w:rPr>
          <w:rFonts w:cs="Akhbar MT" w:hint="cs"/>
          <w:sz w:val="40"/>
          <w:szCs w:val="40"/>
          <w:rtl/>
        </w:rPr>
        <w:t xml:space="preserve">: </w:t>
      </w:r>
      <w:r w:rsidRPr="00FA5545">
        <w:rPr>
          <w:rFonts w:cs="Akhbar MT" w:hint="cs"/>
          <w:sz w:val="40"/>
          <w:szCs w:val="40"/>
          <w:rtl/>
        </w:rPr>
        <w:t>ولبعضهم:</w:t>
      </w:r>
    </w:p>
    <w:p w:rsidR="009670F9" w:rsidRPr="00FA5545" w:rsidRDefault="009670F9" w:rsidP="009670F9">
      <w:pPr>
        <w:spacing w:line="600" w:lineRule="exact"/>
        <w:ind w:left="-902" w:right="-851"/>
        <w:jc w:val="lowKashida"/>
        <w:rPr>
          <w:rFonts w:cs="Akhbar MT"/>
          <w:sz w:val="40"/>
          <w:szCs w:val="40"/>
          <w:rtl/>
        </w:rPr>
      </w:pPr>
      <w:r>
        <w:rPr>
          <w:rFonts w:cs="Akhbar MT" w:hint="cs"/>
          <w:sz w:val="40"/>
          <w:szCs w:val="40"/>
          <w:rtl/>
        </w:rPr>
        <w:t xml:space="preserve">           </w:t>
      </w:r>
      <w:r w:rsidR="00904A4E">
        <w:rPr>
          <w:rFonts w:cs="Akhbar MT" w:hint="cs"/>
          <w:sz w:val="40"/>
          <w:szCs w:val="40"/>
          <w:rtl/>
        </w:rPr>
        <w:t xml:space="preserve">     </w:t>
      </w:r>
      <w:r w:rsidRPr="00FA5545">
        <w:rPr>
          <w:rFonts w:cs="Akhbar MT" w:hint="cs"/>
          <w:sz w:val="40"/>
          <w:szCs w:val="40"/>
          <w:rtl/>
        </w:rPr>
        <w:t xml:space="preserve">ومداد ما تجري به أقلامهم     </w:t>
      </w:r>
      <w:r>
        <w:rPr>
          <w:rFonts w:cs="Akhbar MT" w:hint="cs"/>
          <w:sz w:val="40"/>
          <w:szCs w:val="40"/>
          <w:rtl/>
        </w:rPr>
        <w:t xml:space="preserve">     </w:t>
      </w:r>
      <w:r w:rsidRPr="00FA5545">
        <w:rPr>
          <w:rFonts w:cs="Akhbar MT" w:hint="cs"/>
          <w:sz w:val="40"/>
          <w:szCs w:val="40"/>
          <w:rtl/>
        </w:rPr>
        <w:t>أزكى وأفضل م</w:t>
      </w:r>
      <w:r>
        <w:rPr>
          <w:rFonts w:cs="Akhbar MT" w:hint="cs"/>
          <w:sz w:val="40"/>
          <w:szCs w:val="40"/>
          <w:rtl/>
        </w:rPr>
        <w:t>ــــ</w:t>
      </w:r>
      <w:r w:rsidRPr="00FA5545">
        <w:rPr>
          <w:rFonts w:cs="Akhbar MT" w:hint="cs"/>
          <w:sz w:val="40"/>
          <w:szCs w:val="40"/>
          <w:rtl/>
        </w:rPr>
        <w:t>ن دم الشهداء</w:t>
      </w:r>
    </w:p>
    <w:p w:rsidR="009670F9" w:rsidRPr="00FA5545" w:rsidRDefault="009670F9" w:rsidP="00824A07">
      <w:pPr>
        <w:spacing w:line="600" w:lineRule="exact"/>
        <w:ind w:left="45"/>
        <w:jc w:val="lowKashida"/>
        <w:rPr>
          <w:rFonts w:cs="Akhbar MT"/>
          <w:sz w:val="40"/>
          <w:szCs w:val="40"/>
          <w:rtl/>
        </w:rPr>
      </w:pPr>
      <w:r w:rsidRPr="00FA5545">
        <w:rPr>
          <w:rFonts w:cs="Akhbar MT" w:hint="cs"/>
          <w:sz w:val="40"/>
          <w:szCs w:val="40"/>
          <w:rtl/>
        </w:rPr>
        <w:t xml:space="preserve">وقال </w:t>
      </w:r>
      <w:r>
        <w:rPr>
          <w:rFonts w:cs="Akhbar MT" w:hint="cs"/>
          <w:sz w:val="40"/>
          <w:szCs w:val="40"/>
          <w:rtl/>
        </w:rPr>
        <w:t xml:space="preserve">ابن القيم </w:t>
      </w:r>
      <w:r w:rsidRPr="00BB61FB">
        <w:rPr>
          <w:rFonts w:cs="Akhbar MT" w:hint="cs"/>
          <w:b/>
          <w:bCs/>
          <w:sz w:val="40"/>
          <w:szCs w:val="40"/>
          <w:rtl/>
        </w:rPr>
        <w:t>-</w:t>
      </w:r>
      <w:r>
        <w:rPr>
          <w:rFonts w:cs="Akhbar MT" w:hint="cs"/>
          <w:sz w:val="40"/>
          <w:szCs w:val="40"/>
          <w:rtl/>
        </w:rPr>
        <w:t xml:space="preserve"> </w:t>
      </w:r>
      <w:r w:rsidRPr="00FA5545">
        <w:rPr>
          <w:rFonts w:cs="Akhbar MT" w:hint="cs"/>
          <w:sz w:val="40"/>
          <w:szCs w:val="40"/>
          <w:rtl/>
        </w:rPr>
        <w:t>أيضاً</w:t>
      </w:r>
      <w:r>
        <w:rPr>
          <w:rFonts w:cs="Akhbar MT" w:hint="cs"/>
          <w:sz w:val="40"/>
          <w:szCs w:val="40"/>
          <w:rtl/>
        </w:rPr>
        <w:t xml:space="preserve"> </w:t>
      </w:r>
      <w:r w:rsidRPr="00BB61FB">
        <w:rPr>
          <w:rFonts w:cs="Akhbar MT" w:hint="cs"/>
          <w:b/>
          <w:bCs/>
          <w:sz w:val="40"/>
          <w:szCs w:val="40"/>
          <w:rtl/>
        </w:rPr>
        <w:t>-</w:t>
      </w:r>
      <w:r>
        <w:rPr>
          <w:rFonts w:cs="Akhbar MT" w:hint="cs"/>
          <w:sz w:val="40"/>
          <w:szCs w:val="40"/>
          <w:rtl/>
        </w:rPr>
        <w:t xml:space="preserve"> (</w:t>
      </w:r>
      <w:r w:rsidRPr="00FA5545">
        <w:rPr>
          <w:rFonts w:cs="Akhbar MT" w:hint="cs"/>
          <w:sz w:val="40"/>
          <w:szCs w:val="40"/>
          <w:rtl/>
        </w:rPr>
        <w:t>في</w:t>
      </w:r>
      <w:r w:rsidR="00DC50EB" w:rsidRPr="00DC50EB">
        <w:rPr>
          <w:rFonts w:cs="Akhbar MT" w:hint="cs"/>
          <w:sz w:val="28"/>
          <w:szCs w:val="28"/>
          <w:rtl/>
        </w:rPr>
        <w:t>/</w:t>
      </w:r>
      <w:r w:rsidRPr="00FA5545">
        <w:rPr>
          <w:rFonts w:cs="Akhbar MT" w:hint="cs"/>
          <w:sz w:val="40"/>
          <w:szCs w:val="40"/>
          <w:rtl/>
        </w:rPr>
        <w:t xml:space="preserve"> إعلام الموقعين</w:t>
      </w:r>
      <w:r>
        <w:rPr>
          <w:rFonts w:cs="Akhbar MT" w:hint="cs"/>
          <w:sz w:val="40"/>
          <w:szCs w:val="40"/>
          <w:rtl/>
        </w:rPr>
        <w:t>:</w:t>
      </w:r>
      <w:r w:rsidRPr="00FA5545">
        <w:rPr>
          <w:rFonts w:cs="Akhbar MT" w:hint="cs"/>
          <w:sz w:val="40"/>
          <w:szCs w:val="40"/>
          <w:rtl/>
        </w:rPr>
        <w:t xml:space="preserve"> 2</w:t>
      </w:r>
      <w:r w:rsidRPr="00E66370">
        <w:rPr>
          <w:rFonts w:cs="Akhbar MT" w:hint="cs"/>
          <w:sz w:val="28"/>
          <w:szCs w:val="28"/>
          <w:rtl/>
        </w:rPr>
        <w:t>/</w:t>
      </w:r>
      <w:r w:rsidRPr="00FA5545">
        <w:rPr>
          <w:rFonts w:cs="Akhbar MT" w:hint="cs"/>
          <w:sz w:val="40"/>
          <w:szCs w:val="40"/>
          <w:rtl/>
        </w:rPr>
        <w:t>155):</w:t>
      </w:r>
      <w:r>
        <w:rPr>
          <w:rFonts w:cs="Akhbar MT" w:hint="cs"/>
          <w:sz w:val="40"/>
          <w:szCs w:val="40"/>
          <w:rtl/>
        </w:rPr>
        <w:t xml:space="preserve"> </w:t>
      </w:r>
      <w:r w:rsidRPr="00FA5545">
        <w:rPr>
          <w:rFonts w:cs="Akhbar MT" w:hint="cs"/>
          <w:sz w:val="40"/>
          <w:szCs w:val="40"/>
          <w:rtl/>
        </w:rPr>
        <w:t xml:space="preserve">"ومن له خبرة بما بعث الله به رسوله صلى الله عليه وسلم، وبما كان عليه هو وأصحابه </w:t>
      </w:r>
      <w:r w:rsidRPr="004371FC">
        <w:rPr>
          <w:rFonts w:cs="Akhbar MT" w:hint="cs"/>
          <w:b/>
          <w:bCs/>
          <w:sz w:val="40"/>
          <w:szCs w:val="40"/>
          <w:rtl/>
        </w:rPr>
        <w:t>رأى أن أكثر من يشار إليهم بالدين هم أقلُّ الناس ديناً والله المستعان</w:t>
      </w:r>
      <w:r w:rsidRPr="00FA5545">
        <w:rPr>
          <w:rFonts w:cs="Akhbar MT" w:hint="cs"/>
          <w:sz w:val="40"/>
          <w:szCs w:val="40"/>
          <w:rtl/>
        </w:rPr>
        <w:t>.</w:t>
      </w:r>
    </w:p>
    <w:p w:rsidR="009670F9" w:rsidRPr="00FA7A04" w:rsidRDefault="009670F9" w:rsidP="00824A07">
      <w:pPr>
        <w:spacing w:line="600" w:lineRule="exact"/>
        <w:ind w:left="45"/>
        <w:jc w:val="lowKashida"/>
        <w:rPr>
          <w:rFonts w:cs="Akhbar MT"/>
          <w:sz w:val="40"/>
          <w:szCs w:val="40"/>
          <w:rtl/>
        </w:rPr>
      </w:pPr>
      <w:r w:rsidRPr="00FA5545">
        <w:rPr>
          <w:rFonts w:cs="Akhbar MT" w:hint="cs"/>
          <w:sz w:val="40"/>
          <w:szCs w:val="40"/>
          <w:rtl/>
        </w:rPr>
        <w:t>وأي دين وأي خير فيمن يرى محارم الله تنتهك، وحدوده تضاع، ودينه يترك، وسنة رسول الله صلى الله عليه وسلم يرغب عنها، وهو بارد القلب ساكت اللسان شيطان أخرس، كما أن المتكلم بالباطل شيطان ناطق، وهل بلية الدين إلا من هؤلاء</w:t>
      </w:r>
      <w:r>
        <w:rPr>
          <w:rFonts w:cs="Akhbar MT" w:hint="cs"/>
          <w:sz w:val="40"/>
          <w:szCs w:val="40"/>
          <w:rtl/>
        </w:rPr>
        <w:t>؟،</w:t>
      </w:r>
      <w:r w:rsidRPr="00FA5545">
        <w:rPr>
          <w:rFonts w:cs="Akhbar MT" w:hint="cs"/>
          <w:sz w:val="40"/>
          <w:szCs w:val="40"/>
          <w:rtl/>
        </w:rPr>
        <w:t xml:space="preserve"> الذين إذا سلمت لهم مآكلهم ورياساتهم فلا مبالاة بما جرى على الدين، </w:t>
      </w:r>
      <w:r w:rsidRPr="00FA5545">
        <w:rPr>
          <w:rFonts w:cs="Akhbar MT" w:hint="cs"/>
          <w:sz w:val="40"/>
          <w:szCs w:val="40"/>
          <w:rtl/>
        </w:rPr>
        <w:lastRenderedPageBreak/>
        <w:t>وخيارهم المتحزن المتلمظ، ولو نوزع في بعض ما فيه غضاضة عليه في جاهه أو ماله بذل وتبذل وجَدَّ واجتهد واستعمل مراتب الإنكار الثلاثة بحسب وسعه، وهؤلاء مع سقوطهم من عين الله ومقت الله لهم قد بلوا في الدنيا بأعظم بلية تكون</w:t>
      </w:r>
      <w:r>
        <w:rPr>
          <w:rFonts w:cs="Akhbar MT" w:hint="cs"/>
          <w:sz w:val="40"/>
          <w:szCs w:val="40"/>
          <w:rtl/>
        </w:rPr>
        <w:t>، وهم لا يشعرون، وهو موت القلوب؛</w:t>
      </w:r>
      <w:r w:rsidRPr="00FA5545">
        <w:rPr>
          <w:rFonts w:cs="Akhbar MT" w:hint="cs"/>
          <w:sz w:val="40"/>
          <w:szCs w:val="40"/>
          <w:rtl/>
        </w:rPr>
        <w:t xml:space="preserve"> فإن القلب كلما كانت حياته أتم كان غضبه لله ورسوله أقوى</w:t>
      </w:r>
      <w:r>
        <w:rPr>
          <w:rFonts w:cs="Akhbar MT" w:hint="cs"/>
          <w:sz w:val="40"/>
          <w:szCs w:val="40"/>
          <w:rtl/>
        </w:rPr>
        <w:t>،</w:t>
      </w:r>
      <w:r w:rsidRPr="00FA5545">
        <w:rPr>
          <w:rFonts w:cs="Akhbar MT" w:hint="cs"/>
          <w:sz w:val="40"/>
          <w:szCs w:val="40"/>
          <w:rtl/>
        </w:rPr>
        <w:t xml:space="preserve"> وانتصاره للدين أكمل".</w:t>
      </w:r>
      <w:r>
        <w:rPr>
          <w:rFonts w:cs="Akhbar MT" w:hint="cs"/>
          <w:sz w:val="40"/>
          <w:szCs w:val="40"/>
          <w:rtl/>
        </w:rPr>
        <w:t xml:space="preserve"> وقال أبو الفرج عبد الرحمن بن رجب </w:t>
      </w:r>
      <w:r w:rsidRPr="005725D0">
        <w:rPr>
          <w:rFonts w:cs="Akhbar MT" w:hint="cs"/>
          <w:b/>
          <w:bCs/>
          <w:sz w:val="40"/>
          <w:szCs w:val="40"/>
          <w:rtl/>
        </w:rPr>
        <w:t>-</w:t>
      </w:r>
      <w:r>
        <w:rPr>
          <w:rFonts w:cs="Akhbar MT" w:hint="cs"/>
          <w:sz w:val="40"/>
          <w:szCs w:val="40"/>
          <w:rtl/>
        </w:rPr>
        <w:t xml:space="preserve"> رحمه الله </w:t>
      </w:r>
      <w:r w:rsidRPr="005725D0">
        <w:rPr>
          <w:rFonts w:cs="Akhbar MT" w:hint="cs"/>
          <w:b/>
          <w:bCs/>
          <w:sz w:val="40"/>
          <w:szCs w:val="40"/>
          <w:rtl/>
        </w:rPr>
        <w:t>-</w:t>
      </w:r>
      <w:r>
        <w:rPr>
          <w:rFonts w:cs="Akhbar MT" w:hint="cs"/>
          <w:sz w:val="40"/>
          <w:szCs w:val="40"/>
          <w:rtl/>
        </w:rPr>
        <w:t xml:space="preserve"> (في</w:t>
      </w:r>
      <w:r w:rsidR="00DC50EB" w:rsidRPr="00DC50EB">
        <w:rPr>
          <w:rFonts w:cs="Akhbar MT" w:hint="cs"/>
          <w:sz w:val="28"/>
          <w:szCs w:val="28"/>
          <w:rtl/>
        </w:rPr>
        <w:t>/</w:t>
      </w:r>
      <w:r>
        <w:rPr>
          <w:rFonts w:cs="Akhbar MT" w:hint="cs"/>
          <w:sz w:val="40"/>
          <w:szCs w:val="40"/>
          <w:rtl/>
        </w:rPr>
        <w:t xml:space="preserve"> الحكم الجديرة بالإذاعة ص: 33): </w:t>
      </w:r>
      <w:r w:rsidRPr="00FA7A04">
        <w:rPr>
          <w:rFonts w:cs="Akhbar MT" w:hint="cs"/>
          <w:sz w:val="40"/>
          <w:szCs w:val="40"/>
          <w:rtl/>
        </w:rPr>
        <w:t>"</w:t>
      </w:r>
      <w:r w:rsidRPr="00FA7A04">
        <w:rPr>
          <w:rFonts w:cs="Akhbar MT" w:hint="eastAsia"/>
          <w:sz w:val="40"/>
          <w:szCs w:val="40"/>
          <w:rtl/>
        </w:rPr>
        <w:t>وأهل</w:t>
      </w:r>
      <w:r w:rsidRPr="00FA7A04">
        <w:rPr>
          <w:rFonts w:cs="Akhbar MT"/>
          <w:sz w:val="40"/>
          <w:szCs w:val="40"/>
          <w:rtl/>
        </w:rPr>
        <w:t xml:space="preserve"> </w:t>
      </w:r>
      <w:r w:rsidRPr="00FA7A04">
        <w:rPr>
          <w:rFonts w:cs="Akhbar MT" w:hint="eastAsia"/>
          <w:sz w:val="40"/>
          <w:szCs w:val="40"/>
          <w:rtl/>
        </w:rPr>
        <w:t>الأهواء</w:t>
      </w:r>
      <w:r w:rsidRPr="00FA7A04">
        <w:rPr>
          <w:rFonts w:cs="Akhbar MT"/>
          <w:sz w:val="40"/>
          <w:szCs w:val="40"/>
          <w:rtl/>
        </w:rPr>
        <w:t xml:space="preserve"> </w:t>
      </w:r>
      <w:r w:rsidRPr="00FA7A04">
        <w:rPr>
          <w:rFonts w:cs="Akhbar MT" w:hint="eastAsia"/>
          <w:sz w:val="40"/>
          <w:szCs w:val="40"/>
          <w:rtl/>
        </w:rPr>
        <w:t>والبدع</w:t>
      </w:r>
      <w:r w:rsidRPr="00FA7A04">
        <w:rPr>
          <w:rFonts w:cs="Akhbar MT"/>
          <w:sz w:val="40"/>
          <w:szCs w:val="40"/>
          <w:rtl/>
        </w:rPr>
        <w:t xml:space="preserve"> </w:t>
      </w:r>
      <w:r w:rsidRPr="00FA7A04">
        <w:rPr>
          <w:rFonts w:cs="Akhbar MT" w:hint="eastAsia"/>
          <w:sz w:val="40"/>
          <w:szCs w:val="40"/>
          <w:rtl/>
        </w:rPr>
        <w:t>كلهم</w:t>
      </w:r>
      <w:r w:rsidRPr="00FA7A04">
        <w:rPr>
          <w:rFonts w:cs="Akhbar MT"/>
          <w:sz w:val="40"/>
          <w:szCs w:val="40"/>
          <w:rtl/>
        </w:rPr>
        <w:t xml:space="preserve"> </w:t>
      </w:r>
      <w:r w:rsidRPr="00FA7A04">
        <w:rPr>
          <w:rFonts w:cs="Akhbar MT" w:hint="eastAsia"/>
          <w:sz w:val="40"/>
          <w:szCs w:val="40"/>
          <w:rtl/>
        </w:rPr>
        <w:t>مفترون</w:t>
      </w:r>
      <w:r w:rsidRPr="00FA7A04">
        <w:rPr>
          <w:rFonts w:cs="Akhbar MT"/>
          <w:sz w:val="40"/>
          <w:szCs w:val="40"/>
          <w:rtl/>
        </w:rPr>
        <w:t xml:space="preserve"> </w:t>
      </w:r>
      <w:r w:rsidRPr="00FA7A04">
        <w:rPr>
          <w:rFonts w:cs="Akhbar MT" w:hint="eastAsia"/>
          <w:sz w:val="40"/>
          <w:szCs w:val="40"/>
          <w:rtl/>
        </w:rPr>
        <w:t>على</w:t>
      </w:r>
      <w:r w:rsidRPr="00FA7A04">
        <w:rPr>
          <w:rFonts w:cs="Akhbar MT"/>
          <w:sz w:val="40"/>
          <w:szCs w:val="40"/>
          <w:rtl/>
        </w:rPr>
        <w:t xml:space="preserve"> </w:t>
      </w:r>
      <w:r w:rsidRPr="00FA7A04">
        <w:rPr>
          <w:rFonts w:cs="Akhbar MT" w:hint="eastAsia"/>
          <w:sz w:val="40"/>
          <w:szCs w:val="40"/>
          <w:rtl/>
        </w:rPr>
        <w:t>الله،</w:t>
      </w:r>
      <w:r w:rsidRPr="00FA7A04">
        <w:rPr>
          <w:rFonts w:cs="Akhbar MT"/>
          <w:sz w:val="40"/>
          <w:szCs w:val="40"/>
          <w:rtl/>
        </w:rPr>
        <w:t xml:space="preserve"> </w:t>
      </w:r>
      <w:r w:rsidRPr="00FA7A04">
        <w:rPr>
          <w:rFonts w:cs="Akhbar MT" w:hint="eastAsia"/>
          <w:sz w:val="40"/>
          <w:szCs w:val="40"/>
          <w:rtl/>
        </w:rPr>
        <w:t>وبدعتهم</w:t>
      </w:r>
      <w:r w:rsidRPr="00FA7A04">
        <w:rPr>
          <w:rFonts w:cs="Akhbar MT"/>
          <w:sz w:val="40"/>
          <w:szCs w:val="40"/>
          <w:rtl/>
        </w:rPr>
        <w:t xml:space="preserve"> </w:t>
      </w:r>
      <w:r w:rsidRPr="00FA7A04">
        <w:rPr>
          <w:rFonts w:cs="Akhbar MT" w:hint="eastAsia"/>
          <w:sz w:val="40"/>
          <w:szCs w:val="40"/>
          <w:rtl/>
        </w:rPr>
        <w:t>تتغلظ</w:t>
      </w:r>
      <w:r w:rsidRPr="00FA7A04">
        <w:rPr>
          <w:rFonts w:cs="Akhbar MT"/>
          <w:sz w:val="40"/>
          <w:szCs w:val="40"/>
          <w:rtl/>
        </w:rPr>
        <w:t xml:space="preserve"> </w:t>
      </w:r>
      <w:r w:rsidRPr="00FA7A04">
        <w:rPr>
          <w:rFonts w:cs="Akhbar MT" w:hint="eastAsia"/>
          <w:sz w:val="40"/>
          <w:szCs w:val="40"/>
          <w:rtl/>
        </w:rPr>
        <w:t>بحسب</w:t>
      </w:r>
      <w:r w:rsidRPr="00FA7A04">
        <w:rPr>
          <w:rFonts w:cs="Akhbar MT"/>
          <w:sz w:val="40"/>
          <w:szCs w:val="40"/>
          <w:rtl/>
        </w:rPr>
        <w:t xml:space="preserve"> </w:t>
      </w:r>
      <w:r w:rsidRPr="00FA7A04">
        <w:rPr>
          <w:rFonts w:cs="Akhbar MT" w:hint="eastAsia"/>
          <w:sz w:val="40"/>
          <w:szCs w:val="40"/>
          <w:rtl/>
        </w:rPr>
        <w:t>كثرة</w:t>
      </w:r>
      <w:r w:rsidRPr="00FA7A04">
        <w:rPr>
          <w:rFonts w:cs="Akhbar MT"/>
          <w:sz w:val="40"/>
          <w:szCs w:val="40"/>
          <w:rtl/>
        </w:rPr>
        <w:t xml:space="preserve"> </w:t>
      </w:r>
      <w:r w:rsidRPr="00FA7A04">
        <w:rPr>
          <w:rFonts w:cs="Akhbar MT" w:hint="eastAsia"/>
          <w:sz w:val="40"/>
          <w:szCs w:val="40"/>
          <w:rtl/>
        </w:rPr>
        <w:t>افترائهم</w:t>
      </w:r>
      <w:r w:rsidRPr="00FA7A04">
        <w:rPr>
          <w:rFonts w:cs="Akhbar MT"/>
          <w:sz w:val="40"/>
          <w:szCs w:val="40"/>
          <w:rtl/>
        </w:rPr>
        <w:t xml:space="preserve"> </w:t>
      </w:r>
      <w:r w:rsidRPr="00FA7A04">
        <w:rPr>
          <w:rFonts w:cs="Akhbar MT" w:hint="eastAsia"/>
          <w:sz w:val="40"/>
          <w:szCs w:val="40"/>
          <w:rtl/>
        </w:rPr>
        <w:t>عليه،</w:t>
      </w:r>
      <w:r w:rsidRPr="00FA7A04">
        <w:rPr>
          <w:rFonts w:cs="Akhbar MT"/>
          <w:sz w:val="40"/>
          <w:szCs w:val="40"/>
          <w:rtl/>
        </w:rPr>
        <w:t xml:space="preserve"> </w:t>
      </w:r>
      <w:r w:rsidRPr="00FA7A04">
        <w:rPr>
          <w:rFonts w:cs="Akhbar MT" w:hint="eastAsia"/>
          <w:sz w:val="40"/>
          <w:szCs w:val="40"/>
          <w:rtl/>
        </w:rPr>
        <w:t>وقد</w:t>
      </w:r>
      <w:r w:rsidRPr="00FA7A04">
        <w:rPr>
          <w:rFonts w:cs="Akhbar MT"/>
          <w:sz w:val="40"/>
          <w:szCs w:val="40"/>
          <w:rtl/>
        </w:rPr>
        <w:t xml:space="preserve"> </w:t>
      </w:r>
      <w:r w:rsidRPr="00FA7A04">
        <w:rPr>
          <w:rFonts w:cs="Akhbar MT" w:hint="eastAsia"/>
          <w:sz w:val="40"/>
          <w:szCs w:val="40"/>
          <w:rtl/>
        </w:rPr>
        <w:t>جعل</w:t>
      </w:r>
      <w:r w:rsidRPr="00FA7A04">
        <w:rPr>
          <w:rFonts w:cs="Akhbar MT"/>
          <w:sz w:val="40"/>
          <w:szCs w:val="40"/>
          <w:rtl/>
        </w:rPr>
        <w:t xml:space="preserve"> </w:t>
      </w:r>
      <w:r w:rsidRPr="00FA7A04">
        <w:rPr>
          <w:rFonts w:cs="Akhbar MT" w:hint="eastAsia"/>
          <w:sz w:val="40"/>
          <w:szCs w:val="40"/>
          <w:rtl/>
        </w:rPr>
        <w:t>الله</w:t>
      </w:r>
      <w:r w:rsidRPr="00FA7A04">
        <w:rPr>
          <w:rFonts w:cs="Akhbar MT"/>
          <w:sz w:val="40"/>
          <w:szCs w:val="40"/>
          <w:rtl/>
        </w:rPr>
        <w:t xml:space="preserve"> </w:t>
      </w:r>
      <w:r w:rsidRPr="00FA7A04">
        <w:rPr>
          <w:rFonts w:cs="Akhbar MT" w:hint="eastAsia"/>
          <w:sz w:val="40"/>
          <w:szCs w:val="40"/>
          <w:rtl/>
        </w:rPr>
        <w:t>من</w:t>
      </w:r>
      <w:r w:rsidRPr="00FA7A04">
        <w:rPr>
          <w:rFonts w:cs="Akhbar MT"/>
          <w:sz w:val="40"/>
          <w:szCs w:val="40"/>
          <w:rtl/>
        </w:rPr>
        <w:t xml:space="preserve"> </w:t>
      </w:r>
      <w:r w:rsidRPr="00FA7A04">
        <w:rPr>
          <w:rFonts w:cs="Akhbar MT" w:hint="eastAsia"/>
          <w:sz w:val="40"/>
          <w:szCs w:val="40"/>
          <w:rtl/>
        </w:rPr>
        <w:t>حرم</w:t>
      </w:r>
      <w:r w:rsidRPr="00FA7A04">
        <w:rPr>
          <w:rFonts w:cs="Akhbar MT"/>
          <w:sz w:val="40"/>
          <w:szCs w:val="40"/>
          <w:rtl/>
        </w:rPr>
        <w:t xml:space="preserve"> </w:t>
      </w:r>
      <w:r w:rsidRPr="00FA7A04">
        <w:rPr>
          <w:rFonts w:cs="Akhbar MT" w:hint="eastAsia"/>
          <w:sz w:val="40"/>
          <w:szCs w:val="40"/>
          <w:rtl/>
        </w:rPr>
        <w:t>ما</w:t>
      </w:r>
      <w:r w:rsidRPr="00FA7A04">
        <w:rPr>
          <w:rFonts w:cs="Akhbar MT"/>
          <w:sz w:val="40"/>
          <w:szCs w:val="40"/>
          <w:rtl/>
        </w:rPr>
        <w:t xml:space="preserve"> </w:t>
      </w:r>
      <w:r w:rsidRPr="00FA7A04">
        <w:rPr>
          <w:rFonts w:cs="Akhbar MT" w:hint="eastAsia"/>
          <w:sz w:val="40"/>
          <w:szCs w:val="40"/>
          <w:rtl/>
        </w:rPr>
        <w:t>أحله</w:t>
      </w:r>
      <w:r w:rsidRPr="00FA7A04">
        <w:rPr>
          <w:rFonts w:cs="Akhbar MT"/>
          <w:sz w:val="40"/>
          <w:szCs w:val="40"/>
          <w:rtl/>
        </w:rPr>
        <w:t xml:space="preserve"> </w:t>
      </w:r>
      <w:r w:rsidRPr="00FA7A04">
        <w:rPr>
          <w:rFonts w:cs="Akhbar MT" w:hint="eastAsia"/>
          <w:sz w:val="40"/>
          <w:szCs w:val="40"/>
          <w:rtl/>
        </w:rPr>
        <w:t>الله</w:t>
      </w:r>
      <w:r w:rsidRPr="00FA7A04">
        <w:rPr>
          <w:rFonts w:cs="Akhbar MT"/>
          <w:sz w:val="40"/>
          <w:szCs w:val="40"/>
          <w:rtl/>
        </w:rPr>
        <w:t xml:space="preserve"> </w:t>
      </w:r>
      <w:r w:rsidRPr="00FA7A04">
        <w:rPr>
          <w:rFonts w:cs="Akhbar MT" w:hint="eastAsia"/>
          <w:sz w:val="40"/>
          <w:szCs w:val="40"/>
          <w:rtl/>
        </w:rPr>
        <w:t>وحلل</w:t>
      </w:r>
      <w:r w:rsidRPr="00FA7A04">
        <w:rPr>
          <w:rFonts w:cs="Akhbar MT"/>
          <w:sz w:val="40"/>
          <w:szCs w:val="40"/>
          <w:rtl/>
        </w:rPr>
        <w:t xml:space="preserve"> </w:t>
      </w:r>
      <w:r w:rsidRPr="00FA7A04">
        <w:rPr>
          <w:rFonts w:cs="Akhbar MT" w:hint="eastAsia"/>
          <w:sz w:val="40"/>
          <w:szCs w:val="40"/>
          <w:rtl/>
        </w:rPr>
        <w:t>ما</w:t>
      </w:r>
      <w:r w:rsidRPr="00FA7A04">
        <w:rPr>
          <w:rFonts w:cs="Akhbar MT"/>
          <w:sz w:val="40"/>
          <w:szCs w:val="40"/>
          <w:rtl/>
        </w:rPr>
        <w:t xml:space="preserve"> </w:t>
      </w:r>
      <w:r w:rsidRPr="00FA7A04">
        <w:rPr>
          <w:rFonts w:cs="Akhbar MT" w:hint="eastAsia"/>
          <w:sz w:val="40"/>
          <w:szCs w:val="40"/>
          <w:rtl/>
        </w:rPr>
        <w:t>حرمه</w:t>
      </w:r>
      <w:r w:rsidRPr="00FA7A04">
        <w:rPr>
          <w:rFonts w:cs="Akhbar MT"/>
          <w:sz w:val="40"/>
          <w:szCs w:val="40"/>
          <w:rtl/>
        </w:rPr>
        <w:t xml:space="preserve"> </w:t>
      </w:r>
      <w:r w:rsidRPr="00FA7A04">
        <w:rPr>
          <w:rFonts w:cs="Akhbar MT" w:hint="eastAsia"/>
          <w:sz w:val="40"/>
          <w:szCs w:val="40"/>
          <w:rtl/>
        </w:rPr>
        <w:t>الله</w:t>
      </w:r>
      <w:r w:rsidRPr="00FA7A04">
        <w:rPr>
          <w:rFonts w:cs="Akhbar MT"/>
          <w:sz w:val="40"/>
          <w:szCs w:val="40"/>
          <w:rtl/>
        </w:rPr>
        <w:t xml:space="preserve"> </w:t>
      </w:r>
      <w:r w:rsidRPr="00FA7A04">
        <w:rPr>
          <w:rFonts w:cs="Akhbar MT" w:hint="eastAsia"/>
          <w:sz w:val="40"/>
          <w:szCs w:val="40"/>
          <w:rtl/>
        </w:rPr>
        <w:t>مفتريا</w:t>
      </w:r>
      <w:r w:rsidRPr="00FA7A04">
        <w:rPr>
          <w:rFonts w:cs="Akhbar MT" w:hint="cs"/>
          <w:sz w:val="40"/>
          <w:szCs w:val="40"/>
          <w:rtl/>
        </w:rPr>
        <w:t>ً</w:t>
      </w:r>
      <w:r w:rsidRPr="00FA7A04">
        <w:rPr>
          <w:rFonts w:cs="Akhbar MT"/>
          <w:sz w:val="40"/>
          <w:szCs w:val="40"/>
          <w:rtl/>
        </w:rPr>
        <w:t xml:space="preserve"> </w:t>
      </w:r>
      <w:r w:rsidRPr="00FA7A04">
        <w:rPr>
          <w:rFonts w:cs="Akhbar MT" w:hint="eastAsia"/>
          <w:sz w:val="40"/>
          <w:szCs w:val="40"/>
          <w:rtl/>
        </w:rPr>
        <w:t>عليه</w:t>
      </w:r>
      <w:r w:rsidRPr="00FA7A04">
        <w:rPr>
          <w:rFonts w:cs="Akhbar MT"/>
          <w:sz w:val="40"/>
          <w:szCs w:val="40"/>
          <w:rtl/>
        </w:rPr>
        <w:t xml:space="preserve"> </w:t>
      </w:r>
      <w:r w:rsidRPr="00FA7A04">
        <w:rPr>
          <w:rFonts w:cs="Akhbar MT" w:hint="eastAsia"/>
          <w:sz w:val="40"/>
          <w:szCs w:val="40"/>
          <w:rtl/>
        </w:rPr>
        <w:t>الكذب،</w:t>
      </w:r>
      <w:r w:rsidRPr="00FA7A04">
        <w:rPr>
          <w:rFonts w:cs="Akhbar MT"/>
          <w:sz w:val="40"/>
          <w:szCs w:val="40"/>
          <w:rtl/>
        </w:rPr>
        <w:t xml:space="preserve"> </w:t>
      </w:r>
      <w:r w:rsidRPr="00FA7A04">
        <w:rPr>
          <w:rFonts w:cs="Akhbar MT" w:hint="eastAsia"/>
          <w:sz w:val="40"/>
          <w:szCs w:val="40"/>
          <w:rtl/>
        </w:rPr>
        <w:t>فمن</w:t>
      </w:r>
      <w:r w:rsidRPr="00FA7A04">
        <w:rPr>
          <w:rFonts w:cs="Akhbar MT"/>
          <w:sz w:val="40"/>
          <w:szCs w:val="40"/>
          <w:rtl/>
        </w:rPr>
        <w:t xml:space="preserve"> </w:t>
      </w:r>
      <w:r w:rsidRPr="00FA7A04">
        <w:rPr>
          <w:rFonts w:cs="Akhbar MT" w:hint="eastAsia"/>
          <w:sz w:val="40"/>
          <w:szCs w:val="40"/>
          <w:rtl/>
        </w:rPr>
        <w:t>قال</w:t>
      </w:r>
      <w:r w:rsidRPr="00FA7A04">
        <w:rPr>
          <w:rFonts w:cs="Akhbar MT"/>
          <w:sz w:val="40"/>
          <w:szCs w:val="40"/>
          <w:rtl/>
        </w:rPr>
        <w:t xml:space="preserve"> </w:t>
      </w:r>
      <w:r w:rsidRPr="00FA7A04">
        <w:rPr>
          <w:rFonts w:cs="Akhbar MT" w:hint="eastAsia"/>
          <w:sz w:val="40"/>
          <w:szCs w:val="40"/>
          <w:rtl/>
        </w:rPr>
        <w:t>على</w:t>
      </w:r>
      <w:r w:rsidRPr="00FA7A04">
        <w:rPr>
          <w:rFonts w:cs="Akhbar MT"/>
          <w:sz w:val="40"/>
          <w:szCs w:val="40"/>
          <w:rtl/>
        </w:rPr>
        <w:t xml:space="preserve"> </w:t>
      </w:r>
      <w:r w:rsidRPr="00FA7A04">
        <w:rPr>
          <w:rFonts w:cs="Akhbar MT" w:hint="eastAsia"/>
          <w:sz w:val="40"/>
          <w:szCs w:val="40"/>
          <w:rtl/>
        </w:rPr>
        <w:t>الله</w:t>
      </w:r>
      <w:r w:rsidRPr="00FA7A04">
        <w:rPr>
          <w:rFonts w:cs="Akhbar MT"/>
          <w:sz w:val="40"/>
          <w:szCs w:val="40"/>
          <w:rtl/>
        </w:rPr>
        <w:t xml:space="preserve"> </w:t>
      </w:r>
      <w:r w:rsidRPr="00FA7A04">
        <w:rPr>
          <w:rFonts w:cs="Akhbar MT" w:hint="eastAsia"/>
          <w:sz w:val="40"/>
          <w:szCs w:val="40"/>
          <w:rtl/>
        </w:rPr>
        <w:t>ما</w:t>
      </w:r>
      <w:r w:rsidRPr="00FA7A04">
        <w:rPr>
          <w:rFonts w:cs="Akhbar MT"/>
          <w:sz w:val="40"/>
          <w:szCs w:val="40"/>
          <w:rtl/>
        </w:rPr>
        <w:t xml:space="preserve"> </w:t>
      </w:r>
      <w:r w:rsidRPr="00FA7A04">
        <w:rPr>
          <w:rFonts w:cs="Akhbar MT" w:hint="eastAsia"/>
          <w:sz w:val="40"/>
          <w:szCs w:val="40"/>
          <w:rtl/>
        </w:rPr>
        <w:t>لا</w:t>
      </w:r>
      <w:r w:rsidRPr="00FA7A04">
        <w:rPr>
          <w:rFonts w:cs="Akhbar MT"/>
          <w:sz w:val="40"/>
          <w:szCs w:val="40"/>
          <w:rtl/>
        </w:rPr>
        <w:t xml:space="preserve"> </w:t>
      </w:r>
      <w:r w:rsidRPr="00FA7A04">
        <w:rPr>
          <w:rFonts w:cs="Akhbar MT" w:hint="eastAsia"/>
          <w:sz w:val="40"/>
          <w:szCs w:val="40"/>
          <w:rtl/>
        </w:rPr>
        <w:t>يعلم</w:t>
      </w:r>
      <w:r w:rsidRPr="00FA7A04">
        <w:rPr>
          <w:rFonts w:cs="Akhbar MT"/>
          <w:sz w:val="40"/>
          <w:szCs w:val="40"/>
          <w:rtl/>
        </w:rPr>
        <w:t xml:space="preserve"> </w:t>
      </w:r>
      <w:r w:rsidRPr="00FA7A04">
        <w:rPr>
          <w:rFonts w:cs="Akhbar MT" w:hint="eastAsia"/>
          <w:sz w:val="40"/>
          <w:szCs w:val="40"/>
          <w:rtl/>
        </w:rPr>
        <w:t>فقد</w:t>
      </w:r>
      <w:r w:rsidRPr="00FA7A04">
        <w:rPr>
          <w:rFonts w:cs="Akhbar MT"/>
          <w:sz w:val="40"/>
          <w:szCs w:val="40"/>
          <w:rtl/>
        </w:rPr>
        <w:t xml:space="preserve"> </w:t>
      </w:r>
      <w:r w:rsidRPr="00FA7A04">
        <w:rPr>
          <w:rFonts w:cs="Akhbar MT" w:hint="eastAsia"/>
          <w:sz w:val="40"/>
          <w:szCs w:val="40"/>
          <w:rtl/>
        </w:rPr>
        <w:t>افترى</w:t>
      </w:r>
      <w:r w:rsidRPr="00FA7A04">
        <w:rPr>
          <w:rFonts w:cs="Akhbar MT"/>
          <w:sz w:val="40"/>
          <w:szCs w:val="40"/>
          <w:rtl/>
        </w:rPr>
        <w:t xml:space="preserve"> </w:t>
      </w:r>
      <w:r w:rsidRPr="00FA7A04">
        <w:rPr>
          <w:rFonts w:cs="Akhbar MT" w:hint="eastAsia"/>
          <w:sz w:val="40"/>
          <w:szCs w:val="40"/>
          <w:rtl/>
        </w:rPr>
        <w:t>عليه</w:t>
      </w:r>
      <w:r w:rsidRPr="00FA7A04">
        <w:rPr>
          <w:rFonts w:cs="Akhbar MT"/>
          <w:sz w:val="40"/>
          <w:szCs w:val="40"/>
          <w:rtl/>
        </w:rPr>
        <w:t xml:space="preserve"> </w:t>
      </w:r>
      <w:r w:rsidRPr="00FA7A04">
        <w:rPr>
          <w:rFonts w:cs="Akhbar MT" w:hint="eastAsia"/>
          <w:sz w:val="40"/>
          <w:szCs w:val="40"/>
          <w:rtl/>
        </w:rPr>
        <w:t>الكذب،</w:t>
      </w:r>
      <w:r w:rsidRPr="00FA7A04">
        <w:rPr>
          <w:rFonts w:cs="Akhbar MT"/>
          <w:sz w:val="40"/>
          <w:szCs w:val="40"/>
          <w:rtl/>
        </w:rPr>
        <w:t xml:space="preserve"> </w:t>
      </w:r>
      <w:r w:rsidRPr="00FA7A04">
        <w:rPr>
          <w:rFonts w:cs="Akhbar MT" w:hint="eastAsia"/>
          <w:sz w:val="40"/>
          <w:szCs w:val="40"/>
          <w:rtl/>
        </w:rPr>
        <w:t>ومن</w:t>
      </w:r>
      <w:r w:rsidRPr="00FA7A04">
        <w:rPr>
          <w:rFonts w:cs="Akhbar MT"/>
          <w:sz w:val="40"/>
          <w:szCs w:val="40"/>
          <w:rtl/>
        </w:rPr>
        <w:t xml:space="preserve"> </w:t>
      </w:r>
      <w:r w:rsidRPr="00FA7A04">
        <w:rPr>
          <w:rFonts w:cs="Akhbar MT" w:hint="eastAsia"/>
          <w:sz w:val="40"/>
          <w:szCs w:val="40"/>
          <w:rtl/>
        </w:rPr>
        <w:t>نسب</w:t>
      </w:r>
      <w:r w:rsidRPr="00FA7A04">
        <w:rPr>
          <w:rFonts w:cs="Akhbar MT"/>
          <w:sz w:val="40"/>
          <w:szCs w:val="40"/>
          <w:rtl/>
        </w:rPr>
        <w:t xml:space="preserve"> </w:t>
      </w:r>
      <w:r w:rsidRPr="00FA7A04">
        <w:rPr>
          <w:rFonts w:cs="Akhbar MT" w:hint="eastAsia"/>
          <w:sz w:val="40"/>
          <w:szCs w:val="40"/>
          <w:rtl/>
        </w:rPr>
        <w:t>إليه</w:t>
      </w:r>
      <w:r w:rsidRPr="00FA7A04">
        <w:rPr>
          <w:rFonts w:cs="Akhbar MT"/>
          <w:sz w:val="40"/>
          <w:szCs w:val="40"/>
          <w:rtl/>
        </w:rPr>
        <w:t xml:space="preserve"> </w:t>
      </w:r>
      <w:r w:rsidRPr="00FA7A04">
        <w:rPr>
          <w:rFonts w:cs="Akhbar MT" w:hint="eastAsia"/>
          <w:sz w:val="40"/>
          <w:szCs w:val="40"/>
          <w:rtl/>
        </w:rPr>
        <w:t>ما</w:t>
      </w:r>
      <w:r w:rsidRPr="00FA7A04">
        <w:rPr>
          <w:rFonts w:cs="Akhbar MT"/>
          <w:sz w:val="40"/>
          <w:szCs w:val="40"/>
          <w:rtl/>
        </w:rPr>
        <w:t xml:space="preserve"> </w:t>
      </w:r>
      <w:r w:rsidRPr="00FA7A04">
        <w:rPr>
          <w:rFonts w:cs="Akhbar MT" w:hint="eastAsia"/>
          <w:sz w:val="40"/>
          <w:szCs w:val="40"/>
          <w:rtl/>
        </w:rPr>
        <w:t>لا</w:t>
      </w:r>
      <w:r w:rsidRPr="00FA7A04">
        <w:rPr>
          <w:rFonts w:cs="Akhbar MT"/>
          <w:sz w:val="40"/>
          <w:szCs w:val="40"/>
          <w:rtl/>
        </w:rPr>
        <w:t xml:space="preserve"> </w:t>
      </w:r>
      <w:r w:rsidRPr="00FA7A04">
        <w:rPr>
          <w:rFonts w:cs="Akhbar MT" w:hint="eastAsia"/>
          <w:sz w:val="40"/>
          <w:szCs w:val="40"/>
          <w:rtl/>
        </w:rPr>
        <w:t>يجوز</w:t>
      </w:r>
      <w:r w:rsidRPr="00FA7A04">
        <w:rPr>
          <w:rFonts w:cs="Akhbar MT"/>
          <w:sz w:val="40"/>
          <w:szCs w:val="40"/>
          <w:rtl/>
        </w:rPr>
        <w:t xml:space="preserve"> </w:t>
      </w:r>
      <w:r w:rsidRPr="00FA7A04">
        <w:rPr>
          <w:rFonts w:cs="Akhbar MT" w:hint="eastAsia"/>
          <w:sz w:val="40"/>
          <w:szCs w:val="40"/>
          <w:rtl/>
        </w:rPr>
        <w:t>نسبته</w:t>
      </w:r>
      <w:r w:rsidRPr="00FA7A04">
        <w:rPr>
          <w:rFonts w:cs="Akhbar MT"/>
          <w:sz w:val="40"/>
          <w:szCs w:val="40"/>
          <w:rtl/>
        </w:rPr>
        <w:t xml:space="preserve"> </w:t>
      </w:r>
      <w:r w:rsidRPr="00FA7A04">
        <w:rPr>
          <w:rFonts w:cs="Akhbar MT" w:hint="eastAsia"/>
          <w:sz w:val="40"/>
          <w:szCs w:val="40"/>
          <w:rtl/>
        </w:rPr>
        <w:t>إليه</w:t>
      </w:r>
      <w:r w:rsidRPr="00FA7A04">
        <w:rPr>
          <w:rFonts w:cs="Akhbar MT"/>
          <w:sz w:val="40"/>
          <w:szCs w:val="40"/>
          <w:rtl/>
        </w:rPr>
        <w:t xml:space="preserve"> </w:t>
      </w:r>
      <w:r w:rsidRPr="00FA7A04">
        <w:rPr>
          <w:rFonts w:cs="Akhbar MT" w:hint="eastAsia"/>
          <w:sz w:val="40"/>
          <w:szCs w:val="40"/>
          <w:rtl/>
        </w:rPr>
        <w:t>من</w:t>
      </w:r>
      <w:r w:rsidRPr="00FA7A04">
        <w:rPr>
          <w:rFonts w:cs="Akhbar MT"/>
          <w:sz w:val="40"/>
          <w:szCs w:val="40"/>
          <w:rtl/>
        </w:rPr>
        <w:t xml:space="preserve"> </w:t>
      </w:r>
      <w:r w:rsidRPr="00FA7A04">
        <w:rPr>
          <w:rFonts w:cs="Akhbar MT" w:hint="eastAsia"/>
          <w:sz w:val="40"/>
          <w:szCs w:val="40"/>
          <w:rtl/>
        </w:rPr>
        <w:t>تمثيل</w:t>
      </w:r>
      <w:r w:rsidRPr="00FA7A04">
        <w:rPr>
          <w:rFonts w:cs="Akhbar MT"/>
          <w:sz w:val="40"/>
          <w:szCs w:val="40"/>
          <w:rtl/>
        </w:rPr>
        <w:t xml:space="preserve"> </w:t>
      </w:r>
      <w:r w:rsidRPr="00FA7A04">
        <w:rPr>
          <w:rFonts w:cs="Akhbar MT" w:hint="eastAsia"/>
          <w:sz w:val="40"/>
          <w:szCs w:val="40"/>
          <w:rtl/>
        </w:rPr>
        <w:t>أو</w:t>
      </w:r>
      <w:r w:rsidRPr="00FA7A04">
        <w:rPr>
          <w:rFonts w:cs="Akhbar MT"/>
          <w:sz w:val="40"/>
          <w:szCs w:val="40"/>
          <w:rtl/>
        </w:rPr>
        <w:t xml:space="preserve"> </w:t>
      </w:r>
      <w:r w:rsidRPr="00FA7A04">
        <w:rPr>
          <w:rFonts w:cs="Akhbar MT" w:hint="eastAsia"/>
          <w:sz w:val="40"/>
          <w:szCs w:val="40"/>
          <w:rtl/>
        </w:rPr>
        <w:t>تعطيل،</w:t>
      </w:r>
      <w:r w:rsidRPr="00FA7A04">
        <w:rPr>
          <w:rFonts w:cs="Akhbar MT"/>
          <w:sz w:val="40"/>
          <w:szCs w:val="40"/>
          <w:rtl/>
        </w:rPr>
        <w:t xml:space="preserve"> </w:t>
      </w:r>
      <w:r w:rsidRPr="00FA7A04">
        <w:rPr>
          <w:rFonts w:cs="Akhbar MT" w:hint="eastAsia"/>
          <w:sz w:val="40"/>
          <w:szCs w:val="40"/>
          <w:rtl/>
        </w:rPr>
        <w:t>أو</w:t>
      </w:r>
      <w:r w:rsidRPr="00FA7A04">
        <w:rPr>
          <w:rFonts w:cs="Akhbar MT"/>
          <w:sz w:val="40"/>
          <w:szCs w:val="40"/>
          <w:rtl/>
        </w:rPr>
        <w:t xml:space="preserve"> </w:t>
      </w:r>
      <w:r w:rsidRPr="00FA7A04">
        <w:rPr>
          <w:rFonts w:cs="Akhbar MT" w:hint="eastAsia"/>
          <w:sz w:val="40"/>
          <w:szCs w:val="40"/>
          <w:rtl/>
        </w:rPr>
        <w:t>كذب</w:t>
      </w:r>
      <w:r w:rsidRPr="00FA7A04">
        <w:rPr>
          <w:rFonts w:cs="Akhbar MT"/>
          <w:sz w:val="40"/>
          <w:szCs w:val="40"/>
          <w:rtl/>
        </w:rPr>
        <w:t xml:space="preserve"> </w:t>
      </w:r>
      <w:r w:rsidRPr="00FA7A04">
        <w:rPr>
          <w:rFonts w:cs="Akhbar MT" w:hint="eastAsia"/>
          <w:sz w:val="40"/>
          <w:szCs w:val="40"/>
          <w:rtl/>
        </w:rPr>
        <w:t>بأقداره</w:t>
      </w:r>
      <w:r w:rsidRPr="00FA7A04">
        <w:rPr>
          <w:rFonts w:cs="Akhbar MT"/>
          <w:sz w:val="40"/>
          <w:szCs w:val="40"/>
          <w:rtl/>
        </w:rPr>
        <w:t xml:space="preserve"> </w:t>
      </w:r>
      <w:r w:rsidRPr="00FA7A04">
        <w:rPr>
          <w:rFonts w:cs="Akhbar MT" w:hint="eastAsia"/>
          <w:sz w:val="40"/>
          <w:szCs w:val="40"/>
          <w:rtl/>
        </w:rPr>
        <w:t>فقد</w:t>
      </w:r>
      <w:r w:rsidRPr="00FA7A04">
        <w:rPr>
          <w:rFonts w:cs="Akhbar MT"/>
          <w:sz w:val="40"/>
          <w:szCs w:val="40"/>
          <w:rtl/>
        </w:rPr>
        <w:t xml:space="preserve"> </w:t>
      </w:r>
      <w:r w:rsidRPr="00FA7A04">
        <w:rPr>
          <w:rFonts w:cs="Akhbar MT" w:hint="eastAsia"/>
          <w:sz w:val="40"/>
          <w:szCs w:val="40"/>
          <w:rtl/>
        </w:rPr>
        <w:t>افترى</w:t>
      </w:r>
      <w:r w:rsidRPr="00FA7A04">
        <w:rPr>
          <w:rFonts w:cs="Akhbar MT"/>
          <w:sz w:val="40"/>
          <w:szCs w:val="40"/>
          <w:rtl/>
        </w:rPr>
        <w:t xml:space="preserve"> </w:t>
      </w:r>
      <w:r w:rsidRPr="00FA7A04">
        <w:rPr>
          <w:rFonts w:cs="Akhbar MT" w:hint="eastAsia"/>
          <w:sz w:val="40"/>
          <w:szCs w:val="40"/>
          <w:rtl/>
        </w:rPr>
        <w:t>على</w:t>
      </w:r>
      <w:r w:rsidRPr="00FA7A04">
        <w:rPr>
          <w:rFonts w:cs="Akhbar MT"/>
          <w:sz w:val="40"/>
          <w:szCs w:val="40"/>
          <w:rtl/>
        </w:rPr>
        <w:t xml:space="preserve"> </w:t>
      </w:r>
      <w:r w:rsidRPr="00FA7A04">
        <w:rPr>
          <w:rFonts w:cs="Akhbar MT" w:hint="eastAsia"/>
          <w:sz w:val="40"/>
          <w:szCs w:val="40"/>
          <w:rtl/>
        </w:rPr>
        <w:t>الله</w:t>
      </w:r>
      <w:r w:rsidRPr="00FA7A04">
        <w:rPr>
          <w:rFonts w:cs="Akhbar MT"/>
          <w:sz w:val="40"/>
          <w:szCs w:val="40"/>
          <w:rtl/>
        </w:rPr>
        <w:t xml:space="preserve"> </w:t>
      </w:r>
      <w:r w:rsidRPr="00FA7A04">
        <w:rPr>
          <w:rFonts w:cs="Akhbar MT" w:hint="eastAsia"/>
          <w:sz w:val="40"/>
          <w:szCs w:val="40"/>
          <w:rtl/>
        </w:rPr>
        <w:t>الكذب</w:t>
      </w:r>
      <w:r w:rsidRPr="00FA7A04">
        <w:rPr>
          <w:rFonts w:cs="Akhbar MT"/>
          <w:sz w:val="40"/>
          <w:szCs w:val="40"/>
          <w:rtl/>
        </w:rPr>
        <w:t xml:space="preserve"> .</w:t>
      </w:r>
    </w:p>
    <w:p w:rsidR="009670F9" w:rsidRDefault="009670F9" w:rsidP="00824A07">
      <w:pPr>
        <w:autoSpaceDE w:val="0"/>
        <w:autoSpaceDN w:val="0"/>
        <w:adjustRightInd w:val="0"/>
        <w:spacing w:line="600" w:lineRule="exact"/>
        <w:ind w:left="45"/>
        <w:jc w:val="both"/>
        <w:rPr>
          <w:rFonts w:ascii="Traditional Arabic" w:cs="Akhbar MT"/>
          <w:color w:val="000000"/>
          <w:sz w:val="40"/>
          <w:szCs w:val="40"/>
          <w:rtl/>
        </w:rPr>
      </w:pPr>
      <w:r w:rsidRPr="0048383F">
        <w:rPr>
          <w:rFonts w:ascii="Traditional Arabic" w:cs="Akhbar MT" w:hint="eastAsia"/>
          <w:color w:val="000000"/>
          <w:sz w:val="40"/>
          <w:szCs w:val="40"/>
          <w:rtl/>
        </w:rPr>
        <w:t>وقد</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قال</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الله</w:t>
      </w:r>
      <w:r w:rsidRPr="0048383F">
        <w:rPr>
          <w:rFonts w:ascii="Traditional Arabic" w:cs="Akhbar MT"/>
          <w:color w:val="000000"/>
          <w:sz w:val="40"/>
          <w:szCs w:val="40"/>
          <w:rtl/>
        </w:rPr>
        <w:t xml:space="preserve"> </w:t>
      </w:r>
      <w:r w:rsidRPr="00BB61FB">
        <w:rPr>
          <w:rFonts w:ascii="Traditional Arabic" w:cs="Akhbar MT" w:hint="cs"/>
          <w:b/>
          <w:bCs/>
          <w:color w:val="000000"/>
          <w:sz w:val="40"/>
          <w:szCs w:val="40"/>
          <w:rtl/>
        </w:rPr>
        <w:t>-</w:t>
      </w:r>
      <w:r>
        <w:rPr>
          <w:rFonts w:ascii="Traditional Arabic" w:cs="Akhbar MT" w:hint="cs"/>
          <w:color w:val="000000"/>
          <w:sz w:val="40"/>
          <w:szCs w:val="40"/>
          <w:rtl/>
        </w:rPr>
        <w:t xml:space="preserve"> </w:t>
      </w:r>
      <w:r w:rsidRPr="0048383F">
        <w:rPr>
          <w:rFonts w:ascii="Traditional Arabic" w:cs="Akhbar MT" w:hint="eastAsia"/>
          <w:color w:val="000000"/>
          <w:sz w:val="40"/>
          <w:szCs w:val="40"/>
          <w:rtl/>
        </w:rPr>
        <w:t>عز</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وجل</w:t>
      </w:r>
      <w:r w:rsidRPr="0048383F">
        <w:rPr>
          <w:rFonts w:ascii="Traditional Arabic" w:cs="Akhbar MT"/>
          <w:color w:val="000000"/>
          <w:sz w:val="40"/>
          <w:szCs w:val="40"/>
          <w:rtl/>
        </w:rPr>
        <w:t xml:space="preserve"> </w:t>
      </w:r>
      <w:r w:rsidRPr="00BB61FB">
        <w:rPr>
          <w:rFonts w:ascii="Traditional Arabic" w:cs="Akhbar MT" w:hint="cs"/>
          <w:b/>
          <w:bCs/>
          <w:color w:val="000000"/>
          <w:sz w:val="40"/>
          <w:szCs w:val="40"/>
          <w:rtl/>
        </w:rPr>
        <w:t>-</w:t>
      </w:r>
      <w:r>
        <w:rPr>
          <w:rFonts w:ascii="Traditional Arabic" w:cs="Akhbar MT" w:hint="cs"/>
          <w:color w:val="000000"/>
          <w:sz w:val="40"/>
          <w:szCs w:val="40"/>
          <w:rtl/>
        </w:rPr>
        <w:t xml:space="preserve">: </w:t>
      </w:r>
      <w:r>
        <w:rPr>
          <w:rFonts w:ascii="Traditional Arabic" w:cs="Akhbar MT"/>
          <w:color w:val="000000"/>
          <w:sz w:val="40"/>
          <w:szCs w:val="40"/>
        </w:rPr>
        <w:sym w:font="AGA Arabesque" w:char="F05D"/>
      </w:r>
      <w:r w:rsidRPr="00B615A3">
        <w:rPr>
          <w:rFonts w:ascii="Traditional Arabic" w:hAnsi="Traditional Arabic" w:cs="Akhbar MT"/>
          <w:color w:val="000000"/>
          <w:sz w:val="40"/>
          <w:szCs w:val="40"/>
          <w:rtl/>
        </w:rPr>
        <w:t>فَلْيَحْذَرِ الَّذِينَ يُخَالِفُونَ عَنْ أَمْرِهِ أَنْ تُصِيبَهُمْ فِتْنَةٌ أَوْ يُصِيبَهُمْ عَذَابٌ أَلِيمٌ</w:t>
      </w:r>
      <w:r>
        <w:rPr>
          <w:rFonts w:ascii="Traditional Arabic" w:cs="Akhbar MT"/>
          <w:color w:val="000000"/>
          <w:sz w:val="40"/>
          <w:szCs w:val="40"/>
        </w:rPr>
        <w:sym w:font="AGA Arabesque" w:char="F05B"/>
      </w:r>
      <w:r w:rsidRPr="0048383F">
        <w:rPr>
          <w:rFonts w:ascii="Traditional Arabic" w:cs="Akhbar MT"/>
          <w:color w:val="000000"/>
          <w:sz w:val="40"/>
          <w:szCs w:val="40"/>
          <w:rtl/>
        </w:rPr>
        <w:t xml:space="preserve">. </w:t>
      </w:r>
    </w:p>
    <w:p w:rsidR="009670F9" w:rsidRDefault="009670F9" w:rsidP="00824A07">
      <w:pPr>
        <w:autoSpaceDE w:val="0"/>
        <w:autoSpaceDN w:val="0"/>
        <w:adjustRightInd w:val="0"/>
        <w:spacing w:line="600" w:lineRule="exact"/>
        <w:ind w:left="45"/>
        <w:rPr>
          <w:rFonts w:ascii="Traditional Arabic" w:cs="Akhbar MT"/>
          <w:color w:val="000000"/>
          <w:sz w:val="40"/>
          <w:szCs w:val="40"/>
          <w:rtl/>
        </w:rPr>
      </w:pPr>
      <w:r w:rsidRPr="0048383F">
        <w:rPr>
          <w:rFonts w:ascii="Traditional Arabic" w:cs="Akhbar MT" w:hint="eastAsia"/>
          <w:color w:val="000000"/>
          <w:sz w:val="40"/>
          <w:szCs w:val="40"/>
          <w:rtl/>
        </w:rPr>
        <w:t>قال</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سفيان</w:t>
      </w:r>
      <w:r w:rsidRPr="002535D1">
        <w:rPr>
          <w:rFonts w:ascii="Traditional Arabic" w:cs="Akhbar MT" w:hint="cs"/>
          <w:color w:val="000000"/>
          <w:sz w:val="40"/>
          <w:szCs w:val="40"/>
          <w:rtl/>
        </w:rPr>
        <w:t>[بن عيينة]</w:t>
      </w:r>
      <w:r w:rsidRPr="0048383F">
        <w:rPr>
          <w:rFonts w:ascii="Traditional Arabic" w:cs="Akhbar MT"/>
          <w:color w:val="000000"/>
          <w:sz w:val="40"/>
          <w:szCs w:val="40"/>
          <w:rtl/>
        </w:rPr>
        <w:t xml:space="preserve">: </w:t>
      </w:r>
      <w:r>
        <w:rPr>
          <w:rFonts w:ascii="Traditional Arabic" w:cs="Akhbar MT" w:hint="cs"/>
          <w:color w:val="000000"/>
          <w:sz w:val="40"/>
          <w:szCs w:val="40"/>
          <w:rtl/>
        </w:rPr>
        <w:t>(</w:t>
      </w:r>
      <w:r w:rsidRPr="0048383F">
        <w:rPr>
          <w:rFonts w:ascii="Traditional Arabic" w:cs="Akhbar MT" w:hint="eastAsia"/>
          <w:color w:val="000000"/>
          <w:sz w:val="40"/>
          <w:szCs w:val="40"/>
          <w:rtl/>
        </w:rPr>
        <w:t>الفتنة</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أن</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يطبع</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الله</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على</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قلوبهم</w:t>
      </w:r>
      <w:r>
        <w:rPr>
          <w:rFonts w:ascii="Traditional Arabic" w:cs="Akhbar MT" w:hint="cs"/>
          <w:color w:val="000000"/>
          <w:sz w:val="40"/>
          <w:szCs w:val="40"/>
          <w:rtl/>
        </w:rPr>
        <w:t xml:space="preserve">؛ </w:t>
      </w:r>
      <w:r w:rsidRPr="0048383F">
        <w:rPr>
          <w:rFonts w:ascii="Traditional Arabic" w:cs="Akhbar MT" w:hint="eastAsia"/>
          <w:color w:val="000000"/>
          <w:sz w:val="40"/>
          <w:szCs w:val="40"/>
          <w:rtl/>
        </w:rPr>
        <w:t>فلهذا</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تغلظت</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عقوبة</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المبتدع</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على</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عقوبة</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العاصي</w:t>
      </w:r>
      <w:r>
        <w:rPr>
          <w:rFonts w:ascii="Traditional Arabic" w:cs="Akhbar MT" w:hint="cs"/>
          <w:color w:val="000000"/>
          <w:sz w:val="40"/>
          <w:szCs w:val="40"/>
          <w:rtl/>
        </w:rPr>
        <w:t>؛</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لأن</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المبتدع</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مفتر</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على</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الله</w:t>
      </w:r>
      <w:r>
        <w:rPr>
          <w:rFonts w:ascii="Traditional Arabic" w:cs="Akhbar MT" w:hint="cs"/>
          <w:color w:val="000000"/>
          <w:sz w:val="40"/>
          <w:szCs w:val="40"/>
          <w:rtl/>
        </w:rPr>
        <w:t>,</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مخالف</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لأمر</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رسوله</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لأجل</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هواه</w:t>
      </w:r>
      <w:r>
        <w:rPr>
          <w:rFonts w:ascii="Traditional Arabic" w:cs="Akhbar MT" w:hint="cs"/>
          <w:color w:val="000000"/>
          <w:sz w:val="40"/>
          <w:szCs w:val="40"/>
          <w:rtl/>
        </w:rPr>
        <w:t>)</w:t>
      </w:r>
      <w:r w:rsidRPr="0048383F">
        <w:rPr>
          <w:rFonts w:ascii="Traditional Arabic" w:cs="Akhbar MT"/>
          <w:color w:val="000000"/>
          <w:sz w:val="40"/>
          <w:szCs w:val="40"/>
          <w:rtl/>
        </w:rPr>
        <w:t>.</w:t>
      </w:r>
    </w:p>
    <w:p w:rsidR="009670F9" w:rsidRPr="0048383F" w:rsidRDefault="009670F9" w:rsidP="00824A07">
      <w:pPr>
        <w:autoSpaceDE w:val="0"/>
        <w:autoSpaceDN w:val="0"/>
        <w:adjustRightInd w:val="0"/>
        <w:spacing w:line="600" w:lineRule="exact"/>
        <w:ind w:left="45"/>
        <w:jc w:val="both"/>
        <w:rPr>
          <w:rFonts w:ascii="Traditional Arabic" w:cs="Akhbar MT"/>
          <w:color w:val="000000"/>
          <w:sz w:val="40"/>
          <w:szCs w:val="40"/>
          <w:rtl/>
        </w:rPr>
      </w:pPr>
      <w:r w:rsidRPr="0048383F">
        <w:rPr>
          <w:rFonts w:ascii="Traditional Arabic" w:cs="Akhbar MT" w:hint="eastAsia"/>
          <w:color w:val="000000"/>
          <w:sz w:val="40"/>
          <w:szCs w:val="40"/>
          <w:rtl/>
        </w:rPr>
        <w:t>وكذلك</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المشايخ</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والعارفون</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كانوا</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يوصون</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بقبول</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الحق</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من</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كل</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من</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قال</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الحق؛</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صغيراً</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كان</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أو</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كبيراً</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وينقادون</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لقوله</w:t>
      </w:r>
      <w:r w:rsidRPr="0048383F">
        <w:rPr>
          <w:rFonts w:ascii="Traditional Arabic" w:cs="Akhbar MT"/>
          <w:color w:val="000000"/>
          <w:sz w:val="40"/>
          <w:szCs w:val="40"/>
          <w:rtl/>
        </w:rPr>
        <w:t>.</w:t>
      </w:r>
    </w:p>
    <w:p w:rsidR="009670F9" w:rsidRPr="0048383F" w:rsidRDefault="009670F9" w:rsidP="00824A07">
      <w:pPr>
        <w:autoSpaceDE w:val="0"/>
        <w:autoSpaceDN w:val="0"/>
        <w:adjustRightInd w:val="0"/>
        <w:spacing w:line="600" w:lineRule="exact"/>
        <w:ind w:left="45"/>
        <w:jc w:val="both"/>
        <w:rPr>
          <w:rFonts w:ascii="Traditional Arabic" w:cs="Akhbar MT"/>
          <w:color w:val="000000"/>
          <w:sz w:val="40"/>
          <w:szCs w:val="40"/>
          <w:rtl/>
        </w:rPr>
      </w:pPr>
      <w:r w:rsidRPr="0048383F">
        <w:rPr>
          <w:rFonts w:ascii="Traditional Arabic" w:cs="Akhbar MT" w:hint="eastAsia"/>
          <w:color w:val="000000"/>
          <w:sz w:val="40"/>
          <w:szCs w:val="40"/>
          <w:rtl/>
        </w:rPr>
        <w:t>وقيل</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لحاتم</w:t>
      </w:r>
      <w:r>
        <w:rPr>
          <w:rFonts w:ascii="Traditional Arabic" w:cs="Akhbar MT" w:hint="cs"/>
          <w:color w:val="000000"/>
          <w:sz w:val="40"/>
          <w:szCs w:val="40"/>
          <w:rtl/>
        </w:rPr>
        <w:t xml:space="preserve"> الأصم</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أنت</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رجل</w:t>
      </w:r>
      <w:r w:rsidRPr="00A12DA8">
        <w:rPr>
          <w:rFonts w:ascii="Traditional Arabic" w:cs="Akhbar MT"/>
          <w:color w:val="000000"/>
          <w:sz w:val="40"/>
          <w:szCs w:val="40"/>
          <w:rtl/>
        </w:rPr>
        <w:t xml:space="preserve"> </w:t>
      </w:r>
      <w:r w:rsidRPr="00A12DA8">
        <w:rPr>
          <w:rFonts w:ascii="Traditional Arabic" w:cs="Akhbar MT" w:hint="cs"/>
          <w:color w:val="000000"/>
          <w:sz w:val="40"/>
          <w:szCs w:val="40"/>
          <w:rtl/>
        </w:rPr>
        <w:t>أعجمي</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لا</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تفصح،</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وما</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ناظر</w:t>
      </w:r>
      <w:r>
        <w:rPr>
          <w:rFonts w:ascii="Traditional Arabic" w:cs="Akhbar MT" w:hint="cs"/>
          <w:color w:val="000000"/>
          <w:sz w:val="40"/>
          <w:szCs w:val="40"/>
          <w:rtl/>
        </w:rPr>
        <w:t>ت</w:t>
      </w:r>
      <w:r w:rsidRPr="0048383F">
        <w:rPr>
          <w:rFonts w:ascii="Traditional Arabic" w:cs="Akhbar MT"/>
          <w:color w:val="000000"/>
          <w:sz w:val="40"/>
          <w:szCs w:val="40"/>
          <w:rtl/>
        </w:rPr>
        <w:t xml:space="preserve"> </w:t>
      </w:r>
      <w:r>
        <w:rPr>
          <w:rFonts w:ascii="Traditional Arabic" w:cs="Akhbar MT" w:hint="eastAsia"/>
          <w:color w:val="000000"/>
          <w:sz w:val="40"/>
          <w:szCs w:val="40"/>
          <w:rtl/>
        </w:rPr>
        <w:t>أحد</w:t>
      </w:r>
      <w:r>
        <w:rPr>
          <w:rFonts w:ascii="Traditional Arabic" w:cs="Akhbar MT" w:hint="cs"/>
          <w:color w:val="000000"/>
          <w:sz w:val="40"/>
          <w:szCs w:val="40"/>
          <w:rtl/>
        </w:rPr>
        <w:t>اً</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إلا</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قطعته،</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فبأي</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شيء</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تغلب</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خصمك؟</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قال</w:t>
      </w:r>
      <w:r>
        <w:rPr>
          <w:rFonts w:ascii="Traditional Arabic" w:cs="Akhbar MT"/>
          <w:color w:val="000000"/>
          <w:sz w:val="40"/>
          <w:szCs w:val="40"/>
          <w:rtl/>
        </w:rPr>
        <w:t>:</w:t>
      </w:r>
      <w:r>
        <w:rPr>
          <w:rFonts w:ascii="Traditional Arabic" w:cs="Akhbar MT" w:hint="cs"/>
          <w:color w:val="000000"/>
          <w:sz w:val="40"/>
          <w:szCs w:val="40"/>
          <w:rtl/>
        </w:rPr>
        <w:t xml:space="preserve"> (</w:t>
      </w:r>
      <w:r w:rsidRPr="0048383F">
        <w:rPr>
          <w:rFonts w:ascii="Traditional Arabic" w:cs="Akhbar MT" w:hint="eastAsia"/>
          <w:color w:val="000000"/>
          <w:sz w:val="40"/>
          <w:szCs w:val="40"/>
          <w:rtl/>
        </w:rPr>
        <w:t>بثلاث</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أفرح</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إذا</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أصاب</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خصمي،</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وأحزن</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إذا</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أخطأ،</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وأحفظ</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لساني</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عن</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أن</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أقول</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له</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ما</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يسو</w:t>
      </w:r>
      <w:r>
        <w:rPr>
          <w:rFonts w:ascii="Traditional Arabic" w:cs="Akhbar MT" w:hint="cs"/>
          <w:color w:val="000000"/>
          <w:sz w:val="40"/>
          <w:szCs w:val="40"/>
          <w:rtl/>
        </w:rPr>
        <w:t>ؤ</w:t>
      </w:r>
      <w:r w:rsidRPr="0048383F">
        <w:rPr>
          <w:rFonts w:ascii="Traditional Arabic" w:cs="Akhbar MT" w:hint="eastAsia"/>
          <w:color w:val="000000"/>
          <w:sz w:val="40"/>
          <w:szCs w:val="40"/>
          <w:rtl/>
        </w:rPr>
        <w:t>ه</w:t>
      </w:r>
      <w:r>
        <w:rPr>
          <w:rFonts w:ascii="Traditional Arabic" w:cs="Akhbar MT" w:hint="cs"/>
          <w:color w:val="000000"/>
          <w:sz w:val="40"/>
          <w:szCs w:val="40"/>
          <w:rtl/>
        </w:rPr>
        <w:t>),</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فذكر</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ذلك</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للإمام</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أحمد</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فقال</w:t>
      </w:r>
      <w:r w:rsidRPr="0048383F">
        <w:rPr>
          <w:rFonts w:ascii="Traditional Arabic" w:cs="Akhbar MT"/>
          <w:color w:val="000000"/>
          <w:sz w:val="40"/>
          <w:szCs w:val="40"/>
          <w:rtl/>
        </w:rPr>
        <w:t xml:space="preserve">: </w:t>
      </w:r>
      <w:r>
        <w:rPr>
          <w:rFonts w:ascii="Traditional Arabic" w:cs="Akhbar MT" w:hint="cs"/>
          <w:color w:val="000000"/>
          <w:sz w:val="40"/>
          <w:szCs w:val="40"/>
          <w:rtl/>
        </w:rPr>
        <w:t>(</w:t>
      </w:r>
      <w:r w:rsidRPr="0048383F">
        <w:rPr>
          <w:rFonts w:ascii="Traditional Arabic" w:cs="Akhbar MT" w:hint="eastAsia"/>
          <w:color w:val="000000"/>
          <w:sz w:val="40"/>
          <w:szCs w:val="40"/>
          <w:rtl/>
        </w:rPr>
        <w:t>ما</w:t>
      </w:r>
      <w:r w:rsidRPr="0048383F">
        <w:rPr>
          <w:rFonts w:ascii="Traditional Arabic" w:cs="Akhbar MT"/>
          <w:color w:val="000000"/>
          <w:sz w:val="40"/>
          <w:szCs w:val="40"/>
          <w:rtl/>
        </w:rPr>
        <w:t xml:space="preserve"> </w:t>
      </w:r>
      <w:r>
        <w:rPr>
          <w:rFonts w:ascii="Traditional Arabic" w:cs="Akhbar MT" w:hint="cs"/>
          <w:color w:val="000000"/>
          <w:sz w:val="40"/>
          <w:szCs w:val="40"/>
          <w:rtl/>
        </w:rPr>
        <w:t xml:space="preserve">كان </w:t>
      </w:r>
      <w:r w:rsidRPr="0048383F">
        <w:rPr>
          <w:rFonts w:ascii="Traditional Arabic" w:cs="Akhbar MT" w:hint="eastAsia"/>
          <w:color w:val="000000"/>
          <w:sz w:val="40"/>
          <w:szCs w:val="40"/>
          <w:rtl/>
        </w:rPr>
        <w:t>أعقله</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من</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رجل</w:t>
      </w:r>
      <w:r>
        <w:rPr>
          <w:rFonts w:ascii="Traditional Arabic" w:cs="Akhbar MT" w:hint="cs"/>
          <w:color w:val="000000"/>
          <w:sz w:val="40"/>
          <w:szCs w:val="40"/>
          <w:rtl/>
        </w:rPr>
        <w:t>!)</w:t>
      </w:r>
      <w:r w:rsidRPr="0048383F">
        <w:rPr>
          <w:rFonts w:ascii="Traditional Arabic" w:cs="Akhbar MT"/>
          <w:color w:val="000000"/>
          <w:sz w:val="40"/>
          <w:szCs w:val="40"/>
          <w:rtl/>
        </w:rPr>
        <w:t>.</w:t>
      </w:r>
    </w:p>
    <w:p w:rsidR="009670F9" w:rsidRDefault="009670F9" w:rsidP="00824A07">
      <w:pPr>
        <w:autoSpaceDE w:val="0"/>
        <w:autoSpaceDN w:val="0"/>
        <w:adjustRightInd w:val="0"/>
        <w:spacing w:line="600" w:lineRule="exact"/>
        <w:ind w:left="45"/>
        <w:jc w:val="both"/>
        <w:rPr>
          <w:rFonts w:ascii="Traditional Arabic" w:cs="Akhbar MT"/>
          <w:color w:val="000000"/>
          <w:sz w:val="40"/>
          <w:szCs w:val="40"/>
          <w:rtl/>
        </w:rPr>
      </w:pPr>
      <w:r w:rsidRPr="0048383F">
        <w:rPr>
          <w:rFonts w:ascii="Traditional Arabic" w:cs="Akhbar MT" w:hint="eastAsia"/>
          <w:color w:val="000000"/>
          <w:sz w:val="40"/>
          <w:szCs w:val="40"/>
          <w:rtl/>
        </w:rPr>
        <w:lastRenderedPageBreak/>
        <w:t>وقد</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روي</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عن</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الإمام</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أحمد</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أنه</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قيل</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له</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أن</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عبد</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الوهاب</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الور</w:t>
      </w:r>
      <w:r>
        <w:rPr>
          <w:rFonts w:ascii="Traditional Arabic" w:cs="Akhbar MT" w:hint="cs"/>
          <w:color w:val="000000"/>
          <w:sz w:val="40"/>
          <w:szCs w:val="40"/>
          <w:rtl/>
        </w:rPr>
        <w:t>ا</w:t>
      </w:r>
      <w:r w:rsidRPr="0048383F">
        <w:rPr>
          <w:rFonts w:ascii="Traditional Arabic" w:cs="Akhbar MT" w:hint="eastAsia"/>
          <w:color w:val="000000"/>
          <w:sz w:val="40"/>
          <w:szCs w:val="40"/>
          <w:rtl/>
        </w:rPr>
        <w:t>ق</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ينكر</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كذا</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وكذا،</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فقال</w:t>
      </w:r>
      <w:r w:rsidRPr="0048383F">
        <w:rPr>
          <w:rFonts w:ascii="Traditional Arabic" w:cs="Akhbar MT"/>
          <w:color w:val="000000"/>
          <w:sz w:val="40"/>
          <w:szCs w:val="40"/>
          <w:rtl/>
        </w:rPr>
        <w:t xml:space="preserve">: </w:t>
      </w:r>
      <w:r>
        <w:rPr>
          <w:rFonts w:ascii="Traditional Arabic" w:cs="Akhbar MT" w:hint="cs"/>
          <w:color w:val="000000"/>
          <w:sz w:val="40"/>
          <w:szCs w:val="40"/>
          <w:rtl/>
        </w:rPr>
        <w:t>(</w:t>
      </w:r>
      <w:r w:rsidRPr="0048383F">
        <w:rPr>
          <w:rFonts w:ascii="Traditional Arabic" w:cs="Akhbar MT" w:hint="eastAsia"/>
          <w:color w:val="000000"/>
          <w:sz w:val="40"/>
          <w:szCs w:val="40"/>
          <w:rtl/>
        </w:rPr>
        <w:t>لا</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نزال</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بخير</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ما</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دام</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فينا</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من</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ينكر</w:t>
      </w:r>
      <w:r>
        <w:rPr>
          <w:rFonts w:ascii="Traditional Arabic" w:cs="Akhbar MT" w:hint="cs"/>
          <w:color w:val="000000"/>
          <w:sz w:val="40"/>
          <w:szCs w:val="40"/>
          <w:rtl/>
        </w:rPr>
        <w:t>)</w:t>
      </w:r>
      <w:r w:rsidRPr="0048383F">
        <w:rPr>
          <w:rFonts w:ascii="Traditional Arabic" w:cs="Akhbar MT"/>
          <w:color w:val="000000"/>
          <w:sz w:val="40"/>
          <w:szCs w:val="40"/>
          <w:rtl/>
        </w:rPr>
        <w:t>.</w:t>
      </w:r>
    </w:p>
    <w:p w:rsidR="009670F9" w:rsidRDefault="009670F9" w:rsidP="00824A07">
      <w:pPr>
        <w:autoSpaceDE w:val="0"/>
        <w:autoSpaceDN w:val="0"/>
        <w:adjustRightInd w:val="0"/>
        <w:spacing w:line="600" w:lineRule="exact"/>
        <w:ind w:left="45"/>
        <w:jc w:val="both"/>
        <w:rPr>
          <w:rFonts w:ascii="Traditional Arabic" w:cs="Akhbar MT"/>
          <w:color w:val="000000"/>
          <w:sz w:val="40"/>
          <w:szCs w:val="40"/>
          <w:rtl/>
        </w:rPr>
      </w:pP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ومن</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هذا</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الباب</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قول</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عمر</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لمن</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قال</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له</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اتق</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الله</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يا</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أمير</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المؤمنين</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فقال</w:t>
      </w:r>
      <w:r>
        <w:rPr>
          <w:rFonts w:ascii="Traditional Arabic" w:cs="Akhbar MT"/>
          <w:color w:val="000000"/>
          <w:sz w:val="40"/>
          <w:szCs w:val="40"/>
          <w:rtl/>
        </w:rPr>
        <w:t>:</w:t>
      </w:r>
      <w:r w:rsidRPr="0048383F">
        <w:rPr>
          <w:rFonts w:ascii="Traditional Arabic" w:cs="Akhbar MT"/>
          <w:color w:val="000000"/>
          <w:sz w:val="40"/>
          <w:szCs w:val="40"/>
          <w:rtl/>
        </w:rPr>
        <w:t xml:space="preserve"> </w:t>
      </w:r>
      <w:r>
        <w:rPr>
          <w:rFonts w:ascii="Traditional Arabic" w:cs="Akhbar MT" w:hint="cs"/>
          <w:color w:val="000000"/>
          <w:sz w:val="40"/>
          <w:szCs w:val="40"/>
          <w:rtl/>
        </w:rPr>
        <w:t>(</w:t>
      </w:r>
      <w:r w:rsidRPr="0048383F">
        <w:rPr>
          <w:rFonts w:ascii="Traditional Arabic" w:cs="Akhbar MT" w:hint="eastAsia"/>
          <w:color w:val="000000"/>
          <w:sz w:val="40"/>
          <w:szCs w:val="40"/>
          <w:rtl/>
        </w:rPr>
        <w:t>لا</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خير</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فيكم</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إن</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لم</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تقول</w:t>
      </w:r>
      <w:r>
        <w:rPr>
          <w:rFonts w:ascii="Traditional Arabic" w:cs="Akhbar MT" w:hint="cs"/>
          <w:color w:val="000000"/>
          <w:sz w:val="40"/>
          <w:szCs w:val="40"/>
          <w:rtl/>
        </w:rPr>
        <w:t>و</w:t>
      </w:r>
      <w:r w:rsidRPr="0048383F">
        <w:rPr>
          <w:rFonts w:ascii="Traditional Arabic" w:cs="Akhbar MT" w:hint="eastAsia"/>
          <w:color w:val="000000"/>
          <w:sz w:val="40"/>
          <w:szCs w:val="40"/>
          <w:rtl/>
        </w:rPr>
        <w:t>ها</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لنا،</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ولا</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خير</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فينا</w:t>
      </w:r>
      <w:r w:rsidRPr="0048383F">
        <w:rPr>
          <w:rFonts w:ascii="Traditional Arabic" w:cs="Akhbar MT"/>
          <w:color w:val="000000"/>
          <w:sz w:val="40"/>
          <w:szCs w:val="40"/>
          <w:rtl/>
        </w:rPr>
        <w:t xml:space="preserve"> </w:t>
      </w:r>
      <w:r w:rsidRPr="00644F56">
        <w:rPr>
          <w:rFonts w:ascii="Traditional Arabic" w:cs="Akhbar MT" w:hint="eastAsia"/>
          <w:color w:val="000000"/>
          <w:sz w:val="40"/>
          <w:szCs w:val="40"/>
          <w:rtl/>
        </w:rPr>
        <w:t>إ</w:t>
      </w:r>
      <w:r w:rsidRPr="00644F56">
        <w:rPr>
          <w:rFonts w:ascii="Traditional Arabic" w:cs="Akhbar MT" w:hint="cs"/>
          <w:color w:val="000000"/>
          <w:sz w:val="40"/>
          <w:szCs w:val="40"/>
          <w:rtl/>
        </w:rPr>
        <w:t>ن</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لم</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نقبلها</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منكم</w:t>
      </w:r>
      <w:r>
        <w:rPr>
          <w:rFonts w:ascii="Traditional Arabic" w:cs="Akhbar MT" w:hint="cs"/>
          <w:color w:val="000000"/>
          <w:sz w:val="40"/>
          <w:szCs w:val="40"/>
          <w:rtl/>
        </w:rPr>
        <w:t>)..</w:t>
      </w:r>
      <w:r w:rsidRPr="0048383F">
        <w:rPr>
          <w:rFonts w:ascii="Traditional Arabic" w:cs="Akhbar MT" w:hint="eastAsia"/>
          <w:color w:val="000000"/>
          <w:sz w:val="40"/>
          <w:szCs w:val="40"/>
          <w:rtl/>
        </w:rPr>
        <w:t>فلا</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يزال</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الناس</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بخير</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ما</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كان</w:t>
      </w:r>
      <w:r w:rsidRPr="0048383F">
        <w:rPr>
          <w:rFonts w:ascii="Traditional Arabic" w:cs="Akhbar MT"/>
          <w:color w:val="000000"/>
          <w:sz w:val="40"/>
          <w:szCs w:val="40"/>
          <w:rtl/>
        </w:rPr>
        <w:t xml:space="preserve"> </w:t>
      </w:r>
      <w:r w:rsidRPr="00C04547">
        <w:rPr>
          <w:rFonts w:ascii="Traditional Arabic" w:cs="Akhbar MT" w:hint="eastAsia"/>
          <w:color w:val="000000"/>
          <w:sz w:val="40"/>
          <w:szCs w:val="40"/>
          <w:rtl/>
        </w:rPr>
        <w:t>فيهم</w:t>
      </w:r>
      <w:r w:rsidRPr="00C04547">
        <w:rPr>
          <w:rFonts w:ascii="Traditional Arabic" w:cs="Akhbar MT"/>
          <w:color w:val="000000"/>
          <w:sz w:val="40"/>
          <w:szCs w:val="40"/>
          <w:rtl/>
        </w:rPr>
        <w:t xml:space="preserve"> </w:t>
      </w:r>
      <w:r w:rsidRPr="00C04547">
        <w:rPr>
          <w:rFonts w:ascii="Traditional Arabic" w:cs="Akhbar MT" w:hint="eastAsia"/>
          <w:color w:val="000000"/>
          <w:sz w:val="40"/>
          <w:szCs w:val="40"/>
          <w:rtl/>
        </w:rPr>
        <w:t>الحق</w:t>
      </w:r>
      <w:r w:rsidRPr="00C04547">
        <w:rPr>
          <w:rFonts w:ascii="Traditional Arabic" w:cs="Akhbar MT"/>
          <w:color w:val="000000"/>
          <w:sz w:val="40"/>
          <w:szCs w:val="40"/>
          <w:rtl/>
        </w:rPr>
        <w:t xml:space="preserve"> </w:t>
      </w:r>
      <w:r w:rsidRPr="00C04547">
        <w:rPr>
          <w:rFonts w:ascii="Traditional Arabic" w:cs="Akhbar MT" w:hint="eastAsia"/>
          <w:color w:val="000000"/>
          <w:sz w:val="40"/>
          <w:szCs w:val="40"/>
          <w:rtl/>
        </w:rPr>
        <w:t>وتبيين</w:t>
      </w:r>
      <w:r w:rsidRPr="00C04547">
        <w:rPr>
          <w:rFonts w:ascii="Traditional Arabic" w:cs="Akhbar MT"/>
          <w:color w:val="000000"/>
          <w:sz w:val="40"/>
          <w:szCs w:val="40"/>
          <w:rtl/>
        </w:rPr>
        <w:t xml:space="preserve"> </w:t>
      </w:r>
      <w:r w:rsidRPr="0048383F">
        <w:rPr>
          <w:rFonts w:ascii="Traditional Arabic" w:cs="Akhbar MT" w:hint="eastAsia"/>
          <w:color w:val="000000"/>
          <w:sz w:val="40"/>
          <w:szCs w:val="40"/>
          <w:rtl/>
        </w:rPr>
        <w:t>أوامر</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الرسول</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صلى</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الله</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عليه</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وسلم</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التي</w:t>
      </w:r>
      <w:r>
        <w:rPr>
          <w:rFonts w:ascii="Traditional Arabic" w:cs="Akhbar MT" w:hint="cs"/>
          <w:color w:val="000000"/>
          <w:sz w:val="40"/>
          <w:szCs w:val="40"/>
          <w:rtl/>
        </w:rPr>
        <w:t xml:space="preserve"> خالفها من</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خالفها</w:t>
      </w:r>
      <w:r>
        <w:rPr>
          <w:rFonts w:ascii="Traditional Arabic" w:cs="Akhbar MT" w:hint="cs"/>
          <w:color w:val="000000"/>
          <w:sz w:val="40"/>
          <w:szCs w:val="40"/>
          <w:rtl/>
        </w:rPr>
        <w:t>...</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ولهذا</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مما</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خص</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الله</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به</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الأمة</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لحفظ</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دينها</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الذي</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بعث</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الله</w:t>
      </w:r>
      <w:r w:rsidRPr="0048383F">
        <w:rPr>
          <w:rFonts w:ascii="Traditional Arabic" w:cs="Akhbar MT"/>
          <w:color w:val="000000"/>
          <w:sz w:val="40"/>
          <w:szCs w:val="40"/>
          <w:rtl/>
        </w:rPr>
        <w:t xml:space="preserve"> </w:t>
      </w:r>
      <w:r>
        <w:rPr>
          <w:rFonts w:ascii="Traditional Arabic" w:cs="Akhbar MT" w:hint="cs"/>
          <w:color w:val="000000"/>
          <w:sz w:val="40"/>
          <w:szCs w:val="40"/>
          <w:rtl/>
        </w:rPr>
        <w:t xml:space="preserve">به </w:t>
      </w:r>
      <w:r w:rsidRPr="0048383F">
        <w:rPr>
          <w:rFonts w:ascii="Traditional Arabic" w:cs="Akhbar MT" w:hint="eastAsia"/>
          <w:color w:val="000000"/>
          <w:sz w:val="40"/>
          <w:szCs w:val="40"/>
          <w:rtl/>
        </w:rPr>
        <w:t>رسوله</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صلى</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الله</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عليه</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وسلم</w:t>
      </w:r>
      <w:r>
        <w:rPr>
          <w:rFonts w:ascii="Traditional Arabic" w:cs="Akhbar MT" w:hint="cs"/>
          <w:color w:val="000000"/>
          <w:sz w:val="40"/>
          <w:szCs w:val="40"/>
          <w:rtl/>
        </w:rPr>
        <w:t>:</w:t>
      </w:r>
      <w:r>
        <w:rPr>
          <w:rFonts w:ascii="Traditional Arabic" w:cs="Akhbar MT"/>
          <w:color w:val="000000"/>
          <w:sz w:val="40"/>
          <w:szCs w:val="40"/>
          <w:rtl/>
        </w:rPr>
        <w:t xml:space="preserve"> </w:t>
      </w:r>
      <w:r w:rsidRPr="0048383F">
        <w:rPr>
          <w:rFonts w:ascii="Traditional Arabic" w:cs="Akhbar MT" w:hint="eastAsia"/>
          <w:color w:val="000000"/>
          <w:sz w:val="40"/>
          <w:szCs w:val="40"/>
          <w:rtl/>
        </w:rPr>
        <w:t>أن</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لا</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تجتمع</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على</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ضلالة</w:t>
      </w:r>
      <w:r>
        <w:rPr>
          <w:rFonts w:ascii="Traditional Arabic" w:cs="Akhbar MT" w:hint="cs"/>
          <w:color w:val="000000"/>
          <w:sz w:val="40"/>
          <w:szCs w:val="40"/>
          <w:rtl/>
        </w:rPr>
        <w:t>,</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بخلاف</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الأمم</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السالفة</w:t>
      </w:r>
      <w:r>
        <w:rPr>
          <w:rFonts w:ascii="Traditional Arabic" w:cs="Akhbar MT" w:hint="cs"/>
          <w:color w:val="000000"/>
          <w:sz w:val="40"/>
          <w:szCs w:val="40"/>
          <w:rtl/>
        </w:rPr>
        <w:t xml:space="preserve">". </w:t>
      </w:r>
    </w:p>
    <w:p w:rsidR="009670F9" w:rsidRPr="0048383F" w:rsidRDefault="009670F9" w:rsidP="00824A07">
      <w:pPr>
        <w:autoSpaceDE w:val="0"/>
        <w:autoSpaceDN w:val="0"/>
        <w:adjustRightInd w:val="0"/>
        <w:spacing w:line="600" w:lineRule="exact"/>
        <w:ind w:left="45"/>
        <w:jc w:val="both"/>
        <w:rPr>
          <w:rFonts w:ascii="Traditional Arabic" w:cs="Akhbar MT"/>
          <w:color w:val="000000"/>
          <w:sz w:val="40"/>
          <w:szCs w:val="40"/>
          <w:rtl/>
        </w:rPr>
      </w:pPr>
      <w:r>
        <w:rPr>
          <w:rFonts w:ascii="Traditional Arabic" w:cs="Akhbar MT" w:hint="cs"/>
          <w:color w:val="000000"/>
          <w:sz w:val="40"/>
          <w:szCs w:val="40"/>
          <w:rtl/>
        </w:rPr>
        <w:t>إلى أن قال عن أهل الكتاب: "</w:t>
      </w:r>
      <w:r w:rsidRPr="0048383F">
        <w:rPr>
          <w:rFonts w:ascii="Traditional Arabic" w:cs="Akhbar MT" w:hint="eastAsia"/>
          <w:color w:val="000000"/>
          <w:sz w:val="40"/>
          <w:szCs w:val="40"/>
          <w:rtl/>
        </w:rPr>
        <w:t>فإنهم</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اتبعوا</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زلات</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علمائهم</w:t>
      </w:r>
      <w:r>
        <w:rPr>
          <w:rFonts w:ascii="Traditional Arabic" w:cs="Akhbar MT" w:hint="cs"/>
          <w:color w:val="000000"/>
          <w:sz w:val="40"/>
          <w:szCs w:val="40"/>
          <w:rtl/>
        </w:rPr>
        <w:t>,</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وأعرضوا</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عما</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جاءت</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به</w:t>
      </w:r>
      <w:r w:rsidRPr="0048383F">
        <w:rPr>
          <w:rFonts w:ascii="Traditional Arabic" w:cs="Akhbar MT"/>
          <w:color w:val="000000"/>
          <w:sz w:val="40"/>
          <w:szCs w:val="40"/>
          <w:rtl/>
        </w:rPr>
        <w:t xml:space="preserve"> </w:t>
      </w:r>
      <w:r>
        <w:rPr>
          <w:rFonts w:ascii="Traditional Arabic" w:cs="Akhbar MT" w:hint="eastAsia"/>
          <w:color w:val="000000"/>
          <w:sz w:val="40"/>
          <w:szCs w:val="40"/>
          <w:rtl/>
        </w:rPr>
        <w:t>أنبيا</w:t>
      </w:r>
      <w:r>
        <w:rPr>
          <w:rFonts w:ascii="Traditional Arabic" w:cs="Akhbar MT" w:hint="cs"/>
          <w:color w:val="000000"/>
          <w:sz w:val="40"/>
          <w:szCs w:val="40"/>
          <w:rtl/>
        </w:rPr>
        <w:t>ؤ</w:t>
      </w:r>
      <w:r w:rsidRPr="0048383F">
        <w:rPr>
          <w:rFonts w:ascii="Traditional Arabic" w:cs="Akhbar MT" w:hint="eastAsia"/>
          <w:color w:val="000000"/>
          <w:sz w:val="40"/>
          <w:szCs w:val="40"/>
          <w:rtl/>
        </w:rPr>
        <w:t>هم،</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حتى</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تبدل</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دينهم</w:t>
      </w:r>
      <w:r>
        <w:rPr>
          <w:rFonts w:ascii="Traditional Arabic" w:cs="Akhbar MT" w:hint="cs"/>
          <w:color w:val="000000"/>
          <w:sz w:val="40"/>
          <w:szCs w:val="40"/>
          <w:rtl/>
        </w:rPr>
        <w:t>،</w:t>
      </w:r>
      <w:r w:rsidRPr="0048383F">
        <w:rPr>
          <w:rFonts w:ascii="Traditional Arabic" w:cs="Akhbar MT"/>
          <w:color w:val="000000"/>
          <w:sz w:val="40"/>
          <w:szCs w:val="40"/>
          <w:rtl/>
        </w:rPr>
        <w:t xml:space="preserve"> </w:t>
      </w:r>
      <w:r>
        <w:rPr>
          <w:rFonts w:ascii="Traditional Arabic" w:cs="Akhbar MT" w:hint="cs"/>
          <w:color w:val="000000"/>
          <w:sz w:val="40"/>
          <w:szCs w:val="40"/>
          <w:rtl/>
        </w:rPr>
        <w:t>و</w:t>
      </w:r>
      <w:r w:rsidRPr="00EA05ED">
        <w:rPr>
          <w:rFonts w:ascii="Traditional Arabic" w:cs="Akhbar MT"/>
          <w:color w:val="000000"/>
          <w:sz w:val="40"/>
          <w:szCs w:val="40"/>
        </w:rPr>
        <w:sym w:font="AGA Arabesque" w:char="F05D"/>
      </w:r>
      <w:r w:rsidRPr="00EA05ED">
        <w:rPr>
          <w:rFonts w:ascii="Traditional Arabic" w:cs="Akhbar MT"/>
          <w:color w:val="000000"/>
          <w:sz w:val="40"/>
          <w:szCs w:val="40"/>
          <w:rtl/>
        </w:rPr>
        <w:t>اتَّخَذُوا أَحْبَارَهُمْ وَرُهْبَانَهُمْ أَرْبَابًا مِنْ دُونِ اللَّهِ</w:t>
      </w:r>
      <w:r w:rsidRPr="003E2BDC">
        <w:rPr>
          <w:rFonts w:ascii="Traditional Arabic" w:hAnsi="Traditional Arabic" w:cs="Traditional Arabic"/>
          <w:color w:val="000000"/>
          <w:sz w:val="44"/>
          <w:szCs w:val="44"/>
        </w:rPr>
        <w:sym w:font="AGA Arabesque" w:char="F05B"/>
      </w:r>
      <w:r>
        <w:rPr>
          <w:rFonts w:ascii="Traditional Arabic" w:cs="Akhbar MT" w:hint="cs"/>
          <w:color w:val="000000"/>
          <w:sz w:val="40"/>
          <w:szCs w:val="40"/>
          <w:rtl/>
        </w:rPr>
        <w:t>؛</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فأحلوا</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لهم</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الحرام</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وحرموا</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عليهم</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الحلال</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فأطاعوهم،</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فكانت</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تلك</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عبادتهم</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إياهم</w:t>
      </w:r>
      <w:r>
        <w:rPr>
          <w:rFonts w:ascii="Traditional Arabic" w:cs="Akhbar MT" w:hint="cs"/>
          <w:color w:val="000000"/>
          <w:sz w:val="40"/>
          <w:szCs w:val="40"/>
          <w:rtl/>
        </w:rPr>
        <w:t>،</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فكان</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كلما</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كان</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فيهم</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رئيس</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كبير</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معظم</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مطاع</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عند</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الملوك</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قبل</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منه</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كل</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ما</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قال،</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وتحمل</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الملوك</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الناس</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على</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قوله</w:t>
      </w:r>
      <w:r>
        <w:rPr>
          <w:rFonts w:ascii="Traditional Arabic" w:cs="Akhbar MT" w:hint="cs"/>
          <w:color w:val="000000"/>
          <w:sz w:val="40"/>
          <w:szCs w:val="40"/>
          <w:rtl/>
        </w:rPr>
        <w:t>,</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وليس</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فيهم</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من</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يرد</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قوله،</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ولا</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يبين</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مخالفته</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للدين</w:t>
      </w:r>
      <w:r w:rsidRPr="0048383F">
        <w:rPr>
          <w:rFonts w:ascii="Traditional Arabic" w:cs="Akhbar MT"/>
          <w:color w:val="000000"/>
          <w:sz w:val="40"/>
          <w:szCs w:val="40"/>
          <w:rtl/>
        </w:rPr>
        <w:t>.</w:t>
      </w:r>
    </w:p>
    <w:p w:rsidR="009670F9" w:rsidRDefault="009670F9" w:rsidP="00904A4E">
      <w:pPr>
        <w:spacing w:line="600" w:lineRule="exact"/>
        <w:ind w:left="45"/>
        <w:jc w:val="both"/>
        <w:rPr>
          <w:rFonts w:cs="Akhbar MT"/>
          <w:sz w:val="40"/>
          <w:szCs w:val="40"/>
          <w:rtl/>
        </w:rPr>
      </w:pPr>
      <w:r w:rsidRPr="0048383F">
        <w:rPr>
          <w:rFonts w:ascii="Traditional Arabic" w:cs="Akhbar MT" w:hint="eastAsia"/>
          <w:color w:val="000000"/>
          <w:sz w:val="40"/>
          <w:szCs w:val="40"/>
          <w:rtl/>
        </w:rPr>
        <w:t>وهذه</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الأمة</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عصمها</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الله</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عن</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الاجتماع</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على</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ضلالة،</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فلا</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بد</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أن</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يكون</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فيها</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من</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يبين</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أمر</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الله</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ورسوله،</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ولو</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اجتهدت</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الملوك</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على</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جمع</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الأمة</w:t>
      </w:r>
      <w:r w:rsidRPr="0048383F">
        <w:rPr>
          <w:rFonts w:ascii="Traditional Arabic" w:cs="Akhbar MT"/>
          <w:color w:val="000000"/>
          <w:sz w:val="40"/>
          <w:szCs w:val="40"/>
          <w:rtl/>
        </w:rPr>
        <w:t xml:space="preserve"> </w:t>
      </w:r>
      <w:r>
        <w:rPr>
          <w:rFonts w:ascii="Traditional Arabic" w:cs="Akhbar MT" w:hint="cs"/>
          <w:color w:val="000000"/>
          <w:sz w:val="40"/>
          <w:szCs w:val="40"/>
          <w:rtl/>
        </w:rPr>
        <w:t xml:space="preserve">على </w:t>
      </w:r>
      <w:r w:rsidRPr="0048383F">
        <w:rPr>
          <w:rFonts w:ascii="Traditional Arabic" w:cs="Akhbar MT" w:hint="eastAsia"/>
          <w:color w:val="000000"/>
          <w:sz w:val="40"/>
          <w:szCs w:val="40"/>
          <w:rtl/>
        </w:rPr>
        <w:t>خلافه</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لم</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يتم</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لهم</w:t>
      </w:r>
      <w:r w:rsidRPr="0048383F">
        <w:rPr>
          <w:rFonts w:ascii="Traditional Arabic" w:cs="Akhbar MT"/>
          <w:color w:val="000000"/>
          <w:sz w:val="40"/>
          <w:szCs w:val="40"/>
          <w:rtl/>
        </w:rPr>
        <w:t xml:space="preserve"> </w:t>
      </w:r>
      <w:r w:rsidRPr="0048383F">
        <w:rPr>
          <w:rFonts w:ascii="Traditional Arabic" w:cs="Akhbar MT" w:hint="eastAsia"/>
          <w:color w:val="000000"/>
          <w:sz w:val="40"/>
          <w:szCs w:val="40"/>
          <w:rtl/>
        </w:rPr>
        <w:t>أمرهم</w:t>
      </w:r>
      <w:r>
        <w:rPr>
          <w:rFonts w:ascii="Traditional Arabic" w:cs="Akhbar MT" w:hint="cs"/>
          <w:color w:val="000000"/>
          <w:sz w:val="40"/>
          <w:szCs w:val="40"/>
          <w:rtl/>
        </w:rPr>
        <w:t>"</w:t>
      </w:r>
      <w:r w:rsidR="00904A4E">
        <w:rPr>
          <w:rFonts w:cs="Akhbar MT" w:hint="cs"/>
          <w:sz w:val="40"/>
          <w:szCs w:val="40"/>
          <w:rtl/>
        </w:rPr>
        <w:t>.</w:t>
      </w:r>
    </w:p>
    <w:p w:rsidR="009670F9" w:rsidRDefault="00E236E3" w:rsidP="00E236E3">
      <w:pPr>
        <w:spacing w:line="600" w:lineRule="exact"/>
        <w:ind w:left="45"/>
        <w:rPr>
          <w:rFonts w:cs="Akhbar MT"/>
          <w:b/>
          <w:bCs/>
          <w:sz w:val="48"/>
          <w:szCs w:val="48"/>
          <w:rtl/>
        </w:rPr>
      </w:pPr>
      <w:r>
        <w:rPr>
          <w:rFonts w:cs="Akhbar MT" w:hint="cs"/>
          <w:b/>
          <w:bCs/>
          <w:sz w:val="56"/>
          <w:szCs w:val="56"/>
          <w:rtl/>
        </w:rPr>
        <w:t xml:space="preserve">                        </w:t>
      </w:r>
      <w:r w:rsidR="009670F9" w:rsidRPr="00995962">
        <w:rPr>
          <w:rFonts w:cs="Akhbar MT" w:hint="cs"/>
          <w:b/>
          <w:bCs/>
          <w:sz w:val="56"/>
          <w:szCs w:val="56"/>
          <w:rtl/>
        </w:rPr>
        <w:t>الفصل العاشر</w:t>
      </w:r>
      <w:r w:rsidR="00897783">
        <w:rPr>
          <w:rFonts w:ascii="Traditional Arabic" w:cs="Akhbar MT" w:hint="cs"/>
          <w:color w:val="000000"/>
          <w:sz w:val="44"/>
          <w:szCs w:val="44"/>
          <w:rtl/>
        </w:rPr>
        <w:t>.</w:t>
      </w:r>
    </w:p>
    <w:p w:rsidR="009670F9" w:rsidRPr="003714E3" w:rsidRDefault="009670F9" w:rsidP="009F79B3">
      <w:pPr>
        <w:spacing w:line="600" w:lineRule="exact"/>
        <w:ind w:left="45"/>
        <w:jc w:val="both"/>
        <w:rPr>
          <w:rFonts w:cs="Akhbar MT"/>
          <w:sz w:val="48"/>
          <w:szCs w:val="48"/>
          <w:rtl/>
        </w:rPr>
      </w:pPr>
      <w:r w:rsidRPr="003714E3">
        <w:rPr>
          <w:rFonts w:cs="Akhbar MT" w:hint="cs"/>
          <w:sz w:val="44"/>
          <w:szCs w:val="44"/>
          <w:rtl/>
        </w:rPr>
        <w:t xml:space="preserve">وجوب التشديد على أهل البدع والتشريد بهم؛ لشدة ضررهم </w:t>
      </w:r>
      <w:r w:rsidRPr="003714E3">
        <w:rPr>
          <w:rFonts w:cs="Akhbar MT" w:hint="cs"/>
          <w:sz w:val="48"/>
          <w:szCs w:val="48"/>
          <w:rtl/>
        </w:rPr>
        <w:t>على الدين وسبيل المؤمنين</w:t>
      </w:r>
      <w:r w:rsidR="00897783" w:rsidRPr="003714E3">
        <w:rPr>
          <w:rFonts w:cs="Akhbar MT" w:hint="cs"/>
          <w:sz w:val="48"/>
          <w:szCs w:val="48"/>
          <w:rtl/>
        </w:rPr>
        <w:t>:</w:t>
      </w:r>
    </w:p>
    <w:p w:rsidR="009670F9" w:rsidRPr="00FA5545" w:rsidRDefault="009670F9" w:rsidP="00824A07">
      <w:pPr>
        <w:spacing w:line="600" w:lineRule="exact"/>
        <w:ind w:left="45"/>
        <w:jc w:val="both"/>
        <w:rPr>
          <w:rFonts w:cs="Akhbar MT"/>
          <w:sz w:val="40"/>
          <w:szCs w:val="40"/>
          <w:rtl/>
        </w:rPr>
      </w:pPr>
      <w:r w:rsidRPr="00FA5545">
        <w:rPr>
          <w:rFonts w:cs="Akhbar MT" w:hint="cs"/>
          <w:sz w:val="40"/>
          <w:szCs w:val="40"/>
          <w:rtl/>
        </w:rPr>
        <w:t>قـال الإمام ابن القيم (في الفــوائد ص</w:t>
      </w:r>
      <w:r>
        <w:rPr>
          <w:rFonts w:cs="Akhbar MT" w:hint="cs"/>
          <w:sz w:val="40"/>
          <w:szCs w:val="40"/>
          <w:rtl/>
        </w:rPr>
        <w:t>:</w:t>
      </w:r>
      <w:r w:rsidRPr="00FA5545">
        <w:rPr>
          <w:rFonts w:cs="Akhbar MT" w:hint="cs"/>
          <w:sz w:val="40"/>
          <w:szCs w:val="40"/>
          <w:rtl/>
        </w:rPr>
        <w:t xml:space="preserve"> 201): "قاعدة جـليلة</w:t>
      </w:r>
      <w:r>
        <w:rPr>
          <w:rFonts w:cs="Akhbar MT" w:hint="cs"/>
          <w:sz w:val="40"/>
          <w:szCs w:val="40"/>
          <w:rtl/>
        </w:rPr>
        <w:t>،</w:t>
      </w:r>
      <w:r w:rsidRPr="00FA5545">
        <w:rPr>
          <w:rFonts w:cs="Akhbar MT" w:hint="cs"/>
          <w:sz w:val="40"/>
          <w:szCs w:val="40"/>
          <w:rtl/>
        </w:rPr>
        <w:t xml:space="preserve">  قـال الله </w:t>
      </w:r>
      <w:r w:rsidRPr="00BB61FB">
        <w:rPr>
          <w:rFonts w:cs="Akhbar MT" w:hint="cs"/>
          <w:b/>
          <w:bCs/>
          <w:sz w:val="40"/>
          <w:szCs w:val="40"/>
          <w:rtl/>
        </w:rPr>
        <w:t>-</w:t>
      </w:r>
      <w:r w:rsidRPr="00FA5545">
        <w:rPr>
          <w:rFonts w:cs="Akhbar MT" w:hint="cs"/>
          <w:sz w:val="40"/>
          <w:szCs w:val="40"/>
          <w:rtl/>
        </w:rPr>
        <w:t xml:space="preserve"> تعالى</w:t>
      </w:r>
      <w:r w:rsidRPr="00BB61FB">
        <w:rPr>
          <w:rFonts w:cs="Akhbar MT" w:hint="cs"/>
          <w:b/>
          <w:bCs/>
          <w:sz w:val="40"/>
          <w:szCs w:val="40"/>
          <w:rtl/>
        </w:rPr>
        <w:t>-</w:t>
      </w:r>
      <w:r>
        <w:rPr>
          <w:rFonts w:cs="Akhbar MT" w:hint="cs"/>
          <w:sz w:val="40"/>
          <w:szCs w:val="40"/>
          <w:rtl/>
        </w:rPr>
        <w:t xml:space="preserve">: </w:t>
      </w:r>
      <w:r w:rsidRPr="00FA5545">
        <w:rPr>
          <w:rFonts w:cs="Akhbar MT" w:hint="cs"/>
          <w:sz w:val="40"/>
          <w:szCs w:val="40"/>
        </w:rPr>
        <w:sym w:font="AGA Arabesque" w:char="F05D"/>
      </w:r>
      <w:r w:rsidRPr="00154856">
        <w:rPr>
          <w:rFonts w:cs="Akhbar MT" w:hint="eastAsia"/>
          <w:sz w:val="40"/>
          <w:szCs w:val="40"/>
          <w:rtl/>
        </w:rPr>
        <w:t>وَكَذَلِكَ</w:t>
      </w:r>
      <w:r w:rsidRPr="00154856">
        <w:rPr>
          <w:rFonts w:cs="Akhbar MT"/>
          <w:sz w:val="40"/>
          <w:szCs w:val="40"/>
          <w:rtl/>
        </w:rPr>
        <w:t xml:space="preserve"> </w:t>
      </w:r>
      <w:r w:rsidRPr="00154856">
        <w:rPr>
          <w:rFonts w:cs="Akhbar MT" w:hint="eastAsia"/>
          <w:sz w:val="40"/>
          <w:szCs w:val="40"/>
          <w:rtl/>
        </w:rPr>
        <w:t>نُفَصِّلُ</w:t>
      </w:r>
      <w:r w:rsidRPr="00154856">
        <w:rPr>
          <w:rFonts w:cs="Akhbar MT"/>
          <w:sz w:val="40"/>
          <w:szCs w:val="40"/>
          <w:rtl/>
        </w:rPr>
        <w:t xml:space="preserve"> </w:t>
      </w:r>
      <w:r w:rsidRPr="00154856">
        <w:rPr>
          <w:rFonts w:cs="Akhbar MT" w:hint="eastAsia"/>
          <w:sz w:val="40"/>
          <w:szCs w:val="40"/>
          <w:rtl/>
        </w:rPr>
        <w:t>الْآَيَاتِ</w:t>
      </w:r>
      <w:r w:rsidRPr="00154856">
        <w:rPr>
          <w:rFonts w:cs="Akhbar MT"/>
          <w:sz w:val="40"/>
          <w:szCs w:val="40"/>
          <w:rtl/>
        </w:rPr>
        <w:t xml:space="preserve"> </w:t>
      </w:r>
      <w:r w:rsidRPr="00154856">
        <w:rPr>
          <w:rFonts w:cs="Akhbar MT" w:hint="eastAsia"/>
          <w:sz w:val="40"/>
          <w:szCs w:val="40"/>
          <w:rtl/>
        </w:rPr>
        <w:t>وَلِتَسْتَبِينَ</w:t>
      </w:r>
      <w:r w:rsidRPr="00154856">
        <w:rPr>
          <w:rFonts w:cs="Akhbar MT"/>
          <w:sz w:val="40"/>
          <w:szCs w:val="40"/>
          <w:rtl/>
        </w:rPr>
        <w:t xml:space="preserve"> </w:t>
      </w:r>
      <w:r w:rsidRPr="00154856">
        <w:rPr>
          <w:rFonts w:cs="Akhbar MT" w:hint="eastAsia"/>
          <w:sz w:val="40"/>
          <w:szCs w:val="40"/>
          <w:rtl/>
        </w:rPr>
        <w:t>سَبِيلُ</w:t>
      </w:r>
      <w:r w:rsidRPr="00154856">
        <w:rPr>
          <w:rFonts w:cs="Akhbar MT"/>
          <w:sz w:val="40"/>
          <w:szCs w:val="40"/>
          <w:rtl/>
        </w:rPr>
        <w:t xml:space="preserve"> </w:t>
      </w:r>
      <w:r w:rsidRPr="00154856">
        <w:rPr>
          <w:rFonts w:cs="Akhbar MT" w:hint="eastAsia"/>
          <w:sz w:val="40"/>
          <w:szCs w:val="40"/>
          <w:rtl/>
        </w:rPr>
        <w:t>الْمُجْرِمِينَ</w:t>
      </w:r>
      <w:r w:rsidRPr="00FA5545">
        <w:rPr>
          <w:rFonts w:cs="Akhbar MT" w:hint="cs"/>
          <w:sz w:val="40"/>
          <w:szCs w:val="40"/>
        </w:rPr>
        <w:sym w:font="AGA Arabesque" w:char="F05B"/>
      </w:r>
      <w:r w:rsidRPr="00FA5545">
        <w:rPr>
          <w:rFonts w:cs="Akhbar MT" w:hint="cs"/>
          <w:sz w:val="40"/>
          <w:szCs w:val="40"/>
          <w:rtl/>
        </w:rPr>
        <w:t xml:space="preserve">، وقال: </w:t>
      </w:r>
      <w:r w:rsidRPr="00FA5545">
        <w:rPr>
          <w:rFonts w:cs="Akhbar MT" w:hint="cs"/>
          <w:sz w:val="40"/>
          <w:szCs w:val="40"/>
        </w:rPr>
        <w:sym w:font="AGA Arabesque" w:char="F05D"/>
      </w:r>
      <w:r w:rsidRPr="00154856">
        <w:rPr>
          <w:rFonts w:cs="Akhbar MT" w:hint="eastAsia"/>
          <w:sz w:val="40"/>
          <w:szCs w:val="40"/>
          <w:rtl/>
        </w:rPr>
        <w:t>وَمَنْ</w:t>
      </w:r>
      <w:r w:rsidRPr="00154856">
        <w:rPr>
          <w:rFonts w:cs="Akhbar MT"/>
          <w:sz w:val="40"/>
          <w:szCs w:val="40"/>
          <w:rtl/>
        </w:rPr>
        <w:t xml:space="preserve"> </w:t>
      </w:r>
      <w:r w:rsidRPr="00154856">
        <w:rPr>
          <w:rFonts w:cs="Akhbar MT" w:hint="eastAsia"/>
          <w:sz w:val="40"/>
          <w:szCs w:val="40"/>
          <w:rtl/>
        </w:rPr>
        <w:t>يُشَاقِقِ</w:t>
      </w:r>
      <w:r w:rsidRPr="00154856">
        <w:rPr>
          <w:rFonts w:cs="Akhbar MT"/>
          <w:sz w:val="40"/>
          <w:szCs w:val="40"/>
          <w:rtl/>
        </w:rPr>
        <w:t xml:space="preserve"> </w:t>
      </w:r>
      <w:r w:rsidRPr="00154856">
        <w:rPr>
          <w:rFonts w:cs="Akhbar MT" w:hint="eastAsia"/>
          <w:sz w:val="40"/>
          <w:szCs w:val="40"/>
          <w:rtl/>
        </w:rPr>
        <w:t>الرَّسُولَ</w:t>
      </w:r>
      <w:r w:rsidRPr="00154856">
        <w:rPr>
          <w:rFonts w:cs="Akhbar MT"/>
          <w:sz w:val="40"/>
          <w:szCs w:val="40"/>
          <w:rtl/>
        </w:rPr>
        <w:t xml:space="preserve"> </w:t>
      </w:r>
      <w:r w:rsidRPr="00154856">
        <w:rPr>
          <w:rFonts w:cs="Akhbar MT" w:hint="eastAsia"/>
          <w:sz w:val="40"/>
          <w:szCs w:val="40"/>
          <w:rtl/>
        </w:rPr>
        <w:t>مِنْ</w:t>
      </w:r>
      <w:r w:rsidRPr="00154856">
        <w:rPr>
          <w:rFonts w:cs="Akhbar MT"/>
          <w:sz w:val="40"/>
          <w:szCs w:val="40"/>
          <w:rtl/>
        </w:rPr>
        <w:t xml:space="preserve"> </w:t>
      </w:r>
      <w:r w:rsidRPr="00154856">
        <w:rPr>
          <w:rFonts w:cs="Akhbar MT" w:hint="eastAsia"/>
          <w:sz w:val="40"/>
          <w:szCs w:val="40"/>
          <w:rtl/>
        </w:rPr>
        <w:t>بَعْدِ</w:t>
      </w:r>
      <w:r w:rsidRPr="00154856">
        <w:rPr>
          <w:rFonts w:cs="Akhbar MT"/>
          <w:sz w:val="40"/>
          <w:szCs w:val="40"/>
          <w:rtl/>
        </w:rPr>
        <w:t xml:space="preserve"> </w:t>
      </w:r>
      <w:r w:rsidRPr="00154856">
        <w:rPr>
          <w:rFonts w:cs="Akhbar MT" w:hint="eastAsia"/>
          <w:sz w:val="40"/>
          <w:szCs w:val="40"/>
          <w:rtl/>
        </w:rPr>
        <w:t>مَا</w:t>
      </w:r>
      <w:r w:rsidRPr="00154856">
        <w:rPr>
          <w:rFonts w:cs="Akhbar MT"/>
          <w:sz w:val="40"/>
          <w:szCs w:val="40"/>
          <w:rtl/>
        </w:rPr>
        <w:t xml:space="preserve"> </w:t>
      </w:r>
      <w:r w:rsidRPr="00154856">
        <w:rPr>
          <w:rFonts w:cs="Akhbar MT" w:hint="eastAsia"/>
          <w:sz w:val="40"/>
          <w:szCs w:val="40"/>
          <w:rtl/>
        </w:rPr>
        <w:t>تَبَيَّنَ</w:t>
      </w:r>
      <w:r w:rsidRPr="00154856">
        <w:rPr>
          <w:rFonts w:cs="Akhbar MT"/>
          <w:sz w:val="40"/>
          <w:szCs w:val="40"/>
          <w:rtl/>
        </w:rPr>
        <w:t xml:space="preserve"> </w:t>
      </w:r>
      <w:r w:rsidRPr="00154856">
        <w:rPr>
          <w:rFonts w:cs="Akhbar MT" w:hint="eastAsia"/>
          <w:sz w:val="40"/>
          <w:szCs w:val="40"/>
          <w:rtl/>
        </w:rPr>
        <w:t>لَهُ</w:t>
      </w:r>
      <w:r w:rsidRPr="00154856">
        <w:rPr>
          <w:rFonts w:cs="Akhbar MT"/>
          <w:sz w:val="40"/>
          <w:szCs w:val="40"/>
          <w:rtl/>
        </w:rPr>
        <w:t xml:space="preserve"> </w:t>
      </w:r>
      <w:r w:rsidRPr="00154856">
        <w:rPr>
          <w:rFonts w:cs="Akhbar MT" w:hint="eastAsia"/>
          <w:sz w:val="40"/>
          <w:szCs w:val="40"/>
          <w:rtl/>
        </w:rPr>
        <w:t>الْهُدَى</w:t>
      </w:r>
      <w:r w:rsidRPr="00154856">
        <w:rPr>
          <w:rFonts w:cs="Akhbar MT"/>
          <w:sz w:val="40"/>
          <w:szCs w:val="40"/>
          <w:rtl/>
        </w:rPr>
        <w:t xml:space="preserve"> </w:t>
      </w:r>
      <w:r w:rsidRPr="00154856">
        <w:rPr>
          <w:rFonts w:cs="Akhbar MT" w:hint="eastAsia"/>
          <w:sz w:val="40"/>
          <w:szCs w:val="40"/>
          <w:rtl/>
        </w:rPr>
        <w:t>وَيَتَّبِعْ</w:t>
      </w:r>
      <w:r w:rsidRPr="00154856">
        <w:rPr>
          <w:rFonts w:cs="Akhbar MT"/>
          <w:sz w:val="40"/>
          <w:szCs w:val="40"/>
          <w:rtl/>
        </w:rPr>
        <w:t xml:space="preserve"> </w:t>
      </w:r>
      <w:r w:rsidRPr="00154856">
        <w:rPr>
          <w:rFonts w:cs="Akhbar MT" w:hint="eastAsia"/>
          <w:sz w:val="40"/>
          <w:szCs w:val="40"/>
          <w:rtl/>
        </w:rPr>
        <w:t>غَيْرَ</w:t>
      </w:r>
      <w:r w:rsidRPr="00154856">
        <w:rPr>
          <w:rFonts w:cs="Akhbar MT"/>
          <w:sz w:val="40"/>
          <w:szCs w:val="40"/>
          <w:rtl/>
        </w:rPr>
        <w:t xml:space="preserve"> </w:t>
      </w:r>
      <w:r w:rsidRPr="00154856">
        <w:rPr>
          <w:rFonts w:cs="Akhbar MT" w:hint="eastAsia"/>
          <w:sz w:val="40"/>
          <w:szCs w:val="40"/>
          <w:rtl/>
        </w:rPr>
        <w:t>سَبِيلِ</w:t>
      </w:r>
      <w:r w:rsidRPr="00154856">
        <w:rPr>
          <w:rFonts w:cs="Akhbar MT"/>
          <w:sz w:val="40"/>
          <w:szCs w:val="40"/>
          <w:rtl/>
        </w:rPr>
        <w:t xml:space="preserve"> </w:t>
      </w:r>
      <w:r w:rsidRPr="00154856">
        <w:rPr>
          <w:rFonts w:cs="Akhbar MT" w:hint="eastAsia"/>
          <w:sz w:val="40"/>
          <w:szCs w:val="40"/>
          <w:rtl/>
        </w:rPr>
        <w:t>الْمُؤْمِنِينَ</w:t>
      </w:r>
      <w:r w:rsidRPr="00154856">
        <w:rPr>
          <w:rFonts w:cs="Akhbar MT"/>
          <w:sz w:val="40"/>
          <w:szCs w:val="40"/>
          <w:rtl/>
        </w:rPr>
        <w:t xml:space="preserve"> </w:t>
      </w:r>
      <w:r w:rsidRPr="00154856">
        <w:rPr>
          <w:rFonts w:cs="Akhbar MT" w:hint="eastAsia"/>
          <w:sz w:val="40"/>
          <w:szCs w:val="40"/>
          <w:rtl/>
        </w:rPr>
        <w:t>نُوَلِّهِ</w:t>
      </w:r>
      <w:r w:rsidRPr="00154856">
        <w:rPr>
          <w:rFonts w:cs="Akhbar MT"/>
          <w:sz w:val="40"/>
          <w:szCs w:val="40"/>
          <w:rtl/>
        </w:rPr>
        <w:t xml:space="preserve"> </w:t>
      </w:r>
      <w:r w:rsidRPr="00154856">
        <w:rPr>
          <w:rFonts w:cs="Akhbar MT" w:hint="eastAsia"/>
          <w:sz w:val="40"/>
          <w:szCs w:val="40"/>
          <w:rtl/>
        </w:rPr>
        <w:t>مَا</w:t>
      </w:r>
      <w:r w:rsidRPr="00154856">
        <w:rPr>
          <w:rFonts w:cs="Akhbar MT"/>
          <w:sz w:val="40"/>
          <w:szCs w:val="40"/>
          <w:rtl/>
        </w:rPr>
        <w:t xml:space="preserve"> </w:t>
      </w:r>
      <w:r w:rsidRPr="00154856">
        <w:rPr>
          <w:rFonts w:cs="Akhbar MT" w:hint="eastAsia"/>
          <w:sz w:val="40"/>
          <w:szCs w:val="40"/>
          <w:rtl/>
        </w:rPr>
        <w:t>تَوَلَّى</w:t>
      </w:r>
      <w:r w:rsidRPr="00FA5545">
        <w:rPr>
          <w:rFonts w:cs="Akhbar MT" w:hint="cs"/>
          <w:sz w:val="40"/>
          <w:szCs w:val="40"/>
        </w:rPr>
        <w:sym w:font="AGA Arabesque" w:char="F05B"/>
      </w:r>
      <w:r w:rsidRPr="00FA5545">
        <w:rPr>
          <w:rFonts w:cs="Akhbar MT" w:hint="cs"/>
          <w:sz w:val="40"/>
          <w:szCs w:val="40"/>
          <w:rtl/>
        </w:rPr>
        <w:t xml:space="preserve">، والله </w:t>
      </w:r>
      <w:r w:rsidRPr="00BB61FB">
        <w:rPr>
          <w:rFonts w:cs="Akhbar MT"/>
          <w:b/>
          <w:bCs/>
          <w:sz w:val="40"/>
          <w:szCs w:val="40"/>
          <w:rtl/>
        </w:rPr>
        <w:lastRenderedPageBreak/>
        <w:t>-</w:t>
      </w:r>
      <w:r w:rsidRPr="00FA5545">
        <w:rPr>
          <w:rFonts w:cs="Akhbar MT" w:hint="cs"/>
          <w:sz w:val="40"/>
          <w:szCs w:val="40"/>
          <w:rtl/>
        </w:rPr>
        <w:t xml:space="preserve"> تعالى</w:t>
      </w:r>
      <w:r>
        <w:rPr>
          <w:rFonts w:cs="Akhbar MT" w:hint="cs"/>
          <w:sz w:val="40"/>
          <w:szCs w:val="40"/>
          <w:rtl/>
        </w:rPr>
        <w:t xml:space="preserve"> </w:t>
      </w:r>
      <w:r w:rsidRPr="00BB61FB">
        <w:rPr>
          <w:rFonts w:cs="Akhbar MT" w:hint="cs"/>
          <w:b/>
          <w:bCs/>
          <w:sz w:val="40"/>
          <w:szCs w:val="40"/>
          <w:rtl/>
        </w:rPr>
        <w:t>-</w:t>
      </w:r>
      <w:r w:rsidRPr="00FA5545">
        <w:rPr>
          <w:rFonts w:cs="Akhbar MT" w:hint="cs"/>
          <w:sz w:val="40"/>
          <w:szCs w:val="40"/>
          <w:rtl/>
        </w:rPr>
        <w:t xml:space="preserve"> قد بين في كتابه سبيل المؤمنين مفصلة، وسبيل المجرمين مفصلة، وعاقبة هؤلاء مفصلة، وأعمال هؤلاء وأعمال هؤلاء، وأولياء هؤلاء، وخذلانه لهؤلاء وتوفيقه لهؤلاء، والأسباب التي وفق بها هؤلاء والأسباب التي خذل بها هؤلاء، وجل</w:t>
      </w:r>
      <w:r>
        <w:rPr>
          <w:rFonts w:cs="Akhbar MT" w:hint="cs"/>
          <w:sz w:val="40"/>
          <w:szCs w:val="40"/>
          <w:rtl/>
        </w:rPr>
        <w:t>ّ</w:t>
      </w:r>
      <w:r w:rsidRPr="00FA5545">
        <w:rPr>
          <w:rFonts w:cs="Akhbar MT" w:hint="cs"/>
          <w:sz w:val="40"/>
          <w:szCs w:val="40"/>
          <w:rtl/>
        </w:rPr>
        <w:t xml:space="preserve">ى </w:t>
      </w:r>
      <w:r w:rsidRPr="00904362">
        <w:rPr>
          <w:rFonts w:cs="Akhbar MT" w:hint="cs"/>
          <w:b/>
          <w:bCs/>
          <w:sz w:val="40"/>
          <w:szCs w:val="40"/>
          <w:rtl/>
        </w:rPr>
        <w:t>-</w:t>
      </w:r>
      <w:r>
        <w:rPr>
          <w:rFonts w:cs="Akhbar MT" w:hint="cs"/>
          <w:sz w:val="40"/>
          <w:szCs w:val="40"/>
          <w:rtl/>
        </w:rPr>
        <w:t xml:space="preserve"> </w:t>
      </w:r>
      <w:r w:rsidRPr="00FA5545">
        <w:rPr>
          <w:rFonts w:cs="Akhbar MT" w:hint="cs"/>
          <w:sz w:val="40"/>
          <w:szCs w:val="40"/>
          <w:rtl/>
        </w:rPr>
        <w:t>سبحانه</w:t>
      </w:r>
      <w:r>
        <w:rPr>
          <w:rFonts w:cs="Akhbar MT" w:hint="cs"/>
          <w:sz w:val="40"/>
          <w:szCs w:val="40"/>
          <w:rtl/>
        </w:rPr>
        <w:t xml:space="preserve"> </w:t>
      </w:r>
      <w:r w:rsidRPr="00904362">
        <w:rPr>
          <w:rFonts w:cs="Akhbar MT" w:hint="cs"/>
          <w:b/>
          <w:bCs/>
          <w:sz w:val="40"/>
          <w:szCs w:val="40"/>
          <w:rtl/>
        </w:rPr>
        <w:t>-</w:t>
      </w:r>
      <w:r w:rsidRPr="00FA5545">
        <w:rPr>
          <w:rFonts w:cs="Akhbar MT" w:hint="cs"/>
          <w:sz w:val="40"/>
          <w:szCs w:val="40"/>
          <w:rtl/>
        </w:rPr>
        <w:t xml:space="preserve"> الأمرين في كتابه وكشفهما، وأوضحهما، وبينهما غاية البيان، حتى شاهدتهما البصائر كمشاهدة الأبصار للضياء والظلام.</w:t>
      </w:r>
    </w:p>
    <w:p w:rsidR="009670F9" w:rsidRPr="00FA5545" w:rsidRDefault="009670F9" w:rsidP="00824A07">
      <w:pPr>
        <w:spacing w:line="600" w:lineRule="exact"/>
        <w:ind w:left="45"/>
        <w:jc w:val="lowKashida"/>
        <w:rPr>
          <w:rFonts w:cs="Akhbar MT"/>
          <w:sz w:val="40"/>
          <w:szCs w:val="40"/>
          <w:rtl/>
        </w:rPr>
      </w:pPr>
      <w:r w:rsidRPr="00FA5545">
        <w:rPr>
          <w:rFonts w:cs="Akhbar MT" w:hint="cs"/>
          <w:sz w:val="40"/>
          <w:szCs w:val="40"/>
          <w:rtl/>
        </w:rPr>
        <w:t xml:space="preserve">فالعالمون بالله وكتابه ودينه عرفوا سبيل المؤمنين معرفة تفصيلية، وسبيل المجرمين معرفة تفصيلية، فاستبانت لهم السبيلان كما يستبين للسالك الطريق الموصل إلى مقصوده، والطريق الموصل إلى الهلكة..فإن اللبس إنما يقع إذا ضعف العلم بالسبيلين أو أحداهما كما قال عمر بن الخطاب: </w:t>
      </w:r>
      <w:r>
        <w:rPr>
          <w:rFonts w:cs="Akhbar MT" w:hint="cs"/>
          <w:sz w:val="40"/>
          <w:szCs w:val="40"/>
          <w:rtl/>
        </w:rPr>
        <w:t>(</w:t>
      </w:r>
      <w:r w:rsidRPr="00FA5545">
        <w:rPr>
          <w:rFonts w:cs="Akhbar MT" w:hint="cs"/>
          <w:sz w:val="40"/>
          <w:szCs w:val="40"/>
          <w:rtl/>
        </w:rPr>
        <w:t>إنما تنقض</w:t>
      </w:r>
      <w:r>
        <w:rPr>
          <w:rFonts w:cs="Akhbar MT" w:hint="cs"/>
          <w:sz w:val="40"/>
          <w:szCs w:val="40"/>
          <w:rtl/>
        </w:rPr>
        <w:t xml:space="preserve"> </w:t>
      </w:r>
      <w:r w:rsidRPr="00FA5545">
        <w:rPr>
          <w:rFonts w:cs="Akhbar MT" w:hint="cs"/>
          <w:sz w:val="40"/>
          <w:szCs w:val="40"/>
          <w:rtl/>
        </w:rPr>
        <w:t>عرى الإسلام عروة عروة إذا نشأ في الإسلام من لم يعرف الجاهلية</w:t>
      </w:r>
      <w:r>
        <w:rPr>
          <w:rFonts w:cs="Akhbar MT" w:hint="cs"/>
          <w:sz w:val="40"/>
          <w:szCs w:val="40"/>
          <w:rtl/>
        </w:rPr>
        <w:t>)</w:t>
      </w:r>
      <w:r w:rsidRPr="00FA5545">
        <w:rPr>
          <w:rFonts w:cs="Akhbar MT" w:hint="cs"/>
          <w:sz w:val="40"/>
          <w:szCs w:val="40"/>
          <w:rtl/>
        </w:rPr>
        <w:t xml:space="preserve">، وهذا من كمال علم عمر </w:t>
      </w:r>
      <w:r>
        <w:rPr>
          <w:rFonts w:cs="Akhbar MT" w:hint="cs"/>
          <w:sz w:val="40"/>
          <w:szCs w:val="40"/>
          <w:rtl/>
        </w:rPr>
        <w:t xml:space="preserve"> رضي الله عنه</w:t>
      </w:r>
      <w:r w:rsidRPr="00FA5545">
        <w:rPr>
          <w:rFonts w:cs="Akhbar MT" w:hint="cs"/>
          <w:sz w:val="40"/>
          <w:szCs w:val="40"/>
          <w:rtl/>
        </w:rPr>
        <w:t>؛ فإنه إذا لم يعرف الجاهلية وحكمها، وهو كل ما خالف ما جاء به الرسول صلى الله عليه وسلم فإنه من الجاهلية، فإنها منسوبة إلى الجهل، وكل ما خالف الرسول فهو من الجهل.</w:t>
      </w:r>
    </w:p>
    <w:p w:rsidR="00E4402E" w:rsidRDefault="009670F9" w:rsidP="00824A07">
      <w:pPr>
        <w:spacing w:line="600" w:lineRule="exact"/>
        <w:ind w:left="45"/>
        <w:jc w:val="lowKashida"/>
        <w:rPr>
          <w:rFonts w:cs="Akhbar MT"/>
          <w:sz w:val="40"/>
          <w:szCs w:val="40"/>
          <w:rtl/>
        </w:rPr>
      </w:pPr>
      <w:r w:rsidRPr="00FA5545">
        <w:rPr>
          <w:rFonts w:cs="Akhbar MT" w:hint="cs"/>
          <w:sz w:val="40"/>
          <w:szCs w:val="40"/>
          <w:rtl/>
        </w:rPr>
        <w:t>فمن لم يعرف سبيل المجرمين ولم تستبن له، أوشك أن يظن في بعض سبيلهم أنها من سبيل المؤمنين</w:t>
      </w:r>
      <w:r>
        <w:rPr>
          <w:rFonts w:cs="Akhbar MT" w:hint="cs"/>
          <w:sz w:val="40"/>
          <w:szCs w:val="40"/>
          <w:rtl/>
        </w:rPr>
        <w:t xml:space="preserve"> </w:t>
      </w:r>
      <w:r w:rsidRPr="00FA5545">
        <w:rPr>
          <w:rFonts w:cs="Akhbar MT" w:hint="cs"/>
          <w:sz w:val="40"/>
          <w:szCs w:val="40"/>
          <w:rtl/>
        </w:rPr>
        <w:t>.."</w:t>
      </w:r>
      <w:r w:rsidR="00E4402E">
        <w:rPr>
          <w:rFonts w:cs="Akhbar MT" w:hint="cs"/>
          <w:sz w:val="40"/>
          <w:szCs w:val="40"/>
          <w:rtl/>
        </w:rPr>
        <w:t>.</w:t>
      </w:r>
    </w:p>
    <w:p w:rsidR="009670F9" w:rsidRDefault="009670F9" w:rsidP="00824A07">
      <w:pPr>
        <w:spacing w:line="600" w:lineRule="exact"/>
        <w:ind w:left="45"/>
        <w:jc w:val="lowKashida"/>
        <w:rPr>
          <w:rFonts w:cs="Akhbar MT"/>
          <w:sz w:val="40"/>
          <w:szCs w:val="40"/>
          <w:rtl/>
        </w:rPr>
      </w:pPr>
      <w:r>
        <w:rPr>
          <w:rFonts w:cs="Akhbar MT" w:hint="cs"/>
          <w:sz w:val="40"/>
          <w:szCs w:val="40"/>
          <w:rtl/>
        </w:rPr>
        <w:t>وقال (</w:t>
      </w:r>
      <w:r w:rsidRPr="009B04B9">
        <w:rPr>
          <w:rFonts w:cs="Akhbar MT" w:hint="cs"/>
          <w:sz w:val="40"/>
          <w:szCs w:val="40"/>
          <w:rtl/>
        </w:rPr>
        <w:t>في</w:t>
      </w:r>
      <w:r w:rsidR="00DC50EB" w:rsidRPr="00DC50EB">
        <w:rPr>
          <w:rFonts w:cs="Akhbar MT" w:hint="cs"/>
          <w:sz w:val="28"/>
          <w:szCs w:val="28"/>
          <w:rtl/>
        </w:rPr>
        <w:t>/</w:t>
      </w:r>
      <w:r w:rsidRPr="009B04B9">
        <w:rPr>
          <w:rFonts w:cs="Akhbar MT" w:hint="cs"/>
          <w:sz w:val="40"/>
          <w:szCs w:val="40"/>
          <w:rtl/>
        </w:rPr>
        <w:t xml:space="preserve"> مدارج السالكين</w:t>
      </w:r>
      <w:r>
        <w:rPr>
          <w:rFonts w:cs="Akhbar MT" w:hint="cs"/>
          <w:sz w:val="40"/>
          <w:szCs w:val="40"/>
          <w:rtl/>
        </w:rPr>
        <w:t>:</w:t>
      </w:r>
      <w:r w:rsidRPr="009B04B9">
        <w:rPr>
          <w:rFonts w:cs="Akhbar MT" w:hint="cs"/>
          <w:sz w:val="40"/>
          <w:szCs w:val="40"/>
          <w:rtl/>
        </w:rPr>
        <w:t xml:space="preserve"> 1</w:t>
      </w:r>
      <w:r w:rsidRPr="009851D0">
        <w:rPr>
          <w:rFonts w:cs="Akhbar MT" w:hint="cs"/>
          <w:sz w:val="28"/>
          <w:szCs w:val="28"/>
          <w:rtl/>
        </w:rPr>
        <w:t>/</w:t>
      </w:r>
      <w:r w:rsidRPr="009B04B9">
        <w:rPr>
          <w:rFonts w:cs="Akhbar MT" w:hint="cs"/>
          <w:sz w:val="40"/>
          <w:szCs w:val="40"/>
          <w:rtl/>
        </w:rPr>
        <w:t>343): "</w:t>
      </w:r>
      <w:r w:rsidRPr="009B04B9">
        <w:rPr>
          <w:rFonts w:cs="Akhbar MT"/>
          <w:sz w:val="40"/>
          <w:szCs w:val="40"/>
          <w:rtl/>
        </w:rPr>
        <w:t>لكن الأمر كما قال عمر بن الخطاب رضي الله عنه : إنما تنقض عرى الإسلام عروة عروة إذا نشأ في الإسلام من لا يعرف الجاهلية</w:t>
      </w:r>
      <w:r>
        <w:rPr>
          <w:rFonts w:cs="Akhbar MT" w:hint="cs"/>
          <w:sz w:val="40"/>
          <w:szCs w:val="40"/>
          <w:rtl/>
        </w:rPr>
        <w:t>،</w:t>
      </w:r>
      <w:r w:rsidRPr="009B04B9">
        <w:rPr>
          <w:rFonts w:cs="Akhbar MT"/>
          <w:sz w:val="40"/>
          <w:szCs w:val="40"/>
          <w:rtl/>
        </w:rPr>
        <w:t xml:space="preserve"> وهذا لأنه إذا لم يعرف الجاهلية والشرك</w:t>
      </w:r>
      <w:r w:rsidRPr="009B04B9">
        <w:rPr>
          <w:rFonts w:cs="Akhbar MT" w:hint="cs"/>
          <w:sz w:val="40"/>
          <w:szCs w:val="40"/>
          <w:rtl/>
        </w:rPr>
        <w:t>،</w:t>
      </w:r>
      <w:r w:rsidRPr="009B04B9">
        <w:rPr>
          <w:rFonts w:cs="Akhbar MT"/>
          <w:sz w:val="40"/>
          <w:szCs w:val="40"/>
          <w:rtl/>
        </w:rPr>
        <w:t xml:space="preserve"> وما عابه القرآن وذمه وقع فيه وأقره</w:t>
      </w:r>
      <w:r w:rsidRPr="009B04B9">
        <w:rPr>
          <w:rFonts w:cs="Akhbar MT" w:hint="cs"/>
          <w:sz w:val="40"/>
          <w:szCs w:val="40"/>
          <w:rtl/>
        </w:rPr>
        <w:t>،</w:t>
      </w:r>
      <w:r w:rsidRPr="009B04B9">
        <w:rPr>
          <w:rFonts w:cs="Akhbar MT"/>
          <w:sz w:val="40"/>
          <w:szCs w:val="40"/>
          <w:rtl/>
        </w:rPr>
        <w:t xml:space="preserve"> ودعا إليه وصوبه وحسنه</w:t>
      </w:r>
      <w:r w:rsidRPr="009B04B9">
        <w:rPr>
          <w:rFonts w:cs="Akhbar MT" w:hint="cs"/>
          <w:sz w:val="40"/>
          <w:szCs w:val="40"/>
          <w:rtl/>
        </w:rPr>
        <w:t>،</w:t>
      </w:r>
      <w:r w:rsidRPr="009B04B9">
        <w:rPr>
          <w:rFonts w:cs="Akhbar MT"/>
          <w:sz w:val="40"/>
          <w:szCs w:val="40"/>
          <w:rtl/>
        </w:rPr>
        <w:t xml:space="preserve"> وهو لا يعرف: أنه هو الذي كان عليه أهل الجاهلية</w:t>
      </w:r>
      <w:r w:rsidRPr="009B04B9">
        <w:rPr>
          <w:rFonts w:cs="Akhbar MT" w:hint="cs"/>
          <w:sz w:val="40"/>
          <w:szCs w:val="40"/>
          <w:rtl/>
        </w:rPr>
        <w:t>،</w:t>
      </w:r>
      <w:r w:rsidRPr="009B04B9">
        <w:rPr>
          <w:rFonts w:cs="Akhbar MT"/>
          <w:sz w:val="40"/>
          <w:szCs w:val="40"/>
          <w:rtl/>
        </w:rPr>
        <w:t xml:space="preserve"> أو نظيره</w:t>
      </w:r>
      <w:r w:rsidRPr="009B04B9">
        <w:rPr>
          <w:rFonts w:cs="Akhbar MT" w:hint="cs"/>
          <w:sz w:val="40"/>
          <w:szCs w:val="40"/>
          <w:rtl/>
        </w:rPr>
        <w:t>،</w:t>
      </w:r>
      <w:r w:rsidRPr="009B04B9">
        <w:rPr>
          <w:rFonts w:cs="Akhbar MT"/>
          <w:sz w:val="40"/>
          <w:szCs w:val="40"/>
          <w:rtl/>
        </w:rPr>
        <w:t xml:space="preserve"> أو شر منه</w:t>
      </w:r>
      <w:r w:rsidRPr="009B04B9">
        <w:rPr>
          <w:rFonts w:cs="Akhbar MT" w:hint="cs"/>
          <w:sz w:val="40"/>
          <w:szCs w:val="40"/>
          <w:rtl/>
        </w:rPr>
        <w:t>،</w:t>
      </w:r>
      <w:r w:rsidRPr="009B04B9">
        <w:rPr>
          <w:rFonts w:cs="Akhbar MT"/>
          <w:sz w:val="40"/>
          <w:szCs w:val="40"/>
          <w:rtl/>
        </w:rPr>
        <w:t xml:space="preserve"> أو دونه</w:t>
      </w:r>
      <w:r w:rsidRPr="009B04B9">
        <w:rPr>
          <w:rFonts w:cs="Akhbar MT" w:hint="cs"/>
          <w:sz w:val="40"/>
          <w:szCs w:val="40"/>
          <w:rtl/>
        </w:rPr>
        <w:t>:</w:t>
      </w:r>
      <w:r w:rsidRPr="009B04B9">
        <w:rPr>
          <w:rFonts w:cs="Akhbar MT"/>
          <w:sz w:val="40"/>
          <w:szCs w:val="40"/>
          <w:rtl/>
        </w:rPr>
        <w:t xml:space="preserve"> فينقض بذلك</w:t>
      </w:r>
      <w:r w:rsidRPr="0003463B">
        <w:rPr>
          <w:rFonts w:cs="Akhbar MT"/>
          <w:sz w:val="40"/>
          <w:szCs w:val="40"/>
          <w:rtl/>
        </w:rPr>
        <w:t xml:space="preserve"> عرى الإسلام عن قلبه</w:t>
      </w:r>
      <w:r w:rsidRPr="0003463B">
        <w:rPr>
          <w:rFonts w:cs="Akhbar MT" w:hint="cs"/>
          <w:sz w:val="40"/>
          <w:szCs w:val="40"/>
          <w:rtl/>
        </w:rPr>
        <w:t>،</w:t>
      </w:r>
      <w:r w:rsidRPr="0003463B">
        <w:rPr>
          <w:rFonts w:cs="Akhbar MT"/>
          <w:sz w:val="40"/>
          <w:szCs w:val="40"/>
          <w:rtl/>
        </w:rPr>
        <w:t xml:space="preserve"> ويعود المعروف منكرا</w:t>
      </w:r>
      <w:r w:rsidRPr="0003463B">
        <w:rPr>
          <w:rFonts w:cs="Akhbar MT" w:hint="cs"/>
          <w:sz w:val="40"/>
          <w:szCs w:val="40"/>
          <w:rtl/>
        </w:rPr>
        <w:t>ً</w:t>
      </w:r>
      <w:r w:rsidRPr="0003463B">
        <w:rPr>
          <w:rFonts w:cs="Akhbar MT"/>
          <w:sz w:val="40"/>
          <w:szCs w:val="40"/>
          <w:rtl/>
        </w:rPr>
        <w:t xml:space="preserve"> والمنكر معروفا</w:t>
      </w:r>
      <w:r w:rsidRPr="0003463B">
        <w:rPr>
          <w:rFonts w:cs="Akhbar MT" w:hint="cs"/>
          <w:sz w:val="40"/>
          <w:szCs w:val="40"/>
          <w:rtl/>
        </w:rPr>
        <w:t>ً،</w:t>
      </w:r>
      <w:r w:rsidRPr="0003463B">
        <w:rPr>
          <w:rFonts w:cs="Akhbar MT"/>
          <w:sz w:val="40"/>
          <w:szCs w:val="40"/>
          <w:rtl/>
        </w:rPr>
        <w:t xml:space="preserve"> والبدعة سنة</w:t>
      </w:r>
      <w:r w:rsidRPr="0003463B">
        <w:rPr>
          <w:rFonts w:cs="Akhbar MT" w:hint="cs"/>
          <w:sz w:val="40"/>
          <w:szCs w:val="40"/>
          <w:rtl/>
        </w:rPr>
        <w:t>،</w:t>
      </w:r>
      <w:r w:rsidRPr="0003463B">
        <w:rPr>
          <w:rFonts w:cs="Akhbar MT"/>
          <w:sz w:val="40"/>
          <w:szCs w:val="40"/>
          <w:rtl/>
        </w:rPr>
        <w:t xml:space="preserve"> والسنة بدعة</w:t>
      </w:r>
      <w:r w:rsidRPr="0003463B">
        <w:rPr>
          <w:rFonts w:cs="Akhbar MT" w:hint="cs"/>
          <w:sz w:val="40"/>
          <w:szCs w:val="40"/>
          <w:rtl/>
        </w:rPr>
        <w:t>،</w:t>
      </w:r>
      <w:r w:rsidRPr="0003463B">
        <w:rPr>
          <w:rFonts w:cs="Akhbar MT"/>
          <w:sz w:val="40"/>
          <w:szCs w:val="40"/>
          <w:rtl/>
        </w:rPr>
        <w:t xml:space="preserve"> ويكفر الرجل بمحض الإيمان وتجريد التوحيد</w:t>
      </w:r>
      <w:r w:rsidRPr="0003463B">
        <w:rPr>
          <w:rFonts w:cs="Akhbar MT" w:hint="cs"/>
          <w:sz w:val="40"/>
          <w:szCs w:val="40"/>
          <w:rtl/>
        </w:rPr>
        <w:t>،</w:t>
      </w:r>
      <w:r w:rsidRPr="0003463B">
        <w:rPr>
          <w:rFonts w:cs="Akhbar MT"/>
          <w:sz w:val="40"/>
          <w:szCs w:val="40"/>
          <w:rtl/>
        </w:rPr>
        <w:t xml:space="preserve"> ويبدع بتجريد متابعة الرسول</w:t>
      </w:r>
      <w:r w:rsidRPr="0003463B">
        <w:rPr>
          <w:rFonts w:cs="Akhbar MT" w:hint="cs"/>
          <w:sz w:val="40"/>
          <w:szCs w:val="40"/>
          <w:rtl/>
        </w:rPr>
        <w:t xml:space="preserve"> صلى الله عليه </w:t>
      </w:r>
      <w:r w:rsidRPr="0003463B">
        <w:rPr>
          <w:rFonts w:cs="Akhbar MT" w:hint="cs"/>
          <w:sz w:val="40"/>
          <w:szCs w:val="40"/>
          <w:rtl/>
        </w:rPr>
        <w:lastRenderedPageBreak/>
        <w:t xml:space="preserve">وسلم، </w:t>
      </w:r>
      <w:r w:rsidRPr="0003463B">
        <w:rPr>
          <w:rFonts w:cs="Akhbar MT"/>
          <w:sz w:val="40"/>
          <w:szCs w:val="40"/>
          <w:rtl/>
        </w:rPr>
        <w:t>ومفارقة الأهواء والبدع ومن له بصيرة</w:t>
      </w:r>
      <w:r w:rsidRPr="0003463B">
        <w:rPr>
          <w:rFonts w:cs="Akhbar MT" w:hint="cs"/>
          <w:sz w:val="40"/>
          <w:szCs w:val="40"/>
          <w:rtl/>
        </w:rPr>
        <w:t>،</w:t>
      </w:r>
      <w:r w:rsidRPr="0003463B">
        <w:rPr>
          <w:rFonts w:cs="Akhbar MT"/>
          <w:sz w:val="40"/>
          <w:szCs w:val="40"/>
          <w:rtl/>
        </w:rPr>
        <w:t xml:space="preserve"> وقلب حي يرى ذلك ع</w:t>
      </w:r>
      <w:r w:rsidRPr="0003463B">
        <w:rPr>
          <w:rFonts w:cs="Akhbar MT" w:hint="cs"/>
          <w:sz w:val="40"/>
          <w:szCs w:val="40"/>
          <w:rtl/>
        </w:rPr>
        <w:t>ِ</w:t>
      </w:r>
      <w:r w:rsidRPr="0003463B">
        <w:rPr>
          <w:rFonts w:cs="Akhbar MT"/>
          <w:sz w:val="40"/>
          <w:szCs w:val="40"/>
          <w:rtl/>
        </w:rPr>
        <w:t>يانا</w:t>
      </w:r>
      <w:r w:rsidRPr="0003463B">
        <w:rPr>
          <w:rFonts w:cs="Akhbar MT" w:hint="cs"/>
          <w:sz w:val="40"/>
          <w:szCs w:val="40"/>
          <w:rtl/>
        </w:rPr>
        <w:t>ً</w:t>
      </w:r>
      <w:r w:rsidRPr="0003463B">
        <w:rPr>
          <w:rFonts w:cs="Akhbar MT"/>
          <w:sz w:val="40"/>
          <w:szCs w:val="40"/>
          <w:rtl/>
        </w:rPr>
        <w:t xml:space="preserve"> والله المستعان</w:t>
      </w:r>
      <w:r>
        <w:rPr>
          <w:rFonts w:cs="Akhbar MT" w:hint="cs"/>
          <w:sz w:val="40"/>
          <w:szCs w:val="40"/>
          <w:rtl/>
        </w:rPr>
        <w:t>".</w:t>
      </w:r>
      <w:r w:rsidRPr="00FA5545">
        <w:rPr>
          <w:rFonts w:cs="Akhbar MT" w:hint="cs"/>
          <w:sz w:val="40"/>
          <w:szCs w:val="40"/>
          <w:rtl/>
        </w:rPr>
        <w:t xml:space="preserve"> </w:t>
      </w:r>
    </w:p>
    <w:p w:rsidR="009670F9" w:rsidRPr="00FA5545" w:rsidRDefault="009670F9" w:rsidP="00824A07">
      <w:pPr>
        <w:spacing w:line="600" w:lineRule="exact"/>
        <w:ind w:left="45"/>
        <w:jc w:val="lowKashida"/>
        <w:rPr>
          <w:rFonts w:cs="Akhbar MT"/>
          <w:sz w:val="40"/>
          <w:szCs w:val="40"/>
          <w:rtl/>
        </w:rPr>
      </w:pPr>
      <w:r w:rsidRPr="00FA5545">
        <w:rPr>
          <w:rFonts w:cs="Akhbar MT" w:hint="cs"/>
          <w:sz w:val="40"/>
          <w:szCs w:val="40"/>
          <w:rtl/>
        </w:rPr>
        <w:t>وقال صاحب</w:t>
      </w:r>
      <w:r w:rsidR="00DC50EB" w:rsidRPr="00DC50EB">
        <w:rPr>
          <w:rFonts w:cs="Akhbar MT" w:hint="cs"/>
          <w:sz w:val="28"/>
          <w:szCs w:val="28"/>
          <w:rtl/>
        </w:rPr>
        <w:t>/</w:t>
      </w:r>
      <w:r w:rsidRPr="00FA5545">
        <w:rPr>
          <w:rFonts w:cs="Akhbar MT" w:hint="cs"/>
          <w:sz w:val="40"/>
          <w:szCs w:val="40"/>
          <w:rtl/>
        </w:rPr>
        <w:t xml:space="preserve"> تنبيه الرجل العاقل</w:t>
      </w:r>
      <w:r>
        <w:rPr>
          <w:rFonts w:cs="Akhbar MT" w:hint="cs"/>
          <w:sz w:val="40"/>
          <w:szCs w:val="40"/>
          <w:rtl/>
        </w:rPr>
        <w:t>:</w:t>
      </w:r>
      <w:r w:rsidRPr="00FA5545">
        <w:rPr>
          <w:rFonts w:cs="Akhbar MT" w:hint="cs"/>
          <w:sz w:val="40"/>
          <w:szCs w:val="40"/>
          <w:rtl/>
        </w:rPr>
        <w:t xml:space="preserve"> (1</w:t>
      </w:r>
      <w:r w:rsidRPr="00E66370">
        <w:rPr>
          <w:rFonts w:cs="Akhbar MT" w:hint="cs"/>
          <w:sz w:val="28"/>
          <w:szCs w:val="28"/>
          <w:rtl/>
        </w:rPr>
        <w:t>/</w:t>
      </w:r>
      <w:r w:rsidRPr="00FA5545">
        <w:rPr>
          <w:rFonts w:cs="Akhbar MT" w:hint="cs"/>
          <w:sz w:val="40"/>
          <w:szCs w:val="40"/>
          <w:rtl/>
        </w:rPr>
        <w:t>3):</w:t>
      </w:r>
      <w:r>
        <w:rPr>
          <w:rFonts w:cs="Akhbar MT" w:hint="cs"/>
          <w:sz w:val="40"/>
          <w:szCs w:val="40"/>
          <w:rtl/>
        </w:rPr>
        <w:t xml:space="preserve"> </w:t>
      </w:r>
      <w:r w:rsidRPr="00FA5545">
        <w:rPr>
          <w:rFonts w:cs="Akhbar MT" w:hint="cs"/>
          <w:sz w:val="40"/>
          <w:szCs w:val="40"/>
          <w:rtl/>
        </w:rPr>
        <w:t xml:space="preserve">"فإن الله </w:t>
      </w:r>
      <w:r w:rsidRPr="00BB61FB">
        <w:rPr>
          <w:rFonts w:cs="Akhbar MT" w:hint="cs"/>
          <w:b/>
          <w:bCs/>
          <w:sz w:val="40"/>
          <w:szCs w:val="40"/>
          <w:rtl/>
        </w:rPr>
        <w:t>-</w:t>
      </w:r>
      <w:r>
        <w:rPr>
          <w:rFonts w:cs="Akhbar MT" w:hint="cs"/>
          <w:sz w:val="40"/>
          <w:szCs w:val="40"/>
          <w:rtl/>
        </w:rPr>
        <w:t xml:space="preserve"> </w:t>
      </w:r>
      <w:r w:rsidRPr="00FA5545">
        <w:rPr>
          <w:rFonts w:cs="Akhbar MT" w:hint="cs"/>
          <w:sz w:val="40"/>
          <w:szCs w:val="40"/>
          <w:rtl/>
        </w:rPr>
        <w:t>سبحانه</w:t>
      </w:r>
      <w:r>
        <w:rPr>
          <w:rFonts w:cs="Akhbar MT" w:hint="cs"/>
          <w:sz w:val="40"/>
          <w:szCs w:val="40"/>
          <w:rtl/>
        </w:rPr>
        <w:t xml:space="preserve"> </w:t>
      </w:r>
      <w:r w:rsidRPr="00BB61FB">
        <w:rPr>
          <w:rFonts w:cs="Akhbar MT" w:hint="cs"/>
          <w:b/>
          <w:bCs/>
          <w:sz w:val="40"/>
          <w:szCs w:val="40"/>
          <w:rtl/>
        </w:rPr>
        <w:t>-</w:t>
      </w:r>
      <w:r w:rsidRPr="00FA5545">
        <w:rPr>
          <w:rFonts w:cs="Akhbar MT" w:hint="cs"/>
          <w:sz w:val="40"/>
          <w:szCs w:val="40"/>
          <w:rtl/>
        </w:rPr>
        <w:t xml:space="preserve"> علم ما عليه بنو آدم من كثرة الاختلاف والافتراق، وتباين العقول والأخلاق، حيث خلقوا من طبائع ذات تنافر، وابتلوا بتشعب الأفكار والخواطر.</w:t>
      </w:r>
    </w:p>
    <w:p w:rsidR="009670F9" w:rsidRPr="00FA5545" w:rsidRDefault="009670F9" w:rsidP="00824A07">
      <w:pPr>
        <w:spacing w:line="600" w:lineRule="exact"/>
        <w:ind w:left="45"/>
        <w:jc w:val="lowKashida"/>
        <w:rPr>
          <w:rFonts w:cs="Akhbar MT"/>
          <w:sz w:val="40"/>
          <w:szCs w:val="40"/>
          <w:rtl/>
        </w:rPr>
      </w:pPr>
      <w:r w:rsidRPr="00FA5545">
        <w:rPr>
          <w:rFonts w:cs="Akhbar MT" w:hint="cs"/>
          <w:sz w:val="40"/>
          <w:szCs w:val="40"/>
          <w:rtl/>
        </w:rPr>
        <w:t xml:space="preserve">فبعث الله الرسل مبشرين ومنذرين ومبينين للإنسان ما يضله وما يهديه، وأنزل معهم الكتاب بالحق ليحكم بين الناس فيما اختلفوا فيه، وأمرهم بالاعتصام به حذراً من الافتراق في الدين، وحضهم عند التنازع على الرد إليه وإلى رسوله المبِين، وعذرهم بعد ذلك فيما يتنازعون فيه من دقائق الفروع العملية؛ لخفاء مدركها وخفة مسلكها وعدم إفضائها إلى بلية، </w:t>
      </w:r>
      <w:r w:rsidRPr="00FA5545">
        <w:rPr>
          <w:rFonts w:cs="Akhbar MT"/>
          <w:sz w:val="40"/>
          <w:szCs w:val="40"/>
          <w:rtl/>
        </w:rPr>
        <w:t>وحضهم على المناظرة والمشاورة لاستخراج الصواب في الدنيا والآخرة حيث يقول لمن رضي دينهم</w:t>
      </w:r>
      <w:r>
        <w:rPr>
          <w:rFonts w:cs="Akhbar MT" w:hint="cs"/>
          <w:sz w:val="40"/>
          <w:szCs w:val="40"/>
          <w:rtl/>
        </w:rPr>
        <w:t>:</w:t>
      </w:r>
      <w:r w:rsidRPr="00FA5545">
        <w:rPr>
          <w:rFonts w:cs="Akhbar MT"/>
          <w:sz w:val="40"/>
          <w:szCs w:val="40"/>
          <w:rtl/>
        </w:rPr>
        <w:t xml:space="preserve"> </w:t>
      </w:r>
      <w:r w:rsidRPr="00FA5545">
        <w:rPr>
          <w:rFonts w:cs="Akhbar MT"/>
          <w:sz w:val="40"/>
          <w:szCs w:val="40"/>
        </w:rPr>
        <w:sym w:font="AGA Arabesque" w:char="F05D"/>
      </w:r>
      <w:r w:rsidRPr="00443BFD">
        <w:rPr>
          <w:rFonts w:cs="Akhbar MT" w:hint="eastAsia"/>
          <w:sz w:val="40"/>
          <w:szCs w:val="40"/>
          <w:rtl/>
        </w:rPr>
        <w:t>وَأَمْرُهُمْ</w:t>
      </w:r>
      <w:r w:rsidRPr="00443BFD">
        <w:rPr>
          <w:rFonts w:cs="Akhbar MT"/>
          <w:sz w:val="40"/>
          <w:szCs w:val="40"/>
          <w:rtl/>
        </w:rPr>
        <w:t xml:space="preserve"> </w:t>
      </w:r>
      <w:r w:rsidRPr="00443BFD">
        <w:rPr>
          <w:rFonts w:cs="Akhbar MT" w:hint="eastAsia"/>
          <w:sz w:val="40"/>
          <w:szCs w:val="40"/>
          <w:rtl/>
        </w:rPr>
        <w:t>شُورَى</w:t>
      </w:r>
      <w:r w:rsidRPr="00443BFD">
        <w:rPr>
          <w:rFonts w:cs="Akhbar MT"/>
          <w:sz w:val="40"/>
          <w:szCs w:val="40"/>
          <w:rtl/>
        </w:rPr>
        <w:t xml:space="preserve"> </w:t>
      </w:r>
      <w:r w:rsidRPr="00443BFD">
        <w:rPr>
          <w:rFonts w:cs="Akhbar MT" w:hint="eastAsia"/>
          <w:sz w:val="40"/>
          <w:szCs w:val="40"/>
          <w:rtl/>
        </w:rPr>
        <w:t>بَيْنَهُمْ</w:t>
      </w:r>
      <w:r w:rsidRPr="00FA5545">
        <w:rPr>
          <w:rFonts w:cs="Akhbar MT"/>
          <w:sz w:val="40"/>
          <w:szCs w:val="40"/>
        </w:rPr>
        <w:sym w:font="AGA Arabesque" w:char="F05B"/>
      </w:r>
      <w:r>
        <w:rPr>
          <w:rFonts w:cs="Akhbar MT" w:hint="cs"/>
          <w:sz w:val="40"/>
          <w:szCs w:val="40"/>
          <w:rtl/>
        </w:rPr>
        <w:t xml:space="preserve">, </w:t>
      </w:r>
      <w:r w:rsidRPr="00FA5545">
        <w:rPr>
          <w:rFonts w:cs="Akhbar MT"/>
          <w:sz w:val="40"/>
          <w:szCs w:val="40"/>
          <w:rtl/>
        </w:rPr>
        <w:t>كما أمرهم بالمجادلة والمقاتلة لمن عدل عن السبيل العادلة حيث يقول آمرا</w:t>
      </w:r>
      <w:r w:rsidRPr="00FA5545">
        <w:rPr>
          <w:rFonts w:cs="Akhbar MT" w:hint="cs"/>
          <w:sz w:val="40"/>
          <w:szCs w:val="40"/>
          <w:rtl/>
        </w:rPr>
        <w:t>ً</w:t>
      </w:r>
      <w:r w:rsidRPr="00FA5545">
        <w:rPr>
          <w:rFonts w:cs="Akhbar MT"/>
          <w:sz w:val="40"/>
          <w:szCs w:val="40"/>
          <w:rtl/>
        </w:rPr>
        <w:t xml:space="preserve"> وناهيا</w:t>
      </w:r>
      <w:r w:rsidRPr="00FA5545">
        <w:rPr>
          <w:rFonts w:cs="Akhbar MT" w:hint="cs"/>
          <w:sz w:val="40"/>
          <w:szCs w:val="40"/>
          <w:rtl/>
        </w:rPr>
        <w:t>ً</w:t>
      </w:r>
      <w:r w:rsidRPr="00FA5545">
        <w:rPr>
          <w:rFonts w:cs="Akhbar MT"/>
          <w:sz w:val="40"/>
          <w:szCs w:val="40"/>
          <w:rtl/>
        </w:rPr>
        <w:t xml:space="preserve"> لنبيه والمؤمنين</w:t>
      </w:r>
      <w:r w:rsidRPr="00FA5545">
        <w:rPr>
          <w:rFonts w:cs="Akhbar MT" w:hint="cs"/>
          <w:sz w:val="40"/>
          <w:szCs w:val="40"/>
          <w:rtl/>
        </w:rPr>
        <w:t>؛</w:t>
      </w:r>
      <w:r w:rsidRPr="00FA5545">
        <w:rPr>
          <w:rFonts w:cs="Akhbar MT"/>
          <w:sz w:val="40"/>
          <w:szCs w:val="40"/>
          <w:rtl/>
        </w:rPr>
        <w:t xml:space="preserve"> لبيان ما يرضاه منه ومنهم</w:t>
      </w:r>
      <w:r>
        <w:rPr>
          <w:rFonts w:cs="Akhbar MT" w:hint="cs"/>
          <w:sz w:val="40"/>
          <w:szCs w:val="40"/>
          <w:rtl/>
        </w:rPr>
        <w:t>:</w:t>
      </w:r>
      <w:r w:rsidRPr="00FA5545">
        <w:rPr>
          <w:rFonts w:cs="Akhbar MT"/>
          <w:sz w:val="40"/>
          <w:szCs w:val="40"/>
          <w:rtl/>
        </w:rPr>
        <w:t xml:space="preserve"> </w:t>
      </w:r>
      <w:r w:rsidRPr="00FA5545">
        <w:rPr>
          <w:rFonts w:cs="Akhbar MT" w:hint="cs"/>
          <w:sz w:val="40"/>
          <w:szCs w:val="40"/>
        </w:rPr>
        <w:sym w:font="AGA Arabesque" w:char="F05D"/>
      </w:r>
      <w:r w:rsidRPr="00443BFD">
        <w:rPr>
          <w:rFonts w:cs="Akhbar MT" w:hint="eastAsia"/>
          <w:sz w:val="40"/>
          <w:szCs w:val="40"/>
          <w:rtl/>
        </w:rPr>
        <w:t>وَجَادِلْهُمْ</w:t>
      </w:r>
      <w:r w:rsidRPr="00443BFD">
        <w:rPr>
          <w:rFonts w:cs="Akhbar MT"/>
          <w:sz w:val="40"/>
          <w:szCs w:val="40"/>
          <w:rtl/>
        </w:rPr>
        <w:t xml:space="preserve"> </w:t>
      </w:r>
      <w:r w:rsidRPr="00443BFD">
        <w:rPr>
          <w:rFonts w:cs="Akhbar MT" w:hint="eastAsia"/>
          <w:sz w:val="40"/>
          <w:szCs w:val="40"/>
          <w:rtl/>
        </w:rPr>
        <w:t>بِالَّتِي</w:t>
      </w:r>
      <w:r w:rsidRPr="00443BFD">
        <w:rPr>
          <w:rFonts w:cs="Akhbar MT"/>
          <w:sz w:val="40"/>
          <w:szCs w:val="40"/>
          <w:rtl/>
        </w:rPr>
        <w:t xml:space="preserve"> </w:t>
      </w:r>
      <w:r w:rsidRPr="00443BFD">
        <w:rPr>
          <w:rFonts w:cs="Akhbar MT" w:hint="eastAsia"/>
          <w:sz w:val="40"/>
          <w:szCs w:val="40"/>
          <w:rtl/>
        </w:rPr>
        <w:t>هِيَ</w:t>
      </w:r>
      <w:r w:rsidRPr="00443BFD">
        <w:rPr>
          <w:rFonts w:cs="Akhbar MT"/>
          <w:sz w:val="40"/>
          <w:szCs w:val="40"/>
          <w:rtl/>
        </w:rPr>
        <w:t xml:space="preserve"> </w:t>
      </w:r>
      <w:r w:rsidRPr="00443BFD">
        <w:rPr>
          <w:rFonts w:cs="Akhbar MT" w:hint="eastAsia"/>
          <w:sz w:val="40"/>
          <w:szCs w:val="40"/>
          <w:rtl/>
        </w:rPr>
        <w:t>أَحْسَنُ</w:t>
      </w:r>
      <w:r w:rsidRPr="00FA5545">
        <w:rPr>
          <w:rFonts w:cs="Akhbar MT"/>
          <w:sz w:val="40"/>
          <w:szCs w:val="40"/>
        </w:rPr>
        <w:sym w:font="AGA Arabesque" w:char="F05B"/>
      </w:r>
      <w:r>
        <w:rPr>
          <w:rFonts w:cs="Akhbar MT" w:hint="cs"/>
          <w:sz w:val="40"/>
          <w:szCs w:val="40"/>
          <w:rtl/>
        </w:rPr>
        <w:t>,</w:t>
      </w:r>
      <w:r w:rsidRPr="00FA5545">
        <w:rPr>
          <w:rFonts w:cs="Akhbar MT"/>
          <w:sz w:val="40"/>
          <w:szCs w:val="40"/>
          <w:rtl/>
        </w:rPr>
        <w:t xml:space="preserve"> </w:t>
      </w:r>
      <w:r w:rsidRPr="00FA5545">
        <w:rPr>
          <w:rFonts w:cs="Akhbar MT"/>
          <w:sz w:val="40"/>
          <w:szCs w:val="40"/>
        </w:rPr>
        <w:sym w:font="AGA Arabesque" w:char="F05D"/>
      </w:r>
      <w:r w:rsidRPr="00443BFD">
        <w:rPr>
          <w:rFonts w:cs="Akhbar MT" w:hint="eastAsia"/>
          <w:sz w:val="40"/>
          <w:szCs w:val="40"/>
          <w:rtl/>
        </w:rPr>
        <w:t>وَلَا</w:t>
      </w:r>
      <w:r w:rsidRPr="00443BFD">
        <w:rPr>
          <w:rFonts w:cs="Akhbar MT"/>
          <w:sz w:val="40"/>
          <w:szCs w:val="40"/>
          <w:rtl/>
        </w:rPr>
        <w:t xml:space="preserve"> </w:t>
      </w:r>
      <w:r w:rsidRPr="00443BFD">
        <w:rPr>
          <w:rFonts w:cs="Akhbar MT" w:hint="eastAsia"/>
          <w:sz w:val="40"/>
          <w:szCs w:val="40"/>
          <w:rtl/>
        </w:rPr>
        <w:t>تُجَادِلُوا</w:t>
      </w:r>
      <w:r w:rsidRPr="00443BFD">
        <w:rPr>
          <w:rFonts w:cs="Akhbar MT"/>
          <w:sz w:val="40"/>
          <w:szCs w:val="40"/>
          <w:rtl/>
        </w:rPr>
        <w:t xml:space="preserve"> </w:t>
      </w:r>
      <w:r w:rsidRPr="00443BFD">
        <w:rPr>
          <w:rFonts w:cs="Akhbar MT" w:hint="eastAsia"/>
          <w:sz w:val="40"/>
          <w:szCs w:val="40"/>
          <w:rtl/>
        </w:rPr>
        <w:t>أَهْلَ</w:t>
      </w:r>
      <w:r w:rsidRPr="00443BFD">
        <w:rPr>
          <w:rFonts w:cs="Akhbar MT"/>
          <w:sz w:val="40"/>
          <w:szCs w:val="40"/>
          <w:rtl/>
        </w:rPr>
        <w:t xml:space="preserve"> </w:t>
      </w:r>
      <w:r w:rsidRPr="00443BFD">
        <w:rPr>
          <w:rFonts w:cs="Akhbar MT" w:hint="eastAsia"/>
          <w:sz w:val="40"/>
          <w:szCs w:val="40"/>
          <w:rtl/>
        </w:rPr>
        <w:t>الْكِتَابِ</w:t>
      </w:r>
      <w:r w:rsidRPr="00443BFD">
        <w:rPr>
          <w:rFonts w:cs="Akhbar MT"/>
          <w:sz w:val="40"/>
          <w:szCs w:val="40"/>
          <w:rtl/>
        </w:rPr>
        <w:t xml:space="preserve"> </w:t>
      </w:r>
      <w:r w:rsidRPr="00443BFD">
        <w:rPr>
          <w:rFonts w:cs="Akhbar MT" w:hint="eastAsia"/>
          <w:sz w:val="40"/>
          <w:szCs w:val="40"/>
          <w:rtl/>
        </w:rPr>
        <w:t>إِلَّا</w:t>
      </w:r>
      <w:r w:rsidRPr="00443BFD">
        <w:rPr>
          <w:rFonts w:cs="Akhbar MT"/>
          <w:sz w:val="40"/>
          <w:szCs w:val="40"/>
          <w:rtl/>
        </w:rPr>
        <w:t xml:space="preserve"> </w:t>
      </w:r>
      <w:r w:rsidRPr="00443BFD">
        <w:rPr>
          <w:rFonts w:cs="Akhbar MT" w:hint="eastAsia"/>
          <w:sz w:val="40"/>
          <w:szCs w:val="40"/>
          <w:rtl/>
        </w:rPr>
        <w:t>بِالَّتِي</w:t>
      </w:r>
      <w:r w:rsidRPr="00443BFD">
        <w:rPr>
          <w:rFonts w:cs="Akhbar MT"/>
          <w:sz w:val="40"/>
          <w:szCs w:val="40"/>
          <w:rtl/>
        </w:rPr>
        <w:t xml:space="preserve"> </w:t>
      </w:r>
      <w:r w:rsidRPr="00443BFD">
        <w:rPr>
          <w:rFonts w:cs="Akhbar MT" w:hint="eastAsia"/>
          <w:sz w:val="40"/>
          <w:szCs w:val="40"/>
          <w:rtl/>
        </w:rPr>
        <w:t>هِيَ</w:t>
      </w:r>
      <w:r w:rsidRPr="00443BFD">
        <w:rPr>
          <w:rFonts w:cs="Akhbar MT"/>
          <w:sz w:val="40"/>
          <w:szCs w:val="40"/>
          <w:rtl/>
        </w:rPr>
        <w:t xml:space="preserve"> </w:t>
      </w:r>
      <w:r w:rsidRPr="00443BFD">
        <w:rPr>
          <w:rFonts w:cs="Akhbar MT" w:hint="eastAsia"/>
          <w:sz w:val="40"/>
          <w:szCs w:val="40"/>
          <w:rtl/>
        </w:rPr>
        <w:t>أَحْسَنُ</w:t>
      </w:r>
      <w:r w:rsidRPr="00443BFD">
        <w:rPr>
          <w:rFonts w:cs="Akhbar MT"/>
          <w:sz w:val="40"/>
          <w:szCs w:val="40"/>
          <w:rtl/>
        </w:rPr>
        <w:t xml:space="preserve"> </w:t>
      </w:r>
      <w:r w:rsidRPr="00443BFD">
        <w:rPr>
          <w:rFonts w:cs="Akhbar MT" w:hint="eastAsia"/>
          <w:sz w:val="40"/>
          <w:szCs w:val="40"/>
          <w:rtl/>
        </w:rPr>
        <w:t>إِلَّا</w:t>
      </w:r>
      <w:r w:rsidRPr="00443BFD">
        <w:rPr>
          <w:rFonts w:cs="Akhbar MT"/>
          <w:sz w:val="40"/>
          <w:szCs w:val="40"/>
          <w:rtl/>
        </w:rPr>
        <w:t xml:space="preserve"> </w:t>
      </w:r>
      <w:r w:rsidRPr="00443BFD">
        <w:rPr>
          <w:rFonts w:cs="Akhbar MT" w:hint="eastAsia"/>
          <w:sz w:val="40"/>
          <w:szCs w:val="40"/>
          <w:rtl/>
        </w:rPr>
        <w:t>الَّذِينَ</w:t>
      </w:r>
      <w:r w:rsidRPr="00443BFD">
        <w:rPr>
          <w:rFonts w:cs="Akhbar MT"/>
          <w:sz w:val="40"/>
          <w:szCs w:val="40"/>
          <w:rtl/>
        </w:rPr>
        <w:t xml:space="preserve"> </w:t>
      </w:r>
      <w:r w:rsidRPr="00443BFD">
        <w:rPr>
          <w:rFonts w:cs="Akhbar MT" w:hint="eastAsia"/>
          <w:sz w:val="40"/>
          <w:szCs w:val="40"/>
          <w:rtl/>
        </w:rPr>
        <w:t>ظَلَمُوا</w:t>
      </w:r>
      <w:r w:rsidRPr="00443BFD">
        <w:rPr>
          <w:rFonts w:cs="Akhbar MT"/>
          <w:sz w:val="40"/>
          <w:szCs w:val="40"/>
          <w:rtl/>
        </w:rPr>
        <w:t xml:space="preserve"> </w:t>
      </w:r>
      <w:r w:rsidRPr="00443BFD">
        <w:rPr>
          <w:rFonts w:cs="Akhbar MT" w:hint="eastAsia"/>
          <w:sz w:val="40"/>
          <w:szCs w:val="40"/>
          <w:rtl/>
        </w:rPr>
        <w:t>مِنْهُمْ</w:t>
      </w:r>
      <w:r w:rsidRPr="00FA5545">
        <w:rPr>
          <w:rFonts w:cs="Akhbar MT"/>
          <w:sz w:val="40"/>
          <w:szCs w:val="40"/>
        </w:rPr>
        <w:sym w:font="AGA Arabesque" w:char="F05B"/>
      </w:r>
      <w:r w:rsidRPr="00FA5545">
        <w:rPr>
          <w:rFonts w:cs="Akhbar MT" w:hint="cs"/>
          <w:sz w:val="40"/>
          <w:szCs w:val="40"/>
          <w:rtl/>
        </w:rPr>
        <w:t>.</w:t>
      </w:r>
    </w:p>
    <w:p w:rsidR="009670F9" w:rsidRPr="00FA5545" w:rsidRDefault="009670F9" w:rsidP="00824A07">
      <w:pPr>
        <w:spacing w:line="600" w:lineRule="exact"/>
        <w:ind w:left="45"/>
        <w:jc w:val="lowKashida"/>
        <w:rPr>
          <w:rFonts w:cs="Akhbar MT"/>
          <w:sz w:val="40"/>
          <w:szCs w:val="40"/>
          <w:rtl/>
        </w:rPr>
      </w:pPr>
      <w:r w:rsidRPr="00FA5545">
        <w:rPr>
          <w:rFonts w:cs="Akhbar MT"/>
          <w:sz w:val="40"/>
          <w:szCs w:val="40"/>
          <w:rtl/>
        </w:rPr>
        <w:t>فكان أئمة الإسلام ممتثلين لأمر المليك</w:t>
      </w:r>
      <w:r w:rsidRPr="00FA5545">
        <w:rPr>
          <w:rFonts w:cs="Akhbar MT" w:hint="cs"/>
          <w:sz w:val="40"/>
          <w:szCs w:val="40"/>
          <w:rtl/>
        </w:rPr>
        <w:t xml:space="preserve"> </w:t>
      </w:r>
      <w:r w:rsidRPr="00FA5545">
        <w:rPr>
          <w:rFonts w:cs="Akhbar MT"/>
          <w:sz w:val="40"/>
          <w:szCs w:val="40"/>
          <w:rtl/>
        </w:rPr>
        <w:t>العلام</w:t>
      </w:r>
      <w:r w:rsidRPr="00FA5545">
        <w:rPr>
          <w:rFonts w:cs="Akhbar MT" w:hint="cs"/>
          <w:sz w:val="40"/>
          <w:szCs w:val="40"/>
          <w:rtl/>
        </w:rPr>
        <w:t>،</w:t>
      </w:r>
      <w:r w:rsidRPr="00FA5545">
        <w:rPr>
          <w:rFonts w:cs="Akhbar MT"/>
          <w:sz w:val="40"/>
          <w:szCs w:val="40"/>
          <w:rtl/>
        </w:rPr>
        <w:t xml:space="preserve"> يجادلون أهل الأهواء المضلة</w:t>
      </w:r>
      <w:r w:rsidRPr="00FA5545">
        <w:rPr>
          <w:rFonts w:cs="Akhbar MT" w:hint="cs"/>
          <w:sz w:val="40"/>
          <w:szCs w:val="40"/>
          <w:rtl/>
        </w:rPr>
        <w:t>،</w:t>
      </w:r>
      <w:r w:rsidRPr="00FA5545">
        <w:rPr>
          <w:rFonts w:cs="Akhbar MT"/>
          <w:sz w:val="40"/>
          <w:szCs w:val="40"/>
          <w:rtl/>
        </w:rPr>
        <w:t xml:space="preserve"> حتى يردوهم إلى سواء الملة</w:t>
      </w:r>
      <w:r w:rsidRPr="00FA5545">
        <w:rPr>
          <w:rFonts w:cs="Akhbar MT" w:hint="cs"/>
          <w:sz w:val="40"/>
          <w:szCs w:val="40"/>
          <w:rtl/>
        </w:rPr>
        <w:t>،</w:t>
      </w:r>
      <w:r w:rsidRPr="00FA5545">
        <w:rPr>
          <w:rFonts w:cs="Akhbar MT"/>
          <w:sz w:val="40"/>
          <w:szCs w:val="40"/>
          <w:rtl/>
        </w:rPr>
        <w:t xml:space="preserve"> كمجادلة ابن عباس رضي الله عنهما للخوارج المارقين</w:t>
      </w:r>
      <w:r w:rsidRPr="00FA5545">
        <w:rPr>
          <w:rFonts w:cs="Akhbar MT" w:hint="cs"/>
          <w:sz w:val="40"/>
          <w:szCs w:val="40"/>
          <w:rtl/>
        </w:rPr>
        <w:t>،</w:t>
      </w:r>
      <w:r w:rsidRPr="00FA5545">
        <w:rPr>
          <w:rFonts w:cs="Akhbar MT"/>
          <w:sz w:val="40"/>
          <w:szCs w:val="40"/>
          <w:rtl/>
        </w:rPr>
        <w:t xml:space="preserve"> حتى رجع كثير منهم إلى ما خرج عنه من الدين</w:t>
      </w:r>
      <w:r w:rsidRPr="00FA5545">
        <w:rPr>
          <w:rFonts w:cs="Akhbar MT" w:hint="cs"/>
          <w:sz w:val="40"/>
          <w:szCs w:val="40"/>
          <w:rtl/>
        </w:rPr>
        <w:t>،</w:t>
      </w:r>
      <w:r w:rsidRPr="00FA5545">
        <w:rPr>
          <w:rFonts w:cs="Akhbar MT"/>
          <w:sz w:val="40"/>
          <w:szCs w:val="40"/>
          <w:rtl/>
        </w:rPr>
        <w:t xml:space="preserve"> وكمناظرة كثير من السلف الأولين لصنوف المبتدع</w:t>
      </w:r>
      <w:r w:rsidRPr="00FA5545">
        <w:rPr>
          <w:rFonts w:cs="Akhbar MT" w:hint="cs"/>
          <w:sz w:val="40"/>
          <w:szCs w:val="40"/>
          <w:rtl/>
        </w:rPr>
        <w:t>ة</w:t>
      </w:r>
      <w:r w:rsidRPr="00FA5545">
        <w:rPr>
          <w:rFonts w:cs="Akhbar MT"/>
          <w:sz w:val="40"/>
          <w:szCs w:val="40"/>
          <w:rtl/>
        </w:rPr>
        <w:t xml:space="preserve"> الماضين</w:t>
      </w:r>
      <w:r w:rsidRPr="00FA5545">
        <w:rPr>
          <w:rFonts w:cs="Akhbar MT" w:hint="cs"/>
          <w:sz w:val="40"/>
          <w:szCs w:val="40"/>
          <w:rtl/>
        </w:rPr>
        <w:t>،</w:t>
      </w:r>
      <w:r w:rsidRPr="00FA5545">
        <w:rPr>
          <w:rFonts w:cs="Akhbar MT"/>
          <w:sz w:val="40"/>
          <w:szCs w:val="40"/>
          <w:rtl/>
        </w:rPr>
        <w:t xml:space="preserve"> ومن في قلبه ريب يخالف اليقين</w:t>
      </w:r>
      <w:r w:rsidRPr="00FA5545">
        <w:rPr>
          <w:rFonts w:cs="Akhbar MT" w:hint="cs"/>
          <w:sz w:val="40"/>
          <w:szCs w:val="40"/>
          <w:rtl/>
        </w:rPr>
        <w:t>،</w:t>
      </w:r>
      <w:r w:rsidRPr="00FA5545">
        <w:rPr>
          <w:rFonts w:cs="Akhbar MT"/>
          <w:sz w:val="40"/>
          <w:szCs w:val="40"/>
          <w:rtl/>
        </w:rPr>
        <w:t xml:space="preserve"> حتى هدى الله من شاء من البشر</w:t>
      </w:r>
      <w:r w:rsidRPr="00FA5545">
        <w:rPr>
          <w:rFonts w:cs="Akhbar MT" w:hint="cs"/>
          <w:sz w:val="40"/>
          <w:szCs w:val="40"/>
          <w:rtl/>
        </w:rPr>
        <w:t>،</w:t>
      </w:r>
      <w:r w:rsidRPr="00FA5545">
        <w:rPr>
          <w:rFonts w:cs="Akhbar MT"/>
          <w:sz w:val="40"/>
          <w:szCs w:val="40"/>
          <w:rtl/>
        </w:rPr>
        <w:t xml:space="preserve"> وع</w:t>
      </w:r>
      <w:r w:rsidRPr="00FA5545">
        <w:rPr>
          <w:rFonts w:cs="Akhbar MT" w:hint="cs"/>
          <w:sz w:val="40"/>
          <w:szCs w:val="40"/>
          <w:rtl/>
        </w:rPr>
        <w:t>َ</w:t>
      </w:r>
      <w:r w:rsidRPr="00FA5545">
        <w:rPr>
          <w:rFonts w:cs="Akhbar MT"/>
          <w:sz w:val="40"/>
          <w:szCs w:val="40"/>
          <w:rtl/>
        </w:rPr>
        <w:t>ل</w:t>
      </w:r>
      <w:r w:rsidRPr="00FA5545">
        <w:rPr>
          <w:rFonts w:cs="Akhbar MT" w:hint="cs"/>
          <w:sz w:val="40"/>
          <w:szCs w:val="40"/>
          <w:rtl/>
        </w:rPr>
        <w:t>َ</w:t>
      </w:r>
      <w:r w:rsidRPr="00FA5545">
        <w:rPr>
          <w:rFonts w:cs="Akhbar MT"/>
          <w:sz w:val="40"/>
          <w:szCs w:val="40"/>
          <w:rtl/>
        </w:rPr>
        <w:t>ن</w:t>
      </w:r>
      <w:r w:rsidRPr="00FA5545">
        <w:rPr>
          <w:rFonts w:cs="Akhbar MT" w:hint="cs"/>
          <w:sz w:val="40"/>
          <w:szCs w:val="40"/>
          <w:rtl/>
        </w:rPr>
        <w:t>َ</w:t>
      </w:r>
      <w:r w:rsidRPr="00FA5545">
        <w:rPr>
          <w:rFonts w:cs="Akhbar MT"/>
          <w:sz w:val="40"/>
          <w:szCs w:val="40"/>
          <w:rtl/>
        </w:rPr>
        <w:t xml:space="preserve"> الحق</w:t>
      </w:r>
      <w:r w:rsidRPr="00FA5545">
        <w:rPr>
          <w:rFonts w:cs="Akhbar MT" w:hint="cs"/>
          <w:sz w:val="40"/>
          <w:szCs w:val="40"/>
          <w:rtl/>
        </w:rPr>
        <w:t>ُ</w:t>
      </w:r>
      <w:r w:rsidRPr="00FA5545">
        <w:rPr>
          <w:rFonts w:cs="Akhbar MT"/>
          <w:sz w:val="40"/>
          <w:szCs w:val="40"/>
          <w:rtl/>
        </w:rPr>
        <w:t xml:space="preserve"> وظهر</w:t>
      </w:r>
      <w:r w:rsidRPr="00FA5545">
        <w:rPr>
          <w:rFonts w:cs="Akhbar MT" w:hint="cs"/>
          <w:sz w:val="40"/>
          <w:szCs w:val="40"/>
          <w:rtl/>
        </w:rPr>
        <w:t>،</w:t>
      </w:r>
      <w:r w:rsidRPr="00FA5545">
        <w:rPr>
          <w:rFonts w:cs="Akhbar MT"/>
          <w:sz w:val="40"/>
          <w:szCs w:val="40"/>
          <w:rtl/>
        </w:rPr>
        <w:t xml:space="preserve"> ودرس ما أحدثه المبتدعون واندثر</w:t>
      </w:r>
      <w:r w:rsidRPr="00FA5545">
        <w:rPr>
          <w:rFonts w:cs="Akhbar MT" w:hint="cs"/>
          <w:sz w:val="40"/>
          <w:szCs w:val="40"/>
          <w:rtl/>
        </w:rPr>
        <w:t>.</w:t>
      </w:r>
      <w:r w:rsidRPr="00FA5545">
        <w:rPr>
          <w:rFonts w:cs="Akhbar MT"/>
          <w:sz w:val="40"/>
          <w:szCs w:val="40"/>
          <w:rtl/>
        </w:rPr>
        <w:t xml:space="preserve"> </w:t>
      </w:r>
    </w:p>
    <w:p w:rsidR="009670F9" w:rsidRPr="00FA5545" w:rsidRDefault="009670F9" w:rsidP="00824A07">
      <w:pPr>
        <w:spacing w:line="600" w:lineRule="exact"/>
        <w:ind w:left="45"/>
        <w:jc w:val="lowKashida"/>
        <w:rPr>
          <w:rFonts w:cs="Akhbar MT"/>
          <w:sz w:val="40"/>
          <w:szCs w:val="40"/>
          <w:rtl/>
        </w:rPr>
      </w:pPr>
      <w:r w:rsidRPr="00FA5545">
        <w:rPr>
          <w:rFonts w:cs="Akhbar MT"/>
          <w:sz w:val="40"/>
          <w:szCs w:val="40"/>
          <w:rtl/>
        </w:rPr>
        <w:t>وكانوا يتناظرون في الأحكام</w:t>
      </w:r>
      <w:r w:rsidRPr="00FA5545">
        <w:rPr>
          <w:rFonts w:cs="Akhbar MT" w:hint="cs"/>
          <w:sz w:val="40"/>
          <w:szCs w:val="40"/>
          <w:rtl/>
        </w:rPr>
        <w:t>،</w:t>
      </w:r>
      <w:r w:rsidRPr="00FA5545">
        <w:rPr>
          <w:rFonts w:cs="Akhbar MT"/>
          <w:sz w:val="40"/>
          <w:szCs w:val="40"/>
          <w:rtl/>
        </w:rPr>
        <w:t xml:space="preserve"> ومسائل الحلال والحرام بالأدلة المرضية</w:t>
      </w:r>
      <w:r w:rsidRPr="00FA5545">
        <w:rPr>
          <w:rFonts w:cs="Akhbar MT" w:hint="cs"/>
          <w:sz w:val="40"/>
          <w:szCs w:val="40"/>
          <w:rtl/>
        </w:rPr>
        <w:t>،</w:t>
      </w:r>
      <w:r w:rsidRPr="00FA5545">
        <w:rPr>
          <w:rFonts w:cs="Akhbar MT"/>
          <w:sz w:val="40"/>
          <w:szCs w:val="40"/>
          <w:rtl/>
        </w:rPr>
        <w:t xml:space="preserve"> والحجج القوية</w:t>
      </w:r>
      <w:r w:rsidRPr="00FA5545">
        <w:rPr>
          <w:rFonts w:cs="Akhbar MT" w:hint="cs"/>
          <w:sz w:val="40"/>
          <w:szCs w:val="40"/>
          <w:rtl/>
        </w:rPr>
        <w:t>،</w:t>
      </w:r>
      <w:r w:rsidRPr="00FA5545">
        <w:rPr>
          <w:rFonts w:cs="Akhbar MT"/>
          <w:sz w:val="40"/>
          <w:szCs w:val="40"/>
          <w:rtl/>
        </w:rPr>
        <w:t xml:space="preserve"> حتى كان قل</w:t>
      </w:r>
      <w:r w:rsidRPr="00FA5545">
        <w:rPr>
          <w:rFonts w:cs="Akhbar MT" w:hint="cs"/>
          <w:sz w:val="40"/>
          <w:szCs w:val="40"/>
          <w:rtl/>
        </w:rPr>
        <w:t>َّ</w:t>
      </w:r>
      <w:r w:rsidRPr="00FA5545">
        <w:rPr>
          <w:rFonts w:cs="Akhbar MT"/>
          <w:sz w:val="40"/>
          <w:szCs w:val="40"/>
          <w:rtl/>
        </w:rPr>
        <w:t xml:space="preserve"> مجلس يجتمعون </w:t>
      </w:r>
      <w:r w:rsidRPr="00FA5545">
        <w:rPr>
          <w:rFonts w:cs="Akhbar MT" w:hint="cs"/>
          <w:sz w:val="40"/>
          <w:szCs w:val="40"/>
          <w:rtl/>
        </w:rPr>
        <w:t>فيه</w:t>
      </w:r>
      <w:r w:rsidRPr="00FA5545">
        <w:rPr>
          <w:rFonts w:cs="Akhbar MT"/>
          <w:sz w:val="40"/>
          <w:szCs w:val="40"/>
          <w:rtl/>
        </w:rPr>
        <w:t xml:space="preserve"> إلا ظهر الصواب</w:t>
      </w:r>
      <w:r w:rsidRPr="00FA5545">
        <w:rPr>
          <w:rFonts w:cs="Akhbar MT" w:hint="cs"/>
          <w:sz w:val="40"/>
          <w:szCs w:val="40"/>
          <w:rtl/>
        </w:rPr>
        <w:t>،</w:t>
      </w:r>
      <w:r w:rsidRPr="00FA5545">
        <w:rPr>
          <w:rFonts w:cs="Akhbar MT"/>
          <w:sz w:val="40"/>
          <w:szCs w:val="40"/>
          <w:rtl/>
        </w:rPr>
        <w:t xml:space="preserve"> ورجع راجعون إليه</w:t>
      </w:r>
      <w:r w:rsidRPr="00FA5545">
        <w:rPr>
          <w:rFonts w:cs="Akhbar MT" w:hint="cs"/>
          <w:sz w:val="40"/>
          <w:szCs w:val="40"/>
          <w:rtl/>
        </w:rPr>
        <w:t>؛</w:t>
      </w:r>
      <w:r w:rsidRPr="00FA5545">
        <w:rPr>
          <w:rFonts w:cs="Akhbar MT"/>
          <w:sz w:val="40"/>
          <w:szCs w:val="40"/>
          <w:rtl/>
        </w:rPr>
        <w:t xml:space="preserve"> لاستدلال المستدل بالصحيح من الدلائل</w:t>
      </w:r>
      <w:r w:rsidRPr="00FA5545">
        <w:rPr>
          <w:rFonts w:cs="Akhbar MT" w:hint="cs"/>
          <w:sz w:val="40"/>
          <w:szCs w:val="40"/>
          <w:rtl/>
        </w:rPr>
        <w:t>،</w:t>
      </w:r>
      <w:r w:rsidRPr="00FA5545">
        <w:rPr>
          <w:rFonts w:cs="Akhbar MT"/>
          <w:sz w:val="40"/>
          <w:szCs w:val="40"/>
          <w:rtl/>
        </w:rPr>
        <w:t xml:space="preserve"> وعلم المنازع أن الرجوع إلى الحق </w:t>
      </w:r>
      <w:r w:rsidRPr="00FA5545">
        <w:rPr>
          <w:rFonts w:cs="Akhbar MT"/>
          <w:sz w:val="40"/>
          <w:szCs w:val="40"/>
          <w:rtl/>
        </w:rPr>
        <w:lastRenderedPageBreak/>
        <w:t>خير من التمادي في الباطل</w:t>
      </w:r>
      <w:r w:rsidRPr="00FA5545">
        <w:rPr>
          <w:rFonts w:cs="Akhbar MT" w:hint="cs"/>
          <w:sz w:val="40"/>
          <w:szCs w:val="40"/>
          <w:rtl/>
        </w:rPr>
        <w:t>،</w:t>
      </w:r>
      <w:r w:rsidRPr="00FA5545">
        <w:rPr>
          <w:rFonts w:cs="Akhbar MT"/>
          <w:sz w:val="40"/>
          <w:szCs w:val="40"/>
          <w:rtl/>
        </w:rPr>
        <w:t xml:space="preserve"> كمجادلة الصديق لمن نازعه في قتال مانعي الزكاة حتى رجعوا إليه</w:t>
      </w:r>
      <w:r w:rsidRPr="00FA5545">
        <w:rPr>
          <w:rFonts w:cs="Akhbar MT" w:hint="cs"/>
          <w:sz w:val="40"/>
          <w:szCs w:val="40"/>
          <w:rtl/>
        </w:rPr>
        <w:t xml:space="preserve">، </w:t>
      </w:r>
      <w:r w:rsidRPr="00FA5545">
        <w:rPr>
          <w:rFonts w:cs="Akhbar MT"/>
          <w:sz w:val="40"/>
          <w:szCs w:val="40"/>
          <w:rtl/>
        </w:rPr>
        <w:t>ومناظرتهم في جمع المصحف حتى اجتمعوا عليه</w:t>
      </w:r>
      <w:r w:rsidRPr="00FA5545">
        <w:rPr>
          <w:rFonts w:cs="Akhbar MT" w:hint="cs"/>
          <w:sz w:val="40"/>
          <w:szCs w:val="40"/>
          <w:rtl/>
        </w:rPr>
        <w:t xml:space="preserve">، </w:t>
      </w:r>
      <w:r w:rsidRPr="00FA5545">
        <w:rPr>
          <w:rFonts w:cs="Akhbar MT"/>
          <w:sz w:val="40"/>
          <w:szCs w:val="40"/>
          <w:rtl/>
        </w:rPr>
        <w:t>و</w:t>
      </w:r>
      <w:r w:rsidRPr="00FA5545">
        <w:rPr>
          <w:rFonts w:cs="Akhbar MT" w:hint="cs"/>
          <w:sz w:val="40"/>
          <w:szCs w:val="40"/>
          <w:rtl/>
        </w:rPr>
        <w:t>م</w:t>
      </w:r>
      <w:r w:rsidRPr="00FA5545">
        <w:rPr>
          <w:rFonts w:cs="Akhbar MT"/>
          <w:sz w:val="40"/>
          <w:szCs w:val="40"/>
          <w:rtl/>
        </w:rPr>
        <w:t>ناظر</w:t>
      </w:r>
      <w:r w:rsidRPr="00FA5545">
        <w:rPr>
          <w:rFonts w:cs="Akhbar MT" w:hint="cs"/>
          <w:sz w:val="40"/>
          <w:szCs w:val="40"/>
          <w:rtl/>
        </w:rPr>
        <w:t>ت</w:t>
      </w:r>
      <w:r w:rsidRPr="00FA5545">
        <w:rPr>
          <w:rFonts w:cs="Akhbar MT"/>
          <w:sz w:val="40"/>
          <w:szCs w:val="40"/>
          <w:rtl/>
        </w:rPr>
        <w:t>هم في حد الشارب وجاحد التحريم</w:t>
      </w:r>
      <w:r w:rsidRPr="00FA5545">
        <w:rPr>
          <w:rFonts w:cs="Akhbar MT" w:hint="cs"/>
          <w:sz w:val="40"/>
          <w:szCs w:val="40"/>
          <w:rtl/>
        </w:rPr>
        <w:t>،</w:t>
      </w:r>
      <w:r w:rsidRPr="00FA5545">
        <w:rPr>
          <w:rFonts w:cs="Akhbar MT"/>
          <w:sz w:val="40"/>
          <w:szCs w:val="40"/>
          <w:rtl/>
        </w:rPr>
        <w:t xml:space="preserve"> حتى هدوا إلى الصراط المستقيم</w:t>
      </w:r>
      <w:r w:rsidRPr="00FA5545">
        <w:rPr>
          <w:rFonts w:cs="Akhbar MT" w:hint="cs"/>
          <w:sz w:val="40"/>
          <w:szCs w:val="40"/>
          <w:rtl/>
        </w:rPr>
        <w:t>.هذا وأمثاله يجل عن العد والإحصاء".</w:t>
      </w:r>
    </w:p>
    <w:p w:rsidR="009670F9" w:rsidRDefault="009670F9" w:rsidP="00824A07">
      <w:pPr>
        <w:spacing w:line="600" w:lineRule="exact"/>
        <w:ind w:left="45"/>
        <w:jc w:val="both"/>
        <w:rPr>
          <w:rFonts w:cs="Akhbar MT"/>
          <w:sz w:val="40"/>
          <w:szCs w:val="40"/>
          <w:rtl/>
        </w:rPr>
      </w:pPr>
      <w:r>
        <w:rPr>
          <w:rFonts w:cs="Akhbar MT" w:hint="cs"/>
          <w:sz w:val="40"/>
          <w:szCs w:val="40"/>
          <w:rtl/>
        </w:rPr>
        <w:t>و</w:t>
      </w:r>
      <w:r w:rsidRPr="00FA5545">
        <w:rPr>
          <w:rFonts w:cs="Akhbar MT" w:hint="cs"/>
          <w:sz w:val="40"/>
          <w:szCs w:val="40"/>
          <w:rtl/>
        </w:rPr>
        <w:t xml:space="preserve">قال الشاطبي </w:t>
      </w:r>
      <w:r w:rsidRPr="00BB61FB">
        <w:rPr>
          <w:rFonts w:cs="Akhbar MT" w:hint="cs"/>
          <w:b/>
          <w:bCs/>
          <w:sz w:val="40"/>
          <w:szCs w:val="40"/>
          <w:rtl/>
        </w:rPr>
        <w:t>-</w:t>
      </w:r>
      <w:r w:rsidRPr="00FA5545">
        <w:rPr>
          <w:rFonts w:cs="Akhbar MT" w:hint="cs"/>
          <w:sz w:val="40"/>
          <w:szCs w:val="40"/>
          <w:rtl/>
        </w:rPr>
        <w:t xml:space="preserve"> رحمه الله </w:t>
      </w:r>
      <w:r w:rsidRPr="00BB61FB">
        <w:rPr>
          <w:rFonts w:cs="Akhbar MT" w:hint="cs"/>
          <w:b/>
          <w:bCs/>
          <w:sz w:val="40"/>
          <w:szCs w:val="40"/>
          <w:rtl/>
        </w:rPr>
        <w:t>-</w:t>
      </w:r>
      <w:r w:rsidRPr="00FA5545">
        <w:rPr>
          <w:rFonts w:cs="Akhbar MT" w:hint="cs"/>
          <w:sz w:val="40"/>
          <w:szCs w:val="40"/>
          <w:rtl/>
        </w:rPr>
        <w:t xml:space="preserve"> (</w:t>
      </w:r>
      <w:r>
        <w:rPr>
          <w:rFonts w:cs="Akhbar MT" w:hint="cs"/>
          <w:sz w:val="40"/>
          <w:szCs w:val="40"/>
          <w:rtl/>
        </w:rPr>
        <w:t>في</w:t>
      </w:r>
      <w:r w:rsidRPr="00E66370">
        <w:rPr>
          <w:rFonts w:cs="Akhbar MT" w:hint="cs"/>
          <w:sz w:val="28"/>
          <w:szCs w:val="28"/>
          <w:rtl/>
        </w:rPr>
        <w:t>/</w:t>
      </w:r>
      <w:r>
        <w:rPr>
          <w:rFonts w:cs="Akhbar MT" w:hint="cs"/>
          <w:sz w:val="40"/>
          <w:szCs w:val="40"/>
          <w:rtl/>
        </w:rPr>
        <w:t xml:space="preserve"> </w:t>
      </w:r>
      <w:r w:rsidRPr="00FA5545">
        <w:rPr>
          <w:rFonts w:cs="Akhbar MT" w:hint="cs"/>
          <w:sz w:val="40"/>
          <w:szCs w:val="40"/>
          <w:rtl/>
        </w:rPr>
        <w:t>الاعتصام</w:t>
      </w:r>
      <w:r>
        <w:rPr>
          <w:rFonts w:cs="Akhbar MT" w:hint="cs"/>
          <w:sz w:val="40"/>
          <w:szCs w:val="40"/>
          <w:rtl/>
        </w:rPr>
        <w:t>)</w:t>
      </w:r>
      <w:r w:rsidRPr="00FA5545">
        <w:rPr>
          <w:rFonts w:cs="Akhbar MT" w:hint="cs"/>
          <w:sz w:val="40"/>
          <w:szCs w:val="40"/>
          <w:rtl/>
        </w:rPr>
        <w:t>:</w:t>
      </w:r>
      <w:r>
        <w:rPr>
          <w:rFonts w:cs="Akhbar MT" w:hint="cs"/>
          <w:sz w:val="40"/>
          <w:szCs w:val="40"/>
          <w:rtl/>
        </w:rPr>
        <w:t xml:space="preserve"> </w:t>
      </w:r>
      <w:r w:rsidRPr="00FA5545">
        <w:rPr>
          <w:rFonts w:cs="Akhbar MT" w:hint="cs"/>
          <w:sz w:val="40"/>
          <w:szCs w:val="40"/>
          <w:rtl/>
        </w:rPr>
        <w:t>"فصاحب البدعة لما غلب عليه الهوى مع ال</w:t>
      </w:r>
      <w:r>
        <w:rPr>
          <w:rFonts w:cs="Akhbar MT" w:hint="cs"/>
          <w:sz w:val="40"/>
          <w:szCs w:val="40"/>
          <w:rtl/>
        </w:rPr>
        <w:t>جهل بطريق السنة</w:t>
      </w:r>
      <w:r w:rsidRPr="00FA5545">
        <w:rPr>
          <w:rFonts w:cs="Akhbar MT" w:hint="cs"/>
          <w:sz w:val="40"/>
          <w:szCs w:val="40"/>
          <w:rtl/>
        </w:rPr>
        <w:t>,</w:t>
      </w:r>
      <w:r>
        <w:rPr>
          <w:rFonts w:cs="Akhbar MT" w:hint="cs"/>
          <w:sz w:val="40"/>
          <w:szCs w:val="40"/>
          <w:rtl/>
        </w:rPr>
        <w:t xml:space="preserve"> </w:t>
      </w:r>
      <w:r w:rsidRPr="00FA5545">
        <w:rPr>
          <w:rFonts w:cs="Akhbar MT" w:hint="cs"/>
          <w:sz w:val="40"/>
          <w:szCs w:val="40"/>
          <w:rtl/>
        </w:rPr>
        <w:t>توهم أن ما ظهر له بعقله هو الطريق القويم</w:t>
      </w:r>
      <w:r>
        <w:rPr>
          <w:rFonts w:cs="Akhbar MT" w:hint="cs"/>
          <w:sz w:val="40"/>
          <w:szCs w:val="40"/>
          <w:rtl/>
        </w:rPr>
        <w:t xml:space="preserve"> </w:t>
      </w:r>
      <w:r w:rsidRPr="00FA5545">
        <w:rPr>
          <w:rFonts w:cs="Akhbar MT" w:hint="cs"/>
          <w:sz w:val="40"/>
          <w:szCs w:val="40"/>
          <w:rtl/>
        </w:rPr>
        <w:t xml:space="preserve">دون غيره, </w:t>
      </w:r>
      <w:r>
        <w:rPr>
          <w:rFonts w:cs="Akhbar MT" w:hint="cs"/>
          <w:sz w:val="40"/>
          <w:szCs w:val="40"/>
          <w:rtl/>
        </w:rPr>
        <w:t xml:space="preserve">فمضى عليه فحاد بسببه عن الطريق المستقيم </w:t>
      </w:r>
      <w:r w:rsidRPr="00FA5545">
        <w:rPr>
          <w:rFonts w:cs="Akhbar MT" w:hint="cs"/>
          <w:sz w:val="40"/>
          <w:szCs w:val="40"/>
          <w:rtl/>
        </w:rPr>
        <w:t>فه</w:t>
      </w:r>
      <w:r>
        <w:rPr>
          <w:rFonts w:cs="Akhbar MT" w:hint="cs"/>
          <w:sz w:val="40"/>
          <w:szCs w:val="40"/>
          <w:rtl/>
        </w:rPr>
        <w:t>و ضال من حيث ظن أنه راكب للجادة</w:t>
      </w:r>
      <w:r w:rsidRPr="00FA5545">
        <w:rPr>
          <w:rFonts w:cs="Akhbar MT" w:hint="cs"/>
          <w:sz w:val="40"/>
          <w:szCs w:val="40"/>
          <w:rtl/>
        </w:rPr>
        <w:t>,</w:t>
      </w:r>
      <w:r>
        <w:rPr>
          <w:rFonts w:cs="Akhbar MT" w:hint="cs"/>
          <w:sz w:val="40"/>
          <w:szCs w:val="40"/>
          <w:rtl/>
        </w:rPr>
        <w:t xml:space="preserve"> </w:t>
      </w:r>
      <w:r w:rsidRPr="00FA5545">
        <w:rPr>
          <w:rFonts w:cs="Akhbar MT" w:hint="cs"/>
          <w:sz w:val="40"/>
          <w:szCs w:val="40"/>
          <w:rtl/>
        </w:rPr>
        <w:t>كالمار باللي</w:t>
      </w:r>
      <w:r>
        <w:rPr>
          <w:rFonts w:cs="Akhbar MT" w:hint="cs"/>
          <w:sz w:val="40"/>
          <w:szCs w:val="40"/>
          <w:rtl/>
        </w:rPr>
        <w:t xml:space="preserve">ل على الجادة وليس له دليل يهديه </w:t>
      </w:r>
      <w:r w:rsidRPr="00FA5545">
        <w:rPr>
          <w:rFonts w:cs="Akhbar MT" w:hint="cs"/>
          <w:sz w:val="40"/>
          <w:szCs w:val="40"/>
          <w:rtl/>
        </w:rPr>
        <w:t xml:space="preserve">يوشك أن يضل عنها فيقع في متاهة, وإن كان بزعمه يتحرى قصدها, فالمبتدع من هذه الأمة إنما ضل في أدلتها حيث أخذها مأخذ الهوى والشهوة, لا مأخذ الانقياد تحت أحكام الله, وهذا هو الفرق بين المبتدع وغيره، ولأن المبتدع جعل الهوى أول مطالبه, </w:t>
      </w:r>
      <w:r>
        <w:rPr>
          <w:rFonts w:cs="Akhbar MT" w:hint="cs"/>
          <w:sz w:val="40"/>
          <w:szCs w:val="40"/>
          <w:rtl/>
        </w:rPr>
        <w:t>وأخذ الأدلة بالتبع</w:t>
      </w:r>
      <w:r w:rsidRPr="00FA5545">
        <w:rPr>
          <w:rFonts w:cs="Akhbar MT" w:hint="cs"/>
          <w:sz w:val="40"/>
          <w:szCs w:val="40"/>
          <w:rtl/>
        </w:rPr>
        <w:t>"</w:t>
      </w:r>
      <w:r>
        <w:rPr>
          <w:rFonts w:cs="Akhbar MT" w:hint="cs"/>
          <w:sz w:val="40"/>
          <w:szCs w:val="40"/>
          <w:rtl/>
        </w:rPr>
        <w:t>.</w:t>
      </w:r>
    </w:p>
    <w:p w:rsidR="009670F9" w:rsidRPr="00FA5545" w:rsidRDefault="009670F9" w:rsidP="00904362">
      <w:pPr>
        <w:spacing w:line="600" w:lineRule="exact"/>
        <w:ind w:left="45"/>
        <w:jc w:val="both"/>
        <w:rPr>
          <w:rFonts w:cs="Akhbar MT"/>
          <w:sz w:val="40"/>
          <w:szCs w:val="40"/>
          <w:rtl/>
        </w:rPr>
      </w:pPr>
      <w:r>
        <w:rPr>
          <w:rFonts w:cs="Akhbar MT" w:hint="cs"/>
          <w:sz w:val="40"/>
          <w:szCs w:val="40"/>
          <w:rtl/>
        </w:rPr>
        <w:t>وقال (في</w:t>
      </w:r>
      <w:r w:rsidRPr="00904362">
        <w:rPr>
          <w:rFonts w:cs="Akhbar MT" w:hint="cs"/>
          <w:sz w:val="28"/>
          <w:szCs w:val="28"/>
          <w:rtl/>
        </w:rPr>
        <w:t>/</w:t>
      </w:r>
      <w:r w:rsidR="00904362">
        <w:rPr>
          <w:rFonts w:cs="Akhbar MT" w:hint="cs"/>
          <w:sz w:val="40"/>
          <w:szCs w:val="40"/>
          <w:rtl/>
        </w:rPr>
        <w:t xml:space="preserve"> </w:t>
      </w:r>
      <w:r w:rsidR="00913507">
        <w:rPr>
          <w:rFonts w:cs="Akhbar MT" w:hint="cs"/>
          <w:sz w:val="40"/>
          <w:szCs w:val="40"/>
          <w:rtl/>
        </w:rPr>
        <w:t>الاعتصام</w:t>
      </w:r>
      <w:r w:rsidRPr="007966FF">
        <w:rPr>
          <w:rFonts w:cs="Akhbar MT" w:hint="cs"/>
          <w:sz w:val="40"/>
          <w:szCs w:val="40"/>
          <w:rtl/>
        </w:rPr>
        <w:t>)</w:t>
      </w:r>
      <w:r w:rsidR="00913507">
        <w:rPr>
          <w:rFonts w:cs="Akhbar MT" w:hint="cs"/>
          <w:b/>
          <w:bCs/>
          <w:sz w:val="40"/>
          <w:szCs w:val="40"/>
          <w:rtl/>
        </w:rPr>
        <w:t xml:space="preserve"> </w:t>
      </w:r>
      <w:r>
        <w:rPr>
          <w:rFonts w:cs="Akhbar MT" w:hint="cs"/>
          <w:b/>
          <w:bCs/>
          <w:sz w:val="40"/>
          <w:szCs w:val="40"/>
          <w:rtl/>
        </w:rPr>
        <w:t>-</w:t>
      </w:r>
      <w:r>
        <w:rPr>
          <w:rFonts w:cs="Akhbar MT" w:hint="cs"/>
          <w:sz w:val="40"/>
          <w:szCs w:val="40"/>
          <w:rtl/>
        </w:rPr>
        <w:t xml:space="preserve"> أيضاً </w:t>
      </w:r>
      <w:r w:rsidRPr="00137526">
        <w:rPr>
          <w:rFonts w:cs="Akhbar MT" w:hint="cs"/>
          <w:b/>
          <w:bCs/>
          <w:sz w:val="40"/>
          <w:szCs w:val="40"/>
          <w:rtl/>
        </w:rPr>
        <w:t>-</w:t>
      </w:r>
      <w:r>
        <w:rPr>
          <w:rFonts w:cs="Akhbar MT" w:hint="cs"/>
          <w:sz w:val="40"/>
          <w:szCs w:val="40"/>
          <w:rtl/>
        </w:rPr>
        <w:t>: "سمي أهل البدع أهل الأهواء؛ لأنهم اتبعوا أهواءهم فلم يأخذوا الأدلة الشرعية مأخذ الافتقار إليها والتعويل عليها حتى يصدروا عنها، بل قدموا أهواءهم اعتمدوا على آئهم، ثم جعلوا الأدلة الشرعية منظوراً فيها من وراء ذلك".</w:t>
      </w:r>
    </w:p>
    <w:p w:rsidR="009670F9" w:rsidRDefault="009670F9" w:rsidP="00A7487A">
      <w:pPr>
        <w:spacing w:line="600" w:lineRule="exact"/>
        <w:ind w:left="45"/>
        <w:jc w:val="lowKashida"/>
        <w:rPr>
          <w:rFonts w:cs="Akhbar MT"/>
          <w:sz w:val="40"/>
          <w:szCs w:val="40"/>
          <w:rtl/>
        </w:rPr>
      </w:pPr>
      <w:r w:rsidRPr="00FA5545">
        <w:rPr>
          <w:rFonts w:cs="Akhbar MT" w:hint="cs"/>
          <w:sz w:val="40"/>
          <w:szCs w:val="40"/>
          <w:rtl/>
        </w:rPr>
        <w:t xml:space="preserve">وقال الإمام ابن تيمية </w:t>
      </w:r>
      <w:r>
        <w:rPr>
          <w:rFonts w:cs="Akhbar MT" w:hint="cs"/>
          <w:sz w:val="40"/>
          <w:szCs w:val="40"/>
          <w:rtl/>
        </w:rPr>
        <w:t>(</w:t>
      </w:r>
      <w:r w:rsidRPr="00FA5545">
        <w:rPr>
          <w:rFonts w:cs="Akhbar MT" w:hint="cs"/>
          <w:sz w:val="40"/>
          <w:szCs w:val="40"/>
          <w:rtl/>
        </w:rPr>
        <w:t>كما في</w:t>
      </w:r>
      <w:r w:rsidRPr="00E66370">
        <w:rPr>
          <w:rFonts w:cs="Akhbar MT" w:hint="cs"/>
          <w:sz w:val="28"/>
          <w:szCs w:val="28"/>
          <w:rtl/>
        </w:rPr>
        <w:t>/</w:t>
      </w:r>
      <w:r w:rsidRPr="00FA5545">
        <w:rPr>
          <w:rFonts w:cs="Akhbar MT" w:hint="cs"/>
          <w:sz w:val="40"/>
          <w:szCs w:val="40"/>
          <w:rtl/>
        </w:rPr>
        <w:t xml:space="preserve"> مجموع الفتاوى</w:t>
      </w:r>
      <w:r>
        <w:rPr>
          <w:rFonts w:cs="Akhbar MT" w:hint="cs"/>
          <w:sz w:val="40"/>
          <w:szCs w:val="40"/>
          <w:rtl/>
        </w:rPr>
        <w:t>:</w:t>
      </w:r>
      <w:r w:rsidRPr="00FA5545">
        <w:rPr>
          <w:rFonts w:cs="Akhbar MT" w:hint="cs"/>
          <w:sz w:val="40"/>
          <w:szCs w:val="40"/>
          <w:rtl/>
        </w:rPr>
        <w:t xml:space="preserve"> 28</w:t>
      </w:r>
      <w:r w:rsidRPr="00E66370">
        <w:rPr>
          <w:rFonts w:cs="Akhbar MT" w:hint="cs"/>
          <w:sz w:val="28"/>
          <w:szCs w:val="28"/>
          <w:rtl/>
        </w:rPr>
        <w:t>/</w:t>
      </w:r>
      <w:r w:rsidRPr="00FA5545">
        <w:rPr>
          <w:rFonts w:cs="Akhbar MT" w:hint="cs"/>
          <w:sz w:val="40"/>
          <w:szCs w:val="40"/>
          <w:rtl/>
        </w:rPr>
        <w:t>16)</w:t>
      </w:r>
      <w:r>
        <w:rPr>
          <w:rFonts w:cs="Akhbar MT" w:hint="cs"/>
          <w:sz w:val="40"/>
          <w:szCs w:val="40"/>
          <w:rtl/>
        </w:rPr>
        <w:t xml:space="preserve"> </w:t>
      </w:r>
      <w:r w:rsidR="00A7487A">
        <w:rPr>
          <w:rFonts w:cs="Akhbar MT" w:hint="cs"/>
          <w:sz w:val="40"/>
          <w:szCs w:val="40"/>
          <w:rtl/>
        </w:rPr>
        <w:t xml:space="preserve">إنه </w:t>
      </w:r>
      <w:r>
        <w:rPr>
          <w:rFonts w:cs="Akhbar MT" w:hint="cs"/>
          <w:sz w:val="40"/>
          <w:szCs w:val="40"/>
          <w:rtl/>
        </w:rPr>
        <w:t>ع</w:t>
      </w:r>
      <w:r w:rsidR="00A7487A">
        <w:rPr>
          <w:rFonts w:cs="Akhbar MT" w:hint="cs"/>
          <w:sz w:val="40"/>
          <w:szCs w:val="40"/>
          <w:rtl/>
        </w:rPr>
        <w:t xml:space="preserve">ند </w:t>
      </w:r>
      <w:r>
        <w:rPr>
          <w:rFonts w:cs="Akhbar MT" w:hint="cs"/>
          <w:sz w:val="40"/>
          <w:szCs w:val="40"/>
          <w:rtl/>
        </w:rPr>
        <w:t>المسلمين</w:t>
      </w:r>
      <w:r w:rsidRPr="00FA5545">
        <w:rPr>
          <w:rFonts w:cs="Akhbar MT" w:hint="cs"/>
          <w:sz w:val="40"/>
          <w:szCs w:val="40"/>
          <w:rtl/>
        </w:rPr>
        <w:t>: "</w:t>
      </w:r>
      <w:r w:rsidRPr="00796EDC">
        <w:rPr>
          <w:rFonts w:cs="Akhbar MT"/>
          <w:sz w:val="40"/>
          <w:szCs w:val="40"/>
          <w:rtl/>
        </w:rPr>
        <w:t xml:space="preserve">المقصود عبادة الله وحده وطاعة رسوله; واتباع الحق والقيام بالقسط قال الله </w:t>
      </w:r>
      <w:r w:rsidRPr="003E2BDC">
        <w:rPr>
          <w:rFonts w:cs="Akhbar MT" w:hint="cs"/>
          <w:b/>
          <w:bCs/>
          <w:sz w:val="40"/>
          <w:szCs w:val="40"/>
          <w:rtl/>
        </w:rPr>
        <w:t>-</w:t>
      </w:r>
      <w:r>
        <w:rPr>
          <w:rFonts w:cs="Akhbar MT" w:hint="cs"/>
          <w:sz w:val="40"/>
          <w:szCs w:val="40"/>
          <w:rtl/>
        </w:rPr>
        <w:t xml:space="preserve"> </w:t>
      </w:r>
      <w:r w:rsidRPr="00796EDC">
        <w:rPr>
          <w:rFonts w:cs="Akhbar MT"/>
          <w:sz w:val="40"/>
          <w:szCs w:val="40"/>
          <w:rtl/>
        </w:rPr>
        <w:t>تعالى</w:t>
      </w:r>
      <w:r>
        <w:rPr>
          <w:rFonts w:cs="Akhbar MT" w:hint="cs"/>
          <w:sz w:val="40"/>
          <w:szCs w:val="40"/>
          <w:rtl/>
        </w:rPr>
        <w:t xml:space="preserve"> </w:t>
      </w:r>
      <w:r w:rsidRPr="003E2BDC">
        <w:rPr>
          <w:rFonts w:cs="Akhbar MT" w:hint="cs"/>
          <w:b/>
          <w:bCs/>
          <w:sz w:val="40"/>
          <w:szCs w:val="40"/>
          <w:rtl/>
        </w:rPr>
        <w:t>-</w:t>
      </w:r>
      <w:r w:rsidRPr="00796EDC">
        <w:rPr>
          <w:rFonts w:cs="Akhbar MT"/>
          <w:sz w:val="40"/>
          <w:szCs w:val="40"/>
          <w:rtl/>
        </w:rPr>
        <w:t>:</w:t>
      </w:r>
    </w:p>
    <w:p w:rsidR="009670F9" w:rsidRPr="00796EDC" w:rsidRDefault="009670F9" w:rsidP="00824A07">
      <w:pPr>
        <w:spacing w:line="600" w:lineRule="exact"/>
        <w:ind w:left="45"/>
        <w:jc w:val="lowKashida"/>
        <w:rPr>
          <w:rFonts w:cs="Akhbar MT"/>
          <w:sz w:val="40"/>
          <w:szCs w:val="40"/>
          <w:rtl/>
        </w:rPr>
      </w:pPr>
      <w:r w:rsidRPr="00796EDC">
        <w:rPr>
          <w:rFonts w:cs="Akhbar MT"/>
          <w:sz w:val="40"/>
          <w:szCs w:val="40"/>
        </w:rPr>
        <w:sym w:font="AGA Arabesque" w:char="F05D"/>
      </w:r>
      <w:r w:rsidRPr="00796EDC">
        <w:rPr>
          <w:rFonts w:cs="Akhbar MT"/>
          <w:sz w:val="40"/>
          <w:szCs w:val="40"/>
          <w:rtl/>
        </w:rPr>
        <w:t xml:space="preserve">يَا أَيُّهَا الَّذِينَ آمَنُوا كُونُوا قَوَّامِينَ بِالْقِسْطِ شُهَدَاءَ لِلَّهِ وَلَوْ عَلَى أَنْفُسِكُمْ أَوِ الْوَالِدَيْنِ وَالْأَقْرَبِينَ إنْ يَكُنْ غَنِيًّا أَوْ فَقِيرًا فَاللَّهُ أَوْلَى بِهِمَا فَلَا تَتَّبِعُوا الْهَوَى أَنْ تَعْدِلُوا وَإِنْ </w:t>
      </w:r>
      <w:r w:rsidRPr="00796EDC">
        <w:rPr>
          <w:rFonts w:cs="Akhbar MT"/>
          <w:sz w:val="40"/>
          <w:szCs w:val="40"/>
          <w:rtl/>
        </w:rPr>
        <w:lastRenderedPageBreak/>
        <w:t>تَلْوُوا أَوْ تُعْرِضُوا فَإِنَّ اللَّهَ كَانَ بِمَا تَعْمَلُونَ خَبِيرًا</w:t>
      </w:r>
      <w:r w:rsidRPr="00796EDC">
        <w:rPr>
          <w:rFonts w:cs="Akhbar MT" w:hint="cs"/>
          <w:sz w:val="40"/>
          <w:szCs w:val="40"/>
        </w:rPr>
        <w:sym w:font="AGA Arabesque" w:char="F05B"/>
      </w:r>
      <w:r w:rsidR="009870C7">
        <w:rPr>
          <w:rFonts w:cs="Akhbar MT" w:hint="cs"/>
          <w:sz w:val="40"/>
          <w:szCs w:val="40"/>
          <w:rtl/>
        </w:rPr>
        <w:t>،</w:t>
      </w:r>
      <w:r w:rsidRPr="00796EDC">
        <w:rPr>
          <w:rFonts w:cs="Akhbar MT"/>
          <w:sz w:val="40"/>
          <w:szCs w:val="40"/>
          <w:rtl/>
        </w:rPr>
        <w:t xml:space="preserve"> يقال: لوى يلوي لسانه فيخبر ب</w:t>
      </w:r>
      <w:r>
        <w:rPr>
          <w:rFonts w:cs="Akhbar MT"/>
          <w:sz w:val="40"/>
          <w:szCs w:val="40"/>
          <w:rtl/>
        </w:rPr>
        <w:t>الكذب  والإعراض</w:t>
      </w:r>
      <w:r w:rsidRPr="00796EDC">
        <w:rPr>
          <w:rFonts w:cs="Akhbar MT"/>
          <w:sz w:val="40"/>
          <w:szCs w:val="40"/>
          <w:rtl/>
        </w:rPr>
        <w:t xml:space="preserve"> أن يكتم الحق</w:t>
      </w:r>
      <w:r>
        <w:rPr>
          <w:rFonts w:cs="Akhbar MT"/>
          <w:sz w:val="40"/>
          <w:szCs w:val="40"/>
          <w:rtl/>
        </w:rPr>
        <w:t xml:space="preserve">; فإن </w:t>
      </w:r>
      <w:r>
        <w:rPr>
          <w:rFonts w:cs="Akhbar MT" w:hint="cs"/>
          <w:sz w:val="40"/>
          <w:szCs w:val="40"/>
          <w:rtl/>
        </w:rPr>
        <w:t>(</w:t>
      </w:r>
      <w:r>
        <w:rPr>
          <w:rFonts w:cs="Akhbar MT"/>
          <w:sz w:val="40"/>
          <w:szCs w:val="40"/>
          <w:rtl/>
        </w:rPr>
        <w:t>الساكت عن الحق شيطان أخرس</w:t>
      </w:r>
      <w:r>
        <w:rPr>
          <w:rFonts w:cs="Akhbar MT" w:hint="cs"/>
          <w:sz w:val="40"/>
          <w:szCs w:val="40"/>
          <w:rtl/>
        </w:rPr>
        <w:t>)</w:t>
      </w:r>
      <w:r w:rsidRPr="00796EDC">
        <w:rPr>
          <w:rFonts w:cs="Akhbar MT"/>
          <w:sz w:val="40"/>
          <w:szCs w:val="40"/>
          <w:rtl/>
        </w:rPr>
        <w:t xml:space="preserve">. </w:t>
      </w:r>
    </w:p>
    <w:p w:rsidR="007765F7" w:rsidRDefault="009670F9" w:rsidP="007765F7">
      <w:pPr>
        <w:spacing w:line="600" w:lineRule="exact"/>
        <w:ind w:left="45"/>
        <w:jc w:val="lowKashida"/>
        <w:rPr>
          <w:rFonts w:ascii="Traditional Arabic" w:hAnsi="Traditional Arabic" w:cs="Traditional Arabic"/>
          <w:b/>
          <w:bCs/>
          <w:color w:val="000000"/>
          <w:sz w:val="44"/>
          <w:szCs w:val="44"/>
          <w:rtl/>
        </w:rPr>
      </w:pPr>
      <w:r w:rsidRPr="00FA5545">
        <w:rPr>
          <w:rFonts w:cs="Akhbar MT"/>
          <w:sz w:val="40"/>
          <w:szCs w:val="40"/>
          <w:rtl/>
        </w:rPr>
        <w:t xml:space="preserve">ومن مال مع صاحبه </w:t>
      </w:r>
      <w:r w:rsidRPr="00BB61FB">
        <w:rPr>
          <w:rFonts w:cs="Akhbar MT"/>
          <w:b/>
          <w:bCs/>
          <w:sz w:val="40"/>
          <w:szCs w:val="40"/>
          <w:rtl/>
        </w:rPr>
        <w:t>-</w:t>
      </w:r>
      <w:r w:rsidRPr="00FA5545">
        <w:rPr>
          <w:rFonts w:cs="Akhbar MT"/>
          <w:sz w:val="40"/>
          <w:szCs w:val="40"/>
          <w:rtl/>
        </w:rPr>
        <w:t xml:space="preserve"> سواء كان الحق له أو عليه </w:t>
      </w:r>
      <w:r w:rsidRPr="00BB61FB">
        <w:rPr>
          <w:rFonts w:cs="Akhbar MT"/>
          <w:b/>
          <w:bCs/>
          <w:sz w:val="40"/>
          <w:szCs w:val="40"/>
          <w:rtl/>
        </w:rPr>
        <w:t>-</w:t>
      </w:r>
      <w:r w:rsidRPr="00FA5545">
        <w:rPr>
          <w:rFonts w:cs="Akhbar MT"/>
          <w:sz w:val="40"/>
          <w:szCs w:val="40"/>
          <w:rtl/>
        </w:rPr>
        <w:t xml:space="preserve"> فقد حكم بحكم الجاهلية وخرج عن حكم الله ورسوله</w:t>
      </w:r>
      <w:r w:rsidRPr="00FA5545">
        <w:rPr>
          <w:rFonts w:cs="Akhbar MT" w:hint="cs"/>
          <w:sz w:val="40"/>
          <w:szCs w:val="40"/>
          <w:rtl/>
        </w:rPr>
        <w:t>،</w:t>
      </w:r>
      <w:r w:rsidRPr="00FA5545">
        <w:rPr>
          <w:rFonts w:cs="Akhbar MT"/>
          <w:sz w:val="40"/>
          <w:szCs w:val="40"/>
          <w:rtl/>
        </w:rPr>
        <w:t xml:space="preserve"> والواجب على جميعهم أن يكونوا يدا</w:t>
      </w:r>
      <w:r w:rsidRPr="00FA5545">
        <w:rPr>
          <w:rFonts w:cs="Akhbar MT" w:hint="cs"/>
          <w:sz w:val="40"/>
          <w:szCs w:val="40"/>
          <w:rtl/>
        </w:rPr>
        <w:t>ً</w:t>
      </w:r>
      <w:r w:rsidRPr="00FA5545">
        <w:rPr>
          <w:rFonts w:cs="Akhbar MT"/>
          <w:sz w:val="40"/>
          <w:szCs w:val="40"/>
          <w:rtl/>
        </w:rPr>
        <w:t xml:space="preserve"> واحدة مع المحق على المبطل فيكون المعظم عندهم من عظمه الله ورسوله</w:t>
      </w:r>
      <w:r w:rsidRPr="00FA5545">
        <w:rPr>
          <w:rFonts w:cs="Akhbar MT" w:hint="cs"/>
          <w:sz w:val="40"/>
          <w:szCs w:val="40"/>
          <w:rtl/>
        </w:rPr>
        <w:t>،</w:t>
      </w:r>
      <w:r w:rsidRPr="00FA5545">
        <w:rPr>
          <w:rFonts w:cs="Akhbar MT"/>
          <w:sz w:val="40"/>
          <w:szCs w:val="40"/>
          <w:rtl/>
        </w:rPr>
        <w:t xml:space="preserve"> والمق</w:t>
      </w:r>
      <w:r w:rsidRPr="00FA5545">
        <w:rPr>
          <w:rFonts w:cs="Akhbar MT" w:hint="cs"/>
          <w:sz w:val="40"/>
          <w:szCs w:val="40"/>
          <w:rtl/>
        </w:rPr>
        <w:t>َ</w:t>
      </w:r>
      <w:r w:rsidRPr="00FA5545">
        <w:rPr>
          <w:rFonts w:cs="Akhbar MT"/>
          <w:sz w:val="40"/>
          <w:szCs w:val="40"/>
          <w:rtl/>
        </w:rPr>
        <w:t>د</w:t>
      </w:r>
      <w:r w:rsidRPr="00FA5545">
        <w:rPr>
          <w:rFonts w:cs="Akhbar MT" w:hint="cs"/>
          <w:sz w:val="40"/>
          <w:szCs w:val="40"/>
          <w:rtl/>
        </w:rPr>
        <w:t>َّ</w:t>
      </w:r>
      <w:r w:rsidRPr="00FA5545">
        <w:rPr>
          <w:rFonts w:cs="Akhbar MT"/>
          <w:sz w:val="40"/>
          <w:szCs w:val="40"/>
          <w:rtl/>
        </w:rPr>
        <w:t>م</w:t>
      </w:r>
      <w:r w:rsidRPr="00FA5545">
        <w:rPr>
          <w:rFonts w:cs="Akhbar MT" w:hint="cs"/>
          <w:sz w:val="40"/>
          <w:szCs w:val="40"/>
          <w:rtl/>
        </w:rPr>
        <w:t>ُ</w:t>
      </w:r>
      <w:r w:rsidRPr="00FA5545">
        <w:rPr>
          <w:rFonts w:cs="Akhbar MT"/>
          <w:sz w:val="40"/>
          <w:szCs w:val="40"/>
          <w:rtl/>
        </w:rPr>
        <w:t xml:space="preserve"> عندهم من قد</w:t>
      </w:r>
      <w:r w:rsidRPr="00FA5545">
        <w:rPr>
          <w:rFonts w:cs="Akhbar MT" w:hint="cs"/>
          <w:sz w:val="40"/>
          <w:szCs w:val="40"/>
          <w:rtl/>
        </w:rPr>
        <w:t>َّ</w:t>
      </w:r>
      <w:r w:rsidRPr="00FA5545">
        <w:rPr>
          <w:rFonts w:cs="Akhbar MT"/>
          <w:sz w:val="40"/>
          <w:szCs w:val="40"/>
          <w:rtl/>
        </w:rPr>
        <w:t>مه الله ورسوله والمحبوب عندهم من أحبه الله ورسوله والمهان عندهم من أهانه الله ورسوله بحسب ما يرض</w:t>
      </w:r>
      <w:r w:rsidRPr="00FA5545">
        <w:rPr>
          <w:rFonts w:cs="Akhbar MT" w:hint="cs"/>
          <w:sz w:val="40"/>
          <w:szCs w:val="40"/>
          <w:rtl/>
        </w:rPr>
        <w:t>ى</w:t>
      </w:r>
      <w:r w:rsidRPr="00FA5545">
        <w:rPr>
          <w:rFonts w:cs="Akhbar MT"/>
          <w:sz w:val="40"/>
          <w:szCs w:val="40"/>
          <w:rtl/>
        </w:rPr>
        <w:t xml:space="preserve"> الله</w:t>
      </w:r>
      <w:r w:rsidRPr="00FA5545">
        <w:rPr>
          <w:rFonts w:cs="Akhbar MT" w:hint="cs"/>
          <w:sz w:val="40"/>
          <w:szCs w:val="40"/>
          <w:rtl/>
        </w:rPr>
        <w:t xml:space="preserve"> ُ</w:t>
      </w:r>
      <w:r w:rsidRPr="00FA5545">
        <w:rPr>
          <w:rFonts w:cs="Akhbar MT"/>
          <w:sz w:val="40"/>
          <w:szCs w:val="40"/>
          <w:rtl/>
        </w:rPr>
        <w:t>ورسول</w:t>
      </w:r>
      <w:r w:rsidRPr="00FA5545">
        <w:rPr>
          <w:rFonts w:cs="Akhbar MT" w:hint="cs"/>
          <w:sz w:val="40"/>
          <w:szCs w:val="40"/>
          <w:rtl/>
        </w:rPr>
        <w:t>ُ</w:t>
      </w:r>
      <w:r w:rsidRPr="00FA5545">
        <w:rPr>
          <w:rFonts w:cs="Akhbar MT"/>
          <w:sz w:val="40"/>
          <w:szCs w:val="40"/>
          <w:rtl/>
        </w:rPr>
        <w:t>ه لا بحسب الأهواء; فإنه من يطع الله ورسوله فقد رشد; ومن يعص الله ورسوله فإنه لا يضر إلا نفسه. فهذا هو الأصل الذي عليهم اعتماده</w:t>
      </w:r>
      <w:r>
        <w:rPr>
          <w:rFonts w:cs="Akhbar MT" w:hint="cs"/>
          <w:sz w:val="40"/>
          <w:szCs w:val="40"/>
          <w:rtl/>
        </w:rPr>
        <w:t>،</w:t>
      </w:r>
      <w:r w:rsidRPr="00FA5545">
        <w:rPr>
          <w:rFonts w:cs="Akhbar MT"/>
          <w:sz w:val="40"/>
          <w:szCs w:val="40"/>
          <w:rtl/>
        </w:rPr>
        <w:t xml:space="preserve"> وحينئذ فلا حاجة إلى تفرقهم وتشيعهم فإن الله </w:t>
      </w:r>
      <w:r>
        <w:rPr>
          <w:rFonts w:cs="Akhbar MT" w:hint="cs"/>
          <w:b/>
          <w:bCs/>
          <w:sz w:val="40"/>
          <w:szCs w:val="40"/>
          <w:rtl/>
        </w:rPr>
        <w:t>-</w:t>
      </w:r>
      <w:r>
        <w:rPr>
          <w:rFonts w:cs="Akhbar MT" w:hint="cs"/>
          <w:sz w:val="40"/>
          <w:szCs w:val="40"/>
          <w:rtl/>
        </w:rPr>
        <w:t xml:space="preserve"> </w:t>
      </w:r>
      <w:r w:rsidRPr="00FA5545">
        <w:rPr>
          <w:rFonts w:cs="Akhbar MT"/>
          <w:sz w:val="40"/>
          <w:szCs w:val="40"/>
          <w:rtl/>
        </w:rPr>
        <w:t>تعالى</w:t>
      </w:r>
      <w:r>
        <w:rPr>
          <w:rFonts w:cs="Akhbar MT" w:hint="cs"/>
          <w:sz w:val="40"/>
          <w:szCs w:val="40"/>
          <w:rtl/>
        </w:rPr>
        <w:t xml:space="preserve"> </w:t>
      </w:r>
      <w:r w:rsidRPr="00BB61FB">
        <w:rPr>
          <w:rFonts w:cs="Akhbar MT" w:hint="cs"/>
          <w:b/>
          <w:bCs/>
          <w:sz w:val="40"/>
          <w:szCs w:val="40"/>
          <w:rtl/>
        </w:rPr>
        <w:t>-</w:t>
      </w:r>
      <w:r w:rsidRPr="00FA5545">
        <w:rPr>
          <w:rFonts w:cs="Akhbar MT"/>
          <w:sz w:val="40"/>
          <w:szCs w:val="40"/>
          <w:rtl/>
        </w:rPr>
        <w:t xml:space="preserve"> يقول: </w:t>
      </w:r>
      <w:r w:rsidRPr="00FA5545">
        <w:rPr>
          <w:rFonts w:cs="Akhbar MT"/>
          <w:sz w:val="40"/>
          <w:szCs w:val="40"/>
        </w:rPr>
        <w:sym w:font="AGA Arabesque" w:char="F05D"/>
      </w:r>
      <w:r w:rsidRPr="00FA5545">
        <w:rPr>
          <w:rFonts w:cs="Akhbar MT"/>
          <w:sz w:val="40"/>
          <w:szCs w:val="40"/>
          <w:rtl/>
        </w:rPr>
        <w:t>إنَّ الَّذِينَ فَرَّقُوا دِينَهُمْ وَكَانُوا شِيَعًا لَسْتَ مِنْهُمْ فِي شَيْءٍ</w:t>
      </w:r>
      <w:r w:rsidRPr="00FA5545">
        <w:rPr>
          <w:rFonts w:cs="Akhbar MT"/>
          <w:sz w:val="40"/>
          <w:szCs w:val="40"/>
        </w:rPr>
        <w:sym w:font="AGA Arabesque" w:char="F05B"/>
      </w:r>
      <w:r w:rsidR="007765F7">
        <w:rPr>
          <w:rFonts w:cs="Akhbar MT" w:hint="cs"/>
          <w:sz w:val="40"/>
          <w:szCs w:val="40"/>
          <w:rtl/>
        </w:rPr>
        <w:t>،</w:t>
      </w:r>
      <w:r w:rsidRPr="00FA5545">
        <w:rPr>
          <w:rFonts w:cs="Akhbar MT"/>
          <w:sz w:val="40"/>
          <w:szCs w:val="40"/>
          <w:rtl/>
        </w:rPr>
        <w:t xml:space="preserve"> وقال</w:t>
      </w:r>
      <w:r>
        <w:rPr>
          <w:rFonts w:cs="Akhbar MT" w:hint="cs"/>
          <w:sz w:val="40"/>
          <w:szCs w:val="40"/>
          <w:rtl/>
        </w:rPr>
        <w:t xml:space="preserve"> </w:t>
      </w:r>
      <w:r w:rsidRPr="00BB61FB">
        <w:rPr>
          <w:rFonts w:cs="Akhbar MT" w:hint="cs"/>
          <w:b/>
          <w:bCs/>
          <w:sz w:val="40"/>
          <w:szCs w:val="40"/>
          <w:rtl/>
        </w:rPr>
        <w:t>-</w:t>
      </w:r>
      <w:r w:rsidRPr="00FA5545">
        <w:rPr>
          <w:rFonts w:cs="Akhbar MT"/>
          <w:sz w:val="40"/>
          <w:szCs w:val="40"/>
          <w:rtl/>
        </w:rPr>
        <w:t xml:space="preserve"> تعالى</w:t>
      </w:r>
      <w:r>
        <w:rPr>
          <w:rFonts w:cs="Akhbar MT" w:hint="cs"/>
          <w:sz w:val="40"/>
          <w:szCs w:val="40"/>
          <w:rtl/>
        </w:rPr>
        <w:t xml:space="preserve"> </w:t>
      </w:r>
      <w:r w:rsidRPr="00BB61FB">
        <w:rPr>
          <w:rFonts w:cs="Akhbar MT" w:hint="cs"/>
          <w:b/>
          <w:bCs/>
          <w:sz w:val="40"/>
          <w:szCs w:val="40"/>
          <w:rtl/>
        </w:rPr>
        <w:t>-</w:t>
      </w:r>
      <w:r w:rsidRPr="00FA5545">
        <w:rPr>
          <w:rFonts w:cs="Akhbar MT"/>
          <w:sz w:val="40"/>
          <w:szCs w:val="40"/>
          <w:rtl/>
        </w:rPr>
        <w:t>:</w:t>
      </w:r>
      <w:r w:rsidRPr="00FA5545">
        <w:rPr>
          <w:rFonts w:cs="Akhbar MT" w:hint="cs"/>
          <w:sz w:val="40"/>
          <w:szCs w:val="40"/>
          <w:rtl/>
        </w:rPr>
        <w:t xml:space="preserve"> </w:t>
      </w:r>
      <w:r w:rsidRPr="00FA5545">
        <w:rPr>
          <w:rFonts w:cs="Akhbar MT"/>
          <w:sz w:val="40"/>
          <w:szCs w:val="40"/>
        </w:rPr>
        <w:sym w:font="AGA Arabesque" w:char="F05D"/>
      </w:r>
      <w:r w:rsidRPr="00FA5545">
        <w:rPr>
          <w:rFonts w:cs="Akhbar MT"/>
          <w:sz w:val="40"/>
          <w:szCs w:val="40"/>
          <w:rtl/>
        </w:rPr>
        <w:t>وَلَا تَكُونُوا كَالَّذِينَ تَفَرَّقُوا وَاخْتَلَفُوا مِنْ بَعْدِ مَا جَاءَهُمُ الْبَيِّنَاتُ</w:t>
      </w:r>
      <w:r w:rsidRPr="00FA5545">
        <w:rPr>
          <w:rFonts w:cs="Akhbar MT"/>
          <w:sz w:val="40"/>
          <w:szCs w:val="40"/>
        </w:rPr>
        <w:sym w:font="AGA Arabesque" w:char="F05B"/>
      </w:r>
      <w:r w:rsidRPr="00FA5545">
        <w:rPr>
          <w:rFonts w:cs="Akhbar MT" w:hint="cs"/>
          <w:sz w:val="40"/>
          <w:szCs w:val="40"/>
          <w:rtl/>
        </w:rPr>
        <w:t>"</w:t>
      </w:r>
      <w:r w:rsidR="007765F7">
        <w:rPr>
          <w:rFonts w:cs="Akhbar MT" w:hint="cs"/>
          <w:sz w:val="40"/>
          <w:szCs w:val="40"/>
          <w:rtl/>
        </w:rPr>
        <w:t>.</w:t>
      </w:r>
      <w:r w:rsidRPr="00A53F94">
        <w:rPr>
          <w:rFonts w:ascii="Traditional Arabic" w:hAnsi="Traditional Arabic" w:cs="Traditional Arabic"/>
          <w:b/>
          <w:bCs/>
          <w:color w:val="000000"/>
          <w:sz w:val="44"/>
          <w:szCs w:val="44"/>
          <w:rtl/>
        </w:rPr>
        <w:t xml:space="preserve"> </w:t>
      </w:r>
    </w:p>
    <w:p w:rsidR="009670F9" w:rsidRDefault="009670F9" w:rsidP="007765F7">
      <w:pPr>
        <w:spacing w:line="600" w:lineRule="exact"/>
        <w:ind w:left="45"/>
        <w:jc w:val="lowKashida"/>
        <w:rPr>
          <w:rFonts w:cs="Akhbar MT"/>
          <w:sz w:val="40"/>
          <w:szCs w:val="40"/>
          <w:rtl/>
        </w:rPr>
      </w:pPr>
      <w:r w:rsidRPr="00A53F94">
        <w:rPr>
          <w:rFonts w:cs="Akhbar MT" w:hint="cs"/>
          <w:sz w:val="40"/>
          <w:szCs w:val="40"/>
          <w:rtl/>
        </w:rPr>
        <w:t>وقال (</w:t>
      </w:r>
      <w:r>
        <w:rPr>
          <w:rFonts w:cs="Akhbar MT" w:hint="cs"/>
          <w:sz w:val="40"/>
          <w:szCs w:val="40"/>
          <w:rtl/>
        </w:rPr>
        <w:t xml:space="preserve">كما </w:t>
      </w:r>
      <w:r w:rsidRPr="00A53F94">
        <w:rPr>
          <w:rFonts w:cs="Akhbar MT" w:hint="cs"/>
          <w:sz w:val="40"/>
          <w:szCs w:val="40"/>
          <w:rtl/>
        </w:rPr>
        <w:t>في</w:t>
      </w:r>
      <w:r w:rsidRPr="007953CB">
        <w:rPr>
          <w:rFonts w:cs="Akhbar MT" w:hint="cs"/>
          <w:sz w:val="28"/>
          <w:szCs w:val="28"/>
          <w:rtl/>
        </w:rPr>
        <w:t>/</w:t>
      </w:r>
      <w:r w:rsidRPr="00A53F94">
        <w:rPr>
          <w:rFonts w:cs="Akhbar MT" w:hint="cs"/>
          <w:sz w:val="40"/>
          <w:szCs w:val="40"/>
          <w:rtl/>
        </w:rPr>
        <w:t xml:space="preserve"> المجوع: 6</w:t>
      </w:r>
      <w:r w:rsidRPr="009851D0">
        <w:rPr>
          <w:rFonts w:cs="Akhbar MT" w:hint="cs"/>
          <w:sz w:val="28"/>
          <w:szCs w:val="28"/>
          <w:rtl/>
        </w:rPr>
        <w:t>/</w:t>
      </w:r>
      <w:r w:rsidRPr="00A53F94">
        <w:rPr>
          <w:rFonts w:cs="Akhbar MT" w:hint="cs"/>
          <w:sz w:val="40"/>
          <w:szCs w:val="40"/>
          <w:rtl/>
        </w:rPr>
        <w:t xml:space="preserve">338) </w:t>
      </w:r>
      <w:r>
        <w:rPr>
          <w:rFonts w:cs="Akhbar MT" w:hint="cs"/>
          <w:b/>
          <w:bCs/>
          <w:sz w:val="40"/>
          <w:szCs w:val="40"/>
          <w:rtl/>
        </w:rPr>
        <w:t>-</w:t>
      </w:r>
      <w:r w:rsidRPr="00A53F94">
        <w:rPr>
          <w:rFonts w:cs="Akhbar MT" w:hint="cs"/>
          <w:sz w:val="40"/>
          <w:szCs w:val="40"/>
          <w:rtl/>
        </w:rPr>
        <w:t xml:space="preserve"> أيضاً </w:t>
      </w:r>
      <w:r w:rsidRPr="00A53F94">
        <w:rPr>
          <w:rFonts w:cs="Akhbar MT" w:hint="cs"/>
          <w:b/>
          <w:bCs/>
          <w:sz w:val="40"/>
          <w:szCs w:val="40"/>
          <w:rtl/>
        </w:rPr>
        <w:t>-</w:t>
      </w:r>
      <w:r w:rsidRPr="00A53F94">
        <w:rPr>
          <w:rFonts w:cs="Akhbar MT" w:hint="cs"/>
          <w:sz w:val="40"/>
          <w:szCs w:val="40"/>
          <w:rtl/>
        </w:rPr>
        <w:t>: "</w:t>
      </w:r>
      <w:r w:rsidRPr="00A53F94">
        <w:rPr>
          <w:rFonts w:cs="Akhbar MT"/>
          <w:sz w:val="40"/>
          <w:szCs w:val="40"/>
          <w:rtl/>
        </w:rPr>
        <w:t>والحب والبغض يتبعه ذوق عند وجود المحبوب والم</w:t>
      </w:r>
      <w:r>
        <w:rPr>
          <w:rFonts w:cs="Akhbar MT" w:hint="cs"/>
          <w:sz w:val="40"/>
          <w:szCs w:val="40"/>
          <w:rtl/>
        </w:rPr>
        <w:t>ُ</w:t>
      </w:r>
      <w:r w:rsidRPr="00A53F94">
        <w:rPr>
          <w:rFonts w:cs="Akhbar MT"/>
          <w:sz w:val="40"/>
          <w:szCs w:val="40"/>
          <w:rtl/>
        </w:rPr>
        <w:t>ب</w:t>
      </w:r>
      <w:r>
        <w:rPr>
          <w:rFonts w:cs="Akhbar MT" w:hint="cs"/>
          <w:sz w:val="40"/>
          <w:szCs w:val="40"/>
          <w:rtl/>
        </w:rPr>
        <w:t>ْ</w:t>
      </w:r>
      <w:r w:rsidRPr="00A53F94">
        <w:rPr>
          <w:rFonts w:cs="Akhbar MT"/>
          <w:sz w:val="40"/>
          <w:szCs w:val="40"/>
          <w:rtl/>
        </w:rPr>
        <w:t>غ</w:t>
      </w:r>
      <w:r>
        <w:rPr>
          <w:rFonts w:cs="Akhbar MT" w:hint="cs"/>
          <w:sz w:val="40"/>
          <w:szCs w:val="40"/>
          <w:rtl/>
        </w:rPr>
        <w:t>َ</w:t>
      </w:r>
      <w:r>
        <w:rPr>
          <w:rFonts w:cs="Akhbar MT"/>
          <w:sz w:val="40"/>
          <w:szCs w:val="40"/>
          <w:rtl/>
        </w:rPr>
        <w:t>ض ووجد وإرادة</w:t>
      </w:r>
      <w:r w:rsidRPr="00A53F94">
        <w:rPr>
          <w:rFonts w:cs="Akhbar MT"/>
          <w:sz w:val="40"/>
          <w:szCs w:val="40"/>
          <w:rtl/>
        </w:rPr>
        <w:t>؛ وغير ذلك فمن اتبع ذلك بغير أمر الله ورسوله فهو</w:t>
      </w:r>
      <w:r>
        <w:rPr>
          <w:rFonts w:cs="Akhbar MT"/>
          <w:sz w:val="40"/>
          <w:szCs w:val="40"/>
          <w:rtl/>
        </w:rPr>
        <w:t xml:space="preserve"> ممن اتبع هواه بغير هدى من الله</w:t>
      </w:r>
      <w:r w:rsidRPr="00A53F94">
        <w:rPr>
          <w:rFonts w:cs="Akhbar MT"/>
          <w:sz w:val="40"/>
          <w:szCs w:val="40"/>
          <w:rtl/>
        </w:rPr>
        <w:t>؛ بل قد يصعد به الأمر إلى أن يتخذ إلهه هواه</w:t>
      </w:r>
      <w:r>
        <w:rPr>
          <w:rFonts w:cs="Akhbar MT" w:hint="cs"/>
          <w:sz w:val="40"/>
          <w:szCs w:val="40"/>
          <w:rtl/>
        </w:rPr>
        <w:t>،</w:t>
      </w:r>
      <w:r w:rsidRPr="00A53F94">
        <w:rPr>
          <w:rFonts w:cs="Akhbar MT"/>
          <w:sz w:val="40"/>
          <w:szCs w:val="40"/>
          <w:rtl/>
        </w:rPr>
        <w:t xml:space="preserve"> واتباع الأهواء في الديانات أعظم من اتباع الأهواء في الشهوات</w:t>
      </w:r>
      <w:r>
        <w:rPr>
          <w:rFonts w:cs="Akhbar MT" w:hint="cs"/>
          <w:sz w:val="40"/>
          <w:szCs w:val="40"/>
          <w:rtl/>
        </w:rPr>
        <w:t>:</w:t>
      </w:r>
      <w:r w:rsidRPr="00A53F94">
        <w:rPr>
          <w:rFonts w:cs="Akhbar MT"/>
          <w:sz w:val="40"/>
          <w:szCs w:val="40"/>
          <w:rtl/>
        </w:rPr>
        <w:t xml:space="preserve"> فإن الأول حال الذي</w:t>
      </w:r>
      <w:r>
        <w:rPr>
          <w:rFonts w:cs="Akhbar MT"/>
          <w:sz w:val="40"/>
          <w:szCs w:val="40"/>
          <w:rtl/>
        </w:rPr>
        <w:t>ن كفروا من أهل الكتاب والمشركين</w:t>
      </w:r>
      <w:r w:rsidRPr="00A53F94">
        <w:rPr>
          <w:rFonts w:cs="Akhbar MT"/>
          <w:sz w:val="40"/>
          <w:szCs w:val="40"/>
          <w:rtl/>
        </w:rPr>
        <w:t xml:space="preserve">؛ كما قال </w:t>
      </w:r>
      <w:r w:rsidRPr="002F38A8">
        <w:rPr>
          <w:rFonts w:cs="Akhbar MT" w:hint="cs"/>
          <w:b/>
          <w:bCs/>
          <w:sz w:val="40"/>
          <w:szCs w:val="40"/>
          <w:rtl/>
        </w:rPr>
        <w:t>-</w:t>
      </w:r>
      <w:r>
        <w:rPr>
          <w:rFonts w:cs="Akhbar MT" w:hint="cs"/>
          <w:sz w:val="40"/>
          <w:szCs w:val="40"/>
          <w:rtl/>
        </w:rPr>
        <w:t xml:space="preserve"> </w:t>
      </w:r>
      <w:r w:rsidRPr="00A53F94">
        <w:rPr>
          <w:rFonts w:cs="Akhbar MT"/>
          <w:sz w:val="40"/>
          <w:szCs w:val="40"/>
          <w:rtl/>
        </w:rPr>
        <w:t xml:space="preserve">تعالى </w:t>
      </w:r>
      <w:r w:rsidRPr="002F38A8">
        <w:rPr>
          <w:rFonts w:cs="Akhbar MT" w:hint="cs"/>
          <w:b/>
          <w:bCs/>
          <w:sz w:val="40"/>
          <w:szCs w:val="40"/>
          <w:rtl/>
        </w:rPr>
        <w:t>-</w:t>
      </w:r>
      <w:r>
        <w:rPr>
          <w:rFonts w:cs="Akhbar MT"/>
          <w:sz w:val="40"/>
          <w:szCs w:val="40"/>
          <w:rtl/>
        </w:rPr>
        <w:t xml:space="preserve">: </w:t>
      </w:r>
      <w:r>
        <w:rPr>
          <w:rFonts w:cs="Akhbar MT"/>
          <w:sz w:val="40"/>
          <w:szCs w:val="40"/>
        </w:rPr>
        <w:sym w:font="AGA Arabesque" w:char="F05D"/>
      </w:r>
      <w:r w:rsidR="007D30B2" w:rsidRPr="007D30B2">
        <w:rPr>
          <w:rFonts w:cs="Akhbar MT"/>
          <w:sz w:val="40"/>
          <w:szCs w:val="40"/>
          <w:rtl/>
        </w:rPr>
        <w:t>فَإِنْ لَمْ يَسْتَجِيبُوا لَكَ فَاعْلَمْ أَنَّمَا يَتَّبِعُونَ أَهْوَاءَهُمْ وَمَنْ أَضَلُّ مِمَّنِ اتَّبَعَ هَوَاهُ بِغَيْرِ هُدًى مِنَ اللَّهِ</w:t>
      </w:r>
      <w:r>
        <w:rPr>
          <w:rFonts w:cs="Akhbar MT"/>
          <w:sz w:val="40"/>
          <w:szCs w:val="40"/>
        </w:rPr>
        <w:sym w:font="AGA Arabesque" w:char="F05B"/>
      </w:r>
      <w:r>
        <w:rPr>
          <w:rFonts w:cs="Akhbar MT"/>
          <w:sz w:val="40"/>
          <w:szCs w:val="40"/>
          <w:rtl/>
        </w:rPr>
        <w:t xml:space="preserve"> وقال </w:t>
      </w:r>
      <w:r w:rsidRPr="007D30B2">
        <w:rPr>
          <w:rFonts w:cs="Akhbar MT" w:hint="cs"/>
          <w:b/>
          <w:bCs/>
          <w:sz w:val="40"/>
          <w:szCs w:val="40"/>
          <w:rtl/>
        </w:rPr>
        <w:t>-</w:t>
      </w:r>
      <w:r>
        <w:rPr>
          <w:rFonts w:cs="Akhbar MT" w:hint="cs"/>
          <w:sz w:val="40"/>
          <w:szCs w:val="40"/>
          <w:rtl/>
        </w:rPr>
        <w:t xml:space="preserve"> </w:t>
      </w:r>
      <w:r>
        <w:rPr>
          <w:rFonts w:cs="Akhbar MT"/>
          <w:sz w:val="40"/>
          <w:szCs w:val="40"/>
          <w:rtl/>
        </w:rPr>
        <w:t xml:space="preserve">تعالى </w:t>
      </w:r>
      <w:r w:rsidRPr="007D30B2">
        <w:rPr>
          <w:rFonts w:cs="Akhbar MT" w:hint="cs"/>
          <w:b/>
          <w:bCs/>
          <w:sz w:val="40"/>
          <w:szCs w:val="40"/>
          <w:rtl/>
        </w:rPr>
        <w:t>-</w:t>
      </w:r>
      <w:r>
        <w:rPr>
          <w:rFonts w:cs="Akhbar MT"/>
          <w:sz w:val="40"/>
          <w:szCs w:val="40"/>
          <w:rtl/>
        </w:rPr>
        <w:t xml:space="preserve">: </w:t>
      </w:r>
      <w:r>
        <w:rPr>
          <w:rFonts w:cs="Akhbar MT"/>
          <w:sz w:val="40"/>
          <w:szCs w:val="40"/>
        </w:rPr>
        <w:sym w:font="AGA Arabesque" w:char="F05D"/>
      </w:r>
      <w:r w:rsidR="007D30B2" w:rsidRPr="007D30B2">
        <w:rPr>
          <w:rFonts w:cs="Akhbar MT"/>
          <w:sz w:val="40"/>
          <w:szCs w:val="40"/>
          <w:rtl/>
        </w:rPr>
        <w:t>ضَرَبَ لَكُمْ مَثَلا مِنْ أَنْفُسِكُمْ هَلْ لَكُمْ مِنْ مَا مَلَكَتْ أَيْمَانُكُمْ مِنْ شُرَكَاءَ فِي مَا رَزَقْنَاكُمْ</w:t>
      </w:r>
      <w:r>
        <w:rPr>
          <w:rFonts w:cs="Akhbar MT"/>
          <w:sz w:val="40"/>
          <w:szCs w:val="40"/>
        </w:rPr>
        <w:sym w:font="AGA Arabesque" w:char="F05B"/>
      </w:r>
      <w:r w:rsidR="004B65B8">
        <w:rPr>
          <w:rFonts w:cs="Akhbar MT" w:hint="cs"/>
          <w:sz w:val="40"/>
          <w:szCs w:val="40"/>
          <w:rtl/>
        </w:rPr>
        <w:t xml:space="preserve">، </w:t>
      </w:r>
      <w:r>
        <w:rPr>
          <w:rFonts w:cs="Akhbar MT"/>
          <w:sz w:val="40"/>
          <w:szCs w:val="40"/>
          <w:rtl/>
        </w:rPr>
        <w:t>الآية</w:t>
      </w:r>
      <w:r w:rsidRPr="00A53F94">
        <w:rPr>
          <w:rFonts w:cs="Akhbar MT"/>
          <w:sz w:val="40"/>
          <w:szCs w:val="40"/>
          <w:rtl/>
        </w:rPr>
        <w:t>؛ إلى أن قال</w:t>
      </w:r>
      <w:r>
        <w:rPr>
          <w:rFonts w:cs="Akhbar MT" w:hint="cs"/>
          <w:sz w:val="40"/>
          <w:szCs w:val="40"/>
          <w:rtl/>
        </w:rPr>
        <w:t>:</w:t>
      </w:r>
      <w:r w:rsidRPr="00A53F94">
        <w:rPr>
          <w:rFonts w:cs="Akhbar MT"/>
          <w:sz w:val="40"/>
          <w:szCs w:val="40"/>
          <w:rtl/>
        </w:rPr>
        <w:t xml:space="preserve"> </w:t>
      </w:r>
      <w:r>
        <w:rPr>
          <w:rFonts w:cs="Akhbar MT"/>
          <w:sz w:val="40"/>
          <w:szCs w:val="40"/>
        </w:rPr>
        <w:sym w:font="AGA Arabesque" w:char="F05D"/>
      </w:r>
      <w:r w:rsidR="00785A53" w:rsidRPr="00785A53">
        <w:rPr>
          <w:rFonts w:cs="Akhbar MT"/>
          <w:sz w:val="40"/>
          <w:szCs w:val="40"/>
          <w:rtl/>
        </w:rPr>
        <w:t>بَلِ اتَّبَعَ الَّذِينَ ظَلَمُوا أَهْوَاءَهُمْ بِغَيْرِ عِلْمٍ</w:t>
      </w:r>
      <w:r>
        <w:rPr>
          <w:rFonts w:cs="Akhbar MT"/>
          <w:sz w:val="40"/>
          <w:szCs w:val="40"/>
        </w:rPr>
        <w:sym w:font="AGA Arabesque" w:char="F05B"/>
      </w:r>
      <w:r>
        <w:rPr>
          <w:rFonts w:cs="Akhbar MT" w:hint="cs"/>
          <w:sz w:val="40"/>
          <w:szCs w:val="40"/>
          <w:rtl/>
        </w:rPr>
        <w:t>،</w:t>
      </w:r>
      <w:r w:rsidRPr="00A53F94">
        <w:rPr>
          <w:rFonts w:cs="Akhbar MT"/>
          <w:sz w:val="40"/>
          <w:szCs w:val="40"/>
          <w:rtl/>
        </w:rPr>
        <w:t xml:space="preserve"> وقال </w:t>
      </w:r>
      <w:r w:rsidRPr="00D871B9">
        <w:rPr>
          <w:rFonts w:cs="Akhbar MT" w:hint="cs"/>
          <w:b/>
          <w:bCs/>
          <w:sz w:val="40"/>
          <w:szCs w:val="40"/>
          <w:rtl/>
        </w:rPr>
        <w:t>-</w:t>
      </w:r>
      <w:r>
        <w:rPr>
          <w:rFonts w:cs="Akhbar MT" w:hint="cs"/>
          <w:sz w:val="40"/>
          <w:szCs w:val="40"/>
          <w:rtl/>
        </w:rPr>
        <w:t xml:space="preserve"> </w:t>
      </w:r>
      <w:r w:rsidRPr="00A53F94">
        <w:rPr>
          <w:rFonts w:cs="Akhbar MT"/>
          <w:sz w:val="40"/>
          <w:szCs w:val="40"/>
          <w:rtl/>
        </w:rPr>
        <w:t xml:space="preserve">تعالى </w:t>
      </w:r>
      <w:r w:rsidRPr="00D871B9">
        <w:rPr>
          <w:rFonts w:cs="Akhbar MT" w:hint="cs"/>
          <w:b/>
          <w:bCs/>
          <w:sz w:val="40"/>
          <w:szCs w:val="40"/>
          <w:rtl/>
        </w:rPr>
        <w:t>-</w:t>
      </w:r>
      <w:r>
        <w:rPr>
          <w:rFonts w:cs="Akhbar MT"/>
          <w:sz w:val="40"/>
          <w:szCs w:val="40"/>
          <w:rtl/>
        </w:rPr>
        <w:t xml:space="preserve">: </w:t>
      </w:r>
      <w:r>
        <w:rPr>
          <w:rFonts w:cs="Akhbar MT"/>
          <w:sz w:val="40"/>
          <w:szCs w:val="40"/>
        </w:rPr>
        <w:sym w:font="AGA Arabesque" w:char="F05D"/>
      </w:r>
      <w:r w:rsidR="00785A53" w:rsidRPr="00785A53">
        <w:rPr>
          <w:rFonts w:cs="Akhbar MT"/>
          <w:sz w:val="40"/>
          <w:szCs w:val="40"/>
          <w:rtl/>
        </w:rPr>
        <w:t>وَقَدْ فَصَّلَ لَكُمْ مَا حَرَّمَ عَلَيْكُمْ إِلَّا مَا اضْطُرِرْتُمْ إِلَيْهِ وَإِنَّ كَثِيرًا لَيُضِلُّونَ بِأَهْوَائِهِمْ بِغَيْرِ عِلْمٍ</w:t>
      </w:r>
      <w:r>
        <w:rPr>
          <w:rFonts w:cs="Akhbar MT"/>
          <w:sz w:val="40"/>
          <w:szCs w:val="40"/>
        </w:rPr>
        <w:sym w:font="AGA Arabesque" w:char="F05B"/>
      </w:r>
      <w:r w:rsidR="004B65B8" w:rsidRPr="00905C75">
        <w:rPr>
          <w:rFonts w:cs="Akhbar MT" w:hint="cs"/>
          <w:sz w:val="40"/>
          <w:szCs w:val="40"/>
          <w:rtl/>
        </w:rPr>
        <w:t>،</w:t>
      </w:r>
      <w:r w:rsidR="004B65B8">
        <w:rPr>
          <w:rFonts w:cs="Akhbar MT" w:hint="cs"/>
          <w:sz w:val="40"/>
          <w:szCs w:val="40"/>
          <w:rtl/>
        </w:rPr>
        <w:t xml:space="preserve"> </w:t>
      </w:r>
      <w:r w:rsidRPr="00A53F94">
        <w:rPr>
          <w:rFonts w:cs="Akhbar MT"/>
          <w:sz w:val="40"/>
          <w:szCs w:val="40"/>
          <w:rtl/>
        </w:rPr>
        <w:t>الآية</w:t>
      </w:r>
      <w:r>
        <w:rPr>
          <w:rFonts w:cs="Akhbar MT" w:hint="cs"/>
          <w:sz w:val="40"/>
          <w:szCs w:val="40"/>
          <w:rtl/>
        </w:rPr>
        <w:t>،</w:t>
      </w:r>
      <w:r w:rsidRPr="00A53F94">
        <w:rPr>
          <w:rFonts w:cs="Akhbar MT"/>
          <w:sz w:val="40"/>
          <w:szCs w:val="40"/>
          <w:rtl/>
        </w:rPr>
        <w:t xml:space="preserve"> وقال </w:t>
      </w:r>
      <w:r w:rsidRPr="00D871B9">
        <w:rPr>
          <w:rFonts w:cs="Akhbar MT" w:hint="cs"/>
          <w:b/>
          <w:bCs/>
          <w:sz w:val="40"/>
          <w:szCs w:val="40"/>
          <w:rtl/>
        </w:rPr>
        <w:t>-</w:t>
      </w:r>
      <w:r>
        <w:rPr>
          <w:rFonts w:cs="Akhbar MT" w:hint="cs"/>
          <w:sz w:val="40"/>
          <w:szCs w:val="40"/>
          <w:rtl/>
        </w:rPr>
        <w:t xml:space="preserve"> </w:t>
      </w:r>
      <w:r w:rsidRPr="00A53F94">
        <w:rPr>
          <w:rFonts w:cs="Akhbar MT"/>
          <w:sz w:val="40"/>
          <w:szCs w:val="40"/>
          <w:rtl/>
        </w:rPr>
        <w:t xml:space="preserve">تعالى </w:t>
      </w:r>
      <w:r w:rsidRPr="00D871B9">
        <w:rPr>
          <w:rFonts w:cs="Akhbar MT" w:hint="cs"/>
          <w:b/>
          <w:bCs/>
          <w:sz w:val="40"/>
          <w:szCs w:val="40"/>
          <w:rtl/>
        </w:rPr>
        <w:t>-</w:t>
      </w:r>
      <w:r>
        <w:rPr>
          <w:rFonts w:cs="Akhbar MT"/>
          <w:sz w:val="40"/>
          <w:szCs w:val="40"/>
          <w:rtl/>
        </w:rPr>
        <w:t xml:space="preserve">: </w:t>
      </w:r>
      <w:r>
        <w:rPr>
          <w:rFonts w:cs="Akhbar MT"/>
          <w:sz w:val="40"/>
          <w:szCs w:val="40"/>
        </w:rPr>
        <w:sym w:font="AGA Arabesque" w:char="F05D"/>
      </w:r>
      <w:r w:rsidR="00785A53" w:rsidRPr="00785A53">
        <w:rPr>
          <w:rFonts w:cs="Akhbar MT"/>
          <w:sz w:val="40"/>
          <w:szCs w:val="40"/>
          <w:rtl/>
        </w:rPr>
        <w:t>قُلْ يَا أَهْلَ الْكِتَابِ لا تَغْلُوا فِي دِينِكُمْ غَيْرَ الْحَقِّ وَلا تَتَّبِعُوا أَهْوَاءَ قَوْمٍ قَدْ ضَلُّوا مِنْ قَبْلُ وَأَضَلُّوا كَثِيرًا وَضَلُّوا عَنْ سَوَاءِ السَّبِيلِ</w:t>
      </w:r>
      <w:r>
        <w:rPr>
          <w:rFonts w:cs="Akhbar MT"/>
          <w:sz w:val="40"/>
          <w:szCs w:val="40"/>
        </w:rPr>
        <w:sym w:font="AGA Arabesque" w:char="F05B"/>
      </w:r>
      <w:r>
        <w:rPr>
          <w:rFonts w:cs="Akhbar MT" w:hint="cs"/>
          <w:sz w:val="40"/>
          <w:szCs w:val="40"/>
          <w:rtl/>
        </w:rPr>
        <w:t>،</w:t>
      </w:r>
      <w:r w:rsidRPr="00A53F94">
        <w:rPr>
          <w:rFonts w:cs="Akhbar MT"/>
          <w:sz w:val="40"/>
          <w:szCs w:val="40"/>
          <w:rtl/>
        </w:rPr>
        <w:t xml:space="preserve"> وقال </w:t>
      </w:r>
      <w:r w:rsidRPr="00D871B9">
        <w:rPr>
          <w:rFonts w:cs="Akhbar MT" w:hint="cs"/>
          <w:b/>
          <w:bCs/>
          <w:sz w:val="40"/>
          <w:szCs w:val="40"/>
          <w:rtl/>
        </w:rPr>
        <w:t>-</w:t>
      </w:r>
      <w:r>
        <w:rPr>
          <w:rFonts w:cs="Akhbar MT" w:hint="cs"/>
          <w:sz w:val="40"/>
          <w:szCs w:val="40"/>
          <w:rtl/>
        </w:rPr>
        <w:t xml:space="preserve"> </w:t>
      </w:r>
      <w:r w:rsidRPr="00A53F94">
        <w:rPr>
          <w:rFonts w:cs="Akhbar MT"/>
          <w:sz w:val="40"/>
          <w:szCs w:val="40"/>
          <w:rtl/>
        </w:rPr>
        <w:t xml:space="preserve">تعالى </w:t>
      </w:r>
      <w:r w:rsidRPr="00D871B9">
        <w:rPr>
          <w:rFonts w:cs="Akhbar MT" w:hint="cs"/>
          <w:b/>
          <w:bCs/>
          <w:sz w:val="40"/>
          <w:szCs w:val="40"/>
          <w:rtl/>
        </w:rPr>
        <w:t>-</w:t>
      </w:r>
      <w:r>
        <w:rPr>
          <w:rFonts w:cs="Akhbar MT" w:hint="cs"/>
          <w:sz w:val="40"/>
          <w:szCs w:val="40"/>
          <w:rtl/>
        </w:rPr>
        <w:t xml:space="preserve"> </w:t>
      </w:r>
      <w:r>
        <w:rPr>
          <w:rFonts w:cs="Akhbar MT"/>
          <w:sz w:val="40"/>
          <w:szCs w:val="40"/>
          <w:rtl/>
        </w:rPr>
        <w:t xml:space="preserve">: </w:t>
      </w:r>
      <w:r>
        <w:rPr>
          <w:rFonts w:cs="Akhbar MT"/>
          <w:sz w:val="40"/>
          <w:szCs w:val="40"/>
        </w:rPr>
        <w:sym w:font="AGA Arabesque" w:char="F05D"/>
      </w:r>
      <w:r w:rsidR="00785A53" w:rsidRPr="00785A53">
        <w:rPr>
          <w:rFonts w:cs="Akhbar MT"/>
          <w:sz w:val="44"/>
          <w:szCs w:val="44"/>
          <w:rtl/>
        </w:rPr>
        <w:t xml:space="preserve">وَلَنْ تَرْضَى عَنْكَ الْيَهُودُ </w:t>
      </w:r>
      <w:r w:rsidR="00785A53" w:rsidRPr="00785A53">
        <w:rPr>
          <w:rFonts w:cs="Akhbar MT"/>
          <w:sz w:val="44"/>
          <w:szCs w:val="44"/>
          <w:rtl/>
        </w:rPr>
        <w:lastRenderedPageBreak/>
        <w:t>وَلَا النَّصَارَى حَتَّى تَتَّبِعَ مِلَّتَهُمْ قُلْ إِنَّ هُدَى اللَّهِ هُوَ الْهُدَى وَلَئِنِ اتَّبَعْتَ أَهْوَاءَهُمْ بَعْدَ الَّذِي جَاءَكَ مِنَ الْعِلْمِ مَا لَكَ مِنَ اللَّهِ مِنْ وَلِيٍّ وَلَا نَصِيرٍ</w:t>
      </w:r>
      <w:r>
        <w:rPr>
          <w:rFonts w:cs="Akhbar MT"/>
          <w:sz w:val="40"/>
          <w:szCs w:val="40"/>
        </w:rPr>
        <w:sym w:font="AGA Arabesque" w:char="F05B"/>
      </w:r>
      <w:r>
        <w:rPr>
          <w:rFonts w:cs="Akhbar MT" w:hint="cs"/>
          <w:sz w:val="40"/>
          <w:szCs w:val="40"/>
          <w:rtl/>
        </w:rPr>
        <w:t>،</w:t>
      </w:r>
      <w:r w:rsidRPr="00A53F94">
        <w:rPr>
          <w:rFonts w:cs="Akhbar MT"/>
          <w:sz w:val="40"/>
          <w:szCs w:val="40"/>
          <w:rtl/>
        </w:rPr>
        <w:t xml:space="preserve"> وقال </w:t>
      </w:r>
      <w:r w:rsidRPr="00D871B9">
        <w:rPr>
          <w:rFonts w:cs="Akhbar MT" w:hint="cs"/>
          <w:b/>
          <w:bCs/>
          <w:sz w:val="40"/>
          <w:szCs w:val="40"/>
          <w:rtl/>
        </w:rPr>
        <w:t>-</w:t>
      </w:r>
      <w:r>
        <w:rPr>
          <w:rFonts w:cs="Akhbar MT" w:hint="cs"/>
          <w:sz w:val="40"/>
          <w:szCs w:val="40"/>
          <w:rtl/>
        </w:rPr>
        <w:t xml:space="preserve"> </w:t>
      </w:r>
      <w:r w:rsidRPr="00A53F94">
        <w:rPr>
          <w:rFonts w:cs="Akhbar MT"/>
          <w:sz w:val="40"/>
          <w:szCs w:val="40"/>
          <w:rtl/>
        </w:rPr>
        <w:t xml:space="preserve">تعالى </w:t>
      </w:r>
      <w:r w:rsidRPr="00D871B9">
        <w:rPr>
          <w:rFonts w:cs="Akhbar MT" w:hint="cs"/>
          <w:b/>
          <w:bCs/>
          <w:sz w:val="40"/>
          <w:szCs w:val="40"/>
          <w:rtl/>
        </w:rPr>
        <w:t>-</w:t>
      </w:r>
      <w:r>
        <w:rPr>
          <w:rFonts w:cs="Akhbar MT" w:hint="cs"/>
          <w:sz w:val="40"/>
          <w:szCs w:val="40"/>
          <w:rtl/>
        </w:rPr>
        <w:t xml:space="preserve"> </w:t>
      </w:r>
      <w:r>
        <w:rPr>
          <w:rFonts w:cs="Akhbar MT"/>
          <w:sz w:val="40"/>
          <w:szCs w:val="40"/>
          <w:rtl/>
        </w:rPr>
        <w:t xml:space="preserve">في الآية الأخرى: </w:t>
      </w:r>
      <w:r>
        <w:rPr>
          <w:rFonts w:cs="Akhbar MT"/>
          <w:sz w:val="40"/>
          <w:szCs w:val="40"/>
        </w:rPr>
        <w:sym w:font="AGA Arabesque" w:char="F05D"/>
      </w:r>
      <w:r w:rsidR="00E10459" w:rsidRPr="00E10459">
        <w:rPr>
          <w:rFonts w:cs="Akhbar MT"/>
          <w:sz w:val="44"/>
          <w:szCs w:val="44"/>
          <w:rtl/>
        </w:rPr>
        <w:t>وَلَئِنِ اتَّبَعْتَ أَهْوَاءَهُمْ مِنْ بَعْدِ مَا جَاءَكَ مِنَ الْعِلْمِ إِنَّكَ إِذًا لَمِنَ الظَّالِمِينَ</w:t>
      </w:r>
      <w:r>
        <w:rPr>
          <w:rFonts w:cs="Akhbar MT"/>
          <w:sz w:val="40"/>
          <w:szCs w:val="40"/>
        </w:rPr>
        <w:sym w:font="AGA Arabesque" w:char="F05B"/>
      </w:r>
      <w:r>
        <w:rPr>
          <w:rFonts w:cs="Akhbar MT" w:hint="cs"/>
          <w:sz w:val="40"/>
          <w:szCs w:val="40"/>
          <w:rtl/>
        </w:rPr>
        <w:t>،</w:t>
      </w:r>
      <w:r>
        <w:rPr>
          <w:rFonts w:cs="Akhbar MT"/>
          <w:sz w:val="40"/>
          <w:szCs w:val="40"/>
          <w:rtl/>
        </w:rPr>
        <w:t xml:space="preserve"> وقال: </w:t>
      </w:r>
      <w:r>
        <w:rPr>
          <w:rFonts w:cs="Akhbar MT"/>
          <w:sz w:val="40"/>
          <w:szCs w:val="40"/>
        </w:rPr>
        <w:sym w:font="AGA Arabesque" w:char="F05D"/>
      </w:r>
      <w:r w:rsidR="00E10459" w:rsidRPr="00E10459">
        <w:rPr>
          <w:rFonts w:cs="Akhbar MT"/>
          <w:sz w:val="44"/>
          <w:szCs w:val="44"/>
          <w:rtl/>
        </w:rPr>
        <w:t>وَأَنِ احْكُمْ بَيْنَهُمْ بِمَا أَنْزَلَ اللَّهُ وَلَا تَتَّبِعْ أَهْوَاءَهُمْ</w:t>
      </w:r>
      <w:r>
        <w:rPr>
          <w:rFonts w:cs="Akhbar MT"/>
          <w:sz w:val="40"/>
          <w:szCs w:val="40"/>
        </w:rPr>
        <w:sym w:font="AGA Arabesque" w:char="F05B"/>
      </w:r>
      <w:r w:rsidRPr="00A53F94">
        <w:rPr>
          <w:rFonts w:cs="Akhbar MT"/>
          <w:sz w:val="40"/>
          <w:szCs w:val="40"/>
          <w:rtl/>
        </w:rPr>
        <w:t xml:space="preserve">. </w:t>
      </w:r>
    </w:p>
    <w:p w:rsidR="009670F9" w:rsidRPr="00FA5545" w:rsidRDefault="009670F9" w:rsidP="007953CB">
      <w:pPr>
        <w:spacing w:line="600" w:lineRule="exact"/>
        <w:ind w:left="45"/>
        <w:jc w:val="lowKashida"/>
        <w:rPr>
          <w:rFonts w:cs="Akhbar MT"/>
          <w:sz w:val="40"/>
          <w:szCs w:val="40"/>
          <w:rtl/>
        </w:rPr>
      </w:pPr>
      <w:r w:rsidRPr="00A53F94">
        <w:rPr>
          <w:rFonts w:cs="Akhbar MT"/>
          <w:sz w:val="40"/>
          <w:szCs w:val="40"/>
          <w:rtl/>
        </w:rPr>
        <w:t>ولهذا كان من خرج عن موجب الكتاب والسنة من العل</w:t>
      </w:r>
      <w:r>
        <w:rPr>
          <w:rFonts w:cs="Akhbar MT"/>
          <w:sz w:val="40"/>
          <w:szCs w:val="40"/>
          <w:rtl/>
        </w:rPr>
        <w:t>ماء والعباد يجعل من أهل الأهواء</w:t>
      </w:r>
      <w:r w:rsidRPr="00A53F94">
        <w:rPr>
          <w:rFonts w:cs="Akhbar MT"/>
          <w:sz w:val="40"/>
          <w:szCs w:val="40"/>
          <w:rtl/>
        </w:rPr>
        <w:t>؛ كما كان السلف يسمونهم أهل الأهواء</w:t>
      </w:r>
      <w:r>
        <w:rPr>
          <w:rFonts w:cs="Akhbar MT" w:hint="cs"/>
          <w:sz w:val="40"/>
          <w:szCs w:val="40"/>
          <w:rtl/>
        </w:rPr>
        <w:t>،</w:t>
      </w:r>
      <w:r w:rsidRPr="00A53F94">
        <w:rPr>
          <w:rFonts w:cs="Akhbar MT"/>
          <w:sz w:val="40"/>
          <w:szCs w:val="40"/>
          <w:rtl/>
        </w:rPr>
        <w:t xml:space="preserve"> وذلك </w:t>
      </w:r>
      <w:r>
        <w:rPr>
          <w:rFonts w:cs="Akhbar MT" w:hint="cs"/>
          <w:sz w:val="40"/>
          <w:szCs w:val="40"/>
          <w:rtl/>
        </w:rPr>
        <w:t>أ</w:t>
      </w:r>
      <w:r w:rsidRPr="00A53F94">
        <w:rPr>
          <w:rFonts w:cs="Akhbar MT"/>
          <w:sz w:val="40"/>
          <w:szCs w:val="40"/>
          <w:rtl/>
        </w:rPr>
        <w:t>ن كل من لم يتبع العلم فقد اتبع هواه</w:t>
      </w:r>
      <w:r>
        <w:rPr>
          <w:rFonts w:cs="Akhbar MT" w:hint="cs"/>
          <w:sz w:val="40"/>
          <w:szCs w:val="40"/>
          <w:rtl/>
        </w:rPr>
        <w:t>،</w:t>
      </w:r>
      <w:r w:rsidRPr="00A53F94">
        <w:rPr>
          <w:rFonts w:cs="Akhbar MT"/>
          <w:sz w:val="40"/>
          <w:szCs w:val="40"/>
          <w:rtl/>
        </w:rPr>
        <w:t xml:space="preserve"> والعلم بالدين لا يكون </w:t>
      </w:r>
      <w:r>
        <w:rPr>
          <w:rFonts w:cs="Akhbar MT"/>
          <w:sz w:val="40"/>
          <w:szCs w:val="40"/>
          <w:rtl/>
        </w:rPr>
        <w:t>إلا بهدى الله الذي بعث به رسوله</w:t>
      </w:r>
      <w:r w:rsidRPr="00A53F94">
        <w:rPr>
          <w:rFonts w:cs="Akhbar MT"/>
          <w:sz w:val="40"/>
          <w:szCs w:val="40"/>
          <w:rtl/>
        </w:rPr>
        <w:t xml:space="preserve">؛ ولهذا قال </w:t>
      </w:r>
      <w:r w:rsidRPr="00D871B9">
        <w:rPr>
          <w:rFonts w:cs="Akhbar MT" w:hint="cs"/>
          <w:b/>
          <w:bCs/>
          <w:sz w:val="40"/>
          <w:szCs w:val="40"/>
          <w:rtl/>
        </w:rPr>
        <w:t>-</w:t>
      </w:r>
      <w:r>
        <w:rPr>
          <w:rFonts w:cs="Akhbar MT" w:hint="cs"/>
          <w:sz w:val="40"/>
          <w:szCs w:val="40"/>
          <w:rtl/>
        </w:rPr>
        <w:t xml:space="preserve"> </w:t>
      </w:r>
      <w:r w:rsidRPr="00A53F94">
        <w:rPr>
          <w:rFonts w:cs="Akhbar MT"/>
          <w:sz w:val="40"/>
          <w:szCs w:val="40"/>
          <w:rtl/>
        </w:rPr>
        <w:t xml:space="preserve">تعالى </w:t>
      </w:r>
      <w:r w:rsidRPr="00D871B9">
        <w:rPr>
          <w:rFonts w:cs="Akhbar MT" w:hint="cs"/>
          <w:b/>
          <w:bCs/>
          <w:sz w:val="40"/>
          <w:szCs w:val="40"/>
          <w:rtl/>
        </w:rPr>
        <w:t>-</w:t>
      </w:r>
      <w:r>
        <w:rPr>
          <w:rFonts w:cs="Akhbar MT" w:hint="cs"/>
          <w:sz w:val="40"/>
          <w:szCs w:val="40"/>
          <w:rtl/>
        </w:rPr>
        <w:t xml:space="preserve"> </w:t>
      </w:r>
      <w:r>
        <w:rPr>
          <w:rFonts w:cs="Akhbar MT"/>
          <w:sz w:val="40"/>
          <w:szCs w:val="40"/>
          <w:rtl/>
        </w:rPr>
        <w:t xml:space="preserve">في موضع: </w:t>
      </w:r>
      <w:r>
        <w:rPr>
          <w:rFonts w:cs="Akhbar MT"/>
          <w:sz w:val="40"/>
          <w:szCs w:val="40"/>
        </w:rPr>
        <w:sym w:font="AGA Arabesque" w:char="F05D"/>
      </w:r>
      <w:r w:rsidRPr="00A53F94">
        <w:rPr>
          <w:rFonts w:cs="Akhbar MT"/>
          <w:sz w:val="40"/>
          <w:szCs w:val="40"/>
          <w:rtl/>
        </w:rPr>
        <w:t>وإن</w:t>
      </w:r>
      <w:r>
        <w:rPr>
          <w:rFonts w:cs="Akhbar MT"/>
          <w:sz w:val="40"/>
          <w:szCs w:val="40"/>
          <w:rtl/>
        </w:rPr>
        <w:t xml:space="preserve"> كثيرا ليضلون بأهوائهم بغير علم</w:t>
      </w:r>
      <w:r>
        <w:rPr>
          <w:rFonts w:cs="Akhbar MT"/>
          <w:sz w:val="40"/>
          <w:szCs w:val="40"/>
        </w:rPr>
        <w:sym w:font="AGA Arabesque" w:char="F05B"/>
      </w:r>
      <w:r>
        <w:rPr>
          <w:rFonts w:cs="Akhbar MT" w:hint="cs"/>
          <w:sz w:val="40"/>
          <w:szCs w:val="40"/>
          <w:rtl/>
        </w:rPr>
        <w:t>،</w:t>
      </w:r>
      <w:r>
        <w:rPr>
          <w:rFonts w:cs="Akhbar MT"/>
          <w:sz w:val="40"/>
          <w:szCs w:val="40"/>
          <w:rtl/>
        </w:rPr>
        <w:t xml:space="preserve"> وقال في موضع آخر: </w:t>
      </w:r>
      <w:r>
        <w:rPr>
          <w:rFonts w:cs="Akhbar MT"/>
          <w:sz w:val="40"/>
          <w:szCs w:val="40"/>
        </w:rPr>
        <w:sym w:font="AGA Arabesque" w:char="F05D"/>
      </w:r>
      <w:r w:rsidR="009870C7" w:rsidRPr="009870C7">
        <w:rPr>
          <w:rFonts w:cs="Akhbar MT"/>
          <w:sz w:val="40"/>
          <w:szCs w:val="40"/>
          <w:rtl/>
        </w:rPr>
        <w:t>وَمَنْ أَضَلُّ مِمَّنِ اتَّبَعَ هَوَاهُ بِغَيْرِ هُدًى مِنَ اللَّهِ</w:t>
      </w:r>
      <w:r>
        <w:rPr>
          <w:rFonts w:cs="Akhbar MT"/>
          <w:sz w:val="40"/>
          <w:szCs w:val="40"/>
        </w:rPr>
        <w:sym w:font="AGA Arabesque" w:char="F05B"/>
      </w:r>
      <w:r>
        <w:rPr>
          <w:rFonts w:cs="Akhbar MT" w:hint="cs"/>
          <w:b/>
          <w:bCs/>
          <w:color w:val="000000"/>
          <w:sz w:val="40"/>
          <w:szCs w:val="40"/>
          <w:rtl/>
        </w:rPr>
        <w:t>"</w:t>
      </w:r>
      <w:r w:rsidRPr="00D871B9">
        <w:rPr>
          <w:rFonts w:cs="Akhbar MT" w:hint="cs"/>
          <w:color w:val="000000"/>
          <w:sz w:val="40"/>
          <w:szCs w:val="40"/>
          <w:rtl/>
        </w:rPr>
        <w:t>.</w:t>
      </w:r>
      <w:r>
        <w:rPr>
          <w:rFonts w:ascii="Traditional Arabic" w:hAnsi="Traditional Arabic" w:cs="Traditional Arabic"/>
          <w:b/>
          <w:bCs/>
          <w:color w:val="000000"/>
          <w:sz w:val="44"/>
          <w:szCs w:val="44"/>
          <w:rtl/>
        </w:rPr>
        <w:t xml:space="preserve"> </w:t>
      </w:r>
      <w:r w:rsidRPr="00FA5545">
        <w:rPr>
          <w:rFonts w:cs="Akhbar MT" w:hint="cs"/>
          <w:sz w:val="40"/>
          <w:szCs w:val="40"/>
          <w:rtl/>
        </w:rPr>
        <w:t xml:space="preserve"> </w:t>
      </w:r>
    </w:p>
    <w:p w:rsidR="009670F9" w:rsidRPr="00FA5545" w:rsidRDefault="009670F9" w:rsidP="00824A07">
      <w:pPr>
        <w:spacing w:line="600" w:lineRule="exact"/>
        <w:ind w:left="45"/>
        <w:jc w:val="both"/>
        <w:rPr>
          <w:rFonts w:cs="Akhbar MT"/>
          <w:sz w:val="40"/>
          <w:szCs w:val="40"/>
          <w:rtl/>
        </w:rPr>
      </w:pPr>
      <w:r>
        <w:rPr>
          <w:rFonts w:cs="Akhbar MT" w:hint="cs"/>
          <w:sz w:val="40"/>
          <w:szCs w:val="40"/>
          <w:rtl/>
        </w:rPr>
        <w:t>و</w:t>
      </w:r>
      <w:r w:rsidRPr="00FA5545">
        <w:rPr>
          <w:rFonts w:cs="Akhbar MT" w:hint="cs"/>
          <w:sz w:val="40"/>
          <w:szCs w:val="40"/>
          <w:rtl/>
        </w:rPr>
        <w:t xml:space="preserve">قال الشاطبي </w:t>
      </w:r>
      <w:r w:rsidRPr="00BB61FB">
        <w:rPr>
          <w:rFonts w:cs="Akhbar MT" w:hint="cs"/>
          <w:b/>
          <w:bCs/>
          <w:sz w:val="40"/>
          <w:szCs w:val="40"/>
          <w:rtl/>
        </w:rPr>
        <w:t>-</w:t>
      </w:r>
      <w:r>
        <w:rPr>
          <w:rFonts w:cs="Akhbar MT" w:hint="cs"/>
          <w:sz w:val="40"/>
          <w:szCs w:val="40"/>
          <w:rtl/>
        </w:rPr>
        <w:t xml:space="preserve"> </w:t>
      </w:r>
      <w:r w:rsidRPr="00FA5545">
        <w:rPr>
          <w:rFonts w:cs="Akhbar MT" w:hint="cs"/>
          <w:sz w:val="40"/>
          <w:szCs w:val="40"/>
          <w:rtl/>
        </w:rPr>
        <w:t>رحمه الله</w:t>
      </w:r>
      <w:r>
        <w:rPr>
          <w:rFonts w:cs="Akhbar MT" w:hint="cs"/>
          <w:sz w:val="40"/>
          <w:szCs w:val="40"/>
          <w:rtl/>
        </w:rPr>
        <w:t xml:space="preserve"> </w:t>
      </w:r>
      <w:r w:rsidRPr="00BB61FB">
        <w:rPr>
          <w:rFonts w:cs="Akhbar MT" w:hint="cs"/>
          <w:b/>
          <w:bCs/>
          <w:sz w:val="40"/>
          <w:szCs w:val="40"/>
          <w:rtl/>
        </w:rPr>
        <w:t>-</w:t>
      </w:r>
      <w:r w:rsidRPr="00FA5545">
        <w:rPr>
          <w:rFonts w:cs="Akhbar MT" w:hint="cs"/>
          <w:sz w:val="40"/>
          <w:szCs w:val="40"/>
          <w:rtl/>
        </w:rPr>
        <w:t xml:space="preserve"> (في الاعتصام</w:t>
      </w:r>
      <w:r>
        <w:rPr>
          <w:rFonts w:cs="Akhbar MT" w:hint="cs"/>
          <w:sz w:val="40"/>
          <w:szCs w:val="40"/>
          <w:rtl/>
        </w:rPr>
        <w:t>:</w:t>
      </w:r>
      <w:r w:rsidRPr="00FA5545">
        <w:rPr>
          <w:rFonts w:cs="Akhbar MT" w:hint="cs"/>
          <w:sz w:val="40"/>
          <w:szCs w:val="40"/>
          <w:rtl/>
        </w:rPr>
        <w:t xml:space="preserve"> 2</w:t>
      </w:r>
      <w:r w:rsidRPr="00E66370">
        <w:rPr>
          <w:rFonts w:cs="Akhbar MT" w:hint="cs"/>
          <w:sz w:val="28"/>
          <w:szCs w:val="28"/>
          <w:rtl/>
        </w:rPr>
        <w:t>/</w:t>
      </w:r>
      <w:r w:rsidRPr="00FA5545">
        <w:rPr>
          <w:rFonts w:cs="Akhbar MT" w:hint="cs"/>
          <w:sz w:val="40"/>
          <w:szCs w:val="40"/>
          <w:rtl/>
        </w:rPr>
        <w:t>730): "..حيث تكون الفرقة تدعو إلى ضلالتها، وتزينها في قلوب العوام، ومن لا علم عنده؛ فإن ضرر هؤلاء على المسلمين كضرر إبليس وهم من شياطين الإنس، فلابد من التصريح بأنهم من أهل البدعة، والضلالة، ونسبتهم إلى الفرق إذا قامت له الشهود على أنهم منهم</w:t>
      </w:r>
      <w:r>
        <w:rPr>
          <w:rFonts w:cs="Akhbar MT" w:hint="cs"/>
          <w:sz w:val="40"/>
          <w:szCs w:val="40"/>
          <w:rtl/>
        </w:rPr>
        <w:t>،</w:t>
      </w:r>
      <w:r w:rsidRPr="00FA5545">
        <w:rPr>
          <w:rFonts w:cs="Akhbar MT" w:hint="cs"/>
          <w:sz w:val="40"/>
          <w:szCs w:val="40"/>
          <w:rtl/>
        </w:rPr>
        <w:t xml:space="preserve"> كما اشتهر عن عمرو بن عبيد وغيره.</w:t>
      </w:r>
    </w:p>
    <w:p w:rsidR="009670F9" w:rsidRPr="00FA5545" w:rsidRDefault="009670F9" w:rsidP="00824A07">
      <w:pPr>
        <w:spacing w:line="600" w:lineRule="exact"/>
        <w:ind w:left="45"/>
        <w:jc w:val="lowKashida"/>
        <w:rPr>
          <w:rFonts w:cs="Akhbar MT"/>
          <w:sz w:val="40"/>
          <w:szCs w:val="40"/>
          <w:rtl/>
        </w:rPr>
      </w:pPr>
      <w:r w:rsidRPr="00FA5545">
        <w:rPr>
          <w:rFonts w:cs="Akhbar MT" w:hint="cs"/>
          <w:sz w:val="40"/>
          <w:szCs w:val="40"/>
          <w:rtl/>
        </w:rPr>
        <w:t>فروى عاصم الأحول؛ قال: جلست إلى قتادة فذكر عمرو بن عبيد فوقع فيه ونال منه فقلت: أبا الخطاب ألا أرى العلماء يقع بعضهم في بعض؟</w:t>
      </w:r>
      <w:r w:rsidR="007765F7">
        <w:rPr>
          <w:rFonts w:cs="Akhbar MT" w:hint="cs"/>
          <w:sz w:val="40"/>
          <w:szCs w:val="40"/>
          <w:rtl/>
        </w:rPr>
        <w:t>،</w:t>
      </w:r>
      <w:r w:rsidRPr="00FA5545">
        <w:rPr>
          <w:rFonts w:cs="Akhbar MT" w:hint="cs"/>
          <w:sz w:val="40"/>
          <w:szCs w:val="40"/>
          <w:rtl/>
        </w:rPr>
        <w:t xml:space="preserve"> فقال: يا أحول! أولا تدري أن الرجل إذا ابتدع بدعة فينبغي لها أن تذكر حتى تحذر؟..</w:t>
      </w:r>
    </w:p>
    <w:p w:rsidR="009670F9" w:rsidRDefault="009670F9" w:rsidP="00824A07">
      <w:pPr>
        <w:spacing w:line="600" w:lineRule="exact"/>
        <w:ind w:left="45"/>
        <w:jc w:val="lowKashida"/>
        <w:rPr>
          <w:rFonts w:cs="Akhbar MT"/>
          <w:sz w:val="40"/>
          <w:szCs w:val="40"/>
          <w:rtl/>
        </w:rPr>
      </w:pPr>
      <w:r w:rsidRPr="00FA5545">
        <w:rPr>
          <w:rFonts w:cs="Akhbar MT" w:hint="cs"/>
          <w:sz w:val="40"/>
          <w:szCs w:val="40"/>
          <w:rtl/>
        </w:rPr>
        <w:t>فمثل هؤلاء لابد من ذكرهم والتشريد بهم؛ لأن ما يعود على المسلمين من ضررهم إذا تركوا أعظم من الض</w:t>
      </w:r>
      <w:r>
        <w:rPr>
          <w:rFonts w:cs="Akhbar MT" w:hint="cs"/>
          <w:sz w:val="40"/>
          <w:szCs w:val="40"/>
          <w:rtl/>
        </w:rPr>
        <w:t>رر الحاصل بذكرهم، والتنفير عنهم</w:t>
      </w:r>
      <w:r w:rsidRPr="00FA5545">
        <w:rPr>
          <w:rFonts w:cs="Akhbar MT" w:hint="cs"/>
          <w:sz w:val="40"/>
          <w:szCs w:val="40"/>
          <w:rtl/>
        </w:rPr>
        <w:t xml:space="preserve"> إذا كان سبب </w:t>
      </w:r>
      <w:r>
        <w:rPr>
          <w:rFonts w:cs="Akhbar MT" w:hint="cs"/>
          <w:sz w:val="40"/>
          <w:szCs w:val="40"/>
          <w:rtl/>
        </w:rPr>
        <w:t xml:space="preserve">ترك </w:t>
      </w:r>
      <w:r w:rsidRPr="00FA5545">
        <w:rPr>
          <w:rFonts w:cs="Akhbar MT" w:hint="cs"/>
          <w:sz w:val="40"/>
          <w:szCs w:val="40"/>
          <w:rtl/>
        </w:rPr>
        <w:t>التعيين الخوف من التفرق والعداوة؛ ولاشك أن التفرق بين المسلمين وبين الداعين للبدعة وحدَّهم</w:t>
      </w:r>
      <w:r>
        <w:rPr>
          <w:rFonts w:cs="Akhbar MT" w:hint="cs"/>
          <w:sz w:val="40"/>
          <w:szCs w:val="40"/>
          <w:rtl/>
        </w:rPr>
        <w:t xml:space="preserve"> </w:t>
      </w:r>
      <w:r w:rsidRPr="00BB61FB">
        <w:rPr>
          <w:rFonts w:cs="Akhbar MT" w:hint="cs"/>
          <w:b/>
          <w:bCs/>
          <w:sz w:val="40"/>
          <w:szCs w:val="40"/>
          <w:rtl/>
        </w:rPr>
        <w:t>-</w:t>
      </w:r>
      <w:r w:rsidRPr="00FA5545">
        <w:rPr>
          <w:rFonts w:cs="Akhbar MT" w:hint="cs"/>
          <w:sz w:val="40"/>
          <w:szCs w:val="40"/>
          <w:rtl/>
        </w:rPr>
        <w:t xml:space="preserve"> إذا أقيم عليهم</w:t>
      </w:r>
      <w:r>
        <w:rPr>
          <w:rFonts w:cs="Akhbar MT" w:hint="cs"/>
          <w:sz w:val="40"/>
          <w:szCs w:val="40"/>
          <w:rtl/>
        </w:rPr>
        <w:t xml:space="preserve"> </w:t>
      </w:r>
      <w:r w:rsidRPr="00BB61FB">
        <w:rPr>
          <w:rFonts w:cs="Akhbar MT" w:hint="cs"/>
          <w:b/>
          <w:bCs/>
          <w:sz w:val="40"/>
          <w:szCs w:val="40"/>
          <w:rtl/>
        </w:rPr>
        <w:t>-</w:t>
      </w:r>
      <w:r>
        <w:rPr>
          <w:rFonts w:cs="Akhbar MT" w:hint="cs"/>
          <w:sz w:val="40"/>
          <w:szCs w:val="40"/>
          <w:rtl/>
        </w:rPr>
        <w:t xml:space="preserve"> </w:t>
      </w:r>
      <w:r w:rsidRPr="00FA5545">
        <w:rPr>
          <w:rFonts w:cs="Akhbar MT" w:hint="cs"/>
          <w:sz w:val="40"/>
          <w:szCs w:val="40"/>
          <w:rtl/>
        </w:rPr>
        <w:t xml:space="preserve">أسهل من التفرق بين المسلمين وبين الداعين، </w:t>
      </w:r>
      <w:r w:rsidRPr="00FA5545">
        <w:rPr>
          <w:rFonts w:cs="Akhbar MT" w:hint="cs"/>
          <w:sz w:val="40"/>
          <w:szCs w:val="40"/>
          <w:rtl/>
        </w:rPr>
        <w:lastRenderedPageBreak/>
        <w:t>ومن شايعهم واتبعهم، وإذا تعارض الضرران فالمرتكب أخفهما وأسهلهما</w:t>
      </w:r>
      <w:r w:rsidR="007765F7">
        <w:rPr>
          <w:rFonts w:cs="Akhbar MT" w:hint="cs"/>
          <w:sz w:val="40"/>
          <w:szCs w:val="40"/>
          <w:rtl/>
        </w:rPr>
        <w:t>،</w:t>
      </w:r>
      <w:r w:rsidRPr="00FA5545">
        <w:rPr>
          <w:rFonts w:cs="Akhbar MT" w:hint="cs"/>
          <w:sz w:val="40"/>
          <w:szCs w:val="40"/>
          <w:rtl/>
        </w:rPr>
        <w:t xml:space="preserve"> وبعض الشر أهون من جميعه: كقطع اليد المتأكلة إتلافها أسهل من إتلاف النفس، وهكذا شأن الشرع أبداً</w:t>
      </w:r>
      <w:r>
        <w:rPr>
          <w:rFonts w:cs="Akhbar MT" w:hint="cs"/>
          <w:sz w:val="40"/>
          <w:szCs w:val="40"/>
          <w:rtl/>
        </w:rPr>
        <w:t xml:space="preserve"> يطرح حكم الأخف وقاية من الأثقل</w:t>
      </w:r>
      <w:r w:rsidRPr="00FA5545">
        <w:rPr>
          <w:rFonts w:cs="Akhbar MT" w:hint="cs"/>
          <w:sz w:val="40"/>
          <w:szCs w:val="40"/>
          <w:rtl/>
        </w:rPr>
        <w:t>".</w:t>
      </w:r>
    </w:p>
    <w:p w:rsidR="009670F9" w:rsidRDefault="009670F9" w:rsidP="00824A07">
      <w:pPr>
        <w:spacing w:line="600" w:lineRule="exact"/>
        <w:ind w:left="45"/>
        <w:jc w:val="lowKashida"/>
        <w:rPr>
          <w:rFonts w:cs="Akhbar MT"/>
          <w:sz w:val="40"/>
          <w:szCs w:val="40"/>
          <w:rtl/>
        </w:rPr>
      </w:pPr>
      <w:r>
        <w:rPr>
          <w:rFonts w:cs="Akhbar MT" w:hint="cs"/>
          <w:sz w:val="40"/>
          <w:szCs w:val="40"/>
          <w:rtl/>
        </w:rPr>
        <w:t>و</w:t>
      </w:r>
      <w:r w:rsidRPr="00FA5545">
        <w:rPr>
          <w:rFonts w:cs="Akhbar MT" w:hint="cs"/>
          <w:sz w:val="40"/>
          <w:szCs w:val="40"/>
          <w:rtl/>
        </w:rPr>
        <w:t xml:space="preserve">الشيخ العلامة عبد الله بن محمد الفدّى </w:t>
      </w:r>
      <w:r w:rsidRPr="00BB61FB">
        <w:rPr>
          <w:rFonts w:cs="Akhbar MT" w:hint="cs"/>
          <w:b/>
          <w:bCs/>
          <w:sz w:val="40"/>
          <w:szCs w:val="40"/>
          <w:rtl/>
        </w:rPr>
        <w:t>-</w:t>
      </w:r>
      <w:r>
        <w:rPr>
          <w:rFonts w:cs="Akhbar MT" w:hint="cs"/>
          <w:sz w:val="40"/>
          <w:szCs w:val="40"/>
          <w:rtl/>
        </w:rPr>
        <w:t xml:space="preserve"> </w:t>
      </w:r>
      <w:r w:rsidRPr="00FA5545">
        <w:rPr>
          <w:rFonts w:cs="Akhbar MT" w:hint="cs"/>
          <w:sz w:val="40"/>
          <w:szCs w:val="40"/>
          <w:rtl/>
        </w:rPr>
        <w:t>رحمه الله</w:t>
      </w:r>
      <w:r>
        <w:rPr>
          <w:rFonts w:cs="Akhbar MT" w:hint="cs"/>
          <w:sz w:val="40"/>
          <w:szCs w:val="40"/>
          <w:rtl/>
        </w:rPr>
        <w:t xml:space="preserve"> </w:t>
      </w:r>
      <w:r w:rsidRPr="00BB61FB">
        <w:rPr>
          <w:rFonts w:cs="Akhbar MT" w:hint="cs"/>
          <w:b/>
          <w:bCs/>
          <w:sz w:val="40"/>
          <w:szCs w:val="40"/>
          <w:rtl/>
        </w:rPr>
        <w:t>-</w:t>
      </w:r>
      <w:r w:rsidRPr="00FA5545">
        <w:rPr>
          <w:rFonts w:cs="Akhbar MT" w:hint="cs"/>
          <w:sz w:val="40"/>
          <w:szCs w:val="40"/>
          <w:rtl/>
        </w:rPr>
        <w:t xml:space="preserve"> في رسالة أرسلها إلى عبد الرزاق بن عبد الله</w:t>
      </w:r>
      <w:r>
        <w:rPr>
          <w:rFonts w:cs="Akhbar MT" w:hint="cs"/>
          <w:sz w:val="40"/>
          <w:szCs w:val="40"/>
          <w:rtl/>
        </w:rPr>
        <w:t xml:space="preserve"> فيها أمور مما ينقض الدين قال: "</w:t>
      </w:r>
      <w:r w:rsidRPr="00FA5545">
        <w:rPr>
          <w:rFonts w:cs="Akhbar MT" w:hint="cs"/>
          <w:sz w:val="40"/>
          <w:szCs w:val="40"/>
          <w:rtl/>
        </w:rPr>
        <w:t xml:space="preserve">منها: </w:t>
      </w:r>
      <w:r w:rsidRPr="0025209D">
        <w:rPr>
          <w:rFonts w:cs="Akhbar MT" w:hint="cs"/>
          <w:b/>
          <w:bCs/>
          <w:sz w:val="40"/>
          <w:szCs w:val="40"/>
          <w:rtl/>
        </w:rPr>
        <w:t>إنزال النفس في غير منزلتها في العلم والدين</w:t>
      </w:r>
      <w:r w:rsidRPr="00FA5545">
        <w:rPr>
          <w:rFonts w:cs="Akhbar MT" w:hint="cs"/>
          <w:sz w:val="40"/>
          <w:szCs w:val="40"/>
          <w:rtl/>
        </w:rPr>
        <w:t>، وغير ذلك من مكائد العدو المضل المبين".</w:t>
      </w:r>
    </w:p>
    <w:p w:rsidR="009670F9" w:rsidRDefault="009670F9" w:rsidP="00824A07">
      <w:pPr>
        <w:spacing w:line="600" w:lineRule="exact"/>
        <w:ind w:left="45"/>
        <w:jc w:val="lowKashida"/>
        <w:rPr>
          <w:rFonts w:ascii="Akhbar MT" w:hAnsi="AGA Arabesque" w:cs="Akhbar MT"/>
          <w:sz w:val="40"/>
          <w:szCs w:val="40"/>
          <w:rtl/>
        </w:rPr>
      </w:pPr>
      <w:r>
        <w:rPr>
          <w:rFonts w:cs="Akhbar MT" w:hint="cs"/>
          <w:sz w:val="40"/>
          <w:szCs w:val="40"/>
          <w:rtl/>
        </w:rPr>
        <w:t>وفي هذه الرسالة المهمة توصيف لطرق الضلال ومتاهاته وضياع أهله وأنه يحقق مراد</w:t>
      </w:r>
      <w:r w:rsidRPr="004A3A43">
        <w:rPr>
          <w:rFonts w:cs="Akhbar MT" w:hint="cs"/>
          <w:sz w:val="40"/>
          <w:szCs w:val="40"/>
          <w:rtl/>
        </w:rPr>
        <w:t xml:space="preserve"> </w:t>
      </w:r>
      <w:r>
        <w:rPr>
          <w:rFonts w:cs="Akhbar MT" w:hint="cs"/>
          <w:sz w:val="40"/>
          <w:szCs w:val="40"/>
          <w:rtl/>
        </w:rPr>
        <w:t xml:space="preserve">الشيطان عدو الله وعدو الإنسان اللدود، الذي حذرنا الله عداوته أشد التحذير فقال: </w:t>
      </w:r>
      <w:r w:rsidRPr="00FA5545">
        <w:rPr>
          <w:rFonts w:cs="Akhbar MT"/>
          <w:sz w:val="40"/>
          <w:szCs w:val="40"/>
        </w:rPr>
        <w:sym w:font="AGA Arabesque" w:char="F05D"/>
      </w:r>
      <w:r w:rsidRPr="00F83A2B">
        <w:rPr>
          <w:rFonts w:ascii="Traditional Arabic" w:hAnsi="Traditional Arabic" w:cs="Akhbar MT"/>
          <w:color w:val="000000"/>
          <w:sz w:val="40"/>
          <w:szCs w:val="40"/>
          <w:rtl/>
        </w:rPr>
        <w:t>إِنَّ الشَّيْطَانَ لَكُمْ عَدُوٌّ فَاتَّخِذُوهُ عَدُوًّا إِنَّمَا يَدْعُو حِزْبَهُ لِيَكُونُوا مِنْ أَصْحَابِ السَّعِيرِ</w:t>
      </w:r>
      <w:r>
        <w:rPr>
          <w:rFonts w:cs="Akhbar MT" w:hint="cs"/>
          <w:sz w:val="40"/>
          <w:szCs w:val="40"/>
        </w:rPr>
        <w:sym w:font="AGA Arabesque" w:char="F05B"/>
      </w:r>
      <w:r>
        <w:rPr>
          <w:rFonts w:cs="Akhbar MT" w:hint="cs"/>
          <w:sz w:val="40"/>
          <w:szCs w:val="40"/>
          <w:rtl/>
        </w:rPr>
        <w:t xml:space="preserve">. </w:t>
      </w:r>
    </w:p>
    <w:p w:rsidR="007765F7" w:rsidRDefault="009670F9" w:rsidP="007765F7">
      <w:pPr>
        <w:spacing w:line="600" w:lineRule="exact"/>
        <w:ind w:left="45"/>
        <w:jc w:val="lowKashida"/>
        <w:rPr>
          <w:rFonts w:ascii="Akhbar MT" w:hAnsi="AGA Arabesque" w:cs="Akhbar MT"/>
          <w:sz w:val="40"/>
          <w:szCs w:val="40"/>
          <w:rtl/>
        </w:rPr>
      </w:pPr>
      <w:r>
        <w:rPr>
          <w:rFonts w:ascii="Akhbar MT" w:hAnsi="AGA Arabesque" w:cs="Akhbar MT" w:hint="cs"/>
          <w:sz w:val="40"/>
          <w:szCs w:val="40"/>
          <w:rtl/>
        </w:rPr>
        <w:t>و</w:t>
      </w:r>
      <w:r w:rsidRPr="00B573BE">
        <w:rPr>
          <w:rFonts w:ascii="Akhbar MT" w:hAnsi="AGA Arabesque" w:cs="Akhbar MT" w:hint="cs"/>
          <w:sz w:val="40"/>
          <w:szCs w:val="40"/>
          <w:rtl/>
        </w:rPr>
        <w:t xml:space="preserve"> </w:t>
      </w:r>
      <w:r w:rsidRPr="0054129A">
        <w:rPr>
          <w:rFonts w:ascii="Akhbar MT" w:hAnsi="AGA Arabesque" w:cs="Akhbar MT" w:hint="cs"/>
          <w:sz w:val="40"/>
          <w:szCs w:val="40"/>
          <w:rtl/>
        </w:rPr>
        <w:t xml:space="preserve">هذه نصيحة ثمينة عامة </w:t>
      </w:r>
      <w:r w:rsidRPr="00BB61FB">
        <w:rPr>
          <w:rFonts w:ascii="Akhbar MT" w:hAnsi="AGA Arabesque" w:cs="Akhbar MT" w:hint="cs"/>
          <w:b/>
          <w:bCs/>
          <w:sz w:val="40"/>
          <w:szCs w:val="40"/>
          <w:rtl/>
        </w:rPr>
        <w:t>-</w:t>
      </w:r>
      <w:r>
        <w:rPr>
          <w:rFonts w:ascii="Akhbar MT" w:hAnsi="AGA Arabesque" w:cs="Akhbar MT" w:hint="cs"/>
          <w:sz w:val="40"/>
          <w:szCs w:val="40"/>
          <w:rtl/>
        </w:rPr>
        <w:t xml:space="preserve"> </w:t>
      </w:r>
      <w:r w:rsidRPr="0054129A">
        <w:rPr>
          <w:rFonts w:ascii="Akhbar MT" w:hAnsi="AGA Arabesque" w:cs="Akhbar MT" w:hint="cs"/>
          <w:sz w:val="40"/>
          <w:szCs w:val="40"/>
          <w:rtl/>
        </w:rPr>
        <w:t xml:space="preserve">وتتوجه إلى من غرهم </w:t>
      </w:r>
      <w:r w:rsidR="00DA1A76">
        <w:rPr>
          <w:rFonts w:ascii="Akhbar MT" w:hAnsi="AGA Arabesque" w:cs="Akhbar MT" w:hint="cs"/>
          <w:sz w:val="40"/>
          <w:szCs w:val="40"/>
          <w:rtl/>
        </w:rPr>
        <w:t>الجزائري</w:t>
      </w:r>
      <w:r w:rsidRPr="0054129A">
        <w:rPr>
          <w:rFonts w:ascii="Akhbar MT" w:hAnsi="AGA Arabesque" w:cs="Akhbar MT" w:hint="cs"/>
          <w:sz w:val="40"/>
          <w:szCs w:val="40"/>
          <w:rtl/>
        </w:rPr>
        <w:t xml:space="preserve"> خاصة</w:t>
      </w:r>
      <w:r w:rsidRPr="00C24D4D">
        <w:rPr>
          <w:rFonts w:ascii="Akhbar MT" w:hAnsi="AGA Arabesque" w:cs="Akhbar MT" w:hint="cs"/>
          <w:sz w:val="40"/>
          <w:szCs w:val="40"/>
          <w:rtl/>
        </w:rPr>
        <w:t xml:space="preserve"> </w:t>
      </w:r>
      <w:r w:rsidRPr="00BB61FB">
        <w:rPr>
          <w:rFonts w:ascii="Akhbar MT" w:hAnsi="AGA Arabesque" w:cs="Akhbar MT" w:hint="cs"/>
          <w:b/>
          <w:bCs/>
          <w:sz w:val="40"/>
          <w:szCs w:val="40"/>
          <w:rtl/>
        </w:rPr>
        <w:t>-</w:t>
      </w:r>
      <w:r>
        <w:rPr>
          <w:rFonts w:ascii="Akhbar MT" w:hAnsi="AGA Arabesque" w:cs="Akhbar MT" w:hint="cs"/>
          <w:sz w:val="40"/>
          <w:szCs w:val="40"/>
          <w:rtl/>
        </w:rPr>
        <w:t xml:space="preserve"> من سماحة شيخنا الإمام عبد العزيز بن عبد الله بن باز </w:t>
      </w:r>
      <w:r w:rsidRPr="00BB61FB">
        <w:rPr>
          <w:rFonts w:ascii="Akhbar MT" w:hAnsi="AGA Arabesque" w:cs="Akhbar MT" w:hint="cs"/>
          <w:b/>
          <w:bCs/>
          <w:sz w:val="40"/>
          <w:szCs w:val="40"/>
          <w:rtl/>
        </w:rPr>
        <w:t>-</w:t>
      </w:r>
      <w:r>
        <w:rPr>
          <w:rFonts w:ascii="Akhbar MT" w:hAnsi="AGA Arabesque" w:cs="Akhbar MT" w:hint="cs"/>
          <w:sz w:val="40"/>
          <w:szCs w:val="40"/>
          <w:rtl/>
        </w:rPr>
        <w:t xml:space="preserve"> رحمه الله </w:t>
      </w:r>
      <w:r w:rsidR="007765F7">
        <w:rPr>
          <w:rFonts w:ascii="Akhbar MT" w:hAnsi="AGA Arabesque" w:cs="Akhbar MT" w:hint="cs"/>
          <w:b/>
          <w:bCs/>
          <w:sz w:val="40"/>
          <w:szCs w:val="40"/>
          <w:rtl/>
        </w:rPr>
        <w:t>-</w:t>
      </w:r>
      <w:r w:rsidR="007765F7" w:rsidRPr="007765F7">
        <w:rPr>
          <w:rFonts w:ascii="Akhbar MT" w:hAnsi="AGA Arabesque" w:cs="Akhbar MT" w:hint="cs"/>
          <w:sz w:val="40"/>
          <w:szCs w:val="40"/>
          <w:rtl/>
        </w:rPr>
        <w:t>:</w:t>
      </w:r>
      <w:r w:rsidR="007765F7">
        <w:rPr>
          <w:rFonts w:ascii="Akhbar MT" w:hAnsi="AGA Arabesque" w:cs="Akhbar MT" w:hint="cs"/>
          <w:sz w:val="40"/>
          <w:szCs w:val="40"/>
          <w:rtl/>
        </w:rPr>
        <w:t xml:space="preserve"> </w:t>
      </w:r>
    </w:p>
    <w:p w:rsidR="009670F9" w:rsidRPr="002803C7" w:rsidRDefault="007765F7" w:rsidP="007765F7">
      <w:pPr>
        <w:spacing w:line="600" w:lineRule="exact"/>
        <w:ind w:left="45"/>
        <w:jc w:val="lowKashida"/>
        <w:rPr>
          <w:rFonts w:cs="Akhbar MT"/>
          <w:sz w:val="40"/>
          <w:szCs w:val="40"/>
          <w:rtl/>
        </w:rPr>
      </w:pPr>
      <w:r>
        <w:rPr>
          <w:rFonts w:ascii="Akhbar MT" w:hAnsi="AGA Arabesque" w:cs="Akhbar MT" w:hint="cs"/>
          <w:sz w:val="40"/>
          <w:szCs w:val="40"/>
          <w:rtl/>
        </w:rPr>
        <w:t>فقد قال سماحته</w:t>
      </w:r>
      <w:r w:rsidR="009670F9">
        <w:rPr>
          <w:rFonts w:ascii="Akhbar MT" w:hAnsi="AGA Arabesque" w:cs="Akhbar MT" w:hint="cs"/>
          <w:sz w:val="40"/>
          <w:szCs w:val="40"/>
          <w:rtl/>
        </w:rPr>
        <w:t>: "</w:t>
      </w:r>
      <w:r w:rsidR="009670F9" w:rsidRPr="00D07FDF">
        <w:rPr>
          <w:rFonts w:ascii="Akhbar MT" w:hAnsi="AGA Arabesque" w:cs="Akhbar MT"/>
          <w:sz w:val="40"/>
          <w:szCs w:val="40"/>
          <w:rtl/>
        </w:rPr>
        <w:t xml:space="preserve">نقص العلم يسبب وقوع المجتمع في أخطاء كثيرة. والواجب على العلماء في كل مكان بذل الدعوة وبذل النصيحة ونشر العلم بين الناس ولا سيما بين الشباب الذين يرغبون في العلم ويدعون إلى الله </w:t>
      </w:r>
      <w:r w:rsidR="009670F9">
        <w:rPr>
          <w:rFonts w:ascii="Akhbar MT" w:hAnsi="AGA Arabesque" w:cs="Akhbar MT" w:hint="cs"/>
          <w:sz w:val="40"/>
          <w:szCs w:val="40"/>
          <w:rtl/>
        </w:rPr>
        <w:t xml:space="preserve"> </w:t>
      </w:r>
      <w:r w:rsidR="009670F9" w:rsidRPr="00BB61FB">
        <w:rPr>
          <w:rFonts w:ascii="Akhbar MT" w:hAnsi="AGA Arabesque" w:cs="Akhbar MT" w:hint="cs"/>
          <w:b/>
          <w:bCs/>
          <w:sz w:val="40"/>
          <w:szCs w:val="40"/>
          <w:rtl/>
        </w:rPr>
        <w:t>-</w:t>
      </w:r>
      <w:r w:rsidR="009670F9">
        <w:rPr>
          <w:rFonts w:ascii="Akhbar MT" w:hAnsi="AGA Arabesque" w:cs="Akhbar MT" w:hint="cs"/>
          <w:sz w:val="40"/>
          <w:szCs w:val="40"/>
          <w:rtl/>
        </w:rPr>
        <w:t xml:space="preserve"> </w:t>
      </w:r>
      <w:r w:rsidR="009670F9" w:rsidRPr="00D07FDF">
        <w:rPr>
          <w:rFonts w:ascii="Akhbar MT" w:hAnsi="AGA Arabesque" w:cs="Akhbar MT"/>
          <w:sz w:val="40"/>
          <w:szCs w:val="40"/>
          <w:rtl/>
        </w:rPr>
        <w:t>عز وجل</w:t>
      </w:r>
      <w:r w:rsidR="009670F9">
        <w:rPr>
          <w:rFonts w:ascii="Akhbar MT" w:hAnsi="AGA Arabesque" w:cs="Akhbar MT" w:hint="cs"/>
          <w:sz w:val="40"/>
          <w:szCs w:val="40"/>
          <w:rtl/>
        </w:rPr>
        <w:t xml:space="preserve"> </w:t>
      </w:r>
      <w:r w:rsidR="009670F9" w:rsidRPr="00BB61FB">
        <w:rPr>
          <w:rFonts w:ascii="Akhbar MT" w:hAnsi="AGA Arabesque" w:cs="Akhbar MT" w:hint="cs"/>
          <w:b/>
          <w:bCs/>
          <w:sz w:val="40"/>
          <w:szCs w:val="40"/>
          <w:rtl/>
        </w:rPr>
        <w:t>-</w:t>
      </w:r>
      <w:r w:rsidR="009670F9">
        <w:rPr>
          <w:rFonts w:ascii="Akhbar MT" w:hAnsi="AGA Arabesque" w:cs="Akhbar MT"/>
          <w:sz w:val="40"/>
          <w:szCs w:val="40"/>
          <w:rtl/>
        </w:rPr>
        <w:t>.</w:t>
      </w:r>
    </w:p>
    <w:p w:rsidR="009670F9" w:rsidRDefault="009670F9" w:rsidP="00824A07">
      <w:pPr>
        <w:pStyle w:val="a9"/>
        <w:bidi/>
        <w:spacing w:line="600" w:lineRule="exact"/>
        <w:ind w:left="45"/>
        <w:rPr>
          <w:rFonts w:ascii="Akhbar MT" w:hAnsi="AGA Arabesque" w:cs="Akhbar MT"/>
          <w:sz w:val="40"/>
          <w:szCs w:val="40"/>
          <w:rtl/>
        </w:rPr>
      </w:pPr>
      <w:r w:rsidRPr="00D07FDF">
        <w:rPr>
          <w:rFonts w:ascii="Akhbar MT" w:hAnsi="AGA Arabesque" w:cs="Akhbar MT"/>
          <w:sz w:val="40"/>
          <w:szCs w:val="40"/>
          <w:rtl/>
        </w:rPr>
        <w:t>وعلى طالب العلم أن يقبل العلم ويسعى إلى أن يتبصر ولا يعجل. والواجب على الشباب وعلى غيرهم ممن ليس عندهم العلم الكافي ألا يعجلوا في الأمور وأن يتفقهوا في الدين ويستمعوا لتوجيه العلماء مما يقال ويكتب حتى يكونوا على بينة، وعليهم أن يتدبروا ما يطلعون عليه أو يقال لهم أو يسمعونه في إذاعة أو غيرها، ويعرضوه على الأدلة الشرعية، وأن يسألوا أهل العلم عما أشكل عليهم وممن يوثق فيهم،حتى يكونوا على بينة، ويتحروا أهل العلم الذين يعرفون بنشر الحق والعناية به وإقامة الأدلة عليه ويستفيدوا من علمهم.</w:t>
      </w:r>
      <w:r w:rsidRPr="00D07FDF">
        <w:rPr>
          <w:rFonts w:ascii="Akhbar MT" w:hAnsi="AGA Arabesque" w:cs="Akhbar MT"/>
          <w:sz w:val="40"/>
          <w:szCs w:val="40"/>
          <w:rtl/>
        </w:rPr>
        <w:br/>
      </w:r>
      <w:r w:rsidRPr="00D07FDF">
        <w:rPr>
          <w:rFonts w:ascii="Akhbar MT" w:hAnsi="AGA Arabesque" w:cs="Akhbar MT"/>
          <w:sz w:val="40"/>
          <w:szCs w:val="40"/>
          <w:rtl/>
        </w:rPr>
        <w:lastRenderedPageBreak/>
        <w:t xml:space="preserve">أما الاندفاع مع الشعارات التي يروج لها فلان أو فلان أو يؤيدها فلان أو فلان فهذا لا ينبغي لعاقل، وإن كثرة الكلام والبلاغة ليست دليلا على الحق، بل الدليل على الحق هو ما قال الله </w:t>
      </w:r>
      <w:r w:rsidRPr="00BB61FB">
        <w:rPr>
          <w:rFonts w:ascii="Akhbar MT" w:hAnsi="AGA Arabesque" w:cs="Akhbar MT" w:hint="cs"/>
          <w:b/>
          <w:bCs/>
          <w:sz w:val="40"/>
          <w:szCs w:val="40"/>
          <w:rtl/>
        </w:rPr>
        <w:t>-</w:t>
      </w:r>
      <w:r>
        <w:rPr>
          <w:rFonts w:ascii="Akhbar MT" w:hAnsi="AGA Arabesque" w:cs="Akhbar MT" w:hint="cs"/>
          <w:sz w:val="40"/>
          <w:szCs w:val="40"/>
          <w:rtl/>
        </w:rPr>
        <w:t xml:space="preserve"> </w:t>
      </w:r>
      <w:r w:rsidRPr="00D07FDF">
        <w:rPr>
          <w:rFonts w:ascii="Akhbar MT" w:hAnsi="AGA Arabesque" w:cs="Akhbar MT"/>
          <w:sz w:val="40"/>
          <w:szCs w:val="40"/>
          <w:rtl/>
        </w:rPr>
        <w:t xml:space="preserve">سبحانه </w:t>
      </w:r>
      <w:r w:rsidRPr="00BB61FB">
        <w:rPr>
          <w:rFonts w:ascii="Akhbar MT" w:hAnsi="AGA Arabesque" w:cs="Akhbar MT" w:hint="cs"/>
          <w:b/>
          <w:bCs/>
          <w:sz w:val="40"/>
          <w:szCs w:val="40"/>
          <w:rtl/>
        </w:rPr>
        <w:t>-</w:t>
      </w:r>
      <w:r>
        <w:rPr>
          <w:rFonts w:ascii="Akhbar MT" w:hAnsi="AGA Arabesque" w:cs="Akhbar MT" w:hint="cs"/>
          <w:sz w:val="40"/>
          <w:szCs w:val="40"/>
          <w:rtl/>
        </w:rPr>
        <w:t xml:space="preserve"> </w:t>
      </w:r>
      <w:r w:rsidRPr="00D07FDF">
        <w:rPr>
          <w:rFonts w:ascii="Akhbar MT" w:hAnsi="AGA Arabesque" w:cs="Akhbar MT"/>
          <w:sz w:val="40"/>
          <w:szCs w:val="40"/>
          <w:rtl/>
        </w:rPr>
        <w:t>وما قال رسوله صلى الله عليه وسلم مع العناية بدراسة القواعد الشرعية والأسس المرعية التي دل عليها قول الله وقول رسول الله صلى الله عليه وسلم. فهي المعيار الذي يستنبط منه ويؤخذ عن طريقه الحق عند عدم وجود النص من الكتاب أو السنة</w:t>
      </w:r>
      <w:r>
        <w:rPr>
          <w:rFonts w:ascii="Akhbar MT" w:hAnsi="AGA Arabesque" w:cs="Akhbar MT" w:hint="cs"/>
          <w:sz w:val="40"/>
          <w:szCs w:val="40"/>
          <w:rtl/>
        </w:rPr>
        <w:t>.</w:t>
      </w:r>
      <w:r w:rsidRPr="00D07FDF">
        <w:rPr>
          <w:rFonts w:ascii="Akhbar MT" w:hAnsi="AGA Arabesque" w:cs="Akhbar MT"/>
          <w:sz w:val="40"/>
          <w:szCs w:val="40"/>
          <w:rtl/>
        </w:rPr>
        <w:t xml:space="preserve"> </w:t>
      </w:r>
    </w:p>
    <w:p w:rsidR="009670F9" w:rsidRDefault="009670F9" w:rsidP="00824A07">
      <w:pPr>
        <w:pStyle w:val="a9"/>
        <w:bidi/>
        <w:spacing w:line="600" w:lineRule="exact"/>
        <w:ind w:left="45"/>
        <w:jc w:val="both"/>
        <w:rPr>
          <w:rFonts w:ascii="Akhbar MT" w:hAnsi="AGA Arabesque" w:cs="Akhbar MT"/>
          <w:sz w:val="40"/>
          <w:szCs w:val="40"/>
          <w:rtl/>
        </w:rPr>
      </w:pPr>
      <w:r w:rsidRPr="00D07FDF">
        <w:rPr>
          <w:rFonts w:ascii="Akhbar MT" w:hAnsi="AGA Arabesque" w:cs="Akhbar MT"/>
          <w:sz w:val="40"/>
          <w:szCs w:val="40"/>
          <w:rtl/>
        </w:rPr>
        <w:t>أما قول فلان، وما أذاعته الإذاعة الفلانية فهذا لا ينبغي لعاقل أن يغتر به، بل ينبغي للعاقل أن يكون الكتاب والسنة والقواعد الشرعية هي التي يبني عليها ما يختاره وما يرده. وينبغي أيضا ألا يستقل بنفسه في بعض المسائل التي تخفى عليه، بل ينبغي أن يستفيد من إخوانه، وأن يسأل من يثق به من أهل العلم، وألا يعجل في الأمور حتى يطمئن إلى أن هذا هو الحق، لا لأنه قاله فلان أو الحاكم الفلاني أو الرئيس الفلاني أو الزعيم الفلاني</w:t>
      </w:r>
      <w:r>
        <w:rPr>
          <w:rFonts w:ascii="Akhbar MT" w:hAnsi="AGA Arabesque" w:cs="Akhbar MT" w:hint="cs"/>
          <w:sz w:val="40"/>
          <w:szCs w:val="40"/>
          <w:rtl/>
        </w:rPr>
        <w:t>"</w:t>
      </w:r>
      <w:r w:rsidRPr="00D07FDF">
        <w:rPr>
          <w:rFonts w:ascii="Akhbar MT" w:hAnsi="AGA Arabesque" w:cs="Akhbar MT"/>
          <w:sz w:val="40"/>
          <w:szCs w:val="40"/>
          <w:rtl/>
        </w:rPr>
        <w:t>.</w:t>
      </w:r>
    </w:p>
    <w:p w:rsidR="005A31CE" w:rsidRDefault="005A31CE" w:rsidP="00D90E94">
      <w:pPr>
        <w:pStyle w:val="a9"/>
        <w:bidi/>
        <w:spacing w:line="600" w:lineRule="exact"/>
        <w:ind w:left="-902" w:right="-851"/>
        <w:jc w:val="center"/>
        <w:rPr>
          <w:rFonts w:ascii="Akhbar MT" w:hAnsi="AGA Arabesque" w:cs="Akhbar MT"/>
          <w:sz w:val="40"/>
          <w:szCs w:val="40"/>
          <w:rtl/>
        </w:rPr>
      </w:pPr>
      <w:r w:rsidRPr="00E236E3">
        <w:rPr>
          <w:rFonts w:ascii="Akhbar MT" w:hAnsi="AGA Arabesque" w:cs="Akhbar MT" w:hint="cs"/>
          <w:b/>
          <w:bCs/>
          <w:sz w:val="56"/>
          <w:szCs w:val="56"/>
          <w:rtl/>
        </w:rPr>
        <w:t>الفصل الحادي عشر</w:t>
      </w:r>
      <w:r>
        <w:rPr>
          <w:rFonts w:ascii="Akhbar MT" w:hAnsi="AGA Arabesque" w:cs="Akhbar MT" w:hint="cs"/>
          <w:sz w:val="40"/>
          <w:szCs w:val="40"/>
          <w:rtl/>
        </w:rPr>
        <w:t>.</w:t>
      </w:r>
    </w:p>
    <w:p w:rsidR="005A31CE" w:rsidRDefault="005A31CE" w:rsidP="00824A07">
      <w:pPr>
        <w:pStyle w:val="a9"/>
        <w:bidi/>
        <w:spacing w:line="600" w:lineRule="exact"/>
        <w:ind w:left="45"/>
        <w:jc w:val="both"/>
        <w:rPr>
          <w:rFonts w:ascii="Akhbar MT" w:hAnsi="AGA Arabesque" w:cs="Akhbar MT"/>
          <w:sz w:val="40"/>
          <w:szCs w:val="40"/>
          <w:rtl/>
        </w:rPr>
      </w:pPr>
      <w:r w:rsidRPr="003714E3">
        <w:rPr>
          <w:rFonts w:ascii="Akhbar MT" w:hAnsi="AGA Arabesque" w:cs="Akhbar MT" w:hint="cs"/>
          <w:sz w:val="40"/>
          <w:szCs w:val="40"/>
          <w:rtl/>
        </w:rPr>
        <w:t>إشارة إلى تفسير الجزائري وم</w:t>
      </w:r>
      <w:r w:rsidR="00CF385E" w:rsidRPr="003714E3">
        <w:rPr>
          <w:rFonts w:ascii="Akhbar MT" w:hAnsi="AGA Arabesque" w:cs="Akhbar MT" w:hint="cs"/>
          <w:sz w:val="40"/>
          <w:szCs w:val="40"/>
          <w:rtl/>
        </w:rPr>
        <w:t>ا</w:t>
      </w:r>
      <w:r w:rsidRPr="003714E3">
        <w:rPr>
          <w:rFonts w:ascii="Akhbar MT" w:hAnsi="AGA Arabesque" w:cs="Akhbar MT" w:hint="cs"/>
          <w:sz w:val="40"/>
          <w:szCs w:val="40"/>
          <w:rtl/>
        </w:rPr>
        <w:t xml:space="preserve"> ألفته في الرد عليه ورد بعض ضلالاته</w:t>
      </w:r>
      <w:r>
        <w:rPr>
          <w:rFonts w:ascii="Akhbar MT" w:hAnsi="AGA Arabesque" w:cs="Akhbar MT" w:hint="cs"/>
          <w:sz w:val="40"/>
          <w:szCs w:val="40"/>
          <w:rtl/>
        </w:rPr>
        <w:t>:</w:t>
      </w:r>
    </w:p>
    <w:p w:rsidR="005A7737" w:rsidRDefault="002A031E" w:rsidP="00A35C64">
      <w:pPr>
        <w:spacing w:line="600" w:lineRule="exact"/>
        <w:ind w:left="45"/>
        <w:jc w:val="lowKashida"/>
        <w:rPr>
          <w:rFonts w:cs="Akhbar MT"/>
          <w:b/>
          <w:bCs/>
          <w:sz w:val="40"/>
          <w:szCs w:val="40"/>
          <w:rtl/>
        </w:rPr>
      </w:pPr>
      <w:r>
        <w:rPr>
          <w:rFonts w:ascii="Akhbar MT" w:hAnsi="AGA Arabesque" w:cs="Akhbar MT" w:hint="cs"/>
          <w:sz w:val="40"/>
          <w:szCs w:val="40"/>
          <w:rtl/>
        </w:rPr>
        <w:t>وبعد:</w:t>
      </w:r>
      <w:r w:rsidR="00EA0A45">
        <w:rPr>
          <w:rFonts w:ascii="Akhbar MT" w:hAnsi="AGA Arabesque" w:cs="Akhbar MT" w:hint="cs"/>
          <w:sz w:val="40"/>
          <w:szCs w:val="40"/>
          <w:rtl/>
        </w:rPr>
        <w:t xml:space="preserve"> </w:t>
      </w:r>
      <w:r>
        <w:rPr>
          <w:rFonts w:ascii="Akhbar MT" w:hAnsi="AGA Arabesque" w:cs="Akhbar MT" w:hint="cs"/>
          <w:sz w:val="40"/>
          <w:szCs w:val="40"/>
          <w:rtl/>
        </w:rPr>
        <w:t>فإن مما يجب فيه ما تق</w:t>
      </w:r>
      <w:r w:rsidR="00F01497">
        <w:rPr>
          <w:rFonts w:ascii="Akhbar MT" w:hAnsi="AGA Arabesque" w:cs="Akhbar MT" w:hint="cs"/>
          <w:sz w:val="40"/>
          <w:szCs w:val="40"/>
          <w:rtl/>
        </w:rPr>
        <w:t>د</w:t>
      </w:r>
      <w:r>
        <w:rPr>
          <w:rFonts w:ascii="Akhbar MT" w:hAnsi="AGA Arabesque" w:cs="Akhbar MT" w:hint="cs"/>
          <w:sz w:val="40"/>
          <w:szCs w:val="40"/>
          <w:rtl/>
        </w:rPr>
        <w:t>م</w:t>
      </w:r>
      <w:r w:rsidR="00F01497">
        <w:rPr>
          <w:rFonts w:ascii="Akhbar MT" w:hAnsi="AGA Arabesque" w:cs="Akhbar MT" w:hint="cs"/>
          <w:sz w:val="40"/>
          <w:szCs w:val="40"/>
          <w:rtl/>
        </w:rPr>
        <w:t xml:space="preserve"> ما في:</w:t>
      </w:r>
      <w:r>
        <w:rPr>
          <w:rFonts w:ascii="Akhbar MT" w:hAnsi="AGA Arabesque" w:cs="Akhbar MT" w:hint="cs"/>
          <w:sz w:val="40"/>
          <w:szCs w:val="40"/>
          <w:rtl/>
        </w:rPr>
        <w:t xml:space="preserve"> </w:t>
      </w:r>
      <w:r w:rsidR="002976C4">
        <w:rPr>
          <w:rFonts w:ascii="Akhbar MT" w:hAnsi="AGA Arabesque" w:cs="Akhbar MT" w:hint="cs"/>
          <w:sz w:val="40"/>
          <w:szCs w:val="40"/>
          <w:rtl/>
        </w:rPr>
        <w:t>(</w:t>
      </w:r>
      <w:r w:rsidR="000A0E5F" w:rsidRPr="00905C75">
        <w:rPr>
          <w:rFonts w:ascii="Akhbar MT" w:hAnsi="AGA Arabesque" w:cs="Akhbar MT" w:hint="cs"/>
          <w:sz w:val="40"/>
          <w:szCs w:val="40"/>
          <w:rtl/>
        </w:rPr>
        <w:t xml:space="preserve">تفسير </w:t>
      </w:r>
      <w:r w:rsidR="00127FC8" w:rsidRPr="00905C75">
        <w:rPr>
          <w:rFonts w:ascii="Akhbar MT" w:hAnsi="AGA Arabesque" w:cs="Akhbar MT" w:hint="cs"/>
          <w:sz w:val="40"/>
          <w:szCs w:val="40"/>
          <w:rtl/>
        </w:rPr>
        <w:t xml:space="preserve">أبي بكر جابر </w:t>
      </w:r>
      <w:r w:rsidR="007765F7">
        <w:rPr>
          <w:rFonts w:ascii="Akhbar MT" w:hAnsi="AGA Arabesque" w:cs="Akhbar MT" w:hint="cs"/>
          <w:sz w:val="40"/>
          <w:szCs w:val="40"/>
          <w:rtl/>
        </w:rPr>
        <w:t xml:space="preserve">بن موسى </w:t>
      </w:r>
      <w:r w:rsidR="00127FC8" w:rsidRPr="00905C75">
        <w:rPr>
          <w:rFonts w:ascii="Akhbar MT" w:hAnsi="AGA Arabesque" w:cs="Akhbar MT" w:hint="cs"/>
          <w:sz w:val="40"/>
          <w:szCs w:val="40"/>
          <w:rtl/>
        </w:rPr>
        <w:t>الجزائري</w:t>
      </w:r>
      <w:r w:rsidR="002976C4">
        <w:rPr>
          <w:rFonts w:ascii="Akhbar MT" w:hAnsi="AGA Arabesque" w:cs="Akhbar MT" w:hint="cs"/>
          <w:sz w:val="40"/>
          <w:szCs w:val="40"/>
          <w:rtl/>
        </w:rPr>
        <w:t>)</w:t>
      </w:r>
      <w:r w:rsidR="001E7D53">
        <w:rPr>
          <w:rFonts w:ascii="Akhbar MT" w:hAnsi="AGA Arabesque" w:cs="Akhbar MT" w:hint="cs"/>
          <w:sz w:val="40"/>
          <w:szCs w:val="40"/>
          <w:rtl/>
        </w:rPr>
        <w:t xml:space="preserve"> الذي سماه: (أيسر التفاسير</w:t>
      </w:r>
      <w:r w:rsidR="00014453">
        <w:rPr>
          <w:rFonts w:ascii="Akhbar MT" w:hAnsi="AGA Arabesque" w:cs="Akhbar MT" w:hint="cs"/>
          <w:sz w:val="40"/>
          <w:szCs w:val="40"/>
          <w:rtl/>
        </w:rPr>
        <w:t xml:space="preserve"> لكلام العلي الكبير</w:t>
      </w:r>
      <w:r w:rsidR="001E7D53">
        <w:rPr>
          <w:rFonts w:ascii="Akhbar MT" w:hAnsi="AGA Arabesque" w:cs="Akhbar MT" w:hint="cs"/>
          <w:sz w:val="40"/>
          <w:szCs w:val="40"/>
          <w:rtl/>
        </w:rPr>
        <w:t>)</w:t>
      </w:r>
      <w:r w:rsidR="00F01497">
        <w:rPr>
          <w:rFonts w:ascii="Akhbar MT" w:hAnsi="AGA Arabesque" w:cs="Akhbar MT" w:hint="cs"/>
          <w:sz w:val="40"/>
          <w:szCs w:val="40"/>
          <w:rtl/>
        </w:rPr>
        <w:t>،</w:t>
      </w:r>
      <w:r w:rsidR="00127FC8" w:rsidRPr="00905C75">
        <w:rPr>
          <w:rFonts w:ascii="Akhbar MT" w:hAnsi="AGA Arabesque" w:cs="Akhbar MT" w:hint="cs"/>
          <w:sz w:val="40"/>
          <w:szCs w:val="40"/>
          <w:rtl/>
        </w:rPr>
        <w:t xml:space="preserve"> </w:t>
      </w:r>
      <w:r w:rsidR="000D5EDC" w:rsidRPr="00905C75">
        <w:rPr>
          <w:rFonts w:ascii="Akhbar MT" w:hAnsi="AGA Arabesque" w:cs="Akhbar MT" w:hint="cs"/>
          <w:sz w:val="40"/>
          <w:szCs w:val="40"/>
          <w:rtl/>
        </w:rPr>
        <w:t>وغيره</w:t>
      </w:r>
      <w:r w:rsidR="00B52D51" w:rsidRPr="00905C75">
        <w:rPr>
          <w:rFonts w:ascii="Akhbar MT" w:hAnsi="AGA Arabesque" w:cs="Akhbar MT" w:hint="cs"/>
          <w:sz w:val="40"/>
          <w:szCs w:val="40"/>
          <w:rtl/>
        </w:rPr>
        <w:t xml:space="preserve"> من كتبه</w:t>
      </w:r>
      <w:r w:rsidR="001E3ACA" w:rsidRPr="00905C75">
        <w:rPr>
          <w:rFonts w:ascii="Akhbar MT" w:hAnsi="AGA Arabesque" w:cs="Akhbar MT" w:hint="cs"/>
          <w:sz w:val="40"/>
          <w:szCs w:val="40"/>
          <w:rtl/>
        </w:rPr>
        <w:t xml:space="preserve"> </w:t>
      </w:r>
      <w:r w:rsidR="00F01497">
        <w:rPr>
          <w:rFonts w:ascii="Akhbar MT" w:hAnsi="AGA Arabesque" w:cs="Akhbar MT" w:hint="cs"/>
          <w:sz w:val="40"/>
          <w:szCs w:val="40"/>
          <w:rtl/>
        </w:rPr>
        <w:t>من</w:t>
      </w:r>
      <w:r w:rsidR="001E7D53" w:rsidRPr="001E7D53">
        <w:rPr>
          <w:rFonts w:ascii="Akhbar MT" w:hAnsi="AGA Arabesque" w:cs="Akhbar MT" w:hint="cs"/>
          <w:sz w:val="40"/>
          <w:szCs w:val="40"/>
          <w:rtl/>
        </w:rPr>
        <w:t xml:space="preserve"> </w:t>
      </w:r>
      <w:r w:rsidR="001E7D53" w:rsidRPr="00905C75">
        <w:rPr>
          <w:rFonts w:ascii="Akhbar MT" w:hAnsi="AGA Arabesque" w:cs="Akhbar MT" w:hint="cs"/>
          <w:sz w:val="40"/>
          <w:szCs w:val="40"/>
          <w:rtl/>
        </w:rPr>
        <w:t>تحريفات خطيرة ودعاوى باطلة</w:t>
      </w:r>
      <w:r w:rsidR="00F01497">
        <w:rPr>
          <w:rFonts w:ascii="Akhbar MT" w:hAnsi="AGA Arabesque" w:cs="Akhbar MT" w:hint="cs"/>
          <w:sz w:val="40"/>
          <w:szCs w:val="40"/>
          <w:rtl/>
        </w:rPr>
        <w:t xml:space="preserve"> </w:t>
      </w:r>
      <w:r w:rsidR="001E7D53">
        <w:rPr>
          <w:rFonts w:ascii="Akhbar MT" w:hAnsi="AGA Arabesque" w:cs="Akhbar MT" w:hint="cs"/>
          <w:sz w:val="40"/>
          <w:szCs w:val="40"/>
          <w:rtl/>
        </w:rPr>
        <w:t>و</w:t>
      </w:r>
      <w:r w:rsidR="006A22FB">
        <w:rPr>
          <w:rFonts w:ascii="Akhbar MT" w:hAnsi="AGA Arabesque" w:cs="Akhbar MT" w:hint="cs"/>
          <w:sz w:val="40"/>
          <w:szCs w:val="40"/>
          <w:rtl/>
        </w:rPr>
        <w:t>فساد كبير</w:t>
      </w:r>
      <w:r w:rsidR="00F4772D" w:rsidRPr="00905C75">
        <w:rPr>
          <w:rFonts w:ascii="Akhbar MT" w:hAnsi="AGA Arabesque" w:cs="Akhbar MT" w:hint="cs"/>
          <w:sz w:val="40"/>
          <w:szCs w:val="40"/>
          <w:rtl/>
        </w:rPr>
        <w:t xml:space="preserve"> </w:t>
      </w:r>
      <w:r w:rsidR="00907026">
        <w:rPr>
          <w:rFonts w:ascii="Akhbar MT" w:hAnsi="AGA Arabesque" w:cs="Akhbar MT" w:hint="cs"/>
          <w:sz w:val="40"/>
          <w:szCs w:val="40"/>
          <w:rtl/>
        </w:rPr>
        <w:t>زوره باسم</w:t>
      </w:r>
      <w:r w:rsidR="00907026" w:rsidRPr="00905C75">
        <w:rPr>
          <w:rFonts w:ascii="Akhbar MT" w:hAnsi="AGA Arabesque" w:cs="Akhbar MT" w:hint="cs"/>
          <w:sz w:val="40"/>
          <w:szCs w:val="40"/>
          <w:rtl/>
        </w:rPr>
        <w:t xml:space="preserve"> </w:t>
      </w:r>
      <w:r w:rsidR="00907026">
        <w:rPr>
          <w:rFonts w:ascii="Akhbar MT" w:hAnsi="AGA Arabesque" w:cs="Akhbar MT" w:hint="cs"/>
          <w:sz w:val="40"/>
          <w:szCs w:val="40"/>
          <w:rtl/>
        </w:rPr>
        <w:t xml:space="preserve">الدين </w:t>
      </w:r>
      <w:r w:rsidR="00F4772D" w:rsidRPr="00905C75">
        <w:rPr>
          <w:rFonts w:ascii="Akhbar MT" w:hAnsi="AGA Arabesque" w:cs="Akhbar MT" w:hint="cs"/>
          <w:sz w:val="40"/>
          <w:szCs w:val="40"/>
          <w:rtl/>
        </w:rPr>
        <w:t xml:space="preserve">ونسبه </w:t>
      </w:r>
      <w:r w:rsidR="001E7D53">
        <w:rPr>
          <w:rFonts w:ascii="Akhbar MT" w:hAnsi="AGA Arabesque" w:cs="Akhbar MT" w:hint="cs"/>
          <w:sz w:val="40"/>
          <w:szCs w:val="40"/>
          <w:rtl/>
        </w:rPr>
        <w:t>إل</w:t>
      </w:r>
      <w:r w:rsidR="00907026">
        <w:rPr>
          <w:rFonts w:ascii="Akhbar MT" w:hAnsi="AGA Arabesque" w:cs="Akhbar MT" w:hint="cs"/>
          <w:sz w:val="40"/>
          <w:szCs w:val="40"/>
          <w:rtl/>
        </w:rPr>
        <w:t>يه</w:t>
      </w:r>
      <w:r w:rsidR="00393DA5">
        <w:rPr>
          <w:rFonts w:ascii="Akhbar MT" w:hAnsi="AGA Arabesque" w:cs="Akhbar MT" w:hint="cs"/>
          <w:sz w:val="40"/>
          <w:szCs w:val="40"/>
          <w:rtl/>
        </w:rPr>
        <w:t>؛</w:t>
      </w:r>
      <w:r w:rsidR="000D5EDC" w:rsidRPr="00905C75">
        <w:rPr>
          <w:rFonts w:ascii="Akhbar MT" w:hAnsi="AGA Arabesque" w:cs="Akhbar MT" w:hint="cs"/>
          <w:sz w:val="40"/>
          <w:szCs w:val="40"/>
          <w:rtl/>
        </w:rPr>
        <w:t xml:space="preserve"> </w:t>
      </w:r>
      <w:r w:rsidR="001E7D53">
        <w:rPr>
          <w:rFonts w:ascii="Akhbar MT" w:hAnsi="AGA Arabesque" w:cs="Akhbar MT" w:hint="cs"/>
          <w:sz w:val="40"/>
          <w:szCs w:val="40"/>
          <w:rtl/>
        </w:rPr>
        <w:t>فأ</w:t>
      </w:r>
      <w:r w:rsidR="00482EF7" w:rsidRPr="00905C75">
        <w:rPr>
          <w:rFonts w:ascii="Akhbar MT" w:hAnsi="AGA Arabesque" w:cs="Akhbar MT" w:hint="cs"/>
          <w:sz w:val="40"/>
          <w:szCs w:val="40"/>
          <w:rtl/>
        </w:rPr>
        <w:t>س</w:t>
      </w:r>
      <w:r w:rsidR="006A22FB">
        <w:rPr>
          <w:rFonts w:ascii="Akhbar MT" w:hAnsi="AGA Arabesque" w:cs="Akhbar MT" w:hint="cs"/>
          <w:sz w:val="40"/>
          <w:szCs w:val="40"/>
          <w:rtl/>
        </w:rPr>
        <w:t xml:space="preserve">اء </w:t>
      </w:r>
      <w:r w:rsidR="000D5EDC" w:rsidRPr="00905C75">
        <w:rPr>
          <w:rFonts w:ascii="Akhbar MT" w:hAnsi="AGA Arabesque" w:cs="Akhbar MT" w:hint="cs"/>
          <w:sz w:val="40"/>
          <w:szCs w:val="40"/>
          <w:rtl/>
        </w:rPr>
        <w:t>إليه وإلى أهله</w:t>
      </w:r>
      <w:r w:rsidR="00393DA5">
        <w:rPr>
          <w:rFonts w:ascii="Akhbar MT" w:hAnsi="AGA Arabesque" w:cs="Akhbar MT" w:hint="cs"/>
          <w:sz w:val="40"/>
          <w:szCs w:val="40"/>
          <w:rtl/>
        </w:rPr>
        <w:t>،</w:t>
      </w:r>
      <w:r w:rsidR="00F65DED" w:rsidRPr="00905C75">
        <w:rPr>
          <w:rFonts w:ascii="Akhbar MT" w:hAnsi="AGA Arabesque" w:cs="Akhbar MT" w:hint="cs"/>
          <w:sz w:val="40"/>
          <w:szCs w:val="40"/>
          <w:rtl/>
        </w:rPr>
        <w:t xml:space="preserve"> </w:t>
      </w:r>
      <w:r w:rsidR="00393DA5">
        <w:rPr>
          <w:rFonts w:ascii="Akhbar MT" w:hAnsi="AGA Arabesque" w:cs="Akhbar MT" w:hint="cs"/>
          <w:sz w:val="40"/>
          <w:szCs w:val="40"/>
          <w:rtl/>
        </w:rPr>
        <w:t>و</w:t>
      </w:r>
      <w:r w:rsidR="00616DF1">
        <w:rPr>
          <w:rFonts w:ascii="Akhbar MT" w:hAnsi="AGA Arabesque" w:cs="Akhbar MT" w:hint="cs"/>
          <w:sz w:val="40"/>
          <w:szCs w:val="40"/>
          <w:rtl/>
        </w:rPr>
        <w:t xml:space="preserve">لذلك </w:t>
      </w:r>
      <w:r w:rsidR="00983C1C" w:rsidRPr="00905C75">
        <w:rPr>
          <w:rFonts w:ascii="Akhbar MT" w:hAnsi="AGA Arabesque" w:cs="Akhbar MT" w:hint="cs"/>
          <w:sz w:val="40"/>
          <w:szCs w:val="40"/>
          <w:rtl/>
        </w:rPr>
        <w:t xml:space="preserve">لا يسع مسلماً </w:t>
      </w:r>
      <w:r w:rsidR="00553A7C" w:rsidRPr="00CC5FE7">
        <w:rPr>
          <w:rFonts w:ascii="Akhbar MT" w:hAnsi="AGA Arabesque" w:cs="Akhbar MT" w:hint="cs"/>
          <w:b/>
          <w:bCs/>
          <w:sz w:val="40"/>
          <w:szCs w:val="40"/>
          <w:rtl/>
        </w:rPr>
        <w:t>-</w:t>
      </w:r>
      <w:r w:rsidR="00553A7C" w:rsidRPr="00905C75">
        <w:rPr>
          <w:rFonts w:ascii="Akhbar MT" w:hAnsi="AGA Arabesque" w:cs="Akhbar MT" w:hint="cs"/>
          <w:sz w:val="40"/>
          <w:szCs w:val="40"/>
          <w:rtl/>
        </w:rPr>
        <w:t xml:space="preserve"> </w:t>
      </w:r>
      <w:r w:rsidR="00983C1C" w:rsidRPr="00905C75">
        <w:rPr>
          <w:rFonts w:ascii="Akhbar MT" w:hAnsi="AGA Arabesque" w:cs="Akhbar MT" w:hint="cs"/>
          <w:sz w:val="40"/>
          <w:szCs w:val="40"/>
          <w:rtl/>
        </w:rPr>
        <w:t>اطلع عليه</w:t>
      </w:r>
      <w:r w:rsidR="00C43888" w:rsidRPr="00905C75">
        <w:rPr>
          <w:rFonts w:ascii="Akhbar MT" w:hAnsi="AGA Arabesque" w:cs="Akhbar MT" w:hint="cs"/>
          <w:sz w:val="40"/>
          <w:szCs w:val="40"/>
          <w:rtl/>
        </w:rPr>
        <w:t xml:space="preserve"> </w:t>
      </w:r>
      <w:r w:rsidR="00553A7C" w:rsidRPr="00CC5FE7">
        <w:rPr>
          <w:rFonts w:ascii="Akhbar MT" w:hAnsi="AGA Arabesque" w:cs="Akhbar MT" w:hint="cs"/>
          <w:b/>
          <w:bCs/>
          <w:sz w:val="40"/>
          <w:szCs w:val="40"/>
          <w:rtl/>
        </w:rPr>
        <w:t>-</w:t>
      </w:r>
      <w:r w:rsidR="00553A7C" w:rsidRPr="00905C75">
        <w:rPr>
          <w:rFonts w:ascii="Akhbar MT" w:hAnsi="AGA Arabesque" w:cs="Akhbar MT" w:hint="cs"/>
          <w:sz w:val="40"/>
          <w:szCs w:val="40"/>
          <w:rtl/>
        </w:rPr>
        <w:t xml:space="preserve"> </w:t>
      </w:r>
      <w:r w:rsidR="00C43888" w:rsidRPr="00905C75">
        <w:rPr>
          <w:rFonts w:ascii="Akhbar MT" w:hAnsi="AGA Arabesque" w:cs="Akhbar MT" w:hint="cs"/>
          <w:sz w:val="40"/>
          <w:szCs w:val="40"/>
          <w:rtl/>
        </w:rPr>
        <w:t xml:space="preserve">السكوت عنه </w:t>
      </w:r>
      <w:r w:rsidR="000E15D3">
        <w:rPr>
          <w:rFonts w:ascii="Akhbar MT" w:hAnsi="AGA Arabesque" w:cs="Akhbar MT" w:hint="cs"/>
          <w:sz w:val="40"/>
          <w:szCs w:val="40"/>
          <w:rtl/>
        </w:rPr>
        <w:t>وعدم بي</w:t>
      </w:r>
      <w:r w:rsidR="00551290">
        <w:rPr>
          <w:rFonts w:ascii="Akhbar MT" w:hAnsi="AGA Arabesque" w:cs="Akhbar MT" w:hint="cs"/>
          <w:sz w:val="40"/>
          <w:szCs w:val="40"/>
          <w:rtl/>
        </w:rPr>
        <w:t>انه وإنكاره</w:t>
      </w:r>
      <w:r w:rsidR="00D004AD">
        <w:rPr>
          <w:rFonts w:ascii="Akhbar MT" w:hAnsi="AGA Arabesque" w:cs="Akhbar MT" w:hint="cs"/>
          <w:sz w:val="40"/>
          <w:szCs w:val="40"/>
          <w:rtl/>
        </w:rPr>
        <w:t>؛</w:t>
      </w:r>
      <w:r w:rsidR="00C43888" w:rsidRPr="00905C75">
        <w:rPr>
          <w:rFonts w:ascii="Akhbar MT" w:hAnsi="AGA Arabesque" w:cs="Akhbar MT" w:hint="cs"/>
          <w:sz w:val="40"/>
          <w:szCs w:val="40"/>
          <w:rtl/>
        </w:rPr>
        <w:t xml:space="preserve"> خصوصا</w:t>
      </w:r>
      <w:r w:rsidR="00800383" w:rsidRPr="00905C75">
        <w:rPr>
          <w:rFonts w:ascii="Akhbar MT" w:hAnsi="AGA Arabesque" w:cs="Akhbar MT" w:hint="cs"/>
          <w:sz w:val="40"/>
          <w:szCs w:val="40"/>
          <w:rtl/>
        </w:rPr>
        <w:t>ً</w:t>
      </w:r>
      <w:r w:rsidR="00C43888" w:rsidRPr="00905C75">
        <w:rPr>
          <w:rFonts w:ascii="Akhbar MT" w:hAnsi="AGA Arabesque" w:cs="Akhbar MT" w:hint="cs"/>
          <w:sz w:val="40"/>
          <w:szCs w:val="40"/>
          <w:rtl/>
        </w:rPr>
        <w:t xml:space="preserve"> أنه قد بينت</w:t>
      </w:r>
      <w:r w:rsidR="00983C1C" w:rsidRPr="00905C75">
        <w:rPr>
          <w:rFonts w:ascii="Akhbar MT" w:hAnsi="AGA Arabesque" w:cs="Akhbar MT" w:hint="cs"/>
          <w:sz w:val="40"/>
          <w:szCs w:val="40"/>
          <w:rtl/>
        </w:rPr>
        <w:t xml:space="preserve"> له</w:t>
      </w:r>
      <w:r w:rsidR="00482EF7" w:rsidRPr="00905C75">
        <w:rPr>
          <w:rFonts w:ascii="Akhbar MT" w:hAnsi="AGA Arabesque" w:cs="Akhbar MT" w:hint="cs"/>
          <w:sz w:val="40"/>
          <w:szCs w:val="40"/>
          <w:rtl/>
        </w:rPr>
        <w:t>؛</w:t>
      </w:r>
      <w:r w:rsidR="00C43888" w:rsidRPr="00905C75">
        <w:rPr>
          <w:rFonts w:ascii="Akhbar MT" w:hAnsi="AGA Arabesque" w:cs="Akhbar MT" w:hint="cs"/>
          <w:sz w:val="40"/>
          <w:szCs w:val="40"/>
          <w:rtl/>
        </w:rPr>
        <w:t xml:space="preserve"> ف</w:t>
      </w:r>
      <w:r w:rsidR="00983C1C" w:rsidRPr="00905C75">
        <w:rPr>
          <w:rFonts w:ascii="Akhbar MT" w:hAnsi="AGA Arabesque" w:cs="Akhbar MT" w:hint="cs"/>
          <w:sz w:val="40"/>
          <w:szCs w:val="40"/>
          <w:rtl/>
        </w:rPr>
        <w:t>قد ب</w:t>
      </w:r>
      <w:r w:rsidR="00CA1711" w:rsidRPr="00905C75">
        <w:rPr>
          <w:rFonts w:ascii="Akhbar MT" w:hAnsi="AGA Arabesque" w:cs="Akhbar MT" w:hint="cs"/>
          <w:sz w:val="40"/>
          <w:szCs w:val="40"/>
          <w:rtl/>
        </w:rPr>
        <w:t>َ</w:t>
      </w:r>
      <w:r w:rsidR="00983C1C" w:rsidRPr="00905C75">
        <w:rPr>
          <w:rFonts w:ascii="Akhbar MT" w:hAnsi="AGA Arabesque" w:cs="Akhbar MT" w:hint="cs"/>
          <w:sz w:val="40"/>
          <w:szCs w:val="40"/>
          <w:rtl/>
        </w:rPr>
        <w:t>ينت</w:t>
      </w:r>
      <w:r w:rsidR="00581539" w:rsidRPr="00905C75">
        <w:rPr>
          <w:rFonts w:ascii="Akhbar MT" w:hAnsi="AGA Arabesque" w:cs="Akhbar MT" w:hint="cs"/>
          <w:sz w:val="40"/>
          <w:szCs w:val="40"/>
          <w:rtl/>
        </w:rPr>
        <w:t xml:space="preserve"> </w:t>
      </w:r>
      <w:r w:rsidR="00C43888" w:rsidRPr="00905C75">
        <w:rPr>
          <w:rFonts w:ascii="Akhbar MT" w:hAnsi="AGA Arabesque" w:cs="Akhbar MT" w:hint="cs"/>
          <w:sz w:val="40"/>
          <w:szCs w:val="40"/>
          <w:rtl/>
        </w:rPr>
        <w:t xml:space="preserve">له </w:t>
      </w:r>
      <w:r w:rsidR="00581539" w:rsidRPr="00905C75">
        <w:rPr>
          <w:rFonts w:ascii="Akhbar MT" w:hAnsi="AGA Arabesque" w:cs="Akhbar MT" w:hint="cs"/>
          <w:sz w:val="40"/>
          <w:szCs w:val="40"/>
          <w:rtl/>
        </w:rPr>
        <w:t>بعض</w:t>
      </w:r>
      <w:r w:rsidR="00C43888" w:rsidRPr="00905C75">
        <w:rPr>
          <w:rFonts w:ascii="Akhbar MT" w:hAnsi="AGA Arabesque" w:cs="Akhbar MT" w:hint="cs"/>
          <w:sz w:val="40"/>
          <w:szCs w:val="40"/>
          <w:rtl/>
        </w:rPr>
        <w:t xml:space="preserve">ه </w:t>
      </w:r>
      <w:r w:rsidR="006A22FB">
        <w:rPr>
          <w:rFonts w:ascii="Akhbar MT" w:hAnsi="AGA Arabesque" w:cs="Akhbar MT" w:hint="cs"/>
          <w:sz w:val="40"/>
          <w:szCs w:val="40"/>
          <w:rtl/>
        </w:rPr>
        <w:t>مهاتفة</w:t>
      </w:r>
      <w:r w:rsidR="001E3ACA" w:rsidRPr="00905C75">
        <w:rPr>
          <w:rFonts w:ascii="Akhbar MT" w:hAnsi="AGA Arabesque" w:cs="Akhbar MT" w:hint="cs"/>
          <w:sz w:val="40"/>
          <w:szCs w:val="40"/>
          <w:rtl/>
        </w:rPr>
        <w:t>،</w:t>
      </w:r>
      <w:r w:rsidR="00983C1C" w:rsidRPr="00905C75">
        <w:rPr>
          <w:rFonts w:ascii="Akhbar MT" w:hAnsi="AGA Arabesque" w:cs="Akhbar MT" w:hint="cs"/>
          <w:sz w:val="40"/>
          <w:szCs w:val="40"/>
          <w:rtl/>
        </w:rPr>
        <w:t xml:space="preserve"> وكتبت </w:t>
      </w:r>
      <w:r w:rsidR="00581539" w:rsidRPr="00905C75">
        <w:rPr>
          <w:rFonts w:ascii="Akhbar MT" w:hAnsi="AGA Arabesque" w:cs="Akhbar MT" w:hint="cs"/>
          <w:sz w:val="40"/>
          <w:szCs w:val="40"/>
          <w:rtl/>
        </w:rPr>
        <w:t xml:space="preserve">إليه بكثير </w:t>
      </w:r>
      <w:r w:rsidR="00C43888" w:rsidRPr="00905C75">
        <w:rPr>
          <w:rFonts w:ascii="Akhbar MT" w:hAnsi="AGA Arabesque" w:cs="Akhbar MT" w:hint="cs"/>
          <w:sz w:val="40"/>
          <w:szCs w:val="40"/>
          <w:rtl/>
        </w:rPr>
        <w:t>مما في تفسيره</w:t>
      </w:r>
      <w:r w:rsidR="00983C1C" w:rsidRPr="00905C75">
        <w:rPr>
          <w:rFonts w:ascii="Akhbar MT" w:hAnsi="AGA Arabesque" w:cs="Akhbar MT" w:hint="cs"/>
          <w:sz w:val="40"/>
          <w:szCs w:val="40"/>
          <w:rtl/>
        </w:rPr>
        <w:t xml:space="preserve"> مرتين</w:t>
      </w:r>
      <w:r w:rsidR="00085B5D" w:rsidRPr="00905C75">
        <w:rPr>
          <w:rFonts w:ascii="Akhbar MT" w:hAnsi="AGA Arabesque" w:cs="Akhbar MT" w:hint="cs"/>
          <w:sz w:val="40"/>
          <w:szCs w:val="40"/>
          <w:rtl/>
        </w:rPr>
        <w:t xml:space="preserve">: مرة </w:t>
      </w:r>
      <w:r w:rsidR="00616DF1">
        <w:rPr>
          <w:rFonts w:ascii="Akhbar MT" w:hAnsi="AGA Arabesque" w:cs="Akhbar MT" w:hint="cs"/>
          <w:sz w:val="40"/>
          <w:szCs w:val="40"/>
          <w:rtl/>
        </w:rPr>
        <w:t xml:space="preserve">أرسلته إليه </w:t>
      </w:r>
      <w:r w:rsidR="00581539" w:rsidRPr="00905C75">
        <w:rPr>
          <w:rFonts w:ascii="Akhbar MT" w:hAnsi="AGA Arabesque" w:cs="Akhbar MT" w:hint="cs"/>
          <w:sz w:val="40"/>
          <w:szCs w:val="40"/>
          <w:rtl/>
        </w:rPr>
        <w:t>مع</w:t>
      </w:r>
      <w:r w:rsidR="00085B5D" w:rsidRPr="00905C75">
        <w:rPr>
          <w:rFonts w:ascii="Akhbar MT" w:hAnsi="AGA Arabesque" w:cs="Akhbar MT" w:hint="cs"/>
          <w:sz w:val="40"/>
          <w:szCs w:val="40"/>
          <w:rtl/>
        </w:rPr>
        <w:t xml:space="preserve"> ابنه عبد</w:t>
      </w:r>
      <w:r w:rsidR="00066741" w:rsidRPr="00905C75">
        <w:rPr>
          <w:rFonts w:ascii="Akhbar MT" w:hAnsi="AGA Arabesque" w:cs="Akhbar MT" w:hint="cs"/>
          <w:sz w:val="40"/>
          <w:szCs w:val="40"/>
          <w:rtl/>
        </w:rPr>
        <w:t xml:space="preserve"> </w:t>
      </w:r>
      <w:r w:rsidR="00581539" w:rsidRPr="00905C75">
        <w:rPr>
          <w:rFonts w:ascii="Akhbar MT" w:hAnsi="AGA Arabesque" w:cs="Akhbar MT" w:hint="cs"/>
          <w:sz w:val="40"/>
          <w:szCs w:val="40"/>
          <w:rtl/>
        </w:rPr>
        <w:t>الرحمن, ومرة مع</w:t>
      </w:r>
      <w:r w:rsidR="00085B5D" w:rsidRPr="00905C75">
        <w:rPr>
          <w:rFonts w:ascii="Akhbar MT" w:hAnsi="AGA Arabesque" w:cs="Akhbar MT" w:hint="cs"/>
          <w:sz w:val="40"/>
          <w:szCs w:val="40"/>
          <w:rtl/>
        </w:rPr>
        <w:t xml:space="preserve"> صهره عبد</w:t>
      </w:r>
      <w:r w:rsidR="00581539" w:rsidRPr="00905C75">
        <w:rPr>
          <w:rFonts w:ascii="Akhbar MT" w:hAnsi="AGA Arabesque" w:cs="Akhbar MT" w:hint="cs"/>
          <w:sz w:val="40"/>
          <w:szCs w:val="40"/>
          <w:rtl/>
        </w:rPr>
        <w:t xml:space="preserve"> </w:t>
      </w:r>
      <w:r w:rsidR="00085B5D" w:rsidRPr="00905C75">
        <w:rPr>
          <w:rFonts w:ascii="Akhbar MT" w:hAnsi="AGA Arabesque" w:cs="Akhbar MT" w:hint="cs"/>
          <w:sz w:val="40"/>
          <w:szCs w:val="40"/>
          <w:rtl/>
        </w:rPr>
        <w:t>الرحمن محيي الدين</w:t>
      </w:r>
      <w:r w:rsidR="00872EDE" w:rsidRPr="00905C75">
        <w:rPr>
          <w:rFonts w:ascii="Akhbar MT" w:hAnsi="AGA Arabesque" w:cs="Akhbar MT" w:hint="cs"/>
          <w:sz w:val="40"/>
          <w:szCs w:val="40"/>
          <w:rtl/>
        </w:rPr>
        <w:t>,</w:t>
      </w:r>
      <w:r w:rsidR="00983C1C" w:rsidRPr="00905C75">
        <w:rPr>
          <w:rFonts w:ascii="Akhbar MT" w:hAnsi="AGA Arabesque" w:cs="Akhbar MT" w:hint="cs"/>
          <w:sz w:val="40"/>
          <w:szCs w:val="40"/>
          <w:rtl/>
        </w:rPr>
        <w:t xml:space="preserve"> وكتبت إلى الجامعة </w:t>
      </w:r>
      <w:r w:rsidR="00581539" w:rsidRPr="00905C75">
        <w:rPr>
          <w:rFonts w:ascii="Akhbar MT" w:hAnsi="AGA Arabesque" w:cs="Akhbar MT" w:hint="cs"/>
          <w:sz w:val="40"/>
          <w:szCs w:val="40"/>
          <w:rtl/>
        </w:rPr>
        <w:t xml:space="preserve">الإسلامية أيام تدريسي فيها </w:t>
      </w:r>
      <w:r w:rsidR="00EF787B" w:rsidRPr="00905C75">
        <w:rPr>
          <w:rFonts w:ascii="Akhbar MT" w:hAnsi="AGA Arabesque" w:cs="Akhbar MT" w:hint="cs"/>
          <w:sz w:val="40"/>
          <w:szCs w:val="40"/>
          <w:rtl/>
        </w:rPr>
        <w:t xml:space="preserve">بملاحظات </w:t>
      </w:r>
      <w:r w:rsidR="00EF787B" w:rsidRPr="00905C75">
        <w:rPr>
          <w:rFonts w:ascii="Akhbar MT" w:hAnsi="AGA Arabesque" w:cs="Akhbar MT" w:hint="cs"/>
          <w:sz w:val="40"/>
          <w:szCs w:val="40"/>
          <w:rtl/>
        </w:rPr>
        <w:lastRenderedPageBreak/>
        <w:t xml:space="preserve">كثيرة على تفسيره أكثر من مرة، </w:t>
      </w:r>
      <w:r w:rsidR="00581539" w:rsidRPr="00905C75">
        <w:rPr>
          <w:rFonts w:ascii="Akhbar MT" w:hAnsi="AGA Arabesque" w:cs="Akhbar MT" w:hint="cs"/>
          <w:sz w:val="40"/>
          <w:szCs w:val="40"/>
          <w:rtl/>
        </w:rPr>
        <w:t>و</w:t>
      </w:r>
      <w:r w:rsidR="00A35C64">
        <w:rPr>
          <w:rFonts w:ascii="Akhbar MT" w:hAnsi="AGA Arabesque" w:cs="Akhbar MT" w:hint="cs"/>
          <w:sz w:val="40"/>
          <w:szCs w:val="40"/>
          <w:rtl/>
        </w:rPr>
        <w:t xml:space="preserve">قد </w:t>
      </w:r>
      <w:r w:rsidR="00581539" w:rsidRPr="00905C75">
        <w:rPr>
          <w:rFonts w:ascii="Akhbar MT" w:hAnsi="AGA Arabesque" w:cs="Akhbar MT" w:hint="cs"/>
          <w:sz w:val="40"/>
          <w:szCs w:val="40"/>
          <w:rtl/>
        </w:rPr>
        <w:t xml:space="preserve">كان </w:t>
      </w:r>
      <w:r w:rsidR="008160E2">
        <w:rPr>
          <w:rFonts w:ascii="Akhbar MT" w:hAnsi="AGA Arabesque" w:cs="Akhbar MT" w:hint="cs"/>
          <w:sz w:val="40"/>
          <w:szCs w:val="40"/>
          <w:rtl/>
        </w:rPr>
        <w:t xml:space="preserve">الجزء </w:t>
      </w:r>
      <w:r w:rsidR="008160E2" w:rsidRPr="005D125C">
        <w:rPr>
          <w:rFonts w:ascii="Akhbar MT" w:hAnsi="AGA Arabesque" w:cs="Akhbar MT" w:hint="cs"/>
          <w:b/>
          <w:bCs/>
          <w:sz w:val="40"/>
          <w:szCs w:val="40"/>
          <w:rtl/>
        </w:rPr>
        <w:t>الثالث</w:t>
      </w:r>
      <w:r w:rsidR="008160E2">
        <w:rPr>
          <w:rFonts w:ascii="Akhbar MT" w:hAnsi="AGA Arabesque" w:cs="Akhbar MT" w:hint="cs"/>
          <w:sz w:val="40"/>
          <w:szCs w:val="40"/>
          <w:rtl/>
        </w:rPr>
        <w:t>، و</w:t>
      </w:r>
      <w:r w:rsidR="008160E2" w:rsidRPr="005D125C">
        <w:rPr>
          <w:rFonts w:ascii="Akhbar MT" w:hAnsi="AGA Arabesque" w:cs="Akhbar MT" w:hint="cs"/>
          <w:b/>
          <w:bCs/>
          <w:sz w:val="40"/>
          <w:szCs w:val="40"/>
          <w:rtl/>
        </w:rPr>
        <w:t>الرابع</w:t>
      </w:r>
      <w:r w:rsidR="008160E2">
        <w:rPr>
          <w:rFonts w:ascii="Akhbar MT" w:hAnsi="AGA Arabesque" w:cs="Akhbar MT" w:hint="cs"/>
          <w:sz w:val="40"/>
          <w:szCs w:val="40"/>
          <w:rtl/>
        </w:rPr>
        <w:t xml:space="preserve"> </w:t>
      </w:r>
      <w:r w:rsidR="00D004AD">
        <w:rPr>
          <w:rFonts w:ascii="Akhbar MT" w:hAnsi="AGA Arabesque" w:cs="Akhbar MT" w:hint="cs"/>
          <w:sz w:val="40"/>
          <w:szCs w:val="40"/>
          <w:rtl/>
        </w:rPr>
        <w:t xml:space="preserve">مقرراً </w:t>
      </w:r>
      <w:r w:rsidR="00983C1C" w:rsidRPr="00905C75">
        <w:rPr>
          <w:rFonts w:ascii="Akhbar MT" w:hAnsi="AGA Arabesque" w:cs="Akhbar MT" w:hint="cs"/>
          <w:sz w:val="40"/>
          <w:szCs w:val="40"/>
          <w:rtl/>
        </w:rPr>
        <w:t xml:space="preserve">على المعاهد </w:t>
      </w:r>
      <w:r w:rsidR="00581539" w:rsidRPr="00905C75">
        <w:rPr>
          <w:rFonts w:ascii="Akhbar MT" w:hAnsi="AGA Arabesque" w:cs="Akhbar MT" w:hint="cs"/>
          <w:sz w:val="40"/>
          <w:szCs w:val="40"/>
          <w:rtl/>
        </w:rPr>
        <w:t xml:space="preserve">والدور </w:t>
      </w:r>
      <w:r w:rsidR="00983C1C" w:rsidRPr="00905C75">
        <w:rPr>
          <w:rFonts w:ascii="Akhbar MT" w:hAnsi="AGA Arabesque" w:cs="Akhbar MT" w:hint="cs"/>
          <w:sz w:val="40"/>
          <w:szCs w:val="40"/>
          <w:rtl/>
        </w:rPr>
        <w:t>التابعة ل</w:t>
      </w:r>
      <w:r w:rsidR="00A35C64">
        <w:rPr>
          <w:rFonts w:ascii="Akhbar MT" w:hAnsi="AGA Arabesque" w:cs="Akhbar MT" w:hint="cs"/>
          <w:sz w:val="40"/>
          <w:szCs w:val="40"/>
          <w:rtl/>
        </w:rPr>
        <w:t>لجامعة</w:t>
      </w:r>
      <w:r w:rsidR="001737A2" w:rsidRPr="00905C75">
        <w:rPr>
          <w:rFonts w:ascii="Akhbar MT" w:hAnsi="AGA Arabesque" w:cs="Akhbar MT" w:hint="cs"/>
          <w:sz w:val="40"/>
          <w:szCs w:val="40"/>
          <w:rtl/>
        </w:rPr>
        <w:t xml:space="preserve"> </w:t>
      </w:r>
      <w:r w:rsidR="00EF787B" w:rsidRPr="00905C75">
        <w:rPr>
          <w:rFonts w:ascii="Akhbar MT" w:hAnsi="AGA Arabesque" w:cs="Akhbar MT" w:hint="cs"/>
          <w:sz w:val="40"/>
          <w:szCs w:val="40"/>
          <w:rtl/>
        </w:rPr>
        <w:t>في مادة التفسير</w:t>
      </w:r>
      <w:r w:rsidR="00772877">
        <w:rPr>
          <w:rFonts w:ascii="Akhbar MT" w:hAnsi="AGA Arabesque" w:cs="Akhbar MT" w:hint="cs"/>
          <w:sz w:val="40"/>
          <w:szCs w:val="40"/>
          <w:rtl/>
        </w:rPr>
        <w:t>:</w:t>
      </w:r>
      <w:r w:rsidR="00EF787B" w:rsidRPr="00905C75">
        <w:rPr>
          <w:rFonts w:ascii="Akhbar MT" w:hAnsi="AGA Arabesque" w:cs="Akhbar MT" w:hint="cs"/>
          <w:sz w:val="40"/>
          <w:szCs w:val="40"/>
          <w:rtl/>
        </w:rPr>
        <w:t xml:space="preserve"> </w:t>
      </w:r>
    </w:p>
    <w:p w:rsidR="005A7737" w:rsidRDefault="00EF787B" w:rsidP="00824A07">
      <w:pPr>
        <w:spacing w:line="600" w:lineRule="exact"/>
        <w:ind w:left="45"/>
        <w:jc w:val="lowKashida"/>
        <w:rPr>
          <w:rFonts w:cs="Akhbar MT"/>
          <w:b/>
          <w:bCs/>
          <w:sz w:val="40"/>
          <w:szCs w:val="40"/>
          <w:rtl/>
        </w:rPr>
      </w:pPr>
      <w:r w:rsidRPr="00905C75">
        <w:rPr>
          <w:rFonts w:ascii="Akhbar MT" w:hAnsi="AGA Arabesque" w:cs="Akhbar MT" w:hint="cs"/>
          <w:sz w:val="40"/>
          <w:szCs w:val="40"/>
          <w:rtl/>
        </w:rPr>
        <w:t xml:space="preserve">الجزء </w:t>
      </w:r>
      <w:r w:rsidRPr="005D125C">
        <w:rPr>
          <w:rFonts w:ascii="Akhbar MT" w:hAnsi="AGA Arabesque" w:cs="Akhbar MT" w:hint="cs"/>
          <w:b/>
          <w:bCs/>
          <w:sz w:val="40"/>
          <w:szCs w:val="40"/>
          <w:rtl/>
        </w:rPr>
        <w:t>الثالث</w:t>
      </w:r>
      <w:r w:rsidR="00A35C64">
        <w:rPr>
          <w:rFonts w:ascii="Akhbar MT" w:hAnsi="AGA Arabesque" w:cs="Akhbar MT" w:hint="cs"/>
          <w:sz w:val="40"/>
          <w:szCs w:val="40"/>
          <w:rtl/>
        </w:rPr>
        <w:t>:</w:t>
      </w:r>
      <w:r w:rsidR="0006366B" w:rsidRPr="00905C75">
        <w:rPr>
          <w:rFonts w:ascii="Akhbar MT" w:hAnsi="AGA Arabesque" w:cs="Akhbar MT" w:hint="cs"/>
          <w:sz w:val="40"/>
          <w:szCs w:val="40"/>
          <w:rtl/>
        </w:rPr>
        <w:t xml:space="preserve"> على الصف </w:t>
      </w:r>
      <w:r w:rsidR="0006366B" w:rsidRPr="005D125C">
        <w:rPr>
          <w:rFonts w:ascii="Akhbar MT" w:hAnsi="AGA Arabesque" w:cs="Akhbar MT" w:hint="cs"/>
          <w:b/>
          <w:bCs/>
          <w:sz w:val="40"/>
          <w:szCs w:val="40"/>
          <w:rtl/>
        </w:rPr>
        <w:t>الأول</w:t>
      </w:r>
      <w:r w:rsidR="0006366B" w:rsidRPr="00905C75">
        <w:rPr>
          <w:rFonts w:ascii="Akhbar MT" w:hAnsi="AGA Arabesque" w:cs="Akhbar MT" w:hint="cs"/>
          <w:sz w:val="40"/>
          <w:szCs w:val="40"/>
          <w:rtl/>
        </w:rPr>
        <w:t xml:space="preserve"> الثانوي</w:t>
      </w:r>
      <w:r w:rsidR="00EF549F">
        <w:rPr>
          <w:rFonts w:ascii="Akhbar MT" w:hAnsi="AGA Arabesque" w:cs="Akhbar MT" w:hint="cs"/>
          <w:sz w:val="40"/>
          <w:szCs w:val="40"/>
          <w:rtl/>
        </w:rPr>
        <w:t>،</w:t>
      </w:r>
      <w:r w:rsidR="0006366B" w:rsidRPr="00905C75">
        <w:rPr>
          <w:rFonts w:ascii="Akhbar MT" w:hAnsi="AGA Arabesque" w:cs="Akhbar MT" w:hint="cs"/>
          <w:sz w:val="40"/>
          <w:szCs w:val="40"/>
          <w:rtl/>
        </w:rPr>
        <w:t xml:space="preserve"> من أول سورة الشورى إلى آخر سورة الفتح</w:t>
      </w:r>
      <w:r w:rsidR="00D34A94">
        <w:rPr>
          <w:rFonts w:ascii="Akhbar MT" w:hAnsi="AGA Arabesque" w:cs="Akhbar MT" w:hint="cs"/>
          <w:sz w:val="40"/>
          <w:szCs w:val="40"/>
          <w:rtl/>
        </w:rPr>
        <w:t>.</w:t>
      </w:r>
      <w:r w:rsidR="00983C1C" w:rsidRPr="00905C75">
        <w:rPr>
          <w:rFonts w:ascii="Akhbar MT" w:hAnsi="AGA Arabesque" w:cs="Akhbar MT" w:hint="cs"/>
          <w:sz w:val="40"/>
          <w:szCs w:val="40"/>
          <w:rtl/>
        </w:rPr>
        <w:t xml:space="preserve"> </w:t>
      </w:r>
    </w:p>
    <w:p w:rsidR="005A7737" w:rsidRDefault="00675017" w:rsidP="00824A07">
      <w:pPr>
        <w:spacing w:line="600" w:lineRule="exact"/>
        <w:ind w:left="45"/>
        <w:jc w:val="lowKashida"/>
        <w:rPr>
          <w:rFonts w:cs="Akhbar MT"/>
          <w:b/>
          <w:bCs/>
          <w:sz w:val="40"/>
          <w:szCs w:val="40"/>
          <w:rtl/>
        </w:rPr>
      </w:pPr>
      <w:r w:rsidRPr="00905C75">
        <w:rPr>
          <w:rFonts w:ascii="Akhbar MT" w:hAnsi="AGA Arabesque" w:cs="Akhbar MT" w:hint="cs"/>
          <w:sz w:val="40"/>
          <w:szCs w:val="40"/>
          <w:rtl/>
        </w:rPr>
        <w:t xml:space="preserve">والجزء </w:t>
      </w:r>
      <w:r w:rsidRPr="005D125C">
        <w:rPr>
          <w:rFonts w:ascii="Akhbar MT" w:hAnsi="AGA Arabesque" w:cs="Akhbar MT" w:hint="cs"/>
          <w:b/>
          <w:bCs/>
          <w:sz w:val="40"/>
          <w:szCs w:val="40"/>
          <w:rtl/>
        </w:rPr>
        <w:t>الرابع</w:t>
      </w:r>
      <w:r w:rsidR="00A35C64">
        <w:rPr>
          <w:rFonts w:ascii="Akhbar MT" w:hAnsi="AGA Arabesque" w:cs="Akhbar MT" w:hint="cs"/>
          <w:sz w:val="40"/>
          <w:szCs w:val="40"/>
          <w:rtl/>
        </w:rPr>
        <w:t>:</w:t>
      </w:r>
      <w:r w:rsidRPr="00905C75">
        <w:rPr>
          <w:rFonts w:ascii="Akhbar MT" w:hAnsi="AGA Arabesque" w:cs="Akhbar MT" w:hint="cs"/>
          <w:sz w:val="40"/>
          <w:szCs w:val="40"/>
          <w:rtl/>
        </w:rPr>
        <w:t xml:space="preserve"> على الصف </w:t>
      </w:r>
      <w:r w:rsidRPr="005D125C">
        <w:rPr>
          <w:rFonts w:ascii="Akhbar MT" w:hAnsi="AGA Arabesque" w:cs="Akhbar MT" w:hint="cs"/>
          <w:b/>
          <w:bCs/>
          <w:sz w:val="40"/>
          <w:szCs w:val="40"/>
          <w:rtl/>
        </w:rPr>
        <w:t>الثالث</w:t>
      </w:r>
      <w:r w:rsidRPr="00905C75">
        <w:rPr>
          <w:rFonts w:ascii="Akhbar MT" w:hAnsi="AGA Arabesque" w:cs="Akhbar MT" w:hint="cs"/>
          <w:sz w:val="40"/>
          <w:szCs w:val="40"/>
          <w:rtl/>
        </w:rPr>
        <w:t xml:space="preserve"> المتوسط</w:t>
      </w:r>
      <w:r w:rsidR="00EF549F">
        <w:rPr>
          <w:rFonts w:ascii="Akhbar MT" w:hAnsi="AGA Arabesque" w:cs="Akhbar MT" w:hint="cs"/>
          <w:sz w:val="40"/>
          <w:szCs w:val="40"/>
          <w:rtl/>
        </w:rPr>
        <w:t>،</w:t>
      </w:r>
      <w:r w:rsidR="002A425A">
        <w:rPr>
          <w:rFonts w:ascii="Akhbar MT" w:hAnsi="AGA Arabesque" w:cs="Akhbar MT" w:hint="cs"/>
          <w:sz w:val="40"/>
          <w:szCs w:val="40"/>
          <w:rtl/>
        </w:rPr>
        <w:t xml:space="preserve"> </w:t>
      </w:r>
      <w:r w:rsidRPr="00905C75">
        <w:rPr>
          <w:rFonts w:ascii="Akhbar MT" w:hAnsi="AGA Arabesque" w:cs="Akhbar MT" w:hint="cs"/>
          <w:sz w:val="40"/>
          <w:szCs w:val="40"/>
          <w:rtl/>
        </w:rPr>
        <w:t>من أول سورة يس إلى آخر سورة فصلت.</w:t>
      </w:r>
    </w:p>
    <w:p w:rsidR="005A7737" w:rsidRDefault="00085B5D" w:rsidP="00824A07">
      <w:pPr>
        <w:spacing w:line="600" w:lineRule="exact"/>
        <w:ind w:left="45"/>
        <w:jc w:val="lowKashida"/>
        <w:rPr>
          <w:rFonts w:cs="Akhbar MT"/>
          <w:b/>
          <w:bCs/>
          <w:sz w:val="40"/>
          <w:szCs w:val="40"/>
          <w:rtl/>
        </w:rPr>
      </w:pPr>
      <w:r w:rsidRPr="00905C75">
        <w:rPr>
          <w:rFonts w:ascii="Akhbar MT" w:hAnsi="AGA Arabesque" w:cs="Akhbar MT" w:hint="cs"/>
          <w:sz w:val="40"/>
          <w:szCs w:val="40"/>
          <w:rtl/>
        </w:rPr>
        <w:t>و</w:t>
      </w:r>
      <w:r w:rsidR="00581539" w:rsidRPr="00905C75">
        <w:rPr>
          <w:rFonts w:ascii="Akhbar MT" w:hAnsi="AGA Arabesque" w:cs="Akhbar MT" w:hint="cs"/>
          <w:sz w:val="40"/>
          <w:szCs w:val="40"/>
          <w:rtl/>
        </w:rPr>
        <w:t xml:space="preserve">قد </w:t>
      </w:r>
      <w:r w:rsidRPr="00905C75">
        <w:rPr>
          <w:rFonts w:ascii="Akhbar MT" w:hAnsi="AGA Arabesque" w:cs="Akhbar MT" w:hint="cs"/>
          <w:sz w:val="40"/>
          <w:szCs w:val="40"/>
          <w:rtl/>
        </w:rPr>
        <w:t>دعته لجنة المناهج</w:t>
      </w:r>
      <w:r w:rsidR="006C223A" w:rsidRPr="00905C75">
        <w:rPr>
          <w:rFonts w:ascii="Akhbar MT" w:hAnsi="AGA Arabesque" w:cs="Akhbar MT" w:hint="cs"/>
          <w:sz w:val="40"/>
          <w:szCs w:val="40"/>
          <w:rtl/>
        </w:rPr>
        <w:t xml:space="preserve"> في الجامعة</w:t>
      </w:r>
      <w:r w:rsidR="00581539" w:rsidRPr="00905C75">
        <w:rPr>
          <w:rFonts w:ascii="Akhbar MT" w:hAnsi="AGA Arabesque" w:cs="Akhbar MT" w:hint="cs"/>
          <w:sz w:val="40"/>
          <w:szCs w:val="40"/>
          <w:rtl/>
        </w:rPr>
        <w:t>،</w:t>
      </w:r>
      <w:r w:rsidR="0057168B" w:rsidRPr="00905C75">
        <w:rPr>
          <w:rFonts w:ascii="Akhbar MT" w:hAnsi="AGA Arabesque" w:cs="Akhbar MT" w:hint="cs"/>
          <w:sz w:val="40"/>
          <w:szCs w:val="40"/>
          <w:rtl/>
        </w:rPr>
        <w:t xml:space="preserve"> وطلبت منه التصحيح</w:t>
      </w:r>
      <w:r w:rsidR="00A75F3E">
        <w:rPr>
          <w:rFonts w:ascii="Akhbar MT" w:hAnsi="AGA Arabesque" w:cs="Akhbar MT" w:hint="cs"/>
          <w:sz w:val="40"/>
          <w:szCs w:val="40"/>
          <w:rtl/>
        </w:rPr>
        <w:t xml:space="preserve"> </w:t>
      </w:r>
      <w:r w:rsidR="00B52D51" w:rsidRPr="00905C75">
        <w:rPr>
          <w:rFonts w:ascii="Akhbar MT" w:hAnsi="AGA Arabesque" w:cs="Akhbar MT" w:hint="cs"/>
          <w:sz w:val="40"/>
          <w:szCs w:val="40"/>
          <w:rtl/>
        </w:rPr>
        <w:t xml:space="preserve">لما لوحظ </w:t>
      </w:r>
      <w:r w:rsidR="00FD70AA" w:rsidRPr="00905C75">
        <w:rPr>
          <w:rFonts w:ascii="Akhbar MT" w:hAnsi="AGA Arabesque" w:cs="Akhbar MT" w:hint="cs"/>
          <w:sz w:val="40"/>
          <w:szCs w:val="40"/>
          <w:rtl/>
        </w:rPr>
        <w:t xml:space="preserve">من أخطاء </w:t>
      </w:r>
      <w:r w:rsidR="001A105C">
        <w:rPr>
          <w:rFonts w:ascii="Akhbar MT" w:hAnsi="AGA Arabesque" w:cs="Akhbar MT" w:hint="cs"/>
          <w:sz w:val="40"/>
          <w:szCs w:val="40"/>
          <w:rtl/>
        </w:rPr>
        <w:t>في السور المقررة</w:t>
      </w:r>
      <w:r w:rsidR="00FD70AA" w:rsidRPr="00905C75">
        <w:rPr>
          <w:rFonts w:ascii="Akhbar MT" w:hAnsi="AGA Arabesque" w:cs="Akhbar MT" w:hint="cs"/>
          <w:sz w:val="40"/>
          <w:szCs w:val="40"/>
          <w:rtl/>
        </w:rPr>
        <w:t xml:space="preserve">، </w:t>
      </w:r>
      <w:r w:rsidR="00907026">
        <w:rPr>
          <w:rFonts w:ascii="Akhbar MT" w:hAnsi="AGA Arabesque" w:cs="Akhbar MT" w:hint="cs"/>
          <w:sz w:val="40"/>
          <w:szCs w:val="40"/>
          <w:rtl/>
        </w:rPr>
        <w:t xml:space="preserve">والتي </w:t>
      </w:r>
      <w:r w:rsidR="00A75F3E">
        <w:rPr>
          <w:rFonts w:ascii="Akhbar MT" w:hAnsi="AGA Arabesque" w:cs="Akhbar MT" w:hint="cs"/>
          <w:sz w:val="40"/>
          <w:szCs w:val="40"/>
          <w:rtl/>
        </w:rPr>
        <w:t>لاحظ</w:t>
      </w:r>
      <w:r w:rsidR="00907026">
        <w:rPr>
          <w:rFonts w:ascii="Akhbar MT" w:hAnsi="AGA Arabesque" w:cs="Akhbar MT" w:hint="cs"/>
          <w:sz w:val="40"/>
          <w:szCs w:val="40"/>
          <w:rtl/>
        </w:rPr>
        <w:t>ت</w:t>
      </w:r>
      <w:r w:rsidR="00A75F3E">
        <w:rPr>
          <w:rFonts w:ascii="Akhbar MT" w:hAnsi="AGA Arabesque" w:cs="Akhbar MT" w:hint="cs"/>
          <w:sz w:val="40"/>
          <w:szCs w:val="40"/>
          <w:rtl/>
        </w:rPr>
        <w:t>ها</w:t>
      </w:r>
      <w:r w:rsidR="00A3454C">
        <w:rPr>
          <w:rFonts w:ascii="Akhbar MT" w:hAnsi="AGA Arabesque" w:cs="Akhbar MT" w:hint="cs"/>
          <w:sz w:val="40"/>
          <w:szCs w:val="40"/>
          <w:rtl/>
        </w:rPr>
        <w:t xml:space="preserve"> و</w:t>
      </w:r>
      <w:r w:rsidR="00A35C64">
        <w:rPr>
          <w:rFonts w:ascii="Akhbar MT" w:hAnsi="AGA Arabesque" w:cs="Akhbar MT" w:hint="cs"/>
          <w:sz w:val="40"/>
          <w:szCs w:val="40"/>
          <w:rtl/>
        </w:rPr>
        <w:t xml:space="preserve">لاحظها </w:t>
      </w:r>
      <w:r w:rsidR="00392621">
        <w:rPr>
          <w:rFonts w:ascii="Akhbar MT" w:hAnsi="AGA Arabesque" w:cs="Akhbar MT" w:hint="cs"/>
          <w:sz w:val="40"/>
          <w:szCs w:val="40"/>
          <w:rtl/>
        </w:rPr>
        <w:t xml:space="preserve">بعض </w:t>
      </w:r>
      <w:r w:rsidR="00A3454C">
        <w:rPr>
          <w:rFonts w:ascii="Akhbar MT" w:hAnsi="AGA Arabesque" w:cs="Akhbar MT" w:hint="cs"/>
          <w:sz w:val="40"/>
          <w:szCs w:val="40"/>
          <w:rtl/>
        </w:rPr>
        <w:t>الزملاء</w:t>
      </w:r>
      <w:r w:rsidR="00A35C64">
        <w:rPr>
          <w:rFonts w:ascii="Akhbar MT" w:hAnsi="AGA Arabesque" w:cs="Akhbar MT" w:hint="cs"/>
          <w:sz w:val="40"/>
          <w:szCs w:val="40"/>
          <w:rtl/>
        </w:rPr>
        <w:t>،</w:t>
      </w:r>
      <w:r w:rsidR="00A75F3E">
        <w:rPr>
          <w:rFonts w:ascii="Akhbar MT" w:hAnsi="AGA Arabesque" w:cs="Akhbar MT" w:hint="cs"/>
          <w:sz w:val="40"/>
          <w:szCs w:val="40"/>
          <w:rtl/>
        </w:rPr>
        <w:t xml:space="preserve"> وكتبنا بها إلى الجامعة</w:t>
      </w:r>
      <w:r w:rsidR="00A3454C">
        <w:rPr>
          <w:rFonts w:ascii="Akhbar MT" w:hAnsi="AGA Arabesque" w:cs="Akhbar MT" w:hint="cs"/>
          <w:sz w:val="40"/>
          <w:szCs w:val="40"/>
          <w:rtl/>
        </w:rPr>
        <w:t xml:space="preserve"> </w:t>
      </w:r>
      <w:r w:rsidR="00A75F3E">
        <w:rPr>
          <w:rFonts w:ascii="Akhbar MT" w:hAnsi="AGA Arabesque" w:cs="Akhbar MT" w:hint="cs"/>
          <w:sz w:val="40"/>
          <w:szCs w:val="40"/>
          <w:rtl/>
        </w:rPr>
        <w:t xml:space="preserve"> </w:t>
      </w:r>
      <w:r w:rsidR="00A75F3E" w:rsidRPr="00CC5FE7">
        <w:rPr>
          <w:rFonts w:ascii="Akhbar MT" w:hAnsi="AGA Arabesque" w:cs="Akhbar MT" w:hint="cs"/>
          <w:b/>
          <w:bCs/>
          <w:sz w:val="40"/>
          <w:szCs w:val="40"/>
          <w:rtl/>
        </w:rPr>
        <w:t>-</w:t>
      </w:r>
      <w:r w:rsidR="00A75F3E">
        <w:rPr>
          <w:rFonts w:ascii="Akhbar MT" w:hAnsi="AGA Arabesque" w:cs="Akhbar MT" w:hint="cs"/>
          <w:sz w:val="40"/>
          <w:szCs w:val="40"/>
          <w:rtl/>
        </w:rPr>
        <w:t xml:space="preserve"> </w:t>
      </w:r>
      <w:r w:rsidR="00FD70AA" w:rsidRPr="00905C75">
        <w:rPr>
          <w:rFonts w:ascii="Akhbar MT" w:hAnsi="AGA Arabesque" w:cs="Akhbar MT" w:hint="cs"/>
          <w:sz w:val="40"/>
          <w:szCs w:val="40"/>
          <w:rtl/>
        </w:rPr>
        <w:t>وهي</w:t>
      </w:r>
      <w:r w:rsidR="00B52D51" w:rsidRPr="00905C75">
        <w:rPr>
          <w:rFonts w:ascii="Akhbar MT" w:hAnsi="AGA Arabesque" w:cs="Akhbar MT" w:hint="cs"/>
          <w:sz w:val="40"/>
          <w:szCs w:val="40"/>
          <w:rtl/>
        </w:rPr>
        <w:t xml:space="preserve"> </w:t>
      </w:r>
      <w:r w:rsidR="00C04DB9" w:rsidRPr="00905C75">
        <w:rPr>
          <w:rFonts w:ascii="Akhbar MT" w:hAnsi="AGA Arabesque" w:cs="Akhbar MT" w:hint="cs"/>
          <w:sz w:val="40"/>
          <w:szCs w:val="40"/>
          <w:rtl/>
        </w:rPr>
        <w:t>قليلة مقارنة ب</w:t>
      </w:r>
      <w:r w:rsidR="00FD70AA" w:rsidRPr="00905C75">
        <w:rPr>
          <w:rFonts w:ascii="Akhbar MT" w:hAnsi="AGA Arabesque" w:cs="Akhbar MT" w:hint="cs"/>
          <w:sz w:val="40"/>
          <w:szCs w:val="40"/>
          <w:rtl/>
        </w:rPr>
        <w:t>بلايا</w:t>
      </w:r>
      <w:r w:rsidR="00C04DB9" w:rsidRPr="00905C75">
        <w:rPr>
          <w:rFonts w:ascii="Akhbar MT" w:hAnsi="AGA Arabesque" w:cs="Akhbar MT" w:hint="cs"/>
          <w:sz w:val="40"/>
          <w:szCs w:val="40"/>
          <w:rtl/>
        </w:rPr>
        <w:t>ه</w:t>
      </w:r>
      <w:r w:rsidR="00FD70AA" w:rsidRPr="00905C75">
        <w:rPr>
          <w:rFonts w:ascii="Akhbar MT" w:hAnsi="AGA Arabesque" w:cs="Akhbar MT" w:hint="cs"/>
          <w:sz w:val="40"/>
          <w:szCs w:val="40"/>
          <w:rtl/>
        </w:rPr>
        <w:t xml:space="preserve"> الكثيرة في </w:t>
      </w:r>
      <w:r w:rsidR="00C04DB9" w:rsidRPr="00905C75">
        <w:rPr>
          <w:rFonts w:ascii="Akhbar MT" w:hAnsi="AGA Arabesque" w:cs="Akhbar MT" w:hint="cs"/>
          <w:sz w:val="40"/>
          <w:szCs w:val="40"/>
          <w:rtl/>
        </w:rPr>
        <w:t xml:space="preserve">عموم </w:t>
      </w:r>
      <w:r w:rsidR="00FD70AA" w:rsidRPr="00905C75">
        <w:rPr>
          <w:rFonts w:ascii="Akhbar MT" w:hAnsi="AGA Arabesque" w:cs="Akhbar MT" w:hint="cs"/>
          <w:sz w:val="40"/>
          <w:szCs w:val="40"/>
          <w:rtl/>
        </w:rPr>
        <w:t xml:space="preserve">التفسير </w:t>
      </w:r>
      <w:r w:rsidR="00B52D51" w:rsidRPr="00CC5FE7">
        <w:rPr>
          <w:rFonts w:ascii="Akhbar MT" w:hAnsi="AGA Arabesque" w:cs="Akhbar MT" w:hint="cs"/>
          <w:b/>
          <w:bCs/>
          <w:sz w:val="40"/>
          <w:szCs w:val="40"/>
          <w:rtl/>
        </w:rPr>
        <w:t>-</w:t>
      </w:r>
      <w:r w:rsidR="00B52D51" w:rsidRPr="00905C75">
        <w:rPr>
          <w:rFonts w:ascii="Akhbar MT" w:hAnsi="AGA Arabesque" w:cs="Akhbar MT" w:hint="cs"/>
          <w:sz w:val="40"/>
          <w:szCs w:val="40"/>
          <w:rtl/>
        </w:rPr>
        <w:t xml:space="preserve"> </w:t>
      </w:r>
      <w:r w:rsidR="0057168B" w:rsidRPr="00905C75">
        <w:rPr>
          <w:rFonts w:ascii="Akhbar MT" w:hAnsi="AGA Arabesque" w:cs="Akhbar MT" w:hint="cs"/>
          <w:sz w:val="40"/>
          <w:szCs w:val="40"/>
          <w:rtl/>
        </w:rPr>
        <w:t xml:space="preserve">فأبى </w:t>
      </w:r>
      <w:r w:rsidR="00F11E9F">
        <w:rPr>
          <w:rFonts w:ascii="Akhbar MT" w:hAnsi="AGA Arabesque" w:cs="Akhbar MT" w:hint="cs"/>
          <w:sz w:val="40"/>
          <w:szCs w:val="40"/>
          <w:rtl/>
        </w:rPr>
        <w:t xml:space="preserve">وأنف </w:t>
      </w:r>
      <w:r w:rsidR="0057168B" w:rsidRPr="00905C75">
        <w:rPr>
          <w:rFonts w:ascii="Akhbar MT" w:hAnsi="AGA Arabesque" w:cs="Akhbar MT" w:hint="eastAsia"/>
          <w:sz w:val="40"/>
          <w:szCs w:val="40"/>
          <w:rtl/>
        </w:rPr>
        <w:t>أ</w:t>
      </w:r>
      <w:r w:rsidR="0057168B" w:rsidRPr="00905C75">
        <w:rPr>
          <w:rFonts w:ascii="Akhbar MT" w:hAnsi="AGA Arabesque" w:cs="Akhbar MT" w:hint="cs"/>
          <w:sz w:val="40"/>
          <w:szCs w:val="40"/>
          <w:rtl/>
        </w:rPr>
        <w:t>ن</w:t>
      </w:r>
      <w:r w:rsidRPr="00905C75">
        <w:rPr>
          <w:rFonts w:ascii="Akhbar MT" w:hAnsi="AGA Arabesque" w:cs="Akhbar MT" w:hint="cs"/>
          <w:sz w:val="40"/>
          <w:szCs w:val="40"/>
          <w:rtl/>
        </w:rPr>
        <w:t xml:space="preserve"> </w:t>
      </w:r>
      <w:r w:rsidR="00A75F3E">
        <w:rPr>
          <w:rFonts w:ascii="Akhbar MT" w:hAnsi="AGA Arabesque" w:cs="Akhbar MT" w:hint="cs"/>
          <w:sz w:val="40"/>
          <w:szCs w:val="40"/>
          <w:rtl/>
        </w:rPr>
        <w:t>يصحح تلك الأخطاء</w:t>
      </w:r>
      <w:r w:rsidR="00A35C64">
        <w:rPr>
          <w:rFonts w:ascii="Akhbar MT" w:hAnsi="AGA Arabesque" w:cs="Akhbar MT" w:hint="cs"/>
          <w:sz w:val="40"/>
          <w:szCs w:val="40"/>
          <w:rtl/>
        </w:rPr>
        <w:t xml:space="preserve"> أو أن يعلن رجوعه عنها والاعتراف بخطئه فيها</w:t>
      </w:r>
      <w:r w:rsidR="00224EDE">
        <w:rPr>
          <w:rFonts w:ascii="Akhbar MT" w:hAnsi="AGA Arabesque" w:cs="Akhbar MT" w:hint="cs"/>
          <w:sz w:val="40"/>
          <w:szCs w:val="40"/>
          <w:rtl/>
        </w:rPr>
        <w:t>.</w:t>
      </w:r>
    </w:p>
    <w:p w:rsidR="005A7737" w:rsidRDefault="00085B5D" w:rsidP="00824A07">
      <w:pPr>
        <w:spacing w:line="600" w:lineRule="exact"/>
        <w:ind w:left="45"/>
        <w:jc w:val="lowKashida"/>
        <w:rPr>
          <w:rFonts w:cs="Akhbar MT"/>
          <w:b/>
          <w:bCs/>
          <w:sz w:val="40"/>
          <w:szCs w:val="40"/>
          <w:rtl/>
        </w:rPr>
      </w:pPr>
      <w:r w:rsidRPr="00905C75">
        <w:rPr>
          <w:rFonts w:ascii="Akhbar MT" w:hAnsi="AGA Arabesque" w:cs="Akhbar MT" w:hint="cs"/>
          <w:sz w:val="40"/>
          <w:szCs w:val="40"/>
          <w:rtl/>
        </w:rPr>
        <w:t>و</w:t>
      </w:r>
      <w:r w:rsidR="00151145" w:rsidRPr="00905C75">
        <w:rPr>
          <w:rFonts w:ascii="Akhbar MT" w:hAnsi="AGA Arabesque" w:cs="Akhbar MT" w:hint="cs"/>
          <w:sz w:val="40"/>
          <w:szCs w:val="40"/>
          <w:rtl/>
        </w:rPr>
        <w:t xml:space="preserve">ها </w:t>
      </w:r>
      <w:r w:rsidRPr="00905C75">
        <w:rPr>
          <w:rFonts w:ascii="Akhbar MT" w:hAnsi="AGA Arabesque" w:cs="Akhbar MT" w:hint="cs"/>
          <w:sz w:val="40"/>
          <w:szCs w:val="40"/>
          <w:rtl/>
        </w:rPr>
        <w:t>قد</w:t>
      </w:r>
      <w:r w:rsidR="00151145" w:rsidRPr="00905C75">
        <w:rPr>
          <w:rFonts w:ascii="Akhbar MT" w:hAnsi="AGA Arabesque" w:cs="Akhbar MT" w:hint="cs"/>
          <w:sz w:val="40"/>
          <w:szCs w:val="40"/>
          <w:rtl/>
        </w:rPr>
        <w:t xml:space="preserve"> مضت</w:t>
      </w:r>
      <w:r w:rsidRPr="00905C75">
        <w:rPr>
          <w:rFonts w:ascii="Akhbar MT" w:hAnsi="AGA Arabesque" w:cs="Akhbar MT" w:hint="cs"/>
          <w:sz w:val="40"/>
          <w:szCs w:val="40"/>
          <w:rtl/>
        </w:rPr>
        <w:t xml:space="preserve"> سنين </w:t>
      </w:r>
      <w:r w:rsidR="00151145" w:rsidRPr="00905C75">
        <w:rPr>
          <w:rFonts w:ascii="Akhbar MT" w:hAnsi="AGA Arabesque" w:cs="Akhbar MT" w:hint="cs"/>
          <w:sz w:val="40"/>
          <w:szCs w:val="40"/>
          <w:rtl/>
        </w:rPr>
        <w:t>و</w:t>
      </w:r>
      <w:r w:rsidRPr="00905C75">
        <w:rPr>
          <w:rFonts w:ascii="Akhbar MT" w:hAnsi="AGA Arabesque" w:cs="Akhbar MT" w:hint="cs"/>
          <w:sz w:val="40"/>
          <w:szCs w:val="40"/>
          <w:rtl/>
        </w:rPr>
        <w:t xml:space="preserve">لم أؤلف في الرد عليه </w:t>
      </w:r>
      <w:r w:rsidR="00AA18D4" w:rsidRPr="00905C75">
        <w:rPr>
          <w:rFonts w:ascii="Akhbar MT" w:hAnsi="AGA Arabesque" w:cs="Akhbar MT" w:hint="cs"/>
          <w:sz w:val="40"/>
          <w:szCs w:val="40"/>
          <w:rtl/>
        </w:rPr>
        <w:t xml:space="preserve">وكشف دسائسه </w:t>
      </w:r>
      <w:r w:rsidR="0057168B" w:rsidRPr="00905C75">
        <w:rPr>
          <w:rFonts w:ascii="Akhbar MT" w:hAnsi="AGA Arabesque" w:cs="Akhbar MT" w:hint="cs"/>
          <w:sz w:val="40"/>
          <w:szCs w:val="40"/>
          <w:rtl/>
        </w:rPr>
        <w:t>مكتفياً بالإجابة على أسئلة السائلين</w:t>
      </w:r>
      <w:r w:rsidR="00AA18D4" w:rsidRPr="00905C75">
        <w:rPr>
          <w:rFonts w:ascii="Akhbar MT" w:hAnsi="AGA Arabesque" w:cs="Akhbar MT" w:hint="cs"/>
          <w:sz w:val="40"/>
          <w:szCs w:val="40"/>
          <w:rtl/>
        </w:rPr>
        <w:t>،</w:t>
      </w:r>
      <w:r w:rsidR="008E7B12" w:rsidRPr="00905C75">
        <w:rPr>
          <w:rFonts w:ascii="Akhbar MT" w:hAnsi="AGA Arabesque" w:cs="Akhbar MT" w:hint="cs"/>
          <w:sz w:val="40"/>
          <w:szCs w:val="40"/>
          <w:rtl/>
        </w:rPr>
        <w:t xml:space="preserve"> و</w:t>
      </w:r>
      <w:r w:rsidR="00596906" w:rsidRPr="00905C75">
        <w:rPr>
          <w:rFonts w:ascii="Akhbar MT" w:hAnsi="AGA Arabesque" w:cs="Akhbar MT" w:hint="cs"/>
          <w:sz w:val="40"/>
          <w:szCs w:val="40"/>
          <w:rtl/>
        </w:rPr>
        <w:t>بم</w:t>
      </w:r>
      <w:r w:rsidR="008E7B12" w:rsidRPr="00905C75">
        <w:rPr>
          <w:rFonts w:ascii="Akhbar MT" w:hAnsi="AGA Arabesque" w:cs="Akhbar MT" w:hint="cs"/>
          <w:sz w:val="40"/>
          <w:szCs w:val="40"/>
          <w:rtl/>
        </w:rPr>
        <w:t>ا أرسلته إليه</w:t>
      </w:r>
      <w:r w:rsidR="0057168B" w:rsidRPr="00905C75">
        <w:rPr>
          <w:rFonts w:ascii="Akhbar MT" w:hAnsi="AGA Arabesque" w:cs="Akhbar MT" w:hint="cs"/>
          <w:sz w:val="40"/>
          <w:szCs w:val="40"/>
          <w:rtl/>
        </w:rPr>
        <w:t xml:space="preserve"> </w:t>
      </w:r>
      <w:r w:rsidRPr="00905C75">
        <w:rPr>
          <w:rFonts w:ascii="Akhbar MT" w:hAnsi="AGA Arabesque" w:cs="Akhbar MT" w:hint="cs"/>
          <w:sz w:val="40"/>
          <w:szCs w:val="40"/>
          <w:rtl/>
        </w:rPr>
        <w:t>رجاء أن</w:t>
      </w:r>
      <w:r w:rsidR="008E7B12" w:rsidRPr="00905C75">
        <w:rPr>
          <w:rFonts w:ascii="Akhbar MT" w:hAnsi="AGA Arabesque" w:cs="Akhbar MT" w:hint="cs"/>
          <w:sz w:val="40"/>
          <w:szCs w:val="40"/>
          <w:rtl/>
        </w:rPr>
        <w:t xml:space="preserve"> </w:t>
      </w:r>
      <w:r w:rsidRPr="00905C75">
        <w:rPr>
          <w:rFonts w:ascii="Akhbar MT" w:hAnsi="AGA Arabesque" w:cs="Akhbar MT" w:hint="cs"/>
          <w:sz w:val="40"/>
          <w:szCs w:val="40"/>
          <w:rtl/>
        </w:rPr>
        <w:t>يثوب إلى رشده ويتوب إلى ربه وينصح لدينه وأمته</w:t>
      </w:r>
      <w:r w:rsidR="001D4D1C" w:rsidRPr="00905C75">
        <w:rPr>
          <w:rFonts w:ascii="Akhbar MT" w:hAnsi="AGA Arabesque" w:cs="Akhbar MT" w:hint="cs"/>
          <w:sz w:val="40"/>
          <w:szCs w:val="40"/>
          <w:rtl/>
        </w:rPr>
        <w:t xml:space="preserve"> فيصلحها</w:t>
      </w:r>
      <w:r w:rsidR="00686731" w:rsidRPr="00905C75">
        <w:rPr>
          <w:rFonts w:ascii="Akhbar MT" w:hAnsi="AGA Arabesque" w:cs="Akhbar MT" w:hint="cs"/>
          <w:sz w:val="40"/>
          <w:szCs w:val="40"/>
          <w:rtl/>
        </w:rPr>
        <w:t>،</w:t>
      </w:r>
      <w:r w:rsidRPr="00905C75">
        <w:rPr>
          <w:rFonts w:ascii="Akhbar MT" w:hAnsi="AGA Arabesque" w:cs="Akhbar MT" w:hint="cs"/>
          <w:sz w:val="40"/>
          <w:szCs w:val="40"/>
          <w:rtl/>
        </w:rPr>
        <w:t xml:space="preserve"> ويعلن ذلك</w:t>
      </w:r>
      <w:r w:rsidR="00151F4E" w:rsidRPr="00905C75">
        <w:rPr>
          <w:rFonts w:ascii="Akhbar MT" w:hAnsi="AGA Arabesque" w:cs="Akhbar MT" w:hint="cs"/>
          <w:sz w:val="40"/>
          <w:szCs w:val="40"/>
          <w:rtl/>
        </w:rPr>
        <w:t xml:space="preserve"> ولا يكتم</w:t>
      </w:r>
      <w:r w:rsidR="00686731" w:rsidRPr="00905C75">
        <w:rPr>
          <w:rFonts w:ascii="Akhbar MT" w:hAnsi="AGA Arabesque" w:cs="Akhbar MT" w:hint="cs"/>
          <w:sz w:val="40"/>
          <w:szCs w:val="40"/>
          <w:rtl/>
        </w:rPr>
        <w:t>ه</w:t>
      </w:r>
      <w:r w:rsidR="00E27738" w:rsidRPr="00905C75">
        <w:rPr>
          <w:rFonts w:ascii="Akhbar MT" w:hAnsi="AGA Arabesque" w:cs="Akhbar MT" w:hint="cs"/>
          <w:sz w:val="40"/>
          <w:szCs w:val="40"/>
          <w:rtl/>
        </w:rPr>
        <w:t xml:space="preserve">, </w:t>
      </w:r>
      <w:r w:rsidR="00CE49F6">
        <w:rPr>
          <w:rFonts w:ascii="Akhbar MT" w:hAnsi="AGA Arabesque" w:cs="Akhbar MT" w:hint="cs"/>
          <w:sz w:val="40"/>
          <w:szCs w:val="40"/>
          <w:rtl/>
        </w:rPr>
        <w:t>ويخاف</w:t>
      </w:r>
      <w:r w:rsidR="00151F4E" w:rsidRPr="00905C75">
        <w:rPr>
          <w:rFonts w:ascii="Akhbar MT" w:hAnsi="AGA Arabesque" w:cs="Akhbar MT" w:hint="cs"/>
          <w:sz w:val="40"/>
          <w:szCs w:val="40"/>
          <w:rtl/>
        </w:rPr>
        <w:t xml:space="preserve"> </w:t>
      </w:r>
      <w:r w:rsidR="001D4D1C" w:rsidRPr="00905C75">
        <w:rPr>
          <w:rFonts w:ascii="Akhbar MT" w:hAnsi="AGA Arabesque" w:cs="Akhbar MT" w:hint="cs"/>
          <w:sz w:val="40"/>
          <w:szCs w:val="40"/>
          <w:rtl/>
        </w:rPr>
        <w:t xml:space="preserve">من </w:t>
      </w:r>
      <w:r w:rsidR="00151F4E" w:rsidRPr="00905C75">
        <w:rPr>
          <w:rFonts w:ascii="Akhbar MT" w:hAnsi="AGA Arabesque" w:cs="Akhbar MT" w:hint="cs"/>
          <w:sz w:val="40"/>
          <w:szCs w:val="40"/>
          <w:rtl/>
        </w:rPr>
        <w:t>عقوبة الله</w:t>
      </w:r>
      <w:r w:rsidR="00D96323">
        <w:rPr>
          <w:rFonts w:ascii="Akhbar MT" w:hAnsi="AGA Arabesque" w:cs="Akhbar MT" w:hint="cs"/>
          <w:sz w:val="40"/>
          <w:szCs w:val="40"/>
          <w:rtl/>
        </w:rPr>
        <w:t xml:space="preserve"> </w:t>
      </w:r>
      <w:r w:rsidR="00151F4E" w:rsidRPr="00B6106E">
        <w:rPr>
          <w:rFonts w:ascii="Akhbar MT" w:hAnsi="AGA Arabesque" w:cs="Akhbar MT" w:hint="cs"/>
          <w:b/>
          <w:bCs/>
          <w:sz w:val="40"/>
          <w:szCs w:val="40"/>
          <w:rtl/>
        </w:rPr>
        <w:t>-</w:t>
      </w:r>
      <w:r w:rsidR="0011240D">
        <w:rPr>
          <w:rFonts w:ascii="Akhbar MT" w:hAnsi="AGA Arabesque" w:cs="Akhbar MT" w:hint="cs"/>
          <w:sz w:val="40"/>
          <w:szCs w:val="40"/>
          <w:rtl/>
        </w:rPr>
        <w:t xml:space="preserve"> </w:t>
      </w:r>
      <w:r w:rsidR="00151F4E" w:rsidRPr="00905C75">
        <w:rPr>
          <w:rFonts w:ascii="Akhbar MT" w:hAnsi="AGA Arabesque" w:cs="Akhbar MT" w:hint="cs"/>
          <w:sz w:val="40"/>
          <w:szCs w:val="40"/>
          <w:rtl/>
        </w:rPr>
        <w:t>تعالى</w:t>
      </w:r>
      <w:r w:rsidR="0011240D">
        <w:rPr>
          <w:rFonts w:ascii="Akhbar MT" w:hAnsi="AGA Arabesque" w:cs="Akhbar MT" w:hint="cs"/>
          <w:sz w:val="40"/>
          <w:szCs w:val="40"/>
          <w:rtl/>
        </w:rPr>
        <w:t xml:space="preserve"> </w:t>
      </w:r>
      <w:r w:rsidR="00151F4E" w:rsidRPr="00B6106E">
        <w:rPr>
          <w:rFonts w:ascii="Akhbar MT" w:hAnsi="AGA Arabesque" w:cs="Akhbar MT" w:hint="cs"/>
          <w:b/>
          <w:bCs/>
          <w:sz w:val="40"/>
          <w:szCs w:val="40"/>
          <w:rtl/>
        </w:rPr>
        <w:t>-</w:t>
      </w:r>
      <w:r w:rsidR="00151F4E" w:rsidRPr="00905C75">
        <w:rPr>
          <w:rFonts w:ascii="Akhbar MT" w:hAnsi="AGA Arabesque" w:cs="Akhbar MT" w:hint="cs"/>
          <w:sz w:val="40"/>
          <w:szCs w:val="40"/>
          <w:rtl/>
        </w:rPr>
        <w:t xml:space="preserve"> الذي يقول</w:t>
      </w:r>
      <w:r w:rsidR="00826C4A" w:rsidRPr="00B6106E">
        <w:rPr>
          <w:rFonts w:ascii="Akhbar MT" w:hAnsi="AGA Arabesque" w:cs="Akhbar MT"/>
          <w:b/>
          <w:bCs/>
          <w:sz w:val="40"/>
          <w:szCs w:val="40"/>
        </w:rPr>
        <w:t>-</w:t>
      </w:r>
      <w:r w:rsidR="00B71164" w:rsidRPr="00905C75">
        <w:rPr>
          <w:rFonts w:cs="Akhbar MT"/>
          <w:sz w:val="40"/>
          <w:szCs w:val="40"/>
        </w:rPr>
        <w:t xml:space="preserve"> </w:t>
      </w:r>
      <w:r w:rsidR="00826C4A" w:rsidRPr="00905C75">
        <w:rPr>
          <w:rFonts w:ascii="Akhbar MT" w:hAnsi="AGA Arabesque" w:cs="Akhbar MT" w:hint="cs"/>
          <w:sz w:val="40"/>
          <w:szCs w:val="40"/>
          <w:rtl/>
        </w:rPr>
        <w:t xml:space="preserve"> </w:t>
      </w:r>
      <w:r w:rsidR="00151F4E" w:rsidRPr="00905C75">
        <w:rPr>
          <w:rFonts w:ascii="Akhbar MT" w:hAnsi="AGA Arabesque" w:cs="Akhbar MT" w:hint="cs"/>
          <w:sz w:val="40"/>
          <w:szCs w:val="40"/>
          <w:rtl/>
        </w:rPr>
        <w:t xml:space="preserve">في تهديد </w:t>
      </w:r>
      <w:r w:rsidR="00826C4A" w:rsidRPr="00905C75">
        <w:rPr>
          <w:rFonts w:ascii="Akhbar MT" w:hAnsi="AGA Arabesque" w:cs="Akhbar MT" w:hint="cs"/>
          <w:sz w:val="40"/>
          <w:szCs w:val="40"/>
          <w:rtl/>
        </w:rPr>
        <w:t xml:space="preserve">شديد ووعيد أكيد </w:t>
      </w:r>
      <w:r w:rsidR="00151F4E" w:rsidRPr="00905C75">
        <w:rPr>
          <w:rFonts w:ascii="Akhbar MT" w:hAnsi="AGA Arabesque" w:cs="Akhbar MT" w:hint="cs"/>
          <w:sz w:val="40"/>
          <w:szCs w:val="40"/>
          <w:rtl/>
        </w:rPr>
        <w:t>ترتعد منه فرائص المؤمن</w:t>
      </w:r>
      <w:r w:rsidR="00150031" w:rsidRPr="00905C75">
        <w:rPr>
          <w:rFonts w:ascii="Akhbar MT" w:hAnsi="AGA Arabesque" w:cs="Akhbar MT" w:hint="cs"/>
          <w:sz w:val="40"/>
          <w:szCs w:val="40"/>
          <w:rtl/>
        </w:rPr>
        <w:t>، كما تقدّم</w:t>
      </w:r>
      <w:r w:rsidR="0011240D">
        <w:rPr>
          <w:rFonts w:ascii="Akhbar MT" w:hAnsi="AGA Arabesque" w:cs="Akhbar MT" w:hint="cs"/>
          <w:sz w:val="40"/>
          <w:szCs w:val="40"/>
          <w:rtl/>
        </w:rPr>
        <w:t xml:space="preserve"> </w:t>
      </w:r>
      <w:r w:rsidR="00B06025" w:rsidRPr="00B6106E">
        <w:rPr>
          <w:rFonts w:ascii="Akhbar MT" w:hAnsi="AGA Arabesque" w:cs="Akhbar MT" w:hint="cs"/>
          <w:b/>
          <w:bCs/>
          <w:sz w:val="40"/>
          <w:szCs w:val="40"/>
          <w:rtl/>
        </w:rPr>
        <w:t>-</w:t>
      </w:r>
      <w:r w:rsidR="00B06025" w:rsidRPr="00905C75">
        <w:rPr>
          <w:rFonts w:ascii="Akhbar MT" w:hAnsi="AGA Arabesque" w:cs="Akhbar MT" w:hint="cs"/>
          <w:sz w:val="40"/>
          <w:szCs w:val="40"/>
          <w:rtl/>
        </w:rPr>
        <w:t xml:space="preserve"> </w:t>
      </w:r>
      <w:r w:rsidR="0011240D">
        <w:rPr>
          <w:rFonts w:ascii="Akhbar MT" w:hAnsi="AGA Arabesque" w:cs="Akhbar MT" w:hint="cs"/>
          <w:sz w:val="40"/>
          <w:szCs w:val="40"/>
          <w:rtl/>
        </w:rPr>
        <w:t>:</w:t>
      </w:r>
      <w:r w:rsidRPr="00905C75">
        <w:rPr>
          <w:rFonts w:ascii="Akhbar MT" w:hAnsi="AGA Arabesque" w:cs="Akhbar MT" w:hint="cs"/>
          <w:sz w:val="40"/>
          <w:szCs w:val="40"/>
        </w:rPr>
        <w:sym w:font="AGA Arabesque" w:char="F05D"/>
      </w:r>
      <w:r w:rsidR="0011240D">
        <w:rPr>
          <w:rFonts w:cs="Akhbar MT"/>
          <w:sz w:val="40"/>
          <w:szCs w:val="40"/>
        </w:rPr>
        <w:t xml:space="preserve"> </w:t>
      </w:r>
      <w:r w:rsidR="0025019B" w:rsidRPr="00905C75">
        <w:rPr>
          <w:rFonts w:ascii="Akhbar MT" w:hAnsi="AGA Arabesque" w:cs="Akhbar MT"/>
          <w:sz w:val="40"/>
          <w:szCs w:val="40"/>
          <w:rtl/>
        </w:rPr>
        <w:t xml:space="preserve">إِنَّ الَّذِينَ يَكْتُمُونَ مَا أَنزَلْنَا مِنَ الْبَيِّنَاتِ وَالْهُدَى مِن بَعْدِ مَا بَيَّنَّاهُ لِلنَّاسِ فِي الْكِتَابِ أُوْلَئِكَ يَلْعَنُهُمُ اللَّهُ وَيَلْعَنُهُمُ اللاَّعِنُونَ </w:t>
      </w:r>
      <w:r w:rsidR="00836E3E">
        <w:rPr>
          <w:rFonts w:ascii="Traditional Arabic" w:hAnsi="Traditional Arabic" w:cs="Akhbar MT"/>
          <w:color w:val="000000"/>
          <w:sz w:val="16"/>
          <w:szCs w:val="16"/>
        </w:rPr>
        <w:sym w:font="AGA Arabesque" w:char="F05F"/>
      </w:r>
      <w:r w:rsidR="00836E3E">
        <w:rPr>
          <w:rFonts w:ascii="Traditional Arabic" w:hAnsi="Traditional Arabic" w:cs="Akhbar MT" w:hint="cs"/>
          <w:sz w:val="16"/>
          <w:szCs w:val="16"/>
          <w:rtl/>
        </w:rPr>
        <w:t xml:space="preserve"> </w:t>
      </w:r>
      <w:r w:rsidR="00836E3E">
        <w:rPr>
          <w:rFonts w:ascii="Akhbar MT" w:hAnsi="AGA Arabesque" w:cs="Akhbar MT" w:hint="cs"/>
          <w:sz w:val="40"/>
          <w:szCs w:val="40"/>
          <w:rtl/>
        </w:rPr>
        <w:t xml:space="preserve"> </w:t>
      </w:r>
      <w:r w:rsidR="0025019B" w:rsidRPr="00905C75">
        <w:rPr>
          <w:rFonts w:ascii="Akhbar MT" w:hAnsi="AGA Arabesque" w:cs="Akhbar MT"/>
          <w:sz w:val="40"/>
          <w:szCs w:val="40"/>
          <w:rtl/>
        </w:rPr>
        <w:t>إِلاَّ الَّذِينَ تَابُواْ وَأَصْلَحُواْ وَبَيَّنُواْ فَأُولَئِكَ أَتُوبُ عَلَيْهِمْ وَأَنَا التَّوَّابُ الرَّحِيمُ</w:t>
      </w:r>
      <w:r w:rsidR="005E6E66" w:rsidRPr="00905C75">
        <w:rPr>
          <w:rFonts w:ascii="Akhbar MT" w:hAnsi="AGA Arabesque" w:cs="Akhbar MT" w:hint="cs"/>
          <w:sz w:val="40"/>
          <w:szCs w:val="40"/>
        </w:rPr>
        <w:sym w:font="AGA Arabesque" w:char="F05B"/>
      </w:r>
      <w:r w:rsidR="00D34A94">
        <w:rPr>
          <w:rFonts w:ascii="Akhbar MT" w:hAnsi="AGA Arabesque" w:cs="Akhbar MT" w:hint="cs"/>
          <w:sz w:val="40"/>
          <w:szCs w:val="40"/>
          <w:rtl/>
        </w:rPr>
        <w:t>.</w:t>
      </w:r>
      <w:r w:rsidR="005E6E66" w:rsidRPr="00905C75">
        <w:rPr>
          <w:rFonts w:ascii="Akhbar MT" w:hAnsi="AGA Arabesque" w:cs="Akhbar MT" w:hint="cs"/>
          <w:sz w:val="40"/>
          <w:szCs w:val="40"/>
          <w:rtl/>
        </w:rPr>
        <w:t xml:space="preserve"> </w:t>
      </w:r>
    </w:p>
    <w:p w:rsidR="005A7737" w:rsidRDefault="00151F4E" w:rsidP="006E57FA">
      <w:pPr>
        <w:spacing w:line="600" w:lineRule="exact"/>
        <w:ind w:left="45"/>
        <w:jc w:val="lowKashida"/>
        <w:rPr>
          <w:rFonts w:cs="Akhbar MT"/>
          <w:b/>
          <w:bCs/>
          <w:sz w:val="40"/>
          <w:szCs w:val="40"/>
          <w:rtl/>
        </w:rPr>
      </w:pPr>
      <w:r w:rsidRPr="00905C75">
        <w:rPr>
          <w:rFonts w:ascii="Akhbar MT" w:hAnsi="AGA Arabesque" w:cs="Akhbar MT" w:hint="cs"/>
          <w:sz w:val="40"/>
          <w:szCs w:val="40"/>
          <w:rtl/>
        </w:rPr>
        <w:t>ولكن</w:t>
      </w:r>
      <w:r w:rsidR="00A20F24" w:rsidRPr="00A20F24">
        <w:rPr>
          <w:rFonts w:ascii="Akhbar MT" w:hAnsi="AGA Arabesque" w:cs="Akhbar MT" w:hint="cs"/>
          <w:sz w:val="40"/>
          <w:szCs w:val="40"/>
          <w:rtl/>
        </w:rPr>
        <w:t xml:space="preserve"> </w:t>
      </w:r>
      <w:r w:rsidR="00D34A94" w:rsidRPr="00D34A94">
        <w:rPr>
          <w:rFonts w:ascii="Akhbar MT" w:hAnsi="AGA Arabesque" w:cs="Akhbar MT" w:hint="cs"/>
          <w:b/>
          <w:bCs/>
          <w:sz w:val="40"/>
          <w:szCs w:val="40"/>
          <w:rtl/>
        </w:rPr>
        <w:t>-</w:t>
      </w:r>
      <w:r w:rsidR="00D34A94">
        <w:rPr>
          <w:rFonts w:ascii="Akhbar MT" w:hAnsi="AGA Arabesque" w:cs="Akhbar MT" w:hint="cs"/>
          <w:sz w:val="40"/>
          <w:szCs w:val="40"/>
          <w:rtl/>
        </w:rPr>
        <w:t xml:space="preserve"> لل</w:t>
      </w:r>
      <w:r w:rsidR="00A20F24" w:rsidRPr="00905C75">
        <w:rPr>
          <w:rFonts w:ascii="Akhbar MT" w:hAnsi="AGA Arabesque" w:cs="Akhbar MT" w:hint="cs"/>
          <w:sz w:val="40"/>
          <w:szCs w:val="40"/>
          <w:rtl/>
        </w:rPr>
        <w:t>أ</w:t>
      </w:r>
      <w:r w:rsidR="00D34A94">
        <w:rPr>
          <w:rFonts w:ascii="Akhbar MT" w:hAnsi="AGA Arabesque" w:cs="Akhbar MT" w:hint="cs"/>
          <w:sz w:val="40"/>
          <w:szCs w:val="40"/>
          <w:rtl/>
        </w:rPr>
        <w:t xml:space="preserve">سف </w:t>
      </w:r>
      <w:r w:rsidR="00D34A94">
        <w:rPr>
          <w:rFonts w:ascii="Akhbar MT" w:hAnsi="AGA Arabesque" w:cs="Akhbar MT" w:hint="cs"/>
          <w:b/>
          <w:bCs/>
          <w:sz w:val="40"/>
          <w:szCs w:val="40"/>
          <w:rtl/>
        </w:rPr>
        <w:t>-</w:t>
      </w:r>
      <w:r w:rsidR="00D34A94">
        <w:rPr>
          <w:rFonts w:ascii="Akhbar MT" w:hAnsi="AGA Arabesque" w:cs="Akhbar MT" w:hint="cs"/>
          <w:sz w:val="40"/>
          <w:szCs w:val="40"/>
          <w:rtl/>
        </w:rPr>
        <w:t xml:space="preserve">  قد أ</w:t>
      </w:r>
      <w:r w:rsidR="00A20F24" w:rsidRPr="00905C75">
        <w:rPr>
          <w:rFonts w:ascii="Akhbar MT" w:hAnsi="AGA Arabesque" w:cs="Akhbar MT" w:hint="cs"/>
          <w:sz w:val="40"/>
          <w:szCs w:val="40"/>
          <w:rtl/>
        </w:rPr>
        <w:t>خذته العزة بالإثم</w:t>
      </w:r>
      <w:r w:rsidRPr="00905C75">
        <w:rPr>
          <w:rFonts w:ascii="Akhbar MT" w:hAnsi="AGA Arabesque" w:cs="Akhbar MT" w:hint="cs"/>
          <w:sz w:val="40"/>
          <w:szCs w:val="40"/>
          <w:rtl/>
        </w:rPr>
        <w:t xml:space="preserve"> </w:t>
      </w:r>
      <w:r w:rsidR="006A22FB">
        <w:rPr>
          <w:rFonts w:ascii="Akhbar MT" w:hAnsi="AGA Arabesque" w:cs="Akhbar MT" w:hint="cs"/>
          <w:sz w:val="40"/>
          <w:szCs w:val="40"/>
          <w:rtl/>
        </w:rPr>
        <w:t>ولم يخف مقام ربه وينهى النفس عن الهوى</w:t>
      </w:r>
      <w:r w:rsidR="00DC4AF8">
        <w:rPr>
          <w:rFonts w:ascii="Akhbar MT" w:hAnsi="AGA Arabesque" w:cs="Akhbar MT" w:hint="cs"/>
          <w:sz w:val="40"/>
          <w:szCs w:val="40"/>
          <w:rtl/>
        </w:rPr>
        <w:t>،</w:t>
      </w:r>
      <w:r w:rsidR="006A22FB">
        <w:rPr>
          <w:rFonts w:ascii="Akhbar MT" w:hAnsi="AGA Arabesque" w:cs="Akhbar MT" w:hint="cs"/>
          <w:sz w:val="40"/>
          <w:szCs w:val="40"/>
          <w:rtl/>
        </w:rPr>
        <w:t xml:space="preserve"> </w:t>
      </w:r>
      <w:r w:rsidR="00A20F24">
        <w:rPr>
          <w:rFonts w:ascii="Akhbar MT" w:hAnsi="AGA Arabesque" w:cs="Akhbar MT" w:hint="cs"/>
          <w:sz w:val="40"/>
          <w:szCs w:val="40"/>
          <w:rtl/>
        </w:rPr>
        <w:t>و</w:t>
      </w:r>
      <w:r w:rsidRPr="00905C75">
        <w:rPr>
          <w:rFonts w:ascii="Akhbar MT" w:hAnsi="AGA Arabesque" w:cs="Akhbar MT" w:hint="cs"/>
          <w:sz w:val="40"/>
          <w:szCs w:val="40"/>
          <w:rtl/>
        </w:rPr>
        <w:t>أصر على كتم الحق</w:t>
      </w:r>
      <w:r w:rsidR="006A22FB">
        <w:rPr>
          <w:rFonts w:ascii="Akhbar MT" w:hAnsi="AGA Arabesque" w:cs="Akhbar MT" w:hint="cs"/>
          <w:sz w:val="40"/>
          <w:szCs w:val="40"/>
          <w:rtl/>
        </w:rPr>
        <w:t xml:space="preserve"> </w:t>
      </w:r>
      <w:r w:rsidRPr="00CC5FE7">
        <w:rPr>
          <w:rFonts w:ascii="Akhbar MT" w:hAnsi="AGA Arabesque" w:cs="Akhbar MT" w:hint="cs"/>
          <w:b/>
          <w:bCs/>
          <w:sz w:val="40"/>
          <w:szCs w:val="40"/>
          <w:rtl/>
        </w:rPr>
        <w:t>-</w:t>
      </w:r>
      <w:r w:rsidR="006A22FB">
        <w:rPr>
          <w:rFonts w:ascii="Akhbar MT" w:hAnsi="AGA Arabesque" w:cs="Akhbar MT" w:hint="cs"/>
          <w:sz w:val="40"/>
          <w:szCs w:val="40"/>
          <w:rtl/>
        </w:rPr>
        <w:t xml:space="preserve"> </w:t>
      </w:r>
      <w:r w:rsidRPr="00905C75">
        <w:rPr>
          <w:rFonts w:ascii="Akhbar MT" w:hAnsi="AGA Arabesque" w:cs="Akhbar MT" w:hint="cs"/>
          <w:sz w:val="40"/>
          <w:szCs w:val="40"/>
          <w:rtl/>
        </w:rPr>
        <w:t>بعد أن ب</w:t>
      </w:r>
      <w:r w:rsidR="00772877">
        <w:rPr>
          <w:rFonts w:ascii="Akhbar MT" w:hAnsi="AGA Arabesque" w:cs="Akhbar MT" w:hint="cs"/>
          <w:sz w:val="40"/>
          <w:szCs w:val="40"/>
          <w:rtl/>
        </w:rPr>
        <w:t>ُ</w:t>
      </w:r>
      <w:r w:rsidRPr="00905C75">
        <w:rPr>
          <w:rFonts w:ascii="Akhbar MT" w:hAnsi="AGA Arabesque" w:cs="Akhbar MT" w:hint="cs"/>
          <w:sz w:val="40"/>
          <w:szCs w:val="40"/>
          <w:rtl/>
        </w:rPr>
        <w:t>ي</w:t>
      </w:r>
      <w:r w:rsidR="00772877">
        <w:rPr>
          <w:rFonts w:ascii="Akhbar MT" w:hAnsi="AGA Arabesque" w:cs="Akhbar MT" w:hint="cs"/>
          <w:sz w:val="40"/>
          <w:szCs w:val="40"/>
          <w:rtl/>
        </w:rPr>
        <w:t>َّ</w:t>
      </w:r>
      <w:r w:rsidRPr="00905C75">
        <w:rPr>
          <w:rFonts w:ascii="Akhbar MT" w:hAnsi="AGA Arabesque" w:cs="Akhbar MT" w:hint="cs"/>
          <w:sz w:val="40"/>
          <w:szCs w:val="40"/>
          <w:rtl/>
        </w:rPr>
        <w:t xml:space="preserve">ن </w:t>
      </w:r>
      <w:r w:rsidR="006A22FB">
        <w:rPr>
          <w:rFonts w:ascii="Akhbar MT" w:hAnsi="AGA Arabesque" w:cs="Akhbar MT" w:hint="cs"/>
          <w:sz w:val="40"/>
          <w:szCs w:val="40"/>
          <w:rtl/>
        </w:rPr>
        <w:t xml:space="preserve">له </w:t>
      </w:r>
      <w:r w:rsidR="00F359BD">
        <w:rPr>
          <w:rFonts w:ascii="Akhbar MT" w:hAnsi="AGA Arabesque" w:cs="Akhbar MT" w:hint="cs"/>
          <w:sz w:val="40"/>
          <w:szCs w:val="40"/>
          <w:rtl/>
        </w:rPr>
        <w:t xml:space="preserve">أو </w:t>
      </w:r>
      <w:r w:rsidR="00772877">
        <w:rPr>
          <w:rFonts w:ascii="Akhbar MT" w:hAnsi="AGA Arabesque" w:cs="Akhbar MT" w:hint="cs"/>
          <w:sz w:val="40"/>
          <w:szCs w:val="40"/>
          <w:rtl/>
        </w:rPr>
        <w:t xml:space="preserve">تبين </w:t>
      </w:r>
      <w:r w:rsidR="00A56DCC">
        <w:rPr>
          <w:rFonts w:ascii="Akhbar MT" w:hAnsi="AGA Arabesque" w:cs="Akhbar MT" w:hint="cs"/>
          <w:sz w:val="40"/>
          <w:szCs w:val="40"/>
          <w:rtl/>
        </w:rPr>
        <w:t xml:space="preserve">له </w:t>
      </w:r>
      <w:r w:rsidRPr="00CC5FE7">
        <w:rPr>
          <w:rFonts w:ascii="Akhbar MT" w:hAnsi="AGA Arabesque" w:cs="Akhbar MT" w:hint="cs"/>
          <w:b/>
          <w:bCs/>
          <w:sz w:val="40"/>
          <w:szCs w:val="40"/>
          <w:rtl/>
        </w:rPr>
        <w:t>-</w:t>
      </w:r>
      <w:r w:rsidRPr="00905C75">
        <w:rPr>
          <w:rFonts w:ascii="Akhbar MT" w:hAnsi="AGA Arabesque" w:cs="Akhbar MT" w:hint="cs"/>
          <w:sz w:val="40"/>
          <w:szCs w:val="40"/>
          <w:rtl/>
        </w:rPr>
        <w:t xml:space="preserve"> </w:t>
      </w:r>
      <w:r w:rsidR="00F43C92" w:rsidRPr="00905C75">
        <w:rPr>
          <w:rFonts w:ascii="Akhbar MT" w:hAnsi="AGA Arabesque" w:cs="Akhbar MT" w:hint="cs"/>
          <w:sz w:val="40"/>
          <w:szCs w:val="40"/>
          <w:rtl/>
        </w:rPr>
        <w:t xml:space="preserve">واستمر على الإصرار </w:t>
      </w:r>
      <w:r w:rsidR="00686731" w:rsidRPr="00905C75">
        <w:rPr>
          <w:rFonts w:ascii="Akhbar MT" w:hAnsi="AGA Arabesque" w:cs="Akhbar MT" w:hint="cs"/>
          <w:sz w:val="40"/>
          <w:szCs w:val="40"/>
          <w:rtl/>
        </w:rPr>
        <w:t>غير آبه ب</w:t>
      </w:r>
      <w:r w:rsidR="00772877">
        <w:rPr>
          <w:rFonts w:ascii="Akhbar MT" w:hAnsi="AGA Arabesque" w:cs="Akhbar MT" w:hint="cs"/>
          <w:sz w:val="40"/>
          <w:szCs w:val="40"/>
          <w:rtl/>
        </w:rPr>
        <w:t xml:space="preserve">فداحة </w:t>
      </w:r>
      <w:r w:rsidR="00A20F24">
        <w:rPr>
          <w:rFonts w:ascii="Akhbar MT" w:hAnsi="AGA Arabesque" w:cs="Akhbar MT" w:hint="cs"/>
          <w:sz w:val="40"/>
          <w:szCs w:val="40"/>
          <w:rtl/>
        </w:rPr>
        <w:t>و</w:t>
      </w:r>
      <w:r w:rsidR="00686731" w:rsidRPr="00905C75">
        <w:rPr>
          <w:rFonts w:ascii="Akhbar MT" w:hAnsi="AGA Arabesque" w:cs="Akhbar MT" w:hint="cs"/>
          <w:sz w:val="40"/>
          <w:szCs w:val="40"/>
          <w:rtl/>
        </w:rPr>
        <w:t>خطورة الأمر</w:t>
      </w:r>
      <w:r w:rsidR="00596906" w:rsidRPr="00905C75">
        <w:rPr>
          <w:rFonts w:ascii="Akhbar MT" w:hAnsi="AGA Arabesque" w:cs="Akhbar MT" w:hint="cs"/>
          <w:sz w:val="40"/>
          <w:szCs w:val="40"/>
          <w:rtl/>
        </w:rPr>
        <w:t>،</w:t>
      </w:r>
      <w:r w:rsidR="00686731" w:rsidRPr="00905C75">
        <w:rPr>
          <w:rFonts w:ascii="Akhbar MT" w:hAnsi="AGA Arabesque" w:cs="Akhbar MT" w:hint="cs"/>
          <w:sz w:val="40"/>
          <w:szCs w:val="40"/>
          <w:rtl/>
        </w:rPr>
        <w:t xml:space="preserve"> واستعدى</w:t>
      </w:r>
      <w:r w:rsidR="001F4689" w:rsidRPr="00905C75">
        <w:rPr>
          <w:rFonts w:ascii="Akhbar MT" w:hAnsi="AGA Arabesque" w:cs="Akhbar MT" w:hint="cs"/>
          <w:sz w:val="40"/>
          <w:szCs w:val="40"/>
          <w:rtl/>
        </w:rPr>
        <w:t xml:space="preserve"> علي</w:t>
      </w:r>
      <w:r w:rsidR="00CF2483">
        <w:rPr>
          <w:rFonts w:ascii="Akhbar MT" w:hAnsi="AGA Arabesque" w:cs="Akhbar MT" w:hint="cs"/>
          <w:sz w:val="40"/>
          <w:szCs w:val="40"/>
          <w:rtl/>
        </w:rPr>
        <w:t>َّ</w:t>
      </w:r>
      <w:r w:rsidR="00F43C92" w:rsidRPr="00905C75">
        <w:rPr>
          <w:rFonts w:ascii="Akhbar MT" w:hAnsi="AGA Arabesque" w:cs="Akhbar MT" w:hint="cs"/>
          <w:sz w:val="40"/>
          <w:szCs w:val="40"/>
          <w:rtl/>
        </w:rPr>
        <w:t xml:space="preserve"> </w:t>
      </w:r>
      <w:r w:rsidR="007822F4" w:rsidRPr="00CC5FE7">
        <w:rPr>
          <w:rFonts w:ascii="Akhbar MT" w:hAnsi="AGA Arabesque" w:cs="Akhbar MT" w:hint="cs"/>
          <w:b/>
          <w:bCs/>
          <w:sz w:val="40"/>
          <w:szCs w:val="40"/>
          <w:rtl/>
        </w:rPr>
        <w:t>-</w:t>
      </w:r>
      <w:r w:rsidR="007822F4" w:rsidRPr="00905C75">
        <w:rPr>
          <w:rFonts w:ascii="Akhbar MT" w:hAnsi="AGA Arabesque" w:cs="Akhbar MT" w:hint="cs"/>
          <w:sz w:val="40"/>
          <w:szCs w:val="40"/>
          <w:rtl/>
        </w:rPr>
        <w:t xml:space="preserve"> </w:t>
      </w:r>
      <w:r w:rsidR="00F43C92" w:rsidRPr="00905C75">
        <w:rPr>
          <w:rFonts w:ascii="Akhbar MT" w:hAnsi="AGA Arabesque" w:cs="Akhbar MT" w:hint="cs"/>
          <w:sz w:val="40"/>
          <w:szCs w:val="40"/>
          <w:rtl/>
        </w:rPr>
        <w:t>بعد نصح</w:t>
      </w:r>
      <w:r w:rsidR="00686731" w:rsidRPr="00905C75">
        <w:rPr>
          <w:rFonts w:ascii="Akhbar MT" w:hAnsi="AGA Arabesque" w:cs="Akhbar MT" w:hint="cs"/>
          <w:sz w:val="40"/>
          <w:szCs w:val="40"/>
          <w:rtl/>
        </w:rPr>
        <w:t>ي</w:t>
      </w:r>
      <w:r w:rsidR="00F43C92" w:rsidRPr="00905C75">
        <w:rPr>
          <w:rFonts w:ascii="Akhbar MT" w:hAnsi="AGA Arabesque" w:cs="Akhbar MT" w:hint="cs"/>
          <w:sz w:val="40"/>
          <w:szCs w:val="40"/>
          <w:rtl/>
        </w:rPr>
        <w:t xml:space="preserve"> له</w:t>
      </w:r>
      <w:r w:rsidR="007822F4" w:rsidRPr="00905C75">
        <w:rPr>
          <w:rFonts w:ascii="Akhbar MT" w:hAnsi="AGA Arabesque" w:cs="Akhbar MT" w:hint="cs"/>
          <w:sz w:val="40"/>
          <w:szCs w:val="40"/>
          <w:rtl/>
        </w:rPr>
        <w:t xml:space="preserve"> </w:t>
      </w:r>
      <w:r w:rsidR="00A2374C" w:rsidRPr="00CC5FE7">
        <w:rPr>
          <w:rFonts w:ascii="Akhbar MT" w:hAnsi="AGA Arabesque" w:cs="Akhbar MT" w:hint="cs"/>
          <w:b/>
          <w:bCs/>
          <w:sz w:val="40"/>
          <w:szCs w:val="40"/>
          <w:rtl/>
        </w:rPr>
        <w:t>-</w:t>
      </w:r>
      <w:r w:rsidR="00A2374C" w:rsidRPr="00905C75">
        <w:rPr>
          <w:rFonts w:ascii="Akhbar MT" w:hAnsi="AGA Arabesque" w:cs="Akhbar MT" w:hint="cs"/>
          <w:sz w:val="40"/>
          <w:szCs w:val="40"/>
          <w:rtl/>
        </w:rPr>
        <w:t xml:space="preserve"> بعض الناس</w:t>
      </w:r>
      <w:r w:rsidR="00F43C92" w:rsidRPr="00905C75">
        <w:rPr>
          <w:rFonts w:ascii="Akhbar MT" w:hAnsi="AGA Arabesque" w:cs="Akhbar MT" w:hint="cs"/>
          <w:sz w:val="40"/>
          <w:szCs w:val="40"/>
          <w:rtl/>
        </w:rPr>
        <w:t>,</w:t>
      </w:r>
      <w:r w:rsidR="00085B5D" w:rsidRPr="00905C75">
        <w:rPr>
          <w:rFonts w:ascii="Akhbar MT" w:hAnsi="AGA Arabesque" w:cs="Akhbar MT" w:hint="cs"/>
          <w:sz w:val="40"/>
          <w:szCs w:val="40"/>
          <w:rtl/>
        </w:rPr>
        <w:t xml:space="preserve"> وزاد في التلبيس </w:t>
      </w:r>
      <w:r w:rsidR="00CC2E3C" w:rsidRPr="00905C75">
        <w:rPr>
          <w:rFonts w:ascii="Akhbar MT" w:hAnsi="AGA Arabesque" w:cs="Akhbar MT" w:hint="cs"/>
          <w:sz w:val="40"/>
          <w:szCs w:val="40"/>
          <w:rtl/>
        </w:rPr>
        <w:t>والمراوغة</w:t>
      </w:r>
      <w:r w:rsidR="00596906" w:rsidRPr="00905C75">
        <w:rPr>
          <w:rFonts w:ascii="Akhbar MT" w:hAnsi="AGA Arabesque" w:cs="Akhbar MT" w:hint="cs"/>
          <w:sz w:val="40"/>
          <w:szCs w:val="40"/>
          <w:rtl/>
        </w:rPr>
        <w:t>؛</w:t>
      </w:r>
      <w:r w:rsidR="00CC2E3C" w:rsidRPr="00905C75">
        <w:rPr>
          <w:rFonts w:ascii="Akhbar MT" w:hAnsi="AGA Arabesque" w:cs="Akhbar MT" w:hint="cs"/>
          <w:sz w:val="40"/>
          <w:szCs w:val="40"/>
          <w:rtl/>
        </w:rPr>
        <w:t xml:space="preserve"> </w:t>
      </w:r>
      <w:r w:rsidR="00A2374C" w:rsidRPr="00905C75">
        <w:rPr>
          <w:rFonts w:ascii="Akhbar MT" w:hAnsi="AGA Arabesque" w:cs="Akhbar MT" w:hint="cs"/>
          <w:sz w:val="40"/>
          <w:szCs w:val="40"/>
          <w:rtl/>
        </w:rPr>
        <w:t>فطبع</w:t>
      </w:r>
      <w:r w:rsidR="00CC2E3C" w:rsidRPr="00905C75">
        <w:rPr>
          <w:rFonts w:ascii="Akhbar MT" w:hAnsi="AGA Arabesque" w:cs="Akhbar MT" w:hint="cs"/>
          <w:sz w:val="40"/>
          <w:szCs w:val="40"/>
          <w:rtl/>
        </w:rPr>
        <w:t xml:space="preserve"> رسي</w:t>
      </w:r>
      <w:r w:rsidR="00085B5D" w:rsidRPr="00905C75">
        <w:rPr>
          <w:rFonts w:ascii="Akhbar MT" w:hAnsi="AGA Arabesque" w:cs="Akhbar MT" w:hint="cs"/>
          <w:sz w:val="40"/>
          <w:szCs w:val="40"/>
          <w:rtl/>
        </w:rPr>
        <w:t xml:space="preserve">لة </w:t>
      </w:r>
      <w:r w:rsidR="006E57FA">
        <w:rPr>
          <w:rFonts w:ascii="Akhbar MT" w:hAnsi="AGA Arabesque" w:cs="Akhbar MT" w:hint="cs"/>
          <w:sz w:val="40"/>
          <w:szCs w:val="40"/>
          <w:rtl/>
        </w:rPr>
        <w:t>مفردة صغيرة جداً ركيكة في أ</w:t>
      </w:r>
      <w:r w:rsidR="006E57FA" w:rsidRPr="006E57FA">
        <w:rPr>
          <w:rFonts w:ascii="Akhbar MT" w:hAnsi="AGA Arabesque" w:cs="Akhbar MT" w:hint="cs"/>
          <w:sz w:val="40"/>
          <w:szCs w:val="40"/>
          <w:rtl/>
        </w:rPr>
        <w:t>سلوبها</w:t>
      </w:r>
      <w:r w:rsidR="006E57FA">
        <w:rPr>
          <w:rFonts w:ascii="Akhbar MT" w:hAnsi="AGA Arabesque" w:cs="Akhbar MT" w:hint="cs"/>
          <w:b/>
          <w:bCs/>
          <w:sz w:val="40"/>
          <w:szCs w:val="40"/>
          <w:rtl/>
        </w:rPr>
        <w:t xml:space="preserve"> </w:t>
      </w:r>
      <w:r w:rsidR="000A3855" w:rsidRPr="00CC5FE7">
        <w:rPr>
          <w:rFonts w:ascii="Akhbar MT" w:hAnsi="AGA Arabesque" w:cs="Akhbar MT" w:hint="cs"/>
          <w:b/>
          <w:bCs/>
          <w:sz w:val="40"/>
          <w:szCs w:val="40"/>
          <w:rtl/>
        </w:rPr>
        <w:t>-</w:t>
      </w:r>
      <w:r w:rsidR="000A3855">
        <w:rPr>
          <w:rFonts w:ascii="Akhbar MT" w:hAnsi="AGA Arabesque" w:cs="Akhbar MT" w:hint="cs"/>
          <w:sz w:val="40"/>
          <w:szCs w:val="40"/>
          <w:rtl/>
        </w:rPr>
        <w:t xml:space="preserve"> </w:t>
      </w:r>
      <w:r w:rsidR="0069140B">
        <w:rPr>
          <w:rFonts w:ascii="Akhbar MT" w:hAnsi="AGA Arabesque" w:cs="Akhbar MT" w:hint="cs"/>
          <w:sz w:val="40"/>
          <w:szCs w:val="40"/>
          <w:rtl/>
        </w:rPr>
        <w:t>ليست ذات</w:t>
      </w:r>
      <w:r w:rsidR="000A3855">
        <w:rPr>
          <w:rFonts w:ascii="Akhbar MT" w:hAnsi="AGA Arabesque" w:cs="Akhbar MT" w:hint="cs"/>
          <w:sz w:val="40"/>
          <w:szCs w:val="40"/>
          <w:rtl/>
        </w:rPr>
        <w:t xml:space="preserve"> شأن </w:t>
      </w:r>
      <w:r w:rsidR="000A3855" w:rsidRPr="00CC5FE7">
        <w:rPr>
          <w:rFonts w:ascii="Akhbar MT" w:hAnsi="AGA Arabesque" w:cs="Akhbar MT" w:hint="cs"/>
          <w:b/>
          <w:bCs/>
          <w:sz w:val="40"/>
          <w:szCs w:val="40"/>
          <w:rtl/>
        </w:rPr>
        <w:t>-</w:t>
      </w:r>
      <w:r w:rsidR="0069140B" w:rsidRPr="00905C75">
        <w:rPr>
          <w:rFonts w:ascii="Akhbar MT" w:hAnsi="AGA Arabesque" w:cs="Akhbar MT" w:hint="cs"/>
          <w:sz w:val="40"/>
          <w:szCs w:val="40"/>
          <w:rtl/>
        </w:rPr>
        <w:t xml:space="preserve"> </w:t>
      </w:r>
      <w:r w:rsidR="002A3A24" w:rsidRPr="00905C75">
        <w:rPr>
          <w:rFonts w:ascii="Akhbar MT" w:hAnsi="AGA Arabesque" w:cs="Akhbar MT" w:hint="cs"/>
          <w:sz w:val="40"/>
          <w:szCs w:val="40"/>
          <w:rtl/>
        </w:rPr>
        <w:t xml:space="preserve">يناقش فيها </w:t>
      </w:r>
      <w:r w:rsidR="00991B83">
        <w:rPr>
          <w:rFonts w:ascii="Akhbar MT" w:hAnsi="AGA Arabesque" w:cs="Akhbar MT" w:hint="cs"/>
          <w:sz w:val="40"/>
          <w:szCs w:val="40"/>
          <w:rtl/>
        </w:rPr>
        <w:t xml:space="preserve">ما </w:t>
      </w:r>
      <w:r w:rsidR="00FA1128">
        <w:rPr>
          <w:rFonts w:ascii="Akhbar MT" w:hAnsi="AGA Arabesque" w:cs="Akhbar MT" w:hint="cs"/>
          <w:sz w:val="40"/>
          <w:szCs w:val="40"/>
          <w:rtl/>
        </w:rPr>
        <w:t xml:space="preserve">ادعى أنه </w:t>
      </w:r>
      <w:r w:rsidR="000A3855">
        <w:rPr>
          <w:rFonts w:ascii="Akhbar MT" w:hAnsi="AGA Arabesque" w:cs="Akhbar MT" w:hint="cs"/>
          <w:sz w:val="40"/>
          <w:szCs w:val="40"/>
          <w:rtl/>
        </w:rPr>
        <w:t>رد عليه</w:t>
      </w:r>
      <w:r w:rsidR="00FA1128">
        <w:rPr>
          <w:rFonts w:ascii="Akhbar MT" w:hAnsi="AGA Arabesque" w:cs="Akhbar MT" w:hint="cs"/>
          <w:sz w:val="40"/>
          <w:szCs w:val="40"/>
          <w:rtl/>
        </w:rPr>
        <w:t>،</w:t>
      </w:r>
      <w:r w:rsidR="000A3855">
        <w:rPr>
          <w:rFonts w:ascii="Akhbar MT" w:hAnsi="AGA Arabesque" w:cs="Akhbar MT" w:hint="cs"/>
          <w:sz w:val="40"/>
          <w:szCs w:val="40"/>
          <w:rtl/>
        </w:rPr>
        <w:t xml:space="preserve"> </w:t>
      </w:r>
      <w:r w:rsidR="00991B83">
        <w:rPr>
          <w:rFonts w:ascii="Akhbar MT" w:hAnsi="AGA Arabesque" w:cs="Akhbar MT" w:hint="cs"/>
          <w:sz w:val="40"/>
          <w:szCs w:val="40"/>
          <w:rtl/>
        </w:rPr>
        <w:t>ز</w:t>
      </w:r>
      <w:r w:rsidR="000A3855">
        <w:rPr>
          <w:rFonts w:ascii="Akhbar MT" w:hAnsi="AGA Arabesque" w:cs="Akhbar MT" w:hint="cs"/>
          <w:sz w:val="40"/>
          <w:szCs w:val="40"/>
          <w:rtl/>
        </w:rPr>
        <w:t>ا</w:t>
      </w:r>
      <w:r w:rsidR="00991B83">
        <w:rPr>
          <w:rFonts w:ascii="Akhbar MT" w:hAnsi="AGA Arabesque" w:cs="Akhbar MT" w:hint="cs"/>
          <w:sz w:val="40"/>
          <w:szCs w:val="40"/>
          <w:rtl/>
        </w:rPr>
        <w:t>عم</w:t>
      </w:r>
      <w:r w:rsidR="000A3855">
        <w:rPr>
          <w:rFonts w:ascii="Akhbar MT" w:hAnsi="AGA Arabesque" w:cs="Akhbar MT" w:hint="cs"/>
          <w:sz w:val="40"/>
          <w:szCs w:val="40"/>
          <w:rtl/>
        </w:rPr>
        <w:t>اً</w:t>
      </w:r>
      <w:r w:rsidR="00991B83">
        <w:rPr>
          <w:rFonts w:ascii="Akhbar MT" w:hAnsi="AGA Arabesque" w:cs="Akhbar MT" w:hint="cs"/>
          <w:sz w:val="40"/>
          <w:szCs w:val="40"/>
          <w:rtl/>
        </w:rPr>
        <w:t xml:space="preserve"> أنه كل </w:t>
      </w:r>
      <w:r w:rsidR="0069140B">
        <w:rPr>
          <w:rFonts w:ascii="Akhbar MT" w:hAnsi="AGA Arabesque" w:cs="Akhbar MT" w:hint="cs"/>
          <w:sz w:val="40"/>
          <w:szCs w:val="40"/>
          <w:rtl/>
        </w:rPr>
        <w:t>ال</w:t>
      </w:r>
      <w:r w:rsidR="002A3A24" w:rsidRPr="00905C75">
        <w:rPr>
          <w:rFonts w:ascii="Akhbar MT" w:hAnsi="AGA Arabesque" w:cs="Akhbar MT" w:hint="cs"/>
          <w:sz w:val="40"/>
          <w:szCs w:val="40"/>
          <w:rtl/>
        </w:rPr>
        <w:t xml:space="preserve">ملاحظات </w:t>
      </w:r>
      <w:r w:rsidR="00E96BB5">
        <w:rPr>
          <w:rFonts w:ascii="Akhbar MT" w:hAnsi="AGA Arabesque" w:cs="Akhbar MT" w:hint="cs"/>
          <w:sz w:val="40"/>
          <w:szCs w:val="40"/>
          <w:rtl/>
        </w:rPr>
        <w:lastRenderedPageBreak/>
        <w:t xml:space="preserve">التي استدركت </w:t>
      </w:r>
      <w:r w:rsidR="002A3A24" w:rsidRPr="00905C75">
        <w:rPr>
          <w:rFonts w:ascii="Akhbar MT" w:hAnsi="AGA Arabesque" w:cs="Akhbar MT" w:hint="cs"/>
          <w:sz w:val="40"/>
          <w:szCs w:val="40"/>
          <w:rtl/>
        </w:rPr>
        <w:t>على تفسيره</w:t>
      </w:r>
      <w:r w:rsidR="00375DC8" w:rsidRPr="00905C75">
        <w:rPr>
          <w:rFonts w:ascii="Akhbar MT" w:hAnsi="AGA Arabesque" w:cs="Akhbar MT" w:hint="cs"/>
          <w:sz w:val="40"/>
          <w:szCs w:val="40"/>
          <w:rtl/>
        </w:rPr>
        <w:t xml:space="preserve">، </w:t>
      </w:r>
      <w:r w:rsidR="000A3855">
        <w:rPr>
          <w:rFonts w:ascii="Akhbar MT" w:hAnsi="AGA Arabesque" w:cs="Akhbar MT" w:hint="cs"/>
          <w:sz w:val="40"/>
          <w:szCs w:val="40"/>
          <w:rtl/>
        </w:rPr>
        <w:t>مهوناً به</w:t>
      </w:r>
      <w:r w:rsidR="00E96BB5">
        <w:rPr>
          <w:rFonts w:ascii="Akhbar MT" w:hAnsi="AGA Arabesque" w:cs="Akhbar MT" w:hint="cs"/>
          <w:sz w:val="40"/>
          <w:szCs w:val="40"/>
          <w:rtl/>
        </w:rPr>
        <w:t>ا</w:t>
      </w:r>
      <w:r w:rsidR="000A3855">
        <w:rPr>
          <w:rFonts w:ascii="Akhbar MT" w:hAnsi="AGA Arabesque" w:cs="Akhbar MT" w:hint="cs"/>
          <w:sz w:val="40"/>
          <w:szCs w:val="40"/>
          <w:rtl/>
        </w:rPr>
        <w:t xml:space="preserve"> </w:t>
      </w:r>
      <w:r w:rsidR="00DC4AF8">
        <w:rPr>
          <w:rFonts w:ascii="Akhbar MT" w:hAnsi="AGA Arabesque" w:cs="Akhbar MT" w:hint="cs"/>
          <w:sz w:val="40"/>
          <w:szCs w:val="40"/>
          <w:rtl/>
        </w:rPr>
        <w:t>خطر</w:t>
      </w:r>
      <w:r w:rsidR="00C15598">
        <w:rPr>
          <w:rFonts w:ascii="Akhbar MT" w:hAnsi="AGA Arabesque" w:cs="Akhbar MT" w:hint="cs"/>
          <w:sz w:val="40"/>
          <w:szCs w:val="40"/>
          <w:rtl/>
        </w:rPr>
        <w:t xml:space="preserve"> </w:t>
      </w:r>
      <w:r w:rsidR="007869B5" w:rsidRPr="00905C75">
        <w:rPr>
          <w:rFonts w:ascii="Akhbar MT" w:hAnsi="AGA Arabesque" w:cs="Akhbar MT" w:hint="cs"/>
          <w:sz w:val="40"/>
          <w:szCs w:val="40"/>
          <w:rtl/>
        </w:rPr>
        <w:t>ما لوحظ عليه</w:t>
      </w:r>
      <w:r w:rsidR="006A22FB">
        <w:rPr>
          <w:rFonts w:ascii="Akhbar MT" w:hAnsi="AGA Arabesque" w:cs="Akhbar MT" w:hint="cs"/>
          <w:sz w:val="40"/>
          <w:szCs w:val="40"/>
          <w:rtl/>
        </w:rPr>
        <w:t>،</w:t>
      </w:r>
      <w:r w:rsidR="004E1A87">
        <w:rPr>
          <w:rFonts w:ascii="Akhbar MT" w:hAnsi="AGA Arabesque" w:cs="Akhbar MT" w:hint="cs"/>
          <w:sz w:val="40"/>
          <w:szCs w:val="40"/>
          <w:rtl/>
        </w:rPr>
        <w:t xml:space="preserve"> وبعضها لا يعد شيئاً</w:t>
      </w:r>
      <w:r w:rsidR="00C15598">
        <w:rPr>
          <w:rFonts w:ascii="Akhbar MT" w:hAnsi="AGA Arabesque" w:cs="Akhbar MT" w:hint="cs"/>
          <w:sz w:val="40"/>
          <w:szCs w:val="40"/>
          <w:rtl/>
        </w:rPr>
        <w:t>،</w:t>
      </w:r>
      <w:r w:rsidR="00E96BB5">
        <w:rPr>
          <w:rFonts w:ascii="Akhbar MT" w:hAnsi="AGA Arabesque" w:cs="Akhbar MT" w:hint="cs"/>
          <w:sz w:val="40"/>
          <w:szCs w:val="40"/>
          <w:rtl/>
        </w:rPr>
        <w:t xml:space="preserve"> ولا يستحق الرد</w:t>
      </w:r>
      <w:r w:rsidR="00717D3A">
        <w:rPr>
          <w:rFonts w:ascii="Akhbar MT" w:hAnsi="AGA Arabesque" w:cs="Akhbar MT" w:hint="cs"/>
          <w:sz w:val="40"/>
          <w:szCs w:val="40"/>
          <w:rtl/>
        </w:rPr>
        <w:t xml:space="preserve"> بجانب </w:t>
      </w:r>
      <w:r w:rsidR="00DB18DA">
        <w:rPr>
          <w:rFonts w:ascii="Akhbar MT" w:hAnsi="AGA Arabesque" w:cs="Akhbar MT" w:hint="cs"/>
          <w:sz w:val="40"/>
          <w:szCs w:val="40"/>
          <w:rtl/>
        </w:rPr>
        <w:t>ما في</w:t>
      </w:r>
      <w:r w:rsidR="00C15598">
        <w:rPr>
          <w:rFonts w:ascii="Akhbar MT" w:hAnsi="AGA Arabesque" w:cs="Akhbar MT" w:hint="cs"/>
          <w:sz w:val="40"/>
          <w:szCs w:val="40"/>
          <w:rtl/>
        </w:rPr>
        <w:t xml:space="preserve"> تفسيره من </w:t>
      </w:r>
      <w:r w:rsidR="00717D3A">
        <w:rPr>
          <w:rFonts w:ascii="Akhbar MT" w:hAnsi="AGA Arabesque" w:cs="Akhbar MT" w:hint="cs"/>
          <w:sz w:val="40"/>
          <w:szCs w:val="40"/>
          <w:rtl/>
        </w:rPr>
        <w:t xml:space="preserve">بقائع </w:t>
      </w:r>
      <w:r w:rsidR="00E57347">
        <w:rPr>
          <w:rFonts w:ascii="Akhbar MT" w:hAnsi="AGA Arabesque" w:cs="Akhbar MT" w:hint="cs"/>
          <w:sz w:val="40"/>
          <w:szCs w:val="40"/>
          <w:rtl/>
        </w:rPr>
        <w:t xml:space="preserve">وفظائع </w:t>
      </w:r>
      <w:r w:rsidR="00717D3A">
        <w:rPr>
          <w:rFonts w:ascii="Akhbar MT" w:hAnsi="AGA Arabesque" w:cs="Akhbar MT" w:hint="cs"/>
          <w:sz w:val="40"/>
          <w:szCs w:val="40"/>
          <w:rtl/>
        </w:rPr>
        <w:t>خطيرة</w:t>
      </w:r>
      <w:r w:rsidR="00DB18DA">
        <w:rPr>
          <w:rFonts w:ascii="Akhbar MT" w:hAnsi="AGA Arabesque" w:cs="Akhbar MT" w:hint="cs"/>
          <w:sz w:val="40"/>
          <w:szCs w:val="40"/>
          <w:rtl/>
        </w:rPr>
        <w:t xml:space="preserve"> </w:t>
      </w:r>
      <w:r w:rsidR="006E57FA">
        <w:rPr>
          <w:rFonts w:ascii="Akhbar MT" w:hAnsi="AGA Arabesque" w:cs="Akhbar MT" w:hint="cs"/>
          <w:sz w:val="40"/>
          <w:szCs w:val="40"/>
          <w:rtl/>
        </w:rPr>
        <w:t xml:space="preserve">جداً </w:t>
      </w:r>
      <w:r w:rsidR="00DB18DA">
        <w:rPr>
          <w:rFonts w:ascii="Akhbar MT" w:hAnsi="AGA Arabesque" w:cs="Akhbar MT" w:hint="cs"/>
          <w:sz w:val="40"/>
          <w:szCs w:val="40"/>
          <w:rtl/>
        </w:rPr>
        <w:t xml:space="preserve">لا </w:t>
      </w:r>
      <w:r w:rsidR="006E57FA">
        <w:rPr>
          <w:rFonts w:ascii="Akhbar MT" w:hAnsi="AGA Arabesque" w:cs="Akhbar MT" w:hint="cs"/>
          <w:sz w:val="40"/>
          <w:szCs w:val="40"/>
          <w:rtl/>
        </w:rPr>
        <w:t xml:space="preserve">يجوز أن </w:t>
      </w:r>
      <w:r w:rsidR="00DB18DA">
        <w:rPr>
          <w:rFonts w:ascii="Akhbar MT" w:hAnsi="AGA Arabesque" w:cs="Akhbar MT" w:hint="cs"/>
          <w:sz w:val="40"/>
          <w:szCs w:val="40"/>
          <w:rtl/>
        </w:rPr>
        <w:t>يقف ذو</w:t>
      </w:r>
      <w:r w:rsidR="005004F4">
        <w:rPr>
          <w:rFonts w:ascii="Akhbar MT" w:hAnsi="AGA Arabesque" w:cs="Akhbar MT" w:hint="cs"/>
          <w:sz w:val="40"/>
          <w:szCs w:val="40"/>
          <w:rtl/>
        </w:rPr>
        <w:t>و</w:t>
      </w:r>
      <w:r w:rsidR="00DB18DA">
        <w:rPr>
          <w:rFonts w:ascii="Akhbar MT" w:hAnsi="AGA Arabesque" w:cs="Akhbar MT" w:hint="cs"/>
          <w:sz w:val="40"/>
          <w:szCs w:val="40"/>
          <w:rtl/>
        </w:rPr>
        <w:t xml:space="preserve"> العلم دون</w:t>
      </w:r>
      <w:r w:rsidR="00C15598">
        <w:rPr>
          <w:rFonts w:ascii="Akhbar MT" w:hAnsi="AGA Arabesque" w:cs="Akhbar MT" w:hint="cs"/>
          <w:sz w:val="40"/>
          <w:szCs w:val="40"/>
          <w:rtl/>
        </w:rPr>
        <w:t xml:space="preserve"> بيانها</w:t>
      </w:r>
      <w:r w:rsidR="00A56DCC">
        <w:rPr>
          <w:rFonts w:ascii="Akhbar MT" w:hAnsi="AGA Arabesque" w:cs="Akhbar MT" w:hint="cs"/>
          <w:sz w:val="40"/>
          <w:szCs w:val="40"/>
          <w:rtl/>
        </w:rPr>
        <w:t xml:space="preserve">، </w:t>
      </w:r>
      <w:r w:rsidR="00937BA1">
        <w:rPr>
          <w:rFonts w:ascii="Akhbar MT" w:hAnsi="AGA Arabesque" w:cs="Akhbar MT" w:hint="cs"/>
          <w:sz w:val="40"/>
          <w:szCs w:val="40"/>
          <w:rtl/>
        </w:rPr>
        <w:t>و</w:t>
      </w:r>
      <w:r w:rsidR="00A2374C" w:rsidRPr="00905C75">
        <w:rPr>
          <w:rFonts w:ascii="Akhbar MT" w:hAnsi="AGA Arabesque" w:cs="Akhbar MT" w:hint="cs"/>
          <w:sz w:val="40"/>
          <w:szCs w:val="40"/>
          <w:rtl/>
        </w:rPr>
        <w:t>أغلب ظن</w:t>
      </w:r>
      <w:r w:rsidR="001A105C">
        <w:rPr>
          <w:rFonts w:ascii="Akhbar MT" w:hAnsi="AGA Arabesque" w:cs="Akhbar MT" w:hint="cs"/>
          <w:sz w:val="40"/>
          <w:szCs w:val="40"/>
          <w:rtl/>
        </w:rPr>
        <w:t>ي</w:t>
      </w:r>
      <w:r w:rsidR="00A2374C" w:rsidRPr="00905C75">
        <w:rPr>
          <w:rFonts w:ascii="Akhbar MT" w:hAnsi="AGA Arabesque" w:cs="Akhbar MT" w:hint="cs"/>
          <w:sz w:val="40"/>
          <w:szCs w:val="40"/>
          <w:rtl/>
        </w:rPr>
        <w:t xml:space="preserve"> </w:t>
      </w:r>
      <w:r w:rsidR="002A3A24" w:rsidRPr="00905C75">
        <w:rPr>
          <w:rFonts w:ascii="Akhbar MT" w:hAnsi="AGA Arabesque" w:cs="Akhbar MT" w:hint="cs"/>
          <w:sz w:val="40"/>
          <w:szCs w:val="40"/>
          <w:rtl/>
        </w:rPr>
        <w:t xml:space="preserve">أنها </w:t>
      </w:r>
      <w:r w:rsidR="00A2374C" w:rsidRPr="00905C75">
        <w:rPr>
          <w:rFonts w:ascii="Akhbar MT" w:hAnsi="AGA Arabesque" w:cs="Akhbar MT" w:hint="cs"/>
          <w:sz w:val="40"/>
          <w:szCs w:val="40"/>
          <w:rtl/>
        </w:rPr>
        <w:t>من تأليفه</w:t>
      </w:r>
      <w:r w:rsidR="00A56DCC">
        <w:rPr>
          <w:rFonts w:ascii="Akhbar MT" w:hAnsi="AGA Arabesque" w:cs="Akhbar MT" w:hint="cs"/>
          <w:sz w:val="40"/>
          <w:szCs w:val="40"/>
          <w:rtl/>
        </w:rPr>
        <w:t xml:space="preserve"> </w:t>
      </w:r>
      <w:r w:rsidR="00E96BB5">
        <w:rPr>
          <w:rFonts w:ascii="Akhbar MT" w:hAnsi="AGA Arabesque" w:cs="Akhbar MT" w:hint="cs"/>
          <w:sz w:val="40"/>
          <w:szCs w:val="40"/>
          <w:rtl/>
        </w:rPr>
        <w:t xml:space="preserve">أو بإيعازه؛ </w:t>
      </w:r>
      <w:r w:rsidR="00E576A6" w:rsidRPr="00905C75">
        <w:rPr>
          <w:rFonts w:ascii="Akhbar MT" w:hAnsi="AGA Arabesque" w:cs="Akhbar MT" w:hint="cs"/>
          <w:sz w:val="40"/>
          <w:szCs w:val="40"/>
          <w:rtl/>
        </w:rPr>
        <w:t xml:space="preserve">للتغطية على ما في تفسيره من انحرافات </w:t>
      </w:r>
      <w:r w:rsidR="005004F4">
        <w:rPr>
          <w:rFonts w:ascii="Akhbar MT" w:hAnsi="AGA Arabesque" w:cs="Akhbar MT" w:hint="cs"/>
          <w:sz w:val="40"/>
          <w:szCs w:val="40"/>
          <w:rtl/>
        </w:rPr>
        <w:t xml:space="preserve">وزيغ </w:t>
      </w:r>
      <w:r w:rsidR="00717D3A">
        <w:rPr>
          <w:rFonts w:ascii="Akhbar MT" w:hAnsi="AGA Arabesque" w:cs="Akhbar MT" w:hint="cs"/>
          <w:sz w:val="40"/>
          <w:szCs w:val="40"/>
          <w:rtl/>
        </w:rPr>
        <w:t>ومجازفات</w:t>
      </w:r>
      <w:r w:rsidR="0069140B">
        <w:rPr>
          <w:rFonts w:ascii="Akhbar MT" w:hAnsi="AGA Arabesque" w:cs="Akhbar MT" w:hint="cs"/>
          <w:sz w:val="40"/>
          <w:szCs w:val="40"/>
          <w:rtl/>
        </w:rPr>
        <w:t xml:space="preserve"> </w:t>
      </w:r>
      <w:r w:rsidR="004E1A87" w:rsidRPr="00CC5FE7">
        <w:rPr>
          <w:rFonts w:ascii="Akhbar MT" w:hAnsi="AGA Arabesque" w:cs="Akhbar MT" w:hint="cs"/>
          <w:b/>
          <w:bCs/>
          <w:sz w:val="40"/>
          <w:szCs w:val="40"/>
          <w:rtl/>
        </w:rPr>
        <w:t>-</w:t>
      </w:r>
      <w:r w:rsidR="000A3855">
        <w:rPr>
          <w:rFonts w:ascii="Akhbar MT" w:hAnsi="AGA Arabesque" w:cs="Akhbar MT" w:hint="cs"/>
          <w:sz w:val="40"/>
          <w:szCs w:val="40"/>
          <w:rtl/>
        </w:rPr>
        <w:t xml:space="preserve"> </w:t>
      </w:r>
      <w:r w:rsidR="0069140B">
        <w:rPr>
          <w:rFonts w:ascii="Akhbar MT" w:hAnsi="AGA Arabesque" w:cs="Akhbar MT" w:hint="cs"/>
          <w:sz w:val="40"/>
          <w:szCs w:val="40"/>
          <w:rtl/>
        </w:rPr>
        <w:t>بعد افتضاحها</w:t>
      </w:r>
      <w:r w:rsidR="00867BC9">
        <w:rPr>
          <w:rFonts w:ascii="Akhbar MT" w:hAnsi="AGA Arabesque" w:cs="Akhbar MT" w:hint="cs"/>
          <w:sz w:val="40"/>
          <w:szCs w:val="40"/>
          <w:rtl/>
        </w:rPr>
        <w:t xml:space="preserve">وكشفها </w:t>
      </w:r>
      <w:r w:rsidR="0069140B">
        <w:rPr>
          <w:rFonts w:ascii="Akhbar MT" w:hAnsi="AGA Arabesque" w:cs="Akhbar MT" w:hint="cs"/>
          <w:sz w:val="40"/>
          <w:szCs w:val="40"/>
          <w:rtl/>
        </w:rPr>
        <w:t>وانكشافها</w:t>
      </w:r>
      <w:r w:rsidR="00FA1128">
        <w:rPr>
          <w:rFonts w:ascii="Akhbar MT" w:hAnsi="AGA Arabesque" w:cs="Akhbar MT" w:hint="cs"/>
          <w:sz w:val="40"/>
          <w:szCs w:val="40"/>
          <w:rtl/>
        </w:rPr>
        <w:t xml:space="preserve"> </w:t>
      </w:r>
      <w:r w:rsidR="004E1A87" w:rsidRPr="00CC5FE7">
        <w:rPr>
          <w:rFonts w:ascii="Akhbar MT" w:hAnsi="AGA Arabesque" w:cs="Akhbar MT" w:hint="cs"/>
          <w:b/>
          <w:bCs/>
          <w:sz w:val="40"/>
          <w:szCs w:val="40"/>
          <w:rtl/>
        </w:rPr>
        <w:t>-</w:t>
      </w:r>
      <w:r w:rsidR="00E576A6" w:rsidRPr="00905C75">
        <w:rPr>
          <w:rFonts w:ascii="Akhbar MT" w:hAnsi="AGA Arabesque" w:cs="Akhbar MT" w:hint="cs"/>
          <w:sz w:val="40"/>
          <w:szCs w:val="40"/>
          <w:rtl/>
        </w:rPr>
        <w:t>،</w:t>
      </w:r>
      <w:r w:rsidR="008141D5" w:rsidRPr="00905C75">
        <w:rPr>
          <w:rFonts w:ascii="Akhbar MT" w:hAnsi="AGA Arabesque" w:cs="Akhbar MT" w:hint="cs"/>
          <w:sz w:val="40"/>
          <w:szCs w:val="40"/>
          <w:rtl/>
        </w:rPr>
        <w:t xml:space="preserve"> </w:t>
      </w:r>
      <w:r w:rsidR="006E57FA">
        <w:rPr>
          <w:rFonts w:ascii="Akhbar MT" w:hAnsi="AGA Arabesque" w:cs="Akhbar MT" w:hint="cs"/>
          <w:sz w:val="40"/>
          <w:szCs w:val="40"/>
          <w:rtl/>
        </w:rPr>
        <w:t>و</w:t>
      </w:r>
      <w:r w:rsidR="00E576A6" w:rsidRPr="00905C75">
        <w:rPr>
          <w:rFonts w:ascii="Akhbar MT" w:hAnsi="AGA Arabesque" w:cs="Akhbar MT" w:hint="cs"/>
          <w:sz w:val="40"/>
          <w:szCs w:val="40"/>
          <w:rtl/>
        </w:rPr>
        <w:t>عنوان</w:t>
      </w:r>
      <w:r w:rsidR="006E57FA">
        <w:rPr>
          <w:rFonts w:ascii="Akhbar MT" w:hAnsi="AGA Arabesque" w:cs="Akhbar MT" w:hint="cs"/>
          <w:sz w:val="40"/>
          <w:szCs w:val="40"/>
          <w:rtl/>
        </w:rPr>
        <w:t>ها:</w:t>
      </w:r>
      <w:r w:rsidR="00E576A6" w:rsidRPr="00905C75">
        <w:rPr>
          <w:rFonts w:ascii="Akhbar MT" w:hAnsi="AGA Arabesque" w:cs="Akhbar MT" w:hint="cs"/>
          <w:sz w:val="40"/>
          <w:szCs w:val="40"/>
          <w:rtl/>
        </w:rPr>
        <w:t xml:space="preserve"> (كشف الستار عما يظن أنه عار)</w:t>
      </w:r>
      <w:r w:rsidR="00E576A6" w:rsidRPr="00905C75">
        <w:rPr>
          <w:rFonts w:ascii="Akhbar MT" w:hAnsi="Akhbar MT" w:cs="Akhbar MT" w:hint="cs"/>
          <w:sz w:val="40"/>
          <w:szCs w:val="40"/>
          <w:vertAlign w:val="superscript"/>
          <w:rtl/>
        </w:rPr>
        <w:t>(</w:t>
      </w:r>
      <w:r w:rsidR="00E576A6" w:rsidRPr="00905C75">
        <w:rPr>
          <w:rStyle w:val="a6"/>
          <w:rFonts w:ascii="Akhbar MT" w:hAnsi="Akhbar MT" w:cs="Akhbar MT"/>
          <w:sz w:val="40"/>
          <w:szCs w:val="40"/>
          <w:rtl/>
        </w:rPr>
        <w:footnoteReference w:id="2"/>
      </w:r>
      <w:r w:rsidR="00E576A6" w:rsidRPr="00905C75">
        <w:rPr>
          <w:rFonts w:ascii="Akhbar MT" w:hAnsi="Akhbar MT" w:cs="Akhbar MT" w:hint="cs"/>
          <w:sz w:val="40"/>
          <w:szCs w:val="40"/>
          <w:vertAlign w:val="superscript"/>
          <w:rtl/>
        </w:rPr>
        <w:t>)</w:t>
      </w:r>
      <w:r w:rsidR="00596906" w:rsidRPr="00905C75">
        <w:rPr>
          <w:rFonts w:ascii="Akhbar MT" w:hAnsi="AGA Arabesque" w:cs="Akhbar MT" w:hint="cs"/>
          <w:sz w:val="40"/>
          <w:szCs w:val="40"/>
          <w:rtl/>
        </w:rPr>
        <w:t>،</w:t>
      </w:r>
      <w:r w:rsidR="00CC2E3C" w:rsidRPr="00905C75">
        <w:rPr>
          <w:rFonts w:ascii="Akhbar MT" w:hAnsi="AGA Arabesque" w:cs="Akhbar MT" w:hint="cs"/>
          <w:sz w:val="40"/>
          <w:szCs w:val="40"/>
          <w:rtl/>
        </w:rPr>
        <w:t xml:space="preserve"> </w:t>
      </w:r>
      <w:r w:rsidR="00085B5D" w:rsidRPr="00905C75">
        <w:rPr>
          <w:rFonts w:ascii="Akhbar MT" w:hAnsi="AGA Arabesque" w:cs="Akhbar MT" w:hint="cs"/>
          <w:sz w:val="40"/>
          <w:szCs w:val="40"/>
          <w:rtl/>
        </w:rPr>
        <w:t>و</w:t>
      </w:r>
      <w:r w:rsidR="00EF787B" w:rsidRPr="00905C75">
        <w:rPr>
          <w:rFonts w:ascii="Akhbar MT" w:hAnsi="AGA Arabesque" w:cs="Akhbar MT" w:hint="cs"/>
          <w:sz w:val="40"/>
          <w:szCs w:val="40"/>
          <w:rtl/>
        </w:rPr>
        <w:t xml:space="preserve">هي </w:t>
      </w:r>
      <w:r w:rsidR="00085B5D" w:rsidRPr="00905C75">
        <w:rPr>
          <w:rFonts w:ascii="Akhbar MT" w:hAnsi="AGA Arabesque" w:cs="Akhbar MT" w:hint="cs"/>
          <w:sz w:val="40"/>
          <w:szCs w:val="40"/>
          <w:rtl/>
        </w:rPr>
        <w:t>ضمن رسائله</w:t>
      </w:r>
      <w:r w:rsidR="00E576A6" w:rsidRPr="00905C75">
        <w:rPr>
          <w:rFonts w:ascii="Akhbar MT" w:hAnsi="AGA Arabesque" w:cs="Akhbar MT" w:hint="cs"/>
          <w:sz w:val="40"/>
          <w:szCs w:val="40"/>
          <w:rtl/>
        </w:rPr>
        <w:t>.</w:t>
      </w:r>
    </w:p>
    <w:p w:rsidR="005A7737" w:rsidRDefault="00E576A6" w:rsidP="008679D0">
      <w:pPr>
        <w:spacing w:line="600" w:lineRule="exact"/>
        <w:ind w:left="45"/>
        <w:jc w:val="lowKashida"/>
        <w:rPr>
          <w:rFonts w:cs="Akhbar MT"/>
          <w:b/>
          <w:bCs/>
          <w:sz w:val="40"/>
          <w:szCs w:val="40"/>
          <w:rtl/>
        </w:rPr>
      </w:pPr>
      <w:r w:rsidRPr="00905C75">
        <w:rPr>
          <w:rFonts w:ascii="Akhbar MT" w:hAnsi="AGA Arabesque" w:cs="Akhbar MT" w:hint="cs"/>
          <w:sz w:val="40"/>
          <w:szCs w:val="40"/>
          <w:rtl/>
        </w:rPr>
        <w:t xml:space="preserve">بل </w:t>
      </w:r>
      <w:r w:rsidR="00406569" w:rsidRPr="00905C75">
        <w:rPr>
          <w:rFonts w:ascii="Akhbar MT" w:hAnsi="AGA Arabesque" w:cs="Akhbar MT" w:hint="cs"/>
          <w:sz w:val="40"/>
          <w:szCs w:val="40"/>
          <w:rtl/>
        </w:rPr>
        <w:t>ينفي</w:t>
      </w:r>
      <w:r w:rsidR="00860781" w:rsidRPr="00860781">
        <w:rPr>
          <w:rFonts w:ascii="Akhbar MT" w:hAnsi="AGA Arabesque" w:cs="Akhbar MT" w:hint="cs"/>
          <w:sz w:val="40"/>
          <w:szCs w:val="40"/>
          <w:rtl/>
        </w:rPr>
        <w:t xml:space="preserve"> </w:t>
      </w:r>
      <w:r w:rsidR="00CB3EA5" w:rsidRPr="00CC5FE7">
        <w:rPr>
          <w:rFonts w:ascii="Akhbar MT" w:hAnsi="AGA Arabesque" w:cs="Akhbar MT" w:hint="cs"/>
          <w:b/>
          <w:bCs/>
          <w:sz w:val="40"/>
          <w:szCs w:val="40"/>
          <w:rtl/>
        </w:rPr>
        <w:t>-</w:t>
      </w:r>
      <w:r w:rsidR="00CB3EA5">
        <w:rPr>
          <w:rFonts w:ascii="Akhbar MT" w:hAnsi="AGA Arabesque" w:cs="Akhbar MT" w:hint="cs"/>
          <w:sz w:val="40"/>
          <w:szCs w:val="40"/>
          <w:rtl/>
        </w:rPr>
        <w:t xml:space="preserve"> </w:t>
      </w:r>
      <w:r w:rsidR="00860781" w:rsidRPr="00905C75">
        <w:rPr>
          <w:rFonts w:ascii="Akhbar MT" w:hAnsi="AGA Arabesque" w:cs="Akhbar MT" w:hint="cs"/>
          <w:sz w:val="40"/>
          <w:szCs w:val="40"/>
          <w:rtl/>
        </w:rPr>
        <w:t>دائماً</w:t>
      </w:r>
      <w:r w:rsidR="00CB3EA5">
        <w:rPr>
          <w:rFonts w:ascii="Akhbar MT" w:hAnsi="AGA Arabesque" w:cs="Akhbar MT" w:hint="cs"/>
          <w:sz w:val="40"/>
          <w:szCs w:val="40"/>
          <w:rtl/>
        </w:rPr>
        <w:t xml:space="preserve"> </w:t>
      </w:r>
      <w:r w:rsidR="00860781" w:rsidRPr="00CC5FE7">
        <w:rPr>
          <w:rFonts w:ascii="Akhbar MT" w:hAnsi="AGA Arabesque" w:cs="Akhbar MT" w:hint="cs"/>
          <w:b/>
          <w:bCs/>
          <w:sz w:val="40"/>
          <w:szCs w:val="40"/>
          <w:rtl/>
        </w:rPr>
        <w:t>-</w:t>
      </w:r>
      <w:r w:rsidR="00406569" w:rsidRPr="00905C75">
        <w:rPr>
          <w:rFonts w:ascii="Akhbar MT" w:hAnsi="AGA Arabesque" w:cs="Akhbar MT" w:hint="cs"/>
          <w:sz w:val="40"/>
          <w:szCs w:val="40"/>
          <w:rtl/>
        </w:rPr>
        <w:t xml:space="preserve"> أن</w:t>
      </w:r>
      <w:r w:rsidRPr="00905C75">
        <w:rPr>
          <w:rFonts w:ascii="Akhbar MT" w:hAnsi="AGA Arabesque" w:cs="Akhbar MT" w:hint="cs"/>
          <w:sz w:val="40"/>
          <w:szCs w:val="40"/>
          <w:rtl/>
        </w:rPr>
        <w:t>ه</w:t>
      </w:r>
      <w:r w:rsidR="00406569" w:rsidRPr="00905C75">
        <w:rPr>
          <w:rFonts w:ascii="Akhbar MT" w:hAnsi="AGA Arabesque" w:cs="Akhbar MT" w:hint="cs"/>
          <w:sz w:val="40"/>
          <w:szCs w:val="40"/>
          <w:rtl/>
        </w:rPr>
        <w:t xml:space="preserve"> يوجد</w:t>
      </w:r>
      <w:r w:rsidR="0022363E" w:rsidRPr="00905C75">
        <w:rPr>
          <w:rFonts w:ascii="Akhbar MT" w:hAnsi="AGA Arabesque" w:cs="Akhbar MT" w:hint="cs"/>
          <w:sz w:val="40"/>
          <w:szCs w:val="40"/>
          <w:rtl/>
        </w:rPr>
        <w:t xml:space="preserve"> في تفسيره</w:t>
      </w:r>
      <w:r w:rsidR="00406569" w:rsidRPr="00905C75">
        <w:rPr>
          <w:rFonts w:ascii="Akhbar MT" w:hAnsi="AGA Arabesque" w:cs="Akhbar MT" w:hint="cs"/>
          <w:sz w:val="40"/>
          <w:szCs w:val="40"/>
          <w:rtl/>
        </w:rPr>
        <w:t xml:space="preserve"> أي أخطاء</w:t>
      </w:r>
      <w:r w:rsidR="00F119DF" w:rsidRPr="00905C75">
        <w:rPr>
          <w:rFonts w:ascii="Akhbar MT" w:hAnsi="AGA Arabesque" w:cs="Akhbar MT" w:hint="cs"/>
          <w:sz w:val="40"/>
          <w:szCs w:val="40"/>
          <w:rtl/>
        </w:rPr>
        <w:t xml:space="preserve"> إلا </w:t>
      </w:r>
      <w:r w:rsidR="008679D0">
        <w:rPr>
          <w:rFonts w:ascii="Akhbar MT" w:hAnsi="AGA Arabesque" w:cs="Akhbar MT" w:hint="cs"/>
          <w:sz w:val="40"/>
          <w:szCs w:val="40"/>
          <w:rtl/>
        </w:rPr>
        <w:t xml:space="preserve">ما يجوز أن </w:t>
      </w:r>
      <w:r w:rsidR="00F119DF" w:rsidRPr="00905C75">
        <w:rPr>
          <w:rFonts w:ascii="Akhbar MT" w:hAnsi="AGA Arabesque" w:cs="Akhbar MT" w:hint="cs"/>
          <w:sz w:val="40"/>
          <w:szCs w:val="40"/>
          <w:rtl/>
        </w:rPr>
        <w:t xml:space="preserve">تكون </w:t>
      </w:r>
      <w:r w:rsidR="00E57347">
        <w:rPr>
          <w:rFonts w:ascii="Akhbar MT" w:hAnsi="AGA Arabesque" w:cs="Akhbar MT" w:hint="cs"/>
          <w:sz w:val="40"/>
          <w:szCs w:val="40"/>
          <w:rtl/>
        </w:rPr>
        <w:t>في ال</w:t>
      </w:r>
      <w:r w:rsidR="00F119DF" w:rsidRPr="00905C75">
        <w:rPr>
          <w:rFonts w:ascii="Akhbar MT" w:hAnsi="AGA Arabesque" w:cs="Akhbar MT" w:hint="cs"/>
          <w:sz w:val="40"/>
          <w:szCs w:val="40"/>
          <w:rtl/>
        </w:rPr>
        <w:t>طباع</w:t>
      </w:r>
      <w:r w:rsidR="00E57347">
        <w:rPr>
          <w:rFonts w:ascii="Akhbar MT" w:hAnsi="AGA Arabesque" w:cs="Akhbar MT" w:hint="cs"/>
          <w:sz w:val="40"/>
          <w:szCs w:val="40"/>
          <w:rtl/>
        </w:rPr>
        <w:t>ة</w:t>
      </w:r>
      <w:r w:rsidR="00AF46E7">
        <w:rPr>
          <w:rFonts w:ascii="Akhbar MT" w:hAnsi="AGA Arabesque" w:cs="Akhbar MT" w:hint="cs"/>
          <w:sz w:val="40"/>
          <w:szCs w:val="40"/>
          <w:rtl/>
        </w:rPr>
        <w:t>، مع أن</w:t>
      </w:r>
      <w:r w:rsidR="00C55C55">
        <w:rPr>
          <w:rFonts w:ascii="Akhbar MT" w:hAnsi="AGA Arabesque" w:cs="Akhbar MT" w:hint="cs"/>
          <w:sz w:val="40"/>
          <w:szCs w:val="40"/>
          <w:rtl/>
        </w:rPr>
        <w:t>ه</w:t>
      </w:r>
      <w:r w:rsidR="00AF46E7">
        <w:rPr>
          <w:rFonts w:ascii="Akhbar MT" w:hAnsi="AGA Arabesque" w:cs="Akhbar MT" w:hint="cs"/>
          <w:sz w:val="40"/>
          <w:szCs w:val="40"/>
          <w:rtl/>
        </w:rPr>
        <w:t xml:space="preserve"> </w:t>
      </w:r>
      <w:r w:rsidR="00C55C55">
        <w:rPr>
          <w:rFonts w:ascii="Akhbar MT" w:hAnsi="AGA Arabesque" w:cs="Akhbar MT" w:hint="cs"/>
          <w:sz w:val="40"/>
          <w:szCs w:val="40"/>
          <w:rtl/>
        </w:rPr>
        <w:t xml:space="preserve">يتحملها وعليه تبعتها </w:t>
      </w:r>
      <w:r w:rsidR="0074278F">
        <w:rPr>
          <w:rFonts w:ascii="Akhbar MT" w:hAnsi="AGA Arabesque" w:cs="Akhbar MT" w:hint="cs"/>
          <w:sz w:val="40"/>
          <w:szCs w:val="40"/>
          <w:rtl/>
        </w:rPr>
        <w:t xml:space="preserve">ولو كانت </w:t>
      </w:r>
      <w:r w:rsidR="00CF2483">
        <w:rPr>
          <w:rFonts w:ascii="Akhbar MT" w:hAnsi="AGA Arabesque" w:cs="Akhbar MT" w:hint="cs"/>
          <w:sz w:val="40"/>
          <w:szCs w:val="40"/>
          <w:rtl/>
        </w:rPr>
        <w:t>في ال</w:t>
      </w:r>
      <w:r w:rsidR="0074278F">
        <w:rPr>
          <w:rFonts w:ascii="Akhbar MT" w:hAnsi="AGA Arabesque" w:cs="Akhbar MT" w:hint="cs"/>
          <w:sz w:val="40"/>
          <w:szCs w:val="40"/>
          <w:rtl/>
        </w:rPr>
        <w:t>طباع</w:t>
      </w:r>
      <w:r w:rsidR="00C55C55">
        <w:rPr>
          <w:rFonts w:ascii="Akhbar MT" w:hAnsi="AGA Arabesque" w:cs="Akhbar MT" w:hint="cs"/>
          <w:sz w:val="40"/>
          <w:szCs w:val="40"/>
          <w:rtl/>
        </w:rPr>
        <w:t>ة</w:t>
      </w:r>
      <w:r w:rsidR="00AF46E7">
        <w:rPr>
          <w:rFonts w:ascii="Akhbar MT" w:hAnsi="AGA Arabesque" w:cs="Akhbar MT" w:hint="cs"/>
          <w:sz w:val="40"/>
          <w:szCs w:val="40"/>
          <w:rtl/>
        </w:rPr>
        <w:t>،</w:t>
      </w:r>
      <w:r w:rsidR="00E56346">
        <w:rPr>
          <w:rFonts w:ascii="Akhbar MT" w:hAnsi="AGA Arabesque" w:cs="Akhbar MT" w:hint="cs"/>
          <w:sz w:val="40"/>
          <w:szCs w:val="40"/>
          <w:rtl/>
        </w:rPr>
        <w:t xml:space="preserve"> </w:t>
      </w:r>
      <w:r w:rsidR="00AF46E7">
        <w:rPr>
          <w:rFonts w:ascii="Akhbar MT" w:hAnsi="AGA Arabesque" w:cs="Akhbar MT" w:hint="cs"/>
          <w:sz w:val="40"/>
          <w:szCs w:val="40"/>
          <w:rtl/>
        </w:rPr>
        <w:t>وعليه تبعة عدم تصحيحها</w:t>
      </w:r>
      <w:r w:rsidR="00A56DCC">
        <w:rPr>
          <w:rFonts w:ascii="Akhbar MT" w:hAnsi="AGA Arabesque" w:cs="Akhbar MT" w:hint="cs"/>
          <w:sz w:val="40"/>
          <w:szCs w:val="40"/>
          <w:rtl/>
        </w:rPr>
        <w:t xml:space="preserve"> والتنبيه عليها</w:t>
      </w:r>
      <w:r w:rsidR="00EF549F">
        <w:rPr>
          <w:rFonts w:ascii="Akhbar MT" w:hAnsi="AGA Arabesque" w:cs="Akhbar MT" w:hint="cs"/>
          <w:sz w:val="40"/>
          <w:szCs w:val="40"/>
          <w:rtl/>
        </w:rPr>
        <w:t>؛ خصوصاً وأنها قد كثرت حتى صارت مسخ</w:t>
      </w:r>
      <w:r w:rsidR="00AE216B">
        <w:rPr>
          <w:rFonts w:ascii="Akhbar MT" w:hAnsi="AGA Arabesque" w:cs="Akhbar MT" w:hint="cs"/>
          <w:sz w:val="40"/>
          <w:szCs w:val="40"/>
          <w:rtl/>
        </w:rPr>
        <w:t>اً</w:t>
      </w:r>
      <w:r w:rsidR="00EF549F">
        <w:rPr>
          <w:rFonts w:ascii="Akhbar MT" w:hAnsi="AGA Arabesque" w:cs="Akhbar MT" w:hint="cs"/>
          <w:sz w:val="40"/>
          <w:szCs w:val="40"/>
          <w:rtl/>
        </w:rPr>
        <w:t xml:space="preserve"> للكتاب</w:t>
      </w:r>
      <w:r w:rsidR="00C64904">
        <w:rPr>
          <w:rFonts w:ascii="Akhbar MT" w:hAnsi="AGA Arabesque" w:cs="Akhbar MT" w:hint="cs"/>
          <w:sz w:val="40"/>
          <w:szCs w:val="40"/>
          <w:rtl/>
        </w:rPr>
        <w:t xml:space="preserve"> </w:t>
      </w:r>
      <w:r w:rsidR="00C64904" w:rsidRPr="00CC5FE7">
        <w:rPr>
          <w:rFonts w:ascii="Akhbar MT" w:hAnsi="AGA Arabesque" w:cs="Akhbar MT" w:hint="cs"/>
          <w:b/>
          <w:bCs/>
          <w:sz w:val="40"/>
          <w:szCs w:val="40"/>
          <w:rtl/>
        </w:rPr>
        <w:t>-</w:t>
      </w:r>
      <w:r w:rsidR="0070728E">
        <w:rPr>
          <w:rFonts w:ascii="Akhbar MT" w:hAnsi="AGA Arabesque" w:cs="Akhbar MT" w:hint="cs"/>
          <w:sz w:val="40"/>
          <w:szCs w:val="40"/>
          <w:rtl/>
        </w:rPr>
        <w:t xml:space="preserve"> مع ما فيه من </w:t>
      </w:r>
      <w:r w:rsidR="000A1EF2">
        <w:rPr>
          <w:rFonts w:ascii="Akhbar MT" w:hAnsi="AGA Arabesque" w:cs="Akhbar MT" w:hint="cs"/>
          <w:sz w:val="40"/>
          <w:szCs w:val="40"/>
          <w:rtl/>
        </w:rPr>
        <w:t xml:space="preserve">سوء </w:t>
      </w:r>
      <w:r w:rsidR="0070728E">
        <w:rPr>
          <w:rFonts w:ascii="Akhbar MT" w:hAnsi="AGA Arabesque" w:cs="Akhbar MT" w:hint="cs"/>
          <w:sz w:val="40"/>
          <w:szCs w:val="40"/>
          <w:rtl/>
        </w:rPr>
        <w:t xml:space="preserve">المسخ </w:t>
      </w:r>
      <w:r w:rsidR="003C7A48">
        <w:rPr>
          <w:rFonts w:ascii="Akhbar MT" w:hAnsi="AGA Arabesque" w:cs="Akhbar MT" w:hint="cs"/>
          <w:sz w:val="40"/>
          <w:szCs w:val="40"/>
          <w:rtl/>
        </w:rPr>
        <w:t>العقدي و</w:t>
      </w:r>
      <w:r w:rsidR="0070728E">
        <w:rPr>
          <w:rFonts w:ascii="Akhbar MT" w:hAnsi="AGA Arabesque" w:cs="Akhbar MT" w:hint="cs"/>
          <w:sz w:val="40"/>
          <w:szCs w:val="40"/>
          <w:rtl/>
        </w:rPr>
        <w:t>العلمي، وف</w:t>
      </w:r>
      <w:r w:rsidR="00DF357F">
        <w:rPr>
          <w:rFonts w:ascii="Akhbar MT" w:hAnsi="AGA Arabesque" w:cs="Akhbar MT" w:hint="cs"/>
          <w:sz w:val="40"/>
          <w:szCs w:val="40"/>
          <w:rtl/>
        </w:rPr>
        <w:t>ظ</w:t>
      </w:r>
      <w:r w:rsidR="0070728E">
        <w:rPr>
          <w:rFonts w:ascii="Akhbar MT" w:hAnsi="AGA Arabesque" w:cs="Akhbar MT" w:hint="cs"/>
          <w:sz w:val="40"/>
          <w:szCs w:val="40"/>
          <w:rtl/>
        </w:rPr>
        <w:t>ائع جهل</w:t>
      </w:r>
      <w:r w:rsidR="001A105C">
        <w:rPr>
          <w:rFonts w:ascii="Akhbar MT" w:hAnsi="AGA Arabesque" w:cs="Akhbar MT" w:hint="cs"/>
          <w:sz w:val="40"/>
          <w:szCs w:val="40"/>
          <w:rtl/>
        </w:rPr>
        <w:t>ه</w:t>
      </w:r>
      <w:r w:rsidR="00C64904">
        <w:rPr>
          <w:rFonts w:ascii="Akhbar MT" w:hAnsi="AGA Arabesque" w:cs="Akhbar MT" w:hint="cs"/>
          <w:sz w:val="40"/>
          <w:szCs w:val="40"/>
          <w:rtl/>
        </w:rPr>
        <w:t xml:space="preserve"> </w:t>
      </w:r>
      <w:r w:rsidR="00C64904" w:rsidRPr="00B6106E">
        <w:rPr>
          <w:rFonts w:ascii="Akhbar MT" w:hAnsi="AGA Arabesque" w:cs="Akhbar MT" w:hint="cs"/>
          <w:b/>
          <w:bCs/>
          <w:sz w:val="40"/>
          <w:szCs w:val="40"/>
          <w:rtl/>
        </w:rPr>
        <w:t>-</w:t>
      </w:r>
      <w:r w:rsidR="004E1A87">
        <w:rPr>
          <w:rFonts w:ascii="Akhbar MT" w:hAnsi="AGA Arabesque" w:cs="Akhbar MT" w:hint="cs"/>
          <w:sz w:val="40"/>
          <w:szCs w:val="40"/>
          <w:rtl/>
        </w:rPr>
        <w:t xml:space="preserve"> وقد جدولت منها ستين خطأً في آخر موضع </w:t>
      </w:r>
      <w:r w:rsidR="003C7A48">
        <w:rPr>
          <w:rFonts w:ascii="Akhbar MT" w:hAnsi="AGA Arabesque" w:cs="Akhbar MT" w:hint="cs"/>
          <w:sz w:val="40"/>
          <w:szCs w:val="40"/>
          <w:rtl/>
        </w:rPr>
        <w:t xml:space="preserve">من هذا الكتاب </w:t>
      </w:r>
      <w:r w:rsidR="004E1A87">
        <w:rPr>
          <w:rFonts w:ascii="Akhbar MT" w:hAnsi="AGA Arabesque" w:cs="Akhbar MT" w:hint="cs"/>
          <w:sz w:val="40"/>
          <w:szCs w:val="40"/>
          <w:rtl/>
        </w:rPr>
        <w:t>وهو: (</w:t>
      </w:r>
      <w:r w:rsidR="004E1A87" w:rsidRPr="00887315">
        <w:rPr>
          <w:rFonts w:ascii="Akhbar MT" w:hAnsi="AGA Arabesque" w:cs="Akhbar MT" w:hint="cs"/>
          <w:b/>
          <w:bCs/>
          <w:sz w:val="40"/>
          <w:szCs w:val="40"/>
          <w:rtl/>
        </w:rPr>
        <w:t>ال</w:t>
      </w:r>
      <w:r w:rsidR="001A105C" w:rsidRPr="00887315">
        <w:rPr>
          <w:rFonts w:ascii="Akhbar MT" w:hAnsi="AGA Arabesque" w:cs="Akhbar MT" w:hint="cs"/>
          <w:b/>
          <w:bCs/>
          <w:sz w:val="40"/>
          <w:szCs w:val="40"/>
          <w:rtl/>
        </w:rPr>
        <w:t>ت</w:t>
      </w:r>
      <w:r w:rsidR="007C118A" w:rsidRPr="00887315">
        <w:rPr>
          <w:rFonts w:ascii="Akhbar MT" w:hAnsi="AGA Arabesque" w:cs="Akhbar MT" w:hint="cs"/>
          <w:b/>
          <w:bCs/>
          <w:sz w:val="40"/>
          <w:szCs w:val="40"/>
          <w:rtl/>
        </w:rPr>
        <w:t>ا</w:t>
      </w:r>
      <w:r w:rsidR="001A105C" w:rsidRPr="00887315">
        <w:rPr>
          <w:rFonts w:ascii="Akhbar MT" w:hAnsi="AGA Arabesque" w:cs="Akhbar MT" w:hint="cs"/>
          <w:b/>
          <w:bCs/>
          <w:sz w:val="40"/>
          <w:szCs w:val="40"/>
          <w:rtl/>
        </w:rPr>
        <w:t>س</w:t>
      </w:r>
      <w:r w:rsidR="007C118A" w:rsidRPr="00887315">
        <w:rPr>
          <w:rFonts w:ascii="Akhbar MT" w:hAnsi="AGA Arabesque" w:cs="Akhbar MT" w:hint="cs"/>
          <w:b/>
          <w:bCs/>
          <w:sz w:val="40"/>
          <w:szCs w:val="40"/>
          <w:rtl/>
        </w:rPr>
        <w:t>ع</w:t>
      </w:r>
      <w:r w:rsidR="004E1A87" w:rsidRPr="00887315">
        <w:rPr>
          <w:rFonts w:ascii="Akhbar MT" w:hAnsi="AGA Arabesque" w:cs="Akhbar MT" w:hint="cs"/>
          <w:b/>
          <w:bCs/>
          <w:sz w:val="40"/>
          <w:szCs w:val="40"/>
          <w:rtl/>
        </w:rPr>
        <w:t xml:space="preserve"> والسبعون</w:t>
      </w:r>
      <w:r w:rsidR="004E1A87">
        <w:rPr>
          <w:rFonts w:ascii="Akhbar MT" w:hAnsi="AGA Arabesque" w:cs="Akhbar MT" w:hint="cs"/>
          <w:sz w:val="40"/>
          <w:szCs w:val="40"/>
          <w:rtl/>
        </w:rPr>
        <w:t>)</w:t>
      </w:r>
      <w:r w:rsidR="0037349D">
        <w:rPr>
          <w:rFonts w:ascii="Akhbar MT" w:hAnsi="AGA Arabesque" w:cs="Akhbar MT" w:hint="cs"/>
          <w:sz w:val="40"/>
          <w:szCs w:val="40"/>
          <w:rtl/>
        </w:rPr>
        <w:t>.</w:t>
      </w:r>
    </w:p>
    <w:p w:rsidR="005A7737" w:rsidRDefault="007E1491" w:rsidP="00824A07">
      <w:pPr>
        <w:spacing w:line="600" w:lineRule="exact"/>
        <w:ind w:left="45"/>
        <w:jc w:val="lowKashida"/>
        <w:rPr>
          <w:rFonts w:cs="Akhbar MT"/>
          <w:b/>
          <w:bCs/>
          <w:sz w:val="40"/>
          <w:szCs w:val="40"/>
          <w:rtl/>
        </w:rPr>
      </w:pPr>
      <w:r>
        <w:rPr>
          <w:rFonts w:ascii="Akhbar MT" w:hAnsi="AGA Arabesque" w:cs="Akhbar MT" w:hint="cs"/>
          <w:sz w:val="40"/>
          <w:szCs w:val="40"/>
          <w:rtl/>
        </w:rPr>
        <w:t xml:space="preserve">وزكى </w:t>
      </w:r>
      <w:r w:rsidR="006759B7" w:rsidRPr="00905C75">
        <w:rPr>
          <w:rFonts w:ascii="Akhbar MT" w:hAnsi="AGA Arabesque" w:cs="Akhbar MT" w:hint="cs"/>
          <w:sz w:val="40"/>
          <w:szCs w:val="40"/>
          <w:rtl/>
        </w:rPr>
        <w:t>ذلك ال</w:t>
      </w:r>
      <w:r w:rsidR="002413D2" w:rsidRPr="00905C75">
        <w:rPr>
          <w:rFonts w:ascii="Akhbar MT" w:hAnsi="AGA Arabesque" w:cs="Akhbar MT" w:hint="cs"/>
          <w:sz w:val="40"/>
          <w:szCs w:val="40"/>
          <w:rtl/>
        </w:rPr>
        <w:t>تفسير</w:t>
      </w:r>
      <w:r w:rsidR="006759B7" w:rsidRPr="00905C75">
        <w:rPr>
          <w:rFonts w:ascii="Akhbar MT" w:hAnsi="AGA Arabesque" w:cs="Akhbar MT" w:hint="cs"/>
          <w:sz w:val="40"/>
          <w:szCs w:val="40"/>
          <w:rtl/>
        </w:rPr>
        <w:t xml:space="preserve"> الأعجوبة</w:t>
      </w:r>
      <w:r w:rsidR="002413D2" w:rsidRPr="00905C75">
        <w:rPr>
          <w:rFonts w:ascii="Akhbar MT" w:hAnsi="AGA Arabesque" w:cs="Akhbar MT" w:hint="cs"/>
          <w:sz w:val="40"/>
          <w:szCs w:val="40"/>
          <w:rtl/>
        </w:rPr>
        <w:t xml:space="preserve"> </w:t>
      </w:r>
      <w:r w:rsidR="008D33D3" w:rsidRPr="00905C75">
        <w:rPr>
          <w:rFonts w:ascii="Akhbar MT" w:hAnsi="AGA Arabesque" w:cs="Akhbar MT" w:hint="cs"/>
          <w:sz w:val="40"/>
          <w:szCs w:val="40"/>
          <w:rtl/>
        </w:rPr>
        <w:t xml:space="preserve">من </w:t>
      </w:r>
      <w:r w:rsidR="002413D2" w:rsidRPr="00905C75">
        <w:rPr>
          <w:rFonts w:ascii="Akhbar MT" w:hAnsi="AGA Arabesque" w:cs="Akhbar MT" w:hint="cs"/>
          <w:sz w:val="40"/>
          <w:szCs w:val="40"/>
          <w:rtl/>
        </w:rPr>
        <w:t xml:space="preserve">الأخطاء </w:t>
      </w:r>
      <w:r w:rsidR="00AC6D46">
        <w:rPr>
          <w:rFonts w:ascii="Akhbar MT" w:hAnsi="AGA Arabesque" w:cs="Akhbar MT" w:hint="cs"/>
          <w:sz w:val="40"/>
          <w:szCs w:val="40"/>
          <w:rtl/>
        </w:rPr>
        <w:t>المنهجية و</w:t>
      </w:r>
      <w:r w:rsidR="002413D2" w:rsidRPr="00905C75">
        <w:rPr>
          <w:rFonts w:ascii="Akhbar MT" w:hAnsi="AGA Arabesque" w:cs="Akhbar MT" w:hint="cs"/>
          <w:sz w:val="40"/>
          <w:szCs w:val="40"/>
          <w:rtl/>
        </w:rPr>
        <w:t>العقدية</w:t>
      </w:r>
      <w:r w:rsidR="00F119DF" w:rsidRPr="00905C75">
        <w:rPr>
          <w:rFonts w:ascii="Akhbar MT" w:hAnsi="AGA Arabesque" w:cs="Akhbar MT" w:hint="cs"/>
          <w:sz w:val="40"/>
          <w:szCs w:val="40"/>
          <w:rtl/>
        </w:rPr>
        <w:t xml:space="preserve"> والعلمية</w:t>
      </w:r>
      <w:r w:rsidR="0037349D">
        <w:rPr>
          <w:rFonts w:ascii="Akhbar MT" w:hAnsi="AGA Arabesque" w:cs="Akhbar MT" w:hint="cs"/>
          <w:sz w:val="40"/>
          <w:szCs w:val="40"/>
          <w:rtl/>
        </w:rPr>
        <w:t>:</w:t>
      </w:r>
      <w:r w:rsidR="00F119DF" w:rsidRPr="00905C75">
        <w:rPr>
          <w:rFonts w:ascii="Akhbar MT" w:hAnsi="AGA Arabesque" w:cs="Akhbar MT" w:hint="cs"/>
          <w:sz w:val="40"/>
          <w:szCs w:val="40"/>
          <w:rtl/>
        </w:rPr>
        <w:t xml:space="preserve"> عبد</w:t>
      </w:r>
      <w:r w:rsidR="00065189" w:rsidRPr="00905C75">
        <w:rPr>
          <w:rFonts w:ascii="Akhbar MT" w:hAnsi="AGA Arabesque" w:cs="Akhbar MT" w:hint="cs"/>
          <w:sz w:val="40"/>
          <w:szCs w:val="40"/>
          <w:rtl/>
        </w:rPr>
        <w:t xml:space="preserve"> </w:t>
      </w:r>
      <w:r w:rsidR="00F119DF" w:rsidRPr="00905C75">
        <w:rPr>
          <w:rFonts w:ascii="Akhbar MT" w:hAnsi="AGA Arabesque" w:cs="Akhbar MT" w:hint="cs"/>
          <w:sz w:val="40"/>
          <w:szCs w:val="40"/>
          <w:rtl/>
        </w:rPr>
        <w:t xml:space="preserve">المحسن </w:t>
      </w:r>
      <w:r w:rsidR="00860781">
        <w:rPr>
          <w:rFonts w:ascii="Akhbar MT" w:hAnsi="AGA Arabesque" w:cs="Akhbar MT" w:hint="cs"/>
          <w:sz w:val="40"/>
          <w:szCs w:val="40"/>
          <w:rtl/>
        </w:rPr>
        <w:t xml:space="preserve">بن حمد </w:t>
      </w:r>
      <w:r w:rsidR="00F119DF" w:rsidRPr="00905C75">
        <w:rPr>
          <w:rFonts w:ascii="Akhbar MT" w:hAnsi="AGA Arabesque" w:cs="Akhbar MT" w:hint="cs"/>
          <w:sz w:val="40"/>
          <w:szCs w:val="40"/>
          <w:rtl/>
        </w:rPr>
        <w:t>العباد</w:t>
      </w:r>
      <w:r w:rsidR="0005483A">
        <w:rPr>
          <w:rFonts w:ascii="Akhbar MT" w:hAnsi="AGA Arabesque" w:cs="Akhbar MT" w:hint="cs"/>
          <w:sz w:val="40"/>
          <w:szCs w:val="40"/>
          <w:rtl/>
        </w:rPr>
        <w:t xml:space="preserve"> البدر</w:t>
      </w:r>
      <w:r w:rsidR="002413D2" w:rsidRPr="00905C75">
        <w:rPr>
          <w:rFonts w:ascii="Akhbar MT" w:hAnsi="AGA Arabesque" w:cs="Akhbar MT" w:hint="cs"/>
          <w:sz w:val="40"/>
          <w:szCs w:val="40"/>
          <w:rtl/>
        </w:rPr>
        <w:t>،</w:t>
      </w:r>
      <w:r w:rsidR="00F119DF" w:rsidRPr="00905C75">
        <w:rPr>
          <w:rFonts w:ascii="Akhbar MT" w:hAnsi="AGA Arabesque" w:cs="Akhbar MT" w:hint="cs"/>
          <w:sz w:val="40"/>
          <w:szCs w:val="40"/>
          <w:rtl/>
        </w:rPr>
        <w:t xml:space="preserve"> </w:t>
      </w:r>
      <w:r w:rsidR="00CE252E">
        <w:rPr>
          <w:rFonts w:ascii="Akhbar MT" w:hAnsi="AGA Arabesque" w:cs="Akhbar MT" w:hint="cs"/>
          <w:sz w:val="40"/>
          <w:szCs w:val="40"/>
          <w:rtl/>
        </w:rPr>
        <w:t>و</w:t>
      </w:r>
      <w:r w:rsidR="00F119DF" w:rsidRPr="00905C75">
        <w:rPr>
          <w:rFonts w:ascii="Akhbar MT" w:hAnsi="AGA Arabesque" w:cs="Akhbar MT" w:hint="cs"/>
          <w:sz w:val="40"/>
          <w:szCs w:val="40"/>
          <w:rtl/>
        </w:rPr>
        <w:t>دافع</w:t>
      </w:r>
      <w:r w:rsidR="002413D2" w:rsidRPr="00905C75">
        <w:rPr>
          <w:rFonts w:ascii="Akhbar MT" w:hAnsi="AGA Arabesque" w:cs="Akhbar MT" w:hint="cs"/>
          <w:sz w:val="40"/>
          <w:szCs w:val="40"/>
          <w:rtl/>
        </w:rPr>
        <w:t xml:space="preserve"> </w:t>
      </w:r>
      <w:r w:rsidR="00CE252E">
        <w:rPr>
          <w:rFonts w:ascii="Akhbar MT" w:hAnsi="AGA Arabesque" w:cs="Akhbar MT" w:hint="cs"/>
          <w:sz w:val="40"/>
          <w:szCs w:val="40"/>
          <w:rtl/>
        </w:rPr>
        <w:t xml:space="preserve">وجادل عن الجزائري وعن تفسيره </w:t>
      </w:r>
      <w:r w:rsidR="00F119DF" w:rsidRPr="00905C75">
        <w:rPr>
          <w:rFonts w:ascii="Akhbar MT" w:hAnsi="AGA Arabesque" w:cs="Akhbar MT" w:hint="cs"/>
          <w:sz w:val="40"/>
          <w:szCs w:val="40"/>
          <w:rtl/>
        </w:rPr>
        <w:t>بالباطل</w:t>
      </w:r>
      <w:r w:rsidR="00DC015C">
        <w:rPr>
          <w:rFonts w:ascii="Akhbar MT" w:hAnsi="AGA Arabesque" w:cs="Akhbar MT" w:hint="cs"/>
          <w:sz w:val="40"/>
          <w:szCs w:val="40"/>
          <w:rtl/>
        </w:rPr>
        <w:t>،</w:t>
      </w:r>
      <w:r w:rsidR="00F119DF" w:rsidRPr="00905C75">
        <w:rPr>
          <w:rFonts w:ascii="Akhbar MT" w:hAnsi="AGA Arabesque" w:cs="Akhbar MT" w:hint="cs"/>
          <w:sz w:val="40"/>
          <w:szCs w:val="40"/>
          <w:rtl/>
        </w:rPr>
        <w:t xml:space="preserve"> </w:t>
      </w:r>
      <w:r w:rsidR="002413D2" w:rsidRPr="00905C75">
        <w:rPr>
          <w:rFonts w:ascii="Akhbar MT" w:hAnsi="AGA Arabesque" w:cs="Akhbar MT" w:hint="cs"/>
          <w:sz w:val="40"/>
          <w:szCs w:val="40"/>
          <w:rtl/>
        </w:rPr>
        <w:t xml:space="preserve">وذلك في </w:t>
      </w:r>
      <w:r w:rsidR="00F119DF" w:rsidRPr="00905C75">
        <w:rPr>
          <w:rFonts w:ascii="Akhbar MT" w:hAnsi="AGA Arabesque" w:cs="Akhbar MT" w:hint="cs"/>
          <w:sz w:val="40"/>
          <w:szCs w:val="40"/>
          <w:rtl/>
        </w:rPr>
        <w:t>رد</w:t>
      </w:r>
      <w:r w:rsidR="002413D2" w:rsidRPr="00905C75">
        <w:rPr>
          <w:rFonts w:ascii="Akhbar MT" w:hAnsi="AGA Arabesque" w:cs="Akhbar MT" w:hint="cs"/>
          <w:sz w:val="40"/>
          <w:szCs w:val="40"/>
          <w:rtl/>
        </w:rPr>
        <w:t>ه</w:t>
      </w:r>
      <w:r w:rsidR="00F119DF" w:rsidRPr="00905C75">
        <w:rPr>
          <w:rFonts w:ascii="Akhbar MT" w:hAnsi="AGA Arabesque" w:cs="Akhbar MT" w:hint="cs"/>
          <w:sz w:val="40"/>
          <w:szCs w:val="40"/>
          <w:rtl/>
        </w:rPr>
        <w:t xml:space="preserve"> على (الرفاعي والبوطي)</w:t>
      </w:r>
      <w:r w:rsidR="00FF20C5" w:rsidRPr="00905C75">
        <w:rPr>
          <w:rFonts w:ascii="Akhbar MT" w:hAnsi="AGA Arabesque" w:cs="Akhbar MT" w:hint="cs"/>
          <w:sz w:val="40"/>
          <w:szCs w:val="40"/>
          <w:rtl/>
        </w:rPr>
        <w:t>،</w:t>
      </w:r>
      <w:r w:rsidR="00F119DF" w:rsidRPr="00905C75">
        <w:rPr>
          <w:rFonts w:ascii="Akhbar MT" w:hAnsi="AGA Arabesque" w:cs="Akhbar MT" w:hint="cs"/>
          <w:sz w:val="40"/>
          <w:szCs w:val="40"/>
          <w:rtl/>
        </w:rPr>
        <w:t xml:space="preserve"> </w:t>
      </w:r>
      <w:r w:rsidR="002413D2" w:rsidRPr="00905C75">
        <w:rPr>
          <w:rFonts w:ascii="Akhbar MT" w:hAnsi="AGA Arabesque" w:cs="Akhbar MT" w:hint="cs"/>
          <w:sz w:val="40"/>
          <w:szCs w:val="40"/>
          <w:rtl/>
        </w:rPr>
        <w:t>و</w:t>
      </w:r>
      <w:r w:rsidR="00CE252E">
        <w:rPr>
          <w:rFonts w:ascii="Akhbar MT" w:hAnsi="AGA Arabesque" w:cs="Akhbar MT" w:hint="cs"/>
          <w:sz w:val="40"/>
          <w:szCs w:val="40"/>
          <w:rtl/>
        </w:rPr>
        <w:t>بر</w:t>
      </w:r>
      <w:r w:rsidR="002413D2" w:rsidRPr="00905C75">
        <w:rPr>
          <w:rFonts w:ascii="Akhbar MT" w:hAnsi="AGA Arabesque" w:cs="Akhbar MT" w:hint="cs"/>
          <w:sz w:val="40"/>
          <w:szCs w:val="40"/>
          <w:rtl/>
        </w:rPr>
        <w:t>أ</w:t>
      </w:r>
      <w:r w:rsidR="00CE252E">
        <w:rPr>
          <w:rFonts w:ascii="Akhbar MT" w:hAnsi="AGA Arabesque" w:cs="Akhbar MT" w:hint="cs"/>
          <w:sz w:val="40"/>
          <w:szCs w:val="40"/>
          <w:rtl/>
        </w:rPr>
        <w:t>ه</w:t>
      </w:r>
      <w:r w:rsidR="002413D2" w:rsidRPr="00905C75">
        <w:rPr>
          <w:rFonts w:ascii="Akhbar MT" w:hAnsi="AGA Arabesque" w:cs="Akhbar MT" w:hint="cs"/>
          <w:sz w:val="40"/>
          <w:szCs w:val="40"/>
          <w:rtl/>
        </w:rPr>
        <w:t xml:space="preserve"> </w:t>
      </w:r>
      <w:r w:rsidR="00CE252E">
        <w:rPr>
          <w:rFonts w:ascii="Akhbar MT" w:hAnsi="AGA Arabesque" w:cs="Akhbar MT" w:hint="cs"/>
          <w:sz w:val="40"/>
          <w:szCs w:val="40"/>
          <w:rtl/>
        </w:rPr>
        <w:t xml:space="preserve">وأخلاه </w:t>
      </w:r>
      <w:r w:rsidR="002413D2" w:rsidRPr="00905C75">
        <w:rPr>
          <w:rFonts w:ascii="Akhbar MT" w:hAnsi="AGA Arabesque" w:cs="Akhbar MT" w:hint="cs"/>
          <w:sz w:val="40"/>
          <w:szCs w:val="40"/>
          <w:rtl/>
        </w:rPr>
        <w:t>من مسئولي</w:t>
      </w:r>
      <w:r>
        <w:rPr>
          <w:rFonts w:ascii="Akhbar MT" w:hAnsi="AGA Arabesque" w:cs="Akhbar MT" w:hint="cs"/>
          <w:sz w:val="40"/>
          <w:szCs w:val="40"/>
          <w:rtl/>
        </w:rPr>
        <w:t>ته</w:t>
      </w:r>
      <w:r w:rsidR="00F119DF" w:rsidRPr="00905C75">
        <w:rPr>
          <w:rFonts w:ascii="Akhbar MT" w:hAnsi="AGA Arabesque" w:cs="Akhbar MT" w:hint="cs"/>
          <w:sz w:val="40"/>
          <w:szCs w:val="40"/>
          <w:rtl/>
        </w:rPr>
        <w:t xml:space="preserve"> </w:t>
      </w:r>
      <w:r>
        <w:rPr>
          <w:rFonts w:ascii="Akhbar MT" w:hAnsi="AGA Arabesque" w:cs="Akhbar MT" w:hint="cs"/>
          <w:sz w:val="40"/>
          <w:szCs w:val="40"/>
          <w:rtl/>
        </w:rPr>
        <w:t xml:space="preserve">عن </w:t>
      </w:r>
      <w:r w:rsidR="00F119DF" w:rsidRPr="00905C75">
        <w:rPr>
          <w:rFonts w:ascii="Akhbar MT" w:hAnsi="AGA Arabesque" w:cs="Akhbar MT" w:hint="cs"/>
          <w:sz w:val="40"/>
          <w:szCs w:val="40"/>
          <w:rtl/>
        </w:rPr>
        <w:t xml:space="preserve">التحريفات والتصحيفات </w:t>
      </w:r>
      <w:r>
        <w:rPr>
          <w:rFonts w:ascii="Akhbar MT" w:hAnsi="AGA Arabesque" w:cs="Akhbar MT" w:hint="cs"/>
          <w:sz w:val="40"/>
          <w:szCs w:val="40"/>
          <w:rtl/>
        </w:rPr>
        <w:t xml:space="preserve">والأخطاء </w:t>
      </w:r>
      <w:r w:rsidR="001D4D1C" w:rsidRPr="00905C75">
        <w:rPr>
          <w:rFonts w:ascii="Akhbar MT" w:hAnsi="AGA Arabesque" w:cs="Akhbar MT" w:hint="cs"/>
          <w:sz w:val="40"/>
          <w:szCs w:val="40"/>
          <w:rtl/>
        </w:rPr>
        <w:t xml:space="preserve">في </w:t>
      </w:r>
      <w:r>
        <w:rPr>
          <w:rFonts w:ascii="Akhbar MT" w:hAnsi="AGA Arabesque" w:cs="Akhbar MT" w:hint="cs"/>
          <w:sz w:val="40"/>
          <w:szCs w:val="40"/>
          <w:rtl/>
        </w:rPr>
        <w:t xml:space="preserve">كتابة </w:t>
      </w:r>
      <w:r w:rsidR="001D4D1C" w:rsidRPr="00905C75">
        <w:rPr>
          <w:rFonts w:ascii="Akhbar MT" w:hAnsi="AGA Arabesque" w:cs="Akhbar MT" w:hint="cs"/>
          <w:sz w:val="40"/>
          <w:szCs w:val="40"/>
          <w:rtl/>
        </w:rPr>
        <w:t>الآيات</w:t>
      </w:r>
      <w:r>
        <w:rPr>
          <w:rFonts w:ascii="Akhbar MT" w:hAnsi="AGA Arabesque" w:cs="Akhbar MT" w:hint="cs"/>
          <w:sz w:val="40"/>
          <w:szCs w:val="40"/>
          <w:rtl/>
        </w:rPr>
        <w:t>،</w:t>
      </w:r>
      <w:r w:rsidR="001D4D1C" w:rsidRPr="00905C75">
        <w:rPr>
          <w:rFonts w:ascii="Akhbar MT" w:hAnsi="AGA Arabesque" w:cs="Akhbar MT" w:hint="cs"/>
          <w:sz w:val="40"/>
          <w:szCs w:val="40"/>
          <w:rtl/>
        </w:rPr>
        <w:t xml:space="preserve"> </w:t>
      </w:r>
      <w:r w:rsidR="00F119DF" w:rsidRPr="00905C75">
        <w:rPr>
          <w:rFonts w:ascii="Akhbar MT" w:hAnsi="AGA Arabesque" w:cs="Akhbar MT" w:hint="cs"/>
          <w:sz w:val="40"/>
          <w:szCs w:val="40"/>
          <w:rtl/>
        </w:rPr>
        <w:t>وحملها ال</w:t>
      </w:r>
      <w:r w:rsidR="000C1422">
        <w:rPr>
          <w:rFonts w:ascii="Akhbar MT" w:hAnsi="AGA Arabesque" w:cs="Akhbar MT" w:hint="cs"/>
          <w:sz w:val="40"/>
          <w:szCs w:val="40"/>
          <w:rtl/>
        </w:rPr>
        <w:t>ناشرين وغيرهم</w:t>
      </w:r>
      <w:r w:rsidR="00F119DF" w:rsidRPr="00905C75">
        <w:rPr>
          <w:rFonts w:ascii="Akhbar MT" w:hAnsi="AGA Arabesque" w:cs="Akhbar MT" w:hint="cs"/>
          <w:sz w:val="40"/>
          <w:szCs w:val="40"/>
          <w:rtl/>
        </w:rPr>
        <w:t>!!</w:t>
      </w:r>
      <w:r w:rsidR="000F47E3">
        <w:rPr>
          <w:rFonts w:ascii="Akhbar MT" w:hAnsi="AGA Arabesque" w:cs="Akhbar MT" w:hint="cs"/>
          <w:sz w:val="40"/>
          <w:szCs w:val="40"/>
          <w:rtl/>
        </w:rPr>
        <w:t xml:space="preserve"> مشككاً في</w:t>
      </w:r>
      <w:r>
        <w:rPr>
          <w:rFonts w:ascii="Akhbar MT" w:hAnsi="AGA Arabesque" w:cs="Akhbar MT" w:hint="cs"/>
          <w:sz w:val="40"/>
          <w:szCs w:val="40"/>
          <w:rtl/>
        </w:rPr>
        <w:t xml:space="preserve"> وجودها، </w:t>
      </w:r>
      <w:r w:rsidR="000F47E3">
        <w:rPr>
          <w:rFonts w:ascii="Akhbar MT" w:hAnsi="AGA Arabesque" w:cs="Akhbar MT" w:hint="cs"/>
          <w:sz w:val="40"/>
          <w:szCs w:val="40"/>
          <w:rtl/>
        </w:rPr>
        <w:t>بقوله: "</w:t>
      </w:r>
      <w:r w:rsidR="00B273A7" w:rsidRPr="00184942">
        <w:rPr>
          <w:rFonts w:ascii="Akhbar MT" w:hAnsi="AGA Arabesque" w:cs="Akhbar MT" w:hint="cs"/>
          <w:sz w:val="40"/>
          <w:szCs w:val="40"/>
          <w:rtl/>
        </w:rPr>
        <w:t>وقد ذكر الكاتب أشياء ادعى الحذف فيها لم أتعرض لها</w:t>
      </w:r>
      <w:r w:rsidR="00B91B92">
        <w:rPr>
          <w:rFonts w:ascii="Akhbar MT" w:hAnsi="AGA Arabesque" w:cs="Akhbar MT" w:hint="cs"/>
          <w:sz w:val="40"/>
          <w:szCs w:val="40"/>
          <w:rtl/>
        </w:rPr>
        <w:t>؛</w:t>
      </w:r>
      <w:r w:rsidR="00B273A7" w:rsidRPr="00184942">
        <w:rPr>
          <w:rFonts w:ascii="Akhbar MT" w:hAnsi="AGA Arabesque" w:cs="Akhbar MT" w:hint="cs"/>
          <w:sz w:val="40"/>
          <w:szCs w:val="40"/>
          <w:rtl/>
        </w:rPr>
        <w:t xml:space="preserve"> لعدم تمكني من معرفة الصدق أو الكذب فيها، ولو صح شيء منها فإنه ينسب إلى من فعله من الناشرين وغيرهم</w:t>
      </w:r>
      <w:r w:rsidR="000F47E3">
        <w:rPr>
          <w:rFonts w:ascii="Akhbar MT" w:hAnsi="AGA Arabesque" w:cs="Akhbar MT" w:hint="cs"/>
          <w:sz w:val="40"/>
          <w:szCs w:val="40"/>
          <w:rtl/>
        </w:rPr>
        <w:t>"</w:t>
      </w:r>
      <w:r w:rsidR="00CF2483">
        <w:rPr>
          <w:rFonts w:ascii="Akhbar MT" w:hAnsi="AGA Arabesque" w:cs="Akhbar MT" w:hint="cs"/>
          <w:sz w:val="40"/>
          <w:szCs w:val="40"/>
          <w:rtl/>
        </w:rPr>
        <w:t>!!</w:t>
      </w:r>
      <w:r w:rsidR="00AA18D4" w:rsidRPr="00905C75">
        <w:rPr>
          <w:rFonts w:ascii="Akhbar MT" w:hAnsi="AGA Arabesque" w:cs="Akhbar MT" w:hint="cs"/>
          <w:sz w:val="40"/>
          <w:szCs w:val="40"/>
          <w:rtl/>
        </w:rPr>
        <w:t>،</w:t>
      </w:r>
      <w:r w:rsidR="001F4689" w:rsidRPr="00905C75">
        <w:rPr>
          <w:rFonts w:ascii="Akhbar MT" w:hAnsi="AGA Arabesque" w:cs="Akhbar MT" w:hint="cs"/>
          <w:sz w:val="40"/>
          <w:szCs w:val="40"/>
          <w:rtl/>
        </w:rPr>
        <w:t xml:space="preserve"> و</w:t>
      </w:r>
      <w:r w:rsidR="006817F0">
        <w:rPr>
          <w:rFonts w:ascii="Akhbar MT" w:hAnsi="AGA Arabesque" w:cs="Akhbar MT" w:hint="cs"/>
          <w:sz w:val="40"/>
          <w:szCs w:val="40"/>
          <w:rtl/>
        </w:rPr>
        <w:t xml:space="preserve">قد يكون </w:t>
      </w:r>
      <w:r>
        <w:rPr>
          <w:rFonts w:ascii="Akhbar MT" w:hAnsi="AGA Arabesque" w:cs="Akhbar MT" w:hint="cs"/>
          <w:sz w:val="40"/>
          <w:szCs w:val="40"/>
          <w:rtl/>
        </w:rPr>
        <w:t xml:space="preserve">العباد </w:t>
      </w:r>
      <w:r w:rsidR="001F4689" w:rsidRPr="00905C75">
        <w:rPr>
          <w:rFonts w:ascii="Akhbar MT" w:hAnsi="AGA Arabesque" w:cs="Akhbar MT" w:hint="cs"/>
          <w:sz w:val="40"/>
          <w:szCs w:val="40"/>
          <w:rtl/>
        </w:rPr>
        <w:t>من الذين قال الله</w:t>
      </w:r>
      <w:r w:rsidR="000F6F19">
        <w:rPr>
          <w:rFonts w:ascii="Akhbar MT" w:hAnsi="AGA Arabesque" w:cs="Akhbar MT" w:hint="cs"/>
          <w:sz w:val="40"/>
          <w:szCs w:val="40"/>
          <w:rtl/>
        </w:rPr>
        <w:t xml:space="preserve"> </w:t>
      </w:r>
      <w:r w:rsidR="00D74B75" w:rsidRPr="005A7737">
        <w:rPr>
          <w:rFonts w:ascii="Akhbar MT" w:hAnsi="AGA Arabesque" w:cs="Akhbar MT" w:hint="cs"/>
          <w:b/>
          <w:bCs/>
          <w:sz w:val="40"/>
          <w:szCs w:val="40"/>
          <w:rtl/>
        </w:rPr>
        <w:t>-</w:t>
      </w:r>
      <w:r w:rsidR="00CB3EA5">
        <w:rPr>
          <w:rFonts w:ascii="Akhbar MT" w:hAnsi="AGA Arabesque" w:cs="Akhbar MT" w:hint="cs"/>
          <w:sz w:val="40"/>
          <w:szCs w:val="40"/>
          <w:rtl/>
        </w:rPr>
        <w:t xml:space="preserve"> </w:t>
      </w:r>
      <w:r w:rsidR="00D74B75">
        <w:rPr>
          <w:rFonts w:ascii="Akhbar MT" w:hAnsi="AGA Arabesque" w:cs="Akhbar MT" w:hint="cs"/>
          <w:sz w:val="40"/>
          <w:szCs w:val="40"/>
          <w:rtl/>
        </w:rPr>
        <w:t>تعالى</w:t>
      </w:r>
      <w:r w:rsidR="00CB3EA5">
        <w:rPr>
          <w:rFonts w:ascii="Akhbar MT" w:hAnsi="AGA Arabesque" w:cs="Akhbar MT" w:hint="cs"/>
          <w:sz w:val="40"/>
          <w:szCs w:val="40"/>
          <w:rtl/>
        </w:rPr>
        <w:t xml:space="preserve"> </w:t>
      </w:r>
      <w:r w:rsidR="00D74B75" w:rsidRPr="005A7737">
        <w:rPr>
          <w:rFonts w:ascii="Akhbar MT" w:hAnsi="AGA Arabesque" w:cs="Akhbar MT" w:hint="cs"/>
          <w:b/>
          <w:bCs/>
          <w:sz w:val="40"/>
          <w:szCs w:val="40"/>
          <w:rtl/>
        </w:rPr>
        <w:t>-</w:t>
      </w:r>
      <w:r w:rsidR="001F4689" w:rsidRPr="00905C75">
        <w:rPr>
          <w:rFonts w:ascii="Akhbar MT" w:hAnsi="AGA Arabesque" w:cs="Akhbar MT" w:hint="cs"/>
          <w:sz w:val="40"/>
          <w:szCs w:val="40"/>
          <w:rtl/>
        </w:rPr>
        <w:t xml:space="preserve"> </w:t>
      </w:r>
      <w:r w:rsidR="001F4689" w:rsidRPr="00905C75">
        <w:rPr>
          <w:rFonts w:ascii="Akhbar MT" w:hAnsi="AGA Arabesque" w:cs="Akhbar MT" w:hint="cs"/>
          <w:sz w:val="40"/>
          <w:szCs w:val="40"/>
          <w:rtl/>
        </w:rPr>
        <w:lastRenderedPageBreak/>
        <w:t>فيهم:</w:t>
      </w:r>
      <w:r w:rsidR="001F4689" w:rsidRPr="00905C75">
        <w:rPr>
          <w:rFonts w:ascii="Akhbar MT" w:hAnsi="AGA Arabesque" w:cs="Akhbar MT" w:hint="cs"/>
          <w:sz w:val="40"/>
          <w:szCs w:val="40"/>
        </w:rPr>
        <w:sym w:font="AGA Arabesque" w:char="F05D"/>
      </w:r>
      <w:r w:rsidR="0070728E">
        <w:rPr>
          <w:rFonts w:cs="Akhbar MT"/>
          <w:sz w:val="40"/>
          <w:szCs w:val="40"/>
        </w:rPr>
        <w:t xml:space="preserve"> </w:t>
      </w:r>
      <w:r w:rsidR="001F4689" w:rsidRPr="00905C75">
        <w:rPr>
          <w:rFonts w:ascii="Akhbar MT" w:hAnsi="AGA Arabesque" w:cs="Akhbar MT"/>
          <w:sz w:val="40"/>
          <w:szCs w:val="40"/>
          <w:rtl/>
        </w:rPr>
        <w:t>سَتُكْتَبُ شَهَادَتُهُمْ وَيُسْأَلُونَ</w:t>
      </w:r>
      <w:r w:rsidR="001F4689" w:rsidRPr="00905C75">
        <w:rPr>
          <w:rFonts w:ascii="Akhbar MT" w:hAnsi="AGA Arabesque" w:cs="Akhbar MT" w:hint="cs"/>
          <w:sz w:val="40"/>
          <w:szCs w:val="40"/>
        </w:rPr>
        <w:sym w:font="AGA Arabesque" w:char="F05B"/>
      </w:r>
      <w:r w:rsidR="000F6F19">
        <w:rPr>
          <w:rFonts w:ascii="Akhbar MT" w:hAnsi="AGA Arabesque" w:cs="Akhbar MT" w:hint="cs"/>
          <w:sz w:val="40"/>
          <w:szCs w:val="40"/>
          <w:rtl/>
        </w:rPr>
        <w:t>، ومفهوم كلامه أن</w:t>
      </w:r>
      <w:r w:rsidR="00041167">
        <w:rPr>
          <w:rFonts w:ascii="Akhbar MT" w:hAnsi="AGA Arabesque" w:cs="Akhbar MT" w:hint="cs"/>
          <w:sz w:val="40"/>
          <w:szCs w:val="40"/>
          <w:rtl/>
        </w:rPr>
        <w:t>ه</w:t>
      </w:r>
      <w:r w:rsidR="000F6F19">
        <w:rPr>
          <w:rFonts w:ascii="Akhbar MT" w:hAnsi="AGA Arabesque" w:cs="Akhbar MT" w:hint="cs"/>
          <w:sz w:val="40"/>
          <w:szCs w:val="40"/>
          <w:rtl/>
        </w:rPr>
        <w:t xml:space="preserve"> </w:t>
      </w:r>
      <w:r w:rsidR="00041167">
        <w:rPr>
          <w:rFonts w:ascii="Akhbar MT" w:hAnsi="AGA Arabesque" w:cs="Akhbar MT" w:hint="cs"/>
          <w:sz w:val="40"/>
          <w:szCs w:val="40"/>
          <w:rtl/>
        </w:rPr>
        <w:t xml:space="preserve">ليس في </w:t>
      </w:r>
      <w:r w:rsidR="000F6F19">
        <w:rPr>
          <w:rFonts w:ascii="Akhbar MT" w:hAnsi="AGA Arabesque" w:cs="Akhbar MT" w:hint="cs"/>
          <w:sz w:val="40"/>
          <w:szCs w:val="40"/>
          <w:rtl/>
        </w:rPr>
        <w:t xml:space="preserve">التفسير إلا احتمال الخطأ </w:t>
      </w:r>
      <w:r w:rsidR="00CF2483">
        <w:rPr>
          <w:rFonts w:ascii="Akhbar MT" w:hAnsi="AGA Arabesque" w:cs="Akhbar MT" w:hint="cs"/>
          <w:sz w:val="40"/>
          <w:szCs w:val="40"/>
          <w:rtl/>
        </w:rPr>
        <w:t xml:space="preserve">في </w:t>
      </w:r>
      <w:r w:rsidR="000F6F19">
        <w:rPr>
          <w:rFonts w:ascii="Akhbar MT" w:hAnsi="AGA Arabesque" w:cs="Akhbar MT" w:hint="cs"/>
          <w:sz w:val="40"/>
          <w:szCs w:val="40"/>
          <w:rtl/>
        </w:rPr>
        <w:t>الطباع</w:t>
      </w:r>
      <w:r w:rsidR="00CF2483">
        <w:rPr>
          <w:rFonts w:ascii="Akhbar MT" w:hAnsi="AGA Arabesque" w:cs="Akhbar MT" w:hint="cs"/>
          <w:sz w:val="40"/>
          <w:szCs w:val="40"/>
          <w:rtl/>
        </w:rPr>
        <w:t>ة</w:t>
      </w:r>
      <w:r w:rsidR="000F6F19">
        <w:rPr>
          <w:rFonts w:ascii="Akhbar MT" w:hAnsi="AGA Arabesque" w:cs="Akhbar MT" w:hint="cs"/>
          <w:sz w:val="40"/>
          <w:szCs w:val="40"/>
          <w:rtl/>
        </w:rPr>
        <w:t xml:space="preserve"> و</w:t>
      </w:r>
      <w:r w:rsidR="0098066B">
        <w:rPr>
          <w:rFonts w:ascii="Akhbar MT" w:hAnsi="AGA Arabesque" w:cs="Akhbar MT" w:hint="cs"/>
          <w:sz w:val="40"/>
          <w:szCs w:val="40"/>
          <w:rtl/>
        </w:rPr>
        <w:t xml:space="preserve">أن المؤلف </w:t>
      </w:r>
      <w:r w:rsidR="000F6F19">
        <w:rPr>
          <w:rFonts w:ascii="Akhbar MT" w:hAnsi="AGA Arabesque" w:cs="Akhbar MT" w:hint="cs"/>
          <w:sz w:val="40"/>
          <w:szCs w:val="40"/>
          <w:rtl/>
        </w:rPr>
        <w:t>لا</w:t>
      </w:r>
      <w:r w:rsidR="00041167">
        <w:rPr>
          <w:rFonts w:ascii="Akhbar MT" w:hAnsi="AGA Arabesque" w:cs="Akhbar MT" w:hint="cs"/>
          <w:sz w:val="40"/>
          <w:szCs w:val="40"/>
          <w:rtl/>
        </w:rPr>
        <w:t xml:space="preserve"> </w:t>
      </w:r>
      <w:r w:rsidR="000F6F19">
        <w:rPr>
          <w:rFonts w:ascii="Akhbar MT" w:hAnsi="AGA Arabesque" w:cs="Akhbar MT" w:hint="cs"/>
          <w:sz w:val="40"/>
          <w:szCs w:val="40"/>
          <w:rtl/>
        </w:rPr>
        <w:t>يتحمله</w:t>
      </w:r>
      <w:r w:rsidR="00041167">
        <w:rPr>
          <w:rFonts w:ascii="Akhbar MT" w:hAnsi="AGA Arabesque" w:cs="Akhbar MT" w:hint="cs"/>
          <w:sz w:val="40"/>
          <w:szCs w:val="40"/>
          <w:rtl/>
        </w:rPr>
        <w:t>،</w:t>
      </w:r>
      <w:r w:rsidR="000F6F19">
        <w:rPr>
          <w:rFonts w:ascii="Akhbar MT" w:hAnsi="AGA Arabesque" w:cs="Akhbar MT" w:hint="cs"/>
          <w:sz w:val="40"/>
          <w:szCs w:val="40"/>
          <w:rtl/>
        </w:rPr>
        <w:t xml:space="preserve"> </w:t>
      </w:r>
      <w:r w:rsidR="00041167">
        <w:rPr>
          <w:rFonts w:ascii="Akhbar MT" w:hAnsi="AGA Arabesque" w:cs="Akhbar MT" w:hint="cs"/>
          <w:sz w:val="40"/>
          <w:szCs w:val="40"/>
          <w:rtl/>
        </w:rPr>
        <w:t>و</w:t>
      </w:r>
      <w:r w:rsidR="000F6F19">
        <w:rPr>
          <w:rFonts w:ascii="Akhbar MT" w:hAnsi="AGA Arabesque" w:cs="Akhbar MT" w:hint="cs"/>
          <w:sz w:val="40"/>
          <w:szCs w:val="40"/>
          <w:rtl/>
        </w:rPr>
        <w:t>لو كان فيه غيرها يتحمله</w:t>
      </w:r>
      <w:r w:rsidR="00041167">
        <w:rPr>
          <w:rFonts w:ascii="Akhbar MT" w:hAnsi="AGA Arabesque" w:cs="Akhbar MT" w:hint="cs"/>
          <w:sz w:val="40"/>
          <w:szCs w:val="40"/>
          <w:rtl/>
        </w:rPr>
        <w:t>،</w:t>
      </w:r>
      <w:r w:rsidR="000F6F19">
        <w:rPr>
          <w:rFonts w:ascii="Akhbar MT" w:hAnsi="AGA Arabesque" w:cs="Akhbar MT" w:hint="cs"/>
          <w:sz w:val="40"/>
          <w:szCs w:val="40"/>
          <w:rtl/>
        </w:rPr>
        <w:t xml:space="preserve"> </w:t>
      </w:r>
      <w:r w:rsidR="00041167">
        <w:rPr>
          <w:rFonts w:ascii="Akhbar MT" w:hAnsi="AGA Arabesque" w:cs="Akhbar MT" w:hint="cs"/>
          <w:sz w:val="40"/>
          <w:szCs w:val="40"/>
          <w:rtl/>
        </w:rPr>
        <w:t>و</w:t>
      </w:r>
      <w:r w:rsidR="000F6F19">
        <w:rPr>
          <w:rFonts w:ascii="Akhbar MT" w:hAnsi="AGA Arabesque" w:cs="Akhbar MT" w:hint="cs"/>
          <w:sz w:val="40"/>
          <w:szCs w:val="40"/>
          <w:rtl/>
        </w:rPr>
        <w:t xml:space="preserve">لكنه </w:t>
      </w:r>
      <w:r w:rsidR="00041167">
        <w:rPr>
          <w:rFonts w:ascii="Akhbar MT" w:hAnsi="AGA Arabesque" w:cs="Akhbar MT" w:hint="cs"/>
          <w:sz w:val="40"/>
          <w:szCs w:val="40"/>
          <w:rtl/>
        </w:rPr>
        <w:t>لا يوجد؛ إذ إنه لو يوجد لبينه</w:t>
      </w:r>
      <w:r w:rsidR="00F375C3">
        <w:rPr>
          <w:rFonts w:ascii="Akhbar MT" w:hAnsi="AGA Arabesque" w:cs="Akhbar MT" w:hint="cs"/>
          <w:sz w:val="40"/>
          <w:szCs w:val="40"/>
          <w:rtl/>
        </w:rPr>
        <w:t>، وهذا فيه خديعة للمسلمين بهذا التفسير السيء</w:t>
      </w:r>
      <w:r w:rsidR="0098066B">
        <w:rPr>
          <w:rFonts w:ascii="Akhbar MT" w:hAnsi="AGA Arabesque" w:cs="Akhbar MT" w:hint="cs"/>
          <w:sz w:val="40"/>
          <w:szCs w:val="40"/>
          <w:rtl/>
        </w:rPr>
        <w:t>، بل الماحق والمدمر</w:t>
      </w:r>
      <w:r w:rsidR="00406569" w:rsidRPr="00905C75">
        <w:rPr>
          <w:rFonts w:ascii="Akhbar MT" w:hAnsi="AGA Arabesque" w:cs="Akhbar MT" w:hint="cs"/>
          <w:sz w:val="40"/>
          <w:szCs w:val="40"/>
          <w:rtl/>
        </w:rPr>
        <w:t>.</w:t>
      </w:r>
    </w:p>
    <w:p w:rsidR="005A7737" w:rsidRDefault="0022363E" w:rsidP="005102C5">
      <w:pPr>
        <w:spacing w:line="600" w:lineRule="exact"/>
        <w:ind w:left="45"/>
        <w:jc w:val="lowKashida"/>
        <w:rPr>
          <w:rFonts w:cs="Akhbar MT"/>
          <w:b/>
          <w:bCs/>
          <w:sz w:val="40"/>
          <w:szCs w:val="40"/>
          <w:rtl/>
        </w:rPr>
      </w:pPr>
      <w:r w:rsidRPr="00905C75">
        <w:rPr>
          <w:rFonts w:ascii="Akhbar MT" w:hAnsi="AGA Arabesque" w:cs="Akhbar MT" w:hint="cs"/>
          <w:sz w:val="40"/>
          <w:szCs w:val="40"/>
          <w:rtl/>
        </w:rPr>
        <w:t xml:space="preserve">والذي </w:t>
      </w:r>
      <w:r w:rsidR="008D3B3C">
        <w:rPr>
          <w:rFonts w:ascii="Akhbar MT" w:hAnsi="AGA Arabesque" w:cs="Akhbar MT" w:hint="cs"/>
          <w:sz w:val="40"/>
          <w:szCs w:val="40"/>
          <w:rtl/>
        </w:rPr>
        <w:t xml:space="preserve">يتعين </w:t>
      </w:r>
      <w:r w:rsidR="00B91B92">
        <w:rPr>
          <w:rFonts w:ascii="Akhbar MT" w:hAnsi="AGA Arabesque" w:cs="Akhbar MT" w:hint="cs"/>
          <w:sz w:val="40"/>
          <w:szCs w:val="40"/>
          <w:rtl/>
        </w:rPr>
        <w:t xml:space="preserve">قوله </w:t>
      </w:r>
      <w:r w:rsidR="00B91B92" w:rsidRPr="00CC5FE7">
        <w:rPr>
          <w:rFonts w:ascii="Akhbar MT" w:hAnsi="AGA Arabesque" w:cs="Akhbar MT" w:hint="cs"/>
          <w:b/>
          <w:bCs/>
          <w:sz w:val="40"/>
          <w:szCs w:val="40"/>
          <w:rtl/>
        </w:rPr>
        <w:t>-</w:t>
      </w:r>
      <w:r w:rsidR="00B91B92">
        <w:rPr>
          <w:rFonts w:ascii="Akhbar MT" w:hAnsi="AGA Arabesque" w:cs="Akhbar MT" w:hint="cs"/>
          <w:sz w:val="40"/>
          <w:szCs w:val="40"/>
          <w:rtl/>
        </w:rPr>
        <w:t xml:space="preserve"> </w:t>
      </w:r>
      <w:r w:rsidR="008D3B3C">
        <w:rPr>
          <w:rFonts w:ascii="Akhbar MT" w:hAnsi="AGA Arabesque" w:cs="Akhbar MT" w:hint="cs"/>
          <w:sz w:val="40"/>
          <w:szCs w:val="40"/>
          <w:rtl/>
        </w:rPr>
        <w:t>و</w:t>
      </w:r>
      <w:r w:rsidRPr="00905C75">
        <w:rPr>
          <w:rFonts w:ascii="Akhbar MT" w:hAnsi="AGA Arabesque" w:cs="Akhbar MT" w:hint="cs"/>
          <w:sz w:val="40"/>
          <w:szCs w:val="40"/>
          <w:rtl/>
        </w:rPr>
        <w:t xml:space="preserve">لابد من </w:t>
      </w:r>
      <w:r w:rsidR="00956EDC" w:rsidRPr="00905C75">
        <w:rPr>
          <w:rFonts w:ascii="Akhbar MT" w:hAnsi="AGA Arabesque" w:cs="Akhbar MT" w:hint="cs"/>
          <w:sz w:val="40"/>
          <w:szCs w:val="40"/>
          <w:rtl/>
        </w:rPr>
        <w:t>تقريره</w:t>
      </w:r>
      <w:r w:rsidR="00F64430">
        <w:rPr>
          <w:rFonts w:ascii="Akhbar MT" w:hAnsi="AGA Arabesque" w:cs="Akhbar MT" w:hint="cs"/>
          <w:sz w:val="40"/>
          <w:szCs w:val="40"/>
          <w:rtl/>
        </w:rPr>
        <w:t xml:space="preserve"> هنا</w:t>
      </w:r>
      <w:r w:rsidR="00B91B92">
        <w:rPr>
          <w:rFonts w:ascii="Akhbar MT" w:hAnsi="AGA Arabesque" w:cs="Akhbar MT" w:hint="cs"/>
          <w:sz w:val="40"/>
          <w:szCs w:val="40"/>
          <w:rtl/>
        </w:rPr>
        <w:t xml:space="preserve"> </w:t>
      </w:r>
      <w:r w:rsidR="00B91B92" w:rsidRPr="00CC5FE7">
        <w:rPr>
          <w:rFonts w:ascii="Akhbar MT" w:hAnsi="AGA Arabesque" w:cs="Akhbar MT" w:hint="cs"/>
          <w:b/>
          <w:bCs/>
          <w:sz w:val="40"/>
          <w:szCs w:val="40"/>
          <w:rtl/>
        </w:rPr>
        <w:t>-</w:t>
      </w:r>
      <w:r w:rsidR="00F119DF" w:rsidRPr="00905C75">
        <w:rPr>
          <w:rFonts w:ascii="Akhbar MT" w:hAnsi="AGA Arabesque" w:cs="Akhbar MT" w:hint="cs"/>
          <w:sz w:val="40"/>
          <w:szCs w:val="40"/>
          <w:rtl/>
        </w:rPr>
        <w:t xml:space="preserve">: </w:t>
      </w:r>
      <w:r w:rsidR="005102C5">
        <w:rPr>
          <w:rFonts w:ascii="Akhbar MT" w:hAnsi="AGA Arabesque" w:cs="Akhbar MT" w:hint="cs"/>
          <w:sz w:val="40"/>
          <w:szCs w:val="40"/>
          <w:rtl/>
        </w:rPr>
        <w:t>هو</w:t>
      </w:r>
      <w:r w:rsidR="00F119DF" w:rsidRPr="00905C75">
        <w:rPr>
          <w:rFonts w:ascii="Akhbar MT" w:hAnsi="AGA Arabesque" w:cs="Akhbar MT" w:hint="cs"/>
          <w:sz w:val="40"/>
          <w:szCs w:val="40"/>
          <w:rtl/>
        </w:rPr>
        <w:t xml:space="preserve"> </w:t>
      </w:r>
      <w:r w:rsidR="005102C5">
        <w:rPr>
          <w:rFonts w:ascii="Akhbar MT" w:hAnsi="AGA Arabesque" w:cs="Akhbar MT" w:hint="cs"/>
          <w:sz w:val="40"/>
          <w:szCs w:val="40"/>
          <w:rtl/>
        </w:rPr>
        <w:t xml:space="preserve">أن </w:t>
      </w:r>
      <w:r w:rsidR="00F119DF" w:rsidRPr="00905C75">
        <w:rPr>
          <w:rFonts w:ascii="Akhbar MT" w:hAnsi="AGA Arabesque" w:cs="Akhbar MT" w:hint="cs"/>
          <w:sz w:val="40"/>
          <w:szCs w:val="40"/>
          <w:rtl/>
        </w:rPr>
        <w:t xml:space="preserve">الجزائري </w:t>
      </w:r>
      <w:r w:rsidR="0057168B" w:rsidRPr="00905C75">
        <w:rPr>
          <w:rFonts w:ascii="Akhbar MT" w:hAnsi="AGA Arabesque" w:cs="Akhbar MT" w:hint="cs"/>
          <w:sz w:val="40"/>
          <w:szCs w:val="40"/>
          <w:rtl/>
        </w:rPr>
        <w:t xml:space="preserve">قد تحمل حملاً ثقيلاً </w:t>
      </w:r>
      <w:r w:rsidR="00BF14DC" w:rsidRPr="00905C75">
        <w:rPr>
          <w:rFonts w:ascii="Akhbar MT" w:hAnsi="AGA Arabesque" w:cs="Akhbar MT" w:hint="cs"/>
          <w:sz w:val="40"/>
          <w:szCs w:val="40"/>
          <w:rtl/>
        </w:rPr>
        <w:t>بما بث في تفسيره وكتبه من فساد</w:t>
      </w:r>
      <w:r w:rsidR="00DF357F">
        <w:rPr>
          <w:rFonts w:ascii="Akhbar MT" w:hAnsi="AGA Arabesque" w:cs="Akhbar MT" w:hint="cs"/>
          <w:sz w:val="40"/>
          <w:szCs w:val="40"/>
          <w:rtl/>
        </w:rPr>
        <w:t xml:space="preserve"> مستطير</w:t>
      </w:r>
      <w:r w:rsidR="00D74B75">
        <w:rPr>
          <w:rFonts w:ascii="Akhbar MT" w:hAnsi="AGA Arabesque" w:cs="Akhbar MT" w:hint="cs"/>
          <w:sz w:val="40"/>
          <w:szCs w:val="40"/>
          <w:rtl/>
        </w:rPr>
        <w:t>،</w:t>
      </w:r>
      <w:r w:rsidR="00BF14DC" w:rsidRPr="00905C75">
        <w:rPr>
          <w:rFonts w:ascii="Akhbar MT" w:hAnsi="AGA Arabesque" w:cs="Akhbar MT" w:hint="cs"/>
          <w:sz w:val="40"/>
          <w:szCs w:val="40"/>
          <w:rtl/>
        </w:rPr>
        <w:t xml:space="preserve"> </w:t>
      </w:r>
      <w:r w:rsidR="0057168B" w:rsidRPr="00905C75">
        <w:rPr>
          <w:rFonts w:ascii="Akhbar MT" w:hAnsi="AGA Arabesque" w:cs="Akhbar MT" w:hint="cs"/>
          <w:sz w:val="40"/>
          <w:szCs w:val="40"/>
          <w:rtl/>
        </w:rPr>
        <w:t xml:space="preserve">وصار </w:t>
      </w:r>
      <w:r w:rsidR="00F56C0C" w:rsidRPr="00905C75">
        <w:rPr>
          <w:rFonts w:ascii="Akhbar MT" w:hAnsi="AGA Arabesque" w:cs="Akhbar MT" w:hint="cs"/>
          <w:sz w:val="40"/>
          <w:szCs w:val="40"/>
          <w:rtl/>
        </w:rPr>
        <w:t xml:space="preserve">بذلك </w:t>
      </w:r>
      <w:r w:rsidR="00D74B75">
        <w:rPr>
          <w:rFonts w:ascii="Akhbar MT" w:hAnsi="AGA Arabesque" w:cs="Akhbar MT" w:hint="cs"/>
          <w:sz w:val="40"/>
          <w:szCs w:val="40"/>
          <w:rtl/>
        </w:rPr>
        <w:t xml:space="preserve">إمام </w:t>
      </w:r>
      <w:r w:rsidR="0057168B" w:rsidRPr="00905C75">
        <w:rPr>
          <w:rFonts w:ascii="Akhbar MT" w:hAnsi="AGA Arabesque" w:cs="Akhbar MT" w:hint="cs"/>
          <w:sz w:val="40"/>
          <w:szCs w:val="40"/>
          <w:rtl/>
        </w:rPr>
        <w:t xml:space="preserve"> ضلالة، بل من الأئمة </w:t>
      </w:r>
      <w:r w:rsidR="004D6B04" w:rsidRPr="00905C75">
        <w:rPr>
          <w:rFonts w:ascii="Akhbar MT" w:hAnsi="AGA Arabesque" w:cs="Akhbar MT" w:hint="cs"/>
          <w:sz w:val="40"/>
          <w:szCs w:val="40"/>
          <w:rtl/>
        </w:rPr>
        <w:t>المفسدين في أصل الدين</w:t>
      </w:r>
      <w:r w:rsidR="00D74B75">
        <w:rPr>
          <w:rFonts w:ascii="Akhbar MT" w:hAnsi="AGA Arabesque" w:cs="Akhbar MT" w:hint="cs"/>
          <w:sz w:val="40"/>
          <w:szCs w:val="40"/>
          <w:rtl/>
        </w:rPr>
        <w:t>،</w:t>
      </w:r>
      <w:r w:rsidR="004D6B04" w:rsidRPr="00905C75">
        <w:rPr>
          <w:rFonts w:ascii="Akhbar MT" w:hAnsi="AGA Arabesque" w:cs="Akhbar MT" w:hint="cs"/>
          <w:sz w:val="40"/>
          <w:szCs w:val="40"/>
          <w:rtl/>
        </w:rPr>
        <w:t xml:space="preserve"> و</w:t>
      </w:r>
      <w:r w:rsidR="00064B8D" w:rsidRPr="00905C75">
        <w:rPr>
          <w:rFonts w:ascii="Akhbar MT" w:hAnsi="AGA Arabesque" w:cs="Akhbar MT" w:hint="cs"/>
          <w:sz w:val="40"/>
          <w:szCs w:val="40"/>
          <w:rtl/>
        </w:rPr>
        <w:t>هو كتاب الله</w:t>
      </w:r>
      <w:r w:rsidR="005C3827">
        <w:rPr>
          <w:rFonts w:ascii="Akhbar MT" w:hAnsi="AGA Arabesque" w:cs="Akhbar MT" w:hint="cs"/>
          <w:sz w:val="40"/>
          <w:szCs w:val="40"/>
          <w:rtl/>
        </w:rPr>
        <w:t xml:space="preserve"> </w:t>
      </w:r>
      <w:r w:rsidR="00E332EF" w:rsidRPr="00CC5FE7">
        <w:rPr>
          <w:rFonts w:ascii="Akhbar MT" w:hAnsi="AGA Arabesque" w:cs="Akhbar MT" w:hint="cs"/>
          <w:b/>
          <w:bCs/>
          <w:sz w:val="40"/>
          <w:szCs w:val="40"/>
          <w:rtl/>
        </w:rPr>
        <w:t>-</w:t>
      </w:r>
      <w:r w:rsidR="005C3827">
        <w:rPr>
          <w:rFonts w:ascii="Akhbar MT" w:hAnsi="AGA Arabesque" w:cs="Akhbar MT" w:hint="cs"/>
          <w:sz w:val="40"/>
          <w:szCs w:val="40"/>
          <w:rtl/>
        </w:rPr>
        <w:t xml:space="preserve"> </w:t>
      </w:r>
      <w:r w:rsidR="0070728E">
        <w:rPr>
          <w:rFonts w:ascii="Akhbar MT" w:hAnsi="AGA Arabesque" w:cs="Akhbar MT" w:hint="cs"/>
          <w:sz w:val="40"/>
          <w:szCs w:val="40"/>
          <w:rtl/>
        </w:rPr>
        <w:t>تعالى</w:t>
      </w:r>
      <w:r w:rsidR="005C3827">
        <w:rPr>
          <w:rFonts w:ascii="Akhbar MT" w:hAnsi="AGA Arabesque" w:cs="Akhbar MT" w:hint="cs"/>
          <w:sz w:val="40"/>
          <w:szCs w:val="40"/>
          <w:rtl/>
        </w:rPr>
        <w:t xml:space="preserve"> </w:t>
      </w:r>
      <w:r w:rsidR="00DF357F" w:rsidRPr="00CC5FE7">
        <w:rPr>
          <w:rFonts w:ascii="Akhbar MT" w:hAnsi="AGA Arabesque" w:cs="Akhbar MT" w:hint="cs"/>
          <w:b/>
          <w:bCs/>
          <w:sz w:val="40"/>
          <w:szCs w:val="40"/>
          <w:rtl/>
        </w:rPr>
        <w:t>-</w:t>
      </w:r>
      <w:r w:rsidR="00DF357F">
        <w:rPr>
          <w:rFonts w:ascii="Akhbar MT" w:hAnsi="AGA Arabesque" w:cs="Akhbar MT" w:hint="cs"/>
          <w:sz w:val="40"/>
          <w:szCs w:val="40"/>
          <w:rtl/>
        </w:rPr>
        <w:t xml:space="preserve"> بدعوى تفسيره</w:t>
      </w:r>
      <w:r w:rsidR="00F43C92" w:rsidRPr="00905C75">
        <w:rPr>
          <w:rFonts w:ascii="Akhbar MT" w:hAnsi="AGA Arabesque" w:cs="Akhbar MT" w:hint="cs"/>
          <w:sz w:val="40"/>
          <w:szCs w:val="40"/>
          <w:rtl/>
        </w:rPr>
        <w:t xml:space="preserve">, الذي </w:t>
      </w:r>
      <w:r w:rsidR="00D74B75">
        <w:rPr>
          <w:rFonts w:ascii="Akhbar MT" w:hAnsi="AGA Arabesque" w:cs="Akhbar MT" w:hint="cs"/>
          <w:sz w:val="40"/>
          <w:szCs w:val="40"/>
          <w:rtl/>
        </w:rPr>
        <w:t>بث</w:t>
      </w:r>
      <w:r w:rsidR="00064B8D" w:rsidRPr="00905C75">
        <w:rPr>
          <w:rFonts w:ascii="Akhbar MT" w:hAnsi="AGA Arabesque" w:cs="Akhbar MT" w:hint="cs"/>
          <w:sz w:val="40"/>
          <w:szCs w:val="40"/>
          <w:rtl/>
        </w:rPr>
        <w:t xml:space="preserve"> </w:t>
      </w:r>
      <w:r w:rsidR="0070728E">
        <w:rPr>
          <w:rFonts w:ascii="Akhbar MT" w:hAnsi="AGA Arabesque" w:cs="Akhbar MT" w:hint="cs"/>
          <w:sz w:val="40"/>
          <w:szCs w:val="40"/>
          <w:rtl/>
        </w:rPr>
        <w:t xml:space="preserve">من </w:t>
      </w:r>
      <w:r w:rsidR="00064B8D" w:rsidRPr="00905C75">
        <w:rPr>
          <w:rFonts w:ascii="Akhbar MT" w:hAnsi="AGA Arabesque" w:cs="Akhbar MT" w:hint="cs"/>
          <w:sz w:val="40"/>
          <w:szCs w:val="40"/>
          <w:rtl/>
        </w:rPr>
        <w:t xml:space="preserve">خلاله </w:t>
      </w:r>
      <w:r w:rsidR="00F56C0C" w:rsidRPr="00905C75">
        <w:rPr>
          <w:rFonts w:ascii="Akhbar MT" w:hAnsi="AGA Arabesque" w:cs="Akhbar MT" w:hint="cs"/>
          <w:sz w:val="40"/>
          <w:szCs w:val="40"/>
          <w:rtl/>
        </w:rPr>
        <w:t>الأباطيل</w:t>
      </w:r>
      <w:r w:rsidR="00CC2161" w:rsidRPr="00905C75">
        <w:rPr>
          <w:rFonts w:ascii="Akhbar MT" w:hAnsi="AGA Arabesque" w:cs="Akhbar MT" w:hint="cs"/>
          <w:sz w:val="40"/>
          <w:szCs w:val="40"/>
          <w:rtl/>
        </w:rPr>
        <w:t>،</w:t>
      </w:r>
      <w:r w:rsidR="00064B8D" w:rsidRPr="00905C75">
        <w:rPr>
          <w:rFonts w:ascii="Akhbar MT" w:hAnsi="AGA Arabesque" w:cs="Akhbar MT" w:hint="cs"/>
          <w:sz w:val="40"/>
          <w:szCs w:val="40"/>
          <w:rtl/>
        </w:rPr>
        <w:t xml:space="preserve"> وهو الذي</w:t>
      </w:r>
      <w:r w:rsidR="00CC2161" w:rsidRPr="00905C75">
        <w:rPr>
          <w:rFonts w:ascii="Akhbar MT" w:hAnsi="AGA Arabesque" w:cs="Akhbar MT" w:hint="cs"/>
          <w:sz w:val="40"/>
          <w:szCs w:val="40"/>
          <w:rtl/>
        </w:rPr>
        <w:t>:</w:t>
      </w:r>
      <w:r w:rsidR="00064B8D" w:rsidRPr="00905C75">
        <w:rPr>
          <w:rFonts w:ascii="Akhbar MT" w:hAnsi="AGA Arabesque" w:cs="Akhbar MT" w:hint="cs"/>
          <w:sz w:val="40"/>
          <w:szCs w:val="40"/>
          <w:rtl/>
        </w:rPr>
        <w:t xml:space="preserve"> </w:t>
      </w:r>
      <w:r w:rsidR="00DA52DC" w:rsidRPr="00905C75">
        <w:rPr>
          <w:rFonts w:ascii="Akhbar MT" w:hAnsi="AGA Arabesque" w:cs="Akhbar MT" w:hint="cs"/>
          <w:sz w:val="40"/>
          <w:szCs w:val="40"/>
        </w:rPr>
        <w:sym w:font="AGA Arabesque" w:char="F05D"/>
      </w:r>
      <w:r w:rsidR="00A372C2" w:rsidRPr="00905C75">
        <w:rPr>
          <w:rFonts w:ascii="Akhbar MT" w:hAnsi="AGA Arabesque" w:cs="Akhbar MT"/>
          <w:sz w:val="40"/>
          <w:szCs w:val="40"/>
          <w:rtl/>
        </w:rPr>
        <w:t>لا يَأْتِيهِ الْبَاطِلُ مِن بَيْنِ يَدَيْهِ وَلا مِنْ خَلْفِهِ تَنزِيلٌ مِّنْ حَكِيمٍ حَمِيدٍ</w:t>
      </w:r>
      <w:r w:rsidR="00DA52DC" w:rsidRPr="00905C75">
        <w:rPr>
          <w:rFonts w:ascii="Akhbar MT" w:hAnsi="AGA Arabesque" w:cs="Akhbar MT" w:hint="cs"/>
          <w:sz w:val="40"/>
          <w:szCs w:val="40"/>
        </w:rPr>
        <w:sym w:font="AGA Arabesque" w:char="F05B"/>
      </w:r>
      <w:r w:rsidR="00C56630">
        <w:rPr>
          <w:rFonts w:ascii="Akhbar MT" w:hAnsi="AGA Arabesque" w:cs="Akhbar MT" w:hint="cs"/>
          <w:sz w:val="40"/>
          <w:szCs w:val="40"/>
          <w:rtl/>
        </w:rPr>
        <w:t>.</w:t>
      </w:r>
    </w:p>
    <w:p w:rsidR="005A7737" w:rsidRDefault="00F43C92" w:rsidP="00824A07">
      <w:pPr>
        <w:spacing w:line="600" w:lineRule="exact"/>
        <w:ind w:left="45"/>
        <w:jc w:val="lowKashida"/>
        <w:rPr>
          <w:rFonts w:cs="Akhbar MT"/>
          <w:b/>
          <w:bCs/>
          <w:sz w:val="40"/>
          <w:szCs w:val="40"/>
          <w:rtl/>
        </w:rPr>
      </w:pPr>
      <w:r w:rsidRPr="00905C75">
        <w:rPr>
          <w:rFonts w:ascii="Akhbar MT" w:hAnsi="AGA Arabesque" w:cs="Akhbar MT" w:hint="cs"/>
          <w:sz w:val="40"/>
          <w:szCs w:val="40"/>
          <w:rtl/>
        </w:rPr>
        <w:t>ضلالاته ودسائسه</w:t>
      </w:r>
      <w:r w:rsidR="002F6D73" w:rsidRPr="00905C75">
        <w:rPr>
          <w:rFonts w:ascii="Akhbar MT" w:hAnsi="AGA Arabesque" w:cs="Akhbar MT" w:hint="cs"/>
          <w:sz w:val="40"/>
          <w:szCs w:val="40"/>
          <w:rtl/>
        </w:rPr>
        <w:t xml:space="preserve"> فاقت الحدود</w:t>
      </w:r>
      <w:r w:rsidRPr="00905C75">
        <w:rPr>
          <w:rFonts w:ascii="Akhbar MT" w:hAnsi="AGA Arabesque" w:cs="Akhbar MT" w:hint="cs"/>
          <w:sz w:val="40"/>
          <w:szCs w:val="40"/>
          <w:rtl/>
        </w:rPr>
        <w:t>, وقد جعلها سنناً</w:t>
      </w:r>
      <w:r w:rsidR="0095311F" w:rsidRPr="00905C75">
        <w:rPr>
          <w:rFonts w:ascii="Akhbar MT" w:hAnsi="AGA Arabesque" w:cs="Akhbar MT" w:hint="cs"/>
          <w:sz w:val="40"/>
          <w:szCs w:val="40"/>
          <w:rtl/>
        </w:rPr>
        <w:t>،</w:t>
      </w:r>
      <w:r w:rsidRPr="00905C75">
        <w:rPr>
          <w:rFonts w:ascii="Akhbar MT" w:hAnsi="AGA Arabesque" w:cs="Akhbar MT" w:hint="cs"/>
          <w:sz w:val="40"/>
          <w:szCs w:val="40"/>
          <w:rtl/>
        </w:rPr>
        <w:t xml:space="preserve"> </w:t>
      </w:r>
      <w:r w:rsidR="0095311F" w:rsidRPr="00905C75">
        <w:rPr>
          <w:rFonts w:ascii="Akhbar MT" w:hAnsi="AGA Arabesque" w:cs="Akhbar MT" w:hint="cs"/>
          <w:sz w:val="40"/>
          <w:szCs w:val="40"/>
          <w:rtl/>
        </w:rPr>
        <w:t xml:space="preserve">وهي سنن </w:t>
      </w:r>
      <w:r w:rsidRPr="00905C75">
        <w:rPr>
          <w:rFonts w:ascii="Akhbar MT" w:hAnsi="AGA Arabesque" w:cs="Akhbar MT" w:hint="cs"/>
          <w:sz w:val="40"/>
          <w:szCs w:val="40"/>
          <w:rtl/>
        </w:rPr>
        <w:t>سيئة</w:t>
      </w:r>
      <w:r w:rsidR="00800383" w:rsidRPr="00905C75">
        <w:rPr>
          <w:rFonts w:ascii="Akhbar MT" w:hAnsi="AGA Arabesque" w:cs="Akhbar MT" w:hint="cs"/>
          <w:sz w:val="40"/>
          <w:szCs w:val="40"/>
          <w:rtl/>
        </w:rPr>
        <w:t xml:space="preserve"> في حياته وبعد مماته، </w:t>
      </w:r>
      <w:r w:rsidR="002B6E05">
        <w:rPr>
          <w:rFonts w:ascii="Akhbar MT" w:hAnsi="AGA Arabesque" w:cs="Akhbar MT" w:hint="cs"/>
          <w:sz w:val="40"/>
          <w:szCs w:val="40"/>
          <w:rtl/>
        </w:rPr>
        <w:t>وهو من المظهرين في الأرض الفساد</w:t>
      </w:r>
      <w:r w:rsidR="00C56630">
        <w:rPr>
          <w:rFonts w:ascii="Akhbar MT" w:hAnsi="AGA Arabesque" w:cs="Akhbar MT" w:hint="cs"/>
          <w:sz w:val="40"/>
          <w:szCs w:val="40"/>
          <w:rtl/>
        </w:rPr>
        <w:t xml:space="preserve"> والناشرين الزور</w:t>
      </w:r>
      <w:r w:rsidR="002B6E05">
        <w:rPr>
          <w:rFonts w:ascii="Akhbar MT" w:hAnsi="AGA Arabesque" w:cs="Akhbar MT" w:hint="cs"/>
          <w:sz w:val="40"/>
          <w:szCs w:val="40"/>
          <w:rtl/>
        </w:rPr>
        <w:t xml:space="preserve">، </w:t>
      </w:r>
      <w:r w:rsidR="00800383" w:rsidRPr="00905C75">
        <w:rPr>
          <w:rFonts w:ascii="Akhbar MT" w:hAnsi="AGA Arabesque" w:cs="Akhbar MT" w:hint="cs"/>
          <w:sz w:val="40"/>
          <w:szCs w:val="40"/>
          <w:rtl/>
        </w:rPr>
        <w:t xml:space="preserve">عامله </w:t>
      </w:r>
      <w:r w:rsidR="00806E39" w:rsidRPr="00905C75">
        <w:rPr>
          <w:rFonts w:ascii="Akhbar MT" w:hAnsi="AGA Arabesque" w:cs="Akhbar MT" w:hint="cs"/>
          <w:sz w:val="40"/>
          <w:szCs w:val="40"/>
          <w:rtl/>
        </w:rPr>
        <w:t xml:space="preserve">الله </w:t>
      </w:r>
      <w:r w:rsidR="0005483A">
        <w:rPr>
          <w:rFonts w:ascii="Akhbar MT" w:hAnsi="AGA Arabesque" w:cs="Akhbar MT" w:hint="cs"/>
          <w:sz w:val="40"/>
          <w:szCs w:val="40"/>
          <w:rtl/>
        </w:rPr>
        <w:t>ب</w:t>
      </w:r>
      <w:r w:rsidR="00800383" w:rsidRPr="00905C75">
        <w:rPr>
          <w:rFonts w:ascii="Akhbar MT" w:hAnsi="AGA Arabesque" w:cs="Akhbar MT" w:hint="cs"/>
          <w:sz w:val="40"/>
          <w:szCs w:val="40"/>
          <w:rtl/>
        </w:rPr>
        <w:t>عدله</w:t>
      </w:r>
      <w:r w:rsidRPr="00905C75">
        <w:rPr>
          <w:rFonts w:ascii="Akhbar MT" w:hAnsi="AGA Arabesque" w:cs="Akhbar MT" w:hint="cs"/>
          <w:sz w:val="40"/>
          <w:szCs w:val="40"/>
          <w:rtl/>
        </w:rPr>
        <w:t>.</w:t>
      </w:r>
    </w:p>
    <w:p w:rsidR="005A7737" w:rsidRDefault="00064B8D" w:rsidP="00824A07">
      <w:pPr>
        <w:spacing w:line="600" w:lineRule="exact"/>
        <w:ind w:left="45"/>
        <w:jc w:val="lowKashida"/>
        <w:rPr>
          <w:rFonts w:cs="Akhbar MT"/>
          <w:b/>
          <w:bCs/>
          <w:sz w:val="40"/>
          <w:szCs w:val="40"/>
          <w:rtl/>
        </w:rPr>
      </w:pPr>
      <w:r w:rsidRPr="00905C75">
        <w:rPr>
          <w:rFonts w:ascii="Akhbar MT" w:hAnsi="AGA Arabesque" w:cs="Akhbar MT" w:hint="cs"/>
          <w:sz w:val="40"/>
          <w:szCs w:val="40"/>
          <w:rtl/>
        </w:rPr>
        <w:t>وقد قال رسول الله صلى الله عليه وسلم</w:t>
      </w:r>
      <w:r w:rsidR="000363F3" w:rsidRPr="00905C75">
        <w:rPr>
          <w:rFonts w:ascii="Akhbar MT" w:hAnsi="AGA Arabesque" w:cs="Akhbar MT" w:hint="cs"/>
          <w:sz w:val="40"/>
          <w:szCs w:val="40"/>
          <w:rtl/>
        </w:rPr>
        <w:t xml:space="preserve"> </w:t>
      </w:r>
      <w:r w:rsidR="005102C5">
        <w:rPr>
          <w:rFonts w:ascii="Akhbar MT" w:hAnsi="AGA Arabesque" w:cs="Akhbar MT"/>
          <w:b/>
          <w:bCs/>
          <w:sz w:val="40"/>
          <w:szCs w:val="40"/>
          <w:rtl/>
        </w:rPr>
        <w:t>–</w:t>
      </w:r>
      <w:r w:rsidR="00E75299" w:rsidRPr="00905C75">
        <w:rPr>
          <w:rFonts w:ascii="Akhbar MT" w:hAnsi="AGA Arabesque" w:cs="Akhbar MT" w:hint="cs"/>
          <w:sz w:val="40"/>
          <w:szCs w:val="40"/>
          <w:rtl/>
        </w:rPr>
        <w:t xml:space="preserve"> </w:t>
      </w:r>
      <w:r w:rsidR="000363F3" w:rsidRPr="00905C75">
        <w:rPr>
          <w:rFonts w:ascii="Akhbar MT" w:hAnsi="AGA Arabesque" w:cs="Akhbar MT" w:hint="cs"/>
          <w:sz w:val="40"/>
          <w:szCs w:val="40"/>
          <w:rtl/>
        </w:rPr>
        <w:t>في</w:t>
      </w:r>
      <w:r w:rsidR="005102C5">
        <w:rPr>
          <w:rFonts w:ascii="Akhbar MT" w:hAnsi="AGA Arabesque" w:cs="Akhbar MT" w:hint="cs"/>
          <w:sz w:val="40"/>
          <w:szCs w:val="40"/>
          <w:rtl/>
        </w:rPr>
        <w:t xml:space="preserve"> </w:t>
      </w:r>
      <w:r w:rsidR="000363F3" w:rsidRPr="00905C75">
        <w:rPr>
          <w:rFonts w:ascii="Akhbar MT" w:hAnsi="AGA Arabesque" w:cs="Akhbar MT" w:hint="cs"/>
          <w:sz w:val="40"/>
          <w:szCs w:val="40"/>
          <w:rtl/>
        </w:rPr>
        <w:t>ما رواه مسلم في صحيحه</w:t>
      </w:r>
      <w:r w:rsidR="00E75299" w:rsidRPr="00905C75">
        <w:rPr>
          <w:rFonts w:ascii="Akhbar MT" w:hAnsi="AGA Arabesque" w:cs="Akhbar MT" w:hint="cs"/>
          <w:sz w:val="40"/>
          <w:szCs w:val="40"/>
          <w:rtl/>
        </w:rPr>
        <w:t xml:space="preserve"> </w:t>
      </w:r>
      <w:r w:rsidR="000363F3" w:rsidRPr="00CC5FE7">
        <w:rPr>
          <w:rFonts w:ascii="Akhbar MT" w:hAnsi="AGA Arabesque" w:cs="Akhbar MT" w:hint="cs"/>
          <w:b/>
          <w:bCs/>
          <w:sz w:val="40"/>
          <w:szCs w:val="40"/>
          <w:rtl/>
        </w:rPr>
        <w:t>-</w:t>
      </w:r>
      <w:r w:rsidRPr="00905C75">
        <w:rPr>
          <w:rFonts w:ascii="Akhbar MT" w:hAnsi="AGA Arabesque" w:cs="Akhbar MT" w:hint="cs"/>
          <w:sz w:val="40"/>
          <w:szCs w:val="40"/>
          <w:rtl/>
        </w:rPr>
        <w:t>:</w:t>
      </w:r>
      <w:r w:rsidR="00CC2161" w:rsidRPr="00905C75">
        <w:rPr>
          <w:rFonts w:ascii="Akhbar MT" w:hAnsi="AGA Arabesque" w:cs="Aharoni" w:hint="cs"/>
          <w:sz w:val="40"/>
          <w:szCs w:val="40"/>
          <w:rtl/>
        </w:rPr>
        <w:t xml:space="preserve"> </w:t>
      </w:r>
      <w:r w:rsidR="00406569" w:rsidRPr="00905C75">
        <w:rPr>
          <w:rFonts w:ascii="Akhbar MT" w:hAnsi="AGA Arabesque" w:cs="Aharoni" w:hint="cs"/>
          <w:sz w:val="40"/>
          <w:szCs w:val="40"/>
          <w:rtl/>
        </w:rPr>
        <w:t>«</w:t>
      </w:r>
      <w:r w:rsidRPr="00905C75">
        <w:rPr>
          <w:rFonts w:ascii="Akhbar MT" w:hAnsi="AGA Arabesque" w:cs="Akhbar MT" w:hint="cs"/>
          <w:sz w:val="40"/>
          <w:szCs w:val="40"/>
          <w:rtl/>
        </w:rPr>
        <w:t>من سن في الإسلام سنة حسنة فله أجرها وأجر من عمل بها بعده من غير أن ينقص من أجورهم شيء</w:t>
      </w:r>
      <w:r w:rsidR="00CA1711" w:rsidRPr="00905C75">
        <w:rPr>
          <w:rFonts w:ascii="Akhbar MT" w:hAnsi="AGA Arabesque" w:cs="Akhbar MT" w:hint="cs"/>
          <w:sz w:val="40"/>
          <w:szCs w:val="40"/>
          <w:rtl/>
        </w:rPr>
        <w:t>ٌ</w:t>
      </w:r>
      <w:r w:rsidRPr="00905C75">
        <w:rPr>
          <w:rFonts w:ascii="Akhbar MT" w:hAnsi="AGA Arabesque" w:cs="Akhbar MT" w:hint="cs"/>
          <w:sz w:val="40"/>
          <w:szCs w:val="40"/>
          <w:rtl/>
        </w:rPr>
        <w:t>، ومن سن في الإسلام سنة سيئة كان عليه وزرها ووزر من عمل بها من بعده من غير أن ينقص من أوزارهم شيء</w:t>
      </w:r>
      <w:r w:rsidR="00406569" w:rsidRPr="00905C75">
        <w:rPr>
          <w:rFonts w:ascii="Akhbar MT" w:hAnsi="AGA Arabesque" w:cs="Aharoni" w:hint="cs"/>
          <w:sz w:val="40"/>
          <w:szCs w:val="40"/>
          <w:rtl/>
        </w:rPr>
        <w:t>»</w:t>
      </w:r>
      <w:r w:rsidRPr="00905C75">
        <w:rPr>
          <w:rFonts w:ascii="Akhbar MT" w:hAnsi="AGA Arabesque" w:cs="Akhbar MT" w:hint="cs"/>
          <w:sz w:val="40"/>
          <w:szCs w:val="40"/>
          <w:rtl/>
        </w:rPr>
        <w:t>.</w:t>
      </w:r>
    </w:p>
    <w:p w:rsidR="005A7737" w:rsidRDefault="000732CF" w:rsidP="00824A07">
      <w:pPr>
        <w:spacing w:line="600" w:lineRule="exact"/>
        <w:ind w:left="45"/>
        <w:jc w:val="lowKashida"/>
        <w:rPr>
          <w:rFonts w:cs="Akhbar MT"/>
          <w:b/>
          <w:bCs/>
          <w:sz w:val="40"/>
          <w:szCs w:val="40"/>
          <w:rtl/>
        </w:rPr>
      </w:pPr>
      <w:r w:rsidRPr="00905C75">
        <w:rPr>
          <w:rFonts w:ascii="Akhbar MT" w:hAnsi="AGA Arabesque" w:cs="Akhbar MT" w:hint="cs"/>
          <w:sz w:val="40"/>
          <w:szCs w:val="40"/>
          <w:rtl/>
        </w:rPr>
        <w:t xml:space="preserve">هو من </w:t>
      </w:r>
      <w:r w:rsidR="00BD2B77" w:rsidRPr="00905C75">
        <w:rPr>
          <w:rFonts w:ascii="Akhbar MT" w:hAnsi="AGA Arabesque" w:cs="Akhbar MT" w:hint="cs"/>
          <w:sz w:val="40"/>
          <w:szCs w:val="40"/>
          <w:rtl/>
        </w:rPr>
        <w:t>الذ</w:t>
      </w:r>
      <w:r w:rsidR="00852214" w:rsidRPr="00905C75">
        <w:rPr>
          <w:rFonts w:ascii="Akhbar MT" w:hAnsi="AGA Arabesque" w:cs="Akhbar MT" w:hint="cs"/>
          <w:sz w:val="40"/>
          <w:szCs w:val="40"/>
          <w:rtl/>
        </w:rPr>
        <w:t>ين</w:t>
      </w:r>
      <w:r w:rsidRPr="00905C75">
        <w:rPr>
          <w:rFonts w:ascii="Akhbar MT" w:hAnsi="AGA Arabesque" w:cs="Akhbar MT" w:hint="cs"/>
          <w:sz w:val="40"/>
          <w:szCs w:val="40"/>
          <w:rtl/>
        </w:rPr>
        <w:t xml:space="preserve"> قال فيهم أبو الحسن الأشعري</w:t>
      </w:r>
      <w:r w:rsidR="00396907" w:rsidRPr="00905C75">
        <w:rPr>
          <w:rFonts w:ascii="Akhbar MT" w:hAnsi="AGA Arabesque" w:cs="Akhbar MT" w:hint="cs"/>
          <w:sz w:val="40"/>
          <w:szCs w:val="40"/>
          <w:rtl/>
        </w:rPr>
        <w:t xml:space="preserve"> </w:t>
      </w:r>
      <w:r w:rsidR="0023086A" w:rsidRPr="00CC5FE7">
        <w:rPr>
          <w:rFonts w:ascii="Akhbar MT" w:hAnsi="AGA Arabesque" w:cs="Akhbar MT" w:hint="cs"/>
          <w:b/>
          <w:bCs/>
          <w:sz w:val="40"/>
          <w:szCs w:val="40"/>
          <w:rtl/>
        </w:rPr>
        <w:t>-</w:t>
      </w:r>
      <w:r w:rsidR="0023086A" w:rsidRPr="00905C75">
        <w:rPr>
          <w:rFonts w:ascii="Akhbar MT" w:hAnsi="AGA Arabesque" w:cs="Akhbar MT" w:hint="cs"/>
          <w:sz w:val="40"/>
          <w:szCs w:val="40"/>
          <w:rtl/>
        </w:rPr>
        <w:t xml:space="preserve"> </w:t>
      </w:r>
      <w:r w:rsidR="00396907" w:rsidRPr="00905C75">
        <w:rPr>
          <w:rFonts w:ascii="Akhbar MT" w:hAnsi="AGA Arabesque" w:cs="Akhbar MT" w:hint="cs"/>
          <w:sz w:val="40"/>
          <w:szCs w:val="40"/>
          <w:rtl/>
        </w:rPr>
        <w:t>رحمه الله</w:t>
      </w:r>
      <w:r w:rsidR="00E332EF">
        <w:rPr>
          <w:rFonts w:ascii="Akhbar MT" w:hAnsi="AGA Arabesque" w:cs="Akhbar MT" w:hint="cs"/>
          <w:sz w:val="40"/>
          <w:szCs w:val="40"/>
          <w:rtl/>
        </w:rPr>
        <w:t xml:space="preserve"> </w:t>
      </w:r>
      <w:r w:rsidR="00396907" w:rsidRPr="00CC5FE7">
        <w:rPr>
          <w:rFonts w:ascii="Akhbar MT" w:hAnsi="AGA Arabesque" w:cs="Akhbar MT" w:hint="cs"/>
          <w:b/>
          <w:bCs/>
          <w:sz w:val="40"/>
          <w:szCs w:val="40"/>
          <w:rtl/>
        </w:rPr>
        <w:t>-</w:t>
      </w:r>
      <w:r w:rsidR="00396907" w:rsidRPr="00905C75">
        <w:rPr>
          <w:rFonts w:ascii="Akhbar MT" w:hAnsi="AGA Arabesque" w:cs="Akhbar MT" w:hint="cs"/>
          <w:sz w:val="40"/>
          <w:szCs w:val="40"/>
          <w:rtl/>
        </w:rPr>
        <w:t xml:space="preserve"> </w:t>
      </w:r>
      <w:r w:rsidRPr="00905C75">
        <w:rPr>
          <w:rFonts w:ascii="Akhbar MT" w:hAnsi="AGA Arabesque" w:cs="Akhbar MT" w:hint="cs"/>
          <w:sz w:val="40"/>
          <w:szCs w:val="40"/>
          <w:rtl/>
        </w:rPr>
        <w:t xml:space="preserve"> في مقدمة تفسيره:(تفسير القرآن والرد على من خالف البيان من أهل الإفك والبهتان)،</w:t>
      </w:r>
      <w:r w:rsidR="008E5D60">
        <w:rPr>
          <w:rFonts w:ascii="Akhbar MT" w:hAnsi="AGA Arabesque" w:cs="Akhbar MT" w:hint="cs"/>
          <w:sz w:val="40"/>
          <w:szCs w:val="40"/>
          <w:rtl/>
        </w:rPr>
        <w:t xml:space="preserve"> </w:t>
      </w:r>
      <w:r w:rsidRPr="00905C75">
        <w:rPr>
          <w:rFonts w:ascii="Akhbar MT" w:hAnsi="AGA Arabesque" w:cs="Akhbar MT" w:hint="cs"/>
          <w:sz w:val="40"/>
          <w:szCs w:val="40"/>
          <w:rtl/>
        </w:rPr>
        <w:t>كما نقله ابن عساكر (</w:t>
      </w:r>
      <w:r w:rsidR="008E5D60">
        <w:rPr>
          <w:rFonts w:ascii="Akhbar MT" w:hAnsi="AGA Arabesque" w:cs="Akhbar MT" w:hint="cs"/>
          <w:sz w:val="40"/>
          <w:szCs w:val="40"/>
          <w:rtl/>
        </w:rPr>
        <w:t xml:space="preserve">في </w:t>
      </w:r>
      <w:r w:rsidRPr="00905C75">
        <w:rPr>
          <w:rFonts w:ascii="Akhbar MT" w:hAnsi="AGA Arabesque" w:cs="Akhbar MT" w:hint="cs"/>
          <w:sz w:val="40"/>
          <w:szCs w:val="40"/>
          <w:rtl/>
        </w:rPr>
        <w:t>تبيين كذب المفتري ص</w:t>
      </w:r>
      <w:r w:rsidR="00CB3EA5">
        <w:rPr>
          <w:rFonts w:ascii="Akhbar MT" w:hAnsi="AGA Arabesque" w:cs="Akhbar MT" w:hint="cs"/>
          <w:sz w:val="40"/>
          <w:szCs w:val="40"/>
          <w:rtl/>
        </w:rPr>
        <w:t xml:space="preserve">: </w:t>
      </w:r>
      <w:r w:rsidRPr="00905C75">
        <w:rPr>
          <w:rFonts w:ascii="Akhbar MT" w:hAnsi="AGA Arabesque" w:cs="Akhbar MT" w:hint="cs"/>
          <w:sz w:val="40"/>
          <w:szCs w:val="40"/>
          <w:rtl/>
        </w:rPr>
        <w:t>138):</w:t>
      </w:r>
      <w:r w:rsidR="00CC2161" w:rsidRPr="00905C75">
        <w:rPr>
          <w:rFonts w:ascii="Akhbar MT" w:hAnsi="AGA Arabesque" w:cs="Akhbar MT" w:hint="cs"/>
          <w:sz w:val="40"/>
          <w:szCs w:val="40"/>
          <w:rtl/>
        </w:rPr>
        <w:t xml:space="preserve"> </w:t>
      </w:r>
      <w:r w:rsidR="0070728E">
        <w:rPr>
          <w:rFonts w:ascii="Akhbar MT" w:hAnsi="AGA Arabesque" w:cs="Akhbar MT" w:hint="cs"/>
          <w:sz w:val="40"/>
          <w:szCs w:val="40"/>
          <w:rtl/>
        </w:rPr>
        <w:t>"</w:t>
      </w:r>
      <w:r w:rsidRPr="00905C75">
        <w:rPr>
          <w:rFonts w:ascii="Akhbar MT" w:hAnsi="AGA Arabesque" w:cs="Akhbar MT" w:hint="cs"/>
          <w:sz w:val="40"/>
          <w:szCs w:val="40"/>
          <w:rtl/>
        </w:rPr>
        <w:t xml:space="preserve">اعتمد على ما وسوس به صدره وشيطانه، ولولا </w:t>
      </w:r>
      <w:r w:rsidR="00BD2B77" w:rsidRPr="00905C75">
        <w:rPr>
          <w:rFonts w:ascii="Akhbar MT" w:hAnsi="AGA Arabesque" w:cs="Akhbar MT" w:hint="cs"/>
          <w:sz w:val="40"/>
          <w:szCs w:val="40"/>
          <w:rtl/>
        </w:rPr>
        <w:t>أ</w:t>
      </w:r>
      <w:r w:rsidRPr="00905C75">
        <w:rPr>
          <w:rFonts w:ascii="Akhbar MT" w:hAnsi="AGA Arabesque" w:cs="Akhbar MT" w:hint="cs"/>
          <w:sz w:val="40"/>
          <w:szCs w:val="40"/>
          <w:rtl/>
        </w:rPr>
        <w:t>نه استغوى بكتابه كثيراً من العوام واستنزل به عن الحق كثيراً م</w:t>
      </w:r>
      <w:r w:rsidR="00215783" w:rsidRPr="00905C75">
        <w:rPr>
          <w:rFonts w:ascii="Akhbar MT" w:hAnsi="AGA Arabesque" w:cs="Akhbar MT" w:hint="cs"/>
          <w:sz w:val="40"/>
          <w:szCs w:val="40"/>
          <w:rtl/>
        </w:rPr>
        <w:t>ن الطغام لم يكن لتشاغلي به وجه"</w:t>
      </w:r>
      <w:r w:rsidR="0070728E">
        <w:rPr>
          <w:rFonts w:ascii="Akhbar MT" w:hAnsi="AGA Arabesque" w:cs="Akhbar MT" w:hint="cs"/>
          <w:sz w:val="40"/>
          <w:szCs w:val="40"/>
          <w:rtl/>
        </w:rPr>
        <w:t>.</w:t>
      </w:r>
    </w:p>
    <w:p w:rsidR="005A7737" w:rsidRDefault="00215783" w:rsidP="00824A07">
      <w:pPr>
        <w:spacing w:line="600" w:lineRule="exact"/>
        <w:ind w:left="45"/>
        <w:jc w:val="lowKashida"/>
        <w:rPr>
          <w:rFonts w:cs="Akhbar MT"/>
          <w:b/>
          <w:bCs/>
          <w:sz w:val="40"/>
          <w:szCs w:val="40"/>
          <w:rtl/>
        </w:rPr>
      </w:pPr>
      <w:r w:rsidRPr="00905C75">
        <w:rPr>
          <w:rFonts w:ascii="Akhbar MT" w:hAnsi="AGA Arabesque" w:cs="Akhbar MT" w:hint="cs"/>
          <w:sz w:val="40"/>
          <w:szCs w:val="40"/>
          <w:rtl/>
        </w:rPr>
        <w:lastRenderedPageBreak/>
        <w:t>وقوله</w:t>
      </w:r>
      <w:r w:rsidR="008E5D60">
        <w:rPr>
          <w:rFonts w:ascii="Akhbar MT" w:hAnsi="AGA Arabesque" w:cs="Akhbar MT" w:hint="cs"/>
          <w:sz w:val="40"/>
          <w:szCs w:val="40"/>
          <w:rtl/>
        </w:rPr>
        <w:t xml:space="preserve"> هذا</w:t>
      </w:r>
      <w:r w:rsidR="009670FC">
        <w:rPr>
          <w:rFonts w:ascii="Akhbar MT" w:hAnsi="AGA Arabesque" w:cs="Akhbar MT" w:hint="cs"/>
          <w:sz w:val="40"/>
          <w:szCs w:val="40"/>
          <w:rtl/>
        </w:rPr>
        <w:t xml:space="preserve"> الذي هو غاية في الصواب</w:t>
      </w:r>
      <w:r w:rsidR="00A97FA0">
        <w:rPr>
          <w:rFonts w:ascii="Akhbar MT" w:hAnsi="AGA Arabesque" w:cs="Akhbar MT" w:hint="cs"/>
          <w:sz w:val="40"/>
          <w:szCs w:val="40"/>
          <w:rtl/>
        </w:rPr>
        <w:t>،</w:t>
      </w:r>
      <w:r w:rsidR="00244DF8" w:rsidRPr="00905C75">
        <w:rPr>
          <w:rFonts w:ascii="Akhbar MT" w:hAnsi="AGA Arabesque" w:cs="Akhbar MT" w:hint="cs"/>
          <w:sz w:val="40"/>
          <w:szCs w:val="40"/>
          <w:rtl/>
        </w:rPr>
        <w:t xml:space="preserve"> وقول شيخ الإسلام ابن تيمية من قبل</w:t>
      </w:r>
      <w:r w:rsidRPr="00905C75">
        <w:rPr>
          <w:rFonts w:ascii="Akhbar MT" w:hAnsi="AGA Arabesque" w:cs="Akhbar MT" w:hint="cs"/>
          <w:sz w:val="40"/>
          <w:szCs w:val="40"/>
          <w:rtl/>
        </w:rPr>
        <w:t xml:space="preserve"> هو قولي</w:t>
      </w:r>
      <w:r w:rsidR="00396907" w:rsidRPr="00905C75">
        <w:rPr>
          <w:rFonts w:ascii="Akhbar MT" w:hAnsi="AGA Arabesque" w:cs="Akhbar MT" w:hint="cs"/>
          <w:sz w:val="40"/>
          <w:szCs w:val="40"/>
          <w:rtl/>
        </w:rPr>
        <w:t xml:space="preserve"> وهو الذي دعاني إلى الرد</w:t>
      </w:r>
      <w:r w:rsidRPr="00905C75">
        <w:rPr>
          <w:rFonts w:ascii="Akhbar MT" w:hAnsi="AGA Arabesque" w:cs="Akhbar MT" w:hint="cs"/>
          <w:sz w:val="40"/>
          <w:szCs w:val="40"/>
          <w:rtl/>
        </w:rPr>
        <w:t xml:space="preserve"> على الجزائري</w:t>
      </w:r>
      <w:r w:rsidR="00813540">
        <w:rPr>
          <w:rFonts w:ascii="Akhbar MT" w:hAnsi="AGA Arabesque" w:cs="Akhbar MT" w:hint="cs"/>
          <w:sz w:val="40"/>
          <w:szCs w:val="40"/>
          <w:rtl/>
        </w:rPr>
        <w:t>، مع ما كنا ذكرناه</w:t>
      </w:r>
      <w:r w:rsidR="00C56630">
        <w:rPr>
          <w:rFonts w:ascii="Akhbar MT" w:hAnsi="AGA Arabesque" w:cs="Akhbar MT" w:hint="cs"/>
          <w:sz w:val="40"/>
          <w:szCs w:val="40"/>
          <w:rtl/>
        </w:rPr>
        <w:t xml:space="preserve"> من قبل </w:t>
      </w:r>
      <w:r w:rsidR="00C56630" w:rsidRPr="003E2D11">
        <w:rPr>
          <w:rFonts w:ascii="Akhbar MT" w:hAnsi="AGA Arabesque" w:cs="Akhbar MT" w:hint="cs"/>
          <w:b/>
          <w:bCs/>
          <w:sz w:val="40"/>
          <w:szCs w:val="40"/>
          <w:rtl/>
        </w:rPr>
        <w:t>-</w:t>
      </w:r>
      <w:r w:rsidR="00C56630">
        <w:rPr>
          <w:rFonts w:ascii="Akhbar MT" w:hAnsi="AGA Arabesque" w:cs="Akhbar MT" w:hint="cs"/>
          <w:sz w:val="40"/>
          <w:szCs w:val="40"/>
          <w:rtl/>
        </w:rPr>
        <w:t xml:space="preserve"> أيضاً </w:t>
      </w:r>
      <w:r w:rsidR="00C56630" w:rsidRPr="003E2D11">
        <w:rPr>
          <w:rFonts w:ascii="Akhbar MT" w:hAnsi="AGA Arabesque" w:cs="Akhbar MT" w:hint="cs"/>
          <w:b/>
          <w:bCs/>
          <w:sz w:val="40"/>
          <w:szCs w:val="40"/>
          <w:rtl/>
        </w:rPr>
        <w:t>-</w:t>
      </w:r>
      <w:r w:rsidRPr="00905C75">
        <w:rPr>
          <w:rFonts w:ascii="Akhbar MT" w:hAnsi="AGA Arabesque" w:cs="Akhbar MT" w:hint="cs"/>
          <w:sz w:val="40"/>
          <w:szCs w:val="40"/>
          <w:rtl/>
        </w:rPr>
        <w:t>.</w:t>
      </w:r>
    </w:p>
    <w:p w:rsidR="005A7737" w:rsidRDefault="00BD3116" w:rsidP="005102C5">
      <w:pPr>
        <w:spacing w:line="600" w:lineRule="exact"/>
        <w:ind w:left="45"/>
        <w:jc w:val="lowKashida"/>
        <w:rPr>
          <w:rFonts w:cs="Akhbar MT"/>
          <w:b/>
          <w:bCs/>
          <w:sz w:val="40"/>
          <w:szCs w:val="40"/>
          <w:rtl/>
        </w:rPr>
      </w:pPr>
      <w:r w:rsidRPr="00905C75">
        <w:rPr>
          <w:rFonts w:ascii="Akhbar MT" w:hAnsi="AGA Arabesque" w:cs="Akhbar MT" w:hint="cs"/>
          <w:sz w:val="40"/>
          <w:szCs w:val="40"/>
          <w:rtl/>
        </w:rPr>
        <w:t xml:space="preserve">وقال </w:t>
      </w:r>
      <w:r w:rsidR="0014046C">
        <w:rPr>
          <w:rFonts w:ascii="Akhbar MT" w:hAnsi="AGA Arabesque" w:cs="Akhbar MT" w:hint="cs"/>
          <w:sz w:val="40"/>
          <w:szCs w:val="40"/>
          <w:rtl/>
        </w:rPr>
        <w:t xml:space="preserve">الشيخ </w:t>
      </w:r>
      <w:r w:rsidRPr="00905C75">
        <w:rPr>
          <w:rFonts w:ascii="Akhbar MT" w:hAnsi="AGA Arabesque" w:cs="Akhbar MT" w:hint="cs"/>
          <w:sz w:val="40"/>
          <w:szCs w:val="40"/>
          <w:rtl/>
        </w:rPr>
        <w:t>العلامة عبد اللطيف</w:t>
      </w:r>
      <w:r w:rsidR="003D3618" w:rsidRPr="00905C75">
        <w:rPr>
          <w:rFonts w:ascii="Akhbar MT" w:hAnsi="AGA Arabesque" w:cs="Akhbar MT" w:hint="cs"/>
          <w:sz w:val="40"/>
          <w:szCs w:val="40"/>
          <w:rtl/>
        </w:rPr>
        <w:t xml:space="preserve"> بن عبد</w:t>
      </w:r>
      <w:r w:rsidR="0090780A" w:rsidRPr="00905C75">
        <w:rPr>
          <w:rFonts w:ascii="Akhbar MT" w:hAnsi="AGA Arabesque" w:cs="Akhbar MT" w:hint="cs"/>
          <w:sz w:val="40"/>
          <w:szCs w:val="40"/>
          <w:rtl/>
        </w:rPr>
        <w:t xml:space="preserve"> </w:t>
      </w:r>
      <w:r w:rsidR="003D3618" w:rsidRPr="00905C75">
        <w:rPr>
          <w:rFonts w:ascii="Akhbar MT" w:hAnsi="AGA Arabesque" w:cs="Akhbar MT" w:hint="cs"/>
          <w:sz w:val="40"/>
          <w:szCs w:val="40"/>
          <w:rtl/>
        </w:rPr>
        <w:t xml:space="preserve">الرحمن </w:t>
      </w:r>
      <w:r w:rsidRPr="00905C75">
        <w:rPr>
          <w:rFonts w:ascii="Akhbar MT" w:hAnsi="AGA Arabesque" w:cs="Akhbar MT" w:hint="cs"/>
          <w:sz w:val="40"/>
          <w:szCs w:val="40"/>
          <w:rtl/>
        </w:rPr>
        <w:t>بن حسن</w:t>
      </w:r>
      <w:r w:rsidR="00CB3EA5">
        <w:rPr>
          <w:rFonts w:ascii="Akhbar MT" w:hAnsi="AGA Arabesque" w:cs="Akhbar MT" w:hint="cs"/>
          <w:sz w:val="40"/>
          <w:szCs w:val="40"/>
          <w:rtl/>
        </w:rPr>
        <w:t xml:space="preserve"> </w:t>
      </w:r>
      <w:r w:rsidR="00CB3EA5" w:rsidRPr="003E2D11">
        <w:rPr>
          <w:rFonts w:ascii="Akhbar MT" w:hAnsi="AGA Arabesque" w:cs="Akhbar MT" w:hint="cs"/>
          <w:b/>
          <w:bCs/>
          <w:sz w:val="40"/>
          <w:szCs w:val="40"/>
          <w:rtl/>
        </w:rPr>
        <w:t>-</w:t>
      </w:r>
      <w:r w:rsidR="00CB3EA5">
        <w:rPr>
          <w:rFonts w:ascii="Akhbar MT" w:hAnsi="AGA Arabesque" w:cs="Akhbar MT" w:hint="cs"/>
          <w:sz w:val="40"/>
          <w:szCs w:val="40"/>
          <w:rtl/>
        </w:rPr>
        <w:t xml:space="preserve"> </w:t>
      </w:r>
      <w:r w:rsidRPr="00905C75">
        <w:rPr>
          <w:rFonts w:ascii="Akhbar MT" w:hAnsi="AGA Arabesque" w:cs="Akhbar MT" w:hint="cs"/>
          <w:sz w:val="40"/>
          <w:szCs w:val="40"/>
          <w:rtl/>
        </w:rPr>
        <w:t>رحمه الله</w:t>
      </w:r>
      <w:r w:rsidR="00CB3EA5">
        <w:rPr>
          <w:rFonts w:ascii="Akhbar MT" w:hAnsi="AGA Arabesque" w:cs="Akhbar MT" w:hint="cs"/>
          <w:sz w:val="40"/>
          <w:szCs w:val="40"/>
          <w:rtl/>
        </w:rPr>
        <w:t xml:space="preserve"> </w:t>
      </w:r>
      <w:r w:rsidRPr="003E2D11">
        <w:rPr>
          <w:rFonts w:ascii="Akhbar MT" w:hAnsi="AGA Arabesque" w:cs="Akhbar MT" w:hint="cs"/>
          <w:b/>
          <w:bCs/>
          <w:sz w:val="40"/>
          <w:szCs w:val="40"/>
          <w:rtl/>
        </w:rPr>
        <w:t>-</w:t>
      </w:r>
      <w:r w:rsidR="00CB3EA5">
        <w:rPr>
          <w:rFonts w:ascii="Akhbar MT" w:hAnsi="AGA Arabesque" w:cs="Akhbar MT" w:hint="cs"/>
          <w:sz w:val="40"/>
          <w:szCs w:val="40"/>
          <w:rtl/>
        </w:rPr>
        <w:t xml:space="preserve"> </w:t>
      </w:r>
      <w:r w:rsidR="004C46BC">
        <w:rPr>
          <w:rFonts w:ascii="Akhbar MT" w:hAnsi="AGA Arabesque" w:cs="Akhbar MT" w:hint="cs"/>
          <w:sz w:val="40"/>
          <w:szCs w:val="40"/>
          <w:rtl/>
        </w:rPr>
        <w:t xml:space="preserve">(في مصباح الظلام </w:t>
      </w:r>
      <w:r w:rsidR="00261A7F" w:rsidRPr="00905C75">
        <w:rPr>
          <w:rFonts w:ascii="Akhbar MT" w:hAnsi="AGA Arabesque" w:cs="Akhbar MT" w:hint="cs"/>
          <w:sz w:val="40"/>
          <w:szCs w:val="40"/>
          <w:rtl/>
        </w:rPr>
        <w:t>ص</w:t>
      </w:r>
      <w:r w:rsidR="00CB3EA5">
        <w:rPr>
          <w:rFonts w:ascii="Akhbar MT" w:hAnsi="AGA Arabesque" w:cs="Akhbar MT" w:hint="cs"/>
          <w:sz w:val="40"/>
          <w:szCs w:val="40"/>
          <w:rtl/>
        </w:rPr>
        <w:t xml:space="preserve">: </w:t>
      </w:r>
      <w:r w:rsidR="00261A7F" w:rsidRPr="00905C75">
        <w:rPr>
          <w:rFonts w:ascii="Akhbar MT" w:hAnsi="AGA Arabesque" w:cs="Akhbar MT" w:hint="cs"/>
          <w:sz w:val="40"/>
          <w:szCs w:val="40"/>
          <w:rtl/>
        </w:rPr>
        <w:t>437)</w:t>
      </w:r>
      <w:r w:rsidR="005102C5">
        <w:rPr>
          <w:rFonts w:ascii="Akhbar MT" w:hAnsi="AGA Arabesque" w:cs="Akhbar MT" w:hint="cs"/>
          <w:sz w:val="40"/>
          <w:szCs w:val="40"/>
          <w:rtl/>
        </w:rPr>
        <w:t xml:space="preserve">، </w:t>
      </w:r>
      <w:r w:rsidR="00985288" w:rsidRPr="00905C75">
        <w:rPr>
          <w:rFonts w:ascii="Akhbar MT" w:hAnsi="AGA Arabesque" w:cs="Akhbar MT" w:hint="cs"/>
          <w:sz w:val="40"/>
          <w:szCs w:val="40"/>
          <w:rtl/>
        </w:rPr>
        <w:t>في معرض رده لضلالات</w:t>
      </w:r>
      <w:r w:rsidR="007F0163" w:rsidRPr="00905C75">
        <w:rPr>
          <w:rFonts w:ascii="Akhbar MT" w:hAnsi="AGA Arabesque" w:cs="Akhbar MT" w:hint="cs"/>
          <w:sz w:val="40"/>
          <w:szCs w:val="40"/>
          <w:rtl/>
        </w:rPr>
        <w:t xml:space="preserve">  عثمان الناصري</w:t>
      </w:r>
      <w:r w:rsidR="00CC2161" w:rsidRPr="00905C75">
        <w:rPr>
          <w:rFonts w:ascii="Akhbar MT" w:hAnsi="AGA Arabesque" w:cs="Akhbar MT" w:hint="cs"/>
          <w:sz w:val="40"/>
          <w:szCs w:val="40"/>
          <w:rtl/>
        </w:rPr>
        <w:t>،</w:t>
      </w:r>
      <w:r w:rsidR="007F0163" w:rsidRPr="00905C75">
        <w:rPr>
          <w:rFonts w:ascii="Akhbar MT" w:hAnsi="AGA Arabesque" w:cs="Akhbar MT" w:hint="cs"/>
          <w:sz w:val="40"/>
          <w:szCs w:val="40"/>
          <w:rtl/>
        </w:rPr>
        <w:t xml:space="preserve"> في كتابه</w:t>
      </w:r>
      <w:r w:rsidR="00C142FD">
        <w:rPr>
          <w:rFonts w:ascii="Akhbar MT" w:hAnsi="AGA Arabesque" w:cs="Akhbar MT" w:hint="cs"/>
          <w:sz w:val="40"/>
          <w:szCs w:val="40"/>
          <w:rtl/>
        </w:rPr>
        <w:t xml:space="preserve">: </w:t>
      </w:r>
      <w:r w:rsidR="007F0163" w:rsidRPr="00905C75">
        <w:rPr>
          <w:rFonts w:ascii="Akhbar MT" w:hAnsi="AGA Arabesque" w:cs="Akhbar MT" w:hint="cs"/>
          <w:sz w:val="40"/>
          <w:szCs w:val="40"/>
          <w:rtl/>
        </w:rPr>
        <w:t>(كشف الغمه)</w:t>
      </w:r>
      <w:r w:rsidRPr="00905C75">
        <w:rPr>
          <w:rFonts w:ascii="Akhbar MT" w:hAnsi="AGA Arabesque" w:cs="Akhbar MT" w:hint="cs"/>
          <w:sz w:val="40"/>
          <w:szCs w:val="40"/>
          <w:rtl/>
        </w:rPr>
        <w:t xml:space="preserve">: </w:t>
      </w:r>
      <w:r w:rsidR="00E12274" w:rsidRPr="00905C75">
        <w:rPr>
          <w:rFonts w:ascii="Akhbar MT" w:hAnsi="AGA Arabesque" w:cs="Akhbar MT" w:hint="cs"/>
          <w:sz w:val="40"/>
          <w:szCs w:val="40"/>
          <w:rtl/>
        </w:rPr>
        <w:t>"</w:t>
      </w:r>
      <w:r w:rsidRPr="00905C75">
        <w:rPr>
          <w:rFonts w:ascii="Akhbar MT" w:hAnsi="AGA Arabesque" w:cs="Akhbar MT" w:hint="cs"/>
          <w:sz w:val="40"/>
          <w:szCs w:val="40"/>
          <w:rtl/>
        </w:rPr>
        <w:t>وقوف المؤمن العارف بدين الله على</w:t>
      </w:r>
      <w:r w:rsidR="007F0163" w:rsidRPr="00905C75">
        <w:rPr>
          <w:rFonts w:ascii="Akhbar MT" w:hAnsi="AGA Arabesque" w:cs="Akhbar MT" w:hint="cs"/>
          <w:sz w:val="40"/>
          <w:szCs w:val="40"/>
          <w:rtl/>
        </w:rPr>
        <w:t xml:space="preserve"> هذه</w:t>
      </w:r>
      <w:r w:rsidRPr="00905C75">
        <w:rPr>
          <w:rFonts w:ascii="Akhbar MT" w:hAnsi="AGA Arabesque" w:cs="Akhbar MT" w:hint="cs"/>
          <w:sz w:val="40"/>
          <w:szCs w:val="40"/>
          <w:rtl/>
        </w:rPr>
        <w:t xml:space="preserve"> الضلالات والجهالات المركبة</w:t>
      </w:r>
      <w:r w:rsidR="00261A7F" w:rsidRPr="00905C75">
        <w:rPr>
          <w:rFonts w:ascii="Akhbar MT" w:hAnsi="AGA Arabesque" w:cs="Akhbar MT" w:hint="cs"/>
          <w:sz w:val="40"/>
          <w:szCs w:val="40"/>
          <w:rtl/>
        </w:rPr>
        <w:t>،</w:t>
      </w:r>
      <w:r w:rsidRPr="00905C75">
        <w:rPr>
          <w:rFonts w:ascii="Akhbar MT" w:hAnsi="AGA Arabesque" w:cs="Akhbar MT" w:hint="cs"/>
          <w:sz w:val="40"/>
          <w:szCs w:val="40"/>
          <w:rtl/>
        </w:rPr>
        <w:t xml:space="preserve"> فيه تنبيه له على نعمة الله عليه</w:t>
      </w:r>
      <w:r w:rsidR="00261A7F" w:rsidRPr="00905C75">
        <w:rPr>
          <w:rFonts w:ascii="Akhbar MT" w:hAnsi="AGA Arabesque" w:cs="Akhbar MT" w:hint="cs"/>
          <w:sz w:val="40"/>
          <w:szCs w:val="40"/>
          <w:rtl/>
        </w:rPr>
        <w:t>،</w:t>
      </w:r>
      <w:r w:rsidRPr="00905C75">
        <w:rPr>
          <w:rFonts w:ascii="Akhbar MT" w:hAnsi="AGA Arabesque" w:cs="Akhbar MT" w:hint="cs"/>
          <w:sz w:val="40"/>
          <w:szCs w:val="40"/>
          <w:rtl/>
        </w:rPr>
        <w:t xml:space="preserve"> وحث له على شكر ن</w:t>
      </w:r>
      <w:r w:rsidR="00673928" w:rsidRPr="00905C75">
        <w:rPr>
          <w:rFonts w:ascii="Akhbar MT" w:hAnsi="AGA Arabesque" w:cs="Akhbar MT" w:hint="cs"/>
          <w:sz w:val="40"/>
          <w:szCs w:val="40"/>
          <w:rtl/>
        </w:rPr>
        <w:t>ع</w:t>
      </w:r>
      <w:r w:rsidRPr="00905C75">
        <w:rPr>
          <w:rFonts w:ascii="Akhbar MT" w:hAnsi="AGA Arabesque" w:cs="Akhbar MT" w:hint="cs"/>
          <w:sz w:val="40"/>
          <w:szCs w:val="40"/>
          <w:rtl/>
        </w:rPr>
        <w:t>مة ال</w:t>
      </w:r>
      <w:r w:rsidR="00261A7F" w:rsidRPr="00905C75">
        <w:rPr>
          <w:rFonts w:ascii="Akhbar MT" w:hAnsi="AGA Arabesque" w:cs="Akhbar MT" w:hint="cs"/>
          <w:sz w:val="40"/>
          <w:szCs w:val="40"/>
          <w:rtl/>
        </w:rPr>
        <w:t>إيمان والإسلام والفهم عن الله".</w:t>
      </w:r>
    </w:p>
    <w:p w:rsidR="00085B5D" w:rsidRPr="005A7737" w:rsidRDefault="002A5866" w:rsidP="00824A07">
      <w:pPr>
        <w:spacing w:line="600" w:lineRule="exact"/>
        <w:ind w:left="45"/>
        <w:jc w:val="lowKashida"/>
        <w:rPr>
          <w:rFonts w:cs="Akhbar MT"/>
          <w:b/>
          <w:bCs/>
          <w:sz w:val="40"/>
          <w:szCs w:val="40"/>
          <w:rtl/>
        </w:rPr>
      </w:pPr>
      <w:r w:rsidRPr="00905C75">
        <w:rPr>
          <w:rFonts w:ascii="Akhbar MT" w:hAnsi="AGA Arabesque" w:cs="Akhbar MT" w:hint="cs"/>
          <w:sz w:val="40"/>
          <w:szCs w:val="40"/>
          <w:rtl/>
        </w:rPr>
        <w:t xml:space="preserve">ولي </w:t>
      </w:r>
      <w:r w:rsidR="00623ADE" w:rsidRPr="00905C75">
        <w:rPr>
          <w:rFonts w:ascii="Akhbar MT" w:hAnsi="AGA Arabesque" w:cs="Akhbar MT" w:hint="cs"/>
          <w:sz w:val="40"/>
          <w:szCs w:val="40"/>
          <w:rtl/>
        </w:rPr>
        <w:t>في</w:t>
      </w:r>
      <w:r w:rsidR="002F6D73" w:rsidRPr="00905C75">
        <w:rPr>
          <w:rFonts w:ascii="Akhbar MT" w:hAnsi="AGA Arabesque" w:cs="Akhbar MT" w:hint="cs"/>
          <w:sz w:val="40"/>
          <w:szCs w:val="40"/>
          <w:rtl/>
        </w:rPr>
        <w:t xml:space="preserve"> كشف</w:t>
      </w:r>
      <w:r w:rsidR="00261A7F" w:rsidRPr="00905C75">
        <w:rPr>
          <w:rFonts w:ascii="Akhbar MT" w:hAnsi="AGA Arabesque" w:cs="Akhbar MT" w:hint="cs"/>
          <w:sz w:val="40"/>
          <w:szCs w:val="40"/>
          <w:rtl/>
        </w:rPr>
        <w:t xml:space="preserve"> جهالات</w:t>
      </w:r>
      <w:r w:rsidR="00623ADE" w:rsidRPr="00905C75">
        <w:rPr>
          <w:rFonts w:ascii="Akhbar MT" w:hAnsi="AGA Arabesque" w:cs="Akhbar MT" w:hint="cs"/>
          <w:sz w:val="40"/>
          <w:szCs w:val="40"/>
          <w:rtl/>
        </w:rPr>
        <w:t xml:space="preserve"> وضلالا</w:t>
      </w:r>
      <w:r w:rsidR="00261A7F" w:rsidRPr="00905C75">
        <w:rPr>
          <w:rFonts w:ascii="Akhbar MT" w:hAnsi="AGA Arabesque" w:cs="Akhbar MT" w:hint="cs"/>
          <w:sz w:val="40"/>
          <w:szCs w:val="40"/>
          <w:rtl/>
        </w:rPr>
        <w:t>ت</w:t>
      </w:r>
      <w:r w:rsidR="00623ADE" w:rsidRPr="00905C75">
        <w:rPr>
          <w:rFonts w:ascii="Akhbar MT" w:hAnsi="AGA Arabesque" w:cs="Akhbar MT" w:hint="cs"/>
          <w:sz w:val="40"/>
          <w:szCs w:val="40"/>
          <w:rtl/>
        </w:rPr>
        <w:t xml:space="preserve"> وخرافات</w:t>
      </w:r>
      <w:r w:rsidR="00261A7F" w:rsidRPr="00905C75">
        <w:rPr>
          <w:rFonts w:ascii="Akhbar MT" w:hAnsi="AGA Arabesque" w:cs="Akhbar MT" w:hint="cs"/>
          <w:sz w:val="40"/>
          <w:szCs w:val="40"/>
          <w:rtl/>
        </w:rPr>
        <w:t xml:space="preserve"> الجزائري</w:t>
      </w:r>
      <w:r w:rsidR="00623ADE" w:rsidRPr="00905C75">
        <w:rPr>
          <w:rFonts w:ascii="Akhbar MT" w:hAnsi="AGA Arabesque" w:cs="Akhbar MT" w:hint="cs"/>
          <w:sz w:val="40"/>
          <w:szCs w:val="40"/>
          <w:rtl/>
        </w:rPr>
        <w:t xml:space="preserve"> ستة</w:t>
      </w:r>
      <w:r w:rsidR="00085B5D" w:rsidRPr="00905C75">
        <w:rPr>
          <w:rFonts w:ascii="Akhbar MT" w:hAnsi="AGA Arabesque" w:cs="Akhbar MT" w:hint="cs"/>
          <w:sz w:val="40"/>
          <w:szCs w:val="40"/>
          <w:rtl/>
        </w:rPr>
        <w:t xml:space="preserve"> كتب</w:t>
      </w:r>
      <w:r w:rsidR="00BE079B" w:rsidRPr="00905C75">
        <w:rPr>
          <w:rFonts w:ascii="Akhbar MT" w:hAnsi="AGA Arabesque" w:cs="Akhbar MT" w:hint="cs"/>
          <w:sz w:val="40"/>
          <w:szCs w:val="40"/>
          <w:rtl/>
        </w:rPr>
        <w:t xml:space="preserve"> في تفسيره</w:t>
      </w:r>
      <w:r w:rsidR="00672FF2">
        <w:rPr>
          <w:rFonts w:ascii="Akhbar MT" w:hAnsi="AGA Arabesque" w:cs="Akhbar MT" w:hint="cs"/>
          <w:sz w:val="40"/>
          <w:szCs w:val="40"/>
          <w:rtl/>
        </w:rPr>
        <w:t>،</w:t>
      </w:r>
      <w:r w:rsidR="00BE079B" w:rsidRPr="00905C75">
        <w:rPr>
          <w:rFonts w:ascii="Akhbar MT" w:hAnsi="AGA Arabesque" w:cs="Akhbar MT" w:hint="cs"/>
          <w:sz w:val="40"/>
          <w:szCs w:val="40"/>
          <w:rtl/>
        </w:rPr>
        <w:t xml:space="preserve"> وغيره</w:t>
      </w:r>
      <w:r w:rsidR="00085B5D" w:rsidRPr="00905C75">
        <w:rPr>
          <w:rFonts w:ascii="Akhbar MT" w:hAnsi="AGA Arabesque" w:cs="Akhbar MT" w:hint="cs"/>
          <w:sz w:val="40"/>
          <w:szCs w:val="40"/>
          <w:rtl/>
        </w:rPr>
        <w:t xml:space="preserve">: </w:t>
      </w:r>
    </w:p>
    <w:p w:rsidR="00085B5D" w:rsidRPr="00905C75" w:rsidRDefault="00085B5D" w:rsidP="00D90E94">
      <w:pPr>
        <w:widowControl w:val="0"/>
        <w:tabs>
          <w:tab w:val="center" w:pos="4153"/>
          <w:tab w:val="right" w:pos="8306"/>
        </w:tabs>
        <w:autoSpaceDE w:val="0"/>
        <w:autoSpaceDN w:val="0"/>
        <w:adjustRightInd w:val="0"/>
        <w:spacing w:line="540" w:lineRule="exact"/>
        <w:ind w:left="471" w:hanging="471"/>
        <w:rPr>
          <w:rFonts w:ascii="Akhbar MT" w:hAnsi="AGA Arabesque" w:cs="Akhbar MT"/>
          <w:sz w:val="40"/>
          <w:szCs w:val="40"/>
          <w:rtl/>
        </w:rPr>
      </w:pPr>
      <w:r w:rsidRPr="00412E84">
        <w:rPr>
          <w:rFonts w:ascii="Akhbar MT" w:hAnsi="AGA Arabesque" w:cs="Akhbar MT" w:hint="cs"/>
          <w:b/>
          <w:bCs/>
          <w:sz w:val="40"/>
          <w:szCs w:val="40"/>
          <w:rtl/>
        </w:rPr>
        <w:t>1</w:t>
      </w:r>
      <w:r w:rsidR="00800057" w:rsidRPr="003E2D11">
        <w:rPr>
          <w:rFonts w:ascii="Akhbar MT" w:hAnsi="AGA Arabesque" w:cs="Akhbar MT" w:hint="cs"/>
          <w:b/>
          <w:bCs/>
          <w:sz w:val="40"/>
          <w:szCs w:val="40"/>
          <w:rtl/>
        </w:rPr>
        <w:t>-</w:t>
      </w:r>
      <w:r w:rsidR="009A5491" w:rsidRPr="00905C75">
        <w:rPr>
          <w:rFonts w:ascii="Akhbar MT" w:hAnsi="AGA Arabesque" w:cs="Akhbar MT" w:hint="cs"/>
          <w:sz w:val="40"/>
          <w:szCs w:val="40"/>
          <w:rtl/>
        </w:rPr>
        <w:t xml:space="preserve"> </w:t>
      </w:r>
      <w:r w:rsidRPr="00905C75">
        <w:rPr>
          <w:rFonts w:ascii="Akhbar MT" w:hAnsi="AGA Arabesque" w:cs="Akhbar MT" w:hint="cs"/>
          <w:sz w:val="40"/>
          <w:szCs w:val="40"/>
          <w:rtl/>
        </w:rPr>
        <w:t>حقيقـــــة</w:t>
      </w:r>
      <w:r w:rsidRPr="00905C75">
        <w:rPr>
          <w:rFonts w:ascii="Akhbar MT" w:hAnsi="AGA Arabesque" w:cs="Akhbar MT"/>
          <w:sz w:val="40"/>
          <w:szCs w:val="40"/>
          <w:rtl/>
        </w:rPr>
        <w:t xml:space="preserve">  </w:t>
      </w:r>
      <w:r w:rsidRPr="00905C75">
        <w:rPr>
          <w:rFonts w:ascii="Akhbar MT" w:hAnsi="AGA Arabesque" w:cs="Akhbar MT" w:hint="cs"/>
          <w:sz w:val="40"/>
          <w:szCs w:val="40"/>
          <w:rtl/>
        </w:rPr>
        <w:t>الانتصــــار</w:t>
      </w:r>
      <w:r w:rsidRPr="00905C75">
        <w:rPr>
          <w:rFonts w:ascii="Akhbar MT" w:hAnsi="AGA Arabesque" w:cs="Akhbar MT"/>
          <w:sz w:val="40"/>
          <w:szCs w:val="40"/>
          <w:rtl/>
        </w:rPr>
        <w:t xml:space="preserve"> </w:t>
      </w:r>
      <w:r w:rsidRPr="00905C75">
        <w:rPr>
          <w:rFonts w:ascii="Akhbar MT" w:hAnsi="AGA Arabesque" w:cs="Akhbar MT" w:hint="cs"/>
          <w:sz w:val="40"/>
          <w:szCs w:val="40"/>
          <w:rtl/>
        </w:rPr>
        <w:t xml:space="preserve"> برد</w:t>
      </w:r>
      <w:r w:rsidRPr="00905C75">
        <w:rPr>
          <w:rFonts w:ascii="Akhbar MT" w:hAnsi="AGA Arabesque" w:cs="Akhbar MT"/>
          <w:sz w:val="40"/>
          <w:szCs w:val="40"/>
          <w:rtl/>
        </w:rPr>
        <w:t xml:space="preserve"> </w:t>
      </w:r>
      <w:r w:rsidRPr="00905C75">
        <w:rPr>
          <w:rFonts w:ascii="Akhbar MT" w:hAnsi="AGA Arabesque" w:cs="Akhbar MT" w:hint="cs"/>
          <w:sz w:val="40"/>
          <w:szCs w:val="40"/>
          <w:rtl/>
        </w:rPr>
        <w:t>ال</w:t>
      </w:r>
      <w:r w:rsidR="00E52BEA">
        <w:rPr>
          <w:rFonts w:ascii="Akhbar MT" w:hAnsi="AGA Arabesque" w:cs="Akhbar MT" w:hint="cs"/>
          <w:sz w:val="40"/>
          <w:szCs w:val="40"/>
          <w:rtl/>
        </w:rPr>
        <w:t>تعدي على</w:t>
      </w:r>
      <w:r w:rsidRPr="00905C75">
        <w:rPr>
          <w:rFonts w:ascii="Akhbar MT" w:hAnsi="AGA Arabesque" w:cs="Akhbar MT"/>
          <w:sz w:val="40"/>
          <w:szCs w:val="40"/>
          <w:rtl/>
        </w:rPr>
        <w:t xml:space="preserve"> </w:t>
      </w:r>
      <w:r w:rsidRPr="00905C75">
        <w:rPr>
          <w:rFonts w:ascii="Akhbar MT" w:hAnsi="AGA Arabesque" w:cs="Akhbar MT" w:hint="cs"/>
          <w:sz w:val="40"/>
          <w:szCs w:val="40"/>
          <w:rtl/>
        </w:rPr>
        <w:t>الدين</w:t>
      </w:r>
      <w:r w:rsidRPr="00905C75">
        <w:rPr>
          <w:rFonts w:ascii="Akhbar MT" w:hAnsi="AGA Arabesque" w:cs="Akhbar MT"/>
          <w:sz w:val="40"/>
          <w:szCs w:val="40"/>
          <w:rtl/>
        </w:rPr>
        <w:t xml:space="preserve"> </w:t>
      </w:r>
      <w:r w:rsidRPr="00905C75">
        <w:rPr>
          <w:rFonts w:ascii="Akhbar MT" w:hAnsi="AGA Arabesque" w:cs="Akhbar MT" w:hint="cs"/>
          <w:sz w:val="40"/>
          <w:szCs w:val="40"/>
          <w:rtl/>
        </w:rPr>
        <w:t>وتفسير</w:t>
      </w:r>
      <w:r w:rsidRPr="00905C75">
        <w:rPr>
          <w:rFonts w:ascii="Akhbar MT" w:hAnsi="AGA Arabesque" w:cs="Akhbar MT"/>
          <w:sz w:val="40"/>
          <w:szCs w:val="40"/>
          <w:rtl/>
        </w:rPr>
        <w:t xml:space="preserve"> </w:t>
      </w:r>
      <w:r w:rsidRPr="00905C75">
        <w:rPr>
          <w:rFonts w:ascii="Akhbar MT" w:hAnsi="AGA Arabesque" w:cs="Akhbar MT" w:hint="cs"/>
          <w:sz w:val="40"/>
          <w:szCs w:val="40"/>
          <w:rtl/>
        </w:rPr>
        <w:t>كلام</w:t>
      </w:r>
      <w:r w:rsidRPr="00905C75">
        <w:rPr>
          <w:rFonts w:ascii="Akhbar MT" w:hAnsi="AGA Arabesque" w:cs="Akhbar MT"/>
          <w:sz w:val="40"/>
          <w:szCs w:val="40"/>
          <w:rtl/>
        </w:rPr>
        <w:t xml:space="preserve"> </w:t>
      </w:r>
      <w:r w:rsidRPr="00905C75">
        <w:rPr>
          <w:rFonts w:ascii="Akhbar MT" w:hAnsi="AGA Arabesque" w:cs="Akhbar MT" w:hint="cs"/>
          <w:sz w:val="40"/>
          <w:szCs w:val="40"/>
          <w:rtl/>
        </w:rPr>
        <w:t>الجبار</w:t>
      </w:r>
      <w:r w:rsidR="00AD6F3E">
        <w:rPr>
          <w:rFonts w:ascii="Akhbar MT" w:hAnsi="AGA Arabesque" w:cs="Akhbar MT" w:hint="cs"/>
          <w:sz w:val="40"/>
          <w:szCs w:val="40"/>
          <w:rtl/>
        </w:rPr>
        <w:t xml:space="preserve"> </w:t>
      </w:r>
      <w:r w:rsidR="00C43888" w:rsidRPr="00905C75">
        <w:rPr>
          <w:rFonts w:ascii="Akhbar MT" w:hAnsi="AGA Arabesque" w:cs="Akhbar MT" w:hint="cs"/>
          <w:sz w:val="40"/>
          <w:szCs w:val="40"/>
          <w:rtl/>
        </w:rPr>
        <w:t>(</w:t>
      </w:r>
      <w:r w:rsidRPr="00905C75">
        <w:rPr>
          <w:rFonts w:ascii="Akhbar MT" w:hAnsi="AGA Arabesque" w:cs="Akhbar MT" w:hint="cs"/>
          <w:sz w:val="40"/>
          <w:szCs w:val="40"/>
          <w:rtl/>
        </w:rPr>
        <w:t>رد</w:t>
      </w:r>
      <w:r w:rsidRPr="00905C75">
        <w:rPr>
          <w:rFonts w:ascii="Akhbar MT" w:hAnsi="AGA Arabesque" w:cs="Akhbar MT"/>
          <w:sz w:val="40"/>
          <w:szCs w:val="40"/>
          <w:rtl/>
        </w:rPr>
        <w:t xml:space="preserve"> </w:t>
      </w:r>
      <w:r w:rsidR="00591280">
        <w:rPr>
          <w:rFonts w:ascii="Akhbar MT" w:hAnsi="AGA Arabesque" w:cs="Akhbar MT" w:hint="cs"/>
          <w:sz w:val="40"/>
          <w:szCs w:val="40"/>
          <w:rtl/>
        </w:rPr>
        <w:t>على</w:t>
      </w:r>
      <w:r w:rsidRPr="00905C75">
        <w:rPr>
          <w:rFonts w:ascii="Akhbar MT" w:hAnsi="AGA Arabesque" w:cs="Akhbar MT"/>
          <w:sz w:val="40"/>
          <w:szCs w:val="40"/>
          <w:rtl/>
        </w:rPr>
        <w:t xml:space="preserve"> </w:t>
      </w:r>
      <w:r w:rsidRPr="00905C75">
        <w:rPr>
          <w:rFonts w:ascii="Akhbar MT" w:hAnsi="AGA Arabesque" w:cs="Akhbar MT" w:hint="cs"/>
          <w:sz w:val="40"/>
          <w:szCs w:val="40"/>
          <w:rtl/>
        </w:rPr>
        <w:t>أبو بكر</w:t>
      </w:r>
      <w:r w:rsidRPr="00905C75">
        <w:rPr>
          <w:rFonts w:ascii="Akhbar MT" w:hAnsi="AGA Arabesque" w:cs="Akhbar MT"/>
          <w:sz w:val="40"/>
          <w:szCs w:val="40"/>
          <w:rtl/>
        </w:rPr>
        <w:t xml:space="preserve"> </w:t>
      </w:r>
      <w:r w:rsidR="00813540">
        <w:rPr>
          <w:rFonts w:ascii="Akhbar MT" w:hAnsi="AGA Arabesque" w:cs="Akhbar MT" w:hint="cs"/>
          <w:sz w:val="40"/>
          <w:szCs w:val="40"/>
          <w:rtl/>
        </w:rPr>
        <w:t xml:space="preserve">جابر </w:t>
      </w:r>
      <w:r w:rsidRPr="00905C75">
        <w:rPr>
          <w:rFonts w:ascii="Akhbar MT" w:hAnsi="AGA Arabesque" w:cs="Akhbar MT" w:hint="cs"/>
          <w:sz w:val="40"/>
          <w:szCs w:val="40"/>
          <w:rtl/>
        </w:rPr>
        <w:t>الجزائري</w:t>
      </w:r>
      <w:r w:rsidRPr="00905C75">
        <w:rPr>
          <w:rFonts w:ascii="Akhbar MT" w:hAnsi="AGA Arabesque" w:cs="Akhbar MT"/>
          <w:sz w:val="40"/>
          <w:szCs w:val="40"/>
          <w:rtl/>
        </w:rPr>
        <w:t xml:space="preserve"> </w:t>
      </w:r>
      <w:r w:rsidRPr="00905C75">
        <w:rPr>
          <w:rFonts w:ascii="Akhbar MT" w:hAnsi="AGA Arabesque" w:cs="Akhbar MT" w:hint="cs"/>
          <w:sz w:val="40"/>
          <w:szCs w:val="40"/>
          <w:rtl/>
        </w:rPr>
        <w:t>في</w:t>
      </w:r>
      <w:r w:rsidRPr="00905C75">
        <w:rPr>
          <w:rFonts w:ascii="Akhbar MT" w:hAnsi="AGA Arabesque" w:cs="Akhbar MT"/>
          <w:sz w:val="40"/>
          <w:szCs w:val="40"/>
          <w:rtl/>
        </w:rPr>
        <w:t xml:space="preserve"> </w:t>
      </w:r>
      <w:r w:rsidRPr="00905C75">
        <w:rPr>
          <w:rFonts w:ascii="Akhbar MT" w:hAnsi="AGA Arabesque" w:cs="Akhbar MT" w:hint="cs"/>
          <w:sz w:val="40"/>
          <w:szCs w:val="40"/>
          <w:rtl/>
        </w:rPr>
        <w:t xml:space="preserve">حق نبي الله يوسف </w:t>
      </w:r>
      <w:r w:rsidR="00DC015C">
        <w:rPr>
          <w:rFonts w:ascii="Akhbar MT" w:hAnsi="AGA Arabesque" w:cs="Akhbar MT" w:hint="cs"/>
          <w:sz w:val="40"/>
          <w:szCs w:val="40"/>
          <w:rtl/>
        </w:rPr>
        <w:t xml:space="preserve">في تفسيره ورد </w:t>
      </w:r>
      <w:r w:rsidR="00591280">
        <w:rPr>
          <w:rFonts w:ascii="Akhbar MT" w:hAnsi="AGA Arabesque" w:cs="Akhbar MT" w:hint="cs"/>
          <w:sz w:val="40"/>
          <w:szCs w:val="40"/>
          <w:rtl/>
        </w:rPr>
        <w:t>عليه</w:t>
      </w:r>
      <w:r w:rsidR="00DC015C">
        <w:rPr>
          <w:rFonts w:ascii="Akhbar MT" w:hAnsi="AGA Arabesque" w:cs="Akhbar MT" w:hint="cs"/>
          <w:sz w:val="40"/>
          <w:szCs w:val="40"/>
          <w:rtl/>
        </w:rPr>
        <w:t xml:space="preserve"> </w:t>
      </w:r>
      <w:r w:rsidR="00591280">
        <w:rPr>
          <w:rFonts w:ascii="Akhbar MT" w:hAnsi="AGA Arabesque" w:cs="Akhbar MT" w:hint="cs"/>
          <w:sz w:val="40"/>
          <w:szCs w:val="40"/>
          <w:rtl/>
        </w:rPr>
        <w:t>فيه</w:t>
      </w:r>
      <w:r w:rsidRPr="00905C75">
        <w:rPr>
          <w:rFonts w:ascii="Akhbar MT" w:hAnsi="AGA Arabesque" w:cs="Akhbar MT" w:hint="cs"/>
          <w:sz w:val="40"/>
          <w:szCs w:val="40"/>
          <w:rtl/>
        </w:rPr>
        <w:t xml:space="preserve"> و</w:t>
      </w:r>
      <w:r w:rsidR="00591280">
        <w:rPr>
          <w:rFonts w:ascii="Akhbar MT" w:hAnsi="AGA Arabesque" w:cs="Akhbar MT" w:hint="cs"/>
          <w:sz w:val="40"/>
          <w:szCs w:val="40"/>
          <w:rtl/>
        </w:rPr>
        <w:t xml:space="preserve">في </w:t>
      </w:r>
      <w:r w:rsidRPr="00905C75">
        <w:rPr>
          <w:rFonts w:ascii="Akhbar MT" w:hAnsi="AGA Arabesque" w:cs="Akhbar MT" w:hint="cs"/>
          <w:sz w:val="40"/>
          <w:szCs w:val="40"/>
          <w:rtl/>
        </w:rPr>
        <w:t xml:space="preserve">غيره من </w:t>
      </w:r>
      <w:r w:rsidR="00591280">
        <w:rPr>
          <w:rFonts w:ascii="Akhbar MT" w:hAnsi="AGA Arabesque" w:cs="Akhbar MT" w:hint="cs"/>
          <w:sz w:val="40"/>
          <w:szCs w:val="40"/>
          <w:rtl/>
        </w:rPr>
        <w:t xml:space="preserve">بعض </w:t>
      </w:r>
      <w:r w:rsidR="00AD6F3E">
        <w:rPr>
          <w:rFonts w:ascii="Akhbar MT" w:hAnsi="AGA Arabesque" w:cs="Akhbar MT" w:hint="cs"/>
          <w:sz w:val="40"/>
          <w:szCs w:val="40"/>
          <w:rtl/>
        </w:rPr>
        <w:t>كتبه</w:t>
      </w:r>
      <w:r w:rsidRPr="00905C75">
        <w:rPr>
          <w:rFonts w:ascii="Akhbar MT" w:hAnsi="AGA Arabesque" w:cs="Akhbar MT"/>
          <w:sz w:val="40"/>
          <w:szCs w:val="40"/>
          <w:rtl/>
        </w:rPr>
        <w:t>)</w:t>
      </w:r>
      <w:r w:rsidRPr="00905C75">
        <w:rPr>
          <w:rFonts w:ascii="Akhbar MT" w:hAnsi="AGA Arabesque" w:cs="Akhbar MT" w:hint="cs"/>
          <w:sz w:val="40"/>
          <w:szCs w:val="40"/>
          <w:rtl/>
        </w:rPr>
        <w:t>.</w:t>
      </w:r>
    </w:p>
    <w:p w:rsidR="00695EAD" w:rsidRPr="00905C75" w:rsidRDefault="00085B5D" w:rsidP="00D90E94">
      <w:pPr>
        <w:widowControl w:val="0"/>
        <w:tabs>
          <w:tab w:val="center" w:pos="4153"/>
          <w:tab w:val="right" w:pos="8306"/>
        </w:tabs>
        <w:autoSpaceDE w:val="0"/>
        <w:autoSpaceDN w:val="0"/>
        <w:adjustRightInd w:val="0"/>
        <w:spacing w:line="540" w:lineRule="exact"/>
        <w:ind w:left="471" w:hanging="471"/>
        <w:rPr>
          <w:rFonts w:ascii="Akhbar MT" w:hAnsi="AGA Arabesque" w:cs="Akhbar MT"/>
          <w:sz w:val="40"/>
          <w:szCs w:val="40"/>
          <w:rtl/>
        </w:rPr>
      </w:pPr>
      <w:r w:rsidRPr="00412E84">
        <w:rPr>
          <w:rFonts w:ascii="Akhbar MT" w:hAnsi="AGA Arabesque" w:cs="Akhbar MT" w:hint="cs"/>
          <w:b/>
          <w:bCs/>
          <w:sz w:val="40"/>
          <w:szCs w:val="40"/>
          <w:rtl/>
        </w:rPr>
        <w:t>2</w:t>
      </w:r>
      <w:r w:rsidR="00800057" w:rsidRPr="003E2D11">
        <w:rPr>
          <w:rFonts w:ascii="Akhbar MT" w:hAnsi="AGA Arabesque" w:cs="Akhbar MT" w:hint="cs"/>
          <w:b/>
          <w:bCs/>
          <w:sz w:val="40"/>
          <w:szCs w:val="40"/>
          <w:rtl/>
        </w:rPr>
        <w:t>-</w:t>
      </w:r>
      <w:r w:rsidR="00800057">
        <w:rPr>
          <w:rFonts w:ascii="Akhbar MT" w:hAnsi="AGA Arabesque" w:cs="Akhbar MT" w:hint="cs"/>
          <w:sz w:val="40"/>
          <w:szCs w:val="40"/>
          <w:rtl/>
        </w:rPr>
        <w:t xml:space="preserve"> </w:t>
      </w:r>
      <w:r w:rsidR="005525FF" w:rsidRPr="00905C75">
        <w:rPr>
          <w:rFonts w:ascii="Akhbar MT" w:hAnsi="AGA Arabesque" w:cs="Akhbar MT" w:hint="cs"/>
          <w:sz w:val="40"/>
          <w:szCs w:val="40"/>
          <w:rtl/>
        </w:rPr>
        <w:t>(</w:t>
      </w:r>
      <w:r w:rsidRPr="00905C75">
        <w:rPr>
          <w:rFonts w:ascii="Akhbar MT" w:hAnsi="AGA Arabesque" w:cs="Akhbar MT" w:hint="cs"/>
          <w:sz w:val="40"/>
          <w:szCs w:val="40"/>
          <w:rtl/>
        </w:rPr>
        <w:t>الإكسير في</w:t>
      </w:r>
      <w:r w:rsidR="005525FF" w:rsidRPr="00905C75">
        <w:rPr>
          <w:rFonts w:ascii="Akhbar MT" w:hAnsi="AGA Arabesque" w:cs="Akhbar MT" w:hint="cs"/>
          <w:sz w:val="40"/>
          <w:szCs w:val="40"/>
          <w:rtl/>
        </w:rPr>
        <w:t xml:space="preserve"> تبيين جهالات </w:t>
      </w:r>
      <w:r w:rsidR="00F43C92" w:rsidRPr="00905C75">
        <w:rPr>
          <w:rFonts w:ascii="Akhbar MT" w:hAnsi="AGA Arabesque" w:cs="Akhbar MT" w:hint="cs"/>
          <w:sz w:val="40"/>
          <w:szCs w:val="40"/>
          <w:rtl/>
        </w:rPr>
        <w:t xml:space="preserve">أبو بكر </w:t>
      </w:r>
      <w:r w:rsidR="00F41D95">
        <w:rPr>
          <w:rFonts w:ascii="Akhbar MT" w:hAnsi="AGA Arabesque" w:cs="Akhbar MT" w:hint="cs"/>
          <w:sz w:val="40"/>
          <w:szCs w:val="40"/>
          <w:rtl/>
        </w:rPr>
        <w:t xml:space="preserve">جابر </w:t>
      </w:r>
      <w:r w:rsidR="005525FF" w:rsidRPr="00905C75">
        <w:rPr>
          <w:rFonts w:ascii="Akhbar MT" w:hAnsi="AGA Arabesque" w:cs="Akhbar MT" w:hint="cs"/>
          <w:sz w:val="40"/>
          <w:szCs w:val="40"/>
          <w:rtl/>
        </w:rPr>
        <w:t>الجزائري في</w:t>
      </w:r>
      <w:r w:rsidRPr="00905C75">
        <w:rPr>
          <w:rFonts w:ascii="Akhbar MT" w:hAnsi="AGA Arabesque" w:cs="Akhbar MT" w:hint="cs"/>
          <w:sz w:val="40"/>
          <w:szCs w:val="40"/>
          <w:rtl/>
        </w:rPr>
        <w:t xml:space="preserve"> أيسر التفاسير</w:t>
      </w:r>
      <w:r w:rsidR="005525FF" w:rsidRPr="00905C75">
        <w:rPr>
          <w:rFonts w:ascii="Akhbar MT" w:hAnsi="AGA Arabesque" w:cs="Akhbar MT" w:hint="cs"/>
          <w:sz w:val="40"/>
          <w:szCs w:val="40"/>
          <w:rtl/>
        </w:rPr>
        <w:t>)</w:t>
      </w:r>
      <w:r w:rsidRPr="00905C75">
        <w:rPr>
          <w:rFonts w:ascii="Akhbar MT" w:hAnsi="AGA Arabesque" w:cs="Akhbar MT" w:hint="cs"/>
          <w:sz w:val="40"/>
          <w:szCs w:val="40"/>
          <w:rtl/>
        </w:rPr>
        <w:t xml:space="preserve">, </w:t>
      </w:r>
      <w:r w:rsidR="00D42394">
        <w:rPr>
          <w:rFonts w:ascii="Akhbar MT" w:hAnsi="AGA Arabesque" w:cs="Akhbar MT" w:hint="cs"/>
          <w:sz w:val="40"/>
          <w:szCs w:val="40"/>
          <w:rtl/>
        </w:rPr>
        <w:t>و</w:t>
      </w:r>
      <w:r w:rsidR="005525FF" w:rsidRPr="00905C75">
        <w:rPr>
          <w:rFonts w:ascii="Akhbar MT" w:hAnsi="AGA Arabesque" w:cs="Akhbar MT" w:hint="cs"/>
          <w:sz w:val="40"/>
          <w:szCs w:val="40"/>
          <w:rtl/>
        </w:rPr>
        <w:t>(</w:t>
      </w:r>
      <w:r w:rsidRPr="00905C75">
        <w:rPr>
          <w:rFonts w:ascii="Akhbar MT" w:hAnsi="AGA Arabesque" w:cs="Akhbar MT"/>
          <w:sz w:val="40"/>
          <w:szCs w:val="40"/>
          <w:rtl/>
        </w:rPr>
        <w:t>طليعته</w:t>
      </w:r>
      <w:r w:rsidR="005525FF" w:rsidRPr="00905C75">
        <w:rPr>
          <w:rFonts w:ascii="Akhbar MT" w:hAnsi="AGA Arabesque" w:cs="Akhbar MT" w:hint="cs"/>
          <w:sz w:val="40"/>
          <w:szCs w:val="40"/>
          <w:rtl/>
        </w:rPr>
        <w:t>)</w:t>
      </w:r>
      <w:r w:rsidRPr="00905C75">
        <w:rPr>
          <w:rFonts w:ascii="Akhbar MT" w:hAnsi="AGA Arabesque" w:cs="Akhbar MT" w:hint="cs"/>
          <w:sz w:val="40"/>
          <w:szCs w:val="40"/>
          <w:rtl/>
        </w:rPr>
        <w:t>.</w:t>
      </w:r>
    </w:p>
    <w:p w:rsidR="00695EAD" w:rsidRPr="00905C75" w:rsidRDefault="00085B5D" w:rsidP="00D90E94">
      <w:pPr>
        <w:autoSpaceDE w:val="0"/>
        <w:autoSpaceDN w:val="0"/>
        <w:adjustRightInd w:val="0"/>
        <w:spacing w:line="540" w:lineRule="exact"/>
        <w:ind w:left="471" w:hanging="471"/>
        <w:rPr>
          <w:rFonts w:ascii="Akhbar MT" w:hAnsi="AGA Arabesque" w:cs="Akhbar MT"/>
          <w:sz w:val="40"/>
          <w:szCs w:val="40"/>
          <w:rtl/>
        </w:rPr>
      </w:pPr>
      <w:r w:rsidRPr="00412E84">
        <w:rPr>
          <w:rFonts w:ascii="Akhbar MT" w:hAnsi="AGA Arabesque" w:cs="Akhbar MT" w:hint="cs"/>
          <w:b/>
          <w:bCs/>
          <w:sz w:val="40"/>
          <w:szCs w:val="40"/>
          <w:rtl/>
        </w:rPr>
        <w:t>3</w:t>
      </w:r>
      <w:r w:rsidR="00800057" w:rsidRPr="003E2D11">
        <w:rPr>
          <w:rFonts w:ascii="Akhbar MT" w:hAnsi="AGA Arabesque" w:cs="Akhbar MT" w:hint="cs"/>
          <w:b/>
          <w:bCs/>
          <w:sz w:val="40"/>
          <w:szCs w:val="40"/>
          <w:rtl/>
        </w:rPr>
        <w:t>-</w:t>
      </w:r>
      <w:r w:rsidR="00695EAD" w:rsidRPr="00905C75">
        <w:rPr>
          <w:rFonts w:ascii="Akhbar MT" w:hAnsi="AGA Arabesque" w:cs="Akhbar MT"/>
          <w:sz w:val="40"/>
          <w:szCs w:val="40"/>
          <w:rtl/>
        </w:rPr>
        <w:t xml:space="preserve"> </w:t>
      </w:r>
      <w:r w:rsidR="00695EAD" w:rsidRPr="00905C75">
        <w:rPr>
          <w:rFonts w:ascii="Akhbar MT" w:hAnsi="AGA Arabesque" w:cs="Akhbar MT" w:hint="cs"/>
          <w:sz w:val="40"/>
          <w:szCs w:val="40"/>
          <w:rtl/>
        </w:rPr>
        <w:t>تنبيه الغافلين إلى خرافة الخرافيين وطعنهم في</w:t>
      </w:r>
      <w:r w:rsidR="006759B7" w:rsidRPr="00905C75">
        <w:rPr>
          <w:rFonts w:ascii="Akhbar MT" w:hAnsi="AGA Arabesque" w:cs="Akhbar MT" w:hint="cs"/>
          <w:sz w:val="40"/>
          <w:szCs w:val="40"/>
          <w:rtl/>
        </w:rPr>
        <w:t xml:space="preserve"> حملة العلم</w:t>
      </w:r>
      <w:r w:rsidR="00695EAD" w:rsidRPr="00905C75">
        <w:rPr>
          <w:rFonts w:ascii="Akhbar MT" w:hAnsi="AGA Arabesque" w:cs="Akhbar MT" w:hint="cs"/>
          <w:sz w:val="40"/>
          <w:szCs w:val="40"/>
          <w:rtl/>
        </w:rPr>
        <w:t xml:space="preserve"> </w:t>
      </w:r>
      <w:r w:rsidR="006759B7" w:rsidRPr="00905C75">
        <w:rPr>
          <w:rFonts w:ascii="Akhbar MT" w:hAnsi="AGA Arabesque" w:cs="Akhbar MT" w:hint="cs"/>
          <w:sz w:val="40"/>
          <w:szCs w:val="40"/>
          <w:rtl/>
        </w:rPr>
        <w:t>و</w:t>
      </w:r>
      <w:r w:rsidR="00695EAD" w:rsidRPr="00905C75">
        <w:rPr>
          <w:rFonts w:ascii="Akhbar MT" w:hAnsi="AGA Arabesque" w:cs="Akhbar MT" w:hint="cs"/>
          <w:sz w:val="40"/>
          <w:szCs w:val="40"/>
          <w:rtl/>
        </w:rPr>
        <w:t xml:space="preserve">حفظة الدين </w:t>
      </w:r>
      <w:r w:rsidR="00F43C92" w:rsidRPr="00905C75">
        <w:rPr>
          <w:rFonts w:ascii="Akhbar MT" w:hAnsi="AGA Arabesque" w:cs="Akhbar MT" w:hint="cs"/>
          <w:sz w:val="40"/>
          <w:szCs w:val="40"/>
          <w:rtl/>
        </w:rPr>
        <w:t>(رد على أبو</w:t>
      </w:r>
      <w:r w:rsidR="00695EAD" w:rsidRPr="00905C75">
        <w:rPr>
          <w:rFonts w:ascii="Akhbar MT" w:hAnsi="AGA Arabesque" w:cs="Akhbar MT" w:hint="cs"/>
          <w:sz w:val="40"/>
          <w:szCs w:val="40"/>
          <w:rtl/>
        </w:rPr>
        <w:t xml:space="preserve"> بكر </w:t>
      </w:r>
      <w:r w:rsidR="00F41D95">
        <w:rPr>
          <w:rFonts w:ascii="Akhbar MT" w:hAnsi="AGA Arabesque" w:cs="Akhbar MT" w:hint="cs"/>
          <w:sz w:val="40"/>
          <w:szCs w:val="40"/>
          <w:rtl/>
        </w:rPr>
        <w:t xml:space="preserve">جابر </w:t>
      </w:r>
      <w:r w:rsidR="00695EAD" w:rsidRPr="00905C75">
        <w:rPr>
          <w:rFonts w:ascii="Akhbar MT" w:hAnsi="AGA Arabesque" w:cs="Akhbar MT" w:hint="cs"/>
          <w:sz w:val="40"/>
          <w:szCs w:val="40"/>
          <w:rtl/>
        </w:rPr>
        <w:t>الجزائري).</w:t>
      </w:r>
    </w:p>
    <w:p w:rsidR="00623ADE" w:rsidRPr="00905C75" w:rsidRDefault="00695EAD" w:rsidP="00D90E94">
      <w:pPr>
        <w:widowControl w:val="0"/>
        <w:spacing w:after="60" w:line="540" w:lineRule="exact"/>
        <w:ind w:left="471" w:hanging="471"/>
        <w:jc w:val="lowKashida"/>
        <w:outlineLvl w:val="0"/>
        <w:rPr>
          <w:rFonts w:ascii="Akhbar MT" w:hAnsi="AGA Arabesque" w:cs="Akhbar MT"/>
          <w:sz w:val="40"/>
          <w:szCs w:val="40"/>
          <w:rtl/>
        </w:rPr>
      </w:pPr>
      <w:r w:rsidRPr="00412E84">
        <w:rPr>
          <w:rFonts w:ascii="Akhbar MT" w:hAnsi="AGA Arabesque" w:cs="Akhbar MT" w:hint="cs"/>
          <w:b/>
          <w:bCs/>
          <w:sz w:val="40"/>
          <w:szCs w:val="40"/>
          <w:rtl/>
        </w:rPr>
        <w:t>4</w:t>
      </w:r>
      <w:r w:rsidR="00800057" w:rsidRPr="003E2D11">
        <w:rPr>
          <w:rFonts w:ascii="Akhbar MT" w:hAnsi="AGA Arabesque" w:cs="Akhbar MT" w:hint="cs"/>
          <w:b/>
          <w:bCs/>
          <w:sz w:val="40"/>
          <w:szCs w:val="40"/>
          <w:rtl/>
        </w:rPr>
        <w:t>-</w:t>
      </w:r>
      <w:r w:rsidR="00800057">
        <w:rPr>
          <w:rFonts w:ascii="Akhbar MT" w:hAnsi="AGA Arabesque" w:cs="Akhbar MT" w:hint="cs"/>
          <w:sz w:val="40"/>
          <w:szCs w:val="40"/>
          <w:rtl/>
        </w:rPr>
        <w:t xml:space="preserve"> </w:t>
      </w:r>
      <w:r w:rsidR="005525FF" w:rsidRPr="00905C75">
        <w:rPr>
          <w:rFonts w:ascii="Akhbar MT" w:hAnsi="AGA Arabesque" w:cs="Akhbar MT" w:hint="cs"/>
          <w:sz w:val="40"/>
          <w:szCs w:val="40"/>
          <w:rtl/>
        </w:rPr>
        <w:t>(</w:t>
      </w:r>
      <w:r w:rsidRPr="00905C75">
        <w:rPr>
          <w:rFonts w:ascii="Akhbar MT" w:hAnsi="AGA Arabesque" w:cs="Akhbar MT" w:hint="cs"/>
          <w:sz w:val="40"/>
          <w:szCs w:val="40"/>
          <w:rtl/>
        </w:rPr>
        <w:t>النشر لما انطوى بجهل الجهال والهوى</w:t>
      </w:r>
      <w:r w:rsidR="005525FF" w:rsidRPr="00905C75">
        <w:rPr>
          <w:rFonts w:ascii="Akhbar MT" w:hAnsi="AGA Arabesque" w:cs="Akhbar MT" w:hint="cs"/>
          <w:sz w:val="40"/>
          <w:szCs w:val="40"/>
          <w:rtl/>
        </w:rPr>
        <w:t>),</w:t>
      </w:r>
      <w:r w:rsidR="00231EFC">
        <w:rPr>
          <w:rFonts w:ascii="Akhbar MT" w:hAnsi="AGA Arabesque" w:cs="Akhbar MT" w:hint="cs"/>
          <w:sz w:val="40"/>
          <w:szCs w:val="40"/>
          <w:rtl/>
        </w:rPr>
        <w:t xml:space="preserve"> </w:t>
      </w:r>
      <w:r w:rsidRPr="00905C75">
        <w:rPr>
          <w:rFonts w:ascii="Akhbar MT" w:hAnsi="AGA Arabesque" w:cs="Akhbar MT" w:hint="cs"/>
          <w:sz w:val="40"/>
          <w:szCs w:val="40"/>
          <w:rtl/>
        </w:rPr>
        <w:t>(رد</w:t>
      </w:r>
      <w:r w:rsidR="00BE72F8" w:rsidRPr="00905C75">
        <w:rPr>
          <w:rFonts w:ascii="Akhbar MT" w:hAnsi="AGA Arabesque" w:cs="Akhbar MT" w:hint="cs"/>
          <w:sz w:val="40"/>
          <w:szCs w:val="40"/>
          <w:rtl/>
        </w:rPr>
        <w:t xml:space="preserve"> على</w:t>
      </w:r>
      <w:r w:rsidR="006C223A" w:rsidRPr="00905C75">
        <w:rPr>
          <w:rFonts w:ascii="Akhbar MT" w:hAnsi="AGA Arabesque" w:cs="Akhbar MT" w:hint="cs"/>
          <w:sz w:val="40"/>
          <w:szCs w:val="40"/>
          <w:rtl/>
        </w:rPr>
        <w:t xml:space="preserve"> عبد</w:t>
      </w:r>
      <w:r w:rsidR="00D7735D" w:rsidRPr="00905C75">
        <w:rPr>
          <w:rFonts w:ascii="Akhbar MT" w:hAnsi="AGA Arabesque" w:cs="Akhbar MT" w:hint="cs"/>
          <w:sz w:val="40"/>
          <w:szCs w:val="40"/>
          <w:rtl/>
        </w:rPr>
        <w:t xml:space="preserve"> </w:t>
      </w:r>
      <w:r w:rsidR="006C223A" w:rsidRPr="00905C75">
        <w:rPr>
          <w:rFonts w:ascii="Akhbar MT" w:hAnsi="AGA Arabesque" w:cs="Akhbar MT" w:hint="cs"/>
          <w:sz w:val="40"/>
          <w:szCs w:val="40"/>
          <w:rtl/>
        </w:rPr>
        <w:t>المحسن</w:t>
      </w:r>
      <w:r w:rsidRPr="00905C75">
        <w:rPr>
          <w:rFonts w:ascii="Akhbar MT" w:hAnsi="AGA Arabesque" w:cs="Akhbar MT" w:hint="cs"/>
          <w:sz w:val="40"/>
          <w:szCs w:val="40"/>
          <w:rtl/>
        </w:rPr>
        <w:t xml:space="preserve"> </w:t>
      </w:r>
      <w:r w:rsidR="00607F7A" w:rsidRPr="00905C75">
        <w:rPr>
          <w:rFonts w:ascii="Akhbar MT" w:hAnsi="AGA Arabesque" w:cs="Akhbar MT" w:hint="cs"/>
          <w:sz w:val="40"/>
          <w:szCs w:val="40"/>
          <w:rtl/>
        </w:rPr>
        <w:t>العباد و</w:t>
      </w:r>
      <w:r w:rsidRPr="00905C75">
        <w:rPr>
          <w:rFonts w:ascii="Akhbar MT" w:hAnsi="AGA Arabesque" w:cs="Akhbar MT" w:hint="cs"/>
          <w:sz w:val="40"/>
          <w:szCs w:val="40"/>
          <w:rtl/>
        </w:rPr>
        <w:t>جدال</w:t>
      </w:r>
      <w:r w:rsidR="002050E7" w:rsidRPr="00905C75">
        <w:rPr>
          <w:rFonts w:ascii="Akhbar MT" w:hAnsi="AGA Arabesque" w:cs="Akhbar MT" w:hint="cs"/>
          <w:sz w:val="40"/>
          <w:szCs w:val="40"/>
          <w:rtl/>
        </w:rPr>
        <w:t>ه</w:t>
      </w:r>
      <w:r w:rsidRPr="00905C75">
        <w:rPr>
          <w:rFonts w:ascii="Akhbar MT" w:hAnsi="AGA Arabesque" w:cs="Akhbar MT" w:hint="cs"/>
          <w:sz w:val="40"/>
          <w:szCs w:val="40"/>
          <w:rtl/>
        </w:rPr>
        <w:t xml:space="preserve"> عن الجزائري</w:t>
      </w:r>
      <w:r w:rsidR="00BE72F8" w:rsidRPr="00905C75">
        <w:rPr>
          <w:rFonts w:ascii="Akhbar MT" w:hAnsi="AGA Arabesque" w:cs="Akhbar MT" w:hint="cs"/>
          <w:sz w:val="40"/>
          <w:szCs w:val="40"/>
          <w:rtl/>
        </w:rPr>
        <w:t xml:space="preserve"> و</w:t>
      </w:r>
      <w:r w:rsidR="005525FF" w:rsidRPr="00905C75">
        <w:rPr>
          <w:rFonts w:ascii="Akhbar MT" w:hAnsi="AGA Arabesque" w:cs="Akhbar MT" w:hint="cs"/>
          <w:sz w:val="40"/>
          <w:szCs w:val="40"/>
          <w:rtl/>
        </w:rPr>
        <w:t>تفسيره</w:t>
      </w:r>
      <w:r w:rsidR="00555B59" w:rsidRPr="00905C75">
        <w:rPr>
          <w:rFonts w:ascii="Akhbar MT" w:hAnsi="AGA Arabesque" w:cs="Akhbar MT" w:hint="cs"/>
          <w:sz w:val="40"/>
          <w:szCs w:val="40"/>
          <w:rtl/>
        </w:rPr>
        <w:t xml:space="preserve"> بالباطل</w:t>
      </w:r>
      <w:r w:rsidRPr="00905C75">
        <w:rPr>
          <w:rFonts w:ascii="Akhbar MT" w:hAnsi="AGA Arabesque" w:cs="Akhbar MT" w:hint="cs"/>
          <w:sz w:val="40"/>
          <w:szCs w:val="40"/>
          <w:rtl/>
        </w:rPr>
        <w:t>).</w:t>
      </w:r>
    </w:p>
    <w:p w:rsidR="00623ADE" w:rsidRPr="00905C75" w:rsidRDefault="00412E84" w:rsidP="00D90E94">
      <w:pPr>
        <w:autoSpaceDE w:val="0"/>
        <w:autoSpaceDN w:val="0"/>
        <w:adjustRightInd w:val="0"/>
        <w:spacing w:line="540" w:lineRule="exact"/>
        <w:ind w:left="471" w:hanging="471"/>
        <w:rPr>
          <w:rFonts w:ascii="Akhbar MT" w:hAnsi="AGA Arabesque" w:cs="Akhbar MT"/>
          <w:sz w:val="40"/>
          <w:szCs w:val="40"/>
          <w:rtl/>
        </w:rPr>
      </w:pPr>
      <w:r w:rsidRPr="00412E84">
        <w:rPr>
          <w:rFonts w:ascii="Akhbar MT" w:hAnsi="AGA Arabesque" w:cs="Akhbar MT" w:hint="cs"/>
          <w:b/>
          <w:bCs/>
          <w:sz w:val="40"/>
          <w:szCs w:val="40"/>
          <w:rtl/>
        </w:rPr>
        <w:t>5</w:t>
      </w:r>
      <w:r w:rsidR="00800057" w:rsidRPr="003E2D11">
        <w:rPr>
          <w:rFonts w:ascii="Akhbar MT" w:hAnsi="AGA Arabesque" w:cs="Akhbar MT" w:hint="cs"/>
          <w:b/>
          <w:bCs/>
          <w:sz w:val="40"/>
          <w:szCs w:val="40"/>
          <w:rtl/>
        </w:rPr>
        <w:t>-</w:t>
      </w:r>
      <w:r w:rsidR="001E2C0B" w:rsidRPr="00905C75">
        <w:rPr>
          <w:rFonts w:ascii="Akhbar MT" w:hAnsi="AGA Arabesque" w:cs="Akhbar MT" w:hint="cs"/>
          <w:sz w:val="40"/>
          <w:szCs w:val="40"/>
          <w:rtl/>
        </w:rPr>
        <w:t xml:space="preserve"> </w:t>
      </w:r>
      <w:r w:rsidR="00623ADE" w:rsidRPr="00905C75">
        <w:rPr>
          <w:rFonts w:ascii="Akhbar MT" w:hAnsi="AGA Arabesque" w:cs="Akhbar MT" w:hint="cs"/>
          <w:sz w:val="40"/>
          <w:szCs w:val="40"/>
          <w:rtl/>
        </w:rPr>
        <w:t xml:space="preserve">صد </w:t>
      </w:r>
      <w:r w:rsidR="00816814" w:rsidRPr="00905C75">
        <w:rPr>
          <w:rFonts w:ascii="Akhbar MT" w:hAnsi="AGA Arabesque" w:cs="Akhbar MT" w:hint="cs"/>
          <w:sz w:val="40"/>
          <w:szCs w:val="40"/>
          <w:rtl/>
        </w:rPr>
        <w:t>المقال المجحف بنسبة مالا يليق</w:t>
      </w:r>
      <w:r w:rsidR="00623ADE" w:rsidRPr="00905C75">
        <w:rPr>
          <w:rFonts w:ascii="Akhbar MT" w:hAnsi="AGA Arabesque" w:cs="Akhbar MT" w:hint="cs"/>
          <w:sz w:val="40"/>
          <w:szCs w:val="40"/>
          <w:rtl/>
        </w:rPr>
        <w:t xml:space="preserve"> </w:t>
      </w:r>
      <w:r w:rsidR="00816814" w:rsidRPr="00905C75">
        <w:rPr>
          <w:rFonts w:ascii="Akhbar MT" w:hAnsi="AGA Arabesque" w:cs="Akhbar MT" w:hint="cs"/>
          <w:sz w:val="40"/>
          <w:szCs w:val="40"/>
          <w:rtl/>
        </w:rPr>
        <w:t>ب</w:t>
      </w:r>
      <w:r w:rsidR="00623ADE" w:rsidRPr="00905C75">
        <w:rPr>
          <w:rFonts w:ascii="Akhbar MT" w:hAnsi="AGA Arabesque" w:cs="Akhbar MT" w:hint="cs"/>
          <w:sz w:val="40"/>
          <w:szCs w:val="40"/>
          <w:rtl/>
        </w:rPr>
        <w:t>نبي الله يوسف</w:t>
      </w:r>
      <w:r w:rsidR="000C4544">
        <w:rPr>
          <w:rFonts w:ascii="Akhbar MT" w:hAnsi="AGA Arabesque" w:cs="Akhbar MT" w:hint="cs"/>
          <w:sz w:val="40"/>
          <w:szCs w:val="40"/>
          <w:rtl/>
        </w:rPr>
        <w:t xml:space="preserve"> </w:t>
      </w:r>
      <w:r w:rsidR="00623ADE" w:rsidRPr="00905C75">
        <w:rPr>
          <w:rFonts w:ascii="Akhbar MT" w:hAnsi="AGA Arabesque" w:cs="Akhbar MT" w:hint="cs"/>
          <w:sz w:val="40"/>
          <w:szCs w:val="40"/>
          <w:rtl/>
        </w:rPr>
        <w:t xml:space="preserve">(رد على أبي بكر </w:t>
      </w:r>
      <w:r w:rsidR="00F41D95">
        <w:rPr>
          <w:rFonts w:ascii="Akhbar MT" w:hAnsi="AGA Arabesque" w:cs="Akhbar MT" w:hint="cs"/>
          <w:sz w:val="40"/>
          <w:szCs w:val="40"/>
          <w:rtl/>
        </w:rPr>
        <w:t xml:space="preserve">جابر </w:t>
      </w:r>
      <w:r w:rsidR="00623ADE" w:rsidRPr="00905C75">
        <w:rPr>
          <w:rFonts w:ascii="Akhbar MT" w:hAnsi="AGA Arabesque" w:cs="Akhbar MT" w:hint="cs"/>
          <w:sz w:val="40"/>
          <w:szCs w:val="40"/>
          <w:rtl/>
        </w:rPr>
        <w:t>الجزائري)</w:t>
      </w:r>
      <w:r w:rsidR="00E449D6">
        <w:rPr>
          <w:rFonts w:ascii="Akhbar MT" w:hAnsi="AGA Arabesque" w:cs="Akhbar MT" w:hint="cs"/>
          <w:sz w:val="40"/>
          <w:szCs w:val="40"/>
          <w:rtl/>
        </w:rPr>
        <w:t xml:space="preserve">، </w:t>
      </w:r>
      <w:r w:rsidR="000C4544">
        <w:rPr>
          <w:rFonts w:ascii="Akhbar MT" w:hAnsi="AGA Arabesque" w:cs="Akhbar MT" w:hint="cs"/>
          <w:sz w:val="40"/>
          <w:szCs w:val="40"/>
          <w:rtl/>
        </w:rPr>
        <w:t xml:space="preserve">وهو منشور في </w:t>
      </w:r>
      <w:r w:rsidR="00B80528">
        <w:rPr>
          <w:rFonts w:ascii="Akhbar MT" w:hAnsi="AGA Arabesque" w:cs="Akhbar MT" w:hint="cs"/>
          <w:sz w:val="40"/>
          <w:szCs w:val="40"/>
          <w:rtl/>
        </w:rPr>
        <w:t>موقع</w:t>
      </w:r>
      <w:r w:rsidR="000C4544">
        <w:rPr>
          <w:rFonts w:ascii="Akhbar MT" w:hAnsi="AGA Arabesque" w:cs="Akhbar MT" w:hint="cs"/>
          <w:sz w:val="40"/>
          <w:szCs w:val="40"/>
          <w:rtl/>
        </w:rPr>
        <w:t>ي</w:t>
      </w:r>
      <w:r w:rsidR="00B80528">
        <w:rPr>
          <w:rFonts w:ascii="Akhbar MT" w:hAnsi="AGA Arabesque" w:cs="Akhbar MT" w:hint="cs"/>
          <w:sz w:val="40"/>
          <w:szCs w:val="40"/>
          <w:rtl/>
        </w:rPr>
        <w:t xml:space="preserve"> في شبكة الأثري السلفية</w:t>
      </w:r>
    </w:p>
    <w:p w:rsidR="006A0953" w:rsidRDefault="00623ADE" w:rsidP="007953CB">
      <w:pPr>
        <w:spacing w:line="540" w:lineRule="exact"/>
        <w:ind w:left="471" w:hanging="471"/>
        <w:jc w:val="both"/>
        <w:rPr>
          <w:rFonts w:ascii="Akhbar MT" w:hAnsi="AGA Arabesque" w:cs="Akhbar MT"/>
          <w:sz w:val="40"/>
          <w:szCs w:val="40"/>
          <w:rtl/>
        </w:rPr>
      </w:pPr>
      <w:r w:rsidRPr="00412E84">
        <w:rPr>
          <w:rFonts w:ascii="Akhbar MT" w:hAnsi="AGA Arabesque" w:cs="Akhbar MT" w:hint="cs"/>
          <w:b/>
          <w:bCs/>
          <w:sz w:val="40"/>
          <w:szCs w:val="40"/>
          <w:rtl/>
        </w:rPr>
        <w:lastRenderedPageBreak/>
        <w:t>6</w:t>
      </w:r>
      <w:r w:rsidR="00800057" w:rsidRPr="003E2D11">
        <w:rPr>
          <w:rFonts w:ascii="Akhbar MT" w:hAnsi="AGA Arabesque" w:cs="Akhbar MT" w:hint="cs"/>
          <w:b/>
          <w:bCs/>
          <w:sz w:val="40"/>
          <w:szCs w:val="40"/>
          <w:rtl/>
        </w:rPr>
        <w:t>-</w:t>
      </w:r>
      <w:r w:rsidRPr="00905C75">
        <w:rPr>
          <w:rFonts w:ascii="Akhbar MT" w:hAnsi="AGA Arabesque" w:cs="Akhbar MT" w:hint="cs"/>
          <w:sz w:val="40"/>
          <w:szCs w:val="40"/>
          <w:rtl/>
        </w:rPr>
        <w:t xml:space="preserve"> </w:t>
      </w:r>
      <w:r w:rsidR="00695EAD" w:rsidRPr="00905C75">
        <w:rPr>
          <w:rFonts w:ascii="Akhbar MT" w:hAnsi="AGA Arabesque" w:cs="Akhbar MT" w:hint="cs"/>
          <w:sz w:val="40"/>
          <w:szCs w:val="40"/>
          <w:rtl/>
        </w:rPr>
        <w:t>وهذا الكتاب</w:t>
      </w:r>
      <w:r w:rsidR="001B52B9" w:rsidRPr="00905C75">
        <w:rPr>
          <w:rFonts w:ascii="Akhbar MT" w:hAnsi="AGA Arabesque" w:cs="Akhbar MT" w:hint="cs"/>
          <w:sz w:val="40"/>
          <w:szCs w:val="40"/>
          <w:rtl/>
        </w:rPr>
        <w:t>:</w:t>
      </w:r>
      <w:r w:rsidR="00467692" w:rsidRPr="00905C75">
        <w:rPr>
          <w:rFonts w:ascii="Akhbar MT" w:hAnsi="AGA Arabesque" w:cs="Akhbar MT" w:hint="cs"/>
          <w:sz w:val="40"/>
          <w:szCs w:val="40"/>
          <w:rtl/>
        </w:rPr>
        <w:t xml:space="preserve"> </w:t>
      </w:r>
      <w:r w:rsidR="00695EAD" w:rsidRPr="00905C75">
        <w:rPr>
          <w:rFonts w:ascii="Akhbar MT" w:hAnsi="AGA Arabesque" w:cs="Akhbar MT" w:hint="cs"/>
          <w:sz w:val="40"/>
          <w:szCs w:val="40"/>
          <w:rtl/>
        </w:rPr>
        <w:t xml:space="preserve"> تنبيه العقلاء</w:t>
      </w:r>
      <w:r w:rsidR="000B70DA">
        <w:rPr>
          <w:rFonts w:ascii="Akhbar MT" w:hAnsi="AGA Arabesque" w:cs="Akhbar MT" w:hint="cs"/>
          <w:sz w:val="40"/>
          <w:szCs w:val="40"/>
          <w:rtl/>
        </w:rPr>
        <w:t xml:space="preserve"> إلى دسيسة الجهلاء</w:t>
      </w:r>
      <w:r w:rsidR="00D52BDE">
        <w:rPr>
          <w:rFonts w:ascii="Akhbar MT" w:hAnsi="AGA Arabesque" w:cs="Akhbar MT" w:hint="cs"/>
          <w:sz w:val="40"/>
          <w:szCs w:val="40"/>
          <w:rtl/>
        </w:rPr>
        <w:t>: (</w:t>
      </w:r>
      <w:r w:rsidR="00D42394" w:rsidRPr="00D42394">
        <w:rPr>
          <w:rFonts w:ascii="Akhbar MT" w:hAnsi="AGA Arabesque" w:cs="Akhbar MT" w:hint="cs"/>
          <w:sz w:val="40"/>
          <w:szCs w:val="40"/>
          <w:rtl/>
        </w:rPr>
        <w:t xml:space="preserve">كشف حقيقة وخبايا أبو بكر جابر </w:t>
      </w:r>
      <w:r w:rsidR="00C70BC3">
        <w:rPr>
          <w:rFonts w:ascii="Akhbar MT" w:hAnsi="AGA Arabesque" w:cs="Akhbar MT" w:hint="cs"/>
          <w:sz w:val="40"/>
          <w:szCs w:val="40"/>
          <w:rtl/>
        </w:rPr>
        <w:t xml:space="preserve">بن موسى </w:t>
      </w:r>
      <w:r w:rsidR="00D42394" w:rsidRPr="00D42394">
        <w:rPr>
          <w:rFonts w:ascii="Akhbar MT" w:hAnsi="AGA Arabesque" w:cs="Akhbar MT" w:hint="cs"/>
          <w:sz w:val="40"/>
          <w:szCs w:val="40"/>
          <w:rtl/>
        </w:rPr>
        <w:t>الجزائري</w:t>
      </w:r>
      <w:r w:rsidR="00D52BDE">
        <w:rPr>
          <w:rFonts w:ascii="Akhbar MT" w:hAnsi="AGA Arabesque" w:cs="Akhbar MT" w:hint="cs"/>
          <w:sz w:val="40"/>
          <w:szCs w:val="40"/>
          <w:rtl/>
        </w:rPr>
        <w:t>).</w:t>
      </w:r>
    </w:p>
    <w:p w:rsidR="00F54CA4" w:rsidRDefault="0077264E" w:rsidP="00D84A77">
      <w:pPr>
        <w:spacing w:line="540" w:lineRule="exact"/>
        <w:ind w:left="45"/>
        <w:jc w:val="both"/>
        <w:rPr>
          <w:rFonts w:ascii="Akhbar MT" w:hAnsi="AGA Arabesque" w:cs="Akhbar MT"/>
          <w:sz w:val="40"/>
          <w:szCs w:val="40"/>
          <w:rtl/>
        </w:rPr>
      </w:pPr>
      <w:r w:rsidRPr="00905C75">
        <w:rPr>
          <w:rFonts w:ascii="Akhbar MT" w:hAnsi="AGA Arabesque" w:cs="Akhbar MT" w:hint="cs"/>
          <w:sz w:val="40"/>
          <w:szCs w:val="40"/>
          <w:rtl/>
        </w:rPr>
        <w:t>و</w:t>
      </w:r>
      <w:r w:rsidR="00AA0D07" w:rsidRPr="00905C75">
        <w:rPr>
          <w:rFonts w:ascii="Akhbar MT" w:hAnsi="AGA Arabesque" w:cs="Akhbar MT" w:hint="cs"/>
          <w:sz w:val="40"/>
          <w:szCs w:val="40"/>
          <w:rtl/>
        </w:rPr>
        <w:t xml:space="preserve">أما </w:t>
      </w:r>
      <w:r w:rsidRPr="00905C75">
        <w:rPr>
          <w:rFonts w:ascii="Akhbar MT" w:hAnsi="AGA Arabesque" w:cs="Akhbar MT" w:hint="cs"/>
          <w:sz w:val="40"/>
          <w:szCs w:val="40"/>
          <w:rtl/>
        </w:rPr>
        <w:t>بعد</w:t>
      </w:r>
      <w:r w:rsidR="004A32F1" w:rsidRPr="00905C75">
        <w:rPr>
          <w:rFonts w:ascii="Akhbar MT" w:hAnsi="AGA Arabesque" w:cs="Akhbar MT" w:hint="cs"/>
          <w:sz w:val="40"/>
          <w:szCs w:val="40"/>
          <w:rtl/>
        </w:rPr>
        <w:t>:</w:t>
      </w:r>
      <w:r w:rsidRPr="00905C75">
        <w:rPr>
          <w:rFonts w:ascii="Akhbar MT" w:hAnsi="AGA Arabesque" w:cs="Akhbar MT" w:hint="cs"/>
          <w:sz w:val="40"/>
          <w:szCs w:val="40"/>
          <w:rtl/>
        </w:rPr>
        <w:t xml:space="preserve"> </w:t>
      </w:r>
      <w:r w:rsidR="00215783" w:rsidRPr="00905C75">
        <w:rPr>
          <w:rFonts w:ascii="Akhbar MT" w:hAnsi="AGA Arabesque" w:cs="Akhbar MT" w:hint="cs"/>
          <w:sz w:val="40"/>
          <w:szCs w:val="40"/>
          <w:rtl/>
        </w:rPr>
        <w:t>ف</w:t>
      </w:r>
      <w:r w:rsidR="00190B85" w:rsidRPr="00905C75">
        <w:rPr>
          <w:rFonts w:ascii="Akhbar MT" w:hAnsi="AGA Arabesque" w:cs="Akhbar MT" w:hint="cs"/>
          <w:sz w:val="40"/>
          <w:szCs w:val="40"/>
          <w:rtl/>
        </w:rPr>
        <w:t>إن</w:t>
      </w:r>
      <w:r w:rsidR="00166F7B">
        <w:rPr>
          <w:rFonts w:ascii="Akhbar MT" w:hAnsi="AGA Arabesque" w:cs="Akhbar MT" w:hint="cs"/>
          <w:sz w:val="40"/>
          <w:szCs w:val="40"/>
          <w:rtl/>
        </w:rPr>
        <w:t xml:space="preserve">ي </w:t>
      </w:r>
      <w:r w:rsidR="00A46705" w:rsidRPr="00CC5FE7">
        <w:rPr>
          <w:rFonts w:ascii="Akhbar MT" w:hAnsi="AGA Arabesque" w:cs="Akhbar MT" w:hint="cs"/>
          <w:b/>
          <w:bCs/>
          <w:sz w:val="40"/>
          <w:szCs w:val="40"/>
          <w:rtl/>
        </w:rPr>
        <w:t>-</w:t>
      </w:r>
      <w:r w:rsidR="00A46705">
        <w:rPr>
          <w:rFonts w:ascii="Akhbar MT" w:hAnsi="AGA Arabesque" w:cs="Akhbar MT" w:hint="cs"/>
          <w:sz w:val="40"/>
          <w:szCs w:val="40"/>
          <w:rtl/>
        </w:rPr>
        <w:t xml:space="preserve"> </w:t>
      </w:r>
      <w:r w:rsidR="00395072">
        <w:rPr>
          <w:rFonts w:ascii="Akhbar MT" w:hAnsi="AGA Arabesque" w:cs="Akhbar MT" w:hint="cs"/>
          <w:sz w:val="40"/>
          <w:szCs w:val="40"/>
          <w:rtl/>
        </w:rPr>
        <w:t xml:space="preserve">بعد </w:t>
      </w:r>
      <w:r w:rsidR="008C56EA">
        <w:rPr>
          <w:rFonts w:ascii="Akhbar MT" w:hAnsi="AGA Arabesque" w:cs="Akhbar MT" w:hint="cs"/>
          <w:sz w:val="40"/>
          <w:szCs w:val="40"/>
          <w:rtl/>
        </w:rPr>
        <w:t xml:space="preserve">الذي </w:t>
      </w:r>
      <w:r w:rsidR="00166F7B">
        <w:rPr>
          <w:rFonts w:ascii="Akhbar MT" w:hAnsi="AGA Arabesque" w:cs="Akhbar MT" w:hint="cs"/>
          <w:sz w:val="40"/>
          <w:szCs w:val="40"/>
          <w:rtl/>
        </w:rPr>
        <w:t>قدم</w:t>
      </w:r>
      <w:r w:rsidR="00A46705">
        <w:rPr>
          <w:rFonts w:ascii="Akhbar MT" w:hAnsi="AGA Arabesque" w:cs="Akhbar MT" w:hint="cs"/>
          <w:sz w:val="40"/>
          <w:szCs w:val="40"/>
          <w:rtl/>
        </w:rPr>
        <w:t xml:space="preserve">ته </w:t>
      </w:r>
      <w:r w:rsidR="00A46705" w:rsidRPr="00CC5FE7">
        <w:rPr>
          <w:rFonts w:ascii="Akhbar MT" w:hAnsi="AGA Arabesque" w:cs="Akhbar MT" w:hint="cs"/>
          <w:b/>
          <w:bCs/>
          <w:sz w:val="40"/>
          <w:szCs w:val="40"/>
          <w:rtl/>
        </w:rPr>
        <w:t>-</w:t>
      </w:r>
      <w:r w:rsidR="00A46705">
        <w:rPr>
          <w:rFonts w:ascii="Akhbar MT" w:hAnsi="AGA Arabesque" w:cs="Akhbar MT" w:hint="cs"/>
          <w:sz w:val="40"/>
          <w:szCs w:val="40"/>
          <w:rtl/>
        </w:rPr>
        <w:t xml:space="preserve"> </w:t>
      </w:r>
      <w:r w:rsidR="00395072">
        <w:rPr>
          <w:rFonts w:ascii="Akhbar MT" w:hAnsi="AGA Arabesque" w:cs="Akhbar MT" w:hint="cs"/>
          <w:sz w:val="40"/>
          <w:szCs w:val="40"/>
          <w:rtl/>
        </w:rPr>
        <w:t>أبدأ</w:t>
      </w:r>
      <w:r w:rsidR="00B80528">
        <w:rPr>
          <w:rFonts w:ascii="Akhbar MT" w:hAnsi="AGA Arabesque" w:cs="Akhbar MT" w:hint="cs"/>
          <w:sz w:val="40"/>
          <w:szCs w:val="40"/>
          <w:rtl/>
        </w:rPr>
        <w:t xml:space="preserve"> هذا الكتاب </w:t>
      </w:r>
      <w:r w:rsidR="007E2C4A">
        <w:rPr>
          <w:rFonts w:ascii="Akhbar MT" w:hAnsi="AGA Arabesque" w:cs="Akhbar MT" w:hint="cs"/>
          <w:sz w:val="40"/>
          <w:szCs w:val="40"/>
          <w:rtl/>
        </w:rPr>
        <w:t xml:space="preserve">المبارك </w:t>
      </w:r>
      <w:r w:rsidR="00395072">
        <w:rPr>
          <w:rFonts w:ascii="Akhbar MT" w:hAnsi="AGA Arabesque" w:cs="Akhbar MT" w:hint="cs"/>
          <w:sz w:val="40"/>
          <w:szCs w:val="40"/>
          <w:rtl/>
        </w:rPr>
        <w:t>بالر</w:t>
      </w:r>
      <w:r w:rsidR="00166F7B">
        <w:rPr>
          <w:rFonts w:ascii="Akhbar MT" w:hAnsi="AGA Arabesque" w:cs="Akhbar MT" w:hint="cs"/>
          <w:sz w:val="40"/>
          <w:szCs w:val="40"/>
          <w:rtl/>
        </w:rPr>
        <w:t>د على الجزائري</w:t>
      </w:r>
      <w:r w:rsidR="00887315">
        <w:rPr>
          <w:rFonts w:ascii="Akhbar MT" w:hAnsi="AGA Arabesque" w:cs="Akhbar MT" w:hint="cs"/>
          <w:sz w:val="40"/>
          <w:szCs w:val="40"/>
          <w:rtl/>
        </w:rPr>
        <w:t>،</w:t>
      </w:r>
      <w:r w:rsidR="00166F7B">
        <w:rPr>
          <w:rFonts w:ascii="Akhbar MT" w:hAnsi="AGA Arabesque" w:cs="Akhbar MT" w:hint="cs"/>
          <w:sz w:val="40"/>
          <w:szCs w:val="40"/>
          <w:rtl/>
        </w:rPr>
        <w:t xml:space="preserve"> </w:t>
      </w:r>
      <w:r w:rsidR="00741764">
        <w:rPr>
          <w:rFonts w:ascii="Akhbar MT" w:hAnsi="AGA Arabesque" w:cs="Akhbar MT" w:hint="cs"/>
          <w:sz w:val="40"/>
          <w:szCs w:val="40"/>
          <w:rtl/>
        </w:rPr>
        <w:t>و</w:t>
      </w:r>
      <w:r w:rsidR="00395072">
        <w:rPr>
          <w:rFonts w:ascii="Akhbar MT" w:hAnsi="AGA Arabesque" w:cs="Akhbar MT" w:hint="cs"/>
          <w:sz w:val="40"/>
          <w:szCs w:val="40"/>
          <w:rtl/>
        </w:rPr>
        <w:t>ال</w:t>
      </w:r>
      <w:r w:rsidR="00741764">
        <w:rPr>
          <w:rFonts w:ascii="Akhbar MT" w:hAnsi="AGA Arabesque" w:cs="Akhbar MT" w:hint="cs"/>
          <w:sz w:val="40"/>
          <w:szCs w:val="40"/>
          <w:rtl/>
        </w:rPr>
        <w:t xml:space="preserve">رد على </w:t>
      </w:r>
      <w:r w:rsidR="00C2067D">
        <w:rPr>
          <w:rFonts w:ascii="Akhbar MT" w:hAnsi="AGA Arabesque" w:cs="Akhbar MT" w:hint="cs"/>
          <w:sz w:val="40"/>
          <w:szCs w:val="40"/>
          <w:rtl/>
        </w:rPr>
        <w:t>عجلان</w:t>
      </w:r>
      <w:r w:rsidR="00741764">
        <w:rPr>
          <w:rFonts w:ascii="Akhbar MT" w:hAnsi="AGA Arabesque" w:cs="Akhbar MT" w:hint="cs"/>
          <w:sz w:val="40"/>
          <w:szCs w:val="40"/>
          <w:rtl/>
        </w:rPr>
        <w:t xml:space="preserve"> </w:t>
      </w:r>
      <w:r w:rsidR="00C13B38">
        <w:rPr>
          <w:rFonts w:ascii="Akhbar MT" w:hAnsi="AGA Arabesque" w:cs="Akhbar MT" w:hint="cs"/>
          <w:sz w:val="40"/>
          <w:szCs w:val="40"/>
          <w:rtl/>
        </w:rPr>
        <w:t xml:space="preserve">في الكذبة </w:t>
      </w:r>
      <w:r w:rsidR="00C2067D">
        <w:rPr>
          <w:rFonts w:ascii="Akhbar MT" w:hAnsi="AGA Arabesque" w:cs="Akhbar MT" w:hint="cs"/>
          <w:sz w:val="40"/>
          <w:szCs w:val="40"/>
          <w:rtl/>
        </w:rPr>
        <w:t>ال</w:t>
      </w:r>
      <w:r w:rsidR="005C3827">
        <w:rPr>
          <w:rFonts w:ascii="Akhbar MT" w:hAnsi="AGA Arabesque" w:cs="Akhbar MT" w:hint="cs"/>
          <w:sz w:val="40"/>
          <w:szCs w:val="40"/>
          <w:rtl/>
        </w:rPr>
        <w:t>تي</w:t>
      </w:r>
      <w:r w:rsidR="00C2067D">
        <w:rPr>
          <w:rFonts w:ascii="Akhbar MT" w:hAnsi="AGA Arabesque" w:cs="Akhbar MT" w:hint="cs"/>
          <w:sz w:val="40"/>
          <w:szCs w:val="40"/>
          <w:rtl/>
        </w:rPr>
        <w:t xml:space="preserve"> </w:t>
      </w:r>
      <w:r w:rsidR="00E52BEA">
        <w:rPr>
          <w:rFonts w:ascii="Akhbar MT" w:hAnsi="AGA Arabesque" w:cs="Akhbar MT" w:hint="cs"/>
          <w:sz w:val="40"/>
          <w:szCs w:val="40"/>
          <w:rtl/>
        </w:rPr>
        <w:t xml:space="preserve">اعتذر </w:t>
      </w:r>
      <w:r w:rsidR="00A46705">
        <w:rPr>
          <w:rFonts w:ascii="Akhbar MT" w:hAnsi="AGA Arabesque" w:cs="Akhbar MT" w:hint="cs"/>
          <w:sz w:val="40"/>
          <w:szCs w:val="40"/>
          <w:rtl/>
        </w:rPr>
        <w:t xml:space="preserve">بها </w:t>
      </w:r>
      <w:r w:rsidR="00395072">
        <w:rPr>
          <w:rFonts w:ascii="Akhbar MT" w:hAnsi="AGA Arabesque" w:cs="Akhbar MT" w:hint="cs"/>
          <w:sz w:val="40"/>
          <w:szCs w:val="40"/>
          <w:rtl/>
        </w:rPr>
        <w:t>ل</w:t>
      </w:r>
      <w:r w:rsidR="00EF5CA1">
        <w:rPr>
          <w:rFonts w:ascii="Akhbar MT" w:hAnsi="AGA Arabesque" w:cs="Akhbar MT" w:hint="cs"/>
          <w:sz w:val="40"/>
          <w:szCs w:val="40"/>
          <w:rtl/>
        </w:rPr>
        <w:t>ل</w:t>
      </w:r>
      <w:r w:rsidR="00887315">
        <w:rPr>
          <w:rFonts w:ascii="Akhbar MT" w:hAnsi="AGA Arabesque" w:cs="Akhbar MT" w:hint="cs"/>
          <w:sz w:val="40"/>
          <w:szCs w:val="40"/>
          <w:rtl/>
        </w:rPr>
        <w:t xml:space="preserve">جزائري </w:t>
      </w:r>
      <w:r w:rsidR="00EF5CA1">
        <w:rPr>
          <w:rFonts w:ascii="Akhbar MT" w:hAnsi="AGA Arabesque" w:cs="Akhbar MT" w:hint="cs"/>
          <w:sz w:val="40"/>
          <w:szCs w:val="40"/>
          <w:rtl/>
        </w:rPr>
        <w:t xml:space="preserve">ودافع </w:t>
      </w:r>
      <w:r w:rsidR="00741764">
        <w:rPr>
          <w:rFonts w:ascii="Akhbar MT" w:hAnsi="AGA Arabesque" w:cs="Akhbar MT" w:hint="cs"/>
          <w:sz w:val="40"/>
          <w:szCs w:val="40"/>
          <w:rtl/>
        </w:rPr>
        <w:t>عن</w:t>
      </w:r>
      <w:r w:rsidR="00F54CA4">
        <w:rPr>
          <w:rFonts w:ascii="Akhbar MT" w:hAnsi="AGA Arabesque" w:cs="Akhbar MT" w:hint="cs"/>
          <w:sz w:val="40"/>
          <w:szCs w:val="40"/>
          <w:rtl/>
        </w:rPr>
        <w:t>ه</w:t>
      </w:r>
      <w:r w:rsidR="00741764">
        <w:rPr>
          <w:rFonts w:ascii="Akhbar MT" w:hAnsi="AGA Arabesque" w:cs="Akhbar MT" w:hint="cs"/>
          <w:sz w:val="40"/>
          <w:szCs w:val="40"/>
          <w:rtl/>
        </w:rPr>
        <w:t xml:space="preserve"> </w:t>
      </w:r>
      <w:r w:rsidR="00DD7B6A">
        <w:rPr>
          <w:rFonts w:ascii="Akhbar MT" w:hAnsi="AGA Arabesque" w:cs="Akhbar MT" w:hint="cs"/>
          <w:sz w:val="40"/>
          <w:szCs w:val="40"/>
          <w:rtl/>
        </w:rPr>
        <w:t xml:space="preserve">بها </w:t>
      </w:r>
      <w:r w:rsidR="00741764">
        <w:rPr>
          <w:rFonts w:ascii="Akhbar MT" w:hAnsi="AGA Arabesque" w:cs="Akhbar MT" w:hint="cs"/>
          <w:sz w:val="40"/>
          <w:szCs w:val="40"/>
          <w:rtl/>
        </w:rPr>
        <w:t>وبرر له</w:t>
      </w:r>
      <w:r w:rsidR="00EF17E6">
        <w:rPr>
          <w:rFonts w:ascii="Akhbar MT" w:hAnsi="AGA Arabesque" w:cs="Akhbar MT" w:hint="cs"/>
          <w:sz w:val="40"/>
          <w:szCs w:val="40"/>
          <w:rtl/>
        </w:rPr>
        <w:t xml:space="preserve"> سوء اعتقاده</w:t>
      </w:r>
      <w:r w:rsidR="00C13B38">
        <w:rPr>
          <w:rFonts w:ascii="Akhbar MT" w:hAnsi="AGA Arabesque" w:cs="Akhbar MT" w:hint="cs"/>
          <w:sz w:val="40"/>
          <w:szCs w:val="40"/>
          <w:rtl/>
        </w:rPr>
        <w:t xml:space="preserve"> فيها</w:t>
      </w:r>
      <w:r w:rsidR="00EF5CA1">
        <w:rPr>
          <w:rFonts w:ascii="Akhbar MT" w:hAnsi="AGA Arabesque" w:cs="Akhbar MT" w:hint="cs"/>
          <w:sz w:val="40"/>
          <w:szCs w:val="40"/>
          <w:rtl/>
        </w:rPr>
        <w:t>،</w:t>
      </w:r>
      <w:r w:rsidR="00741764">
        <w:rPr>
          <w:rFonts w:ascii="Akhbar MT" w:hAnsi="AGA Arabesque" w:cs="Akhbar MT" w:hint="cs"/>
          <w:sz w:val="40"/>
          <w:szCs w:val="40"/>
          <w:rtl/>
        </w:rPr>
        <w:t xml:space="preserve"> ثم </w:t>
      </w:r>
      <w:r w:rsidR="00EF5CA1">
        <w:rPr>
          <w:rFonts w:ascii="Akhbar MT" w:hAnsi="AGA Arabesque" w:cs="Akhbar MT" w:hint="cs"/>
          <w:sz w:val="40"/>
          <w:szCs w:val="40"/>
          <w:rtl/>
        </w:rPr>
        <w:t>أ</w:t>
      </w:r>
      <w:r w:rsidR="00741764">
        <w:rPr>
          <w:rFonts w:ascii="Akhbar MT" w:hAnsi="AGA Arabesque" w:cs="Akhbar MT" w:hint="cs"/>
          <w:sz w:val="40"/>
          <w:szCs w:val="40"/>
          <w:rtl/>
        </w:rPr>
        <w:t xml:space="preserve">رد على </w:t>
      </w:r>
      <w:r w:rsidR="00166F7B">
        <w:rPr>
          <w:rFonts w:ascii="Akhbar MT" w:hAnsi="AGA Arabesque" w:cs="Akhbar MT" w:hint="cs"/>
          <w:sz w:val="40"/>
          <w:szCs w:val="40"/>
          <w:rtl/>
        </w:rPr>
        <w:t xml:space="preserve">بعض </w:t>
      </w:r>
      <w:r w:rsidR="00EF5CA1">
        <w:rPr>
          <w:rFonts w:ascii="Akhbar MT" w:hAnsi="AGA Arabesque" w:cs="Akhbar MT" w:hint="cs"/>
          <w:sz w:val="40"/>
          <w:szCs w:val="40"/>
          <w:rtl/>
        </w:rPr>
        <w:t xml:space="preserve">ما في بعض </w:t>
      </w:r>
      <w:r w:rsidR="00166F7B">
        <w:rPr>
          <w:rFonts w:ascii="Akhbar MT" w:hAnsi="AGA Arabesque" w:cs="Akhbar MT" w:hint="cs"/>
          <w:sz w:val="40"/>
          <w:szCs w:val="40"/>
          <w:rtl/>
        </w:rPr>
        <w:t>كت</w:t>
      </w:r>
      <w:r w:rsidR="00741764">
        <w:rPr>
          <w:rFonts w:ascii="Akhbar MT" w:hAnsi="AGA Arabesque" w:cs="Akhbar MT" w:hint="cs"/>
          <w:sz w:val="40"/>
          <w:szCs w:val="40"/>
          <w:rtl/>
        </w:rPr>
        <w:t>ب الجزائري</w:t>
      </w:r>
      <w:r w:rsidR="00166F7B">
        <w:rPr>
          <w:rFonts w:ascii="Akhbar MT" w:hAnsi="AGA Arabesque" w:cs="Akhbar MT" w:hint="cs"/>
          <w:sz w:val="40"/>
          <w:szCs w:val="40"/>
          <w:rtl/>
        </w:rPr>
        <w:t>،</w:t>
      </w:r>
      <w:r w:rsidR="00190B85" w:rsidRPr="00905C75">
        <w:rPr>
          <w:rFonts w:ascii="Akhbar MT" w:hAnsi="AGA Arabesque" w:cs="Akhbar MT" w:hint="cs"/>
          <w:sz w:val="40"/>
          <w:szCs w:val="40"/>
          <w:rtl/>
        </w:rPr>
        <w:t xml:space="preserve"> </w:t>
      </w:r>
      <w:r w:rsidR="00741764">
        <w:rPr>
          <w:rFonts w:ascii="Akhbar MT" w:hAnsi="AGA Arabesque" w:cs="Akhbar MT" w:hint="cs"/>
          <w:sz w:val="40"/>
          <w:szCs w:val="40"/>
          <w:rtl/>
        </w:rPr>
        <w:t>و</w:t>
      </w:r>
      <w:r w:rsidR="00166F7B">
        <w:rPr>
          <w:rFonts w:ascii="Akhbar MT" w:hAnsi="AGA Arabesque" w:cs="Akhbar MT" w:hint="cs"/>
          <w:sz w:val="40"/>
          <w:szCs w:val="40"/>
          <w:rtl/>
        </w:rPr>
        <w:t>أ</w:t>
      </w:r>
      <w:r w:rsidR="000274A4">
        <w:rPr>
          <w:rFonts w:ascii="Akhbar MT" w:hAnsi="AGA Arabesque" w:cs="Akhbar MT" w:hint="cs"/>
          <w:sz w:val="40"/>
          <w:szCs w:val="40"/>
          <w:rtl/>
        </w:rPr>
        <w:t>ُ</w:t>
      </w:r>
      <w:r w:rsidR="00D52BDE">
        <w:rPr>
          <w:rFonts w:ascii="Akhbar MT" w:hAnsi="AGA Arabesque" w:cs="Akhbar MT" w:hint="cs"/>
          <w:sz w:val="40"/>
          <w:szCs w:val="40"/>
          <w:rtl/>
        </w:rPr>
        <w:t xml:space="preserve">تبعه </w:t>
      </w:r>
      <w:r w:rsidR="00741764">
        <w:rPr>
          <w:rFonts w:ascii="Akhbar MT" w:hAnsi="AGA Arabesque" w:cs="Akhbar MT" w:hint="cs"/>
          <w:sz w:val="40"/>
          <w:szCs w:val="40"/>
          <w:rtl/>
        </w:rPr>
        <w:t>ب</w:t>
      </w:r>
      <w:r w:rsidR="00166F7B">
        <w:rPr>
          <w:rFonts w:ascii="Akhbar MT" w:hAnsi="AGA Arabesque" w:cs="Akhbar MT" w:hint="cs"/>
          <w:sz w:val="40"/>
          <w:szCs w:val="40"/>
          <w:rtl/>
        </w:rPr>
        <w:t>الرد على</w:t>
      </w:r>
      <w:r w:rsidR="00EE5C9D">
        <w:rPr>
          <w:rFonts w:ascii="Akhbar MT" w:hAnsi="AGA Arabesque" w:cs="Akhbar MT" w:hint="cs"/>
          <w:sz w:val="40"/>
          <w:szCs w:val="40"/>
          <w:rtl/>
        </w:rPr>
        <w:t xml:space="preserve"> </w:t>
      </w:r>
      <w:r w:rsidR="00514900">
        <w:rPr>
          <w:rFonts w:ascii="Akhbar MT" w:hAnsi="AGA Arabesque" w:cs="Akhbar MT" w:hint="cs"/>
          <w:sz w:val="40"/>
          <w:szCs w:val="40"/>
          <w:rtl/>
        </w:rPr>
        <w:t>صالح بن عواد المغامسي</w:t>
      </w:r>
      <w:r w:rsidR="00C70BC3">
        <w:rPr>
          <w:rFonts w:ascii="Akhbar MT" w:hAnsi="AGA Arabesque" w:cs="Akhbar MT" w:hint="cs"/>
          <w:sz w:val="40"/>
          <w:szCs w:val="40"/>
          <w:rtl/>
        </w:rPr>
        <w:t xml:space="preserve"> في </w:t>
      </w:r>
      <w:r w:rsidR="00D84A77">
        <w:rPr>
          <w:rFonts w:ascii="Akhbar MT" w:hAnsi="AGA Arabesque" w:cs="Akhbar MT" w:hint="cs"/>
          <w:sz w:val="40"/>
          <w:szCs w:val="40"/>
          <w:rtl/>
        </w:rPr>
        <w:t>خمسة عشر</w:t>
      </w:r>
      <w:r w:rsidR="00C70BC3">
        <w:rPr>
          <w:rFonts w:ascii="Akhbar MT" w:hAnsi="AGA Arabesque" w:cs="Akhbar MT" w:hint="cs"/>
          <w:sz w:val="40"/>
          <w:szCs w:val="40"/>
          <w:rtl/>
        </w:rPr>
        <w:t xml:space="preserve"> موضع</w:t>
      </w:r>
      <w:r w:rsidR="00D84A77">
        <w:rPr>
          <w:rFonts w:ascii="Akhbar MT" w:hAnsi="AGA Arabesque" w:cs="Akhbar MT" w:hint="cs"/>
          <w:sz w:val="40"/>
          <w:szCs w:val="40"/>
          <w:rtl/>
        </w:rPr>
        <w:t>اً</w:t>
      </w:r>
      <w:r w:rsidR="00C70BC3">
        <w:rPr>
          <w:rFonts w:ascii="Akhbar MT" w:hAnsi="AGA Arabesque" w:cs="Akhbar MT" w:hint="cs"/>
          <w:sz w:val="40"/>
          <w:szCs w:val="40"/>
          <w:rtl/>
        </w:rPr>
        <w:t>؛</w:t>
      </w:r>
      <w:r w:rsidR="00514900">
        <w:rPr>
          <w:rFonts w:ascii="Akhbar MT" w:hAnsi="AGA Arabesque" w:cs="Akhbar MT" w:hint="cs"/>
          <w:sz w:val="40"/>
          <w:szCs w:val="40"/>
          <w:rtl/>
        </w:rPr>
        <w:t xml:space="preserve"> لأنه يشبهه في </w:t>
      </w:r>
      <w:r w:rsidR="005102C5">
        <w:rPr>
          <w:rFonts w:ascii="Akhbar MT" w:hAnsi="AGA Arabesque" w:cs="Akhbar MT" w:hint="cs"/>
          <w:sz w:val="40"/>
          <w:szCs w:val="40"/>
          <w:rtl/>
        </w:rPr>
        <w:t>الضلال و</w:t>
      </w:r>
      <w:r w:rsidR="00514900">
        <w:rPr>
          <w:rFonts w:ascii="Akhbar MT" w:hAnsi="AGA Arabesque" w:cs="Akhbar MT" w:hint="cs"/>
          <w:sz w:val="40"/>
          <w:szCs w:val="40"/>
          <w:rtl/>
        </w:rPr>
        <w:t xml:space="preserve">الإضلال، </w:t>
      </w:r>
      <w:r w:rsidR="00C70BC3">
        <w:rPr>
          <w:rFonts w:ascii="Akhbar MT" w:hAnsi="AGA Arabesque" w:cs="Akhbar MT" w:hint="cs"/>
          <w:sz w:val="40"/>
          <w:szCs w:val="40"/>
          <w:rtl/>
        </w:rPr>
        <w:t xml:space="preserve">ثم </w:t>
      </w:r>
      <w:r w:rsidR="00514900">
        <w:rPr>
          <w:rFonts w:ascii="Akhbar MT" w:hAnsi="AGA Arabesque" w:cs="Akhbar MT" w:hint="cs"/>
          <w:sz w:val="40"/>
          <w:szCs w:val="40"/>
          <w:rtl/>
        </w:rPr>
        <w:t xml:space="preserve">الرد على </w:t>
      </w:r>
      <w:r w:rsidR="00166F7B">
        <w:rPr>
          <w:rFonts w:ascii="Akhbar MT" w:hAnsi="AGA Arabesque" w:cs="Akhbar MT" w:hint="cs"/>
          <w:sz w:val="40"/>
          <w:szCs w:val="40"/>
          <w:rtl/>
        </w:rPr>
        <w:t xml:space="preserve">تفسير </w:t>
      </w:r>
      <w:r w:rsidR="00514900">
        <w:rPr>
          <w:rFonts w:ascii="Akhbar MT" w:hAnsi="AGA Arabesque" w:cs="Akhbar MT" w:hint="cs"/>
          <w:sz w:val="40"/>
          <w:szCs w:val="40"/>
          <w:rtl/>
        </w:rPr>
        <w:t xml:space="preserve">الجزائري </w:t>
      </w:r>
      <w:r w:rsidR="00166F7B">
        <w:rPr>
          <w:rFonts w:ascii="Akhbar MT" w:hAnsi="AGA Arabesque" w:cs="Akhbar MT" w:hint="cs"/>
          <w:sz w:val="40"/>
          <w:szCs w:val="40"/>
          <w:rtl/>
        </w:rPr>
        <w:t xml:space="preserve">في </w:t>
      </w:r>
      <w:r w:rsidR="00C70BC3">
        <w:rPr>
          <w:rFonts w:ascii="Akhbar MT" w:hAnsi="AGA Arabesque" w:cs="Akhbar MT" w:hint="cs"/>
          <w:sz w:val="40"/>
          <w:szCs w:val="40"/>
          <w:rtl/>
        </w:rPr>
        <w:t>تسعة و</w:t>
      </w:r>
      <w:r w:rsidR="00166F7B">
        <w:rPr>
          <w:rFonts w:ascii="Akhbar MT" w:hAnsi="AGA Arabesque" w:cs="Akhbar MT" w:hint="cs"/>
          <w:sz w:val="40"/>
          <w:szCs w:val="40"/>
          <w:rtl/>
        </w:rPr>
        <w:t>سبعين موضع</w:t>
      </w:r>
      <w:r w:rsidR="00C70BC3">
        <w:rPr>
          <w:rFonts w:ascii="Akhbar MT" w:hAnsi="AGA Arabesque" w:cs="Akhbar MT" w:hint="cs"/>
          <w:sz w:val="40"/>
          <w:szCs w:val="40"/>
          <w:rtl/>
        </w:rPr>
        <w:t>اً</w:t>
      </w:r>
      <w:r w:rsidR="00166F7B">
        <w:rPr>
          <w:rFonts w:ascii="Akhbar MT" w:hAnsi="AGA Arabesque" w:cs="Akhbar MT" w:hint="cs"/>
          <w:sz w:val="40"/>
          <w:szCs w:val="40"/>
          <w:rtl/>
        </w:rPr>
        <w:t>، و</w:t>
      </w:r>
      <w:r w:rsidR="007F492A">
        <w:rPr>
          <w:rFonts w:ascii="Akhbar MT" w:hAnsi="AGA Arabesque" w:cs="Akhbar MT" w:hint="cs"/>
          <w:sz w:val="40"/>
          <w:szCs w:val="40"/>
          <w:rtl/>
        </w:rPr>
        <w:t xml:space="preserve">في </w:t>
      </w:r>
      <w:r w:rsidR="00166F7B">
        <w:rPr>
          <w:rFonts w:ascii="Akhbar MT" w:hAnsi="AGA Arabesque" w:cs="Akhbar MT" w:hint="cs"/>
          <w:sz w:val="40"/>
          <w:szCs w:val="40"/>
          <w:rtl/>
        </w:rPr>
        <w:t>ال</w:t>
      </w:r>
      <w:r w:rsidR="000F47E3">
        <w:rPr>
          <w:rFonts w:ascii="Akhbar MT" w:hAnsi="AGA Arabesque" w:cs="Akhbar MT" w:hint="cs"/>
          <w:sz w:val="40"/>
          <w:szCs w:val="40"/>
          <w:rtl/>
        </w:rPr>
        <w:t>ت</w:t>
      </w:r>
      <w:r w:rsidR="007C118A">
        <w:rPr>
          <w:rFonts w:ascii="Akhbar MT" w:hAnsi="AGA Arabesque" w:cs="Akhbar MT" w:hint="cs"/>
          <w:sz w:val="40"/>
          <w:szCs w:val="40"/>
          <w:rtl/>
        </w:rPr>
        <w:t>ا</w:t>
      </w:r>
      <w:r w:rsidR="000F47E3">
        <w:rPr>
          <w:rFonts w:ascii="Akhbar MT" w:hAnsi="AGA Arabesque" w:cs="Akhbar MT" w:hint="cs"/>
          <w:sz w:val="40"/>
          <w:szCs w:val="40"/>
          <w:rtl/>
        </w:rPr>
        <w:t>س</w:t>
      </w:r>
      <w:r w:rsidR="007C118A">
        <w:rPr>
          <w:rFonts w:ascii="Akhbar MT" w:hAnsi="AGA Arabesque" w:cs="Akhbar MT" w:hint="cs"/>
          <w:sz w:val="40"/>
          <w:szCs w:val="40"/>
          <w:rtl/>
        </w:rPr>
        <w:t>ع</w:t>
      </w:r>
      <w:r w:rsidR="00166F7B">
        <w:rPr>
          <w:rFonts w:ascii="Akhbar MT" w:hAnsi="AGA Arabesque" w:cs="Akhbar MT" w:hint="cs"/>
          <w:sz w:val="40"/>
          <w:szCs w:val="40"/>
          <w:rtl/>
        </w:rPr>
        <w:t xml:space="preserve"> والسبعين ست</w:t>
      </w:r>
      <w:r w:rsidR="007C118A">
        <w:rPr>
          <w:rFonts w:ascii="Akhbar MT" w:hAnsi="AGA Arabesque" w:cs="Akhbar MT" w:hint="cs"/>
          <w:sz w:val="40"/>
          <w:szCs w:val="40"/>
          <w:rtl/>
        </w:rPr>
        <w:t>و</w:t>
      </w:r>
      <w:r w:rsidR="00166F7B">
        <w:rPr>
          <w:rFonts w:ascii="Akhbar MT" w:hAnsi="AGA Arabesque" w:cs="Akhbar MT" w:hint="cs"/>
          <w:sz w:val="40"/>
          <w:szCs w:val="40"/>
          <w:rtl/>
        </w:rPr>
        <w:t>ن خطأ</w:t>
      </w:r>
      <w:r w:rsidR="007C118A">
        <w:rPr>
          <w:rFonts w:ascii="Akhbar MT" w:hAnsi="AGA Arabesque" w:cs="Akhbar MT" w:hint="cs"/>
          <w:sz w:val="40"/>
          <w:szCs w:val="40"/>
          <w:rtl/>
        </w:rPr>
        <w:t>ً</w:t>
      </w:r>
      <w:r w:rsidR="00EF17E6">
        <w:rPr>
          <w:rFonts w:ascii="Akhbar MT" w:hAnsi="AGA Arabesque" w:cs="Akhbar MT" w:hint="cs"/>
          <w:sz w:val="40"/>
          <w:szCs w:val="40"/>
          <w:rtl/>
        </w:rPr>
        <w:t xml:space="preserve"> في كتابة الآيات في تفسير</w:t>
      </w:r>
      <w:r w:rsidR="007E2C4A">
        <w:rPr>
          <w:rFonts w:ascii="Akhbar MT" w:hAnsi="AGA Arabesque" w:cs="Akhbar MT" w:hint="cs"/>
          <w:sz w:val="40"/>
          <w:szCs w:val="40"/>
          <w:rtl/>
        </w:rPr>
        <w:t>ه</w:t>
      </w:r>
      <w:r w:rsidR="00EF17E6">
        <w:rPr>
          <w:rFonts w:ascii="Akhbar MT" w:hAnsi="AGA Arabesque" w:cs="Akhbar MT" w:hint="cs"/>
          <w:sz w:val="40"/>
          <w:szCs w:val="40"/>
          <w:rtl/>
        </w:rPr>
        <w:t>؛ أما الآيات المفسرة فمطبوعة من المصحف</w:t>
      </w:r>
      <w:r w:rsidR="00656E39">
        <w:rPr>
          <w:rFonts w:ascii="Akhbar MT" w:hAnsi="AGA Arabesque" w:cs="Akhbar MT" w:hint="cs"/>
          <w:sz w:val="40"/>
          <w:szCs w:val="40"/>
          <w:rtl/>
        </w:rPr>
        <w:t xml:space="preserve"> الشريف، وهذا </w:t>
      </w:r>
      <w:r w:rsidR="00B80528">
        <w:rPr>
          <w:rFonts w:ascii="Akhbar MT" w:hAnsi="AGA Arabesque" w:cs="Akhbar MT" w:hint="cs"/>
          <w:sz w:val="40"/>
          <w:szCs w:val="40"/>
          <w:rtl/>
        </w:rPr>
        <w:t>يحفظ أصل القرآ</w:t>
      </w:r>
      <w:r w:rsidR="00587EDB">
        <w:rPr>
          <w:rFonts w:ascii="Akhbar MT" w:hAnsi="AGA Arabesque" w:cs="Akhbar MT" w:hint="cs"/>
          <w:sz w:val="40"/>
          <w:szCs w:val="40"/>
          <w:rtl/>
        </w:rPr>
        <w:t>ن من التحريف</w:t>
      </w:r>
      <w:r w:rsidR="0058263A">
        <w:rPr>
          <w:rFonts w:ascii="Akhbar MT" w:hAnsi="AGA Arabesque" w:cs="Akhbar MT" w:hint="cs"/>
          <w:sz w:val="40"/>
          <w:szCs w:val="40"/>
          <w:rtl/>
        </w:rPr>
        <w:t>،</w:t>
      </w:r>
      <w:r w:rsidR="00587EDB">
        <w:rPr>
          <w:rFonts w:ascii="Akhbar MT" w:hAnsi="AGA Arabesque" w:cs="Akhbar MT" w:hint="cs"/>
          <w:sz w:val="40"/>
          <w:szCs w:val="40"/>
          <w:rtl/>
        </w:rPr>
        <w:t xml:space="preserve"> و</w:t>
      </w:r>
      <w:r w:rsidR="00656E39">
        <w:rPr>
          <w:rFonts w:ascii="Akhbar MT" w:hAnsi="AGA Arabesque" w:cs="Akhbar MT" w:hint="cs"/>
          <w:sz w:val="40"/>
          <w:szCs w:val="40"/>
          <w:rtl/>
        </w:rPr>
        <w:t>يهون من المشكلة بعض الشئ</w:t>
      </w:r>
      <w:r w:rsidR="00B81951">
        <w:rPr>
          <w:rFonts w:ascii="Akhbar MT" w:hAnsi="AGA Arabesque" w:cs="Akhbar MT" w:hint="cs"/>
          <w:sz w:val="40"/>
          <w:szCs w:val="40"/>
          <w:rtl/>
        </w:rPr>
        <w:t xml:space="preserve">، </w:t>
      </w:r>
      <w:r w:rsidR="00D65E57">
        <w:rPr>
          <w:rFonts w:ascii="Akhbar MT" w:hAnsi="AGA Arabesque" w:cs="Akhbar MT" w:hint="cs"/>
          <w:sz w:val="40"/>
          <w:szCs w:val="40"/>
          <w:rtl/>
        </w:rPr>
        <w:t>و</w:t>
      </w:r>
      <w:r w:rsidR="00B81951">
        <w:rPr>
          <w:rFonts w:ascii="Akhbar MT" w:hAnsi="AGA Arabesque" w:cs="Akhbar MT" w:hint="cs"/>
          <w:sz w:val="40"/>
          <w:szCs w:val="40"/>
          <w:rtl/>
        </w:rPr>
        <w:t>تقدم</w:t>
      </w:r>
      <w:r w:rsidR="00D65E57">
        <w:rPr>
          <w:rFonts w:ascii="Akhbar MT" w:hAnsi="AGA Arabesque" w:cs="Akhbar MT" w:hint="cs"/>
          <w:sz w:val="40"/>
          <w:szCs w:val="40"/>
          <w:rtl/>
        </w:rPr>
        <w:t xml:space="preserve">ت الإشارة إلى </w:t>
      </w:r>
      <w:r w:rsidR="00E83940">
        <w:rPr>
          <w:rFonts w:ascii="Akhbar MT" w:hAnsi="AGA Arabesque" w:cs="Akhbar MT" w:hint="cs"/>
          <w:sz w:val="40"/>
          <w:szCs w:val="40"/>
          <w:rtl/>
        </w:rPr>
        <w:t xml:space="preserve">تلك </w:t>
      </w:r>
      <w:r w:rsidR="00D65E57">
        <w:rPr>
          <w:rFonts w:ascii="Akhbar MT" w:hAnsi="AGA Arabesque" w:cs="Akhbar MT" w:hint="cs"/>
          <w:sz w:val="40"/>
          <w:szCs w:val="40"/>
          <w:rtl/>
        </w:rPr>
        <w:t>المواضع</w:t>
      </w:r>
      <w:r w:rsidR="00AE739C">
        <w:rPr>
          <w:rFonts w:ascii="Akhbar MT" w:hAnsi="AGA Arabesque" w:cs="Akhbar MT" w:hint="cs"/>
          <w:sz w:val="40"/>
          <w:szCs w:val="40"/>
          <w:rtl/>
        </w:rPr>
        <w:t xml:space="preserve"> و</w:t>
      </w:r>
      <w:r w:rsidR="00D65E57">
        <w:rPr>
          <w:rFonts w:ascii="Akhbar MT" w:hAnsi="AGA Arabesque" w:cs="Akhbar MT" w:hint="cs"/>
          <w:sz w:val="40"/>
          <w:szCs w:val="40"/>
          <w:rtl/>
        </w:rPr>
        <w:t>ت</w:t>
      </w:r>
      <w:r w:rsidR="00AE739C">
        <w:rPr>
          <w:rFonts w:ascii="Akhbar MT" w:hAnsi="AGA Arabesque" w:cs="Akhbar MT" w:hint="cs"/>
          <w:sz w:val="40"/>
          <w:szCs w:val="40"/>
          <w:rtl/>
        </w:rPr>
        <w:t>أتي</w:t>
      </w:r>
      <w:r w:rsidR="00F54CA4">
        <w:rPr>
          <w:rFonts w:ascii="Akhbar MT" w:hAnsi="AGA Arabesque" w:cs="Akhbar MT" w:hint="cs"/>
          <w:sz w:val="40"/>
          <w:szCs w:val="40"/>
          <w:rtl/>
        </w:rPr>
        <w:t>.</w:t>
      </w:r>
    </w:p>
    <w:p w:rsidR="00696543" w:rsidRPr="00905C75" w:rsidRDefault="00166F7B" w:rsidP="003E7189">
      <w:pPr>
        <w:spacing w:line="540" w:lineRule="exact"/>
        <w:rPr>
          <w:rFonts w:ascii="Akhbar MT" w:hAnsi="AGA Arabesque" w:cs="Akhbar MT"/>
          <w:sz w:val="40"/>
          <w:szCs w:val="40"/>
          <w:rtl/>
        </w:rPr>
      </w:pPr>
      <w:r>
        <w:rPr>
          <w:rFonts w:ascii="Akhbar MT" w:hAnsi="AGA Arabesque" w:cs="Akhbar MT" w:hint="cs"/>
          <w:sz w:val="40"/>
          <w:szCs w:val="40"/>
          <w:rtl/>
        </w:rPr>
        <w:t xml:space="preserve"> و</w:t>
      </w:r>
      <w:r w:rsidR="00ED05F4">
        <w:rPr>
          <w:rFonts w:ascii="Akhbar MT" w:hAnsi="AGA Arabesque" w:cs="Akhbar MT" w:hint="cs"/>
          <w:sz w:val="40"/>
          <w:szCs w:val="40"/>
          <w:rtl/>
        </w:rPr>
        <w:t xml:space="preserve">أقول </w:t>
      </w:r>
      <w:r w:rsidR="00692159">
        <w:rPr>
          <w:rFonts w:ascii="Akhbar MT" w:hAnsi="AGA Arabesque" w:cs="Akhbar MT" w:hint="cs"/>
          <w:sz w:val="40"/>
          <w:szCs w:val="40"/>
          <w:rtl/>
        </w:rPr>
        <w:t>مستعيناً بالله</w:t>
      </w:r>
      <w:r w:rsidR="006C7307">
        <w:rPr>
          <w:rFonts w:ascii="Akhbar MT" w:hAnsi="AGA Arabesque" w:cs="Akhbar MT" w:hint="cs"/>
          <w:sz w:val="40"/>
          <w:szCs w:val="40"/>
          <w:rtl/>
        </w:rPr>
        <w:t xml:space="preserve"> </w:t>
      </w:r>
      <w:r w:rsidR="00AE5336">
        <w:rPr>
          <w:rFonts w:ascii="Akhbar MT" w:hAnsi="AGA Arabesque" w:cs="Akhbar MT" w:hint="cs"/>
          <w:sz w:val="40"/>
          <w:szCs w:val="40"/>
          <w:rtl/>
        </w:rPr>
        <w:t>الكريم المنان</w:t>
      </w:r>
      <w:r w:rsidR="005102C5">
        <w:rPr>
          <w:rFonts w:ascii="Akhbar MT" w:hAnsi="AGA Arabesque" w:cs="Akhbar MT" w:hint="cs"/>
          <w:sz w:val="40"/>
          <w:szCs w:val="40"/>
          <w:rtl/>
        </w:rPr>
        <w:t xml:space="preserve">، </w:t>
      </w:r>
      <w:r w:rsidR="003E7189">
        <w:rPr>
          <w:rFonts w:ascii="Akhbar MT" w:hAnsi="AGA Arabesque" w:cs="Akhbar MT" w:hint="cs"/>
          <w:sz w:val="40"/>
          <w:szCs w:val="40"/>
          <w:rtl/>
        </w:rPr>
        <w:t xml:space="preserve">كما </w:t>
      </w:r>
      <w:r w:rsidR="005102C5">
        <w:rPr>
          <w:rFonts w:ascii="Akhbar MT" w:hAnsi="AGA Arabesque" w:cs="Akhbar MT" w:hint="cs"/>
          <w:sz w:val="40"/>
          <w:szCs w:val="40"/>
          <w:rtl/>
        </w:rPr>
        <w:t>قد قيل</w:t>
      </w:r>
      <w:r w:rsidR="00696543" w:rsidRPr="00905C75">
        <w:rPr>
          <w:rFonts w:ascii="Akhbar MT" w:hAnsi="AGA Arabesque" w:cs="Akhbar MT" w:hint="cs"/>
          <w:sz w:val="40"/>
          <w:szCs w:val="40"/>
          <w:rtl/>
        </w:rPr>
        <w:t xml:space="preserve">: </w:t>
      </w:r>
    </w:p>
    <w:p w:rsidR="003A2CAF" w:rsidRPr="00905C75" w:rsidRDefault="00B072E8" w:rsidP="00762689">
      <w:pPr>
        <w:spacing w:line="540" w:lineRule="exact"/>
        <w:rPr>
          <w:rFonts w:ascii="Akhbar MT" w:hAnsi="AGA Arabesque" w:cs="Akhbar MT"/>
          <w:sz w:val="40"/>
          <w:szCs w:val="40"/>
          <w:rtl/>
        </w:rPr>
      </w:pPr>
      <w:r w:rsidRPr="00905C75">
        <w:rPr>
          <w:rFonts w:ascii="Akhbar MT" w:hAnsi="AGA Arabesque" w:cs="Akhbar MT" w:hint="cs"/>
          <w:sz w:val="40"/>
          <w:szCs w:val="40"/>
          <w:rtl/>
        </w:rPr>
        <w:t xml:space="preserve">  </w:t>
      </w:r>
      <w:r w:rsidR="00350398">
        <w:rPr>
          <w:rFonts w:ascii="Akhbar MT" w:hAnsi="AGA Arabesque" w:cs="Akhbar MT" w:hint="cs"/>
          <w:sz w:val="40"/>
          <w:szCs w:val="40"/>
          <w:rtl/>
        </w:rPr>
        <w:t xml:space="preserve">     </w:t>
      </w:r>
      <w:r w:rsidR="00696543" w:rsidRPr="00905C75">
        <w:rPr>
          <w:rFonts w:ascii="Akhbar MT" w:hAnsi="AGA Arabesque" w:cs="Akhbar MT" w:hint="cs"/>
          <w:sz w:val="40"/>
          <w:szCs w:val="40"/>
          <w:rtl/>
        </w:rPr>
        <w:t xml:space="preserve">إن كنت لا تدري فتلك مصيبة      </w:t>
      </w:r>
      <w:r w:rsidR="003D501D" w:rsidRPr="00905C75">
        <w:rPr>
          <w:rFonts w:ascii="Akhbar MT" w:hAnsi="AGA Arabesque" w:cs="Akhbar MT" w:hint="cs"/>
          <w:sz w:val="40"/>
          <w:szCs w:val="40"/>
          <w:rtl/>
        </w:rPr>
        <w:t>و</w:t>
      </w:r>
      <w:r w:rsidR="00696543" w:rsidRPr="00905C75">
        <w:rPr>
          <w:rFonts w:ascii="Akhbar MT" w:hAnsi="AGA Arabesque" w:cs="Akhbar MT" w:hint="cs"/>
          <w:sz w:val="40"/>
          <w:szCs w:val="40"/>
          <w:rtl/>
        </w:rPr>
        <w:t xml:space="preserve">إن كنت تدري </w:t>
      </w:r>
      <w:r w:rsidR="003D501D" w:rsidRPr="00905C75">
        <w:rPr>
          <w:rFonts w:ascii="Akhbar MT" w:hAnsi="AGA Arabesque" w:cs="Akhbar MT" w:hint="cs"/>
          <w:sz w:val="40"/>
          <w:szCs w:val="40"/>
          <w:rtl/>
        </w:rPr>
        <w:t>فالمصيبة أعظم</w:t>
      </w:r>
      <w:r w:rsidR="00FB2643">
        <w:rPr>
          <w:rFonts w:ascii="Akhbar MT" w:hAnsi="AGA Arabesque" w:cs="Akhbar MT" w:hint="cs"/>
          <w:sz w:val="40"/>
          <w:szCs w:val="40"/>
          <w:rtl/>
        </w:rPr>
        <w:t>.</w:t>
      </w:r>
    </w:p>
    <w:p w:rsidR="001E0EE0" w:rsidRPr="00905C75" w:rsidRDefault="00396907" w:rsidP="002418A2">
      <w:pPr>
        <w:spacing w:line="540" w:lineRule="exact"/>
        <w:ind w:left="45"/>
        <w:jc w:val="both"/>
        <w:rPr>
          <w:rFonts w:ascii="Akhbar MT" w:hAnsi="AGA Arabesque" w:cs="Akhbar MT"/>
          <w:sz w:val="40"/>
          <w:szCs w:val="40"/>
          <w:rtl/>
        </w:rPr>
      </w:pPr>
      <w:r w:rsidRPr="00905C75">
        <w:rPr>
          <w:rFonts w:ascii="Akhbar MT" w:hAnsi="AGA Arabesque" w:cs="Akhbar MT" w:hint="cs"/>
          <w:sz w:val="40"/>
          <w:szCs w:val="40"/>
          <w:rtl/>
        </w:rPr>
        <w:t>ف</w:t>
      </w:r>
      <w:r w:rsidR="003570F1">
        <w:rPr>
          <w:rFonts w:ascii="Akhbar MT" w:hAnsi="AGA Arabesque" w:cs="Akhbar MT" w:hint="cs"/>
          <w:sz w:val="40"/>
          <w:szCs w:val="40"/>
          <w:rtl/>
        </w:rPr>
        <w:t>ال</w:t>
      </w:r>
      <w:r w:rsidR="0077264E" w:rsidRPr="00905C75">
        <w:rPr>
          <w:rFonts w:ascii="Akhbar MT" w:hAnsi="AGA Arabesque" w:cs="Akhbar MT" w:hint="cs"/>
          <w:sz w:val="40"/>
          <w:szCs w:val="40"/>
          <w:rtl/>
        </w:rPr>
        <w:t xml:space="preserve">شطر </w:t>
      </w:r>
      <w:r w:rsidR="00883CAD" w:rsidRPr="00905C75">
        <w:rPr>
          <w:rFonts w:ascii="Akhbar MT" w:hAnsi="AGA Arabesque" w:cs="Akhbar MT" w:hint="cs"/>
          <w:sz w:val="40"/>
          <w:szCs w:val="40"/>
          <w:rtl/>
        </w:rPr>
        <w:t>الأول</w:t>
      </w:r>
      <w:r w:rsidR="0077264E" w:rsidRPr="00905C75">
        <w:rPr>
          <w:rFonts w:ascii="Akhbar MT" w:hAnsi="AGA Arabesque" w:cs="Akhbar MT" w:hint="cs"/>
          <w:sz w:val="40"/>
          <w:szCs w:val="40"/>
          <w:rtl/>
        </w:rPr>
        <w:t>:</w:t>
      </w:r>
      <w:r w:rsidR="00213138" w:rsidRPr="00905C75">
        <w:rPr>
          <w:rFonts w:ascii="Akhbar MT" w:hAnsi="AGA Arabesque" w:cs="Akhbar MT" w:hint="cs"/>
          <w:sz w:val="40"/>
          <w:szCs w:val="40"/>
          <w:rtl/>
        </w:rPr>
        <w:t xml:space="preserve"> </w:t>
      </w:r>
      <w:r w:rsidR="00F45965" w:rsidRPr="00905C75">
        <w:rPr>
          <w:rFonts w:ascii="Akhbar MT" w:hAnsi="AGA Arabesque" w:cs="Akhbar MT" w:hint="cs"/>
          <w:sz w:val="40"/>
          <w:szCs w:val="40"/>
          <w:rtl/>
        </w:rPr>
        <w:t xml:space="preserve">ينطبق على </w:t>
      </w:r>
      <w:r w:rsidR="00064B8D" w:rsidRPr="00905C75">
        <w:rPr>
          <w:rFonts w:ascii="Akhbar MT" w:hAnsi="AGA Arabesque" w:cs="Akhbar MT" w:hint="cs"/>
          <w:sz w:val="40"/>
          <w:szCs w:val="40"/>
          <w:rtl/>
        </w:rPr>
        <w:t>عجلان بن محمد العجلان الذي حكم</w:t>
      </w:r>
      <w:r w:rsidR="00213138" w:rsidRPr="00905C75">
        <w:rPr>
          <w:rFonts w:ascii="Akhbar MT" w:hAnsi="AGA Arabesque" w:cs="Akhbar MT" w:hint="cs"/>
          <w:sz w:val="40"/>
          <w:szCs w:val="40"/>
          <w:rtl/>
        </w:rPr>
        <w:t xml:space="preserve"> ببراءة </w:t>
      </w:r>
      <w:r w:rsidR="00602E42">
        <w:rPr>
          <w:rFonts w:ascii="Akhbar MT" w:hAnsi="AGA Arabesque" w:cs="Akhbar MT" w:hint="cs"/>
          <w:sz w:val="40"/>
          <w:szCs w:val="40"/>
          <w:rtl/>
        </w:rPr>
        <w:t>(</w:t>
      </w:r>
      <w:r w:rsidR="00F45965" w:rsidRPr="00905C75">
        <w:rPr>
          <w:rFonts w:ascii="Akhbar MT" w:hAnsi="AGA Arabesque" w:cs="Akhbar MT" w:hint="cs"/>
          <w:sz w:val="40"/>
          <w:szCs w:val="40"/>
          <w:rtl/>
        </w:rPr>
        <w:t>أب</w:t>
      </w:r>
      <w:r w:rsidR="00602E42">
        <w:rPr>
          <w:rFonts w:ascii="Akhbar MT" w:hAnsi="AGA Arabesque" w:cs="Akhbar MT" w:hint="cs"/>
          <w:sz w:val="40"/>
          <w:szCs w:val="40"/>
          <w:rtl/>
        </w:rPr>
        <w:t>و</w:t>
      </w:r>
      <w:r w:rsidR="006F62A0" w:rsidRPr="00905C75">
        <w:rPr>
          <w:rFonts w:ascii="Akhbar MT" w:hAnsi="AGA Arabesque" w:cs="Akhbar MT" w:hint="cs"/>
          <w:sz w:val="40"/>
          <w:szCs w:val="40"/>
          <w:rtl/>
        </w:rPr>
        <w:t xml:space="preserve"> بكر جابر الجزائري</w:t>
      </w:r>
      <w:r w:rsidR="00602E42" w:rsidRPr="00602E42">
        <w:rPr>
          <w:rFonts w:ascii="Akhbar MT" w:hAnsi="AGA Arabesque" w:cs="Akhbar MT" w:hint="cs"/>
          <w:sz w:val="40"/>
          <w:szCs w:val="40"/>
          <w:rtl/>
        </w:rPr>
        <w:t>)</w:t>
      </w:r>
      <w:r w:rsidR="00602E42">
        <w:rPr>
          <w:rFonts w:ascii="Akhbar MT" w:hAnsi="AGA Arabesque" w:cs="Akhbar MT" w:hint="cs"/>
          <w:b/>
          <w:bCs/>
          <w:sz w:val="40"/>
          <w:szCs w:val="40"/>
          <w:rtl/>
        </w:rPr>
        <w:t xml:space="preserve"> </w:t>
      </w:r>
      <w:r w:rsidR="00F24E94" w:rsidRPr="00CC5FE7">
        <w:rPr>
          <w:rFonts w:ascii="Akhbar MT" w:hAnsi="AGA Arabesque" w:cs="Akhbar MT" w:hint="cs"/>
          <w:b/>
          <w:bCs/>
          <w:sz w:val="40"/>
          <w:szCs w:val="40"/>
          <w:rtl/>
        </w:rPr>
        <w:t>-</w:t>
      </w:r>
      <w:r w:rsidR="00F24E94" w:rsidRPr="00905C75">
        <w:rPr>
          <w:rFonts w:ascii="Akhbar MT" w:hAnsi="AGA Arabesque" w:cs="Akhbar MT" w:hint="cs"/>
          <w:sz w:val="40"/>
          <w:szCs w:val="40"/>
          <w:rtl/>
        </w:rPr>
        <w:t xml:space="preserve"> حسب</w:t>
      </w:r>
      <w:r w:rsidR="00BA7B27">
        <w:rPr>
          <w:rFonts w:ascii="Akhbar MT" w:hAnsi="AGA Arabesque" w:cs="Akhbar MT" w:hint="cs"/>
          <w:sz w:val="40"/>
          <w:szCs w:val="40"/>
          <w:rtl/>
        </w:rPr>
        <w:t>ما</w:t>
      </w:r>
      <w:r w:rsidR="00F24E94" w:rsidRPr="00905C75">
        <w:rPr>
          <w:rFonts w:ascii="Akhbar MT" w:hAnsi="AGA Arabesque" w:cs="Akhbar MT" w:hint="cs"/>
          <w:sz w:val="40"/>
          <w:szCs w:val="40"/>
          <w:rtl/>
        </w:rPr>
        <w:t xml:space="preserve"> </w:t>
      </w:r>
      <w:r w:rsidR="00BA7B27">
        <w:rPr>
          <w:rFonts w:ascii="Akhbar MT" w:hAnsi="AGA Arabesque" w:cs="Akhbar MT" w:hint="cs"/>
          <w:sz w:val="40"/>
          <w:szCs w:val="40"/>
          <w:rtl/>
        </w:rPr>
        <w:t>ي</w:t>
      </w:r>
      <w:r w:rsidR="00F24E94" w:rsidRPr="00905C75">
        <w:rPr>
          <w:rFonts w:ascii="Akhbar MT" w:hAnsi="AGA Arabesque" w:cs="Akhbar MT" w:hint="cs"/>
          <w:sz w:val="40"/>
          <w:szCs w:val="40"/>
          <w:rtl/>
        </w:rPr>
        <w:t>د</w:t>
      </w:r>
      <w:r w:rsidR="00BA7B27">
        <w:rPr>
          <w:rFonts w:ascii="Akhbar MT" w:hAnsi="AGA Arabesque" w:cs="Akhbar MT" w:hint="cs"/>
          <w:sz w:val="40"/>
          <w:szCs w:val="40"/>
          <w:rtl/>
        </w:rPr>
        <w:t xml:space="preserve">عيه </w:t>
      </w:r>
      <w:r w:rsidR="003570F1">
        <w:rPr>
          <w:rFonts w:ascii="Akhbar MT" w:hAnsi="AGA Arabesque" w:cs="Akhbar MT" w:hint="cs"/>
          <w:sz w:val="40"/>
          <w:szCs w:val="40"/>
          <w:rtl/>
        </w:rPr>
        <w:t xml:space="preserve">أبو بكر </w:t>
      </w:r>
      <w:r w:rsidR="00F24E94" w:rsidRPr="00CC5FE7">
        <w:rPr>
          <w:rFonts w:ascii="Akhbar MT" w:hAnsi="AGA Arabesque" w:cs="Akhbar MT" w:hint="cs"/>
          <w:b/>
          <w:bCs/>
          <w:sz w:val="40"/>
          <w:szCs w:val="40"/>
          <w:rtl/>
        </w:rPr>
        <w:t>-</w:t>
      </w:r>
      <w:r w:rsidR="005B07FD" w:rsidRPr="00905C75">
        <w:rPr>
          <w:rFonts w:ascii="Akhbar MT" w:hAnsi="AGA Arabesque" w:cs="Akhbar MT" w:hint="cs"/>
          <w:sz w:val="40"/>
          <w:szCs w:val="40"/>
          <w:rtl/>
        </w:rPr>
        <w:t>،</w:t>
      </w:r>
      <w:r w:rsidR="006F62A0" w:rsidRPr="00905C75">
        <w:rPr>
          <w:rFonts w:ascii="Akhbar MT" w:hAnsi="AGA Arabesque" w:cs="Akhbar MT" w:hint="cs"/>
          <w:sz w:val="40"/>
          <w:szCs w:val="40"/>
          <w:rtl/>
        </w:rPr>
        <w:t xml:space="preserve"> </w:t>
      </w:r>
      <w:r w:rsidR="00F24E94" w:rsidRPr="00905C75">
        <w:rPr>
          <w:rFonts w:ascii="Akhbar MT" w:hAnsi="AGA Arabesque" w:cs="Akhbar MT" w:hint="cs"/>
          <w:sz w:val="40"/>
          <w:szCs w:val="40"/>
          <w:rtl/>
        </w:rPr>
        <w:t>مع جهله ب</w:t>
      </w:r>
      <w:r w:rsidR="00213138" w:rsidRPr="00905C75">
        <w:rPr>
          <w:rFonts w:ascii="Akhbar MT" w:hAnsi="AGA Arabesque" w:cs="Akhbar MT" w:hint="cs"/>
          <w:sz w:val="40"/>
          <w:szCs w:val="40"/>
          <w:rtl/>
        </w:rPr>
        <w:t>فساد معتقده في</w:t>
      </w:r>
      <w:r w:rsidR="00BA07FB" w:rsidRPr="00905C75">
        <w:rPr>
          <w:rFonts w:ascii="Akhbar MT" w:hAnsi="AGA Arabesque" w:cs="Akhbar MT" w:hint="cs"/>
          <w:sz w:val="40"/>
          <w:szCs w:val="40"/>
          <w:rtl/>
        </w:rPr>
        <w:t xml:space="preserve"> الإيمان و</w:t>
      </w:r>
      <w:r w:rsidR="001B52B9" w:rsidRPr="00905C75">
        <w:rPr>
          <w:rFonts w:ascii="Akhbar MT" w:hAnsi="AGA Arabesque" w:cs="Akhbar MT" w:hint="cs"/>
          <w:sz w:val="40"/>
          <w:szCs w:val="40"/>
          <w:rtl/>
        </w:rPr>
        <w:t>الأسماء و</w:t>
      </w:r>
      <w:r w:rsidR="00213138" w:rsidRPr="00905C75">
        <w:rPr>
          <w:rFonts w:ascii="Akhbar MT" w:hAnsi="AGA Arabesque" w:cs="Akhbar MT" w:hint="cs"/>
          <w:sz w:val="40"/>
          <w:szCs w:val="40"/>
          <w:rtl/>
        </w:rPr>
        <w:t>الصفات</w:t>
      </w:r>
      <w:r w:rsidR="00876703" w:rsidRPr="00905C75">
        <w:rPr>
          <w:rFonts w:ascii="Akhbar MT" w:hAnsi="AGA Arabesque" w:cs="Akhbar MT" w:hint="cs"/>
          <w:sz w:val="40"/>
          <w:szCs w:val="40"/>
          <w:rtl/>
        </w:rPr>
        <w:t xml:space="preserve"> </w:t>
      </w:r>
      <w:r w:rsidR="00F5712E" w:rsidRPr="00905C75">
        <w:rPr>
          <w:rFonts w:ascii="Akhbar MT" w:hAnsi="AGA Arabesque" w:cs="Akhbar MT" w:hint="cs"/>
          <w:sz w:val="40"/>
          <w:szCs w:val="40"/>
          <w:rtl/>
        </w:rPr>
        <w:t xml:space="preserve">والجبر والتكفير </w:t>
      </w:r>
      <w:r w:rsidR="001B52B9" w:rsidRPr="00905C75">
        <w:rPr>
          <w:rFonts w:ascii="Akhbar MT" w:hAnsi="AGA Arabesque" w:cs="Akhbar MT" w:hint="cs"/>
          <w:sz w:val="40"/>
          <w:szCs w:val="40"/>
          <w:rtl/>
        </w:rPr>
        <w:t>وغيرها</w:t>
      </w:r>
      <w:r w:rsidR="00B00CD0">
        <w:rPr>
          <w:rFonts w:ascii="Akhbar MT" w:hAnsi="AGA Arabesque" w:cs="Akhbar MT" w:hint="cs"/>
          <w:sz w:val="40"/>
          <w:szCs w:val="40"/>
          <w:rtl/>
        </w:rPr>
        <w:t xml:space="preserve"> </w:t>
      </w:r>
      <w:r w:rsidR="00F24E94" w:rsidRPr="003E2D11">
        <w:rPr>
          <w:rFonts w:ascii="Akhbar MT" w:hAnsi="AGA Arabesque" w:cs="Akhbar MT" w:hint="cs"/>
          <w:b/>
          <w:bCs/>
          <w:sz w:val="40"/>
          <w:szCs w:val="40"/>
          <w:rtl/>
        </w:rPr>
        <w:t>-</w:t>
      </w:r>
      <w:r w:rsidR="00B00CD0">
        <w:rPr>
          <w:rFonts w:ascii="Akhbar MT" w:hAnsi="AGA Arabesque" w:cs="Akhbar MT" w:hint="cs"/>
          <w:sz w:val="40"/>
          <w:szCs w:val="40"/>
          <w:rtl/>
        </w:rPr>
        <w:t xml:space="preserve"> </w:t>
      </w:r>
      <w:r w:rsidR="00F24E94" w:rsidRPr="00905C75">
        <w:rPr>
          <w:rFonts w:ascii="Akhbar MT" w:hAnsi="AGA Arabesque" w:cs="Akhbar MT" w:hint="cs"/>
          <w:sz w:val="40"/>
          <w:szCs w:val="40"/>
          <w:rtl/>
        </w:rPr>
        <w:t>دون تثبت</w:t>
      </w:r>
      <w:r w:rsidR="00B00CD0">
        <w:rPr>
          <w:rFonts w:ascii="Akhbar MT" w:hAnsi="AGA Arabesque" w:cs="Akhbar MT" w:hint="cs"/>
          <w:sz w:val="40"/>
          <w:szCs w:val="40"/>
          <w:rtl/>
        </w:rPr>
        <w:t xml:space="preserve"> </w:t>
      </w:r>
      <w:r w:rsidR="00F24E94" w:rsidRPr="003E2D11">
        <w:rPr>
          <w:rFonts w:ascii="Akhbar MT" w:hAnsi="AGA Arabesque" w:cs="Akhbar MT" w:hint="cs"/>
          <w:b/>
          <w:bCs/>
          <w:sz w:val="40"/>
          <w:szCs w:val="40"/>
          <w:rtl/>
        </w:rPr>
        <w:t>-</w:t>
      </w:r>
      <w:r w:rsidR="00F24E94" w:rsidRPr="00905C75">
        <w:rPr>
          <w:rFonts w:ascii="Akhbar MT" w:hAnsi="AGA Arabesque" w:cs="Akhbar MT" w:hint="cs"/>
          <w:sz w:val="40"/>
          <w:szCs w:val="40"/>
          <w:rtl/>
        </w:rPr>
        <w:t>؛</w:t>
      </w:r>
      <w:r w:rsidR="00555B59" w:rsidRPr="00905C75">
        <w:rPr>
          <w:rFonts w:ascii="Akhbar MT" w:hAnsi="AGA Arabesque" w:cs="Akhbar MT" w:hint="cs"/>
          <w:sz w:val="40"/>
          <w:szCs w:val="40"/>
          <w:rtl/>
        </w:rPr>
        <w:t xml:space="preserve"> فهو</w:t>
      </w:r>
      <w:r w:rsidR="00FE4BEB" w:rsidRPr="00905C75">
        <w:rPr>
          <w:rFonts w:ascii="Akhbar MT" w:hAnsi="AGA Arabesque" w:cs="Akhbar MT" w:hint="cs"/>
          <w:sz w:val="40"/>
          <w:szCs w:val="40"/>
          <w:rtl/>
        </w:rPr>
        <w:t xml:space="preserve"> </w:t>
      </w:r>
      <w:r w:rsidR="00555B59" w:rsidRPr="00905C75">
        <w:rPr>
          <w:rFonts w:ascii="Akhbar MT" w:hAnsi="AGA Arabesque" w:cs="Akhbar MT" w:hint="cs"/>
          <w:sz w:val="40"/>
          <w:szCs w:val="40"/>
          <w:rtl/>
        </w:rPr>
        <w:t>لا يكاد يكو</w:t>
      </w:r>
      <w:r w:rsidR="00800383" w:rsidRPr="00905C75">
        <w:rPr>
          <w:rFonts w:ascii="Akhbar MT" w:hAnsi="AGA Arabesque" w:cs="Akhbar MT" w:hint="cs"/>
          <w:sz w:val="40"/>
          <w:szCs w:val="40"/>
          <w:rtl/>
        </w:rPr>
        <w:t>ن على شيء من أسس الدين الحق الذي عليه أهل السنة والجماعة</w:t>
      </w:r>
      <w:r w:rsidR="00C26AA7">
        <w:rPr>
          <w:rFonts w:ascii="Akhbar MT" w:hAnsi="AGA Arabesque" w:cs="Akhbar MT" w:hint="cs"/>
          <w:sz w:val="40"/>
          <w:szCs w:val="40"/>
          <w:rtl/>
        </w:rPr>
        <w:t xml:space="preserve">، بل موغل في التيه </w:t>
      </w:r>
      <w:r w:rsidR="00AD6F3E">
        <w:rPr>
          <w:rFonts w:ascii="Akhbar MT" w:hAnsi="AGA Arabesque" w:cs="Akhbar MT" w:hint="cs"/>
          <w:sz w:val="40"/>
          <w:szCs w:val="40"/>
          <w:rtl/>
        </w:rPr>
        <w:t>والضلال والإضلال</w:t>
      </w:r>
      <w:r w:rsidR="007E2C4A">
        <w:rPr>
          <w:rFonts w:ascii="Akhbar MT" w:hAnsi="AGA Arabesque" w:cs="Akhbar MT" w:hint="cs"/>
          <w:sz w:val="40"/>
          <w:szCs w:val="40"/>
          <w:rtl/>
        </w:rPr>
        <w:t xml:space="preserve"> والضياع</w:t>
      </w:r>
      <w:r w:rsidR="001E0EE0" w:rsidRPr="00905C75">
        <w:rPr>
          <w:rFonts w:ascii="Akhbar MT" w:hAnsi="AGA Arabesque" w:cs="Akhbar MT" w:hint="cs"/>
          <w:sz w:val="40"/>
          <w:szCs w:val="40"/>
          <w:rtl/>
        </w:rPr>
        <w:t>.</w:t>
      </w:r>
    </w:p>
    <w:p w:rsidR="00386638" w:rsidRPr="00905C75" w:rsidRDefault="006246CE" w:rsidP="00D90E94">
      <w:pPr>
        <w:spacing w:line="540" w:lineRule="exact"/>
        <w:jc w:val="both"/>
        <w:rPr>
          <w:rFonts w:ascii="Akhbar MT" w:hAnsi="AGA Arabesque" w:cs="Akhbar MT"/>
          <w:sz w:val="40"/>
          <w:szCs w:val="40"/>
          <w:rtl/>
        </w:rPr>
      </w:pPr>
      <w:r>
        <w:rPr>
          <w:rFonts w:ascii="Akhbar MT" w:hAnsi="AGA Arabesque" w:cs="Akhbar MT" w:hint="cs"/>
          <w:sz w:val="40"/>
          <w:szCs w:val="40"/>
          <w:rtl/>
        </w:rPr>
        <w:t>و</w:t>
      </w:r>
      <w:r w:rsidR="00231EFC">
        <w:rPr>
          <w:rFonts w:ascii="Akhbar MT" w:hAnsi="AGA Arabesque" w:cs="Akhbar MT" w:hint="cs"/>
          <w:sz w:val="40"/>
          <w:szCs w:val="40"/>
          <w:rtl/>
        </w:rPr>
        <w:t>حال عجلان كما قيل: "</w:t>
      </w:r>
      <w:r w:rsidR="00386638" w:rsidRPr="00905C75">
        <w:rPr>
          <w:rFonts w:ascii="Akhbar MT" w:hAnsi="AGA Arabesque" w:cs="Akhbar MT" w:hint="cs"/>
          <w:sz w:val="40"/>
          <w:szCs w:val="40"/>
          <w:rtl/>
        </w:rPr>
        <w:t>أراد أن يطب زكاماً فأحدث جذاماً"</w:t>
      </w:r>
      <w:r w:rsidR="0058263A">
        <w:rPr>
          <w:rFonts w:ascii="Akhbar MT" w:hAnsi="AGA Arabesque" w:cs="Akhbar MT" w:hint="cs"/>
          <w:sz w:val="40"/>
          <w:szCs w:val="40"/>
          <w:rtl/>
        </w:rPr>
        <w:t>.</w:t>
      </w:r>
    </w:p>
    <w:p w:rsidR="00386638" w:rsidRPr="00905C75" w:rsidRDefault="00386638" w:rsidP="00602E42">
      <w:pPr>
        <w:spacing w:line="540" w:lineRule="exact"/>
        <w:rPr>
          <w:rFonts w:ascii="Akhbar MT" w:hAnsi="AGA Arabesque" w:cs="Akhbar MT"/>
          <w:sz w:val="40"/>
          <w:szCs w:val="40"/>
          <w:rtl/>
        </w:rPr>
      </w:pPr>
      <w:r w:rsidRPr="00905C75">
        <w:rPr>
          <w:rFonts w:ascii="Akhbar MT" w:hAnsi="AGA Arabesque" w:cs="Akhbar MT" w:hint="cs"/>
          <w:sz w:val="40"/>
          <w:szCs w:val="40"/>
          <w:rtl/>
        </w:rPr>
        <w:t>وكما قيل</w:t>
      </w:r>
      <w:r w:rsidR="00232CBB">
        <w:rPr>
          <w:rFonts w:ascii="Akhbar MT" w:hAnsi="AGA Arabesque" w:cs="Akhbar MT" w:hint="cs"/>
          <w:sz w:val="40"/>
          <w:szCs w:val="40"/>
          <w:rtl/>
        </w:rPr>
        <w:t xml:space="preserve"> </w:t>
      </w:r>
      <w:r w:rsidR="00E36D4A" w:rsidRPr="00CC5FE7">
        <w:rPr>
          <w:rFonts w:ascii="Akhbar MT" w:hAnsi="AGA Arabesque" w:cs="Akhbar MT" w:hint="cs"/>
          <w:b/>
          <w:bCs/>
          <w:sz w:val="40"/>
          <w:szCs w:val="40"/>
          <w:rtl/>
        </w:rPr>
        <w:t>-</w:t>
      </w:r>
      <w:r w:rsidR="0020023D">
        <w:rPr>
          <w:rFonts w:ascii="Akhbar MT" w:hAnsi="AGA Arabesque" w:cs="Akhbar MT" w:hint="cs"/>
          <w:sz w:val="40"/>
          <w:szCs w:val="40"/>
          <w:rtl/>
        </w:rPr>
        <w:t xml:space="preserve"> </w:t>
      </w:r>
      <w:r w:rsidR="00E36D4A">
        <w:rPr>
          <w:rFonts w:ascii="Akhbar MT" w:hAnsi="AGA Arabesque" w:cs="Akhbar MT" w:hint="cs"/>
          <w:sz w:val="40"/>
          <w:szCs w:val="40"/>
          <w:rtl/>
        </w:rPr>
        <w:t>أيضاً</w:t>
      </w:r>
      <w:r w:rsidR="0020023D">
        <w:rPr>
          <w:rFonts w:ascii="Akhbar MT" w:hAnsi="AGA Arabesque" w:cs="Akhbar MT" w:hint="cs"/>
          <w:sz w:val="40"/>
          <w:szCs w:val="40"/>
          <w:rtl/>
        </w:rPr>
        <w:t xml:space="preserve"> </w:t>
      </w:r>
      <w:r w:rsidR="00602E42">
        <w:rPr>
          <w:rFonts w:ascii="Akhbar MT" w:hAnsi="AGA Arabesque" w:cs="Akhbar MT" w:hint="cs"/>
          <w:b/>
          <w:bCs/>
          <w:sz w:val="40"/>
          <w:szCs w:val="40"/>
          <w:rtl/>
        </w:rPr>
        <w:t>-</w:t>
      </w:r>
      <w:r w:rsidR="006246CE">
        <w:rPr>
          <w:rFonts w:ascii="Akhbar MT" w:hAnsi="AGA Arabesque" w:cs="Akhbar MT" w:hint="cs"/>
          <w:sz w:val="40"/>
          <w:szCs w:val="40"/>
          <w:rtl/>
        </w:rPr>
        <w:t xml:space="preserve"> في</w:t>
      </w:r>
      <w:r w:rsidR="00602E42">
        <w:rPr>
          <w:rFonts w:ascii="Akhbar MT" w:hAnsi="AGA Arabesque" w:cs="Akhbar MT" w:hint="cs"/>
          <w:sz w:val="40"/>
          <w:szCs w:val="40"/>
          <w:rtl/>
        </w:rPr>
        <w:t xml:space="preserve"> </w:t>
      </w:r>
      <w:r w:rsidR="006246CE">
        <w:rPr>
          <w:rFonts w:ascii="Akhbar MT" w:hAnsi="AGA Arabesque" w:cs="Akhbar MT" w:hint="cs"/>
          <w:sz w:val="40"/>
          <w:szCs w:val="40"/>
          <w:rtl/>
        </w:rPr>
        <w:t>من يريد أن ينفع فينعكس مراده</w:t>
      </w:r>
      <w:r w:rsidRPr="00905C75">
        <w:rPr>
          <w:rFonts w:ascii="Akhbar MT" w:hAnsi="AGA Arabesque" w:cs="Akhbar MT" w:hint="cs"/>
          <w:sz w:val="40"/>
          <w:szCs w:val="40"/>
          <w:rtl/>
        </w:rPr>
        <w:t>:</w:t>
      </w:r>
    </w:p>
    <w:p w:rsidR="00386638" w:rsidRPr="00905C75" w:rsidRDefault="00CF0B26" w:rsidP="0058263A">
      <w:pPr>
        <w:spacing w:line="540" w:lineRule="exact"/>
        <w:rPr>
          <w:rFonts w:ascii="Akhbar MT" w:hAnsi="AGA Arabesque" w:cs="Akhbar MT"/>
          <w:sz w:val="40"/>
          <w:szCs w:val="40"/>
          <w:rtl/>
        </w:rPr>
      </w:pPr>
      <w:r>
        <w:rPr>
          <w:rFonts w:ascii="Akhbar MT" w:hAnsi="AGA Arabesque" w:cs="Akhbar MT" w:hint="cs"/>
          <w:sz w:val="40"/>
          <w:szCs w:val="40"/>
          <w:rtl/>
        </w:rPr>
        <w:t xml:space="preserve">  </w:t>
      </w:r>
      <w:r w:rsidR="00612036">
        <w:rPr>
          <w:rFonts w:ascii="Akhbar MT" w:hAnsi="AGA Arabesque" w:cs="Akhbar MT" w:hint="cs"/>
          <w:sz w:val="40"/>
          <w:szCs w:val="40"/>
          <w:rtl/>
        </w:rPr>
        <w:t xml:space="preserve">     </w:t>
      </w:r>
      <w:r w:rsidR="00791198">
        <w:rPr>
          <w:rFonts w:ascii="Akhbar MT" w:hAnsi="AGA Arabesque" w:cs="Akhbar MT" w:hint="cs"/>
          <w:sz w:val="40"/>
          <w:szCs w:val="40"/>
          <w:rtl/>
        </w:rPr>
        <w:t xml:space="preserve"> </w:t>
      </w:r>
      <w:r w:rsidR="00386638" w:rsidRPr="00905C75">
        <w:rPr>
          <w:rFonts w:ascii="Akhbar MT" w:hAnsi="AGA Arabesque" w:cs="Akhbar MT" w:hint="cs"/>
          <w:sz w:val="40"/>
          <w:szCs w:val="40"/>
          <w:rtl/>
        </w:rPr>
        <w:t>رام نفعاً فضر من غير قصد       ومن البر ما ي</w:t>
      </w:r>
      <w:r w:rsidR="00BA06FC">
        <w:rPr>
          <w:rFonts w:ascii="Akhbar MT" w:hAnsi="AGA Arabesque" w:cs="Akhbar MT" w:hint="cs"/>
          <w:sz w:val="40"/>
          <w:szCs w:val="40"/>
          <w:rtl/>
        </w:rPr>
        <w:t>ـــــ</w:t>
      </w:r>
      <w:r w:rsidR="00386638" w:rsidRPr="00905C75">
        <w:rPr>
          <w:rFonts w:ascii="Akhbar MT" w:hAnsi="AGA Arabesque" w:cs="Akhbar MT" w:hint="cs"/>
          <w:sz w:val="40"/>
          <w:szCs w:val="40"/>
          <w:rtl/>
        </w:rPr>
        <w:t>كون عق</w:t>
      </w:r>
      <w:r w:rsidR="00BA06FC">
        <w:rPr>
          <w:rFonts w:ascii="Akhbar MT" w:hAnsi="AGA Arabesque" w:cs="Akhbar MT" w:hint="cs"/>
          <w:sz w:val="40"/>
          <w:szCs w:val="40"/>
          <w:rtl/>
        </w:rPr>
        <w:t>ـــــ</w:t>
      </w:r>
      <w:r w:rsidR="00386638" w:rsidRPr="00905C75">
        <w:rPr>
          <w:rFonts w:ascii="Akhbar MT" w:hAnsi="AGA Arabesque" w:cs="Akhbar MT" w:hint="cs"/>
          <w:sz w:val="40"/>
          <w:szCs w:val="40"/>
          <w:rtl/>
        </w:rPr>
        <w:t>وقاً</w:t>
      </w:r>
    </w:p>
    <w:p w:rsidR="00F41423" w:rsidRPr="00905C75" w:rsidRDefault="00F41423" w:rsidP="00824A07">
      <w:pPr>
        <w:spacing w:line="540" w:lineRule="exact"/>
        <w:ind w:left="45"/>
        <w:jc w:val="both"/>
        <w:rPr>
          <w:rFonts w:ascii="Akhbar MT" w:hAnsi="AGA Arabesque" w:cs="Akhbar MT"/>
          <w:sz w:val="40"/>
          <w:szCs w:val="40"/>
          <w:rtl/>
        </w:rPr>
      </w:pPr>
      <w:r w:rsidRPr="00905C75">
        <w:rPr>
          <w:rFonts w:ascii="Akhbar MT" w:hAnsi="AGA Arabesque" w:cs="Akhbar MT" w:hint="cs"/>
          <w:sz w:val="40"/>
          <w:szCs w:val="40"/>
          <w:rtl/>
        </w:rPr>
        <w:t xml:space="preserve">فعجلان </w:t>
      </w:r>
      <w:r w:rsidR="00E83940">
        <w:rPr>
          <w:rFonts w:ascii="Akhbar MT" w:hAnsi="AGA Arabesque" w:cs="Akhbar MT" w:hint="cs"/>
          <w:sz w:val="40"/>
          <w:szCs w:val="40"/>
          <w:rtl/>
        </w:rPr>
        <w:t>استعجل ف</w:t>
      </w:r>
      <w:r w:rsidRPr="00905C75">
        <w:rPr>
          <w:rFonts w:ascii="Akhbar MT" w:hAnsi="AGA Arabesque" w:cs="Akhbar MT" w:hint="cs"/>
          <w:sz w:val="40"/>
          <w:szCs w:val="40"/>
          <w:rtl/>
        </w:rPr>
        <w:t xml:space="preserve">دافع عن الجزائري </w:t>
      </w:r>
      <w:r w:rsidR="0020023D" w:rsidRPr="00CC5FE7">
        <w:rPr>
          <w:rFonts w:ascii="Akhbar MT" w:hAnsi="AGA Arabesque" w:cs="Akhbar MT" w:hint="cs"/>
          <w:b/>
          <w:bCs/>
          <w:sz w:val="40"/>
          <w:szCs w:val="40"/>
          <w:rtl/>
        </w:rPr>
        <w:t>-</w:t>
      </w:r>
      <w:r w:rsidR="00BA7B27">
        <w:rPr>
          <w:rFonts w:ascii="Akhbar MT" w:hAnsi="AGA Arabesque" w:cs="Akhbar MT" w:hint="cs"/>
          <w:sz w:val="40"/>
          <w:szCs w:val="40"/>
          <w:rtl/>
        </w:rPr>
        <w:t xml:space="preserve"> بجهل </w:t>
      </w:r>
      <w:r w:rsidR="00AD6F3E">
        <w:rPr>
          <w:rFonts w:ascii="Akhbar MT" w:hAnsi="AGA Arabesque" w:cs="Akhbar MT" w:hint="cs"/>
          <w:sz w:val="40"/>
          <w:szCs w:val="40"/>
          <w:rtl/>
        </w:rPr>
        <w:t xml:space="preserve">وحسن نية </w:t>
      </w:r>
      <w:r w:rsidR="00BA7B27" w:rsidRPr="00CC5FE7">
        <w:rPr>
          <w:rFonts w:ascii="Akhbar MT" w:hAnsi="AGA Arabesque" w:cs="Akhbar MT" w:hint="cs"/>
          <w:b/>
          <w:bCs/>
          <w:sz w:val="40"/>
          <w:szCs w:val="40"/>
          <w:rtl/>
        </w:rPr>
        <w:t>-</w:t>
      </w:r>
      <w:r w:rsidR="00BA7B27">
        <w:rPr>
          <w:rFonts w:ascii="Akhbar MT" w:hAnsi="AGA Arabesque" w:cs="Akhbar MT" w:hint="cs"/>
          <w:sz w:val="40"/>
          <w:szCs w:val="40"/>
          <w:rtl/>
        </w:rPr>
        <w:t xml:space="preserve"> </w:t>
      </w:r>
      <w:r w:rsidRPr="00905C75">
        <w:rPr>
          <w:rFonts w:ascii="Akhbar MT" w:hAnsi="AGA Arabesque" w:cs="Akhbar MT" w:hint="cs"/>
          <w:sz w:val="40"/>
          <w:szCs w:val="40"/>
          <w:rtl/>
        </w:rPr>
        <w:t xml:space="preserve">فخدع </w:t>
      </w:r>
      <w:r w:rsidR="00821377" w:rsidRPr="00905C75">
        <w:rPr>
          <w:rFonts w:ascii="Akhbar MT" w:hAnsi="AGA Arabesque" w:cs="Akhbar MT" w:hint="cs"/>
          <w:sz w:val="40"/>
          <w:szCs w:val="40"/>
          <w:rtl/>
        </w:rPr>
        <w:t xml:space="preserve">الناس </w:t>
      </w:r>
      <w:r w:rsidR="00AE2248" w:rsidRPr="00905C75">
        <w:rPr>
          <w:rFonts w:ascii="Akhbar MT" w:hAnsi="AGA Arabesque" w:cs="Akhbar MT" w:hint="cs"/>
          <w:sz w:val="40"/>
          <w:szCs w:val="40"/>
          <w:rtl/>
        </w:rPr>
        <w:t xml:space="preserve">بدعوى </w:t>
      </w:r>
      <w:r w:rsidRPr="00905C75">
        <w:rPr>
          <w:rFonts w:ascii="Akhbar MT" w:hAnsi="AGA Arabesque" w:cs="Akhbar MT" w:hint="cs"/>
          <w:sz w:val="40"/>
          <w:szCs w:val="40"/>
          <w:rtl/>
        </w:rPr>
        <w:t>سلامة عق</w:t>
      </w:r>
      <w:r w:rsidR="005F5271">
        <w:rPr>
          <w:rFonts w:ascii="Akhbar MT" w:hAnsi="AGA Arabesque" w:cs="Akhbar MT" w:hint="cs"/>
          <w:sz w:val="40"/>
          <w:szCs w:val="40"/>
          <w:rtl/>
        </w:rPr>
        <w:t>ي</w:t>
      </w:r>
      <w:r w:rsidRPr="00905C75">
        <w:rPr>
          <w:rFonts w:ascii="Akhbar MT" w:hAnsi="AGA Arabesque" w:cs="Akhbar MT" w:hint="cs"/>
          <w:sz w:val="40"/>
          <w:szCs w:val="40"/>
          <w:rtl/>
        </w:rPr>
        <w:t>د</w:t>
      </w:r>
      <w:r w:rsidR="005F5271">
        <w:rPr>
          <w:rFonts w:ascii="Akhbar MT" w:hAnsi="AGA Arabesque" w:cs="Akhbar MT" w:hint="cs"/>
          <w:sz w:val="40"/>
          <w:szCs w:val="40"/>
          <w:rtl/>
        </w:rPr>
        <w:t>ت</w:t>
      </w:r>
      <w:r w:rsidRPr="00905C75">
        <w:rPr>
          <w:rFonts w:ascii="Akhbar MT" w:hAnsi="AGA Arabesque" w:cs="Akhbar MT" w:hint="cs"/>
          <w:sz w:val="40"/>
          <w:szCs w:val="40"/>
          <w:rtl/>
        </w:rPr>
        <w:t>ه في الأسماء والصفات</w:t>
      </w:r>
      <w:r w:rsidR="00C55930">
        <w:rPr>
          <w:rFonts w:ascii="Akhbar MT" w:hAnsi="AGA Arabesque" w:cs="Akhbar MT" w:hint="cs"/>
          <w:sz w:val="40"/>
          <w:szCs w:val="40"/>
          <w:rtl/>
        </w:rPr>
        <w:t xml:space="preserve"> </w:t>
      </w:r>
      <w:r w:rsidR="00E83940" w:rsidRPr="00CC5FE7">
        <w:rPr>
          <w:rFonts w:ascii="Akhbar MT" w:hAnsi="AGA Arabesque" w:cs="Akhbar MT" w:hint="cs"/>
          <w:b/>
          <w:bCs/>
          <w:sz w:val="40"/>
          <w:szCs w:val="40"/>
          <w:rtl/>
        </w:rPr>
        <w:t>-</w:t>
      </w:r>
      <w:r w:rsidR="00E83940">
        <w:rPr>
          <w:rFonts w:ascii="Akhbar MT" w:hAnsi="AGA Arabesque" w:cs="Akhbar MT" w:hint="cs"/>
          <w:sz w:val="40"/>
          <w:szCs w:val="40"/>
          <w:rtl/>
        </w:rPr>
        <w:t xml:space="preserve"> </w:t>
      </w:r>
      <w:r w:rsidR="00C55930">
        <w:rPr>
          <w:rFonts w:ascii="Akhbar MT" w:hAnsi="AGA Arabesque" w:cs="Akhbar MT" w:hint="cs"/>
          <w:sz w:val="40"/>
          <w:szCs w:val="40"/>
          <w:rtl/>
        </w:rPr>
        <w:t>إحساناً للظن به</w:t>
      </w:r>
      <w:r w:rsidR="00E83940">
        <w:rPr>
          <w:rFonts w:ascii="Akhbar MT" w:hAnsi="AGA Arabesque" w:cs="Akhbar MT" w:hint="cs"/>
          <w:sz w:val="40"/>
          <w:szCs w:val="40"/>
          <w:rtl/>
        </w:rPr>
        <w:t xml:space="preserve"> </w:t>
      </w:r>
      <w:r w:rsidR="00E83940" w:rsidRPr="00CC5FE7">
        <w:rPr>
          <w:rFonts w:ascii="Akhbar MT" w:hAnsi="AGA Arabesque" w:cs="Akhbar MT" w:hint="cs"/>
          <w:b/>
          <w:bCs/>
          <w:sz w:val="40"/>
          <w:szCs w:val="40"/>
          <w:rtl/>
        </w:rPr>
        <w:t>-</w:t>
      </w:r>
      <w:r w:rsidR="00821377" w:rsidRPr="00905C75">
        <w:rPr>
          <w:rFonts w:ascii="Akhbar MT" w:hAnsi="AGA Arabesque" w:cs="Akhbar MT" w:hint="cs"/>
          <w:sz w:val="40"/>
          <w:szCs w:val="40"/>
          <w:rtl/>
        </w:rPr>
        <w:t xml:space="preserve">، </w:t>
      </w:r>
      <w:r w:rsidR="00BD7F00">
        <w:rPr>
          <w:rFonts w:ascii="Akhbar MT" w:hAnsi="AGA Arabesque" w:cs="Akhbar MT" w:hint="cs"/>
          <w:sz w:val="40"/>
          <w:szCs w:val="40"/>
          <w:rtl/>
        </w:rPr>
        <w:t>و</w:t>
      </w:r>
      <w:r w:rsidR="00C55930">
        <w:rPr>
          <w:rFonts w:ascii="Akhbar MT" w:hAnsi="AGA Arabesque" w:cs="Akhbar MT" w:hint="cs"/>
          <w:sz w:val="40"/>
          <w:szCs w:val="40"/>
          <w:rtl/>
        </w:rPr>
        <w:t>هو</w:t>
      </w:r>
      <w:r w:rsidR="00BD7F00">
        <w:rPr>
          <w:rFonts w:ascii="Akhbar MT" w:hAnsi="AGA Arabesque" w:cs="Akhbar MT" w:hint="cs"/>
          <w:sz w:val="40"/>
          <w:szCs w:val="40"/>
          <w:rtl/>
        </w:rPr>
        <w:t xml:space="preserve"> فيها </w:t>
      </w:r>
      <w:r w:rsidR="00C55930">
        <w:rPr>
          <w:rFonts w:ascii="Akhbar MT" w:hAnsi="AGA Arabesque" w:cs="Akhbar MT" w:hint="cs"/>
          <w:sz w:val="40"/>
          <w:szCs w:val="40"/>
          <w:rtl/>
        </w:rPr>
        <w:t>ضال مضل</w:t>
      </w:r>
      <w:r w:rsidR="00AD6F3E">
        <w:rPr>
          <w:rFonts w:ascii="Akhbar MT" w:hAnsi="AGA Arabesque" w:cs="Akhbar MT" w:hint="cs"/>
          <w:sz w:val="40"/>
          <w:szCs w:val="40"/>
          <w:rtl/>
        </w:rPr>
        <w:t xml:space="preserve">، بل </w:t>
      </w:r>
      <w:r w:rsidR="003570F1">
        <w:rPr>
          <w:rFonts w:ascii="Akhbar MT" w:hAnsi="AGA Arabesque" w:cs="Akhbar MT" w:hint="cs"/>
          <w:sz w:val="40"/>
          <w:szCs w:val="40"/>
          <w:rtl/>
        </w:rPr>
        <w:t>غارق</w:t>
      </w:r>
      <w:r w:rsidR="00AD6F3E">
        <w:rPr>
          <w:rFonts w:ascii="Akhbar MT" w:hAnsi="AGA Arabesque" w:cs="Akhbar MT" w:hint="cs"/>
          <w:sz w:val="40"/>
          <w:szCs w:val="40"/>
          <w:rtl/>
        </w:rPr>
        <w:t xml:space="preserve"> في </w:t>
      </w:r>
      <w:r w:rsidR="003570F1">
        <w:rPr>
          <w:rFonts w:ascii="Akhbar MT" w:hAnsi="AGA Arabesque" w:cs="Akhbar MT" w:hint="cs"/>
          <w:sz w:val="40"/>
          <w:szCs w:val="40"/>
          <w:rtl/>
        </w:rPr>
        <w:t>الضلال والإضلال</w:t>
      </w:r>
      <w:r w:rsidR="00BD7F00">
        <w:rPr>
          <w:rFonts w:ascii="Akhbar MT" w:hAnsi="AGA Arabesque" w:cs="Akhbar MT" w:hint="cs"/>
          <w:sz w:val="40"/>
          <w:szCs w:val="40"/>
          <w:rtl/>
        </w:rPr>
        <w:t xml:space="preserve">، </w:t>
      </w:r>
      <w:r w:rsidR="004B0755">
        <w:rPr>
          <w:rFonts w:ascii="Akhbar MT" w:hAnsi="AGA Arabesque" w:cs="Akhbar MT" w:hint="cs"/>
          <w:sz w:val="40"/>
          <w:szCs w:val="40"/>
          <w:rtl/>
        </w:rPr>
        <w:t>وقد</w:t>
      </w:r>
      <w:r w:rsidR="004B0755" w:rsidRPr="00905C75">
        <w:rPr>
          <w:rFonts w:ascii="Akhbar MT" w:hAnsi="AGA Arabesque" w:cs="Akhbar MT" w:hint="cs"/>
          <w:sz w:val="40"/>
          <w:szCs w:val="40"/>
          <w:rtl/>
        </w:rPr>
        <w:t xml:space="preserve"> </w:t>
      </w:r>
      <w:r w:rsidR="0091167E">
        <w:rPr>
          <w:rFonts w:ascii="Akhbar MT" w:hAnsi="AGA Arabesque" w:cs="Akhbar MT" w:hint="cs"/>
          <w:sz w:val="40"/>
          <w:szCs w:val="40"/>
          <w:rtl/>
        </w:rPr>
        <w:t xml:space="preserve">ظلم عجلان المدعى </w:t>
      </w:r>
      <w:r w:rsidR="00821377" w:rsidRPr="00905C75">
        <w:rPr>
          <w:rFonts w:ascii="Akhbar MT" w:hAnsi="AGA Arabesque" w:cs="Akhbar MT" w:hint="cs"/>
          <w:sz w:val="40"/>
          <w:szCs w:val="40"/>
          <w:rtl/>
        </w:rPr>
        <w:t>عليه بتكذيبه إياه</w:t>
      </w:r>
      <w:r w:rsidR="004B0755">
        <w:rPr>
          <w:rFonts w:ascii="Akhbar MT" w:hAnsi="AGA Arabesque" w:cs="Akhbar MT" w:hint="cs"/>
          <w:sz w:val="40"/>
          <w:szCs w:val="40"/>
          <w:rtl/>
        </w:rPr>
        <w:t xml:space="preserve"> وتسبب </w:t>
      </w:r>
      <w:r w:rsidR="004B0755">
        <w:rPr>
          <w:rFonts w:ascii="Akhbar MT" w:hAnsi="AGA Arabesque" w:cs="Akhbar MT" w:hint="cs"/>
          <w:sz w:val="40"/>
          <w:szCs w:val="40"/>
          <w:rtl/>
        </w:rPr>
        <w:lastRenderedPageBreak/>
        <w:t>في تكذيب الجزائري له</w:t>
      </w:r>
      <w:r w:rsidR="00822440">
        <w:rPr>
          <w:rFonts w:ascii="Akhbar MT" w:hAnsi="AGA Arabesque" w:cs="Akhbar MT" w:hint="cs"/>
          <w:sz w:val="40"/>
          <w:szCs w:val="40"/>
          <w:rtl/>
        </w:rPr>
        <w:t>،</w:t>
      </w:r>
      <w:r w:rsidR="0091167E">
        <w:rPr>
          <w:rFonts w:ascii="Akhbar MT" w:hAnsi="AGA Arabesque" w:cs="Akhbar MT" w:hint="cs"/>
          <w:sz w:val="40"/>
          <w:szCs w:val="40"/>
          <w:rtl/>
        </w:rPr>
        <w:t xml:space="preserve"> و</w:t>
      </w:r>
      <w:r w:rsidR="00822440">
        <w:rPr>
          <w:rFonts w:ascii="Akhbar MT" w:hAnsi="AGA Arabesque" w:cs="Akhbar MT" w:hint="cs"/>
          <w:sz w:val="40"/>
          <w:szCs w:val="40"/>
          <w:rtl/>
        </w:rPr>
        <w:t>المدعي</w:t>
      </w:r>
      <w:r w:rsidR="0091167E">
        <w:rPr>
          <w:rFonts w:ascii="Akhbar MT" w:hAnsi="AGA Arabesque" w:cs="Akhbar MT" w:hint="cs"/>
          <w:sz w:val="40"/>
          <w:szCs w:val="40"/>
          <w:rtl/>
        </w:rPr>
        <w:t xml:space="preserve"> صادق</w:t>
      </w:r>
      <w:r w:rsidR="00BA7B27">
        <w:rPr>
          <w:rFonts w:ascii="Akhbar MT" w:hAnsi="AGA Arabesque" w:cs="Akhbar MT" w:hint="cs"/>
          <w:sz w:val="40"/>
          <w:szCs w:val="40"/>
          <w:rtl/>
        </w:rPr>
        <w:t xml:space="preserve"> فيما أثبته في رسالته </w:t>
      </w:r>
      <w:r w:rsidR="00040A17">
        <w:rPr>
          <w:rFonts w:ascii="Akhbar MT" w:hAnsi="AGA Arabesque" w:cs="Akhbar MT" w:hint="cs"/>
          <w:sz w:val="40"/>
          <w:szCs w:val="40"/>
          <w:rtl/>
        </w:rPr>
        <w:t xml:space="preserve">ونسبه </w:t>
      </w:r>
      <w:r w:rsidR="0030205B">
        <w:rPr>
          <w:rFonts w:ascii="Akhbar MT" w:hAnsi="AGA Arabesque" w:cs="Akhbar MT" w:hint="cs"/>
          <w:sz w:val="40"/>
          <w:szCs w:val="40"/>
          <w:rtl/>
        </w:rPr>
        <w:t xml:space="preserve">إليه </w:t>
      </w:r>
      <w:r w:rsidR="00BA7B27">
        <w:rPr>
          <w:rFonts w:ascii="Akhbar MT" w:hAnsi="AGA Arabesque" w:cs="Akhbar MT" w:hint="cs"/>
          <w:sz w:val="40"/>
          <w:szCs w:val="40"/>
          <w:rtl/>
        </w:rPr>
        <w:t>من تأييد</w:t>
      </w:r>
      <w:r w:rsidR="00040A17">
        <w:rPr>
          <w:rFonts w:ascii="Akhbar MT" w:hAnsi="AGA Arabesque" w:cs="Akhbar MT" w:hint="cs"/>
          <w:sz w:val="40"/>
          <w:szCs w:val="40"/>
          <w:rtl/>
        </w:rPr>
        <w:t>ه</w:t>
      </w:r>
      <w:r w:rsidR="00BA7B27">
        <w:rPr>
          <w:rFonts w:ascii="Akhbar MT" w:hAnsi="AGA Arabesque" w:cs="Akhbar MT" w:hint="cs"/>
          <w:sz w:val="40"/>
          <w:szCs w:val="40"/>
          <w:rtl/>
        </w:rPr>
        <w:t xml:space="preserve"> لها</w:t>
      </w:r>
      <w:r w:rsidR="00C26AA7">
        <w:rPr>
          <w:rFonts w:ascii="Akhbar MT" w:hAnsi="AGA Arabesque" w:cs="Akhbar MT" w:hint="cs"/>
          <w:sz w:val="40"/>
          <w:szCs w:val="40"/>
          <w:rtl/>
        </w:rPr>
        <w:t>؛</w:t>
      </w:r>
      <w:r w:rsidR="00BA7B27">
        <w:rPr>
          <w:rFonts w:ascii="Akhbar MT" w:hAnsi="AGA Arabesque" w:cs="Akhbar MT" w:hint="cs"/>
          <w:sz w:val="40"/>
          <w:szCs w:val="40"/>
          <w:rtl/>
        </w:rPr>
        <w:t xml:space="preserve"> </w:t>
      </w:r>
      <w:r w:rsidR="00C26AA7">
        <w:rPr>
          <w:rFonts w:ascii="Akhbar MT" w:hAnsi="AGA Arabesque" w:cs="Akhbar MT" w:hint="cs"/>
          <w:sz w:val="40"/>
          <w:szCs w:val="40"/>
          <w:rtl/>
        </w:rPr>
        <w:t xml:space="preserve">لأنها </w:t>
      </w:r>
      <w:r w:rsidR="00BA7B27">
        <w:rPr>
          <w:rFonts w:ascii="Akhbar MT" w:hAnsi="AGA Arabesque" w:cs="Akhbar MT" w:hint="cs"/>
          <w:sz w:val="40"/>
          <w:szCs w:val="40"/>
          <w:rtl/>
        </w:rPr>
        <w:t>وفق معتقده</w:t>
      </w:r>
      <w:r w:rsidR="002749D9">
        <w:rPr>
          <w:rFonts w:ascii="Akhbar MT" w:hAnsi="AGA Arabesque" w:cs="Akhbar MT" w:hint="cs"/>
          <w:sz w:val="40"/>
          <w:szCs w:val="40"/>
          <w:rtl/>
        </w:rPr>
        <w:t xml:space="preserve"> في الأسماء والصفات</w:t>
      </w:r>
      <w:r w:rsidR="009B6D0B">
        <w:rPr>
          <w:rFonts w:ascii="Akhbar MT" w:hAnsi="AGA Arabesque" w:cs="Akhbar MT" w:hint="cs"/>
          <w:sz w:val="40"/>
          <w:szCs w:val="40"/>
          <w:rtl/>
        </w:rPr>
        <w:t xml:space="preserve"> ومترجمة لحقيقته وحاله</w:t>
      </w:r>
      <w:r w:rsidR="0091167E">
        <w:rPr>
          <w:rFonts w:ascii="Akhbar MT" w:hAnsi="AGA Arabesque" w:cs="Akhbar MT" w:hint="cs"/>
          <w:sz w:val="40"/>
          <w:szCs w:val="40"/>
          <w:rtl/>
        </w:rPr>
        <w:t>.</w:t>
      </w:r>
    </w:p>
    <w:p w:rsidR="00222F4A" w:rsidRPr="00905C75" w:rsidRDefault="00816713" w:rsidP="00824A07">
      <w:pPr>
        <w:spacing w:line="540" w:lineRule="exact"/>
        <w:ind w:left="45"/>
        <w:jc w:val="both"/>
        <w:rPr>
          <w:rFonts w:ascii="Akhbar MT" w:hAnsi="AGA Arabesque" w:cs="Akhbar MT"/>
          <w:sz w:val="40"/>
          <w:szCs w:val="40"/>
          <w:rtl/>
        </w:rPr>
      </w:pPr>
      <w:r w:rsidRPr="00905C75">
        <w:rPr>
          <w:rFonts w:ascii="Akhbar MT" w:hAnsi="AGA Arabesque" w:cs="Akhbar MT" w:hint="cs"/>
          <w:sz w:val="40"/>
          <w:szCs w:val="40"/>
          <w:rtl/>
        </w:rPr>
        <w:t xml:space="preserve"> </w:t>
      </w:r>
      <w:r w:rsidR="00AA0D07" w:rsidRPr="00905C75">
        <w:rPr>
          <w:rFonts w:ascii="Akhbar MT" w:hAnsi="AGA Arabesque" w:cs="Akhbar MT" w:hint="cs"/>
          <w:sz w:val="40"/>
          <w:szCs w:val="40"/>
          <w:rtl/>
        </w:rPr>
        <w:t>و</w:t>
      </w:r>
      <w:r w:rsidR="00213138" w:rsidRPr="00905C75">
        <w:rPr>
          <w:rFonts w:ascii="Akhbar MT" w:hAnsi="AGA Arabesque" w:cs="Akhbar MT" w:hint="cs"/>
          <w:sz w:val="40"/>
          <w:szCs w:val="40"/>
          <w:rtl/>
        </w:rPr>
        <w:t>أم</w:t>
      </w:r>
      <w:r w:rsidR="00FE4BEB" w:rsidRPr="00905C75">
        <w:rPr>
          <w:rFonts w:ascii="Akhbar MT" w:hAnsi="AGA Arabesque" w:cs="Akhbar MT" w:hint="cs"/>
          <w:sz w:val="40"/>
          <w:szCs w:val="40"/>
          <w:rtl/>
        </w:rPr>
        <w:t xml:space="preserve">ا الشطر الثاني فينطبق </w:t>
      </w:r>
      <w:r w:rsidR="00800057" w:rsidRPr="00CC5FE7">
        <w:rPr>
          <w:rFonts w:ascii="Akhbar MT" w:hAnsi="AGA Arabesque" w:cs="Akhbar MT" w:hint="cs"/>
          <w:b/>
          <w:bCs/>
          <w:sz w:val="40"/>
          <w:szCs w:val="40"/>
          <w:rtl/>
        </w:rPr>
        <w:t>-</w:t>
      </w:r>
      <w:r w:rsidR="00ED2FF2">
        <w:rPr>
          <w:rFonts w:ascii="Akhbar MT" w:hAnsi="AGA Arabesque" w:cs="Akhbar MT" w:hint="cs"/>
          <w:sz w:val="40"/>
          <w:szCs w:val="40"/>
          <w:rtl/>
        </w:rPr>
        <w:t xml:space="preserve"> </w:t>
      </w:r>
      <w:r w:rsidR="00FE4BEB" w:rsidRPr="00905C75">
        <w:rPr>
          <w:rFonts w:ascii="Akhbar MT" w:hAnsi="AGA Arabesque" w:cs="Akhbar MT" w:hint="cs"/>
          <w:sz w:val="40"/>
          <w:szCs w:val="40"/>
          <w:rtl/>
        </w:rPr>
        <w:t>قطعاً</w:t>
      </w:r>
      <w:r w:rsidR="00ED2FF2">
        <w:rPr>
          <w:rFonts w:ascii="Akhbar MT" w:hAnsi="AGA Arabesque" w:cs="Akhbar MT" w:hint="cs"/>
          <w:sz w:val="40"/>
          <w:szCs w:val="40"/>
          <w:rtl/>
        </w:rPr>
        <w:t xml:space="preserve"> </w:t>
      </w:r>
      <w:r w:rsidR="00E82BD7" w:rsidRPr="00CC5FE7">
        <w:rPr>
          <w:rFonts w:ascii="Akhbar MT" w:hAnsi="AGA Arabesque" w:cs="Akhbar MT" w:hint="cs"/>
          <w:b/>
          <w:bCs/>
          <w:sz w:val="40"/>
          <w:szCs w:val="40"/>
          <w:rtl/>
        </w:rPr>
        <w:t>-</w:t>
      </w:r>
      <w:r w:rsidR="00FE4BEB" w:rsidRPr="00905C75">
        <w:rPr>
          <w:rFonts w:ascii="Akhbar MT" w:hAnsi="AGA Arabesque" w:cs="Akhbar MT" w:hint="cs"/>
          <w:sz w:val="40"/>
          <w:szCs w:val="40"/>
          <w:rtl/>
        </w:rPr>
        <w:t xml:space="preserve"> على</w:t>
      </w:r>
      <w:r w:rsidR="00BA07FB" w:rsidRPr="00905C75">
        <w:rPr>
          <w:rFonts w:ascii="Akhbar MT" w:hAnsi="AGA Arabesque" w:cs="Akhbar MT" w:hint="cs"/>
          <w:sz w:val="40"/>
          <w:szCs w:val="40"/>
          <w:rtl/>
        </w:rPr>
        <w:t xml:space="preserve"> الجزائري؛ لأن</w:t>
      </w:r>
      <w:r w:rsidR="000A462C">
        <w:rPr>
          <w:rFonts w:ascii="Akhbar MT" w:hAnsi="AGA Arabesque" w:cs="Akhbar MT" w:hint="cs"/>
          <w:sz w:val="40"/>
          <w:szCs w:val="40"/>
          <w:rtl/>
        </w:rPr>
        <w:t>ه</w:t>
      </w:r>
      <w:r w:rsidR="00BA07FB" w:rsidRPr="00905C75">
        <w:rPr>
          <w:rFonts w:ascii="Akhbar MT" w:hAnsi="AGA Arabesque" w:cs="Akhbar MT" w:hint="cs"/>
          <w:sz w:val="40"/>
          <w:szCs w:val="40"/>
          <w:rtl/>
        </w:rPr>
        <w:t xml:space="preserve"> </w:t>
      </w:r>
      <w:r w:rsidR="000A462C">
        <w:rPr>
          <w:rFonts w:ascii="Akhbar MT" w:hAnsi="AGA Arabesque" w:cs="Akhbar MT" w:hint="cs"/>
          <w:sz w:val="40"/>
          <w:szCs w:val="40"/>
          <w:rtl/>
        </w:rPr>
        <w:t>واقع ب</w:t>
      </w:r>
      <w:r w:rsidR="00BA07FB" w:rsidRPr="00905C75">
        <w:rPr>
          <w:rFonts w:ascii="Akhbar MT" w:hAnsi="AGA Arabesque" w:cs="Akhbar MT" w:hint="cs"/>
          <w:sz w:val="40"/>
          <w:szCs w:val="40"/>
          <w:rtl/>
        </w:rPr>
        <w:t>ما سنبينه</w:t>
      </w:r>
      <w:r w:rsidR="000A462C">
        <w:rPr>
          <w:rFonts w:ascii="Akhbar MT" w:hAnsi="AGA Arabesque" w:cs="Akhbar MT" w:hint="cs"/>
          <w:sz w:val="40"/>
          <w:szCs w:val="40"/>
          <w:rtl/>
        </w:rPr>
        <w:t>:</w:t>
      </w:r>
      <w:r w:rsidR="00BA07FB" w:rsidRPr="00905C75">
        <w:rPr>
          <w:rFonts w:ascii="Akhbar MT" w:hAnsi="AGA Arabesque" w:cs="Akhbar MT" w:hint="cs"/>
          <w:sz w:val="40"/>
          <w:szCs w:val="40"/>
          <w:rtl/>
        </w:rPr>
        <w:t xml:space="preserve"> من</w:t>
      </w:r>
      <w:r w:rsidR="000B2574" w:rsidRPr="00905C75">
        <w:rPr>
          <w:rFonts w:ascii="Akhbar MT" w:hAnsi="AGA Arabesque" w:cs="Akhbar MT" w:hint="cs"/>
          <w:sz w:val="40"/>
          <w:szCs w:val="40"/>
          <w:rtl/>
        </w:rPr>
        <w:t xml:space="preserve"> جهل وأخطا</w:t>
      </w:r>
      <w:r w:rsidR="000A462C">
        <w:rPr>
          <w:rFonts w:ascii="Akhbar MT" w:hAnsi="AGA Arabesque" w:cs="Akhbar MT" w:hint="cs"/>
          <w:sz w:val="40"/>
          <w:szCs w:val="40"/>
          <w:rtl/>
        </w:rPr>
        <w:t>ء</w:t>
      </w:r>
      <w:r w:rsidR="00BA07FB" w:rsidRPr="00905C75">
        <w:rPr>
          <w:rFonts w:ascii="Akhbar MT" w:hAnsi="AGA Arabesque" w:cs="Akhbar MT" w:hint="cs"/>
          <w:sz w:val="40"/>
          <w:szCs w:val="40"/>
          <w:rtl/>
        </w:rPr>
        <w:t xml:space="preserve"> </w:t>
      </w:r>
      <w:r w:rsidR="000B2574" w:rsidRPr="00905C75">
        <w:rPr>
          <w:rFonts w:ascii="Akhbar MT" w:hAnsi="AGA Arabesque" w:cs="Akhbar MT" w:hint="cs"/>
          <w:sz w:val="40"/>
          <w:szCs w:val="40"/>
          <w:rtl/>
        </w:rPr>
        <w:t>و</w:t>
      </w:r>
      <w:r w:rsidR="00BA07FB" w:rsidRPr="00905C75">
        <w:rPr>
          <w:rFonts w:ascii="Akhbar MT" w:hAnsi="AGA Arabesque" w:cs="Akhbar MT" w:hint="cs"/>
          <w:sz w:val="40"/>
          <w:szCs w:val="40"/>
          <w:rtl/>
        </w:rPr>
        <w:t>ضلال</w:t>
      </w:r>
      <w:r w:rsidR="00222F4A" w:rsidRPr="00905C75">
        <w:rPr>
          <w:rFonts w:ascii="Akhbar MT" w:hAnsi="AGA Arabesque" w:cs="Akhbar MT" w:hint="cs"/>
          <w:sz w:val="40"/>
          <w:szCs w:val="40"/>
          <w:rtl/>
        </w:rPr>
        <w:t xml:space="preserve"> </w:t>
      </w:r>
      <w:r w:rsidR="001D11F0">
        <w:rPr>
          <w:rFonts w:ascii="Akhbar MT" w:hAnsi="AGA Arabesque" w:cs="Akhbar MT" w:hint="cs"/>
          <w:sz w:val="40"/>
          <w:szCs w:val="40"/>
          <w:rtl/>
        </w:rPr>
        <w:t xml:space="preserve">وإضلال </w:t>
      </w:r>
      <w:r w:rsidR="00222F4A" w:rsidRPr="00905C75">
        <w:rPr>
          <w:rFonts w:ascii="Akhbar MT" w:hAnsi="AGA Arabesque" w:cs="Akhbar MT" w:hint="cs"/>
          <w:sz w:val="40"/>
          <w:szCs w:val="40"/>
          <w:rtl/>
        </w:rPr>
        <w:t>وفساد معتقد</w:t>
      </w:r>
      <w:r w:rsidR="00E82BD7">
        <w:rPr>
          <w:rFonts w:ascii="Akhbar MT" w:hAnsi="AGA Arabesque" w:cs="Akhbar MT" w:hint="cs"/>
          <w:sz w:val="40"/>
          <w:szCs w:val="40"/>
          <w:rtl/>
        </w:rPr>
        <w:t>،</w:t>
      </w:r>
      <w:r w:rsidR="00BA07FB" w:rsidRPr="00905C75">
        <w:rPr>
          <w:rFonts w:ascii="Akhbar MT" w:hAnsi="AGA Arabesque" w:cs="Akhbar MT" w:hint="cs"/>
          <w:sz w:val="40"/>
          <w:szCs w:val="40"/>
          <w:rtl/>
        </w:rPr>
        <w:t xml:space="preserve"> </w:t>
      </w:r>
      <w:r w:rsidR="000A462C">
        <w:rPr>
          <w:rFonts w:ascii="Akhbar MT" w:hAnsi="AGA Arabesque" w:cs="Akhbar MT" w:hint="cs"/>
          <w:sz w:val="40"/>
          <w:szCs w:val="40"/>
          <w:rtl/>
        </w:rPr>
        <w:t>وهو</w:t>
      </w:r>
      <w:r w:rsidR="00BA07FB" w:rsidRPr="00905C75">
        <w:rPr>
          <w:rFonts w:ascii="Akhbar MT" w:hAnsi="AGA Arabesque" w:cs="Akhbar MT" w:hint="cs"/>
          <w:sz w:val="40"/>
          <w:szCs w:val="40"/>
          <w:rtl/>
        </w:rPr>
        <w:t xml:space="preserve"> يصر عليه ولا يحيد عنه</w:t>
      </w:r>
      <w:r w:rsidR="00222F4A" w:rsidRPr="00905C75">
        <w:rPr>
          <w:rFonts w:ascii="Akhbar MT" w:hAnsi="AGA Arabesque" w:cs="Akhbar MT" w:hint="cs"/>
          <w:sz w:val="40"/>
          <w:szCs w:val="40"/>
          <w:rtl/>
        </w:rPr>
        <w:t xml:space="preserve"> قِيد شعرة إلا </w:t>
      </w:r>
      <w:r w:rsidR="001D11F0">
        <w:rPr>
          <w:rFonts w:ascii="Akhbar MT" w:hAnsi="AGA Arabesque" w:cs="Akhbar MT" w:hint="cs"/>
          <w:sz w:val="40"/>
          <w:szCs w:val="40"/>
          <w:rtl/>
        </w:rPr>
        <w:t>ب</w:t>
      </w:r>
      <w:r w:rsidR="00222F4A" w:rsidRPr="00905C75">
        <w:rPr>
          <w:rFonts w:ascii="Akhbar MT" w:hAnsi="AGA Arabesque" w:cs="Akhbar MT" w:hint="cs"/>
          <w:sz w:val="40"/>
          <w:szCs w:val="40"/>
          <w:rtl/>
        </w:rPr>
        <w:t>مراوغة ومجرد دعاوى</w:t>
      </w:r>
      <w:r w:rsidR="00FE4BEB" w:rsidRPr="00905C75">
        <w:rPr>
          <w:rFonts w:ascii="Akhbar MT" w:hAnsi="AGA Arabesque" w:cs="Akhbar MT" w:hint="cs"/>
          <w:sz w:val="40"/>
          <w:szCs w:val="40"/>
          <w:rtl/>
        </w:rPr>
        <w:t>، وقد قيل</w:t>
      </w:r>
      <w:r w:rsidR="001D11F0">
        <w:rPr>
          <w:rFonts w:ascii="Akhbar MT" w:hAnsi="AGA Arabesque" w:cs="Akhbar MT" w:hint="cs"/>
          <w:sz w:val="40"/>
          <w:szCs w:val="40"/>
          <w:rtl/>
        </w:rPr>
        <w:t xml:space="preserve"> فيمن يكذب دعواه الدليل</w:t>
      </w:r>
      <w:r w:rsidR="00222F4A" w:rsidRPr="00905C75">
        <w:rPr>
          <w:rFonts w:ascii="Akhbar MT" w:hAnsi="AGA Arabesque" w:cs="Akhbar MT" w:hint="cs"/>
          <w:sz w:val="40"/>
          <w:szCs w:val="40"/>
          <w:rtl/>
        </w:rPr>
        <w:t xml:space="preserve">: </w:t>
      </w:r>
    </w:p>
    <w:p w:rsidR="00222F4A" w:rsidRPr="00905C75" w:rsidRDefault="0077264E" w:rsidP="00762689">
      <w:pPr>
        <w:spacing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 </w:t>
      </w:r>
      <w:r w:rsidR="000C17BD">
        <w:rPr>
          <w:rFonts w:ascii="Akhbar MT" w:hAnsi="AGA Arabesque" w:cs="Akhbar MT" w:hint="cs"/>
          <w:sz w:val="40"/>
          <w:szCs w:val="40"/>
          <w:rtl/>
        </w:rPr>
        <w:t xml:space="preserve">      </w:t>
      </w:r>
      <w:r w:rsidR="00222F4A" w:rsidRPr="00905C75">
        <w:rPr>
          <w:rFonts w:ascii="Akhbar MT" w:hAnsi="AGA Arabesque" w:cs="Akhbar MT" w:hint="cs"/>
          <w:sz w:val="40"/>
          <w:szCs w:val="40"/>
          <w:rtl/>
        </w:rPr>
        <w:t>ومن يدعِ ما ل</w:t>
      </w:r>
      <w:r w:rsidR="000C17BD">
        <w:rPr>
          <w:rFonts w:ascii="Akhbar MT" w:hAnsi="AGA Arabesque" w:cs="Akhbar MT" w:hint="cs"/>
          <w:sz w:val="40"/>
          <w:szCs w:val="40"/>
          <w:rtl/>
        </w:rPr>
        <w:t>ــــــــ</w:t>
      </w:r>
      <w:r w:rsidR="00222F4A" w:rsidRPr="00905C75">
        <w:rPr>
          <w:rFonts w:ascii="Akhbar MT" w:hAnsi="AGA Arabesque" w:cs="Akhbar MT" w:hint="cs"/>
          <w:sz w:val="40"/>
          <w:szCs w:val="40"/>
          <w:rtl/>
        </w:rPr>
        <w:t xml:space="preserve">يس فيه         </w:t>
      </w:r>
      <w:r w:rsidR="00573C2C">
        <w:rPr>
          <w:rFonts w:ascii="Akhbar MT" w:hAnsi="AGA Arabesque" w:cs="Akhbar MT" w:hint="cs"/>
          <w:sz w:val="40"/>
          <w:szCs w:val="40"/>
          <w:rtl/>
        </w:rPr>
        <w:t xml:space="preserve">  </w:t>
      </w:r>
      <w:r w:rsidR="00222F4A" w:rsidRPr="00905C75">
        <w:rPr>
          <w:rFonts w:ascii="Akhbar MT" w:hAnsi="AGA Arabesque" w:cs="Akhbar MT" w:hint="cs"/>
          <w:sz w:val="40"/>
          <w:szCs w:val="40"/>
          <w:rtl/>
        </w:rPr>
        <w:t>كذبته شواهد الامت</w:t>
      </w:r>
      <w:r w:rsidR="000C17BD">
        <w:rPr>
          <w:rFonts w:ascii="Akhbar MT" w:hAnsi="AGA Arabesque" w:cs="Akhbar MT" w:hint="cs"/>
          <w:sz w:val="40"/>
          <w:szCs w:val="40"/>
          <w:rtl/>
        </w:rPr>
        <w:t>ـــــــــ</w:t>
      </w:r>
      <w:r w:rsidR="00222F4A" w:rsidRPr="00905C75">
        <w:rPr>
          <w:rFonts w:ascii="Akhbar MT" w:hAnsi="AGA Arabesque" w:cs="Akhbar MT" w:hint="cs"/>
          <w:sz w:val="40"/>
          <w:szCs w:val="40"/>
          <w:rtl/>
        </w:rPr>
        <w:t xml:space="preserve">حان </w:t>
      </w:r>
    </w:p>
    <w:p w:rsidR="00FE4BEB" w:rsidRDefault="00967DC0" w:rsidP="00573C2C">
      <w:pPr>
        <w:spacing w:line="540" w:lineRule="exact"/>
        <w:jc w:val="both"/>
        <w:rPr>
          <w:rFonts w:ascii="Akhbar MT" w:hAnsi="AGA Arabesque" w:cs="Akhbar MT"/>
          <w:sz w:val="40"/>
          <w:szCs w:val="40"/>
          <w:rtl/>
        </w:rPr>
      </w:pPr>
      <w:r w:rsidRPr="00905C75">
        <w:rPr>
          <w:rFonts w:ascii="Akhbar MT" w:hAnsi="AGA Arabesque" w:cs="Akhbar MT" w:hint="cs"/>
          <w:sz w:val="40"/>
          <w:szCs w:val="40"/>
          <w:rtl/>
        </w:rPr>
        <w:t>و</w:t>
      </w:r>
      <w:r w:rsidR="00FE4BEB" w:rsidRPr="00905C75">
        <w:rPr>
          <w:rFonts w:ascii="Akhbar MT" w:hAnsi="AGA Arabesque" w:cs="Akhbar MT" w:hint="cs"/>
          <w:sz w:val="40"/>
          <w:szCs w:val="40"/>
          <w:rtl/>
        </w:rPr>
        <w:t>قيل</w:t>
      </w:r>
      <w:r w:rsidR="001D11F0">
        <w:rPr>
          <w:rFonts w:ascii="Akhbar MT" w:hAnsi="AGA Arabesque" w:cs="Akhbar MT" w:hint="cs"/>
          <w:sz w:val="40"/>
          <w:szCs w:val="40"/>
          <w:rtl/>
        </w:rPr>
        <w:t xml:space="preserve"> في</w:t>
      </w:r>
      <w:r w:rsidR="00F1516E">
        <w:rPr>
          <w:rFonts w:ascii="Akhbar MT" w:hAnsi="AGA Arabesque" w:cs="Akhbar MT" w:hint="cs"/>
          <w:sz w:val="40"/>
          <w:szCs w:val="40"/>
          <w:rtl/>
        </w:rPr>
        <w:t xml:space="preserve"> </w:t>
      </w:r>
      <w:r w:rsidR="001D11F0">
        <w:rPr>
          <w:rFonts w:ascii="Akhbar MT" w:hAnsi="AGA Arabesque" w:cs="Akhbar MT" w:hint="cs"/>
          <w:sz w:val="40"/>
          <w:szCs w:val="40"/>
          <w:rtl/>
        </w:rPr>
        <w:t>من لا يقدم برهاناً على دعواه</w:t>
      </w:r>
      <w:r w:rsidR="00FE4BEB" w:rsidRPr="00905C75">
        <w:rPr>
          <w:rFonts w:ascii="Akhbar MT" w:hAnsi="AGA Arabesque" w:cs="Akhbar MT" w:hint="cs"/>
          <w:sz w:val="40"/>
          <w:szCs w:val="40"/>
          <w:rtl/>
        </w:rPr>
        <w:t>:</w:t>
      </w:r>
    </w:p>
    <w:p w:rsidR="00573C2C" w:rsidRDefault="00573C2C" w:rsidP="000C17BD">
      <w:pPr>
        <w:spacing w:line="540" w:lineRule="exact"/>
        <w:jc w:val="both"/>
        <w:rPr>
          <w:rFonts w:ascii="Akhbar MT" w:hAnsi="AGA Arabesque" w:cs="Akhbar MT"/>
          <w:sz w:val="40"/>
          <w:szCs w:val="40"/>
          <w:rtl/>
        </w:rPr>
      </w:pPr>
      <w:r>
        <w:rPr>
          <w:rFonts w:ascii="Akhbar MT" w:hAnsi="AGA Arabesque" w:cs="Akhbar MT" w:hint="cs"/>
          <w:sz w:val="40"/>
          <w:szCs w:val="40"/>
          <w:rtl/>
        </w:rPr>
        <w:t xml:space="preserve">       والدعاوى ما لم يقيموا عليها         بينــــ</w:t>
      </w:r>
      <w:r w:rsidR="000C17BD">
        <w:rPr>
          <w:rFonts w:ascii="Akhbar MT" w:hAnsi="AGA Arabesque" w:cs="Akhbar MT" w:hint="cs"/>
          <w:sz w:val="40"/>
          <w:szCs w:val="40"/>
          <w:rtl/>
        </w:rPr>
        <w:t>ـــــــ</w:t>
      </w:r>
      <w:r>
        <w:rPr>
          <w:rFonts w:ascii="Akhbar MT" w:hAnsi="AGA Arabesque" w:cs="Akhbar MT" w:hint="cs"/>
          <w:sz w:val="40"/>
          <w:szCs w:val="40"/>
          <w:rtl/>
        </w:rPr>
        <w:t>ات أبناؤها أدعياء</w:t>
      </w:r>
    </w:p>
    <w:p w:rsidR="00573C2C" w:rsidRDefault="00573C2C" w:rsidP="00573C2C">
      <w:pPr>
        <w:spacing w:line="540" w:lineRule="exact"/>
        <w:jc w:val="both"/>
        <w:rPr>
          <w:rFonts w:ascii="Akhbar MT" w:hAnsi="AGA Arabesque" w:cs="Akhbar MT"/>
          <w:sz w:val="40"/>
          <w:szCs w:val="40"/>
          <w:rtl/>
        </w:rPr>
      </w:pPr>
      <w:r>
        <w:rPr>
          <w:rFonts w:ascii="Akhbar MT" w:hAnsi="AGA Arabesque" w:cs="Akhbar MT" w:hint="cs"/>
          <w:sz w:val="40"/>
          <w:szCs w:val="40"/>
          <w:rtl/>
        </w:rPr>
        <w:t>وقيل كذلك</w:t>
      </w:r>
      <w:r w:rsidR="001D11F0">
        <w:rPr>
          <w:rFonts w:ascii="Akhbar MT" w:hAnsi="AGA Arabesque" w:cs="Akhbar MT" w:hint="cs"/>
          <w:sz w:val="40"/>
          <w:szCs w:val="40"/>
          <w:rtl/>
        </w:rPr>
        <w:t xml:space="preserve"> في</w:t>
      </w:r>
      <w:r w:rsidR="00602E42">
        <w:rPr>
          <w:rFonts w:ascii="Akhbar MT" w:hAnsi="AGA Arabesque" w:cs="Akhbar MT" w:hint="cs"/>
          <w:sz w:val="40"/>
          <w:szCs w:val="40"/>
          <w:rtl/>
        </w:rPr>
        <w:t xml:space="preserve"> </w:t>
      </w:r>
      <w:r w:rsidR="001D11F0">
        <w:rPr>
          <w:rFonts w:ascii="Akhbar MT" w:hAnsi="AGA Arabesque" w:cs="Akhbar MT" w:hint="cs"/>
          <w:sz w:val="40"/>
          <w:szCs w:val="40"/>
          <w:rtl/>
        </w:rPr>
        <w:t>من</w:t>
      </w:r>
      <w:r w:rsidR="00A33694">
        <w:rPr>
          <w:rFonts w:ascii="Akhbar MT" w:hAnsi="AGA Arabesque" w:cs="Akhbar MT" w:hint="cs"/>
          <w:sz w:val="40"/>
          <w:szCs w:val="40"/>
          <w:rtl/>
        </w:rPr>
        <w:t xml:space="preserve"> لا يرى الحق مهما كان واضحاً</w:t>
      </w:r>
      <w:r>
        <w:rPr>
          <w:rFonts w:ascii="Akhbar MT" w:hAnsi="AGA Arabesque" w:cs="Akhbar MT" w:hint="cs"/>
          <w:sz w:val="40"/>
          <w:szCs w:val="40"/>
          <w:rtl/>
        </w:rPr>
        <w:t>:</w:t>
      </w:r>
    </w:p>
    <w:p w:rsidR="000C17BD" w:rsidRPr="00905C75" w:rsidRDefault="000C17BD" w:rsidP="000C17BD">
      <w:pPr>
        <w:spacing w:line="540" w:lineRule="exact"/>
        <w:jc w:val="both"/>
        <w:rPr>
          <w:rFonts w:ascii="Akhbar MT" w:hAnsi="AGA Arabesque" w:cs="Akhbar MT"/>
          <w:sz w:val="40"/>
          <w:szCs w:val="40"/>
          <w:rtl/>
        </w:rPr>
      </w:pPr>
      <w:r>
        <w:rPr>
          <w:rFonts w:ascii="Akhbar MT" w:hAnsi="AGA Arabesque" w:cs="Akhbar MT" w:hint="cs"/>
          <w:sz w:val="40"/>
          <w:szCs w:val="40"/>
          <w:rtl/>
        </w:rPr>
        <w:t xml:space="preserve">     </w:t>
      </w:r>
      <w:r w:rsidRPr="00905C75">
        <w:rPr>
          <w:rFonts w:ascii="Akhbar MT" w:hAnsi="AGA Arabesque" w:cs="Akhbar MT" w:hint="cs"/>
          <w:sz w:val="40"/>
          <w:szCs w:val="40"/>
          <w:rtl/>
        </w:rPr>
        <w:t>ا</w:t>
      </w:r>
      <w:r>
        <w:rPr>
          <w:rFonts w:ascii="Akhbar MT" w:hAnsi="AGA Arabesque" w:cs="Akhbar MT" w:hint="cs"/>
          <w:sz w:val="40"/>
          <w:szCs w:val="40"/>
          <w:rtl/>
        </w:rPr>
        <w:t>لح</w:t>
      </w:r>
      <w:r w:rsidR="00F23FE8">
        <w:rPr>
          <w:rFonts w:ascii="Akhbar MT" w:hAnsi="AGA Arabesque" w:cs="Akhbar MT" w:hint="cs"/>
          <w:sz w:val="40"/>
          <w:szCs w:val="40"/>
          <w:rtl/>
        </w:rPr>
        <w:t>ــــــ</w:t>
      </w:r>
      <w:r>
        <w:rPr>
          <w:rFonts w:ascii="Akhbar MT" w:hAnsi="AGA Arabesque" w:cs="Akhbar MT" w:hint="cs"/>
          <w:sz w:val="40"/>
          <w:szCs w:val="40"/>
          <w:rtl/>
        </w:rPr>
        <w:t xml:space="preserve">ق شمس والعيون نواظر         </w:t>
      </w:r>
      <w:r w:rsidRPr="00905C75">
        <w:rPr>
          <w:rFonts w:ascii="Akhbar MT" w:hAnsi="AGA Arabesque" w:cs="Akhbar MT" w:hint="cs"/>
          <w:sz w:val="40"/>
          <w:szCs w:val="40"/>
          <w:rtl/>
        </w:rPr>
        <w:t>لكن</w:t>
      </w:r>
      <w:r>
        <w:rPr>
          <w:rFonts w:ascii="Akhbar MT" w:hAnsi="AGA Arabesque" w:cs="Akhbar MT" w:hint="cs"/>
          <w:sz w:val="40"/>
          <w:szCs w:val="40"/>
          <w:rtl/>
        </w:rPr>
        <w:t>ـــــ</w:t>
      </w:r>
      <w:r w:rsidRPr="00905C75">
        <w:rPr>
          <w:rFonts w:ascii="Akhbar MT" w:hAnsi="AGA Arabesque" w:cs="Akhbar MT" w:hint="cs"/>
          <w:sz w:val="40"/>
          <w:szCs w:val="40"/>
          <w:rtl/>
        </w:rPr>
        <w:t>ها تخفى على العمي</w:t>
      </w:r>
      <w:r>
        <w:rPr>
          <w:rFonts w:ascii="Akhbar MT" w:hAnsi="AGA Arabesque" w:cs="Akhbar MT" w:hint="cs"/>
          <w:sz w:val="40"/>
          <w:szCs w:val="40"/>
          <w:rtl/>
        </w:rPr>
        <w:t>ـــ</w:t>
      </w:r>
      <w:r w:rsidRPr="00905C75">
        <w:rPr>
          <w:rFonts w:ascii="Akhbar MT" w:hAnsi="AGA Arabesque" w:cs="Akhbar MT" w:hint="cs"/>
          <w:sz w:val="40"/>
          <w:szCs w:val="40"/>
          <w:rtl/>
        </w:rPr>
        <w:t>ان</w:t>
      </w:r>
    </w:p>
    <w:p w:rsidR="000C17BD" w:rsidRPr="00905C75" w:rsidRDefault="000C17BD" w:rsidP="00A33694">
      <w:pPr>
        <w:spacing w:line="540" w:lineRule="exact"/>
        <w:jc w:val="both"/>
        <w:rPr>
          <w:rFonts w:ascii="Akhbar MT" w:hAnsi="AGA Arabesque" w:cs="Akhbar MT"/>
          <w:sz w:val="40"/>
          <w:szCs w:val="40"/>
          <w:rtl/>
        </w:rPr>
      </w:pPr>
      <w:r w:rsidRPr="00905C75">
        <w:rPr>
          <w:rFonts w:ascii="Akhbar MT" w:hAnsi="AGA Arabesque" w:cs="Akhbar MT" w:hint="cs"/>
          <w:sz w:val="40"/>
          <w:szCs w:val="40"/>
          <w:rtl/>
        </w:rPr>
        <w:t>وقيل</w:t>
      </w:r>
      <w:r w:rsidR="00576971">
        <w:rPr>
          <w:rFonts w:ascii="Akhbar MT" w:hAnsi="AGA Arabesque" w:cs="Akhbar MT" w:hint="cs"/>
          <w:sz w:val="40"/>
          <w:szCs w:val="40"/>
          <w:rtl/>
        </w:rPr>
        <w:t xml:space="preserve"> </w:t>
      </w:r>
      <w:r w:rsidR="00576971" w:rsidRPr="00602E42">
        <w:rPr>
          <w:rFonts w:ascii="Akhbar MT" w:hAnsi="AGA Arabesque" w:cs="Akhbar MT" w:hint="cs"/>
          <w:b/>
          <w:bCs/>
          <w:sz w:val="40"/>
          <w:szCs w:val="40"/>
          <w:rtl/>
        </w:rPr>
        <w:t>-</w:t>
      </w:r>
      <w:r w:rsidR="00576971">
        <w:rPr>
          <w:rFonts w:ascii="Akhbar MT" w:hAnsi="AGA Arabesque" w:cs="Akhbar MT" w:hint="cs"/>
          <w:sz w:val="40"/>
          <w:szCs w:val="40"/>
          <w:rtl/>
        </w:rPr>
        <w:t xml:space="preserve"> </w:t>
      </w:r>
      <w:r w:rsidRPr="00905C75">
        <w:rPr>
          <w:rFonts w:ascii="Akhbar MT" w:hAnsi="AGA Arabesque" w:cs="Akhbar MT" w:hint="cs"/>
          <w:sz w:val="40"/>
          <w:szCs w:val="40"/>
          <w:rtl/>
        </w:rPr>
        <w:t>أيضاً</w:t>
      </w:r>
      <w:r w:rsidR="00576971">
        <w:rPr>
          <w:rFonts w:ascii="Akhbar MT" w:hAnsi="AGA Arabesque" w:cs="Akhbar MT" w:hint="cs"/>
          <w:sz w:val="40"/>
          <w:szCs w:val="40"/>
          <w:rtl/>
        </w:rPr>
        <w:t xml:space="preserve"> </w:t>
      </w:r>
      <w:r w:rsidR="00A33694" w:rsidRPr="00602E42">
        <w:rPr>
          <w:rFonts w:ascii="Akhbar MT" w:hAnsi="AGA Arabesque" w:cs="Akhbar MT" w:hint="cs"/>
          <w:b/>
          <w:bCs/>
          <w:sz w:val="40"/>
          <w:szCs w:val="40"/>
          <w:rtl/>
        </w:rPr>
        <w:t>-</w:t>
      </w:r>
      <w:r w:rsidR="00A33694">
        <w:rPr>
          <w:rFonts w:ascii="Akhbar MT" w:hAnsi="AGA Arabesque" w:cs="Akhbar MT" w:hint="cs"/>
          <w:sz w:val="40"/>
          <w:szCs w:val="40"/>
          <w:rtl/>
        </w:rPr>
        <w:t xml:space="preserve"> في عدم التباس الحق على من يبحث عنه</w:t>
      </w:r>
      <w:r w:rsidRPr="00905C75">
        <w:rPr>
          <w:rFonts w:ascii="Akhbar MT" w:hAnsi="AGA Arabesque" w:cs="Akhbar MT" w:hint="cs"/>
          <w:sz w:val="40"/>
          <w:szCs w:val="40"/>
          <w:rtl/>
        </w:rPr>
        <w:t>:</w:t>
      </w:r>
    </w:p>
    <w:p w:rsidR="00222F4A" w:rsidRPr="00905C75" w:rsidRDefault="00754549" w:rsidP="00762689">
      <w:pPr>
        <w:spacing w:line="540" w:lineRule="exact"/>
        <w:jc w:val="both"/>
        <w:rPr>
          <w:rFonts w:ascii="Akhbar MT" w:hAnsi="AGA Arabesque" w:cs="Akhbar MT"/>
          <w:sz w:val="40"/>
          <w:szCs w:val="40"/>
          <w:rtl/>
        </w:rPr>
      </w:pPr>
      <w:r>
        <w:rPr>
          <w:rFonts w:ascii="Akhbar MT" w:hAnsi="AGA Arabesque" w:cs="Akhbar MT" w:hint="cs"/>
          <w:sz w:val="40"/>
          <w:szCs w:val="40"/>
          <w:rtl/>
        </w:rPr>
        <w:t xml:space="preserve"> </w:t>
      </w:r>
      <w:r w:rsidR="000C17BD">
        <w:rPr>
          <w:rFonts w:ascii="Akhbar MT" w:hAnsi="AGA Arabesque" w:cs="Akhbar MT" w:hint="cs"/>
          <w:sz w:val="40"/>
          <w:szCs w:val="40"/>
          <w:rtl/>
        </w:rPr>
        <w:t xml:space="preserve">   </w:t>
      </w:r>
      <w:r w:rsidR="00222F4A" w:rsidRPr="00905C75">
        <w:rPr>
          <w:rFonts w:ascii="Akhbar MT" w:hAnsi="AGA Arabesque" w:cs="Akhbar MT" w:hint="cs"/>
          <w:sz w:val="40"/>
          <w:szCs w:val="40"/>
          <w:rtl/>
        </w:rPr>
        <w:t>الح</w:t>
      </w:r>
      <w:r w:rsidR="00F23FE8">
        <w:rPr>
          <w:rFonts w:ascii="Akhbar MT" w:hAnsi="AGA Arabesque" w:cs="Akhbar MT" w:hint="cs"/>
          <w:sz w:val="40"/>
          <w:szCs w:val="40"/>
          <w:rtl/>
        </w:rPr>
        <w:t>ــــــــ</w:t>
      </w:r>
      <w:r w:rsidR="00222F4A" w:rsidRPr="00905C75">
        <w:rPr>
          <w:rFonts w:ascii="Akhbar MT" w:hAnsi="AGA Arabesque" w:cs="Akhbar MT" w:hint="cs"/>
          <w:sz w:val="40"/>
          <w:szCs w:val="40"/>
          <w:rtl/>
        </w:rPr>
        <w:t>ق لا يخفى على متأمل       والب</w:t>
      </w:r>
      <w:r w:rsidR="000C17BD">
        <w:rPr>
          <w:rFonts w:ascii="Akhbar MT" w:hAnsi="AGA Arabesque" w:cs="Akhbar MT" w:hint="cs"/>
          <w:sz w:val="40"/>
          <w:szCs w:val="40"/>
          <w:rtl/>
        </w:rPr>
        <w:t>ـــ</w:t>
      </w:r>
      <w:r w:rsidR="00222F4A" w:rsidRPr="00905C75">
        <w:rPr>
          <w:rFonts w:ascii="Akhbar MT" w:hAnsi="AGA Arabesque" w:cs="Akhbar MT" w:hint="cs"/>
          <w:sz w:val="40"/>
          <w:szCs w:val="40"/>
          <w:rtl/>
        </w:rPr>
        <w:t>هت يذهب مثل برق خاطف</w:t>
      </w:r>
    </w:p>
    <w:p w:rsidR="00247F21" w:rsidRDefault="00BA07FB" w:rsidP="00824A07">
      <w:pPr>
        <w:spacing w:line="540" w:lineRule="exact"/>
        <w:ind w:left="45"/>
        <w:jc w:val="both"/>
        <w:rPr>
          <w:rFonts w:ascii="Akhbar MT" w:hAnsi="AGA Arabesque" w:cs="Akhbar MT"/>
          <w:sz w:val="40"/>
          <w:szCs w:val="40"/>
          <w:rtl/>
        </w:rPr>
      </w:pPr>
      <w:r w:rsidRPr="00905C75">
        <w:rPr>
          <w:rFonts w:ascii="Akhbar MT" w:hAnsi="AGA Arabesque" w:cs="Akhbar MT" w:hint="cs"/>
          <w:sz w:val="40"/>
          <w:szCs w:val="40"/>
          <w:rtl/>
        </w:rPr>
        <w:t>علماً أن مثل</w:t>
      </w:r>
      <w:r w:rsidR="00222F4A" w:rsidRPr="00905C75">
        <w:rPr>
          <w:rFonts w:ascii="Akhbar MT" w:hAnsi="AGA Arabesque" w:cs="Akhbar MT" w:hint="cs"/>
          <w:sz w:val="40"/>
          <w:szCs w:val="40"/>
          <w:rtl/>
        </w:rPr>
        <w:t xml:space="preserve">ه </w:t>
      </w:r>
      <w:r w:rsidR="00AA0D07" w:rsidRPr="00CC5FE7">
        <w:rPr>
          <w:rFonts w:ascii="Akhbar MT" w:hAnsi="AGA Arabesque" w:cs="Akhbar MT" w:hint="cs"/>
          <w:b/>
          <w:bCs/>
          <w:sz w:val="40"/>
          <w:szCs w:val="40"/>
          <w:rtl/>
        </w:rPr>
        <w:t>-</w:t>
      </w:r>
      <w:r w:rsidR="00040A17">
        <w:rPr>
          <w:rFonts w:ascii="Akhbar MT" w:hAnsi="AGA Arabesque" w:cs="Akhbar MT" w:hint="cs"/>
          <w:sz w:val="40"/>
          <w:szCs w:val="40"/>
          <w:rtl/>
        </w:rPr>
        <w:t xml:space="preserve"> </w:t>
      </w:r>
      <w:r w:rsidR="00222F4A" w:rsidRPr="00905C75">
        <w:rPr>
          <w:rFonts w:ascii="Akhbar MT" w:hAnsi="AGA Arabesque" w:cs="Akhbar MT" w:hint="cs"/>
          <w:sz w:val="40"/>
          <w:szCs w:val="40"/>
          <w:rtl/>
        </w:rPr>
        <w:t>في هذه البلاد</w:t>
      </w:r>
      <w:r w:rsidR="00040A17">
        <w:rPr>
          <w:rFonts w:ascii="Akhbar MT" w:hAnsi="AGA Arabesque" w:cs="Akhbar MT" w:hint="cs"/>
          <w:sz w:val="40"/>
          <w:szCs w:val="40"/>
          <w:rtl/>
        </w:rPr>
        <w:t xml:space="preserve"> </w:t>
      </w:r>
      <w:r w:rsidR="00AB3447" w:rsidRPr="00CC5FE7">
        <w:rPr>
          <w:rFonts w:ascii="Akhbar MT" w:hAnsi="AGA Arabesque" w:cs="Akhbar MT" w:hint="cs"/>
          <w:b/>
          <w:bCs/>
          <w:sz w:val="40"/>
          <w:szCs w:val="40"/>
          <w:rtl/>
        </w:rPr>
        <w:t>-</w:t>
      </w:r>
      <w:r w:rsidR="00222F4A" w:rsidRPr="00905C75">
        <w:rPr>
          <w:rFonts w:ascii="Akhbar MT" w:hAnsi="AGA Arabesque" w:cs="Akhbar MT" w:hint="cs"/>
          <w:sz w:val="40"/>
          <w:szCs w:val="40"/>
          <w:rtl/>
        </w:rPr>
        <w:t xml:space="preserve"> لا يجهل تلك الأمور العظيمة </w:t>
      </w:r>
      <w:r w:rsidR="005E1D28" w:rsidRPr="00905C75">
        <w:rPr>
          <w:rFonts w:ascii="Akhbar MT" w:hAnsi="AGA Arabesque" w:cs="Akhbar MT" w:hint="cs"/>
          <w:sz w:val="40"/>
          <w:szCs w:val="40"/>
          <w:rtl/>
        </w:rPr>
        <w:t xml:space="preserve">الواضحة </w:t>
      </w:r>
      <w:r w:rsidR="00222F4A" w:rsidRPr="00905C75">
        <w:rPr>
          <w:rFonts w:ascii="Akhbar MT" w:hAnsi="AGA Arabesque" w:cs="Akhbar MT" w:hint="cs"/>
          <w:sz w:val="40"/>
          <w:szCs w:val="40"/>
          <w:rtl/>
        </w:rPr>
        <w:t>الجلية</w:t>
      </w:r>
      <w:r w:rsidR="002050E7" w:rsidRPr="00905C75">
        <w:rPr>
          <w:rFonts w:ascii="Akhbar MT" w:hAnsi="AGA Arabesque" w:cs="Akhbar MT" w:hint="cs"/>
          <w:sz w:val="40"/>
          <w:szCs w:val="40"/>
          <w:rtl/>
        </w:rPr>
        <w:t>،</w:t>
      </w:r>
      <w:r w:rsidR="0043446E" w:rsidRPr="00905C75">
        <w:rPr>
          <w:rFonts w:ascii="Akhbar MT" w:hAnsi="AGA Arabesque" w:cs="Akhbar MT" w:hint="cs"/>
          <w:sz w:val="40"/>
          <w:szCs w:val="40"/>
          <w:rtl/>
        </w:rPr>
        <w:t xml:space="preserve"> ومنها ما هو معلوم من دين</w:t>
      </w:r>
      <w:r w:rsidR="001E0EE0" w:rsidRPr="00905C75">
        <w:rPr>
          <w:rFonts w:ascii="Akhbar MT" w:hAnsi="AGA Arabesque" w:cs="Akhbar MT" w:hint="cs"/>
          <w:sz w:val="40"/>
          <w:szCs w:val="40"/>
          <w:rtl/>
        </w:rPr>
        <w:t xml:space="preserve"> الإسلام</w:t>
      </w:r>
      <w:r w:rsidR="0043446E" w:rsidRPr="00905C75">
        <w:rPr>
          <w:rFonts w:ascii="Akhbar MT" w:hAnsi="AGA Arabesque" w:cs="Akhbar MT" w:hint="cs"/>
          <w:sz w:val="40"/>
          <w:szCs w:val="40"/>
          <w:rtl/>
        </w:rPr>
        <w:t xml:space="preserve"> </w:t>
      </w:r>
      <w:r w:rsidR="005B07FD" w:rsidRPr="00905C75">
        <w:rPr>
          <w:rFonts w:ascii="Akhbar MT" w:hAnsi="AGA Arabesque" w:cs="Akhbar MT" w:hint="cs"/>
          <w:sz w:val="40"/>
          <w:szCs w:val="40"/>
          <w:rtl/>
        </w:rPr>
        <w:t>بال</w:t>
      </w:r>
      <w:r w:rsidR="0043446E" w:rsidRPr="00905C75">
        <w:rPr>
          <w:rFonts w:ascii="Akhbar MT" w:hAnsi="AGA Arabesque" w:cs="Akhbar MT" w:hint="cs"/>
          <w:sz w:val="40"/>
          <w:szCs w:val="40"/>
          <w:rtl/>
        </w:rPr>
        <w:t>ضرورة، وما كان كذلك فالحجة قائمة فيه أصلاً</w:t>
      </w:r>
      <w:r w:rsidR="00822440">
        <w:rPr>
          <w:rFonts w:ascii="Akhbar MT" w:hAnsi="AGA Arabesque" w:cs="Akhbar MT" w:hint="cs"/>
          <w:sz w:val="40"/>
          <w:szCs w:val="40"/>
          <w:rtl/>
        </w:rPr>
        <w:t xml:space="preserve"> </w:t>
      </w:r>
      <w:r w:rsidR="001E0EE0" w:rsidRPr="00CC5FE7">
        <w:rPr>
          <w:rFonts w:ascii="Akhbar MT" w:hAnsi="AGA Arabesque" w:cs="Akhbar MT" w:hint="cs"/>
          <w:b/>
          <w:bCs/>
          <w:sz w:val="40"/>
          <w:szCs w:val="40"/>
          <w:rtl/>
        </w:rPr>
        <w:t>-</w:t>
      </w:r>
      <w:r w:rsidR="001E0EE0" w:rsidRPr="00905C75">
        <w:rPr>
          <w:rFonts w:ascii="Akhbar MT" w:hAnsi="AGA Arabesque" w:cs="Akhbar MT" w:hint="cs"/>
          <w:sz w:val="40"/>
          <w:szCs w:val="40"/>
          <w:rtl/>
        </w:rPr>
        <w:t xml:space="preserve"> لمن مثله لا</w:t>
      </w:r>
      <w:r w:rsidR="002811B6" w:rsidRPr="00905C75">
        <w:rPr>
          <w:rFonts w:ascii="Akhbar MT" w:hAnsi="AGA Arabesque" w:cs="Akhbar MT" w:hint="cs"/>
          <w:sz w:val="40"/>
          <w:szCs w:val="40"/>
          <w:rtl/>
        </w:rPr>
        <w:t xml:space="preserve"> </w:t>
      </w:r>
      <w:r w:rsidR="001E0EE0" w:rsidRPr="00905C75">
        <w:rPr>
          <w:rFonts w:ascii="Akhbar MT" w:hAnsi="AGA Arabesque" w:cs="Akhbar MT" w:hint="cs"/>
          <w:sz w:val="40"/>
          <w:szCs w:val="40"/>
          <w:rtl/>
        </w:rPr>
        <w:t>يجهله في دار المسلمين</w:t>
      </w:r>
      <w:r w:rsidR="00822440">
        <w:rPr>
          <w:rFonts w:ascii="Akhbar MT" w:hAnsi="AGA Arabesque" w:cs="Akhbar MT" w:hint="cs"/>
          <w:sz w:val="40"/>
          <w:szCs w:val="40"/>
          <w:rtl/>
        </w:rPr>
        <w:t xml:space="preserve"> </w:t>
      </w:r>
      <w:r w:rsidR="001E0EE0" w:rsidRPr="00CC5FE7">
        <w:rPr>
          <w:rFonts w:ascii="Akhbar MT" w:hAnsi="AGA Arabesque" w:cs="Akhbar MT" w:hint="cs"/>
          <w:b/>
          <w:bCs/>
          <w:sz w:val="40"/>
          <w:szCs w:val="40"/>
          <w:rtl/>
        </w:rPr>
        <w:t>-</w:t>
      </w:r>
      <w:r w:rsidR="00554F0F" w:rsidRPr="00905C75">
        <w:rPr>
          <w:rFonts w:ascii="Akhbar MT" w:hAnsi="AGA Arabesque" w:cs="Akhbar MT" w:hint="cs"/>
          <w:sz w:val="40"/>
          <w:szCs w:val="40"/>
          <w:rtl/>
        </w:rPr>
        <w:t>،</w:t>
      </w:r>
      <w:r w:rsidR="0043446E" w:rsidRPr="00905C75">
        <w:rPr>
          <w:rFonts w:ascii="Akhbar MT" w:hAnsi="AGA Arabesque" w:cs="Akhbar MT" w:hint="cs"/>
          <w:sz w:val="40"/>
          <w:szCs w:val="40"/>
          <w:rtl/>
        </w:rPr>
        <w:t xml:space="preserve"> و</w:t>
      </w:r>
      <w:r w:rsidRPr="00905C75">
        <w:rPr>
          <w:rFonts w:ascii="Akhbar MT" w:hAnsi="AGA Arabesque" w:cs="Akhbar MT" w:hint="cs"/>
          <w:sz w:val="40"/>
          <w:szCs w:val="40"/>
          <w:rtl/>
        </w:rPr>
        <w:t>قد</w:t>
      </w:r>
      <w:r w:rsidR="00554F0F" w:rsidRPr="00905C75">
        <w:rPr>
          <w:rFonts w:ascii="Akhbar MT" w:hAnsi="AGA Arabesque" w:cs="Akhbar MT" w:hint="cs"/>
          <w:sz w:val="40"/>
          <w:szCs w:val="40"/>
          <w:rtl/>
        </w:rPr>
        <w:t xml:space="preserve"> ب</w:t>
      </w:r>
      <w:r w:rsidR="00822440">
        <w:rPr>
          <w:rFonts w:ascii="Akhbar MT" w:hAnsi="AGA Arabesque" w:cs="Akhbar MT" w:hint="cs"/>
          <w:sz w:val="40"/>
          <w:szCs w:val="40"/>
          <w:rtl/>
        </w:rPr>
        <w:t>ُ</w:t>
      </w:r>
      <w:r w:rsidR="00554F0F" w:rsidRPr="00905C75">
        <w:rPr>
          <w:rFonts w:ascii="Akhbar MT" w:hAnsi="AGA Arabesque" w:cs="Akhbar MT" w:hint="cs"/>
          <w:sz w:val="40"/>
          <w:szCs w:val="40"/>
          <w:rtl/>
        </w:rPr>
        <w:t>ين له الأمر و</w:t>
      </w:r>
      <w:r w:rsidR="0043446E" w:rsidRPr="00905C75">
        <w:rPr>
          <w:rFonts w:ascii="Akhbar MT" w:hAnsi="AGA Arabesque" w:cs="Akhbar MT" w:hint="cs"/>
          <w:sz w:val="40"/>
          <w:szCs w:val="40"/>
          <w:rtl/>
        </w:rPr>
        <w:t>أقيمت عليه الحجة فيما لم يكن كذلك</w:t>
      </w:r>
      <w:r w:rsidR="005D3918">
        <w:rPr>
          <w:rFonts w:ascii="Akhbar MT" w:hAnsi="AGA Arabesque" w:cs="Akhbar MT" w:hint="cs"/>
          <w:sz w:val="40"/>
          <w:szCs w:val="40"/>
          <w:rtl/>
        </w:rPr>
        <w:t>، ونصح له فيما الحجة فيه قائمة</w:t>
      </w:r>
      <w:r w:rsidR="0043446E" w:rsidRPr="00905C75">
        <w:rPr>
          <w:rFonts w:ascii="Akhbar MT" w:hAnsi="AGA Arabesque" w:cs="Akhbar MT" w:hint="cs"/>
          <w:sz w:val="40"/>
          <w:szCs w:val="40"/>
          <w:rtl/>
        </w:rPr>
        <w:t xml:space="preserve">؛ </w:t>
      </w:r>
      <w:r w:rsidR="00554F0F" w:rsidRPr="00905C75">
        <w:rPr>
          <w:rFonts w:ascii="Akhbar MT" w:hAnsi="AGA Arabesque" w:cs="Akhbar MT" w:hint="cs"/>
          <w:sz w:val="40"/>
          <w:szCs w:val="40"/>
          <w:rtl/>
        </w:rPr>
        <w:t>فأبى ال</w:t>
      </w:r>
      <w:r w:rsidR="00A27D20">
        <w:rPr>
          <w:rFonts w:ascii="Akhbar MT" w:hAnsi="AGA Arabesque" w:cs="Akhbar MT" w:hint="cs"/>
          <w:sz w:val="40"/>
          <w:szCs w:val="40"/>
          <w:rtl/>
        </w:rPr>
        <w:t xml:space="preserve">رجوع عنه </w:t>
      </w:r>
      <w:r w:rsidR="005E1D28" w:rsidRPr="00905C75">
        <w:rPr>
          <w:rFonts w:ascii="Akhbar MT" w:hAnsi="AGA Arabesque" w:cs="Akhbar MT" w:hint="cs"/>
          <w:sz w:val="40"/>
          <w:szCs w:val="40"/>
          <w:rtl/>
        </w:rPr>
        <w:t xml:space="preserve">وكابر الحق </w:t>
      </w:r>
      <w:r w:rsidR="00554F0F" w:rsidRPr="00905C75">
        <w:rPr>
          <w:rFonts w:ascii="Akhbar MT" w:hAnsi="AGA Arabesque" w:cs="Akhbar MT" w:hint="cs"/>
          <w:sz w:val="40"/>
          <w:szCs w:val="40"/>
          <w:rtl/>
        </w:rPr>
        <w:t>و</w:t>
      </w:r>
      <w:r w:rsidRPr="00905C75">
        <w:rPr>
          <w:rFonts w:ascii="Akhbar MT" w:hAnsi="AGA Arabesque" w:cs="Akhbar MT" w:hint="cs"/>
          <w:sz w:val="40"/>
          <w:szCs w:val="40"/>
          <w:rtl/>
        </w:rPr>
        <w:t>أصر على المعت</w:t>
      </w:r>
      <w:r w:rsidR="00B2156B" w:rsidRPr="00905C75">
        <w:rPr>
          <w:rFonts w:ascii="Akhbar MT" w:hAnsi="AGA Arabesque" w:cs="Akhbar MT" w:hint="cs"/>
          <w:sz w:val="40"/>
          <w:szCs w:val="40"/>
          <w:rtl/>
        </w:rPr>
        <w:t xml:space="preserve">قد الفاسد </w:t>
      </w:r>
      <w:r w:rsidR="00A33694">
        <w:rPr>
          <w:rFonts w:ascii="Akhbar MT" w:hAnsi="AGA Arabesque" w:cs="Akhbar MT" w:hint="cs"/>
          <w:sz w:val="40"/>
          <w:szCs w:val="40"/>
          <w:rtl/>
        </w:rPr>
        <w:t xml:space="preserve">والرأي الكاسد </w:t>
      </w:r>
      <w:r w:rsidR="00B2156B" w:rsidRPr="00CC5FE7">
        <w:rPr>
          <w:rFonts w:ascii="Akhbar MT" w:hAnsi="AGA Arabesque" w:cs="Akhbar MT" w:hint="cs"/>
          <w:b/>
          <w:bCs/>
          <w:sz w:val="40"/>
          <w:szCs w:val="40"/>
          <w:rtl/>
        </w:rPr>
        <w:t>-</w:t>
      </w:r>
      <w:r w:rsidR="00822440">
        <w:rPr>
          <w:rFonts w:ascii="Akhbar MT" w:hAnsi="AGA Arabesque" w:cs="Akhbar MT" w:hint="cs"/>
          <w:sz w:val="40"/>
          <w:szCs w:val="40"/>
          <w:rtl/>
        </w:rPr>
        <w:t xml:space="preserve"> </w:t>
      </w:r>
      <w:r w:rsidR="00B2156B" w:rsidRPr="00905C75">
        <w:rPr>
          <w:rFonts w:ascii="Akhbar MT" w:hAnsi="AGA Arabesque" w:cs="Akhbar MT" w:hint="cs"/>
          <w:sz w:val="40"/>
          <w:szCs w:val="40"/>
          <w:rtl/>
        </w:rPr>
        <w:t xml:space="preserve">كما </w:t>
      </w:r>
      <w:r w:rsidR="00967DC0" w:rsidRPr="00905C75">
        <w:rPr>
          <w:rFonts w:ascii="Akhbar MT" w:hAnsi="AGA Arabesque" w:cs="Akhbar MT" w:hint="cs"/>
          <w:sz w:val="40"/>
          <w:szCs w:val="40"/>
          <w:rtl/>
        </w:rPr>
        <w:t xml:space="preserve">يتضح بجلاء فيما </w:t>
      </w:r>
      <w:r w:rsidRPr="00905C75">
        <w:rPr>
          <w:rFonts w:ascii="Akhbar MT" w:hAnsi="AGA Arabesque" w:cs="Akhbar MT" w:hint="cs"/>
          <w:sz w:val="40"/>
          <w:szCs w:val="40"/>
          <w:rtl/>
        </w:rPr>
        <w:t>يأتي</w:t>
      </w:r>
      <w:r w:rsidR="00822440">
        <w:rPr>
          <w:rFonts w:ascii="Akhbar MT" w:hAnsi="AGA Arabesque" w:cs="Akhbar MT" w:hint="cs"/>
          <w:sz w:val="40"/>
          <w:szCs w:val="40"/>
          <w:rtl/>
        </w:rPr>
        <w:t xml:space="preserve"> </w:t>
      </w:r>
      <w:r w:rsidR="00B2156B" w:rsidRPr="00CC5FE7">
        <w:rPr>
          <w:rFonts w:ascii="Akhbar MT" w:hAnsi="AGA Arabesque" w:cs="Akhbar MT" w:hint="cs"/>
          <w:b/>
          <w:bCs/>
          <w:sz w:val="40"/>
          <w:szCs w:val="40"/>
          <w:rtl/>
        </w:rPr>
        <w:t>-</w:t>
      </w:r>
      <w:r w:rsidR="00876703" w:rsidRPr="00905C75">
        <w:rPr>
          <w:rFonts w:ascii="Akhbar MT" w:hAnsi="AGA Arabesque" w:cs="Akhbar MT" w:hint="cs"/>
          <w:sz w:val="40"/>
          <w:szCs w:val="40"/>
          <w:rtl/>
        </w:rPr>
        <w:t>، والشيء من معدنه لا يستغرب</w:t>
      </w:r>
      <w:r w:rsidR="002208F2" w:rsidRPr="00905C75">
        <w:rPr>
          <w:rFonts w:ascii="Akhbar MT" w:hAnsi="AGA Arabesque" w:cs="Akhbar MT" w:hint="cs"/>
          <w:sz w:val="40"/>
          <w:szCs w:val="40"/>
          <w:rtl/>
        </w:rPr>
        <w:t>؛ فالرجل جاهل خالٍ</w:t>
      </w:r>
      <w:r w:rsidR="00E82BD7">
        <w:rPr>
          <w:rFonts w:ascii="Akhbar MT" w:hAnsi="AGA Arabesque" w:cs="Akhbar MT" w:hint="cs"/>
          <w:sz w:val="40"/>
          <w:szCs w:val="40"/>
          <w:rtl/>
        </w:rPr>
        <w:t>ٍ</w:t>
      </w:r>
      <w:r w:rsidR="001F21AB" w:rsidRPr="00905C75">
        <w:rPr>
          <w:rFonts w:ascii="Akhbar MT" w:hAnsi="AGA Arabesque" w:cs="Akhbar MT" w:hint="cs"/>
          <w:sz w:val="40"/>
          <w:szCs w:val="40"/>
          <w:rtl/>
        </w:rPr>
        <w:t xml:space="preserve"> من الورع </w:t>
      </w:r>
      <w:r w:rsidR="005D3918">
        <w:rPr>
          <w:rFonts w:ascii="Akhbar MT" w:hAnsi="AGA Arabesque" w:cs="Akhbar MT" w:hint="cs"/>
          <w:sz w:val="40"/>
          <w:szCs w:val="40"/>
          <w:rtl/>
        </w:rPr>
        <w:t>و</w:t>
      </w:r>
      <w:r w:rsidR="001F21AB" w:rsidRPr="00905C75">
        <w:rPr>
          <w:rFonts w:ascii="Akhbar MT" w:hAnsi="AGA Arabesque" w:cs="Akhbar MT" w:hint="cs"/>
          <w:sz w:val="40"/>
          <w:szCs w:val="40"/>
          <w:rtl/>
        </w:rPr>
        <w:t>مغرم بالشهرة</w:t>
      </w:r>
      <w:r w:rsidR="0062665A" w:rsidRPr="00905C75">
        <w:rPr>
          <w:rFonts w:ascii="Akhbar MT" w:hAnsi="AGA Arabesque" w:cs="Akhbar MT" w:hint="cs"/>
          <w:sz w:val="40"/>
          <w:szCs w:val="40"/>
          <w:rtl/>
        </w:rPr>
        <w:t xml:space="preserve"> وبشذوذ القول</w:t>
      </w:r>
      <w:r w:rsidR="00BE0079" w:rsidRPr="00905C75">
        <w:rPr>
          <w:rFonts w:ascii="Akhbar MT" w:hAnsi="AGA Arabesque" w:cs="Akhbar MT" w:hint="cs"/>
          <w:sz w:val="40"/>
          <w:szCs w:val="40"/>
          <w:rtl/>
        </w:rPr>
        <w:t xml:space="preserve"> والقول على الله بلا علم</w:t>
      </w:r>
      <w:r w:rsidR="00247F21">
        <w:rPr>
          <w:rFonts w:ascii="Akhbar MT" w:hAnsi="AGA Arabesque" w:cs="Akhbar MT" w:hint="cs"/>
          <w:sz w:val="40"/>
          <w:szCs w:val="40"/>
          <w:rtl/>
        </w:rPr>
        <w:t xml:space="preserve">، وتلك أخلاقيات </w:t>
      </w:r>
      <w:r w:rsidR="005D3918">
        <w:rPr>
          <w:rFonts w:ascii="Akhbar MT" w:hAnsi="AGA Arabesque" w:cs="Akhbar MT" w:hint="cs"/>
          <w:sz w:val="40"/>
          <w:szCs w:val="40"/>
          <w:rtl/>
        </w:rPr>
        <w:t xml:space="preserve">وسلوكيات </w:t>
      </w:r>
      <w:r w:rsidR="00247F21">
        <w:rPr>
          <w:rFonts w:ascii="Akhbar MT" w:hAnsi="AGA Arabesque" w:cs="Akhbar MT" w:hint="cs"/>
          <w:sz w:val="40"/>
          <w:szCs w:val="40"/>
          <w:rtl/>
        </w:rPr>
        <w:t>ذوي الجهل</w:t>
      </w:r>
      <w:r w:rsidR="00A27D20">
        <w:rPr>
          <w:rFonts w:ascii="Akhbar MT" w:hAnsi="AGA Arabesque" w:cs="Akhbar MT" w:hint="cs"/>
          <w:sz w:val="40"/>
          <w:szCs w:val="40"/>
          <w:rtl/>
        </w:rPr>
        <w:t xml:space="preserve"> والحمق</w:t>
      </w:r>
      <w:r w:rsidR="00247F21">
        <w:rPr>
          <w:rFonts w:ascii="Akhbar MT" w:hAnsi="AGA Arabesque" w:cs="Akhbar MT" w:hint="cs"/>
          <w:sz w:val="40"/>
          <w:szCs w:val="40"/>
          <w:rtl/>
        </w:rPr>
        <w:t>، وقد قيل</w:t>
      </w:r>
      <w:r w:rsidR="00A33694">
        <w:rPr>
          <w:rFonts w:ascii="Akhbar MT" w:hAnsi="AGA Arabesque" w:cs="Akhbar MT" w:hint="cs"/>
          <w:sz w:val="40"/>
          <w:szCs w:val="40"/>
          <w:rtl/>
        </w:rPr>
        <w:t xml:space="preserve"> في إضرار الجاهل بنفسه أشد من أعدائه</w:t>
      </w:r>
      <w:r w:rsidR="00247F21">
        <w:rPr>
          <w:rFonts w:ascii="Akhbar MT" w:hAnsi="AGA Arabesque" w:cs="Akhbar MT" w:hint="cs"/>
          <w:sz w:val="40"/>
          <w:szCs w:val="40"/>
          <w:rtl/>
        </w:rPr>
        <w:t>:</w:t>
      </w:r>
    </w:p>
    <w:p w:rsidR="00E36D4A" w:rsidRDefault="00DC5BCA" w:rsidP="002811B6">
      <w:pPr>
        <w:spacing w:line="540" w:lineRule="exact"/>
        <w:rPr>
          <w:rFonts w:ascii="Akhbar MT" w:hAnsi="AGA Arabesque" w:cs="Akhbar MT"/>
          <w:sz w:val="40"/>
          <w:szCs w:val="40"/>
          <w:rtl/>
        </w:rPr>
      </w:pPr>
      <w:r>
        <w:rPr>
          <w:rFonts w:ascii="Akhbar MT" w:hAnsi="AGA Arabesque" w:cs="Akhbar MT" w:hint="cs"/>
          <w:sz w:val="40"/>
          <w:szCs w:val="40"/>
          <w:rtl/>
        </w:rPr>
        <w:t xml:space="preserve">      </w:t>
      </w:r>
      <w:r w:rsidR="00612036">
        <w:rPr>
          <w:rFonts w:ascii="Akhbar MT" w:hAnsi="AGA Arabesque" w:cs="Akhbar MT" w:hint="cs"/>
          <w:sz w:val="40"/>
          <w:szCs w:val="40"/>
          <w:rtl/>
        </w:rPr>
        <w:t xml:space="preserve">     </w:t>
      </w:r>
      <w:r w:rsidR="00247F21">
        <w:rPr>
          <w:rFonts w:ascii="Akhbar MT" w:hAnsi="AGA Arabesque" w:cs="Akhbar MT" w:hint="cs"/>
          <w:sz w:val="40"/>
          <w:szCs w:val="40"/>
          <w:rtl/>
        </w:rPr>
        <w:t>ما يبلغ الأعداء من جاهل       ما يبلغ الجاهل من نفسه</w:t>
      </w:r>
      <w:r w:rsidR="00E36D4A">
        <w:rPr>
          <w:rFonts w:ascii="Akhbar MT" w:hAnsi="AGA Arabesque" w:cs="Akhbar MT" w:hint="cs"/>
          <w:sz w:val="40"/>
          <w:szCs w:val="40"/>
          <w:rtl/>
        </w:rPr>
        <w:t>.</w:t>
      </w:r>
    </w:p>
    <w:p w:rsidR="002811B6" w:rsidRPr="00905C75" w:rsidRDefault="005B07FD" w:rsidP="00824A07">
      <w:pPr>
        <w:spacing w:line="540" w:lineRule="exact"/>
        <w:ind w:right="-851" w:firstLine="45"/>
        <w:rPr>
          <w:rFonts w:ascii="Akhbar MT" w:hAnsi="AGA Arabesque" w:cs="Akhbar MT"/>
          <w:sz w:val="40"/>
          <w:szCs w:val="40"/>
          <w:rtl/>
        </w:rPr>
      </w:pPr>
      <w:r w:rsidRPr="00905C75">
        <w:rPr>
          <w:rFonts w:ascii="Akhbar MT" w:hAnsi="AGA Arabesque" w:cs="Akhbar MT" w:hint="cs"/>
          <w:sz w:val="40"/>
          <w:szCs w:val="40"/>
          <w:rtl/>
        </w:rPr>
        <w:t xml:space="preserve"> </w:t>
      </w:r>
      <w:r w:rsidR="00E36D4A">
        <w:rPr>
          <w:rFonts w:ascii="Akhbar MT" w:hAnsi="AGA Arabesque" w:cs="Akhbar MT" w:hint="cs"/>
          <w:sz w:val="40"/>
          <w:szCs w:val="40"/>
          <w:rtl/>
        </w:rPr>
        <w:t>وهو قد بلغ من نفسه ودينه، ودين الإسلام وأهله</w:t>
      </w:r>
      <w:r w:rsidR="00E304FB">
        <w:rPr>
          <w:rFonts w:ascii="Akhbar MT" w:hAnsi="AGA Arabesque" w:cs="Akhbar MT" w:hint="cs"/>
          <w:sz w:val="40"/>
          <w:szCs w:val="40"/>
          <w:rtl/>
        </w:rPr>
        <w:t xml:space="preserve"> </w:t>
      </w:r>
      <w:r w:rsidR="0020023D" w:rsidRPr="00CC5FE7">
        <w:rPr>
          <w:rFonts w:ascii="Akhbar MT" w:hAnsi="AGA Arabesque" w:cs="Akhbar MT" w:hint="cs"/>
          <w:b/>
          <w:bCs/>
          <w:sz w:val="40"/>
          <w:szCs w:val="40"/>
          <w:rtl/>
        </w:rPr>
        <w:t>-</w:t>
      </w:r>
      <w:r w:rsidR="00822440">
        <w:rPr>
          <w:rFonts w:ascii="Akhbar MT" w:hAnsi="AGA Arabesque" w:cs="Akhbar MT" w:hint="cs"/>
          <w:sz w:val="40"/>
          <w:szCs w:val="40"/>
          <w:rtl/>
        </w:rPr>
        <w:t xml:space="preserve"> من الإفساد </w:t>
      </w:r>
      <w:r w:rsidR="00822440" w:rsidRPr="00CC5FE7">
        <w:rPr>
          <w:rFonts w:ascii="Akhbar MT" w:hAnsi="AGA Arabesque" w:cs="Akhbar MT" w:hint="cs"/>
          <w:b/>
          <w:bCs/>
          <w:sz w:val="40"/>
          <w:szCs w:val="40"/>
          <w:rtl/>
        </w:rPr>
        <w:t>-</w:t>
      </w:r>
      <w:r w:rsidR="00822440">
        <w:rPr>
          <w:rFonts w:ascii="Akhbar MT" w:hAnsi="AGA Arabesque" w:cs="Akhbar MT" w:hint="cs"/>
          <w:sz w:val="40"/>
          <w:szCs w:val="40"/>
          <w:rtl/>
        </w:rPr>
        <w:t xml:space="preserve"> </w:t>
      </w:r>
      <w:r w:rsidR="00E304FB">
        <w:rPr>
          <w:rFonts w:ascii="Akhbar MT" w:hAnsi="AGA Arabesque" w:cs="Akhbar MT" w:hint="cs"/>
          <w:sz w:val="40"/>
          <w:szCs w:val="40"/>
          <w:rtl/>
        </w:rPr>
        <w:t>ما لم يبلغه الأعداء.</w:t>
      </w:r>
    </w:p>
    <w:p w:rsidR="001E0C79" w:rsidRPr="00905C75" w:rsidRDefault="002811B6" w:rsidP="00824A07">
      <w:pPr>
        <w:spacing w:line="540" w:lineRule="exact"/>
        <w:ind w:left="45"/>
        <w:jc w:val="both"/>
        <w:rPr>
          <w:rFonts w:ascii="Akhbar MT" w:hAnsi="AGA Arabesque" w:cs="Akhbar MT"/>
          <w:sz w:val="40"/>
          <w:szCs w:val="40"/>
          <w:rtl/>
        </w:rPr>
      </w:pPr>
      <w:r w:rsidRPr="00905C75">
        <w:rPr>
          <w:rFonts w:ascii="Akhbar MT" w:hAnsi="AGA Arabesque" w:cs="Akhbar MT" w:hint="cs"/>
          <w:sz w:val="40"/>
          <w:szCs w:val="40"/>
          <w:rtl/>
        </w:rPr>
        <w:lastRenderedPageBreak/>
        <w:t xml:space="preserve">وقد آن </w:t>
      </w:r>
      <w:r w:rsidR="0020023D">
        <w:rPr>
          <w:rFonts w:ascii="Akhbar MT" w:hAnsi="AGA Arabesque" w:cs="Akhbar MT" w:hint="cs"/>
          <w:sz w:val="40"/>
          <w:szCs w:val="40"/>
          <w:rtl/>
        </w:rPr>
        <w:t>ال</w:t>
      </w:r>
      <w:r w:rsidR="00467395" w:rsidRPr="00905C75">
        <w:rPr>
          <w:rFonts w:ascii="Akhbar MT" w:hAnsi="AGA Arabesque" w:cs="Akhbar MT" w:hint="cs"/>
          <w:sz w:val="40"/>
          <w:szCs w:val="40"/>
          <w:rtl/>
        </w:rPr>
        <w:t xml:space="preserve">أوان </w:t>
      </w:r>
      <w:r w:rsidRPr="00905C75">
        <w:rPr>
          <w:rFonts w:ascii="Akhbar MT" w:hAnsi="AGA Arabesque" w:cs="Akhbar MT" w:hint="cs"/>
          <w:sz w:val="40"/>
          <w:szCs w:val="40"/>
          <w:rtl/>
        </w:rPr>
        <w:t xml:space="preserve">أن </w:t>
      </w:r>
      <w:r w:rsidR="008D3FFD" w:rsidRPr="00905C75">
        <w:rPr>
          <w:rFonts w:ascii="Akhbar MT" w:hAnsi="AGA Arabesque" w:cs="Akhbar MT" w:hint="cs"/>
          <w:sz w:val="40"/>
          <w:szCs w:val="40"/>
          <w:rtl/>
        </w:rPr>
        <w:t>نأتي على</w:t>
      </w:r>
      <w:r w:rsidR="00F813FC" w:rsidRPr="00905C75">
        <w:rPr>
          <w:rFonts w:ascii="Akhbar MT" w:hAnsi="AGA Arabesque" w:cs="Akhbar MT" w:hint="cs"/>
          <w:sz w:val="40"/>
          <w:szCs w:val="40"/>
          <w:rtl/>
        </w:rPr>
        <w:t xml:space="preserve"> </w:t>
      </w:r>
      <w:r w:rsidR="00BA07FB" w:rsidRPr="00905C75">
        <w:rPr>
          <w:rFonts w:ascii="Akhbar MT" w:hAnsi="AGA Arabesque" w:cs="Akhbar MT" w:hint="cs"/>
          <w:sz w:val="40"/>
          <w:szCs w:val="40"/>
          <w:rtl/>
        </w:rPr>
        <w:t>المقصود</w:t>
      </w:r>
      <w:r w:rsidR="00DA3F33">
        <w:rPr>
          <w:rFonts w:ascii="Akhbar MT" w:hAnsi="AGA Arabesque" w:cs="Akhbar MT" w:hint="cs"/>
          <w:sz w:val="40"/>
          <w:szCs w:val="40"/>
          <w:rtl/>
        </w:rPr>
        <w:t>،</w:t>
      </w:r>
      <w:r w:rsidR="00BA07FB" w:rsidRPr="00905C75">
        <w:rPr>
          <w:rFonts w:ascii="Akhbar MT" w:hAnsi="AGA Arabesque" w:cs="Akhbar MT" w:hint="cs"/>
          <w:sz w:val="40"/>
          <w:szCs w:val="40"/>
          <w:rtl/>
        </w:rPr>
        <w:t xml:space="preserve"> </w:t>
      </w:r>
      <w:r w:rsidR="00BB65BF" w:rsidRPr="00905C75">
        <w:rPr>
          <w:rFonts w:ascii="Akhbar MT" w:hAnsi="AGA Arabesque" w:cs="Akhbar MT" w:hint="cs"/>
          <w:sz w:val="40"/>
          <w:szCs w:val="40"/>
          <w:rtl/>
        </w:rPr>
        <w:t>فنقول:</w:t>
      </w:r>
      <w:r w:rsidR="00A33694">
        <w:rPr>
          <w:rFonts w:ascii="Akhbar MT" w:hAnsi="AGA Arabesque" w:cs="Akhbar MT" w:hint="cs"/>
          <w:sz w:val="40"/>
          <w:szCs w:val="40"/>
          <w:rtl/>
        </w:rPr>
        <w:t xml:space="preserve"> </w:t>
      </w:r>
      <w:r w:rsidR="001C12B1" w:rsidRPr="00905C75">
        <w:rPr>
          <w:rFonts w:ascii="Akhbar MT" w:hAnsi="AGA Arabesque" w:cs="Akhbar MT" w:hint="cs"/>
          <w:sz w:val="40"/>
          <w:szCs w:val="40"/>
          <w:rtl/>
        </w:rPr>
        <w:t>نشر عجلان بن محمد العجلان ف</w:t>
      </w:r>
      <w:r w:rsidR="00F45965" w:rsidRPr="00905C75">
        <w:rPr>
          <w:rFonts w:ascii="Akhbar MT" w:hAnsi="AGA Arabesque" w:cs="Akhbar MT" w:hint="cs"/>
          <w:sz w:val="40"/>
          <w:szCs w:val="40"/>
          <w:rtl/>
        </w:rPr>
        <w:t>ي أحد</w:t>
      </w:r>
      <w:r w:rsidR="00876703" w:rsidRPr="00905C75">
        <w:rPr>
          <w:rFonts w:ascii="Akhbar MT" w:hAnsi="AGA Arabesque" w:cs="Akhbar MT" w:hint="cs"/>
          <w:sz w:val="40"/>
          <w:szCs w:val="40"/>
          <w:rtl/>
        </w:rPr>
        <w:t xml:space="preserve"> </w:t>
      </w:r>
      <w:r w:rsidR="00D773BF" w:rsidRPr="00905C75">
        <w:rPr>
          <w:rFonts w:ascii="Akhbar MT" w:hAnsi="AGA Arabesque" w:cs="Akhbar MT" w:hint="cs"/>
          <w:sz w:val="40"/>
          <w:szCs w:val="40"/>
          <w:rtl/>
        </w:rPr>
        <w:t>منتديات الإنترنت</w:t>
      </w:r>
      <w:r w:rsidR="00876703" w:rsidRPr="00905C75">
        <w:rPr>
          <w:rFonts w:ascii="Akhbar MT" w:hAnsi="AGA Arabesque" w:cs="Akhbar MT" w:hint="cs"/>
          <w:sz w:val="40"/>
          <w:szCs w:val="40"/>
          <w:rtl/>
        </w:rPr>
        <w:t xml:space="preserve"> </w:t>
      </w:r>
      <w:r w:rsidR="00D773BF" w:rsidRPr="00905C75">
        <w:rPr>
          <w:rFonts w:ascii="Akhbar MT" w:hAnsi="AGA Arabesque" w:cs="Akhbar MT" w:hint="cs"/>
          <w:sz w:val="40"/>
          <w:szCs w:val="40"/>
          <w:rtl/>
        </w:rPr>
        <w:t>ما</w:t>
      </w:r>
      <w:r w:rsidR="00EC3D42" w:rsidRPr="00905C75">
        <w:rPr>
          <w:rFonts w:ascii="Akhbar MT" w:hAnsi="AGA Arabesque" w:cs="Akhbar MT" w:hint="cs"/>
          <w:sz w:val="40"/>
          <w:szCs w:val="40"/>
          <w:rtl/>
        </w:rPr>
        <w:t xml:space="preserve"> </w:t>
      </w:r>
      <w:r w:rsidR="00D773BF" w:rsidRPr="00905C75">
        <w:rPr>
          <w:rFonts w:ascii="Akhbar MT" w:hAnsi="AGA Arabesque" w:cs="Akhbar MT" w:hint="cs"/>
          <w:sz w:val="40"/>
          <w:szCs w:val="40"/>
          <w:rtl/>
        </w:rPr>
        <w:t>عنوانه:</w:t>
      </w:r>
      <w:r w:rsidR="00BB65BF" w:rsidRPr="00905C75">
        <w:rPr>
          <w:rFonts w:ascii="Akhbar MT" w:hAnsi="AGA Arabesque" w:cs="Akhbar MT" w:hint="cs"/>
          <w:sz w:val="40"/>
          <w:szCs w:val="40"/>
          <w:rtl/>
        </w:rPr>
        <w:t xml:space="preserve"> </w:t>
      </w:r>
      <w:r w:rsidR="00876703" w:rsidRPr="00905C75">
        <w:rPr>
          <w:rFonts w:ascii="Akhbar MT" w:hAnsi="AGA Arabesque" w:cs="Akhbar MT" w:hint="cs"/>
          <w:sz w:val="40"/>
          <w:szCs w:val="40"/>
          <w:rtl/>
        </w:rPr>
        <w:t>"</w:t>
      </w:r>
      <w:r w:rsidR="003C7B0E" w:rsidRPr="00905C75">
        <w:rPr>
          <w:rFonts w:ascii="Akhbar MT" w:hAnsi="AGA Arabesque" w:cs="Akhbar MT"/>
          <w:b/>
          <w:bCs/>
          <w:sz w:val="40"/>
          <w:szCs w:val="40"/>
          <w:rtl/>
        </w:rPr>
        <w:t>براءة الشيخ الجزائري من</w:t>
      </w:r>
      <w:r w:rsidR="003C7B0E" w:rsidRPr="00905C75">
        <w:rPr>
          <w:rFonts w:ascii="Akhbar MT" w:hAnsi="AGA Arabesque" w:cs="Akhbar MT"/>
          <w:sz w:val="40"/>
          <w:szCs w:val="40"/>
          <w:rtl/>
        </w:rPr>
        <w:t xml:space="preserve"> </w:t>
      </w:r>
      <w:r w:rsidR="003C7B0E" w:rsidRPr="00905C75">
        <w:rPr>
          <w:rFonts w:ascii="Akhbar MT" w:hAnsi="AGA Arabesque" w:cs="Akhbar MT"/>
          <w:b/>
          <w:bCs/>
          <w:sz w:val="40"/>
          <w:szCs w:val="40"/>
          <w:rtl/>
        </w:rPr>
        <w:t>رسالة عبد</w:t>
      </w:r>
      <w:r w:rsidR="002727A9" w:rsidRPr="00905C75">
        <w:rPr>
          <w:rFonts w:ascii="Akhbar MT" w:hAnsi="AGA Arabesque" w:cs="Akhbar MT" w:hint="cs"/>
          <w:b/>
          <w:bCs/>
          <w:sz w:val="40"/>
          <w:szCs w:val="40"/>
          <w:rtl/>
        </w:rPr>
        <w:t xml:space="preserve"> </w:t>
      </w:r>
      <w:r w:rsidR="003C7B0E" w:rsidRPr="00905C75">
        <w:rPr>
          <w:rFonts w:ascii="Akhbar MT" w:hAnsi="AGA Arabesque" w:cs="Akhbar MT"/>
          <w:b/>
          <w:bCs/>
          <w:sz w:val="40"/>
          <w:szCs w:val="40"/>
          <w:rtl/>
        </w:rPr>
        <w:t>الله</w:t>
      </w:r>
      <w:r w:rsidR="00780519" w:rsidRPr="00905C75">
        <w:rPr>
          <w:rFonts w:ascii="Akhbar MT" w:hAnsi="AGA Arabesque" w:cs="Akhbar MT" w:hint="cs"/>
          <w:b/>
          <w:bCs/>
          <w:sz w:val="40"/>
          <w:szCs w:val="40"/>
          <w:rtl/>
        </w:rPr>
        <w:t xml:space="preserve"> </w:t>
      </w:r>
      <w:r w:rsidR="003C7B0E" w:rsidRPr="00905C75">
        <w:rPr>
          <w:rFonts w:ascii="Akhbar MT" w:hAnsi="AGA Arabesque" w:cs="Akhbar MT"/>
          <w:b/>
          <w:bCs/>
          <w:sz w:val="40"/>
          <w:szCs w:val="40"/>
          <w:rtl/>
        </w:rPr>
        <w:t>زايد</w:t>
      </w:r>
      <w:r w:rsidR="00D773BF" w:rsidRPr="00905C75">
        <w:rPr>
          <w:rFonts w:ascii="Akhbar MT" w:hAnsi="AGA Arabesque" w:cs="Akhbar MT" w:hint="cs"/>
          <w:sz w:val="40"/>
          <w:szCs w:val="40"/>
          <w:rtl/>
        </w:rPr>
        <w:t>، ونصّه</w:t>
      </w:r>
      <w:r w:rsidR="00551084" w:rsidRPr="00905C75">
        <w:rPr>
          <w:rFonts w:ascii="Akhbar MT" w:hAnsi="AGA Arabesque" w:cs="Akhbar MT" w:hint="cs"/>
          <w:sz w:val="40"/>
          <w:szCs w:val="40"/>
          <w:rtl/>
        </w:rPr>
        <w:t>:</w:t>
      </w:r>
      <w:r w:rsidR="00DA3F33">
        <w:rPr>
          <w:rFonts w:ascii="Akhbar MT" w:hAnsi="AGA Arabesque" w:cs="Akhbar MT" w:hint="cs"/>
          <w:sz w:val="40"/>
          <w:szCs w:val="40"/>
          <w:rtl/>
        </w:rPr>
        <w:t xml:space="preserve"> </w:t>
      </w:r>
      <w:r w:rsidR="00D11D65">
        <w:rPr>
          <w:rFonts w:ascii="Akhbar MT" w:hAnsi="AGA Arabesque" w:cs="Akhbar MT" w:hint="cs"/>
          <w:sz w:val="40"/>
          <w:szCs w:val="40"/>
          <w:rtl/>
        </w:rPr>
        <w:t>"</w:t>
      </w:r>
      <w:r w:rsidR="003C7B0E" w:rsidRPr="00905C75">
        <w:rPr>
          <w:rFonts w:ascii="Akhbar MT" w:hAnsi="AGA Arabesque" w:cs="Akhbar MT"/>
          <w:sz w:val="40"/>
          <w:szCs w:val="40"/>
          <w:rtl/>
        </w:rPr>
        <w:t>لقد كتب أحد الإخوة في هذا الملتقى بعض الإشكالات والشبهات التي وقع</w:t>
      </w:r>
      <w:r w:rsidR="00341436" w:rsidRPr="00905C75">
        <w:rPr>
          <w:rFonts w:ascii="Akhbar MT" w:hAnsi="AGA Arabesque" w:cs="Akhbar MT" w:hint="cs"/>
          <w:sz w:val="40"/>
          <w:szCs w:val="40"/>
          <w:rtl/>
        </w:rPr>
        <w:t xml:space="preserve"> </w:t>
      </w:r>
      <w:r w:rsidR="003C7B0E" w:rsidRPr="00905C75">
        <w:rPr>
          <w:rFonts w:ascii="Akhbar MT" w:hAnsi="AGA Arabesque" w:cs="Akhbar MT"/>
          <w:sz w:val="40"/>
          <w:szCs w:val="40"/>
          <w:rtl/>
        </w:rPr>
        <w:t>فيها مستنداً على رسالة للأخ عبد الله بن ز</w:t>
      </w:r>
      <w:r w:rsidR="009F74B0" w:rsidRPr="00905C75">
        <w:rPr>
          <w:rFonts w:ascii="Akhbar MT" w:hAnsi="AGA Arabesque" w:cs="Akhbar MT"/>
          <w:sz w:val="40"/>
          <w:szCs w:val="40"/>
          <w:rtl/>
        </w:rPr>
        <w:t>ايد (أبو أحمد السكندري) سمّاها:</w:t>
      </w:r>
      <w:r w:rsidR="00081864">
        <w:rPr>
          <w:rFonts w:ascii="Akhbar MT" w:hAnsi="AGA Arabesque" w:cs="Akhbar MT" w:hint="cs"/>
          <w:sz w:val="40"/>
          <w:szCs w:val="40"/>
          <w:rtl/>
        </w:rPr>
        <w:t xml:space="preserve"> بـ</w:t>
      </w:r>
      <w:r w:rsidR="003F675B">
        <w:rPr>
          <w:rFonts w:ascii="Akhbar MT" w:hAnsi="AGA Arabesque" w:cs="Akhbar MT" w:hint="cs"/>
          <w:sz w:val="40"/>
          <w:szCs w:val="40"/>
          <w:rtl/>
        </w:rPr>
        <w:t xml:space="preserve"> </w:t>
      </w:r>
      <w:r w:rsidR="00231EFC">
        <w:rPr>
          <w:rFonts w:ascii="Akhbar MT" w:hAnsi="AGA Arabesque" w:cs="Akhbar MT"/>
          <w:sz w:val="40"/>
          <w:szCs w:val="40"/>
          <w:rtl/>
        </w:rPr>
        <w:t>(</w:t>
      </w:r>
      <w:r w:rsidR="003C7B0E" w:rsidRPr="00905C75">
        <w:rPr>
          <w:rFonts w:ascii="Akhbar MT" w:hAnsi="AGA Arabesque" w:cs="Akhbar MT"/>
          <w:sz w:val="40"/>
          <w:szCs w:val="40"/>
          <w:rtl/>
        </w:rPr>
        <w:t>الرد</w:t>
      </w:r>
      <w:r w:rsidR="0051737F" w:rsidRPr="00905C75">
        <w:rPr>
          <w:rFonts w:ascii="Akhbar MT" w:hAnsi="AGA Arabesque" w:cs="Akhbar MT"/>
          <w:sz w:val="40"/>
          <w:szCs w:val="40"/>
          <w:rtl/>
        </w:rPr>
        <w:t xml:space="preserve"> </w:t>
      </w:r>
      <w:r w:rsidR="003C7B0E" w:rsidRPr="00905C75">
        <w:rPr>
          <w:rFonts w:ascii="Akhbar MT" w:hAnsi="AGA Arabesque" w:cs="Akhbar MT"/>
          <w:sz w:val="40"/>
          <w:szCs w:val="40"/>
          <w:rtl/>
        </w:rPr>
        <w:t>الجميل لدفع ما وقع في الأسماء الحسنى من تعطيل</w:t>
      </w:r>
      <w:r w:rsidR="00551084" w:rsidRPr="00905C75">
        <w:rPr>
          <w:rFonts w:ascii="Akhbar MT" w:hAnsi="AGA Arabesque" w:cs="Akhbar MT" w:hint="cs"/>
          <w:sz w:val="40"/>
          <w:szCs w:val="40"/>
          <w:rtl/>
        </w:rPr>
        <w:t>)،</w:t>
      </w:r>
      <w:r w:rsidR="00DD76F4" w:rsidRPr="00905C75">
        <w:rPr>
          <w:rFonts w:ascii="Akhbar MT" w:hAnsi="AGA Arabesque" w:cs="Akhbar MT" w:hint="cs"/>
          <w:sz w:val="40"/>
          <w:szCs w:val="40"/>
          <w:rtl/>
        </w:rPr>
        <w:t xml:space="preserve"> </w:t>
      </w:r>
      <w:r w:rsidR="009F74B0" w:rsidRPr="00905C75">
        <w:rPr>
          <w:rFonts w:ascii="Akhbar MT" w:hAnsi="AGA Arabesque" w:cs="Akhbar MT"/>
          <w:sz w:val="40"/>
          <w:szCs w:val="40"/>
          <w:rtl/>
        </w:rPr>
        <w:t>ونسب إلى</w:t>
      </w:r>
      <w:r w:rsidR="009F74B0" w:rsidRPr="00905C75">
        <w:rPr>
          <w:rFonts w:ascii="Akhbar MT" w:hAnsi="AGA Arabesque" w:cs="Akhbar MT" w:hint="cs"/>
          <w:sz w:val="40"/>
          <w:szCs w:val="40"/>
          <w:rtl/>
        </w:rPr>
        <w:t xml:space="preserve"> </w:t>
      </w:r>
      <w:r w:rsidR="003C7B0E" w:rsidRPr="00905C75">
        <w:rPr>
          <w:rFonts w:ascii="Akhbar MT" w:hAnsi="AGA Arabesque" w:cs="Akhbar MT"/>
          <w:sz w:val="40"/>
          <w:szCs w:val="40"/>
          <w:rtl/>
        </w:rPr>
        <w:t>الشيخ</w:t>
      </w:r>
      <w:r w:rsidR="00D6504E" w:rsidRPr="00905C75">
        <w:rPr>
          <w:rFonts w:ascii="Akhbar MT" w:hAnsi="AGA Arabesque" w:cs="Akhbar MT" w:hint="cs"/>
          <w:sz w:val="40"/>
          <w:szCs w:val="40"/>
          <w:rtl/>
        </w:rPr>
        <w:t xml:space="preserve"> </w:t>
      </w:r>
      <w:r w:rsidR="003C7B0E" w:rsidRPr="00905C75">
        <w:rPr>
          <w:rFonts w:ascii="Akhbar MT" w:hAnsi="AGA Arabesque" w:cs="Akhbar MT"/>
          <w:sz w:val="40"/>
          <w:szCs w:val="40"/>
          <w:rtl/>
        </w:rPr>
        <w:t>أبي بكر الجزائري تقريظه لتلك الرسالة وثناءه عليها،</w:t>
      </w:r>
      <w:r w:rsidR="003A0536" w:rsidRPr="00905C75">
        <w:rPr>
          <w:rFonts w:ascii="Akhbar MT" w:hAnsi="AGA Arabesque" w:cs="Akhbar MT" w:hint="cs"/>
          <w:sz w:val="40"/>
          <w:szCs w:val="40"/>
          <w:rtl/>
        </w:rPr>
        <w:t xml:space="preserve"> </w:t>
      </w:r>
      <w:r w:rsidR="003C7B0E" w:rsidRPr="00905C75">
        <w:rPr>
          <w:rFonts w:ascii="Akhbar MT" w:hAnsi="AGA Arabesque" w:cs="Akhbar MT"/>
          <w:sz w:val="40"/>
          <w:szCs w:val="40"/>
          <w:rtl/>
        </w:rPr>
        <w:t>وأحال إلى موقع عبد</w:t>
      </w:r>
      <w:r w:rsidR="00866001" w:rsidRPr="00905C75">
        <w:rPr>
          <w:rFonts w:ascii="Akhbar MT" w:hAnsi="AGA Arabesque" w:cs="Akhbar MT" w:hint="cs"/>
          <w:sz w:val="40"/>
          <w:szCs w:val="40"/>
          <w:rtl/>
        </w:rPr>
        <w:t xml:space="preserve"> </w:t>
      </w:r>
      <w:r w:rsidR="003C7B0E" w:rsidRPr="00905C75">
        <w:rPr>
          <w:rFonts w:ascii="Akhbar MT" w:hAnsi="AGA Arabesque" w:cs="Akhbar MT"/>
          <w:sz w:val="40"/>
          <w:szCs w:val="40"/>
          <w:rtl/>
        </w:rPr>
        <w:t>الله زايد على الشبكة العنكبوتية</w:t>
      </w:r>
      <w:r w:rsidR="003A25E6" w:rsidRPr="00905C75">
        <w:rPr>
          <w:rFonts w:ascii="Akhbar MT" w:hAnsi="AGA Arabesque" w:cs="Akhbar MT" w:hint="cs"/>
          <w:sz w:val="40"/>
          <w:szCs w:val="40"/>
          <w:rtl/>
        </w:rPr>
        <w:t xml:space="preserve">، </w:t>
      </w:r>
      <w:r w:rsidR="003C7B0E" w:rsidRPr="00905C75">
        <w:rPr>
          <w:rFonts w:ascii="Akhbar MT" w:hAnsi="AGA Arabesque" w:cs="Akhbar MT"/>
          <w:sz w:val="40"/>
          <w:szCs w:val="40"/>
          <w:rtl/>
        </w:rPr>
        <w:t>الذي وضع تقديم الشيخ</w:t>
      </w:r>
      <w:r w:rsidR="00D6504E" w:rsidRPr="00905C75">
        <w:rPr>
          <w:rFonts w:ascii="Akhbar MT" w:hAnsi="AGA Arabesque" w:cs="Akhbar MT" w:hint="cs"/>
          <w:sz w:val="40"/>
          <w:szCs w:val="40"/>
          <w:rtl/>
        </w:rPr>
        <w:t xml:space="preserve"> </w:t>
      </w:r>
      <w:r w:rsidR="003C7B0E" w:rsidRPr="00905C75">
        <w:rPr>
          <w:rFonts w:ascii="Akhbar MT" w:hAnsi="AGA Arabesque" w:cs="Akhbar MT"/>
          <w:sz w:val="40"/>
          <w:szCs w:val="40"/>
          <w:rtl/>
        </w:rPr>
        <w:t>لرسالته في صفحة موقعه الرئيسية،</w:t>
      </w:r>
      <w:r w:rsidR="00D6504E" w:rsidRPr="00905C75">
        <w:rPr>
          <w:rFonts w:ascii="Akhbar MT" w:hAnsi="AGA Arabesque" w:cs="Akhbar MT" w:hint="cs"/>
          <w:sz w:val="40"/>
          <w:szCs w:val="40"/>
          <w:rtl/>
        </w:rPr>
        <w:t xml:space="preserve"> </w:t>
      </w:r>
      <w:r w:rsidR="003C7B0E" w:rsidRPr="00905C75">
        <w:rPr>
          <w:rFonts w:ascii="Akhbar MT" w:hAnsi="AGA Arabesque" w:cs="Akhbar MT"/>
          <w:sz w:val="40"/>
          <w:szCs w:val="40"/>
          <w:rtl/>
        </w:rPr>
        <w:t xml:space="preserve">ولمّا اطلعت </w:t>
      </w:r>
      <w:r w:rsidR="00672870" w:rsidRPr="00905C75">
        <w:rPr>
          <w:rFonts w:ascii="Akhbar MT" w:hAnsi="AGA Arabesque" w:cs="Akhbar MT" w:hint="cs"/>
          <w:sz w:val="40"/>
          <w:szCs w:val="40"/>
          <w:rtl/>
        </w:rPr>
        <w:t>على الرسالة</w:t>
      </w:r>
      <w:r w:rsidR="003C7B0E" w:rsidRPr="00905C75">
        <w:rPr>
          <w:rFonts w:ascii="Akhbar MT" w:hAnsi="AGA Arabesque" w:cs="Akhbar MT"/>
          <w:sz w:val="40"/>
          <w:szCs w:val="40"/>
          <w:rtl/>
        </w:rPr>
        <w:t xml:space="preserve"> وجدتها مخالفة لمذهب السلف الصالح في باب الأسماء والصفات،</w:t>
      </w:r>
      <w:r w:rsidR="00D6504E" w:rsidRPr="00905C75">
        <w:rPr>
          <w:rFonts w:ascii="Akhbar MT" w:hAnsi="AGA Arabesque" w:cs="Akhbar MT" w:hint="cs"/>
          <w:sz w:val="40"/>
          <w:szCs w:val="40"/>
          <w:rtl/>
        </w:rPr>
        <w:t xml:space="preserve"> </w:t>
      </w:r>
      <w:r w:rsidR="003C7B0E" w:rsidRPr="00905C75">
        <w:rPr>
          <w:rFonts w:ascii="Akhbar MT" w:hAnsi="AGA Arabesque" w:cs="Akhbar MT"/>
          <w:sz w:val="40"/>
          <w:szCs w:val="40"/>
          <w:rtl/>
        </w:rPr>
        <w:t>وقد طعن كاتبها بمذهب أئمة أهل السنة والجماعة كابن خزيمة</w:t>
      </w:r>
      <w:r w:rsidR="00E4485E" w:rsidRPr="00905C75">
        <w:rPr>
          <w:rFonts w:ascii="Akhbar MT" w:hAnsi="AGA Arabesque" w:cs="Akhbar MT" w:hint="cs"/>
          <w:sz w:val="40"/>
          <w:szCs w:val="40"/>
          <w:rtl/>
        </w:rPr>
        <w:t>،</w:t>
      </w:r>
      <w:r w:rsidR="003C7B0E" w:rsidRPr="00905C75">
        <w:rPr>
          <w:rFonts w:ascii="Akhbar MT" w:hAnsi="AGA Arabesque" w:cs="Akhbar MT"/>
          <w:sz w:val="40"/>
          <w:szCs w:val="40"/>
          <w:rtl/>
        </w:rPr>
        <w:t xml:space="preserve"> وابن تيمية</w:t>
      </w:r>
      <w:r w:rsidR="00E4485E" w:rsidRPr="00905C75">
        <w:rPr>
          <w:rFonts w:ascii="Akhbar MT" w:hAnsi="AGA Arabesque" w:cs="Akhbar MT" w:hint="cs"/>
          <w:sz w:val="40"/>
          <w:szCs w:val="40"/>
          <w:rtl/>
        </w:rPr>
        <w:t>،</w:t>
      </w:r>
      <w:r w:rsidR="00816713" w:rsidRPr="00905C75">
        <w:rPr>
          <w:rFonts w:ascii="Akhbar MT" w:hAnsi="AGA Arabesque" w:cs="Akhbar MT" w:hint="cs"/>
          <w:sz w:val="40"/>
          <w:szCs w:val="40"/>
          <w:rtl/>
        </w:rPr>
        <w:t xml:space="preserve"> </w:t>
      </w:r>
      <w:r w:rsidR="003C7B0E" w:rsidRPr="00905C75">
        <w:rPr>
          <w:rFonts w:ascii="Akhbar MT" w:hAnsi="AGA Arabesque" w:cs="Akhbar MT"/>
          <w:sz w:val="40"/>
          <w:szCs w:val="40"/>
          <w:rtl/>
        </w:rPr>
        <w:t xml:space="preserve">ومحمد بن عبد الوهاب </w:t>
      </w:r>
      <w:r w:rsidR="003C7B0E" w:rsidRPr="00CC5FE7">
        <w:rPr>
          <w:rFonts w:ascii="Akhbar MT" w:hAnsi="AGA Arabesque" w:cs="Akhbar MT"/>
          <w:b/>
          <w:bCs/>
          <w:sz w:val="40"/>
          <w:szCs w:val="40"/>
          <w:rtl/>
        </w:rPr>
        <w:t>-</w:t>
      </w:r>
      <w:r w:rsidR="00B00CD0">
        <w:rPr>
          <w:rFonts w:ascii="Akhbar MT" w:hAnsi="AGA Arabesque" w:cs="Akhbar MT" w:hint="cs"/>
          <w:sz w:val="40"/>
          <w:szCs w:val="40"/>
          <w:rtl/>
        </w:rPr>
        <w:t xml:space="preserve"> </w:t>
      </w:r>
      <w:r w:rsidR="003C7B0E" w:rsidRPr="00905C75">
        <w:rPr>
          <w:rFonts w:ascii="Akhbar MT" w:hAnsi="AGA Arabesque" w:cs="Akhbar MT"/>
          <w:sz w:val="40"/>
          <w:szCs w:val="40"/>
          <w:rtl/>
        </w:rPr>
        <w:t>ر</w:t>
      </w:r>
      <w:r w:rsidR="003A0536" w:rsidRPr="00905C75">
        <w:rPr>
          <w:rFonts w:ascii="Akhbar MT" w:hAnsi="AGA Arabesque" w:cs="Akhbar MT"/>
          <w:sz w:val="40"/>
          <w:szCs w:val="40"/>
          <w:rtl/>
        </w:rPr>
        <w:t>حمهم الله تعالى</w:t>
      </w:r>
      <w:r w:rsidR="00B00CD0">
        <w:rPr>
          <w:rFonts w:ascii="Akhbar MT" w:hAnsi="AGA Arabesque" w:cs="Akhbar MT" w:hint="cs"/>
          <w:sz w:val="40"/>
          <w:szCs w:val="40"/>
          <w:rtl/>
        </w:rPr>
        <w:t xml:space="preserve"> </w:t>
      </w:r>
      <w:r w:rsidR="003A0536" w:rsidRPr="00CC5FE7">
        <w:rPr>
          <w:rFonts w:ascii="Akhbar MT" w:hAnsi="AGA Arabesque" w:cs="Akhbar MT"/>
          <w:b/>
          <w:bCs/>
          <w:sz w:val="40"/>
          <w:szCs w:val="40"/>
          <w:rtl/>
        </w:rPr>
        <w:t>-</w:t>
      </w:r>
      <w:r w:rsidR="00CF63FF" w:rsidRPr="00905C75">
        <w:rPr>
          <w:rFonts w:ascii="Akhbar MT" w:hAnsi="Akhbar MT" w:cs="Akhbar MT" w:hint="cs"/>
          <w:sz w:val="40"/>
          <w:szCs w:val="40"/>
          <w:vertAlign w:val="superscript"/>
          <w:rtl/>
        </w:rPr>
        <w:t>(</w:t>
      </w:r>
      <w:r w:rsidR="00CF63FF" w:rsidRPr="00F43A5D">
        <w:rPr>
          <w:rStyle w:val="a6"/>
          <w:rFonts w:ascii="Akhbar MT" w:hAnsi="Akhbar MT" w:cs="Akhbar MT"/>
          <w:b/>
          <w:bCs/>
          <w:sz w:val="40"/>
          <w:szCs w:val="40"/>
          <w:rtl/>
        </w:rPr>
        <w:footnoteReference w:id="3"/>
      </w:r>
      <w:r w:rsidR="00CF63FF" w:rsidRPr="00905C75">
        <w:rPr>
          <w:rFonts w:ascii="Akhbar MT" w:hAnsi="Akhbar MT" w:cs="Akhbar MT" w:hint="cs"/>
          <w:sz w:val="40"/>
          <w:szCs w:val="40"/>
          <w:vertAlign w:val="superscript"/>
          <w:rtl/>
        </w:rPr>
        <w:t>)</w:t>
      </w:r>
      <w:r w:rsidR="003A0536" w:rsidRPr="00905C75">
        <w:rPr>
          <w:rFonts w:ascii="Akhbar MT" w:hAnsi="AGA Arabesque" w:cs="Akhbar MT"/>
          <w:sz w:val="40"/>
          <w:szCs w:val="40"/>
          <w:rtl/>
        </w:rPr>
        <w:t>، وتعجبت</w:t>
      </w:r>
      <w:r w:rsidR="005919DD" w:rsidRPr="00905C75">
        <w:rPr>
          <w:rFonts w:ascii="Akhbar MT" w:hAnsi="Akhbar MT" w:cs="Akhbar MT" w:hint="cs"/>
          <w:sz w:val="40"/>
          <w:szCs w:val="40"/>
          <w:vertAlign w:val="superscript"/>
          <w:rtl/>
        </w:rPr>
        <w:t>(</w:t>
      </w:r>
      <w:r w:rsidR="005919DD" w:rsidRPr="00F43A5D">
        <w:rPr>
          <w:rStyle w:val="a6"/>
          <w:rFonts w:ascii="Akhbar MT" w:hAnsi="Akhbar MT" w:cs="Akhbar MT"/>
          <w:b/>
          <w:bCs/>
          <w:sz w:val="40"/>
          <w:szCs w:val="40"/>
          <w:rtl/>
        </w:rPr>
        <w:footnoteReference w:id="4"/>
      </w:r>
      <w:r w:rsidR="005919DD" w:rsidRPr="00905C75">
        <w:rPr>
          <w:rFonts w:ascii="Akhbar MT" w:hAnsi="Akhbar MT" w:cs="Akhbar MT" w:hint="cs"/>
          <w:sz w:val="40"/>
          <w:szCs w:val="40"/>
          <w:vertAlign w:val="superscript"/>
          <w:rtl/>
        </w:rPr>
        <w:t>)</w:t>
      </w:r>
      <w:r w:rsidR="003A0536" w:rsidRPr="00905C75">
        <w:rPr>
          <w:rFonts w:ascii="Akhbar MT" w:hAnsi="AGA Arabesque" w:cs="Akhbar MT"/>
          <w:sz w:val="40"/>
          <w:szCs w:val="40"/>
          <w:rtl/>
        </w:rPr>
        <w:t xml:space="preserve"> من ذلك</w:t>
      </w:r>
      <w:r w:rsidR="003C7B0E" w:rsidRPr="00905C75">
        <w:rPr>
          <w:rFonts w:ascii="Akhbar MT" w:hAnsi="AGA Arabesque" w:cs="Akhbar MT"/>
          <w:sz w:val="40"/>
          <w:szCs w:val="40"/>
          <w:rtl/>
        </w:rPr>
        <w:t>!، ومما نسبه إلى الشيخ أبي</w:t>
      </w:r>
      <w:r w:rsidR="003B56C5" w:rsidRPr="00905C75">
        <w:rPr>
          <w:rFonts w:ascii="Akhbar MT" w:hAnsi="AGA Arabesque" w:cs="Akhbar MT" w:hint="cs"/>
          <w:sz w:val="40"/>
          <w:szCs w:val="40"/>
          <w:rtl/>
        </w:rPr>
        <w:t xml:space="preserve"> </w:t>
      </w:r>
      <w:r w:rsidR="003C7B0E" w:rsidRPr="00905C75">
        <w:rPr>
          <w:rFonts w:ascii="Akhbar MT" w:hAnsi="AGA Arabesque" w:cs="Akhbar MT"/>
          <w:sz w:val="40"/>
          <w:szCs w:val="40"/>
          <w:rtl/>
        </w:rPr>
        <w:t xml:space="preserve">بكر الجزائري من موافقته وثناءه </w:t>
      </w:r>
      <w:r w:rsidR="0051737F" w:rsidRPr="00905C75">
        <w:rPr>
          <w:rFonts w:ascii="Akhbar MT" w:hAnsi="AGA Arabesque" w:cs="Akhbar MT" w:hint="cs"/>
          <w:sz w:val="40"/>
          <w:szCs w:val="40"/>
          <w:rtl/>
        </w:rPr>
        <w:t>[كذا]</w:t>
      </w:r>
      <w:r w:rsidR="00135214">
        <w:rPr>
          <w:rFonts w:ascii="Akhbar MT" w:hAnsi="AGA Arabesque" w:cs="Akhbar MT" w:hint="cs"/>
          <w:sz w:val="40"/>
          <w:szCs w:val="40"/>
          <w:rtl/>
        </w:rPr>
        <w:t xml:space="preserve"> </w:t>
      </w:r>
      <w:r w:rsidR="003C7B0E" w:rsidRPr="00905C75">
        <w:rPr>
          <w:rFonts w:ascii="Akhbar MT" w:hAnsi="AGA Arabesque" w:cs="Akhbar MT"/>
          <w:sz w:val="40"/>
          <w:szCs w:val="40"/>
          <w:rtl/>
        </w:rPr>
        <w:t xml:space="preserve">عليها!!، وظهر لي بأن الشيخ </w:t>
      </w:r>
      <w:r w:rsidR="003C7B0E" w:rsidRPr="00CC5FE7">
        <w:rPr>
          <w:rFonts w:ascii="Akhbar MT" w:hAnsi="AGA Arabesque" w:cs="Akhbar MT"/>
          <w:b/>
          <w:bCs/>
          <w:sz w:val="40"/>
          <w:szCs w:val="40"/>
          <w:rtl/>
        </w:rPr>
        <w:t>-</w:t>
      </w:r>
      <w:r w:rsidR="00B00CD0">
        <w:rPr>
          <w:rFonts w:ascii="Akhbar MT" w:hAnsi="AGA Arabesque" w:cs="Akhbar MT" w:hint="cs"/>
          <w:sz w:val="40"/>
          <w:szCs w:val="40"/>
          <w:rtl/>
        </w:rPr>
        <w:t xml:space="preserve"> </w:t>
      </w:r>
      <w:r w:rsidR="003C7B0E" w:rsidRPr="00905C75">
        <w:rPr>
          <w:rFonts w:ascii="Akhbar MT" w:hAnsi="AGA Arabesque" w:cs="Akhbar MT"/>
          <w:sz w:val="40"/>
          <w:szCs w:val="40"/>
          <w:rtl/>
        </w:rPr>
        <w:t>وفقه الله</w:t>
      </w:r>
      <w:r w:rsidR="00B00CD0">
        <w:rPr>
          <w:rFonts w:ascii="Akhbar MT" w:hAnsi="AGA Arabesque" w:cs="Akhbar MT" w:hint="cs"/>
          <w:sz w:val="40"/>
          <w:szCs w:val="40"/>
          <w:rtl/>
        </w:rPr>
        <w:t xml:space="preserve"> </w:t>
      </w:r>
      <w:r w:rsidR="003C7B0E" w:rsidRPr="00CC5FE7">
        <w:rPr>
          <w:rFonts w:ascii="Akhbar MT" w:hAnsi="AGA Arabesque" w:cs="Akhbar MT"/>
          <w:b/>
          <w:bCs/>
          <w:sz w:val="40"/>
          <w:szCs w:val="40"/>
          <w:rtl/>
        </w:rPr>
        <w:t>-</w:t>
      </w:r>
      <w:r w:rsidR="003A0536" w:rsidRPr="00905C75">
        <w:rPr>
          <w:rFonts w:ascii="Akhbar MT" w:hAnsi="AGA Arabesque" w:cs="Akhbar MT" w:hint="cs"/>
          <w:sz w:val="40"/>
          <w:szCs w:val="40"/>
          <w:rtl/>
        </w:rPr>
        <w:t xml:space="preserve"> </w:t>
      </w:r>
      <w:r w:rsidR="003C7B0E" w:rsidRPr="00905C75">
        <w:rPr>
          <w:rFonts w:ascii="Akhbar MT" w:hAnsi="AGA Arabesque" w:cs="Akhbar MT"/>
          <w:sz w:val="40"/>
          <w:szCs w:val="40"/>
          <w:rtl/>
        </w:rPr>
        <w:t>لم</w:t>
      </w:r>
      <w:r w:rsidR="003A0536" w:rsidRPr="00905C75">
        <w:rPr>
          <w:rFonts w:ascii="Akhbar MT" w:hAnsi="AGA Arabesque" w:cs="Akhbar MT"/>
          <w:sz w:val="40"/>
          <w:szCs w:val="40"/>
        </w:rPr>
        <w:t xml:space="preserve"> </w:t>
      </w:r>
      <w:r w:rsidR="003C7B0E" w:rsidRPr="00905C75">
        <w:rPr>
          <w:rFonts w:ascii="Akhbar MT" w:hAnsi="AGA Arabesque" w:cs="Akhbar MT"/>
          <w:sz w:val="40"/>
          <w:szCs w:val="40"/>
          <w:rtl/>
        </w:rPr>
        <w:t>يقرأها</w:t>
      </w:r>
      <w:r w:rsidR="00C86B64" w:rsidRPr="00905C75">
        <w:rPr>
          <w:rFonts w:ascii="Akhbar MT" w:hAnsi="AGA Arabesque" w:cs="Akhbar MT" w:hint="cs"/>
          <w:sz w:val="40"/>
          <w:szCs w:val="40"/>
          <w:rtl/>
        </w:rPr>
        <w:t xml:space="preserve">، </w:t>
      </w:r>
      <w:r w:rsidR="00C86B64" w:rsidRPr="00905C75">
        <w:rPr>
          <w:rFonts w:ascii="Akhbar MT" w:hAnsi="AGA Arabesque" w:cs="Akhbar MT"/>
          <w:sz w:val="40"/>
          <w:szCs w:val="40"/>
          <w:rtl/>
        </w:rPr>
        <w:t>ولو قرأها لرفضها قطعاً</w:t>
      </w:r>
      <w:r w:rsidR="00AF4599" w:rsidRPr="00905C75">
        <w:rPr>
          <w:rFonts w:ascii="Akhbar MT" w:hAnsi="Akhbar MT" w:cs="Akhbar MT" w:hint="cs"/>
          <w:sz w:val="40"/>
          <w:szCs w:val="40"/>
          <w:vertAlign w:val="superscript"/>
          <w:rtl/>
        </w:rPr>
        <w:t>(</w:t>
      </w:r>
      <w:r w:rsidR="00AF4599" w:rsidRPr="00F43A5D">
        <w:rPr>
          <w:rStyle w:val="a6"/>
          <w:rFonts w:ascii="Akhbar MT" w:hAnsi="Akhbar MT" w:cs="Akhbar MT"/>
          <w:b/>
          <w:bCs/>
          <w:sz w:val="40"/>
          <w:szCs w:val="40"/>
          <w:rtl/>
        </w:rPr>
        <w:footnoteReference w:id="5"/>
      </w:r>
      <w:r w:rsidR="00AF4599" w:rsidRPr="00905C75">
        <w:rPr>
          <w:rFonts w:ascii="Akhbar MT" w:hAnsi="Akhbar MT" w:cs="Akhbar MT" w:hint="cs"/>
          <w:sz w:val="40"/>
          <w:szCs w:val="40"/>
          <w:vertAlign w:val="superscript"/>
          <w:rtl/>
        </w:rPr>
        <w:t>)</w:t>
      </w:r>
      <w:r w:rsidR="00AF4599" w:rsidRPr="00905C75">
        <w:rPr>
          <w:rFonts w:ascii="Akhbar MT" w:hAnsi="AGA Arabesque" w:cs="Akhbar MT" w:hint="cs"/>
          <w:sz w:val="40"/>
          <w:szCs w:val="40"/>
          <w:rtl/>
        </w:rPr>
        <w:t xml:space="preserve">، </w:t>
      </w:r>
      <w:r w:rsidR="003C7B0E" w:rsidRPr="00905C75">
        <w:rPr>
          <w:rFonts w:ascii="Akhbar MT" w:hAnsi="AGA Arabesque" w:cs="Akhbar MT"/>
          <w:sz w:val="40"/>
          <w:szCs w:val="40"/>
          <w:rtl/>
        </w:rPr>
        <w:t>وعندئذٍ طبعت الرسالة</w:t>
      </w:r>
      <w:r w:rsidR="00C86B64" w:rsidRPr="00905C75">
        <w:rPr>
          <w:rFonts w:ascii="Akhbar MT" w:hAnsi="AGA Arabesque" w:cs="Akhbar MT" w:hint="cs"/>
          <w:sz w:val="40"/>
          <w:szCs w:val="40"/>
          <w:rtl/>
        </w:rPr>
        <w:t xml:space="preserve">، </w:t>
      </w:r>
      <w:r w:rsidR="003C7B0E" w:rsidRPr="00905C75">
        <w:rPr>
          <w:rFonts w:ascii="Akhbar MT" w:hAnsi="AGA Arabesque" w:cs="Akhbar MT"/>
          <w:sz w:val="40"/>
          <w:szCs w:val="40"/>
          <w:rtl/>
        </w:rPr>
        <w:t>وأرسلتها إلى الأخ الشيخ عدنان عبد</w:t>
      </w:r>
      <w:r w:rsidR="002D793F" w:rsidRPr="00905C75">
        <w:rPr>
          <w:rFonts w:ascii="Akhbar MT" w:hAnsi="AGA Arabesque" w:cs="Akhbar MT" w:hint="cs"/>
          <w:sz w:val="40"/>
          <w:szCs w:val="40"/>
          <w:rtl/>
        </w:rPr>
        <w:t xml:space="preserve"> </w:t>
      </w:r>
      <w:r w:rsidR="00C86B64" w:rsidRPr="00905C75">
        <w:rPr>
          <w:rFonts w:ascii="Akhbar MT" w:hAnsi="AGA Arabesque" w:cs="Akhbar MT"/>
          <w:sz w:val="40"/>
          <w:szCs w:val="40"/>
          <w:rtl/>
        </w:rPr>
        <w:t>العزيز خطيري</w:t>
      </w:r>
      <w:r w:rsidR="003C7B0E" w:rsidRPr="00905C75">
        <w:rPr>
          <w:rFonts w:ascii="Akhbar MT" w:hAnsi="AGA Arabesque" w:cs="Akhbar MT"/>
          <w:sz w:val="40"/>
          <w:szCs w:val="40"/>
          <w:rtl/>
        </w:rPr>
        <w:t>، المدرس بدار الحديث المدنية،</w:t>
      </w:r>
      <w:r w:rsidR="00D6504E" w:rsidRPr="00905C75">
        <w:rPr>
          <w:rFonts w:ascii="Akhbar MT" w:hAnsi="AGA Arabesque" w:cs="Akhbar MT" w:hint="cs"/>
          <w:sz w:val="40"/>
          <w:szCs w:val="40"/>
          <w:rtl/>
        </w:rPr>
        <w:t xml:space="preserve"> </w:t>
      </w:r>
      <w:r w:rsidR="003C7B0E" w:rsidRPr="00905C75">
        <w:rPr>
          <w:rFonts w:ascii="Akhbar MT" w:hAnsi="AGA Arabesque" w:cs="Akhbar MT"/>
          <w:sz w:val="40"/>
          <w:szCs w:val="40"/>
          <w:rtl/>
        </w:rPr>
        <w:t>ليقوم بإيصالها</w:t>
      </w:r>
      <w:r w:rsidR="00D6504E" w:rsidRPr="00905C75">
        <w:rPr>
          <w:rFonts w:ascii="Akhbar MT" w:hAnsi="AGA Arabesque" w:cs="Akhbar MT" w:hint="cs"/>
          <w:sz w:val="40"/>
          <w:szCs w:val="40"/>
          <w:rtl/>
        </w:rPr>
        <w:t xml:space="preserve"> </w:t>
      </w:r>
      <w:r w:rsidR="003C7B0E" w:rsidRPr="00905C75">
        <w:rPr>
          <w:rFonts w:ascii="Akhbar MT" w:hAnsi="AGA Arabesque" w:cs="Akhbar MT"/>
          <w:sz w:val="40"/>
          <w:szCs w:val="40"/>
          <w:rtl/>
        </w:rPr>
        <w:t>إلى الشيخ أبي بكر الجزائري</w:t>
      </w:r>
      <w:r w:rsidR="00D6504E" w:rsidRPr="00905C75">
        <w:rPr>
          <w:rFonts w:ascii="Akhbar MT" w:hAnsi="AGA Arabesque" w:cs="Akhbar MT" w:hint="cs"/>
          <w:sz w:val="40"/>
          <w:szCs w:val="40"/>
          <w:rtl/>
        </w:rPr>
        <w:t xml:space="preserve"> </w:t>
      </w:r>
      <w:r w:rsidR="008647C6" w:rsidRPr="00905C75">
        <w:rPr>
          <w:rFonts w:ascii="Akhbar MT" w:hAnsi="AGA Arabesque" w:cs="Akhbar MT"/>
          <w:sz w:val="40"/>
          <w:szCs w:val="40"/>
          <w:rtl/>
        </w:rPr>
        <w:t>ويطلعه عليها</w:t>
      </w:r>
      <w:r w:rsidR="003C7B0E" w:rsidRPr="00905C75">
        <w:rPr>
          <w:rFonts w:ascii="Akhbar MT" w:hAnsi="AGA Arabesque" w:cs="Akhbar MT"/>
          <w:sz w:val="40"/>
          <w:szCs w:val="40"/>
          <w:rtl/>
        </w:rPr>
        <w:t>،</w:t>
      </w:r>
      <w:r w:rsidR="001A5A86" w:rsidRPr="00905C75">
        <w:rPr>
          <w:rFonts w:ascii="Akhbar MT" w:hAnsi="AGA Arabesque" w:cs="Akhbar MT" w:hint="cs"/>
          <w:sz w:val="40"/>
          <w:szCs w:val="40"/>
          <w:rtl/>
        </w:rPr>
        <w:t xml:space="preserve"> </w:t>
      </w:r>
      <w:r w:rsidR="003C7B0E" w:rsidRPr="00905C75">
        <w:rPr>
          <w:rFonts w:ascii="Akhbar MT" w:hAnsi="AGA Arabesque" w:cs="Akhbar MT"/>
          <w:sz w:val="40"/>
          <w:szCs w:val="40"/>
          <w:rtl/>
        </w:rPr>
        <w:t>ولمّا تفحصها الشيخ أبو بكر</w:t>
      </w:r>
      <w:r w:rsidR="00672870" w:rsidRPr="00905C75">
        <w:rPr>
          <w:rFonts w:ascii="Akhbar MT" w:hAnsi="AGA Arabesque" w:cs="Akhbar MT" w:hint="cs"/>
          <w:sz w:val="40"/>
          <w:szCs w:val="40"/>
          <w:rtl/>
        </w:rPr>
        <w:t xml:space="preserve"> </w:t>
      </w:r>
      <w:r w:rsidR="003C7B0E" w:rsidRPr="00905C75">
        <w:rPr>
          <w:rFonts w:ascii="Akhbar MT" w:hAnsi="AGA Arabesque" w:cs="Akhbar MT"/>
          <w:sz w:val="40"/>
          <w:szCs w:val="40"/>
          <w:rtl/>
        </w:rPr>
        <w:t>الجزائري</w:t>
      </w:r>
      <w:r w:rsidR="00672870" w:rsidRPr="00905C75">
        <w:rPr>
          <w:rFonts w:ascii="Akhbar MT" w:hAnsi="AGA Arabesque" w:cs="Akhbar MT" w:hint="cs"/>
          <w:sz w:val="40"/>
          <w:szCs w:val="40"/>
          <w:rtl/>
        </w:rPr>
        <w:t xml:space="preserve"> </w:t>
      </w:r>
      <w:r w:rsidR="003C7B0E" w:rsidRPr="00905C75">
        <w:rPr>
          <w:rFonts w:ascii="Akhbar MT" w:hAnsi="AGA Arabesque" w:cs="Akhbar MT"/>
          <w:sz w:val="40"/>
          <w:szCs w:val="40"/>
          <w:rtl/>
        </w:rPr>
        <w:t>قام مشكوراً بكتابة</w:t>
      </w:r>
      <w:r w:rsidR="00672870" w:rsidRPr="00905C75">
        <w:rPr>
          <w:rFonts w:ascii="Akhbar MT" w:hAnsi="AGA Arabesque" w:cs="Akhbar MT" w:hint="cs"/>
          <w:sz w:val="40"/>
          <w:szCs w:val="40"/>
          <w:rtl/>
        </w:rPr>
        <w:t xml:space="preserve"> </w:t>
      </w:r>
      <w:r w:rsidR="003C7B0E" w:rsidRPr="00905C75">
        <w:rPr>
          <w:rFonts w:ascii="Akhbar MT" w:hAnsi="AGA Arabesque" w:cs="Akhbar MT"/>
          <w:sz w:val="40"/>
          <w:szCs w:val="40"/>
          <w:rtl/>
        </w:rPr>
        <w:t>براءةٍ مما جاء في هذه</w:t>
      </w:r>
      <w:r w:rsidR="00672870" w:rsidRPr="00905C75">
        <w:rPr>
          <w:rFonts w:ascii="Akhbar MT" w:hAnsi="AGA Arabesque" w:cs="Akhbar MT" w:hint="cs"/>
          <w:sz w:val="40"/>
          <w:szCs w:val="40"/>
          <w:rtl/>
        </w:rPr>
        <w:t xml:space="preserve"> </w:t>
      </w:r>
      <w:r w:rsidR="00D513F7" w:rsidRPr="00905C75">
        <w:rPr>
          <w:rFonts w:ascii="Akhbar MT" w:hAnsi="AGA Arabesque" w:cs="Akhbar MT"/>
          <w:sz w:val="40"/>
          <w:szCs w:val="40"/>
          <w:rtl/>
        </w:rPr>
        <w:t>الرسالة</w:t>
      </w:r>
      <w:r w:rsidR="00EC3D42" w:rsidRPr="00905C75">
        <w:rPr>
          <w:rFonts w:ascii="Akhbar MT" w:hAnsi="AGA Arabesque" w:cs="Akhbar MT" w:hint="cs"/>
          <w:sz w:val="40"/>
          <w:szCs w:val="40"/>
          <w:rtl/>
        </w:rPr>
        <w:t>،</w:t>
      </w:r>
      <w:r w:rsidR="00D513F7" w:rsidRPr="00905C75">
        <w:rPr>
          <w:rFonts w:ascii="Akhbar MT" w:hAnsi="AGA Arabesque" w:cs="Akhbar MT"/>
          <w:sz w:val="40"/>
          <w:szCs w:val="40"/>
          <w:rtl/>
        </w:rPr>
        <w:t xml:space="preserve"> وتراجع</w:t>
      </w:r>
      <w:r w:rsidR="00692159">
        <w:rPr>
          <w:rFonts w:ascii="Akhbar MT" w:hAnsi="AGA Arabesque" w:cs="Akhbar MT"/>
          <w:sz w:val="40"/>
          <w:szCs w:val="40"/>
          <w:rtl/>
        </w:rPr>
        <w:t xml:space="preserve"> عن تقديمه السابق</w:t>
      </w:r>
      <w:r w:rsidR="003C7B0E" w:rsidRPr="00905C75">
        <w:rPr>
          <w:rFonts w:ascii="Akhbar MT" w:hAnsi="AGA Arabesque" w:cs="Akhbar MT"/>
          <w:sz w:val="40"/>
          <w:szCs w:val="40"/>
          <w:rtl/>
        </w:rPr>
        <w:t>، وطلب نشر بيانه حولها، واستجابة لرغبة</w:t>
      </w:r>
      <w:r w:rsidR="00672870" w:rsidRPr="00905C75">
        <w:rPr>
          <w:rFonts w:ascii="Akhbar MT" w:hAnsi="AGA Arabesque" w:cs="Akhbar MT" w:hint="cs"/>
          <w:sz w:val="40"/>
          <w:szCs w:val="40"/>
          <w:rtl/>
        </w:rPr>
        <w:t xml:space="preserve"> </w:t>
      </w:r>
      <w:r w:rsidR="001A5A86" w:rsidRPr="00905C75">
        <w:rPr>
          <w:rFonts w:ascii="Akhbar MT" w:hAnsi="AGA Arabesque" w:cs="Akhbar MT"/>
          <w:sz w:val="40"/>
          <w:szCs w:val="40"/>
          <w:rtl/>
        </w:rPr>
        <w:t>الشيخ</w:t>
      </w:r>
      <w:r w:rsidR="003C7B0E" w:rsidRPr="00905C75">
        <w:rPr>
          <w:rFonts w:ascii="Akhbar MT" w:hAnsi="AGA Arabesque" w:cs="Akhbar MT"/>
          <w:sz w:val="40"/>
          <w:szCs w:val="40"/>
          <w:rtl/>
        </w:rPr>
        <w:t>، وبياناً للحق فإني أنشر بيانه هنا في الملتقى، ولعل الإخوة ينقلونه إلى</w:t>
      </w:r>
      <w:r w:rsidR="00672870" w:rsidRPr="00905C75">
        <w:rPr>
          <w:rFonts w:ascii="Akhbar MT" w:hAnsi="AGA Arabesque" w:cs="Akhbar MT" w:hint="cs"/>
          <w:sz w:val="40"/>
          <w:szCs w:val="40"/>
          <w:rtl/>
        </w:rPr>
        <w:t xml:space="preserve"> </w:t>
      </w:r>
      <w:r w:rsidR="003C7B0E" w:rsidRPr="00905C75">
        <w:rPr>
          <w:rFonts w:ascii="Akhbar MT" w:hAnsi="AGA Arabesque" w:cs="Akhbar MT"/>
          <w:sz w:val="40"/>
          <w:szCs w:val="40"/>
          <w:rtl/>
        </w:rPr>
        <w:t>المنتدي</w:t>
      </w:r>
      <w:r w:rsidR="006E3A4F" w:rsidRPr="00905C75">
        <w:rPr>
          <w:rFonts w:ascii="Akhbar MT" w:hAnsi="AGA Arabesque" w:cs="Akhbar MT"/>
          <w:sz w:val="40"/>
          <w:szCs w:val="40"/>
          <w:rtl/>
        </w:rPr>
        <w:t>ات الأخرى</w:t>
      </w:r>
      <w:r w:rsidR="003C7B0E" w:rsidRPr="00905C75">
        <w:rPr>
          <w:rFonts w:ascii="Akhbar MT" w:hAnsi="AGA Arabesque" w:cs="Akhbar MT"/>
          <w:sz w:val="40"/>
          <w:szCs w:val="40"/>
          <w:rtl/>
        </w:rPr>
        <w:t>، وينشره الأخ عبد</w:t>
      </w:r>
      <w:r w:rsidR="0051737F" w:rsidRPr="00905C75">
        <w:rPr>
          <w:rFonts w:ascii="Akhbar MT" w:hAnsi="AGA Arabesque" w:cs="Akhbar MT" w:hint="cs"/>
          <w:sz w:val="40"/>
          <w:szCs w:val="40"/>
          <w:rtl/>
        </w:rPr>
        <w:t xml:space="preserve"> </w:t>
      </w:r>
      <w:r w:rsidR="003C7B0E" w:rsidRPr="00905C75">
        <w:rPr>
          <w:rFonts w:ascii="Akhbar MT" w:hAnsi="AGA Arabesque" w:cs="Akhbar MT"/>
          <w:sz w:val="40"/>
          <w:szCs w:val="40"/>
          <w:rtl/>
        </w:rPr>
        <w:t>الله زايد في موقعه كما نشر التقريظ السابق</w:t>
      </w:r>
      <w:r w:rsidR="00672870" w:rsidRPr="00905C75">
        <w:rPr>
          <w:rFonts w:ascii="Akhbar MT" w:hAnsi="AGA Arabesque" w:cs="Akhbar MT" w:hint="cs"/>
          <w:sz w:val="40"/>
          <w:szCs w:val="40"/>
          <w:rtl/>
        </w:rPr>
        <w:t xml:space="preserve"> </w:t>
      </w:r>
      <w:r w:rsidR="003A0536" w:rsidRPr="00905C75">
        <w:rPr>
          <w:rFonts w:ascii="Akhbar MT" w:hAnsi="AGA Arabesque" w:cs="Akhbar MT"/>
          <w:sz w:val="40"/>
          <w:szCs w:val="40"/>
          <w:rtl/>
        </w:rPr>
        <w:t>مستجيباً لطلب الشيخ</w:t>
      </w:r>
      <w:r w:rsidR="003C7B0E" w:rsidRPr="00905C75">
        <w:rPr>
          <w:rFonts w:ascii="Akhbar MT" w:hAnsi="AGA Arabesque" w:cs="Akhbar MT"/>
          <w:sz w:val="40"/>
          <w:szCs w:val="40"/>
          <w:rtl/>
        </w:rPr>
        <w:t>، كما أدعو الأخ عبد</w:t>
      </w:r>
      <w:r w:rsidR="0051737F" w:rsidRPr="00905C75">
        <w:rPr>
          <w:rFonts w:ascii="Akhbar MT" w:hAnsi="AGA Arabesque" w:cs="Akhbar MT" w:hint="cs"/>
          <w:sz w:val="40"/>
          <w:szCs w:val="40"/>
          <w:rtl/>
        </w:rPr>
        <w:t xml:space="preserve"> </w:t>
      </w:r>
      <w:r w:rsidR="003C7B0E" w:rsidRPr="00905C75">
        <w:rPr>
          <w:rFonts w:ascii="Akhbar MT" w:hAnsi="AGA Arabesque" w:cs="Akhbar MT"/>
          <w:sz w:val="40"/>
          <w:szCs w:val="40"/>
          <w:rtl/>
        </w:rPr>
        <w:t>الله إلى اتباع منهج السلف الصالح</w:t>
      </w:r>
      <w:r w:rsidR="00672870" w:rsidRPr="00905C75">
        <w:rPr>
          <w:rFonts w:ascii="Akhbar MT" w:hAnsi="AGA Arabesque" w:cs="Akhbar MT" w:hint="cs"/>
          <w:sz w:val="40"/>
          <w:szCs w:val="40"/>
          <w:rtl/>
        </w:rPr>
        <w:t>،</w:t>
      </w:r>
      <w:r w:rsidR="003C7B0E" w:rsidRPr="00905C75">
        <w:rPr>
          <w:rFonts w:ascii="Akhbar MT" w:hAnsi="AGA Arabesque" w:cs="Akhbar MT"/>
          <w:sz w:val="40"/>
          <w:szCs w:val="40"/>
          <w:rtl/>
        </w:rPr>
        <w:t xml:space="preserve"> والرجوع إلى ال</w:t>
      </w:r>
      <w:r w:rsidR="003A0536" w:rsidRPr="00905C75">
        <w:rPr>
          <w:rFonts w:ascii="Akhbar MT" w:hAnsi="AGA Arabesque" w:cs="Akhbar MT"/>
          <w:sz w:val="40"/>
          <w:szCs w:val="40"/>
          <w:rtl/>
        </w:rPr>
        <w:t>حق</w:t>
      </w:r>
      <w:r w:rsidR="003C7B0E" w:rsidRPr="00905C75">
        <w:rPr>
          <w:rFonts w:ascii="Akhbar MT" w:hAnsi="AGA Arabesque" w:cs="Akhbar MT"/>
          <w:sz w:val="40"/>
          <w:szCs w:val="40"/>
          <w:rtl/>
        </w:rPr>
        <w:t xml:space="preserve">، وأسأل الله </w:t>
      </w:r>
      <w:r w:rsidR="003A0536" w:rsidRPr="00CC5FE7">
        <w:rPr>
          <w:rFonts w:ascii="Akhbar MT" w:hAnsi="AGA Arabesque" w:cs="Akhbar MT" w:hint="cs"/>
          <w:b/>
          <w:bCs/>
          <w:sz w:val="40"/>
          <w:szCs w:val="40"/>
          <w:rtl/>
        </w:rPr>
        <w:t>-</w:t>
      </w:r>
      <w:r w:rsidR="00D47C5A" w:rsidRPr="00905C75">
        <w:rPr>
          <w:rFonts w:ascii="Akhbar MT" w:hAnsi="AGA Arabesque" w:cs="Akhbar MT" w:hint="cs"/>
          <w:sz w:val="40"/>
          <w:szCs w:val="40"/>
          <w:rtl/>
        </w:rPr>
        <w:t xml:space="preserve"> </w:t>
      </w:r>
      <w:r w:rsidR="003C7B0E" w:rsidRPr="00905C75">
        <w:rPr>
          <w:rFonts w:ascii="Akhbar MT" w:hAnsi="AGA Arabesque" w:cs="Akhbar MT"/>
          <w:sz w:val="40"/>
          <w:szCs w:val="40"/>
          <w:rtl/>
        </w:rPr>
        <w:t>عز وجل</w:t>
      </w:r>
      <w:r w:rsidR="0077496F">
        <w:rPr>
          <w:rFonts w:ascii="Akhbar MT" w:hAnsi="AGA Arabesque" w:cs="Akhbar MT" w:hint="cs"/>
          <w:sz w:val="40"/>
          <w:szCs w:val="40"/>
          <w:rtl/>
        </w:rPr>
        <w:t xml:space="preserve"> </w:t>
      </w:r>
      <w:r w:rsidR="00D47C5A" w:rsidRPr="00CC5FE7">
        <w:rPr>
          <w:rFonts w:ascii="Akhbar MT" w:hAnsi="AGA Arabesque" w:cs="Akhbar MT" w:hint="cs"/>
          <w:b/>
          <w:bCs/>
          <w:sz w:val="40"/>
          <w:szCs w:val="40"/>
          <w:rtl/>
        </w:rPr>
        <w:t>-</w:t>
      </w:r>
      <w:r w:rsidR="003C7B0E" w:rsidRPr="00905C75">
        <w:rPr>
          <w:rFonts w:ascii="Akhbar MT" w:hAnsi="AGA Arabesque" w:cs="Akhbar MT"/>
          <w:sz w:val="40"/>
          <w:szCs w:val="40"/>
          <w:rtl/>
        </w:rPr>
        <w:t xml:space="preserve"> أن يرينا وإياه </w:t>
      </w:r>
      <w:r w:rsidR="003C7B0E" w:rsidRPr="00905C75">
        <w:rPr>
          <w:rFonts w:ascii="Akhbar MT" w:hAnsi="AGA Arabesque" w:cs="Akhbar MT"/>
          <w:sz w:val="40"/>
          <w:szCs w:val="40"/>
          <w:rtl/>
        </w:rPr>
        <w:lastRenderedPageBreak/>
        <w:t>الحق حقاً ويرزقنا اتباعه</w:t>
      </w:r>
      <w:r w:rsidR="006E3A4F" w:rsidRPr="00905C75">
        <w:rPr>
          <w:rFonts w:ascii="Akhbar MT" w:hAnsi="AGA Arabesque" w:cs="Akhbar MT" w:hint="cs"/>
          <w:sz w:val="40"/>
          <w:szCs w:val="40"/>
          <w:rtl/>
        </w:rPr>
        <w:t xml:space="preserve">، </w:t>
      </w:r>
      <w:r w:rsidR="006E3A4F" w:rsidRPr="00905C75">
        <w:rPr>
          <w:rFonts w:ascii="Akhbar MT" w:hAnsi="AGA Arabesque" w:cs="Akhbar MT"/>
          <w:sz w:val="40"/>
          <w:szCs w:val="40"/>
          <w:rtl/>
        </w:rPr>
        <w:t>والباطل باطلاً ويرزقنا اجتنابه</w:t>
      </w:r>
      <w:r w:rsidR="00070AB8">
        <w:rPr>
          <w:rFonts w:ascii="Akhbar MT" w:hAnsi="AGA Arabesque" w:cs="Akhbar MT" w:hint="cs"/>
          <w:sz w:val="40"/>
          <w:szCs w:val="40"/>
          <w:rtl/>
        </w:rPr>
        <w:t>..</w:t>
      </w:r>
      <w:r w:rsidR="003C7B0E" w:rsidRPr="00905C75">
        <w:rPr>
          <w:rFonts w:ascii="Akhbar MT" w:hAnsi="AGA Arabesque" w:cs="Akhbar MT"/>
          <w:sz w:val="40"/>
          <w:szCs w:val="40"/>
          <w:rtl/>
        </w:rPr>
        <w:t>كتبه</w:t>
      </w:r>
      <w:r w:rsidR="00672870" w:rsidRPr="00905C75">
        <w:rPr>
          <w:rFonts w:ascii="Akhbar MT" w:hAnsi="AGA Arabesque" w:cs="Akhbar MT" w:hint="cs"/>
          <w:sz w:val="40"/>
          <w:szCs w:val="40"/>
          <w:rtl/>
        </w:rPr>
        <w:t xml:space="preserve"> </w:t>
      </w:r>
      <w:r w:rsidR="003C7B0E" w:rsidRPr="00905C75">
        <w:rPr>
          <w:rFonts w:ascii="Akhbar MT" w:hAnsi="AGA Arabesque" w:cs="Akhbar MT"/>
          <w:sz w:val="40"/>
          <w:szCs w:val="40"/>
          <w:rtl/>
        </w:rPr>
        <w:t>عجلان بن محمد العجلان</w:t>
      </w:r>
      <w:r w:rsidR="00E232FD" w:rsidRPr="00905C75">
        <w:rPr>
          <w:rFonts w:ascii="Akhbar MT" w:hAnsi="AGA Arabesque" w:cs="Akhbar MT" w:hint="cs"/>
          <w:sz w:val="40"/>
          <w:szCs w:val="40"/>
          <w:rtl/>
        </w:rPr>
        <w:t xml:space="preserve"> </w:t>
      </w:r>
      <w:r w:rsidR="001E0C79" w:rsidRPr="00905C75">
        <w:rPr>
          <w:rFonts w:ascii="Akhbar MT" w:hAnsi="AGA Arabesque" w:cs="Akhbar MT" w:hint="cs"/>
          <w:sz w:val="40"/>
          <w:szCs w:val="40"/>
          <w:rtl/>
        </w:rPr>
        <w:t>يوم الجمعة</w:t>
      </w:r>
      <w:r w:rsidR="00232CBB">
        <w:rPr>
          <w:rFonts w:ascii="Akhbar MT" w:hAnsi="AGA Arabesque" w:cs="Akhbar MT" w:hint="cs"/>
          <w:sz w:val="40"/>
          <w:szCs w:val="40"/>
          <w:rtl/>
        </w:rPr>
        <w:t>:</w:t>
      </w:r>
      <w:r w:rsidR="001E0C79" w:rsidRPr="00905C75">
        <w:rPr>
          <w:rFonts w:ascii="Akhbar MT" w:hAnsi="AGA Arabesque" w:cs="Akhbar MT" w:hint="cs"/>
          <w:sz w:val="40"/>
          <w:szCs w:val="40"/>
          <w:rtl/>
        </w:rPr>
        <w:t xml:space="preserve"> 10</w:t>
      </w:r>
      <w:r w:rsidR="001E0C79" w:rsidRPr="00E66370">
        <w:rPr>
          <w:rFonts w:ascii="Akhbar MT" w:hAnsi="AGA Arabesque" w:cs="Akhbar MT" w:hint="cs"/>
          <w:sz w:val="28"/>
          <w:szCs w:val="28"/>
          <w:rtl/>
        </w:rPr>
        <w:t>/</w:t>
      </w:r>
      <w:r w:rsidR="001E0C79" w:rsidRPr="00905C75">
        <w:rPr>
          <w:rFonts w:ascii="Akhbar MT" w:hAnsi="AGA Arabesque" w:cs="Akhbar MT" w:hint="cs"/>
          <w:sz w:val="40"/>
          <w:szCs w:val="40"/>
          <w:rtl/>
        </w:rPr>
        <w:t>11</w:t>
      </w:r>
      <w:r w:rsidR="001E0C79" w:rsidRPr="00E66370">
        <w:rPr>
          <w:rFonts w:ascii="Akhbar MT" w:hAnsi="AGA Arabesque" w:cs="Akhbar MT" w:hint="cs"/>
          <w:sz w:val="28"/>
          <w:szCs w:val="28"/>
          <w:rtl/>
        </w:rPr>
        <w:t>/</w:t>
      </w:r>
      <w:r w:rsidR="001E0C79" w:rsidRPr="00905C75">
        <w:rPr>
          <w:rFonts w:ascii="Akhbar MT" w:hAnsi="AGA Arabesque" w:cs="Akhbar MT" w:hint="cs"/>
          <w:sz w:val="40"/>
          <w:szCs w:val="40"/>
          <w:rtl/>
        </w:rPr>
        <w:t>1427هـ</w:t>
      </w:r>
      <w:r w:rsidR="00070AB8">
        <w:rPr>
          <w:rFonts w:ascii="Akhbar MT" w:hAnsi="AGA Arabesque" w:cs="Akhbar MT" w:hint="cs"/>
          <w:sz w:val="40"/>
          <w:szCs w:val="40"/>
          <w:rtl/>
        </w:rPr>
        <w:t>.</w:t>
      </w:r>
    </w:p>
    <w:p w:rsidR="00824A07" w:rsidRDefault="00A36F6E" w:rsidP="00824A07">
      <w:pPr>
        <w:spacing w:line="540" w:lineRule="exact"/>
        <w:ind w:left="45"/>
        <w:jc w:val="both"/>
        <w:rPr>
          <w:rFonts w:ascii="Akhbar MT" w:hAnsi="AGA Arabesque" w:cs="Akhbar MT"/>
          <w:sz w:val="40"/>
          <w:szCs w:val="40"/>
          <w:rtl/>
        </w:rPr>
      </w:pPr>
      <w:r w:rsidRPr="00905C75">
        <w:rPr>
          <w:rFonts w:ascii="Akhbar MT" w:hAnsi="AGA Arabesque" w:cs="Akhbar MT" w:hint="cs"/>
          <w:sz w:val="40"/>
          <w:szCs w:val="40"/>
          <w:rtl/>
        </w:rPr>
        <w:t>هذا نص بيان الشيخ:</w:t>
      </w:r>
      <w:r w:rsidR="00D773BF" w:rsidRPr="00905C75">
        <w:rPr>
          <w:rFonts w:ascii="Akhbar MT" w:hAnsi="AGA Arabesque" w:cs="Akhbar MT" w:hint="cs"/>
          <w:sz w:val="40"/>
          <w:szCs w:val="40"/>
          <w:rtl/>
        </w:rPr>
        <w:t xml:space="preserve"> (</w:t>
      </w:r>
      <w:r w:rsidRPr="00905C75">
        <w:rPr>
          <w:rFonts w:ascii="Akhbar MT" w:hAnsi="AGA Arabesque" w:cs="Akhbar MT"/>
          <w:sz w:val="40"/>
          <w:szCs w:val="40"/>
          <w:rtl/>
        </w:rPr>
        <w:t xml:space="preserve">قد بلغني </w:t>
      </w:r>
      <w:r w:rsidRPr="00905C75">
        <w:rPr>
          <w:rFonts w:ascii="Akhbar MT" w:hAnsi="AGA Arabesque" w:cs="Akhbar MT" w:hint="cs"/>
          <w:sz w:val="40"/>
          <w:szCs w:val="40"/>
          <w:rtl/>
        </w:rPr>
        <w:t>أن</w:t>
      </w:r>
      <w:r w:rsidRPr="00905C75">
        <w:rPr>
          <w:rFonts w:ascii="Akhbar MT" w:hAnsi="AGA Arabesque" w:cs="Akhbar MT"/>
          <w:sz w:val="40"/>
          <w:szCs w:val="40"/>
          <w:rtl/>
        </w:rPr>
        <w:t xml:space="preserve"> </w:t>
      </w:r>
      <w:r w:rsidRPr="00905C75">
        <w:rPr>
          <w:rFonts w:ascii="Akhbar MT" w:hAnsi="AGA Arabesque" w:cs="Akhbar MT" w:hint="cs"/>
          <w:sz w:val="40"/>
          <w:szCs w:val="40"/>
          <w:rtl/>
        </w:rPr>
        <w:t>الأخ</w:t>
      </w:r>
      <w:r w:rsidR="00D93AF1"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00D773BF" w:rsidRPr="00905C75">
        <w:rPr>
          <w:rFonts w:ascii="Akhbar MT" w:hAnsi="AGA Arabesque" w:cs="Akhbar MT" w:hint="cs"/>
          <w:sz w:val="40"/>
          <w:szCs w:val="40"/>
          <w:rtl/>
        </w:rPr>
        <w:t>عبد ا</w:t>
      </w:r>
      <w:r w:rsidRPr="00905C75">
        <w:rPr>
          <w:rFonts w:ascii="Akhbar MT" w:hAnsi="AGA Arabesque" w:cs="Akhbar MT" w:hint="cs"/>
          <w:sz w:val="40"/>
          <w:szCs w:val="40"/>
          <w:rtl/>
        </w:rPr>
        <w:t>لل</w:t>
      </w:r>
      <w:r w:rsidRPr="00905C75">
        <w:rPr>
          <w:rFonts w:ascii="Akhbar MT" w:hAnsi="AGA Arabesque" w:cs="Akhbar MT" w:hint="eastAsia"/>
          <w:sz w:val="40"/>
          <w:szCs w:val="40"/>
          <w:rtl/>
        </w:rPr>
        <w:t>ه</w:t>
      </w:r>
      <w:r w:rsidRPr="00905C75">
        <w:rPr>
          <w:rFonts w:ascii="Akhbar MT" w:hAnsi="AGA Arabesque" w:cs="Akhbar MT"/>
          <w:sz w:val="40"/>
          <w:szCs w:val="40"/>
          <w:rtl/>
        </w:rPr>
        <w:t xml:space="preserve"> زايد الملقب بأبي أحمد</w:t>
      </w:r>
      <w:r w:rsidRPr="00905C75">
        <w:rPr>
          <w:rFonts w:ascii="Akhbar MT" w:hAnsi="AGA Arabesque" w:cs="Akhbar MT"/>
          <w:sz w:val="40"/>
          <w:szCs w:val="40"/>
        </w:rPr>
        <w:t xml:space="preserve"> </w:t>
      </w:r>
      <w:r w:rsidRPr="00905C75">
        <w:rPr>
          <w:rFonts w:ascii="Akhbar MT" w:hAnsi="AGA Arabesque" w:cs="Akhbar MT"/>
          <w:sz w:val="40"/>
          <w:szCs w:val="40"/>
          <w:rtl/>
        </w:rPr>
        <w:t>السكندري قد صدر موقع</w:t>
      </w:r>
      <w:r w:rsidRPr="00905C75">
        <w:rPr>
          <w:rFonts w:ascii="Akhbar MT" w:hAnsi="AGA Arabesque" w:cs="Akhbar MT" w:hint="cs"/>
          <w:sz w:val="40"/>
          <w:szCs w:val="40"/>
          <w:rtl/>
        </w:rPr>
        <w:t>ه</w:t>
      </w:r>
      <w:r w:rsidRPr="00905C75">
        <w:rPr>
          <w:rFonts w:ascii="Akhbar MT" w:hAnsi="AGA Arabesque" w:cs="Akhbar MT"/>
          <w:sz w:val="40"/>
          <w:szCs w:val="40"/>
          <w:rtl/>
        </w:rPr>
        <w:t xml:space="preserve"> بتزكيتي لرسالته المسماة</w:t>
      </w:r>
      <w:r w:rsidR="00705A2A" w:rsidRPr="00905C75">
        <w:rPr>
          <w:rFonts w:ascii="Akhbar MT" w:hAnsi="AGA Arabesque" w:cs="Akhbar MT"/>
          <w:sz w:val="40"/>
          <w:szCs w:val="40"/>
        </w:rPr>
        <w:t>:</w:t>
      </w:r>
      <w:r w:rsidR="00705A2A" w:rsidRPr="00905C75">
        <w:rPr>
          <w:rFonts w:ascii="Akhbar MT" w:hAnsi="AGA Arabesque" w:cs="Akhbar MT" w:hint="cs"/>
          <w:sz w:val="40"/>
          <w:szCs w:val="40"/>
          <w:rtl/>
        </w:rPr>
        <w:t xml:space="preserve"> (</w:t>
      </w:r>
      <w:r w:rsidRPr="00905C75">
        <w:rPr>
          <w:rFonts w:ascii="Akhbar MT" w:hAnsi="AGA Arabesque" w:cs="Akhbar MT"/>
          <w:sz w:val="40"/>
          <w:szCs w:val="40"/>
          <w:rtl/>
        </w:rPr>
        <w:t>الرد الجميل لدفع ما وقع في</w:t>
      </w:r>
      <w:r w:rsidRPr="00905C75">
        <w:rPr>
          <w:rFonts w:ascii="Akhbar MT" w:hAnsi="AGA Arabesque" w:cs="Akhbar MT" w:hint="cs"/>
          <w:sz w:val="40"/>
          <w:szCs w:val="40"/>
          <w:rtl/>
        </w:rPr>
        <w:t xml:space="preserve"> الأسماء </w:t>
      </w:r>
      <w:r w:rsidR="0087448A" w:rsidRPr="00905C75">
        <w:rPr>
          <w:rFonts w:ascii="Akhbar MT" w:hAnsi="AGA Arabesque" w:cs="Akhbar MT"/>
          <w:sz w:val="40"/>
          <w:szCs w:val="40"/>
          <w:rtl/>
        </w:rPr>
        <w:t>الحسن</w:t>
      </w:r>
      <w:r w:rsidR="0087448A" w:rsidRPr="00905C75">
        <w:rPr>
          <w:rFonts w:ascii="Akhbar MT" w:hAnsi="AGA Arabesque" w:cs="Akhbar MT" w:hint="cs"/>
          <w:sz w:val="40"/>
          <w:szCs w:val="40"/>
          <w:rtl/>
        </w:rPr>
        <w:t>ى</w:t>
      </w:r>
      <w:r w:rsidRPr="00905C75">
        <w:rPr>
          <w:rFonts w:ascii="Akhbar MT" w:hAnsi="AGA Arabesque" w:cs="Akhbar MT"/>
          <w:sz w:val="40"/>
          <w:szCs w:val="40"/>
          <w:rtl/>
        </w:rPr>
        <w:t xml:space="preserve"> من تعطيل</w:t>
      </w:r>
      <w:r w:rsidR="00705A2A" w:rsidRPr="00905C75">
        <w:rPr>
          <w:rFonts w:ascii="Akhbar MT" w:hAnsi="AGA Arabesque" w:cs="Akhbar MT" w:hint="cs"/>
          <w:sz w:val="40"/>
          <w:szCs w:val="40"/>
          <w:rtl/>
        </w:rPr>
        <w:t>)</w:t>
      </w:r>
      <w:r w:rsidR="00D773BF" w:rsidRPr="00905C75">
        <w:rPr>
          <w:rFonts w:ascii="Akhbar MT" w:hAnsi="AGA Arabesque" w:cs="Akhbar MT" w:hint="cs"/>
          <w:sz w:val="40"/>
          <w:szCs w:val="40"/>
          <w:rtl/>
        </w:rPr>
        <w:t>،</w:t>
      </w:r>
      <w:r w:rsidRPr="00905C75">
        <w:rPr>
          <w:rFonts w:ascii="Akhbar MT" w:hAnsi="AGA Arabesque" w:cs="Akhbar MT" w:hint="cs"/>
          <w:sz w:val="40"/>
          <w:szCs w:val="40"/>
          <w:rtl/>
        </w:rPr>
        <w:t xml:space="preserve"> </w:t>
      </w:r>
      <w:r w:rsidRPr="00912179">
        <w:rPr>
          <w:rFonts w:ascii="Akhbar MT" w:hAnsi="AGA Arabesque" w:cs="Akhbar MT"/>
          <w:b/>
          <w:bCs/>
          <w:sz w:val="40"/>
          <w:szCs w:val="40"/>
          <w:rtl/>
        </w:rPr>
        <w:t xml:space="preserve">والتي تصفحتها ولم </w:t>
      </w:r>
      <w:r w:rsidRPr="00912179">
        <w:rPr>
          <w:rFonts w:ascii="Akhbar MT" w:hAnsi="AGA Arabesque" w:cs="Akhbar MT" w:hint="cs"/>
          <w:b/>
          <w:bCs/>
          <w:sz w:val="40"/>
          <w:szCs w:val="40"/>
          <w:rtl/>
        </w:rPr>
        <w:t>أتفحصها</w:t>
      </w:r>
      <w:r w:rsidRPr="00912179">
        <w:rPr>
          <w:rFonts w:ascii="Akhbar MT" w:hAnsi="AGA Arabesque" w:cs="Akhbar MT"/>
          <w:b/>
          <w:bCs/>
          <w:sz w:val="40"/>
          <w:szCs w:val="40"/>
        </w:rPr>
        <w:t xml:space="preserve"> </w:t>
      </w:r>
      <w:r w:rsidRPr="00912179">
        <w:rPr>
          <w:rFonts w:ascii="Akhbar MT" w:hAnsi="AGA Arabesque" w:cs="Akhbar MT"/>
          <w:b/>
          <w:bCs/>
          <w:sz w:val="40"/>
          <w:szCs w:val="40"/>
          <w:rtl/>
        </w:rPr>
        <w:t>وأدقق في ثنايا سطورها</w:t>
      </w:r>
      <w:r w:rsidR="00BA6D68" w:rsidRPr="00905C75">
        <w:rPr>
          <w:rFonts w:ascii="Akhbar MT" w:hAnsi="AGA Arabesque" w:cs="Akhbar MT" w:hint="cs"/>
          <w:sz w:val="40"/>
          <w:szCs w:val="40"/>
          <w:rtl/>
        </w:rPr>
        <w:t>،</w:t>
      </w:r>
      <w:r w:rsidRPr="00905C75">
        <w:rPr>
          <w:rFonts w:ascii="Akhbar MT" w:hAnsi="AGA Arabesque" w:cs="Akhbar MT"/>
          <w:sz w:val="40"/>
          <w:szCs w:val="40"/>
          <w:rtl/>
        </w:rPr>
        <w:t xml:space="preserve"> وقد لوحظ عليها مؤخراً بعض الأخطاء</w:t>
      </w:r>
      <w:r w:rsidR="00BA6D68" w:rsidRPr="00905C75">
        <w:rPr>
          <w:rFonts w:ascii="Akhbar MT" w:hAnsi="AGA Arabesque" w:cs="Akhbar MT" w:hint="cs"/>
          <w:sz w:val="40"/>
          <w:szCs w:val="40"/>
          <w:rtl/>
        </w:rPr>
        <w:t>،</w:t>
      </w:r>
      <w:r w:rsidR="00BA6D68" w:rsidRPr="00905C75">
        <w:rPr>
          <w:rFonts w:ascii="Akhbar MT" w:hAnsi="AGA Arabesque" w:cs="Akhbar MT"/>
          <w:sz w:val="40"/>
          <w:szCs w:val="40"/>
          <w:rtl/>
        </w:rPr>
        <w:t xml:space="preserve"> وإنني أبرأ إل</w:t>
      </w:r>
      <w:r w:rsidR="00BA6D68" w:rsidRPr="00905C75">
        <w:rPr>
          <w:rFonts w:ascii="Akhbar MT" w:hAnsi="AGA Arabesque" w:cs="Akhbar MT" w:hint="cs"/>
          <w:sz w:val="40"/>
          <w:szCs w:val="40"/>
          <w:rtl/>
        </w:rPr>
        <w:t>ى</w:t>
      </w:r>
      <w:r w:rsidR="003A0536" w:rsidRPr="00905C75">
        <w:rPr>
          <w:rFonts w:ascii="Akhbar MT" w:hAnsi="AGA Arabesque" w:cs="Akhbar MT"/>
          <w:sz w:val="40"/>
          <w:szCs w:val="40"/>
          <w:rtl/>
        </w:rPr>
        <w:t xml:space="preserve"> الله</w:t>
      </w:r>
      <w:r w:rsidR="00081864">
        <w:rPr>
          <w:rFonts w:ascii="Akhbar MT" w:hAnsi="AGA Arabesque" w:cs="Akhbar MT" w:hint="cs"/>
          <w:sz w:val="40"/>
          <w:szCs w:val="40"/>
          <w:rtl/>
        </w:rPr>
        <w:t xml:space="preserve"> </w:t>
      </w:r>
      <w:r w:rsidR="00081864" w:rsidRPr="003E2D11">
        <w:rPr>
          <w:rFonts w:ascii="Akhbar MT" w:hAnsi="AGA Arabesque" w:cs="Akhbar MT" w:hint="cs"/>
          <w:b/>
          <w:bCs/>
          <w:sz w:val="40"/>
          <w:szCs w:val="40"/>
          <w:rtl/>
        </w:rPr>
        <w:t>-</w:t>
      </w:r>
      <w:r w:rsidR="00BA6D68" w:rsidRPr="00905C75">
        <w:rPr>
          <w:rFonts w:ascii="Akhbar MT" w:hAnsi="AGA Arabesque" w:cs="Akhbar MT"/>
          <w:sz w:val="40"/>
          <w:szCs w:val="40"/>
          <w:rtl/>
        </w:rPr>
        <w:t xml:space="preserve"> تعال</w:t>
      </w:r>
      <w:r w:rsidR="00BA6D68" w:rsidRPr="00905C75">
        <w:rPr>
          <w:rFonts w:ascii="Akhbar MT" w:hAnsi="AGA Arabesque" w:cs="Akhbar MT" w:hint="cs"/>
          <w:sz w:val="40"/>
          <w:szCs w:val="40"/>
          <w:rtl/>
        </w:rPr>
        <w:t>ى</w:t>
      </w:r>
      <w:r w:rsidR="00081864">
        <w:rPr>
          <w:rFonts w:ascii="Akhbar MT" w:hAnsi="AGA Arabesque" w:cs="Akhbar MT" w:hint="cs"/>
          <w:sz w:val="40"/>
          <w:szCs w:val="40"/>
          <w:rtl/>
        </w:rPr>
        <w:t xml:space="preserve"> </w:t>
      </w:r>
      <w:r w:rsidRPr="003E2D11">
        <w:rPr>
          <w:rFonts w:ascii="Akhbar MT" w:hAnsi="AGA Arabesque" w:cs="Akhbar MT"/>
          <w:b/>
          <w:bCs/>
          <w:sz w:val="40"/>
          <w:szCs w:val="40"/>
          <w:rtl/>
        </w:rPr>
        <w:t>-</w:t>
      </w:r>
      <w:r w:rsidRPr="00905C75">
        <w:rPr>
          <w:rFonts w:ascii="Akhbar MT" w:hAnsi="AGA Arabesque" w:cs="Akhbar MT"/>
          <w:sz w:val="40"/>
          <w:szCs w:val="40"/>
        </w:rPr>
        <w:t xml:space="preserve"> </w:t>
      </w:r>
      <w:r w:rsidRPr="00905C75">
        <w:rPr>
          <w:rFonts w:ascii="Akhbar MT" w:hAnsi="AGA Arabesque" w:cs="Akhbar MT"/>
          <w:sz w:val="40"/>
          <w:szCs w:val="40"/>
          <w:rtl/>
        </w:rPr>
        <w:t xml:space="preserve">مما تضمنته هذه الرسالة من مخالفات عقدية في </w:t>
      </w:r>
      <w:r w:rsidRPr="00905C75">
        <w:rPr>
          <w:rFonts w:ascii="Akhbar MT" w:hAnsi="AGA Arabesque" w:cs="Akhbar MT" w:hint="cs"/>
          <w:sz w:val="40"/>
          <w:szCs w:val="40"/>
          <w:rtl/>
        </w:rPr>
        <w:t>الأسماء</w:t>
      </w:r>
      <w:r w:rsidR="00BA6D68" w:rsidRPr="00905C75">
        <w:rPr>
          <w:rFonts w:ascii="Akhbar MT" w:hAnsi="AGA Arabesque" w:cs="Akhbar MT"/>
          <w:sz w:val="40"/>
          <w:szCs w:val="40"/>
          <w:rtl/>
        </w:rPr>
        <w:t xml:space="preserve"> والصفات</w:t>
      </w:r>
      <w:r w:rsidR="00CB167E" w:rsidRPr="00905C75">
        <w:rPr>
          <w:rFonts w:ascii="Akhbar MT" w:hAnsi="AGA Arabesque" w:cs="Akhbar MT" w:hint="cs"/>
          <w:sz w:val="40"/>
          <w:szCs w:val="40"/>
          <w:rtl/>
        </w:rPr>
        <w:t>،</w:t>
      </w:r>
      <w:r w:rsidR="00BA6D68" w:rsidRPr="00905C75">
        <w:rPr>
          <w:rFonts w:ascii="Akhbar MT" w:hAnsi="AGA Arabesque" w:cs="Akhbar MT"/>
          <w:sz w:val="40"/>
          <w:szCs w:val="40"/>
          <w:rtl/>
        </w:rPr>
        <w:t xml:space="preserve"> وأبرأ إل</w:t>
      </w:r>
      <w:r w:rsidR="00BA6D68" w:rsidRPr="00905C75">
        <w:rPr>
          <w:rFonts w:ascii="Akhbar MT" w:hAnsi="AGA Arabesque" w:cs="Akhbar MT" w:hint="cs"/>
          <w:sz w:val="40"/>
          <w:szCs w:val="40"/>
          <w:rtl/>
        </w:rPr>
        <w:t>ى</w:t>
      </w:r>
      <w:r w:rsidRPr="00905C75">
        <w:rPr>
          <w:rFonts w:ascii="Akhbar MT" w:hAnsi="AGA Arabesque" w:cs="Akhbar MT"/>
          <w:sz w:val="40"/>
          <w:szCs w:val="40"/>
          <w:rtl/>
        </w:rPr>
        <w:t xml:space="preserve"> الله أن</w:t>
      </w:r>
      <w:r w:rsidRPr="00905C75">
        <w:rPr>
          <w:rFonts w:ascii="Akhbar MT" w:hAnsi="AGA Arabesque" w:cs="Akhbar MT"/>
          <w:sz w:val="40"/>
          <w:szCs w:val="40"/>
        </w:rPr>
        <w:t xml:space="preserve"> </w:t>
      </w:r>
      <w:r w:rsidRPr="00905C75">
        <w:rPr>
          <w:rFonts w:ascii="Akhbar MT" w:hAnsi="AGA Arabesque" w:cs="Akhbar MT"/>
          <w:sz w:val="40"/>
          <w:szCs w:val="40"/>
          <w:rtl/>
        </w:rPr>
        <w:t>أزكي أي كتاب أو رسالة فيها مخالفة لمذهب أهل السنة والجماعة</w:t>
      </w:r>
      <w:r w:rsidR="00CB167E" w:rsidRPr="00905C75">
        <w:rPr>
          <w:rFonts w:ascii="Akhbar MT" w:hAnsi="AGA Arabesque" w:cs="Akhbar MT" w:hint="cs"/>
          <w:sz w:val="40"/>
          <w:szCs w:val="40"/>
          <w:rtl/>
        </w:rPr>
        <w:t>،</w:t>
      </w:r>
      <w:r w:rsidRPr="00905C75">
        <w:rPr>
          <w:rFonts w:ascii="Akhbar MT" w:hAnsi="AGA Arabesque" w:cs="Akhbar MT"/>
          <w:sz w:val="40"/>
          <w:szCs w:val="40"/>
          <w:rtl/>
        </w:rPr>
        <w:t xml:space="preserve"> أو فيها ذم أو استنقاص</w:t>
      </w:r>
      <w:r w:rsidRPr="00905C75">
        <w:rPr>
          <w:rFonts w:ascii="Akhbar MT" w:hAnsi="AGA Arabesque" w:cs="Akhbar MT"/>
          <w:sz w:val="40"/>
          <w:szCs w:val="40"/>
        </w:rPr>
        <w:t xml:space="preserve"> </w:t>
      </w:r>
      <w:r w:rsidRPr="00905C75">
        <w:rPr>
          <w:rFonts w:ascii="Akhbar MT" w:hAnsi="AGA Arabesque" w:cs="Akhbar MT"/>
          <w:sz w:val="40"/>
          <w:szCs w:val="40"/>
          <w:rtl/>
        </w:rPr>
        <w:t>من مكانة أهل العلم من السلف</w:t>
      </w:r>
      <w:r w:rsidR="00D773BF" w:rsidRPr="00905C75">
        <w:rPr>
          <w:rFonts w:ascii="Akhbar MT" w:hAnsi="AGA Arabesque" w:cs="Akhbar MT" w:hint="cs"/>
          <w:sz w:val="40"/>
          <w:szCs w:val="40"/>
          <w:rtl/>
        </w:rPr>
        <w:t>،</w:t>
      </w:r>
      <w:r w:rsidRPr="00905C75">
        <w:rPr>
          <w:rFonts w:ascii="Akhbar MT" w:hAnsi="AGA Arabesque" w:cs="Akhbar MT"/>
          <w:sz w:val="40"/>
          <w:szCs w:val="40"/>
          <w:rtl/>
        </w:rPr>
        <w:t xml:space="preserve"> أو الخلف أو ترويج لعقيدة فاسدة</w:t>
      </w:r>
      <w:r w:rsidR="009C5F52" w:rsidRPr="00905C75">
        <w:rPr>
          <w:rFonts w:ascii="Akhbar MT" w:hAnsi="AGA Arabesque" w:cs="Akhbar MT" w:hint="cs"/>
          <w:sz w:val="40"/>
          <w:szCs w:val="40"/>
          <w:rtl/>
        </w:rPr>
        <w:t>،</w:t>
      </w:r>
      <w:r w:rsidRPr="00905C75">
        <w:rPr>
          <w:rFonts w:ascii="Akhbar MT" w:hAnsi="AGA Arabesque" w:cs="Akhbar MT"/>
          <w:sz w:val="40"/>
          <w:szCs w:val="40"/>
          <w:rtl/>
        </w:rPr>
        <w:t xml:space="preserve"> من تأويل أو تحريف أو</w:t>
      </w:r>
      <w:r w:rsidRPr="00905C75">
        <w:rPr>
          <w:rFonts w:ascii="Akhbar MT" w:hAnsi="AGA Arabesque" w:cs="Akhbar MT"/>
          <w:sz w:val="40"/>
          <w:szCs w:val="40"/>
        </w:rPr>
        <w:t xml:space="preserve"> </w:t>
      </w:r>
      <w:r w:rsidRPr="00905C75">
        <w:rPr>
          <w:rFonts w:ascii="Akhbar MT" w:hAnsi="AGA Arabesque" w:cs="Akhbar MT"/>
          <w:sz w:val="40"/>
          <w:szCs w:val="40"/>
          <w:rtl/>
        </w:rPr>
        <w:t>تعطيل أو تمثيل</w:t>
      </w:r>
      <w:r w:rsidR="009C5F52" w:rsidRPr="00905C75">
        <w:rPr>
          <w:rFonts w:ascii="Akhbar MT" w:hAnsi="AGA Arabesque" w:cs="Akhbar MT" w:hint="cs"/>
          <w:sz w:val="40"/>
          <w:szCs w:val="40"/>
          <w:rtl/>
        </w:rPr>
        <w:t>،</w:t>
      </w:r>
      <w:r w:rsidRPr="00905C75">
        <w:rPr>
          <w:rFonts w:ascii="Akhbar MT" w:hAnsi="AGA Arabesque" w:cs="Akhbar MT"/>
          <w:sz w:val="40"/>
          <w:szCs w:val="40"/>
          <w:rtl/>
        </w:rPr>
        <w:t xml:space="preserve"> أو مذهب منحرف باطل</w:t>
      </w:r>
      <w:r w:rsidR="00555B59" w:rsidRPr="00905C75">
        <w:rPr>
          <w:rFonts w:ascii="Akhbar MT" w:hAnsi="AGA Arabesque" w:cs="Akhbar MT" w:hint="cs"/>
          <w:sz w:val="40"/>
          <w:szCs w:val="40"/>
          <w:rtl/>
        </w:rPr>
        <w:t>،</w:t>
      </w:r>
      <w:r w:rsidRPr="00905C75">
        <w:rPr>
          <w:rFonts w:ascii="Akhbar MT" w:hAnsi="AGA Arabesque" w:cs="Akhbar MT"/>
          <w:sz w:val="40"/>
          <w:szCs w:val="40"/>
          <w:rtl/>
        </w:rPr>
        <w:t xml:space="preserve"> وهذا هو مذهبي في دعوتي وفي جميع كتبي ورسائلي</w:t>
      </w:r>
      <w:r w:rsidRPr="00905C75">
        <w:rPr>
          <w:rFonts w:ascii="Akhbar MT" w:hAnsi="AGA Arabesque" w:cs="Akhbar MT"/>
          <w:sz w:val="40"/>
          <w:szCs w:val="40"/>
        </w:rPr>
        <w:t xml:space="preserve"> </w:t>
      </w:r>
      <w:r w:rsidRPr="00905C75">
        <w:rPr>
          <w:rFonts w:ascii="Akhbar MT" w:hAnsi="AGA Arabesque" w:cs="Akhbar MT"/>
          <w:sz w:val="40"/>
          <w:szCs w:val="40"/>
          <w:rtl/>
        </w:rPr>
        <w:t>والله الهادي</w:t>
      </w:r>
      <w:r w:rsidRPr="00905C75">
        <w:rPr>
          <w:rFonts w:ascii="Akhbar MT" w:hAnsi="AGA Arabesque" w:cs="Akhbar MT" w:hint="cs"/>
          <w:sz w:val="40"/>
          <w:szCs w:val="40"/>
          <w:rtl/>
        </w:rPr>
        <w:t xml:space="preserve"> إلى سواء السبيل.</w:t>
      </w:r>
      <w:r w:rsidR="003A78D8">
        <w:rPr>
          <w:rFonts w:ascii="Akhbar MT" w:hAnsi="AGA Arabesque" w:cs="Akhbar MT" w:hint="cs"/>
          <w:sz w:val="40"/>
          <w:szCs w:val="40"/>
          <w:rtl/>
        </w:rPr>
        <w:t xml:space="preserve">              </w:t>
      </w:r>
    </w:p>
    <w:p w:rsidR="00A36F6E" w:rsidRPr="003A78D8" w:rsidRDefault="003A78D8" w:rsidP="00824A07">
      <w:pPr>
        <w:tabs>
          <w:tab w:val="left" w:pos="2103"/>
        </w:tabs>
        <w:spacing w:line="540" w:lineRule="exact"/>
        <w:ind w:left="-805" w:right="-851"/>
        <w:jc w:val="right"/>
        <w:rPr>
          <w:rFonts w:ascii="Akhbar MT" w:hAnsi="AGA Arabesque" w:cs="Akhbar MT"/>
          <w:sz w:val="40"/>
          <w:szCs w:val="40"/>
          <w:rtl/>
        </w:rPr>
      </w:pPr>
      <w:r>
        <w:rPr>
          <w:rFonts w:ascii="Akhbar MT" w:hAnsi="AGA Arabesque" w:cs="Akhbar MT" w:hint="cs"/>
          <w:sz w:val="40"/>
          <w:szCs w:val="40"/>
          <w:rtl/>
        </w:rPr>
        <w:t xml:space="preserve"> </w:t>
      </w:r>
      <w:r w:rsidR="00A36F6E" w:rsidRPr="00905C75">
        <w:rPr>
          <w:rFonts w:ascii="Akhbar MT" w:hAnsi="AGA Arabesque" w:cs="Akhbar MT"/>
          <w:sz w:val="40"/>
          <w:szCs w:val="40"/>
          <w:rtl/>
        </w:rPr>
        <w:t>المقر بما فيه</w:t>
      </w:r>
      <w:r w:rsidR="002976C4">
        <w:rPr>
          <w:rFonts w:ascii="Akhbar MT" w:hAnsi="AGA Arabesque" w:cs="Akhbar MT" w:hint="cs"/>
          <w:sz w:val="40"/>
          <w:szCs w:val="40"/>
          <w:rtl/>
        </w:rPr>
        <w:t>:</w:t>
      </w:r>
      <w:r w:rsidR="00824A07">
        <w:rPr>
          <w:rFonts w:ascii="Akhbar MT" w:hAnsi="AGA Arabesque" w:cs="Akhbar MT"/>
          <w:sz w:val="40"/>
          <w:szCs w:val="40"/>
          <w:rtl/>
        </w:rPr>
        <w:tab/>
      </w:r>
    </w:p>
    <w:p w:rsidR="002D7236" w:rsidRDefault="00A36F6E" w:rsidP="00824A07">
      <w:pPr>
        <w:spacing w:after="240" w:line="540" w:lineRule="exact"/>
        <w:ind w:hanging="805"/>
        <w:jc w:val="right"/>
        <w:rPr>
          <w:rFonts w:ascii="Akhbar MT" w:hAnsi="AGA Arabesque" w:cs="Akhbar MT"/>
          <w:sz w:val="40"/>
          <w:szCs w:val="40"/>
          <w:rtl/>
        </w:rPr>
      </w:pPr>
      <w:r w:rsidRPr="00905C75">
        <w:rPr>
          <w:rFonts w:ascii="Akhbar MT" w:hAnsi="AGA Arabesque" w:cs="Akhbar MT" w:hint="cs"/>
          <w:sz w:val="40"/>
          <w:szCs w:val="40"/>
          <w:rtl/>
        </w:rPr>
        <w:t>أبو بكر جابر الجزائري</w:t>
      </w:r>
      <w:r w:rsidR="00DD7B6A">
        <w:rPr>
          <w:rFonts w:ascii="Akhbar MT" w:hAnsi="AGA Arabesque" w:cs="Akhbar MT" w:hint="cs"/>
          <w:sz w:val="40"/>
          <w:szCs w:val="40"/>
          <w:rtl/>
        </w:rPr>
        <w:t>)</w:t>
      </w:r>
      <w:r w:rsidR="00876703" w:rsidRPr="00905C75">
        <w:rPr>
          <w:rFonts w:ascii="Akhbar MT" w:hAnsi="AGA Arabesque" w:cs="Akhbar MT" w:hint="cs"/>
          <w:sz w:val="40"/>
          <w:szCs w:val="40"/>
          <w:rtl/>
        </w:rPr>
        <w:t>"</w:t>
      </w:r>
    </w:p>
    <w:p w:rsidR="0098747C" w:rsidRPr="00905C75" w:rsidRDefault="0098747C" w:rsidP="00824A07">
      <w:pPr>
        <w:spacing w:after="240" w:line="540" w:lineRule="exact"/>
        <w:ind w:left="45"/>
        <w:jc w:val="both"/>
        <w:rPr>
          <w:rFonts w:ascii="Akhbar MT" w:hAnsi="AGA Arabesque" w:cs="Akhbar MT"/>
          <w:sz w:val="40"/>
          <w:szCs w:val="40"/>
          <w:rtl/>
        </w:rPr>
      </w:pPr>
      <w:r>
        <w:rPr>
          <w:rFonts w:ascii="Akhbar MT" w:hAnsi="AGA Arabesque" w:cs="Akhbar MT" w:hint="cs"/>
          <w:sz w:val="40"/>
          <w:szCs w:val="40"/>
          <w:rtl/>
        </w:rPr>
        <w:t>مسكين ي</w:t>
      </w:r>
      <w:r w:rsidR="00B81951">
        <w:rPr>
          <w:rFonts w:ascii="Akhbar MT" w:hAnsi="AGA Arabesque" w:cs="Akhbar MT" w:hint="cs"/>
          <w:sz w:val="40"/>
          <w:szCs w:val="40"/>
          <w:rtl/>
        </w:rPr>
        <w:t>ُ</w:t>
      </w:r>
      <w:r>
        <w:rPr>
          <w:rFonts w:ascii="Akhbar MT" w:hAnsi="AGA Arabesque" w:cs="Akhbar MT" w:hint="cs"/>
          <w:sz w:val="40"/>
          <w:szCs w:val="40"/>
          <w:rtl/>
        </w:rPr>
        <w:t>ل</w:t>
      </w:r>
      <w:r w:rsidR="00B81951">
        <w:rPr>
          <w:rFonts w:ascii="Akhbar MT" w:hAnsi="AGA Arabesque" w:cs="Akhbar MT" w:hint="cs"/>
          <w:sz w:val="40"/>
          <w:szCs w:val="40"/>
          <w:rtl/>
        </w:rPr>
        <w:t>َ</w:t>
      </w:r>
      <w:r>
        <w:rPr>
          <w:rFonts w:ascii="Akhbar MT" w:hAnsi="AGA Arabesque" w:cs="Akhbar MT" w:hint="cs"/>
          <w:sz w:val="40"/>
          <w:szCs w:val="40"/>
          <w:rtl/>
        </w:rPr>
        <w:t>ب</w:t>
      </w:r>
      <w:r w:rsidR="00B81951">
        <w:rPr>
          <w:rFonts w:ascii="Akhbar MT" w:hAnsi="AGA Arabesque" w:cs="Akhbar MT" w:hint="cs"/>
          <w:sz w:val="40"/>
          <w:szCs w:val="40"/>
          <w:rtl/>
        </w:rPr>
        <w:t>ِّ</w:t>
      </w:r>
      <w:r>
        <w:rPr>
          <w:rFonts w:ascii="Akhbar MT" w:hAnsi="AGA Arabesque" w:cs="Akhbar MT" w:hint="cs"/>
          <w:sz w:val="40"/>
          <w:szCs w:val="40"/>
          <w:rtl/>
        </w:rPr>
        <w:t>س، أو لا يدري، ولا يدري أنه لا يدري</w:t>
      </w:r>
      <w:r w:rsidR="00433D55">
        <w:rPr>
          <w:rFonts w:ascii="Akhbar MT" w:hAnsi="AGA Arabesque" w:cs="Akhbar MT" w:hint="cs"/>
          <w:sz w:val="40"/>
          <w:szCs w:val="40"/>
          <w:rtl/>
        </w:rPr>
        <w:t>، بل يدري عقائد أهل البدع ولا يخطئ فيها</w:t>
      </w:r>
      <w:r w:rsidR="00663515">
        <w:rPr>
          <w:rFonts w:ascii="Akhbar MT" w:hAnsi="AGA Arabesque" w:cs="Akhbar MT" w:hint="cs"/>
          <w:sz w:val="40"/>
          <w:szCs w:val="40"/>
          <w:rtl/>
        </w:rPr>
        <w:t>،</w:t>
      </w:r>
      <w:r w:rsidR="00433D55">
        <w:rPr>
          <w:rFonts w:ascii="Akhbar MT" w:hAnsi="AGA Arabesque" w:cs="Akhbar MT" w:hint="cs"/>
          <w:sz w:val="40"/>
          <w:szCs w:val="40"/>
          <w:rtl/>
        </w:rPr>
        <w:t xml:space="preserve"> </w:t>
      </w:r>
      <w:r w:rsidR="00663515">
        <w:rPr>
          <w:rFonts w:ascii="Akhbar MT" w:hAnsi="AGA Arabesque" w:cs="Akhbar MT" w:hint="cs"/>
          <w:sz w:val="40"/>
          <w:szCs w:val="40"/>
          <w:rtl/>
        </w:rPr>
        <w:t>ولايواف</w:t>
      </w:r>
      <w:r w:rsidR="00433D55">
        <w:rPr>
          <w:rFonts w:ascii="Akhbar MT" w:hAnsi="AGA Arabesque" w:cs="Akhbar MT" w:hint="cs"/>
          <w:sz w:val="40"/>
          <w:szCs w:val="40"/>
          <w:rtl/>
        </w:rPr>
        <w:t xml:space="preserve">ق </w:t>
      </w:r>
      <w:r w:rsidR="00592980">
        <w:rPr>
          <w:rFonts w:ascii="Akhbar MT" w:hAnsi="AGA Arabesque" w:cs="Akhbar MT" w:hint="cs"/>
          <w:sz w:val="40"/>
          <w:szCs w:val="40"/>
          <w:rtl/>
        </w:rPr>
        <w:t xml:space="preserve">أهل </w:t>
      </w:r>
      <w:r w:rsidR="00663515">
        <w:rPr>
          <w:rFonts w:ascii="Akhbar MT" w:hAnsi="AGA Arabesque" w:cs="Akhbar MT" w:hint="cs"/>
          <w:sz w:val="40"/>
          <w:szCs w:val="40"/>
          <w:rtl/>
        </w:rPr>
        <w:t xml:space="preserve">السنة إلا كلاماً </w:t>
      </w:r>
      <w:r w:rsidR="00433D55">
        <w:rPr>
          <w:rFonts w:ascii="Akhbar MT" w:hAnsi="AGA Arabesque" w:cs="Akhbar MT" w:hint="cs"/>
          <w:sz w:val="40"/>
          <w:szCs w:val="40"/>
          <w:rtl/>
        </w:rPr>
        <w:t>لا حقيقة تحته</w:t>
      </w:r>
      <w:r>
        <w:rPr>
          <w:rFonts w:ascii="Akhbar MT" w:hAnsi="AGA Arabesque" w:cs="Akhbar MT" w:hint="cs"/>
          <w:sz w:val="40"/>
          <w:szCs w:val="40"/>
          <w:rtl/>
        </w:rPr>
        <w:t>!!.</w:t>
      </w:r>
    </w:p>
    <w:p w:rsidR="006768B2" w:rsidRDefault="00551084" w:rsidP="00824A07">
      <w:pPr>
        <w:spacing w:line="540" w:lineRule="exact"/>
        <w:ind w:left="45"/>
        <w:jc w:val="both"/>
        <w:rPr>
          <w:rFonts w:ascii="Akhbar MT" w:hAnsi="AGA Arabesque" w:cs="Akhbar MT"/>
          <w:sz w:val="40"/>
          <w:szCs w:val="40"/>
          <w:rtl/>
        </w:rPr>
      </w:pPr>
      <w:r w:rsidRPr="00663515">
        <w:rPr>
          <w:rFonts w:ascii="Akhbar MT" w:hAnsi="AGA Arabesque" w:cs="Akhbar MT" w:hint="cs"/>
          <w:b/>
          <w:bCs/>
          <w:sz w:val="40"/>
          <w:szCs w:val="40"/>
          <w:rtl/>
        </w:rPr>
        <w:t>قلت</w:t>
      </w:r>
      <w:r w:rsidR="00BA148B" w:rsidRPr="00905C75">
        <w:rPr>
          <w:rFonts w:ascii="Akhbar MT" w:hAnsi="AGA Arabesque" w:cs="Akhbar MT" w:hint="cs"/>
          <w:sz w:val="40"/>
          <w:szCs w:val="40"/>
          <w:rtl/>
        </w:rPr>
        <w:t>:</w:t>
      </w:r>
      <w:r w:rsidR="009D480F" w:rsidRPr="00905C75">
        <w:rPr>
          <w:rFonts w:ascii="Akhbar MT" w:hAnsi="AGA Arabesque" w:cs="Akhbar MT" w:hint="cs"/>
          <w:sz w:val="40"/>
          <w:szCs w:val="40"/>
          <w:rtl/>
        </w:rPr>
        <w:t xml:space="preserve"> </w:t>
      </w:r>
      <w:r w:rsidR="006A3F9A">
        <w:rPr>
          <w:rFonts w:ascii="Akhbar MT" w:hAnsi="AGA Arabesque" w:cs="Akhbar MT" w:hint="cs"/>
          <w:sz w:val="40"/>
          <w:szCs w:val="40"/>
          <w:rtl/>
        </w:rPr>
        <w:t>و</w:t>
      </w:r>
      <w:r w:rsidR="009D480F" w:rsidRPr="00905C75">
        <w:rPr>
          <w:rFonts w:ascii="Akhbar MT" w:hAnsi="AGA Arabesque" w:cs="Akhbar MT" w:hint="cs"/>
          <w:sz w:val="40"/>
          <w:szCs w:val="40"/>
          <w:rtl/>
        </w:rPr>
        <w:t>قول عجلان</w:t>
      </w:r>
      <w:r w:rsidR="00110ABF" w:rsidRPr="00905C75">
        <w:rPr>
          <w:rFonts w:ascii="Akhbar MT" w:hAnsi="AGA Arabesque" w:cs="Akhbar MT" w:hint="cs"/>
          <w:sz w:val="40"/>
          <w:szCs w:val="40"/>
          <w:rtl/>
        </w:rPr>
        <w:t>:</w:t>
      </w:r>
      <w:r w:rsidR="00DE21B7">
        <w:rPr>
          <w:rFonts w:ascii="Akhbar MT" w:hAnsi="AGA Arabesque" w:cs="Akhbar MT" w:hint="cs"/>
          <w:sz w:val="40"/>
          <w:szCs w:val="40"/>
          <w:rtl/>
        </w:rPr>
        <w:t xml:space="preserve"> </w:t>
      </w:r>
      <w:r w:rsidR="00110ABF" w:rsidRPr="00905C75">
        <w:rPr>
          <w:rFonts w:ascii="Akhbar MT" w:hAnsi="AGA Arabesque" w:cs="Akhbar MT" w:hint="cs"/>
          <w:sz w:val="40"/>
          <w:szCs w:val="40"/>
          <w:rtl/>
        </w:rPr>
        <w:t>"براءة الشيخ الجزائري"</w:t>
      </w:r>
      <w:r w:rsidR="008952ED" w:rsidRPr="00905C75">
        <w:rPr>
          <w:rFonts w:ascii="Akhbar MT" w:hAnsi="AGA Arabesque" w:cs="Akhbar MT" w:hint="cs"/>
          <w:sz w:val="40"/>
          <w:szCs w:val="40"/>
          <w:rtl/>
        </w:rPr>
        <w:t xml:space="preserve">!! </w:t>
      </w:r>
      <w:r w:rsidR="00C914FC">
        <w:rPr>
          <w:rFonts w:ascii="Akhbar MT" w:hAnsi="AGA Arabesque" w:cs="Akhbar MT" w:hint="cs"/>
          <w:sz w:val="40"/>
          <w:szCs w:val="40"/>
          <w:rtl/>
        </w:rPr>
        <w:t>يرده</w:t>
      </w:r>
      <w:r w:rsidR="00E66694" w:rsidRPr="00905C75">
        <w:rPr>
          <w:rFonts w:ascii="Akhbar MT" w:hAnsi="AGA Arabesque" w:cs="Akhbar MT" w:hint="cs"/>
          <w:sz w:val="40"/>
          <w:szCs w:val="40"/>
          <w:rtl/>
        </w:rPr>
        <w:t xml:space="preserve"> اعترافه</w:t>
      </w:r>
      <w:r w:rsidR="00CF7919" w:rsidRPr="00905C75">
        <w:rPr>
          <w:rFonts w:ascii="Akhbar MT" w:hAnsi="AGA Arabesque" w:cs="Akhbar MT" w:hint="cs"/>
          <w:sz w:val="40"/>
          <w:szCs w:val="40"/>
          <w:rtl/>
        </w:rPr>
        <w:t xml:space="preserve"> ب</w:t>
      </w:r>
      <w:r w:rsidR="00C41ECD">
        <w:rPr>
          <w:rFonts w:ascii="Akhbar MT" w:hAnsi="AGA Arabesque" w:cs="Akhbar MT" w:hint="cs"/>
          <w:sz w:val="40"/>
          <w:szCs w:val="40"/>
          <w:rtl/>
        </w:rPr>
        <w:t>تصفحها و</w:t>
      </w:r>
      <w:r w:rsidR="00CF7919" w:rsidRPr="00905C75">
        <w:rPr>
          <w:rFonts w:ascii="Akhbar MT" w:hAnsi="AGA Arabesque" w:cs="Akhbar MT" w:hint="cs"/>
          <w:sz w:val="40"/>
          <w:szCs w:val="40"/>
          <w:rtl/>
        </w:rPr>
        <w:t>اطلاع</w:t>
      </w:r>
      <w:r w:rsidR="004D4F88">
        <w:rPr>
          <w:rFonts w:ascii="Akhbar MT" w:hAnsi="AGA Arabesque" w:cs="Akhbar MT" w:hint="cs"/>
          <w:sz w:val="40"/>
          <w:szCs w:val="40"/>
          <w:rtl/>
        </w:rPr>
        <w:t>ه</w:t>
      </w:r>
      <w:r w:rsidR="00CF7919" w:rsidRPr="00905C75">
        <w:rPr>
          <w:rFonts w:ascii="Akhbar MT" w:hAnsi="AGA Arabesque" w:cs="Akhbar MT" w:hint="cs"/>
          <w:sz w:val="40"/>
          <w:szCs w:val="40"/>
          <w:rtl/>
        </w:rPr>
        <w:t xml:space="preserve"> عليها</w:t>
      </w:r>
      <w:r w:rsidR="008B48B9" w:rsidRPr="00905C75">
        <w:rPr>
          <w:rFonts w:ascii="Akhbar MT" w:hAnsi="AGA Arabesque" w:cs="Akhbar MT" w:hint="cs"/>
          <w:sz w:val="40"/>
          <w:szCs w:val="40"/>
          <w:rtl/>
        </w:rPr>
        <w:t xml:space="preserve"> وتقريظه</w:t>
      </w:r>
      <w:r w:rsidR="004D4F88">
        <w:rPr>
          <w:rFonts w:ascii="Akhbar MT" w:hAnsi="AGA Arabesque" w:cs="Akhbar MT" w:hint="cs"/>
          <w:sz w:val="40"/>
          <w:szCs w:val="40"/>
          <w:rtl/>
        </w:rPr>
        <w:t xml:space="preserve"> لها</w:t>
      </w:r>
      <w:r w:rsidR="00CF3BC7">
        <w:rPr>
          <w:rFonts w:ascii="Akhbar MT" w:hAnsi="AGA Arabesque" w:cs="Akhbar MT" w:hint="cs"/>
          <w:sz w:val="40"/>
          <w:szCs w:val="40"/>
          <w:rtl/>
        </w:rPr>
        <w:t>؟!!</w:t>
      </w:r>
      <w:r w:rsidR="00E66694" w:rsidRPr="00905C75">
        <w:rPr>
          <w:rFonts w:ascii="Akhbar MT" w:hAnsi="AGA Arabesque" w:cs="Akhbar MT" w:hint="cs"/>
          <w:sz w:val="40"/>
          <w:szCs w:val="40"/>
          <w:rtl/>
        </w:rPr>
        <w:t>، و</w:t>
      </w:r>
      <w:r w:rsidR="006D4D32" w:rsidRPr="00905C75">
        <w:rPr>
          <w:rFonts w:ascii="Akhbar MT" w:hAnsi="AGA Arabesque" w:cs="Akhbar MT" w:hint="cs"/>
          <w:sz w:val="40"/>
          <w:szCs w:val="40"/>
          <w:rtl/>
        </w:rPr>
        <w:t>كما قيل:</w:t>
      </w:r>
      <w:r w:rsidR="004866D2">
        <w:rPr>
          <w:rFonts w:ascii="Akhbar MT" w:hAnsi="AGA Arabesque" w:cs="Akhbar MT" w:hint="cs"/>
          <w:sz w:val="40"/>
          <w:szCs w:val="40"/>
          <w:rtl/>
        </w:rPr>
        <w:t xml:space="preserve"> "</w:t>
      </w:r>
      <w:r w:rsidR="00E66694" w:rsidRPr="004866D2">
        <w:rPr>
          <w:rFonts w:ascii="Akhbar MT" w:hAnsi="AGA Arabesque" w:cs="Akhbar MT" w:hint="cs"/>
          <w:sz w:val="40"/>
          <w:szCs w:val="40"/>
          <w:rtl/>
        </w:rPr>
        <w:t>الاعتراف سيد</w:t>
      </w:r>
      <w:r w:rsidR="00E66694" w:rsidRPr="00DD7B6A">
        <w:rPr>
          <w:rFonts w:ascii="Akhbar MT" w:hAnsi="AGA Arabesque" w:cs="Akhbar MT" w:hint="cs"/>
          <w:color w:val="FF0000"/>
          <w:sz w:val="40"/>
          <w:szCs w:val="40"/>
          <w:rtl/>
        </w:rPr>
        <w:t xml:space="preserve"> </w:t>
      </w:r>
      <w:r w:rsidR="004C130A" w:rsidRPr="004866D2">
        <w:rPr>
          <w:rFonts w:ascii="Akhbar MT" w:hAnsi="AGA Arabesque" w:cs="Akhbar MT" w:hint="cs"/>
          <w:sz w:val="40"/>
          <w:szCs w:val="40"/>
          <w:rtl/>
        </w:rPr>
        <w:t>الأ</w:t>
      </w:r>
      <w:r w:rsidR="004866D2" w:rsidRPr="004866D2">
        <w:rPr>
          <w:rFonts w:ascii="Akhbar MT" w:hAnsi="AGA Arabesque" w:cs="Akhbar MT" w:hint="cs"/>
          <w:sz w:val="40"/>
          <w:szCs w:val="40"/>
          <w:rtl/>
        </w:rPr>
        <w:t>دلة</w:t>
      </w:r>
      <w:r w:rsidR="004866D2">
        <w:rPr>
          <w:rFonts w:ascii="Akhbar MT" w:hAnsi="AGA Arabesque" w:cs="Akhbar MT" w:hint="cs"/>
          <w:sz w:val="40"/>
          <w:szCs w:val="40"/>
          <w:rtl/>
        </w:rPr>
        <w:t>"</w:t>
      </w:r>
      <w:r w:rsidR="00E66694" w:rsidRPr="00905C75">
        <w:rPr>
          <w:rFonts w:ascii="Akhbar MT" w:hAnsi="AGA Arabesque" w:cs="Akhbar MT" w:hint="cs"/>
          <w:sz w:val="40"/>
          <w:szCs w:val="40"/>
          <w:rtl/>
        </w:rPr>
        <w:t xml:space="preserve"> و</w:t>
      </w:r>
      <w:r w:rsidR="00110ABF" w:rsidRPr="00905C75">
        <w:rPr>
          <w:rFonts w:ascii="Akhbar MT" w:hAnsi="AGA Arabesque" w:cs="Akhbar MT" w:hint="cs"/>
          <w:sz w:val="40"/>
          <w:szCs w:val="40"/>
          <w:rtl/>
        </w:rPr>
        <w:t>هذا</w:t>
      </w:r>
      <w:r w:rsidR="008952ED" w:rsidRPr="00905C75">
        <w:rPr>
          <w:rFonts w:ascii="Akhbar MT" w:hAnsi="AGA Arabesque" w:cs="Akhbar MT" w:hint="cs"/>
          <w:sz w:val="40"/>
          <w:szCs w:val="40"/>
          <w:rtl/>
        </w:rPr>
        <w:t xml:space="preserve"> الذي نفاه</w:t>
      </w:r>
      <w:r w:rsidR="00110ABF" w:rsidRPr="00905C75">
        <w:rPr>
          <w:rFonts w:ascii="Akhbar MT" w:hAnsi="AGA Arabesque" w:cs="Akhbar MT" w:hint="cs"/>
          <w:sz w:val="40"/>
          <w:szCs w:val="40"/>
          <w:rtl/>
        </w:rPr>
        <w:t xml:space="preserve"> خلاف واقعه</w:t>
      </w:r>
      <w:r w:rsidR="00CF7919" w:rsidRPr="00905C75">
        <w:rPr>
          <w:rFonts w:ascii="Akhbar MT" w:hAnsi="AGA Arabesque" w:cs="Akhbar MT" w:hint="cs"/>
          <w:sz w:val="40"/>
          <w:szCs w:val="40"/>
          <w:rtl/>
        </w:rPr>
        <w:t>؛</w:t>
      </w:r>
      <w:r w:rsidR="00110ABF" w:rsidRPr="00905C75">
        <w:rPr>
          <w:rFonts w:ascii="Akhbar MT" w:hAnsi="AGA Arabesque" w:cs="Akhbar MT" w:hint="cs"/>
          <w:sz w:val="40"/>
          <w:szCs w:val="40"/>
          <w:rtl/>
        </w:rPr>
        <w:t xml:space="preserve"> فهو</w:t>
      </w:r>
      <w:r w:rsidR="00B52D51" w:rsidRPr="00905C75">
        <w:rPr>
          <w:rFonts w:ascii="Akhbar MT" w:hAnsi="AGA Arabesque" w:cs="Akhbar MT" w:hint="cs"/>
          <w:sz w:val="40"/>
          <w:szCs w:val="40"/>
          <w:rtl/>
        </w:rPr>
        <w:t xml:space="preserve"> معطل</w:t>
      </w:r>
      <w:r w:rsidR="006D4D32" w:rsidRPr="00905C75">
        <w:rPr>
          <w:rFonts w:ascii="Akhbar MT" w:hAnsi="AGA Arabesque" w:cs="Akhbar MT" w:hint="cs"/>
          <w:sz w:val="40"/>
          <w:szCs w:val="40"/>
          <w:rtl/>
        </w:rPr>
        <w:t xml:space="preserve"> في الأسماء والصفات</w:t>
      </w:r>
      <w:r w:rsidR="00B52D51" w:rsidRPr="00905C75">
        <w:rPr>
          <w:rFonts w:ascii="Akhbar MT" w:hAnsi="AGA Arabesque" w:cs="Akhbar MT" w:hint="cs"/>
          <w:sz w:val="40"/>
          <w:szCs w:val="40"/>
          <w:rtl/>
        </w:rPr>
        <w:t>،</w:t>
      </w:r>
      <w:r w:rsidR="00431A76">
        <w:rPr>
          <w:rFonts w:ascii="Akhbar MT" w:hAnsi="AGA Arabesque" w:cs="Akhbar MT" w:hint="cs"/>
          <w:sz w:val="40"/>
          <w:szCs w:val="40"/>
          <w:rtl/>
        </w:rPr>
        <w:t xml:space="preserve"> وضال فيها وفي غيرها، </w:t>
      </w:r>
      <w:r w:rsidR="00B52D51" w:rsidRPr="00905C75">
        <w:rPr>
          <w:rFonts w:ascii="Akhbar MT" w:hAnsi="AGA Arabesque" w:cs="Akhbar MT" w:hint="cs"/>
          <w:sz w:val="40"/>
          <w:szCs w:val="40"/>
          <w:rtl/>
        </w:rPr>
        <w:t>و</w:t>
      </w:r>
      <w:r w:rsidR="00110ABF" w:rsidRPr="00905C75">
        <w:rPr>
          <w:rFonts w:ascii="Akhbar MT" w:hAnsi="AGA Arabesque" w:cs="Akhbar MT" w:hint="cs"/>
          <w:sz w:val="40"/>
          <w:szCs w:val="40"/>
          <w:rtl/>
        </w:rPr>
        <w:t>أبعد ما يكون من البراءة</w:t>
      </w:r>
      <w:r w:rsidR="008664F8">
        <w:rPr>
          <w:rFonts w:ascii="Akhbar MT" w:hAnsi="AGA Arabesque" w:cs="Akhbar MT" w:hint="cs"/>
          <w:sz w:val="40"/>
          <w:szCs w:val="40"/>
          <w:rtl/>
        </w:rPr>
        <w:t xml:space="preserve"> وكل ما ذكره مقلوب مذهبه</w:t>
      </w:r>
      <w:r w:rsidR="008952ED" w:rsidRPr="00905C75">
        <w:rPr>
          <w:rFonts w:ascii="Akhbar MT" w:hAnsi="AGA Arabesque" w:cs="Akhbar MT" w:hint="cs"/>
          <w:sz w:val="40"/>
          <w:szCs w:val="40"/>
          <w:rtl/>
        </w:rPr>
        <w:t>،</w:t>
      </w:r>
      <w:r w:rsidR="00BA148B" w:rsidRPr="00905C75">
        <w:rPr>
          <w:rFonts w:ascii="Akhbar MT" w:hAnsi="AGA Arabesque" w:cs="Akhbar MT" w:hint="cs"/>
          <w:sz w:val="40"/>
          <w:szCs w:val="40"/>
          <w:rtl/>
        </w:rPr>
        <w:t xml:space="preserve"> </w:t>
      </w:r>
      <w:r w:rsidR="00110ABF" w:rsidRPr="00905C75">
        <w:rPr>
          <w:rFonts w:ascii="Akhbar MT" w:hAnsi="AGA Arabesque" w:cs="Akhbar MT" w:hint="cs"/>
          <w:sz w:val="40"/>
          <w:szCs w:val="40"/>
          <w:rtl/>
        </w:rPr>
        <w:t>و</w:t>
      </w:r>
      <w:r w:rsidR="002D7236" w:rsidRPr="00905C75">
        <w:rPr>
          <w:rFonts w:ascii="Akhbar MT" w:hAnsi="AGA Arabesque" w:cs="Akhbar MT" w:hint="cs"/>
          <w:sz w:val="40"/>
          <w:szCs w:val="40"/>
          <w:rtl/>
        </w:rPr>
        <w:t>كلامه هذا حجة عليه</w:t>
      </w:r>
      <w:r w:rsidR="008952ED" w:rsidRPr="00905C75">
        <w:rPr>
          <w:rFonts w:ascii="Akhbar MT" w:hAnsi="AGA Arabesque" w:cs="Akhbar MT" w:hint="cs"/>
          <w:sz w:val="40"/>
          <w:szCs w:val="40"/>
          <w:rtl/>
        </w:rPr>
        <w:t>،</w:t>
      </w:r>
      <w:r w:rsidR="005B53ED">
        <w:rPr>
          <w:rFonts w:ascii="Akhbar MT" w:hAnsi="AGA Arabesque" w:cs="Akhbar MT" w:hint="cs"/>
          <w:sz w:val="40"/>
          <w:szCs w:val="40"/>
          <w:rtl/>
        </w:rPr>
        <w:t xml:space="preserve"> وخصوصاً قوله: </w:t>
      </w:r>
      <w:r w:rsidR="00110ABF" w:rsidRPr="00905C75">
        <w:rPr>
          <w:rFonts w:ascii="Akhbar MT" w:hAnsi="AGA Arabesque" w:cs="Akhbar MT" w:hint="cs"/>
          <w:sz w:val="40"/>
          <w:szCs w:val="40"/>
          <w:rtl/>
        </w:rPr>
        <w:t>"</w:t>
      </w:r>
      <w:r w:rsidR="00E708EE" w:rsidRPr="00905C75">
        <w:rPr>
          <w:rFonts w:ascii="Akhbar MT" w:hAnsi="AGA Arabesque" w:cs="Akhbar MT" w:hint="cs"/>
          <w:sz w:val="40"/>
          <w:szCs w:val="40"/>
          <w:rtl/>
        </w:rPr>
        <w:t>هذا هو مذهبي..الخ"</w:t>
      </w:r>
      <w:r w:rsidR="0054428C" w:rsidRPr="00905C75">
        <w:rPr>
          <w:rFonts w:ascii="Akhbar MT" w:hAnsi="AGA Arabesque" w:cs="Akhbar MT" w:hint="cs"/>
          <w:sz w:val="40"/>
          <w:szCs w:val="40"/>
          <w:rtl/>
        </w:rPr>
        <w:t>؛</w:t>
      </w:r>
      <w:r w:rsidR="002D7236" w:rsidRPr="00905C75">
        <w:rPr>
          <w:rFonts w:ascii="Akhbar MT" w:hAnsi="AGA Arabesque" w:cs="Akhbar MT" w:hint="cs"/>
          <w:sz w:val="40"/>
          <w:szCs w:val="40"/>
          <w:rtl/>
        </w:rPr>
        <w:t xml:space="preserve"> </w:t>
      </w:r>
      <w:r w:rsidR="006F011D" w:rsidRPr="00905C75">
        <w:rPr>
          <w:rFonts w:ascii="Akhbar MT" w:hAnsi="AGA Arabesque" w:cs="Akhbar MT" w:hint="cs"/>
          <w:sz w:val="40"/>
          <w:szCs w:val="40"/>
          <w:rtl/>
        </w:rPr>
        <w:t>لأنه أحال على مليء</w:t>
      </w:r>
      <w:r w:rsidR="007C2A5C">
        <w:rPr>
          <w:rFonts w:ascii="Akhbar MT" w:hAnsi="AGA Arabesque" w:cs="Akhbar MT" w:hint="cs"/>
          <w:sz w:val="40"/>
          <w:szCs w:val="40"/>
          <w:rtl/>
        </w:rPr>
        <w:t xml:space="preserve"> في مذهبه</w:t>
      </w:r>
      <w:r w:rsidR="00F7615B">
        <w:rPr>
          <w:rFonts w:ascii="Akhbar MT" w:hAnsi="AGA Arabesque" w:cs="Akhbar MT" w:hint="cs"/>
          <w:sz w:val="40"/>
          <w:szCs w:val="40"/>
          <w:rtl/>
        </w:rPr>
        <w:t>:</w:t>
      </w:r>
      <w:r w:rsidR="006F011D" w:rsidRPr="00905C75">
        <w:rPr>
          <w:rFonts w:ascii="Akhbar MT" w:hAnsi="AGA Arabesque" w:cs="Akhbar MT" w:hint="cs"/>
          <w:sz w:val="40"/>
          <w:szCs w:val="40"/>
          <w:rtl/>
        </w:rPr>
        <w:t xml:space="preserve"> فبلاياه</w:t>
      </w:r>
      <w:r w:rsidR="000363F3" w:rsidRPr="00905C75">
        <w:rPr>
          <w:rFonts w:ascii="Akhbar MT" w:hAnsi="AGA Arabesque" w:cs="Akhbar MT" w:hint="cs"/>
          <w:sz w:val="40"/>
          <w:szCs w:val="40"/>
          <w:rtl/>
        </w:rPr>
        <w:t xml:space="preserve"> كلها</w:t>
      </w:r>
      <w:r w:rsidR="006F011D" w:rsidRPr="00905C75">
        <w:rPr>
          <w:rFonts w:ascii="Akhbar MT" w:hAnsi="AGA Arabesque" w:cs="Akhbar MT" w:hint="cs"/>
          <w:sz w:val="40"/>
          <w:szCs w:val="40"/>
          <w:rtl/>
        </w:rPr>
        <w:t xml:space="preserve"> في كتبه،</w:t>
      </w:r>
      <w:r w:rsidR="00B96216" w:rsidRPr="00905C75">
        <w:rPr>
          <w:rFonts w:ascii="Akhbar MT" w:hAnsi="AGA Arabesque" w:cs="Akhbar MT" w:hint="cs"/>
          <w:sz w:val="40"/>
          <w:szCs w:val="40"/>
          <w:rtl/>
        </w:rPr>
        <w:t xml:space="preserve"> </w:t>
      </w:r>
      <w:r w:rsidR="00674B2B">
        <w:rPr>
          <w:rFonts w:ascii="Akhbar MT" w:hAnsi="AGA Arabesque" w:cs="Akhbar MT" w:hint="cs"/>
          <w:sz w:val="40"/>
          <w:szCs w:val="40"/>
          <w:rtl/>
        </w:rPr>
        <w:t>و</w:t>
      </w:r>
      <w:r w:rsidR="00F7615B">
        <w:rPr>
          <w:rFonts w:ascii="Akhbar MT" w:hAnsi="AGA Arabesque" w:cs="Akhbar MT" w:hint="cs"/>
          <w:sz w:val="40"/>
          <w:szCs w:val="40"/>
          <w:rtl/>
        </w:rPr>
        <w:t>كما قيل</w:t>
      </w:r>
      <w:r w:rsidR="00412E84">
        <w:rPr>
          <w:rFonts w:ascii="Akhbar MT" w:hAnsi="AGA Arabesque" w:cs="Akhbar MT" w:hint="cs"/>
          <w:sz w:val="40"/>
          <w:szCs w:val="40"/>
          <w:rtl/>
        </w:rPr>
        <w:t xml:space="preserve"> في المثل</w:t>
      </w:r>
      <w:r w:rsidR="00F7615B">
        <w:rPr>
          <w:rFonts w:ascii="Akhbar MT" w:hAnsi="AGA Arabesque" w:cs="Akhbar MT" w:hint="cs"/>
          <w:sz w:val="40"/>
          <w:szCs w:val="40"/>
          <w:rtl/>
        </w:rPr>
        <w:t xml:space="preserve">: </w:t>
      </w:r>
      <w:r w:rsidR="009B1EBC">
        <w:rPr>
          <w:rFonts w:ascii="Akhbar MT" w:hAnsi="AGA Arabesque" w:cs="Akhbar MT" w:hint="cs"/>
          <w:sz w:val="40"/>
          <w:szCs w:val="40"/>
          <w:rtl/>
        </w:rPr>
        <w:t>"</w:t>
      </w:r>
      <w:r w:rsidR="005A6476" w:rsidRPr="00905C75">
        <w:rPr>
          <w:rFonts w:ascii="Akhbar MT" w:hAnsi="AGA Arabesque" w:cs="Akhbar MT" w:hint="cs"/>
          <w:sz w:val="40"/>
          <w:szCs w:val="40"/>
          <w:rtl/>
        </w:rPr>
        <w:t>كل الصيد في جوف الفَرَى</w:t>
      </w:r>
      <w:r w:rsidR="009B1EBC">
        <w:rPr>
          <w:rFonts w:ascii="Akhbar MT" w:hAnsi="AGA Arabesque" w:cs="Akhbar MT" w:hint="cs"/>
          <w:sz w:val="40"/>
          <w:szCs w:val="40"/>
          <w:rtl/>
        </w:rPr>
        <w:t>"</w:t>
      </w:r>
      <w:r w:rsidR="00764C08" w:rsidRPr="00905C75">
        <w:rPr>
          <w:rFonts w:ascii="Akhbar MT" w:hAnsi="AGA Arabesque" w:cs="Akhbar MT" w:hint="cs"/>
          <w:sz w:val="40"/>
          <w:szCs w:val="40"/>
          <w:rtl/>
        </w:rPr>
        <w:t>،</w:t>
      </w:r>
      <w:r w:rsidR="00674B2B" w:rsidRPr="00674B2B">
        <w:rPr>
          <w:rFonts w:ascii="Akhbar MT" w:hAnsi="AGA Arabesque" w:cs="Akhbar MT" w:hint="cs"/>
          <w:sz w:val="40"/>
          <w:szCs w:val="40"/>
          <w:rtl/>
        </w:rPr>
        <w:t xml:space="preserve"> </w:t>
      </w:r>
      <w:r w:rsidR="00F7615B">
        <w:rPr>
          <w:rFonts w:ascii="Akhbar MT" w:hAnsi="AGA Arabesque" w:cs="Akhbar MT" w:hint="cs"/>
          <w:sz w:val="40"/>
          <w:szCs w:val="40"/>
          <w:rtl/>
        </w:rPr>
        <w:t>و</w:t>
      </w:r>
      <w:r w:rsidR="00674B2B" w:rsidRPr="00905C75">
        <w:rPr>
          <w:rFonts w:ascii="Akhbar MT" w:hAnsi="AGA Arabesque" w:cs="Akhbar MT" w:hint="cs"/>
          <w:sz w:val="40"/>
          <w:szCs w:val="40"/>
          <w:rtl/>
        </w:rPr>
        <w:t>قيل</w:t>
      </w:r>
      <w:r w:rsidR="00F7615B">
        <w:rPr>
          <w:rFonts w:ascii="Akhbar MT" w:hAnsi="AGA Arabesque" w:cs="Akhbar MT" w:hint="cs"/>
          <w:sz w:val="40"/>
          <w:szCs w:val="40"/>
          <w:rtl/>
        </w:rPr>
        <w:t>:</w:t>
      </w:r>
      <w:r w:rsidR="004866D2">
        <w:rPr>
          <w:rFonts w:ascii="Akhbar MT" w:hAnsi="AGA Arabesque" w:cs="Akhbar MT" w:hint="cs"/>
          <w:sz w:val="40"/>
          <w:szCs w:val="40"/>
          <w:rtl/>
        </w:rPr>
        <w:t xml:space="preserve"> "</w:t>
      </w:r>
      <w:r w:rsidR="00764C08" w:rsidRPr="004866D2">
        <w:rPr>
          <w:rFonts w:ascii="Akhbar MT" w:hAnsi="AGA Arabesque" w:cs="Akhbar MT" w:hint="cs"/>
          <w:sz w:val="40"/>
          <w:szCs w:val="40"/>
          <w:rtl/>
        </w:rPr>
        <w:t>من فمه أدنه</w:t>
      </w:r>
      <w:r w:rsidR="004866D2">
        <w:rPr>
          <w:rFonts w:ascii="Akhbar MT" w:hAnsi="AGA Arabesque" w:cs="Akhbar MT" w:hint="cs"/>
          <w:sz w:val="40"/>
          <w:szCs w:val="40"/>
          <w:rtl/>
        </w:rPr>
        <w:t>"</w:t>
      </w:r>
      <w:r w:rsidR="00674B2B">
        <w:rPr>
          <w:rFonts w:ascii="Akhbar MT" w:hAnsi="AGA Arabesque" w:cs="Akhbar MT" w:hint="cs"/>
          <w:sz w:val="40"/>
          <w:szCs w:val="40"/>
          <w:rtl/>
        </w:rPr>
        <w:t>،</w:t>
      </w:r>
      <w:r w:rsidR="007C2A5C">
        <w:rPr>
          <w:rFonts w:ascii="Akhbar MT" w:hAnsi="AGA Arabesque" w:cs="Akhbar MT" w:hint="cs"/>
          <w:sz w:val="40"/>
          <w:szCs w:val="40"/>
          <w:rtl/>
        </w:rPr>
        <w:t xml:space="preserve"> و</w:t>
      </w:r>
      <w:r w:rsidR="00224A30">
        <w:rPr>
          <w:rFonts w:ascii="Akhbar MT" w:hAnsi="AGA Arabesque" w:cs="Akhbar MT" w:hint="cs"/>
          <w:sz w:val="40"/>
          <w:szCs w:val="40"/>
          <w:rtl/>
        </w:rPr>
        <w:t>ب</w:t>
      </w:r>
      <w:r w:rsidR="007C2A5C">
        <w:rPr>
          <w:rFonts w:ascii="Akhbar MT" w:hAnsi="AGA Arabesque" w:cs="Akhbar MT" w:hint="cs"/>
          <w:sz w:val="40"/>
          <w:szCs w:val="40"/>
          <w:rtl/>
        </w:rPr>
        <w:t xml:space="preserve">ما كتبه </w:t>
      </w:r>
      <w:r w:rsidR="00CF3BC7">
        <w:rPr>
          <w:rFonts w:ascii="Akhbar MT" w:hAnsi="AGA Arabesque" w:cs="Akhbar MT" w:hint="cs"/>
          <w:sz w:val="40"/>
          <w:szCs w:val="40"/>
          <w:rtl/>
        </w:rPr>
        <w:t>و</w:t>
      </w:r>
      <w:r w:rsidR="007C2A5C">
        <w:rPr>
          <w:rFonts w:ascii="Akhbar MT" w:hAnsi="AGA Arabesque" w:cs="Akhbar MT" w:hint="cs"/>
          <w:sz w:val="40"/>
          <w:szCs w:val="40"/>
          <w:rtl/>
        </w:rPr>
        <w:t>خطته يداه</w:t>
      </w:r>
      <w:r w:rsidR="007069A3">
        <w:rPr>
          <w:rFonts w:ascii="Akhbar MT" w:hAnsi="AGA Arabesque" w:cs="Akhbar MT" w:hint="cs"/>
          <w:sz w:val="40"/>
          <w:szCs w:val="40"/>
          <w:rtl/>
        </w:rPr>
        <w:t>، وهو أقوى توثيق</w:t>
      </w:r>
      <w:r w:rsidR="00CF3BC7">
        <w:rPr>
          <w:rFonts w:ascii="Akhbar MT" w:hAnsi="AGA Arabesque" w:cs="Akhbar MT" w:hint="cs"/>
          <w:sz w:val="40"/>
          <w:szCs w:val="40"/>
          <w:rtl/>
        </w:rPr>
        <w:t xml:space="preserve">، وقد </w:t>
      </w:r>
      <w:r w:rsidR="000D330F">
        <w:rPr>
          <w:rFonts w:ascii="Akhbar MT" w:hAnsi="AGA Arabesque" w:cs="Akhbar MT" w:hint="cs"/>
          <w:sz w:val="40"/>
          <w:szCs w:val="40"/>
          <w:rtl/>
        </w:rPr>
        <w:t>يكتبه و</w:t>
      </w:r>
      <w:r w:rsidR="00CF3BC7">
        <w:rPr>
          <w:rFonts w:ascii="Akhbar MT" w:hAnsi="AGA Arabesque" w:cs="Akhbar MT" w:hint="cs"/>
          <w:sz w:val="40"/>
          <w:szCs w:val="40"/>
          <w:rtl/>
        </w:rPr>
        <w:t>لا يصرح أو يبوح به في دروسه ومواعظه!!</w:t>
      </w:r>
      <w:r w:rsidR="006768B2">
        <w:rPr>
          <w:rFonts w:ascii="Akhbar MT" w:hAnsi="AGA Arabesque" w:cs="Akhbar MT" w:hint="cs"/>
          <w:sz w:val="40"/>
          <w:szCs w:val="40"/>
          <w:rtl/>
        </w:rPr>
        <w:t>.</w:t>
      </w:r>
      <w:r w:rsidR="00B81DD1" w:rsidRPr="00905C75">
        <w:rPr>
          <w:rFonts w:ascii="Akhbar MT" w:hAnsi="AGA Arabesque" w:cs="Akhbar MT" w:hint="cs"/>
          <w:sz w:val="40"/>
          <w:szCs w:val="40"/>
          <w:rtl/>
        </w:rPr>
        <w:t xml:space="preserve"> </w:t>
      </w:r>
    </w:p>
    <w:p w:rsidR="00DC3A9A" w:rsidRPr="00905C75" w:rsidRDefault="006043DB" w:rsidP="00824A07">
      <w:pPr>
        <w:spacing w:line="540" w:lineRule="exact"/>
        <w:ind w:left="45"/>
        <w:jc w:val="both"/>
        <w:rPr>
          <w:rFonts w:ascii="Akhbar MT" w:hAnsi="AGA Arabesque" w:cs="Akhbar MT"/>
          <w:sz w:val="40"/>
          <w:szCs w:val="40"/>
          <w:rtl/>
        </w:rPr>
      </w:pPr>
      <w:r w:rsidRPr="00905C75">
        <w:rPr>
          <w:rFonts w:ascii="Akhbar MT" w:hAnsi="AGA Arabesque" w:cs="Akhbar MT" w:hint="cs"/>
          <w:sz w:val="40"/>
          <w:szCs w:val="40"/>
          <w:rtl/>
        </w:rPr>
        <w:t>و</w:t>
      </w:r>
      <w:r w:rsidR="00191712">
        <w:rPr>
          <w:rFonts w:ascii="Akhbar MT" w:hAnsi="AGA Arabesque" w:cs="Akhbar MT" w:hint="cs"/>
          <w:sz w:val="40"/>
          <w:szCs w:val="40"/>
          <w:rtl/>
        </w:rPr>
        <w:t>ما علي</w:t>
      </w:r>
      <w:r w:rsidR="00365CCF">
        <w:rPr>
          <w:rFonts w:ascii="Akhbar MT" w:hAnsi="AGA Arabesque" w:cs="Akhbar MT" w:hint="cs"/>
          <w:sz w:val="40"/>
          <w:szCs w:val="40"/>
          <w:rtl/>
        </w:rPr>
        <w:t xml:space="preserve">ه </w:t>
      </w:r>
      <w:r w:rsidR="0054428C" w:rsidRPr="00905C75">
        <w:rPr>
          <w:rFonts w:ascii="Akhbar MT" w:hAnsi="AGA Arabesque" w:cs="Akhbar MT" w:hint="cs"/>
          <w:sz w:val="40"/>
          <w:szCs w:val="40"/>
          <w:rtl/>
        </w:rPr>
        <w:t>أهل السنة</w:t>
      </w:r>
      <w:r w:rsidR="006B102D" w:rsidRPr="00905C75">
        <w:rPr>
          <w:rFonts w:ascii="Akhbar MT" w:hAnsi="AGA Arabesque" w:cs="Akhbar MT" w:hint="cs"/>
          <w:sz w:val="40"/>
          <w:szCs w:val="40"/>
          <w:rtl/>
        </w:rPr>
        <w:t xml:space="preserve"> والجماعة</w:t>
      </w:r>
      <w:r w:rsidR="006759B7" w:rsidRPr="00905C75">
        <w:rPr>
          <w:rFonts w:ascii="Akhbar MT" w:hAnsi="AGA Arabesque" w:cs="Akhbar MT" w:hint="cs"/>
          <w:sz w:val="40"/>
          <w:szCs w:val="40"/>
          <w:rtl/>
        </w:rPr>
        <w:t xml:space="preserve"> في الأسماء والصفات</w:t>
      </w:r>
      <w:r w:rsidR="00191712">
        <w:rPr>
          <w:rFonts w:ascii="Akhbar MT" w:hAnsi="AGA Arabesque" w:cs="Akhbar MT" w:hint="cs"/>
          <w:sz w:val="40"/>
          <w:szCs w:val="40"/>
          <w:rtl/>
        </w:rPr>
        <w:t>، وأصول العقيدة والتوحيد و</w:t>
      </w:r>
      <w:r w:rsidR="00F85E62">
        <w:rPr>
          <w:rFonts w:ascii="Akhbar MT" w:hAnsi="AGA Arabesque" w:cs="Akhbar MT" w:hint="cs"/>
          <w:sz w:val="40"/>
          <w:szCs w:val="40"/>
          <w:rtl/>
        </w:rPr>
        <w:t>اضحة</w:t>
      </w:r>
      <w:r w:rsidR="000326D0">
        <w:rPr>
          <w:rFonts w:ascii="Akhbar MT" w:hAnsi="AGA Arabesque" w:cs="Akhbar MT" w:hint="cs"/>
          <w:sz w:val="40"/>
          <w:szCs w:val="40"/>
          <w:rtl/>
        </w:rPr>
        <w:t xml:space="preserve"> لا تلتبس </w:t>
      </w:r>
      <w:r w:rsidR="009B7E09" w:rsidRPr="00905C75">
        <w:rPr>
          <w:rFonts w:ascii="Akhbar MT" w:hAnsi="AGA Arabesque" w:cs="Akhbar MT" w:hint="cs"/>
          <w:sz w:val="40"/>
          <w:szCs w:val="40"/>
          <w:rtl/>
        </w:rPr>
        <w:t>على سني؛</w:t>
      </w:r>
      <w:r w:rsidR="006B102D" w:rsidRPr="00905C75">
        <w:rPr>
          <w:rFonts w:ascii="Akhbar MT" w:hAnsi="AGA Arabesque" w:cs="Akhbar MT" w:hint="cs"/>
          <w:sz w:val="40"/>
          <w:szCs w:val="40"/>
          <w:rtl/>
        </w:rPr>
        <w:t xml:space="preserve"> </w:t>
      </w:r>
      <w:r w:rsidR="001D4963">
        <w:rPr>
          <w:rFonts w:ascii="Akhbar MT" w:hAnsi="AGA Arabesque" w:cs="Akhbar MT" w:hint="cs"/>
          <w:sz w:val="40"/>
          <w:szCs w:val="40"/>
          <w:rtl/>
        </w:rPr>
        <w:t>و</w:t>
      </w:r>
      <w:r w:rsidR="006B102D" w:rsidRPr="00905C75">
        <w:rPr>
          <w:rFonts w:ascii="Akhbar MT" w:hAnsi="AGA Arabesque" w:cs="Akhbar MT" w:hint="cs"/>
          <w:sz w:val="40"/>
          <w:szCs w:val="40"/>
          <w:rtl/>
        </w:rPr>
        <w:t>قواعد</w:t>
      </w:r>
      <w:r w:rsidR="001D4963">
        <w:rPr>
          <w:rFonts w:ascii="Akhbar MT" w:hAnsi="AGA Arabesque" w:cs="Akhbar MT" w:hint="cs"/>
          <w:sz w:val="40"/>
          <w:szCs w:val="40"/>
          <w:rtl/>
        </w:rPr>
        <w:t>ها</w:t>
      </w:r>
      <w:r w:rsidR="006B102D" w:rsidRPr="00905C75">
        <w:rPr>
          <w:rFonts w:ascii="Akhbar MT" w:hAnsi="AGA Arabesque" w:cs="Akhbar MT" w:hint="cs"/>
          <w:sz w:val="40"/>
          <w:szCs w:val="40"/>
          <w:rtl/>
        </w:rPr>
        <w:t xml:space="preserve"> منضبطة</w:t>
      </w:r>
      <w:r w:rsidR="00547CF9">
        <w:rPr>
          <w:rFonts w:ascii="Akhbar MT" w:hAnsi="AGA Arabesque" w:cs="Akhbar MT" w:hint="cs"/>
          <w:sz w:val="40"/>
          <w:szCs w:val="40"/>
          <w:rtl/>
        </w:rPr>
        <w:t xml:space="preserve"> </w:t>
      </w:r>
      <w:r w:rsidR="00F7615B">
        <w:rPr>
          <w:rFonts w:ascii="Akhbar MT" w:hAnsi="AGA Arabesque" w:cs="Akhbar MT" w:hint="cs"/>
          <w:sz w:val="40"/>
          <w:szCs w:val="40"/>
          <w:rtl/>
        </w:rPr>
        <w:t xml:space="preserve">في </w:t>
      </w:r>
      <w:r w:rsidR="00547CF9">
        <w:rPr>
          <w:rFonts w:ascii="Akhbar MT" w:hAnsi="AGA Arabesque" w:cs="Akhbar MT" w:hint="cs"/>
          <w:sz w:val="40"/>
          <w:szCs w:val="40"/>
          <w:rtl/>
        </w:rPr>
        <w:t>الكتاب</w:t>
      </w:r>
      <w:r w:rsidR="00E34723">
        <w:rPr>
          <w:rFonts w:ascii="Akhbar MT" w:hAnsi="AGA Arabesque" w:cs="Akhbar MT" w:hint="cs"/>
          <w:sz w:val="40"/>
          <w:szCs w:val="40"/>
          <w:rtl/>
        </w:rPr>
        <w:t xml:space="preserve"> والسنة</w:t>
      </w:r>
      <w:r w:rsidR="00F7615B">
        <w:rPr>
          <w:rFonts w:ascii="Akhbar MT" w:hAnsi="AGA Arabesque" w:cs="Akhbar MT" w:hint="cs"/>
          <w:sz w:val="40"/>
          <w:szCs w:val="40"/>
          <w:rtl/>
        </w:rPr>
        <w:t xml:space="preserve"> </w:t>
      </w:r>
      <w:r w:rsidR="00592980">
        <w:rPr>
          <w:rFonts w:ascii="Akhbar MT" w:hAnsi="AGA Arabesque" w:cs="Akhbar MT" w:hint="cs"/>
          <w:sz w:val="40"/>
          <w:szCs w:val="40"/>
          <w:rtl/>
        </w:rPr>
        <w:t xml:space="preserve">وما قعد وفقهما </w:t>
      </w:r>
      <w:r w:rsidR="00F7615B">
        <w:rPr>
          <w:rFonts w:ascii="Akhbar MT" w:hAnsi="AGA Arabesque" w:cs="Akhbar MT" w:hint="cs"/>
          <w:sz w:val="40"/>
          <w:szCs w:val="40"/>
          <w:rtl/>
        </w:rPr>
        <w:lastRenderedPageBreak/>
        <w:t>وفيما يرجع فيه إليهما</w:t>
      </w:r>
      <w:r w:rsidR="00464147" w:rsidRPr="00905C75">
        <w:rPr>
          <w:rFonts w:ascii="Akhbar MT" w:hAnsi="AGA Arabesque" w:cs="Akhbar MT" w:hint="cs"/>
          <w:sz w:val="40"/>
          <w:szCs w:val="40"/>
          <w:rtl/>
        </w:rPr>
        <w:t>،</w:t>
      </w:r>
      <w:r w:rsidR="00EC3D42" w:rsidRPr="00905C75">
        <w:rPr>
          <w:rFonts w:ascii="Akhbar MT" w:hAnsi="AGA Arabesque" w:cs="Akhbar MT" w:hint="cs"/>
          <w:sz w:val="40"/>
          <w:szCs w:val="40"/>
          <w:rtl/>
        </w:rPr>
        <w:t xml:space="preserve"> </w:t>
      </w:r>
      <w:r w:rsidR="006B102D" w:rsidRPr="00905C75">
        <w:rPr>
          <w:rFonts w:ascii="Akhbar MT" w:hAnsi="AGA Arabesque" w:cs="Akhbar MT" w:hint="cs"/>
          <w:sz w:val="40"/>
          <w:szCs w:val="40"/>
          <w:rtl/>
        </w:rPr>
        <w:t>و</w:t>
      </w:r>
      <w:r w:rsidR="0054428C" w:rsidRPr="00905C75">
        <w:rPr>
          <w:rFonts w:ascii="Akhbar MT" w:hAnsi="AGA Arabesque" w:cs="Akhbar MT" w:hint="cs"/>
          <w:sz w:val="40"/>
          <w:szCs w:val="40"/>
          <w:rtl/>
        </w:rPr>
        <w:t>لو تصفح ولم يتفحص</w:t>
      </w:r>
      <w:r w:rsidR="000326D0">
        <w:rPr>
          <w:rFonts w:ascii="Akhbar MT" w:hAnsi="AGA Arabesque" w:cs="Akhbar MT" w:hint="cs"/>
          <w:sz w:val="40"/>
          <w:szCs w:val="40"/>
          <w:rtl/>
        </w:rPr>
        <w:t xml:space="preserve"> </w:t>
      </w:r>
      <w:r w:rsidR="00736DC2" w:rsidRPr="00C57C66">
        <w:rPr>
          <w:rFonts w:ascii="Akhbar MT" w:hAnsi="AGA Arabesque" w:cs="Akhbar MT" w:hint="cs"/>
          <w:b/>
          <w:bCs/>
          <w:sz w:val="40"/>
          <w:szCs w:val="40"/>
          <w:rtl/>
        </w:rPr>
        <w:t>-</w:t>
      </w:r>
      <w:r w:rsidR="000326D0">
        <w:rPr>
          <w:rFonts w:ascii="Akhbar MT" w:hAnsi="AGA Arabesque" w:cs="Akhbar MT" w:hint="cs"/>
          <w:sz w:val="40"/>
          <w:szCs w:val="40"/>
          <w:rtl/>
        </w:rPr>
        <w:t xml:space="preserve"> </w:t>
      </w:r>
      <w:r w:rsidR="00736DC2">
        <w:rPr>
          <w:rFonts w:ascii="Akhbar MT" w:hAnsi="AGA Arabesque" w:cs="Akhbar MT" w:hint="cs"/>
          <w:sz w:val="40"/>
          <w:szCs w:val="40"/>
          <w:rtl/>
        </w:rPr>
        <w:t>كما قال</w:t>
      </w:r>
      <w:r w:rsidR="000326D0">
        <w:rPr>
          <w:rFonts w:ascii="Akhbar MT" w:hAnsi="AGA Arabesque" w:cs="Akhbar MT" w:hint="cs"/>
          <w:sz w:val="40"/>
          <w:szCs w:val="40"/>
          <w:rtl/>
        </w:rPr>
        <w:t xml:space="preserve"> </w:t>
      </w:r>
      <w:r w:rsidR="00736DC2" w:rsidRPr="00C57C66">
        <w:rPr>
          <w:rFonts w:ascii="Akhbar MT" w:hAnsi="AGA Arabesque" w:cs="Akhbar MT" w:hint="cs"/>
          <w:b/>
          <w:bCs/>
          <w:sz w:val="40"/>
          <w:szCs w:val="40"/>
          <w:rtl/>
        </w:rPr>
        <w:t>-</w:t>
      </w:r>
      <w:r w:rsidR="00464147" w:rsidRPr="00905C75">
        <w:rPr>
          <w:rFonts w:ascii="Akhbar MT" w:hAnsi="AGA Arabesque" w:cs="Akhbar MT" w:hint="cs"/>
          <w:sz w:val="40"/>
          <w:szCs w:val="40"/>
          <w:rtl/>
        </w:rPr>
        <w:t>،</w:t>
      </w:r>
      <w:r w:rsidR="001F21AB" w:rsidRPr="00905C75">
        <w:rPr>
          <w:rFonts w:ascii="Akhbar MT" w:hAnsi="AGA Arabesque" w:cs="Akhbar MT" w:hint="cs"/>
          <w:sz w:val="40"/>
          <w:szCs w:val="40"/>
          <w:rtl/>
        </w:rPr>
        <w:t xml:space="preserve"> و</w:t>
      </w:r>
      <w:r w:rsidR="006B102D" w:rsidRPr="00905C75">
        <w:rPr>
          <w:rFonts w:ascii="Akhbar MT" w:hAnsi="AGA Arabesque" w:cs="Akhbar MT" w:hint="cs"/>
          <w:sz w:val="40"/>
          <w:szCs w:val="40"/>
          <w:rtl/>
        </w:rPr>
        <w:t xml:space="preserve">مر </w:t>
      </w:r>
      <w:r w:rsidR="002976C4">
        <w:rPr>
          <w:rFonts w:ascii="Akhbar MT" w:hAnsi="AGA Arabesque" w:cs="Akhbar MT" w:hint="cs"/>
          <w:sz w:val="40"/>
          <w:szCs w:val="40"/>
          <w:rtl/>
        </w:rPr>
        <w:t xml:space="preserve">سريعاً </w:t>
      </w:r>
      <w:r w:rsidR="006B102D" w:rsidRPr="00905C75">
        <w:rPr>
          <w:rFonts w:ascii="Akhbar MT" w:hAnsi="AGA Arabesque" w:cs="Akhbar MT" w:hint="cs"/>
          <w:sz w:val="40"/>
          <w:szCs w:val="40"/>
          <w:rtl/>
        </w:rPr>
        <w:t>و</w:t>
      </w:r>
      <w:r w:rsidR="001F21AB" w:rsidRPr="00905C75">
        <w:rPr>
          <w:rFonts w:ascii="Akhbar MT" w:hAnsi="AGA Arabesque" w:cs="Akhbar MT" w:hint="cs"/>
          <w:sz w:val="40"/>
          <w:szCs w:val="40"/>
          <w:rtl/>
        </w:rPr>
        <w:t>لم يدقق</w:t>
      </w:r>
      <w:r w:rsidR="00E34723">
        <w:rPr>
          <w:rFonts w:ascii="Akhbar MT" w:hAnsi="AGA Arabesque" w:cs="Akhbar MT" w:hint="cs"/>
          <w:sz w:val="40"/>
          <w:szCs w:val="40"/>
          <w:rtl/>
        </w:rPr>
        <w:t xml:space="preserve">، ولم يكن </w:t>
      </w:r>
      <w:r w:rsidR="008140A5">
        <w:rPr>
          <w:rFonts w:ascii="Akhbar MT" w:hAnsi="AGA Arabesque" w:cs="Akhbar MT" w:hint="cs"/>
          <w:sz w:val="40"/>
          <w:szCs w:val="40"/>
          <w:rtl/>
        </w:rPr>
        <w:t>في غفلة أو سبات!!</w:t>
      </w:r>
      <w:r w:rsidR="001F21AB" w:rsidRPr="00905C75">
        <w:rPr>
          <w:rFonts w:ascii="Akhbar MT" w:hAnsi="AGA Arabesque" w:cs="Akhbar MT" w:hint="cs"/>
          <w:sz w:val="40"/>
          <w:szCs w:val="40"/>
          <w:rtl/>
        </w:rPr>
        <w:t>،</w:t>
      </w:r>
      <w:r w:rsidR="0016449E" w:rsidRPr="00905C75">
        <w:rPr>
          <w:rFonts w:ascii="Akhbar MT" w:hAnsi="AGA Arabesque" w:cs="Akhbar MT" w:hint="cs"/>
          <w:sz w:val="40"/>
          <w:szCs w:val="40"/>
          <w:rtl/>
        </w:rPr>
        <w:t xml:space="preserve"> ويكفي اعترافه ب</w:t>
      </w:r>
      <w:r w:rsidR="00191712">
        <w:rPr>
          <w:rFonts w:ascii="Akhbar MT" w:hAnsi="AGA Arabesque" w:cs="Akhbar MT" w:hint="cs"/>
          <w:sz w:val="40"/>
          <w:szCs w:val="40"/>
          <w:rtl/>
        </w:rPr>
        <w:t>تصفحه و</w:t>
      </w:r>
      <w:r w:rsidR="0016449E" w:rsidRPr="00905C75">
        <w:rPr>
          <w:rFonts w:ascii="Akhbar MT" w:hAnsi="AGA Arabesque" w:cs="Akhbar MT" w:hint="cs"/>
          <w:sz w:val="40"/>
          <w:szCs w:val="40"/>
          <w:rtl/>
        </w:rPr>
        <w:t>ا</w:t>
      </w:r>
      <w:r w:rsidR="006759B7" w:rsidRPr="00905C75">
        <w:rPr>
          <w:rFonts w:ascii="Akhbar MT" w:hAnsi="AGA Arabesque" w:cs="Akhbar MT" w:hint="cs"/>
          <w:sz w:val="40"/>
          <w:szCs w:val="40"/>
          <w:rtl/>
        </w:rPr>
        <w:t>طلاعه على الرسالة وت</w:t>
      </w:r>
      <w:r w:rsidR="00CF7919" w:rsidRPr="00905C75">
        <w:rPr>
          <w:rFonts w:ascii="Akhbar MT" w:hAnsi="AGA Arabesque" w:cs="Akhbar MT" w:hint="cs"/>
          <w:sz w:val="40"/>
          <w:szCs w:val="40"/>
          <w:rtl/>
        </w:rPr>
        <w:t>قريظه</w:t>
      </w:r>
      <w:r w:rsidR="006759B7" w:rsidRPr="00905C75">
        <w:rPr>
          <w:rFonts w:ascii="Akhbar MT" w:hAnsi="AGA Arabesque" w:cs="Akhbar MT" w:hint="cs"/>
          <w:sz w:val="40"/>
          <w:szCs w:val="40"/>
          <w:rtl/>
        </w:rPr>
        <w:t xml:space="preserve"> لها</w:t>
      </w:r>
      <w:r w:rsidR="00A979B6" w:rsidRPr="00905C75">
        <w:rPr>
          <w:rFonts w:ascii="Akhbar MT" w:hAnsi="AGA Arabesque" w:cs="Akhbar MT" w:hint="cs"/>
          <w:sz w:val="40"/>
          <w:szCs w:val="40"/>
          <w:rtl/>
        </w:rPr>
        <w:t>،</w:t>
      </w:r>
      <w:r w:rsidR="0016449E" w:rsidRPr="00905C75">
        <w:rPr>
          <w:rFonts w:ascii="Akhbar MT" w:hAnsi="AGA Arabesque" w:cs="Akhbar MT" w:hint="cs"/>
          <w:sz w:val="40"/>
          <w:szCs w:val="40"/>
          <w:rtl/>
        </w:rPr>
        <w:t xml:space="preserve"> </w:t>
      </w:r>
      <w:r w:rsidR="00A979B6" w:rsidRPr="00905C75">
        <w:rPr>
          <w:rFonts w:ascii="Akhbar MT" w:hAnsi="AGA Arabesque" w:cs="Akhbar MT" w:hint="cs"/>
          <w:sz w:val="40"/>
          <w:szCs w:val="40"/>
          <w:rtl/>
        </w:rPr>
        <w:t>و</w:t>
      </w:r>
      <w:r w:rsidR="0016449E" w:rsidRPr="00905C75">
        <w:rPr>
          <w:rFonts w:ascii="Akhbar MT" w:hAnsi="AGA Arabesque" w:cs="Akhbar MT" w:hint="cs"/>
          <w:sz w:val="40"/>
          <w:szCs w:val="40"/>
          <w:rtl/>
        </w:rPr>
        <w:t>حاله وواقعه</w:t>
      </w:r>
      <w:r w:rsidR="002D7236" w:rsidRPr="00905C75">
        <w:rPr>
          <w:rFonts w:ascii="Akhbar MT" w:hAnsi="AGA Arabesque" w:cs="Akhbar MT" w:hint="cs"/>
          <w:sz w:val="40"/>
          <w:szCs w:val="40"/>
          <w:rtl/>
        </w:rPr>
        <w:t xml:space="preserve"> منطبق </w:t>
      </w:r>
      <w:r w:rsidR="00DD7B6A" w:rsidRPr="003E2D11">
        <w:rPr>
          <w:rFonts w:ascii="Akhbar MT" w:hAnsi="AGA Arabesque" w:cs="Akhbar MT" w:hint="cs"/>
          <w:b/>
          <w:bCs/>
          <w:sz w:val="40"/>
          <w:szCs w:val="40"/>
          <w:rtl/>
        </w:rPr>
        <w:t>-</w:t>
      </w:r>
      <w:r w:rsidR="002976C4">
        <w:rPr>
          <w:rFonts w:ascii="Akhbar MT" w:hAnsi="AGA Arabesque" w:cs="Akhbar MT" w:hint="cs"/>
          <w:sz w:val="40"/>
          <w:szCs w:val="40"/>
          <w:rtl/>
        </w:rPr>
        <w:t xml:space="preserve"> </w:t>
      </w:r>
      <w:r w:rsidR="002D7236" w:rsidRPr="00905C75">
        <w:rPr>
          <w:rFonts w:ascii="Akhbar MT" w:hAnsi="AGA Arabesque" w:cs="Akhbar MT" w:hint="cs"/>
          <w:sz w:val="40"/>
          <w:szCs w:val="40"/>
          <w:rtl/>
        </w:rPr>
        <w:t>تماماً</w:t>
      </w:r>
      <w:r w:rsidR="002976C4">
        <w:rPr>
          <w:rFonts w:ascii="Akhbar MT" w:hAnsi="AGA Arabesque" w:cs="Akhbar MT" w:hint="cs"/>
          <w:sz w:val="40"/>
          <w:szCs w:val="40"/>
          <w:rtl/>
        </w:rPr>
        <w:t xml:space="preserve"> </w:t>
      </w:r>
      <w:r w:rsidR="002976C4" w:rsidRPr="003E2D11">
        <w:rPr>
          <w:rFonts w:ascii="Akhbar MT" w:hAnsi="AGA Arabesque" w:cs="Akhbar MT" w:hint="cs"/>
          <w:b/>
          <w:bCs/>
          <w:sz w:val="40"/>
          <w:szCs w:val="40"/>
          <w:rtl/>
        </w:rPr>
        <w:t>-</w:t>
      </w:r>
      <w:r w:rsidR="002D7236" w:rsidRPr="00905C75">
        <w:rPr>
          <w:rFonts w:ascii="Akhbar MT" w:hAnsi="AGA Arabesque" w:cs="Akhbar MT" w:hint="cs"/>
          <w:sz w:val="40"/>
          <w:szCs w:val="40"/>
          <w:rtl/>
        </w:rPr>
        <w:t xml:space="preserve"> على كل ما</w:t>
      </w:r>
      <w:r w:rsidR="00062614" w:rsidRPr="00905C75">
        <w:rPr>
          <w:rFonts w:ascii="Akhbar MT" w:hAnsi="AGA Arabesque" w:cs="Akhbar MT" w:hint="cs"/>
          <w:sz w:val="40"/>
          <w:szCs w:val="40"/>
          <w:rtl/>
        </w:rPr>
        <w:t xml:space="preserve"> </w:t>
      </w:r>
      <w:r w:rsidR="002D7236" w:rsidRPr="00905C75">
        <w:rPr>
          <w:rFonts w:ascii="Akhbar MT" w:hAnsi="AGA Arabesque" w:cs="Akhbar MT" w:hint="cs"/>
          <w:sz w:val="40"/>
          <w:szCs w:val="40"/>
          <w:rtl/>
        </w:rPr>
        <w:t>تبرأ منه</w:t>
      </w:r>
      <w:r w:rsidR="00062614" w:rsidRPr="00905C75">
        <w:rPr>
          <w:rFonts w:ascii="Akhbar MT" w:hAnsi="AGA Arabesque" w:cs="Akhbar MT" w:hint="cs"/>
          <w:sz w:val="40"/>
          <w:szCs w:val="40"/>
          <w:rtl/>
        </w:rPr>
        <w:t>،</w:t>
      </w:r>
      <w:r w:rsidR="0016449E" w:rsidRPr="00905C75">
        <w:rPr>
          <w:rFonts w:ascii="Akhbar MT" w:hAnsi="AGA Arabesque" w:cs="Akhbar MT" w:hint="cs"/>
          <w:sz w:val="40"/>
          <w:szCs w:val="40"/>
          <w:rtl/>
        </w:rPr>
        <w:t xml:space="preserve"> </w:t>
      </w:r>
      <w:r w:rsidR="000139FB">
        <w:rPr>
          <w:rFonts w:ascii="Akhbar MT" w:hAnsi="AGA Arabesque" w:cs="Akhbar MT" w:hint="cs"/>
          <w:sz w:val="40"/>
          <w:szCs w:val="40"/>
          <w:rtl/>
        </w:rPr>
        <w:t xml:space="preserve">وكيف البراءة </w:t>
      </w:r>
      <w:r w:rsidR="002976C4">
        <w:rPr>
          <w:rFonts w:ascii="Akhbar MT" w:hAnsi="AGA Arabesque" w:cs="Akhbar MT" w:hint="cs"/>
          <w:sz w:val="40"/>
          <w:szCs w:val="40"/>
          <w:rtl/>
        </w:rPr>
        <w:t xml:space="preserve">منه </w:t>
      </w:r>
      <w:r w:rsidR="000139FB">
        <w:rPr>
          <w:rFonts w:ascii="Akhbar MT" w:hAnsi="AGA Arabesque" w:cs="Akhbar MT" w:hint="cs"/>
          <w:sz w:val="40"/>
          <w:szCs w:val="40"/>
          <w:rtl/>
        </w:rPr>
        <w:t>وهو واقع فيه؟!!</w:t>
      </w:r>
      <w:r w:rsidR="00E34723">
        <w:rPr>
          <w:rFonts w:ascii="Akhbar MT" w:hAnsi="AGA Arabesque" w:cs="Akhbar MT" w:hint="cs"/>
          <w:sz w:val="40"/>
          <w:szCs w:val="40"/>
          <w:rtl/>
        </w:rPr>
        <w:t>، وكتبه شاهدة عليه</w:t>
      </w:r>
      <w:r w:rsidR="001D4963">
        <w:rPr>
          <w:rFonts w:ascii="Akhbar MT" w:hAnsi="AGA Arabesque" w:cs="Akhbar MT" w:hint="cs"/>
          <w:sz w:val="40"/>
          <w:szCs w:val="40"/>
          <w:rtl/>
        </w:rPr>
        <w:t xml:space="preserve"> ومدينة له</w:t>
      </w:r>
      <w:r w:rsidR="00DC3A9A" w:rsidRPr="00905C75">
        <w:rPr>
          <w:rFonts w:ascii="Akhbar MT" w:hAnsi="AGA Arabesque" w:cs="Akhbar MT" w:hint="cs"/>
          <w:sz w:val="40"/>
          <w:szCs w:val="40"/>
          <w:rtl/>
        </w:rPr>
        <w:t>.</w:t>
      </w:r>
      <w:r w:rsidR="00506CB5" w:rsidRPr="00905C75">
        <w:rPr>
          <w:rFonts w:ascii="Akhbar MT" w:hAnsi="AGA Arabesque" w:cs="Akhbar MT" w:hint="cs"/>
          <w:sz w:val="40"/>
          <w:szCs w:val="40"/>
          <w:rtl/>
        </w:rPr>
        <w:t xml:space="preserve"> </w:t>
      </w:r>
    </w:p>
    <w:p w:rsidR="002050E7" w:rsidRPr="00905C75" w:rsidRDefault="001D4963" w:rsidP="00824A07">
      <w:pPr>
        <w:spacing w:line="540" w:lineRule="exact"/>
        <w:ind w:left="45"/>
        <w:jc w:val="both"/>
        <w:rPr>
          <w:rFonts w:ascii="Akhbar MT" w:hAnsi="AGA Arabesque" w:cs="Akhbar MT"/>
          <w:sz w:val="40"/>
          <w:szCs w:val="40"/>
          <w:rtl/>
        </w:rPr>
      </w:pPr>
      <w:r>
        <w:rPr>
          <w:rFonts w:ascii="Akhbar MT" w:hAnsi="AGA Arabesque" w:cs="Akhbar MT" w:hint="cs"/>
          <w:sz w:val="40"/>
          <w:szCs w:val="40"/>
          <w:rtl/>
        </w:rPr>
        <w:t xml:space="preserve">وليت كلامه </w:t>
      </w:r>
      <w:r w:rsidR="00592980">
        <w:rPr>
          <w:rFonts w:ascii="Akhbar MT" w:hAnsi="AGA Arabesque" w:cs="Akhbar MT" w:hint="cs"/>
          <w:sz w:val="40"/>
          <w:szCs w:val="40"/>
          <w:rtl/>
        </w:rPr>
        <w:t xml:space="preserve">هذا </w:t>
      </w:r>
      <w:r>
        <w:rPr>
          <w:rFonts w:ascii="Akhbar MT" w:hAnsi="AGA Arabesque" w:cs="Akhbar MT" w:hint="cs"/>
          <w:sz w:val="40"/>
          <w:szCs w:val="40"/>
          <w:rtl/>
        </w:rPr>
        <w:t>كان صحيحاً</w:t>
      </w:r>
      <w:r w:rsidR="00AB3447" w:rsidRPr="00905C75">
        <w:rPr>
          <w:rFonts w:ascii="Akhbar MT" w:hAnsi="AGA Arabesque" w:cs="Akhbar MT" w:hint="cs"/>
          <w:sz w:val="40"/>
          <w:szCs w:val="40"/>
          <w:rtl/>
        </w:rPr>
        <w:t xml:space="preserve">؛ لأننا نحب </w:t>
      </w:r>
      <w:r w:rsidR="00E34723">
        <w:rPr>
          <w:rFonts w:ascii="Akhbar MT" w:hAnsi="AGA Arabesque" w:cs="Akhbar MT" w:hint="cs"/>
          <w:sz w:val="40"/>
          <w:szCs w:val="40"/>
          <w:rtl/>
        </w:rPr>
        <w:t xml:space="preserve">له </w:t>
      </w:r>
      <w:r w:rsidR="00AB3447" w:rsidRPr="00905C75">
        <w:rPr>
          <w:rFonts w:ascii="Akhbar MT" w:hAnsi="AGA Arabesque" w:cs="Akhbar MT" w:hint="cs"/>
          <w:sz w:val="40"/>
          <w:szCs w:val="40"/>
          <w:rtl/>
        </w:rPr>
        <w:t>الا</w:t>
      </w:r>
      <w:r w:rsidR="003C07CD" w:rsidRPr="00905C75">
        <w:rPr>
          <w:rFonts w:ascii="Akhbar MT" w:hAnsi="AGA Arabesque" w:cs="Akhbar MT" w:hint="cs"/>
          <w:sz w:val="40"/>
          <w:szCs w:val="40"/>
          <w:rtl/>
        </w:rPr>
        <w:t>ستقامة</w:t>
      </w:r>
      <w:r w:rsidR="00DF1075" w:rsidRPr="00905C75">
        <w:rPr>
          <w:rFonts w:ascii="Akhbar MT" w:hAnsi="AGA Arabesque" w:cs="Akhbar MT" w:hint="cs"/>
          <w:sz w:val="40"/>
          <w:szCs w:val="40"/>
          <w:rtl/>
        </w:rPr>
        <w:t xml:space="preserve"> و</w:t>
      </w:r>
      <w:r w:rsidR="003C07CD" w:rsidRPr="00905C75">
        <w:rPr>
          <w:rFonts w:ascii="Akhbar MT" w:hAnsi="AGA Arabesque" w:cs="Akhbar MT" w:hint="cs"/>
          <w:sz w:val="40"/>
          <w:szCs w:val="40"/>
          <w:rtl/>
        </w:rPr>
        <w:t>لكل مسلم</w:t>
      </w:r>
      <w:r w:rsidR="00C6604B" w:rsidRPr="00905C75">
        <w:rPr>
          <w:rFonts w:ascii="Akhbar MT" w:hAnsi="AGA Arabesque" w:cs="Akhbar MT" w:hint="cs"/>
          <w:sz w:val="40"/>
          <w:szCs w:val="40"/>
          <w:rtl/>
        </w:rPr>
        <w:t xml:space="preserve"> وأن يوفق إلى الحق وأن يجر</w:t>
      </w:r>
      <w:r w:rsidR="00BB27B3">
        <w:rPr>
          <w:rFonts w:ascii="Akhbar MT" w:hAnsi="AGA Arabesque" w:cs="Akhbar MT" w:hint="cs"/>
          <w:sz w:val="40"/>
          <w:szCs w:val="40"/>
          <w:rtl/>
        </w:rPr>
        <w:t>يه</w:t>
      </w:r>
      <w:r w:rsidR="00C6604B" w:rsidRPr="00905C75">
        <w:rPr>
          <w:rFonts w:ascii="Akhbar MT" w:hAnsi="AGA Arabesque" w:cs="Akhbar MT" w:hint="cs"/>
          <w:sz w:val="40"/>
          <w:szCs w:val="40"/>
          <w:rtl/>
        </w:rPr>
        <w:t xml:space="preserve"> الله على يديه</w:t>
      </w:r>
      <w:r w:rsidR="00E34723">
        <w:rPr>
          <w:rFonts w:ascii="Akhbar MT" w:hAnsi="AGA Arabesque" w:cs="Akhbar MT" w:hint="cs"/>
          <w:sz w:val="40"/>
          <w:szCs w:val="40"/>
          <w:rtl/>
        </w:rPr>
        <w:t xml:space="preserve"> ولسانه</w:t>
      </w:r>
      <w:r w:rsidR="00365CCF">
        <w:rPr>
          <w:rFonts w:ascii="Akhbar MT" w:hAnsi="AGA Arabesque" w:cs="Akhbar MT" w:hint="cs"/>
          <w:sz w:val="40"/>
          <w:szCs w:val="40"/>
          <w:rtl/>
        </w:rPr>
        <w:t xml:space="preserve"> وعمله</w:t>
      </w:r>
      <w:r w:rsidR="00165760" w:rsidRPr="00905C75">
        <w:rPr>
          <w:rFonts w:ascii="Akhbar MT" w:hAnsi="AGA Arabesque" w:cs="Akhbar MT" w:hint="cs"/>
          <w:sz w:val="40"/>
          <w:szCs w:val="40"/>
          <w:rtl/>
        </w:rPr>
        <w:t>،</w:t>
      </w:r>
      <w:r w:rsidR="003C07CD" w:rsidRPr="00905C75">
        <w:rPr>
          <w:rFonts w:ascii="Akhbar MT" w:hAnsi="AGA Arabesque" w:cs="Akhbar MT" w:hint="cs"/>
          <w:sz w:val="40"/>
          <w:szCs w:val="40"/>
          <w:rtl/>
        </w:rPr>
        <w:t xml:space="preserve"> ونكره </w:t>
      </w:r>
      <w:r w:rsidR="00C6604B" w:rsidRPr="00905C75">
        <w:rPr>
          <w:rFonts w:ascii="Akhbar MT" w:hAnsi="AGA Arabesque" w:cs="Akhbar MT" w:hint="cs"/>
          <w:sz w:val="40"/>
          <w:szCs w:val="40"/>
          <w:rtl/>
        </w:rPr>
        <w:t xml:space="preserve">له </w:t>
      </w:r>
      <w:r w:rsidR="003C07CD" w:rsidRPr="00905C75">
        <w:rPr>
          <w:rFonts w:ascii="Akhbar MT" w:hAnsi="AGA Arabesque" w:cs="Akhbar MT" w:hint="cs"/>
          <w:sz w:val="40"/>
          <w:szCs w:val="40"/>
          <w:rtl/>
        </w:rPr>
        <w:t>الانحراف</w:t>
      </w:r>
      <w:r w:rsidR="008664F8">
        <w:rPr>
          <w:rFonts w:ascii="Akhbar MT" w:hAnsi="AGA Arabesque" w:cs="Akhbar MT" w:hint="cs"/>
          <w:sz w:val="40"/>
          <w:szCs w:val="40"/>
          <w:rtl/>
        </w:rPr>
        <w:t>، وهذا هو مذهبنا</w:t>
      </w:r>
      <w:r w:rsidR="00365CCF">
        <w:rPr>
          <w:rFonts w:ascii="Akhbar MT" w:hAnsi="AGA Arabesque" w:cs="Akhbar MT" w:hint="cs"/>
          <w:sz w:val="40"/>
          <w:szCs w:val="40"/>
          <w:rtl/>
        </w:rPr>
        <w:t xml:space="preserve"> الذي ندين الله به</w:t>
      </w:r>
      <w:r w:rsidR="003C07CD" w:rsidRPr="00905C75">
        <w:rPr>
          <w:rFonts w:ascii="Akhbar MT" w:hAnsi="AGA Arabesque" w:cs="Akhbar MT" w:hint="cs"/>
          <w:sz w:val="40"/>
          <w:szCs w:val="40"/>
          <w:rtl/>
        </w:rPr>
        <w:t>،</w:t>
      </w:r>
      <w:r w:rsidR="002050E7" w:rsidRPr="00905C75">
        <w:rPr>
          <w:rFonts w:ascii="Akhbar MT" w:hAnsi="AGA Arabesque" w:cs="Akhbar MT" w:hint="cs"/>
          <w:sz w:val="40"/>
          <w:szCs w:val="40"/>
          <w:rtl/>
        </w:rPr>
        <w:t xml:space="preserve"> </w:t>
      </w:r>
      <w:r w:rsidR="003C07CD" w:rsidRPr="00905C75">
        <w:rPr>
          <w:rFonts w:ascii="Akhbar MT" w:hAnsi="AGA Arabesque" w:cs="Akhbar MT" w:hint="cs"/>
          <w:sz w:val="40"/>
          <w:szCs w:val="40"/>
          <w:rtl/>
        </w:rPr>
        <w:t>و</w:t>
      </w:r>
      <w:r w:rsidR="00B42261" w:rsidRPr="00905C75">
        <w:rPr>
          <w:rFonts w:ascii="Akhbar MT" w:hAnsi="AGA Arabesque" w:cs="Akhbar MT" w:hint="cs"/>
          <w:sz w:val="40"/>
          <w:szCs w:val="40"/>
          <w:rtl/>
        </w:rPr>
        <w:t>لكن</w:t>
      </w:r>
      <w:r w:rsidR="003C07CD" w:rsidRPr="00905C75">
        <w:rPr>
          <w:rFonts w:ascii="Akhbar MT" w:hAnsi="AGA Arabesque" w:cs="Akhbar MT" w:hint="cs"/>
          <w:sz w:val="40"/>
          <w:szCs w:val="40"/>
          <w:rtl/>
        </w:rPr>
        <w:t xml:space="preserve"> </w:t>
      </w:r>
      <w:r w:rsidR="002050E7" w:rsidRPr="00905C75">
        <w:rPr>
          <w:rFonts w:ascii="Akhbar MT" w:hAnsi="AGA Arabesque" w:cs="Akhbar MT" w:hint="cs"/>
          <w:sz w:val="40"/>
          <w:szCs w:val="40"/>
          <w:rtl/>
        </w:rPr>
        <w:t xml:space="preserve">كما قيل: </w:t>
      </w:r>
    </w:p>
    <w:p w:rsidR="00365CCF" w:rsidRDefault="002050E7" w:rsidP="000326D0">
      <w:pPr>
        <w:spacing w:line="540" w:lineRule="exact"/>
        <w:jc w:val="center"/>
        <w:rPr>
          <w:rFonts w:ascii="Akhbar MT" w:hAnsi="AGA Arabesque" w:cs="Akhbar MT"/>
          <w:sz w:val="40"/>
          <w:szCs w:val="40"/>
          <w:rtl/>
        </w:rPr>
      </w:pPr>
      <w:r w:rsidRPr="00905C75">
        <w:rPr>
          <w:rFonts w:ascii="Akhbar MT" w:hAnsi="AGA Arabesque" w:cs="Akhbar MT" w:hint="cs"/>
          <w:sz w:val="40"/>
          <w:szCs w:val="40"/>
          <w:rtl/>
        </w:rPr>
        <w:t>ما</w:t>
      </w:r>
      <w:r w:rsidR="00180EE5" w:rsidRPr="00905C75">
        <w:rPr>
          <w:rFonts w:ascii="Akhbar MT" w:hAnsi="AGA Arabesque" w:cs="Akhbar MT" w:hint="cs"/>
          <w:sz w:val="40"/>
          <w:szCs w:val="40"/>
          <w:rtl/>
        </w:rPr>
        <w:t xml:space="preserve"> </w:t>
      </w:r>
      <w:r w:rsidRPr="00905C75">
        <w:rPr>
          <w:rFonts w:ascii="Akhbar MT" w:hAnsi="AGA Arabesque" w:cs="Akhbar MT" w:hint="cs"/>
          <w:sz w:val="40"/>
          <w:szCs w:val="40"/>
          <w:rtl/>
        </w:rPr>
        <w:t>كل ما</w:t>
      </w:r>
      <w:r w:rsidR="00180EE5" w:rsidRPr="00905C75">
        <w:rPr>
          <w:rFonts w:ascii="Akhbar MT" w:hAnsi="AGA Arabesque" w:cs="Akhbar MT" w:hint="cs"/>
          <w:sz w:val="40"/>
          <w:szCs w:val="40"/>
          <w:rtl/>
        </w:rPr>
        <w:t xml:space="preserve"> </w:t>
      </w:r>
      <w:r w:rsidRPr="00905C75">
        <w:rPr>
          <w:rFonts w:ascii="Akhbar MT" w:hAnsi="AGA Arabesque" w:cs="Akhbar MT" w:hint="cs"/>
          <w:sz w:val="40"/>
          <w:szCs w:val="40"/>
          <w:rtl/>
        </w:rPr>
        <w:t>يتمنى المرء يدركه        تجري الرياح بما لا</w:t>
      </w:r>
      <w:r w:rsidR="00180EE5" w:rsidRPr="00905C75">
        <w:rPr>
          <w:rFonts w:ascii="Akhbar MT" w:hAnsi="AGA Arabesque" w:cs="Akhbar MT" w:hint="cs"/>
          <w:sz w:val="40"/>
          <w:szCs w:val="40"/>
          <w:rtl/>
        </w:rPr>
        <w:t xml:space="preserve"> </w:t>
      </w:r>
      <w:r w:rsidRPr="00905C75">
        <w:rPr>
          <w:rFonts w:ascii="Akhbar MT" w:hAnsi="AGA Arabesque" w:cs="Akhbar MT" w:hint="cs"/>
          <w:sz w:val="40"/>
          <w:szCs w:val="40"/>
          <w:rtl/>
        </w:rPr>
        <w:t>تشتهي السفن</w:t>
      </w:r>
      <w:r w:rsidR="000326D0">
        <w:rPr>
          <w:rFonts w:ascii="Akhbar MT" w:hAnsi="AGA Arabesque" w:cs="Akhbar MT" w:hint="cs"/>
          <w:sz w:val="40"/>
          <w:szCs w:val="40"/>
          <w:rtl/>
        </w:rPr>
        <w:t>.</w:t>
      </w:r>
    </w:p>
    <w:p w:rsidR="003A0536" w:rsidRDefault="007A2795" w:rsidP="00135214">
      <w:pPr>
        <w:spacing w:line="540" w:lineRule="exact"/>
        <w:ind w:left="45"/>
        <w:jc w:val="both"/>
        <w:rPr>
          <w:rFonts w:ascii="Akhbar MT" w:hAnsi="AGA Arabesque" w:cs="Akhbar MT"/>
          <w:sz w:val="40"/>
          <w:szCs w:val="40"/>
          <w:rtl/>
        </w:rPr>
      </w:pPr>
      <w:r w:rsidRPr="00905C75">
        <w:rPr>
          <w:rFonts w:ascii="Akhbar MT" w:hAnsi="AGA Arabesque" w:cs="Akhbar MT" w:hint="cs"/>
          <w:sz w:val="40"/>
          <w:szCs w:val="40"/>
          <w:rtl/>
        </w:rPr>
        <w:t>و</w:t>
      </w:r>
      <w:r w:rsidR="00E1508C" w:rsidRPr="00905C75">
        <w:rPr>
          <w:rFonts w:ascii="Akhbar MT" w:hAnsi="AGA Arabesque" w:cs="Akhbar MT" w:hint="cs"/>
          <w:sz w:val="40"/>
          <w:szCs w:val="40"/>
          <w:rtl/>
        </w:rPr>
        <w:t xml:space="preserve">ما </w:t>
      </w:r>
      <w:r w:rsidR="00224A30">
        <w:rPr>
          <w:rFonts w:ascii="Akhbar MT" w:hAnsi="AGA Arabesque" w:cs="Akhbar MT" w:hint="cs"/>
          <w:sz w:val="40"/>
          <w:szCs w:val="40"/>
          <w:rtl/>
        </w:rPr>
        <w:t>أ</w:t>
      </w:r>
      <w:r w:rsidR="00E1508C" w:rsidRPr="00905C75">
        <w:rPr>
          <w:rFonts w:ascii="Akhbar MT" w:hAnsi="AGA Arabesque" w:cs="Akhbar MT" w:hint="cs"/>
          <w:sz w:val="40"/>
          <w:szCs w:val="40"/>
          <w:rtl/>
        </w:rPr>
        <w:t>سماه العجلان بياناً هو</w:t>
      </w:r>
      <w:r w:rsidRPr="00905C75">
        <w:rPr>
          <w:rFonts w:ascii="Akhbar MT" w:hAnsi="AGA Arabesque" w:cs="Akhbar MT" w:hint="cs"/>
          <w:sz w:val="40"/>
          <w:szCs w:val="40"/>
          <w:rtl/>
        </w:rPr>
        <w:t xml:space="preserve"> </w:t>
      </w:r>
      <w:r w:rsidR="00DD16FC" w:rsidRPr="00905C75">
        <w:rPr>
          <w:rFonts w:ascii="Akhbar MT" w:hAnsi="AGA Arabesque" w:cs="Akhbar MT" w:hint="cs"/>
          <w:sz w:val="40"/>
          <w:szCs w:val="40"/>
          <w:rtl/>
        </w:rPr>
        <w:t>دليل لنا</w:t>
      </w:r>
      <w:r w:rsidR="008630D3" w:rsidRPr="00905C75">
        <w:rPr>
          <w:rFonts w:ascii="Akhbar MT" w:hAnsi="AGA Arabesque" w:cs="Akhbar MT" w:hint="cs"/>
          <w:sz w:val="40"/>
          <w:szCs w:val="40"/>
          <w:rtl/>
        </w:rPr>
        <w:t xml:space="preserve"> </w:t>
      </w:r>
      <w:r w:rsidR="003A0536" w:rsidRPr="00C57C66">
        <w:rPr>
          <w:rFonts w:ascii="Akhbar MT" w:hAnsi="AGA Arabesque" w:cs="Akhbar MT" w:hint="cs"/>
          <w:b/>
          <w:bCs/>
          <w:sz w:val="40"/>
          <w:szCs w:val="40"/>
          <w:rtl/>
        </w:rPr>
        <w:t>-</w:t>
      </w:r>
      <w:r w:rsidR="00554F0F" w:rsidRPr="00905C75">
        <w:rPr>
          <w:rFonts w:ascii="Akhbar MT" w:hAnsi="AGA Arabesque" w:cs="Akhbar MT" w:hint="cs"/>
          <w:sz w:val="40"/>
          <w:szCs w:val="40"/>
          <w:rtl/>
        </w:rPr>
        <w:t xml:space="preserve"> </w:t>
      </w:r>
      <w:r w:rsidR="00D513F7" w:rsidRPr="00905C75">
        <w:rPr>
          <w:rFonts w:ascii="Akhbar MT" w:hAnsi="AGA Arabesque" w:cs="Akhbar MT" w:hint="cs"/>
          <w:sz w:val="40"/>
          <w:szCs w:val="40"/>
          <w:rtl/>
        </w:rPr>
        <w:t>مع ما</w:t>
      </w:r>
      <w:r w:rsidR="00395604" w:rsidRPr="00905C75">
        <w:rPr>
          <w:rFonts w:ascii="Akhbar MT" w:hAnsi="AGA Arabesque" w:cs="Akhbar MT" w:hint="cs"/>
          <w:sz w:val="40"/>
          <w:szCs w:val="40"/>
          <w:rtl/>
        </w:rPr>
        <w:t xml:space="preserve"> </w:t>
      </w:r>
      <w:r w:rsidR="003A0536" w:rsidRPr="00905C75">
        <w:rPr>
          <w:rFonts w:ascii="Akhbar MT" w:hAnsi="AGA Arabesque" w:cs="Akhbar MT" w:hint="cs"/>
          <w:sz w:val="40"/>
          <w:szCs w:val="40"/>
          <w:rtl/>
        </w:rPr>
        <w:t>يأتي</w:t>
      </w:r>
      <w:r w:rsidR="000326D0">
        <w:rPr>
          <w:rFonts w:ascii="Akhbar MT" w:hAnsi="AGA Arabesque" w:cs="Akhbar MT" w:hint="cs"/>
          <w:sz w:val="40"/>
          <w:szCs w:val="40"/>
          <w:rtl/>
        </w:rPr>
        <w:t xml:space="preserve"> </w:t>
      </w:r>
      <w:r w:rsidR="00DD16FC" w:rsidRPr="00C57C66">
        <w:rPr>
          <w:rFonts w:ascii="Akhbar MT" w:hAnsi="AGA Arabesque" w:cs="Akhbar MT" w:hint="cs"/>
          <w:b/>
          <w:bCs/>
          <w:sz w:val="40"/>
          <w:szCs w:val="40"/>
          <w:rtl/>
        </w:rPr>
        <w:t>-</w:t>
      </w:r>
      <w:r w:rsidR="00DD16FC" w:rsidRPr="00905C75">
        <w:rPr>
          <w:rFonts w:ascii="Akhbar MT" w:hAnsi="AGA Arabesque" w:cs="Akhbar MT" w:hint="cs"/>
          <w:sz w:val="40"/>
          <w:szCs w:val="40"/>
          <w:rtl/>
        </w:rPr>
        <w:t xml:space="preserve"> على</w:t>
      </w:r>
      <w:r w:rsidR="003A0536" w:rsidRPr="00905C75">
        <w:rPr>
          <w:rFonts w:ascii="Akhbar MT" w:hAnsi="AGA Arabesque" w:cs="Akhbar MT" w:hint="cs"/>
          <w:sz w:val="40"/>
          <w:szCs w:val="40"/>
          <w:rtl/>
        </w:rPr>
        <w:t xml:space="preserve"> مراوغات الجزائري </w:t>
      </w:r>
      <w:r w:rsidR="007144D9" w:rsidRPr="00905C75">
        <w:rPr>
          <w:rFonts w:ascii="Akhbar MT" w:hAnsi="AGA Arabesque" w:cs="Akhbar MT" w:hint="cs"/>
          <w:sz w:val="40"/>
          <w:szCs w:val="40"/>
          <w:rtl/>
        </w:rPr>
        <w:t>وتلبيساته</w:t>
      </w:r>
      <w:r w:rsidR="00F43A5D">
        <w:rPr>
          <w:rFonts w:ascii="Akhbar MT" w:hAnsi="AGA Arabesque" w:cs="Akhbar MT" w:hint="cs"/>
          <w:sz w:val="40"/>
          <w:szCs w:val="40"/>
          <w:rtl/>
        </w:rPr>
        <w:t xml:space="preserve"> وتدسياته</w:t>
      </w:r>
      <w:r w:rsidR="000742CD" w:rsidRPr="00905C75">
        <w:rPr>
          <w:rFonts w:ascii="Akhbar MT" w:hAnsi="AGA Arabesque" w:cs="Akhbar MT" w:hint="cs"/>
          <w:sz w:val="40"/>
          <w:szCs w:val="40"/>
          <w:rtl/>
        </w:rPr>
        <w:t>،</w:t>
      </w:r>
      <w:r w:rsidR="007144D9" w:rsidRPr="00905C75">
        <w:rPr>
          <w:rFonts w:ascii="Akhbar MT" w:hAnsi="AGA Arabesque" w:cs="Akhbar MT" w:hint="cs"/>
          <w:sz w:val="40"/>
          <w:szCs w:val="40"/>
          <w:rtl/>
        </w:rPr>
        <w:t xml:space="preserve"> و</w:t>
      </w:r>
      <w:r w:rsidR="003A0536" w:rsidRPr="00905C75">
        <w:rPr>
          <w:rFonts w:ascii="Akhbar MT" w:hAnsi="AGA Arabesque" w:cs="Akhbar MT" w:hint="cs"/>
          <w:sz w:val="40"/>
          <w:szCs w:val="40"/>
          <w:rtl/>
        </w:rPr>
        <w:t>دعاواه</w:t>
      </w:r>
      <w:r w:rsidR="007144D9" w:rsidRPr="00905C75">
        <w:rPr>
          <w:rFonts w:ascii="Akhbar MT" w:hAnsi="AGA Arabesque" w:cs="Akhbar MT" w:hint="cs"/>
          <w:sz w:val="40"/>
          <w:szCs w:val="40"/>
          <w:rtl/>
        </w:rPr>
        <w:t xml:space="preserve"> الباطلة</w:t>
      </w:r>
      <w:r w:rsidR="0016449E" w:rsidRPr="00905C75">
        <w:rPr>
          <w:rFonts w:ascii="Akhbar MT" w:hAnsi="AGA Arabesque" w:cs="Akhbar MT" w:hint="cs"/>
          <w:sz w:val="40"/>
          <w:szCs w:val="40"/>
          <w:rtl/>
        </w:rPr>
        <w:t xml:space="preserve"> العارية </w:t>
      </w:r>
      <w:r w:rsidR="00B42261" w:rsidRPr="00905C75">
        <w:rPr>
          <w:rFonts w:ascii="Akhbar MT" w:hAnsi="AGA Arabesque" w:cs="Akhbar MT" w:hint="cs"/>
          <w:sz w:val="40"/>
          <w:szCs w:val="40"/>
          <w:rtl/>
        </w:rPr>
        <w:t>ع</w:t>
      </w:r>
      <w:r w:rsidR="0016449E" w:rsidRPr="00905C75">
        <w:rPr>
          <w:rFonts w:ascii="Akhbar MT" w:hAnsi="AGA Arabesque" w:cs="Akhbar MT" w:hint="cs"/>
          <w:sz w:val="40"/>
          <w:szCs w:val="40"/>
          <w:rtl/>
        </w:rPr>
        <w:t>ن</w:t>
      </w:r>
      <w:r w:rsidR="00536865" w:rsidRPr="00905C75">
        <w:rPr>
          <w:rFonts w:ascii="Akhbar MT" w:hAnsi="AGA Arabesque" w:cs="Akhbar MT" w:hint="cs"/>
          <w:sz w:val="40"/>
          <w:szCs w:val="40"/>
          <w:rtl/>
        </w:rPr>
        <w:t xml:space="preserve"> </w:t>
      </w:r>
      <w:r w:rsidR="00912179">
        <w:rPr>
          <w:rFonts w:ascii="Akhbar MT" w:hAnsi="AGA Arabesque" w:cs="Akhbar MT" w:hint="cs"/>
          <w:sz w:val="40"/>
          <w:szCs w:val="40"/>
          <w:rtl/>
        </w:rPr>
        <w:t>الصدق و</w:t>
      </w:r>
      <w:r w:rsidR="00536865" w:rsidRPr="00905C75">
        <w:rPr>
          <w:rFonts w:ascii="Akhbar MT" w:hAnsi="AGA Arabesque" w:cs="Akhbar MT" w:hint="cs"/>
          <w:sz w:val="40"/>
          <w:szCs w:val="40"/>
          <w:rtl/>
        </w:rPr>
        <w:t xml:space="preserve">الحقيقة </w:t>
      </w:r>
      <w:r w:rsidR="00F43A5D" w:rsidRPr="003E2D11">
        <w:rPr>
          <w:rFonts w:ascii="Akhbar MT" w:hAnsi="AGA Arabesque" w:cs="Akhbar MT" w:hint="cs"/>
          <w:b/>
          <w:bCs/>
          <w:sz w:val="40"/>
          <w:szCs w:val="40"/>
          <w:rtl/>
        </w:rPr>
        <w:t>-</w:t>
      </w:r>
      <w:r w:rsidR="00F43A5D">
        <w:rPr>
          <w:rFonts w:ascii="Akhbar MT" w:hAnsi="AGA Arabesque" w:cs="Akhbar MT" w:hint="cs"/>
          <w:sz w:val="40"/>
          <w:szCs w:val="40"/>
          <w:rtl/>
        </w:rPr>
        <w:t xml:space="preserve"> </w:t>
      </w:r>
      <w:r w:rsidR="00B609B3">
        <w:rPr>
          <w:rFonts w:ascii="Akhbar MT" w:hAnsi="AGA Arabesque" w:cs="Akhbar MT" w:hint="cs"/>
          <w:sz w:val="40"/>
          <w:szCs w:val="40"/>
          <w:rtl/>
        </w:rPr>
        <w:t>حتى لا يُفْتَضَح أمره</w:t>
      </w:r>
      <w:r w:rsidR="00F43A5D">
        <w:rPr>
          <w:rFonts w:ascii="Akhbar MT" w:hAnsi="AGA Arabesque" w:cs="Akhbar MT" w:hint="cs"/>
          <w:sz w:val="40"/>
          <w:szCs w:val="40"/>
          <w:rtl/>
        </w:rPr>
        <w:t xml:space="preserve"> </w:t>
      </w:r>
      <w:r w:rsidR="00F43A5D" w:rsidRPr="003E2D11">
        <w:rPr>
          <w:rFonts w:ascii="Akhbar MT" w:hAnsi="AGA Arabesque" w:cs="Akhbar MT" w:hint="cs"/>
          <w:b/>
          <w:bCs/>
          <w:sz w:val="40"/>
          <w:szCs w:val="40"/>
          <w:rtl/>
        </w:rPr>
        <w:t>-</w:t>
      </w:r>
      <w:r w:rsidR="00D27C28" w:rsidRPr="00905C75">
        <w:rPr>
          <w:rFonts w:ascii="Akhbar MT" w:hAnsi="AGA Arabesque" w:cs="Akhbar MT" w:hint="cs"/>
          <w:sz w:val="40"/>
          <w:szCs w:val="40"/>
          <w:rtl/>
        </w:rPr>
        <w:t xml:space="preserve">، ويكبر عليه ويصعب الرجوع إلى الحق بعد </w:t>
      </w:r>
      <w:r w:rsidR="00E82FEF" w:rsidRPr="00905C75">
        <w:rPr>
          <w:rFonts w:ascii="Akhbar MT" w:hAnsi="AGA Arabesque" w:cs="Akhbar MT" w:hint="cs"/>
          <w:sz w:val="40"/>
          <w:szCs w:val="40"/>
          <w:rtl/>
        </w:rPr>
        <w:t>ت</w:t>
      </w:r>
      <w:r w:rsidR="00D27C28" w:rsidRPr="00905C75">
        <w:rPr>
          <w:rFonts w:ascii="Akhbar MT" w:hAnsi="AGA Arabesque" w:cs="Akhbar MT" w:hint="cs"/>
          <w:sz w:val="40"/>
          <w:szCs w:val="40"/>
          <w:rtl/>
        </w:rPr>
        <w:t>بيانه</w:t>
      </w:r>
      <w:r w:rsidR="00E77150">
        <w:rPr>
          <w:rFonts w:ascii="Akhbar MT" w:hAnsi="AGA Arabesque" w:cs="Akhbar MT" w:hint="cs"/>
          <w:sz w:val="40"/>
          <w:szCs w:val="40"/>
          <w:rtl/>
        </w:rPr>
        <w:t xml:space="preserve"> له</w:t>
      </w:r>
      <w:r w:rsidR="00E34723">
        <w:rPr>
          <w:rFonts w:ascii="Akhbar MT" w:hAnsi="AGA Arabesque" w:cs="Akhbar MT" w:hint="cs"/>
          <w:sz w:val="40"/>
          <w:szCs w:val="40"/>
          <w:rtl/>
        </w:rPr>
        <w:t xml:space="preserve"> أو تبينه</w:t>
      </w:r>
      <w:r w:rsidR="008664F8">
        <w:rPr>
          <w:rFonts w:ascii="Akhbar MT" w:hAnsi="AGA Arabesque" w:cs="Akhbar MT" w:hint="cs"/>
          <w:sz w:val="40"/>
          <w:szCs w:val="40"/>
          <w:rtl/>
        </w:rPr>
        <w:t xml:space="preserve"> له</w:t>
      </w:r>
      <w:r w:rsidR="00912179">
        <w:rPr>
          <w:rFonts w:ascii="Akhbar MT" w:hAnsi="AGA Arabesque" w:cs="Akhbar MT" w:hint="cs"/>
          <w:sz w:val="40"/>
          <w:szCs w:val="40"/>
          <w:rtl/>
        </w:rPr>
        <w:t xml:space="preserve"> بنفسه</w:t>
      </w:r>
      <w:r w:rsidR="00D27C28" w:rsidRPr="00905C75">
        <w:rPr>
          <w:rFonts w:ascii="Akhbar MT" w:hAnsi="AGA Arabesque" w:cs="Akhbar MT" w:hint="cs"/>
          <w:sz w:val="40"/>
          <w:szCs w:val="40"/>
          <w:rtl/>
        </w:rPr>
        <w:t>؛ فيصر على ما أثبته وقرره</w:t>
      </w:r>
      <w:r w:rsidR="00FE0B18" w:rsidRPr="00905C75">
        <w:rPr>
          <w:rFonts w:ascii="Akhbar MT" w:hAnsi="AGA Arabesque" w:cs="Akhbar MT" w:hint="cs"/>
          <w:sz w:val="40"/>
          <w:szCs w:val="40"/>
          <w:rtl/>
        </w:rPr>
        <w:t xml:space="preserve"> من قبل</w:t>
      </w:r>
      <w:r w:rsidR="00B609B3">
        <w:rPr>
          <w:rFonts w:ascii="Akhbar MT" w:hAnsi="AGA Arabesque" w:cs="Akhbar MT" w:hint="cs"/>
          <w:sz w:val="40"/>
          <w:szCs w:val="40"/>
          <w:rtl/>
        </w:rPr>
        <w:t>، وهذا شأن الجهال</w:t>
      </w:r>
      <w:r w:rsidR="00912179">
        <w:rPr>
          <w:rFonts w:ascii="Akhbar MT" w:hAnsi="AGA Arabesque" w:cs="Akhbar MT" w:hint="cs"/>
          <w:sz w:val="40"/>
          <w:szCs w:val="40"/>
          <w:rtl/>
        </w:rPr>
        <w:t xml:space="preserve"> غير ال</w:t>
      </w:r>
      <w:r w:rsidR="00135214">
        <w:rPr>
          <w:rFonts w:ascii="Akhbar MT" w:hAnsi="AGA Arabesque" w:cs="Akhbar MT" w:hint="cs"/>
          <w:sz w:val="40"/>
          <w:szCs w:val="40"/>
          <w:rtl/>
        </w:rPr>
        <w:t>مت</w:t>
      </w:r>
      <w:r w:rsidR="00912179">
        <w:rPr>
          <w:rFonts w:ascii="Akhbar MT" w:hAnsi="AGA Arabesque" w:cs="Akhbar MT" w:hint="cs"/>
          <w:sz w:val="40"/>
          <w:szCs w:val="40"/>
          <w:rtl/>
        </w:rPr>
        <w:t>بصرين بمنهاج الدين الحق</w:t>
      </w:r>
      <w:r w:rsidR="00F43A5D">
        <w:rPr>
          <w:rFonts w:ascii="Akhbar MT" w:hAnsi="AGA Arabesque" w:cs="Akhbar MT" w:hint="cs"/>
          <w:sz w:val="40"/>
          <w:szCs w:val="40"/>
          <w:rtl/>
        </w:rPr>
        <w:t xml:space="preserve"> والوقوف عنده</w:t>
      </w:r>
      <w:r w:rsidR="003A0536" w:rsidRPr="00905C75">
        <w:rPr>
          <w:rFonts w:ascii="Akhbar MT" w:hAnsi="AGA Arabesque" w:cs="Akhbar MT" w:hint="cs"/>
          <w:sz w:val="40"/>
          <w:szCs w:val="40"/>
          <w:rtl/>
        </w:rPr>
        <w:t>.</w:t>
      </w:r>
      <w:r w:rsidR="00831A5E">
        <w:rPr>
          <w:rFonts w:ascii="Akhbar MT" w:hAnsi="AGA Arabesque" w:cs="Akhbar MT" w:hint="cs"/>
          <w:sz w:val="40"/>
          <w:szCs w:val="40"/>
          <w:rtl/>
        </w:rPr>
        <w:t xml:space="preserve"> </w:t>
      </w:r>
    </w:p>
    <w:p w:rsidR="00831A5E" w:rsidRPr="00905C75" w:rsidRDefault="00831A5E" w:rsidP="00824A07">
      <w:pPr>
        <w:spacing w:line="540" w:lineRule="exact"/>
        <w:ind w:left="45"/>
        <w:jc w:val="both"/>
        <w:rPr>
          <w:rFonts w:ascii="Akhbar MT" w:hAnsi="AGA Arabesque" w:cs="Akhbar MT"/>
          <w:sz w:val="40"/>
          <w:szCs w:val="40"/>
          <w:rtl/>
        </w:rPr>
      </w:pPr>
      <w:r>
        <w:rPr>
          <w:rFonts w:ascii="Akhbar MT" w:hAnsi="AGA Arabesque" w:cs="Akhbar MT" w:hint="cs"/>
          <w:sz w:val="40"/>
          <w:szCs w:val="40"/>
          <w:rtl/>
        </w:rPr>
        <w:t>و</w:t>
      </w:r>
      <w:r w:rsidRPr="00EF1E57">
        <w:rPr>
          <w:rFonts w:ascii="Akhbar MT" w:hAnsi="AGA Arabesque" w:cs="Akhbar MT" w:hint="cs"/>
          <w:b/>
          <w:bCs/>
          <w:sz w:val="40"/>
          <w:szCs w:val="40"/>
          <w:rtl/>
        </w:rPr>
        <w:t>قوله</w:t>
      </w:r>
      <w:r>
        <w:rPr>
          <w:rFonts w:ascii="Akhbar MT" w:hAnsi="AGA Arabesque" w:cs="Akhbar MT" w:hint="cs"/>
          <w:sz w:val="40"/>
          <w:szCs w:val="40"/>
          <w:rtl/>
        </w:rPr>
        <w:t>: "</w:t>
      </w:r>
      <w:r w:rsidRPr="00905C75">
        <w:rPr>
          <w:rFonts w:ascii="Akhbar MT" w:hAnsi="AGA Arabesque" w:cs="Akhbar MT"/>
          <w:sz w:val="40"/>
          <w:szCs w:val="40"/>
          <w:rtl/>
        </w:rPr>
        <w:t>وأبرأ إل</w:t>
      </w:r>
      <w:r w:rsidRPr="00905C75">
        <w:rPr>
          <w:rFonts w:ascii="Akhbar MT" w:hAnsi="AGA Arabesque" w:cs="Akhbar MT" w:hint="cs"/>
          <w:sz w:val="40"/>
          <w:szCs w:val="40"/>
          <w:rtl/>
        </w:rPr>
        <w:t>ى</w:t>
      </w:r>
      <w:r w:rsidRPr="00905C75">
        <w:rPr>
          <w:rFonts w:ascii="Akhbar MT" w:hAnsi="AGA Arabesque" w:cs="Akhbar MT"/>
          <w:sz w:val="40"/>
          <w:szCs w:val="40"/>
          <w:rtl/>
        </w:rPr>
        <w:t xml:space="preserve"> الله أن</w:t>
      </w:r>
      <w:r w:rsidRPr="00905C75">
        <w:rPr>
          <w:rFonts w:ascii="Akhbar MT" w:hAnsi="AGA Arabesque" w:cs="Akhbar MT"/>
          <w:sz w:val="40"/>
          <w:szCs w:val="40"/>
        </w:rPr>
        <w:t xml:space="preserve"> </w:t>
      </w:r>
      <w:r w:rsidRPr="00905C75">
        <w:rPr>
          <w:rFonts w:ascii="Akhbar MT" w:hAnsi="AGA Arabesque" w:cs="Akhbar MT"/>
          <w:sz w:val="40"/>
          <w:szCs w:val="40"/>
          <w:rtl/>
        </w:rPr>
        <w:t>أزكي أي كتاب أو رسالة فيها مخالفة لمذهب أهل السنة والجماعة</w:t>
      </w:r>
      <w:r w:rsidRPr="00905C75">
        <w:rPr>
          <w:rFonts w:ascii="Akhbar MT" w:hAnsi="AGA Arabesque" w:cs="Akhbar MT" w:hint="cs"/>
          <w:sz w:val="40"/>
          <w:szCs w:val="40"/>
          <w:rtl/>
        </w:rPr>
        <w:t>،</w:t>
      </w:r>
      <w:r w:rsidRPr="00905C75">
        <w:rPr>
          <w:rFonts w:ascii="Akhbar MT" w:hAnsi="AGA Arabesque" w:cs="Akhbar MT"/>
          <w:sz w:val="40"/>
          <w:szCs w:val="40"/>
          <w:rtl/>
        </w:rPr>
        <w:t xml:space="preserve"> أو فيها</w:t>
      </w:r>
      <w:r>
        <w:rPr>
          <w:rFonts w:ascii="Akhbar MT" w:hAnsi="AGA Arabesque" w:cs="Akhbar MT" w:hint="cs"/>
          <w:sz w:val="40"/>
          <w:szCs w:val="40"/>
          <w:rtl/>
        </w:rPr>
        <w:t>..</w:t>
      </w:r>
      <w:r w:rsidRPr="00905C75">
        <w:rPr>
          <w:rFonts w:ascii="Akhbar MT" w:hAnsi="AGA Arabesque" w:cs="Akhbar MT"/>
          <w:sz w:val="40"/>
          <w:szCs w:val="40"/>
          <w:rtl/>
        </w:rPr>
        <w:t>ترويج لعقيدة فاسدة</w:t>
      </w:r>
      <w:r w:rsidRPr="00905C75">
        <w:rPr>
          <w:rFonts w:ascii="Akhbar MT" w:hAnsi="AGA Arabesque" w:cs="Akhbar MT" w:hint="cs"/>
          <w:sz w:val="40"/>
          <w:szCs w:val="40"/>
          <w:rtl/>
        </w:rPr>
        <w:t>،</w:t>
      </w:r>
      <w:r w:rsidRPr="00905C75">
        <w:rPr>
          <w:rFonts w:ascii="Akhbar MT" w:hAnsi="AGA Arabesque" w:cs="Akhbar MT"/>
          <w:sz w:val="40"/>
          <w:szCs w:val="40"/>
          <w:rtl/>
        </w:rPr>
        <w:t xml:space="preserve"> من تأويل أو تحريف أو</w:t>
      </w:r>
      <w:r w:rsidRPr="00905C75">
        <w:rPr>
          <w:rFonts w:ascii="Akhbar MT" w:hAnsi="AGA Arabesque" w:cs="Akhbar MT"/>
          <w:sz w:val="40"/>
          <w:szCs w:val="40"/>
        </w:rPr>
        <w:t xml:space="preserve"> </w:t>
      </w:r>
      <w:r w:rsidRPr="00905C75">
        <w:rPr>
          <w:rFonts w:ascii="Akhbar MT" w:hAnsi="AGA Arabesque" w:cs="Akhbar MT"/>
          <w:sz w:val="40"/>
          <w:szCs w:val="40"/>
          <w:rtl/>
        </w:rPr>
        <w:t>تعطيل أو تمثيل</w:t>
      </w:r>
      <w:r w:rsidRPr="00905C75">
        <w:rPr>
          <w:rFonts w:ascii="Akhbar MT" w:hAnsi="AGA Arabesque" w:cs="Akhbar MT" w:hint="cs"/>
          <w:sz w:val="40"/>
          <w:szCs w:val="40"/>
          <w:rtl/>
        </w:rPr>
        <w:t>،</w:t>
      </w:r>
      <w:r w:rsidRPr="00905C75">
        <w:rPr>
          <w:rFonts w:ascii="Akhbar MT" w:hAnsi="AGA Arabesque" w:cs="Akhbar MT"/>
          <w:sz w:val="40"/>
          <w:szCs w:val="40"/>
          <w:rtl/>
        </w:rPr>
        <w:t xml:space="preserve"> أو مذهب منحرف باطل</w:t>
      </w:r>
      <w:r w:rsidRPr="00905C75">
        <w:rPr>
          <w:rFonts w:ascii="Akhbar MT" w:hAnsi="AGA Arabesque" w:cs="Akhbar MT" w:hint="cs"/>
          <w:sz w:val="40"/>
          <w:szCs w:val="40"/>
          <w:rtl/>
        </w:rPr>
        <w:t>،</w:t>
      </w:r>
      <w:r w:rsidRPr="00905C75">
        <w:rPr>
          <w:rFonts w:ascii="Akhbar MT" w:hAnsi="AGA Arabesque" w:cs="Akhbar MT"/>
          <w:sz w:val="40"/>
          <w:szCs w:val="40"/>
          <w:rtl/>
        </w:rPr>
        <w:t xml:space="preserve"> وهذا هو مذهبي في دعوتي وفي جميع كتبي ورسائلي</w:t>
      </w:r>
      <w:r>
        <w:rPr>
          <w:rFonts w:ascii="Akhbar MT" w:hAnsi="AGA Arabesque" w:cs="Akhbar MT" w:hint="cs"/>
          <w:sz w:val="40"/>
          <w:szCs w:val="40"/>
          <w:rtl/>
        </w:rPr>
        <w:t>"، يكفي لتزييفه والرد عليه</w:t>
      </w:r>
      <w:r w:rsidR="00BE4E33">
        <w:rPr>
          <w:rFonts w:ascii="Akhbar MT" w:hAnsi="AGA Arabesque" w:cs="Akhbar MT" w:hint="cs"/>
          <w:sz w:val="40"/>
          <w:szCs w:val="40"/>
          <w:rtl/>
        </w:rPr>
        <w:t xml:space="preserve"> ما في كتابي هذا، ويقال له: "</w:t>
      </w:r>
      <w:r w:rsidR="00BE4E33" w:rsidRPr="000D74B8">
        <w:rPr>
          <w:rFonts w:ascii="Akhbar MT" w:hAnsi="AGA Arabesque" w:cs="Akhbar MT" w:hint="cs"/>
          <w:sz w:val="40"/>
          <w:szCs w:val="40"/>
          <w:rtl/>
        </w:rPr>
        <w:t>على الخبير</w:t>
      </w:r>
      <w:r w:rsidR="00BE4E33">
        <w:rPr>
          <w:rFonts w:ascii="Akhbar MT" w:hAnsi="AGA Arabesque" w:cs="Akhbar MT" w:hint="cs"/>
          <w:sz w:val="40"/>
          <w:szCs w:val="40"/>
          <w:rtl/>
        </w:rPr>
        <w:t xml:space="preserve"> </w:t>
      </w:r>
      <w:r w:rsidR="00BE4E33" w:rsidRPr="000D74B8">
        <w:rPr>
          <w:rFonts w:ascii="Akhbar MT" w:hAnsi="AGA Arabesque" w:cs="Akhbar MT" w:hint="cs"/>
          <w:sz w:val="40"/>
          <w:szCs w:val="40"/>
          <w:rtl/>
        </w:rPr>
        <w:t>سقطت</w:t>
      </w:r>
      <w:r w:rsidR="00BE4E33">
        <w:rPr>
          <w:rFonts w:ascii="Akhbar MT" w:hAnsi="AGA Arabesque" w:cs="Akhbar MT" w:hint="cs"/>
          <w:sz w:val="40"/>
          <w:szCs w:val="40"/>
          <w:rtl/>
        </w:rPr>
        <w:t>"</w:t>
      </w:r>
      <w:r w:rsidR="000D74B8">
        <w:rPr>
          <w:rFonts w:ascii="Akhbar MT" w:hAnsi="AGA Arabesque" w:cs="Akhbar MT" w:hint="cs"/>
          <w:sz w:val="40"/>
          <w:szCs w:val="40"/>
          <w:rtl/>
        </w:rPr>
        <w:t xml:space="preserve"> أو "على الخبير وقعت"</w:t>
      </w:r>
      <w:r w:rsidR="000B0915">
        <w:rPr>
          <w:rFonts w:ascii="Akhbar MT" w:hAnsi="AGA Arabesque" w:cs="Akhbar MT" w:hint="cs"/>
          <w:sz w:val="40"/>
          <w:szCs w:val="40"/>
          <w:rtl/>
        </w:rPr>
        <w:t>،</w:t>
      </w:r>
      <w:r w:rsidR="000B0915" w:rsidRPr="00C57C66">
        <w:rPr>
          <w:rFonts w:ascii="Akhbar MT" w:hAnsi="AGA Arabesque" w:cs="Akhbar MT" w:hint="cs"/>
          <w:b/>
          <w:bCs/>
          <w:sz w:val="40"/>
          <w:szCs w:val="40"/>
          <w:rtl/>
        </w:rPr>
        <w:t>-</w:t>
      </w:r>
      <w:r w:rsidR="000B0915">
        <w:rPr>
          <w:rFonts w:ascii="Akhbar MT" w:hAnsi="AGA Arabesque" w:cs="Akhbar MT" w:hint="cs"/>
          <w:sz w:val="40"/>
          <w:szCs w:val="40"/>
          <w:rtl/>
        </w:rPr>
        <w:t xml:space="preserve"> كلا اللفظين صحيح </w:t>
      </w:r>
      <w:r w:rsidR="000B0915" w:rsidRPr="00C57C66">
        <w:rPr>
          <w:rFonts w:ascii="Akhbar MT" w:hAnsi="AGA Arabesque" w:cs="Akhbar MT" w:hint="cs"/>
          <w:b/>
          <w:bCs/>
          <w:sz w:val="40"/>
          <w:szCs w:val="40"/>
          <w:rtl/>
        </w:rPr>
        <w:t>-</w:t>
      </w:r>
      <w:r w:rsidR="00BE4E33">
        <w:rPr>
          <w:rFonts w:ascii="Akhbar MT" w:hAnsi="AGA Arabesque" w:cs="Akhbar MT" w:hint="cs"/>
          <w:sz w:val="40"/>
          <w:szCs w:val="40"/>
          <w:rtl/>
        </w:rPr>
        <w:t xml:space="preserve">، ويغني </w:t>
      </w:r>
      <w:r w:rsidR="00592980">
        <w:rPr>
          <w:rFonts w:ascii="Akhbar MT" w:hAnsi="AGA Arabesque" w:cs="Akhbar MT" w:hint="cs"/>
          <w:sz w:val="40"/>
          <w:szCs w:val="40"/>
          <w:rtl/>
        </w:rPr>
        <w:t xml:space="preserve">في الشرح زيادة على هذا </w:t>
      </w:r>
      <w:r w:rsidR="00BE4E33" w:rsidRPr="00612036">
        <w:rPr>
          <w:rFonts w:ascii="Akhbar MT" w:hAnsi="AGA Arabesque" w:cs="Akhbar MT" w:hint="cs"/>
          <w:b/>
          <w:bCs/>
          <w:sz w:val="40"/>
          <w:szCs w:val="40"/>
          <w:rtl/>
        </w:rPr>
        <w:t>-</w:t>
      </w:r>
      <w:r w:rsidR="00BE4E33">
        <w:rPr>
          <w:rFonts w:ascii="Akhbar MT" w:hAnsi="AGA Arabesque" w:cs="Akhbar MT" w:hint="cs"/>
          <w:sz w:val="40"/>
          <w:szCs w:val="40"/>
          <w:rtl/>
        </w:rPr>
        <w:t xml:space="preserve"> أيضاً </w:t>
      </w:r>
      <w:r w:rsidR="00BE4E33" w:rsidRPr="00612036">
        <w:rPr>
          <w:rFonts w:ascii="Akhbar MT" w:hAnsi="AGA Arabesque" w:cs="Akhbar MT" w:hint="cs"/>
          <w:b/>
          <w:bCs/>
          <w:sz w:val="40"/>
          <w:szCs w:val="40"/>
          <w:rtl/>
        </w:rPr>
        <w:t>-</w:t>
      </w:r>
      <w:r w:rsidR="00BE4E33">
        <w:rPr>
          <w:rFonts w:ascii="Akhbar MT" w:hAnsi="AGA Arabesque" w:cs="Akhbar MT" w:hint="cs"/>
          <w:sz w:val="40"/>
          <w:szCs w:val="40"/>
          <w:rtl/>
        </w:rPr>
        <w:t xml:space="preserve"> ما في الإشارة السابقة.</w:t>
      </w:r>
    </w:p>
    <w:p w:rsidR="003A0536" w:rsidRPr="00905C75" w:rsidRDefault="00831A5E" w:rsidP="00824A07">
      <w:pPr>
        <w:spacing w:line="540" w:lineRule="exact"/>
        <w:ind w:left="45"/>
        <w:jc w:val="both"/>
        <w:rPr>
          <w:rFonts w:ascii="Akhbar MT" w:hAnsi="AGA Arabesque" w:cs="Akhbar MT"/>
          <w:sz w:val="40"/>
          <w:szCs w:val="40"/>
          <w:rtl/>
        </w:rPr>
      </w:pPr>
      <w:r>
        <w:rPr>
          <w:rFonts w:ascii="Akhbar MT" w:hAnsi="AGA Arabesque" w:cs="Akhbar MT" w:hint="cs"/>
          <w:sz w:val="40"/>
          <w:szCs w:val="40"/>
          <w:rtl/>
        </w:rPr>
        <w:t>و</w:t>
      </w:r>
      <w:r w:rsidR="003A0536" w:rsidRPr="00905C75">
        <w:rPr>
          <w:rFonts w:ascii="Akhbar MT" w:hAnsi="AGA Arabesque" w:cs="Akhbar MT" w:hint="cs"/>
          <w:sz w:val="40"/>
          <w:szCs w:val="40"/>
          <w:rtl/>
        </w:rPr>
        <w:t>أما قوله:</w:t>
      </w:r>
      <w:r w:rsidR="005E4C16">
        <w:rPr>
          <w:rFonts w:ascii="Akhbar MT" w:hAnsi="AGA Arabesque" w:cs="Akhbar MT" w:hint="cs"/>
          <w:sz w:val="40"/>
          <w:szCs w:val="40"/>
          <w:rtl/>
        </w:rPr>
        <w:t xml:space="preserve"> </w:t>
      </w:r>
      <w:r w:rsidR="003A0536" w:rsidRPr="00905C75">
        <w:rPr>
          <w:rFonts w:ascii="Akhbar MT" w:hAnsi="AGA Arabesque" w:cs="Akhbar MT" w:hint="cs"/>
          <w:sz w:val="40"/>
          <w:szCs w:val="40"/>
          <w:rtl/>
        </w:rPr>
        <w:t>"</w:t>
      </w:r>
      <w:r w:rsidR="003A0536" w:rsidRPr="00905C75">
        <w:rPr>
          <w:rFonts w:ascii="Akhbar MT" w:hAnsi="AGA Arabesque" w:cs="Akhbar MT"/>
          <w:sz w:val="40"/>
          <w:szCs w:val="40"/>
          <w:rtl/>
        </w:rPr>
        <w:t>أو فيها ذم أو استنقاص</w:t>
      </w:r>
      <w:r w:rsidR="003A0536" w:rsidRPr="00905C75">
        <w:rPr>
          <w:rFonts w:ascii="Akhbar MT" w:hAnsi="AGA Arabesque" w:cs="Akhbar MT"/>
          <w:sz w:val="40"/>
          <w:szCs w:val="40"/>
        </w:rPr>
        <w:t xml:space="preserve"> </w:t>
      </w:r>
      <w:r w:rsidR="003A0536" w:rsidRPr="00905C75">
        <w:rPr>
          <w:rFonts w:ascii="Akhbar MT" w:hAnsi="AGA Arabesque" w:cs="Akhbar MT"/>
          <w:sz w:val="40"/>
          <w:szCs w:val="40"/>
          <w:rtl/>
        </w:rPr>
        <w:t>من مكانة أهل العلم من السلف أو الخلف</w:t>
      </w:r>
      <w:r w:rsidR="003A0536" w:rsidRPr="00905C75">
        <w:rPr>
          <w:rFonts w:ascii="Akhbar MT" w:hAnsi="AGA Arabesque" w:cs="Akhbar MT" w:hint="cs"/>
          <w:sz w:val="40"/>
          <w:szCs w:val="40"/>
          <w:rtl/>
        </w:rPr>
        <w:t>"</w:t>
      </w:r>
      <w:r w:rsidR="00C04E23">
        <w:rPr>
          <w:rFonts w:ascii="Akhbar MT" w:hAnsi="AGA Arabesque" w:cs="Akhbar MT" w:hint="cs"/>
          <w:sz w:val="40"/>
          <w:szCs w:val="40"/>
          <w:rtl/>
        </w:rPr>
        <w:t>.</w:t>
      </w:r>
    </w:p>
    <w:p w:rsidR="003F46DB" w:rsidRDefault="00097DE6" w:rsidP="00824A07">
      <w:pPr>
        <w:spacing w:line="540" w:lineRule="exact"/>
        <w:ind w:left="45"/>
        <w:jc w:val="both"/>
        <w:rPr>
          <w:rFonts w:ascii="Akhbar MT" w:hAnsi="AGA Arabesque" w:cs="Akhbar MT"/>
          <w:sz w:val="40"/>
          <w:szCs w:val="40"/>
          <w:rtl/>
        </w:rPr>
      </w:pPr>
      <w:r w:rsidRPr="00905C75">
        <w:rPr>
          <w:rFonts w:ascii="Akhbar MT" w:hAnsi="AGA Arabesque" w:cs="Akhbar MT" w:hint="cs"/>
          <w:sz w:val="40"/>
          <w:szCs w:val="40"/>
          <w:rtl/>
        </w:rPr>
        <w:t>ف</w:t>
      </w:r>
      <w:r w:rsidR="00913E7B" w:rsidRPr="00905C75">
        <w:rPr>
          <w:rFonts w:ascii="Akhbar MT" w:hAnsi="AGA Arabesque" w:cs="Akhbar MT" w:hint="cs"/>
          <w:sz w:val="40"/>
          <w:szCs w:val="40"/>
          <w:rtl/>
        </w:rPr>
        <w:t xml:space="preserve">ما يدعيه من عدم استنقاص السلف </w:t>
      </w:r>
      <w:r w:rsidRPr="00905C75">
        <w:rPr>
          <w:rFonts w:ascii="Akhbar MT" w:hAnsi="AGA Arabesque" w:cs="Akhbar MT" w:hint="cs"/>
          <w:sz w:val="40"/>
          <w:szCs w:val="40"/>
          <w:rtl/>
        </w:rPr>
        <w:t xml:space="preserve">والخلف </w:t>
      </w:r>
      <w:r w:rsidR="003A0536" w:rsidRPr="00905C75">
        <w:rPr>
          <w:rFonts w:ascii="Akhbar MT" w:hAnsi="AGA Arabesque" w:cs="Akhbar MT" w:hint="cs"/>
          <w:sz w:val="40"/>
          <w:szCs w:val="40"/>
          <w:rtl/>
        </w:rPr>
        <w:t>يكذبه</w:t>
      </w:r>
      <w:r w:rsidR="00CB3B6D" w:rsidRPr="00905C75">
        <w:rPr>
          <w:rFonts w:ascii="Akhbar MT" w:hAnsi="AGA Arabesque" w:cs="Akhbar MT" w:hint="cs"/>
          <w:sz w:val="40"/>
          <w:szCs w:val="40"/>
          <w:rtl/>
        </w:rPr>
        <w:t xml:space="preserve"> </w:t>
      </w:r>
      <w:r w:rsidR="008664F8">
        <w:rPr>
          <w:rFonts w:ascii="Akhbar MT" w:hAnsi="AGA Arabesque" w:cs="Akhbar MT" w:hint="cs"/>
          <w:sz w:val="40"/>
          <w:szCs w:val="40"/>
          <w:rtl/>
        </w:rPr>
        <w:t xml:space="preserve">ويرد عليه </w:t>
      </w:r>
      <w:r w:rsidR="00224A30">
        <w:rPr>
          <w:rFonts w:ascii="Akhbar MT" w:hAnsi="AGA Arabesque" w:cs="Akhbar MT" w:hint="cs"/>
          <w:sz w:val="40"/>
          <w:szCs w:val="40"/>
          <w:rtl/>
        </w:rPr>
        <w:t xml:space="preserve">فيه </w:t>
      </w:r>
      <w:r w:rsidR="00CB3B6D" w:rsidRPr="00905C75">
        <w:rPr>
          <w:rFonts w:ascii="Akhbar MT" w:hAnsi="AGA Arabesque" w:cs="Akhbar MT" w:hint="cs"/>
          <w:sz w:val="40"/>
          <w:szCs w:val="40"/>
          <w:rtl/>
        </w:rPr>
        <w:t>ما يأتي:</w:t>
      </w:r>
    </w:p>
    <w:p w:rsidR="004B5D43" w:rsidRPr="00905C75" w:rsidRDefault="000A7E24" w:rsidP="00824A07">
      <w:pPr>
        <w:spacing w:line="540" w:lineRule="exact"/>
        <w:ind w:left="45"/>
        <w:jc w:val="both"/>
        <w:rPr>
          <w:rFonts w:ascii="Akhbar MT" w:hAnsi="AGA Arabesque" w:cs="Akhbar MT"/>
          <w:sz w:val="40"/>
          <w:szCs w:val="40"/>
          <w:rtl/>
        </w:rPr>
      </w:pPr>
      <w:r w:rsidRPr="00905C75">
        <w:rPr>
          <w:rFonts w:ascii="Akhbar MT" w:hAnsi="AGA Arabesque" w:cs="Akhbar MT" w:hint="cs"/>
          <w:b/>
          <w:bCs/>
          <w:sz w:val="40"/>
          <w:szCs w:val="40"/>
          <w:rtl/>
        </w:rPr>
        <w:t>أولاً:</w:t>
      </w:r>
      <w:r w:rsidRPr="00905C75">
        <w:rPr>
          <w:rFonts w:ascii="Akhbar MT" w:hAnsi="AGA Arabesque" w:cs="Akhbar MT" w:hint="cs"/>
          <w:sz w:val="40"/>
          <w:szCs w:val="40"/>
          <w:rtl/>
        </w:rPr>
        <w:t xml:space="preserve"> </w:t>
      </w:r>
      <w:r w:rsidR="00800383" w:rsidRPr="00905C75">
        <w:rPr>
          <w:rFonts w:ascii="Akhbar MT" w:hAnsi="AGA Arabesque" w:cs="Akhbar MT" w:hint="cs"/>
          <w:sz w:val="40"/>
          <w:szCs w:val="40"/>
          <w:rtl/>
        </w:rPr>
        <w:t>ا</w:t>
      </w:r>
      <w:r w:rsidR="006B5717">
        <w:rPr>
          <w:rFonts w:ascii="Akhbar MT" w:hAnsi="AGA Arabesque" w:cs="Akhbar MT" w:hint="cs"/>
          <w:sz w:val="40"/>
          <w:szCs w:val="40"/>
          <w:rtl/>
        </w:rPr>
        <w:t>س</w:t>
      </w:r>
      <w:r w:rsidR="00800383" w:rsidRPr="00905C75">
        <w:rPr>
          <w:rFonts w:ascii="Akhbar MT" w:hAnsi="AGA Arabesque" w:cs="Akhbar MT" w:hint="cs"/>
          <w:sz w:val="40"/>
          <w:szCs w:val="40"/>
          <w:rtl/>
        </w:rPr>
        <w:t>ت</w:t>
      </w:r>
      <w:r w:rsidR="006B5717">
        <w:rPr>
          <w:rFonts w:ascii="Akhbar MT" w:hAnsi="AGA Arabesque" w:cs="Akhbar MT" w:hint="cs"/>
          <w:sz w:val="40"/>
          <w:szCs w:val="40"/>
          <w:rtl/>
        </w:rPr>
        <w:t>ن</w:t>
      </w:r>
      <w:r w:rsidR="00800383" w:rsidRPr="00905C75">
        <w:rPr>
          <w:rFonts w:ascii="Akhbar MT" w:hAnsi="AGA Arabesque" w:cs="Akhbar MT" w:hint="cs"/>
          <w:sz w:val="40"/>
          <w:szCs w:val="40"/>
          <w:rtl/>
        </w:rPr>
        <w:t>قاصه لرسول الله</w:t>
      </w:r>
      <w:r w:rsidR="00BE5458" w:rsidRPr="00905C75">
        <w:rPr>
          <w:rFonts w:ascii="Akhbar MT" w:hAnsi="AGA Arabesque" w:cs="Akhbar MT" w:hint="cs"/>
          <w:sz w:val="40"/>
          <w:szCs w:val="40"/>
          <w:rtl/>
        </w:rPr>
        <w:t xml:space="preserve"> </w:t>
      </w:r>
      <w:r w:rsidR="00DD0194" w:rsidRPr="00905C75">
        <w:rPr>
          <w:rFonts w:ascii="Akhbar MT" w:hAnsi="AGA Arabesque" w:cs="Akhbar MT" w:hint="cs"/>
          <w:sz w:val="40"/>
          <w:szCs w:val="40"/>
          <w:rtl/>
        </w:rPr>
        <w:t xml:space="preserve">محمد صلى الله عليه وسلم </w:t>
      </w:r>
      <w:r w:rsidR="00BD3B88">
        <w:rPr>
          <w:rFonts w:ascii="Akhbar MT" w:hAnsi="AGA Arabesque" w:cs="Akhbar MT" w:hint="cs"/>
          <w:sz w:val="40"/>
          <w:szCs w:val="40"/>
          <w:rtl/>
        </w:rPr>
        <w:t xml:space="preserve">إمام السلف وخلفهم وقدوتهم، </w:t>
      </w:r>
      <w:r w:rsidR="00245BA9">
        <w:rPr>
          <w:rFonts w:ascii="Akhbar MT" w:hAnsi="AGA Arabesque" w:cs="Akhbar MT" w:hint="cs"/>
          <w:sz w:val="40"/>
          <w:szCs w:val="40"/>
          <w:rtl/>
        </w:rPr>
        <w:t>وهو أول من نال منه من السلف</w:t>
      </w:r>
      <w:r w:rsidR="00232CBB">
        <w:rPr>
          <w:rFonts w:ascii="Akhbar MT" w:hAnsi="AGA Arabesque" w:cs="Akhbar MT" w:hint="cs"/>
          <w:sz w:val="40"/>
          <w:szCs w:val="40"/>
          <w:rtl/>
        </w:rPr>
        <w:t xml:space="preserve"> </w:t>
      </w:r>
      <w:r w:rsidR="00C31863" w:rsidRPr="00C57C66">
        <w:rPr>
          <w:rFonts w:ascii="Akhbar MT" w:hAnsi="AGA Arabesque" w:cs="Akhbar MT" w:hint="cs"/>
          <w:b/>
          <w:bCs/>
          <w:sz w:val="40"/>
          <w:szCs w:val="40"/>
          <w:rtl/>
        </w:rPr>
        <w:t>-</w:t>
      </w:r>
      <w:r w:rsidR="00C31863" w:rsidRPr="00905C75">
        <w:rPr>
          <w:rFonts w:ascii="Akhbar MT" w:hAnsi="AGA Arabesque" w:cs="Akhbar MT" w:hint="cs"/>
          <w:sz w:val="40"/>
          <w:szCs w:val="40"/>
          <w:rtl/>
        </w:rPr>
        <w:t xml:space="preserve"> </w:t>
      </w:r>
      <w:r w:rsidR="00DD0194" w:rsidRPr="00905C75">
        <w:rPr>
          <w:rFonts w:ascii="Akhbar MT" w:hAnsi="AGA Arabesque" w:cs="Akhbar MT" w:hint="cs"/>
          <w:sz w:val="40"/>
          <w:szCs w:val="40"/>
          <w:rtl/>
        </w:rPr>
        <w:t>كما في تفسيره</w:t>
      </w:r>
      <w:r w:rsidR="00C31863" w:rsidRPr="00905C75">
        <w:rPr>
          <w:rFonts w:ascii="Akhbar MT" w:hAnsi="AGA Arabesque" w:cs="Akhbar MT" w:hint="cs"/>
          <w:sz w:val="40"/>
          <w:szCs w:val="40"/>
          <w:rtl/>
        </w:rPr>
        <w:t xml:space="preserve"> </w:t>
      </w:r>
      <w:r w:rsidR="00C31863" w:rsidRPr="00C57C66">
        <w:rPr>
          <w:rFonts w:ascii="Akhbar MT" w:hAnsi="AGA Arabesque" w:cs="Akhbar MT" w:hint="cs"/>
          <w:b/>
          <w:bCs/>
          <w:sz w:val="40"/>
          <w:szCs w:val="40"/>
          <w:rtl/>
        </w:rPr>
        <w:t>-</w:t>
      </w:r>
      <w:r w:rsidR="00DD0194" w:rsidRPr="00905C75">
        <w:rPr>
          <w:rFonts w:ascii="Akhbar MT" w:hAnsi="AGA Arabesque" w:cs="Akhbar MT" w:hint="cs"/>
          <w:sz w:val="40"/>
          <w:szCs w:val="40"/>
          <w:rtl/>
        </w:rPr>
        <w:t xml:space="preserve"> بقوله:  "</w:t>
      </w:r>
      <w:r w:rsidR="00DD0194" w:rsidRPr="00905C75">
        <w:rPr>
          <w:rFonts w:ascii="Akhbar MT" w:hAnsi="AGA Arabesque" w:cs="Akhbar MT" w:hint="cs"/>
          <w:b/>
          <w:bCs/>
          <w:sz w:val="40"/>
          <w:szCs w:val="40"/>
          <w:rtl/>
        </w:rPr>
        <w:t>ع</w:t>
      </w:r>
      <w:r w:rsidR="00097DE6" w:rsidRPr="00905C75">
        <w:rPr>
          <w:rFonts w:ascii="Akhbar MT" w:hAnsi="AGA Arabesque" w:cs="Akhbar MT" w:hint="cs"/>
          <w:b/>
          <w:bCs/>
          <w:sz w:val="40"/>
          <w:szCs w:val="40"/>
          <w:rtl/>
        </w:rPr>
        <w:t>َ</w:t>
      </w:r>
      <w:r w:rsidR="00DD0194" w:rsidRPr="00905C75">
        <w:rPr>
          <w:rFonts w:ascii="Akhbar MT" w:hAnsi="AGA Arabesque" w:cs="Akhbar MT" w:hint="cs"/>
          <w:b/>
          <w:bCs/>
          <w:sz w:val="40"/>
          <w:szCs w:val="40"/>
          <w:rtl/>
        </w:rPr>
        <w:t>ج</w:t>
      </w:r>
      <w:r w:rsidR="00097DE6" w:rsidRPr="00905C75">
        <w:rPr>
          <w:rFonts w:ascii="Akhbar MT" w:hAnsi="AGA Arabesque" w:cs="Akhbar MT" w:hint="cs"/>
          <w:b/>
          <w:bCs/>
          <w:sz w:val="40"/>
          <w:szCs w:val="40"/>
          <w:rtl/>
        </w:rPr>
        <w:t>ْ</w:t>
      </w:r>
      <w:r w:rsidR="00DD0194" w:rsidRPr="00905C75">
        <w:rPr>
          <w:rFonts w:ascii="Akhbar MT" w:hAnsi="AGA Arabesque" w:cs="Akhbar MT" w:hint="cs"/>
          <w:b/>
          <w:bCs/>
          <w:sz w:val="40"/>
          <w:szCs w:val="40"/>
          <w:rtl/>
        </w:rPr>
        <w:t>ز</w:t>
      </w:r>
      <w:r w:rsidR="00097DE6" w:rsidRPr="00905C75">
        <w:rPr>
          <w:rFonts w:ascii="Akhbar MT" w:hAnsi="AGA Arabesque" w:cs="Akhbar MT" w:hint="cs"/>
          <w:b/>
          <w:bCs/>
          <w:sz w:val="40"/>
          <w:szCs w:val="40"/>
          <w:rtl/>
        </w:rPr>
        <w:t>ُ</w:t>
      </w:r>
      <w:r w:rsidR="00DD0194" w:rsidRPr="00905C75">
        <w:rPr>
          <w:rFonts w:ascii="Akhbar MT" w:hAnsi="AGA Arabesque" w:cs="Akhbar MT" w:hint="cs"/>
          <w:b/>
          <w:bCs/>
          <w:sz w:val="40"/>
          <w:szCs w:val="40"/>
          <w:rtl/>
        </w:rPr>
        <w:t xml:space="preserve"> الرسول صلى الله عليه وسلم عن الكذب على الله - تعالى -</w:t>
      </w:r>
      <w:r w:rsidR="000C3B58" w:rsidRPr="00905C75">
        <w:rPr>
          <w:rFonts w:ascii="Akhbar MT" w:hAnsi="AGA Arabesque" w:cs="Akhbar MT" w:hint="cs"/>
          <w:b/>
          <w:bCs/>
          <w:sz w:val="40"/>
          <w:szCs w:val="40"/>
          <w:rtl/>
        </w:rPr>
        <w:t>،</w:t>
      </w:r>
      <w:r w:rsidR="00DD0194" w:rsidRPr="00905C75">
        <w:rPr>
          <w:rFonts w:ascii="Akhbar MT" w:hAnsi="AGA Arabesque" w:cs="Akhbar MT" w:hint="cs"/>
          <w:b/>
          <w:bCs/>
          <w:sz w:val="40"/>
          <w:szCs w:val="40"/>
          <w:rtl/>
        </w:rPr>
        <w:t xml:space="preserve"> وعدم قدرته على </w:t>
      </w:r>
      <w:r w:rsidR="00DD0194" w:rsidRPr="00905C75">
        <w:rPr>
          <w:rFonts w:ascii="Akhbar MT" w:hAnsi="AGA Arabesque" w:cs="Akhbar MT" w:hint="cs"/>
          <w:b/>
          <w:bCs/>
          <w:sz w:val="40"/>
          <w:szCs w:val="40"/>
          <w:rtl/>
        </w:rPr>
        <w:lastRenderedPageBreak/>
        <w:t>ذلك لو أراده</w:t>
      </w:r>
      <w:r w:rsidR="00E86972" w:rsidRPr="00905C75">
        <w:rPr>
          <w:rFonts w:ascii="Akhbar MT" w:hAnsi="AGA Arabesque" w:cs="Akhbar MT" w:hint="cs"/>
          <w:sz w:val="40"/>
          <w:szCs w:val="40"/>
          <w:rtl/>
        </w:rPr>
        <w:t>"</w:t>
      </w:r>
      <w:r w:rsidR="00563A66" w:rsidRPr="00905C75">
        <w:rPr>
          <w:rFonts w:ascii="Akhbar MT" w:hAnsi="AGA Arabesque" w:cs="Akhbar MT" w:hint="cs"/>
          <w:sz w:val="40"/>
          <w:szCs w:val="40"/>
          <w:rtl/>
        </w:rPr>
        <w:t>؛</w:t>
      </w:r>
      <w:r w:rsidR="00800383" w:rsidRPr="00905C75">
        <w:rPr>
          <w:rFonts w:ascii="Akhbar MT" w:hAnsi="AGA Arabesque" w:cs="Akhbar MT" w:hint="cs"/>
          <w:sz w:val="40"/>
          <w:szCs w:val="40"/>
          <w:rtl/>
        </w:rPr>
        <w:t xml:space="preserve"> إذ نسب إليه العجز وعدم القدرة</w:t>
      </w:r>
      <w:r w:rsidR="00527D26" w:rsidRPr="00905C75">
        <w:rPr>
          <w:rFonts w:ascii="Akhbar MT" w:hAnsi="AGA Arabesque" w:cs="Akhbar MT" w:hint="cs"/>
          <w:sz w:val="40"/>
          <w:szCs w:val="40"/>
          <w:rtl/>
        </w:rPr>
        <w:t>،</w:t>
      </w:r>
      <w:r w:rsidR="00E86972" w:rsidRPr="00905C75">
        <w:rPr>
          <w:rFonts w:ascii="Akhbar MT" w:hAnsi="AGA Arabesque" w:cs="Akhbar MT" w:hint="cs"/>
          <w:sz w:val="40"/>
          <w:szCs w:val="40"/>
          <w:rtl/>
        </w:rPr>
        <w:t xml:space="preserve"> يظن</w:t>
      </w:r>
      <w:r w:rsidR="00232CBB">
        <w:rPr>
          <w:rFonts w:ascii="Akhbar MT" w:hAnsi="AGA Arabesque" w:cs="Akhbar MT" w:hint="cs"/>
          <w:sz w:val="40"/>
          <w:szCs w:val="40"/>
          <w:rtl/>
        </w:rPr>
        <w:t xml:space="preserve"> </w:t>
      </w:r>
      <w:r w:rsidR="00E86972" w:rsidRPr="00C57C66">
        <w:rPr>
          <w:rFonts w:ascii="Akhbar MT" w:hAnsi="AGA Arabesque" w:cs="Akhbar MT" w:hint="cs"/>
          <w:b/>
          <w:bCs/>
          <w:sz w:val="40"/>
          <w:szCs w:val="40"/>
          <w:rtl/>
        </w:rPr>
        <w:t>-</w:t>
      </w:r>
      <w:r w:rsidR="00232CBB">
        <w:rPr>
          <w:rFonts w:ascii="Akhbar MT" w:hAnsi="AGA Arabesque" w:cs="Akhbar MT" w:hint="cs"/>
          <w:sz w:val="40"/>
          <w:szCs w:val="40"/>
          <w:rtl/>
        </w:rPr>
        <w:t xml:space="preserve"> </w:t>
      </w:r>
      <w:r w:rsidR="00E86972" w:rsidRPr="00905C75">
        <w:rPr>
          <w:rFonts w:ascii="Akhbar MT" w:hAnsi="AGA Arabesque" w:cs="Akhbar MT" w:hint="cs"/>
          <w:sz w:val="40"/>
          <w:szCs w:val="40"/>
          <w:rtl/>
        </w:rPr>
        <w:t>لجهله</w:t>
      </w:r>
      <w:r w:rsidR="00232CBB">
        <w:rPr>
          <w:rFonts w:ascii="Akhbar MT" w:hAnsi="AGA Arabesque" w:cs="Akhbar MT" w:hint="cs"/>
          <w:sz w:val="40"/>
          <w:szCs w:val="40"/>
          <w:rtl/>
        </w:rPr>
        <w:t xml:space="preserve"> </w:t>
      </w:r>
      <w:r w:rsidR="00E86972" w:rsidRPr="00C57C66">
        <w:rPr>
          <w:rFonts w:ascii="Akhbar MT" w:hAnsi="AGA Arabesque" w:cs="Akhbar MT" w:hint="cs"/>
          <w:b/>
          <w:bCs/>
          <w:sz w:val="40"/>
          <w:szCs w:val="40"/>
          <w:rtl/>
        </w:rPr>
        <w:t>-</w:t>
      </w:r>
      <w:r w:rsidR="00E86972" w:rsidRPr="00905C75">
        <w:rPr>
          <w:rFonts w:ascii="Akhbar MT" w:hAnsi="AGA Arabesque" w:cs="Akhbar MT" w:hint="cs"/>
          <w:sz w:val="40"/>
          <w:szCs w:val="40"/>
          <w:rtl/>
        </w:rPr>
        <w:t xml:space="preserve"> أنه يمدحه، وهذا لا مدح عليه</w:t>
      </w:r>
      <w:r w:rsidR="00110ABF" w:rsidRPr="00905C75">
        <w:rPr>
          <w:rFonts w:ascii="Akhbar MT" w:hAnsi="AGA Arabesque" w:cs="Akhbar MT" w:hint="cs"/>
          <w:sz w:val="40"/>
          <w:szCs w:val="40"/>
          <w:rtl/>
        </w:rPr>
        <w:t>،</w:t>
      </w:r>
      <w:r w:rsidR="00800383" w:rsidRPr="00905C75">
        <w:rPr>
          <w:rFonts w:ascii="Akhbar MT" w:hAnsi="AGA Arabesque" w:cs="Akhbar MT" w:hint="cs"/>
          <w:sz w:val="40"/>
          <w:szCs w:val="40"/>
          <w:rtl/>
        </w:rPr>
        <w:t xml:space="preserve"> وإنما المدح على ما يقدر عليه </w:t>
      </w:r>
      <w:r w:rsidR="00A30BA1" w:rsidRPr="00905C75">
        <w:rPr>
          <w:rFonts w:ascii="Akhbar MT" w:hAnsi="AGA Arabesque" w:cs="Akhbar MT" w:hint="cs"/>
          <w:sz w:val="40"/>
          <w:szCs w:val="40"/>
          <w:rtl/>
        </w:rPr>
        <w:t>الإنسان باختياره من فعل أوترك</w:t>
      </w:r>
      <w:r w:rsidR="000E5694" w:rsidRPr="00905C75">
        <w:rPr>
          <w:rFonts w:ascii="Akhbar MT" w:hAnsi="AGA Arabesque" w:cs="Akhbar MT" w:hint="cs"/>
          <w:sz w:val="40"/>
          <w:szCs w:val="40"/>
          <w:rtl/>
        </w:rPr>
        <w:t>، إذ جعل الله له الإرادة والحرية في الاختيار ولم يجعله مجبوراً،</w:t>
      </w:r>
      <w:r w:rsidR="00A30BA1" w:rsidRPr="00905C75">
        <w:rPr>
          <w:rFonts w:ascii="Akhbar MT" w:hAnsi="AGA Arabesque" w:cs="Akhbar MT" w:hint="cs"/>
          <w:sz w:val="40"/>
          <w:szCs w:val="40"/>
          <w:rtl/>
        </w:rPr>
        <w:t xml:space="preserve"> </w:t>
      </w:r>
      <w:r w:rsidR="00800383" w:rsidRPr="00905C75">
        <w:rPr>
          <w:rFonts w:ascii="Akhbar MT" w:hAnsi="AGA Arabesque" w:cs="Akhbar MT" w:hint="cs"/>
          <w:sz w:val="40"/>
          <w:szCs w:val="40"/>
          <w:rtl/>
        </w:rPr>
        <w:t>فيمدح</w:t>
      </w:r>
      <w:r w:rsidR="00062614" w:rsidRPr="00905C75">
        <w:rPr>
          <w:rFonts w:ascii="Akhbar MT" w:hAnsi="AGA Arabesque" w:cs="Akhbar MT" w:hint="cs"/>
          <w:sz w:val="40"/>
          <w:szCs w:val="40"/>
          <w:rtl/>
        </w:rPr>
        <w:t xml:space="preserve"> و</w:t>
      </w:r>
      <w:r w:rsidR="00527D26" w:rsidRPr="00905C75">
        <w:rPr>
          <w:rFonts w:ascii="Akhbar MT" w:hAnsi="AGA Arabesque" w:cs="Akhbar MT" w:hint="cs"/>
          <w:sz w:val="40"/>
          <w:szCs w:val="40"/>
          <w:rtl/>
        </w:rPr>
        <w:t>يثاب</w:t>
      </w:r>
      <w:r w:rsidR="00A30BA1" w:rsidRPr="00905C75">
        <w:rPr>
          <w:rFonts w:ascii="Akhbar MT" w:hAnsi="AGA Arabesque" w:cs="Akhbar MT" w:hint="cs"/>
          <w:sz w:val="40"/>
          <w:szCs w:val="40"/>
          <w:rtl/>
        </w:rPr>
        <w:t xml:space="preserve"> على </w:t>
      </w:r>
      <w:r w:rsidR="00800383" w:rsidRPr="00905C75">
        <w:rPr>
          <w:rFonts w:ascii="Akhbar MT" w:hAnsi="AGA Arabesque" w:cs="Akhbar MT" w:hint="cs"/>
          <w:sz w:val="40"/>
          <w:szCs w:val="40"/>
          <w:rtl/>
        </w:rPr>
        <w:t>فعل الممدوح</w:t>
      </w:r>
      <w:r w:rsidR="00A30BA1" w:rsidRPr="00905C75">
        <w:rPr>
          <w:rFonts w:ascii="Akhbar MT" w:hAnsi="AGA Arabesque" w:cs="Akhbar MT" w:hint="cs"/>
          <w:sz w:val="40"/>
          <w:szCs w:val="40"/>
          <w:rtl/>
        </w:rPr>
        <w:t xml:space="preserve"> وترك المذموم</w:t>
      </w:r>
      <w:r w:rsidR="00F8238A" w:rsidRPr="00905C75">
        <w:rPr>
          <w:rFonts w:ascii="Akhbar MT" w:hAnsi="AGA Arabesque" w:cs="Akhbar MT" w:hint="cs"/>
          <w:sz w:val="40"/>
          <w:szCs w:val="40"/>
          <w:rtl/>
        </w:rPr>
        <w:t xml:space="preserve"> تديناً</w:t>
      </w:r>
      <w:r w:rsidR="00800383" w:rsidRPr="00905C75">
        <w:rPr>
          <w:rFonts w:ascii="Akhbar MT" w:hAnsi="AGA Arabesque" w:cs="Akhbar MT" w:hint="cs"/>
          <w:sz w:val="40"/>
          <w:szCs w:val="40"/>
          <w:rtl/>
        </w:rPr>
        <w:t>،</w:t>
      </w:r>
      <w:r w:rsidR="004B5D43" w:rsidRPr="00905C75">
        <w:rPr>
          <w:rFonts w:ascii="Akhbar MT" w:hAnsi="AGA Arabesque" w:cs="Akhbar MT" w:hint="cs"/>
          <w:sz w:val="40"/>
          <w:szCs w:val="40"/>
          <w:rtl/>
        </w:rPr>
        <w:t xml:space="preserve"> ويتوجه إليه الذم على تعمد فعل المذموم، ويستحق عليه العقاب.</w:t>
      </w:r>
    </w:p>
    <w:p w:rsidR="000436C4" w:rsidRDefault="0032490B" w:rsidP="00824A07">
      <w:pPr>
        <w:spacing w:after="0" w:line="540" w:lineRule="exact"/>
        <w:ind w:left="45"/>
        <w:jc w:val="both"/>
        <w:rPr>
          <w:rFonts w:ascii="Akhbar MT" w:hAnsi="AGA Arabesque" w:cs="Akhbar MT"/>
          <w:sz w:val="40"/>
          <w:szCs w:val="40"/>
          <w:rtl/>
        </w:rPr>
      </w:pPr>
      <w:r w:rsidRPr="00905C75">
        <w:rPr>
          <w:rFonts w:ascii="Akhbar MT" w:hAnsi="AGA Arabesque" w:cs="Akhbar MT" w:hint="cs"/>
          <w:sz w:val="40"/>
          <w:szCs w:val="40"/>
          <w:rtl/>
        </w:rPr>
        <w:t>قال شيخ الإسلام ابن تيمية (في الفتاوى الكبرى</w:t>
      </w:r>
      <w:r w:rsidR="00B00CD0">
        <w:rPr>
          <w:rFonts w:ascii="Akhbar MT" w:hAnsi="AGA Arabesque" w:cs="Akhbar MT" w:hint="cs"/>
          <w:sz w:val="40"/>
          <w:szCs w:val="40"/>
          <w:rtl/>
        </w:rPr>
        <w:t>:</w:t>
      </w:r>
      <w:r w:rsidRPr="00905C75">
        <w:rPr>
          <w:rFonts w:ascii="Akhbar MT" w:hAnsi="AGA Arabesque" w:cs="Akhbar MT" w:hint="cs"/>
          <w:sz w:val="40"/>
          <w:szCs w:val="40"/>
          <w:rtl/>
        </w:rPr>
        <w:t xml:space="preserve"> 1</w:t>
      </w:r>
      <w:r w:rsidRPr="00E66370">
        <w:rPr>
          <w:rFonts w:ascii="Akhbar MT" w:hAnsi="AGA Arabesque" w:cs="Akhbar MT" w:hint="cs"/>
          <w:sz w:val="28"/>
          <w:szCs w:val="28"/>
          <w:rtl/>
        </w:rPr>
        <w:t>/</w:t>
      </w:r>
      <w:r w:rsidRPr="00905C75">
        <w:rPr>
          <w:rFonts w:ascii="Akhbar MT" w:hAnsi="AGA Arabesque" w:cs="Akhbar MT" w:hint="cs"/>
          <w:sz w:val="40"/>
          <w:szCs w:val="40"/>
          <w:rtl/>
        </w:rPr>
        <w:t>181):</w:t>
      </w:r>
      <w:r w:rsidR="000A7E24" w:rsidRPr="00905C75">
        <w:rPr>
          <w:rFonts w:ascii="Akhbar MT" w:hAnsi="AGA Arabesque" w:cs="Akhbar MT" w:hint="cs"/>
          <w:sz w:val="40"/>
          <w:szCs w:val="40"/>
          <w:rtl/>
        </w:rPr>
        <w:t xml:space="preserve"> </w:t>
      </w:r>
      <w:r w:rsidRPr="00905C75">
        <w:rPr>
          <w:rFonts w:ascii="Akhbar MT" w:hAnsi="AGA Arabesque" w:cs="Akhbar MT" w:hint="cs"/>
          <w:sz w:val="40"/>
          <w:szCs w:val="40"/>
          <w:rtl/>
        </w:rPr>
        <w:t>"والأمر الذي لا يمكن القدرة عليه لا يصلح أن يمدح الممدوح بعدم إرادته، وإنما يكون المدح بترك الأفعال إذا كان الممدوح قادراً عليها"</w:t>
      </w:r>
    </w:p>
    <w:p w:rsidR="0032490B" w:rsidRDefault="00D80DF3" w:rsidP="00824A07">
      <w:pPr>
        <w:spacing w:after="0" w:line="540" w:lineRule="exact"/>
        <w:ind w:left="45"/>
        <w:jc w:val="both"/>
        <w:rPr>
          <w:rFonts w:ascii="Akhbar MT" w:hAnsi="AGA Arabesque" w:cs="Akhbar MT"/>
          <w:sz w:val="40"/>
          <w:szCs w:val="40"/>
          <w:rtl/>
        </w:rPr>
      </w:pPr>
      <w:r>
        <w:rPr>
          <w:rFonts w:ascii="AGA Arabesque" w:hAnsi="AGA Arabesque" w:cs="Akhbar MT" w:hint="cs"/>
          <w:sz w:val="40"/>
          <w:szCs w:val="40"/>
          <w:rtl/>
        </w:rPr>
        <w:t xml:space="preserve">وقال الشوكاني عن </w:t>
      </w:r>
      <w:r w:rsidR="00555A31">
        <w:rPr>
          <w:rFonts w:ascii="AGA Arabesque" w:hAnsi="AGA Arabesque" w:cs="Akhbar MT" w:hint="cs"/>
          <w:sz w:val="40"/>
          <w:szCs w:val="40"/>
          <w:rtl/>
        </w:rPr>
        <w:t xml:space="preserve">ما يكون عليه </w:t>
      </w:r>
      <w:r>
        <w:rPr>
          <w:rFonts w:ascii="AGA Arabesque" w:hAnsi="AGA Arabesque" w:cs="Akhbar MT" w:hint="cs"/>
          <w:sz w:val="40"/>
          <w:szCs w:val="40"/>
          <w:rtl/>
        </w:rPr>
        <w:t xml:space="preserve">المدح </w:t>
      </w:r>
      <w:r w:rsidR="00555A31">
        <w:rPr>
          <w:rFonts w:ascii="AGA Arabesque" w:hAnsi="AGA Arabesque" w:cs="Akhbar MT" w:hint="cs"/>
          <w:sz w:val="40"/>
          <w:szCs w:val="40"/>
          <w:rtl/>
        </w:rPr>
        <w:t xml:space="preserve">وما لا يمدح عليه </w:t>
      </w:r>
      <w:r w:rsidR="00C57C66">
        <w:rPr>
          <w:rFonts w:ascii="AGA Arabesque" w:hAnsi="AGA Arabesque" w:cs="Akhbar MT" w:hint="cs"/>
          <w:sz w:val="40"/>
          <w:szCs w:val="40"/>
          <w:rtl/>
        </w:rPr>
        <w:t>(في تفسيره</w:t>
      </w:r>
      <w:r>
        <w:rPr>
          <w:rFonts w:ascii="AGA Arabesque" w:hAnsi="AGA Arabesque" w:cs="Akhbar MT" w:hint="cs"/>
          <w:sz w:val="40"/>
          <w:szCs w:val="40"/>
          <w:rtl/>
        </w:rPr>
        <w:t>)</w:t>
      </w:r>
      <w:r w:rsidR="00313294">
        <w:rPr>
          <w:rFonts w:ascii="AGA Arabesque" w:hAnsi="AGA Arabesque" w:cs="Akhbar MT" w:hint="cs"/>
          <w:sz w:val="40"/>
          <w:szCs w:val="40"/>
          <w:rtl/>
        </w:rPr>
        <w:t>:</w:t>
      </w:r>
      <w:r>
        <w:rPr>
          <w:rFonts w:ascii="AGA Arabesque" w:hAnsi="AGA Arabesque" w:cs="Akhbar MT" w:hint="cs"/>
          <w:sz w:val="40"/>
          <w:szCs w:val="40"/>
          <w:rtl/>
        </w:rPr>
        <w:t xml:space="preserve"> "</w:t>
      </w:r>
      <w:r w:rsidR="000436C4" w:rsidRPr="00905C75">
        <w:rPr>
          <w:rFonts w:ascii="AGA Arabesque" w:hAnsi="AGA Arabesque" w:cs="Akhbar MT"/>
          <w:sz w:val="40"/>
          <w:szCs w:val="40"/>
          <w:rtl/>
        </w:rPr>
        <w:t xml:space="preserve">لا يكون إلا على أمر مكتسب يقدر فاعله على خلافه، لا على </w:t>
      </w:r>
      <w:r w:rsidR="000436C4" w:rsidRPr="007E467C">
        <w:rPr>
          <w:rFonts w:ascii="AGA Arabesque" w:hAnsi="AGA Arabesque" w:cs="Akhbar MT"/>
          <w:sz w:val="40"/>
          <w:szCs w:val="40"/>
          <w:rtl/>
        </w:rPr>
        <w:t xml:space="preserve">ما </w:t>
      </w:r>
      <w:r w:rsidR="007E467C" w:rsidRPr="007E467C">
        <w:rPr>
          <w:rFonts w:ascii="AGA Arabesque" w:hAnsi="AGA Arabesque" w:cs="Akhbar MT" w:hint="cs"/>
          <w:sz w:val="40"/>
          <w:szCs w:val="40"/>
          <w:rtl/>
        </w:rPr>
        <w:t>كان</w:t>
      </w:r>
      <w:r w:rsidR="000436C4" w:rsidRPr="00905C75">
        <w:rPr>
          <w:rFonts w:ascii="AGA Arabesque" w:hAnsi="AGA Arabesque" w:cs="Akhbar MT"/>
          <w:sz w:val="40"/>
          <w:szCs w:val="40"/>
          <w:rtl/>
        </w:rPr>
        <w:t xml:space="preserve"> من أصل الخلقة وفي نفس الجبلة</w:t>
      </w:r>
      <w:r w:rsidR="000436C4">
        <w:rPr>
          <w:rFonts w:ascii="Akhbar MT" w:hAnsi="AGA Arabesque" w:cs="Akhbar MT" w:hint="cs"/>
          <w:sz w:val="40"/>
          <w:szCs w:val="40"/>
          <w:rtl/>
        </w:rPr>
        <w:t>"</w:t>
      </w:r>
      <w:r w:rsidR="009555E1">
        <w:rPr>
          <w:rFonts w:ascii="Akhbar MT" w:hAnsi="AGA Arabesque" w:cs="Akhbar MT" w:hint="cs"/>
          <w:sz w:val="40"/>
          <w:szCs w:val="40"/>
          <w:rtl/>
        </w:rPr>
        <w:t>،</w:t>
      </w:r>
      <w:r>
        <w:rPr>
          <w:rFonts w:ascii="Akhbar MT" w:hAnsi="AGA Arabesque" w:cs="Akhbar MT" w:hint="cs"/>
          <w:sz w:val="40"/>
          <w:szCs w:val="40"/>
          <w:rtl/>
        </w:rPr>
        <w:t xml:space="preserve"> ويأتي</w:t>
      </w:r>
      <w:r w:rsidR="0032490B" w:rsidRPr="00905C75">
        <w:rPr>
          <w:rFonts w:ascii="Akhbar MT" w:hAnsi="AGA Arabesque" w:cs="Akhbar MT" w:hint="cs"/>
          <w:sz w:val="40"/>
          <w:szCs w:val="40"/>
          <w:rtl/>
        </w:rPr>
        <w:t>.</w:t>
      </w:r>
    </w:p>
    <w:p w:rsidR="00555A31" w:rsidRDefault="00A30BA1" w:rsidP="00824A07">
      <w:pPr>
        <w:autoSpaceDE w:val="0"/>
        <w:autoSpaceDN w:val="0"/>
        <w:adjustRightInd w:val="0"/>
        <w:spacing w:line="540" w:lineRule="exact"/>
        <w:ind w:left="45"/>
        <w:jc w:val="both"/>
        <w:rPr>
          <w:rFonts w:ascii="Akhbar MT" w:hAnsi="AGA Arabesque" w:cs="Akhbar MT"/>
          <w:sz w:val="40"/>
          <w:szCs w:val="40"/>
          <w:rtl/>
        </w:rPr>
      </w:pPr>
      <w:r w:rsidRPr="00905C75">
        <w:rPr>
          <w:rFonts w:ascii="Akhbar MT" w:hAnsi="AGA Arabesque" w:cs="Akhbar MT" w:hint="cs"/>
          <w:sz w:val="40"/>
          <w:szCs w:val="40"/>
          <w:rtl/>
        </w:rPr>
        <w:t>وقول الجزائري هذا</w:t>
      </w:r>
      <w:r w:rsidR="00800383" w:rsidRPr="00905C75">
        <w:rPr>
          <w:rFonts w:ascii="Akhbar MT" w:hAnsi="AGA Arabesque" w:cs="Akhbar MT" w:hint="cs"/>
          <w:sz w:val="40"/>
          <w:szCs w:val="40"/>
          <w:rtl/>
        </w:rPr>
        <w:t xml:space="preserve"> منطلق من مذهب</w:t>
      </w:r>
      <w:r w:rsidRPr="00905C75">
        <w:rPr>
          <w:rFonts w:ascii="Akhbar MT" w:hAnsi="AGA Arabesque" w:cs="Akhbar MT" w:hint="cs"/>
          <w:sz w:val="40"/>
          <w:szCs w:val="40"/>
          <w:rtl/>
        </w:rPr>
        <w:t>ه</w:t>
      </w:r>
      <w:r w:rsidR="0005040E" w:rsidRPr="00905C75">
        <w:rPr>
          <w:rFonts w:ascii="Akhbar MT" w:hAnsi="AGA Arabesque" w:cs="Akhbar MT" w:hint="cs"/>
          <w:sz w:val="40"/>
          <w:szCs w:val="40"/>
          <w:rtl/>
        </w:rPr>
        <w:t>،</w:t>
      </w:r>
      <w:r w:rsidRPr="00905C75">
        <w:rPr>
          <w:rFonts w:ascii="Akhbar MT" w:hAnsi="AGA Arabesque" w:cs="Akhbar MT" w:hint="cs"/>
          <w:sz w:val="40"/>
          <w:szCs w:val="40"/>
          <w:rtl/>
        </w:rPr>
        <w:t xml:space="preserve"> و</w:t>
      </w:r>
      <w:r w:rsidR="00800383" w:rsidRPr="00905C75">
        <w:rPr>
          <w:rFonts w:ascii="Akhbar MT" w:hAnsi="AGA Arabesque" w:cs="Akhbar MT" w:hint="cs"/>
          <w:sz w:val="40"/>
          <w:szCs w:val="40"/>
          <w:rtl/>
        </w:rPr>
        <w:t xml:space="preserve">هو عقيدة القدرية المجبرة الباطلة، وقد بيناها </w:t>
      </w:r>
      <w:r w:rsidR="00F84D60">
        <w:rPr>
          <w:rFonts w:ascii="Akhbar MT" w:hAnsi="AGA Arabesque" w:cs="Akhbar MT"/>
          <w:b/>
          <w:bCs/>
          <w:sz w:val="40"/>
          <w:szCs w:val="40"/>
          <w:rtl/>
        </w:rPr>
        <w:t>–</w:t>
      </w:r>
      <w:r w:rsidR="00AE5437" w:rsidRPr="00905C75">
        <w:rPr>
          <w:rFonts w:ascii="Akhbar MT" w:hAnsi="AGA Arabesque" w:cs="Akhbar MT" w:hint="cs"/>
          <w:sz w:val="40"/>
          <w:szCs w:val="40"/>
          <w:rtl/>
        </w:rPr>
        <w:t xml:space="preserve"> </w:t>
      </w:r>
      <w:r w:rsidR="00D513F7" w:rsidRPr="00905C75">
        <w:rPr>
          <w:rFonts w:ascii="Akhbar MT" w:hAnsi="AGA Arabesque" w:cs="Akhbar MT" w:hint="cs"/>
          <w:sz w:val="40"/>
          <w:szCs w:val="40"/>
          <w:rtl/>
        </w:rPr>
        <w:t>في</w:t>
      </w:r>
      <w:r w:rsidR="00F84D60">
        <w:rPr>
          <w:rFonts w:ascii="Akhbar MT" w:hAnsi="AGA Arabesque" w:cs="Akhbar MT" w:hint="cs"/>
          <w:sz w:val="40"/>
          <w:szCs w:val="40"/>
          <w:rtl/>
        </w:rPr>
        <w:t xml:space="preserve"> </w:t>
      </w:r>
      <w:r w:rsidR="00D513F7" w:rsidRPr="00905C75">
        <w:rPr>
          <w:rFonts w:ascii="Akhbar MT" w:hAnsi="AGA Arabesque" w:cs="Akhbar MT" w:hint="cs"/>
          <w:sz w:val="40"/>
          <w:szCs w:val="40"/>
          <w:rtl/>
        </w:rPr>
        <w:t xml:space="preserve">ما </w:t>
      </w:r>
      <w:r w:rsidR="00800383" w:rsidRPr="00905C75">
        <w:rPr>
          <w:rFonts w:ascii="Akhbar MT" w:hAnsi="AGA Arabesque" w:cs="Akhbar MT" w:hint="cs"/>
          <w:sz w:val="40"/>
          <w:szCs w:val="40"/>
          <w:rtl/>
        </w:rPr>
        <w:t>يأتي</w:t>
      </w:r>
      <w:r w:rsidR="00C57C66">
        <w:rPr>
          <w:rFonts w:ascii="Akhbar MT" w:hAnsi="AGA Arabesque" w:cs="Akhbar MT" w:hint="cs"/>
          <w:b/>
          <w:bCs/>
          <w:sz w:val="40"/>
          <w:szCs w:val="40"/>
          <w:rtl/>
        </w:rPr>
        <w:t xml:space="preserve"> </w:t>
      </w:r>
      <w:r w:rsidR="00AE5437" w:rsidRPr="00C57C66">
        <w:rPr>
          <w:rFonts w:ascii="Akhbar MT" w:hAnsi="AGA Arabesque" w:cs="Akhbar MT" w:hint="cs"/>
          <w:b/>
          <w:bCs/>
          <w:sz w:val="40"/>
          <w:szCs w:val="40"/>
          <w:rtl/>
        </w:rPr>
        <w:t>-</w:t>
      </w:r>
      <w:r w:rsidR="00800383" w:rsidRPr="00C57C66">
        <w:rPr>
          <w:rFonts w:ascii="Akhbar MT" w:hAnsi="AGA Arabesque" w:cs="Akhbar MT" w:hint="cs"/>
          <w:b/>
          <w:bCs/>
          <w:sz w:val="40"/>
          <w:szCs w:val="40"/>
          <w:rtl/>
        </w:rPr>
        <w:t xml:space="preserve"> </w:t>
      </w:r>
      <w:r w:rsidR="00800383" w:rsidRPr="00905C75">
        <w:rPr>
          <w:rFonts w:ascii="Akhbar MT" w:hAnsi="AGA Arabesque" w:cs="Akhbar MT" w:hint="cs"/>
          <w:sz w:val="40"/>
          <w:szCs w:val="40"/>
          <w:rtl/>
        </w:rPr>
        <w:t xml:space="preserve">عند تفسيره لقوله </w:t>
      </w:r>
      <w:r w:rsidR="00B00CD0" w:rsidRPr="00C57C66">
        <w:rPr>
          <w:rFonts w:ascii="Akhbar MT" w:hAnsi="AGA Arabesque" w:cs="Akhbar MT" w:hint="cs"/>
          <w:b/>
          <w:bCs/>
          <w:sz w:val="40"/>
          <w:szCs w:val="40"/>
          <w:rtl/>
        </w:rPr>
        <w:t>-</w:t>
      </w:r>
      <w:r w:rsidR="00B00CD0">
        <w:rPr>
          <w:rFonts w:ascii="Akhbar MT" w:hAnsi="AGA Arabesque" w:cs="Akhbar MT" w:hint="cs"/>
          <w:sz w:val="40"/>
          <w:szCs w:val="40"/>
          <w:rtl/>
        </w:rPr>
        <w:t xml:space="preserve"> </w:t>
      </w:r>
      <w:r w:rsidR="00800383" w:rsidRPr="00905C75">
        <w:rPr>
          <w:rFonts w:ascii="Akhbar MT" w:hAnsi="AGA Arabesque" w:cs="Akhbar MT" w:hint="cs"/>
          <w:sz w:val="40"/>
          <w:szCs w:val="40"/>
          <w:rtl/>
        </w:rPr>
        <w:t>تعالى</w:t>
      </w:r>
      <w:r w:rsidR="00B00CD0">
        <w:rPr>
          <w:rFonts w:ascii="Akhbar MT" w:hAnsi="AGA Arabesque" w:cs="Akhbar MT" w:hint="cs"/>
          <w:color w:val="000000"/>
          <w:sz w:val="40"/>
          <w:szCs w:val="40"/>
          <w:rtl/>
        </w:rPr>
        <w:t xml:space="preserve"> </w:t>
      </w:r>
      <w:r w:rsidR="00800383" w:rsidRPr="00C57C66">
        <w:rPr>
          <w:rFonts w:ascii="Akhbar MT" w:hAnsi="AGA Arabesque" w:cs="Akhbar MT" w:hint="cs"/>
          <w:b/>
          <w:bCs/>
          <w:color w:val="000000"/>
          <w:sz w:val="40"/>
          <w:szCs w:val="40"/>
          <w:rtl/>
        </w:rPr>
        <w:t>-</w:t>
      </w:r>
      <w:r w:rsidR="00800383" w:rsidRPr="00905C75">
        <w:rPr>
          <w:rFonts w:ascii="Akhbar MT" w:hAnsi="AGA Arabesque" w:cs="Akhbar MT" w:hint="cs"/>
          <w:color w:val="000000"/>
          <w:sz w:val="40"/>
          <w:szCs w:val="40"/>
          <w:rtl/>
        </w:rPr>
        <w:t>:</w:t>
      </w:r>
      <w:r w:rsidR="00527D26" w:rsidRPr="00905C75">
        <w:rPr>
          <w:rFonts w:ascii="Traditional Arabic" w:hAnsi="Traditional Arabic" w:cs="Akhbar MT"/>
          <w:color w:val="000000"/>
          <w:sz w:val="40"/>
          <w:szCs w:val="40"/>
        </w:rPr>
        <w:sym w:font="AGA Arabesque" w:char="F05D"/>
      </w:r>
      <w:r w:rsidR="00BD3B88">
        <w:rPr>
          <w:rFonts w:ascii="Traditional Arabic" w:hAnsi="Traditional Arabic" w:cs="Akhbar MT"/>
          <w:color w:val="000000"/>
          <w:sz w:val="40"/>
          <w:szCs w:val="40"/>
        </w:rPr>
        <w:t xml:space="preserve"> </w:t>
      </w:r>
      <w:r w:rsidR="00800383" w:rsidRPr="00905C75">
        <w:rPr>
          <w:rFonts w:ascii="Traditional Arabic" w:hAnsi="Traditional Arabic" w:cs="Akhbar MT"/>
          <w:color w:val="000000"/>
          <w:sz w:val="40"/>
          <w:szCs w:val="40"/>
          <w:rtl/>
        </w:rPr>
        <w:t>فَلَمْ تَقْتُلُوهُمْ وَلَكِنَّ اللَّهَ قَتَلَهُمْ وَمَا رَمَيْتَ إِذْ رَمَيْتَ وَلَكِنَّ اللَّهَ رَمَى</w:t>
      </w:r>
      <w:r w:rsidR="00527D26" w:rsidRPr="00905C75">
        <w:rPr>
          <w:rFonts w:ascii="Akhbar MT" w:hAnsi="AGA Arabesque" w:cs="Akhbar MT" w:hint="cs"/>
          <w:sz w:val="40"/>
          <w:szCs w:val="40"/>
        </w:rPr>
        <w:sym w:font="AGA Arabesque" w:char="F05B"/>
      </w:r>
      <w:r w:rsidR="003C5FA9">
        <w:rPr>
          <w:rFonts w:ascii="Akhbar MT" w:hAnsi="AGA Arabesque" w:cs="Akhbar MT" w:hint="cs"/>
          <w:sz w:val="40"/>
          <w:szCs w:val="40"/>
          <w:rtl/>
        </w:rPr>
        <w:t>.</w:t>
      </w:r>
    </w:p>
    <w:p w:rsidR="00101006" w:rsidRPr="00555A31" w:rsidRDefault="00101006" w:rsidP="00824A07">
      <w:pPr>
        <w:autoSpaceDE w:val="0"/>
        <w:autoSpaceDN w:val="0"/>
        <w:adjustRightInd w:val="0"/>
        <w:spacing w:line="540" w:lineRule="exact"/>
        <w:ind w:left="45"/>
        <w:jc w:val="both"/>
        <w:rPr>
          <w:rFonts w:ascii="AGA Arabesque" w:hAnsi="AGA Arabesque" w:cs="Akhbar MT"/>
          <w:sz w:val="40"/>
          <w:szCs w:val="40"/>
          <w:rtl/>
        </w:rPr>
      </w:pPr>
      <w:r w:rsidRPr="00905C75">
        <w:rPr>
          <w:rFonts w:ascii="Akhbar MT" w:hAnsi="AGA Arabesque" w:cs="Akhbar MT" w:hint="cs"/>
          <w:sz w:val="40"/>
          <w:szCs w:val="40"/>
          <w:rtl/>
        </w:rPr>
        <w:t>و</w:t>
      </w:r>
      <w:r w:rsidR="009F1AFA" w:rsidRPr="00905C75">
        <w:rPr>
          <w:rFonts w:ascii="Akhbar MT" w:hAnsi="AGA Arabesque" w:cs="Akhbar MT" w:hint="cs"/>
          <w:sz w:val="40"/>
          <w:szCs w:val="40"/>
          <w:rtl/>
        </w:rPr>
        <w:t xml:space="preserve">آذى رسول الله </w:t>
      </w:r>
      <w:r w:rsidR="00365346">
        <w:rPr>
          <w:rFonts w:ascii="Akhbar MT" w:hAnsi="AGA Arabesque" w:cs="Akhbar MT" w:hint="cs"/>
          <w:sz w:val="40"/>
          <w:szCs w:val="40"/>
          <w:rtl/>
        </w:rPr>
        <w:t xml:space="preserve">صلى الله عليه وسلم </w:t>
      </w:r>
      <w:r w:rsidR="009F1AFA" w:rsidRPr="00905C75">
        <w:rPr>
          <w:rFonts w:ascii="Akhbar MT" w:hAnsi="AGA Arabesque" w:cs="Akhbar MT" w:hint="cs"/>
          <w:sz w:val="40"/>
          <w:szCs w:val="40"/>
          <w:rtl/>
        </w:rPr>
        <w:t>بهذا الزعم</w:t>
      </w:r>
      <w:r w:rsidR="00365346">
        <w:rPr>
          <w:rFonts w:ascii="Akhbar MT" w:hAnsi="AGA Arabesque" w:cs="Akhbar MT" w:hint="cs"/>
          <w:sz w:val="40"/>
          <w:szCs w:val="40"/>
          <w:rtl/>
        </w:rPr>
        <w:t xml:space="preserve"> الباطل</w:t>
      </w:r>
      <w:r w:rsidR="009F1AFA" w:rsidRPr="00905C75">
        <w:rPr>
          <w:rFonts w:ascii="Akhbar MT" w:hAnsi="AGA Arabesque" w:cs="Akhbar MT" w:hint="cs"/>
          <w:sz w:val="40"/>
          <w:szCs w:val="40"/>
          <w:rtl/>
        </w:rPr>
        <w:t>، و</w:t>
      </w:r>
      <w:r w:rsidRPr="00905C75">
        <w:rPr>
          <w:rFonts w:ascii="Akhbar MT" w:hAnsi="AGA Arabesque" w:cs="Akhbar MT" w:hint="cs"/>
          <w:sz w:val="40"/>
          <w:szCs w:val="40"/>
          <w:rtl/>
        </w:rPr>
        <w:t>قد</w:t>
      </w:r>
      <w:r w:rsidR="009F1AFA" w:rsidRPr="00905C75">
        <w:rPr>
          <w:rFonts w:ascii="Akhbar MT" w:hAnsi="AGA Arabesque" w:cs="Akhbar MT" w:hint="cs"/>
          <w:sz w:val="40"/>
          <w:szCs w:val="40"/>
          <w:rtl/>
        </w:rPr>
        <w:t xml:space="preserve"> نهى الله المؤمنين عن </w:t>
      </w:r>
      <w:r w:rsidR="00920674">
        <w:rPr>
          <w:rFonts w:ascii="Akhbar MT" w:hAnsi="AGA Arabesque" w:cs="Akhbar MT" w:hint="cs"/>
          <w:sz w:val="40"/>
          <w:szCs w:val="40"/>
          <w:rtl/>
        </w:rPr>
        <w:t>أ</w:t>
      </w:r>
      <w:r w:rsidR="009F1AFA" w:rsidRPr="00905C75">
        <w:rPr>
          <w:rFonts w:ascii="Akhbar MT" w:hAnsi="AGA Arabesque" w:cs="Akhbar MT" w:hint="cs"/>
          <w:sz w:val="40"/>
          <w:szCs w:val="40"/>
          <w:rtl/>
        </w:rPr>
        <w:t>ذ</w:t>
      </w:r>
      <w:r w:rsidR="00920674">
        <w:rPr>
          <w:rFonts w:ascii="Akhbar MT" w:hAnsi="AGA Arabesque" w:cs="Akhbar MT" w:hint="cs"/>
          <w:sz w:val="40"/>
          <w:szCs w:val="40"/>
          <w:rtl/>
        </w:rPr>
        <w:t>يته</w:t>
      </w:r>
      <w:r w:rsidRPr="00905C75">
        <w:rPr>
          <w:rFonts w:ascii="Akhbar MT" w:hAnsi="AGA Arabesque" w:cs="Akhbar MT" w:hint="cs"/>
          <w:sz w:val="40"/>
          <w:szCs w:val="40"/>
          <w:rtl/>
        </w:rPr>
        <w:t xml:space="preserve"> </w:t>
      </w:r>
      <w:r w:rsidR="009F1AFA" w:rsidRPr="00905C75">
        <w:rPr>
          <w:rFonts w:ascii="Akhbar MT" w:hAnsi="AGA Arabesque" w:cs="Akhbar MT" w:hint="cs"/>
          <w:sz w:val="40"/>
          <w:szCs w:val="40"/>
          <w:rtl/>
        </w:rPr>
        <w:t>ف</w:t>
      </w:r>
      <w:r w:rsidRPr="00905C75">
        <w:rPr>
          <w:rFonts w:ascii="Akhbar MT" w:hAnsi="AGA Arabesque" w:cs="Akhbar MT" w:hint="cs"/>
          <w:sz w:val="40"/>
          <w:szCs w:val="40"/>
          <w:rtl/>
        </w:rPr>
        <w:t xml:space="preserve">قال </w:t>
      </w:r>
      <w:r w:rsidR="00365346" w:rsidRPr="00C57C66">
        <w:rPr>
          <w:rFonts w:ascii="Akhbar MT" w:hAnsi="AGA Arabesque" w:cs="Akhbar MT" w:hint="cs"/>
          <w:b/>
          <w:bCs/>
          <w:sz w:val="40"/>
          <w:szCs w:val="40"/>
          <w:rtl/>
        </w:rPr>
        <w:t>-</w:t>
      </w:r>
      <w:r w:rsidRPr="00905C75">
        <w:rPr>
          <w:rFonts w:ascii="Akhbar MT" w:hAnsi="AGA Arabesque" w:cs="Akhbar MT" w:hint="cs"/>
          <w:sz w:val="40"/>
          <w:szCs w:val="40"/>
          <w:rtl/>
        </w:rPr>
        <w:t xml:space="preserve"> تعالى </w:t>
      </w:r>
      <w:r w:rsidR="00C57C66" w:rsidRPr="00C57C66">
        <w:rPr>
          <w:rFonts w:ascii="Akhbar MT" w:hAnsi="AGA Arabesque" w:cs="Akhbar MT" w:hint="cs"/>
          <w:b/>
          <w:bCs/>
          <w:sz w:val="40"/>
          <w:szCs w:val="40"/>
          <w:rtl/>
        </w:rPr>
        <w:t>-</w:t>
      </w:r>
      <w:r w:rsidRPr="00905C75">
        <w:rPr>
          <w:rFonts w:ascii="Akhbar MT" w:hAnsi="AGA Arabesque" w:cs="Akhbar MT" w:hint="cs"/>
          <w:sz w:val="40"/>
          <w:szCs w:val="40"/>
          <w:rtl/>
        </w:rPr>
        <w:t xml:space="preserve">: </w:t>
      </w:r>
      <w:r w:rsidRPr="00905C75">
        <w:rPr>
          <w:rFonts w:ascii="Akhbar MT" w:hAnsi="AGA Arabesque" w:cs="Akhbar MT" w:hint="cs"/>
          <w:sz w:val="40"/>
          <w:szCs w:val="40"/>
        </w:rPr>
        <w:sym w:font="AGA Arabesque" w:char="F05D"/>
      </w:r>
      <w:r w:rsidR="008B04BE" w:rsidRPr="00905C75">
        <w:rPr>
          <w:rFonts w:ascii="Akhbar MT" w:hAnsi="AGA Arabesque" w:cs="Akhbar MT" w:hint="eastAsia"/>
          <w:sz w:val="40"/>
          <w:szCs w:val="40"/>
          <w:rtl/>
        </w:rPr>
        <w:t>يَا</w:t>
      </w:r>
      <w:r w:rsidR="008B04BE" w:rsidRPr="00905C75">
        <w:rPr>
          <w:rFonts w:ascii="Akhbar MT" w:hAnsi="AGA Arabesque" w:cs="Akhbar MT"/>
          <w:sz w:val="40"/>
          <w:szCs w:val="40"/>
          <w:rtl/>
        </w:rPr>
        <w:t xml:space="preserve"> </w:t>
      </w:r>
      <w:r w:rsidR="008B04BE" w:rsidRPr="00905C75">
        <w:rPr>
          <w:rFonts w:ascii="Akhbar MT" w:hAnsi="AGA Arabesque" w:cs="Akhbar MT" w:hint="eastAsia"/>
          <w:sz w:val="40"/>
          <w:szCs w:val="40"/>
          <w:rtl/>
        </w:rPr>
        <w:t>أَيُّهَا</w:t>
      </w:r>
      <w:r w:rsidR="008B04BE" w:rsidRPr="00905C75">
        <w:rPr>
          <w:rFonts w:ascii="Akhbar MT" w:hAnsi="AGA Arabesque" w:cs="Akhbar MT"/>
          <w:sz w:val="40"/>
          <w:szCs w:val="40"/>
          <w:rtl/>
        </w:rPr>
        <w:t xml:space="preserve"> </w:t>
      </w:r>
      <w:r w:rsidR="008B04BE" w:rsidRPr="00905C75">
        <w:rPr>
          <w:rFonts w:ascii="Akhbar MT" w:hAnsi="AGA Arabesque" w:cs="Akhbar MT" w:hint="eastAsia"/>
          <w:sz w:val="40"/>
          <w:szCs w:val="40"/>
          <w:rtl/>
        </w:rPr>
        <w:t>الَّذِينَ</w:t>
      </w:r>
      <w:r w:rsidR="008B04BE" w:rsidRPr="00905C75">
        <w:rPr>
          <w:rFonts w:ascii="Akhbar MT" w:hAnsi="AGA Arabesque" w:cs="Akhbar MT"/>
          <w:sz w:val="40"/>
          <w:szCs w:val="40"/>
          <w:rtl/>
        </w:rPr>
        <w:t xml:space="preserve"> </w:t>
      </w:r>
      <w:r w:rsidR="008B04BE" w:rsidRPr="00905C75">
        <w:rPr>
          <w:rFonts w:ascii="Akhbar MT" w:hAnsi="AGA Arabesque" w:cs="Akhbar MT" w:hint="eastAsia"/>
          <w:sz w:val="40"/>
          <w:szCs w:val="40"/>
          <w:rtl/>
        </w:rPr>
        <w:t>آَمَنُوا</w:t>
      </w:r>
      <w:r w:rsidR="008B04BE" w:rsidRPr="00905C75">
        <w:rPr>
          <w:rFonts w:ascii="Akhbar MT" w:hAnsi="AGA Arabesque" w:cs="Akhbar MT"/>
          <w:sz w:val="40"/>
          <w:szCs w:val="40"/>
          <w:rtl/>
        </w:rPr>
        <w:t xml:space="preserve"> </w:t>
      </w:r>
      <w:r w:rsidR="008B04BE" w:rsidRPr="00905C75">
        <w:rPr>
          <w:rFonts w:ascii="Akhbar MT" w:hAnsi="AGA Arabesque" w:cs="Akhbar MT" w:hint="eastAsia"/>
          <w:sz w:val="40"/>
          <w:szCs w:val="40"/>
          <w:rtl/>
        </w:rPr>
        <w:t>لَا</w:t>
      </w:r>
      <w:r w:rsidR="008B04BE" w:rsidRPr="00905C75">
        <w:rPr>
          <w:rFonts w:ascii="Akhbar MT" w:hAnsi="AGA Arabesque" w:cs="Akhbar MT"/>
          <w:sz w:val="40"/>
          <w:szCs w:val="40"/>
          <w:rtl/>
        </w:rPr>
        <w:t xml:space="preserve"> </w:t>
      </w:r>
      <w:r w:rsidR="008B04BE" w:rsidRPr="00905C75">
        <w:rPr>
          <w:rFonts w:ascii="Akhbar MT" w:hAnsi="AGA Arabesque" w:cs="Akhbar MT" w:hint="eastAsia"/>
          <w:sz w:val="40"/>
          <w:szCs w:val="40"/>
          <w:rtl/>
        </w:rPr>
        <w:t>تَكُونُوا</w:t>
      </w:r>
      <w:r w:rsidR="008B04BE" w:rsidRPr="00905C75">
        <w:rPr>
          <w:rFonts w:ascii="Akhbar MT" w:hAnsi="AGA Arabesque" w:cs="Akhbar MT"/>
          <w:sz w:val="40"/>
          <w:szCs w:val="40"/>
          <w:rtl/>
        </w:rPr>
        <w:t xml:space="preserve"> </w:t>
      </w:r>
      <w:r w:rsidR="008B04BE" w:rsidRPr="00905C75">
        <w:rPr>
          <w:rFonts w:ascii="Akhbar MT" w:hAnsi="AGA Arabesque" w:cs="Akhbar MT" w:hint="eastAsia"/>
          <w:sz w:val="40"/>
          <w:szCs w:val="40"/>
          <w:rtl/>
        </w:rPr>
        <w:t>كَالَّذِينَ</w:t>
      </w:r>
      <w:r w:rsidR="008B04BE" w:rsidRPr="00905C75">
        <w:rPr>
          <w:rFonts w:ascii="Akhbar MT" w:hAnsi="AGA Arabesque" w:cs="Akhbar MT"/>
          <w:sz w:val="40"/>
          <w:szCs w:val="40"/>
          <w:rtl/>
        </w:rPr>
        <w:t xml:space="preserve"> </w:t>
      </w:r>
      <w:r w:rsidR="008B04BE" w:rsidRPr="00905C75">
        <w:rPr>
          <w:rFonts w:ascii="Akhbar MT" w:hAnsi="AGA Arabesque" w:cs="Akhbar MT" w:hint="eastAsia"/>
          <w:sz w:val="40"/>
          <w:szCs w:val="40"/>
          <w:rtl/>
        </w:rPr>
        <w:t>آَذَوْا</w:t>
      </w:r>
      <w:r w:rsidR="008B04BE" w:rsidRPr="00905C75">
        <w:rPr>
          <w:rFonts w:ascii="Akhbar MT" w:hAnsi="AGA Arabesque" w:cs="Akhbar MT"/>
          <w:sz w:val="40"/>
          <w:szCs w:val="40"/>
          <w:rtl/>
        </w:rPr>
        <w:t xml:space="preserve"> </w:t>
      </w:r>
      <w:r w:rsidR="008B04BE" w:rsidRPr="00905C75">
        <w:rPr>
          <w:rFonts w:ascii="Akhbar MT" w:hAnsi="AGA Arabesque" w:cs="Akhbar MT" w:hint="eastAsia"/>
          <w:sz w:val="40"/>
          <w:szCs w:val="40"/>
          <w:rtl/>
        </w:rPr>
        <w:t>مُوسَى</w:t>
      </w:r>
      <w:r w:rsidR="008B04BE" w:rsidRPr="00905C75">
        <w:rPr>
          <w:rFonts w:ascii="Akhbar MT" w:hAnsi="AGA Arabesque" w:cs="Akhbar MT"/>
          <w:sz w:val="40"/>
          <w:szCs w:val="40"/>
          <w:rtl/>
        </w:rPr>
        <w:t xml:space="preserve"> </w:t>
      </w:r>
      <w:r w:rsidR="008B04BE" w:rsidRPr="00905C75">
        <w:rPr>
          <w:rFonts w:ascii="Akhbar MT" w:hAnsi="AGA Arabesque" w:cs="Akhbar MT" w:hint="eastAsia"/>
          <w:sz w:val="40"/>
          <w:szCs w:val="40"/>
          <w:rtl/>
        </w:rPr>
        <w:t>فَبَرَّأَهُ</w:t>
      </w:r>
      <w:r w:rsidR="008B04BE" w:rsidRPr="00905C75">
        <w:rPr>
          <w:rFonts w:ascii="Akhbar MT" w:hAnsi="AGA Arabesque" w:cs="Akhbar MT"/>
          <w:sz w:val="40"/>
          <w:szCs w:val="40"/>
          <w:rtl/>
        </w:rPr>
        <w:t xml:space="preserve"> </w:t>
      </w:r>
      <w:r w:rsidR="008B04BE" w:rsidRPr="00905C75">
        <w:rPr>
          <w:rFonts w:ascii="Akhbar MT" w:hAnsi="AGA Arabesque" w:cs="Akhbar MT" w:hint="eastAsia"/>
          <w:sz w:val="40"/>
          <w:szCs w:val="40"/>
          <w:rtl/>
        </w:rPr>
        <w:t>اللَّهُ</w:t>
      </w:r>
      <w:r w:rsidR="008B04BE" w:rsidRPr="00905C75">
        <w:rPr>
          <w:rFonts w:ascii="Akhbar MT" w:hAnsi="AGA Arabesque" w:cs="Akhbar MT"/>
          <w:sz w:val="40"/>
          <w:szCs w:val="40"/>
          <w:rtl/>
        </w:rPr>
        <w:t xml:space="preserve"> </w:t>
      </w:r>
      <w:r w:rsidR="008B04BE" w:rsidRPr="00905C75">
        <w:rPr>
          <w:rFonts w:ascii="Akhbar MT" w:hAnsi="AGA Arabesque" w:cs="Akhbar MT" w:hint="eastAsia"/>
          <w:sz w:val="40"/>
          <w:szCs w:val="40"/>
          <w:rtl/>
        </w:rPr>
        <w:t>مِمَّا</w:t>
      </w:r>
      <w:r w:rsidR="008B04BE" w:rsidRPr="00905C75">
        <w:rPr>
          <w:rFonts w:ascii="Akhbar MT" w:hAnsi="AGA Arabesque" w:cs="Akhbar MT"/>
          <w:sz w:val="40"/>
          <w:szCs w:val="40"/>
          <w:rtl/>
        </w:rPr>
        <w:t xml:space="preserve"> </w:t>
      </w:r>
      <w:r w:rsidR="008B04BE" w:rsidRPr="00905C75">
        <w:rPr>
          <w:rFonts w:ascii="Akhbar MT" w:hAnsi="AGA Arabesque" w:cs="Akhbar MT" w:hint="eastAsia"/>
          <w:sz w:val="40"/>
          <w:szCs w:val="40"/>
          <w:rtl/>
        </w:rPr>
        <w:t>قَالُوا</w:t>
      </w:r>
      <w:r w:rsidRPr="00905C75">
        <w:rPr>
          <w:rFonts w:ascii="Akhbar MT" w:hAnsi="AGA Arabesque" w:cs="Akhbar MT"/>
          <w:sz w:val="40"/>
          <w:szCs w:val="40"/>
        </w:rPr>
        <w:sym w:font="AGA Arabesque" w:char="F05B"/>
      </w:r>
      <w:r w:rsidRPr="00905C75">
        <w:rPr>
          <w:rFonts w:ascii="Akhbar MT" w:hAnsi="AGA Arabesque" w:cs="Akhbar MT" w:hint="cs"/>
          <w:sz w:val="40"/>
          <w:szCs w:val="40"/>
          <w:rtl/>
        </w:rPr>
        <w:t>.</w:t>
      </w:r>
    </w:p>
    <w:p w:rsidR="00097DE6" w:rsidRPr="00905C75" w:rsidRDefault="00527D26" w:rsidP="00FE5C6B">
      <w:pPr>
        <w:tabs>
          <w:tab w:val="center" w:pos="4204"/>
        </w:tabs>
        <w:spacing w:after="0" w:line="540" w:lineRule="exact"/>
        <w:rPr>
          <w:rFonts w:ascii="Akhbar MT" w:hAnsi="AGA Arabesque" w:cs="Akhbar MT"/>
          <w:sz w:val="40"/>
          <w:szCs w:val="40"/>
          <w:rtl/>
        </w:rPr>
      </w:pPr>
      <w:r w:rsidRPr="00905C75">
        <w:rPr>
          <w:rFonts w:ascii="Akhbar MT" w:hAnsi="AGA Arabesque" w:cs="Akhbar MT" w:hint="cs"/>
          <w:sz w:val="40"/>
          <w:szCs w:val="40"/>
          <w:rtl/>
        </w:rPr>
        <w:t>و</w:t>
      </w:r>
      <w:r w:rsidR="00D020EB" w:rsidRPr="00905C75">
        <w:rPr>
          <w:rFonts w:ascii="Akhbar MT" w:hAnsi="AGA Arabesque" w:cs="Akhbar MT" w:hint="cs"/>
          <w:sz w:val="40"/>
          <w:szCs w:val="40"/>
          <w:rtl/>
        </w:rPr>
        <w:t xml:space="preserve">قد </w:t>
      </w:r>
      <w:r w:rsidR="00101006" w:rsidRPr="00905C75">
        <w:rPr>
          <w:rFonts w:ascii="Akhbar MT" w:hAnsi="AGA Arabesque" w:cs="Akhbar MT" w:hint="cs"/>
          <w:sz w:val="40"/>
          <w:szCs w:val="40"/>
          <w:rtl/>
        </w:rPr>
        <w:t>قيل</w:t>
      </w:r>
      <w:r w:rsidR="009F1AFA" w:rsidRPr="00905C75">
        <w:rPr>
          <w:rFonts w:ascii="Akhbar MT" w:hAnsi="AGA Arabesque" w:cs="Akhbar MT" w:hint="cs"/>
          <w:sz w:val="40"/>
          <w:szCs w:val="40"/>
          <w:rtl/>
        </w:rPr>
        <w:t xml:space="preserve"> في الذم</w:t>
      </w:r>
      <w:r w:rsidR="00D020EB" w:rsidRPr="00905C75">
        <w:rPr>
          <w:rFonts w:ascii="Akhbar MT" w:hAnsi="AGA Arabesque" w:cs="Akhbar MT" w:hint="cs"/>
          <w:sz w:val="40"/>
          <w:szCs w:val="40"/>
          <w:rtl/>
        </w:rPr>
        <w:t xml:space="preserve"> </w:t>
      </w:r>
      <w:r w:rsidR="001E6B7A">
        <w:rPr>
          <w:rFonts w:ascii="Akhbar MT" w:hAnsi="AGA Arabesque" w:cs="Akhbar MT" w:hint="cs"/>
          <w:sz w:val="40"/>
          <w:szCs w:val="40"/>
          <w:rtl/>
        </w:rPr>
        <w:t xml:space="preserve">الذي </w:t>
      </w:r>
      <w:r w:rsidR="00D020EB" w:rsidRPr="00905C75">
        <w:rPr>
          <w:rFonts w:ascii="Akhbar MT" w:hAnsi="AGA Arabesque" w:cs="Akhbar MT" w:hint="cs"/>
          <w:sz w:val="40"/>
          <w:szCs w:val="40"/>
          <w:rtl/>
        </w:rPr>
        <w:t xml:space="preserve">في </w:t>
      </w:r>
      <w:r w:rsidR="009F1AFA" w:rsidRPr="00905C75">
        <w:rPr>
          <w:rFonts w:ascii="Akhbar MT" w:hAnsi="AGA Arabesque" w:cs="Akhbar MT" w:hint="cs"/>
          <w:sz w:val="40"/>
          <w:szCs w:val="40"/>
          <w:rtl/>
        </w:rPr>
        <w:t>صورة المدح</w:t>
      </w:r>
      <w:r w:rsidR="00290529" w:rsidRPr="00905C75">
        <w:rPr>
          <w:rFonts w:ascii="Akhbar MT" w:hAnsi="AGA Arabesque" w:cs="Akhbar MT" w:hint="cs"/>
          <w:sz w:val="40"/>
          <w:szCs w:val="40"/>
          <w:rtl/>
        </w:rPr>
        <w:t>:</w:t>
      </w:r>
      <w:r w:rsidR="00FE5C6B">
        <w:rPr>
          <w:rFonts w:ascii="Akhbar MT" w:hAnsi="AGA Arabesque" w:cs="Akhbar MT"/>
          <w:sz w:val="40"/>
          <w:szCs w:val="40"/>
          <w:rtl/>
        </w:rPr>
        <w:tab/>
      </w:r>
    </w:p>
    <w:p w:rsidR="003A52B6" w:rsidRPr="00905C75" w:rsidRDefault="00C809C2" w:rsidP="00762689">
      <w:pPr>
        <w:spacing w:after="0" w:line="540" w:lineRule="exact"/>
        <w:rPr>
          <w:rFonts w:ascii="Akhbar MT" w:hAnsi="AGA Arabesque" w:cs="Akhbar MT"/>
          <w:sz w:val="40"/>
          <w:szCs w:val="40"/>
          <w:rtl/>
        </w:rPr>
      </w:pPr>
      <w:r>
        <w:rPr>
          <w:rFonts w:ascii="Akhbar MT" w:hAnsi="AGA Arabesque" w:cs="Akhbar MT" w:hint="cs"/>
          <w:sz w:val="40"/>
          <w:szCs w:val="40"/>
          <w:rtl/>
        </w:rPr>
        <w:t xml:space="preserve">    </w:t>
      </w:r>
      <w:r w:rsidR="00D94F2A">
        <w:rPr>
          <w:rFonts w:ascii="Akhbar MT" w:hAnsi="AGA Arabesque" w:cs="Akhbar MT" w:hint="cs"/>
          <w:sz w:val="40"/>
          <w:szCs w:val="40"/>
          <w:rtl/>
        </w:rPr>
        <w:t xml:space="preserve"> </w:t>
      </w:r>
      <w:r w:rsidR="005A6BF7" w:rsidRPr="00905C75">
        <w:rPr>
          <w:rFonts w:ascii="Akhbar MT" w:hAnsi="AGA Arabesque" w:cs="Akhbar MT" w:hint="cs"/>
          <w:sz w:val="40"/>
          <w:szCs w:val="40"/>
          <w:rtl/>
        </w:rPr>
        <w:t xml:space="preserve">ألم تر أن السيف ينقص قدره     </w:t>
      </w:r>
      <w:r w:rsidR="00D94F2A">
        <w:rPr>
          <w:rFonts w:ascii="Akhbar MT" w:hAnsi="AGA Arabesque" w:cs="Akhbar MT" w:hint="cs"/>
          <w:sz w:val="40"/>
          <w:szCs w:val="40"/>
          <w:rtl/>
        </w:rPr>
        <w:t xml:space="preserve">   </w:t>
      </w:r>
      <w:r w:rsidR="00290529" w:rsidRPr="00905C75">
        <w:rPr>
          <w:rFonts w:ascii="Akhbar MT" w:hAnsi="AGA Arabesque" w:cs="Akhbar MT" w:hint="cs"/>
          <w:sz w:val="40"/>
          <w:szCs w:val="40"/>
          <w:rtl/>
        </w:rPr>
        <w:t>إذا قيل إن السيف أمضى من العصا</w:t>
      </w:r>
    </w:p>
    <w:p w:rsidR="00F22A90" w:rsidRPr="002A23DC" w:rsidRDefault="009555E1" w:rsidP="00824A07">
      <w:pPr>
        <w:spacing w:after="0" w:line="540" w:lineRule="exact"/>
        <w:ind w:left="45"/>
        <w:jc w:val="both"/>
        <w:rPr>
          <w:rFonts w:ascii="AGA Arabesque" w:hAnsi="AGA Arabesque" w:cs="Akhbar MT"/>
          <w:sz w:val="40"/>
          <w:szCs w:val="40"/>
          <w:rtl/>
        </w:rPr>
      </w:pPr>
      <w:r>
        <w:rPr>
          <w:rFonts w:ascii="Akhbar MT" w:hAnsi="AGA Arabesque" w:cs="Akhbar MT" w:hint="cs"/>
          <w:sz w:val="40"/>
          <w:szCs w:val="40"/>
          <w:rtl/>
        </w:rPr>
        <w:t>وقال الرازي: "</w:t>
      </w:r>
      <w:r w:rsidRPr="007E467C">
        <w:rPr>
          <w:rFonts w:ascii="AGA Arabesque" w:hAnsi="AGA Arabesque" w:cs="Akhbar MT" w:hint="eastAsia"/>
          <w:sz w:val="40"/>
          <w:szCs w:val="40"/>
          <w:rtl/>
        </w:rPr>
        <w:t>مدح</w:t>
      </w:r>
      <w:r w:rsidRPr="007E467C">
        <w:rPr>
          <w:rFonts w:ascii="AGA Arabesque" w:hAnsi="AGA Arabesque" w:cs="Akhbar MT"/>
          <w:sz w:val="40"/>
          <w:szCs w:val="40"/>
          <w:rtl/>
        </w:rPr>
        <w:t xml:space="preserve"> </w:t>
      </w:r>
      <w:r w:rsidRPr="007E467C">
        <w:rPr>
          <w:rFonts w:ascii="AGA Arabesque" w:hAnsi="AGA Arabesque" w:cs="Akhbar MT" w:hint="eastAsia"/>
          <w:sz w:val="40"/>
          <w:szCs w:val="40"/>
          <w:rtl/>
        </w:rPr>
        <w:t>الإنسان</w:t>
      </w:r>
      <w:r w:rsidRPr="007E467C">
        <w:rPr>
          <w:rFonts w:ascii="AGA Arabesque" w:hAnsi="AGA Arabesque" w:cs="Akhbar MT"/>
          <w:sz w:val="40"/>
          <w:szCs w:val="40"/>
          <w:rtl/>
        </w:rPr>
        <w:t xml:space="preserve"> </w:t>
      </w:r>
      <w:r w:rsidRPr="007E467C">
        <w:rPr>
          <w:rFonts w:ascii="AGA Arabesque" w:hAnsi="AGA Arabesque" w:cs="Akhbar MT" w:hint="eastAsia"/>
          <w:sz w:val="40"/>
          <w:szCs w:val="40"/>
          <w:rtl/>
        </w:rPr>
        <w:t>بما</w:t>
      </w:r>
      <w:r w:rsidRPr="007E467C">
        <w:rPr>
          <w:rFonts w:ascii="AGA Arabesque" w:hAnsi="AGA Arabesque" w:cs="Akhbar MT"/>
          <w:sz w:val="40"/>
          <w:szCs w:val="40"/>
          <w:rtl/>
        </w:rPr>
        <w:t xml:space="preserve"> </w:t>
      </w:r>
      <w:r w:rsidRPr="007E467C">
        <w:rPr>
          <w:rFonts w:ascii="AGA Arabesque" w:hAnsi="AGA Arabesque" w:cs="Akhbar MT" w:hint="eastAsia"/>
          <w:sz w:val="40"/>
          <w:szCs w:val="40"/>
          <w:rtl/>
        </w:rPr>
        <w:t>يكون</w:t>
      </w:r>
      <w:r w:rsidRPr="007E467C">
        <w:rPr>
          <w:rFonts w:ascii="AGA Arabesque" w:hAnsi="AGA Arabesque" w:cs="Akhbar MT"/>
          <w:sz w:val="40"/>
          <w:szCs w:val="40"/>
          <w:rtl/>
        </w:rPr>
        <w:t xml:space="preserve"> </w:t>
      </w:r>
      <w:r w:rsidRPr="007E467C">
        <w:rPr>
          <w:rFonts w:ascii="AGA Arabesque" w:hAnsi="AGA Arabesque" w:cs="Akhbar MT" w:hint="eastAsia"/>
          <w:sz w:val="40"/>
          <w:szCs w:val="40"/>
          <w:rtl/>
        </w:rPr>
        <w:t>عيباً</w:t>
      </w:r>
      <w:r w:rsidRPr="007E467C">
        <w:rPr>
          <w:rFonts w:ascii="AGA Arabesque" w:hAnsi="AGA Arabesque" w:cs="Akhbar MT"/>
          <w:sz w:val="40"/>
          <w:szCs w:val="40"/>
          <w:rtl/>
        </w:rPr>
        <w:t xml:space="preserve"> </w:t>
      </w:r>
      <w:r w:rsidRPr="007E467C">
        <w:rPr>
          <w:rFonts w:ascii="AGA Arabesque" w:hAnsi="AGA Arabesque" w:cs="Akhbar MT" w:hint="eastAsia"/>
          <w:sz w:val="40"/>
          <w:szCs w:val="40"/>
          <w:rtl/>
        </w:rPr>
        <w:t>غير</w:t>
      </w:r>
      <w:r w:rsidRPr="007E467C">
        <w:rPr>
          <w:rFonts w:ascii="AGA Arabesque" w:hAnsi="AGA Arabesque" w:cs="Akhbar MT"/>
          <w:sz w:val="40"/>
          <w:szCs w:val="40"/>
          <w:rtl/>
        </w:rPr>
        <w:t xml:space="preserve"> </w:t>
      </w:r>
      <w:r w:rsidRPr="007E467C">
        <w:rPr>
          <w:rFonts w:ascii="AGA Arabesque" w:hAnsi="AGA Arabesque" w:cs="Akhbar MT" w:hint="eastAsia"/>
          <w:sz w:val="40"/>
          <w:szCs w:val="40"/>
          <w:rtl/>
        </w:rPr>
        <w:t>جائز</w:t>
      </w:r>
      <w:r w:rsidRPr="00905C75">
        <w:rPr>
          <w:rFonts w:ascii="AGA Arabesque" w:hAnsi="AGA Arabesque" w:cs="Akhbar MT" w:hint="cs"/>
          <w:sz w:val="40"/>
          <w:szCs w:val="40"/>
          <w:rtl/>
        </w:rPr>
        <w:t>"</w:t>
      </w:r>
      <w:r w:rsidR="002A23DC">
        <w:rPr>
          <w:rFonts w:ascii="AGA Arabesque" w:hAnsi="AGA Arabesque" w:cs="Akhbar MT" w:hint="cs"/>
          <w:sz w:val="40"/>
          <w:szCs w:val="40"/>
          <w:rtl/>
        </w:rPr>
        <w:t xml:space="preserve"> </w:t>
      </w:r>
      <w:r>
        <w:rPr>
          <w:rFonts w:ascii="AGA Arabesque" w:hAnsi="AGA Arabesque" w:cs="Akhbar MT" w:hint="cs"/>
          <w:sz w:val="40"/>
          <w:szCs w:val="40"/>
          <w:rtl/>
        </w:rPr>
        <w:t>ويأتي،</w:t>
      </w:r>
      <w:r w:rsidRPr="00905C75">
        <w:rPr>
          <w:rFonts w:ascii="AGA Arabesque" w:hAnsi="AGA Arabesque" w:cs="Akhbar MT" w:hint="cs"/>
          <w:sz w:val="40"/>
          <w:szCs w:val="40"/>
          <w:rtl/>
        </w:rPr>
        <w:t xml:space="preserve"> </w:t>
      </w:r>
      <w:r w:rsidR="00D513F7" w:rsidRPr="00905C75">
        <w:rPr>
          <w:rFonts w:ascii="Akhbar MT" w:hAnsi="AGA Arabesque" w:cs="Akhbar MT" w:hint="cs"/>
          <w:sz w:val="40"/>
          <w:szCs w:val="40"/>
          <w:rtl/>
        </w:rPr>
        <w:t>و</w:t>
      </w:r>
      <w:r w:rsidR="004A32F1" w:rsidRPr="00905C75">
        <w:rPr>
          <w:rFonts w:ascii="Akhbar MT" w:hAnsi="AGA Arabesque" w:cs="Akhbar MT" w:hint="cs"/>
          <w:sz w:val="40"/>
          <w:szCs w:val="40"/>
          <w:rtl/>
        </w:rPr>
        <w:t xml:space="preserve">يأتي مزيد </w:t>
      </w:r>
      <w:r>
        <w:rPr>
          <w:rFonts w:ascii="Akhbar MT" w:hAnsi="AGA Arabesque" w:cs="Akhbar MT" w:hint="cs"/>
          <w:sz w:val="40"/>
          <w:szCs w:val="40"/>
          <w:rtl/>
        </w:rPr>
        <w:t>بيان</w:t>
      </w:r>
      <w:r w:rsidR="00365346">
        <w:rPr>
          <w:rFonts w:ascii="Akhbar MT" w:hAnsi="AGA Arabesque" w:cs="Akhbar MT" w:hint="cs"/>
          <w:sz w:val="40"/>
          <w:szCs w:val="40"/>
          <w:rtl/>
        </w:rPr>
        <w:t xml:space="preserve"> في المسألة</w:t>
      </w:r>
      <w:r w:rsidR="00F22A90" w:rsidRPr="00905C75">
        <w:rPr>
          <w:rFonts w:ascii="Akhbar MT" w:hAnsi="AGA Arabesque" w:cs="Akhbar MT" w:hint="cs"/>
          <w:sz w:val="40"/>
          <w:szCs w:val="40"/>
          <w:rtl/>
        </w:rPr>
        <w:t>.</w:t>
      </w:r>
    </w:p>
    <w:p w:rsidR="003A52B6" w:rsidRPr="00905C75" w:rsidRDefault="000A7E24" w:rsidP="004B65B8">
      <w:pPr>
        <w:tabs>
          <w:tab w:val="left" w:pos="515"/>
        </w:tabs>
        <w:spacing w:after="0" w:line="540" w:lineRule="exact"/>
        <w:ind w:left="45"/>
        <w:jc w:val="both"/>
        <w:rPr>
          <w:rFonts w:ascii="Akhbar MT" w:hAnsi="AGA Arabesque" w:cs="Akhbar MT"/>
          <w:sz w:val="40"/>
          <w:szCs w:val="40"/>
        </w:rPr>
      </w:pPr>
      <w:r w:rsidRPr="00905C75">
        <w:rPr>
          <w:rFonts w:ascii="Akhbar MT" w:hAnsi="AGA Arabesque" w:cs="Akhbar MT" w:hint="cs"/>
          <w:b/>
          <w:bCs/>
          <w:sz w:val="40"/>
          <w:szCs w:val="40"/>
          <w:rtl/>
        </w:rPr>
        <w:t>ثانياً:</w:t>
      </w:r>
      <w:r w:rsidRPr="00905C75">
        <w:rPr>
          <w:rFonts w:ascii="Akhbar MT" w:hAnsi="AGA Arabesque" w:cs="Akhbar MT" w:hint="cs"/>
          <w:sz w:val="40"/>
          <w:szCs w:val="40"/>
          <w:rtl/>
        </w:rPr>
        <w:t xml:space="preserve"> </w:t>
      </w:r>
      <w:r w:rsidR="003A52B6" w:rsidRPr="00905C75">
        <w:rPr>
          <w:rFonts w:ascii="Akhbar MT" w:hAnsi="AGA Arabesque" w:cs="Akhbar MT" w:hint="cs"/>
          <w:sz w:val="40"/>
          <w:szCs w:val="40"/>
          <w:rtl/>
        </w:rPr>
        <w:t>قال في تفسيره عن نبي الله يحي</w:t>
      </w:r>
      <w:r w:rsidR="00527D26" w:rsidRPr="00905C75">
        <w:rPr>
          <w:rFonts w:ascii="Akhbar MT" w:hAnsi="AGA Arabesque" w:cs="Akhbar MT" w:hint="cs"/>
          <w:sz w:val="40"/>
          <w:szCs w:val="40"/>
          <w:rtl/>
        </w:rPr>
        <w:t>ى بن زكريا</w:t>
      </w:r>
      <w:r w:rsidR="00365346">
        <w:rPr>
          <w:rFonts w:ascii="Akhbar MT" w:hAnsi="AGA Arabesque" w:cs="Akhbar MT" w:hint="cs"/>
          <w:sz w:val="40"/>
          <w:szCs w:val="40"/>
          <w:rtl/>
        </w:rPr>
        <w:t xml:space="preserve"> عليه الصلاة والسلام</w:t>
      </w:r>
      <w:r w:rsidR="003A52B6" w:rsidRPr="00905C75">
        <w:rPr>
          <w:rFonts w:ascii="Akhbar MT" w:hAnsi="AGA Arabesque" w:cs="Akhbar MT" w:hint="cs"/>
          <w:sz w:val="40"/>
          <w:szCs w:val="40"/>
          <w:rtl/>
        </w:rPr>
        <w:t>:</w:t>
      </w:r>
      <w:r w:rsidR="00E34723">
        <w:rPr>
          <w:rFonts w:ascii="Akhbar MT" w:hAnsi="AGA Arabesque" w:cs="Akhbar MT" w:hint="cs"/>
          <w:sz w:val="40"/>
          <w:szCs w:val="40"/>
          <w:rtl/>
        </w:rPr>
        <w:t xml:space="preserve"> </w:t>
      </w:r>
      <w:r w:rsidR="003A52B6" w:rsidRPr="00905C75">
        <w:rPr>
          <w:rFonts w:ascii="Akhbar MT" w:hAnsi="AGA Arabesque" w:cs="Akhbar MT" w:hint="cs"/>
          <w:sz w:val="40"/>
          <w:szCs w:val="40"/>
          <w:rtl/>
        </w:rPr>
        <w:t>"</w:t>
      </w:r>
      <w:r w:rsidR="003A52B6" w:rsidRPr="00905C75">
        <w:rPr>
          <w:rFonts w:ascii="AGA Arabesque" w:hAnsi="AGA Arabesque" w:cs="Akhbar MT"/>
          <w:sz w:val="40"/>
          <w:szCs w:val="40"/>
        </w:rPr>
        <w:sym w:font="AGA Arabesque" w:char="F05D"/>
      </w:r>
      <w:r w:rsidR="003A52B6" w:rsidRPr="00905C75">
        <w:rPr>
          <w:rFonts w:ascii="AGA Arabesque" w:hAnsi="AGA Arabesque" w:cs="Akhbar MT"/>
          <w:sz w:val="40"/>
          <w:szCs w:val="40"/>
          <w:rtl/>
        </w:rPr>
        <w:t>حَصُورًا</w:t>
      </w:r>
      <w:r w:rsidR="003A52B6" w:rsidRPr="00905C75">
        <w:rPr>
          <w:rFonts w:ascii="AGA Arabesque" w:hAnsi="AGA Arabesque" w:cs="Akhbar MT"/>
          <w:sz w:val="40"/>
          <w:szCs w:val="40"/>
        </w:rPr>
        <w:sym w:font="AGA Arabesque" w:char="F05B"/>
      </w:r>
      <w:r w:rsidR="004B65B8">
        <w:rPr>
          <w:rFonts w:ascii="AGA Arabesque" w:hAnsi="AGA Arabesque" w:cs="Akhbar MT" w:hint="cs"/>
          <w:sz w:val="40"/>
          <w:szCs w:val="40"/>
          <w:rtl/>
        </w:rPr>
        <w:t xml:space="preserve">، </w:t>
      </w:r>
      <w:r w:rsidR="003A52B6" w:rsidRPr="00905C75">
        <w:rPr>
          <w:rFonts w:ascii="AGA Arabesque" w:hAnsi="AGA Arabesque" w:cs="Akhbar MT"/>
          <w:sz w:val="40"/>
          <w:szCs w:val="40"/>
          <w:rtl/>
        </w:rPr>
        <w:t xml:space="preserve">لا رغبة له في النساء </w:t>
      </w:r>
      <w:r w:rsidR="003A52B6" w:rsidRPr="00905C75">
        <w:rPr>
          <w:rFonts w:ascii="AGA Arabesque" w:hAnsi="AGA Arabesque" w:cs="Akhbar MT"/>
          <w:b/>
          <w:bCs/>
          <w:sz w:val="40"/>
          <w:szCs w:val="40"/>
          <w:rtl/>
        </w:rPr>
        <w:t>لقلة مائه</w:t>
      </w:r>
      <w:r w:rsidR="003A52B6" w:rsidRPr="00905C75">
        <w:rPr>
          <w:rFonts w:ascii="AGA Arabesque" w:hAnsi="AGA Arabesque" w:cs="Akhbar MT"/>
          <w:sz w:val="40"/>
          <w:szCs w:val="40"/>
          <w:rtl/>
        </w:rPr>
        <w:t>"؟!!</w:t>
      </w:r>
      <w:r w:rsidR="00C72F73">
        <w:rPr>
          <w:rFonts w:ascii="AGA Arabesque" w:hAnsi="AGA Arabesque" w:cs="Akhbar MT" w:hint="cs"/>
          <w:sz w:val="40"/>
          <w:szCs w:val="40"/>
          <w:rtl/>
        </w:rPr>
        <w:t>.</w:t>
      </w:r>
    </w:p>
    <w:p w:rsidR="005A6AA6" w:rsidRPr="00905C75" w:rsidRDefault="00E2557C" w:rsidP="004B65B8">
      <w:pPr>
        <w:spacing w:after="0" w:line="540" w:lineRule="exact"/>
        <w:ind w:left="45"/>
        <w:jc w:val="both"/>
        <w:rPr>
          <w:rFonts w:ascii="Akhbar MT" w:hAnsi="AGA Arabesque" w:cs="Akhbar MT"/>
          <w:sz w:val="40"/>
          <w:szCs w:val="40"/>
          <w:rtl/>
        </w:rPr>
      </w:pPr>
      <w:r w:rsidRPr="00905C75">
        <w:rPr>
          <w:rFonts w:ascii="Akhbar MT" w:hAnsi="AGA Arabesque" w:cs="Akhbar MT" w:hint="cs"/>
          <w:sz w:val="40"/>
          <w:szCs w:val="40"/>
          <w:rtl/>
        </w:rPr>
        <w:t>ف</w:t>
      </w:r>
      <w:r w:rsidR="00C43A84" w:rsidRPr="00905C75">
        <w:rPr>
          <w:rFonts w:ascii="Akhbar MT" w:hAnsi="AGA Arabesque" w:cs="Akhbar MT" w:hint="cs"/>
          <w:sz w:val="40"/>
          <w:szCs w:val="40"/>
          <w:rtl/>
        </w:rPr>
        <w:t xml:space="preserve">في </w:t>
      </w:r>
      <w:r w:rsidRPr="00905C75">
        <w:rPr>
          <w:rFonts w:ascii="Akhbar MT" w:hAnsi="AGA Arabesque" w:cs="Akhbar MT" w:hint="cs"/>
          <w:sz w:val="40"/>
          <w:szCs w:val="40"/>
          <w:rtl/>
        </w:rPr>
        <w:t>قوله:</w:t>
      </w:r>
      <w:r w:rsidR="00D80DF3">
        <w:rPr>
          <w:rFonts w:ascii="Akhbar MT" w:hAnsi="AGA Arabesque" w:cs="Akhbar MT" w:hint="cs"/>
          <w:sz w:val="40"/>
          <w:szCs w:val="40"/>
          <w:rtl/>
        </w:rPr>
        <w:t xml:space="preserve"> "</w:t>
      </w:r>
      <w:r w:rsidR="00C31863" w:rsidRPr="00905C75">
        <w:rPr>
          <w:rFonts w:ascii="Akhbar MT" w:hAnsi="AGA Arabesque" w:cs="Akhbar MT" w:hint="cs"/>
          <w:sz w:val="40"/>
          <w:szCs w:val="40"/>
          <w:rtl/>
        </w:rPr>
        <w:t>لقلة مائه"</w:t>
      </w:r>
      <w:r w:rsidR="00D80DF3">
        <w:rPr>
          <w:rFonts w:ascii="Akhbar MT" w:hAnsi="AGA Arabesque" w:cs="Akhbar MT" w:hint="cs"/>
          <w:sz w:val="40"/>
          <w:szCs w:val="40"/>
          <w:rtl/>
        </w:rPr>
        <w:t xml:space="preserve"> </w:t>
      </w:r>
      <w:r w:rsidR="00913E7B" w:rsidRPr="00905C75">
        <w:rPr>
          <w:rFonts w:ascii="Akhbar MT" w:hAnsi="AGA Arabesque" w:cs="Akhbar MT" w:hint="cs"/>
          <w:sz w:val="40"/>
          <w:szCs w:val="40"/>
          <w:rtl/>
        </w:rPr>
        <w:t>نسب إليه عاهة</w:t>
      </w:r>
      <w:r w:rsidR="00781204" w:rsidRPr="00905C75">
        <w:rPr>
          <w:rFonts w:ascii="Akhbar MT" w:hAnsi="AGA Arabesque" w:cs="Akhbar MT" w:hint="cs"/>
          <w:sz w:val="40"/>
          <w:szCs w:val="40"/>
          <w:rtl/>
        </w:rPr>
        <w:t xml:space="preserve"> </w:t>
      </w:r>
      <w:r w:rsidR="003C5FA9">
        <w:rPr>
          <w:rFonts w:ascii="Akhbar MT" w:hAnsi="AGA Arabesque" w:cs="Akhbar MT" w:hint="cs"/>
          <w:sz w:val="40"/>
          <w:szCs w:val="40"/>
          <w:rtl/>
        </w:rPr>
        <w:t xml:space="preserve">وعيباً </w:t>
      </w:r>
      <w:r w:rsidR="00781204" w:rsidRPr="00905C75">
        <w:rPr>
          <w:rFonts w:ascii="Akhbar MT" w:hAnsi="AGA Arabesque" w:cs="Akhbar MT" w:hint="cs"/>
          <w:sz w:val="40"/>
          <w:szCs w:val="40"/>
          <w:rtl/>
        </w:rPr>
        <w:t>وعجزاً</w:t>
      </w:r>
      <w:r w:rsidR="006768B2">
        <w:rPr>
          <w:rFonts w:ascii="Akhbar MT" w:hAnsi="AGA Arabesque" w:cs="Akhbar MT" w:hint="cs"/>
          <w:sz w:val="40"/>
          <w:szCs w:val="40"/>
          <w:rtl/>
        </w:rPr>
        <w:t xml:space="preserve"> ونقصاً</w:t>
      </w:r>
      <w:r w:rsidR="002A23DC">
        <w:rPr>
          <w:rFonts w:ascii="Akhbar MT" w:hAnsi="AGA Arabesque" w:cs="Akhbar MT" w:hint="cs"/>
          <w:sz w:val="40"/>
          <w:szCs w:val="40"/>
          <w:rtl/>
        </w:rPr>
        <w:t>،</w:t>
      </w:r>
      <w:r w:rsidR="006768B2">
        <w:rPr>
          <w:rFonts w:ascii="Akhbar MT" w:hAnsi="AGA Arabesque" w:cs="Akhbar MT" w:hint="cs"/>
          <w:sz w:val="40"/>
          <w:szCs w:val="40"/>
          <w:rtl/>
        </w:rPr>
        <w:t xml:space="preserve"> </w:t>
      </w:r>
      <w:r w:rsidR="002A23DC">
        <w:rPr>
          <w:rFonts w:ascii="Akhbar MT" w:hAnsi="AGA Arabesque" w:cs="Akhbar MT" w:hint="cs"/>
          <w:sz w:val="40"/>
          <w:szCs w:val="40"/>
          <w:rtl/>
        </w:rPr>
        <w:t xml:space="preserve">وذلك </w:t>
      </w:r>
      <w:r w:rsidR="00DD55FA">
        <w:rPr>
          <w:rFonts w:ascii="Akhbar MT" w:hAnsi="AGA Arabesque" w:cs="Akhbar MT" w:hint="cs"/>
          <w:sz w:val="40"/>
          <w:szCs w:val="40"/>
          <w:rtl/>
        </w:rPr>
        <w:t>إذا نسب إلى أحد من</w:t>
      </w:r>
      <w:r w:rsidR="006768B2">
        <w:rPr>
          <w:rFonts w:ascii="Akhbar MT" w:hAnsi="AGA Arabesque" w:cs="Akhbar MT" w:hint="cs"/>
          <w:sz w:val="40"/>
          <w:szCs w:val="40"/>
          <w:rtl/>
        </w:rPr>
        <w:t xml:space="preserve"> الرجال</w:t>
      </w:r>
      <w:r w:rsidR="00AB7C5C">
        <w:rPr>
          <w:rFonts w:ascii="Akhbar MT" w:hAnsi="AGA Arabesque" w:cs="Akhbar MT" w:hint="cs"/>
          <w:sz w:val="40"/>
          <w:szCs w:val="40"/>
          <w:rtl/>
        </w:rPr>
        <w:t xml:space="preserve"> عموماً</w:t>
      </w:r>
      <w:r w:rsidR="002A23DC">
        <w:rPr>
          <w:rFonts w:ascii="Akhbar MT" w:hAnsi="AGA Arabesque" w:cs="Akhbar MT" w:hint="cs"/>
          <w:sz w:val="40"/>
          <w:szCs w:val="40"/>
          <w:rtl/>
        </w:rPr>
        <w:t xml:space="preserve"> كان ا</w:t>
      </w:r>
      <w:r w:rsidR="00AD4B47">
        <w:rPr>
          <w:rFonts w:ascii="Akhbar MT" w:hAnsi="AGA Arabesque" w:cs="Akhbar MT" w:hint="cs"/>
          <w:sz w:val="40"/>
          <w:szCs w:val="40"/>
          <w:rtl/>
        </w:rPr>
        <w:t>س</w:t>
      </w:r>
      <w:r w:rsidR="002A23DC">
        <w:rPr>
          <w:rFonts w:ascii="Akhbar MT" w:hAnsi="AGA Arabesque" w:cs="Akhbar MT" w:hint="cs"/>
          <w:sz w:val="40"/>
          <w:szCs w:val="40"/>
          <w:rtl/>
        </w:rPr>
        <w:t>ت</w:t>
      </w:r>
      <w:r w:rsidR="00AD4B47">
        <w:rPr>
          <w:rFonts w:ascii="Akhbar MT" w:hAnsi="AGA Arabesque" w:cs="Akhbar MT" w:hint="cs"/>
          <w:sz w:val="40"/>
          <w:szCs w:val="40"/>
          <w:rtl/>
        </w:rPr>
        <w:t>ن</w:t>
      </w:r>
      <w:r w:rsidR="002A23DC">
        <w:rPr>
          <w:rFonts w:ascii="Akhbar MT" w:hAnsi="AGA Arabesque" w:cs="Akhbar MT" w:hint="cs"/>
          <w:sz w:val="40"/>
          <w:szCs w:val="40"/>
          <w:rtl/>
        </w:rPr>
        <w:t xml:space="preserve">قاصاً </w:t>
      </w:r>
      <w:r w:rsidR="006768B2">
        <w:rPr>
          <w:rFonts w:ascii="Akhbar MT" w:hAnsi="AGA Arabesque" w:cs="Akhbar MT" w:hint="cs"/>
          <w:sz w:val="40"/>
          <w:szCs w:val="40"/>
          <w:rtl/>
        </w:rPr>
        <w:t xml:space="preserve">فكيف بنسبته </w:t>
      </w:r>
      <w:r w:rsidR="00AB7C5C">
        <w:rPr>
          <w:rFonts w:ascii="Akhbar MT" w:hAnsi="AGA Arabesque" w:cs="Akhbar MT" w:hint="cs"/>
          <w:sz w:val="40"/>
          <w:szCs w:val="40"/>
          <w:rtl/>
        </w:rPr>
        <w:t>إلى</w:t>
      </w:r>
      <w:r w:rsidR="00C43A84" w:rsidRPr="00905C75">
        <w:rPr>
          <w:rFonts w:ascii="Akhbar MT" w:hAnsi="AGA Arabesque" w:cs="Akhbar MT" w:hint="cs"/>
          <w:sz w:val="40"/>
          <w:szCs w:val="40"/>
          <w:rtl/>
        </w:rPr>
        <w:t xml:space="preserve"> الأنبياء</w:t>
      </w:r>
      <w:r w:rsidR="000347A0">
        <w:rPr>
          <w:rFonts w:ascii="Akhbar MT" w:hAnsi="AGA Arabesque" w:cs="Akhbar MT" w:hint="cs"/>
          <w:sz w:val="40"/>
          <w:szCs w:val="40"/>
          <w:rtl/>
        </w:rPr>
        <w:t xml:space="preserve"> والرسل</w:t>
      </w:r>
      <w:r w:rsidR="00B40AE0">
        <w:rPr>
          <w:rFonts w:ascii="Akhbar MT" w:hAnsi="AGA Arabesque" w:cs="Akhbar MT" w:hint="cs"/>
          <w:sz w:val="40"/>
          <w:szCs w:val="40"/>
          <w:rtl/>
        </w:rPr>
        <w:t xml:space="preserve"> عليهم </w:t>
      </w:r>
      <w:r w:rsidR="00B40AE0">
        <w:rPr>
          <w:rFonts w:ascii="Akhbar MT" w:hAnsi="AGA Arabesque" w:cs="Akhbar MT" w:hint="cs"/>
          <w:sz w:val="40"/>
          <w:szCs w:val="40"/>
          <w:rtl/>
        </w:rPr>
        <w:lastRenderedPageBreak/>
        <w:t>الصلاة والسلام</w:t>
      </w:r>
      <w:r w:rsidR="00AB7C5C">
        <w:rPr>
          <w:rFonts w:ascii="Akhbar MT" w:hAnsi="AGA Arabesque" w:cs="Akhbar MT" w:hint="cs"/>
          <w:sz w:val="40"/>
          <w:szCs w:val="40"/>
          <w:rtl/>
        </w:rPr>
        <w:t>؟!</w:t>
      </w:r>
      <w:r w:rsidR="00C43A84" w:rsidRPr="00905C75">
        <w:rPr>
          <w:rFonts w:ascii="Akhbar MT" w:hAnsi="AGA Arabesque" w:cs="Akhbar MT" w:hint="cs"/>
          <w:sz w:val="40"/>
          <w:szCs w:val="40"/>
          <w:rtl/>
        </w:rPr>
        <w:t>،</w:t>
      </w:r>
      <w:r w:rsidR="00AB7C5C">
        <w:rPr>
          <w:rFonts w:ascii="Akhbar MT" w:hAnsi="AGA Arabesque" w:cs="Akhbar MT" w:hint="cs"/>
          <w:sz w:val="40"/>
          <w:szCs w:val="40"/>
          <w:rtl/>
        </w:rPr>
        <w:t xml:space="preserve"> </w:t>
      </w:r>
      <w:r w:rsidR="00C43A84" w:rsidRPr="00905C75">
        <w:rPr>
          <w:rFonts w:ascii="Akhbar MT" w:hAnsi="AGA Arabesque" w:cs="Akhbar MT" w:hint="cs"/>
          <w:sz w:val="40"/>
          <w:szCs w:val="40"/>
          <w:rtl/>
        </w:rPr>
        <w:t>و</w:t>
      </w:r>
      <w:r w:rsidR="003A52B6" w:rsidRPr="00905C75">
        <w:rPr>
          <w:rFonts w:ascii="Akhbar MT" w:hAnsi="AGA Arabesque" w:cs="Akhbar MT" w:hint="cs"/>
          <w:sz w:val="40"/>
          <w:szCs w:val="40"/>
          <w:rtl/>
        </w:rPr>
        <w:t>هو عند الت</w:t>
      </w:r>
      <w:r w:rsidR="005F098D">
        <w:rPr>
          <w:rFonts w:ascii="Akhbar MT" w:hAnsi="AGA Arabesque" w:cs="Akhbar MT" w:hint="cs"/>
          <w:sz w:val="40"/>
          <w:szCs w:val="40"/>
          <w:rtl/>
        </w:rPr>
        <w:t>د</w:t>
      </w:r>
      <w:r w:rsidR="003A52B6" w:rsidRPr="00905C75">
        <w:rPr>
          <w:rFonts w:ascii="Akhbar MT" w:hAnsi="AGA Arabesque" w:cs="Akhbar MT" w:hint="cs"/>
          <w:sz w:val="40"/>
          <w:szCs w:val="40"/>
          <w:rtl/>
        </w:rPr>
        <w:t>قيق كقوله عن رسول الله محمد صلى الله عليه وسلم</w:t>
      </w:r>
      <w:r w:rsidR="0091596D" w:rsidRPr="00905C75">
        <w:rPr>
          <w:rFonts w:ascii="Akhbar MT" w:hAnsi="AGA Arabesque" w:cs="Akhbar MT" w:hint="cs"/>
          <w:sz w:val="40"/>
          <w:szCs w:val="40"/>
          <w:rtl/>
        </w:rPr>
        <w:t xml:space="preserve"> </w:t>
      </w:r>
      <w:r w:rsidR="00BD3B88" w:rsidRPr="003E2D11">
        <w:rPr>
          <w:rFonts w:ascii="Akhbar MT" w:hAnsi="AGA Arabesque" w:cs="Akhbar MT" w:hint="cs"/>
          <w:b/>
          <w:bCs/>
          <w:sz w:val="40"/>
          <w:szCs w:val="40"/>
          <w:rtl/>
        </w:rPr>
        <w:t>-</w:t>
      </w:r>
      <w:r w:rsidR="00BD3B88">
        <w:rPr>
          <w:rFonts w:ascii="Akhbar MT" w:hAnsi="AGA Arabesque" w:cs="Akhbar MT" w:hint="cs"/>
          <w:sz w:val="40"/>
          <w:szCs w:val="40"/>
          <w:rtl/>
        </w:rPr>
        <w:t xml:space="preserve"> </w:t>
      </w:r>
      <w:r w:rsidR="0059690F">
        <w:rPr>
          <w:rFonts w:ascii="Akhbar MT" w:hAnsi="AGA Arabesque" w:cs="Akhbar MT" w:hint="cs"/>
          <w:sz w:val="40"/>
          <w:szCs w:val="40"/>
          <w:rtl/>
        </w:rPr>
        <w:t>ال</w:t>
      </w:r>
      <w:r w:rsidR="0091596D" w:rsidRPr="00905C75">
        <w:rPr>
          <w:rFonts w:ascii="Akhbar MT" w:hAnsi="AGA Arabesque" w:cs="Akhbar MT" w:hint="cs"/>
          <w:sz w:val="40"/>
          <w:szCs w:val="40"/>
          <w:rtl/>
        </w:rPr>
        <w:t>س</w:t>
      </w:r>
      <w:r w:rsidR="0059690F">
        <w:rPr>
          <w:rFonts w:ascii="Akhbar MT" w:hAnsi="AGA Arabesque" w:cs="Akhbar MT" w:hint="cs"/>
          <w:sz w:val="40"/>
          <w:szCs w:val="40"/>
          <w:rtl/>
        </w:rPr>
        <w:t>ا</w:t>
      </w:r>
      <w:r w:rsidR="0091596D" w:rsidRPr="00905C75">
        <w:rPr>
          <w:rFonts w:ascii="Akhbar MT" w:hAnsi="AGA Arabesque" w:cs="Akhbar MT" w:hint="cs"/>
          <w:sz w:val="40"/>
          <w:szCs w:val="40"/>
          <w:rtl/>
        </w:rPr>
        <w:t>بق</w:t>
      </w:r>
      <w:r w:rsidR="00BD3B88">
        <w:rPr>
          <w:rFonts w:ascii="Akhbar MT" w:hAnsi="AGA Arabesque" w:cs="Akhbar MT" w:hint="cs"/>
          <w:sz w:val="40"/>
          <w:szCs w:val="40"/>
          <w:rtl/>
        </w:rPr>
        <w:t xml:space="preserve"> </w:t>
      </w:r>
      <w:r w:rsidR="0022076E" w:rsidRPr="003E2D11">
        <w:rPr>
          <w:rFonts w:ascii="Akhbar MT" w:hAnsi="AGA Arabesque" w:cs="Akhbar MT" w:hint="cs"/>
          <w:b/>
          <w:bCs/>
          <w:sz w:val="40"/>
          <w:szCs w:val="40"/>
          <w:rtl/>
        </w:rPr>
        <w:t>-</w:t>
      </w:r>
      <w:r w:rsidR="00D513F7" w:rsidRPr="00905C75">
        <w:rPr>
          <w:rFonts w:ascii="Akhbar MT" w:hAnsi="AGA Arabesque" w:cs="Akhbar MT" w:hint="cs"/>
          <w:sz w:val="40"/>
          <w:szCs w:val="40"/>
          <w:rtl/>
        </w:rPr>
        <w:t>، ويأتي كلام أهل العلم على</w:t>
      </w:r>
      <w:r w:rsidR="00236B00" w:rsidRPr="00905C75">
        <w:rPr>
          <w:rFonts w:ascii="Akhbar MT" w:hAnsi="AGA Arabesque" w:cs="Akhbar MT" w:hint="cs"/>
          <w:sz w:val="40"/>
          <w:szCs w:val="40"/>
          <w:rtl/>
        </w:rPr>
        <w:t xml:space="preserve"> قوله</w:t>
      </w:r>
      <w:r w:rsidR="003F5468" w:rsidRPr="00905C75">
        <w:rPr>
          <w:rFonts w:ascii="Akhbar MT" w:hAnsi="AGA Arabesque" w:cs="Akhbar MT" w:hint="cs"/>
          <w:sz w:val="40"/>
          <w:szCs w:val="40"/>
          <w:rtl/>
        </w:rPr>
        <w:t xml:space="preserve"> </w:t>
      </w:r>
      <w:r w:rsidR="00672FF2" w:rsidRPr="00C57C66">
        <w:rPr>
          <w:rFonts w:ascii="Akhbar MT" w:hAnsi="AGA Arabesque" w:cs="Akhbar MT" w:hint="cs"/>
          <w:b/>
          <w:bCs/>
          <w:sz w:val="40"/>
          <w:szCs w:val="40"/>
          <w:rtl/>
        </w:rPr>
        <w:t>-</w:t>
      </w:r>
      <w:r w:rsidR="00BD3B88">
        <w:rPr>
          <w:rFonts w:ascii="Akhbar MT" w:hAnsi="AGA Arabesque" w:cs="Akhbar MT" w:hint="cs"/>
          <w:sz w:val="40"/>
          <w:szCs w:val="40"/>
          <w:rtl/>
        </w:rPr>
        <w:t xml:space="preserve"> </w:t>
      </w:r>
      <w:r w:rsidR="003F5468" w:rsidRPr="00905C75">
        <w:rPr>
          <w:rFonts w:ascii="Akhbar MT" w:hAnsi="AGA Arabesque" w:cs="Akhbar MT" w:hint="cs"/>
          <w:sz w:val="40"/>
          <w:szCs w:val="40"/>
          <w:rtl/>
        </w:rPr>
        <w:t>تعالى</w:t>
      </w:r>
      <w:r w:rsidR="00BD3B88">
        <w:rPr>
          <w:rFonts w:ascii="Akhbar MT" w:hAnsi="AGA Arabesque" w:cs="Akhbar MT" w:hint="cs"/>
          <w:sz w:val="40"/>
          <w:szCs w:val="40"/>
          <w:rtl/>
        </w:rPr>
        <w:t xml:space="preserve"> </w:t>
      </w:r>
      <w:r w:rsidR="003F5468" w:rsidRPr="00C57C66">
        <w:rPr>
          <w:rFonts w:ascii="Akhbar MT" w:hAnsi="AGA Arabesque" w:cs="Akhbar MT" w:hint="cs"/>
          <w:b/>
          <w:bCs/>
          <w:sz w:val="40"/>
          <w:szCs w:val="40"/>
          <w:rtl/>
        </w:rPr>
        <w:t>-</w:t>
      </w:r>
      <w:r w:rsidR="00236B00" w:rsidRPr="00905C75">
        <w:rPr>
          <w:rFonts w:ascii="Akhbar MT" w:hAnsi="AGA Arabesque" w:cs="Akhbar MT" w:hint="cs"/>
          <w:sz w:val="40"/>
          <w:szCs w:val="40"/>
          <w:rtl/>
        </w:rPr>
        <w:t>:</w:t>
      </w:r>
      <w:r w:rsidR="00D513F7" w:rsidRPr="00905C75">
        <w:rPr>
          <w:rFonts w:ascii="Akhbar MT" w:hAnsi="AGA Arabesque" w:cs="Akhbar MT" w:hint="cs"/>
          <w:sz w:val="40"/>
          <w:szCs w:val="40"/>
          <w:rtl/>
        </w:rPr>
        <w:t xml:space="preserve"> </w:t>
      </w:r>
      <w:r w:rsidR="00D513F7" w:rsidRPr="00905C75">
        <w:rPr>
          <w:rFonts w:ascii="AGA Arabesque" w:hAnsi="AGA Arabesque" w:cs="Akhbar MT"/>
          <w:sz w:val="40"/>
          <w:szCs w:val="40"/>
        </w:rPr>
        <w:sym w:font="AGA Arabesque" w:char="F05D"/>
      </w:r>
      <w:r w:rsidR="00D513F7" w:rsidRPr="00905C75">
        <w:rPr>
          <w:rFonts w:ascii="AGA Arabesque" w:hAnsi="AGA Arabesque" w:cs="Akhbar MT"/>
          <w:sz w:val="40"/>
          <w:szCs w:val="40"/>
          <w:rtl/>
        </w:rPr>
        <w:t>حَصُورًا</w:t>
      </w:r>
      <w:r w:rsidR="00D513F7" w:rsidRPr="00905C75">
        <w:rPr>
          <w:rFonts w:ascii="AGA Arabesque" w:hAnsi="AGA Arabesque" w:cs="Akhbar MT"/>
          <w:sz w:val="40"/>
          <w:szCs w:val="40"/>
        </w:rPr>
        <w:sym w:font="AGA Arabesque" w:char="F05B"/>
      </w:r>
      <w:r w:rsidR="004B65B8">
        <w:rPr>
          <w:rFonts w:ascii="Akhbar MT" w:hAnsi="AGA Arabesque" w:cs="Akhbar MT" w:hint="cs"/>
          <w:sz w:val="40"/>
          <w:szCs w:val="40"/>
          <w:rtl/>
        </w:rPr>
        <w:t xml:space="preserve">، </w:t>
      </w:r>
      <w:r w:rsidR="00FC7EBC" w:rsidRPr="00905C75">
        <w:rPr>
          <w:rFonts w:ascii="Akhbar MT" w:hAnsi="AGA Arabesque" w:cs="Akhbar MT" w:hint="cs"/>
          <w:sz w:val="40"/>
          <w:szCs w:val="40"/>
          <w:rtl/>
        </w:rPr>
        <w:t>م</w:t>
      </w:r>
      <w:r w:rsidR="00C72F73">
        <w:rPr>
          <w:rFonts w:ascii="Akhbar MT" w:hAnsi="AGA Arabesque" w:cs="Akhbar MT" w:hint="cs"/>
          <w:sz w:val="40"/>
          <w:szCs w:val="40"/>
          <w:rtl/>
        </w:rPr>
        <w:t xml:space="preserve">ن </w:t>
      </w:r>
      <w:r w:rsidR="00FC7EBC" w:rsidRPr="00905C75">
        <w:rPr>
          <w:rFonts w:ascii="Akhbar MT" w:hAnsi="AGA Arabesque" w:cs="Akhbar MT" w:hint="cs"/>
          <w:sz w:val="40"/>
          <w:szCs w:val="40"/>
          <w:rtl/>
        </w:rPr>
        <w:t>ما يبين خطأه ومن نحى نحوهم</w:t>
      </w:r>
      <w:r w:rsidR="00B238E8" w:rsidRPr="00905C75">
        <w:rPr>
          <w:rFonts w:ascii="Akhbar MT" w:hAnsi="AGA Arabesque" w:cs="Akhbar MT" w:hint="cs"/>
          <w:sz w:val="40"/>
          <w:szCs w:val="40"/>
          <w:rtl/>
        </w:rPr>
        <w:t xml:space="preserve"> وقلدهم بلا تحقيق في المسألة</w:t>
      </w:r>
      <w:r w:rsidR="000347A0">
        <w:rPr>
          <w:rFonts w:ascii="Akhbar MT" w:hAnsi="AGA Arabesque" w:cs="Akhbar MT" w:hint="cs"/>
          <w:sz w:val="40"/>
          <w:szCs w:val="40"/>
          <w:rtl/>
        </w:rPr>
        <w:t xml:space="preserve"> على أهميتها؛ لأنها تتعلق بنبي كريم</w:t>
      </w:r>
      <w:r w:rsidR="005A6AA6" w:rsidRPr="00905C75">
        <w:rPr>
          <w:rFonts w:ascii="Akhbar MT" w:hAnsi="AGA Arabesque" w:cs="Akhbar MT" w:hint="cs"/>
          <w:sz w:val="40"/>
          <w:szCs w:val="40"/>
          <w:rtl/>
        </w:rPr>
        <w:t>.</w:t>
      </w:r>
    </w:p>
    <w:p w:rsidR="00165A3C" w:rsidRDefault="000A7E24" w:rsidP="00904362">
      <w:pPr>
        <w:spacing w:line="540" w:lineRule="exact"/>
        <w:ind w:left="45"/>
        <w:jc w:val="both"/>
        <w:rPr>
          <w:rFonts w:ascii="Akhbar MT" w:hAnsi="AGA Arabesque" w:cs="Akhbar MT"/>
          <w:sz w:val="40"/>
          <w:szCs w:val="40"/>
          <w:rtl/>
        </w:rPr>
      </w:pPr>
      <w:bookmarkStart w:id="0" w:name="_Ref312957466"/>
      <w:r w:rsidRPr="00905C75">
        <w:rPr>
          <w:rFonts w:ascii="Akhbar MT" w:hAnsi="AGA Arabesque" w:cs="Akhbar MT" w:hint="cs"/>
          <w:b/>
          <w:bCs/>
          <w:sz w:val="40"/>
          <w:szCs w:val="40"/>
          <w:rtl/>
        </w:rPr>
        <w:t>ثالثاً:</w:t>
      </w:r>
      <w:r w:rsidR="004B2863">
        <w:rPr>
          <w:rFonts w:ascii="Akhbar MT" w:hAnsi="AGA Arabesque" w:cs="Akhbar MT" w:hint="cs"/>
          <w:b/>
          <w:bCs/>
          <w:sz w:val="40"/>
          <w:szCs w:val="40"/>
          <w:rtl/>
        </w:rPr>
        <w:t xml:space="preserve"> </w:t>
      </w:r>
      <w:r w:rsidR="003A0536" w:rsidRPr="00905C75">
        <w:rPr>
          <w:rFonts w:ascii="Akhbar MT" w:hAnsi="AGA Arabesque" w:cs="Akhbar MT" w:hint="cs"/>
          <w:sz w:val="40"/>
          <w:szCs w:val="40"/>
          <w:rtl/>
        </w:rPr>
        <w:t>ا</w:t>
      </w:r>
      <w:r w:rsidR="00AD4B47">
        <w:rPr>
          <w:rFonts w:ascii="Akhbar MT" w:hAnsi="AGA Arabesque" w:cs="Akhbar MT" w:hint="cs"/>
          <w:sz w:val="40"/>
          <w:szCs w:val="40"/>
          <w:rtl/>
        </w:rPr>
        <w:t>س</w:t>
      </w:r>
      <w:r w:rsidR="003A0536" w:rsidRPr="00905C75">
        <w:rPr>
          <w:rFonts w:ascii="Akhbar MT" w:hAnsi="AGA Arabesque" w:cs="Akhbar MT" w:hint="cs"/>
          <w:sz w:val="40"/>
          <w:szCs w:val="40"/>
          <w:rtl/>
        </w:rPr>
        <w:t>ت</w:t>
      </w:r>
      <w:r w:rsidR="00AD4B47">
        <w:rPr>
          <w:rFonts w:ascii="Akhbar MT" w:hAnsi="AGA Arabesque" w:cs="Akhbar MT" w:hint="cs"/>
          <w:sz w:val="40"/>
          <w:szCs w:val="40"/>
          <w:rtl/>
        </w:rPr>
        <w:t>ن</w:t>
      </w:r>
      <w:r w:rsidR="003A0536" w:rsidRPr="00905C75">
        <w:rPr>
          <w:rFonts w:ascii="Akhbar MT" w:hAnsi="AGA Arabesque" w:cs="Akhbar MT" w:hint="cs"/>
          <w:sz w:val="40"/>
          <w:szCs w:val="40"/>
          <w:rtl/>
        </w:rPr>
        <w:t>قاصه</w:t>
      </w:r>
      <w:r w:rsidR="00B30686" w:rsidRPr="00905C75">
        <w:rPr>
          <w:rFonts w:ascii="Akhbar MT" w:hAnsi="AGA Arabesque" w:cs="Akhbar MT" w:hint="cs"/>
          <w:sz w:val="40"/>
          <w:szCs w:val="40"/>
          <w:rtl/>
        </w:rPr>
        <w:t xml:space="preserve"> لنبي الله يوسف</w:t>
      </w:r>
      <w:r w:rsidR="00461822">
        <w:rPr>
          <w:rFonts w:ascii="Akhbar MT" w:hAnsi="AGA Arabesque" w:cs="Akhbar MT" w:hint="cs"/>
          <w:sz w:val="40"/>
          <w:szCs w:val="40"/>
          <w:rtl/>
        </w:rPr>
        <w:t xml:space="preserve"> عليه الصلاة والسلام</w:t>
      </w:r>
      <w:r w:rsidR="00C8729D" w:rsidRPr="00905C75">
        <w:rPr>
          <w:rFonts w:ascii="Akhbar MT" w:hAnsi="AGA Arabesque" w:cs="Akhbar MT" w:hint="cs"/>
          <w:sz w:val="40"/>
          <w:szCs w:val="40"/>
          <w:rtl/>
        </w:rPr>
        <w:t>:</w:t>
      </w:r>
      <w:r w:rsidR="002C2067" w:rsidRPr="00905C75">
        <w:rPr>
          <w:rFonts w:ascii="Akhbar MT" w:hAnsi="AGA Arabesque" w:cs="Akhbar MT" w:hint="cs"/>
          <w:sz w:val="40"/>
          <w:szCs w:val="40"/>
          <w:rtl/>
        </w:rPr>
        <w:t>(كما</w:t>
      </w:r>
      <w:r w:rsidR="00AC21DE" w:rsidRPr="00905C75">
        <w:rPr>
          <w:rFonts w:ascii="Akhbar MT" w:hAnsi="AGA Arabesque" w:cs="Akhbar MT" w:hint="cs"/>
          <w:sz w:val="40"/>
          <w:szCs w:val="40"/>
          <w:rtl/>
        </w:rPr>
        <w:t xml:space="preserve"> </w:t>
      </w:r>
      <w:r w:rsidR="002C2067" w:rsidRPr="00905C75">
        <w:rPr>
          <w:rFonts w:ascii="Akhbar MT" w:hAnsi="AGA Arabesque" w:cs="Akhbar MT" w:hint="cs"/>
          <w:sz w:val="40"/>
          <w:szCs w:val="40"/>
          <w:rtl/>
        </w:rPr>
        <w:t>في تفسيره</w:t>
      </w:r>
      <w:r w:rsidR="00C72F73">
        <w:rPr>
          <w:rFonts w:ascii="Akhbar MT" w:hAnsi="AGA Arabesque" w:cs="Akhbar MT" w:hint="cs"/>
          <w:sz w:val="40"/>
          <w:szCs w:val="40"/>
          <w:rtl/>
        </w:rPr>
        <w:t>:</w:t>
      </w:r>
      <w:r w:rsidR="002C2067" w:rsidRPr="00905C75">
        <w:rPr>
          <w:rFonts w:ascii="Akhbar MT" w:hAnsi="AGA Arabesque" w:cs="Akhbar MT" w:hint="cs"/>
          <w:sz w:val="40"/>
          <w:szCs w:val="40"/>
          <w:rtl/>
        </w:rPr>
        <w:t xml:space="preserve"> أيسر التفاسير</w:t>
      </w:r>
      <w:r w:rsidR="00BA77A2" w:rsidRPr="00905C75">
        <w:rPr>
          <w:rFonts w:ascii="Akhbar MT" w:hAnsi="AGA Arabesque" w:cs="Akhbar MT" w:hint="cs"/>
          <w:sz w:val="40"/>
          <w:szCs w:val="40"/>
          <w:rtl/>
        </w:rPr>
        <w:t>)</w:t>
      </w:r>
      <w:r w:rsidR="002C2067" w:rsidRPr="00905C75">
        <w:rPr>
          <w:rFonts w:ascii="Akhbar MT" w:hAnsi="AGA Arabesque" w:cs="Akhbar MT" w:hint="cs"/>
          <w:sz w:val="40"/>
          <w:szCs w:val="40"/>
          <w:rtl/>
        </w:rPr>
        <w:t>, و</w:t>
      </w:r>
      <w:r w:rsidR="00C8729D" w:rsidRPr="00905C75">
        <w:rPr>
          <w:rFonts w:ascii="Akhbar MT" w:hAnsi="AGA Arabesque" w:cs="Akhbar MT" w:hint="cs"/>
          <w:sz w:val="40"/>
          <w:szCs w:val="40"/>
          <w:rtl/>
        </w:rPr>
        <w:t>رسيلته:</w:t>
      </w:r>
      <w:r w:rsidR="004B2863">
        <w:rPr>
          <w:rFonts w:ascii="Akhbar MT" w:hAnsi="AGA Arabesque" w:cs="Akhbar MT" w:hint="cs"/>
          <w:sz w:val="40"/>
          <w:szCs w:val="40"/>
          <w:rtl/>
        </w:rPr>
        <w:t xml:space="preserve"> </w:t>
      </w:r>
      <w:r w:rsidR="00BA77A2" w:rsidRPr="00905C75">
        <w:rPr>
          <w:rFonts w:ascii="Akhbar MT" w:hAnsi="AGA Arabesque" w:cs="Akhbar MT" w:hint="cs"/>
          <w:sz w:val="40"/>
          <w:szCs w:val="40"/>
          <w:rtl/>
        </w:rPr>
        <w:t>(</w:t>
      </w:r>
      <w:r w:rsidR="003A33FF" w:rsidRPr="00905C75">
        <w:rPr>
          <w:rFonts w:ascii="Akhbar MT" w:hAnsi="AGA Arabesque" w:cs="Akhbar MT" w:hint="cs"/>
          <w:sz w:val="40"/>
          <w:szCs w:val="40"/>
          <w:rtl/>
        </w:rPr>
        <w:t>كشف الستار ع</w:t>
      </w:r>
      <w:r w:rsidR="00C72F73">
        <w:rPr>
          <w:rFonts w:ascii="Akhbar MT" w:hAnsi="AGA Arabesque" w:cs="Akhbar MT" w:hint="cs"/>
          <w:sz w:val="40"/>
          <w:szCs w:val="40"/>
          <w:rtl/>
        </w:rPr>
        <w:t xml:space="preserve">ن </w:t>
      </w:r>
      <w:r w:rsidR="003A33FF" w:rsidRPr="00905C75">
        <w:rPr>
          <w:rFonts w:ascii="Akhbar MT" w:hAnsi="AGA Arabesque" w:cs="Akhbar MT" w:hint="cs"/>
          <w:sz w:val="40"/>
          <w:szCs w:val="40"/>
          <w:rtl/>
        </w:rPr>
        <w:t>ما يظ</w:t>
      </w:r>
      <w:r w:rsidR="002C2067" w:rsidRPr="00905C75">
        <w:rPr>
          <w:rFonts w:ascii="Akhbar MT" w:hAnsi="AGA Arabesque" w:cs="Akhbar MT" w:hint="cs"/>
          <w:sz w:val="40"/>
          <w:szCs w:val="40"/>
          <w:rtl/>
        </w:rPr>
        <w:t xml:space="preserve">ن أنه عار) بإصراره </w:t>
      </w:r>
      <w:r w:rsidR="00706B48" w:rsidRPr="00C57C66">
        <w:rPr>
          <w:rFonts w:ascii="Akhbar MT" w:hAnsi="AGA Arabesque" w:cs="Akhbar MT" w:hint="cs"/>
          <w:b/>
          <w:bCs/>
          <w:sz w:val="40"/>
          <w:szCs w:val="40"/>
          <w:rtl/>
        </w:rPr>
        <w:t>-</w:t>
      </w:r>
      <w:r w:rsidR="00BD3B88">
        <w:rPr>
          <w:rFonts w:ascii="Akhbar MT" w:hAnsi="AGA Arabesque" w:cs="Akhbar MT" w:hint="cs"/>
          <w:sz w:val="40"/>
          <w:szCs w:val="40"/>
          <w:rtl/>
        </w:rPr>
        <w:t xml:space="preserve"> </w:t>
      </w:r>
      <w:r w:rsidR="00706B48">
        <w:rPr>
          <w:rFonts w:ascii="Akhbar MT" w:hAnsi="AGA Arabesque" w:cs="Akhbar MT" w:hint="cs"/>
          <w:sz w:val="40"/>
          <w:szCs w:val="40"/>
          <w:rtl/>
        </w:rPr>
        <w:t>بعد تحقيق القضية</w:t>
      </w:r>
      <w:r w:rsidR="00BD3B88">
        <w:rPr>
          <w:rFonts w:ascii="Akhbar MT" w:hAnsi="AGA Arabesque" w:cs="Akhbar MT" w:hint="cs"/>
          <w:sz w:val="40"/>
          <w:szCs w:val="40"/>
          <w:rtl/>
        </w:rPr>
        <w:t xml:space="preserve"> </w:t>
      </w:r>
      <w:r w:rsidR="00706B48" w:rsidRPr="00C57C66">
        <w:rPr>
          <w:rFonts w:ascii="Akhbar MT" w:hAnsi="AGA Arabesque" w:cs="Akhbar MT" w:hint="cs"/>
          <w:b/>
          <w:bCs/>
          <w:sz w:val="40"/>
          <w:szCs w:val="40"/>
          <w:rtl/>
        </w:rPr>
        <w:t>-</w:t>
      </w:r>
      <w:r w:rsidR="00BD3B88">
        <w:rPr>
          <w:rFonts w:ascii="Akhbar MT" w:hAnsi="AGA Arabesque" w:cs="Akhbar MT" w:hint="cs"/>
          <w:sz w:val="40"/>
          <w:szCs w:val="40"/>
          <w:rtl/>
        </w:rPr>
        <w:t xml:space="preserve"> </w:t>
      </w:r>
      <w:r w:rsidR="000649CC" w:rsidRPr="00905C75">
        <w:rPr>
          <w:rFonts w:ascii="Akhbar MT" w:hAnsi="AGA Arabesque" w:cs="Akhbar MT" w:hint="cs"/>
          <w:sz w:val="40"/>
          <w:szCs w:val="40"/>
          <w:rtl/>
        </w:rPr>
        <w:t xml:space="preserve">على </w:t>
      </w:r>
      <w:r w:rsidR="002C2067" w:rsidRPr="00905C75">
        <w:rPr>
          <w:rFonts w:ascii="Akhbar MT" w:hAnsi="AGA Arabesque" w:cs="Akhbar MT" w:hint="cs"/>
          <w:sz w:val="40"/>
          <w:szCs w:val="40"/>
          <w:rtl/>
        </w:rPr>
        <w:t>أن</w:t>
      </w:r>
      <w:r w:rsidR="000F2707" w:rsidRPr="00905C75">
        <w:rPr>
          <w:rFonts w:ascii="Akhbar MT" w:hAnsi="AGA Arabesque" w:cs="Akhbar MT" w:hint="cs"/>
          <w:sz w:val="40"/>
          <w:szCs w:val="40"/>
          <w:rtl/>
        </w:rPr>
        <w:t xml:space="preserve"> يوسف </w:t>
      </w:r>
      <w:r w:rsidR="002C2067" w:rsidRPr="00905C75">
        <w:rPr>
          <w:rFonts w:ascii="Akhbar MT" w:hAnsi="AGA Arabesque" w:cs="Akhbar MT" w:hint="cs"/>
          <w:sz w:val="40"/>
          <w:szCs w:val="40"/>
          <w:rtl/>
        </w:rPr>
        <w:t>هو الذي قال</w:t>
      </w:r>
      <w:r w:rsidR="00FE5C6B">
        <w:rPr>
          <w:rFonts w:ascii="Akhbar MT" w:hAnsi="AGA Arabesque" w:cs="Akhbar MT" w:hint="cs"/>
          <w:sz w:val="40"/>
          <w:szCs w:val="40"/>
          <w:rtl/>
        </w:rPr>
        <w:t xml:space="preserve"> </w:t>
      </w:r>
      <w:r w:rsidR="002C2067" w:rsidRPr="00905C75">
        <w:rPr>
          <w:rFonts w:ascii="Akhbar MT" w:hAnsi="AGA Arabesque" w:cs="Akhbar MT" w:hint="cs"/>
          <w:sz w:val="40"/>
          <w:szCs w:val="40"/>
          <w:rtl/>
        </w:rPr>
        <w:t>:</w:t>
      </w:r>
      <w:r w:rsidR="002C2067" w:rsidRPr="00905C75">
        <w:rPr>
          <w:rFonts w:ascii="Akhbar MT" w:hAnsi="AGA Arabesque" w:cs="Akhbar MT" w:hint="cs"/>
          <w:sz w:val="40"/>
          <w:szCs w:val="40"/>
        </w:rPr>
        <w:sym w:font="AGA Arabesque" w:char="F05D"/>
      </w:r>
      <w:r w:rsidR="00D11D65">
        <w:rPr>
          <w:rFonts w:cs="Akhbar MT"/>
          <w:sz w:val="40"/>
          <w:szCs w:val="40"/>
        </w:rPr>
        <w:t xml:space="preserve"> </w:t>
      </w:r>
      <w:r w:rsidR="00F8238A" w:rsidRPr="00905C75">
        <w:rPr>
          <w:rFonts w:ascii="Akhbar MT" w:hAnsi="AGA Arabesque" w:cs="Akhbar MT"/>
          <w:sz w:val="40"/>
          <w:szCs w:val="40"/>
          <w:rtl/>
        </w:rPr>
        <w:t>ذَلِكَ لِيَعْلَمَ أَنِّي لَمْ أَخُنْهُ بِالْغَيْبِ وَأَنَّ اللَّهَ لَا يَهْدِي كَيْدَ الْخَائِنِينَ</w:t>
      </w:r>
      <w:r w:rsidR="006C7307">
        <w:rPr>
          <w:rFonts w:ascii="Akhbar MT" w:hAnsi="AGA Arabesque" w:cs="Akhbar MT" w:hint="cs"/>
          <w:sz w:val="40"/>
          <w:szCs w:val="40"/>
          <w:rtl/>
        </w:rPr>
        <w:t xml:space="preserve"> </w:t>
      </w:r>
      <w:r w:rsidR="00755399" w:rsidRPr="00C57C66">
        <w:rPr>
          <w:rFonts w:ascii="Traditional Arabic" w:hAnsi="Traditional Arabic" w:cs="Akhbar MT"/>
          <w:color w:val="000000"/>
          <w:sz w:val="16"/>
          <w:szCs w:val="16"/>
        </w:rPr>
        <w:sym w:font="AGA Arabesque" w:char="F02A"/>
      </w:r>
      <w:r w:rsidR="00F8238A" w:rsidRPr="00905C75">
        <w:rPr>
          <w:rFonts w:ascii="Akhbar MT" w:hAnsi="AGA Arabesque" w:cs="Akhbar MT"/>
          <w:sz w:val="40"/>
          <w:szCs w:val="40"/>
          <w:rtl/>
        </w:rPr>
        <w:t xml:space="preserve"> وَمَا أُبَرِّئُ نَفْسِي إِنَّ النَّفْسَ لَأَمَّارَةٌ بِالسُّوءِ إِلَّا مَا رَحِمَ رَبِّي إِنَّ رَبِّي غَفُورٌ رَحِيمٌ</w:t>
      </w:r>
      <w:r w:rsidR="002C2067" w:rsidRPr="00905C75">
        <w:rPr>
          <w:rFonts w:ascii="Akhbar MT" w:hAnsi="AGA Arabesque" w:cs="Akhbar MT" w:hint="cs"/>
          <w:sz w:val="40"/>
          <w:szCs w:val="40"/>
        </w:rPr>
        <w:sym w:font="AGA Arabesque" w:char="F05B"/>
      </w:r>
      <w:r w:rsidR="002C2067" w:rsidRPr="00905C75">
        <w:rPr>
          <w:rFonts w:ascii="Akhbar MT" w:hAnsi="AGA Arabesque" w:cs="Akhbar MT" w:hint="cs"/>
          <w:sz w:val="40"/>
          <w:szCs w:val="40"/>
          <w:rtl/>
        </w:rPr>
        <w:t>, خلاف</w:t>
      </w:r>
      <w:r w:rsidR="0054428C" w:rsidRPr="00905C75">
        <w:rPr>
          <w:rFonts w:ascii="Akhbar MT" w:hAnsi="AGA Arabesque" w:cs="Akhbar MT" w:hint="cs"/>
          <w:sz w:val="40"/>
          <w:szCs w:val="40"/>
          <w:rtl/>
        </w:rPr>
        <w:t>اً لما</w:t>
      </w:r>
      <w:r w:rsidR="003A33FF" w:rsidRPr="00905C75">
        <w:rPr>
          <w:rFonts w:ascii="Akhbar MT" w:hAnsi="AGA Arabesque" w:cs="Akhbar MT" w:hint="cs"/>
          <w:sz w:val="40"/>
          <w:szCs w:val="40"/>
          <w:rtl/>
        </w:rPr>
        <w:t xml:space="preserve"> </w:t>
      </w:r>
      <w:r w:rsidR="002C2067" w:rsidRPr="00905C75">
        <w:rPr>
          <w:rFonts w:ascii="Akhbar MT" w:hAnsi="AGA Arabesque" w:cs="Akhbar MT" w:hint="cs"/>
          <w:sz w:val="40"/>
          <w:szCs w:val="40"/>
          <w:rtl/>
        </w:rPr>
        <w:t>قاله المحققون من أهل العلم وبرأوا منه نبي الله</w:t>
      </w:r>
      <w:r w:rsidR="000F3B12" w:rsidRPr="00905C75">
        <w:rPr>
          <w:rFonts w:ascii="Akhbar MT" w:hAnsi="AGA Arabesque" w:cs="Akhbar MT" w:hint="cs"/>
          <w:sz w:val="40"/>
          <w:szCs w:val="40"/>
          <w:rtl/>
        </w:rPr>
        <w:t xml:space="preserve"> </w:t>
      </w:r>
      <w:r w:rsidR="00370458" w:rsidRPr="00905C75">
        <w:rPr>
          <w:rFonts w:ascii="Akhbar MT" w:hAnsi="AGA Arabesque" w:cs="Akhbar MT" w:hint="cs"/>
          <w:sz w:val="40"/>
          <w:szCs w:val="40"/>
          <w:rtl/>
        </w:rPr>
        <w:t>(</w:t>
      </w:r>
      <w:r w:rsidR="000F3B12" w:rsidRPr="00905C75">
        <w:rPr>
          <w:rFonts w:ascii="Akhbar MT" w:hAnsi="AGA Arabesque" w:cs="Akhbar MT" w:hint="cs"/>
          <w:sz w:val="40"/>
          <w:szCs w:val="40"/>
          <w:rtl/>
        </w:rPr>
        <w:t>يوسف</w:t>
      </w:r>
      <w:r w:rsidR="00370458" w:rsidRPr="00905C75">
        <w:rPr>
          <w:rFonts w:ascii="Akhbar MT" w:hAnsi="AGA Arabesque" w:cs="Akhbar MT" w:hint="cs"/>
          <w:sz w:val="40"/>
          <w:szCs w:val="40"/>
          <w:rtl/>
        </w:rPr>
        <w:t>)</w:t>
      </w:r>
      <w:r w:rsidR="002C2067" w:rsidRPr="00905C75">
        <w:rPr>
          <w:rFonts w:ascii="Akhbar MT" w:hAnsi="AGA Arabesque" w:cs="Akhbar MT" w:hint="cs"/>
          <w:sz w:val="40"/>
          <w:szCs w:val="40"/>
          <w:rtl/>
        </w:rPr>
        <w:t xml:space="preserve"> عليه الصلاة والسلام</w:t>
      </w:r>
      <w:r w:rsidR="00165A3C">
        <w:rPr>
          <w:rFonts w:ascii="Akhbar MT" w:hAnsi="AGA Arabesque" w:cs="Akhbar MT" w:hint="cs"/>
          <w:sz w:val="40"/>
          <w:szCs w:val="40"/>
          <w:rtl/>
        </w:rPr>
        <w:t>،</w:t>
      </w:r>
      <w:r w:rsidR="00352E8A">
        <w:rPr>
          <w:rFonts w:ascii="Akhbar MT" w:hAnsi="AGA Arabesque" w:cs="Akhbar MT" w:hint="cs"/>
          <w:sz w:val="40"/>
          <w:szCs w:val="40"/>
          <w:rtl/>
        </w:rPr>
        <w:t xml:space="preserve"> وخط</w:t>
      </w:r>
      <w:r w:rsidR="004418ED">
        <w:rPr>
          <w:rFonts w:ascii="Akhbar MT" w:hAnsi="AGA Arabesque" w:cs="Akhbar MT" w:hint="cs"/>
          <w:sz w:val="40"/>
          <w:szCs w:val="40"/>
          <w:rtl/>
        </w:rPr>
        <w:t>ؤ</w:t>
      </w:r>
      <w:r w:rsidR="00352E8A">
        <w:rPr>
          <w:rFonts w:ascii="Akhbar MT" w:hAnsi="AGA Arabesque" w:cs="Akhbar MT" w:hint="cs"/>
          <w:sz w:val="40"/>
          <w:szCs w:val="40"/>
          <w:rtl/>
        </w:rPr>
        <w:t>وا من قال ب</w:t>
      </w:r>
      <w:r w:rsidR="00E45AF4">
        <w:rPr>
          <w:rFonts w:ascii="Akhbar MT" w:hAnsi="AGA Arabesque" w:cs="Akhbar MT" w:hint="cs"/>
          <w:sz w:val="40"/>
          <w:szCs w:val="40"/>
          <w:rtl/>
        </w:rPr>
        <w:t>ه</w:t>
      </w:r>
      <w:r w:rsidR="00352E8A">
        <w:rPr>
          <w:rFonts w:ascii="Akhbar MT" w:hAnsi="AGA Arabesque" w:cs="Akhbar MT" w:hint="cs"/>
          <w:sz w:val="40"/>
          <w:szCs w:val="40"/>
          <w:rtl/>
        </w:rPr>
        <w:t xml:space="preserve"> من المتقدمين مخالف</w:t>
      </w:r>
      <w:r w:rsidR="00461822">
        <w:rPr>
          <w:rFonts w:ascii="Akhbar MT" w:hAnsi="AGA Arabesque" w:cs="Akhbar MT" w:hint="cs"/>
          <w:sz w:val="40"/>
          <w:szCs w:val="40"/>
          <w:rtl/>
        </w:rPr>
        <w:t>اً</w:t>
      </w:r>
      <w:r w:rsidR="00352E8A">
        <w:rPr>
          <w:rFonts w:ascii="Akhbar MT" w:hAnsi="AGA Arabesque" w:cs="Akhbar MT" w:hint="cs"/>
          <w:sz w:val="40"/>
          <w:szCs w:val="40"/>
          <w:rtl/>
        </w:rPr>
        <w:t xml:space="preserve"> </w:t>
      </w:r>
      <w:r w:rsidR="00461822">
        <w:rPr>
          <w:rFonts w:ascii="Akhbar MT" w:hAnsi="AGA Arabesque" w:cs="Akhbar MT" w:hint="cs"/>
          <w:sz w:val="40"/>
          <w:szCs w:val="40"/>
          <w:rtl/>
        </w:rPr>
        <w:t>ل</w:t>
      </w:r>
      <w:r w:rsidR="00352E8A">
        <w:rPr>
          <w:rFonts w:ascii="Akhbar MT" w:hAnsi="AGA Arabesque" w:cs="Akhbar MT" w:hint="cs"/>
          <w:sz w:val="40"/>
          <w:szCs w:val="40"/>
          <w:rtl/>
        </w:rPr>
        <w:t>نص الق</w:t>
      </w:r>
      <w:r w:rsidR="00D80DF3">
        <w:rPr>
          <w:rFonts w:ascii="Akhbar MT" w:hAnsi="AGA Arabesque" w:cs="Akhbar MT" w:hint="cs"/>
          <w:sz w:val="40"/>
          <w:szCs w:val="40"/>
          <w:rtl/>
        </w:rPr>
        <w:t>ر</w:t>
      </w:r>
      <w:r w:rsidR="00352E8A">
        <w:rPr>
          <w:rFonts w:ascii="Akhbar MT" w:hAnsi="AGA Arabesque" w:cs="Akhbar MT" w:hint="cs"/>
          <w:sz w:val="40"/>
          <w:szCs w:val="40"/>
          <w:rtl/>
        </w:rPr>
        <w:t>آن</w:t>
      </w:r>
      <w:r w:rsidR="007660B0">
        <w:rPr>
          <w:rFonts w:ascii="Akhbar MT" w:hAnsi="AGA Arabesque" w:cs="Akhbar MT" w:hint="cs"/>
          <w:sz w:val="40"/>
          <w:szCs w:val="40"/>
          <w:rtl/>
        </w:rPr>
        <w:t xml:space="preserve"> وظاهره، ومن تبعهم على ذلك</w:t>
      </w:r>
      <w:r w:rsidR="00165A3C">
        <w:rPr>
          <w:rFonts w:ascii="Akhbar MT" w:hAnsi="AGA Arabesque" w:cs="Akhbar MT" w:hint="cs"/>
          <w:sz w:val="40"/>
          <w:szCs w:val="40"/>
          <w:rtl/>
        </w:rPr>
        <w:t>.</w:t>
      </w:r>
    </w:p>
    <w:p w:rsidR="0069592B" w:rsidRDefault="00352E8A" w:rsidP="003F57AA">
      <w:pPr>
        <w:spacing w:line="540" w:lineRule="exact"/>
        <w:ind w:left="45"/>
        <w:jc w:val="both"/>
        <w:rPr>
          <w:rFonts w:ascii="Akhbar MT" w:hAnsi="AGA Arabesque" w:cs="Akhbar MT"/>
          <w:sz w:val="40"/>
          <w:szCs w:val="40"/>
          <w:rtl/>
        </w:rPr>
      </w:pPr>
      <w:r>
        <w:rPr>
          <w:rFonts w:ascii="Akhbar MT" w:hAnsi="AGA Arabesque" w:cs="Akhbar MT" w:hint="cs"/>
          <w:sz w:val="40"/>
          <w:szCs w:val="40"/>
          <w:rtl/>
        </w:rPr>
        <w:t xml:space="preserve"> </w:t>
      </w:r>
      <w:r w:rsidR="00165A3C">
        <w:rPr>
          <w:rFonts w:ascii="Akhbar MT" w:hAnsi="AGA Arabesque" w:cs="Akhbar MT" w:hint="cs"/>
          <w:sz w:val="40"/>
          <w:szCs w:val="40"/>
          <w:rtl/>
        </w:rPr>
        <w:t xml:space="preserve">وأولئك الأعلام الرافضون لنسبة ذلك القول </w:t>
      </w:r>
      <w:r w:rsidR="00706B48">
        <w:rPr>
          <w:rFonts w:ascii="Akhbar MT" w:hAnsi="AGA Arabesque" w:cs="Akhbar MT" w:hint="cs"/>
          <w:sz w:val="40"/>
          <w:szCs w:val="40"/>
          <w:rtl/>
        </w:rPr>
        <w:t xml:space="preserve">الخطأ </w:t>
      </w:r>
      <w:r w:rsidR="00165A3C">
        <w:rPr>
          <w:rFonts w:ascii="Akhbar MT" w:hAnsi="AGA Arabesque" w:cs="Akhbar MT" w:hint="cs"/>
          <w:sz w:val="40"/>
          <w:szCs w:val="40"/>
          <w:rtl/>
        </w:rPr>
        <w:t>إلى نبي الله (يوسف)</w:t>
      </w:r>
      <w:r w:rsidR="004418ED">
        <w:rPr>
          <w:rFonts w:ascii="Akhbar MT" w:hAnsi="AGA Arabesque" w:cs="Akhbar MT" w:hint="cs"/>
          <w:sz w:val="40"/>
          <w:szCs w:val="40"/>
          <w:rtl/>
        </w:rPr>
        <w:t xml:space="preserve"> والمتمسكون بظاهر القرآن</w:t>
      </w:r>
      <w:r w:rsidR="0083278D">
        <w:rPr>
          <w:rFonts w:ascii="Akhbar MT" w:hAnsi="AGA Arabesque" w:cs="Akhbar MT" w:hint="cs"/>
          <w:sz w:val="40"/>
          <w:szCs w:val="40"/>
          <w:rtl/>
        </w:rPr>
        <w:t xml:space="preserve"> هم</w:t>
      </w:r>
      <w:r w:rsidR="00165A3C">
        <w:rPr>
          <w:rFonts w:ascii="Akhbar MT" w:hAnsi="AGA Arabesque" w:cs="Akhbar MT" w:hint="cs"/>
          <w:sz w:val="40"/>
          <w:szCs w:val="40"/>
          <w:rtl/>
        </w:rPr>
        <w:t xml:space="preserve">: </w:t>
      </w:r>
      <w:r w:rsidR="00764C08" w:rsidRPr="00905C75">
        <w:rPr>
          <w:rFonts w:ascii="Akhbar MT" w:hAnsi="AGA Arabesque" w:cs="Akhbar MT" w:hint="cs"/>
          <w:sz w:val="40"/>
          <w:szCs w:val="40"/>
          <w:rtl/>
        </w:rPr>
        <w:t xml:space="preserve">العلامة ابن </w:t>
      </w:r>
      <w:r w:rsidR="00351953">
        <w:rPr>
          <w:rFonts w:ascii="Akhbar MT" w:hAnsi="AGA Arabesque" w:cs="Akhbar MT" w:hint="cs"/>
          <w:sz w:val="40"/>
          <w:szCs w:val="40"/>
          <w:rtl/>
        </w:rPr>
        <w:t>خُ</w:t>
      </w:r>
      <w:r w:rsidR="00345277" w:rsidRPr="00905C75">
        <w:rPr>
          <w:rFonts w:ascii="Akhbar MT" w:hAnsi="AGA Arabesque" w:cs="Akhbar MT" w:hint="cs"/>
          <w:sz w:val="40"/>
          <w:szCs w:val="40"/>
          <w:rtl/>
        </w:rPr>
        <w:t>م</w:t>
      </w:r>
      <w:r w:rsidR="00351953">
        <w:rPr>
          <w:rFonts w:ascii="Akhbar MT" w:hAnsi="AGA Arabesque" w:cs="Akhbar MT" w:hint="cs"/>
          <w:sz w:val="40"/>
          <w:szCs w:val="40"/>
          <w:rtl/>
        </w:rPr>
        <w:t>َ</w:t>
      </w:r>
      <w:r w:rsidR="00345277" w:rsidRPr="00905C75">
        <w:rPr>
          <w:rFonts w:ascii="Akhbar MT" w:hAnsi="AGA Arabesque" w:cs="Akhbar MT" w:hint="cs"/>
          <w:sz w:val="40"/>
          <w:szCs w:val="40"/>
          <w:rtl/>
        </w:rPr>
        <w:t xml:space="preserve">يْر </w:t>
      </w:r>
      <w:r w:rsidR="00764C08" w:rsidRPr="00905C75">
        <w:rPr>
          <w:rFonts w:ascii="Akhbar MT" w:hAnsi="AGA Arabesque" w:cs="Akhbar MT" w:hint="cs"/>
          <w:sz w:val="40"/>
          <w:szCs w:val="40"/>
          <w:rtl/>
        </w:rPr>
        <w:t>البستي</w:t>
      </w:r>
      <w:r w:rsidR="00165A3C">
        <w:rPr>
          <w:rFonts w:ascii="Akhbar MT" w:hAnsi="AGA Arabesque" w:cs="Akhbar MT" w:hint="cs"/>
          <w:sz w:val="40"/>
          <w:szCs w:val="40"/>
          <w:rtl/>
        </w:rPr>
        <w:t xml:space="preserve"> </w:t>
      </w:r>
      <w:r w:rsidR="003F57AA">
        <w:rPr>
          <w:rFonts w:ascii="Akhbar MT" w:hAnsi="AGA Arabesque" w:cs="Akhbar MT" w:hint="cs"/>
          <w:sz w:val="40"/>
          <w:szCs w:val="40"/>
          <w:rtl/>
        </w:rPr>
        <w:t xml:space="preserve">الأموي </w:t>
      </w:r>
      <w:r w:rsidR="00E373F1">
        <w:rPr>
          <w:rFonts w:ascii="Akhbar MT" w:hAnsi="AGA Arabesque" w:cs="Akhbar MT" w:hint="cs"/>
          <w:sz w:val="40"/>
          <w:szCs w:val="40"/>
          <w:rtl/>
        </w:rPr>
        <w:t>المتوفى</w:t>
      </w:r>
      <w:r w:rsidR="00701CD5">
        <w:rPr>
          <w:rFonts w:ascii="Akhbar MT" w:hAnsi="AGA Arabesque" w:cs="Akhbar MT" w:hint="cs"/>
          <w:sz w:val="40"/>
          <w:szCs w:val="40"/>
          <w:rtl/>
        </w:rPr>
        <w:t xml:space="preserve"> سنة</w:t>
      </w:r>
      <w:r w:rsidR="00A75B88">
        <w:rPr>
          <w:rFonts w:ascii="Akhbar MT" w:hAnsi="AGA Arabesque" w:cs="Akhbar MT" w:hint="cs"/>
          <w:sz w:val="40"/>
          <w:szCs w:val="40"/>
          <w:rtl/>
        </w:rPr>
        <w:t>:</w:t>
      </w:r>
      <w:r w:rsidR="00232CBB">
        <w:rPr>
          <w:rFonts w:ascii="Akhbar MT" w:hAnsi="AGA Arabesque" w:cs="Akhbar MT" w:hint="cs"/>
          <w:sz w:val="40"/>
          <w:szCs w:val="40"/>
          <w:rtl/>
        </w:rPr>
        <w:t xml:space="preserve"> </w:t>
      </w:r>
      <w:r w:rsidR="003F57AA" w:rsidRPr="003F57AA">
        <w:rPr>
          <w:rFonts w:ascii="Akhbar MT" w:hAnsi="AGA Arabesque" w:cs="Akhbar MT"/>
          <w:sz w:val="40"/>
          <w:szCs w:val="40"/>
          <w:rtl/>
        </w:rPr>
        <w:t>614</w:t>
      </w:r>
      <w:r w:rsidR="00A75B88">
        <w:rPr>
          <w:rFonts w:ascii="Akhbar MT" w:hAnsi="AGA Arabesque" w:cs="Akhbar MT" w:hint="cs"/>
          <w:sz w:val="40"/>
          <w:szCs w:val="40"/>
          <w:rtl/>
        </w:rPr>
        <w:t>هـ</w:t>
      </w:r>
      <w:r w:rsidR="00345277" w:rsidRPr="00A75B88">
        <w:rPr>
          <w:rFonts w:ascii="Akhbar MT" w:hAnsi="AGA Arabesque" w:cs="Akhbar MT" w:hint="cs"/>
          <w:sz w:val="40"/>
          <w:szCs w:val="40"/>
          <w:rtl/>
        </w:rPr>
        <w:t>،</w:t>
      </w:r>
      <w:r w:rsidR="003F57AA">
        <w:rPr>
          <w:rFonts w:ascii="Akhbar MT" w:hAnsi="AGA Arabesque" w:cs="Akhbar MT" w:hint="cs"/>
          <w:sz w:val="40"/>
          <w:szCs w:val="40"/>
          <w:rtl/>
        </w:rPr>
        <w:t xml:space="preserve"> </w:t>
      </w:r>
      <w:r w:rsidR="00E47B7B">
        <w:rPr>
          <w:rFonts w:ascii="Akhbar MT" w:hAnsi="AGA Arabesque" w:cs="Akhbar MT" w:hint="cs"/>
          <w:sz w:val="40"/>
          <w:szCs w:val="40"/>
          <w:rtl/>
        </w:rPr>
        <w:t>في كتابه: (</w:t>
      </w:r>
      <w:r w:rsidR="00E47B7B" w:rsidRPr="00E47B7B">
        <w:rPr>
          <w:rFonts w:ascii="Akhbar MT" w:hAnsi="AGA Arabesque" w:cs="Akhbar MT"/>
          <w:sz w:val="40"/>
          <w:szCs w:val="40"/>
          <w:rtl/>
        </w:rPr>
        <w:t>تنزيه الأنبياء عما نسب إليهم حثالة الأغبياء</w:t>
      </w:r>
      <w:r w:rsidR="00E47B7B">
        <w:rPr>
          <w:rFonts w:ascii="Akhbar MT" w:hAnsi="AGA Arabesque" w:cs="Akhbar MT" w:hint="cs"/>
          <w:sz w:val="40"/>
          <w:szCs w:val="40"/>
          <w:rtl/>
        </w:rPr>
        <w:t>)</w:t>
      </w:r>
      <w:r w:rsidR="0069592B">
        <w:rPr>
          <w:rFonts w:ascii="Akhbar MT" w:hAnsi="AGA Arabesque" w:cs="Akhbar MT" w:hint="cs"/>
          <w:sz w:val="40"/>
          <w:szCs w:val="40"/>
          <w:rtl/>
        </w:rPr>
        <w:t xml:space="preserve">. </w:t>
      </w:r>
    </w:p>
    <w:p w:rsidR="00B30686" w:rsidRPr="00905C75" w:rsidRDefault="00764C08" w:rsidP="00824A07">
      <w:pPr>
        <w:spacing w:line="540" w:lineRule="exact"/>
        <w:ind w:left="45"/>
        <w:jc w:val="both"/>
        <w:rPr>
          <w:rFonts w:ascii="Akhbar MT" w:hAnsi="AGA Arabesque" w:cs="Akhbar MT"/>
          <w:sz w:val="40"/>
          <w:szCs w:val="40"/>
        </w:rPr>
      </w:pPr>
      <w:r w:rsidRPr="00905C75">
        <w:rPr>
          <w:rFonts w:ascii="Akhbar MT" w:hAnsi="AGA Arabesque" w:cs="Akhbar MT" w:hint="cs"/>
          <w:sz w:val="40"/>
          <w:szCs w:val="40"/>
          <w:rtl/>
        </w:rPr>
        <w:t>و</w:t>
      </w:r>
      <w:r w:rsidR="002C2067" w:rsidRPr="00905C75">
        <w:rPr>
          <w:rFonts w:ascii="Akhbar MT" w:hAnsi="AGA Arabesque" w:cs="Akhbar MT" w:hint="cs"/>
          <w:sz w:val="40"/>
          <w:szCs w:val="40"/>
          <w:rtl/>
        </w:rPr>
        <w:t>شيخ الإسلام ابن تيمية, وتلمي</w:t>
      </w:r>
      <w:r w:rsidR="0087448A" w:rsidRPr="00905C75">
        <w:rPr>
          <w:rFonts w:ascii="Akhbar MT" w:hAnsi="AGA Arabesque" w:cs="Akhbar MT" w:hint="cs"/>
          <w:sz w:val="40"/>
          <w:szCs w:val="40"/>
          <w:rtl/>
        </w:rPr>
        <w:t>ذه ابن القيم, و</w:t>
      </w:r>
      <w:r w:rsidR="0094122F" w:rsidRPr="00905C75">
        <w:rPr>
          <w:rFonts w:ascii="Akhbar MT" w:hAnsi="AGA Arabesque" w:cs="Akhbar MT" w:hint="cs"/>
          <w:sz w:val="40"/>
          <w:szCs w:val="40"/>
          <w:rtl/>
        </w:rPr>
        <w:t xml:space="preserve">تلميذه </w:t>
      </w:r>
      <w:r w:rsidR="0087448A" w:rsidRPr="00905C75">
        <w:rPr>
          <w:rFonts w:ascii="Akhbar MT" w:hAnsi="AGA Arabesque" w:cs="Akhbar MT" w:hint="cs"/>
          <w:sz w:val="40"/>
          <w:szCs w:val="40"/>
          <w:rtl/>
        </w:rPr>
        <w:t>ابن كثير, وغيرهم</w:t>
      </w:r>
      <w:r w:rsidR="002C2067" w:rsidRPr="00905C75">
        <w:rPr>
          <w:rFonts w:ascii="Akhbar MT" w:hAnsi="AGA Arabesque" w:cs="Akhbar MT" w:hint="cs"/>
          <w:sz w:val="40"/>
          <w:szCs w:val="40"/>
          <w:rtl/>
        </w:rPr>
        <w:t xml:space="preserve"> من أهل العلم المتقدمين والمتأخرين, بل ألف في ذلك شيخ الإسلام </w:t>
      </w:r>
      <w:r w:rsidR="00BD3B88">
        <w:rPr>
          <w:rFonts w:ascii="Akhbar MT" w:hAnsi="AGA Arabesque" w:cs="Akhbar MT" w:hint="cs"/>
          <w:sz w:val="40"/>
          <w:szCs w:val="40"/>
          <w:rtl/>
        </w:rPr>
        <w:t xml:space="preserve">ابن تيمية رسالة </w:t>
      </w:r>
      <w:r w:rsidR="002C2067" w:rsidRPr="00905C75">
        <w:rPr>
          <w:rFonts w:ascii="Akhbar MT" w:hAnsi="AGA Arabesque" w:cs="Akhbar MT" w:hint="cs"/>
          <w:sz w:val="40"/>
          <w:szCs w:val="40"/>
          <w:rtl/>
        </w:rPr>
        <w:t>مستقلة</w:t>
      </w:r>
      <w:bookmarkEnd w:id="0"/>
      <w:r w:rsidR="004418ED">
        <w:rPr>
          <w:rFonts w:ascii="Akhbar MT" w:hAnsi="AGA Arabesque" w:cs="Akhbar MT" w:hint="cs"/>
          <w:sz w:val="40"/>
          <w:szCs w:val="40"/>
          <w:rtl/>
        </w:rPr>
        <w:t>، وأ</w:t>
      </w:r>
      <w:r w:rsidR="0022076E" w:rsidRPr="00905C75">
        <w:rPr>
          <w:rFonts w:ascii="Akhbar MT" w:hAnsi="AGA Arabesque" w:cs="Akhbar MT" w:hint="cs"/>
          <w:sz w:val="40"/>
          <w:szCs w:val="40"/>
          <w:rtl/>
        </w:rPr>
        <w:t>لفت فيه رسال</w:t>
      </w:r>
      <w:r w:rsidR="0083278D">
        <w:rPr>
          <w:rFonts w:ascii="Akhbar MT" w:hAnsi="AGA Arabesque" w:cs="Akhbar MT" w:hint="cs"/>
          <w:sz w:val="40"/>
          <w:szCs w:val="40"/>
          <w:rtl/>
        </w:rPr>
        <w:t>تي،</w:t>
      </w:r>
      <w:r w:rsidR="00692159">
        <w:rPr>
          <w:rFonts w:ascii="Akhbar MT" w:hAnsi="AGA Arabesque" w:cs="Akhbar MT" w:hint="cs"/>
          <w:sz w:val="40"/>
          <w:szCs w:val="40"/>
          <w:rtl/>
        </w:rPr>
        <w:t xml:space="preserve"> بعنوان:</w:t>
      </w:r>
      <w:r w:rsidR="00202290">
        <w:rPr>
          <w:rFonts w:ascii="Akhbar MT" w:hAnsi="AGA Arabesque" w:cs="Akhbar MT" w:hint="cs"/>
          <w:sz w:val="40"/>
          <w:szCs w:val="40"/>
          <w:rtl/>
        </w:rPr>
        <w:t xml:space="preserve"> </w:t>
      </w:r>
      <w:r w:rsidR="00692159">
        <w:rPr>
          <w:rFonts w:ascii="Akhbar MT" w:hAnsi="AGA Arabesque" w:cs="Akhbar MT" w:hint="cs"/>
          <w:sz w:val="40"/>
          <w:szCs w:val="40"/>
          <w:rtl/>
        </w:rPr>
        <w:t>(</w:t>
      </w:r>
      <w:r w:rsidR="00202290">
        <w:rPr>
          <w:rFonts w:ascii="Akhbar MT" w:hAnsi="AGA Arabesque" w:cs="Akhbar MT" w:hint="cs"/>
          <w:sz w:val="40"/>
          <w:szCs w:val="40"/>
          <w:rtl/>
        </w:rPr>
        <w:t xml:space="preserve">صد </w:t>
      </w:r>
      <w:r w:rsidR="0022076E" w:rsidRPr="00905C75">
        <w:rPr>
          <w:rFonts w:ascii="Akhbar MT" w:hAnsi="AGA Arabesque" w:cs="Akhbar MT" w:hint="cs"/>
          <w:sz w:val="40"/>
          <w:szCs w:val="40"/>
          <w:rtl/>
        </w:rPr>
        <w:t>ال</w:t>
      </w:r>
      <w:r w:rsidR="00E373F1">
        <w:rPr>
          <w:rFonts w:ascii="Akhbar MT" w:hAnsi="AGA Arabesque" w:cs="Akhbar MT" w:hint="cs"/>
          <w:sz w:val="40"/>
          <w:szCs w:val="40"/>
          <w:rtl/>
        </w:rPr>
        <w:t>م</w:t>
      </w:r>
      <w:r w:rsidR="0022076E" w:rsidRPr="00905C75">
        <w:rPr>
          <w:rFonts w:ascii="Akhbar MT" w:hAnsi="AGA Arabesque" w:cs="Akhbar MT" w:hint="cs"/>
          <w:sz w:val="40"/>
          <w:szCs w:val="40"/>
          <w:rtl/>
        </w:rPr>
        <w:t>قال المجحف بنسبة ما</w:t>
      </w:r>
      <w:r w:rsidR="004418ED">
        <w:rPr>
          <w:rFonts w:ascii="Akhbar MT" w:hAnsi="AGA Arabesque" w:cs="Akhbar MT" w:hint="cs"/>
          <w:sz w:val="40"/>
          <w:szCs w:val="40"/>
          <w:rtl/>
        </w:rPr>
        <w:t xml:space="preserve"> </w:t>
      </w:r>
      <w:r w:rsidR="0022076E" w:rsidRPr="00905C75">
        <w:rPr>
          <w:rFonts w:ascii="Akhbar MT" w:hAnsi="AGA Arabesque" w:cs="Akhbar MT" w:hint="cs"/>
          <w:sz w:val="40"/>
          <w:szCs w:val="40"/>
          <w:rtl/>
        </w:rPr>
        <w:t>لا يليق بنبي الله يو</w:t>
      </w:r>
      <w:r w:rsidR="005566A2" w:rsidRPr="00905C75">
        <w:rPr>
          <w:rFonts w:ascii="Akhbar MT" w:hAnsi="AGA Arabesque" w:cs="Akhbar MT" w:hint="cs"/>
          <w:sz w:val="40"/>
          <w:szCs w:val="40"/>
          <w:rtl/>
        </w:rPr>
        <w:t>سف)</w:t>
      </w:r>
      <w:r w:rsidR="005F480C" w:rsidRPr="00905C75">
        <w:rPr>
          <w:rFonts w:ascii="Akhbar MT" w:hAnsi="AGA Arabesque" w:cs="Akhbar MT" w:hint="cs"/>
          <w:sz w:val="40"/>
          <w:szCs w:val="40"/>
          <w:rtl/>
        </w:rPr>
        <w:t xml:space="preserve"> </w:t>
      </w:r>
      <w:r w:rsidR="00177088" w:rsidRPr="00C57C66">
        <w:rPr>
          <w:rFonts w:ascii="Akhbar MT" w:hAnsi="AGA Arabesque" w:cs="Akhbar MT" w:hint="cs"/>
          <w:b/>
          <w:bCs/>
          <w:sz w:val="40"/>
          <w:szCs w:val="40"/>
          <w:rtl/>
        </w:rPr>
        <w:t>-</w:t>
      </w:r>
      <w:r w:rsidR="00672FF2">
        <w:rPr>
          <w:rFonts w:ascii="Akhbar MT" w:hAnsi="AGA Arabesque" w:cs="Akhbar MT" w:hint="cs"/>
          <w:sz w:val="40"/>
          <w:szCs w:val="40"/>
          <w:rtl/>
        </w:rPr>
        <w:t xml:space="preserve"> </w:t>
      </w:r>
      <w:r w:rsidR="005F480C" w:rsidRPr="00905C75">
        <w:rPr>
          <w:rFonts w:ascii="Akhbar MT" w:hAnsi="AGA Arabesque" w:cs="Akhbar MT" w:hint="cs"/>
          <w:sz w:val="40"/>
          <w:szCs w:val="40"/>
          <w:rtl/>
        </w:rPr>
        <w:t>كما تقدم</w:t>
      </w:r>
      <w:r w:rsidR="00177088">
        <w:rPr>
          <w:rFonts w:ascii="Akhbar MT" w:hAnsi="AGA Arabesque" w:cs="Akhbar MT" w:hint="cs"/>
          <w:sz w:val="40"/>
          <w:szCs w:val="40"/>
          <w:rtl/>
        </w:rPr>
        <w:t xml:space="preserve"> </w:t>
      </w:r>
      <w:r w:rsidR="005F480C" w:rsidRPr="00C57C66">
        <w:rPr>
          <w:rFonts w:ascii="Akhbar MT" w:hAnsi="AGA Arabesque" w:cs="Akhbar MT" w:hint="cs"/>
          <w:b/>
          <w:bCs/>
          <w:sz w:val="40"/>
          <w:szCs w:val="40"/>
          <w:rtl/>
        </w:rPr>
        <w:t>-</w:t>
      </w:r>
      <w:r w:rsidR="005566A2" w:rsidRPr="00905C75">
        <w:rPr>
          <w:rFonts w:ascii="Akhbar MT" w:hAnsi="AGA Arabesque" w:cs="Akhbar MT" w:hint="cs"/>
          <w:sz w:val="40"/>
          <w:szCs w:val="40"/>
          <w:rtl/>
        </w:rPr>
        <w:t xml:space="preserve">، </w:t>
      </w:r>
      <w:r w:rsidR="005F480C" w:rsidRPr="00905C75">
        <w:rPr>
          <w:rFonts w:ascii="Akhbar MT" w:hAnsi="AGA Arabesque" w:cs="Akhbar MT" w:hint="cs"/>
          <w:sz w:val="40"/>
          <w:szCs w:val="40"/>
          <w:rtl/>
        </w:rPr>
        <w:t>وه</w:t>
      </w:r>
      <w:r w:rsidR="00E82765" w:rsidRPr="00905C75">
        <w:rPr>
          <w:rFonts w:ascii="Akhbar MT" w:hAnsi="AGA Arabesque" w:cs="Akhbar MT" w:hint="cs"/>
          <w:sz w:val="40"/>
          <w:szCs w:val="40"/>
          <w:rtl/>
        </w:rPr>
        <w:t>ي</w:t>
      </w:r>
      <w:r w:rsidR="005F480C" w:rsidRPr="00905C75">
        <w:rPr>
          <w:rFonts w:ascii="Akhbar MT" w:hAnsi="AGA Arabesque" w:cs="Akhbar MT" w:hint="cs"/>
          <w:sz w:val="40"/>
          <w:szCs w:val="40"/>
          <w:rtl/>
        </w:rPr>
        <w:t xml:space="preserve"> (</w:t>
      </w:r>
      <w:r w:rsidR="005F480C" w:rsidRPr="00904362">
        <w:rPr>
          <w:rFonts w:ascii="Akhbar MT" w:hAnsi="AGA Arabesque" w:cs="Akhbar MT" w:hint="cs"/>
          <w:b/>
          <w:bCs/>
          <w:sz w:val="40"/>
          <w:szCs w:val="40"/>
          <w:rtl/>
        </w:rPr>
        <w:t>الموضع الثامن</w:t>
      </w:r>
      <w:r w:rsidR="005F480C" w:rsidRPr="00905C75">
        <w:rPr>
          <w:rFonts w:ascii="Akhbar MT" w:hAnsi="AGA Arabesque" w:cs="Akhbar MT" w:hint="cs"/>
          <w:sz w:val="40"/>
          <w:szCs w:val="40"/>
          <w:rtl/>
        </w:rPr>
        <w:t xml:space="preserve">) من </w:t>
      </w:r>
      <w:r w:rsidR="00DD7B6A">
        <w:rPr>
          <w:rFonts w:ascii="Akhbar MT" w:hAnsi="AGA Arabesque" w:cs="Akhbar MT" w:hint="cs"/>
          <w:sz w:val="40"/>
          <w:szCs w:val="40"/>
          <w:rtl/>
        </w:rPr>
        <w:t>هذا الكتاب</w:t>
      </w:r>
      <w:r w:rsidR="00AC21DE" w:rsidRPr="00905C75">
        <w:rPr>
          <w:rFonts w:ascii="Akhbar MT" w:hAnsi="AGA Arabesque" w:cs="Akhbar MT" w:hint="cs"/>
          <w:sz w:val="40"/>
          <w:szCs w:val="40"/>
          <w:rtl/>
        </w:rPr>
        <w:t>.</w:t>
      </w:r>
    </w:p>
    <w:p w:rsidR="006647F7" w:rsidRPr="00905C75" w:rsidRDefault="000A7E24" w:rsidP="005F098D">
      <w:pPr>
        <w:autoSpaceDE w:val="0"/>
        <w:autoSpaceDN w:val="0"/>
        <w:adjustRightInd w:val="0"/>
        <w:spacing w:line="540" w:lineRule="exact"/>
        <w:ind w:left="45"/>
        <w:jc w:val="both"/>
        <w:rPr>
          <w:rFonts w:ascii="AGA Arabesque" w:hAnsi="AGA Arabesque" w:cs="Akhbar MT"/>
          <w:sz w:val="40"/>
          <w:szCs w:val="40"/>
          <w:rtl/>
        </w:rPr>
      </w:pPr>
      <w:r w:rsidRPr="00905C75">
        <w:rPr>
          <w:rFonts w:ascii="Akhbar MT" w:hAnsi="AGA Arabesque" w:cs="Akhbar MT" w:hint="cs"/>
          <w:b/>
          <w:bCs/>
          <w:sz w:val="40"/>
          <w:szCs w:val="40"/>
          <w:rtl/>
        </w:rPr>
        <w:t>رابعاً</w:t>
      </w:r>
      <w:r w:rsidRPr="00612036">
        <w:rPr>
          <w:rFonts w:ascii="Akhbar MT" w:hAnsi="AGA Arabesque" w:cs="Akhbar MT" w:hint="cs"/>
          <w:sz w:val="40"/>
          <w:szCs w:val="40"/>
          <w:rtl/>
        </w:rPr>
        <w:t>:</w:t>
      </w:r>
      <w:r w:rsidR="006647F7" w:rsidRPr="00905C75">
        <w:rPr>
          <w:rFonts w:ascii="Akhbar MT" w:hAnsi="AGA Arabesque" w:cs="Akhbar MT" w:hint="cs"/>
          <w:sz w:val="40"/>
          <w:szCs w:val="40"/>
          <w:rtl/>
        </w:rPr>
        <w:t xml:space="preserve"> </w:t>
      </w:r>
      <w:r w:rsidR="006647F7" w:rsidRPr="00905C75">
        <w:rPr>
          <w:rFonts w:ascii="AGA Arabesque" w:hAnsi="AGA Arabesque" w:cs="Akhbar MT" w:hint="cs"/>
          <w:sz w:val="40"/>
          <w:szCs w:val="40"/>
          <w:rtl/>
        </w:rPr>
        <w:t>قوله عن الصد</w:t>
      </w:r>
      <w:r w:rsidR="00C0483E">
        <w:rPr>
          <w:rFonts w:ascii="AGA Arabesque" w:hAnsi="AGA Arabesque" w:cs="Akhbar MT" w:hint="cs"/>
          <w:sz w:val="40"/>
          <w:szCs w:val="40"/>
          <w:rtl/>
        </w:rPr>
        <w:t>َّ</w:t>
      </w:r>
      <w:r w:rsidR="006647F7" w:rsidRPr="00905C75">
        <w:rPr>
          <w:rFonts w:ascii="AGA Arabesque" w:hAnsi="AGA Arabesque" w:cs="Akhbar MT" w:hint="cs"/>
          <w:sz w:val="40"/>
          <w:szCs w:val="40"/>
          <w:rtl/>
        </w:rPr>
        <w:t>يقة مريم</w:t>
      </w:r>
      <w:r w:rsidR="003740C9" w:rsidRPr="00905C75">
        <w:rPr>
          <w:rFonts w:ascii="AGA Arabesque" w:hAnsi="AGA Arabesque" w:cs="Akhbar MT" w:hint="cs"/>
          <w:sz w:val="40"/>
          <w:szCs w:val="40"/>
          <w:rtl/>
        </w:rPr>
        <w:t xml:space="preserve"> </w:t>
      </w:r>
      <w:r w:rsidR="005F098D">
        <w:rPr>
          <w:rFonts w:ascii="AGA Arabesque" w:hAnsi="AGA Arabesque" w:cs="Akhbar MT" w:hint="cs"/>
          <w:sz w:val="40"/>
          <w:szCs w:val="40"/>
          <w:rtl/>
        </w:rPr>
        <w:t xml:space="preserve">البتول </w:t>
      </w:r>
      <w:r w:rsidR="006647F7" w:rsidRPr="00905C75">
        <w:rPr>
          <w:rFonts w:ascii="AGA Arabesque" w:hAnsi="AGA Arabesque" w:cs="Akhbar MT" w:hint="cs"/>
          <w:sz w:val="40"/>
          <w:szCs w:val="40"/>
          <w:rtl/>
        </w:rPr>
        <w:t>ابنة عمران</w:t>
      </w:r>
      <w:r w:rsidR="003740C9" w:rsidRPr="00905C75">
        <w:rPr>
          <w:rFonts w:ascii="AGA Arabesque" w:hAnsi="AGA Arabesque" w:cs="Akhbar MT" w:hint="cs"/>
          <w:sz w:val="40"/>
          <w:szCs w:val="40"/>
          <w:rtl/>
        </w:rPr>
        <w:t xml:space="preserve"> </w:t>
      </w:r>
      <w:r w:rsidR="006647F7" w:rsidRPr="00905C75">
        <w:rPr>
          <w:rFonts w:ascii="AGA Arabesque" w:hAnsi="AGA Arabesque" w:cs="Akhbar MT" w:hint="cs"/>
          <w:sz w:val="40"/>
          <w:szCs w:val="40"/>
          <w:rtl/>
        </w:rPr>
        <w:t xml:space="preserve">أم عيسى عليه الصلاة والسلام عند قول الله </w:t>
      </w:r>
      <w:r w:rsidR="004418ED" w:rsidRPr="00C57C66">
        <w:rPr>
          <w:rFonts w:ascii="AGA Arabesque" w:hAnsi="AGA Arabesque" w:cs="Akhbar MT" w:hint="cs"/>
          <w:b/>
          <w:bCs/>
          <w:sz w:val="40"/>
          <w:szCs w:val="40"/>
          <w:rtl/>
        </w:rPr>
        <w:t>-</w:t>
      </w:r>
      <w:r w:rsidR="003740C9" w:rsidRPr="00905C75">
        <w:rPr>
          <w:rFonts w:ascii="AGA Arabesque" w:hAnsi="AGA Arabesque" w:cs="Akhbar MT" w:hint="cs"/>
          <w:sz w:val="40"/>
          <w:szCs w:val="40"/>
          <w:rtl/>
        </w:rPr>
        <w:t xml:space="preserve"> </w:t>
      </w:r>
      <w:r w:rsidR="006647F7" w:rsidRPr="00905C75">
        <w:rPr>
          <w:rFonts w:ascii="AGA Arabesque" w:hAnsi="AGA Arabesque" w:cs="Akhbar MT" w:hint="cs"/>
          <w:sz w:val="40"/>
          <w:szCs w:val="40"/>
          <w:rtl/>
        </w:rPr>
        <w:t>تعالى</w:t>
      </w:r>
      <w:r w:rsidR="003740C9" w:rsidRPr="00905C75">
        <w:rPr>
          <w:rFonts w:ascii="AGA Arabesque" w:hAnsi="AGA Arabesque" w:cs="Akhbar MT" w:hint="cs"/>
          <w:sz w:val="40"/>
          <w:szCs w:val="40"/>
          <w:rtl/>
        </w:rPr>
        <w:t xml:space="preserve"> </w:t>
      </w:r>
      <w:r w:rsidR="006647F7" w:rsidRPr="00C57C66">
        <w:rPr>
          <w:rFonts w:ascii="AGA Arabesque" w:hAnsi="AGA Arabesque" w:cs="Akhbar MT" w:hint="cs"/>
          <w:b/>
          <w:bCs/>
          <w:sz w:val="40"/>
          <w:szCs w:val="40"/>
          <w:rtl/>
        </w:rPr>
        <w:t>-</w:t>
      </w:r>
      <w:r w:rsidR="006647F7" w:rsidRPr="00905C75">
        <w:rPr>
          <w:rFonts w:ascii="AGA Arabesque" w:hAnsi="AGA Arabesque" w:cs="Akhbar MT" w:hint="cs"/>
          <w:sz w:val="40"/>
          <w:szCs w:val="40"/>
          <w:rtl/>
        </w:rPr>
        <w:t xml:space="preserve"> عنها في سورة آل عمران</w:t>
      </w:r>
      <w:r w:rsidR="00FA2EB6" w:rsidRPr="00905C75">
        <w:rPr>
          <w:rFonts w:ascii="AGA Arabesque" w:hAnsi="AGA Arabesque" w:cs="Akhbar MT" w:hint="cs"/>
          <w:sz w:val="40"/>
          <w:szCs w:val="40"/>
          <w:rtl/>
        </w:rPr>
        <w:t xml:space="preserve">: </w:t>
      </w:r>
      <w:r w:rsidR="00203D59" w:rsidRPr="00905C75">
        <w:rPr>
          <w:rFonts w:ascii="AGA Arabesque" w:hAnsi="AGA Arabesque" w:cs="Akhbar MT" w:hint="cs"/>
          <w:sz w:val="40"/>
          <w:szCs w:val="40"/>
        </w:rPr>
        <w:sym w:font="AGA Arabesque" w:char="F05D"/>
      </w:r>
      <w:r w:rsidR="00203D59" w:rsidRPr="00905C75">
        <w:rPr>
          <w:rFonts w:ascii="AGA Arabesque" w:hAnsi="AGA Arabesque" w:cs="Akhbar MT"/>
          <w:sz w:val="40"/>
          <w:szCs w:val="40"/>
          <w:rtl/>
        </w:rPr>
        <w:t xml:space="preserve">قَالَتْ </w:t>
      </w:r>
      <w:r w:rsidR="009758E5">
        <w:rPr>
          <w:rFonts w:ascii="AGA Arabesque" w:hAnsi="AGA Arabesque" w:cs="Akhbar MT" w:hint="cs"/>
          <w:sz w:val="40"/>
          <w:szCs w:val="40"/>
          <w:rtl/>
        </w:rPr>
        <w:t xml:space="preserve">رَبِّ </w:t>
      </w:r>
      <w:r w:rsidR="00203D59" w:rsidRPr="00905C75">
        <w:rPr>
          <w:rFonts w:ascii="AGA Arabesque" w:hAnsi="AGA Arabesque" w:cs="Akhbar MT"/>
          <w:sz w:val="40"/>
          <w:szCs w:val="40"/>
          <w:rtl/>
        </w:rPr>
        <w:t>أَنَّى يَكُونُ لِي غُلَامٌ وَلَمْ يَمْسَسْنِي بَشَرٌ وَلَمْ أَكُ بَغِيًّا</w:t>
      </w:r>
      <w:r w:rsidR="00203D59" w:rsidRPr="00905C75">
        <w:rPr>
          <w:rFonts w:ascii="AGA Arabesque" w:hAnsi="AGA Arabesque" w:cs="Akhbar MT" w:hint="cs"/>
          <w:sz w:val="40"/>
          <w:szCs w:val="40"/>
        </w:rPr>
        <w:sym w:font="AGA Arabesque" w:char="F05B"/>
      </w:r>
      <w:r w:rsidR="00231EFC">
        <w:rPr>
          <w:rFonts w:ascii="AGA Arabesque" w:hAnsi="AGA Arabesque" w:cs="Akhbar MT" w:hint="cs"/>
          <w:sz w:val="40"/>
          <w:szCs w:val="40"/>
          <w:rtl/>
        </w:rPr>
        <w:t>: "</w:t>
      </w:r>
      <w:r w:rsidR="006647F7" w:rsidRPr="00905C75">
        <w:rPr>
          <w:rFonts w:ascii="AGA Arabesque" w:hAnsi="AGA Arabesque" w:cs="Akhbar MT" w:hint="cs"/>
          <w:sz w:val="40"/>
          <w:szCs w:val="40"/>
          <w:rtl/>
        </w:rPr>
        <w:t xml:space="preserve">وذلك </w:t>
      </w:r>
      <w:r w:rsidR="006647F7" w:rsidRPr="00905C75">
        <w:rPr>
          <w:rFonts w:ascii="AGA Arabesque" w:hAnsi="AGA Arabesque" w:cs="Akhbar MT" w:hint="cs"/>
          <w:b/>
          <w:bCs/>
          <w:sz w:val="40"/>
          <w:szCs w:val="40"/>
          <w:rtl/>
        </w:rPr>
        <w:t>لعقمها</w:t>
      </w:r>
      <w:r w:rsidR="006647F7" w:rsidRPr="00905C75">
        <w:rPr>
          <w:rFonts w:ascii="AGA Arabesque" w:hAnsi="AGA Arabesque" w:cs="Akhbar MT" w:hint="cs"/>
          <w:sz w:val="40"/>
          <w:szCs w:val="40"/>
          <w:rtl/>
        </w:rPr>
        <w:t>"</w:t>
      </w:r>
      <w:r w:rsidR="00952BE1">
        <w:rPr>
          <w:rFonts w:ascii="AGA Arabesque" w:hAnsi="AGA Arabesque" w:cs="Akhbar MT" w:hint="cs"/>
          <w:sz w:val="40"/>
          <w:szCs w:val="40"/>
          <w:rtl/>
        </w:rPr>
        <w:t>!!</w:t>
      </w:r>
      <w:r w:rsidR="006647F7" w:rsidRPr="00905C75">
        <w:rPr>
          <w:rFonts w:ascii="AGA Arabesque" w:hAnsi="AGA Arabesque" w:cs="Akhbar MT" w:hint="cs"/>
          <w:sz w:val="40"/>
          <w:szCs w:val="40"/>
          <w:rtl/>
        </w:rPr>
        <w:t>.</w:t>
      </w:r>
    </w:p>
    <w:p w:rsidR="00CB6477" w:rsidRDefault="006647F7" w:rsidP="0039295A">
      <w:pPr>
        <w:autoSpaceDE w:val="0"/>
        <w:autoSpaceDN w:val="0"/>
        <w:adjustRightInd w:val="0"/>
        <w:spacing w:line="540" w:lineRule="exact"/>
        <w:ind w:left="45"/>
        <w:jc w:val="both"/>
        <w:rPr>
          <w:rFonts w:ascii="AGA Arabesque" w:hAnsi="AGA Arabesque" w:cs="Akhbar MT"/>
          <w:sz w:val="40"/>
          <w:szCs w:val="40"/>
          <w:rtl/>
        </w:rPr>
      </w:pPr>
      <w:r w:rsidRPr="00905C75">
        <w:rPr>
          <w:rFonts w:ascii="AGA Arabesque" w:hAnsi="AGA Arabesque" w:cs="Akhbar MT" w:hint="cs"/>
          <w:sz w:val="40"/>
          <w:szCs w:val="40"/>
          <w:rtl/>
        </w:rPr>
        <w:t>فقو</w:t>
      </w:r>
      <w:r w:rsidR="00E2557C" w:rsidRPr="00905C75">
        <w:rPr>
          <w:rFonts w:ascii="AGA Arabesque" w:hAnsi="AGA Arabesque" w:cs="Akhbar MT" w:hint="cs"/>
          <w:sz w:val="40"/>
          <w:szCs w:val="40"/>
          <w:rtl/>
        </w:rPr>
        <w:t>له: "لعقمها"</w:t>
      </w:r>
      <w:r w:rsidR="00A2448B" w:rsidRPr="00905C75">
        <w:rPr>
          <w:rFonts w:ascii="AGA Arabesque" w:hAnsi="AGA Arabesque" w:cs="Akhbar MT" w:hint="cs"/>
          <w:sz w:val="40"/>
          <w:szCs w:val="40"/>
          <w:rtl/>
        </w:rPr>
        <w:t xml:space="preserve"> </w:t>
      </w:r>
      <w:r w:rsidR="00E2557C" w:rsidRPr="00905C75">
        <w:rPr>
          <w:rFonts w:ascii="AGA Arabesque" w:hAnsi="AGA Arabesque" w:cs="Akhbar MT" w:hint="cs"/>
          <w:sz w:val="40"/>
          <w:szCs w:val="40"/>
          <w:rtl/>
        </w:rPr>
        <w:t>كذب وافتراء عليها</w:t>
      </w:r>
      <w:r w:rsidR="00904362">
        <w:rPr>
          <w:rFonts w:ascii="AGA Arabesque" w:hAnsi="AGA Arabesque" w:cs="Akhbar MT" w:hint="cs"/>
          <w:sz w:val="40"/>
          <w:szCs w:val="40"/>
          <w:rtl/>
        </w:rPr>
        <w:t xml:space="preserve"> وبهتان لها</w:t>
      </w:r>
      <w:r w:rsidR="00380CC4" w:rsidRPr="00905C75">
        <w:rPr>
          <w:rFonts w:ascii="AGA Arabesque" w:hAnsi="AGA Arabesque" w:cs="Akhbar MT" w:hint="cs"/>
          <w:sz w:val="40"/>
          <w:szCs w:val="40"/>
          <w:rtl/>
        </w:rPr>
        <w:t>، وهو عيب ونقص</w:t>
      </w:r>
      <w:r w:rsidR="00AD4B47">
        <w:rPr>
          <w:rFonts w:ascii="AGA Arabesque" w:hAnsi="AGA Arabesque" w:cs="Akhbar MT" w:hint="cs"/>
          <w:sz w:val="40"/>
          <w:szCs w:val="40"/>
          <w:rtl/>
        </w:rPr>
        <w:t>؛</w:t>
      </w:r>
      <w:r w:rsidR="00380CC4" w:rsidRPr="00905C75">
        <w:rPr>
          <w:rFonts w:ascii="AGA Arabesque" w:hAnsi="AGA Arabesque" w:cs="Akhbar MT" w:hint="cs"/>
          <w:sz w:val="40"/>
          <w:szCs w:val="40"/>
          <w:rtl/>
        </w:rPr>
        <w:t xml:space="preserve"> </w:t>
      </w:r>
      <w:r w:rsidR="00AD4B47">
        <w:rPr>
          <w:rFonts w:ascii="AGA Arabesque" w:hAnsi="AGA Arabesque" w:cs="Akhbar MT" w:hint="cs"/>
          <w:sz w:val="40"/>
          <w:szCs w:val="40"/>
          <w:rtl/>
        </w:rPr>
        <w:t xml:space="preserve">فيكون استنقاصاً لها </w:t>
      </w:r>
      <w:r w:rsidR="00380CC4" w:rsidRPr="00905C75">
        <w:rPr>
          <w:rFonts w:ascii="AGA Arabesque" w:hAnsi="AGA Arabesque" w:cs="Akhbar MT" w:hint="cs"/>
          <w:sz w:val="40"/>
          <w:szCs w:val="40"/>
          <w:rtl/>
        </w:rPr>
        <w:t xml:space="preserve">لا تجوز نسبته إليها </w:t>
      </w:r>
      <w:r w:rsidR="00BD3B88" w:rsidRPr="00C57C66">
        <w:rPr>
          <w:rFonts w:ascii="AGA Arabesque" w:hAnsi="AGA Arabesque" w:cs="Akhbar MT" w:hint="cs"/>
          <w:b/>
          <w:bCs/>
          <w:sz w:val="40"/>
          <w:szCs w:val="40"/>
          <w:rtl/>
        </w:rPr>
        <w:t>-</w:t>
      </w:r>
      <w:r w:rsidR="00AD4B47">
        <w:rPr>
          <w:rFonts w:ascii="AGA Arabesque" w:hAnsi="AGA Arabesque" w:cs="Akhbar MT" w:hint="cs"/>
          <w:sz w:val="40"/>
          <w:szCs w:val="40"/>
          <w:rtl/>
        </w:rPr>
        <w:t xml:space="preserve"> </w:t>
      </w:r>
      <w:r w:rsidR="00436A0B" w:rsidRPr="00905C75">
        <w:rPr>
          <w:rFonts w:ascii="AGA Arabesque" w:hAnsi="AGA Arabesque" w:cs="Akhbar MT" w:hint="cs"/>
          <w:sz w:val="40"/>
          <w:szCs w:val="40"/>
          <w:rtl/>
        </w:rPr>
        <w:t>و</w:t>
      </w:r>
      <w:r w:rsidRPr="00905C75">
        <w:rPr>
          <w:rFonts w:ascii="AGA Arabesque" w:hAnsi="AGA Arabesque" w:cs="Akhbar MT" w:hint="cs"/>
          <w:sz w:val="40"/>
          <w:szCs w:val="40"/>
          <w:rtl/>
        </w:rPr>
        <w:t>يأتي بيانه</w:t>
      </w:r>
      <w:r w:rsidR="00BD3B88">
        <w:rPr>
          <w:rFonts w:ascii="AGA Arabesque" w:hAnsi="AGA Arabesque" w:cs="Akhbar MT" w:hint="cs"/>
          <w:sz w:val="40"/>
          <w:szCs w:val="40"/>
          <w:rtl/>
        </w:rPr>
        <w:t xml:space="preserve"> </w:t>
      </w:r>
      <w:r w:rsidRPr="00C57C66">
        <w:rPr>
          <w:rFonts w:ascii="AGA Arabesque" w:hAnsi="AGA Arabesque" w:cs="Akhbar MT" w:hint="cs"/>
          <w:b/>
          <w:bCs/>
          <w:sz w:val="40"/>
          <w:szCs w:val="40"/>
          <w:rtl/>
        </w:rPr>
        <w:t>-</w:t>
      </w:r>
      <w:r w:rsidR="00CF0CAB">
        <w:rPr>
          <w:rFonts w:ascii="AGA Arabesque" w:hAnsi="AGA Arabesque" w:cs="Akhbar MT" w:hint="cs"/>
          <w:sz w:val="40"/>
          <w:szCs w:val="40"/>
          <w:rtl/>
        </w:rPr>
        <w:t xml:space="preserve"> وهو خلاف دلالة القرآن</w:t>
      </w:r>
      <w:r w:rsidR="005231F1" w:rsidRPr="00905C75">
        <w:rPr>
          <w:rFonts w:ascii="AGA Arabesque" w:hAnsi="AGA Arabesque" w:cs="Akhbar MT" w:hint="cs"/>
          <w:sz w:val="40"/>
          <w:szCs w:val="40"/>
          <w:rtl/>
        </w:rPr>
        <w:t>، ويشبه ما فعله اليهود من بهت</w:t>
      </w:r>
      <w:r w:rsidR="0039295A">
        <w:rPr>
          <w:rFonts w:ascii="AGA Arabesque" w:hAnsi="AGA Arabesque" w:cs="Akhbar MT" w:hint="cs"/>
          <w:sz w:val="40"/>
          <w:szCs w:val="40"/>
          <w:rtl/>
        </w:rPr>
        <w:t>انها</w:t>
      </w:r>
      <w:r w:rsidR="00A6794C" w:rsidRPr="00905C75">
        <w:rPr>
          <w:rFonts w:ascii="AGA Arabesque" w:hAnsi="AGA Arabesque" w:cs="Akhbar MT" w:hint="cs"/>
          <w:sz w:val="40"/>
          <w:szCs w:val="40"/>
          <w:rtl/>
        </w:rPr>
        <w:t>؛</w:t>
      </w:r>
      <w:r w:rsidR="005231F1" w:rsidRPr="00905C75">
        <w:rPr>
          <w:rFonts w:ascii="AGA Arabesque" w:hAnsi="AGA Arabesque" w:cs="Akhbar MT" w:hint="cs"/>
          <w:sz w:val="40"/>
          <w:szCs w:val="40"/>
          <w:rtl/>
        </w:rPr>
        <w:t xml:space="preserve"> فقد قال </w:t>
      </w:r>
      <w:r w:rsidR="00177088" w:rsidRPr="00C57C66">
        <w:rPr>
          <w:rFonts w:ascii="AGA Arabesque" w:hAnsi="AGA Arabesque" w:cs="Akhbar MT" w:hint="cs"/>
          <w:b/>
          <w:bCs/>
          <w:sz w:val="40"/>
          <w:szCs w:val="40"/>
          <w:rtl/>
        </w:rPr>
        <w:t>-</w:t>
      </w:r>
      <w:r w:rsidR="00177088">
        <w:rPr>
          <w:rFonts w:ascii="AGA Arabesque" w:hAnsi="AGA Arabesque" w:cs="Akhbar MT" w:hint="cs"/>
          <w:sz w:val="40"/>
          <w:szCs w:val="40"/>
          <w:rtl/>
        </w:rPr>
        <w:t xml:space="preserve"> </w:t>
      </w:r>
      <w:r w:rsidR="005231F1" w:rsidRPr="00905C75">
        <w:rPr>
          <w:rFonts w:ascii="AGA Arabesque" w:hAnsi="AGA Arabesque" w:cs="Akhbar MT" w:hint="cs"/>
          <w:sz w:val="40"/>
          <w:szCs w:val="40"/>
          <w:rtl/>
        </w:rPr>
        <w:t>تعالى</w:t>
      </w:r>
      <w:r w:rsidR="00177088">
        <w:rPr>
          <w:rFonts w:ascii="AGA Arabesque" w:hAnsi="AGA Arabesque" w:cs="Akhbar MT" w:hint="cs"/>
          <w:sz w:val="40"/>
          <w:szCs w:val="40"/>
          <w:rtl/>
        </w:rPr>
        <w:t xml:space="preserve"> </w:t>
      </w:r>
      <w:r w:rsidR="005231F1" w:rsidRPr="00C57C66">
        <w:rPr>
          <w:rFonts w:ascii="AGA Arabesque" w:hAnsi="AGA Arabesque" w:cs="Akhbar MT" w:hint="cs"/>
          <w:b/>
          <w:bCs/>
          <w:sz w:val="40"/>
          <w:szCs w:val="40"/>
          <w:rtl/>
        </w:rPr>
        <w:t>-</w:t>
      </w:r>
      <w:r w:rsidR="005231F1" w:rsidRPr="00905C75">
        <w:rPr>
          <w:rFonts w:ascii="AGA Arabesque" w:hAnsi="AGA Arabesque" w:cs="Akhbar MT" w:hint="cs"/>
          <w:sz w:val="40"/>
          <w:szCs w:val="40"/>
          <w:rtl/>
        </w:rPr>
        <w:t xml:space="preserve"> عنهم:</w:t>
      </w:r>
      <w:r w:rsidR="00177088">
        <w:rPr>
          <w:rFonts w:ascii="AGA Arabesque" w:hAnsi="AGA Arabesque" w:cs="Akhbar MT"/>
          <w:sz w:val="40"/>
          <w:szCs w:val="40"/>
        </w:rPr>
        <w:sym w:font="AGA Arabesque" w:char="F05D"/>
      </w:r>
      <w:r w:rsidR="005231F1" w:rsidRPr="00905C75">
        <w:rPr>
          <w:rFonts w:ascii="Traditional Arabic" w:hAnsi="Traditional Arabic" w:cs="Akhbar MT"/>
          <w:color w:val="000000"/>
          <w:sz w:val="40"/>
          <w:szCs w:val="40"/>
          <w:rtl/>
        </w:rPr>
        <w:t>وَقَوْلِهِمْ عَلَى مَرْيَمَ بُهْتَانًا عَظِيمًا</w:t>
      </w:r>
      <w:r w:rsidR="005231F1" w:rsidRPr="00905C75">
        <w:rPr>
          <w:rFonts w:ascii="AGA Arabesque" w:hAnsi="AGA Arabesque" w:cs="Akhbar MT" w:hint="cs"/>
          <w:sz w:val="40"/>
          <w:szCs w:val="40"/>
        </w:rPr>
        <w:sym w:font="AGA Arabesque" w:char="F05B"/>
      </w:r>
      <w:r w:rsidR="005231F1" w:rsidRPr="00905C75">
        <w:rPr>
          <w:rFonts w:ascii="AGA Arabesque" w:hAnsi="AGA Arabesque" w:cs="Akhbar MT" w:hint="cs"/>
          <w:sz w:val="40"/>
          <w:szCs w:val="40"/>
          <w:rtl/>
        </w:rPr>
        <w:t>.</w:t>
      </w:r>
    </w:p>
    <w:p w:rsidR="00F41E59" w:rsidRPr="00CB6477" w:rsidRDefault="000A7E24" w:rsidP="00824A07">
      <w:pPr>
        <w:autoSpaceDE w:val="0"/>
        <w:autoSpaceDN w:val="0"/>
        <w:adjustRightInd w:val="0"/>
        <w:spacing w:line="540" w:lineRule="exact"/>
        <w:ind w:left="45"/>
        <w:jc w:val="both"/>
        <w:rPr>
          <w:rFonts w:ascii="AGA Arabesque" w:hAnsi="AGA Arabesque" w:cs="Akhbar MT"/>
          <w:sz w:val="40"/>
          <w:szCs w:val="40"/>
          <w:rtl/>
        </w:rPr>
      </w:pPr>
      <w:r w:rsidRPr="00905C75">
        <w:rPr>
          <w:rFonts w:ascii="Akhbar MT" w:hAnsi="AGA Arabesque" w:cs="Akhbar MT" w:hint="cs"/>
          <w:b/>
          <w:bCs/>
          <w:sz w:val="40"/>
          <w:szCs w:val="40"/>
          <w:rtl/>
        </w:rPr>
        <w:lastRenderedPageBreak/>
        <w:t>خامساً</w:t>
      </w:r>
      <w:r w:rsidRPr="00612036">
        <w:rPr>
          <w:rFonts w:ascii="Akhbar MT" w:hAnsi="AGA Arabesque" w:cs="Akhbar MT" w:hint="cs"/>
          <w:sz w:val="40"/>
          <w:szCs w:val="40"/>
          <w:rtl/>
        </w:rPr>
        <w:t>:</w:t>
      </w:r>
      <w:r w:rsidR="003A0536" w:rsidRPr="00905C75">
        <w:rPr>
          <w:rFonts w:ascii="Akhbar MT" w:hAnsi="AGA Arabesque" w:cs="Akhbar MT" w:hint="cs"/>
          <w:sz w:val="40"/>
          <w:szCs w:val="40"/>
          <w:rtl/>
        </w:rPr>
        <w:t xml:space="preserve"> </w:t>
      </w:r>
      <w:r w:rsidR="003A33FF" w:rsidRPr="00905C75">
        <w:rPr>
          <w:rFonts w:ascii="Akhbar MT" w:hAnsi="AGA Arabesque" w:cs="Akhbar MT" w:hint="cs"/>
          <w:sz w:val="40"/>
          <w:szCs w:val="40"/>
          <w:rtl/>
        </w:rPr>
        <w:t>ا</w:t>
      </w:r>
      <w:r w:rsidR="00AD4B47">
        <w:rPr>
          <w:rFonts w:ascii="Akhbar MT" w:hAnsi="AGA Arabesque" w:cs="Akhbar MT" w:hint="cs"/>
          <w:sz w:val="40"/>
          <w:szCs w:val="40"/>
          <w:rtl/>
        </w:rPr>
        <w:t>س</w:t>
      </w:r>
      <w:r w:rsidR="003A33FF" w:rsidRPr="00905C75">
        <w:rPr>
          <w:rFonts w:ascii="Akhbar MT" w:hAnsi="AGA Arabesque" w:cs="Akhbar MT" w:hint="cs"/>
          <w:sz w:val="40"/>
          <w:szCs w:val="40"/>
          <w:rtl/>
        </w:rPr>
        <w:t>ت</w:t>
      </w:r>
      <w:r w:rsidR="00AD4B47">
        <w:rPr>
          <w:rFonts w:ascii="Akhbar MT" w:hAnsi="AGA Arabesque" w:cs="Akhbar MT" w:hint="cs"/>
          <w:sz w:val="40"/>
          <w:szCs w:val="40"/>
          <w:rtl/>
        </w:rPr>
        <w:t>ن</w:t>
      </w:r>
      <w:r w:rsidR="003A33FF" w:rsidRPr="00905C75">
        <w:rPr>
          <w:rFonts w:ascii="Akhbar MT" w:hAnsi="AGA Arabesque" w:cs="Akhbar MT" w:hint="cs"/>
          <w:sz w:val="40"/>
          <w:szCs w:val="40"/>
          <w:rtl/>
        </w:rPr>
        <w:t xml:space="preserve">قاصه </w:t>
      </w:r>
      <w:r w:rsidR="00AD4B47">
        <w:rPr>
          <w:rFonts w:ascii="Akhbar MT" w:hAnsi="AGA Arabesque" w:cs="Akhbar MT" w:hint="cs"/>
          <w:sz w:val="40"/>
          <w:szCs w:val="40"/>
          <w:rtl/>
        </w:rPr>
        <w:t>ل</w:t>
      </w:r>
      <w:r w:rsidR="00D5127B">
        <w:rPr>
          <w:rFonts w:ascii="Akhbar MT" w:hAnsi="AGA Arabesque" w:cs="Akhbar MT" w:hint="cs"/>
          <w:sz w:val="40"/>
          <w:szCs w:val="40"/>
          <w:rtl/>
        </w:rPr>
        <w:t xml:space="preserve">أميري المؤمنين </w:t>
      </w:r>
      <w:r w:rsidR="00E2557C" w:rsidRPr="00905C75">
        <w:rPr>
          <w:rFonts w:ascii="Akhbar MT" w:hAnsi="AGA Arabesque" w:cs="Akhbar MT" w:hint="cs"/>
          <w:sz w:val="40"/>
          <w:szCs w:val="40"/>
          <w:rtl/>
        </w:rPr>
        <w:t>ال</w:t>
      </w:r>
      <w:r w:rsidR="003A0536" w:rsidRPr="00905C75">
        <w:rPr>
          <w:rFonts w:ascii="Akhbar MT" w:hAnsi="AGA Arabesque" w:cs="Akhbar MT" w:hint="cs"/>
          <w:sz w:val="40"/>
          <w:szCs w:val="40"/>
          <w:rtl/>
        </w:rPr>
        <w:t>صحابيين الجليلين الخليفتين</w:t>
      </w:r>
      <w:r w:rsidR="00913507">
        <w:rPr>
          <w:rFonts w:ascii="Akhbar MT" w:hAnsi="AGA Arabesque" w:cs="Akhbar MT" w:hint="cs"/>
          <w:sz w:val="40"/>
          <w:szCs w:val="40"/>
          <w:rtl/>
        </w:rPr>
        <w:t xml:space="preserve"> الشراشدين</w:t>
      </w:r>
      <w:r w:rsidR="004B2863">
        <w:rPr>
          <w:rFonts w:ascii="Akhbar MT" w:hAnsi="AGA Arabesque" w:cs="Akhbar MT" w:hint="cs"/>
          <w:sz w:val="40"/>
          <w:szCs w:val="40"/>
          <w:rtl/>
        </w:rPr>
        <w:t>، الم</w:t>
      </w:r>
      <w:r w:rsidR="00A05EAA">
        <w:rPr>
          <w:rFonts w:ascii="Akhbar MT" w:hAnsi="AGA Arabesque" w:cs="Akhbar MT" w:hint="cs"/>
          <w:sz w:val="40"/>
          <w:szCs w:val="40"/>
          <w:rtl/>
        </w:rPr>
        <w:t>بشرين بالشهادة والجنة بنص السنة</w:t>
      </w:r>
      <w:r w:rsidR="004B2863">
        <w:rPr>
          <w:rFonts w:ascii="Akhbar MT" w:hAnsi="AGA Arabesque" w:cs="Akhbar MT" w:hint="cs"/>
          <w:sz w:val="40"/>
          <w:szCs w:val="40"/>
          <w:rtl/>
        </w:rPr>
        <w:t xml:space="preserve"> </w:t>
      </w:r>
      <w:r w:rsidR="00F41E59" w:rsidRPr="00905C75">
        <w:rPr>
          <w:rFonts w:ascii="Akhbar MT" w:hAnsi="AGA Arabesque" w:cs="Akhbar MT" w:hint="cs"/>
          <w:sz w:val="40"/>
          <w:szCs w:val="40"/>
          <w:rtl/>
        </w:rPr>
        <w:t>علي بن أبي طالب رضي الله عنه</w:t>
      </w:r>
      <w:r w:rsidR="00F41E59">
        <w:rPr>
          <w:rFonts w:ascii="Akhbar MT" w:hAnsi="AGA Arabesque" w:cs="Akhbar MT" w:hint="cs"/>
          <w:sz w:val="40"/>
          <w:szCs w:val="40"/>
          <w:rtl/>
        </w:rPr>
        <w:t xml:space="preserve"> ابن عم رسول الله صلى الله عليه وسلم، وزوج بنت</w:t>
      </w:r>
      <w:r w:rsidR="00BD3B88">
        <w:rPr>
          <w:rFonts w:ascii="Akhbar MT" w:hAnsi="AGA Arabesque" w:cs="Akhbar MT" w:hint="cs"/>
          <w:sz w:val="40"/>
          <w:szCs w:val="40"/>
          <w:rtl/>
        </w:rPr>
        <w:t>ه</w:t>
      </w:r>
      <w:r w:rsidR="00F41E59">
        <w:rPr>
          <w:rFonts w:ascii="Akhbar MT" w:hAnsi="AGA Arabesque" w:cs="Akhbar MT" w:hint="cs"/>
          <w:sz w:val="40"/>
          <w:szCs w:val="40"/>
          <w:rtl/>
        </w:rPr>
        <w:t xml:space="preserve"> </w:t>
      </w:r>
      <w:r w:rsidR="0006068C">
        <w:rPr>
          <w:rFonts w:ascii="Akhbar MT" w:hAnsi="AGA Arabesque" w:cs="Akhbar MT" w:hint="cs"/>
          <w:sz w:val="40"/>
          <w:szCs w:val="40"/>
          <w:rtl/>
        </w:rPr>
        <w:t>فاطمة الزهراء رضي الله عنها سيدة نساء العالمين</w:t>
      </w:r>
      <w:r w:rsidR="00F41E59" w:rsidRPr="00905C75">
        <w:rPr>
          <w:rFonts w:ascii="Akhbar MT" w:hAnsi="AGA Arabesque" w:cs="Akhbar MT" w:hint="cs"/>
          <w:sz w:val="40"/>
          <w:szCs w:val="40"/>
          <w:rtl/>
        </w:rPr>
        <w:t>,</w:t>
      </w:r>
      <w:r w:rsidR="00A05EAA">
        <w:rPr>
          <w:rFonts w:ascii="Akhbar MT" w:hAnsi="AGA Arabesque" w:cs="Akhbar MT" w:hint="cs"/>
          <w:sz w:val="40"/>
          <w:szCs w:val="40"/>
          <w:rtl/>
        </w:rPr>
        <w:t xml:space="preserve"> وأبي</w:t>
      </w:r>
      <w:r w:rsidR="00F41E59">
        <w:rPr>
          <w:rFonts w:ascii="Akhbar MT" w:hAnsi="AGA Arabesque" w:cs="Akhbar MT" w:hint="cs"/>
          <w:sz w:val="40"/>
          <w:szCs w:val="40"/>
          <w:rtl/>
        </w:rPr>
        <w:t xml:space="preserve"> الحسن والحسين </w:t>
      </w:r>
      <w:r w:rsidR="0006068C">
        <w:rPr>
          <w:rFonts w:ascii="Akhbar MT" w:hAnsi="AGA Arabesque" w:cs="Akhbar MT" w:hint="cs"/>
          <w:sz w:val="40"/>
          <w:szCs w:val="40"/>
          <w:rtl/>
        </w:rPr>
        <w:t xml:space="preserve">ابني فاطمة </w:t>
      </w:r>
      <w:r w:rsidR="00F41E59">
        <w:rPr>
          <w:rFonts w:ascii="Akhbar MT" w:hAnsi="AGA Arabesque" w:cs="Akhbar MT" w:hint="cs"/>
          <w:sz w:val="40"/>
          <w:szCs w:val="40"/>
          <w:rtl/>
        </w:rPr>
        <w:t>ريحانتي رسول الله صلى الله عليه وسلم</w:t>
      </w:r>
      <w:r w:rsidR="006F4250">
        <w:rPr>
          <w:rFonts w:ascii="Akhbar MT" w:hAnsi="AGA Arabesque" w:cs="Akhbar MT" w:hint="cs"/>
          <w:sz w:val="40"/>
          <w:szCs w:val="40"/>
          <w:rtl/>
        </w:rPr>
        <w:t>، وقاتل الخوارج بأمر رسول الله</w:t>
      </w:r>
      <w:r w:rsidR="00F41E59">
        <w:rPr>
          <w:rFonts w:ascii="Akhbar MT" w:hAnsi="AGA Arabesque" w:cs="Akhbar MT" w:hint="cs"/>
          <w:sz w:val="40"/>
          <w:szCs w:val="40"/>
          <w:rtl/>
        </w:rPr>
        <w:t xml:space="preserve">. </w:t>
      </w:r>
      <w:r w:rsidR="00F41E59" w:rsidRPr="00905C75">
        <w:rPr>
          <w:rFonts w:ascii="Akhbar MT" w:hAnsi="AGA Arabesque" w:cs="Akhbar MT" w:hint="cs"/>
          <w:sz w:val="40"/>
          <w:szCs w:val="40"/>
          <w:rtl/>
        </w:rPr>
        <w:t xml:space="preserve"> </w:t>
      </w:r>
    </w:p>
    <w:p w:rsidR="00845BC7" w:rsidRDefault="00F41E59" w:rsidP="004858D1">
      <w:pPr>
        <w:spacing w:line="540" w:lineRule="exact"/>
        <w:ind w:left="45"/>
        <w:jc w:val="both"/>
        <w:rPr>
          <w:rFonts w:ascii="Akhbar MT" w:hAnsi="AGA Arabesque" w:cs="Akhbar MT"/>
          <w:sz w:val="40"/>
          <w:szCs w:val="40"/>
          <w:rtl/>
        </w:rPr>
      </w:pPr>
      <w:r>
        <w:rPr>
          <w:rFonts w:ascii="Akhbar MT" w:hAnsi="AGA Arabesque" w:cs="Akhbar MT" w:hint="cs"/>
          <w:sz w:val="40"/>
          <w:szCs w:val="40"/>
          <w:rtl/>
        </w:rPr>
        <w:t>و</w:t>
      </w:r>
      <w:r w:rsidR="003D6ECA" w:rsidRPr="00905C75">
        <w:rPr>
          <w:rFonts w:ascii="Akhbar MT" w:hAnsi="AGA Arabesque" w:cs="Akhbar MT" w:hint="cs"/>
          <w:sz w:val="40"/>
          <w:szCs w:val="40"/>
          <w:rtl/>
        </w:rPr>
        <w:t xml:space="preserve">عثمان بن عفان </w:t>
      </w:r>
      <w:r w:rsidR="00845BC7">
        <w:rPr>
          <w:rFonts w:ascii="Akhbar MT" w:hAnsi="AGA Arabesque" w:cs="Akhbar MT" w:hint="cs"/>
          <w:sz w:val="40"/>
          <w:szCs w:val="40"/>
          <w:rtl/>
        </w:rPr>
        <w:t>رضي الله عنه</w:t>
      </w:r>
      <w:r w:rsidR="0072407F">
        <w:rPr>
          <w:rFonts w:ascii="Akhbar MT" w:hAnsi="AGA Arabesque" w:cs="Akhbar MT" w:hint="cs"/>
          <w:sz w:val="40"/>
          <w:szCs w:val="40"/>
          <w:rtl/>
        </w:rPr>
        <w:t>:</w:t>
      </w:r>
      <w:r w:rsidR="00845BC7">
        <w:rPr>
          <w:rFonts w:ascii="Akhbar MT" w:hAnsi="AGA Arabesque" w:cs="Akhbar MT" w:hint="cs"/>
          <w:sz w:val="40"/>
          <w:szCs w:val="40"/>
          <w:rtl/>
        </w:rPr>
        <w:t xml:space="preserve"> </w:t>
      </w:r>
      <w:r w:rsidR="004858D1">
        <w:rPr>
          <w:rFonts w:ascii="Akhbar MT" w:hAnsi="AGA Arabesque" w:cs="Akhbar MT" w:hint="cs"/>
          <w:sz w:val="40"/>
          <w:szCs w:val="40"/>
          <w:rtl/>
        </w:rPr>
        <w:t>صهر رسول صلى الله عليه وسلم و</w:t>
      </w:r>
      <w:r w:rsidR="00845BC7">
        <w:rPr>
          <w:rFonts w:ascii="Akhbar MT" w:hAnsi="AGA Arabesque" w:cs="Akhbar MT" w:hint="cs"/>
          <w:sz w:val="40"/>
          <w:szCs w:val="40"/>
          <w:rtl/>
        </w:rPr>
        <w:t>زوج ابنت</w:t>
      </w:r>
      <w:r w:rsidR="004858D1">
        <w:rPr>
          <w:rFonts w:ascii="Akhbar MT" w:hAnsi="AGA Arabesque" w:cs="Akhbar MT" w:hint="cs"/>
          <w:sz w:val="40"/>
          <w:szCs w:val="40"/>
          <w:rtl/>
        </w:rPr>
        <w:t>يه</w:t>
      </w:r>
      <w:r w:rsidR="00845BC7">
        <w:rPr>
          <w:rFonts w:ascii="Akhbar MT" w:hAnsi="AGA Arabesque" w:cs="Akhbar MT" w:hint="cs"/>
          <w:sz w:val="40"/>
          <w:szCs w:val="40"/>
          <w:rtl/>
        </w:rPr>
        <w:t xml:space="preserve"> </w:t>
      </w:r>
      <w:r w:rsidR="009E0063">
        <w:rPr>
          <w:rFonts w:ascii="Akhbar MT" w:hAnsi="AGA Arabesque" w:cs="Akhbar MT" w:hint="cs"/>
          <w:sz w:val="40"/>
          <w:szCs w:val="40"/>
          <w:rtl/>
        </w:rPr>
        <w:t xml:space="preserve">زينب </w:t>
      </w:r>
      <w:r w:rsidR="00D5127B">
        <w:rPr>
          <w:rFonts w:ascii="Akhbar MT" w:hAnsi="AGA Arabesque" w:cs="Akhbar MT" w:hint="cs"/>
          <w:sz w:val="40"/>
          <w:szCs w:val="40"/>
          <w:rtl/>
        </w:rPr>
        <w:t>ورقية رضي الله عنهما</w:t>
      </w:r>
      <w:r>
        <w:rPr>
          <w:rFonts w:ascii="Akhbar MT" w:hAnsi="AGA Arabesque" w:cs="Akhbar MT" w:hint="cs"/>
          <w:sz w:val="40"/>
          <w:szCs w:val="40"/>
          <w:rtl/>
        </w:rPr>
        <w:t>؛</w:t>
      </w:r>
      <w:r w:rsidR="00845BC7">
        <w:rPr>
          <w:rFonts w:ascii="Akhbar MT" w:hAnsi="AGA Arabesque" w:cs="Akhbar MT" w:hint="cs"/>
          <w:sz w:val="40"/>
          <w:szCs w:val="40"/>
          <w:rtl/>
        </w:rPr>
        <w:t xml:space="preserve"> فهو ذو </w:t>
      </w:r>
      <w:r w:rsidR="00424201">
        <w:rPr>
          <w:rFonts w:ascii="Akhbar MT" w:hAnsi="AGA Arabesque" w:cs="Akhbar MT" w:hint="cs"/>
          <w:sz w:val="40"/>
          <w:szCs w:val="40"/>
          <w:rtl/>
        </w:rPr>
        <w:t>النورين</w:t>
      </w:r>
      <w:r w:rsidR="005B388F">
        <w:rPr>
          <w:rFonts w:ascii="Akhbar MT" w:hAnsi="AGA Arabesque" w:cs="Akhbar MT" w:hint="cs"/>
          <w:sz w:val="40"/>
          <w:szCs w:val="40"/>
          <w:rtl/>
        </w:rPr>
        <w:t>، ومجهز جيش العسرة</w:t>
      </w:r>
      <w:r w:rsidR="00D5127B">
        <w:rPr>
          <w:rFonts w:ascii="Akhbar MT" w:hAnsi="AGA Arabesque" w:cs="Akhbar MT" w:hint="cs"/>
          <w:sz w:val="40"/>
          <w:szCs w:val="40"/>
          <w:rtl/>
        </w:rPr>
        <w:t>،</w:t>
      </w:r>
      <w:r w:rsidR="005B388F">
        <w:rPr>
          <w:rFonts w:ascii="Akhbar MT" w:hAnsi="AGA Arabesque" w:cs="Akhbar MT" w:hint="cs"/>
          <w:sz w:val="40"/>
          <w:szCs w:val="40"/>
          <w:rtl/>
        </w:rPr>
        <w:t xml:space="preserve"> الذي </w:t>
      </w:r>
      <w:r w:rsidR="00594220">
        <w:rPr>
          <w:rFonts w:ascii="Akhbar MT" w:hAnsi="AGA Arabesque" w:cs="Akhbar MT" w:hint="cs"/>
          <w:sz w:val="40"/>
          <w:szCs w:val="40"/>
          <w:rtl/>
        </w:rPr>
        <w:t>قال رسول الله صلى الله وسلم</w:t>
      </w:r>
      <w:r w:rsidR="00FC1489" w:rsidRPr="00FC1489">
        <w:rPr>
          <w:rFonts w:ascii="Akhbar MT" w:hAnsi="AGA Arabesque" w:cs="Akhbar MT" w:hint="cs"/>
          <w:sz w:val="40"/>
          <w:szCs w:val="40"/>
          <w:rtl/>
        </w:rPr>
        <w:t xml:space="preserve"> </w:t>
      </w:r>
      <w:r w:rsidR="00FC1489">
        <w:rPr>
          <w:rFonts w:ascii="Akhbar MT" w:hAnsi="AGA Arabesque" w:cs="Akhbar MT" w:hint="cs"/>
          <w:sz w:val="40"/>
          <w:szCs w:val="40"/>
          <w:rtl/>
        </w:rPr>
        <w:t>فيه</w:t>
      </w:r>
      <w:r w:rsidR="005B388F">
        <w:rPr>
          <w:rFonts w:ascii="Akhbar MT" w:hAnsi="AGA Arabesque" w:cs="Akhbar MT" w:hint="cs"/>
          <w:sz w:val="40"/>
          <w:szCs w:val="40"/>
          <w:rtl/>
        </w:rPr>
        <w:t>:</w:t>
      </w:r>
      <w:r w:rsidR="00D11D65" w:rsidRPr="00D11D65">
        <w:rPr>
          <w:rFonts w:ascii="Arial" w:eastAsia="Calibri" w:hAnsi="Arial"/>
          <w:color w:val="000000"/>
          <w:sz w:val="40"/>
          <w:szCs w:val="40"/>
          <w:rtl/>
        </w:rPr>
        <w:t xml:space="preserve"> </w:t>
      </w:r>
      <w:r w:rsidR="000A30A6">
        <w:rPr>
          <w:rFonts w:ascii="Arial" w:eastAsia="Calibri" w:hAnsi="Arial" w:cs="Aharoni" w:hint="cs"/>
          <w:color w:val="000000"/>
          <w:sz w:val="40"/>
          <w:szCs w:val="40"/>
          <w:rtl/>
        </w:rPr>
        <w:t>«</w:t>
      </w:r>
      <w:r w:rsidR="005B388F">
        <w:rPr>
          <w:rFonts w:ascii="Akhbar MT" w:hAnsi="AGA Arabesque" w:cs="Akhbar MT" w:hint="cs"/>
          <w:sz w:val="40"/>
          <w:szCs w:val="40"/>
          <w:rtl/>
        </w:rPr>
        <w:t>ما ضر عثمان ما فعل بعد اليوم</w:t>
      </w:r>
      <w:r w:rsidR="000A30A6">
        <w:rPr>
          <w:rFonts w:ascii="Arial" w:eastAsia="Calibri" w:hAnsi="Arial" w:cs="Aharoni" w:hint="cs"/>
          <w:color w:val="000000"/>
          <w:sz w:val="40"/>
          <w:szCs w:val="40"/>
          <w:rtl/>
        </w:rPr>
        <w:t>»</w:t>
      </w:r>
      <w:r w:rsidR="00FC1489">
        <w:rPr>
          <w:rFonts w:ascii="Akhbar MT" w:hAnsi="AGA Arabesque" w:cs="Akhbar MT" w:hint="cs"/>
          <w:sz w:val="40"/>
          <w:szCs w:val="40"/>
          <w:rtl/>
        </w:rPr>
        <w:t xml:space="preserve">، </w:t>
      </w:r>
      <w:r w:rsidR="006F4250">
        <w:rPr>
          <w:rFonts w:ascii="Akhbar MT" w:hAnsi="AGA Arabesque" w:cs="Akhbar MT" w:hint="cs"/>
          <w:sz w:val="40"/>
          <w:szCs w:val="40"/>
          <w:rtl/>
        </w:rPr>
        <w:t>والثابث في المحنة</w:t>
      </w:r>
      <w:r w:rsidR="00245BA9">
        <w:rPr>
          <w:rFonts w:ascii="Akhbar MT" w:hAnsi="AGA Arabesque" w:cs="Akhbar MT" w:hint="cs"/>
          <w:sz w:val="40"/>
          <w:szCs w:val="40"/>
          <w:rtl/>
        </w:rPr>
        <w:t xml:space="preserve">، </w:t>
      </w:r>
      <w:r w:rsidR="00C317D4">
        <w:rPr>
          <w:rFonts w:ascii="Akhbar MT" w:hAnsi="AGA Arabesque" w:cs="Akhbar MT" w:hint="cs"/>
          <w:sz w:val="40"/>
          <w:szCs w:val="40"/>
          <w:rtl/>
        </w:rPr>
        <w:t>و</w:t>
      </w:r>
      <w:r w:rsidR="00245BA9">
        <w:rPr>
          <w:rFonts w:ascii="Akhbar MT" w:hAnsi="AGA Arabesque" w:cs="Akhbar MT" w:hint="cs"/>
          <w:sz w:val="40"/>
          <w:szCs w:val="40"/>
          <w:rtl/>
        </w:rPr>
        <w:t>شهيد الدار</w:t>
      </w:r>
      <w:r w:rsidR="000519CF">
        <w:rPr>
          <w:rFonts w:ascii="Akhbar MT" w:hAnsi="AGA Arabesque" w:cs="Akhbar MT" w:hint="cs"/>
          <w:sz w:val="40"/>
          <w:szCs w:val="40"/>
          <w:rtl/>
        </w:rPr>
        <w:t>.</w:t>
      </w:r>
      <w:r w:rsidR="00845BC7">
        <w:rPr>
          <w:rFonts w:ascii="Akhbar MT" w:hAnsi="AGA Arabesque" w:cs="Akhbar MT" w:hint="cs"/>
          <w:sz w:val="40"/>
          <w:szCs w:val="40"/>
          <w:rtl/>
        </w:rPr>
        <w:t xml:space="preserve"> </w:t>
      </w:r>
    </w:p>
    <w:p w:rsidR="003A0536" w:rsidRDefault="000F2707" w:rsidP="00824A07">
      <w:pPr>
        <w:spacing w:line="540" w:lineRule="exact"/>
        <w:ind w:left="45"/>
        <w:jc w:val="both"/>
        <w:rPr>
          <w:rFonts w:ascii="Akhbar MT" w:hAnsi="AGA Arabesque" w:cs="Akhbar MT"/>
          <w:sz w:val="40"/>
          <w:szCs w:val="40"/>
          <w:rtl/>
        </w:rPr>
      </w:pPr>
      <w:r w:rsidRPr="00905C75">
        <w:rPr>
          <w:rFonts w:ascii="Akhbar MT" w:hAnsi="AGA Arabesque" w:cs="Akhbar MT" w:hint="cs"/>
          <w:sz w:val="40"/>
          <w:szCs w:val="40"/>
          <w:rtl/>
        </w:rPr>
        <w:t>ب</w:t>
      </w:r>
      <w:r w:rsidR="003A33FF" w:rsidRPr="00905C75">
        <w:rPr>
          <w:rFonts w:ascii="Akhbar MT" w:hAnsi="AGA Arabesque" w:cs="Akhbar MT" w:hint="cs"/>
          <w:sz w:val="40"/>
          <w:szCs w:val="40"/>
          <w:rtl/>
        </w:rPr>
        <w:t>اتهامه لهما بالضعف</w:t>
      </w:r>
      <w:r w:rsidR="003D6ECA" w:rsidRPr="00905C75">
        <w:rPr>
          <w:rFonts w:ascii="Akhbar MT" w:hAnsi="AGA Arabesque" w:cs="Akhbar MT" w:hint="cs"/>
          <w:sz w:val="40"/>
          <w:szCs w:val="40"/>
          <w:rtl/>
        </w:rPr>
        <w:t xml:space="preserve"> في السياسة</w:t>
      </w:r>
      <w:r w:rsidR="003A33FF" w:rsidRPr="00905C75">
        <w:rPr>
          <w:rFonts w:ascii="Akhbar MT" w:hAnsi="AGA Arabesque" w:cs="Akhbar MT" w:hint="cs"/>
          <w:sz w:val="40"/>
          <w:szCs w:val="40"/>
          <w:rtl/>
        </w:rPr>
        <w:t xml:space="preserve"> وفشلهما فيها؛</w:t>
      </w:r>
      <w:r w:rsidR="00345277" w:rsidRPr="00905C75">
        <w:rPr>
          <w:rFonts w:ascii="Akhbar MT" w:hAnsi="AGA Arabesque" w:cs="Akhbar MT" w:hint="cs"/>
          <w:sz w:val="40"/>
          <w:szCs w:val="40"/>
          <w:rtl/>
        </w:rPr>
        <w:t xml:space="preserve"> وأن ذلك</w:t>
      </w:r>
      <w:r w:rsidR="003A33FF" w:rsidRPr="00905C75">
        <w:rPr>
          <w:rFonts w:ascii="Akhbar MT" w:hAnsi="AGA Arabesque" w:cs="Akhbar MT" w:hint="cs"/>
          <w:sz w:val="40"/>
          <w:szCs w:val="40"/>
          <w:rtl/>
        </w:rPr>
        <w:t xml:space="preserve"> جر عليهما ما كان من فتنة</w:t>
      </w:r>
      <w:r w:rsidR="00FC1489">
        <w:rPr>
          <w:rFonts w:ascii="Akhbar MT" w:hAnsi="AGA Arabesque" w:cs="Akhbar MT" w:hint="cs"/>
          <w:sz w:val="40"/>
          <w:szCs w:val="40"/>
          <w:rtl/>
        </w:rPr>
        <w:t xml:space="preserve"> </w:t>
      </w:r>
      <w:r w:rsidR="003D6ECA" w:rsidRPr="00905C75">
        <w:rPr>
          <w:rFonts w:ascii="Akhbar MT" w:hAnsi="AGA Arabesque" w:cs="Akhbar MT" w:hint="cs"/>
          <w:sz w:val="40"/>
          <w:szCs w:val="40"/>
          <w:rtl/>
        </w:rPr>
        <w:t xml:space="preserve">(كما في </w:t>
      </w:r>
      <w:r w:rsidR="00C8729D" w:rsidRPr="00905C75">
        <w:rPr>
          <w:rFonts w:ascii="Akhbar MT" w:hAnsi="AGA Arabesque" w:cs="Akhbar MT" w:hint="cs"/>
          <w:sz w:val="40"/>
          <w:szCs w:val="40"/>
          <w:rtl/>
        </w:rPr>
        <w:t>رسالته:</w:t>
      </w:r>
      <w:r w:rsidR="003D6ECA" w:rsidRPr="00905C75">
        <w:rPr>
          <w:rFonts w:ascii="Akhbar MT" w:hAnsi="AGA Arabesque" w:cs="Akhbar MT" w:hint="cs"/>
          <w:sz w:val="40"/>
          <w:szCs w:val="40"/>
          <w:rtl/>
        </w:rPr>
        <w:t>نماذج من الدعاة الصالحين)</w:t>
      </w:r>
      <w:r w:rsidR="00FC1489">
        <w:rPr>
          <w:rFonts w:ascii="Akhbar MT" w:hAnsi="AGA Arabesque" w:cs="Akhbar MT" w:hint="cs"/>
          <w:sz w:val="40"/>
          <w:szCs w:val="40"/>
          <w:rtl/>
        </w:rPr>
        <w:t>،</w:t>
      </w:r>
      <w:r w:rsidR="00436A0B" w:rsidRPr="00905C75">
        <w:rPr>
          <w:rFonts w:ascii="Akhbar MT" w:hAnsi="AGA Arabesque" w:cs="Akhbar MT" w:hint="cs"/>
          <w:sz w:val="40"/>
          <w:szCs w:val="40"/>
          <w:rtl/>
        </w:rPr>
        <w:t xml:space="preserve"> واعتمد في القدح في</w:t>
      </w:r>
      <w:r w:rsidR="0094122F" w:rsidRPr="00905C75">
        <w:rPr>
          <w:rFonts w:ascii="Akhbar MT" w:hAnsi="AGA Arabesque" w:cs="Akhbar MT" w:hint="cs"/>
          <w:sz w:val="40"/>
          <w:szCs w:val="40"/>
          <w:rtl/>
        </w:rPr>
        <w:t xml:space="preserve"> سياسة</w:t>
      </w:r>
      <w:r w:rsidR="00436A0B" w:rsidRPr="00905C75">
        <w:rPr>
          <w:rFonts w:ascii="Akhbar MT" w:hAnsi="AGA Arabesque" w:cs="Akhbar MT" w:hint="cs"/>
          <w:sz w:val="40"/>
          <w:szCs w:val="40"/>
          <w:rtl/>
        </w:rPr>
        <w:t xml:space="preserve"> علي على كلام كافر غربي</w:t>
      </w:r>
      <w:r w:rsidR="003D6ECA" w:rsidRPr="00905C75">
        <w:rPr>
          <w:rFonts w:ascii="Akhbar MT" w:hAnsi="AGA Arabesque" w:cs="Akhbar MT" w:hint="cs"/>
          <w:sz w:val="40"/>
          <w:szCs w:val="40"/>
          <w:rtl/>
        </w:rPr>
        <w:t>.</w:t>
      </w:r>
    </w:p>
    <w:p w:rsidR="006E44DC" w:rsidRPr="00905C75" w:rsidRDefault="006E44DC" w:rsidP="00824A07">
      <w:pPr>
        <w:spacing w:line="540" w:lineRule="exact"/>
        <w:ind w:left="45"/>
        <w:jc w:val="both"/>
        <w:rPr>
          <w:rFonts w:ascii="Akhbar MT" w:hAnsi="AGA Arabesque" w:cs="Akhbar MT"/>
          <w:sz w:val="40"/>
          <w:szCs w:val="40"/>
          <w:rtl/>
        </w:rPr>
      </w:pPr>
      <w:r>
        <w:rPr>
          <w:rFonts w:ascii="Akhbar MT" w:hAnsi="AGA Arabesque" w:cs="Akhbar MT" w:hint="cs"/>
          <w:sz w:val="40"/>
          <w:szCs w:val="40"/>
          <w:rtl/>
        </w:rPr>
        <w:t>وذلك سب لهما</w:t>
      </w:r>
      <w:r w:rsidR="005F098D">
        <w:rPr>
          <w:rFonts w:ascii="Akhbar MT" w:hAnsi="AGA Arabesque" w:cs="Akhbar MT" w:hint="cs"/>
          <w:sz w:val="40"/>
          <w:szCs w:val="40"/>
          <w:rtl/>
        </w:rPr>
        <w:t xml:space="preserve"> وقدح فيهما</w:t>
      </w:r>
      <w:r w:rsidR="00FC1489">
        <w:rPr>
          <w:rFonts w:ascii="Akhbar MT" w:hAnsi="AGA Arabesque" w:cs="Akhbar MT" w:hint="cs"/>
          <w:sz w:val="40"/>
          <w:szCs w:val="40"/>
          <w:rtl/>
        </w:rPr>
        <w:t>،</w:t>
      </w:r>
      <w:r>
        <w:rPr>
          <w:rFonts w:ascii="Akhbar MT" w:hAnsi="AGA Arabesque" w:cs="Akhbar MT" w:hint="cs"/>
          <w:sz w:val="40"/>
          <w:szCs w:val="40"/>
          <w:rtl/>
        </w:rPr>
        <w:t xml:space="preserve"> وقد نهى رسول الله صلى الله عليه وسلم عن سب الصحابة</w:t>
      </w:r>
      <w:r w:rsidR="005F098D">
        <w:rPr>
          <w:rFonts w:ascii="Akhbar MT" w:hAnsi="AGA Arabesque" w:cs="Akhbar MT" w:hint="cs"/>
          <w:sz w:val="40"/>
          <w:szCs w:val="40"/>
          <w:rtl/>
        </w:rPr>
        <w:t xml:space="preserve"> والقدح فيهم</w:t>
      </w:r>
      <w:r w:rsidR="00E56A23">
        <w:rPr>
          <w:rFonts w:ascii="Akhbar MT" w:hAnsi="AGA Arabesque" w:cs="Akhbar MT" w:hint="cs"/>
          <w:sz w:val="40"/>
          <w:szCs w:val="40"/>
          <w:rtl/>
        </w:rPr>
        <w:t>،</w:t>
      </w:r>
      <w:r>
        <w:rPr>
          <w:rFonts w:ascii="Akhbar MT" w:hAnsi="AGA Arabesque" w:cs="Akhbar MT" w:hint="cs"/>
          <w:sz w:val="40"/>
          <w:szCs w:val="40"/>
          <w:rtl/>
        </w:rPr>
        <w:t xml:space="preserve"> فقال</w:t>
      </w:r>
      <w:r w:rsidR="00232CBB">
        <w:rPr>
          <w:rFonts w:ascii="Akhbar MT" w:hAnsi="AGA Arabesque" w:cs="Akhbar MT" w:hint="cs"/>
          <w:sz w:val="40"/>
          <w:szCs w:val="40"/>
          <w:rtl/>
        </w:rPr>
        <w:t xml:space="preserve"> </w:t>
      </w:r>
      <w:r w:rsidR="00952BE1">
        <w:rPr>
          <w:rFonts w:ascii="Akhbar MT" w:hAnsi="AGA Arabesque" w:cs="Akhbar MT"/>
          <w:b/>
          <w:bCs/>
          <w:sz w:val="40"/>
          <w:szCs w:val="40"/>
          <w:rtl/>
        </w:rPr>
        <w:t>–</w:t>
      </w:r>
      <w:r w:rsidR="00232CBB">
        <w:rPr>
          <w:rFonts w:ascii="Akhbar MT" w:hAnsi="AGA Arabesque" w:cs="Akhbar MT" w:hint="cs"/>
          <w:sz w:val="40"/>
          <w:szCs w:val="40"/>
          <w:rtl/>
        </w:rPr>
        <w:t xml:space="preserve"> </w:t>
      </w:r>
      <w:r w:rsidR="00FC1489">
        <w:rPr>
          <w:rFonts w:ascii="Akhbar MT" w:hAnsi="AGA Arabesque" w:cs="Akhbar MT" w:hint="cs"/>
          <w:sz w:val="40"/>
          <w:szCs w:val="40"/>
          <w:rtl/>
        </w:rPr>
        <w:t>في</w:t>
      </w:r>
      <w:r w:rsidR="00952BE1">
        <w:rPr>
          <w:rFonts w:ascii="Akhbar MT" w:hAnsi="AGA Arabesque" w:cs="Akhbar MT" w:hint="cs"/>
          <w:sz w:val="40"/>
          <w:szCs w:val="40"/>
          <w:rtl/>
        </w:rPr>
        <w:t xml:space="preserve"> </w:t>
      </w:r>
      <w:r w:rsidR="00FC1489">
        <w:rPr>
          <w:rFonts w:ascii="Akhbar MT" w:hAnsi="AGA Arabesque" w:cs="Akhbar MT" w:hint="cs"/>
          <w:sz w:val="40"/>
          <w:szCs w:val="40"/>
          <w:rtl/>
        </w:rPr>
        <w:t>ما رواه البخاري</w:t>
      </w:r>
      <w:r w:rsidR="00D85E5D">
        <w:rPr>
          <w:rFonts w:ascii="Akhbar MT" w:hAnsi="AGA Arabesque" w:cs="Akhbar MT" w:hint="cs"/>
          <w:sz w:val="40"/>
          <w:szCs w:val="40"/>
          <w:rtl/>
        </w:rPr>
        <w:t xml:space="preserve"> ومسلم</w:t>
      </w:r>
      <w:r w:rsidR="00FC1489">
        <w:rPr>
          <w:rFonts w:ascii="Akhbar MT" w:hAnsi="AGA Arabesque" w:cs="Akhbar MT" w:hint="cs"/>
          <w:sz w:val="40"/>
          <w:szCs w:val="40"/>
          <w:rtl/>
        </w:rPr>
        <w:t xml:space="preserve"> عن أبي سعيد الخدري</w:t>
      </w:r>
      <w:r w:rsidR="00D85E5D">
        <w:rPr>
          <w:rFonts w:ascii="Akhbar MT" w:hAnsi="AGA Arabesque" w:cs="Akhbar MT" w:hint="cs"/>
          <w:sz w:val="40"/>
          <w:szCs w:val="40"/>
          <w:rtl/>
        </w:rPr>
        <w:t xml:space="preserve"> وأبي هريرة رضي الله عنهما</w:t>
      </w:r>
      <w:r w:rsidR="00232CBB">
        <w:rPr>
          <w:rFonts w:ascii="Akhbar MT" w:hAnsi="AGA Arabesque" w:cs="Akhbar MT" w:hint="cs"/>
          <w:sz w:val="40"/>
          <w:szCs w:val="40"/>
          <w:rtl/>
        </w:rPr>
        <w:t xml:space="preserve"> </w:t>
      </w:r>
      <w:r w:rsidR="00D85E5D" w:rsidRPr="00C57C66">
        <w:rPr>
          <w:rFonts w:ascii="Akhbar MT" w:hAnsi="AGA Arabesque" w:cs="Akhbar MT" w:hint="cs"/>
          <w:b/>
          <w:bCs/>
          <w:sz w:val="40"/>
          <w:szCs w:val="40"/>
          <w:rtl/>
        </w:rPr>
        <w:t>-</w:t>
      </w:r>
      <w:r>
        <w:rPr>
          <w:rFonts w:ascii="Akhbar MT" w:hAnsi="AGA Arabesque" w:cs="Akhbar MT" w:hint="cs"/>
          <w:sz w:val="40"/>
          <w:szCs w:val="40"/>
          <w:rtl/>
        </w:rPr>
        <w:t>:</w:t>
      </w:r>
      <w:r w:rsidR="000A30A6">
        <w:rPr>
          <w:rFonts w:ascii="Arial" w:eastAsia="Calibri" w:hAnsi="Arial" w:hint="cs"/>
          <w:color w:val="000000"/>
          <w:sz w:val="40"/>
          <w:szCs w:val="40"/>
          <w:rtl/>
        </w:rPr>
        <w:t xml:space="preserve"> </w:t>
      </w:r>
      <w:r w:rsidR="000A30A6">
        <w:rPr>
          <w:rFonts w:ascii="Arial" w:eastAsia="Calibri" w:hAnsi="Arial" w:cs="Aharoni" w:hint="cs"/>
          <w:color w:val="000000"/>
          <w:sz w:val="40"/>
          <w:szCs w:val="40"/>
          <w:rtl/>
        </w:rPr>
        <w:t>«</w:t>
      </w:r>
      <w:r w:rsidR="005006AD" w:rsidRPr="005006AD">
        <w:rPr>
          <w:rFonts w:ascii="Akhbar MT" w:hAnsi="AGA Arabesque" w:cs="Akhbar MT"/>
          <w:sz w:val="40"/>
          <w:szCs w:val="40"/>
          <w:rtl/>
        </w:rPr>
        <w:t>لا تسبوا أصحابى، فلو أن أحدكم أنفق مثل أحد ذهبا</w:t>
      </w:r>
      <w:r w:rsidR="00D85E5D">
        <w:rPr>
          <w:rFonts w:ascii="Akhbar MT" w:hAnsi="AGA Arabesque" w:cs="Akhbar MT" w:hint="cs"/>
          <w:sz w:val="40"/>
          <w:szCs w:val="40"/>
          <w:rtl/>
        </w:rPr>
        <w:t>ً</w:t>
      </w:r>
      <w:r w:rsidR="005006AD" w:rsidRPr="005006AD">
        <w:rPr>
          <w:rFonts w:ascii="Akhbar MT" w:hAnsi="AGA Arabesque" w:cs="Akhbar MT"/>
          <w:sz w:val="40"/>
          <w:szCs w:val="40"/>
          <w:rtl/>
        </w:rPr>
        <w:t xml:space="preserve"> ما بلغ مد أحدهم ولا نصيفه</w:t>
      </w:r>
      <w:r w:rsidR="000A30A6">
        <w:rPr>
          <w:rFonts w:ascii="Arial" w:eastAsia="Calibri" w:hAnsi="Arial" w:cs="Aharoni" w:hint="cs"/>
          <w:color w:val="000000"/>
          <w:sz w:val="40"/>
          <w:szCs w:val="40"/>
          <w:rtl/>
        </w:rPr>
        <w:t>»</w:t>
      </w:r>
      <w:r w:rsidR="00F67899">
        <w:rPr>
          <w:rFonts w:ascii="Akhbar MT" w:hAnsi="AGA Arabesque" w:cs="Akhbar MT" w:hint="cs"/>
          <w:sz w:val="40"/>
          <w:szCs w:val="40"/>
          <w:rtl/>
        </w:rPr>
        <w:t>،</w:t>
      </w:r>
      <w:r w:rsidR="002315C2">
        <w:rPr>
          <w:rFonts w:ascii="Akhbar MT" w:hAnsi="AGA Arabesque" w:cs="Akhbar MT" w:hint="cs"/>
          <w:sz w:val="40"/>
          <w:szCs w:val="40"/>
          <w:rtl/>
        </w:rPr>
        <w:t xml:space="preserve"> </w:t>
      </w:r>
      <w:r w:rsidR="00F67899">
        <w:rPr>
          <w:rFonts w:ascii="Akhbar MT" w:hAnsi="AGA Arabesque" w:cs="Akhbar MT" w:hint="cs"/>
          <w:sz w:val="40"/>
          <w:szCs w:val="40"/>
          <w:rtl/>
        </w:rPr>
        <w:t>لفظ البخاري،</w:t>
      </w:r>
      <w:r w:rsidR="00022847">
        <w:rPr>
          <w:rFonts w:ascii="Akhbar MT" w:hAnsi="AGA Arabesque" w:cs="Akhbar MT" w:hint="cs"/>
          <w:sz w:val="40"/>
          <w:szCs w:val="40"/>
          <w:rtl/>
        </w:rPr>
        <w:t xml:space="preserve"> </w:t>
      </w:r>
      <w:r w:rsidR="00F67899">
        <w:rPr>
          <w:rFonts w:ascii="Akhbar MT" w:hAnsi="AGA Arabesque" w:cs="Akhbar MT" w:hint="cs"/>
          <w:sz w:val="40"/>
          <w:szCs w:val="40"/>
          <w:rtl/>
        </w:rPr>
        <w:t>و</w:t>
      </w:r>
      <w:r w:rsidR="003A354F">
        <w:rPr>
          <w:rFonts w:ascii="Akhbar MT" w:hAnsi="AGA Arabesque" w:cs="Akhbar MT" w:hint="cs"/>
          <w:sz w:val="40"/>
          <w:szCs w:val="40"/>
          <w:rtl/>
        </w:rPr>
        <w:t xml:space="preserve">كان </w:t>
      </w:r>
      <w:r w:rsidR="00A9538B">
        <w:rPr>
          <w:rFonts w:ascii="Akhbar MT" w:hAnsi="AGA Arabesque" w:cs="Akhbar MT" w:hint="cs"/>
          <w:sz w:val="40"/>
          <w:szCs w:val="40"/>
          <w:rtl/>
        </w:rPr>
        <w:t xml:space="preserve">هذا </w:t>
      </w:r>
      <w:r w:rsidR="00F67899">
        <w:rPr>
          <w:rFonts w:ascii="Akhbar MT" w:hAnsi="AGA Arabesque" w:cs="Akhbar MT" w:hint="cs"/>
          <w:sz w:val="40"/>
          <w:szCs w:val="40"/>
          <w:rtl/>
        </w:rPr>
        <w:t xml:space="preserve">فيما </w:t>
      </w:r>
      <w:r w:rsidR="00FC1489">
        <w:rPr>
          <w:rFonts w:ascii="Akhbar MT" w:hAnsi="AGA Arabesque" w:cs="Akhbar MT" w:hint="cs"/>
          <w:sz w:val="40"/>
          <w:szCs w:val="40"/>
          <w:rtl/>
        </w:rPr>
        <w:t xml:space="preserve">جرى </w:t>
      </w:r>
      <w:r w:rsidR="00022847">
        <w:rPr>
          <w:rFonts w:ascii="Akhbar MT" w:hAnsi="AGA Arabesque" w:cs="Akhbar MT" w:hint="cs"/>
          <w:sz w:val="40"/>
          <w:szCs w:val="40"/>
          <w:rtl/>
        </w:rPr>
        <w:t xml:space="preserve">بين السابقين والذين جاءوا </w:t>
      </w:r>
      <w:r w:rsidR="00A9538B">
        <w:rPr>
          <w:rFonts w:ascii="Akhbar MT" w:hAnsi="AGA Arabesque" w:cs="Akhbar MT" w:hint="cs"/>
          <w:sz w:val="40"/>
          <w:szCs w:val="40"/>
          <w:rtl/>
        </w:rPr>
        <w:t xml:space="preserve">من </w:t>
      </w:r>
      <w:r w:rsidR="00022847">
        <w:rPr>
          <w:rFonts w:ascii="Akhbar MT" w:hAnsi="AGA Arabesque" w:cs="Akhbar MT" w:hint="cs"/>
          <w:sz w:val="40"/>
          <w:szCs w:val="40"/>
          <w:rtl/>
        </w:rPr>
        <w:t>بعدهم</w:t>
      </w:r>
      <w:r w:rsidR="003A354F">
        <w:rPr>
          <w:rFonts w:ascii="Akhbar MT" w:hAnsi="AGA Arabesque" w:cs="Akhbar MT" w:hint="cs"/>
          <w:sz w:val="40"/>
          <w:szCs w:val="40"/>
          <w:rtl/>
        </w:rPr>
        <w:t>، وكلهم صحابة</w:t>
      </w:r>
      <w:r w:rsidR="00A9538B">
        <w:rPr>
          <w:rFonts w:ascii="Akhbar MT" w:hAnsi="AGA Arabesque" w:cs="Akhbar MT" w:hint="cs"/>
          <w:sz w:val="40"/>
          <w:szCs w:val="40"/>
          <w:rtl/>
        </w:rPr>
        <w:t>؛</w:t>
      </w:r>
      <w:r w:rsidR="00022847">
        <w:rPr>
          <w:rFonts w:ascii="Akhbar MT" w:hAnsi="AGA Arabesque" w:cs="Akhbar MT" w:hint="cs"/>
          <w:sz w:val="40"/>
          <w:szCs w:val="40"/>
          <w:rtl/>
        </w:rPr>
        <w:t xml:space="preserve"> </w:t>
      </w:r>
      <w:r w:rsidR="00A9538B">
        <w:rPr>
          <w:rFonts w:ascii="Akhbar MT" w:hAnsi="AGA Arabesque" w:cs="Akhbar MT" w:hint="cs"/>
          <w:sz w:val="40"/>
          <w:szCs w:val="40"/>
          <w:rtl/>
        </w:rPr>
        <w:t xml:space="preserve">فما بالك بمن </w:t>
      </w:r>
      <w:r w:rsidR="00A44A65">
        <w:rPr>
          <w:rFonts w:ascii="Akhbar MT" w:hAnsi="AGA Arabesque" w:cs="Akhbar MT" w:hint="cs"/>
          <w:sz w:val="40"/>
          <w:szCs w:val="40"/>
          <w:rtl/>
        </w:rPr>
        <w:t>سبهم م</w:t>
      </w:r>
      <w:r w:rsidR="00952BE1">
        <w:rPr>
          <w:rFonts w:ascii="Akhbar MT" w:hAnsi="AGA Arabesque" w:cs="Akhbar MT" w:hint="cs"/>
          <w:sz w:val="40"/>
          <w:szCs w:val="40"/>
          <w:rtl/>
        </w:rPr>
        <w:t xml:space="preserve">ن </w:t>
      </w:r>
      <w:r w:rsidR="00A44A65">
        <w:rPr>
          <w:rFonts w:ascii="Akhbar MT" w:hAnsi="AGA Arabesque" w:cs="Akhbar MT" w:hint="cs"/>
          <w:sz w:val="40"/>
          <w:szCs w:val="40"/>
          <w:rtl/>
        </w:rPr>
        <w:t xml:space="preserve">من </w:t>
      </w:r>
      <w:r w:rsidR="00A9538B">
        <w:rPr>
          <w:rFonts w:ascii="Akhbar MT" w:hAnsi="AGA Arabesque" w:cs="Akhbar MT" w:hint="cs"/>
          <w:sz w:val="40"/>
          <w:szCs w:val="40"/>
          <w:rtl/>
        </w:rPr>
        <w:t>جاء بعدهم</w:t>
      </w:r>
      <w:r w:rsidR="00EF1E57">
        <w:rPr>
          <w:rFonts w:ascii="Akhbar MT" w:hAnsi="AGA Arabesque" w:cs="Akhbar MT" w:hint="cs"/>
          <w:sz w:val="40"/>
          <w:szCs w:val="40"/>
          <w:rtl/>
        </w:rPr>
        <w:t xml:space="preserve"> في متأخر الزمان</w:t>
      </w:r>
      <w:r>
        <w:rPr>
          <w:rFonts w:ascii="Akhbar MT" w:hAnsi="AGA Arabesque" w:cs="Akhbar MT" w:hint="cs"/>
          <w:sz w:val="40"/>
          <w:szCs w:val="40"/>
          <w:rtl/>
        </w:rPr>
        <w:t xml:space="preserve">. </w:t>
      </w:r>
    </w:p>
    <w:p w:rsidR="003A33FF" w:rsidRDefault="003A33FF" w:rsidP="00824A07">
      <w:pPr>
        <w:spacing w:line="540" w:lineRule="exact"/>
        <w:ind w:left="45"/>
        <w:jc w:val="both"/>
        <w:rPr>
          <w:rFonts w:ascii="Akhbar MT" w:hAnsi="AGA Arabesque" w:cs="Akhbar MT"/>
          <w:sz w:val="40"/>
          <w:szCs w:val="40"/>
          <w:rtl/>
        </w:rPr>
      </w:pPr>
      <w:r w:rsidRPr="00905C75">
        <w:rPr>
          <w:rFonts w:ascii="Akhbar MT" w:hAnsi="AGA Arabesque" w:cs="Akhbar MT" w:hint="cs"/>
          <w:sz w:val="40"/>
          <w:szCs w:val="40"/>
          <w:rtl/>
        </w:rPr>
        <w:t xml:space="preserve">وقد </w:t>
      </w:r>
      <w:r w:rsidR="00A000C7">
        <w:rPr>
          <w:rFonts w:ascii="Akhbar MT" w:hAnsi="AGA Arabesque" w:cs="Akhbar MT" w:hint="cs"/>
          <w:sz w:val="40"/>
          <w:szCs w:val="40"/>
          <w:rtl/>
        </w:rPr>
        <w:t>بسطنا الرد</w:t>
      </w:r>
      <w:r w:rsidRPr="00905C75">
        <w:rPr>
          <w:rFonts w:ascii="Akhbar MT" w:hAnsi="AGA Arabesque" w:cs="Akhbar MT" w:hint="cs"/>
          <w:sz w:val="40"/>
          <w:szCs w:val="40"/>
          <w:rtl/>
        </w:rPr>
        <w:t xml:space="preserve"> عليه في كتابنا</w:t>
      </w:r>
      <w:r w:rsidR="00773D70">
        <w:rPr>
          <w:rFonts w:ascii="Akhbar MT" w:hAnsi="AGA Arabesque" w:cs="Akhbar MT" w:hint="cs"/>
          <w:sz w:val="40"/>
          <w:szCs w:val="40"/>
          <w:rtl/>
        </w:rPr>
        <w:t xml:space="preserve">: </w:t>
      </w:r>
      <w:r w:rsidRPr="00905C75">
        <w:rPr>
          <w:rFonts w:ascii="Akhbar MT" w:hAnsi="AGA Arabesque" w:cs="Akhbar MT" w:hint="cs"/>
          <w:sz w:val="40"/>
          <w:szCs w:val="40"/>
          <w:rtl/>
        </w:rPr>
        <w:t>(تنبيه الغافلين إلى خرافة الخرافيين وطعنهم في حملة الدين).</w:t>
      </w:r>
    </w:p>
    <w:p w:rsidR="003A0536" w:rsidRDefault="001411B2" w:rsidP="00824A07">
      <w:pPr>
        <w:spacing w:line="540" w:lineRule="exact"/>
        <w:ind w:left="45"/>
        <w:jc w:val="both"/>
        <w:rPr>
          <w:rFonts w:ascii="Akhbar MT" w:hAnsi="AGA Arabesque" w:cs="Akhbar MT"/>
          <w:sz w:val="40"/>
          <w:szCs w:val="40"/>
          <w:rtl/>
        </w:rPr>
      </w:pPr>
      <w:r w:rsidRPr="00905C75">
        <w:rPr>
          <w:rFonts w:ascii="Akhbar MT" w:hAnsi="AGA Arabesque" w:cs="Akhbar MT" w:hint="cs"/>
          <w:b/>
          <w:bCs/>
          <w:sz w:val="40"/>
          <w:szCs w:val="40"/>
          <w:rtl/>
        </w:rPr>
        <w:t>سادساً</w:t>
      </w:r>
      <w:r w:rsidRPr="00612036">
        <w:rPr>
          <w:rFonts w:ascii="Akhbar MT" w:hAnsi="AGA Arabesque" w:cs="Akhbar MT" w:hint="cs"/>
          <w:sz w:val="40"/>
          <w:szCs w:val="40"/>
          <w:rtl/>
        </w:rPr>
        <w:t>:</w:t>
      </w:r>
      <w:r w:rsidR="00C866BB" w:rsidRPr="00905C75">
        <w:rPr>
          <w:rFonts w:ascii="Akhbar MT" w:hAnsi="AGA Arabesque" w:cs="Akhbar MT" w:hint="cs"/>
          <w:b/>
          <w:bCs/>
          <w:sz w:val="40"/>
          <w:szCs w:val="40"/>
          <w:rtl/>
        </w:rPr>
        <w:t xml:space="preserve"> </w:t>
      </w:r>
      <w:r w:rsidR="003A0536" w:rsidRPr="00905C75">
        <w:rPr>
          <w:rFonts w:ascii="Akhbar MT" w:hAnsi="AGA Arabesque" w:cs="Akhbar MT" w:hint="cs"/>
          <w:sz w:val="40"/>
          <w:szCs w:val="40"/>
          <w:rtl/>
        </w:rPr>
        <w:t xml:space="preserve">تكفيره للصحابيين </w:t>
      </w:r>
      <w:r w:rsidR="005754C5">
        <w:rPr>
          <w:rFonts w:ascii="Akhbar MT" w:hAnsi="AGA Arabesque" w:cs="Akhbar MT" w:hint="cs"/>
          <w:sz w:val="40"/>
          <w:szCs w:val="40"/>
          <w:rtl/>
        </w:rPr>
        <w:t xml:space="preserve">الجليلين </w:t>
      </w:r>
      <w:r w:rsidR="00436A0B" w:rsidRPr="00905C75">
        <w:rPr>
          <w:rFonts w:ascii="Akhbar MT" w:hAnsi="AGA Arabesque" w:cs="Akhbar MT" w:hint="cs"/>
          <w:sz w:val="40"/>
          <w:szCs w:val="40"/>
          <w:rtl/>
        </w:rPr>
        <w:t xml:space="preserve">الكريمين </w:t>
      </w:r>
      <w:r w:rsidR="003A0536" w:rsidRPr="00905C75">
        <w:rPr>
          <w:rFonts w:ascii="Akhbar MT" w:hAnsi="AGA Arabesque" w:cs="Akhbar MT" w:hint="cs"/>
          <w:sz w:val="40"/>
          <w:szCs w:val="40"/>
          <w:rtl/>
        </w:rPr>
        <w:t>عمرو بن معد</w:t>
      </w:r>
      <w:r w:rsidR="002F35E2" w:rsidRPr="00905C75">
        <w:rPr>
          <w:rFonts w:ascii="Akhbar MT" w:hAnsi="AGA Arabesque" w:cs="Akhbar MT" w:hint="cs"/>
          <w:sz w:val="40"/>
          <w:szCs w:val="40"/>
          <w:rtl/>
        </w:rPr>
        <w:t xml:space="preserve"> </w:t>
      </w:r>
      <w:r w:rsidR="003A0536" w:rsidRPr="00905C75">
        <w:rPr>
          <w:rFonts w:ascii="Akhbar MT" w:hAnsi="AGA Arabesque" w:cs="Akhbar MT" w:hint="cs"/>
          <w:sz w:val="40"/>
          <w:szCs w:val="40"/>
          <w:rtl/>
        </w:rPr>
        <w:t>يكرب</w:t>
      </w:r>
      <w:r w:rsidR="000F2707" w:rsidRPr="00905C75">
        <w:rPr>
          <w:rFonts w:ascii="Akhbar MT" w:hAnsi="AGA Arabesque" w:cs="Akhbar MT" w:hint="cs"/>
          <w:sz w:val="40"/>
          <w:szCs w:val="40"/>
          <w:rtl/>
        </w:rPr>
        <w:t>،</w:t>
      </w:r>
      <w:r w:rsidR="003A0536" w:rsidRPr="00905C75">
        <w:rPr>
          <w:rFonts w:ascii="Akhbar MT" w:hAnsi="AGA Arabesque" w:cs="Akhbar MT" w:hint="cs"/>
          <w:sz w:val="40"/>
          <w:szCs w:val="40"/>
          <w:rtl/>
        </w:rPr>
        <w:t xml:space="preserve"> وركانة بن </w:t>
      </w:r>
      <w:r w:rsidR="009647BB">
        <w:rPr>
          <w:rFonts w:ascii="Akhbar MT" w:hAnsi="AGA Arabesque" w:cs="Akhbar MT" w:hint="cs"/>
          <w:sz w:val="40"/>
          <w:szCs w:val="40"/>
          <w:rtl/>
        </w:rPr>
        <w:t xml:space="preserve">عبد </w:t>
      </w:r>
      <w:r w:rsidR="003A0536" w:rsidRPr="00905C75">
        <w:rPr>
          <w:rFonts w:ascii="Akhbar MT" w:hAnsi="AGA Arabesque" w:cs="Akhbar MT" w:hint="cs"/>
          <w:sz w:val="40"/>
          <w:szCs w:val="40"/>
          <w:rtl/>
        </w:rPr>
        <w:t>يزيد</w:t>
      </w:r>
      <w:r w:rsidR="00AC21DE" w:rsidRPr="00905C75">
        <w:rPr>
          <w:rFonts w:ascii="Akhbar MT" w:hAnsi="AGA Arabesque" w:cs="Akhbar MT" w:hint="cs"/>
          <w:sz w:val="40"/>
          <w:szCs w:val="40"/>
          <w:rtl/>
        </w:rPr>
        <w:t xml:space="preserve"> رضي الله عنهما</w:t>
      </w:r>
      <w:r w:rsidR="00AE27CE" w:rsidRPr="00905C75">
        <w:rPr>
          <w:rFonts w:ascii="Akhbar MT" w:hAnsi="AGA Arabesque" w:cs="Akhbar MT" w:hint="cs"/>
          <w:sz w:val="40"/>
          <w:szCs w:val="40"/>
          <w:rtl/>
        </w:rPr>
        <w:t>،</w:t>
      </w:r>
      <w:r w:rsidR="003A0536" w:rsidRPr="00905C75">
        <w:rPr>
          <w:rFonts w:ascii="Akhbar MT" w:hAnsi="AGA Arabesque" w:cs="Akhbar MT" w:hint="cs"/>
          <w:sz w:val="40"/>
          <w:szCs w:val="40"/>
          <w:rtl/>
        </w:rPr>
        <w:t xml:space="preserve"> </w:t>
      </w:r>
      <w:r w:rsidR="00464147" w:rsidRPr="00905C75">
        <w:rPr>
          <w:rFonts w:ascii="Akhbar MT" w:hAnsi="AGA Arabesque" w:cs="Akhbar MT" w:hint="cs"/>
          <w:sz w:val="40"/>
          <w:szCs w:val="40"/>
          <w:rtl/>
        </w:rPr>
        <w:t xml:space="preserve">وسبه </w:t>
      </w:r>
      <w:r w:rsidR="005F098D">
        <w:rPr>
          <w:rFonts w:ascii="Akhbar MT" w:hAnsi="AGA Arabesque" w:cs="Akhbar MT" w:hint="cs"/>
          <w:sz w:val="40"/>
          <w:szCs w:val="40"/>
          <w:rtl/>
        </w:rPr>
        <w:t xml:space="preserve">لهما وقدحه فيهما </w:t>
      </w:r>
      <w:r w:rsidR="003D6ECA" w:rsidRPr="00905C75">
        <w:rPr>
          <w:rFonts w:ascii="Akhbar MT" w:hAnsi="AGA Arabesque" w:cs="Akhbar MT" w:hint="cs"/>
          <w:sz w:val="40"/>
          <w:szCs w:val="40"/>
          <w:rtl/>
        </w:rPr>
        <w:t>ولعنه لهما</w:t>
      </w:r>
      <w:r w:rsidR="004A5AA8" w:rsidRPr="00905C75">
        <w:rPr>
          <w:rFonts w:ascii="Akhbar MT" w:hAnsi="AGA Arabesque" w:cs="Akhbar MT" w:hint="cs"/>
          <w:sz w:val="40"/>
          <w:szCs w:val="40"/>
          <w:rtl/>
        </w:rPr>
        <w:t xml:space="preserve">، </w:t>
      </w:r>
      <w:r w:rsidR="006D1FD0">
        <w:rPr>
          <w:rFonts w:ascii="Akhbar MT" w:hAnsi="AGA Arabesque" w:cs="Akhbar MT" w:hint="cs"/>
          <w:sz w:val="40"/>
          <w:szCs w:val="40"/>
          <w:rtl/>
        </w:rPr>
        <w:t xml:space="preserve">وهو أشد من الاستنقاص </w:t>
      </w:r>
      <w:r w:rsidR="008A5F81">
        <w:rPr>
          <w:rFonts w:ascii="Akhbar MT" w:hAnsi="AGA Arabesque" w:cs="Akhbar MT" w:hint="cs"/>
          <w:sz w:val="40"/>
          <w:szCs w:val="40"/>
          <w:rtl/>
        </w:rPr>
        <w:t xml:space="preserve">والقدح </w:t>
      </w:r>
      <w:r w:rsidR="006D1FD0">
        <w:rPr>
          <w:rFonts w:ascii="Akhbar MT" w:hAnsi="AGA Arabesque" w:cs="Akhbar MT" w:hint="cs"/>
          <w:sz w:val="40"/>
          <w:szCs w:val="40"/>
          <w:rtl/>
        </w:rPr>
        <w:t>لهما</w:t>
      </w:r>
      <w:r w:rsidR="008A5F81">
        <w:rPr>
          <w:rFonts w:ascii="Akhbar MT" w:hAnsi="AGA Arabesque" w:cs="Akhbar MT" w:hint="cs"/>
          <w:sz w:val="40"/>
          <w:szCs w:val="40"/>
          <w:rtl/>
        </w:rPr>
        <w:t xml:space="preserve"> الداخل في التكفير</w:t>
      </w:r>
      <w:r w:rsidR="005F098D">
        <w:rPr>
          <w:rFonts w:ascii="Akhbar MT" w:hAnsi="AGA Arabesque" w:cs="Akhbar MT" w:hint="cs"/>
          <w:sz w:val="40"/>
          <w:szCs w:val="40"/>
          <w:rtl/>
        </w:rPr>
        <w:t>، بل قدح شديد وثلب كبير</w:t>
      </w:r>
      <w:r w:rsidR="006D1FD0">
        <w:rPr>
          <w:rFonts w:ascii="Akhbar MT" w:hAnsi="AGA Arabesque" w:cs="Akhbar MT" w:hint="cs"/>
          <w:sz w:val="40"/>
          <w:szCs w:val="40"/>
          <w:rtl/>
        </w:rPr>
        <w:t xml:space="preserve">، </w:t>
      </w:r>
      <w:r w:rsidR="003A0536" w:rsidRPr="00905C75">
        <w:rPr>
          <w:rFonts w:ascii="Akhbar MT" w:hAnsi="AGA Arabesque" w:cs="Akhbar MT" w:hint="cs"/>
          <w:sz w:val="40"/>
          <w:szCs w:val="40"/>
          <w:rtl/>
        </w:rPr>
        <w:t>كما في كتابه</w:t>
      </w:r>
      <w:r w:rsidR="003844FC">
        <w:rPr>
          <w:rFonts w:ascii="Akhbar MT" w:hAnsi="AGA Arabesque" w:cs="Akhbar MT" w:hint="cs"/>
          <w:sz w:val="40"/>
          <w:szCs w:val="40"/>
          <w:rtl/>
        </w:rPr>
        <w:t>:</w:t>
      </w:r>
      <w:r w:rsidR="003A0536" w:rsidRPr="00905C75">
        <w:rPr>
          <w:rFonts w:ascii="Akhbar MT" w:hAnsi="AGA Arabesque" w:cs="Akhbar MT" w:hint="cs"/>
          <w:sz w:val="40"/>
          <w:szCs w:val="40"/>
          <w:rtl/>
        </w:rPr>
        <w:t xml:space="preserve"> </w:t>
      </w:r>
      <w:r w:rsidR="004A5AA8" w:rsidRPr="00905C75">
        <w:rPr>
          <w:rFonts w:ascii="Akhbar MT" w:hAnsi="AGA Arabesque" w:cs="Akhbar MT" w:hint="cs"/>
          <w:sz w:val="40"/>
          <w:szCs w:val="40"/>
          <w:rtl/>
        </w:rPr>
        <w:t>(</w:t>
      </w:r>
      <w:r w:rsidR="003A0536" w:rsidRPr="00905C75">
        <w:rPr>
          <w:rFonts w:ascii="Akhbar MT" w:hAnsi="AGA Arabesque" w:cs="Akhbar MT" w:hint="cs"/>
          <w:sz w:val="40"/>
          <w:szCs w:val="40"/>
          <w:rtl/>
        </w:rPr>
        <w:t>هذا الحبيب يا</w:t>
      </w:r>
      <w:r w:rsidR="0087448A" w:rsidRPr="00905C75">
        <w:rPr>
          <w:rFonts w:ascii="Akhbar MT" w:hAnsi="AGA Arabesque" w:cs="Akhbar MT" w:hint="cs"/>
          <w:sz w:val="40"/>
          <w:szCs w:val="40"/>
          <w:rtl/>
        </w:rPr>
        <w:t xml:space="preserve"> </w:t>
      </w:r>
      <w:r w:rsidR="003A0536" w:rsidRPr="00905C75">
        <w:rPr>
          <w:rFonts w:ascii="Akhbar MT" w:hAnsi="AGA Arabesque" w:cs="Akhbar MT" w:hint="cs"/>
          <w:sz w:val="40"/>
          <w:szCs w:val="40"/>
          <w:rtl/>
        </w:rPr>
        <w:t>محب</w:t>
      </w:r>
      <w:r w:rsidR="00D852EC">
        <w:rPr>
          <w:rFonts w:ascii="Akhbar MT" w:hAnsi="AGA Arabesque" w:cs="Akhbar MT" w:hint="cs"/>
          <w:sz w:val="40"/>
          <w:szCs w:val="40"/>
          <w:rtl/>
        </w:rPr>
        <w:t xml:space="preserve">، </w:t>
      </w:r>
      <w:r w:rsidR="00E44DE8">
        <w:rPr>
          <w:rFonts w:ascii="Akhbar MT" w:hAnsi="AGA Arabesque" w:cs="Akhbar MT" w:hint="cs"/>
          <w:sz w:val="40"/>
          <w:szCs w:val="40"/>
          <w:rtl/>
        </w:rPr>
        <w:t xml:space="preserve">ركانة ص: </w:t>
      </w:r>
      <w:r w:rsidR="00177088">
        <w:rPr>
          <w:rFonts w:ascii="Akhbar MT" w:hAnsi="AGA Arabesque" w:cs="Akhbar MT" w:hint="cs"/>
          <w:sz w:val="40"/>
          <w:szCs w:val="40"/>
          <w:rtl/>
        </w:rPr>
        <w:t xml:space="preserve">118، </w:t>
      </w:r>
      <w:r w:rsidR="00E44DE8">
        <w:rPr>
          <w:rFonts w:ascii="Akhbar MT" w:hAnsi="AGA Arabesque" w:cs="Akhbar MT" w:hint="cs"/>
          <w:sz w:val="40"/>
          <w:szCs w:val="40"/>
          <w:rtl/>
        </w:rPr>
        <w:t>وعمرو</w:t>
      </w:r>
      <w:r w:rsidR="00EF2A20">
        <w:rPr>
          <w:rFonts w:ascii="Akhbar MT" w:hAnsi="AGA Arabesque" w:cs="Akhbar MT" w:hint="cs"/>
          <w:sz w:val="40"/>
          <w:szCs w:val="40"/>
          <w:rtl/>
        </w:rPr>
        <w:t xml:space="preserve"> ص</w:t>
      </w:r>
      <w:r w:rsidR="00E44DE8">
        <w:rPr>
          <w:rFonts w:ascii="Akhbar MT" w:hAnsi="AGA Arabesque" w:cs="Akhbar MT" w:hint="cs"/>
          <w:sz w:val="40"/>
          <w:szCs w:val="40"/>
          <w:rtl/>
        </w:rPr>
        <w:t>: 461</w:t>
      </w:r>
      <w:r w:rsidR="003A0536" w:rsidRPr="00905C75">
        <w:rPr>
          <w:rFonts w:ascii="Akhbar MT" w:hAnsi="AGA Arabesque" w:cs="Akhbar MT" w:hint="cs"/>
          <w:sz w:val="40"/>
          <w:szCs w:val="40"/>
          <w:rtl/>
        </w:rPr>
        <w:t>)</w:t>
      </w:r>
      <w:r w:rsidR="00463D00" w:rsidRPr="00905C75">
        <w:rPr>
          <w:rFonts w:ascii="Akhbar MT" w:hAnsi="AGA Arabesque" w:cs="Akhbar MT" w:hint="cs"/>
          <w:sz w:val="40"/>
          <w:szCs w:val="40"/>
          <w:rtl/>
        </w:rPr>
        <w:t xml:space="preserve">، وحذف </w:t>
      </w:r>
      <w:r w:rsidR="00463D00" w:rsidRPr="00905C75">
        <w:rPr>
          <w:rFonts w:ascii="Akhbar MT" w:hAnsi="AGA Arabesque" w:cs="Akhbar MT" w:hint="cs"/>
          <w:sz w:val="40"/>
          <w:szCs w:val="40"/>
          <w:rtl/>
        </w:rPr>
        <w:lastRenderedPageBreak/>
        <w:t>لعن عمرو من الطبعة الثانية</w:t>
      </w:r>
      <w:r w:rsidR="00FA2EB6" w:rsidRPr="00905C75">
        <w:rPr>
          <w:rFonts w:ascii="Akhbar MT" w:hAnsi="AGA Arabesque" w:cs="Akhbar MT" w:hint="cs"/>
          <w:sz w:val="40"/>
          <w:szCs w:val="40"/>
          <w:rtl/>
        </w:rPr>
        <w:t>، وأبقى</w:t>
      </w:r>
      <w:r w:rsidR="006647F7" w:rsidRPr="00905C75">
        <w:rPr>
          <w:rFonts w:ascii="Akhbar MT" w:hAnsi="AGA Arabesque" w:cs="Akhbar MT" w:hint="cs"/>
          <w:sz w:val="40"/>
          <w:szCs w:val="40"/>
          <w:rtl/>
        </w:rPr>
        <w:t xml:space="preserve"> التكفير و</w:t>
      </w:r>
      <w:r w:rsidR="001E361B" w:rsidRPr="00905C75">
        <w:rPr>
          <w:rFonts w:ascii="Akhbar MT" w:hAnsi="AGA Arabesque" w:cs="Akhbar MT" w:hint="cs"/>
          <w:sz w:val="40"/>
          <w:szCs w:val="40"/>
          <w:rtl/>
        </w:rPr>
        <w:t>السب</w:t>
      </w:r>
      <w:r w:rsidR="00C317D4">
        <w:rPr>
          <w:rFonts w:ascii="Akhbar MT" w:hAnsi="AGA Arabesque" w:cs="Akhbar MT" w:hint="cs"/>
          <w:sz w:val="40"/>
          <w:szCs w:val="40"/>
          <w:rtl/>
        </w:rPr>
        <w:t xml:space="preserve">، ويرد </w:t>
      </w:r>
      <w:r w:rsidR="00952BE1">
        <w:rPr>
          <w:rFonts w:ascii="Akhbar MT" w:hAnsi="AGA Arabesque" w:cs="Akhbar MT" w:hint="cs"/>
          <w:sz w:val="40"/>
          <w:szCs w:val="40"/>
          <w:rtl/>
        </w:rPr>
        <w:t xml:space="preserve">عليه </w:t>
      </w:r>
      <w:r w:rsidR="00C317D4">
        <w:rPr>
          <w:rFonts w:ascii="Akhbar MT" w:hAnsi="AGA Arabesque" w:cs="Akhbar MT" w:hint="cs"/>
          <w:sz w:val="40"/>
          <w:szCs w:val="40"/>
          <w:rtl/>
        </w:rPr>
        <w:t xml:space="preserve">في حقهما ما سبق </w:t>
      </w:r>
      <w:r w:rsidR="00177088">
        <w:rPr>
          <w:rFonts w:ascii="Akhbar MT" w:hAnsi="AGA Arabesque" w:cs="Akhbar MT" w:hint="cs"/>
          <w:sz w:val="40"/>
          <w:szCs w:val="40"/>
          <w:rtl/>
        </w:rPr>
        <w:t xml:space="preserve">ذكره </w:t>
      </w:r>
      <w:r w:rsidR="00C317D4">
        <w:rPr>
          <w:rFonts w:ascii="Akhbar MT" w:hAnsi="AGA Arabesque" w:cs="Akhbar MT" w:hint="cs"/>
          <w:sz w:val="40"/>
          <w:szCs w:val="40"/>
          <w:rtl/>
        </w:rPr>
        <w:t xml:space="preserve">في حق الصحابة </w:t>
      </w:r>
      <w:r w:rsidR="00D852EC">
        <w:rPr>
          <w:rFonts w:ascii="Akhbar MT" w:hAnsi="AGA Arabesque" w:cs="Akhbar MT" w:hint="cs"/>
          <w:sz w:val="40"/>
          <w:szCs w:val="40"/>
          <w:rtl/>
        </w:rPr>
        <w:t xml:space="preserve">الكرام </w:t>
      </w:r>
      <w:r w:rsidR="00C317D4">
        <w:rPr>
          <w:rFonts w:ascii="Akhbar MT" w:hAnsi="AGA Arabesque" w:cs="Akhbar MT" w:hint="cs"/>
          <w:sz w:val="40"/>
          <w:szCs w:val="40"/>
          <w:rtl/>
        </w:rPr>
        <w:t>رضي الله عنهم أجمعين.</w:t>
      </w:r>
    </w:p>
    <w:p w:rsidR="00A01BA1" w:rsidRDefault="00A01BA1" w:rsidP="00824A07">
      <w:pPr>
        <w:spacing w:line="540" w:lineRule="exact"/>
        <w:ind w:left="45"/>
        <w:jc w:val="both"/>
        <w:rPr>
          <w:rFonts w:ascii="Akhbar MT" w:hAnsi="AGA Arabesque" w:cs="Akhbar MT"/>
          <w:sz w:val="40"/>
          <w:szCs w:val="40"/>
          <w:rtl/>
        </w:rPr>
      </w:pPr>
      <w:r>
        <w:rPr>
          <w:rFonts w:ascii="Akhbar MT" w:hAnsi="AGA Arabesque" w:cs="Akhbar MT" w:hint="cs"/>
          <w:sz w:val="40"/>
          <w:szCs w:val="40"/>
          <w:rtl/>
        </w:rPr>
        <w:t>وعمرو صحابي مشهور</w:t>
      </w:r>
      <w:r w:rsidR="00E0559B">
        <w:rPr>
          <w:rFonts w:ascii="Akhbar MT" w:hAnsi="AGA Arabesque" w:cs="Akhbar MT" w:hint="cs"/>
          <w:sz w:val="40"/>
          <w:szCs w:val="40"/>
          <w:rtl/>
        </w:rPr>
        <w:t xml:space="preserve"> ومن مشاهير الفرسان، ارتد بعد وفاة النبي صلى الله عليه وسلم ثم رجع إلى الإسلام وحسن إسلامه</w:t>
      </w:r>
      <w:r w:rsidR="00A32E2B">
        <w:rPr>
          <w:rFonts w:ascii="Akhbar MT" w:hAnsi="AGA Arabesque" w:cs="Akhbar MT" w:hint="cs"/>
          <w:sz w:val="40"/>
          <w:szCs w:val="40"/>
          <w:rtl/>
        </w:rPr>
        <w:t xml:space="preserve"> </w:t>
      </w:r>
      <w:r w:rsidR="00A32E2B" w:rsidRPr="00C57C66">
        <w:rPr>
          <w:rFonts w:ascii="Akhbar MT" w:hAnsi="AGA Arabesque" w:cs="Akhbar MT" w:hint="cs"/>
          <w:b/>
          <w:bCs/>
          <w:sz w:val="40"/>
          <w:szCs w:val="40"/>
          <w:rtl/>
        </w:rPr>
        <w:t>-</w:t>
      </w:r>
      <w:r w:rsidR="00E0559B">
        <w:rPr>
          <w:rFonts w:ascii="Akhbar MT" w:hAnsi="AGA Arabesque" w:cs="Akhbar MT" w:hint="cs"/>
          <w:sz w:val="40"/>
          <w:szCs w:val="40"/>
          <w:rtl/>
        </w:rPr>
        <w:t xml:space="preserve"> </w:t>
      </w:r>
      <w:r w:rsidR="00A32E2B">
        <w:rPr>
          <w:rFonts w:ascii="Akhbar MT" w:hAnsi="AGA Arabesque" w:cs="Akhbar MT" w:hint="cs"/>
          <w:sz w:val="40"/>
          <w:szCs w:val="40"/>
          <w:rtl/>
        </w:rPr>
        <w:t xml:space="preserve">وبتوبته رجعت إليه صحبته </w:t>
      </w:r>
      <w:r w:rsidR="00A32E2B" w:rsidRPr="00C57C66">
        <w:rPr>
          <w:rFonts w:ascii="Akhbar MT" w:hAnsi="AGA Arabesque" w:cs="Akhbar MT" w:hint="cs"/>
          <w:b/>
          <w:bCs/>
          <w:sz w:val="40"/>
          <w:szCs w:val="40"/>
          <w:rtl/>
        </w:rPr>
        <w:t>-</w:t>
      </w:r>
      <w:r w:rsidR="00A32E2B">
        <w:rPr>
          <w:rFonts w:ascii="Akhbar MT" w:hAnsi="AGA Arabesque" w:cs="Akhbar MT" w:hint="cs"/>
          <w:sz w:val="40"/>
          <w:szCs w:val="40"/>
          <w:rtl/>
        </w:rPr>
        <w:t xml:space="preserve">، </w:t>
      </w:r>
      <w:r w:rsidR="00E0559B">
        <w:rPr>
          <w:rFonts w:ascii="Akhbar MT" w:hAnsi="AGA Arabesque" w:cs="Akhbar MT" w:hint="cs"/>
          <w:sz w:val="40"/>
          <w:szCs w:val="40"/>
          <w:rtl/>
        </w:rPr>
        <w:t>وجاهد في سبيل الله</w:t>
      </w:r>
      <w:r w:rsidR="009A531B">
        <w:rPr>
          <w:rFonts w:ascii="Akhbar MT" w:hAnsi="AGA Arabesque" w:cs="Akhbar MT" w:hint="cs"/>
          <w:sz w:val="40"/>
          <w:szCs w:val="40"/>
          <w:rtl/>
        </w:rPr>
        <w:t xml:space="preserve"> وأبلى بلاءاً حسناً</w:t>
      </w:r>
      <w:r w:rsidR="00773D70" w:rsidRPr="00773D70">
        <w:rPr>
          <w:rFonts w:ascii="Akhbar MT" w:hAnsi="AGA Arabesque" w:cs="Akhbar MT" w:hint="cs"/>
          <w:sz w:val="40"/>
          <w:szCs w:val="40"/>
          <w:rtl/>
        </w:rPr>
        <w:t xml:space="preserve"> </w:t>
      </w:r>
      <w:r w:rsidR="00773D70">
        <w:rPr>
          <w:rFonts w:ascii="Akhbar MT" w:hAnsi="AGA Arabesque" w:cs="Akhbar MT" w:hint="cs"/>
          <w:sz w:val="40"/>
          <w:szCs w:val="40"/>
          <w:rtl/>
        </w:rPr>
        <w:t>واستشهد</w:t>
      </w:r>
      <w:r w:rsidR="009A531B">
        <w:rPr>
          <w:rFonts w:ascii="Akhbar MT" w:hAnsi="AGA Arabesque" w:cs="Akhbar MT" w:hint="cs"/>
          <w:sz w:val="40"/>
          <w:szCs w:val="40"/>
          <w:rtl/>
        </w:rPr>
        <w:t xml:space="preserve"> في الجهاد</w:t>
      </w:r>
      <w:r w:rsidR="00A32E2B">
        <w:rPr>
          <w:rFonts w:ascii="Akhbar MT" w:hAnsi="AGA Arabesque" w:cs="Akhbar MT" w:hint="cs"/>
          <w:sz w:val="40"/>
          <w:szCs w:val="40"/>
          <w:rtl/>
        </w:rPr>
        <w:t>.</w:t>
      </w:r>
      <w:r w:rsidR="009A531B">
        <w:rPr>
          <w:rFonts w:ascii="Akhbar MT" w:hAnsi="AGA Arabesque" w:cs="Akhbar MT" w:hint="cs"/>
          <w:sz w:val="40"/>
          <w:szCs w:val="40"/>
          <w:rtl/>
        </w:rPr>
        <w:t xml:space="preserve"> </w:t>
      </w:r>
    </w:p>
    <w:p w:rsidR="00045DD3" w:rsidRDefault="00045DD3" w:rsidP="00913507">
      <w:pPr>
        <w:spacing w:line="540" w:lineRule="exact"/>
        <w:ind w:left="45"/>
        <w:jc w:val="both"/>
        <w:rPr>
          <w:rFonts w:ascii="Akhbar MT" w:hAnsi="AGA Arabesque" w:cs="Akhbar MT"/>
          <w:sz w:val="40"/>
          <w:szCs w:val="40"/>
          <w:rtl/>
        </w:rPr>
      </w:pPr>
      <w:r>
        <w:rPr>
          <w:rFonts w:ascii="Akhbar MT" w:hAnsi="AGA Arabesque" w:cs="Akhbar MT" w:hint="cs"/>
          <w:sz w:val="40"/>
          <w:szCs w:val="40"/>
          <w:rtl/>
        </w:rPr>
        <w:t>وركانة روى له من أصحاب السنن</w:t>
      </w:r>
      <w:r w:rsidR="007650BA" w:rsidRPr="007650BA">
        <w:rPr>
          <w:rFonts w:ascii="Akhbar MT" w:hAnsi="AGA Arabesque" w:cs="Akhbar MT" w:hint="cs"/>
          <w:sz w:val="40"/>
          <w:szCs w:val="40"/>
          <w:rtl/>
        </w:rPr>
        <w:t xml:space="preserve"> </w:t>
      </w:r>
      <w:r w:rsidR="007650BA">
        <w:rPr>
          <w:rFonts w:ascii="Akhbar MT" w:hAnsi="AGA Arabesque" w:cs="Akhbar MT" w:hint="cs"/>
          <w:sz w:val="40"/>
          <w:szCs w:val="40"/>
          <w:rtl/>
        </w:rPr>
        <w:t>(كما في تحفة الأشراف: 3</w:t>
      </w:r>
      <w:r w:rsidR="007650BA" w:rsidRPr="00082047">
        <w:rPr>
          <w:rFonts w:ascii="Akhbar MT" w:hAnsi="AGA Arabesque" w:cs="Akhbar MT" w:hint="cs"/>
          <w:sz w:val="28"/>
          <w:szCs w:val="28"/>
          <w:rtl/>
        </w:rPr>
        <w:t>/</w:t>
      </w:r>
      <w:r w:rsidR="007650BA">
        <w:rPr>
          <w:rFonts w:ascii="Akhbar MT" w:hAnsi="AGA Arabesque" w:cs="Akhbar MT" w:hint="cs"/>
          <w:sz w:val="40"/>
          <w:szCs w:val="40"/>
          <w:rtl/>
        </w:rPr>
        <w:t>172):</w:t>
      </w:r>
      <w:r>
        <w:rPr>
          <w:rFonts w:ascii="Akhbar MT" w:hAnsi="AGA Arabesque" w:cs="Akhbar MT" w:hint="cs"/>
          <w:sz w:val="40"/>
          <w:szCs w:val="40"/>
          <w:rtl/>
        </w:rPr>
        <w:t xml:space="preserve"> </w:t>
      </w:r>
      <w:r w:rsidRPr="007650BA">
        <w:rPr>
          <w:rFonts w:ascii="Akhbar MT" w:hAnsi="AGA Arabesque" w:cs="Akhbar MT" w:hint="cs"/>
          <w:sz w:val="40"/>
          <w:szCs w:val="40"/>
          <w:rtl/>
        </w:rPr>
        <w:t>أبو داود، والترمذي، وابن ماجه</w:t>
      </w:r>
      <w:r w:rsidR="00560B10">
        <w:rPr>
          <w:rFonts w:ascii="Akhbar MT" w:hAnsi="AGA Arabesque" w:cs="Akhbar MT" w:hint="cs"/>
          <w:sz w:val="40"/>
          <w:szCs w:val="40"/>
          <w:rtl/>
        </w:rPr>
        <w:t xml:space="preserve">، </w:t>
      </w:r>
      <w:r w:rsidR="005754C5">
        <w:rPr>
          <w:rFonts w:ascii="Akhbar MT" w:hAnsi="AGA Arabesque" w:cs="Akhbar MT" w:hint="cs"/>
          <w:sz w:val="40"/>
          <w:szCs w:val="40"/>
          <w:rtl/>
        </w:rPr>
        <w:t>و</w:t>
      </w:r>
      <w:r w:rsidR="007650BA">
        <w:rPr>
          <w:rFonts w:ascii="Akhbar MT" w:hAnsi="AGA Arabesque" w:cs="Akhbar MT" w:hint="cs"/>
          <w:sz w:val="40"/>
          <w:szCs w:val="40"/>
          <w:rtl/>
        </w:rPr>
        <w:t xml:space="preserve">له </w:t>
      </w:r>
      <w:r w:rsidR="00560B10">
        <w:rPr>
          <w:rFonts w:ascii="Akhbar MT" w:hAnsi="AGA Arabesque" w:cs="Akhbar MT" w:hint="cs"/>
          <w:sz w:val="40"/>
          <w:szCs w:val="40"/>
          <w:rtl/>
        </w:rPr>
        <w:t xml:space="preserve">حديث </w:t>
      </w:r>
      <w:r w:rsidR="00A01BA1">
        <w:rPr>
          <w:rFonts w:ascii="Akhbar MT" w:hAnsi="AGA Arabesque" w:cs="Akhbar MT" w:hint="cs"/>
          <w:sz w:val="40"/>
          <w:szCs w:val="40"/>
          <w:rtl/>
        </w:rPr>
        <w:t>في الطلاق</w:t>
      </w:r>
      <w:r w:rsidR="00696D92">
        <w:rPr>
          <w:rFonts w:ascii="Akhbar MT" w:hAnsi="AGA Arabesque" w:cs="Akhbar MT" w:hint="cs"/>
          <w:sz w:val="40"/>
          <w:szCs w:val="40"/>
          <w:rtl/>
        </w:rPr>
        <w:t xml:space="preserve"> </w:t>
      </w:r>
      <w:r w:rsidR="00913507">
        <w:rPr>
          <w:rFonts w:ascii="Akhbar MT" w:hAnsi="AGA Arabesque" w:cs="Akhbar MT" w:hint="cs"/>
          <w:sz w:val="40"/>
          <w:szCs w:val="40"/>
          <w:rtl/>
        </w:rPr>
        <w:t xml:space="preserve">وهو </w:t>
      </w:r>
      <w:r w:rsidR="00696D92">
        <w:rPr>
          <w:rFonts w:ascii="Akhbar MT" w:hAnsi="AGA Arabesque" w:cs="Akhbar MT" w:hint="cs"/>
          <w:sz w:val="40"/>
          <w:szCs w:val="40"/>
          <w:rtl/>
        </w:rPr>
        <w:t>عند أبي داود</w:t>
      </w:r>
      <w:r w:rsidR="00913507">
        <w:rPr>
          <w:rFonts w:ascii="Akhbar MT" w:hAnsi="AGA Arabesque" w:cs="Akhbar MT" w:hint="cs"/>
          <w:sz w:val="40"/>
          <w:szCs w:val="40"/>
          <w:rtl/>
        </w:rPr>
        <w:t xml:space="preserve"> </w:t>
      </w:r>
      <w:r w:rsidR="00913507" w:rsidRPr="00C57C66">
        <w:rPr>
          <w:rFonts w:ascii="Akhbar MT" w:hAnsi="AGA Arabesque" w:cs="Akhbar MT" w:hint="cs"/>
          <w:b/>
          <w:bCs/>
          <w:sz w:val="40"/>
          <w:szCs w:val="40"/>
          <w:rtl/>
        </w:rPr>
        <w:t>-</w:t>
      </w:r>
      <w:r w:rsidR="00913507">
        <w:rPr>
          <w:rFonts w:ascii="Akhbar MT" w:hAnsi="AGA Arabesque" w:cs="Akhbar MT" w:hint="cs"/>
          <w:sz w:val="40"/>
          <w:szCs w:val="40"/>
          <w:rtl/>
        </w:rPr>
        <w:t xml:space="preserve"> كما في التحفة</w:t>
      </w:r>
      <w:r w:rsidR="00952BE1">
        <w:rPr>
          <w:rFonts w:ascii="Akhbar MT" w:hAnsi="AGA Arabesque" w:cs="Akhbar MT" w:hint="cs"/>
          <w:sz w:val="40"/>
          <w:szCs w:val="40"/>
          <w:rtl/>
        </w:rPr>
        <w:t xml:space="preserve"> أيضاً</w:t>
      </w:r>
      <w:r w:rsidR="00913507">
        <w:rPr>
          <w:rFonts w:ascii="Akhbar MT" w:hAnsi="AGA Arabesque" w:cs="Akhbar MT" w:hint="cs"/>
          <w:sz w:val="40"/>
          <w:szCs w:val="40"/>
          <w:rtl/>
        </w:rPr>
        <w:t xml:space="preserve"> </w:t>
      </w:r>
      <w:r w:rsidR="00913507">
        <w:rPr>
          <w:rFonts w:ascii="Akhbar MT" w:hAnsi="AGA Arabesque" w:cs="Akhbar MT" w:hint="cs"/>
          <w:b/>
          <w:bCs/>
          <w:sz w:val="40"/>
          <w:szCs w:val="40"/>
          <w:rtl/>
        </w:rPr>
        <w:t>-</w:t>
      </w:r>
      <w:r>
        <w:rPr>
          <w:rFonts w:ascii="Akhbar MT" w:hAnsi="AGA Arabesque" w:cs="Akhbar MT" w:hint="cs"/>
          <w:sz w:val="40"/>
          <w:szCs w:val="40"/>
          <w:rtl/>
        </w:rPr>
        <w:t>.</w:t>
      </w:r>
    </w:p>
    <w:p w:rsidR="00045DD3" w:rsidRPr="00905C75" w:rsidRDefault="00045DD3" w:rsidP="00824A07">
      <w:pPr>
        <w:spacing w:line="540" w:lineRule="exact"/>
        <w:ind w:left="45"/>
        <w:jc w:val="both"/>
        <w:rPr>
          <w:rFonts w:ascii="Akhbar MT" w:hAnsi="AGA Arabesque" w:cs="Akhbar MT"/>
          <w:sz w:val="40"/>
          <w:szCs w:val="40"/>
          <w:rtl/>
        </w:rPr>
      </w:pPr>
      <w:r>
        <w:rPr>
          <w:rFonts w:ascii="Akhbar MT" w:hAnsi="AGA Arabesque" w:cs="Akhbar MT" w:hint="cs"/>
          <w:sz w:val="40"/>
          <w:szCs w:val="40"/>
          <w:rtl/>
        </w:rPr>
        <w:t>قال الحافظ ابن حجر في التقريب (ص</w:t>
      </w:r>
      <w:r w:rsidR="00C842D8">
        <w:rPr>
          <w:rFonts w:ascii="Akhbar MT" w:hAnsi="AGA Arabesque" w:cs="Akhbar MT" w:hint="cs"/>
          <w:sz w:val="40"/>
          <w:szCs w:val="40"/>
          <w:rtl/>
        </w:rPr>
        <w:t>:</w:t>
      </w:r>
      <w:r>
        <w:rPr>
          <w:rFonts w:ascii="Akhbar MT" w:hAnsi="AGA Arabesque" w:cs="Akhbar MT" w:hint="cs"/>
          <w:sz w:val="40"/>
          <w:szCs w:val="40"/>
          <w:rtl/>
        </w:rPr>
        <w:t xml:space="preserve"> 86</w:t>
      </w:r>
      <w:r w:rsidR="00560B10">
        <w:rPr>
          <w:rFonts w:ascii="Akhbar MT" w:hAnsi="AGA Arabesque" w:cs="Akhbar MT" w:hint="cs"/>
          <w:sz w:val="40"/>
          <w:szCs w:val="40"/>
          <w:rtl/>
        </w:rPr>
        <w:t>): "ركانة</w:t>
      </w:r>
      <w:r w:rsidR="00C809C2">
        <w:rPr>
          <w:rFonts w:ascii="Akhbar MT" w:hAnsi="AGA Arabesque" w:cs="Akhbar MT" w:hint="cs"/>
          <w:sz w:val="40"/>
          <w:szCs w:val="40"/>
          <w:rtl/>
        </w:rPr>
        <w:t xml:space="preserve"> </w:t>
      </w:r>
      <w:r w:rsidR="00560B10">
        <w:rPr>
          <w:rFonts w:ascii="Akhbar MT" w:hAnsi="AGA Arabesque" w:cs="Akhbar MT" w:hint="cs"/>
          <w:sz w:val="40"/>
          <w:szCs w:val="40"/>
          <w:rtl/>
        </w:rPr>
        <w:t>بن عبد يزيد بن هاشم بن المطلب بن عبد مناف المطلبي، من مسلمة الفتح، ثم نزل المدينة، ومات في أول خلافة معاوية رضي الله عنه</w:t>
      </w:r>
      <w:r w:rsidR="005754C5">
        <w:rPr>
          <w:rFonts w:ascii="Akhbar MT" w:hAnsi="AGA Arabesque" w:cs="Akhbar MT" w:hint="cs"/>
          <w:sz w:val="40"/>
          <w:szCs w:val="40"/>
          <w:rtl/>
        </w:rPr>
        <w:t>.</w:t>
      </w:r>
      <w:r>
        <w:rPr>
          <w:rFonts w:ascii="Akhbar MT" w:hAnsi="AGA Arabesque" w:cs="Akhbar MT" w:hint="cs"/>
          <w:sz w:val="40"/>
          <w:szCs w:val="40"/>
          <w:rtl/>
        </w:rPr>
        <w:t xml:space="preserve">  </w:t>
      </w:r>
    </w:p>
    <w:p w:rsidR="004D18C1" w:rsidRPr="00905C75" w:rsidRDefault="001411B2" w:rsidP="007031DE">
      <w:pPr>
        <w:spacing w:line="540" w:lineRule="exact"/>
        <w:ind w:left="45"/>
        <w:jc w:val="both"/>
        <w:rPr>
          <w:rFonts w:ascii="Akhbar MT" w:hAnsi="AGA Arabesque" w:cs="Akhbar MT"/>
          <w:sz w:val="40"/>
          <w:szCs w:val="40"/>
          <w:rtl/>
        </w:rPr>
      </w:pPr>
      <w:r w:rsidRPr="00905C75">
        <w:rPr>
          <w:rFonts w:ascii="Akhbar MT" w:hAnsi="AGA Arabesque" w:cs="Akhbar MT" w:hint="cs"/>
          <w:b/>
          <w:bCs/>
          <w:sz w:val="40"/>
          <w:szCs w:val="40"/>
          <w:rtl/>
        </w:rPr>
        <w:t>سابعاً</w:t>
      </w:r>
      <w:r w:rsidRPr="00612036">
        <w:rPr>
          <w:rFonts w:ascii="Akhbar MT" w:hAnsi="AGA Arabesque" w:cs="Akhbar MT" w:hint="cs"/>
          <w:sz w:val="40"/>
          <w:szCs w:val="40"/>
          <w:rtl/>
        </w:rPr>
        <w:t>:</w:t>
      </w:r>
      <w:r w:rsidR="009647BB">
        <w:rPr>
          <w:rFonts w:ascii="Akhbar MT" w:hAnsi="AGA Arabesque" w:cs="Akhbar MT" w:hint="cs"/>
          <w:b/>
          <w:bCs/>
          <w:sz w:val="40"/>
          <w:szCs w:val="40"/>
          <w:rtl/>
        </w:rPr>
        <w:t xml:space="preserve"> </w:t>
      </w:r>
      <w:r w:rsidR="003D6ECA" w:rsidRPr="00905C75">
        <w:rPr>
          <w:rFonts w:ascii="Akhbar MT" w:hAnsi="AGA Arabesque" w:cs="Akhbar MT" w:hint="cs"/>
          <w:sz w:val="40"/>
          <w:szCs w:val="40"/>
          <w:rtl/>
        </w:rPr>
        <w:t xml:space="preserve">ذمه </w:t>
      </w:r>
      <w:r w:rsidR="007031DE">
        <w:rPr>
          <w:rFonts w:ascii="Akhbar MT" w:hAnsi="AGA Arabesque" w:cs="Akhbar MT" w:hint="cs"/>
          <w:sz w:val="40"/>
          <w:szCs w:val="40"/>
          <w:rtl/>
        </w:rPr>
        <w:t xml:space="preserve">واعتدؤه </w:t>
      </w:r>
      <w:r w:rsidR="00F26B3A">
        <w:rPr>
          <w:rFonts w:ascii="Akhbar MT" w:hAnsi="AGA Arabesque" w:cs="Akhbar MT" w:hint="cs"/>
          <w:sz w:val="40"/>
          <w:szCs w:val="40"/>
          <w:rtl/>
        </w:rPr>
        <w:t xml:space="preserve">القبيح </w:t>
      </w:r>
      <w:r w:rsidR="007031DE">
        <w:rPr>
          <w:rFonts w:ascii="Akhbar MT" w:hAnsi="AGA Arabesque" w:cs="Akhbar MT" w:hint="cs"/>
          <w:sz w:val="40"/>
          <w:szCs w:val="40"/>
          <w:rtl/>
        </w:rPr>
        <w:t>على ا</w:t>
      </w:r>
      <w:r w:rsidR="003D6ECA" w:rsidRPr="00905C75">
        <w:rPr>
          <w:rFonts w:ascii="Akhbar MT" w:hAnsi="AGA Arabesque" w:cs="Akhbar MT" w:hint="cs"/>
          <w:sz w:val="40"/>
          <w:szCs w:val="40"/>
          <w:rtl/>
        </w:rPr>
        <w:t xml:space="preserve">لإمام </w:t>
      </w:r>
      <w:r w:rsidR="004D18C1" w:rsidRPr="00905C75">
        <w:rPr>
          <w:rFonts w:ascii="Akhbar MT" w:hAnsi="AGA Arabesque" w:cs="Akhbar MT" w:hint="cs"/>
          <w:sz w:val="40"/>
          <w:szCs w:val="40"/>
          <w:rtl/>
        </w:rPr>
        <w:t>في السنة والحديث</w:t>
      </w:r>
      <w:r w:rsidR="00C50673" w:rsidRPr="00905C75">
        <w:rPr>
          <w:rFonts w:ascii="Akhbar MT" w:hAnsi="AGA Arabesque" w:cs="Akhbar MT" w:hint="cs"/>
          <w:sz w:val="40"/>
          <w:szCs w:val="40"/>
          <w:rtl/>
        </w:rPr>
        <w:t xml:space="preserve">،وشيخ </w:t>
      </w:r>
      <w:r w:rsidR="003844FC">
        <w:rPr>
          <w:rFonts w:ascii="Akhbar MT" w:hAnsi="AGA Arabesque" w:cs="Akhbar MT" w:hint="cs"/>
          <w:sz w:val="40"/>
          <w:szCs w:val="40"/>
          <w:rtl/>
        </w:rPr>
        <w:t>الإسلام و</w:t>
      </w:r>
      <w:r w:rsidR="00FE649B">
        <w:rPr>
          <w:rFonts w:ascii="Akhbar MT" w:hAnsi="AGA Arabesque" w:cs="Akhbar MT" w:hint="cs"/>
          <w:sz w:val="40"/>
          <w:szCs w:val="40"/>
          <w:rtl/>
        </w:rPr>
        <w:t xml:space="preserve">شيخ </w:t>
      </w:r>
      <w:r w:rsidR="00C50673" w:rsidRPr="00905C75">
        <w:rPr>
          <w:rFonts w:ascii="Akhbar MT" w:hAnsi="AGA Arabesque" w:cs="Akhbar MT" w:hint="cs"/>
          <w:sz w:val="40"/>
          <w:szCs w:val="40"/>
          <w:rtl/>
        </w:rPr>
        <w:t>الأئمة:</w:t>
      </w:r>
      <w:r w:rsidR="004D18C1" w:rsidRPr="00905C75">
        <w:rPr>
          <w:rFonts w:ascii="Akhbar MT" w:hAnsi="AGA Arabesque" w:cs="Akhbar MT" w:hint="cs"/>
          <w:sz w:val="40"/>
          <w:szCs w:val="40"/>
          <w:rtl/>
        </w:rPr>
        <w:t xml:space="preserve"> الحافظ </w:t>
      </w:r>
      <w:r w:rsidR="003D6ECA" w:rsidRPr="00905C75">
        <w:rPr>
          <w:rFonts w:ascii="Akhbar MT" w:hAnsi="AGA Arabesque" w:cs="Akhbar MT" w:hint="cs"/>
          <w:sz w:val="40"/>
          <w:szCs w:val="40"/>
          <w:rtl/>
        </w:rPr>
        <w:t xml:space="preserve">إبراهيم بن سعد </w:t>
      </w:r>
      <w:r w:rsidR="004D18C1" w:rsidRPr="00905C75">
        <w:rPr>
          <w:rFonts w:ascii="Akhbar MT" w:hAnsi="AGA Arabesque" w:cs="Akhbar MT" w:hint="cs"/>
          <w:sz w:val="40"/>
          <w:szCs w:val="40"/>
          <w:rtl/>
        </w:rPr>
        <w:t>بن إبراهيم القرشي الزهري</w:t>
      </w:r>
      <w:r w:rsidR="00C50673" w:rsidRPr="00905C75">
        <w:rPr>
          <w:rFonts w:ascii="Akhbar MT" w:hAnsi="AGA Arabesque" w:cs="Akhbar MT" w:hint="cs"/>
          <w:sz w:val="40"/>
          <w:szCs w:val="40"/>
          <w:rtl/>
        </w:rPr>
        <w:t>، الذي روى له</w:t>
      </w:r>
      <w:r w:rsidR="004D18C1" w:rsidRPr="00905C75">
        <w:rPr>
          <w:rFonts w:ascii="Akhbar MT" w:hAnsi="AGA Arabesque" w:cs="Akhbar MT" w:hint="cs"/>
          <w:sz w:val="40"/>
          <w:szCs w:val="40"/>
          <w:rtl/>
        </w:rPr>
        <w:t xml:space="preserve"> </w:t>
      </w:r>
      <w:r w:rsidR="003D6ECA" w:rsidRPr="00905C75">
        <w:rPr>
          <w:rFonts w:ascii="Akhbar MT" w:hAnsi="AGA Arabesque" w:cs="Akhbar MT" w:hint="cs"/>
          <w:sz w:val="40"/>
          <w:szCs w:val="40"/>
          <w:rtl/>
        </w:rPr>
        <w:t>الجماعة</w:t>
      </w:r>
      <w:r w:rsidR="0022363E" w:rsidRPr="00905C75">
        <w:rPr>
          <w:rFonts w:ascii="Akhbar MT" w:hAnsi="AGA Arabesque" w:cs="Akhbar MT" w:hint="cs"/>
          <w:sz w:val="40"/>
          <w:szCs w:val="40"/>
          <w:rtl/>
        </w:rPr>
        <w:t>،</w:t>
      </w:r>
      <w:r w:rsidR="003D6ECA" w:rsidRPr="00905C75">
        <w:rPr>
          <w:rFonts w:ascii="Akhbar MT" w:hAnsi="AGA Arabesque" w:cs="Akhbar MT" w:hint="cs"/>
          <w:sz w:val="40"/>
          <w:szCs w:val="40"/>
          <w:rtl/>
        </w:rPr>
        <w:t xml:space="preserve"> وغيرهم</w:t>
      </w:r>
      <w:r w:rsidR="0022363E" w:rsidRPr="00905C75">
        <w:rPr>
          <w:rFonts w:ascii="Akhbar MT" w:hAnsi="AGA Arabesque" w:cs="Akhbar MT" w:hint="cs"/>
          <w:sz w:val="40"/>
          <w:szCs w:val="40"/>
          <w:rtl/>
        </w:rPr>
        <w:t xml:space="preserve"> من الأئمة</w:t>
      </w:r>
      <w:r w:rsidR="003D6ECA" w:rsidRPr="00905C75">
        <w:rPr>
          <w:rFonts w:ascii="Akhbar MT" w:hAnsi="AGA Arabesque" w:cs="Akhbar MT" w:hint="cs"/>
          <w:sz w:val="40"/>
          <w:szCs w:val="40"/>
          <w:rtl/>
        </w:rPr>
        <w:t xml:space="preserve">, </w:t>
      </w:r>
      <w:r w:rsidR="004D18C1" w:rsidRPr="00905C75">
        <w:rPr>
          <w:rFonts w:ascii="Akhbar MT" w:hAnsi="AGA Arabesque" w:cs="Akhbar MT" w:hint="cs"/>
          <w:sz w:val="40"/>
          <w:szCs w:val="40"/>
          <w:rtl/>
        </w:rPr>
        <w:t xml:space="preserve">والذي قال فيه البخاري: قال إبراهيم بن حمزة: </w:t>
      </w:r>
      <w:r w:rsidR="003844FC">
        <w:rPr>
          <w:rFonts w:ascii="Akhbar MT" w:hAnsi="AGA Arabesque" w:cs="Akhbar MT" w:hint="cs"/>
          <w:sz w:val="40"/>
          <w:szCs w:val="40"/>
          <w:rtl/>
        </w:rPr>
        <w:t>"</w:t>
      </w:r>
      <w:r w:rsidR="004D18C1" w:rsidRPr="00905C75">
        <w:rPr>
          <w:rFonts w:ascii="Akhbar MT" w:hAnsi="AGA Arabesque" w:cs="Akhbar MT" w:hint="cs"/>
          <w:sz w:val="40"/>
          <w:szCs w:val="40"/>
          <w:rtl/>
        </w:rPr>
        <w:t>كان عند إبراهيم بن سعد عن محمد بن إسحاق نحو من سبعة عشر ألف حديث في الأحكام سوى المغازي، وإبراهيم بن سعد من أكثر أهل المدينة حديث</w:t>
      </w:r>
      <w:r w:rsidR="00091256" w:rsidRPr="00905C75">
        <w:rPr>
          <w:rFonts w:ascii="Akhbar MT" w:hAnsi="AGA Arabesque" w:cs="Akhbar MT" w:hint="cs"/>
          <w:sz w:val="40"/>
          <w:szCs w:val="40"/>
          <w:rtl/>
        </w:rPr>
        <w:t>اً</w:t>
      </w:r>
      <w:r w:rsidR="004D18C1" w:rsidRPr="00905C75">
        <w:rPr>
          <w:rFonts w:ascii="Akhbar MT" w:hAnsi="AGA Arabesque" w:cs="Akhbar MT" w:hint="cs"/>
          <w:sz w:val="40"/>
          <w:szCs w:val="40"/>
          <w:rtl/>
        </w:rPr>
        <w:t xml:space="preserve"> في زمانه</w:t>
      </w:r>
      <w:r w:rsidR="003844FC">
        <w:rPr>
          <w:rFonts w:ascii="Akhbar MT" w:hAnsi="AGA Arabesque" w:cs="Akhbar MT" w:hint="cs"/>
          <w:sz w:val="40"/>
          <w:szCs w:val="40"/>
          <w:rtl/>
        </w:rPr>
        <w:t>"</w:t>
      </w:r>
      <w:r w:rsidR="004D18C1" w:rsidRPr="00905C75">
        <w:rPr>
          <w:rFonts w:ascii="Akhbar MT" w:hAnsi="AGA Arabesque" w:cs="Akhbar MT" w:hint="cs"/>
          <w:sz w:val="40"/>
          <w:szCs w:val="40"/>
          <w:rtl/>
        </w:rPr>
        <w:t>.</w:t>
      </w:r>
    </w:p>
    <w:p w:rsidR="007E6DCC" w:rsidRPr="00905C75" w:rsidRDefault="002F35E2" w:rsidP="00471784">
      <w:pPr>
        <w:spacing w:line="540" w:lineRule="exact"/>
        <w:ind w:left="45"/>
        <w:jc w:val="both"/>
        <w:rPr>
          <w:rFonts w:ascii="Akhbar MT" w:hAnsi="AGA Arabesque" w:cs="Akhbar MT"/>
          <w:sz w:val="40"/>
          <w:szCs w:val="40"/>
          <w:rtl/>
        </w:rPr>
      </w:pPr>
      <w:r w:rsidRPr="00905C75">
        <w:rPr>
          <w:rFonts w:ascii="Akhbar MT" w:hAnsi="AGA Arabesque" w:cs="Akhbar MT" w:hint="cs"/>
          <w:sz w:val="40"/>
          <w:szCs w:val="40"/>
          <w:rtl/>
        </w:rPr>
        <w:t>فقد ج</w:t>
      </w:r>
      <w:r w:rsidR="003D6ECA" w:rsidRPr="00905C75">
        <w:rPr>
          <w:rFonts w:ascii="Akhbar MT" w:hAnsi="AGA Arabesque" w:cs="Akhbar MT" w:hint="cs"/>
          <w:sz w:val="40"/>
          <w:szCs w:val="40"/>
          <w:rtl/>
        </w:rPr>
        <w:t xml:space="preserve">عله </w:t>
      </w:r>
      <w:r w:rsidR="00091256" w:rsidRPr="00905C75">
        <w:rPr>
          <w:rFonts w:ascii="Akhbar MT" w:hAnsi="AGA Arabesque" w:cs="Akhbar MT" w:hint="cs"/>
          <w:sz w:val="40"/>
          <w:szCs w:val="40"/>
          <w:rtl/>
        </w:rPr>
        <w:t xml:space="preserve">الجزائري </w:t>
      </w:r>
      <w:r w:rsidR="003D6ECA" w:rsidRPr="00905C75">
        <w:rPr>
          <w:rFonts w:ascii="Akhbar MT" w:hAnsi="AGA Arabesque" w:cs="Akhbar MT" w:hint="cs"/>
          <w:sz w:val="40"/>
          <w:szCs w:val="40"/>
          <w:rtl/>
        </w:rPr>
        <w:t>مغنياً</w:t>
      </w:r>
      <w:r w:rsidR="0022363E" w:rsidRPr="00905C75">
        <w:rPr>
          <w:rFonts w:ascii="Akhbar MT" w:hAnsi="AGA Arabesque" w:cs="Akhbar MT" w:hint="cs"/>
          <w:sz w:val="40"/>
          <w:szCs w:val="40"/>
          <w:rtl/>
        </w:rPr>
        <w:t xml:space="preserve"> من المغنين</w:t>
      </w:r>
      <w:r w:rsidR="003D6ECA" w:rsidRPr="00905C75">
        <w:rPr>
          <w:rFonts w:ascii="Akhbar MT" w:hAnsi="AGA Arabesque" w:cs="Akhbar MT" w:hint="cs"/>
          <w:sz w:val="40"/>
          <w:szCs w:val="40"/>
          <w:rtl/>
        </w:rPr>
        <w:t xml:space="preserve"> وحشاشاً من الحشاشين</w:t>
      </w:r>
      <w:r w:rsidR="009D4652" w:rsidRPr="00905C75">
        <w:rPr>
          <w:rFonts w:ascii="Akhbar MT" w:hAnsi="AGA Arabesque" w:cs="Akhbar MT" w:hint="cs"/>
          <w:sz w:val="40"/>
          <w:szCs w:val="40"/>
          <w:rtl/>
        </w:rPr>
        <w:t xml:space="preserve"> وماجناً من أهل المجون</w:t>
      </w:r>
      <w:r w:rsidR="00B3460B" w:rsidRPr="00905C75">
        <w:rPr>
          <w:rFonts w:ascii="Akhbar MT" w:hAnsi="AGA Arabesque" w:cs="Akhbar MT" w:hint="cs"/>
          <w:sz w:val="40"/>
          <w:szCs w:val="40"/>
          <w:rtl/>
        </w:rPr>
        <w:t>،</w:t>
      </w:r>
      <w:r w:rsidR="00D852EC">
        <w:rPr>
          <w:rFonts w:ascii="Akhbar MT" w:hAnsi="AGA Arabesque" w:cs="Akhbar MT" w:hint="cs"/>
          <w:sz w:val="40"/>
          <w:szCs w:val="40"/>
          <w:rtl/>
        </w:rPr>
        <w:t xml:space="preserve"> </w:t>
      </w:r>
      <w:r w:rsidR="00B3460B" w:rsidRPr="00905C75">
        <w:rPr>
          <w:rFonts w:ascii="Akhbar MT" w:hAnsi="AGA Arabesque" w:cs="Akhbar MT" w:hint="cs"/>
          <w:sz w:val="40"/>
          <w:szCs w:val="40"/>
          <w:rtl/>
        </w:rPr>
        <w:t>ومن أهل الأهواء!!،</w:t>
      </w:r>
      <w:r w:rsidRPr="00905C75">
        <w:rPr>
          <w:rFonts w:ascii="Akhbar MT" w:hAnsi="AGA Arabesque" w:cs="Akhbar MT" w:hint="cs"/>
          <w:sz w:val="40"/>
          <w:szCs w:val="40"/>
          <w:rtl/>
        </w:rPr>
        <w:t xml:space="preserve"> </w:t>
      </w:r>
      <w:r w:rsidR="003D6ECA" w:rsidRPr="00905C75">
        <w:rPr>
          <w:rFonts w:ascii="Akhbar MT" w:hAnsi="AGA Arabesque" w:cs="Akhbar MT" w:hint="cs"/>
          <w:sz w:val="40"/>
          <w:szCs w:val="40"/>
          <w:rtl/>
        </w:rPr>
        <w:t>(كما في رسالته:حكم الإسلام في الموسيقى والغناء</w:t>
      </w:r>
      <w:r w:rsidR="00A32CF8" w:rsidRPr="00905C75">
        <w:rPr>
          <w:rFonts w:ascii="Akhbar MT" w:hAnsi="AGA Arabesque" w:cs="Akhbar MT" w:hint="cs"/>
          <w:sz w:val="40"/>
          <w:szCs w:val="40"/>
          <w:rtl/>
        </w:rPr>
        <w:t>،</w:t>
      </w:r>
      <w:r w:rsidR="003D6ECA" w:rsidRPr="00905C75">
        <w:rPr>
          <w:rFonts w:ascii="Akhbar MT" w:hAnsi="AGA Arabesque" w:cs="Akhbar MT" w:hint="cs"/>
          <w:sz w:val="40"/>
          <w:szCs w:val="40"/>
          <w:rtl/>
        </w:rPr>
        <w:t xml:space="preserve"> أو الإعلام بأن العزف والغناء حرام)</w:t>
      </w:r>
      <w:r w:rsidRPr="00905C75">
        <w:rPr>
          <w:rFonts w:ascii="Akhbar MT" w:hAnsi="AGA Arabesque" w:cs="Akhbar MT" w:hint="cs"/>
          <w:sz w:val="40"/>
          <w:szCs w:val="40"/>
          <w:rtl/>
        </w:rPr>
        <w:t>،</w:t>
      </w:r>
      <w:r w:rsidR="003A54BD" w:rsidRPr="00905C75">
        <w:rPr>
          <w:rFonts w:ascii="Akhbar MT" w:hAnsi="AGA Arabesque" w:cs="Akhbar MT" w:hint="cs"/>
          <w:sz w:val="40"/>
          <w:szCs w:val="40"/>
          <w:rtl/>
        </w:rPr>
        <w:t xml:space="preserve"> ومما قال فيه وليس الأسوأ</w:t>
      </w:r>
      <w:r w:rsidR="007E6DCC" w:rsidRPr="00905C75">
        <w:rPr>
          <w:rFonts w:ascii="Akhbar MT" w:hAnsi="AGA Arabesque" w:cs="Akhbar MT" w:hint="cs"/>
          <w:sz w:val="40"/>
          <w:szCs w:val="40"/>
          <w:rtl/>
        </w:rPr>
        <w:t xml:space="preserve"> مما قال:</w:t>
      </w:r>
      <w:r w:rsidRPr="00905C75">
        <w:rPr>
          <w:rFonts w:ascii="Akhbar MT" w:hAnsi="AGA Arabesque" w:cs="Akhbar MT" w:hint="cs"/>
          <w:sz w:val="40"/>
          <w:szCs w:val="40"/>
          <w:rtl/>
        </w:rPr>
        <w:t xml:space="preserve"> </w:t>
      </w:r>
      <w:r w:rsidR="007E6DCC" w:rsidRPr="00905C75">
        <w:rPr>
          <w:rFonts w:ascii="Akhbar MT" w:hAnsi="AGA Arabesque" w:cs="Akhbar MT" w:hint="cs"/>
          <w:sz w:val="40"/>
          <w:szCs w:val="40"/>
          <w:rtl/>
        </w:rPr>
        <w:t xml:space="preserve">"يا لضياع نصوص الإسلام تطلب من هذا النوع الرخيص من الناس، ويالضياع سنة رسول الله </w:t>
      </w:r>
      <w:r w:rsidR="007E6DCC" w:rsidRPr="00905C75">
        <w:rPr>
          <w:rFonts w:ascii="Akhbar MT" w:hAnsi="AGA Arabesque" w:cs="Akhbar MT"/>
          <w:sz w:val="40"/>
          <w:szCs w:val="40"/>
          <w:rtl/>
        </w:rPr>
        <w:t>صلى الله عليه وسلم</w:t>
      </w:r>
      <w:r w:rsidR="007E6DCC" w:rsidRPr="00905C75">
        <w:rPr>
          <w:rFonts w:ascii="Akhbar MT" w:hAnsi="AGA Arabesque" w:cs="Akhbar MT" w:hint="cs"/>
          <w:sz w:val="40"/>
          <w:szCs w:val="40"/>
          <w:rtl/>
        </w:rPr>
        <w:t xml:space="preserve"> إذا كانت تؤخذ من الحشاشين وأصحاب الأهواء والمجون"!!</w:t>
      </w:r>
      <w:r w:rsidR="00514814">
        <w:rPr>
          <w:rFonts w:ascii="Akhbar MT" w:hAnsi="AGA Arabesque" w:cs="Akhbar MT" w:hint="cs"/>
          <w:sz w:val="40"/>
          <w:szCs w:val="40"/>
          <w:rtl/>
        </w:rPr>
        <w:t>، وذلك أكبر وأعظم من الاستنقاص له</w:t>
      </w:r>
    </w:p>
    <w:p w:rsidR="003A54BD" w:rsidRPr="00905C75" w:rsidRDefault="00106FC7" w:rsidP="00824A07">
      <w:pPr>
        <w:spacing w:line="540" w:lineRule="exact"/>
        <w:ind w:left="45"/>
        <w:jc w:val="both"/>
        <w:rPr>
          <w:rFonts w:ascii="Akhbar MT" w:hAnsi="AGA Arabesque" w:cs="Akhbar MT"/>
          <w:sz w:val="40"/>
          <w:szCs w:val="40"/>
          <w:rtl/>
        </w:rPr>
      </w:pPr>
      <w:r w:rsidRPr="00905C75">
        <w:rPr>
          <w:rFonts w:ascii="Akhbar MT" w:hAnsi="AGA Arabesque" w:cs="Akhbar MT" w:hint="cs"/>
          <w:sz w:val="40"/>
          <w:szCs w:val="40"/>
          <w:rtl/>
        </w:rPr>
        <w:lastRenderedPageBreak/>
        <w:t xml:space="preserve">وبقية كلامه </w:t>
      </w:r>
      <w:r w:rsidR="00901B5D" w:rsidRPr="00905C75">
        <w:rPr>
          <w:rFonts w:ascii="Akhbar MT" w:hAnsi="AGA Arabesque" w:cs="Akhbar MT" w:hint="cs"/>
          <w:sz w:val="40"/>
          <w:szCs w:val="40"/>
          <w:rtl/>
        </w:rPr>
        <w:t xml:space="preserve">هذا </w:t>
      </w:r>
      <w:r w:rsidRPr="00905C75">
        <w:rPr>
          <w:rFonts w:ascii="Akhbar MT" w:hAnsi="AGA Arabesque" w:cs="Akhbar MT" w:hint="cs"/>
          <w:sz w:val="40"/>
          <w:szCs w:val="40"/>
          <w:rtl/>
        </w:rPr>
        <w:t>السئ</w:t>
      </w:r>
      <w:r w:rsidR="00F41E59">
        <w:rPr>
          <w:rFonts w:ascii="Akhbar MT" w:hAnsi="AGA Arabesque" w:cs="Akhbar MT" w:hint="cs"/>
          <w:sz w:val="40"/>
          <w:szCs w:val="40"/>
          <w:rtl/>
        </w:rPr>
        <w:t>،</w:t>
      </w:r>
      <w:r w:rsidRPr="00905C75">
        <w:rPr>
          <w:rFonts w:ascii="Akhbar MT" w:hAnsi="AGA Arabesque" w:cs="Akhbar MT" w:hint="cs"/>
          <w:sz w:val="40"/>
          <w:szCs w:val="40"/>
          <w:rtl/>
        </w:rPr>
        <w:t xml:space="preserve"> </w:t>
      </w:r>
      <w:r w:rsidR="00F41E59" w:rsidRPr="00905C75">
        <w:rPr>
          <w:rFonts w:ascii="Akhbar MT" w:hAnsi="AGA Arabesque" w:cs="Akhbar MT" w:hint="cs"/>
          <w:sz w:val="40"/>
          <w:szCs w:val="40"/>
          <w:rtl/>
        </w:rPr>
        <w:t>والتفصيل في الرد عليه</w:t>
      </w:r>
      <w:r w:rsidR="00F41E59">
        <w:rPr>
          <w:rFonts w:ascii="Akhbar MT" w:hAnsi="AGA Arabesque" w:cs="Akhbar MT" w:hint="cs"/>
          <w:sz w:val="40"/>
          <w:szCs w:val="40"/>
          <w:rtl/>
        </w:rPr>
        <w:t xml:space="preserve"> </w:t>
      </w:r>
      <w:r w:rsidRPr="00905C75">
        <w:rPr>
          <w:rFonts w:ascii="Akhbar MT" w:hAnsi="AGA Arabesque" w:cs="Akhbar MT" w:hint="cs"/>
          <w:sz w:val="40"/>
          <w:szCs w:val="40"/>
          <w:rtl/>
        </w:rPr>
        <w:t xml:space="preserve">تجده </w:t>
      </w:r>
      <w:r w:rsidR="00E02E4D" w:rsidRPr="00905C75">
        <w:rPr>
          <w:rFonts w:ascii="Akhbar MT" w:hAnsi="AGA Arabesque" w:cs="Akhbar MT" w:hint="cs"/>
          <w:sz w:val="40"/>
          <w:szCs w:val="40"/>
          <w:rtl/>
        </w:rPr>
        <w:t>في كتاب</w:t>
      </w:r>
      <w:r w:rsidR="00913507">
        <w:rPr>
          <w:rFonts w:ascii="Akhbar MT" w:hAnsi="AGA Arabesque" w:cs="Akhbar MT" w:hint="cs"/>
          <w:sz w:val="40"/>
          <w:szCs w:val="40"/>
          <w:rtl/>
        </w:rPr>
        <w:t>ي</w:t>
      </w:r>
      <w:r w:rsidR="00E02E4D" w:rsidRPr="00905C75">
        <w:rPr>
          <w:rFonts w:ascii="Akhbar MT" w:hAnsi="AGA Arabesque" w:cs="Akhbar MT" w:hint="cs"/>
          <w:sz w:val="40"/>
          <w:szCs w:val="40"/>
          <w:rtl/>
        </w:rPr>
        <w:t xml:space="preserve">نا </w:t>
      </w:r>
      <w:r w:rsidR="00575FAF" w:rsidRPr="00905C75">
        <w:rPr>
          <w:rFonts w:ascii="Akhbar MT" w:hAnsi="AGA Arabesque" w:cs="Akhbar MT" w:hint="cs"/>
          <w:sz w:val="40"/>
          <w:szCs w:val="40"/>
          <w:rtl/>
        </w:rPr>
        <w:t>(النشر لما انطوى بجهل الجهال والهوى) و</w:t>
      </w:r>
      <w:r w:rsidR="00E02E4D" w:rsidRPr="00905C75">
        <w:rPr>
          <w:rFonts w:ascii="Akhbar MT" w:hAnsi="AGA Arabesque" w:cs="Akhbar MT" w:hint="cs"/>
          <w:sz w:val="40"/>
          <w:szCs w:val="40"/>
          <w:rtl/>
        </w:rPr>
        <w:t>(تنبيه الغافلين</w:t>
      </w:r>
      <w:r w:rsidR="003A33FF" w:rsidRPr="00905C75">
        <w:rPr>
          <w:rFonts w:ascii="Akhbar MT" w:hAnsi="AGA Arabesque" w:cs="Akhbar MT" w:hint="cs"/>
          <w:sz w:val="40"/>
          <w:szCs w:val="40"/>
          <w:rtl/>
        </w:rPr>
        <w:t>..</w:t>
      </w:r>
      <w:r w:rsidR="00E02E4D" w:rsidRPr="00905C75">
        <w:rPr>
          <w:rFonts w:ascii="Akhbar MT" w:hAnsi="AGA Arabesque" w:cs="Akhbar MT" w:hint="cs"/>
          <w:sz w:val="40"/>
          <w:szCs w:val="40"/>
          <w:rtl/>
        </w:rPr>
        <w:t>)</w:t>
      </w:r>
      <w:r w:rsidR="007040FB" w:rsidRPr="00905C75">
        <w:rPr>
          <w:rFonts w:ascii="Akhbar MT" w:hAnsi="AGA Arabesque" w:cs="Akhbar MT" w:hint="cs"/>
          <w:sz w:val="40"/>
          <w:szCs w:val="40"/>
          <w:rtl/>
        </w:rPr>
        <w:t>،</w:t>
      </w:r>
      <w:r w:rsidR="00BE7C5A">
        <w:rPr>
          <w:rFonts w:ascii="Akhbar MT" w:hAnsi="AGA Arabesque" w:cs="Akhbar MT" w:hint="cs"/>
          <w:sz w:val="40"/>
          <w:szCs w:val="40"/>
          <w:rtl/>
        </w:rPr>
        <w:t xml:space="preserve"> ولإبراهيم بن سعد </w:t>
      </w:r>
      <w:r w:rsidR="00487897" w:rsidRPr="00C57C66">
        <w:rPr>
          <w:rFonts w:ascii="Akhbar MT" w:hAnsi="AGA Arabesque" w:cs="Akhbar MT" w:hint="cs"/>
          <w:b/>
          <w:bCs/>
          <w:sz w:val="40"/>
          <w:szCs w:val="40"/>
          <w:rtl/>
        </w:rPr>
        <w:t>-</w:t>
      </w:r>
      <w:r w:rsidR="002F4881">
        <w:rPr>
          <w:rFonts w:ascii="Akhbar MT" w:hAnsi="AGA Arabesque" w:cs="Akhbar MT" w:hint="cs"/>
          <w:sz w:val="40"/>
          <w:szCs w:val="40"/>
          <w:rtl/>
        </w:rPr>
        <w:t xml:space="preserve"> </w:t>
      </w:r>
      <w:r w:rsidR="00BE7C5A">
        <w:rPr>
          <w:rFonts w:ascii="Akhbar MT" w:hAnsi="AGA Arabesque" w:cs="Akhbar MT" w:hint="cs"/>
          <w:sz w:val="40"/>
          <w:szCs w:val="40"/>
          <w:rtl/>
        </w:rPr>
        <w:t xml:space="preserve">رحمه الله </w:t>
      </w:r>
      <w:r w:rsidR="00BE7C5A" w:rsidRPr="00C57C66">
        <w:rPr>
          <w:rFonts w:ascii="Akhbar MT" w:hAnsi="AGA Arabesque" w:cs="Akhbar MT" w:hint="cs"/>
          <w:b/>
          <w:bCs/>
          <w:sz w:val="40"/>
          <w:szCs w:val="40"/>
          <w:rtl/>
        </w:rPr>
        <w:t>-</w:t>
      </w:r>
      <w:r w:rsidR="00BE7C5A">
        <w:rPr>
          <w:rFonts w:ascii="Akhbar MT" w:hAnsi="AGA Arabesque" w:cs="Akhbar MT" w:hint="cs"/>
          <w:sz w:val="40"/>
          <w:szCs w:val="40"/>
          <w:rtl/>
        </w:rPr>
        <w:t xml:space="preserve"> ترجمة عند أبي الحجاج المزي (في تهذيب الكمال: 2</w:t>
      </w:r>
      <w:r w:rsidR="00BE7C5A" w:rsidRPr="00082047">
        <w:rPr>
          <w:rFonts w:ascii="Akhbar MT" w:hAnsi="AGA Arabesque" w:cs="Akhbar MT" w:hint="cs"/>
          <w:sz w:val="28"/>
          <w:szCs w:val="28"/>
          <w:rtl/>
        </w:rPr>
        <w:t>/</w:t>
      </w:r>
      <w:r w:rsidR="00BE7C5A">
        <w:rPr>
          <w:rFonts w:ascii="Akhbar MT" w:hAnsi="AGA Arabesque" w:cs="Akhbar MT" w:hint="cs"/>
          <w:sz w:val="40"/>
          <w:szCs w:val="40"/>
          <w:rtl/>
        </w:rPr>
        <w:t>88).</w:t>
      </w:r>
    </w:p>
    <w:p w:rsidR="00E02E4D" w:rsidRPr="00905C75" w:rsidRDefault="007D49B8" w:rsidP="00824A07">
      <w:pPr>
        <w:spacing w:line="540" w:lineRule="exact"/>
        <w:ind w:left="45"/>
        <w:jc w:val="both"/>
        <w:rPr>
          <w:rFonts w:ascii="Akhbar MT" w:hAnsi="AGA Arabesque" w:cs="Akhbar MT"/>
          <w:sz w:val="40"/>
          <w:szCs w:val="40"/>
          <w:rtl/>
        </w:rPr>
      </w:pPr>
      <w:r w:rsidRPr="00905C75">
        <w:rPr>
          <w:rFonts w:ascii="Akhbar MT" w:hAnsi="AGA Arabesque" w:cs="Akhbar MT" w:hint="cs"/>
          <w:sz w:val="40"/>
          <w:szCs w:val="40"/>
          <w:rtl/>
        </w:rPr>
        <w:t xml:space="preserve"> </w:t>
      </w:r>
      <w:r w:rsidR="005D7445" w:rsidRPr="00905C75">
        <w:rPr>
          <w:rFonts w:ascii="Akhbar MT" w:hAnsi="AGA Arabesque" w:cs="Akhbar MT" w:hint="cs"/>
          <w:sz w:val="40"/>
          <w:szCs w:val="40"/>
          <w:rtl/>
        </w:rPr>
        <w:t>وقد رد</w:t>
      </w:r>
      <w:r w:rsidR="008E7B12" w:rsidRPr="00905C75">
        <w:rPr>
          <w:rFonts w:ascii="Akhbar MT" w:hAnsi="AGA Arabesque" w:cs="Akhbar MT" w:hint="cs"/>
          <w:sz w:val="40"/>
          <w:szCs w:val="40"/>
          <w:rtl/>
        </w:rPr>
        <w:t xml:space="preserve"> عليه</w:t>
      </w:r>
      <w:r w:rsidR="005D7445" w:rsidRPr="00905C75">
        <w:rPr>
          <w:rFonts w:ascii="Akhbar MT" w:hAnsi="AGA Arabesque" w:cs="Akhbar MT" w:hint="cs"/>
          <w:sz w:val="40"/>
          <w:szCs w:val="40"/>
          <w:rtl/>
        </w:rPr>
        <w:t xml:space="preserve"> محمد محمد حسن شُرّاب في جريدة المدينة العدد</w:t>
      </w:r>
      <w:r w:rsidR="00E23DE9">
        <w:rPr>
          <w:rFonts w:ascii="Akhbar MT" w:hAnsi="AGA Arabesque" w:cs="Akhbar MT" w:hint="cs"/>
          <w:sz w:val="40"/>
          <w:szCs w:val="40"/>
          <w:rtl/>
        </w:rPr>
        <w:t>:</w:t>
      </w:r>
      <w:r w:rsidR="005D7445" w:rsidRPr="00905C75">
        <w:rPr>
          <w:rFonts w:ascii="Akhbar MT" w:hAnsi="AGA Arabesque" w:cs="Akhbar MT" w:hint="cs"/>
          <w:sz w:val="40"/>
          <w:szCs w:val="40"/>
          <w:rtl/>
        </w:rPr>
        <w:t xml:space="preserve"> 7354</w:t>
      </w:r>
      <w:r w:rsidR="004F786A">
        <w:rPr>
          <w:rFonts w:ascii="Akhbar MT" w:hAnsi="AGA Arabesque" w:cs="Akhbar MT" w:hint="cs"/>
          <w:sz w:val="40"/>
          <w:szCs w:val="40"/>
          <w:rtl/>
        </w:rPr>
        <w:t>،</w:t>
      </w:r>
      <w:r w:rsidR="005D7445" w:rsidRPr="00905C75">
        <w:rPr>
          <w:rFonts w:ascii="Akhbar MT" w:hAnsi="AGA Arabesque" w:cs="Akhbar MT" w:hint="cs"/>
          <w:sz w:val="40"/>
          <w:szCs w:val="40"/>
          <w:rtl/>
        </w:rPr>
        <w:t xml:space="preserve"> يوم الأربعاء</w:t>
      </w:r>
      <w:r w:rsidR="00232CBB">
        <w:rPr>
          <w:rFonts w:ascii="Akhbar MT" w:hAnsi="AGA Arabesque" w:cs="Akhbar MT" w:hint="cs"/>
          <w:sz w:val="40"/>
          <w:szCs w:val="40"/>
          <w:rtl/>
        </w:rPr>
        <w:t>:</w:t>
      </w:r>
      <w:r w:rsidR="005D7445" w:rsidRPr="00905C75">
        <w:rPr>
          <w:rFonts w:ascii="Akhbar MT" w:hAnsi="AGA Arabesque" w:cs="Akhbar MT" w:hint="cs"/>
          <w:sz w:val="40"/>
          <w:szCs w:val="40"/>
          <w:rtl/>
        </w:rPr>
        <w:t xml:space="preserve"> 21</w:t>
      </w:r>
      <w:r w:rsidR="005D7445" w:rsidRPr="00F522C6">
        <w:rPr>
          <w:rFonts w:ascii="Akhbar MT" w:hAnsi="AGA Arabesque" w:cs="Akhbar MT" w:hint="cs"/>
          <w:sz w:val="28"/>
          <w:szCs w:val="28"/>
          <w:rtl/>
        </w:rPr>
        <w:t>/</w:t>
      </w:r>
      <w:r w:rsidR="005D7445" w:rsidRPr="00905C75">
        <w:rPr>
          <w:rFonts w:ascii="Akhbar MT" w:hAnsi="AGA Arabesque" w:cs="Akhbar MT" w:hint="cs"/>
          <w:sz w:val="40"/>
          <w:szCs w:val="40"/>
          <w:rtl/>
        </w:rPr>
        <w:t>10</w:t>
      </w:r>
      <w:r w:rsidR="005D7445" w:rsidRPr="00F522C6">
        <w:rPr>
          <w:rFonts w:ascii="Akhbar MT" w:hAnsi="AGA Arabesque" w:cs="Akhbar MT" w:hint="cs"/>
          <w:sz w:val="28"/>
          <w:szCs w:val="28"/>
          <w:rtl/>
        </w:rPr>
        <w:t>/</w:t>
      </w:r>
      <w:r w:rsidR="005D7445" w:rsidRPr="00905C75">
        <w:rPr>
          <w:rFonts w:ascii="Akhbar MT" w:hAnsi="AGA Arabesque" w:cs="Akhbar MT" w:hint="cs"/>
          <w:sz w:val="40"/>
          <w:szCs w:val="40"/>
          <w:rtl/>
        </w:rPr>
        <w:t>1407هـ</w:t>
      </w:r>
      <w:r w:rsidR="00FE4AC7" w:rsidRPr="00905C75">
        <w:rPr>
          <w:rFonts w:ascii="Akhbar MT" w:hAnsi="AGA Arabesque" w:cs="Akhbar MT" w:hint="cs"/>
          <w:sz w:val="40"/>
          <w:szCs w:val="40"/>
          <w:rtl/>
        </w:rPr>
        <w:t>، وتأتي إشارة إليه</w:t>
      </w:r>
      <w:r w:rsidR="00044430" w:rsidRPr="00905C75">
        <w:rPr>
          <w:rFonts w:ascii="Akhbar MT" w:hAnsi="AGA Arabesque" w:cs="Akhbar MT" w:hint="cs"/>
          <w:sz w:val="40"/>
          <w:szCs w:val="40"/>
          <w:rtl/>
        </w:rPr>
        <w:t>، ونص الرد في كتابينا آنفي الذكر.</w:t>
      </w:r>
    </w:p>
    <w:p w:rsidR="00F7409A" w:rsidRPr="00905C75" w:rsidRDefault="001411B2" w:rsidP="00824A07">
      <w:pPr>
        <w:spacing w:line="540" w:lineRule="exact"/>
        <w:ind w:left="45"/>
        <w:jc w:val="both"/>
        <w:rPr>
          <w:rFonts w:cs="Akhbar MT"/>
          <w:b/>
          <w:bCs/>
          <w:sz w:val="40"/>
          <w:szCs w:val="40"/>
          <w:rtl/>
        </w:rPr>
      </w:pPr>
      <w:r w:rsidRPr="00905C75">
        <w:rPr>
          <w:rFonts w:cs="Akhbar MT" w:hint="cs"/>
          <w:b/>
          <w:bCs/>
          <w:sz w:val="40"/>
          <w:szCs w:val="40"/>
          <w:rtl/>
        </w:rPr>
        <w:t>ثامناً</w:t>
      </w:r>
      <w:r w:rsidRPr="00612036">
        <w:rPr>
          <w:rFonts w:cs="Akhbar MT" w:hint="cs"/>
          <w:sz w:val="40"/>
          <w:szCs w:val="40"/>
          <w:rtl/>
        </w:rPr>
        <w:t>:</w:t>
      </w:r>
      <w:r w:rsidR="00C41A80">
        <w:rPr>
          <w:rFonts w:cs="Akhbar MT" w:hint="cs"/>
          <w:sz w:val="40"/>
          <w:szCs w:val="40"/>
          <w:rtl/>
        </w:rPr>
        <w:t xml:space="preserve"> </w:t>
      </w:r>
      <w:r w:rsidR="00BD191F" w:rsidRPr="00905C75">
        <w:rPr>
          <w:rFonts w:cs="Akhbar MT" w:hint="cs"/>
          <w:sz w:val="40"/>
          <w:szCs w:val="40"/>
          <w:rtl/>
        </w:rPr>
        <w:t>تجنيه على</w:t>
      </w:r>
      <w:r w:rsidR="003740C9" w:rsidRPr="00905C75">
        <w:rPr>
          <w:rFonts w:cs="Akhbar MT" w:hint="cs"/>
          <w:sz w:val="40"/>
          <w:szCs w:val="40"/>
          <w:rtl/>
        </w:rPr>
        <w:t xml:space="preserve"> الإمام العظيم </w:t>
      </w:r>
      <w:r w:rsidR="00BD191F" w:rsidRPr="00905C75">
        <w:rPr>
          <w:rFonts w:cs="Akhbar MT" w:hint="cs"/>
          <w:sz w:val="40"/>
          <w:szCs w:val="40"/>
          <w:rtl/>
        </w:rPr>
        <w:t xml:space="preserve">البخاري واستخفافه به </w:t>
      </w:r>
      <w:r w:rsidR="001D5B29">
        <w:rPr>
          <w:rFonts w:cs="Akhbar MT" w:hint="cs"/>
          <w:sz w:val="40"/>
          <w:szCs w:val="40"/>
          <w:rtl/>
        </w:rPr>
        <w:t xml:space="preserve">وتجهيله واستنقاصه له </w:t>
      </w:r>
      <w:r w:rsidR="00BD191F" w:rsidRPr="00905C75">
        <w:rPr>
          <w:rFonts w:cs="Akhbar MT" w:hint="cs"/>
          <w:sz w:val="40"/>
          <w:szCs w:val="40"/>
          <w:rtl/>
        </w:rPr>
        <w:t>بغير حق فقد قال</w:t>
      </w:r>
      <w:r w:rsidR="00F133DF" w:rsidRPr="00905C75">
        <w:rPr>
          <w:rFonts w:cs="Akhbar MT" w:hint="cs"/>
          <w:sz w:val="40"/>
          <w:szCs w:val="40"/>
          <w:rtl/>
        </w:rPr>
        <w:t>:</w:t>
      </w:r>
      <w:r w:rsidR="00BD191F" w:rsidRPr="00905C75">
        <w:rPr>
          <w:rFonts w:cs="Akhbar MT" w:hint="cs"/>
          <w:sz w:val="40"/>
          <w:szCs w:val="40"/>
          <w:rtl/>
        </w:rPr>
        <w:t xml:space="preserve"> في نهر الخير</w:t>
      </w:r>
      <w:r w:rsidR="00F133DF" w:rsidRPr="00905C75">
        <w:rPr>
          <w:rFonts w:cs="Akhbar MT" w:hint="cs"/>
          <w:sz w:val="40"/>
          <w:szCs w:val="40"/>
          <w:rtl/>
        </w:rPr>
        <w:t>،</w:t>
      </w:r>
      <w:r w:rsidR="00BD191F" w:rsidRPr="00905C75">
        <w:rPr>
          <w:rFonts w:cs="Akhbar MT" w:hint="cs"/>
          <w:sz w:val="40"/>
          <w:szCs w:val="40"/>
          <w:rtl/>
        </w:rPr>
        <w:t xml:space="preserve"> </w:t>
      </w:r>
      <w:r w:rsidR="005739CD">
        <w:rPr>
          <w:rFonts w:cs="Akhbar MT" w:hint="cs"/>
          <w:sz w:val="40"/>
          <w:szCs w:val="40"/>
          <w:rtl/>
        </w:rPr>
        <w:t>حاشية:</w:t>
      </w:r>
      <w:r w:rsidR="000C3296" w:rsidRPr="00905C75">
        <w:rPr>
          <w:rFonts w:cs="Akhbar MT" w:hint="cs"/>
          <w:sz w:val="40"/>
          <w:szCs w:val="40"/>
          <w:rtl/>
        </w:rPr>
        <w:t xml:space="preserve"> أيسر التفاسير:</w:t>
      </w:r>
      <w:r w:rsidR="00487897">
        <w:rPr>
          <w:rFonts w:cs="Akhbar MT" w:hint="cs"/>
          <w:sz w:val="40"/>
          <w:szCs w:val="40"/>
          <w:rtl/>
        </w:rPr>
        <w:t xml:space="preserve"> </w:t>
      </w:r>
      <w:r w:rsidR="000C3296" w:rsidRPr="00905C75">
        <w:rPr>
          <w:rFonts w:cs="Akhbar MT" w:hint="cs"/>
          <w:sz w:val="40"/>
          <w:szCs w:val="40"/>
          <w:rtl/>
        </w:rPr>
        <w:t>"</w:t>
      </w:r>
      <w:r w:rsidR="00BD191F" w:rsidRPr="00905C75">
        <w:rPr>
          <w:rFonts w:cs="Akhbar MT" w:hint="cs"/>
          <w:sz w:val="40"/>
          <w:szCs w:val="40"/>
          <w:rtl/>
        </w:rPr>
        <w:t>أورد البخاري إيرادات لا حاجة إليها</w:t>
      </w:r>
      <w:r w:rsidR="008E0339" w:rsidRPr="00905C75">
        <w:rPr>
          <w:rFonts w:cs="Akhbar MT" w:hint="cs"/>
          <w:sz w:val="40"/>
          <w:szCs w:val="40"/>
          <w:rtl/>
        </w:rPr>
        <w:t xml:space="preserve">", وقال عن رأيه </w:t>
      </w:r>
      <w:r w:rsidR="00F41E59">
        <w:rPr>
          <w:rFonts w:cs="Akhbar MT" w:hint="cs"/>
          <w:sz w:val="40"/>
          <w:szCs w:val="40"/>
          <w:rtl/>
        </w:rPr>
        <w:t>الخطأ و</w:t>
      </w:r>
      <w:r w:rsidR="008E0339" w:rsidRPr="00905C75">
        <w:rPr>
          <w:rFonts w:cs="Akhbar MT" w:hint="cs"/>
          <w:sz w:val="40"/>
          <w:szCs w:val="40"/>
          <w:rtl/>
        </w:rPr>
        <w:t>المخالف للبخاري:</w:t>
      </w:r>
      <w:r w:rsidR="00FF1167">
        <w:rPr>
          <w:rFonts w:cs="Akhbar MT" w:hint="cs"/>
          <w:sz w:val="40"/>
          <w:szCs w:val="40"/>
          <w:rtl/>
        </w:rPr>
        <w:t xml:space="preserve"> </w:t>
      </w:r>
      <w:r w:rsidR="008E0339" w:rsidRPr="00905C75">
        <w:rPr>
          <w:rFonts w:cs="Akhbar MT" w:hint="cs"/>
          <w:sz w:val="40"/>
          <w:szCs w:val="40"/>
          <w:rtl/>
        </w:rPr>
        <w:t xml:space="preserve">"ولا داعي لإيراد ما بخلافه: </w:t>
      </w:r>
      <w:r w:rsidR="008E0339" w:rsidRPr="00905C75">
        <w:rPr>
          <w:rFonts w:cs="Akhbar MT" w:hint="cs"/>
          <w:b/>
          <w:bCs/>
          <w:sz w:val="40"/>
          <w:szCs w:val="40"/>
          <w:rtl/>
        </w:rPr>
        <w:t>إذ لا فائدة من</w:t>
      </w:r>
      <w:r w:rsidR="008D5EDB">
        <w:rPr>
          <w:rFonts w:cs="Akhbar MT" w:hint="cs"/>
          <w:b/>
          <w:bCs/>
          <w:sz w:val="40"/>
          <w:szCs w:val="40"/>
          <w:rtl/>
        </w:rPr>
        <w:t>ه إلا تذبذب الرأي واضطراب الفكر</w:t>
      </w:r>
      <w:r w:rsidR="008E0339" w:rsidRPr="00905C75">
        <w:rPr>
          <w:rFonts w:cs="Akhbar MT" w:hint="cs"/>
          <w:b/>
          <w:bCs/>
          <w:sz w:val="40"/>
          <w:szCs w:val="40"/>
          <w:rtl/>
        </w:rPr>
        <w:t>"؟</w:t>
      </w:r>
      <w:r w:rsidR="008E0339" w:rsidRPr="00471784">
        <w:rPr>
          <w:rFonts w:cs="Akhbar MT" w:hint="cs"/>
          <w:sz w:val="40"/>
          <w:szCs w:val="40"/>
          <w:rtl/>
        </w:rPr>
        <w:t>!!</w:t>
      </w:r>
      <w:r w:rsidR="00471784">
        <w:rPr>
          <w:rFonts w:cs="Akhbar MT" w:hint="cs"/>
          <w:sz w:val="40"/>
          <w:szCs w:val="40"/>
          <w:rtl/>
        </w:rPr>
        <w:t>،</w:t>
      </w:r>
      <w:r w:rsidR="008E0339" w:rsidRPr="00905C75">
        <w:rPr>
          <w:rFonts w:cs="Akhbar MT" w:hint="cs"/>
          <w:b/>
          <w:bCs/>
          <w:sz w:val="40"/>
          <w:szCs w:val="40"/>
          <w:rtl/>
        </w:rPr>
        <w:t xml:space="preserve"> أي</w:t>
      </w:r>
      <w:r w:rsidR="00F2493A" w:rsidRPr="00905C75">
        <w:rPr>
          <w:rFonts w:cs="Akhbar MT" w:hint="cs"/>
          <w:sz w:val="40"/>
          <w:szCs w:val="40"/>
          <w:rtl/>
        </w:rPr>
        <w:t>:</w:t>
      </w:r>
      <w:r w:rsidR="008E0339" w:rsidRPr="00905C75">
        <w:rPr>
          <w:rFonts w:cs="Akhbar MT" w:hint="cs"/>
          <w:b/>
          <w:bCs/>
          <w:sz w:val="40"/>
          <w:szCs w:val="40"/>
          <w:rtl/>
        </w:rPr>
        <w:t xml:space="preserve"> أن هذا ما</w:t>
      </w:r>
      <w:r w:rsidR="0090780A" w:rsidRPr="00905C75">
        <w:rPr>
          <w:rFonts w:cs="Akhbar MT" w:hint="cs"/>
          <w:b/>
          <w:bCs/>
          <w:sz w:val="40"/>
          <w:szCs w:val="40"/>
          <w:rtl/>
        </w:rPr>
        <w:t xml:space="preserve"> </w:t>
      </w:r>
      <w:r w:rsidR="008E0339" w:rsidRPr="00905C75">
        <w:rPr>
          <w:rFonts w:cs="Akhbar MT" w:hint="cs"/>
          <w:b/>
          <w:bCs/>
          <w:sz w:val="40"/>
          <w:szCs w:val="40"/>
          <w:rtl/>
        </w:rPr>
        <w:t>تؤدي إليه إيرادات البخاري</w:t>
      </w:r>
      <w:r w:rsidR="00F7409A" w:rsidRPr="00905C75">
        <w:rPr>
          <w:rFonts w:cs="Akhbar MT" w:hint="cs"/>
          <w:b/>
          <w:bCs/>
          <w:sz w:val="40"/>
          <w:szCs w:val="40"/>
          <w:rtl/>
        </w:rPr>
        <w:t xml:space="preserve">, وهذا فيه </w:t>
      </w:r>
      <w:r w:rsidR="00AF4BE4" w:rsidRPr="00905C75">
        <w:rPr>
          <w:rFonts w:cs="Akhbar MT" w:hint="cs"/>
          <w:b/>
          <w:bCs/>
          <w:sz w:val="40"/>
          <w:szCs w:val="40"/>
          <w:rtl/>
        </w:rPr>
        <w:t>الزهو بالنفس و</w:t>
      </w:r>
      <w:r w:rsidR="00F7409A" w:rsidRPr="00905C75">
        <w:rPr>
          <w:rFonts w:cs="Akhbar MT" w:hint="cs"/>
          <w:b/>
          <w:bCs/>
          <w:sz w:val="40"/>
          <w:szCs w:val="40"/>
          <w:rtl/>
        </w:rPr>
        <w:t xml:space="preserve">عدم احترام أئمة السنة </w:t>
      </w:r>
      <w:r w:rsidR="00276127" w:rsidRPr="00905C75">
        <w:rPr>
          <w:rFonts w:cs="Akhbar MT" w:hint="cs"/>
          <w:b/>
          <w:bCs/>
          <w:sz w:val="40"/>
          <w:szCs w:val="40"/>
          <w:rtl/>
        </w:rPr>
        <w:t xml:space="preserve">والدين </w:t>
      </w:r>
      <w:r w:rsidR="00F7409A" w:rsidRPr="00905C75">
        <w:rPr>
          <w:rFonts w:cs="Akhbar MT" w:hint="cs"/>
          <w:b/>
          <w:bCs/>
          <w:sz w:val="40"/>
          <w:szCs w:val="40"/>
          <w:rtl/>
        </w:rPr>
        <w:t>و</w:t>
      </w:r>
      <w:r w:rsidR="00AF4BE4" w:rsidRPr="00905C75">
        <w:rPr>
          <w:rFonts w:cs="Akhbar MT" w:hint="cs"/>
          <w:b/>
          <w:bCs/>
          <w:sz w:val="40"/>
          <w:szCs w:val="40"/>
          <w:rtl/>
        </w:rPr>
        <w:t>مراعاة</w:t>
      </w:r>
      <w:r w:rsidR="00F7409A" w:rsidRPr="00905C75">
        <w:rPr>
          <w:rFonts w:cs="Akhbar MT" w:hint="cs"/>
          <w:b/>
          <w:bCs/>
          <w:color w:val="FF0000"/>
          <w:sz w:val="40"/>
          <w:szCs w:val="40"/>
          <w:rtl/>
        </w:rPr>
        <w:t xml:space="preserve"> </w:t>
      </w:r>
      <w:r w:rsidR="00AF4BE4" w:rsidRPr="00905C75">
        <w:rPr>
          <w:rFonts w:cs="Akhbar MT" w:hint="cs"/>
          <w:b/>
          <w:bCs/>
          <w:sz w:val="40"/>
          <w:szCs w:val="40"/>
          <w:rtl/>
        </w:rPr>
        <w:t xml:space="preserve"> </w:t>
      </w:r>
      <w:r w:rsidR="00F7409A" w:rsidRPr="00905C75">
        <w:rPr>
          <w:rFonts w:cs="Akhbar MT" w:hint="cs"/>
          <w:b/>
          <w:bCs/>
          <w:sz w:val="40"/>
          <w:szCs w:val="40"/>
          <w:rtl/>
        </w:rPr>
        <w:t>أقدارهم.</w:t>
      </w:r>
    </w:p>
    <w:p w:rsidR="00CB6477" w:rsidRDefault="00F7409A" w:rsidP="00824A07">
      <w:pPr>
        <w:spacing w:line="540" w:lineRule="exact"/>
        <w:ind w:left="45"/>
        <w:jc w:val="both"/>
        <w:rPr>
          <w:rFonts w:ascii="Akhbar MT" w:hAnsi="AGA Arabesque" w:cs="Akhbar MT"/>
          <w:sz w:val="40"/>
          <w:szCs w:val="40"/>
          <w:rtl/>
        </w:rPr>
      </w:pPr>
      <w:r w:rsidRPr="00905C75">
        <w:rPr>
          <w:rFonts w:cs="Akhbar MT" w:hint="cs"/>
          <w:b/>
          <w:bCs/>
          <w:sz w:val="40"/>
          <w:szCs w:val="40"/>
          <w:rtl/>
        </w:rPr>
        <w:t>وقول البخاري هو الحق</w:t>
      </w:r>
      <w:r w:rsidR="00C41A80" w:rsidRPr="00612036">
        <w:rPr>
          <w:rFonts w:cs="Akhbar MT" w:hint="cs"/>
          <w:sz w:val="40"/>
          <w:szCs w:val="40"/>
          <w:rtl/>
        </w:rPr>
        <w:t>،</w:t>
      </w:r>
      <w:r w:rsidRPr="00905C75">
        <w:rPr>
          <w:rFonts w:cs="Akhbar MT" w:hint="cs"/>
          <w:b/>
          <w:bCs/>
          <w:sz w:val="40"/>
          <w:szCs w:val="40"/>
          <w:rtl/>
        </w:rPr>
        <w:t xml:space="preserve"> والباطل هو ما أورده</w:t>
      </w:r>
      <w:r w:rsidR="009F60E9" w:rsidRPr="00905C75">
        <w:rPr>
          <w:rFonts w:cs="Akhbar MT" w:hint="cs"/>
          <w:b/>
          <w:bCs/>
          <w:sz w:val="40"/>
          <w:szCs w:val="40"/>
          <w:rtl/>
        </w:rPr>
        <w:t xml:space="preserve"> عليه</w:t>
      </w:r>
      <w:r w:rsidRPr="00905C75">
        <w:rPr>
          <w:rFonts w:cs="Akhbar MT" w:hint="cs"/>
          <w:b/>
          <w:bCs/>
          <w:sz w:val="40"/>
          <w:szCs w:val="40"/>
          <w:rtl/>
        </w:rPr>
        <w:t xml:space="preserve"> الجزائري</w:t>
      </w:r>
      <w:r w:rsidR="00D852EC">
        <w:rPr>
          <w:rFonts w:cs="Akhbar MT" w:hint="cs"/>
          <w:b/>
          <w:bCs/>
          <w:sz w:val="40"/>
          <w:szCs w:val="40"/>
          <w:rtl/>
        </w:rPr>
        <w:t xml:space="preserve"> من إيرادات خاطئة</w:t>
      </w:r>
      <w:r w:rsidRPr="00612036">
        <w:rPr>
          <w:rFonts w:cs="Akhbar MT" w:hint="cs"/>
          <w:sz w:val="40"/>
          <w:szCs w:val="40"/>
          <w:rtl/>
        </w:rPr>
        <w:t>,</w:t>
      </w:r>
      <w:r w:rsidRPr="00905C75">
        <w:rPr>
          <w:rFonts w:cs="Akhbar MT" w:hint="cs"/>
          <w:b/>
          <w:bCs/>
          <w:sz w:val="40"/>
          <w:szCs w:val="40"/>
          <w:rtl/>
        </w:rPr>
        <w:t xml:space="preserve"> وقد أوضحنا ذلك </w:t>
      </w:r>
      <w:r w:rsidR="00C41A80">
        <w:rPr>
          <w:rFonts w:cs="Akhbar MT" w:hint="cs"/>
          <w:b/>
          <w:bCs/>
          <w:sz w:val="40"/>
          <w:szCs w:val="40"/>
          <w:rtl/>
        </w:rPr>
        <w:t>ف</w:t>
      </w:r>
      <w:r w:rsidRPr="00905C75">
        <w:rPr>
          <w:rFonts w:cs="Akhbar MT" w:hint="cs"/>
          <w:b/>
          <w:bCs/>
          <w:sz w:val="40"/>
          <w:szCs w:val="40"/>
          <w:rtl/>
        </w:rPr>
        <w:t>ي الموضع</w:t>
      </w:r>
      <w:r w:rsidR="00901B5D" w:rsidRPr="00905C75">
        <w:rPr>
          <w:rFonts w:cs="Akhbar MT" w:hint="cs"/>
          <w:b/>
          <w:bCs/>
          <w:sz w:val="40"/>
          <w:szCs w:val="40"/>
          <w:rtl/>
        </w:rPr>
        <w:t xml:space="preserve"> ال</w:t>
      </w:r>
      <w:r w:rsidR="00B1767B">
        <w:rPr>
          <w:rFonts w:cs="Akhbar MT" w:hint="cs"/>
          <w:b/>
          <w:bCs/>
          <w:sz w:val="40"/>
          <w:szCs w:val="40"/>
          <w:rtl/>
        </w:rPr>
        <w:t>رابع</w:t>
      </w:r>
      <w:r w:rsidR="00901B5D" w:rsidRPr="00905C75">
        <w:rPr>
          <w:rFonts w:cs="Akhbar MT" w:hint="cs"/>
          <w:b/>
          <w:bCs/>
          <w:sz w:val="40"/>
          <w:szCs w:val="40"/>
          <w:rtl/>
        </w:rPr>
        <w:t xml:space="preserve"> والس</w:t>
      </w:r>
      <w:r w:rsidR="00C41A80">
        <w:rPr>
          <w:rFonts w:cs="Akhbar MT" w:hint="cs"/>
          <w:b/>
          <w:bCs/>
          <w:sz w:val="40"/>
          <w:szCs w:val="40"/>
          <w:rtl/>
        </w:rPr>
        <w:t>بعي</w:t>
      </w:r>
      <w:r w:rsidR="00901B5D" w:rsidRPr="00905C75">
        <w:rPr>
          <w:rFonts w:cs="Akhbar MT" w:hint="cs"/>
          <w:b/>
          <w:bCs/>
          <w:sz w:val="40"/>
          <w:szCs w:val="40"/>
          <w:rtl/>
        </w:rPr>
        <w:t>ن</w:t>
      </w:r>
      <w:r w:rsidR="00E91948" w:rsidRPr="00905C75">
        <w:rPr>
          <w:rFonts w:ascii="Akhbar MT" w:hAnsi="AGA Arabesque" w:cs="Akhbar MT" w:hint="cs"/>
          <w:sz w:val="40"/>
          <w:szCs w:val="40"/>
          <w:rtl/>
        </w:rPr>
        <w:t xml:space="preserve"> من هذا الكتاب</w:t>
      </w:r>
      <w:r w:rsidRPr="00905C75">
        <w:rPr>
          <w:rFonts w:ascii="Akhbar MT" w:hAnsi="AGA Arabesque" w:cs="Akhbar MT" w:hint="cs"/>
          <w:sz w:val="40"/>
          <w:szCs w:val="40"/>
          <w:rtl/>
        </w:rPr>
        <w:t>.</w:t>
      </w:r>
    </w:p>
    <w:p w:rsidR="001F2083" w:rsidRDefault="001411B2" w:rsidP="00824A07">
      <w:pPr>
        <w:spacing w:line="540" w:lineRule="exact"/>
        <w:ind w:left="45"/>
        <w:jc w:val="both"/>
        <w:rPr>
          <w:rFonts w:ascii="Akhbar MT" w:hAnsi="AGA Arabesque" w:cs="Akhbar MT"/>
          <w:sz w:val="40"/>
          <w:szCs w:val="40"/>
          <w:rtl/>
        </w:rPr>
      </w:pPr>
      <w:r w:rsidRPr="00905C75">
        <w:rPr>
          <w:rFonts w:ascii="Akhbar MT" w:hAnsi="AGA Arabesque" w:cs="Akhbar MT" w:hint="cs"/>
          <w:b/>
          <w:bCs/>
          <w:sz w:val="40"/>
          <w:szCs w:val="40"/>
          <w:rtl/>
        </w:rPr>
        <w:t>تاسعا</w:t>
      </w:r>
      <w:r w:rsidR="00C761C2">
        <w:rPr>
          <w:rFonts w:ascii="Akhbar MT" w:hAnsi="AGA Arabesque" w:cs="Akhbar MT" w:hint="cs"/>
          <w:b/>
          <w:bCs/>
          <w:sz w:val="40"/>
          <w:szCs w:val="40"/>
          <w:rtl/>
        </w:rPr>
        <w:t>ً</w:t>
      </w:r>
      <w:r w:rsidRPr="00612036">
        <w:rPr>
          <w:rFonts w:ascii="Akhbar MT" w:hAnsi="AGA Arabesque" w:cs="Akhbar MT" w:hint="cs"/>
          <w:sz w:val="40"/>
          <w:szCs w:val="40"/>
          <w:rtl/>
        </w:rPr>
        <w:t>:</w:t>
      </w:r>
      <w:r w:rsidR="00C761C2">
        <w:rPr>
          <w:rFonts w:ascii="Akhbar MT" w:hAnsi="AGA Arabesque" w:cs="Akhbar MT" w:hint="cs"/>
          <w:sz w:val="40"/>
          <w:szCs w:val="40"/>
          <w:rtl/>
        </w:rPr>
        <w:t xml:space="preserve"> </w:t>
      </w:r>
      <w:r w:rsidR="00AE153B" w:rsidRPr="00905C75">
        <w:rPr>
          <w:rFonts w:ascii="Akhbar MT" w:hAnsi="AGA Arabesque" w:cs="Akhbar MT" w:hint="cs"/>
          <w:sz w:val="40"/>
          <w:szCs w:val="40"/>
          <w:rtl/>
        </w:rPr>
        <w:t>لمزه</w:t>
      </w:r>
      <w:r w:rsidR="0054213E" w:rsidRPr="00905C75">
        <w:rPr>
          <w:rFonts w:ascii="Akhbar MT" w:hAnsi="AGA Arabesque" w:cs="Akhbar MT" w:hint="cs"/>
          <w:sz w:val="40"/>
          <w:szCs w:val="40"/>
          <w:rtl/>
        </w:rPr>
        <w:t xml:space="preserve"> </w:t>
      </w:r>
      <w:r w:rsidR="003D4857">
        <w:rPr>
          <w:rFonts w:ascii="Akhbar MT" w:hAnsi="AGA Arabesque" w:cs="Akhbar MT" w:hint="cs"/>
          <w:sz w:val="40"/>
          <w:szCs w:val="40"/>
          <w:rtl/>
        </w:rPr>
        <w:t>ل</w:t>
      </w:r>
      <w:r w:rsidR="0054213E" w:rsidRPr="00905C75">
        <w:rPr>
          <w:rFonts w:ascii="Akhbar MT" w:hAnsi="AGA Arabesque" w:cs="Akhbar MT" w:hint="cs"/>
          <w:sz w:val="40"/>
          <w:szCs w:val="40"/>
          <w:rtl/>
        </w:rPr>
        <w:t>لإمام</w:t>
      </w:r>
      <w:r w:rsidR="00DD16FC" w:rsidRPr="00905C75">
        <w:rPr>
          <w:rFonts w:ascii="Akhbar MT" w:hAnsi="AGA Arabesque" w:cs="Akhbar MT" w:hint="cs"/>
          <w:sz w:val="40"/>
          <w:szCs w:val="40"/>
          <w:rtl/>
        </w:rPr>
        <w:t xml:space="preserve"> ابن القيم</w:t>
      </w:r>
      <w:r w:rsidR="0054213E" w:rsidRPr="00905C75">
        <w:rPr>
          <w:rFonts w:ascii="Akhbar MT" w:hAnsi="AGA Arabesque" w:cs="Akhbar MT" w:hint="cs"/>
          <w:sz w:val="40"/>
          <w:szCs w:val="40"/>
          <w:rtl/>
        </w:rPr>
        <w:t xml:space="preserve"> بالجهل</w:t>
      </w:r>
      <w:r w:rsidR="00FE467D">
        <w:rPr>
          <w:rFonts w:ascii="Akhbar MT" w:hAnsi="AGA Arabesque" w:cs="Akhbar MT" w:hint="cs"/>
          <w:sz w:val="40"/>
          <w:szCs w:val="40"/>
          <w:rtl/>
        </w:rPr>
        <w:t xml:space="preserve"> واستنقاصه له</w:t>
      </w:r>
      <w:r w:rsidR="007B022B" w:rsidRPr="00905C75">
        <w:rPr>
          <w:rFonts w:ascii="Akhbar MT" w:hAnsi="AGA Arabesque" w:cs="Akhbar MT" w:hint="cs"/>
          <w:sz w:val="40"/>
          <w:szCs w:val="40"/>
          <w:rtl/>
        </w:rPr>
        <w:t>؛</w:t>
      </w:r>
      <w:r w:rsidR="00AE153B" w:rsidRPr="00905C75">
        <w:rPr>
          <w:rFonts w:ascii="Akhbar MT" w:hAnsi="AGA Arabesque" w:cs="Akhbar MT" w:hint="cs"/>
          <w:sz w:val="40"/>
          <w:szCs w:val="40"/>
          <w:rtl/>
        </w:rPr>
        <w:t xml:space="preserve"> </w:t>
      </w:r>
      <w:r w:rsidR="007B022B" w:rsidRPr="00905C75">
        <w:rPr>
          <w:rFonts w:ascii="Akhbar MT" w:hAnsi="AGA Arabesque" w:cs="Akhbar MT" w:hint="cs"/>
          <w:sz w:val="40"/>
          <w:szCs w:val="40"/>
          <w:rtl/>
        </w:rPr>
        <w:t>لأنه في قرن من القرون المظلمة</w:t>
      </w:r>
      <w:r w:rsidR="0054213E" w:rsidRPr="00905C75">
        <w:rPr>
          <w:rFonts w:ascii="Akhbar MT" w:hAnsi="AGA Arabesque" w:cs="Akhbar MT" w:hint="cs"/>
          <w:sz w:val="40"/>
          <w:szCs w:val="40"/>
          <w:rtl/>
        </w:rPr>
        <w:t>،</w:t>
      </w:r>
      <w:r w:rsidR="00DD16FC" w:rsidRPr="00905C75">
        <w:rPr>
          <w:rFonts w:ascii="Akhbar MT" w:hAnsi="AGA Arabesque" w:cs="Akhbar MT" w:hint="cs"/>
          <w:sz w:val="40"/>
          <w:szCs w:val="40"/>
          <w:rtl/>
        </w:rPr>
        <w:t xml:space="preserve"> بقوله</w:t>
      </w:r>
      <w:r w:rsidR="0054213E" w:rsidRPr="00905C75">
        <w:rPr>
          <w:rFonts w:ascii="Akhbar MT" w:hAnsi="AGA Arabesque" w:cs="Akhbar MT" w:hint="cs"/>
          <w:sz w:val="40"/>
          <w:szCs w:val="40"/>
          <w:rtl/>
        </w:rPr>
        <w:t>:</w:t>
      </w:r>
      <w:r w:rsidR="001F2083">
        <w:rPr>
          <w:rFonts w:ascii="Akhbar MT" w:hAnsi="AGA Arabesque" w:cs="Akhbar MT" w:hint="cs"/>
          <w:sz w:val="40"/>
          <w:szCs w:val="40"/>
          <w:rtl/>
        </w:rPr>
        <w:t xml:space="preserve"> </w:t>
      </w:r>
      <w:r w:rsidR="00DD16FC" w:rsidRPr="00905C75">
        <w:rPr>
          <w:rFonts w:ascii="Akhbar MT" w:hAnsi="AGA Arabesque" w:cs="Akhbar MT" w:hint="cs"/>
          <w:sz w:val="40"/>
          <w:szCs w:val="40"/>
          <w:rtl/>
        </w:rPr>
        <w:t>(في ر</w:t>
      </w:r>
      <w:r w:rsidR="00620231" w:rsidRPr="00905C75">
        <w:rPr>
          <w:rFonts w:ascii="Akhbar MT" w:hAnsi="AGA Arabesque" w:cs="Akhbar MT" w:hint="cs"/>
          <w:sz w:val="40"/>
          <w:szCs w:val="40"/>
          <w:rtl/>
        </w:rPr>
        <w:t>ُ</w:t>
      </w:r>
      <w:r w:rsidR="00C8729D" w:rsidRPr="00905C75">
        <w:rPr>
          <w:rFonts w:ascii="Akhbar MT" w:hAnsi="AGA Arabesque" w:cs="Akhbar MT" w:hint="cs"/>
          <w:sz w:val="40"/>
          <w:szCs w:val="40"/>
          <w:rtl/>
        </w:rPr>
        <w:t>سيلته:</w:t>
      </w:r>
      <w:r w:rsidR="00C41A80">
        <w:rPr>
          <w:rFonts w:ascii="Akhbar MT" w:hAnsi="AGA Arabesque" w:cs="Akhbar MT" w:hint="cs"/>
          <w:sz w:val="40"/>
          <w:szCs w:val="40"/>
          <w:rtl/>
        </w:rPr>
        <w:t xml:space="preserve"> </w:t>
      </w:r>
      <w:r w:rsidR="003A33FF" w:rsidRPr="00905C75">
        <w:rPr>
          <w:rFonts w:ascii="Akhbar MT" w:hAnsi="AGA Arabesque" w:cs="Akhbar MT" w:hint="cs"/>
          <w:sz w:val="40"/>
          <w:szCs w:val="40"/>
          <w:rtl/>
        </w:rPr>
        <w:t>كشف الستار ع</w:t>
      </w:r>
      <w:r w:rsidR="003E4402">
        <w:rPr>
          <w:rFonts w:ascii="Akhbar MT" w:hAnsi="AGA Arabesque" w:cs="Akhbar MT" w:hint="cs"/>
          <w:sz w:val="40"/>
          <w:szCs w:val="40"/>
          <w:rtl/>
        </w:rPr>
        <w:t xml:space="preserve">ن </w:t>
      </w:r>
      <w:r w:rsidR="003A33FF" w:rsidRPr="00905C75">
        <w:rPr>
          <w:rFonts w:ascii="Akhbar MT" w:hAnsi="AGA Arabesque" w:cs="Akhbar MT" w:hint="cs"/>
          <w:sz w:val="40"/>
          <w:szCs w:val="40"/>
          <w:rtl/>
        </w:rPr>
        <w:t>ما يظ</w:t>
      </w:r>
      <w:r w:rsidR="00DD16FC" w:rsidRPr="00905C75">
        <w:rPr>
          <w:rFonts w:ascii="Akhbar MT" w:hAnsi="AGA Arabesque" w:cs="Akhbar MT" w:hint="cs"/>
          <w:sz w:val="40"/>
          <w:szCs w:val="40"/>
          <w:rtl/>
        </w:rPr>
        <w:t>ن أنه عار):</w:t>
      </w:r>
      <w:r w:rsidR="00231EFC">
        <w:rPr>
          <w:rFonts w:ascii="Akhbar MT" w:hAnsi="AGA Arabesque" w:cs="Akhbar MT" w:hint="cs"/>
          <w:sz w:val="40"/>
          <w:szCs w:val="40"/>
          <w:rtl/>
        </w:rPr>
        <w:t xml:space="preserve"> </w:t>
      </w:r>
      <w:r w:rsidR="00DD16FC" w:rsidRPr="00905C75">
        <w:rPr>
          <w:rFonts w:ascii="Akhbar MT" w:hAnsi="AGA Arabesque" w:cs="Akhbar MT" w:hint="cs"/>
          <w:sz w:val="40"/>
          <w:szCs w:val="40"/>
          <w:rtl/>
        </w:rPr>
        <w:t>"وأما</w:t>
      </w:r>
      <w:r w:rsidR="00DD16FC" w:rsidRPr="00905C75">
        <w:rPr>
          <w:rFonts w:ascii="Akhbar MT" w:hAnsi="AGA Arabesque" w:cs="Akhbar MT"/>
          <w:sz w:val="40"/>
          <w:szCs w:val="40"/>
          <w:rtl/>
        </w:rPr>
        <w:t xml:space="preserve"> </w:t>
      </w:r>
      <w:r w:rsidR="00DD16FC" w:rsidRPr="00905C75">
        <w:rPr>
          <w:rFonts w:ascii="Akhbar MT" w:hAnsi="AGA Arabesque" w:cs="Akhbar MT" w:hint="cs"/>
          <w:sz w:val="40"/>
          <w:szCs w:val="40"/>
          <w:rtl/>
        </w:rPr>
        <w:t>ما</w:t>
      </w:r>
      <w:r w:rsidR="00DD16FC" w:rsidRPr="00905C75">
        <w:rPr>
          <w:rFonts w:ascii="Akhbar MT" w:hAnsi="AGA Arabesque" w:cs="Akhbar MT"/>
          <w:sz w:val="40"/>
          <w:szCs w:val="40"/>
          <w:rtl/>
        </w:rPr>
        <w:t xml:space="preserve"> </w:t>
      </w:r>
      <w:r w:rsidR="00DD16FC" w:rsidRPr="00905C75">
        <w:rPr>
          <w:rFonts w:ascii="Akhbar MT" w:hAnsi="AGA Arabesque" w:cs="Akhbar MT" w:hint="cs"/>
          <w:sz w:val="40"/>
          <w:szCs w:val="40"/>
          <w:rtl/>
        </w:rPr>
        <w:t>نقله</w:t>
      </w:r>
      <w:r w:rsidR="00DD16FC" w:rsidRPr="00905C75">
        <w:rPr>
          <w:rFonts w:ascii="Akhbar MT" w:hAnsi="AGA Arabesque" w:cs="Akhbar MT"/>
          <w:sz w:val="40"/>
          <w:szCs w:val="40"/>
          <w:rtl/>
        </w:rPr>
        <w:t xml:space="preserve"> </w:t>
      </w:r>
      <w:r w:rsidR="00DD16FC" w:rsidRPr="00905C75">
        <w:rPr>
          <w:rFonts w:ascii="Akhbar MT" w:hAnsi="AGA Arabesque" w:cs="Akhbar MT" w:hint="cs"/>
          <w:sz w:val="40"/>
          <w:szCs w:val="40"/>
          <w:rtl/>
        </w:rPr>
        <w:t>عن</w:t>
      </w:r>
      <w:r w:rsidR="00DD16FC" w:rsidRPr="00905C75">
        <w:rPr>
          <w:rFonts w:ascii="Akhbar MT" w:hAnsi="AGA Arabesque" w:cs="Akhbar MT"/>
          <w:sz w:val="40"/>
          <w:szCs w:val="40"/>
          <w:rtl/>
        </w:rPr>
        <w:t xml:space="preserve"> </w:t>
      </w:r>
      <w:r w:rsidR="00DD16FC" w:rsidRPr="00905C75">
        <w:rPr>
          <w:rFonts w:ascii="Akhbar MT" w:hAnsi="AGA Arabesque" w:cs="Akhbar MT" w:hint="cs"/>
          <w:sz w:val="40"/>
          <w:szCs w:val="40"/>
          <w:rtl/>
        </w:rPr>
        <w:t>ابن</w:t>
      </w:r>
      <w:r w:rsidR="00DD16FC" w:rsidRPr="00905C75">
        <w:rPr>
          <w:rFonts w:ascii="Akhbar MT" w:hAnsi="AGA Arabesque" w:cs="Akhbar MT"/>
          <w:sz w:val="40"/>
          <w:szCs w:val="40"/>
          <w:rtl/>
        </w:rPr>
        <w:t xml:space="preserve"> </w:t>
      </w:r>
      <w:r w:rsidR="00DD16FC" w:rsidRPr="00905C75">
        <w:rPr>
          <w:rFonts w:ascii="Akhbar MT" w:hAnsi="AGA Arabesque" w:cs="Akhbar MT" w:hint="cs"/>
          <w:sz w:val="40"/>
          <w:szCs w:val="40"/>
          <w:rtl/>
        </w:rPr>
        <w:t>القيم</w:t>
      </w:r>
      <w:r w:rsidR="00DD16FC" w:rsidRPr="00905C75">
        <w:rPr>
          <w:rFonts w:ascii="Akhbar MT" w:hAnsi="AGA Arabesque" w:cs="Akhbar MT"/>
          <w:sz w:val="40"/>
          <w:szCs w:val="40"/>
          <w:rtl/>
        </w:rPr>
        <w:t xml:space="preserve"> </w:t>
      </w:r>
      <w:r w:rsidR="00DD16FC" w:rsidRPr="003E4402">
        <w:rPr>
          <w:rFonts w:ascii="Akhbar MT" w:hAnsi="AGA Arabesque" w:cs="Akhbar MT" w:hint="cs"/>
          <w:b/>
          <w:bCs/>
          <w:sz w:val="40"/>
          <w:szCs w:val="40"/>
          <w:rtl/>
        </w:rPr>
        <w:t>-</w:t>
      </w:r>
      <w:r w:rsidR="00C761C2">
        <w:rPr>
          <w:rFonts w:ascii="Akhbar MT" w:hAnsi="AGA Arabesque" w:cs="Akhbar MT" w:hint="cs"/>
          <w:sz w:val="40"/>
          <w:szCs w:val="40"/>
          <w:rtl/>
        </w:rPr>
        <w:t xml:space="preserve"> </w:t>
      </w:r>
      <w:r w:rsidR="00DD16FC" w:rsidRPr="00905C75">
        <w:rPr>
          <w:rFonts w:ascii="Akhbar MT" w:hAnsi="AGA Arabesque" w:cs="Akhbar MT" w:hint="cs"/>
          <w:sz w:val="40"/>
          <w:szCs w:val="40"/>
          <w:rtl/>
        </w:rPr>
        <w:t>رحمه</w:t>
      </w:r>
      <w:r w:rsidR="00DD16FC" w:rsidRPr="00905C75">
        <w:rPr>
          <w:rFonts w:ascii="Akhbar MT" w:hAnsi="AGA Arabesque" w:cs="Akhbar MT"/>
          <w:sz w:val="40"/>
          <w:szCs w:val="40"/>
          <w:rtl/>
        </w:rPr>
        <w:t xml:space="preserve"> </w:t>
      </w:r>
      <w:r w:rsidR="00DD16FC" w:rsidRPr="00905C75">
        <w:rPr>
          <w:rFonts w:ascii="Akhbar MT" w:hAnsi="AGA Arabesque" w:cs="Akhbar MT" w:hint="cs"/>
          <w:sz w:val="40"/>
          <w:szCs w:val="40"/>
          <w:rtl/>
        </w:rPr>
        <w:t>الله</w:t>
      </w:r>
      <w:r w:rsidR="00DD16FC" w:rsidRPr="00905C75">
        <w:rPr>
          <w:rFonts w:ascii="Akhbar MT" w:hAnsi="AGA Arabesque" w:cs="Akhbar MT"/>
          <w:sz w:val="40"/>
          <w:szCs w:val="40"/>
          <w:rtl/>
        </w:rPr>
        <w:t xml:space="preserve"> </w:t>
      </w:r>
      <w:r w:rsidR="00DD16FC" w:rsidRPr="00905C75">
        <w:rPr>
          <w:rFonts w:ascii="Akhbar MT" w:hAnsi="AGA Arabesque" w:cs="Akhbar MT" w:hint="cs"/>
          <w:sz w:val="40"/>
          <w:szCs w:val="40"/>
          <w:rtl/>
        </w:rPr>
        <w:t>تعالى</w:t>
      </w:r>
      <w:r w:rsidR="003D4857">
        <w:rPr>
          <w:rFonts w:ascii="Akhbar MT" w:hAnsi="AGA Arabesque" w:cs="Akhbar MT" w:hint="cs"/>
          <w:sz w:val="40"/>
          <w:szCs w:val="40"/>
          <w:rtl/>
        </w:rPr>
        <w:t xml:space="preserve"> </w:t>
      </w:r>
      <w:r w:rsidR="00DD16FC" w:rsidRPr="003E4402">
        <w:rPr>
          <w:rFonts w:ascii="Akhbar MT" w:hAnsi="AGA Arabesque" w:cs="Akhbar MT"/>
          <w:b/>
          <w:bCs/>
          <w:sz w:val="40"/>
          <w:szCs w:val="40"/>
          <w:rtl/>
        </w:rPr>
        <w:t>-</w:t>
      </w:r>
      <w:r w:rsidR="00DD16FC" w:rsidRPr="00905C75">
        <w:rPr>
          <w:rFonts w:ascii="Akhbar MT" w:hAnsi="AGA Arabesque" w:cs="Akhbar MT"/>
          <w:sz w:val="40"/>
          <w:szCs w:val="40"/>
          <w:rtl/>
        </w:rPr>
        <w:t xml:space="preserve"> </w:t>
      </w:r>
      <w:r w:rsidR="00DD16FC" w:rsidRPr="00905C75">
        <w:rPr>
          <w:rFonts w:ascii="Akhbar MT" w:hAnsi="AGA Arabesque" w:cs="Akhbar MT" w:hint="cs"/>
          <w:sz w:val="40"/>
          <w:szCs w:val="40"/>
          <w:rtl/>
        </w:rPr>
        <w:t>فإن</w:t>
      </w:r>
      <w:r w:rsidR="00DD16FC" w:rsidRPr="00905C75">
        <w:rPr>
          <w:rFonts w:ascii="Akhbar MT" w:hAnsi="AGA Arabesque" w:cs="Akhbar MT"/>
          <w:sz w:val="40"/>
          <w:szCs w:val="40"/>
          <w:rtl/>
        </w:rPr>
        <w:t xml:space="preserve"> </w:t>
      </w:r>
      <w:r w:rsidR="00DD16FC" w:rsidRPr="00905C75">
        <w:rPr>
          <w:rFonts w:ascii="Akhbar MT" w:hAnsi="AGA Arabesque" w:cs="Akhbar MT" w:hint="cs"/>
          <w:sz w:val="40"/>
          <w:szCs w:val="40"/>
          <w:rtl/>
        </w:rPr>
        <w:t>ابن</w:t>
      </w:r>
      <w:r w:rsidR="00DD16FC" w:rsidRPr="00905C75">
        <w:rPr>
          <w:rFonts w:ascii="Akhbar MT" w:hAnsi="AGA Arabesque" w:cs="Akhbar MT"/>
          <w:sz w:val="40"/>
          <w:szCs w:val="40"/>
          <w:rtl/>
        </w:rPr>
        <w:t xml:space="preserve"> </w:t>
      </w:r>
      <w:r w:rsidR="00DD16FC" w:rsidRPr="00905C75">
        <w:rPr>
          <w:rFonts w:ascii="Akhbar MT" w:hAnsi="AGA Arabesque" w:cs="Akhbar MT" w:hint="cs"/>
          <w:sz w:val="40"/>
          <w:szCs w:val="40"/>
          <w:rtl/>
        </w:rPr>
        <w:t>القيم</w:t>
      </w:r>
      <w:r w:rsidR="00DD16FC" w:rsidRPr="00905C75">
        <w:rPr>
          <w:rFonts w:ascii="Akhbar MT" w:hAnsi="AGA Arabesque" w:cs="Akhbar MT"/>
          <w:sz w:val="40"/>
          <w:szCs w:val="40"/>
          <w:rtl/>
        </w:rPr>
        <w:t xml:space="preserve"> </w:t>
      </w:r>
      <w:r w:rsidR="00DD16FC" w:rsidRPr="00905C75">
        <w:rPr>
          <w:rFonts w:ascii="Akhbar MT" w:hAnsi="AGA Arabesque" w:cs="Akhbar MT" w:hint="cs"/>
          <w:sz w:val="40"/>
          <w:szCs w:val="40"/>
          <w:rtl/>
        </w:rPr>
        <w:t>ليس</w:t>
      </w:r>
      <w:r w:rsidR="00DD16FC" w:rsidRPr="00905C75">
        <w:rPr>
          <w:rFonts w:ascii="Akhbar MT" w:hAnsi="AGA Arabesque" w:cs="Akhbar MT"/>
          <w:sz w:val="40"/>
          <w:szCs w:val="40"/>
          <w:rtl/>
        </w:rPr>
        <w:t xml:space="preserve"> </w:t>
      </w:r>
      <w:r w:rsidR="00DD16FC" w:rsidRPr="00905C75">
        <w:rPr>
          <w:rFonts w:ascii="Akhbar MT" w:hAnsi="AGA Arabesque" w:cs="Akhbar MT" w:hint="cs"/>
          <w:sz w:val="40"/>
          <w:szCs w:val="40"/>
          <w:rtl/>
        </w:rPr>
        <w:t>معصوماً</w:t>
      </w:r>
      <w:r w:rsidR="00DD16FC" w:rsidRPr="00905C75">
        <w:rPr>
          <w:rFonts w:ascii="Akhbar MT" w:hAnsi="AGA Arabesque" w:cs="Akhbar MT"/>
          <w:sz w:val="40"/>
          <w:szCs w:val="40"/>
          <w:rtl/>
        </w:rPr>
        <w:t xml:space="preserve"> </w:t>
      </w:r>
      <w:r w:rsidR="00DD16FC" w:rsidRPr="00905C75">
        <w:rPr>
          <w:rFonts w:ascii="Akhbar MT" w:hAnsi="AGA Arabesque" w:cs="Akhbar MT" w:hint="cs"/>
          <w:sz w:val="40"/>
          <w:szCs w:val="40"/>
          <w:rtl/>
        </w:rPr>
        <w:t>من</w:t>
      </w:r>
      <w:r w:rsidR="00DD16FC" w:rsidRPr="00905C75">
        <w:rPr>
          <w:rFonts w:ascii="Akhbar MT" w:hAnsi="AGA Arabesque" w:cs="Akhbar MT"/>
          <w:sz w:val="40"/>
          <w:szCs w:val="40"/>
          <w:rtl/>
        </w:rPr>
        <w:t xml:space="preserve"> </w:t>
      </w:r>
      <w:r w:rsidR="00DD16FC" w:rsidRPr="00905C75">
        <w:rPr>
          <w:rFonts w:ascii="Akhbar MT" w:hAnsi="AGA Arabesque" w:cs="Akhbar MT" w:hint="cs"/>
          <w:sz w:val="40"/>
          <w:szCs w:val="40"/>
          <w:rtl/>
        </w:rPr>
        <w:t>الوقوع</w:t>
      </w:r>
      <w:r w:rsidR="00DD16FC" w:rsidRPr="00905C75">
        <w:rPr>
          <w:rFonts w:ascii="Akhbar MT" w:hAnsi="AGA Arabesque" w:cs="Akhbar MT"/>
          <w:sz w:val="40"/>
          <w:szCs w:val="40"/>
          <w:rtl/>
        </w:rPr>
        <w:t xml:space="preserve"> </w:t>
      </w:r>
      <w:r w:rsidR="00DD16FC" w:rsidRPr="00905C75">
        <w:rPr>
          <w:rFonts w:ascii="Akhbar MT" w:hAnsi="AGA Arabesque" w:cs="Akhbar MT" w:hint="cs"/>
          <w:sz w:val="40"/>
          <w:szCs w:val="40"/>
          <w:rtl/>
        </w:rPr>
        <w:t>في</w:t>
      </w:r>
      <w:r w:rsidR="00DD16FC" w:rsidRPr="00905C75">
        <w:rPr>
          <w:rFonts w:ascii="Akhbar MT" w:hAnsi="AGA Arabesque" w:cs="Akhbar MT"/>
          <w:sz w:val="40"/>
          <w:szCs w:val="40"/>
          <w:rtl/>
        </w:rPr>
        <w:t xml:space="preserve"> </w:t>
      </w:r>
      <w:r w:rsidR="00DD16FC" w:rsidRPr="00905C75">
        <w:rPr>
          <w:rFonts w:ascii="Akhbar MT" w:hAnsi="AGA Arabesque" w:cs="Akhbar MT" w:hint="cs"/>
          <w:sz w:val="40"/>
          <w:szCs w:val="40"/>
          <w:rtl/>
        </w:rPr>
        <w:t>الخطأ،</w:t>
      </w:r>
      <w:r w:rsidR="00DD16FC" w:rsidRPr="00905C75">
        <w:rPr>
          <w:rFonts w:ascii="Akhbar MT" w:hAnsi="AGA Arabesque" w:cs="Akhbar MT"/>
          <w:sz w:val="40"/>
          <w:szCs w:val="40"/>
          <w:rtl/>
        </w:rPr>
        <w:t xml:space="preserve"> </w:t>
      </w:r>
      <w:r w:rsidR="00DD16FC" w:rsidRPr="00905C75">
        <w:rPr>
          <w:rFonts w:ascii="Akhbar MT" w:hAnsi="AGA Arabesque" w:cs="Akhbar MT" w:hint="cs"/>
          <w:sz w:val="40"/>
          <w:szCs w:val="40"/>
          <w:rtl/>
        </w:rPr>
        <w:t>إنه</w:t>
      </w:r>
      <w:r w:rsidR="00DD16FC" w:rsidRPr="00905C75">
        <w:rPr>
          <w:rFonts w:ascii="Akhbar MT" w:hAnsi="AGA Arabesque" w:cs="Akhbar MT"/>
          <w:sz w:val="40"/>
          <w:szCs w:val="40"/>
          <w:rtl/>
        </w:rPr>
        <w:t xml:space="preserve"> </w:t>
      </w:r>
      <w:r w:rsidR="00DD16FC" w:rsidRPr="00905C75">
        <w:rPr>
          <w:rFonts w:ascii="Akhbar MT" w:hAnsi="AGA Arabesque" w:cs="Akhbar MT" w:hint="cs"/>
          <w:sz w:val="40"/>
          <w:szCs w:val="40"/>
          <w:rtl/>
        </w:rPr>
        <w:t>كغيره</w:t>
      </w:r>
      <w:r w:rsidR="00DD16FC" w:rsidRPr="00905C75">
        <w:rPr>
          <w:rFonts w:ascii="Akhbar MT" w:hAnsi="AGA Arabesque" w:cs="Akhbar MT"/>
          <w:sz w:val="40"/>
          <w:szCs w:val="40"/>
          <w:rtl/>
        </w:rPr>
        <w:t xml:space="preserve"> </w:t>
      </w:r>
      <w:r w:rsidR="00DD16FC" w:rsidRPr="00905C75">
        <w:rPr>
          <w:rFonts w:ascii="Akhbar MT" w:hAnsi="AGA Arabesque" w:cs="Akhbar MT" w:hint="cs"/>
          <w:sz w:val="40"/>
          <w:szCs w:val="40"/>
          <w:rtl/>
        </w:rPr>
        <w:t>من</w:t>
      </w:r>
      <w:r w:rsidR="00DD16FC" w:rsidRPr="00905C75">
        <w:rPr>
          <w:rFonts w:ascii="Akhbar MT" w:hAnsi="AGA Arabesque" w:cs="Akhbar MT"/>
          <w:sz w:val="40"/>
          <w:szCs w:val="40"/>
          <w:rtl/>
        </w:rPr>
        <w:t xml:space="preserve"> </w:t>
      </w:r>
      <w:r w:rsidR="00DD16FC" w:rsidRPr="00905C75">
        <w:rPr>
          <w:rFonts w:ascii="Akhbar MT" w:hAnsi="AGA Arabesque" w:cs="Akhbar MT" w:hint="cs"/>
          <w:sz w:val="40"/>
          <w:szCs w:val="40"/>
          <w:rtl/>
        </w:rPr>
        <w:t>غير</w:t>
      </w:r>
      <w:r w:rsidR="00DD16FC" w:rsidRPr="00905C75">
        <w:rPr>
          <w:rFonts w:ascii="Akhbar MT" w:hAnsi="AGA Arabesque" w:cs="Akhbar MT"/>
          <w:sz w:val="40"/>
          <w:szCs w:val="40"/>
          <w:rtl/>
        </w:rPr>
        <w:t xml:space="preserve"> </w:t>
      </w:r>
      <w:r w:rsidR="00DD16FC" w:rsidRPr="00905C75">
        <w:rPr>
          <w:rFonts w:ascii="Akhbar MT" w:hAnsi="AGA Arabesque" w:cs="Akhbar MT" w:hint="cs"/>
          <w:sz w:val="40"/>
          <w:szCs w:val="40"/>
          <w:rtl/>
        </w:rPr>
        <w:t>المصطفين</w:t>
      </w:r>
      <w:r w:rsidR="00DD16FC" w:rsidRPr="00905C75">
        <w:rPr>
          <w:rFonts w:ascii="Akhbar MT" w:hAnsi="AGA Arabesque" w:cs="Akhbar MT"/>
          <w:sz w:val="40"/>
          <w:szCs w:val="40"/>
          <w:rtl/>
        </w:rPr>
        <w:t xml:space="preserve"> </w:t>
      </w:r>
      <w:r w:rsidR="00DD16FC" w:rsidRPr="00905C75">
        <w:rPr>
          <w:rFonts w:ascii="Akhbar MT" w:hAnsi="AGA Arabesque" w:cs="Akhbar MT" w:hint="cs"/>
          <w:sz w:val="40"/>
          <w:szCs w:val="40"/>
          <w:rtl/>
        </w:rPr>
        <w:t>يصيب</w:t>
      </w:r>
      <w:r w:rsidR="00DD16FC" w:rsidRPr="00905C75">
        <w:rPr>
          <w:rFonts w:ascii="Akhbar MT" w:hAnsi="AGA Arabesque" w:cs="Akhbar MT"/>
          <w:sz w:val="40"/>
          <w:szCs w:val="40"/>
          <w:rtl/>
        </w:rPr>
        <w:t xml:space="preserve"> </w:t>
      </w:r>
      <w:r w:rsidR="00DD16FC" w:rsidRPr="00905C75">
        <w:rPr>
          <w:rFonts w:ascii="Akhbar MT" w:hAnsi="AGA Arabesque" w:cs="Akhbar MT" w:hint="cs"/>
          <w:sz w:val="40"/>
          <w:szCs w:val="40"/>
          <w:rtl/>
        </w:rPr>
        <w:t>ويخطئ..من</w:t>
      </w:r>
      <w:r w:rsidR="00DD16FC" w:rsidRPr="00905C75">
        <w:rPr>
          <w:rFonts w:ascii="Akhbar MT" w:hAnsi="AGA Arabesque" w:cs="Akhbar MT"/>
          <w:sz w:val="40"/>
          <w:szCs w:val="40"/>
          <w:rtl/>
        </w:rPr>
        <w:t xml:space="preserve"> </w:t>
      </w:r>
      <w:r w:rsidR="00DD16FC" w:rsidRPr="00905C75">
        <w:rPr>
          <w:rFonts w:ascii="Akhbar MT" w:hAnsi="AGA Arabesque" w:cs="Akhbar MT" w:hint="cs"/>
          <w:sz w:val="40"/>
          <w:szCs w:val="40"/>
          <w:rtl/>
        </w:rPr>
        <w:t>علماء</w:t>
      </w:r>
      <w:r w:rsidR="00DD16FC" w:rsidRPr="00905C75">
        <w:rPr>
          <w:rFonts w:ascii="Akhbar MT" w:hAnsi="AGA Arabesque" w:cs="Akhbar MT"/>
          <w:sz w:val="40"/>
          <w:szCs w:val="40"/>
          <w:rtl/>
        </w:rPr>
        <w:t xml:space="preserve"> </w:t>
      </w:r>
      <w:r w:rsidR="00DD16FC" w:rsidRPr="00905C75">
        <w:rPr>
          <w:rFonts w:ascii="Akhbar MT" w:hAnsi="AGA Arabesque" w:cs="Akhbar MT" w:hint="cs"/>
          <w:sz w:val="40"/>
          <w:szCs w:val="40"/>
          <w:rtl/>
        </w:rPr>
        <w:t>المسلمين</w:t>
      </w:r>
      <w:r w:rsidR="00DD16FC" w:rsidRPr="00905C75">
        <w:rPr>
          <w:rFonts w:ascii="Akhbar MT" w:hAnsi="AGA Arabesque" w:cs="Akhbar MT"/>
          <w:sz w:val="40"/>
          <w:szCs w:val="40"/>
          <w:rtl/>
        </w:rPr>
        <w:t xml:space="preserve"> </w:t>
      </w:r>
      <w:r w:rsidR="00DD16FC" w:rsidRPr="00905C75">
        <w:rPr>
          <w:rFonts w:ascii="Akhbar MT" w:hAnsi="AGA Arabesque" w:cs="Akhbar MT" w:hint="cs"/>
          <w:sz w:val="40"/>
          <w:szCs w:val="40"/>
          <w:rtl/>
        </w:rPr>
        <w:t>في</w:t>
      </w:r>
      <w:r w:rsidR="00DD16FC" w:rsidRPr="00905C75">
        <w:rPr>
          <w:rFonts w:ascii="Akhbar MT" w:hAnsi="AGA Arabesque" w:cs="Akhbar MT"/>
          <w:sz w:val="40"/>
          <w:szCs w:val="40"/>
          <w:rtl/>
        </w:rPr>
        <w:t xml:space="preserve"> </w:t>
      </w:r>
      <w:r w:rsidR="00DD16FC" w:rsidRPr="00905C75">
        <w:rPr>
          <w:rFonts w:ascii="Akhbar MT" w:hAnsi="AGA Arabesque" w:cs="Akhbar MT" w:hint="cs"/>
          <w:b/>
          <w:bCs/>
          <w:sz w:val="40"/>
          <w:szCs w:val="40"/>
          <w:rtl/>
        </w:rPr>
        <w:t>القرون</w:t>
      </w:r>
      <w:r w:rsidR="00DD16FC" w:rsidRPr="00905C75">
        <w:rPr>
          <w:rFonts w:ascii="Akhbar MT" w:hAnsi="AGA Arabesque" w:cs="Akhbar MT"/>
          <w:b/>
          <w:bCs/>
          <w:sz w:val="40"/>
          <w:szCs w:val="40"/>
          <w:rtl/>
        </w:rPr>
        <w:t xml:space="preserve"> </w:t>
      </w:r>
      <w:r w:rsidR="00DD16FC" w:rsidRPr="00905C75">
        <w:rPr>
          <w:rFonts w:ascii="Akhbar MT" w:hAnsi="AGA Arabesque" w:cs="Akhbar MT" w:hint="cs"/>
          <w:b/>
          <w:bCs/>
          <w:sz w:val="40"/>
          <w:szCs w:val="40"/>
          <w:rtl/>
        </w:rPr>
        <w:t>المظلمة</w:t>
      </w:r>
      <w:r w:rsidR="00DD16FC" w:rsidRPr="00905C75">
        <w:rPr>
          <w:rFonts w:ascii="Akhbar MT" w:hAnsi="AGA Arabesque" w:cs="Akhbar MT"/>
          <w:sz w:val="40"/>
          <w:szCs w:val="40"/>
          <w:rtl/>
        </w:rPr>
        <w:t>"</w:t>
      </w:r>
      <w:r w:rsidR="007B022B" w:rsidRPr="00905C75">
        <w:rPr>
          <w:rFonts w:ascii="Akhbar MT" w:hAnsi="AGA Arabesque" w:cs="Akhbar MT" w:hint="cs"/>
          <w:sz w:val="40"/>
          <w:szCs w:val="40"/>
          <w:rtl/>
        </w:rPr>
        <w:t>!!</w:t>
      </w:r>
      <w:r w:rsidR="001F2083">
        <w:rPr>
          <w:rFonts w:ascii="Akhbar MT" w:hAnsi="AGA Arabesque" w:cs="Akhbar MT" w:hint="cs"/>
          <w:sz w:val="40"/>
          <w:szCs w:val="40"/>
          <w:rtl/>
        </w:rPr>
        <w:t>.</w:t>
      </w:r>
      <w:r w:rsidR="000C11BB">
        <w:rPr>
          <w:rFonts w:ascii="Akhbar MT" w:hAnsi="AGA Arabesque" w:cs="Akhbar MT" w:hint="cs"/>
          <w:sz w:val="40"/>
          <w:szCs w:val="40"/>
          <w:rtl/>
        </w:rPr>
        <w:t xml:space="preserve"> </w:t>
      </w:r>
    </w:p>
    <w:p w:rsidR="00A9223E" w:rsidRPr="00905C75" w:rsidRDefault="009E13E0" w:rsidP="00C10D87">
      <w:pPr>
        <w:spacing w:line="540" w:lineRule="exact"/>
        <w:ind w:left="45"/>
        <w:jc w:val="both"/>
        <w:rPr>
          <w:rFonts w:ascii="Akhbar MT" w:hAnsi="AGA Arabesque" w:cs="Akhbar MT"/>
          <w:sz w:val="40"/>
          <w:szCs w:val="40"/>
          <w:rtl/>
        </w:rPr>
      </w:pPr>
      <w:r>
        <w:rPr>
          <w:rFonts w:ascii="Akhbar MT" w:hAnsi="AGA Arabesque" w:cs="Akhbar MT" w:hint="cs"/>
          <w:sz w:val="40"/>
          <w:szCs w:val="40"/>
          <w:rtl/>
        </w:rPr>
        <w:t>و</w:t>
      </w:r>
      <w:r w:rsidR="000C11BB">
        <w:rPr>
          <w:rFonts w:ascii="Akhbar MT" w:hAnsi="AGA Arabesque" w:cs="Akhbar MT" w:hint="cs"/>
          <w:sz w:val="40"/>
          <w:szCs w:val="40"/>
          <w:rtl/>
        </w:rPr>
        <w:t xml:space="preserve">ها </w:t>
      </w:r>
      <w:r w:rsidR="00DA30F8">
        <w:rPr>
          <w:rFonts w:ascii="Akhbar MT" w:hAnsi="AGA Arabesque" w:cs="Akhbar MT" w:hint="cs"/>
          <w:sz w:val="40"/>
          <w:szCs w:val="40"/>
          <w:rtl/>
        </w:rPr>
        <w:t>هو</w:t>
      </w:r>
      <w:r w:rsidR="000C11BB">
        <w:rPr>
          <w:rFonts w:ascii="Akhbar MT" w:hAnsi="AGA Arabesque" w:cs="Akhbar MT" w:hint="cs"/>
          <w:sz w:val="40"/>
          <w:szCs w:val="40"/>
          <w:rtl/>
        </w:rPr>
        <w:t xml:space="preserve"> قد وقع من</w:t>
      </w:r>
      <w:r w:rsidR="00DA30F8">
        <w:rPr>
          <w:rFonts w:ascii="Akhbar MT" w:hAnsi="AGA Arabesque" w:cs="Akhbar MT" w:hint="cs"/>
          <w:sz w:val="40"/>
          <w:szCs w:val="40"/>
          <w:rtl/>
        </w:rPr>
        <w:t>ه</w:t>
      </w:r>
      <w:r w:rsidR="000C11BB">
        <w:rPr>
          <w:rFonts w:ascii="Akhbar MT" w:hAnsi="AGA Arabesque" w:cs="Akhbar MT" w:hint="cs"/>
          <w:sz w:val="40"/>
          <w:szCs w:val="40"/>
          <w:rtl/>
        </w:rPr>
        <w:t xml:space="preserve"> الجهل والظلام و</w:t>
      </w:r>
      <w:r w:rsidR="00DA30F8">
        <w:rPr>
          <w:rFonts w:ascii="Akhbar MT" w:hAnsi="AGA Arabesque" w:cs="Akhbar MT" w:hint="cs"/>
          <w:sz w:val="40"/>
          <w:szCs w:val="40"/>
          <w:rtl/>
        </w:rPr>
        <w:t>هو</w:t>
      </w:r>
      <w:r w:rsidR="000C11BB">
        <w:rPr>
          <w:rFonts w:ascii="Akhbar MT" w:hAnsi="AGA Arabesque" w:cs="Akhbar MT" w:hint="cs"/>
          <w:sz w:val="40"/>
          <w:szCs w:val="40"/>
          <w:rtl/>
        </w:rPr>
        <w:t xml:space="preserve"> بين العلماء</w:t>
      </w:r>
      <w:r w:rsidR="00D370C0">
        <w:rPr>
          <w:rFonts w:ascii="Akhbar MT" w:hAnsi="AGA Arabesque" w:cs="Akhbar MT" w:hint="cs"/>
          <w:sz w:val="40"/>
          <w:szCs w:val="40"/>
          <w:rtl/>
        </w:rPr>
        <w:t xml:space="preserve"> مصابيح الدجى</w:t>
      </w:r>
      <w:r w:rsidR="000C11BB">
        <w:rPr>
          <w:rFonts w:ascii="Akhbar MT" w:hAnsi="AGA Arabesque" w:cs="Akhbar MT" w:hint="cs"/>
          <w:sz w:val="40"/>
          <w:szCs w:val="40"/>
          <w:rtl/>
        </w:rPr>
        <w:t>: ابن باز وإخوانه</w:t>
      </w:r>
      <w:r w:rsidR="0037569A">
        <w:rPr>
          <w:rFonts w:ascii="Akhbar MT" w:hAnsi="AGA Arabesque" w:cs="Akhbar MT" w:hint="cs"/>
          <w:sz w:val="40"/>
          <w:szCs w:val="40"/>
          <w:rtl/>
        </w:rPr>
        <w:t>،</w:t>
      </w:r>
      <w:r w:rsidR="000C11BB">
        <w:rPr>
          <w:rFonts w:ascii="Akhbar MT" w:hAnsi="AGA Arabesque" w:cs="Akhbar MT" w:hint="cs"/>
          <w:sz w:val="40"/>
          <w:szCs w:val="40"/>
          <w:rtl/>
        </w:rPr>
        <w:t xml:space="preserve"> </w:t>
      </w:r>
      <w:r w:rsidR="0037569A">
        <w:rPr>
          <w:rFonts w:ascii="Akhbar MT" w:hAnsi="AGA Arabesque" w:cs="Akhbar MT" w:hint="cs"/>
          <w:sz w:val="40"/>
          <w:szCs w:val="40"/>
          <w:rtl/>
        </w:rPr>
        <w:t>وهم في زمن أشد ظلاماً</w:t>
      </w:r>
      <w:r w:rsidR="00D370C0">
        <w:rPr>
          <w:rFonts w:ascii="Akhbar MT" w:hAnsi="AGA Arabesque" w:cs="Akhbar MT" w:hint="cs"/>
          <w:sz w:val="40"/>
          <w:szCs w:val="40"/>
          <w:rtl/>
        </w:rPr>
        <w:t xml:space="preserve"> فما ضرهم ولم يطعن فيهم من أجله</w:t>
      </w:r>
      <w:r w:rsidR="0037569A">
        <w:rPr>
          <w:rFonts w:ascii="Akhbar MT" w:hAnsi="AGA Arabesque" w:cs="Akhbar MT" w:hint="cs"/>
          <w:sz w:val="40"/>
          <w:szCs w:val="40"/>
          <w:rtl/>
        </w:rPr>
        <w:t xml:space="preserve">، </w:t>
      </w:r>
      <w:r>
        <w:rPr>
          <w:rFonts w:ascii="Akhbar MT" w:hAnsi="AGA Arabesque" w:cs="Akhbar MT" w:hint="cs"/>
          <w:sz w:val="40"/>
          <w:szCs w:val="40"/>
          <w:rtl/>
        </w:rPr>
        <w:t>و</w:t>
      </w:r>
      <w:r w:rsidR="00D370C0">
        <w:rPr>
          <w:rFonts w:ascii="Akhbar MT" w:hAnsi="AGA Arabesque" w:cs="Akhbar MT" w:hint="cs"/>
          <w:sz w:val="40"/>
          <w:szCs w:val="40"/>
          <w:rtl/>
        </w:rPr>
        <w:t>إنما الظلام على أهل الجهل</w:t>
      </w:r>
      <w:r>
        <w:rPr>
          <w:rFonts w:ascii="Akhbar MT" w:hAnsi="AGA Arabesque" w:cs="Akhbar MT" w:hint="cs"/>
          <w:sz w:val="40"/>
          <w:szCs w:val="40"/>
          <w:rtl/>
        </w:rPr>
        <w:t>،</w:t>
      </w:r>
      <w:r w:rsidR="00D370C0">
        <w:rPr>
          <w:rFonts w:ascii="Akhbar MT" w:hAnsi="AGA Arabesque" w:cs="Akhbar MT" w:hint="cs"/>
          <w:sz w:val="40"/>
          <w:szCs w:val="40"/>
          <w:rtl/>
        </w:rPr>
        <w:t xml:space="preserve"> </w:t>
      </w:r>
      <w:r w:rsidR="000C11BB">
        <w:rPr>
          <w:rFonts w:ascii="Akhbar MT" w:hAnsi="AGA Arabesque" w:cs="Akhbar MT" w:hint="cs"/>
          <w:sz w:val="40"/>
          <w:szCs w:val="40"/>
          <w:rtl/>
        </w:rPr>
        <w:t>و</w:t>
      </w:r>
      <w:r w:rsidR="00DA30F8">
        <w:rPr>
          <w:rFonts w:ascii="Akhbar MT" w:hAnsi="AGA Arabesque" w:cs="Akhbar MT" w:hint="cs"/>
          <w:sz w:val="40"/>
          <w:szCs w:val="40"/>
          <w:rtl/>
        </w:rPr>
        <w:t>ي</w:t>
      </w:r>
      <w:r w:rsidR="000C11BB">
        <w:rPr>
          <w:rFonts w:ascii="Akhbar MT" w:hAnsi="AGA Arabesque" w:cs="Akhbar MT" w:hint="cs"/>
          <w:sz w:val="40"/>
          <w:szCs w:val="40"/>
          <w:rtl/>
        </w:rPr>
        <w:t>صف ابن القيم بالعلم</w:t>
      </w:r>
      <w:r w:rsidR="007D69CF">
        <w:rPr>
          <w:rFonts w:ascii="Akhbar MT" w:hAnsi="AGA Arabesque" w:cs="Akhbar MT" w:hint="cs"/>
          <w:sz w:val="40"/>
          <w:szCs w:val="40"/>
          <w:rtl/>
        </w:rPr>
        <w:t xml:space="preserve"> وهو كذلك</w:t>
      </w:r>
      <w:r w:rsidR="0022398B">
        <w:rPr>
          <w:rFonts w:ascii="Akhbar MT" w:hAnsi="AGA Arabesque" w:cs="Akhbar MT" w:hint="cs"/>
          <w:sz w:val="40"/>
          <w:szCs w:val="40"/>
          <w:rtl/>
        </w:rPr>
        <w:t>، بل هو إمام في العلم</w:t>
      </w:r>
      <w:r w:rsidR="000C11BB">
        <w:rPr>
          <w:rFonts w:ascii="Akhbar MT" w:hAnsi="AGA Arabesque" w:cs="Akhbar MT" w:hint="cs"/>
          <w:sz w:val="40"/>
          <w:szCs w:val="40"/>
          <w:rtl/>
        </w:rPr>
        <w:t>؛ ف</w:t>
      </w:r>
      <w:r w:rsidR="00D370C0">
        <w:rPr>
          <w:rFonts w:ascii="Akhbar MT" w:hAnsi="AGA Arabesque" w:cs="Akhbar MT" w:hint="cs"/>
          <w:sz w:val="40"/>
          <w:szCs w:val="40"/>
          <w:rtl/>
        </w:rPr>
        <w:t>أي</w:t>
      </w:r>
      <w:r w:rsidR="000C11BB">
        <w:rPr>
          <w:rFonts w:ascii="Akhbar MT" w:hAnsi="AGA Arabesque" w:cs="Akhbar MT" w:hint="cs"/>
          <w:sz w:val="40"/>
          <w:szCs w:val="40"/>
          <w:rtl/>
        </w:rPr>
        <w:t xml:space="preserve"> ضير </w:t>
      </w:r>
      <w:r w:rsidR="00D370C0">
        <w:rPr>
          <w:rFonts w:ascii="Akhbar MT" w:hAnsi="AGA Arabesque" w:cs="Akhbar MT" w:hint="cs"/>
          <w:sz w:val="40"/>
          <w:szCs w:val="40"/>
          <w:rtl/>
        </w:rPr>
        <w:t xml:space="preserve">عليه </w:t>
      </w:r>
      <w:r w:rsidR="000C11BB">
        <w:rPr>
          <w:rFonts w:ascii="Akhbar MT" w:hAnsi="AGA Arabesque" w:cs="Akhbar MT" w:hint="cs"/>
          <w:sz w:val="40"/>
          <w:szCs w:val="40"/>
          <w:rtl/>
        </w:rPr>
        <w:t>إن كان في القرون المظلمة</w:t>
      </w:r>
      <w:r w:rsidR="00B95CDD">
        <w:rPr>
          <w:rFonts w:ascii="Akhbar MT" w:hAnsi="AGA Arabesque" w:cs="Akhbar MT" w:hint="cs"/>
          <w:sz w:val="40"/>
          <w:szCs w:val="40"/>
          <w:rtl/>
        </w:rPr>
        <w:t xml:space="preserve">، </w:t>
      </w:r>
      <w:r w:rsidR="00D370C0">
        <w:rPr>
          <w:rFonts w:ascii="Akhbar MT" w:hAnsi="AGA Arabesque" w:cs="Akhbar MT" w:hint="cs"/>
          <w:sz w:val="40"/>
          <w:szCs w:val="40"/>
          <w:rtl/>
        </w:rPr>
        <w:t xml:space="preserve">وأي </w:t>
      </w:r>
      <w:r w:rsidR="00B95CDD">
        <w:rPr>
          <w:rFonts w:ascii="Akhbar MT" w:hAnsi="AGA Arabesque" w:cs="Akhbar MT" w:hint="cs"/>
          <w:sz w:val="40"/>
          <w:szCs w:val="40"/>
          <w:rtl/>
        </w:rPr>
        <w:t>منقصة في ذلك؟!!</w:t>
      </w:r>
      <w:r w:rsidR="00F80038" w:rsidRPr="00905C75">
        <w:rPr>
          <w:rFonts w:ascii="Akhbar MT" w:hAnsi="AGA Arabesque" w:cs="Akhbar MT" w:hint="cs"/>
          <w:sz w:val="40"/>
          <w:szCs w:val="40"/>
          <w:rtl/>
        </w:rPr>
        <w:t xml:space="preserve"> </w:t>
      </w:r>
      <w:r w:rsidR="0037569A">
        <w:rPr>
          <w:rFonts w:ascii="Akhbar MT" w:hAnsi="AGA Arabesque" w:cs="Akhbar MT" w:hint="cs"/>
          <w:sz w:val="40"/>
          <w:szCs w:val="40"/>
          <w:rtl/>
        </w:rPr>
        <w:t>إن ميزان</w:t>
      </w:r>
      <w:r w:rsidR="00DA30F8">
        <w:rPr>
          <w:rFonts w:ascii="Akhbar MT" w:hAnsi="AGA Arabesque" w:cs="Akhbar MT" w:hint="cs"/>
          <w:sz w:val="40"/>
          <w:szCs w:val="40"/>
          <w:rtl/>
        </w:rPr>
        <w:t>ه</w:t>
      </w:r>
      <w:r w:rsidR="0037569A">
        <w:rPr>
          <w:rFonts w:ascii="Akhbar MT" w:hAnsi="AGA Arabesque" w:cs="Akhbar MT" w:hint="cs"/>
          <w:sz w:val="40"/>
          <w:szCs w:val="40"/>
          <w:rtl/>
        </w:rPr>
        <w:t xml:space="preserve"> لغريب وإن أمر</w:t>
      </w:r>
      <w:r w:rsidR="00DA30F8">
        <w:rPr>
          <w:rFonts w:ascii="Akhbar MT" w:hAnsi="AGA Arabesque" w:cs="Akhbar MT" w:hint="cs"/>
          <w:sz w:val="40"/>
          <w:szCs w:val="40"/>
          <w:rtl/>
        </w:rPr>
        <w:t>ه</w:t>
      </w:r>
      <w:r w:rsidR="0037569A">
        <w:rPr>
          <w:rFonts w:ascii="Akhbar MT" w:hAnsi="AGA Arabesque" w:cs="Akhbar MT" w:hint="cs"/>
          <w:sz w:val="40"/>
          <w:szCs w:val="40"/>
          <w:rtl/>
        </w:rPr>
        <w:t xml:space="preserve"> لعجيب!!</w:t>
      </w:r>
      <w:r w:rsidR="003E4402">
        <w:rPr>
          <w:rFonts w:ascii="Akhbar MT" w:hAnsi="AGA Arabesque" w:cs="Akhbar MT" w:hint="cs"/>
          <w:sz w:val="40"/>
          <w:szCs w:val="40"/>
          <w:rtl/>
        </w:rPr>
        <w:t>،</w:t>
      </w:r>
      <w:r w:rsidR="00D370C0">
        <w:rPr>
          <w:rFonts w:ascii="Akhbar MT" w:hAnsi="AGA Arabesque" w:cs="Akhbar MT" w:hint="cs"/>
          <w:sz w:val="40"/>
          <w:szCs w:val="40"/>
          <w:rtl/>
        </w:rPr>
        <w:t xml:space="preserve"> ولا يسلك ما سلك </w:t>
      </w:r>
      <w:r>
        <w:rPr>
          <w:rFonts w:ascii="Akhbar MT" w:hAnsi="AGA Arabesque" w:cs="Akhbar MT" w:hint="cs"/>
          <w:sz w:val="40"/>
          <w:szCs w:val="40"/>
          <w:rtl/>
        </w:rPr>
        <w:t>أو يأتي ما أت</w:t>
      </w:r>
      <w:r w:rsidR="00DA30F8">
        <w:rPr>
          <w:rFonts w:ascii="Akhbar MT" w:hAnsi="AGA Arabesque" w:cs="Akhbar MT" w:hint="cs"/>
          <w:sz w:val="40"/>
          <w:szCs w:val="40"/>
          <w:rtl/>
        </w:rPr>
        <w:t>ى</w:t>
      </w:r>
      <w:r>
        <w:rPr>
          <w:rFonts w:ascii="Akhbar MT" w:hAnsi="AGA Arabesque" w:cs="Akhbar MT" w:hint="cs"/>
          <w:sz w:val="40"/>
          <w:szCs w:val="40"/>
          <w:rtl/>
        </w:rPr>
        <w:t xml:space="preserve"> </w:t>
      </w:r>
      <w:r w:rsidR="00D370C0">
        <w:rPr>
          <w:rFonts w:ascii="Akhbar MT" w:hAnsi="AGA Arabesque" w:cs="Akhbar MT" w:hint="cs"/>
          <w:sz w:val="40"/>
          <w:szCs w:val="40"/>
          <w:rtl/>
        </w:rPr>
        <w:t>العقلاء</w:t>
      </w:r>
      <w:r w:rsidR="001F2083">
        <w:rPr>
          <w:rFonts w:ascii="Akhbar MT" w:hAnsi="AGA Arabesque" w:cs="Akhbar MT" w:hint="cs"/>
          <w:sz w:val="40"/>
          <w:szCs w:val="40"/>
          <w:rtl/>
        </w:rPr>
        <w:t xml:space="preserve"> ولا من يحترم ويقدر</w:t>
      </w:r>
      <w:r w:rsidR="003E4402">
        <w:rPr>
          <w:rFonts w:ascii="Akhbar MT" w:hAnsi="AGA Arabesque" w:cs="Akhbar MT" w:hint="cs"/>
          <w:sz w:val="40"/>
          <w:szCs w:val="40"/>
          <w:rtl/>
        </w:rPr>
        <w:t xml:space="preserve"> </w:t>
      </w:r>
      <w:r w:rsidR="00C10D87">
        <w:rPr>
          <w:rFonts w:ascii="Akhbar MT" w:hAnsi="AGA Arabesque" w:cs="Akhbar MT" w:hint="cs"/>
          <w:sz w:val="40"/>
          <w:szCs w:val="40"/>
          <w:rtl/>
        </w:rPr>
        <w:t>ل</w:t>
      </w:r>
      <w:r w:rsidR="001F2083">
        <w:rPr>
          <w:rFonts w:ascii="Akhbar MT" w:hAnsi="AGA Arabesque" w:cs="Akhbar MT" w:hint="cs"/>
          <w:sz w:val="40"/>
          <w:szCs w:val="40"/>
          <w:rtl/>
        </w:rPr>
        <w:t>لعلماء</w:t>
      </w:r>
      <w:r w:rsidR="00C10D87">
        <w:rPr>
          <w:rFonts w:ascii="Akhbar MT" w:hAnsi="AGA Arabesque" w:cs="Akhbar MT" w:hint="cs"/>
          <w:sz w:val="40"/>
          <w:szCs w:val="40"/>
          <w:rtl/>
        </w:rPr>
        <w:t xml:space="preserve"> قدرهم</w:t>
      </w:r>
      <w:r w:rsidR="00D370C0">
        <w:rPr>
          <w:rFonts w:ascii="Akhbar MT" w:hAnsi="AGA Arabesque" w:cs="Akhbar MT" w:hint="cs"/>
          <w:sz w:val="40"/>
          <w:szCs w:val="40"/>
          <w:rtl/>
        </w:rPr>
        <w:t>.</w:t>
      </w:r>
    </w:p>
    <w:p w:rsidR="00A2297E" w:rsidRDefault="00F80038" w:rsidP="00824A07">
      <w:pPr>
        <w:spacing w:line="540" w:lineRule="exact"/>
        <w:ind w:left="45"/>
        <w:jc w:val="both"/>
        <w:rPr>
          <w:rFonts w:ascii="Akhbar MT" w:hAnsi="AGA Arabesque" w:cs="Akhbar MT"/>
          <w:sz w:val="40"/>
          <w:szCs w:val="40"/>
          <w:rtl/>
        </w:rPr>
      </w:pPr>
      <w:r w:rsidRPr="00905C75">
        <w:rPr>
          <w:rFonts w:ascii="Akhbar MT" w:hAnsi="AGA Arabesque" w:cs="Akhbar MT" w:hint="cs"/>
          <w:sz w:val="40"/>
          <w:szCs w:val="40"/>
          <w:rtl/>
        </w:rPr>
        <w:lastRenderedPageBreak/>
        <w:t xml:space="preserve">ولا أحد يقول بعصمة أحد إلا </w:t>
      </w:r>
      <w:r w:rsidR="00A420F3" w:rsidRPr="00905C75">
        <w:rPr>
          <w:rFonts w:ascii="Akhbar MT" w:hAnsi="AGA Arabesque" w:cs="Akhbar MT" w:hint="cs"/>
          <w:sz w:val="40"/>
          <w:szCs w:val="40"/>
          <w:rtl/>
        </w:rPr>
        <w:t>الأنبياء</w:t>
      </w:r>
      <w:r w:rsidR="00AA38E5" w:rsidRPr="00905C75">
        <w:rPr>
          <w:rFonts w:ascii="Akhbar MT" w:hAnsi="AGA Arabesque" w:cs="Akhbar MT" w:hint="cs"/>
          <w:sz w:val="40"/>
          <w:szCs w:val="40"/>
          <w:rtl/>
        </w:rPr>
        <w:t xml:space="preserve"> </w:t>
      </w:r>
      <w:r w:rsidR="00DA7F2F">
        <w:rPr>
          <w:rFonts w:ascii="Akhbar MT" w:hAnsi="AGA Arabesque" w:cs="Akhbar MT" w:hint="cs"/>
          <w:sz w:val="40"/>
          <w:szCs w:val="40"/>
          <w:rtl/>
        </w:rPr>
        <w:t>بما ي</w:t>
      </w:r>
      <w:r w:rsidRPr="00905C75">
        <w:rPr>
          <w:rFonts w:ascii="Akhbar MT" w:hAnsi="AGA Arabesque" w:cs="Akhbar MT" w:hint="cs"/>
          <w:sz w:val="40"/>
          <w:szCs w:val="40"/>
          <w:rtl/>
        </w:rPr>
        <w:t>وحي</w:t>
      </w:r>
      <w:r w:rsidR="00DA7F2F">
        <w:rPr>
          <w:rFonts w:ascii="Akhbar MT" w:hAnsi="AGA Arabesque" w:cs="Akhbar MT" w:hint="cs"/>
          <w:sz w:val="40"/>
          <w:szCs w:val="40"/>
          <w:rtl/>
        </w:rPr>
        <w:t xml:space="preserve"> إليهم من ربهم</w:t>
      </w:r>
      <w:r w:rsidRPr="00905C75">
        <w:rPr>
          <w:rFonts w:ascii="Akhbar MT" w:hAnsi="AGA Arabesque" w:cs="Akhbar MT" w:hint="cs"/>
          <w:sz w:val="40"/>
          <w:szCs w:val="40"/>
          <w:rtl/>
        </w:rPr>
        <w:t>،</w:t>
      </w:r>
      <w:r w:rsidR="005A7F38" w:rsidRPr="00905C75">
        <w:rPr>
          <w:rFonts w:ascii="Akhbar MT" w:hAnsi="AGA Arabesque" w:cs="Akhbar MT" w:hint="cs"/>
          <w:sz w:val="40"/>
          <w:szCs w:val="40"/>
          <w:rtl/>
        </w:rPr>
        <w:t xml:space="preserve"> </w:t>
      </w:r>
      <w:r w:rsidR="007B022B" w:rsidRPr="00905C75">
        <w:rPr>
          <w:rFonts w:ascii="Akhbar MT" w:hAnsi="AGA Arabesque" w:cs="Akhbar MT" w:hint="cs"/>
          <w:sz w:val="40"/>
          <w:szCs w:val="40"/>
          <w:rtl/>
        </w:rPr>
        <w:t>ف</w:t>
      </w:r>
      <w:r w:rsidR="005A7F38" w:rsidRPr="00905C75">
        <w:rPr>
          <w:rFonts w:ascii="Akhbar MT" w:hAnsi="AGA Arabesque" w:cs="Akhbar MT" w:hint="cs"/>
          <w:sz w:val="40"/>
          <w:szCs w:val="40"/>
          <w:rtl/>
        </w:rPr>
        <w:t xml:space="preserve">لا مجال لمثل هذا </w:t>
      </w:r>
      <w:r w:rsidR="007B022B" w:rsidRPr="00905C75">
        <w:rPr>
          <w:rFonts w:ascii="Akhbar MT" w:hAnsi="AGA Arabesque" w:cs="Akhbar MT" w:hint="cs"/>
          <w:sz w:val="40"/>
          <w:szCs w:val="40"/>
          <w:rtl/>
        </w:rPr>
        <w:t xml:space="preserve">القول </w:t>
      </w:r>
      <w:r w:rsidR="005A7F38" w:rsidRPr="00905C75">
        <w:rPr>
          <w:rFonts w:ascii="Akhbar MT" w:hAnsi="AGA Arabesque" w:cs="Akhbar MT" w:hint="cs"/>
          <w:sz w:val="40"/>
          <w:szCs w:val="40"/>
          <w:rtl/>
        </w:rPr>
        <w:t>في معرض تجهيل علماء</w:t>
      </w:r>
      <w:r w:rsidR="00167CBE">
        <w:rPr>
          <w:rFonts w:ascii="Akhbar MT" w:hAnsi="AGA Arabesque" w:cs="Akhbar MT" w:hint="cs"/>
          <w:sz w:val="40"/>
          <w:szCs w:val="40"/>
          <w:rtl/>
        </w:rPr>
        <w:t xml:space="preserve"> أهل السنة</w:t>
      </w:r>
      <w:r w:rsidR="00144529">
        <w:rPr>
          <w:rFonts w:ascii="Akhbar MT" w:hAnsi="AGA Arabesque" w:cs="Akhbar MT" w:hint="cs"/>
          <w:sz w:val="40"/>
          <w:szCs w:val="40"/>
          <w:rtl/>
        </w:rPr>
        <w:t xml:space="preserve"> والنيل منهم</w:t>
      </w:r>
      <w:r w:rsidR="00F84B1D">
        <w:rPr>
          <w:rFonts w:ascii="Akhbar MT" w:hAnsi="AGA Arabesque" w:cs="Akhbar MT" w:hint="cs"/>
          <w:sz w:val="40"/>
          <w:szCs w:val="40"/>
          <w:rtl/>
        </w:rPr>
        <w:t xml:space="preserve"> من أجل قولهم الحق</w:t>
      </w:r>
      <w:r w:rsidR="005A7F38" w:rsidRPr="00905C75">
        <w:rPr>
          <w:rFonts w:ascii="Akhbar MT" w:hAnsi="AGA Arabesque" w:cs="Akhbar MT" w:hint="cs"/>
          <w:sz w:val="40"/>
          <w:szCs w:val="40"/>
          <w:rtl/>
        </w:rPr>
        <w:t>،</w:t>
      </w:r>
      <w:r w:rsidRPr="00905C75">
        <w:rPr>
          <w:rFonts w:ascii="Akhbar MT" w:hAnsi="AGA Arabesque" w:cs="Akhbar MT" w:hint="cs"/>
          <w:sz w:val="40"/>
          <w:szCs w:val="40"/>
          <w:rtl/>
        </w:rPr>
        <w:t xml:space="preserve"> وابن القيم لم </w:t>
      </w:r>
      <w:r w:rsidRPr="007229EA">
        <w:rPr>
          <w:rFonts w:ascii="Akhbar MT" w:hAnsi="AGA Arabesque" w:cs="Akhbar MT" w:hint="cs"/>
          <w:sz w:val="40"/>
          <w:szCs w:val="40"/>
          <w:rtl/>
        </w:rPr>
        <w:t>يخط</w:t>
      </w:r>
      <w:r w:rsidR="00C41A80" w:rsidRPr="007229EA">
        <w:rPr>
          <w:rFonts w:ascii="Akhbar MT" w:hAnsi="AGA Arabesque" w:cs="Akhbar MT" w:hint="cs"/>
          <w:sz w:val="40"/>
          <w:szCs w:val="40"/>
          <w:rtl/>
        </w:rPr>
        <w:t>ئ</w:t>
      </w:r>
      <w:r w:rsidRPr="00905C75">
        <w:rPr>
          <w:rFonts w:ascii="Akhbar MT" w:hAnsi="AGA Arabesque" w:cs="Akhbar MT" w:hint="cs"/>
          <w:sz w:val="40"/>
          <w:szCs w:val="40"/>
          <w:rtl/>
        </w:rPr>
        <w:t>،</w:t>
      </w:r>
      <w:r w:rsidR="00A9223E" w:rsidRPr="00905C75">
        <w:rPr>
          <w:rFonts w:ascii="Akhbar MT" w:hAnsi="AGA Arabesque" w:cs="Akhbar MT" w:hint="cs"/>
          <w:sz w:val="40"/>
          <w:szCs w:val="40"/>
          <w:rtl/>
        </w:rPr>
        <w:t xml:space="preserve"> </w:t>
      </w:r>
      <w:r w:rsidRPr="00905C75">
        <w:rPr>
          <w:rFonts w:ascii="Akhbar MT" w:hAnsi="AGA Arabesque" w:cs="Akhbar MT" w:hint="cs"/>
          <w:sz w:val="40"/>
          <w:szCs w:val="40"/>
          <w:rtl/>
        </w:rPr>
        <w:t>بل هو</w:t>
      </w:r>
      <w:r w:rsidR="00A9223E" w:rsidRPr="00905C75">
        <w:rPr>
          <w:rFonts w:ascii="Akhbar MT" w:hAnsi="AGA Arabesque" w:cs="Akhbar MT" w:hint="cs"/>
          <w:sz w:val="40"/>
          <w:szCs w:val="40"/>
          <w:rtl/>
        </w:rPr>
        <w:t xml:space="preserve"> محق </w:t>
      </w:r>
      <w:r w:rsidR="00167CBE">
        <w:rPr>
          <w:rFonts w:ascii="Akhbar MT" w:hAnsi="AGA Arabesque" w:cs="Akhbar MT" w:hint="cs"/>
          <w:sz w:val="40"/>
          <w:szCs w:val="40"/>
          <w:rtl/>
        </w:rPr>
        <w:t xml:space="preserve">كل الحق </w:t>
      </w:r>
      <w:r w:rsidR="00A9223E" w:rsidRPr="00905C75">
        <w:rPr>
          <w:rFonts w:ascii="Akhbar MT" w:hAnsi="AGA Arabesque" w:cs="Akhbar MT" w:hint="cs"/>
          <w:sz w:val="40"/>
          <w:szCs w:val="40"/>
          <w:rtl/>
        </w:rPr>
        <w:t>بدفاعه عن نبي الله يوسف عليه الصلاة والسلام</w:t>
      </w:r>
      <w:r w:rsidR="00155D75">
        <w:rPr>
          <w:rFonts w:ascii="Akhbar MT" w:hAnsi="AGA Arabesque" w:cs="Akhbar MT" w:hint="cs"/>
          <w:sz w:val="40"/>
          <w:szCs w:val="40"/>
          <w:rtl/>
        </w:rPr>
        <w:t xml:space="preserve"> بالحق</w:t>
      </w:r>
      <w:r w:rsidR="00F84B1D">
        <w:rPr>
          <w:rFonts w:ascii="Akhbar MT" w:hAnsi="AGA Arabesque" w:cs="Akhbar MT" w:hint="cs"/>
          <w:sz w:val="40"/>
          <w:szCs w:val="40"/>
          <w:rtl/>
        </w:rPr>
        <w:t>،</w:t>
      </w:r>
      <w:r w:rsidR="00155D75">
        <w:rPr>
          <w:rFonts w:ascii="Akhbar MT" w:hAnsi="AGA Arabesque" w:cs="Akhbar MT" w:hint="cs"/>
          <w:sz w:val="40"/>
          <w:szCs w:val="40"/>
          <w:rtl/>
        </w:rPr>
        <w:t xml:space="preserve"> وهو واجب عليه وعلى كل مسلم</w:t>
      </w:r>
      <w:r w:rsidR="00A9223E" w:rsidRPr="00905C75">
        <w:rPr>
          <w:rFonts w:ascii="Akhbar MT" w:hAnsi="AGA Arabesque" w:cs="Akhbar MT" w:hint="cs"/>
          <w:sz w:val="40"/>
          <w:szCs w:val="40"/>
          <w:rtl/>
        </w:rPr>
        <w:t>،</w:t>
      </w:r>
      <w:r w:rsidRPr="00905C75">
        <w:rPr>
          <w:rFonts w:ascii="Akhbar MT" w:hAnsi="AGA Arabesque" w:cs="Akhbar MT" w:hint="cs"/>
          <w:sz w:val="40"/>
          <w:szCs w:val="40"/>
          <w:rtl/>
        </w:rPr>
        <w:t xml:space="preserve"> وهو </w:t>
      </w:r>
      <w:r w:rsidR="00AA38E5" w:rsidRPr="00905C75">
        <w:rPr>
          <w:rFonts w:ascii="Akhbar MT" w:hAnsi="AGA Arabesque" w:cs="Akhbar MT" w:hint="cs"/>
          <w:sz w:val="40"/>
          <w:szCs w:val="40"/>
          <w:rtl/>
        </w:rPr>
        <w:t xml:space="preserve">إمام </w:t>
      </w:r>
      <w:r w:rsidRPr="00905C75">
        <w:rPr>
          <w:rFonts w:ascii="Akhbar MT" w:hAnsi="AGA Arabesque" w:cs="Akhbar MT" w:hint="cs"/>
          <w:sz w:val="40"/>
          <w:szCs w:val="40"/>
          <w:rtl/>
        </w:rPr>
        <w:t>من أئمة أهل السنة في العلم</w:t>
      </w:r>
      <w:r w:rsidR="00F74AA5">
        <w:rPr>
          <w:rFonts w:ascii="Akhbar MT" w:hAnsi="AGA Arabesque" w:cs="Akhbar MT" w:hint="cs"/>
          <w:sz w:val="40"/>
          <w:szCs w:val="40"/>
          <w:rtl/>
        </w:rPr>
        <w:t xml:space="preserve">، وفارس من فوارس </w:t>
      </w:r>
      <w:r w:rsidR="00F84B1D">
        <w:rPr>
          <w:rFonts w:ascii="Akhbar MT" w:hAnsi="AGA Arabesque" w:cs="Akhbar MT" w:hint="cs"/>
          <w:sz w:val="40"/>
          <w:szCs w:val="40"/>
          <w:rtl/>
        </w:rPr>
        <w:t xml:space="preserve">هذا </w:t>
      </w:r>
      <w:r w:rsidR="00F74AA5">
        <w:rPr>
          <w:rFonts w:ascii="Akhbar MT" w:hAnsi="AGA Arabesque" w:cs="Akhbar MT" w:hint="cs"/>
          <w:sz w:val="40"/>
          <w:szCs w:val="40"/>
          <w:rtl/>
        </w:rPr>
        <w:t>الميدان</w:t>
      </w:r>
      <w:r w:rsidR="00E91948" w:rsidRPr="00905C75">
        <w:rPr>
          <w:rFonts w:ascii="Akhbar MT" w:hAnsi="AGA Arabesque" w:cs="Akhbar MT" w:hint="cs"/>
          <w:sz w:val="40"/>
          <w:szCs w:val="40"/>
          <w:rtl/>
        </w:rPr>
        <w:t xml:space="preserve">، فكيف يستخف به ويجهله </w:t>
      </w:r>
      <w:r w:rsidR="00A51862" w:rsidRPr="00905C75">
        <w:rPr>
          <w:rFonts w:ascii="Akhbar MT" w:hAnsi="AGA Arabesque" w:cs="Akhbar MT" w:hint="cs"/>
          <w:sz w:val="40"/>
          <w:szCs w:val="40"/>
          <w:rtl/>
        </w:rPr>
        <w:t>لأجل قوله الحق</w:t>
      </w:r>
      <w:r w:rsidR="00E91948" w:rsidRPr="00905C75">
        <w:rPr>
          <w:rFonts w:ascii="Akhbar MT" w:hAnsi="AGA Arabesque" w:cs="Akhbar MT" w:hint="cs"/>
          <w:sz w:val="40"/>
          <w:szCs w:val="40"/>
          <w:rtl/>
        </w:rPr>
        <w:t xml:space="preserve"> الذي نأى هو عنه ورآه </w:t>
      </w:r>
      <w:r w:rsidR="00A2297E" w:rsidRPr="00905C75">
        <w:rPr>
          <w:rFonts w:ascii="Akhbar MT" w:hAnsi="AGA Arabesque" w:cs="Akhbar MT" w:hint="cs"/>
          <w:sz w:val="40"/>
          <w:szCs w:val="40"/>
          <w:rtl/>
        </w:rPr>
        <w:t>باطلاً بجهله</w:t>
      </w:r>
      <w:r w:rsidR="00E26FD5">
        <w:rPr>
          <w:rFonts w:ascii="Akhbar MT" w:hAnsi="AGA Arabesque" w:cs="Akhbar MT" w:hint="cs"/>
          <w:sz w:val="40"/>
          <w:szCs w:val="40"/>
          <w:rtl/>
        </w:rPr>
        <w:t xml:space="preserve"> </w:t>
      </w:r>
      <w:r w:rsidR="004226B5">
        <w:rPr>
          <w:rFonts w:ascii="Akhbar MT" w:hAnsi="AGA Arabesque" w:cs="Akhbar MT" w:hint="cs"/>
          <w:sz w:val="40"/>
          <w:szCs w:val="40"/>
          <w:rtl/>
        </w:rPr>
        <w:t>و</w:t>
      </w:r>
      <w:r w:rsidR="00E26FD5">
        <w:rPr>
          <w:rFonts w:ascii="Akhbar MT" w:hAnsi="AGA Arabesque" w:cs="Akhbar MT" w:hint="cs"/>
          <w:sz w:val="40"/>
          <w:szCs w:val="40"/>
          <w:rtl/>
        </w:rPr>
        <w:t>تقليده</w:t>
      </w:r>
      <w:r w:rsidR="004226B5">
        <w:rPr>
          <w:rFonts w:ascii="Akhbar MT" w:hAnsi="AGA Arabesque" w:cs="Akhbar MT" w:hint="cs"/>
          <w:sz w:val="40"/>
          <w:szCs w:val="40"/>
          <w:rtl/>
        </w:rPr>
        <w:t>،</w:t>
      </w:r>
      <w:r w:rsidR="00E26FD5">
        <w:rPr>
          <w:rFonts w:ascii="Akhbar MT" w:hAnsi="AGA Arabesque" w:cs="Akhbar MT" w:hint="cs"/>
          <w:sz w:val="40"/>
          <w:szCs w:val="40"/>
          <w:rtl/>
        </w:rPr>
        <w:t xml:space="preserve"> بلا </w:t>
      </w:r>
      <w:r w:rsidR="004226B5">
        <w:rPr>
          <w:rFonts w:ascii="Akhbar MT" w:hAnsi="AGA Arabesque" w:cs="Akhbar MT" w:hint="cs"/>
          <w:sz w:val="40"/>
          <w:szCs w:val="40"/>
          <w:rtl/>
        </w:rPr>
        <w:t xml:space="preserve">حجة أو </w:t>
      </w:r>
      <w:r w:rsidR="00E26FD5">
        <w:rPr>
          <w:rFonts w:ascii="Akhbar MT" w:hAnsi="AGA Arabesque" w:cs="Akhbar MT" w:hint="cs"/>
          <w:sz w:val="40"/>
          <w:szCs w:val="40"/>
          <w:rtl/>
        </w:rPr>
        <w:t>بصر أو بصير</w:t>
      </w:r>
      <w:r w:rsidR="00B83E87">
        <w:rPr>
          <w:rFonts w:ascii="Akhbar MT" w:hAnsi="AGA Arabesque" w:cs="Akhbar MT" w:hint="cs"/>
          <w:sz w:val="40"/>
          <w:szCs w:val="40"/>
          <w:rtl/>
        </w:rPr>
        <w:t>ة</w:t>
      </w:r>
      <w:r w:rsidR="004226B5">
        <w:rPr>
          <w:rFonts w:ascii="Akhbar MT" w:hAnsi="AGA Arabesque" w:cs="Akhbar MT" w:hint="cs"/>
          <w:sz w:val="40"/>
          <w:szCs w:val="40"/>
          <w:rtl/>
        </w:rPr>
        <w:t xml:space="preserve"> مخالفاً لظاهر القرآن</w:t>
      </w:r>
      <w:r w:rsidR="00A9223E" w:rsidRPr="00905C75">
        <w:rPr>
          <w:rFonts w:ascii="Akhbar MT" w:hAnsi="AGA Arabesque" w:cs="Akhbar MT" w:hint="cs"/>
          <w:sz w:val="40"/>
          <w:szCs w:val="40"/>
          <w:rtl/>
        </w:rPr>
        <w:t>؟!!</w:t>
      </w:r>
      <w:r w:rsidR="004226B5">
        <w:rPr>
          <w:rFonts w:ascii="Akhbar MT" w:hAnsi="AGA Arabesque" w:cs="Akhbar MT" w:hint="cs"/>
          <w:sz w:val="40"/>
          <w:szCs w:val="40"/>
          <w:rtl/>
        </w:rPr>
        <w:t xml:space="preserve">؛ فحاله </w:t>
      </w:r>
      <w:r w:rsidR="00A2297E" w:rsidRPr="00905C75">
        <w:rPr>
          <w:rFonts w:ascii="Akhbar MT" w:hAnsi="AGA Arabesque" w:cs="Akhbar MT" w:hint="cs"/>
          <w:sz w:val="40"/>
          <w:szCs w:val="40"/>
          <w:rtl/>
        </w:rPr>
        <w:t>كما</w:t>
      </w:r>
      <w:r w:rsidR="00416797" w:rsidRPr="00905C75">
        <w:rPr>
          <w:rFonts w:ascii="Akhbar MT" w:hAnsi="AGA Arabesque" w:cs="Akhbar MT" w:hint="cs"/>
          <w:sz w:val="40"/>
          <w:szCs w:val="40"/>
          <w:rtl/>
        </w:rPr>
        <w:t xml:space="preserve"> </w:t>
      </w:r>
      <w:r w:rsidR="00C476AC">
        <w:rPr>
          <w:rFonts w:ascii="Akhbar MT" w:hAnsi="AGA Arabesque" w:cs="Akhbar MT" w:hint="cs"/>
          <w:sz w:val="40"/>
          <w:szCs w:val="40"/>
          <w:rtl/>
        </w:rPr>
        <w:t>قيل: "</w:t>
      </w:r>
      <w:r w:rsidR="00A2297E" w:rsidRPr="00905C75">
        <w:rPr>
          <w:rFonts w:ascii="Akhbar MT" w:hAnsi="AGA Arabesque" w:cs="Akhbar MT" w:hint="cs"/>
          <w:sz w:val="40"/>
          <w:szCs w:val="40"/>
          <w:rtl/>
        </w:rPr>
        <w:t>رمتني بدائها وانسلت"</w:t>
      </w:r>
      <w:r w:rsidR="004226B5">
        <w:rPr>
          <w:rFonts w:ascii="Akhbar MT" w:hAnsi="AGA Arabesque" w:cs="Akhbar MT" w:hint="cs"/>
          <w:sz w:val="40"/>
          <w:szCs w:val="40"/>
          <w:rtl/>
        </w:rPr>
        <w:t>.</w:t>
      </w:r>
    </w:p>
    <w:p w:rsidR="00972E5E" w:rsidRPr="00905C75" w:rsidRDefault="00972E5E" w:rsidP="00824A07">
      <w:pPr>
        <w:spacing w:line="540" w:lineRule="exact"/>
        <w:ind w:left="-805" w:right="-851" w:firstLine="850"/>
        <w:jc w:val="both"/>
        <w:rPr>
          <w:rFonts w:ascii="Akhbar MT" w:hAnsi="AGA Arabesque" w:cs="Akhbar MT"/>
          <w:sz w:val="40"/>
          <w:szCs w:val="40"/>
          <w:rtl/>
        </w:rPr>
      </w:pPr>
      <w:r>
        <w:rPr>
          <w:rFonts w:ascii="Akhbar MT" w:hAnsi="AGA Arabesque" w:cs="Akhbar MT" w:hint="cs"/>
          <w:sz w:val="40"/>
          <w:szCs w:val="40"/>
          <w:rtl/>
        </w:rPr>
        <w:t>و</w:t>
      </w:r>
      <w:r w:rsidR="00F84B1D">
        <w:rPr>
          <w:rFonts w:ascii="Akhbar MT" w:hAnsi="AGA Arabesque" w:cs="Akhbar MT" w:hint="cs"/>
          <w:sz w:val="40"/>
          <w:szCs w:val="40"/>
          <w:rtl/>
        </w:rPr>
        <w:t xml:space="preserve">كما </w:t>
      </w:r>
      <w:r>
        <w:rPr>
          <w:rFonts w:ascii="Akhbar MT" w:hAnsi="AGA Arabesque" w:cs="Akhbar MT" w:hint="cs"/>
          <w:sz w:val="40"/>
          <w:szCs w:val="40"/>
          <w:rtl/>
        </w:rPr>
        <w:t>قد قيل</w:t>
      </w:r>
      <w:r w:rsidR="00DA7F2F">
        <w:rPr>
          <w:rFonts w:ascii="Akhbar MT" w:hAnsi="AGA Arabesque" w:cs="Akhbar MT" w:hint="cs"/>
          <w:sz w:val="40"/>
          <w:szCs w:val="40"/>
          <w:rtl/>
        </w:rPr>
        <w:t xml:space="preserve"> عن ما فيه قيمة الإنسان</w:t>
      </w:r>
      <w:r>
        <w:rPr>
          <w:rFonts w:ascii="Akhbar MT" w:hAnsi="AGA Arabesque" w:cs="Akhbar MT" w:hint="cs"/>
          <w:sz w:val="40"/>
          <w:szCs w:val="40"/>
          <w:rtl/>
        </w:rPr>
        <w:t>:</w:t>
      </w:r>
    </w:p>
    <w:p w:rsidR="003D6ECA" w:rsidRDefault="0004056C" w:rsidP="00B356D2">
      <w:pPr>
        <w:spacing w:line="540" w:lineRule="exact"/>
        <w:jc w:val="both"/>
        <w:rPr>
          <w:rFonts w:ascii="Akhbar MT" w:hAnsi="AGA Arabesque" w:cs="Akhbar MT"/>
          <w:sz w:val="40"/>
          <w:szCs w:val="40"/>
          <w:rtl/>
        </w:rPr>
      </w:pPr>
      <w:r>
        <w:rPr>
          <w:rFonts w:ascii="Akhbar MT" w:hAnsi="AGA Arabesque" w:cs="Akhbar MT" w:hint="cs"/>
          <w:sz w:val="40"/>
          <w:szCs w:val="40"/>
          <w:rtl/>
        </w:rPr>
        <w:t xml:space="preserve">       </w:t>
      </w:r>
      <w:r w:rsidR="00A21DD6" w:rsidRPr="00905C75">
        <w:rPr>
          <w:rFonts w:ascii="Akhbar MT" w:hAnsi="AGA Arabesque" w:cs="Akhbar MT" w:hint="cs"/>
          <w:sz w:val="40"/>
          <w:szCs w:val="40"/>
          <w:rtl/>
        </w:rPr>
        <w:t>وقدر كل امرئ م</w:t>
      </w:r>
      <w:r w:rsidR="00000126" w:rsidRPr="00905C75">
        <w:rPr>
          <w:rFonts w:ascii="Akhbar MT" w:hAnsi="AGA Arabesque" w:cs="Akhbar MT" w:hint="cs"/>
          <w:sz w:val="40"/>
          <w:szCs w:val="40"/>
          <w:rtl/>
        </w:rPr>
        <w:t>ا</w:t>
      </w:r>
      <w:r w:rsidR="00416797" w:rsidRPr="00905C75">
        <w:rPr>
          <w:rFonts w:ascii="Akhbar MT" w:hAnsi="AGA Arabesque" w:cs="Akhbar MT" w:hint="cs"/>
          <w:sz w:val="40"/>
          <w:szCs w:val="40"/>
          <w:rtl/>
        </w:rPr>
        <w:t xml:space="preserve"> </w:t>
      </w:r>
      <w:r w:rsidR="00A21DD6" w:rsidRPr="00905C75">
        <w:rPr>
          <w:rFonts w:ascii="Akhbar MT" w:hAnsi="AGA Arabesque" w:cs="Akhbar MT" w:hint="cs"/>
          <w:sz w:val="40"/>
          <w:szCs w:val="40"/>
          <w:rtl/>
        </w:rPr>
        <w:t>كان يحسنه</w:t>
      </w:r>
      <w:r w:rsidR="00F2485C" w:rsidRPr="00905C75">
        <w:rPr>
          <w:rFonts w:ascii="Akhbar MT" w:hAnsi="AGA Arabesque" w:cs="Akhbar MT" w:hint="cs"/>
          <w:sz w:val="40"/>
          <w:szCs w:val="40"/>
          <w:rtl/>
        </w:rPr>
        <w:t xml:space="preserve"> </w:t>
      </w:r>
      <w:r w:rsidR="00B356D2">
        <w:rPr>
          <w:rFonts w:ascii="Akhbar MT" w:hAnsi="AGA Arabesque" w:cs="Akhbar MT" w:hint="cs"/>
          <w:sz w:val="40"/>
          <w:szCs w:val="40"/>
          <w:rtl/>
        </w:rPr>
        <w:t xml:space="preserve">   </w:t>
      </w:r>
      <w:r w:rsidR="00F2485C" w:rsidRPr="00905C75">
        <w:rPr>
          <w:rFonts w:ascii="Akhbar MT" w:hAnsi="AGA Arabesque" w:cs="Akhbar MT" w:hint="cs"/>
          <w:sz w:val="40"/>
          <w:szCs w:val="40"/>
          <w:rtl/>
        </w:rPr>
        <w:t xml:space="preserve"> </w:t>
      </w:r>
      <w:r w:rsidR="00A51862" w:rsidRPr="00905C75">
        <w:rPr>
          <w:rFonts w:ascii="Akhbar MT" w:hAnsi="AGA Arabesque" w:cs="Akhbar MT" w:hint="cs"/>
          <w:sz w:val="40"/>
          <w:szCs w:val="40"/>
          <w:rtl/>
        </w:rPr>
        <w:t>والج</w:t>
      </w:r>
      <w:r w:rsidR="0000045B">
        <w:rPr>
          <w:rFonts w:ascii="Akhbar MT" w:hAnsi="AGA Arabesque" w:cs="Akhbar MT" w:hint="cs"/>
          <w:sz w:val="40"/>
          <w:szCs w:val="40"/>
          <w:rtl/>
        </w:rPr>
        <w:t>ـــــ</w:t>
      </w:r>
      <w:r w:rsidR="00A51862" w:rsidRPr="00905C75">
        <w:rPr>
          <w:rFonts w:ascii="Akhbar MT" w:hAnsi="AGA Arabesque" w:cs="Akhbar MT" w:hint="cs"/>
          <w:sz w:val="40"/>
          <w:szCs w:val="40"/>
          <w:rtl/>
        </w:rPr>
        <w:t>اهلون لأ</w:t>
      </w:r>
      <w:r w:rsidR="00C851B8" w:rsidRPr="00905C75">
        <w:rPr>
          <w:rFonts w:ascii="Akhbar MT" w:hAnsi="AGA Arabesque" w:cs="Akhbar MT" w:hint="cs"/>
          <w:sz w:val="40"/>
          <w:szCs w:val="40"/>
          <w:rtl/>
        </w:rPr>
        <w:t>هل العلم أع</w:t>
      </w:r>
      <w:r w:rsidR="0000045B">
        <w:rPr>
          <w:rFonts w:ascii="Akhbar MT" w:hAnsi="AGA Arabesque" w:cs="Akhbar MT" w:hint="cs"/>
          <w:sz w:val="40"/>
          <w:szCs w:val="40"/>
          <w:rtl/>
        </w:rPr>
        <w:t>ــــ</w:t>
      </w:r>
      <w:r w:rsidR="00C851B8" w:rsidRPr="00905C75">
        <w:rPr>
          <w:rFonts w:ascii="Akhbar MT" w:hAnsi="AGA Arabesque" w:cs="Akhbar MT" w:hint="cs"/>
          <w:sz w:val="40"/>
          <w:szCs w:val="40"/>
          <w:rtl/>
        </w:rPr>
        <w:t>داء</w:t>
      </w:r>
    </w:p>
    <w:p w:rsidR="00F0186C" w:rsidRPr="00905C75" w:rsidRDefault="00F0186C" w:rsidP="00824A07">
      <w:pPr>
        <w:spacing w:line="540" w:lineRule="exact"/>
        <w:ind w:left="45"/>
        <w:jc w:val="both"/>
        <w:rPr>
          <w:rFonts w:ascii="Akhbar MT" w:hAnsi="AGA Arabesque" w:cs="Akhbar MT"/>
          <w:sz w:val="40"/>
          <w:szCs w:val="40"/>
          <w:rtl/>
        </w:rPr>
      </w:pPr>
      <w:r>
        <w:rPr>
          <w:rFonts w:ascii="Akhbar MT" w:hAnsi="AGA Arabesque" w:cs="Akhbar MT" w:hint="cs"/>
          <w:sz w:val="40"/>
          <w:szCs w:val="40"/>
          <w:rtl/>
        </w:rPr>
        <w:t xml:space="preserve">وهو </w:t>
      </w:r>
      <w:r w:rsidR="00DA7F2F">
        <w:rPr>
          <w:rFonts w:ascii="Akhbar MT" w:hAnsi="AGA Arabesque" w:cs="Akhbar MT" w:hint="cs"/>
          <w:sz w:val="40"/>
          <w:szCs w:val="40"/>
          <w:rtl/>
        </w:rPr>
        <w:t>ل</w:t>
      </w:r>
      <w:r w:rsidR="006A4B7A">
        <w:rPr>
          <w:rFonts w:ascii="Akhbar MT" w:hAnsi="AGA Arabesque" w:cs="Akhbar MT" w:hint="cs"/>
          <w:sz w:val="40"/>
          <w:szCs w:val="40"/>
          <w:rtl/>
        </w:rPr>
        <w:t>أنه</w:t>
      </w:r>
      <w:r>
        <w:rPr>
          <w:rFonts w:ascii="Akhbar MT" w:hAnsi="AGA Arabesque" w:cs="Akhbar MT" w:hint="cs"/>
          <w:sz w:val="40"/>
          <w:szCs w:val="40"/>
          <w:rtl/>
        </w:rPr>
        <w:t xml:space="preserve"> </w:t>
      </w:r>
      <w:r w:rsidR="006A4B7A">
        <w:rPr>
          <w:rFonts w:ascii="Akhbar MT" w:hAnsi="AGA Arabesque" w:cs="Akhbar MT" w:hint="cs"/>
          <w:sz w:val="40"/>
          <w:szCs w:val="40"/>
          <w:rtl/>
        </w:rPr>
        <w:t xml:space="preserve">لا يعرف </w:t>
      </w:r>
      <w:r>
        <w:rPr>
          <w:rFonts w:ascii="Akhbar MT" w:hAnsi="AGA Arabesque" w:cs="Akhbar MT" w:hint="cs"/>
          <w:sz w:val="40"/>
          <w:szCs w:val="40"/>
          <w:rtl/>
        </w:rPr>
        <w:t xml:space="preserve">أقدار الأنبياء </w:t>
      </w:r>
      <w:r w:rsidR="00293682">
        <w:rPr>
          <w:rFonts w:ascii="Akhbar MT" w:hAnsi="AGA Arabesque" w:cs="Akhbar MT" w:hint="cs"/>
          <w:sz w:val="40"/>
          <w:szCs w:val="40"/>
          <w:rtl/>
        </w:rPr>
        <w:t xml:space="preserve">والصحابة </w:t>
      </w:r>
      <w:r>
        <w:rPr>
          <w:rFonts w:ascii="Akhbar MT" w:hAnsi="AGA Arabesque" w:cs="Akhbar MT" w:hint="cs"/>
          <w:sz w:val="40"/>
          <w:szCs w:val="40"/>
          <w:rtl/>
        </w:rPr>
        <w:t>والعلماء</w:t>
      </w:r>
      <w:r w:rsidR="0085309C">
        <w:rPr>
          <w:rFonts w:ascii="Akhbar MT" w:hAnsi="AGA Arabesque" w:cs="Akhbar MT" w:hint="cs"/>
          <w:sz w:val="40"/>
          <w:szCs w:val="40"/>
          <w:rtl/>
        </w:rPr>
        <w:t xml:space="preserve"> أساء في حقهم</w:t>
      </w:r>
      <w:r w:rsidR="006A4B7A">
        <w:rPr>
          <w:rFonts w:ascii="Akhbar MT" w:hAnsi="AGA Arabesque" w:cs="Akhbar MT" w:hint="cs"/>
          <w:sz w:val="40"/>
          <w:szCs w:val="40"/>
          <w:rtl/>
        </w:rPr>
        <w:t xml:space="preserve"> جميعاً</w:t>
      </w:r>
      <w:r w:rsidR="00C67EA7">
        <w:rPr>
          <w:rFonts w:ascii="Akhbar MT" w:hAnsi="AGA Arabesque" w:cs="Akhbar MT" w:hint="cs"/>
          <w:sz w:val="40"/>
          <w:szCs w:val="40"/>
          <w:rtl/>
        </w:rPr>
        <w:t>،</w:t>
      </w:r>
      <w:r w:rsidR="00F500E3">
        <w:rPr>
          <w:rFonts w:ascii="Akhbar MT" w:hAnsi="AGA Arabesque" w:cs="Akhbar MT" w:hint="cs"/>
          <w:sz w:val="40"/>
          <w:szCs w:val="40"/>
          <w:rtl/>
        </w:rPr>
        <w:t xml:space="preserve"> </w:t>
      </w:r>
      <w:r w:rsidR="00C67EA7">
        <w:rPr>
          <w:rFonts w:ascii="Akhbar MT" w:hAnsi="AGA Arabesque" w:cs="Akhbar MT" w:hint="cs"/>
          <w:sz w:val="40"/>
          <w:szCs w:val="40"/>
          <w:rtl/>
        </w:rPr>
        <w:t xml:space="preserve">وذلك منضاف </w:t>
      </w:r>
      <w:r w:rsidR="006A4B7A">
        <w:rPr>
          <w:rFonts w:ascii="Akhbar MT" w:hAnsi="AGA Arabesque" w:cs="Akhbar MT" w:hint="cs"/>
          <w:sz w:val="40"/>
          <w:szCs w:val="40"/>
          <w:rtl/>
        </w:rPr>
        <w:t xml:space="preserve">إلى </w:t>
      </w:r>
      <w:r w:rsidR="00F500E3">
        <w:rPr>
          <w:rFonts w:ascii="Akhbar MT" w:hAnsi="AGA Arabesque" w:cs="Akhbar MT" w:hint="cs"/>
          <w:sz w:val="40"/>
          <w:szCs w:val="40"/>
          <w:rtl/>
        </w:rPr>
        <w:t xml:space="preserve"> إساءته في حق الإسلام والمسلمين</w:t>
      </w:r>
      <w:r w:rsidR="00C67EA7">
        <w:rPr>
          <w:rFonts w:ascii="Akhbar MT" w:hAnsi="AGA Arabesque" w:cs="Akhbar MT" w:hint="cs"/>
          <w:sz w:val="40"/>
          <w:szCs w:val="40"/>
          <w:rtl/>
        </w:rPr>
        <w:t xml:space="preserve"> جميعاً</w:t>
      </w:r>
      <w:r>
        <w:rPr>
          <w:rFonts w:ascii="Akhbar MT" w:hAnsi="AGA Arabesque" w:cs="Akhbar MT" w:hint="cs"/>
          <w:sz w:val="40"/>
          <w:szCs w:val="40"/>
          <w:rtl/>
        </w:rPr>
        <w:t>.</w:t>
      </w:r>
    </w:p>
    <w:p w:rsidR="005F4C73" w:rsidRPr="00905C75" w:rsidRDefault="005F4C73" w:rsidP="00824A07">
      <w:pPr>
        <w:spacing w:before="240" w:after="0" w:line="540" w:lineRule="exact"/>
        <w:ind w:left="45"/>
        <w:jc w:val="both"/>
        <w:rPr>
          <w:rFonts w:ascii="Akhbar MT" w:hAnsi="AGA Arabesque" w:cs="Akhbar MT"/>
          <w:sz w:val="40"/>
          <w:szCs w:val="40"/>
          <w:rtl/>
        </w:rPr>
      </w:pPr>
      <w:r w:rsidRPr="00905C75">
        <w:rPr>
          <w:rFonts w:ascii="Akhbar MT" w:hAnsi="AGA Arabesque" w:cs="Akhbar MT" w:hint="cs"/>
          <w:sz w:val="40"/>
          <w:szCs w:val="40"/>
          <w:rtl/>
        </w:rPr>
        <w:t>والرد عليه في كتابنا</w:t>
      </w:r>
      <w:r w:rsidR="00404CD8" w:rsidRPr="00905C75">
        <w:rPr>
          <w:rFonts w:ascii="Akhbar MT" w:hAnsi="AGA Arabesque" w:cs="Akhbar MT" w:hint="cs"/>
          <w:sz w:val="40"/>
          <w:szCs w:val="40"/>
          <w:rtl/>
        </w:rPr>
        <w:t xml:space="preserve"> </w:t>
      </w:r>
      <w:r w:rsidRPr="00905C75">
        <w:rPr>
          <w:rFonts w:ascii="Akhbar MT" w:hAnsi="AGA Arabesque" w:cs="Akhbar MT" w:hint="cs"/>
          <w:sz w:val="40"/>
          <w:szCs w:val="40"/>
          <w:rtl/>
        </w:rPr>
        <w:t>(حقيقة ا</w:t>
      </w:r>
      <w:r w:rsidR="000732CF" w:rsidRPr="00905C75">
        <w:rPr>
          <w:rFonts w:ascii="Akhbar MT" w:hAnsi="AGA Arabesque" w:cs="Akhbar MT" w:hint="cs"/>
          <w:sz w:val="40"/>
          <w:szCs w:val="40"/>
          <w:rtl/>
        </w:rPr>
        <w:t>لا</w:t>
      </w:r>
      <w:r w:rsidR="00E71793" w:rsidRPr="00905C75">
        <w:rPr>
          <w:rFonts w:ascii="Akhbar MT" w:hAnsi="AGA Arabesque" w:cs="Akhbar MT" w:hint="cs"/>
          <w:sz w:val="40"/>
          <w:szCs w:val="40"/>
          <w:rtl/>
        </w:rPr>
        <w:t xml:space="preserve">نتصار..), وفي </w:t>
      </w:r>
      <w:r w:rsidRPr="00905C75">
        <w:rPr>
          <w:rFonts w:ascii="Akhbar MT" w:hAnsi="AGA Arabesque" w:cs="Akhbar MT" w:hint="cs"/>
          <w:sz w:val="40"/>
          <w:szCs w:val="40"/>
          <w:rtl/>
        </w:rPr>
        <w:t>كتابنا</w:t>
      </w:r>
      <w:r w:rsidR="003A33FF" w:rsidRPr="00905C75">
        <w:rPr>
          <w:rFonts w:ascii="Akhbar MT" w:hAnsi="AGA Arabesque" w:cs="Akhbar MT" w:hint="cs"/>
          <w:sz w:val="40"/>
          <w:szCs w:val="40"/>
          <w:rtl/>
        </w:rPr>
        <w:t xml:space="preserve"> الرد على </w:t>
      </w:r>
      <w:r w:rsidR="002E3F7D" w:rsidRPr="00905C75">
        <w:rPr>
          <w:rFonts w:ascii="Akhbar MT" w:hAnsi="AGA Arabesque" w:cs="Akhbar MT" w:hint="cs"/>
          <w:sz w:val="40"/>
          <w:szCs w:val="40"/>
          <w:rtl/>
        </w:rPr>
        <w:t>عبد</w:t>
      </w:r>
      <w:r w:rsidR="006F1570" w:rsidRPr="00905C75">
        <w:rPr>
          <w:rFonts w:ascii="Akhbar MT" w:hAnsi="AGA Arabesque" w:cs="Akhbar MT" w:hint="cs"/>
          <w:sz w:val="40"/>
          <w:szCs w:val="40"/>
          <w:rtl/>
        </w:rPr>
        <w:t xml:space="preserve"> </w:t>
      </w:r>
      <w:r w:rsidR="002E3F7D" w:rsidRPr="00905C75">
        <w:rPr>
          <w:rFonts w:ascii="Akhbar MT" w:hAnsi="AGA Arabesque" w:cs="Akhbar MT" w:hint="cs"/>
          <w:sz w:val="40"/>
          <w:szCs w:val="40"/>
          <w:rtl/>
        </w:rPr>
        <w:t xml:space="preserve">المحسن </w:t>
      </w:r>
      <w:r w:rsidR="003A33FF" w:rsidRPr="00905C75">
        <w:rPr>
          <w:rFonts w:ascii="Akhbar MT" w:hAnsi="AGA Arabesque" w:cs="Akhbar MT" w:hint="cs"/>
          <w:sz w:val="40"/>
          <w:szCs w:val="40"/>
          <w:rtl/>
        </w:rPr>
        <w:t>العباد</w:t>
      </w:r>
      <w:r w:rsidR="00404CD8" w:rsidRPr="00905C75">
        <w:rPr>
          <w:rFonts w:ascii="Akhbar MT" w:hAnsi="AGA Arabesque" w:cs="Akhbar MT" w:hint="cs"/>
          <w:sz w:val="40"/>
          <w:szCs w:val="40"/>
          <w:rtl/>
        </w:rPr>
        <w:t xml:space="preserve"> </w:t>
      </w:r>
      <w:r w:rsidR="00CB6477">
        <w:rPr>
          <w:rFonts w:ascii="Akhbar MT" w:hAnsi="AGA Arabesque" w:cs="Akhbar MT" w:hint="cs"/>
          <w:sz w:val="40"/>
          <w:szCs w:val="40"/>
          <w:rtl/>
        </w:rPr>
        <w:t xml:space="preserve">: </w:t>
      </w:r>
      <w:r w:rsidRPr="00905C75">
        <w:rPr>
          <w:rFonts w:ascii="Akhbar MT" w:hAnsi="AGA Arabesque" w:cs="Akhbar MT" w:hint="cs"/>
          <w:sz w:val="40"/>
          <w:szCs w:val="40"/>
          <w:rtl/>
        </w:rPr>
        <w:t>(النشر لما انطوى بجهل الجهال والهوى)</w:t>
      </w:r>
      <w:r w:rsidR="00F84D60">
        <w:rPr>
          <w:rFonts w:ascii="Akhbar MT" w:hAnsi="AGA Arabesque" w:cs="Akhbar MT" w:hint="cs"/>
          <w:sz w:val="40"/>
          <w:szCs w:val="40"/>
          <w:rtl/>
        </w:rPr>
        <w:t>، و(تنبيه الغافلين..)</w:t>
      </w:r>
      <w:r w:rsidRPr="00905C75">
        <w:rPr>
          <w:rFonts w:ascii="Akhbar MT" w:hAnsi="AGA Arabesque" w:cs="Akhbar MT" w:hint="cs"/>
          <w:sz w:val="40"/>
          <w:szCs w:val="40"/>
          <w:rtl/>
        </w:rPr>
        <w:t>.</w:t>
      </w:r>
    </w:p>
    <w:p w:rsidR="000821C8" w:rsidRPr="00905C75" w:rsidRDefault="00436A0B" w:rsidP="00824A07">
      <w:pPr>
        <w:spacing w:before="240" w:after="0" w:line="540" w:lineRule="exact"/>
        <w:ind w:left="45"/>
        <w:jc w:val="both"/>
        <w:rPr>
          <w:rFonts w:ascii="Akhbar MT" w:hAnsi="AGA Arabesque" w:cs="Akhbar MT"/>
          <w:sz w:val="40"/>
          <w:szCs w:val="40"/>
          <w:rtl/>
        </w:rPr>
      </w:pPr>
      <w:r w:rsidRPr="00905C75">
        <w:rPr>
          <w:rFonts w:ascii="Akhbar MT" w:hAnsi="AGA Arabesque" w:cs="Akhbar MT" w:hint="cs"/>
          <w:sz w:val="40"/>
          <w:szCs w:val="40"/>
          <w:rtl/>
        </w:rPr>
        <w:t xml:space="preserve">كما </w:t>
      </w:r>
      <w:r w:rsidR="000821C8" w:rsidRPr="00905C75">
        <w:rPr>
          <w:rFonts w:ascii="Akhbar MT" w:hAnsi="AGA Arabesque" w:cs="Akhbar MT" w:hint="cs"/>
          <w:sz w:val="40"/>
          <w:szCs w:val="40"/>
          <w:rtl/>
        </w:rPr>
        <w:t>يأتي</w:t>
      </w:r>
      <w:r w:rsidR="00204D23" w:rsidRPr="00905C75">
        <w:rPr>
          <w:rFonts w:ascii="Akhbar MT" w:hAnsi="AGA Arabesque" w:cs="Akhbar MT" w:hint="cs"/>
          <w:sz w:val="40"/>
          <w:szCs w:val="40"/>
          <w:rtl/>
        </w:rPr>
        <w:t xml:space="preserve"> ردنا عليه</w:t>
      </w:r>
      <w:r w:rsidR="000821C8" w:rsidRPr="00905C75">
        <w:rPr>
          <w:rFonts w:ascii="Akhbar MT" w:hAnsi="AGA Arabesque" w:cs="Akhbar MT" w:hint="cs"/>
          <w:sz w:val="40"/>
          <w:szCs w:val="40"/>
          <w:rtl/>
        </w:rPr>
        <w:t xml:space="preserve"> في </w:t>
      </w:r>
      <w:r w:rsidR="00204D23" w:rsidRPr="00905C75">
        <w:rPr>
          <w:rFonts w:ascii="Akhbar MT" w:hAnsi="AGA Arabesque" w:cs="Akhbar MT" w:hint="cs"/>
          <w:sz w:val="40"/>
          <w:szCs w:val="40"/>
          <w:rtl/>
        </w:rPr>
        <w:t xml:space="preserve">مناقشة </w:t>
      </w:r>
      <w:r w:rsidR="000821C8" w:rsidRPr="00905C75">
        <w:rPr>
          <w:rFonts w:ascii="Akhbar MT" w:hAnsi="AGA Arabesque" w:cs="Akhbar MT" w:hint="cs"/>
          <w:sz w:val="40"/>
          <w:szCs w:val="40"/>
          <w:rtl/>
        </w:rPr>
        <w:t>رده لكلام ابن القيم في دفاعه عن نبي الله يوسف عليه الصلاة والسلام</w:t>
      </w:r>
      <w:r w:rsidR="00B93F5C">
        <w:rPr>
          <w:rFonts w:ascii="Akhbar MT" w:hAnsi="AGA Arabesque" w:cs="Akhbar MT" w:hint="cs"/>
          <w:sz w:val="40"/>
          <w:szCs w:val="40"/>
          <w:rtl/>
        </w:rPr>
        <w:t>، وتخطئته للإمام البخاري واستخفافه به</w:t>
      </w:r>
      <w:r w:rsidR="000821C8" w:rsidRPr="00905C75">
        <w:rPr>
          <w:rFonts w:ascii="Akhbar MT" w:hAnsi="AGA Arabesque" w:cs="Akhbar MT" w:hint="cs"/>
          <w:sz w:val="40"/>
          <w:szCs w:val="40"/>
          <w:rtl/>
        </w:rPr>
        <w:t>.</w:t>
      </w:r>
    </w:p>
    <w:p w:rsidR="0056385F" w:rsidRDefault="001411B2" w:rsidP="006B54C1">
      <w:pPr>
        <w:spacing w:line="540" w:lineRule="exact"/>
        <w:ind w:left="45"/>
        <w:jc w:val="both"/>
        <w:rPr>
          <w:rFonts w:ascii="Akhbar MT" w:hAnsi="AGA Arabesque" w:cs="Akhbar MT"/>
          <w:sz w:val="40"/>
          <w:szCs w:val="40"/>
          <w:rtl/>
        </w:rPr>
      </w:pPr>
      <w:r w:rsidRPr="00905C75">
        <w:rPr>
          <w:rFonts w:ascii="Akhbar MT" w:hAnsi="AGA Arabesque" w:cs="Akhbar MT" w:hint="cs"/>
          <w:b/>
          <w:bCs/>
          <w:sz w:val="40"/>
          <w:szCs w:val="40"/>
          <w:rtl/>
        </w:rPr>
        <w:t>قلت</w:t>
      </w:r>
      <w:r w:rsidRPr="00905C75">
        <w:rPr>
          <w:rFonts w:ascii="Akhbar MT" w:hAnsi="AGA Arabesque" w:cs="Akhbar MT" w:hint="cs"/>
          <w:sz w:val="40"/>
          <w:szCs w:val="40"/>
          <w:rtl/>
        </w:rPr>
        <w:t>:</w:t>
      </w:r>
      <w:r w:rsidR="00612036">
        <w:rPr>
          <w:rFonts w:ascii="Akhbar MT" w:hAnsi="AGA Arabesque" w:cs="Akhbar MT" w:hint="cs"/>
          <w:sz w:val="40"/>
          <w:szCs w:val="40"/>
          <w:rtl/>
        </w:rPr>
        <w:t xml:space="preserve"> </w:t>
      </w:r>
      <w:r w:rsidR="00A07C82" w:rsidRPr="00905C75">
        <w:rPr>
          <w:rFonts w:ascii="Akhbar MT" w:hAnsi="AGA Arabesque" w:cs="Akhbar MT" w:hint="cs"/>
          <w:sz w:val="40"/>
          <w:szCs w:val="40"/>
          <w:rtl/>
        </w:rPr>
        <w:t>وي</w:t>
      </w:r>
      <w:r w:rsidR="007C60DF">
        <w:rPr>
          <w:rFonts w:ascii="Akhbar MT" w:hAnsi="AGA Arabesque" w:cs="Akhbar MT" w:hint="cs"/>
          <w:sz w:val="40"/>
          <w:szCs w:val="40"/>
          <w:rtl/>
        </w:rPr>
        <w:t>شكر</w:t>
      </w:r>
      <w:r w:rsidR="00076081">
        <w:rPr>
          <w:rFonts w:ascii="Akhbar MT" w:hAnsi="AGA Arabesque" w:cs="Akhbar MT" w:hint="cs"/>
          <w:sz w:val="40"/>
          <w:szCs w:val="40"/>
          <w:rtl/>
        </w:rPr>
        <w:t xml:space="preserve"> </w:t>
      </w:r>
      <w:r w:rsidR="007C60DF">
        <w:rPr>
          <w:rFonts w:ascii="Akhbar MT" w:hAnsi="AGA Arabesque" w:cs="Akhbar MT" w:hint="cs"/>
          <w:sz w:val="40"/>
          <w:szCs w:val="40"/>
          <w:rtl/>
        </w:rPr>
        <w:t>ا</w:t>
      </w:r>
      <w:r w:rsidR="00A07C82" w:rsidRPr="00905C75">
        <w:rPr>
          <w:rFonts w:ascii="Akhbar MT" w:hAnsi="AGA Arabesque" w:cs="Akhbar MT" w:hint="cs"/>
          <w:sz w:val="40"/>
          <w:szCs w:val="40"/>
          <w:rtl/>
        </w:rPr>
        <w:t xml:space="preserve">لأخ عجلان العجلان </w:t>
      </w:r>
      <w:r w:rsidR="007C60DF">
        <w:rPr>
          <w:rFonts w:ascii="Akhbar MT" w:hAnsi="AGA Arabesque" w:cs="Akhbar MT" w:hint="cs"/>
          <w:sz w:val="40"/>
          <w:szCs w:val="40"/>
          <w:rtl/>
        </w:rPr>
        <w:t>ل</w:t>
      </w:r>
      <w:r w:rsidR="00A07C82" w:rsidRPr="00905C75">
        <w:rPr>
          <w:rFonts w:ascii="Akhbar MT" w:hAnsi="AGA Arabesque" w:cs="Akhbar MT" w:hint="cs"/>
          <w:sz w:val="40"/>
          <w:szCs w:val="40"/>
          <w:rtl/>
        </w:rPr>
        <w:t>غيرته على عقيدة أهل السنة والجماعة</w:t>
      </w:r>
      <w:r w:rsidR="00C8729D" w:rsidRPr="00905C75">
        <w:rPr>
          <w:rFonts w:ascii="Akhbar MT" w:hAnsi="AGA Arabesque" w:cs="Akhbar MT" w:hint="cs"/>
          <w:sz w:val="40"/>
          <w:szCs w:val="40"/>
          <w:rtl/>
        </w:rPr>
        <w:t>،</w:t>
      </w:r>
      <w:r w:rsidR="00A07C82" w:rsidRPr="00905C75">
        <w:rPr>
          <w:rFonts w:ascii="Akhbar MT" w:hAnsi="AGA Arabesque" w:cs="Akhbar MT" w:hint="cs"/>
          <w:sz w:val="40"/>
          <w:szCs w:val="40"/>
          <w:rtl/>
        </w:rPr>
        <w:t xml:space="preserve"> ولكن ما</w:t>
      </w:r>
      <w:r w:rsidR="00F2485C" w:rsidRPr="00905C75">
        <w:rPr>
          <w:rFonts w:ascii="Akhbar MT" w:hAnsi="AGA Arabesque" w:cs="Akhbar MT" w:hint="cs"/>
          <w:sz w:val="40"/>
          <w:szCs w:val="40"/>
          <w:rtl/>
        </w:rPr>
        <w:t xml:space="preserve"> </w:t>
      </w:r>
      <w:r w:rsidR="00A07C82" w:rsidRPr="00905C75">
        <w:rPr>
          <w:rFonts w:ascii="Akhbar MT" w:hAnsi="AGA Arabesque" w:cs="Akhbar MT" w:hint="cs"/>
          <w:sz w:val="40"/>
          <w:szCs w:val="40"/>
          <w:rtl/>
        </w:rPr>
        <w:t xml:space="preserve">كان له أن ينخدع بشهرة الجزائري وحسن الظن </w:t>
      </w:r>
      <w:r w:rsidR="00F2485C" w:rsidRPr="00905C75">
        <w:rPr>
          <w:rFonts w:ascii="Akhbar MT" w:hAnsi="AGA Arabesque" w:cs="Akhbar MT" w:hint="cs"/>
          <w:sz w:val="40"/>
          <w:szCs w:val="40"/>
          <w:rtl/>
        </w:rPr>
        <w:t>ب</w:t>
      </w:r>
      <w:r w:rsidR="00A07C82" w:rsidRPr="00905C75">
        <w:rPr>
          <w:rFonts w:ascii="Akhbar MT" w:hAnsi="AGA Arabesque" w:cs="Akhbar MT" w:hint="cs"/>
          <w:sz w:val="40"/>
          <w:szCs w:val="40"/>
          <w:rtl/>
        </w:rPr>
        <w:t>ه</w:t>
      </w:r>
      <w:r w:rsidR="00A6666F" w:rsidRPr="00905C75">
        <w:rPr>
          <w:rFonts w:ascii="Akhbar MT" w:hAnsi="AGA Arabesque" w:cs="Akhbar MT" w:hint="cs"/>
          <w:sz w:val="40"/>
          <w:szCs w:val="40"/>
          <w:rtl/>
        </w:rPr>
        <w:t>،</w:t>
      </w:r>
      <w:r w:rsidR="00A07C82" w:rsidRPr="00905C75">
        <w:rPr>
          <w:rFonts w:ascii="Akhbar MT" w:hAnsi="AGA Arabesque" w:cs="Akhbar MT" w:hint="cs"/>
          <w:sz w:val="40"/>
          <w:szCs w:val="40"/>
          <w:rtl/>
        </w:rPr>
        <w:t xml:space="preserve"> وإنما يتثبت من حاله</w:t>
      </w:r>
      <w:r w:rsidR="007D71F6">
        <w:rPr>
          <w:rFonts w:ascii="Akhbar MT" w:hAnsi="AGA Arabesque" w:cs="Akhbar MT" w:hint="cs"/>
          <w:sz w:val="40"/>
          <w:szCs w:val="40"/>
          <w:rtl/>
        </w:rPr>
        <w:t>، وقد أمرنا ربنا بذلك، فقال:</w:t>
      </w:r>
      <w:r w:rsidR="006613CD" w:rsidRPr="006613CD">
        <w:rPr>
          <w:rFonts w:ascii="Akhbar MT" w:hAnsi="AGA Arabesque" w:cs="Akhbar MT"/>
          <w:sz w:val="40"/>
          <w:szCs w:val="40"/>
          <w:rtl/>
        </w:rPr>
        <w:t xml:space="preserve"> </w:t>
      </w:r>
      <w:r w:rsidR="006613CD" w:rsidRPr="00905C75">
        <w:rPr>
          <w:rFonts w:ascii="Akhbar MT" w:hAnsi="AGA Arabesque" w:cs="Akhbar MT" w:hint="cs"/>
          <w:sz w:val="40"/>
          <w:szCs w:val="40"/>
        </w:rPr>
        <w:sym w:font="AGA Arabesque" w:char="F05D"/>
      </w:r>
      <w:r w:rsidR="006613CD" w:rsidRPr="006613CD">
        <w:rPr>
          <w:rFonts w:ascii="Akhbar MT" w:hAnsi="AGA Arabesque" w:cs="Akhbar MT"/>
          <w:sz w:val="40"/>
          <w:szCs w:val="40"/>
          <w:rtl/>
        </w:rPr>
        <w:t>أَيُّهَا الَّذِينَ آمَنُوا إِنْ جَاءَكُمْ فَاسِقٌ بِنَبَإٍ فَتَبَيَّنُوا أَنْ تُصِيبُوا قَوْمًا بِجَهَالَةٍ فَتُصْبِحُوا عَلَى مَا فَعَلْتُمْ نَادِمِينَ</w:t>
      </w:r>
      <w:r w:rsidR="00664073">
        <w:rPr>
          <w:rFonts w:ascii="Akhbar MT" w:hAnsi="AGA Arabesque" w:cs="Akhbar MT" w:hint="cs"/>
          <w:sz w:val="40"/>
          <w:szCs w:val="40"/>
        </w:rPr>
        <w:sym w:font="AGA Arabesque" w:char="F05B"/>
      </w:r>
      <w:r w:rsidR="00A6666F" w:rsidRPr="00905C75">
        <w:rPr>
          <w:rFonts w:ascii="Akhbar MT" w:hAnsi="AGA Arabesque" w:cs="Akhbar MT" w:hint="cs"/>
          <w:sz w:val="40"/>
          <w:szCs w:val="40"/>
          <w:rtl/>
        </w:rPr>
        <w:t>،</w:t>
      </w:r>
      <w:r w:rsidR="00A07C82" w:rsidRPr="00905C75">
        <w:rPr>
          <w:rFonts w:ascii="Akhbar MT" w:hAnsi="AGA Arabesque" w:cs="Akhbar MT" w:hint="cs"/>
          <w:sz w:val="40"/>
          <w:szCs w:val="40"/>
          <w:rtl/>
        </w:rPr>
        <w:t xml:space="preserve"> خصوصاً وأن تزكيته لتلك الرسالة تعطي مؤشراً خطيراً على انحراف الرجل عن تلك العقيدة، </w:t>
      </w:r>
      <w:r w:rsidR="00690EAF" w:rsidRPr="00905C75">
        <w:rPr>
          <w:rFonts w:ascii="Akhbar MT" w:hAnsi="AGA Arabesque" w:cs="Akhbar MT" w:hint="cs"/>
          <w:sz w:val="40"/>
          <w:szCs w:val="40"/>
          <w:rtl/>
        </w:rPr>
        <w:t>و</w:t>
      </w:r>
      <w:r w:rsidR="00551084" w:rsidRPr="00905C75">
        <w:rPr>
          <w:rFonts w:ascii="Akhbar MT" w:hAnsi="AGA Arabesque" w:cs="Akhbar MT" w:hint="cs"/>
          <w:sz w:val="40"/>
          <w:szCs w:val="40"/>
          <w:rtl/>
        </w:rPr>
        <w:t>لو كلف الأخ عجلان نفسه</w:t>
      </w:r>
      <w:r w:rsidR="008C0FDD">
        <w:rPr>
          <w:rFonts w:ascii="Akhbar MT" w:hAnsi="AGA Arabesque" w:cs="Akhbar MT" w:hint="cs"/>
          <w:sz w:val="40"/>
          <w:szCs w:val="40"/>
          <w:rtl/>
        </w:rPr>
        <w:t xml:space="preserve"> </w:t>
      </w:r>
      <w:r w:rsidR="00E05F97" w:rsidRPr="00612036">
        <w:rPr>
          <w:rFonts w:ascii="Akhbar MT" w:hAnsi="AGA Arabesque" w:cs="Akhbar MT" w:hint="cs"/>
          <w:b/>
          <w:bCs/>
          <w:sz w:val="40"/>
          <w:szCs w:val="40"/>
          <w:rtl/>
        </w:rPr>
        <w:t>-</w:t>
      </w:r>
      <w:r w:rsidR="00E05F97" w:rsidRPr="00905C75">
        <w:rPr>
          <w:rFonts w:ascii="Akhbar MT" w:hAnsi="AGA Arabesque" w:cs="Akhbar MT" w:hint="cs"/>
          <w:sz w:val="40"/>
          <w:szCs w:val="40"/>
          <w:rtl/>
        </w:rPr>
        <w:t xml:space="preserve"> وكان ذا بصيرة في معتقد أهل السنة</w:t>
      </w:r>
      <w:r w:rsidR="00D86C56" w:rsidRPr="00905C75">
        <w:rPr>
          <w:rFonts w:ascii="Akhbar MT" w:hAnsi="AGA Arabesque" w:cs="Akhbar MT" w:hint="cs"/>
          <w:sz w:val="40"/>
          <w:szCs w:val="40"/>
          <w:rtl/>
        </w:rPr>
        <w:t xml:space="preserve"> والجماعة </w:t>
      </w:r>
      <w:r w:rsidR="00E05F97" w:rsidRPr="00612036">
        <w:rPr>
          <w:rFonts w:ascii="Akhbar MT" w:hAnsi="AGA Arabesque" w:cs="Akhbar MT" w:hint="cs"/>
          <w:b/>
          <w:bCs/>
          <w:sz w:val="40"/>
          <w:szCs w:val="40"/>
          <w:rtl/>
        </w:rPr>
        <w:t>-</w:t>
      </w:r>
      <w:r w:rsidR="00551084" w:rsidRPr="00905C75">
        <w:rPr>
          <w:rFonts w:ascii="Akhbar MT" w:hAnsi="AGA Arabesque" w:cs="Akhbar MT" w:hint="cs"/>
          <w:sz w:val="40"/>
          <w:szCs w:val="40"/>
          <w:rtl/>
        </w:rPr>
        <w:t xml:space="preserve"> مطالعة</w:t>
      </w:r>
      <w:r w:rsidR="00690EAF" w:rsidRPr="00905C75">
        <w:rPr>
          <w:rFonts w:ascii="Akhbar MT" w:hAnsi="AGA Arabesque" w:cs="Akhbar MT" w:hint="cs"/>
          <w:sz w:val="40"/>
          <w:szCs w:val="40"/>
          <w:rtl/>
        </w:rPr>
        <w:t xml:space="preserve"> تفسير الجزائري</w:t>
      </w:r>
      <w:r w:rsidR="00C8729D" w:rsidRPr="00905C75">
        <w:rPr>
          <w:rFonts w:ascii="Akhbar MT" w:hAnsi="AGA Arabesque" w:cs="Akhbar MT" w:hint="cs"/>
          <w:sz w:val="40"/>
          <w:szCs w:val="40"/>
          <w:rtl/>
        </w:rPr>
        <w:t>:</w:t>
      </w:r>
      <w:r w:rsidR="00B83E87">
        <w:rPr>
          <w:rFonts w:ascii="Akhbar MT" w:hAnsi="AGA Arabesque" w:cs="Akhbar MT" w:hint="cs"/>
          <w:sz w:val="40"/>
          <w:szCs w:val="40"/>
          <w:rtl/>
        </w:rPr>
        <w:t xml:space="preserve"> </w:t>
      </w:r>
      <w:r w:rsidR="004A13AD" w:rsidRPr="00905C75">
        <w:rPr>
          <w:rFonts w:ascii="Akhbar MT" w:hAnsi="AGA Arabesque" w:cs="Akhbar MT" w:hint="cs"/>
          <w:sz w:val="40"/>
          <w:szCs w:val="40"/>
          <w:rtl/>
        </w:rPr>
        <w:t xml:space="preserve">(أيسر التفاسير) لكفاه بعض ما فيه من بعده عن </w:t>
      </w:r>
      <w:r w:rsidR="00364390" w:rsidRPr="00905C75">
        <w:rPr>
          <w:rFonts w:ascii="Akhbar MT" w:hAnsi="AGA Arabesque" w:cs="Akhbar MT" w:hint="cs"/>
          <w:sz w:val="40"/>
          <w:szCs w:val="40"/>
          <w:rtl/>
        </w:rPr>
        <w:t>منهج و</w:t>
      </w:r>
      <w:r w:rsidR="005554DD" w:rsidRPr="00905C75">
        <w:rPr>
          <w:rFonts w:ascii="Akhbar MT" w:hAnsi="AGA Arabesque" w:cs="Akhbar MT" w:hint="cs"/>
          <w:sz w:val="40"/>
          <w:szCs w:val="40"/>
          <w:rtl/>
        </w:rPr>
        <w:t xml:space="preserve">عقيدة أهل </w:t>
      </w:r>
      <w:r w:rsidR="004A13AD" w:rsidRPr="00905C75">
        <w:rPr>
          <w:rFonts w:ascii="Akhbar MT" w:hAnsi="AGA Arabesque" w:cs="Akhbar MT" w:hint="cs"/>
          <w:sz w:val="40"/>
          <w:szCs w:val="40"/>
          <w:rtl/>
        </w:rPr>
        <w:t>السنة</w:t>
      </w:r>
      <w:r w:rsidR="005554DD" w:rsidRPr="00905C75">
        <w:rPr>
          <w:rFonts w:ascii="Akhbar MT" w:hAnsi="AGA Arabesque" w:cs="Akhbar MT" w:hint="cs"/>
          <w:sz w:val="40"/>
          <w:szCs w:val="40"/>
          <w:rtl/>
        </w:rPr>
        <w:t>:</w:t>
      </w:r>
      <w:r w:rsidR="004A13AD" w:rsidRPr="00905C75">
        <w:rPr>
          <w:rFonts w:ascii="Akhbar MT" w:hAnsi="AGA Arabesque" w:cs="Akhbar MT" w:hint="cs"/>
          <w:sz w:val="40"/>
          <w:szCs w:val="40"/>
          <w:rtl/>
        </w:rPr>
        <w:t xml:space="preserve"> في</w:t>
      </w:r>
      <w:r w:rsidR="00876703" w:rsidRPr="00905C75">
        <w:rPr>
          <w:rFonts w:ascii="Akhbar MT" w:hAnsi="AGA Arabesque" w:cs="Akhbar MT" w:hint="cs"/>
          <w:sz w:val="40"/>
          <w:szCs w:val="40"/>
          <w:rtl/>
        </w:rPr>
        <w:t xml:space="preserve"> الإيمان و</w:t>
      </w:r>
      <w:r w:rsidR="004A13AD" w:rsidRPr="00905C75">
        <w:rPr>
          <w:rFonts w:ascii="Akhbar MT" w:hAnsi="AGA Arabesque" w:cs="Akhbar MT" w:hint="cs"/>
          <w:sz w:val="40"/>
          <w:szCs w:val="40"/>
          <w:rtl/>
        </w:rPr>
        <w:t>الأسماء</w:t>
      </w:r>
      <w:r w:rsidR="00E05F97" w:rsidRPr="00905C75">
        <w:rPr>
          <w:rFonts w:ascii="Akhbar MT" w:hAnsi="AGA Arabesque" w:cs="Akhbar MT" w:hint="cs"/>
          <w:sz w:val="40"/>
          <w:szCs w:val="40"/>
          <w:rtl/>
        </w:rPr>
        <w:t xml:space="preserve"> والصفات</w:t>
      </w:r>
      <w:r w:rsidR="006B54C1">
        <w:rPr>
          <w:rFonts w:ascii="Akhbar MT" w:hAnsi="AGA Arabesque" w:cs="Akhbar MT" w:hint="cs"/>
          <w:sz w:val="40"/>
          <w:szCs w:val="40"/>
          <w:rtl/>
        </w:rPr>
        <w:t>،</w:t>
      </w:r>
      <w:r w:rsidR="00E05F97" w:rsidRPr="00905C75">
        <w:rPr>
          <w:rFonts w:ascii="Akhbar MT" w:hAnsi="AGA Arabesque" w:cs="Akhbar MT" w:hint="cs"/>
          <w:sz w:val="40"/>
          <w:szCs w:val="40"/>
          <w:rtl/>
        </w:rPr>
        <w:t xml:space="preserve"> </w:t>
      </w:r>
      <w:r w:rsidR="006B54C1">
        <w:rPr>
          <w:rFonts w:ascii="Akhbar MT" w:hAnsi="AGA Arabesque" w:cs="Akhbar MT" w:hint="cs"/>
          <w:sz w:val="40"/>
          <w:szCs w:val="40"/>
          <w:rtl/>
        </w:rPr>
        <w:t xml:space="preserve">منضاف إليها </w:t>
      </w:r>
      <w:r w:rsidR="00F24183" w:rsidRPr="00905C75">
        <w:rPr>
          <w:rFonts w:ascii="Akhbar MT" w:hAnsi="AGA Arabesque" w:cs="Akhbar MT" w:hint="cs"/>
          <w:sz w:val="40"/>
          <w:szCs w:val="40"/>
          <w:rtl/>
        </w:rPr>
        <w:t xml:space="preserve">مذهب القدرية المجبرة </w:t>
      </w:r>
      <w:r w:rsidR="00E05F97" w:rsidRPr="00905C75">
        <w:rPr>
          <w:rFonts w:ascii="Akhbar MT" w:hAnsi="AGA Arabesque" w:cs="Akhbar MT" w:hint="cs"/>
          <w:sz w:val="40"/>
          <w:szCs w:val="40"/>
          <w:rtl/>
        </w:rPr>
        <w:t>فضلاً عن غيره</w:t>
      </w:r>
      <w:r w:rsidR="006F1570" w:rsidRPr="00905C75">
        <w:rPr>
          <w:rFonts w:ascii="Akhbar MT" w:hAnsi="AGA Arabesque" w:cs="Akhbar MT" w:hint="cs"/>
          <w:sz w:val="40"/>
          <w:szCs w:val="40"/>
          <w:rtl/>
        </w:rPr>
        <w:t>،</w:t>
      </w:r>
      <w:r w:rsidR="002E3F7D" w:rsidRPr="00905C75">
        <w:rPr>
          <w:rFonts w:ascii="Akhbar MT" w:hAnsi="AGA Arabesque" w:cs="Akhbar MT" w:hint="cs"/>
          <w:sz w:val="40"/>
          <w:szCs w:val="40"/>
          <w:rtl/>
        </w:rPr>
        <w:t xml:space="preserve"> فهو من</w:t>
      </w:r>
      <w:r w:rsidR="00AC21DE" w:rsidRPr="00905C75">
        <w:rPr>
          <w:rFonts w:ascii="Akhbar MT" w:hAnsi="AGA Arabesque" w:cs="Akhbar MT" w:hint="cs"/>
          <w:sz w:val="40"/>
          <w:szCs w:val="40"/>
          <w:rtl/>
        </w:rPr>
        <w:t xml:space="preserve"> أعدائهم</w:t>
      </w:r>
      <w:r w:rsidR="002E3F7D" w:rsidRPr="00905C75">
        <w:rPr>
          <w:rFonts w:ascii="Akhbar MT" w:hAnsi="AGA Arabesque" w:cs="Akhbar MT" w:hint="cs"/>
          <w:sz w:val="40"/>
          <w:szCs w:val="40"/>
          <w:rtl/>
        </w:rPr>
        <w:t xml:space="preserve"> </w:t>
      </w:r>
      <w:r w:rsidR="00AC21DE" w:rsidRPr="00905C75">
        <w:rPr>
          <w:rFonts w:ascii="Akhbar MT" w:hAnsi="AGA Arabesque" w:cs="Akhbar MT" w:hint="cs"/>
          <w:sz w:val="40"/>
          <w:szCs w:val="40"/>
          <w:rtl/>
        </w:rPr>
        <w:t>و</w:t>
      </w:r>
      <w:r w:rsidR="002E3F7D" w:rsidRPr="00905C75">
        <w:rPr>
          <w:rFonts w:ascii="Akhbar MT" w:hAnsi="AGA Arabesque" w:cs="Akhbar MT" w:hint="cs"/>
          <w:sz w:val="40"/>
          <w:szCs w:val="40"/>
          <w:rtl/>
        </w:rPr>
        <w:t>خصومهم الألداء</w:t>
      </w:r>
      <w:r w:rsidR="00D86C56" w:rsidRPr="00905C75">
        <w:rPr>
          <w:rFonts w:ascii="Akhbar MT" w:hAnsi="AGA Arabesque" w:cs="Akhbar MT" w:hint="cs"/>
          <w:sz w:val="40"/>
          <w:szCs w:val="40"/>
          <w:rtl/>
        </w:rPr>
        <w:t xml:space="preserve">، </w:t>
      </w:r>
      <w:r w:rsidR="00E05F97" w:rsidRPr="00905C75">
        <w:rPr>
          <w:rFonts w:ascii="Akhbar MT" w:hAnsi="AGA Arabesque" w:cs="Akhbar MT" w:hint="cs"/>
          <w:sz w:val="40"/>
          <w:szCs w:val="40"/>
          <w:rtl/>
        </w:rPr>
        <w:t>ولم يقع</w:t>
      </w:r>
      <w:r w:rsidR="002E3F7D" w:rsidRPr="00905C75">
        <w:rPr>
          <w:rFonts w:ascii="Akhbar MT" w:hAnsi="AGA Arabesque" w:cs="Akhbar MT" w:hint="cs"/>
          <w:sz w:val="40"/>
          <w:szCs w:val="40"/>
          <w:rtl/>
        </w:rPr>
        <w:t xml:space="preserve"> الأخ عجلان في هذا اللبس</w:t>
      </w:r>
      <w:r w:rsidR="004A13AD" w:rsidRPr="00905C75">
        <w:rPr>
          <w:rFonts w:ascii="Akhbar MT" w:hAnsi="AGA Arabesque" w:cs="Akhbar MT" w:hint="cs"/>
          <w:sz w:val="40"/>
          <w:szCs w:val="40"/>
          <w:rtl/>
        </w:rPr>
        <w:t xml:space="preserve"> </w:t>
      </w:r>
      <w:r w:rsidR="004A13AD" w:rsidRPr="00905C75">
        <w:rPr>
          <w:rFonts w:ascii="Akhbar MT" w:hAnsi="AGA Arabesque" w:cs="Akhbar MT" w:hint="cs"/>
          <w:sz w:val="40"/>
          <w:szCs w:val="40"/>
          <w:rtl/>
        </w:rPr>
        <w:lastRenderedPageBreak/>
        <w:t>والتلبيس والخديعة للآخرين</w:t>
      </w:r>
      <w:r w:rsidR="00D86C56" w:rsidRPr="00905C75">
        <w:rPr>
          <w:rFonts w:ascii="Akhbar MT" w:hAnsi="AGA Arabesque" w:cs="Akhbar MT" w:hint="cs"/>
          <w:sz w:val="40"/>
          <w:szCs w:val="40"/>
          <w:rtl/>
        </w:rPr>
        <w:t>؛ ول</w:t>
      </w:r>
      <w:r w:rsidR="004A13AD" w:rsidRPr="00905C75">
        <w:rPr>
          <w:rFonts w:ascii="Akhbar MT" w:hAnsi="AGA Arabesque" w:cs="Akhbar MT" w:hint="cs"/>
          <w:sz w:val="40"/>
          <w:szCs w:val="40"/>
          <w:rtl/>
        </w:rPr>
        <w:t>ر</w:t>
      </w:r>
      <w:r w:rsidR="00D86C56" w:rsidRPr="00905C75">
        <w:rPr>
          <w:rFonts w:ascii="Akhbar MT" w:hAnsi="AGA Arabesque" w:cs="Akhbar MT" w:hint="cs"/>
          <w:sz w:val="40"/>
          <w:szCs w:val="40"/>
          <w:rtl/>
        </w:rPr>
        <w:t>أى</w:t>
      </w:r>
      <w:r w:rsidR="004A13AD" w:rsidRPr="00905C75">
        <w:rPr>
          <w:rFonts w:ascii="Akhbar MT" w:hAnsi="AGA Arabesque" w:cs="Akhbar MT" w:hint="cs"/>
          <w:sz w:val="40"/>
          <w:szCs w:val="40"/>
          <w:rtl/>
        </w:rPr>
        <w:t xml:space="preserve"> الحقيقة المرة، ومنها: كون الجزائري على عقيدة الكتاب الذي قدم له</w:t>
      </w:r>
      <w:r w:rsidR="00D86C56" w:rsidRPr="00905C75">
        <w:rPr>
          <w:rFonts w:ascii="Akhbar MT" w:hAnsi="AGA Arabesque" w:cs="Akhbar MT" w:hint="cs"/>
          <w:sz w:val="40"/>
          <w:szCs w:val="40"/>
          <w:rtl/>
        </w:rPr>
        <w:t>،</w:t>
      </w:r>
      <w:r w:rsidR="004A13AD" w:rsidRPr="00905C75">
        <w:rPr>
          <w:rFonts w:ascii="Akhbar MT" w:hAnsi="AGA Arabesque" w:cs="Akhbar MT" w:hint="cs"/>
          <w:sz w:val="40"/>
          <w:szCs w:val="40"/>
          <w:rtl/>
        </w:rPr>
        <w:t xml:space="preserve"> ولا غرابة في ذلك، وما عداه فهو مجرد دعوى لا تغني شيئاً وإنما ذلك تعمية </w:t>
      </w:r>
      <w:r w:rsidR="003E7705">
        <w:rPr>
          <w:rFonts w:ascii="Akhbar MT" w:hAnsi="AGA Arabesque" w:cs="Akhbar MT" w:hint="cs"/>
          <w:sz w:val="40"/>
          <w:szCs w:val="40"/>
          <w:rtl/>
        </w:rPr>
        <w:t xml:space="preserve">وتلبيس </w:t>
      </w:r>
      <w:r w:rsidR="002C752E" w:rsidRPr="00905C75">
        <w:rPr>
          <w:rFonts w:ascii="Akhbar MT" w:hAnsi="AGA Arabesque" w:cs="Akhbar MT" w:hint="cs"/>
          <w:sz w:val="40"/>
          <w:szCs w:val="40"/>
          <w:rtl/>
        </w:rPr>
        <w:t>ونفاق.</w:t>
      </w:r>
    </w:p>
    <w:p w:rsidR="00D62887" w:rsidRPr="00905C75" w:rsidRDefault="00D62887" w:rsidP="00824A07">
      <w:pPr>
        <w:spacing w:line="540" w:lineRule="exact"/>
        <w:ind w:left="45"/>
        <w:jc w:val="both"/>
        <w:rPr>
          <w:rFonts w:ascii="Akhbar MT" w:hAnsi="AGA Arabesque" w:cs="Akhbar MT"/>
          <w:sz w:val="40"/>
          <w:szCs w:val="40"/>
          <w:rtl/>
        </w:rPr>
      </w:pPr>
      <w:r>
        <w:rPr>
          <w:rFonts w:ascii="Akhbar MT" w:hAnsi="AGA Arabesque" w:cs="Akhbar MT" w:hint="cs"/>
          <w:sz w:val="40"/>
          <w:szCs w:val="40"/>
          <w:rtl/>
        </w:rPr>
        <w:t>والأخ العجلان أساء</w:t>
      </w:r>
      <w:r w:rsidR="00BB1904">
        <w:rPr>
          <w:rFonts w:ascii="Akhbar MT" w:hAnsi="AGA Arabesque" w:cs="Akhbar MT" w:hint="cs"/>
          <w:sz w:val="40"/>
          <w:szCs w:val="40"/>
          <w:rtl/>
        </w:rPr>
        <w:t xml:space="preserve"> إلى الشيخ عدنان، وأساء بنشر تلب</w:t>
      </w:r>
      <w:r w:rsidR="00422EE1">
        <w:rPr>
          <w:rFonts w:ascii="Akhbar MT" w:hAnsi="AGA Arabesque" w:cs="Akhbar MT" w:hint="cs"/>
          <w:sz w:val="40"/>
          <w:szCs w:val="40"/>
          <w:rtl/>
        </w:rPr>
        <w:t>ي</w:t>
      </w:r>
      <w:r w:rsidR="00BB1904">
        <w:rPr>
          <w:rFonts w:ascii="Akhbar MT" w:hAnsi="AGA Arabesque" w:cs="Akhbar MT" w:hint="cs"/>
          <w:sz w:val="40"/>
          <w:szCs w:val="40"/>
          <w:rtl/>
        </w:rPr>
        <w:t xml:space="preserve">س الجزائري، وبتكذيبه </w:t>
      </w:r>
      <w:r w:rsidR="00422EE1">
        <w:rPr>
          <w:rFonts w:ascii="Akhbar MT" w:hAnsi="AGA Arabesque" w:cs="Akhbar MT" w:hint="cs"/>
          <w:sz w:val="40"/>
          <w:szCs w:val="40"/>
          <w:rtl/>
        </w:rPr>
        <w:t>ل</w:t>
      </w:r>
      <w:r w:rsidR="00BB1904">
        <w:rPr>
          <w:rFonts w:ascii="Akhbar MT" w:hAnsi="AGA Arabesque" w:cs="Akhbar MT" w:hint="cs"/>
          <w:sz w:val="40"/>
          <w:szCs w:val="40"/>
          <w:rtl/>
        </w:rPr>
        <w:t>لسكندري، ويجب عليه هو التوبة والرجوع، ونشر ذلك في الوسيلة نفسها التي روج بها تلبيس الج</w:t>
      </w:r>
      <w:r w:rsidR="00422EE1">
        <w:rPr>
          <w:rFonts w:ascii="Akhbar MT" w:hAnsi="AGA Arabesque" w:cs="Akhbar MT" w:hint="cs"/>
          <w:sz w:val="40"/>
          <w:szCs w:val="40"/>
          <w:rtl/>
        </w:rPr>
        <w:t>زائري، والاعتذار للسكندري.</w:t>
      </w:r>
    </w:p>
    <w:p w:rsidR="00D93F38" w:rsidRPr="00905C75" w:rsidRDefault="00EB0E21" w:rsidP="00824A07">
      <w:pPr>
        <w:spacing w:line="540" w:lineRule="exact"/>
        <w:ind w:left="45"/>
        <w:jc w:val="both"/>
        <w:rPr>
          <w:rFonts w:ascii="Akhbar MT" w:hAnsi="AGA Arabesque" w:cs="Akhbar MT"/>
          <w:sz w:val="40"/>
          <w:szCs w:val="40"/>
          <w:rtl/>
        </w:rPr>
      </w:pPr>
      <w:r w:rsidRPr="00905C75">
        <w:rPr>
          <w:rFonts w:ascii="Akhbar MT" w:hAnsi="AGA Arabesque" w:cs="Akhbar MT" w:hint="cs"/>
          <w:sz w:val="40"/>
          <w:szCs w:val="40"/>
          <w:rtl/>
        </w:rPr>
        <w:t xml:space="preserve">وغريب ما ادعاه </w:t>
      </w:r>
      <w:r w:rsidR="00422EE1" w:rsidRPr="00612036">
        <w:rPr>
          <w:rFonts w:ascii="Akhbar MT" w:hAnsi="AGA Arabesque" w:cs="Akhbar MT" w:hint="cs"/>
          <w:b/>
          <w:bCs/>
          <w:sz w:val="40"/>
          <w:szCs w:val="40"/>
          <w:rtl/>
        </w:rPr>
        <w:t>-</w:t>
      </w:r>
      <w:r w:rsidR="00422EE1">
        <w:rPr>
          <w:rFonts w:ascii="Akhbar MT" w:hAnsi="AGA Arabesque" w:cs="Akhbar MT" w:hint="cs"/>
          <w:sz w:val="40"/>
          <w:szCs w:val="40"/>
          <w:rtl/>
        </w:rPr>
        <w:t xml:space="preserve"> الجزائري </w:t>
      </w:r>
      <w:r w:rsidR="00422EE1" w:rsidRPr="00612036">
        <w:rPr>
          <w:rFonts w:ascii="Akhbar MT" w:hAnsi="AGA Arabesque" w:cs="Akhbar MT" w:hint="cs"/>
          <w:b/>
          <w:bCs/>
          <w:sz w:val="40"/>
          <w:szCs w:val="40"/>
          <w:rtl/>
        </w:rPr>
        <w:t>-</w:t>
      </w:r>
      <w:r w:rsidR="00422EE1">
        <w:rPr>
          <w:rFonts w:ascii="Akhbar MT" w:hAnsi="AGA Arabesque" w:cs="Akhbar MT" w:hint="cs"/>
          <w:sz w:val="40"/>
          <w:szCs w:val="40"/>
          <w:rtl/>
        </w:rPr>
        <w:t xml:space="preserve"> </w:t>
      </w:r>
      <w:r w:rsidRPr="00905C75">
        <w:rPr>
          <w:rFonts w:ascii="Akhbar MT" w:hAnsi="AGA Arabesque" w:cs="Akhbar MT" w:hint="cs"/>
          <w:sz w:val="40"/>
          <w:szCs w:val="40"/>
          <w:rtl/>
        </w:rPr>
        <w:t xml:space="preserve">من التعامي </w:t>
      </w:r>
      <w:r w:rsidR="002C752E" w:rsidRPr="00905C75">
        <w:rPr>
          <w:rFonts w:ascii="Akhbar MT" w:hAnsi="AGA Arabesque" w:cs="Akhbar MT" w:hint="cs"/>
          <w:sz w:val="40"/>
          <w:szCs w:val="40"/>
          <w:rtl/>
        </w:rPr>
        <w:t>عن عقيدة الكتاب الذي قدم له!!</w:t>
      </w:r>
      <w:r w:rsidR="00231EFC">
        <w:rPr>
          <w:rFonts w:ascii="Akhbar MT" w:hAnsi="AGA Arabesque" w:cs="Akhbar MT" w:hint="cs"/>
          <w:sz w:val="40"/>
          <w:szCs w:val="40"/>
          <w:rtl/>
        </w:rPr>
        <w:t xml:space="preserve">، </w:t>
      </w:r>
      <w:r w:rsidR="00D93F38" w:rsidRPr="00905C75">
        <w:rPr>
          <w:rFonts w:ascii="Akhbar MT" w:hAnsi="AGA Arabesque" w:cs="Akhbar MT" w:hint="cs"/>
          <w:sz w:val="40"/>
          <w:szCs w:val="40"/>
          <w:rtl/>
        </w:rPr>
        <w:t>و</w:t>
      </w:r>
      <w:r w:rsidR="00071EE1">
        <w:rPr>
          <w:rFonts w:ascii="Akhbar MT" w:hAnsi="AGA Arabesque" w:cs="Akhbar MT" w:hint="cs"/>
          <w:sz w:val="40"/>
          <w:szCs w:val="40"/>
          <w:rtl/>
        </w:rPr>
        <w:t xml:space="preserve">عجيب ألا </w:t>
      </w:r>
      <w:r w:rsidR="00D93F38" w:rsidRPr="00905C75">
        <w:rPr>
          <w:rFonts w:ascii="Akhbar MT" w:hAnsi="AGA Arabesque" w:cs="Akhbar MT" w:hint="cs"/>
          <w:sz w:val="40"/>
          <w:szCs w:val="40"/>
          <w:rtl/>
        </w:rPr>
        <w:t xml:space="preserve">يتبين </w:t>
      </w:r>
      <w:r w:rsidR="0061534C" w:rsidRPr="00905C75">
        <w:rPr>
          <w:rFonts w:ascii="Akhbar MT" w:hAnsi="AGA Arabesque" w:cs="Akhbar MT" w:hint="cs"/>
          <w:sz w:val="40"/>
          <w:szCs w:val="40"/>
          <w:rtl/>
        </w:rPr>
        <w:t>ل</w:t>
      </w:r>
      <w:r w:rsidR="00963B87" w:rsidRPr="00905C75">
        <w:rPr>
          <w:rFonts w:ascii="Akhbar MT" w:hAnsi="AGA Arabesque" w:cs="Akhbar MT" w:hint="cs"/>
          <w:sz w:val="40"/>
          <w:szCs w:val="40"/>
          <w:rtl/>
        </w:rPr>
        <w:t>عجلان</w:t>
      </w:r>
      <w:r w:rsidR="002E22E5" w:rsidRPr="00905C75">
        <w:rPr>
          <w:rFonts w:ascii="Akhbar MT" w:hAnsi="AGA Arabesque" w:cs="Akhbar MT" w:hint="cs"/>
          <w:sz w:val="40"/>
          <w:szCs w:val="40"/>
          <w:rtl/>
        </w:rPr>
        <w:t xml:space="preserve"> حيصته</w:t>
      </w:r>
      <w:r w:rsidR="00D93F38" w:rsidRPr="00905C75">
        <w:rPr>
          <w:rFonts w:ascii="Akhbar MT" w:hAnsi="AGA Arabesque" w:cs="Akhbar MT" w:hint="cs"/>
          <w:sz w:val="40"/>
          <w:szCs w:val="40"/>
          <w:rtl/>
        </w:rPr>
        <w:t xml:space="preserve"> من أسلوبه</w:t>
      </w:r>
      <w:r w:rsidR="003B1A3E">
        <w:rPr>
          <w:rFonts w:ascii="Akhbar MT" w:hAnsi="AGA Arabesque" w:cs="Akhbar MT" w:hint="cs"/>
          <w:sz w:val="40"/>
          <w:szCs w:val="40"/>
          <w:rtl/>
        </w:rPr>
        <w:t xml:space="preserve"> واعترافه باطلاعه على الكتاب وتقريظه له</w:t>
      </w:r>
      <w:r w:rsidR="00D93F38" w:rsidRPr="00905C75">
        <w:rPr>
          <w:rFonts w:ascii="Akhbar MT" w:hAnsi="AGA Arabesque" w:cs="Akhbar MT" w:hint="cs"/>
          <w:sz w:val="40"/>
          <w:szCs w:val="40"/>
          <w:rtl/>
        </w:rPr>
        <w:t>!</w:t>
      </w:r>
      <w:r w:rsidR="00E055C4">
        <w:rPr>
          <w:rFonts w:ascii="Akhbar MT" w:hAnsi="AGA Arabesque" w:cs="Akhbar MT" w:hint="cs"/>
          <w:sz w:val="40"/>
          <w:szCs w:val="40"/>
          <w:rtl/>
        </w:rPr>
        <w:t>!</w:t>
      </w:r>
      <w:r w:rsidR="003B1A3E">
        <w:rPr>
          <w:rFonts w:ascii="Akhbar MT" w:hAnsi="AGA Arabesque" w:cs="Akhbar MT" w:hint="cs"/>
          <w:sz w:val="40"/>
          <w:szCs w:val="40"/>
          <w:rtl/>
        </w:rPr>
        <w:t>.</w:t>
      </w:r>
    </w:p>
    <w:p w:rsidR="00876703" w:rsidRPr="00905C75" w:rsidRDefault="0056385F" w:rsidP="00E055C4">
      <w:pPr>
        <w:spacing w:line="540" w:lineRule="exact"/>
        <w:ind w:left="45"/>
        <w:jc w:val="both"/>
        <w:rPr>
          <w:rFonts w:ascii="Akhbar MT" w:hAnsi="AGA Arabesque" w:cs="Akhbar MT"/>
          <w:sz w:val="40"/>
          <w:szCs w:val="40"/>
          <w:rtl/>
        </w:rPr>
      </w:pPr>
      <w:r w:rsidRPr="00905C75">
        <w:rPr>
          <w:rFonts w:ascii="Akhbar MT" w:hAnsi="AGA Arabesque" w:cs="Akhbar MT" w:hint="cs"/>
          <w:sz w:val="40"/>
          <w:szCs w:val="40"/>
          <w:rtl/>
        </w:rPr>
        <w:t xml:space="preserve">ولا شك أن </w:t>
      </w:r>
      <w:r w:rsidR="00C610CB" w:rsidRPr="00905C75">
        <w:rPr>
          <w:rFonts w:ascii="Akhbar MT" w:hAnsi="AGA Arabesque" w:cs="Akhbar MT" w:hint="cs"/>
          <w:sz w:val="40"/>
          <w:szCs w:val="40"/>
          <w:rtl/>
        </w:rPr>
        <w:t>هذا الرجل</w:t>
      </w:r>
      <w:r w:rsidR="0027758B" w:rsidRPr="00905C75">
        <w:rPr>
          <w:rFonts w:ascii="Akhbar MT" w:hAnsi="AGA Arabesque" w:cs="Akhbar MT" w:hint="cs"/>
          <w:sz w:val="40"/>
          <w:szCs w:val="40"/>
          <w:rtl/>
        </w:rPr>
        <w:t xml:space="preserve"> </w:t>
      </w:r>
      <w:r w:rsidR="00837507" w:rsidRPr="00905C75">
        <w:rPr>
          <w:rFonts w:ascii="Akhbar MT" w:hAnsi="AGA Arabesque" w:cs="Akhbar MT" w:hint="cs"/>
          <w:sz w:val="40"/>
          <w:szCs w:val="40"/>
          <w:rtl/>
        </w:rPr>
        <w:t>م</w:t>
      </w:r>
      <w:r w:rsidR="0027758B" w:rsidRPr="00905C75">
        <w:rPr>
          <w:rFonts w:ascii="Akhbar MT" w:hAnsi="AGA Arabesque" w:cs="Akhbar MT" w:hint="cs"/>
          <w:sz w:val="40"/>
          <w:szCs w:val="40"/>
          <w:rtl/>
        </w:rPr>
        <w:t>غرور</w:t>
      </w:r>
      <w:r w:rsidR="00C610CB" w:rsidRPr="00905C75">
        <w:rPr>
          <w:rFonts w:ascii="Akhbar MT" w:hAnsi="AGA Arabesque" w:cs="Akhbar MT" w:hint="cs"/>
          <w:sz w:val="40"/>
          <w:szCs w:val="40"/>
          <w:rtl/>
        </w:rPr>
        <w:t xml:space="preserve"> </w:t>
      </w:r>
      <w:r w:rsidR="00837507" w:rsidRPr="00905C75">
        <w:rPr>
          <w:rFonts w:ascii="Akhbar MT" w:hAnsi="AGA Arabesque" w:cs="Akhbar MT" w:hint="cs"/>
          <w:sz w:val="40"/>
          <w:szCs w:val="40"/>
          <w:rtl/>
        </w:rPr>
        <w:t>وم</w:t>
      </w:r>
      <w:r w:rsidR="00F76997" w:rsidRPr="00905C75">
        <w:rPr>
          <w:rFonts w:ascii="Akhbar MT" w:hAnsi="AGA Arabesque" w:cs="Akhbar MT" w:hint="cs"/>
          <w:sz w:val="40"/>
          <w:szCs w:val="40"/>
          <w:rtl/>
        </w:rPr>
        <w:t>بتلى بالكلام والكتابة في العلم مع الجهل</w:t>
      </w:r>
      <w:r w:rsidR="007375A2">
        <w:rPr>
          <w:rFonts w:ascii="Akhbar MT" w:hAnsi="AGA Arabesque" w:cs="Akhbar MT" w:hint="cs"/>
          <w:sz w:val="40"/>
          <w:szCs w:val="40"/>
          <w:rtl/>
        </w:rPr>
        <w:t xml:space="preserve"> ال</w:t>
      </w:r>
      <w:r w:rsidR="00971ECC">
        <w:rPr>
          <w:rFonts w:ascii="Akhbar MT" w:hAnsi="AGA Arabesque" w:cs="Akhbar MT" w:hint="cs"/>
          <w:sz w:val="40"/>
          <w:szCs w:val="40"/>
          <w:rtl/>
        </w:rPr>
        <w:t>م</w:t>
      </w:r>
      <w:r w:rsidR="007375A2">
        <w:rPr>
          <w:rFonts w:ascii="Akhbar MT" w:hAnsi="AGA Arabesque" w:cs="Akhbar MT" w:hint="cs"/>
          <w:sz w:val="40"/>
          <w:szCs w:val="40"/>
          <w:rtl/>
        </w:rPr>
        <w:t>ركب</w:t>
      </w:r>
      <w:r w:rsidR="006F4B85" w:rsidRPr="00905C75">
        <w:rPr>
          <w:rFonts w:ascii="Akhbar MT" w:hAnsi="AGA Arabesque" w:cs="Akhbar MT" w:hint="cs"/>
          <w:sz w:val="40"/>
          <w:szCs w:val="40"/>
          <w:rtl/>
        </w:rPr>
        <w:t>؛ تشبعاً</w:t>
      </w:r>
      <w:r w:rsidR="00C32614" w:rsidRPr="00905C75">
        <w:rPr>
          <w:rFonts w:ascii="Akhbar MT" w:hAnsi="AGA Arabesque" w:cs="Akhbar MT" w:hint="cs"/>
          <w:sz w:val="40"/>
          <w:szCs w:val="40"/>
          <w:rtl/>
        </w:rPr>
        <w:t xml:space="preserve"> </w:t>
      </w:r>
      <w:r w:rsidR="006F4B85" w:rsidRPr="00905C75">
        <w:rPr>
          <w:rFonts w:ascii="Akhbar MT" w:hAnsi="AGA Arabesque" w:cs="Akhbar MT" w:hint="cs"/>
          <w:sz w:val="40"/>
          <w:szCs w:val="40"/>
          <w:rtl/>
        </w:rPr>
        <w:t xml:space="preserve">بما لم </w:t>
      </w:r>
      <w:r w:rsidR="00C32614" w:rsidRPr="00905C75">
        <w:rPr>
          <w:rFonts w:ascii="Akhbar MT" w:hAnsi="AGA Arabesque" w:cs="Akhbar MT" w:hint="cs"/>
          <w:sz w:val="40"/>
          <w:szCs w:val="40"/>
          <w:rtl/>
        </w:rPr>
        <w:t xml:space="preserve">يكن له </w:t>
      </w:r>
      <w:r w:rsidR="00D15B98" w:rsidRPr="00905C75">
        <w:rPr>
          <w:rFonts w:ascii="Akhbar MT" w:hAnsi="AGA Arabesque" w:cs="Akhbar MT" w:hint="cs"/>
          <w:sz w:val="40"/>
          <w:szCs w:val="40"/>
          <w:rtl/>
        </w:rPr>
        <w:t>بأهل</w:t>
      </w:r>
      <w:r w:rsidR="006F1570" w:rsidRPr="00905C75">
        <w:rPr>
          <w:rFonts w:ascii="Akhbar MT" w:hAnsi="AGA Arabesque" w:cs="Akhbar MT" w:hint="cs"/>
          <w:sz w:val="40"/>
          <w:szCs w:val="40"/>
          <w:rtl/>
        </w:rPr>
        <w:t>،</w:t>
      </w:r>
      <w:r w:rsidRPr="00905C75">
        <w:rPr>
          <w:rFonts w:ascii="Akhbar MT" w:hAnsi="AGA Arabesque" w:cs="Akhbar MT" w:hint="cs"/>
          <w:sz w:val="40"/>
          <w:szCs w:val="40"/>
          <w:rtl/>
        </w:rPr>
        <w:t xml:space="preserve"> </w:t>
      </w:r>
      <w:r w:rsidR="001F5DA2" w:rsidRPr="00905C75">
        <w:rPr>
          <w:rFonts w:ascii="Akhbar MT" w:hAnsi="AGA Arabesque" w:cs="Akhbar MT" w:hint="cs"/>
          <w:sz w:val="40"/>
          <w:szCs w:val="40"/>
          <w:rtl/>
        </w:rPr>
        <w:t>وقد قال رسول الله صلى الله عليه وسلم</w:t>
      </w:r>
      <w:r w:rsidR="001F07BE">
        <w:rPr>
          <w:rFonts w:ascii="Akhbar MT" w:hAnsi="AGA Arabesque" w:cs="Akhbar MT" w:hint="cs"/>
          <w:sz w:val="40"/>
          <w:szCs w:val="40"/>
          <w:rtl/>
        </w:rPr>
        <w:t xml:space="preserve"> </w:t>
      </w:r>
      <w:r w:rsidR="00E055C4">
        <w:rPr>
          <w:rFonts w:ascii="Akhbar MT" w:hAnsi="AGA Arabesque" w:cs="Akhbar MT"/>
          <w:b/>
          <w:bCs/>
          <w:sz w:val="40"/>
          <w:szCs w:val="40"/>
          <w:rtl/>
        </w:rPr>
        <w:t>–</w:t>
      </w:r>
      <w:r w:rsidR="001F07BE">
        <w:rPr>
          <w:rFonts w:ascii="Akhbar MT" w:hAnsi="AGA Arabesque" w:cs="Akhbar MT" w:hint="cs"/>
          <w:sz w:val="40"/>
          <w:szCs w:val="40"/>
          <w:rtl/>
        </w:rPr>
        <w:t xml:space="preserve"> في</w:t>
      </w:r>
      <w:r w:rsidR="00E055C4">
        <w:rPr>
          <w:rFonts w:ascii="Akhbar MT" w:hAnsi="AGA Arabesque" w:cs="Akhbar MT" w:hint="cs"/>
          <w:sz w:val="40"/>
          <w:szCs w:val="40"/>
          <w:rtl/>
        </w:rPr>
        <w:t xml:space="preserve"> </w:t>
      </w:r>
      <w:r w:rsidR="001F07BE">
        <w:rPr>
          <w:rFonts w:ascii="Akhbar MT" w:hAnsi="AGA Arabesque" w:cs="Akhbar MT" w:hint="cs"/>
          <w:sz w:val="40"/>
          <w:szCs w:val="40"/>
          <w:rtl/>
        </w:rPr>
        <w:t xml:space="preserve">ما رواه البخاري ومسلم </w:t>
      </w:r>
      <w:r w:rsidR="001F07BE" w:rsidRPr="003E2D11">
        <w:rPr>
          <w:rFonts w:ascii="Akhbar MT" w:hAnsi="AGA Arabesque" w:cs="Akhbar MT" w:hint="cs"/>
          <w:b/>
          <w:bCs/>
          <w:sz w:val="40"/>
          <w:szCs w:val="40"/>
          <w:rtl/>
        </w:rPr>
        <w:t>-</w:t>
      </w:r>
      <w:r w:rsidR="001F5DA2" w:rsidRPr="00905C75">
        <w:rPr>
          <w:rFonts w:ascii="Akhbar MT" w:hAnsi="AGA Arabesque" w:cs="Akhbar MT" w:hint="cs"/>
          <w:sz w:val="40"/>
          <w:szCs w:val="40"/>
          <w:rtl/>
        </w:rPr>
        <w:t xml:space="preserve">: </w:t>
      </w:r>
      <w:r w:rsidR="00D61169">
        <w:rPr>
          <w:rFonts w:ascii="Arial" w:eastAsia="Calibri" w:hAnsi="Arial" w:cs="Aharoni" w:hint="cs"/>
          <w:color w:val="000000"/>
          <w:sz w:val="40"/>
          <w:szCs w:val="40"/>
          <w:rtl/>
        </w:rPr>
        <w:t>«</w:t>
      </w:r>
      <w:r w:rsidR="001F5DA2" w:rsidRPr="00905C75">
        <w:rPr>
          <w:rFonts w:ascii="Akhbar MT" w:hAnsi="AGA Arabesque" w:cs="Akhbar MT" w:hint="cs"/>
          <w:sz w:val="40"/>
          <w:szCs w:val="40"/>
          <w:rtl/>
        </w:rPr>
        <w:t>الم</w:t>
      </w:r>
      <w:r w:rsidRPr="00905C75">
        <w:rPr>
          <w:rFonts w:ascii="Akhbar MT" w:hAnsi="AGA Arabesque" w:cs="Akhbar MT" w:hint="cs"/>
          <w:sz w:val="40"/>
          <w:szCs w:val="40"/>
          <w:rtl/>
        </w:rPr>
        <w:t>تشبع بما لم يعط كلابس ثوبي</w:t>
      </w:r>
      <w:r w:rsidR="00DF6FAC" w:rsidRPr="00905C75">
        <w:rPr>
          <w:rFonts w:ascii="Akhbar MT" w:hAnsi="AGA Arabesque" w:cs="Akhbar MT" w:hint="cs"/>
          <w:sz w:val="40"/>
          <w:szCs w:val="40"/>
          <w:rtl/>
        </w:rPr>
        <w:t xml:space="preserve"> زور</w:t>
      </w:r>
      <w:r w:rsidR="00D61169">
        <w:rPr>
          <w:rFonts w:ascii="Arial" w:eastAsia="Calibri" w:hAnsi="Arial" w:cs="Aharoni" w:hint="cs"/>
          <w:color w:val="000000"/>
          <w:sz w:val="40"/>
          <w:szCs w:val="40"/>
          <w:rtl/>
        </w:rPr>
        <w:t>»</w:t>
      </w:r>
      <w:r w:rsidR="00876703" w:rsidRPr="00905C75">
        <w:rPr>
          <w:rFonts w:ascii="Akhbar MT" w:hAnsi="AGA Arabesque" w:cs="Akhbar MT" w:hint="cs"/>
          <w:sz w:val="40"/>
          <w:szCs w:val="40"/>
          <w:rtl/>
        </w:rPr>
        <w:t xml:space="preserve">، </w:t>
      </w:r>
      <w:r w:rsidRPr="00905C75">
        <w:rPr>
          <w:rFonts w:ascii="Akhbar MT" w:hAnsi="AGA Arabesque" w:cs="Akhbar MT" w:hint="cs"/>
          <w:sz w:val="40"/>
          <w:szCs w:val="40"/>
          <w:rtl/>
        </w:rPr>
        <w:t>وقد</w:t>
      </w:r>
      <w:r w:rsidR="00C610CB" w:rsidRPr="00905C75">
        <w:rPr>
          <w:rFonts w:ascii="Akhbar MT" w:hAnsi="AGA Arabesque" w:cs="Akhbar MT" w:hint="cs"/>
          <w:sz w:val="40"/>
          <w:szCs w:val="40"/>
          <w:rtl/>
        </w:rPr>
        <w:t xml:space="preserve"> </w:t>
      </w:r>
      <w:r w:rsidRPr="00905C75">
        <w:rPr>
          <w:rFonts w:ascii="Akhbar MT" w:hAnsi="AGA Arabesque" w:cs="Akhbar MT" w:hint="cs"/>
          <w:sz w:val="40"/>
          <w:szCs w:val="40"/>
          <w:rtl/>
        </w:rPr>
        <w:t>دخل في</w:t>
      </w:r>
      <w:r w:rsidR="00E055C4">
        <w:rPr>
          <w:rFonts w:ascii="Akhbar MT" w:hAnsi="AGA Arabesque" w:cs="Akhbar MT" w:hint="cs"/>
          <w:sz w:val="40"/>
          <w:szCs w:val="40"/>
          <w:rtl/>
        </w:rPr>
        <w:t xml:space="preserve"> </w:t>
      </w:r>
      <w:r w:rsidRPr="00905C75">
        <w:rPr>
          <w:rFonts w:ascii="Akhbar MT" w:hAnsi="AGA Arabesque" w:cs="Akhbar MT" w:hint="cs"/>
          <w:sz w:val="40"/>
          <w:szCs w:val="40"/>
          <w:rtl/>
        </w:rPr>
        <w:t>ما لا يعنيه</w:t>
      </w:r>
      <w:r w:rsidR="00364390" w:rsidRPr="00905C75">
        <w:rPr>
          <w:rFonts w:ascii="Akhbar MT" w:hAnsi="AGA Arabesque" w:cs="Akhbar MT" w:hint="cs"/>
          <w:sz w:val="40"/>
          <w:szCs w:val="40"/>
          <w:rtl/>
        </w:rPr>
        <w:t>،</w:t>
      </w:r>
      <w:r w:rsidR="00876703" w:rsidRPr="00905C75">
        <w:rPr>
          <w:rFonts w:ascii="Akhbar MT" w:hAnsi="AGA Arabesque" w:cs="Akhbar MT" w:hint="cs"/>
          <w:sz w:val="40"/>
          <w:szCs w:val="40"/>
          <w:rtl/>
        </w:rPr>
        <w:t xml:space="preserve"> ونشر</w:t>
      </w:r>
      <w:r w:rsidR="00364390" w:rsidRPr="00905C75">
        <w:rPr>
          <w:rFonts w:ascii="Akhbar MT" w:hAnsi="AGA Arabesque" w:cs="Akhbar MT" w:hint="cs"/>
          <w:sz w:val="40"/>
          <w:szCs w:val="40"/>
          <w:rtl/>
        </w:rPr>
        <w:t xml:space="preserve"> </w:t>
      </w:r>
      <w:r w:rsidR="00D86C56" w:rsidRPr="00905C75">
        <w:rPr>
          <w:rFonts w:ascii="Akhbar MT" w:hAnsi="AGA Arabesque" w:cs="Akhbar MT" w:hint="cs"/>
          <w:sz w:val="40"/>
          <w:szCs w:val="40"/>
          <w:rtl/>
        </w:rPr>
        <w:t>من الضلال و</w:t>
      </w:r>
      <w:r w:rsidR="00876703" w:rsidRPr="00905C75">
        <w:rPr>
          <w:rFonts w:ascii="Akhbar MT" w:hAnsi="AGA Arabesque" w:cs="Akhbar MT" w:hint="cs"/>
          <w:sz w:val="40"/>
          <w:szCs w:val="40"/>
          <w:rtl/>
        </w:rPr>
        <w:t>الإضلال</w:t>
      </w:r>
      <w:r w:rsidR="00F56A16" w:rsidRPr="00905C75">
        <w:rPr>
          <w:rFonts w:ascii="Akhbar MT" w:hAnsi="AGA Arabesque" w:cs="Akhbar MT" w:hint="cs"/>
          <w:sz w:val="40"/>
          <w:szCs w:val="40"/>
          <w:rtl/>
        </w:rPr>
        <w:t xml:space="preserve"> في كتبه ورسائله و</w:t>
      </w:r>
      <w:r w:rsidR="007E5318" w:rsidRPr="00905C75">
        <w:rPr>
          <w:rFonts w:ascii="Akhbar MT" w:hAnsi="AGA Arabesque" w:cs="Akhbar MT" w:hint="cs"/>
          <w:sz w:val="40"/>
          <w:szCs w:val="40"/>
          <w:rtl/>
        </w:rPr>
        <w:t xml:space="preserve">أحاديثه </w:t>
      </w:r>
      <w:r w:rsidR="00D86C56" w:rsidRPr="00905C75">
        <w:rPr>
          <w:rFonts w:ascii="Akhbar MT" w:hAnsi="AGA Arabesque" w:cs="Akhbar MT" w:hint="cs"/>
          <w:sz w:val="40"/>
          <w:szCs w:val="40"/>
          <w:rtl/>
        </w:rPr>
        <w:t xml:space="preserve">ودروسه </w:t>
      </w:r>
      <w:r w:rsidR="00364390" w:rsidRPr="00905C75">
        <w:rPr>
          <w:rFonts w:ascii="Akhbar MT" w:hAnsi="AGA Arabesque" w:cs="Akhbar MT" w:hint="cs"/>
          <w:sz w:val="40"/>
          <w:szCs w:val="40"/>
          <w:rtl/>
        </w:rPr>
        <w:t xml:space="preserve">في </w:t>
      </w:r>
      <w:r w:rsidR="00D86C56" w:rsidRPr="00905C75">
        <w:rPr>
          <w:rFonts w:ascii="Akhbar MT" w:hAnsi="AGA Arabesque" w:cs="Akhbar MT" w:hint="cs"/>
          <w:sz w:val="40"/>
          <w:szCs w:val="40"/>
          <w:rtl/>
        </w:rPr>
        <w:t>المسجد النبوي</w:t>
      </w:r>
      <w:r w:rsidR="0022363E" w:rsidRPr="00905C75">
        <w:rPr>
          <w:rFonts w:ascii="Akhbar MT" w:hAnsi="AGA Arabesque" w:cs="Akhbar MT" w:hint="cs"/>
          <w:sz w:val="40"/>
          <w:szCs w:val="40"/>
          <w:rtl/>
        </w:rPr>
        <w:t xml:space="preserve"> </w:t>
      </w:r>
      <w:r w:rsidR="00585E77">
        <w:rPr>
          <w:rFonts w:ascii="Akhbar MT" w:hAnsi="AGA Arabesque" w:cs="Akhbar MT" w:hint="cs"/>
          <w:sz w:val="40"/>
          <w:szCs w:val="40"/>
          <w:rtl/>
        </w:rPr>
        <w:t>و</w:t>
      </w:r>
      <w:r w:rsidR="00837507" w:rsidRPr="00905C75">
        <w:rPr>
          <w:rFonts w:ascii="Akhbar MT" w:hAnsi="AGA Arabesque" w:cs="Akhbar MT" w:hint="cs"/>
          <w:sz w:val="40"/>
          <w:szCs w:val="40"/>
          <w:rtl/>
        </w:rPr>
        <w:t xml:space="preserve">غيره </w:t>
      </w:r>
      <w:r w:rsidR="0022363E" w:rsidRPr="00905C75">
        <w:rPr>
          <w:rFonts w:ascii="Akhbar MT" w:hAnsi="AGA Arabesque" w:cs="Akhbar MT" w:hint="cs"/>
          <w:sz w:val="40"/>
          <w:szCs w:val="40"/>
          <w:rtl/>
        </w:rPr>
        <w:t>خلا</w:t>
      </w:r>
      <w:r w:rsidR="00077BF5" w:rsidRPr="00905C75">
        <w:rPr>
          <w:rFonts w:ascii="Akhbar MT" w:hAnsi="AGA Arabesque" w:cs="Akhbar MT" w:hint="cs"/>
          <w:sz w:val="40"/>
          <w:szCs w:val="40"/>
          <w:rtl/>
        </w:rPr>
        <w:t>ل</w:t>
      </w:r>
      <w:r w:rsidR="0022363E" w:rsidRPr="00905C75">
        <w:rPr>
          <w:rFonts w:ascii="Akhbar MT" w:hAnsi="AGA Arabesque" w:cs="Akhbar MT" w:hint="cs"/>
          <w:sz w:val="40"/>
          <w:szCs w:val="40"/>
          <w:rtl/>
        </w:rPr>
        <w:t xml:space="preserve"> سنين طوال</w:t>
      </w:r>
      <w:r w:rsidR="00D86C56" w:rsidRPr="00905C75">
        <w:rPr>
          <w:rFonts w:ascii="Akhbar MT" w:hAnsi="AGA Arabesque" w:cs="Akhbar MT" w:hint="cs"/>
          <w:sz w:val="40"/>
          <w:szCs w:val="40"/>
          <w:rtl/>
        </w:rPr>
        <w:t xml:space="preserve"> </w:t>
      </w:r>
      <w:r w:rsidR="007E5318" w:rsidRPr="00905C75">
        <w:rPr>
          <w:rFonts w:ascii="Akhbar MT" w:hAnsi="AGA Arabesque" w:cs="Akhbar MT" w:hint="cs"/>
          <w:sz w:val="40"/>
          <w:szCs w:val="40"/>
          <w:rtl/>
        </w:rPr>
        <w:t xml:space="preserve">ما </w:t>
      </w:r>
      <w:r w:rsidR="003E7705">
        <w:rPr>
          <w:rFonts w:ascii="Akhbar MT" w:hAnsi="AGA Arabesque" w:cs="Akhbar MT" w:hint="cs"/>
          <w:sz w:val="40"/>
          <w:szCs w:val="40"/>
          <w:rtl/>
        </w:rPr>
        <w:t xml:space="preserve">لا تحيط به عبارة </w:t>
      </w:r>
      <w:r w:rsidR="00BE07C4">
        <w:rPr>
          <w:rFonts w:ascii="Akhbar MT" w:hAnsi="AGA Arabesque" w:cs="Akhbar MT" w:hint="cs"/>
          <w:sz w:val="40"/>
          <w:szCs w:val="40"/>
          <w:rtl/>
        </w:rPr>
        <w:t>أ</w:t>
      </w:r>
      <w:r w:rsidR="00E055C4">
        <w:rPr>
          <w:rFonts w:ascii="Akhbar MT" w:hAnsi="AGA Arabesque" w:cs="Akhbar MT" w:hint="cs"/>
          <w:sz w:val="40"/>
          <w:szCs w:val="40"/>
          <w:rtl/>
        </w:rPr>
        <w:t>و</w:t>
      </w:r>
      <w:r w:rsidR="00BE07C4">
        <w:rPr>
          <w:rFonts w:ascii="Akhbar MT" w:hAnsi="AGA Arabesque" w:cs="Akhbar MT" w:hint="cs"/>
          <w:sz w:val="40"/>
          <w:szCs w:val="40"/>
          <w:rtl/>
        </w:rPr>
        <w:t xml:space="preserve"> تكفي فيه إشارة، </w:t>
      </w:r>
      <w:r w:rsidR="003E7705">
        <w:rPr>
          <w:rFonts w:ascii="Akhbar MT" w:hAnsi="AGA Arabesque" w:cs="Akhbar MT" w:hint="cs"/>
          <w:sz w:val="40"/>
          <w:szCs w:val="40"/>
          <w:rtl/>
        </w:rPr>
        <w:t>و</w:t>
      </w:r>
      <w:r w:rsidR="007E5318" w:rsidRPr="00905C75">
        <w:rPr>
          <w:rFonts w:ascii="Akhbar MT" w:hAnsi="AGA Arabesque" w:cs="Akhbar MT" w:hint="cs"/>
          <w:sz w:val="40"/>
          <w:szCs w:val="40"/>
          <w:rtl/>
        </w:rPr>
        <w:t>يصدق عليه:</w:t>
      </w:r>
    </w:p>
    <w:p w:rsidR="007E5318" w:rsidRPr="00905C75" w:rsidRDefault="00F2493A" w:rsidP="00762689">
      <w:pPr>
        <w:spacing w:line="540" w:lineRule="exact"/>
        <w:rPr>
          <w:rFonts w:ascii="Akhbar MT" w:hAnsi="AGA Arabesque" w:cs="Akhbar MT"/>
          <w:sz w:val="40"/>
          <w:szCs w:val="40"/>
          <w:rtl/>
        </w:rPr>
      </w:pPr>
      <w:r>
        <w:rPr>
          <w:rFonts w:ascii="Akhbar MT" w:hAnsi="AGA Arabesque" w:cs="Akhbar MT" w:hint="cs"/>
          <w:sz w:val="40"/>
          <w:szCs w:val="40"/>
          <w:rtl/>
        </w:rPr>
        <w:t xml:space="preserve">          </w:t>
      </w:r>
      <w:r w:rsidR="007E5318" w:rsidRPr="00905C75">
        <w:rPr>
          <w:rFonts w:ascii="Akhbar MT" w:hAnsi="AGA Arabesque" w:cs="Akhbar MT" w:hint="cs"/>
          <w:sz w:val="40"/>
          <w:szCs w:val="40"/>
          <w:rtl/>
        </w:rPr>
        <w:t xml:space="preserve">مساوٍ لو قسمن على الغواني      </w:t>
      </w:r>
      <w:r w:rsidR="00D94F2A">
        <w:rPr>
          <w:rFonts w:ascii="Akhbar MT" w:hAnsi="AGA Arabesque" w:cs="Akhbar MT" w:hint="cs"/>
          <w:sz w:val="40"/>
          <w:szCs w:val="40"/>
          <w:rtl/>
        </w:rPr>
        <w:t xml:space="preserve"> </w:t>
      </w:r>
      <w:r w:rsidR="007E5318" w:rsidRPr="00905C75">
        <w:rPr>
          <w:rFonts w:ascii="Akhbar MT" w:hAnsi="AGA Arabesque" w:cs="Akhbar MT" w:hint="cs"/>
          <w:sz w:val="40"/>
          <w:szCs w:val="40"/>
          <w:rtl/>
        </w:rPr>
        <w:t>لما أمه</w:t>
      </w:r>
      <w:r w:rsidR="00DB117C">
        <w:rPr>
          <w:rFonts w:ascii="Akhbar MT" w:hAnsi="AGA Arabesque" w:cs="Akhbar MT" w:hint="cs"/>
          <w:sz w:val="40"/>
          <w:szCs w:val="40"/>
          <w:rtl/>
        </w:rPr>
        <w:t>ــــــــ</w:t>
      </w:r>
      <w:r w:rsidR="007E5318" w:rsidRPr="00905C75">
        <w:rPr>
          <w:rFonts w:ascii="Akhbar MT" w:hAnsi="AGA Arabesque" w:cs="Akhbar MT" w:hint="cs"/>
          <w:sz w:val="40"/>
          <w:szCs w:val="40"/>
          <w:rtl/>
        </w:rPr>
        <w:t>رن إلا بال</w:t>
      </w:r>
      <w:r w:rsidR="00DC45AC">
        <w:rPr>
          <w:rFonts w:ascii="Akhbar MT" w:hAnsi="AGA Arabesque" w:cs="Akhbar MT" w:hint="cs"/>
          <w:sz w:val="40"/>
          <w:szCs w:val="40"/>
          <w:rtl/>
        </w:rPr>
        <w:t>ـــ</w:t>
      </w:r>
      <w:r w:rsidR="007E5318" w:rsidRPr="00905C75">
        <w:rPr>
          <w:rFonts w:ascii="Akhbar MT" w:hAnsi="AGA Arabesque" w:cs="Akhbar MT" w:hint="cs"/>
          <w:sz w:val="40"/>
          <w:szCs w:val="40"/>
          <w:rtl/>
        </w:rPr>
        <w:t>طلاق</w:t>
      </w:r>
    </w:p>
    <w:p w:rsidR="007E5318" w:rsidRPr="00905C75" w:rsidRDefault="00837507" w:rsidP="00585E77">
      <w:pPr>
        <w:spacing w:line="540" w:lineRule="exact"/>
        <w:jc w:val="both"/>
        <w:rPr>
          <w:rFonts w:ascii="Akhbar MT" w:hAnsi="AGA Arabesque" w:cs="Akhbar MT"/>
          <w:sz w:val="40"/>
          <w:szCs w:val="40"/>
          <w:rtl/>
        </w:rPr>
      </w:pPr>
      <w:r w:rsidRPr="00905C75">
        <w:rPr>
          <w:rFonts w:ascii="Akhbar MT" w:hAnsi="AGA Arabesque" w:cs="Akhbar MT" w:hint="cs"/>
          <w:sz w:val="40"/>
          <w:szCs w:val="40"/>
          <w:rtl/>
        </w:rPr>
        <w:t>و</w:t>
      </w:r>
      <w:r w:rsidR="00585E77" w:rsidRPr="00585E77">
        <w:rPr>
          <w:rFonts w:ascii="Akhbar MT" w:hAnsi="AGA Arabesque" w:cs="Akhbar MT" w:hint="cs"/>
          <w:sz w:val="40"/>
          <w:szCs w:val="40"/>
          <w:rtl/>
        </w:rPr>
        <w:t xml:space="preserve"> </w:t>
      </w:r>
      <w:r w:rsidR="00585E77" w:rsidRPr="00905C75">
        <w:rPr>
          <w:rFonts w:ascii="Akhbar MT" w:hAnsi="AGA Arabesque" w:cs="Akhbar MT" w:hint="cs"/>
          <w:sz w:val="40"/>
          <w:szCs w:val="40"/>
          <w:rtl/>
        </w:rPr>
        <w:t xml:space="preserve">يقال له </w:t>
      </w:r>
      <w:r w:rsidR="00585E77">
        <w:rPr>
          <w:rFonts w:ascii="Akhbar MT" w:hAnsi="AGA Arabesque" w:cs="Akhbar MT" w:hint="cs"/>
          <w:sz w:val="40"/>
          <w:szCs w:val="40"/>
          <w:rtl/>
        </w:rPr>
        <w:t>ول</w:t>
      </w:r>
      <w:r w:rsidRPr="00905C75">
        <w:rPr>
          <w:rFonts w:ascii="Akhbar MT" w:hAnsi="AGA Arabesque" w:cs="Akhbar MT" w:hint="cs"/>
          <w:sz w:val="40"/>
          <w:szCs w:val="40"/>
          <w:rtl/>
        </w:rPr>
        <w:t xml:space="preserve">مثله من الجهال </w:t>
      </w:r>
      <w:r w:rsidR="00585E77">
        <w:rPr>
          <w:rFonts w:ascii="Akhbar MT" w:hAnsi="AGA Arabesque" w:cs="Akhbar MT" w:hint="cs"/>
          <w:sz w:val="40"/>
          <w:szCs w:val="40"/>
          <w:rtl/>
        </w:rPr>
        <w:t>الذين لا</w:t>
      </w:r>
      <w:r w:rsidR="00BD5A51">
        <w:rPr>
          <w:rFonts w:ascii="Akhbar MT" w:hAnsi="AGA Arabesque" w:cs="Akhbar MT" w:hint="cs"/>
          <w:sz w:val="40"/>
          <w:szCs w:val="40"/>
          <w:rtl/>
        </w:rPr>
        <w:t xml:space="preserve"> </w:t>
      </w:r>
      <w:r w:rsidR="00585E77">
        <w:rPr>
          <w:rFonts w:ascii="Akhbar MT" w:hAnsi="AGA Arabesque" w:cs="Akhbar MT" w:hint="cs"/>
          <w:sz w:val="40"/>
          <w:szCs w:val="40"/>
          <w:rtl/>
        </w:rPr>
        <w:t xml:space="preserve">يعرفون </w:t>
      </w:r>
      <w:r w:rsidR="003D0046">
        <w:rPr>
          <w:rFonts w:ascii="Akhbar MT" w:hAnsi="AGA Arabesque" w:cs="Akhbar MT" w:hint="cs"/>
          <w:sz w:val="40"/>
          <w:szCs w:val="40"/>
          <w:rtl/>
        </w:rPr>
        <w:t>قدر دينهم</w:t>
      </w:r>
      <w:r w:rsidR="0067460A">
        <w:rPr>
          <w:rFonts w:ascii="Akhbar MT" w:hAnsi="AGA Arabesque" w:cs="Akhbar MT" w:hint="cs"/>
          <w:sz w:val="40"/>
          <w:szCs w:val="40"/>
          <w:rtl/>
        </w:rPr>
        <w:t>،</w:t>
      </w:r>
      <w:r w:rsidR="003D0046">
        <w:rPr>
          <w:rFonts w:ascii="Akhbar MT" w:hAnsi="AGA Arabesque" w:cs="Akhbar MT" w:hint="cs"/>
          <w:sz w:val="40"/>
          <w:szCs w:val="40"/>
          <w:rtl/>
        </w:rPr>
        <w:t xml:space="preserve"> ولا </w:t>
      </w:r>
      <w:r w:rsidR="00585E77">
        <w:rPr>
          <w:rFonts w:ascii="Akhbar MT" w:hAnsi="AGA Arabesque" w:cs="Akhbar MT" w:hint="cs"/>
          <w:sz w:val="40"/>
          <w:szCs w:val="40"/>
          <w:rtl/>
        </w:rPr>
        <w:t>قدر أنفسهم</w:t>
      </w:r>
      <w:r w:rsidR="007E5318" w:rsidRPr="00905C75">
        <w:rPr>
          <w:rFonts w:ascii="Akhbar MT" w:hAnsi="AGA Arabesque" w:cs="Akhbar MT" w:hint="cs"/>
          <w:sz w:val="40"/>
          <w:szCs w:val="40"/>
          <w:rtl/>
        </w:rPr>
        <w:t>:</w:t>
      </w:r>
    </w:p>
    <w:p w:rsidR="0051615F" w:rsidRPr="00905C75" w:rsidRDefault="00884891" w:rsidP="00762689">
      <w:pPr>
        <w:spacing w:line="540" w:lineRule="exact"/>
        <w:rPr>
          <w:rFonts w:ascii="Akhbar MT" w:hAnsi="AGA Arabesque" w:cs="Akhbar MT"/>
          <w:sz w:val="40"/>
          <w:szCs w:val="40"/>
          <w:rtl/>
        </w:rPr>
      </w:pPr>
      <w:r>
        <w:rPr>
          <w:rFonts w:ascii="Akhbar MT" w:hAnsi="AGA Arabesque" w:cs="Akhbar MT" w:hint="cs"/>
          <w:sz w:val="40"/>
          <w:szCs w:val="40"/>
          <w:rtl/>
        </w:rPr>
        <w:t xml:space="preserve">       </w:t>
      </w:r>
      <w:r w:rsidR="006C5E1F">
        <w:rPr>
          <w:rFonts w:ascii="Akhbar MT" w:hAnsi="AGA Arabesque" w:cs="Akhbar MT" w:hint="cs"/>
          <w:sz w:val="40"/>
          <w:szCs w:val="40"/>
          <w:rtl/>
        </w:rPr>
        <w:t xml:space="preserve"> </w:t>
      </w:r>
      <w:r w:rsidR="007E5318" w:rsidRPr="00905C75">
        <w:rPr>
          <w:rFonts w:ascii="Akhbar MT" w:hAnsi="AGA Arabesque" w:cs="Akhbar MT" w:hint="cs"/>
          <w:sz w:val="40"/>
          <w:szCs w:val="40"/>
          <w:rtl/>
        </w:rPr>
        <w:t>فدع عنك الكتابة لست منها        ولو سودت وج</w:t>
      </w:r>
      <w:r w:rsidR="004375DD">
        <w:rPr>
          <w:rFonts w:ascii="Akhbar MT" w:hAnsi="AGA Arabesque" w:cs="Akhbar MT" w:hint="cs"/>
          <w:sz w:val="40"/>
          <w:szCs w:val="40"/>
          <w:rtl/>
        </w:rPr>
        <w:t>ـــ</w:t>
      </w:r>
      <w:r w:rsidR="007E5318" w:rsidRPr="00905C75">
        <w:rPr>
          <w:rFonts w:ascii="Akhbar MT" w:hAnsi="AGA Arabesque" w:cs="Akhbar MT" w:hint="cs"/>
          <w:sz w:val="40"/>
          <w:szCs w:val="40"/>
          <w:rtl/>
        </w:rPr>
        <w:t>هك بالم</w:t>
      </w:r>
      <w:r w:rsidR="004375DD">
        <w:rPr>
          <w:rFonts w:ascii="Akhbar MT" w:hAnsi="AGA Arabesque" w:cs="Akhbar MT" w:hint="cs"/>
          <w:sz w:val="40"/>
          <w:szCs w:val="40"/>
          <w:rtl/>
        </w:rPr>
        <w:t>ـــ</w:t>
      </w:r>
      <w:r w:rsidR="007E5318" w:rsidRPr="00905C75">
        <w:rPr>
          <w:rFonts w:ascii="Akhbar MT" w:hAnsi="AGA Arabesque" w:cs="Akhbar MT" w:hint="cs"/>
          <w:sz w:val="40"/>
          <w:szCs w:val="40"/>
          <w:rtl/>
        </w:rPr>
        <w:t>داد</w:t>
      </w:r>
    </w:p>
    <w:p w:rsidR="007977D2" w:rsidRDefault="0051615F" w:rsidP="007977D2">
      <w:pPr>
        <w:spacing w:line="540" w:lineRule="exact"/>
        <w:ind w:firstLine="45"/>
        <w:rPr>
          <w:rFonts w:ascii="Akhbar MT" w:hAnsi="AGA Arabesque" w:cs="Akhbar MT"/>
          <w:sz w:val="40"/>
          <w:szCs w:val="40"/>
          <w:rtl/>
        </w:rPr>
      </w:pPr>
      <w:r w:rsidRPr="00905C75">
        <w:rPr>
          <w:rFonts w:ascii="Akhbar MT" w:hAnsi="AGA Arabesque" w:cs="Akhbar MT" w:hint="cs"/>
          <w:sz w:val="40"/>
          <w:szCs w:val="40"/>
          <w:rtl/>
        </w:rPr>
        <w:t>وهو لم يفعل شيئاً</w:t>
      </w:r>
      <w:r w:rsidR="000F7795" w:rsidRPr="00905C75">
        <w:rPr>
          <w:rFonts w:ascii="Akhbar MT" w:hAnsi="AGA Arabesque" w:cs="Akhbar MT" w:hint="cs"/>
          <w:sz w:val="40"/>
          <w:szCs w:val="40"/>
          <w:rtl/>
        </w:rPr>
        <w:t xml:space="preserve"> نافعاً</w:t>
      </w:r>
      <w:r w:rsidR="00884891">
        <w:rPr>
          <w:rFonts w:ascii="Akhbar MT" w:hAnsi="AGA Arabesque" w:cs="Akhbar MT" w:hint="cs"/>
          <w:sz w:val="40"/>
          <w:szCs w:val="40"/>
          <w:rtl/>
        </w:rPr>
        <w:t xml:space="preserve"> إلا قليلاً</w:t>
      </w:r>
      <w:r w:rsidR="007977D2">
        <w:rPr>
          <w:rFonts w:ascii="Akhbar MT" w:hAnsi="AGA Arabesque" w:cs="Akhbar MT" w:hint="cs"/>
          <w:sz w:val="40"/>
          <w:szCs w:val="40"/>
          <w:rtl/>
        </w:rPr>
        <w:t>، كما قيل:</w:t>
      </w:r>
    </w:p>
    <w:p w:rsidR="007977D2" w:rsidRDefault="007977D2" w:rsidP="007977D2">
      <w:pPr>
        <w:spacing w:line="540" w:lineRule="exact"/>
        <w:ind w:firstLine="45"/>
        <w:rPr>
          <w:rFonts w:ascii="Akhbar MT" w:hAnsi="AGA Arabesque" w:cs="Akhbar MT"/>
          <w:sz w:val="40"/>
          <w:szCs w:val="40"/>
          <w:rtl/>
        </w:rPr>
      </w:pPr>
      <w:r>
        <w:rPr>
          <w:rFonts w:ascii="Akhbar MT" w:hAnsi="AGA Arabesque" w:cs="Akhbar MT" w:hint="cs"/>
          <w:sz w:val="40"/>
          <w:szCs w:val="40"/>
          <w:rtl/>
        </w:rPr>
        <w:t xml:space="preserve">       </w:t>
      </w:r>
      <w:r w:rsidRPr="007977D2">
        <w:rPr>
          <w:rFonts w:ascii="Akhbar MT" w:hAnsi="AGA Arabesque" w:cs="Akhbar MT"/>
          <w:sz w:val="40"/>
          <w:szCs w:val="40"/>
          <w:rtl/>
        </w:rPr>
        <w:t>ميّزت بين جمالها وفِعالها</w:t>
      </w:r>
      <w:r>
        <w:rPr>
          <w:rFonts w:ascii="Akhbar MT" w:hAnsi="AGA Arabesque" w:cs="Akhbar MT" w:hint="cs"/>
          <w:sz w:val="40"/>
          <w:szCs w:val="40"/>
          <w:rtl/>
        </w:rPr>
        <w:t xml:space="preserve">           </w:t>
      </w:r>
      <w:r w:rsidRPr="007977D2">
        <w:rPr>
          <w:rFonts w:ascii="Akhbar MT" w:hAnsi="AGA Arabesque" w:cs="Akhbar MT"/>
          <w:sz w:val="40"/>
          <w:szCs w:val="40"/>
          <w:rtl/>
        </w:rPr>
        <w:t>فإذا الملاحة بالقباحة لا تفي</w:t>
      </w:r>
      <w:r>
        <w:rPr>
          <w:rtl/>
        </w:rPr>
        <w:t xml:space="preserve"> </w:t>
      </w:r>
    </w:p>
    <w:p w:rsidR="000F1AE5" w:rsidRPr="00905C75" w:rsidRDefault="008D0B12" w:rsidP="007977D2">
      <w:pPr>
        <w:spacing w:line="540" w:lineRule="exact"/>
        <w:ind w:firstLine="45"/>
        <w:rPr>
          <w:rFonts w:ascii="Akhbar MT" w:hAnsi="AGA Arabesque" w:cs="Akhbar MT"/>
          <w:sz w:val="40"/>
          <w:szCs w:val="40"/>
          <w:rtl/>
        </w:rPr>
      </w:pPr>
      <w:r>
        <w:rPr>
          <w:rFonts w:ascii="Akhbar MT" w:hAnsi="AGA Arabesque" w:cs="Akhbar MT" w:hint="cs"/>
          <w:sz w:val="40"/>
          <w:szCs w:val="40"/>
          <w:rtl/>
        </w:rPr>
        <w:t>و</w:t>
      </w:r>
      <w:r w:rsidR="006B6FAA">
        <w:rPr>
          <w:rFonts w:ascii="Akhbar MT" w:hAnsi="AGA Arabesque" w:cs="Akhbar MT" w:hint="cs"/>
          <w:sz w:val="40"/>
          <w:szCs w:val="40"/>
          <w:rtl/>
        </w:rPr>
        <w:t xml:space="preserve">هو </w:t>
      </w:r>
      <w:r w:rsidR="0051615F" w:rsidRPr="00905C75">
        <w:rPr>
          <w:rFonts w:ascii="Akhbar MT" w:hAnsi="AGA Arabesque" w:cs="Akhbar MT" w:hint="cs"/>
          <w:sz w:val="40"/>
          <w:szCs w:val="40"/>
          <w:rtl/>
        </w:rPr>
        <w:t>كما قيل:</w:t>
      </w:r>
    </w:p>
    <w:p w:rsidR="007E5318" w:rsidRPr="00905C75" w:rsidRDefault="0085349C" w:rsidP="00E14B16">
      <w:pPr>
        <w:spacing w:line="540" w:lineRule="exact"/>
        <w:rPr>
          <w:rFonts w:ascii="Akhbar MT" w:hAnsi="AGA Arabesque" w:cs="Akhbar MT"/>
          <w:sz w:val="40"/>
          <w:szCs w:val="40"/>
          <w:rtl/>
        </w:rPr>
      </w:pPr>
      <w:r>
        <w:rPr>
          <w:rFonts w:ascii="Akhbar MT" w:hAnsi="AGA Arabesque" w:cs="Akhbar MT" w:hint="cs"/>
          <w:sz w:val="40"/>
          <w:szCs w:val="40"/>
          <w:rtl/>
        </w:rPr>
        <w:t xml:space="preserve"> </w:t>
      </w:r>
      <w:r w:rsidR="006C5E1F">
        <w:rPr>
          <w:rFonts w:ascii="Akhbar MT" w:hAnsi="AGA Arabesque" w:cs="Akhbar MT" w:hint="cs"/>
          <w:sz w:val="40"/>
          <w:szCs w:val="40"/>
          <w:rtl/>
        </w:rPr>
        <w:t xml:space="preserve">     </w:t>
      </w:r>
      <w:r w:rsidR="0051615F" w:rsidRPr="00905C75">
        <w:rPr>
          <w:rFonts w:ascii="Akhbar MT" w:hAnsi="AGA Arabesque" w:cs="Akhbar MT" w:hint="cs"/>
          <w:sz w:val="40"/>
          <w:szCs w:val="40"/>
          <w:rtl/>
        </w:rPr>
        <w:t>كالثور في</w:t>
      </w:r>
      <w:r w:rsidR="000F1AE5" w:rsidRPr="00905C75">
        <w:rPr>
          <w:rFonts w:ascii="Akhbar MT" w:hAnsi="AGA Arabesque" w:cs="Akhbar MT" w:hint="cs"/>
          <w:sz w:val="40"/>
          <w:szCs w:val="40"/>
          <w:rtl/>
        </w:rPr>
        <w:t xml:space="preserve"> </w:t>
      </w:r>
      <w:r w:rsidR="0051615F" w:rsidRPr="00905C75">
        <w:rPr>
          <w:rFonts w:ascii="Akhbar MT" w:hAnsi="AGA Arabesque" w:cs="Akhbar MT" w:hint="cs"/>
          <w:sz w:val="40"/>
          <w:szCs w:val="40"/>
          <w:rtl/>
        </w:rPr>
        <w:t>الدولاب</w:t>
      </w:r>
      <w:r w:rsidR="000F1AE5" w:rsidRPr="00905C75">
        <w:rPr>
          <w:rFonts w:ascii="Akhbar MT" w:hAnsi="AGA Arabesque" w:cs="Akhbar MT" w:hint="cs"/>
          <w:sz w:val="40"/>
          <w:szCs w:val="40"/>
          <w:rtl/>
        </w:rPr>
        <w:t xml:space="preserve"> يسعى</w:t>
      </w:r>
      <w:r w:rsidR="0051615F" w:rsidRPr="00905C75">
        <w:rPr>
          <w:rFonts w:ascii="Akhbar MT" w:hAnsi="AGA Arabesque" w:cs="Akhbar MT" w:hint="cs"/>
          <w:sz w:val="40"/>
          <w:szCs w:val="40"/>
          <w:rtl/>
        </w:rPr>
        <w:t xml:space="preserve"> وهو لا  </w:t>
      </w:r>
      <w:r w:rsidR="000F1AE5" w:rsidRPr="00905C75">
        <w:rPr>
          <w:rFonts w:ascii="Akhbar MT" w:hAnsi="AGA Arabesque" w:cs="Akhbar MT" w:hint="cs"/>
          <w:sz w:val="40"/>
          <w:szCs w:val="40"/>
          <w:rtl/>
        </w:rPr>
        <w:t xml:space="preserve">     </w:t>
      </w:r>
      <w:r w:rsidR="0051615F" w:rsidRPr="00905C75">
        <w:rPr>
          <w:rFonts w:ascii="Akhbar MT" w:hAnsi="AGA Arabesque" w:cs="Akhbar MT" w:hint="cs"/>
          <w:sz w:val="40"/>
          <w:szCs w:val="40"/>
          <w:rtl/>
        </w:rPr>
        <w:t>يدري الطري</w:t>
      </w:r>
      <w:r w:rsidR="00F2493A">
        <w:rPr>
          <w:rFonts w:ascii="Akhbar MT" w:hAnsi="AGA Arabesque" w:cs="Akhbar MT" w:hint="cs"/>
          <w:sz w:val="40"/>
          <w:szCs w:val="40"/>
          <w:rtl/>
        </w:rPr>
        <w:t>ــــ</w:t>
      </w:r>
      <w:r w:rsidR="0051615F" w:rsidRPr="00905C75">
        <w:rPr>
          <w:rFonts w:ascii="Akhbar MT" w:hAnsi="AGA Arabesque" w:cs="Akhbar MT" w:hint="cs"/>
          <w:sz w:val="40"/>
          <w:szCs w:val="40"/>
          <w:rtl/>
        </w:rPr>
        <w:t>ق فلا يزال م</w:t>
      </w:r>
      <w:r w:rsidR="000F1AE5" w:rsidRPr="00905C75">
        <w:rPr>
          <w:rFonts w:ascii="Akhbar MT" w:hAnsi="AGA Arabesque" w:cs="Akhbar MT" w:hint="cs"/>
          <w:sz w:val="40"/>
          <w:szCs w:val="40"/>
          <w:rtl/>
        </w:rPr>
        <w:t>كانه</w:t>
      </w:r>
    </w:p>
    <w:p w:rsidR="006B6FAA" w:rsidRDefault="00AB4315" w:rsidP="004B65B8">
      <w:pPr>
        <w:spacing w:line="540" w:lineRule="exact"/>
        <w:ind w:left="45"/>
        <w:jc w:val="both"/>
        <w:rPr>
          <w:rFonts w:ascii="Akhbar MT" w:hAnsi="AGA Arabesque" w:cs="Akhbar MT"/>
          <w:sz w:val="40"/>
          <w:szCs w:val="40"/>
          <w:rtl/>
        </w:rPr>
      </w:pPr>
      <w:r w:rsidRPr="00905C75">
        <w:rPr>
          <w:rFonts w:ascii="Akhbar MT" w:hAnsi="AGA Arabesque" w:cs="Akhbar MT" w:hint="cs"/>
          <w:sz w:val="40"/>
          <w:szCs w:val="40"/>
          <w:rtl/>
        </w:rPr>
        <w:lastRenderedPageBreak/>
        <w:t xml:space="preserve">ومغالطات الجزائري كثيرة لا تخفى على </w:t>
      </w:r>
      <w:r w:rsidR="003E4A48">
        <w:rPr>
          <w:rFonts w:ascii="Akhbar MT" w:hAnsi="AGA Arabesque" w:cs="Akhbar MT" w:hint="cs"/>
          <w:sz w:val="40"/>
          <w:szCs w:val="40"/>
          <w:rtl/>
        </w:rPr>
        <w:t>الناقد</w:t>
      </w:r>
      <w:r w:rsidR="003E4A48" w:rsidRPr="00905C75">
        <w:rPr>
          <w:rFonts w:ascii="Akhbar MT" w:hAnsi="AGA Arabesque" w:cs="Akhbar MT" w:hint="cs"/>
          <w:sz w:val="40"/>
          <w:szCs w:val="40"/>
          <w:rtl/>
        </w:rPr>
        <w:t xml:space="preserve"> </w:t>
      </w:r>
      <w:r w:rsidRPr="00905C75">
        <w:rPr>
          <w:rFonts w:ascii="Akhbar MT" w:hAnsi="AGA Arabesque" w:cs="Akhbar MT" w:hint="cs"/>
          <w:sz w:val="40"/>
          <w:szCs w:val="40"/>
          <w:rtl/>
        </w:rPr>
        <w:t>البصير</w:t>
      </w:r>
      <w:r w:rsidR="004B5D43" w:rsidRPr="00905C75">
        <w:rPr>
          <w:rFonts w:ascii="Akhbar MT" w:hAnsi="AGA Arabesque" w:cs="Akhbar MT" w:hint="cs"/>
          <w:sz w:val="40"/>
          <w:szCs w:val="40"/>
          <w:rtl/>
        </w:rPr>
        <w:t xml:space="preserve"> المتأمل</w:t>
      </w:r>
      <w:r w:rsidR="003D0046">
        <w:rPr>
          <w:rFonts w:ascii="Akhbar MT" w:hAnsi="AGA Arabesque" w:cs="Akhbar MT" w:hint="cs"/>
          <w:sz w:val="40"/>
          <w:szCs w:val="40"/>
          <w:rtl/>
        </w:rPr>
        <w:t xml:space="preserve"> في</w:t>
      </w:r>
      <w:r w:rsidR="00EF5D6F">
        <w:rPr>
          <w:rFonts w:ascii="Akhbar MT" w:hAnsi="AGA Arabesque" w:cs="Akhbar MT" w:hint="cs"/>
          <w:sz w:val="40"/>
          <w:szCs w:val="40"/>
          <w:rtl/>
        </w:rPr>
        <w:t xml:space="preserve"> </w:t>
      </w:r>
      <w:r w:rsidR="003D0046">
        <w:rPr>
          <w:rFonts w:ascii="Akhbar MT" w:hAnsi="AGA Arabesque" w:cs="Akhbar MT" w:hint="cs"/>
          <w:sz w:val="40"/>
          <w:szCs w:val="40"/>
          <w:rtl/>
        </w:rPr>
        <w:t>كلامه</w:t>
      </w:r>
      <w:r w:rsidRPr="00905C75">
        <w:rPr>
          <w:rFonts w:ascii="Akhbar MT" w:hAnsi="AGA Arabesque" w:cs="Akhbar MT" w:hint="cs"/>
          <w:sz w:val="40"/>
          <w:szCs w:val="40"/>
          <w:rtl/>
        </w:rPr>
        <w:t xml:space="preserve"> </w:t>
      </w:r>
      <w:r w:rsidR="004B5D43" w:rsidRPr="00905C75">
        <w:rPr>
          <w:rFonts w:ascii="Akhbar MT" w:hAnsi="AGA Arabesque" w:cs="Akhbar MT" w:hint="cs"/>
          <w:sz w:val="40"/>
          <w:szCs w:val="40"/>
          <w:rtl/>
        </w:rPr>
        <w:t>و</w:t>
      </w:r>
      <w:r w:rsidRPr="00905C75">
        <w:rPr>
          <w:rFonts w:ascii="Akhbar MT" w:hAnsi="AGA Arabesque" w:cs="Akhbar MT" w:hint="cs"/>
          <w:sz w:val="40"/>
          <w:szCs w:val="40"/>
          <w:rtl/>
        </w:rPr>
        <w:t>المتتبع لكتبه</w:t>
      </w:r>
      <w:r w:rsidR="00CB7407">
        <w:rPr>
          <w:rFonts w:ascii="Akhbar MT" w:hAnsi="AGA Arabesque" w:cs="Akhbar MT" w:hint="cs"/>
          <w:sz w:val="40"/>
          <w:szCs w:val="40"/>
          <w:rtl/>
        </w:rPr>
        <w:t>،</w:t>
      </w:r>
      <w:r w:rsidRPr="00905C75">
        <w:rPr>
          <w:rFonts w:ascii="Akhbar MT" w:hAnsi="AGA Arabesque" w:cs="Akhbar MT" w:hint="cs"/>
          <w:sz w:val="40"/>
          <w:szCs w:val="40"/>
          <w:rtl/>
        </w:rPr>
        <w:t xml:space="preserve"> ومن أمثلتها </w:t>
      </w:r>
      <w:r w:rsidR="00477644" w:rsidRPr="00C57C66">
        <w:rPr>
          <w:rFonts w:ascii="Akhbar MT" w:hAnsi="AGA Arabesque" w:cs="Akhbar MT"/>
          <w:b/>
          <w:bCs/>
          <w:sz w:val="40"/>
          <w:szCs w:val="40"/>
        </w:rPr>
        <w:t>-</w:t>
      </w:r>
      <w:r w:rsidR="00377DD3" w:rsidRPr="00905C75">
        <w:rPr>
          <w:rFonts w:ascii="Akhbar MT" w:hAnsi="AGA Arabesque" w:cs="Akhbar MT" w:hint="cs"/>
          <w:sz w:val="40"/>
          <w:szCs w:val="40"/>
          <w:rtl/>
        </w:rPr>
        <w:t xml:space="preserve"> </w:t>
      </w:r>
      <w:r w:rsidRPr="00905C75">
        <w:rPr>
          <w:rFonts w:ascii="Akhbar MT" w:hAnsi="AGA Arabesque" w:cs="Akhbar MT" w:hint="cs"/>
          <w:sz w:val="40"/>
          <w:szCs w:val="40"/>
          <w:rtl/>
        </w:rPr>
        <w:t>عدا ما</w:t>
      </w:r>
      <w:r w:rsidR="00364390" w:rsidRPr="00905C75">
        <w:rPr>
          <w:rFonts w:ascii="Akhbar MT" w:hAnsi="AGA Arabesque" w:cs="Akhbar MT" w:hint="cs"/>
          <w:sz w:val="40"/>
          <w:szCs w:val="40"/>
          <w:rtl/>
        </w:rPr>
        <w:t xml:space="preserve"> </w:t>
      </w:r>
      <w:r w:rsidRPr="00905C75">
        <w:rPr>
          <w:rFonts w:ascii="Akhbar MT" w:hAnsi="AGA Arabesque" w:cs="Akhbar MT" w:hint="cs"/>
          <w:sz w:val="40"/>
          <w:szCs w:val="40"/>
          <w:rtl/>
        </w:rPr>
        <w:t>تقدم</w:t>
      </w:r>
      <w:r w:rsidR="00326DE5">
        <w:rPr>
          <w:rFonts w:ascii="Akhbar MT" w:hAnsi="AGA Arabesque" w:cs="Akhbar MT" w:hint="cs"/>
          <w:sz w:val="40"/>
          <w:szCs w:val="40"/>
          <w:rtl/>
        </w:rPr>
        <w:t xml:space="preserve"> </w:t>
      </w:r>
      <w:r w:rsidR="00BF16D7" w:rsidRPr="00C57C66">
        <w:rPr>
          <w:rFonts w:ascii="Akhbar MT" w:hAnsi="AGA Arabesque" w:cs="Akhbar MT" w:hint="cs"/>
          <w:b/>
          <w:bCs/>
          <w:sz w:val="40"/>
          <w:szCs w:val="40"/>
          <w:rtl/>
        </w:rPr>
        <w:t>-</w:t>
      </w:r>
      <w:r w:rsidRPr="00905C75">
        <w:rPr>
          <w:rFonts w:ascii="Akhbar MT" w:hAnsi="AGA Arabesque" w:cs="Akhbar MT" w:hint="cs"/>
          <w:sz w:val="40"/>
          <w:szCs w:val="40"/>
          <w:rtl/>
        </w:rPr>
        <w:t xml:space="preserve"> قوله</w:t>
      </w:r>
      <w:r w:rsidR="00377DD3" w:rsidRPr="00905C75">
        <w:rPr>
          <w:rFonts w:ascii="Akhbar MT" w:hAnsi="AGA Arabesque" w:cs="Akhbar MT" w:hint="cs"/>
          <w:sz w:val="40"/>
          <w:szCs w:val="40"/>
          <w:rtl/>
        </w:rPr>
        <w:t xml:space="preserve">: </w:t>
      </w:r>
      <w:r w:rsidRPr="00905C75">
        <w:rPr>
          <w:rFonts w:ascii="Akhbar MT" w:hAnsi="AGA Arabesque" w:cs="Akhbar MT" w:hint="cs"/>
          <w:sz w:val="40"/>
          <w:szCs w:val="40"/>
          <w:rtl/>
        </w:rPr>
        <w:t>(في كتابه ن</w:t>
      </w:r>
      <w:r w:rsidR="00AB2755" w:rsidRPr="00905C75">
        <w:rPr>
          <w:rFonts w:ascii="Akhbar MT" w:hAnsi="AGA Arabesque" w:cs="Akhbar MT" w:hint="cs"/>
          <w:sz w:val="40"/>
          <w:szCs w:val="40"/>
          <w:rtl/>
        </w:rPr>
        <w:t>داءات الرحمن لأهل الإيمان ص</w:t>
      </w:r>
      <w:r w:rsidR="00E23DE9">
        <w:rPr>
          <w:rFonts w:ascii="Akhbar MT" w:hAnsi="AGA Arabesque" w:cs="Akhbar MT" w:hint="cs"/>
          <w:sz w:val="40"/>
          <w:szCs w:val="40"/>
          <w:rtl/>
        </w:rPr>
        <w:t xml:space="preserve">: </w:t>
      </w:r>
      <w:r w:rsidR="00AB2755" w:rsidRPr="00905C75">
        <w:rPr>
          <w:rFonts w:ascii="Akhbar MT" w:hAnsi="AGA Arabesque" w:cs="Akhbar MT" w:hint="cs"/>
          <w:sz w:val="40"/>
          <w:szCs w:val="40"/>
          <w:rtl/>
        </w:rPr>
        <w:t>177)</w:t>
      </w:r>
      <w:r w:rsidR="00EF5D6F">
        <w:rPr>
          <w:rFonts w:ascii="Akhbar MT" w:hAnsi="AGA Arabesque" w:cs="Akhbar MT" w:hint="cs"/>
          <w:sz w:val="40"/>
          <w:szCs w:val="40"/>
          <w:rtl/>
        </w:rPr>
        <w:t xml:space="preserve"> </w:t>
      </w:r>
      <w:r w:rsidRPr="00905C75">
        <w:rPr>
          <w:rFonts w:ascii="Akhbar MT" w:hAnsi="AGA Arabesque" w:cs="Akhbar MT" w:hint="cs"/>
          <w:sz w:val="40"/>
          <w:szCs w:val="40"/>
          <w:rtl/>
        </w:rPr>
        <w:t>عند قوله</w:t>
      </w:r>
      <w:r w:rsidR="00BF16D7" w:rsidRPr="00905C75">
        <w:rPr>
          <w:rFonts w:ascii="Akhbar MT" w:hAnsi="AGA Arabesque" w:cs="Akhbar MT" w:hint="cs"/>
          <w:sz w:val="40"/>
          <w:szCs w:val="40"/>
          <w:rtl/>
        </w:rPr>
        <w:t xml:space="preserve"> </w:t>
      </w:r>
      <w:r w:rsidR="00C57C66">
        <w:rPr>
          <w:rFonts w:ascii="Akhbar MT" w:hAnsi="AGA Arabesque" w:cs="Akhbar MT" w:hint="cs"/>
          <w:b/>
          <w:bCs/>
          <w:sz w:val="40"/>
          <w:szCs w:val="40"/>
          <w:rtl/>
        </w:rPr>
        <w:t>-</w:t>
      </w:r>
      <w:r w:rsidR="00E23DE9">
        <w:rPr>
          <w:rFonts w:ascii="Akhbar MT" w:hAnsi="AGA Arabesque" w:cs="Akhbar MT" w:hint="cs"/>
          <w:sz w:val="40"/>
          <w:szCs w:val="40"/>
          <w:rtl/>
        </w:rPr>
        <w:t xml:space="preserve"> </w:t>
      </w:r>
      <w:r w:rsidRPr="00905C75">
        <w:rPr>
          <w:rFonts w:ascii="Akhbar MT" w:hAnsi="AGA Arabesque" w:cs="Akhbar MT" w:hint="cs"/>
          <w:sz w:val="40"/>
          <w:szCs w:val="40"/>
          <w:rtl/>
        </w:rPr>
        <w:t>تعالى</w:t>
      </w:r>
      <w:r w:rsidR="00C57C66">
        <w:rPr>
          <w:rFonts w:ascii="Akhbar MT" w:hAnsi="AGA Arabesque" w:cs="Akhbar MT" w:hint="cs"/>
          <w:sz w:val="40"/>
          <w:szCs w:val="40"/>
          <w:rtl/>
        </w:rPr>
        <w:t xml:space="preserve"> </w:t>
      </w:r>
      <w:r w:rsidR="00C57C66" w:rsidRPr="00C57C66">
        <w:rPr>
          <w:rFonts w:ascii="Akhbar MT" w:hAnsi="AGA Arabesque" w:cs="Akhbar MT" w:hint="cs"/>
          <w:b/>
          <w:bCs/>
          <w:sz w:val="40"/>
          <w:szCs w:val="40"/>
          <w:rtl/>
        </w:rPr>
        <w:t>-</w:t>
      </w:r>
      <w:r w:rsidR="00884891">
        <w:rPr>
          <w:rFonts w:ascii="Akhbar MT" w:hAnsi="AGA Arabesque" w:cs="Akhbar MT" w:hint="cs"/>
          <w:sz w:val="40"/>
          <w:szCs w:val="40"/>
          <w:rtl/>
        </w:rPr>
        <w:t xml:space="preserve">: </w:t>
      </w:r>
      <w:r w:rsidR="00BF16D7" w:rsidRPr="00905C75">
        <w:rPr>
          <w:rFonts w:ascii="Akhbar MT" w:hAnsi="AGA Arabesque" w:cs="Akhbar MT" w:hint="cs"/>
          <w:sz w:val="40"/>
          <w:szCs w:val="40"/>
        </w:rPr>
        <w:sym w:font="AGA Arabesque" w:char="F05D"/>
      </w:r>
      <w:r w:rsidR="00BF16D7" w:rsidRPr="00905C75">
        <w:rPr>
          <w:rFonts w:ascii="Akhbar MT" w:hAnsi="AGA Arabesque" w:cs="Akhbar MT" w:hint="eastAsia"/>
          <w:sz w:val="40"/>
          <w:szCs w:val="40"/>
          <w:rtl/>
        </w:rPr>
        <w:t>وَاللَّهُ</w:t>
      </w:r>
      <w:r w:rsidR="00BF16D7" w:rsidRPr="00905C75">
        <w:rPr>
          <w:rFonts w:ascii="Akhbar MT" w:hAnsi="AGA Arabesque" w:cs="Akhbar MT"/>
          <w:sz w:val="40"/>
          <w:szCs w:val="40"/>
          <w:rtl/>
        </w:rPr>
        <w:t xml:space="preserve"> </w:t>
      </w:r>
      <w:r w:rsidR="00BF16D7" w:rsidRPr="00905C75">
        <w:rPr>
          <w:rFonts w:ascii="Akhbar MT" w:hAnsi="AGA Arabesque" w:cs="Akhbar MT" w:hint="eastAsia"/>
          <w:sz w:val="40"/>
          <w:szCs w:val="40"/>
          <w:rtl/>
        </w:rPr>
        <w:t>لا</w:t>
      </w:r>
      <w:r w:rsidR="00BF16D7" w:rsidRPr="00905C75">
        <w:rPr>
          <w:rFonts w:ascii="Akhbar MT" w:hAnsi="AGA Arabesque" w:cs="Akhbar MT"/>
          <w:sz w:val="40"/>
          <w:szCs w:val="40"/>
          <w:rtl/>
        </w:rPr>
        <w:t xml:space="preserve"> </w:t>
      </w:r>
      <w:r w:rsidR="00BF16D7" w:rsidRPr="00905C75">
        <w:rPr>
          <w:rFonts w:ascii="Akhbar MT" w:hAnsi="AGA Arabesque" w:cs="Akhbar MT" w:hint="eastAsia"/>
          <w:sz w:val="40"/>
          <w:szCs w:val="40"/>
          <w:rtl/>
        </w:rPr>
        <w:t>يَسْتَحْيِي</w:t>
      </w:r>
      <w:r w:rsidR="00BF16D7" w:rsidRPr="00905C75">
        <w:rPr>
          <w:rFonts w:ascii="Akhbar MT" w:hAnsi="AGA Arabesque" w:cs="Akhbar MT"/>
          <w:sz w:val="40"/>
          <w:szCs w:val="40"/>
          <w:rtl/>
        </w:rPr>
        <w:t xml:space="preserve"> </w:t>
      </w:r>
      <w:r w:rsidR="00BF16D7" w:rsidRPr="00905C75">
        <w:rPr>
          <w:rFonts w:ascii="Akhbar MT" w:hAnsi="AGA Arabesque" w:cs="Akhbar MT" w:hint="eastAsia"/>
          <w:sz w:val="40"/>
          <w:szCs w:val="40"/>
          <w:rtl/>
        </w:rPr>
        <w:t>مِنَ</w:t>
      </w:r>
      <w:r w:rsidR="00BF16D7" w:rsidRPr="00905C75">
        <w:rPr>
          <w:rFonts w:ascii="Akhbar MT" w:hAnsi="AGA Arabesque" w:cs="Akhbar MT"/>
          <w:sz w:val="40"/>
          <w:szCs w:val="40"/>
          <w:rtl/>
        </w:rPr>
        <w:t xml:space="preserve"> </w:t>
      </w:r>
      <w:r w:rsidR="00BF16D7" w:rsidRPr="00905C75">
        <w:rPr>
          <w:rFonts w:ascii="Akhbar MT" w:hAnsi="AGA Arabesque" w:cs="Akhbar MT" w:hint="eastAsia"/>
          <w:sz w:val="40"/>
          <w:szCs w:val="40"/>
          <w:rtl/>
        </w:rPr>
        <w:t>الْحَقِّ</w:t>
      </w:r>
      <w:r w:rsidR="00BF16D7" w:rsidRPr="00905C75">
        <w:rPr>
          <w:rFonts w:ascii="Akhbar MT" w:hAnsi="AGA Arabesque" w:cs="Akhbar MT"/>
          <w:sz w:val="40"/>
          <w:szCs w:val="40"/>
        </w:rPr>
        <w:sym w:font="AGA Arabesque" w:char="F05B"/>
      </w:r>
      <w:r w:rsidR="004B65B8">
        <w:rPr>
          <w:rFonts w:ascii="Akhbar MT" w:hAnsi="AGA Arabesque" w:cs="Akhbar MT" w:hint="cs"/>
          <w:sz w:val="40"/>
          <w:szCs w:val="40"/>
          <w:rtl/>
        </w:rPr>
        <w:t xml:space="preserve">، </w:t>
      </w:r>
      <w:r w:rsidR="00BF16D7" w:rsidRPr="00905C75">
        <w:rPr>
          <w:rFonts w:ascii="Akhbar MT" w:hAnsi="AGA Arabesque" w:cs="Akhbar MT" w:hint="cs"/>
          <w:sz w:val="40"/>
          <w:szCs w:val="40"/>
          <w:rtl/>
        </w:rPr>
        <w:t>في سورة الأحزاب</w:t>
      </w:r>
      <w:r w:rsidRPr="00905C75">
        <w:rPr>
          <w:rFonts w:ascii="Akhbar MT" w:hAnsi="AGA Arabesque" w:cs="Akhbar MT" w:hint="cs"/>
          <w:sz w:val="40"/>
          <w:szCs w:val="40"/>
          <w:rtl/>
        </w:rPr>
        <w:t>:</w:t>
      </w:r>
      <w:r w:rsidR="00071EE1">
        <w:rPr>
          <w:rFonts w:ascii="Akhbar MT" w:hAnsi="AGA Arabesque" w:cs="Akhbar MT" w:hint="cs"/>
          <w:sz w:val="40"/>
          <w:szCs w:val="40"/>
          <w:rtl/>
        </w:rPr>
        <w:t xml:space="preserve"> </w:t>
      </w:r>
      <w:r w:rsidRPr="00905C75">
        <w:rPr>
          <w:rFonts w:ascii="Akhbar MT" w:hAnsi="AGA Arabesque" w:cs="Akhbar MT" w:hint="cs"/>
          <w:sz w:val="40"/>
          <w:szCs w:val="40"/>
          <w:rtl/>
        </w:rPr>
        <w:t xml:space="preserve">"تقرير صفات الله </w:t>
      </w:r>
      <w:r w:rsidR="00E23DE9" w:rsidRPr="003E2D11">
        <w:rPr>
          <w:rFonts w:ascii="Akhbar MT" w:hAnsi="AGA Arabesque" w:cs="Akhbar MT" w:hint="cs"/>
          <w:b/>
          <w:bCs/>
          <w:sz w:val="40"/>
          <w:szCs w:val="40"/>
          <w:rtl/>
        </w:rPr>
        <w:t>-</w:t>
      </w:r>
      <w:r w:rsidR="00326DE5">
        <w:rPr>
          <w:rFonts w:ascii="Akhbar MT" w:hAnsi="AGA Arabesque" w:cs="Akhbar MT" w:hint="cs"/>
          <w:sz w:val="40"/>
          <w:szCs w:val="40"/>
          <w:rtl/>
        </w:rPr>
        <w:t xml:space="preserve"> </w:t>
      </w:r>
      <w:r w:rsidRPr="00905C75">
        <w:rPr>
          <w:rFonts w:ascii="Akhbar MT" w:hAnsi="AGA Arabesque" w:cs="Akhbar MT" w:hint="cs"/>
          <w:sz w:val="40"/>
          <w:szCs w:val="40"/>
          <w:rtl/>
        </w:rPr>
        <w:t>تعالى</w:t>
      </w:r>
      <w:r w:rsidR="00326DE5">
        <w:rPr>
          <w:rFonts w:ascii="Akhbar MT" w:hAnsi="AGA Arabesque" w:cs="Akhbar MT" w:hint="cs"/>
          <w:sz w:val="40"/>
          <w:szCs w:val="40"/>
          <w:rtl/>
        </w:rPr>
        <w:t xml:space="preserve"> </w:t>
      </w:r>
      <w:r w:rsidR="00817254" w:rsidRPr="003E2D11">
        <w:rPr>
          <w:rFonts w:ascii="Akhbar MT" w:hAnsi="AGA Arabesque" w:cs="Akhbar MT" w:hint="cs"/>
          <w:b/>
          <w:bCs/>
          <w:sz w:val="40"/>
          <w:szCs w:val="40"/>
          <w:rtl/>
        </w:rPr>
        <w:t>-</w:t>
      </w:r>
      <w:r w:rsidRPr="00905C75">
        <w:rPr>
          <w:rFonts w:ascii="Akhbar MT" w:hAnsi="AGA Arabesque" w:cs="Akhbar MT" w:hint="cs"/>
          <w:sz w:val="40"/>
          <w:szCs w:val="40"/>
          <w:rtl/>
        </w:rPr>
        <w:t xml:space="preserve"> وإثباتها في القرآن والسنة إذ وصف </w:t>
      </w:r>
      <w:r w:rsidR="00326DE5" w:rsidRPr="003E2D11">
        <w:rPr>
          <w:rFonts w:ascii="Akhbar MT" w:hAnsi="AGA Arabesque" w:cs="Akhbar MT" w:hint="cs"/>
          <w:b/>
          <w:bCs/>
          <w:sz w:val="40"/>
          <w:szCs w:val="40"/>
          <w:rtl/>
        </w:rPr>
        <w:t>-</w:t>
      </w:r>
      <w:r w:rsidR="00326DE5">
        <w:rPr>
          <w:rFonts w:ascii="Akhbar MT" w:hAnsi="AGA Arabesque" w:cs="Akhbar MT" w:hint="cs"/>
          <w:sz w:val="40"/>
          <w:szCs w:val="40"/>
          <w:rtl/>
        </w:rPr>
        <w:t xml:space="preserve"> </w:t>
      </w:r>
      <w:r w:rsidRPr="00905C75">
        <w:rPr>
          <w:rFonts w:ascii="Akhbar MT" w:hAnsi="AGA Arabesque" w:cs="Akhbar MT" w:hint="cs"/>
          <w:sz w:val="40"/>
          <w:szCs w:val="40"/>
          <w:rtl/>
        </w:rPr>
        <w:t>تعالى</w:t>
      </w:r>
      <w:r w:rsidR="00326DE5">
        <w:rPr>
          <w:rFonts w:ascii="Akhbar MT" w:hAnsi="AGA Arabesque" w:cs="Akhbar MT" w:hint="cs"/>
          <w:sz w:val="40"/>
          <w:szCs w:val="40"/>
          <w:rtl/>
        </w:rPr>
        <w:t xml:space="preserve"> </w:t>
      </w:r>
      <w:r w:rsidR="00817254" w:rsidRPr="00DF14A0">
        <w:rPr>
          <w:rFonts w:ascii="Akhbar MT" w:hAnsi="AGA Arabesque" w:cs="Akhbar MT" w:hint="cs"/>
          <w:b/>
          <w:bCs/>
          <w:sz w:val="40"/>
          <w:szCs w:val="40"/>
          <w:rtl/>
        </w:rPr>
        <w:t>-</w:t>
      </w:r>
      <w:r w:rsidRPr="00905C75">
        <w:rPr>
          <w:rFonts w:ascii="Akhbar MT" w:hAnsi="AGA Arabesque" w:cs="Akhbar MT" w:hint="cs"/>
          <w:sz w:val="40"/>
          <w:szCs w:val="40"/>
          <w:rtl/>
        </w:rPr>
        <w:t xml:space="preserve"> نفسه بأنه</w:t>
      </w:r>
      <w:r w:rsidR="00BF16D7" w:rsidRPr="00905C75">
        <w:rPr>
          <w:rFonts w:ascii="Akhbar MT" w:hAnsi="AGA Arabesque" w:cs="Akhbar MT" w:hint="cs"/>
          <w:sz w:val="40"/>
          <w:szCs w:val="40"/>
          <w:rtl/>
        </w:rPr>
        <w:t xml:space="preserve"> لا يستحيي من الحق, وعليه فلنصف الله </w:t>
      </w:r>
      <w:r w:rsidR="00296F95" w:rsidRPr="003E2D11">
        <w:rPr>
          <w:rFonts w:ascii="Akhbar MT" w:hAnsi="AGA Arabesque" w:cs="Akhbar MT" w:hint="cs"/>
          <w:b/>
          <w:bCs/>
          <w:sz w:val="40"/>
          <w:szCs w:val="40"/>
          <w:rtl/>
        </w:rPr>
        <w:t>-</w:t>
      </w:r>
      <w:r w:rsidR="00326DE5">
        <w:rPr>
          <w:rFonts w:ascii="Akhbar MT" w:hAnsi="AGA Arabesque" w:cs="Akhbar MT" w:hint="cs"/>
          <w:sz w:val="40"/>
          <w:szCs w:val="40"/>
          <w:rtl/>
        </w:rPr>
        <w:t xml:space="preserve"> </w:t>
      </w:r>
      <w:r w:rsidR="00BF16D7" w:rsidRPr="00905C75">
        <w:rPr>
          <w:rFonts w:ascii="Akhbar MT" w:hAnsi="AGA Arabesque" w:cs="Akhbar MT" w:hint="cs"/>
          <w:sz w:val="40"/>
          <w:szCs w:val="40"/>
          <w:rtl/>
        </w:rPr>
        <w:t>تعالى</w:t>
      </w:r>
      <w:r w:rsidR="00326DE5">
        <w:rPr>
          <w:rFonts w:ascii="Akhbar MT" w:hAnsi="AGA Arabesque" w:cs="Akhbar MT" w:hint="cs"/>
          <w:sz w:val="40"/>
          <w:szCs w:val="40"/>
          <w:rtl/>
        </w:rPr>
        <w:t xml:space="preserve"> </w:t>
      </w:r>
      <w:r w:rsidR="00BF16D7" w:rsidRPr="003E2D11">
        <w:rPr>
          <w:rFonts w:ascii="Akhbar MT" w:hAnsi="AGA Arabesque" w:cs="Akhbar MT" w:hint="cs"/>
          <w:b/>
          <w:bCs/>
          <w:sz w:val="40"/>
          <w:szCs w:val="40"/>
          <w:rtl/>
        </w:rPr>
        <w:t>-</w:t>
      </w:r>
      <w:r w:rsidR="00817254" w:rsidRPr="00905C75">
        <w:rPr>
          <w:rFonts w:ascii="Akhbar MT" w:hAnsi="AGA Arabesque" w:cs="Akhbar MT" w:hint="cs"/>
          <w:sz w:val="40"/>
          <w:szCs w:val="40"/>
          <w:rtl/>
        </w:rPr>
        <w:t xml:space="preserve"> بما وصف به نفسه</w:t>
      </w:r>
      <w:r w:rsidR="00BF16D7" w:rsidRPr="00905C75">
        <w:rPr>
          <w:rFonts w:ascii="Akhbar MT" w:hAnsi="AGA Arabesque" w:cs="Akhbar MT" w:hint="cs"/>
          <w:sz w:val="40"/>
          <w:szCs w:val="40"/>
          <w:rtl/>
        </w:rPr>
        <w:t xml:space="preserve"> ووصفه به رسوله صلى الله عليه وسلم لا غير, فلا </w:t>
      </w:r>
      <w:r w:rsidR="00817254" w:rsidRPr="00905C75">
        <w:rPr>
          <w:rFonts w:ascii="Akhbar MT" w:hAnsi="AGA Arabesque" w:cs="Akhbar MT" w:hint="cs"/>
          <w:sz w:val="40"/>
          <w:szCs w:val="40"/>
          <w:rtl/>
        </w:rPr>
        <w:t>نصف الله</w:t>
      </w:r>
      <w:r w:rsidR="00CB7407">
        <w:rPr>
          <w:rFonts w:ascii="Akhbar MT" w:hAnsi="AGA Arabesque" w:cs="Akhbar MT" w:hint="cs"/>
          <w:sz w:val="40"/>
          <w:szCs w:val="40"/>
          <w:rtl/>
        </w:rPr>
        <w:t xml:space="preserve"> </w:t>
      </w:r>
      <w:r w:rsidR="00071EE1" w:rsidRPr="003E2D11">
        <w:rPr>
          <w:rFonts w:ascii="Akhbar MT" w:hAnsi="AGA Arabesque" w:cs="Akhbar MT" w:hint="cs"/>
          <w:b/>
          <w:bCs/>
          <w:sz w:val="40"/>
          <w:szCs w:val="40"/>
          <w:rtl/>
        </w:rPr>
        <w:t>-</w:t>
      </w:r>
      <w:r w:rsidR="00CB7407">
        <w:rPr>
          <w:rFonts w:ascii="Akhbar MT" w:hAnsi="AGA Arabesque" w:cs="Akhbar MT" w:hint="cs"/>
          <w:sz w:val="40"/>
          <w:szCs w:val="40"/>
          <w:rtl/>
        </w:rPr>
        <w:t xml:space="preserve"> </w:t>
      </w:r>
      <w:r w:rsidR="00BF16D7" w:rsidRPr="00905C75">
        <w:rPr>
          <w:rFonts w:ascii="Akhbar MT" w:hAnsi="AGA Arabesque" w:cs="Akhbar MT" w:hint="cs"/>
          <w:sz w:val="40"/>
          <w:szCs w:val="40"/>
          <w:rtl/>
        </w:rPr>
        <w:t>تعالى</w:t>
      </w:r>
      <w:r w:rsidR="00CB7407">
        <w:rPr>
          <w:rFonts w:ascii="Akhbar MT" w:hAnsi="AGA Arabesque" w:cs="Akhbar MT" w:hint="cs"/>
          <w:sz w:val="40"/>
          <w:szCs w:val="40"/>
          <w:rtl/>
        </w:rPr>
        <w:t xml:space="preserve"> </w:t>
      </w:r>
      <w:r w:rsidR="00817254" w:rsidRPr="003E2D11">
        <w:rPr>
          <w:rFonts w:ascii="Akhbar MT" w:hAnsi="AGA Arabesque" w:cs="Akhbar MT" w:hint="cs"/>
          <w:b/>
          <w:bCs/>
          <w:sz w:val="40"/>
          <w:szCs w:val="40"/>
          <w:rtl/>
        </w:rPr>
        <w:t>-</w:t>
      </w:r>
      <w:r w:rsidR="00BF16D7" w:rsidRPr="00905C75">
        <w:rPr>
          <w:rFonts w:ascii="Akhbar MT" w:hAnsi="AGA Arabesque" w:cs="Akhbar MT" w:hint="cs"/>
          <w:sz w:val="40"/>
          <w:szCs w:val="40"/>
          <w:rtl/>
        </w:rPr>
        <w:t xml:space="preserve"> بما لم يصف </w:t>
      </w:r>
      <w:r w:rsidR="00811D76">
        <w:rPr>
          <w:rFonts w:ascii="Akhbar MT" w:hAnsi="AGA Arabesque" w:cs="Akhbar MT" w:hint="cs"/>
          <w:sz w:val="40"/>
          <w:szCs w:val="40"/>
          <w:rtl/>
        </w:rPr>
        <w:t xml:space="preserve">به هو نفسه, ولا بما وصفه </w:t>
      </w:r>
      <w:r w:rsidR="00BF16D7" w:rsidRPr="00905C75">
        <w:rPr>
          <w:rFonts w:ascii="Akhbar MT" w:hAnsi="AGA Arabesque" w:cs="Akhbar MT" w:hint="cs"/>
          <w:sz w:val="40"/>
          <w:szCs w:val="40"/>
          <w:rtl/>
        </w:rPr>
        <w:t>رسوله</w:t>
      </w:r>
      <w:r w:rsidR="00CB7407">
        <w:rPr>
          <w:rFonts w:ascii="Akhbar MT" w:hAnsi="AGA Arabesque" w:cs="Akhbar MT" w:hint="cs"/>
          <w:sz w:val="40"/>
          <w:szCs w:val="40"/>
          <w:rtl/>
        </w:rPr>
        <w:t xml:space="preserve"> </w:t>
      </w:r>
      <w:r w:rsidR="00694CE6" w:rsidRPr="00905C75">
        <w:rPr>
          <w:rFonts w:ascii="Akhbar MT" w:hAnsi="AGA Arabesque" w:cs="Akhbar MT" w:hint="cs"/>
          <w:sz w:val="40"/>
          <w:szCs w:val="40"/>
          <w:rtl/>
        </w:rPr>
        <w:t>[كذا</w:t>
      </w:r>
      <w:r w:rsidR="00F24183" w:rsidRPr="00905C75">
        <w:rPr>
          <w:rFonts w:ascii="Akhbar MT" w:hAnsi="AGA Arabesque" w:cs="Akhbar MT" w:hint="cs"/>
          <w:sz w:val="40"/>
          <w:szCs w:val="40"/>
          <w:rtl/>
        </w:rPr>
        <w:t>،</w:t>
      </w:r>
      <w:r w:rsidR="00694CE6" w:rsidRPr="00905C75">
        <w:rPr>
          <w:rFonts w:ascii="Akhbar MT" w:hAnsi="AGA Arabesque" w:cs="Akhbar MT" w:hint="cs"/>
          <w:sz w:val="40"/>
          <w:szCs w:val="40"/>
          <w:rtl/>
        </w:rPr>
        <w:t xml:space="preserve"> و</w:t>
      </w:r>
      <w:r w:rsidR="00E55587" w:rsidRPr="00905C75">
        <w:rPr>
          <w:rFonts w:ascii="Akhbar MT" w:hAnsi="AGA Arabesque" w:cs="Akhbar MT" w:hint="cs"/>
          <w:sz w:val="40"/>
          <w:szCs w:val="40"/>
          <w:rtl/>
        </w:rPr>
        <w:t>السياق</w:t>
      </w:r>
      <w:r w:rsidR="00694CE6" w:rsidRPr="00905C75">
        <w:rPr>
          <w:rFonts w:ascii="Akhbar MT" w:hAnsi="AGA Arabesque" w:cs="Akhbar MT" w:hint="cs"/>
          <w:sz w:val="40"/>
          <w:szCs w:val="40"/>
          <w:rtl/>
        </w:rPr>
        <w:t xml:space="preserve"> </w:t>
      </w:r>
      <w:r w:rsidR="00082E3E">
        <w:rPr>
          <w:rFonts w:ascii="Akhbar MT" w:hAnsi="AGA Arabesque" w:cs="Akhbar MT" w:hint="cs"/>
          <w:sz w:val="40"/>
          <w:szCs w:val="40"/>
          <w:rtl/>
        </w:rPr>
        <w:t xml:space="preserve">يدل على </w:t>
      </w:r>
      <w:r w:rsidR="00694CE6" w:rsidRPr="00905C75">
        <w:rPr>
          <w:rFonts w:ascii="Akhbar MT" w:hAnsi="AGA Arabesque" w:cs="Akhbar MT" w:hint="cs"/>
          <w:sz w:val="40"/>
          <w:szCs w:val="40"/>
          <w:rtl/>
        </w:rPr>
        <w:t>أنه مثل</w:t>
      </w:r>
      <w:r w:rsidR="00A57662" w:rsidRPr="00905C75">
        <w:rPr>
          <w:rFonts w:ascii="Akhbar MT" w:hAnsi="AGA Arabesque" w:cs="Akhbar MT" w:hint="cs"/>
          <w:sz w:val="40"/>
          <w:szCs w:val="40"/>
          <w:rtl/>
        </w:rPr>
        <w:t xml:space="preserve"> </w:t>
      </w:r>
      <w:r w:rsidR="00694CE6" w:rsidRPr="00905C75">
        <w:rPr>
          <w:rFonts w:ascii="Akhbar MT" w:hAnsi="AGA Arabesque" w:cs="Akhbar MT" w:hint="cs"/>
          <w:sz w:val="40"/>
          <w:szCs w:val="40"/>
          <w:rtl/>
        </w:rPr>
        <w:t>ما قبله: أي</w:t>
      </w:r>
      <w:r w:rsidR="00082E3E">
        <w:rPr>
          <w:rFonts w:ascii="Akhbar MT" w:hAnsi="AGA Arabesque" w:cs="Akhbar MT" w:hint="cs"/>
          <w:sz w:val="40"/>
          <w:szCs w:val="40"/>
          <w:rtl/>
        </w:rPr>
        <w:t>:</w:t>
      </w:r>
      <w:r w:rsidR="00694CE6" w:rsidRPr="00905C75">
        <w:rPr>
          <w:rFonts w:ascii="Akhbar MT" w:hAnsi="AGA Arabesque" w:cs="Akhbar MT" w:hint="cs"/>
          <w:sz w:val="40"/>
          <w:szCs w:val="40"/>
          <w:rtl/>
        </w:rPr>
        <w:t xml:space="preserve"> وبما لم يصفه به رسوله]</w:t>
      </w:r>
      <w:r w:rsidR="00BF16D7" w:rsidRPr="00905C75">
        <w:rPr>
          <w:rFonts w:ascii="Akhbar MT" w:hAnsi="AGA Arabesque" w:cs="Akhbar MT" w:hint="cs"/>
          <w:sz w:val="40"/>
          <w:szCs w:val="40"/>
          <w:rtl/>
        </w:rPr>
        <w:t xml:space="preserve"> صلى الله عليه وسلم, ولا ننكر صفاته أو نؤولها هروباً من وصفه بها, كما هو شأن المعتزلة والأشاعرة في الغالب</w:t>
      </w:r>
      <w:r w:rsidR="00077BF5" w:rsidRPr="00905C75">
        <w:rPr>
          <w:rFonts w:ascii="Akhbar MT" w:hAnsi="AGA Arabesque" w:cs="Akhbar MT" w:hint="cs"/>
          <w:sz w:val="40"/>
          <w:szCs w:val="40"/>
          <w:rtl/>
        </w:rPr>
        <w:t>"،</w:t>
      </w:r>
      <w:r w:rsidR="00B06025" w:rsidRPr="00905C75">
        <w:rPr>
          <w:rFonts w:ascii="Akhbar MT" w:hAnsi="AGA Arabesque" w:cs="Akhbar MT" w:hint="cs"/>
          <w:sz w:val="40"/>
          <w:szCs w:val="40"/>
          <w:rtl/>
        </w:rPr>
        <w:t xml:space="preserve"> وهذ</w:t>
      </w:r>
      <w:r w:rsidR="0090780A" w:rsidRPr="00905C75">
        <w:rPr>
          <w:rFonts w:ascii="Akhbar MT" w:hAnsi="AGA Arabesque" w:cs="Akhbar MT" w:hint="cs"/>
          <w:sz w:val="40"/>
          <w:szCs w:val="40"/>
          <w:rtl/>
        </w:rPr>
        <w:t>ا الكلام حجة عليه</w:t>
      </w:r>
      <w:r w:rsidR="00E55587" w:rsidRPr="00905C75">
        <w:rPr>
          <w:rFonts w:ascii="Akhbar MT" w:hAnsi="AGA Arabesque" w:cs="Akhbar MT" w:hint="cs"/>
          <w:sz w:val="40"/>
          <w:szCs w:val="40"/>
          <w:rtl/>
        </w:rPr>
        <w:t>؛</w:t>
      </w:r>
      <w:r w:rsidR="001B5268">
        <w:rPr>
          <w:rFonts w:ascii="Akhbar MT" w:hAnsi="AGA Arabesque" w:cs="Akhbar MT" w:hint="cs"/>
          <w:sz w:val="40"/>
          <w:szCs w:val="40"/>
          <w:rtl/>
        </w:rPr>
        <w:t xml:space="preserve"> </w:t>
      </w:r>
      <w:r w:rsidR="003E4A48">
        <w:rPr>
          <w:rFonts w:ascii="Akhbar MT" w:hAnsi="AGA Arabesque" w:cs="Akhbar MT" w:hint="cs"/>
          <w:sz w:val="40"/>
          <w:szCs w:val="40"/>
          <w:rtl/>
        </w:rPr>
        <w:t>ف</w:t>
      </w:r>
      <w:r w:rsidR="001B5268">
        <w:rPr>
          <w:rFonts w:ascii="Akhbar MT" w:hAnsi="AGA Arabesque" w:cs="Akhbar MT" w:hint="cs"/>
          <w:sz w:val="40"/>
          <w:szCs w:val="40"/>
          <w:rtl/>
        </w:rPr>
        <w:t xml:space="preserve">شأنه </w:t>
      </w:r>
      <w:r w:rsidR="00CB6477">
        <w:rPr>
          <w:rFonts w:ascii="Akhbar MT" w:hAnsi="AGA Arabesque" w:cs="Akhbar MT" w:hint="cs"/>
          <w:sz w:val="40"/>
          <w:szCs w:val="40"/>
          <w:rtl/>
        </w:rPr>
        <w:t xml:space="preserve">هو </w:t>
      </w:r>
      <w:r w:rsidR="001B5268">
        <w:rPr>
          <w:rFonts w:ascii="Akhbar MT" w:hAnsi="AGA Arabesque" w:cs="Akhbar MT" w:hint="cs"/>
          <w:sz w:val="40"/>
          <w:szCs w:val="40"/>
          <w:rtl/>
        </w:rPr>
        <w:t>شأن الأشاعرة</w:t>
      </w:r>
      <w:r w:rsidR="00D03812">
        <w:rPr>
          <w:rFonts w:ascii="Akhbar MT" w:hAnsi="AGA Arabesque" w:cs="Akhbar MT" w:hint="cs"/>
          <w:sz w:val="40"/>
          <w:szCs w:val="40"/>
          <w:rtl/>
        </w:rPr>
        <w:t>،</w:t>
      </w:r>
      <w:r w:rsidR="001B5268">
        <w:rPr>
          <w:rFonts w:ascii="Akhbar MT" w:hAnsi="AGA Arabesque" w:cs="Akhbar MT" w:hint="cs"/>
          <w:sz w:val="40"/>
          <w:szCs w:val="40"/>
          <w:rtl/>
        </w:rPr>
        <w:t xml:space="preserve"> و</w:t>
      </w:r>
      <w:r w:rsidR="0090780A" w:rsidRPr="00905C75">
        <w:rPr>
          <w:rFonts w:ascii="Akhbar MT" w:hAnsi="AGA Arabesque" w:cs="Akhbar MT" w:hint="cs"/>
          <w:sz w:val="40"/>
          <w:szCs w:val="40"/>
          <w:rtl/>
        </w:rPr>
        <w:t>لم يحقق</w:t>
      </w:r>
      <w:r w:rsidR="001B5268">
        <w:rPr>
          <w:rFonts w:ascii="Akhbar MT" w:hAnsi="AGA Arabesque" w:cs="Akhbar MT" w:hint="cs"/>
          <w:sz w:val="40"/>
          <w:szCs w:val="40"/>
          <w:rtl/>
        </w:rPr>
        <w:t xml:space="preserve"> ما قال</w:t>
      </w:r>
      <w:r w:rsidR="003E4A48">
        <w:rPr>
          <w:rFonts w:ascii="Akhbar MT" w:hAnsi="AGA Arabesque" w:cs="Akhbar MT" w:hint="cs"/>
          <w:sz w:val="40"/>
          <w:szCs w:val="40"/>
          <w:rtl/>
        </w:rPr>
        <w:t>ه،</w:t>
      </w:r>
      <w:r w:rsidR="0090780A" w:rsidRPr="00905C75">
        <w:rPr>
          <w:rFonts w:ascii="Akhbar MT" w:hAnsi="AGA Arabesque" w:cs="Akhbar MT" w:hint="cs"/>
          <w:sz w:val="40"/>
          <w:szCs w:val="40"/>
          <w:rtl/>
        </w:rPr>
        <w:t xml:space="preserve"> </w:t>
      </w:r>
      <w:r w:rsidR="003E4A48">
        <w:rPr>
          <w:rFonts w:ascii="Akhbar MT" w:hAnsi="AGA Arabesque" w:cs="Akhbar MT" w:hint="cs"/>
          <w:sz w:val="40"/>
          <w:szCs w:val="40"/>
          <w:rtl/>
        </w:rPr>
        <w:t xml:space="preserve">بل </w:t>
      </w:r>
      <w:r w:rsidR="00EF5D6F">
        <w:rPr>
          <w:rFonts w:ascii="Akhbar MT" w:hAnsi="AGA Arabesque" w:cs="Akhbar MT" w:hint="cs"/>
          <w:sz w:val="40"/>
          <w:szCs w:val="40"/>
          <w:rtl/>
        </w:rPr>
        <w:t>خالفه؛ ف</w:t>
      </w:r>
      <w:r w:rsidR="00E55587" w:rsidRPr="00905C75">
        <w:rPr>
          <w:rFonts w:ascii="Akhbar MT" w:hAnsi="AGA Arabesque" w:cs="Akhbar MT" w:hint="cs"/>
          <w:sz w:val="40"/>
          <w:szCs w:val="40"/>
          <w:rtl/>
        </w:rPr>
        <w:t xml:space="preserve">أول </w:t>
      </w:r>
      <w:r w:rsidR="00EF5D6F">
        <w:rPr>
          <w:rFonts w:ascii="Akhbar MT" w:hAnsi="AGA Arabesque" w:cs="Akhbar MT" w:hint="cs"/>
          <w:sz w:val="40"/>
          <w:szCs w:val="40"/>
          <w:rtl/>
        </w:rPr>
        <w:t>الأسماء و</w:t>
      </w:r>
      <w:r w:rsidR="00E55587" w:rsidRPr="00905C75">
        <w:rPr>
          <w:rFonts w:ascii="Akhbar MT" w:hAnsi="AGA Arabesque" w:cs="Akhbar MT" w:hint="cs"/>
          <w:sz w:val="40"/>
          <w:szCs w:val="40"/>
          <w:rtl/>
        </w:rPr>
        <w:t>الصفات</w:t>
      </w:r>
      <w:r w:rsidR="00DF14A0">
        <w:rPr>
          <w:rFonts w:ascii="Akhbar MT" w:hAnsi="AGA Arabesque" w:cs="Akhbar MT" w:hint="cs"/>
          <w:sz w:val="40"/>
          <w:szCs w:val="40"/>
          <w:rtl/>
        </w:rPr>
        <w:t>، وأثبتنا ذلك بالدليل القاطع</w:t>
      </w:r>
      <w:r w:rsidR="006B6FAA">
        <w:rPr>
          <w:rFonts w:ascii="Akhbar MT" w:hAnsi="AGA Arabesque" w:cs="Akhbar MT" w:hint="cs"/>
          <w:sz w:val="40"/>
          <w:szCs w:val="40"/>
          <w:rtl/>
        </w:rPr>
        <w:t>.</w:t>
      </w:r>
    </w:p>
    <w:p w:rsidR="00D3575B" w:rsidRPr="00905C75" w:rsidRDefault="006B6FAA" w:rsidP="001232AB">
      <w:pPr>
        <w:spacing w:line="540" w:lineRule="exact"/>
        <w:ind w:left="45"/>
        <w:jc w:val="both"/>
        <w:rPr>
          <w:rFonts w:ascii="Akhbar MT" w:hAnsi="AGA Arabesque" w:cs="Akhbar MT"/>
          <w:sz w:val="40"/>
          <w:szCs w:val="40"/>
          <w:rtl/>
        </w:rPr>
      </w:pPr>
      <w:r>
        <w:rPr>
          <w:rFonts w:ascii="Akhbar MT" w:hAnsi="AGA Arabesque" w:cs="Akhbar MT" w:hint="cs"/>
          <w:sz w:val="40"/>
          <w:szCs w:val="40"/>
          <w:rtl/>
        </w:rPr>
        <w:t xml:space="preserve"> و</w:t>
      </w:r>
      <w:r w:rsidR="003D0046">
        <w:rPr>
          <w:rFonts w:ascii="Akhbar MT" w:hAnsi="AGA Arabesque" w:cs="Akhbar MT" w:hint="cs"/>
          <w:sz w:val="40"/>
          <w:szCs w:val="40"/>
          <w:rtl/>
        </w:rPr>
        <w:t xml:space="preserve">ما مثل به ليس من الصفات </w:t>
      </w:r>
      <w:r w:rsidR="001B5268">
        <w:rPr>
          <w:rFonts w:ascii="Akhbar MT" w:hAnsi="AGA Arabesque" w:cs="Akhbar MT" w:hint="cs"/>
          <w:sz w:val="40"/>
          <w:szCs w:val="40"/>
          <w:rtl/>
        </w:rPr>
        <w:t xml:space="preserve">وذلك </w:t>
      </w:r>
      <w:r w:rsidR="003D0046">
        <w:rPr>
          <w:rFonts w:ascii="Akhbar MT" w:hAnsi="AGA Arabesque" w:cs="Akhbar MT" w:hint="cs"/>
          <w:sz w:val="40"/>
          <w:szCs w:val="40"/>
          <w:rtl/>
        </w:rPr>
        <w:t>لجهله بها، وإنما هو من الإخبار ويتوسع فيه ما</w:t>
      </w:r>
      <w:r w:rsidR="00CB6477">
        <w:rPr>
          <w:rFonts w:ascii="Akhbar MT" w:hAnsi="AGA Arabesque" w:cs="Akhbar MT" w:hint="cs"/>
          <w:sz w:val="40"/>
          <w:szCs w:val="40"/>
          <w:rtl/>
        </w:rPr>
        <w:t xml:space="preserve"> </w:t>
      </w:r>
      <w:r w:rsidR="003D0046">
        <w:rPr>
          <w:rFonts w:ascii="Akhbar MT" w:hAnsi="AGA Arabesque" w:cs="Akhbar MT" w:hint="cs"/>
          <w:sz w:val="40"/>
          <w:szCs w:val="40"/>
          <w:rtl/>
        </w:rPr>
        <w:t xml:space="preserve">لا يتوسع في </w:t>
      </w:r>
      <w:r w:rsidR="00EF5D6F">
        <w:rPr>
          <w:rFonts w:ascii="Akhbar MT" w:hAnsi="AGA Arabesque" w:cs="Akhbar MT" w:hint="cs"/>
          <w:sz w:val="40"/>
          <w:szCs w:val="40"/>
          <w:rtl/>
        </w:rPr>
        <w:t>باب الأسماء و</w:t>
      </w:r>
      <w:r w:rsidR="003D0046">
        <w:rPr>
          <w:rFonts w:ascii="Akhbar MT" w:hAnsi="AGA Arabesque" w:cs="Akhbar MT" w:hint="cs"/>
          <w:sz w:val="40"/>
          <w:szCs w:val="40"/>
          <w:rtl/>
        </w:rPr>
        <w:t>الصفات</w:t>
      </w:r>
      <w:r w:rsidR="00EF5D6F">
        <w:rPr>
          <w:rFonts w:ascii="Akhbar MT" w:hAnsi="AGA Arabesque" w:cs="Akhbar MT" w:hint="cs"/>
          <w:sz w:val="40"/>
          <w:szCs w:val="40"/>
          <w:rtl/>
        </w:rPr>
        <w:t>؛</w:t>
      </w:r>
      <w:r w:rsidR="00CB7407">
        <w:rPr>
          <w:rFonts w:ascii="Akhbar MT" w:hAnsi="AGA Arabesque" w:cs="Akhbar MT" w:hint="cs"/>
          <w:sz w:val="40"/>
          <w:szCs w:val="40"/>
          <w:rtl/>
        </w:rPr>
        <w:t xml:space="preserve"> </w:t>
      </w:r>
      <w:r w:rsidR="00EF5D6F">
        <w:rPr>
          <w:rFonts w:ascii="Akhbar MT" w:hAnsi="AGA Arabesque" w:cs="Akhbar MT" w:hint="cs"/>
          <w:sz w:val="40"/>
          <w:szCs w:val="40"/>
          <w:rtl/>
        </w:rPr>
        <w:t>فيخبر عن الله بها ولا يثبت له بها اسم أو صفة</w:t>
      </w:r>
      <w:r w:rsidR="00DF14A0">
        <w:rPr>
          <w:rFonts w:ascii="Akhbar MT" w:hAnsi="AGA Arabesque" w:cs="Akhbar MT" w:hint="cs"/>
          <w:sz w:val="40"/>
          <w:szCs w:val="40"/>
          <w:rtl/>
        </w:rPr>
        <w:t>،</w:t>
      </w:r>
      <w:r w:rsidR="00EF5D6F">
        <w:rPr>
          <w:rFonts w:ascii="Akhbar MT" w:hAnsi="AGA Arabesque" w:cs="Akhbar MT" w:hint="cs"/>
          <w:sz w:val="40"/>
          <w:szCs w:val="40"/>
          <w:rtl/>
        </w:rPr>
        <w:t xml:space="preserve"> لم يأت به</w:t>
      </w:r>
      <w:r w:rsidR="001B5268">
        <w:rPr>
          <w:rFonts w:ascii="Akhbar MT" w:hAnsi="AGA Arabesque" w:cs="Akhbar MT" w:hint="cs"/>
          <w:sz w:val="40"/>
          <w:szCs w:val="40"/>
          <w:rtl/>
        </w:rPr>
        <w:t>ا</w:t>
      </w:r>
      <w:r w:rsidR="00EF5D6F">
        <w:rPr>
          <w:rFonts w:ascii="Akhbar MT" w:hAnsi="AGA Arabesque" w:cs="Akhbar MT" w:hint="cs"/>
          <w:sz w:val="40"/>
          <w:szCs w:val="40"/>
          <w:rtl/>
        </w:rPr>
        <w:t xml:space="preserve"> النص</w:t>
      </w:r>
      <w:r>
        <w:rPr>
          <w:rFonts w:ascii="Akhbar MT" w:hAnsi="AGA Arabesque" w:cs="Akhbar MT" w:hint="cs"/>
          <w:sz w:val="40"/>
          <w:szCs w:val="40"/>
          <w:rtl/>
        </w:rPr>
        <w:t xml:space="preserve"> من الكتاب أو ما ثبت من السنة، </w:t>
      </w:r>
      <w:r w:rsidR="00EF5D6F">
        <w:rPr>
          <w:rFonts w:ascii="Akhbar MT" w:hAnsi="AGA Arabesque" w:cs="Akhbar MT" w:hint="cs"/>
          <w:sz w:val="40"/>
          <w:szCs w:val="40"/>
          <w:rtl/>
        </w:rPr>
        <w:t>ولذلك قيل: الأسماء والصفات توقيفية</w:t>
      </w:r>
      <w:r w:rsidR="00DF14A0">
        <w:rPr>
          <w:rFonts w:ascii="Akhbar MT" w:hAnsi="AGA Arabesque" w:cs="Akhbar MT" w:hint="cs"/>
          <w:sz w:val="40"/>
          <w:szCs w:val="40"/>
          <w:rtl/>
        </w:rPr>
        <w:t>، أي: وقف على الدليل</w:t>
      </w:r>
      <w:r w:rsidR="001232AB">
        <w:rPr>
          <w:rFonts w:ascii="Akhbar MT" w:hAnsi="AGA Arabesque" w:cs="Akhbar MT" w:hint="cs"/>
          <w:sz w:val="40"/>
          <w:szCs w:val="40"/>
          <w:rtl/>
        </w:rPr>
        <w:t xml:space="preserve"> لا تثبت لله بلا دليل ينص عليها</w:t>
      </w:r>
      <w:r w:rsidR="00B06025" w:rsidRPr="00905C75">
        <w:rPr>
          <w:rFonts w:ascii="Akhbar MT" w:hAnsi="AGA Arabesque" w:cs="Akhbar MT" w:hint="cs"/>
          <w:sz w:val="40"/>
          <w:szCs w:val="40"/>
          <w:rtl/>
        </w:rPr>
        <w:t>.</w:t>
      </w:r>
    </w:p>
    <w:p w:rsidR="00AD0603" w:rsidRPr="00905C75" w:rsidRDefault="00FA2EB6" w:rsidP="00824A07">
      <w:pPr>
        <w:spacing w:line="540" w:lineRule="exact"/>
        <w:ind w:left="45"/>
        <w:jc w:val="both"/>
        <w:rPr>
          <w:rFonts w:ascii="Akhbar MT" w:hAnsi="AGA Arabesque" w:cs="Akhbar MT"/>
          <w:sz w:val="40"/>
          <w:szCs w:val="40"/>
          <w:rtl/>
        </w:rPr>
      </w:pPr>
      <w:r w:rsidRPr="00905C75">
        <w:rPr>
          <w:rFonts w:ascii="Akhbar MT" w:hAnsi="AGA Arabesque" w:cs="Akhbar MT" w:hint="cs"/>
          <w:sz w:val="40"/>
          <w:szCs w:val="40"/>
          <w:rtl/>
        </w:rPr>
        <w:t>ثم هو مع هذا</w:t>
      </w:r>
      <w:r w:rsidR="00EB4582" w:rsidRPr="00905C75">
        <w:rPr>
          <w:rFonts w:ascii="Akhbar MT" w:hAnsi="AGA Arabesque" w:cs="Akhbar MT" w:hint="cs"/>
          <w:sz w:val="40"/>
          <w:szCs w:val="40"/>
          <w:rtl/>
        </w:rPr>
        <w:t xml:space="preserve"> </w:t>
      </w:r>
      <w:r w:rsidRPr="00905C75">
        <w:rPr>
          <w:rFonts w:ascii="Akhbar MT" w:hAnsi="AGA Arabesque" w:cs="Akhbar MT" w:hint="cs"/>
          <w:sz w:val="40"/>
          <w:szCs w:val="40"/>
          <w:rtl/>
        </w:rPr>
        <w:t>ال</w:t>
      </w:r>
      <w:r w:rsidR="00EB4582" w:rsidRPr="00905C75">
        <w:rPr>
          <w:rFonts w:ascii="Akhbar MT" w:hAnsi="AGA Arabesque" w:cs="Akhbar MT" w:hint="cs"/>
          <w:sz w:val="40"/>
          <w:szCs w:val="40"/>
          <w:rtl/>
        </w:rPr>
        <w:t xml:space="preserve">كلام </w:t>
      </w:r>
      <w:r w:rsidRPr="00905C75">
        <w:rPr>
          <w:rFonts w:ascii="Akhbar MT" w:hAnsi="AGA Arabesque" w:cs="Akhbar MT" w:hint="cs"/>
          <w:sz w:val="40"/>
          <w:szCs w:val="40"/>
          <w:rtl/>
        </w:rPr>
        <w:t>ال</w:t>
      </w:r>
      <w:r w:rsidR="00EB4582" w:rsidRPr="00905C75">
        <w:rPr>
          <w:rFonts w:ascii="Akhbar MT" w:hAnsi="AGA Arabesque" w:cs="Akhbar MT" w:hint="cs"/>
          <w:sz w:val="40"/>
          <w:szCs w:val="40"/>
          <w:rtl/>
        </w:rPr>
        <w:t>حق</w:t>
      </w:r>
      <w:r w:rsidRPr="00905C75">
        <w:rPr>
          <w:rFonts w:ascii="Akhbar MT" w:hAnsi="AGA Arabesque" w:cs="Akhbar MT" w:hint="cs"/>
          <w:sz w:val="40"/>
          <w:szCs w:val="40"/>
          <w:rtl/>
        </w:rPr>
        <w:t xml:space="preserve"> </w:t>
      </w:r>
      <w:r w:rsidR="001B5268">
        <w:rPr>
          <w:rFonts w:ascii="Akhbar MT" w:hAnsi="AGA Arabesque" w:cs="Akhbar MT" w:hint="cs"/>
          <w:sz w:val="40"/>
          <w:szCs w:val="40"/>
          <w:rtl/>
        </w:rPr>
        <w:t xml:space="preserve">من حيث </w:t>
      </w:r>
      <w:r w:rsidRPr="00905C75">
        <w:rPr>
          <w:rFonts w:ascii="Akhbar MT" w:hAnsi="AGA Arabesque" w:cs="Akhbar MT" w:hint="cs"/>
          <w:sz w:val="40"/>
          <w:szCs w:val="40"/>
          <w:rtl/>
        </w:rPr>
        <w:t>تقعيد</w:t>
      </w:r>
      <w:r w:rsidR="00EB4582" w:rsidRPr="00905C75">
        <w:rPr>
          <w:rFonts w:ascii="Akhbar MT" w:hAnsi="AGA Arabesque" w:cs="Akhbar MT" w:hint="cs"/>
          <w:sz w:val="40"/>
          <w:szCs w:val="40"/>
          <w:rtl/>
        </w:rPr>
        <w:t xml:space="preserve"> أهل السنة في إثبات أسماء الله وصفاته </w:t>
      </w:r>
      <w:r w:rsidRPr="003E2D11">
        <w:rPr>
          <w:rFonts w:ascii="Akhbar MT" w:hAnsi="AGA Arabesque" w:cs="Akhbar MT" w:hint="cs"/>
          <w:b/>
          <w:bCs/>
          <w:sz w:val="40"/>
          <w:szCs w:val="40"/>
          <w:rtl/>
        </w:rPr>
        <w:t>-</w:t>
      </w:r>
      <w:r w:rsidR="00326DE5">
        <w:rPr>
          <w:rFonts w:ascii="Akhbar MT" w:hAnsi="AGA Arabesque" w:cs="Akhbar MT" w:hint="cs"/>
          <w:sz w:val="40"/>
          <w:szCs w:val="40"/>
          <w:rtl/>
        </w:rPr>
        <w:t xml:space="preserve"> </w:t>
      </w:r>
      <w:r w:rsidR="00EB4582" w:rsidRPr="00905C75">
        <w:rPr>
          <w:rFonts w:ascii="Akhbar MT" w:hAnsi="AGA Arabesque" w:cs="Akhbar MT" w:hint="cs"/>
          <w:sz w:val="40"/>
          <w:szCs w:val="40"/>
          <w:rtl/>
        </w:rPr>
        <w:t>وهو ما يدعيه</w:t>
      </w:r>
      <w:r w:rsidRPr="00905C75">
        <w:rPr>
          <w:rFonts w:ascii="Akhbar MT" w:hAnsi="AGA Arabesque" w:cs="Akhbar MT" w:hint="cs"/>
          <w:sz w:val="40"/>
          <w:szCs w:val="40"/>
          <w:rtl/>
        </w:rPr>
        <w:t xml:space="preserve"> </w:t>
      </w:r>
      <w:r w:rsidR="00EB4582" w:rsidRPr="00905C75">
        <w:rPr>
          <w:rFonts w:ascii="Akhbar MT" w:hAnsi="AGA Arabesque" w:cs="Akhbar MT" w:hint="cs"/>
          <w:sz w:val="40"/>
          <w:szCs w:val="40"/>
          <w:rtl/>
        </w:rPr>
        <w:t>الجزائري مجرد دعوى</w:t>
      </w:r>
      <w:r w:rsidR="00B145D0">
        <w:rPr>
          <w:rFonts w:ascii="Akhbar MT" w:hAnsi="AGA Arabesque" w:cs="Akhbar MT" w:hint="cs"/>
          <w:sz w:val="40"/>
          <w:szCs w:val="40"/>
          <w:rtl/>
        </w:rPr>
        <w:t>،</w:t>
      </w:r>
      <w:r w:rsidR="00B145D0" w:rsidRPr="00B145D0">
        <w:rPr>
          <w:rFonts w:ascii="Akhbar MT" w:hAnsi="AGA Arabesque" w:cs="Akhbar MT" w:hint="cs"/>
          <w:sz w:val="40"/>
          <w:szCs w:val="40"/>
          <w:rtl/>
        </w:rPr>
        <w:t xml:space="preserve"> </w:t>
      </w:r>
      <w:r w:rsidR="00B145D0">
        <w:rPr>
          <w:rFonts w:ascii="Akhbar MT" w:hAnsi="AGA Arabesque" w:cs="Akhbar MT" w:hint="cs"/>
          <w:sz w:val="40"/>
          <w:szCs w:val="40"/>
          <w:rtl/>
        </w:rPr>
        <w:t>و</w:t>
      </w:r>
      <w:r w:rsidR="00B15F86">
        <w:rPr>
          <w:rFonts w:ascii="Akhbar MT" w:hAnsi="AGA Arabesque" w:cs="Akhbar MT" w:hint="cs"/>
          <w:sz w:val="40"/>
          <w:szCs w:val="40"/>
          <w:rtl/>
        </w:rPr>
        <w:t>قد</w:t>
      </w:r>
      <w:r w:rsidR="00B145D0">
        <w:rPr>
          <w:rFonts w:ascii="Akhbar MT" w:hAnsi="AGA Arabesque" w:cs="Akhbar MT" w:hint="cs"/>
          <w:sz w:val="40"/>
          <w:szCs w:val="40"/>
          <w:rtl/>
        </w:rPr>
        <w:t xml:space="preserve"> نقله دون أن </w:t>
      </w:r>
      <w:r w:rsidR="009174A8">
        <w:rPr>
          <w:rFonts w:ascii="Akhbar MT" w:hAnsi="AGA Arabesque" w:cs="Akhbar MT" w:hint="cs"/>
          <w:sz w:val="40"/>
          <w:szCs w:val="40"/>
          <w:rtl/>
        </w:rPr>
        <w:t>يعتقده</w:t>
      </w:r>
      <w:r w:rsidR="00326DE5">
        <w:rPr>
          <w:rFonts w:ascii="Akhbar MT" w:hAnsi="AGA Arabesque" w:cs="Akhbar MT" w:hint="cs"/>
          <w:sz w:val="40"/>
          <w:szCs w:val="40"/>
          <w:rtl/>
        </w:rPr>
        <w:t xml:space="preserve"> </w:t>
      </w:r>
      <w:r w:rsidRPr="003E2D11">
        <w:rPr>
          <w:rFonts w:ascii="Akhbar MT" w:hAnsi="AGA Arabesque" w:cs="Akhbar MT" w:hint="cs"/>
          <w:b/>
          <w:bCs/>
          <w:sz w:val="40"/>
          <w:szCs w:val="40"/>
          <w:rtl/>
        </w:rPr>
        <w:t>-</w:t>
      </w:r>
      <w:r w:rsidR="00494AAC">
        <w:rPr>
          <w:rFonts w:ascii="Akhbar MT" w:hAnsi="AGA Arabesque" w:cs="Akhbar MT" w:hint="cs"/>
          <w:sz w:val="40"/>
          <w:szCs w:val="40"/>
          <w:rtl/>
        </w:rPr>
        <w:t>،</w:t>
      </w:r>
      <w:r w:rsidRPr="00905C75">
        <w:rPr>
          <w:rFonts w:ascii="Akhbar MT" w:hAnsi="AGA Arabesque" w:cs="Akhbar MT" w:hint="cs"/>
          <w:sz w:val="40"/>
          <w:szCs w:val="40"/>
          <w:rtl/>
        </w:rPr>
        <w:t xml:space="preserve"> </w:t>
      </w:r>
      <w:r w:rsidR="002E3F7D" w:rsidRPr="00905C75">
        <w:rPr>
          <w:rFonts w:ascii="Akhbar MT" w:hAnsi="AGA Arabesque" w:cs="Akhbar MT" w:hint="cs"/>
          <w:sz w:val="40"/>
          <w:szCs w:val="40"/>
          <w:rtl/>
        </w:rPr>
        <w:t>و</w:t>
      </w:r>
      <w:r w:rsidR="001B5268">
        <w:rPr>
          <w:rFonts w:ascii="Akhbar MT" w:hAnsi="AGA Arabesque" w:cs="Akhbar MT" w:hint="cs"/>
          <w:sz w:val="40"/>
          <w:szCs w:val="40"/>
          <w:rtl/>
        </w:rPr>
        <w:t xml:space="preserve">هو في </w:t>
      </w:r>
      <w:r w:rsidR="00EB4582" w:rsidRPr="00905C75">
        <w:rPr>
          <w:rFonts w:ascii="Akhbar MT" w:hAnsi="AGA Arabesque" w:cs="Akhbar MT" w:hint="cs"/>
          <w:sz w:val="40"/>
          <w:szCs w:val="40"/>
          <w:rtl/>
        </w:rPr>
        <w:t>الحقيقة والواقع</w:t>
      </w:r>
      <w:r w:rsidR="004B5D43" w:rsidRPr="00905C75">
        <w:rPr>
          <w:rFonts w:ascii="Akhbar MT" w:hAnsi="AGA Arabesque" w:cs="Akhbar MT" w:hint="cs"/>
          <w:sz w:val="40"/>
          <w:szCs w:val="40"/>
          <w:rtl/>
        </w:rPr>
        <w:t xml:space="preserve"> </w:t>
      </w:r>
      <w:r w:rsidR="00FA7140" w:rsidRPr="00905C75">
        <w:rPr>
          <w:rFonts w:ascii="Akhbar MT" w:hAnsi="AGA Arabesque" w:cs="Akhbar MT" w:hint="cs"/>
          <w:sz w:val="40"/>
          <w:szCs w:val="40"/>
          <w:rtl/>
        </w:rPr>
        <w:t xml:space="preserve">على عكسه </w:t>
      </w:r>
      <w:r w:rsidR="006C45E7" w:rsidRPr="007A3E52">
        <w:rPr>
          <w:rFonts w:ascii="Akhbar MT" w:hAnsi="AGA Arabesque" w:cs="Akhbar MT" w:hint="cs"/>
          <w:b/>
          <w:bCs/>
          <w:sz w:val="40"/>
          <w:szCs w:val="40"/>
          <w:rtl/>
        </w:rPr>
        <w:t>-</w:t>
      </w:r>
      <w:r w:rsidR="006C45E7">
        <w:rPr>
          <w:rFonts w:ascii="Akhbar MT" w:hAnsi="AGA Arabesque" w:cs="Akhbar MT" w:hint="cs"/>
          <w:sz w:val="40"/>
          <w:szCs w:val="40"/>
          <w:rtl/>
        </w:rPr>
        <w:t xml:space="preserve"> </w:t>
      </w:r>
      <w:r w:rsidR="00FA7140" w:rsidRPr="00905C75">
        <w:rPr>
          <w:rFonts w:ascii="Akhbar MT" w:hAnsi="AGA Arabesque" w:cs="Akhbar MT" w:hint="cs"/>
          <w:sz w:val="40"/>
          <w:szCs w:val="40"/>
          <w:rtl/>
        </w:rPr>
        <w:t>تماماً</w:t>
      </w:r>
      <w:r w:rsidR="006C45E7">
        <w:rPr>
          <w:rFonts w:ascii="Akhbar MT" w:hAnsi="AGA Arabesque" w:cs="Akhbar MT" w:hint="cs"/>
          <w:sz w:val="40"/>
          <w:szCs w:val="40"/>
          <w:rtl/>
        </w:rPr>
        <w:t xml:space="preserve"> </w:t>
      </w:r>
      <w:r w:rsidR="006C45E7" w:rsidRPr="007A3E52">
        <w:rPr>
          <w:rFonts w:ascii="Akhbar MT" w:hAnsi="AGA Arabesque" w:cs="Akhbar MT" w:hint="cs"/>
          <w:b/>
          <w:bCs/>
          <w:sz w:val="40"/>
          <w:szCs w:val="40"/>
          <w:rtl/>
        </w:rPr>
        <w:t>-</w:t>
      </w:r>
      <w:r w:rsidR="00FA7140" w:rsidRPr="00905C75">
        <w:rPr>
          <w:rFonts w:ascii="Akhbar MT" w:hAnsi="AGA Arabesque" w:cs="Akhbar MT" w:hint="cs"/>
          <w:sz w:val="40"/>
          <w:szCs w:val="40"/>
          <w:rtl/>
        </w:rPr>
        <w:t>، و</w:t>
      </w:r>
      <w:r w:rsidR="00082E3E">
        <w:rPr>
          <w:rFonts w:ascii="Akhbar MT" w:hAnsi="AGA Arabesque" w:cs="Akhbar MT" w:hint="cs"/>
          <w:sz w:val="40"/>
          <w:szCs w:val="40"/>
          <w:rtl/>
        </w:rPr>
        <w:t>ذلك</w:t>
      </w:r>
      <w:r w:rsidR="00B145D0">
        <w:rPr>
          <w:rFonts w:ascii="Akhbar MT" w:hAnsi="AGA Arabesque" w:cs="Akhbar MT" w:hint="cs"/>
          <w:sz w:val="40"/>
          <w:szCs w:val="40"/>
          <w:rtl/>
        </w:rPr>
        <w:t xml:space="preserve"> </w:t>
      </w:r>
      <w:r w:rsidR="004B5D43" w:rsidRPr="00905C75">
        <w:rPr>
          <w:rFonts w:ascii="Akhbar MT" w:hAnsi="AGA Arabesque" w:cs="Akhbar MT" w:hint="cs"/>
          <w:sz w:val="40"/>
          <w:szCs w:val="40"/>
          <w:rtl/>
        </w:rPr>
        <w:t>من تناقضه</w:t>
      </w:r>
      <w:r w:rsidR="00082E3E">
        <w:rPr>
          <w:rFonts w:ascii="Akhbar MT" w:hAnsi="AGA Arabesque" w:cs="Akhbar MT" w:hint="cs"/>
          <w:sz w:val="40"/>
          <w:szCs w:val="40"/>
          <w:rtl/>
        </w:rPr>
        <w:t>،</w:t>
      </w:r>
      <w:r w:rsidR="009174A8">
        <w:rPr>
          <w:rFonts w:ascii="Akhbar MT" w:hAnsi="AGA Arabesque" w:cs="Akhbar MT" w:hint="cs"/>
          <w:sz w:val="40"/>
          <w:szCs w:val="40"/>
          <w:rtl/>
        </w:rPr>
        <w:t xml:space="preserve"> مع دعواه العلم وصحة ال</w:t>
      </w:r>
      <w:r w:rsidR="00CB7407">
        <w:rPr>
          <w:rFonts w:ascii="Akhbar MT" w:hAnsi="AGA Arabesque" w:cs="Akhbar MT" w:hint="cs"/>
          <w:sz w:val="40"/>
          <w:szCs w:val="40"/>
          <w:rtl/>
        </w:rPr>
        <w:t>م</w:t>
      </w:r>
      <w:r w:rsidR="009174A8">
        <w:rPr>
          <w:rFonts w:ascii="Akhbar MT" w:hAnsi="AGA Arabesque" w:cs="Akhbar MT" w:hint="cs"/>
          <w:sz w:val="40"/>
          <w:szCs w:val="40"/>
          <w:rtl/>
        </w:rPr>
        <w:t>عتقد</w:t>
      </w:r>
      <w:r w:rsidR="004B5D43" w:rsidRPr="00905C75">
        <w:rPr>
          <w:rFonts w:ascii="Akhbar MT" w:hAnsi="AGA Arabesque" w:cs="Akhbar MT" w:hint="cs"/>
          <w:sz w:val="40"/>
          <w:szCs w:val="40"/>
          <w:rtl/>
        </w:rPr>
        <w:t xml:space="preserve">، </w:t>
      </w:r>
      <w:r w:rsidR="00D37540">
        <w:rPr>
          <w:rFonts w:ascii="Akhbar MT" w:hAnsi="AGA Arabesque" w:cs="Akhbar MT" w:hint="cs"/>
          <w:sz w:val="40"/>
          <w:szCs w:val="40"/>
          <w:rtl/>
        </w:rPr>
        <w:t xml:space="preserve">بل السنية، </w:t>
      </w:r>
      <w:r w:rsidR="00817254" w:rsidRPr="00905C75">
        <w:rPr>
          <w:rFonts w:ascii="Akhbar MT" w:hAnsi="AGA Arabesque" w:cs="Akhbar MT" w:hint="cs"/>
          <w:sz w:val="40"/>
          <w:szCs w:val="40"/>
          <w:rtl/>
        </w:rPr>
        <w:t>كما في كتبه</w:t>
      </w:r>
      <w:r w:rsidR="009B0C6A" w:rsidRPr="00905C75">
        <w:rPr>
          <w:rFonts w:ascii="Akhbar MT" w:hAnsi="AGA Arabesque" w:cs="Akhbar MT" w:hint="cs"/>
          <w:sz w:val="40"/>
          <w:szCs w:val="40"/>
          <w:rtl/>
        </w:rPr>
        <w:t xml:space="preserve"> ورسائله</w:t>
      </w:r>
      <w:r w:rsidR="002B5E8F">
        <w:rPr>
          <w:rFonts w:ascii="Akhbar MT" w:hAnsi="AGA Arabesque" w:cs="Akhbar MT" w:hint="cs"/>
          <w:sz w:val="40"/>
          <w:szCs w:val="40"/>
          <w:rtl/>
        </w:rPr>
        <w:t>،</w:t>
      </w:r>
      <w:r w:rsidR="00817254" w:rsidRPr="00905C75">
        <w:rPr>
          <w:rFonts w:ascii="Akhbar MT" w:hAnsi="AGA Arabesque" w:cs="Akhbar MT" w:hint="cs"/>
          <w:sz w:val="40"/>
          <w:szCs w:val="40"/>
          <w:rtl/>
        </w:rPr>
        <w:t xml:space="preserve"> </w:t>
      </w:r>
      <w:r w:rsidR="002E3F7D" w:rsidRPr="00905C75">
        <w:rPr>
          <w:rFonts w:ascii="Akhbar MT" w:hAnsi="AGA Arabesque" w:cs="Akhbar MT" w:hint="cs"/>
          <w:sz w:val="40"/>
          <w:szCs w:val="40"/>
          <w:rtl/>
        </w:rPr>
        <w:t>و</w:t>
      </w:r>
      <w:r w:rsidR="00EB4582" w:rsidRPr="00905C75">
        <w:rPr>
          <w:rFonts w:ascii="Akhbar MT" w:hAnsi="AGA Arabesque" w:cs="Akhbar MT" w:hint="cs"/>
          <w:sz w:val="40"/>
          <w:szCs w:val="40"/>
          <w:rtl/>
        </w:rPr>
        <w:t>ستراه</w:t>
      </w:r>
      <w:r w:rsidR="00817254" w:rsidRPr="00905C75">
        <w:rPr>
          <w:rFonts w:ascii="Akhbar MT" w:hAnsi="AGA Arabesque" w:cs="Akhbar MT" w:hint="cs"/>
          <w:sz w:val="40"/>
          <w:szCs w:val="40"/>
          <w:rtl/>
        </w:rPr>
        <w:t xml:space="preserve"> مفصلاً فيما يأتي</w:t>
      </w:r>
      <w:r w:rsidR="00907BED">
        <w:rPr>
          <w:rFonts w:ascii="Akhbar MT" w:hAnsi="AGA Arabesque" w:cs="Akhbar MT" w:hint="cs"/>
          <w:sz w:val="40"/>
          <w:szCs w:val="40"/>
          <w:rtl/>
        </w:rPr>
        <w:t>.</w:t>
      </w:r>
      <w:r w:rsidR="00B145D0">
        <w:rPr>
          <w:rFonts w:ascii="Akhbar MT" w:hAnsi="AGA Arabesque" w:cs="Akhbar MT" w:hint="cs"/>
          <w:sz w:val="40"/>
          <w:szCs w:val="40"/>
          <w:rtl/>
        </w:rPr>
        <w:t xml:space="preserve"> </w:t>
      </w:r>
    </w:p>
    <w:p w:rsidR="00946DBA" w:rsidRPr="00B53123" w:rsidRDefault="00946DBA" w:rsidP="00824A07">
      <w:pPr>
        <w:spacing w:line="540" w:lineRule="exact"/>
        <w:ind w:left="45"/>
        <w:jc w:val="both"/>
        <w:rPr>
          <w:rFonts w:ascii="Akhbar MT" w:hAnsi="AGA Arabesque" w:cs="Akhbar MT"/>
          <w:b/>
          <w:bCs/>
          <w:sz w:val="40"/>
          <w:szCs w:val="40"/>
          <w:rtl/>
        </w:rPr>
      </w:pPr>
      <w:r w:rsidRPr="00905C75">
        <w:rPr>
          <w:rFonts w:ascii="Akhbar MT" w:hAnsi="AGA Arabesque" w:cs="Akhbar MT" w:hint="cs"/>
          <w:sz w:val="40"/>
          <w:szCs w:val="40"/>
          <w:rtl/>
        </w:rPr>
        <w:t xml:space="preserve">قال سماحة </w:t>
      </w:r>
      <w:r w:rsidR="00585E77">
        <w:rPr>
          <w:rFonts w:ascii="Akhbar MT" w:hAnsi="AGA Arabesque" w:cs="Akhbar MT" w:hint="cs"/>
          <w:sz w:val="40"/>
          <w:szCs w:val="40"/>
          <w:rtl/>
        </w:rPr>
        <w:t xml:space="preserve">شيخنا </w:t>
      </w:r>
      <w:r w:rsidRPr="00905C75">
        <w:rPr>
          <w:rFonts w:ascii="Akhbar MT" w:hAnsi="AGA Arabesque" w:cs="Akhbar MT" w:hint="cs"/>
          <w:sz w:val="40"/>
          <w:szCs w:val="40"/>
          <w:rtl/>
        </w:rPr>
        <w:t xml:space="preserve">الإمام عبد العزيز بن عبد الله بن باز </w:t>
      </w:r>
      <w:r w:rsidR="00CB6477" w:rsidRPr="00C57C66">
        <w:rPr>
          <w:rFonts w:ascii="Akhbar MT" w:hAnsi="AGA Arabesque" w:cs="Akhbar MT" w:hint="cs"/>
          <w:b/>
          <w:bCs/>
          <w:sz w:val="40"/>
          <w:szCs w:val="40"/>
          <w:rtl/>
        </w:rPr>
        <w:t>-</w:t>
      </w:r>
      <w:r w:rsidR="00CB6477">
        <w:rPr>
          <w:rFonts w:ascii="Akhbar MT" w:hAnsi="AGA Arabesque" w:cs="Akhbar MT" w:hint="cs"/>
          <w:sz w:val="40"/>
          <w:szCs w:val="40"/>
          <w:rtl/>
        </w:rPr>
        <w:t xml:space="preserve"> </w:t>
      </w:r>
      <w:r w:rsidRPr="00905C75">
        <w:rPr>
          <w:rFonts w:ascii="Akhbar MT" w:hAnsi="AGA Arabesque" w:cs="Akhbar MT" w:hint="cs"/>
          <w:sz w:val="40"/>
          <w:szCs w:val="40"/>
          <w:rtl/>
        </w:rPr>
        <w:t>رحمه الله</w:t>
      </w:r>
      <w:r w:rsidR="00CB6477">
        <w:rPr>
          <w:rFonts w:ascii="Akhbar MT" w:hAnsi="AGA Arabesque" w:cs="Akhbar MT" w:hint="cs"/>
          <w:sz w:val="40"/>
          <w:szCs w:val="40"/>
          <w:rtl/>
        </w:rPr>
        <w:t xml:space="preserve"> </w:t>
      </w:r>
      <w:r w:rsidRPr="00C57C66">
        <w:rPr>
          <w:rFonts w:ascii="Akhbar MT" w:hAnsi="AGA Arabesque" w:cs="Akhbar MT" w:hint="cs"/>
          <w:b/>
          <w:bCs/>
          <w:sz w:val="40"/>
          <w:szCs w:val="40"/>
          <w:rtl/>
        </w:rPr>
        <w:t>-</w:t>
      </w:r>
      <w:r w:rsidRPr="00905C75">
        <w:rPr>
          <w:rFonts w:ascii="Akhbar MT" w:hAnsi="AGA Arabesque" w:cs="Akhbar MT" w:hint="cs"/>
          <w:sz w:val="40"/>
          <w:szCs w:val="40"/>
          <w:rtl/>
        </w:rPr>
        <w:t xml:space="preserve"> (في حراسة ال</w:t>
      </w:r>
      <w:r w:rsidR="00161568">
        <w:rPr>
          <w:rFonts w:ascii="Akhbar MT" w:hAnsi="AGA Arabesque" w:cs="Akhbar MT" w:hint="cs"/>
          <w:sz w:val="40"/>
          <w:szCs w:val="40"/>
          <w:rtl/>
        </w:rPr>
        <w:t>توحيد ص</w:t>
      </w:r>
      <w:r w:rsidR="005A1172">
        <w:rPr>
          <w:rFonts w:ascii="Akhbar MT" w:hAnsi="AGA Arabesque" w:cs="Akhbar MT" w:hint="cs"/>
          <w:sz w:val="40"/>
          <w:szCs w:val="40"/>
          <w:rtl/>
        </w:rPr>
        <w:t>:</w:t>
      </w:r>
      <w:r w:rsidR="00CB6477">
        <w:rPr>
          <w:rFonts w:ascii="Akhbar MT" w:hAnsi="AGA Arabesque" w:cs="Akhbar MT" w:hint="cs"/>
          <w:sz w:val="40"/>
          <w:szCs w:val="40"/>
          <w:rtl/>
        </w:rPr>
        <w:t xml:space="preserve"> </w:t>
      </w:r>
      <w:r w:rsidR="00161568">
        <w:rPr>
          <w:rFonts w:ascii="Akhbar MT" w:hAnsi="AGA Arabesque" w:cs="Akhbar MT" w:hint="cs"/>
          <w:sz w:val="40"/>
          <w:szCs w:val="40"/>
          <w:rtl/>
        </w:rPr>
        <w:t>8)</w:t>
      </w:r>
      <w:r w:rsidR="002B5E8F">
        <w:rPr>
          <w:rFonts w:ascii="Akhbar MT" w:hAnsi="AGA Arabesque" w:cs="Akhbar MT" w:hint="cs"/>
          <w:sz w:val="40"/>
          <w:szCs w:val="40"/>
          <w:rtl/>
        </w:rPr>
        <w:t>، وهو كلام متين سديد</w:t>
      </w:r>
      <w:r w:rsidR="00161568">
        <w:rPr>
          <w:rFonts w:ascii="Akhbar MT" w:hAnsi="AGA Arabesque" w:cs="Akhbar MT" w:hint="cs"/>
          <w:sz w:val="40"/>
          <w:szCs w:val="40"/>
          <w:rtl/>
        </w:rPr>
        <w:t xml:space="preserve">: </w:t>
      </w:r>
      <w:r w:rsidR="00161568" w:rsidRPr="00B53123">
        <w:rPr>
          <w:rFonts w:ascii="Akhbar MT" w:hAnsi="AGA Arabesque" w:cs="Akhbar MT" w:hint="cs"/>
          <w:b/>
          <w:bCs/>
          <w:sz w:val="40"/>
          <w:szCs w:val="40"/>
          <w:rtl/>
        </w:rPr>
        <w:t>"</w:t>
      </w:r>
      <w:r w:rsidRPr="00B53123">
        <w:rPr>
          <w:rFonts w:ascii="Akhbar MT" w:hAnsi="AGA Arabesque" w:cs="Akhbar MT" w:hint="cs"/>
          <w:b/>
          <w:bCs/>
          <w:sz w:val="40"/>
          <w:szCs w:val="40"/>
          <w:rtl/>
        </w:rPr>
        <w:t xml:space="preserve">كل من خالف أهل السنة فيما اعتقدوا في </w:t>
      </w:r>
      <w:r w:rsidR="00BF6676">
        <w:rPr>
          <w:rFonts w:ascii="Akhbar MT" w:hAnsi="AGA Arabesque" w:cs="Akhbar MT" w:hint="cs"/>
          <w:b/>
          <w:bCs/>
          <w:sz w:val="40"/>
          <w:szCs w:val="40"/>
          <w:rtl/>
        </w:rPr>
        <w:t xml:space="preserve">باب الأسماء والصفات فإنه يقع </w:t>
      </w:r>
      <w:r w:rsidR="00BF6676" w:rsidRPr="00C57C66">
        <w:rPr>
          <w:rFonts w:ascii="Akhbar MT" w:hAnsi="AGA Arabesque" w:cs="Akhbar MT" w:hint="cs"/>
          <w:b/>
          <w:bCs/>
          <w:sz w:val="40"/>
          <w:szCs w:val="40"/>
          <w:rtl/>
        </w:rPr>
        <w:t>-</w:t>
      </w:r>
      <w:r w:rsidR="00BF6676">
        <w:rPr>
          <w:rFonts w:ascii="Akhbar MT" w:hAnsi="AGA Arabesque" w:cs="Akhbar MT" w:hint="cs"/>
          <w:b/>
          <w:bCs/>
          <w:sz w:val="40"/>
          <w:szCs w:val="40"/>
          <w:rtl/>
        </w:rPr>
        <w:t xml:space="preserve"> و</w:t>
      </w:r>
      <w:r w:rsidRPr="00B53123">
        <w:rPr>
          <w:rFonts w:ascii="Akhbar MT" w:hAnsi="AGA Arabesque" w:cs="Akhbar MT" w:hint="cs"/>
          <w:b/>
          <w:bCs/>
          <w:sz w:val="40"/>
          <w:szCs w:val="40"/>
          <w:rtl/>
        </w:rPr>
        <w:t>لابد</w:t>
      </w:r>
      <w:r w:rsidR="00BF6676">
        <w:rPr>
          <w:rFonts w:ascii="Akhbar MT" w:hAnsi="AGA Arabesque" w:cs="Akhbar MT" w:hint="cs"/>
          <w:b/>
          <w:bCs/>
          <w:sz w:val="40"/>
          <w:szCs w:val="40"/>
          <w:rtl/>
        </w:rPr>
        <w:t xml:space="preserve"> </w:t>
      </w:r>
      <w:r w:rsidR="00BF6676" w:rsidRPr="00C57C66">
        <w:rPr>
          <w:rFonts w:ascii="Akhbar MT" w:hAnsi="AGA Arabesque" w:cs="Akhbar MT" w:hint="cs"/>
          <w:b/>
          <w:bCs/>
          <w:sz w:val="40"/>
          <w:szCs w:val="40"/>
          <w:rtl/>
        </w:rPr>
        <w:t>-</w:t>
      </w:r>
      <w:r w:rsidRPr="00B53123">
        <w:rPr>
          <w:rFonts w:ascii="Akhbar MT" w:hAnsi="AGA Arabesque" w:cs="Akhbar MT" w:hint="cs"/>
          <w:b/>
          <w:bCs/>
          <w:sz w:val="40"/>
          <w:szCs w:val="40"/>
          <w:rtl/>
        </w:rPr>
        <w:t xml:space="preserve"> في مخالفة الأدلة النقلية والعقلية مع التناقض الواضح في كل ما يثبته وينفيه</w:t>
      </w:r>
      <w:r w:rsidRPr="00D37540">
        <w:rPr>
          <w:rFonts w:ascii="Akhbar MT" w:hAnsi="AGA Arabesque" w:cs="Akhbar MT" w:hint="cs"/>
          <w:sz w:val="40"/>
          <w:szCs w:val="40"/>
          <w:rtl/>
        </w:rPr>
        <w:t>.</w:t>
      </w:r>
    </w:p>
    <w:p w:rsidR="00946DBA" w:rsidRPr="00905C75" w:rsidRDefault="00946DBA" w:rsidP="00824A07">
      <w:pPr>
        <w:spacing w:line="540" w:lineRule="exact"/>
        <w:ind w:left="45"/>
        <w:jc w:val="both"/>
        <w:rPr>
          <w:rFonts w:ascii="Akhbar MT" w:hAnsi="AGA Arabesque" w:cs="Akhbar MT"/>
          <w:sz w:val="40"/>
          <w:szCs w:val="40"/>
          <w:rtl/>
        </w:rPr>
      </w:pPr>
      <w:r w:rsidRPr="00905C75">
        <w:rPr>
          <w:rFonts w:ascii="Akhbar MT" w:hAnsi="AGA Arabesque" w:cs="Akhbar MT" w:hint="cs"/>
          <w:sz w:val="40"/>
          <w:szCs w:val="40"/>
          <w:rtl/>
        </w:rPr>
        <w:t xml:space="preserve">أما أهل السنة والجماعة فأثبتوا لله </w:t>
      </w:r>
      <w:r w:rsidR="00326DE5" w:rsidRPr="00C57C66">
        <w:rPr>
          <w:rFonts w:ascii="Akhbar MT" w:hAnsi="AGA Arabesque" w:cs="Akhbar MT" w:hint="cs"/>
          <w:b/>
          <w:bCs/>
          <w:sz w:val="40"/>
          <w:szCs w:val="40"/>
          <w:rtl/>
        </w:rPr>
        <w:t>-</w:t>
      </w:r>
      <w:r w:rsidR="00326DE5">
        <w:rPr>
          <w:rFonts w:ascii="Akhbar MT" w:hAnsi="AGA Arabesque" w:cs="Akhbar MT" w:hint="cs"/>
          <w:sz w:val="40"/>
          <w:szCs w:val="40"/>
          <w:rtl/>
        </w:rPr>
        <w:t xml:space="preserve"> </w:t>
      </w:r>
      <w:r w:rsidRPr="00905C75">
        <w:rPr>
          <w:rFonts w:ascii="Akhbar MT" w:hAnsi="AGA Arabesque" w:cs="Akhbar MT" w:hint="cs"/>
          <w:sz w:val="40"/>
          <w:szCs w:val="40"/>
          <w:rtl/>
        </w:rPr>
        <w:t>سبحانه</w:t>
      </w:r>
      <w:r w:rsidR="007429B9">
        <w:rPr>
          <w:rFonts w:ascii="Akhbar MT" w:hAnsi="AGA Arabesque" w:cs="Akhbar MT" w:hint="cs"/>
          <w:sz w:val="40"/>
          <w:szCs w:val="40"/>
          <w:rtl/>
        </w:rPr>
        <w:t xml:space="preserve"> </w:t>
      </w:r>
      <w:r w:rsidRPr="00C57C66">
        <w:rPr>
          <w:rFonts w:ascii="Akhbar MT" w:hAnsi="AGA Arabesque" w:cs="Akhbar MT" w:hint="cs"/>
          <w:b/>
          <w:bCs/>
          <w:sz w:val="40"/>
          <w:szCs w:val="40"/>
          <w:rtl/>
        </w:rPr>
        <w:t>-</w:t>
      </w:r>
      <w:r w:rsidRPr="00905C75">
        <w:rPr>
          <w:rFonts w:ascii="Akhbar MT" w:hAnsi="AGA Arabesque" w:cs="Akhbar MT" w:hint="cs"/>
          <w:sz w:val="40"/>
          <w:szCs w:val="40"/>
          <w:rtl/>
        </w:rPr>
        <w:t xml:space="preserve"> ما أثبته لنفسه في كتابه الكريم، أو أثبته </w:t>
      </w:r>
      <w:r w:rsidR="00D37540">
        <w:rPr>
          <w:rFonts w:ascii="Akhbar MT" w:hAnsi="AGA Arabesque" w:cs="Akhbar MT" w:hint="cs"/>
          <w:sz w:val="40"/>
          <w:szCs w:val="40"/>
          <w:rtl/>
        </w:rPr>
        <w:t xml:space="preserve">له </w:t>
      </w:r>
      <w:r w:rsidRPr="00905C75">
        <w:rPr>
          <w:rFonts w:ascii="Akhbar MT" w:hAnsi="AGA Arabesque" w:cs="Akhbar MT" w:hint="cs"/>
          <w:sz w:val="40"/>
          <w:szCs w:val="40"/>
          <w:rtl/>
        </w:rPr>
        <w:t xml:space="preserve">رسوله صلى الله عليه وسلم في سنته، إثباتاً بلا تمثيل، ونزهوه </w:t>
      </w:r>
      <w:r w:rsidR="00F82C5E" w:rsidRPr="00C57C66">
        <w:rPr>
          <w:rFonts w:ascii="Akhbar MT" w:hAnsi="AGA Arabesque" w:cs="Akhbar MT" w:hint="cs"/>
          <w:b/>
          <w:bCs/>
          <w:sz w:val="40"/>
          <w:szCs w:val="40"/>
          <w:rtl/>
        </w:rPr>
        <w:t>-</w:t>
      </w:r>
      <w:r w:rsidR="00F82C5E">
        <w:rPr>
          <w:rFonts w:ascii="Akhbar MT" w:hAnsi="AGA Arabesque" w:cs="Akhbar MT" w:hint="cs"/>
          <w:sz w:val="40"/>
          <w:szCs w:val="40"/>
          <w:rtl/>
        </w:rPr>
        <w:t xml:space="preserve"> </w:t>
      </w:r>
      <w:r w:rsidRPr="00905C75">
        <w:rPr>
          <w:rFonts w:ascii="Akhbar MT" w:hAnsi="AGA Arabesque" w:cs="Akhbar MT" w:hint="cs"/>
          <w:sz w:val="40"/>
          <w:szCs w:val="40"/>
          <w:rtl/>
        </w:rPr>
        <w:lastRenderedPageBreak/>
        <w:t>سبحانه</w:t>
      </w:r>
      <w:r w:rsidR="00F82C5E">
        <w:rPr>
          <w:rFonts w:ascii="Akhbar MT" w:hAnsi="AGA Arabesque" w:cs="Akhbar MT" w:hint="cs"/>
          <w:sz w:val="40"/>
          <w:szCs w:val="40"/>
          <w:rtl/>
        </w:rPr>
        <w:t xml:space="preserve"> </w:t>
      </w:r>
      <w:r w:rsidRPr="00C57C66">
        <w:rPr>
          <w:rFonts w:ascii="Akhbar MT" w:hAnsi="AGA Arabesque" w:cs="Akhbar MT" w:hint="cs"/>
          <w:b/>
          <w:bCs/>
          <w:sz w:val="40"/>
          <w:szCs w:val="40"/>
          <w:rtl/>
        </w:rPr>
        <w:t>-</w:t>
      </w:r>
      <w:r w:rsidRPr="00905C75">
        <w:rPr>
          <w:rFonts w:ascii="Akhbar MT" w:hAnsi="AGA Arabesque" w:cs="Akhbar MT" w:hint="cs"/>
          <w:sz w:val="40"/>
          <w:szCs w:val="40"/>
          <w:rtl/>
        </w:rPr>
        <w:t xml:space="preserve"> تنزيهاً بريئاً من التعطيل ففازوا بالسلامة من التناقض وعملوا بالأدلة كلها".</w:t>
      </w:r>
    </w:p>
    <w:p w:rsidR="00EB4582" w:rsidRPr="00905C75" w:rsidRDefault="00EB4582" w:rsidP="00E84385">
      <w:pPr>
        <w:spacing w:line="540" w:lineRule="exact"/>
        <w:ind w:left="45"/>
        <w:jc w:val="both"/>
        <w:rPr>
          <w:rFonts w:ascii="Akhbar MT" w:hAnsi="AGA Arabesque" w:cs="Akhbar MT"/>
          <w:sz w:val="40"/>
          <w:szCs w:val="40"/>
          <w:rtl/>
        </w:rPr>
      </w:pPr>
      <w:r w:rsidRPr="00905C75">
        <w:rPr>
          <w:rFonts w:ascii="Akhbar MT" w:hAnsi="AGA Arabesque" w:cs="Akhbar MT" w:hint="cs"/>
          <w:sz w:val="40"/>
          <w:szCs w:val="40"/>
          <w:rtl/>
        </w:rPr>
        <w:t>و</w:t>
      </w:r>
      <w:r w:rsidR="00E84385">
        <w:rPr>
          <w:rFonts w:ascii="Akhbar MT" w:hAnsi="AGA Arabesque" w:cs="Akhbar MT" w:hint="cs"/>
          <w:sz w:val="40"/>
          <w:szCs w:val="40"/>
          <w:rtl/>
        </w:rPr>
        <w:t xml:space="preserve">ادعاء الجزائري </w:t>
      </w:r>
      <w:r w:rsidRPr="00905C75">
        <w:rPr>
          <w:rFonts w:ascii="Akhbar MT" w:hAnsi="AGA Arabesque" w:cs="Akhbar MT" w:hint="cs"/>
          <w:sz w:val="40"/>
          <w:szCs w:val="40"/>
          <w:rtl/>
        </w:rPr>
        <w:t>هذه الدعوى وأمثالها إنما ه</w:t>
      </w:r>
      <w:r w:rsidR="00E84385">
        <w:rPr>
          <w:rFonts w:ascii="Akhbar MT" w:hAnsi="AGA Arabesque" w:cs="Akhbar MT" w:hint="cs"/>
          <w:sz w:val="40"/>
          <w:szCs w:val="40"/>
          <w:rtl/>
        </w:rPr>
        <w:t>و</w:t>
      </w:r>
      <w:r w:rsidR="007452C5" w:rsidRPr="00905C75">
        <w:rPr>
          <w:rFonts w:ascii="Akhbar MT" w:hAnsi="AGA Arabesque" w:cs="Akhbar MT" w:hint="cs"/>
          <w:sz w:val="40"/>
          <w:szCs w:val="40"/>
          <w:rtl/>
        </w:rPr>
        <w:t xml:space="preserve"> مكر</w:t>
      </w:r>
      <w:r w:rsidRPr="00905C75">
        <w:rPr>
          <w:rFonts w:ascii="Akhbar MT" w:hAnsi="AGA Arabesque" w:cs="Akhbar MT" w:hint="cs"/>
          <w:sz w:val="40"/>
          <w:szCs w:val="40"/>
          <w:rtl/>
        </w:rPr>
        <w:t xml:space="preserve"> </w:t>
      </w:r>
      <w:r w:rsidR="007452C5" w:rsidRPr="00905C75">
        <w:rPr>
          <w:rFonts w:ascii="Akhbar MT" w:hAnsi="AGA Arabesque" w:cs="Akhbar MT" w:hint="cs"/>
          <w:sz w:val="40"/>
          <w:szCs w:val="40"/>
          <w:rtl/>
        </w:rPr>
        <w:t>و</w:t>
      </w:r>
      <w:r w:rsidRPr="00905C75">
        <w:rPr>
          <w:rFonts w:ascii="Akhbar MT" w:hAnsi="AGA Arabesque" w:cs="Akhbar MT" w:hint="cs"/>
          <w:sz w:val="40"/>
          <w:szCs w:val="40"/>
          <w:rtl/>
        </w:rPr>
        <w:t>خد</w:t>
      </w:r>
      <w:r w:rsidR="00C41496" w:rsidRPr="00905C75">
        <w:rPr>
          <w:rFonts w:ascii="Akhbar MT" w:hAnsi="AGA Arabesque" w:cs="Akhbar MT" w:hint="cs"/>
          <w:sz w:val="40"/>
          <w:szCs w:val="40"/>
          <w:rtl/>
        </w:rPr>
        <w:t>ا</w:t>
      </w:r>
      <w:r w:rsidRPr="00905C75">
        <w:rPr>
          <w:rFonts w:ascii="Akhbar MT" w:hAnsi="AGA Arabesque" w:cs="Akhbar MT" w:hint="cs"/>
          <w:sz w:val="40"/>
          <w:szCs w:val="40"/>
          <w:rtl/>
        </w:rPr>
        <w:t>ع وذر للرماد في العيون</w:t>
      </w:r>
      <w:r w:rsidR="00817254" w:rsidRPr="00905C75">
        <w:rPr>
          <w:rFonts w:ascii="Akhbar MT" w:hAnsi="AGA Arabesque" w:cs="Akhbar MT" w:hint="cs"/>
          <w:sz w:val="40"/>
          <w:szCs w:val="40"/>
          <w:rtl/>
        </w:rPr>
        <w:t>,</w:t>
      </w:r>
      <w:r w:rsidRPr="00905C75">
        <w:rPr>
          <w:rFonts w:ascii="Akhbar MT" w:hAnsi="AGA Arabesque" w:cs="Akhbar MT" w:hint="cs"/>
          <w:sz w:val="40"/>
          <w:szCs w:val="40"/>
          <w:rtl/>
        </w:rPr>
        <w:t xml:space="preserve"> ومثل ذلك ما يدعيه من السنة والسلفية</w:t>
      </w:r>
      <w:r w:rsidR="00F56A16" w:rsidRPr="00905C75">
        <w:rPr>
          <w:rFonts w:ascii="Akhbar MT" w:hAnsi="AGA Arabesque" w:cs="Akhbar MT" w:hint="cs"/>
          <w:sz w:val="40"/>
          <w:szCs w:val="40"/>
          <w:rtl/>
        </w:rPr>
        <w:t>،</w:t>
      </w:r>
      <w:r w:rsidRPr="00905C75">
        <w:rPr>
          <w:rFonts w:ascii="Akhbar MT" w:hAnsi="AGA Arabesque" w:cs="Akhbar MT" w:hint="cs"/>
          <w:sz w:val="40"/>
          <w:szCs w:val="40"/>
          <w:rtl/>
        </w:rPr>
        <w:t xml:space="preserve"> وهو أبعد ما يكون عن</w:t>
      </w:r>
      <w:r w:rsidR="00644C0F" w:rsidRPr="00905C75">
        <w:rPr>
          <w:rFonts w:ascii="Akhbar MT" w:hAnsi="AGA Arabesque" w:cs="Akhbar MT" w:hint="cs"/>
          <w:sz w:val="40"/>
          <w:szCs w:val="40"/>
          <w:rtl/>
        </w:rPr>
        <w:t>ه</w:t>
      </w:r>
      <w:r w:rsidR="0067460A">
        <w:rPr>
          <w:rFonts w:ascii="Akhbar MT" w:hAnsi="AGA Arabesque" w:cs="Akhbar MT" w:hint="cs"/>
          <w:sz w:val="40"/>
          <w:szCs w:val="40"/>
          <w:rtl/>
        </w:rPr>
        <w:t>م</w:t>
      </w:r>
      <w:r w:rsidR="00644C0F" w:rsidRPr="00905C75">
        <w:rPr>
          <w:rFonts w:ascii="Akhbar MT" w:hAnsi="AGA Arabesque" w:cs="Akhbar MT" w:hint="cs"/>
          <w:sz w:val="40"/>
          <w:szCs w:val="40"/>
          <w:rtl/>
        </w:rPr>
        <w:t>ا</w:t>
      </w:r>
      <w:r w:rsidRPr="00905C75">
        <w:rPr>
          <w:rFonts w:ascii="Akhbar MT" w:hAnsi="AGA Arabesque" w:cs="Akhbar MT" w:hint="cs"/>
          <w:sz w:val="40"/>
          <w:szCs w:val="40"/>
          <w:rtl/>
        </w:rPr>
        <w:t>,</w:t>
      </w:r>
      <w:r w:rsidR="00B778F2" w:rsidRPr="00905C75">
        <w:rPr>
          <w:rFonts w:ascii="Akhbar MT" w:hAnsi="AGA Arabesque" w:cs="Akhbar MT" w:hint="cs"/>
          <w:sz w:val="40"/>
          <w:szCs w:val="40"/>
          <w:rtl/>
        </w:rPr>
        <w:t xml:space="preserve"> بل</w:t>
      </w:r>
      <w:r w:rsidR="004B5D43" w:rsidRPr="00905C75">
        <w:rPr>
          <w:rFonts w:ascii="Akhbar MT" w:hAnsi="AGA Arabesque" w:cs="Akhbar MT" w:hint="cs"/>
          <w:sz w:val="40"/>
          <w:szCs w:val="40"/>
          <w:rtl/>
        </w:rPr>
        <w:t xml:space="preserve"> </w:t>
      </w:r>
      <w:r w:rsidR="00A6666F" w:rsidRPr="00905C75">
        <w:rPr>
          <w:rFonts w:ascii="Akhbar MT" w:hAnsi="AGA Arabesque" w:cs="Akhbar MT" w:hint="cs"/>
          <w:sz w:val="40"/>
          <w:szCs w:val="40"/>
          <w:rtl/>
        </w:rPr>
        <w:t>ه</w:t>
      </w:r>
      <w:r w:rsidR="004B5D43" w:rsidRPr="00905C75">
        <w:rPr>
          <w:rFonts w:ascii="Akhbar MT" w:hAnsi="AGA Arabesque" w:cs="Akhbar MT" w:hint="cs"/>
          <w:sz w:val="40"/>
          <w:szCs w:val="40"/>
          <w:rtl/>
        </w:rPr>
        <w:t>و</w:t>
      </w:r>
      <w:r w:rsidR="00B778F2" w:rsidRPr="00905C75">
        <w:rPr>
          <w:rFonts w:ascii="Akhbar MT" w:hAnsi="AGA Arabesque" w:cs="Akhbar MT" w:hint="cs"/>
          <w:sz w:val="40"/>
          <w:szCs w:val="40"/>
          <w:rtl/>
        </w:rPr>
        <w:t xml:space="preserve"> </w:t>
      </w:r>
      <w:r w:rsidR="008D3CEF" w:rsidRPr="00C57C66">
        <w:rPr>
          <w:rFonts w:ascii="Akhbar MT" w:hAnsi="AGA Arabesque" w:cs="Akhbar MT" w:hint="cs"/>
          <w:b/>
          <w:bCs/>
          <w:sz w:val="40"/>
          <w:szCs w:val="40"/>
          <w:rtl/>
        </w:rPr>
        <w:t>-</w:t>
      </w:r>
      <w:r w:rsidR="00412179">
        <w:rPr>
          <w:rFonts w:ascii="Akhbar MT" w:hAnsi="AGA Arabesque" w:cs="Akhbar MT" w:hint="cs"/>
          <w:sz w:val="40"/>
          <w:szCs w:val="40"/>
          <w:rtl/>
        </w:rPr>
        <w:t xml:space="preserve"> </w:t>
      </w:r>
      <w:r w:rsidR="008D3CEF" w:rsidRPr="00905C75">
        <w:rPr>
          <w:rFonts w:ascii="Akhbar MT" w:hAnsi="AGA Arabesque" w:cs="Akhbar MT" w:hint="cs"/>
          <w:sz w:val="40"/>
          <w:szCs w:val="40"/>
          <w:rtl/>
        </w:rPr>
        <w:t>بتقريره ما يخالفه</w:t>
      </w:r>
      <w:r w:rsidR="00FC40F0">
        <w:rPr>
          <w:rFonts w:ascii="Akhbar MT" w:hAnsi="AGA Arabesque" w:cs="Akhbar MT" w:hint="cs"/>
          <w:sz w:val="40"/>
          <w:szCs w:val="40"/>
          <w:rtl/>
        </w:rPr>
        <w:t>م</w:t>
      </w:r>
      <w:r w:rsidR="008D3CEF" w:rsidRPr="00905C75">
        <w:rPr>
          <w:rFonts w:ascii="Akhbar MT" w:hAnsi="AGA Arabesque" w:cs="Akhbar MT" w:hint="cs"/>
          <w:sz w:val="40"/>
          <w:szCs w:val="40"/>
          <w:rtl/>
        </w:rPr>
        <w:t>ا باسمه</w:t>
      </w:r>
      <w:r w:rsidR="0067460A">
        <w:rPr>
          <w:rFonts w:ascii="Akhbar MT" w:hAnsi="AGA Arabesque" w:cs="Akhbar MT" w:hint="cs"/>
          <w:sz w:val="40"/>
          <w:szCs w:val="40"/>
          <w:rtl/>
        </w:rPr>
        <w:t>م</w:t>
      </w:r>
      <w:r w:rsidR="008D3CEF" w:rsidRPr="00905C75">
        <w:rPr>
          <w:rFonts w:ascii="Akhbar MT" w:hAnsi="AGA Arabesque" w:cs="Akhbar MT" w:hint="cs"/>
          <w:sz w:val="40"/>
          <w:szCs w:val="40"/>
          <w:rtl/>
        </w:rPr>
        <w:t>ا</w:t>
      </w:r>
      <w:r w:rsidR="00412179">
        <w:rPr>
          <w:rFonts w:ascii="Akhbar MT" w:hAnsi="AGA Arabesque" w:cs="Akhbar MT" w:hint="cs"/>
          <w:sz w:val="40"/>
          <w:szCs w:val="40"/>
          <w:rtl/>
        </w:rPr>
        <w:t xml:space="preserve"> </w:t>
      </w:r>
      <w:r w:rsidR="008D3CEF" w:rsidRPr="00C57C66">
        <w:rPr>
          <w:rFonts w:ascii="Akhbar MT" w:hAnsi="AGA Arabesque" w:cs="Akhbar MT" w:hint="cs"/>
          <w:b/>
          <w:bCs/>
          <w:sz w:val="40"/>
          <w:szCs w:val="40"/>
          <w:rtl/>
        </w:rPr>
        <w:t>-</w:t>
      </w:r>
      <w:r w:rsidR="00412179">
        <w:rPr>
          <w:rFonts w:ascii="Akhbar MT" w:hAnsi="AGA Arabesque" w:cs="Akhbar MT" w:hint="cs"/>
          <w:sz w:val="40"/>
          <w:szCs w:val="40"/>
          <w:rtl/>
        </w:rPr>
        <w:t xml:space="preserve"> </w:t>
      </w:r>
      <w:r w:rsidR="008D3CEF" w:rsidRPr="00905C75">
        <w:rPr>
          <w:rFonts w:ascii="Akhbar MT" w:hAnsi="AGA Arabesque" w:cs="Akhbar MT" w:hint="cs"/>
          <w:sz w:val="40"/>
          <w:szCs w:val="40"/>
          <w:rtl/>
        </w:rPr>
        <w:t>ين</w:t>
      </w:r>
      <w:r w:rsidR="002F5D4A" w:rsidRPr="00905C75">
        <w:rPr>
          <w:rFonts w:ascii="Akhbar MT" w:hAnsi="AGA Arabesque" w:cs="Akhbar MT" w:hint="cs"/>
          <w:sz w:val="40"/>
          <w:szCs w:val="40"/>
          <w:rtl/>
        </w:rPr>
        <w:t>ا</w:t>
      </w:r>
      <w:r w:rsidR="008D3CEF" w:rsidRPr="00905C75">
        <w:rPr>
          <w:rFonts w:ascii="Akhbar MT" w:hAnsi="AGA Arabesque" w:cs="Akhbar MT" w:hint="cs"/>
          <w:sz w:val="40"/>
          <w:szCs w:val="40"/>
          <w:rtl/>
        </w:rPr>
        <w:t>قضه</w:t>
      </w:r>
      <w:r w:rsidR="0067460A">
        <w:rPr>
          <w:rFonts w:ascii="Akhbar MT" w:hAnsi="AGA Arabesque" w:cs="Akhbar MT" w:hint="cs"/>
          <w:sz w:val="40"/>
          <w:szCs w:val="40"/>
          <w:rtl/>
        </w:rPr>
        <w:t>م</w:t>
      </w:r>
      <w:r w:rsidR="008D3CEF" w:rsidRPr="00905C75">
        <w:rPr>
          <w:rFonts w:ascii="Akhbar MT" w:hAnsi="AGA Arabesque" w:cs="Akhbar MT" w:hint="cs"/>
          <w:sz w:val="40"/>
          <w:szCs w:val="40"/>
          <w:rtl/>
        </w:rPr>
        <w:t>ا</w:t>
      </w:r>
      <w:r w:rsidR="00CB7407">
        <w:rPr>
          <w:rFonts w:ascii="Akhbar MT" w:hAnsi="AGA Arabesque" w:cs="Akhbar MT" w:hint="cs"/>
          <w:sz w:val="40"/>
          <w:szCs w:val="40"/>
          <w:rtl/>
        </w:rPr>
        <w:t xml:space="preserve"> بطريقة مزورة ماكرة</w:t>
      </w:r>
      <w:r w:rsidR="00B778F2" w:rsidRPr="00905C75">
        <w:rPr>
          <w:rFonts w:ascii="Akhbar MT" w:hAnsi="AGA Arabesque" w:cs="Akhbar MT" w:hint="cs"/>
          <w:sz w:val="40"/>
          <w:szCs w:val="40"/>
          <w:rtl/>
        </w:rPr>
        <w:t>، ف</w:t>
      </w:r>
      <w:r w:rsidRPr="00905C75">
        <w:rPr>
          <w:rFonts w:ascii="Akhbar MT" w:hAnsi="AGA Arabesque" w:cs="Akhbar MT" w:hint="cs"/>
          <w:sz w:val="40"/>
          <w:szCs w:val="40"/>
          <w:rtl/>
        </w:rPr>
        <w:t>حسيبه</w:t>
      </w:r>
      <w:r w:rsidR="00B778F2" w:rsidRPr="00905C75">
        <w:rPr>
          <w:rFonts w:ascii="Akhbar MT" w:hAnsi="AGA Arabesque" w:cs="Akhbar MT" w:hint="cs"/>
          <w:sz w:val="40"/>
          <w:szCs w:val="40"/>
          <w:rtl/>
        </w:rPr>
        <w:t xml:space="preserve"> الله</w:t>
      </w:r>
      <w:r w:rsidRPr="00905C75">
        <w:rPr>
          <w:rFonts w:ascii="Akhbar MT" w:hAnsi="AGA Arabesque" w:cs="Akhbar MT" w:hint="cs"/>
          <w:sz w:val="40"/>
          <w:szCs w:val="40"/>
          <w:rtl/>
        </w:rPr>
        <w:t xml:space="preserve"> </w:t>
      </w:r>
      <w:r w:rsidR="00B778F2" w:rsidRPr="00905C75">
        <w:rPr>
          <w:rFonts w:ascii="Akhbar MT" w:hAnsi="AGA Arabesque" w:cs="Akhbar MT" w:hint="cs"/>
          <w:sz w:val="40"/>
          <w:szCs w:val="40"/>
          <w:rtl/>
        </w:rPr>
        <w:t>على</w:t>
      </w:r>
      <w:r w:rsidR="002C752E" w:rsidRPr="00905C75">
        <w:rPr>
          <w:rFonts w:ascii="Akhbar MT" w:hAnsi="AGA Arabesque" w:cs="Akhbar MT" w:hint="cs"/>
          <w:sz w:val="40"/>
          <w:szCs w:val="40"/>
          <w:rtl/>
        </w:rPr>
        <w:t xml:space="preserve"> تضليله عن الدين الحق</w:t>
      </w:r>
      <w:r w:rsidR="0067460A">
        <w:rPr>
          <w:rFonts w:ascii="Akhbar MT" w:hAnsi="AGA Arabesque" w:cs="Akhbar MT" w:hint="cs"/>
          <w:sz w:val="40"/>
          <w:szCs w:val="40"/>
          <w:rtl/>
        </w:rPr>
        <w:t xml:space="preserve"> وتلاعبه به</w:t>
      </w:r>
      <w:r w:rsidR="002C752E" w:rsidRPr="00905C75">
        <w:rPr>
          <w:rFonts w:ascii="Akhbar MT" w:hAnsi="AGA Arabesque" w:cs="Akhbar MT" w:hint="cs"/>
          <w:sz w:val="40"/>
          <w:szCs w:val="40"/>
          <w:rtl/>
        </w:rPr>
        <w:t>.</w:t>
      </w:r>
    </w:p>
    <w:p w:rsidR="002C752E" w:rsidRPr="00905C75" w:rsidRDefault="007B2746" w:rsidP="00824A07">
      <w:pPr>
        <w:spacing w:line="540" w:lineRule="exact"/>
        <w:ind w:left="45"/>
        <w:jc w:val="both"/>
        <w:rPr>
          <w:rFonts w:ascii="Akhbar MT" w:hAnsi="AGA Arabesque" w:cs="Akhbar MT"/>
          <w:sz w:val="40"/>
          <w:szCs w:val="40"/>
          <w:rtl/>
        </w:rPr>
      </w:pPr>
      <w:r w:rsidRPr="00905C75">
        <w:rPr>
          <w:rFonts w:ascii="Akhbar MT" w:hAnsi="AGA Arabesque" w:cs="Akhbar MT" w:hint="cs"/>
          <w:sz w:val="40"/>
          <w:szCs w:val="40"/>
          <w:rtl/>
        </w:rPr>
        <w:t>والله حافظ دينه, وقد قال</w:t>
      </w:r>
      <w:r w:rsidR="00412179">
        <w:rPr>
          <w:rFonts w:ascii="Akhbar MT" w:hAnsi="AGA Arabesque" w:cs="Akhbar MT" w:hint="cs"/>
          <w:sz w:val="40"/>
          <w:szCs w:val="40"/>
          <w:rtl/>
        </w:rPr>
        <w:t xml:space="preserve"> </w:t>
      </w:r>
      <w:r w:rsidR="00477644" w:rsidRPr="00C57C66">
        <w:rPr>
          <w:rFonts w:ascii="Akhbar MT" w:hAnsi="AGA Arabesque" w:cs="Akhbar MT"/>
          <w:b/>
          <w:bCs/>
          <w:sz w:val="40"/>
          <w:szCs w:val="40"/>
        </w:rPr>
        <w:t>-</w:t>
      </w:r>
      <w:r w:rsidR="00412179">
        <w:rPr>
          <w:rFonts w:ascii="Akhbar MT" w:hAnsi="AGA Arabesque" w:cs="Akhbar MT" w:hint="cs"/>
          <w:sz w:val="40"/>
          <w:szCs w:val="40"/>
          <w:rtl/>
        </w:rPr>
        <w:t xml:space="preserve"> تعالى </w:t>
      </w:r>
      <w:r w:rsidR="00412179" w:rsidRPr="00C57C66">
        <w:rPr>
          <w:rFonts w:ascii="Akhbar MT" w:hAnsi="AGA Arabesque" w:cs="Akhbar MT" w:hint="cs"/>
          <w:b/>
          <w:bCs/>
          <w:sz w:val="40"/>
          <w:szCs w:val="40"/>
          <w:rtl/>
        </w:rPr>
        <w:t>-</w:t>
      </w:r>
      <w:r w:rsidRPr="00905C75">
        <w:rPr>
          <w:rFonts w:ascii="Akhbar MT" w:hAnsi="AGA Arabesque" w:cs="Akhbar MT" w:hint="cs"/>
          <w:sz w:val="40"/>
          <w:szCs w:val="40"/>
          <w:rtl/>
        </w:rPr>
        <w:t xml:space="preserve">: </w:t>
      </w:r>
      <w:r w:rsidRPr="00905C75">
        <w:rPr>
          <w:rFonts w:ascii="Akhbar MT" w:hAnsi="AGA Arabesque" w:cs="Akhbar MT" w:hint="cs"/>
          <w:sz w:val="40"/>
          <w:szCs w:val="40"/>
        </w:rPr>
        <w:sym w:font="AGA Arabesque" w:char="F05D"/>
      </w:r>
      <w:r w:rsidR="00B35F15" w:rsidRPr="00B35F15">
        <w:rPr>
          <w:rFonts w:ascii="Akhbar MT" w:hAnsi="AGA Arabesque" w:cs="Akhbar MT"/>
          <w:sz w:val="40"/>
          <w:szCs w:val="40"/>
          <w:rtl/>
        </w:rPr>
        <w:t>إِنَّا نَحْنُ نزلْنَا الذِّكْرَ وَإِنَّا لَهُ لَحَافِظُونَ</w:t>
      </w:r>
      <w:r w:rsidRPr="00905C75">
        <w:rPr>
          <w:rFonts w:ascii="Akhbar MT" w:hAnsi="AGA Arabesque" w:cs="Akhbar MT"/>
          <w:sz w:val="40"/>
          <w:szCs w:val="40"/>
        </w:rPr>
        <w:sym w:font="AGA Arabesque" w:char="F05B"/>
      </w:r>
      <w:r w:rsidR="00BF6676">
        <w:rPr>
          <w:rFonts w:ascii="Akhbar MT" w:hAnsi="AGA Arabesque" w:cs="Akhbar MT" w:hint="cs"/>
          <w:sz w:val="40"/>
          <w:szCs w:val="40"/>
          <w:rtl/>
        </w:rPr>
        <w:t>، كما تقدم</w:t>
      </w:r>
    </w:p>
    <w:p w:rsidR="001F51EF" w:rsidRPr="00905C75" w:rsidRDefault="00EB4582" w:rsidP="00824A07">
      <w:pPr>
        <w:spacing w:line="540" w:lineRule="exact"/>
        <w:ind w:left="45"/>
        <w:jc w:val="both"/>
        <w:rPr>
          <w:rFonts w:ascii="Akhbar MT" w:hAnsi="AGA Arabesque" w:cs="Akhbar MT"/>
          <w:sz w:val="40"/>
          <w:szCs w:val="40"/>
          <w:rtl/>
        </w:rPr>
      </w:pPr>
      <w:r w:rsidRPr="00905C75">
        <w:rPr>
          <w:rFonts w:ascii="Akhbar MT" w:hAnsi="AGA Arabesque" w:cs="Akhbar MT" w:hint="cs"/>
          <w:sz w:val="40"/>
          <w:szCs w:val="40"/>
          <w:rtl/>
        </w:rPr>
        <w:t xml:space="preserve">أما </w:t>
      </w:r>
      <w:r w:rsidRPr="00FE649B">
        <w:rPr>
          <w:rFonts w:ascii="Akhbar MT" w:hAnsi="AGA Arabesque" w:cs="Akhbar MT" w:hint="cs"/>
          <w:b/>
          <w:bCs/>
          <w:sz w:val="40"/>
          <w:szCs w:val="40"/>
          <w:rtl/>
        </w:rPr>
        <w:t>قوله</w:t>
      </w:r>
      <w:r w:rsidR="00707FF3">
        <w:rPr>
          <w:rFonts w:ascii="Akhbar MT" w:hAnsi="AGA Arabesque" w:cs="Akhbar MT" w:hint="cs"/>
          <w:sz w:val="40"/>
          <w:szCs w:val="40"/>
          <w:rtl/>
        </w:rPr>
        <w:t>: "هو شأن المعتزلة والأشاعرة في الغالب"</w:t>
      </w:r>
      <w:r w:rsidRPr="00905C75">
        <w:rPr>
          <w:rFonts w:ascii="Akhbar MT" w:hAnsi="AGA Arabesque" w:cs="Akhbar MT" w:hint="cs"/>
          <w:sz w:val="40"/>
          <w:szCs w:val="40"/>
          <w:rtl/>
        </w:rPr>
        <w:t xml:space="preserve"> فربما يلتبس </w:t>
      </w:r>
      <w:r w:rsidR="00707FF3">
        <w:rPr>
          <w:rFonts w:ascii="Akhbar MT" w:hAnsi="AGA Arabesque" w:cs="Akhbar MT" w:hint="cs"/>
          <w:sz w:val="40"/>
          <w:szCs w:val="40"/>
          <w:rtl/>
        </w:rPr>
        <w:t>جم</w:t>
      </w:r>
      <w:r w:rsidR="007C1D38">
        <w:rPr>
          <w:rFonts w:ascii="Akhbar MT" w:hAnsi="AGA Arabesque" w:cs="Akhbar MT" w:hint="cs"/>
          <w:sz w:val="40"/>
          <w:szCs w:val="40"/>
          <w:rtl/>
        </w:rPr>
        <w:t>عه</w:t>
      </w:r>
      <w:r w:rsidR="00707FF3">
        <w:rPr>
          <w:rFonts w:ascii="Akhbar MT" w:hAnsi="AGA Arabesque" w:cs="Akhbar MT" w:hint="cs"/>
          <w:sz w:val="40"/>
          <w:szCs w:val="40"/>
          <w:rtl/>
        </w:rPr>
        <w:t xml:space="preserve"> بين</w:t>
      </w:r>
      <w:r w:rsidRPr="00905C75">
        <w:rPr>
          <w:rFonts w:ascii="Akhbar MT" w:hAnsi="AGA Arabesque" w:cs="Akhbar MT" w:hint="cs"/>
          <w:sz w:val="40"/>
          <w:szCs w:val="40"/>
          <w:rtl/>
        </w:rPr>
        <w:t xml:space="preserve"> المعتزلة </w:t>
      </w:r>
      <w:r w:rsidR="00707FF3">
        <w:rPr>
          <w:rFonts w:ascii="Akhbar MT" w:hAnsi="AGA Arabesque" w:cs="Akhbar MT" w:hint="cs"/>
          <w:sz w:val="40"/>
          <w:szCs w:val="40"/>
          <w:rtl/>
        </w:rPr>
        <w:t>و</w:t>
      </w:r>
      <w:r w:rsidRPr="00905C75">
        <w:rPr>
          <w:rFonts w:ascii="Akhbar MT" w:hAnsi="AGA Arabesque" w:cs="Akhbar MT" w:hint="cs"/>
          <w:sz w:val="40"/>
          <w:szCs w:val="40"/>
          <w:rtl/>
        </w:rPr>
        <w:t xml:space="preserve">الأشاعرة </w:t>
      </w:r>
      <w:r w:rsidR="007C1D38">
        <w:rPr>
          <w:rFonts w:ascii="Akhbar MT" w:hAnsi="AGA Arabesque" w:cs="Akhbar MT" w:hint="cs"/>
          <w:sz w:val="40"/>
          <w:szCs w:val="40"/>
          <w:rtl/>
        </w:rPr>
        <w:t xml:space="preserve">على القارئ فيظن </w:t>
      </w:r>
      <w:r w:rsidR="00707FF3">
        <w:rPr>
          <w:rFonts w:ascii="Akhbar MT" w:hAnsi="AGA Arabesque" w:cs="Akhbar MT" w:hint="cs"/>
          <w:sz w:val="40"/>
          <w:szCs w:val="40"/>
          <w:rtl/>
        </w:rPr>
        <w:t>أنهم سواء</w:t>
      </w:r>
      <w:r w:rsidR="00B8324C">
        <w:rPr>
          <w:rFonts w:ascii="Akhbar MT" w:hAnsi="AGA Arabesque" w:cs="Akhbar MT" w:hint="cs"/>
          <w:sz w:val="40"/>
          <w:szCs w:val="40"/>
          <w:rtl/>
        </w:rPr>
        <w:t xml:space="preserve"> في المذهب</w:t>
      </w:r>
      <w:r w:rsidR="00D03812">
        <w:rPr>
          <w:rFonts w:ascii="Akhbar MT" w:hAnsi="AGA Arabesque" w:cs="Akhbar MT" w:hint="cs"/>
          <w:sz w:val="40"/>
          <w:szCs w:val="40"/>
          <w:rtl/>
        </w:rPr>
        <w:t>،</w:t>
      </w:r>
      <w:r w:rsidR="00707FF3">
        <w:rPr>
          <w:rFonts w:ascii="Akhbar MT" w:hAnsi="AGA Arabesque" w:cs="Akhbar MT" w:hint="cs"/>
          <w:sz w:val="40"/>
          <w:szCs w:val="40"/>
          <w:rtl/>
        </w:rPr>
        <w:t xml:space="preserve"> </w:t>
      </w:r>
      <w:r w:rsidRPr="00905C75">
        <w:rPr>
          <w:rFonts w:ascii="Akhbar MT" w:hAnsi="AGA Arabesque" w:cs="Akhbar MT" w:hint="cs"/>
          <w:sz w:val="40"/>
          <w:szCs w:val="40"/>
          <w:rtl/>
        </w:rPr>
        <w:t>وليس الأمر كذلك</w:t>
      </w:r>
      <w:r w:rsidR="00D03812">
        <w:rPr>
          <w:rFonts w:ascii="Akhbar MT" w:hAnsi="AGA Arabesque" w:cs="Akhbar MT" w:hint="cs"/>
          <w:sz w:val="40"/>
          <w:szCs w:val="40"/>
          <w:rtl/>
        </w:rPr>
        <w:t>،</w:t>
      </w:r>
      <w:r w:rsidRPr="00905C75">
        <w:rPr>
          <w:rFonts w:ascii="Akhbar MT" w:hAnsi="AGA Arabesque" w:cs="Akhbar MT" w:hint="cs"/>
          <w:sz w:val="40"/>
          <w:szCs w:val="40"/>
          <w:rtl/>
        </w:rPr>
        <w:t xml:space="preserve"> وإنما </w:t>
      </w:r>
      <w:r w:rsidR="00B778F2" w:rsidRPr="00905C75">
        <w:rPr>
          <w:rFonts w:ascii="Akhbar MT" w:hAnsi="AGA Arabesque" w:cs="Akhbar MT" w:hint="cs"/>
          <w:sz w:val="40"/>
          <w:szCs w:val="40"/>
          <w:rtl/>
        </w:rPr>
        <w:t xml:space="preserve">هو </w:t>
      </w:r>
      <w:r w:rsidRPr="00905C75">
        <w:rPr>
          <w:rFonts w:ascii="Akhbar MT" w:hAnsi="AGA Arabesque" w:cs="Akhbar MT" w:hint="cs"/>
          <w:sz w:val="40"/>
          <w:szCs w:val="40"/>
          <w:rtl/>
        </w:rPr>
        <w:t>جهل</w:t>
      </w:r>
      <w:r w:rsidR="00707FF3">
        <w:rPr>
          <w:rFonts w:ascii="Akhbar MT" w:hAnsi="AGA Arabesque" w:cs="Akhbar MT" w:hint="cs"/>
          <w:sz w:val="40"/>
          <w:szCs w:val="40"/>
          <w:rtl/>
        </w:rPr>
        <w:t xml:space="preserve"> منه</w:t>
      </w:r>
      <w:r w:rsidR="00D66D7F" w:rsidRPr="00905C75">
        <w:rPr>
          <w:rFonts w:ascii="Akhbar MT" w:hAnsi="AGA Arabesque" w:cs="Akhbar MT" w:hint="cs"/>
          <w:sz w:val="40"/>
          <w:szCs w:val="40"/>
          <w:rtl/>
        </w:rPr>
        <w:t>, أو</w:t>
      </w:r>
      <w:r w:rsidRPr="00905C75">
        <w:rPr>
          <w:rFonts w:ascii="Akhbar MT" w:hAnsi="AGA Arabesque" w:cs="Akhbar MT" w:hint="cs"/>
          <w:sz w:val="40"/>
          <w:szCs w:val="40"/>
          <w:rtl/>
        </w:rPr>
        <w:t xml:space="preserve"> يعني</w:t>
      </w:r>
      <w:r w:rsidR="00707FF3">
        <w:rPr>
          <w:rFonts w:ascii="Akhbar MT" w:hAnsi="AGA Arabesque" w:cs="Akhbar MT" w:hint="cs"/>
          <w:sz w:val="40"/>
          <w:szCs w:val="40"/>
          <w:rtl/>
        </w:rPr>
        <w:t>: "</w:t>
      </w:r>
      <w:r w:rsidRPr="00905C75">
        <w:rPr>
          <w:rFonts w:ascii="Akhbar MT" w:hAnsi="AGA Arabesque" w:cs="Akhbar MT" w:hint="cs"/>
          <w:sz w:val="40"/>
          <w:szCs w:val="40"/>
          <w:rtl/>
        </w:rPr>
        <w:t>في الغالب</w:t>
      </w:r>
      <w:r w:rsidR="00707FF3">
        <w:rPr>
          <w:rFonts w:ascii="Akhbar MT" w:hAnsi="AGA Arabesque" w:cs="Akhbar MT" w:hint="cs"/>
          <w:sz w:val="40"/>
          <w:szCs w:val="40"/>
          <w:rtl/>
        </w:rPr>
        <w:t>"</w:t>
      </w:r>
      <w:r w:rsidR="008F29B8">
        <w:rPr>
          <w:rFonts w:ascii="Akhbar MT" w:hAnsi="AGA Arabesque" w:cs="Akhbar MT" w:hint="cs"/>
          <w:sz w:val="40"/>
          <w:szCs w:val="40"/>
          <w:rtl/>
        </w:rPr>
        <w:t xml:space="preserve"> </w:t>
      </w:r>
      <w:r w:rsidRPr="00905C75">
        <w:rPr>
          <w:rFonts w:ascii="Akhbar MT" w:hAnsi="AGA Arabesque" w:cs="Akhbar MT" w:hint="cs"/>
          <w:sz w:val="40"/>
          <w:szCs w:val="40"/>
          <w:rtl/>
        </w:rPr>
        <w:t xml:space="preserve">الأشاعرة فهم الذين يثبتون </w:t>
      </w:r>
      <w:r w:rsidR="001765DF">
        <w:rPr>
          <w:rFonts w:ascii="Akhbar MT" w:hAnsi="AGA Arabesque" w:cs="Akhbar MT" w:hint="cs"/>
          <w:sz w:val="40"/>
          <w:szCs w:val="40"/>
          <w:rtl/>
        </w:rPr>
        <w:t xml:space="preserve">من </w:t>
      </w:r>
      <w:r w:rsidRPr="00905C75">
        <w:rPr>
          <w:rFonts w:ascii="Akhbar MT" w:hAnsi="AGA Arabesque" w:cs="Akhbar MT" w:hint="cs"/>
          <w:sz w:val="40"/>
          <w:szCs w:val="40"/>
          <w:rtl/>
        </w:rPr>
        <w:t xml:space="preserve">الصفات الذاتية </w:t>
      </w:r>
      <w:r w:rsidR="001765DF" w:rsidRPr="004370B0">
        <w:rPr>
          <w:rFonts w:ascii="Akhbar MT" w:hAnsi="AGA Arabesque" w:cs="Akhbar MT" w:hint="cs"/>
          <w:sz w:val="40"/>
          <w:szCs w:val="40"/>
          <w:rtl/>
        </w:rPr>
        <w:t>الخبرية</w:t>
      </w:r>
      <w:r w:rsidR="001765DF">
        <w:rPr>
          <w:rFonts w:ascii="Akhbar MT" w:hAnsi="AGA Arabesque" w:cs="Akhbar MT" w:hint="cs"/>
          <w:sz w:val="40"/>
          <w:szCs w:val="40"/>
          <w:rtl/>
        </w:rPr>
        <w:t xml:space="preserve"> سبعاً وينفون ما</w:t>
      </w:r>
      <w:r w:rsidR="00BD5A51">
        <w:rPr>
          <w:rFonts w:ascii="Akhbar MT" w:hAnsi="AGA Arabesque" w:cs="Akhbar MT" w:hint="cs"/>
          <w:sz w:val="40"/>
          <w:szCs w:val="40"/>
          <w:rtl/>
        </w:rPr>
        <w:t xml:space="preserve"> </w:t>
      </w:r>
      <w:r w:rsidR="001765DF">
        <w:rPr>
          <w:rFonts w:ascii="Akhbar MT" w:hAnsi="AGA Arabesque" w:cs="Akhbar MT" w:hint="cs"/>
          <w:sz w:val="40"/>
          <w:szCs w:val="40"/>
          <w:rtl/>
        </w:rPr>
        <w:t xml:space="preserve">سواها، </w:t>
      </w:r>
      <w:r w:rsidRPr="00905C75">
        <w:rPr>
          <w:rFonts w:ascii="Akhbar MT" w:hAnsi="AGA Arabesque" w:cs="Akhbar MT" w:hint="cs"/>
          <w:sz w:val="40"/>
          <w:szCs w:val="40"/>
          <w:rtl/>
        </w:rPr>
        <w:t>ويؤولون الصفات الفعلية</w:t>
      </w:r>
      <w:r w:rsidR="00C75141" w:rsidRPr="00905C75">
        <w:rPr>
          <w:rFonts w:ascii="Akhbar MT" w:hAnsi="AGA Arabesque" w:cs="Akhbar MT" w:hint="cs"/>
          <w:sz w:val="40"/>
          <w:szCs w:val="40"/>
          <w:rtl/>
        </w:rPr>
        <w:t>, و</w:t>
      </w:r>
      <w:r w:rsidR="00707FF3">
        <w:rPr>
          <w:rFonts w:ascii="Akhbar MT" w:hAnsi="AGA Arabesque" w:cs="Akhbar MT" w:hint="cs"/>
          <w:sz w:val="40"/>
          <w:szCs w:val="40"/>
          <w:rtl/>
        </w:rPr>
        <w:t xml:space="preserve">أما </w:t>
      </w:r>
      <w:r w:rsidR="00C75141" w:rsidRPr="00905C75">
        <w:rPr>
          <w:rFonts w:ascii="Akhbar MT" w:hAnsi="AGA Arabesque" w:cs="Akhbar MT" w:hint="cs"/>
          <w:sz w:val="40"/>
          <w:szCs w:val="40"/>
          <w:rtl/>
        </w:rPr>
        <w:t xml:space="preserve">المعتزلة </w:t>
      </w:r>
      <w:r w:rsidR="00707FF3">
        <w:rPr>
          <w:rFonts w:ascii="Akhbar MT" w:hAnsi="AGA Arabesque" w:cs="Akhbar MT" w:hint="cs"/>
          <w:sz w:val="40"/>
          <w:szCs w:val="40"/>
          <w:rtl/>
        </w:rPr>
        <w:t>ف</w:t>
      </w:r>
      <w:r w:rsidRPr="00905C75">
        <w:rPr>
          <w:rFonts w:ascii="Akhbar MT" w:hAnsi="AGA Arabesque" w:cs="Akhbar MT" w:hint="cs"/>
          <w:sz w:val="40"/>
          <w:szCs w:val="40"/>
          <w:rtl/>
        </w:rPr>
        <w:t>لا</w:t>
      </w:r>
      <w:r w:rsidR="00D66D7F" w:rsidRPr="00905C75">
        <w:rPr>
          <w:rFonts w:ascii="Akhbar MT" w:hAnsi="AGA Arabesque" w:cs="Akhbar MT" w:hint="cs"/>
          <w:sz w:val="40"/>
          <w:szCs w:val="40"/>
          <w:rtl/>
        </w:rPr>
        <w:t xml:space="preserve"> </w:t>
      </w:r>
      <w:r w:rsidRPr="00905C75">
        <w:rPr>
          <w:rFonts w:ascii="Akhbar MT" w:hAnsi="AGA Arabesque" w:cs="Akhbar MT" w:hint="cs"/>
          <w:sz w:val="40"/>
          <w:szCs w:val="40"/>
          <w:rtl/>
        </w:rPr>
        <w:t>يثبتون شيئاً من الأسماء ولا الصفات</w:t>
      </w:r>
      <w:r w:rsidR="00077BF5" w:rsidRPr="00905C75">
        <w:rPr>
          <w:rFonts w:ascii="Akhbar MT" w:hAnsi="AGA Arabesque" w:cs="Akhbar MT" w:hint="cs"/>
          <w:sz w:val="40"/>
          <w:szCs w:val="40"/>
          <w:rtl/>
        </w:rPr>
        <w:t xml:space="preserve"> بمعانيها</w:t>
      </w:r>
      <w:r w:rsidR="00B778F2" w:rsidRPr="00905C75">
        <w:rPr>
          <w:rFonts w:ascii="Akhbar MT" w:hAnsi="AGA Arabesque" w:cs="Akhbar MT" w:hint="cs"/>
          <w:sz w:val="40"/>
          <w:szCs w:val="40"/>
          <w:rtl/>
        </w:rPr>
        <w:t>، وإنما يثبتون ألفاظاً مجردة عن</w:t>
      </w:r>
      <w:r w:rsidR="00DF2A45" w:rsidRPr="00905C75">
        <w:rPr>
          <w:rFonts w:ascii="Akhbar MT" w:hAnsi="AGA Arabesque" w:cs="Akhbar MT" w:hint="cs"/>
          <w:sz w:val="40"/>
          <w:szCs w:val="40"/>
          <w:rtl/>
        </w:rPr>
        <w:t xml:space="preserve"> المعاني</w:t>
      </w:r>
      <w:r w:rsidR="001F51EF" w:rsidRPr="00905C75">
        <w:rPr>
          <w:rFonts w:ascii="Akhbar MT" w:hAnsi="AGA Arabesque" w:cs="Akhbar MT" w:hint="cs"/>
          <w:sz w:val="40"/>
          <w:szCs w:val="40"/>
          <w:rtl/>
        </w:rPr>
        <w:t>.</w:t>
      </w:r>
    </w:p>
    <w:p w:rsidR="00E84385" w:rsidRDefault="00F87244" w:rsidP="00E84385">
      <w:pPr>
        <w:spacing w:line="540" w:lineRule="exact"/>
        <w:ind w:left="45"/>
        <w:jc w:val="both"/>
        <w:rPr>
          <w:rFonts w:ascii="Akhbar MT" w:hAnsi="AGA Arabesque" w:cs="Akhbar MT"/>
          <w:sz w:val="40"/>
          <w:szCs w:val="40"/>
          <w:rtl/>
        </w:rPr>
      </w:pPr>
      <w:r w:rsidRPr="00905C75">
        <w:rPr>
          <w:rFonts w:ascii="Akhbar MT" w:hAnsi="AGA Arabesque" w:cs="Akhbar MT" w:hint="cs"/>
          <w:sz w:val="40"/>
          <w:szCs w:val="40"/>
          <w:rtl/>
        </w:rPr>
        <w:t xml:space="preserve"> </w:t>
      </w:r>
      <w:r w:rsidR="00403569" w:rsidRPr="001D5F6B">
        <w:rPr>
          <w:rFonts w:ascii="Akhbar MT" w:hAnsi="AGA Arabesque" w:cs="Akhbar MT" w:hint="cs"/>
          <w:sz w:val="40"/>
          <w:szCs w:val="40"/>
          <w:rtl/>
        </w:rPr>
        <w:t>و</w:t>
      </w:r>
      <w:r w:rsidR="00895A90" w:rsidRPr="001D5F6B">
        <w:rPr>
          <w:rFonts w:ascii="Akhbar MT" w:hAnsi="AGA Arabesque" w:cs="Akhbar MT" w:hint="cs"/>
          <w:sz w:val="40"/>
          <w:szCs w:val="40"/>
          <w:rtl/>
        </w:rPr>
        <w:t>من</w:t>
      </w:r>
      <w:r w:rsidR="00852FDD" w:rsidRPr="001D5F6B">
        <w:rPr>
          <w:rFonts w:ascii="Akhbar MT" w:hAnsi="AGA Arabesque" w:cs="Akhbar MT" w:hint="cs"/>
          <w:sz w:val="40"/>
          <w:szCs w:val="40"/>
          <w:rtl/>
        </w:rPr>
        <w:t xml:space="preserve"> دسائس الجزائري وخد</w:t>
      </w:r>
      <w:r w:rsidR="007B5766" w:rsidRPr="001D5F6B">
        <w:rPr>
          <w:rFonts w:ascii="Akhbar MT" w:hAnsi="AGA Arabesque" w:cs="Akhbar MT" w:hint="cs"/>
          <w:sz w:val="40"/>
          <w:szCs w:val="40"/>
          <w:rtl/>
        </w:rPr>
        <w:t>ا</w:t>
      </w:r>
      <w:r w:rsidR="00403569" w:rsidRPr="001D5F6B">
        <w:rPr>
          <w:rFonts w:ascii="Akhbar MT" w:hAnsi="AGA Arabesque" w:cs="Akhbar MT" w:hint="cs"/>
          <w:sz w:val="40"/>
          <w:szCs w:val="40"/>
          <w:rtl/>
        </w:rPr>
        <w:t>عه بأساليبه الملتو</w:t>
      </w:r>
      <w:r w:rsidR="00377DD3" w:rsidRPr="001D5F6B">
        <w:rPr>
          <w:rFonts w:ascii="Akhbar MT" w:hAnsi="AGA Arabesque" w:cs="Akhbar MT" w:hint="cs"/>
          <w:sz w:val="40"/>
          <w:szCs w:val="40"/>
          <w:rtl/>
        </w:rPr>
        <w:t xml:space="preserve">ية المضللة </w:t>
      </w:r>
      <w:r w:rsidR="00481586" w:rsidRPr="001D5F6B">
        <w:rPr>
          <w:rFonts w:ascii="Akhbar MT" w:hAnsi="AGA Arabesque" w:cs="Akhbar MT" w:hint="cs"/>
          <w:sz w:val="40"/>
          <w:szCs w:val="40"/>
          <w:rtl/>
        </w:rPr>
        <w:t>ما</w:t>
      </w:r>
      <w:r w:rsidR="001D28FE" w:rsidRPr="001D5F6B">
        <w:rPr>
          <w:rFonts w:ascii="Akhbar MT" w:hAnsi="AGA Arabesque" w:cs="Akhbar MT" w:hint="cs"/>
          <w:sz w:val="40"/>
          <w:szCs w:val="40"/>
          <w:rtl/>
        </w:rPr>
        <w:t xml:space="preserve"> </w:t>
      </w:r>
      <w:r w:rsidR="00502245">
        <w:rPr>
          <w:rFonts w:ascii="Akhbar MT" w:hAnsi="AGA Arabesque" w:cs="Akhbar MT" w:hint="cs"/>
          <w:sz w:val="40"/>
          <w:szCs w:val="40"/>
          <w:rtl/>
        </w:rPr>
        <w:t>سنكذبه</w:t>
      </w:r>
      <w:r w:rsidR="0016113F" w:rsidRPr="00905C75">
        <w:rPr>
          <w:rFonts w:ascii="Akhbar MT" w:hAnsi="AGA Arabesque" w:cs="Akhbar MT" w:hint="cs"/>
          <w:sz w:val="40"/>
          <w:szCs w:val="40"/>
          <w:rtl/>
        </w:rPr>
        <w:t xml:space="preserve"> ب</w:t>
      </w:r>
      <w:r w:rsidR="00403569" w:rsidRPr="00905C75">
        <w:rPr>
          <w:rFonts w:ascii="Akhbar MT" w:hAnsi="AGA Arabesque" w:cs="Akhbar MT" w:hint="cs"/>
          <w:sz w:val="40"/>
          <w:szCs w:val="40"/>
          <w:rtl/>
        </w:rPr>
        <w:t>ا</w:t>
      </w:r>
      <w:r w:rsidR="00126BF0">
        <w:rPr>
          <w:rFonts w:ascii="Akhbar MT" w:hAnsi="AGA Arabesque" w:cs="Akhbar MT" w:hint="cs"/>
          <w:sz w:val="40"/>
          <w:szCs w:val="40"/>
          <w:rtl/>
        </w:rPr>
        <w:t>لحجة وا</w:t>
      </w:r>
      <w:r w:rsidR="00403569" w:rsidRPr="00905C75">
        <w:rPr>
          <w:rFonts w:ascii="Akhbar MT" w:hAnsi="AGA Arabesque" w:cs="Akhbar MT" w:hint="cs"/>
          <w:sz w:val="40"/>
          <w:szCs w:val="40"/>
          <w:rtl/>
        </w:rPr>
        <w:t>لبرهان</w:t>
      </w:r>
      <w:r w:rsidR="00161568">
        <w:rPr>
          <w:rFonts w:ascii="Akhbar MT" w:hAnsi="AGA Arabesque" w:cs="Akhbar MT" w:hint="cs"/>
          <w:sz w:val="40"/>
          <w:szCs w:val="40"/>
          <w:rtl/>
        </w:rPr>
        <w:t xml:space="preserve">، </w:t>
      </w:r>
      <w:r w:rsidR="00585E77">
        <w:rPr>
          <w:rFonts w:ascii="Akhbar MT" w:hAnsi="AGA Arabesque" w:cs="Akhbar MT" w:hint="cs"/>
          <w:sz w:val="40"/>
          <w:szCs w:val="40"/>
          <w:rtl/>
        </w:rPr>
        <w:t>و</w:t>
      </w:r>
      <w:r w:rsidR="001F5DA2" w:rsidRPr="00905C75">
        <w:rPr>
          <w:rFonts w:ascii="Akhbar MT" w:hAnsi="AGA Arabesque" w:cs="Akhbar MT" w:hint="cs"/>
          <w:sz w:val="40"/>
          <w:szCs w:val="40"/>
          <w:rtl/>
        </w:rPr>
        <w:t xml:space="preserve">قد قال في </w:t>
      </w:r>
      <w:r w:rsidR="00B52D51" w:rsidRPr="00905C75">
        <w:rPr>
          <w:rFonts w:ascii="Akhbar MT" w:hAnsi="AGA Arabesque" w:cs="Akhbar MT" w:hint="cs"/>
          <w:sz w:val="40"/>
          <w:szCs w:val="40"/>
          <w:rtl/>
        </w:rPr>
        <w:t>مقدمة</w:t>
      </w:r>
      <w:r w:rsidR="001F5DA2" w:rsidRPr="00905C75">
        <w:rPr>
          <w:rFonts w:ascii="Akhbar MT" w:hAnsi="AGA Arabesque" w:cs="Akhbar MT" w:hint="cs"/>
          <w:sz w:val="40"/>
          <w:szCs w:val="40"/>
          <w:rtl/>
        </w:rPr>
        <w:t xml:space="preserve"> تفسيره</w:t>
      </w:r>
      <w:r w:rsidR="00C610CB" w:rsidRPr="00612036">
        <w:rPr>
          <w:rFonts w:ascii="Akhbar MT" w:hAnsi="AGA Arabesque" w:cs="Akhbar MT" w:hint="cs"/>
          <w:sz w:val="40"/>
          <w:szCs w:val="40"/>
          <w:rtl/>
        </w:rPr>
        <w:t>:</w:t>
      </w:r>
      <w:r w:rsidR="001A2B17" w:rsidRPr="00905C75">
        <w:rPr>
          <w:rFonts w:ascii="Akhbar MT" w:hAnsi="AGA Arabesque" w:cs="Akhbar MT" w:hint="cs"/>
          <w:sz w:val="40"/>
          <w:szCs w:val="40"/>
          <w:rtl/>
        </w:rPr>
        <w:t xml:space="preserve"> </w:t>
      </w:r>
      <w:r w:rsidR="00A238AF">
        <w:rPr>
          <w:rFonts w:ascii="Akhbar MT" w:hAnsi="AGA Arabesque" w:cs="Akhbar MT" w:hint="cs"/>
          <w:sz w:val="40"/>
          <w:szCs w:val="40"/>
          <w:rtl/>
        </w:rPr>
        <w:t>"</w:t>
      </w:r>
      <w:r w:rsidR="008878D7">
        <w:rPr>
          <w:rFonts w:ascii="Akhbar MT" w:hAnsi="AGA Arabesque" w:cs="Akhbar MT" w:hint="cs"/>
          <w:sz w:val="40"/>
          <w:szCs w:val="40"/>
          <w:rtl/>
        </w:rPr>
        <w:t>..</w:t>
      </w:r>
      <w:r w:rsidR="00C610CB" w:rsidRPr="00905C75">
        <w:rPr>
          <w:rFonts w:ascii="Akhbar MT" w:hAnsi="AGA Arabesque" w:cs="Akhbar MT" w:hint="cs"/>
          <w:sz w:val="40"/>
          <w:szCs w:val="40"/>
          <w:rtl/>
        </w:rPr>
        <w:t>فقد تعين وضع تفسير سهل ميسر يجمع</w:t>
      </w:r>
      <w:r w:rsidR="00BF5B1C">
        <w:rPr>
          <w:rFonts w:ascii="Akhbar MT" w:hAnsi="AGA Arabesque" w:cs="Akhbar MT" w:hint="cs"/>
          <w:sz w:val="40"/>
          <w:szCs w:val="40"/>
          <w:rtl/>
        </w:rPr>
        <w:t xml:space="preserve"> بين المعنى المراد من كلام الله</w:t>
      </w:r>
      <w:r w:rsidR="00C610CB" w:rsidRPr="00905C75">
        <w:rPr>
          <w:rFonts w:ascii="Akhbar MT" w:hAnsi="AGA Arabesque" w:cs="Akhbar MT" w:hint="cs"/>
          <w:sz w:val="40"/>
          <w:szCs w:val="40"/>
          <w:rtl/>
        </w:rPr>
        <w:t xml:space="preserve"> وبين اللفظ القريب من فهم المسلم اليوم، تُب</w:t>
      </w:r>
      <w:r w:rsidR="00E84385">
        <w:rPr>
          <w:rFonts w:ascii="Akhbar MT" w:hAnsi="AGA Arabesque" w:cs="Akhbar MT" w:hint="cs"/>
          <w:sz w:val="40"/>
          <w:szCs w:val="40"/>
          <w:rtl/>
        </w:rPr>
        <w:t>َ</w:t>
      </w:r>
      <w:r w:rsidR="00C610CB" w:rsidRPr="00905C75">
        <w:rPr>
          <w:rFonts w:ascii="Akhbar MT" w:hAnsi="AGA Arabesque" w:cs="Akhbar MT" w:hint="cs"/>
          <w:sz w:val="40"/>
          <w:szCs w:val="40"/>
          <w:rtl/>
        </w:rPr>
        <w:t>ي</w:t>
      </w:r>
      <w:r w:rsidR="00E84385">
        <w:rPr>
          <w:rFonts w:ascii="Akhbar MT" w:hAnsi="AGA Arabesque" w:cs="Akhbar MT" w:hint="cs"/>
          <w:sz w:val="40"/>
          <w:szCs w:val="40"/>
          <w:rtl/>
        </w:rPr>
        <w:t>َّ</w:t>
      </w:r>
      <w:r w:rsidR="00C610CB" w:rsidRPr="00905C75">
        <w:rPr>
          <w:rFonts w:ascii="Akhbar MT" w:hAnsi="AGA Arabesque" w:cs="Akhbar MT" w:hint="cs"/>
          <w:sz w:val="40"/>
          <w:szCs w:val="40"/>
          <w:rtl/>
        </w:rPr>
        <w:t>ن فيه العقيدة السلفية المنجية</w:t>
      </w:r>
      <w:r w:rsidR="00D37540" w:rsidRPr="00F37774">
        <w:rPr>
          <w:rFonts w:ascii="Akhbar MT" w:hAnsi="Akhbar MT" w:cs="Akhbar MT" w:hint="cs"/>
          <w:sz w:val="44"/>
          <w:szCs w:val="44"/>
          <w:vertAlign w:val="superscript"/>
          <w:rtl/>
        </w:rPr>
        <w:t>(</w:t>
      </w:r>
      <w:r w:rsidR="00D37540" w:rsidRPr="00F37774">
        <w:rPr>
          <w:rStyle w:val="a6"/>
          <w:rFonts w:ascii="Akhbar MT" w:hAnsi="Akhbar MT" w:cs="Akhbar MT"/>
          <w:sz w:val="44"/>
          <w:szCs w:val="44"/>
          <w:rtl/>
        </w:rPr>
        <w:footnoteReference w:id="6"/>
      </w:r>
      <w:r w:rsidR="00D37540" w:rsidRPr="00F37774">
        <w:rPr>
          <w:rFonts w:ascii="Akhbar MT" w:hAnsi="Akhbar MT" w:cs="Akhbar MT" w:hint="cs"/>
          <w:sz w:val="44"/>
          <w:szCs w:val="44"/>
          <w:vertAlign w:val="superscript"/>
          <w:rtl/>
        </w:rPr>
        <w:t>)</w:t>
      </w:r>
      <w:r w:rsidR="00C610CB" w:rsidRPr="00905C75">
        <w:rPr>
          <w:rFonts w:ascii="Akhbar MT" w:hAnsi="AGA Arabesque" w:cs="Akhbar MT" w:hint="cs"/>
          <w:sz w:val="40"/>
          <w:szCs w:val="40"/>
          <w:rtl/>
        </w:rPr>
        <w:t xml:space="preserve">، والأحكام الفقهية الضرورية.."!!، </w:t>
      </w:r>
      <w:r w:rsidR="004C46B5">
        <w:rPr>
          <w:rFonts w:ascii="Akhbar MT" w:hAnsi="AGA Arabesque" w:cs="Akhbar MT" w:hint="cs"/>
          <w:sz w:val="40"/>
          <w:szCs w:val="40"/>
          <w:rtl/>
        </w:rPr>
        <w:t>إلى أن</w:t>
      </w:r>
      <w:r w:rsidR="00BF5B1C">
        <w:rPr>
          <w:rFonts w:ascii="Akhbar MT" w:hAnsi="AGA Arabesque" w:cs="Akhbar MT" w:hint="cs"/>
          <w:sz w:val="40"/>
          <w:szCs w:val="40"/>
          <w:rtl/>
        </w:rPr>
        <w:t xml:space="preserve"> قال: "ينتفع به كل مسلم يقرؤ</w:t>
      </w:r>
      <w:r w:rsidR="004C46B5">
        <w:rPr>
          <w:rFonts w:ascii="Akhbar MT" w:hAnsi="AGA Arabesque" w:cs="Akhbar MT" w:hint="cs"/>
          <w:sz w:val="40"/>
          <w:szCs w:val="40"/>
          <w:rtl/>
        </w:rPr>
        <w:t xml:space="preserve">ه بنية معرفة مراد الله </w:t>
      </w:r>
      <w:r w:rsidR="005A1172" w:rsidRPr="00C57C66">
        <w:rPr>
          <w:rFonts w:ascii="Akhbar MT" w:hAnsi="AGA Arabesque" w:cs="Akhbar MT" w:hint="cs"/>
          <w:b/>
          <w:bCs/>
          <w:sz w:val="40"/>
          <w:szCs w:val="40"/>
          <w:rtl/>
        </w:rPr>
        <w:t>-</w:t>
      </w:r>
      <w:r w:rsidR="00E23DE9">
        <w:rPr>
          <w:rFonts w:ascii="Akhbar MT" w:hAnsi="AGA Arabesque" w:cs="Akhbar MT" w:hint="cs"/>
          <w:sz w:val="40"/>
          <w:szCs w:val="40"/>
          <w:rtl/>
        </w:rPr>
        <w:t xml:space="preserve"> </w:t>
      </w:r>
      <w:r w:rsidR="004C46B5">
        <w:rPr>
          <w:rFonts w:ascii="Akhbar MT" w:hAnsi="AGA Arabesque" w:cs="Akhbar MT" w:hint="cs"/>
          <w:sz w:val="40"/>
          <w:szCs w:val="40"/>
          <w:rtl/>
        </w:rPr>
        <w:t>تعالى</w:t>
      </w:r>
      <w:r w:rsidR="005A1172">
        <w:rPr>
          <w:rFonts w:ascii="Akhbar MT" w:hAnsi="AGA Arabesque" w:cs="Akhbar MT" w:hint="cs"/>
          <w:sz w:val="40"/>
          <w:szCs w:val="40"/>
          <w:rtl/>
        </w:rPr>
        <w:t xml:space="preserve"> </w:t>
      </w:r>
      <w:r w:rsidR="004C46B5" w:rsidRPr="00C57C66">
        <w:rPr>
          <w:rFonts w:ascii="Akhbar MT" w:hAnsi="AGA Arabesque" w:cs="Akhbar MT" w:hint="cs"/>
          <w:b/>
          <w:bCs/>
          <w:sz w:val="40"/>
          <w:szCs w:val="40"/>
          <w:rtl/>
        </w:rPr>
        <w:t>-</w:t>
      </w:r>
      <w:r w:rsidR="004C46B5">
        <w:rPr>
          <w:rFonts w:ascii="Akhbar MT" w:hAnsi="AGA Arabesque" w:cs="Akhbar MT" w:hint="cs"/>
          <w:sz w:val="40"/>
          <w:szCs w:val="40"/>
          <w:rtl/>
        </w:rPr>
        <w:t xml:space="preserve"> من كلامه ليعرف ربه معرفة تكسبه خشيته ومحبته ويعرف محابه</w:t>
      </w:r>
      <w:r w:rsidR="00D03812">
        <w:rPr>
          <w:rFonts w:ascii="Akhbar MT" w:hAnsi="AGA Arabesque" w:cs="Akhbar MT" w:hint="cs"/>
          <w:sz w:val="40"/>
          <w:szCs w:val="40"/>
          <w:rtl/>
        </w:rPr>
        <w:t xml:space="preserve"> </w:t>
      </w:r>
      <w:r w:rsidR="00E23DE9" w:rsidRPr="0008770E">
        <w:rPr>
          <w:rFonts w:ascii="Akhbar MT" w:hAnsi="AGA Arabesque" w:cs="Akhbar MT" w:hint="cs"/>
          <w:b/>
          <w:bCs/>
          <w:sz w:val="40"/>
          <w:szCs w:val="40"/>
          <w:rtl/>
        </w:rPr>
        <w:t>-</w:t>
      </w:r>
      <w:r w:rsidR="00D03812">
        <w:rPr>
          <w:rFonts w:ascii="Akhbar MT" w:hAnsi="AGA Arabesque" w:cs="Akhbar MT" w:hint="cs"/>
          <w:sz w:val="40"/>
          <w:szCs w:val="40"/>
          <w:rtl/>
        </w:rPr>
        <w:t xml:space="preserve"> </w:t>
      </w:r>
      <w:r w:rsidR="004C46B5">
        <w:rPr>
          <w:rFonts w:ascii="Akhbar MT" w:hAnsi="AGA Arabesque" w:cs="Akhbar MT" w:hint="cs"/>
          <w:sz w:val="40"/>
          <w:szCs w:val="40"/>
          <w:rtl/>
        </w:rPr>
        <w:t>تعالى</w:t>
      </w:r>
      <w:r w:rsidR="00D03812">
        <w:rPr>
          <w:rFonts w:ascii="Akhbar MT" w:hAnsi="AGA Arabesque" w:cs="Akhbar MT" w:hint="cs"/>
          <w:sz w:val="40"/>
          <w:szCs w:val="40"/>
          <w:rtl/>
        </w:rPr>
        <w:t xml:space="preserve"> </w:t>
      </w:r>
      <w:r w:rsidR="004C46B5" w:rsidRPr="0008770E">
        <w:rPr>
          <w:rFonts w:ascii="Akhbar MT" w:hAnsi="AGA Arabesque" w:cs="Akhbar MT" w:hint="cs"/>
          <w:b/>
          <w:bCs/>
          <w:sz w:val="40"/>
          <w:szCs w:val="40"/>
          <w:rtl/>
        </w:rPr>
        <w:t>-</w:t>
      </w:r>
      <w:r w:rsidR="004C46B5">
        <w:rPr>
          <w:rFonts w:ascii="Akhbar MT" w:hAnsi="AGA Arabesque" w:cs="Akhbar MT" w:hint="cs"/>
          <w:sz w:val="40"/>
          <w:szCs w:val="40"/>
          <w:rtl/>
        </w:rPr>
        <w:t xml:space="preserve"> ليتقرب بفعلها إليه، </w:t>
      </w:r>
      <w:r w:rsidR="00CD6BD6">
        <w:rPr>
          <w:rFonts w:ascii="Akhbar MT" w:hAnsi="AGA Arabesque" w:cs="Akhbar MT" w:hint="cs"/>
          <w:sz w:val="40"/>
          <w:szCs w:val="40"/>
          <w:rtl/>
        </w:rPr>
        <w:t xml:space="preserve">يعرف </w:t>
      </w:r>
      <w:r w:rsidR="004C46B5">
        <w:rPr>
          <w:rFonts w:ascii="Akhbar MT" w:hAnsi="AGA Arabesque" w:cs="Akhbar MT" w:hint="cs"/>
          <w:sz w:val="40"/>
          <w:szCs w:val="40"/>
          <w:rtl/>
        </w:rPr>
        <w:t>مساخطه ليتجنبها خوفاً مما لديه"،</w:t>
      </w:r>
      <w:r w:rsidR="00CD6BD6">
        <w:rPr>
          <w:rFonts w:ascii="Akhbar MT" w:hAnsi="AGA Arabesque" w:cs="Akhbar MT" w:hint="cs"/>
          <w:sz w:val="40"/>
          <w:szCs w:val="40"/>
          <w:rtl/>
        </w:rPr>
        <w:t xml:space="preserve"> </w:t>
      </w:r>
      <w:r w:rsidR="004E5042">
        <w:rPr>
          <w:rFonts w:ascii="Akhbar MT" w:hAnsi="AGA Arabesque" w:cs="Akhbar MT" w:hint="cs"/>
          <w:sz w:val="40"/>
          <w:szCs w:val="40"/>
          <w:rtl/>
        </w:rPr>
        <w:t>إلى أن قال: "خلو هذا التفسير من الأقوال وإن كثرت والالتزام بالمعنى الراجح، والذي عليه جمهور المفسرين من السلف الصال</w:t>
      </w:r>
      <w:r w:rsidR="005A68D2">
        <w:rPr>
          <w:rFonts w:ascii="Akhbar MT" w:hAnsi="AGA Arabesque" w:cs="Akhbar MT" w:hint="cs"/>
          <w:sz w:val="40"/>
          <w:szCs w:val="40"/>
          <w:rtl/>
        </w:rPr>
        <w:t>ح، حتى إن القارئ</w:t>
      </w:r>
      <w:r w:rsidR="002248E0">
        <w:rPr>
          <w:rFonts w:ascii="Akhbar MT" w:hAnsi="AGA Arabesque" w:cs="Akhbar MT" w:hint="cs"/>
          <w:sz w:val="40"/>
          <w:szCs w:val="40"/>
          <w:rtl/>
        </w:rPr>
        <w:t xml:space="preserve"> لا</w:t>
      </w:r>
      <w:r w:rsidR="00933E66">
        <w:rPr>
          <w:rFonts w:ascii="Akhbar MT" w:hAnsi="AGA Arabesque" w:cs="Akhbar MT" w:hint="cs"/>
          <w:sz w:val="40"/>
          <w:szCs w:val="40"/>
          <w:rtl/>
        </w:rPr>
        <w:t xml:space="preserve"> </w:t>
      </w:r>
      <w:r w:rsidR="002248E0">
        <w:rPr>
          <w:rFonts w:ascii="Akhbar MT" w:hAnsi="AGA Arabesque" w:cs="Akhbar MT" w:hint="cs"/>
          <w:sz w:val="40"/>
          <w:szCs w:val="40"/>
          <w:rtl/>
        </w:rPr>
        <w:t>يفهم أن ه</w:t>
      </w:r>
      <w:r w:rsidR="00CD6BD6">
        <w:rPr>
          <w:rFonts w:ascii="Akhbar MT" w:hAnsi="AGA Arabesque" w:cs="Akhbar MT" w:hint="cs"/>
          <w:sz w:val="40"/>
          <w:szCs w:val="40"/>
          <w:rtl/>
        </w:rPr>
        <w:t xml:space="preserve">ناك معنى غير الذي فهم من كلام ربه </w:t>
      </w:r>
      <w:r w:rsidR="008C0666" w:rsidRPr="0008770E">
        <w:rPr>
          <w:rFonts w:ascii="Akhbar MT" w:hAnsi="AGA Arabesque" w:cs="Akhbar MT" w:hint="cs"/>
          <w:b/>
          <w:bCs/>
          <w:sz w:val="40"/>
          <w:szCs w:val="40"/>
          <w:rtl/>
        </w:rPr>
        <w:t>-</w:t>
      </w:r>
      <w:r w:rsidR="008C0666">
        <w:rPr>
          <w:rFonts w:ascii="Akhbar MT" w:hAnsi="AGA Arabesque" w:cs="Akhbar MT" w:hint="cs"/>
          <w:sz w:val="40"/>
          <w:szCs w:val="40"/>
          <w:rtl/>
        </w:rPr>
        <w:t xml:space="preserve"> </w:t>
      </w:r>
      <w:r w:rsidR="00CD6BD6">
        <w:rPr>
          <w:rFonts w:ascii="Akhbar MT" w:hAnsi="AGA Arabesque" w:cs="Akhbar MT" w:hint="cs"/>
          <w:sz w:val="40"/>
          <w:szCs w:val="40"/>
          <w:rtl/>
        </w:rPr>
        <w:t>تعالى</w:t>
      </w:r>
      <w:r w:rsidR="008C0666">
        <w:rPr>
          <w:rFonts w:ascii="Akhbar MT" w:hAnsi="AGA Arabesque" w:cs="Akhbar MT" w:hint="cs"/>
          <w:sz w:val="40"/>
          <w:szCs w:val="40"/>
          <w:rtl/>
        </w:rPr>
        <w:t xml:space="preserve"> </w:t>
      </w:r>
      <w:r w:rsidR="00CD6BD6" w:rsidRPr="0008770E">
        <w:rPr>
          <w:rFonts w:ascii="Akhbar MT" w:hAnsi="AGA Arabesque" w:cs="Akhbar MT" w:hint="cs"/>
          <w:b/>
          <w:bCs/>
          <w:sz w:val="40"/>
          <w:szCs w:val="40"/>
          <w:rtl/>
        </w:rPr>
        <w:t>-</w:t>
      </w:r>
      <w:r w:rsidR="00CD6BD6">
        <w:rPr>
          <w:rFonts w:ascii="Akhbar MT" w:hAnsi="AGA Arabesque" w:cs="Akhbar MT" w:hint="cs"/>
          <w:sz w:val="40"/>
          <w:szCs w:val="40"/>
          <w:rtl/>
        </w:rPr>
        <w:t>، وهذه ميزة جليلة وذلك لحاجة جمع المسل</w:t>
      </w:r>
      <w:r w:rsidR="00357812">
        <w:rPr>
          <w:rFonts w:ascii="Akhbar MT" w:hAnsi="AGA Arabesque" w:cs="Akhbar MT" w:hint="cs"/>
          <w:sz w:val="40"/>
          <w:szCs w:val="40"/>
          <w:rtl/>
        </w:rPr>
        <w:t>م</w:t>
      </w:r>
      <w:r w:rsidR="00CD6BD6">
        <w:rPr>
          <w:rFonts w:ascii="Akhbar MT" w:hAnsi="AGA Arabesque" w:cs="Akhbar MT" w:hint="cs"/>
          <w:sz w:val="40"/>
          <w:szCs w:val="40"/>
          <w:rtl/>
        </w:rPr>
        <w:t xml:space="preserve">ين على فكر إسلامي موحد صائب </w:t>
      </w:r>
      <w:r w:rsidR="00CD6BD6">
        <w:rPr>
          <w:rFonts w:ascii="Akhbar MT" w:hAnsi="AGA Arabesque" w:cs="Akhbar MT" w:hint="cs"/>
          <w:sz w:val="40"/>
          <w:szCs w:val="40"/>
          <w:rtl/>
        </w:rPr>
        <w:lastRenderedPageBreak/>
        <w:t>سليم"</w:t>
      </w:r>
      <w:r w:rsidR="00933E66">
        <w:rPr>
          <w:rFonts w:ascii="Akhbar MT" w:hAnsi="AGA Arabesque" w:cs="Akhbar MT" w:hint="cs"/>
          <w:sz w:val="40"/>
          <w:szCs w:val="40"/>
          <w:rtl/>
        </w:rPr>
        <w:t>؟!!</w:t>
      </w:r>
      <w:r w:rsidR="00CD6BD6">
        <w:rPr>
          <w:rFonts w:ascii="Akhbar MT" w:hAnsi="AGA Arabesque" w:cs="Akhbar MT" w:hint="cs"/>
          <w:sz w:val="40"/>
          <w:szCs w:val="40"/>
          <w:rtl/>
        </w:rPr>
        <w:t xml:space="preserve">، </w:t>
      </w:r>
      <w:r w:rsidR="00C610CB" w:rsidRPr="00905C75">
        <w:rPr>
          <w:rFonts w:ascii="Akhbar MT" w:hAnsi="AGA Arabesque" w:cs="Akhbar MT" w:hint="cs"/>
          <w:sz w:val="40"/>
          <w:szCs w:val="40"/>
          <w:rtl/>
        </w:rPr>
        <w:t xml:space="preserve">إلى أن </w:t>
      </w:r>
      <w:r w:rsidR="00BA6D68" w:rsidRPr="00905C75">
        <w:rPr>
          <w:rFonts w:ascii="Akhbar MT" w:hAnsi="AGA Arabesque" w:cs="Akhbar MT" w:hint="cs"/>
          <w:sz w:val="40"/>
          <w:szCs w:val="40"/>
          <w:rtl/>
        </w:rPr>
        <w:t>قال</w:t>
      </w:r>
      <w:r w:rsidR="00AA2A7F" w:rsidRPr="00905C75">
        <w:rPr>
          <w:rFonts w:ascii="Akhbar MT" w:hAnsi="AGA Arabesque" w:cs="Akhbar MT" w:hint="cs"/>
          <w:sz w:val="40"/>
          <w:szCs w:val="40"/>
          <w:rtl/>
        </w:rPr>
        <w:t>:</w:t>
      </w:r>
      <w:r w:rsidR="00933E66">
        <w:rPr>
          <w:rFonts w:ascii="Akhbar MT" w:hAnsi="AGA Arabesque" w:cs="Akhbar MT" w:hint="cs"/>
          <w:sz w:val="40"/>
          <w:szCs w:val="40"/>
          <w:rtl/>
        </w:rPr>
        <w:t xml:space="preserve"> </w:t>
      </w:r>
      <w:r w:rsidR="00361847">
        <w:rPr>
          <w:rFonts w:ascii="Akhbar MT" w:hAnsi="AGA Arabesque" w:cs="Akhbar MT" w:hint="cs"/>
          <w:sz w:val="40"/>
          <w:szCs w:val="40"/>
          <w:rtl/>
        </w:rPr>
        <w:t>"</w:t>
      </w:r>
      <w:r w:rsidR="00C610CB" w:rsidRPr="00905C75">
        <w:rPr>
          <w:rFonts w:ascii="Akhbar MT" w:hAnsi="AGA Arabesque" w:cs="Akhbar MT" w:hint="cs"/>
          <w:sz w:val="40"/>
          <w:szCs w:val="40"/>
          <w:rtl/>
        </w:rPr>
        <w:t xml:space="preserve">اتباع منهج السلف في العقائد والأسماء والصفات.."!!، وذكر أنه التزم بخطته في </w:t>
      </w:r>
      <w:r w:rsidR="00161568">
        <w:rPr>
          <w:rFonts w:ascii="Akhbar MT" w:hAnsi="AGA Arabesque" w:cs="Akhbar MT" w:hint="cs"/>
          <w:sz w:val="40"/>
          <w:szCs w:val="40"/>
          <w:rtl/>
        </w:rPr>
        <w:t>التفسير: "</w:t>
      </w:r>
      <w:r w:rsidR="00C610CB" w:rsidRPr="00905C75">
        <w:rPr>
          <w:rFonts w:ascii="Akhbar MT" w:hAnsi="AGA Arabesque" w:cs="Akhbar MT" w:hint="cs"/>
          <w:sz w:val="40"/>
          <w:szCs w:val="40"/>
          <w:rtl/>
        </w:rPr>
        <w:t>رجاء أن يسهل على المسلمين تناول كتاب الله دراسة وتطبيقاً وعملاً، لا هم لهم إلا مرضاة الله بفهم كلامه والعمل به، والحياة عليه</w:t>
      </w:r>
      <w:r w:rsidR="00AC294C" w:rsidRPr="00905C75">
        <w:rPr>
          <w:rFonts w:ascii="Akhbar MT" w:hAnsi="AGA Arabesque" w:cs="Akhbar MT" w:hint="cs"/>
          <w:sz w:val="40"/>
          <w:szCs w:val="40"/>
          <w:rtl/>
        </w:rPr>
        <w:t>:</w:t>
      </w:r>
      <w:r w:rsidR="00C610CB" w:rsidRPr="00905C75">
        <w:rPr>
          <w:rFonts w:ascii="Akhbar MT" w:hAnsi="AGA Arabesque" w:cs="Akhbar MT" w:hint="cs"/>
          <w:sz w:val="40"/>
          <w:szCs w:val="40"/>
          <w:rtl/>
        </w:rPr>
        <w:t xml:space="preserve"> عقيدة</w:t>
      </w:r>
      <w:r w:rsidR="00353328" w:rsidRPr="00905C75">
        <w:rPr>
          <w:rFonts w:ascii="Akhbar MT" w:hAnsi="AGA Arabesque" w:cs="Akhbar MT" w:hint="cs"/>
          <w:sz w:val="40"/>
          <w:szCs w:val="40"/>
          <w:rtl/>
        </w:rPr>
        <w:t>،</w:t>
      </w:r>
      <w:r w:rsidR="00C610CB" w:rsidRPr="00905C75">
        <w:rPr>
          <w:rFonts w:ascii="Akhbar MT" w:hAnsi="AGA Arabesque" w:cs="Akhbar MT" w:hint="cs"/>
          <w:sz w:val="40"/>
          <w:szCs w:val="40"/>
          <w:rtl/>
        </w:rPr>
        <w:t xml:space="preserve"> وعبادة</w:t>
      </w:r>
      <w:r w:rsidR="00353328" w:rsidRPr="00905C75">
        <w:rPr>
          <w:rFonts w:ascii="Akhbar MT" w:hAnsi="AGA Arabesque" w:cs="Akhbar MT" w:hint="cs"/>
          <w:sz w:val="40"/>
          <w:szCs w:val="40"/>
          <w:rtl/>
        </w:rPr>
        <w:t>،</w:t>
      </w:r>
      <w:r w:rsidR="00C610CB" w:rsidRPr="00905C75">
        <w:rPr>
          <w:rFonts w:ascii="Akhbar MT" w:hAnsi="AGA Arabesque" w:cs="Akhbar MT" w:hint="cs"/>
          <w:sz w:val="40"/>
          <w:szCs w:val="40"/>
          <w:rtl/>
        </w:rPr>
        <w:t xml:space="preserve"> وخلقاً</w:t>
      </w:r>
      <w:r w:rsidR="00353328" w:rsidRPr="00905C75">
        <w:rPr>
          <w:rFonts w:ascii="Akhbar MT" w:hAnsi="AGA Arabesque" w:cs="Akhbar MT" w:hint="cs"/>
          <w:sz w:val="40"/>
          <w:szCs w:val="40"/>
          <w:rtl/>
        </w:rPr>
        <w:t>،</w:t>
      </w:r>
      <w:r w:rsidR="00C610CB" w:rsidRPr="00905C75">
        <w:rPr>
          <w:rFonts w:ascii="Akhbar MT" w:hAnsi="AGA Arabesque" w:cs="Akhbar MT" w:hint="cs"/>
          <w:sz w:val="40"/>
          <w:szCs w:val="40"/>
          <w:rtl/>
        </w:rPr>
        <w:t xml:space="preserve"> وقضاء</w:t>
      </w:r>
      <w:r w:rsidR="00481586" w:rsidRPr="00905C75">
        <w:rPr>
          <w:rFonts w:ascii="Akhbar MT" w:hAnsi="AGA Arabesque" w:cs="Akhbar MT" w:hint="cs"/>
          <w:sz w:val="40"/>
          <w:szCs w:val="40"/>
          <w:rtl/>
        </w:rPr>
        <w:t>ً</w:t>
      </w:r>
      <w:r w:rsidR="00C610CB" w:rsidRPr="00905C75">
        <w:rPr>
          <w:rFonts w:ascii="Akhbar MT" w:hAnsi="AGA Arabesque" w:cs="Akhbar MT" w:hint="cs"/>
          <w:sz w:val="40"/>
          <w:szCs w:val="40"/>
          <w:rtl/>
        </w:rPr>
        <w:t xml:space="preserve"> وحكماً"؟!!</w:t>
      </w:r>
      <w:r w:rsidR="00E84385">
        <w:rPr>
          <w:rFonts w:ascii="Akhbar MT" w:hAnsi="AGA Arabesque" w:cs="Akhbar MT" w:hint="cs"/>
          <w:sz w:val="40"/>
          <w:szCs w:val="40"/>
          <w:rtl/>
        </w:rPr>
        <w:t>.</w:t>
      </w:r>
      <w:r w:rsidR="00361847">
        <w:rPr>
          <w:rFonts w:ascii="Akhbar MT" w:hAnsi="AGA Arabesque" w:cs="Akhbar MT" w:hint="cs"/>
          <w:sz w:val="40"/>
          <w:szCs w:val="40"/>
          <w:rtl/>
        </w:rPr>
        <w:t xml:space="preserve"> </w:t>
      </w:r>
    </w:p>
    <w:p w:rsidR="00C610CB" w:rsidRDefault="00077BF5" w:rsidP="005B393A">
      <w:pPr>
        <w:spacing w:line="540" w:lineRule="exact"/>
        <w:ind w:left="45"/>
        <w:jc w:val="both"/>
        <w:rPr>
          <w:rFonts w:ascii="Akhbar MT" w:hAnsi="AGA Arabesque" w:cs="Akhbar MT"/>
          <w:sz w:val="40"/>
          <w:szCs w:val="40"/>
          <w:rtl/>
        </w:rPr>
      </w:pPr>
      <w:r w:rsidRPr="00905C75">
        <w:rPr>
          <w:rFonts w:ascii="Akhbar MT" w:hAnsi="AGA Arabesque" w:cs="Akhbar MT" w:hint="cs"/>
          <w:sz w:val="40"/>
          <w:szCs w:val="40"/>
          <w:rtl/>
        </w:rPr>
        <w:t>ولا وجود لتحقق شيء من</w:t>
      </w:r>
      <w:r w:rsidR="005B393A">
        <w:rPr>
          <w:rFonts w:ascii="Akhbar MT" w:hAnsi="AGA Arabesque" w:cs="Akhbar MT" w:hint="cs"/>
          <w:sz w:val="40"/>
          <w:szCs w:val="40"/>
          <w:rtl/>
        </w:rPr>
        <w:t>ه</w:t>
      </w:r>
      <w:r w:rsidR="00353328" w:rsidRPr="00905C75">
        <w:rPr>
          <w:rFonts w:ascii="Akhbar MT" w:hAnsi="AGA Arabesque" w:cs="Akhbar MT" w:hint="cs"/>
          <w:sz w:val="40"/>
          <w:szCs w:val="40"/>
          <w:rtl/>
        </w:rPr>
        <w:t>،</w:t>
      </w:r>
      <w:r w:rsidRPr="00905C75">
        <w:rPr>
          <w:rFonts w:ascii="Akhbar MT" w:hAnsi="AGA Arabesque" w:cs="Akhbar MT" w:hint="cs"/>
          <w:sz w:val="40"/>
          <w:szCs w:val="40"/>
          <w:rtl/>
        </w:rPr>
        <w:t xml:space="preserve"> وإنما</w:t>
      </w:r>
      <w:r w:rsidR="00AC294C" w:rsidRPr="00905C75">
        <w:rPr>
          <w:rFonts w:ascii="Akhbar MT" w:hAnsi="AGA Arabesque" w:cs="Akhbar MT" w:hint="cs"/>
          <w:sz w:val="40"/>
          <w:szCs w:val="40"/>
          <w:rtl/>
        </w:rPr>
        <w:t xml:space="preserve"> هو</w:t>
      </w:r>
      <w:r w:rsidRPr="00905C75">
        <w:rPr>
          <w:rFonts w:ascii="Akhbar MT" w:hAnsi="AGA Arabesque" w:cs="Akhbar MT" w:hint="cs"/>
          <w:sz w:val="40"/>
          <w:szCs w:val="40"/>
          <w:rtl/>
        </w:rPr>
        <w:t xml:space="preserve"> مجرد دعوى</w:t>
      </w:r>
      <w:r w:rsidR="00353328" w:rsidRPr="00905C75">
        <w:rPr>
          <w:rFonts w:ascii="Akhbar MT" w:hAnsi="AGA Arabesque" w:cs="Akhbar MT" w:hint="cs"/>
          <w:sz w:val="40"/>
          <w:szCs w:val="40"/>
          <w:rtl/>
        </w:rPr>
        <w:t xml:space="preserve"> و</w:t>
      </w:r>
      <w:r w:rsidR="00F90DFB" w:rsidRPr="00905C75">
        <w:rPr>
          <w:rFonts w:ascii="Akhbar MT" w:hAnsi="AGA Arabesque" w:cs="Akhbar MT" w:hint="cs"/>
          <w:sz w:val="40"/>
          <w:szCs w:val="40"/>
          <w:rtl/>
        </w:rPr>
        <w:t>خداع</w:t>
      </w:r>
      <w:r w:rsidR="00C65653" w:rsidRPr="00905C75">
        <w:rPr>
          <w:rFonts w:ascii="Akhbar MT" w:hAnsi="AGA Arabesque" w:cs="Akhbar MT" w:hint="cs"/>
          <w:sz w:val="40"/>
          <w:szCs w:val="40"/>
          <w:rtl/>
        </w:rPr>
        <w:t xml:space="preserve">، </w:t>
      </w:r>
      <w:r w:rsidR="005B6141">
        <w:rPr>
          <w:rFonts w:ascii="Akhbar MT" w:hAnsi="AGA Arabesque" w:cs="Akhbar MT" w:hint="cs"/>
          <w:sz w:val="40"/>
          <w:szCs w:val="40"/>
          <w:rtl/>
        </w:rPr>
        <w:t>و</w:t>
      </w:r>
      <w:r w:rsidR="00C65653" w:rsidRPr="00905C75">
        <w:rPr>
          <w:rFonts w:ascii="Akhbar MT" w:hAnsi="AGA Arabesque" w:cs="Akhbar MT" w:hint="cs"/>
          <w:sz w:val="40"/>
          <w:szCs w:val="40"/>
          <w:rtl/>
        </w:rPr>
        <w:t>ترويج لعقائد أهل البدع</w:t>
      </w:r>
      <w:r w:rsidR="00420EA5" w:rsidRPr="00905C75">
        <w:rPr>
          <w:rFonts w:ascii="Akhbar MT" w:hAnsi="AGA Arabesque" w:cs="Akhbar MT" w:hint="cs"/>
          <w:sz w:val="40"/>
          <w:szCs w:val="40"/>
          <w:rtl/>
        </w:rPr>
        <w:t>، وضروب من الضلال</w:t>
      </w:r>
      <w:r w:rsidR="005B6141">
        <w:rPr>
          <w:rFonts w:ascii="Akhbar MT" w:hAnsi="AGA Arabesque" w:cs="Akhbar MT" w:hint="cs"/>
          <w:sz w:val="40"/>
          <w:szCs w:val="40"/>
          <w:rtl/>
        </w:rPr>
        <w:t xml:space="preserve">، </w:t>
      </w:r>
      <w:r w:rsidR="00CD6BD6">
        <w:rPr>
          <w:rFonts w:ascii="Akhbar MT" w:hAnsi="AGA Arabesque" w:cs="Akhbar MT" w:hint="cs"/>
          <w:sz w:val="40"/>
          <w:szCs w:val="40"/>
          <w:rtl/>
        </w:rPr>
        <w:t xml:space="preserve">بل </w:t>
      </w:r>
      <w:r w:rsidR="005B6141">
        <w:rPr>
          <w:rFonts w:ascii="Akhbar MT" w:hAnsi="AGA Arabesque" w:cs="Akhbar MT" w:hint="cs"/>
          <w:sz w:val="40"/>
          <w:szCs w:val="40"/>
          <w:rtl/>
        </w:rPr>
        <w:t xml:space="preserve">الضلال </w:t>
      </w:r>
      <w:r w:rsidR="00CD6BD6">
        <w:rPr>
          <w:rFonts w:ascii="Akhbar MT" w:hAnsi="AGA Arabesque" w:cs="Akhbar MT" w:hint="cs"/>
          <w:sz w:val="40"/>
          <w:szCs w:val="40"/>
          <w:rtl/>
        </w:rPr>
        <w:t xml:space="preserve">الذي </w:t>
      </w:r>
      <w:r w:rsidR="005B6141">
        <w:rPr>
          <w:rFonts w:ascii="Akhbar MT" w:hAnsi="AGA Arabesque" w:cs="Akhbar MT" w:hint="cs"/>
          <w:sz w:val="40"/>
          <w:szCs w:val="40"/>
          <w:rtl/>
        </w:rPr>
        <w:t xml:space="preserve">لا </w:t>
      </w:r>
      <w:r w:rsidR="0012326E">
        <w:rPr>
          <w:rFonts w:ascii="Akhbar MT" w:hAnsi="AGA Arabesque" w:cs="Akhbar MT" w:hint="cs"/>
          <w:sz w:val="40"/>
          <w:szCs w:val="40"/>
          <w:rtl/>
        </w:rPr>
        <w:t xml:space="preserve">ينتهي إلى </w:t>
      </w:r>
      <w:r w:rsidR="005B6141">
        <w:rPr>
          <w:rFonts w:ascii="Akhbar MT" w:hAnsi="AGA Arabesque" w:cs="Akhbar MT" w:hint="cs"/>
          <w:sz w:val="40"/>
          <w:szCs w:val="40"/>
          <w:rtl/>
        </w:rPr>
        <w:t>حد</w:t>
      </w:r>
      <w:r w:rsidR="00E84385">
        <w:rPr>
          <w:rFonts w:ascii="Akhbar MT" w:hAnsi="AGA Arabesque" w:cs="Akhbar MT" w:hint="cs"/>
          <w:sz w:val="40"/>
          <w:szCs w:val="40"/>
          <w:rtl/>
        </w:rPr>
        <w:t>، حتى جعل توحيد المسلمين على الفكر بد</w:t>
      </w:r>
      <w:r w:rsidR="005B393A">
        <w:rPr>
          <w:rFonts w:ascii="Akhbar MT" w:hAnsi="AGA Arabesque" w:cs="Akhbar MT" w:hint="cs"/>
          <w:sz w:val="40"/>
          <w:szCs w:val="40"/>
          <w:rtl/>
        </w:rPr>
        <w:t>ي</w:t>
      </w:r>
      <w:r w:rsidR="00E84385">
        <w:rPr>
          <w:rFonts w:ascii="Akhbar MT" w:hAnsi="AGA Arabesque" w:cs="Akhbar MT" w:hint="cs"/>
          <w:sz w:val="40"/>
          <w:szCs w:val="40"/>
          <w:rtl/>
        </w:rPr>
        <w:t xml:space="preserve">لاً </w:t>
      </w:r>
      <w:r w:rsidR="005B393A">
        <w:rPr>
          <w:rFonts w:ascii="Akhbar MT" w:hAnsi="AGA Arabesque" w:cs="Akhbar MT" w:hint="cs"/>
          <w:sz w:val="40"/>
          <w:szCs w:val="40"/>
          <w:rtl/>
        </w:rPr>
        <w:t>عن</w:t>
      </w:r>
      <w:r w:rsidR="00E84385">
        <w:rPr>
          <w:rFonts w:ascii="Akhbar MT" w:hAnsi="AGA Arabesque" w:cs="Akhbar MT" w:hint="cs"/>
          <w:sz w:val="40"/>
          <w:szCs w:val="40"/>
          <w:rtl/>
        </w:rPr>
        <w:t xml:space="preserve"> الدليل!!</w:t>
      </w:r>
      <w:r w:rsidRPr="00905C75">
        <w:rPr>
          <w:rFonts w:ascii="Akhbar MT" w:hAnsi="AGA Arabesque" w:cs="Akhbar MT" w:hint="cs"/>
          <w:sz w:val="40"/>
          <w:szCs w:val="40"/>
          <w:rtl/>
        </w:rPr>
        <w:t>.</w:t>
      </w:r>
    </w:p>
    <w:p w:rsidR="008A4D61" w:rsidRDefault="008A4D61" w:rsidP="00824A07">
      <w:pPr>
        <w:spacing w:line="540" w:lineRule="exact"/>
        <w:ind w:left="45"/>
        <w:jc w:val="both"/>
        <w:rPr>
          <w:rFonts w:ascii="Akhbar MT" w:hAnsi="AGA Arabesque" w:cs="Akhbar MT"/>
          <w:sz w:val="40"/>
          <w:szCs w:val="40"/>
          <w:rtl/>
        </w:rPr>
      </w:pPr>
      <w:r>
        <w:rPr>
          <w:rFonts w:ascii="Akhbar MT" w:hAnsi="AGA Arabesque" w:cs="Akhbar MT" w:hint="cs"/>
          <w:sz w:val="40"/>
          <w:szCs w:val="40"/>
          <w:rtl/>
        </w:rPr>
        <w:t>وقد قيل في القدرة على مثل هذا الأسلوب المضلل:</w:t>
      </w:r>
    </w:p>
    <w:p w:rsidR="004E373E" w:rsidRDefault="00DE6353" w:rsidP="00EE73B3">
      <w:pPr>
        <w:spacing w:line="540" w:lineRule="exact"/>
        <w:jc w:val="both"/>
        <w:rPr>
          <w:rFonts w:ascii="Akhbar MT" w:hAnsi="AGA Arabesque" w:cs="Akhbar MT"/>
          <w:sz w:val="40"/>
          <w:szCs w:val="40"/>
          <w:rtl/>
        </w:rPr>
      </w:pPr>
      <w:r>
        <w:rPr>
          <w:rFonts w:ascii="Akhbar MT" w:hAnsi="AGA Arabesque" w:cs="Akhbar MT" w:hint="cs"/>
          <w:sz w:val="40"/>
          <w:szCs w:val="40"/>
          <w:rtl/>
        </w:rPr>
        <w:t xml:space="preserve"> </w:t>
      </w:r>
      <w:r w:rsidR="004C659D">
        <w:rPr>
          <w:rFonts w:ascii="Akhbar MT" w:hAnsi="AGA Arabesque" w:cs="Akhbar MT" w:hint="cs"/>
          <w:sz w:val="40"/>
          <w:szCs w:val="40"/>
          <w:rtl/>
        </w:rPr>
        <w:t xml:space="preserve">     </w:t>
      </w:r>
      <w:r w:rsidR="004E373E">
        <w:rPr>
          <w:rFonts w:ascii="Akhbar MT" w:hAnsi="AGA Arabesque" w:cs="Akhbar MT" w:hint="cs"/>
          <w:sz w:val="40"/>
          <w:szCs w:val="40"/>
          <w:rtl/>
        </w:rPr>
        <w:t xml:space="preserve">تقول </w:t>
      </w:r>
      <w:r>
        <w:rPr>
          <w:rFonts w:ascii="Akhbar MT" w:hAnsi="AGA Arabesque" w:cs="Akhbar MT" w:hint="cs"/>
          <w:sz w:val="40"/>
          <w:szCs w:val="40"/>
          <w:rtl/>
        </w:rPr>
        <w:t xml:space="preserve">هذا مجاج النحل تمدحه      </w:t>
      </w:r>
      <w:r w:rsidR="004E373E">
        <w:rPr>
          <w:rFonts w:ascii="Akhbar MT" w:hAnsi="AGA Arabesque" w:cs="Akhbar MT" w:hint="cs"/>
          <w:sz w:val="40"/>
          <w:szCs w:val="40"/>
          <w:rtl/>
        </w:rPr>
        <w:t>وإن ت</w:t>
      </w:r>
      <w:r w:rsidR="004C659D">
        <w:rPr>
          <w:rFonts w:ascii="Akhbar MT" w:hAnsi="AGA Arabesque" w:cs="Akhbar MT" w:hint="cs"/>
          <w:sz w:val="40"/>
          <w:szCs w:val="40"/>
          <w:rtl/>
        </w:rPr>
        <w:t>ـ</w:t>
      </w:r>
      <w:r w:rsidR="004E373E">
        <w:rPr>
          <w:rFonts w:ascii="Akhbar MT" w:hAnsi="AGA Arabesque" w:cs="Akhbar MT" w:hint="cs"/>
          <w:sz w:val="40"/>
          <w:szCs w:val="40"/>
          <w:rtl/>
        </w:rPr>
        <w:t>شأ قل</w:t>
      </w:r>
      <w:r w:rsidR="004C659D">
        <w:rPr>
          <w:rFonts w:ascii="Akhbar MT" w:hAnsi="AGA Arabesque" w:cs="Akhbar MT" w:hint="cs"/>
          <w:sz w:val="40"/>
          <w:szCs w:val="40"/>
          <w:rtl/>
        </w:rPr>
        <w:t>ـ</w:t>
      </w:r>
      <w:r w:rsidR="004E373E">
        <w:rPr>
          <w:rFonts w:ascii="Akhbar MT" w:hAnsi="AGA Arabesque" w:cs="Akhbar MT" w:hint="cs"/>
          <w:sz w:val="40"/>
          <w:szCs w:val="40"/>
          <w:rtl/>
        </w:rPr>
        <w:t>ت ذا ق</w:t>
      </w:r>
      <w:r w:rsidR="004C659D">
        <w:rPr>
          <w:rFonts w:ascii="Akhbar MT" w:hAnsi="AGA Arabesque" w:cs="Akhbar MT" w:hint="cs"/>
          <w:sz w:val="40"/>
          <w:szCs w:val="40"/>
          <w:rtl/>
        </w:rPr>
        <w:t>ـ</w:t>
      </w:r>
      <w:r w:rsidR="004E373E">
        <w:rPr>
          <w:rFonts w:ascii="Akhbar MT" w:hAnsi="AGA Arabesque" w:cs="Akhbar MT" w:hint="cs"/>
          <w:sz w:val="40"/>
          <w:szCs w:val="40"/>
          <w:rtl/>
        </w:rPr>
        <w:t>يء ال</w:t>
      </w:r>
      <w:r w:rsidR="004C659D">
        <w:rPr>
          <w:rFonts w:ascii="Akhbar MT" w:hAnsi="AGA Arabesque" w:cs="Akhbar MT" w:hint="cs"/>
          <w:sz w:val="40"/>
          <w:szCs w:val="40"/>
          <w:rtl/>
        </w:rPr>
        <w:t>ـ</w:t>
      </w:r>
      <w:r w:rsidR="004E373E">
        <w:rPr>
          <w:rFonts w:ascii="Akhbar MT" w:hAnsi="AGA Arabesque" w:cs="Akhbar MT" w:hint="cs"/>
          <w:sz w:val="40"/>
          <w:szCs w:val="40"/>
          <w:rtl/>
        </w:rPr>
        <w:t>زن</w:t>
      </w:r>
      <w:r w:rsidR="004C659D">
        <w:rPr>
          <w:rFonts w:ascii="Akhbar MT" w:hAnsi="AGA Arabesque" w:cs="Akhbar MT" w:hint="cs"/>
          <w:sz w:val="40"/>
          <w:szCs w:val="40"/>
          <w:rtl/>
        </w:rPr>
        <w:t>ـ</w:t>
      </w:r>
      <w:r w:rsidR="004E373E">
        <w:rPr>
          <w:rFonts w:ascii="Akhbar MT" w:hAnsi="AGA Arabesque" w:cs="Akhbar MT" w:hint="cs"/>
          <w:sz w:val="40"/>
          <w:szCs w:val="40"/>
          <w:rtl/>
        </w:rPr>
        <w:t>اب</w:t>
      </w:r>
      <w:r w:rsidR="004C659D">
        <w:rPr>
          <w:rFonts w:ascii="Akhbar MT" w:hAnsi="AGA Arabesque" w:cs="Akhbar MT" w:hint="cs"/>
          <w:sz w:val="40"/>
          <w:szCs w:val="40"/>
          <w:rtl/>
        </w:rPr>
        <w:t>ـ</w:t>
      </w:r>
      <w:r w:rsidR="004E373E">
        <w:rPr>
          <w:rFonts w:ascii="Akhbar MT" w:hAnsi="AGA Arabesque" w:cs="Akhbar MT" w:hint="cs"/>
          <w:sz w:val="40"/>
          <w:szCs w:val="40"/>
          <w:rtl/>
        </w:rPr>
        <w:t>ير</w:t>
      </w:r>
      <w:r w:rsidR="00B92B9B">
        <w:rPr>
          <w:rFonts w:ascii="Akhbar MT" w:hAnsi="AGA Arabesque" w:cs="Akhbar MT" w:hint="cs"/>
          <w:sz w:val="40"/>
          <w:szCs w:val="40"/>
          <w:rtl/>
        </w:rPr>
        <w:t xml:space="preserve"> </w:t>
      </w:r>
    </w:p>
    <w:p w:rsidR="00B92B9B" w:rsidRDefault="00B92B9B" w:rsidP="007E0A0F">
      <w:pPr>
        <w:spacing w:line="540" w:lineRule="exact"/>
        <w:ind w:left="45"/>
        <w:jc w:val="both"/>
        <w:rPr>
          <w:rFonts w:ascii="Akhbar MT" w:hAnsi="AGA Arabesque" w:cs="Akhbar MT"/>
          <w:sz w:val="40"/>
          <w:szCs w:val="40"/>
          <w:rtl/>
        </w:rPr>
      </w:pPr>
      <w:r>
        <w:rPr>
          <w:rFonts w:ascii="Akhbar MT" w:hAnsi="AGA Arabesque" w:cs="Akhbar MT" w:hint="cs"/>
          <w:sz w:val="40"/>
          <w:szCs w:val="40"/>
          <w:rtl/>
        </w:rPr>
        <w:t>و</w:t>
      </w:r>
      <w:r w:rsidRPr="00FE649B">
        <w:rPr>
          <w:rFonts w:ascii="Akhbar MT" w:hAnsi="AGA Arabesque" w:cs="Akhbar MT" w:hint="cs"/>
          <w:b/>
          <w:bCs/>
          <w:sz w:val="40"/>
          <w:szCs w:val="40"/>
          <w:rtl/>
        </w:rPr>
        <w:t>قوله</w:t>
      </w:r>
      <w:r>
        <w:rPr>
          <w:rFonts w:ascii="Akhbar MT" w:hAnsi="AGA Arabesque" w:cs="Akhbar MT" w:hint="cs"/>
          <w:sz w:val="40"/>
          <w:szCs w:val="40"/>
          <w:rtl/>
        </w:rPr>
        <w:t xml:space="preserve">: "لحاجة جمع المسلمين..إلخ" </w:t>
      </w:r>
      <w:r w:rsidR="004421C1">
        <w:rPr>
          <w:rFonts w:ascii="Akhbar MT" w:hAnsi="AGA Arabesque" w:cs="Akhbar MT" w:hint="cs"/>
          <w:sz w:val="40"/>
          <w:szCs w:val="40"/>
          <w:rtl/>
        </w:rPr>
        <w:t xml:space="preserve">فذلك لا يكون، وهو </w:t>
      </w:r>
      <w:r>
        <w:rPr>
          <w:rFonts w:ascii="Akhbar MT" w:hAnsi="AGA Arabesque" w:cs="Akhbar MT" w:hint="cs"/>
          <w:sz w:val="40"/>
          <w:szCs w:val="40"/>
          <w:rtl/>
        </w:rPr>
        <w:t xml:space="preserve">دليل على جهله بحكم الله القدري </w:t>
      </w:r>
      <w:r w:rsidR="004B3764">
        <w:rPr>
          <w:rFonts w:ascii="Akhbar MT" w:hAnsi="AGA Arabesque" w:cs="Akhbar MT" w:hint="cs"/>
          <w:sz w:val="40"/>
          <w:szCs w:val="40"/>
          <w:rtl/>
        </w:rPr>
        <w:t xml:space="preserve">والشرعي </w:t>
      </w:r>
      <w:r>
        <w:rPr>
          <w:rFonts w:ascii="Akhbar MT" w:hAnsi="AGA Arabesque" w:cs="Akhbar MT" w:hint="cs"/>
          <w:sz w:val="40"/>
          <w:szCs w:val="40"/>
          <w:rtl/>
        </w:rPr>
        <w:t>الذي أخبر به النبي صلى الله عليه وسلم: أن هذه الأمة تفترق إلى ثلاث وسبعين فرقة أو ملة كلها في</w:t>
      </w:r>
      <w:r w:rsidR="004421C1">
        <w:rPr>
          <w:rFonts w:ascii="Akhbar MT" w:hAnsi="AGA Arabesque" w:cs="Akhbar MT" w:hint="cs"/>
          <w:sz w:val="40"/>
          <w:szCs w:val="40"/>
          <w:rtl/>
        </w:rPr>
        <w:t xml:space="preserve"> </w:t>
      </w:r>
      <w:r>
        <w:rPr>
          <w:rFonts w:ascii="Akhbar MT" w:hAnsi="AGA Arabesque" w:cs="Akhbar MT" w:hint="cs"/>
          <w:sz w:val="40"/>
          <w:szCs w:val="40"/>
          <w:rtl/>
        </w:rPr>
        <w:t xml:space="preserve">النار </w:t>
      </w:r>
      <w:r w:rsidR="004421C1">
        <w:rPr>
          <w:rFonts w:ascii="Akhbar MT" w:hAnsi="AGA Arabesque" w:cs="Akhbar MT" w:hint="cs"/>
          <w:sz w:val="40"/>
          <w:szCs w:val="40"/>
          <w:rtl/>
        </w:rPr>
        <w:t>إلا و</w:t>
      </w:r>
      <w:r w:rsidR="00357812">
        <w:rPr>
          <w:rFonts w:ascii="Akhbar MT" w:hAnsi="AGA Arabesque" w:cs="Akhbar MT" w:hint="cs"/>
          <w:sz w:val="40"/>
          <w:szCs w:val="40"/>
          <w:rtl/>
        </w:rPr>
        <w:t>ا</w:t>
      </w:r>
      <w:r w:rsidR="004421C1">
        <w:rPr>
          <w:rFonts w:ascii="Akhbar MT" w:hAnsi="AGA Arabesque" w:cs="Akhbar MT" w:hint="cs"/>
          <w:sz w:val="40"/>
          <w:szCs w:val="40"/>
          <w:rtl/>
        </w:rPr>
        <w:t xml:space="preserve">حدة، وهي من كان على ما عليه النبي </w:t>
      </w:r>
      <w:r w:rsidR="004D3DF9">
        <w:rPr>
          <w:rFonts w:ascii="Akhbar MT" w:hAnsi="AGA Arabesque" w:cs="Akhbar MT" w:hint="cs"/>
          <w:sz w:val="40"/>
          <w:szCs w:val="40"/>
          <w:rtl/>
        </w:rPr>
        <w:t xml:space="preserve">صلى الله عليه وسلم </w:t>
      </w:r>
      <w:r w:rsidR="004421C1">
        <w:rPr>
          <w:rFonts w:ascii="Akhbar MT" w:hAnsi="AGA Arabesque" w:cs="Akhbar MT" w:hint="cs"/>
          <w:sz w:val="40"/>
          <w:szCs w:val="40"/>
          <w:rtl/>
        </w:rPr>
        <w:t xml:space="preserve">وأصحابه </w:t>
      </w:r>
      <w:r w:rsidR="007E0A0F">
        <w:rPr>
          <w:rFonts w:ascii="Akhbar MT" w:hAnsi="AGA Arabesque" w:cs="Akhbar MT" w:hint="cs"/>
          <w:sz w:val="40"/>
          <w:szCs w:val="40"/>
          <w:rtl/>
        </w:rPr>
        <w:t xml:space="preserve">الكرام </w:t>
      </w:r>
      <w:r w:rsidR="004D3DF9">
        <w:rPr>
          <w:rFonts w:ascii="Akhbar MT" w:hAnsi="AGA Arabesque" w:cs="Akhbar MT" w:hint="cs"/>
          <w:sz w:val="40"/>
          <w:szCs w:val="40"/>
          <w:rtl/>
        </w:rPr>
        <w:t xml:space="preserve">رضي الله عنهم </w:t>
      </w:r>
      <w:r w:rsidR="004421C1">
        <w:rPr>
          <w:rFonts w:ascii="Akhbar MT" w:hAnsi="AGA Arabesque" w:cs="Akhbar MT" w:hint="cs"/>
          <w:sz w:val="40"/>
          <w:szCs w:val="40"/>
          <w:rtl/>
        </w:rPr>
        <w:t>وهم الجماعة</w:t>
      </w:r>
      <w:r w:rsidR="004B3764">
        <w:rPr>
          <w:rFonts w:ascii="Akhbar MT" w:hAnsi="AGA Arabesque" w:cs="Akhbar MT" w:hint="cs"/>
          <w:sz w:val="40"/>
          <w:szCs w:val="40"/>
          <w:rtl/>
        </w:rPr>
        <w:t xml:space="preserve">؛ </w:t>
      </w:r>
      <w:r w:rsidR="004D3DF9">
        <w:rPr>
          <w:rFonts w:ascii="Akhbar MT" w:hAnsi="AGA Arabesque" w:cs="Akhbar MT" w:hint="cs"/>
          <w:sz w:val="40"/>
          <w:szCs w:val="40"/>
          <w:rtl/>
        </w:rPr>
        <w:t>و</w:t>
      </w:r>
      <w:r w:rsidR="004B3764">
        <w:rPr>
          <w:rFonts w:ascii="Akhbar MT" w:hAnsi="AGA Arabesque" w:cs="Akhbar MT" w:hint="cs"/>
          <w:sz w:val="40"/>
          <w:szCs w:val="40"/>
          <w:rtl/>
        </w:rPr>
        <w:t xml:space="preserve">لا يمكن جمع المسلمين لا على الحق ولا على الباطل، </w:t>
      </w:r>
      <w:r w:rsidR="004D3DF9">
        <w:rPr>
          <w:rFonts w:ascii="Akhbar MT" w:hAnsi="AGA Arabesque" w:cs="Akhbar MT" w:hint="cs"/>
          <w:sz w:val="40"/>
          <w:szCs w:val="40"/>
          <w:rtl/>
        </w:rPr>
        <w:t xml:space="preserve">بل </w:t>
      </w:r>
      <w:r w:rsidR="004B3764">
        <w:rPr>
          <w:rFonts w:ascii="Akhbar MT" w:hAnsi="AGA Arabesque" w:cs="Akhbar MT" w:hint="cs"/>
          <w:sz w:val="40"/>
          <w:szCs w:val="40"/>
          <w:rtl/>
        </w:rPr>
        <w:t>مستحيل ذلك؛ لسبق إرادة الله القدرية والشرعية</w:t>
      </w:r>
      <w:r w:rsidR="004D3DF9">
        <w:rPr>
          <w:rFonts w:ascii="Akhbar MT" w:hAnsi="AGA Arabesque" w:cs="Akhbar MT" w:hint="cs"/>
          <w:sz w:val="40"/>
          <w:szCs w:val="40"/>
          <w:rtl/>
        </w:rPr>
        <w:t>؛ ف</w:t>
      </w:r>
      <w:r w:rsidR="008C07F1">
        <w:rPr>
          <w:rFonts w:ascii="Akhbar MT" w:hAnsi="AGA Arabesque" w:cs="Akhbar MT" w:hint="cs"/>
          <w:sz w:val="40"/>
          <w:szCs w:val="40"/>
          <w:rtl/>
        </w:rPr>
        <w:t>م</w:t>
      </w:r>
      <w:r w:rsidR="004D3DF9">
        <w:rPr>
          <w:rFonts w:ascii="Akhbar MT" w:hAnsi="AGA Arabesque" w:cs="Akhbar MT" w:hint="cs"/>
          <w:sz w:val="40"/>
          <w:szCs w:val="40"/>
          <w:rtl/>
        </w:rPr>
        <w:t>نهم من تجتمع له الإرادتان</w:t>
      </w:r>
      <w:r w:rsidR="00E07AA1">
        <w:rPr>
          <w:rFonts w:ascii="Akhbar MT" w:hAnsi="AGA Arabesque" w:cs="Akhbar MT" w:hint="cs"/>
          <w:sz w:val="40"/>
          <w:szCs w:val="40"/>
          <w:rtl/>
        </w:rPr>
        <w:t>،</w:t>
      </w:r>
      <w:r w:rsidR="004D3DF9">
        <w:rPr>
          <w:rFonts w:ascii="Akhbar MT" w:hAnsi="AGA Arabesque" w:cs="Akhbar MT" w:hint="cs"/>
          <w:sz w:val="40"/>
          <w:szCs w:val="40"/>
          <w:rtl/>
        </w:rPr>
        <w:t xml:space="preserve"> وهم المؤمن</w:t>
      </w:r>
      <w:r w:rsidR="008C07F1">
        <w:rPr>
          <w:rFonts w:ascii="Akhbar MT" w:hAnsi="AGA Arabesque" w:cs="Akhbar MT" w:hint="cs"/>
          <w:sz w:val="40"/>
          <w:szCs w:val="40"/>
          <w:rtl/>
        </w:rPr>
        <w:t>ون والمطيعون، ومنهم من تنفرد به</w:t>
      </w:r>
      <w:r w:rsidR="004D3DF9">
        <w:rPr>
          <w:rFonts w:ascii="Akhbar MT" w:hAnsi="AGA Arabesque" w:cs="Akhbar MT" w:hint="cs"/>
          <w:sz w:val="40"/>
          <w:szCs w:val="40"/>
          <w:rtl/>
        </w:rPr>
        <w:t xml:space="preserve"> الإرادة </w:t>
      </w:r>
      <w:r w:rsidR="007E0A0F">
        <w:rPr>
          <w:rFonts w:ascii="Akhbar MT" w:hAnsi="AGA Arabesque" w:cs="Akhbar MT" w:hint="cs"/>
          <w:sz w:val="40"/>
          <w:szCs w:val="40"/>
          <w:rtl/>
        </w:rPr>
        <w:t xml:space="preserve">الكونية </w:t>
      </w:r>
      <w:r w:rsidR="004D3DF9">
        <w:rPr>
          <w:rFonts w:ascii="Akhbar MT" w:hAnsi="AGA Arabesque" w:cs="Akhbar MT" w:hint="cs"/>
          <w:sz w:val="40"/>
          <w:szCs w:val="40"/>
          <w:rtl/>
        </w:rPr>
        <w:t>القدرية</w:t>
      </w:r>
      <w:r w:rsidR="00E07AA1">
        <w:rPr>
          <w:rFonts w:ascii="Akhbar MT" w:hAnsi="AGA Arabesque" w:cs="Akhbar MT" w:hint="cs"/>
          <w:sz w:val="40"/>
          <w:szCs w:val="40"/>
          <w:rtl/>
        </w:rPr>
        <w:t>،</w:t>
      </w:r>
      <w:r w:rsidR="004D3DF9">
        <w:rPr>
          <w:rFonts w:ascii="Akhbar MT" w:hAnsi="AGA Arabesque" w:cs="Akhbar MT" w:hint="cs"/>
          <w:sz w:val="40"/>
          <w:szCs w:val="40"/>
          <w:rtl/>
        </w:rPr>
        <w:t xml:space="preserve"> وهم الكافرون </w:t>
      </w:r>
      <w:r w:rsidR="00E07AA1">
        <w:rPr>
          <w:rFonts w:ascii="Akhbar MT" w:hAnsi="AGA Arabesque" w:cs="Akhbar MT" w:hint="cs"/>
          <w:sz w:val="40"/>
          <w:szCs w:val="40"/>
          <w:rtl/>
        </w:rPr>
        <w:t>بكفرهم</w:t>
      </w:r>
      <w:r w:rsidR="00F37774">
        <w:rPr>
          <w:rFonts w:ascii="Akhbar MT" w:hAnsi="AGA Arabesque" w:cs="Akhbar MT" w:hint="cs"/>
          <w:sz w:val="40"/>
          <w:szCs w:val="40"/>
          <w:rtl/>
        </w:rPr>
        <w:t xml:space="preserve"> المحض</w:t>
      </w:r>
      <w:r w:rsidR="00E07AA1">
        <w:rPr>
          <w:rFonts w:ascii="Akhbar MT" w:hAnsi="AGA Arabesque" w:cs="Akhbar MT" w:hint="cs"/>
          <w:sz w:val="40"/>
          <w:szCs w:val="40"/>
          <w:rtl/>
        </w:rPr>
        <w:t xml:space="preserve">، </w:t>
      </w:r>
      <w:r w:rsidR="004D3DF9">
        <w:rPr>
          <w:rFonts w:ascii="Akhbar MT" w:hAnsi="AGA Arabesque" w:cs="Akhbar MT" w:hint="cs"/>
          <w:sz w:val="40"/>
          <w:szCs w:val="40"/>
          <w:rtl/>
        </w:rPr>
        <w:t>والعصاة</w:t>
      </w:r>
      <w:r w:rsidR="00E07AA1">
        <w:rPr>
          <w:rFonts w:ascii="Akhbar MT" w:hAnsi="AGA Arabesque" w:cs="Akhbar MT" w:hint="cs"/>
          <w:sz w:val="40"/>
          <w:szCs w:val="40"/>
          <w:rtl/>
        </w:rPr>
        <w:t xml:space="preserve"> بمع</w:t>
      </w:r>
      <w:r w:rsidR="007E0A0F">
        <w:rPr>
          <w:rFonts w:ascii="Akhbar MT" w:hAnsi="AGA Arabesque" w:cs="Akhbar MT" w:hint="cs"/>
          <w:sz w:val="40"/>
          <w:szCs w:val="40"/>
          <w:rtl/>
        </w:rPr>
        <w:t>ا</w:t>
      </w:r>
      <w:r w:rsidR="00E07AA1">
        <w:rPr>
          <w:rFonts w:ascii="Akhbar MT" w:hAnsi="AGA Arabesque" w:cs="Akhbar MT" w:hint="cs"/>
          <w:sz w:val="40"/>
          <w:szCs w:val="40"/>
          <w:rtl/>
        </w:rPr>
        <w:t>صيهم مع إيمانهم</w:t>
      </w:r>
      <w:r>
        <w:rPr>
          <w:rFonts w:ascii="Akhbar MT" w:hAnsi="AGA Arabesque" w:cs="Akhbar MT" w:hint="cs"/>
          <w:sz w:val="40"/>
          <w:szCs w:val="40"/>
          <w:rtl/>
        </w:rPr>
        <w:t>.</w:t>
      </w:r>
    </w:p>
    <w:p w:rsidR="00617573" w:rsidRDefault="00B2156B" w:rsidP="00824A07">
      <w:pPr>
        <w:spacing w:line="540" w:lineRule="exact"/>
        <w:ind w:left="45"/>
        <w:jc w:val="both"/>
        <w:rPr>
          <w:rFonts w:ascii="Akhbar MT" w:hAnsi="AGA Arabesque" w:cs="Akhbar MT"/>
          <w:sz w:val="40"/>
          <w:szCs w:val="40"/>
          <w:rtl/>
        </w:rPr>
      </w:pPr>
      <w:r w:rsidRPr="00905C75">
        <w:rPr>
          <w:rFonts w:ascii="Akhbar MT" w:hAnsi="AGA Arabesque" w:cs="Akhbar MT" w:hint="cs"/>
          <w:sz w:val="40"/>
          <w:szCs w:val="40"/>
          <w:rtl/>
        </w:rPr>
        <w:t>وما أسوأ قوله</w:t>
      </w:r>
      <w:r w:rsidR="00F82C5E">
        <w:rPr>
          <w:rFonts w:ascii="Akhbar MT" w:hAnsi="AGA Arabesque" w:cs="Akhbar MT" w:hint="cs"/>
          <w:sz w:val="40"/>
          <w:szCs w:val="40"/>
          <w:rtl/>
        </w:rPr>
        <w:t xml:space="preserve"> </w:t>
      </w:r>
      <w:r w:rsidR="00D23C10" w:rsidRPr="0008770E">
        <w:rPr>
          <w:rFonts w:ascii="Akhbar MT" w:hAnsi="AGA Arabesque" w:cs="Akhbar MT" w:hint="cs"/>
          <w:b/>
          <w:bCs/>
          <w:sz w:val="40"/>
          <w:szCs w:val="40"/>
          <w:rtl/>
        </w:rPr>
        <w:t>-</w:t>
      </w:r>
      <w:r w:rsidR="00C848FE">
        <w:rPr>
          <w:rFonts w:ascii="Akhbar MT" w:hAnsi="AGA Arabesque" w:cs="Akhbar MT" w:hint="cs"/>
          <w:sz w:val="40"/>
          <w:szCs w:val="40"/>
          <w:rtl/>
        </w:rPr>
        <w:t xml:space="preserve"> </w:t>
      </w:r>
      <w:r w:rsidR="00D23C10" w:rsidRPr="00905C75">
        <w:rPr>
          <w:rFonts w:ascii="Akhbar MT" w:hAnsi="AGA Arabesque" w:cs="Akhbar MT" w:hint="cs"/>
          <w:sz w:val="40"/>
          <w:szCs w:val="40"/>
          <w:rtl/>
        </w:rPr>
        <w:t>لبعده عن الحقيقة</w:t>
      </w:r>
      <w:r w:rsidR="0057615D" w:rsidRPr="00905C75">
        <w:rPr>
          <w:rFonts w:ascii="Akhbar MT" w:hAnsi="AGA Arabesque" w:cs="Akhbar MT" w:hint="cs"/>
          <w:sz w:val="40"/>
          <w:szCs w:val="40"/>
          <w:rtl/>
        </w:rPr>
        <w:t xml:space="preserve"> واتسامه بالخديعة</w:t>
      </w:r>
      <w:r w:rsidR="00C848FE">
        <w:rPr>
          <w:rFonts w:ascii="Akhbar MT" w:hAnsi="AGA Arabesque" w:cs="Akhbar MT" w:hint="cs"/>
          <w:sz w:val="40"/>
          <w:szCs w:val="40"/>
          <w:rtl/>
        </w:rPr>
        <w:t xml:space="preserve"> </w:t>
      </w:r>
      <w:r w:rsidR="00D23C10" w:rsidRPr="0008770E">
        <w:rPr>
          <w:rFonts w:ascii="Akhbar MT" w:hAnsi="AGA Arabesque" w:cs="Akhbar MT" w:hint="cs"/>
          <w:b/>
          <w:bCs/>
          <w:sz w:val="40"/>
          <w:szCs w:val="40"/>
          <w:rtl/>
        </w:rPr>
        <w:t>-</w:t>
      </w:r>
      <w:r w:rsidRPr="00905C75">
        <w:rPr>
          <w:rFonts w:ascii="Akhbar MT" w:hAnsi="AGA Arabesque" w:cs="Akhbar MT" w:hint="cs"/>
          <w:sz w:val="40"/>
          <w:szCs w:val="40"/>
          <w:rtl/>
        </w:rPr>
        <w:t>:</w:t>
      </w:r>
      <w:r w:rsidR="0057615D" w:rsidRPr="00905C75">
        <w:rPr>
          <w:rFonts w:ascii="Akhbar MT" w:hAnsi="AGA Arabesque" w:cs="Akhbar MT" w:hint="cs"/>
          <w:sz w:val="40"/>
          <w:szCs w:val="40"/>
          <w:rtl/>
        </w:rPr>
        <w:t xml:space="preserve"> </w:t>
      </w:r>
      <w:r w:rsidR="00A238AF">
        <w:rPr>
          <w:rFonts w:ascii="Akhbar MT" w:hAnsi="AGA Arabesque" w:cs="Akhbar MT" w:hint="cs"/>
          <w:sz w:val="40"/>
          <w:szCs w:val="40"/>
          <w:rtl/>
        </w:rPr>
        <w:t>"</w:t>
      </w:r>
      <w:r w:rsidRPr="00905C75">
        <w:rPr>
          <w:rFonts w:ascii="Akhbar MT" w:hAnsi="AGA Arabesque" w:cs="Akhbar MT" w:hint="cs"/>
          <w:sz w:val="40"/>
          <w:szCs w:val="40"/>
          <w:rtl/>
        </w:rPr>
        <w:t>فقد تعين وضع تفسير سهل ميسر يجمع بين المعنى المراد من كلام الله، وبين اللفظ القريب من فهم المسلم اليوم"</w:t>
      </w:r>
      <w:r w:rsidR="00D23C10" w:rsidRPr="00905C75">
        <w:rPr>
          <w:rFonts w:ascii="Akhbar MT" w:hAnsi="AGA Arabesque" w:cs="Akhbar MT" w:hint="cs"/>
          <w:sz w:val="40"/>
          <w:szCs w:val="40"/>
          <w:rtl/>
        </w:rPr>
        <w:t>؛</w:t>
      </w:r>
      <w:r w:rsidRPr="00905C75">
        <w:rPr>
          <w:rFonts w:ascii="Akhbar MT" w:hAnsi="AGA Arabesque" w:cs="Akhbar MT" w:hint="cs"/>
          <w:sz w:val="40"/>
          <w:szCs w:val="40"/>
          <w:rtl/>
        </w:rPr>
        <w:t xml:space="preserve"> ففيه منتهى الغرور</w:t>
      </w:r>
      <w:r w:rsidR="00B20495" w:rsidRPr="00905C75">
        <w:rPr>
          <w:rFonts w:ascii="Akhbar MT" w:hAnsi="AGA Arabesque" w:cs="Akhbar MT" w:hint="cs"/>
          <w:sz w:val="40"/>
          <w:szCs w:val="40"/>
          <w:rtl/>
        </w:rPr>
        <w:t xml:space="preserve"> </w:t>
      </w:r>
      <w:r w:rsidR="00F37774" w:rsidRPr="00F37774">
        <w:rPr>
          <w:rFonts w:ascii="Akhbar MT" w:hAnsi="AGA Arabesque" w:cs="Akhbar MT" w:hint="cs"/>
          <w:sz w:val="40"/>
          <w:szCs w:val="40"/>
          <w:rtl/>
        </w:rPr>
        <w:t>والزور</w:t>
      </w:r>
      <w:r w:rsidR="00F37774">
        <w:rPr>
          <w:rFonts w:ascii="Akhbar MT" w:hAnsi="AGA Arabesque" w:cs="Akhbar MT" w:hint="cs"/>
          <w:b/>
          <w:bCs/>
          <w:sz w:val="40"/>
          <w:szCs w:val="40"/>
          <w:rtl/>
        </w:rPr>
        <w:t xml:space="preserve"> </w:t>
      </w:r>
      <w:r w:rsidR="00B20495" w:rsidRPr="0008770E">
        <w:rPr>
          <w:rFonts w:ascii="Akhbar MT" w:hAnsi="AGA Arabesque" w:cs="Akhbar MT" w:hint="cs"/>
          <w:b/>
          <w:bCs/>
          <w:sz w:val="40"/>
          <w:szCs w:val="40"/>
          <w:rtl/>
        </w:rPr>
        <w:t>-</w:t>
      </w:r>
      <w:r w:rsidR="008C0666">
        <w:rPr>
          <w:rFonts w:ascii="Akhbar MT" w:hAnsi="AGA Arabesque" w:cs="Akhbar MT" w:hint="cs"/>
          <w:sz w:val="40"/>
          <w:szCs w:val="40"/>
          <w:rtl/>
        </w:rPr>
        <w:t xml:space="preserve"> </w:t>
      </w:r>
      <w:r w:rsidR="00B20495" w:rsidRPr="00905C75">
        <w:rPr>
          <w:rFonts w:ascii="Akhbar MT" w:hAnsi="AGA Arabesque" w:cs="Akhbar MT" w:hint="cs"/>
          <w:sz w:val="40"/>
          <w:szCs w:val="40"/>
          <w:rtl/>
        </w:rPr>
        <w:t>مع الجهل</w:t>
      </w:r>
      <w:r w:rsidR="008C0666">
        <w:rPr>
          <w:rFonts w:ascii="Akhbar MT" w:hAnsi="AGA Arabesque" w:cs="Akhbar MT" w:hint="cs"/>
          <w:sz w:val="40"/>
          <w:szCs w:val="40"/>
          <w:rtl/>
        </w:rPr>
        <w:t xml:space="preserve"> </w:t>
      </w:r>
      <w:r w:rsidR="00B20495" w:rsidRPr="0008770E">
        <w:rPr>
          <w:rFonts w:ascii="Akhbar MT" w:hAnsi="AGA Arabesque" w:cs="Akhbar MT" w:hint="cs"/>
          <w:b/>
          <w:bCs/>
          <w:sz w:val="40"/>
          <w:szCs w:val="40"/>
          <w:rtl/>
        </w:rPr>
        <w:t>-</w:t>
      </w:r>
      <w:r w:rsidRPr="00905C75">
        <w:rPr>
          <w:rFonts w:ascii="Akhbar MT" w:hAnsi="AGA Arabesque" w:cs="Akhbar MT" w:hint="cs"/>
          <w:sz w:val="40"/>
          <w:szCs w:val="40"/>
          <w:rtl/>
        </w:rPr>
        <w:t xml:space="preserve"> حيث يرى أن هذا واجب عليه</w:t>
      </w:r>
      <w:r w:rsidR="00D23C10" w:rsidRPr="00905C75">
        <w:rPr>
          <w:rFonts w:ascii="Akhbar MT" w:hAnsi="AGA Arabesque" w:cs="Akhbar MT" w:hint="cs"/>
          <w:sz w:val="40"/>
          <w:szCs w:val="40"/>
          <w:rtl/>
        </w:rPr>
        <w:t>،</w:t>
      </w:r>
      <w:r w:rsidRPr="00905C75">
        <w:rPr>
          <w:rFonts w:ascii="Akhbar MT" w:hAnsi="AGA Arabesque" w:cs="Akhbar MT" w:hint="cs"/>
          <w:sz w:val="40"/>
          <w:szCs w:val="40"/>
          <w:rtl/>
        </w:rPr>
        <w:t xml:space="preserve"> وكأن من عداه لم يقم بهذا الواجب، و</w:t>
      </w:r>
      <w:r w:rsidR="00F800D4" w:rsidRPr="00905C75">
        <w:rPr>
          <w:rFonts w:ascii="Akhbar MT" w:hAnsi="AGA Arabesque" w:cs="Akhbar MT" w:hint="cs"/>
          <w:sz w:val="40"/>
          <w:szCs w:val="40"/>
          <w:rtl/>
        </w:rPr>
        <w:t>أسوأ منه</w:t>
      </w:r>
      <w:r w:rsidRPr="00905C75">
        <w:rPr>
          <w:rFonts w:ascii="Akhbar MT" w:hAnsi="AGA Arabesque" w:cs="Akhbar MT" w:hint="cs"/>
          <w:sz w:val="40"/>
          <w:szCs w:val="40"/>
          <w:rtl/>
        </w:rPr>
        <w:t xml:space="preserve"> الجزم بأن تفسيره هو مراد الله من كلامه؟!!</w:t>
      </w:r>
      <w:r w:rsidR="00D23C10" w:rsidRPr="00905C75">
        <w:rPr>
          <w:rFonts w:ascii="Akhbar MT" w:hAnsi="AGA Arabesque" w:cs="Akhbar MT" w:hint="cs"/>
          <w:sz w:val="40"/>
          <w:szCs w:val="40"/>
          <w:rtl/>
        </w:rPr>
        <w:t>، بل ولا</w:t>
      </w:r>
      <w:r w:rsidR="00F90F1E" w:rsidRPr="00905C75">
        <w:rPr>
          <w:rFonts w:ascii="Akhbar MT" w:hAnsi="AGA Arabesque" w:cs="Akhbar MT" w:hint="cs"/>
          <w:sz w:val="40"/>
          <w:szCs w:val="40"/>
          <w:rtl/>
        </w:rPr>
        <w:t xml:space="preserve"> </w:t>
      </w:r>
      <w:r w:rsidR="00D23C10" w:rsidRPr="00905C75">
        <w:rPr>
          <w:rFonts w:ascii="Akhbar MT" w:hAnsi="AGA Arabesque" w:cs="Akhbar MT" w:hint="cs"/>
          <w:sz w:val="40"/>
          <w:szCs w:val="40"/>
          <w:rtl/>
        </w:rPr>
        <w:t xml:space="preserve">حاجة </w:t>
      </w:r>
      <w:r w:rsidR="00B20495" w:rsidRPr="00905C75">
        <w:rPr>
          <w:rFonts w:ascii="Akhbar MT" w:hAnsi="AGA Arabesque" w:cs="Akhbar MT" w:hint="cs"/>
          <w:sz w:val="40"/>
          <w:szCs w:val="40"/>
          <w:rtl/>
        </w:rPr>
        <w:t>إ</w:t>
      </w:r>
      <w:r w:rsidR="00D23C10" w:rsidRPr="00905C75">
        <w:rPr>
          <w:rFonts w:ascii="Akhbar MT" w:hAnsi="AGA Arabesque" w:cs="Akhbar MT" w:hint="cs"/>
          <w:sz w:val="40"/>
          <w:szCs w:val="40"/>
          <w:rtl/>
        </w:rPr>
        <w:t xml:space="preserve">لى كلام الله ولا </w:t>
      </w:r>
      <w:r w:rsidR="00B20495" w:rsidRPr="00905C75">
        <w:rPr>
          <w:rFonts w:ascii="Akhbar MT" w:hAnsi="AGA Arabesque" w:cs="Akhbar MT" w:hint="cs"/>
          <w:sz w:val="40"/>
          <w:szCs w:val="40"/>
          <w:rtl/>
        </w:rPr>
        <w:t>إ</w:t>
      </w:r>
      <w:r w:rsidR="00D23C10" w:rsidRPr="00905C75">
        <w:rPr>
          <w:rFonts w:ascii="Akhbar MT" w:hAnsi="AGA Arabesque" w:cs="Akhbar MT" w:hint="cs"/>
          <w:sz w:val="40"/>
          <w:szCs w:val="40"/>
          <w:rtl/>
        </w:rPr>
        <w:t>لى تفسير</w:t>
      </w:r>
      <w:r w:rsidR="00F90F1E" w:rsidRPr="00905C75">
        <w:rPr>
          <w:rFonts w:ascii="Akhbar MT" w:hAnsi="AGA Arabesque" w:cs="Akhbar MT" w:hint="cs"/>
          <w:sz w:val="40"/>
          <w:szCs w:val="40"/>
          <w:rtl/>
        </w:rPr>
        <w:t xml:space="preserve"> </w:t>
      </w:r>
      <w:r w:rsidR="00D23C10" w:rsidRPr="00905C75">
        <w:rPr>
          <w:rFonts w:ascii="Akhbar MT" w:hAnsi="AGA Arabesque" w:cs="Akhbar MT" w:hint="cs"/>
          <w:sz w:val="40"/>
          <w:szCs w:val="40"/>
          <w:rtl/>
        </w:rPr>
        <w:t>غيره</w:t>
      </w:r>
      <w:r w:rsidR="00617573" w:rsidRPr="00905C75">
        <w:rPr>
          <w:rFonts w:ascii="Akhbar MT" w:hAnsi="AGA Arabesque" w:cs="Akhbar MT" w:hint="cs"/>
          <w:sz w:val="40"/>
          <w:szCs w:val="40"/>
          <w:rtl/>
        </w:rPr>
        <w:t>؛ لأن فيه عسراً وهو بتفسيره قد يسره</w:t>
      </w:r>
      <w:r w:rsidR="000F7795" w:rsidRPr="00905C75">
        <w:rPr>
          <w:rFonts w:ascii="Akhbar MT" w:hAnsi="AGA Arabesque" w:cs="Akhbar MT" w:hint="cs"/>
          <w:sz w:val="40"/>
          <w:szCs w:val="40"/>
          <w:rtl/>
        </w:rPr>
        <w:t>،</w:t>
      </w:r>
      <w:r w:rsidR="00F73925" w:rsidRPr="00905C75">
        <w:rPr>
          <w:rFonts w:ascii="Akhbar MT" w:hAnsi="AGA Arabesque" w:cs="Akhbar MT" w:hint="cs"/>
          <w:sz w:val="40"/>
          <w:szCs w:val="40"/>
          <w:rtl/>
        </w:rPr>
        <w:t xml:space="preserve"> وقال (في</w:t>
      </w:r>
      <w:r w:rsidR="00F37774" w:rsidRPr="00F37774">
        <w:rPr>
          <w:rFonts w:ascii="Akhbar MT" w:hAnsi="AGA Arabesque" w:cs="Akhbar MT" w:hint="cs"/>
          <w:sz w:val="28"/>
          <w:szCs w:val="28"/>
          <w:rtl/>
        </w:rPr>
        <w:t>/</w:t>
      </w:r>
      <w:r w:rsidR="00F73925" w:rsidRPr="00905C75">
        <w:rPr>
          <w:rFonts w:ascii="Akhbar MT" w:hAnsi="AGA Arabesque" w:cs="Akhbar MT" w:hint="cs"/>
          <w:sz w:val="40"/>
          <w:szCs w:val="40"/>
          <w:rtl/>
        </w:rPr>
        <w:t xml:space="preserve"> كشف الستار</w:t>
      </w:r>
      <w:r w:rsidR="004B75A9">
        <w:rPr>
          <w:rFonts w:ascii="Akhbar MT" w:hAnsi="AGA Arabesque" w:cs="Akhbar MT" w:hint="cs"/>
          <w:sz w:val="40"/>
          <w:szCs w:val="40"/>
          <w:rtl/>
        </w:rPr>
        <w:t>..</w:t>
      </w:r>
      <w:r w:rsidR="00DB512E" w:rsidRPr="00905C75">
        <w:rPr>
          <w:rFonts w:ascii="Akhbar MT" w:hAnsi="AGA Arabesque" w:cs="Akhbar MT" w:hint="cs"/>
          <w:sz w:val="40"/>
          <w:szCs w:val="40"/>
          <w:rtl/>
        </w:rPr>
        <w:t>)</w:t>
      </w:r>
      <w:r w:rsidR="00F82C5E">
        <w:rPr>
          <w:rFonts w:ascii="Akhbar MT" w:hAnsi="AGA Arabesque" w:cs="Akhbar MT" w:hint="cs"/>
          <w:sz w:val="40"/>
          <w:szCs w:val="40"/>
          <w:rtl/>
        </w:rPr>
        <w:t>: "</w:t>
      </w:r>
      <w:r w:rsidR="00F73925" w:rsidRPr="00905C75">
        <w:rPr>
          <w:rFonts w:ascii="Akhbar MT" w:hAnsi="AGA Arabesque" w:cs="Akhbar MT" w:hint="cs"/>
          <w:sz w:val="40"/>
          <w:szCs w:val="40"/>
          <w:rtl/>
        </w:rPr>
        <w:t>أقبل المؤمنون عليه لينتفعوا به في معرفة</w:t>
      </w:r>
      <w:r w:rsidR="00EF22AF" w:rsidRPr="00905C75">
        <w:rPr>
          <w:rFonts w:ascii="Akhbar MT" w:hAnsi="AGA Arabesque" w:cs="Akhbar MT" w:hint="cs"/>
          <w:sz w:val="40"/>
          <w:szCs w:val="40"/>
          <w:rtl/>
        </w:rPr>
        <w:t xml:space="preserve"> كلام ربهم"</w:t>
      </w:r>
      <w:r w:rsidR="005A422D" w:rsidRPr="00905C75">
        <w:rPr>
          <w:rFonts w:ascii="Akhbar MT" w:hAnsi="AGA Arabesque" w:cs="Akhbar MT" w:hint="cs"/>
          <w:sz w:val="40"/>
          <w:szCs w:val="40"/>
          <w:rtl/>
        </w:rPr>
        <w:t>!!</w:t>
      </w:r>
      <w:r w:rsidR="00B06533" w:rsidRPr="00905C75">
        <w:rPr>
          <w:rFonts w:ascii="Akhbar MT" w:hAnsi="AGA Arabesque" w:cs="Akhbar MT" w:hint="cs"/>
          <w:sz w:val="40"/>
          <w:szCs w:val="40"/>
          <w:rtl/>
        </w:rPr>
        <w:t>.</w:t>
      </w:r>
    </w:p>
    <w:p w:rsidR="007E0A0F" w:rsidRPr="00905C75" w:rsidRDefault="007E0A0F" w:rsidP="00824A07">
      <w:pPr>
        <w:spacing w:line="540" w:lineRule="exact"/>
        <w:ind w:left="45"/>
        <w:jc w:val="both"/>
        <w:rPr>
          <w:rFonts w:ascii="Akhbar MT" w:hAnsi="AGA Arabesque" w:cs="Akhbar MT"/>
          <w:sz w:val="40"/>
          <w:szCs w:val="40"/>
          <w:rtl/>
        </w:rPr>
      </w:pPr>
      <w:r>
        <w:rPr>
          <w:rFonts w:ascii="Akhbar MT" w:hAnsi="AGA Arabesque" w:cs="Akhbar MT" w:hint="cs"/>
          <w:sz w:val="40"/>
          <w:szCs w:val="40"/>
          <w:rtl/>
        </w:rPr>
        <w:lastRenderedPageBreak/>
        <w:t>وقد قيل:</w:t>
      </w:r>
    </w:p>
    <w:p w:rsidR="00B2156B" w:rsidRPr="00905C75" w:rsidRDefault="004370B0" w:rsidP="00762689">
      <w:pPr>
        <w:spacing w:line="540" w:lineRule="exact"/>
        <w:jc w:val="both"/>
        <w:rPr>
          <w:rFonts w:ascii="Akhbar MT" w:hAnsi="AGA Arabesque" w:cs="Akhbar MT"/>
          <w:sz w:val="40"/>
          <w:szCs w:val="40"/>
          <w:rtl/>
        </w:rPr>
      </w:pPr>
      <w:r>
        <w:rPr>
          <w:rFonts w:ascii="Akhbar MT" w:hAnsi="AGA Arabesque" w:cs="Akhbar MT" w:hint="cs"/>
          <w:sz w:val="40"/>
          <w:szCs w:val="40"/>
          <w:rtl/>
        </w:rPr>
        <w:t xml:space="preserve">       </w:t>
      </w:r>
      <w:r w:rsidR="00CF385E">
        <w:rPr>
          <w:rFonts w:ascii="Akhbar MT" w:hAnsi="AGA Arabesque" w:cs="Akhbar MT" w:hint="cs"/>
          <w:sz w:val="40"/>
          <w:szCs w:val="40"/>
          <w:rtl/>
        </w:rPr>
        <w:t xml:space="preserve">      </w:t>
      </w:r>
      <w:r w:rsidR="00617573" w:rsidRPr="00905C75">
        <w:rPr>
          <w:rFonts w:ascii="Akhbar MT" w:hAnsi="AGA Arabesque" w:cs="Akhbar MT" w:hint="cs"/>
          <w:sz w:val="40"/>
          <w:szCs w:val="40"/>
          <w:rtl/>
        </w:rPr>
        <w:t xml:space="preserve">ما يبلغ الأعداء من جاهل </w:t>
      </w:r>
      <w:r w:rsidR="00052C8C" w:rsidRPr="00905C75">
        <w:rPr>
          <w:rFonts w:ascii="Akhbar MT" w:hAnsi="AGA Arabesque" w:cs="Akhbar MT" w:hint="cs"/>
          <w:sz w:val="40"/>
          <w:szCs w:val="40"/>
          <w:rtl/>
        </w:rPr>
        <w:t xml:space="preserve">       </w:t>
      </w:r>
      <w:r w:rsidR="00617573" w:rsidRPr="00905C75">
        <w:rPr>
          <w:rFonts w:ascii="Akhbar MT" w:hAnsi="AGA Arabesque" w:cs="Akhbar MT" w:hint="cs"/>
          <w:sz w:val="40"/>
          <w:szCs w:val="40"/>
          <w:rtl/>
        </w:rPr>
        <w:t xml:space="preserve"> ما يبلغ الج</w:t>
      </w:r>
      <w:r w:rsidR="00A4354A" w:rsidRPr="00905C75">
        <w:rPr>
          <w:rFonts w:ascii="Akhbar MT" w:hAnsi="AGA Arabesque" w:cs="Akhbar MT" w:hint="cs"/>
          <w:sz w:val="40"/>
          <w:szCs w:val="40"/>
          <w:rtl/>
        </w:rPr>
        <w:t>ا</w:t>
      </w:r>
      <w:r w:rsidR="00617573" w:rsidRPr="00905C75">
        <w:rPr>
          <w:rFonts w:ascii="Akhbar MT" w:hAnsi="AGA Arabesque" w:cs="Akhbar MT" w:hint="cs"/>
          <w:sz w:val="40"/>
          <w:szCs w:val="40"/>
          <w:rtl/>
        </w:rPr>
        <w:t>هل من نفسه</w:t>
      </w:r>
    </w:p>
    <w:p w:rsidR="00065D9E" w:rsidRPr="00905C75" w:rsidRDefault="00065D9E" w:rsidP="004B75A9">
      <w:pPr>
        <w:spacing w:line="540" w:lineRule="exact"/>
        <w:jc w:val="both"/>
        <w:rPr>
          <w:rFonts w:ascii="Akhbar MT" w:hAnsi="AGA Arabesque" w:cs="Akhbar MT"/>
          <w:sz w:val="40"/>
          <w:szCs w:val="40"/>
          <w:rtl/>
        </w:rPr>
      </w:pPr>
      <w:r w:rsidRPr="00905C75">
        <w:rPr>
          <w:rFonts w:ascii="Akhbar MT" w:hAnsi="AGA Arabesque" w:cs="Akhbar MT" w:hint="cs"/>
          <w:sz w:val="40"/>
          <w:szCs w:val="40"/>
          <w:rtl/>
        </w:rPr>
        <w:t>وهو راض بجهله</w:t>
      </w:r>
      <w:r w:rsidR="007A50B3">
        <w:rPr>
          <w:rFonts w:ascii="Akhbar MT" w:hAnsi="AGA Arabesque" w:cs="Akhbar MT" w:hint="cs"/>
          <w:sz w:val="40"/>
          <w:szCs w:val="40"/>
          <w:rtl/>
        </w:rPr>
        <w:t xml:space="preserve"> </w:t>
      </w:r>
      <w:r w:rsidR="00094857" w:rsidRPr="0008770E">
        <w:rPr>
          <w:rFonts w:ascii="Akhbar MT" w:hAnsi="AGA Arabesque" w:cs="Akhbar MT" w:hint="cs"/>
          <w:b/>
          <w:bCs/>
          <w:sz w:val="40"/>
          <w:szCs w:val="40"/>
          <w:rtl/>
        </w:rPr>
        <w:t>-</w:t>
      </w:r>
      <w:r w:rsidR="00094857">
        <w:rPr>
          <w:rFonts w:ascii="Akhbar MT" w:hAnsi="AGA Arabesque" w:cs="Akhbar MT" w:hint="cs"/>
          <w:sz w:val="40"/>
          <w:szCs w:val="40"/>
          <w:rtl/>
        </w:rPr>
        <w:t xml:space="preserve"> </w:t>
      </w:r>
      <w:r w:rsidR="007A50B3">
        <w:rPr>
          <w:rFonts w:ascii="Akhbar MT" w:hAnsi="AGA Arabesque" w:cs="Akhbar MT" w:hint="cs"/>
          <w:sz w:val="40"/>
          <w:szCs w:val="40"/>
          <w:rtl/>
        </w:rPr>
        <w:t xml:space="preserve"> </w:t>
      </w:r>
      <w:r w:rsidR="00CB33F5">
        <w:rPr>
          <w:rFonts w:ascii="Akhbar MT" w:hAnsi="AGA Arabesque" w:cs="Akhbar MT" w:hint="cs"/>
          <w:sz w:val="40"/>
          <w:szCs w:val="40"/>
          <w:rtl/>
        </w:rPr>
        <w:t>للأسف</w:t>
      </w:r>
      <w:r w:rsidR="007A50B3">
        <w:rPr>
          <w:rFonts w:ascii="Akhbar MT" w:hAnsi="AGA Arabesque" w:cs="Akhbar MT" w:hint="cs"/>
          <w:sz w:val="40"/>
          <w:szCs w:val="40"/>
          <w:rtl/>
        </w:rPr>
        <w:t xml:space="preserve"> </w:t>
      </w:r>
      <w:r w:rsidR="00CB33F5" w:rsidRPr="0008770E">
        <w:rPr>
          <w:rFonts w:ascii="Akhbar MT" w:hAnsi="AGA Arabesque" w:cs="Akhbar MT" w:hint="cs"/>
          <w:b/>
          <w:bCs/>
          <w:sz w:val="40"/>
          <w:szCs w:val="40"/>
          <w:rtl/>
        </w:rPr>
        <w:t>-</w:t>
      </w:r>
      <w:r w:rsidR="00CB33F5">
        <w:rPr>
          <w:rFonts w:ascii="Akhbar MT" w:hAnsi="AGA Arabesque" w:cs="Akhbar MT" w:hint="cs"/>
          <w:sz w:val="40"/>
          <w:szCs w:val="40"/>
          <w:rtl/>
        </w:rPr>
        <w:t xml:space="preserve"> وي</w:t>
      </w:r>
      <w:r w:rsidR="004B75A9">
        <w:rPr>
          <w:rFonts w:ascii="Akhbar MT" w:hAnsi="AGA Arabesque" w:cs="Akhbar MT" w:hint="cs"/>
          <w:sz w:val="40"/>
          <w:szCs w:val="40"/>
          <w:rtl/>
        </w:rPr>
        <w:t>حسبه</w:t>
      </w:r>
      <w:r w:rsidR="00CB33F5">
        <w:rPr>
          <w:rFonts w:ascii="Akhbar MT" w:hAnsi="AGA Arabesque" w:cs="Akhbar MT" w:hint="cs"/>
          <w:sz w:val="40"/>
          <w:szCs w:val="40"/>
          <w:rtl/>
        </w:rPr>
        <w:t xml:space="preserve"> علماً</w:t>
      </w:r>
      <w:r w:rsidRPr="00905C75">
        <w:rPr>
          <w:rFonts w:ascii="Akhbar MT" w:hAnsi="AGA Arabesque" w:cs="Akhbar MT" w:hint="cs"/>
          <w:sz w:val="40"/>
          <w:szCs w:val="40"/>
          <w:rtl/>
        </w:rPr>
        <w:t>:</w:t>
      </w:r>
    </w:p>
    <w:p w:rsidR="00065D9E" w:rsidRDefault="00D0456A" w:rsidP="00762689">
      <w:pPr>
        <w:spacing w:line="540" w:lineRule="exact"/>
        <w:jc w:val="both"/>
        <w:rPr>
          <w:rFonts w:ascii="Akhbar MT" w:hAnsi="AGA Arabesque" w:cs="Akhbar MT"/>
          <w:sz w:val="40"/>
          <w:szCs w:val="40"/>
          <w:rtl/>
        </w:rPr>
      </w:pPr>
      <w:r>
        <w:rPr>
          <w:rFonts w:ascii="Akhbar MT" w:hAnsi="AGA Arabesque" w:cs="Akhbar MT" w:hint="cs"/>
          <w:sz w:val="40"/>
          <w:szCs w:val="40"/>
          <w:rtl/>
        </w:rPr>
        <w:t xml:space="preserve">   </w:t>
      </w:r>
      <w:r w:rsidR="00082047">
        <w:rPr>
          <w:rFonts w:ascii="Akhbar MT" w:hAnsi="AGA Arabesque" w:cs="Akhbar MT" w:hint="cs"/>
          <w:sz w:val="40"/>
          <w:szCs w:val="40"/>
          <w:rtl/>
        </w:rPr>
        <w:t xml:space="preserve">    </w:t>
      </w:r>
      <w:r w:rsidR="00065D9E" w:rsidRPr="00905C75">
        <w:rPr>
          <w:rFonts w:ascii="Akhbar MT" w:hAnsi="AGA Arabesque" w:cs="Akhbar MT" w:hint="cs"/>
          <w:sz w:val="40"/>
          <w:szCs w:val="40"/>
          <w:rtl/>
        </w:rPr>
        <w:t>إذا كنت لا تدري وتسأل من درى    فكيف إذاً تدري بأنك لا تدري</w:t>
      </w:r>
    </w:p>
    <w:p w:rsidR="00A238AF" w:rsidRPr="00905C75" w:rsidRDefault="00A238AF" w:rsidP="00824A07">
      <w:pPr>
        <w:spacing w:line="540" w:lineRule="exact"/>
        <w:ind w:left="45"/>
        <w:jc w:val="both"/>
        <w:rPr>
          <w:rFonts w:ascii="Akhbar MT" w:hAnsi="AGA Arabesque" w:cs="Akhbar MT"/>
          <w:sz w:val="40"/>
          <w:szCs w:val="40"/>
          <w:rtl/>
        </w:rPr>
      </w:pPr>
      <w:r>
        <w:rPr>
          <w:rFonts w:ascii="Akhbar MT" w:hAnsi="AGA Arabesque" w:cs="Akhbar MT" w:hint="cs"/>
          <w:sz w:val="40"/>
          <w:szCs w:val="40"/>
          <w:rtl/>
        </w:rPr>
        <w:t xml:space="preserve">بل </w:t>
      </w:r>
      <w:r w:rsidR="00F82C5E" w:rsidRPr="0008770E">
        <w:rPr>
          <w:rFonts w:ascii="Akhbar MT" w:hAnsi="AGA Arabesque" w:cs="Akhbar MT" w:hint="cs"/>
          <w:b/>
          <w:bCs/>
          <w:sz w:val="40"/>
          <w:szCs w:val="40"/>
          <w:rtl/>
        </w:rPr>
        <w:t>-</w:t>
      </w:r>
      <w:r w:rsidR="001E2661">
        <w:rPr>
          <w:rFonts w:ascii="Akhbar MT" w:hAnsi="AGA Arabesque" w:cs="Akhbar MT" w:hint="cs"/>
          <w:sz w:val="40"/>
          <w:szCs w:val="40"/>
          <w:rtl/>
        </w:rPr>
        <w:t xml:space="preserve"> </w:t>
      </w:r>
      <w:r>
        <w:rPr>
          <w:rFonts w:ascii="Akhbar MT" w:hAnsi="AGA Arabesque" w:cs="Akhbar MT" w:hint="cs"/>
          <w:sz w:val="40"/>
          <w:szCs w:val="40"/>
          <w:rtl/>
        </w:rPr>
        <w:t>والله</w:t>
      </w:r>
      <w:r w:rsidR="001E2661">
        <w:rPr>
          <w:rFonts w:ascii="Akhbar MT" w:hAnsi="AGA Arabesque" w:cs="Akhbar MT" w:hint="cs"/>
          <w:sz w:val="40"/>
          <w:szCs w:val="40"/>
          <w:rtl/>
        </w:rPr>
        <w:t xml:space="preserve"> </w:t>
      </w:r>
      <w:r w:rsidR="00A069CB" w:rsidRPr="0008770E">
        <w:rPr>
          <w:rFonts w:ascii="Akhbar MT" w:hAnsi="AGA Arabesque" w:cs="Akhbar MT" w:hint="cs"/>
          <w:b/>
          <w:bCs/>
          <w:sz w:val="40"/>
          <w:szCs w:val="40"/>
          <w:rtl/>
        </w:rPr>
        <w:t>-</w:t>
      </w:r>
      <w:r>
        <w:rPr>
          <w:rFonts w:ascii="Akhbar MT" w:hAnsi="AGA Arabesque" w:cs="Akhbar MT" w:hint="cs"/>
          <w:sz w:val="40"/>
          <w:szCs w:val="40"/>
          <w:rtl/>
        </w:rPr>
        <w:t xml:space="preserve"> إنه ل</w:t>
      </w:r>
      <w:r w:rsidR="00A069CB">
        <w:rPr>
          <w:rFonts w:ascii="Akhbar MT" w:hAnsi="AGA Arabesque" w:cs="Akhbar MT" w:hint="cs"/>
          <w:sz w:val="40"/>
          <w:szCs w:val="40"/>
          <w:rtl/>
        </w:rPr>
        <w:t>معتد بجه</w:t>
      </w:r>
      <w:r w:rsidR="00CB2BB2">
        <w:rPr>
          <w:rFonts w:ascii="Akhbar MT" w:hAnsi="AGA Arabesque" w:cs="Akhbar MT" w:hint="cs"/>
          <w:sz w:val="40"/>
          <w:szCs w:val="40"/>
          <w:rtl/>
        </w:rPr>
        <w:t>ل</w:t>
      </w:r>
      <w:r w:rsidR="00A069CB">
        <w:rPr>
          <w:rFonts w:ascii="Akhbar MT" w:hAnsi="AGA Arabesque" w:cs="Akhbar MT" w:hint="cs"/>
          <w:sz w:val="40"/>
          <w:szCs w:val="40"/>
          <w:rtl/>
        </w:rPr>
        <w:t>ه</w:t>
      </w:r>
      <w:r w:rsidR="00A30307">
        <w:rPr>
          <w:rFonts w:ascii="Akhbar MT" w:hAnsi="AGA Arabesque" w:cs="Akhbar MT" w:hint="cs"/>
          <w:sz w:val="40"/>
          <w:szCs w:val="40"/>
          <w:rtl/>
        </w:rPr>
        <w:t xml:space="preserve"> جريء على هدم الدين</w:t>
      </w:r>
      <w:r w:rsidR="00E663BF">
        <w:rPr>
          <w:rFonts w:ascii="Akhbar MT" w:hAnsi="AGA Arabesque" w:cs="Akhbar MT" w:hint="cs"/>
          <w:sz w:val="40"/>
          <w:szCs w:val="40"/>
          <w:rtl/>
        </w:rPr>
        <w:t xml:space="preserve"> وتزويره باسم</w:t>
      </w:r>
      <w:r w:rsidR="000A0118">
        <w:rPr>
          <w:rFonts w:ascii="Akhbar MT" w:hAnsi="AGA Arabesque" w:cs="Akhbar MT" w:hint="cs"/>
          <w:sz w:val="40"/>
          <w:szCs w:val="40"/>
          <w:rtl/>
        </w:rPr>
        <w:t xml:space="preserve"> الدين</w:t>
      </w:r>
      <w:r w:rsidR="00A30307">
        <w:rPr>
          <w:rFonts w:ascii="Akhbar MT" w:hAnsi="AGA Arabesque" w:cs="Akhbar MT" w:hint="cs"/>
          <w:sz w:val="40"/>
          <w:szCs w:val="40"/>
          <w:rtl/>
        </w:rPr>
        <w:t>، ولم يعرف قدر نفسه</w:t>
      </w:r>
      <w:r w:rsidR="00412179">
        <w:rPr>
          <w:rFonts w:ascii="Akhbar MT" w:hAnsi="AGA Arabesque" w:cs="Akhbar MT" w:hint="cs"/>
          <w:sz w:val="40"/>
          <w:szCs w:val="40"/>
          <w:rtl/>
        </w:rPr>
        <w:t>؛</w:t>
      </w:r>
      <w:r w:rsidR="00EE73B3">
        <w:rPr>
          <w:rFonts w:ascii="Akhbar MT" w:hAnsi="AGA Arabesque" w:cs="Akhbar MT" w:hint="cs"/>
          <w:sz w:val="40"/>
          <w:szCs w:val="40"/>
          <w:rtl/>
        </w:rPr>
        <w:t xml:space="preserve"> </w:t>
      </w:r>
      <w:r w:rsidR="00412179">
        <w:rPr>
          <w:rFonts w:ascii="Akhbar MT" w:hAnsi="AGA Arabesque" w:cs="Akhbar MT" w:hint="cs"/>
          <w:sz w:val="40"/>
          <w:szCs w:val="40"/>
          <w:rtl/>
        </w:rPr>
        <w:t>ف</w:t>
      </w:r>
      <w:r w:rsidR="000A0118">
        <w:rPr>
          <w:rFonts w:ascii="Akhbar MT" w:hAnsi="AGA Arabesque" w:cs="Akhbar MT" w:hint="cs"/>
          <w:sz w:val="40"/>
          <w:szCs w:val="40"/>
          <w:rtl/>
        </w:rPr>
        <w:t xml:space="preserve">إنه </w:t>
      </w:r>
      <w:r w:rsidR="00EE73B3">
        <w:rPr>
          <w:rFonts w:ascii="Akhbar MT" w:hAnsi="AGA Arabesque" w:cs="Akhbar MT" w:hint="cs"/>
          <w:sz w:val="40"/>
          <w:szCs w:val="40"/>
          <w:rtl/>
        </w:rPr>
        <w:t>يرى أن الأمة بحاجة إلى جهالاته وخراف</w:t>
      </w:r>
      <w:r w:rsidR="00E663BF">
        <w:rPr>
          <w:rFonts w:ascii="Akhbar MT" w:hAnsi="AGA Arabesque" w:cs="Akhbar MT" w:hint="cs"/>
          <w:sz w:val="40"/>
          <w:szCs w:val="40"/>
          <w:rtl/>
        </w:rPr>
        <w:t>ا</w:t>
      </w:r>
      <w:r w:rsidR="00EE73B3">
        <w:rPr>
          <w:rFonts w:ascii="Akhbar MT" w:hAnsi="AGA Arabesque" w:cs="Akhbar MT" w:hint="cs"/>
          <w:sz w:val="40"/>
          <w:szCs w:val="40"/>
          <w:rtl/>
        </w:rPr>
        <w:t>ته!!</w:t>
      </w:r>
      <w:r w:rsidR="007E0A0F">
        <w:rPr>
          <w:rFonts w:ascii="Akhbar MT" w:hAnsi="AGA Arabesque" w:cs="Akhbar MT" w:hint="cs"/>
          <w:sz w:val="40"/>
          <w:szCs w:val="40"/>
          <w:rtl/>
        </w:rPr>
        <w:t>.</w:t>
      </w:r>
    </w:p>
    <w:p w:rsidR="00C610CB" w:rsidRPr="00905C75" w:rsidRDefault="00C610CB" w:rsidP="00824A07">
      <w:pPr>
        <w:spacing w:line="540" w:lineRule="exact"/>
        <w:ind w:left="45"/>
        <w:jc w:val="both"/>
        <w:rPr>
          <w:rFonts w:ascii="Akhbar MT" w:hAnsi="AGA Arabesque" w:cs="Akhbar MT"/>
          <w:sz w:val="40"/>
          <w:szCs w:val="40"/>
          <w:rtl/>
        </w:rPr>
      </w:pPr>
      <w:r w:rsidRPr="00905C75">
        <w:rPr>
          <w:rFonts w:ascii="Akhbar MT" w:hAnsi="AGA Arabesque" w:cs="Akhbar MT" w:hint="cs"/>
          <w:sz w:val="40"/>
          <w:szCs w:val="40"/>
          <w:rtl/>
        </w:rPr>
        <w:t>وقال في مقدمة كتابه (هذا هو الإسلام</w:t>
      </w:r>
      <w:r w:rsidR="00DE79E4" w:rsidRPr="00905C75">
        <w:rPr>
          <w:rFonts w:ascii="Akhbar MT" w:hAnsi="AGA Arabesque" w:cs="Akhbar MT" w:hint="cs"/>
          <w:sz w:val="40"/>
          <w:szCs w:val="40"/>
          <w:rtl/>
        </w:rPr>
        <w:t>،</w:t>
      </w:r>
      <w:r w:rsidR="0008770E">
        <w:rPr>
          <w:rFonts w:ascii="Akhbar MT" w:hAnsi="AGA Arabesque" w:cs="Akhbar MT" w:hint="cs"/>
          <w:sz w:val="40"/>
          <w:szCs w:val="40"/>
          <w:rtl/>
        </w:rPr>
        <w:t xml:space="preserve"> ضمن الرسائل</w:t>
      </w:r>
      <w:r w:rsidRPr="00905C75">
        <w:rPr>
          <w:rFonts w:ascii="Akhbar MT" w:hAnsi="AGA Arabesque" w:cs="Akhbar MT" w:hint="cs"/>
          <w:sz w:val="40"/>
          <w:szCs w:val="40"/>
          <w:rtl/>
        </w:rPr>
        <w:t>)</w:t>
      </w:r>
      <w:r w:rsidR="004A276D">
        <w:rPr>
          <w:rFonts w:ascii="Akhbar MT" w:hAnsi="AGA Arabesque" w:cs="Akhbar MT" w:hint="cs"/>
          <w:sz w:val="40"/>
          <w:szCs w:val="40"/>
          <w:rtl/>
        </w:rPr>
        <w:t>:</w:t>
      </w:r>
      <w:r w:rsidRPr="00905C75">
        <w:rPr>
          <w:rFonts w:ascii="Akhbar MT" w:hAnsi="AGA Arabesque" w:cs="Akhbar MT" w:hint="cs"/>
          <w:sz w:val="40"/>
          <w:szCs w:val="40"/>
          <w:rtl/>
        </w:rPr>
        <w:t xml:space="preserve"> "لق</w:t>
      </w:r>
      <w:r w:rsidR="00A07FE0" w:rsidRPr="00905C75">
        <w:rPr>
          <w:rFonts w:ascii="Akhbar MT" w:hAnsi="AGA Arabesque" w:cs="Akhbar MT" w:hint="cs"/>
          <w:sz w:val="40"/>
          <w:szCs w:val="40"/>
          <w:rtl/>
        </w:rPr>
        <w:t>د من الله علي بتأليف هذا الكتاب</w:t>
      </w:r>
      <w:r w:rsidRPr="00905C75">
        <w:rPr>
          <w:rFonts w:ascii="Akhbar MT" w:hAnsi="AGA Arabesque" w:cs="Akhbar MT" w:hint="cs"/>
          <w:sz w:val="40"/>
          <w:szCs w:val="40"/>
          <w:rtl/>
        </w:rPr>
        <w:t xml:space="preserve"> </w:t>
      </w:r>
      <w:r w:rsidRPr="00905C75">
        <w:rPr>
          <w:rFonts w:ascii="Akhbar MT" w:hAnsi="AGA Arabesque" w:cs="Akhbar MT" w:hint="cs"/>
          <w:b/>
          <w:bCs/>
          <w:sz w:val="40"/>
          <w:szCs w:val="40"/>
          <w:rtl/>
        </w:rPr>
        <w:t>لخصت فيه الشريعة الإسلامية بكاملها عقائد وعبادات وأحكاماً وآداباً وأخلاقاً</w:t>
      </w:r>
      <w:r w:rsidR="008C07F1" w:rsidRPr="007F0D07">
        <w:rPr>
          <w:rFonts w:ascii="Akhbar MT" w:hAnsi="AGA Arabesque" w:cs="Akhbar MT" w:hint="cs"/>
          <w:sz w:val="40"/>
          <w:szCs w:val="40"/>
          <w:rtl/>
        </w:rPr>
        <w:t>،</w:t>
      </w:r>
      <w:r w:rsidRPr="00905C75">
        <w:rPr>
          <w:rFonts w:ascii="Akhbar MT" w:hAnsi="AGA Arabesque" w:cs="Akhbar MT" w:hint="cs"/>
          <w:sz w:val="40"/>
          <w:szCs w:val="40"/>
          <w:rtl/>
        </w:rPr>
        <w:t xml:space="preserve"> فكل من أراد أن يلم بمعرفة الدين الإسلامي بيسر وسهولة فليقرأ هذا الكتاب من أوله إلى آخره</w:t>
      </w:r>
      <w:r w:rsidR="00D76FBD" w:rsidRPr="00905C75">
        <w:rPr>
          <w:rFonts w:ascii="Akhbar MT" w:hAnsi="AGA Arabesque" w:cs="Akhbar MT" w:hint="cs"/>
          <w:sz w:val="40"/>
          <w:szCs w:val="40"/>
          <w:rtl/>
        </w:rPr>
        <w:t>؛</w:t>
      </w:r>
      <w:r w:rsidRPr="00905C75">
        <w:rPr>
          <w:rFonts w:ascii="Akhbar MT" w:hAnsi="AGA Arabesque" w:cs="Akhbar MT" w:hint="cs"/>
          <w:sz w:val="40"/>
          <w:szCs w:val="40"/>
          <w:rtl/>
        </w:rPr>
        <w:t xml:space="preserve"> </w:t>
      </w:r>
      <w:r w:rsidRPr="00905C75">
        <w:rPr>
          <w:rFonts w:ascii="Akhbar MT" w:hAnsi="AGA Arabesque" w:cs="Akhbar MT" w:hint="cs"/>
          <w:b/>
          <w:bCs/>
          <w:sz w:val="40"/>
          <w:szCs w:val="40"/>
          <w:rtl/>
        </w:rPr>
        <w:t>فإنه حقاً يعرف الإسلام</w:t>
      </w:r>
      <w:r w:rsidRPr="00905C75">
        <w:rPr>
          <w:rFonts w:ascii="Akhbar MT" w:hAnsi="AGA Arabesque" w:cs="Akhbar MT" w:hint="cs"/>
          <w:sz w:val="40"/>
          <w:szCs w:val="40"/>
          <w:rtl/>
        </w:rPr>
        <w:t xml:space="preserve"> الذي هو دين ال</w:t>
      </w:r>
      <w:r w:rsidR="00377DD3" w:rsidRPr="00905C75">
        <w:rPr>
          <w:rFonts w:ascii="Akhbar MT" w:hAnsi="AGA Arabesque" w:cs="Akhbar MT" w:hint="cs"/>
          <w:sz w:val="40"/>
          <w:szCs w:val="40"/>
          <w:rtl/>
        </w:rPr>
        <w:t>حق الذي لا يقبل الله ديناً سواه</w:t>
      </w:r>
      <w:r w:rsidRPr="00905C75">
        <w:rPr>
          <w:rFonts w:ascii="Akhbar MT" w:hAnsi="AGA Arabesque" w:cs="Akhbar MT" w:hint="cs"/>
          <w:sz w:val="40"/>
          <w:szCs w:val="40"/>
          <w:rtl/>
        </w:rPr>
        <w:t>.</w:t>
      </w:r>
    </w:p>
    <w:p w:rsidR="00C610CB" w:rsidRPr="00905C75" w:rsidRDefault="00C610CB" w:rsidP="00824A07">
      <w:pPr>
        <w:spacing w:line="540" w:lineRule="exact"/>
        <w:ind w:left="45"/>
        <w:jc w:val="both"/>
        <w:rPr>
          <w:rFonts w:ascii="Akhbar MT" w:hAnsi="AGA Arabesque" w:cs="Akhbar MT"/>
          <w:sz w:val="40"/>
          <w:szCs w:val="40"/>
          <w:rtl/>
        </w:rPr>
      </w:pPr>
      <w:r w:rsidRPr="00905C75">
        <w:rPr>
          <w:rFonts w:ascii="Akhbar MT" w:hAnsi="AGA Arabesque" w:cs="Akhbar MT" w:hint="cs"/>
          <w:sz w:val="40"/>
          <w:szCs w:val="40"/>
          <w:rtl/>
        </w:rPr>
        <w:t>وأرشد طالب المعرفة إذا أشكل عليه شيء في هذا الكتاب أن يراجع فيما أشكل عليه كتابي (منهاج المسلم)</w:t>
      </w:r>
      <w:r w:rsidR="00F65297" w:rsidRPr="00905C75">
        <w:rPr>
          <w:rFonts w:ascii="Akhbar MT" w:hAnsi="AGA Arabesque" w:cs="Akhbar MT" w:hint="cs"/>
          <w:sz w:val="40"/>
          <w:szCs w:val="40"/>
          <w:rtl/>
        </w:rPr>
        <w:t>؛</w:t>
      </w:r>
      <w:r w:rsidRPr="00905C75">
        <w:rPr>
          <w:rFonts w:ascii="Akhbar MT" w:hAnsi="AGA Arabesque" w:cs="Akhbar MT" w:hint="cs"/>
          <w:sz w:val="40"/>
          <w:szCs w:val="40"/>
          <w:rtl/>
        </w:rPr>
        <w:t xml:space="preserve"> فإنه يزول بإذن الله</w:t>
      </w:r>
      <w:r w:rsidR="005A1172">
        <w:rPr>
          <w:rFonts w:ascii="Akhbar MT" w:hAnsi="AGA Arabesque" w:cs="Akhbar MT" w:hint="cs"/>
          <w:sz w:val="40"/>
          <w:szCs w:val="40"/>
          <w:rtl/>
        </w:rPr>
        <w:t xml:space="preserve"> </w:t>
      </w:r>
      <w:r w:rsidR="0008770E">
        <w:rPr>
          <w:rFonts w:ascii="Akhbar MT" w:hAnsi="AGA Arabesque" w:cs="Akhbar MT" w:hint="cs"/>
          <w:b/>
          <w:bCs/>
          <w:sz w:val="40"/>
          <w:szCs w:val="40"/>
          <w:rtl/>
        </w:rPr>
        <w:t>-</w:t>
      </w:r>
      <w:r w:rsidRPr="00905C75">
        <w:rPr>
          <w:rFonts w:ascii="Akhbar MT" w:hAnsi="AGA Arabesque" w:cs="Akhbar MT" w:hint="cs"/>
          <w:sz w:val="40"/>
          <w:szCs w:val="40"/>
          <w:rtl/>
        </w:rPr>
        <w:t xml:space="preserve"> تعالى</w:t>
      </w:r>
      <w:r w:rsidR="0008770E">
        <w:rPr>
          <w:rFonts w:ascii="Akhbar MT" w:hAnsi="AGA Arabesque" w:cs="Akhbar MT" w:hint="cs"/>
          <w:sz w:val="40"/>
          <w:szCs w:val="40"/>
          <w:rtl/>
        </w:rPr>
        <w:t xml:space="preserve"> </w:t>
      </w:r>
      <w:r w:rsidR="00D73AEC" w:rsidRPr="0008770E">
        <w:rPr>
          <w:rFonts w:ascii="Akhbar MT" w:hAnsi="AGA Arabesque" w:cs="Akhbar MT" w:hint="cs"/>
          <w:b/>
          <w:bCs/>
          <w:sz w:val="40"/>
          <w:szCs w:val="40"/>
          <w:rtl/>
        </w:rPr>
        <w:t>-</w:t>
      </w:r>
      <w:r w:rsidRPr="00905C75">
        <w:rPr>
          <w:rFonts w:ascii="Akhbar MT" w:hAnsi="AGA Arabesque" w:cs="Akhbar MT" w:hint="cs"/>
          <w:sz w:val="40"/>
          <w:szCs w:val="40"/>
          <w:rtl/>
        </w:rPr>
        <w:t xml:space="preserve"> إشكاله </w:t>
      </w:r>
      <w:r w:rsidRPr="00905C75">
        <w:rPr>
          <w:rFonts w:ascii="Akhbar MT" w:hAnsi="AGA Arabesque" w:cs="Akhbar MT" w:hint="cs"/>
          <w:b/>
          <w:bCs/>
          <w:sz w:val="40"/>
          <w:szCs w:val="40"/>
          <w:rtl/>
        </w:rPr>
        <w:t>ويتضح له الحق و</w:t>
      </w:r>
      <w:r w:rsidR="00F65297" w:rsidRPr="00905C75">
        <w:rPr>
          <w:rFonts w:ascii="Akhbar MT" w:hAnsi="AGA Arabesque" w:cs="Akhbar MT" w:hint="cs"/>
          <w:b/>
          <w:bCs/>
          <w:sz w:val="40"/>
          <w:szCs w:val="40"/>
          <w:rtl/>
        </w:rPr>
        <w:t>يعرفه ويعمل فينجو من عذاب الله</w:t>
      </w:r>
      <w:r w:rsidRPr="00905C75">
        <w:rPr>
          <w:rFonts w:ascii="Akhbar MT" w:hAnsi="AGA Arabesque" w:cs="Akhbar MT" w:hint="cs"/>
          <w:b/>
          <w:bCs/>
          <w:sz w:val="40"/>
          <w:szCs w:val="40"/>
          <w:rtl/>
        </w:rPr>
        <w:t>، ويسعد بمواكبة النبيين والصديقين والشهداء وا</w:t>
      </w:r>
      <w:r w:rsidR="008702CA" w:rsidRPr="00905C75">
        <w:rPr>
          <w:rFonts w:ascii="Akhbar MT" w:hAnsi="AGA Arabesque" w:cs="Akhbar MT" w:hint="cs"/>
          <w:b/>
          <w:bCs/>
          <w:sz w:val="40"/>
          <w:szCs w:val="40"/>
          <w:rtl/>
        </w:rPr>
        <w:t>لصالحين</w:t>
      </w:r>
      <w:r w:rsidRPr="00905C75">
        <w:rPr>
          <w:rFonts w:ascii="Akhbar MT" w:hAnsi="AGA Arabesque" w:cs="Akhbar MT" w:hint="cs"/>
          <w:sz w:val="40"/>
          <w:szCs w:val="40"/>
          <w:rtl/>
        </w:rPr>
        <w:t>،</w:t>
      </w:r>
      <w:r w:rsidR="008702CA" w:rsidRPr="00905C75">
        <w:rPr>
          <w:rFonts w:ascii="Akhbar MT" w:hAnsi="AGA Arabesque" w:cs="Akhbar MT" w:hint="cs"/>
          <w:sz w:val="40"/>
          <w:szCs w:val="40"/>
          <w:rtl/>
        </w:rPr>
        <w:t xml:space="preserve"> </w:t>
      </w:r>
      <w:r w:rsidRPr="00905C75">
        <w:rPr>
          <w:rFonts w:ascii="Akhbar MT" w:hAnsi="AGA Arabesque" w:cs="Akhbar MT" w:hint="cs"/>
          <w:sz w:val="40"/>
          <w:szCs w:val="40"/>
          <w:rtl/>
        </w:rPr>
        <w:t xml:space="preserve">وتلك المواكبة العظيمة الرفيعة المتوقفة على طاعة الله وطاعة رسوله محمد صلى الله عليه وسلم لقول الله </w:t>
      </w:r>
      <w:r w:rsidR="00B2304C" w:rsidRPr="0008770E">
        <w:rPr>
          <w:rFonts w:ascii="Akhbar MT" w:hAnsi="AGA Arabesque" w:cs="Akhbar MT" w:hint="cs"/>
          <w:b/>
          <w:bCs/>
          <w:sz w:val="40"/>
          <w:szCs w:val="40"/>
          <w:rtl/>
        </w:rPr>
        <w:t>-</w:t>
      </w:r>
      <w:r w:rsidR="00EC47E5">
        <w:rPr>
          <w:rFonts w:ascii="Akhbar MT" w:hAnsi="AGA Arabesque" w:cs="Akhbar MT" w:hint="cs"/>
          <w:sz w:val="40"/>
          <w:szCs w:val="40"/>
          <w:rtl/>
        </w:rPr>
        <w:t xml:space="preserve"> تعالى </w:t>
      </w:r>
      <w:r w:rsidR="00EC47E5" w:rsidRPr="0008770E">
        <w:rPr>
          <w:rFonts w:ascii="Akhbar MT" w:hAnsi="AGA Arabesque" w:cs="Akhbar MT" w:hint="cs"/>
          <w:b/>
          <w:bCs/>
          <w:sz w:val="40"/>
          <w:szCs w:val="40"/>
          <w:rtl/>
        </w:rPr>
        <w:t>-</w:t>
      </w:r>
      <w:r w:rsidRPr="00905C75">
        <w:rPr>
          <w:rFonts w:ascii="Akhbar MT" w:hAnsi="AGA Arabesque" w:cs="Akhbar MT" w:hint="cs"/>
          <w:sz w:val="40"/>
          <w:szCs w:val="40"/>
          <w:rtl/>
        </w:rPr>
        <w:t>:</w:t>
      </w:r>
      <w:r w:rsidRPr="00905C75">
        <w:rPr>
          <w:rFonts w:ascii="Akhbar MT" w:hAnsi="AGA Arabesque" w:cs="Akhbar MT" w:hint="cs"/>
          <w:sz w:val="40"/>
          <w:szCs w:val="40"/>
        </w:rPr>
        <w:sym w:font="AGA Arabesque" w:char="F05D"/>
      </w:r>
      <w:r w:rsidR="00EC47E5">
        <w:rPr>
          <w:rFonts w:cs="Akhbar MT"/>
          <w:sz w:val="40"/>
          <w:szCs w:val="40"/>
        </w:rPr>
        <w:t xml:space="preserve"> </w:t>
      </w:r>
      <w:r w:rsidR="00F65297" w:rsidRPr="00905C75">
        <w:rPr>
          <w:rFonts w:ascii="Akhbar MT" w:hAnsi="AGA Arabesque" w:cs="Akhbar MT"/>
          <w:sz w:val="40"/>
          <w:szCs w:val="40"/>
          <w:rtl/>
        </w:rPr>
        <w:t>وَمَنْ يُطِعِ اللَّهَ وَالرَّسُولَ فَأُولَئِكَ مَعَ الَّذِينَ أَنْعَمَ اللَّهُ عَلَيْهِمْ مِنَ النَّبِيِّينَ وَالصِّدِّيقِينَ وَالشُّهَدَاءِ وَالصَّالِحِينَ وَحَسُنَ أُولَئِكَ رَفِيقًا</w:t>
      </w:r>
      <w:r w:rsidRPr="00905C75">
        <w:rPr>
          <w:rFonts w:ascii="Akhbar MT" w:hAnsi="AGA Arabesque" w:cs="Akhbar MT" w:hint="cs"/>
          <w:sz w:val="40"/>
          <w:szCs w:val="40"/>
        </w:rPr>
        <w:sym w:font="AGA Arabesque" w:char="F05B"/>
      </w:r>
      <w:r w:rsidR="007F0D07">
        <w:rPr>
          <w:rFonts w:ascii="Akhbar MT" w:hAnsi="AGA Arabesque" w:cs="Akhbar MT" w:hint="cs"/>
          <w:sz w:val="40"/>
          <w:szCs w:val="40"/>
          <w:rtl/>
        </w:rPr>
        <w:t>.</w:t>
      </w:r>
    </w:p>
    <w:p w:rsidR="00CD33FE" w:rsidRDefault="00C610CB" w:rsidP="00824A07">
      <w:pPr>
        <w:spacing w:line="540" w:lineRule="exact"/>
        <w:ind w:left="45"/>
        <w:jc w:val="both"/>
        <w:rPr>
          <w:rFonts w:ascii="Akhbar MT" w:hAnsi="AGA Arabesque" w:cs="Akhbar MT"/>
          <w:sz w:val="40"/>
          <w:szCs w:val="40"/>
          <w:rtl/>
        </w:rPr>
      </w:pPr>
      <w:r w:rsidRPr="00905C75">
        <w:rPr>
          <w:rFonts w:ascii="Akhbar MT" w:hAnsi="AGA Arabesque" w:cs="Akhbar MT" w:hint="cs"/>
          <w:sz w:val="40"/>
          <w:szCs w:val="40"/>
          <w:rtl/>
        </w:rPr>
        <w:t>هذا والله</w:t>
      </w:r>
      <w:r w:rsidR="00EC47E5">
        <w:rPr>
          <w:rFonts w:ascii="Akhbar MT" w:hAnsi="AGA Arabesque" w:cs="Akhbar MT" w:hint="cs"/>
          <w:sz w:val="40"/>
          <w:szCs w:val="40"/>
          <w:rtl/>
        </w:rPr>
        <w:t xml:space="preserve"> </w:t>
      </w:r>
      <w:r w:rsidR="00EC47E5" w:rsidRPr="0008770E">
        <w:rPr>
          <w:rFonts w:ascii="Akhbar MT" w:hAnsi="AGA Arabesque" w:cs="Akhbar MT" w:hint="cs"/>
          <w:b/>
          <w:bCs/>
          <w:sz w:val="40"/>
          <w:szCs w:val="40"/>
          <w:rtl/>
        </w:rPr>
        <w:t>-</w:t>
      </w:r>
      <w:r w:rsidRPr="00905C75">
        <w:rPr>
          <w:rFonts w:ascii="Akhbar MT" w:hAnsi="AGA Arabesque" w:cs="Akhbar MT" w:hint="cs"/>
          <w:sz w:val="40"/>
          <w:szCs w:val="40"/>
          <w:rtl/>
        </w:rPr>
        <w:t xml:space="preserve"> تعالى</w:t>
      </w:r>
      <w:r w:rsidR="00EC47E5">
        <w:rPr>
          <w:rFonts w:ascii="Akhbar MT" w:hAnsi="AGA Arabesque" w:cs="Akhbar MT" w:hint="cs"/>
          <w:sz w:val="40"/>
          <w:szCs w:val="40"/>
          <w:rtl/>
        </w:rPr>
        <w:t xml:space="preserve"> </w:t>
      </w:r>
      <w:r w:rsidRPr="0008770E">
        <w:rPr>
          <w:rFonts w:ascii="Akhbar MT" w:hAnsi="AGA Arabesque" w:cs="Akhbar MT" w:hint="cs"/>
          <w:b/>
          <w:bCs/>
          <w:sz w:val="40"/>
          <w:szCs w:val="40"/>
          <w:rtl/>
        </w:rPr>
        <w:t>-</w:t>
      </w:r>
      <w:r w:rsidRPr="00905C75">
        <w:rPr>
          <w:rFonts w:ascii="Akhbar MT" w:hAnsi="AGA Arabesque" w:cs="Akhbar MT" w:hint="cs"/>
          <w:sz w:val="40"/>
          <w:szCs w:val="40"/>
          <w:rtl/>
        </w:rPr>
        <w:t xml:space="preserve"> أسأل لكل مؤمن يعين على نشر هذا الكتاب وترجمته إلى المسلمين العجم بلغاتهم المختلفة</w:t>
      </w:r>
      <w:r w:rsidR="00E96AA0">
        <w:rPr>
          <w:rFonts w:ascii="Akhbar MT" w:hAnsi="AGA Arabesque" w:cs="Akhbar MT" w:hint="cs"/>
          <w:sz w:val="40"/>
          <w:szCs w:val="40"/>
          <w:rtl/>
        </w:rPr>
        <w:t>[!!]</w:t>
      </w:r>
      <w:r w:rsidRPr="00905C75">
        <w:rPr>
          <w:rFonts w:ascii="Akhbar MT" w:hAnsi="AGA Arabesque" w:cs="Akhbar MT" w:hint="cs"/>
          <w:sz w:val="40"/>
          <w:szCs w:val="40"/>
          <w:rtl/>
        </w:rPr>
        <w:t xml:space="preserve">، أسأل الله </w:t>
      </w:r>
      <w:r w:rsidR="00EC47E5" w:rsidRPr="0008770E">
        <w:rPr>
          <w:rFonts w:ascii="Akhbar MT" w:hAnsi="AGA Arabesque" w:cs="Akhbar MT" w:hint="cs"/>
          <w:b/>
          <w:bCs/>
          <w:sz w:val="40"/>
          <w:szCs w:val="40"/>
          <w:rtl/>
        </w:rPr>
        <w:t>-</w:t>
      </w:r>
      <w:r w:rsidR="00EC47E5">
        <w:rPr>
          <w:rFonts w:ascii="Akhbar MT" w:hAnsi="AGA Arabesque" w:cs="Akhbar MT" w:hint="cs"/>
          <w:sz w:val="40"/>
          <w:szCs w:val="40"/>
          <w:rtl/>
        </w:rPr>
        <w:t xml:space="preserve"> </w:t>
      </w:r>
      <w:r w:rsidRPr="00905C75">
        <w:rPr>
          <w:rFonts w:ascii="Akhbar MT" w:hAnsi="AGA Arabesque" w:cs="Akhbar MT" w:hint="cs"/>
          <w:sz w:val="40"/>
          <w:szCs w:val="40"/>
          <w:rtl/>
        </w:rPr>
        <w:t>تعالى</w:t>
      </w:r>
      <w:r w:rsidR="00EC47E5">
        <w:rPr>
          <w:rFonts w:ascii="Akhbar MT" w:hAnsi="AGA Arabesque" w:cs="Akhbar MT" w:hint="cs"/>
          <w:sz w:val="40"/>
          <w:szCs w:val="40"/>
          <w:rtl/>
        </w:rPr>
        <w:t xml:space="preserve"> </w:t>
      </w:r>
      <w:r w:rsidRPr="0008770E">
        <w:rPr>
          <w:rFonts w:ascii="Akhbar MT" w:hAnsi="AGA Arabesque" w:cs="Akhbar MT" w:hint="cs"/>
          <w:b/>
          <w:bCs/>
          <w:sz w:val="40"/>
          <w:szCs w:val="40"/>
          <w:rtl/>
        </w:rPr>
        <w:t>-</w:t>
      </w:r>
      <w:r w:rsidRPr="00905C75">
        <w:rPr>
          <w:rFonts w:ascii="Akhbar MT" w:hAnsi="AGA Arabesque" w:cs="Akhbar MT" w:hint="cs"/>
          <w:sz w:val="40"/>
          <w:szCs w:val="40"/>
          <w:rtl/>
        </w:rPr>
        <w:t xml:space="preserve"> لي وله رضاه ومحبته ومواكبة أهل طاعته وطاعة رسوله صلى الله عليه وآله وسلم تسليماً"</w:t>
      </w:r>
      <w:r w:rsidR="007E0A0F">
        <w:rPr>
          <w:rFonts w:ascii="Akhbar MT" w:hAnsi="AGA Arabesque" w:cs="Akhbar MT" w:hint="cs"/>
          <w:sz w:val="40"/>
          <w:szCs w:val="40"/>
          <w:rtl/>
        </w:rPr>
        <w:t>.</w:t>
      </w:r>
    </w:p>
    <w:p w:rsidR="00AD1B54" w:rsidRPr="00905C75" w:rsidRDefault="00AD1B54" w:rsidP="00824A07">
      <w:pPr>
        <w:spacing w:line="540" w:lineRule="exact"/>
        <w:ind w:left="45"/>
        <w:jc w:val="both"/>
        <w:rPr>
          <w:rFonts w:ascii="Akhbar MT" w:hAnsi="AGA Arabesque" w:cs="Akhbar MT"/>
          <w:sz w:val="40"/>
          <w:szCs w:val="40"/>
          <w:rtl/>
        </w:rPr>
      </w:pPr>
      <w:r>
        <w:rPr>
          <w:rFonts w:ascii="Akhbar MT" w:hAnsi="AGA Arabesque" w:cs="Akhbar MT" w:hint="cs"/>
          <w:sz w:val="40"/>
          <w:szCs w:val="40"/>
          <w:rtl/>
        </w:rPr>
        <w:t xml:space="preserve">كيف يستجاب له وقد دعا </w:t>
      </w:r>
      <w:r w:rsidR="001E2661">
        <w:rPr>
          <w:rFonts w:ascii="Akhbar MT" w:hAnsi="AGA Arabesque" w:cs="Akhbar MT" w:hint="cs"/>
          <w:sz w:val="40"/>
          <w:szCs w:val="40"/>
          <w:rtl/>
        </w:rPr>
        <w:t>بإثم</w:t>
      </w:r>
      <w:r w:rsidR="004A276D">
        <w:rPr>
          <w:rFonts w:ascii="Akhbar MT" w:hAnsi="AGA Arabesque" w:cs="Akhbar MT" w:hint="cs"/>
          <w:sz w:val="40"/>
          <w:szCs w:val="40"/>
          <w:rtl/>
        </w:rPr>
        <w:t xml:space="preserve"> وقطيعة</w:t>
      </w:r>
      <w:r w:rsidR="001C464B">
        <w:rPr>
          <w:rFonts w:ascii="Akhbar MT" w:hAnsi="AGA Arabesque" w:cs="Akhbar MT" w:hint="cs"/>
          <w:sz w:val="40"/>
          <w:szCs w:val="40"/>
          <w:rtl/>
        </w:rPr>
        <w:t>؟!!</w:t>
      </w:r>
      <w:r w:rsidR="007E0A0F">
        <w:rPr>
          <w:rFonts w:ascii="Akhbar MT" w:hAnsi="AGA Arabesque" w:cs="Akhbar MT" w:hint="cs"/>
          <w:sz w:val="40"/>
          <w:szCs w:val="40"/>
          <w:rtl/>
        </w:rPr>
        <w:t>،</w:t>
      </w:r>
      <w:r>
        <w:rPr>
          <w:rFonts w:ascii="Akhbar MT" w:hAnsi="AGA Arabesque" w:cs="Akhbar MT" w:hint="cs"/>
          <w:sz w:val="40"/>
          <w:szCs w:val="40"/>
          <w:rtl/>
        </w:rPr>
        <w:t xml:space="preserve"> ورسول الله صلى عليه وسلم يقول</w:t>
      </w:r>
      <w:r w:rsidR="001C464B">
        <w:rPr>
          <w:rFonts w:ascii="Akhbar MT" w:hAnsi="AGA Arabesque" w:cs="Akhbar MT" w:hint="cs"/>
          <w:sz w:val="40"/>
          <w:szCs w:val="40"/>
          <w:rtl/>
        </w:rPr>
        <w:t>:</w:t>
      </w:r>
      <w:r w:rsidR="00D61DD6">
        <w:rPr>
          <w:rFonts w:ascii="Akhbar MT" w:hAnsi="AGA Arabesque" w:cs="Akhbar MT" w:hint="cs"/>
          <w:sz w:val="40"/>
          <w:szCs w:val="40"/>
          <w:rtl/>
        </w:rPr>
        <w:t xml:space="preserve"> </w:t>
      </w:r>
      <w:r w:rsidR="001C464B">
        <w:rPr>
          <w:rFonts w:ascii="Akhbar MT" w:hAnsi="AGA Arabesque" w:cs="Aharoni" w:hint="cs"/>
          <w:sz w:val="40"/>
          <w:szCs w:val="40"/>
          <w:rtl/>
        </w:rPr>
        <w:t>«</w:t>
      </w:r>
      <w:r w:rsidR="001C464B">
        <w:rPr>
          <w:rFonts w:ascii="Akhbar MT" w:hAnsi="AGA Arabesque" w:cs="Akhbar MT" w:hint="cs"/>
          <w:sz w:val="40"/>
          <w:szCs w:val="40"/>
          <w:rtl/>
        </w:rPr>
        <w:t xml:space="preserve">يستجاب لأحدكم ما لم يدعو </w:t>
      </w:r>
      <w:r w:rsidR="001E2661">
        <w:rPr>
          <w:rFonts w:ascii="Akhbar MT" w:hAnsi="AGA Arabesque" w:cs="Akhbar MT" w:hint="cs"/>
          <w:sz w:val="40"/>
          <w:szCs w:val="40"/>
          <w:rtl/>
        </w:rPr>
        <w:t>بإثم</w:t>
      </w:r>
      <w:r w:rsidR="001C464B">
        <w:rPr>
          <w:rFonts w:ascii="Akhbar MT" w:hAnsi="AGA Arabesque" w:cs="Akhbar MT" w:hint="cs"/>
          <w:sz w:val="40"/>
          <w:szCs w:val="40"/>
          <w:rtl/>
        </w:rPr>
        <w:t xml:space="preserve"> أو قطيعة رحم</w:t>
      </w:r>
      <w:r w:rsidR="001C464B">
        <w:rPr>
          <w:rFonts w:ascii="Akhbar MT" w:hAnsi="AGA Arabesque" w:cs="Aharoni" w:hint="cs"/>
          <w:sz w:val="40"/>
          <w:szCs w:val="40"/>
          <w:rtl/>
        </w:rPr>
        <w:t>»</w:t>
      </w:r>
      <w:r w:rsidR="007E0A0F">
        <w:rPr>
          <w:rFonts w:ascii="Akhbar MT" w:hAnsi="AGA Arabesque" w:cs="Akhbar MT" w:hint="cs"/>
          <w:sz w:val="40"/>
          <w:szCs w:val="40"/>
          <w:rtl/>
        </w:rPr>
        <w:t>.</w:t>
      </w:r>
      <w:r>
        <w:rPr>
          <w:rFonts w:ascii="Akhbar MT" w:hAnsi="AGA Arabesque" w:cs="Akhbar MT" w:hint="cs"/>
          <w:sz w:val="40"/>
          <w:szCs w:val="40"/>
          <w:rtl/>
        </w:rPr>
        <w:t xml:space="preserve"> </w:t>
      </w:r>
    </w:p>
    <w:p w:rsidR="00B778F2" w:rsidRDefault="00DE79E4" w:rsidP="00824A07">
      <w:pPr>
        <w:spacing w:line="540" w:lineRule="exact"/>
        <w:ind w:left="45"/>
        <w:jc w:val="both"/>
        <w:rPr>
          <w:rFonts w:ascii="Akhbar MT" w:hAnsi="AGA Arabesque" w:cs="Akhbar MT"/>
          <w:sz w:val="40"/>
          <w:szCs w:val="40"/>
          <w:rtl/>
        </w:rPr>
      </w:pPr>
      <w:r w:rsidRPr="00905C75">
        <w:rPr>
          <w:rFonts w:ascii="Akhbar MT" w:hAnsi="AGA Arabesque" w:cs="Akhbar MT" w:hint="cs"/>
          <w:sz w:val="40"/>
          <w:szCs w:val="40"/>
          <w:rtl/>
        </w:rPr>
        <w:lastRenderedPageBreak/>
        <w:t xml:space="preserve">وقال </w:t>
      </w:r>
      <w:r w:rsidR="00C610CB" w:rsidRPr="00905C75">
        <w:rPr>
          <w:rFonts w:ascii="Akhbar MT" w:hAnsi="AGA Arabesque" w:cs="Akhbar MT" w:hint="cs"/>
          <w:sz w:val="40"/>
          <w:szCs w:val="40"/>
          <w:rtl/>
        </w:rPr>
        <w:t>بعده:</w:t>
      </w:r>
      <w:r w:rsidR="00D76FBD" w:rsidRPr="00905C75">
        <w:rPr>
          <w:rFonts w:ascii="Akhbar MT" w:hAnsi="AGA Arabesque" w:cs="Akhbar MT" w:hint="cs"/>
          <w:sz w:val="40"/>
          <w:szCs w:val="40"/>
          <w:rtl/>
        </w:rPr>
        <w:t xml:space="preserve"> </w:t>
      </w:r>
      <w:r w:rsidR="00C610CB" w:rsidRPr="00905C75">
        <w:rPr>
          <w:rFonts w:ascii="Akhbar MT" w:hAnsi="AGA Arabesque" w:cs="Akhbar MT" w:hint="cs"/>
          <w:sz w:val="40"/>
          <w:szCs w:val="40"/>
          <w:rtl/>
        </w:rPr>
        <w:t>"تم تأليف هذا الكتاب</w:t>
      </w:r>
      <w:r w:rsidR="00CD33FE" w:rsidRPr="00905C75">
        <w:rPr>
          <w:rFonts w:ascii="Akhbar MT" w:hAnsi="AGA Arabesque" w:cs="Akhbar MT" w:hint="cs"/>
          <w:sz w:val="40"/>
          <w:szCs w:val="40"/>
          <w:rtl/>
        </w:rPr>
        <w:t xml:space="preserve"> </w:t>
      </w:r>
      <w:r w:rsidR="00C610CB" w:rsidRPr="00905C75">
        <w:rPr>
          <w:rFonts w:ascii="Akhbar MT" w:hAnsi="AGA Arabesque" w:cs="Akhbar MT" w:hint="cs"/>
          <w:sz w:val="40"/>
          <w:szCs w:val="40"/>
          <w:rtl/>
        </w:rPr>
        <w:t>بالمدينة الن</w:t>
      </w:r>
      <w:r w:rsidR="00CD33FE" w:rsidRPr="00905C75">
        <w:rPr>
          <w:rFonts w:ascii="Akhbar MT" w:hAnsi="AGA Arabesque" w:cs="Akhbar MT" w:hint="cs"/>
          <w:sz w:val="40"/>
          <w:szCs w:val="40"/>
          <w:rtl/>
        </w:rPr>
        <w:t>بوية بتاريخ</w:t>
      </w:r>
      <w:r w:rsidR="00E23DE9">
        <w:rPr>
          <w:rFonts w:ascii="Akhbar MT" w:hAnsi="AGA Arabesque" w:cs="Akhbar MT" w:hint="cs"/>
          <w:sz w:val="40"/>
          <w:szCs w:val="40"/>
          <w:rtl/>
        </w:rPr>
        <w:t>:</w:t>
      </w:r>
      <w:r w:rsidR="00CD33FE" w:rsidRPr="00905C75">
        <w:rPr>
          <w:rFonts w:ascii="Akhbar MT" w:hAnsi="AGA Arabesque" w:cs="Akhbar MT" w:hint="cs"/>
          <w:sz w:val="40"/>
          <w:szCs w:val="40"/>
          <w:rtl/>
        </w:rPr>
        <w:t xml:space="preserve"> </w:t>
      </w:r>
      <w:r w:rsidR="00CD33FE" w:rsidRPr="00911C48">
        <w:rPr>
          <w:rFonts w:ascii="Akhbar MT" w:hAnsi="AGA Arabesque" w:cs="Akhbar MT" w:hint="cs"/>
          <w:sz w:val="40"/>
          <w:szCs w:val="40"/>
          <w:rtl/>
        </w:rPr>
        <w:t>5</w:t>
      </w:r>
      <w:r w:rsidR="00C610CB" w:rsidRPr="00082047">
        <w:rPr>
          <w:rFonts w:ascii="Akhbar MT" w:hAnsi="AGA Arabesque" w:cs="Akhbar MT" w:hint="cs"/>
          <w:sz w:val="28"/>
          <w:szCs w:val="28"/>
          <w:rtl/>
        </w:rPr>
        <w:t>/</w:t>
      </w:r>
      <w:r w:rsidR="00C610CB" w:rsidRPr="00905C75">
        <w:rPr>
          <w:rFonts w:ascii="Akhbar MT" w:hAnsi="AGA Arabesque" w:cs="Akhbar MT" w:hint="cs"/>
          <w:sz w:val="40"/>
          <w:szCs w:val="40"/>
          <w:rtl/>
        </w:rPr>
        <w:t>6</w:t>
      </w:r>
      <w:r w:rsidR="00C610CB" w:rsidRPr="00082047">
        <w:rPr>
          <w:rFonts w:ascii="Akhbar MT" w:hAnsi="AGA Arabesque" w:cs="Akhbar MT" w:hint="cs"/>
          <w:sz w:val="28"/>
          <w:szCs w:val="28"/>
          <w:rtl/>
        </w:rPr>
        <w:t>/</w:t>
      </w:r>
      <w:r w:rsidR="00C610CB" w:rsidRPr="00905C75">
        <w:rPr>
          <w:rFonts w:ascii="Akhbar MT" w:hAnsi="AGA Arabesque" w:cs="Akhbar MT" w:hint="cs"/>
          <w:sz w:val="40"/>
          <w:szCs w:val="40"/>
          <w:rtl/>
        </w:rPr>
        <w:t>1417هـ على يد مؤلفه العبد الضعيف المحب لكل مؤم</w:t>
      </w:r>
      <w:r w:rsidR="00251A79" w:rsidRPr="00905C75">
        <w:rPr>
          <w:rFonts w:ascii="Akhbar MT" w:hAnsi="AGA Arabesque" w:cs="Akhbar MT" w:hint="cs"/>
          <w:sz w:val="40"/>
          <w:szCs w:val="40"/>
          <w:rtl/>
        </w:rPr>
        <w:t xml:space="preserve">ن </w:t>
      </w:r>
      <w:r w:rsidR="002C752E" w:rsidRPr="00905C75">
        <w:rPr>
          <w:rFonts w:ascii="Akhbar MT" w:hAnsi="AGA Arabesque" w:cs="Akhbar MT" w:hint="cs"/>
          <w:sz w:val="40"/>
          <w:szCs w:val="40"/>
          <w:rtl/>
        </w:rPr>
        <w:t xml:space="preserve">أبو بكر </w:t>
      </w:r>
      <w:r w:rsidR="00C610CB" w:rsidRPr="00905C75">
        <w:rPr>
          <w:rFonts w:ascii="Akhbar MT" w:hAnsi="AGA Arabesque" w:cs="Akhbar MT" w:hint="cs"/>
          <w:sz w:val="40"/>
          <w:szCs w:val="40"/>
          <w:rtl/>
        </w:rPr>
        <w:t>بن موسى جابر الجزائري</w:t>
      </w:r>
      <w:r w:rsidR="008702CA" w:rsidRPr="00905C75">
        <w:rPr>
          <w:rFonts w:ascii="Akhbar MT" w:hAnsi="AGA Arabesque" w:cs="Akhbar MT" w:hint="cs"/>
          <w:sz w:val="40"/>
          <w:szCs w:val="40"/>
          <w:rtl/>
        </w:rPr>
        <w:t>"</w:t>
      </w:r>
      <w:r w:rsidR="00C610CB" w:rsidRPr="00905C75">
        <w:rPr>
          <w:rFonts w:ascii="Akhbar MT" w:hAnsi="AGA Arabesque" w:cs="Akhbar MT" w:hint="cs"/>
          <w:sz w:val="40"/>
          <w:szCs w:val="40"/>
          <w:rtl/>
        </w:rPr>
        <w:t>.</w:t>
      </w:r>
    </w:p>
    <w:p w:rsidR="00CB33F5" w:rsidRPr="00905C75" w:rsidRDefault="00CB33F5" w:rsidP="00824A07">
      <w:pPr>
        <w:spacing w:line="540" w:lineRule="exact"/>
        <w:ind w:left="45"/>
        <w:jc w:val="both"/>
        <w:rPr>
          <w:rFonts w:ascii="Akhbar MT" w:hAnsi="AGA Arabesque" w:cs="Akhbar MT"/>
          <w:sz w:val="40"/>
          <w:szCs w:val="40"/>
          <w:rtl/>
        </w:rPr>
      </w:pPr>
      <w:r>
        <w:rPr>
          <w:rFonts w:ascii="Akhbar MT" w:hAnsi="AGA Arabesque" w:cs="Akhbar MT" w:hint="cs"/>
          <w:sz w:val="40"/>
          <w:szCs w:val="40"/>
          <w:rtl/>
        </w:rPr>
        <w:t xml:space="preserve">إنها </w:t>
      </w:r>
      <w:r w:rsidR="00F82C5E" w:rsidRPr="0008770E">
        <w:rPr>
          <w:rFonts w:ascii="Akhbar MT" w:hAnsi="AGA Arabesque" w:cs="Akhbar MT" w:hint="cs"/>
          <w:b/>
          <w:bCs/>
          <w:sz w:val="40"/>
          <w:szCs w:val="40"/>
          <w:rtl/>
        </w:rPr>
        <w:t>-</w:t>
      </w:r>
      <w:r w:rsidR="004A276D">
        <w:rPr>
          <w:rFonts w:ascii="Akhbar MT" w:hAnsi="AGA Arabesque" w:cs="Akhbar MT" w:hint="cs"/>
          <w:sz w:val="40"/>
          <w:szCs w:val="40"/>
          <w:rtl/>
        </w:rPr>
        <w:t xml:space="preserve"> </w:t>
      </w:r>
      <w:r>
        <w:rPr>
          <w:rFonts w:ascii="Akhbar MT" w:hAnsi="AGA Arabesque" w:cs="Akhbar MT" w:hint="cs"/>
          <w:sz w:val="40"/>
          <w:szCs w:val="40"/>
          <w:rtl/>
        </w:rPr>
        <w:t>والله</w:t>
      </w:r>
      <w:r w:rsidR="004A276D">
        <w:rPr>
          <w:rFonts w:ascii="Akhbar MT" w:hAnsi="AGA Arabesque" w:cs="Akhbar MT" w:hint="cs"/>
          <w:sz w:val="40"/>
          <w:szCs w:val="40"/>
          <w:rtl/>
        </w:rPr>
        <w:t xml:space="preserve"> </w:t>
      </w:r>
      <w:r w:rsidRPr="0008770E">
        <w:rPr>
          <w:rFonts w:ascii="Akhbar MT" w:hAnsi="AGA Arabesque" w:cs="Akhbar MT" w:hint="cs"/>
          <w:b/>
          <w:bCs/>
          <w:sz w:val="40"/>
          <w:szCs w:val="40"/>
          <w:rtl/>
        </w:rPr>
        <w:t>-</w:t>
      </w:r>
      <w:r>
        <w:rPr>
          <w:rFonts w:ascii="Akhbar MT" w:hAnsi="AGA Arabesque" w:cs="Akhbar MT" w:hint="cs"/>
          <w:sz w:val="40"/>
          <w:szCs w:val="40"/>
          <w:rtl/>
        </w:rPr>
        <w:t xml:space="preserve"> </w:t>
      </w:r>
      <w:r w:rsidR="004A276D">
        <w:rPr>
          <w:rFonts w:ascii="Akhbar MT" w:hAnsi="AGA Arabesque" w:cs="Akhbar MT" w:hint="cs"/>
          <w:sz w:val="40"/>
          <w:szCs w:val="40"/>
          <w:rtl/>
        </w:rPr>
        <w:t>ل</w:t>
      </w:r>
      <w:r>
        <w:rPr>
          <w:rFonts w:ascii="Akhbar MT" w:hAnsi="AGA Arabesque" w:cs="Akhbar MT" w:hint="cs"/>
          <w:sz w:val="40"/>
          <w:szCs w:val="40"/>
          <w:rtl/>
        </w:rPr>
        <w:t>لعداوة وليست المحبة، تضله وتزعم حبه؟!!</w:t>
      </w:r>
      <w:r w:rsidR="00371EA4">
        <w:rPr>
          <w:rFonts w:ascii="Akhbar MT" w:hAnsi="AGA Arabesque" w:cs="Akhbar MT" w:hint="cs"/>
          <w:sz w:val="40"/>
          <w:szCs w:val="40"/>
          <w:rtl/>
        </w:rPr>
        <w:t>، وإن كان ذاك المؤمن الذي تريده من على شاكلتك، بل هو دونك وأنت منه أرفع</w:t>
      </w:r>
      <w:r w:rsidR="00B124EA">
        <w:rPr>
          <w:rFonts w:ascii="Akhbar MT" w:hAnsi="AGA Arabesque" w:cs="Akhbar MT" w:hint="cs"/>
          <w:sz w:val="40"/>
          <w:szCs w:val="40"/>
          <w:rtl/>
        </w:rPr>
        <w:t xml:space="preserve"> </w:t>
      </w:r>
      <w:r w:rsidR="00B124EA" w:rsidRPr="0008770E">
        <w:rPr>
          <w:rFonts w:ascii="Akhbar MT" w:hAnsi="AGA Arabesque" w:cs="Akhbar MT" w:hint="cs"/>
          <w:b/>
          <w:bCs/>
          <w:sz w:val="40"/>
          <w:szCs w:val="40"/>
          <w:rtl/>
        </w:rPr>
        <w:t>-</w:t>
      </w:r>
      <w:r w:rsidR="00B124EA">
        <w:rPr>
          <w:rFonts w:ascii="Akhbar MT" w:hAnsi="AGA Arabesque" w:cs="Akhbar MT" w:hint="cs"/>
          <w:sz w:val="40"/>
          <w:szCs w:val="40"/>
          <w:rtl/>
        </w:rPr>
        <w:t xml:space="preserve"> بزعمك </w:t>
      </w:r>
      <w:r w:rsidR="00B124EA" w:rsidRPr="0008770E">
        <w:rPr>
          <w:rFonts w:ascii="Akhbar MT" w:hAnsi="AGA Arabesque" w:cs="Akhbar MT" w:hint="cs"/>
          <w:b/>
          <w:bCs/>
          <w:sz w:val="40"/>
          <w:szCs w:val="40"/>
          <w:rtl/>
        </w:rPr>
        <w:t>-</w:t>
      </w:r>
      <w:r w:rsidR="00371EA4">
        <w:rPr>
          <w:rFonts w:ascii="Akhbar MT" w:hAnsi="AGA Arabesque" w:cs="Akhbar MT" w:hint="cs"/>
          <w:sz w:val="40"/>
          <w:szCs w:val="40"/>
          <w:rtl/>
        </w:rPr>
        <w:t>!!</w:t>
      </w:r>
      <w:r w:rsidR="007F0D07">
        <w:rPr>
          <w:rFonts w:ascii="Akhbar MT" w:hAnsi="AGA Arabesque" w:cs="Akhbar MT" w:hint="cs"/>
          <w:sz w:val="40"/>
          <w:szCs w:val="40"/>
          <w:rtl/>
        </w:rPr>
        <w:t>.</w:t>
      </w:r>
      <w:r>
        <w:rPr>
          <w:rFonts w:ascii="Akhbar MT" w:hAnsi="AGA Arabesque" w:cs="Akhbar MT" w:hint="cs"/>
          <w:sz w:val="40"/>
          <w:szCs w:val="40"/>
          <w:rtl/>
        </w:rPr>
        <w:t xml:space="preserve"> </w:t>
      </w:r>
    </w:p>
    <w:p w:rsidR="00CB2BB2" w:rsidRDefault="000126A4" w:rsidP="00824A07">
      <w:pPr>
        <w:spacing w:line="540" w:lineRule="exact"/>
        <w:ind w:left="45"/>
        <w:jc w:val="both"/>
        <w:rPr>
          <w:rFonts w:ascii="Akhbar MT" w:hAnsi="AGA Arabesque" w:cs="Akhbar MT"/>
          <w:sz w:val="40"/>
          <w:szCs w:val="40"/>
          <w:rtl/>
        </w:rPr>
      </w:pPr>
      <w:r w:rsidRPr="001836D3">
        <w:rPr>
          <w:rFonts w:ascii="Akhbar MT" w:hAnsi="AGA Arabesque" w:cs="Akhbar MT" w:hint="cs"/>
          <w:b/>
          <w:bCs/>
          <w:sz w:val="40"/>
          <w:szCs w:val="40"/>
          <w:rtl/>
        </w:rPr>
        <w:t>قلت</w:t>
      </w:r>
      <w:r w:rsidRPr="00905C75">
        <w:rPr>
          <w:rFonts w:ascii="Akhbar MT" w:hAnsi="AGA Arabesque" w:cs="Akhbar MT" w:hint="cs"/>
          <w:sz w:val="40"/>
          <w:szCs w:val="40"/>
          <w:rtl/>
        </w:rPr>
        <w:t>:</w:t>
      </w:r>
      <w:r w:rsidR="00D23830" w:rsidRPr="00905C75">
        <w:rPr>
          <w:rFonts w:ascii="Akhbar MT" w:hAnsi="AGA Arabesque" w:cs="Akhbar MT" w:hint="cs"/>
          <w:sz w:val="40"/>
          <w:szCs w:val="40"/>
          <w:rtl/>
        </w:rPr>
        <w:t xml:space="preserve"> </w:t>
      </w:r>
      <w:r w:rsidR="00CB33F5">
        <w:rPr>
          <w:rFonts w:ascii="Akhbar MT" w:hAnsi="AGA Arabesque" w:cs="Akhbar MT" w:hint="cs"/>
          <w:sz w:val="40"/>
          <w:szCs w:val="40"/>
          <w:rtl/>
        </w:rPr>
        <w:t>و</w:t>
      </w:r>
      <w:r w:rsidR="00D23830" w:rsidRPr="001836D3">
        <w:rPr>
          <w:rFonts w:ascii="Akhbar MT" w:hAnsi="AGA Arabesque" w:cs="Akhbar MT" w:hint="cs"/>
          <w:b/>
          <w:bCs/>
          <w:sz w:val="40"/>
          <w:szCs w:val="40"/>
          <w:rtl/>
        </w:rPr>
        <w:t>قوله</w:t>
      </w:r>
      <w:r w:rsidR="00A30307">
        <w:rPr>
          <w:rFonts w:ascii="Akhbar MT" w:hAnsi="AGA Arabesque" w:cs="Akhbar MT" w:hint="cs"/>
          <w:sz w:val="40"/>
          <w:szCs w:val="40"/>
          <w:rtl/>
        </w:rPr>
        <w:t>:</w:t>
      </w:r>
      <w:r w:rsidR="00D23830" w:rsidRPr="00905C75">
        <w:rPr>
          <w:rFonts w:ascii="Akhbar MT" w:hAnsi="AGA Arabesque" w:cs="Akhbar MT" w:hint="cs"/>
          <w:sz w:val="40"/>
          <w:szCs w:val="40"/>
          <w:rtl/>
        </w:rPr>
        <w:t xml:space="preserve"> "فإنه حقاً يعرف الإسلام"</w:t>
      </w:r>
      <w:r w:rsidRPr="00905C75">
        <w:rPr>
          <w:rFonts w:ascii="Akhbar MT" w:hAnsi="AGA Arabesque" w:cs="Akhbar MT" w:hint="cs"/>
          <w:sz w:val="40"/>
          <w:szCs w:val="40"/>
          <w:rtl/>
        </w:rPr>
        <w:t xml:space="preserve"> </w:t>
      </w:r>
      <w:r w:rsidR="00D23830" w:rsidRPr="00905C75">
        <w:rPr>
          <w:rFonts w:ascii="Akhbar MT" w:hAnsi="AGA Arabesque" w:cs="Akhbar MT" w:hint="cs"/>
          <w:sz w:val="40"/>
          <w:szCs w:val="40"/>
          <w:rtl/>
        </w:rPr>
        <w:t>غرور</w:t>
      </w:r>
      <w:r w:rsidR="0055569B" w:rsidRPr="00905C75">
        <w:rPr>
          <w:rFonts w:ascii="Akhbar MT" w:hAnsi="AGA Arabesque" w:cs="Akhbar MT" w:hint="cs"/>
          <w:sz w:val="40"/>
          <w:szCs w:val="40"/>
          <w:rtl/>
        </w:rPr>
        <w:t xml:space="preserve"> عجيب</w:t>
      </w:r>
      <w:r w:rsidR="00D23830" w:rsidRPr="00905C75">
        <w:rPr>
          <w:rFonts w:ascii="Akhbar MT" w:hAnsi="AGA Arabesque" w:cs="Akhbar MT" w:hint="cs"/>
          <w:sz w:val="40"/>
          <w:szCs w:val="40"/>
          <w:rtl/>
        </w:rPr>
        <w:t xml:space="preserve"> </w:t>
      </w:r>
      <w:r w:rsidR="00B30106" w:rsidRPr="00905C75">
        <w:rPr>
          <w:rFonts w:ascii="Akhbar MT" w:hAnsi="AGA Arabesque" w:cs="Akhbar MT" w:hint="cs"/>
          <w:sz w:val="40"/>
          <w:szCs w:val="40"/>
          <w:rtl/>
        </w:rPr>
        <w:t xml:space="preserve">أوقعه فيه </w:t>
      </w:r>
      <w:r w:rsidR="00CB2BB2">
        <w:rPr>
          <w:rFonts w:ascii="Akhbar MT" w:hAnsi="AGA Arabesque" w:cs="Akhbar MT" w:hint="cs"/>
          <w:sz w:val="40"/>
          <w:szCs w:val="40"/>
          <w:rtl/>
        </w:rPr>
        <w:t xml:space="preserve">جهله وانحراف منهجه </w:t>
      </w:r>
      <w:r w:rsidR="00E61826">
        <w:rPr>
          <w:rFonts w:ascii="Akhbar MT" w:hAnsi="AGA Arabesque" w:cs="Akhbar MT" w:hint="cs"/>
          <w:sz w:val="40"/>
          <w:szCs w:val="40"/>
          <w:rtl/>
        </w:rPr>
        <w:t xml:space="preserve">وآسن مشربه </w:t>
      </w:r>
      <w:r w:rsidR="00CB2BB2">
        <w:rPr>
          <w:rFonts w:ascii="Akhbar MT" w:hAnsi="AGA Arabesque" w:cs="Akhbar MT" w:hint="cs"/>
          <w:sz w:val="40"/>
          <w:szCs w:val="40"/>
          <w:rtl/>
        </w:rPr>
        <w:t>ف</w:t>
      </w:r>
      <w:r w:rsidR="00B30106" w:rsidRPr="00905C75">
        <w:rPr>
          <w:rFonts w:ascii="Akhbar MT" w:hAnsi="AGA Arabesque" w:cs="Akhbar MT" w:hint="cs"/>
          <w:sz w:val="40"/>
          <w:szCs w:val="40"/>
          <w:rtl/>
        </w:rPr>
        <w:t>ظن أن باطله</w:t>
      </w:r>
      <w:r w:rsidR="00D23830" w:rsidRPr="00905C75">
        <w:rPr>
          <w:rFonts w:ascii="Akhbar MT" w:hAnsi="AGA Arabesque" w:cs="Akhbar MT" w:hint="cs"/>
          <w:sz w:val="40"/>
          <w:szCs w:val="40"/>
          <w:rtl/>
        </w:rPr>
        <w:t xml:space="preserve"> </w:t>
      </w:r>
      <w:r w:rsidR="00B30106" w:rsidRPr="00905C75">
        <w:rPr>
          <w:rFonts w:ascii="Akhbar MT" w:hAnsi="AGA Arabesque" w:cs="Akhbar MT" w:hint="cs"/>
          <w:sz w:val="40"/>
          <w:szCs w:val="40"/>
          <w:rtl/>
        </w:rPr>
        <w:t>حق</w:t>
      </w:r>
      <w:r w:rsidR="00CB2BB2">
        <w:rPr>
          <w:rFonts w:ascii="Akhbar MT" w:hAnsi="AGA Arabesque" w:cs="Akhbar MT" w:hint="cs"/>
          <w:sz w:val="40"/>
          <w:szCs w:val="40"/>
          <w:rtl/>
        </w:rPr>
        <w:t>.</w:t>
      </w:r>
    </w:p>
    <w:p w:rsidR="00CB2BB2" w:rsidRDefault="0085349C" w:rsidP="00824A07">
      <w:pPr>
        <w:spacing w:line="540" w:lineRule="exact"/>
        <w:ind w:left="45"/>
        <w:jc w:val="both"/>
        <w:rPr>
          <w:rFonts w:ascii="Akhbar MT" w:hAnsi="AGA Arabesque" w:cs="Akhbar MT"/>
          <w:sz w:val="40"/>
          <w:szCs w:val="40"/>
          <w:rtl/>
        </w:rPr>
      </w:pPr>
      <w:r>
        <w:rPr>
          <w:rFonts w:ascii="Akhbar MT" w:hAnsi="AGA Arabesque" w:cs="Akhbar MT" w:hint="cs"/>
          <w:sz w:val="40"/>
          <w:szCs w:val="40"/>
          <w:rtl/>
        </w:rPr>
        <w:t xml:space="preserve">  </w:t>
      </w:r>
      <w:r w:rsidR="007853D4">
        <w:rPr>
          <w:rFonts w:ascii="Akhbar MT" w:hAnsi="AGA Arabesque" w:cs="Akhbar MT" w:hint="cs"/>
          <w:sz w:val="40"/>
          <w:szCs w:val="40"/>
          <w:rtl/>
        </w:rPr>
        <w:t xml:space="preserve">   </w:t>
      </w:r>
      <w:r w:rsidR="00CB2BB2">
        <w:rPr>
          <w:rFonts w:ascii="Akhbar MT" w:hAnsi="AGA Arabesque" w:cs="Akhbar MT" w:hint="cs"/>
          <w:sz w:val="40"/>
          <w:szCs w:val="40"/>
          <w:rtl/>
        </w:rPr>
        <w:t xml:space="preserve">يقضى </w:t>
      </w:r>
      <w:r>
        <w:rPr>
          <w:rFonts w:ascii="Akhbar MT" w:hAnsi="AGA Arabesque" w:cs="Akhbar MT" w:hint="cs"/>
          <w:sz w:val="40"/>
          <w:szCs w:val="40"/>
          <w:rtl/>
        </w:rPr>
        <w:t xml:space="preserve">على المرء في أيام محنته     </w:t>
      </w:r>
      <w:r w:rsidR="00CB2BB2">
        <w:rPr>
          <w:rFonts w:ascii="Akhbar MT" w:hAnsi="AGA Arabesque" w:cs="Akhbar MT" w:hint="cs"/>
          <w:sz w:val="40"/>
          <w:szCs w:val="40"/>
          <w:rtl/>
        </w:rPr>
        <w:t>حتى يرى حسناً ما ليس بالحسن</w:t>
      </w:r>
    </w:p>
    <w:p w:rsidR="00D069AE" w:rsidRPr="00905C75" w:rsidRDefault="00D23830" w:rsidP="00824A07">
      <w:pPr>
        <w:spacing w:line="540" w:lineRule="exact"/>
        <w:ind w:left="45"/>
        <w:jc w:val="both"/>
        <w:rPr>
          <w:rFonts w:ascii="Akhbar MT" w:hAnsi="AGA Arabesque" w:cs="Akhbar MT"/>
          <w:sz w:val="40"/>
          <w:szCs w:val="40"/>
          <w:rtl/>
        </w:rPr>
      </w:pPr>
      <w:r w:rsidRPr="00905C75">
        <w:rPr>
          <w:rFonts w:ascii="Akhbar MT" w:hAnsi="AGA Arabesque" w:cs="Akhbar MT" w:hint="cs"/>
          <w:sz w:val="40"/>
          <w:szCs w:val="40"/>
          <w:rtl/>
        </w:rPr>
        <w:t>وهو نفسه لم يعرف الإسلام حقاً</w:t>
      </w:r>
      <w:r w:rsidR="00D77548">
        <w:rPr>
          <w:rFonts w:ascii="Akhbar MT" w:hAnsi="AGA Arabesque" w:cs="Akhbar MT" w:hint="cs"/>
          <w:sz w:val="40"/>
          <w:szCs w:val="40"/>
          <w:rtl/>
        </w:rPr>
        <w:t>؛</w:t>
      </w:r>
      <w:r w:rsidRPr="00905C75">
        <w:rPr>
          <w:rFonts w:ascii="Akhbar MT" w:hAnsi="AGA Arabesque" w:cs="Akhbar MT" w:hint="cs"/>
          <w:sz w:val="40"/>
          <w:szCs w:val="40"/>
          <w:rtl/>
        </w:rPr>
        <w:t xml:space="preserve"> </w:t>
      </w:r>
      <w:r w:rsidR="00D77548">
        <w:rPr>
          <w:rFonts w:ascii="Akhbar MT" w:hAnsi="AGA Arabesque" w:cs="Akhbar MT" w:hint="cs"/>
          <w:sz w:val="40"/>
          <w:szCs w:val="40"/>
          <w:rtl/>
        </w:rPr>
        <w:t>ف</w:t>
      </w:r>
      <w:r w:rsidR="00B778F2" w:rsidRPr="00905C75">
        <w:rPr>
          <w:rFonts w:ascii="Akhbar MT" w:hAnsi="AGA Arabesque" w:cs="Akhbar MT" w:hint="cs"/>
          <w:sz w:val="40"/>
          <w:szCs w:val="40"/>
          <w:rtl/>
        </w:rPr>
        <w:t>هذا</w:t>
      </w:r>
      <w:r w:rsidR="004F7E46" w:rsidRPr="00905C75">
        <w:rPr>
          <w:rFonts w:ascii="Akhbar MT" w:hAnsi="AGA Arabesque" w:cs="Akhbar MT" w:hint="cs"/>
          <w:sz w:val="40"/>
          <w:szCs w:val="40"/>
          <w:rtl/>
        </w:rPr>
        <w:t xml:space="preserve"> التخليط</w:t>
      </w:r>
      <w:r w:rsidR="00B778F2" w:rsidRPr="00905C75">
        <w:rPr>
          <w:rFonts w:ascii="Akhbar MT" w:hAnsi="AGA Arabesque" w:cs="Akhbar MT" w:hint="cs"/>
          <w:sz w:val="40"/>
          <w:szCs w:val="40"/>
          <w:rtl/>
        </w:rPr>
        <w:t xml:space="preserve"> </w:t>
      </w:r>
      <w:r w:rsidR="004F7E46" w:rsidRPr="00905C75">
        <w:rPr>
          <w:rFonts w:ascii="Akhbar MT" w:hAnsi="AGA Arabesque" w:cs="Akhbar MT" w:hint="cs"/>
          <w:sz w:val="40"/>
          <w:szCs w:val="40"/>
          <w:rtl/>
        </w:rPr>
        <w:t>والتخب</w:t>
      </w:r>
      <w:r w:rsidR="007321E6" w:rsidRPr="00905C75">
        <w:rPr>
          <w:rFonts w:ascii="Akhbar MT" w:hAnsi="AGA Arabesque" w:cs="Akhbar MT" w:hint="cs"/>
          <w:sz w:val="40"/>
          <w:szCs w:val="40"/>
          <w:rtl/>
        </w:rPr>
        <w:t>ي</w:t>
      </w:r>
      <w:r w:rsidR="00E959BE">
        <w:rPr>
          <w:rFonts w:ascii="Akhbar MT" w:hAnsi="AGA Arabesque" w:cs="Akhbar MT" w:hint="cs"/>
          <w:sz w:val="40"/>
          <w:szCs w:val="40"/>
          <w:rtl/>
        </w:rPr>
        <w:t xml:space="preserve">ط </w:t>
      </w:r>
      <w:r w:rsidR="00314870">
        <w:rPr>
          <w:rFonts w:ascii="Akhbar MT" w:hAnsi="AGA Arabesque" w:cs="Akhbar MT" w:hint="cs"/>
          <w:sz w:val="40"/>
          <w:szCs w:val="40"/>
          <w:rtl/>
        </w:rPr>
        <w:t xml:space="preserve">لا </w:t>
      </w:r>
      <w:r w:rsidR="00D77548">
        <w:rPr>
          <w:rFonts w:ascii="Akhbar MT" w:hAnsi="AGA Arabesque" w:cs="Akhbar MT" w:hint="cs"/>
          <w:sz w:val="40"/>
          <w:szCs w:val="40"/>
          <w:rtl/>
        </w:rPr>
        <w:t>يقع م</w:t>
      </w:r>
      <w:r w:rsidR="00E959BE">
        <w:rPr>
          <w:rFonts w:ascii="Akhbar MT" w:hAnsi="AGA Arabesque" w:cs="Akhbar MT" w:hint="cs"/>
          <w:sz w:val="40"/>
          <w:szCs w:val="40"/>
          <w:rtl/>
        </w:rPr>
        <w:t>من عرف الإسلام</w:t>
      </w:r>
      <w:r w:rsidR="00E14C9F">
        <w:rPr>
          <w:rFonts w:ascii="Akhbar MT" w:hAnsi="AGA Arabesque" w:cs="Akhbar MT" w:hint="cs"/>
          <w:sz w:val="40"/>
          <w:szCs w:val="40"/>
          <w:rtl/>
        </w:rPr>
        <w:t xml:space="preserve"> وأي معرفة لديه </w:t>
      </w:r>
      <w:r w:rsidR="00E14C9F" w:rsidRPr="0008770E">
        <w:rPr>
          <w:rFonts w:ascii="Akhbar MT" w:hAnsi="AGA Arabesque" w:cs="Akhbar MT" w:hint="cs"/>
          <w:b/>
          <w:bCs/>
          <w:sz w:val="40"/>
          <w:szCs w:val="40"/>
          <w:rtl/>
        </w:rPr>
        <w:t>-</w:t>
      </w:r>
      <w:r w:rsidR="00E14C9F">
        <w:rPr>
          <w:rFonts w:ascii="Akhbar MT" w:hAnsi="AGA Arabesque" w:cs="Akhbar MT" w:hint="cs"/>
          <w:sz w:val="40"/>
          <w:szCs w:val="40"/>
          <w:rtl/>
        </w:rPr>
        <w:t xml:space="preserve"> كما زعم </w:t>
      </w:r>
      <w:r w:rsidR="00E14C9F" w:rsidRPr="0008770E">
        <w:rPr>
          <w:rFonts w:ascii="Akhbar MT" w:hAnsi="AGA Arabesque" w:cs="Akhbar MT" w:hint="cs"/>
          <w:b/>
          <w:bCs/>
          <w:sz w:val="40"/>
          <w:szCs w:val="40"/>
          <w:rtl/>
        </w:rPr>
        <w:t>-</w:t>
      </w:r>
      <w:r w:rsidR="00C60EDE" w:rsidRPr="00905C75">
        <w:rPr>
          <w:rFonts w:ascii="Akhbar MT" w:hAnsi="AGA Arabesque" w:cs="Akhbar MT" w:hint="cs"/>
          <w:sz w:val="40"/>
          <w:szCs w:val="40"/>
          <w:rtl/>
        </w:rPr>
        <w:t>،</w:t>
      </w:r>
      <w:r w:rsidR="00B778F2" w:rsidRPr="00905C75">
        <w:rPr>
          <w:rFonts w:ascii="Akhbar MT" w:hAnsi="AGA Arabesque" w:cs="Akhbar MT" w:hint="cs"/>
          <w:sz w:val="40"/>
          <w:szCs w:val="40"/>
          <w:rtl/>
        </w:rPr>
        <w:t xml:space="preserve"> وإنما هو من</w:t>
      </w:r>
      <w:r w:rsidR="000E32A9" w:rsidRPr="00905C75">
        <w:rPr>
          <w:rFonts w:ascii="Akhbar MT" w:hAnsi="AGA Arabesque" w:cs="Akhbar MT" w:hint="cs"/>
          <w:sz w:val="40"/>
          <w:szCs w:val="40"/>
          <w:rtl/>
        </w:rPr>
        <w:t xml:space="preserve"> ضلال عقول الصوفية</w:t>
      </w:r>
      <w:r w:rsidR="00B778F2" w:rsidRPr="00905C75">
        <w:rPr>
          <w:rFonts w:ascii="Akhbar MT" w:hAnsi="AGA Arabesque" w:cs="Akhbar MT" w:hint="cs"/>
          <w:sz w:val="40"/>
          <w:szCs w:val="40"/>
          <w:rtl/>
        </w:rPr>
        <w:t xml:space="preserve"> </w:t>
      </w:r>
      <w:r w:rsidR="000E32A9" w:rsidRPr="00905C75">
        <w:rPr>
          <w:rFonts w:ascii="Akhbar MT" w:hAnsi="AGA Arabesque" w:cs="Akhbar MT" w:hint="cs"/>
          <w:sz w:val="40"/>
          <w:szCs w:val="40"/>
          <w:rtl/>
        </w:rPr>
        <w:t>و</w:t>
      </w:r>
      <w:r w:rsidR="00B778F2" w:rsidRPr="00905C75">
        <w:rPr>
          <w:rFonts w:ascii="Akhbar MT" w:hAnsi="AGA Arabesque" w:cs="Akhbar MT" w:hint="cs"/>
          <w:sz w:val="40"/>
          <w:szCs w:val="40"/>
          <w:rtl/>
        </w:rPr>
        <w:t>تزكيات</w:t>
      </w:r>
      <w:r w:rsidR="000E32A9" w:rsidRPr="00905C75">
        <w:rPr>
          <w:rFonts w:ascii="Akhbar MT" w:hAnsi="AGA Arabesque" w:cs="Akhbar MT" w:hint="cs"/>
          <w:sz w:val="40"/>
          <w:szCs w:val="40"/>
          <w:rtl/>
        </w:rPr>
        <w:t>هم</w:t>
      </w:r>
      <w:r w:rsidR="00F04D39" w:rsidRPr="00905C75">
        <w:rPr>
          <w:rFonts w:ascii="Akhbar MT" w:hAnsi="AGA Arabesque" w:cs="Akhbar MT" w:hint="cs"/>
          <w:sz w:val="40"/>
          <w:szCs w:val="40"/>
          <w:rtl/>
        </w:rPr>
        <w:t xml:space="preserve"> </w:t>
      </w:r>
      <w:r w:rsidR="000E71F7" w:rsidRPr="00905C75">
        <w:rPr>
          <w:rFonts w:ascii="Akhbar MT" w:hAnsi="AGA Arabesque" w:cs="Akhbar MT" w:hint="cs"/>
          <w:sz w:val="40"/>
          <w:szCs w:val="40"/>
          <w:rtl/>
        </w:rPr>
        <w:t>لأنفسهم</w:t>
      </w:r>
      <w:r w:rsidR="00B778F2" w:rsidRPr="00905C75">
        <w:rPr>
          <w:rFonts w:ascii="Akhbar MT" w:hAnsi="AGA Arabesque" w:cs="Akhbar MT" w:hint="cs"/>
          <w:sz w:val="40"/>
          <w:szCs w:val="40"/>
          <w:rtl/>
        </w:rPr>
        <w:t xml:space="preserve"> وهلوسات</w:t>
      </w:r>
      <w:r w:rsidR="00F04D39" w:rsidRPr="00905C75">
        <w:rPr>
          <w:rFonts w:ascii="Akhbar MT" w:hAnsi="AGA Arabesque" w:cs="Akhbar MT" w:hint="cs"/>
          <w:sz w:val="40"/>
          <w:szCs w:val="40"/>
          <w:rtl/>
        </w:rPr>
        <w:t>هم</w:t>
      </w:r>
      <w:r w:rsidR="00F82C5E">
        <w:rPr>
          <w:rFonts w:ascii="Akhbar MT" w:hAnsi="AGA Arabesque" w:cs="Akhbar MT" w:hint="cs"/>
          <w:sz w:val="40"/>
          <w:szCs w:val="40"/>
          <w:rtl/>
        </w:rPr>
        <w:t xml:space="preserve"> المعروفة</w:t>
      </w:r>
      <w:r w:rsidR="00DB512E" w:rsidRPr="00905C75">
        <w:rPr>
          <w:rFonts w:ascii="Akhbar MT" w:hAnsi="AGA Arabesque" w:cs="Akhbar MT" w:hint="cs"/>
          <w:sz w:val="40"/>
          <w:szCs w:val="40"/>
          <w:rtl/>
        </w:rPr>
        <w:t xml:space="preserve">، وجرأتهم على القول في </w:t>
      </w:r>
      <w:r w:rsidR="009A20BD" w:rsidRPr="00905C75">
        <w:rPr>
          <w:rFonts w:ascii="Akhbar MT" w:hAnsi="AGA Arabesque" w:cs="Akhbar MT" w:hint="cs"/>
          <w:sz w:val="40"/>
          <w:szCs w:val="40"/>
          <w:rtl/>
        </w:rPr>
        <w:t>الدين بلا علم</w:t>
      </w:r>
      <w:r w:rsidR="00984147" w:rsidRPr="00905C75">
        <w:rPr>
          <w:rFonts w:ascii="Akhbar MT" w:hAnsi="AGA Arabesque" w:cs="Akhbar MT" w:hint="cs"/>
          <w:sz w:val="40"/>
          <w:szCs w:val="40"/>
          <w:rtl/>
        </w:rPr>
        <w:t>،</w:t>
      </w:r>
      <w:r w:rsidR="009A20BD" w:rsidRPr="00905C75">
        <w:rPr>
          <w:rFonts w:ascii="Akhbar MT" w:hAnsi="AGA Arabesque" w:cs="Akhbar MT" w:hint="cs"/>
          <w:sz w:val="40"/>
          <w:szCs w:val="40"/>
          <w:rtl/>
        </w:rPr>
        <w:t xml:space="preserve"> و</w:t>
      </w:r>
      <w:r w:rsidR="000E0A34" w:rsidRPr="00905C75">
        <w:rPr>
          <w:rFonts w:ascii="Akhbar MT" w:hAnsi="AGA Arabesque" w:cs="Akhbar MT" w:hint="cs"/>
          <w:sz w:val="40"/>
          <w:szCs w:val="40"/>
          <w:rtl/>
        </w:rPr>
        <w:t>اعتقاد</w:t>
      </w:r>
      <w:r w:rsidR="0011246D" w:rsidRPr="00905C75">
        <w:rPr>
          <w:rFonts w:ascii="Akhbar MT" w:hAnsi="AGA Arabesque" w:cs="Akhbar MT" w:hint="cs"/>
          <w:sz w:val="40"/>
          <w:szCs w:val="40"/>
          <w:rtl/>
        </w:rPr>
        <w:t>هم</w:t>
      </w:r>
      <w:r w:rsidR="000E0A34" w:rsidRPr="00905C75">
        <w:rPr>
          <w:rFonts w:ascii="Akhbar MT" w:hAnsi="AGA Arabesque" w:cs="Akhbar MT" w:hint="cs"/>
          <w:sz w:val="40"/>
          <w:szCs w:val="40"/>
          <w:rtl/>
        </w:rPr>
        <w:t xml:space="preserve"> العقائد الباطلة </w:t>
      </w:r>
      <w:r w:rsidR="00984147" w:rsidRPr="00905C75">
        <w:rPr>
          <w:rFonts w:ascii="Akhbar MT" w:hAnsi="AGA Arabesque" w:cs="Akhbar MT" w:hint="cs"/>
          <w:sz w:val="40"/>
          <w:szCs w:val="40"/>
          <w:rtl/>
        </w:rPr>
        <w:t>و</w:t>
      </w:r>
      <w:r w:rsidR="000E0A34" w:rsidRPr="00905C75">
        <w:rPr>
          <w:rFonts w:ascii="Akhbar MT" w:hAnsi="AGA Arabesque" w:cs="Akhbar MT" w:hint="cs"/>
          <w:sz w:val="40"/>
          <w:szCs w:val="40"/>
          <w:rtl/>
        </w:rPr>
        <w:t>ال</w:t>
      </w:r>
      <w:r w:rsidR="009A20BD" w:rsidRPr="00905C75">
        <w:rPr>
          <w:rFonts w:ascii="Akhbar MT" w:hAnsi="AGA Arabesque" w:cs="Akhbar MT" w:hint="cs"/>
          <w:sz w:val="40"/>
          <w:szCs w:val="40"/>
          <w:rtl/>
        </w:rPr>
        <w:t xml:space="preserve">تأويلات </w:t>
      </w:r>
      <w:r w:rsidR="000E0A34" w:rsidRPr="00905C75">
        <w:rPr>
          <w:rFonts w:ascii="Akhbar MT" w:hAnsi="AGA Arabesque" w:cs="Akhbar MT" w:hint="cs"/>
          <w:sz w:val="40"/>
          <w:szCs w:val="40"/>
          <w:rtl/>
        </w:rPr>
        <w:t>ال</w:t>
      </w:r>
      <w:r w:rsidR="009A20BD" w:rsidRPr="00905C75">
        <w:rPr>
          <w:rFonts w:ascii="Akhbar MT" w:hAnsi="AGA Arabesque" w:cs="Akhbar MT" w:hint="cs"/>
          <w:sz w:val="40"/>
          <w:szCs w:val="40"/>
          <w:rtl/>
        </w:rPr>
        <w:t>فاسدة</w:t>
      </w:r>
      <w:r w:rsidR="00C60EDE" w:rsidRPr="00905C75">
        <w:rPr>
          <w:rFonts w:ascii="Akhbar MT" w:hAnsi="AGA Arabesque" w:cs="Akhbar MT" w:hint="cs"/>
          <w:sz w:val="40"/>
          <w:szCs w:val="40"/>
          <w:rtl/>
        </w:rPr>
        <w:t>،</w:t>
      </w:r>
      <w:r w:rsidR="000E0A34" w:rsidRPr="00905C75">
        <w:rPr>
          <w:rFonts w:ascii="Akhbar MT" w:hAnsi="AGA Arabesque" w:cs="Akhbar MT" w:hint="cs"/>
          <w:sz w:val="40"/>
          <w:szCs w:val="40"/>
          <w:rtl/>
        </w:rPr>
        <w:t xml:space="preserve"> ونشرها</w:t>
      </w:r>
      <w:r w:rsidR="00660E78" w:rsidRPr="00905C75">
        <w:rPr>
          <w:rFonts w:ascii="Akhbar MT" w:hAnsi="AGA Arabesque" w:cs="Akhbar MT" w:hint="cs"/>
          <w:sz w:val="40"/>
          <w:szCs w:val="40"/>
          <w:rtl/>
        </w:rPr>
        <w:t xml:space="preserve"> </w:t>
      </w:r>
      <w:r w:rsidR="00CB33F5">
        <w:rPr>
          <w:rFonts w:ascii="Akhbar MT" w:hAnsi="AGA Arabesque" w:cs="Akhbar MT" w:hint="cs"/>
          <w:sz w:val="40"/>
          <w:szCs w:val="40"/>
          <w:rtl/>
        </w:rPr>
        <w:t xml:space="preserve">بين الناس </w:t>
      </w:r>
      <w:r w:rsidR="00660E78" w:rsidRPr="00905C75">
        <w:rPr>
          <w:rFonts w:ascii="Akhbar MT" w:hAnsi="AGA Arabesque" w:cs="Akhbar MT" w:hint="cs"/>
          <w:sz w:val="40"/>
          <w:szCs w:val="40"/>
          <w:rtl/>
        </w:rPr>
        <w:t>على أنها دين يُتَدَي</w:t>
      </w:r>
      <w:r w:rsidR="00E8108E">
        <w:rPr>
          <w:rFonts w:ascii="Akhbar MT" w:hAnsi="AGA Arabesque" w:cs="Akhbar MT" w:hint="cs"/>
          <w:sz w:val="40"/>
          <w:szCs w:val="40"/>
          <w:rtl/>
        </w:rPr>
        <w:t>َّ</w:t>
      </w:r>
      <w:r w:rsidR="00660E78" w:rsidRPr="00905C75">
        <w:rPr>
          <w:rFonts w:ascii="Akhbar MT" w:hAnsi="AGA Arabesque" w:cs="Akhbar MT" w:hint="cs"/>
          <w:sz w:val="40"/>
          <w:szCs w:val="40"/>
          <w:rtl/>
        </w:rPr>
        <w:t>ن به</w:t>
      </w:r>
      <w:r w:rsidR="00CB33F5">
        <w:rPr>
          <w:rFonts w:ascii="Akhbar MT" w:hAnsi="AGA Arabesque" w:cs="Akhbar MT" w:hint="cs"/>
          <w:sz w:val="40"/>
          <w:szCs w:val="40"/>
          <w:rtl/>
        </w:rPr>
        <w:t xml:space="preserve"> ويُت</w:t>
      </w:r>
      <w:r w:rsidR="00A7722F">
        <w:rPr>
          <w:rFonts w:ascii="Akhbar MT" w:hAnsi="AGA Arabesque" w:cs="Akhbar MT" w:hint="cs"/>
          <w:sz w:val="40"/>
          <w:szCs w:val="40"/>
          <w:rtl/>
        </w:rPr>
        <w:t>َ</w:t>
      </w:r>
      <w:r w:rsidR="00CB33F5">
        <w:rPr>
          <w:rFonts w:ascii="Akhbar MT" w:hAnsi="AGA Arabesque" w:cs="Akhbar MT" w:hint="cs"/>
          <w:sz w:val="40"/>
          <w:szCs w:val="40"/>
          <w:rtl/>
        </w:rPr>
        <w:t>ق</w:t>
      </w:r>
      <w:r w:rsidR="00A7722F">
        <w:rPr>
          <w:rFonts w:ascii="Akhbar MT" w:hAnsi="AGA Arabesque" w:cs="Akhbar MT" w:hint="cs"/>
          <w:sz w:val="40"/>
          <w:szCs w:val="40"/>
          <w:rtl/>
        </w:rPr>
        <w:t>َ</w:t>
      </w:r>
      <w:r w:rsidR="00CB33F5">
        <w:rPr>
          <w:rFonts w:ascii="Akhbar MT" w:hAnsi="AGA Arabesque" w:cs="Akhbar MT" w:hint="cs"/>
          <w:sz w:val="40"/>
          <w:szCs w:val="40"/>
          <w:rtl/>
        </w:rPr>
        <w:t>ر</w:t>
      </w:r>
      <w:r w:rsidR="00A7722F">
        <w:rPr>
          <w:rFonts w:ascii="Akhbar MT" w:hAnsi="AGA Arabesque" w:cs="Akhbar MT" w:hint="cs"/>
          <w:sz w:val="40"/>
          <w:szCs w:val="40"/>
          <w:rtl/>
        </w:rPr>
        <w:t>َّ</w:t>
      </w:r>
      <w:r w:rsidR="00CB33F5">
        <w:rPr>
          <w:rFonts w:ascii="Akhbar MT" w:hAnsi="AGA Arabesque" w:cs="Akhbar MT" w:hint="cs"/>
          <w:sz w:val="40"/>
          <w:szCs w:val="40"/>
          <w:rtl/>
        </w:rPr>
        <w:t>ب به إلى الله</w:t>
      </w:r>
      <w:r w:rsidR="009A20BD" w:rsidRPr="00905C75">
        <w:rPr>
          <w:rFonts w:ascii="Akhbar MT" w:hAnsi="AGA Arabesque" w:cs="Akhbar MT" w:hint="cs"/>
          <w:sz w:val="40"/>
          <w:szCs w:val="40"/>
          <w:rtl/>
        </w:rPr>
        <w:t>.</w:t>
      </w:r>
    </w:p>
    <w:p w:rsidR="00524E07" w:rsidRPr="00905C75" w:rsidRDefault="00D069AE" w:rsidP="00824A07">
      <w:pPr>
        <w:spacing w:line="540" w:lineRule="exact"/>
        <w:ind w:left="45"/>
        <w:jc w:val="both"/>
        <w:rPr>
          <w:rFonts w:ascii="Akhbar MT" w:hAnsi="AGA Arabesque" w:cs="Akhbar MT"/>
          <w:sz w:val="40"/>
          <w:szCs w:val="40"/>
          <w:rtl/>
        </w:rPr>
      </w:pPr>
      <w:r w:rsidRPr="00905C75">
        <w:rPr>
          <w:rFonts w:ascii="Akhbar MT" w:hAnsi="AGA Arabesque" w:cs="Akhbar MT" w:hint="cs"/>
          <w:sz w:val="40"/>
          <w:szCs w:val="40"/>
          <w:rtl/>
        </w:rPr>
        <w:t>و</w:t>
      </w:r>
      <w:r w:rsidR="00CD4B83" w:rsidRPr="00905C75">
        <w:rPr>
          <w:rFonts w:ascii="Akhbar MT" w:hAnsi="AGA Arabesque" w:cs="Akhbar MT" w:hint="cs"/>
          <w:sz w:val="40"/>
          <w:szCs w:val="40"/>
          <w:rtl/>
        </w:rPr>
        <w:t xml:space="preserve">أما </w:t>
      </w:r>
      <w:r w:rsidRPr="00905C75">
        <w:rPr>
          <w:rFonts w:ascii="Akhbar MT" w:hAnsi="AGA Arabesque" w:cs="Akhbar MT" w:hint="cs"/>
          <w:sz w:val="40"/>
          <w:szCs w:val="40"/>
          <w:rtl/>
        </w:rPr>
        <w:t>أهل السنة</w:t>
      </w:r>
      <w:r w:rsidR="00617C47" w:rsidRPr="00905C75">
        <w:rPr>
          <w:rFonts w:ascii="Akhbar MT" w:hAnsi="AGA Arabesque" w:cs="Akhbar MT" w:hint="cs"/>
          <w:sz w:val="40"/>
          <w:szCs w:val="40"/>
          <w:rtl/>
        </w:rPr>
        <w:t xml:space="preserve"> والجماعة</w:t>
      </w:r>
      <w:r w:rsidR="0055569B" w:rsidRPr="00905C75">
        <w:rPr>
          <w:rFonts w:ascii="Akhbar MT" w:hAnsi="AGA Arabesque" w:cs="Akhbar MT" w:hint="cs"/>
          <w:sz w:val="40"/>
          <w:szCs w:val="40"/>
          <w:rtl/>
        </w:rPr>
        <w:t xml:space="preserve"> </w:t>
      </w:r>
      <w:r w:rsidR="00CD4B83" w:rsidRPr="00905C75">
        <w:rPr>
          <w:rFonts w:ascii="Akhbar MT" w:hAnsi="AGA Arabesque" w:cs="Akhbar MT" w:hint="cs"/>
          <w:sz w:val="40"/>
          <w:szCs w:val="40"/>
          <w:rtl/>
        </w:rPr>
        <w:t>ف</w:t>
      </w:r>
      <w:r w:rsidR="007321E6" w:rsidRPr="00905C75">
        <w:rPr>
          <w:rFonts w:ascii="Akhbar MT" w:hAnsi="AGA Arabesque" w:cs="Akhbar MT" w:hint="cs"/>
          <w:sz w:val="40"/>
          <w:szCs w:val="40"/>
          <w:rtl/>
        </w:rPr>
        <w:t xml:space="preserve">إنهم </w:t>
      </w:r>
      <w:r w:rsidR="0055569B" w:rsidRPr="00905C75">
        <w:rPr>
          <w:rFonts w:ascii="Akhbar MT" w:hAnsi="AGA Arabesque" w:cs="Akhbar MT" w:hint="cs"/>
          <w:sz w:val="40"/>
          <w:szCs w:val="40"/>
          <w:rtl/>
        </w:rPr>
        <w:t>هم الذين عرفوا الإسلام حقاً</w:t>
      </w:r>
      <w:r w:rsidR="00CD4B83" w:rsidRPr="00905C75">
        <w:rPr>
          <w:rFonts w:ascii="Akhbar MT" w:hAnsi="AGA Arabesque" w:cs="Akhbar MT" w:hint="cs"/>
          <w:sz w:val="40"/>
          <w:szCs w:val="40"/>
          <w:rtl/>
        </w:rPr>
        <w:t>؛ لأنهم</w:t>
      </w:r>
      <w:r w:rsidR="0055569B" w:rsidRPr="00905C75">
        <w:rPr>
          <w:rFonts w:ascii="Akhbar MT" w:hAnsi="AGA Arabesque" w:cs="Akhbar MT" w:hint="cs"/>
          <w:sz w:val="40"/>
          <w:szCs w:val="40"/>
          <w:rtl/>
        </w:rPr>
        <w:t xml:space="preserve"> </w:t>
      </w:r>
      <w:r w:rsidR="00474705" w:rsidRPr="00905C75">
        <w:rPr>
          <w:rFonts w:ascii="Akhbar MT" w:hAnsi="AGA Arabesque" w:cs="Akhbar MT" w:hint="cs"/>
          <w:sz w:val="40"/>
          <w:szCs w:val="40"/>
          <w:rtl/>
        </w:rPr>
        <w:t>يتمسكون ب</w:t>
      </w:r>
      <w:r w:rsidRPr="00905C75">
        <w:rPr>
          <w:rFonts w:ascii="Akhbar MT" w:hAnsi="AGA Arabesque" w:cs="Akhbar MT" w:hint="cs"/>
          <w:sz w:val="40"/>
          <w:szCs w:val="40"/>
          <w:rtl/>
        </w:rPr>
        <w:t>كتاب الله</w:t>
      </w:r>
      <w:r w:rsidR="00296F95">
        <w:rPr>
          <w:rFonts w:ascii="Akhbar MT" w:hAnsi="AGA Arabesque" w:cs="Akhbar MT" w:hint="cs"/>
          <w:sz w:val="40"/>
          <w:szCs w:val="40"/>
          <w:rtl/>
        </w:rPr>
        <w:t xml:space="preserve"> </w:t>
      </w:r>
      <w:r w:rsidRPr="00F84E0D">
        <w:rPr>
          <w:rFonts w:ascii="Akhbar MT" w:hAnsi="AGA Arabesque" w:cs="Akhbar MT" w:hint="cs"/>
          <w:b/>
          <w:bCs/>
          <w:sz w:val="40"/>
          <w:szCs w:val="40"/>
          <w:rtl/>
        </w:rPr>
        <w:t>-</w:t>
      </w:r>
      <w:r w:rsidR="00296F95">
        <w:rPr>
          <w:rFonts w:ascii="Akhbar MT" w:hAnsi="AGA Arabesque" w:cs="Akhbar MT" w:hint="cs"/>
          <w:sz w:val="40"/>
          <w:szCs w:val="40"/>
          <w:rtl/>
        </w:rPr>
        <w:t xml:space="preserve"> </w:t>
      </w:r>
      <w:r w:rsidR="005D607A" w:rsidRPr="00905C75">
        <w:rPr>
          <w:rFonts w:ascii="Akhbar MT" w:hAnsi="AGA Arabesque" w:cs="Akhbar MT" w:hint="cs"/>
          <w:sz w:val="40"/>
          <w:szCs w:val="40"/>
          <w:rtl/>
        </w:rPr>
        <w:t>عز و</w:t>
      </w:r>
      <w:r w:rsidRPr="00905C75">
        <w:rPr>
          <w:rFonts w:ascii="Akhbar MT" w:hAnsi="AGA Arabesque" w:cs="Akhbar MT" w:hint="cs"/>
          <w:sz w:val="40"/>
          <w:szCs w:val="40"/>
          <w:rtl/>
        </w:rPr>
        <w:t xml:space="preserve">جل </w:t>
      </w:r>
      <w:r w:rsidRPr="00F84E0D">
        <w:rPr>
          <w:rFonts w:ascii="Akhbar MT" w:hAnsi="AGA Arabesque" w:cs="Akhbar MT" w:hint="cs"/>
          <w:b/>
          <w:bCs/>
          <w:sz w:val="40"/>
          <w:szCs w:val="40"/>
          <w:rtl/>
        </w:rPr>
        <w:t>-</w:t>
      </w:r>
      <w:r w:rsidRPr="00905C75">
        <w:rPr>
          <w:rFonts w:ascii="Akhbar MT" w:hAnsi="AGA Arabesque" w:cs="Akhbar MT" w:hint="cs"/>
          <w:sz w:val="40"/>
          <w:szCs w:val="40"/>
          <w:rtl/>
        </w:rPr>
        <w:t xml:space="preserve"> وسنة نبيه صلى الله عليه وسلم</w:t>
      </w:r>
      <w:r w:rsidR="00F42749" w:rsidRPr="00905C75">
        <w:rPr>
          <w:rFonts w:ascii="Akhbar MT" w:hAnsi="AGA Arabesque" w:cs="Akhbar MT" w:hint="cs"/>
          <w:sz w:val="40"/>
          <w:szCs w:val="40"/>
          <w:rtl/>
        </w:rPr>
        <w:t xml:space="preserve"> ويفهمونهما الفهم الصحيح على المعنى الذي يريده الله ورسوله</w:t>
      </w:r>
      <w:r w:rsidR="00617C47" w:rsidRPr="00905C75">
        <w:rPr>
          <w:rFonts w:ascii="Akhbar MT" w:hAnsi="AGA Arabesque" w:cs="Akhbar MT" w:hint="cs"/>
          <w:sz w:val="40"/>
          <w:szCs w:val="40"/>
          <w:rtl/>
        </w:rPr>
        <w:t>،</w:t>
      </w:r>
      <w:r w:rsidRPr="00905C75">
        <w:rPr>
          <w:rFonts w:ascii="Akhbar MT" w:hAnsi="AGA Arabesque" w:cs="Akhbar MT" w:hint="cs"/>
          <w:sz w:val="40"/>
          <w:szCs w:val="40"/>
          <w:rtl/>
        </w:rPr>
        <w:t xml:space="preserve"> و</w:t>
      </w:r>
      <w:r w:rsidR="00287790" w:rsidRPr="00905C75">
        <w:rPr>
          <w:rFonts w:ascii="Akhbar MT" w:hAnsi="AGA Arabesque" w:cs="Akhbar MT" w:hint="cs"/>
          <w:sz w:val="40"/>
          <w:szCs w:val="40"/>
          <w:rtl/>
        </w:rPr>
        <w:t xml:space="preserve">يعتقدون </w:t>
      </w:r>
      <w:r w:rsidRPr="00905C75">
        <w:rPr>
          <w:rFonts w:ascii="Akhbar MT" w:hAnsi="AGA Arabesque" w:cs="Akhbar MT" w:hint="cs"/>
          <w:sz w:val="40"/>
          <w:szCs w:val="40"/>
          <w:rtl/>
        </w:rPr>
        <w:t>أن بيانه</w:t>
      </w:r>
      <w:r w:rsidR="00287790" w:rsidRPr="00905C75">
        <w:rPr>
          <w:rFonts w:ascii="Akhbar MT" w:hAnsi="AGA Arabesque" w:cs="Akhbar MT" w:hint="cs"/>
          <w:sz w:val="40"/>
          <w:szCs w:val="40"/>
          <w:rtl/>
        </w:rPr>
        <w:t>ما</w:t>
      </w:r>
      <w:r w:rsidRPr="00905C75">
        <w:rPr>
          <w:rFonts w:ascii="Akhbar MT" w:hAnsi="AGA Arabesque" w:cs="Akhbar MT" w:hint="cs"/>
          <w:sz w:val="40"/>
          <w:szCs w:val="40"/>
          <w:rtl/>
        </w:rPr>
        <w:t xml:space="preserve"> هو البيان</w:t>
      </w:r>
      <w:r w:rsidR="0055569B" w:rsidRPr="00905C75">
        <w:rPr>
          <w:rFonts w:ascii="Akhbar MT" w:hAnsi="AGA Arabesque" w:cs="Akhbar MT" w:hint="cs"/>
          <w:sz w:val="40"/>
          <w:szCs w:val="40"/>
          <w:rtl/>
        </w:rPr>
        <w:t xml:space="preserve"> الشافي</w:t>
      </w:r>
      <w:r w:rsidRPr="00905C75">
        <w:rPr>
          <w:rFonts w:ascii="Akhbar MT" w:hAnsi="AGA Arabesque" w:cs="Akhbar MT" w:hint="cs"/>
          <w:sz w:val="40"/>
          <w:szCs w:val="40"/>
          <w:rtl/>
        </w:rPr>
        <w:t xml:space="preserve"> وفيه الكفاية وكامل الهداية</w:t>
      </w:r>
      <w:r w:rsidR="00287790" w:rsidRPr="00905C75">
        <w:rPr>
          <w:rFonts w:ascii="Akhbar MT" w:hAnsi="AGA Arabesque" w:cs="Akhbar MT" w:hint="cs"/>
          <w:sz w:val="40"/>
          <w:szCs w:val="40"/>
          <w:rtl/>
        </w:rPr>
        <w:t>،</w:t>
      </w:r>
      <w:r w:rsidRPr="00905C75">
        <w:rPr>
          <w:rFonts w:ascii="Akhbar MT" w:hAnsi="AGA Arabesque" w:cs="Akhbar MT" w:hint="cs"/>
          <w:sz w:val="40"/>
          <w:szCs w:val="40"/>
          <w:rtl/>
        </w:rPr>
        <w:t xml:space="preserve"> قال الله</w:t>
      </w:r>
      <w:r w:rsidR="00296F95">
        <w:rPr>
          <w:rFonts w:ascii="Akhbar MT" w:hAnsi="AGA Arabesque" w:cs="Akhbar MT" w:hint="cs"/>
          <w:sz w:val="40"/>
          <w:szCs w:val="40"/>
          <w:rtl/>
        </w:rPr>
        <w:t xml:space="preserve"> </w:t>
      </w:r>
      <w:r w:rsidR="00CD4B83" w:rsidRPr="00F84E0D">
        <w:rPr>
          <w:rFonts w:ascii="Akhbar MT" w:hAnsi="AGA Arabesque" w:cs="Akhbar MT" w:hint="cs"/>
          <w:b/>
          <w:bCs/>
          <w:sz w:val="40"/>
          <w:szCs w:val="40"/>
          <w:rtl/>
        </w:rPr>
        <w:t>-</w:t>
      </w:r>
      <w:r w:rsidR="00296F95">
        <w:rPr>
          <w:rFonts w:ascii="Akhbar MT" w:hAnsi="AGA Arabesque" w:cs="Akhbar MT" w:hint="cs"/>
          <w:sz w:val="40"/>
          <w:szCs w:val="40"/>
          <w:rtl/>
        </w:rPr>
        <w:t xml:space="preserve"> </w:t>
      </w:r>
      <w:r w:rsidR="00CD4B83" w:rsidRPr="00905C75">
        <w:rPr>
          <w:rFonts w:ascii="Akhbar MT" w:hAnsi="AGA Arabesque" w:cs="Akhbar MT" w:hint="cs"/>
          <w:sz w:val="40"/>
          <w:szCs w:val="40"/>
          <w:rtl/>
        </w:rPr>
        <w:t>تعالى</w:t>
      </w:r>
      <w:r w:rsidR="00296F95">
        <w:rPr>
          <w:rFonts w:ascii="Akhbar MT" w:hAnsi="AGA Arabesque" w:cs="Akhbar MT" w:hint="cs"/>
          <w:sz w:val="40"/>
          <w:szCs w:val="40"/>
          <w:rtl/>
        </w:rPr>
        <w:t xml:space="preserve"> </w:t>
      </w:r>
      <w:r w:rsidR="00CD4B83" w:rsidRPr="00F84E0D">
        <w:rPr>
          <w:rFonts w:ascii="Akhbar MT" w:hAnsi="AGA Arabesque" w:cs="Akhbar MT" w:hint="cs"/>
          <w:b/>
          <w:bCs/>
          <w:sz w:val="40"/>
          <w:szCs w:val="40"/>
          <w:rtl/>
        </w:rPr>
        <w:t>-</w:t>
      </w:r>
      <w:r w:rsidRPr="00905C75">
        <w:rPr>
          <w:rFonts w:ascii="Akhbar MT" w:hAnsi="AGA Arabesque" w:cs="Akhbar MT" w:hint="cs"/>
          <w:sz w:val="40"/>
          <w:szCs w:val="40"/>
          <w:rtl/>
        </w:rPr>
        <w:t xml:space="preserve"> عن كتابه:</w:t>
      </w:r>
      <w:r w:rsidR="00AC0B63" w:rsidRPr="00905C75">
        <w:rPr>
          <w:rFonts w:ascii="Akhbar MT" w:hAnsi="AGA Arabesque" w:cs="Akhbar MT" w:hint="cs"/>
          <w:sz w:val="40"/>
          <w:szCs w:val="40"/>
        </w:rPr>
        <w:sym w:font="AGA Arabesque" w:char="F05D"/>
      </w:r>
      <w:r w:rsidR="0055569B" w:rsidRPr="00905C75">
        <w:rPr>
          <w:rFonts w:cs="Akhbar MT"/>
          <w:sz w:val="40"/>
          <w:szCs w:val="40"/>
        </w:rPr>
        <w:t xml:space="preserve"> </w:t>
      </w:r>
      <w:r w:rsidR="00900C4B" w:rsidRPr="00905C75">
        <w:rPr>
          <w:rFonts w:ascii="Akhbar MT" w:hAnsi="AGA Arabesque" w:cs="Akhbar MT"/>
          <w:sz w:val="40"/>
          <w:szCs w:val="40"/>
          <w:rtl/>
        </w:rPr>
        <w:t xml:space="preserve">وَإِنَّهُ لَتَنزيلُ رَبِّ الْعَالَمِينَ </w:t>
      </w:r>
      <w:r w:rsidR="00F84E0D" w:rsidRPr="00F84E0D">
        <w:rPr>
          <w:rFonts w:ascii="Traditional Arabic" w:hAnsi="Traditional Arabic" w:cs="Akhbar MT"/>
          <w:color w:val="000000"/>
          <w:sz w:val="16"/>
          <w:szCs w:val="16"/>
        </w:rPr>
        <w:sym w:font="AGA Arabesque" w:char="F05F"/>
      </w:r>
      <w:r w:rsidR="00900C4B" w:rsidRPr="00905C75">
        <w:rPr>
          <w:rFonts w:ascii="Akhbar MT" w:hAnsi="AGA Arabesque" w:cs="Akhbar MT"/>
          <w:sz w:val="40"/>
          <w:szCs w:val="40"/>
          <w:rtl/>
        </w:rPr>
        <w:t xml:space="preserve"> نزلَ بِهِ الرُّوحُ الأمِينُ </w:t>
      </w:r>
      <w:r w:rsidR="00F84E0D" w:rsidRPr="00F84E0D">
        <w:rPr>
          <w:rFonts w:ascii="Traditional Arabic" w:hAnsi="Traditional Arabic" w:cs="Akhbar MT"/>
          <w:color w:val="000000"/>
          <w:sz w:val="16"/>
          <w:szCs w:val="16"/>
        </w:rPr>
        <w:sym w:font="AGA Arabesque" w:char="F05F"/>
      </w:r>
      <w:r w:rsidR="00900C4B" w:rsidRPr="00905C75">
        <w:rPr>
          <w:rFonts w:ascii="Akhbar MT" w:hAnsi="AGA Arabesque" w:cs="Akhbar MT"/>
          <w:sz w:val="40"/>
          <w:szCs w:val="40"/>
          <w:rtl/>
        </w:rPr>
        <w:t xml:space="preserve"> عَلَى قَلْبِكَ لِتَكُونَ مِنَ الْمُنْذِرِينَ </w:t>
      </w:r>
      <w:r w:rsidR="00F84E0D" w:rsidRPr="00F84E0D">
        <w:rPr>
          <w:rFonts w:ascii="Traditional Arabic" w:hAnsi="Traditional Arabic" w:cs="Akhbar MT"/>
          <w:color w:val="000000"/>
          <w:sz w:val="16"/>
          <w:szCs w:val="16"/>
        </w:rPr>
        <w:sym w:font="AGA Arabesque" w:char="F05F"/>
      </w:r>
      <w:r w:rsidR="00900C4B" w:rsidRPr="00905C75">
        <w:rPr>
          <w:rFonts w:ascii="Akhbar MT" w:hAnsi="AGA Arabesque" w:cs="Akhbar MT"/>
          <w:sz w:val="40"/>
          <w:szCs w:val="40"/>
          <w:rtl/>
        </w:rPr>
        <w:t xml:space="preserve"> بِلِسَانٍ عَرَبِيٍّ مُبِينٍ</w:t>
      </w:r>
      <w:r w:rsidR="00F84E0D" w:rsidRPr="00F84E0D">
        <w:rPr>
          <w:rFonts w:ascii="Traditional Arabic" w:hAnsi="Traditional Arabic" w:cs="Akhbar MT" w:hint="cs"/>
          <w:color w:val="000000"/>
          <w:sz w:val="16"/>
          <w:szCs w:val="16"/>
        </w:rPr>
        <w:sym w:font="AGA Arabesque" w:char="F05F"/>
      </w:r>
      <w:r w:rsidR="00E14C9F">
        <w:rPr>
          <w:rFonts w:ascii="Traditional Arabic" w:hAnsi="Traditional Arabic" w:cs="Akhbar MT"/>
          <w:color w:val="000000"/>
          <w:sz w:val="20"/>
          <w:szCs w:val="20"/>
        </w:rPr>
        <w:t xml:space="preserve"> </w:t>
      </w:r>
      <w:r w:rsidR="00AC0B63" w:rsidRPr="00905C75">
        <w:rPr>
          <w:rFonts w:ascii="Traditional Arabic" w:hAnsi="Traditional Arabic" w:cs="Traditional Arabic"/>
          <w:b/>
          <w:bCs/>
          <w:color w:val="000080"/>
          <w:sz w:val="40"/>
          <w:szCs w:val="40"/>
          <w:rtl/>
        </w:rPr>
        <w:t xml:space="preserve"> </w:t>
      </w:r>
      <w:r w:rsidR="00AC0B63" w:rsidRPr="00905C75">
        <w:rPr>
          <w:rFonts w:ascii="Akhbar MT" w:hAnsi="AGA Arabesque" w:cs="Akhbar MT"/>
          <w:sz w:val="40"/>
          <w:szCs w:val="40"/>
          <w:rtl/>
        </w:rPr>
        <w:t>وَإِنَّهُ لَفِي زُبُرِ الْأَوَّلِينَ</w:t>
      </w:r>
      <w:r w:rsidR="00AC0B63" w:rsidRPr="00905C75">
        <w:rPr>
          <w:rFonts w:ascii="Akhbar MT" w:hAnsi="AGA Arabesque" w:cs="Akhbar MT" w:hint="cs"/>
          <w:sz w:val="40"/>
          <w:szCs w:val="40"/>
        </w:rPr>
        <w:sym w:font="AGA Arabesque" w:char="F05B"/>
      </w:r>
      <w:r w:rsidR="00047F5B" w:rsidRPr="00905C75">
        <w:rPr>
          <w:rFonts w:ascii="Akhbar MT" w:hAnsi="AGA Arabesque" w:cs="Akhbar MT" w:hint="cs"/>
          <w:sz w:val="40"/>
          <w:szCs w:val="40"/>
          <w:rtl/>
        </w:rPr>
        <w:t xml:space="preserve">, وقال </w:t>
      </w:r>
      <w:r w:rsidR="00F84E0D" w:rsidRPr="00F84E0D">
        <w:rPr>
          <w:rFonts w:ascii="Akhbar MT" w:hAnsi="AGA Arabesque" w:cs="Akhbar MT" w:hint="cs"/>
          <w:b/>
          <w:bCs/>
          <w:sz w:val="40"/>
          <w:szCs w:val="40"/>
          <w:rtl/>
        </w:rPr>
        <w:t>-</w:t>
      </w:r>
      <w:r w:rsidR="00296F95">
        <w:rPr>
          <w:rFonts w:ascii="Akhbar MT" w:hAnsi="AGA Arabesque" w:cs="Akhbar MT" w:hint="cs"/>
          <w:sz w:val="40"/>
          <w:szCs w:val="40"/>
          <w:rtl/>
        </w:rPr>
        <w:t xml:space="preserve"> </w:t>
      </w:r>
      <w:r w:rsidR="00047F5B" w:rsidRPr="00905C75">
        <w:rPr>
          <w:rFonts w:ascii="Akhbar MT" w:hAnsi="AGA Arabesque" w:cs="Akhbar MT" w:hint="cs"/>
          <w:sz w:val="40"/>
          <w:szCs w:val="40"/>
          <w:rtl/>
        </w:rPr>
        <w:t>تعالى</w:t>
      </w:r>
      <w:r w:rsidR="00296F95">
        <w:rPr>
          <w:rFonts w:ascii="Akhbar MT" w:hAnsi="AGA Arabesque" w:cs="Akhbar MT" w:hint="cs"/>
          <w:sz w:val="40"/>
          <w:szCs w:val="40"/>
          <w:rtl/>
        </w:rPr>
        <w:t xml:space="preserve"> </w:t>
      </w:r>
      <w:r w:rsidR="00047F5B" w:rsidRPr="00F84E0D">
        <w:rPr>
          <w:rFonts w:ascii="Akhbar MT" w:hAnsi="AGA Arabesque" w:cs="Akhbar MT" w:hint="cs"/>
          <w:b/>
          <w:bCs/>
          <w:sz w:val="40"/>
          <w:szCs w:val="40"/>
          <w:rtl/>
        </w:rPr>
        <w:t>-</w:t>
      </w:r>
      <w:r w:rsidR="00047F5B" w:rsidRPr="00905C75">
        <w:rPr>
          <w:rFonts w:ascii="Akhbar MT" w:hAnsi="AGA Arabesque" w:cs="Akhbar MT" w:hint="cs"/>
          <w:sz w:val="40"/>
          <w:szCs w:val="40"/>
          <w:rtl/>
        </w:rPr>
        <w:t>:</w:t>
      </w:r>
      <w:r w:rsidR="00047F5B" w:rsidRPr="00905C75">
        <w:rPr>
          <w:rFonts w:ascii="Akhbar MT" w:hAnsi="AGA Arabesque" w:cs="Akhbar MT" w:hint="cs"/>
          <w:sz w:val="40"/>
          <w:szCs w:val="40"/>
        </w:rPr>
        <w:sym w:font="AGA Arabesque" w:char="F05D"/>
      </w:r>
      <w:r w:rsidR="00296F95">
        <w:rPr>
          <w:rFonts w:cs="Akhbar MT"/>
          <w:sz w:val="40"/>
          <w:szCs w:val="40"/>
        </w:rPr>
        <w:t xml:space="preserve"> </w:t>
      </w:r>
      <w:r w:rsidR="00047F5B" w:rsidRPr="00905C75">
        <w:rPr>
          <w:rFonts w:ascii="Akhbar MT" w:hAnsi="AGA Arabesque" w:cs="Akhbar MT"/>
          <w:sz w:val="40"/>
          <w:szCs w:val="40"/>
          <w:rtl/>
        </w:rPr>
        <w:t>وَجِئْنَا بِكَ شَهِيدًا عَلَى هَؤُلاءِ وَنزلْنَا عَلَيْكَ الْكِتَابَ تِبْيَانًا لِكُلِّ شَيْءٍ وَهُدًى وَرَحْمَةً وَبُشْرَى لِلْمُسْلِمِينَ</w:t>
      </w:r>
      <w:r w:rsidR="00047F5B" w:rsidRPr="00905C75">
        <w:rPr>
          <w:rFonts w:ascii="Akhbar MT" w:hAnsi="AGA Arabesque" w:cs="Akhbar MT" w:hint="cs"/>
          <w:sz w:val="40"/>
          <w:szCs w:val="40"/>
        </w:rPr>
        <w:sym w:font="AGA Arabesque" w:char="F05B"/>
      </w:r>
      <w:r w:rsidR="00047F5B" w:rsidRPr="00905C75">
        <w:rPr>
          <w:rFonts w:ascii="Akhbar MT" w:hAnsi="AGA Arabesque" w:cs="Akhbar MT" w:hint="cs"/>
          <w:sz w:val="40"/>
          <w:szCs w:val="40"/>
          <w:rtl/>
        </w:rPr>
        <w:t xml:space="preserve">, وقال </w:t>
      </w:r>
      <w:r w:rsidR="00F84E0D">
        <w:rPr>
          <w:rFonts w:ascii="Akhbar MT" w:hAnsi="AGA Arabesque" w:cs="Akhbar MT" w:hint="cs"/>
          <w:sz w:val="44"/>
          <w:szCs w:val="44"/>
          <w:rtl/>
        </w:rPr>
        <w:t>-</w:t>
      </w:r>
      <w:r w:rsidR="007031DE">
        <w:rPr>
          <w:rFonts w:ascii="Akhbar MT" w:hAnsi="AGA Arabesque" w:cs="Akhbar MT" w:hint="cs"/>
          <w:sz w:val="40"/>
          <w:szCs w:val="40"/>
          <w:rtl/>
        </w:rPr>
        <w:t xml:space="preserve"> </w:t>
      </w:r>
      <w:r w:rsidR="00047F5B" w:rsidRPr="00905C75">
        <w:rPr>
          <w:rFonts w:ascii="Akhbar MT" w:hAnsi="AGA Arabesque" w:cs="Akhbar MT" w:hint="cs"/>
          <w:sz w:val="40"/>
          <w:szCs w:val="40"/>
          <w:rtl/>
        </w:rPr>
        <w:t>تعالى</w:t>
      </w:r>
      <w:r w:rsidR="00F84E0D">
        <w:rPr>
          <w:rFonts w:ascii="Akhbar MT" w:hAnsi="AGA Arabesque" w:cs="Akhbar MT" w:hint="cs"/>
          <w:sz w:val="40"/>
          <w:szCs w:val="40"/>
          <w:rtl/>
        </w:rPr>
        <w:t xml:space="preserve"> </w:t>
      </w:r>
      <w:r w:rsidR="00047F5B" w:rsidRPr="00F84E0D">
        <w:rPr>
          <w:rFonts w:ascii="Akhbar MT" w:hAnsi="AGA Arabesque" w:cs="Akhbar MT" w:hint="cs"/>
          <w:b/>
          <w:bCs/>
          <w:sz w:val="40"/>
          <w:szCs w:val="40"/>
          <w:rtl/>
        </w:rPr>
        <w:t>-</w:t>
      </w:r>
      <w:r w:rsidR="00047F5B" w:rsidRPr="00905C75">
        <w:rPr>
          <w:rFonts w:ascii="Akhbar MT" w:hAnsi="AGA Arabesque" w:cs="Akhbar MT" w:hint="cs"/>
          <w:sz w:val="40"/>
          <w:szCs w:val="40"/>
          <w:rtl/>
        </w:rPr>
        <w:t>:</w:t>
      </w:r>
      <w:r w:rsidR="00F150C3">
        <w:rPr>
          <w:rFonts w:ascii="Akhbar MT" w:hAnsi="AGA Arabesque" w:cs="Akhbar MT" w:hint="cs"/>
          <w:sz w:val="40"/>
          <w:szCs w:val="40"/>
          <w:rtl/>
        </w:rPr>
        <w:t xml:space="preserve"> </w:t>
      </w:r>
      <w:r w:rsidR="00047F5B" w:rsidRPr="00905C75">
        <w:rPr>
          <w:rFonts w:ascii="Akhbar MT" w:hAnsi="AGA Arabesque" w:cs="Akhbar MT" w:hint="cs"/>
          <w:sz w:val="40"/>
          <w:szCs w:val="40"/>
        </w:rPr>
        <w:sym w:font="AGA Arabesque" w:char="F05D"/>
      </w:r>
      <w:r w:rsidR="00047F5B" w:rsidRPr="00905C75">
        <w:rPr>
          <w:rFonts w:ascii="Akhbar MT" w:hAnsi="AGA Arabesque" w:cs="Akhbar MT"/>
          <w:sz w:val="40"/>
          <w:szCs w:val="40"/>
          <w:rtl/>
        </w:rPr>
        <w:t>وَأَنزلْنَا إِلَيْكَ الذِّكْرَ لِتُبَيِّنَ لِلنَّاسِ مَا نزلَ إِلَيْهِمْ وَلَعَلَّهُمْ يَتَفَكَّرُونَ</w:t>
      </w:r>
      <w:r w:rsidR="00047F5B" w:rsidRPr="00905C75">
        <w:rPr>
          <w:rFonts w:ascii="Akhbar MT" w:hAnsi="AGA Arabesque" w:cs="Akhbar MT" w:hint="cs"/>
          <w:sz w:val="40"/>
          <w:szCs w:val="40"/>
        </w:rPr>
        <w:sym w:font="AGA Arabesque" w:char="F05B"/>
      </w:r>
      <w:r w:rsidR="00047F5B" w:rsidRPr="00905C75">
        <w:rPr>
          <w:rFonts w:ascii="Akhbar MT" w:hAnsi="AGA Arabesque" w:cs="Akhbar MT" w:hint="cs"/>
          <w:sz w:val="40"/>
          <w:szCs w:val="40"/>
          <w:rtl/>
        </w:rPr>
        <w:t>.</w:t>
      </w:r>
    </w:p>
    <w:p w:rsidR="001D01FC" w:rsidRPr="00905C75" w:rsidRDefault="00FD2AE6" w:rsidP="00E61826">
      <w:pPr>
        <w:spacing w:line="540" w:lineRule="exact"/>
        <w:ind w:left="45"/>
        <w:jc w:val="both"/>
        <w:rPr>
          <w:rFonts w:ascii="Akhbar MT" w:hAnsi="AGA Arabesque" w:cs="Akhbar MT"/>
          <w:sz w:val="40"/>
          <w:szCs w:val="40"/>
          <w:rtl/>
        </w:rPr>
      </w:pPr>
      <w:r w:rsidRPr="00905C75">
        <w:rPr>
          <w:rFonts w:ascii="Akhbar MT" w:hAnsi="AGA Arabesque" w:cs="Akhbar MT" w:hint="cs"/>
          <w:sz w:val="40"/>
          <w:szCs w:val="40"/>
          <w:rtl/>
        </w:rPr>
        <w:t xml:space="preserve">أما </w:t>
      </w:r>
      <w:r w:rsidR="00200D69" w:rsidRPr="00905C75">
        <w:rPr>
          <w:rFonts w:ascii="Akhbar MT" w:hAnsi="AGA Arabesque" w:cs="Akhbar MT" w:hint="cs"/>
          <w:sz w:val="40"/>
          <w:szCs w:val="40"/>
          <w:rtl/>
        </w:rPr>
        <w:t>الذي يقرأ للجزائري كتاباً واحد</w:t>
      </w:r>
      <w:r w:rsidR="0014422F" w:rsidRPr="00905C75">
        <w:rPr>
          <w:rFonts w:ascii="Akhbar MT" w:hAnsi="AGA Arabesque" w:cs="Akhbar MT" w:hint="cs"/>
          <w:sz w:val="40"/>
          <w:szCs w:val="40"/>
          <w:rtl/>
        </w:rPr>
        <w:t>ً</w:t>
      </w:r>
      <w:r w:rsidR="00200D69" w:rsidRPr="00905C75">
        <w:rPr>
          <w:rFonts w:ascii="Akhbar MT" w:hAnsi="AGA Arabesque" w:cs="Akhbar MT" w:hint="cs"/>
          <w:sz w:val="40"/>
          <w:szCs w:val="40"/>
          <w:rtl/>
        </w:rPr>
        <w:t>ا</w:t>
      </w:r>
      <w:r w:rsidR="0014422F" w:rsidRPr="00905C75">
        <w:rPr>
          <w:rFonts w:ascii="Akhbar MT" w:hAnsi="AGA Arabesque" w:cs="Akhbar MT" w:hint="cs"/>
          <w:sz w:val="40"/>
          <w:szCs w:val="40"/>
          <w:rtl/>
        </w:rPr>
        <w:t xml:space="preserve"> </w:t>
      </w:r>
      <w:r w:rsidR="00E459B1" w:rsidRPr="00905C75">
        <w:rPr>
          <w:rFonts w:ascii="Akhbar MT" w:hAnsi="AGA Arabesque" w:cs="Akhbar MT" w:hint="cs"/>
          <w:sz w:val="40"/>
          <w:szCs w:val="40"/>
          <w:rtl/>
        </w:rPr>
        <w:t xml:space="preserve">فقط </w:t>
      </w:r>
      <w:r w:rsidR="0014422F" w:rsidRPr="00905C75">
        <w:rPr>
          <w:rFonts w:ascii="Akhbar MT" w:hAnsi="AGA Arabesque" w:cs="Akhbar MT" w:hint="cs"/>
          <w:sz w:val="40"/>
          <w:szCs w:val="40"/>
          <w:rtl/>
        </w:rPr>
        <w:t>لا</w:t>
      </w:r>
      <w:r w:rsidR="00F87244" w:rsidRPr="00905C75">
        <w:rPr>
          <w:rFonts w:ascii="Akhbar MT" w:hAnsi="AGA Arabesque" w:cs="Akhbar MT" w:hint="cs"/>
          <w:sz w:val="40"/>
          <w:szCs w:val="40"/>
          <w:rtl/>
        </w:rPr>
        <w:t xml:space="preserve"> </w:t>
      </w:r>
      <w:r w:rsidR="0014422F" w:rsidRPr="00905C75">
        <w:rPr>
          <w:rFonts w:ascii="Akhbar MT" w:hAnsi="AGA Arabesque" w:cs="Akhbar MT" w:hint="cs"/>
          <w:sz w:val="40"/>
          <w:szCs w:val="40"/>
          <w:rtl/>
        </w:rPr>
        <w:t>يعدوه</w:t>
      </w:r>
      <w:r w:rsidR="00B04A0E" w:rsidRPr="00905C75">
        <w:rPr>
          <w:rFonts w:ascii="Akhbar MT" w:hAnsi="AGA Arabesque" w:cs="Akhbar MT" w:hint="cs"/>
          <w:sz w:val="40"/>
          <w:szCs w:val="40"/>
          <w:rtl/>
        </w:rPr>
        <w:t>!!</w:t>
      </w:r>
      <w:r w:rsidR="00D65D7A">
        <w:rPr>
          <w:rFonts w:ascii="Akhbar MT" w:hAnsi="AGA Arabesque" w:cs="Akhbar MT" w:hint="cs"/>
          <w:sz w:val="40"/>
          <w:szCs w:val="40"/>
          <w:rtl/>
        </w:rPr>
        <w:t xml:space="preserve"> </w:t>
      </w:r>
      <w:r w:rsidR="00E22CB2" w:rsidRPr="00F84E0D">
        <w:rPr>
          <w:rFonts w:ascii="Akhbar MT" w:hAnsi="AGA Arabesque" w:cs="Akhbar MT" w:hint="cs"/>
          <w:b/>
          <w:bCs/>
          <w:sz w:val="40"/>
          <w:szCs w:val="40"/>
          <w:rtl/>
        </w:rPr>
        <w:t>-</w:t>
      </w:r>
      <w:r w:rsidR="00D65D7A">
        <w:rPr>
          <w:rFonts w:ascii="Akhbar MT" w:hAnsi="AGA Arabesque" w:cs="Akhbar MT" w:hint="cs"/>
          <w:sz w:val="40"/>
          <w:szCs w:val="40"/>
          <w:rtl/>
        </w:rPr>
        <w:t xml:space="preserve"> </w:t>
      </w:r>
      <w:r w:rsidR="00E22CB2" w:rsidRPr="00905C75">
        <w:rPr>
          <w:rFonts w:ascii="Akhbar MT" w:hAnsi="AGA Arabesque" w:cs="Akhbar MT" w:hint="cs"/>
          <w:sz w:val="40"/>
          <w:szCs w:val="40"/>
          <w:rtl/>
        </w:rPr>
        <w:t>كما سبق</w:t>
      </w:r>
      <w:r w:rsidR="00D65D7A">
        <w:rPr>
          <w:rFonts w:ascii="Akhbar MT" w:hAnsi="AGA Arabesque" w:cs="Akhbar MT" w:hint="cs"/>
          <w:sz w:val="40"/>
          <w:szCs w:val="40"/>
          <w:rtl/>
        </w:rPr>
        <w:t xml:space="preserve"> </w:t>
      </w:r>
      <w:r w:rsidR="00E22CB2" w:rsidRPr="00F84E0D">
        <w:rPr>
          <w:rFonts w:ascii="Akhbar MT" w:hAnsi="AGA Arabesque" w:cs="Akhbar MT" w:hint="cs"/>
          <w:b/>
          <w:bCs/>
          <w:sz w:val="40"/>
          <w:szCs w:val="40"/>
          <w:rtl/>
        </w:rPr>
        <w:t>-</w:t>
      </w:r>
      <w:r w:rsidR="00E20FCE">
        <w:rPr>
          <w:rFonts w:ascii="Akhbar MT" w:hAnsi="AGA Arabesque" w:cs="Akhbar MT" w:hint="cs"/>
          <w:sz w:val="40"/>
          <w:szCs w:val="40"/>
          <w:rtl/>
        </w:rPr>
        <w:t xml:space="preserve"> فيكفيه</w:t>
      </w:r>
      <w:r w:rsidR="00524E07" w:rsidRPr="00905C75">
        <w:rPr>
          <w:rFonts w:ascii="Akhbar MT" w:hAnsi="AGA Arabesque" w:cs="Akhbar MT" w:hint="cs"/>
          <w:sz w:val="40"/>
          <w:szCs w:val="40"/>
          <w:rtl/>
        </w:rPr>
        <w:t xml:space="preserve">، </w:t>
      </w:r>
      <w:r w:rsidR="00200D69" w:rsidRPr="00905C75">
        <w:rPr>
          <w:rFonts w:ascii="Akhbar MT" w:hAnsi="AGA Arabesque" w:cs="Akhbar MT" w:hint="cs"/>
          <w:sz w:val="40"/>
          <w:szCs w:val="40"/>
          <w:rtl/>
        </w:rPr>
        <w:t>وإن أشكل عليه فيه شىء</w:t>
      </w:r>
      <w:r w:rsidR="00F82C5E">
        <w:rPr>
          <w:rFonts w:ascii="Akhbar MT" w:hAnsi="AGA Arabesque" w:cs="Akhbar MT" w:hint="cs"/>
          <w:sz w:val="40"/>
          <w:szCs w:val="40"/>
          <w:rtl/>
        </w:rPr>
        <w:t xml:space="preserve"> </w:t>
      </w:r>
      <w:r w:rsidR="004A47AF" w:rsidRPr="00F84E0D">
        <w:rPr>
          <w:rFonts w:ascii="Akhbar MT" w:hAnsi="AGA Arabesque" w:cs="Akhbar MT" w:hint="cs"/>
          <w:b/>
          <w:bCs/>
          <w:sz w:val="40"/>
          <w:szCs w:val="40"/>
          <w:rtl/>
        </w:rPr>
        <w:t>-</w:t>
      </w:r>
      <w:r w:rsidR="004A47AF" w:rsidRPr="00905C75">
        <w:rPr>
          <w:rFonts w:ascii="Akhbar MT" w:hAnsi="AGA Arabesque" w:cs="Akhbar MT" w:hint="cs"/>
          <w:sz w:val="40"/>
          <w:szCs w:val="40"/>
          <w:rtl/>
        </w:rPr>
        <w:t xml:space="preserve"> مجرد إشكال من القارئ لا لخطأ في الكتاب</w:t>
      </w:r>
      <w:r w:rsidR="00F82C5E">
        <w:rPr>
          <w:rFonts w:ascii="Akhbar MT" w:hAnsi="AGA Arabesque" w:cs="Akhbar MT" w:hint="cs"/>
          <w:sz w:val="40"/>
          <w:szCs w:val="40"/>
          <w:rtl/>
        </w:rPr>
        <w:t xml:space="preserve"> </w:t>
      </w:r>
      <w:r w:rsidR="004A47AF" w:rsidRPr="00F84E0D">
        <w:rPr>
          <w:rFonts w:ascii="Akhbar MT" w:hAnsi="AGA Arabesque" w:cs="Akhbar MT" w:hint="cs"/>
          <w:b/>
          <w:bCs/>
          <w:sz w:val="40"/>
          <w:szCs w:val="40"/>
          <w:rtl/>
        </w:rPr>
        <w:t>-</w:t>
      </w:r>
      <w:r w:rsidR="00524E07" w:rsidRPr="00905C75">
        <w:rPr>
          <w:rFonts w:ascii="Akhbar MT" w:hAnsi="AGA Arabesque" w:cs="Akhbar MT" w:hint="cs"/>
          <w:sz w:val="40"/>
          <w:szCs w:val="40"/>
          <w:rtl/>
        </w:rPr>
        <w:t xml:space="preserve"> </w:t>
      </w:r>
      <w:r w:rsidR="00F82C5E">
        <w:rPr>
          <w:rFonts w:ascii="Akhbar MT" w:hAnsi="AGA Arabesque" w:cs="Akhbar MT" w:hint="cs"/>
          <w:sz w:val="40"/>
          <w:szCs w:val="40"/>
          <w:rtl/>
        </w:rPr>
        <w:t xml:space="preserve"> </w:t>
      </w:r>
      <w:r w:rsidR="00E20FCE">
        <w:rPr>
          <w:rFonts w:ascii="Akhbar MT" w:hAnsi="AGA Arabesque" w:cs="Akhbar MT" w:hint="cs"/>
          <w:sz w:val="40"/>
          <w:szCs w:val="40"/>
          <w:rtl/>
        </w:rPr>
        <w:t>ف</w:t>
      </w:r>
      <w:r w:rsidR="00E61826">
        <w:rPr>
          <w:rFonts w:ascii="Akhbar MT" w:hAnsi="AGA Arabesque" w:cs="Akhbar MT" w:hint="cs"/>
          <w:sz w:val="40"/>
          <w:szCs w:val="40"/>
          <w:rtl/>
        </w:rPr>
        <w:t>ل</w:t>
      </w:r>
      <w:r w:rsidR="00524E07" w:rsidRPr="00905C75">
        <w:rPr>
          <w:rFonts w:ascii="Akhbar MT" w:hAnsi="AGA Arabesque" w:cs="Akhbar MT" w:hint="cs"/>
          <w:sz w:val="40"/>
          <w:szCs w:val="40"/>
          <w:rtl/>
        </w:rPr>
        <w:t>يراجع</w:t>
      </w:r>
      <w:r w:rsidR="00643786" w:rsidRPr="00905C75">
        <w:rPr>
          <w:rFonts w:ascii="Akhbar MT" w:hAnsi="AGA Arabesque" w:cs="Akhbar MT" w:hint="cs"/>
          <w:sz w:val="40"/>
          <w:szCs w:val="40"/>
          <w:rtl/>
        </w:rPr>
        <w:t xml:space="preserve"> </w:t>
      </w:r>
      <w:r w:rsidR="00643786" w:rsidRPr="00905C75">
        <w:rPr>
          <w:rFonts w:ascii="Akhbar MT" w:hAnsi="AGA Arabesque" w:cs="Akhbar MT" w:hint="cs"/>
          <w:sz w:val="40"/>
          <w:szCs w:val="40"/>
          <w:rtl/>
        </w:rPr>
        <w:lastRenderedPageBreak/>
        <w:t>له</w:t>
      </w:r>
      <w:r w:rsidR="00D65D7A">
        <w:rPr>
          <w:rFonts w:ascii="Akhbar MT" w:hAnsi="AGA Arabesque" w:cs="Akhbar MT" w:hint="cs"/>
          <w:sz w:val="40"/>
          <w:szCs w:val="40"/>
          <w:rtl/>
        </w:rPr>
        <w:t xml:space="preserve"> </w:t>
      </w:r>
      <w:r w:rsidR="00D65D7A" w:rsidRPr="00F84E0D">
        <w:rPr>
          <w:rFonts w:ascii="Akhbar MT" w:hAnsi="AGA Arabesque" w:cs="Akhbar MT" w:hint="cs"/>
          <w:b/>
          <w:bCs/>
          <w:sz w:val="40"/>
          <w:szCs w:val="40"/>
          <w:rtl/>
        </w:rPr>
        <w:t>-</w:t>
      </w:r>
      <w:r w:rsidR="00D65D7A">
        <w:rPr>
          <w:rFonts w:ascii="Akhbar MT" w:hAnsi="AGA Arabesque" w:cs="Akhbar MT" w:hint="cs"/>
          <w:sz w:val="40"/>
          <w:szCs w:val="40"/>
          <w:rtl/>
        </w:rPr>
        <w:t xml:space="preserve"> أيضاً </w:t>
      </w:r>
      <w:r w:rsidR="00D65D7A" w:rsidRPr="00F84E0D">
        <w:rPr>
          <w:rFonts w:ascii="Akhbar MT" w:hAnsi="AGA Arabesque" w:cs="Akhbar MT" w:hint="cs"/>
          <w:b/>
          <w:bCs/>
          <w:sz w:val="40"/>
          <w:szCs w:val="40"/>
          <w:rtl/>
        </w:rPr>
        <w:t>-</w:t>
      </w:r>
      <w:r w:rsidR="00643786" w:rsidRPr="00905C75">
        <w:rPr>
          <w:rFonts w:ascii="Akhbar MT" w:hAnsi="AGA Arabesque" w:cs="Akhbar MT" w:hint="cs"/>
          <w:sz w:val="40"/>
          <w:szCs w:val="40"/>
          <w:rtl/>
        </w:rPr>
        <w:t xml:space="preserve"> كتاباً</w:t>
      </w:r>
      <w:r w:rsidR="00524E07" w:rsidRPr="00905C75">
        <w:rPr>
          <w:rFonts w:ascii="Akhbar MT" w:hAnsi="AGA Arabesque" w:cs="Akhbar MT" w:hint="cs"/>
          <w:sz w:val="40"/>
          <w:szCs w:val="40"/>
          <w:rtl/>
        </w:rPr>
        <w:t xml:space="preserve"> آخر</w:t>
      </w:r>
      <w:r w:rsidR="004A47AF" w:rsidRPr="00905C75">
        <w:rPr>
          <w:rFonts w:ascii="Akhbar MT" w:hAnsi="AGA Arabesque" w:cs="Akhbar MT" w:hint="cs"/>
          <w:sz w:val="40"/>
          <w:szCs w:val="40"/>
          <w:rtl/>
        </w:rPr>
        <w:t xml:space="preserve"> ولا</w:t>
      </w:r>
      <w:r w:rsidR="00643786" w:rsidRPr="00905C75">
        <w:rPr>
          <w:rFonts w:ascii="Akhbar MT" w:hAnsi="AGA Arabesque" w:cs="Akhbar MT" w:hint="cs"/>
          <w:sz w:val="40"/>
          <w:szCs w:val="40"/>
          <w:rtl/>
        </w:rPr>
        <w:t xml:space="preserve"> </w:t>
      </w:r>
      <w:r w:rsidR="004A47AF" w:rsidRPr="00905C75">
        <w:rPr>
          <w:rFonts w:ascii="Akhbar MT" w:hAnsi="AGA Arabesque" w:cs="Akhbar MT" w:hint="cs"/>
          <w:sz w:val="40"/>
          <w:szCs w:val="40"/>
          <w:rtl/>
        </w:rPr>
        <w:t>يعدوه</w:t>
      </w:r>
      <w:r w:rsidR="00C65662" w:rsidRPr="00905C75">
        <w:rPr>
          <w:rFonts w:ascii="Akhbar MT" w:hAnsi="AGA Arabesque" w:cs="Akhbar MT" w:hint="cs"/>
          <w:sz w:val="40"/>
          <w:szCs w:val="40"/>
          <w:rtl/>
        </w:rPr>
        <w:t>:</w:t>
      </w:r>
      <w:r w:rsidR="00524E07" w:rsidRPr="00905C75">
        <w:rPr>
          <w:rFonts w:ascii="Akhbar MT" w:hAnsi="AGA Arabesque" w:cs="Akhbar MT" w:hint="cs"/>
          <w:sz w:val="40"/>
          <w:szCs w:val="40"/>
          <w:rtl/>
        </w:rPr>
        <w:t xml:space="preserve"> </w:t>
      </w:r>
      <w:r w:rsidR="00643786" w:rsidRPr="00905C75">
        <w:rPr>
          <w:rFonts w:ascii="Akhbar MT" w:hAnsi="AGA Arabesque" w:cs="Akhbar MT" w:hint="cs"/>
          <w:sz w:val="40"/>
          <w:szCs w:val="40"/>
          <w:rtl/>
        </w:rPr>
        <w:t>ف</w:t>
      </w:r>
      <w:r w:rsidR="00E22CB2" w:rsidRPr="00905C75">
        <w:rPr>
          <w:rFonts w:ascii="Akhbar MT" w:hAnsi="AGA Arabesque" w:cs="Akhbar MT" w:hint="cs"/>
          <w:sz w:val="40"/>
          <w:szCs w:val="40"/>
          <w:rtl/>
        </w:rPr>
        <w:t>ـ</w:t>
      </w:r>
      <w:r w:rsidR="00C65662" w:rsidRPr="00905C75">
        <w:rPr>
          <w:rFonts w:ascii="Akhbar MT" w:hAnsi="AGA Arabesque" w:cs="Akhbar MT" w:hint="cs"/>
          <w:sz w:val="40"/>
          <w:szCs w:val="40"/>
          <w:rtl/>
        </w:rPr>
        <w:t>"</w:t>
      </w:r>
      <w:r w:rsidR="00524E07" w:rsidRPr="00905C75">
        <w:rPr>
          <w:rFonts w:ascii="Akhbar MT" w:hAnsi="AGA Arabesque" w:cs="Akhbar MT" w:hint="cs"/>
          <w:sz w:val="40"/>
          <w:szCs w:val="40"/>
          <w:rtl/>
        </w:rPr>
        <w:t>يسعد بمواكبة</w:t>
      </w:r>
      <w:r w:rsidR="00D81DAA" w:rsidRPr="00905C75">
        <w:rPr>
          <w:rFonts w:ascii="Akhbar MT" w:hAnsi="AGA Arabesque" w:cs="Akhbar MT" w:hint="cs"/>
          <w:sz w:val="40"/>
          <w:szCs w:val="40"/>
          <w:rtl/>
        </w:rPr>
        <w:t xml:space="preserve"> </w:t>
      </w:r>
      <w:r w:rsidR="00524E07" w:rsidRPr="00905C75">
        <w:rPr>
          <w:rFonts w:ascii="Akhbar MT" w:hAnsi="AGA Arabesque" w:cs="Akhbar MT" w:hint="cs"/>
          <w:sz w:val="40"/>
          <w:szCs w:val="40"/>
          <w:rtl/>
        </w:rPr>
        <w:t>النبيين، و..إلخ</w:t>
      </w:r>
      <w:r w:rsidR="00C65662" w:rsidRPr="00905C75">
        <w:rPr>
          <w:rFonts w:ascii="Akhbar MT" w:hAnsi="AGA Arabesque" w:cs="Akhbar MT" w:hint="cs"/>
          <w:sz w:val="40"/>
          <w:szCs w:val="40"/>
          <w:rtl/>
        </w:rPr>
        <w:t>"</w:t>
      </w:r>
      <w:r w:rsidR="00524E07" w:rsidRPr="00905C75">
        <w:rPr>
          <w:rFonts w:ascii="Akhbar MT" w:hAnsi="AGA Arabesque" w:cs="Akhbar MT" w:hint="cs"/>
          <w:sz w:val="40"/>
          <w:szCs w:val="40"/>
          <w:rtl/>
        </w:rPr>
        <w:t>!!</w:t>
      </w:r>
      <w:r w:rsidR="00FB4E64" w:rsidRPr="00905C75">
        <w:rPr>
          <w:rFonts w:ascii="Akhbar MT" w:hAnsi="AGA Arabesque" w:cs="Akhbar MT" w:hint="cs"/>
          <w:sz w:val="40"/>
          <w:szCs w:val="40"/>
          <w:rtl/>
        </w:rPr>
        <w:t xml:space="preserve">، هذا حال ومصير من يقرأ للجزائري فكيف </w:t>
      </w:r>
      <w:r w:rsidR="00D65D7A">
        <w:rPr>
          <w:rFonts w:ascii="Akhbar MT" w:hAnsi="AGA Arabesque" w:cs="Akhbar MT" w:hint="cs"/>
          <w:sz w:val="40"/>
          <w:szCs w:val="40"/>
          <w:rtl/>
        </w:rPr>
        <w:t xml:space="preserve">حاله </w:t>
      </w:r>
      <w:r w:rsidR="00FB4E64" w:rsidRPr="00905C75">
        <w:rPr>
          <w:rFonts w:ascii="Akhbar MT" w:hAnsi="AGA Arabesque" w:cs="Akhbar MT" w:hint="cs"/>
          <w:sz w:val="40"/>
          <w:szCs w:val="40"/>
          <w:rtl/>
        </w:rPr>
        <w:t>هو؟!!</w:t>
      </w:r>
      <w:r w:rsidR="009851D0">
        <w:rPr>
          <w:rFonts w:ascii="Akhbar MT" w:hAnsi="AGA Arabesque" w:cs="Akhbar MT" w:hint="cs"/>
          <w:sz w:val="40"/>
          <w:szCs w:val="40"/>
          <w:rtl/>
        </w:rPr>
        <w:t>.</w:t>
      </w:r>
    </w:p>
    <w:p w:rsidR="001D01FC" w:rsidRPr="00905C75" w:rsidRDefault="00FD2AE6" w:rsidP="000C7362">
      <w:pPr>
        <w:spacing w:line="540" w:lineRule="exact"/>
        <w:ind w:left="45"/>
        <w:jc w:val="both"/>
        <w:rPr>
          <w:rFonts w:ascii="Akhbar MT" w:hAnsi="AGA Arabesque" w:cs="Akhbar MT"/>
          <w:sz w:val="40"/>
          <w:szCs w:val="40"/>
          <w:rtl/>
        </w:rPr>
      </w:pPr>
      <w:r w:rsidRPr="00905C75">
        <w:rPr>
          <w:rFonts w:ascii="Akhbar MT" w:hAnsi="AGA Arabesque" w:cs="Akhbar MT" w:hint="cs"/>
          <w:sz w:val="40"/>
          <w:szCs w:val="40"/>
          <w:rtl/>
        </w:rPr>
        <w:t xml:space="preserve">انظر </w:t>
      </w:r>
      <w:r w:rsidR="001D01FC" w:rsidRPr="00905C75">
        <w:rPr>
          <w:rFonts w:ascii="Akhbar MT" w:hAnsi="AGA Arabesque" w:cs="Akhbar MT" w:hint="cs"/>
          <w:sz w:val="40"/>
          <w:szCs w:val="40"/>
          <w:rtl/>
        </w:rPr>
        <w:t xml:space="preserve">إلى </w:t>
      </w:r>
      <w:r w:rsidR="008F4E9D">
        <w:rPr>
          <w:rFonts w:ascii="Akhbar MT" w:hAnsi="AGA Arabesque" w:cs="Akhbar MT" w:hint="cs"/>
          <w:sz w:val="40"/>
          <w:szCs w:val="40"/>
          <w:rtl/>
        </w:rPr>
        <w:t xml:space="preserve">أي </w:t>
      </w:r>
      <w:r w:rsidR="001D01FC" w:rsidRPr="00905C75">
        <w:rPr>
          <w:rFonts w:ascii="Akhbar MT" w:hAnsi="AGA Arabesque" w:cs="Akhbar MT" w:hint="cs"/>
          <w:sz w:val="40"/>
          <w:szCs w:val="40"/>
          <w:rtl/>
        </w:rPr>
        <w:t>مدى</w:t>
      </w:r>
      <w:r w:rsidR="00643786" w:rsidRPr="00905C75">
        <w:rPr>
          <w:rFonts w:ascii="Akhbar MT" w:hAnsi="AGA Arabesque" w:cs="Akhbar MT" w:hint="cs"/>
          <w:sz w:val="40"/>
          <w:szCs w:val="40"/>
          <w:rtl/>
        </w:rPr>
        <w:t xml:space="preserve"> </w:t>
      </w:r>
      <w:r w:rsidR="001D01FC" w:rsidRPr="00905C75">
        <w:rPr>
          <w:rFonts w:ascii="Akhbar MT" w:hAnsi="AGA Arabesque" w:cs="Akhbar MT" w:hint="cs"/>
          <w:sz w:val="40"/>
          <w:szCs w:val="40"/>
          <w:rtl/>
        </w:rPr>
        <w:t>ذهبت بالجزائري</w:t>
      </w:r>
      <w:r w:rsidR="005A1172">
        <w:rPr>
          <w:rFonts w:ascii="Akhbar MT" w:hAnsi="AGA Arabesque" w:cs="Akhbar MT" w:hint="cs"/>
          <w:sz w:val="40"/>
          <w:szCs w:val="40"/>
          <w:rtl/>
        </w:rPr>
        <w:t xml:space="preserve"> </w:t>
      </w:r>
      <w:r w:rsidR="00FB4E64" w:rsidRPr="00F84E0D">
        <w:rPr>
          <w:rFonts w:ascii="Akhbar MT" w:hAnsi="AGA Arabesque" w:cs="Akhbar MT" w:hint="cs"/>
          <w:b/>
          <w:bCs/>
          <w:sz w:val="40"/>
          <w:szCs w:val="40"/>
          <w:rtl/>
        </w:rPr>
        <w:t>-</w:t>
      </w:r>
      <w:r w:rsidR="00FB4E64" w:rsidRPr="00905C75">
        <w:rPr>
          <w:rFonts w:ascii="Akhbar MT" w:hAnsi="AGA Arabesque" w:cs="Akhbar MT" w:hint="cs"/>
          <w:sz w:val="40"/>
          <w:szCs w:val="40"/>
          <w:rtl/>
        </w:rPr>
        <w:t xml:space="preserve"> في الضلال</w:t>
      </w:r>
      <w:r w:rsidR="008F4E9D">
        <w:rPr>
          <w:rFonts w:ascii="Akhbar MT" w:hAnsi="AGA Arabesque" w:cs="Akhbar MT" w:hint="cs"/>
          <w:sz w:val="40"/>
          <w:szCs w:val="40"/>
          <w:rtl/>
        </w:rPr>
        <w:t xml:space="preserve"> </w:t>
      </w:r>
      <w:r w:rsidR="00643786" w:rsidRPr="00F84E0D">
        <w:rPr>
          <w:rFonts w:ascii="Akhbar MT" w:hAnsi="AGA Arabesque" w:cs="Akhbar MT" w:hint="cs"/>
          <w:b/>
          <w:bCs/>
          <w:sz w:val="40"/>
          <w:szCs w:val="40"/>
          <w:rtl/>
        </w:rPr>
        <w:t>-</w:t>
      </w:r>
      <w:r w:rsidR="00CD4DE2" w:rsidRPr="00905C75">
        <w:rPr>
          <w:rFonts w:ascii="Akhbar MT" w:hAnsi="AGA Arabesque" w:cs="Akhbar MT" w:hint="cs"/>
          <w:sz w:val="40"/>
          <w:szCs w:val="40"/>
          <w:rtl/>
        </w:rPr>
        <w:t xml:space="preserve">  </w:t>
      </w:r>
      <w:r w:rsidR="001D01FC" w:rsidRPr="00905C75">
        <w:rPr>
          <w:rFonts w:ascii="Akhbar MT" w:hAnsi="AGA Arabesque" w:cs="Akhbar MT" w:hint="cs"/>
          <w:sz w:val="40"/>
          <w:szCs w:val="40"/>
          <w:rtl/>
        </w:rPr>
        <w:t>صوفيته</w:t>
      </w:r>
      <w:r w:rsidR="007749F5">
        <w:rPr>
          <w:rFonts w:ascii="Akhbar MT" w:hAnsi="AGA Arabesque" w:cs="Akhbar MT" w:hint="cs"/>
          <w:sz w:val="40"/>
          <w:szCs w:val="40"/>
          <w:rtl/>
        </w:rPr>
        <w:t xml:space="preserve"> </w:t>
      </w:r>
      <w:r w:rsidR="008C07F1">
        <w:rPr>
          <w:rFonts w:ascii="Akhbar MT" w:hAnsi="AGA Arabesque" w:cs="Akhbar MT" w:hint="cs"/>
          <w:sz w:val="40"/>
          <w:szCs w:val="40"/>
          <w:rtl/>
        </w:rPr>
        <w:t xml:space="preserve">وتخريفه </w:t>
      </w:r>
      <w:r w:rsidR="007749F5">
        <w:rPr>
          <w:rFonts w:ascii="Akhbar MT" w:hAnsi="AGA Arabesque" w:cs="Akhbar MT" w:hint="cs"/>
          <w:sz w:val="40"/>
          <w:szCs w:val="40"/>
          <w:rtl/>
        </w:rPr>
        <w:t>وجهالته</w:t>
      </w:r>
      <w:r w:rsidR="0006264F" w:rsidRPr="00905C75">
        <w:rPr>
          <w:rFonts w:ascii="Akhbar MT" w:hAnsi="AGA Arabesque" w:cs="Akhbar MT" w:hint="cs"/>
          <w:sz w:val="40"/>
          <w:szCs w:val="40"/>
          <w:rtl/>
        </w:rPr>
        <w:t>!!</w:t>
      </w:r>
      <w:r w:rsidR="001D01FC" w:rsidRPr="00905C75">
        <w:rPr>
          <w:rFonts w:ascii="Akhbar MT" w:hAnsi="AGA Arabesque" w:cs="Akhbar MT" w:hint="cs"/>
          <w:sz w:val="40"/>
          <w:szCs w:val="40"/>
          <w:rtl/>
        </w:rPr>
        <w:t xml:space="preserve">. </w:t>
      </w:r>
    </w:p>
    <w:p w:rsidR="00CD4DE2" w:rsidRPr="003E3BCB" w:rsidRDefault="003A122A" w:rsidP="004D7742">
      <w:pPr>
        <w:spacing w:line="540" w:lineRule="exact"/>
        <w:rPr>
          <w:rFonts w:ascii="Akhbar MT" w:hAnsi="AGA Arabesque" w:cs="Akhbar MT"/>
          <w:sz w:val="40"/>
          <w:szCs w:val="40"/>
          <w:rtl/>
        </w:rPr>
      </w:pPr>
      <w:r>
        <w:rPr>
          <w:rFonts w:ascii="Akhbar MT" w:hAnsi="AGA Arabesque" w:cs="Akhbar MT" w:hint="cs"/>
          <w:sz w:val="40"/>
          <w:szCs w:val="40"/>
          <w:rtl/>
        </w:rPr>
        <w:t xml:space="preserve">    </w:t>
      </w:r>
      <w:r w:rsidR="003D49FC">
        <w:rPr>
          <w:rFonts w:ascii="Akhbar MT" w:hAnsi="AGA Arabesque" w:cs="Akhbar MT" w:hint="cs"/>
          <w:sz w:val="40"/>
          <w:szCs w:val="40"/>
          <w:rtl/>
        </w:rPr>
        <w:t xml:space="preserve">     </w:t>
      </w:r>
      <w:r w:rsidR="00CF385E">
        <w:rPr>
          <w:rFonts w:ascii="Akhbar MT" w:hAnsi="AGA Arabesque" w:cs="Akhbar MT" w:hint="cs"/>
          <w:sz w:val="40"/>
          <w:szCs w:val="40"/>
          <w:rtl/>
        </w:rPr>
        <w:t xml:space="preserve">   </w:t>
      </w:r>
      <w:r w:rsidR="0017433D" w:rsidRPr="003E3BCB">
        <w:rPr>
          <w:rFonts w:ascii="Akhbar MT" w:hAnsi="AGA Arabesque" w:cs="Akhbar MT" w:hint="cs"/>
          <w:sz w:val="40"/>
          <w:szCs w:val="40"/>
          <w:rtl/>
        </w:rPr>
        <w:t xml:space="preserve">ستعلم </w:t>
      </w:r>
      <w:r w:rsidR="003E3BCB" w:rsidRPr="003E3BCB">
        <w:rPr>
          <w:rFonts w:ascii="Akhbar MT" w:hAnsi="AGA Arabesque" w:cs="Akhbar MT" w:hint="cs"/>
          <w:sz w:val="40"/>
          <w:szCs w:val="40"/>
          <w:rtl/>
        </w:rPr>
        <w:t>حين ي</w:t>
      </w:r>
      <w:r w:rsidR="0017433D" w:rsidRPr="003E3BCB">
        <w:rPr>
          <w:rFonts w:ascii="Akhbar MT" w:hAnsi="AGA Arabesque" w:cs="Akhbar MT" w:hint="cs"/>
          <w:sz w:val="40"/>
          <w:szCs w:val="40"/>
          <w:rtl/>
        </w:rPr>
        <w:t>نجل</w:t>
      </w:r>
      <w:r w:rsidR="003E3BCB" w:rsidRPr="003E3BCB">
        <w:rPr>
          <w:rFonts w:ascii="Akhbar MT" w:hAnsi="AGA Arabesque" w:cs="Akhbar MT" w:hint="cs"/>
          <w:sz w:val="40"/>
          <w:szCs w:val="40"/>
          <w:rtl/>
        </w:rPr>
        <w:t>ي</w:t>
      </w:r>
      <w:r w:rsidR="0017433D" w:rsidRPr="003E3BCB">
        <w:rPr>
          <w:rFonts w:ascii="Akhbar MT" w:hAnsi="AGA Arabesque" w:cs="Akhbar MT" w:hint="cs"/>
          <w:sz w:val="40"/>
          <w:szCs w:val="40"/>
          <w:rtl/>
        </w:rPr>
        <w:t xml:space="preserve"> الغبار     </w:t>
      </w:r>
      <w:r w:rsidR="001D01FC" w:rsidRPr="003E3BCB">
        <w:rPr>
          <w:rFonts w:ascii="Akhbar MT" w:hAnsi="AGA Arabesque" w:cs="Akhbar MT" w:hint="cs"/>
          <w:sz w:val="40"/>
          <w:szCs w:val="40"/>
          <w:rtl/>
        </w:rPr>
        <w:t>أف</w:t>
      </w:r>
      <w:r w:rsidR="00E61826">
        <w:rPr>
          <w:rFonts w:ascii="Akhbar MT" w:hAnsi="AGA Arabesque" w:cs="Akhbar MT" w:hint="cs"/>
          <w:sz w:val="40"/>
          <w:szCs w:val="40"/>
          <w:rtl/>
        </w:rPr>
        <w:t>ــ</w:t>
      </w:r>
      <w:r w:rsidR="001D01FC" w:rsidRPr="003E3BCB">
        <w:rPr>
          <w:rFonts w:ascii="Akhbar MT" w:hAnsi="AGA Arabesque" w:cs="Akhbar MT" w:hint="cs"/>
          <w:sz w:val="40"/>
          <w:szCs w:val="40"/>
          <w:rtl/>
        </w:rPr>
        <w:t>رس تح</w:t>
      </w:r>
      <w:r w:rsidR="00E61826">
        <w:rPr>
          <w:rFonts w:ascii="Akhbar MT" w:hAnsi="AGA Arabesque" w:cs="Akhbar MT" w:hint="cs"/>
          <w:sz w:val="40"/>
          <w:szCs w:val="40"/>
          <w:rtl/>
        </w:rPr>
        <w:t>ـ</w:t>
      </w:r>
      <w:r w:rsidR="001D01FC" w:rsidRPr="003E3BCB">
        <w:rPr>
          <w:rFonts w:ascii="Akhbar MT" w:hAnsi="AGA Arabesque" w:cs="Akhbar MT" w:hint="cs"/>
          <w:sz w:val="40"/>
          <w:szCs w:val="40"/>
          <w:rtl/>
        </w:rPr>
        <w:t>ت</w:t>
      </w:r>
      <w:r w:rsidR="00E61826">
        <w:rPr>
          <w:rFonts w:ascii="Akhbar MT" w:hAnsi="AGA Arabesque" w:cs="Akhbar MT" w:hint="cs"/>
          <w:sz w:val="40"/>
          <w:szCs w:val="40"/>
          <w:rtl/>
        </w:rPr>
        <w:t>ـ</w:t>
      </w:r>
      <w:r w:rsidR="001D01FC" w:rsidRPr="003E3BCB">
        <w:rPr>
          <w:rFonts w:ascii="Akhbar MT" w:hAnsi="AGA Arabesque" w:cs="Akhbar MT" w:hint="cs"/>
          <w:sz w:val="40"/>
          <w:szCs w:val="40"/>
          <w:rtl/>
        </w:rPr>
        <w:t>ك أم ح</w:t>
      </w:r>
      <w:r w:rsidR="00E61826">
        <w:rPr>
          <w:rFonts w:ascii="Akhbar MT" w:hAnsi="AGA Arabesque" w:cs="Akhbar MT" w:hint="cs"/>
          <w:sz w:val="40"/>
          <w:szCs w:val="40"/>
          <w:rtl/>
        </w:rPr>
        <w:t>ـ</w:t>
      </w:r>
      <w:r w:rsidR="001D01FC" w:rsidRPr="003E3BCB">
        <w:rPr>
          <w:rFonts w:ascii="Akhbar MT" w:hAnsi="AGA Arabesque" w:cs="Akhbar MT" w:hint="cs"/>
          <w:sz w:val="40"/>
          <w:szCs w:val="40"/>
          <w:rtl/>
        </w:rPr>
        <w:t>م</w:t>
      </w:r>
      <w:r w:rsidR="008F6995" w:rsidRPr="003E3BCB">
        <w:rPr>
          <w:rFonts w:ascii="Akhbar MT" w:hAnsi="AGA Arabesque" w:cs="Akhbar MT" w:hint="cs"/>
          <w:sz w:val="40"/>
          <w:szCs w:val="40"/>
          <w:rtl/>
        </w:rPr>
        <w:t>ـ</w:t>
      </w:r>
      <w:r w:rsidR="00E61826">
        <w:rPr>
          <w:rFonts w:ascii="Akhbar MT" w:hAnsi="AGA Arabesque" w:cs="Akhbar MT" w:hint="cs"/>
          <w:sz w:val="40"/>
          <w:szCs w:val="40"/>
          <w:rtl/>
        </w:rPr>
        <w:t>ـ</w:t>
      </w:r>
      <w:r w:rsidR="001D01FC" w:rsidRPr="003E3BCB">
        <w:rPr>
          <w:rFonts w:ascii="Akhbar MT" w:hAnsi="AGA Arabesque" w:cs="Akhbar MT" w:hint="cs"/>
          <w:sz w:val="40"/>
          <w:szCs w:val="40"/>
          <w:rtl/>
        </w:rPr>
        <w:t>ار</w:t>
      </w:r>
    </w:p>
    <w:p w:rsidR="007E209B" w:rsidRPr="00905C75" w:rsidRDefault="00905962" w:rsidP="003506F9">
      <w:pPr>
        <w:spacing w:line="540" w:lineRule="exact"/>
        <w:jc w:val="both"/>
        <w:rPr>
          <w:rFonts w:ascii="Akhbar MT" w:hAnsi="AGA Arabesque" w:cs="Akhbar MT"/>
          <w:sz w:val="40"/>
          <w:szCs w:val="40"/>
          <w:rtl/>
        </w:rPr>
      </w:pPr>
      <w:r>
        <w:rPr>
          <w:rFonts w:ascii="Akhbar MT" w:hAnsi="AGA Arabesque" w:cs="Akhbar MT" w:hint="cs"/>
          <w:sz w:val="40"/>
          <w:szCs w:val="40"/>
          <w:rtl/>
        </w:rPr>
        <w:t>و</w:t>
      </w:r>
      <w:r w:rsidRPr="001836D3">
        <w:rPr>
          <w:rFonts w:ascii="Akhbar MT" w:hAnsi="AGA Arabesque" w:cs="Akhbar MT" w:hint="cs"/>
          <w:b/>
          <w:bCs/>
          <w:sz w:val="40"/>
          <w:szCs w:val="40"/>
          <w:rtl/>
        </w:rPr>
        <w:t>قوله</w:t>
      </w:r>
      <w:r>
        <w:rPr>
          <w:rFonts w:ascii="Akhbar MT" w:hAnsi="AGA Arabesque" w:cs="Akhbar MT" w:hint="cs"/>
          <w:sz w:val="40"/>
          <w:szCs w:val="40"/>
          <w:rtl/>
        </w:rPr>
        <w:t>:</w:t>
      </w:r>
      <w:r w:rsidR="00A30307">
        <w:rPr>
          <w:rFonts w:ascii="Akhbar MT" w:hAnsi="AGA Arabesque" w:cs="Akhbar MT" w:hint="cs"/>
          <w:sz w:val="40"/>
          <w:szCs w:val="40"/>
          <w:rtl/>
        </w:rPr>
        <w:t xml:space="preserve"> </w:t>
      </w:r>
      <w:r>
        <w:rPr>
          <w:rFonts w:ascii="Akhbar MT" w:hAnsi="AGA Arabesque" w:cs="Akhbar MT" w:hint="cs"/>
          <w:sz w:val="40"/>
          <w:szCs w:val="40"/>
          <w:rtl/>
        </w:rPr>
        <w:t>"</w:t>
      </w:r>
      <w:r w:rsidR="00F24183" w:rsidRPr="00905C75">
        <w:rPr>
          <w:rFonts w:ascii="Akhbar MT" w:hAnsi="AGA Arabesque" w:cs="Akhbar MT" w:hint="cs"/>
          <w:sz w:val="40"/>
          <w:szCs w:val="40"/>
          <w:rtl/>
        </w:rPr>
        <w:t>لخصت فيه الشريعة الإسلامية بكاملها عقائد</w:t>
      </w:r>
      <w:r w:rsidR="00814938" w:rsidRPr="00905C75">
        <w:rPr>
          <w:rFonts w:ascii="Akhbar MT" w:hAnsi="AGA Arabesque" w:cs="Akhbar MT" w:hint="cs"/>
          <w:sz w:val="40"/>
          <w:szCs w:val="40"/>
          <w:rtl/>
        </w:rPr>
        <w:t>،</w:t>
      </w:r>
      <w:r w:rsidR="00F24183" w:rsidRPr="00905C75">
        <w:rPr>
          <w:rFonts w:ascii="Akhbar MT" w:hAnsi="AGA Arabesque" w:cs="Akhbar MT" w:hint="cs"/>
          <w:sz w:val="40"/>
          <w:szCs w:val="40"/>
          <w:rtl/>
        </w:rPr>
        <w:t xml:space="preserve"> وعبادات</w:t>
      </w:r>
      <w:r w:rsidR="00814938" w:rsidRPr="00905C75">
        <w:rPr>
          <w:rFonts w:ascii="Akhbar MT" w:hAnsi="AGA Arabesque" w:cs="Akhbar MT" w:hint="cs"/>
          <w:sz w:val="40"/>
          <w:szCs w:val="40"/>
          <w:rtl/>
        </w:rPr>
        <w:t>،</w:t>
      </w:r>
      <w:r w:rsidR="00F24183" w:rsidRPr="00905C75">
        <w:rPr>
          <w:rFonts w:ascii="Akhbar MT" w:hAnsi="AGA Arabesque" w:cs="Akhbar MT" w:hint="cs"/>
          <w:sz w:val="40"/>
          <w:szCs w:val="40"/>
          <w:rtl/>
        </w:rPr>
        <w:t xml:space="preserve"> وأحكاماً</w:t>
      </w:r>
      <w:r w:rsidR="00814938" w:rsidRPr="00905C75">
        <w:rPr>
          <w:rFonts w:ascii="Akhbar MT" w:hAnsi="AGA Arabesque" w:cs="Akhbar MT" w:hint="cs"/>
          <w:sz w:val="40"/>
          <w:szCs w:val="40"/>
          <w:rtl/>
        </w:rPr>
        <w:t>،</w:t>
      </w:r>
      <w:r w:rsidR="00F24183" w:rsidRPr="00905C75">
        <w:rPr>
          <w:rFonts w:ascii="Akhbar MT" w:hAnsi="AGA Arabesque" w:cs="Akhbar MT" w:hint="cs"/>
          <w:sz w:val="40"/>
          <w:szCs w:val="40"/>
          <w:rtl/>
        </w:rPr>
        <w:t xml:space="preserve"> وآداباً</w:t>
      </w:r>
      <w:r w:rsidR="00814938" w:rsidRPr="00905C75">
        <w:rPr>
          <w:rFonts w:ascii="Akhbar MT" w:hAnsi="AGA Arabesque" w:cs="Akhbar MT" w:hint="cs"/>
          <w:sz w:val="40"/>
          <w:szCs w:val="40"/>
          <w:rtl/>
        </w:rPr>
        <w:t>،</w:t>
      </w:r>
      <w:r w:rsidR="00F24183" w:rsidRPr="00905C75">
        <w:rPr>
          <w:rFonts w:ascii="Akhbar MT" w:hAnsi="AGA Arabesque" w:cs="Akhbar MT" w:hint="cs"/>
          <w:sz w:val="40"/>
          <w:szCs w:val="40"/>
          <w:rtl/>
        </w:rPr>
        <w:t xml:space="preserve"> وأخلاقاً</w:t>
      </w:r>
      <w:r w:rsidR="00D64896" w:rsidRPr="00905C75">
        <w:rPr>
          <w:rFonts w:ascii="Akhbar MT" w:hAnsi="AGA Arabesque" w:cs="Akhbar MT" w:hint="cs"/>
          <w:sz w:val="40"/>
          <w:szCs w:val="40"/>
          <w:rtl/>
        </w:rPr>
        <w:t>..إلخ</w:t>
      </w:r>
      <w:r w:rsidR="00F24183" w:rsidRPr="00905C75">
        <w:rPr>
          <w:rFonts w:ascii="Akhbar MT" w:hAnsi="AGA Arabesque" w:cs="Akhbar MT" w:hint="cs"/>
          <w:sz w:val="40"/>
          <w:szCs w:val="40"/>
          <w:rtl/>
        </w:rPr>
        <w:t>"</w:t>
      </w:r>
      <w:r w:rsidR="00D50AB1" w:rsidRPr="00905C75">
        <w:rPr>
          <w:rFonts w:ascii="Akhbar MT" w:hAnsi="AGA Arabesque" w:cs="Akhbar MT" w:hint="cs"/>
          <w:sz w:val="40"/>
          <w:szCs w:val="40"/>
          <w:rtl/>
        </w:rPr>
        <w:t>!!</w:t>
      </w:r>
      <w:r w:rsidR="003506F9">
        <w:rPr>
          <w:rFonts w:ascii="Akhbar MT" w:hAnsi="AGA Arabesque" w:cs="Akhbar MT" w:hint="cs"/>
          <w:sz w:val="40"/>
          <w:szCs w:val="40"/>
          <w:rtl/>
        </w:rPr>
        <w:t xml:space="preserve"> </w:t>
      </w:r>
      <w:r w:rsidR="00D50AB1" w:rsidRPr="00905C75">
        <w:rPr>
          <w:rFonts w:ascii="Akhbar MT" w:hAnsi="AGA Arabesque" w:cs="Akhbar MT" w:hint="cs"/>
          <w:sz w:val="40"/>
          <w:szCs w:val="40"/>
          <w:rtl/>
        </w:rPr>
        <w:t>أشبه</w:t>
      </w:r>
      <w:r w:rsidR="00E4162F" w:rsidRPr="00905C75">
        <w:rPr>
          <w:rFonts w:ascii="Akhbar MT" w:hAnsi="AGA Arabesque" w:cs="Akhbar MT" w:hint="cs"/>
          <w:sz w:val="40"/>
          <w:szCs w:val="40"/>
          <w:rtl/>
        </w:rPr>
        <w:t xml:space="preserve"> </w:t>
      </w:r>
      <w:r w:rsidR="00814938" w:rsidRPr="00905C75">
        <w:rPr>
          <w:rFonts w:ascii="Akhbar MT" w:hAnsi="AGA Arabesque" w:cs="Akhbar MT" w:hint="cs"/>
          <w:sz w:val="40"/>
          <w:szCs w:val="40"/>
          <w:rtl/>
        </w:rPr>
        <w:t xml:space="preserve">ما </w:t>
      </w:r>
      <w:r w:rsidR="00D50AB1" w:rsidRPr="00905C75">
        <w:rPr>
          <w:rFonts w:ascii="Akhbar MT" w:hAnsi="AGA Arabesque" w:cs="Akhbar MT" w:hint="cs"/>
          <w:sz w:val="40"/>
          <w:szCs w:val="40"/>
          <w:rtl/>
        </w:rPr>
        <w:t>يكون</w:t>
      </w:r>
      <w:r w:rsidR="00814938" w:rsidRPr="00905C75">
        <w:rPr>
          <w:rFonts w:ascii="Akhbar MT" w:hAnsi="AGA Arabesque" w:cs="Akhbar MT" w:hint="cs"/>
          <w:sz w:val="40"/>
          <w:szCs w:val="40"/>
          <w:rtl/>
        </w:rPr>
        <w:t xml:space="preserve"> </w:t>
      </w:r>
      <w:r w:rsidR="008C07F1">
        <w:rPr>
          <w:rFonts w:ascii="Akhbar MT" w:hAnsi="AGA Arabesque" w:cs="Akhbar MT" w:hint="cs"/>
          <w:sz w:val="40"/>
          <w:szCs w:val="40"/>
          <w:rtl/>
        </w:rPr>
        <w:t xml:space="preserve">بالسخرية </w:t>
      </w:r>
      <w:r w:rsidR="003B0165" w:rsidRPr="00905C75">
        <w:rPr>
          <w:rFonts w:ascii="Akhbar MT" w:hAnsi="AGA Arabesque" w:cs="Akhbar MT" w:hint="cs"/>
          <w:sz w:val="40"/>
          <w:szCs w:val="40"/>
          <w:rtl/>
        </w:rPr>
        <w:t xml:space="preserve">من </w:t>
      </w:r>
      <w:r w:rsidR="00D50AB1" w:rsidRPr="00905C75">
        <w:rPr>
          <w:rFonts w:ascii="Akhbar MT" w:hAnsi="AGA Arabesque" w:cs="Akhbar MT" w:hint="cs"/>
          <w:sz w:val="40"/>
          <w:szCs w:val="40"/>
          <w:rtl/>
        </w:rPr>
        <w:t>دين الله</w:t>
      </w:r>
      <w:r w:rsidR="008F6995">
        <w:rPr>
          <w:rFonts w:ascii="Akhbar MT" w:hAnsi="AGA Arabesque" w:cs="Akhbar MT" w:hint="cs"/>
          <w:sz w:val="40"/>
          <w:szCs w:val="40"/>
          <w:rtl/>
        </w:rPr>
        <w:t xml:space="preserve"> وشريعته</w:t>
      </w:r>
      <w:r w:rsidR="003B0165" w:rsidRPr="00905C75">
        <w:rPr>
          <w:rFonts w:ascii="Akhbar MT" w:hAnsi="AGA Arabesque" w:cs="Akhbar MT" w:hint="cs"/>
          <w:sz w:val="40"/>
          <w:szCs w:val="40"/>
          <w:rtl/>
        </w:rPr>
        <w:t>،</w:t>
      </w:r>
      <w:r w:rsidR="00D50AB1" w:rsidRPr="00905C75">
        <w:rPr>
          <w:rFonts w:ascii="Akhbar MT" w:hAnsi="AGA Arabesque" w:cs="Akhbar MT" w:hint="cs"/>
          <w:sz w:val="40"/>
          <w:szCs w:val="40"/>
          <w:rtl/>
        </w:rPr>
        <w:t xml:space="preserve"> وأن كماله نقص</w:t>
      </w:r>
      <w:r w:rsidR="003B0165" w:rsidRPr="00905C75">
        <w:rPr>
          <w:rFonts w:ascii="Akhbar MT" w:hAnsi="AGA Arabesque" w:cs="Akhbar MT" w:hint="cs"/>
          <w:sz w:val="40"/>
          <w:szCs w:val="40"/>
          <w:rtl/>
        </w:rPr>
        <w:t>،</w:t>
      </w:r>
      <w:r w:rsidR="00D50AB1" w:rsidRPr="00905C75">
        <w:rPr>
          <w:rFonts w:ascii="Akhbar MT" w:hAnsi="AGA Arabesque" w:cs="Akhbar MT" w:hint="cs"/>
          <w:sz w:val="40"/>
          <w:szCs w:val="40"/>
          <w:rtl/>
        </w:rPr>
        <w:t xml:space="preserve"> و</w:t>
      </w:r>
      <w:r w:rsidR="003B0165" w:rsidRPr="00905C75">
        <w:rPr>
          <w:rFonts w:ascii="Akhbar MT" w:hAnsi="AGA Arabesque" w:cs="Akhbar MT" w:hint="cs"/>
          <w:sz w:val="40"/>
          <w:szCs w:val="40"/>
          <w:rtl/>
        </w:rPr>
        <w:t xml:space="preserve">أن </w:t>
      </w:r>
      <w:r w:rsidR="00D50AB1" w:rsidRPr="00905C75">
        <w:rPr>
          <w:rFonts w:ascii="Akhbar MT" w:hAnsi="AGA Arabesque" w:cs="Akhbar MT" w:hint="cs"/>
          <w:sz w:val="40"/>
          <w:szCs w:val="40"/>
          <w:rtl/>
        </w:rPr>
        <w:t>الكمال في كلام الجزائري</w:t>
      </w:r>
      <w:r w:rsidR="00C8010A">
        <w:rPr>
          <w:rFonts w:ascii="Akhbar MT" w:hAnsi="AGA Arabesque" w:cs="Akhbar MT" w:hint="cs"/>
          <w:sz w:val="40"/>
          <w:szCs w:val="40"/>
          <w:rtl/>
        </w:rPr>
        <w:t>، ومن يستطيع أن يلخص الشريعة بكاملها؟!!</w:t>
      </w:r>
      <w:r w:rsidR="008F6995">
        <w:rPr>
          <w:rFonts w:ascii="Akhbar MT" w:hAnsi="AGA Arabesque" w:cs="Akhbar MT" w:hint="cs"/>
          <w:sz w:val="40"/>
          <w:szCs w:val="40"/>
          <w:rtl/>
        </w:rPr>
        <w:t>، وهل تبقى كما هي</w:t>
      </w:r>
      <w:r w:rsidR="003506F9">
        <w:rPr>
          <w:rFonts w:ascii="Akhbar MT" w:hAnsi="AGA Arabesque" w:cs="Akhbar MT" w:hint="cs"/>
          <w:sz w:val="40"/>
          <w:szCs w:val="40"/>
          <w:rtl/>
        </w:rPr>
        <w:t xml:space="preserve"> إذا لخصت</w:t>
      </w:r>
      <w:r w:rsidR="008F6995">
        <w:rPr>
          <w:rFonts w:ascii="Akhbar MT" w:hAnsi="AGA Arabesque" w:cs="Akhbar MT" w:hint="cs"/>
          <w:sz w:val="40"/>
          <w:szCs w:val="40"/>
          <w:rtl/>
        </w:rPr>
        <w:t>؟</w:t>
      </w:r>
      <w:r w:rsidR="003506F9">
        <w:rPr>
          <w:rFonts w:ascii="Akhbar MT" w:hAnsi="AGA Arabesque" w:cs="Akhbar MT" w:hint="cs"/>
          <w:sz w:val="40"/>
          <w:szCs w:val="40"/>
          <w:rtl/>
        </w:rPr>
        <w:t>!</w:t>
      </w:r>
      <w:r w:rsidR="008F6995">
        <w:rPr>
          <w:rFonts w:ascii="Akhbar MT" w:hAnsi="AGA Arabesque" w:cs="Akhbar MT" w:hint="cs"/>
          <w:sz w:val="40"/>
          <w:szCs w:val="40"/>
          <w:rtl/>
        </w:rPr>
        <w:t xml:space="preserve">، إن هذا لهو </w:t>
      </w:r>
      <w:r w:rsidR="00115EE1">
        <w:rPr>
          <w:rFonts w:ascii="Akhbar MT" w:hAnsi="AGA Arabesque" w:cs="Akhbar MT" w:hint="cs"/>
          <w:sz w:val="40"/>
          <w:szCs w:val="40"/>
          <w:rtl/>
        </w:rPr>
        <w:t>التحريف و</w:t>
      </w:r>
      <w:r w:rsidR="008F6995">
        <w:rPr>
          <w:rFonts w:ascii="Akhbar MT" w:hAnsi="AGA Arabesque" w:cs="Akhbar MT" w:hint="cs"/>
          <w:sz w:val="40"/>
          <w:szCs w:val="40"/>
          <w:rtl/>
        </w:rPr>
        <w:t xml:space="preserve">التخريف </w:t>
      </w:r>
      <w:r w:rsidR="004B7558">
        <w:rPr>
          <w:rFonts w:ascii="Akhbar MT" w:hAnsi="AGA Arabesque" w:cs="Akhbar MT" w:hint="cs"/>
          <w:sz w:val="40"/>
          <w:szCs w:val="40"/>
          <w:rtl/>
        </w:rPr>
        <w:t xml:space="preserve">والضلال </w:t>
      </w:r>
      <w:r w:rsidR="008F6995">
        <w:rPr>
          <w:rFonts w:ascii="Akhbar MT" w:hAnsi="AGA Arabesque" w:cs="Akhbar MT" w:hint="cs"/>
          <w:sz w:val="40"/>
          <w:szCs w:val="40"/>
          <w:rtl/>
        </w:rPr>
        <w:t>بعينه</w:t>
      </w:r>
      <w:r w:rsidR="00D50AB1" w:rsidRPr="00905C75">
        <w:rPr>
          <w:rFonts w:ascii="Akhbar MT" w:hAnsi="AGA Arabesque" w:cs="Akhbar MT" w:hint="cs"/>
          <w:sz w:val="40"/>
          <w:szCs w:val="40"/>
          <w:rtl/>
        </w:rPr>
        <w:t>.</w:t>
      </w:r>
    </w:p>
    <w:p w:rsidR="00F07722" w:rsidRDefault="007E209B" w:rsidP="00824A07">
      <w:pPr>
        <w:spacing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 و</w:t>
      </w:r>
      <w:r w:rsidR="005544E4" w:rsidRPr="00905C75">
        <w:rPr>
          <w:rFonts w:ascii="Akhbar MT" w:hAnsi="AGA Arabesque" w:cs="Akhbar MT" w:hint="cs"/>
          <w:sz w:val="40"/>
          <w:szCs w:val="40"/>
          <w:rtl/>
        </w:rPr>
        <w:t>إليك</w:t>
      </w:r>
      <w:r w:rsidR="00C8010A">
        <w:rPr>
          <w:rFonts w:ascii="Akhbar MT" w:hAnsi="AGA Arabesque" w:cs="Akhbar MT" w:hint="cs"/>
          <w:sz w:val="40"/>
          <w:szCs w:val="40"/>
          <w:rtl/>
        </w:rPr>
        <w:t xml:space="preserve"> </w:t>
      </w:r>
      <w:r w:rsidR="00091B3D" w:rsidRPr="00F84E0D">
        <w:rPr>
          <w:rFonts w:ascii="Akhbar MT" w:hAnsi="AGA Arabesque" w:cs="Akhbar MT" w:hint="cs"/>
          <w:b/>
          <w:bCs/>
          <w:sz w:val="40"/>
          <w:szCs w:val="40"/>
          <w:rtl/>
        </w:rPr>
        <w:t>-</w:t>
      </w:r>
      <w:r w:rsidR="00091B3D">
        <w:rPr>
          <w:rFonts w:ascii="Akhbar MT" w:hAnsi="AGA Arabesque" w:cs="Akhbar MT" w:hint="cs"/>
          <w:sz w:val="40"/>
          <w:szCs w:val="40"/>
          <w:rtl/>
        </w:rPr>
        <w:t xml:space="preserve"> </w:t>
      </w:r>
      <w:r w:rsidR="0004484B" w:rsidRPr="00905C75">
        <w:rPr>
          <w:rFonts w:ascii="Akhbar MT" w:hAnsi="AGA Arabesque" w:cs="Akhbar MT" w:hint="cs"/>
          <w:sz w:val="40"/>
          <w:szCs w:val="40"/>
          <w:rtl/>
        </w:rPr>
        <w:t>أيضاً</w:t>
      </w:r>
      <w:r w:rsidR="00091B3D">
        <w:rPr>
          <w:rFonts w:ascii="Akhbar MT" w:hAnsi="AGA Arabesque" w:cs="Akhbar MT" w:hint="cs"/>
          <w:sz w:val="40"/>
          <w:szCs w:val="40"/>
          <w:rtl/>
        </w:rPr>
        <w:t xml:space="preserve"> </w:t>
      </w:r>
      <w:r w:rsidR="0004484B" w:rsidRPr="00F84E0D">
        <w:rPr>
          <w:rFonts w:ascii="Akhbar MT" w:hAnsi="AGA Arabesque" w:cs="Akhbar MT" w:hint="cs"/>
          <w:b/>
          <w:bCs/>
          <w:sz w:val="40"/>
          <w:szCs w:val="40"/>
          <w:rtl/>
        </w:rPr>
        <w:t>-</w:t>
      </w:r>
      <w:r w:rsidRPr="00905C75">
        <w:rPr>
          <w:rFonts w:ascii="Akhbar MT" w:hAnsi="AGA Arabesque" w:cs="Akhbar MT" w:hint="cs"/>
          <w:sz w:val="40"/>
          <w:szCs w:val="40"/>
          <w:rtl/>
        </w:rPr>
        <w:t xml:space="preserve"> مزيد</w:t>
      </w:r>
      <w:r w:rsidR="005544E4" w:rsidRPr="00905C75">
        <w:rPr>
          <w:rFonts w:ascii="Akhbar MT" w:hAnsi="AGA Arabesque" w:cs="Akhbar MT" w:hint="cs"/>
          <w:sz w:val="40"/>
          <w:szCs w:val="40"/>
          <w:rtl/>
        </w:rPr>
        <w:t>اً</w:t>
      </w:r>
      <w:r w:rsidRPr="00905C75">
        <w:rPr>
          <w:rFonts w:ascii="Akhbar MT" w:hAnsi="AGA Arabesque" w:cs="Akhbar MT" w:hint="cs"/>
          <w:sz w:val="40"/>
          <w:szCs w:val="40"/>
          <w:rtl/>
        </w:rPr>
        <w:t xml:space="preserve"> من كلامه ال</w:t>
      </w:r>
      <w:r w:rsidR="00F82419">
        <w:rPr>
          <w:rFonts w:ascii="Akhbar MT" w:hAnsi="AGA Arabesque" w:cs="Akhbar MT" w:hint="cs"/>
          <w:sz w:val="40"/>
          <w:szCs w:val="40"/>
          <w:rtl/>
        </w:rPr>
        <w:t>متهافت</w:t>
      </w:r>
      <w:r w:rsidR="00D64896" w:rsidRPr="00905C75">
        <w:rPr>
          <w:rFonts w:ascii="Akhbar MT" w:hAnsi="AGA Arabesque" w:cs="Akhbar MT" w:hint="cs"/>
          <w:sz w:val="40"/>
          <w:szCs w:val="40"/>
          <w:rtl/>
        </w:rPr>
        <w:t xml:space="preserve"> </w:t>
      </w:r>
      <w:r w:rsidR="00F82419">
        <w:rPr>
          <w:rFonts w:ascii="Akhbar MT" w:hAnsi="AGA Arabesque" w:cs="Akhbar MT" w:hint="cs"/>
          <w:sz w:val="40"/>
          <w:szCs w:val="40"/>
          <w:rtl/>
        </w:rPr>
        <w:t>في التهور والجهل والافتراء على الله</w:t>
      </w:r>
      <w:r w:rsidR="005544E4" w:rsidRPr="00905C75">
        <w:rPr>
          <w:rFonts w:ascii="Akhbar MT" w:hAnsi="AGA Arabesque" w:cs="Akhbar MT" w:hint="cs"/>
          <w:sz w:val="40"/>
          <w:szCs w:val="40"/>
          <w:rtl/>
        </w:rPr>
        <w:t>:</w:t>
      </w:r>
      <w:r w:rsidR="00F82419">
        <w:rPr>
          <w:rFonts w:ascii="Akhbar MT" w:hAnsi="AGA Arabesque" w:cs="Akhbar MT" w:hint="cs"/>
          <w:sz w:val="40"/>
          <w:szCs w:val="40"/>
          <w:rtl/>
        </w:rPr>
        <w:t xml:space="preserve"> </w:t>
      </w:r>
      <w:r w:rsidR="005544E4" w:rsidRPr="00905C75">
        <w:rPr>
          <w:rFonts w:ascii="Akhbar MT" w:hAnsi="AGA Arabesque" w:cs="Akhbar MT" w:hint="cs"/>
          <w:sz w:val="40"/>
          <w:szCs w:val="40"/>
          <w:rtl/>
        </w:rPr>
        <w:t xml:space="preserve">فقد </w:t>
      </w:r>
      <w:r w:rsidR="00237A25" w:rsidRPr="00905C75">
        <w:rPr>
          <w:rFonts w:ascii="Akhbar MT" w:hAnsi="AGA Arabesque" w:cs="Akhbar MT" w:hint="cs"/>
          <w:sz w:val="40"/>
          <w:szCs w:val="40"/>
          <w:rtl/>
        </w:rPr>
        <w:t>قال في خاتمة كتابه</w:t>
      </w:r>
      <w:r w:rsidR="005376DA">
        <w:rPr>
          <w:rFonts w:ascii="Akhbar MT" w:hAnsi="AGA Arabesque" w:cs="Akhbar MT" w:hint="cs"/>
          <w:sz w:val="40"/>
          <w:szCs w:val="40"/>
          <w:rtl/>
        </w:rPr>
        <w:t xml:space="preserve">: </w:t>
      </w:r>
      <w:r w:rsidR="00237A25" w:rsidRPr="00905C75">
        <w:rPr>
          <w:rFonts w:ascii="Akhbar MT" w:hAnsi="AGA Arabesque" w:cs="Akhbar MT" w:hint="cs"/>
          <w:sz w:val="40"/>
          <w:szCs w:val="40"/>
          <w:rtl/>
        </w:rPr>
        <w:t xml:space="preserve">(المسجد وبيت </w:t>
      </w:r>
      <w:r w:rsidR="008C07F1">
        <w:rPr>
          <w:rFonts w:ascii="Akhbar MT" w:hAnsi="AGA Arabesque" w:cs="Akhbar MT" w:hint="cs"/>
          <w:sz w:val="40"/>
          <w:szCs w:val="40"/>
          <w:rtl/>
        </w:rPr>
        <w:t>المسلم) بعد أن وضع برنامجاً يقرؤ</w:t>
      </w:r>
      <w:r w:rsidR="00237A25" w:rsidRPr="00905C75">
        <w:rPr>
          <w:rFonts w:ascii="Akhbar MT" w:hAnsi="AGA Arabesque" w:cs="Akhbar MT" w:hint="cs"/>
          <w:sz w:val="40"/>
          <w:szCs w:val="40"/>
          <w:rtl/>
        </w:rPr>
        <w:t>ه العوام خلا</w:t>
      </w:r>
      <w:r w:rsidR="005F71E3" w:rsidRPr="00905C75">
        <w:rPr>
          <w:rFonts w:ascii="Akhbar MT" w:hAnsi="AGA Arabesque" w:cs="Akhbar MT" w:hint="cs"/>
          <w:sz w:val="40"/>
          <w:szCs w:val="40"/>
          <w:rtl/>
        </w:rPr>
        <w:t>ل أربعة أشهر بين المغرب والعشاء:</w:t>
      </w:r>
      <w:r w:rsidR="00C65662" w:rsidRPr="00905C75">
        <w:rPr>
          <w:rFonts w:ascii="Akhbar MT" w:hAnsi="AGA Arabesque" w:cs="Akhbar MT" w:hint="cs"/>
          <w:sz w:val="40"/>
          <w:szCs w:val="40"/>
          <w:rtl/>
        </w:rPr>
        <w:t xml:space="preserve"> </w:t>
      </w:r>
      <w:r w:rsidR="005F71E3" w:rsidRPr="00905C75">
        <w:rPr>
          <w:rFonts w:ascii="Akhbar MT" w:hAnsi="AGA Arabesque" w:cs="Akhbar MT" w:hint="cs"/>
          <w:sz w:val="40"/>
          <w:szCs w:val="40"/>
          <w:rtl/>
        </w:rPr>
        <w:t>"فإذا مضى عليهم أربعة أشهر وهم في ذلك النور من تعلم الكتاب والسنة</w:t>
      </w:r>
      <w:r w:rsidR="009A20BD" w:rsidRPr="00905C75">
        <w:rPr>
          <w:rFonts w:ascii="Akhbar MT" w:hAnsi="AGA Arabesque" w:cs="Akhbar MT" w:hint="cs"/>
          <w:sz w:val="40"/>
          <w:szCs w:val="40"/>
          <w:rtl/>
        </w:rPr>
        <w:t>،</w:t>
      </w:r>
      <w:r w:rsidR="005F71E3" w:rsidRPr="00905C75">
        <w:rPr>
          <w:rFonts w:ascii="Akhbar MT" w:hAnsi="AGA Arabesque" w:cs="Akhbar MT" w:hint="cs"/>
          <w:sz w:val="40"/>
          <w:szCs w:val="40"/>
          <w:rtl/>
        </w:rPr>
        <w:t xml:space="preserve"> وقد استنارت قلوبهم وانشرحت صدورهم وزكت نفوسهم وأصبحوا </w:t>
      </w:r>
      <w:r w:rsidR="005F71E3" w:rsidRPr="00F07722">
        <w:rPr>
          <w:rFonts w:ascii="Akhbar MT" w:hAnsi="AGA Arabesque" w:cs="Akhbar MT" w:hint="cs"/>
          <w:sz w:val="40"/>
          <w:szCs w:val="40"/>
          <w:rtl/>
        </w:rPr>
        <w:t>أهلاً للمعروف والخير"</w:t>
      </w:r>
      <w:r w:rsidR="0065406A" w:rsidRPr="00F07722">
        <w:rPr>
          <w:rFonts w:ascii="Akhbar MT" w:hAnsi="AGA Arabesque" w:cs="Akhbar MT" w:hint="cs"/>
          <w:sz w:val="40"/>
          <w:szCs w:val="40"/>
          <w:rtl/>
        </w:rPr>
        <w:t>!!</w:t>
      </w:r>
      <w:r w:rsidR="00F07722" w:rsidRPr="00F07722">
        <w:rPr>
          <w:rFonts w:ascii="Akhbar MT" w:hAnsi="AGA Arabesque" w:cs="Akhbar MT" w:hint="cs"/>
          <w:sz w:val="40"/>
          <w:szCs w:val="40"/>
          <w:rtl/>
        </w:rPr>
        <w:t>.</w:t>
      </w:r>
      <w:r w:rsidR="0065406A">
        <w:rPr>
          <w:rFonts w:ascii="Akhbar MT" w:hAnsi="AGA Arabesque" w:cs="Akhbar MT" w:hint="cs"/>
          <w:sz w:val="40"/>
          <w:szCs w:val="40"/>
          <w:rtl/>
        </w:rPr>
        <w:t xml:space="preserve"> </w:t>
      </w:r>
    </w:p>
    <w:p w:rsidR="000C4136" w:rsidRPr="00905C75" w:rsidRDefault="005376DA" w:rsidP="00E849BA">
      <w:pPr>
        <w:spacing w:line="540" w:lineRule="exact"/>
        <w:jc w:val="both"/>
        <w:rPr>
          <w:rFonts w:ascii="Akhbar MT" w:hAnsi="AGA Arabesque" w:cs="Akhbar MT"/>
          <w:sz w:val="40"/>
          <w:szCs w:val="40"/>
          <w:rtl/>
        </w:rPr>
      </w:pPr>
      <w:r>
        <w:rPr>
          <w:rFonts w:ascii="Akhbar MT" w:hAnsi="AGA Arabesque" w:cs="Akhbar MT" w:hint="cs"/>
          <w:sz w:val="40"/>
          <w:szCs w:val="40"/>
          <w:rtl/>
        </w:rPr>
        <w:t xml:space="preserve">أخذ </w:t>
      </w:r>
      <w:r w:rsidR="00F07722">
        <w:rPr>
          <w:rFonts w:ascii="Akhbar MT" w:hAnsi="AGA Arabesque" w:cs="Akhbar MT" w:hint="cs"/>
          <w:sz w:val="40"/>
          <w:szCs w:val="40"/>
          <w:rtl/>
        </w:rPr>
        <w:t xml:space="preserve">هذا البرنامج والتزكية </w:t>
      </w:r>
      <w:r w:rsidR="00873619">
        <w:rPr>
          <w:rFonts w:ascii="Akhbar MT" w:hAnsi="AGA Arabesque" w:cs="Akhbar MT" w:hint="cs"/>
          <w:sz w:val="40"/>
          <w:szCs w:val="40"/>
          <w:rtl/>
        </w:rPr>
        <w:t>من منهج التبليغ</w:t>
      </w:r>
      <w:r w:rsidR="00155D75">
        <w:rPr>
          <w:rFonts w:ascii="Akhbar MT" w:hAnsi="AGA Arabesque" w:cs="Akhbar MT" w:hint="cs"/>
          <w:sz w:val="40"/>
          <w:szCs w:val="40"/>
          <w:rtl/>
        </w:rPr>
        <w:t xml:space="preserve"> الصوفية </w:t>
      </w:r>
      <w:r w:rsidR="00E849BA">
        <w:rPr>
          <w:rFonts w:ascii="Akhbar MT" w:hAnsi="AGA Arabesque" w:cs="Akhbar MT" w:hint="cs"/>
          <w:sz w:val="40"/>
          <w:szCs w:val="40"/>
          <w:rtl/>
        </w:rPr>
        <w:t xml:space="preserve">الحركية السياسية الذين امتهنوا </w:t>
      </w:r>
      <w:r w:rsidR="00155D75">
        <w:rPr>
          <w:rFonts w:ascii="Akhbar MT" w:hAnsi="AGA Arabesque" w:cs="Akhbar MT" w:hint="cs"/>
          <w:sz w:val="40"/>
          <w:szCs w:val="40"/>
          <w:rtl/>
        </w:rPr>
        <w:t>الدرويش</w:t>
      </w:r>
      <w:r w:rsidR="00E849BA">
        <w:rPr>
          <w:rFonts w:ascii="Akhbar MT" w:hAnsi="AGA Arabesque" w:cs="Akhbar MT" w:hint="cs"/>
          <w:sz w:val="40"/>
          <w:szCs w:val="40"/>
          <w:rtl/>
        </w:rPr>
        <w:t>ة</w:t>
      </w:r>
      <w:r w:rsidR="00F07722">
        <w:rPr>
          <w:rFonts w:ascii="Akhbar MT" w:hAnsi="AGA Arabesque" w:cs="Akhbar MT" w:hint="cs"/>
          <w:sz w:val="40"/>
          <w:szCs w:val="40"/>
          <w:rtl/>
        </w:rPr>
        <w:t>؛</w:t>
      </w:r>
      <w:r w:rsidR="0065406A">
        <w:rPr>
          <w:rFonts w:ascii="Akhbar MT" w:hAnsi="AGA Arabesque" w:cs="Akhbar MT" w:hint="cs"/>
          <w:sz w:val="40"/>
          <w:szCs w:val="40"/>
          <w:rtl/>
        </w:rPr>
        <w:t xml:space="preserve"> </w:t>
      </w:r>
      <w:r w:rsidR="00AA2A7F" w:rsidRPr="00905C75">
        <w:rPr>
          <w:rFonts w:ascii="Akhbar MT" w:hAnsi="AGA Arabesque" w:cs="Akhbar MT" w:hint="cs"/>
          <w:sz w:val="40"/>
          <w:szCs w:val="40"/>
          <w:rtl/>
        </w:rPr>
        <w:t>ف</w:t>
      </w:r>
      <w:r w:rsidR="005F71E3" w:rsidRPr="00905C75">
        <w:rPr>
          <w:rFonts w:ascii="Akhbar MT" w:hAnsi="AGA Arabesque" w:cs="Akhbar MT" w:hint="cs"/>
          <w:sz w:val="40"/>
          <w:szCs w:val="40"/>
          <w:rtl/>
        </w:rPr>
        <w:t>الرجل يحاكي</w:t>
      </w:r>
      <w:r w:rsidR="00873619">
        <w:rPr>
          <w:rFonts w:ascii="Akhbar MT" w:hAnsi="AGA Arabesque" w:cs="Akhbar MT" w:hint="cs"/>
          <w:sz w:val="40"/>
          <w:szCs w:val="40"/>
          <w:rtl/>
        </w:rPr>
        <w:t>هم</w:t>
      </w:r>
      <w:r w:rsidR="005F71E3" w:rsidRPr="00905C75">
        <w:rPr>
          <w:rFonts w:ascii="Akhbar MT" w:hAnsi="AGA Arabesque" w:cs="Akhbar MT" w:hint="cs"/>
          <w:sz w:val="40"/>
          <w:szCs w:val="40"/>
          <w:rtl/>
        </w:rPr>
        <w:t xml:space="preserve"> </w:t>
      </w:r>
      <w:r w:rsidR="00873619">
        <w:rPr>
          <w:rFonts w:ascii="Akhbar MT" w:hAnsi="AGA Arabesque" w:cs="Akhbar MT" w:hint="cs"/>
          <w:sz w:val="40"/>
          <w:szCs w:val="40"/>
          <w:rtl/>
        </w:rPr>
        <w:t xml:space="preserve">في </w:t>
      </w:r>
      <w:r w:rsidR="005F71E3" w:rsidRPr="00905C75">
        <w:rPr>
          <w:rFonts w:ascii="Akhbar MT" w:hAnsi="AGA Arabesque" w:cs="Akhbar MT" w:hint="cs"/>
          <w:sz w:val="40"/>
          <w:szCs w:val="40"/>
          <w:rtl/>
        </w:rPr>
        <w:t>دعو</w:t>
      </w:r>
      <w:r w:rsidR="00873619">
        <w:rPr>
          <w:rFonts w:ascii="Akhbar MT" w:hAnsi="AGA Arabesque" w:cs="Akhbar MT" w:hint="cs"/>
          <w:sz w:val="40"/>
          <w:szCs w:val="40"/>
          <w:rtl/>
        </w:rPr>
        <w:t>تهم</w:t>
      </w:r>
      <w:r w:rsidR="005F71E3" w:rsidRPr="00905C75">
        <w:rPr>
          <w:rFonts w:ascii="Akhbar MT" w:hAnsi="AGA Arabesque" w:cs="Akhbar MT" w:hint="cs"/>
          <w:sz w:val="40"/>
          <w:szCs w:val="40"/>
          <w:rtl/>
        </w:rPr>
        <w:t xml:space="preserve"> </w:t>
      </w:r>
      <w:r w:rsidR="00227604" w:rsidRPr="00F84E0D">
        <w:rPr>
          <w:rFonts w:ascii="Akhbar MT" w:hAnsi="AGA Arabesque" w:cs="Akhbar MT" w:hint="cs"/>
          <w:b/>
          <w:bCs/>
          <w:sz w:val="40"/>
          <w:szCs w:val="40"/>
          <w:rtl/>
        </w:rPr>
        <w:t>-</w:t>
      </w:r>
      <w:r w:rsidR="003530B3" w:rsidRPr="00905C75">
        <w:rPr>
          <w:rFonts w:ascii="Akhbar MT" w:hAnsi="AGA Arabesque" w:cs="Akhbar MT" w:hint="cs"/>
          <w:sz w:val="40"/>
          <w:szCs w:val="40"/>
          <w:rtl/>
        </w:rPr>
        <w:t xml:space="preserve"> </w:t>
      </w:r>
      <w:r w:rsidR="00D95450" w:rsidRPr="00905C75">
        <w:rPr>
          <w:rFonts w:ascii="Akhbar MT" w:hAnsi="AGA Arabesque" w:cs="Akhbar MT" w:hint="cs"/>
          <w:sz w:val="40"/>
          <w:szCs w:val="40"/>
          <w:rtl/>
        </w:rPr>
        <w:t xml:space="preserve">التجهيلية </w:t>
      </w:r>
      <w:r w:rsidR="00A6259A" w:rsidRPr="00905C75">
        <w:rPr>
          <w:rFonts w:ascii="Akhbar MT" w:hAnsi="AGA Arabesque" w:cs="Akhbar MT" w:hint="cs"/>
          <w:sz w:val="40"/>
          <w:szCs w:val="40"/>
          <w:rtl/>
        </w:rPr>
        <w:t>الخرافية</w:t>
      </w:r>
      <w:r w:rsidR="003530B3" w:rsidRPr="00905C75">
        <w:rPr>
          <w:rFonts w:ascii="Akhbar MT" w:hAnsi="AGA Arabesque" w:cs="Akhbar MT" w:hint="cs"/>
          <w:sz w:val="40"/>
          <w:szCs w:val="40"/>
          <w:rtl/>
        </w:rPr>
        <w:t xml:space="preserve"> </w:t>
      </w:r>
      <w:r w:rsidR="00E849BA">
        <w:rPr>
          <w:rFonts w:ascii="Akhbar MT" w:hAnsi="AGA Arabesque" w:cs="Akhbar MT" w:hint="cs"/>
          <w:sz w:val="40"/>
          <w:szCs w:val="40"/>
          <w:rtl/>
        </w:rPr>
        <w:t xml:space="preserve">البدعية </w:t>
      </w:r>
      <w:r w:rsidR="003530B3" w:rsidRPr="00F84E0D">
        <w:rPr>
          <w:rFonts w:ascii="Akhbar MT" w:hAnsi="AGA Arabesque" w:cs="Akhbar MT" w:hint="cs"/>
          <w:b/>
          <w:bCs/>
          <w:sz w:val="40"/>
          <w:szCs w:val="40"/>
          <w:rtl/>
        </w:rPr>
        <w:t>-</w:t>
      </w:r>
      <w:r w:rsidR="003530B3" w:rsidRPr="00905C75">
        <w:rPr>
          <w:rFonts w:ascii="Akhbar MT" w:hAnsi="AGA Arabesque" w:cs="Akhbar MT" w:hint="cs"/>
          <w:sz w:val="40"/>
          <w:szCs w:val="40"/>
          <w:rtl/>
        </w:rPr>
        <w:t xml:space="preserve"> </w:t>
      </w:r>
      <w:r w:rsidR="009A1DEA" w:rsidRPr="00905C75">
        <w:rPr>
          <w:rFonts w:ascii="Akhbar MT" w:hAnsi="AGA Arabesque" w:cs="Akhbar MT" w:hint="cs"/>
          <w:sz w:val="40"/>
          <w:szCs w:val="40"/>
          <w:rtl/>
        </w:rPr>
        <w:t>في</w:t>
      </w:r>
      <w:r w:rsidR="003530B3" w:rsidRPr="00905C75">
        <w:rPr>
          <w:rFonts w:ascii="Akhbar MT" w:hAnsi="AGA Arabesque" w:cs="Akhbar MT" w:hint="cs"/>
          <w:sz w:val="40"/>
          <w:szCs w:val="40"/>
          <w:rtl/>
        </w:rPr>
        <w:t xml:space="preserve"> خروجهم في سياح</w:t>
      </w:r>
      <w:r w:rsidR="00144102">
        <w:rPr>
          <w:rFonts w:ascii="Akhbar MT" w:hAnsi="AGA Arabesque" w:cs="Akhbar MT" w:hint="cs"/>
          <w:sz w:val="40"/>
          <w:szCs w:val="40"/>
          <w:rtl/>
        </w:rPr>
        <w:t xml:space="preserve">تهم </w:t>
      </w:r>
      <w:r w:rsidR="003530B3" w:rsidRPr="00905C75">
        <w:rPr>
          <w:rFonts w:ascii="Akhbar MT" w:hAnsi="AGA Arabesque" w:cs="Akhbar MT" w:hint="cs"/>
          <w:sz w:val="40"/>
          <w:szCs w:val="40"/>
          <w:rtl/>
        </w:rPr>
        <w:t>أربعة أشهر</w:t>
      </w:r>
      <w:r w:rsidR="00D40F53" w:rsidRPr="00905C75">
        <w:rPr>
          <w:rFonts w:ascii="Akhbar MT" w:hAnsi="AGA Arabesque" w:cs="Akhbar MT" w:hint="cs"/>
          <w:sz w:val="40"/>
          <w:szCs w:val="40"/>
          <w:rtl/>
        </w:rPr>
        <w:t xml:space="preserve"> </w:t>
      </w:r>
      <w:r w:rsidR="00227604">
        <w:rPr>
          <w:rFonts w:ascii="Akhbar MT" w:hAnsi="AGA Arabesque" w:cs="Akhbar MT" w:hint="cs"/>
          <w:sz w:val="40"/>
          <w:szCs w:val="40"/>
          <w:rtl/>
        </w:rPr>
        <w:t xml:space="preserve"> </w:t>
      </w:r>
      <w:r w:rsidR="00D40F53" w:rsidRPr="00905C75">
        <w:rPr>
          <w:rFonts w:ascii="Akhbar MT" w:hAnsi="AGA Arabesque" w:cs="Akhbar MT" w:hint="cs"/>
          <w:sz w:val="40"/>
          <w:szCs w:val="40"/>
          <w:rtl/>
        </w:rPr>
        <w:t>تحديدا</w:t>
      </w:r>
      <w:r w:rsidR="0065406A">
        <w:rPr>
          <w:rFonts w:ascii="Akhbar MT" w:hAnsi="AGA Arabesque" w:cs="Akhbar MT" w:hint="cs"/>
          <w:sz w:val="40"/>
          <w:szCs w:val="40"/>
          <w:rtl/>
        </w:rPr>
        <w:t xml:space="preserve">ً دون نقص أو زيادة </w:t>
      </w:r>
      <w:r w:rsidR="00F07722" w:rsidRPr="00F84E0D">
        <w:rPr>
          <w:rFonts w:ascii="Akhbar MT" w:hAnsi="AGA Arabesque" w:cs="Akhbar MT" w:hint="cs"/>
          <w:b/>
          <w:bCs/>
          <w:sz w:val="40"/>
          <w:szCs w:val="40"/>
          <w:rtl/>
        </w:rPr>
        <w:t>-</w:t>
      </w:r>
      <w:r w:rsidR="00F07722">
        <w:rPr>
          <w:rFonts w:ascii="Akhbar MT" w:hAnsi="AGA Arabesque" w:cs="Akhbar MT" w:hint="cs"/>
          <w:sz w:val="40"/>
          <w:szCs w:val="40"/>
          <w:rtl/>
        </w:rPr>
        <w:t xml:space="preserve"> </w:t>
      </w:r>
      <w:r w:rsidR="0065406A">
        <w:rPr>
          <w:rFonts w:ascii="Akhbar MT" w:hAnsi="AGA Arabesque" w:cs="Akhbar MT" w:hint="cs"/>
          <w:sz w:val="40"/>
          <w:szCs w:val="40"/>
          <w:rtl/>
        </w:rPr>
        <w:t>وهو من بدعهم</w:t>
      </w:r>
      <w:r w:rsidR="00F07722">
        <w:rPr>
          <w:rFonts w:ascii="Akhbar MT" w:hAnsi="AGA Arabesque" w:cs="Akhbar MT" w:hint="cs"/>
          <w:sz w:val="40"/>
          <w:szCs w:val="40"/>
          <w:rtl/>
        </w:rPr>
        <w:t xml:space="preserve"> </w:t>
      </w:r>
      <w:r w:rsidR="00F07722" w:rsidRPr="00F84E0D">
        <w:rPr>
          <w:rFonts w:ascii="Akhbar MT" w:hAnsi="AGA Arabesque" w:cs="Akhbar MT" w:hint="cs"/>
          <w:b/>
          <w:bCs/>
          <w:sz w:val="40"/>
          <w:szCs w:val="40"/>
          <w:rtl/>
        </w:rPr>
        <w:t>-</w:t>
      </w:r>
      <w:r w:rsidR="00CD4DE2" w:rsidRPr="00905C75">
        <w:rPr>
          <w:rFonts w:ascii="Akhbar MT" w:hAnsi="AGA Arabesque" w:cs="Akhbar MT" w:hint="cs"/>
          <w:sz w:val="40"/>
          <w:szCs w:val="40"/>
          <w:rtl/>
        </w:rPr>
        <w:t>،</w:t>
      </w:r>
      <w:r w:rsidR="003530B3" w:rsidRPr="00905C75">
        <w:rPr>
          <w:rFonts w:ascii="Akhbar MT" w:hAnsi="AGA Arabesque" w:cs="Akhbar MT" w:hint="cs"/>
          <w:sz w:val="40"/>
          <w:szCs w:val="40"/>
          <w:rtl/>
        </w:rPr>
        <w:t xml:space="preserve"> و</w:t>
      </w:r>
      <w:r w:rsidR="00F07722">
        <w:rPr>
          <w:rFonts w:ascii="Akhbar MT" w:hAnsi="AGA Arabesque" w:cs="Akhbar MT" w:hint="cs"/>
          <w:sz w:val="40"/>
          <w:szCs w:val="40"/>
          <w:rtl/>
        </w:rPr>
        <w:t xml:space="preserve">يزعمون </w:t>
      </w:r>
      <w:r w:rsidR="003530B3" w:rsidRPr="00905C75">
        <w:rPr>
          <w:rFonts w:ascii="Akhbar MT" w:hAnsi="AGA Arabesque" w:cs="Akhbar MT" w:hint="cs"/>
          <w:sz w:val="40"/>
          <w:szCs w:val="40"/>
          <w:rtl/>
        </w:rPr>
        <w:t>أ</w:t>
      </w:r>
      <w:r w:rsidR="0029077E">
        <w:rPr>
          <w:rFonts w:ascii="Akhbar MT" w:hAnsi="AGA Arabesque" w:cs="Akhbar MT" w:hint="cs"/>
          <w:sz w:val="40"/>
          <w:szCs w:val="40"/>
          <w:rtl/>
        </w:rPr>
        <w:t>نه جهاد</w:t>
      </w:r>
      <w:r w:rsidR="009A1DEA" w:rsidRPr="00905C75">
        <w:rPr>
          <w:rFonts w:ascii="Akhbar MT" w:hAnsi="AGA Arabesque" w:cs="Akhbar MT" w:hint="cs"/>
          <w:sz w:val="40"/>
          <w:szCs w:val="40"/>
          <w:rtl/>
        </w:rPr>
        <w:t xml:space="preserve">، </w:t>
      </w:r>
      <w:r w:rsidR="003530B3" w:rsidRPr="00905C75">
        <w:rPr>
          <w:rFonts w:ascii="Akhbar MT" w:hAnsi="AGA Arabesque" w:cs="Akhbar MT" w:hint="cs"/>
          <w:sz w:val="40"/>
          <w:szCs w:val="40"/>
          <w:rtl/>
        </w:rPr>
        <w:t>وبذلك تحص</w:t>
      </w:r>
      <w:r w:rsidR="009A20BD" w:rsidRPr="00905C75">
        <w:rPr>
          <w:rFonts w:ascii="Akhbar MT" w:hAnsi="AGA Arabesque" w:cs="Akhbar MT" w:hint="cs"/>
          <w:sz w:val="40"/>
          <w:szCs w:val="40"/>
          <w:rtl/>
        </w:rPr>
        <w:t>ل لهم الاستقامة والصفاء والكرامات</w:t>
      </w:r>
      <w:r w:rsidR="007F75D7" w:rsidRPr="00905C75">
        <w:rPr>
          <w:rFonts w:ascii="Akhbar MT" w:hAnsi="AGA Arabesque" w:cs="Akhbar MT" w:hint="cs"/>
          <w:sz w:val="40"/>
          <w:szCs w:val="40"/>
          <w:rtl/>
        </w:rPr>
        <w:t xml:space="preserve"> </w:t>
      </w:r>
      <w:r w:rsidR="007F75D7" w:rsidRPr="00F84E0D">
        <w:rPr>
          <w:rFonts w:ascii="Akhbar MT" w:hAnsi="AGA Arabesque" w:cs="Akhbar MT" w:hint="cs"/>
          <w:b/>
          <w:bCs/>
          <w:sz w:val="40"/>
          <w:szCs w:val="40"/>
          <w:rtl/>
        </w:rPr>
        <w:t>-</w:t>
      </w:r>
      <w:r w:rsidR="00227604">
        <w:rPr>
          <w:rFonts w:ascii="Akhbar MT" w:hAnsi="AGA Arabesque" w:cs="Akhbar MT" w:hint="cs"/>
          <w:sz w:val="40"/>
          <w:szCs w:val="40"/>
          <w:rtl/>
        </w:rPr>
        <w:t xml:space="preserve"> </w:t>
      </w:r>
      <w:r w:rsidR="00400857">
        <w:rPr>
          <w:rFonts w:ascii="Akhbar MT" w:hAnsi="AGA Arabesque" w:cs="Akhbar MT" w:hint="cs"/>
          <w:sz w:val="40"/>
          <w:szCs w:val="40"/>
          <w:rtl/>
        </w:rPr>
        <w:t xml:space="preserve">افتياتاً </w:t>
      </w:r>
      <w:r w:rsidR="005717E9">
        <w:rPr>
          <w:rFonts w:ascii="Akhbar MT" w:hAnsi="AGA Arabesque" w:cs="Akhbar MT" w:hint="cs"/>
          <w:sz w:val="40"/>
          <w:szCs w:val="40"/>
          <w:rtl/>
        </w:rPr>
        <w:t>و</w:t>
      </w:r>
      <w:r w:rsidR="005717E9" w:rsidRPr="00905C75">
        <w:rPr>
          <w:rFonts w:ascii="Akhbar MT" w:hAnsi="AGA Arabesque" w:cs="Akhbar MT" w:hint="cs"/>
          <w:sz w:val="40"/>
          <w:szCs w:val="40"/>
          <w:rtl/>
        </w:rPr>
        <w:t>افتراء</w:t>
      </w:r>
      <w:r w:rsidR="005717E9">
        <w:rPr>
          <w:rFonts w:ascii="Akhbar MT" w:hAnsi="AGA Arabesque" w:cs="Akhbar MT" w:hint="cs"/>
          <w:sz w:val="40"/>
          <w:szCs w:val="40"/>
          <w:rtl/>
        </w:rPr>
        <w:t xml:space="preserve">اً </w:t>
      </w:r>
      <w:r w:rsidR="00400857">
        <w:rPr>
          <w:rFonts w:ascii="Akhbar MT" w:hAnsi="AGA Arabesque" w:cs="Akhbar MT" w:hint="cs"/>
          <w:sz w:val="40"/>
          <w:szCs w:val="40"/>
          <w:rtl/>
        </w:rPr>
        <w:t>على ال</w:t>
      </w:r>
      <w:r>
        <w:rPr>
          <w:rFonts w:ascii="Akhbar MT" w:hAnsi="AGA Arabesque" w:cs="Akhbar MT" w:hint="cs"/>
          <w:sz w:val="40"/>
          <w:szCs w:val="40"/>
          <w:rtl/>
        </w:rPr>
        <w:t xml:space="preserve">له </w:t>
      </w:r>
      <w:r w:rsidR="005717E9">
        <w:rPr>
          <w:rFonts w:ascii="Akhbar MT" w:hAnsi="AGA Arabesque" w:cs="Akhbar MT" w:hint="cs"/>
          <w:sz w:val="40"/>
          <w:szCs w:val="40"/>
          <w:rtl/>
        </w:rPr>
        <w:t xml:space="preserve">وابتداعاً في الدين </w:t>
      </w:r>
      <w:r w:rsidR="007F75D7" w:rsidRPr="00F84E0D">
        <w:rPr>
          <w:rFonts w:ascii="Akhbar MT" w:hAnsi="AGA Arabesque" w:cs="Akhbar MT" w:hint="cs"/>
          <w:b/>
          <w:bCs/>
          <w:sz w:val="40"/>
          <w:szCs w:val="40"/>
          <w:rtl/>
        </w:rPr>
        <w:t>-</w:t>
      </w:r>
      <w:r w:rsidR="003530B3" w:rsidRPr="00905C75">
        <w:rPr>
          <w:rFonts w:ascii="Akhbar MT" w:hAnsi="AGA Arabesque" w:cs="Akhbar MT" w:hint="cs"/>
          <w:sz w:val="40"/>
          <w:szCs w:val="40"/>
          <w:rtl/>
        </w:rPr>
        <w:t xml:space="preserve">، </w:t>
      </w:r>
      <w:r w:rsidR="009A1DEA" w:rsidRPr="00905C75">
        <w:rPr>
          <w:rFonts w:ascii="Akhbar MT" w:hAnsi="AGA Arabesque" w:cs="Akhbar MT" w:hint="cs"/>
          <w:sz w:val="40"/>
          <w:szCs w:val="40"/>
          <w:rtl/>
        </w:rPr>
        <w:t xml:space="preserve">تلك الدعوة </w:t>
      </w:r>
      <w:r w:rsidR="0047749E">
        <w:rPr>
          <w:rFonts w:ascii="Akhbar MT" w:hAnsi="AGA Arabesque" w:cs="Akhbar MT" w:hint="cs"/>
          <w:sz w:val="40"/>
          <w:szCs w:val="40"/>
          <w:rtl/>
        </w:rPr>
        <w:t>الموص</w:t>
      </w:r>
      <w:r w:rsidR="00752433">
        <w:rPr>
          <w:rFonts w:ascii="Akhbar MT" w:hAnsi="AGA Arabesque" w:cs="Akhbar MT" w:hint="cs"/>
          <w:sz w:val="40"/>
          <w:szCs w:val="40"/>
          <w:rtl/>
        </w:rPr>
        <w:t>و</w:t>
      </w:r>
      <w:r w:rsidR="0047749E">
        <w:rPr>
          <w:rFonts w:ascii="Akhbar MT" w:hAnsi="AGA Arabesque" w:cs="Akhbar MT" w:hint="cs"/>
          <w:sz w:val="40"/>
          <w:szCs w:val="40"/>
          <w:rtl/>
        </w:rPr>
        <w:t xml:space="preserve">فة </w:t>
      </w:r>
      <w:r w:rsidR="005F71E3" w:rsidRPr="00905C75">
        <w:rPr>
          <w:rFonts w:ascii="Akhbar MT" w:hAnsi="AGA Arabesque" w:cs="Akhbar MT" w:hint="cs"/>
          <w:sz w:val="40"/>
          <w:szCs w:val="40"/>
          <w:rtl/>
        </w:rPr>
        <w:t>بدعوة الأحباب</w:t>
      </w:r>
      <w:r w:rsidR="003530B3" w:rsidRPr="00905C75">
        <w:rPr>
          <w:rFonts w:ascii="Akhbar MT" w:hAnsi="AGA Arabesque" w:cs="Akhbar MT" w:hint="cs"/>
          <w:sz w:val="40"/>
          <w:szCs w:val="40"/>
          <w:rtl/>
        </w:rPr>
        <w:t>،</w:t>
      </w:r>
      <w:r w:rsidR="005F71E3" w:rsidRPr="00905C75">
        <w:rPr>
          <w:rFonts w:ascii="Akhbar MT" w:hAnsi="AGA Arabesque" w:cs="Akhbar MT" w:hint="cs"/>
          <w:sz w:val="40"/>
          <w:szCs w:val="40"/>
          <w:rtl/>
        </w:rPr>
        <w:t xml:space="preserve"> ولذلك لم يذكر </w:t>
      </w:r>
      <w:r w:rsidR="00AC3DBF" w:rsidRPr="00905C75">
        <w:rPr>
          <w:rFonts w:ascii="Akhbar MT" w:hAnsi="AGA Arabesque" w:cs="Akhbar MT" w:hint="cs"/>
          <w:sz w:val="40"/>
          <w:szCs w:val="40"/>
          <w:rtl/>
        </w:rPr>
        <w:t>التوحيد</w:t>
      </w:r>
      <w:r w:rsidR="009915D0" w:rsidRPr="00905C75">
        <w:rPr>
          <w:rFonts w:ascii="Akhbar MT" w:hAnsi="AGA Arabesque" w:cs="Akhbar MT" w:hint="cs"/>
          <w:sz w:val="40"/>
          <w:szCs w:val="40"/>
          <w:rtl/>
        </w:rPr>
        <w:t xml:space="preserve">, وقد دافع عن كونهم لا </w:t>
      </w:r>
      <w:r w:rsidR="00D8548D" w:rsidRPr="00905C75">
        <w:rPr>
          <w:rFonts w:ascii="Akhbar MT" w:hAnsi="AGA Arabesque" w:cs="Akhbar MT" w:hint="cs"/>
          <w:sz w:val="40"/>
          <w:szCs w:val="40"/>
          <w:rtl/>
        </w:rPr>
        <w:t>يدعون إلى التوحيد</w:t>
      </w:r>
      <w:r w:rsidR="005F71E3" w:rsidRPr="00905C75">
        <w:rPr>
          <w:rFonts w:ascii="Akhbar MT" w:hAnsi="AGA Arabesque" w:cs="Akhbar MT" w:hint="cs"/>
          <w:sz w:val="40"/>
          <w:szCs w:val="40"/>
          <w:rtl/>
        </w:rPr>
        <w:t xml:space="preserve"> في خطبة </w:t>
      </w:r>
      <w:r w:rsidR="00AA2A7F" w:rsidRPr="00905C75">
        <w:rPr>
          <w:rFonts w:ascii="Akhbar MT" w:hAnsi="AGA Arabesque" w:cs="Akhbar MT" w:hint="cs"/>
          <w:sz w:val="40"/>
          <w:szCs w:val="40"/>
          <w:rtl/>
        </w:rPr>
        <w:t>ألقاها في مركز</w:t>
      </w:r>
      <w:r w:rsidR="00F119DF" w:rsidRPr="00905C75">
        <w:rPr>
          <w:rFonts w:ascii="Akhbar MT" w:hAnsi="AGA Arabesque" w:cs="Akhbar MT" w:hint="cs"/>
          <w:sz w:val="40"/>
          <w:szCs w:val="40"/>
          <w:rtl/>
        </w:rPr>
        <w:t>هم</w:t>
      </w:r>
      <w:r w:rsidR="00AA2A7F" w:rsidRPr="00905C75">
        <w:rPr>
          <w:rFonts w:ascii="Akhbar MT" w:hAnsi="AGA Arabesque" w:cs="Akhbar MT" w:hint="cs"/>
          <w:sz w:val="40"/>
          <w:szCs w:val="40"/>
          <w:rtl/>
        </w:rPr>
        <w:t xml:space="preserve"> </w:t>
      </w:r>
      <w:r w:rsidR="0047749E">
        <w:rPr>
          <w:rFonts w:ascii="Akhbar MT" w:hAnsi="AGA Arabesque" w:cs="Akhbar MT" w:hint="cs"/>
          <w:sz w:val="40"/>
          <w:szCs w:val="40"/>
          <w:rtl/>
        </w:rPr>
        <w:t xml:space="preserve">الرئيس </w:t>
      </w:r>
      <w:r w:rsidR="00AA2A7F" w:rsidRPr="00905C75">
        <w:rPr>
          <w:rFonts w:ascii="Akhbar MT" w:hAnsi="AGA Arabesque" w:cs="Akhbar MT" w:hint="cs"/>
          <w:sz w:val="40"/>
          <w:szCs w:val="40"/>
          <w:rtl/>
        </w:rPr>
        <w:t>في</w:t>
      </w:r>
      <w:r>
        <w:rPr>
          <w:rFonts w:ascii="Akhbar MT" w:hAnsi="AGA Arabesque" w:cs="Akhbar MT" w:hint="cs"/>
          <w:sz w:val="40"/>
          <w:szCs w:val="40"/>
          <w:rtl/>
        </w:rPr>
        <w:t xml:space="preserve"> </w:t>
      </w:r>
      <w:r w:rsidR="001B71D7">
        <w:rPr>
          <w:rFonts w:ascii="Akhbar MT" w:hAnsi="AGA Arabesque" w:cs="Akhbar MT" w:hint="cs"/>
          <w:sz w:val="40"/>
          <w:szCs w:val="40"/>
          <w:rtl/>
        </w:rPr>
        <w:t>قطر</w:t>
      </w:r>
      <w:r w:rsidR="0047749E">
        <w:rPr>
          <w:rFonts w:ascii="Akhbar MT" w:hAnsi="AGA Arabesque" w:cs="Akhbar MT" w:hint="cs"/>
          <w:sz w:val="40"/>
          <w:szCs w:val="40"/>
          <w:rtl/>
        </w:rPr>
        <w:t>،</w:t>
      </w:r>
      <w:r w:rsidR="005F71E3" w:rsidRPr="00905C75">
        <w:rPr>
          <w:rFonts w:ascii="Akhbar MT" w:hAnsi="AGA Arabesque" w:cs="Akhbar MT" w:hint="cs"/>
          <w:sz w:val="40"/>
          <w:szCs w:val="40"/>
          <w:rtl/>
        </w:rPr>
        <w:t xml:space="preserve"> </w:t>
      </w:r>
      <w:r w:rsidR="00873DE6">
        <w:rPr>
          <w:rFonts w:ascii="Akhbar MT" w:hAnsi="AGA Arabesque" w:cs="Akhbar MT" w:hint="cs"/>
          <w:sz w:val="40"/>
          <w:szCs w:val="40"/>
          <w:rtl/>
        </w:rPr>
        <w:t>وبرر لهم ذلك ب</w:t>
      </w:r>
      <w:r w:rsidR="005F71E3" w:rsidRPr="00905C75">
        <w:rPr>
          <w:rFonts w:ascii="Akhbar MT" w:hAnsi="AGA Arabesque" w:cs="Akhbar MT" w:hint="cs"/>
          <w:sz w:val="40"/>
          <w:szCs w:val="40"/>
          <w:rtl/>
        </w:rPr>
        <w:t xml:space="preserve">أنهم </w:t>
      </w:r>
      <w:r w:rsidR="00D8548D" w:rsidRPr="00905C75">
        <w:rPr>
          <w:rFonts w:ascii="Akhbar MT" w:hAnsi="AGA Arabesque" w:cs="Akhbar MT" w:hint="cs"/>
          <w:sz w:val="40"/>
          <w:szCs w:val="40"/>
          <w:rtl/>
        </w:rPr>
        <w:t>يدعون إليه</w:t>
      </w:r>
      <w:r w:rsidR="004610C3" w:rsidRPr="00905C75">
        <w:rPr>
          <w:rFonts w:ascii="Akhbar MT" w:hAnsi="AGA Arabesque" w:cs="Akhbar MT" w:hint="cs"/>
          <w:sz w:val="40"/>
          <w:szCs w:val="40"/>
          <w:rtl/>
        </w:rPr>
        <w:t xml:space="preserve"> </w:t>
      </w:r>
      <w:r w:rsidR="000C4136" w:rsidRPr="00905C75">
        <w:rPr>
          <w:rFonts w:ascii="Akhbar MT" w:hAnsi="AGA Arabesque" w:cs="Akhbar MT" w:hint="cs"/>
          <w:sz w:val="40"/>
          <w:szCs w:val="40"/>
          <w:rtl/>
        </w:rPr>
        <w:t>بالصمت</w:t>
      </w:r>
      <w:r w:rsidR="00A6259A" w:rsidRPr="00905C75">
        <w:rPr>
          <w:rFonts w:ascii="Akhbar MT" w:hAnsi="AGA Arabesque" w:cs="Akhbar MT" w:hint="cs"/>
          <w:sz w:val="40"/>
          <w:szCs w:val="40"/>
          <w:rtl/>
        </w:rPr>
        <w:t>، رداً على من ينكر عليهم ذلك</w:t>
      </w:r>
      <w:r w:rsidR="00305C00" w:rsidRPr="00905C75">
        <w:rPr>
          <w:rFonts w:ascii="Akhbar MT" w:hAnsi="AGA Arabesque" w:cs="Akhbar MT" w:hint="cs"/>
          <w:sz w:val="40"/>
          <w:szCs w:val="40"/>
          <w:rtl/>
        </w:rPr>
        <w:t>،</w:t>
      </w:r>
      <w:r w:rsidR="007F75D7" w:rsidRPr="00905C75">
        <w:rPr>
          <w:rFonts w:ascii="Akhbar MT" w:hAnsi="AGA Arabesque" w:cs="Akhbar MT" w:hint="cs"/>
          <w:sz w:val="40"/>
          <w:szCs w:val="40"/>
          <w:rtl/>
        </w:rPr>
        <w:t xml:space="preserve"> وهو تسليم منه </w:t>
      </w:r>
      <w:r w:rsidR="00D8548D" w:rsidRPr="00905C75">
        <w:rPr>
          <w:rFonts w:ascii="Akhbar MT" w:hAnsi="AGA Arabesque" w:cs="Akhbar MT" w:hint="cs"/>
          <w:sz w:val="40"/>
          <w:szCs w:val="40"/>
          <w:rtl/>
        </w:rPr>
        <w:t>بضلالهم</w:t>
      </w:r>
      <w:r w:rsidR="007F75D7" w:rsidRPr="00905C75">
        <w:rPr>
          <w:rFonts w:ascii="Akhbar MT" w:hAnsi="AGA Arabesque" w:cs="Akhbar MT" w:hint="cs"/>
          <w:sz w:val="40"/>
          <w:szCs w:val="40"/>
          <w:rtl/>
        </w:rPr>
        <w:t xml:space="preserve">، </w:t>
      </w:r>
      <w:r w:rsidR="00F17B86" w:rsidRPr="00905C75">
        <w:rPr>
          <w:rFonts w:ascii="Akhbar MT" w:hAnsi="AGA Arabesque" w:cs="Akhbar MT" w:hint="cs"/>
          <w:sz w:val="40"/>
          <w:szCs w:val="40"/>
          <w:rtl/>
        </w:rPr>
        <w:t>وإعلانه على الملأ من حيث لا</w:t>
      </w:r>
      <w:r w:rsidR="00D81DAA" w:rsidRPr="00905C75">
        <w:rPr>
          <w:rFonts w:ascii="Akhbar MT" w:hAnsi="AGA Arabesque" w:cs="Akhbar MT" w:hint="cs"/>
          <w:sz w:val="40"/>
          <w:szCs w:val="40"/>
          <w:rtl/>
        </w:rPr>
        <w:t xml:space="preserve"> </w:t>
      </w:r>
      <w:r w:rsidR="00F17B86" w:rsidRPr="00905C75">
        <w:rPr>
          <w:rFonts w:ascii="Akhbar MT" w:hAnsi="AGA Arabesque" w:cs="Akhbar MT" w:hint="cs"/>
          <w:sz w:val="40"/>
          <w:szCs w:val="40"/>
          <w:rtl/>
        </w:rPr>
        <w:t>يشعر</w:t>
      </w:r>
      <w:r w:rsidR="00400857">
        <w:rPr>
          <w:rFonts w:ascii="Akhbar MT" w:hAnsi="AGA Arabesque" w:cs="Akhbar MT" w:hint="cs"/>
          <w:sz w:val="40"/>
          <w:szCs w:val="40"/>
          <w:rtl/>
        </w:rPr>
        <w:t>، وتأييده لهم</w:t>
      </w:r>
      <w:r w:rsidR="00F17B86" w:rsidRPr="00905C75">
        <w:rPr>
          <w:rFonts w:ascii="Akhbar MT" w:hAnsi="AGA Arabesque" w:cs="Akhbar MT" w:hint="cs"/>
          <w:sz w:val="40"/>
          <w:szCs w:val="40"/>
          <w:rtl/>
        </w:rPr>
        <w:t xml:space="preserve">، </w:t>
      </w:r>
      <w:r w:rsidR="00D8548D" w:rsidRPr="00905C75">
        <w:rPr>
          <w:rFonts w:ascii="Akhbar MT" w:hAnsi="AGA Arabesque" w:cs="Akhbar MT" w:hint="cs"/>
          <w:sz w:val="40"/>
          <w:szCs w:val="40"/>
          <w:rtl/>
        </w:rPr>
        <w:t>والتوحيد</w:t>
      </w:r>
      <w:r w:rsidR="007F75D7" w:rsidRPr="00905C75">
        <w:rPr>
          <w:rFonts w:ascii="Akhbar MT" w:hAnsi="AGA Arabesque" w:cs="Akhbar MT" w:hint="cs"/>
          <w:sz w:val="40"/>
          <w:szCs w:val="40"/>
          <w:rtl/>
        </w:rPr>
        <w:t xml:space="preserve"> أعظم مقصد من </w:t>
      </w:r>
      <w:r w:rsidR="00400857">
        <w:rPr>
          <w:rFonts w:ascii="Akhbar MT" w:hAnsi="AGA Arabesque" w:cs="Akhbar MT" w:hint="cs"/>
          <w:sz w:val="40"/>
          <w:szCs w:val="40"/>
          <w:rtl/>
        </w:rPr>
        <w:t xml:space="preserve">مقاصد </w:t>
      </w:r>
      <w:r w:rsidR="007F75D7" w:rsidRPr="00905C75">
        <w:rPr>
          <w:rFonts w:ascii="Akhbar MT" w:hAnsi="AGA Arabesque" w:cs="Akhbar MT" w:hint="cs"/>
          <w:sz w:val="40"/>
          <w:szCs w:val="40"/>
          <w:rtl/>
        </w:rPr>
        <w:t>إرسال الرسل وإنزال الكتب</w:t>
      </w:r>
      <w:r w:rsidR="00AF5CD1">
        <w:rPr>
          <w:rFonts w:ascii="Akhbar MT" w:hAnsi="AGA Arabesque" w:cs="Akhbar MT" w:hint="cs"/>
          <w:sz w:val="40"/>
          <w:szCs w:val="40"/>
          <w:rtl/>
        </w:rPr>
        <w:t xml:space="preserve">، والدعوة </w:t>
      </w:r>
      <w:r w:rsidR="00AF5CD1">
        <w:rPr>
          <w:rFonts w:ascii="Akhbar MT" w:hAnsi="AGA Arabesque" w:cs="Akhbar MT" w:hint="cs"/>
          <w:sz w:val="40"/>
          <w:szCs w:val="40"/>
          <w:rtl/>
        </w:rPr>
        <w:lastRenderedPageBreak/>
        <w:t xml:space="preserve">إليه بالكلام وليس </w:t>
      </w:r>
      <w:r w:rsidR="00144102">
        <w:rPr>
          <w:rFonts w:ascii="Akhbar MT" w:hAnsi="AGA Arabesque" w:cs="Akhbar MT" w:hint="cs"/>
          <w:sz w:val="40"/>
          <w:szCs w:val="40"/>
          <w:rtl/>
        </w:rPr>
        <w:t>بالصمت، وال</w:t>
      </w:r>
      <w:r w:rsidR="0047749E">
        <w:rPr>
          <w:rFonts w:ascii="Akhbar MT" w:hAnsi="AGA Arabesque" w:cs="Akhbar MT" w:hint="cs"/>
          <w:sz w:val="40"/>
          <w:szCs w:val="40"/>
          <w:rtl/>
        </w:rPr>
        <w:t>ا</w:t>
      </w:r>
      <w:r w:rsidR="00144102">
        <w:rPr>
          <w:rFonts w:ascii="Akhbar MT" w:hAnsi="AGA Arabesque" w:cs="Akhbar MT" w:hint="cs"/>
          <w:sz w:val="40"/>
          <w:szCs w:val="40"/>
          <w:rtl/>
        </w:rPr>
        <w:t xml:space="preserve">قتداء بالرسل في </w:t>
      </w:r>
      <w:r w:rsidR="000F1A6A">
        <w:rPr>
          <w:rFonts w:ascii="Akhbar MT" w:hAnsi="AGA Arabesque" w:cs="Akhbar MT" w:hint="cs"/>
          <w:sz w:val="40"/>
          <w:szCs w:val="40"/>
          <w:rtl/>
        </w:rPr>
        <w:t>بيانه و</w:t>
      </w:r>
      <w:r w:rsidR="00144102">
        <w:rPr>
          <w:rFonts w:ascii="Akhbar MT" w:hAnsi="AGA Arabesque" w:cs="Akhbar MT" w:hint="cs"/>
          <w:sz w:val="40"/>
          <w:szCs w:val="40"/>
          <w:rtl/>
        </w:rPr>
        <w:t>تطبيقه</w:t>
      </w:r>
      <w:r w:rsidR="0047749E">
        <w:rPr>
          <w:rFonts w:ascii="Akhbar MT" w:hAnsi="AGA Arabesque" w:cs="Akhbar MT" w:hint="cs"/>
          <w:sz w:val="40"/>
          <w:szCs w:val="40"/>
          <w:rtl/>
        </w:rPr>
        <w:t xml:space="preserve"> والدعوة إليه</w:t>
      </w:r>
      <w:r w:rsidR="000F1A6A">
        <w:rPr>
          <w:rFonts w:ascii="Akhbar MT" w:hAnsi="AGA Arabesque" w:cs="Akhbar MT" w:hint="cs"/>
          <w:sz w:val="40"/>
          <w:szCs w:val="40"/>
          <w:rtl/>
        </w:rPr>
        <w:t>، وبيان ضده من الشرك وإنكاره والتحذيره منه</w:t>
      </w:r>
      <w:r w:rsidR="000C4136" w:rsidRPr="00905C75">
        <w:rPr>
          <w:rFonts w:ascii="Akhbar MT" w:hAnsi="AGA Arabesque" w:cs="Akhbar MT" w:hint="cs"/>
          <w:sz w:val="40"/>
          <w:szCs w:val="40"/>
          <w:rtl/>
        </w:rPr>
        <w:t>.</w:t>
      </w:r>
    </w:p>
    <w:p w:rsidR="000C4136" w:rsidRPr="00873619" w:rsidRDefault="005F71E3" w:rsidP="009B462B">
      <w:pPr>
        <w:spacing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وقد تهكم </w:t>
      </w:r>
      <w:r w:rsidR="005C5283" w:rsidRPr="00905C75">
        <w:rPr>
          <w:rFonts w:ascii="Akhbar MT" w:hAnsi="AGA Arabesque" w:cs="Akhbar MT" w:hint="cs"/>
          <w:sz w:val="40"/>
          <w:szCs w:val="40"/>
          <w:rtl/>
        </w:rPr>
        <w:t>لذلك</w:t>
      </w:r>
      <w:r w:rsidRPr="00905C75">
        <w:rPr>
          <w:rFonts w:ascii="Akhbar MT" w:hAnsi="AGA Arabesque" w:cs="Akhbar MT" w:hint="cs"/>
          <w:sz w:val="40"/>
          <w:szCs w:val="40"/>
          <w:rtl/>
        </w:rPr>
        <w:t xml:space="preserve"> </w:t>
      </w:r>
      <w:r w:rsidR="009B462B">
        <w:rPr>
          <w:rFonts w:ascii="Akhbar MT" w:hAnsi="AGA Arabesque" w:cs="Akhbar MT" w:hint="cs"/>
          <w:sz w:val="40"/>
          <w:szCs w:val="40"/>
          <w:rtl/>
        </w:rPr>
        <w:t xml:space="preserve">بالجزائري </w:t>
      </w:r>
      <w:r w:rsidRPr="00905C75">
        <w:rPr>
          <w:rFonts w:ascii="Akhbar MT" w:hAnsi="AGA Arabesque" w:cs="Akhbar MT" w:hint="cs"/>
          <w:sz w:val="40"/>
          <w:szCs w:val="40"/>
          <w:rtl/>
        </w:rPr>
        <w:t>العلامة حمود التويجري</w:t>
      </w:r>
      <w:r w:rsidR="004B7558">
        <w:rPr>
          <w:rFonts w:ascii="Akhbar MT" w:hAnsi="AGA Arabesque" w:cs="Akhbar MT" w:hint="cs"/>
          <w:sz w:val="40"/>
          <w:szCs w:val="40"/>
          <w:rtl/>
        </w:rPr>
        <w:t xml:space="preserve"> </w:t>
      </w:r>
      <w:r w:rsidR="004B7558" w:rsidRPr="00F84E0D">
        <w:rPr>
          <w:rFonts w:ascii="Akhbar MT" w:hAnsi="AGA Arabesque" w:cs="Akhbar MT" w:hint="cs"/>
          <w:b/>
          <w:bCs/>
          <w:sz w:val="40"/>
          <w:szCs w:val="40"/>
          <w:rtl/>
        </w:rPr>
        <w:t>-</w:t>
      </w:r>
      <w:r w:rsidR="004B7558">
        <w:rPr>
          <w:rFonts w:ascii="Akhbar MT" w:hAnsi="AGA Arabesque" w:cs="Akhbar MT" w:hint="cs"/>
          <w:sz w:val="40"/>
          <w:szCs w:val="40"/>
          <w:rtl/>
        </w:rPr>
        <w:t xml:space="preserve"> رحمه الله </w:t>
      </w:r>
      <w:r w:rsidR="004B7558" w:rsidRPr="00F84E0D">
        <w:rPr>
          <w:rFonts w:ascii="Akhbar MT" w:hAnsi="AGA Arabesque" w:cs="Akhbar MT" w:hint="cs"/>
          <w:b/>
          <w:bCs/>
          <w:sz w:val="40"/>
          <w:szCs w:val="40"/>
          <w:rtl/>
        </w:rPr>
        <w:t>-</w:t>
      </w:r>
      <w:r w:rsidR="00D73AEC" w:rsidRPr="00905C75">
        <w:rPr>
          <w:rFonts w:ascii="Akhbar MT" w:hAnsi="AGA Arabesque" w:cs="Akhbar MT" w:hint="cs"/>
          <w:sz w:val="40"/>
          <w:szCs w:val="40"/>
          <w:rtl/>
        </w:rPr>
        <w:t xml:space="preserve"> </w:t>
      </w:r>
      <w:r w:rsidR="00F17B86" w:rsidRPr="00905C75">
        <w:rPr>
          <w:rFonts w:ascii="Akhbar MT" w:hAnsi="AGA Arabesque" w:cs="Akhbar MT" w:hint="cs"/>
          <w:sz w:val="40"/>
          <w:szCs w:val="40"/>
          <w:rtl/>
        </w:rPr>
        <w:t xml:space="preserve">في رده عليه </w:t>
      </w:r>
      <w:r w:rsidR="00D73AEC" w:rsidRPr="00905C75">
        <w:rPr>
          <w:rFonts w:ascii="Akhbar MT" w:hAnsi="AGA Arabesque" w:cs="Akhbar MT" w:hint="cs"/>
          <w:sz w:val="40"/>
          <w:szCs w:val="40"/>
          <w:rtl/>
        </w:rPr>
        <w:t>في كتابه</w:t>
      </w:r>
      <w:r w:rsidR="001270D7" w:rsidRPr="00905C75">
        <w:rPr>
          <w:rFonts w:ascii="Akhbar MT" w:hAnsi="AGA Arabesque" w:cs="Akhbar MT" w:hint="cs"/>
          <w:sz w:val="40"/>
          <w:szCs w:val="40"/>
          <w:rtl/>
        </w:rPr>
        <w:t>:</w:t>
      </w:r>
      <w:r w:rsidR="00D73AEC" w:rsidRPr="00905C75">
        <w:rPr>
          <w:rFonts w:ascii="Akhbar MT" w:hAnsi="AGA Arabesque" w:cs="Akhbar MT" w:hint="cs"/>
          <w:sz w:val="40"/>
          <w:szCs w:val="40"/>
          <w:rtl/>
        </w:rPr>
        <w:t xml:space="preserve"> (القول البليغ في التحذير من جماعة التبليغ)</w:t>
      </w:r>
      <w:r w:rsidR="005C5283" w:rsidRPr="00905C75">
        <w:rPr>
          <w:rFonts w:ascii="Akhbar MT" w:hAnsi="AGA Arabesque" w:cs="Akhbar MT" w:hint="cs"/>
          <w:sz w:val="40"/>
          <w:szCs w:val="40"/>
          <w:rtl/>
        </w:rPr>
        <w:t>,</w:t>
      </w:r>
      <w:r w:rsidRPr="00905C75">
        <w:rPr>
          <w:rFonts w:ascii="Akhbar MT" w:hAnsi="AGA Arabesque" w:cs="Akhbar MT" w:hint="cs"/>
          <w:sz w:val="40"/>
          <w:szCs w:val="40"/>
          <w:rtl/>
        </w:rPr>
        <w:t xml:space="preserve"> وأن ذلك مخالف لدعوة الرسل</w:t>
      </w:r>
      <w:r w:rsidR="005C5283" w:rsidRPr="00905C75">
        <w:rPr>
          <w:rFonts w:ascii="Akhbar MT" w:hAnsi="AGA Arabesque" w:cs="Akhbar MT" w:hint="cs"/>
          <w:sz w:val="40"/>
          <w:szCs w:val="40"/>
          <w:rtl/>
        </w:rPr>
        <w:t xml:space="preserve"> عليهم الصلاة والسلام</w:t>
      </w:r>
      <w:r w:rsidR="00EB4A22" w:rsidRPr="00905C75">
        <w:rPr>
          <w:rFonts w:ascii="Akhbar MT" w:hAnsi="AGA Arabesque" w:cs="Akhbar MT" w:hint="cs"/>
          <w:sz w:val="40"/>
          <w:szCs w:val="40"/>
          <w:rtl/>
        </w:rPr>
        <w:t>، ومناقض لها</w:t>
      </w:r>
      <w:r w:rsidR="004B7558">
        <w:rPr>
          <w:rFonts w:ascii="Akhbar MT" w:hAnsi="AGA Arabesque" w:cs="Akhbar MT" w:hint="cs"/>
          <w:sz w:val="40"/>
          <w:szCs w:val="40"/>
          <w:rtl/>
        </w:rPr>
        <w:t>؛</w:t>
      </w:r>
      <w:r w:rsidR="000C4136" w:rsidRPr="00905C75">
        <w:rPr>
          <w:rFonts w:ascii="Akhbar MT" w:hAnsi="AGA Arabesque" w:cs="Akhbar MT" w:hint="cs"/>
          <w:sz w:val="40"/>
          <w:szCs w:val="40"/>
          <w:rtl/>
        </w:rPr>
        <w:t xml:space="preserve"> إذ لو </w:t>
      </w:r>
      <w:r w:rsidR="004B7558">
        <w:rPr>
          <w:rFonts w:ascii="Akhbar MT" w:hAnsi="AGA Arabesque" w:cs="Akhbar MT" w:hint="cs"/>
          <w:sz w:val="40"/>
          <w:szCs w:val="40"/>
          <w:rtl/>
        </w:rPr>
        <w:t xml:space="preserve">كان </w:t>
      </w:r>
      <w:r w:rsidR="000C4136" w:rsidRPr="00905C75">
        <w:rPr>
          <w:rFonts w:ascii="Akhbar MT" w:hAnsi="AGA Arabesque" w:cs="Akhbar MT" w:hint="cs"/>
          <w:sz w:val="40"/>
          <w:szCs w:val="40"/>
          <w:rtl/>
        </w:rPr>
        <w:t>يكفي لم يتحملوا ما تحملوه من الجهاد في سبيل إعلانها وتبليغها</w:t>
      </w:r>
      <w:r w:rsidR="00873619">
        <w:rPr>
          <w:rFonts w:ascii="Akhbar MT" w:hAnsi="AGA Arabesque" w:cs="Akhbar MT" w:hint="cs"/>
          <w:sz w:val="40"/>
          <w:szCs w:val="40"/>
          <w:rtl/>
        </w:rPr>
        <w:t xml:space="preserve"> بإذن الله وأمره</w:t>
      </w:r>
      <w:r w:rsidR="000C4136" w:rsidRPr="00905C75">
        <w:rPr>
          <w:rFonts w:ascii="Akhbar MT" w:hAnsi="AGA Arabesque" w:cs="Akhbar MT" w:hint="cs"/>
          <w:sz w:val="40"/>
          <w:szCs w:val="40"/>
          <w:rtl/>
        </w:rPr>
        <w:t xml:space="preserve">، </w:t>
      </w:r>
      <w:r w:rsidR="007413B4" w:rsidRPr="00905C75">
        <w:rPr>
          <w:rFonts w:ascii="Akhbar MT" w:hAnsi="AGA Arabesque" w:cs="Akhbar MT" w:hint="cs"/>
          <w:sz w:val="40"/>
          <w:szCs w:val="40"/>
          <w:rtl/>
        </w:rPr>
        <w:t>وكذلك أصحاب رسول الله صلى الله عليه وسلم ورضي عنهم</w:t>
      </w:r>
      <w:r w:rsidR="00873619" w:rsidRPr="00873619">
        <w:rPr>
          <w:rFonts w:ascii="Akhbar MT" w:hAnsi="AGA Arabesque" w:cs="Akhbar MT" w:hint="cs"/>
          <w:sz w:val="40"/>
          <w:szCs w:val="40"/>
          <w:rtl/>
        </w:rPr>
        <w:t xml:space="preserve">  </w:t>
      </w:r>
      <w:r w:rsidR="004B7558">
        <w:rPr>
          <w:rFonts w:ascii="Akhbar MT" w:hAnsi="AGA Arabesque" w:cs="Akhbar MT" w:hint="cs"/>
          <w:sz w:val="40"/>
          <w:szCs w:val="40"/>
          <w:rtl/>
        </w:rPr>
        <w:t xml:space="preserve">أجمعين </w:t>
      </w:r>
      <w:r w:rsidR="00873619" w:rsidRPr="00873619">
        <w:rPr>
          <w:rFonts w:ascii="Akhbar MT" w:hAnsi="AGA Arabesque" w:cs="Akhbar MT" w:hint="cs"/>
          <w:sz w:val="40"/>
          <w:szCs w:val="40"/>
          <w:rtl/>
        </w:rPr>
        <w:t>وقد اتبعوه في ذلك.</w:t>
      </w:r>
    </w:p>
    <w:p w:rsidR="00D8548D" w:rsidRPr="00905C75" w:rsidRDefault="00AC3DBF" w:rsidP="00824A07">
      <w:pPr>
        <w:spacing w:line="540" w:lineRule="exact"/>
        <w:jc w:val="both"/>
        <w:rPr>
          <w:rFonts w:ascii="Akhbar MT" w:hAnsi="AGA Arabesque" w:cs="Akhbar MT"/>
          <w:sz w:val="40"/>
          <w:szCs w:val="40"/>
          <w:rtl/>
        </w:rPr>
      </w:pPr>
      <w:r w:rsidRPr="00905C75">
        <w:rPr>
          <w:rFonts w:ascii="Akhbar MT" w:hAnsi="AGA Arabesque" w:cs="Akhbar MT" w:hint="cs"/>
          <w:sz w:val="40"/>
          <w:szCs w:val="40"/>
          <w:rtl/>
        </w:rPr>
        <w:t>قال: "</w:t>
      </w:r>
      <w:r w:rsidR="00D8548D" w:rsidRPr="00905C75">
        <w:rPr>
          <w:rFonts w:ascii="Akhbar MT" w:hAnsi="AGA Arabesque" w:cs="Akhbar MT" w:hint="cs"/>
          <w:sz w:val="40"/>
          <w:szCs w:val="40"/>
          <w:rtl/>
        </w:rPr>
        <w:t>ومن أخطاء صاحب المقال الباطل:</w:t>
      </w:r>
      <w:r w:rsidR="001B71D7">
        <w:rPr>
          <w:rFonts w:ascii="Akhbar MT" w:hAnsi="AGA Arabesque" w:cs="Akhbar MT" w:hint="cs"/>
          <w:sz w:val="40"/>
          <w:szCs w:val="40"/>
          <w:rtl/>
        </w:rPr>
        <w:t xml:space="preserve"> </w:t>
      </w:r>
      <w:r w:rsidR="00D8548D" w:rsidRPr="00905C75">
        <w:rPr>
          <w:rFonts w:ascii="Akhbar MT" w:hAnsi="AGA Arabesque" w:cs="Akhbar MT" w:hint="cs"/>
          <w:sz w:val="40"/>
          <w:szCs w:val="40"/>
          <w:rtl/>
        </w:rPr>
        <w:t>زعمه أن التبليغ</w:t>
      </w:r>
      <w:r w:rsidR="00323470" w:rsidRPr="00905C75">
        <w:rPr>
          <w:rFonts w:ascii="Akhbar MT" w:hAnsi="AGA Arabesque" w:cs="Akhbar MT" w:hint="cs"/>
          <w:sz w:val="40"/>
          <w:szCs w:val="40"/>
          <w:rtl/>
        </w:rPr>
        <w:t>يي</w:t>
      </w:r>
      <w:r w:rsidR="00D8548D" w:rsidRPr="00905C75">
        <w:rPr>
          <w:rFonts w:ascii="Akhbar MT" w:hAnsi="AGA Arabesque" w:cs="Akhbar MT" w:hint="cs"/>
          <w:sz w:val="40"/>
          <w:szCs w:val="40"/>
          <w:rtl/>
        </w:rPr>
        <w:t>ن يدعون إلى التو</w:t>
      </w:r>
      <w:r w:rsidR="001B71D7">
        <w:rPr>
          <w:rFonts w:ascii="Akhbar MT" w:hAnsi="AGA Arabesque" w:cs="Akhbar MT" w:hint="cs"/>
          <w:sz w:val="40"/>
          <w:szCs w:val="40"/>
          <w:rtl/>
        </w:rPr>
        <w:t>حيد عملياً؛ أي:</w:t>
      </w:r>
      <w:r w:rsidR="00276BDD" w:rsidRPr="00905C75">
        <w:rPr>
          <w:rFonts w:ascii="Akhbar MT" w:hAnsi="AGA Arabesque" w:cs="Akhbar MT" w:hint="cs"/>
          <w:sz w:val="40"/>
          <w:szCs w:val="40"/>
          <w:rtl/>
        </w:rPr>
        <w:t xml:space="preserve"> بالصمت لا بالنطق.</w:t>
      </w:r>
    </w:p>
    <w:p w:rsidR="00276BDD" w:rsidRPr="00905C75" w:rsidRDefault="00276BDD" w:rsidP="00824A07">
      <w:pPr>
        <w:spacing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قال: </w:t>
      </w:r>
      <w:r w:rsidR="00AC3DBF" w:rsidRPr="00905C75">
        <w:rPr>
          <w:rFonts w:ascii="Akhbar MT" w:hAnsi="AGA Arabesque" w:cs="Akhbar MT" w:hint="cs"/>
          <w:sz w:val="40"/>
          <w:szCs w:val="40"/>
          <w:rtl/>
        </w:rPr>
        <w:t>(</w:t>
      </w:r>
      <w:r w:rsidRPr="00905C75">
        <w:rPr>
          <w:rFonts w:ascii="Akhbar MT" w:hAnsi="AGA Arabesque" w:cs="Akhbar MT" w:hint="cs"/>
          <w:sz w:val="40"/>
          <w:szCs w:val="40"/>
          <w:rtl/>
        </w:rPr>
        <w:t>فإذا كان الصمت يجدي؛ فليس في حاجة إلى النطق؛ لأنها كلفة لا معنى لها</w:t>
      </w:r>
      <w:r w:rsidR="00AC3DBF" w:rsidRPr="00905C75">
        <w:rPr>
          <w:rFonts w:ascii="Akhbar MT" w:hAnsi="AGA Arabesque" w:cs="Akhbar MT" w:hint="cs"/>
          <w:sz w:val="40"/>
          <w:szCs w:val="40"/>
          <w:rtl/>
        </w:rPr>
        <w:t>)</w:t>
      </w:r>
      <w:r w:rsidR="001C408A">
        <w:rPr>
          <w:rFonts w:ascii="Akhbar MT" w:hAnsi="AGA Arabesque" w:cs="Akhbar MT" w:hint="cs"/>
          <w:sz w:val="40"/>
          <w:szCs w:val="40"/>
          <w:rtl/>
        </w:rPr>
        <w:t>!!</w:t>
      </w:r>
      <w:r w:rsidRPr="00905C75">
        <w:rPr>
          <w:rFonts w:ascii="Akhbar MT" w:hAnsi="AGA Arabesque" w:cs="Akhbar MT" w:hint="cs"/>
          <w:sz w:val="40"/>
          <w:szCs w:val="40"/>
          <w:rtl/>
        </w:rPr>
        <w:t>.</w:t>
      </w:r>
    </w:p>
    <w:p w:rsidR="009777FB" w:rsidRPr="00905C75" w:rsidRDefault="00276BDD" w:rsidP="00824A07">
      <w:pPr>
        <w:spacing w:line="540" w:lineRule="exact"/>
        <w:jc w:val="both"/>
        <w:rPr>
          <w:rFonts w:ascii="Akhbar MT" w:hAnsi="AGA Arabesque" w:cs="Akhbar MT"/>
          <w:sz w:val="40"/>
          <w:szCs w:val="40"/>
          <w:rtl/>
        </w:rPr>
      </w:pPr>
      <w:r w:rsidRPr="00905C75">
        <w:rPr>
          <w:rFonts w:ascii="Akhbar MT" w:hAnsi="AGA Arabesque" w:cs="Akhbar MT" w:hint="cs"/>
          <w:sz w:val="40"/>
          <w:szCs w:val="40"/>
          <w:rtl/>
        </w:rPr>
        <w:t>و</w:t>
      </w:r>
      <w:r w:rsidRPr="001836D3">
        <w:rPr>
          <w:rFonts w:ascii="Akhbar MT" w:hAnsi="AGA Arabesque" w:cs="Akhbar MT" w:hint="cs"/>
          <w:b/>
          <w:bCs/>
          <w:sz w:val="40"/>
          <w:szCs w:val="40"/>
          <w:rtl/>
        </w:rPr>
        <w:t>الجواب</w:t>
      </w:r>
      <w:r w:rsidRPr="00905C75">
        <w:rPr>
          <w:rFonts w:ascii="Akhbar MT" w:hAnsi="AGA Arabesque" w:cs="Akhbar MT" w:hint="cs"/>
          <w:sz w:val="40"/>
          <w:szCs w:val="40"/>
          <w:rtl/>
        </w:rPr>
        <w:t>: أن يقال إن الدعوة إلى التوحيد لا تكون بالصمت، وإنما تكون بالنطق كما كان رسول الله صلى الله عليه وسلم يفعل؛ فإنه كان يدعو إلى التوحيد بالنطق لا بالصمت، وكذلك الأنبياء وأصحاب رسول الله صلى الله عليه وسلم" وذكر النصوص وكلام أهل العلم</w:t>
      </w:r>
      <w:r w:rsidR="008363B1" w:rsidRPr="00905C75">
        <w:rPr>
          <w:rFonts w:ascii="Akhbar MT" w:hAnsi="AGA Arabesque" w:cs="Akhbar MT" w:hint="cs"/>
          <w:sz w:val="40"/>
          <w:szCs w:val="40"/>
          <w:rtl/>
        </w:rPr>
        <w:t xml:space="preserve"> في ذلك</w:t>
      </w:r>
      <w:r w:rsidR="00474354" w:rsidRPr="00905C75">
        <w:rPr>
          <w:rFonts w:ascii="Akhbar MT" w:hAnsi="AGA Arabesque" w:cs="Akhbar MT" w:hint="cs"/>
          <w:sz w:val="40"/>
          <w:szCs w:val="40"/>
          <w:rtl/>
        </w:rPr>
        <w:t>.</w:t>
      </w:r>
    </w:p>
    <w:p w:rsidR="005B3CAC" w:rsidRDefault="009777FB" w:rsidP="001C408A">
      <w:pPr>
        <w:spacing w:line="540" w:lineRule="exact"/>
        <w:jc w:val="both"/>
        <w:rPr>
          <w:rFonts w:ascii="Akhbar MT" w:hAnsi="AGA Arabesque" w:cs="Akhbar MT"/>
          <w:sz w:val="40"/>
          <w:szCs w:val="40"/>
          <w:rtl/>
        </w:rPr>
      </w:pPr>
      <w:r w:rsidRPr="001836D3">
        <w:rPr>
          <w:rFonts w:ascii="Akhbar MT" w:hAnsi="AGA Arabesque" w:cs="Akhbar MT" w:hint="cs"/>
          <w:b/>
          <w:bCs/>
          <w:sz w:val="40"/>
          <w:szCs w:val="40"/>
          <w:rtl/>
        </w:rPr>
        <w:t>قلت:</w:t>
      </w:r>
      <w:r w:rsidRPr="00905C75">
        <w:rPr>
          <w:rFonts w:ascii="Akhbar MT" w:hAnsi="AGA Arabesque" w:cs="Akhbar MT" w:hint="cs"/>
          <w:sz w:val="40"/>
          <w:szCs w:val="40"/>
          <w:rtl/>
        </w:rPr>
        <w:t xml:space="preserve"> </w:t>
      </w:r>
      <w:r w:rsidR="00E402AB" w:rsidRPr="00905C75">
        <w:rPr>
          <w:rFonts w:ascii="Akhbar MT" w:hAnsi="AGA Arabesque" w:cs="Akhbar MT" w:hint="cs"/>
          <w:sz w:val="40"/>
          <w:szCs w:val="40"/>
          <w:rtl/>
        </w:rPr>
        <w:t>و</w:t>
      </w:r>
      <w:r w:rsidR="009B2FC6">
        <w:rPr>
          <w:rFonts w:ascii="Akhbar MT" w:hAnsi="AGA Arabesque" w:cs="Akhbar MT" w:hint="cs"/>
          <w:sz w:val="40"/>
          <w:szCs w:val="40"/>
          <w:rtl/>
        </w:rPr>
        <w:t>قوله: "</w:t>
      </w:r>
      <w:r w:rsidR="00E03DE2">
        <w:rPr>
          <w:rFonts w:ascii="Akhbar MT" w:hAnsi="AGA Arabesque" w:cs="Akhbar MT" w:hint="cs"/>
          <w:sz w:val="40"/>
          <w:szCs w:val="40"/>
          <w:rtl/>
        </w:rPr>
        <w:t>كلفة</w:t>
      </w:r>
      <w:r w:rsidRPr="00905C75">
        <w:rPr>
          <w:rFonts w:ascii="Akhbar MT" w:hAnsi="AGA Arabesque" w:cs="Akhbar MT" w:hint="cs"/>
          <w:sz w:val="40"/>
          <w:szCs w:val="40"/>
          <w:rtl/>
        </w:rPr>
        <w:t xml:space="preserve"> لا معنى لها" </w:t>
      </w:r>
      <w:r w:rsidR="0016528D">
        <w:rPr>
          <w:rFonts w:ascii="Akhbar MT" w:hAnsi="AGA Arabesque" w:cs="Akhbar MT" w:hint="cs"/>
          <w:sz w:val="40"/>
          <w:szCs w:val="40"/>
          <w:rtl/>
        </w:rPr>
        <w:t xml:space="preserve">أمر خطير؛ لأنه </w:t>
      </w:r>
      <w:r w:rsidRPr="00905C75">
        <w:rPr>
          <w:rFonts w:ascii="Akhbar MT" w:hAnsi="AGA Arabesque" w:cs="Akhbar MT" w:hint="cs"/>
          <w:sz w:val="40"/>
          <w:szCs w:val="40"/>
          <w:rtl/>
        </w:rPr>
        <w:t xml:space="preserve">طعن في الرسالات </w:t>
      </w:r>
      <w:r w:rsidR="003D798B" w:rsidRPr="00905C75">
        <w:rPr>
          <w:rFonts w:ascii="Akhbar MT" w:hAnsi="AGA Arabesque" w:cs="Akhbar MT" w:hint="cs"/>
          <w:sz w:val="40"/>
          <w:szCs w:val="40"/>
          <w:rtl/>
        </w:rPr>
        <w:t xml:space="preserve">وبعث </w:t>
      </w:r>
      <w:r w:rsidRPr="00905C75">
        <w:rPr>
          <w:rFonts w:ascii="Akhbar MT" w:hAnsi="AGA Arabesque" w:cs="Akhbar MT" w:hint="cs"/>
          <w:sz w:val="40"/>
          <w:szCs w:val="40"/>
          <w:rtl/>
        </w:rPr>
        <w:t>الأنبياء والرسل</w:t>
      </w:r>
      <w:r w:rsidR="00727D73">
        <w:rPr>
          <w:rFonts w:ascii="Akhbar MT" w:hAnsi="AGA Arabesque" w:cs="Akhbar MT" w:hint="cs"/>
          <w:sz w:val="40"/>
          <w:szCs w:val="40"/>
          <w:rtl/>
        </w:rPr>
        <w:t xml:space="preserve"> واعتراض على حكمة باعثهم </w:t>
      </w:r>
      <w:r w:rsidR="00727D73" w:rsidRPr="00F84E0D">
        <w:rPr>
          <w:rFonts w:ascii="Akhbar MT" w:hAnsi="AGA Arabesque" w:cs="Akhbar MT" w:hint="cs"/>
          <w:b/>
          <w:bCs/>
          <w:sz w:val="40"/>
          <w:szCs w:val="40"/>
          <w:rtl/>
        </w:rPr>
        <w:t>-</w:t>
      </w:r>
      <w:r w:rsidR="00727D73">
        <w:rPr>
          <w:rFonts w:ascii="Akhbar MT" w:hAnsi="AGA Arabesque" w:cs="Akhbar MT" w:hint="cs"/>
          <w:sz w:val="40"/>
          <w:szCs w:val="40"/>
          <w:rtl/>
        </w:rPr>
        <w:t xml:space="preserve"> سبحانه </w:t>
      </w:r>
      <w:r w:rsidR="00727D73" w:rsidRPr="00F84E0D">
        <w:rPr>
          <w:rFonts w:ascii="Akhbar MT" w:hAnsi="AGA Arabesque" w:cs="Akhbar MT" w:hint="cs"/>
          <w:b/>
          <w:bCs/>
          <w:sz w:val="40"/>
          <w:szCs w:val="40"/>
          <w:rtl/>
        </w:rPr>
        <w:t>-</w:t>
      </w:r>
      <w:r w:rsidR="00E402AB" w:rsidRPr="00905C75">
        <w:rPr>
          <w:rFonts w:ascii="Akhbar MT" w:hAnsi="AGA Arabesque" w:cs="Akhbar MT" w:hint="cs"/>
          <w:sz w:val="40"/>
          <w:szCs w:val="40"/>
          <w:rtl/>
        </w:rPr>
        <w:t>،</w:t>
      </w:r>
      <w:r w:rsidRPr="00905C75">
        <w:rPr>
          <w:rFonts w:ascii="Akhbar MT" w:hAnsi="AGA Arabesque" w:cs="Akhbar MT" w:hint="cs"/>
          <w:sz w:val="40"/>
          <w:szCs w:val="40"/>
          <w:rtl/>
        </w:rPr>
        <w:t xml:space="preserve"> وطعن في دعوة الرسل والأنبياء</w:t>
      </w:r>
      <w:r w:rsidR="00286B8C" w:rsidRPr="00905C75">
        <w:rPr>
          <w:rFonts w:ascii="Akhbar MT" w:hAnsi="AGA Arabesque" w:cs="Akhbar MT" w:hint="cs"/>
          <w:sz w:val="40"/>
          <w:szCs w:val="40"/>
          <w:rtl/>
        </w:rPr>
        <w:t xml:space="preserve"> عليهم الصلا</w:t>
      </w:r>
      <w:r w:rsidR="003D798B" w:rsidRPr="00905C75">
        <w:rPr>
          <w:rFonts w:ascii="Akhbar MT" w:hAnsi="AGA Arabesque" w:cs="Akhbar MT" w:hint="cs"/>
          <w:sz w:val="40"/>
          <w:szCs w:val="40"/>
          <w:rtl/>
        </w:rPr>
        <w:t>ة</w:t>
      </w:r>
      <w:r w:rsidR="00286B8C" w:rsidRPr="00905C75">
        <w:rPr>
          <w:rFonts w:ascii="Akhbar MT" w:hAnsi="AGA Arabesque" w:cs="Akhbar MT" w:hint="cs"/>
          <w:sz w:val="40"/>
          <w:szCs w:val="40"/>
          <w:rtl/>
        </w:rPr>
        <w:t xml:space="preserve"> والسلام</w:t>
      </w:r>
      <w:r w:rsidR="00E402AB" w:rsidRPr="00905C75">
        <w:rPr>
          <w:rFonts w:ascii="Akhbar MT" w:hAnsi="AGA Arabesque" w:cs="Akhbar MT" w:hint="cs"/>
          <w:sz w:val="40"/>
          <w:szCs w:val="40"/>
          <w:rtl/>
        </w:rPr>
        <w:t>؛</w:t>
      </w:r>
      <w:r w:rsidRPr="00905C75">
        <w:rPr>
          <w:rFonts w:ascii="Akhbar MT" w:hAnsi="AGA Arabesque" w:cs="Akhbar MT" w:hint="cs"/>
          <w:sz w:val="40"/>
          <w:szCs w:val="40"/>
          <w:rtl/>
        </w:rPr>
        <w:t xml:space="preserve"> إذ كانت </w:t>
      </w:r>
      <w:r w:rsidR="00E402AB" w:rsidRPr="00905C75">
        <w:rPr>
          <w:rFonts w:ascii="Akhbar MT" w:hAnsi="AGA Arabesque" w:cs="Akhbar MT" w:hint="cs"/>
          <w:sz w:val="40"/>
          <w:szCs w:val="40"/>
          <w:rtl/>
        </w:rPr>
        <w:t>مهمتهم النطق و</w:t>
      </w:r>
      <w:r w:rsidRPr="00905C75">
        <w:rPr>
          <w:rFonts w:ascii="Akhbar MT" w:hAnsi="AGA Arabesque" w:cs="Akhbar MT" w:hint="cs"/>
          <w:sz w:val="40"/>
          <w:szCs w:val="40"/>
          <w:rtl/>
        </w:rPr>
        <w:t xml:space="preserve">الإعلان </w:t>
      </w:r>
      <w:r w:rsidR="0016528D">
        <w:rPr>
          <w:rFonts w:ascii="Akhbar MT" w:hAnsi="AGA Arabesque" w:cs="Akhbar MT" w:hint="cs"/>
          <w:sz w:val="40"/>
          <w:szCs w:val="40"/>
          <w:rtl/>
        </w:rPr>
        <w:t>ب</w:t>
      </w:r>
      <w:r w:rsidR="00E402AB" w:rsidRPr="00905C75">
        <w:rPr>
          <w:rFonts w:ascii="Akhbar MT" w:hAnsi="AGA Arabesque" w:cs="Akhbar MT" w:hint="cs"/>
          <w:sz w:val="40"/>
          <w:szCs w:val="40"/>
          <w:rtl/>
        </w:rPr>
        <w:t>كل ما أرسلوا به وليس الصمت</w:t>
      </w:r>
      <w:r w:rsidR="00286B8C" w:rsidRPr="00905C75">
        <w:rPr>
          <w:rFonts w:ascii="Akhbar MT" w:hAnsi="AGA Arabesque" w:cs="Akhbar MT" w:hint="cs"/>
          <w:sz w:val="40"/>
          <w:szCs w:val="40"/>
          <w:rtl/>
        </w:rPr>
        <w:t>، وقد قاموا بذلك خير قيام وكما أمرهم الله</w:t>
      </w:r>
      <w:r w:rsidR="000375C4" w:rsidRPr="00905C75">
        <w:rPr>
          <w:rFonts w:ascii="Akhbar MT" w:hAnsi="AGA Arabesque" w:cs="Akhbar MT" w:hint="cs"/>
          <w:sz w:val="40"/>
          <w:szCs w:val="40"/>
          <w:rtl/>
        </w:rPr>
        <w:t>،</w:t>
      </w:r>
      <w:r w:rsidR="00286B8C" w:rsidRPr="00905C75">
        <w:rPr>
          <w:rFonts w:ascii="Akhbar MT" w:hAnsi="AGA Arabesque" w:cs="Akhbar MT" w:hint="cs"/>
          <w:sz w:val="40"/>
          <w:szCs w:val="40"/>
          <w:rtl/>
        </w:rPr>
        <w:t xml:space="preserve"> وخات</w:t>
      </w:r>
      <w:r w:rsidR="000375C4" w:rsidRPr="00905C75">
        <w:rPr>
          <w:rFonts w:ascii="Akhbar MT" w:hAnsi="AGA Arabesque" w:cs="Akhbar MT" w:hint="cs"/>
          <w:sz w:val="40"/>
          <w:szCs w:val="40"/>
          <w:rtl/>
        </w:rPr>
        <w:t>م</w:t>
      </w:r>
      <w:r w:rsidR="00286B8C" w:rsidRPr="00905C75">
        <w:rPr>
          <w:rFonts w:ascii="Akhbar MT" w:hAnsi="AGA Arabesque" w:cs="Akhbar MT" w:hint="cs"/>
          <w:sz w:val="40"/>
          <w:szCs w:val="40"/>
          <w:rtl/>
        </w:rPr>
        <w:t xml:space="preserve">هم محمد صلى الله عليه وسلم أكمل الله له الدين </w:t>
      </w:r>
      <w:r w:rsidR="007749F5">
        <w:rPr>
          <w:rFonts w:ascii="Akhbar MT" w:hAnsi="AGA Arabesque" w:cs="Akhbar MT" w:hint="cs"/>
          <w:sz w:val="40"/>
          <w:szCs w:val="40"/>
          <w:rtl/>
        </w:rPr>
        <w:t>ب</w:t>
      </w:r>
      <w:r w:rsidR="00286B8C" w:rsidRPr="00905C75">
        <w:rPr>
          <w:rFonts w:ascii="Akhbar MT" w:hAnsi="AGA Arabesque" w:cs="Akhbar MT" w:hint="cs"/>
          <w:sz w:val="40"/>
          <w:szCs w:val="40"/>
          <w:rtl/>
        </w:rPr>
        <w:t xml:space="preserve">القرآن والسنة </w:t>
      </w:r>
      <w:r w:rsidR="000375C4" w:rsidRPr="00905C75">
        <w:rPr>
          <w:rFonts w:ascii="Akhbar MT" w:hAnsi="AGA Arabesque" w:cs="Akhbar MT" w:hint="cs"/>
          <w:sz w:val="40"/>
          <w:szCs w:val="40"/>
          <w:rtl/>
        </w:rPr>
        <w:t xml:space="preserve">القولية والعملية وجاهد </w:t>
      </w:r>
      <w:r w:rsidR="000721FD">
        <w:rPr>
          <w:rFonts w:ascii="Akhbar MT" w:hAnsi="AGA Arabesque" w:cs="Akhbar MT" w:hint="cs"/>
          <w:sz w:val="40"/>
          <w:szCs w:val="40"/>
          <w:rtl/>
        </w:rPr>
        <w:t xml:space="preserve">في </w:t>
      </w:r>
      <w:r w:rsidR="000375C4" w:rsidRPr="00905C75">
        <w:rPr>
          <w:rFonts w:ascii="Akhbar MT" w:hAnsi="AGA Arabesque" w:cs="Akhbar MT" w:hint="cs"/>
          <w:sz w:val="40"/>
          <w:szCs w:val="40"/>
          <w:rtl/>
        </w:rPr>
        <w:t xml:space="preserve">تبليغها </w:t>
      </w:r>
      <w:r w:rsidR="00286B8C" w:rsidRPr="00905C75">
        <w:rPr>
          <w:rFonts w:ascii="Akhbar MT" w:hAnsi="AGA Arabesque" w:cs="Akhbar MT" w:hint="cs"/>
          <w:sz w:val="40"/>
          <w:szCs w:val="40"/>
          <w:rtl/>
        </w:rPr>
        <w:t xml:space="preserve">بالنطق </w:t>
      </w:r>
      <w:r w:rsidR="009E23F9" w:rsidRPr="00905C75">
        <w:rPr>
          <w:rFonts w:ascii="Akhbar MT" w:hAnsi="AGA Arabesque" w:cs="Akhbar MT" w:hint="cs"/>
          <w:sz w:val="40"/>
          <w:szCs w:val="40"/>
          <w:rtl/>
        </w:rPr>
        <w:t xml:space="preserve">والعمل </w:t>
      </w:r>
      <w:r w:rsidR="001C408A">
        <w:rPr>
          <w:rFonts w:ascii="Akhbar MT" w:hAnsi="AGA Arabesque" w:cs="Akhbar MT" w:hint="cs"/>
          <w:sz w:val="40"/>
          <w:szCs w:val="40"/>
          <w:rtl/>
        </w:rPr>
        <w:t xml:space="preserve">والقتال في الجهاد والعمل في أمور أخرى </w:t>
      </w:r>
      <w:r w:rsidR="00286B8C" w:rsidRPr="00905C75">
        <w:rPr>
          <w:rFonts w:ascii="Akhbar MT" w:hAnsi="AGA Arabesque" w:cs="Akhbar MT" w:hint="cs"/>
          <w:sz w:val="40"/>
          <w:szCs w:val="40"/>
          <w:rtl/>
        </w:rPr>
        <w:t>وليس بالصمت</w:t>
      </w:r>
      <w:r w:rsidR="000721FD">
        <w:rPr>
          <w:rFonts w:ascii="Akhbar MT" w:hAnsi="AGA Arabesque" w:cs="Akhbar MT" w:hint="cs"/>
          <w:sz w:val="40"/>
          <w:szCs w:val="40"/>
          <w:rtl/>
        </w:rPr>
        <w:t>، وقد تكفل الله بحفظها إلى أن يرث الأرض ومن عليها، فقال:</w:t>
      </w:r>
      <w:r w:rsidR="0016528D">
        <w:rPr>
          <w:rFonts w:ascii="Akhbar MT" w:hAnsi="AGA Arabesque" w:cs="Akhbar MT" w:hint="cs"/>
          <w:sz w:val="40"/>
          <w:szCs w:val="40"/>
          <w:rtl/>
        </w:rPr>
        <w:t xml:space="preserve"> </w:t>
      </w:r>
      <w:r w:rsidR="005A1172">
        <w:rPr>
          <w:rFonts w:ascii="Akhbar MT" w:hAnsi="AGA Arabesque" w:cs="Akhbar MT" w:hint="cs"/>
          <w:sz w:val="40"/>
          <w:szCs w:val="40"/>
        </w:rPr>
        <w:sym w:font="AGA Arabesque" w:char="F05D"/>
      </w:r>
      <w:r w:rsidR="00BD5A51" w:rsidRPr="00BD5A51">
        <w:rPr>
          <w:rFonts w:ascii="Akhbar MT" w:hAnsi="AGA Arabesque" w:cs="Akhbar MT"/>
          <w:sz w:val="40"/>
          <w:szCs w:val="40"/>
          <w:rtl/>
        </w:rPr>
        <w:t>إِنَّا نَحْنُ نَزَّلْنَا الذِّكْرَ وَإِنَّا لَهُ لَحَافِظُونَ</w:t>
      </w:r>
      <w:r w:rsidR="005A1172">
        <w:rPr>
          <w:rFonts w:ascii="Akhbar MT" w:hAnsi="AGA Arabesque" w:cs="Akhbar MT" w:hint="cs"/>
          <w:sz w:val="40"/>
          <w:szCs w:val="40"/>
        </w:rPr>
        <w:sym w:font="AGA Arabesque" w:char="F05B"/>
      </w:r>
      <w:r w:rsidR="009E23F9" w:rsidRPr="00905C75">
        <w:rPr>
          <w:rFonts w:ascii="Akhbar MT" w:hAnsi="AGA Arabesque" w:cs="Akhbar MT" w:hint="cs"/>
          <w:sz w:val="40"/>
          <w:szCs w:val="40"/>
          <w:rtl/>
        </w:rPr>
        <w:t>.</w:t>
      </w:r>
    </w:p>
    <w:p w:rsidR="00276BDD" w:rsidRPr="00905C75" w:rsidRDefault="005B3CAC" w:rsidP="00824A07">
      <w:pPr>
        <w:spacing w:line="540" w:lineRule="exact"/>
        <w:jc w:val="both"/>
        <w:rPr>
          <w:rFonts w:ascii="Akhbar MT" w:hAnsi="AGA Arabesque" w:cs="Akhbar MT"/>
          <w:sz w:val="40"/>
          <w:szCs w:val="40"/>
          <w:rtl/>
        </w:rPr>
      </w:pPr>
      <w:r>
        <w:rPr>
          <w:rFonts w:ascii="Akhbar MT" w:hAnsi="AGA Arabesque" w:cs="Akhbar MT" w:hint="cs"/>
          <w:sz w:val="40"/>
          <w:szCs w:val="40"/>
          <w:rtl/>
        </w:rPr>
        <w:lastRenderedPageBreak/>
        <w:t>ومن المعلوم أن من منهج فرقة التبليغ دعواهم أنهم يأمرون بالمعروف ولا ينهون عن المنكر بححة أنهم بذلك ينفرون الناس</w:t>
      </w:r>
      <w:r w:rsidR="008A42F5">
        <w:rPr>
          <w:rFonts w:ascii="Akhbar MT" w:hAnsi="AGA Arabesque" w:cs="Akhbar MT" w:hint="cs"/>
          <w:sz w:val="40"/>
          <w:szCs w:val="40"/>
          <w:rtl/>
        </w:rPr>
        <w:t>،</w:t>
      </w:r>
      <w:r>
        <w:rPr>
          <w:rFonts w:ascii="Akhbar MT" w:hAnsi="AGA Arabesque" w:cs="Akhbar MT" w:hint="cs"/>
          <w:sz w:val="40"/>
          <w:szCs w:val="40"/>
          <w:rtl/>
        </w:rPr>
        <w:t xml:space="preserve"> وهي الحجة نفسها في عدم الدعوة إلى التوحيد</w:t>
      </w:r>
      <w:r w:rsidR="00E03DE2">
        <w:rPr>
          <w:rFonts w:ascii="Akhbar MT" w:hAnsi="AGA Arabesque" w:cs="Akhbar MT" w:hint="cs"/>
          <w:sz w:val="40"/>
          <w:szCs w:val="40"/>
          <w:rtl/>
        </w:rPr>
        <w:t>،</w:t>
      </w:r>
      <w:r>
        <w:rPr>
          <w:rFonts w:ascii="Akhbar MT" w:hAnsi="AGA Arabesque" w:cs="Akhbar MT" w:hint="cs"/>
          <w:sz w:val="40"/>
          <w:szCs w:val="40"/>
          <w:rtl/>
        </w:rPr>
        <w:t xml:space="preserve"> وأ</w:t>
      </w:r>
      <w:r w:rsidR="008A42F5">
        <w:rPr>
          <w:rFonts w:ascii="Akhbar MT" w:hAnsi="AGA Arabesque" w:cs="Akhbar MT" w:hint="cs"/>
          <w:sz w:val="40"/>
          <w:szCs w:val="40"/>
          <w:rtl/>
        </w:rPr>
        <w:t xml:space="preserve">هم </w:t>
      </w:r>
      <w:r>
        <w:rPr>
          <w:rFonts w:ascii="Akhbar MT" w:hAnsi="AGA Arabesque" w:cs="Akhbar MT" w:hint="cs"/>
          <w:sz w:val="40"/>
          <w:szCs w:val="40"/>
          <w:rtl/>
        </w:rPr>
        <w:t xml:space="preserve"> ما جاءت به الرسل هو التوحيد والدعوة إليه</w:t>
      </w:r>
      <w:r w:rsidR="008A42F5">
        <w:rPr>
          <w:rFonts w:ascii="Akhbar MT" w:hAnsi="AGA Arabesque" w:cs="Akhbar MT" w:hint="cs"/>
          <w:sz w:val="40"/>
          <w:szCs w:val="40"/>
          <w:rtl/>
        </w:rPr>
        <w:t xml:space="preserve"> وأهم ما حذرت منه ونهت عنه الشرك.</w:t>
      </w:r>
      <w:r w:rsidR="00276BDD" w:rsidRPr="00905C75">
        <w:rPr>
          <w:rFonts w:ascii="Akhbar MT" w:hAnsi="AGA Arabesque" w:cs="Akhbar MT" w:hint="cs"/>
          <w:sz w:val="40"/>
          <w:szCs w:val="40"/>
          <w:rtl/>
        </w:rPr>
        <w:t xml:space="preserve">  </w:t>
      </w:r>
    </w:p>
    <w:p w:rsidR="00C610CB" w:rsidRPr="00F93219" w:rsidRDefault="00105CEE" w:rsidP="00824A07">
      <w:pPr>
        <w:spacing w:line="540" w:lineRule="exact"/>
        <w:jc w:val="both"/>
        <w:rPr>
          <w:rFonts w:ascii="Akhbar MT" w:hAnsi="AGA Arabesque" w:cs="Akhbar MT"/>
          <w:b/>
          <w:bCs/>
          <w:sz w:val="40"/>
          <w:szCs w:val="40"/>
          <w:rtl/>
        </w:rPr>
      </w:pPr>
      <w:r>
        <w:rPr>
          <w:rFonts w:ascii="Akhbar MT" w:hAnsi="AGA Arabesque" w:cs="Akhbar MT" w:hint="cs"/>
          <w:sz w:val="40"/>
          <w:szCs w:val="40"/>
          <w:rtl/>
        </w:rPr>
        <w:t>و</w:t>
      </w:r>
      <w:r w:rsidR="001F5DA2" w:rsidRPr="00905C75">
        <w:rPr>
          <w:rFonts w:ascii="Akhbar MT" w:hAnsi="AGA Arabesque" w:cs="Akhbar MT" w:hint="cs"/>
          <w:sz w:val="40"/>
          <w:szCs w:val="40"/>
          <w:rtl/>
        </w:rPr>
        <w:t>قال</w:t>
      </w:r>
      <w:r w:rsidR="00F119DF" w:rsidRPr="00905C75">
        <w:rPr>
          <w:rFonts w:ascii="Akhbar MT" w:hAnsi="AGA Arabesque" w:cs="Akhbar MT" w:hint="cs"/>
          <w:sz w:val="40"/>
          <w:szCs w:val="40"/>
          <w:rtl/>
        </w:rPr>
        <w:t xml:space="preserve"> الجزائري</w:t>
      </w:r>
      <w:r w:rsidR="001F5DA2" w:rsidRPr="00905C75">
        <w:rPr>
          <w:rFonts w:ascii="Akhbar MT" w:hAnsi="AGA Arabesque" w:cs="Akhbar MT" w:hint="cs"/>
          <w:sz w:val="40"/>
          <w:szCs w:val="40"/>
          <w:rtl/>
        </w:rPr>
        <w:t xml:space="preserve"> (في</w:t>
      </w:r>
      <w:r w:rsidR="00C610CB" w:rsidRPr="00905C75">
        <w:rPr>
          <w:rFonts w:ascii="Akhbar MT" w:hAnsi="AGA Arabesque" w:cs="Akhbar MT" w:hint="cs"/>
          <w:sz w:val="40"/>
          <w:szCs w:val="40"/>
          <w:rtl/>
        </w:rPr>
        <w:t xml:space="preserve"> كتاب المرأة المسلمة</w:t>
      </w:r>
      <w:r w:rsidR="001F5DA2" w:rsidRPr="00905C75">
        <w:rPr>
          <w:rFonts w:ascii="Akhbar MT" w:hAnsi="AGA Arabesque" w:cs="Akhbar MT" w:hint="cs"/>
          <w:sz w:val="40"/>
          <w:szCs w:val="40"/>
          <w:rtl/>
        </w:rPr>
        <w:t xml:space="preserve"> </w:t>
      </w:r>
      <w:r w:rsidR="00C610CB" w:rsidRPr="00905C75">
        <w:rPr>
          <w:rFonts w:ascii="Akhbar MT" w:hAnsi="AGA Arabesque" w:cs="Akhbar MT" w:hint="cs"/>
          <w:sz w:val="40"/>
          <w:szCs w:val="40"/>
          <w:rtl/>
        </w:rPr>
        <w:t>ص</w:t>
      </w:r>
      <w:r w:rsidR="00E23DE9">
        <w:rPr>
          <w:rFonts w:ascii="Akhbar MT" w:hAnsi="AGA Arabesque" w:cs="Akhbar MT" w:hint="cs"/>
          <w:sz w:val="40"/>
          <w:szCs w:val="40"/>
          <w:rtl/>
        </w:rPr>
        <w:t xml:space="preserve">: </w:t>
      </w:r>
      <w:r w:rsidR="00C610CB" w:rsidRPr="00905C75">
        <w:rPr>
          <w:rFonts w:ascii="Akhbar MT" w:hAnsi="AGA Arabesque" w:cs="Akhbar MT" w:hint="cs"/>
          <w:sz w:val="40"/>
          <w:szCs w:val="40"/>
          <w:rtl/>
        </w:rPr>
        <w:t>10</w:t>
      </w:r>
      <w:r w:rsidR="001F5DA2" w:rsidRPr="00905C75">
        <w:rPr>
          <w:rFonts w:ascii="Akhbar MT" w:hAnsi="AGA Arabesque" w:cs="Akhbar MT" w:hint="cs"/>
          <w:sz w:val="40"/>
          <w:szCs w:val="40"/>
          <w:rtl/>
        </w:rPr>
        <w:t>):</w:t>
      </w:r>
      <w:r w:rsidR="00A30307">
        <w:rPr>
          <w:rFonts w:ascii="Akhbar MT" w:hAnsi="AGA Arabesque" w:cs="Akhbar MT" w:hint="cs"/>
          <w:sz w:val="40"/>
          <w:szCs w:val="40"/>
          <w:rtl/>
        </w:rPr>
        <w:t xml:space="preserve"> </w:t>
      </w:r>
      <w:r w:rsidR="00905962">
        <w:rPr>
          <w:rFonts w:ascii="Akhbar MT" w:hAnsi="AGA Arabesque" w:cs="Akhbar MT" w:hint="cs"/>
          <w:sz w:val="40"/>
          <w:szCs w:val="40"/>
          <w:rtl/>
        </w:rPr>
        <w:t>"</w:t>
      </w:r>
      <w:r w:rsidR="00E03DE2">
        <w:rPr>
          <w:rFonts w:ascii="Akhbar MT" w:hAnsi="AGA Arabesque" w:cs="Akhbar MT" w:hint="cs"/>
          <w:sz w:val="40"/>
          <w:szCs w:val="40"/>
          <w:rtl/>
        </w:rPr>
        <w:t>كتاب المرأة المسلمة فاقرئ</w:t>
      </w:r>
      <w:r w:rsidR="00C610CB" w:rsidRPr="00905C75">
        <w:rPr>
          <w:rFonts w:ascii="Akhbar MT" w:hAnsi="AGA Arabesque" w:cs="Akhbar MT" w:hint="cs"/>
          <w:sz w:val="40"/>
          <w:szCs w:val="40"/>
          <w:rtl/>
        </w:rPr>
        <w:t>يه وتفهمي ما</w:t>
      </w:r>
      <w:r w:rsidR="008702CA" w:rsidRPr="00905C75">
        <w:rPr>
          <w:rFonts w:ascii="Akhbar MT" w:hAnsi="AGA Arabesque" w:cs="Akhbar MT" w:hint="cs"/>
          <w:sz w:val="40"/>
          <w:szCs w:val="40"/>
          <w:rtl/>
        </w:rPr>
        <w:t xml:space="preserve"> </w:t>
      </w:r>
      <w:r w:rsidR="00C610CB" w:rsidRPr="00905C75">
        <w:rPr>
          <w:rFonts w:ascii="Akhbar MT" w:hAnsi="AGA Arabesque" w:cs="Akhbar MT" w:hint="cs"/>
          <w:sz w:val="40"/>
          <w:szCs w:val="40"/>
          <w:rtl/>
        </w:rPr>
        <w:t>جاء فيه واعملي بذلك</w:t>
      </w:r>
      <w:r w:rsidR="001270D7" w:rsidRPr="00905C75">
        <w:rPr>
          <w:rFonts w:ascii="Akhbar MT" w:hAnsi="AGA Arabesque" w:cs="Akhbar MT" w:hint="cs"/>
          <w:sz w:val="40"/>
          <w:szCs w:val="40"/>
          <w:rtl/>
        </w:rPr>
        <w:t>؛</w:t>
      </w:r>
      <w:r w:rsidR="00C610CB" w:rsidRPr="00905C75">
        <w:rPr>
          <w:rFonts w:ascii="Akhbar MT" w:hAnsi="AGA Arabesque" w:cs="Akhbar MT" w:hint="cs"/>
          <w:sz w:val="40"/>
          <w:szCs w:val="40"/>
          <w:rtl/>
        </w:rPr>
        <w:t xml:space="preserve"> </w:t>
      </w:r>
      <w:r w:rsidR="00C610CB" w:rsidRPr="00F93219">
        <w:rPr>
          <w:rFonts w:ascii="Akhbar MT" w:hAnsi="AGA Arabesque" w:cs="Akhbar MT" w:hint="cs"/>
          <w:b/>
          <w:bCs/>
          <w:sz w:val="40"/>
          <w:szCs w:val="40"/>
          <w:rtl/>
        </w:rPr>
        <w:t xml:space="preserve">فإنك تنجين وتسعدين </w:t>
      </w:r>
      <w:r w:rsidR="008878D7">
        <w:rPr>
          <w:rFonts w:ascii="Akhbar MT" w:hAnsi="AGA Arabesque" w:cs="Akhbar MT" w:hint="cs"/>
          <w:b/>
          <w:bCs/>
          <w:sz w:val="40"/>
          <w:szCs w:val="40"/>
          <w:rtl/>
        </w:rPr>
        <w:t xml:space="preserve">- </w:t>
      </w:r>
      <w:r w:rsidR="00C610CB" w:rsidRPr="008878D7">
        <w:rPr>
          <w:rFonts w:ascii="Akhbar MT" w:hAnsi="AGA Arabesque" w:cs="Akhbar MT" w:hint="cs"/>
          <w:sz w:val="40"/>
          <w:szCs w:val="40"/>
          <w:rtl/>
        </w:rPr>
        <w:t>بإذن الله تعالى</w:t>
      </w:r>
      <w:r w:rsidR="008878D7">
        <w:rPr>
          <w:rFonts w:ascii="Akhbar MT" w:hAnsi="AGA Arabesque" w:cs="Akhbar MT" w:hint="cs"/>
          <w:b/>
          <w:bCs/>
          <w:sz w:val="40"/>
          <w:szCs w:val="40"/>
          <w:rtl/>
        </w:rPr>
        <w:t xml:space="preserve"> </w:t>
      </w:r>
      <w:r w:rsidR="00C610CB" w:rsidRPr="00F93219">
        <w:rPr>
          <w:rFonts w:ascii="Akhbar MT" w:hAnsi="AGA Arabesque" w:cs="Akhbar MT" w:hint="cs"/>
          <w:b/>
          <w:bCs/>
          <w:sz w:val="40"/>
          <w:szCs w:val="40"/>
          <w:rtl/>
        </w:rPr>
        <w:t>-، وإلا فقد أنذرتك وأخطرتك ولا تلومين إلا نفسك</w:t>
      </w:r>
      <w:r w:rsidR="00D30322" w:rsidRPr="00F93219">
        <w:rPr>
          <w:rFonts w:ascii="Akhbar MT" w:hAnsi="AGA Arabesque" w:cs="Akhbar MT" w:hint="cs"/>
          <w:sz w:val="40"/>
          <w:szCs w:val="40"/>
          <w:rtl/>
        </w:rPr>
        <w:t>[!!]</w:t>
      </w:r>
      <w:r w:rsidR="00C610CB" w:rsidRPr="00F93219">
        <w:rPr>
          <w:rFonts w:ascii="Akhbar MT" w:hAnsi="AGA Arabesque" w:cs="Akhbar MT" w:hint="cs"/>
          <w:sz w:val="40"/>
          <w:szCs w:val="40"/>
          <w:rtl/>
        </w:rPr>
        <w:t xml:space="preserve">. </w:t>
      </w:r>
    </w:p>
    <w:p w:rsidR="00C610CB" w:rsidRPr="00905C75" w:rsidRDefault="00C610CB" w:rsidP="00824A07">
      <w:pPr>
        <w:spacing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إن كتابك هذا قد </w:t>
      </w:r>
      <w:r w:rsidRPr="00F93219">
        <w:rPr>
          <w:rFonts w:ascii="Akhbar MT" w:hAnsi="AGA Arabesque" w:cs="Akhbar MT" w:hint="cs"/>
          <w:b/>
          <w:bCs/>
          <w:sz w:val="40"/>
          <w:szCs w:val="40"/>
          <w:rtl/>
        </w:rPr>
        <w:t>حوى كل</w:t>
      </w:r>
      <w:r w:rsidR="008878D7">
        <w:rPr>
          <w:rFonts w:ascii="Akhbar MT" w:hAnsi="AGA Arabesque" w:cs="Akhbar MT" w:hint="cs"/>
          <w:b/>
          <w:bCs/>
          <w:sz w:val="40"/>
          <w:szCs w:val="40"/>
          <w:rtl/>
        </w:rPr>
        <w:t xml:space="preserve"> </w:t>
      </w:r>
      <w:r w:rsidRPr="00F93219">
        <w:rPr>
          <w:rFonts w:ascii="Akhbar MT" w:hAnsi="AGA Arabesque" w:cs="Akhbar MT" w:hint="cs"/>
          <w:b/>
          <w:bCs/>
          <w:sz w:val="40"/>
          <w:szCs w:val="40"/>
          <w:rtl/>
        </w:rPr>
        <w:t xml:space="preserve">ما أمرك الله </w:t>
      </w:r>
      <w:r w:rsidR="00E23DE9">
        <w:rPr>
          <w:rFonts w:ascii="Akhbar MT" w:hAnsi="AGA Arabesque" w:cs="Akhbar MT" w:hint="cs"/>
          <w:b/>
          <w:bCs/>
          <w:sz w:val="40"/>
          <w:szCs w:val="40"/>
          <w:rtl/>
        </w:rPr>
        <w:t>-</w:t>
      </w:r>
      <w:r w:rsidRPr="00F93219">
        <w:rPr>
          <w:rFonts w:ascii="Akhbar MT" w:hAnsi="AGA Arabesque" w:cs="Akhbar MT" w:hint="cs"/>
          <w:b/>
          <w:bCs/>
          <w:sz w:val="40"/>
          <w:szCs w:val="40"/>
          <w:rtl/>
        </w:rPr>
        <w:t xml:space="preserve"> </w:t>
      </w:r>
      <w:r w:rsidRPr="008878D7">
        <w:rPr>
          <w:rFonts w:ascii="Akhbar MT" w:hAnsi="AGA Arabesque" w:cs="Akhbar MT" w:hint="cs"/>
          <w:sz w:val="40"/>
          <w:szCs w:val="40"/>
          <w:rtl/>
        </w:rPr>
        <w:t>تعالى</w:t>
      </w:r>
      <w:r w:rsidRPr="00F93219">
        <w:rPr>
          <w:rFonts w:ascii="Akhbar MT" w:hAnsi="AGA Arabesque" w:cs="Akhbar MT" w:hint="cs"/>
          <w:b/>
          <w:bCs/>
          <w:sz w:val="40"/>
          <w:szCs w:val="40"/>
          <w:rtl/>
        </w:rPr>
        <w:t xml:space="preserve"> </w:t>
      </w:r>
      <w:r w:rsidR="00E23DE9">
        <w:rPr>
          <w:rFonts w:ascii="Akhbar MT" w:hAnsi="AGA Arabesque" w:cs="Akhbar MT" w:hint="cs"/>
          <w:b/>
          <w:bCs/>
          <w:sz w:val="40"/>
          <w:szCs w:val="40"/>
          <w:rtl/>
        </w:rPr>
        <w:t xml:space="preserve">- </w:t>
      </w:r>
      <w:r w:rsidRPr="00F93219">
        <w:rPr>
          <w:rFonts w:ascii="Akhbar MT" w:hAnsi="AGA Arabesque" w:cs="Akhbar MT" w:hint="cs"/>
          <w:b/>
          <w:bCs/>
          <w:sz w:val="40"/>
          <w:szCs w:val="40"/>
          <w:rtl/>
        </w:rPr>
        <w:t>به: من العقائد والعبادات والآداب والأخلاق، وكل</w:t>
      </w:r>
      <w:r w:rsidR="008878D7">
        <w:rPr>
          <w:rFonts w:ascii="Akhbar MT" w:hAnsi="AGA Arabesque" w:cs="Akhbar MT" w:hint="cs"/>
          <w:b/>
          <w:bCs/>
          <w:sz w:val="40"/>
          <w:szCs w:val="40"/>
          <w:rtl/>
        </w:rPr>
        <w:t xml:space="preserve"> </w:t>
      </w:r>
      <w:r w:rsidRPr="00F93219">
        <w:rPr>
          <w:rFonts w:ascii="Akhbar MT" w:hAnsi="AGA Arabesque" w:cs="Akhbar MT" w:hint="cs"/>
          <w:b/>
          <w:bCs/>
          <w:sz w:val="40"/>
          <w:szCs w:val="40"/>
          <w:rtl/>
        </w:rPr>
        <w:t>ما نه</w:t>
      </w:r>
      <w:r w:rsidR="006272EA" w:rsidRPr="00F93219">
        <w:rPr>
          <w:rFonts w:ascii="Akhbar MT" w:hAnsi="AGA Arabesque" w:cs="Akhbar MT" w:hint="cs"/>
          <w:b/>
          <w:bCs/>
          <w:sz w:val="40"/>
          <w:szCs w:val="40"/>
          <w:rtl/>
        </w:rPr>
        <w:t>اك عنه من الشرك وسائر المحرمات:</w:t>
      </w:r>
      <w:r w:rsidR="008F29B8">
        <w:rPr>
          <w:rFonts w:ascii="Akhbar MT" w:hAnsi="AGA Arabesque" w:cs="Akhbar MT" w:hint="cs"/>
          <w:b/>
          <w:bCs/>
          <w:sz w:val="40"/>
          <w:szCs w:val="40"/>
          <w:rtl/>
        </w:rPr>
        <w:t xml:space="preserve"> </w:t>
      </w:r>
      <w:r w:rsidR="006272EA" w:rsidRPr="00F93219">
        <w:rPr>
          <w:rFonts w:ascii="Akhbar MT" w:hAnsi="AGA Arabesque" w:cs="Akhbar MT" w:hint="cs"/>
          <w:b/>
          <w:bCs/>
          <w:sz w:val="40"/>
          <w:szCs w:val="40"/>
          <w:rtl/>
        </w:rPr>
        <w:t xml:space="preserve">من </w:t>
      </w:r>
      <w:r w:rsidRPr="00F93219">
        <w:rPr>
          <w:rFonts w:ascii="Akhbar MT" w:hAnsi="AGA Arabesque" w:cs="Akhbar MT" w:hint="cs"/>
          <w:b/>
          <w:bCs/>
          <w:sz w:val="40"/>
          <w:szCs w:val="40"/>
          <w:rtl/>
        </w:rPr>
        <w:t>العقائد والأقوال والأفعال</w:t>
      </w:r>
      <w:r w:rsidR="00CD4DE2" w:rsidRPr="00F93219">
        <w:rPr>
          <w:rFonts w:ascii="Akhbar MT" w:hAnsi="AGA Arabesque" w:cs="Akhbar MT" w:hint="cs"/>
          <w:b/>
          <w:bCs/>
          <w:sz w:val="40"/>
          <w:szCs w:val="40"/>
          <w:rtl/>
        </w:rPr>
        <w:t>،</w:t>
      </w:r>
      <w:r w:rsidRPr="00F93219">
        <w:rPr>
          <w:rFonts w:ascii="Akhbar MT" w:hAnsi="AGA Arabesque" w:cs="Akhbar MT" w:hint="cs"/>
          <w:b/>
          <w:bCs/>
          <w:sz w:val="40"/>
          <w:szCs w:val="40"/>
          <w:rtl/>
        </w:rPr>
        <w:t xml:space="preserve"> فاستعيني بالله واعلمي واعملي واصبري حتى تكملي في عقيدتك وعبادتك وأخلاقك وآدابك وتصبحي أهلاً للجنة دار الأبرار بعد نجاتك من</w:t>
      </w:r>
      <w:r w:rsidRPr="00905C75">
        <w:rPr>
          <w:rFonts w:ascii="Akhbar MT" w:hAnsi="AGA Arabesque" w:cs="Akhbar MT" w:hint="cs"/>
          <w:sz w:val="40"/>
          <w:szCs w:val="40"/>
          <w:rtl/>
        </w:rPr>
        <w:t xml:space="preserve"> </w:t>
      </w:r>
      <w:r w:rsidRPr="00F93219">
        <w:rPr>
          <w:rFonts w:ascii="Akhbar MT" w:hAnsi="AGA Arabesque" w:cs="Akhbar MT" w:hint="cs"/>
          <w:b/>
          <w:bCs/>
          <w:sz w:val="40"/>
          <w:szCs w:val="40"/>
          <w:rtl/>
        </w:rPr>
        <w:t>النار</w:t>
      </w:r>
      <w:r w:rsidR="00D30322" w:rsidRPr="00905C75">
        <w:rPr>
          <w:rFonts w:ascii="Akhbar MT" w:hAnsi="AGA Arabesque" w:cs="Akhbar MT" w:hint="cs"/>
          <w:sz w:val="40"/>
          <w:szCs w:val="40"/>
          <w:rtl/>
        </w:rPr>
        <w:t>[؟!!]</w:t>
      </w:r>
      <w:r w:rsidRPr="00905C75">
        <w:rPr>
          <w:rFonts w:ascii="Akhbar MT" w:hAnsi="AGA Arabesque" w:cs="Akhbar MT" w:hint="cs"/>
          <w:sz w:val="40"/>
          <w:szCs w:val="40"/>
          <w:rtl/>
        </w:rPr>
        <w:t xml:space="preserve">. </w:t>
      </w:r>
    </w:p>
    <w:p w:rsidR="00CD51C3" w:rsidRDefault="00C610CB" w:rsidP="00824A07">
      <w:pPr>
        <w:spacing w:line="540" w:lineRule="exact"/>
        <w:jc w:val="both"/>
        <w:rPr>
          <w:rFonts w:ascii="Akhbar MT" w:hAnsi="AGA Arabesque" w:cs="Akhbar MT"/>
          <w:sz w:val="40"/>
          <w:szCs w:val="40"/>
          <w:rtl/>
        </w:rPr>
      </w:pPr>
      <w:r w:rsidRPr="00905C75">
        <w:rPr>
          <w:rFonts w:ascii="Akhbar MT" w:hAnsi="AGA Arabesque" w:cs="Akhbar MT" w:hint="cs"/>
          <w:sz w:val="40"/>
          <w:szCs w:val="40"/>
          <w:rtl/>
        </w:rPr>
        <w:t>عقيدتك أيتها المؤمنة: آمني أيتها المؤمنة بما يلي وصدّقي به، واعتقديه في نفسك</w:t>
      </w:r>
      <w:r w:rsidR="00EB4A22" w:rsidRPr="00905C75">
        <w:rPr>
          <w:rFonts w:ascii="Akhbar MT" w:hAnsi="AGA Arabesque" w:cs="Akhbar MT" w:hint="cs"/>
          <w:sz w:val="40"/>
          <w:szCs w:val="40"/>
          <w:rtl/>
        </w:rPr>
        <w:t>؛</w:t>
      </w:r>
      <w:r w:rsidRPr="00905C75">
        <w:rPr>
          <w:rFonts w:ascii="Akhbar MT" w:hAnsi="AGA Arabesque" w:cs="Akhbar MT" w:hint="cs"/>
          <w:sz w:val="40"/>
          <w:szCs w:val="40"/>
          <w:rtl/>
        </w:rPr>
        <w:t xml:space="preserve"> </w:t>
      </w:r>
      <w:r w:rsidRPr="00905C75">
        <w:rPr>
          <w:rFonts w:ascii="Akhbar MT" w:hAnsi="AGA Arabesque" w:cs="Akhbar MT" w:hint="cs"/>
          <w:b/>
          <w:bCs/>
          <w:sz w:val="40"/>
          <w:szCs w:val="40"/>
          <w:rtl/>
        </w:rPr>
        <w:t>فإنه الحق ولا باطل فيه البتة</w:t>
      </w:r>
      <w:r w:rsidRPr="00905C75">
        <w:rPr>
          <w:rFonts w:ascii="Akhbar MT" w:hAnsi="AGA Arabesque" w:cs="Akhbar MT" w:hint="cs"/>
          <w:sz w:val="40"/>
          <w:szCs w:val="40"/>
          <w:rtl/>
        </w:rPr>
        <w:t>"</w:t>
      </w:r>
      <w:r w:rsidR="009A20BD" w:rsidRPr="00905C75">
        <w:rPr>
          <w:rFonts w:ascii="Akhbar MT" w:hAnsi="AGA Arabesque" w:cs="Akhbar MT" w:hint="cs"/>
          <w:sz w:val="40"/>
          <w:szCs w:val="40"/>
          <w:rtl/>
        </w:rPr>
        <w:t>؟!</w:t>
      </w:r>
      <w:r w:rsidRPr="00905C75">
        <w:rPr>
          <w:rFonts w:ascii="Akhbar MT" w:hAnsi="AGA Arabesque" w:cs="Akhbar MT" w:hint="cs"/>
          <w:sz w:val="40"/>
          <w:szCs w:val="40"/>
          <w:rtl/>
        </w:rPr>
        <w:t>!</w:t>
      </w:r>
      <w:r w:rsidR="009851D0">
        <w:rPr>
          <w:rFonts w:ascii="Akhbar MT" w:hAnsi="AGA Arabesque" w:cs="Akhbar MT" w:hint="cs"/>
          <w:sz w:val="40"/>
          <w:szCs w:val="40"/>
          <w:rtl/>
        </w:rPr>
        <w:t>.</w:t>
      </w:r>
    </w:p>
    <w:p w:rsidR="000721FD" w:rsidRPr="00905C75" w:rsidRDefault="00CE078D" w:rsidP="00866083">
      <w:pPr>
        <w:spacing w:line="540" w:lineRule="exact"/>
        <w:jc w:val="both"/>
        <w:rPr>
          <w:rFonts w:ascii="Akhbar MT" w:hAnsi="AGA Arabesque" w:cs="Akhbar MT"/>
          <w:sz w:val="40"/>
          <w:szCs w:val="40"/>
          <w:rtl/>
        </w:rPr>
      </w:pPr>
      <w:r>
        <w:rPr>
          <w:rFonts w:ascii="Akhbar MT" w:hAnsi="AGA Arabesque" w:cs="Akhbar MT" w:hint="cs"/>
          <w:sz w:val="40"/>
          <w:szCs w:val="40"/>
          <w:rtl/>
        </w:rPr>
        <w:t xml:space="preserve">انظر </w:t>
      </w:r>
      <w:r w:rsidR="00866083">
        <w:rPr>
          <w:rFonts w:ascii="Akhbar MT" w:hAnsi="AGA Arabesque" w:cs="Akhbar MT" w:hint="cs"/>
          <w:sz w:val="40"/>
          <w:szCs w:val="40"/>
          <w:rtl/>
        </w:rPr>
        <w:t>إلى ال</w:t>
      </w:r>
      <w:r w:rsidR="00264F2C">
        <w:rPr>
          <w:rFonts w:ascii="Akhbar MT" w:hAnsi="AGA Arabesque" w:cs="Akhbar MT" w:hint="cs"/>
          <w:sz w:val="40"/>
          <w:szCs w:val="40"/>
          <w:rtl/>
        </w:rPr>
        <w:t>إ</w:t>
      </w:r>
      <w:r w:rsidR="0049263A">
        <w:rPr>
          <w:rFonts w:ascii="Akhbar MT" w:hAnsi="AGA Arabesque" w:cs="Akhbar MT" w:hint="cs"/>
          <w:sz w:val="40"/>
          <w:szCs w:val="40"/>
          <w:rtl/>
        </w:rPr>
        <w:t>فر</w:t>
      </w:r>
      <w:r w:rsidR="00264F2C">
        <w:rPr>
          <w:rFonts w:ascii="Akhbar MT" w:hAnsi="AGA Arabesque" w:cs="Akhbar MT" w:hint="cs"/>
          <w:sz w:val="40"/>
          <w:szCs w:val="40"/>
          <w:rtl/>
        </w:rPr>
        <w:t>ا</w:t>
      </w:r>
      <w:r w:rsidR="0049263A">
        <w:rPr>
          <w:rFonts w:ascii="Akhbar MT" w:hAnsi="AGA Arabesque" w:cs="Akhbar MT" w:hint="cs"/>
          <w:sz w:val="40"/>
          <w:szCs w:val="40"/>
          <w:rtl/>
        </w:rPr>
        <w:t xml:space="preserve">ط </w:t>
      </w:r>
      <w:r w:rsidR="00866083">
        <w:rPr>
          <w:rFonts w:ascii="Akhbar MT" w:hAnsi="AGA Arabesque" w:cs="Akhbar MT" w:hint="cs"/>
          <w:sz w:val="40"/>
          <w:szCs w:val="40"/>
          <w:rtl/>
        </w:rPr>
        <w:t>و</w:t>
      </w:r>
      <w:r w:rsidR="00F93219">
        <w:rPr>
          <w:rFonts w:ascii="Akhbar MT" w:hAnsi="AGA Arabesque" w:cs="Akhbar MT" w:hint="cs"/>
          <w:sz w:val="40"/>
          <w:szCs w:val="40"/>
          <w:rtl/>
        </w:rPr>
        <w:t>الجرأة في هذا الكلام</w:t>
      </w:r>
      <w:r w:rsidR="008F29B8">
        <w:rPr>
          <w:rFonts w:ascii="Akhbar MT" w:hAnsi="AGA Arabesque" w:cs="Akhbar MT" w:hint="cs"/>
          <w:sz w:val="40"/>
          <w:szCs w:val="40"/>
          <w:rtl/>
        </w:rPr>
        <w:t xml:space="preserve">؛ </w:t>
      </w:r>
      <w:r w:rsidR="00637149">
        <w:rPr>
          <w:rFonts w:ascii="Akhbar MT" w:hAnsi="AGA Arabesque" w:cs="Akhbar MT" w:hint="cs"/>
          <w:sz w:val="40"/>
          <w:szCs w:val="40"/>
          <w:rtl/>
        </w:rPr>
        <w:t>و</w:t>
      </w:r>
      <w:r w:rsidR="008F29B8">
        <w:rPr>
          <w:rFonts w:ascii="Akhbar MT" w:hAnsi="AGA Arabesque" w:cs="Akhbar MT" w:hint="cs"/>
          <w:sz w:val="40"/>
          <w:szCs w:val="40"/>
          <w:rtl/>
        </w:rPr>
        <w:t>ادعاء العصمة لنفسه</w:t>
      </w:r>
      <w:r w:rsidR="004865AE">
        <w:rPr>
          <w:rFonts w:ascii="Akhbar MT" w:hAnsi="AGA Arabesque" w:cs="Akhbar MT" w:hint="cs"/>
          <w:sz w:val="40"/>
          <w:szCs w:val="40"/>
          <w:rtl/>
        </w:rPr>
        <w:t>!!</w:t>
      </w:r>
      <w:r w:rsidR="009851D0">
        <w:rPr>
          <w:rFonts w:ascii="Akhbar MT" w:hAnsi="AGA Arabesque" w:cs="Akhbar MT" w:hint="cs"/>
          <w:sz w:val="40"/>
          <w:szCs w:val="40"/>
          <w:rtl/>
        </w:rPr>
        <w:t>.</w:t>
      </w:r>
    </w:p>
    <w:p w:rsidR="00CD51C3" w:rsidRPr="00905C75" w:rsidRDefault="00CD51C3" w:rsidP="00824A07">
      <w:pPr>
        <w:spacing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 ولقد فاته أن يقول: اصبري حتى تلقيني على الحوض</w:t>
      </w:r>
      <w:r w:rsidR="000E1F80" w:rsidRPr="00905C75">
        <w:rPr>
          <w:rFonts w:ascii="Akhbar MT" w:hAnsi="AGA Arabesque" w:cs="Akhbar MT" w:hint="cs"/>
          <w:sz w:val="40"/>
          <w:szCs w:val="40"/>
          <w:rtl/>
        </w:rPr>
        <w:t>؟!!</w:t>
      </w:r>
      <w:r w:rsidR="00804042">
        <w:rPr>
          <w:rFonts w:ascii="Akhbar MT" w:hAnsi="AGA Arabesque" w:cs="Akhbar MT" w:hint="cs"/>
          <w:sz w:val="40"/>
          <w:szCs w:val="40"/>
          <w:rtl/>
        </w:rPr>
        <w:t xml:space="preserve">، </w:t>
      </w:r>
      <w:r w:rsidR="00804042" w:rsidRPr="00905C75">
        <w:rPr>
          <w:rFonts w:ascii="Akhbar MT" w:hAnsi="AGA Arabesque" w:cs="Akhbar MT" w:hint="cs"/>
          <w:sz w:val="40"/>
          <w:szCs w:val="40"/>
        </w:rPr>
        <w:sym w:font="AGA Arabesque" w:char="F05D"/>
      </w:r>
      <w:r w:rsidR="005D24ED" w:rsidRPr="005D24ED">
        <w:rPr>
          <w:rFonts w:ascii="Akhbar MT" w:hAnsi="AGA Arabesque" w:cs="Akhbar MT"/>
          <w:sz w:val="40"/>
          <w:szCs w:val="40"/>
          <w:rtl/>
        </w:rPr>
        <w:t>أَمْ عَلَى اللَّهِ تَفْتَرُونَ</w:t>
      </w:r>
      <w:r w:rsidR="00804042">
        <w:rPr>
          <w:rFonts w:ascii="Akhbar MT" w:hAnsi="AGA Arabesque" w:cs="Akhbar MT" w:hint="cs"/>
          <w:sz w:val="40"/>
          <w:szCs w:val="40"/>
        </w:rPr>
        <w:sym w:font="AGA Arabesque" w:char="F05B"/>
      </w:r>
      <w:r w:rsidRPr="00905C75">
        <w:rPr>
          <w:rFonts w:ascii="Akhbar MT" w:hAnsi="AGA Arabesque" w:cs="Akhbar MT" w:hint="cs"/>
          <w:sz w:val="40"/>
          <w:szCs w:val="40"/>
          <w:rtl/>
        </w:rPr>
        <w:t>.</w:t>
      </w:r>
    </w:p>
    <w:p w:rsidR="003F472C" w:rsidRPr="00905C75" w:rsidRDefault="00CD51C3" w:rsidP="00824A07">
      <w:pPr>
        <w:spacing w:line="540" w:lineRule="exact"/>
        <w:jc w:val="both"/>
        <w:rPr>
          <w:rFonts w:ascii="Akhbar MT" w:hAnsi="AGA Arabesque" w:cs="Akhbar MT"/>
          <w:sz w:val="40"/>
          <w:szCs w:val="40"/>
          <w:rtl/>
        </w:rPr>
      </w:pPr>
      <w:r w:rsidRPr="00905C75">
        <w:rPr>
          <w:rFonts w:ascii="Akhbar MT" w:hAnsi="AGA Arabesque" w:cs="Akhbar MT" w:hint="cs"/>
          <w:sz w:val="40"/>
          <w:szCs w:val="40"/>
          <w:rtl/>
        </w:rPr>
        <w:t>و</w:t>
      </w:r>
      <w:r w:rsidR="00F00AD6" w:rsidRPr="00905C75">
        <w:rPr>
          <w:rFonts w:ascii="Akhbar MT" w:hAnsi="AGA Arabesque" w:cs="Akhbar MT" w:hint="cs"/>
          <w:sz w:val="40"/>
          <w:szCs w:val="40"/>
          <w:rtl/>
        </w:rPr>
        <w:t xml:space="preserve">ما أشبه قول الجزائري هذا </w:t>
      </w:r>
      <w:r w:rsidR="00B52809" w:rsidRPr="00F84E0D">
        <w:rPr>
          <w:rFonts w:ascii="Akhbar MT" w:hAnsi="AGA Arabesque" w:cs="Akhbar MT" w:hint="cs"/>
          <w:b/>
          <w:bCs/>
          <w:sz w:val="40"/>
          <w:szCs w:val="40"/>
          <w:rtl/>
        </w:rPr>
        <w:t>-</w:t>
      </w:r>
      <w:r w:rsidR="00F00AD6" w:rsidRPr="00905C75">
        <w:rPr>
          <w:rFonts w:ascii="Akhbar MT" w:hAnsi="AGA Arabesque" w:cs="Akhbar MT" w:hint="cs"/>
          <w:sz w:val="40"/>
          <w:szCs w:val="40"/>
          <w:rtl/>
        </w:rPr>
        <w:t xml:space="preserve"> في التضليل </w:t>
      </w:r>
      <w:r w:rsidR="00E21637" w:rsidRPr="00F84E0D">
        <w:rPr>
          <w:rFonts w:ascii="Akhbar MT" w:hAnsi="AGA Arabesque" w:cs="Akhbar MT" w:hint="cs"/>
          <w:b/>
          <w:bCs/>
          <w:sz w:val="40"/>
          <w:szCs w:val="40"/>
          <w:rtl/>
        </w:rPr>
        <w:t>-</w:t>
      </w:r>
      <w:r w:rsidR="00F00AD6" w:rsidRPr="00905C75">
        <w:rPr>
          <w:rFonts w:ascii="Akhbar MT" w:hAnsi="AGA Arabesque" w:cs="Akhbar MT" w:hint="cs"/>
          <w:sz w:val="40"/>
          <w:szCs w:val="40"/>
          <w:rtl/>
        </w:rPr>
        <w:t xml:space="preserve"> بما </w:t>
      </w:r>
      <w:r w:rsidR="00FC6396">
        <w:rPr>
          <w:rFonts w:ascii="Akhbar MT" w:hAnsi="AGA Arabesque" w:cs="Akhbar MT" w:hint="cs"/>
          <w:sz w:val="40"/>
          <w:szCs w:val="40"/>
          <w:rtl/>
        </w:rPr>
        <w:t>حذَّر</w:t>
      </w:r>
      <w:r w:rsidR="00897B3C">
        <w:rPr>
          <w:rFonts w:ascii="Akhbar MT" w:hAnsi="AGA Arabesque" w:cs="Akhbar MT" w:hint="cs"/>
          <w:sz w:val="40"/>
          <w:szCs w:val="40"/>
          <w:rtl/>
        </w:rPr>
        <w:t xml:space="preserve"> منه</w:t>
      </w:r>
      <w:r w:rsidR="003F472C" w:rsidRPr="00905C75">
        <w:rPr>
          <w:rFonts w:ascii="Akhbar MT" w:hAnsi="AGA Arabesque" w:cs="Akhbar MT" w:hint="cs"/>
          <w:sz w:val="40"/>
          <w:szCs w:val="40"/>
          <w:rtl/>
        </w:rPr>
        <w:t xml:space="preserve"> شيخ الإسلام ابن تيمية </w:t>
      </w:r>
      <w:r w:rsidR="0039610B" w:rsidRPr="00F84E0D">
        <w:rPr>
          <w:rFonts w:ascii="Akhbar MT" w:hAnsi="AGA Arabesque" w:cs="Akhbar MT" w:hint="cs"/>
          <w:b/>
          <w:bCs/>
          <w:sz w:val="40"/>
          <w:szCs w:val="40"/>
          <w:rtl/>
        </w:rPr>
        <w:t>-</w:t>
      </w:r>
      <w:r w:rsidR="003F472C" w:rsidRPr="00905C75">
        <w:rPr>
          <w:rFonts w:ascii="Akhbar MT" w:hAnsi="AGA Arabesque" w:cs="Akhbar MT" w:hint="cs"/>
          <w:sz w:val="40"/>
          <w:szCs w:val="40"/>
          <w:rtl/>
        </w:rPr>
        <w:t xml:space="preserve"> رحمه الله </w:t>
      </w:r>
      <w:r w:rsidR="00F84E0D">
        <w:rPr>
          <w:rFonts w:ascii="Akhbar MT" w:hAnsi="AGA Arabesque" w:cs="Akhbar MT" w:hint="cs"/>
          <w:b/>
          <w:bCs/>
          <w:sz w:val="40"/>
          <w:szCs w:val="40"/>
          <w:rtl/>
        </w:rPr>
        <w:t>-</w:t>
      </w:r>
      <w:r w:rsidR="003F472C" w:rsidRPr="00905C75">
        <w:rPr>
          <w:rFonts w:ascii="Akhbar MT" w:hAnsi="AGA Arabesque" w:cs="Akhbar MT" w:hint="cs"/>
          <w:sz w:val="40"/>
          <w:szCs w:val="40"/>
          <w:rtl/>
        </w:rPr>
        <w:t xml:space="preserve"> </w:t>
      </w:r>
      <w:r w:rsidR="00E41C13">
        <w:rPr>
          <w:rFonts w:ascii="Akhbar MT" w:hAnsi="AGA Arabesque" w:cs="Akhbar MT" w:hint="cs"/>
          <w:sz w:val="40"/>
          <w:szCs w:val="40"/>
          <w:rtl/>
        </w:rPr>
        <w:t>ووصفه و</w:t>
      </w:r>
      <w:r w:rsidR="0084360C">
        <w:rPr>
          <w:rFonts w:ascii="Akhbar MT" w:hAnsi="AGA Arabesque" w:cs="Akhbar MT" w:hint="cs"/>
          <w:sz w:val="40"/>
          <w:szCs w:val="40"/>
          <w:rtl/>
        </w:rPr>
        <w:t>ذكر</w:t>
      </w:r>
      <w:r w:rsidR="00E41C13">
        <w:rPr>
          <w:rFonts w:ascii="Akhbar MT" w:hAnsi="AGA Arabesque" w:cs="Akhbar MT" w:hint="cs"/>
          <w:sz w:val="40"/>
          <w:szCs w:val="40"/>
          <w:rtl/>
        </w:rPr>
        <w:t xml:space="preserve"> </w:t>
      </w:r>
      <w:r w:rsidR="005717E9">
        <w:rPr>
          <w:rFonts w:ascii="Akhbar MT" w:hAnsi="AGA Arabesque" w:cs="Akhbar MT" w:hint="cs"/>
          <w:sz w:val="40"/>
          <w:szCs w:val="40"/>
          <w:rtl/>
        </w:rPr>
        <w:t>أن</w:t>
      </w:r>
      <w:r w:rsidR="00E41C13">
        <w:rPr>
          <w:rFonts w:ascii="Akhbar MT" w:hAnsi="AGA Arabesque" w:cs="Akhbar MT" w:hint="cs"/>
          <w:sz w:val="40"/>
          <w:szCs w:val="40"/>
          <w:rtl/>
        </w:rPr>
        <w:t xml:space="preserve"> إنكاره </w:t>
      </w:r>
      <w:r w:rsidR="00E457C7">
        <w:rPr>
          <w:rFonts w:ascii="Akhbar MT" w:hAnsi="AGA Arabesque" w:cs="Akhbar MT" w:hint="cs"/>
          <w:sz w:val="40"/>
          <w:szCs w:val="40"/>
          <w:rtl/>
        </w:rPr>
        <w:t xml:space="preserve">من أعظم ما أوجبه الله </w:t>
      </w:r>
      <w:r w:rsidR="003F472C" w:rsidRPr="00905C75">
        <w:rPr>
          <w:rFonts w:ascii="Akhbar MT" w:hAnsi="AGA Arabesque" w:cs="Akhbar MT" w:hint="cs"/>
          <w:sz w:val="40"/>
          <w:szCs w:val="40"/>
          <w:rtl/>
        </w:rPr>
        <w:t>(كما في مجموع الفتاوى</w:t>
      </w:r>
      <w:r w:rsidR="00E23DE9">
        <w:rPr>
          <w:rFonts w:ascii="Akhbar MT" w:hAnsi="AGA Arabesque" w:cs="Akhbar MT" w:hint="cs"/>
          <w:sz w:val="40"/>
          <w:szCs w:val="40"/>
          <w:rtl/>
        </w:rPr>
        <w:t xml:space="preserve">: </w:t>
      </w:r>
      <w:r w:rsidR="00CF614C" w:rsidRPr="00905C75">
        <w:rPr>
          <w:rFonts w:ascii="Akhbar MT" w:hAnsi="AGA Arabesque" w:cs="Akhbar MT" w:hint="cs"/>
          <w:sz w:val="40"/>
          <w:szCs w:val="40"/>
          <w:rtl/>
        </w:rPr>
        <w:t>35</w:t>
      </w:r>
      <w:r w:rsidR="003F472C" w:rsidRPr="00082047">
        <w:rPr>
          <w:rFonts w:ascii="Akhbar MT" w:hAnsi="AGA Arabesque" w:cs="Akhbar MT" w:hint="cs"/>
          <w:sz w:val="28"/>
          <w:szCs w:val="28"/>
          <w:rtl/>
        </w:rPr>
        <w:t>/</w:t>
      </w:r>
      <w:r w:rsidR="00CF614C" w:rsidRPr="00905C75">
        <w:rPr>
          <w:rFonts w:ascii="Akhbar MT" w:hAnsi="AGA Arabesque" w:cs="Akhbar MT" w:hint="cs"/>
          <w:sz w:val="40"/>
          <w:szCs w:val="40"/>
          <w:rtl/>
        </w:rPr>
        <w:t>190</w:t>
      </w:r>
      <w:r w:rsidR="004B5073" w:rsidRPr="00905C75">
        <w:rPr>
          <w:rFonts w:ascii="Akhbar MT" w:hAnsi="AGA Arabesque" w:cs="Akhbar MT" w:hint="cs"/>
          <w:sz w:val="40"/>
          <w:szCs w:val="40"/>
          <w:rtl/>
        </w:rPr>
        <w:t>، والفتاوى الكبرى</w:t>
      </w:r>
      <w:r w:rsidR="00CF71DF">
        <w:rPr>
          <w:rFonts w:ascii="Akhbar MT" w:hAnsi="AGA Arabesque" w:cs="Akhbar MT" w:hint="cs"/>
          <w:sz w:val="40"/>
          <w:szCs w:val="40"/>
          <w:rtl/>
        </w:rPr>
        <w:t>:</w:t>
      </w:r>
      <w:r w:rsidR="004B5073" w:rsidRPr="00905C75">
        <w:rPr>
          <w:rFonts w:ascii="Akhbar MT" w:hAnsi="AGA Arabesque" w:cs="Akhbar MT" w:hint="cs"/>
          <w:sz w:val="40"/>
          <w:szCs w:val="40"/>
          <w:rtl/>
        </w:rPr>
        <w:t xml:space="preserve"> 1</w:t>
      </w:r>
      <w:r w:rsidR="004B5073" w:rsidRPr="00082047">
        <w:rPr>
          <w:rFonts w:ascii="Akhbar MT" w:hAnsi="AGA Arabesque" w:cs="Akhbar MT" w:hint="cs"/>
          <w:sz w:val="28"/>
          <w:szCs w:val="28"/>
          <w:rtl/>
        </w:rPr>
        <w:t>/</w:t>
      </w:r>
      <w:r w:rsidR="004B5073" w:rsidRPr="00905C75">
        <w:rPr>
          <w:rFonts w:ascii="Akhbar MT" w:hAnsi="AGA Arabesque" w:cs="Akhbar MT" w:hint="cs"/>
          <w:sz w:val="40"/>
          <w:szCs w:val="40"/>
          <w:rtl/>
        </w:rPr>
        <w:t>75</w:t>
      </w:r>
      <w:r w:rsidR="003F472C" w:rsidRPr="00905C75">
        <w:rPr>
          <w:rFonts w:ascii="Akhbar MT" w:hAnsi="AGA Arabesque" w:cs="Akhbar MT" w:hint="cs"/>
          <w:sz w:val="40"/>
          <w:szCs w:val="40"/>
          <w:rtl/>
        </w:rPr>
        <w:t>)</w:t>
      </w:r>
      <w:r w:rsidR="008E463C">
        <w:rPr>
          <w:rFonts w:ascii="Akhbar MT" w:hAnsi="AGA Arabesque" w:cs="Akhbar MT" w:hint="cs"/>
          <w:sz w:val="40"/>
          <w:szCs w:val="40"/>
          <w:rtl/>
        </w:rPr>
        <w:t xml:space="preserve">، </w:t>
      </w:r>
      <w:r w:rsidR="0084360C">
        <w:rPr>
          <w:rFonts w:ascii="Akhbar MT" w:hAnsi="AGA Arabesque" w:cs="Akhbar MT" w:hint="cs"/>
          <w:sz w:val="40"/>
          <w:szCs w:val="40"/>
          <w:rtl/>
        </w:rPr>
        <w:t>و</w:t>
      </w:r>
      <w:r w:rsidR="004B5073" w:rsidRPr="00905C75">
        <w:rPr>
          <w:rFonts w:ascii="Akhbar MT" w:hAnsi="AGA Arabesque" w:cs="Akhbar MT" w:hint="cs"/>
          <w:sz w:val="40"/>
          <w:szCs w:val="40"/>
          <w:rtl/>
        </w:rPr>
        <w:t xml:space="preserve">بعد أن أشار إلى الأباطيل الخارجة عن دين الإسلام </w:t>
      </w:r>
      <w:r w:rsidR="005F30A7">
        <w:rPr>
          <w:rFonts w:ascii="Akhbar MT" w:hAnsi="AGA Arabesque" w:cs="Akhbar MT" w:hint="cs"/>
          <w:sz w:val="40"/>
          <w:szCs w:val="40"/>
          <w:rtl/>
        </w:rPr>
        <w:t>و</w:t>
      </w:r>
      <w:r w:rsidR="0029077E">
        <w:rPr>
          <w:rFonts w:ascii="Akhbar MT" w:hAnsi="AGA Arabesque" w:cs="Akhbar MT" w:hint="cs"/>
          <w:sz w:val="40"/>
          <w:szCs w:val="40"/>
          <w:rtl/>
        </w:rPr>
        <w:t>المبتدعة</w:t>
      </w:r>
      <w:r w:rsidR="005F30A7">
        <w:rPr>
          <w:rFonts w:ascii="Akhbar MT" w:hAnsi="AGA Arabesque" w:cs="Akhbar MT" w:hint="cs"/>
          <w:sz w:val="40"/>
          <w:szCs w:val="40"/>
          <w:rtl/>
        </w:rPr>
        <w:t xml:space="preserve"> في</w:t>
      </w:r>
      <w:r w:rsidR="0084360C">
        <w:rPr>
          <w:rFonts w:ascii="Akhbar MT" w:hAnsi="AGA Arabesque" w:cs="Akhbar MT" w:hint="cs"/>
          <w:sz w:val="40"/>
          <w:szCs w:val="40"/>
          <w:rtl/>
        </w:rPr>
        <w:t>ه</w:t>
      </w:r>
      <w:r w:rsidR="00DD3375">
        <w:rPr>
          <w:rFonts w:ascii="Akhbar MT" w:hAnsi="AGA Arabesque" w:cs="Akhbar MT" w:hint="cs"/>
          <w:sz w:val="40"/>
          <w:szCs w:val="40"/>
          <w:rtl/>
        </w:rPr>
        <w:t>، قال</w:t>
      </w:r>
      <w:r w:rsidR="003F472C" w:rsidRPr="00905C75">
        <w:rPr>
          <w:rFonts w:ascii="Akhbar MT" w:hAnsi="AGA Arabesque" w:cs="Akhbar MT" w:hint="cs"/>
          <w:sz w:val="40"/>
          <w:szCs w:val="40"/>
          <w:rtl/>
        </w:rPr>
        <w:t>:</w:t>
      </w:r>
      <w:r w:rsidR="0048593B" w:rsidRPr="00905C75">
        <w:rPr>
          <w:rFonts w:ascii="Akhbar MT" w:hAnsi="AGA Arabesque" w:cs="Akhbar MT" w:hint="cs"/>
          <w:sz w:val="40"/>
          <w:szCs w:val="40"/>
          <w:rtl/>
        </w:rPr>
        <w:t xml:space="preserve"> </w:t>
      </w:r>
      <w:r w:rsidR="003F472C" w:rsidRPr="00905C75">
        <w:rPr>
          <w:rFonts w:ascii="Akhbar MT" w:hAnsi="AGA Arabesque" w:cs="Akhbar MT" w:hint="cs"/>
          <w:sz w:val="40"/>
          <w:szCs w:val="40"/>
          <w:rtl/>
        </w:rPr>
        <w:t>"</w:t>
      </w:r>
      <w:r w:rsidR="00400ED7">
        <w:rPr>
          <w:rFonts w:ascii="Akhbar MT" w:hAnsi="AGA Arabesque" w:cs="Akhbar MT"/>
          <w:sz w:val="40"/>
          <w:szCs w:val="40"/>
          <w:rtl/>
        </w:rPr>
        <w:t>يجب إنكارها</w:t>
      </w:r>
      <w:r w:rsidR="004B5073" w:rsidRPr="00905C75">
        <w:rPr>
          <w:rFonts w:ascii="Akhbar MT" w:hAnsi="AGA Arabesque" w:cs="Akhbar MT"/>
          <w:sz w:val="40"/>
          <w:szCs w:val="40"/>
          <w:rtl/>
        </w:rPr>
        <w:t xml:space="preserve"> والنهي عنها على المسلمين على كل قادر</w:t>
      </w:r>
      <w:r w:rsidR="004B5073" w:rsidRPr="00905C75">
        <w:rPr>
          <w:rFonts w:ascii="Akhbar MT" w:hAnsi="AGA Arabesque" w:cs="Akhbar MT" w:hint="cs"/>
          <w:sz w:val="40"/>
          <w:szCs w:val="40"/>
          <w:rtl/>
        </w:rPr>
        <w:t>:</w:t>
      </w:r>
      <w:r w:rsidR="004B5073" w:rsidRPr="00905C75">
        <w:rPr>
          <w:rFonts w:ascii="Akhbar MT" w:hAnsi="AGA Arabesque" w:cs="Akhbar MT"/>
          <w:sz w:val="40"/>
          <w:szCs w:val="40"/>
          <w:rtl/>
        </w:rPr>
        <w:t xml:space="preserve"> بالعلم والبيان</w:t>
      </w:r>
      <w:r w:rsidR="004B5073" w:rsidRPr="00905C75">
        <w:rPr>
          <w:rFonts w:ascii="Akhbar MT" w:hAnsi="AGA Arabesque" w:cs="Akhbar MT" w:hint="cs"/>
          <w:sz w:val="40"/>
          <w:szCs w:val="40"/>
          <w:rtl/>
        </w:rPr>
        <w:t>،</w:t>
      </w:r>
      <w:r w:rsidR="004B5073" w:rsidRPr="00905C75">
        <w:rPr>
          <w:rFonts w:ascii="Akhbar MT" w:hAnsi="AGA Arabesque" w:cs="Akhbar MT"/>
          <w:sz w:val="40"/>
          <w:szCs w:val="40"/>
          <w:rtl/>
        </w:rPr>
        <w:t xml:space="preserve"> واليد واللسان</w:t>
      </w:r>
      <w:r w:rsidR="004B5073" w:rsidRPr="00905C75">
        <w:rPr>
          <w:rFonts w:ascii="Akhbar MT" w:hAnsi="AGA Arabesque" w:cs="Akhbar MT" w:hint="cs"/>
          <w:sz w:val="40"/>
          <w:szCs w:val="40"/>
          <w:rtl/>
        </w:rPr>
        <w:t>؛</w:t>
      </w:r>
      <w:r w:rsidR="004B5073" w:rsidRPr="00905C75">
        <w:rPr>
          <w:rFonts w:ascii="Akhbar MT" w:hAnsi="AGA Arabesque" w:cs="Akhbar MT"/>
          <w:sz w:val="40"/>
          <w:szCs w:val="40"/>
          <w:rtl/>
        </w:rPr>
        <w:t xml:space="preserve"> فإن ذلك من أعظم ما أوجبه الله من </w:t>
      </w:r>
      <w:r w:rsidR="004B5073" w:rsidRPr="00905C75">
        <w:rPr>
          <w:rFonts w:ascii="Akhbar MT" w:hAnsi="AGA Arabesque" w:cs="Akhbar MT"/>
          <w:sz w:val="40"/>
          <w:szCs w:val="40"/>
          <w:rtl/>
        </w:rPr>
        <w:lastRenderedPageBreak/>
        <w:t>الأمر بالمعروف والنهي عن المنكر، وهؤلاء</w:t>
      </w:r>
      <w:r w:rsidR="00D12455" w:rsidRPr="00D12455">
        <w:rPr>
          <w:rFonts w:ascii="Akhbar MT" w:hAnsi="Akhbar MT" w:cs="Akhbar MT" w:hint="cs"/>
          <w:sz w:val="40"/>
          <w:szCs w:val="40"/>
          <w:vertAlign w:val="superscript"/>
          <w:rtl/>
        </w:rPr>
        <w:t>(</w:t>
      </w:r>
      <w:r w:rsidR="00D12455" w:rsidRPr="00D12455">
        <w:rPr>
          <w:rStyle w:val="a6"/>
          <w:rFonts w:ascii="Akhbar MT" w:hAnsi="Akhbar MT" w:cs="Akhbar MT"/>
          <w:sz w:val="40"/>
          <w:szCs w:val="40"/>
          <w:rtl/>
        </w:rPr>
        <w:footnoteReference w:id="7"/>
      </w:r>
      <w:r w:rsidR="00D12455" w:rsidRPr="00D12455">
        <w:rPr>
          <w:rFonts w:ascii="Akhbar MT" w:hAnsi="Akhbar MT" w:cs="Akhbar MT" w:hint="cs"/>
          <w:sz w:val="40"/>
          <w:szCs w:val="40"/>
          <w:vertAlign w:val="superscript"/>
          <w:rtl/>
        </w:rPr>
        <w:t>)</w:t>
      </w:r>
      <w:r w:rsidR="004B5073" w:rsidRPr="00905C75">
        <w:rPr>
          <w:rFonts w:ascii="Akhbar MT" w:hAnsi="AGA Arabesque" w:cs="Akhbar MT"/>
          <w:sz w:val="40"/>
          <w:szCs w:val="40"/>
          <w:rtl/>
        </w:rPr>
        <w:t>وأشباههم أعداء الرسل وسوس الملل</w:t>
      </w:r>
      <w:r w:rsidR="00E3255C" w:rsidRPr="00905C75">
        <w:rPr>
          <w:rFonts w:ascii="Akhbar MT" w:hAnsi="AGA Arabesque" w:cs="Akhbar MT" w:hint="cs"/>
          <w:sz w:val="40"/>
          <w:szCs w:val="40"/>
          <w:rtl/>
        </w:rPr>
        <w:t xml:space="preserve">"، </w:t>
      </w:r>
      <w:r w:rsidR="0084360C">
        <w:rPr>
          <w:rFonts w:ascii="Akhbar MT" w:hAnsi="AGA Arabesque" w:cs="Akhbar MT" w:hint="cs"/>
          <w:sz w:val="40"/>
          <w:szCs w:val="40"/>
          <w:rtl/>
        </w:rPr>
        <w:t xml:space="preserve">إلى أن </w:t>
      </w:r>
      <w:r w:rsidR="00E3255C" w:rsidRPr="00905C75">
        <w:rPr>
          <w:rFonts w:ascii="Akhbar MT" w:hAnsi="AGA Arabesque" w:cs="Akhbar MT" w:hint="cs"/>
          <w:sz w:val="40"/>
          <w:szCs w:val="40"/>
          <w:rtl/>
        </w:rPr>
        <w:t>قال:</w:t>
      </w:r>
      <w:r w:rsidR="004B5073" w:rsidRPr="00905C75">
        <w:rPr>
          <w:rFonts w:ascii="Akhbar MT" w:hAnsi="AGA Arabesque" w:cs="Akhbar MT"/>
          <w:sz w:val="40"/>
          <w:szCs w:val="40"/>
          <w:rtl/>
        </w:rPr>
        <w:t xml:space="preserve"> </w:t>
      </w:r>
      <w:r w:rsidR="00E3255C" w:rsidRPr="00905C75">
        <w:rPr>
          <w:rFonts w:ascii="Akhbar MT" w:hAnsi="AGA Arabesque" w:cs="Akhbar MT" w:hint="cs"/>
          <w:sz w:val="40"/>
          <w:szCs w:val="40"/>
          <w:rtl/>
        </w:rPr>
        <w:t>"</w:t>
      </w:r>
      <w:r w:rsidR="003F472C" w:rsidRPr="00905C75">
        <w:rPr>
          <w:rFonts w:ascii="Akhbar MT" w:hAnsi="AGA Arabesque" w:cs="Akhbar MT" w:hint="cs"/>
          <w:b/>
          <w:bCs/>
          <w:sz w:val="40"/>
          <w:szCs w:val="40"/>
          <w:rtl/>
        </w:rPr>
        <w:t>ولا ينفق الباطل في الوجود إلا بشوب من الحق،</w:t>
      </w:r>
      <w:r w:rsidR="005C7D4E">
        <w:rPr>
          <w:rFonts w:ascii="Akhbar MT" w:hAnsi="AGA Arabesque" w:cs="Akhbar MT" w:hint="cs"/>
          <w:b/>
          <w:bCs/>
          <w:sz w:val="40"/>
          <w:szCs w:val="40"/>
          <w:rtl/>
        </w:rPr>
        <w:t xml:space="preserve"> </w:t>
      </w:r>
      <w:r w:rsidR="003F472C" w:rsidRPr="00905C75">
        <w:rPr>
          <w:rFonts w:ascii="Akhbar MT" w:hAnsi="AGA Arabesque" w:cs="Akhbar MT" w:hint="cs"/>
          <w:b/>
          <w:bCs/>
          <w:sz w:val="40"/>
          <w:szCs w:val="40"/>
          <w:rtl/>
        </w:rPr>
        <w:t>كما أن أهل الكتاب لبسوا الحق بالباطل؛ فبسبب الحق اليسير الذي معهم يضلون خلقاً كثيراً عن الحق الذي يجب الإيمان به، ويدعون</w:t>
      </w:r>
      <w:r w:rsidR="00B14224" w:rsidRPr="00905C75">
        <w:rPr>
          <w:rFonts w:ascii="Akhbar MT" w:hAnsi="AGA Arabesque" w:cs="Akhbar MT" w:hint="cs"/>
          <w:b/>
          <w:bCs/>
          <w:sz w:val="40"/>
          <w:szCs w:val="40"/>
          <w:rtl/>
        </w:rPr>
        <w:t>ه إلى</w:t>
      </w:r>
      <w:r w:rsidR="003F472C" w:rsidRPr="00905C75">
        <w:rPr>
          <w:rFonts w:ascii="Akhbar MT" w:hAnsi="AGA Arabesque" w:cs="Akhbar MT" w:hint="cs"/>
          <w:b/>
          <w:bCs/>
          <w:sz w:val="40"/>
          <w:szCs w:val="40"/>
          <w:rtl/>
        </w:rPr>
        <w:t xml:space="preserve"> الباطل الكثير الذي هم عليه</w:t>
      </w:r>
      <w:r w:rsidR="003F472C" w:rsidRPr="00905C75">
        <w:rPr>
          <w:rFonts w:ascii="Akhbar MT" w:hAnsi="AGA Arabesque" w:cs="Akhbar MT" w:hint="cs"/>
          <w:sz w:val="40"/>
          <w:szCs w:val="40"/>
          <w:rtl/>
        </w:rPr>
        <w:t>".</w:t>
      </w:r>
    </w:p>
    <w:p w:rsidR="00E70180" w:rsidRDefault="009A20BD" w:rsidP="00824A07">
      <w:pPr>
        <w:spacing w:line="540" w:lineRule="exact"/>
        <w:jc w:val="both"/>
        <w:rPr>
          <w:rFonts w:ascii="Akhbar MT" w:hAnsi="AGA Arabesque" w:cs="Akhbar MT"/>
          <w:sz w:val="40"/>
          <w:szCs w:val="40"/>
          <w:rtl/>
        </w:rPr>
      </w:pPr>
      <w:r w:rsidRPr="001F783D">
        <w:rPr>
          <w:rFonts w:ascii="Akhbar MT" w:hAnsi="AGA Arabesque" w:cs="Akhbar MT" w:hint="cs"/>
          <w:b/>
          <w:bCs/>
          <w:sz w:val="40"/>
          <w:szCs w:val="40"/>
          <w:rtl/>
        </w:rPr>
        <w:t>قلت</w:t>
      </w:r>
      <w:r w:rsidRPr="00905C75">
        <w:rPr>
          <w:rFonts w:ascii="Akhbar MT" w:hAnsi="AGA Arabesque" w:cs="Akhbar MT" w:hint="cs"/>
          <w:sz w:val="40"/>
          <w:szCs w:val="40"/>
          <w:rtl/>
        </w:rPr>
        <w:t>:</w:t>
      </w:r>
      <w:r w:rsidR="009B2FC6" w:rsidRPr="00905C75">
        <w:rPr>
          <w:rFonts w:ascii="Akhbar MT" w:hAnsi="AGA Arabesque" w:cs="Akhbar MT" w:hint="cs"/>
          <w:sz w:val="40"/>
          <w:szCs w:val="40"/>
          <w:rtl/>
        </w:rPr>
        <w:t xml:space="preserve"> </w:t>
      </w:r>
      <w:r w:rsidR="00E70180">
        <w:rPr>
          <w:rFonts w:ascii="Akhbar MT" w:hAnsi="AGA Arabesque" w:cs="Akhbar MT" w:hint="cs"/>
          <w:sz w:val="40"/>
          <w:szCs w:val="40"/>
          <w:rtl/>
        </w:rPr>
        <w:t>و</w:t>
      </w:r>
      <w:r w:rsidR="00E70180" w:rsidRPr="00905C75">
        <w:rPr>
          <w:rFonts w:ascii="Akhbar MT" w:hAnsi="AGA Arabesque" w:cs="Akhbar MT" w:hint="cs"/>
          <w:sz w:val="40"/>
          <w:szCs w:val="40"/>
          <w:rtl/>
        </w:rPr>
        <w:t>هذه هي التربية والتزكية الصوفية في التألي على الله والعيش في الخيالات بعيداً عن الوحي الإلهي واله</w:t>
      </w:r>
      <w:r w:rsidR="00E70180">
        <w:rPr>
          <w:rFonts w:ascii="Akhbar MT" w:hAnsi="AGA Arabesque" w:cs="Akhbar MT" w:hint="cs"/>
          <w:sz w:val="40"/>
          <w:szCs w:val="40"/>
          <w:rtl/>
        </w:rPr>
        <w:t>ُ</w:t>
      </w:r>
      <w:r w:rsidR="00E70180" w:rsidRPr="00905C75">
        <w:rPr>
          <w:rFonts w:ascii="Akhbar MT" w:hAnsi="AGA Arabesque" w:cs="Akhbar MT" w:hint="cs"/>
          <w:sz w:val="40"/>
          <w:szCs w:val="40"/>
          <w:rtl/>
        </w:rPr>
        <w:t>دى الرباني</w:t>
      </w:r>
      <w:r w:rsidR="0078525D">
        <w:rPr>
          <w:rFonts w:ascii="Akhbar MT" w:hAnsi="AGA Arabesque" w:cs="Akhbar MT" w:hint="cs"/>
          <w:sz w:val="40"/>
          <w:szCs w:val="40"/>
          <w:rtl/>
        </w:rPr>
        <w:t xml:space="preserve"> زاعمين أنه </w:t>
      </w:r>
      <w:r w:rsidR="000E01FD">
        <w:rPr>
          <w:rFonts w:ascii="Akhbar MT" w:hAnsi="AGA Arabesque" w:cs="Akhbar MT" w:hint="cs"/>
          <w:sz w:val="40"/>
          <w:szCs w:val="40"/>
          <w:rtl/>
        </w:rPr>
        <w:t>ال</w:t>
      </w:r>
      <w:r w:rsidR="0078525D">
        <w:rPr>
          <w:rFonts w:ascii="Akhbar MT" w:hAnsi="AGA Arabesque" w:cs="Akhbar MT" w:hint="cs"/>
          <w:sz w:val="40"/>
          <w:szCs w:val="40"/>
          <w:rtl/>
        </w:rPr>
        <w:t>دين</w:t>
      </w:r>
      <w:r w:rsidR="00E70180">
        <w:rPr>
          <w:rFonts w:ascii="Akhbar MT" w:hAnsi="AGA Arabesque" w:cs="Akhbar MT" w:hint="cs"/>
          <w:sz w:val="40"/>
          <w:szCs w:val="40"/>
          <w:rtl/>
        </w:rPr>
        <w:t>.</w:t>
      </w:r>
    </w:p>
    <w:p w:rsidR="004A3F71" w:rsidRPr="00911C48" w:rsidRDefault="00637149" w:rsidP="00824A07">
      <w:pPr>
        <w:spacing w:line="540" w:lineRule="exact"/>
        <w:jc w:val="both"/>
        <w:rPr>
          <w:rFonts w:asciiTheme="minorHAnsi" w:hAnsiTheme="minorHAnsi" w:cs="Akhbar MT"/>
          <w:sz w:val="40"/>
          <w:szCs w:val="40"/>
          <w:rtl/>
        </w:rPr>
      </w:pPr>
      <w:r>
        <w:rPr>
          <w:rFonts w:ascii="Akhbar MT" w:hAnsi="AGA Arabesque" w:cs="Akhbar MT" w:hint="cs"/>
          <w:sz w:val="40"/>
          <w:szCs w:val="40"/>
          <w:rtl/>
        </w:rPr>
        <w:t>و</w:t>
      </w:r>
      <w:r w:rsidR="00AA287B" w:rsidRPr="00905C75">
        <w:rPr>
          <w:rFonts w:ascii="Akhbar MT" w:hAnsi="AGA Arabesque" w:cs="Akhbar MT" w:hint="cs"/>
          <w:sz w:val="40"/>
          <w:szCs w:val="40"/>
          <w:rtl/>
        </w:rPr>
        <w:t xml:space="preserve">قد </w:t>
      </w:r>
      <w:r w:rsidR="00985A7E" w:rsidRPr="00905C75">
        <w:rPr>
          <w:rFonts w:ascii="Akhbar MT" w:hAnsi="AGA Arabesque" w:cs="Akhbar MT" w:hint="cs"/>
          <w:sz w:val="40"/>
          <w:szCs w:val="40"/>
          <w:rtl/>
        </w:rPr>
        <w:t xml:space="preserve">قال الله </w:t>
      </w:r>
      <w:r w:rsidR="00727D73" w:rsidRPr="00911C48">
        <w:rPr>
          <w:rFonts w:ascii="Akhbar MT" w:hAnsi="AGA Arabesque" w:cs="Akhbar MT" w:hint="cs"/>
          <w:b/>
          <w:bCs/>
          <w:sz w:val="40"/>
          <w:szCs w:val="40"/>
          <w:rtl/>
        </w:rPr>
        <w:t>-</w:t>
      </w:r>
      <w:r w:rsidR="00727D73">
        <w:rPr>
          <w:rFonts w:ascii="Akhbar MT" w:hAnsi="AGA Arabesque" w:cs="Akhbar MT" w:hint="cs"/>
          <w:sz w:val="40"/>
          <w:szCs w:val="40"/>
          <w:rtl/>
        </w:rPr>
        <w:t xml:space="preserve"> </w:t>
      </w:r>
      <w:r w:rsidR="00985A7E" w:rsidRPr="00905C75">
        <w:rPr>
          <w:rFonts w:ascii="Akhbar MT" w:hAnsi="AGA Arabesque" w:cs="Akhbar MT" w:hint="cs"/>
          <w:sz w:val="40"/>
          <w:szCs w:val="40"/>
          <w:rtl/>
        </w:rPr>
        <w:t>تعالى</w:t>
      </w:r>
      <w:r w:rsidR="00727D73">
        <w:rPr>
          <w:rFonts w:ascii="Akhbar MT" w:hAnsi="AGA Arabesque" w:cs="Akhbar MT" w:hint="cs"/>
          <w:sz w:val="40"/>
          <w:szCs w:val="40"/>
          <w:rtl/>
        </w:rPr>
        <w:t xml:space="preserve"> </w:t>
      </w:r>
      <w:r w:rsidR="007A30F2" w:rsidRPr="00911C48">
        <w:rPr>
          <w:rFonts w:ascii="Akhbar MT" w:hAnsi="AGA Arabesque" w:cs="Akhbar MT" w:hint="cs"/>
          <w:b/>
          <w:bCs/>
          <w:sz w:val="40"/>
          <w:szCs w:val="40"/>
          <w:rtl/>
        </w:rPr>
        <w:t>-</w:t>
      </w:r>
      <w:r w:rsidR="00985A7E" w:rsidRPr="00905C75">
        <w:rPr>
          <w:rFonts w:ascii="Akhbar MT" w:hAnsi="AGA Arabesque" w:cs="Akhbar MT" w:hint="cs"/>
          <w:sz w:val="40"/>
          <w:szCs w:val="40"/>
          <w:rtl/>
        </w:rPr>
        <w:t>:</w:t>
      </w:r>
      <w:r w:rsidR="0048593B" w:rsidRPr="00905C75">
        <w:rPr>
          <w:rFonts w:ascii="Akhbar MT" w:hAnsi="AGA Arabesque" w:cs="Akhbar MT" w:hint="cs"/>
          <w:sz w:val="40"/>
          <w:szCs w:val="40"/>
          <w:rtl/>
        </w:rPr>
        <w:t xml:space="preserve"> </w:t>
      </w:r>
      <w:r w:rsidR="00804042" w:rsidRPr="00905C75">
        <w:rPr>
          <w:rFonts w:ascii="Akhbar MT" w:hAnsi="AGA Arabesque" w:cs="Akhbar MT" w:hint="cs"/>
          <w:sz w:val="40"/>
          <w:szCs w:val="40"/>
        </w:rPr>
        <w:sym w:font="AGA Arabesque" w:char="F05D"/>
      </w:r>
      <w:r w:rsidR="00E70180" w:rsidRPr="00E70180">
        <w:rPr>
          <w:rFonts w:ascii="Akhbar MT" w:hAnsi="AGA Arabesque" w:cs="Akhbar MT"/>
          <w:sz w:val="40"/>
          <w:szCs w:val="40"/>
          <w:rtl/>
        </w:rPr>
        <w:t>فَلَا تُزَكُّوا أَنْفُسَكُمْ هُوَ أَعْلَمُ بِمَنِ اتَّقَى</w:t>
      </w:r>
      <w:r w:rsidR="00F25C2F">
        <w:rPr>
          <w:rFonts w:asciiTheme="minorHAnsi" w:hAnsiTheme="minorHAnsi" w:cs="Akhbar MT" w:hint="cs"/>
          <w:sz w:val="40"/>
          <w:szCs w:val="40"/>
        </w:rPr>
        <w:sym w:font="AGA Arabesque" w:char="F05B"/>
      </w:r>
      <w:r w:rsidR="00911C48">
        <w:rPr>
          <w:rFonts w:asciiTheme="minorHAnsi" w:hAnsiTheme="minorHAnsi" w:cs="Akhbar MT" w:hint="cs"/>
          <w:sz w:val="40"/>
          <w:szCs w:val="40"/>
          <w:rtl/>
        </w:rPr>
        <w:t xml:space="preserve">، </w:t>
      </w:r>
      <w:r w:rsidR="001F783D">
        <w:rPr>
          <w:rFonts w:ascii="Akhbar MT" w:hAnsi="AGA Arabesque" w:cs="Akhbar MT" w:hint="cs"/>
          <w:sz w:val="40"/>
          <w:szCs w:val="40"/>
          <w:rtl/>
        </w:rPr>
        <w:t>و</w:t>
      </w:r>
      <w:r w:rsidR="0078525D">
        <w:rPr>
          <w:rFonts w:ascii="Akhbar MT" w:hAnsi="AGA Arabesque" w:cs="Akhbar MT" w:hint="cs"/>
          <w:sz w:val="40"/>
          <w:szCs w:val="40"/>
          <w:rtl/>
        </w:rPr>
        <w:t xml:space="preserve">إليك ما </w:t>
      </w:r>
      <w:r w:rsidR="00F25C2F">
        <w:rPr>
          <w:rFonts w:ascii="Akhbar MT" w:hAnsi="AGA Arabesque" w:cs="Akhbar MT" w:hint="cs"/>
          <w:sz w:val="40"/>
          <w:szCs w:val="40"/>
          <w:rtl/>
        </w:rPr>
        <w:t xml:space="preserve">يرد عليه من كلام </w:t>
      </w:r>
      <w:r w:rsidR="001F783D">
        <w:rPr>
          <w:rFonts w:ascii="Akhbar MT" w:hAnsi="AGA Arabesque" w:cs="Akhbar MT" w:hint="cs"/>
          <w:sz w:val="40"/>
          <w:szCs w:val="40"/>
          <w:rtl/>
        </w:rPr>
        <w:t xml:space="preserve">المفسرين عند </w:t>
      </w:r>
      <w:r w:rsidR="0078525D">
        <w:rPr>
          <w:rFonts w:ascii="Akhbar MT" w:hAnsi="AGA Arabesque" w:cs="Akhbar MT" w:hint="cs"/>
          <w:sz w:val="40"/>
          <w:szCs w:val="40"/>
          <w:rtl/>
        </w:rPr>
        <w:t xml:space="preserve">هذه </w:t>
      </w:r>
      <w:r w:rsidR="001F783D">
        <w:rPr>
          <w:rFonts w:ascii="Akhbar MT" w:hAnsi="AGA Arabesque" w:cs="Akhbar MT" w:hint="cs"/>
          <w:sz w:val="40"/>
          <w:szCs w:val="40"/>
          <w:rtl/>
        </w:rPr>
        <w:t>الآية:</w:t>
      </w:r>
      <w:r w:rsidR="004A3F71" w:rsidRPr="004A3F71">
        <w:rPr>
          <w:rFonts w:ascii="Akhbar MT" w:hAnsi="AGA Arabesque" w:cs="Akhbar MT"/>
          <w:sz w:val="40"/>
          <w:szCs w:val="40"/>
          <w:rtl/>
        </w:rPr>
        <w:t xml:space="preserve"> </w:t>
      </w:r>
    </w:p>
    <w:p w:rsidR="00BE5448" w:rsidRDefault="004A3F71" w:rsidP="009024CC">
      <w:pPr>
        <w:spacing w:line="540" w:lineRule="exact"/>
        <w:rPr>
          <w:rFonts w:ascii="Akhbar MT" w:hAnsi="AGA Arabesque" w:cs="Akhbar MT"/>
          <w:sz w:val="40"/>
          <w:szCs w:val="40"/>
          <w:rtl/>
        </w:rPr>
      </w:pPr>
      <w:r w:rsidRPr="001F783D">
        <w:rPr>
          <w:rFonts w:ascii="Akhbar MT" w:hAnsi="AGA Arabesque" w:cs="Akhbar MT"/>
          <w:sz w:val="40"/>
          <w:szCs w:val="40"/>
          <w:rtl/>
        </w:rPr>
        <w:t>قال الطبري</w:t>
      </w:r>
      <w:r>
        <w:rPr>
          <w:rFonts w:ascii="Akhbar MT" w:hAnsi="AGA Arabesque" w:cs="Akhbar MT" w:hint="cs"/>
          <w:sz w:val="40"/>
          <w:szCs w:val="40"/>
          <w:rtl/>
        </w:rPr>
        <w:t>:</w:t>
      </w:r>
      <w:r w:rsidRPr="001F783D">
        <w:rPr>
          <w:rFonts w:ascii="Akhbar MT" w:hAnsi="AGA Arabesque" w:cs="Akhbar MT"/>
          <w:sz w:val="40"/>
          <w:szCs w:val="40"/>
          <w:rtl/>
        </w:rPr>
        <w:t xml:space="preserve"> </w:t>
      </w:r>
      <w:r>
        <w:rPr>
          <w:rFonts w:ascii="Akhbar MT" w:hAnsi="AGA Arabesque" w:cs="Akhbar MT" w:hint="cs"/>
          <w:sz w:val="40"/>
          <w:szCs w:val="40"/>
          <w:rtl/>
        </w:rPr>
        <w:t>"</w:t>
      </w:r>
      <w:r w:rsidRPr="001F783D">
        <w:rPr>
          <w:rFonts w:ascii="Akhbar MT" w:hAnsi="AGA Arabesque" w:cs="Akhbar MT"/>
          <w:sz w:val="40"/>
          <w:szCs w:val="40"/>
          <w:rtl/>
        </w:rPr>
        <w:t>اى</w:t>
      </w:r>
      <w:r>
        <w:rPr>
          <w:rFonts w:ascii="Akhbar MT" w:hAnsi="AGA Arabesque" w:cs="Akhbar MT" w:hint="cs"/>
          <w:sz w:val="40"/>
          <w:szCs w:val="40"/>
          <w:rtl/>
        </w:rPr>
        <w:t>:</w:t>
      </w:r>
      <w:r w:rsidRPr="001F783D">
        <w:rPr>
          <w:rFonts w:ascii="Akhbar MT" w:hAnsi="AGA Arabesque" w:cs="Akhbar MT"/>
          <w:sz w:val="40"/>
          <w:szCs w:val="40"/>
          <w:rtl/>
        </w:rPr>
        <w:t xml:space="preserve"> لا تشهدوا لأنفسكم بانه</w:t>
      </w:r>
      <w:r>
        <w:rPr>
          <w:rFonts w:ascii="Akhbar MT" w:hAnsi="AGA Arabesque" w:cs="Akhbar MT"/>
          <w:sz w:val="40"/>
          <w:szCs w:val="40"/>
          <w:rtl/>
        </w:rPr>
        <w:t>ا زكية بريئة من الذنوب والمعاصى</w:t>
      </w:r>
      <w:r w:rsidRPr="001F783D">
        <w:rPr>
          <w:rFonts w:ascii="Akhbar MT" w:hAnsi="AGA Arabesque" w:cs="Akhbar MT"/>
          <w:sz w:val="40"/>
          <w:szCs w:val="40"/>
          <w:rtl/>
        </w:rPr>
        <w:t>, و</w:t>
      </w:r>
      <w:r w:rsidRPr="001836D3">
        <w:rPr>
          <w:rFonts w:ascii="Akhbar MT" w:hAnsi="AGA Arabesque" w:cs="Akhbar MT"/>
          <w:b/>
          <w:bCs/>
          <w:sz w:val="40"/>
          <w:szCs w:val="40"/>
          <w:rtl/>
        </w:rPr>
        <w:t xml:space="preserve">قوله </w:t>
      </w:r>
      <w:r w:rsidRPr="001F783D">
        <w:rPr>
          <w:rFonts w:ascii="Akhbar MT" w:hAnsi="AGA Arabesque" w:cs="Akhbar MT"/>
          <w:sz w:val="40"/>
          <w:szCs w:val="40"/>
          <w:rtl/>
        </w:rPr>
        <w:t xml:space="preserve">: </w:t>
      </w:r>
      <w:r>
        <w:rPr>
          <w:rFonts w:ascii="Akhbar MT" w:hAnsi="AGA Arabesque" w:cs="Akhbar MT"/>
          <w:sz w:val="40"/>
          <w:szCs w:val="40"/>
        </w:rPr>
        <w:sym w:font="AGA Arabesque" w:char="F05D"/>
      </w:r>
      <w:r w:rsidR="00910766" w:rsidRPr="00E70180">
        <w:rPr>
          <w:rFonts w:ascii="Akhbar MT" w:hAnsi="AGA Arabesque" w:cs="Akhbar MT"/>
          <w:sz w:val="40"/>
          <w:szCs w:val="40"/>
          <w:rtl/>
        </w:rPr>
        <w:t>هُوَ أَعْلَمُ بِمَنِ اتَّقَى</w:t>
      </w:r>
      <w:r>
        <w:rPr>
          <w:rFonts w:ascii="Akhbar MT" w:hAnsi="AGA Arabesque" w:cs="Akhbar MT"/>
          <w:sz w:val="40"/>
          <w:szCs w:val="40"/>
        </w:rPr>
        <w:sym w:font="AGA Arabesque" w:char="F05B"/>
      </w:r>
      <w:r w:rsidR="000C7362">
        <w:rPr>
          <w:rFonts w:ascii="Akhbar MT" w:hAnsi="AGA Arabesque" w:cs="Akhbar MT" w:hint="cs"/>
          <w:sz w:val="40"/>
          <w:szCs w:val="40"/>
          <w:rtl/>
        </w:rPr>
        <w:t xml:space="preserve">، </w:t>
      </w:r>
      <w:r>
        <w:rPr>
          <w:rFonts w:ascii="Akhbar MT" w:hAnsi="AGA Arabesque" w:cs="Akhbar MT"/>
          <w:sz w:val="40"/>
          <w:szCs w:val="40"/>
          <w:rtl/>
        </w:rPr>
        <w:t>يقول جل ثناؤه</w:t>
      </w:r>
      <w:r w:rsidRPr="001F783D">
        <w:rPr>
          <w:rFonts w:ascii="Akhbar MT" w:hAnsi="AGA Arabesque" w:cs="Akhbar MT"/>
          <w:sz w:val="40"/>
          <w:szCs w:val="40"/>
          <w:rtl/>
        </w:rPr>
        <w:t>: ربك يا</w:t>
      </w:r>
      <w:r w:rsidR="002F4B9A">
        <w:rPr>
          <w:rFonts w:ascii="Akhbar MT" w:hAnsi="AGA Arabesque" w:cs="Akhbar MT" w:hint="cs"/>
          <w:sz w:val="40"/>
          <w:szCs w:val="40"/>
          <w:rtl/>
        </w:rPr>
        <w:t xml:space="preserve"> </w:t>
      </w:r>
      <w:r w:rsidRPr="001F783D">
        <w:rPr>
          <w:rFonts w:ascii="Akhbar MT" w:hAnsi="AGA Arabesque" w:cs="Akhbar MT"/>
          <w:sz w:val="40"/>
          <w:szCs w:val="40"/>
          <w:rtl/>
        </w:rPr>
        <w:t>محمد أعلم بمن خاف عق</w:t>
      </w:r>
      <w:r>
        <w:rPr>
          <w:rFonts w:ascii="Akhbar MT" w:hAnsi="AGA Arabesque" w:cs="Akhbar MT"/>
          <w:sz w:val="40"/>
          <w:szCs w:val="40"/>
          <w:rtl/>
        </w:rPr>
        <w:t>وبة الله فاجتنب معاصيه من عباده".</w:t>
      </w:r>
      <w:r>
        <w:rPr>
          <w:rFonts w:ascii="Akhbar MT" w:hAnsi="AGA Arabesque" w:cs="Akhbar MT"/>
          <w:sz w:val="40"/>
          <w:szCs w:val="40"/>
          <w:rtl/>
        </w:rPr>
        <w:br/>
      </w:r>
      <w:r>
        <w:rPr>
          <w:rFonts w:ascii="Akhbar MT" w:hAnsi="AGA Arabesque" w:cs="Akhbar MT" w:hint="cs"/>
          <w:sz w:val="40"/>
          <w:szCs w:val="40"/>
          <w:rtl/>
        </w:rPr>
        <w:t>و</w:t>
      </w:r>
      <w:r w:rsidR="001F783D" w:rsidRPr="001F783D">
        <w:rPr>
          <w:rFonts w:ascii="Akhbar MT" w:hAnsi="AGA Arabesque" w:cs="Akhbar MT"/>
          <w:sz w:val="40"/>
          <w:szCs w:val="40"/>
          <w:rtl/>
        </w:rPr>
        <w:t xml:space="preserve">قال ابن كثير </w:t>
      </w:r>
      <w:r w:rsidR="009D4392" w:rsidRPr="00F84E0D">
        <w:rPr>
          <w:rFonts w:ascii="Akhbar MT" w:hAnsi="AGA Arabesque" w:cs="Akhbar MT" w:hint="cs"/>
          <w:b/>
          <w:bCs/>
          <w:sz w:val="40"/>
          <w:szCs w:val="40"/>
          <w:rtl/>
        </w:rPr>
        <w:t>-</w:t>
      </w:r>
      <w:r w:rsidR="009D4392">
        <w:rPr>
          <w:rFonts w:ascii="Akhbar MT" w:hAnsi="AGA Arabesque" w:cs="Akhbar MT" w:hint="cs"/>
          <w:sz w:val="40"/>
          <w:szCs w:val="40"/>
          <w:rtl/>
        </w:rPr>
        <w:t xml:space="preserve"> </w:t>
      </w:r>
      <w:r w:rsidR="001F783D" w:rsidRPr="001F783D">
        <w:rPr>
          <w:rFonts w:ascii="Akhbar MT" w:hAnsi="AGA Arabesque" w:cs="Akhbar MT"/>
          <w:sz w:val="40"/>
          <w:szCs w:val="40"/>
          <w:rtl/>
        </w:rPr>
        <w:t xml:space="preserve">رحمه الله </w:t>
      </w:r>
      <w:r w:rsidR="009D4392" w:rsidRPr="00F84E0D">
        <w:rPr>
          <w:rFonts w:ascii="Akhbar MT" w:hAnsi="AGA Arabesque" w:cs="Akhbar MT" w:hint="cs"/>
          <w:b/>
          <w:bCs/>
          <w:sz w:val="40"/>
          <w:szCs w:val="40"/>
          <w:rtl/>
        </w:rPr>
        <w:t>-</w:t>
      </w:r>
      <w:r w:rsidR="009D4392">
        <w:rPr>
          <w:rFonts w:ascii="Akhbar MT" w:hAnsi="AGA Arabesque" w:cs="Akhbar MT" w:hint="cs"/>
          <w:sz w:val="40"/>
          <w:szCs w:val="40"/>
          <w:rtl/>
        </w:rPr>
        <w:t xml:space="preserve"> "أ</w:t>
      </w:r>
      <w:r w:rsidR="001F783D" w:rsidRPr="001F783D">
        <w:rPr>
          <w:rFonts w:ascii="Akhbar MT" w:hAnsi="AGA Arabesque" w:cs="Akhbar MT"/>
          <w:sz w:val="40"/>
          <w:szCs w:val="40"/>
          <w:rtl/>
        </w:rPr>
        <w:t>ى</w:t>
      </w:r>
      <w:r w:rsidR="001F783D">
        <w:rPr>
          <w:rFonts w:ascii="Akhbar MT" w:hAnsi="AGA Arabesque" w:cs="Akhbar MT" w:hint="cs"/>
          <w:sz w:val="40"/>
          <w:szCs w:val="40"/>
          <w:rtl/>
        </w:rPr>
        <w:t>:</w:t>
      </w:r>
      <w:r w:rsidR="001F783D" w:rsidRPr="001F783D">
        <w:rPr>
          <w:rFonts w:ascii="Akhbar MT" w:hAnsi="AGA Arabesque" w:cs="Akhbar MT"/>
          <w:sz w:val="40"/>
          <w:szCs w:val="40"/>
          <w:rtl/>
        </w:rPr>
        <w:t xml:space="preserve"> تمدحوها </w:t>
      </w:r>
      <w:r w:rsidR="001F783D">
        <w:rPr>
          <w:rFonts w:ascii="Akhbar MT" w:hAnsi="AGA Arabesque" w:cs="Akhbar MT" w:hint="cs"/>
          <w:sz w:val="40"/>
          <w:szCs w:val="40"/>
          <w:rtl/>
        </w:rPr>
        <w:t>أ</w:t>
      </w:r>
      <w:r w:rsidR="001F783D" w:rsidRPr="001F783D">
        <w:rPr>
          <w:rFonts w:ascii="Akhbar MT" w:hAnsi="AGA Arabesque" w:cs="Akhbar MT"/>
          <w:sz w:val="40"/>
          <w:szCs w:val="40"/>
          <w:rtl/>
        </w:rPr>
        <w:t>و تشكروها</w:t>
      </w:r>
      <w:r w:rsidR="009D4392">
        <w:rPr>
          <w:rFonts w:ascii="Akhbar MT" w:hAnsi="AGA Arabesque" w:cs="Akhbar MT" w:hint="cs"/>
          <w:sz w:val="40"/>
          <w:szCs w:val="40"/>
          <w:rtl/>
        </w:rPr>
        <w:t xml:space="preserve"> </w:t>
      </w:r>
      <w:r w:rsidR="001F783D" w:rsidRPr="001F783D">
        <w:rPr>
          <w:rFonts w:ascii="Akhbar MT" w:hAnsi="AGA Arabesque" w:cs="Akhbar MT"/>
          <w:sz w:val="40"/>
          <w:szCs w:val="40"/>
          <w:rtl/>
        </w:rPr>
        <w:t xml:space="preserve">وتمنوا باعمالكم </w:t>
      </w:r>
      <w:r w:rsidR="009D4392">
        <w:rPr>
          <w:rFonts w:ascii="Akhbar MT" w:hAnsi="AGA Arabesque" w:cs="Akhbar MT"/>
          <w:sz w:val="40"/>
          <w:szCs w:val="40"/>
        </w:rPr>
        <w:sym w:font="AGA Arabesque" w:char="F05D"/>
      </w:r>
      <w:r w:rsidR="00910766" w:rsidRPr="00E70180">
        <w:rPr>
          <w:rFonts w:ascii="Akhbar MT" w:hAnsi="AGA Arabesque" w:cs="Akhbar MT"/>
          <w:sz w:val="40"/>
          <w:szCs w:val="40"/>
          <w:rtl/>
        </w:rPr>
        <w:t>هُوَ أَعْلَمُ بِمَنِ اتَّقَى</w:t>
      </w:r>
      <w:r w:rsidR="009D4392">
        <w:rPr>
          <w:rFonts w:ascii="Akhbar MT" w:hAnsi="AGA Arabesque" w:cs="Akhbar MT"/>
          <w:sz w:val="40"/>
          <w:szCs w:val="40"/>
        </w:rPr>
        <w:sym w:font="AGA Arabesque" w:char="F05B"/>
      </w:r>
      <w:r w:rsidR="009D4392">
        <w:rPr>
          <w:rFonts w:ascii="Akhbar MT" w:hAnsi="AGA Arabesque" w:cs="Akhbar MT" w:hint="cs"/>
          <w:sz w:val="40"/>
          <w:szCs w:val="40"/>
          <w:rtl/>
        </w:rPr>
        <w:t>،</w:t>
      </w:r>
      <w:r w:rsidR="001F783D" w:rsidRPr="001F783D">
        <w:rPr>
          <w:rFonts w:ascii="Akhbar MT" w:hAnsi="AGA Arabesque" w:cs="Akhbar MT"/>
          <w:sz w:val="40"/>
          <w:szCs w:val="40"/>
          <w:rtl/>
        </w:rPr>
        <w:t xml:space="preserve"> كما قال </w:t>
      </w:r>
      <w:r w:rsidR="001F783D" w:rsidRPr="00F84E0D">
        <w:rPr>
          <w:rFonts w:ascii="Akhbar MT" w:hAnsi="AGA Arabesque" w:cs="Akhbar MT" w:hint="cs"/>
          <w:b/>
          <w:bCs/>
          <w:sz w:val="40"/>
          <w:szCs w:val="40"/>
          <w:rtl/>
        </w:rPr>
        <w:t>-</w:t>
      </w:r>
      <w:r w:rsidR="001F783D">
        <w:rPr>
          <w:rFonts w:ascii="Akhbar MT" w:hAnsi="AGA Arabesque" w:cs="Akhbar MT" w:hint="cs"/>
          <w:sz w:val="40"/>
          <w:szCs w:val="40"/>
          <w:rtl/>
        </w:rPr>
        <w:t xml:space="preserve"> </w:t>
      </w:r>
      <w:r w:rsidR="001F783D" w:rsidRPr="001F783D">
        <w:rPr>
          <w:rFonts w:ascii="Akhbar MT" w:hAnsi="AGA Arabesque" w:cs="Akhbar MT"/>
          <w:sz w:val="40"/>
          <w:szCs w:val="40"/>
          <w:rtl/>
        </w:rPr>
        <w:t>تعالى</w:t>
      </w:r>
      <w:r w:rsidR="001F783D">
        <w:rPr>
          <w:rFonts w:ascii="Akhbar MT" w:hAnsi="AGA Arabesque" w:cs="Akhbar MT" w:hint="cs"/>
          <w:sz w:val="40"/>
          <w:szCs w:val="40"/>
          <w:rtl/>
        </w:rPr>
        <w:t xml:space="preserve"> </w:t>
      </w:r>
      <w:r w:rsidR="001F783D" w:rsidRPr="00F84E0D">
        <w:rPr>
          <w:rFonts w:ascii="Akhbar MT" w:hAnsi="AGA Arabesque" w:cs="Akhbar MT" w:hint="cs"/>
          <w:b/>
          <w:bCs/>
          <w:sz w:val="40"/>
          <w:szCs w:val="40"/>
          <w:rtl/>
        </w:rPr>
        <w:t>-</w:t>
      </w:r>
      <w:r w:rsidR="001F783D">
        <w:rPr>
          <w:rFonts w:ascii="Akhbar MT" w:hAnsi="AGA Arabesque" w:cs="Akhbar MT" w:hint="cs"/>
          <w:sz w:val="40"/>
          <w:szCs w:val="40"/>
          <w:rtl/>
        </w:rPr>
        <w:t>:</w:t>
      </w:r>
      <w:r w:rsidR="001F783D" w:rsidRPr="001F783D">
        <w:rPr>
          <w:rFonts w:ascii="Akhbar MT" w:hAnsi="AGA Arabesque" w:cs="Akhbar MT"/>
          <w:sz w:val="40"/>
          <w:szCs w:val="40"/>
          <w:rtl/>
        </w:rPr>
        <w:t xml:space="preserve"> </w:t>
      </w:r>
      <w:r w:rsidR="001F783D">
        <w:rPr>
          <w:rFonts w:ascii="Akhbar MT" w:hAnsi="AGA Arabesque" w:cs="Akhbar MT"/>
          <w:sz w:val="40"/>
          <w:szCs w:val="40"/>
        </w:rPr>
        <w:sym w:font="AGA Arabesque" w:char="F05D"/>
      </w:r>
      <w:r w:rsidR="007B4EE3" w:rsidRPr="007B4EE3">
        <w:rPr>
          <w:rFonts w:ascii="Akhbar MT" w:hAnsi="AGA Arabesque" w:cs="Akhbar MT"/>
          <w:sz w:val="40"/>
          <w:szCs w:val="40"/>
          <w:rtl/>
        </w:rPr>
        <w:t>أَلَمْ تَرَ إِلَى الَّذِينَ يُزَكُّونَ أَنْفُسَهُمْ بَلِ اللَّهُ يُزَكِّي مَنْ يَشَاءُ وَلَا يُظْلَمُونَ فَتِيلًا</w:t>
      </w:r>
      <w:r w:rsidR="00563DC6">
        <w:rPr>
          <w:rFonts w:ascii="Akhbar MT" w:hAnsi="AGA Arabesque" w:cs="Akhbar MT"/>
          <w:sz w:val="40"/>
          <w:szCs w:val="40"/>
        </w:rPr>
        <w:sym w:font="AGA Arabesque" w:char="F05B"/>
      </w:r>
      <w:r w:rsidR="001F783D" w:rsidRPr="001F783D">
        <w:rPr>
          <w:rFonts w:ascii="Akhbar MT" w:hAnsi="AGA Arabesque" w:cs="Akhbar MT"/>
          <w:sz w:val="40"/>
          <w:szCs w:val="40"/>
          <w:rtl/>
        </w:rPr>
        <w:t>.</w:t>
      </w:r>
      <w:r w:rsidR="001F783D" w:rsidRPr="001F783D">
        <w:rPr>
          <w:rFonts w:ascii="Akhbar MT" w:hAnsi="AGA Arabesque" w:cs="Akhbar MT"/>
          <w:sz w:val="40"/>
          <w:szCs w:val="40"/>
          <w:rtl/>
        </w:rPr>
        <w:br/>
        <w:t>رو</w:t>
      </w:r>
      <w:r w:rsidR="00A17D1C">
        <w:rPr>
          <w:rFonts w:ascii="Akhbar MT" w:hAnsi="AGA Arabesque" w:cs="Akhbar MT" w:hint="cs"/>
          <w:sz w:val="40"/>
          <w:szCs w:val="40"/>
          <w:rtl/>
        </w:rPr>
        <w:t xml:space="preserve">ى </w:t>
      </w:r>
      <w:r w:rsidR="001F783D" w:rsidRPr="001F783D">
        <w:rPr>
          <w:rFonts w:ascii="Akhbar MT" w:hAnsi="AGA Arabesque" w:cs="Akhbar MT"/>
          <w:sz w:val="40"/>
          <w:szCs w:val="40"/>
          <w:rtl/>
        </w:rPr>
        <w:t>مسلم</w:t>
      </w:r>
      <w:r w:rsidR="00A17D1C">
        <w:rPr>
          <w:rFonts w:ascii="Akhbar MT" w:hAnsi="AGA Arabesque" w:cs="Akhbar MT" w:hint="cs"/>
          <w:sz w:val="40"/>
          <w:szCs w:val="40"/>
          <w:rtl/>
        </w:rPr>
        <w:t>...</w:t>
      </w:r>
      <w:r w:rsidR="007031DE">
        <w:rPr>
          <w:rFonts w:ascii="Akhbar MT" w:hAnsi="AGA Arabesque" w:cs="Akhbar MT" w:hint="cs"/>
          <w:sz w:val="40"/>
          <w:szCs w:val="40"/>
          <w:rtl/>
        </w:rPr>
        <w:t xml:space="preserve"> </w:t>
      </w:r>
      <w:r w:rsidR="00A17D1C">
        <w:rPr>
          <w:rFonts w:ascii="Akhbar MT" w:hAnsi="AGA Arabesque" w:cs="Akhbar MT" w:hint="cs"/>
          <w:sz w:val="40"/>
          <w:szCs w:val="40"/>
          <w:rtl/>
        </w:rPr>
        <w:t xml:space="preserve">عن </w:t>
      </w:r>
      <w:r w:rsidR="001F783D" w:rsidRPr="001F783D">
        <w:rPr>
          <w:rFonts w:ascii="Akhbar MT" w:hAnsi="AGA Arabesque" w:cs="Akhbar MT"/>
          <w:sz w:val="40"/>
          <w:szCs w:val="40"/>
          <w:rtl/>
        </w:rPr>
        <w:t>محمد بن عمرو بن عطاء</w:t>
      </w:r>
      <w:r w:rsidR="002F4B9A">
        <w:rPr>
          <w:rFonts w:ascii="Akhbar MT" w:hAnsi="AGA Arabesque" w:cs="Akhbar MT" w:hint="cs"/>
          <w:sz w:val="40"/>
          <w:szCs w:val="40"/>
          <w:rtl/>
        </w:rPr>
        <w:t>،</w:t>
      </w:r>
      <w:r w:rsidR="001F783D" w:rsidRPr="001F783D">
        <w:rPr>
          <w:rFonts w:ascii="Akhbar MT" w:hAnsi="AGA Arabesque" w:cs="Akhbar MT"/>
          <w:sz w:val="40"/>
          <w:szCs w:val="40"/>
          <w:rtl/>
        </w:rPr>
        <w:t xml:space="preserve"> قال : سميت ابنتى برة فقالت لى زينب بنت </w:t>
      </w:r>
      <w:r w:rsidR="001F783D">
        <w:rPr>
          <w:rFonts w:ascii="Akhbar MT" w:hAnsi="AGA Arabesque" w:cs="Akhbar MT" w:hint="cs"/>
          <w:sz w:val="40"/>
          <w:szCs w:val="40"/>
          <w:rtl/>
        </w:rPr>
        <w:t>أ</w:t>
      </w:r>
      <w:r w:rsidR="001F783D" w:rsidRPr="001F783D">
        <w:rPr>
          <w:rFonts w:ascii="Akhbar MT" w:hAnsi="AGA Arabesque" w:cs="Akhbar MT"/>
          <w:sz w:val="40"/>
          <w:szCs w:val="40"/>
          <w:rtl/>
        </w:rPr>
        <w:t>بى سلمة : "</w:t>
      </w:r>
      <w:r w:rsidR="001F783D">
        <w:rPr>
          <w:rFonts w:ascii="Akhbar MT" w:hAnsi="AGA Arabesque" w:cs="Akhbar MT" w:hint="cs"/>
          <w:sz w:val="40"/>
          <w:szCs w:val="40"/>
          <w:rtl/>
        </w:rPr>
        <w:t>إ</w:t>
      </w:r>
      <w:r w:rsidR="001F783D" w:rsidRPr="001F783D">
        <w:rPr>
          <w:rFonts w:ascii="Akhbar MT" w:hAnsi="AGA Arabesque" w:cs="Akhbar MT"/>
          <w:sz w:val="40"/>
          <w:szCs w:val="40"/>
          <w:rtl/>
        </w:rPr>
        <w:t xml:space="preserve">ن رسول الله صلى </w:t>
      </w:r>
      <w:r w:rsidR="001F783D">
        <w:rPr>
          <w:rFonts w:ascii="Akhbar MT" w:hAnsi="AGA Arabesque" w:cs="Akhbar MT"/>
          <w:sz w:val="40"/>
          <w:szCs w:val="40"/>
          <w:rtl/>
        </w:rPr>
        <w:t>الله عليه وسلم نهى عن هذا الاسم</w:t>
      </w:r>
      <w:r w:rsidR="001F783D" w:rsidRPr="001F783D">
        <w:rPr>
          <w:rFonts w:ascii="Akhbar MT" w:hAnsi="AGA Arabesque" w:cs="Akhbar MT"/>
          <w:sz w:val="40"/>
          <w:szCs w:val="40"/>
          <w:rtl/>
        </w:rPr>
        <w:t>,</w:t>
      </w:r>
      <w:r w:rsidR="001F783D">
        <w:rPr>
          <w:rFonts w:ascii="Akhbar MT" w:hAnsi="AGA Arabesque" w:cs="Akhbar MT" w:hint="cs"/>
          <w:sz w:val="40"/>
          <w:szCs w:val="40"/>
          <w:rtl/>
        </w:rPr>
        <w:t xml:space="preserve"> </w:t>
      </w:r>
      <w:r w:rsidR="001F783D" w:rsidRPr="001F783D">
        <w:rPr>
          <w:rFonts w:ascii="Akhbar MT" w:hAnsi="AGA Arabesque" w:cs="Akhbar MT"/>
          <w:sz w:val="40"/>
          <w:szCs w:val="40"/>
          <w:rtl/>
        </w:rPr>
        <w:t>وسميت برة</w:t>
      </w:r>
      <w:r w:rsidR="001F783D">
        <w:rPr>
          <w:rFonts w:ascii="Akhbar MT" w:hAnsi="AGA Arabesque" w:cs="Akhbar MT" w:hint="cs"/>
          <w:sz w:val="40"/>
          <w:szCs w:val="40"/>
          <w:rtl/>
        </w:rPr>
        <w:t>،</w:t>
      </w:r>
      <w:r w:rsidR="001F783D" w:rsidRPr="001F783D">
        <w:rPr>
          <w:rFonts w:ascii="Akhbar MT" w:hAnsi="AGA Arabesque" w:cs="Akhbar MT"/>
          <w:sz w:val="40"/>
          <w:szCs w:val="40"/>
          <w:rtl/>
        </w:rPr>
        <w:t xml:space="preserve"> فقال رسول الله صلى الله عليه وسلم : </w:t>
      </w:r>
      <w:r w:rsidR="00875A79">
        <w:rPr>
          <w:rFonts w:ascii="Akhbar MT" w:hAnsi="AGA Arabesque" w:cs="Aharoni" w:hint="cs"/>
          <w:sz w:val="40"/>
          <w:szCs w:val="40"/>
          <w:rtl/>
        </w:rPr>
        <w:t>«</w:t>
      </w:r>
      <w:r w:rsidR="001F783D" w:rsidRPr="001F783D">
        <w:rPr>
          <w:rFonts w:ascii="Akhbar MT" w:hAnsi="AGA Arabesque" w:cs="Akhbar MT"/>
          <w:sz w:val="40"/>
          <w:szCs w:val="40"/>
          <w:rtl/>
        </w:rPr>
        <w:t xml:space="preserve">لاتزكوا </w:t>
      </w:r>
      <w:r w:rsidR="00875A79">
        <w:rPr>
          <w:rFonts w:ascii="Akhbar MT" w:hAnsi="AGA Arabesque" w:cs="Akhbar MT" w:hint="cs"/>
          <w:sz w:val="40"/>
          <w:szCs w:val="40"/>
          <w:rtl/>
        </w:rPr>
        <w:t>أ</w:t>
      </w:r>
      <w:r w:rsidR="001F783D" w:rsidRPr="001F783D">
        <w:rPr>
          <w:rFonts w:ascii="Akhbar MT" w:hAnsi="AGA Arabesque" w:cs="Akhbar MT"/>
          <w:sz w:val="40"/>
          <w:szCs w:val="40"/>
          <w:rtl/>
        </w:rPr>
        <w:t xml:space="preserve">نفسكم </w:t>
      </w:r>
      <w:r w:rsidR="00875A79">
        <w:rPr>
          <w:rFonts w:ascii="Akhbar MT" w:hAnsi="AGA Arabesque" w:cs="Akhbar MT" w:hint="cs"/>
          <w:sz w:val="40"/>
          <w:szCs w:val="40"/>
          <w:rtl/>
        </w:rPr>
        <w:t>إ</w:t>
      </w:r>
      <w:r w:rsidR="00875A79">
        <w:rPr>
          <w:rFonts w:ascii="Akhbar MT" w:hAnsi="AGA Arabesque" w:cs="Akhbar MT"/>
          <w:sz w:val="40"/>
          <w:szCs w:val="40"/>
          <w:rtl/>
        </w:rPr>
        <w:t xml:space="preserve">ن الله </w:t>
      </w:r>
      <w:r w:rsidR="00A17D1C">
        <w:rPr>
          <w:rFonts w:ascii="Akhbar MT" w:hAnsi="AGA Arabesque" w:cs="Akhbar MT" w:hint="cs"/>
          <w:sz w:val="40"/>
          <w:szCs w:val="40"/>
          <w:rtl/>
        </w:rPr>
        <w:t>أ</w:t>
      </w:r>
      <w:r w:rsidR="00875A79">
        <w:rPr>
          <w:rFonts w:ascii="Akhbar MT" w:hAnsi="AGA Arabesque" w:cs="Akhbar MT"/>
          <w:sz w:val="40"/>
          <w:szCs w:val="40"/>
          <w:rtl/>
        </w:rPr>
        <w:t>علم باهل البر منكم</w:t>
      </w:r>
      <w:r w:rsidR="00875A79">
        <w:rPr>
          <w:rFonts w:ascii="Akhbar MT" w:hAnsi="AGA Arabesque" w:cs="Aharoni" w:hint="cs"/>
          <w:sz w:val="40"/>
          <w:szCs w:val="40"/>
          <w:rtl/>
        </w:rPr>
        <w:t>»</w:t>
      </w:r>
      <w:r w:rsidR="002F4B9A">
        <w:rPr>
          <w:rFonts w:ascii="Akhbar MT" w:hAnsi="AGA Arabesque" w:cs="Akhbar MT" w:hint="cs"/>
          <w:sz w:val="40"/>
          <w:szCs w:val="40"/>
          <w:rtl/>
        </w:rPr>
        <w:t>،</w:t>
      </w:r>
      <w:r w:rsidR="00875A79">
        <w:rPr>
          <w:rFonts w:ascii="Akhbar MT" w:hAnsi="AGA Arabesque" w:cs="Akhbar MT"/>
          <w:sz w:val="40"/>
          <w:szCs w:val="40"/>
          <w:rtl/>
        </w:rPr>
        <w:t xml:space="preserve"> فقالوا</w:t>
      </w:r>
      <w:r w:rsidR="001F783D" w:rsidRPr="001F783D">
        <w:rPr>
          <w:rFonts w:ascii="Akhbar MT" w:hAnsi="AGA Arabesque" w:cs="Akhbar MT"/>
          <w:sz w:val="40"/>
          <w:szCs w:val="40"/>
          <w:rtl/>
        </w:rPr>
        <w:t>: بم</w:t>
      </w:r>
      <w:r w:rsidR="002F4B9A">
        <w:rPr>
          <w:rFonts w:ascii="Akhbar MT" w:hAnsi="AGA Arabesque" w:cs="Akhbar MT"/>
          <w:sz w:val="40"/>
          <w:szCs w:val="40"/>
          <w:rtl/>
        </w:rPr>
        <w:t xml:space="preserve"> نسميها</w:t>
      </w:r>
      <w:r w:rsidR="00875A79">
        <w:rPr>
          <w:rFonts w:ascii="Akhbar MT" w:hAnsi="AGA Arabesque" w:cs="Akhbar MT"/>
          <w:sz w:val="40"/>
          <w:szCs w:val="40"/>
          <w:rtl/>
        </w:rPr>
        <w:t>؟</w:t>
      </w:r>
      <w:r w:rsidR="002F4B9A">
        <w:rPr>
          <w:rFonts w:ascii="Akhbar MT" w:hAnsi="AGA Arabesque" w:cs="Akhbar MT" w:hint="cs"/>
          <w:sz w:val="40"/>
          <w:szCs w:val="40"/>
          <w:rtl/>
        </w:rPr>
        <w:t>،</w:t>
      </w:r>
      <w:r w:rsidR="00875A79">
        <w:rPr>
          <w:rFonts w:ascii="Akhbar MT" w:hAnsi="AGA Arabesque" w:cs="Akhbar MT"/>
          <w:sz w:val="40"/>
          <w:szCs w:val="40"/>
          <w:rtl/>
        </w:rPr>
        <w:t xml:space="preserve"> قال: </w:t>
      </w:r>
      <w:r w:rsidR="00875A79">
        <w:rPr>
          <w:rFonts w:ascii="Akhbar MT" w:hAnsi="AGA Arabesque" w:cs="Aharoni" w:hint="cs"/>
          <w:sz w:val="40"/>
          <w:szCs w:val="40"/>
          <w:rtl/>
        </w:rPr>
        <w:t>«</w:t>
      </w:r>
      <w:r w:rsidR="00875A79">
        <w:rPr>
          <w:rFonts w:ascii="Akhbar MT" w:hAnsi="AGA Arabesque" w:cs="Akhbar MT"/>
          <w:sz w:val="40"/>
          <w:szCs w:val="40"/>
          <w:rtl/>
        </w:rPr>
        <w:t>سموها زينب</w:t>
      </w:r>
      <w:r w:rsidR="00875A79">
        <w:rPr>
          <w:rFonts w:ascii="Akhbar MT" w:hAnsi="AGA Arabesque" w:cs="Aharoni" w:hint="cs"/>
          <w:sz w:val="40"/>
          <w:szCs w:val="40"/>
          <w:rtl/>
        </w:rPr>
        <w:t>»</w:t>
      </w:r>
      <w:r w:rsidR="002F4B9A">
        <w:rPr>
          <w:rFonts w:ascii="Akhbar MT" w:hAnsi="AGA Arabesque" w:cs="Akhbar MT" w:hint="cs"/>
          <w:sz w:val="40"/>
          <w:szCs w:val="40"/>
          <w:rtl/>
        </w:rPr>
        <w:t xml:space="preserve">، </w:t>
      </w:r>
      <w:r w:rsidR="001F783D" w:rsidRPr="001F783D">
        <w:rPr>
          <w:rFonts w:ascii="Akhbar MT" w:hAnsi="AGA Arabesque" w:cs="Akhbar MT"/>
          <w:sz w:val="40"/>
          <w:szCs w:val="40"/>
          <w:rtl/>
        </w:rPr>
        <w:t xml:space="preserve">وقد ثبت </w:t>
      </w:r>
      <w:r w:rsidR="00875A79" w:rsidRPr="00F84E0D">
        <w:rPr>
          <w:rFonts w:ascii="Akhbar MT" w:hAnsi="AGA Arabesque" w:cs="Akhbar MT" w:hint="cs"/>
          <w:b/>
          <w:bCs/>
          <w:sz w:val="40"/>
          <w:szCs w:val="40"/>
          <w:rtl/>
        </w:rPr>
        <w:t>-</w:t>
      </w:r>
      <w:r w:rsidR="00875A79">
        <w:rPr>
          <w:rFonts w:ascii="Akhbar MT" w:hAnsi="AGA Arabesque" w:cs="Akhbar MT" w:hint="cs"/>
          <w:sz w:val="40"/>
          <w:szCs w:val="40"/>
          <w:rtl/>
        </w:rPr>
        <w:t xml:space="preserve"> أ</w:t>
      </w:r>
      <w:r w:rsidR="001F783D" w:rsidRPr="001F783D">
        <w:rPr>
          <w:rFonts w:ascii="Akhbar MT" w:hAnsi="AGA Arabesque" w:cs="Akhbar MT"/>
          <w:sz w:val="40"/>
          <w:szCs w:val="40"/>
          <w:rtl/>
        </w:rPr>
        <w:t>يض</w:t>
      </w:r>
      <w:r w:rsidR="00A17D1C">
        <w:rPr>
          <w:rFonts w:ascii="Akhbar MT" w:hAnsi="AGA Arabesque" w:cs="Akhbar MT" w:hint="cs"/>
          <w:sz w:val="40"/>
          <w:szCs w:val="40"/>
          <w:rtl/>
        </w:rPr>
        <w:t>اً</w:t>
      </w:r>
      <w:r w:rsidR="001F783D" w:rsidRPr="001F783D">
        <w:rPr>
          <w:rFonts w:ascii="Akhbar MT" w:hAnsi="AGA Arabesque" w:cs="Akhbar MT"/>
          <w:sz w:val="40"/>
          <w:szCs w:val="40"/>
          <w:rtl/>
        </w:rPr>
        <w:t xml:space="preserve"> </w:t>
      </w:r>
      <w:r w:rsidR="00875A79" w:rsidRPr="00F84E0D">
        <w:rPr>
          <w:rFonts w:ascii="Akhbar MT" w:hAnsi="AGA Arabesque" w:cs="Akhbar MT" w:hint="cs"/>
          <w:b/>
          <w:bCs/>
          <w:sz w:val="40"/>
          <w:szCs w:val="40"/>
          <w:rtl/>
        </w:rPr>
        <w:t>-</w:t>
      </w:r>
      <w:r w:rsidR="00875A79">
        <w:rPr>
          <w:rFonts w:ascii="Akhbar MT" w:hAnsi="AGA Arabesque" w:cs="Akhbar MT" w:hint="cs"/>
          <w:sz w:val="40"/>
          <w:szCs w:val="40"/>
          <w:rtl/>
        </w:rPr>
        <w:t xml:space="preserve"> </w:t>
      </w:r>
      <w:r w:rsidR="00A17D1C">
        <w:rPr>
          <w:rFonts w:ascii="Akhbar MT" w:hAnsi="AGA Arabesque" w:cs="Akhbar MT" w:hint="cs"/>
          <w:sz w:val="40"/>
          <w:szCs w:val="40"/>
          <w:rtl/>
        </w:rPr>
        <w:t>في الحديث الذي رواه</w:t>
      </w:r>
      <w:r w:rsidR="001F783D" w:rsidRPr="001F783D">
        <w:rPr>
          <w:rFonts w:ascii="Akhbar MT" w:hAnsi="AGA Arabesque" w:cs="Akhbar MT"/>
          <w:sz w:val="40"/>
          <w:szCs w:val="40"/>
          <w:rtl/>
        </w:rPr>
        <w:t xml:space="preserve"> </w:t>
      </w:r>
      <w:r w:rsidR="00A17D1C">
        <w:rPr>
          <w:rFonts w:ascii="Akhbar MT" w:hAnsi="AGA Arabesque" w:cs="Akhbar MT" w:hint="cs"/>
          <w:sz w:val="40"/>
          <w:szCs w:val="40"/>
          <w:rtl/>
        </w:rPr>
        <w:t xml:space="preserve">الإمام </w:t>
      </w:r>
      <w:r w:rsidR="00875A79">
        <w:rPr>
          <w:rFonts w:ascii="Akhbar MT" w:hAnsi="AGA Arabesque" w:cs="Akhbar MT" w:hint="cs"/>
          <w:sz w:val="40"/>
          <w:szCs w:val="40"/>
          <w:rtl/>
        </w:rPr>
        <w:t>أ</w:t>
      </w:r>
      <w:r w:rsidR="001F783D" w:rsidRPr="001F783D">
        <w:rPr>
          <w:rFonts w:ascii="Akhbar MT" w:hAnsi="AGA Arabesque" w:cs="Akhbar MT"/>
          <w:sz w:val="40"/>
          <w:szCs w:val="40"/>
          <w:rtl/>
        </w:rPr>
        <w:t xml:space="preserve">حمد </w:t>
      </w:r>
      <w:r w:rsidR="00A17D1C">
        <w:rPr>
          <w:rFonts w:ascii="Akhbar MT" w:hAnsi="AGA Arabesque" w:cs="Akhbar MT" w:hint="cs"/>
          <w:sz w:val="40"/>
          <w:szCs w:val="40"/>
          <w:rtl/>
        </w:rPr>
        <w:t>حيث قال:..</w:t>
      </w:r>
      <w:r w:rsidR="009024CC" w:rsidRPr="001F783D">
        <w:rPr>
          <w:rFonts w:ascii="Akhbar MT" w:hAnsi="AGA Arabesque" w:cs="Akhbar MT"/>
          <w:sz w:val="40"/>
          <w:szCs w:val="40"/>
          <w:rtl/>
        </w:rPr>
        <w:t xml:space="preserve"> </w:t>
      </w:r>
      <w:r w:rsidR="001F783D" w:rsidRPr="001F783D">
        <w:rPr>
          <w:rFonts w:ascii="Akhbar MT" w:hAnsi="AGA Arabesque" w:cs="Akhbar MT"/>
          <w:sz w:val="40"/>
          <w:szCs w:val="40"/>
          <w:rtl/>
        </w:rPr>
        <w:t xml:space="preserve">عن عبد الرحمن ابن </w:t>
      </w:r>
      <w:r w:rsidR="00875A79">
        <w:rPr>
          <w:rFonts w:ascii="Akhbar MT" w:hAnsi="AGA Arabesque" w:cs="Akhbar MT" w:hint="cs"/>
          <w:sz w:val="40"/>
          <w:szCs w:val="40"/>
          <w:rtl/>
        </w:rPr>
        <w:t>أ</w:t>
      </w:r>
      <w:r w:rsidR="001F783D" w:rsidRPr="001F783D">
        <w:rPr>
          <w:rFonts w:ascii="Akhbar MT" w:hAnsi="AGA Arabesque" w:cs="Akhbar MT"/>
          <w:sz w:val="40"/>
          <w:szCs w:val="40"/>
          <w:rtl/>
        </w:rPr>
        <w:t xml:space="preserve">بى بكرة عن </w:t>
      </w:r>
      <w:r w:rsidR="00875A79">
        <w:rPr>
          <w:rFonts w:ascii="Akhbar MT" w:hAnsi="AGA Arabesque" w:cs="Akhbar MT" w:hint="cs"/>
          <w:sz w:val="40"/>
          <w:szCs w:val="40"/>
          <w:rtl/>
        </w:rPr>
        <w:t>أ</w:t>
      </w:r>
      <w:r w:rsidR="00875A79">
        <w:rPr>
          <w:rFonts w:ascii="Akhbar MT" w:hAnsi="AGA Arabesque" w:cs="Akhbar MT"/>
          <w:sz w:val="40"/>
          <w:szCs w:val="40"/>
          <w:rtl/>
        </w:rPr>
        <w:t>بيه قال مدح رجل رجل</w:t>
      </w:r>
      <w:r w:rsidR="00875A79">
        <w:rPr>
          <w:rFonts w:ascii="Akhbar MT" w:hAnsi="AGA Arabesque" w:cs="Akhbar MT" w:hint="cs"/>
          <w:sz w:val="40"/>
          <w:szCs w:val="40"/>
          <w:rtl/>
        </w:rPr>
        <w:t>اً</w:t>
      </w:r>
      <w:r w:rsidR="001F783D" w:rsidRPr="001F783D">
        <w:rPr>
          <w:rFonts w:ascii="Akhbar MT" w:hAnsi="AGA Arabesque" w:cs="Akhbar MT"/>
          <w:sz w:val="40"/>
          <w:szCs w:val="40"/>
          <w:rtl/>
        </w:rPr>
        <w:t xml:space="preserve"> عند النبى صلى الله عليه وس</w:t>
      </w:r>
      <w:r w:rsidR="00875A79">
        <w:rPr>
          <w:rFonts w:ascii="Akhbar MT" w:hAnsi="AGA Arabesque" w:cs="Akhbar MT"/>
          <w:sz w:val="40"/>
          <w:szCs w:val="40"/>
          <w:rtl/>
        </w:rPr>
        <w:t>لم</w:t>
      </w:r>
      <w:r>
        <w:rPr>
          <w:rFonts w:ascii="Akhbar MT" w:hAnsi="AGA Arabesque" w:cs="Akhbar MT" w:hint="cs"/>
          <w:sz w:val="40"/>
          <w:szCs w:val="40"/>
          <w:rtl/>
        </w:rPr>
        <w:t>،</w:t>
      </w:r>
      <w:r w:rsidR="00875A79">
        <w:rPr>
          <w:rFonts w:ascii="Akhbar MT" w:hAnsi="AGA Arabesque" w:cs="Akhbar MT"/>
          <w:sz w:val="40"/>
          <w:szCs w:val="40"/>
          <w:rtl/>
        </w:rPr>
        <w:t xml:space="preserve"> فقال: </w:t>
      </w:r>
      <w:r w:rsidR="00875A79">
        <w:rPr>
          <w:rFonts w:ascii="Akhbar MT" w:hAnsi="AGA Arabesque" w:cs="Aharoni" w:hint="cs"/>
          <w:sz w:val="40"/>
          <w:szCs w:val="40"/>
          <w:rtl/>
        </w:rPr>
        <w:t>«</w:t>
      </w:r>
      <w:r w:rsidR="001F783D" w:rsidRPr="001F783D">
        <w:rPr>
          <w:rFonts w:ascii="Akhbar MT" w:hAnsi="AGA Arabesque" w:cs="Akhbar MT"/>
          <w:sz w:val="40"/>
          <w:szCs w:val="40"/>
          <w:rtl/>
        </w:rPr>
        <w:t xml:space="preserve">ويللك قطعت عنق صاحبك </w:t>
      </w:r>
      <w:r w:rsidR="001F783D" w:rsidRPr="00F84E0D">
        <w:rPr>
          <w:rFonts w:ascii="Akhbar MT" w:hAnsi="AGA Arabesque" w:cs="Akhbar MT"/>
          <w:b/>
          <w:bCs/>
          <w:sz w:val="40"/>
          <w:szCs w:val="40"/>
          <w:rtl/>
        </w:rPr>
        <w:t>-</w:t>
      </w:r>
      <w:r>
        <w:rPr>
          <w:rFonts w:ascii="Akhbar MT" w:hAnsi="AGA Arabesque" w:cs="Akhbar MT" w:hint="cs"/>
          <w:sz w:val="40"/>
          <w:szCs w:val="40"/>
          <w:rtl/>
        </w:rPr>
        <w:t xml:space="preserve"> </w:t>
      </w:r>
      <w:r w:rsidR="001F783D" w:rsidRPr="001F783D">
        <w:rPr>
          <w:rFonts w:ascii="Akhbar MT" w:hAnsi="AGA Arabesque" w:cs="Akhbar MT"/>
          <w:sz w:val="40"/>
          <w:szCs w:val="40"/>
          <w:rtl/>
        </w:rPr>
        <w:t>مرار</w:t>
      </w:r>
      <w:r>
        <w:rPr>
          <w:rFonts w:ascii="Akhbar MT" w:hAnsi="AGA Arabesque" w:cs="Akhbar MT" w:hint="cs"/>
          <w:sz w:val="40"/>
          <w:szCs w:val="40"/>
          <w:rtl/>
        </w:rPr>
        <w:t>اً</w:t>
      </w:r>
      <w:r w:rsidR="001F783D" w:rsidRPr="001F783D">
        <w:rPr>
          <w:rFonts w:ascii="Akhbar MT" w:hAnsi="AGA Arabesque" w:cs="Akhbar MT"/>
          <w:sz w:val="40"/>
          <w:szCs w:val="40"/>
          <w:rtl/>
        </w:rPr>
        <w:t xml:space="preserve"> </w:t>
      </w:r>
      <w:r w:rsidR="001F783D" w:rsidRPr="00F84E0D">
        <w:rPr>
          <w:rFonts w:ascii="Akhbar MT" w:hAnsi="AGA Arabesque" w:cs="Akhbar MT"/>
          <w:b/>
          <w:bCs/>
          <w:sz w:val="40"/>
          <w:szCs w:val="40"/>
          <w:rtl/>
        </w:rPr>
        <w:t>-</w:t>
      </w:r>
      <w:r w:rsidR="001F783D" w:rsidRPr="001F783D">
        <w:rPr>
          <w:rFonts w:ascii="Akhbar MT" w:hAnsi="AGA Arabesque" w:cs="Akhbar MT"/>
          <w:sz w:val="40"/>
          <w:szCs w:val="40"/>
          <w:rtl/>
        </w:rPr>
        <w:t xml:space="preserve"> إذا كان </w:t>
      </w:r>
      <w:r>
        <w:rPr>
          <w:rFonts w:ascii="Akhbar MT" w:hAnsi="AGA Arabesque" w:cs="Akhbar MT" w:hint="cs"/>
          <w:sz w:val="40"/>
          <w:szCs w:val="40"/>
          <w:rtl/>
        </w:rPr>
        <w:t>أ</w:t>
      </w:r>
      <w:r w:rsidR="001F783D" w:rsidRPr="001F783D">
        <w:rPr>
          <w:rFonts w:ascii="Akhbar MT" w:hAnsi="AGA Arabesque" w:cs="Akhbar MT"/>
          <w:sz w:val="40"/>
          <w:szCs w:val="40"/>
          <w:rtl/>
        </w:rPr>
        <w:t>حدكم مادح</w:t>
      </w:r>
      <w:r w:rsidR="00875A79">
        <w:rPr>
          <w:rFonts w:ascii="Akhbar MT" w:hAnsi="AGA Arabesque" w:cs="Akhbar MT" w:hint="cs"/>
          <w:sz w:val="40"/>
          <w:szCs w:val="40"/>
          <w:rtl/>
        </w:rPr>
        <w:t>اً</w:t>
      </w:r>
      <w:r w:rsidR="001F783D" w:rsidRPr="001F783D">
        <w:rPr>
          <w:rFonts w:ascii="Akhbar MT" w:hAnsi="AGA Arabesque" w:cs="Akhbar MT"/>
          <w:sz w:val="40"/>
          <w:szCs w:val="40"/>
          <w:rtl/>
        </w:rPr>
        <w:t xml:space="preserve"> صاحبه لامحالة فليقل أحسب فلان</w:t>
      </w:r>
      <w:r w:rsidR="00875A79">
        <w:rPr>
          <w:rFonts w:ascii="Akhbar MT" w:hAnsi="AGA Arabesque" w:cs="Akhbar MT" w:hint="cs"/>
          <w:sz w:val="40"/>
          <w:szCs w:val="40"/>
          <w:rtl/>
        </w:rPr>
        <w:t>اً</w:t>
      </w:r>
      <w:r w:rsidR="001F783D" w:rsidRPr="001F783D">
        <w:rPr>
          <w:rFonts w:ascii="Akhbar MT" w:hAnsi="AGA Arabesque" w:cs="Akhbar MT"/>
          <w:sz w:val="40"/>
          <w:szCs w:val="40"/>
          <w:rtl/>
        </w:rPr>
        <w:t xml:space="preserve"> </w:t>
      </w:r>
      <w:r w:rsidR="0078525D" w:rsidRPr="00FD52EE">
        <w:rPr>
          <w:rFonts w:ascii="Akhbar MT" w:hAnsi="AGA Arabesque" w:cs="Akhbar MT" w:hint="cs"/>
          <w:b/>
          <w:bCs/>
          <w:sz w:val="40"/>
          <w:szCs w:val="40"/>
          <w:rtl/>
        </w:rPr>
        <w:t>-</w:t>
      </w:r>
      <w:r w:rsidR="0078525D">
        <w:rPr>
          <w:rFonts w:ascii="Akhbar MT" w:hAnsi="AGA Arabesque" w:cs="Akhbar MT" w:hint="cs"/>
          <w:sz w:val="40"/>
          <w:szCs w:val="40"/>
          <w:rtl/>
        </w:rPr>
        <w:t xml:space="preserve"> </w:t>
      </w:r>
      <w:r w:rsidR="001F783D" w:rsidRPr="001F783D">
        <w:rPr>
          <w:rFonts w:ascii="Akhbar MT" w:hAnsi="AGA Arabesque" w:cs="Akhbar MT"/>
          <w:sz w:val="40"/>
          <w:szCs w:val="40"/>
          <w:rtl/>
        </w:rPr>
        <w:t xml:space="preserve">والله حسيبه ولا </w:t>
      </w:r>
      <w:r w:rsidR="00875A79">
        <w:rPr>
          <w:rFonts w:ascii="Akhbar MT" w:hAnsi="AGA Arabesque" w:cs="Akhbar MT" w:hint="cs"/>
          <w:sz w:val="40"/>
          <w:szCs w:val="40"/>
          <w:rtl/>
        </w:rPr>
        <w:t>أ</w:t>
      </w:r>
      <w:r w:rsidR="001F783D" w:rsidRPr="001F783D">
        <w:rPr>
          <w:rFonts w:ascii="Akhbar MT" w:hAnsi="AGA Arabesque" w:cs="Akhbar MT"/>
          <w:sz w:val="40"/>
          <w:szCs w:val="40"/>
          <w:rtl/>
        </w:rPr>
        <w:t>زكى على الله احد</w:t>
      </w:r>
      <w:r w:rsidR="00875A79">
        <w:rPr>
          <w:rFonts w:ascii="Akhbar MT" w:hAnsi="AGA Arabesque" w:cs="Akhbar MT" w:hint="cs"/>
          <w:sz w:val="40"/>
          <w:szCs w:val="40"/>
          <w:rtl/>
        </w:rPr>
        <w:t>اً</w:t>
      </w:r>
      <w:r w:rsidR="001F783D" w:rsidRPr="001F783D">
        <w:rPr>
          <w:rFonts w:ascii="Akhbar MT" w:hAnsi="AGA Arabesque" w:cs="Akhbar MT"/>
          <w:sz w:val="40"/>
          <w:szCs w:val="40"/>
          <w:rtl/>
        </w:rPr>
        <w:t xml:space="preserve"> </w:t>
      </w:r>
      <w:r w:rsidR="0078525D" w:rsidRPr="00F84E0D">
        <w:rPr>
          <w:rFonts w:ascii="Akhbar MT" w:hAnsi="AGA Arabesque" w:cs="Akhbar MT" w:hint="cs"/>
          <w:b/>
          <w:bCs/>
          <w:sz w:val="40"/>
          <w:szCs w:val="40"/>
          <w:rtl/>
        </w:rPr>
        <w:t>-</w:t>
      </w:r>
      <w:r w:rsidR="0078525D">
        <w:rPr>
          <w:rFonts w:ascii="Akhbar MT" w:hAnsi="AGA Arabesque" w:cs="Akhbar MT" w:hint="cs"/>
          <w:sz w:val="40"/>
          <w:szCs w:val="40"/>
          <w:rtl/>
        </w:rPr>
        <w:t xml:space="preserve"> </w:t>
      </w:r>
      <w:r w:rsidR="001F783D" w:rsidRPr="001F783D">
        <w:rPr>
          <w:rFonts w:ascii="Akhbar MT" w:hAnsi="AGA Arabesque" w:cs="Akhbar MT"/>
          <w:sz w:val="40"/>
          <w:szCs w:val="40"/>
          <w:rtl/>
        </w:rPr>
        <w:t>أحسبه كذ وكذا إن كان يعلم ذلك</w:t>
      </w:r>
      <w:r w:rsidR="00875A79">
        <w:rPr>
          <w:rFonts w:ascii="Akhbar MT" w:hAnsi="AGA Arabesque" w:cs="Aharoni" w:hint="cs"/>
          <w:sz w:val="40"/>
          <w:szCs w:val="40"/>
          <w:rtl/>
        </w:rPr>
        <w:t>»</w:t>
      </w:r>
      <w:r w:rsidR="007031DE">
        <w:rPr>
          <w:rFonts w:ascii="Akhbar MT" w:hAnsi="AGA Arabesque" w:cs="Akhbar MT" w:hint="cs"/>
          <w:sz w:val="40"/>
          <w:szCs w:val="40"/>
          <w:rtl/>
        </w:rPr>
        <w:t xml:space="preserve">، </w:t>
      </w:r>
      <w:r w:rsidR="0078525D">
        <w:rPr>
          <w:rFonts w:ascii="Akhbar MT" w:hAnsi="AGA Arabesque" w:cs="Akhbar MT" w:hint="cs"/>
          <w:sz w:val="40"/>
          <w:szCs w:val="40"/>
          <w:rtl/>
        </w:rPr>
        <w:t>..</w:t>
      </w:r>
      <w:r w:rsidR="001F783D" w:rsidRPr="001F783D">
        <w:rPr>
          <w:rFonts w:ascii="Akhbar MT" w:hAnsi="AGA Arabesque" w:cs="Akhbar MT"/>
          <w:sz w:val="40"/>
          <w:szCs w:val="40"/>
          <w:rtl/>
        </w:rPr>
        <w:t>وكذا رواه مسلم والبخارى</w:t>
      </w:r>
      <w:r w:rsidR="00456A85">
        <w:rPr>
          <w:rFonts w:ascii="Akhbar MT" w:hAnsi="AGA Arabesque" w:cs="Akhbar MT" w:hint="cs"/>
          <w:sz w:val="40"/>
          <w:szCs w:val="40"/>
          <w:rtl/>
        </w:rPr>
        <w:t>..</w:t>
      </w:r>
      <w:r w:rsidR="002B2096">
        <w:rPr>
          <w:rFonts w:ascii="Akhbar MT" w:hAnsi="AGA Arabesque" w:cs="Akhbar MT" w:hint="cs"/>
          <w:sz w:val="40"/>
          <w:szCs w:val="40"/>
          <w:rtl/>
        </w:rPr>
        <w:t>".</w:t>
      </w:r>
      <w:r w:rsidR="0078525D">
        <w:rPr>
          <w:rFonts w:ascii="Akhbar MT" w:hAnsi="AGA Arabesque" w:cs="Akhbar MT"/>
          <w:sz w:val="40"/>
          <w:szCs w:val="40"/>
          <w:rtl/>
        </w:rPr>
        <w:t xml:space="preserve"> </w:t>
      </w:r>
    </w:p>
    <w:p w:rsidR="00BE5448" w:rsidRDefault="001F783D" w:rsidP="00824A07">
      <w:pPr>
        <w:spacing w:line="540" w:lineRule="exact"/>
        <w:jc w:val="both"/>
        <w:rPr>
          <w:rFonts w:ascii="Akhbar MT" w:hAnsi="AGA Arabesque" w:cs="Akhbar MT"/>
          <w:sz w:val="40"/>
          <w:szCs w:val="40"/>
          <w:rtl/>
        </w:rPr>
      </w:pPr>
      <w:r w:rsidRPr="001F783D">
        <w:rPr>
          <w:rFonts w:ascii="Akhbar MT" w:hAnsi="AGA Arabesque" w:cs="Akhbar MT"/>
          <w:sz w:val="40"/>
          <w:szCs w:val="40"/>
          <w:rtl/>
        </w:rPr>
        <w:lastRenderedPageBreak/>
        <w:t>و</w:t>
      </w:r>
      <w:r w:rsidR="0078525D">
        <w:rPr>
          <w:rFonts w:ascii="Akhbar MT" w:hAnsi="AGA Arabesque" w:cs="Akhbar MT" w:hint="cs"/>
          <w:sz w:val="40"/>
          <w:szCs w:val="40"/>
          <w:rtl/>
        </w:rPr>
        <w:t>قال</w:t>
      </w:r>
      <w:r w:rsidRPr="001F783D">
        <w:rPr>
          <w:rFonts w:ascii="Akhbar MT" w:hAnsi="AGA Arabesque" w:cs="Akhbar MT"/>
          <w:sz w:val="40"/>
          <w:szCs w:val="40"/>
          <w:rtl/>
        </w:rPr>
        <w:t xml:space="preserve"> القرطبى </w:t>
      </w:r>
      <w:r w:rsidR="009D4392" w:rsidRPr="00FD52EE">
        <w:rPr>
          <w:rFonts w:ascii="Akhbar MT" w:hAnsi="AGA Arabesque" w:cs="Akhbar MT" w:hint="cs"/>
          <w:b/>
          <w:bCs/>
          <w:sz w:val="40"/>
          <w:szCs w:val="40"/>
          <w:rtl/>
        </w:rPr>
        <w:t>-</w:t>
      </w:r>
      <w:r w:rsidR="009D4392">
        <w:rPr>
          <w:rFonts w:ascii="Akhbar MT" w:hAnsi="AGA Arabesque" w:cs="Akhbar MT" w:hint="cs"/>
          <w:sz w:val="40"/>
          <w:szCs w:val="40"/>
          <w:rtl/>
        </w:rPr>
        <w:t xml:space="preserve"> </w:t>
      </w:r>
      <w:r w:rsidRPr="001F783D">
        <w:rPr>
          <w:rFonts w:ascii="Akhbar MT" w:hAnsi="AGA Arabesque" w:cs="Akhbar MT"/>
          <w:sz w:val="40"/>
          <w:szCs w:val="40"/>
          <w:rtl/>
        </w:rPr>
        <w:t>رحمه الله</w:t>
      </w:r>
      <w:r w:rsidR="009D4392">
        <w:rPr>
          <w:rFonts w:ascii="Akhbar MT" w:hAnsi="AGA Arabesque" w:cs="Akhbar MT" w:hint="cs"/>
          <w:sz w:val="40"/>
          <w:szCs w:val="40"/>
          <w:rtl/>
        </w:rPr>
        <w:t xml:space="preserve"> </w:t>
      </w:r>
      <w:r w:rsidR="009D4392" w:rsidRPr="00FD52EE">
        <w:rPr>
          <w:rFonts w:ascii="Akhbar MT" w:hAnsi="AGA Arabesque" w:cs="Akhbar MT" w:hint="cs"/>
          <w:b/>
          <w:bCs/>
          <w:sz w:val="40"/>
          <w:szCs w:val="40"/>
          <w:rtl/>
        </w:rPr>
        <w:t>-</w:t>
      </w:r>
      <w:r w:rsidR="009D4392">
        <w:rPr>
          <w:rFonts w:ascii="Akhbar MT" w:hAnsi="AGA Arabesque" w:cs="Akhbar MT" w:hint="cs"/>
          <w:sz w:val="40"/>
          <w:szCs w:val="40"/>
          <w:rtl/>
        </w:rPr>
        <w:t xml:space="preserve"> </w:t>
      </w:r>
      <w:r w:rsidRPr="001F783D">
        <w:rPr>
          <w:rFonts w:ascii="Akhbar MT" w:hAnsi="AGA Arabesque" w:cs="Akhbar MT"/>
          <w:sz w:val="40"/>
          <w:szCs w:val="40"/>
          <w:rtl/>
        </w:rPr>
        <w:t xml:space="preserve">: </w:t>
      </w:r>
      <w:r w:rsidR="009D4392">
        <w:rPr>
          <w:rFonts w:ascii="Akhbar MT" w:hAnsi="AGA Arabesque" w:cs="Akhbar MT" w:hint="cs"/>
          <w:sz w:val="40"/>
          <w:szCs w:val="40"/>
          <w:rtl/>
        </w:rPr>
        <w:t>"</w:t>
      </w:r>
      <w:r w:rsidRPr="001F783D">
        <w:rPr>
          <w:rFonts w:ascii="Akhbar MT" w:hAnsi="AGA Arabesque" w:cs="Akhbar MT"/>
          <w:sz w:val="40"/>
          <w:szCs w:val="40"/>
          <w:rtl/>
        </w:rPr>
        <w:t>أى</w:t>
      </w:r>
      <w:r w:rsidR="009D4392">
        <w:rPr>
          <w:rFonts w:ascii="Akhbar MT" w:hAnsi="AGA Arabesque" w:cs="Akhbar MT" w:hint="cs"/>
          <w:sz w:val="40"/>
          <w:szCs w:val="40"/>
          <w:rtl/>
        </w:rPr>
        <w:t>:</w:t>
      </w:r>
      <w:r w:rsidRPr="001F783D">
        <w:rPr>
          <w:rFonts w:ascii="Akhbar MT" w:hAnsi="AGA Arabesque" w:cs="Akhbar MT"/>
          <w:sz w:val="40"/>
          <w:szCs w:val="40"/>
          <w:rtl/>
        </w:rPr>
        <w:t xml:space="preserve"> لا تمدحوها ولا تثنوا عليها ف</w:t>
      </w:r>
      <w:r w:rsidR="009D4392">
        <w:rPr>
          <w:rFonts w:ascii="Akhbar MT" w:hAnsi="AGA Arabesque" w:cs="Akhbar MT" w:hint="cs"/>
          <w:sz w:val="40"/>
          <w:szCs w:val="40"/>
          <w:rtl/>
        </w:rPr>
        <w:t>إ</w:t>
      </w:r>
      <w:r w:rsidRPr="001F783D">
        <w:rPr>
          <w:rFonts w:ascii="Akhbar MT" w:hAnsi="AGA Arabesque" w:cs="Akhbar MT"/>
          <w:sz w:val="40"/>
          <w:szCs w:val="40"/>
          <w:rtl/>
        </w:rPr>
        <w:t>نه أبعد من الرياء و</w:t>
      </w:r>
      <w:r w:rsidR="009D4392">
        <w:rPr>
          <w:rFonts w:ascii="Akhbar MT" w:hAnsi="AGA Arabesque" w:cs="Akhbar MT" w:hint="cs"/>
          <w:sz w:val="40"/>
          <w:szCs w:val="40"/>
          <w:rtl/>
        </w:rPr>
        <w:t>أ</w:t>
      </w:r>
      <w:r w:rsidRPr="001F783D">
        <w:rPr>
          <w:rFonts w:ascii="Akhbar MT" w:hAnsi="AGA Arabesque" w:cs="Akhbar MT"/>
          <w:sz w:val="40"/>
          <w:szCs w:val="40"/>
          <w:rtl/>
        </w:rPr>
        <w:t>قرب الى الخشوع.</w:t>
      </w:r>
    </w:p>
    <w:p w:rsidR="002F1354" w:rsidRDefault="001F783D" w:rsidP="00824A07">
      <w:pPr>
        <w:spacing w:line="540" w:lineRule="exact"/>
        <w:jc w:val="both"/>
        <w:rPr>
          <w:rFonts w:ascii="Akhbar MT" w:hAnsi="AGA Arabesque" w:cs="Akhbar MT"/>
          <w:sz w:val="40"/>
          <w:szCs w:val="40"/>
          <w:rtl/>
        </w:rPr>
      </w:pPr>
      <w:r w:rsidRPr="001F783D">
        <w:rPr>
          <w:rFonts w:ascii="Akhbar MT" w:hAnsi="AGA Arabesque" w:cs="Akhbar MT"/>
          <w:sz w:val="40"/>
          <w:szCs w:val="40"/>
          <w:rtl/>
        </w:rPr>
        <w:t>وقوله</w:t>
      </w:r>
      <w:r w:rsidR="009D4392">
        <w:rPr>
          <w:rFonts w:ascii="Akhbar MT" w:hAnsi="AGA Arabesque" w:cs="Akhbar MT" w:hint="cs"/>
          <w:sz w:val="40"/>
          <w:szCs w:val="40"/>
          <w:rtl/>
        </w:rPr>
        <w:t>:</w:t>
      </w:r>
      <w:r w:rsidR="009D4392">
        <w:rPr>
          <w:rFonts w:ascii="Akhbar MT" w:hAnsi="AGA Arabesque" w:cs="Akhbar MT"/>
          <w:sz w:val="40"/>
          <w:szCs w:val="40"/>
          <w:rtl/>
        </w:rPr>
        <w:t xml:space="preserve"> </w:t>
      </w:r>
      <w:r w:rsidR="009D4392">
        <w:rPr>
          <w:rFonts w:ascii="Akhbar MT" w:hAnsi="AGA Arabesque" w:cs="Akhbar MT"/>
          <w:sz w:val="40"/>
          <w:szCs w:val="40"/>
        </w:rPr>
        <w:sym w:font="AGA Arabesque" w:char="F05D"/>
      </w:r>
      <w:r w:rsidR="009D4392">
        <w:rPr>
          <w:rFonts w:ascii="Akhbar MT" w:hAnsi="AGA Arabesque" w:cs="Akhbar MT"/>
          <w:sz w:val="40"/>
          <w:szCs w:val="40"/>
          <w:rtl/>
        </w:rPr>
        <w:t>هُوَ أَعْلَمُ بِمَنِ اتَّقَى</w:t>
      </w:r>
      <w:r w:rsidR="009D4392">
        <w:rPr>
          <w:rFonts w:ascii="Akhbar MT" w:hAnsi="AGA Arabesque" w:cs="Akhbar MT"/>
          <w:sz w:val="40"/>
          <w:szCs w:val="40"/>
        </w:rPr>
        <w:sym w:font="AGA Arabesque" w:char="F05B"/>
      </w:r>
      <w:r w:rsidR="007031DE">
        <w:rPr>
          <w:rFonts w:ascii="Akhbar MT" w:hAnsi="AGA Arabesque" w:cs="Akhbar MT" w:hint="cs"/>
          <w:sz w:val="40"/>
          <w:szCs w:val="40"/>
          <w:rtl/>
        </w:rPr>
        <w:t>،</w:t>
      </w:r>
      <w:r w:rsidRPr="001F783D">
        <w:rPr>
          <w:rFonts w:ascii="Akhbar MT" w:hAnsi="AGA Arabesque" w:cs="Akhbar MT"/>
          <w:sz w:val="40"/>
          <w:szCs w:val="40"/>
          <w:rtl/>
        </w:rPr>
        <w:t xml:space="preserve"> أى</w:t>
      </w:r>
      <w:r w:rsidR="009D4392">
        <w:rPr>
          <w:rFonts w:ascii="Akhbar MT" w:hAnsi="AGA Arabesque" w:cs="Akhbar MT" w:hint="cs"/>
          <w:sz w:val="40"/>
          <w:szCs w:val="40"/>
          <w:rtl/>
        </w:rPr>
        <w:t>:</w:t>
      </w:r>
      <w:r w:rsidR="00B72967">
        <w:rPr>
          <w:rFonts w:ascii="Akhbar MT" w:hAnsi="AGA Arabesque" w:cs="Akhbar MT"/>
          <w:sz w:val="40"/>
          <w:szCs w:val="40"/>
          <w:rtl/>
        </w:rPr>
        <w:t xml:space="preserve"> أخلص العمل واتقى عقوبة الله</w:t>
      </w:r>
      <w:r w:rsidRPr="001F783D">
        <w:rPr>
          <w:rFonts w:ascii="Akhbar MT" w:hAnsi="AGA Arabesque" w:cs="Akhbar MT"/>
          <w:sz w:val="40"/>
          <w:szCs w:val="40"/>
          <w:rtl/>
        </w:rPr>
        <w:t xml:space="preserve">, قال الحسن : قد علم الله </w:t>
      </w:r>
      <w:r w:rsidR="009D4392" w:rsidRPr="00FD52EE">
        <w:rPr>
          <w:rFonts w:ascii="Akhbar MT" w:hAnsi="AGA Arabesque" w:cs="Akhbar MT" w:hint="cs"/>
          <w:b/>
          <w:bCs/>
          <w:sz w:val="40"/>
          <w:szCs w:val="40"/>
          <w:rtl/>
        </w:rPr>
        <w:t>-</w:t>
      </w:r>
      <w:r w:rsidR="009D4392">
        <w:rPr>
          <w:rFonts w:ascii="Akhbar MT" w:hAnsi="AGA Arabesque" w:cs="Akhbar MT" w:hint="cs"/>
          <w:sz w:val="40"/>
          <w:szCs w:val="40"/>
          <w:rtl/>
        </w:rPr>
        <w:t xml:space="preserve"> </w:t>
      </w:r>
      <w:r w:rsidRPr="001F783D">
        <w:rPr>
          <w:rFonts w:ascii="Akhbar MT" w:hAnsi="AGA Arabesque" w:cs="Akhbar MT"/>
          <w:sz w:val="40"/>
          <w:szCs w:val="40"/>
          <w:rtl/>
        </w:rPr>
        <w:t xml:space="preserve">سبحانه </w:t>
      </w:r>
      <w:r w:rsidR="009D4392" w:rsidRPr="00FD52EE">
        <w:rPr>
          <w:rFonts w:ascii="Akhbar MT" w:hAnsi="AGA Arabesque" w:cs="Akhbar MT" w:hint="cs"/>
          <w:b/>
          <w:bCs/>
          <w:sz w:val="40"/>
          <w:szCs w:val="40"/>
          <w:rtl/>
        </w:rPr>
        <w:t>-</w:t>
      </w:r>
      <w:r w:rsidR="009D4392">
        <w:rPr>
          <w:rFonts w:ascii="Akhbar MT" w:hAnsi="AGA Arabesque" w:cs="Akhbar MT" w:hint="cs"/>
          <w:sz w:val="40"/>
          <w:szCs w:val="40"/>
          <w:rtl/>
        </w:rPr>
        <w:t xml:space="preserve"> </w:t>
      </w:r>
      <w:r w:rsidR="009D4392">
        <w:rPr>
          <w:rFonts w:ascii="Akhbar MT" w:hAnsi="AGA Arabesque" w:cs="Akhbar MT"/>
          <w:sz w:val="40"/>
          <w:szCs w:val="40"/>
          <w:rtl/>
        </w:rPr>
        <w:t>كل نفس ماهى عاملة</w:t>
      </w:r>
      <w:r w:rsidRPr="001F783D">
        <w:rPr>
          <w:rFonts w:ascii="Akhbar MT" w:hAnsi="AGA Arabesque" w:cs="Akhbar MT"/>
          <w:sz w:val="40"/>
          <w:szCs w:val="40"/>
          <w:rtl/>
        </w:rPr>
        <w:t>, و</w:t>
      </w:r>
      <w:r w:rsidR="00B879CE">
        <w:rPr>
          <w:rFonts w:ascii="Akhbar MT" w:hAnsi="AGA Arabesque" w:cs="Akhbar MT"/>
          <w:sz w:val="40"/>
          <w:szCs w:val="40"/>
          <w:rtl/>
        </w:rPr>
        <w:t>ما هى صانعة</w:t>
      </w:r>
      <w:r>
        <w:rPr>
          <w:rFonts w:ascii="Akhbar MT" w:hAnsi="AGA Arabesque" w:cs="Akhbar MT"/>
          <w:sz w:val="40"/>
          <w:szCs w:val="40"/>
          <w:rtl/>
        </w:rPr>
        <w:t>,</w:t>
      </w:r>
      <w:r w:rsidR="00B879CE">
        <w:rPr>
          <w:rFonts w:ascii="Akhbar MT" w:hAnsi="AGA Arabesque" w:cs="Akhbar MT" w:hint="cs"/>
          <w:sz w:val="40"/>
          <w:szCs w:val="40"/>
          <w:rtl/>
        </w:rPr>
        <w:t xml:space="preserve"> </w:t>
      </w:r>
      <w:r>
        <w:rPr>
          <w:rFonts w:ascii="Akhbar MT" w:hAnsi="AGA Arabesque" w:cs="Akhbar MT"/>
          <w:sz w:val="40"/>
          <w:szCs w:val="40"/>
          <w:rtl/>
        </w:rPr>
        <w:t>وإلى ما هى صائرة</w:t>
      </w:r>
      <w:r w:rsidR="009D4392">
        <w:rPr>
          <w:rFonts w:ascii="Akhbar MT" w:hAnsi="AGA Arabesque" w:cs="Akhbar MT" w:hint="cs"/>
          <w:sz w:val="40"/>
          <w:szCs w:val="40"/>
          <w:rtl/>
        </w:rPr>
        <w:t>"</w:t>
      </w:r>
      <w:r>
        <w:rPr>
          <w:rFonts w:ascii="Akhbar MT" w:hAnsi="AGA Arabesque" w:cs="Akhbar MT"/>
          <w:sz w:val="40"/>
          <w:szCs w:val="40"/>
          <w:rtl/>
        </w:rPr>
        <w:t>.</w:t>
      </w:r>
    </w:p>
    <w:p w:rsidR="002F1354" w:rsidRPr="002F1354" w:rsidRDefault="002F1354" w:rsidP="00824A07">
      <w:pPr>
        <w:autoSpaceDE w:val="0"/>
        <w:autoSpaceDN w:val="0"/>
        <w:adjustRightInd w:val="0"/>
        <w:spacing w:after="0" w:line="240" w:lineRule="auto"/>
        <w:jc w:val="both"/>
        <w:rPr>
          <w:rFonts w:ascii="Akhbar MT" w:hAnsi="AGA Arabesque" w:cs="Akhbar MT"/>
          <w:sz w:val="40"/>
          <w:szCs w:val="40"/>
          <w:rtl/>
        </w:rPr>
      </w:pPr>
      <w:r w:rsidRPr="002F1354">
        <w:rPr>
          <w:rFonts w:ascii="Akhbar MT" w:hAnsi="AGA Arabesque" w:cs="Akhbar MT" w:hint="cs"/>
          <w:sz w:val="40"/>
          <w:szCs w:val="40"/>
          <w:rtl/>
        </w:rPr>
        <w:t xml:space="preserve">وقال ابن سعدي </w:t>
      </w:r>
      <w:r w:rsidRPr="00FD52EE">
        <w:rPr>
          <w:rFonts w:ascii="Akhbar MT" w:hAnsi="AGA Arabesque" w:cs="Akhbar MT" w:hint="cs"/>
          <w:b/>
          <w:bCs/>
          <w:sz w:val="40"/>
          <w:szCs w:val="40"/>
          <w:rtl/>
        </w:rPr>
        <w:t>-</w:t>
      </w:r>
      <w:r w:rsidRPr="002F1354">
        <w:rPr>
          <w:rFonts w:ascii="Akhbar MT" w:hAnsi="AGA Arabesque" w:cs="Akhbar MT" w:hint="cs"/>
          <w:sz w:val="40"/>
          <w:szCs w:val="40"/>
          <w:rtl/>
        </w:rPr>
        <w:t xml:space="preserve"> رحمه الله </w:t>
      </w:r>
      <w:r w:rsidRPr="00FD52EE">
        <w:rPr>
          <w:rFonts w:ascii="Akhbar MT" w:hAnsi="AGA Arabesque" w:cs="Akhbar MT" w:hint="cs"/>
          <w:b/>
          <w:bCs/>
          <w:sz w:val="40"/>
          <w:szCs w:val="40"/>
          <w:rtl/>
        </w:rPr>
        <w:t>-</w:t>
      </w:r>
      <w:r w:rsidRPr="002F1354">
        <w:rPr>
          <w:rFonts w:ascii="Akhbar MT" w:hAnsi="AGA Arabesque" w:cs="Akhbar MT" w:hint="cs"/>
          <w:sz w:val="40"/>
          <w:szCs w:val="40"/>
          <w:rtl/>
        </w:rPr>
        <w:t>: "</w:t>
      </w:r>
      <w:r w:rsidRPr="002F1354">
        <w:rPr>
          <w:rFonts w:ascii="Akhbar MT" w:hAnsi="AGA Arabesque" w:cs="Akhbar MT"/>
          <w:sz w:val="40"/>
          <w:szCs w:val="40"/>
          <w:rtl/>
        </w:rPr>
        <w:t>أي: تخبرون الناس بطهارتها على وجه التمدح</w:t>
      </w:r>
      <w:r w:rsidRPr="002F1354">
        <w:rPr>
          <w:rFonts w:ascii="Akhbar MT" w:hAnsi="AGA Arabesque" w:cs="Akhbar MT" w:hint="cs"/>
          <w:sz w:val="40"/>
          <w:szCs w:val="40"/>
          <w:rtl/>
        </w:rPr>
        <w:t>"</w:t>
      </w:r>
      <w:r w:rsidRPr="002F1354">
        <w:rPr>
          <w:rFonts w:ascii="Akhbar MT" w:hAnsi="AGA Arabesque" w:cs="Akhbar MT"/>
          <w:sz w:val="40"/>
          <w:szCs w:val="40"/>
          <w:rtl/>
        </w:rPr>
        <w:t>.</w:t>
      </w:r>
    </w:p>
    <w:p w:rsidR="001F783D" w:rsidRDefault="001F783D" w:rsidP="00824A07">
      <w:pPr>
        <w:spacing w:line="540" w:lineRule="exact"/>
        <w:jc w:val="both"/>
        <w:rPr>
          <w:rFonts w:ascii="Akhbar MT" w:hAnsi="AGA Arabesque" w:cs="Akhbar MT"/>
          <w:sz w:val="40"/>
          <w:szCs w:val="40"/>
          <w:rtl/>
        </w:rPr>
      </w:pPr>
      <w:r w:rsidRPr="001F783D">
        <w:rPr>
          <w:rFonts w:ascii="Akhbar MT" w:hAnsi="AGA Arabesque" w:cs="Akhbar MT"/>
          <w:sz w:val="40"/>
          <w:szCs w:val="40"/>
          <w:rtl/>
        </w:rPr>
        <w:t xml:space="preserve">وقال عمر </w:t>
      </w:r>
      <w:r w:rsidR="00B72967">
        <w:rPr>
          <w:rFonts w:ascii="Akhbar MT" w:hAnsi="AGA Arabesque" w:cs="Akhbar MT" w:hint="cs"/>
          <w:sz w:val="40"/>
          <w:szCs w:val="40"/>
          <w:rtl/>
        </w:rPr>
        <w:t xml:space="preserve">بن الخطاب </w:t>
      </w:r>
      <w:r w:rsidR="00FD52EE">
        <w:rPr>
          <w:rFonts w:ascii="Akhbar MT" w:hAnsi="AGA Arabesque" w:cs="Akhbar MT"/>
          <w:sz w:val="40"/>
          <w:szCs w:val="40"/>
          <w:rtl/>
        </w:rPr>
        <w:t>رضى الله عنه</w:t>
      </w:r>
      <w:r w:rsidRPr="001F783D">
        <w:rPr>
          <w:rFonts w:ascii="Akhbar MT" w:hAnsi="AGA Arabesque" w:cs="Akhbar MT"/>
          <w:sz w:val="40"/>
          <w:szCs w:val="40"/>
          <w:rtl/>
        </w:rPr>
        <w:t xml:space="preserve">: </w:t>
      </w:r>
      <w:r w:rsidR="009D4392">
        <w:rPr>
          <w:rFonts w:ascii="Akhbar MT" w:hAnsi="AGA Arabesque" w:cs="Akhbar MT" w:hint="cs"/>
          <w:sz w:val="40"/>
          <w:szCs w:val="40"/>
          <w:rtl/>
        </w:rPr>
        <w:t>"</w:t>
      </w:r>
      <w:r w:rsidRPr="001F783D">
        <w:rPr>
          <w:rFonts w:ascii="Akhbar MT" w:hAnsi="AGA Arabesque" w:cs="Akhbar MT"/>
          <w:sz w:val="40"/>
          <w:szCs w:val="40"/>
          <w:rtl/>
        </w:rPr>
        <w:t xml:space="preserve">إن أخوف ما </w:t>
      </w:r>
      <w:r w:rsidR="009D4392">
        <w:rPr>
          <w:rFonts w:ascii="Akhbar MT" w:hAnsi="AGA Arabesque" w:cs="Akhbar MT" w:hint="cs"/>
          <w:sz w:val="40"/>
          <w:szCs w:val="40"/>
          <w:rtl/>
        </w:rPr>
        <w:t>أ</w:t>
      </w:r>
      <w:r w:rsidRPr="001F783D">
        <w:rPr>
          <w:rFonts w:ascii="Akhbar MT" w:hAnsi="AGA Arabesque" w:cs="Akhbar MT"/>
          <w:sz w:val="40"/>
          <w:szCs w:val="40"/>
          <w:rtl/>
        </w:rPr>
        <w:t>خاف عليكم إعجاب المرء بر</w:t>
      </w:r>
      <w:r w:rsidR="009D4392">
        <w:rPr>
          <w:rFonts w:ascii="Akhbar MT" w:hAnsi="AGA Arabesque" w:cs="Akhbar MT" w:hint="cs"/>
          <w:sz w:val="40"/>
          <w:szCs w:val="40"/>
          <w:rtl/>
        </w:rPr>
        <w:t>أ</w:t>
      </w:r>
      <w:r w:rsidRPr="001F783D">
        <w:rPr>
          <w:rFonts w:ascii="Akhbar MT" w:hAnsi="AGA Arabesque" w:cs="Akhbar MT"/>
          <w:sz w:val="40"/>
          <w:szCs w:val="40"/>
          <w:rtl/>
        </w:rPr>
        <w:t>يه</w:t>
      </w:r>
      <w:r w:rsidR="009D4392">
        <w:rPr>
          <w:rFonts w:ascii="Akhbar MT" w:hAnsi="AGA Arabesque" w:cs="Akhbar MT" w:hint="cs"/>
          <w:sz w:val="40"/>
          <w:szCs w:val="40"/>
          <w:rtl/>
        </w:rPr>
        <w:t>"</w:t>
      </w:r>
      <w:r>
        <w:rPr>
          <w:rFonts w:ascii="Arial" w:hAnsi="Arial"/>
          <w:color w:val="3E3E3E"/>
          <w:sz w:val="36"/>
          <w:szCs w:val="36"/>
          <w:rtl/>
        </w:rPr>
        <w:t>.</w:t>
      </w:r>
    </w:p>
    <w:p w:rsidR="00D81213" w:rsidRPr="00905C75" w:rsidRDefault="00F00EB3" w:rsidP="00824A07">
      <w:pPr>
        <w:spacing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 والجزائري لم يزك نفسه فحسب</w:t>
      </w:r>
      <w:r w:rsidR="00046F9A">
        <w:rPr>
          <w:rFonts w:ascii="Akhbar MT" w:hAnsi="AGA Arabesque" w:cs="Akhbar MT" w:hint="cs"/>
          <w:sz w:val="40"/>
          <w:szCs w:val="40"/>
          <w:rtl/>
        </w:rPr>
        <w:t>،</w:t>
      </w:r>
      <w:r w:rsidRPr="00905C75">
        <w:rPr>
          <w:rFonts w:ascii="Akhbar MT" w:hAnsi="AGA Arabesque" w:cs="Akhbar MT" w:hint="cs"/>
          <w:sz w:val="40"/>
          <w:szCs w:val="40"/>
          <w:rtl/>
        </w:rPr>
        <w:t xml:space="preserve"> وإ</w:t>
      </w:r>
      <w:r w:rsidR="00C031FF" w:rsidRPr="00905C75">
        <w:rPr>
          <w:rFonts w:ascii="Akhbar MT" w:hAnsi="AGA Arabesque" w:cs="Akhbar MT" w:hint="cs"/>
          <w:sz w:val="40"/>
          <w:szCs w:val="40"/>
          <w:rtl/>
        </w:rPr>
        <w:t>نما زكى من يقرأ له</w:t>
      </w:r>
      <w:r w:rsidR="00046F9A">
        <w:rPr>
          <w:rFonts w:ascii="Akhbar MT" w:hAnsi="AGA Arabesque" w:cs="Akhbar MT" w:hint="cs"/>
          <w:sz w:val="40"/>
          <w:szCs w:val="40"/>
          <w:rtl/>
        </w:rPr>
        <w:t>،</w:t>
      </w:r>
      <w:r w:rsidR="00C031FF" w:rsidRPr="00905C75">
        <w:rPr>
          <w:rFonts w:ascii="Akhbar MT" w:hAnsi="AGA Arabesque" w:cs="Akhbar MT" w:hint="cs"/>
          <w:sz w:val="40"/>
          <w:szCs w:val="40"/>
          <w:rtl/>
        </w:rPr>
        <w:t xml:space="preserve"> وضمن له ما ليس من حقه</w:t>
      </w:r>
      <w:r w:rsidR="0097235F">
        <w:rPr>
          <w:rFonts w:ascii="Akhbar MT" w:hAnsi="AGA Arabesque" w:cs="Akhbar MT" w:hint="cs"/>
          <w:sz w:val="40"/>
          <w:szCs w:val="40"/>
          <w:rtl/>
        </w:rPr>
        <w:t>،</w:t>
      </w:r>
      <w:r w:rsidR="00C031FF" w:rsidRPr="00905C75">
        <w:rPr>
          <w:rFonts w:ascii="Akhbar MT" w:hAnsi="AGA Arabesque" w:cs="Akhbar MT" w:hint="cs"/>
          <w:sz w:val="40"/>
          <w:szCs w:val="40"/>
          <w:rtl/>
        </w:rPr>
        <w:t xml:space="preserve"> وإنما هو من حق الله وحده، </w:t>
      </w:r>
      <w:r w:rsidR="0084360C">
        <w:rPr>
          <w:rFonts w:ascii="Akhbar MT" w:hAnsi="AGA Arabesque" w:cs="Akhbar MT" w:hint="cs"/>
          <w:sz w:val="40"/>
          <w:szCs w:val="40"/>
          <w:rtl/>
        </w:rPr>
        <w:t xml:space="preserve">وهذا تقمص للربوبية، </w:t>
      </w:r>
      <w:r w:rsidR="00C031FF" w:rsidRPr="00905C75">
        <w:rPr>
          <w:rFonts w:ascii="Akhbar MT" w:hAnsi="AGA Arabesque" w:cs="Akhbar MT" w:hint="cs"/>
          <w:sz w:val="40"/>
          <w:szCs w:val="40"/>
          <w:rtl/>
        </w:rPr>
        <w:t>وقد قال الله</w:t>
      </w:r>
      <w:r w:rsidR="0097235F">
        <w:rPr>
          <w:rFonts w:ascii="Akhbar MT" w:hAnsi="AGA Arabesque" w:cs="Akhbar MT" w:hint="cs"/>
          <w:sz w:val="40"/>
          <w:szCs w:val="40"/>
          <w:rtl/>
        </w:rPr>
        <w:t xml:space="preserve"> </w:t>
      </w:r>
      <w:r w:rsidR="00B52809" w:rsidRPr="00FD52EE">
        <w:rPr>
          <w:rFonts w:ascii="Akhbar MT" w:hAnsi="AGA Arabesque" w:cs="Akhbar MT" w:hint="cs"/>
          <w:b/>
          <w:bCs/>
          <w:sz w:val="40"/>
          <w:szCs w:val="40"/>
          <w:rtl/>
        </w:rPr>
        <w:t>-</w:t>
      </w:r>
      <w:r w:rsidR="0097235F">
        <w:rPr>
          <w:rFonts w:ascii="Akhbar MT" w:hAnsi="AGA Arabesque" w:cs="Akhbar MT" w:hint="cs"/>
          <w:sz w:val="40"/>
          <w:szCs w:val="40"/>
          <w:rtl/>
        </w:rPr>
        <w:t xml:space="preserve"> </w:t>
      </w:r>
      <w:r w:rsidR="0016528D">
        <w:rPr>
          <w:rFonts w:ascii="Akhbar MT" w:hAnsi="AGA Arabesque" w:cs="Akhbar MT" w:hint="cs"/>
          <w:sz w:val="40"/>
          <w:szCs w:val="40"/>
          <w:rtl/>
        </w:rPr>
        <w:t>تعالى</w:t>
      </w:r>
      <w:r w:rsidR="0097235F">
        <w:rPr>
          <w:rFonts w:ascii="Akhbar MT" w:hAnsi="AGA Arabesque" w:cs="Akhbar MT" w:hint="cs"/>
          <w:sz w:val="40"/>
          <w:szCs w:val="40"/>
          <w:rtl/>
        </w:rPr>
        <w:t xml:space="preserve"> </w:t>
      </w:r>
      <w:r w:rsidR="007F1C90" w:rsidRPr="00FD52EE">
        <w:rPr>
          <w:rFonts w:ascii="Akhbar MT" w:hAnsi="AGA Arabesque" w:cs="Akhbar MT" w:hint="cs"/>
          <w:b/>
          <w:bCs/>
          <w:sz w:val="40"/>
          <w:szCs w:val="40"/>
          <w:rtl/>
        </w:rPr>
        <w:t>-</w:t>
      </w:r>
      <w:r w:rsidR="00C031FF" w:rsidRPr="00905C75">
        <w:rPr>
          <w:rFonts w:ascii="Akhbar MT" w:hAnsi="AGA Arabesque" w:cs="Akhbar MT" w:hint="cs"/>
          <w:sz w:val="40"/>
          <w:szCs w:val="40"/>
          <w:rtl/>
        </w:rPr>
        <w:t xml:space="preserve"> لنبيه صلى الله عليه وسلم</w:t>
      </w:r>
      <w:r w:rsidR="00CD51C3" w:rsidRPr="00905C75">
        <w:rPr>
          <w:rFonts w:ascii="Akhbar MT" w:hAnsi="AGA Arabesque" w:cs="Akhbar MT" w:hint="cs"/>
          <w:sz w:val="40"/>
          <w:szCs w:val="40"/>
          <w:rtl/>
        </w:rPr>
        <w:t>:</w:t>
      </w:r>
      <w:r w:rsidR="00042B61">
        <w:rPr>
          <w:rFonts w:ascii="Akhbar MT" w:hAnsi="AGA Arabesque" w:cs="Akhbar MT" w:hint="cs"/>
          <w:sz w:val="40"/>
          <w:szCs w:val="40"/>
        </w:rPr>
        <w:sym w:font="AGA Arabesque" w:char="F05D"/>
      </w:r>
      <w:r w:rsidR="00CD51C3" w:rsidRPr="00905C75">
        <w:rPr>
          <w:rFonts w:ascii="Akhbar MT" w:hAnsi="AGA Arabesque" w:cs="Akhbar MT" w:hint="cs"/>
          <w:sz w:val="40"/>
          <w:szCs w:val="40"/>
        </w:rPr>
        <w:t xml:space="preserve"> </w:t>
      </w:r>
      <w:r w:rsidR="001E0137" w:rsidRPr="001E0137">
        <w:rPr>
          <w:rFonts w:ascii="Akhbar MT" w:hAnsi="AGA Arabesque" w:cs="Akhbar MT"/>
          <w:sz w:val="40"/>
          <w:szCs w:val="40"/>
          <w:rtl/>
        </w:rPr>
        <w:t>إِنَّكَ لَا تَهْدِي مَنْ أَحْبَبْتَ وَلَكِنَّ اللَّهَ يَهْدِي مَنْ يَشَاءُ</w:t>
      </w:r>
      <w:r w:rsidR="00CD51C3" w:rsidRPr="00905C75">
        <w:rPr>
          <w:rFonts w:ascii="Akhbar MT" w:hAnsi="AGA Arabesque" w:cs="Akhbar MT"/>
          <w:sz w:val="40"/>
          <w:szCs w:val="40"/>
        </w:rPr>
        <w:sym w:font="AGA Arabesque" w:char="F05B"/>
      </w:r>
      <w:r w:rsidR="00D81213" w:rsidRPr="00905C75">
        <w:rPr>
          <w:rFonts w:ascii="Akhbar MT" w:hAnsi="AGA Arabesque" w:cs="Akhbar MT" w:hint="cs"/>
          <w:sz w:val="40"/>
          <w:szCs w:val="40"/>
          <w:rtl/>
        </w:rPr>
        <w:t>.</w:t>
      </w:r>
    </w:p>
    <w:p w:rsidR="00F44344" w:rsidRPr="00905C75" w:rsidRDefault="003C4D00" w:rsidP="00824A07">
      <w:pPr>
        <w:spacing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 </w:t>
      </w:r>
      <w:r w:rsidR="003E6A0C" w:rsidRPr="00905C75">
        <w:rPr>
          <w:rFonts w:ascii="Akhbar MT" w:hAnsi="AGA Arabesque" w:cs="Akhbar MT" w:hint="cs"/>
          <w:sz w:val="40"/>
          <w:szCs w:val="40"/>
          <w:rtl/>
        </w:rPr>
        <w:t xml:space="preserve">وهذا من </w:t>
      </w:r>
      <w:r w:rsidR="003530B3" w:rsidRPr="00905C75">
        <w:rPr>
          <w:rFonts w:ascii="Akhbar MT" w:hAnsi="AGA Arabesque" w:cs="Akhbar MT" w:hint="cs"/>
          <w:sz w:val="40"/>
          <w:szCs w:val="40"/>
          <w:rtl/>
        </w:rPr>
        <w:t>فتن وبلايا و</w:t>
      </w:r>
      <w:r w:rsidR="003E6A0C" w:rsidRPr="00905C75">
        <w:rPr>
          <w:rFonts w:ascii="Akhbar MT" w:hAnsi="AGA Arabesque" w:cs="Akhbar MT" w:hint="cs"/>
          <w:sz w:val="40"/>
          <w:szCs w:val="40"/>
          <w:rtl/>
        </w:rPr>
        <w:t>مخازي ا</w:t>
      </w:r>
      <w:r w:rsidR="003530B3" w:rsidRPr="00905C75">
        <w:rPr>
          <w:rFonts w:ascii="Akhbar MT" w:hAnsi="AGA Arabesque" w:cs="Akhbar MT" w:hint="cs"/>
          <w:sz w:val="40"/>
          <w:szCs w:val="40"/>
          <w:rtl/>
        </w:rPr>
        <w:t>ل</w:t>
      </w:r>
      <w:r w:rsidR="003E6A0C" w:rsidRPr="00905C75">
        <w:rPr>
          <w:rFonts w:ascii="Akhbar MT" w:hAnsi="AGA Arabesque" w:cs="Akhbar MT" w:hint="cs"/>
          <w:sz w:val="40"/>
          <w:szCs w:val="40"/>
          <w:rtl/>
        </w:rPr>
        <w:t>صوف</w:t>
      </w:r>
      <w:r w:rsidR="003530B3" w:rsidRPr="00905C75">
        <w:rPr>
          <w:rFonts w:ascii="Akhbar MT" w:hAnsi="AGA Arabesque" w:cs="Akhbar MT" w:hint="cs"/>
          <w:sz w:val="40"/>
          <w:szCs w:val="40"/>
          <w:rtl/>
        </w:rPr>
        <w:t>ي</w:t>
      </w:r>
      <w:r w:rsidR="003E6A0C" w:rsidRPr="00905C75">
        <w:rPr>
          <w:rFonts w:ascii="Akhbar MT" w:hAnsi="AGA Arabesque" w:cs="Akhbar MT" w:hint="cs"/>
          <w:sz w:val="40"/>
          <w:szCs w:val="40"/>
          <w:rtl/>
        </w:rPr>
        <w:t>ة</w:t>
      </w:r>
      <w:r w:rsidR="00D01160">
        <w:rPr>
          <w:rFonts w:ascii="Akhbar MT" w:hAnsi="AGA Arabesque" w:cs="Akhbar MT" w:hint="cs"/>
          <w:sz w:val="40"/>
          <w:szCs w:val="40"/>
          <w:rtl/>
        </w:rPr>
        <w:t xml:space="preserve"> الضالة</w:t>
      </w:r>
      <w:r w:rsidR="000E1F80" w:rsidRPr="00905C75">
        <w:rPr>
          <w:rFonts w:ascii="Akhbar MT" w:hAnsi="AGA Arabesque" w:cs="Akhbar MT" w:hint="cs"/>
          <w:sz w:val="40"/>
          <w:szCs w:val="40"/>
          <w:rtl/>
        </w:rPr>
        <w:t>؛</w:t>
      </w:r>
      <w:r w:rsidR="003E6A0C" w:rsidRPr="00905C75">
        <w:rPr>
          <w:rFonts w:ascii="Akhbar MT" w:hAnsi="AGA Arabesque" w:cs="Akhbar MT" w:hint="cs"/>
          <w:sz w:val="40"/>
          <w:szCs w:val="40"/>
          <w:rtl/>
        </w:rPr>
        <w:t xml:space="preserve"> </w:t>
      </w:r>
      <w:r w:rsidR="000E1F80" w:rsidRPr="00905C75">
        <w:rPr>
          <w:rFonts w:ascii="Akhbar MT" w:hAnsi="AGA Arabesque" w:cs="Akhbar MT" w:hint="cs"/>
          <w:sz w:val="40"/>
          <w:szCs w:val="40"/>
          <w:rtl/>
        </w:rPr>
        <w:t xml:space="preserve">فهم </w:t>
      </w:r>
      <w:r w:rsidR="003E6A0C" w:rsidRPr="00905C75">
        <w:rPr>
          <w:rFonts w:ascii="Akhbar MT" w:hAnsi="AGA Arabesque" w:cs="Akhbar MT" w:hint="cs"/>
          <w:sz w:val="40"/>
          <w:szCs w:val="40"/>
          <w:rtl/>
        </w:rPr>
        <w:t>يفتاتون على الله</w:t>
      </w:r>
      <w:r w:rsidR="000E1F80" w:rsidRPr="00905C75">
        <w:rPr>
          <w:rFonts w:ascii="Akhbar MT" w:hAnsi="AGA Arabesque" w:cs="Akhbar MT" w:hint="cs"/>
          <w:sz w:val="40"/>
          <w:szCs w:val="40"/>
          <w:rtl/>
        </w:rPr>
        <w:t xml:space="preserve">؛ </w:t>
      </w:r>
      <w:r w:rsidR="00F44344" w:rsidRPr="00905C75">
        <w:rPr>
          <w:rFonts w:ascii="Akhbar MT" w:hAnsi="AGA Arabesque" w:cs="Akhbar MT" w:hint="cs"/>
          <w:sz w:val="40"/>
          <w:szCs w:val="40"/>
          <w:rtl/>
        </w:rPr>
        <w:t xml:space="preserve">لأنهم لا </w:t>
      </w:r>
      <w:r w:rsidR="000E1F80" w:rsidRPr="00905C75">
        <w:rPr>
          <w:rFonts w:ascii="Akhbar MT" w:hAnsi="AGA Arabesque" w:cs="Akhbar MT" w:hint="cs"/>
          <w:sz w:val="40"/>
          <w:szCs w:val="40"/>
          <w:rtl/>
        </w:rPr>
        <w:t>يعلمون حدود ما شرع</w:t>
      </w:r>
      <w:r w:rsidR="0084360C">
        <w:rPr>
          <w:rFonts w:ascii="Akhbar MT" w:hAnsi="AGA Arabesque" w:cs="Akhbar MT" w:hint="cs"/>
          <w:sz w:val="40"/>
          <w:szCs w:val="40"/>
          <w:rtl/>
        </w:rPr>
        <w:t xml:space="preserve"> ولا حقوق ما أنزل</w:t>
      </w:r>
      <w:r w:rsidR="00F44344" w:rsidRPr="00905C75">
        <w:rPr>
          <w:rFonts w:ascii="Akhbar MT" w:hAnsi="AGA Arabesque" w:cs="Akhbar MT" w:hint="cs"/>
          <w:sz w:val="40"/>
          <w:szCs w:val="40"/>
          <w:rtl/>
        </w:rPr>
        <w:t>،</w:t>
      </w:r>
      <w:r w:rsidR="003E6A0C" w:rsidRPr="00905C75">
        <w:rPr>
          <w:rFonts w:ascii="Akhbar MT" w:hAnsi="AGA Arabesque" w:cs="Akhbar MT" w:hint="cs"/>
          <w:sz w:val="40"/>
          <w:szCs w:val="40"/>
          <w:rtl/>
        </w:rPr>
        <w:t xml:space="preserve"> و</w:t>
      </w:r>
      <w:r w:rsidR="00400ED7">
        <w:rPr>
          <w:rFonts w:ascii="Akhbar MT" w:hAnsi="AGA Arabesque" w:cs="Akhbar MT" w:hint="cs"/>
          <w:sz w:val="40"/>
          <w:szCs w:val="40"/>
          <w:rtl/>
        </w:rPr>
        <w:t>قد استمرؤ</w:t>
      </w:r>
      <w:r w:rsidR="00AA0F99" w:rsidRPr="00905C75">
        <w:rPr>
          <w:rFonts w:ascii="Akhbar MT" w:hAnsi="AGA Arabesque" w:cs="Akhbar MT" w:hint="cs"/>
          <w:sz w:val="40"/>
          <w:szCs w:val="40"/>
          <w:rtl/>
        </w:rPr>
        <w:t>وا الج</w:t>
      </w:r>
      <w:r w:rsidR="00F44344" w:rsidRPr="00905C75">
        <w:rPr>
          <w:rFonts w:ascii="Akhbar MT" w:hAnsi="AGA Arabesque" w:cs="Akhbar MT" w:hint="cs"/>
          <w:sz w:val="40"/>
          <w:szCs w:val="40"/>
          <w:rtl/>
        </w:rPr>
        <w:t xml:space="preserve">هل وابتعدوا عن </w:t>
      </w:r>
      <w:r w:rsidR="008F29B8">
        <w:rPr>
          <w:rFonts w:ascii="Akhbar MT" w:hAnsi="AGA Arabesque" w:cs="Akhbar MT" w:hint="cs"/>
          <w:sz w:val="40"/>
          <w:szCs w:val="40"/>
          <w:rtl/>
        </w:rPr>
        <w:t>الهدى و</w:t>
      </w:r>
      <w:r w:rsidR="00F44344" w:rsidRPr="00905C75">
        <w:rPr>
          <w:rFonts w:ascii="Akhbar MT" w:hAnsi="AGA Arabesque" w:cs="Akhbar MT" w:hint="cs"/>
          <w:sz w:val="40"/>
          <w:szCs w:val="40"/>
          <w:rtl/>
        </w:rPr>
        <w:t>العلم؛</w:t>
      </w:r>
      <w:r w:rsidR="003E6A0C" w:rsidRPr="00905C75">
        <w:rPr>
          <w:rFonts w:ascii="Akhbar MT" w:hAnsi="AGA Arabesque" w:cs="Akhbar MT" w:hint="cs"/>
          <w:sz w:val="40"/>
          <w:szCs w:val="40"/>
          <w:rtl/>
        </w:rPr>
        <w:t xml:space="preserve"> فيزكون أنفسهم بمثل هذه </w:t>
      </w:r>
      <w:r w:rsidR="00672122">
        <w:rPr>
          <w:rFonts w:ascii="Akhbar MT" w:hAnsi="AGA Arabesque" w:cs="Akhbar MT" w:hint="cs"/>
          <w:sz w:val="40"/>
          <w:szCs w:val="40"/>
          <w:rtl/>
        </w:rPr>
        <w:t>الشطحات</w:t>
      </w:r>
      <w:r w:rsidR="00370FD3" w:rsidRPr="00905C75">
        <w:rPr>
          <w:rFonts w:ascii="Akhbar MT" w:hAnsi="AGA Arabesque" w:cs="Akhbar MT" w:hint="cs"/>
          <w:sz w:val="40"/>
          <w:szCs w:val="40"/>
          <w:rtl/>
        </w:rPr>
        <w:t xml:space="preserve"> و</w:t>
      </w:r>
      <w:r w:rsidR="003E6A0C" w:rsidRPr="00905C75">
        <w:rPr>
          <w:rFonts w:ascii="Akhbar MT" w:hAnsi="AGA Arabesque" w:cs="Akhbar MT" w:hint="cs"/>
          <w:sz w:val="40"/>
          <w:szCs w:val="40"/>
          <w:rtl/>
        </w:rPr>
        <w:t>السلوكيات الفاسدة</w:t>
      </w:r>
      <w:r w:rsidR="003530B3" w:rsidRPr="00905C75">
        <w:rPr>
          <w:rFonts w:ascii="Akhbar MT" w:hAnsi="AGA Arabesque" w:cs="Akhbar MT" w:hint="cs"/>
          <w:sz w:val="40"/>
          <w:szCs w:val="40"/>
          <w:rtl/>
        </w:rPr>
        <w:t xml:space="preserve"> التي ير</w:t>
      </w:r>
      <w:r w:rsidR="00417331" w:rsidRPr="00905C75">
        <w:rPr>
          <w:rFonts w:ascii="Akhbar MT" w:hAnsi="AGA Arabesque" w:cs="Akhbar MT" w:hint="cs"/>
          <w:sz w:val="40"/>
          <w:szCs w:val="40"/>
          <w:rtl/>
        </w:rPr>
        <w:t xml:space="preserve">دها الكتاب والسنة وفقه هذه الشريعة </w:t>
      </w:r>
      <w:r w:rsidR="001F30BC">
        <w:rPr>
          <w:rFonts w:ascii="Akhbar MT" w:hAnsi="AGA Arabesque" w:cs="Akhbar MT" w:hint="cs"/>
          <w:sz w:val="40"/>
          <w:szCs w:val="40"/>
          <w:rtl/>
        </w:rPr>
        <w:t xml:space="preserve">الشاملة الكاملة </w:t>
      </w:r>
      <w:r w:rsidR="00417331" w:rsidRPr="00905C75">
        <w:rPr>
          <w:rFonts w:ascii="Akhbar MT" w:hAnsi="AGA Arabesque" w:cs="Akhbar MT" w:hint="cs"/>
          <w:sz w:val="40"/>
          <w:szCs w:val="40"/>
          <w:rtl/>
        </w:rPr>
        <w:t>السمحة</w:t>
      </w:r>
      <w:r w:rsidR="00F44344" w:rsidRPr="00905C75">
        <w:rPr>
          <w:rFonts w:ascii="Akhbar MT" w:hAnsi="AGA Arabesque" w:cs="Akhbar MT" w:hint="cs"/>
          <w:sz w:val="40"/>
          <w:szCs w:val="40"/>
          <w:rtl/>
        </w:rPr>
        <w:t>.</w:t>
      </w:r>
    </w:p>
    <w:p w:rsidR="003E6A0C" w:rsidRPr="00905C75" w:rsidRDefault="003E6A0C" w:rsidP="00824A07">
      <w:pPr>
        <w:spacing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 قال صاحب (العقيدة السلفية في مسيرته</w:t>
      </w:r>
      <w:r w:rsidR="00370FD3" w:rsidRPr="00905C75">
        <w:rPr>
          <w:rFonts w:ascii="Akhbar MT" w:hAnsi="AGA Arabesque" w:cs="Akhbar MT" w:hint="cs"/>
          <w:sz w:val="40"/>
          <w:szCs w:val="40"/>
          <w:rtl/>
        </w:rPr>
        <w:t xml:space="preserve">ا </w:t>
      </w:r>
      <w:r w:rsidR="00905962">
        <w:rPr>
          <w:rFonts w:ascii="Akhbar MT" w:hAnsi="AGA Arabesque" w:cs="Akhbar MT" w:hint="cs"/>
          <w:sz w:val="40"/>
          <w:szCs w:val="40"/>
          <w:rtl/>
        </w:rPr>
        <w:t>التاريخية ص</w:t>
      </w:r>
      <w:r w:rsidR="00CF71DF">
        <w:rPr>
          <w:rFonts w:ascii="Akhbar MT" w:hAnsi="AGA Arabesque" w:cs="Akhbar MT" w:hint="cs"/>
          <w:sz w:val="40"/>
          <w:szCs w:val="40"/>
          <w:rtl/>
        </w:rPr>
        <w:t xml:space="preserve">: </w:t>
      </w:r>
      <w:r w:rsidR="00905962">
        <w:rPr>
          <w:rFonts w:ascii="Akhbar MT" w:hAnsi="AGA Arabesque" w:cs="Akhbar MT" w:hint="cs"/>
          <w:sz w:val="40"/>
          <w:szCs w:val="40"/>
          <w:rtl/>
        </w:rPr>
        <w:t>281)</w:t>
      </w:r>
      <w:r w:rsidR="005531A0">
        <w:rPr>
          <w:rFonts w:ascii="Akhbar MT" w:hAnsi="AGA Arabesque" w:cs="Akhbar MT" w:hint="cs"/>
          <w:sz w:val="40"/>
          <w:szCs w:val="40"/>
          <w:rtl/>
        </w:rPr>
        <w:t xml:space="preserve">: </w:t>
      </w:r>
      <w:r w:rsidR="00905962">
        <w:rPr>
          <w:rFonts w:ascii="Akhbar MT" w:hAnsi="AGA Arabesque" w:cs="Akhbar MT" w:hint="cs"/>
          <w:sz w:val="40"/>
          <w:szCs w:val="40"/>
          <w:rtl/>
        </w:rPr>
        <w:t>"</w:t>
      </w:r>
      <w:r w:rsidR="00AD7EB4" w:rsidRPr="00905C75">
        <w:rPr>
          <w:rFonts w:ascii="Akhbar MT" w:hAnsi="AGA Arabesque" w:cs="Akhbar MT" w:hint="cs"/>
          <w:sz w:val="40"/>
          <w:szCs w:val="40"/>
          <w:rtl/>
        </w:rPr>
        <w:t>ومن طام</w:t>
      </w:r>
      <w:r w:rsidR="00F44344" w:rsidRPr="00905C75">
        <w:rPr>
          <w:rFonts w:ascii="Akhbar MT" w:hAnsi="AGA Arabesque" w:cs="Akhbar MT" w:hint="cs"/>
          <w:sz w:val="40"/>
          <w:szCs w:val="40"/>
          <w:rtl/>
        </w:rPr>
        <w:t>ا</w:t>
      </w:r>
      <w:r w:rsidR="00AD7EB4" w:rsidRPr="00905C75">
        <w:rPr>
          <w:rFonts w:ascii="Akhbar MT" w:hAnsi="AGA Arabesque" w:cs="Akhbar MT" w:hint="cs"/>
          <w:sz w:val="40"/>
          <w:szCs w:val="40"/>
          <w:rtl/>
        </w:rPr>
        <w:t>ته</w:t>
      </w:r>
      <w:r w:rsidR="00F44344" w:rsidRPr="00905C75">
        <w:rPr>
          <w:rFonts w:ascii="Akhbar MT" w:hAnsi="AGA Arabesque" w:cs="Akhbar MT" w:hint="cs"/>
          <w:sz w:val="40"/>
          <w:szCs w:val="40"/>
          <w:rtl/>
        </w:rPr>
        <w:t xml:space="preserve"> </w:t>
      </w:r>
      <w:r w:rsidR="00370FD3" w:rsidRPr="00905C75">
        <w:rPr>
          <w:rFonts w:ascii="Akhbar MT" w:hAnsi="AGA Arabesque" w:cs="Akhbar MT" w:hint="cs"/>
          <w:sz w:val="40"/>
          <w:szCs w:val="40"/>
          <w:rtl/>
        </w:rPr>
        <w:t>[</w:t>
      </w:r>
      <w:r w:rsidR="00AD7EB4" w:rsidRPr="00905C75">
        <w:rPr>
          <w:rFonts w:ascii="Akhbar MT" w:hAnsi="AGA Arabesque" w:cs="Akhbar MT" w:hint="cs"/>
          <w:sz w:val="40"/>
          <w:szCs w:val="40"/>
          <w:rtl/>
        </w:rPr>
        <w:t>يعني</w:t>
      </w:r>
      <w:r w:rsidR="005C7D4E">
        <w:rPr>
          <w:rFonts w:ascii="Akhbar MT" w:hAnsi="AGA Arabesque" w:cs="Akhbar MT" w:hint="cs"/>
          <w:sz w:val="40"/>
          <w:szCs w:val="40"/>
          <w:rtl/>
        </w:rPr>
        <w:t>:</w:t>
      </w:r>
      <w:r w:rsidR="00AD7EB4" w:rsidRPr="00905C75">
        <w:rPr>
          <w:rFonts w:ascii="Akhbar MT" w:hAnsi="AGA Arabesque" w:cs="Akhbar MT" w:hint="cs"/>
          <w:sz w:val="40"/>
          <w:szCs w:val="40"/>
          <w:rtl/>
        </w:rPr>
        <w:t xml:space="preserve"> أ</w:t>
      </w:r>
      <w:r w:rsidRPr="00905C75">
        <w:rPr>
          <w:rFonts w:ascii="Akhbar MT" w:hAnsi="AGA Arabesque" w:cs="Akhbar MT" w:hint="cs"/>
          <w:sz w:val="40"/>
          <w:szCs w:val="40"/>
          <w:rtl/>
        </w:rPr>
        <w:t>با حامد الغزالي</w:t>
      </w:r>
      <w:r w:rsidR="00AD7EB4" w:rsidRPr="00905C75">
        <w:rPr>
          <w:rFonts w:ascii="Akhbar MT" w:hAnsi="AGA Arabesque" w:cs="Akhbar MT" w:hint="cs"/>
          <w:sz w:val="40"/>
          <w:szCs w:val="40"/>
          <w:rtl/>
        </w:rPr>
        <w:t xml:space="preserve"> الصوفي</w:t>
      </w:r>
      <w:r w:rsidRPr="00905C75">
        <w:rPr>
          <w:rFonts w:ascii="Akhbar MT" w:hAnsi="AGA Arabesque" w:cs="Akhbar MT" w:hint="cs"/>
          <w:sz w:val="40"/>
          <w:szCs w:val="40"/>
          <w:rtl/>
        </w:rPr>
        <w:t xml:space="preserve"> </w:t>
      </w:r>
      <w:r w:rsidR="00064F17">
        <w:rPr>
          <w:rFonts w:ascii="Akhbar MT" w:hAnsi="AGA Arabesque" w:cs="Akhbar MT" w:hint="cs"/>
          <w:sz w:val="40"/>
          <w:szCs w:val="40"/>
          <w:rtl/>
        </w:rPr>
        <w:t>[الذي يوصف بحجة الإسلام</w:t>
      </w:r>
      <w:r w:rsidR="00064F17" w:rsidRPr="00905C75">
        <w:rPr>
          <w:rFonts w:ascii="Akhbar MT" w:hAnsi="AGA Arabesque" w:cs="Akhbar MT" w:hint="cs"/>
          <w:sz w:val="40"/>
          <w:szCs w:val="40"/>
          <w:rtl/>
        </w:rPr>
        <w:t xml:space="preserve">] </w:t>
      </w:r>
      <w:r w:rsidRPr="00905C75">
        <w:rPr>
          <w:rFonts w:ascii="Akhbar MT" w:hAnsi="AGA Arabesque" w:cs="Akhbar MT" w:hint="cs"/>
          <w:sz w:val="40"/>
          <w:szCs w:val="40"/>
          <w:rtl/>
        </w:rPr>
        <w:t xml:space="preserve">صاحب </w:t>
      </w:r>
      <w:r w:rsidR="001F30BC">
        <w:rPr>
          <w:rFonts w:ascii="Akhbar MT" w:hAnsi="AGA Arabesque" w:cs="Akhbar MT" w:hint="cs"/>
          <w:sz w:val="40"/>
          <w:szCs w:val="40"/>
          <w:rtl/>
        </w:rPr>
        <w:t xml:space="preserve">كتاب </w:t>
      </w:r>
      <w:r w:rsidR="00D81213" w:rsidRPr="00905C75">
        <w:rPr>
          <w:rFonts w:ascii="Akhbar MT" w:hAnsi="AGA Arabesque" w:cs="Akhbar MT" w:hint="cs"/>
          <w:sz w:val="40"/>
          <w:szCs w:val="40"/>
          <w:rtl/>
        </w:rPr>
        <w:t>(إحياء علوم الدين</w:t>
      </w:r>
      <w:r w:rsidR="001F30BC">
        <w:rPr>
          <w:rFonts w:ascii="Akhbar MT" w:hAnsi="AGA Arabesque" w:cs="Akhbar MT" w:hint="cs"/>
          <w:sz w:val="40"/>
          <w:szCs w:val="40"/>
          <w:rtl/>
        </w:rPr>
        <w:t xml:space="preserve">) </w:t>
      </w:r>
      <w:r w:rsidRPr="00905C75">
        <w:rPr>
          <w:rFonts w:ascii="Akhbar MT" w:hAnsi="AGA Arabesque" w:cs="Akhbar MT" w:hint="cs"/>
          <w:sz w:val="40"/>
          <w:szCs w:val="40"/>
          <w:rtl/>
        </w:rPr>
        <w:t>تزكية الأنفس ومخالفة ما هو معلوم عند المسلمين بالضرورة.</w:t>
      </w:r>
    </w:p>
    <w:p w:rsidR="00D17217" w:rsidRPr="00905C75" w:rsidRDefault="003E6A0C" w:rsidP="00824A07">
      <w:pPr>
        <w:spacing w:line="540" w:lineRule="exact"/>
        <w:jc w:val="both"/>
        <w:rPr>
          <w:rFonts w:ascii="Akhbar MT" w:hAnsi="AGA Arabesque" w:cs="Akhbar MT"/>
          <w:sz w:val="40"/>
          <w:szCs w:val="40"/>
          <w:rtl/>
        </w:rPr>
      </w:pPr>
      <w:r w:rsidRPr="00905C75">
        <w:rPr>
          <w:rFonts w:ascii="Akhbar MT" w:hAnsi="AGA Arabesque" w:cs="Akhbar MT" w:hint="cs"/>
          <w:sz w:val="40"/>
          <w:szCs w:val="40"/>
          <w:rtl/>
        </w:rPr>
        <w:t>قال الغزالي: وقد قال بعض العارفين</w:t>
      </w:r>
      <w:r w:rsidR="00894A67" w:rsidRPr="00905C75">
        <w:rPr>
          <w:rFonts w:ascii="Akhbar MT" w:hAnsi="AGA Arabesque" w:cs="Akhbar MT" w:hint="cs"/>
          <w:sz w:val="40"/>
          <w:szCs w:val="40"/>
          <w:rtl/>
        </w:rPr>
        <w:t>: ك</w:t>
      </w:r>
      <w:r w:rsidR="00370FD3" w:rsidRPr="00905C75">
        <w:rPr>
          <w:rFonts w:ascii="Akhbar MT" w:hAnsi="AGA Arabesque" w:cs="Akhbar MT" w:hint="cs"/>
          <w:sz w:val="40"/>
          <w:szCs w:val="40"/>
          <w:rtl/>
        </w:rPr>
        <w:t>و</w:t>
      </w:r>
      <w:r w:rsidR="00894A67" w:rsidRPr="00905C75">
        <w:rPr>
          <w:rFonts w:ascii="Akhbar MT" w:hAnsi="AGA Arabesque" w:cs="Akhbar MT" w:hint="cs"/>
          <w:sz w:val="40"/>
          <w:szCs w:val="40"/>
          <w:rtl/>
        </w:rPr>
        <w:t xml:space="preserve">شفت </w:t>
      </w:r>
      <w:r w:rsidR="00D17217" w:rsidRPr="00905C75">
        <w:rPr>
          <w:rFonts w:ascii="Akhbar MT" w:hAnsi="AGA Arabesque" w:cs="Akhbar MT" w:hint="cs"/>
          <w:sz w:val="40"/>
          <w:szCs w:val="40"/>
          <w:rtl/>
        </w:rPr>
        <w:t xml:space="preserve">بأربعين حوراء، رأيتهن يتساعين في الهواء، عليهن ثياب من ذهب وفضة وجوهر، يتخشخش ويتثنى معهن، فنظرت </w:t>
      </w:r>
      <w:r w:rsidR="00950F6B" w:rsidRPr="00905C75">
        <w:rPr>
          <w:rFonts w:ascii="Akhbar MT" w:hAnsi="AGA Arabesque" w:cs="Akhbar MT" w:hint="cs"/>
          <w:sz w:val="40"/>
          <w:szCs w:val="40"/>
          <w:rtl/>
        </w:rPr>
        <w:t>إ</w:t>
      </w:r>
      <w:r w:rsidR="00D17217" w:rsidRPr="00905C75">
        <w:rPr>
          <w:rFonts w:ascii="Akhbar MT" w:hAnsi="AGA Arabesque" w:cs="Akhbar MT" w:hint="cs"/>
          <w:sz w:val="40"/>
          <w:szCs w:val="40"/>
          <w:rtl/>
        </w:rPr>
        <w:t xml:space="preserve">ليهن نظرة، فعوقبت أربعين يوماً، ثم كوشفت بعد ذلك بثمانين حوراء، </w:t>
      </w:r>
    </w:p>
    <w:p w:rsidR="003E6A0C" w:rsidRPr="00905C75" w:rsidRDefault="00417331" w:rsidP="00824A07">
      <w:pPr>
        <w:spacing w:line="540" w:lineRule="exact"/>
        <w:jc w:val="both"/>
        <w:rPr>
          <w:rFonts w:ascii="Akhbar MT" w:hAnsi="AGA Arabesque" w:cs="Akhbar MT"/>
          <w:sz w:val="40"/>
          <w:szCs w:val="40"/>
          <w:rtl/>
        </w:rPr>
      </w:pPr>
      <w:r w:rsidRPr="00905C75">
        <w:rPr>
          <w:rFonts w:ascii="Akhbar MT" w:hAnsi="AGA Arabesque" w:cs="Akhbar MT" w:hint="cs"/>
          <w:sz w:val="40"/>
          <w:szCs w:val="40"/>
          <w:rtl/>
        </w:rPr>
        <w:lastRenderedPageBreak/>
        <w:t>فوقهن في الحسن و</w:t>
      </w:r>
      <w:r w:rsidR="00D17217" w:rsidRPr="00905C75">
        <w:rPr>
          <w:rFonts w:ascii="Akhbar MT" w:hAnsi="AGA Arabesque" w:cs="Akhbar MT" w:hint="cs"/>
          <w:sz w:val="40"/>
          <w:szCs w:val="40"/>
          <w:rtl/>
        </w:rPr>
        <w:t>الجمال، وقيل لي: انظر إليهن، فسجدت وغمضت عيني في سجودي؛ لئلا أنظر إليهن، وقلت: أعوذ بك مما سواك، لا حاجة لي بهذا، فلم أزل أتضرع حتى صرفهن الله عني</w:t>
      </w:r>
      <w:r w:rsidR="002137DF" w:rsidRPr="002137DF">
        <w:rPr>
          <w:rFonts w:ascii="Akhbar MT" w:hAnsi="Akhbar MT" w:cs="Akhbar MT" w:hint="cs"/>
          <w:sz w:val="48"/>
          <w:szCs w:val="48"/>
          <w:vertAlign w:val="superscript"/>
          <w:rtl/>
        </w:rPr>
        <w:t>(</w:t>
      </w:r>
      <w:r w:rsidR="002137DF" w:rsidRPr="002137DF">
        <w:rPr>
          <w:rStyle w:val="a6"/>
          <w:rFonts w:ascii="Akhbar MT" w:hAnsi="Akhbar MT" w:cs="Akhbar MT"/>
          <w:sz w:val="48"/>
          <w:szCs w:val="48"/>
          <w:rtl/>
        </w:rPr>
        <w:footnoteReference w:id="8"/>
      </w:r>
      <w:r w:rsidR="002137DF" w:rsidRPr="002137DF">
        <w:rPr>
          <w:rFonts w:ascii="Akhbar MT" w:hAnsi="Akhbar MT" w:cs="Akhbar MT" w:hint="cs"/>
          <w:sz w:val="48"/>
          <w:szCs w:val="48"/>
          <w:vertAlign w:val="superscript"/>
          <w:rtl/>
        </w:rPr>
        <w:t>)</w:t>
      </w:r>
      <w:r w:rsidR="00D17217" w:rsidRPr="00905C75">
        <w:rPr>
          <w:rFonts w:ascii="Akhbar MT" w:hAnsi="AGA Arabesque" w:cs="Akhbar MT" w:hint="cs"/>
          <w:sz w:val="40"/>
          <w:szCs w:val="40"/>
          <w:rtl/>
        </w:rPr>
        <w:t>.</w:t>
      </w:r>
    </w:p>
    <w:p w:rsidR="00D17217" w:rsidRPr="00905C75" w:rsidRDefault="00D17217" w:rsidP="00824A07">
      <w:pPr>
        <w:spacing w:line="540" w:lineRule="exact"/>
        <w:jc w:val="both"/>
        <w:rPr>
          <w:rFonts w:ascii="Akhbar MT" w:hAnsi="AGA Arabesque" w:cs="Akhbar MT"/>
          <w:sz w:val="40"/>
          <w:szCs w:val="40"/>
          <w:rtl/>
        </w:rPr>
      </w:pPr>
      <w:r w:rsidRPr="00EA53EA">
        <w:rPr>
          <w:rFonts w:ascii="Akhbar MT" w:hAnsi="AGA Arabesque" w:cs="Akhbar MT" w:hint="cs"/>
          <w:b/>
          <w:bCs/>
          <w:sz w:val="56"/>
          <w:szCs w:val="56"/>
          <w:rtl/>
        </w:rPr>
        <w:t>*</w:t>
      </w:r>
      <w:r w:rsidRPr="00905C75">
        <w:rPr>
          <w:rFonts w:ascii="Akhbar MT" w:hAnsi="AGA Arabesque" w:cs="Akhbar MT" w:hint="cs"/>
          <w:sz w:val="40"/>
          <w:szCs w:val="40"/>
          <w:rtl/>
        </w:rPr>
        <w:t>التعليق:</w:t>
      </w:r>
    </w:p>
    <w:p w:rsidR="00D17217" w:rsidRPr="00905C75" w:rsidRDefault="00D17217" w:rsidP="00824A07">
      <w:pPr>
        <w:spacing w:line="540" w:lineRule="exact"/>
        <w:jc w:val="both"/>
        <w:rPr>
          <w:rFonts w:ascii="Akhbar MT" w:hAnsi="AGA Arabesque" w:cs="Akhbar MT"/>
          <w:sz w:val="40"/>
          <w:szCs w:val="40"/>
          <w:rtl/>
        </w:rPr>
      </w:pPr>
      <w:r w:rsidRPr="00905C75">
        <w:rPr>
          <w:rFonts w:ascii="Akhbar MT" w:hAnsi="AGA Arabesque" w:cs="Akhbar MT" w:hint="cs"/>
          <w:sz w:val="40"/>
          <w:szCs w:val="40"/>
          <w:rtl/>
        </w:rPr>
        <w:t>ترى في هذا النص ما يخالف المعلوم عند المسلمين من الدين بالضرورة، فتزكية النفس أمر منهي عنه في القرآن وفي السنة، وهو منهاج يهودي، أخذه الصوفية من اليهود، أما المسلم الحق، فيعيش بين الخوف والرجاء.</w:t>
      </w:r>
    </w:p>
    <w:p w:rsidR="00D17217" w:rsidRPr="00905C75" w:rsidRDefault="005F231A" w:rsidP="00B42DC1">
      <w:pPr>
        <w:spacing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 </w:t>
      </w:r>
      <w:r w:rsidR="00D17217" w:rsidRPr="00905C75">
        <w:rPr>
          <w:rFonts w:ascii="Akhbar MT" w:hAnsi="AGA Arabesque" w:cs="Akhbar MT" w:hint="cs"/>
          <w:sz w:val="40"/>
          <w:szCs w:val="40"/>
          <w:rtl/>
        </w:rPr>
        <w:t xml:space="preserve">قال </w:t>
      </w:r>
      <w:r w:rsidR="00B52809" w:rsidRPr="00183D06">
        <w:rPr>
          <w:rFonts w:ascii="Akhbar MT" w:hAnsi="AGA Arabesque" w:cs="Akhbar MT" w:hint="cs"/>
          <w:b/>
          <w:bCs/>
          <w:sz w:val="40"/>
          <w:szCs w:val="40"/>
          <w:rtl/>
        </w:rPr>
        <w:t>-</w:t>
      </w:r>
      <w:r w:rsidR="00B52809">
        <w:rPr>
          <w:rFonts w:ascii="Akhbar MT" w:hAnsi="AGA Arabesque" w:cs="Akhbar MT" w:hint="cs"/>
          <w:sz w:val="40"/>
          <w:szCs w:val="40"/>
          <w:rtl/>
        </w:rPr>
        <w:t xml:space="preserve"> </w:t>
      </w:r>
      <w:r w:rsidR="00D17217" w:rsidRPr="00905C75">
        <w:rPr>
          <w:rFonts w:ascii="Akhbar MT" w:hAnsi="AGA Arabesque" w:cs="Akhbar MT" w:hint="cs"/>
          <w:sz w:val="40"/>
          <w:szCs w:val="40"/>
          <w:rtl/>
        </w:rPr>
        <w:t>تعالى</w:t>
      </w:r>
      <w:r w:rsidR="00481586" w:rsidRPr="00905C75">
        <w:rPr>
          <w:rFonts w:ascii="Akhbar MT" w:hAnsi="AGA Arabesque" w:cs="Akhbar MT" w:hint="cs"/>
          <w:sz w:val="40"/>
          <w:szCs w:val="40"/>
          <w:rtl/>
        </w:rPr>
        <w:t xml:space="preserve"> </w:t>
      </w:r>
      <w:r w:rsidR="00B52809" w:rsidRPr="00183D06">
        <w:rPr>
          <w:rFonts w:ascii="Akhbar MT" w:hAnsi="AGA Arabesque" w:cs="Akhbar MT" w:hint="cs"/>
          <w:b/>
          <w:bCs/>
          <w:sz w:val="40"/>
          <w:szCs w:val="40"/>
          <w:rtl/>
        </w:rPr>
        <w:t>-</w:t>
      </w:r>
      <w:r w:rsidR="00D17217" w:rsidRPr="00905C75">
        <w:rPr>
          <w:rFonts w:ascii="Akhbar MT" w:hAnsi="AGA Arabesque" w:cs="Akhbar MT" w:hint="cs"/>
          <w:sz w:val="40"/>
          <w:szCs w:val="40"/>
          <w:rtl/>
        </w:rPr>
        <w:t>:</w:t>
      </w:r>
      <w:r w:rsidR="00EE0602" w:rsidRPr="00905C75">
        <w:rPr>
          <w:rFonts w:ascii="Akhbar MT" w:hAnsi="AGA Arabesque" w:cs="Akhbar MT"/>
          <w:sz w:val="40"/>
          <w:szCs w:val="40"/>
        </w:rPr>
        <w:sym w:font="AGA Arabesque" w:char="F05D"/>
      </w:r>
      <w:r w:rsidR="00B52809">
        <w:rPr>
          <w:rFonts w:cs="Akhbar MT"/>
          <w:sz w:val="40"/>
          <w:szCs w:val="40"/>
        </w:rPr>
        <w:t xml:space="preserve"> </w:t>
      </w:r>
      <w:r w:rsidR="00417331" w:rsidRPr="00905C75">
        <w:rPr>
          <w:rFonts w:ascii="Akhbar MT" w:hAnsi="AGA Arabesque" w:cs="Akhbar MT"/>
          <w:sz w:val="40"/>
          <w:szCs w:val="40"/>
          <w:rtl/>
        </w:rPr>
        <w:t>أَلَمْ تَرَ إِلَى الَّذِينَ يُزَكُّونَ أَنْفُسَهُمْ بَلِ اللَّهُ يُزَكِّي مَنْ يَشَاءُ وَلَا يُظْلَمُونَ فَتِيلًا</w:t>
      </w:r>
      <w:r w:rsidR="00B42DC1" w:rsidRPr="00B42DC1">
        <w:rPr>
          <w:rFonts w:ascii="Akhbar MT" w:hAnsi="AGA Arabesque" w:cs="Akhbar MT" w:hint="cs"/>
          <w:sz w:val="16"/>
          <w:szCs w:val="16"/>
        </w:rPr>
        <w:sym w:font="AGA Arabesque" w:char="F05F"/>
      </w:r>
      <w:r w:rsidR="004F786A">
        <w:rPr>
          <w:rFonts w:ascii="Akhbar MT" w:hAnsi="AGA Arabesque" w:cs="Akhbar MT"/>
          <w:sz w:val="20"/>
          <w:szCs w:val="20"/>
        </w:rPr>
        <w:t xml:space="preserve"> </w:t>
      </w:r>
      <w:r w:rsidR="004F786A">
        <w:rPr>
          <w:rFonts w:cs="Akhbar MT"/>
          <w:sz w:val="20"/>
          <w:szCs w:val="20"/>
        </w:rPr>
        <w:t xml:space="preserve"> </w:t>
      </w:r>
      <w:r w:rsidR="00417331" w:rsidRPr="00905C75">
        <w:rPr>
          <w:rFonts w:ascii="Akhbar MT" w:hAnsi="AGA Arabesque" w:cs="Akhbar MT"/>
          <w:sz w:val="40"/>
          <w:szCs w:val="40"/>
          <w:rtl/>
        </w:rPr>
        <w:t xml:space="preserve"> انْظُرْ كَيْفَ يَفْتَرُونَ عَلَى اللَّهِ الْكَذِبَ وَكَفَى بِهِ إِثْمًا مُبِينًا</w:t>
      </w:r>
      <w:r w:rsidR="002F143A" w:rsidRPr="00905C75">
        <w:rPr>
          <w:rFonts w:cs="Akhbar MT"/>
          <w:sz w:val="40"/>
          <w:szCs w:val="40"/>
        </w:rPr>
        <w:t xml:space="preserve">    </w:t>
      </w:r>
      <w:r w:rsidR="00417331" w:rsidRPr="00905C75">
        <w:rPr>
          <w:rFonts w:ascii="Akhbar MT" w:hAnsi="AGA Arabesque" w:cs="Akhbar MT" w:hint="cs"/>
          <w:sz w:val="40"/>
          <w:szCs w:val="40"/>
        </w:rPr>
        <w:t xml:space="preserve"> </w:t>
      </w:r>
      <w:r w:rsidR="002F143A" w:rsidRPr="00905C75">
        <w:rPr>
          <w:rFonts w:cs="Akhbar MT"/>
          <w:sz w:val="40"/>
          <w:szCs w:val="40"/>
        </w:rPr>
        <w:t xml:space="preserve"> </w:t>
      </w:r>
      <w:r w:rsidR="00240F94" w:rsidRPr="00240F94">
        <w:rPr>
          <w:rFonts w:ascii="Akhbar MT" w:hAnsi="AGA Arabesque" w:cs="Akhbar MT"/>
          <w:sz w:val="40"/>
          <w:szCs w:val="40"/>
        </w:rPr>
        <w:t>.</w:t>
      </w:r>
      <w:r w:rsidR="00EE0602" w:rsidRPr="00905C75">
        <w:rPr>
          <w:rFonts w:ascii="Akhbar MT" w:hAnsi="AGA Arabesque" w:cs="Akhbar MT" w:hint="cs"/>
          <w:sz w:val="40"/>
          <w:szCs w:val="40"/>
        </w:rPr>
        <w:sym w:font="AGA Arabesque" w:char="F05B"/>
      </w:r>
    </w:p>
    <w:p w:rsidR="00EE0602" w:rsidRPr="00905C75" w:rsidRDefault="00EE0602" w:rsidP="00824A07">
      <w:pPr>
        <w:spacing w:line="540" w:lineRule="exact"/>
        <w:jc w:val="both"/>
        <w:rPr>
          <w:rFonts w:cs="Akhbar MT"/>
          <w:sz w:val="40"/>
          <w:szCs w:val="40"/>
          <w:rtl/>
        </w:rPr>
      </w:pPr>
      <w:r w:rsidRPr="00905C75">
        <w:rPr>
          <w:rFonts w:cs="Akhbar MT" w:hint="cs"/>
          <w:sz w:val="40"/>
          <w:szCs w:val="40"/>
          <w:rtl/>
        </w:rPr>
        <w:t xml:space="preserve">قال الحافظ </w:t>
      </w:r>
      <w:r w:rsidR="00B52809">
        <w:rPr>
          <w:rFonts w:cs="Akhbar MT" w:hint="cs"/>
          <w:sz w:val="40"/>
          <w:szCs w:val="40"/>
          <w:rtl/>
        </w:rPr>
        <w:t xml:space="preserve">العماد </w:t>
      </w:r>
      <w:r w:rsidRPr="00905C75">
        <w:rPr>
          <w:rFonts w:cs="Akhbar MT" w:hint="cs"/>
          <w:sz w:val="40"/>
          <w:szCs w:val="40"/>
          <w:rtl/>
        </w:rPr>
        <w:t>ابن كثير:</w:t>
      </w:r>
    </w:p>
    <w:p w:rsidR="00EE0602" w:rsidRPr="00905C75" w:rsidRDefault="008D01E2" w:rsidP="00D97DAA">
      <w:pPr>
        <w:spacing w:line="540" w:lineRule="exact"/>
        <w:jc w:val="both"/>
        <w:rPr>
          <w:rFonts w:ascii="Arial Rounded MT Bold" w:hAnsi="Arial Rounded MT Bold" w:cs="Akhbar MT"/>
          <w:sz w:val="40"/>
          <w:szCs w:val="40"/>
          <w:rtl/>
        </w:rPr>
      </w:pPr>
      <w:r>
        <w:rPr>
          <w:rFonts w:ascii="Arial Rounded MT Bold" w:hAnsi="Arial Rounded MT Bold" w:cs="Akhbar MT" w:hint="cs"/>
          <w:sz w:val="40"/>
          <w:szCs w:val="40"/>
          <w:rtl/>
        </w:rPr>
        <w:t>(</w:t>
      </w:r>
      <w:r w:rsidR="00EE0602" w:rsidRPr="00905C75">
        <w:rPr>
          <w:rFonts w:ascii="Arial Rounded MT Bold" w:hAnsi="Arial Rounded MT Bold" w:cs="Akhbar MT" w:hint="cs"/>
          <w:sz w:val="40"/>
          <w:szCs w:val="40"/>
          <w:rtl/>
        </w:rPr>
        <w:t>قال الحسن وقتادة: نزلت هذه</w:t>
      </w:r>
      <w:r w:rsidR="007B7D9E" w:rsidRPr="00905C75">
        <w:rPr>
          <w:rFonts w:ascii="Arial Rounded MT Bold" w:hAnsi="Arial Rounded MT Bold" w:cs="Akhbar MT" w:hint="cs"/>
          <w:sz w:val="40"/>
          <w:szCs w:val="40"/>
          <w:rtl/>
        </w:rPr>
        <w:t xml:space="preserve"> </w:t>
      </w:r>
      <w:r w:rsidR="00727EB5" w:rsidRPr="00183D06">
        <w:rPr>
          <w:rFonts w:ascii="Arial Rounded MT Bold" w:hAnsi="Arial Rounded MT Bold" w:cs="Akhbar MT" w:hint="cs"/>
          <w:b/>
          <w:bCs/>
          <w:sz w:val="40"/>
          <w:szCs w:val="40"/>
          <w:rtl/>
        </w:rPr>
        <w:t>-</w:t>
      </w:r>
      <w:r w:rsidR="00EE0602" w:rsidRPr="00905C75">
        <w:rPr>
          <w:rFonts w:ascii="Arial Rounded MT Bold" w:hAnsi="Arial Rounded MT Bold" w:cs="Akhbar MT" w:hint="cs"/>
          <w:sz w:val="40"/>
          <w:szCs w:val="40"/>
          <w:rtl/>
        </w:rPr>
        <w:t xml:space="preserve"> قوله</w:t>
      </w:r>
      <w:r w:rsidR="002F143A" w:rsidRPr="00905C75">
        <w:rPr>
          <w:rFonts w:ascii="Arial Rounded MT Bold" w:hAnsi="Arial Rounded MT Bold" w:cs="Akhbar MT" w:hint="cs"/>
          <w:sz w:val="40"/>
          <w:szCs w:val="40"/>
          <w:rtl/>
        </w:rPr>
        <w:t xml:space="preserve">: </w:t>
      </w:r>
      <w:r w:rsidR="00EE0602" w:rsidRPr="00905C75">
        <w:rPr>
          <w:rFonts w:ascii="Arial Rounded MT Bold" w:hAnsi="Arial Rounded MT Bold" w:cs="Akhbar MT" w:hint="cs"/>
          <w:sz w:val="40"/>
          <w:szCs w:val="40"/>
        </w:rPr>
        <w:sym w:font="AGA Arabesque" w:char="F05D"/>
      </w:r>
      <w:r w:rsidR="005D24ED" w:rsidRPr="00905C75">
        <w:rPr>
          <w:rFonts w:ascii="Akhbar MT" w:hAnsi="AGA Arabesque" w:cs="Akhbar MT"/>
          <w:sz w:val="40"/>
          <w:szCs w:val="40"/>
          <w:rtl/>
        </w:rPr>
        <w:t>أَلَمْ تَرَ إِلَى الَّذِينَ يُزَكُّونَ أَنْفُسَهُمْ</w:t>
      </w:r>
      <w:r w:rsidR="00390B6C">
        <w:rPr>
          <w:rFonts w:ascii="Arial Rounded MT Bold" w:hAnsi="Arial Rounded MT Bold" w:cs="Akhbar MT" w:hint="cs"/>
          <w:sz w:val="40"/>
          <w:szCs w:val="40"/>
        </w:rPr>
        <w:sym w:font="AGA Arabesque" w:char="F05B"/>
      </w:r>
      <w:r w:rsidR="00183D06">
        <w:rPr>
          <w:rFonts w:ascii="Arial Rounded MT Bold" w:hAnsi="Arial Rounded MT Bold" w:cs="Akhbar MT" w:hint="cs"/>
          <w:sz w:val="40"/>
          <w:szCs w:val="40"/>
          <w:rtl/>
        </w:rPr>
        <w:t xml:space="preserve"> </w:t>
      </w:r>
      <w:r w:rsidR="00EE0602" w:rsidRPr="00183D06">
        <w:rPr>
          <w:rFonts w:ascii="Arial Rounded MT Bold" w:hAnsi="Arial Rounded MT Bold" w:cs="Akhbar MT" w:hint="cs"/>
          <w:b/>
          <w:bCs/>
          <w:sz w:val="40"/>
          <w:szCs w:val="40"/>
          <w:rtl/>
        </w:rPr>
        <w:t>-</w:t>
      </w:r>
      <w:r w:rsidR="00EE0602" w:rsidRPr="00905C75">
        <w:rPr>
          <w:rFonts w:ascii="Arial Rounded MT Bold" w:hAnsi="Arial Rounded MT Bold" w:cs="Akhbar MT" w:hint="cs"/>
          <w:sz w:val="40"/>
          <w:szCs w:val="40"/>
          <w:rtl/>
        </w:rPr>
        <w:t xml:space="preserve"> في اليهود والنصارى حين قالوا</w:t>
      </w:r>
      <w:r w:rsidR="008C3B87" w:rsidRPr="00905C75">
        <w:rPr>
          <w:rFonts w:ascii="Arial Rounded MT Bold" w:hAnsi="Arial Rounded MT Bold" w:cs="Akhbar MT" w:hint="cs"/>
          <w:sz w:val="40"/>
          <w:szCs w:val="40"/>
          <w:rtl/>
        </w:rPr>
        <w:t>:</w:t>
      </w:r>
      <w:r w:rsidR="008C3B87">
        <w:rPr>
          <w:rFonts w:ascii="Arial Rounded MT Bold" w:hAnsi="Arial Rounded MT Bold" w:cs="Akhbar MT" w:hint="cs"/>
          <w:sz w:val="40"/>
          <w:szCs w:val="40"/>
          <w:rtl/>
        </w:rPr>
        <w:t xml:space="preserve"> </w:t>
      </w:r>
      <w:r w:rsidR="00EE0602" w:rsidRPr="00905C75">
        <w:rPr>
          <w:rFonts w:ascii="Arial Rounded MT Bold" w:hAnsi="Arial Rounded MT Bold" w:cs="Akhbar MT" w:hint="cs"/>
          <w:sz w:val="40"/>
          <w:szCs w:val="40"/>
        </w:rPr>
        <w:sym w:font="AGA Arabesque" w:char="F05D"/>
      </w:r>
      <w:r w:rsidR="005D24ED" w:rsidRPr="005D24ED">
        <w:rPr>
          <w:rFonts w:ascii="Arial Rounded MT Bold" w:hAnsi="Arial Rounded MT Bold" w:cs="Akhbar MT"/>
          <w:sz w:val="40"/>
          <w:szCs w:val="40"/>
          <w:rtl/>
        </w:rPr>
        <w:t>نَحْنُ أَبْنَاءُ اللَّهِ وَأَحِبَّاؤُهُ</w:t>
      </w:r>
      <w:r w:rsidR="005D24ED" w:rsidRPr="00905C75">
        <w:rPr>
          <w:rFonts w:ascii="Arial Rounded MT Bold" w:hAnsi="Arial Rounded MT Bold" w:cs="Akhbar MT" w:hint="cs"/>
          <w:sz w:val="40"/>
          <w:szCs w:val="40"/>
        </w:rPr>
        <w:t xml:space="preserve"> </w:t>
      </w:r>
      <w:r w:rsidR="0032436F" w:rsidRPr="00905C75">
        <w:rPr>
          <w:rFonts w:ascii="Arial Rounded MT Bold" w:hAnsi="Arial Rounded MT Bold" w:cs="Akhbar MT" w:hint="cs"/>
          <w:sz w:val="40"/>
          <w:szCs w:val="40"/>
        </w:rPr>
        <w:sym w:font="AGA Arabesque" w:char="F05B"/>
      </w:r>
      <w:r w:rsidR="0032436F" w:rsidRPr="00D954C3">
        <w:rPr>
          <w:rFonts w:ascii="Arial Rounded MT Bold" w:hAnsi="Arial Rounded MT Bold" w:cs="Akhbar MT" w:hint="cs"/>
          <w:sz w:val="48"/>
          <w:szCs w:val="48"/>
          <w:vertAlign w:val="superscript"/>
          <w:rtl/>
        </w:rPr>
        <w:t>(</w:t>
      </w:r>
      <w:r w:rsidR="0032436F" w:rsidRPr="00D954C3">
        <w:rPr>
          <w:rStyle w:val="a6"/>
          <w:rFonts w:ascii="Arial Rounded MT Bold" w:hAnsi="Arial Rounded MT Bold" w:cs="Akhbar MT"/>
          <w:sz w:val="48"/>
          <w:szCs w:val="48"/>
        </w:rPr>
        <w:footnoteReference w:id="9"/>
      </w:r>
      <w:r w:rsidR="0032436F" w:rsidRPr="00D954C3">
        <w:rPr>
          <w:rFonts w:ascii="Arial Rounded MT Bold" w:hAnsi="Arial Rounded MT Bold" w:cs="Akhbar MT" w:hint="cs"/>
          <w:sz w:val="48"/>
          <w:szCs w:val="48"/>
          <w:vertAlign w:val="superscript"/>
          <w:rtl/>
        </w:rPr>
        <w:t>)</w:t>
      </w:r>
      <w:r w:rsidR="00EE0602" w:rsidRPr="00905C75">
        <w:rPr>
          <w:rFonts w:ascii="Arial Rounded MT Bold" w:hAnsi="Arial Rounded MT Bold" w:cs="Akhbar MT" w:hint="cs"/>
          <w:sz w:val="40"/>
          <w:szCs w:val="40"/>
          <w:rtl/>
        </w:rPr>
        <w:t>.</w:t>
      </w:r>
    </w:p>
    <w:p w:rsidR="00D17884" w:rsidRPr="00905C75" w:rsidRDefault="00EE0602" w:rsidP="00824A07">
      <w:pPr>
        <w:spacing w:line="540" w:lineRule="exact"/>
        <w:jc w:val="both"/>
        <w:rPr>
          <w:rFonts w:cs="Akhbar MT"/>
          <w:sz w:val="40"/>
          <w:szCs w:val="40"/>
          <w:rtl/>
        </w:rPr>
      </w:pPr>
      <w:r w:rsidRPr="00905C75">
        <w:rPr>
          <w:rFonts w:ascii="Arial Rounded MT Bold" w:hAnsi="Arial Rounded MT Bold" w:cs="Akhbar MT" w:hint="cs"/>
          <w:sz w:val="40"/>
          <w:szCs w:val="40"/>
          <w:rtl/>
        </w:rPr>
        <w:t xml:space="preserve">وقال الإمام أحمد: حدثنا معتمر عن أبيه عن نعيم بن </w:t>
      </w:r>
      <w:r w:rsidR="00370FD3" w:rsidRPr="00905C75">
        <w:rPr>
          <w:rFonts w:ascii="Arial Rounded MT Bold" w:hAnsi="Arial Rounded MT Bold" w:cs="Akhbar MT" w:hint="cs"/>
          <w:sz w:val="40"/>
          <w:szCs w:val="40"/>
          <w:rtl/>
        </w:rPr>
        <w:t>أب</w:t>
      </w:r>
      <w:r w:rsidRPr="00905C75">
        <w:rPr>
          <w:rFonts w:ascii="Arial Rounded MT Bold" w:hAnsi="Arial Rounded MT Bold" w:cs="Akhbar MT" w:hint="cs"/>
          <w:sz w:val="40"/>
          <w:szCs w:val="40"/>
          <w:rtl/>
        </w:rPr>
        <w:t>ي هند: قال عمر بن الخطاب:</w:t>
      </w:r>
      <w:r w:rsidR="008D01E2">
        <w:rPr>
          <w:rFonts w:ascii="Arial Rounded MT Bold" w:hAnsi="Arial Rounded MT Bold" w:cs="Akhbar MT" w:hint="cs"/>
          <w:sz w:val="40"/>
          <w:szCs w:val="40"/>
          <w:rtl/>
        </w:rPr>
        <w:t>(</w:t>
      </w:r>
      <w:r w:rsidRPr="00905C75">
        <w:rPr>
          <w:rFonts w:ascii="Arial Rounded MT Bold" w:hAnsi="Arial Rounded MT Bold" w:cs="Akhbar MT" w:hint="cs"/>
          <w:sz w:val="40"/>
          <w:szCs w:val="40"/>
          <w:rtl/>
        </w:rPr>
        <w:t>من قال: أنا مؤمن؛ فهو كافر</w:t>
      </w:r>
      <w:r w:rsidRPr="00905C75">
        <w:rPr>
          <w:rFonts w:cs="Akhbar MT" w:hint="cs"/>
          <w:sz w:val="40"/>
          <w:szCs w:val="40"/>
          <w:rtl/>
        </w:rPr>
        <w:t>، ومن قال: أنا عالم؛ فهو جاهل، ومن قال: أنا في الجنة</w:t>
      </w:r>
      <w:r w:rsidR="00D17884" w:rsidRPr="00905C75">
        <w:rPr>
          <w:rFonts w:cs="Akhbar MT" w:hint="cs"/>
          <w:sz w:val="40"/>
          <w:szCs w:val="40"/>
          <w:rtl/>
        </w:rPr>
        <w:t>؛</w:t>
      </w:r>
      <w:r w:rsidRPr="00905C75">
        <w:rPr>
          <w:rFonts w:cs="Akhbar MT" w:hint="cs"/>
          <w:sz w:val="40"/>
          <w:szCs w:val="40"/>
          <w:rtl/>
        </w:rPr>
        <w:t xml:space="preserve"> فهو </w:t>
      </w:r>
      <w:r w:rsidR="00D17884" w:rsidRPr="00905C75">
        <w:rPr>
          <w:rFonts w:cs="Akhbar MT" w:hint="cs"/>
          <w:sz w:val="40"/>
          <w:szCs w:val="40"/>
          <w:rtl/>
        </w:rPr>
        <w:t>في النار</w:t>
      </w:r>
      <w:r w:rsidR="008D01E2">
        <w:rPr>
          <w:rFonts w:ascii="Arial Rounded MT Bold" w:hAnsi="Arial Rounded MT Bold" w:cs="Akhbar MT" w:hint="cs"/>
          <w:sz w:val="40"/>
          <w:szCs w:val="40"/>
          <w:rtl/>
        </w:rPr>
        <w:t>)</w:t>
      </w:r>
      <w:r w:rsidR="00D17884" w:rsidRPr="00905C75">
        <w:rPr>
          <w:rFonts w:cs="Akhbar MT" w:hint="cs"/>
          <w:sz w:val="40"/>
          <w:szCs w:val="40"/>
          <w:rtl/>
        </w:rPr>
        <w:t>.</w:t>
      </w:r>
    </w:p>
    <w:p w:rsidR="009F395D" w:rsidRDefault="00D17884" w:rsidP="00824A07">
      <w:pPr>
        <w:pStyle w:val="a4"/>
        <w:jc w:val="both"/>
      </w:pPr>
      <w:r w:rsidRPr="00905C75">
        <w:rPr>
          <w:rFonts w:cs="Akhbar MT" w:hint="cs"/>
          <w:sz w:val="40"/>
          <w:szCs w:val="40"/>
          <w:rtl/>
        </w:rPr>
        <w:lastRenderedPageBreak/>
        <w:t>وكل ما ورد من نهي عن النبي</w:t>
      </w:r>
      <w:r w:rsidR="007B7D9E" w:rsidRPr="00905C75">
        <w:rPr>
          <w:rFonts w:cs="Akhbar MT" w:hint="cs"/>
          <w:sz w:val="40"/>
          <w:szCs w:val="40"/>
          <w:rtl/>
        </w:rPr>
        <w:t xml:space="preserve"> </w:t>
      </w:r>
      <w:r w:rsidR="00B13545" w:rsidRPr="00905C75">
        <w:rPr>
          <w:rFonts w:cs="Akhbar MT" w:hint="cs"/>
          <w:sz w:val="40"/>
          <w:szCs w:val="40"/>
          <w:rtl/>
        </w:rPr>
        <w:t>صلى الله عليه وسلم</w:t>
      </w:r>
      <w:r w:rsidR="00705277" w:rsidRPr="00905C75">
        <w:rPr>
          <w:rFonts w:cs="Akhbar MT"/>
          <w:sz w:val="40"/>
          <w:szCs w:val="40"/>
        </w:rPr>
        <w:t xml:space="preserve"> </w:t>
      </w:r>
      <w:r w:rsidR="00705277" w:rsidRPr="00905C75">
        <w:rPr>
          <w:rFonts w:cs="Akhbar MT" w:hint="cs"/>
          <w:sz w:val="40"/>
          <w:szCs w:val="40"/>
          <w:rtl/>
        </w:rPr>
        <w:t xml:space="preserve"> </w:t>
      </w:r>
      <w:r w:rsidRPr="00905C75">
        <w:rPr>
          <w:rFonts w:cs="Akhbar MT" w:hint="cs"/>
          <w:sz w:val="40"/>
          <w:szCs w:val="40"/>
          <w:rtl/>
        </w:rPr>
        <w:t xml:space="preserve">في المدح؛ فهو صادق على الإنسان نفسه قبل غيره؛ كما ثبت </w:t>
      </w:r>
      <w:r w:rsidR="00400ED7" w:rsidRPr="007B4EE3">
        <w:rPr>
          <w:rFonts w:cs="Akhbar MT" w:hint="cs"/>
          <w:b/>
          <w:bCs/>
          <w:sz w:val="40"/>
          <w:szCs w:val="40"/>
          <w:rtl/>
        </w:rPr>
        <w:t>-</w:t>
      </w:r>
      <w:r w:rsidR="00400ED7">
        <w:rPr>
          <w:rFonts w:cs="Akhbar MT" w:hint="cs"/>
          <w:sz w:val="40"/>
          <w:szCs w:val="40"/>
          <w:rtl/>
        </w:rPr>
        <w:t xml:space="preserve"> </w:t>
      </w:r>
      <w:r w:rsidRPr="00905C75">
        <w:rPr>
          <w:rFonts w:cs="Akhbar MT" w:hint="cs"/>
          <w:sz w:val="40"/>
          <w:szCs w:val="40"/>
          <w:rtl/>
        </w:rPr>
        <w:t>في</w:t>
      </w:r>
      <w:r w:rsidR="00C27270">
        <w:rPr>
          <w:rFonts w:cs="Akhbar MT" w:hint="cs"/>
          <w:sz w:val="40"/>
          <w:szCs w:val="40"/>
          <w:rtl/>
        </w:rPr>
        <w:t xml:space="preserve"> </w:t>
      </w:r>
      <w:r w:rsidRPr="00905C75">
        <w:rPr>
          <w:rFonts w:cs="Akhbar MT" w:hint="cs"/>
          <w:sz w:val="40"/>
          <w:szCs w:val="40"/>
          <w:rtl/>
        </w:rPr>
        <w:t>صحيح مسلم</w:t>
      </w:r>
      <w:r w:rsidR="00400ED7">
        <w:rPr>
          <w:rFonts w:ascii="Arial Rounded MT Bold" w:hAnsi="Arial Rounded MT Bold" w:cs="Akhbar MT" w:hint="cs"/>
          <w:sz w:val="40"/>
          <w:szCs w:val="40"/>
          <w:rtl/>
        </w:rPr>
        <w:t xml:space="preserve"> </w:t>
      </w:r>
      <w:r w:rsidR="00400ED7" w:rsidRPr="007B4EE3">
        <w:rPr>
          <w:rFonts w:ascii="Arial Rounded MT Bold" w:hAnsi="Arial Rounded MT Bold" w:cs="Akhbar MT" w:hint="cs"/>
          <w:b/>
          <w:bCs/>
          <w:sz w:val="40"/>
          <w:szCs w:val="40"/>
          <w:rtl/>
        </w:rPr>
        <w:t>-</w:t>
      </w:r>
      <w:r w:rsidRPr="00905C75">
        <w:rPr>
          <w:rFonts w:ascii="Arial Rounded MT Bold" w:hAnsi="Arial Rounded MT Bold" w:cs="Akhbar MT" w:hint="cs"/>
          <w:sz w:val="40"/>
          <w:szCs w:val="40"/>
          <w:rtl/>
        </w:rPr>
        <w:t xml:space="preserve"> عن المقداد بن الأسود:</w:t>
      </w:r>
      <w:r w:rsidR="008D01E2">
        <w:rPr>
          <w:rFonts w:ascii="Arial Rounded MT Bold" w:hAnsi="Arial Rounded MT Bold" w:cs="Akhbar MT" w:hint="cs"/>
          <w:sz w:val="40"/>
          <w:szCs w:val="40"/>
          <w:rtl/>
        </w:rPr>
        <w:t>(</w:t>
      </w:r>
      <w:r w:rsidRPr="00905C75">
        <w:rPr>
          <w:rFonts w:ascii="Arial Rounded MT Bold" w:hAnsi="Arial Rounded MT Bold" w:cs="Akhbar MT" w:hint="cs"/>
          <w:sz w:val="40"/>
          <w:szCs w:val="40"/>
          <w:rtl/>
        </w:rPr>
        <w:t xml:space="preserve">أمرنا رسول الله </w:t>
      </w:r>
      <w:r w:rsidR="00B13545" w:rsidRPr="00905C75">
        <w:rPr>
          <w:rFonts w:ascii="Arial Rounded MT Bold" w:hAnsi="Arial Rounded MT Bold" w:cs="Akhbar MT" w:hint="cs"/>
          <w:sz w:val="40"/>
          <w:szCs w:val="40"/>
          <w:rtl/>
        </w:rPr>
        <w:t>صلى الله عليه وسلم</w:t>
      </w:r>
      <w:r w:rsidR="00B662FC" w:rsidRPr="00905C75">
        <w:rPr>
          <w:rFonts w:ascii="Arial Rounded MT Bold" w:hAnsi="Arial Rounded MT Bold" w:cs="Akhbar MT" w:hint="cs"/>
          <w:sz w:val="40"/>
          <w:szCs w:val="40"/>
          <w:rtl/>
        </w:rPr>
        <w:t xml:space="preserve"> أن نحث</w:t>
      </w:r>
      <w:r w:rsidR="00821DC5" w:rsidRPr="00905C75">
        <w:rPr>
          <w:rFonts w:ascii="Arial Rounded MT Bold" w:hAnsi="Arial Rounded MT Bold" w:cs="Akhbar MT" w:hint="cs"/>
          <w:sz w:val="40"/>
          <w:szCs w:val="40"/>
          <w:rtl/>
        </w:rPr>
        <w:t>و</w:t>
      </w:r>
      <w:r w:rsidRPr="00905C75">
        <w:rPr>
          <w:rFonts w:ascii="Arial Rounded MT Bold" w:hAnsi="Arial Rounded MT Bold" w:cs="Akhbar MT" w:hint="cs"/>
          <w:sz w:val="40"/>
          <w:szCs w:val="40"/>
          <w:rtl/>
        </w:rPr>
        <w:t xml:space="preserve"> في وجه المداحين التراب</w:t>
      </w:r>
      <w:r w:rsidR="008D01E2">
        <w:rPr>
          <w:rFonts w:ascii="Arial Rounded MT Bold" w:hAnsi="Arial Rounded MT Bold" w:cs="Akhbar MT" w:hint="cs"/>
          <w:sz w:val="40"/>
          <w:szCs w:val="40"/>
          <w:rtl/>
        </w:rPr>
        <w:t>)</w:t>
      </w:r>
      <w:r w:rsidR="00C27270" w:rsidRPr="00C27270">
        <w:rPr>
          <w:rFonts w:ascii="Akhbar MT" w:hAnsi="AGA Arabesque" w:cs="Akhbar MT" w:hint="cs"/>
          <w:sz w:val="28"/>
          <w:szCs w:val="28"/>
          <w:rtl/>
        </w:rPr>
        <w:t xml:space="preserve"> </w:t>
      </w:r>
      <w:r w:rsidR="009F395D" w:rsidRPr="00DB4B6C">
        <w:rPr>
          <w:rFonts w:ascii="Akhbar MT" w:hAnsi="Akhbar MT" w:cs="Akhbar MT" w:hint="cs"/>
          <w:sz w:val="48"/>
          <w:szCs w:val="48"/>
          <w:vertAlign w:val="superscript"/>
          <w:rtl/>
        </w:rPr>
        <w:t>(</w:t>
      </w:r>
      <w:r w:rsidR="009F395D" w:rsidRPr="00DB4B6C">
        <w:rPr>
          <w:rStyle w:val="a6"/>
          <w:rFonts w:ascii="Akhbar MT" w:hAnsi="Akhbar MT" w:cs="Akhbar MT" w:hint="eastAsia"/>
          <w:sz w:val="48"/>
          <w:szCs w:val="48"/>
          <w:rtl/>
        </w:rPr>
        <w:footnoteReference w:id="10"/>
      </w:r>
      <w:r w:rsidR="009F395D" w:rsidRPr="00DB4B6C">
        <w:rPr>
          <w:rFonts w:ascii="Arial Rounded MT Bold" w:hAnsi="Arial Rounded MT Bold" w:cs="Akhbar MT" w:hint="cs"/>
          <w:sz w:val="48"/>
          <w:szCs w:val="48"/>
          <w:vertAlign w:val="superscript"/>
          <w:rtl/>
        </w:rPr>
        <w:t>)</w:t>
      </w:r>
      <w:r w:rsidR="009F395D" w:rsidRPr="00C91C40">
        <w:rPr>
          <w:rFonts w:hint="cs"/>
          <w:sz w:val="22"/>
          <w:szCs w:val="22"/>
          <w:rtl/>
        </w:rPr>
        <w:t xml:space="preserve"> </w:t>
      </w:r>
      <w:r w:rsidR="009F395D">
        <w:rPr>
          <w:rtl/>
        </w:rPr>
        <w:t xml:space="preserve"> </w:t>
      </w:r>
    </w:p>
    <w:p w:rsidR="00D17884" w:rsidRPr="00905C75" w:rsidRDefault="00D17884" w:rsidP="00824A07">
      <w:pPr>
        <w:spacing w:line="540" w:lineRule="exact"/>
        <w:jc w:val="both"/>
        <w:rPr>
          <w:rFonts w:ascii="Arial Rounded MT Bold" w:hAnsi="Arial Rounded MT Bold" w:cs="Akhbar MT"/>
          <w:sz w:val="40"/>
          <w:szCs w:val="40"/>
          <w:rtl/>
        </w:rPr>
      </w:pPr>
      <w:r w:rsidRPr="00905C75">
        <w:rPr>
          <w:rFonts w:ascii="Arial Rounded MT Bold" w:hAnsi="Arial Rounded MT Bold" w:cs="Akhbar MT" w:hint="cs"/>
          <w:sz w:val="40"/>
          <w:szCs w:val="40"/>
          <w:rtl/>
        </w:rPr>
        <w:t xml:space="preserve">وفي القرآن: </w:t>
      </w:r>
      <w:r w:rsidR="005473DD">
        <w:rPr>
          <w:rFonts w:ascii="Arial Rounded MT Bold" w:hAnsi="Arial Rounded MT Bold" w:cs="Akhbar MT" w:hint="cs"/>
          <w:sz w:val="40"/>
          <w:szCs w:val="40"/>
        </w:rPr>
        <w:sym w:font="AGA Arabesque" w:char="F05D"/>
      </w:r>
      <w:r w:rsidR="001E0137" w:rsidRPr="001E0137">
        <w:rPr>
          <w:rFonts w:ascii="Arial Rounded MT Bold" w:hAnsi="Arial Rounded MT Bold" w:cs="Akhbar MT"/>
          <w:sz w:val="40"/>
          <w:szCs w:val="40"/>
          <w:rtl/>
        </w:rPr>
        <w:t>فَلَا تُزَكُّوا أَنْفُسَكُمْ هُوَ أَعْلَمُ بِمَنِ اتَّقَى</w:t>
      </w:r>
      <w:r w:rsidR="005473DD">
        <w:rPr>
          <w:rFonts w:ascii="Arial Rounded MT Bold" w:hAnsi="Arial Rounded MT Bold" w:cs="Akhbar MT" w:hint="cs"/>
          <w:sz w:val="40"/>
          <w:szCs w:val="40"/>
        </w:rPr>
        <w:sym w:font="AGA Arabesque" w:char="F05B"/>
      </w:r>
      <w:r w:rsidR="005473DD">
        <w:rPr>
          <w:rFonts w:ascii="Arial Rounded MT Bold" w:hAnsi="Arial Rounded MT Bold" w:cs="Akhbar MT" w:hint="cs"/>
          <w:sz w:val="40"/>
          <w:szCs w:val="40"/>
          <w:rtl/>
        </w:rPr>
        <w:t>.</w:t>
      </w:r>
    </w:p>
    <w:p w:rsidR="00D17884" w:rsidRPr="00905C75" w:rsidRDefault="00D17884" w:rsidP="00824A07">
      <w:pPr>
        <w:spacing w:line="540" w:lineRule="exact"/>
        <w:jc w:val="both"/>
        <w:rPr>
          <w:rFonts w:ascii="Arial Rounded MT Bold" w:hAnsi="Arial Rounded MT Bold" w:cs="Akhbar MT"/>
          <w:sz w:val="40"/>
          <w:szCs w:val="40"/>
          <w:rtl/>
        </w:rPr>
      </w:pPr>
      <w:r w:rsidRPr="00905C75">
        <w:rPr>
          <w:rFonts w:ascii="Arial Rounded MT Bold" w:hAnsi="Arial Rounded MT Bold" w:cs="Akhbar MT" w:hint="cs"/>
          <w:sz w:val="40"/>
          <w:szCs w:val="40"/>
          <w:rtl/>
        </w:rPr>
        <w:t xml:space="preserve">وفي مسند أحمد: </w:t>
      </w:r>
      <w:r w:rsidR="008F29B8" w:rsidRPr="00905C75">
        <w:rPr>
          <w:rFonts w:ascii="Arial Rounded MT Bold" w:hAnsi="Arial Rounded MT Bold" w:cs="Aharoni" w:hint="cs"/>
          <w:sz w:val="40"/>
          <w:szCs w:val="40"/>
          <w:rtl/>
        </w:rPr>
        <w:t>«</w:t>
      </w:r>
      <w:r w:rsidRPr="00A6510A">
        <w:rPr>
          <w:rFonts w:ascii="Arial Rounded MT Bold" w:hAnsi="Arial Rounded MT Bold" w:cs="Akhbar MT" w:hint="cs"/>
          <w:sz w:val="40"/>
          <w:szCs w:val="40"/>
          <w:rtl/>
        </w:rPr>
        <w:t>من يرد الله به خيرا</w:t>
      </w:r>
      <w:r w:rsidR="00347A10" w:rsidRPr="00A6510A">
        <w:rPr>
          <w:rFonts w:ascii="Arial Rounded MT Bold" w:hAnsi="Arial Rounded MT Bold" w:cs="Akhbar MT" w:hint="cs"/>
          <w:sz w:val="40"/>
          <w:szCs w:val="40"/>
          <w:rtl/>
        </w:rPr>
        <w:t>ً</w:t>
      </w:r>
      <w:r w:rsidRPr="00A6510A">
        <w:rPr>
          <w:rFonts w:ascii="Arial Rounded MT Bold" w:hAnsi="Arial Rounded MT Bold" w:cs="Akhbar MT" w:hint="cs"/>
          <w:sz w:val="40"/>
          <w:szCs w:val="40"/>
          <w:rtl/>
        </w:rPr>
        <w:t xml:space="preserve"> يفقه</w:t>
      </w:r>
      <w:r w:rsidR="00370FD3" w:rsidRPr="00A6510A">
        <w:rPr>
          <w:rFonts w:ascii="Arial Rounded MT Bold" w:hAnsi="Arial Rounded MT Bold" w:cs="Akhbar MT" w:hint="cs"/>
          <w:sz w:val="40"/>
          <w:szCs w:val="40"/>
          <w:rtl/>
        </w:rPr>
        <w:t xml:space="preserve">ه </w:t>
      </w:r>
      <w:r w:rsidR="00A6510A" w:rsidRPr="00A6510A">
        <w:rPr>
          <w:rFonts w:ascii="Arial Rounded MT Bold" w:hAnsi="Arial Rounded MT Bold" w:cs="Akhbar MT" w:hint="cs"/>
          <w:sz w:val="40"/>
          <w:szCs w:val="40"/>
          <w:rtl/>
        </w:rPr>
        <w:t xml:space="preserve">في </w:t>
      </w:r>
      <w:r w:rsidR="00370FD3" w:rsidRPr="00A6510A">
        <w:rPr>
          <w:rFonts w:ascii="Arial Rounded MT Bold" w:hAnsi="Arial Rounded MT Bold" w:cs="Akhbar MT" w:hint="cs"/>
          <w:sz w:val="40"/>
          <w:szCs w:val="40"/>
          <w:rtl/>
        </w:rPr>
        <w:t>الدين</w:t>
      </w:r>
      <w:r w:rsidR="00370FD3" w:rsidRPr="00905C75">
        <w:rPr>
          <w:rFonts w:ascii="Arial Rounded MT Bold" w:hAnsi="Arial Rounded MT Bold" w:cs="Akhbar MT" w:hint="cs"/>
          <w:sz w:val="40"/>
          <w:szCs w:val="40"/>
          <w:rtl/>
        </w:rPr>
        <w:t>، وإن هذا المال حلو خضر</w:t>
      </w:r>
      <w:r w:rsidRPr="00905C75">
        <w:rPr>
          <w:rFonts w:ascii="Arial Rounded MT Bold" w:hAnsi="Arial Rounded MT Bold" w:cs="Akhbar MT" w:hint="cs"/>
          <w:sz w:val="40"/>
          <w:szCs w:val="40"/>
          <w:rtl/>
        </w:rPr>
        <w:t>، فمن يأخذه</w:t>
      </w:r>
      <w:r w:rsidR="00370FD3" w:rsidRPr="00905C75">
        <w:rPr>
          <w:rFonts w:ascii="Arial Rounded MT Bold" w:hAnsi="Arial Rounded MT Bold" w:cs="Akhbar MT" w:hint="cs"/>
          <w:sz w:val="40"/>
          <w:szCs w:val="40"/>
          <w:rtl/>
        </w:rPr>
        <w:t xml:space="preserve"> بحقه</w:t>
      </w:r>
      <w:r w:rsidRPr="00905C75">
        <w:rPr>
          <w:rFonts w:ascii="Arial Rounded MT Bold" w:hAnsi="Arial Rounded MT Bold" w:cs="Akhbar MT" w:hint="cs"/>
          <w:sz w:val="40"/>
          <w:szCs w:val="40"/>
          <w:rtl/>
        </w:rPr>
        <w:t xml:space="preserve"> يبارك له فيه؛ وإياكم والتمادح؛ فإنه الذبح</w:t>
      </w:r>
      <w:r w:rsidR="007B7D9E" w:rsidRPr="00905C75">
        <w:rPr>
          <w:rFonts w:ascii="Arial Rounded MT Bold" w:hAnsi="Arial Rounded MT Bold" w:cs="Aharoni" w:hint="cs"/>
          <w:sz w:val="40"/>
          <w:szCs w:val="40"/>
          <w:rtl/>
        </w:rPr>
        <w:t>»</w:t>
      </w:r>
      <w:r w:rsidRPr="00905C75">
        <w:rPr>
          <w:rFonts w:ascii="Arial Rounded MT Bold" w:hAnsi="Arial Rounded MT Bold" w:cs="Akhbar MT" w:hint="cs"/>
          <w:sz w:val="40"/>
          <w:szCs w:val="40"/>
          <w:rtl/>
        </w:rPr>
        <w:t>.</w:t>
      </w:r>
    </w:p>
    <w:p w:rsidR="00B303A9" w:rsidRPr="00905C75" w:rsidRDefault="00D17884" w:rsidP="00824A07">
      <w:pPr>
        <w:spacing w:line="540" w:lineRule="exact"/>
        <w:jc w:val="both"/>
        <w:rPr>
          <w:rFonts w:ascii="Arial Rounded MT Bold" w:hAnsi="Arial Rounded MT Bold" w:cs="Akhbar MT"/>
          <w:sz w:val="40"/>
          <w:szCs w:val="40"/>
          <w:rtl/>
        </w:rPr>
      </w:pPr>
      <w:r w:rsidRPr="00905C75">
        <w:rPr>
          <w:rFonts w:ascii="Arial Rounded MT Bold" w:hAnsi="Arial Rounded MT Bold" w:cs="Akhbar MT" w:hint="cs"/>
          <w:sz w:val="40"/>
          <w:szCs w:val="40"/>
          <w:rtl/>
        </w:rPr>
        <w:t xml:space="preserve">والحكم لأحد بجنة أو نار في حياته أو بعد موته منهاج يهودي </w:t>
      </w:r>
      <w:r w:rsidR="00990653" w:rsidRPr="00183D06">
        <w:rPr>
          <w:rFonts w:ascii="Arial Rounded MT Bold" w:hAnsi="Arial Rounded MT Bold" w:cs="Akhbar MT" w:hint="cs"/>
          <w:b/>
          <w:bCs/>
          <w:sz w:val="40"/>
          <w:szCs w:val="40"/>
          <w:rtl/>
        </w:rPr>
        <w:t>-</w:t>
      </w:r>
      <w:r w:rsidR="00613C52" w:rsidRPr="00905C75">
        <w:rPr>
          <w:rFonts w:ascii="Arial Rounded MT Bold" w:hAnsi="Arial Rounded MT Bold" w:cs="Akhbar MT" w:hint="cs"/>
          <w:sz w:val="40"/>
          <w:szCs w:val="40"/>
          <w:rtl/>
        </w:rPr>
        <w:t xml:space="preserve"> </w:t>
      </w:r>
      <w:r w:rsidRPr="00905C75">
        <w:rPr>
          <w:rFonts w:ascii="Arial Rounded MT Bold" w:hAnsi="Arial Rounded MT Bold" w:cs="Akhbar MT" w:hint="cs"/>
          <w:sz w:val="40"/>
          <w:szCs w:val="40"/>
          <w:rtl/>
        </w:rPr>
        <w:t>أيضاً</w:t>
      </w:r>
      <w:r w:rsidR="00613C52" w:rsidRPr="00905C75">
        <w:rPr>
          <w:rFonts w:ascii="Arial Rounded MT Bold" w:hAnsi="Arial Rounded MT Bold" w:cs="Akhbar MT" w:hint="cs"/>
          <w:sz w:val="40"/>
          <w:szCs w:val="40"/>
          <w:rtl/>
        </w:rPr>
        <w:t xml:space="preserve"> </w:t>
      </w:r>
      <w:r w:rsidR="00613C52" w:rsidRPr="00183D06">
        <w:rPr>
          <w:rFonts w:ascii="Arial Rounded MT Bold" w:hAnsi="Arial Rounded MT Bold" w:cs="Akhbar MT" w:hint="cs"/>
          <w:b/>
          <w:bCs/>
          <w:sz w:val="40"/>
          <w:szCs w:val="40"/>
          <w:rtl/>
        </w:rPr>
        <w:t>-</w:t>
      </w:r>
      <w:r w:rsidRPr="00905C75">
        <w:rPr>
          <w:rFonts w:ascii="Arial Rounded MT Bold" w:hAnsi="Arial Rounded MT Bold" w:cs="Akhbar MT" w:hint="cs"/>
          <w:sz w:val="40"/>
          <w:szCs w:val="40"/>
          <w:rtl/>
        </w:rPr>
        <w:t>، أما المسلمون</w:t>
      </w:r>
      <w:r w:rsidR="00C27BF9">
        <w:rPr>
          <w:rFonts w:ascii="Arial Rounded MT Bold" w:hAnsi="Arial Rounded MT Bold" w:cs="Akhbar MT" w:hint="cs"/>
          <w:sz w:val="40"/>
          <w:szCs w:val="40"/>
          <w:rtl/>
        </w:rPr>
        <w:t xml:space="preserve"> والسلف الصالح</w:t>
      </w:r>
      <w:r w:rsidR="00B303A9" w:rsidRPr="00905C75">
        <w:rPr>
          <w:rFonts w:ascii="Arial Rounded MT Bold" w:hAnsi="Arial Rounded MT Bold" w:cs="Akhbar MT" w:hint="cs"/>
          <w:sz w:val="40"/>
          <w:szCs w:val="40"/>
          <w:rtl/>
        </w:rPr>
        <w:t xml:space="preserve"> فمنهاجهم عدم الحكم لأحد بجنة أو</w:t>
      </w:r>
      <w:r w:rsidR="00987693" w:rsidRPr="00905C75">
        <w:rPr>
          <w:rFonts w:ascii="Arial Rounded MT Bold" w:hAnsi="Arial Rounded MT Bold" w:cs="Akhbar MT" w:hint="cs"/>
          <w:sz w:val="40"/>
          <w:szCs w:val="40"/>
          <w:rtl/>
        </w:rPr>
        <w:t xml:space="preserve"> نار</w:t>
      </w:r>
      <w:r w:rsidR="00B303A9" w:rsidRPr="00905C75">
        <w:rPr>
          <w:rFonts w:ascii="Arial Rounded MT Bold" w:hAnsi="Arial Rounded MT Bold" w:cs="Akhbar MT" w:hint="cs"/>
          <w:sz w:val="40"/>
          <w:szCs w:val="40"/>
          <w:rtl/>
        </w:rPr>
        <w:t>.</w:t>
      </w:r>
    </w:p>
    <w:p w:rsidR="00E00893" w:rsidRPr="00905C75" w:rsidRDefault="00370FD3" w:rsidP="00824A07">
      <w:pPr>
        <w:spacing w:line="540" w:lineRule="exact"/>
        <w:jc w:val="both"/>
        <w:rPr>
          <w:rFonts w:ascii="Arial Rounded MT Bold" w:hAnsi="Arial Rounded MT Bold" w:cs="Akhbar MT"/>
          <w:sz w:val="40"/>
          <w:szCs w:val="40"/>
          <w:rtl/>
        </w:rPr>
      </w:pPr>
      <w:r w:rsidRPr="00905C75">
        <w:rPr>
          <w:rFonts w:ascii="Arial Rounded MT Bold" w:hAnsi="Arial Rounded MT Bold" w:cs="Akhbar MT" w:hint="cs"/>
          <w:sz w:val="40"/>
          <w:szCs w:val="40"/>
          <w:rtl/>
        </w:rPr>
        <w:t xml:space="preserve">أخرج البخاري </w:t>
      </w:r>
      <w:r w:rsidR="002706E7" w:rsidRPr="00183D06">
        <w:rPr>
          <w:rFonts w:ascii="Arial Rounded MT Bold" w:hAnsi="Arial Rounded MT Bold" w:cs="Akhbar MT" w:hint="cs"/>
          <w:b/>
          <w:bCs/>
          <w:sz w:val="40"/>
          <w:szCs w:val="40"/>
          <w:rtl/>
        </w:rPr>
        <w:t>-</w:t>
      </w:r>
      <w:r w:rsidR="002706E7">
        <w:rPr>
          <w:rFonts w:ascii="Arial Rounded MT Bold" w:hAnsi="Arial Rounded MT Bold" w:cs="Akhbar MT" w:hint="cs"/>
          <w:sz w:val="40"/>
          <w:szCs w:val="40"/>
          <w:rtl/>
        </w:rPr>
        <w:t xml:space="preserve"> </w:t>
      </w:r>
      <w:r w:rsidRPr="00905C75">
        <w:rPr>
          <w:rFonts w:ascii="Arial Rounded MT Bold" w:hAnsi="Arial Rounded MT Bold" w:cs="Akhbar MT" w:hint="cs"/>
          <w:sz w:val="40"/>
          <w:szCs w:val="40"/>
          <w:rtl/>
        </w:rPr>
        <w:t>في</w:t>
      </w:r>
      <w:r w:rsidR="002706E7">
        <w:rPr>
          <w:rFonts w:ascii="Arial Rounded MT Bold" w:hAnsi="Arial Rounded MT Bold" w:cs="Akhbar MT" w:hint="cs"/>
          <w:sz w:val="40"/>
          <w:szCs w:val="40"/>
          <w:rtl/>
        </w:rPr>
        <w:t xml:space="preserve"> </w:t>
      </w:r>
      <w:r w:rsidR="00B303A9" w:rsidRPr="00905C75">
        <w:rPr>
          <w:rFonts w:ascii="Arial Rounded MT Bold" w:hAnsi="Arial Rounded MT Bold" w:cs="Akhbar MT" w:hint="cs"/>
          <w:sz w:val="40"/>
          <w:szCs w:val="40"/>
          <w:rtl/>
        </w:rPr>
        <w:t>صحيحه</w:t>
      </w:r>
      <w:r w:rsidR="002706E7">
        <w:rPr>
          <w:rFonts w:ascii="Arial Rounded MT Bold" w:hAnsi="Arial Rounded MT Bold" w:cs="Akhbar MT" w:hint="cs"/>
          <w:sz w:val="40"/>
          <w:szCs w:val="40"/>
          <w:rtl/>
        </w:rPr>
        <w:t xml:space="preserve"> </w:t>
      </w:r>
      <w:r w:rsidR="002706E7" w:rsidRPr="00183D06">
        <w:rPr>
          <w:rFonts w:ascii="Arial Rounded MT Bold" w:hAnsi="Arial Rounded MT Bold" w:cs="Akhbar MT" w:hint="cs"/>
          <w:b/>
          <w:bCs/>
          <w:sz w:val="40"/>
          <w:szCs w:val="40"/>
          <w:rtl/>
        </w:rPr>
        <w:t>-</w:t>
      </w:r>
      <w:r w:rsidR="00B303A9" w:rsidRPr="00905C75">
        <w:rPr>
          <w:rFonts w:ascii="Arial Rounded MT Bold" w:hAnsi="Arial Rounded MT Bold" w:cs="Akhbar MT" w:hint="cs"/>
          <w:sz w:val="40"/>
          <w:szCs w:val="40"/>
          <w:rtl/>
        </w:rPr>
        <w:t xml:space="preserve"> بسنده إلى أم العلاء</w:t>
      </w:r>
      <w:r w:rsidR="000D282A" w:rsidRPr="00905C75">
        <w:rPr>
          <w:rFonts w:ascii="Arial Rounded MT Bold" w:hAnsi="Arial Rounded MT Bold" w:cs="Akhbar MT" w:hint="cs"/>
          <w:sz w:val="40"/>
          <w:szCs w:val="40"/>
          <w:rtl/>
        </w:rPr>
        <w:t>:</w:t>
      </w:r>
      <w:r w:rsidR="00B303A9" w:rsidRPr="00905C75">
        <w:rPr>
          <w:rFonts w:ascii="Arial Rounded MT Bold" w:hAnsi="Arial Rounded MT Bold" w:cs="Akhbar MT" w:hint="cs"/>
          <w:sz w:val="40"/>
          <w:szCs w:val="40"/>
          <w:rtl/>
        </w:rPr>
        <w:t xml:space="preserve"> امرأة من الأنصار بايعت النبي</w:t>
      </w:r>
      <w:r w:rsidR="00705277" w:rsidRPr="00905C75">
        <w:rPr>
          <w:rFonts w:ascii="Arial Rounded MT Bold" w:hAnsi="Arial Rounded MT Bold" w:cs="Akhbar MT" w:hint="cs"/>
          <w:sz w:val="40"/>
          <w:szCs w:val="40"/>
          <w:rtl/>
        </w:rPr>
        <w:t xml:space="preserve"> </w:t>
      </w:r>
      <w:r w:rsidR="00B13545" w:rsidRPr="00905C75">
        <w:rPr>
          <w:rFonts w:ascii="Arial Rounded MT Bold" w:hAnsi="Arial Rounded MT Bold" w:cs="Akhbar MT" w:hint="cs"/>
          <w:sz w:val="40"/>
          <w:szCs w:val="40"/>
          <w:rtl/>
        </w:rPr>
        <w:t>صلى الله عليه وسلم</w:t>
      </w:r>
      <w:r w:rsidR="00B303A9" w:rsidRPr="00905C75">
        <w:rPr>
          <w:rFonts w:ascii="Arial Rounded MT Bold" w:hAnsi="Arial Rounded MT Bold" w:cs="Akhbar MT" w:hint="cs"/>
          <w:sz w:val="40"/>
          <w:szCs w:val="40"/>
          <w:rtl/>
        </w:rPr>
        <w:t>؛</w:t>
      </w:r>
      <w:r w:rsidRPr="00905C75">
        <w:rPr>
          <w:rFonts w:ascii="Arial Rounded MT Bold" w:hAnsi="Arial Rounded MT Bold" w:cs="Akhbar MT" w:hint="cs"/>
          <w:sz w:val="40"/>
          <w:szCs w:val="40"/>
          <w:rtl/>
        </w:rPr>
        <w:t xml:space="preserve"> قالت: إنه اقتسم المهاجرون قرعة فطار عثمان بن مظعون فأنزلناه في أبياتنا، فوجع</w:t>
      </w:r>
      <w:r w:rsidR="00B303A9" w:rsidRPr="00905C75">
        <w:rPr>
          <w:rFonts w:ascii="Arial Rounded MT Bold" w:hAnsi="Arial Rounded MT Bold" w:cs="Akhbar MT" w:hint="cs"/>
          <w:sz w:val="40"/>
          <w:szCs w:val="40"/>
          <w:rtl/>
        </w:rPr>
        <w:t xml:space="preserve"> وجعه الذي توفي فيه، فلما توفي، وغسل وكفن في أثوابه؛ دخل الرسول</w:t>
      </w:r>
      <w:r w:rsidR="00705277" w:rsidRPr="00905C75">
        <w:rPr>
          <w:rFonts w:ascii="Arial Rounded MT Bold" w:hAnsi="Arial Rounded MT Bold" w:cs="Akhbar MT" w:hint="cs"/>
          <w:sz w:val="40"/>
          <w:szCs w:val="40"/>
          <w:rtl/>
        </w:rPr>
        <w:t xml:space="preserve"> </w:t>
      </w:r>
      <w:r w:rsidR="00B13545" w:rsidRPr="00905C75">
        <w:rPr>
          <w:rFonts w:ascii="Arial Rounded MT Bold" w:hAnsi="Arial Rounded MT Bold" w:cs="Akhbar MT" w:hint="cs"/>
          <w:sz w:val="40"/>
          <w:szCs w:val="40"/>
          <w:rtl/>
        </w:rPr>
        <w:t>صلى الله عليه وسلم</w:t>
      </w:r>
      <w:r w:rsidR="00AD7EB4" w:rsidRPr="00905C75">
        <w:rPr>
          <w:rFonts w:ascii="Arial Rounded MT Bold" w:hAnsi="Arial Rounded MT Bold" w:cs="Akhbar MT" w:hint="cs"/>
          <w:sz w:val="40"/>
          <w:szCs w:val="40"/>
          <w:rtl/>
        </w:rPr>
        <w:t>، فقلت: رحمة الله عليك أبا السائ</w:t>
      </w:r>
      <w:r w:rsidR="00B303A9" w:rsidRPr="00905C75">
        <w:rPr>
          <w:rFonts w:ascii="Arial Rounded MT Bold" w:hAnsi="Arial Rounded MT Bold" w:cs="Akhbar MT" w:hint="cs"/>
          <w:sz w:val="40"/>
          <w:szCs w:val="40"/>
          <w:rtl/>
        </w:rPr>
        <w:t>ب؛ فشهادتي عليك لقد أكرمك الله</w:t>
      </w:r>
      <w:r w:rsidR="000D282A" w:rsidRPr="00905C75">
        <w:rPr>
          <w:rFonts w:ascii="Arial Rounded MT Bold" w:hAnsi="Arial Rounded MT Bold" w:cs="Akhbar MT" w:hint="cs"/>
          <w:sz w:val="40"/>
          <w:szCs w:val="40"/>
          <w:rtl/>
        </w:rPr>
        <w:t>،</w:t>
      </w:r>
      <w:r w:rsidR="00B303A9" w:rsidRPr="00905C75">
        <w:rPr>
          <w:rFonts w:ascii="Arial Rounded MT Bold" w:hAnsi="Arial Rounded MT Bold" w:cs="Akhbar MT" w:hint="cs"/>
          <w:sz w:val="40"/>
          <w:szCs w:val="40"/>
          <w:rtl/>
        </w:rPr>
        <w:t xml:space="preserve"> فقال النبي</w:t>
      </w:r>
      <w:r w:rsidR="00705277" w:rsidRPr="00905C75">
        <w:rPr>
          <w:rFonts w:ascii="Arial Rounded MT Bold" w:hAnsi="Arial Rounded MT Bold" w:cs="Akhbar MT" w:hint="cs"/>
          <w:sz w:val="40"/>
          <w:szCs w:val="40"/>
          <w:rtl/>
        </w:rPr>
        <w:t xml:space="preserve"> </w:t>
      </w:r>
      <w:r w:rsidR="00B13545" w:rsidRPr="00905C75">
        <w:rPr>
          <w:rFonts w:ascii="Arial Rounded MT Bold" w:hAnsi="Arial Rounded MT Bold" w:cs="Akhbar MT" w:hint="cs"/>
          <w:sz w:val="40"/>
          <w:szCs w:val="40"/>
          <w:rtl/>
        </w:rPr>
        <w:t>صلى الله عليه وسلم</w:t>
      </w:r>
      <w:r w:rsidR="00B303A9" w:rsidRPr="00905C75">
        <w:rPr>
          <w:rFonts w:ascii="Arial Rounded MT Bold" w:hAnsi="Arial Rounded MT Bold" w:cs="Akhbar MT" w:hint="cs"/>
          <w:sz w:val="40"/>
          <w:szCs w:val="40"/>
          <w:rtl/>
        </w:rPr>
        <w:t xml:space="preserve">: </w:t>
      </w:r>
      <w:r w:rsidR="007B7D9E" w:rsidRPr="00905C75">
        <w:rPr>
          <w:rFonts w:ascii="Arial Rounded MT Bold" w:hAnsi="Arial Rounded MT Bold" w:cs="Aharoni" w:hint="cs"/>
          <w:sz w:val="40"/>
          <w:szCs w:val="40"/>
          <w:rtl/>
        </w:rPr>
        <w:t>«</w:t>
      </w:r>
      <w:r w:rsidR="00B303A9" w:rsidRPr="00905C75">
        <w:rPr>
          <w:rFonts w:ascii="Arial Rounded MT Bold" w:hAnsi="Arial Rounded MT Bold" w:cs="Akhbar MT" w:hint="cs"/>
          <w:sz w:val="40"/>
          <w:szCs w:val="40"/>
          <w:rtl/>
        </w:rPr>
        <w:t>وما يدريك أن الله قد أكرمه؟!</w:t>
      </w:r>
      <w:r w:rsidR="00C3753C" w:rsidRPr="00905C75">
        <w:rPr>
          <w:rFonts w:ascii="Arial Rounded MT Bold" w:hAnsi="Arial Rounded MT Bold" w:cs="Aharoni" w:hint="cs"/>
          <w:sz w:val="40"/>
          <w:szCs w:val="40"/>
          <w:rtl/>
        </w:rPr>
        <w:t>»</w:t>
      </w:r>
      <w:r w:rsidR="006C3648">
        <w:rPr>
          <w:rFonts w:ascii="Arial Rounded MT Bold" w:hAnsi="Arial Rounded MT Bold" w:cs="Akhbar MT" w:hint="cs"/>
          <w:sz w:val="40"/>
          <w:szCs w:val="40"/>
          <w:rtl/>
        </w:rPr>
        <w:t>،</w:t>
      </w:r>
      <w:r w:rsidR="00B303A9" w:rsidRPr="00905C75">
        <w:rPr>
          <w:rFonts w:ascii="Arial Rounded MT Bold" w:hAnsi="Arial Rounded MT Bold" w:cs="Akhbar MT" w:hint="cs"/>
          <w:sz w:val="40"/>
          <w:szCs w:val="40"/>
          <w:rtl/>
        </w:rPr>
        <w:t xml:space="preserve"> فقلت: بأبي أنت يا رسول الله؛ فمن يكرمه الله؟! فقال</w:t>
      </w:r>
      <w:r w:rsidR="00E00893" w:rsidRPr="00905C75">
        <w:rPr>
          <w:rFonts w:ascii="Arial Rounded MT Bold" w:hAnsi="Arial Rounded MT Bold" w:cs="Akhbar MT" w:hint="cs"/>
          <w:sz w:val="40"/>
          <w:szCs w:val="40"/>
          <w:rtl/>
        </w:rPr>
        <w:t>:</w:t>
      </w:r>
      <w:r w:rsidR="00347A10" w:rsidRPr="00905C75">
        <w:rPr>
          <w:rFonts w:ascii="Arial Rounded MT Bold" w:hAnsi="Arial Rounded MT Bold" w:cs="Akhbar MT" w:hint="cs"/>
          <w:sz w:val="40"/>
          <w:szCs w:val="40"/>
          <w:rtl/>
        </w:rPr>
        <w:t xml:space="preserve"> </w:t>
      </w:r>
      <w:r w:rsidR="007B7D9E" w:rsidRPr="00905C75">
        <w:rPr>
          <w:rFonts w:ascii="Arial Rounded MT Bold" w:hAnsi="Arial Rounded MT Bold" w:cs="Aharoni" w:hint="cs"/>
          <w:sz w:val="40"/>
          <w:szCs w:val="40"/>
          <w:rtl/>
        </w:rPr>
        <w:t>«</w:t>
      </w:r>
      <w:r w:rsidR="00AD7EB4" w:rsidRPr="00905C75">
        <w:rPr>
          <w:rFonts w:ascii="Arial Rounded MT Bold" w:hAnsi="Arial Rounded MT Bold" w:cs="Akhbar MT" w:hint="cs"/>
          <w:sz w:val="40"/>
          <w:szCs w:val="40"/>
          <w:rtl/>
        </w:rPr>
        <w:t>أما هو فقد جاءه اليقين، والله إني لأرجو له الخير، والله</w:t>
      </w:r>
      <w:r w:rsidR="00E00893" w:rsidRPr="00905C75">
        <w:rPr>
          <w:rFonts w:ascii="Arial Rounded MT Bold" w:hAnsi="Arial Rounded MT Bold" w:cs="Akhbar MT" w:hint="cs"/>
          <w:sz w:val="40"/>
          <w:szCs w:val="40"/>
          <w:rtl/>
        </w:rPr>
        <w:t xml:space="preserve"> ما أدري وأنا رسول الله ما يفعل بي</w:t>
      </w:r>
      <w:r w:rsidR="00347A10" w:rsidRPr="00905C75">
        <w:rPr>
          <w:rFonts w:ascii="Arial Rounded MT Bold" w:hAnsi="Arial Rounded MT Bold" w:cs="Aharoni" w:hint="cs"/>
          <w:sz w:val="40"/>
          <w:szCs w:val="40"/>
          <w:rtl/>
        </w:rPr>
        <w:t>»</w:t>
      </w:r>
      <w:r w:rsidR="006C3648">
        <w:rPr>
          <w:rFonts w:ascii="Arial Rounded MT Bold" w:hAnsi="Arial Rounded MT Bold" w:cs="Akhbar MT" w:hint="cs"/>
          <w:sz w:val="40"/>
          <w:szCs w:val="40"/>
          <w:rtl/>
        </w:rPr>
        <w:t>،</w:t>
      </w:r>
      <w:r w:rsidR="00E00893" w:rsidRPr="00905C75">
        <w:rPr>
          <w:rFonts w:ascii="Arial Rounded MT Bold" w:hAnsi="Arial Rounded MT Bold" w:cs="Akhbar MT" w:hint="cs"/>
          <w:sz w:val="40"/>
          <w:szCs w:val="40"/>
          <w:rtl/>
        </w:rPr>
        <w:t xml:space="preserve"> قالت: فو</w:t>
      </w:r>
      <w:r w:rsidR="00AD7EB4" w:rsidRPr="00905C75">
        <w:rPr>
          <w:rFonts w:ascii="Arial Rounded MT Bold" w:hAnsi="Arial Rounded MT Bold" w:cs="Akhbar MT" w:hint="cs"/>
          <w:sz w:val="40"/>
          <w:szCs w:val="40"/>
          <w:rtl/>
        </w:rPr>
        <w:t xml:space="preserve"> </w:t>
      </w:r>
      <w:r w:rsidR="00E00893" w:rsidRPr="00905C75">
        <w:rPr>
          <w:rFonts w:ascii="Arial Rounded MT Bold" w:hAnsi="Arial Rounded MT Bold" w:cs="Akhbar MT" w:hint="cs"/>
          <w:sz w:val="40"/>
          <w:szCs w:val="40"/>
          <w:rtl/>
        </w:rPr>
        <w:t>الله لا أزكي أحداً بعده أبداً.</w:t>
      </w:r>
    </w:p>
    <w:p w:rsidR="00E00893" w:rsidRPr="00905C75" w:rsidRDefault="00E00893" w:rsidP="00824A07">
      <w:pPr>
        <w:spacing w:line="540" w:lineRule="exact"/>
        <w:jc w:val="both"/>
        <w:rPr>
          <w:rFonts w:ascii="Arial Rounded MT Bold" w:hAnsi="Arial Rounded MT Bold" w:cs="Akhbar MT"/>
          <w:sz w:val="40"/>
          <w:szCs w:val="40"/>
          <w:rtl/>
        </w:rPr>
      </w:pPr>
      <w:r w:rsidRPr="00905C75">
        <w:rPr>
          <w:rFonts w:ascii="Arial Rounded MT Bold" w:hAnsi="Arial Rounded MT Bold" w:cs="Akhbar MT" w:hint="cs"/>
          <w:sz w:val="40"/>
          <w:szCs w:val="40"/>
          <w:rtl/>
        </w:rPr>
        <w:t>انظر إلى سيد الأول</w:t>
      </w:r>
      <w:r w:rsidR="00AD7EB4" w:rsidRPr="00905C75">
        <w:rPr>
          <w:rFonts w:ascii="Arial Rounded MT Bold" w:hAnsi="Arial Rounded MT Bold" w:cs="Akhbar MT" w:hint="cs"/>
          <w:sz w:val="40"/>
          <w:szCs w:val="40"/>
          <w:rtl/>
        </w:rPr>
        <w:t xml:space="preserve">ين والآخرين لا يحكم لنفسه بجنة </w:t>
      </w:r>
      <w:r w:rsidRPr="00905C75">
        <w:rPr>
          <w:rFonts w:ascii="Arial Rounded MT Bold" w:hAnsi="Arial Rounded MT Bold" w:cs="Akhbar MT" w:hint="cs"/>
          <w:sz w:val="40"/>
          <w:szCs w:val="40"/>
          <w:rtl/>
        </w:rPr>
        <w:t>بعد وفاته، وهؤلاء يزعمون  لأنفسهم أكثر من ذلك، فبعداً لهم وسحقاً.</w:t>
      </w:r>
    </w:p>
    <w:p w:rsidR="00E00893" w:rsidRPr="00905C75" w:rsidRDefault="00E00893" w:rsidP="00824A07">
      <w:pPr>
        <w:spacing w:line="540" w:lineRule="exact"/>
        <w:jc w:val="both"/>
        <w:rPr>
          <w:rFonts w:ascii="Arial Rounded MT Bold" w:hAnsi="Arial Rounded MT Bold" w:cs="Akhbar MT"/>
          <w:sz w:val="40"/>
          <w:szCs w:val="40"/>
          <w:rtl/>
        </w:rPr>
      </w:pPr>
      <w:r w:rsidRPr="00905C75">
        <w:rPr>
          <w:rFonts w:ascii="Arial Rounded MT Bold" w:hAnsi="Arial Rounded MT Bold" w:cs="Akhbar MT" w:hint="cs"/>
          <w:sz w:val="40"/>
          <w:szCs w:val="40"/>
          <w:rtl/>
        </w:rPr>
        <w:t>وفي</w:t>
      </w:r>
      <w:r w:rsidR="00A2272B">
        <w:rPr>
          <w:rFonts w:ascii="Arial Rounded MT Bold" w:hAnsi="Arial Rounded MT Bold" w:cs="Akhbar MT" w:hint="cs"/>
          <w:sz w:val="40"/>
          <w:szCs w:val="40"/>
          <w:rtl/>
        </w:rPr>
        <w:t xml:space="preserve"> </w:t>
      </w:r>
      <w:r w:rsidRPr="00905C75">
        <w:rPr>
          <w:rFonts w:ascii="Arial Rounded MT Bold" w:hAnsi="Arial Rounded MT Bold" w:cs="Akhbar MT" w:hint="cs"/>
          <w:sz w:val="40"/>
          <w:szCs w:val="40"/>
          <w:rtl/>
        </w:rPr>
        <w:t>صحيح مسلم عن عائشة أم المؤمنين</w:t>
      </w:r>
      <w:r w:rsidR="00A2272B">
        <w:rPr>
          <w:rFonts w:ascii="Arial Rounded MT Bold" w:hAnsi="Arial Rounded MT Bold" w:cs="Akhbar MT" w:hint="cs"/>
          <w:sz w:val="40"/>
          <w:szCs w:val="40"/>
          <w:rtl/>
        </w:rPr>
        <w:t>،</w:t>
      </w:r>
      <w:r w:rsidRPr="00905C75">
        <w:rPr>
          <w:rFonts w:ascii="Arial Rounded MT Bold" w:hAnsi="Arial Rounded MT Bold" w:cs="Akhbar MT" w:hint="cs"/>
          <w:sz w:val="40"/>
          <w:szCs w:val="40"/>
          <w:rtl/>
        </w:rPr>
        <w:t xml:space="preserve"> قالت: توفي صبي</w:t>
      </w:r>
      <w:r w:rsidR="00591EAB">
        <w:rPr>
          <w:rFonts w:ascii="Arial Rounded MT Bold" w:hAnsi="Arial Rounded MT Bold" w:cs="Akhbar MT" w:hint="cs"/>
          <w:sz w:val="40"/>
          <w:szCs w:val="40"/>
          <w:rtl/>
        </w:rPr>
        <w:t>:</w:t>
      </w:r>
      <w:r w:rsidRPr="00905C75">
        <w:rPr>
          <w:rFonts w:ascii="Arial Rounded MT Bold" w:hAnsi="Arial Rounded MT Bold" w:cs="Akhbar MT" w:hint="cs"/>
          <w:sz w:val="40"/>
          <w:szCs w:val="40"/>
          <w:rtl/>
        </w:rPr>
        <w:t xml:space="preserve"> </w:t>
      </w:r>
      <w:r w:rsidR="008D01E2">
        <w:rPr>
          <w:rFonts w:ascii="Arial Rounded MT Bold" w:hAnsi="Arial Rounded MT Bold" w:cs="Akhbar MT" w:hint="cs"/>
          <w:sz w:val="40"/>
          <w:szCs w:val="40"/>
          <w:rtl/>
        </w:rPr>
        <w:t>ف</w:t>
      </w:r>
      <w:r w:rsidRPr="00905C75">
        <w:rPr>
          <w:rFonts w:ascii="Arial Rounded MT Bold" w:hAnsi="Arial Rounded MT Bold" w:cs="Akhbar MT" w:hint="cs"/>
          <w:sz w:val="40"/>
          <w:szCs w:val="40"/>
          <w:rtl/>
        </w:rPr>
        <w:t>قلت: طوبى له عصفور من عصافير الجنة</w:t>
      </w:r>
      <w:r w:rsidR="00A2272B">
        <w:rPr>
          <w:rFonts w:ascii="Arial Rounded MT Bold" w:hAnsi="Arial Rounded MT Bold" w:cs="Akhbar MT" w:hint="cs"/>
          <w:sz w:val="40"/>
          <w:szCs w:val="40"/>
          <w:rtl/>
        </w:rPr>
        <w:t>،</w:t>
      </w:r>
      <w:r w:rsidRPr="00905C75">
        <w:rPr>
          <w:rFonts w:ascii="Arial Rounded MT Bold" w:hAnsi="Arial Rounded MT Bold" w:cs="Akhbar MT" w:hint="cs"/>
          <w:sz w:val="40"/>
          <w:szCs w:val="40"/>
          <w:rtl/>
        </w:rPr>
        <w:t xml:space="preserve"> فقال رسول الله</w:t>
      </w:r>
      <w:r w:rsidR="00705277" w:rsidRPr="00905C75">
        <w:rPr>
          <w:rFonts w:ascii="Arial Rounded MT Bold" w:hAnsi="Arial Rounded MT Bold" w:cs="Akhbar MT" w:hint="cs"/>
          <w:sz w:val="40"/>
          <w:szCs w:val="40"/>
          <w:rtl/>
        </w:rPr>
        <w:t xml:space="preserve"> </w:t>
      </w:r>
      <w:r w:rsidR="00B13545" w:rsidRPr="00905C75">
        <w:rPr>
          <w:rFonts w:ascii="Arial Rounded MT Bold" w:hAnsi="Arial Rounded MT Bold" w:cs="Akhbar MT" w:hint="cs"/>
          <w:sz w:val="40"/>
          <w:szCs w:val="40"/>
          <w:rtl/>
        </w:rPr>
        <w:t>صلى الله عليه وسلم</w:t>
      </w:r>
      <w:r w:rsidRPr="00905C75">
        <w:rPr>
          <w:rFonts w:ascii="Arial Rounded MT Bold" w:hAnsi="Arial Rounded MT Bold" w:cs="Akhbar MT" w:hint="cs"/>
          <w:sz w:val="40"/>
          <w:szCs w:val="40"/>
          <w:rtl/>
        </w:rPr>
        <w:t>:</w:t>
      </w:r>
      <w:r w:rsidR="00110A15" w:rsidRPr="00905C75">
        <w:rPr>
          <w:rFonts w:ascii="Arial Rounded MT Bold" w:hAnsi="Arial Rounded MT Bold" w:cs="Aharoni" w:hint="cs"/>
          <w:sz w:val="40"/>
          <w:szCs w:val="40"/>
          <w:rtl/>
        </w:rPr>
        <w:t xml:space="preserve"> «</w:t>
      </w:r>
      <w:r w:rsidR="001457A1">
        <w:rPr>
          <w:rFonts w:ascii="Arial Rounded MT Bold" w:hAnsi="Arial Rounded MT Bold" w:cs="Akhbar MT" w:hint="cs"/>
          <w:sz w:val="40"/>
          <w:szCs w:val="40"/>
          <w:rtl/>
        </w:rPr>
        <w:t>أو</w:t>
      </w:r>
      <w:r w:rsidRPr="00905C75">
        <w:rPr>
          <w:rFonts w:ascii="Arial Rounded MT Bold" w:hAnsi="Arial Rounded MT Bold" w:cs="Akhbar MT" w:hint="cs"/>
          <w:sz w:val="40"/>
          <w:szCs w:val="40"/>
          <w:rtl/>
        </w:rPr>
        <w:t>لا تدرين أن الله خلق الجنة وخلق النار، فخلق لهذه أهلاً ولهذ</w:t>
      </w:r>
      <w:r w:rsidR="00110A15" w:rsidRPr="00905C75">
        <w:rPr>
          <w:rFonts w:ascii="Arial Rounded MT Bold" w:hAnsi="Arial Rounded MT Bold" w:cs="Akhbar MT" w:hint="cs"/>
          <w:sz w:val="40"/>
          <w:szCs w:val="40"/>
          <w:rtl/>
        </w:rPr>
        <w:t>ه</w:t>
      </w:r>
      <w:r w:rsidRPr="00905C75">
        <w:rPr>
          <w:rFonts w:ascii="Arial Rounded MT Bold" w:hAnsi="Arial Rounded MT Bold" w:cs="Akhbar MT" w:hint="cs"/>
          <w:sz w:val="40"/>
          <w:szCs w:val="40"/>
          <w:rtl/>
        </w:rPr>
        <w:t xml:space="preserve"> أهلاً؟!</w:t>
      </w:r>
      <w:r w:rsidR="00110A15" w:rsidRPr="00905C75">
        <w:rPr>
          <w:rFonts w:ascii="Arial Rounded MT Bold" w:hAnsi="Arial Rounded MT Bold" w:cs="Aharoni" w:hint="cs"/>
          <w:sz w:val="40"/>
          <w:szCs w:val="40"/>
          <w:rtl/>
        </w:rPr>
        <w:t>»</w:t>
      </w:r>
      <w:r w:rsidRPr="00905C75">
        <w:rPr>
          <w:rFonts w:ascii="Arial Rounded MT Bold" w:hAnsi="Arial Rounded MT Bold" w:cs="Akhbar MT" w:hint="cs"/>
          <w:sz w:val="40"/>
          <w:szCs w:val="40"/>
          <w:rtl/>
        </w:rPr>
        <w:t>.</w:t>
      </w:r>
    </w:p>
    <w:p w:rsidR="006F048F" w:rsidRPr="00905C75" w:rsidRDefault="00E00893" w:rsidP="00824A07">
      <w:pPr>
        <w:spacing w:line="540" w:lineRule="exact"/>
        <w:jc w:val="both"/>
        <w:rPr>
          <w:rFonts w:ascii="Arial Rounded MT Bold" w:hAnsi="Arial Rounded MT Bold" w:cs="Akhbar MT"/>
          <w:sz w:val="40"/>
          <w:szCs w:val="40"/>
          <w:rtl/>
        </w:rPr>
      </w:pPr>
      <w:r w:rsidRPr="00905C75">
        <w:rPr>
          <w:rFonts w:ascii="Arial Rounded MT Bold" w:hAnsi="Arial Rounded MT Bold" w:cs="Akhbar MT" w:hint="cs"/>
          <w:sz w:val="40"/>
          <w:szCs w:val="40"/>
          <w:rtl/>
        </w:rPr>
        <w:lastRenderedPageBreak/>
        <w:t>فالنبي</w:t>
      </w:r>
      <w:r w:rsidR="00705277" w:rsidRPr="00905C75">
        <w:rPr>
          <w:rFonts w:ascii="Arial Rounded MT Bold" w:hAnsi="Arial Rounded MT Bold" w:cs="Akhbar MT" w:hint="cs"/>
          <w:sz w:val="40"/>
          <w:szCs w:val="40"/>
          <w:rtl/>
        </w:rPr>
        <w:t xml:space="preserve"> </w:t>
      </w:r>
      <w:r w:rsidR="00B13545" w:rsidRPr="00905C75">
        <w:rPr>
          <w:rFonts w:ascii="Arial Rounded MT Bold" w:hAnsi="Arial Rounded MT Bold" w:cs="Akhbar MT" w:hint="cs"/>
          <w:sz w:val="40"/>
          <w:szCs w:val="40"/>
          <w:rtl/>
        </w:rPr>
        <w:t>صلى الله عليه وسلم</w:t>
      </w:r>
      <w:r w:rsidR="00AD7EB4" w:rsidRPr="00905C75">
        <w:rPr>
          <w:rFonts w:ascii="Arial Rounded MT Bold" w:hAnsi="Arial Rounded MT Bold" w:cs="Akhbar MT" w:hint="cs"/>
          <w:sz w:val="40"/>
          <w:szCs w:val="40"/>
          <w:rtl/>
        </w:rPr>
        <w:t xml:space="preserve"> حريص على أمته رحيم بهم، يدلهم على خير ما ينفعهم ويحذرهم شر ما يضرهم</w:t>
      </w:r>
      <w:r w:rsidR="001F7C55" w:rsidRPr="00905C75">
        <w:rPr>
          <w:rFonts w:ascii="Arial Rounded MT Bold" w:hAnsi="Arial Rounded MT Bold" w:cs="Akhbar MT" w:hint="cs"/>
          <w:sz w:val="40"/>
          <w:szCs w:val="40"/>
          <w:rtl/>
        </w:rPr>
        <w:t>،</w:t>
      </w:r>
      <w:r w:rsidR="00AD7EB4" w:rsidRPr="00905C75">
        <w:rPr>
          <w:rFonts w:ascii="Arial Rounded MT Bold" w:hAnsi="Arial Rounded MT Bold" w:cs="Akhbar MT" w:hint="cs"/>
          <w:sz w:val="40"/>
          <w:szCs w:val="40"/>
          <w:rtl/>
        </w:rPr>
        <w:t xml:space="preserve"> ويجعلهم الأمة الصادقة</w:t>
      </w:r>
      <w:r w:rsidRPr="00905C75">
        <w:rPr>
          <w:rFonts w:ascii="Arial Rounded MT Bold" w:hAnsi="Arial Rounded MT Bold" w:cs="Akhbar MT" w:hint="cs"/>
          <w:sz w:val="40"/>
          <w:szCs w:val="40"/>
          <w:rtl/>
        </w:rPr>
        <w:t xml:space="preserve"> التي تتع</w:t>
      </w:r>
      <w:r w:rsidR="00AD7EB4" w:rsidRPr="00905C75">
        <w:rPr>
          <w:rFonts w:ascii="Arial Rounded MT Bold" w:hAnsi="Arial Rounded MT Bold" w:cs="Akhbar MT" w:hint="cs"/>
          <w:sz w:val="40"/>
          <w:szCs w:val="40"/>
          <w:rtl/>
        </w:rPr>
        <w:t>ا</w:t>
      </w:r>
      <w:r w:rsidRPr="00905C75">
        <w:rPr>
          <w:rFonts w:ascii="Arial Rounded MT Bold" w:hAnsi="Arial Rounded MT Bold" w:cs="Akhbar MT" w:hint="cs"/>
          <w:sz w:val="40"/>
          <w:szCs w:val="40"/>
          <w:rtl/>
        </w:rPr>
        <w:t>مل مع خالقها على ما يرضيه منها</w:t>
      </w:r>
      <w:r w:rsidR="00AD7EB4" w:rsidRPr="00905C75">
        <w:rPr>
          <w:rFonts w:ascii="Arial Rounded MT Bold" w:hAnsi="Arial Rounded MT Bold" w:cs="Akhbar MT" w:hint="cs"/>
          <w:sz w:val="40"/>
          <w:szCs w:val="40"/>
          <w:rtl/>
        </w:rPr>
        <w:t>,</w:t>
      </w:r>
      <w:r w:rsidR="006F048F" w:rsidRPr="00905C75">
        <w:rPr>
          <w:rFonts w:ascii="Arial Rounded MT Bold" w:hAnsi="Arial Rounded MT Bold" w:cs="Akhbar MT" w:hint="cs"/>
          <w:sz w:val="40"/>
          <w:szCs w:val="40"/>
          <w:rtl/>
        </w:rPr>
        <w:t xml:space="preserve"> وذلك باتباع كتابه وسنة نبيه</w:t>
      </w:r>
      <w:r w:rsidR="00705277" w:rsidRPr="00905C75">
        <w:rPr>
          <w:rFonts w:ascii="Arial Rounded MT Bold" w:hAnsi="Arial Rounded MT Bold" w:cs="Akhbar MT" w:hint="cs"/>
          <w:sz w:val="40"/>
          <w:szCs w:val="40"/>
          <w:rtl/>
        </w:rPr>
        <w:t xml:space="preserve"> </w:t>
      </w:r>
      <w:r w:rsidR="00B13545" w:rsidRPr="00905C75">
        <w:rPr>
          <w:rFonts w:ascii="Arial Rounded MT Bold" w:hAnsi="Arial Rounded MT Bold" w:cs="Akhbar MT" w:hint="cs"/>
          <w:sz w:val="40"/>
          <w:szCs w:val="40"/>
          <w:rtl/>
        </w:rPr>
        <w:t>صلى الله عليه وسلم</w:t>
      </w:r>
      <w:r w:rsidR="006F048F" w:rsidRPr="00905C75">
        <w:rPr>
          <w:rFonts w:ascii="Arial Rounded MT Bold" w:hAnsi="Arial Rounded MT Bold" w:cs="Akhbar MT" w:hint="cs"/>
          <w:sz w:val="40"/>
          <w:szCs w:val="40"/>
          <w:rtl/>
        </w:rPr>
        <w:t>.</w:t>
      </w:r>
    </w:p>
    <w:p w:rsidR="00591EAB" w:rsidRDefault="00AD7EB4" w:rsidP="00824A07">
      <w:pPr>
        <w:spacing w:line="540" w:lineRule="exact"/>
        <w:jc w:val="both"/>
        <w:rPr>
          <w:rFonts w:ascii="Arial Rounded MT Bold" w:hAnsi="Arial Rounded MT Bold" w:cs="Akhbar MT"/>
          <w:sz w:val="40"/>
          <w:szCs w:val="40"/>
          <w:rtl/>
        </w:rPr>
      </w:pPr>
      <w:r w:rsidRPr="00905C75">
        <w:rPr>
          <w:rFonts w:ascii="Arial Rounded MT Bold" w:hAnsi="Arial Rounded MT Bold" w:cs="Akhbar MT" w:hint="cs"/>
          <w:sz w:val="40"/>
          <w:szCs w:val="40"/>
          <w:rtl/>
        </w:rPr>
        <w:t>وأما هؤلاء الضلال فيسخرون من الأمة ويضحكون عليها</w:t>
      </w:r>
      <w:r w:rsidR="001F7C55" w:rsidRPr="00905C75">
        <w:rPr>
          <w:rFonts w:ascii="Arial Rounded MT Bold" w:hAnsi="Arial Rounded MT Bold" w:cs="Akhbar MT" w:hint="cs"/>
          <w:sz w:val="40"/>
          <w:szCs w:val="40"/>
          <w:rtl/>
        </w:rPr>
        <w:t>،</w:t>
      </w:r>
      <w:r w:rsidRPr="00905C75">
        <w:rPr>
          <w:rFonts w:ascii="Arial Rounded MT Bold" w:hAnsi="Arial Rounded MT Bold" w:cs="Akhbar MT" w:hint="cs"/>
          <w:sz w:val="40"/>
          <w:szCs w:val="40"/>
          <w:rtl/>
        </w:rPr>
        <w:t xml:space="preserve"> ويجعلونها أمة تائهة تعيش على الأماني والأحلام</w:t>
      </w:r>
      <w:r w:rsidR="006F048F" w:rsidRPr="00905C75">
        <w:rPr>
          <w:rFonts w:ascii="Arial Rounded MT Bold" w:hAnsi="Arial Rounded MT Bold" w:cs="Akhbar MT" w:hint="cs"/>
          <w:sz w:val="40"/>
          <w:szCs w:val="40"/>
          <w:rtl/>
        </w:rPr>
        <w:t xml:space="preserve"> وعلى الكذب والدجل، وشر منهم أهل هذا العصر الذي نحن فيه، الذي اتض</w:t>
      </w:r>
      <w:r w:rsidRPr="00905C75">
        <w:rPr>
          <w:rFonts w:ascii="Arial Rounded MT Bold" w:hAnsi="Arial Rounded MT Bold" w:cs="Akhbar MT" w:hint="cs"/>
          <w:sz w:val="40"/>
          <w:szCs w:val="40"/>
          <w:rtl/>
        </w:rPr>
        <w:t>حت فيه معالم السنة، وافتضح</w:t>
      </w:r>
      <w:r w:rsidR="006F048F" w:rsidRPr="00905C75">
        <w:rPr>
          <w:rFonts w:ascii="Arial Rounded MT Bold" w:hAnsi="Arial Rounded MT Bold" w:cs="Akhbar MT" w:hint="cs"/>
          <w:sz w:val="40"/>
          <w:szCs w:val="40"/>
          <w:rtl/>
        </w:rPr>
        <w:t>ت فيه مخازي البدعة، ومع ذلك يحيطون أنفسهم بأسوار من البدع، ويكذبون على الناس بالليل والنهار</w:t>
      </w:r>
      <w:r w:rsidR="0094235D" w:rsidRPr="00905C75">
        <w:rPr>
          <w:rFonts w:ascii="Arial Rounded MT Bold" w:hAnsi="Arial Rounded MT Bold" w:cs="Akhbar MT" w:hint="cs"/>
          <w:sz w:val="40"/>
          <w:szCs w:val="40"/>
          <w:rtl/>
        </w:rPr>
        <w:t>.."</w:t>
      </w:r>
      <w:r w:rsidR="006F048F" w:rsidRPr="00905C75">
        <w:rPr>
          <w:rFonts w:ascii="Arial Rounded MT Bold" w:hAnsi="Arial Rounded MT Bold" w:cs="Akhbar MT" w:hint="cs"/>
          <w:sz w:val="40"/>
          <w:szCs w:val="40"/>
          <w:rtl/>
        </w:rPr>
        <w:t>.</w:t>
      </w:r>
    </w:p>
    <w:p w:rsidR="008D3C2B" w:rsidRPr="0054006D" w:rsidRDefault="001457A1" w:rsidP="00824A07">
      <w:pPr>
        <w:spacing w:line="540" w:lineRule="exact"/>
        <w:jc w:val="both"/>
        <w:rPr>
          <w:rFonts w:ascii="Arial Rounded MT Bold" w:hAnsi="Arial Rounded MT Bold" w:cs="Akhbar MT"/>
          <w:sz w:val="40"/>
          <w:szCs w:val="40"/>
        </w:rPr>
      </w:pPr>
      <w:r w:rsidRPr="001836D3">
        <w:rPr>
          <w:rFonts w:ascii="Arial Rounded MT Bold" w:hAnsi="Arial Rounded MT Bold" w:cs="Akhbar MT" w:hint="cs"/>
          <w:b/>
          <w:bCs/>
          <w:sz w:val="40"/>
          <w:szCs w:val="40"/>
          <w:rtl/>
        </w:rPr>
        <w:t>قلت</w:t>
      </w:r>
      <w:r>
        <w:rPr>
          <w:rFonts w:ascii="Arial Rounded MT Bold" w:hAnsi="Arial Rounded MT Bold" w:cs="Akhbar MT" w:hint="cs"/>
          <w:sz w:val="40"/>
          <w:szCs w:val="40"/>
          <w:rtl/>
        </w:rPr>
        <w:t xml:space="preserve">: </w:t>
      </w:r>
      <w:r w:rsidR="00591EAB">
        <w:rPr>
          <w:rFonts w:ascii="Arial Rounded MT Bold" w:hAnsi="Arial Rounded MT Bold" w:cs="Akhbar MT" w:hint="cs"/>
          <w:sz w:val="40"/>
          <w:szCs w:val="40"/>
          <w:rtl/>
        </w:rPr>
        <w:t>عدم الحكم لأحد بجنة أو نار في حياته أو</w:t>
      </w:r>
      <w:r w:rsidR="005C3492">
        <w:rPr>
          <w:rFonts w:ascii="Arial Rounded MT Bold" w:hAnsi="Arial Rounded MT Bold" w:cs="Akhbar MT" w:hint="cs"/>
          <w:sz w:val="40"/>
          <w:szCs w:val="40"/>
          <w:rtl/>
        </w:rPr>
        <w:t xml:space="preserve"> بعد مماته </w:t>
      </w:r>
      <w:r w:rsidR="00591EAB">
        <w:rPr>
          <w:rFonts w:ascii="Arial Rounded MT Bold" w:hAnsi="Arial Rounded MT Bold" w:cs="Akhbar MT" w:hint="cs"/>
          <w:sz w:val="40"/>
          <w:szCs w:val="40"/>
          <w:rtl/>
        </w:rPr>
        <w:t>ما لم يقم الدليل على ذلك</w:t>
      </w:r>
      <w:r w:rsidR="005C3492">
        <w:rPr>
          <w:rFonts w:ascii="Arial Rounded MT Bold" w:hAnsi="Arial Rounded MT Bold" w:cs="Akhbar MT" w:hint="cs"/>
          <w:sz w:val="40"/>
          <w:szCs w:val="40"/>
          <w:rtl/>
        </w:rPr>
        <w:t xml:space="preserve"> خاص بأهل القبلة، أما الك</w:t>
      </w:r>
      <w:r w:rsidR="006C3648">
        <w:rPr>
          <w:rFonts w:ascii="Arial Rounded MT Bold" w:hAnsi="Arial Rounded MT Bold" w:cs="Akhbar MT" w:hint="cs"/>
          <w:sz w:val="40"/>
          <w:szCs w:val="40"/>
          <w:rtl/>
        </w:rPr>
        <w:t>اف</w:t>
      </w:r>
      <w:r w:rsidR="005C3492">
        <w:rPr>
          <w:rFonts w:ascii="Arial Rounded MT Bold" w:hAnsi="Arial Rounded MT Bold" w:cs="Akhbar MT" w:hint="cs"/>
          <w:sz w:val="40"/>
          <w:szCs w:val="40"/>
          <w:rtl/>
        </w:rPr>
        <w:t xml:space="preserve">ر فلا يحكم </w:t>
      </w:r>
      <w:r w:rsidR="006C3648">
        <w:rPr>
          <w:rFonts w:ascii="Arial Rounded MT Bold" w:hAnsi="Arial Rounded MT Bold" w:cs="Akhbar MT" w:hint="cs"/>
          <w:sz w:val="40"/>
          <w:szCs w:val="40"/>
          <w:rtl/>
        </w:rPr>
        <w:t xml:space="preserve">له </w:t>
      </w:r>
      <w:r w:rsidR="005C3492">
        <w:rPr>
          <w:rFonts w:ascii="Arial Rounded MT Bold" w:hAnsi="Arial Rounded MT Bold" w:cs="Akhbar MT" w:hint="cs"/>
          <w:sz w:val="40"/>
          <w:szCs w:val="40"/>
          <w:rtl/>
        </w:rPr>
        <w:t xml:space="preserve">بجنة أو نار في حياته، </w:t>
      </w:r>
      <w:r w:rsidR="006C3648">
        <w:rPr>
          <w:rFonts w:ascii="Arial Rounded MT Bold" w:hAnsi="Arial Rounded MT Bold" w:cs="Akhbar MT" w:hint="cs"/>
          <w:sz w:val="40"/>
          <w:szCs w:val="40"/>
          <w:rtl/>
        </w:rPr>
        <w:t>و</w:t>
      </w:r>
      <w:r w:rsidR="005C3492">
        <w:rPr>
          <w:rFonts w:ascii="Arial Rounded MT Bold" w:hAnsi="Arial Rounded MT Bold" w:cs="Akhbar MT" w:hint="cs"/>
          <w:sz w:val="40"/>
          <w:szCs w:val="40"/>
          <w:rtl/>
        </w:rPr>
        <w:t>أما بعد مماته</w:t>
      </w:r>
      <w:r w:rsidR="006C3648">
        <w:rPr>
          <w:rFonts w:ascii="Arial Rounded MT Bold" w:hAnsi="Arial Rounded MT Bold" w:cs="Akhbar MT" w:hint="cs"/>
          <w:sz w:val="40"/>
          <w:szCs w:val="40"/>
          <w:rtl/>
        </w:rPr>
        <w:t xml:space="preserve"> على</w:t>
      </w:r>
      <w:r w:rsidR="005C3492">
        <w:rPr>
          <w:rFonts w:ascii="Arial Rounded MT Bold" w:hAnsi="Arial Rounded MT Bold" w:cs="Akhbar MT" w:hint="cs"/>
          <w:sz w:val="40"/>
          <w:szCs w:val="40"/>
          <w:rtl/>
        </w:rPr>
        <w:t xml:space="preserve"> </w:t>
      </w:r>
      <w:r w:rsidR="006C3648" w:rsidRPr="002C4262">
        <w:rPr>
          <w:rFonts w:ascii="Times New Roman" w:hAnsi="Times New Roman" w:cs="Akhbar MT" w:hint="cs"/>
          <w:sz w:val="40"/>
          <w:szCs w:val="40"/>
          <w:rtl/>
        </w:rPr>
        <w:t xml:space="preserve">كفره </w:t>
      </w:r>
      <w:r w:rsidR="005C3492" w:rsidRPr="002C4262">
        <w:rPr>
          <w:rFonts w:ascii="Times New Roman" w:hAnsi="Times New Roman" w:cs="Akhbar MT" w:hint="cs"/>
          <w:sz w:val="40"/>
          <w:szCs w:val="40"/>
          <w:rtl/>
        </w:rPr>
        <w:t>فيحكم له بالنار</w:t>
      </w:r>
      <w:r w:rsidR="0054006D">
        <w:rPr>
          <w:rFonts w:ascii="Times New Roman" w:hAnsi="Times New Roman" w:cs="Akhbar MT" w:hint="cs"/>
          <w:sz w:val="40"/>
          <w:szCs w:val="40"/>
          <w:rtl/>
        </w:rPr>
        <w:t xml:space="preserve">؛ </w:t>
      </w:r>
      <w:r w:rsidR="008D3C2B">
        <w:rPr>
          <w:rFonts w:cs="Akhbar MT" w:hint="cs"/>
          <w:sz w:val="40"/>
          <w:szCs w:val="40"/>
          <w:rtl/>
        </w:rPr>
        <w:t xml:space="preserve">فالله </w:t>
      </w:r>
      <w:r w:rsidR="0054006D" w:rsidRPr="00183D06">
        <w:rPr>
          <w:rFonts w:cs="Akhbar MT" w:hint="cs"/>
          <w:b/>
          <w:bCs/>
          <w:sz w:val="40"/>
          <w:szCs w:val="40"/>
          <w:rtl/>
        </w:rPr>
        <w:t>-</w:t>
      </w:r>
      <w:r w:rsidR="008D3C2B">
        <w:rPr>
          <w:rFonts w:cs="Akhbar MT" w:hint="cs"/>
          <w:sz w:val="40"/>
          <w:szCs w:val="40"/>
          <w:rtl/>
        </w:rPr>
        <w:t xml:space="preserve"> تعالى </w:t>
      </w:r>
      <w:r w:rsidR="008D3C2B" w:rsidRPr="00183D06">
        <w:rPr>
          <w:rFonts w:cs="Akhbar MT" w:hint="cs"/>
          <w:b/>
          <w:bCs/>
          <w:sz w:val="40"/>
          <w:szCs w:val="40"/>
          <w:rtl/>
        </w:rPr>
        <w:t>-</w:t>
      </w:r>
      <w:r w:rsidR="008D3C2B">
        <w:rPr>
          <w:rFonts w:cs="Akhbar MT" w:hint="cs"/>
          <w:sz w:val="40"/>
          <w:szCs w:val="40"/>
          <w:rtl/>
        </w:rPr>
        <w:t xml:space="preserve"> يقول في الكفار إذا ماتوا على كفرهم:  </w:t>
      </w:r>
      <w:r w:rsidR="008D3C2B">
        <w:rPr>
          <w:rFonts w:cs="Akhbar MT" w:hint="cs"/>
          <w:sz w:val="40"/>
          <w:szCs w:val="40"/>
        </w:rPr>
        <w:sym w:font="AGA Arabesque" w:char="F05D"/>
      </w:r>
      <w:r w:rsidR="008D3C2B" w:rsidRPr="003E408F">
        <w:rPr>
          <w:rFonts w:cs="Akhbar MT"/>
          <w:sz w:val="40"/>
          <w:szCs w:val="40"/>
          <w:rtl/>
        </w:rPr>
        <w:t>وَلاَ يَدْخُلُونَ الْجَنَّةَ حَتَّى يَلِجَ الْجَمَلُ فِي سَمِّ الْخِيَاطِ وَكَذَلِكَ نَجْزِي الْمُجْرِمِينَ</w:t>
      </w:r>
      <w:r w:rsidR="008D3C2B" w:rsidRPr="00183D06">
        <w:rPr>
          <w:rFonts w:cs="Akhbar MT"/>
          <w:sz w:val="16"/>
          <w:szCs w:val="16"/>
        </w:rPr>
        <w:sym w:font="AGA Arabesque" w:char="F02A"/>
      </w:r>
      <w:r w:rsidR="00045E20">
        <w:rPr>
          <w:rFonts w:cs="Akhbar MT"/>
          <w:sz w:val="14"/>
          <w:szCs w:val="14"/>
        </w:rPr>
        <w:t xml:space="preserve"> </w:t>
      </w:r>
      <w:r w:rsidR="00045E20">
        <w:rPr>
          <w:rFonts w:cs="Akhbar MT" w:hint="cs"/>
          <w:sz w:val="40"/>
          <w:szCs w:val="40"/>
          <w:rtl/>
        </w:rPr>
        <w:t xml:space="preserve"> </w:t>
      </w:r>
      <w:r w:rsidR="008D3C2B" w:rsidRPr="003E408F">
        <w:rPr>
          <w:rFonts w:cs="Akhbar MT"/>
          <w:sz w:val="40"/>
          <w:szCs w:val="40"/>
          <w:rtl/>
        </w:rPr>
        <w:t>لَهُم مِّن جَهَنَّمَ مِهَادٌ وَمِن فَوْقِهِمْ غَوَاشٍ وَكَذَلِكَ نَجْزِي الظَّالِمِينَ</w:t>
      </w:r>
      <w:r w:rsidR="008D3C2B">
        <w:rPr>
          <w:rFonts w:cs="Akhbar MT"/>
          <w:sz w:val="40"/>
          <w:szCs w:val="40"/>
        </w:rPr>
        <w:sym w:font="AGA Arabesque" w:char="F05B"/>
      </w:r>
      <w:r w:rsidR="008D3C2B" w:rsidRPr="003E408F">
        <w:rPr>
          <w:rFonts w:cs="Akhbar MT" w:hint="cs"/>
          <w:sz w:val="40"/>
          <w:szCs w:val="40"/>
          <w:rtl/>
        </w:rPr>
        <w:t xml:space="preserve">، </w:t>
      </w:r>
      <w:r w:rsidR="008D3C2B">
        <w:rPr>
          <w:rFonts w:cs="Akhbar MT" w:hint="cs"/>
          <w:sz w:val="40"/>
          <w:szCs w:val="40"/>
          <w:rtl/>
        </w:rPr>
        <w:t>وآيات كثيرة في كون الكفار إذا ماتوا فمصيرهم إلى النار.</w:t>
      </w:r>
      <w:r w:rsidR="008D3C2B">
        <w:rPr>
          <w:rFonts w:hint="cs"/>
          <w:rtl/>
        </w:rPr>
        <w:t xml:space="preserve">  </w:t>
      </w:r>
    </w:p>
    <w:p w:rsidR="00324856" w:rsidRDefault="008D3C2B" w:rsidP="00824A07">
      <w:pPr>
        <w:pStyle w:val="a9"/>
        <w:bidi/>
        <w:jc w:val="both"/>
        <w:rPr>
          <w:rFonts w:cs="Akhbar MT"/>
          <w:sz w:val="40"/>
          <w:szCs w:val="40"/>
          <w:rtl/>
        </w:rPr>
      </w:pPr>
      <w:r w:rsidRPr="005C390A">
        <w:rPr>
          <w:rFonts w:cs="Akhbar MT" w:hint="cs"/>
          <w:sz w:val="40"/>
          <w:szCs w:val="40"/>
          <w:rtl/>
        </w:rPr>
        <w:t>وحكم رسول الله صلى الله عليه</w:t>
      </w:r>
      <w:r w:rsidR="002C4262">
        <w:rPr>
          <w:rFonts w:cs="Akhbar MT" w:hint="cs"/>
          <w:sz w:val="40"/>
          <w:szCs w:val="40"/>
          <w:rtl/>
        </w:rPr>
        <w:t>م</w:t>
      </w:r>
      <w:r w:rsidRPr="005C390A">
        <w:rPr>
          <w:rFonts w:cs="Akhbar MT" w:hint="cs"/>
          <w:sz w:val="40"/>
          <w:szCs w:val="40"/>
          <w:rtl/>
        </w:rPr>
        <w:t xml:space="preserve"> بالنار، وذلك فيما رواه مسلم في صحيحه من حديث </w:t>
      </w:r>
      <w:r w:rsidRPr="005C390A">
        <w:rPr>
          <w:rFonts w:cs="Akhbar MT" w:hint="eastAsia"/>
          <w:sz w:val="40"/>
          <w:szCs w:val="40"/>
          <w:rtl/>
        </w:rPr>
        <w:t>أبي</w:t>
      </w:r>
      <w:r w:rsidRPr="005C390A">
        <w:rPr>
          <w:rFonts w:cs="Akhbar MT"/>
          <w:sz w:val="40"/>
          <w:szCs w:val="40"/>
          <w:rtl/>
        </w:rPr>
        <w:t xml:space="preserve"> </w:t>
      </w:r>
      <w:r w:rsidRPr="005C390A">
        <w:rPr>
          <w:rFonts w:cs="Akhbar MT" w:hint="eastAsia"/>
          <w:sz w:val="40"/>
          <w:szCs w:val="40"/>
          <w:rtl/>
        </w:rPr>
        <w:t>هريرة</w:t>
      </w:r>
      <w:r w:rsidRPr="005C390A">
        <w:rPr>
          <w:rFonts w:cs="Akhbar MT"/>
          <w:sz w:val="40"/>
          <w:szCs w:val="40"/>
          <w:rtl/>
        </w:rPr>
        <w:t xml:space="preserve"> </w:t>
      </w:r>
      <w:r w:rsidRPr="005C390A">
        <w:rPr>
          <w:rFonts w:cs="Akhbar MT" w:hint="eastAsia"/>
          <w:sz w:val="40"/>
          <w:szCs w:val="40"/>
          <w:rtl/>
        </w:rPr>
        <w:t>عن</w:t>
      </w:r>
      <w:r w:rsidRPr="005C390A">
        <w:rPr>
          <w:rFonts w:cs="Akhbar MT"/>
          <w:sz w:val="40"/>
          <w:szCs w:val="40"/>
          <w:rtl/>
        </w:rPr>
        <w:t xml:space="preserve"> </w:t>
      </w:r>
      <w:r w:rsidRPr="005C390A">
        <w:rPr>
          <w:rFonts w:cs="Akhbar MT" w:hint="eastAsia"/>
          <w:sz w:val="40"/>
          <w:szCs w:val="40"/>
          <w:rtl/>
        </w:rPr>
        <w:t>رسول</w:t>
      </w:r>
      <w:r w:rsidRPr="005C390A">
        <w:rPr>
          <w:rFonts w:cs="Akhbar MT"/>
          <w:sz w:val="40"/>
          <w:szCs w:val="40"/>
          <w:rtl/>
        </w:rPr>
        <w:t xml:space="preserve"> </w:t>
      </w:r>
      <w:r w:rsidRPr="005C390A">
        <w:rPr>
          <w:rFonts w:cs="Akhbar MT" w:hint="eastAsia"/>
          <w:sz w:val="40"/>
          <w:szCs w:val="40"/>
          <w:rtl/>
        </w:rPr>
        <w:t>الله</w:t>
      </w:r>
      <w:r w:rsidRPr="005C390A">
        <w:rPr>
          <w:rFonts w:cs="Akhbar MT"/>
          <w:sz w:val="40"/>
          <w:szCs w:val="40"/>
          <w:rtl/>
        </w:rPr>
        <w:t xml:space="preserve"> </w:t>
      </w:r>
      <w:r w:rsidRPr="005C390A">
        <w:rPr>
          <w:rFonts w:cs="Akhbar MT" w:hint="eastAsia"/>
          <w:sz w:val="40"/>
          <w:szCs w:val="40"/>
          <w:rtl/>
        </w:rPr>
        <w:t>صلى</w:t>
      </w:r>
      <w:r w:rsidRPr="005C390A">
        <w:rPr>
          <w:rFonts w:cs="Akhbar MT"/>
          <w:sz w:val="40"/>
          <w:szCs w:val="40"/>
          <w:rtl/>
        </w:rPr>
        <w:t xml:space="preserve"> </w:t>
      </w:r>
      <w:r w:rsidRPr="005C390A">
        <w:rPr>
          <w:rFonts w:cs="Akhbar MT" w:hint="eastAsia"/>
          <w:sz w:val="40"/>
          <w:szCs w:val="40"/>
          <w:rtl/>
        </w:rPr>
        <w:t>الله</w:t>
      </w:r>
      <w:r w:rsidRPr="005C390A">
        <w:rPr>
          <w:rFonts w:cs="Akhbar MT"/>
          <w:sz w:val="40"/>
          <w:szCs w:val="40"/>
          <w:rtl/>
        </w:rPr>
        <w:t xml:space="preserve"> </w:t>
      </w:r>
      <w:r w:rsidRPr="005C390A">
        <w:rPr>
          <w:rFonts w:cs="Akhbar MT" w:hint="eastAsia"/>
          <w:sz w:val="40"/>
          <w:szCs w:val="40"/>
          <w:rtl/>
        </w:rPr>
        <w:t>عليه</w:t>
      </w:r>
      <w:r w:rsidRPr="005C390A">
        <w:rPr>
          <w:rFonts w:cs="Akhbar MT"/>
          <w:sz w:val="40"/>
          <w:szCs w:val="40"/>
          <w:rtl/>
        </w:rPr>
        <w:t xml:space="preserve"> </w:t>
      </w:r>
      <w:r w:rsidRPr="005C390A">
        <w:rPr>
          <w:rFonts w:cs="Akhbar MT" w:hint="eastAsia"/>
          <w:sz w:val="40"/>
          <w:szCs w:val="40"/>
          <w:rtl/>
        </w:rPr>
        <w:t>و</w:t>
      </w:r>
      <w:r w:rsidRPr="005C390A">
        <w:rPr>
          <w:rFonts w:cs="Akhbar MT"/>
          <w:sz w:val="40"/>
          <w:szCs w:val="40"/>
          <w:rtl/>
        </w:rPr>
        <w:t xml:space="preserve"> </w:t>
      </w:r>
      <w:r w:rsidRPr="005C390A">
        <w:rPr>
          <w:rFonts w:cs="Akhbar MT" w:hint="eastAsia"/>
          <w:sz w:val="40"/>
          <w:szCs w:val="40"/>
          <w:rtl/>
        </w:rPr>
        <w:t>سلم</w:t>
      </w:r>
      <w:r w:rsidRPr="005C390A">
        <w:rPr>
          <w:rFonts w:cs="Akhbar MT"/>
          <w:sz w:val="40"/>
          <w:szCs w:val="40"/>
          <w:rtl/>
        </w:rPr>
        <w:t xml:space="preserve"> </w:t>
      </w:r>
      <w:r w:rsidRPr="005C390A">
        <w:rPr>
          <w:rFonts w:cs="Akhbar MT" w:hint="eastAsia"/>
          <w:sz w:val="40"/>
          <w:szCs w:val="40"/>
          <w:rtl/>
        </w:rPr>
        <w:t>أنه</w:t>
      </w:r>
      <w:r w:rsidRPr="005C390A">
        <w:rPr>
          <w:rFonts w:cs="Akhbar MT"/>
          <w:sz w:val="40"/>
          <w:szCs w:val="40"/>
          <w:rtl/>
        </w:rPr>
        <w:t xml:space="preserve"> </w:t>
      </w:r>
      <w:r w:rsidRPr="005C390A">
        <w:rPr>
          <w:rFonts w:cs="Akhbar MT" w:hint="eastAsia"/>
          <w:sz w:val="40"/>
          <w:szCs w:val="40"/>
          <w:rtl/>
        </w:rPr>
        <w:t>قال</w:t>
      </w:r>
      <w:r w:rsidRPr="005C390A">
        <w:rPr>
          <w:rFonts w:cs="Akhbar MT" w:hint="cs"/>
          <w:sz w:val="40"/>
          <w:szCs w:val="40"/>
          <w:rtl/>
        </w:rPr>
        <w:t xml:space="preserve">: </w:t>
      </w:r>
      <w:r w:rsidR="00E76DDB">
        <w:rPr>
          <w:rFonts w:ascii="Agency FB" w:hAnsi="Agency FB" w:cs="Aharoni" w:hint="cs"/>
          <w:sz w:val="40"/>
          <w:szCs w:val="40"/>
          <w:rtl/>
        </w:rPr>
        <w:t>«</w:t>
      </w:r>
      <w:r w:rsidRPr="005C390A">
        <w:rPr>
          <w:rFonts w:cs="Akhbar MT" w:hint="eastAsia"/>
          <w:sz w:val="40"/>
          <w:szCs w:val="40"/>
          <w:rtl/>
        </w:rPr>
        <w:t>والذي</w:t>
      </w:r>
      <w:r w:rsidRPr="005C390A">
        <w:rPr>
          <w:rFonts w:cs="Akhbar MT"/>
          <w:sz w:val="40"/>
          <w:szCs w:val="40"/>
          <w:rtl/>
        </w:rPr>
        <w:t xml:space="preserve"> </w:t>
      </w:r>
      <w:r w:rsidRPr="005C390A">
        <w:rPr>
          <w:rFonts w:cs="Akhbar MT" w:hint="eastAsia"/>
          <w:sz w:val="40"/>
          <w:szCs w:val="40"/>
          <w:rtl/>
        </w:rPr>
        <w:t>نفس</w:t>
      </w:r>
      <w:r w:rsidRPr="005C390A">
        <w:rPr>
          <w:rFonts w:cs="Akhbar MT"/>
          <w:sz w:val="40"/>
          <w:szCs w:val="40"/>
          <w:rtl/>
        </w:rPr>
        <w:t xml:space="preserve"> </w:t>
      </w:r>
      <w:r w:rsidRPr="005C390A">
        <w:rPr>
          <w:rFonts w:cs="Akhbar MT" w:hint="eastAsia"/>
          <w:sz w:val="40"/>
          <w:szCs w:val="40"/>
          <w:rtl/>
        </w:rPr>
        <w:t>محمد</w:t>
      </w:r>
      <w:r w:rsidRPr="005C390A">
        <w:rPr>
          <w:rFonts w:cs="Akhbar MT"/>
          <w:sz w:val="40"/>
          <w:szCs w:val="40"/>
          <w:rtl/>
        </w:rPr>
        <w:t xml:space="preserve"> </w:t>
      </w:r>
      <w:r w:rsidRPr="005C390A">
        <w:rPr>
          <w:rFonts w:cs="Akhbar MT" w:hint="eastAsia"/>
          <w:sz w:val="40"/>
          <w:szCs w:val="40"/>
          <w:rtl/>
        </w:rPr>
        <w:t>بيده</w:t>
      </w:r>
      <w:r w:rsidRPr="005C390A">
        <w:rPr>
          <w:rFonts w:cs="Akhbar MT"/>
          <w:sz w:val="40"/>
          <w:szCs w:val="40"/>
          <w:rtl/>
        </w:rPr>
        <w:t xml:space="preserve"> </w:t>
      </w:r>
      <w:r w:rsidRPr="005C390A">
        <w:rPr>
          <w:rFonts w:cs="Akhbar MT" w:hint="eastAsia"/>
          <w:sz w:val="40"/>
          <w:szCs w:val="40"/>
          <w:rtl/>
        </w:rPr>
        <w:t>لا</w:t>
      </w:r>
      <w:r w:rsidRPr="005C390A">
        <w:rPr>
          <w:rFonts w:cs="Akhbar MT"/>
          <w:sz w:val="40"/>
          <w:szCs w:val="40"/>
          <w:rtl/>
        </w:rPr>
        <w:t xml:space="preserve"> </w:t>
      </w:r>
      <w:r w:rsidRPr="005C390A">
        <w:rPr>
          <w:rFonts w:cs="Akhbar MT" w:hint="eastAsia"/>
          <w:sz w:val="40"/>
          <w:szCs w:val="40"/>
          <w:rtl/>
        </w:rPr>
        <w:t>يسمع</w:t>
      </w:r>
      <w:r w:rsidRPr="005C390A">
        <w:rPr>
          <w:rFonts w:cs="Akhbar MT"/>
          <w:sz w:val="40"/>
          <w:szCs w:val="40"/>
          <w:rtl/>
        </w:rPr>
        <w:t xml:space="preserve"> </w:t>
      </w:r>
      <w:r w:rsidRPr="005C390A">
        <w:rPr>
          <w:rFonts w:cs="Akhbar MT" w:hint="eastAsia"/>
          <w:sz w:val="40"/>
          <w:szCs w:val="40"/>
          <w:rtl/>
        </w:rPr>
        <w:t>بي</w:t>
      </w:r>
      <w:r w:rsidRPr="005C390A">
        <w:rPr>
          <w:rFonts w:cs="Akhbar MT"/>
          <w:sz w:val="40"/>
          <w:szCs w:val="40"/>
          <w:rtl/>
        </w:rPr>
        <w:t xml:space="preserve"> </w:t>
      </w:r>
      <w:r w:rsidRPr="005C390A">
        <w:rPr>
          <w:rFonts w:cs="Akhbar MT" w:hint="eastAsia"/>
          <w:sz w:val="40"/>
          <w:szCs w:val="40"/>
          <w:rtl/>
        </w:rPr>
        <w:t>أحد</w:t>
      </w:r>
      <w:r w:rsidRPr="005C390A">
        <w:rPr>
          <w:rFonts w:cs="Akhbar MT"/>
          <w:sz w:val="40"/>
          <w:szCs w:val="40"/>
          <w:rtl/>
        </w:rPr>
        <w:t xml:space="preserve"> </w:t>
      </w:r>
      <w:r w:rsidRPr="005C390A">
        <w:rPr>
          <w:rFonts w:cs="Akhbar MT" w:hint="eastAsia"/>
          <w:sz w:val="40"/>
          <w:szCs w:val="40"/>
          <w:rtl/>
        </w:rPr>
        <w:t>من</w:t>
      </w:r>
      <w:r w:rsidRPr="005C390A">
        <w:rPr>
          <w:rFonts w:cs="Akhbar MT"/>
          <w:sz w:val="40"/>
          <w:szCs w:val="40"/>
          <w:rtl/>
        </w:rPr>
        <w:t xml:space="preserve"> </w:t>
      </w:r>
      <w:r w:rsidRPr="005C390A">
        <w:rPr>
          <w:rFonts w:cs="Akhbar MT" w:hint="eastAsia"/>
          <w:sz w:val="40"/>
          <w:szCs w:val="40"/>
          <w:rtl/>
        </w:rPr>
        <w:t>هذه</w:t>
      </w:r>
      <w:r w:rsidRPr="005C390A">
        <w:rPr>
          <w:rFonts w:cs="Akhbar MT"/>
          <w:sz w:val="40"/>
          <w:szCs w:val="40"/>
          <w:rtl/>
        </w:rPr>
        <w:t xml:space="preserve"> </w:t>
      </w:r>
      <w:r w:rsidRPr="005C390A">
        <w:rPr>
          <w:rFonts w:cs="Akhbar MT" w:hint="eastAsia"/>
          <w:sz w:val="40"/>
          <w:szCs w:val="40"/>
          <w:rtl/>
        </w:rPr>
        <w:t>الأمة</w:t>
      </w:r>
      <w:r w:rsidRPr="005C390A">
        <w:rPr>
          <w:rFonts w:cs="Akhbar MT" w:hint="cs"/>
          <w:sz w:val="40"/>
          <w:szCs w:val="40"/>
          <w:rtl/>
        </w:rPr>
        <w:t>:</w:t>
      </w:r>
      <w:r w:rsidRPr="005C390A">
        <w:rPr>
          <w:rFonts w:cs="Akhbar MT"/>
          <w:sz w:val="40"/>
          <w:szCs w:val="40"/>
          <w:rtl/>
        </w:rPr>
        <w:t xml:space="preserve"> </w:t>
      </w:r>
      <w:r w:rsidRPr="005C390A">
        <w:rPr>
          <w:rFonts w:cs="Akhbar MT" w:hint="eastAsia"/>
          <w:sz w:val="40"/>
          <w:szCs w:val="40"/>
          <w:rtl/>
        </w:rPr>
        <w:t>يهودي</w:t>
      </w:r>
      <w:r w:rsidRPr="005C390A">
        <w:rPr>
          <w:rFonts w:cs="Akhbar MT"/>
          <w:sz w:val="40"/>
          <w:szCs w:val="40"/>
          <w:rtl/>
        </w:rPr>
        <w:t xml:space="preserve"> </w:t>
      </w:r>
      <w:r w:rsidRPr="005C390A">
        <w:rPr>
          <w:rFonts w:cs="Akhbar MT" w:hint="eastAsia"/>
          <w:sz w:val="40"/>
          <w:szCs w:val="40"/>
          <w:rtl/>
        </w:rPr>
        <w:t>ولا</w:t>
      </w:r>
      <w:r w:rsidRPr="005C390A">
        <w:rPr>
          <w:rFonts w:cs="Akhbar MT"/>
          <w:sz w:val="40"/>
          <w:szCs w:val="40"/>
          <w:rtl/>
        </w:rPr>
        <w:t xml:space="preserve"> </w:t>
      </w:r>
      <w:r w:rsidRPr="005C390A">
        <w:rPr>
          <w:rFonts w:cs="Akhbar MT" w:hint="eastAsia"/>
          <w:sz w:val="40"/>
          <w:szCs w:val="40"/>
          <w:rtl/>
        </w:rPr>
        <w:t>نصراني</w:t>
      </w:r>
      <w:r w:rsidRPr="005C390A">
        <w:rPr>
          <w:rFonts w:cs="Akhbar MT"/>
          <w:sz w:val="40"/>
          <w:szCs w:val="40"/>
          <w:rtl/>
        </w:rPr>
        <w:t xml:space="preserve"> </w:t>
      </w:r>
      <w:r w:rsidRPr="005C390A">
        <w:rPr>
          <w:rFonts w:cs="Akhbar MT" w:hint="eastAsia"/>
          <w:sz w:val="40"/>
          <w:szCs w:val="40"/>
          <w:rtl/>
        </w:rPr>
        <w:t>ثم</w:t>
      </w:r>
      <w:r w:rsidRPr="005C390A">
        <w:rPr>
          <w:rFonts w:cs="Akhbar MT"/>
          <w:sz w:val="40"/>
          <w:szCs w:val="40"/>
          <w:rtl/>
        </w:rPr>
        <w:t xml:space="preserve"> </w:t>
      </w:r>
      <w:r w:rsidRPr="005C390A">
        <w:rPr>
          <w:rFonts w:cs="Akhbar MT" w:hint="eastAsia"/>
          <w:sz w:val="40"/>
          <w:szCs w:val="40"/>
          <w:rtl/>
        </w:rPr>
        <w:t>يموت</w:t>
      </w:r>
      <w:r w:rsidRPr="005C390A">
        <w:rPr>
          <w:rFonts w:cs="Akhbar MT"/>
          <w:sz w:val="40"/>
          <w:szCs w:val="40"/>
          <w:rtl/>
        </w:rPr>
        <w:t xml:space="preserve"> </w:t>
      </w:r>
      <w:r w:rsidRPr="005C390A">
        <w:rPr>
          <w:rFonts w:cs="Akhbar MT" w:hint="eastAsia"/>
          <w:sz w:val="40"/>
          <w:szCs w:val="40"/>
          <w:rtl/>
        </w:rPr>
        <w:t>ولم</w:t>
      </w:r>
      <w:r w:rsidRPr="005C390A">
        <w:rPr>
          <w:rFonts w:cs="Akhbar MT"/>
          <w:sz w:val="40"/>
          <w:szCs w:val="40"/>
          <w:rtl/>
        </w:rPr>
        <w:t xml:space="preserve"> </w:t>
      </w:r>
      <w:r w:rsidRPr="005C390A">
        <w:rPr>
          <w:rFonts w:cs="Akhbar MT" w:hint="eastAsia"/>
          <w:sz w:val="40"/>
          <w:szCs w:val="40"/>
          <w:rtl/>
        </w:rPr>
        <w:t>يؤمن</w:t>
      </w:r>
      <w:r w:rsidRPr="005C390A">
        <w:rPr>
          <w:rFonts w:cs="Akhbar MT"/>
          <w:sz w:val="40"/>
          <w:szCs w:val="40"/>
          <w:rtl/>
        </w:rPr>
        <w:t xml:space="preserve"> </w:t>
      </w:r>
      <w:r w:rsidRPr="005C390A">
        <w:rPr>
          <w:rFonts w:cs="Akhbar MT" w:hint="eastAsia"/>
          <w:sz w:val="40"/>
          <w:szCs w:val="40"/>
          <w:rtl/>
        </w:rPr>
        <w:t>بالذي</w:t>
      </w:r>
      <w:r w:rsidRPr="005C390A">
        <w:rPr>
          <w:rFonts w:cs="Akhbar MT"/>
          <w:sz w:val="40"/>
          <w:szCs w:val="40"/>
          <w:rtl/>
        </w:rPr>
        <w:t xml:space="preserve"> </w:t>
      </w:r>
      <w:r w:rsidRPr="005C390A">
        <w:rPr>
          <w:rFonts w:cs="Akhbar MT" w:hint="eastAsia"/>
          <w:sz w:val="40"/>
          <w:szCs w:val="40"/>
          <w:rtl/>
        </w:rPr>
        <w:t>أرسلت</w:t>
      </w:r>
      <w:r w:rsidRPr="005C390A">
        <w:rPr>
          <w:rFonts w:cs="Akhbar MT"/>
          <w:sz w:val="40"/>
          <w:szCs w:val="40"/>
          <w:rtl/>
        </w:rPr>
        <w:t xml:space="preserve"> </w:t>
      </w:r>
      <w:r w:rsidRPr="005C390A">
        <w:rPr>
          <w:rFonts w:cs="Akhbar MT" w:hint="eastAsia"/>
          <w:sz w:val="40"/>
          <w:szCs w:val="40"/>
          <w:rtl/>
        </w:rPr>
        <w:t>به</w:t>
      </w:r>
      <w:r w:rsidRPr="005C390A">
        <w:rPr>
          <w:rFonts w:cs="Akhbar MT"/>
          <w:sz w:val="40"/>
          <w:szCs w:val="40"/>
          <w:rtl/>
        </w:rPr>
        <w:t xml:space="preserve"> </w:t>
      </w:r>
      <w:r w:rsidRPr="005C390A">
        <w:rPr>
          <w:rFonts w:cs="Akhbar MT" w:hint="eastAsia"/>
          <w:sz w:val="40"/>
          <w:szCs w:val="40"/>
          <w:rtl/>
        </w:rPr>
        <w:t>إلا</w:t>
      </w:r>
      <w:r w:rsidRPr="005C390A">
        <w:rPr>
          <w:rFonts w:cs="Akhbar MT"/>
          <w:sz w:val="40"/>
          <w:szCs w:val="40"/>
          <w:rtl/>
        </w:rPr>
        <w:t xml:space="preserve"> </w:t>
      </w:r>
      <w:r w:rsidRPr="005C390A">
        <w:rPr>
          <w:rFonts w:cs="Akhbar MT" w:hint="eastAsia"/>
          <w:sz w:val="40"/>
          <w:szCs w:val="40"/>
          <w:rtl/>
        </w:rPr>
        <w:t>كان</w:t>
      </w:r>
      <w:r w:rsidRPr="005C390A">
        <w:rPr>
          <w:rFonts w:cs="Akhbar MT"/>
          <w:sz w:val="40"/>
          <w:szCs w:val="40"/>
          <w:rtl/>
        </w:rPr>
        <w:t xml:space="preserve"> </w:t>
      </w:r>
      <w:r w:rsidRPr="005C390A">
        <w:rPr>
          <w:rFonts w:cs="Akhbar MT" w:hint="eastAsia"/>
          <w:sz w:val="40"/>
          <w:szCs w:val="40"/>
          <w:rtl/>
        </w:rPr>
        <w:t>من</w:t>
      </w:r>
      <w:r w:rsidRPr="005C390A">
        <w:rPr>
          <w:rFonts w:cs="Akhbar MT"/>
          <w:sz w:val="40"/>
          <w:szCs w:val="40"/>
          <w:rtl/>
        </w:rPr>
        <w:t xml:space="preserve"> </w:t>
      </w:r>
      <w:r w:rsidRPr="005C390A">
        <w:rPr>
          <w:rFonts w:cs="Akhbar MT" w:hint="eastAsia"/>
          <w:sz w:val="40"/>
          <w:szCs w:val="40"/>
          <w:rtl/>
        </w:rPr>
        <w:t>أصحاب</w:t>
      </w:r>
      <w:r w:rsidRPr="005C390A">
        <w:rPr>
          <w:rFonts w:cs="Akhbar MT"/>
          <w:sz w:val="40"/>
          <w:szCs w:val="40"/>
          <w:rtl/>
        </w:rPr>
        <w:t xml:space="preserve"> </w:t>
      </w:r>
      <w:r w:rsidRPr="005C390A">
        <w:rPr>
          <w:rFonts w:cs="Akhbar MT" w:hint="eastAsia"/>
          <w:sz w:val="40"/>
          <w:szCs w:val="40"/>
          <w:rtl/>
        </w:rPr>
        <w:t>النار</w:t>
      </w:r>
      <w:r w:rsidR="00E76DDB">
        <w:rPr>
          <w:rFonts w:cs="Aharoni" w:hint="cs"/>
          <w:sz w:val="40"/>
          <w:szCs w:val="40"/>
          <w:rtl/>
        </w:rPr>
        <w:t>»</w:t>
      </w:r>
      <w:r w:rsidRPr="005C390A">
        <w:rPr>
          <w:rFonts w:cs="Akhbar MT" w:hint="cs"/>
          <w:sz w:val="40"/>
          <w:szCs w:val="40"/>
          <w:rtl/>
        </w:rPr>
        <w:t>، وقال صلى الله عليه وسلم لأحد أصحابه</w:t>
      </w:r>
      <w:r w:rsidR="005A5CBF">
        <w:rPr>
          <w:rFonts w:cs="Akhbar MT" w:hint="cs"/>
          <w:sz w:val="40"/>
          <w:szCs w:val="40"/>
          <w:rtl/>
        </w:rPr>
        <w:t xml:space="preserve"> قبل إسلامه</w:t>
      </w:r>
      <w:r w:rsidRPr="005C390A">
        <w:rPr>
          <w:rFonts w:cs="Akhbar MT" w:hint="cs"/>
          <w:sz w:val="40"/>
          <w:szCs w:val="40"/>
          <w:rtl/>
        </w:rPr>
        <w:t>:</w:t>
      </w:r>
      <w:r w:rsidR="00E76DDB">
        <w:rPr>
          <w:rFonts w:cs="Aharoni" w:hint="cs"/>
          <w:sz w:val="40"/>
          <w:szCs w:val="40"/>
          <w:rtl/>
        </w:rPr>
        <w:t xml:space="preserve"> «</w:t>
      </w:r>
      <w:r w:rsidRPr="005C390A">
        <w:rPr>
          <w:rFonts w:cs="Akhbar MT" w:hint="cs"/>
          <w:sz w:val="40"/>
          <w:szCs w:val="40"/>
          <w:rtl/>
        </w:rPr>
        <w:t>حيثما مررت بقبر كافر فبشره بالنار</w:t>
      </w:r>
      <w:r w:rsidR="00E76DDB">
        <w:rPr>
          <w:rFonts w:cs="Aharoni" w:hint="cs"/>
          <w:sz w:val="40"/>
          <w:szCs w:val="40"/>
          <w:rtl/>
        </w:rPr>
        <w:t>»</w:t>
      </w:r>
      <w:r w:rsidRPr="005C390A">
        <w:rPr>
          <w:rFonts w:cs="Akhbar MT" w:hint="cs"/>
          <w:sz w:val="40"/>
          <w:szCs w:val="40"/>
          <w:rtl/>
        </w:rPr>
        <w:t xml:space="preserve">, والنصوص في ذلك من الكتاب والسنة وأقوال السلف </w:t>
      </w:r>
      <w:r w:rsidR="002C4262">
        <w:rPr>
          <w:rFonts w:cs="Akhbar MT" w:hint="cs"/>
          <w:sz w:val="40"/>
          <w:szCs w:val="40"/>
          <w:rtl/>
        </w:rPr>
        <w:t xml:space="preserve">وعلماء أهل السنة </w:t>
      </w:r>
      <w:r w:rsidR="00AF7DCA">
        <w:rPr>
          <w:rFonts w:cs="Akhbar MT" w:hint="cs"/>
          <w:sz w:val="40"/>
          <w:szCs w:val="40"/>
          <w:rtl/>
        </w:rPr>
        <w:t>كثيرة و</w:t>
      </w:r>
      <w:r w:rsidRPr="005C390A">
        <w:rPr>
          <w:rFonts w:cs="Akhbar MT" w:hint="cs"/>
          <w:sz w:val="40"/>
          <w:szCs w:val="40"/>
          <w:rtl/>
        </w:rPr>
        <w:t>واضحة جلية في كون الكافر إذا مات على كفره يحكم عليه بالخلود في النار</w:t>
      </w:r>
      <w:r>
        <w:rPr>
          <w:rFonts w:cs="Akhbar MT" w:hint="cs"/>
          <w:sz w:val="40"/>
          <w:szCs w:val="40"/>
          <w:rtl/>
        </w:rPr>
        <w:t xml:space="preserve">، </w:t>
      </w:r>
      <w:r w:rsidRPr="003715A6">
        <w:rPr>
          <w:rFonts w:cs="Akhbar MT" w:hint="cs"/>
          <w:sz w:val="40"/>
          <w:szCs w:val="40"/>
          <w:rtl/>
        </w:rPr>
        <w:t>وهكذا عموم أقوال المتأخرين</w:t>
      </w:r>
      <w:r w:rsidRPr="005C390A">
        <w:rPr>
          <w:rFonts w:cs="Akhbar MT" w:hint="cs"/>
          <w:sz w:val="40"/>
          <w:szCs w:val="40"/>
          <w:rtl/>
        </w:rPr>
        <w:t>.</w:t>
      </w:r>
    </w:p>
    <w:p w:rsidR="00983494" w:rsidRDefault="00324856" w:rsidP="00324856">
      <w:pPr>
        <w:pStyle w:val="a9"/>
        <w:bidi/>
        <w:jc w:val="both"/>
        <w:rPr>
          <w:rFonts w:cs="Akhbar MT"/>
          <w:sz w:val="40"/>
          <w:szCs w:val="40"/>
          <w:rtl/>
        </w:rPr>
      </w:pPr>
      <w:r>
        <w:rPr>
          <w:rFonts w:cs="Akhbar MT" w:hint="cs"/>
          <w:sz w:val="40"/>
          <w:szCs w:val="40"/>
          <w:rtl/>
        </w:rPr>
        <w:t xml:space="preserve">والأصل أن الكافر معلوم الكفر إذا مات ولم يعلم منه إسلام أنه مات على كفره. </w:t>
      </w:r>
      <w:r w:rsidR="008D3C2B" w:rsidRPr="005C390A">
        <w:rPr>
          <w:rFonts w:cs="Akhbar MT" w:hint="cs"/>
          <w:sz w:val="40"/>
          <w:szCs w:val="40"/>
          <w:rtl/>
        </w:rPr>
        <w:t xml:space="preserve"> </w:t>
      </w:r>
    </w:p>
    <w:p w:rsidR="002C5141" w:rsidRPr="00983494" w:rsidRDefault="005643F5" w:rsidP="00824A07">
      <w:pPr>
        <w:pStyle w:val="a9"/>
        <w:bidi/>
        <w:jc w:val="both"/>
        <w:rPr>
          <w:rtl/>
        </w:rPr>
      </w:pPr>
      <w:r w:rsidRPr="001836D3">
        <w:rPr>
          <w:rFonts w:ascii="Arial Rounded MT Bold" w:hAnsi="Arial Rounded MT Bold" w:cs="Akhbar MT" w:hint="cs"/>
          <w:b/>
          <w:bCs/>
          <w:sz w:val="40"/>
          <w:szCs w:val="40"/>
          <w:rtl/>
        </w:rPr>
        <w:lastRenderedPageBreak/>
        <w:t>قلت</w:t>
      </w:r>
      <w:r w:rsidRPr="00905C75">
        <w:rPr>
          <w:rFonts w:ascii="Arial Rounded MT Bold" w:hAnsi="Arial Rounded MT Bold" w:cs="Akhbar MT" w:hint="cs"/>
          <w:sz w:val="40"/>
          <w:szCs w:val="40"/>
          <w:rtl/>
        </w:rPr>
        <w:t xml:space="preserve">: </w:t>
      </w:r>
      <w:r w:rsidR="00797010" w:rsidRPr="00905C75">
        <w:rPr>
          <w:rFonts w:ascii="Arial Rounded MT Bold" w:hAnsi="Arial Rounded MT Bold" w:cs="Akhbar MT" w:hint="cs"/>
          <w:sz w:val="40"/>
          <w:szCs w:val="40"/>
          <w:rtl/>
        </w:rPr>
        <w:t>وانظر ضميمة</w:t>
      </w:r>
      <w:r w:rsidR="00613C52" w:rsidRPr="00905C75">
        <w:rPr>
          <w:rFonts w:ascii="Arial Rounded MT Bold" w:hAnsi="Arial Rounded MT Bold" w:cs="Akhbar MT" w:hint="cs"/>
          <w:sz w:val="40"/>
          <w:szCs w:val="40"/>
          <w:rtl/>
        </w:rPr>
        <w:t>ً</w:t>
      </w:r>
      <w:r w:rsidR="00797010" w:rsidRPr="00905C75">
        <w:rPr>
          <w:rFonts w:ascii="Arial Rounded MT Bold" w:hAnsi="Arial Rounded MT Bold" w:cs="Akhbar MT" w:hint="cs"/>
          <w:sz w:val="40"/>
          <w:szCs w:val="40"/>
          <w:rtl/>
        </w:rPr>
        <w:t xml:space="preserve"> إلى صوفيات </w:t>
      </w:r>
      <w:r w:rsidRPr="00905C75">
        <w:rPr>
          <w:rFonts w:ascii="Arial Rounded MT Bold" w:hAnsi="Arial Rounded MT Bold" w:cs="Akhbar MT" w:hint="cs"/>
          <w:sz w:val="40"/>
          <w:szCs w:val="40"/>
          <w:rtl/>
        </w:rPr>
        <w:t xml:space="preserve">وجهالات </w:t>
      </w:r>
      <w:r w:rsidR="00797010" w:rsidRPr="00905C75">
        <w:rPr>
          <w:rFonts w:ascii="Arial Rounded MT Bold" w:hAnsi="Arial Rounded MT Bold" w:cs="Akhbar MT" w:hint="cs"/>
          <w:sz w:val="40"/>
          <w:szCs w:val="40"/>
          <w:rtl/>
        </w:rPr>
        <w:t>و</w:t>
      </w:r>
      <w:r w:rsidRPr="00905C75">
        <w:rPr>
          <w:rFonts w:ascii="Arial Rounded MT Bold" w:hAnsi="Arial Rounded MT Bold" w:cs="Akhbar MT" w:hint="cs"/>
          <w:sz w:val="40"/>
          <w:szCs w:val="40"/>
          <w:rtl/>
        </w:rPr>
        <w:t>تخريفات</w:t>
      </w:r>
      <w:r w:rsidR="00797010" w:rsidRPr="00905C75">
        <w:rPr>
          <w:rFonts w:ascii="Arial Rounded MT Bold" w:hAnsi="Arial Rounded MT Bold" w:cs="Akhbar MT" w:hint="cs"/>
          <w:sz w:val="40"/>
          <w:szCs w:val="40"/>
          <w:rtl/>
        </w:rPr>
        <w:t xml:space="preserve"> </w:t>
      </w:r>
      <w:r w:rsidR="00157EED">
        <w:rPr>
          <w:rFonts w:ascii="Arial Rounded MT Bold" w:hAnsi="Arial Rounded MT Bold" w:cs="Akhbar MT" w:hint="cs"/>
          <w:sz w:val="40"/>
          <w:szCs w:val="40"/>
          <w:rtl/>
        </w:rPr>
        <w:t xml:space="preserve">وتخليطات </w:t>
      </w:r>
      <w:r w:rsidR="00797010" w:rsidRPr="00905C75">
        <w:rPr>
          <w:rFonts w:ascii="Arial Rounded MT Bold" w:hAnsi="Arial Rounded MT Bold" w:cs="Akhbar MT" w:hint="cs"/>
          <w:sz w:val="40"/>
          <w:szCs w:val="40"/>
          <w:rtl/>
        </w:rPr>
        <w:t xml:space="preserve">الجزائري </w:t>
      </w:r>
      <w:r w:rsidR="00613C52" w:rsidRPr="00905C75">
        <w:rPr>
          <w:rFonts w:ascii="Arial Rounded MT Bold" w:hAnsi="Arial Rounded MT Bold" w:cs="Akhbar MT" w:hint="cs"/>
          <w:sz w:val="40"/>
          <w:szCs w:val="40"/>
          <w:rtl/>
        </w:rPr>
        <w:t>في</w:t>
      </w:r>
      <w:r w:rsidR="00756BF6">
        <w:rPr>
          <w:rFonts w:ascii="Arial Rounded MT Bold" w:hAnsi="Arial Rounded MT Bold" w:cs="Akhbar MT" w:hint="cs"/>
          <w:sz w:val="40"/>
          <w:szCs w:val="40"/>
          <w:rtl/>
        </w:rPr>
        <w:t xml:space="preserve"> </w:t>
      </w:r>
      <w:r w:rsidR="00613C52" w:rsidRPr="00905C75">
        <w:rPr>
          <w:rFonts w:ascii="Arial Rounded MT Bold" w:hAnsi="Arial Rounded MT Bold" w:cs="Akhbar MT" w:hint="cs"/>
          <w:sz w:val="40"/>
          <w:szCs w:val="40"/>
          <w:rtl/>
        </w:rPr>
        <w:t xml:space="preserve">ما تقدم </w:t>
      </w:r>
      <w:r w:rsidR="00157EED">
        <w:rPr>
          <w:rFonts w:ascii="Arial Rounded MT Bold" w:hAnsi="Arial Rounded MT Bold" w:cs="Akhbar MT" w:hint="cs"/>
          <w:sz w:val="40"/>
          <w:szCs w:val="40"/>
          <w:rtl/>
        </w:rPr>
        <w:t>ما</w:t>
      </w:r>
      <w:r w:rsidR="00593CDD" w:rsidRPr="00905C75">
        <w:rPr>
          <w:rFonts w:ascii="Arial Rounded MT Bold" w:hAnsi="Arial Rounded MT Bold" w:cs="Akhbar MT" w:hint="cs"/>
          <w:sz w:val="40"/>
          <w:szCs w:val="40"/>
          <w:rtl/>
        </w:rPr>
        <w:t xml:space="preserve"> </w:t>
      </w:r>
      <w:r w:rsidR="00157EED">
        <w:rPr>
          <w:rFonts w:ascii="Arial Rounded MT Bold" w:hAnsi="Arial Rounded MT Bold" w:cs="Akhbar MT" w:hint="cs"/>
          <w:sz w:val="40"/>
          <w:szCs w:val="40"/>
          <w:rtl/>
        </w:rPr>
        <w:t>يأ</w:t>
      </w:r>
      <w:r w:rsidR="00F07756" w:rsidRPr="00905C75">
        <w:rPr>
          <w:rFonts w:ascii="Arial Rounded MT Bold" w:hAnsi="Arial Rounded MT Bold" w:cs="Akhbar MT" w:hint="cs"/>
          <w:sz w:val="40"/>
          <w:szCs w:val="40"/>
          <w:rtl/>
        </w:rPr>
        <w:t>تي</w:t>
      </w:r>
      <w:r w:rsidR="00E07160" w:rsidRPr="00905C75">
        <w:rPr>
          <w:rFonts w:ascii="Arial Rounded MT Bold" w:hAnsi="Arial Rounded MT Bold" w:cs="Akhbar MT" w:hint="cs"/>
          <w:sz w:val="40"/>
          <w:szCs w:val="40"/>
          <w:rtl/>
        </w:rPr>
        <w:t>،</w:t>
      </w:r>
      <w:r w:rsidR="00F07756" w:rsidRPr="00905C75">
        <w:rPr>
          <w:rFonts w:ascii="Arial Rounded MT Bold" w:hAnsi="Arial Rounded MT Bold" w:cs="Akhbar MT" w:hint="cs"/>
          <w:sz w:val="40"/>
          <w:szCs w:val="40"/>
          <w:rtl/>
        </w:rPr>
        <w:t xml:space="preserve"> </w:t>
      </w:r>
      <w:r w:rsidR="00797010" w:rsidRPr="00905C75">
        <w:rPr>
          <w:rFonts w:ascii="Arial Rounded MT Bold" w:hAnsi="Arial Rounded MT Bold" w:cs="Akhbar MT" w:hint="cs"/>
          <w:sz w:val="40"/>
          <w:szCs w:val="40"/>
          <w:rtl/>
        </w:rPr>
        <w:t>فقد قال</w:t>
      </w:r>
      <w:r w:rsidR="00797010" w:rsidRPr="00905C75">
        <w:rPr>
          <w:rFonts w:cs="Akhbar MT" w:hint="cs"/>
          <w:sz w:val="40"/>
          <w:szCs w:val="40"/>
          <w:rtl/>
        </w:rPr>
        <w:t>:</w:t>
      </w:r>
      <w:r w:rsidR="004E0A77" w:rsidRPr="00905C75">
        <w:rPr>
          <w:rFonts w:cs="Akhbar MT" w:hint="cs"/>
          <w:sz w:val="40"/>
          <w:szCs w:val="40"/>
          <w:rtl/>
        </w:rPr>
        <w:t xml:space="preserve"> عن قبر النبي صلى الله عليه وسلم (في رسائله</w:t>
      </w:r>
      <w:r w:rsidR="00E07160" w:rsidRPr="00905C75">
        <w:rPr>
          <w:rFonts w:cs="Akhbar MT" w:hint="cs"/>
          <w:sz w:val="40"/>
          <w:szCs w:val="40"/>
          <w:rtl/>
        </w:rPr>
        <w:t>، آخر رسالة الحج المبرور</w:t>
      </w:r>
      <w:r w:rsidR="00990653">
        <w:rPr>
          <w:rFonts w:cs="Akhbar MT" w:hint="cs"/>
          <w:sz w:val="40"/>
          <w:szCs w:val="40"/>
          <w:rtl/>
        </w:rPr>
        <w:t>:</w:t>
      </w:r>
      <w:r w:rsidR="004E0A77" w:rsidRPr="00905C75">
        <w:rPr>
          <w:rFonts w:cs="Akhbar MT" w:hint="cs"/>
          <w:sz w:val="40"/>
          <w:szCs w:val="40"/>
          <w:rtl/>
        </w:rPr>
        <w:t xml:space="preserve"> 1</w:t>
      </w:r>
      <w:r w:rsidR="004E0A77" w:rsidRPr="00082047">
        <w:rPr>
          <w:rFonts w:cs="Akhbar MT" w:hint="cs"/>
          <w:sz w:val="28"/>
          <w:szCs w:val="28"/>
          <w:rtl/>
        </w:rPr>
        <w:t>/</w:t>
      </w:r>
      <w:r w:rsidR="004E0A77" w:rsidRPr="00905C75">
        <w:rPr>
          <w:rFonts w:cs="Akhbar MT" w:hint="cs"/>
          <w:sz w:val="40"/>
          <w:szCs w:val="40"/>
          <w:rtl/>
        </w:rPr>
        <w:t>180) تحت عنوان: شرف الوقوف على قبر الرسول صلى ا</w:t>
      </w:r>
      <w:r w:rsidR="00794A0B">
        <w:rPr>
          <w:rFonts w:cs="Akhbar MT" w:hint="cs"/>
          <w:sz w:val="40"/>
          <w:szCs w:val="40"/>
          <w:rtl/>
        </w:rPr>
        <w:t>لله عليه وسلم من قرب..</w:t>
      </w:r>
      <w:r w:rsidR="004E0A77" w:rsidRPr="00905C75">
        <w:rPr>
          <w:rFonts w:cs="Akhbar MT" w:hint="cs"/>
          <w:sz w:val="40"/>
          <w:szCs w:val="40"/>
          <w:rtl/>
        </w:rPr>
        <w:t>:</w:t>
      </w:r>
      <w:r w:rsidR="000A7ABF" w:rsidRPr="00905C75">
        <w:rPr>
          <w:rFonts w:cs="Akhbar MT" w:hint="cs"/>
          <w:sz w:val="40"/>
          <w:szCs w:val="40"/>
          <w:rtl/>
        </w:rPr>
        <w:t xml:space="preserve"> </w:t>
      </w:r>
      <w:r w:rsidR="008D01E2">
        <w:rPr>
          <w:rFonts w:cs="Akhbar MT" w:hint="cs"/>
          <w:sz w:val="40"/>
          <w:szCs w:val="40"/>
          <w:rtl/>
        </w:rPr>
        <w:t>"</w:t>
      </w:r>
      <w:r w:rsidR="004E0A77" w:rsidRPr="00905C75">
        <w:rPr>
          <w:rFonts w:cs="Akhbar MT" w:hint="cs"/>
          <w:sz w:val="40"/>
          <w:szCs w:val="40"/>
          <w:rtl/>
        </w:rPr>
        <w:t xml:space="preserve">ولا ننسى أن هذا المسجد فاز بمَزِيَّة، وتسامى بمنقبة عالية، </w:t>
      </w:r>
      <w:r w:rsidR="004E0A77" w:rsidRPr="00905C75">
        <w:rPr>
          <w:rFonts w:cs="Akhbar MT" w:hint="cs"/>
          <w:b/>
          <w:bCs/>
          <w:sz w:val="40"/>
          <w:szCs w:val="40"/>
          <w:rtl/>
        </w:rPr>
        <w:t xml:space="preserve">وذلك أن زيارته تمكن من زيارة أشرف مزار، </w:t>
      </w:r>
      <w:r w:rsidR="004E0A77" w:rsidRPr="008932FC">
        <w:rPr>
          <w:rFonts w:cs="Akhbar MT" w:hint="cs"/>
          <w:b/>
          <w:bCs/>
          <w:sz w:val="40"/>
          <w:szCs w:val="40"/>
          <w:rtl/>
        </w:rPr>
        <w:t>وتوقف</w:t>
      </w:r>
      <w:r w:rsidR="004E0A77" w:rsidRPr="008932FC">
        <w:rPr>
          <w:rFonts w:cs="Akhbar MT" w:hint="cs"/>
          <w:sz w:val="40"/>
          <w:szCs w:val="40"/>
          <w:rtl/>
        </w:rPr>
        <w:t xml:space="preserve"> </w:t>
      </w:r>
      <w:r w:rsidR="004E0A77" w:rsidRPr="00905C75">
        <w:rPr>
          <w:rFonts w:cs="Akhbar MT" w:hint="cs"/>
          <w:b/>
          <w:bCs/>
          <w:sz w:val="40"/>
          <w:szCs w:val="40"/>
          <w:rtl/>
        </w:rPr>
        <w:t>بالمسلم موقفًا لا يساويه أهل ولا دار</w:t>
      </w:r>
      <w:r w:rsidR="00550C79" w:rsidRPr="00905C75">
        <w:rPr>
          <w:rFonts w:cs="Akhbar MT" w:hint="cs"/>
          <w:b/>
          <w:bCs/>
          <w:sz w:val="40"/>
          <w:szCs w:val="40"/>
          <w:rtl/>
        </w:rPr>
        <w:t>،</w:t>
      </w:r>
      <w:r w:rsidR="004E0A77" w:rsidRPr="00905C75">
        <w:rPr>
          <w:rFonts w:cs="Akhbar MT" w:hint="cs"/>
          <w:b/>
          <w:bCs/>
          <w:sz w:val="40"/>
          <w:szCs w:val="40"/>
          <w:rtl/>
        </w:rPr>
        <w:t xml:space="preserve"> ولا درهم ولا دينار، توصله إلى قبر ضم أعظم رفات، فكان بذلك أقدس بقعة في العالمين، وأشرف مكان في السماوات والأراضين، هو قبر محمد صلى الله عليه وسلم</w:t>
      </w:r>
      <w:r w:rsidR="002C5141" w:rsidRPr="00905C75">
        <w:rPr>
          <w:rFonts w:cs="Akhbar MT" w:hint="cs"/>
          <w:b/>
          <w:bCs/>
          <w:sz w:val="40"/>
          <w:szCs w:val="40"/>
          <w:rtl/>
        </w:rPr>
        <w:t>.</w:t>
      </w:r>
    </w:p>
    <w:p w:rsidR="00FB0BB3" w:rsidRPr="00905C75" w:rsidRDefault="002C5141" w:rsidP="00824A07">
      <w:pPr>
        <w:tabs>
          <w:tab w:val="left" w:pos="582"/>
        </w:tabs>
        <w:spacing w:line="540" w:lineRule="exact"/>
        <w:jc w:val="both"/>
        <w:rPr>
          <w:rFonts w:cs="Akhbar MT"/>
          <w:sz w:val="40"/>
          <w:szCs w:val="40"/>
          <w:rtl/>
        </w:rPr>
      </w:pPr>
      <w:r w:rsidRPr="00905C75">
        <w:rPr>
          <w:rFonts w:cs="Akhbar MT" w:hint="cs"/>
          <w:b/>
          <w:bCs/>
          <w:sz w:val="40"/>
          <w:szCs w:val="40"/>
          <w:rtl/>
        </w:rPr>
        <w:t>وأي مؤمن كامل الإيمان، وأي مسلم حسن الإسلام</w:t>
      </w:r>
      <w:r w:rsidR="002B5B1D" w:rsidRPr="00905C75">
        <w:rPr>
          <w:rFonts w:cs="Akhbar MT" w:hint="cs"/>
          <w:sz w:val="40"/>
          <w:szCs w:val="40"/>
          <w:vertAlign w:val="superscript"/>
          <w:rtl/>
        </w:rPr>
        <w:t xml:space="preserve"> </w:t>
      </w:r>
      <w:r w:rsidRPr="00905C75">
        <w:rPr>
          <w:rFonts w:cs="Akhbar MT" w:hint="cs"/>
          <w:b/>
          <w:bCs/>
          <w:sz w:val="40"/>
          <w:szCs w:val="40"/>
          <w:rtl/>
        </w:rPr>
        <w:t xml:space="preserve">لا يحن شوقاً لرؤية حجرة </w:t>
      </w:r>
      <w:r w:rsidRPr="00905C75">
        <w:rPr>
          <w:rFonts w:cs="Akhbar MT" w:hint="cs"/>
          <w:sz w:val="40"/>
          <w:szCs w:val="40"/>
          <w:rtl/>
        </w:rPr>
        <w:t>ضمت خير مولود</w:t>
      </w:r>
      <w:r w:rsidRPr="00905C75">
        <w:rPr>
          <w:rFonts w:cs="Akhbar MT" w:hint="cs"/>
          <w:b/>
          <w:bCs/>
          <w:sz w:val="40"/>
          <w:szCs w:val="40"/>
          <w:rtl/>
        </w:rPr>
        <w:t xml:space="preserve"> </w:t>
      </w:r>
      <w:r w:rsidR="008F7C9F" w:rsidRPr="0000048C">
        <w:rPr>
          <w:rFonts w:cs="Akhbar MT" w:hint="cs"/>
          <w:b/>
          <w:bCs/>
          <w:sz w:val="40"/>
          <w:szCs w:val="40"/>
          <w:rtl/>
        </w:rPr>
        <w:t>وسيد الوجود</w:t>
      </w:r>
      <w:r w:rsidR="00B42DC1" w:rsidRPr="00B42DC1">
        <w:rPr>
          <w:rFonts w:cs="Akhbar MT" w:hint="cs"/>
          <w:sz w:val="40"/>
          <w:szCs w:val="40"/>
          <w:rtl/>
        </w:rPr>
        <w:t>[!!]</w:t>
      </w:r>
      <w:r w:rsidR="008F7C9F" w:rsidRPr="00B42DC1">
        <w:rPr>
          <w:rFonts w:cs="Akhbar MT" w:hint="cs"/>
          <w:sz w:val="40"/>
          <w:szCs w:val="40"/>
          <w:rtl/>
        </w:rPr>
        <w:t>.</w:t>
      </w:r>
    </w:p>
    <w:p w:rsidR="004E0A77" w:rsidRPr="00905C75" w:rsidRDefault="00CF71DF" w:rsidP="00082047">
      <w:pPr>
        <w:spacing w:line="540" w:lineRule="exact"/>
        <w:jc w:val="both"/>
        <w:rPr>
          <w:rFonts w:cs="Akhbar MT"/>
          <w:b/>
          <w:bCs/>
          <w:sz w:val="40"/>
          <w:szCs w:val="40"/>
          <w:rtl/>
        </w:rPr>
      </w:pPr>
      <w:r w:rsidRPr="0000048C">
        <w:rPr>
          <w:rFonts w:cs="Akhbar MT" w:hint="cs"/>
          <w:sz w:val="40"/>
          <w:szCs w:val="40"/>
          <w:rtl/>
        </w:rPr>
        <w:t xml:space="preserve">     </w:t>
      </w:r>
      <w:r w:rsidR="00082047">
        <w:rPr>
          <w:rFonts w:cs="Akhbar MT" w:hint="cs"/>
          <w:sz w:val="40"/>
          <w:szCs w:val="40"/>
          <w:rtl/>
        </w:rPr>
        <w:t xml:space="preserve">   </w:t>
      </w:r>
      <w:r w:rsidR="008F7C9F" w:rsidRPr="0000048C">
        <w:rPr>
          <w:rFonts w:cs="Akhbar MT" w:hint="cs"/>
          <w:sz w:val="40"/>
          <w:szCs w:val="40"/>
          <w:rtl/>
        </w:rPr>
        <w:t>وما حب الديار شغفن قلبي       ولكن حب من سكن الديارا</w:t>
      </w:r>
      <w:r w:rsidR="004E0A77" w:rsidRPr="00905C75">
        <w:rPr>
          <w:rFonts w:cs="Akhbar MT" w:hint="cs"/>
          <w:b/>
          <w:bCs/>
          <w:sz w:val="40"/>
          <w:szCs w:val="40"/>
          <w:rtl/>
        </w:rPr>
        <w:t>"</w:t>
      </w:r>
      <w:r w:rsidR="004E0A77" w:rsidRPr="00082047">
        <w:rPr>
          <w:rFonts w:cs="Akhbar MT"/>
          <w:sz w:val="40"/>
          <w:szCs w:val="40"/>
          <w:rtl/>
        </w:rPr>
        <w:t>!</w:t>
      </w:r>
      <w:r w:rsidR="004E0A77" w:rsidRPr="00082047">
        <w:rPr>
          <w:rFonts w:cs="Akhbar MT" w:hint="cs"/>
          <w:sz w:val="40"/>
          <w:szCs w:val="40"/>
          <w:rtl/>
        </w:rPr>
        <w:t>!</w:t>
      </w:r>
      <w:r w:rsidR="00082047" w:rsidRPr="00082047">
        <w:rPr>
          <w:rFonts w:cs="Akhbar MT" w:hint="cs"/>
          <w:sz w:val="40"/>
          <w:szCs w:val="40"/>
          <w:rtl/>
        </w:rPr>
        <w:t>.</w:t>
      </w:r>
      <w:r w:rsidR="004E0A77" w:rsidRPr="00905C75">
        <w:rPr>
          <w:rFonts w:cs="Akhbar MT" w:hint="cs"/>
          <w:b/>
          <w:bCs/>
          <w:sz w:val="40"/>
          <w:szCs w:val="40"/>
          <w:rtl/>
        </w:rPr>
        <w:t xml:space="preserve"> </w:t>
      </w:r>
    </w:p>
    <w:p w:rsidR="00D046ED" w:rsidRPr="00905C75" w:rsidRDefault="00C16192" w:rsidP="00992BBD">
      <w:pPr>
        <w:tabs>
          <w:tab w:val="left" w:pos="582"/>
        </w:tabs>
        <w:spacing w:line="540" w:lineRule="exact"/>
        <w:jc w:val="both"/>
        <w:rPr>
          <w:rFonts w:cs="Akhbar MT"/>
          <w:sz w:val="40"/>
          <w:szCs w:val="40"/>
          <w:rtl/>
        </w:rPr>
      </w:pPr>
      <w:r w:rsidRPr="001836D3">
        <w:rPr>
          <w:rFonts w:cs="Akhbar MT" w:hint="cs"/>
          <w:b/>
          <w:bCs/>
          <w:sz w:val="40"/>
          <w:szCs w:val="40"/>
          <w:rtl/>
        </w:rPr>
        <w:t>قلت</w:t>
      </w:r>
      <w:r w:rsidRPr="00905C75">
        <w:rPr>
          <w:rFonts w:cs="Akhbar MT" w:hint="cs"/>
          <w:sz w:val="40"/>
          <w:szCs w:val="40"/>
          <w:rtl/>
        </w:rPr>
        <w:t>:</w:t>
      </w:r>
      <w:r w:rsidR="00D516BF" w:rsidRPr="00905C75">
        <w:rPr>
          <w:rFonts w:cs="Akhbar MT" w:hint="cs"/>
          <w:sz w:val="40"/>
          <w:szCs w:val="40"/>
          <w:rtl/>
        </w:rPr>
        <w:t xml:space="preserve"> </w:t>
      </w:r>
      <w:r w:rsidR="00992BBD">
        <w:rPr>
          <w:rFonts w:cs="Akhbar MT" w:hint="cs"/>
          <w:sz w:val="40"/>
          <w:szCs w:val="40"/>
          <w:rtl/>
        </w:rPr>
        <w:t xml:space="preserve">لاشك ولا ريب في فوز المسجد النبوي بمزية عالية من الله الذي هذا الدين من عظيم فضله </w:t>
      </w:r>
      <w:r w:rsidR="00992BBD" w:rsidRPr="00A7664F">
        <w:rPr>
          <w:rFonts w:cs="Akhbar MT" w:hint="cs"/>
          <w:b/>
          <w:bCs/>
          <w:sz w:val="40"/>
          <w:szCs w:val="40"/>
          <w:rtl/>
        </w:rPr>
        <w:t>-</w:t>
      </w:r>
      <w:r w:rsidR="00992BBD">
        <w:rPr>
          <w:rFonts w:cs="Akhbar MT" w:hint="cs"/>
          <w:sz w:val="40"/>
          <w:szCs w:val="40"/>
          <w:rtl/>
        </w:rPr>
        <w:t xml:space="preserve"> سبحانه </w:t>
      </w:r>
      <w:r w:rsidR="00992BBD" w:rsidRPr="00A7664F">
        <w:rPr>
          <w:rFonts w:cs="Akhbar MT" w:hint="cs"/>
          <w:b/>
          <w:bCs/>
          <w:sz w:val="40"/>
          <w:szCs w:val="40"/>
          <w:rtl/>
        </w:rPr>
        <w:t>-</w:t>
      </w:r>
      <w:r w:rsidR="00992BBD">
        <w:rPr>
          <w:rFonts w:cs="Akhbar MT" w:hint="cs"/>
          <w:sz w:val="40"/>
          <w:szCs w:val="40"/>
          <w:rtl/>
        </w:rPr>
        <w:t xml:space="preserve"> على هذه الأمة، ولكن ليس ذلك لما زعمه الجزائري وهذا الزعم إنما هو </w:t>
      </w:r>
      <w:r w:rsidR="00D046ED" w:rsidRPr="00905C75">
        <w:rPr>
          <w:rFonts w:cs="Akhbar MT" w:hint="cs"/>
          <w:sz w:val="40"/>
          <w:szCs w:val="40"/>
          <w:rtl/>
        </w:rPr>
        <w:t>غلو صارخ أملته عاطفة جامحة غير موزونة بميزان الشرع الحنيف وغير مقيدة</w:t>
      </w:r>
      <w:r w:rsidR="007C4F2D" w:rsidRPr="00905C75">
        <w:rPr>
          <w:rFonts w:cs="Akhbar MT" w:hint="cs"/>
          <w:sz w:val="40"/>
          <w:szCs w:val="40"/>
          <w:rtl/>
        </w:rPr>
        <w:t xml:space="preserve"> به</w:t>
      </w:r>
      <w:r w:rsidR="000553AF">
        <w:rPr>
          <w:rFonts w:cs="Akhbar MT" w:hint="cs"/>
          <w:sz w:val="40"/>
          <w:szCs w:val="40"/>
          <w:rtl/>
        </w:rPr>
        <w:t xml:space="preserve"> وبقيوده</w:t>
      </w:r>
      <w:r w:rsidR="007C4F2D" w:rsidRPr="00905C75">
        <w:rPr>
          <w:rFonts w:cs="Akhbar MT" w:hint="cs"/>
          <w:sz w:val="40"/>
          <w:szCs w:val="40"/>
          <w:rtl/>
        </w:rPr>
        <w:t xml:space="preserve">، </w:t>
      </w:r>
      <w:r w:rsidR="009433B2" w:rsidRPr="00905C75">
        <w:rPr>
          <w:rFonts w:cs="Akhbar MT" w:hint="cs"/>
          <w:sz w:val="40"/>
          <w:szCs w:val="40"/>
          <w:rtl/>
        </w:rPr>
        <w:t>ويدل على جهله</w:t>
      </w:r>
      <w:r w:rsidR="00D516BF" w:rsidRPr="00905C75">
        <w:rPr>
          <w:rFonts w:cs="Akhbar MT" w:hint="cs"/>
          <w:sz w:val="40"/>
          <w:szCs w:val="40"/>
          <w:rtl/>
        </w:rPr>
        <w:t xml:space="preserve"> </w:t>
      </w:r>
      <w:r w:rsidR="000125F4" w:rsidRPr="00905C75">
        <w:rPr>
          <w:rFonts w:cs="Akhbar MT" w:hint="cs"/>
          <w:sz w:val="40"/>
          <w:szCs w:val="40"/>
          <w:rtl/>
        </w:rPr>
        <w:t>وفساد</w:t>
      </w:r>
      <w:r w:rsidR="009E7DD7" w:rsidRPr="00905C75">
        <w:rPr>
          <w:rFonts w:cs="Akhbar MT" w:hint="cs"/>
          <w:sz w:val="40"/>
          <w:szCs w:val="40"/>
          <w:rtl/>
        </w:rPr>
        <w:t xml:space="preserve"> </w:t>
      </w:r>
      <w:r w:rsidR="00550C79" w:rsidRPr="00905C75">
        <w:rPr>
          <w:rFonts w:cs="Akhbar MT" w:hint="cs"/>
          <w:sz w:val="40"/>
          <w:szCs w:val="40"/>
          <w:rtl/>
        </w:rPr>
        <w:t>تصوره</w:t>
      </w:r>
      <w:r w:rsidR="00374FC9" w:rsidRPr="00905C75">
        <w:rPr>
          <w:rFonts w:cs="Akhbar MT" w:hint="cs"/>
          <w:sz w:val="40"/>
          <w:szCs w:val="40"/>
          <w:rtl/>
        </w:rPr>
        <w:t xml:space="preserve"> </w:t>
      </w:r>
      <w:r w:rsidR="007C4F2D" w:rsidRPr="00905C75">
        <w:rPr>
          <w:rFonts w:cs="Akhbar MT" w:hint="cs"/>
          <w:sz w:val="40"/>
          <w:szCs w:val="40"/>
          <w:rtl/>
        </w:rPr>
        <w:t>ل</w:t>
      </w:r>
      <w:r w:rsidR="00374FC9" w:rsidRPr="00905C75">
        <w:rPr>
          <w:rFonts w:cs="Akhbar MT" w:hint="cs"/>
          <w:sz w:val="40"/>
          <w:szCs w:val="40"/>
          <w:rtl/>
        </w:rPr>
        <w:t>لدين الحق،</w:t>
      </w:r>
      <w:r w:rsidR="00550C79" w:rsidRPr="00905C75">
        <w:rPr>
          <w:rFonts w:cs="Akhbar MT" w:hint="cs"/>
          <w:sz w:val="40"/>
          <w:szCs w:val="40"/>
          <w:rtl/>
        </w:rPr>
        <w:t xml:space="preserve"> </w:t>
      </w:r>
      <w:r w:rsidR="00D516BF" w:rsidRPr="00905C75">
        <w:rPr>
          <w:rFonts w:cs="Akhbar MT" w:hint="cs"/>
          <w:sz w:val="40"/>
          <w:szCs w:val="40"/>
          <w:rtl/>
        </w:rPr>
        <w:t>وأنه من دعاة التهييج على شد الرحال إلى القبور</w:t>
      </w:r>
      <w:r w:rsidR="00827286" w:rsidRPr="00905C75">
        <w:rPr>
          <w:rFonts w:cs="Akhbar MT" w:hint="cs"/>
          <w:sz w:val="40"/>
          <w:szCs w:val="40"/>
          <w:rtl/>
        </w:rPr>
        <w:t xml:space="preserve"> وتقديسها</w:t>
      </w:r>
      <w:r w:rsidR="005531A0">
        <w:rPr>
          <w:rFonts w:cs="Akhbar MT" w:hint="cs"/>
          <w:sz w:val="40"/>
          <w:szCs w:val="40"/>
          <w:rtl/>
        </w:rPr>
        <w:t xml:space="preserve"> بطريقة </w:t>
      </w:r>
      <w:r w:rsidR="00C11B8F">
        <w:rPr>
          <w:rFonts w:cs="Akhbar MT" w:hint="cs"/>
          <w:sz w:val="40"/>
          <w:szCs w:val="40"/>
          <w:rtl/>
        </w:rPr>
        <w:t>غير صريحة و</w:t>
      </w:r>
      <w:r w:rsidR="005531A0">
        <w:rPr>
          <w:rFonts w:cs="Akhbar MT" w:hint="cs"/>
          <w:sz w:val="40"/>
          <w:szCs w:val="40"/>
          <w:rtl/>
        </w:rPr>
        <w:t>ملتوية ماكرة</w:t>
      </w:r>
      <w:r w:rsidR="009433B2" w:rsidRPr="00905C75">
        <w:rPr>
          <w:rFonts w:cs="Akhbar MT" w:hint="cs"/>
          <w:sz w:val="40"/>
          <w:szCs w:val="40"/>
          <w:rtl/>
        </w:rPr>
        <w:t>.</w:t>
      </w:r>
    </w:p>
    <w:p w:rsidR="00DE3B5F" w:rsidRPr="00905C75" w:rsidRDefault="001D0C1E" w:rsidP="00542416">
      <w:pPr>
        <w:autoSpaceDE w:val="0"/>
        <w:autoSpaceDN w:val="0"/>
        <w:adjustRightInd w:val="0"/>
        <w:spacing w:after="0" w:line="540" w:lineRule="exact"/>
        <w:rPr>
          <w:rFonts w:cs="Akhbar MT"/>
          <w:sz w:val="40"/>
          <w:szCs w:val="40"/>
          <w:rtl/>
        </w:rPr>
      </w:pPr>
      <w:r>
        <w:rPr>
          <w:rFonts w:cs="Akhbar MT" w:hint="cs"/>
          <w:sz w:val="40"/>
          <w:szCs w:val="40"/>
          <w:rtl/>
        </w:rPr>
        <w:t xml:space="preserve">ففي </w:t>
      </w:r>
      <w:r w:rsidR="000A7ABF" w:rsidRPr="001836D3">
        <w:rPr>
          <w:rFonts w:cs="Akhbar MT" w:hint="cs"/>
          <w:b/>
          <w:bCs/>
          <w:sz w:val="40"/>
          <w:szCs w:val="40"/>
          <w:rtl/>
        </w:rPr>
        <w:t>قوله</w:t>
      </w:r>
      <w:r w:rsidR="00411092" w:rsidRPr="00905C75">
        <w:rPr>
          <w:rFonts w:cs="Akhbar MT" w:hint="cs"/>
          <w:sz w:val="40"/>
          <w:szCs w:val="40"/>
          <w:rtl/>
        </w:rPr>
        <w:t>:</w:t>
      </w:r>
      <w:r w:rsidR="000A7ABF" w:rsidRPr="00905C75">
        <w:rPr>
          <w:rFonts w:cs="Akhbar MT" w:hint="cs"/>
          <w:sz w:val="40"/>
          <w:szCs w:val="40"/>
          <w:rtl/>
        </w:rPr>
        <w:t xml:space="preserve"> </w:t>
      </w:r>
      <w:r w:rsidR="007E0F2A">
        <w:rPr>
          <w:rFonts w:cs="Akhbar MT" w:hint="cs"/>
          <w:sz w:val="40"/>
          <w:szCs w:val="40"/>
          <w:rtl/>
        </w:rPr>
        <w:t>"</w:t>
      </w:r>
      <w:r w:rsidR="00411092" w:rsidRPr="00905C75">
        <w:rPr>
          <w:rFonts w:cs="Akhbar MT" w:hint="cs"/>
          <w:sz w:val="40"/>
          <w:szCs w:val="40"/>
          <w:rtl/>
        </w:rPr>
        <w:t>لا ننسى أن هذا المسجد فاز بمَزِيَّة، وتسامى بمنقبة عالية</w:t>
      </w:r>
      <w:r w:rsidR="00F33778" w:rsidRPr="00905C75">
        <w:rPr>
          <w:rFonts w:cs="Akhbar MT" w:hint="cs"/>
          <w:sz w:val="40"/>
          <w:szCs w:val="40"/>
          <w:rtl/>
        </w:rPr>
        <w:t>..</w:t>
      </w:r>
      <w:r w:rsidR="00411092" w:rsidRPr="00905C75">
        <w:rPr>
          <w:rFonts w:cs="Akhbar MT" w:hint="cs"/>
          <w:sz w:val="40"/>
          <w:szCs w:val="40"/>
          <w:rtl/>
        </w:rPr>
        <w:t>"</w:t>
      </w:r>
      <w:r w:rsidR="008A4374" w:rsidRPr="00905C75">
        <w:rPr>
          <w:rFonts w:cs="Akhbar MT" w:hint="cs"/>
          <w:sz w:val="40"/>
          <w:szCs w:val="40"/>
          <w:rtl/>
        </w:rPr>
        <w:t>!!</w:t>
      </w:r>
      <w:r w:rsidR="00577206">
        <w:rPr>
          <w:rFonts w:cs="Akhbar MT" w:hint="cs"/>
          <w:sz w:val="40"/>
          <w:szCs w:val="40"/>
          <w:rtl/>
        </w:rPr>
        <w:t>،</w:t>
      </w:r>
      <w:r w:rsidR="00411092" w:rsidRPr="00905C75">
        <w:rPr>
          <w:rFonts w:cs="Akhbar MT" w:hint="cs"/>
          <w:sz w:val="40"/>
          <w:szCs w:val="40"/>
          <w:rtl/>
        </w:rPr>
        <w:t xml:space="preserve"> محادة </w:t>
      </w:r>
      <w:r w:rsidR="009433B2" w:rsidRPr="00905C75">
        <w:rPr>
          <w:rFonts w:cs="Akhbar MT" w:hint="cs"/>
          <w:sz w:val="40"/>
          <w:szCs w:val="40"/>
          <w:rtl/>
        </w:rPr>
        <w:t xml:space="preserve">لرسول الله صلى الله عليه وسلم، </w:t>
      </w:r>
      <w:r w:rsidR="00411092" w:rsidRPr="00905C75">
        <w:rPr>
          <w:rFonts w:cs="Akhbar MT" w:hint="cs"/>
          <w:sz w:val="40"/>
          <w:szCs w:val="40"/>
          <w:rtl/>
        </w:rPr>
        <w:t xml:space="preserve">ودعوة للقبورية التي نهى عنها وحذر </w:t>
      </w:r>
      <w:r w:rsidR="00F33778" w:rsidRPr="00905C75">
        <w:rPr>
          <w:rFonts w:cs="Akhbar MT" w:hint="cs"/>
          <w:sz w:val="40"/>
          <w:szCs w:val="40"/>
          <w:rtl/>
        </w:rPr>
        <w:t xml:space="preserve">من فتنتها، </w:t>
      </w:r>
      <w:r w:rsidR="00411092" w:rsidRPr="00905C75">
        <w:rPr>
          <w:rFonts w:cs="Akhbar MT" w:hint="cs"/>
          <w:sz w:val="40"/>
          <w:szCs w:val="40"/>
          <w:rtl/>
        </w:rPr>
        <w:t>ولعن أصحابها،</w:t>
      </w:r>
      <w:r w:rsidR="00F33778" w:rsidRPr="00905C75">
        <w:rPr>
          <w:rFonts w:cs="Akhbar MT" w:hint="cs"/>
          <w:sz w:val="40"/>
          <w:szCs w:val="40"/>
          <w:rtl/>
        </w:rPr>
        <w:t xml:space="preserve"> وأمر بتسويتها، </w:t>
      </w:r>
      <w:r w:rsidR="00411092" w:rsidRPr="00905C75">
        <w:rPr>
          <w:rFonts w:cs="Akhbar MT" w:hint="cs"/>
          <w:sz w:val="40"/>
          <w:szCs w:val="40"/>
          <w:rtl/>
        </w:rPr>
        <w:t>وبين</w:t>
      </w:r>
      <w:r w:rsidR="005A6CD9" w:rsidRPr="00905C75">
        <w:rPr>
          <w:rFonts w:cs="Akhbar MT" w:hint="cs"/>
          <w:sz w:val="40"/>
          <w:szCs w:val="40"/>
          <w:rtl/>
        </w:rPr>
        <w:t xml:space="preserve"> ما</w:t>
      </w:r>
      <w:r w:rsidR="000125F4" w:rsidRPr="00905C75">
        <w:rPr>
          <w:rFonts w:cs="Akhbar MT" w:hint="cs"/>
          <w:sz w:val="40"/>
          <w:szCs w:val="40"/>
          <w:rtl/>
        </w:rPr>
        <w:t xml:space="preserve"> </w:t>
      </w:r>
      <w:r w:rsidR="005A6CD9" w:rsidRPr="00905C75">
        <w:rPr>
          <w:rFonts w:cs="Akhbar MT" w:hint="cs"/>
          <w:sz w:val="40"/>
          <w:szCs w:val="40"/>
          <w:rtl/>
        </w:rPr>
        <w:t>يوجبه الشرع</w:t>
      </w:r>
      <w:r w:rsidR="00C11B8F">
        <w:rPr>
          <w:rFonts w:cs="Akhbar MT" w:hint="cs"/>
          <w:sz w:val="40"/>
          <w:szCs w:val="40"/>
          <w:rtl/>
        </w:rPr>
        <w:t xml:space="preserve"> وينهى عنه ويتوعد عليه،</w:t>
      </w:r>
      <w:r w:rsidR="00624F31" w:rsidRPr="00905C75">
        <w:rPr>
          <w:rFonts w:cs="Akhbar MT" w:hint="cs"/>
          <w:sz w:val="40"/>
          <w:szCs w:val="40"/>
          <w:rtl/>
        </w:rPr>
        <w:t xml:space="preserve"> </w:t>
      </w:r>
      <w:r w:rsidR="00C11B8F">
        <w:rPr>
          <w:rFonts w:cs="Akhbar MT" w:hint="cs"/>
          <w:sz w:val="40"/>
          <w:szCs w:val="40"/>
          <w:rtl/>
        </w:rPr>
        <w:t>وم</w:t>
      </w:r>
      <w:r w:rsidR="005A6CD9" w:rsidRPr="00905C75">
        <w:rPr>
          <w:rFonts w:cs="Akhbar MT" w:hint="cs"/>
          <w:sz w:val="40"/>
          <w:szCs w:val="40"/>
          <w:rtl/>
        </w:rPr>
        <w:t>وقف</w:t>
      </w:r>
      <w:r w:rsidR="002619A3" w:rsidRPr="00905C75">
        <w:rPr>
          <w:rFonts w:cs="Akhbar MT" w:hint="cs"/>
          <w:sz w:val="40"/>
          <w:szCs w:val="40"/>
          <w:rtl/>
        </w:rPr>
        <w:t xml:space="preserve"> </w:t>
      </w:r>
      <w:r w:rsidR="00C11B8F">
        <w:rPr>
          <w:rFonts w:cs="Akhbar MT" w:hint="cs"/>
          <w:sz w:val="40"/>
          <w:szCs w:val="40"/>
          <w:rtl/>
        </w:rPr>
        <w:t xml:space="preserve">المسلم </w:t>
      </w:r>
      <w:r w:rsidR="005A6CD9" w:rsidRPr="00905C75">
        <w:rPr>
          <w:rFonts w:cs="Akhbar MT" w:hint="cs"/>
          <w:sz w:val="40"/>
          <w:szCs w:val="40"/>
          <w:rtl/>
        </w:rPr>
        <w:t>منها</w:t>
      </w:r>
      <w:r w:rsidR="00C11B8F">
        <w:rPr>
          <w:rFonts w:cs="Akhbar MT" w:hint="cs"/>
          <w:sz w:val="40"/>
          <w:szCs w:val="40"/>
          <w:rtl/>
        </w:rPr>
        <w:t xml:space="preserve"> وعقيدته تجاهها</w:t>
      </w:r>
      <w:r w:rsidR="00624F31" w:rsidRPr="00905C75">
        <w:rPr>
          <w:rFonts w:cs="Akhbar MT" w:hint="cs"/>
          <w:sz w:val="40"/>
          <w:szCs w:val="40"/>
          <w:rtl/>
        </w:rPr>
        <w:t>،</w:t>
      </w:r>
      <w:r w:rsidR="00411092" w:rsidRPr="00905C75">
        <w:rPr>
          <w:rFonts w:cs="Akhbar MT" w:hint="cs"/>
          <w:sz w:val="40"/>
          <w:szCs w:val="40"/>
          <w:rtl/>
        </w:rPr>
        <w:t xml:space="preserve"> وما شرعت له زيارتها بدون شد رحل:</w:t>
      </w:r>
      <w:r w:rsidR="00C11B8F">
        <w:rPr>
          <w:rFonts w:cs="Akhbar MT" w:hint="cs"/>
          <w:sz w:val="40"/>
          <w:szCs w:val="40"/>
          <w:rtl/>
        </w:rPr>
        <w:t xml:space="preserve"> </w:t>
      </w:r>
      <w:r w:rsidR="00DE3B5F" w:rsidRPr="00905C75">
        <w:rPr>
          <w:rFonts w:cs="Akhbar MT" w:hint="cs"/>
          <w:sz w:val="40"/>
          <w:szCs w:val="40"/>
          <w:rtl/>
        </w:rPr>
        <w:t>ف</w:t>
      </w:r>
      <w:r w:rsidR="00DE3B5F" w:rsidRPr="00905C75">
        <w:rPr>
          <w:rFonts w:cs="Akhbar MT"/>
          <w:sz w:val="40"/>
          <w:szCs w:val="40"/>
          <w:rtl/>
        </w:rPr>
        <w:t>ق</w:t>
      </w:r>
      <w:r w:rsidR="00DE3B5F" w:rsidRPr="00905C75">
        <w:rPr>
          <w:rFonts w:cs="Akhbar MT" w:hint="cs"/>
          <w:sz w:val="40"/>
          <w:szCs w:val="40"/>
          <w:rtl/>
        </w:rPr>
        <w:t>د قا</w:t>
      </w:r>
      <w:r w:rsidR="00DE3B5F" w:rsidRPr="00905C75">
        <w:rPr>
          <w:rFonts w:cs="Akhbar MT"/>
          <w:sz w:val="40"/>
          <w:szCs w:val="40"/>
          <w:rtl/>
        </w:rPr>
        <w:t>ل صلى الله عليه وسلم</w:t>
      </w:r>
      <w:r w:rsidR="00DE3B5F" w:rsidRPr="00905C75">
        <w:rPr>
          <w:rFonts w:cs="Akhbar MT" w:hint="cs"/>
          <w:sz w:val="40"/>
          <w:szCs w:val="40"/>
          <w:rtl/>
        </w:rPr>
        <w:t xml:space="preserve"> </w:t>
      </w:r>
      <w:r w:rsidR="00DE3B5F" w:rsidRPr="00183D06">
        <w:rPr>
          <w:rFonts w:cs="Akhbar MT" w:hint="cs"/>
          <w:b/>
          <w:bCs/>
          <w:sz w:val="40"/>
          <w:szCs w:val="40"/>
          <w:rtl/>
        </w:rPr>
        <w:t>-</w:t>
      </w:r>
      <w:r w:rsidR="00DE3B5F" w:rsidRPr="00905C75">
        <w:rPr>
          <w:rFonts w:cs="Akhbar MT" w:hint="cs"/>
          <w:sz w:val="40"/>
          <w:szCs w:val="40"/>
          <w:rtl/>
        </w:rPr>
        <w:t xml:space="preserve"> كما في صحيح البخاري ومسلم </w:t>
      </w:r>
      <w:r w:rsidR="00DE3B5F" w:rsidRPr="00183D06">
        <w:rPr>
          <w:rFonts w:cs="Akhbar MT" w:hint="cs"/>
          <w:b/>
          <w:bCs/>
          <w:sz w:val="40"/>
          <w:szCs w:val="40"/>
          <w:rtl/>
        </w:rPr>
        <w:t>-</w:t>
      </w:r>
      <w:r w:rsidR="00DE3B5F" w:rsidRPr="00905C75">
        <w:rPr>
          <w:rFonts w:cs="Akhbar MT" w:hint="cs"/>
          <w:sz w:val="40"/>
          <w:szCs w:val="40"/>
          <w:rtl/>
        </w:rPr>
        <w:t xml:space="preserve">: </w:t>
      </w:r>
      <w:r w:rsidR="00542416">
        <w:rPr>
          <w:rFonts w:ascii="Arial" w:eastAsia="Calibri" w:hAnsi="Arial" w:cs="Aharoni" w:hint="cs"/>
          <w:color w:val="000000"/>
          <w:sz w:val="40"/>
          <w:szCs w:val="40"/>
          <w:rtl/>
        </w:rPr>
        <w:t>«</w:t>
      </w:r>
      <w:r w:rsidR="00DE3B5F" w:rsidRPr="00905C75">
        <w:rPr>
          <w:rFonts w:cs="Akhbar MT"/>
          <w:sz w:val="40"/>
          <w:szCs w:val="40"/>
          <w:rtl/>
        </w:rPr>
        <w:t xml:space="preserve">لعن </w:t>
      </w:r>
      <w:r w:rsidR="00DE3B5F" w:rsidRPr="00905C75">
        <w:rPr>
          <w:rFonts w:cs="Akhbar MT"/>
          <w:sz w:val="40"/>
          <w:szCs w:val="40"/>
          <w:rtl/>
        </w:rPr>
        <w:lastRenderedPageBreak/>
        <w:t>الله اليهود والنصارى اتخذوا قبور أنبيائهم مساجد</w:t>
      </w:r>
      <w:r w:rsidR="00542416">
        <w:rPr>
          <w:rFonts w:ascii="Arial" w:eastAsia="Calibri" w:hAnsi="Arial" w:cs="Aharoni" w:hint="cs"/>
          <w:color w:val="000000"/>
          <w:sz w:val="40"/>
          <w:szCs w:val="40"/>
          <w:rtl/>
        </w:rPr>
        <w:t>»</w:t>
      </w:r>
      <w:r w:rsidR="00894EF7" w:rsidRPr="00905C75">
        <w:rPr>
          <w:rFonts w:cs="Akhbar MT" w:hint="cs"/>
          <w:sz w:val="40"/>
          <w:szCs w:val="40"/>
          <w:rtl/>
        </w:rPr>
        <w:t>، وفي رواية ل</w:t>
      </w:r>
      <w:r w:rsidR="00882F58" w:rsidRPr="00905C75">
        <w:rPr>
          <w:rFonts w:cs="Akhbar MT" w:hint="cs"/>
          <w:sz w:val="40"/>
          <w:szCs w:val="40"/>
          <w:rtl/>
        </w:rPr>
        <w:t>لبخاري: ق</w:t>
      </w:r>
      <w:r w:rsidR="00882F58" w:rsidRPr="00905C75">
        <w:rPr>
          <w:rFonts w:cs="Akhbar MT"/>
          <w:sz w:val="40"/>
          <w:szCs w:val="40"/>
          <w:rtl/>
        </w:rPr>
        <w:t>الت عائشة</w:t>
      </w:r>
      <w:r w:rsidR="00882F58" w:rsidRPr="00905C75">
        <w:rPr>
          <w:rFonts w:cs="Akhbar MT" w:hint="cs"/>
          <w:sz w:val="40"/>
          <w:szCs w:val="40"/>
          <w:rtl/>
        </w:rPr>
        <w:t>:</w:t>
      </w:r>
      <w:r w:rsidR="00AE0324" w:rsidRPr="00905C75">
        <w:rPr>
          <w:rFonts w:cs="Akhbar MT" w:hint="cs"/>
          <w:sz w:val="40"/>
          <w:szCs w:val="40"/>
          <w:rtl/>
        </w:rPr>
        <w:t>و</w:t>
      </w:r>
      <w:r w:rsidR="00882F58" w:rsidRPr="00905C75">
        <w:rPr>
          <w:rFonts w:cs="Akhbar MT"/>
          <w:sz w:val="40"/>
          <w:szCs w:val="40"/>
          <w:rtl/>
        </w:rPr>
        <w:t xml:space="preserve">لولا ذلك لأبرز قبره </w:t>
      </w:r>
      <w:r w:rsidR="00AE0324" w:rsidRPr="00905C75">
        <w:rPr>
          <w:rFonts w:cs="Akhbar MT" w:hint="cs"/>
          <w:sz w:val="40"/>
          <w:szCs w:val="40"/>
          <w:rtl/>
        </w:rPr>
        <w:t xml:space="preserve">غير أنه </w:t>
      </w:r>
      <w:r w:rsidR="000125F4" w:rsidRPr="00905C75">
        <w:rPr>
          <w:rFonts w:cs="Akhbar MT"/>
          <w:sz w:val="40"/>
          <w:szCs w:val="40"/>
          <w:rtl/>
        </w:rPr>
        <w:t>خش</w:t>
      </w:r>
      <w:r w:rsidR="000125F4" w:rsidRPr="00905C75">
        <w:rPr>
          <w:rFonts w:cs="Akhbar MT" w:hint="cs"/>
          <w:sz w:val="40"/>
          <w:szCs w:val="40"/>
          <w:rtl/>
        </w:rPr>
        <w:t>ي</w:t>
      </w:r>
      <w:r w:rsidR="00882F58" w:rsidRPr="00905C75">
        <w:rPr>
          <w:rFonts w:cs="Akhbar MT"/>
          <w:sz w:val="40"/>
          <w:szCs w:val="40"/>
          <w:rtl/>
        </w:rPr>
        <w:t xml:space="preserve"> أن يتخذ مسجدا</w:t>
      </w:r>
      <w:r w:rsidR="00215F1E" w:rsidRPr="00905C75">
        <w:rPr>
          <w:rFonts w:cs="Akhbar MT" w:hint="cs"/>
          <w:sz w:val="40"/>
          <w:szCs w:val="40"/>
          <w:rtl/>
        </w:rPr>
        <w:t>ً</w:t>
      </w:r>
      <w:r w:rsidR="00DE3B5F" w:rsidRPr="00905C75">
        <w:rPr>
          <w:rFonts w:cs="Akhbar MT"/>
          <w:sz w:val="40"/>
          <w:szCs w:val="40"/>
          <w:rtl/>
        </w:rPr>
        <w:t>.</w:t>
      </w:r>
    </w:p>
    <w:p w:rsidR="00DE3B5F" w:rsidRPr="00905C75" w:rsidRDefault="00DE3B5F" w:rsidP="00542416">
      <w:pPr>
        <w:tabs>
          <w:tab w:val="left" w:pos="1791"/>
        </w:tabs>
        <w:autoSpaceDE w:val="0"/>
        <w:autoSpaceDN w:val="0"/>
        <w:adjustRightInd w:val="0"/>
        <w:spacing w:after="0" w:line="540" w:lineRule="exact"/>
        <w:rPr>
          <w:rFonts w:cs="Akhbar MT"/>
          <w:sz w:val="40"/>
          <w:szCs w:val="40"/>
          <w:rtl/>
        </w:rPr>
      </w:pPr>
      <w:r w:rsidRPr="00905C75">
        <w:rPr>
          <w:rFonts w:cs="Akhbar MT" w:hint="cs"/>
          <w:sz w:val="40"/>
          <w:szCs w:val="40"/>
          <w:rtl/>
        </w:rPr>
        <w:t xml:space="preserve">وفي البخاري ومسلم </w:t>
      </w:r>
      <w:r w:rsidR="00CF71DF" w:rsidRPr="00183D06">
        <w:rPr>
          <w:rFonts w:cs="Akhbar MT" w:hint="cs"/>
          <w:b/>
          <w:bCs/>
          <w:sz w:val="40"/>
          <w:szCs w:val="40"/>
          <w:rtl/>
        </w:rPr>
        <w:t>-</w:t>
      </w:r>
      <w:r w:rsidR="00CF71DF">
        <w:rPr>
          <w:rFonts w:cs="Akhbar MT" w:hint="cs"/>
          <w:sz w:val="40"/>
          <w:szCs w:val="40"/>
          <w:rtl/>
        </w:rPr>
        <w:t xml:space="preserve"> </w:t>
      </w:r>
      <w:r w:rsidRPr="00905C75">
        <w:rPr>
          <w:rFonts w:cs="Akhbar MT" w:hint="cs"/>
          <w:sz w:val="40"/>
          <w:szCs w:val="40"/>
          <w:rtl/>
        </w:rPr>
        <w:t>أيضاً</w:t>
      </w:r>
      <w:r w:rsidR="00CF71DF">
        <w:rPr>
          <w:rFonts w:cs="Akhbar MT" w:hint="cs"/>
          <w:sz w:val="40"/>
          <w:szCs w:val="40"/>
          <w:rtl/>
        </w:rPr>
        <w:t xml:space="preserve"> </w:t>
      </w:r>
      <w:r w:rsidRPr="00183D06">
        <w:rPr>
          <w:rFonts w:cs="Akhbar MT" w:hint="cs"/>
          <w:b/>
          <w:bCs/>
          <w:sz w:val="40"/>
          <w:szCs w:val="40"/>
          <w:rtl/>
        </w:rPr>
        <w:t>-</w:t>
      </w:r>
      <w:r w:rsidRPr="00905C75">
        <w:rPr>
          <w:rFonts w:cs="Akhbar MT" w:hint="cs"/>
          <w:sz w:val="40"/>
          <w:szCs w:val="40"/>
          <w:rtl/>
        </w:rPr>
        <w:t>: أن</w:t>
      </w:r>
      <w:r w:rsidRPr="00905C75">
        <w:rPr>
          <w:rFonts w:cs="Akhbar MT"/>
          <w:sz w:val="40"/>
          <w:szCs w:val="40"/>
          <w:rtl/>
        </w:rPr>
        <w:t xml:space="preserve"> عائشة وعبد الله بن عباس</w:t>
      </w:r>
      <w:r w:rsidR="008A4374" w:rsidRPr="00905C75">
        <w:rPr>
          <w:rFonts w:cs="Akhbar MT" w:hint="cs"/>
          <w:sz w:val="40"/>
          <w:szCs w:val="40"/>
          <w:rtl/>
        </w:rPr>
        <w:t xml:space="preserve"> رضي الله عنهما</w:t>
      </w:r>
      <w:r w:rsidRPr="00905C75">
        <w:rPr>
          <w:rFonts w:cs="Akhbar MT"/>
          <w:sz w:val="40"/>
          <w:szCs w:val="40"/>
          <w:rtl/>
        </w:rPr>
        <w:t xml:space="preserve"> قالا</w:t>
      </w:r>
      <w:r w:rsidRPr="00905C75">
        <w:rPr>
          <w:rFonts w:cs="Akhbar MT" w:hint="cs"/>
          <w:sz w:val="40"/>
          <w:szCs w:val="40"/>
          <w:rtl/>
        </w:rPr>
        <w:t>:</w:t>
      </w:r>
      <w:r w:rsidRPr="00905C75">
        <w:rPr>
          <w:rFonts w:cs="Akhbar MT"/>
          <w:sz w:val="40"/>
          <w:szCs w:val="40"/>
          <w:rtl/>
        </w:rPr>
        <w:t xml:space="preserve"> لما ن</w:t>
      </w:r>
      <w:r w:rsidR="000A0A52" w:rsidRPr="00905C75">
        <w:rPr>
          <w:rFonts w:cs="Akhbar MT" w:hint="cs"/>
          <w:sz w:val="40"/>
          <w:szCs w:val="40"/>
          <w:rtl/>
        </w:rPr>
        <w:t>ُ</w:t>
      </w:r>
      <w:r w:rsidRPr="00905C75">
        <w:rPr>
          <w:rFonts w:cs="Akhbar MT"/>
          <w:sz w:val="40"/>
          <w:szCs w:val="40"/>
          <w:rtl/>
        </w:rPr>
        <w:t>زل برسول الله</w:t>
      </w:r>
      <w:r w:rsidRPr="00905C75">
        <w:rPr>
          <w:rFonts w:cs="Akhbar MT" w:hint="cs"/>
          <w:sz w:val="40"/>
          <w:szCs w:val="40"/>
          <w:rtl/>
        </w:rPr>
        <w:t xml:space="preserve"> صلى الله عليه وسلم</w:t>
      </w:r>
      <w:r w:rsidRPr="00905C75">
        <w:rPr>
          <w:rFonts w:cs="Akhbar MT"/>
          <w:sz w:val="40"/>
          <w:szCs w:val="40"/>
          <w:rtl/>
        </w:rPr>
        <w:t xml:space="preserve"> طفق يطرح خميصة له على وجه</w:t>
      </w:r>
      <w:r w:rsidR="000125F4" w:rsidRPr="00905C75">
        <w:rPr>
          <w:rFonts w:cs="Akhbar MT"/>
          <w:sz w:val="40"/>
          <w:szCs w:val="40"/>
          <w:rtl/>
        </w:rPr>
        <w:t>ه</w:t>
      </w:r>
      <w:r w:rsidR="00194A66" w:rsidRPr="00905C75">
        <w:rPr>
          <w:rFonts w:cs="Akhbar MT"/>
          <w:sz w:val="40"/>
          <w:szCs w:val="40"/>
          <w:rtl/>
        </w:rPr>
        <w:t>، فإذا اغتم بها كشفها عن وجهه</w:t>
      </w:r>
      <w:r w:rsidRPr="00905C75">
        <w:rPr>
          <w:rFonts w:cs="Akhbar MT"/>
          <w:sz w:val="40"/>
          <w:szCs w:val="40"/>
          <w:rtl/>
        </w:rPr>
        <w:t>، فقال وهو كذلك</w:t>
      </w:r>
      <w:r w:rsidRPr="00905C75">
        <w:rPr>
          <w:rFonts w:cs="Akhbar MT" w:hint="cs"/>
          <w:sz w:val="40"/>
          <w:szCs w:val="40"/>
          <w:rtl/>
        </w:rPr>
        <w:t>:</w:t>
      </w:r>
      <w:r w:rsidRPr="00905C75">
        <w:rPr>
          <w:rFonts w:cs="Akhbar MT"/>
          <w:sz w:val="40"/>
          <w:szCs w:val="40"/>
          <w:rtl/>
        </w:rPr>
        <w:t xml:space="preserve"> </w:t>
      </w:r>
      <w:r w:rsidR="00542416">
        <w:rPr>
          <w:rFonts w:ascii="Arial" w:eastAsia="Calibri" w:hAnsi="Arial" w:cs="Aharoni" w:hint="cs"/>
          <w:color w:val="000000"/>
          <w:sz w:val="40"/>
          <w:szCs w:val="40"/>
          <w:rtl/>
        </w:rPr>
        <w:t>«</w:t>
      </w:r>
      <w:r w:rsidRPr="00905C75">
        <w:rPr>
          <w:rFonts w:cs="Akhbar MT"/>
          <w:sz w:val="40"/>
          <w:szCs w:val="40"/>
          <w:rtl/>
        </w:rPr>
        <w:t>لعنة الله على اليهود والنصارى اتخذوا قبور أنبيائهم مساجد</w:t>
      </w:r>
      <w:r w:rsidR="00542416">
        <w:rPr>
          <w:rFonts w:ascii="Arial" w:eastAsia="Calibri" w:hAnsi="Arial" w:cs="Aharoni" w:hint="cs"/>
          <w:color w:val="000000"/>
          <w:sz w:val="40"/>
          <w:szCs w:val="40"/>
          <w:rtl/>
        </w:rPr>
        <w:t>»</w:t>
      </w:r>
      <w:r w:rsidRPr="00905C75">
        <w:rPr>
          <w:rFonts w:cs="Akhbar MT"/>
          <w:sz w:val="40"/>
          <w:szCs w:val="40"/>
          <w:rtl/>
        </w:rPr>
        <w:t>. يحذر ما صنعوا .</w:t>
      </w:r>
    </w:p>
    <w:p w:rsidR="00DE3B5F" w:rsidRPr="00905C75" w:rsidRDefault="00DE3B5F" w:rsidP="00542416">
      <w:pPr>
        <w:spacing w:line="540" w:lineRule="exact"/>
        <w:rPr>
          <w:rFonts w:cs="Akhbar MT"/>
          <w:sz w:val="40"/>
          <w:szCs w:val="40"/>
          <w:rtl/>
        </w:rPr>
      </w:pPr>
      <w:r w:rsidRPr="00905C75">
        <w:rPr>
          <w:rFonts w:cs="Akhbar MT" w:hint="cs"/>
          <w:sz w:val="40"/>
          <w:szCs w:val="40"/>
          <w:rtl/>
        </w:rPr>
        <w:t>وقا</w:t>
      </w:r>
      <w:r w:rsidRPr="00905C75">
        <w:rPr>
          <w:rFonts w:cs="Akhbar MT"/>
          <w:sz w:val="40"/>
          <w:szCs w:val="40"/>
          <w:rtl/>
        </w:rPr>
        <w:t>ل</w:t>
      </w:r>
      <w:r w:rsidR="000333CF" w:rsidRPr="00905C75">
        <w:rPr>
          <w:rFonts w:cs="Akhbar MT" w:hint="cs"/>
          <w:sz w:val="40"/>
          <w:szCs w:val="40"/>
          <w:rtl/>
        </w:rPr>
        <w:t xml:space="preserve"> صلى الله عليه وسلم</w:t>
      </w:r>
      <w:r w:rsidRPr="00905C75">
        <w:rPr>
          <w:rFonts w:cs="Akhbar MT" w:hint="cs"/>
          <w:sz w:val="40"/>
          <w:szCs w:val="40"/>
          <w:rtl/>
        </w:rPr>
        <w:t>:</w:t>
      </w:r>
      <w:r w:rsidRPr="00905C75">
        <w:rPr>
          <w:rFonts w:cs="Akhbar MT"/>
          <w:sz w:val="40"/>
          <w:szCs w:val="40"/>
          <w:rtl/>
        </w:rPr>
        <w:t xml:space="preserve"> </w:t>
      </w:r>
      <w:r w:rsidR="00542416">
        <w:rPr>
          <w:rFonts w:ascii="Arial" w:eastAsia="Calibri" w:hAnsi="Arial" w:cs="Aharoni" w:hint="cs"/>
          <w:color w:val="000000"/>
          <w:sz w:val="40"/>
          <w:szCs w:val="40"/>
          <w:rtl/>
        </w:rPr>
        <w:t>«</w:t>
      </w:r>
      <w:r w:rsidRPr="00905C75">
        <w:rPr>
          <w:rFonts w:cs="Akhbar MT"/>
          <w:sz w:val="40"/>
          <w:szCs w:val="40"/>
          <w:rtl/>
        </w:rPr>
        <w:t>كنت نهيتكم عن زيارة القبور فزوروها</w:t>
      </w:r>
      <w:r w:rsidR="00542416">
        <w:rPr>
          <w:rFonts w:ascii="Arial" w:eastAsia="Calibri" w:hAnsi="Arial" w:cs="Aharoni" w:hint="cs"/>
          <w:color w:val="000000"/>
          <w:sz w:val="40"/>
          <w:szCs w:val="40"/>
          <w:rtl/>
        </w:rPr>
        <w:t>»</w:t>
      </w:r>
      <w:r w:rsidR="00794A0B" w:rsidRPr="00B42DC1">
        <w:rPr>
          <w:rFonts w:cs="Akhbar MT" w:hint="cs"/>
          <w:sz w:val="40"/>
          <w:szCs w:val="40"/>
          <w:rtl/>
        </w:rPr>
        <w:t>،</w:t>
      </w:r>
      <w:r w:rsidRPr="00905C75">
        <w:rPr>
          <w:rFonts w:ascii="Arial" w:eastAsia="Calibri" w:hAnsi="Arial" w:hint="cs"/>
          <w:color w:val="000000"/>
          <w:sz w:val="40"/>
          <w:szCs w:val="40"/>
          <w:rtl/>
        </w:rPr>
        <w:t xml:space="preserve"> </w:t>
      </w:r>
      <w:r w:rsidRPr="00905C75">
        <w:rPr>
          <w:rFonts w:cs="Akhbar MT" w:hint="cs"/>
          <w:sz w:val="40"/>
          <w:szCs w:val="40"/>
          <w:rtl/>
        </w:rPr>
        <w:t>رواه مسلم</w:t>
      </w:r>
      <w:r w:rsidR="00820941" w:rsidRPr="00905C75">
        <w:rPr>
          <w:rFonts w:cs="Akhbar MT" w:hint="cs"/>
          <w:sz w:val="40"/>
          <w:szCs w:val="40"/>
          <w:rtl/>
        </w:rPr>
        <w:t>،</w:t>
      </w:r>
      <w:r w:rsidRPr="00905C75">
        <w:rPr>
          <w:rFonts w:cs="Akhbar MT" w:hint="cs"/>
          <w:sz w:val="40"/>
          <w:szCs w:val="40"/>
          <w:rtl/>
        </w:rPr>
        <w:t xml:space="preserve"> </w:t>
      </w:r>
      <w:r w:rsidR="00AB1D71" w:rsidRPr="00B42DC1">
        <w:rPr>
          <w:rFonts w:ascii="Arial" w:eastAsia="Calibri" w:hAnsi="Arial" w:hint="cs"/>
          <w:color w:val="000000"/>
          <w:sz w:val="32"/>
          <w:szCs w:val="32"/>
          <w:rtl/>
        </w:rPr>
        <w:t>وفي رواية</w:t>
      </w:r>
      <w:r w:rsidR="000125F4" w:rsidRPr="00B42DC1">
        <w:rPr>
          <w:rFonts w:ascii="Arial" w:eastAsia="Calibri" w:hAnsi="Arial" w:hint="cs"/>
          <w:color w:val="000000"/>
          <w:sz w:val="32"/>
          <w:szCs w:val="32"/>
          <w:rtl/>
        </w:rPr>
        <w:t xml:space="preserve"> في مسلم </w:t>
      </w:r>
      <w:r w:rsidR="00CF5555" w:rsidRPr="00B42DC1">
        <w:rPr>
          <w:rFonts w:ascii="Arial" w:eastAsia="Calibri" w:hAnsi="Arial" w:hint="cs"/>
          <w:color w:val="000000"/>
          <w:sz w:val="32"/>
          <w:szCs w:val="32"/>
          <w:rtl/>
        </w:rPr>
        <w:t>-</w:t>
      </w:r>
      <w:r w:rsidR="000125F4" w:rsidRPr="00B42DC1">
        <w:rPr>
          <w:rFonts w:ascii="Arial" w:eastAsia="Calibri" w:hAnsi="Arial" w:hint="cs"/>
          <w:color w:val="000000"/>
          <w:sz w:val="32"/>
          <w:szCs w:val="32"/>
          <w:rtl/>
        </w:rPr>
        <w:t xml:space="preserve"> أيضاً -</w:t>
      </w:r>
      <w:r w:rsidR="00AB1D71" w:rsidRPr="00B42DC1">
        <w:rPr>
          <w:rFonts w:ascii="Arial" w:eastAsia="Calibri" w:hAnsi="Arial" w:hint="cs"/>
          <w:color w:val="000000"/>
          <w:sz w:val="32"/>
          <w:szCs w:val="32"/>
          <w:rtl/>
        </w:rPr>
        <w:t xml:space="preserve">: </w:t>
      </w:r>
      <w:r w:rsidR="00542416" w:rsidRPr="00B42DC1">
        <w:rPr>
          <w:rFonts w:ascii="Arial" w:eastAsia="Calibri" w:hAnsi="Arial" w:hint="cs"/>
          <w:color w:val="000000"/>
          <w:sz w:val="32"/>
          <w:szCs w:val="32"/>
          <w:rtl/>
        </w:rPr>
        <w:t>«</w:t>
      </w:r>
      <w:r w:rsidR="003B53FB" w:rsidRPr="00B42DC1">
        <w:rPr>
          <w:rFonts w:ascii="Arial" w:eastAsia="Calibri" w:hAnsi="Arial" w:hint="cs"/>
          <w:color w:val="000000"/>
          <w:sz w:val="32"/>
          <w:szCs w:val="32"/>
          <w:rtl/>
        </w:rPr>
        <w:t xml:space="preserve">فزوروا القبور </w:t>
      </w:r>
      <w:r w:rsidR="00AB1D71" w:rsidRPr="00B42DC1">
        <w:rPr>
          <w:rFonts w:ascii="Arial" w:eastAsia="Calibri" w:hAnsi="Arial" w:hint="cs"/>
          <w:color w:val="000000"/>
          <w:sz w:val="32"/>
          <w:szCs w:val="32"/>
          <w:rtl/>
        </w:rPr>
        <w:t>فإنها تذكر</w:t>
      </w:r>
      <w:r w:rsidRPr="00B42DC1">
        <w:rPr>
          <w:rFonts w:ascii="Arial" w:eastAsia="Calibri" w:hAnsi="Arial" w:hint="cs"/>
          <w:color w:val="000000"/>
          <w:sz w:val="32"/>
          <w:szCs w:val="32"/>
          <w:rtl/>
        </w:rPr>
        <w:t xml:space="preserve"> الموت</w:t>
      </w:r>
      <w:r w:rsidR="00542416" w:rsidRPr="00B42DC1">
        <w:rPr>
          <w:rFonts w:ascii="Arial" w:eastAsia="Calibri" w:hAnsi="Arial" w:hint="cs"/>
          <w:color w:val="000000"/>
          <w:sz w:val="32"/>
          <w:szCs w:val="32"/>
          <w:rtl/>
        </w:rPr>
        <w:t>»</w:t>
      </w:r>
      <w:r w:rsidR="00AD3E58" w:rsidRPr="00B42DC1">
        <w:rPr>
          <w:rFonts w:ascii="Arial" w:eastAsia="Calibri" w:hAnsi="Arial" w:hint="cs"/>
          <w:color w:val="000000"/>
          <w:sz w:val="32"/>
          <w:szCs w:val="32"/>
          <w:rtl/>
        </w:rPr>
        <w:t>؛</w:t>
      </w:r>
      <w:r w:rsidR="000A0A52" w:rsidRPr="00B42DC1">
        <w:rPr>
          <w:rFonts w:ascii="Arial" w:eastAsia="Calibri" w:hAnsi="Arial" w:hint="cs"/>
          <w:color w:val="000000"/>
          <w:sz w:val="32"/>
          <w:szCs w:val="32"/>
          <w:rtl/>
        </w:rPr>
        <w:t xml:space="preserve"> </w:t>
      </w:r>
      <w:r w:rsidR="000915E4" w:rsidRPr="00B42DC1">
        <w:rPr>
          <w:rFonts w:ascii="Arial" w:eastAsia="Calibri" w:hAnsi="Arial" w:hint="cs"/>
          <w:color w:val="000000"/>
          <w:sz w:val="32"/>
          <w:szCs w:val="32"/>
          <w:rtl/>
        </w:rPr>
        <w:t>فقد نهى صلى</w:t>
      </w:r>
      <w:r w:rsidR="000915E4" w:rsidRPr="00905C75">
        <w:rPr>
          <w:rFonts w:cs="Akhbar MT" w:hint="cs"/>
          <w:sz w:val="40"/>
          <w:szCs w:val="40"/>
          <w:rtl/>
        </w:rPr>
        <w:t xml:space="preserve"> الله عليه وسلم عن زيارة القبور خشية الافتتان بها،</w:t>
      </w:r>
      <w:r w:rsidR="00D516BF" w:rsidRPr="00905C75">
        <w:rPr>
          <w:rFonts w:cs="Akhbar MT" w:hint="cs"/>
          <w:sz w:val="40"/>
          <w:szCs w:val="40"/>
          <w:rtl/>
        </w:rPr>
        <w:t xml:space="preserve"> </w:t>
      </w:r>
      <w:r w:rsidR="000333CF" w:rsidRPr="00905C75">
        <w:rPr>
          <w:rFonts w:cs="Akhbar MT" w:hint="cs"/>
          <w:sz w:val="40"/>
          <w:szCs w:val="40"/>
          <w:rtl/>
        </w:rPr>
        <w:t>حماية لجنا</w:t>
      </w:r>
      <w:r w:rsidR="00D516BF" w:rsidRPr="00905C75">
        <w:rPr>
          <w:rFonts w:cs="Akhbar MT" w:hint="cs"/>
          <w:sz w:val="40"/>
          <w:szCs w:val="40"/>
          <w:rtl/>
        </w:rPr>
        <w:t>ب التوحيد والعقيدة،</w:t>
      </w:r>
      <w:r w:rsidR="000915E4" w:rsidRPr="00905C75">
        <w:rPr>
          <w:rFonts w:cs="Akhbar MT" w:hint="cs"/>
          <w:sz w:val="40"/>
          <w:szCs w:val="40"/>
          <w:rtl/>
        </w:rPr>
        <w:t xml:space="preserve"> </w:t>
      </w:r>
      <w:r w:rsidR="005A15BE" w:rsidRPr="00905C75">
        <w:rPr>
          <w:rFonts w:cs="Akhbar MT" w:hint="cs"/>
          <w:sz w:val="40"/>
          <w:szCs w:val="40"/>
          <w:rtl/>
        </w:rPr>
        <w:t xml:space="preserve">فقد كانت النفوس في الجاهلية تتعلق بها، </w:t>
      </w:r>
      <w:r w:rsidR="000915E4" w:rsidRPr="00905C75">
        <w:rPr>
          <w:rFonts w:cs="Akhbar MT" w:hint="cs"/>
          <w:sz w:val="40"/>
          <w:szCs w:val="40"/>
          <w:rtl/>
        </w:rPr>
        <w:t xml:space="preserve">فلما تمكنت العقيدة من نفوس </w:t>
      </w:r>
      <w:r w:rsidR="009276FE" w:rsidRPr="00905C75">
        <w:rPr>
          <w:rFonts w:cs="Akhbar MT" w:hint="cs"/>
          <w:sz w:val="40"/>
          <w:szCs w:val="40"/>
          <w:rtl/>
        </w:rPr>
        <w:t xml:space="preserve">المؤمنين </w:t>
      </w:r>
      <w:r w:rsidR="00B85C6B" w:rsidRPr="00905C75">
        <w:rPr>
          <w:rFonts w:cs="Akhbar MT" w:hint="cs"/>
          <w:sz w:val="40"/>
          <w:szCs w:val="40"/>
          <w:rtl/>
        </w:rPr>
        <w:t xml:space="preserve">بعد </w:t>
      </w:r>
      <w:r w:rsidR="00DB23F0" w:rsidRPr="00905C75">
        <w:rPr>
          <w:rFonts w:cs="Akhbar MT" w:hint="cs"/>
          <w:sz w:val="40"/>
          <w:szCs w:val="40"/>
          <w:rtl/>
        </w:rPr>
        <w:t xml:space="preserve">نهيهم </w:t>
      </w:r>
      <w:r w:rsidR="00B85C6B" w:rsidRPr="00905C75">
        <w:rPr>
          <w:rFonts w:cs="Akhbar MT" w:hint="cs"/>
          <w:sz w:val="40"/>
          <w:szCs w:val="40"/>
          <w:rtl/>
        </w:rPr>
        <w:t>عن زيارتها</w:t>
      </w:r>
      <w:r w:rsidR="00144934" w:rsidRPr="00905C75">
        <w:rPr>
          <w:rFonts w:cs="Akhbar MT" w:hint="cs"/>
          <w:sz w:val="40"/>
          <w:szCs w:val="40"/>
          <w:rtl/>
        </w:rPr>
        <w:t>؛</w:t>
      </w:r>
      <w:r w:rsidR="00B85C6B" w:rsidRPr="00905C75">
        <w:rPr>
          <w:rFonts w:cs="Akhbar MT" w:hint="cs"/>
          <w:sz w:val="40"/>
          <w:szCs w:val="40"/>
          <w:rtl/>
        </w:rPr>
        <w:t xml:space="preserve"> </w:t>
      </w:r>
      <w:r w:rsidR="00D92829" w:rsidRPr="00905C75">
        <w:rPr>
          <w:rFonts w:cs="Akhbar MT" w:hint="cs"/>
          <w:sz w:val="40"/>
          <w:szCs w:val="40"/>
          <w:rtl/>
        </w:rPr>
        <w:t>لتعليمهم</w:t>
      </w:r>
      <w:r w:rsidR="008663AD" w:rsidRPr="00905C75">
        <w:rPr>
          <w:rFonts w:cs="Akhbar MT" w:hint="cs"/>
          <w:sz w:val="40"/>
          <w:szCs w:val="40"/>
          <w:rtl/>
        </w:rPr>
        <w:t>،</w:t>
      </w:r>
      <w:r w:rsidR="00D92829" w:rsidRPr="00905C75">
        <w:rPr>
          <w:rFonts w:cs="Akhbar MT" w:hint="cs"/>
          <w:sz w:val="40"/>
          <w:szCs w:val="40"/>
          <w:rtl/>
        </w:rPr>
        <w:t xml:space="preserve"> </w:t>
      </w:r>
      <w:r w:rsidR="000333CF" w:rsidRPr="00905C75">
        <w:rPr>
          <w:rFonts w:cs="Akhbar MT" w:hint="cs"/>
          <w:sz w:val="40"/>
          <w:szCs w:val="40"/>
          <w:rtl/>
        </w:rPr>
        <w:t xml:space="preserve">أجاز </w:t>
      </w:r>
      <w:r w:rsidR="000125F4" w:rsidRPr="00905C75">
        <w:rPr>
          <w:rFonts w:cs="Akhbar MT" w:hint="cs"/>
          <w:sz w:val="40"/>
          <w:szCs w:val="40"/>
          <w:rtl/>
        </w:rPr>
        <w:t xml:space="preserve">لهم </w:t>
      </w:r>
      <w:r w:rsidR="000915E4" w:rsidRPr="00905C75">
        <w:rPr>
          <w:rFonts w:cs="Akhbar MT" w:hint="cs"/>
          <w:sz w:val="40"/>
          <w:szCs w:val="40"/>
          <w:rtl/>
        </w:rPr>
        <w:t>زيارتها؛ لأنها تذكر الموت</w:t>
      </w:r>
      <w:r w:rsidR="009276FE" w:rsidRPr="00905C75">
        <w:rPr>
          <w:rFonts w:cs="Akhbar MT" w:hint="cs"/>
          <w:sz w:val="40"/>
          <w:szCs w:val="40"/>
          <w:rtl/>
        </w:rPr>
        <w:t>؛ وبقي النهي</w:t>
      </w:r>
      <w:r w:rsidR="00773585" w:rsidRPr="00905C75">
        <w:rPr>
          <w:rFonts w:cs="Akhbar MT" w:hint="cs"/>
          <w:sz w:val="40"/>
          <w:szCs w:val="40"/>
          <w:rtl/>
        </w:rPr>
        <w:t xml:space="preserve"> </w:t>
      </w:r>
      <w:r w:rsidR="00827286" w:rsidRPr="00905C75">
        <w:rPr>
          <w:rFonts w:cs="Akhbar MT" w:hint="cs"/>
          <w:sz w:val="40"/>
          <w:szCs w:val="40"/>
          <w:rtl/>
        </w:rPr>
        <w:t xml:space="preserve">فيما ورد النهي </w:t>
      </w:r>
      <w:r w:rsidR="0033279E" w:rsidRPr="00905C75">
        <w:rPr>
          <w:rFonts w:cs="Akhbar MT" w:hint="cs"/>
          <w:sz w:val="40"/>
          <w:szCs w:val="40"/>
          <w:rtl/>
        </w:rPr>
        <w:t>عنه</w:t>
      </w:r>
      <w:r w:rsidR="0033279E" w:rsidRPr="00905C75">
        <w:rPr>
          <w:rFonts w:cs="Akhbar MT" w:hint="cs"/>
          <w:color w:val="FF0000"/>
          <w:sz w:val="40"/>
          <w:szCs w:val="40"/>
          <w:rtl/>
        </w:rPr>
        <w:t xml:space="preserve"> </w:t>
      </w:r>
      <w:r w:rsidR="009276FE" w:rsidRPr="00905C75">
        <w:rPr>
          <w:rFonts w:cs="Akhbar MT" w:hint="cs"/>
          <w:sz w:val="40"/>
          <w:szCs w:val="40"/>
          <w:rtl/>
        </w:rPr>
        <w:t xml:space="preserve">على </w:t>
      </w:r>
      <w:r w:rsidR="0033279E" w:rsidRPr="00905C75">
        <w:rPr>
          <w:rFonts w:cs="Akhbar MT" w:hint="cs"/>
          <w:sz w:val="40"/>
          <w:szCs w:val="40"/>
          <w:rtl/>
        </w:rPr>
        <w:t>بابه و</w:t>
      </w:r>
      <w:r w:rsidR="009276FE" w:rsidRPr="00905C75">
        <w:rPr>
          <w:rFonts w:cs="Akhbar MT" w:hint="cs"/>
          <w:sz w:val="40"/>
          <w:szCs w:val="40"/>
          <w:rtl/>
        </w:rPr>
        <w:t>مورده</w:t>
      </w:r>
      <w:r w:rsidR="009433B2" w:rsidRPr="00905C75">
        <w:rPr>
          <w:rFonts w:cs="Akhbar MT" w:hint="cs"/>
          <w:sz w:val="40"/>
          <w:szCs w:val="40"/>
          <w:rtl/>
        </w:rPr>
        <w:t>.</w:t>
      </w:r>
    </w:p>
    <w:p w:rsidR="009433B2" w:rsidRPr="00905C75" w:rsidRDefault="009433B2" w:rsidP="00AD3E58">
      <w:pPr>
        <w:spacing w:line="540" w:lineRule="exact"/>
        <w:rPr>
          <w:rFonts w:cs="Akhbar MT"/>
          <w:sz w:val="40"/>
          <w:szCs w:val="40"/>
          <w:rtl/>
        </w:rPr>
      </w:pPr>
      <w:r w:rsidRPr="00905C75">
        <w:rPr>
          <w:rFonts w:cs="Akhbar MT" w:hint="cs"/>
          <w:sz w:val="40"/>
          <w:szCs w:val="40"/>
          <w:rtl/>
        </w:rPr>
        <w:t>وللأسف فقد عادت تلك الجاهل</w:t>
      </w:r>
      <w:r w:rsidR="00A53B61">
        <w:rPr>
          <w:rFonts w:cs="Akhbar MT" w:hint="cs"/>
          <w:sz w:val="40"/>
          <w:szCs w:val="40"/>
          <w:rtl/>
        </w:rPr>
        <w:t>ية منذ قرون إلى بلاد الإسلام لم</w:t>
      </w:r>
      <w:r w:rsidRPr="00905C75">
        <w:rPr>
          <w:rFonts w:cs="Akhbar MT" w:hint="cs"/>
          <w:sz w:val="40"/>
          <w:szCs w:val="40"/>
          <w:rtl/>
        </w:rPr>
        <w:t>ا ابتعد</w:t>
      </w:r>
      <w:r w:rsidR="007A457E" w:rsidRPr="00905C75">
        <w:rPr>
          <w:rFonts w:cs="Akhbar MT" w:hint="cs"/>
          <w:sz w:val="40"/>
          <w:szCs w:val="40"/>
          <w:rtl/>
        </w:rPr>
        <w:t xml:space="preserve"> المسلمون</w:t>
      </w:r>
      <w:r w:rsidRPr="00905C75">
        <w:rPr>
          <w:rFonts w:cs="Akhbar MT" w:hint="cs"/>
          <w:sz w:val="40"/>
          <w:szCs w:val="40"/>
          <w:rtl/>
        </w:rPr>
        <w:t xml:space="preserve"> عن</w:t>
      </w:r>
      <w:r w:rsidR="00613C52" w:rsidRPr="00905C75">
        <w:rPr>
          <w:rFonts w:cs="Akhbar MT" w:hint="cs"/>
          <w:sz w:val="40"/>
          <w:szCs w:val="40"/>
          <w:rtl/>
        </w:rPr>
        <w:t xml:space="preserve"> </w:t>
      </w:r>
      <w:r w:rsidR="008321B9" w:rsidRPr="00905C75">
        <w:rPr>
          <w:rFonts w:cs="Akhbar MT" w:hint="cs"/>
          <w:sz w:val="40"/>
          <w:szCs w:val="40"/>
          <w:rtl/>
        </w:rPr>
        <w:t>دينهم</w:t>
      </w:r>
      <w:r w:rsidR="00AC3625" w:rsidRPr="00905C75">
        <w:rPr>
          <w:rFonts w:cs="Akhbar MT" w:hint="cs"/>
          <w:sz w:val="40"/>
          <w:szCs w:val="40"/>
          <w:rtl/>
        </w:rPr>
        <w:t xml:space="preserve"> </w:t>
      </w:r>
      <w:r w:rsidR="00AD3E58">
        <w:rPr>
          <w:rFonts w:cs="Akhbar MT" w:hint="cs"/>
          <w:sz w:val="40"/>
          <w:szCs w:val="40"/>
          <w:rtl/>
        </w:rPr>
        <w:t>بسبب اندراس العلم و</w:t>
      </w:r>
      <w:r w:rsidR="00AC3625" w:rsidRPr="00905C75">
        <w:rPr>
          <w:rFonts w:cs="Akhbar MT" w:hint="cs"/>
          <w:sz w:val="40"/>
          <w:szCs w:val="40"/>
          <w:rtl/>
        </w:rPr>
        <w:t>جهلهم بكتاب</w:t>
      </w:r>
      <w:r w:rsidR="000A7ABF" w:rsidRPr="00905C75">
        <w:rPr>
          <w:rFonts w:cs="Akhbar MT" w:hint="cs"/>
          <w:sz w:val="40"/>
          <w:szCs w:val="40"/>
          <w:rtl/>
        </w:rPr>
        <w:t xml:space="preserve"> الله</w:t>
      </w:r>
      <w:r w:rsidR="00A27E1A">
        <w:rPr>
          <w:rFonts w:cs="Akhbar MT" w:hint="cs"/>
          <w:sz w:val="40"/>
          <w:szCs w:val="40"/>
          <w:rtl/>
        </w:rPr>
        <w:t xml:space="preserve"> </w:t>
      </w:r>
      <w:r w:rsidR="000A7ABF" w:rsidRPr="00183D06">
        <w:rPr>
          <w:rFonts w:cs="Akhbar MT" w:hint="cs"/>
          <w:b/>
          <w:bCs/>
          <w:sz w:val="40"/>
          <w:szCs w:val="40"/>
          <w:rtl/>
        </w:rPr>
        <w:t>-</w:t>
      </w:r>
      <w:r w:rsidR="00A53B61">
        <w:rPr>
          <w:rFonts w:cs="Akhbar MT" w:hint="cs"/>
          <w:sz w:val="40"/>
          <w:szCs w:val="40"/>
          <w:rtl/>
        </w:rPr>
        <w:t xml:space="preserve"> </w:t>
      </w:r>
      <w:r w:rsidR="000A7ABF" w:rsidRPr="00905C75">
        <w:rPr>
          <w:rFonts w:cs="Akhbar MT" w:hint="cs"/>
          <w:sz w:val="40"/>
          <w:szCs w:val="40"/>
          <w:rtl/>
        </w:rPr>
        <w:t>تعالى</w:t>
      </w:r>
      <w:r w:rsidR="00A53B61">
        <w:rPr>
          <w:rFonts w:cs="Akhbar MT" w:hint="cs"/>
          <w:sz w:val="40"/>
          <w:szCs w:val="40"/>
          <w:rtl/>
        </w:rPr>
        <w:t xml:space="preserve"> </w:t>
      </w:r>
      <w:r w:rsidR="000A7ABF" w:rsidRPr="00183D06">
        <w:rPr>
          <w:rFonts w:cs="Akhbar MT" w:hint="cs"/>
          <w:b/>
          <w:bCs/>
          <w:sz w:val="40"/>
          <w:szCs w:val="40"/>
          <w:rtl/>
        </w:rPr>
        <w:t>-</w:t>
      </w:r>
      <w:r w:rsidR="00AC3625" w:rsidRPr="00905C75">
        <w:rPr>
          <w:rFonts w:cs="Akhbar MT" w:hint="cs"/>
          <w:sz w:val="40"/>
          <w:szCs w:val="40"/>
          <w:rtl/>
        </w:rPr>
        <w:t xml:space="preserve"> وسنة نبيه صلى الله عليه وسلم</w:t>
      </w:r>
      <w:r w:rsidRPr="00905C75">
        <w:rPr>
          <w:rFonts w:cs="Akhbar MT" w:hint="cs"/>
          <w:sz w:val="40"/>
          <w:szCs w:val="40"/>
          <w:rtl/>
        </w:rPr>
        <w:t>.</w:t>
      </w:r>
    </w:p>
    <w:p w:rsidR="00DE3B5F" w:rsidRPr="00905C75" w:rsidRDefault="00DE3B5F" w:rsidP="00045E20">
      <w:pPr>
        <w:spacing w:line="540" w:lineRule="exact"/>
        <w:rPr>
          <w:rFonts w:cs="Akhbar MT"/>
          <w:sz w:val="40"/>
          <w:szCs w:val="40"/>
          <w:rtl/>
        </w:rPr>
      </w:pPr>
      <w:r w:rsidRPr="00905C75">
        <w:rPr>
          <w:rFonts w:cs="Akhbar MT" w:hint="cs"/>
          <w:sz w:val="40"/>
          <w:szCs w:val="40"/>
          <w:rtl/>
        </w:rPr>
        <w:t>وفي صحيح مسلم ما بعث عليه رسول الله علي بن أبي طالب ألا يدعه,</w:t>
      </w:r>
      <w:r w:rsidR="00820941" w:rsidRPr="00905C75">
        <w:rPr>
          <w:rFonts w:cs="Akhbar MT" w:hint="cs"/>
          <w:sz w:val="40"/>
          <w:szCs w:val="40"/>
          <w:rtl/>
        </w:rPr>
        <w:t xml:space="preserve"> وبعث عليه </w:t>
      </w:r>
      <w:r w:rsidR="00C16192" w:rsidRPr="00905C75">
        <w:rPr>
          <w:rFonts w:cs="Akhbar MT" w:hint="cs"/>
          <w:sz w:val="40"/>
          <w:szCs w:val="40"/>
          <w:rtl/>
        </w:rPr>
        <w:t xml:space="preserve"> </w:t>
      </w:r>
      <w:r w:rsidR="00820941" w:rsidRPr="00905C75">
        <w:rPr>
          <w:rFonts w:cs="Akhbar MT" w:hint="cs"/>
          <w:sz w:val="40"/>
          <w:szCs w:val="40"/>
          <w:rtl/>
        </w:rPr>
        <w:t>علي</w:t>
      </w:r>
      <w:r w:rsidR="00EF49E0" w:rsidRPr="00905C75">
        <w:rPr>
          <w:rFonts w:cs="Akhbar MT" w:hint="cs"/>
          <w:sz w:val="40"/>
          <w:szCs w:val="40"/>
          <w:rtl/>
        </w:rPr>
        <w:t xml:space="preserve"> </w:t>
      </w:r>
      <w:r w:rsidR="00820941" w:rsidRPr="00905C75">
        <w:rPr>
          <w:rFonts w:cs="Akhbar MT" w:hint="cs"/>
          <w:sz w:val="40"/>
          <w:szCs w:val="40"/>
          <w:rtl/>
        </w:rPr>
        <w:t xml:space="preserve">أبا </w:t>
      </w:r>
      <w:r w:rsidR="00E13967" w:rsidRPr="00905C75">
        <w:rPr>
          <w:rFonts w:cs="Akhbar MT" w:hint="cs"/>
          <w:sz w:val="40"/>
          <w:szCs w:val="40"/>
          <w:rtl/>
        </w:rPr>
        <w:t>ا</w:t>
      </w:r>
      <w:r w:rsidR="00820941" w:rsidRPr="00905C75">
        <w:rPr>
          <w:rFonts w:cs="Akhbar MT" w:hint="cs"/>
          <w:sz w:val="40"/>
          <w:szCs w:val="40"/>
          <w:rtl/>
        </w:rPr>
        <w:t>لهياج الأسدي،</w:t>
      </w:r>
      <w:r w:rsidRPr="00905C75">
        <w:rPr>
          <w:rFonts w:cs="Akhbar MT" w:hint="cs"/>
          <w:sz w:val="40"/>
          <w:szCs w:val="40"/>
          <w:rtl/>
        </w:rPr>
        <w:t xml:space="preserve"> وفيه:</w:t>
      </w:r>
      <w:r w:rsidRPr="00905C75">
        <w:rPr>
          <w:rFonts w:ascii="Arial" w:eastAsia="Calibri" w:hAnsi="Arial" w:hint="cs"/>
          <w:color w:val="000000"/>
          <w:sz w:val="40"/>
          <w:szCs w:val="40"/>
          <w:rtl/>
        </w:rPr>
        <w:t xml:space="preserve"> </w:t>
      </w:r>
      <w:r w:rsidR="00045E20">
        <w:rPr>
          <w:rFonts w:ascii="Arial" w:eastAsia="Calibri" w:hAnsi="Arial" w:cs="Aharoni" w:hint="cs"/>
          <w:color w:val="000000"/>
          <w:sz w:val="40"/>
          <w:szCs w:val="40"/>
          <w:rtl/>
        </w:rPr>
        <w:t>«</w:t>
      </w:r>
      <w:r w:rsidRPr="00905C75">
        <w:rPr>
          <w:rFonts w:cs="Akhbar MT"/>
          <w:sz w:val="40"/>
          <w:szCs w:val="40"/>
          <w:rtl/>
        </w:rPr>
        <w:t>ولا قبرا</w:t>
      </w:r>
      <w:r w:rsidRPr="00905C75">
        <w:rPr>
          <w:rFonts w:cs="Akhbar MT" w:hint="cs"/>
          <w:sz w:val="40"/>
          <w:szCs w:val="40"/>
          <w:rtl/>
        </w:rPr>
        <w:t>ً</w:t>
      </w:r>
      <w:r w:rsidRPr="00905C75">
        <w:rPr>
          <w:rFonts w:cs="Akhbar MT"/>
          <w:sz w:val="40"/>
          <w:szCs w:val="40"/>
          <w:rtl/>
        </w:rPr>
        <w:t xml:space="preserve"> مشرفا</w:t>
      </w:r>
      <w:r w:rsidRPr="00905C75">
        <w:rPr>
          <w:rFonts w:cs="Akhbar MT" w:hint="cs"/>
          <w:sz w:val="40"/>
          <w:szCs w:val="40"/>
          <w:rtl/>
        </w:rPr>
        <w:t>ً</w:t>
      </w:r>
      <w:r w:rsidRPr="00905C75">
        <w:rPr>
          <w:rFonts w:cs="Akhbar MT"/>
          <w:sz w:val="40"/>
          <w:szCs w:val="40"/>
          <w:rtl/>
        </w:rPr>
        <w:t xml:space="preserve"> إلا سويته</w:t>
      </w:r>
      <w:r w:rsidR="00045E20">
        <w:rPr>
          <w:rFonts w:ascii="Arial" w:eastAsia="Calibri" w:hAnsi="Arial" w:cs="Aharoni" w:hint="cs"/>
          <w:color w:val="000000"/>
          <w:sz w:val="40"/>
          <w:szCs w:val="40"/>
          <w:rtl/>
        </w:rPr>
        <w:t>»</w:t>
      </w:r>
      <w:r w:rsidR="008762A2">
        <w:rPr>
          <w:rFonts w:cs="Akhbar MT" w:hint="cs"/>
          <w:sz w:val="40"/>
          <w:szCs w:val="40"/>
          <w:rtl/>
        </w:rPr>
        <w:t>،</w:t>
      </w:r>
      <w:r w:rsidR="00D66B84" w:rsidRPr="00905C75">
        <w:rPr>
          <w:rFonts w:ascii="Arial" w:eastAsia="Calibri" w:hAnsi="Arial" w:hint="cs"/>
          <w:color w:val="000000"/>
          <w:sz w:val="40"/>
          <w:szCs w:val="40"/>
          <w:rtl/>
        </w:rPr>
        <w:t xml:space="preserve"> </w:t>
      </w:r>
      <w:r w:rsidR="00D66B84" w:rsidRPr="00905C75">
        <w:rPr>
          <w:rFonts w:cs="Akhbar MT" w:hint="cs"/>
          <w:sz w:val="40"/>
          <w:szCs w:val="40"/>
          <w:rtl/>
        </w:rPr>
        <w:t>وذلك خوف الفتنة</w:t>
      </w:r>
      <w:r w:rsidRPr="00905C75">
        <w:rPr>
          <w:rFonts w:cs="Akhbar MT" w:hint="cs"/>
          <w:sz w:val="40"/>
          <w:szCs w:val="40"/>
          <w:rtl/>
        </w:rPr>
        <w:t>.</w:t>
      </w:r>
    </w:p>
    <w:p w:rsidR="00F33778" w:rsidRPr="00905C75" w:rsidRDefault="00DE3B5F" w:rsidP="00045E20">
      <w:pPr>
        <w:spacing w:line="540" w:lineRule="exact"/>
        <w:rPr>
          <w:rFonts w:ascii="Arial" w:eastAsia="Calibri" w:hAnsi="Arial"/>
          <w:color w:val="000000"/>
          <w:sz w:val="40"/>
          <w:szCs w:val="40"/>
          <w:rtl/>
        </w:rPr>
      </w:pPr>
      <w:r w:rsidRPr="00905C75">
        <w:rPr>
          <w:rFonts w:cs="Akhbar MT" w:hint="cs"/>
          <w:sz w:val="40"/>
          <w:szCs w:val="40"/>
          <w:rtl/>
        </w:rPr>
        <w:t>وفي صحيح البخاري ومسلم:</w:t>
      </w:r>
      <w:r w:rsidRPr="00905C75">
        <w:rPr>
          <w:rFonts w:ascii="Arial" w:eastAsia="Calibri" w:hAnsi="Arial" w:hint="cs"/>
          <w:color w:val="000000"/>
          <w:sz w:val="40"/>
          <w:szCs w:val="40"/>
          <w:rtl/>
        </w:rPr>
        <w:t xml:space="preserve"> </w:t>
      </w:r>
      <w:r w:rsidR="00045E20">
        <w:rPr>
          <w:rFonts w:ascii="Arial" w:eastAsia="Calibri" w:hAnsi="Arial" w:cs="Aharoni" w:hint="cs"/>
          <w:color w:val="000000"/>
          <w:sz w:val="40"/>
          <w:szCs w:val="40"/>
          <w:rtl/>
        </w:rPr>
        <w:t>«</w:t>
      </w:r>
      <w:r w:rsidRPr="00905C75">
        <w:rPr>
          <w:rFonts w:cs="Akhbar MT"/>
          <w:sz w:val="40"/>
          <w:szCs w:val="40"/>
          <w:rtl/>
        </w:rPr>
        <w:t>لا تشد الرحال إلا إلى ثلاثة مساجد</w:t>
      </w:r>
      <w:r w:rsidR="002126D3">
        <w:rPr>
          <w:rFonts w:cs="Akhbar MT" w:hint="cs"/>
          <w:sz w:val="40"/>
          <w:szCs w:val="40"/>
          <w:rtl/>
        </w:rPr>
        <w:t>،</w:t>
      </w:r>
      <w:r w:rsidRPr="00905C75">
        <w:rPr>
          <w:rFonts w:cs="Akhbar MT"/>
          <w:sz w:val="40"/>
          <w:szCs w:val="40"/>
          <w:rtl/>
        </w:rPr>
        <w:t xml:space="preserve"> مسجد</w:t>
      </w:r>
      <w:r w:rsidRPr="00905C75">
        <w:rPr>
          <w:rFonts w:cs="Akhbar MT" w:hint="cs"/>
          <w:sz w:val="40"/>
          <w:szCs w:val="40"/>
          <w:rtl/>
        </w:rPr>
        <w:t>ي</w:t>
      </w:r>
      <w:r w:rsidRPr="00905C75">
        <w:rPr>
          <w:rFonts w:cs="Akhbar MT"/>
          <w:sz w:val="40"/>
          <w:szCs w:val="40"/>
          <w:rtl/>
        </w:rPr>
        <w:t xml:space="preserve"> هذا ومسجد الحرام ومسجد الأقصى</w:t>
      </w:r>
      <w:r w:rsidR="00045E20">
        <w:rPr>
          <w:rFonts w:ascii="Arial" w:eastAsia="Calibri" w:hAnsi="Arial" w:cs="Aharoni" w:hint="cs"/>
          <w:color w:val="000000"/>
          <w:sz w:val="40"/>
          <w:szCs w:val="40"/>
          <w:rtl/>
        </w:rPr>
        <w:t>»</w:t>
      </w:r>
      <w:r w:rsidR="000A0A52" w:rsidRPr="00905C75">
        <w:rPr>
          <w:rFonts w:ascii="Arial" w:eastAsia="Calibri" w:hAnsi="Arial" w:hint="cs"/>
          <w:color w:val="000000"/>
          <w:sz w:val="40"/>
          <w:szCs w:val="40"/>
          <w:rtl/>
        </w:rPr>
        <w:t>.</w:t>
      </w:r>
    </w:p>
    <w:p w:rsidR="00950530" w:rsidRPr="00905C75" w:rsidRDefault="00950530" w:rsidP="00B42DC1">
      <w:pPr>
        <w:tabs>
          <w:tab w:val="left" w:pos="582"/>
        </w:tabs>
        <w:spacing w:line="540" w:lineRule="exact"/>
        <w:jc w:val="both"/>
        <w:rPr>
          <w:rFonts w:cs="Akhbar MT"/>
          <w:sz w:val="40"/>
          <w:szCs w:val="40"/>
          <w:rtl/>
        </w:rPr>
      </w:pPr>
      <w:r w:rsidRPr="00905C75">
        <w:rPr>
          <w:rFonts w:cs="Akhbar MT" w:hint="cs"/>
          <w:sz w:val="40"/>
          <w:szCs w:val="40"/>
          <w:rtl/>
        </w:rPr>
        <w:t>والجزائري قد جعل قبر النبي مزاراً</w:t>
      </w:r>
      <w:r w:rsidR="00DB0F85" w:rsidRPr="00905C75">
        <w:rPr>
          <w:rFonts w:cs="Akhbar MT" w:hint="cs"/>
          <w:sz w:val="40"/>
          <w:szCs w:val="40"/>
          <w:rtl/>
        </w:rPr>
        <w:t xml:space="preserve"> مقصوداً </w:t>
      </w:r>
      <w:r w:rsidR="007E0F2A">
        <w:rPr>
          <w:rFonts w:cs="Akhbar MT" w:hint="cs"/>
          <w:sz w:val="40"/>
          <w:szCs w:val="40"/>
          <w:rtl/>
        </w:rPr>
        <w:t>بالنية استقلالاً</w:t>
      </w:r>
      <w:r w:rsidR="00A53B61">
        <w:rPr>
          <w:rFonts w:cs="Akhbar MT" w:hint="cs"/>
          <w:sz w:val="40"/>
          <w:szCs w:val="40"/>
          <w:rtl/>
        </w:rPr>
        <w:t>،</w:t>
      </w:r>
      <w:r w:rsidR="007E0F2A">
        <w:rPr>
          <w:rFonts w:cs="Akhbar MT" w:hint="cs"/>
          <w:sz w:val="40"/>
          <w:szCs w:val="40"/>
          <w:rtl/>
        </w:rPr>
        <w:t xml:space="preserve"> </w:t>
      </w:r>
      <w:r w:rsidR="00DB0F85" w:rsidRPr="00905C75">
        <w:rPr>
          <w:rFonts w:cs="Akhbar MT" w:hint="cs"/>
          <w:sz w:val="40"/>
          <w:szCs w:val="40"/>
          <w:rtl/>
        </w:rPr>
        <w:t>ولم يقصره على ما كان عليه السلف لمن كان في المدينة</w:t>
      </w:r>
      <w:r w:rsidR="003A7589" w:rsidRPr="00905C75">
        <w:rPr>
          <w:rFonts w:cs="Akhbar MT" w:hint="cs"/>
          <w:sz w:val="40"/>
          <w:szCs w:val="40"/>
          <w:rtl/>
        </w:rPr>
        <w:t xml:space="preserve"> أو وصل إليها</w:t>
      </w:r>
      <w:r w:rsidR="00A53B61">
        <w:rPr>
          <w:rFonts w:cs="Akhbar MT" w:hint="cs"/>
          <w:sz w:val="40"/>
          <w:szCs w:val="40"/>
          <w:rtl/>
        </w:rPr>
        <w:t>،</w:t>
      </w:r>
      <w:r w:rsidR="003A7589" w:rsidRPr="00905C75">
        <w:rPr>
          <w:rFonts w:cs="Akhbar MT" w:hint="cs"/>
          <w:sz w:val="40"/>
          <w:szCs w:val="40"/>
          <w:rtl/>
        </w:rPr>
        <w:t xml:space="preserve"> ولا</w:t>
      </w:r>
      <w:r w:rsidR="00C87DE2" w:rsidRPr="00905C75">
        <w:rPr>
          <w:rFonts w:cs="Akhbar MT" w:hint="cs"/>
          <w:sz w:val="40"/>
          <w:szCs w:val="40"/>
          <w:rtl/>
        </w:rPr>
        <w:t xml:space="preserve"> </w:t>
      </w:r>
      <w:r w:rsidR="003A7589" w:rsidRPr="00905C75">
        <w:rPr>
          <w:rFonts w:cs="Akhbar MT" w:hint="cs"/>
          <w:sz w:val="40"/>
          <w:szCs w:val="40"/>
          <w:rtl/>
        </w:rPr>
        <w:t>يكون شد الرحل لأجل القبر</w:t>
      </w:r>
      <w:r w:rsidR="00C87DE2" w:rsidRPr="00905C75">
        <w:rPr>
          <w:rFonts w:cs="Akhbar MT" w:hint="cs"/>
          <w:sz w:val="40"/>
          <w:szCs w:val="40"/>
          <w:rtl/>
        </w:rPr>
        <w:t xml:space="preserve">، </w:t>
      </w:r>
      <w:r w:rsidR="007E0F2A">
        <w:rPr>
          <w:rFonts w:cs="Akhbar MT" w:hint="cs"/>
          <w:sz w:val="40"/>
          <w:szCs w:val="40"/>
          <w:rtl/>
        </w:rPr>
        <w:t>ويفهم من كلامه أن</w:t>
      </w:r>
      <w:r w:rsidR="00DB0F85" w:rsidRPr="00905C75">
        <w:rPr>
          <w:rFonts w:cs="Akhbar MT" w:hint="cs"/>
          <w:sz w:val="40"/>
          <w:szCs w:val="40"/>
          <w:rtl/>
        </w:rPr>
        <w:t xml:space="preserve"> </w:t>
      </w:r>
      <w:r w:rsidRPr="00905C75">
        <w:rPr>
          <w:rFonts w:cs="Akhbar MT" w:hint="cs"/>
          <w:sz w:val="40"/>
          <w:szCs w:val="40"/>
          <w:rtl/>
        </w:rPr>
        <w:t>المساجد التي فيها القبور تَش</w:t>
      </w:r>
      <w:r w:rsidR="00A53B61">
        <w:rPr>
          <w:rFonts w:cs="Akhbar MT" w:hint="cs"/>
          <w:sz w:val="40"/>
          <w:szCs w:val="40"/>
          <w:rtl/>
        </w:rPr>
        <w:t>ْ</w:t>
      </w:r>
      <w:r w:rsidRPr="00905C75">
        <w:rPr>
          <w:rFonts w:cs="Akhbar MT" w:hint="cs"/>
          <w:sz w:val="40"/>
          <w:szCs w:val="40"/>
          <w:rtl/>
        </w:rPr>
        <w:t>رُف وتتسامى على غيرها؛ لكون القبور فيها</w:t>
      </w:r>
      <w:r w:rsidR="00927AAC">
        <w:rPr>
          <w:rFonts w:cs="Akhbar MT" w:hint="cs"/>
          <w:sz w:val="40"/>
          <w:szCs w:val="40"/>
          <w:rtl/>
        </w:rPr>
        <w:t>!</w:t>
      </w:r>
      <w:r w:rsidRPr="00905C75">
        <w:rPr>
          <w:rFonts w:cs="Akhbar MT" w:hint="cs"/>
          <w:sz w:val="40"/>
          <w:szCs w:val="40"/>
          <w:rtl/>
        </w:rPr>
        <w:t xml:space="preserve">، وأن </w:t>
      </w:r>
      <w:r w:rsidR="00AF04CD">
        <w:rPr>
          <w:rFonts w:cs="Akhbar MT" w:hint="cs"/>
          <w:sz w:val="40"/>
          <w:szCs w:val="40"/>
          <w:rtl/>
        </w:rPr>
        <w:t xml:space="preserve">تربة </w:t>
      </w:r>
      <w:r w:rsidRPr="00905C75">
        <w:rPr>
          <w:rFonts w:cs="Akhbar MT" w:hint="cs"/>
          <w:sz w:val="40"/>
          <w:szCs w:val="40"/>
          <w:rtl/>
        </w:rPr>
        <w:t xml:space="preserve">قبر </w:t>
      </w:r>
      <w:r w:rsidR="00737384">
        <w:rPr>
          <w:rFonts w:cs="Akhbar MT" w:hint="cs"/>
          <w:sz w:val="40"/>
          <w:szCs w:val="40"/>
          <w:rtl/>
        </w:rPr>
        <w:t xml:space="preserve">النبي صلى عليه وسلم </w:t>
      </w:r>
      <w:r w:rsidRPr="00905C75">
        <w:rPr>
          <w:rFonts w:cs="Akhbar MT" w:hint="cs"/>
          <w:sz w:val="40"/>
          <w:szCs w:val="40"/>
          <w:rtl/>
        </w:rPr>
        <w:t>أفضل من</w:t>
      </w:r>
      <w:r w:rsidR="00EA31BF" w:rsidRPr="00905C75">
        <w:rPr>
          <w:rFonts w:cs="Akhbar MT" w:hint="cs"/>
          <w:sz w:val="40"/>
          <w:szCs w:val="40"/>
          <w:rtl/>
        </w:rPr>
        <w:t xml:space="preserve"> العرش و</w:t>
      </w:r>
      <w:r w:rsidRPr="00905C75">
        <w:rPr>
          <w:rFonts w:cs="Akhbar MT" w:hint="cs"/>
          <w:sz w:val="40"/>
          <w:szCs w:val="40"/>
          <w:rtl/>
        </w:rPr>
        <w:t>الكرسي؛</w:t>
      </w:r>
      <w:r w:rsidR="007A2BE1" w:rsidRPr="00905C75">
        <w:rPr>
          <w:rFonts w:cs="Akhbar MT" w:hint="cs"/>
          <w:sz w:val="40"/>
          <w:szCs w:val="40"/>
          <w:rtl/>
        </w:rPr>
        <w:t xml:space="preserve"> </w:t>
      </w:r>
      <w:r w:rsidRPr="00905C75">
        <w:rPr>
          <w:rFonts w:cs="Akhbar MT" w:hint="cs"/>
          <w:sz w:val="40"/>
          <w:szCs w:val="40"/>
          <w:rtl/>
        </w:rPr>
        <w:t>لقوله:</w:t>
      </w:r>
      <w:r w:rsidR="00CD64FD" w:rsidRPr="00905C75">
        <w:rPr>
          <w:rFonts w:cs="Akhbar MT" w:hint="cs"/>
          <w:sz w:val="40"/>
          <w:szCs w:val="40"/>
          <w:rtl/>
        </w:rPr>
        <w:t xml:space="preserve"> </w:t>
      </w:r>
      <w:r w:rsidR="007E0F2A">
        <w:rPr>
          <w:rFonts w:cs="Akhbar MT" w:hint="cs"/>
          <w:sz w:val="40"/>
          <w:szCs w:val="40"/>
          <w:rtl/>
        </w:rPr>
        <w:t>"</w:t>
      </w:r>
      <w:r w:rsidRPr="00905C75">
        <w:rPr>
          <w:rFonts w:cs="Akhbar MT" w:hint="cs"/>
          <w:sz w:val="40"/>
          <w:szCs w:val="40"/>
          <w:rtl/>
        </w:rPr>
        <w:t xml:space="preserve">أقدس بقعة في العالمين وأشرف مكان في السموات والأراضين" </w:t>
      </w:r>
      <w:r w:rsidRPr="00905C75">
        <w:rPr>
          <w:rFonts w:cs="Akhbar MT" w:hint="cs"/>
          <w:sz w:val="40"/>
          <w:szCs w:val="40"/>
          <w:rtl/>
        </w:rPr>
        <w:lastRenderedPageBreak/>
        <w:t>وفيه</w:t>
      </w:r>
      <w:r w:rsidR="007A47A1">
        <w:rPr>
          <w:rFonts w:cs="Akhbar MT" w:hint="cs"/>
          <w:sz w:val="40"/>
          <w:szCs w:val="40"/>
          <w:rtl/>
        </w:rPr>
        <w:t xml:space="preserve"> </w:t>
      </w:r>
      <w:r w:rsidR="006C590C" w:rsidRPr="00A7664F">
        <w:rPr>
          <w:rFonts w:cs="Akhbar MT" w:hint="cs"/>
          <w:b/>
          <w:bCs/>
          <w:sz w:val="40"/>
          <w:szCs w:val="40"/>
          <w:rtl/>
        </w:rPr>
        <w:t>-</w:t>
      </w:r>
      <w:r w:rsidR="007A47A1">
        <w:rPr>
          <w:rFonts w:cs="Akhbar MT" w:hint="cs"/>
          <w:sz w:val="40"/>
          <w:szCs w:val="40"/>
          <w:rtl/>
        </w:rPr>
        <w:t xml:space="preserve"> </w:t>
      </w:r>
      <w:r w:rsidR="00927AAC">
        <w:rPr>
          <w:rFonts w:cs="Akhbar MT" w:hint="cs"/>
          <w:sz w:val="40"/>
          <w:szCs w:val="40"/>
          <w:rtl/>
        </w:rPr>
        <w:t>أيضاً</w:t>
      </w:r>
      <w:r w:rsidR="007A47A1">
        <w:rPr>
          <w:rFonts w:cs="Akhbar MT" w:hint="cs"/>
          <w:sz w:val="40"/>
          <w:szCs w:val="40"/>
          <w:rtl/>
        </w:rPr>
        <w:t xml:space="preserve"> </w:t>
      </w:r>
      <w:r w:rsidR="00927AAC" w:rsidRPr="00A7664F">
        <w:rPr>
          <w:rFonts w:cs="Akhbar MT" w:hint="cs"/>
          <w:b/>
          <w:bCs/>
          <w:sz w:val="40"/>
          <w:szCs w:val="40"/>
          <w:rtl/>
        </w:rPr>
        <w:t>-</w:t>
      </w:r>
      <w:r w:rsidRPr="00905C75">
        <w:rPr>
          <w:rFonts w:cs="Akhbar MT" w:hint="cs"/>
          <w:sz w:val="40"/>
          <w:szCs w:val="40"/>
          <w:rtl/>
        </w:rPr>
        <w:t xml:space="preserve"> تفضيل البقعة أو التربة على الكعبة والبيت المعمور والمسجد الحرام والمسجد النبوي، </w:t>
      </w:r>
      <w:r w:rsidR="00820941" w:rsidRPr="00905C75">
        <w:rPr>
          <w:rFonts w:cs="Akhbar MT" w:hint="cs"/>
          <w:sz w:val="40"/>
          <w:szCs w:val="40"/>
          <w:rtl/>
        </w:rPr>
        <w:t>والمسجد الأقصى</w:t>
      </w:r>
      <w:r w:rsidR="00180113" w:rsidRPr="00905C75">
        <w:rPr>
          <w:rFonts w:cs="Akhbar MT" w:hint="cs"/>
          <w:sz w:val="40"/>
          <w:szCs w:val="40"/>
          <w:rtl/>
        </w:rPr>
        <w:t>!!</w:t>
      </w:r>
      <w:r w:rsidR="000C2EC0">
        <w:rPr>
          <w:rFonts w:cs="Akhbar MT" w:hint="cs"/>
          <w:sz w:val="40"/>
          <w:szCs w:val="40"/>
          <w:rtl/>
        </w:rPr>
        <w:t>.</w:t>
      </w:r>
    </w:p>
    <w:p w:rsidR="00950530" w:rsidRPr="00905C75" w:rsidRDefault="00D94F2A" w:rsidP="00E14B16">
      <w:pPr>
        <w:tabs>
          <w:tab w:val="left" w:pos="582"/>
        </w:tabs>
        <w:spacing w:line="540" w:lineRule="exact"/>
        <w:jc w:val="both"/>
        <w:rPr>
          <w:rFonts w:cs="Akhbar MT"/>
          <w:sz w:val="40"/>
          <w:szCs w:val="40"/>
          <w:rtl/>
        </w:rPr>
      </w:pPr>
      <w:r>
        <w:rPr>
          <w:rFonts w:cs="Akhbar MT" w:hint="cs"/>
          <w:sz w:val="40"/>
          <w:szCs w:val="40"/>
          <w:rtl/>
        </w:rPr>
        <w:t xml:space="preserve">      </w:t>
      </w:r>
      <w:r w:rsidR="00950530" w:rsidRPr="00905C75">
        <w:rPr>
          <w:rFonts w:cs="Akhbar MT" w:hint="cs"/>
          <w:sz w:val="40"/>
          <w:szCs w:val="40"/>
          <w:rtl/>
        </w:rPr>
        <w:t>ي</w:t>
      </w:r>
      <w:r w:rsidR="00773585" w:rsidRPr="00905C75">
        <w:rPr>
          <w:rFonts w:cs="Akhbar MT" w:hint="cs"/>
          <w:sz w:val="40"/>
          <w:szCs w:val="40"/>
          <w:rtl/>
        </w:rPr>
        <w:t>ُ</w:t>
      </w:r>
      <w:r w:rsidR="00950530" w:rsidRPr="00905C75">
        <w:rPr>
          <w:rFonts w:cs="Akhbar MT" w:hint="cs"/>
          <w:sz w:val="40"/>
          <w:szCs w:val="40"/>
          <w:rtl/>
        </w:rPr>
        <w:t>ق</w:t>
      </w:r>
      <w:r w:rsidR="00723114">
        <w:rPr>
          <w:rFonts w:cs="Akhbar MT" w:hint="cs"/>
          <w:sz w:val="40"/>
          <w:szCs w:val="40"/>
          <w:rtl/>
        </w:rPr>
        <w:t>ْ</w:t>
      </w:r>
      <w:r w:rsidR="00950530" w:rsidRPr="00905C75">
        <w:rPr>
          <w:rFonts w:cs="Akhbar MT" w:hint="cs"/>
          <w:sz w:val="40"/>
          <w:szCs w:val="40"/>
          <w:rtl/>
        </w:rPr>
        <w:t>ض</w:t>
      </w:r>
      <w:r w:rsidR="00723114">
        <w:rPr>
          <w:rFonts w:cs="Akhbar MT" w:hint="cs"/>
          <w:sz w:val="40"/>
          <w:szCs w:val="40"/>
          <w:rtl/>
        </w:rPr>
        <w:t>َ</w:t>
      </w:r>
      <w:r w:rsidR="00950530" w:rsidRPr="00905C75">
        <w:rPr>
          <w:rFonts w:cs="Akhbar MT" w:hint="cs"/>
          <w:sz w:val="40"/>
          <w:szCs w:val="40"/>
          <w:rtl/>
        </w:rPr>
        <w:t xml:space="preserve">ى على المرء في أيام محنته     </w:t>
      </w:r>
      <w:r>
        <w:rPr>
          <w:rFonts w:cs="Akhbar MT" w:hint="cs"/>
          <w:sz w:val="40"/>
          <w:szCs w:val="40"/>
          <w:rtl/>
        </w:rPr>
        <w:t xml:space="preserve"> </w:t>
      </w:r>
      <w:r w:rsidR="00950530" w:rsidRPr="00905C75">
        <w:rPr>
          <w:rFonts w:cs="Akhbar MT" w:hint="cs"/>
          <w:sz w:val="40"/>
          <w:szCs w:val="40"/>
          <w:rtl/>
        </w:rPr>
        <w:t>حتى ي</w:t>
      </w:r>
      <w:r w:rsidR="00773585" w:rsidRPr="00905C75">
        <w:rPr>
          <w:rFonts w:cs="Akhbar MT" w:hint="cs"/>
          <w:sz w:val="40"/>
          <w:szCs w:val="40"/>
          <w:rtl/>
        </w:rPr>
        <w:t>َ</w:t>
      </w:r>
      <w:r w:rsidR="00950530" w:rsidRPr="00905C75">
        <w:rPr>
          <w:rFonts w:cs="Akhbar MT" w:hint="cs"/>
          <w:sz w:val="40"/>
          <w:szCs w:val="40"/>
          <w:rtl/>
        </w:rPr>
        <w:t>ر</w:t>
      </w:r>
      <w:r w:rsidR="00773585" w:rsidRPr="00905C75">
        <w:rPr>
          <w:rFonts w:cs="Akhbar MT" w:hint="cs"/>
          <w:sz w:val="40"/>
          <w:szCs w:val="40"/>
          <w:rtl/>
        </w:rPr>
        <w:t>َ</w:t>
      </w:r>
      <w:r w:rsidR="00950530" w:rsidRPr="00905C75">
        <w:rPr>
          <w:rFonts w:cs="Akhbar MT" w:hint="cs"/>
          <w:sz w:val="40"/>
          <w:szCs w:val="40"/>
          <w:rtl/>
        </w:rPr>
        <w:t>ى حسناً ما</w:t>
      </w:r>
      <w:r w:rsidR="00820941" w:rsidRPr="00905C75">
        <w:rPr>
          <w:rFonts w:cs="Akhbar MT" w:hint="cs"/>
          <w:sz w:val="40"/>
          <w:szCs w:val="40"/>
          <w:rtl/>
        </w:rPr>
        <w:t xml:space="preserve"> </w:t>
      </w:r>
      <w:r w:rsidR="00950530" w:rsidRPr="00905C75">
        <w:rPr>
          <w:rFonts w:cs="Akhbar MT" w:hint="cs"/>
          <w:sz w:val="40"/>
          <w:szCs w:val="40"/>
          <w:rtl/>
        </w:rPr>
        <w:t>ليس بالحسن</w:t>
      </w:r>
    </w:p>
    <w:p w:rsidR="00947B81" w:rsidRDefault="00950530" w:rsidP="00947B81">
      <w:pPr>
        <w:tabs>
          <w:tab w:val="left" w:pos="582"/>
        </w:tabs>
        <w:spacing w:line="540" w:lineRule="exact"/>
        <w:jc w:val="both"/>
        <w:rPr>
          <w:rFonts w:cs="Akhbar MT"/>
          <w:sz w:val="40"/>
          <w:szCs w:val="40"/>
          <w:rtl/>
        </w:rPr>
      </w:pPr>
      <w:r w:rsidRPr="00905C75">
        <w:rPr>
          <w:rFonts w:cs="Akhbar MT" w:hint="cs"/>
          <w:sz w:val="40"/>
          <w:szCs w:val="40"/>
          <w:rtl/>
        </w:rPr>
        <w:t xml:space="preserve"> ومعلوم أن قبر النبي</w:t>
      </w:r>
      <w:r w:rsidR="0095051E" w:rsidRPr="00905C75">
        <w:rPr>
          <w:rFonts w:cs="Akhbar MT" w:hint="cs"/>
          <w:sz w:val="40"/>
          <w:szCs w:val="40"/>
          <w:rtl/>
        </w:rPr>
        <w:t xml:space="preserve"> صلى الله عليه وسلم</w:t>
      </w:r>
      <w:r w:rsidRPr="00905C75">
        <w:rPr>
          <w:rFonts w:cs="Akhbar MT" w:hint="cs"/>
          <w:sz w:val="40"/>
          <w:szCs w:val="40"/>
          <w:rtl/>
        </w:rPr>
        <w:t xml:space="preserve"> وصاحبيه</w:t>
      </w:r>
      <w:r w:rsidR="0095051E" w:rsidRPr="00905C75">
        <w:rPr>
          <w:rFonts w:cs="Akhbar MT" w:hint="cs"/>
          <w:sz w:val="40"/>
          <w:szCs w:val="40"/>
          <w:rtl/>
        </w:rPr>
        <w:t xml:space="preserve"> رضي الله عنهما</w:t>
      </w:r>
      <w:r w:rsidRPr="00905C75">
        <w:rPr>
          <w:rFonts w:cs="Akhbar MT" w:hint="cs"/>
          <w:sz w:val="40"/>
          <w:szCs w:val="40"/>
          <w:rtl/>
        </w:rPr>
        <w:t xml:space="preserve"> </w:t>
      </w:r>
      <w:r w:rsidR="0051446F">
        <w:rPr>
          <w:rFonts w:cs="Akhbar MT" w:hint="cs"/>
          <w:sz w:val="40"/>
          <w:szCs w:val="40"/>
          <w:rtl/>
        </w:rPr>
        <w:t xml:space="preserve">كانت </w:t>
      </w:r>
      <w:r w:rsidR="00E53155" w:rsidRPr="00905C75">
        <w:rPr>
          <w:rFonts w:cs="Akhbar MT" w:hint="cs"/>
          <w:sz w:val="40"/>
          <w:szCs w:val="40"/>
          <w:rtl/>
        </w:rPr>
        <w:t>في</w:t>
      </w:r>
      <w:r w:rsidR="00EC047F" w:rsidRPr="00905C75">
        <w:rPr>
          <w:rFonts w:cs="Akhbar MT" w:hint="cs"/>
          <w:sz w:val="40"/>
          <w:szCs w:val="40"/>
          <w:rtl/>
        </w:rPr>
        <w:t xml:space="preserve"> حجرة عائشة</w:t>
      </w:r>
      <w:r w:rsidR="0095051E" w:rsidRPr="00905C75">
        <w:rPr>
          <w:rFonts w:cs="Akhbar MT" w:hint="cs"/>
          <w:sz w:val="40"/>
          <w:szCs w:val="40"/>
          <w:rtl/>
        </w:rPr>
        <w:t xml:space="preserve"> رضي الله عنها</w:t>
      </w:r>
      <w:r w:rsidR="00EC047F" w:rsidRPr="00905C75">
        <w:rPr>
          <w:rFonts w:cs="Akhbar MT" w:hint="cs"/>
          <w:sz w:val="40"/>
          <w:szCs w:val="40"/>
          <w:rtl/>
        </w:rPr>
        <w:t xml:space="preserve"> </w:t>
      </w:r>
      <w:r w:rsidR="00E53155" w:rsidRPr="00905C75">
        <w:rPr>
          <w:rFonts w:cs="Akhbar MT" w:hint="cs"/>
          <w:sz w:val="40"/>
          <w:szCs w:val="40"/>
          <w:rtl/>
        </w:rPr>
        <w:t xml:space="preserve">وهي وحجرات أزواجه </w:t>
      </w:r>
      <w:r w:rsidR="00E26807" w:rsidRPr="00905C75">
        <w:rPr>
          <w:rFonts w:cs="Akhbar MT" w:hint="cs"/>
          <w:sz w:val="40"/>
          <w:szCs w:val="40"/>
          <w:rtl/>
        </w:rPr>
        <w:t>ا</w:t>
      </w:r>
      <w:r w:rsidR="00101447" w:rsidRPr="00905C75">
        <w:rPr>
          <w:rFonts w:cs="Akhbar MT" w:hint="cs"/>
          <w:sz w:val="40"/>
          <w:szCs w:val="40"/>
          <w:rtl/>
        </w:rPr>
        <w:t xml:space="preserve">لأخريات رضي الله عنهن </w:t>
      </w:r>
      <w:r w:rsidR="00E53155" w:rsidRPr="00905C75">
        <w:rPr>
          <w:rFonts w:cs="Akhbar MT" w:hint="cs"/>
          <w:sz w:val="40"/>
          <w:szCs w:val="40"/>
          <w:rtl/>
        </w:rPr>
        <w:t xml:space="preserve">خارج </w:t>
      </w:r>
      <w:r w:rsidR="00383216" w:rsidRPr="00905C75">
        <w:rPr>
          <w:rFonts w:cs="Akhbar MT" w:hint="cs"/>
          <w:sz w:val="40"/>
          <w:szCs w:val="40"/>
          <w:rtl/>
        </w:rPr>
        <w:t>المسجد</w:t>
      </w:r>
      <w:r w:rsidR="00E53155" w:rsidRPr="00905C75">
        <w:rPr>
          <w:rFonts w:cs="Akhbar MT" w:hint="cs"/>
          <w:sz w:val="40"/>
          <w:szCs w:val="40"/>
          <w:rtl/>
        </w:rPr>
        <w:t xml:space="preserve">، ولم تُدخل </w:t>
      </w:r>
      <w:r w:rsidR="0051446F">
        <w:rPr>
          <w:rFonts w:cs="Akhbar MT" w:hint="cs"/>
          <w:sz w:val="40"/>
          <w:szCs w:val="40"/>
          <w:rtl/>
        </w:rPr>
        <w:t xml:space="preserve">القبور الثلاثة </w:t>
      </w:r>
      <w:r w:rsidR="00E53155" w:rsidRPr="00905C75">
        <w:rPr>
          <w:rFonts w:cs="Akhbar MT" w:hint="cs"/>
          <w:sz w:val="40"/>
          <w:szCs w:val="40"/>
          <w:rtl/>
        </w:rPr>
        <w:t xml:space="preserve">في بنيانه </w:t>
      </w:r>
      <w:r w:rsidRPr="00905C75">
        <w:rPr>
          <w:rFonts w:cs="Akhbar MT" w:hint="cs"/>
          <w:sz w:val="40"/>
          <w:szCs w:val="40"/>
          <w:rtl/>
        </w:rPr>
        <w:t xml:space="preserve">أي: لم </w:t>
      </w:r>
      <w:r w:rsidR="00EC59CC">
        <w:rPr>
          <w:rFonts w:cs="Akhbar MT" w:hint="cs"/>
          <w:sz w:val="40"/>
          <w:szCs w:val="40"/>
          <w:rtl/>
        </w:rPr>
        <w:t xml:space="preserve">يكن </w:t>
      </w:r>
      <w:r w:rsidRPr="00905C75">
        <w:rPr>
          <w:rFonts w:cs="Akhbar MT" w:hint="cs"/>
          <w:sz w:val="40"/>
          <w:szCs w:val="40"/>
          <w:rtl/>
        </w:rPr>
        <w:t xml:space="preserve">البنيان </w:t>
      </w:r>
      <w:r w:rsidR="00EC59CC">
        <w:rPr>
          <w:rFonts w:cs="Akhbar MT" w:hint="cs"/>
          <w:sz w:val="40"/>
          <w:szCs w:val="40"/>
          <w:rtl/>
        </w:rPr>
        <w:t xml:space="preserve">محتوياً لها </w:t>
      </w:r>
      <w:r w:rsidRPr="00905C75">
        <w:rPr>
          <w:rFonts w:cs="Akhbar MT" w:hint="cs"/>
          <w:sz w:val="40"/>
          <w:szCs w:val="40"/>
          <w:rtl/>
        </w:rPr>
        <w:t>إلا في دولة بني أمية</w:t>
      </w:r>
      <w:r w:rsidR="00C16192" w:rsidRPr="00905C75">
        <w:rPr>
          <w:rFonts w:cs="Akhbar MT" w:hint="cs"/>
          <w:sz w:val="40"/>
          <w:szCs w:val="40"/>
          <w:rtl/>
        </w:rPr>
        <w:t>:</w:t>
      </w:r>
      <w:r w:rsidRPr="00905C75">
        <w:rPr>
          <w:rFonts w:cs="Akhbar MT" w:hint="cs"/>
          <w:sz w:val="40"/>
          <w:szCs w:val="40"/>
          <w:rtl/>
        </w:rPr>
        <w:t xml:space="preserve"> في عهد الوليد بن عبد الملك بن مروان</w:t>
      </w:r>
      <w:r w:rsidR="00947B81">
        <w:rPr>
          <w:rFonts w:cs="Akhbar MT" w:hint="cs"/>
          <w:sz w:val="40"/>
          <w:szCs w:val="40"/>
          <w:rtl/>
        </w:rPr>
        <w:t>،</w:t>
      </w:r>
      <w:r w:rsidR="00EC047F" w:rsidRPr="00905C75">
        <w:rPr>
          <w:rFonts w:cs="Akhbar MT" w:hint="cs"/>
          <w:sz w:val="40"/>
          <w:szCs w:val="40"/>
          <w:rtl/>
        </w:rPr>
        <w:t xml:space="preserve"> بعد التسعين من اله</w:t>
      </w:r>
      <w:r w:rsidR="00E53155" w:rsidRPr="00905C75">
        <w:rPr>
          <w:rFonts w:cs="Akhbar MT" w:hint="cs"/>
          <w:sz w:val="40"/>
          <w:szCs w:val="40"/>
          <w:rtl/>
        </w:rPr>
        <w:t>ج</w:t>
      </w:r>
      <w:r w:rsidR="00EC047F" w:rsidRPr="00905C75">
        <w:rPr>
          <w:rFonts w:cs="Akhbar MT" w:hint="cs"/>
          <w:sz w:val="40"/>
          <w:szCs w:val="40"/>
          <w:rtl/>
        </w:rPr>
        <w:t>رة</w:t>
      </w:r>
      <w:r w:rsidRPr="00905C75">
        <w:rPr>
          <w:rFonts w:cs="Akhbar MT" w:hint="cs"/>
          <w:sz w:val="40"/>
          <w:szCs w:val="40"/>
          <w:rtl/>
        </w:rPr>
        <w:t xml:space="preserve">، وقد توفي الصحابة الذين كانوا </w:t>
      </w:r>
      <w:r w:rsidR="00C16192" w:rsidRPr="00905C75">
        <w:rPr>
          <w:rFonts w:cs="Akhbar MT" w:hint="cs"/>
          <w:sz w:val="40"/>
          <w:szCs w:val="40"/>
          <w:rtl/>
        </w:rPr>
        <w:t xml:space="preserve">في </w:t>
      </w:r>
      <w:r w:rsidRPr="00905C75">
        <w:rPr>
          <w:rFonts w:cs="Akhbar MT" w:hint="cs"/>
          <w:sz w:val="40"/>
          <w:szCs w:val="40"/>
          <w:rtl/>
        </w:rPr>
        <w:t>المدينة</w:t>
      </w:r>
      <w:r w:rsidR="00EC047F" w:rsidRPr="00905C75">
        <w:rPr>
          <w:rFonts w:cs="Akhbar MT" w:hint="cs"/>
          <w:sz w:val="40"/>
          <w:szCs w:val="40"/>
          <w:rtl/>
        </w:rPr>
        <w:t xml:space="preserve"> </w:t>
      </w:r>
      <w:r w:rsidR="00947B81" w:rsidRPr="00905C75">
        <w:rPr>
          <w:rFonts w:cs="Akhbar MT" w:hint="cs"/>
          <w:sz w:val="40"/>
          <w:szCs w:val="40"/>
          <w:rtl/>
        </w:rPr>
        <w:t xml:space="preserve">جميعاً </w:t>
      </w:r>
      <w:r w:rsidR="00947B81">
        <w:rPr>
          <w:rFonts w:cs="Akhbar MT" w:hint="cs"/>
          <w:sz w:val="40"/>
          <w:szCs w:val="40"/>
          <w:rtl/>
        </w:rPr>
        <w:t>ف</w:t>
      </w:r>
      <w:r w:rsidRPr="00905C75">
        <w:rPr>
          <w:rFonts w:cs="Akhbar MT" w:hint="cs"/>
          <w:sz w:val="40"/>
          <w:szCs w:val="40"/>
          <w:rtl/>
        </w:rPr>
        <w:t xml:space="preserve">لم يبق منهم أحد، </w:t>
      </w:r>
      <w:r w:rsidRPr="00C631DA">
        <w:rPr>
          <w:rFonts w:cs="Akhbar MT" w:hint="cs"/>
          <w:sz w:val="40"/>
          <w:szCs w:val="40"/>
          <w:rtl/>
        </w:rPr>
        <w:t xml:space="preserve">وقد </w:t>
      </w:r>
      <w:r w:rsidR="00947B81">
        <w:rPr>
          <w:rFonts w:cs="Akhbar MT" w:hint="cs"/>
          <w:sz w:val="40"/>
          <w:szCs w:val="40"/>
          <w:rtl/>
        </w:rPr>
        <w:t>ذ</w:t>
      </w:r>
      <w:r w:rsidR="006C590C">
        <w:rPr>
          <w:rFonts w:cs="Akhbar MT" w:hint="cs"/>
          <w:sz w:val="40"/>
          <w:szCs w:val="40"/>
          <w:rtl/>
        </w:rPr>
        <w:t>ُ</w:t>
      </w:r>
      <w:r w:rsidRPr="00C631DA">
        <w:rPr>
          <w:rFonts w:cs="Akhbar MT" w:hint="cs"/>
          <w:sz w:val="40"/>
          <w:szCs w:val="40"/>
          <w:rtl/>
        </w:rPr>
        <w:t xml:space="preserve">كر </w:t>
      </w:r>
      <w:r w:rsidR="00947B81">
        <w:rPr>
          <w:rFonts w:cs="Akhbar MT" w:hint="cs"/>
          <w:sz w:val="40"/>
          <w:szCs w:val="40"/>
          <w:rtl/>
        </w:rPr>
        <w:t xml:space="preserve">أن </w:t>
      </w:r>
      <w:r w:rsidRPr="00C631DA">
        <w:rPr>
          <w:rFonts w:cs="Akhbar MT" w:hint="cs"/>
          <w:sz w:val="40"/>
          <w:szCs w:val="40"/>
          <w:rtl/>
        </w:rPr>
        <w:t>التابعي الجليل سعيد</w:t>
      </w:r>
      <w:r w:rsidRPr="00905C75">
        <w:rPr>
          <w:rFonts w:cs="Akhbar MT" w:hint="cs"/>
          <w:sz w:val="40"/>
          <w:szCs w:val="40"/>
          <w:rtl/>
        </w:rPr>
        <w:t xml:space="preserve"> بن </w:t>
      </w:r>
      <w:r w:rsidR="00DF0983" w:rsidRPr="00905C75">
        <w:rPr>
          <w:rFonts w:cs="Akhbar MT" w:hint="cs"/>
          <w:sz w:val="40"/>
          <w:szCs w:val="40"/>
          <w:rtl/>
        </w:rPr>
        <w:t xml:space="preserve">المسيب </w:t>
      </w:r>
      <w:r w:rsidR="00947B81">
        <w:rPr>
          <w:rFonts w:cs="Akhbar MT" w:hint="cs"/>
          <w:sz w:val="40"/>
          <w:szCs w:val="40"/>
          <w:rtl/>
        </w:rPr>
        <w:t xml:space="preserve">أنكر </w:t>
      </w:r>
      <w:r w:rsidRPr="00905C75">
        <w:rPr>
          <w:rFonts w:cs="Akhbar MT" w:hint="cs"/>
          <w:sz w:val="40"/>
          <w:szCs w:val="40"/>
          <w:rtl/>
        </w:rPr>
        <w:t>فعل</w:t>
      </w:r>
      <w:r w:rsidR="00DF0983" w:rsidRPr="00905C75">
        <w:rPr>
          <w:rFonts w:cs="Akhbar MT" w:hint="cs"/>
          <w:sz w:val="40"/>
          <w:szCs w:val="40"/>
          <w:rtl/>
        </w:rPr>
        <w:t xml:space="preserve"> الوليد</w:t>
      </w:r>
      <w:r w:rsidR="00947B81">
        <w:rPr>
          <w:rFonts w:cs="Akhbar MT" w:hint="cs"/>
          <w:sz w:val="40"/>
          <w:szCs w:val="40"/>
          <w:rtl/>
        </w:rPr>
        <w:t>.</w:t>
      </w:r>
      <w:r w:rsidRPr="00905C75">
        <w:rPr>
          <w:rFonts w:cs="Akhbar MT" w:hint="cs"/>
          <w:sz w:val="40"/>
          <w:szCs w:val="40"/>
          <w:rtl/>
        </w:rPr>
        <w:t xml:space="preserve"> </w:t>
      </w:r>
    </w:p>
    <w:p w:rsidR="00A05653" w:rsidRPr="00905C75" w:rsidRDefault="00950530" w:rsidP="0079647B">
      <w:pPr>
        <w:tabs>
          <w:tab w:val="left" w:pos="582"/>
        </w:tabs>
        <w:spacing w:line="540" w:lineRule="exact"/>
        <w:jc w:val="both"/>
        <w:rPr>
          <w:rFonts w:cs="Akhbar MT"/>
          <w:sz w:val="40"/>
          <w:szCs w:val="40"/>
          <w:rtl/>
        </w:rPr>
      </w:pPr>
      <w:r w:rsidRPr="00905C75">
        <w:rPr>
          <w:rFonts w:cs="Akhbar MT" w:hint="cs"/>
          <w:sz w:val="40"/>
          <w:szCs w:val="40"/>
          <w:rtl/>
        </w:rPr>
        <w:t>وبقي البنيان على حاله بعد ذلك مما يوهم أن القبور الثلاثة في المسجد</w:t>
      </w:r>
      <w:r w:rsidR="003D5364">
        <w:rPr>
          <w:rFonts w:cs="Akhbar MT" w:hint="cs"/>
          <w:sz w:val="40"/>
          <w:szCs w:val="40"/>
          <w:rtl/>
        </w:rPr>
        <w:t>،</w:t>
      </w:r>
      <w:r w:rsidRPr="00905C75">
        <w:rPr>
          <w:rFonts w:cs="Akhbar MT" w:hint="cs"/>
          <w:sz w:val="40"/>
          <w:szCs w:val="40"/>
          <w:rtl/>
        </w:rPr>
        <w:t xml:space="preserve"> وليس الأمر كذلك، وإنما أدخلت في البنيان، ولم تَدخل </w:t>
      </w:r>
      <w:r w:rsidR="0079647B">
        <w:rPr>
          <w:rFonts w:cs="Akhbar MT" w:hint="cs"/>
          <w:sz w:val="40"/>
          <w:szCs w:val="40"/>
          <w:rtl/>
        </w:rPr>
        <w:t>البقعة</w:t>
      </w:r>
      <w:r w:rsidRPr="00905C75">
        <w:rPr>
          <w:rFonts w:cs="Akhbar MT" w:hint="cs"/>
          <w:sz w:val="40"/>
          <w:szCs w:val="40"/>
          <w:rtl/>
        </w:rPr>
        <w:t xml:space="preserve"> التي فيها القبور أصلاً، وما يفهم من كلام الجزائري أن القبور </w:t>
      </w:r>
      <w:r w:rsidR="008D1C3C" w:rsidRPr="00905C75">
        <w:rPr>
          <w:rFonts w:cs="Akhbar MT" w:hint="cs"/>
          <w:sz w:val="40"/>
          <w:szCs w:val="40"/>
          <w:rtl/>
        </w:rPr>
        <w:t xml:space="preserve">كانت </w:t>
      </w:r>
      <w:r w:rsidRPr="00905C75">
        <w:rPr>
          <w:rFonts w:cs="Akhbar MT" w:hint="cs"/>
          <w:sz w:val="40"/>
          <w:szCs w:val="40"/>
          <w:rtl/>
        </w:rPr>
        <w:t>في المسجد، وذلك غير صحيح.</w:t>
      </w:r>
      <w:r w:rsidR="00A05653" w:rsidRPr="00905C75">
        <w:rPr>
          <w:rFonts w:cs="Akhbar MT" w:hint="cs"/>
          <w:sz w:val="40"/>
          <w:szCs w:val="40"/>
          <w:rtl/>
        </w:rPr>
        <w:t xml:space="preserve"> </w:t>
      </w:r>
    </w:p>
    <w:p w:rsidR="00950530" w:rsidRPr="00905C75" w:rsidRDefault="00A05653" w:rsidP="00967C05">
      <w:pPr>
        <w:tabs>
          <w:tab w:val="left" w:pos="582"/>
        </w:tabs>
        <w:spacing w:line="540" w:lineRule="exact"/>
        <w:jc w:val="both"/>
        <w:rPr>
          <w:rFonts w:cs="Akhbar MT"/>
          <w:sz w:val="40"/>
          <w:szCs w:val="40"/>
          <w:rtl/>
        </w:rPr>
      </w:pPr>
      <w:r w:rsidRPr="00905C75">
        <w:rPr>
          <w:rFonts w:cs="Akhbar MT" w:hint="cs"/>
          <w:sz w:val="40"/>
          <w:szCs w:val="40"/>
          <w:rtl/>
        </w:rPr>
        <w:t>وكان</w:t>
      </w:r>
      <w:r w:rsidR="00501CB4" w:rsidRPr="00905C75">
        <w:rPr>
          <w:rFonts w:cs="Akhbar MT" w:hint="cs"/>
          <w:sz w:val="40"/>
          <w:szCs w:val="40"/>
          <w:rtl/>
        </w:rPr>
        <w:t>ت</w:t>
      </w:r>
      <w:r w:rsidRPr="00905C75">
        <w:rPr>
          <w:rFonts w:cs="Akhbar MT" w:hint="cs"/>
          <w:sz w:val="40"/>
          <w:szCs w:val="40"/>
          <w:rtl/>
        </w:rPr>
        <w:t xml:space="preserve"> سما</w:t>
      </w:r>
      <w:r w:rsidR="00DF22B7" w:rsidRPr="00905C75">
        <w:rPr>
          <w:rFonts w:cs="Akhbar MT" w:hint="cs"/>
          <w:sz w:val="40"/>
          <w:szCs w:val="40"/>
          <w:rtl/>
        </w:rPr>
        <w:t>ء القبور</w:t>
      </w:r>
      <w:r w:rsidRPr="00905C75">
        <w:rPr>
          <w:rFonts w:cs="Akhbar MT" w:hint="cs"/>
          <w:sz w:val="40"/>
          <w:szCs w:val="40"/>
          <w:rtl/>
        </w:rPr>
        <w:t xml:space="preserve"> مكشوف</w:t>
      </w:r>
      <w:r w:rsidR="00501CB4" w:rsidRPr="00905C75">
        <w:rPr>
          <w:rFonts w:cs="Akhbar MT" w:hint="cs"/>
          <w:sz w:val="40"/>
          <w:szCs w:val="40"/>
          <w:rtl/>
        </w:rPr>
        <w:t>ة</w:t>
      </w:r>
      <w:r w:rsidR="00E5179A" w:rsidRPr="00905C75">
        <w:rPr>
          <w:rFonts w:cs="Akhbar MT" w:hint="cs"/>
          <w:sz w:val="40"/>
          <w:szCs w:val="40"/>
          <w:rtl/>
        </w:rPr>
        <w:t xml:space="preserve"> </w:t>
      </w:r>
      <w:r w:rsidR="00101447" w:rsidRPr="00183D06">
        <w:rPr>
          <w:rFonts w:cs="Akhbar MT" w:hint="cs"/>
          <w:b/>
          <w:bCs/>
          <w:sz w:val="40"/>
          <w:szCs w:val="40"/>
          <w:rtl/>
        </w:rPr>
        <w:t>-</w:t>
      </w:r>
      <w:r w:rsidR="00235D11" w:rsidRPr="00905C75">
        <w:rPr>
          <w:rFonts w:cs="Akhbar MT" w:hint="cs"/>
          <w:sz w:val="40"/>
          <w:szCs w:val="40"/>
          <w:rtl/>
        </w:rPr>
        <w:t xml:space="preserve"> </w:t>
      </w:r>
      <w:r w:rsidR="00E5179A" w:rsidRPr="00905C75">
        <w:rPr>
          <w:rFonts w:cs="Akhbar MT" w:hint="cs"/>
          <w:sz w:val="40"/>
          <w:szCs w:val="40"/>
          <w:rtl/>
        </w:rPr>
        <w:t>بعد إدخالها</w:t>
      </w:r>
      <w:r w:rsidR="00235D11" w:rsidRPr="00905C75">
        <w:rPr>
          <w:rFonts w:cs="Akhbar MT" w:hint="cs"/>
          <w:sz w:val="40"/>
          <w:szCs w:val="40"/>
          <w:rtl/>
        </w:rPr>
        <w:t xml:space="preserve"> </w:t>
      </w:r>
      <w:r w:rsidR="00567B93">
        <w:rPr>
          <w:rFonts w:cs="Akhbar MT" w:hint="cs"/>
          <w:sz w:val="40"/>
          <w:szCs w:val="40"/>
          <w:rtl/>
        </w:rPr>
        <w:t xml:space="preserve">في البنيان </w:t>
      </w:r>
      <w:r w:rsidR="00101447" w:rsidRPr="00183D06">
        <w:rPr>
          <w:rFonts w:cs="Akhbar MT" w:hint="cs"/>
          <w:b/>
          <w:bCs/>
          <w:sz w:val="40"/>
          <w:szCs w:val="40"/>
          <w:rtl/>
        </w:rPr>
        <w:t>-</w:t>
      </w:r>
      <w:r w:rsidRPr="00905C75">
        <w:rPr>
          <w:rFonts w:cs="Akhbar MT" w:hint="cs"/>
          <w:sz w:val="40"/>
          <w:szCs w:val="40"/>
          <w:rtl/>
        </w:rPr>
        <w:t xml:space="preserve"> إل</w:t>
      </w:r>
      <w:r w:rsidR="00967C05">
        <w:rPr>
          <w:rFonts w:cs="Akhbar MT" w:hint="cs"/>
          <w:sz w:val="40"/>
          <w:szCs w:val="40"/>
          <w:rtl/>
        </w:rPr>
        <w:t>ا</w:t>
      </w:r>
      <w:r w:rsidRPr="00905C75">
        <w:rPr>
          <w:rFonts w:cs="Akhbar MT" w:hint="cs"/>
          <w:sz w:val="40"/>
          <w:szCs w:val="40"/>
          <w:rtl/>
        </w:rPr>
        <w:t xml:space="preserve"> </w:t>
      </w:r>
      <w:r w:rsidR="00967C05">
        <w:rPr>
          <w:rFonts w:cs="Akhbar MT" w:hint="cs"/>
          <w:sz w:val="40"/>
          <w:szCs w:val="40"/>
          <w:rtl/>
        </w:rPr>
        <w:t>في دولة المماليك،</w:t>
      </w:r>
      <w:r w:rsidR="00967C05" w:rsidRPr="00905C75">
        <w:rPr>
          <w:rFonts w:cs="Akhbar MT" w:hint="cs"/>
          <w:sz w:val="40"/>
          <w:szCs w:val="40"/>
          <w:rtl/>
        </w:rPr>
        <w:t xml:space="preserve"> </w:t>
      </w:r>
      <w:r w:rsidRPr="00905C75">
        <w:rPr>
          <w:rFonts w:cs="Akhbar MT" w:hint="cs"/>
          <w:sz w:val="40"/>
          <w:szCs w:val="40"/>
          <w:rtl/>
        </w:rPr>
        <w:t xml:space="preserve">أيام السلطان </w:t>
      </w:r>
      <w:r w:rsidR="0075617D" w:rsidRPr="00905C75">
        <w:rPr>
          <w:rFonts w:cs="Akhbar MT" w:hint="cs"/>
          <w:sz w:val="40"/>
          <w:szCs w:val="40"/>
          <w:rtl/>
        </w:rPr>
        <w:t>المملوكي</w:t>
      </w:r>
      <w:r w:rsidR="004C011A">
        <w:rPr>
          <w:rFonts w:cs="Akhbar MT" w:hint="cs"/>
          <w:sz w:val="40"/>
          <w:szCs w:val="40"/>
          <w:rtl/>
        </w:rPr>
        <w:t>:</w:t>
      </w:r>
      <w:r w:rsidR="006C590C">
        <w:rPr>
          <w:rFonts w:cs="Akhbar MT" w:hint="cs"/>
          <w:sz w:val="40"/>
          <w:szCs w:val="40"/>
          <w:rtl/>
        </w:rPr>
        <w:t xml:space="preserve"> </w:t>
      </w:r>
      <w:r w:rsidR="004B686A" w:rsidRPr="00905C75">
        <w:rPr>
          <w:rFonts w:cs="Akhbar MT" w:hint="cs"/>
          <w:sz w:val="40"/>
          <w:szCs w:val="40"/>
          <w:rtl/>
        </w:rPr>
        <w:t>(</w:t>
      </w:r>
      <w:r w:rsidR="0021510F">
        <w:rPr>
          <w:rFonts w:cs="Akhbar MT" w:hint="cs"/>
          <w:sz w:val="40"/>
          <w:szCs w:val="40"/>
          <w:rtl/>
        </w:rPr>
        <w:t xml:space="preserve">المنصور سيف الدين قلاوون الألفي </w:t>
      </w:r>
      <w:r w:rsidR="0075617D" w:rsidRPr="00905C75">
        <w:rPr>
          <w:rFonts w:cs="Akhbar MT" w:hint="cs"/>
          <w:sz w:val="40"/>
          <w:szCs w:val="40"/>
          <w:rtl/>
        </w:rPr>
        <w:t>الصالحي</w:t>
      </w:r>
      <w:r w:rsidR="004B686A" w:rsidRPr="00905C75">
        <w:rPr>
          <w:rFonts w:cs="Akhbar MT" w:hint="cs"/>
          <w:sz w:val="40"/>
          <w:szCs w:val="40"/>
          <w:rtl/>
        </w:rPr>
        <w:t>)</w:t>
      </w:r>
      <w:r w:rsidR="00E5179A" w:rsidRPr="00905C75">
        <w:rPr>
          <w:rFonts w:cs="Akhbar MT" w:hint="cs"/>
          <w:sz w:val="40"/>
          <w:szCs w:val="40"/>
          <w:rtl/>
        </w:rPr>
        <w:t>:</w:t>
      </w:r>
      <w:r w:rsidRPr="00905C75">
        <w:rPr>
          <w:rFonts w:cs="Akhbar MT" w:hint="cs"/>
          <w:sz w:val="40"/>
          <w:szCs w:val="40"/>
          <w:rtl/>
        </w:rPr>
        <w:t xml:space="preserve"> في القرن السابع</w:t>
      </w:r>
      <w:r w:rsidR="00567B93">
        <w:rPr>
          <w:rFonts w:cs="Akhbar MT" w:hint="cs"/>
          <w:sz w:val="40"/>
          <w:szCs w:val="40"/>
          <w:rtl/>
        </w:rPr>
        <w:t xml:space="preserve"> الهجري</w:t>
      </w:r>
      <w:r w:rsidR="0075617D" w:rsidRPr="00905C75">
        <w:rPr>
          <w:rFonts w:cs="Akhbar MT" w:hint="cs"/>
          <w:sz w:val="40"/>
          <w:szCs w:val="40"/>
          <w:rtl/>
        </w:rPr>
        <w:t>،</w:t>
      </w:r>
      <w:r w:rsidR="005C70B5">
        <w:rPr>
          <w:rFonts w:cs="Akhbar MT" w:hint="cs"/>
          <w:color w:val="FF0000"/>
          <w:sz w:val="40"/>
          <w:szCs w:val="40"/>
          <w:rtl/>
        </w:rPr>
        <w:t xml:space="preserve"> </w:t>
      </w:r>
      <w:r w:rsidR="0075617D" w:rsidRPr="00905C75">
        <w:rPr>
          <w:rFonts w:cs="Akhbar MT" w:hint="cs"/>
          <w:sz w:val="40"/>
          <w:szCs w:val="40"/>
          <w:rtl/>
        </w:rPr>
        <w:t>عام</w:t>
      </w:r>
      <w:r w:rsidR="00183D06">
        <w:rPr>
          <w:rFonts w:cs="Akhbar MT" w:hint="cs"/>
          <w:sz w:val="40"/>
          <w:szCs w:val="40"/>
          <w:rtl/>
        </w:rPr>
        <w:t>:</w:t>
      </w:r>
      <w:r w:rsidR="005C70B5" w:rsidRPr="00905C75">
        <w:rPr>
          <w:rFonts w:cs="Akhbar MT" w:hint="cs"/>
          <w:sz w:val="40"/>
          <w:szCs w:val="40"/>
          <w:rtl/>
        </w:rPr>
        <w:t xml:space="preserve"> </w:t>
      </w:r>
      <w:r w:rsidR="0075617D" w:rsidRPr="00905C75">
        <w:rPr>
          <w:rFonts w:cs="Akhbar MT" w:hint="cs"/>
          <w:sz w:val="40"/>
          <w:szCs w:val="40"/>
          <w:rtl/>
        </w:rPr>
        <w:t>(676</w:t>
      </w:r>
      <w:r w:rsidR="00A470DB">
        <w:rPr>
          <w:rFonts w:cs="Akhbar MT" w:hint="cs"/>
          <w:sz w:val="40"/>
          <w:szCs w:val="40"/>
          <w:rtl/>
        </w:rPr>
        <w:t>هـ</w:t>
      </w:r>
      <w:r w:rsidR="0075617D" w:rsidRPr="00905C75">
        <w:rPr>
          <w:rFonts w:cs="Akhbar MT" w:hint="cs"/>
          <w:sz w:val="40"/>
          <w:szCs w:val="40"/>
          <w:rtl/>
        </w:rPr>
        <w:t>)</w:t>
      </w:r>
      <w:r w:rsidR="00981BD4">
        <w:rPr>
          <w:rFonts w:cs="Akhbar MT" w:hint="cs"/>
          <w:sz w:val="40"/>
          <w:szCs w:val="40"/>
          <w:rtl/>
        </w:rPr>
        <w:t>: ستة وسبعين وستمئة</w:t>
      </w:r>
      <w:r w:rsidR="00E5179A" w:rsidRPr="00905C75">
        <w:rPr>
          <w:rFonts w:cs="Akhbar MT" w:hint="cs"/>
          <w:sz w:val="40"/>
          <w:szCs w:val="40"/>
          <w:rtl/>
        </w:rPr>
        <w:t xml:space="preserve">؛ حيث </w:t>
      </w:r>
      <w:r w:rsidR="002C30FA" w:rsidRPr="00905C75">
        <w:rPr>
          <w:rFonts w:cs="Akhbar MT" w:hint="cs"/>
          <w:sz w:val="40"/>
          <w:szCs w:val="40"/>
          <w:rtl/>
        </w:rPr>
        <w:t xml:space="preserve">جعلت </w:t>
      </w:r>
      <w:r w:rsidR="00E5179A" w:rsidRPr="00905C75">
        <w:rPr>
          <w:rFonts w:cs="Akhbar MT" w:hint="cs"/>
          <w:sz w:val="40"/>
          <w:szCs w:val="40"/>
          <w:rtl/>
        </w:rPr>
        <w:t>عليها قبة من خشب الزان،</w:t>
      </w:r>
      <w:r w:rsidR="00DF22B7" w:rsidRPr="00905C75">
        <w:rPr>
          <w:rFonts w:cs="Akhbar MT" w:hint="cs"/>
          <w:sz w:val="40"/>
          <w:szCs w:val="40"/>
          <w:rtl/>
        </w:rPr>
        <w:t xml:space="preserve"> و</w:t>
      </w:r>
      <w:r w:rsidRPr="00905C75">
        <w:rPr>
          <w:rFonts w:cs="Akhbar MT" w:hint="cs"/>
          <w:sz w:val="40"/>
          <w:szCs w:val="40"/>
          <w:rtl/>
        </w:rPr>
        <w:t>يجدد ما</w:t>
      </w:r>
      <w:r w:rsidR="002C30FA" w:rsidRPr="00905C75">
        <w:rPr>
          <w:rFonts w:cs="Akhbar MT" w:hint="cs"/>
          <w:sz w:val="40"/>
          <w:szCs w:val="40"/>
          <w:rtl/>
        </w:rPr>
        <w:t xml:space="preserve"> </w:t>
      </w:r>
      <w:r w:rsidRPr="00905C75">
        <w:rPr>
          <w:rFonts w:cs="Akhbar MT" w:hint="cs"/>
          <w:sz w:val="40"/>
          <w:szCs w:val="40"/>
          <w:rtl/>
        </w:rPr>
        <w:t>يت</w:t>
      </w:r>
      <w:r w:rsidR="00E5179A" w:rsidRPr="00905C75">
        <w:rPr>
          <w:rFonts w:cs="Akhbar MT" w:hint="cs"/>
          <w:sz w:val="40"/>
          <w:szCs w:val="40"/>
          <w:rtl/>
        </w:rPr>
        <w:t xml:space="preserve">لف منها بفعل </w:t>
      </w:r>
      <w:r w:rsidR="008959B3" w:rsidRPr="00905C75">
        <w:rPr>
          <w:rFonts w:cs="Akhbar MT" w:hint="cs"/>
          <w:sz w:val="40"/>
          <w:szCs w:val="40"/>
          <w:rtl/>
        </w:rPr>
        <w:t>ع</w:t>
      </w:r>
      <w:r w:rsidR="006C590C">
        <w:rPr>
          <w:rFonts w:cs="Akhbar MT" w:hint="cs"/>
          <w:sz w:val="40"/>
          <w:szCs w:val="40"/>
          <w:rtl/>
        </w:rPr>
        <w:t>ا</w:t>
      </w:r>
      <w:r w:rsidR="008959B3" w:rsidRPr="00905C75">
        <w:rPr>
          <w:rFonts w:cs="Akhbar MT" w:hint="cs"/>
          <w:sz w:val="40"/>
          <w:szCs w:val="40"/>
          <w:rtl/>
        </w:rPr>
        <w:t xml:space="preserve">مل </w:t>
      </w:r>
      <w:r w:rsidR="00E5179A" w:rsidRPr="00905C75">
        <w:rPr>
          <w:rFonts w:cs="Akhbar MT" w:hint="cs"/>
          <w:sz w:val="40"/>
          <w:szCs w:val="40"/>
          <w:rtl/>
        </w:rPr>
        <w:t>التقادم والرطوبة</w:t>
      </w:r>
      <w:r w:rsidR="00DF22B7" w:rsidRPr="00905C75">
        <w:rPr>
          <w:rFonts w:cs="Akhbar MT" w:hint="cs"/>
          <w:sz w:val="40"/>
          <w:szCs w:val="40"/>
          <w:rtl/>
        </w:rPr>
        <w:t xml:space="preserve"> </w:t>
      </w:r>
      <w:r w:rsidR="00016CD1">
        <w:rPr>
          <w:rFonts w:cs="Akhbar MT" w:hint="cs"/>
          <w:sz w:val="40"/>
          <w:szCs w:val="40"/>
          <w:rtl/>
        </w:rPr>
        <w:t xml:space="preserve">وغير ذلك </w:t>
      </w:r>
      <w:r w:rsidR="00DF22B7" w:rsidRPr="00905C75">
        <w:rPr>
          <w:rFonts w:cs="Akhbar MT" w:hint="cs"/>
          <w:sz w:val="40"/>
          <w:szCs w:val="40"/>
          <w:rtl/>
        </w:rPr>
        <w:t>إلى أن بنيت عليها</w:t>
      </w:r>
      <w:r w:rsidR="00E5179A" w:rsidRPr="00905C75">
        <w:rPr>
          <w:rFonts w:cs="Akhbar MT" w:hint="cs"/>
          <w:sz w:val="40"/>
          <w:szCs w:val="40"/>
          <w:rtl/>
        </w:rPr>
        <w:t xml:space="preserve"> القبة</w:t>
      </w:r>
      <w:r w:rsidR="00DF22B7" w:rsidRPr="00905C75">
        <w:rPr>
          <w:rFonts w:cs="Akhbar MT" w:hint="cs"/>
          <w:sz w:val="40"/>
          <w:szCs w:val="40"/>
          <w:rtl/>
        </w:rPr>
        <w:t xml:space="preserve"> </w:t>
      </w:r>
      <w:r w:rsidR="00E5179A" w:rsidRPr="00905C75">
        <w:rPr>
          <w:rFonts w:cs="Akhbar MT" w:hint="cs"/>
          <w:sz w:val="40"/>
          <w:szCs w:val="40"/>
          <w:rtl/>
        </w:rPr>
        <w:t xml:space="preserve">الحالية </w:t>
      </w:r>
      <w:r w:rsidR="009150BA" w:rsidRPr="00905C75">
        <w:rPr>
          <w:rFonts w:cs="Akhbar MT" w:hint="cs"/>
          <w:sz w:val="40"/>
          <w:szCs w:val="40"/>
          <w:rtl/>
        </w:rPr>
        <w:t xml:space="preserve">في </w:t>
      </w:r>
      <w:r w:rsidR="00E5179A" w:rsidRPr="00905C75">
        <w:rPr>
          <w:rFonts w:cs="Akhbar MT" w:hint="cs"/>
          <w:sz w:val="40"/>
          <w:szCs w:val="40"/>
          <w:rtl/>
        </w:rPr>
        <w:t>حكم الدولة التركية</w:t>
      </w:r>
      <w:r w:rsidR="0075617D" w:rsidRPr="00905C75">
        <w:rPr>
          <w:rFonts w:cs="Akhbar MT" w:hint="cs"/>
          <w:sz w:val="40"/>
          <w:szCs w:val="40"/>
          <w:rtl/>
        </w:rPr>
        <w:t xml:space="preserve"> في ولاية</w:t>
      </w:r>
      <w:r w:rsidR="00D32F01">
        <w:rPr>
          <w:rFonts w:cs="Akhbar MT" w:hint="cs"/>
          <w:sz w:val="40"/>
          <w:szCs w:val="40"/>
          <w:rtl/>
        </w:rPr>
        <w:t xml:space="preserve"> السلطان</w:t>
      </w:r>
      <w:r w:rsidR="0075617D" w:rsidRPr="00905C75">
        <w:rPr>
          <w:rFonts w:cs="Akhbar MT" w:hint="cs"/>
          <w:sz w:val="40"/>
          <w:szCs w:val="40"/>
          <w:rtl/>
        </w:rPr>
        <w:t>: محمود الثاني</w:t>
      </w:r>
      <w:r w:rsidR="00181EB4" w:rsidRPr="00905C75">
        <w:rPr>
          <w:rFonts w:cs="Akhbar MT" w:hint="cs"/>
          <w:sz w:val="40"/>
          <w:szCs w:val="40"/>
          <w:rtl/>
        </w:rPr>
        <w:t>، وهي</w:t>
      </w:r>
      <w:r w:rsidR="00967C05">
        <w:rPr>
          <w:rFonts w:cs="Akhbar MT" w:hint="cs"/>
          <w:sz w:val="40"/>
          <w:szCs w:val="40"/>
          <w:rtl/>
        </w:rPr>
        <w:t xml:space="preserve"> </w:t>
      </w:r>
      <w:r w:rsidR="00181EB4" w:rsidRPr="00016CD1">
        <w:rPr>
          <w:rFonts w:cs="Akhbar MT" w:hint="cs"/>
          <w:sz w:val="40"/>
          <w:szCs w:val="40"/>
          <w:rtl/>
        </w:rPr>
        <w:t>متقدمة</w:t>
      </w:r>
      <w:r w:rsidR="00D32F01">
        <w:rPr>
          <w:rFonts w:cs="Akhbar MT" w:hint="cs"/>
          <w:sz w:val="40"/>
          <w:szCs w:val="40"/>
          <w:rtl/>
        </w:rPr>
        <w:t xml:space="preserve"> عن بناء المسجد الحالي</w:t>
      </w:r>
      <w:r w:rsidR="00967C05">
        <w:rPr>
          <w:rFonts w:cs="Akhbar MT" w:hint="cs"/>
          <w:sz w:val="40"/>
          <w:szCs w:val="40"/>
          <w:rtl/>
        </w:rPr>
        <w:t>:</w:t>
      </w:r>
      <w:r w:rsidR="00D32F01">
        <w:rPr>
          <w:rFonts w:cs="Akhbar MT" w:hint="cs"/>
          <w:sz w:val="40"/>
          <w:szCs w:val="40"/>
          <w:rtl/>
        </w:rPr>
        <w:t xml:space="preserve"> </w:t>
      </w:r>
      <w:r w:rsidR="00A470DB">
        <w:rPr>
          <w:rFonts w:cs="Akhbar MT" w:hint="cs"/>
          <w:sz w:val="40"/>
          <w:szCs w:val="40"/>
          <w:rtl/>
        </w:rPr>
        <w:t xml:space="preserve">البناء التركي؛ </w:t>
      </w:r>
      <w:r w:rsidR="00D32F01">
        <w:rPr>
          <w:rFonts w:cs="Akhbar MT" w:hint="cs"/>
          <w:sz w:val="40"/>
          <w:szCs w:val="40"/>
          <w:rtl/>
        </w:rPr>
        <w:t>فقد بناه السلطان</w:t>
      </w:r>
      <w:r w:rsidR="00181EB4" w:rsidRPr="00905C75">
        <w:rPr>
          <w:rFonts w:cs="Akhbar MT" w:hint="cs"/>
          <w:sz w:val="40"/>
          <w:szCs w:val="40"/>
          <w:rtl/>
        </w:rPr>
        <w:t xml:space="preserve">: عبد المجيد الأول، </w:t>
      </w:r>
      <w:r w:rsidR="002B6FFA">
        <w:rPr>
          <w:rFonts w:cs="Akhbar MT" w:hint="cs"/>
          <w:sz w:val="40"/>
          <w:szCs w:val="40"/>
          <w:rtl/>
        </w:rPr>
        <w:t>مابين</w:t>
      </w:r>
      <w:r w:rsidR="00967C05">
        <w:rPr>
          <w:rFonts w:cs="Akhbar MT" w:hint="cs"/>
          <w:sz w:val="40"/>
          <w:szCs w:val="40"/>
          <w:rtl/>
        </w:rPr>
        <w:t>:</w:t>
      </w:r>
      <w:r w:rsidR="00183D06">
        <w:rPr>
          <w:rFonts w:cs="Akhbar MT" w:hint="cs"/>
          <w:sz w:val="40"/>
          <w:szCs w:val="40"/>
          <w:rtl/>
        </w:rPr>
        <w:t xml:space="preserve"> </w:t>
      </w:r>
      <w:r w:rsidR="00967C05">
        <w:rPr>
          <w:rFonts w:cs="Akhbar MT" w:hint="cs"/>
          <w:sz w:val="40"/>
          <w:szCs w:val="40"/>
          <w:rtl/>
        </w:rPr>
        <w:t>(</w:t>
      </w:r>
      <w:r w:rsidR="00181EB4" w:rsidRPr="00905C75">
        <w:rPr>
          <w:rFonts w:cs="Akhbar MT" w:hint="cs"/>
          <w:sz w:val="40"/>
          <w:szCs w:val="40"/>
          <w:rtl/>
        </w:rPr>
        <w:t>1265</w:t>
      </w:r>
      <w:r w:rsidR="00181EB4" w:rsidRPr="00183D06">
        <w:rPr>
          <w:rFonts w:cs="Akhbar MT" w:hint="cs"/>
          <w:b/>
          <w:bCs/>
          <w:sz w:val="40"/>
          <w:szCs w:val="40"/>
          <w:rtl/>
        </w:rPr>
        <w:t>-</w:t>
      </w:r>
      <w:r w:rsidR="00181EB4" w:rsidRPr="00905C75">
        <w:rPr>
          <w:rFonts w:cs="Akhbar MT" w:hint="cs"/>
          <w:sz w:val="40"/>
          <w:szCs w:val="40"/>
          <w:rtl/>
        </w:rPr>
        <w:t>1277</w:t>
      </w:r>
      <w:r w:rsidR="00A470DB">
        <w:rPr>
          <w:rFonts w:cs="Akhbar MT" w:hint="cs"/>
          <w:sz w:val="40"/>
          <w:szCs w:val="40"/>
          <w:rtl/>
        </w:rPr>
        <w:t>هـ</w:t>
      </w:r>
      <w:r w:rsidR="00967C05">
        <w:rPr>
          <w:rFonts w:cs="Akhbar MT" w:hint="cs"/>
          <w:sz w:val="40"/>
          <w:szCs w:val="40"/>
          <w:rtl/>
        </w:rPr>
        <w:t>)</w:t>
      </w:r>
      <w:r w:rsidR="00477644">
        <w:rPr>
          <w:rFonts w:cs="Akhbar MT" w:hint="cs"/>
          <w:sz w:val="40"/>
          <w:szCs w:val="40"/>
          <w:rtl/>
        </w:rPr>
        <w:t xml:space="preserve"> مئتين وخمسة وستين وألف، إلى مئتين وسبعة وسبعين وألف من الهجرة</w:t>
      </w:r>
      <w:r w:rsidR="005C70B5">
        <w:rPr>
          <w:rFonts w:cs="Akhbar MT" w:hint="cs"/>
          <w:sz w:val="40"/>
          <w:szCs w:val="40"/>
          <w:rtl/>
        </w:rPr>
        <w:t xml:space="preserve"> النبوية</w:t>
      </w:r>
      <w:r w:rsidR="00477644">
        <w:rPr>
          <w:rFonts w:cs="Akhbar MT" w:hint="cs"/>
          <w:sz w:val="40"/>
          <w:szCs w:val="40"/>
          <w:rtl/>
        </w:rPr>
        <w:t>.</w:t>
      </w:r>
    </w:p>
    <w:p w:rsidR="00950530" w:rsidRPr="00905C75" w:rsidRDefault="00950530" w:rsidP="00E10A5C">
      <w:pPr>
        <w:tabs>
          <w:tab w:val="left" w:pos="582"/>
        </w:tabs>
        <w:spacing w:line="540" w:lineRule="exact"/>
        <w:jc w:val="both"/>
        <w:rPr>
          <w:rFonts w:cs="Akhbar MT"/>
          <w:sz w:val="40"/>
          <w:szCs w:val="40"/>
          <w:rtl/>
        </w:rPr>
      </w:pPr>
      <w:r w:rsidRPr="00905C75">
        <w:rPr>
          <w:rFonts w:cs="Akhbar MT" w:hint="cs"/>
          <w:sz w:val="40"/>
          <w:szCs w:val="40"/>
          <w:rtl/>
        </w:rPr>
        <w:t>ويفهم من كلام</w:t>
      </w:r>
      <w:r w:rsidR="00D32F01">
        <w:rPr>
          <w:rFonts w:cs="Akhbar MT" w:hint="cs"/>
          <w:sz w:val="40"/>
          <w:szCs w:val="40"/>
          <w:rtl/>
        </w:rPr>
        <w:t xml:space="preserve"> الجزائري</w:t>
      </w:r>
      <w:r w:rsidRPr="00905C75">
        <w:rPr>
          <w:rFonts w:cs="Akhbar MT" w:hint="cs"/>
          <w:sz w:val="40"/>
          <w:szCs w:val="40"/>
          <w:rtl/>
        </w:rPr>
        <w:t xml:space="preserve"> </w:t>
      </w:r>
      <w:r w:rsidR="00E10A5C" w:rsidRPr="00A7664F">
        <w:rPr>
          <w:rFonts w:cs="Akhbar MT" w:hint="cs"/>
          <w:b/>
          <w:bCs/>
          <w:sz w:val="40"/>
          <w:szCs w:val="40"/>
          <w:rtl/>
        </w:rPr>
        <w:t>-</w:t>
      </w:r>
      <w:r w:rsidR="00C56BEF">
        <w:rPr>
          <w:rFonts w:cs="Akhbar MT" w:hint="cs"/>
          <w:sz w:val="40"/>
          <w:szCs w:val="40"/>
          <w:rtl/>
        </w:rPr>
        <w:t xml:space="preserve"> </w:t>
      </w:r>
      <w:r w:rsidRPr="00905C75">
        <w:rPr>
          <w:rFonts w:cs="Akhbar MT" w:hint="cs"/>
          <w:sz w:val="40"/>
          <w:szCs w:val="40"/>
          <w:rtl/>
        </w:rPr>
        <w:t>أيضاً</w:t>
      </w:r>
      <w:r w:rsidR="00C56BEF">
        <w:rPr>
          <w:rFonts w:cs="Akhbar MT" w:hint="cs"/>
          <w:sz w:val="40"/>
          <w:szCs w:val="40"/>
          <w:rtl/>
        </w:rPr>
        <w:t xml:space="preserve"> </w:t>
      </w:r>
      <w:r w:rsidRPr="00A7664F">
        <w:rPr>
          <w:rFonts w:cs="Akhbar MT" w:hint="cs"/>
          <w:b/>
          <w:bCs/>
          <w:sz w:val="40"/>
          <w:szCs w:val="40"/>
          <w:rtl/>
        </w:rPr>
        <w:t>-</w:t>
      </w:r>
      <w:r w:rsidRPr="00905C75">
        <w:rPr>
          <w:rFonts w:cs="Akhbar MT" w:hint="cs"/>
          <w:sz w:val="40"/>
          <w:szCs w:val="40"/>
          <w:rtl/>
        </w:rPr>
        <w:t xml:space="preserve"> مشروعية الدفن في المساجد وذلك باطل, وهو بعض </w:t>
      </w:r>
      <w:r w:rsidR="0075617D" w:rsidRPr="00905C75">
        <w:rPr>
          <w:rFonts w:cs="Akhbar MT" w:hint="cs"/>
          <w:sz w:val="40"/>
          <w:szCs w:val="40"/>
          <w:rtl/>
        </w:rPr>
        <w:t>ما ي</w:t>
      </w:r>
      <w:r w:rsidRPr="00905C75">
        <w:rPr>
          <w:rFonts w:cs="Akhbar MT" w:hint="cs"/>
          <w:sz w:val="40"/>
          <w:szCs w:val="40"/>
          <w:rtl/>
        </w:rPr>
        <w:t xml:space="preserve">تعلق </w:t>
      </w:r>
      <w:r w:rsidR="0075617D" w:rsidRPr="00905C75">
        <w:rPr>
          <w:rFonts w:cs="Akhbar MT" w:hint="cs"/>
          <w:sz w:val="40"/>
          <w:szCs w:val="40"/>
          <w:rtl/>
        </w:rPr>
        <w:t xml:space="preserve">به </w:t>
      </w:r>
      <w:r w:rsidRPr="00905C75">
        <w:rPr>
          <w:rFonts w:cs="Akhbar MT" w:hint="cs"/>
          <w:sz w:val="40"/>
          <w:szCs w:val="40"/>
          <w:rtl/>
        </w:rPr>
        <w:t>القبوري</w:t>
      </w:r>
      <w:r w:rsidR="004B686A" w:rsidRPr="00905C75">
        <w:rPr>
          <w:rFonts w:cs="Akhbar MT" w:hint="cs"/>
          <w:sz w:val="40"/>
          <w:szCs w:val="40"/>
          <w:rtl/>
        </w:rPr>
        <w:t>ون</w:t>
      </w:r>
      <w:r w:rsidRPr="00905C75">
        <w:rPr>
          <w:rFonts w:cs="Akhbar MT" w:hint="cs"/>
          <w:sz w:val="40"/>
          <w:szCs w:val="40"/>
          <w:rtl/>
        </w:rPr>
        <w:t xml:space="preserve"> وبعض تحججهم على </w:t>
      </w:r>
      <w:r w:rsidR="00101447" w:rsidRPr="00905C75">
        <w:rPr>
          <w:rFonts w:cs="Akhbar MT" w:hint="cs"/>
          <w:sz w:val="40"/>
          <w:szCs w:val="40"/>
          <w:rtl/>
        </w:rPr>
        <w:t xml:space="preserve">دفن </w:t>
      </w:r>
      <w:r w:rsidRPr="00905C75">
        <w:rPr>
          <w:rFonts w:cs="Akhbar MT" w:hint="cs"/>
          <w:sz w:val="40"/>
          <w:szCs w:val="40"/>
          <w:rtl/>
        </w:rPr>
        <w:t>الموتى في المساجد، وبناء المساجد على القبور، وهو تعلق وتحجج باطل شرعاً، وبالنسبة لقبر النبي صلى عليه وسلم وصاحبيه وأنها في المسجد باطل واقعاً</w:t>
      </w:r>
      <w:r w:rsidR="0040354E" w:rsidRPr="00905C75">
        <w:rPr>
          <w:rFonts w:cs="Akhbar MT" w:hint="cs"/>
          <w:sz w:val="40"/>
          <w:szCs w:val="40"/>
          <w:rtl/>
        </w:rPr>
        <w:t>، وهي كغيرها في</w:t>
      </w:r>
      <w:r w:rsidR="00E17F28" w:rsidRPr="00905C75">
        <w:rPr>
          <w:rFonts w:cs="Akhbar MT" w:hint="cs"/>
          <w:sz w:val="40"/>
          <w:szCs w:val="40"/>
          <w:rtl/>
        </w:rPr>
        <w:t>م</w:t>
      </w:r>
      <w:r w:rsidR="0040354E" w:rsidRPr="00905C75">
        <w:rPr>
          <w:rFonts w:cs="Akhbar MT" w:hint="cs"/>
          <w:sz w:val="40"/>
          <w:szCs w:val="40"/>
          <w:rtl/>
        </w:rPr>
        <w:t>ا عدا ذلك</w:t>
      </w:r>
      <w:r w:rsidRPr="00905C75">
        <w:rPr>
          <w:rFonts w:cs="Akhbar MT" w:hint="cs"/>
          <w:sz w:val="40"/>
          <w:szCs w:val="40"/>
          <w:rtl/>
        </w:rPr>
        <w:t>.</w:t>
      </w:r>
    </w:p>
    <w:p w:rsidR="002532D2" w:rsidRDefault="00950530" w:rsidP="00E10A5C">
      <w:pPr>
        <w:tabs>
          <w:tab w:val="left" w:pos="582"/>
        </w:tabs>
        <w:spacing w:line="540" w:lineRule="exact"/>
        <w:jc w:val="both"/>
        <w:rPr>
          <w:rFonts w:cs="Akhbar MT"/>
          <w:sz w:val="40"/>
          <w:szCs w:val="40"/>
          <w:rtl/>
        </w:rPr>
      </w:pPr>
      <w:r w:rsidRPr="00905C75">
        <w:rPr>
          <w:rFonts w:cs="Akhbar MT" w:hint="cs"/>
          <w:sz w:val="40"/>
          <w:szCs w:val="40"/>
          <w:rtl/>
        </w:rPr>
        <w:lastRenderedPageBreak/>
        <w:t xml:space="preserve">ولولا </w:t>
      </w:r>
      <w:r w:rsidR="008B3574" w:rsidRPr="00905C75">
        <w:rPr>
          <w:rFonts w:cs="Akhbar MT" w:hint="cs"/>
          <w:sz w:val="40"/>
          <w:szCs w:val="40"/>
          <w:rtl/>
        </w:rPr>
        <w:t xml:space="preserve">خوف </w:t>
      </w:r>
      <w:r w:rsidRPr="00905C75">
        <w:rPr>
          <w:rFonts w:cs="Akhbar MT" w:hint="cs"/>
          <w:sz w:val="40"/>
          <w:szCs w:val="40"/>
          <w:rtl/>
        </w:rPr>
        <w:t xml:space="preserve">الفتنة لأبرز قبره </w:t>
      </w:r>
      <w:r w:rsidRPr="00A7664F">
        <w:rPr>
          <w:rFonts w:cs="Akhbar MT" w:hint="cs"/>
          <w:b/>
          <w:bCs/>
          <w:sz w:val="40"/>
          <w:szCs w:val="40"/>
          <w:rtl/>
        </w:rPr>
        <w:t>-</w:t>
      </w:r>
      <w:r w:rsidRPr="00905C75">
        <w:rPr>
          <w:rFonts w:cs="Akhbar MT" w:hint="cs"/>
          <w:sz w:val="40"/>
          <w:szCs w:val="40"/>
          <w:rtl/>
        </w:rPr>
        <w:t xml:space="preserve"> كما تقدم </w:t>
      </w:r>
      <w:r w:rsidR="00DC65F2">
        <w:rPr>
          <w:rFonts w:cs="Akhbar MT" w:hint="cs"/>
          <w:sz w:val="40"/>
          <w:szCs w:val="40"/>
          <w:rtl/>
        </w:rPr>
        <w:t xml:space="preserve">فيه </w:t>
      </w:r>
      <w:r w:rsidRPr="00905C75">
        <w:rPr>
          <w:rFonts w:cs="Akhbar MT" w:hint="cs"/>
          <w:sz w:val="40"/>
          <w:szCs w:val="40"/>
          <w:rtl/>
        </w:rPr>
        <w:t xml:space="preserve">قول عائشة </w:t>
      </w:r>
      <w:r w:rsidR="00E10A5C" w:rsidRPr="00A7664F">
        <w:rPr>
          <w:rFonts w:cs="Akhbar MT" w:hint="cs"/>
          <w:b/>
          <w:bCs/>
          <w:sz w:val="40"/>
          <w:szCs w:val="40"/>
          <w:rtl/>
        </w:rPr>
        <w:t>-</w:t>
      </w:r>
      <w:r w:rsidR="002532D2">
        <w:rPr>
          <w:rFonts w:cs="Akhbar MT" w:hint="cs"/>
          <w:sz w:val="40"/>
          <w:szCs w:val="40"/>
          <w:rtl/>
        </w:rPr>
        <w:t>.</w:t>
      </w:r>
    </w:p>
    <w:p w:rsidR="00950530" w:rsidRPr="00905C75" w:rsidRDefault="008B3574" w:rsidP="004F786A">
      <w:pPr>
        <w:tabs>
          <w:tab w:val="left" w:pos="582"/>
        </w:tabs>
        <w:spacing w:line="540" w:lineRule="exact"/>
        <w:jc w:val="both"/>
        <w:rPr>
          <w:rFonts w:cs="Akhbar MT"/>
          <w:sz w:val="40"/>
          <w:szCs w:val="40"/>
          <w:rtl/>
        </w:rPr>
      </w:pPr>
      <w:r w:rsidRPr="00905C75">
        <w:rPr>
          <w:rFonts w:cs="Akhbar MT" w:hint="cs"/>
          <w:sz w:val="40"/>
          <w:szCs w:val="40"/>
          <w:rtl/>
        </w:rPr>
        <w:t xml:space="preserve">ولخصوصية </w:t>
      </w:r>
      <w:r w:rsidR="00950530" w:rsidRPr="00905C75">
        <w:rPr>
          <w:rFonts w:cs="Akhbar MT" w:hint="cs"/>
          <w:sz w:val="40"/>
          <w:szCs w:val="40"/>
          <w:rtl/>
        </w:rPr>
        <w:t>للنبي صلى الله عليه وسلم كما في حديث أبي بكر الصديق</w:t>
      </w:r>
      <w:r w:rsidR="002F16FB">
        <w:rPr>
          <w:rFonts w:cs="Akhbar MT" w:hint="cs"/>
          <w:sz w:val="40"/>
          <w:szCs w:val="40"/>
          <w:rtl/>
        </w:rPr>
        <w:t xml:space="preserve"> رضي الله عنه</w:t>
      </w:r>
      <w:r w:rsidR="002532D2">
        <w:rPr>
          <w:rFonts w:cs="Akhbar MT" w:hint="cs"/>
          <w:sz w:val="40"/>
          <w:szCs w:val="40"/>
          <w:rtl/>
        </w:rPr>
        <w:t>،</w:t>
      </w:r>
      <w:r w:rsidR="00950530" w:rsidRPr="00905C75">
        <w:rPr>
          <w:rFonts w:cs="Akhbar MT" w:hint="cs"/>
          <w:sz w:val="40"/>
          <w:szCs w:val="40"/>
          <w:rtl/>
        </w:rPr>
        <w:t xml:space="preserve"> </w:t>
      </w:r>
      <w:r w:rsidR="002532D2">
        <w:rPr>
          <w:rFonts w:cs="Akhbar MT" w:hint="cs"/>
          <w:sz w:val="40"/>
          <w:szCs w:val="40"/>
          <w:rtl/>
        </w:rPr>
        <w:t xml:space="preserve">عن </w:t>
      </w:r>
      <w:r w:rsidR="00CD4D76">
        <w:rPr>
          <w:rFonts w:cs="Akhbar MT" w:hint="cs"/>
          <w:sz w:val="40"/>
          <w:szCs w:val="40"/>
          <w:rtl/>
        </w:rPr>
        <w:t xml:space="preserve">أم المؤمنين </w:t>
      </w:r>
      <w:r w:rsidR="00950530" w:rsidRPr="00905C75">
        <w:rPr>
          <w:rFonts w:cs="Akhbar MT"/>
          <w:sz w:val="40"/>
          <w:szCs w:val="40"/>
          <w:rtl/>
        </w:rPr>
        <w:t>عائشة</w:t>
      </w:r>
      <w:r w:rsidR="00950530" w:rsidRPr="00905C75">
        <w:rPr>
          <w:rFonts w:cs="Akhbar MT" w:hint="cs"/>
          <w:sz w:val="40"/>
          <w:szCs w:val="40"/>
          <w:rtl/>
        </w:rPr>
        <w:t xml:space="preserve"> رضي الله عنها</w:t>
      </w:r>
      <w:r w:rsidR="00950530" w:rsidRPr="00905C75">
        <w:rPr>
          <w:rFonts w:cs="Akhbar MT"/>
          <w:sz w:val="40"/>
          <w:szCs w:val="40"/>
          <w:rtl/>
        </w:rPr>
        <w:t xml:space="preserve"> قالت</w:t>
      </w:r>
      <w:r w:rsidR="00652659" w:rsidRPr="00905C75">
        <w:rPr>
          <w:rFonts w:cs="Akhbar MT" w:hint="cs"/>
          <w:sz w:val="40"/>
          <w:szCs w:val="40"/>
          <w:rtl/>
        </w:rPr>
        <w:t>:</w:t>
      </w:r>
      <w:r w:rsidR="00950530" w:rsidRPr="00905C75">
        <w:rPr>
          <w:rFonts w:cs="Akhbar MT"/>
          <w:sz w:val="40"/>
          <w:szCs w:val="40"/>
          <w:rtl/>
        </w:rPr>
        <w:t xml:space="preserve"> </w:t>
      </w:r>
      <w:r w:rsidR="00CD4D76">
        <w:rPr>
          <w:rFonts w:cs="Akhbar MT" w:hint="cs"/>
          <w:sz w:val="40"/>
          <w:szCs w:val="40"/>
          <w:rtl/>
        </w:rPr>
        <w:t>"</w:t>
      </w:r>
      <w:r w:rsidR="00950530" w:rsidRPr="00905C75">
        <w:rPr>
          <w:rFonts w:cs="Akhbar MT"/>
          <w:sz w:val="40"/>
          <w:szCs w:val="40"/>
          <w:rtl/>
        </w:rPr>
        <w:t>لما قبض رسول الله صلى الله عليه وسلم اختلفوا ف</w:t>
      </w:r>
      <w:r w:rsidR="00950530" w:rsidRPr="00905C75">
        <w:rPr>
          <w:rFonts w:cs="Akhbar MT" w:hint="cs"/>
          <w:sz w:val="40"/>
          <w:szCs w:val="40"/>
          <w:rtl/>
        </w:rPr>
        <w:t>ي</w:t>
      </w:r>
      <w:r w:rsidR="00950530" w:rsidRPr="00905C75">
        <w:rPr>
          <w:rFonts w:cs="Akhbar MT"/>
          <w:sz w:val="40"/>
          <w:szCs w:val="40"/>
          <w:rtl/>
        </w:rPr>
        <w:t xml:space="preserve"> دفنه</w:t>
      </w:r>
      <w:r w:rsidR="00950530" w:rsidRPr="00905C75">
        <w:rPr>
          <w:rFonts w:cs="Akhbar MT" w:hint="cs"/>
          <w:sz w:val="40"/>
          <w:szCs w:val="40"/>
          <w:rtl/>
        </w:rPr>
        <w:t>، فقال أبو بكر:</w:t>
      </w:r>
      <w:r w:rsidR="00950530" w:rsidRPr="00905C75">
        <w:rPr>
          <w:rFonts w:cs="Akhbar MT"/>
          <w:sz w:val="40"/>
          <w:szCs w:val="40"/>
        </w:rPr>
        <w:t xml:space="preserve"> </w:t>
      </w:r>
      <w:r w:rsidR="00950530" w:rsidRPr="00905C75">
        <w:rPr>
          <w:rFonts w:cs="Akhbar MT"/>
          <w:sz w:val="40"/>
          <w:szCs w:val="40"/>
          <w:rtl/>
        </w:rPr>
        <w:t>سمعت من رسول الله صلى الله عليه وسلم شيئا</w:t>
      </w:r>
      <w:r w:rsidR="00950530" w:rsidRPr="00905C75">
        <w:rPr>
          <w:rFonts w:cs="Akhbar MT" w:hint="cs"/>
          <w:sz w:val="40"/>
          <w:szCs w:val="40"/>
          <w:rtl/>
        </w:rPr>
        <w:t>ً</w:t>
      </w:r>
      <w:r w:rsidR="00950530" w:rsidRPr="00905C75">
        <w:rPr>
          <w:rFonts w:cs="Akhbar MT"/>
          <w:sz w:val="40"/>
          <w:szCs w:val="40"/>
          <w:rtl/>
        </w:rPr>
        <w:t xml:space="preserve"> ما نسيته</w:t>
      </w:r>
      <w:r w:rsidR="00950530" w:rsidRPr="00905C75">
        <w:rPr>
          <w:rFonts w:cs="Akhbar MT" w:hint="cs"/>
          <w:sz w:val="40"/>
          <w:szCs w:val="40"/>
          <w:rtl/>
        </w:rPr>
        <w:t>،</w:t>
      </w:r>
      <w:r w:rsidR="00950530" w:rsidRPr="00905C75">
        <w:rPr>
          <w:rFonts w:cs="Akhbar MT"/>
          <w:sz w:val="40"/>
          <w:szCs w:val="40"/>
          <w:rtl/>
        </w:rPr>
        <w:t xml:space="preserve"> قال</w:t>
      </w:r>
      <w:r w:rsidR="00950530" w:rsidRPr="00905C75">
        <w:rPr>
          <w:rFonts w:cs="Akhbar MT" w:hint="cs"/>
          <w:sz w:val="40"/>
          <w:szCs w:val="40"/>
          <w:rtl/>
        </w:rPr>
        <w:t>:</w:t>
      </w:r>
      <w:r w:rsidR="00950530" w:rsidRPr="00905C75">
        <w:rPr>
          <w:rFonts w:cs="Akhbar MT"/>
          <w:sz w:val="40"/>
          <w:szCs w:val="40"/>
          <w:rtl/>
        </w:rPr>
        <w:t xml:space="preserve"> </w:t>
      </w:r>
      <w:r w:rsidR="004F786A">
        <w:rPr>
          <w:rFonts w:ascii="Arial" w:eastAsia="Calibri" w:hAnsi="Arial" w:cs="Aharoni" w:hint="cs"/>
          <w:color w:val="000000"/>
          <w:sz w:val="40"/>
          <w:szCs w:val="40"/>
          <w:rtl/>
        </w:rPr>
        <w:t>«</w:t>
      </w:r>
      <w:r w:rsidR="00950530" w:rsidRPr="00905C75">
        <w:rPr>
          <w:rFonts w:cs="Akhbar MT"/>
          <w:sz w:val="40"/>
          <w:szCs w:val="40"/>
          <w:rtl/>
        </w:rPr>
        <w:t>ما قبض الله نبيا</w:t>
      </w:r>
      <w:r w:rsidR="00950530" w:rsidRPr="00905C75">
        <w:rPr>
          <w:rFonts w:cs="Akhbar MT" w:hint="cs"/>
          <w:sz w:val="40"/>
          <w:szCs w:val="40"/>
          <w:rtl/>
        </w:rPr>
        <w:t>ً</w:t>
      </w:r>
      <w:r w:rsidR="00950530" w:rsidRPr="00905C75">
        <w:rPr>
          <w:rFonts w:cs="Akhbar MT"/>
          <w:sz w:val="40"/>
          <w:szCs w:val="40"/>
          <w:rtl/>
        </w:rPr>
        <w:t xml:space="preserve"> إلا ف</w:t>
      </w:r>
      <w:r w:rsidR="00950530" w:rsidRPr="00905C75">
        <w:rPr>
          <w:rFonts w:cs="Akhbar MT" w:hint="cs"/>
          <w:sz w:val="40"/>
          <w:szCs w:val="40"/>
          <w:rtl/>
        </w:rPr>
        <w:t>ي</w:t>
      </w:r>
      <w:r w:rsidR="00950530" w:rsidRPr="00905C75">
        <w:rPr>
          <w:rFonts w:cs="Akhbar MT"/>
          <w:sz w:val="40"/>
          <w:szCs w:val="40"/>
          <w:rtl/>
        </w:rPr>
        <w:t xml:space="preserve"> الموضع الذ</w:t>
      </w:r>
      <w:r w:rsidR="00950530" w:rsidRPr="00905C75">
        <w:rPr>
          <w:rFonts w:cs="Akhbar MT" w:hint="cs"/>
          <w:sz w:val="40"/>
          <w:szCs w:val="40"/>
          <w:rtl/>
        </w:rPr>
        <w:t>ي</w:t>
      </w:r>
      <w:r w:rsidR="00950530" w:rsidRPr="00905C75">
        <w:rPr>
          <w:rFonts w:cs="Akhbar MT"/>
          <w:sz w:val="40"/>
          <w:szCs w:val="40"/>
          <w:rtl/>
        </w:rPr>
        <w:t xml:space="preserve"> يحب أن يدفن فيه</w:t>
      </w:r>
      <w:r w:rsidR="004F786A">
        <w:rPr>
          <w:rFonts w:ascii="Arial" w:eastAsia="Calibri" w:hAnsi="Arial" w:cs="Aharoni" w:hint="cs"/>
          <w:color w:val="000000"/>
          <w:sz w:val="40"/>
          <w:szCs w:val="40"/>
          <w:rtl/>
        </w:rPr>
        <w:t>»</w:t>
      </w:r>
      <w:r w:rsidR="00950530" w:rsidRPr="00905C75">
        <w:rPr>
          <w:rFonts w:cs="Akhbar MT"/>
          <w:sz w:val="40"/>
          <w:szCs w:val="40"/>
          <w:rtl/>
        </w:rPr>
        <w:t xml:space="preserve"> </w:t>
      </w:r>
      <w:r w:rsidR="00950530" w:rsidRPr="00905C75">
        <w:rPr>
          <w:rFonts w:cs="Akhbar MT" w:hint="cs"/>
          <w:sz w:val="40"/>
          <w:szCs w:val="40"/>
          <w:rtl/>
        </w:rPr>
        <w:t>فدفنوه في موضع فراشه</w:t>
      </w:r>
      <w:r w:rsidR="00CD4D76">
        <w:rPr>
          <w:rFonts w:cs="Akhbar MT" w:hint="cs"/>
          <w:sz w:val="40"/>
          <w:szCs w:val="40"/>
          <w:rtl/>
        </w:rPr>
        <w:t>"</w:t>
      </w:r>
      <w:r w:rsidR="00950530" w:rsidRPr="00905C75">
        <w:rPr>
          <w:rFonts w:cs="Akhbar MT" w:hint="cs"/>
          <w:sz w:val="40"/>
          <w:szCs w:val="40"/>
          <w:rtl/>
        </w:rPr>
        <w:t>.</w:t>
      </w:r>
    </w:p>
    <w:p w:rsidR="00C91C1D" w:rsidRDefault="00950530" w:rsidP="00A27E1A">
      <w:pPr>
        <w:tabs>
          <w:tab w:val="left" w:pos="582"/>
        </w:tabs>
        <w:spacing w:line="540" w:lineRule="exact"/>
        <w:jc w:val="both"/>
        <w:rPr>
          <w:rFonts w:cs="Akhbar MT"/>
          <w:sz w:val="40"/>
          <w:szCs w:val="40"/>
          <w:rtl/>
        </w:rPr>
      </w:pPr>
      <w:r w:rsidRPr="00905C75">
        <w:rPr>
          <w:rFonts w:cs="Akhbar MT" w:hint="cs"/>
          <w:sz w:val="40"/>
          <w:szCs w:val="40"/>
          <w:rtl/>
        </w:rPr>
        <w:t>قال علامة الحديث محمد ناصر</w:t>
      </w:r>
      <w:r w:rsidR="00A27E1A">
        <w:rPr>
          <w:rFonts w:cs="Akhbar MT" w:hint="cs"/>
          <w:sz w:val="40"/>
          <w:szCs w:val="40"/>
          <w:rtl/>
        </w:rPr>
        <w:t xml:space="preserve"> الدين الألباني </w:t>
      </w:r>
      <w:r w:rsidR="00A27E1A" w:rsidRPr="00183D06">
        <w:rPr>
          <w:rFonts w:cs="Akhbar MT" w:hint="cs"/>
          <w:b/>
          <w:bCs/>
          <w:sz w:val="40"/>
          <w:szCs w:val="40"/>
          <w:rtl/>
        </w:rPr>
        <w:t>-</w:t>
      </w:r>
      <w:r w:rsidR="00A27E1A">
        <w:rPr>
          <w:rFonts w:cs="Akhbar MT" w:hint="cs"/>
          <w:sz w:val="40"/>
          <w:szCs w:val="40"/>
          <w:rtl/>
        </w:rPr>
        <w:t xml:space="preserve"> رحمه الله </w:t>
      </w:r>
      <w:r w:rsidR="00A27E1A" w:rsidRPr="00183D06">
        <w:rPr>
          <w:rFonts w:cs="Akhbar MT" w:hint="cs"/>
          <w:b/>
          <w:bCs/>
          <w:sz w:val="40"/>
          <w:szCs w:val="40"/>
          <w:rtl/>
        </w:rPr>
        <w:t>-</w:t>
      </w:r>
      <w:r w:rsidR="00A27E1A">
        <w:rPr>
          <w:rFonts w:cs="Akhbar MT" w:hint="cs"/>
          <w:sz w:val="40"/>
          <w:szCs w:val="40"/>
          <w:rtl/>
        </w:rPr>
        <w:t xml:space="preserve"> (</w:t>
      </w:r>
      <w:r w:rsidRPr="00905C75">
        <w:rPr>
          <w:rFonts w:cs="Akhbar MT" w:hint="cs"/>
          <w:sz w:val="40"/>
          <w:szCs w:val="40"/>
          <w:rtl/>
        </w:rPr>
        <w:t>ف</w:t>
      </w:r>
      <w:r w:rsidR="00F431F8">
        <w:rPr>
          <w:rFonts w:cs="Akhbar MT" w:hint="cs"/>
          <w:sz w:val="40"/>
          <w:szCs w:val="40"/>
          <w:rtl/>
        </w:rPr>
        <w:t>ي أحكام الجنائز وبدعها ص</w:t>
      </w:r>
      <w:r w:rsidR="0054006D">
        <w:rPr>
          <w:rFonts w:cs="Akhbar MT" w:hint="cs"/>
          <w:sz w:val="40"/>
          <w:szCs w:val="40"/>
          <w:rtl/>
        </w:rPr>
        <w:t>:</w:t>
      </w:r>
      <w:r w:rsidR="00F431F8">
        <w:rPr>
          <w:rFonts w:cs="Akhbar MT" w:hint="cs"/>
          <w:sz w:val="40"/>
          <w:szCs w:val="40"/>
          <w:rtl/>
        </w:rPr>
        <w:t xml:space="preserve"> 173):</w:t>
      </w:r>
      <w:r w:rsidR="00B12071">
        <w:rPr>
          <w:rFonts w:cs="Akhbar MT" w:hint="cs"/>
          <w:sz w:val="40"/>
          <w:szCs w:val="40"/>
          <w:rtl/>
        </w:rPr>
        <w:t xml:space="preserve"> </w:t>
      </w:r>
      <w:r w:rsidR="00F431F8">
        <w:rPr>
          <w:rFonts w:cs="Akhbar MT" w:hint="cs"/>
          <w:sz w:val="40"/>
          <w:szCs w:val="40"/>
          <w:rtl/>
        </w:rPr>
        <w:t>"</w:t>
      </w:r>
      <w:r w:rsidRPr="00905C75">
        <w:rPr>
          <w:rFonts w:cs="Akhbar MT"/>
          <w:sz w:val="40"/>
          <w:szCs w:val="40"/>
          <w:rtl/>
        </w:rPr>
        <w:t>والسنة الدفن في المقبرة</w:t>
      </w:r>
      <w:r w:rsidRPr="00905C75">
        <w:rPr>
          <w:rFonts w:cs="Akhbar MT" w:hint="cs"/>
          <w:sz w:val="40"/>
          <w:szCs w:val="40"/>
          <w:rtl/>
        </w:rPr>
        <w:t>؛</w:t>
      </w:r>
      <w:r w:rsidRPr="00905C75">
        <w:rPr>
          <w:rFonts w:cs="Akhbar MT"/>
          <w:sz w:val="40"/>
          <w:szCs w:val="40"/>
          <w:rtl/>
        </w:rPr>
        <w:t xml:space="preserve"> ل</w:t>
      </w:r>
      <w:r w:rsidRPr="00905C75">
        <w:rPr>
          <w:rFonts w:cs="Akhbar MT" w:hint="cs"/>
          <w:sz w:val="40"/>
          <w:szCs w:val="40"/>
          <w:rtl/>
        </w:rPr>
        <w:t>أ</w:t>
      </w:r>
      <w:r w:rsidRPr="00905C75">
        <w:rPr>
          <w:rFonts w:cs="Akhbar MT"/>
          <w:sz w:val="40"/>
          <w:szCs w:val="40"/>
          <w:rtl/>
        </w:rPr>
        <w:t>ن النبي صلى الله عليه وسلم كان ي</w:t>
      </w:r>
      <w:r w:rsidRPr="00905C75">
        <w:rPr>
          <w:rFonts w:cs="Akhbar MT" w:hint="cs"/>
          <w:sz w:val="40"/>
          <w:szCs w:val="40"/>
          <w:rtl/>
        </w:rPr>
        <w:t>د</w:t>
      </w:r>
      <w:r w:rsidRPr="00905C75">
        <w:rPr>
          <w:rFonts w:cs="Akhbar MT"/>
          <w:sz w:val="40"/>
          <w:szCs w:val="40"/>
          <w:rtl/>
        </w:rPr>
        <w:t xml:space="preserve">فن الموتى في مقبرة البقيع، كما تواترت </w:t>
      </w:r>
      <w:r w:rsidRPr="00905C75">
        <w:rPr>
          <w:rFonts w:cs="Akhbar MT" w:hint="cs"/>
          <w:sz w:val="40"/>
          <w:szCs w:val="40"/>
          <w:rtl/>
        </w:rPr>
        <w:t>الأخبار</w:t>
      </w:r>
      <w:r w:rsidRPr="00905C75">
        <w:rPr>
          <w:rFonts w:cs="Akhbar MT"/>
          <w:sz w:val="40"/>
          <w:szCs w:val="40"/>
          <w:rtl/>
        </w:rPr>
        <w:t xml:space="preserve"> بذلك، ولم ينقل عن أحد من السلف أنه دفن في غير المقبرة، إلا ما تواتر </w:t>
      </w:r>
      <w:r w:rsidRPr="00183D06">
        <w:rPr>
          <w:rFonts w:cs="Akhbar MT" w:hint="cs"/>
          <w:b/>
          <w:bCs/>
          <w:sz w:val="40"/>
          <w:szCs w:val="40"/>
          <w:rtl/>
        </w:rPr>
        <w:t>-</w:t>
      </w:r>
      <w:r w:rsidRPr="00905C75">
        <w:rPr>
          <w:rFonts w:cs="Akhbar MT" w:hint="cs"/>
          <w:sz w:val="40"/>
          <w:szCs w:val="40"/>
          <w:rtl/>
        </w:rPr>
        <w:t xml:space="preserve"> </w:t>
      </w:r>
      <w:r w:rsidRPr="00905C75">
        <w:rPr>
          <w:rFonts w:cs="Akhbar MT"/>
          <w:sz w:val="40"/>
          <w:szCs w:val="40"/>
          <w:rtl/>
        </w:rPr>
        <w:t>أيضا</w:t>
      </w:r>
      <w:r w:rsidRPr="00905C75">
        <w:rPr>
          <w:rFonts w:cs="Akhbar MT" w:hint="cs"/>
          <w:sz w:val="40"/>
          <w:szCs w:val="40"/>
          <w:rtl/>
        </w:rPr>
        <w:t>ً</w:t>
      </w:r>
      <w:r w:rsidRPr="00905C75">
        <w:rPr>
          <w:rFonts w:cs="Akhbar MT"/>
          <w:sz w:val="40"/>
          <w:szCs w:val="40"/>
          <w:rtl/>
        </w:rPr>
        <w:t xml:space="preserve"> </w:t>
      </w:r>
      <w:r w:rsidRPr="00183D06">
        <w:rPr>
          <w:rFonts w:cs="Akhbar MT" w:hint="cs"/>
          <w:b/>
          <w:bCs/>
          <w:sz w:val="40"/>
          <w:szCs w:val="40"/>
          <w:rtl/>
        </w:rPr>
        <w:t>-</w:t>
      </w:r>
      <w:r w:rsidRPr="00905C75">
        <w:rPr>
          <w:rFonts w:cs="Akhbar MT" w:hint="cs"/>
          <w:sz w:val="40"/>
          <w:szCs w:val="40"/>
          <w:rtl/>
        </w:rPr>
        <w:t xml:space="preserve"> </w:t>
      </w:r>
      <w:r w:rsidRPr="00905C75">
        <w:rPr>
          <w:rFonts w:cs="Akhbar MT"/>
          <w:sz w:val="40"/>
          <w:szCs w:val="40"/>
          <w:rtl/>
        </w:rPr>
        <w:t xml:space="preserve">أن النبي صلى الله عليه وسلم دفن في حجرته، وذلك </w:t>
      </w:r>
      <w:r w:rsidRPr="00812F5F">
        <w:rPr>
          <w:rFonts w:cs="Akhbar MT"/>
          <w:b/>
          <w:bCs/>
          <w:sz w:val="40"/>
          <w:szCs w:val="40"/>
          <w:rtl/>
        </w:rPr>
        <w:t>من خصوصياته</w:t>
      </w:r>
      <w:r w:rsidRPr="00905C75">
        <w:rPr>
          <w:rFonts w:cs="Akhbar MT"/>
          <w:sz w:val="40"/>
          <w:szCs w:val="40"/>
          <w:rtl/>
        </w:rPr>
        <w:t xml:space="preserve"> عليه ال</w:t>
      </w:r>
      <w:r w:rsidRPr="00905C75">
        <w:rPr>
          <w:rFonts w:cs="Akhbar MT" w:hint="cs"/>
          <w:sz w:val="40"/>
          <w:szCs w:val="40"/>
          <w:rtl/>
        </w:rPr>
        <w:t>ص</w:t>
      </w:r>
      <w:r w:rsidRPr="00905C75">
        <w:rPr>
          <w:rFonts w:cs="Akhbar MT"/>
          <w:sz w:val="40"/>
          <w:szCs w:val="40"/>
          <w:rtl/>
        </w:rPr>
        <w:t>لاة والسلام، كما دل عليه حديث عائشة رضي الله عنها</w:t>
      </w:r>
      <w:r w:rsidRPr="00905C75">
        <w:rPr>
          <w:rFonts w:cs="Akhbar MT" w:hint="cs"/>
          <w:sz w:val="40"/>
          <w:szCs w:val="40"/>
          <w:rtl/>
        </w:rPr>
        <w:t>"</w:t>
      </w:r>
      <w:r w:rsidR="00D545F1">
        <w:rPr>
          <w:rFonts w:cs="Akhbar MT" w:hint="cs"/>
          <w:sz w:val="40"/>
          <w:szCs w:val="40"/>
          <w:rtl/>
        </w:rPr>
        <w:t>،</w:t>
      </w:r>
      <w:r w:rsidRPr="00905C75">
        <w:rPr>
          <w:rFonts w:cs="Akhbar MT" w:hint="cs"/>
          <w:sz w:val="40"/>
          <w:szCs w:val="40"/>
          <w:rtl/>
        </w:rPr>
        <w:t xml:space="preserve"> أي</w:t>
      </w:r>
      <w:r w:rsidR="00731F27">
        <w:rPr>
          <w:rFonts w:cs="Akhbar MT" w:hint="cs"/>
          <w:sz w:val="40"/>
          <w:szCs w:val="40"/>
          <w:rtl/>
        </w:rPr>
        <w:t>:</w:t>
      </w:r>
      <w:r w:rsidRPr="00905C75">
        <w:rPr>
          <w:rFonts w:cs="Akhbar MT" w:hint="cs"/>
          <w:sz w:val="40"/>
          <w:szCs w:val="40"/>
          <w:rtl/>
        </w:rPr>
        <w:t xml:space="preserve"> حديث أبي بكر السابق، فأورده، وقد قال عنه قبل ذلك: صحيح، وقال عنه هنا:</w:t>
      </w:r>
      <w:r w:rsidR="00F431F8">
        <w:rPr>
          <w:rFonts w:cs="Akhbar MT" w:hint="cs"/>
          <w:sz w:val="40"/>
          <w:szCs w:val="40"/>
          <w:rtl/>
        </w:rPr>
        <w:t xml:space="preserve"> </w:t>
      </w:r>
      <w:r w:rsidRPr="00905C75">
        <w:rPr>
          <w:rFonts w:cs="Akhbar MT" w:hint="cs"/>
          <w:sz w:val="40"/>
          <w:szCs w:val="40"/>
          <w:rtl/>
        </w:rPr>
        <w:t>"</w:t>
      </w:r>
      <w:r w:rsidRPr="00905C75">
        <w:rPr>
          <w:rFonts w:cs="Akhbar MT"/>
          <w:sz w:val="40"/>
          <w:szCs w:val="40"/>
          <w:rtl/>
        </w:rPr>
        <w:t>حديث ثابت بما له من الطرق والشواهد</w:t>
      </w:r>
      <w:r w:rsidRPr="00905C75">
        <w:rPr>
          <w:rFonts w:cs="Akhbar MT" w:hint="cs"/>
          <w:sz w:val="40"/>
          <w:szCs w:val="40"/>
          <w:rtl/>
        </w:rPr>
        <w:t>".</w:t>
      </w:r>
    </w:p>
    <w:p w:rsidR="001672CC" w:rsidRDefault="00303C82" w:rsidP="00C91C1D">
      <w:pPr>
        <w:tabs>
          <w:tab w:val="left" w:pos="582"/>
        </w:tabs>
        <w:spacing w:line="540" w:lineRule="exact"/>
        <w:jc w:val="both"/>
        <w:rPr>
          <w:rFonts w:cs="Akhbar MT"/>
          <w:sz w:val="40"/>
          <w:szCs w:val="40"/>
          <w:rtl/>
        </w:rPr>
      </w:pPr>
      <w:r w:rsidRPr="00905C75">
        <w:rPr>
          <w:rFonts w:cs="Akhbar MT" w:hint="cs"/>
          <w:sz w:val="40"/>
          <w:szCs w:val="40"/>
          <w:rtl/>
        </w:rPr>
        <w:t xml:space="preserve">فبقاء </w:t>
      </w:r>
      <w:r w:rsidR="00AC0C91">
        <w:rPr>
          <w:rFonts w:cs="Akhbar MT" w:hint="cs"/>
          <w:sz w:val="40"/>
          <w:szCs w:val="40"/>
          <w:rtl/>
        </w:rPr>
        <w:t xml:space="preserve">هذه الحال </w:t>
      </w:r>
      <w:r w:rsidR="00950530" w:rsidRPr="00905C75">
        <w:rPr>
          <w:rFonts w:cs="Akhbar MT" w:hint="cs"/>
          <w:sz w:val="40"/>
          <w:szCs w:val="40"/>
          <w:rtl/>
        </w:rPr>
        <w:t xml:space="preserve">في المسجد النبوي </w:t>
      </w:r>
      <w:r w:rsidR="002F16FB">
        <w:rPr>
          <w:rFonts w:cs="Akhbar MT" w:hint="cs"/>
          <w:sz w:val="40"/>
          <w:szCs w:val="40"/>
          <w:rtl/>
        </w:rPr>
        <w:t xml:space="preserve">بعد </w:t>
      </w:r>
      <w:r w:rsidR="00950530" w:rsidRPr="00905C75">
        <w:rPr>
          <w:rFonts w:cs="Akhbar MT" w:hint="cs"/>
          <w:sz w:val="40"/>
          <w:szCs w:val="40"/>
          <w:rtl/>
        </w:rPr>
        <w:t>فعل الوليد بن عبد الملك</w:t>
      </w:r>
      <w:r w:rsidR="00AC0C91">
        <w:rPr>
          <w:rFonts w:cs="Akhbar MT" w:hint="cs"/>
          <w:sz w:val="40"/>
          <w:szCs w:val="40"/>
          <w:rtl/>
        </w:rPr>
        <w:t>،</w:t>
      </w:r>
      <w:r w:rsidR="00950530" w:rsidRPr="00905C75">
        <w:rPr>
          <w:rFonts w:cs="Akhbar MT" w:hint="cs"/>
          <w:sz w:val="40"/>
          <w:szCs w:val="40"/>
          <w:rtl/>
        </w:rPr>
        <w:t xml:space="preserve"> </w:t>
      </w:r>
      <w:r w:rsidR="00AC0C91">
        <w:rPr>
          <w:rFonts w:cs="Akhbar MT" w:hint="cs"/>
          <w:sz w:val="40"/>
          <w:szCs w:val="40"/>
          <w:rtl/>
        </w:rPr>
        <w:t xml:space="preserve">وفي الدولة السعودية </w:t>
      </w:r>
      <w:r w:rsidR="001D6752">
        <w:rPr>
          <w:rFonts w:cs="Akhbar MT" w:hint="cs"/>
          <w:sz w:val="40"/>
          <w:szCs w:val="40"/>
          <w:rtl/>
        </w:rPr>
        <w:t xml:space="preserve">إلى هذا الوقت </w:t>
      </w:r>
      <w:r w:rsidRPr="00905C75">
        <w:rPr>
          <w:rFonts w:cs="Akhbar MT" w:hint="cs"/>
          <w:sz w:val="40"/>
          <w:szCs w:val="40"/>
          <w:rtl/>
        </w:rPr>
        <w:t>كان</w:t>
      </w:r>
      <w:r w:rsidR="007F6166" w:rsidRPr="00905C75">
        <w:rPr>
          <w:rFonts w:cs="Akhbar MT" w:hint="cs"/>
          <w:sz w:val="40"/>
          <w:szCs w:val="40"/>
          <w:rtl/>
        </w:rPr>
        <w:t xml:space="preserve"> </w:t>
      </w:r>
      <w:r w:rsidRPr="00905C75">
        <w:rPr>
          <w:rFonts w:cs="Akhbar MT" w:hint="cs"/>
          <w:sz w:val="40"/>
          <w:szCs w:val="40"/>
          <w:rtl/>
        </w:rPr>
        <w:t xml:space="preserve"> </w:t>
      </w:r>
      <w:r w:rsidR="00950530" w:rsidRPr="00905C75">
        <w:rPr>
          <w:rFonts w:cs="Akhbar MT" w:hint="cs"/>
          <w:sz w:val="40"/>
          <w:szCs w:val="40"/>
          <w:rtl/>
        </w:rPr>
        <w:t>ل</w:t>
      </w:r>
      <w:r w:rsidR="00AC7942" w:rsidRPr="00905C75">
        <w:rPr>
          <w:rFonts w:cs="Akhbar MT" w:hint="cs"/>
          <w:sz w:val="40"/>
          <w:szCs w:val="40"/>
          <w:rtl/>
        </w:rPr>
        <w:t>ثلاثة أ</w:t>
      </w:r>
      <w:r w:rsidR="00950530" w:rsidRPr="00905C75">
        <w:rPr>
          <w:rFonts w:cs="Akhbar MT" w:hint="cs"/>
          <w:sz w:val="40"/>
          <w:szCs w:val="40"/>
          <w:rtl/>
        </w:rPr>
        <w:t>سب</w:t>
      </w:r>
      <w:r w:rsidR="00AC7942" w:rsidRPr="00905C75">
        <w:rPr>
          <w:rFonts w:cs="Akhbar MT" w:hint="cs"/>
          <w:sz w:val="40"/>
          <w:szCs w:val="40"/>
          <w:rtl/>
        </w:rPr>
        <w:t>اب</w:t>
      </w:r>
      <w:r w:rsidR="00950530" w:rsidRPr="00905C75">
        <w:rPr>
          <w:rFonts w:cs="Akhbar MT" w:hint="cs"/>
          <w:sz w:val="40"/>
          <w:szCs w:val="40"/>
          <w:rtl/>
        </w:rPr>
        <w:t xml:space="preserve">: </w:t>
      </w:r>
    </w:p>
    <w:p w:rsidR="00B47C5D" w:rsidRDefault="00950530" w:rsidP="000B746D">
      <w:pPr>
        <w:tabs>
          <w:tab w:val="left" w:pos="582"/>
        </w:tabs>
        <w:spacing w:line="540" w:lineRule="exact"/>
        <w:jc w:val="both"/>
        <w:rPr>
          <w:rFonts w:cs="Akhbar MT"/>
          <w:sz w:val="40"/>
          <w:szCs w:val="40"/>
          <w:rtl/>
        </w:rPr>
      </w:pPr>
      <w:r w:rsidRPr="00EE0644">
        <w:rPr>
          <w:rFonts w:cs="Akhbar MT" w:hint="cs"/>
          <w:b/>
          <w:bCs/>
          <w:sz w:val="40"/>
          <w:szCs w:val="40"/>
          <w:rtl/>
        </w:rPr>
        <w:t>الأول</w:t>
      </w:r>
      <w:r w:rsidRPr="00905C75">
        <w:rPr>
          <w:rFonts w:cs="Akhbar MT" w:hint="cs"/>
          <w:sz w:val="40"/>
          <w:szCs w:val="40"/>
          <w:rtl/>
        </w:rPr>
        <w:t>: هدم البن</w:t>
      </w:r>
      <w:r w:rsidR="000B746D">
        <w:rPr>
          <w:rFonts w:cs="Akhbar MT" w:hint="cs"/>
          <w:sz w:val="40"/>
          <w:szCs w:val="40"/>
          <w:rtl/>
        </w:rPr>
        <w:t>اء</w:t>
      </w:r>
      <w:r w:rsidR="0054006D">
        <w:rPr>
          <w:rFonts w:cs="Akhbar MT" w:hint="cs"/>
          <w:sz w:val="40"/>
          <w:szCs w:val="40"/>
          <w:rtl/>
        </w:rPr>
        <w:t xml:space="preserve"> </w:t>
      </w:r>
      <w:r w:rsidR="00303C82" w:rsidRPr="00183D06">
        <w:rPr>
          <w:rFonts w:cs="Akhbar MT" w:hint="cs"/>
          <w:b/>
          <w:bCs/>
          <w:sz w:val="40"/>
          <w:szCs w:val="40"/>
          <w:rtl/>
        </w:rPr>
        <w:t>-</w:t>
      </w:r>
      <w:r w:rsidRPr="00905C75">
        <w:rPr>
          <w:rFonts w:cs="Akhbar MT" w:hint="cs"/>
          <w:sz w:val="40"/>
          <w:szCs w:val="40"/>
          <w:rtl/>
        </w:rPr>
        <w:t xml:space="preserve"> ليعود الأمر كما كان</w:t>
      </w:r>
      <w:r w:rsidR="00E10A5C">
        <w:rPr>
          <w:rFonts w:cs="Akhbar MT" w:hint="cs"/>
          <w:sz w:val="40"/>
          <w:szCs w:val="40"/>
          <w:rtl/>
        </w:rPr>
        <w:t xml:space="preserve"> </w:t>
      </w:r>
      <w:r w:rsidR="00303C82" w:rsidRPr="00183D06">
        <w:rPr>
          <w:rFonts w:cs="Akhbar MT" w:hint="cs"/>
          <w:b/>
          <w:bCs/>
          <w:sz w:val="40"/>
          <w:szCs w:val="40"/>
          <w:rtl/>
        </w:rPr>
        <w:t>-</w:t>
      </w:r>
      <w:r w:rsidRPr="00905C75">
        <w:rPr>
          <w:rFonts w:cs="Akhbar MT" w:hint="cs"/>
          <w:sz w:val="40"/>
          <w:szCs w:val="40"/>
          <w:rtl/>
        </w:rPr>
        <w:t xml:space="preserve"> يخشى منه التلاعب بالمسجد</w:t>
      </w:r>
      <w:r w:rsidR="00AC0C91">
        <w:rPr>
          <w:rFonts w:cs="Akhbar MT" w:hint="cs"/>
          <w:sz w:val="40"/>
          <w:szCs w:val="40"/>
          <w:rtl/>
        </w:rPr>
        <w:t>،</w:t>
      </w:r>
      <w:r w:rsidR="00DC65F2">
        <w:rPr>
          <w:rFonts w:cs="Akhbar MT" w:hint="cs"/>
          <w:sz w:val="40"/>
          <w:szCs w:val="40"/>
          <w:rtl/>
        </w:rPr>
        <w:t xml:space="preserve"> فيأتي حاكم يهدم</w:t>
      </w:r>
      <w:r w:rsidR="00AC0C91">
        <w:rPr>
          <w:rFonts w:cs="Akhbar MT" w:hint="cs"/>
          <w:sz w:val="40"/>
          <w:szCs w:val="40"/>
          <w:rtl/>
        </w:rPr>
        <w:t>،</w:t>
      </w:r>
      <w:r w:rsidR="00DC65F2">
        <w:rPr>
          <w:rFonts w:cs="Akhbar MT" w:hint="cs"/>
          <w:sz w:val="40"/>
          <w:szCs w:val="40"/>
          <w:rtl/>
        </w:rPr>
        <w:t xml:space="preserve"> و</w:t>
      </w:r>
      <w:r w:rsidR="00AC0C91">
        <w:rPr>
          <w:rFonts w:cs="Akhbar MT" w:hint="cs"/>
          <w:sz w:val="40"/>
          <w:szCs w:val="40"/>
          <w:rtl/>
        </w:rPr>
        <w:t xml:space="preserve">يأتي </w:t>
      </w:r>
      <w:r w:rsidR="00DC65F2">
        <w:rPr>
          <w:rFonts w:cs="Akhbar MT" w:hint="cs"/>
          <w:sz w:val="40"/>
          <w:szCs w:val="40"/>
          <w:rtl/>
        </w:rPr>
        <w:t>آخر يبني</w:t>
      </w:r>
      <w:r w:rsidR="00AC0C91">
        <w:rPr>
          <w:rFonts w:cs="Akhbar MT" w:hint="cs"/>
          <w:sz w:val="40"/>
          <w:szCs w:val="40"/>
          <w:rtl/>
        </w:rPr>
        <w:t>،</w:t>
      </w:r>
      <w:r w:rsidR="00DC65F2">
        <w:rPr>
          <w:rFonts w:cs="Akhbar MT" w:hint="cs"/>
          <w:sz w:val="40"/>
          <w:szCs w:val="40"/>
          <w:rtl/>
        </w:rPr>
        <w:t xml:space="preserve"> </w:t>
      </w:r>
      <w:r w:rsidR="003E08D5">
        <w:rPr>
          <w:rFonts w:cs="Akhbar MT" w:hint="cs"/>
          <w:sz w:val="40"/>
          <w:szCs w:val="40"/>
          <w:rtl/>
        </w:rPr>
        <w:t>وهكذا</w:t>
      </w:r>
      <w:r w:rsidR="00303C82" w:rsidRPr="00905C75">
        <w:rPr>
          <w:rFonts w:cs="Akhbar MT" w:hint="cs"/>
          <w:sz w:val="40"/>
          <w:szCs w:val="40"/>
          <w:rtl/>
        </w:rPr>
        <w:t>،</w:t>
      </w:r>
      <w:r w:rsidRPr="00905C75">
        <w:rPr>
          <w:rFonts w:cs="Akhbar MT" w:hint="cs"/>
          <w:sz w:val="40"/>
          <w:szCs w:val="40"/>
          <w:rtl/>
        </w:rPr>
        <w:t xml:space="preserve">  كما خشي في رد الكعبة المشرفة كما بناها عبد</w:t>
      </w:r>
      <w:r w:rsidR="000F2FCD" w:rsidRPr="00905C75">
        <w:rPr>
          <w:rFonts w:cs="Akhbar MT" w:hint="cs"/>
          <w:sz w:val="40"/>
          <w:szCs w:val="40"/>
          <w:rtl/>
        </w:rPr>
        <w:t xml:space="preserve"> </w:t>
      </w:r>
      <w:r w:rsidRPr="00905C75">
        <w:rPr>
          <w:rFonts w:cs="Akhbar MT" w:hint="cs"/>
          <w:sz w:val="40"/>
          <w:szCs w:val="40"/>
          <w:rtl/>
        </w:rPr>
        <w:t>الله بن الزبير رضي الله عنه على قواعد إبراهيم</w:t>
      </w:r>
      <w:r w:rsidR="007F6166" w:rsidRPr="00905C75">
        <w:rPr>
          <w:rFonts w:cs="Akhbar MT" w:hint="cs"/>
          <w:sz w:val="40"/>
          <w:szCs w:val="40"/>
          <w:rtl/>
        </w:rPr>
        <w:t>،</w:t>
      </w:r>
      <w:r w:rsidR="006670D6">
        <w:rPr>
          <w:rFonts w:cs="Akhbar MT" w:hint="cs"/>
          <w:sz w:val="40"/>
          <w:szCs w:val="40"/>
          <w:rtl/>
        </w:rPr>
        <w:t xml:space="preserve"> </w:t>
      </w:r>
      <w:r w:rsidRPr="00905C75">
        <w:rPr>
          <w:rFonts w:cs="Akhbar MT" w:hint="cs"/>
          <w:sz w:val="40"/>
          <w:szCs w:val="40"/>
          <w:rtl/>
        </w:rPr>
        <w:t>لما جاء في الحديث الذي رواه البخاري ومسلم</w:t>
      </w:r>
      <w:r w:rsidR="007F6166" w:rsidRPr="00905C75">
        <w:rPr>
          <w:rFonts w:cs="Akhbar MT" w:hint="cs"/>
          <w:sz w:val="40"/>
          <w:szCs w:val="40"/>
          <w:rtl/>
        </w:rPr>
        <w:t>،</w:t>
      </w:r>
      <w:r w:rsidRPr="00905C75">
        <w:rPr>
          <w:rFonts w:cs="Akhbar MT"/>
          <w:sz w:val="40"/>
          <w:szCs w:val="40"/>
          <w:rtl/>
        </w:rPr>
        <w:t xml:space="preserve"> عن عائشة </w:t>
      </w:r>
      <w:r w:rsidRPr="00905C75">
        <w:rPr>
          <w:rFonts w:cs="Akhbar MT" w:hint="cs"/>
          <w:sz w:val="40"/>
          <w:szCs w:val="40"/>
          <w:rtl/>
        </w:rPr>
        <w:t>رضي</w:t>
      </w:r>
      <w:r w:rsidRPr="00905C75">
        <w:rPr>
          <w:rFonts w:cs="Akhbar MT"/>
          <w:sz w:val="40"/>
          <w:szCs w:val="40"/>
          <w:rtl/>
        </w:rPr>
        <w:t xml:space="preserve"> الله عنها</w:t>
      </w:r>
      <w:r w:rsidR="007F6166" w:rsidRPr="00905C75">
        <w:rPr>
          <w:rFonts w:cs="Akhbar MT" w:hint="cs"/>
          <w:sz w:val="40"/>
          <w:szCs w:val="40"/>
          <w:rtl/>
        </w:rPr>
        <w:t>:</w:t>
      </w:r>
      <w:r w:rsidRPr="00905C75">
        <w:rPr>
          <w:rFonts w:cs="Akhbar MT"/>
          <w:sz w:val="40"/>
          <w:szCs w:val="40"/>
          <w:rtl/>
        </w:rPr>
        <w:t xml:space="preserve"> أن </w:t>
      </w:r>
      <w:r w:rsidRPr="00905C75">
        <w:rPr>
          <w:rFonts w:cs="Akhbar MT" w:hint="cs"/>
          <w:sz w:val="40"/>
          <w:szCs w:val="40"/>
          <w:rtl/>
        </w:rPr>
        <w:t>النبي</w:t>
      </w:r>
      <w:r w:rsidRPr="00905C75">
        <w:rPr>
          <w:rFonts w:cs="Akhbar MT"/>
          <w:sz w:val="40"/>
          <w:szCs w:val="40"/>
          <w:rtl/>
        </w:rPr>
        <w:t xml:space="preserve"> صلى الله عليه وسلم  قال لها</w:t>
      </w:r>
      <w:r w:rsidRPr="00905C75">
        <w:rPr>
          <w:rFonts w:cs="Akhbar MT" w:hint="cs"/>
          <w:sz w:val="40"/>
          <w:szCs w:val="40"/>
          <w:rtl/>
        </w:rPr>
        <w:t>:</w:t>
      </w:r>
      <w:r w:rsidRPr="00905C75">
        <w:rPr>
          <w:rFonts w:cs="Akhbar MT"/>
          <w:sz w:val="40"/>
          <w:szCs w:val="40"/>
          <w:rtl/>
        </w:rPr>
        <w:t xml:space="preserve"> </w:t>
      </w:r>
      <w:r w:rsidR="004F786A">
        <w:rPr>
          <w:rFonts w:ascii="Akhbar MT" w:hAnsi="AGA Arabesque" w:cs="Aharoni" w:hint="cs"/>
          <w:sz w:val="40"/>
          <w:szCs w:val="40"/>
          <w:rtl/>
        </w:rPr>
        <w:t>«</w:t>
      </w:r>
      <w:r w:rsidRPr="00905C75">
        <w:rPr>
          <w:rFonts w:cs="Akhbar MT"/>
          <w:sz w:val="40"/>
          <w:szCs w:val="40"/>
          <w:rtl/>
        </w:rPr>
        <w:t>يا عائشة لولا أن قومك حديث</w:t>
      </w:r>
      <w:r w:rsidRPr="00905C75">
        <w:rPr>
          <w:rFonts w:cs="Akhbar MT" w:hint="cs"/>
          <w:sz w:val="40"/>
          <w:szCs w:val="40"/>
          <w:rtl/>
        </w:rPr>
        <w:t>و</w:t>
      </w:r>
      <w:r w:rsidRPr="00905C75">
        <w:rPr>
          <w:rFonts w:cs="Akhbar MT"/>
          <w:sz w:val="40"/>
          <w:szCs w:val="40"/>
          <w:rtl/>
        </w:rPr>
        <w:t xml:space="preserve"> عهد بجاهلية لأمرت بالبيت فهدم، فأدخلت </w:t>
      </w:r>
      <w:r w:rsidR="008762A2">
        <w:rPr>
          <w:rFonts w:cs="Akhbar MT"/>
          <w:sz w:val="40"/>
          <w:szCs w:val="40"/>
          <w:rtl/>
        </w:rPr>
        <w:t>فيه ما أخرج منه وألزقته بالأرض،</w:t>
      </w:r>
      <w:r w:rsidR="008762A2">
        <w:rPr>
          <w:rFonts w:cs="Akhbar MT" w:hint="cs"/>
          <w:sz w:val="40"/>
          <w:szCs w:val="40"/>
          <w:rtl/>
        </w:rPr>
        <w:t xml:space="preserve"> </w:t>
      </w:r>
      <w:r w:rsidRPr="00905C75">
        <w:rPr>
          <w:rFonts w:cs="Akhbar MT"/>
          <w:sz w:val="40"/>
          <w:szCs w:val="40"/>
          <w:rtl/>
        </w:rPr>
        <w:t>وجعلت له بابين</w:t>
      </w:r>
      <w:r w:rsidR="007F6166" w:rsidRPr="00905C75">
        <w:rPr>
          <w:rFonts w:cs="Akhbar MT" w:hint="cs"/>
          <w:sz w:val="40"/>
          <w:szCs w:val="40"/>
          <w:rtl/>
        </w:rPr>
        <w:t>:</w:t>
      </w:r>
      <w:r w:rsidRPr="00905C75">
        <w:rPr>
          <w:rFonts w:cs="Akhbar MT"/>
          <w:sz w:val="40"/>
          <w:szCs w:val="40"/>
          <w:rtl/>
        </w:rPr>
        <w:t xml:space="preserve"> بابا</w:t>
      </w:r>
      <w:r w:rsidRPr="00905C75">
        <w:rPr>
          <w:rFonts w:cs="Akhbar MT" w:hint="cs"/>
          <w:sz w:val="40"/>
          <w:szCs w:val="40"/>
          <w:rtl/>
        </w:rPr>
        <w:t>ً</w:t>
      </w:r>
      <w:r w:rsidRPr="00905C75">
        <w:rPr>
          <w:rFonts w:cs="Akhbar MT"/>
          <w:sz w:val="40"/>
          <w:szCs w:val="40"/>
          <w:rtl/>
        </w:rPr>
        <w:t xml:space="preserve"> شرقيا</w:t>
      </w:r>
      <w:r w:rsidRPr="00905C75">
        <w:rPr>
          <w:rFonts w:cs="Akhbar MT" w:hint="cs"/>
          <w:sz w:val="40"/>
          <w:szCs w:val="40"/>
          <w:rtl/>
        </w:rPr>
        <w:t>ً</w:t>
      </w:r>
      <w:r w:rsidRPr="00905C75">
        <w:rPr>
          <w:rFonts w:cs="Akhbar MT"/>
          <w:sz w:val="40"/>
          <w:szCs w:val="40"/>
          <w:rtl/>
        </w:rPr>
        <w:t xml:space="preserve"> وبابا</w:t>
      </w:r>
      <w:r w:rsidRPr="00905C75">
        <w:rPr>
          <w:rFonts w:cs="Akhbar MT" w:hint="cs"/>
          <w:sz w:val="40"/>
          <w:szCs w:val="40"/>
          <w:rtl/>
        </w:rPr>
        <w:t>ً</w:t>
      </w:r>
      <w:r w:rsidRPr="00905C75">
        <w:rPr>
          <w:rFonts w:cs="Akhbar MT"/>
          <w:sz w:val="40"/>
          <w:szCs w:val="40"/>
          <w:rtl/>
        </w:rPr>
        <w:t xml:space="preserve"> غربيا</w:t>
      </w:r>
      <w:r w:rsidRPr="00905C75">
        <w:rPr>
          <w:rFonts w:cs="Akhbar MT" w:hint="cs"/>
          <w:sz w:val="40"/>
          <w:szCs w:val="40"/>
          <w:rtl/>
        </w:rPr>
        <w:t>ً</w:t>
      </w:r>
      <w:r w:rsidRPr="00905C75">
        <w:rPr>
          <w:rFonts w:cs="Akhbar MT"/>
          <w:sz w:val="40"/>
          <w:szCs w:val="40"/>
          <w:rtl/>
        </w:rPr>
        <w:t>، فبلغت به أساس إبراهيم</w:t>
      </w:r>
      <w:r w:rsidR="004F786A">
        <w:rPr>
          <w:rFonts w:ascii="Arial" w:eastAsia="Calibri" w:hAnsi="Arial" w:cs="Aharoni" w:hint="cs"/>
          <w:color w:val="000000"/>
          <w:sz w:val="40"/>
          <w:szCs w:val="40"/>
          <w:rtl/>
        </w:rPr>
        <w:t>»</w:t>
      </w:r>
      <w:r w:rsidR="001E280B">
        <w:rPr>
          <w:rFonts w:cs="Akhbar MT" w:hint="cs"/>
          <w:sz w:val="40"/>
          <w:szCs w:val="40"/>
          <w:rtl/>
        </w:rPr>
        <w:t>،</w:t>
      </w:r>
      <w:r w:rsidRPr="00905C75">
        <w:rPr>
          <w:rFonts w:cs="Akhbar MT" w:hint="cs"/>
          <w:sz w:val="40"/>
          <w:szCs w:val="40"/>
          <w:rtl/>
        </w:rPr>
        <w:t xml:space="preserve"> </w:t>
      </w:r>
      <w:r w:rsidR="00EE0644">
        <w:rPr>
          <w:rFonts w:cs="Akhbar MT" w:hint="cs"/>
          <w:sz w:val="40"/>
          <w:szCs w:val="40"/>
          <w:rtl/>
        </w:rPr>
        <w:t xml:space="preserve">وكان </w:t>
      </w:r>
      <w:r w:rsidR="00AC0C91">
        <w:rPr>
          <w:rFonts w:cs="Akhbar MT" w:hint="cs"/>
          <w:sz w:val="40"/>
          <w:szCs w:val="40"/>
          <w:rtl/>
        </w:rPr>
        <w:t xml:space="preserve">قد </w:t>
      </w:r>
      <w:r w:rsidR="00EE0644">
        <w:rPr>
          <w:rFonts w:cs="Akhbar MT" w:hint="cs"/>
          <w:sz w:val="40"/>
          <w:szCs w:val="40"/>
          <w:rtl/>
        </w:rPr>
        <w:t>أصابها التصدع في حرب ابن الزبير</w:t>
      </w:r>
      <w:r w:rsidR="00AC0C91">
        <w:rPr>
          <w:rFonts w:cs="Akhbar MT" w:hint="cs"/>
          <w:sz w:val="40"/>
          <w:szCs w:val="40"/>
          <w:rtl/>
        </w:rPr>
        <w:t xml:space="preserve"> والحجاج</w:t>
      </w:r>
      <w:r w:rsidR="00EE0644">
        <w:rPr>
          <w:rFonts w:cs="Akhbar MT" w:hint="cs"/>
          <w:sz w:val="40"/>
          <w:szCs w:val="40"/>
          <w:rtl/>
        </w:rPr>
        <w:t xml:space="preserve">، </w:t>
      </w:r>
      <w:r w:rsidR="009A7941">
        <w:rPr>
          <w:rFonts w:cs="Akhbar MT" w:hint="cs"/>
          <w:sz w:val="40"/>
          <w:szCs w:val="40"/>
          <w:rtl/>
        </w:rPr>
        <w:t xml:space="preserve">ولما بلغ </w:t>
      </w:r>
      <w:r w:rsidR="006440AA">
        <w:rPr>
          <w:rFonts w:cs="Akhbar MT" w:hint="cs"/>
          <w:sz w:val="40"/>
          <w:szCs w:val="40"/>
          <w:rtl/>
        </w:rPr>
        <w:t>هارون الرشيد</w:t>
      </w:r>
      <w:r w:rsidR="00B47C5D">
        <w:rPr>
          <w:rFonts w:cs="Akhbar MT" w:hint="cs"/>
          <w:sz w:val="40"/>
          <w:szCs w:val="40"/>
          <w:rtl/>
        </w:rPr>
        <w:t xml:space="preserve"> </w:t>
      </w:r>
      <w:r w:rsidR="00537A52">
        <w:rPr>
          <w:rFonts w:cs="Akhbar MT" w:hint="cs"/>
          <w:sz w:val="40"/>
          <w:szCs w:val="40"/>
          <w:rtl/>
        </w:rPr>
        <w:t xml:space="preserve">أو أبوه المهدي </w:t>
      </w:r>
      <w:r w:rsidR="00B47C5D">
        <w:rPr>
          <w:rFonts w:cs="Akhbar MT" w:hint="cs"/>
          <w:sz w:val="40"/>
          <w:szCs w:val="40"/>
          <w:rtl/>
        </w:rPr>
        <w:t xml:space="preserve">حديث عائشة وكان </w:t>
      </w:r>
      <w:r w:rsidR="006440AA">
        <w:rPr>
          <w:rFonts w:cs="Akhbar MT" w:hint="cs"/>
          <w:sz w:val="40"/>
          <w:szCs w:val="40"/>
          <w:rtl/>
        </w:rPr>
        <w:t xml:space="preserve">عبد الملك بن مروان </w:t>
      </w:r>
      <w:r w:rsidR="00B47C5D">
        <w:rPr>
          <w:rFonts w:cs="Akhbar MT" w:hint="cs"/>
          <w:sz w:val="40"/>
          <w:szCs w:val="40"/>
          <w:rtl/>
        </w:rPr>
        <w:t xml:space="preserve">قد أمر أن تعاد الكعبة على أساسها قبل بناء ابن الزبير فأعيدت، قال: </w:t>
      </w:r>
      <w:r w:rsidR="00EE0644">
        <w:rPr>
          <w:rFonts w:cs="Akhbar MT" w:hint="cs"/>
          <w:sz w:val="40"/>
          <w:szCs w:val="40"/>
          <w:rtl/>
        </w:rPr>
        <w:t>"</w:t>
      </w:r>
      <w:r w:rsidR="00D01BA5" w:rsidRPr="00AB2BDE">
        <w:rPr>
          <w:rFonts w:ascii="Akhbar MT" w:hAnsi="AGA Arabesque" w:cs="Akhbar MT" w:hint="cs"/>
          <w:sz w:val="40"/>
          <w:szCs w:val="40"/>
          <w:rtl/>
        </w:rPr>
        <w:t>وددنا أنا تركناه وما تولى</w:t>
      </w:r>
      <w:r w:rsidR="00EE0644">
        <w:rPr>
          <w:rFonts w:cs="Akhbar MT" w:hint="cs"/>
          <w:sz w:val="40"/>
          <w:szCs w:val="40"/>
          <w:rtl/>
        </w:rPr>
        <w:t>"</w:t>
      </w:r>
      <w:r w:rsidR="006440AA">
        <w:rPr>
          <w:rFonts w:cs="Akhbar MT" w:hint="cs"/>
          <w:sz w:val="40"/>
          <w:szCs w:val="40"/>
          <w:rtl/>
        </w:rPr>
        <w:t xml:space="preserve"> يعني: ابن الزبير</w:t>
      </w:r>
      <w:r w:rsidR="00B47C5D">
        <w:rPr>
          <w:rFonts w:cs="Akhbar MT" w:hint="cs"/>
          <w:sz w:val="40"/>
          <w:szCs w:val="40"/>
          <w:rtl/>
        </w:rPr>
        <w:t>.</w:t>
      </w:r>
    </w:p>
    <w:p w:rsidR="00D01BA5" w:rsidRDefault="004733A9" w:rsidP="009D7419">
      <w:pPr>
        <w:jc w:val="lowKashida"/>
        <w:rPr>
          <w:rFonts w:ascii="Akhbar MT" w:hAnsi="AGA Arabesque" w:cs="Akhbar MT"/>
          <w:sz w:val="40"/>
          <w:szCs w:val="40"/>
          <w:rtl/>
        </w:rPr>
      </w:pPr>
      <w:r>
        <w:rPr>
          <w:rFonts w:cs="Akhbar MT" w:hint="cs"/>
          <w:sz w:val="40"/>
          <w:szCs w:val="40"/>
          <w:rtl/>
        </w:rPr>
        <w:lastRenderedPageBreak/>
        <w:t>ف</w:t>
      </w:r>
      <w:r w:rsidR="00EC66FF">
        <w:rPr>
          <w:rFonts w:cs="Akhbar MT" w:hint="cs"/>
          <w:sz w:val="40"/>
          <w:szCs w:val="40"/>
          <w:rtl/>
        </w:rPr>
        <w:t xml:space="preserve">أشار </w:t>
      </w:r>
      <w:r>
        <w:rPr>
          <w:rFonts w:cs="Akhbar MT" w:hint="cs"/>
          <w:sz w:val="40"/>
          <w:szCs w:val="40"/>
          <w:rtl/>
        </w:rPr>
        <w:t xml:space="preserve">عليه </w:t>
      </w:r>
      <w:r w:rsidR="00950530" w:rsidRPr="00905C75">
        <w:rPr>
          <w:rFonts w:cs="Akhbar MT" w:hint="cs"/>
          <w:sz w:val="40"/>
          <w:szCs w:val="40"/>
          <w:rtl/>
        </w:rPr>
        <w:t xml:space="preserve">الإمام مالك </w:t>
      </w:r>
      <w:r>
        <w:rPr>
          <w:rFonts w:cs="Akhbar MT" w:hint="cs"/>
          <w:sz w:val="40"/>
          <w:szCs w:val="40"/>
          <w:rtl/>
        </w:rPr>
        <w:t>بعدم هدمها وبنائها من جديد</w:t>
      </w:r>
      <w:r w:rsidR="003C3AAD">
        <w:rPr>
          <w:rFonts w:cs="Akhbar MT" w:hint="cs"/>
          <w:sz w:val="40"/>
          <w:szCs w:val="40"/>
          <w:rtl/>
        </w:rPr>
        <w:t xml:space="preserve"> حتى لا تكون لعبة للملوك.</w:t>
      </w:r>
      <w:r w:rsidR="00D01BA5" w:rsidRPr="00D01BA5">
        <w:rPr>
          <w:rFonts w:ascii="Akhbar MT" w:hAnsi="AGA Arabesque" w:cs="Akhbar MT" w:hint="cs"/>
          <w:sz w:val="40"/>
          <w:szCs w:val="40"/>
          <w:rtl/>
        </w:rPr>
        <w:t xml:space="preserve"> </w:t>
      </w:r>
    </w:p>
    <w:p w:rsidR="00967C05" w:rsidRDefault="00D01BA5" w:rsidP="000A0118">
      <w:pPr>
        <w:jc w:val="lowKashida"/>
        <w:rPr>
          <w:rFonts w:ascii="Akhbar MT" w:hAnsi="AGA Arabesque" w:cs="Akhbar MT"/>
          <w:sz w:val="40"/>
          <w:szCs w:val="40"/>
          <w:rtl/>
        </w:rPr>
      </w:pPr>
      <w:r>
        <w:rPr>
          <w:rFonts w:ascii="Akhbar MT" w:hAnsi="AGA Arabesque" w:cs="Akhbar MT" w:hint="cs"/>
          <w:sz w:val="40"/>
          <w:szCs w:val="40"/>
          <w:rtl/>
        </w:rPr>
        <w:t>و</w:t>
      </w:r>
      <w:r w:rsidR="000A0118" w:rsidRPr="000A0118">
        <w:rPr>
          <w:rFonts w:ascii="Akhbar MT" w:hAnsi="AGA Arabesque" w:cs="Akhbar MT" w:hint="cs"/>
          <w:sz w:val="40"/>
          <w:szCs w:val="40"/>
          <w:rtl/>
        </w:rPr>
        <w:t xml:space="preserve"> </w:t>
      </w:r>
      <w:r w:rsidR="000A0118">
        <w:rPr>
          <w:rFonts w:ascii="Akhbar MT" w:hAnsi="AGA Arabesque" w:cs="Akhbar MT" w:hint="cs"/>
          <w:sz w:val="40"/>
          <w:szCs w:val="40"/>
          <w:rtl/>
        </w:rPr>
        <w:t>ذكر</w:t>
      </w:r>
      <w:r w:rsidR="000A0118" w:rsidRPr="00AB2BDE">
        <w:rPr>
          <w:rFonts w:ascii="Akhbar MT" w:hAnsi="AGA Arabesque" w:cs="Akhbar MT" w:hint="cs"/>
          <w:sz w:val="40"/>
          <w:szCs w:val="40"/>
          <w:rtl/>
        </w:rPr>
        <w:t xml:space="preserve"> </w:t>
      </w:r>
      <w:r w:rsidRPr="00AB2BDE">
        <w:rPr>
          <w:rFonts w:ascii="Akhbar MT" w:hAnsi="AGA Arabesque" w:cs="Akhbar MT" w:hint="cs"/>
          <w:sz w:val="40"/>
          <w:szCs w:val="40"/>
          <w:rtl/>
        </w:rPr>
        <w:t xml:space="preserve">الحافظ ابن كثير </w:t>
      </w:r>
      <w:r w:rsidRPr="00183D06">
        <w:rPr>
          <w:rFonts w:ascii="Akhbar MT" w:hAnsi="AGA Arabesque" w:cs="Akhbar MT" w:hint="cs"/>
          <w:b/>
          <w:bCs/>
          <w:sz w:val="40"/>
          <w:szCs w:val="40"/>
          <w:rtl/>
        </w:rPr>
        <w:t>-</w:t>
      </w:r>
      <w:r>
        <w:rPr>
          <w:rFonts w:ascii="Akhbar MT" w:hAnsi="AGA Arabesque" w:cs="Akhbar MT" w:hint="cs"/>
          <w:sz w:val="40"/>
          <w:szCs w:val="40"/>
          <w:rtl/>
        </w:rPr>
        <w:t xml:space="preserve"> </w:t>
      </w:r>
      <w:r w:rsidRPr="00AB2BDE">
        <w:rPr>
          <w:rFonts w:ascii="Akhbar MT" w:hAnsi="AGA Arabesque" w:cs="Akhbar MT" w:hint="cs"/>
          <w:sz w:val="40"/>
          <w:szCs w:val="40"/>
          <w:rtl/>
        </w:rPr>
        <w:t>رحمه الله</w:t>
      </w:r>
      <w:r>
        <w:rPr>
          <w:rFonts w:ascii="Akhbar MT" w:hAnsi="AGA Arabesque" w:cs="Akhbar MT" w:hint="cs"/>
          <w:sz w:val="40"/>
          <w:szCs w:val="40"/>
          <w:rtl/>
        </w:rPr>
        <w:t xml:space="preserve"> </w:t>
      </w:r>
      <w:r w:rsidRPr="00183D06">
        <w:rPr>
          <w:rFonts w:ascii="Akhbar MT" w:hAnsi="AGA Arabesque" w:cs="Akhbar MT" w:hint="cs"/>
          <w:b/>
          <w:bCs/>
          <w:sz w:val="40"/>
          <w:szCs w:val="40"/>
          <w:rtl/>
        </w:rPr>
        <w:t>-</w:t>
      </w:r>
      <w:r w:rsidRPr="00AB2BDE">
        <w:rPr>
          <w:rFonts w:ascii="Akhbar MT" w:hAnsi="AGA Arabesque" w:cs="Akhbar MT" w:hint="cs"/>
          <w:sz w:val="40"/>
          <w:szCs w:val="40"/>
          <w:rtl/>
        </w:rPr>
        <w:t xml:space="preserve"> أنه من السنة، ولو ترك بناء ابن الزبير لكان جيداً، وأنه بعد هدم الحجاج زيادة ابن الزبير كُرِه إعادة البناء</w:t>
      </w:r>
      <w:r w:rsidR="00967C05">
        <w:rPr>
          <w:rFonts w:ascii="Akhbar MT" w:hAnsi="AGA Arabesque" w:cs="Akhbar MT" w:hint="cs"/>
          <w:sz w:val="40"/>
          <w:szCs w:val="40"/>
          <w:rtl/>
        </w:rPr>
        <w:t>.</w:t>
      </w:r>
      <w:r w:rsidRPr="00AB2BDE">
        <w:rPr>
          <w:rFonts w:ascii="Akhbar MT" w:hAnsi="AGA Arabesque" w:cs="Akhbar MT" w:hint="cs"/>
          <w:sz w:val="40"/>
          <w:szCs w:val="40"/>
          <w:rtl/>
        </w:rPr>
        <w:t xml:space="preserve"> </w:t>
      </w:r>
    </w:p>
    <w:p w:rsidR="00D12686" w:rsidRDefault="00D01BA5" w:rsidP="00B42DC1">
      <w:pPr>
        <w:jc w:val="lowKashida"/>
        <w:rPr>
          <w:rFonts w:ascii="Akhbar MT" w:hAnsi="AGA Arabesque" w:cs="Akhbar MT"/>
          <w:sz w:val="40"/>
          <w:szCs w:val="40"/>
          <w:rtl/>
        </w:rPr>
      </w:pPr>
      <w:r w:rsidRPr="00AB2BDE">
        <w:rPr>
          <w:rFonts w:ascii="Akhbar MT" w:hAnsi="AGA Arabesque" w:cs="Akhbar MT" w:hint="cs"/>
          <w:sz w:val="40"/>
          <w:szCs w:val="40"/>
          <w:rtl/>
        </w:rPr>
        <w:t xml:space="preserve">فقد قال </w:t>
      </w:r>
      <w:r w:rsidR="006440AA">
        <w:rPr>
          <w:rFonts w:ascii="Akhbar MT" w:hAnsi="AGA Arabesque" w:cs="Akhbar MT" w:hint="cs"/>
          <w:sz w:val="40"/>
          <w:szCs w:val="40"/>
          <w:rtl/>
        </w:rPr>
        <w:t>(</w:t>
      </w:r>
      <w:r w:rsidRPr="00AB2BDE">
        <w:rPr>
          <w:rFonts w:ascii="Akhbar MT" w:hAnsi="AGA Arabesque" w:cs="Akhbar MT" w:hint="cs"/>
          <w:sz w:val="40"/>
          <w:szCs w:val="40"/>
          <w:rtl/>
        </w:rPr>
        <w:t>في تفسيره</w:t>
      </w:r>
      <w:r w:rsidR="006409C9">
        <w:rPr>
          <w:rFonts w:ascii="Akhbar MT" w:hAnsi="AGA Arabesque" w:cs="Akhbar MT" w:hint="cs"/>
          <w:sz w:val="40"/>
          <w:szCs w:val="40"/>
          <w:rtl/>
        </w:rPr>
        <w:t>:</w:t>
      </w:r>
      <w:r w:rsidRPr="00AB2BDE">
        <w:rPr>
          <w:rFonts w:ascii="Akhbar MT" w:hAnsi="AGA Arabesque" w:cs="Akhbar MT" w:hint="cs"/>
          <w:sz w:val="40"/>
          <w:szCs w:val="40"/>
          <w:rtl/>
        </w:rPr>
        <w:t xml:space="preserve"> </w:t>
      </w:r>
      <w:r w:rsidR="006440AA" w:rsidRPr="00AB2BDE">
        <w:rPr>
          <w:rFonts w:ascii="Akhbar MT" w:hAnsi="AGA Arabesque" w:cs="Akhbar MT" w:hint="cs"/>
          <w:sz w:val="40"/>
          <w:szCs w:val="40"/>
          <w:rtl/>
        </w:rPr>
        <w:t>1/220)</w:t>
      </w:r>
      <w:r w:rsidR="006440AA">
        <w:rPr>
          <w:rFonts w:ascii="Akhbar MT" w:hAnsi="AGA Arabesque" w:cs="Akhbar MT" w:hint="cs"/>
          <w:sz w:val="40"/>
          <w:szCs w:val="40"/>
          <w:rtl/>
        </w:rPr>
        <w:t>،</w:t>
      </w:r>
      <w:r w:rsidR="006440AA" w:rsidRPr="00AB2BDE">
        <w:rPr>
          <w:rFonts w:ascii="Akhbar MT" w:hAnsi="AGA Arabesque" w:cs="Akhbar MT" w:hint="cs"/>
          <w:sz w:val="40"/>
          <w:szCs w:val="40"/>
          <w:rtl/>
        </w:rPr>
        <w:t xml:space="preserve"> </w:t>
      </w:r>
      <w:r w:rsidRPr="00AB2BDE">
        <w:rPr>
          <w:rFonts w:ascii="Akhbar MT" w:hAnsi="AGA Arabesque" w:cs="Akhbar MT" w:hint="cs"/>
          <w:sz w:val="40"/>
          <w:szCs w:val="40"/>
          <w:rtl/>
        </w:rPr>
        <w:t xml:space="preserve">عند قوله </w:t>
      </w:r>
      <w:r w:rsidR="006440AA" w:rsidRPr="00183D06">
        <w:rPr>
          <w:rFonts w:ascii="Akhbar MT" w:hAnsi="AGA Arabesque" w:cs="Akhbar MT" w:hint="cs"/>
          <w:b/>
          <w:bCs/>
          <w:sz w:val="40"/>
          <w:szCs w:val="40"/>
          <w:rtl/>
        </w:rPr>
        <w:t>-</w:t>
      </w:r>
      <w:r w:rsidR="006440AA">
        <w:rPr>
          <w:rFonts w:ascii="Akhbar MT" w:hAnsi="AGA Arabesque" w:cs="Akhbar MT" w:hint="cs"/>
          <w:sz w:val="40"/>
          <w:szCs w:val="40"/>
          <w:rtl/>
        </w:rPr>
        <w:t xml:space="preserve"> </w:t>
      </w:r>
      <w:r w:rsidRPr="00AB2BDE">
        <w:rPr>
          <w:rFonts w:ascii="Akhbar MT" w:hAnsi="AGA Arabesque" w:cs="Akhbar MT" w:hint="cs"/>
          <w:sz w:val="40"/>
          <w:szCs w:val="40"/>
          <w:rtl/>
        </w:rPr>
        <w:t>تعالى</w:t>
      </w:r>
      <w:r w:rsidR="006440AA">
        <w:rPr>
          <w:rFonts w:ascii="Akhbar MT" w:hAnsi="AGA Arabesque" w:cs="Akhbar MT" w:hint="cs"/>
          <w:sz w:val="40"/>
          <w:szCs w:val="40"/>
          <w:rtl/>
        </w:rPr>
        <w:t xml:space="preserve"> </w:t>
      </w:r>
      <w:r w:rsidR="006440AA" w:rsidRPr="00183D06">
        <w:rPr>
          <w:rFonts w:ascii="Akhbar MT" w:hAnsi="AGA Arabesque" w:cs="Akhbar MT" w:hint="cs"/>
          <w:b/>
          <w:bCs/>
          <w:sz w:val="40"/>
          <w:szCs w:val="40"/>
          <w:rtl/>
        </w:rPr>
        <w:t>-</w:t>
      </w:r>
      <w:r w:rsidRPr="00AB2BDE">
        <w:rPr>
          <w:rFonts w:ascii="Akhbar MT" w:hAnsi="AGA Arabesque" w:cs="Akhbar MT" w:hint="cs"/>
          <w:sz w:val="40"/>
          <w:szCs w:val="40"/>
          <w:rtl/>
        </w:rPr>
        <w:t xml:space="preserve">: </w:t>
      </w:r>
      <w:r w:rsidRPr="00AB2BDE">
        <w:rPr>
          <w:rFonts w:ascii="Akhbar MT" w:hAnsi="AGA Arabesque" w:cs="Akhbar MT" w:hint="cs"/>
          <w:sz w:val="40"/>
          <w:szCs w:val="40"/>
        </w:rPr>
        <w:sym w:font="AGA Arabesque" w:char="F07D"/>
      </w:r>
      <w:r w:rsidR="007B4EE3" w:rsidRPr="007B4EE3">
        <w:rPr>
          <w:rFonts w:ascii="Akhbar MT" w:hAnsi="AGA Arabesque" w:cs="Akhbar MT"/>
          <w:sz w:val="40"/>
          <w:szCs w:val="40"/>
          <w:rtl/>
        </w:rPr>
        <w:t>وَإِذْ يَرْفَعُ إِبْرَاهِيمُ الْقَوَاعِدَ مِنَ الْبَيْتِ</w:t>
      </w:r>
      <w:r w:rsidRPr="00AB2BDE">
        <w:rPr>
          <w:rFonts w:ascii="Akhbar MT" w:hAnsi="AGA Arabesque" w:cs="Akhbar MT" w:hint="cs"/>
          <w:sz w:val="40"/>
          <w:szCs w:val="40"/>
        </w:rPr>
        <w:sym w:font="AGA Arabesque" w:char="F07B"/>
      </w:r>
      <w:r w:rsidR="00B42DC1" w:rsidRPr="00AB2BDE">
        <w:rPr>
          <w:rFonts w:ascii="Akhbar MT" w:hAnsi="AGA Arabesque" w:cs="Akhbar MT" w:hint="cs"/>
          <w:sz w:val="40"/>
          <w:szCs w:val="40"/>
          <w:rtl/>
        </w:rPr>
        <w:t>،</w:t>
      </w:r>
      <w:r w:rsidR="00B42DC1">
        <w:rPr>
          <w:rFonts w:ascii="Akhbar MT" w:hAnsi="AGA Arabesque" w:cs="Akhbar MT" w:hint="cs"/>
          <w:sz w:val="40"/>
          <w:szCs w:val="40"/>
          <w:rtl/>
        </w:rPr>
        <w:t xml:space="preserve"> </w:t>
      </w:r>
      <w:r w:rsidRPr="00AB2BDE">
        <w:rPr>
          <w:rFonts w:ascii="Akhbar MT" w:hAnsi="AGA Arabesque" w:cs="Akhbar MT" w:hint="cs"/>
          <w:sz w:val="40"/>
          <w:szCs w:val="40"/>
          <w:rtl/>
        </w:rPr>
        <w:t xml:space="preserve">الآية: </w:t>
      </w:r>
      <w:r>
        <w:rPr>
          <w:rFonts w:ascii="Akhbar MT" w:hAnsi="AGA Arabesque" w:cs="Akhbar MT" w:hint="cs"/>
          <w:sz w:val="40"/>
          <w:szCs w:val="40"/>
          <w:rtl/>
        </w:rPr>
        <w:t>"</w:t>
      </w:r>
      <w:r w:rsidRPr="00AB2BDE">
        <w:rPr>
          <w:rFonts w:ascii="Akhbar MT" w:hAnsi="AGA Arabesque" w:cs="Akhbar MT" w:hint="cs"/>
          <w:sz w:val="40"/>
          <w:szCs w:val="40"/>
          <w:rtl/>
        </w:rPr>
        <w:t>وقد كانت السنة إقرار ما فعله عبد الله بن الزبير رضي الله عنهما</w:t>
      </w:r>
      <w:r w:rsidR="00731F27">
        <w:rPr>
          <w:rFonts w:ascii="Akhbar MT" w:hAnsi="AGA Arabesque" w:cs="Akhbar MT" w:hint="cs"/>
          <w:sz w:val="40"/>
          <w:szCs w:val="40"/>
          <w:rtl/>
        </w:rPr>
        <w:t>؛</w:t>
      </w:r>
      <w:r w:rsidRPr="00AB2BDE">
        <w:rPr>
          <w:rFonts w:ascii="Akhbar MT" w:hAnsi="AGA Arabesque" w:cs="Akhbar MT" w:hint="cs"/>
          <w:sz w:val="40"/>
          <w:szCs w:val="40"/>
          <w:rtl/>
        </w:rPr>
        <w:t xml:space="preserve"> لأنه هو الذي ودَّه رسول الله صلى الله عليه وسلم، ولكن خُشِيَ أن تنكره قلوب بعض الناس لحداثة عهدهم بالإسلام وقرب عهدهم بالكفر، ولكن خفيت هذه السنة على عبد الملك بن مروان، ولهذا لما تحقق ذلك عن عائشة أنها روت ذلك عن رسول الله صلى الله عليه وسلم</w:t>
      </w:r>
      <w:r>
        <w:rPr>
          <w:rFonts w:ascii="Akhbar MT" w:hAnsi="AGA Arabesque" w:cs="Akhbar MT" w:hint="cs"/>
          <w:sz w:val="40"/>
          <w:szCs w:val="40"/>
          <w:rtl/>
        </w:rPr>
        <w:t xml:space="preserve"> </w:t>
      </w:r>
      <w:r w:rsidRPr="00AB2BDE">
        <w:rPr>
          <w:rFonts w:ascii="Akhbar MT" w:hAnsi="AGA Arabesque" w:cs="Akhbar MT" w:hint="cs"/>
          <w:sz w:val="40"/>
          <w:szCs w:val="40"/>
          <w:rtl/>
        </w:rPr>
        <w:t xml:space="preserve">قال: </w:t>
      </w:r>
      <w:r>
        <w:rPr>
          <w:rFonts w:ascii="Akhbar MT" w:hAnsi="AGA Arabesque" w:cs="Akhbar MT" w:hint="cs"/>
          <w:sz w:val="40"/>
          <w:szCs w:val="40"/>
          <w:rtl/>
        </w:rPr>
        <w:t>(</w:t>
      </w:r>
      <w:r w:rsidRPr="00AB2BDE">
        <w:rPr>
          <w:rFonts w:ascii="Akhbar MT" w:hAnsi="AGA Arabesque" w:cs="Akhbar MT" w:hint="cs"/>
          <w:sz w:val="40"/>
          <w:szCs w:val="40"/>
          <w:rtl/>
        </w:rPr>
        <w:t>وددنا أنا تركناه وما تولى</w:t>
      </w:r>
      <w:r>
        <w:rPr>
          <w:rFonts w:ascii="Akhbar MT" w:hAnsi="AGA Arabesque" w:cs="Akhbar MT" w:hint="cs"/>
          <w:sz w:val="40"/>
          <w:szCs w:val="40"/>
          <w:rtl/>
        </w:rPr>
        <w:t>)</w:t>
      </w:r>
      <w:r w:rsidRPr="00AB2BDE">
        <w:rPr>
          <w:rFonts w:ascii="Akhbar MT" w:hAnsi="AGA Arabesque" w:cs="Akhbar MT" w:hint="cs"/>
          <w:sz w:val="40"/>
          <w:szCs w:val="40"/>
          <w:rtl/>
        </w:rPr>
        <w:t>"</w:t>
      </w:r>
      <w:r>
        <w:rPr>
          <w:rFonts w:ascii="Akhbar MT" w:hAnsi="AGA Arabesque" w:cs="Akhbar MT" w:hint="cs"/>
          <w:sz w:val="40"/>
          <w:szCs w:val="40"/>
          <w:rtl/>
        </w:rPr>
        <w:t xml:space="preserve">، </w:t>
      </w:r>
      <w:r w:rsidRPr="00AB2BDE">
        <w:rPr>
          <w:rFonts w:ascii="Akhbar MT" w:hAnsi="AGA Arabesque" w:cs="Akhbar MT" w:hint="cs"/>
          <w:sz w:val="40"/>
          <w:szCs w:val="40"/>
          <w:rtl/>
        </w:rPr>
        <w:t xml:space="preserve">وبعد أن أورد قول الرسول صلى الله عليه وسلم: </w:t>
      </w:r>
      <w:r>
        <w:rPr>
          <w:rFonts w:ascii="Akhbar MT" w:hAnsi="AGA Arabesque" w:cs="Aharoni" w:hint="cs"/>
          <w:sz w:val="40"/>
          <w:szCs w:val="40"/>
          <w:rtl/>
        </w:rPr>
        <w:t>«</w:t>
      </w:r>
      <w:r w:rsidRPr="00AB2BDE">
        <w:rPr>
          <w:rFonts w:ascii="Akhbar MT" w:hAnsi="AGA Arabesque" w:cs="Akhbar MT" w:hint="cs"/>
          <w:sz w:val="40"/>
          <w:szCs w:val="40"/>
          <w:rtl/>
        </w:rPr>
        <w:t>يا عائشة، لولا حدثان قومك بالكفر لنقضت الكعبة حتى أزيد فيها من الحجر، فإن قومك قصروا في البناء</w:t>
      </w:r>
      <w:r>
        <w:rPr>
          <w:rFonts w:ascii="Akhbar MT" w:hAnsi="AGA Arabesque" w:cs="Aharoni" w:hint="cs"/>
          <w:sz w:val="40"/>
          <w:szCs w:val="40"/>
          <w:rtl/>
        </w:rPr>
        <w:t>»</w:t>
      </w:r>
      <w:r w:rsidR="00D12686">
        <w:rPr>
          <w:rFonts w:ascii="Akhbar MT" w:hAnsi="AGA Arabesque" w:cs="Akhbar MT" w:hint="cs"/>
          <w:sz w:val="40"/>
          <w:szCs w:val="40"/>
          <w:rtl/>
        </w:rPr>
        <w:t>.</w:t>
      </w:r>
      <w:r w:rsidR="00794A0B">
        <w:rPr>
          <w:rFonts w:ascii="Akhbar MT" w:hAnsi="AGA Arabesque" w:cs="Akhbar MT" w:hint="cs"/>
          <w:sz w:val="40"/>
          <w:szCs w:val="40"/>
          <w:rtl/>
        </w:rPr>
        <w:t xml:space="preserve"> </w:t>
      </w:r>
    </w:p>
    <w:p w:rsidR="00A64737" w:rsidRDefault="00794A0B" w:rsidP="00D12686">
      <w:pPr>
        <w:jc w:val="lowKashida"/>
        <w:rPr>
          <w:rFonts w:ascii="Akhbar MT" w:hAnsi="AGA Arabesque" w:cs="Akhbar MT"/>
          <w:sz w:val="40"/>
          <w:szCs w:val="40"/>
          <w:rtl/>
        </w:rPr>
      </w:pPr>
      <w:r>
        <w:rPr>
          <w:rFonts w:ascii="Akhbar MT" w:hAnsi="AGA Arabesque" w:cs="Akhbar MT" w:hint="cs"/>
          <w:sz w:val="40"/>
          <w:szCs w:val="40"/>
          <w:rtl/>
        </w:rPr>
        <w:t>قال</w:t>
      </w:r>
      <w:r w:rsidR="00D01BA5" w:rsidRPr="00AB2BDE">
        <w:rPr>
          <w:rFonts w:ascii="Akhbar MT" w:hAnsi="AGA Arabesque" w:cs="Akhbar MT" w:hint="cs"/>
          <w:sz w:val="40"/>
          <w:szCs w:val="40"/>
          <w:rtl/>
        </w:rPr>
        <w:t>: "فهذا الحديث كالمقطوع به إلى عائشة؛ لأنه رويَ عنها من طرق صحيحة متعددة عن: الأسود بن يزيد، والحارث بن عبد الله بن أبي ربيعة، وعبد الله بن الزبير، وعبد الله بن محمد بن أبي بكر، وعروة بن الزبير، فدل هذا على صواب ما فعله ابن الزبير، فلو ترك لكان جيداً.</w:t>
      </w:r>
    </w:p>
    <w:p w:rsidR="00CF71DF" w:rsidRDefault="00D01BA5" w:rsidP="00CF71DF">
      <w:pPr>
        <w:jc w:val="lowKashida"/>
        <w:rPr>
          <w:rFonts w:ascii="Akhbar MT" w:hAnsi="AGA Arabesque" w:cs="Akhbar MT"/>
          <w:sz w:val="40"/>
          <w:szCs w:val="40"/>
          <w:rtl/>
        </w:rPr>
      </w:pPr>
      <w:r w:rsidRPr="00AB2BDE">
        <w:rPr>
          <w:rFonts w:ascii="Akhbar MT" w:hAnsi="AGA Arabesque" w:cs="Akhbar MT" w:hint="cs"/>
          <w:sz w:val="40"/>
          <w:szCs w:val="40"/>
          <w:rtl/>
        </w:rPr>
        <w:t>ولكن بعد ما رجع الأمر إلى هذا الحال، فقد كره بعض العلماء أن يغير عن حاله، كما ذكر عن أمير المؤمنين هارون الرشيد أو أبيه المهدي أنه سأل الإمام مالكاً عن هدم الكعبة وردها إلى ما فعله ابن الزبير، فقال له الإمام مالك</w:t>
      </w:r>
      <w:r w:rsidR="00A64737">
        <w:rPr>
          <w:rFonts w:ascii="Akhbar MT" w:hAnsi="AGA Arabesque" w:cs="Akhbar MT"/>
          <w:sz w:val="40"/>
          <w:szCs w:val="40"/>
        </w:rPr>
        <w:t xml:space="preserve"> :</w:t>
      </w:r>
      <w:r w:rsidR="00A64737">
        <w:rPr>
          <w:rFonts w:ascii="Akhbar MT" w:hAnsi="AGA Arabesque" w:cs="Akhbar MT" w:hint="cs"/>
          <w:sz w:val="40"/>
          <w:szCs w:val="40"/>
          <w:rtl/>
        </w:rPr>
        <w:t>(</w:t>
      </w:r>
      <w:r w:rsidRPr="00AB2BDE">
        <w:rPr>
          <w:rFonts w:ascii="Akhbar MT" w:hAnsi="AGA Arabesque" w:cs="Akhbar MT" w:hint="cs"/>
          <w:sz w:val="40"/>
          <w:szCs w:val="40"/>
          <w:rtl/>
        </w:rPr>
        <w:t xml:space="preserve">يا أمير المؤمنين، </w:t>
      </w:r>
      <w:r w:rsidRPr="00AB2BDE">
        <w:rPr>
          <w:rFonts w:ascii="Akhbar MT" w:hAnsi="AGA Arabesque" w:cs="Akhbar MT" w:hint="cs"/>
          <w:sz w:val="40"/>
          <w:szCs w:val="40"/>
          <w:rtl/>
        </w:rPr>
        <w:lastRenderedPageBreak/>
        <w:t>لا تجعل كعبة الله ملعبةً للملوك، لا يشاء أحد أن يهدمها إلا هدمها</w:t>
      </w:r>
      <w:r w:rsidR="00A64737">
        <w:rPr>
          <w:rFonts w:ascii="Akhbar MT" w:hAnsi="AGA Arabesque" w:cs="Akhbar MT" w:hint="cs"/>
          <w:sz w:val="40"/>
          <w:szCs w:val="40"/>
          <w:rtl/>
        </w:rPr>
        <w:t>)</w:t>
      </w:r>
      <w:r w:rsidRPr="00AB2BDE">
        <w:rPr>
          <w:rFonts w:ascii="Akhbar MT" w:hAnsi="AGA Arabesque" w:cs="Akhbar MT" w:hint="cs"/>
          <w:sz w:val="40"/>
          <w:szCs w:val="40"/>
          <w:rtl/>
        </w:rPr>
        <w:t>، فترك ذلك الرشيد، نقله عياض والنووي</w:t>
      </w:r>
      <w:r w:rsidR="00CF71DF">
        <w:rPr>
          <w:rFonts w:ascii="Akhbar MT" w:hAnsi="AGA Arabesque" w:cs="Akhbar MT" w:hint="cs"/>
          <w:sz w:val="40"/>
          <w:szCs w:val="40"/>
          <w:rtl/>
        </w:rPr>
        <w:t>"</w:t>
      </w:r>
      <w:r w:rsidRPr="00AB2BDE">
        <w:rPr>
          <w:rFonts w:ascii="Akhbar MT" w:hAnsi="AGA Arabesque" w:cs="Akhbar MT" w:hint="cs"/>
          <w:sz w:val="40"/>
          <w:szCs w:val="40"/>
          <w:rtl/>
        </w:rPr>
        <w:t>.</w:t>
      </w:r>
    </w:p>
    <w:p w:rsidR="00FF0DDC" w:rsidRDefault="00537A52" w:rsidP="00D12686">
      <w:pPr>
        <w:jc w:val="lowKashida"/>
        <w:rPr>
          <w:rFonts w:ascii="Akhbar MT" w:hAnsi="AGA Arabesque" w:cs="Akhbar MT"/>
          <w:sz w:val="40"/>
          <w:szCs w:val="40"/>
          <w:rtl/>
        </w:rPr>
      </w:pPr>
      <w:r w:rsidRPr="000B746D">
        <w:rPr>
          <w:rFonts w:ascii="Akhbar MT" w:hAnsi="AGA Arabesque" w:cs="Akhbar MT" w:hint="cs"/>
          <w:b/>
          <w:bCs/>
          <w:sz w:val="40"/>
          <w:szCs w:val="40"/>
          <w:rtl/>
        </w:rPr>
        <w:t>قلت</w:t>
      </w:r>
      <w:r>
        <w:rPr>
          <w:rFonts w:ascii="Akhbar MT" w:hAnsi="AGA Arabesque" w:cs="Akhbar MT" w:hint="cs"/>
          <w:sz w:val="40"/>
          <w:szCs w:val="40"/>
          <w:rtl/>
        </w:rPr>
        <w:t xml:space="preserve">: </w:t>
      </w:r>
      <w:r w:rsidR="00FF0DDC">
        <w:rPr>
          <w:rFonts w:ascii="Akhbar MT" w:hAnsi="AGA Arabesque" w:cs="Akhbar MT" w:hint="cs"/>
          <w:sz w:val="40"/>
          <w:szCs w:val="40"/>
          <w:rtl/>
        </w:rPr>
        <w:t>فيكون عبد الملك وهارون أو أبوه تمنوا أنهم تركوا البيت على ما بناه ابن الز</w:t>
      </w:r>
      <w:r w:rsidR="00731F27">
        <w:rPr>
          <w:rFonts w:ascii="Akhbar MT" w:hAnsi="AGA Arabesque" w:cs="Akhbar MT" w:hint="cs"/>
          <w:sz w:val="40"/>
          <w:szCs w:val="40"/>
          <w:rtl/>
        </w:rPr>
        <w:t>ب</w:t>
      </w:r>
      <w:r w:rsidR="00FF0DDC">
        <w:rPr>
          <w:rFonts w:ascii="Akhbar MT" w:hAnsi="AGA Arabesque" w:cs="Akhbar MT" w:hint="cs"/>
          <w:sz w:val="40"/>
          <w:szCs w:val="40"/>
          <w:rtl/>
        </w:rPr>
        <w:t>ير، بعد أن بلغتهم السنة</w:t>
      </w:r>
      <w:r w:rsidR="00D12686">
        <w:rPr>
          <w:rFonts w:ascii="Akhbar MT" w:hAnsi="AGA Arabesque" w:cs="Akhbar MT" w:hint="cs"/>
          <w:sz w:val="40"/>
          <w:szCs w:val="40"/>
          <w:rtl/>
        </w:rPr>
        <w:t xml:space="preserve"> </w:t>
      </w:r>
      <w:r w:rsidR="00D12686" w:rsidRPr="00A7664F">
        <w:rPr>
          <w:rFonts w:ascii="Akhbar MT" w:hAnsi="AGA Arabesque" w:cs="Akhbar MT" w:hint="cs"/>
          <w:b/>
          <w:bCs/>
          <w:sz w:val="40"/>
          <w:szCs w:val="40"/>
          <w:rtl/>
        </w:rPr>
        <w:t>-</w:t>
      </w:r>
      <w:r w:rsidR="00D12686">
        <w:rPr>
          <w:rFonts w:ascii="Akhbar MT" w:hAnsi="AGA Arabesque" w:cs="Akhbar MT" w:hint="cs"/>
          <w:sz w:val="40"/>
          <w:szCs w:val="40"/>
          <w:rtl/>
        </w:rPr>
        <w:t xml:space="preserve"> رحمهم الله </w:t>
      </w:r>
      <w:r w:rsidR="00D12686" w:rsidRPr="00A7664F">
        <w:rPr>
          <w:rFonts w:ascii="Akhbar MT" w:hAnsi="AGA Arabesque" w:cs="Akhbar MT" w:hint="cs"/>
          <w:b/>
          <w:bCs/>
          <w:sz w:val="40"/>
          <w:szCs w:val="40"/>
          <w:rtl/>
        </w:rPr>
        <w:t>-</w:t>
      </w:r>
      <w:r w:rsidR="00FF0DDC">
        <w:rPr>
          <w:rFonts w:ascii="Akhbar MT" w:hAnsi="AGA Arabesque" w:cs="Akhbar MT" w:hint="cs"/>
          <w:sz w:val="40"/>
          <w:szCs w:val="40"/>
          <w:rtl/>
        </w:rPr>
        <w:t>.</w:t>
      </w:r>
    </w:p>
    <w:p w:rsidR="00D545F1" w:rsidRDefault="003C3AAD" w:rsidP="00D545F1">
      <w:pPr>
        <w:jc w:val="lowKashida"/>
        <w:rPr>
          <w:rFonts w:cs="Akhbar MT"/>
          <w:sz w:val="40"/>
          <w:szCs w:val="40"/>
          <w:rtl/>
        </w:rPr>
      </w:pPr>
      <w:r>
        <w:rPr>
          <w:rFonts w:cs="Akhbar MT" w:hint="cs"/>
          <w:sz w:val="40"/>
          <w:szCs w:val="40"/>
          <w:rtl/>
        </w:rPr>
        <w:t>وكان شيخ الإسلام ابن تيمية يعتذر للحجاج أنه ما أراد رمي أو هدم الكعبة، ولا يفعله مسلم</w:t>
      </w:r>
      <w:r w:rsidR="002804EF">
        <w:rPr>
          <w:rFonts w:cs="Akhbar MT" w:hint="cs"/>
          <w:sz w:val="40"/>
          <w:szCs w:val="40"/>
          <w:rtl/>
        </w:rPr>
        <w:t>،</w:t>
      </w:r>
      <w:r>
        <w:rPr>
          <w:rFonts w:cs="Akhbar MT" w:hint="cs"/>
          <w:sz w:val="40"/>
          <w:szCs w:val="40"/>
          <w:rtl/>
        </w:rPr>
        <w:t xml:space="preserve"> وإ</w:t>
      </w:r>
      <w:r w:rsidR="00E52EE0">
        <w:rPr>
          <w:rFonts w:cs="Akhbar MT" w:hint="cs"/>
          <w:sz w:val="40"/>
          <w:szCs w:val="40"/>
          <w:rtl/>
        </w:rPr>
        <w:t>ن</w:t>
      </w:r>
      <w:r>
        <w:rPr>
          <w:rFonts w:cs="Akhbar MT" w:hint="cs"/>
          <w:sz w:val="40"/>
          <w:szCs w:val="40"/>
          <w:rtl/>
        </w:rPr>
        <w:t xml:space="preserve">ما أراد المتحصنين حولها وكان الرمي </w:t>
      </w:r>
      <w:r w:rsidR="00D12686">
        <w:rPr>
          <w:rFonts w:cs="Akhbar MT" w:hint="cs"/>
          <w:sz w:val="40"/>
          <w:szCs w:val="40"/>
          <w:rtl/>
        </w:rPr>
        <w:t>يطيش ف</w:t>
      </w:r>
      <w:r>
        <w:rPr>
          <w:rFonts w:cs="Akhbar MT" w:hint="cs"/>
          <w:sz w:val="40"/>
          <w:szCs w:val="40"/>
          <w:rtl/>
        </w:rPr>
        <w:t>يصيبها عن غير قصد</w:t>
      </w:r>
      <w:r w:rsidR="002804EF">
        <w:rPr>
          <w:rFonts w:cs="Akhbar MT" w:hint="cs"/>
          <w:sz w:val="40"/>
          <w:szCs w:val="40"/>
          <w:rtl/>
        </w:rPr>
        <w:t>.</w:t>
      </w:r>
    </w:p>
    <w:p w:rsidR="00920CDE" w:rsidRPr="00D545F1" w:rsidRDefault="00950530" w:rsidP="00D545F1">
      <w:pPr>
        <w:jc w:val="lowKashida"/>
        <w:rPr>
          <w:rFonts w:ascii="Akhbar MT" w:hAnsi="AGA Arabesque" w:cs="Akhbar MT"/>
          <w:sz w:val="40"/>
          <w:szCs w:val="40"/>
          <w:rtl/>
        </w:rPr>
      </w:pPr>
      <w:r w:rsidRPr="00905C75">
        <w:rPr>
          <w:rFonts w:cs="Akhbar MT" w:hint="cs"/>
          <w:sz w:val="40"/>
          <w:szCs w:val="40"/>
          <w:rtl/>
        </w:rPr>
        <w:t>و</w:t>
      </w:r>
      <w:r w:rsidRPr="00EE0644">
        <w:rPr>
          <w:rFonts w:cs="Akhbar MT" w:hint="cs"/>
          <w:b/>
          <w:bCs/>
          <w:sz w:val="40"/>
          <w:szCs w:val="40"/>
          <w:rtl/>
        </w:rPr>
        <w:t>الثاني</w:t>
      </w:r>
      <w:r w:rsidRPr="00905C75">
        <w:rPr>
          <w:rFonts w:cs="Akhbar MT" w:hint="cs"/>
          <w:sz w:val="40"/>
          <w:szCs w:val="40"/>
          <w:rtl/>
        </w:rPr>
        <w:t xml:space="preserve">: كون النبي يقبض في الموضع الذي يحب أن يدفن فيه وهو صلى الله عليه وسلم قبض في بيته: في حجرة زوجته عائشة </w:t>
      </w:r>
      <w:r w:rsidR="00F431F8">
        <w:rPr>
          <w:rFonts w:cs="Akhbar MT" w:hint="cs"/>
          <w:sz w:val="40"/>
          <w:szCs w:val="40"/>
          <w:rtl/>
        </w:rPr>
        <w:t xml:space="preserve">وهي </w:t>
      </w:r>
      <w:r w:rsidRPr="00905C75">
        <w:rPr>
          <w:rFonts w:cs="Akhbar MT" w:hint="cs"/>
          <w:sz w:val="40"/>
          <w:szCs w:val="40"/>
          <w:rtl/>
        </w:rPr>
        <w:t>خارجة عن المسجد</w:t>
      </w:r>
      <w:r w:rsidR="001672CC">
        <w:rPr>
          <w:rFonts w:cs="Akhbar MT" w:hint="cs"/>
          <w:sz w:val="40"/>
          <w:szCs w:val="40"/>
          <w:rtl/>
        </w:rPr>
        <w:t>، ولم تكن فيه أصلاً</w:t>
      </w:r>
      <w:r w:rsidRPr="00905C75">
        <w:rPr>
          <w:rFonts w:cs="Akhbar MT" w:hint="cs"/>
          <w:sz w:val="40"/>
          <w:szCs w:val="40"/>
          <w:rtl/>
        </w:rPr>
        <w:t>.</w:t>
      </w:r>
      <w:r w:rsidR="00E66E07" w:rsidRPr="00905C75">
        <w:rPr>
          <w:rFonts w:cs="Akhbar MT" w:hint="cs"/>
          <w:sz w:val="40"/>
          <w:szCs w:val="40"/>
          <w:rtl/>
        </w:rPr>
        <w:t xml:space="preserve"> </w:t>
      </w:r>
    </w:p>
    <w:p w:rsidR="00E66E07" w:rsidRDefault="009861E8" w:rsidP="008932FC">
      <w:pPr>
        <w:autoSpaceDE w:val="0"/>
        <w:autoSpaceDN w:val="0"/>
        <w:adjustRightInd w:val="0"/>
        <w:spacing w:after="0" w:line="540" w:lineRule="exact"/>
        <w:rPr>
          <w:rFonts w:cs="Akhbar MT"/>
          <w:sz w:val="40"/>
          <w:szCs w:val="40"/>
          <w:rtl/>
        </w:rPr>
      </w:pPr>
      <w:r>
        <w:rPr>
          <w:rFonts w:cs="Akhbar MT" w:hint="cs"/>
          <w:sz w:val="40"/>
          <w:szCs w:val="40"/>
          <w:rtl/>
        </w:rPr>
        <w:t>و</w:t>
      </w:r>
      <w:r w:rsidR="00AC7942" w:rsidRPr="00EE0644">
        <w:rPr>
          <w:rFonts w:cs="Akhbar MT" w:hint="cs"/>
          <w:b/>
          <w:bCs/>
          <w:sz w:val="40"/>
          <w:szCs w:val="40"/>
          <w:rtl/>
        </w:rPr>
        <w:t>ا</w:t>
      </w:r>
      <w:r w:rsidR="004D651F" w:rsidRPr="00EE0644">
        <w:rPr>
          <w:rFonts w:cs="Akhbar MT" w:hint="cs"/>
          <w:b/>
          <w:bCs/>
          <w:sz w:val="40"/>
          <w:szCs w:val="40"/>
          <w:rtl/>
        </w:rPr>
        <w:t>ل</w:t>
      </w:r>
      <w:r w:rsidR="00AC7942" w:rsidRPr="00EE0644">
        <w:rPr>
          <w:rFonts w:cs="Akhbar MT" w:hint="cs"/>
          <w:b/>
          <w:bCs/>
          <w:sz w:val="40"/>
          <w:szCs w:val="40"/>
          <w:rtl/>
        </w:rPr>
        <w:t>ثالث</w:t>
      </w:r>
      <w:r w:rsidR="00AC7942" w:rsidRPr="00905C75">
        <w:rPr>
          <w:rFonts w:cs="Akhbar MT" w:hint="cs"/>
          <w:sz w:val="40"/>
          <w:szCs w:val="40"/>
          <w:rtl/>
        </w:rPr>
        <w:t>:  الخوف من أن يتخذ مسجداً؛</w:t>
      </w:r>
      <w:r w:rsidR="00994492">
        <w:rPr>
          <w:rFonts w:cs="Akhbar MT" w:hint="cs"/>
          <w:sz w:val="40"/>
          <w:szCs w:val="40"/>
          <w:rtl/>
        </w:rPr>
        <w:t xml:space="preserve"> </w:t>
      </w:r>
      <w:r w:rsidR="00AC7942" w:rsidRPr="00905C75">
        <w:rPr>
          <w:rFonts w:cs="Akhbar MT" w:hint="cs"/>
          <w:sz w:val="40"/>
          <w:szCs w:val="40"/>
          <w:rtl/>
        </w:rPr>
        <w:t>لقول عائش</w:t>
      </w:r>
      <w:r w:rsidR="00F431F8">
        <w:rPr>
          <w:rFonts w:cs="Akhbar MT" w:hint="cs"/>
          <w:sz w:val="40"/>
          <w:szCs w:val="40"/>
          <w:rtl/>
        </w:rPr>
        <w:t>ة</w:t>
      </w:r>
      <w:r w:rsidR="00AC7942" w:rsidRPr="00905C75">
        <w:rPr>
          <w:rFonts w:cs="Akhbar MT" w:hint="cs"/>
          <w:sz w:val="40"/>
          <w:szCs w:val="40"/>
          <w:rtl/>
        </w:rPr>
        <w:t xml:space="preserve"> </w:t>
      </w:r>
      <w:r w:rsidR="00E10A5C" w:rsidRPr="00183D06">
        <w:rPr>
          <w:rFonts w:cs="Akhbar MT" w:hint="cs"/>
          <w:b/>
          <w:bCs/>
          <w:sz w:val="40"/>
          <w:szCs w:val="40"/>
          <w:rtl/>
        </w:rPr>
        <w:t>-</w:t>
      </w:r>
      <w:r w:rsidR="00E10A5C">
        <w:rPr>
          <w:rFonts w:cs="Akhbar MT" w:hint="cs"/>
          <w:sz w:val="40"/>
          <w:szCs w:val="40"/>
          <w:rtl/>
        </w:rPr>
        <w:t xml:space="preserve"> </w:t>
      </w:r>
      <w:r w:rsidR="00AC7942" w:rsidRPr="00905C75">
        <w:rPr>
          <w:rFonts w:cs="Akhbar MT" w:hint="cs"/>
          <w:sz w:val="40"/>
          <w:szCs w:val="40"/>
          <w:rtl/>
        </w:rPr>
        <w:t>المتقدم</w:t>
      </w:r>
      <w:r w:rsidR="00E10A5C">
        <w:rPr>
          <w:rFonts w:cs="Akhbar MT" w:hint="cs"/>
          <w:sz w:val="40"/>
          <w:szCs w:val="40"/>
          <w:rtl/>
        </w:rPr>
        <w:t xml:space="preserve"> </w:t>
      </w:r>
      <w:r w:rsidR="00AC7942" w:rsidRPr="00183D06">
        <w:rPr>
          <w:rFonts w:cs="Akhbar MT" w:hint="cs"/>
          <w:b/>
          <w:bCs/>
          <w:sz w:val="40"/>
          <w:szCs w:val="40"/>
          <w:rtl/>
        </w:rPr>
        <w:t>-</w:t>
      </w:r>
      <w:r w:rsidR="00E10A5C">
        <w:rPr>
          <w:rFonts w:cs="Akhbar MT" w:hint="cs"/>
          <w:sz w:val="40"/>
          <w:szCs w:val="40"/>
          <w:rtl/>
        </w:rPr>
        <w:t>:</w:t>
      </w:r>
      <w:r w:rsidR="00AC7942" w:rsidRPr="00905C75">
        <w:rPr>
          <w:rFonts w:cs="Akhbar MT" w:hint="cs"/>
          <w:sz w:val="40"/>
          <w:szCs w:val="40"/>
          <w:rtl/>
        </w:rPr>
        <w:t xml:space="preserve"> "</w:t>
      </w:r>
      <w:r w:rsidR="00E66E07" w:rsidRPr="00905C75">
        <w:rPr>
          <w:rFonts w:cs="Akhbar MT" w:hint="cs"/>
          <w:sz w:val="40"/>
          <w:szCs w:val="40"/>
          <w:rtl/>
        </w:rPr>
        <w:t>و</w:t>
      </w:r>
      <w:r w:rsidR="00E66E07" w:rsidRPr="00905C75">
        <w:rPr>
          <w:rFonts w:cs="Akhbar MT"/>
          <w:sz w:val="40"/>
          <w:szCs w:val="40"/>
          <w:rtl/>
        </w:rPr>
        <w:t xml:space="preserve">لولا ذلك لأبرز قبره </w:t>
      </w:r>
      <w:r w:rsidR="00E66E07" w:rsidRPr="00905C75">
        <w:rPr>
          <w:rFonts w:cs="Akhbar MT" w:hint="cs"/>
          <w:sz w:val="40"/>
          <w:szCs w:val="40"/>
          <w:rtl/>
        </w:rPr>
        <w:t xml:space="preserve">غير أنه </w:t>
      </w:r>
      <w:r w:rsidR="00E66E07" w:rsidRPr="00905C75">
        <w:rPr>
          <w:rFonts w:cs="Akhbar MT"/>
          <w:sz w:val="40"/>
          <w:szCs w:val="40"/>
          <w:rtl/>
        </w:rPr>
        <w:t>خش</w:t>
      </w:r>
      <w:r w:rsidR="00E66E07" w:rsidRPr="00905C75">
        <w:rPr>
          <w:rFonts w:cs="Akhbar MT" w:hint="cs"/>
          <w:sz w:val="40"/>
          <w:szCs w:val="40"/>
          <w:rtl/>
        </w:rPr>
        <w:t>ي</w:t>
      </w:r>
      <w:r w:rsidR="00E66E07" w:rsidRPr="00905C75">
        <w:rPr>
          <w:rFonts w:cs="Akhbar MT"/>
          <w:sz w:val="40"/>
          <w:szCs w:val="40"/>
          <w:rtl/>
        </w:rPr>
        <w:t xml:space="preserve"> أن يتخذ مسجدا</w:t>
      </w:r>
      <w:r w:rsidR="00E66E07" w:rsidRPr="00905C75">
        <w:rPr>
          <w:rFonts w:cs="Akhbar MT" w:hint="cs"/>
          <w:sz w:val="40"/>
          <w:szCs w:val="40"/>
          <w:rtl/>
        </w:rPr>
        <w:t>ً</w:t>
      </w:r>
      <w:r w:rsidR="00AC7942" w:rsidRPr="00905C75">
        <w:rPr>
          <w:rFonts w:cs="Akhbar MT" w:hint="cs"/>
          <w:sz w:val="40"/>
          <w:szCs w:val="40"/>
          <w:rtl/>
        </w:rPr>
        <w:t>"</w:t>
      </w:r>
      <w:r w:rsidR="00EE0644">
        <w:rPr>
          <w:rFonts w:cs="Akhbar MT" w:hint="cs"/>
          <w:sz w:val="40"/>
          <w:szCs w:val="40"/>
          <w:rtl/>
        </w:rPr>
        <w:t xml:space="preserve">، ولعل هذا </w:t>
      </w:r>
      <w:r w:rsidR="00D804B9">
        <w:rPr>
          <w:rFonts w:cs="Akhbar MT" w:hint="cs"/>
          <w:sz w:val="40"/>
          <w:szCs w:val="40"/>
          <w:rtl/>
        </w:rPr>
        <w:t xml:space="preserve">كان </w:t>
      </w:r>
      <w:r w:rsidR="00EE0644">
        <w:rPr>
          <w:rFonts w:cs="Akhbar MT" w:hint="cs"/>
          <w:sz w:val="40"/>
          <w:szCs w:val="40"/>
          <w:rtl/>
        </w:rPr>
        <w:t>قبل أن يبلغهم حديث أبي بكر</w:t>
      </w:r>
      <w:r w:rsidR="00D804B9">
        <w:rPr>
          <w:rFonts w:cs="Akhbar MT" w:hint="cs"/>
          <w:sz w:val="40"/>
          <w:szCs w:val="40"/>
          <w:rtl/>
        </w:rPr>
        <w:t xml:space="preserve"> المتقدم</w:t>
      </w:r>
      <w:r w:rsidR="00DF58E4">
        <w:rPr>
          <w:rFonts w:cs="Akhbar MT" w:hint="cs"/>
          <w:sz w:val="40"/>
          <w:szCs w:val="40"/>
          <w:rtl/>
        </w:rPr>
        <w:t xml:space="preserve"> </w:t>
      </w:r>
      <w:r w:rsidR="008932FC" w:rsidRPr="00183D06">
        <w:rPr>
          <w:rFonts w:cs="Akhbar MT" w:hint="cs"/>
          <w:b/>
          <w:bCs/>
          <w:sz w:val="40"/>
          <w:szCs w:val="40"/>
          <w:rtl/>
        </w:rPr>
        <w:t>-</w:t>
      </w:r>
      <w:r w:rsidR="00DF58E4">
        <w:rPr>
          <w:rFonts w:cs="Akhbar MT" w:hint="cs"/>
          <w:sz w:val="40"/>
          <w:szCs w:val="40"/>
          <w:rtl/>
        </w:rPr>
        <w:t xml:space="preserve"> أيضاً </w:t>
      </w:r>
      <w:r w:rsidR="00DF58E4" w:rsidRPr="00183D06">
        <w:rPr>
          <w:rFonts w:cs="Akhbar MT" w:hint="cs"/>
          <w:b/>
          <w:bCs/>
          <w:sz w:val="40"/>
          <w:szCs w:val="40"/>
          <w:rtl/>
        </w:rPr>
        <w:t>-</w:t>
      </w:r>
      <w:r w:rsidR="00E66E07" w:rsidRPr="00905C75">
        <w:rPr>
          <w:rFonts w:cs="Akhbar MT"/>
          <w:sz w:val="40"/>
          <w:szCs w:val="40"/>
          <w:rtl/>
        </w:rPr>
        <w:t>.</w:t>
      </w:r>
    </w:p>
    <w:p w:rsidR="004C529A" w:rsidRPr="00905C75" w:rsidRDefault="004C529A" w:rsidP="004C529A">
      <w:pPr>
        <w:autoSpaceDE w:val="0"/>
        <w:autoSpaceDN w:val="0"/>
        <w:adjustRightInd w:val="0"/>
        <w:spacing w:after="0" w:line="540" w:lineRule="exact"/>
        <w:rPr>
          <w:rFonts w:ascii="Akhbar MT" w:hAnsi="AGA Arabesque" w:cs="Akhbar MT"/>
          <w:sz w:val="40"/>
          <w:szCs w:val="40"/>
          <w:rtl/>
        </w:rPr>
      </w:pPr>
      <w:r>
        <w:rPr>
          <w:rFonts w:cs="Akhbar MT" w:hint="cs"/>
          <w:sz w:val="40"/>
          <w:szCs w:val="40"/>
          <w:rtl/>
        </w:rPr>
        <w:t xml:space="preserve">لاسيما وقد </w:t>
      </w:r>
      <w:r w:rsidRPr="00905C75">
        <w:rPr>
          <w:rFonts w:cs="Akhbar MT" w:hint="cs"/>
          <w:sz w:val="40"/>
          <w:szCs w:val="40"/>
          <w:rtl/>
        </w:rPr>
        <w:t xml:space="preserve">قال سماحة شيخنا الإمام عبد العزيز بن عبد الله بن باز </w:t>
      </w:r>
      <w:r w:rsidRPr="00183D06">
        <w:rPr>
          <w:rFonts w:cs="Akhbar MT" w:hint="cs"/>
          <w:b/>
          <w:bCs/>
          <w:sz w:val="40"/>
          <w:szCs w:val="40"/>
          <w:rtl/>
        </w:rPr>
        <w:t>-</w:t>
      </w:r>
      <w:r w:rsidR="00794A0B">
        <w:rPr>
          <w:rFonts w:cs="Akhbar MT" w:hint="cs"/>
          <w:sz w:val="40"/>
          <w:szCs w:val="40"/>
          <w:rtl/>
        </w:rPr>
        <w:t xml:space="preserve"> رحمه الله</w:t>
      </w:r>
      <w:r w:rsidR="009C6D2B">
        <w:rPr>
          <w:rFonts w:cs="Akhbar MT" w:hint="cs"/>
          <w:sz w:val="40"/>
          <w:szCs w:val="40"/>
          <w:rtl/>
        </w:rPr>
        <w:t xml:space="preserve"> </w:t>
      </w:r>
      <w:r w:rsidR="009C6D2B" w:rsidRPr="00183D06">
        <w:rPr>
          <w:rFonts w:cs="Akhbar MT" w:hint="cs"/>
          <w:b/>
          <w:bCs/>
          <w:sz w:val="40"/>
          <w:szCs w:val="40"/>
          <w:rtl/>
        </w:rPr>
        <w:t>-</w:t>
      </w:r>
      <w:r>
        <w:rPr>
          <w:rFonts w:cs="Akhbar MT" w:hint="cs"/>
          <w:sz w:val="40"/>
          <w:szCs w:val="40"/>
          <w:rtl/>
        </w:rPr>
        <w:t>: "</w:t>
      </w:r>
      <w:r w:rsidRPr="00905C75">
        <w:rPr>
          <w:rFonts w:ascii="Akhbar MT" w:hAnsi="AGA Arabesque" w:cs="Akhbar MT" w:hint="eastAsia"/>
          <w:sz w:val="40"/>
          <w:szCs w:val="40"/>
          <w:rtl/>
        </w:rPr>
        <w:t>ولا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يظن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ظان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أن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هذا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جنس</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البناء</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على</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القبور</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أو</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اتخاذها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مساجد؛</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لأن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هذا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بيت</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مستقل</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أدخل</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المسجد؛</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للحاجة</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للتوسعة،</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وهذا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جنس</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المقبرة</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التي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أمام</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المسجد</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مفصولة</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عن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المسجد</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لا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تضره،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وهكذا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قبر</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النبي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صلى</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الله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عليه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وسلم</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مفصول</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بجدار</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وقضبان</w:t>
      </w:r>
      <w:r>
        <w:rPr>
          <w:rFonts w:ascii="Akhbar MT" w:hAnsi="AGA Arabesque" w:cs="Akhbar MT" w:hint="cs"/>
          <w:sz w:val="40"/>
          <w:szCs w:val="40"/>
          <w:rtl/>
        </w:rPr>
        <w:t>"</w:t>
      </w:r>
      <w:r w:rsidR="00F0465D">
        <w:rPr>
          <w:rFonts w:ascii="Akhbar MT" w:hAnsi="AGA Arabesque" w:cs="Akhbar MT" w:hint="cs"/>
          <w:sz w:val="40"/>
          <w:szCs w:val="40"/>
          <w:rtl/>
        </w:rPr>
        <w:t>،</w:t>
      </w:r>
      <w:r w:rsidRPr="00905C75">
        <w:rPr>
          <w:rFonts w:ascii="Akhbar MT" w:hAnsi="AGA Arabesque" w:cs="Akhbar MT"/>
          <w:sz w:val="40"/>
          <w:szCs w:val="40"/>
          <w:rtl/>
        </w:rPr>
        <w:t xml:space="preserve"> </w:t>
      </w:r>
      <w:r w:rsidR="00F0465D">
        <w:rPr>
          <w:rFonts w:ascii="Akhbar MT" w:hAnsi="AGA Arabesque" w:cs="Akhbar MT" w:hint="cs"/>
          <w:sz w:val="40"/>
          <w:szCs w:val="40"/>
          <w:rtl/>
        </w:rPr>
        <w:t>ويأتي قريباً</w:t>
      </w:r>
      <w:r w:rsidRPr="00905C75">
        <w:rPr>
          <w:rFonts w:ascii="Akhbar MT" w:hAnsi="AGA Arabesque" w:cs="Akhbar MT"/>
          <w:sz w:val="40"/>
          <w:szCs w:val="40"/>
          <w:rtl/>
        </w:rPr>
        <w:t>.</w:t>
      </w:r>
    </w:p>
    <w:p w:rsidR="009C6D2B" w:rsidRDefault="00F0465D" w:rsidP="009C6D2B">
      <w:pPr>
        <w:autoSpaceDE w:val="0"/>
        <w:autoSpaceDN w:val="0"/>
        <w:adjustRightInd w:val="0"/>
        <w:spacing w:after="0" w:line="540" w:lineRule="exact"/>
        <w:jc w:val="both"/>
        <w:rPr>
          <w:rFonts w:cs="Akhbar MT"/>
          <w:sz w:val="40"/>
          <w:szCs w:val="40"/>
          <w:rtl/>
        </w:rPr>
      </w:pPr>
      <w:r>
        <w:rPr>
          <w:rFonts w:cs="Akhbar MT" w:hint="cs"/>
          <w:sz w:val="40"/>
          <w:szCs w:val="40"/>
          <w:rtl/>
        </w:rPr>
        <w:t xml:space="preserve">وقال سماحته </w:t>
      </w:r>
      <w:r w:rsidR="00950530" w:rsidRPr="00905C75">
        <w:rPr>
          <w:rFonts w:cs="Akhbar MT" w:hint="cs"/>
          <w:sz w:val="40"/>
          <w:szCs w:val="40"/>
          <w:rtl/>
        </w:rPr>
        <w:t>(في مجموع فتاواه</w:t>
      </w:r>
      <w:r w:rsidR="00CF71DF">
        <w:rPr>
          <w:rFonts w:cs="Akhbar MT" w:hint="cs"/>
          <w:sz w:val="40"/>
          <w:szCs w:val="40"/>
          <w:rtl/>
        </w:rPr>
        <w:t>:</w:t>
      </w:r>
      <w:r w:rsidR="00950530" w:rsidRPr="00905C75">
        <w:rPr>
          <w:rFonts w:cs="Akhbar MT" w:hint="cs"/>
          <w:sz w:val="40"/>
          <w:szCs w:val="40"/>
          <w:rtl/>
        </w:rPr>
        <w:t xml:space="preserve"> 4</w:t>
      </w:r>
      <w:r w:rsidR="00950530" w:rsidRPr="009851D0">
        <w:rPr>
          <w:rFonts w:cs="Akhbar MT" w:hint="cs"/>
          <w:sz w:val="28"/>
          <w:szCs w:val="28"/>
          <w:rtl/>
        </w:rPr>
        <w:t>/</w:t>
      </w:r>
      <w:r w:rsidR="00950530" w:rsidRPr="00905C75">
        <w:rPr>
          <w:rFonts w:cs="Akhbar MT" w:hint="cs"/>
          <w:sz w:val="40"/>
          <w:szCs w:val="40"/>
          <w:rtl/>
        </w:rPr>
        <w:t>337): "</w:t>
      </w:r>
      <w:r w:rsidR="00950530" w:rsidRPr="00905C75">
        <w:rPr>
          <w:rFonts w:cs="Akhbar MT"/>
          <w:sz w:val="40"/>
          <w:szCs w:val="40"/>
          <w:rtl/>
        </w:rPr>
        <w:t xml:space="preserve">قد ثبت عن رسول الله صلى الله عليه وسلم أنه قال: </w:t>
      </w:r>
      <w:r w:rsidR="001B7513">
        <w:rPr>
          <w:rFonts w:ascii="Akhbar MT" w:hAnsi="AGA Arabesque" w:cs="Aharoni" w:hint="cs"/>
          <w:sz w:val="40"/>
          <w:szCs w:val="40"/>
          <w:rtl/>
        </w:rPr>
        <w:t>«</w:t>
      </w:r>
      <w:r w:rsidR="00950530" w:rsidRPr="00905C75">
        <w:rPr>
          <w:rFonts w:cs="Akhbar MT"/>
          <w:sz w:val="40"/>
          <w:szCs w:val="40"/>
          <w:rtl/>
        </w:rPr>
        <w:t>لعن الله اليهود والنصارى اتخذوا قبور أنبيائهم مساجد</w:t>
      </w:r>
      <w:r w:rsidR="001B7513">
        <w:rPr>
          <w:rFonts w:ascii="Akhbar MT" w:hAnsi="AGA Arabesque" w:cs="Aharoni" w:hint="cs"/>
          <w:sz w:val="40"/>
          <w:szCs w:val="40"/>
          <w:rtl/>
        </w:rPr>
        <w:t>»</w:t>
      </w:r>
      <w:r w:rsidR="00756943">
        <w:rPr>
          <w:rFonts w:cs="Akhbar MT"/>
          <w:sz w:val="40"/>
          <w:szCs w:val="40"/>
          <w:rtl/>
        </w:rPr>
        <w:t xml:space="preserve"> </w:t>
      </w:r>
      <w:r w:rsidR="00950530" w:rsidRPr="00905C75">
        <w:rPr>
          <w:rFonts w:cs="Akhbar MT"/>
          <w:sz w:val="40"/>
          <w:szCs w:val="40"/>
          <w:rtl/>
        </w:rPr>
        <w:t>متفق على صحته</w:t>
      </w:r>
      <w:r w:rsidR="009C6D2B">
        <w:rPr>
          <w:rFonts w:cs="Akhbar MT" w:hint="cs"/>
          <w:sz w:val="40"/>
          <w:szCs w:val="40"/>
          <w:rtl/>
        </w:rPr>
        <w:t>.</w:t>
      </w:r>
      <w:r w:rsidR="00950530" w:rsidRPr="00905C75">
        <w:rPr>
          <w:rFonts w:cs="Akhbar MT"/>
          <w:sz w:val="40"/>
          <w:szCs w:val="40"/>
          <w:rtl/>
        </w:rPr>
        <w:t xml:space="preserve"> </w:t>
      </w:r>
    </w:p>
    <w:p w:rsidR="009C6D2B" w:rsidRDefault="00950530" w:rsidP="009C6D2B">
      <w:pPr>
        <w:autoSpaceDE w:val="0"/>
        <w:autoSpaceDN w:val="0"/>
        <w:adjustRightInd w:val="0"/>
        <w:spacing w:after="0" w:line="540" w:lineRule="exact"/>
        <w:jc w:val="both"/>
        <w:rPr>
          <w:rFonts w:cs="Akhbar MT"/>
          <w:sz w:val="40"/>
          <w:szCs w:val="40"/>
          <w:rtl/>
        </w:rPr>
      </w:pPr>
      <w:r w:rsidRPr="00905C75">
        <w:rPr>
          <w:rFonts w:cs="Akhbar MT"/>
          <w:sz w:val="40"/>
          <w:szCs w:val="40"/>
          <w:rtl/>
        </w:rPr>
        <w:lastRenderedPageBreak/>
        <w:t>وثبت عن عائشة رضي الله عنها</w:t>
      </w:r>
      <w:r w:rsidR="001D1F0E" w:rsidRPr="00905C75">
        <w:rPr>
          <w:rFonts w:cs="Akhbar MT" w:hint="cs"/>
          <w:sz w:val="40"/>
          <w:szCs w:val="40"/>
          <w:rtl/>
        </w:rPr>
        <w:t>:</w:t>
      </w:r>
      <w:r w:rsidRPr="00905C75">
        <w:rPr>
          <w:rFonts w:cs="Akhbar MT"/>
          <w:sz w:val="40"/>
          <w:szCs w:val="40"/>
          <w:rtl/>
        </w:rPr>
        <w:t xml:space="preserve"> أن أم سلمة وأم حبيبة ذكرتا لرسول الله صلى الله عليه وسلم كنيسة رأتاها بأرض الحبشة وما فيها من الصور فقال صلى الله عليه وسلم</w:t>
      </w:r>
      <w:r w:rsidR="003B26A1" w:rsidRPr="00905C75">
        <w:rPr>
          <w:rFonts w:cs="Akhbar MT" w:hint="cs"/>
          <w:sz w:val="40"/>
          <w:szCs w:val="40"/>
          <w:rtl/>
        </w:rPr>
        <w:t>:</w:t>
      </w:r>
      <w:r w:rsidRPr="00905C75">
        <w:rPr>
          <w:rFonts w:cs="Akhbar MT"/>
          <w:sz w:val="40"/>
          <w:szCs w:val="40"/>
          <w:rtl/>
        </w:rPr>
        <w:t xml:space="preserve"> </w:t>
      </w:r>
      <w:r w:rsidRPr="00905C75">
        <w:rPr>
          <w:rFonts w:cs="Akhbar MT" w:hint="cs"/>
          <w:sz w:val="40"/>
          <w:szCs w:val="40"/>
          <w:rtl/>
        </w:rPr>
        <w:t xml:space="preserve"> </w:t>
      </w:r>
      <w:r w:rsidR="001B7513">
        <w:rPr>
          <w:rFonts w:ascii="Akhbar MT" w:hAnsi="AGA Arabesque" w:cs="Aharoni" w:hint="cs"/>
          <w:sz w:val="40"/>
          <w:szCs w:val="40"/>
          <w:rtl/>
        </w:rPr>
        <w:t>«</w:t>
      </w:r>
      <w:r w:rsidRPr="00905C75">
        <w:rPr>
          <w:rFonts w:cs="Akhbar MT"/>
          <w:sz w:val="40"/>
          <w:szCs w:val="40"/>
          <w:rtl/>
        </w:rPr>
        <w:t>أولئك إذا مات فيهم الرجل الصالح بنوا على قبره مسجدا</w:t>
      </w:r>
      <w:r w:rsidR="003B26A1" w:rsidRPr="00905C75">
        <w:rPr>
          <w:rFonts w:cs="Akhbar MT" w:hint="cs"/>
          <w:sz w:val="40"/>
          <w:szCs w:val="40"/>
          <w:rtl/>
        </w:rPr>
        <w:t>،</w:t>
      </w:r>
      <w:r w:rsidRPr="00905C75">
        <w:rPr>
          <w:rFonts w:cs="Akhbar MT" w:hint="cs"/>
          <w:sz w:val="40"/>
          <w:szCs w:val="40"/>
          <w:rtl/>
        </w:rPr>
        <w:t>ً</w:t>
      </w:r>
      <w:r w:rsidRPr="00905C75">
        <w:rPr>
          <w:rFonts w:cs="Akhbar MT"/>
          <w:sz w:val="40"/>
          <w:szCs w:val="40"/>
          <w:rtl/>
        </w:rPr>
        <w:t xml:space="preserve"> وصوروا فيه تلك الصور</w:t>
      </w:r>
      <w:r w:rsidR="003B26A1" w:rsidRPr="00905C75">
        <w:rPr>
          <w:rFonts w:cs="Akhbar MT" w:hint="cs"/>
          <w:sz w:val="40"/>
          <w:szCs w:val="40"/>
          <w:rtl/>
        </w:rPr>
        <w:t>،</w:t>
      </w:r>
      <w:r w:rsidRPr="00905C75">
        <w:rPr>
          <w:rFonts w:cs="Akhbar MT"/>
          <w:sz w:val="40"/>
          <w:szCs w:val="40"/>
          <w:rtl/>
        </w:rPr>
        <w:t xml:space="preserve"> أولئك شرار الخلق عند الله</w:t>
      </w:r>
      <w:r w:rsidR="001B7513">
        <w:rPr>
          <w:rFonts w:ascii="Akhbar MT" w:hAnsi="AGA Arabesque" w:cs="Aharoni" w:hint="cs"/>
          <w:sz w:val="40"/>
          <w:szCs w:val="40"/>
          <w:rtl/>
        </w:rPr>
        <w:t>»</w:t>
      </w:r>
      <w:r w:rsidR="003B26A1" w:rsidRPr="00905C75">
        <w:rPr>
          <w:rFonts w:cs="Akhbar MT"/>
          <w:sz w:val="40"/>
          <w:szCs w:val="40"/>
          <w:rtl/>
        </w:rPr>
        <w:t xml:space="preserve"> </w:t>
      </w:r>
      <w:r w:rsidRPr="00905C75">
        <w:rPr>
          <w:rFonts w:cs="Akhbar MT"/>
          <w:sz w:val="40"/>
          <w:szCs w:val="40"/>
          <w:rtl/>
        </w:rPr>
        <w:t>متفق عليه</w:t>
      </w:r>
      <w:r w:rsidR="009C6D2B">
        <w:rPr>
          <w:rFonts w:cs="Akhbar MT" w:hint="cs"/>
          <w:sz w:val="40"/>
          <w:szCs w:val="40"/>
          <w:rtl/>
        </w:rPr>
        <w:t>.</w:t>
      </w:r>
      <w:r w:rsidRPr="00905C75">
        <w:rPr>
          <w:rFonts w:cs="Akhbar MT" w:hint="cs"/>
          <w:sz w:val="40"/>
          <w:szCs w:val="40"/>
          <w:rtl/>
        </w:rPr>
        <w:t xml:space="preserve"> </w:t>
      </w:r>
    </w:p>
    <w:p w:rsidR="009C6D2B" w:rsidRDefault="00950530" w:rsidP="009C6D2B">
      <w:pPr>
        <w:autoSpaceDE w:val="0"/>
        <w:autoSpaceDN w:val="0"/>
        <w:adjustRightInd w:val="0"/>
        <w:spacing w:after="0" w:line="540" w:lineRule="exact"/>
        <w:jc w:val="both"/>
        <w:rPr>
          <w:rFonts w:cs="Akhbar MT"/>
          <w:sz w:val="40"/>
          <w:szCs w:val="40"/>
          <w:rtl/>
        </w:rPr>
      </w:pPr>
      <w:r w:rsidRPr="00905C75">
        <w:rPr>
          <w:rFonts w:cs="Akhbar MT"/>
          <w:sz w:val="40"/>
          <w:szCs w:val="40"/>
          <w:rtl/>
        </w:rPr>
        <w:t xml:space="preserve">وروى مسلم في صحيحه عن جندب بن عبد الله البجلي قال سمعت رسول الله صلى الله عليه وسلم يقول: </w:t>
      </w:r>
      <w:r w:rsidR="004F786A">
        <w:rPr>
          <w:rFonts w:ascii="Akhbar MT" w:hAnsi="AGA Arabesque" w:cs="Aharoni" w:hint="cs"/>
          <w:sz w:val="40"/>
          <w:szCs w:val="40"/>
          <w:rtl/>
        </w:rPr>
        <w:t>«</w:t>
      </w:r>
      <w:r w:rsidRPr="00905C75">
        <w:rPr>
          <w:rFonts w:cs="Akhbar MT"/>
          <w:sz w:val="40"/>
          <w:szCs w:val="40"/>
          <w:rtl/>
        </w:rPr>
        <w:t>إن الله قد اتخذني خليلا</w:t>
      </w:r>
      <w:r w:rsidRPr="00905C75">
        <w:rPr>
          <w:rFonts w:cs="Akhbar MT" w:hint="cs"/>
          <w:sz w:val="40"/>
          <w:szCs w:val="40"/>
          <w:rtl/>
        </w:rPr>
        <w:t>ً</w:t>
      </w:r>
      <w:r w:rsidRPr="00905C75">
        <w:rPr>
          <w:rFonts w:cs="Akhbar MT"/>
          <w:sz w:val="40"/>
          <w:szCs w:val="40"/>
          <w:rtl/>
        </w:rPr>
        <w:t xml:space="preserve"> كما اتخذ إبراهيم خليلا</w:t>
      </w:r>
      <w:r w:rsidRPr="00905C75">
        <w:rPr>
          <w:rFonts w:cs="Akhbar MT" w:hint="cs"/>
          <w:sz w:val="40"/>
          <w:szCs w:val="40"/>
          <w:rtl/>
        </w:rPr>
        <w:t>ً</w:t>
      </w:r>
      <w:r w:rsidR="001D1F0E" w:rsidRPr="00905C75">
        <w:rPr>
          <w:rFonts w:cs="Akhbar MT" w:hint="cs"/>
          <w:sz w:val="40"/>
          <w:szCs w:val="40"/>
          <w:rtl/>
        </w:rPr>
        <w:t>،</w:t>
      </w:r>
      <w:r w:rsidRPr="00905C75">
        <w:rPr>
          <w:rFonts w:cs="Akhbar MT"/>
          <w:sz w:val="40"/>
          <w:szCs w:val="40"/>
          <w:rtl/>
        </w:rPr>
        <w:t xml:space="preserve"> ولو كنت متخذا</w:t>
      </w:r>
      <w:r w:rsidRPr="00905C75">
        <w:rPr>
          <w:rFonts w:cs="Akhbar MT" w:hint="cs"/>
          <w:sz w:val="40"/>
          <w:szCs w:val="40"/>
          <w:rtl/>
        </w:rPr>
        <w:t>ً</w:t>
      </w:r>
      <w:r w:rsidRPr="00905C75">
        <w:rPr>
          <w:rFonts w:cs="Akhbar MT"/>
          <w:sz w:val="40"/>
          <w:szCs w:val="40"/>
          <w:rtl/>
        </w:rPr>
        <w:t xml:space="preserve"> من أمتي خليلا</w:t>
      </w:r>
      <w:r w:rsidRPr="00905C75">
        <w:rPr>
          <w:rFonts w:cs="Akhbar MT" w:hint="cs"/>
          <w:sz w:val="40"/>
          <w:szCs w:val="40"/>
          <w:rtl/>
        </w:rPr>
        <w:t>ً</w:t>
      </w:r>
      <w:r w:rsidRPr="00905C75">
        <w:rPr>
          <w:rFonts w:cs="Akhbar MT"/>
          <w:sz w:val="40"/>
          <w:szCs w:val="40"/>
          <w:rtl/>
        </w:rPr>
        <w:t xml:space="preserve"> لاتخذت أبا بكر خليلا</w:t>
      </w:r>
      <w:r w:rsidRPr="00905C75">
        <w:rPr>
          <w:rFonts w:cs="Akhbar MT" w:hint="cs"/>
          <w:sz w:val="40"/>
          <w:szCs w:val="40"/>
          <w:rtl/>
        </w:rPr>
        <w:t>ً،</w:t>
      </w:r>
      <w:r w:rsidRPr="00905C75">
        <w:rPr>
          <w:rFonts w:cs="Akhbar MT"/>
          <w:sz w:val="40"/>
          <w:szCs w:val="40"/>
          <w:rtl/>
        </w:rPr>
        <w:t xml:space="preserve"> ألا وإن من كان قبلكم كانوا يتخذون قبور أنبيائهم وصالحيهم مساجد</w:t>
      </w:r>
      <w:r w:rsidR="001D1F0E" w:rsidRPr="00905C75">
        <w:rPr>
          <w:rFonts w:cs="Akhbar MT" w:hint="cs"/>
          <w:sz w:val="40"/>
          <w:szCs w:val="40"/>
          <w:rtl/>
        </w:rPr>
        <w:t>،</w:t>
      </w:r>
      <w:r w:rsidRPr="00905C75">
        <w:rPr>
          <w:rFonts w:cs="Akhbar MT"/>
          <w:sz w:val="40"/>
          <w:szCs w:val="40"/>
          <w:rtl/>
        </w:rPr>
        <w:t xml:space="preserve"> ألا فلا تتخذوا القبور مساجد</w:t>
      </w:r>
      <w:r w:rsidR="001D1F0E" w:rsidRPr="00905C75">
        <w:rPr>
          <w:rFonts w:cs="Akhbar MT" w:hint="cs"/>
          <w:sz w:val="40"/>
          <w:szCs w:val="40"/>
          <w:rtl/>
        </w:rPr>
        <w:t>،</w:t>
      </w:r>
      <w:r w:rsidRPr="00905C75">
        <w:rPr>
          <w:rFonts w:cs="Akhbar MT"/>
          <w:sz w:val="40"/>
          <w:szCs w:val="40"/>
          <w:rtl/>
        </w:rPr>
        <w:t xml:space="preserve"> فإني أنهاكم عن ذلك</w:t>
      </w:r>
      <w:r w:rsidR="001B7513">
        <w:rPr>
          <w:rFonts w:ascii="Akhbar MT" w:hAnsi="AGA Arabesque" w:cs="Aharoni" w:hint="cs"/>
          <w:sz w:val="40"/>
          <w:szCs w:val="40"/>
          <w:rtl/>
        </w:rPr>
        <w:t>»</w:t>
      </w:r>
      <w:r w:rsidR="009C6D2B">
        <w:rPr>
          <w:rFonts w:cs="Akhbar MT" w:hint="cs"/>
          <w:sz w:val="40"/>
          <w:szCs w:val="40"/>
          <w:rtl/>
        </w:rPr>
        <w:t>.</w:t>
      </w:r>
      <w:r w:rsidRPr="00905C75">
        <w:rPr>
          <w:rFonts w:cs="Akhbar MT"/>
          <w:sz w:val="40"/>
          <w:szCs w:val="40"/>
          <w:rtl/>
        </w:rPr>
        <w:t xml:space="preserve"> </w:t>
      </w:r>
    </w:p>
    <w:p w:rsidR="009C6D2B" w:rsidRDefault="00950530" w:rsidP="009C6D2B">
      <w:pPr>
        <w:autoSpaceDE w:val="0"/>
        <w:autoSpaceDN w:val="0"/>
        <w:adjustRightInd w:val="0"/>
        <w:spacing w:after="0" w:line="540" w:lineRule="exact"/>
        <w:jc w:val="both"/>
        <w:rPr>
          <w:rFonts w:cs="Akhbar MT"/>
          <w:sz w:val="40"/>
          <w:szCs w:val="40"/>
          <w:rtl/>
        </w:rPr>
      </w:pPr>
      <w:r w:rsidRPr="00905C75">
        <w:rPr>
          <w:rFonts w:cs="Akhbar MT"/>
          <w:sz w:val="40"/>
          <w:szCs w:val="40"/>
          <w:rtl/>
        </w:rPr>
        <w:t xml:space="preserve">وروى مسلم </w:t>
      </w:r>
      <w:r w:rsidR="00CF71DF" w:rsidRPr="00183D06">
        <w:rPr>
          <w:rFonts w:cs="Akhbar MT" w:hint="cs"/>
          <w:b/>
          <w:bCs/>
          <w:sz w:val="40"/>
          <w:szCs w:val="40"/>
          <w:rtl/>
        </w:rPr>
        <w:t>-</w:t>
      </w:r>
      <w:r w:rsidRPr="00905C75">
        <w:rPr>
          <w:rFonts w:cs="Akhbar MT" w:hint="cs"/>
          <w:sz w:val="40"/>
          <w:szCs w:val="40"/>
          <w:rtl/>
        </w:rPr>
        <w:t xml:space="preserve"> </w:t>
      </w:r>
      <w:r w:rsidRPr="00905C75">
        <w:rPr>
          <w:rFonts w:cs="Akhbar MT"/>
          <w:sz w:val="40"/>
          <w:szCs w:val="40"/>
          <w:rtl/>
        </w:rPr>
        <w:t>أيضا</w:t>
      </w:r>
      <w:r w:rsidRPr="00905C75">
        <w:rPr>
          <w:rFonts w:cs="Akhbar MT" w:hint="cs"/>
          <w:sz w:val="40"/>
          <w:szCs w:val="40"/>
          <w:rtl/>
        </w:rPr>
        <w:t xml:space="preserve">ً </w:t>
      </w:r>
      <w:r w:rsidRPr="00183D06">
        <w:rPr>
          <w:rFonts w:cs="Akhbar MT" w:hint="cs"/>
          <w:b/>
          <w:bCs/>
          <w:sz w:val="40"/>
          <w:szCs w:val="40"/>
          <w:rtl/>
        </w:rPr>
        <w:t>-</w:t>
      </w:r>
      <w:r w:rsidRPr="00905C75">
        <w:rPr>
          <w:rFonts w:cs="Akhbar MT"/>
          <w:sz w:val="40"/>
          <w:szCs w:val="40"/>
          <w:rtl/>
        </w:rPr>
        <w:t xml:space="preserve"> عن جابر رضي الله عنه عن النبي صلى الله عليه وسلم</w:t>
      </w:r>
      <w:r w:rsidR="007F6166" w:rsidRPr="00905C75">
        <w:rPr>
          <w:rFonts w:cs="Akhbar MT" w:hint="cs"/>
          <w:sz w:val="40"/>
          <w:szCs w:val="40"/>
          <w:rtl/>
        </w:rPr>
        <w:t>:</w:t>
      </w:r>
      <w:r w:rsidR="00756943">
        <w:rPr>
          <w:rFonts w:cs="Akhbar MT" w:hint="cs"/>
          <w:sz w:val="40"/>
          <w:szCs w:val="40"/>
          <w:rtl/>
        </w:rPr>
        <w:t xml:space="preserve"> </w:t>
      </w:r>
      <w:r w:rsidR="004F786A">
        <w:rPr>
          <w:rFonts w:ascii="Akhbar MT" w:hAnsi="AGA Arabesque" w:cs="Aharoni" w:hint="cs"/>
          <w:sz w:val="40"/>
          <w:szCs w:val="40"/>
          <w:rtl/>
        </w:rPr>
        <w:t>«</w:t>
      </w:r>
      <w:r w:rsidRPr="00905C75">
        <w:rPr>
          <w:rFonts w:cs="Akhbar MT"/>
          <w:sz w:val="40"/>
          <w:szCs w:val="40"/>
          <w:rtl/>
        </w:rPr>
        <w:t>أنه نهى أن يجصص القبر</w:t>
      </w:r>
      <w:r w:rsidR="001D1F0E" w:rsidRPr="00905C75">
        <w:rPr>
          <w:rFonts w:cs="Akhbar MT" w:hint="cs"/>
          <w:sz w:val="40"/>
          <w:szCs w:val="40"/>
          <w:rtl/>
        </w:rPr>
        <w:t>،</w:t>
      </w:r>
      <w:r w:rsidRPr="00905C75">
        <w:rPr>
          <w:rFonts w:cs="Akhbar MT"/>
          <w:sz w:val="40"/>
          <w:szCs w:val="40"/>
          <w:rtl/>
        </w:rPr>
        <w:t xml:space="preserve"> وأن يقعد عليه</w:t>
      </w:r>
      <w:r w:rsidR="001D1F0E" w:rsidRPr="00905C75">
        <w:rPr>
          <w:rFonts w:cs="Akhbar MT" w:hint="cs"/>
          <w:sz w:val="40"/>
          <w:szCs w:val="40"/>
          <w:rtl/>
        </w:rPr>
        <w:t>،</w:t>
      </w:r>
      <w:r w:rsidRPr="00905C75">
        <w:rPr>
          <w:rFonts w:cs="Akhbar MT"/>
          <w:sz w:val="40"/>
          <w:szCs w:val="40"/>
          <w:rtl/>
        </w:rPr>
        <w:t xml:space="preserve"> وأن يبنى عليه</w:t>
      </w:r>
      <w:r w:rsidR="001B7513">
        <w:rPr>
          <w:rFonts w:ascii="Akhbar MT" w:hAnsi="AGA Arabesque" w:cs="Aharoni" w:hint="cs"/>
          <w:sz w:val="40"/>
          <w:szCs w:val="40"/>
          <w:rtl/>
        </w:rPr>
        <w:t>»</w:t>
      </w:r>
      <w:r w:rsidR="009C6D2B">
        <w:rPr>
          <w:rFonts w:cs="Akhbar MT" w:hint="cs"/>
          <w:sz w:val="40"/>
          <w:szCs w:val="40"/>
          <w:rtl/>
        </w:rPr>
        <w:t>.</w:t>
      </w:r>
      <w:r w:rsidRPr="00905C75">
        <w:rPr>
          <w:rFonts w:cs="Akhbar MT"/>
          <w:sz w:val="40"/>
          <w:szCs w:val="40"/>
          <w:rtl/>
        </w:rPr>
        <w:t xml:space="preserve"> </w:t>
      </w:r>
    </w:p>
    <w:p w:rsidR="009C6D2B" w:rsidRDefault="00950530" w:rsidP="009C6D2B">
      <w:pPr>
        <w:autoSpaceDE w:val="0"/>
        <w:autoSpaceDN w:val="0"/>
        <w:adjustRightInd w:val="0"/>
        <w:spacing w:after="0" w:line="540" w:lineRule="exact"/>
        <w:jc w:val="both"/>
        <w:rPr>
          <w:rFonts w:cs="Akhbar MT"/>
          <w:sz w:val="40"/>
          <w:szCs w:val="40"/>
          <w:rtl/>
        </w:rPr>
      </w:pPr>
      <w:r w:rsidRPr="00905C75">
        <w:rPr>
          <w:rFonts w:cs="Akhbar MT"/>
          <w:sz w:val="40"/>
          <w:szCs w:val="40"/>
          <w:rtl/>
        </w:rPr>
        <w:t>فهذه الأحاديث الصحيحة</w:t>
      </w:r>
      <w:r w:rsidR="001D1F0E" w:rsidRPr="00905C75">
        <w:rPr>
          <w:rFonts w:cs="Akhbar MT" w:hint="cs"/>
          <w:sz w:val="40"/>
          <w:szCs w:val="40"/>
          <w:rtl/>
        </w:rPr>
        <w:t>،</w:t>
      </w:r>
      <w:r w:rsidRPr="00905C75">
        <w:rPr>
          <w:rFonts w:cs="Akhbar MT"/>
          <w:sz w:val="40"/>
          <w:szCs w:val="40"/>
          <w:rtl/>
        </w:rPr>
        <w:t xml:space="preserve"> وما جاء في معناها كلها تدل على تحريم اتخاذ المساجد على القبور</w:t>
      </w:r>
      <w:r w:rsidR="007F6166" w:rsidRPr="00905C75">
        <w:rPr>
          <w:rFonts w:cs="Akhbar MT" w:hint="cs"/>
          <w:sz w:val="40"/>
          <w:szCs w:val="40"/>
          <w:rtl/>
        </w:rPr>
        <w:t>،</w:t>
      </w:r>
      <w:r w:rsidRPr="00905C75">
        <w:rPr>
          <w:rFonts w:cs="Akhbar MT"/>
          <w:sz w:val="40"/>
          <w:szCs w:val="40"/>
          <w:rtl/>
        </w:rPr>
        <w:t xml:space="preserve"> ولعن من فعل ذلك، كما تدل على تحريم البناء على القبور</w:t>
      </w:r>
      <w:r w:rsidR="007F6166" w:rsidRPr="00905C75">
        <w:rPr>
          <w:rFonts w:cs="Akhbar MT" w:hint="cs"/>
          <w:sz w:val="40"/>
          <w:szCs w:val="40"/>
          <w:rtl/>
        </w:rPr>
        <w:t>،</w:t>
      </w:r>
      <w:r w:rsidRPr="00905C75">
        <w:rPr>
          <w:rFonts w:cs="Akhbar MT"/>
          <w:sz w:val="40"/>
          <w:szCs w:val="40"/>
          <w:rtl/>
        </w:rPr>
        <w:t xml:space="preserve"> واتخاذ القباب عليها وتجصيصها</w:t>
      </w:r>
      <w:r w:rsidRPr="00905C75">
        <w:rPr>
          <w:rFonts w:cs="Akhbar MT" w:hint="cs"/>
          <w:sz w:val="40"/>
          <w:szCs w:val="40"/>
          <w:rtl/>
        </w:rPr>
        <w:t>؛</w:t>
      </w:r>
      <w:r w:rsidRPr="00905C75">
        <w:rPr>
          <w:rFonts w:cs="Akhbar MT"/>
          <w:sz w:val="40"/>
          <w:szCs w:val="40"/>
          <w:rtl/>
        </w:rPr>
        <w:t xml:space="preserve"> لأن ذلك من أسباب الشرك بها</w:t>
      </w:r>
      <w:r w:rsidR="001D1F0E" w:rsidRPr="00905C75">
        <w:rPr>
          <w:rFonts w:cs="Akhbar MT" w:hint="cs"/>
          <w:sz w:val="40"/>
          <w:szCs w:val="40"/>
          <w:rtl/>
        </w:rPr>
        <w:t>،</w:t>
      </w:r>
      <w:r w:rsidRPr="00905C75">
        <w:rPr>
          <w:rFonts w:cs="Akhbar MT"/>
          <w:sz w:val="40"/>
          <w:szCs w:val="40"/>
          <w:rtl/>
        </w:rPr>
        <w:t xml:space="preserve"> وعبادة سكانها من دون الله</w:t>
      </w:r>
      <w:r w:rsidRPr="00905C75">
        <w:rPr>
          <w:rFonts w:cs="Akhbar MT" w:hint="cs"/>
          <w:sz w:val="40"/>
          <w:szCs w:val="40"/>
          <w:rtl/>
        </w:rPr>
        <w:t>،</w:t>
      </w:r>
      <w:r w:rsidRPr="00905C75">
        <w:rPr>
          <w:rFonts w:cs="Akhbar MT"/>
          <w:sz w:val="40"/>
          <w:szCs w:val="40"/>
          <w:rtl/>
        </w:rPr>
        <w:t xml:space="preserve"> كما قد وقع ذلك قديما</w:t>
      </w:r>
      <w:r w:rsidRPr="00905C75">
        <w:rPr>
          <w:rFonts w:cs="Akhbar MT" w:hint="cs"/>
          <w:sz w:val="40"/>
          <w:szCs w:val="40"/>
          <w:rtl/>
        </w:rPr>
        <w:t>ً</w:t>
      </w:r>
      <w:r w:rsidRPr="00905C75">
        <w:rPr>
          <w:rFonts w:cs="Akhbar MT"/>
          <w:sz w:val="40"/>
          <w:szCs w:val="40"/>
          <w:rtl/>
        </w:rPr>
        <w:t xml:space="preserve"> وحديثا</w:t>
      </w:r>
      <w:r w:rsidRPr="00905C75">
        <w:rPr>
          <w:rFonts w:cs="Akhbar MT" w:hint="cs"/>
          <w:sz w:val="40"/>
          <w:szCs w:val="40"/>
          <w:rtl/>
        </w:rPr>
        <w:t>ً</w:t>
      </w:r>
      <w:r w:rsidRPr="00905C75">
        <w:rPr>
          <w:rFonts w:cs="Akhbar MT"/>
          <w:sz w:val="40"/>
          <w:szCs w:val="40"/>
          <w:rtl/>
        </w:rPr>
        <w:t>، فالواجب على المسلمين أينما كانوا أن يحذروا مما نهى رسول الله صلى الله عليه وسلم عنه</w:t>
      </w:r>
      <w:r w:rsidRPr="00905C75">
        <w:rPr>
          <w:rFonts w:cs="Akhbar MT" w:hint="cs"/>
          <w:sz w:val="40"/>
          <w:szCs w:val="40"/>
          <w:rtl/>
        </w:rPr>
        <w:t>،</w:t>
      </w:r>
      <w:r w:rsidRPr="00905C75">
        <w:rPr>
          <w:rFonts w:cs="Akhbar MT"/>
          <w:sz w:val="40"/>
          <w:szCs w:val="40"/>
          <w:rtl/>
        </w:rPr>
        <w:t xml:space="preserve"> وألا يغتروا بما فعله كثير من الناس، فإن الحق هو ضالة المؤمن متى وجدها أخذها، والحق يعرف بالدليل من الكتاب والسنة لا بآراء الناس وأعمالهم</w:t>
      </w:r>
      <w:r w:rsidR="009C6D2B">
        <w:rPr>
          <w:rFonts w:cs="Akhbar MT" w:hint="cs"/>
          <w:sz w:val="40"/>
          <w:szCs w:val="40"/>
          <w:rtl/>
        </w:rPr>
        <w:t>.</w:t>
      </w:r>
      <w:r w:rsidRPr="00905C75">
        <w:rPr>
          <w:rFonts w:cs="Akhbar MT"/>
          <w:sz w:val="40"/>
          <w:szCs w:val="40"/>
          <w:rtl/>
        </w:rPr>
        <w:t xml:space="preserve"> </w:t>
      </w:r>
    </w:p>
    <w:p w:rsidR="009C6D2B" w:rsidRDefault="00950530" w:rsidP="009C6D2B">
      <w:pPr>
        <w:autoSpaceDE w:val="0"/>
        <w:autoSpaceDN w:val="0"/>
        <w:adjustRightInd w:val="0"/>
        <w:spacing w:after="0" w:line="540" w:lineRule="exact"/>
        <w:jc w:val="both"/>
        <w:rPr>
          <w:rFonts w:cs="Akhbar MT"/>
          <w:sz w:val="40"/>
          <w:szCs w:val="40"/>
          <w:rtl/>
        </w:rPr>
      </w:pPr>
      <w:r w:rsidRPr="00905C75">
        <w:rPr>
          <w:rFonts w:cs="Akhbar MT"/>
          <w:sz w:val="40"/>
          <w:szCs w:val="40"/>
          <w:rtl/>
        </w:rPr>
        <w:t>والرسول محمد صلى الله عليه وسلم وصاحباه رضي الله عنهما لم يدفنوا في المسجد</w:t>
      </w:r>
      <w:r w:rsidRPr="00905C75">
        <w:rPr>
          <w:rFonts w:cs="Akhbar MT" w:hint="cs"/>
          <w:sz w:val="40"/>
          <w:szCs w:val="40"/>
          <w:rtl/>
        </w:rPr>
        <w:t>،</w:t>
      </w:r>
      <w:r w:rsidRPr="00905C75">
        <w:rPr>
          <w:rFonts w:cs="Akhbar MT"/>
          <w:sz w:val="40"/>
          <w:szCs w:val="40"/>
          <w:rtl/>
        </w:rPr>
        <w:t xml:space="preserve"> وإنما دفنوا في بيت عائشة، ولكن لما وسع المسجد في عهد الوليد بن عبد الملك أدخل الحجرة في المسجد في آخر القرن الأول</w:t>
      </w:r>
      <w:r w:rsidRPr="00905C75">
        <w:rPr>
          <w:rFonts w:cs="Akhbar MT" w:hint="cs"/>
          <w:sz w:val="40"/>
          <w:szCs w:val="40"/>
          <w:rtl/>
        </w:rPr>
        <w:t>،</w:t>
      </w:r>
      <w:r w:rsidRPr="00905C75">
        <w:rPr>
          <w:rFonts w:cs="Akhbar MT"/>
          <w:sz w:val="40"/>
          <w:szCs w:val="40"/>
          <w:rtl/>
        </w:rPr>
        <w:t xml:space="preserve"> ولا يعتبر عمله هذا في حكم الدفن في المسجد</w:t>
      </w:r>
      <w:r w:rsidRPr="00905C75">
        <w:rPr>
          <w:rFonts w:cs="Akhbar MT" w:hint="cs"/>
          <w:sz w:val="40"/>
          <w:szCs w:val="40"/>
          <w:rtl/>
        </w:rPr>
        <w:t>؛</w:t>
      </w:r>
      <w:r w:rsidRPr="00905C75">
        <w:rPr>
          <w:rFonts w:cs="Akhbar MT"/>
          <w:sz w:val="40"/>
          <w:szCs w:val="40"/>
          <w:rtl/>
        </w:rPr>
        <w:t xml:space="preserve"> لأن الرسول صلى الله عليه وسلم وصاحبيه لم ينقلوا إلى أرض المسجد</w:t>
      </w:r>
      <w:r w:rsidR="007F6166" w:rsidRPr="00905C75">
        <w:rPr>
          <w:rFonts w:cs="Akhbar MT" w:hint="cs"/>
          <w:sz w:val="40"/>
          <w:szCs w:val="40"/>
          <w:rtl/>
        </w:rPr>
        <w:t>،</w:t>
      </w:r>
      <w:r w:rsidRPr="00905C75">
        <w:rPr>
          <w:rFonts w:cs="Akhbar MT"/>
          <w:sz w:val="40"/>
          <w:szCs w:val="40"/>
          <w:rtl/>
        </w:rPr>
        <w:t xml:space="preserve"> وإنما أدخلت الحجرة التي هم بها في المسجد من أجل التوسعة</w:t>
      </w:r>
      <w:r w:rsidRPr="00905C75">
        <w:rPr>
          <w:rFonts w:cs="Akhbar MT" w:hint="cs"/>
          <w:sz w:val="40"/>
          <w:szCs w:val="40"/>
          <w:rtl/>
        </w:rPr>
        <w:t>،</w:t>
      </w:r>
      <w:r w:rsidRPr="00905C75">
        <w:rPr>
          <w:rFonts w:cs="Akhbar MT"/>
          <w:sz w:val="40"/>
          <w:szCs w:val="40"/>
          <w:rtl/>
        </w:rPr>
        <w:t xml:space="preserve"> فلا يكون في ذلك حجة لأحد على جواز البناء على القبور</w:t>
      </w:r>
      <w:r w:rsidR="007F6166" w:rsidRPr="00905C75">
        <w:rPr>
          <w:rFonts w:cs="Akhbar MT" w:hint="cs"/>
          <w:sz w:val="40"/>
          <w:szCs w:val="40"/>
          <w:rtl/>
        </w:rPr>
        <w:t>،</w:t>
      </w:r>
      <w:r w:rsidRPr="00905C75">
        <w:rPr>
          <w:rFonts w:cs="Akhbar MT"/>
          <w:sz w:val="40"/>
          <w:szCs w:val="40"/>
          <w:rtl/>
        </w:rPr>
        <w:t xml:space="preserve"> أو اتخاذ المساجد عليها</w:t>
      </w:r>
      <w:r w:rsidR="007F6166" w:rsidRPr="00905C75">
        <w:rPr>
          <w:rFonts w:cs="Akhbar MT" w:hint="cs"/>
          <w:sz w:val="40"/>
          <w:szCs w:val="40"/>
          <w:rtl/>
        </w:rPr>
        <w:t>،</w:t>
      </w:r>
      <w:r w:rsidRPr="00905C75">
        <w:rPr>
          <w:rFonts w:cs="Akhbar MT"/>
          <w:sz w:val="40"/>
          <w:szCs w:val="40"/>
          <w:rtl/>
        </w:rPr>
        <w:t xml:space="preserve"> أو الدفن فيها</w:t>
      </w:r>
      <w:r w:rsidR="007F6166" w:rsidRPr="00905C75">
        <w:rPr>
          <w:rFonts w:cs="Akhbar MT" w:hint="cs"/>
          <w:sz w:val="40"/>
          <w:szCs w:val="40"/>
          <w:rtl/>
        </w:rPr>
        <w:t>،</w:t>
      </w:r>
      <w:r w:rsidRPr="00905C75">
        <w:rPr>
          <w:rFonts w:cs="Akhbar MT"/>
          <w:sz w:val="40"/>
          <w:szCs w:val="40"/>
          <w:rtl/>
        </w:rPr>
        <w:t xml:space="preserve"> لما ذكرته </w:t>
      </w:r>
      <w:r w:rsidR="00BD7838" w:rsidRPr="00A7664F">
        <w:rPr>
          <w:rFonts w:cs="Akhbar MT" w:hint="cs"/>
          <w:b/>
          <w:bCs/>
          <w:sz w:val="40"/>
          <w:szCs w:val="40"/>
          <w:rtl/>
        </w:rPr>
        <w:t>-</w:t>
      </w:r>
      <w:r w:rsidR="00810E81">
        <w:rPr>
          <w:rFonts w:cs="Akhbar MT" w:hint="cs"/>
          <w:sz w:val="40"/>
          <w:szCs w:val="40"/>
          <w:rtl/>
        </w:rPr>
        <w:t xml:space="preserve"> </w:t>
      </w:r>
      <w:r w:rsidRPr="00905C75">
        <w:rPr>
          <w:rFonts w:cs="Akhbar MT"/>
          <w:sz w:val="40"/>
          <w:szCs w:val="40"/>
          <w:rtl/>
        </w:rPr>
        <w:t>آنفا</w:t>
      </w:r>
      <w:r w:rsidRPr="00905C75">
        <w:rPr>
          <w:rFonts w:cs="Akhbar MT" w:hint="cs"/>
          <w:sz w:val="40"/>
          <w:szCs w:val="40"/>
          <w:rtl/>
        </w:rPr>
        <w:t>ً</w:t>
      </w:r>
      <w:r w:rsidR="00810E81">
        <w:rPr>
          <w:rFonts w:cs="Akhbar MT" w:hint="cs"/>
          <w:sz w:val="40"/>
          <w:szCs w:val="40"/>
          <w:rtl/>
        </w:rPr>
        <w:t xml:space="preserve"> </w:t>
      </w:r>
      <w:r w:rsidRPr="00A7664F">
        <w:rPr>
          <w:rFonts w:cs="Akhbar MT" w:hint="cs"/>
          <w:b/>
          <w:bCs/>
          <w:sz w:val="40"/>
          <w:szCs w:val="40"/>
          <w:rtl/>
        </w:rPr>
        <w:t>-</w:t>
      </w:r>
      <w:r w:rsidR="00810E81">
        <w:rPr>
          <w:rFonts w:cs="Akhbar MT"/>
          <w:sz w:val="40"/>
          <w:szCs w:val="40"/>
          <w:rtl/>
        </w:rPr>
        <w:t xml:space="preserve"> من الأحاديث الصحيحة المانعة</w:t>
      </w:r>
      <w:r w:rsidR="008A2B50">
        <w:rPr>
          <w:rFonts w:cs="Akhbar MT" w:hint="cs"/>
          <w:sz w:val="40"/>
          <w:szCs w:val="40"/>
          <w:rtl/>
        </w:rPr>
        <w:t xml:space="preserve"> </w:t>
      </w:r>
      <w:r w:rsidRPr="00905C75">
        <w:rPr>
          <w:rFonts w:cs="Akhbar MT"/>
          <w:sz w:val="40"/>
          <w:szCs w:val="40"/>
          <w:rtl/>
        </w:rPr>
        <w:t>من ذلك</w:t>
      </w:r>
      <w:r w:rsidR="009C6D2B">
        <w:rPr>
          <w:rFonts w:cs="Akhbar MT" w:hint="cs"/>
          <w:sz w:val="40"/>
          <w:szCs w:val="40"/>
          <w:rtl/>
        </w:rPr>
        <w:t>.</w:t>
      </w:r>
      <w:r w:rsidRPr="00905C75">
        <w:rPr>
          <w:rFonts w:cs="Akhbar MT"/>
          <w:sz w:val="40"/>
          <w:szCs w:val="40"/>
          <w:rtl/>
        </w:rPr>
        <w:t xml:space="preserve"> </w:t>
      </w:r>
    </w:p>
    <w:p w:rsidR="00950530" w:rsidRPr="00905C75" w:rsidRDefault="00950530" w:rsidP="009C6D2B">
      <w:pPr>
        <w:autoSpaceDE w:val="0"/>
        <w:autoSpaceDN w:val="0"/>
        <w:adjustRightInd w:val="0"/>
        <w:spacing w:after="0" w:line="540" w:lineRule="exact"/>
        <w:jc w:val="both"/>
        <w:rPr>
          <w:rFonts w:cs="Akhbar MT"/>
          <w:sz w:val="40"/>
          <w:szCs w:val="40"/>
          <w:rtl/>
        </w:rPr>
      </w:pPr>
      <w:r w:rsidRPr="00905C75">
        <w:rPr>
          <w:rFonts w:cs="Akhbar MT"/>
          <w:sz w:val="40"/>
          <w:szCs w:val="40"/>
          <w:rtl/>
        </w:rPr>
        <w:t>وعمل الوليد ليس فيه حجة على ما يخالف السنة الثابتة عن رسول الله</w:t>
      </w:r>
      <w:r w:rsidRPr="00905C75">
        <w:rPr>
          <w:rFonts w:cs="Akhbar MT" w:hint="cs"/>
          <w:sz w:val="40"/>
          <w:szCs w:val="40"/>
          <w:rtl/>
        </w:rPr>
        <w:t>"</w:t>
      </w:r>
      <w:r w:rsidRPr="00905C75">
        <w:rPr>
          <w:rFonts w:cs="Akhbar MT"/>
          <w:sz w:val="40"/>
          <w:szCs w:val="40"/>
          <w:rtl/>
        </w:rPr>
        <w:t>.</w:t>
      </w:r>
    </w:p>
    <w:p w:rsidR="000D679E" w:rsidRPr="00905C75" w:rsidRDefault="000D679E" w:rsidP="00577206">
      <w:pPr>
        <w:autoSpaceDE w:val="0"/>
        <w:autoSpaceDN w:val="0"/>
        <w:adjustRightInd w:val="0"/>
        <w:spacing w:after="0" w:line="540" w:lineRule="exact"/>
        <w:rPr>
          <w:rFonts w:ascii="Akhbar MT" w:hAnsi="AGA Arabesque" w:cs="Akhbar MT"/>
          <w:sz w:val="40"/>
          <w:szCs w:val="40"/>
          <w:rtl/>
        </w:rPr>
      </w:pPr>
      <w:r w:rsidRPr="00905C75">
        <w:rPr>
          <w:rFonts w:ascii="Akhbar MT" w:hAnsi="AGA Arabesque" w:cs="Akhbar MT" w:hint="cs"/>
          <w:sz w:val="40"/>
          <w:szCs w:val="40"/>
          <w:rtl/>
        </w:rPr>
        <w:lastRenderedPageBreak/>
        <w:t xml:space="preserve">وقال </w:t>
      </w:r>
      <w:r w:rsidR="00CF71DF" w:rsidRPr="00183D06">
        <w:rPr>
          <w:rFonts w:ascii="Akhbar MT" w:hAnsi="AGA Arabesque" w:cs="Akhbar MT" w:hint="cs"/>
          <w:b/>
          <w:bCs/>
          <w:sz w:val="40"/>
          <w:szCs w:val="40"/>
          <w:rtl/>
        </w:rPr>
        <w:t>-</w:t>
      </w:r>
      <w:r w:rsidR="00CF71DF">
        <w:rPr>
          <w:rFonts w:ascii="Akhbar MT" w:hAnsi="AGA Arabesque" w:cs="Akhbar MT" w:hint="cs"/>
          <w:sz w:val="40"/>
          <w:szCs w:val="40"/>
          <w:rtl/>
        </w:rPr>
        <w:t xml:space="preserve"> </w:t>
      </w:r>
      <w:r w:rsidRPr="00905C75">
        <w:rPr>
          <w:rFonts w:ascii="Akhbar MT" w:hAnsi="AGA Arabesque" w:cs="Akhbar MT" w:hint="cs"/>
          <w:sz w:val="40"/>
          <w:szCs w:val="40"/>
          <w:rtl/>
        </w:rPr>
        <w:t>أيضاً</w:t>
      </w:r>
      <w:r w:rsidR="00CF71DF">
        <w:rPr>
          <w:rFonts w:ascii="Akhbar MT" w:hAnsi="AGA Arabesque" w:cs="Akhbar MT" w:hint="cs"/>
          <w:sz w:val="40"/>
          <w:szCs w:val="40"/>
          <w:rtl/>
        </w:rPr>
        <w:t xml:space="preserve"> </w:t>
      </w:r>
      <w:r w:rsidRPr="00183D06">
        <w:rPr>
          <w:rFonts w:ascii="Akhbar MT" w:hAnsi="AGA Arabesque" w:cs="Akhbar MT" w:hint="cs"/>
          <w:b/>
          <w:bCs/>
          <w:sz w:val="40"/>
          <w:szCs w:val="40"/>
          <w:rtl/>
        </w:rPr>
        <w:t>-</w:t>
      </w:r>
      <w:r w:rsidRPr="00905C75">
        <w:rPr>
          <w:rFonts w:ascii="Akhbar MT" w:hAnsi="AGA Arabesque" w:cs="Akhbar MT"/>
          <w:sz w:val="40"/>
          <w:szCs w:val="40"/>
          <w:rtl/>
        </w:rPr>
        <w:t xml:space="preserve"> (10</w:t>
      </w:r>
      <w:r w:rsidRPr="00082047">
        <w:rPr>
          <w:rFonts w:ascii="Akhbar MT" w:hAnsi="AGA Arabesque" w:cs="Akhbar MT"/>
          <w:sz w:val="28"/>
          <w:szCs w:val="28"/>
          <w:rtl/>
        </w:rPr>
        <w:t>/</w:t>
      </w:r>
      <w:r w:rsidRPr="00905C75">
        <w:rPr>
          <w:rFonts w:ascii="Akhbar MT" w:hAnsi="AGA Arabesque" w:cs="Akhbar MT"/>
          <w:sz w:val="40"/>
          <w:szCs w:val="40"/>
          <w:rtl/>
        </w:rPr>
        <w:t>199)</w:t>
      </w:r>
      <w:r w:rsidR="0026056B" w:rsidRPr="00905C75">
        <w:rPr>
          <w:rFonts w:ascii="Akhbar MT" w:hAnsi="AGA Arabesque" w:cs="Akhbar MT" w:hint="cs"/>
          <w:sz w:val="40"/>
          <w:szCs w:val="40"/>
          <w:rtl/>
        </w:rPr>
        <w:t>: "</w:t>
      </w:r>
      <w:r w:rsidRPr="00905C75">
        <w:rPr>
          <w:rFonts w:ascii="Akhbar MT" w:hAnsi="AGA Arabesque" w:cs="Akhbar MT" w:hint="eastAsia"/>
          <w:sz w:val="40"/>
          <w:szCs w:val="40"/>
          <w:rtl/>
        </w:rPr>
        <w:t>هنا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شبهة</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يشبه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بها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عباد</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القبور،</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وهي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وجود</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قبر</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النبي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صلى</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الله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عليه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وسلم</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مسجده</w:t>
      </w:r>
      <w:r w:rsidRPr="00905C75">
        <w:rPr>
          <w:rFonts w:ascii="Akhbar MT" w:hAnsi="AGA Arabesque" w:cs="Akhbar MT"/>
          <w:sz w:val="40"/>
          <w:szCs w:val="40"/>
          <w:rtl/>
        </w:rPr>
        <w:t>.</w:t>
      </w:r>
    </w:p>
    <w:p w:rsidR="000D679E" w:rsidRDefault="000D679E" w:rsidP="00B66ACD">
      <w:pPr>
        <w:autoSpaceDE w:val="0"/>
        <w:autoSpaceDN w:val="0"/>
        <w:adjustRightInd w:val="0"/>
        <w:spacing w:after="0" w:line="540" w:lineRule="exact"/>
        <w:rPr>
          <w:rFonts w:ascii="Akhbar MT" w:hAnsi="AGA Arabesque" w:cs="Akhbar MT"/>
          <w:sz w:val="40"/>
          <w:szCs w:val="40"/>
          <w:rtl/>
        </w:rPr>
      </w:pPr>
      <w:r w:rsidRPr="00905C75">
        <w:rPr>
          <w:rFonts w:ascii="Akhbar MT" w:hAnsi="AGA Arabesque" w:cs="Akhbar MT" w:hint="eastAsia"/>
          <w:sz w:val="40"/>
          <w:szCs w:val="40"/>
          <w:rtl/>
        </w:rPr>
        <w:t>والجواب</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عن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ذلك</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أن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الصحابة</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رضي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الله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عنهم</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لم</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يدفنوه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مسجده،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وإنما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دفنوه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بيت</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عائشة</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رضي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الله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عنها،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فلما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وسع</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الوليد</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عبد</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الملك</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مسجد</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النبي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صلى</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الله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عليه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وسلم</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آخر</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القرن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الأول</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أدخل</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الحجرة</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المسجد،</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وقد</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أساء</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ذلك،</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وأنكر</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عليه</w:t>
      </w:r>
      <w:r w:rsidR="009861E8">
        <w:rPr>
          <w:rFonts w:ascii="Akhbar MT" w:hAnsi="AGA Arabesque" w:cs="Akhbar MT" w:hint="cs"/>
          <w:sz w:val="40"/>
          <w:szCs w:val="40"/>
          <w:rtl/>
        </w:rPr>
        <w:t xml:space="preserve"> </w:t>
      </w:r>
      <w:r w:rsidRPr="00905C75">
        <w:rPr>
          <w:rFonts w:ascii="Akhbar MT" w:hAnsi="AGA Arabesque" w:cs="Akhbar MT" w:hint="eastAsia"/>
          <w:sz w:val="40"/>
          <w:szCs w:val="40"/>
          <w:rtl/>
        </w:rPr>
        <w:t>بعض</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أهل</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العلم،</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ولكنه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اعتقد</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أن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ذلك</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لا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بأس</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أجل</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التوسعة</w:t>
      </w:r>
      <w:r w:rsidRPr="00905C75">
        <w:rPr>
          <w:rFonts w:ascii="Akhbar MT" w:hAnsi="AGA Arabesque" w:cs="Akhbar MT" w:hint="cs"/>
          <w:sz w:val="40"/>
          <w:szCs w:val="40"/>
          <w:rtl/>
        </w:rPr>
        <w:t>".</w:t>
      </w:r>
    </w:p>
    <w:p w:rsidR="009C6D2B" w:rsidRDefault="000D679E" w:rsidP="00F75BB9">
      <w:pPr>
        <w:autoSpaceDE w:val="0"/>
        <w:autoSpaceDN w:val="0"/>
        <w:adjustRightInd w:val="0"/>
        <w:spacing w:after="0" w:line="540" w:lineRule="exact"/>
        <w:rPr>
          <w:rFonts w:ascii="Akhbar MT" w:hAnsi="AGA Arabesque" w:cs="Akhbar MT"/>
          <w:sz w:val="40"/>
          <w:szCs w:val="40"/>
          <w:rtl/>
        </w:rPr>
      </w:pPr>
      <w:r w:rsidRPr="00905C75">
        <w:rPr>
          <w:rFonts w:ascii="Akhbar MT" w:hAnsi="AGA Arabesque" w:cs="Akhbar MT" w:hint="cs"/>
          <w:sz w:val="40"/>
          <w:szCs w:val="40"/>
          <w:rtl/>
        </w:rPr>
        <w:t>وقال</w:t>
      </w:r>
      <w:r w:rsidRPr="00905C75">
        <w:rPr>
          <w:rFonts w:ascii="Akhbar MT" w:hAnsi="AGA Arabesque" w:cs="Akhbar MT"/>
          <w:sz w:val="40"/>
          <w:szCs w:val="40"/>
          <w:rtl/>
        </w:rPr>
        <w:t xml:space="preserve"> (10</w:t>
      </w:r>
      <w:r w:rsidRPr="00082047">
        <w:rPr>
          <w:rFonts w:ascii="Akhbar MT" w:hAnsi="AGA Arabesque" w:cs="Akhbar MT"/>
          <w:sz w:val="28"/>
          <w:szCs w:val="28"/>
          <w:rtl/>
        </w:rPr>
        <w:t>/</w:t>
      </w:r>
      <w:r w:rsidRPr="00905C75">
        <w:rPr>
          <w:rFonts w:ascii="Akhbar MT" w:hAnsi="AGA Arabesque" w:cs="Akhbar MT"/>
          <w:sz w:val="40"/>
          <w:szCs w:val="40"/>
          <w:rtl/>
        </w:rPr>
        <w:t>206)</w:t>
      </w:r>
      <w:r w:rsidRPr="00905C75">
        <w:rPr>
          <w:rFonts w:ascii="Akhbar MT" w:hAnsi="AGA Arabesque" w:cs="Akhbar MT" w:hint="cs"/>
          <w:sz w:val="40"/>
          <w:szCs w:val="40"/>
          <w:rtl/>
        </w:rPr>
        <w:t>: "</w:t>
      </w:r>
      <w:r w:rsidRPr="00905C75">
        <w:rPr>
          <w:rFonts w:ascii="Akhbar MT" w:hAnsi="AGA Arabesque" w:cs="Akhbar MT" w:hint="eastAsia"/>
          <w:sz w:val="40"/>
          <w:szCs w:val="40"/>
          <w:rtl/>
        </w:rPr>
        <w:t>أما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احتجاج</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بعض</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الجهلة</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بوجود</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قبر</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النبي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صلى</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الله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عليه</w:t>
      </w:r>
      <w:r w:rsidRPr="00905C75">
        <w:rPr>
          <w:rFonts w:ascii="Akhbar MT" w:hAnsi="AGA Arabesque" w:cs="Akhbar MT"/>
          <w:sz w:val="40"/>
          <w:szCs w:val="40"/>
          <w:rtl/>
        </w:rPr>
        <w:t xml:space="preserve"> </w:t>
      </w:r>
      <w:r w:rsidR="00591169">
        <w:rPr>
          <w:rFonts w:ascii="Akhbar MT" w:hAnsi="AGA Arabesque" w:cs="Akhbar MT" w:hint="eastAsia"/>
          <w:sz w:val="40"/>
          <w:szCs w:val="40"/>
          <w:rtl/>
        </w:rPr>
        <w:t>وسلم</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وقبر</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صاحبيه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مسجده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فلا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حجة</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ذلك؛</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لأن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الرسول</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صلى</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الله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عليه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وسلم</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دفن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بيته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وليس</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المسجد،</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ودفن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معه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صاحباه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أبو</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بكر</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وعمر</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رضي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الله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عنهما</w:t>
      </w:r>
      <w:r w:rsidR="00F75BB9">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ولكن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لما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وسع</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الوليد</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عبد</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الملك</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مروان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المسجد</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أدخل</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البيت</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المسجد؛</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بسبب</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التوسعة،</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وغلط</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هذا،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وكان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الواجب</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أن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لا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يدخله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المسجد؛</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حتى</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لا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يحتج</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الجهلة</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وأشباههم</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بذلك،</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وقد</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أنكر</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عليه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أهل</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العلم</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ذلك،</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فلا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يجوز</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أن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يقتدى</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هذا</w:t>
      </w:r>
      <w:r w:rsidR="009C6D2B">
        <w:rPr>
          <w:rFonts w:ascii="Akhbar MT" w:hAnsi="AGA Arabesque" w:cs="Akhbar MT" w:hint="cs"/>
          <w:sz w:val="40"/>
          <w:szCs w:val="40"/>
          <w:rtl/>
        </w:rPr>
        <w:t>.</w:t>
      </w:r>
      <w:r w:rsidRPr="00905C75">
        <w:rPr>
          <w:rFonts w:ascii="Akhbar MT" w:hAnsi="AGA Arabesque" w:cs="Akhbar MT"/>
          <w:sz w:val="40"/>
          <w:szCs w:val="40"/>
          <w:rtl/>
        </w:rPr>
        <w:t xml:space="preserve"> </w:t>
      </w:r>
    </w:p>
    <w:p w:rsidR="000D679E" w:rsidRPr="00905C75" w:rsidRDefault="000D679E" w:rsidP="009C6D2B">
      <w:pPr>
        <w:autoSpaceDE w:val="0"/>
        <w:autoSpaceDN w:val="0"/>
        <w:adjustRightInd w:val="0"/>
        <w:spacing w:after="0" w:line="540" w:lineRule="exact"/>
        <w:rPr>
          <w:rFonts w:ascii="Akhbar MT" w:hAnsi="AGA Arabesque" w:cs="Akhbar MT"/>
          <w:sz w:val="40"/>
          <w:szCs w:val="40"/>
          <w:rtl/>
        </w:rPr>
      </w:pPr>
      <w:r w:rsidRPr="00905C75">
        <w:rPr>
          <w:rFonts w:ascii="Akhbar MT" w:hAnsi="AGA Arabesque" w:cs="Akhbar MT" w:hint="eastAsia"/>
          <w:sz w:val="40"/>
          <w:szCs w:val="40"/>
          <w:rtl/>
        </w:rPr>
        <w:t>ولا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يظن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ظان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أن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هذا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جنس</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البناء</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على</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القبور</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أو</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اتخاذها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مساجد؛</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لأن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هذا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بيت</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مستقل</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أدخل</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المسجد؛</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للحاجة</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للتوسعة</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وهذا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جنس</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المقبرة</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التي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أمام</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المسجد</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مفصولة</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عن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المسجد</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لا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تضره،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وهكذا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قبر</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النبي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صلى</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الله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عليه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وسلم</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مفصول</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بجدار</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وقضبان</w:t>
      </w:r>
      <w:r w:rsidRPr="00905C75">
        <w:rPr>
          <w:rFonts w:ascii="Akhbar MT" w:hAnsi="AGA Arabesque" w:cs="Akhbar MT"/>
          <w:sz w:val="40"/>
          <w:szCs w:val="40"/>
          <w:rtl/>
        </w:rPr>
        <w:t>.</w:t>
      </w:r>
    </w:p>
    <w:p w:rsidR="00756BF6" w:rsidRDefault="000D679E" w:rsidP="003B5AC0">
      <w:pPr>
        <w:autoSpaceDE w:val="0"/>
        <w:autoSpaceDN w:val="0"/>
        <w:adjustRightInd w:val="0"/>
        <w:spacing w:after="0" w:line="540" w:lineRule="exact"/>
        <w:rPr>
          <w:rFonts w:ascii="Akhbar MT" w:hAnsi="AGA Arabesque" w:cs="Akhbar MT"/>
          <w:sz w:val="40"/>
          <w:szCs w:val="40"/>
          <w:rtl/>
        </w:rPr>
      </w:pPr>
      <w:r w:rsidRPr="00905C75">
        <w:rPr>
          <w:rFonts w:ascii="Akhbar MT" w:hAnsi="AGA Arabesque" w:cs="Akhbar MT" w:hint="eastAsia"/>
          <w:sz w:val="40"/>
          <w:szCs w:val="40"/>
          <w:rtl/>
        </w:rPr>
        <w:t>وينبغي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للمسلم</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أن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يبين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لإخوانه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هذا؛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حتى</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لا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يغلطوا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هذه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المسألة</w:t>
      </w:r>
      <w:r w:rsidRPr="00905C75">
        <w:rPr>
          <w:rFonts w:ascii="Akhbar MT" w:hAnsi="AGA Arabesque" w:cs="Akhbar MT" w:hint="cs"/>
          <w:sz w:val="40"/>
          <w:szCs w:val="40"/>
          <w:rtl/>
        </w:rPr>
        <w:t>"</w:t>
      </w:r>
      <w:r w:rsidR="001E280B">
        <w:rPr>
          <w:rFonts w:ascii="Akhbar MT" w:hAnsi="AGA Arabesque" w:cs="Akhbar MT" w:hint="cs"/>
          <w:sz w:val="40"/>
          <w:szCs w:val="40"/>
          <w:rtl/>
        </w:rPr>
        <w:t>.</w:t>
      </w:r>
    </w:p>
    <w:p w:rsidR="00CF4721" w:rsidRPr="00DC608E" w:rsidRDefault="00CF4721" w:rsidP="003B6606">
      <w:pPr>
        <w:autoSpaceDE w:val="0"/>
        <w:autoSpaceDN w:val="0"/>
        <w:adjustRightInd w:val="0"/>
        <w:spacing w:after="0" w:line="240" w:lineRule="auto"/>
        <w:rPr>
          <w:rFonts w:ascii="Traditional Arabic" w:hAnsi="Traditional Arabic" w:cs="Akhbar MT"/>
          <w:color w:val="000000"/>
          <w:sz w:val="40"/>
          <w:szCs w:val="40"/>
          <w:rtl/>
        </w:rPr>
      </w:pPr>
      <w:r>
        <w:rPr>
          <w:rFonts w:ascii="Traditional Arabic" w:hAnsi="Traditional Arabic" w:cs="Akhbar MT" w:hint="cs"/>
          <w:color w:val="000000"/>
          <w:sz w:val="40"/>
          <w:szCs w:val="40"/>
          <w:rtl/>
        </w:rPr>
        <w:t>و</w:t>
      </w:r>
      <w:r w:rsidRPr="00DC608E">
        <w:rPr>
          <w:rFonts w:ascii="Traditional Arabic" w:hAnsi="Traditional Arabic" w:cs="Akhbar MT"/>
          <w:color w:val="000000"/>
          <w:sz w:val="40"/>
          <w:szCs w:val="40"/>
          <w:rtl/>
        </w:rPr>
        <w:t xml:space="preserve">سئل </w:t>
      </w:r>
      <w:r w:rsidR="00A470DB">
        <w:rPr>
          <w:rFonts w:ascii="Traditional Arabic" w:hAnsi="Traditional Arabic" w:cs="Akhbar MT" w:hint="cs"/>
          <w:color w:val="000000"/>
          <w:sz w:val="40"/>
          <w:szCs w:val="40"/>
          <w:rtl/>
        </w:rPr>
        <w:t>العلامة محمد بن صالح بن عثيمين</w:t>
      </w:r>
      <w:r w:rsidRPr="00DC608E">
        <w:rPr>
          <w:rFonts w:ascii="Traditional Arabic" w:hAnsi="Traditional Arabic" w:cs="Akhbar MT"/>
          <w:color w:val="000000"/>
          <w:sz w:val="40"/>
          <w:szCs w:val="40"/>
          <w:rtl/>
        </w:rPr>
        <w:t xml:space="preserve"> </w:t>
      </w:r>
      <w:r w:rsidR="0087340E">
        <w:rPr>
          <w:rFonts w:ascii="Traditional Arabic" w:hAnsi="Traditional Arabic" w:cs="Akhbar MT" w:hint="cs"/>
          <w:color w:val="000000"/>
          <w:sz w:val="40"/>
          <w:szCs w:val="40"/>
          <w:rtl/>
        </w:rPr>
        <w:t>(كما في مجموعة فتاواه</w:t>
      </w:r>
      <w:r w:rsidR="00CF71DF">
        <w:rPr>
          <w:rFonts w:ascii="Traditional Arabic" w:hAnsi="Traditional Arabic" w:cs="Akhbar MT" w:hint="cs"/>
          <w:color w:val="000000"/>
          <w:sz w:val="40"/>
          <w:szCs w:val="40"/>
          <w:rtl/>
        </w:rPr>
        <w:t>:</w:t>
      </w:r>
      <w:r w:rsidR="0087340E">
        <w:rPr>
          <w:rFonts w:ascii="Traditional Arabic" w:hAnsi="Traditional Arabic" w:cs="Akhbar MT" w:hint="cs"/>
          <w:color w:val="000000"/>
          <w:sz w:val="40"/>
          <w:szCs w:val="40"/>
          <w:rtl/>
        </w:rPr>
        <w:t xml:space="preserve"> 1</w:t>
      </w:r>
      <w:r w:rsidR="0087340E" w:rsidRPr="00082047">
        <w:rPr>
          <w:rFonts w:ascii="Traditional Arabic" w:hAnsi="Traditional Arabic" w:cs="Akhbar MT" w:hint="cs"/>
          <w:color w:val="000000"/>
          <w:sz w:val="28"/>
          <w:szCs w:val="28"/>
          <w:rtl/>
        </w:rPr>
        <w:t>/</w:t>
      </w:r>
      <w:r w:rsidR="0087340E">
        <w:rPr>
          <w:rFonts w:ascii="Traditional Arabic" w:hAnsi="Traditional Arabic" w:cs="Akhbar MT" w:hint="cs"/>
          <w:color w:val="000000"/>
          <w:sz w:val="40"/>
          <w:szCs w:val="40"/>
          <w:rtl/>
        </w:rPr>
        <w:t>232)</w:t>
      </w:r>
      <w:r w:rsidRPr="00DC608E">
        <w:rPr>
          <w:rFonts w:ascii="Traditional Arabic" w:hAnsi="Traditional Arabic" w:cs="Akhbar MT"/>
          <w:color w:val="000000"/>
          <w:sz w:val="40"/>
          <w:szCs w:val="40"/>
          <w:rtl/>
        </w:rPr>
        <w:t xml:space="preserve">: </w:t>
      </w:r>
      <w:r w:rsidR="00A470DB">
        <w:rPr>
          <w:rFonts w:ascii="Traditional Arabic" w:hAnsi="Traditional Arabic" w:cs="Akhbar MT" w:hint="cs"/>
          <w:color w:val="000000"/>
          <w:sz w:val="40"/>
          <w:szCs w:val="40"/>
          <w:rtl/>
        </w:rPr>
        <w:t>"</w:t>
      </w:r>
      <w:r w:rsidRPr="00DC608E">
        <w:rPr>
          <w:rFonts w:ascii="Traditional Arabic" w:hAnsi="Traditional Arabic" w:cs="Akhbar MT"/>
          <w:color w:val="000000"/>
          <w:sz w:val="40"/>
          <w:szCs w:val="40"/>
          <w:rtl/>
        </w:rPr>
        <w:t xml:space="preserve">كيف نجيب عباد القبور الذين يحتجون بدفن النبي </w:t>
      </w:r>
      <w:r w:rsidR="003B6606">
        <w:rPr>
          <w:rFonts w:ascii="Traditional Arabic" w:hAnsi="Traditional Arabic" w:cs="Akhbar MT"/>
          <w:color w:val="000000"/>
          <w:sz w:val="40"/>
          <w:szCs w:val="40"/>
          <w:rtl/>
        </w:rPr>
        <w:t xml:space="preserve"> صلى الله عليه وسلم </w:t>
      </w:r>
      <w:r w:rsidRPr="00DC608E">
        <w:rPr>
          <w:rFonts w:ascii="Traditional Arabic" w:hAnsi="Traditional Arabic" w:cs="Akhbar MT"/>
          <w:color w:val="000000"/>
          <w:sz w:val="40"/>
          <w:szCs w:val="40"/>
          <w:rtl/>
        </w:rPr>
        <w:t xml:space="preserve"> في المسجد النبوي؟</w:t>
      </w:r>
      <w:r w:rsidR="00A470DB">
        <w:rPr>
          <w:rFonts w:ascii="Traditional Arabic" w:hAnsi="Traditional Arabic" w:cs="Akhbar MT" w:hint="cs"/>
          <w:color w:val="000000"/>
          <w:sz w:val="40"/>
          <w:szCs w:val="40"/>
          <w:rtl/>
        </w:rPr>
        <w:t>"</w:t>
      </w:r>
      <w:r w:rsidRPr="00DC608E">
        <w:rPr>
          <w:rFonts w:ascii="Traditional Arabic" w:hAnsi="Traditional Arabic" w:cs="Akhbar MT"/>
          <w:color w:val="000000"/>
          <w:sz w:val="40"/>
          <w:szCs w:val="40"/>
          <w:rtl/>
        </w:rPr>
        <w:t>.</w:t>
      </w:r>
    </w:p>
    <w:p w:rsidR="00CF4721" w:rsidRPr="00DC608E" w:rsidRDefault="00794A0B" w:rsidP="001E280B">
      <w:pPr>
        <w:autoSpaceDE w:val="0"/>
        <w:autoSpaceDN w:val="0"/>
        <w:adjustRightInd w:val="0"/>
        <w:spacing w:after="0" w:line="240" w:lineRule="auto"/>
        <w:rPr>
          <w:rFonts w:ascii="Traditional Arabic" w:hAnsi="Traditional Arabic" w:cs="Akhbar MT"/>
          <w:color w:val="000000"/>
          <w:sz w:val="40"/>
          <w:szCs w:val="40"/>
          <w:rtl/>
        </w:rPr>
      </w:pPr>
      <w:r>
        <w:rPr>
          <w:rFonts w:ascii="Traditional Arabic" w:hAnsi="Traditional Arabic" w:cs="Akhbar MT"/>
          <w:color w:val="000000"/>
          <w:sz w:val="40"/>
          <w:szCs w:val="40"/>
          <w:rtl/>
        </w:rPr>
        <w:t>فأجاب بقوله</w:t>
      </w:r>
      <w:r w:rsidR="00CF4721" w:rsidRPr="00DC608E">
        <w:rPr>
          <w:rFonts w:ascii="Traditional Arabic" w:hAnsi="Traditional Arabic" w:cs="Akhbar MT"/>
          <w:color w:val="000000"/>
          <w:sz w:val="40"/>
          <w:szCs w:val="40"/>
          <w:rtl/>
        </w:rPr>
        <w:t xml:space="preserve">: </w:t>
      </w:r>
      <w:r w:rsidR="00CF4721">
        <w:rPr>
          <w:rFonts w:ascii="Traditional Arabic" w:hAnsi="Traditional Arabic" w:cs="Akhbar MT" w:hint="cs"/>
          <w:color w:val="000000"/>
          <w:sz w:val="40"/>
          <w:szCs w:val="40"/>
          <w:rtl/>
        </w:rPr>
        <w:t>"</w:t>
      </w:r>
      <w:r w:rsidR="00CF4721" w:rsidRPr="00DC608E">
        <w:rPr>
          <w:rFonts w:ascii="Traditional Arabic" w:hAnsi="Traditional Arabic" w:cs="Akhbar MT"/>
          <w:color w:val="000000"/>
          <w:sz w:val="40"/>
          <w:szCs w:val="40"/>
          <w:rtl/>
        </w:rPr>
        <w:t>الجواب عن ذلك من وجوه :</w:t>
      </w:r>
      <w:r w:rsidR="001E280B">
        <w:rPr>
          <w:rFonts w:ascii="Traditional Arabic" w:hAnsi="Traditional Arabic" w:cs="Akhbar MT" w:hint="cs"/>
          <w:color w:val="000000"/>
          <w:sz w:val="40"/>
          <w:szCs w:val="40"/>
          <w:rtl/>
        </w:rPr>
        <w:t xml:space="preserve"> </w:t>
      </w:r>
      <w:r w:rsidR="00CF4721" w:rsidRPr="001E280B">
        <w:rPr>
          <w:rFonts w:ascii="Traditional Arabic" w:hAnsi="Traditional Arabic" w:cs="Akhbar MT"/>
          <w:b/>
          <w:bCs/>
          <w:color w:val="000000"/>
          <w:sz w:val="40"/>
          <w:szCs w:val="40"/>
          <w:rtl/>
        </w:rPr>
        <w:t>الوجه الأول</w:t>
      </w:r>
      <w:r w:rsidR="00CF4721" w:rsidRPr="00DC608E">
        <w:rPr>
          <w:rFonts w:ascii="Traditional Arabic" w:hAnsi="Traditional Arabic" w:cs="Akhbar MT"/>
          <w:color w:val="000000"/>
          <w:sz w:val="40"/>
          <w:szCs w:val="40"/>
          <w:rtl/>
        </w:rPr>
        <w:t xml:space="preserve">: أن المسجد لم يبن </w:t>
      </w:r>
      <w:r w:rsidR="003B6606">
        <w:rPr>
          <w:rFonts w:ascii="Traditional Arabic" w:hAnsi="Traditional Arabic" w:cs="Akhbar MT"/>
          <w:color w:val="000000"/>
          <w:sz w:val="40"/>
          <w:szCs w:val="40"/>
          <w:rtl/>
        </w:rPr>
        <w:t xml:space="preserve">على القبر بل بني في حياة النبي صلى الله عليه وسلم </w:t>
      </w:r>
      <w:r w:rsidR="00CF4721" w:rsidRPr="00DC608E">
        <w:rPr>
          <w:rFonts w:ascii="Traditional Arabic" w:hAnsi="Traditional Arabic" w:cs="Akhbar MT"/>
          <w:color w:val="000000"/>
          <w:sz w:val="40"/>
          <w:szCs w:val="40"/>
          <w:rtl/>
        </w:rPr>
        <w:t>.</w:t>
      </w:r>
    </w:p>
    <w:p w:rsidR="00535766" w:rsidRDefault="00CF4721" w:rsidP="00535766">
      <w:pPr>
        <w:autoSpaceDE w:val="0"/>
        <w:autoSpaceDN w:val="0"/>
        <w:adjustRightInd w:val="0"/>
        <w:spacing w:after="0" w:line="240" w:lineRule="auto"/>
        <w:rPr>
          <w:rFonts w:ascii="Traditional Arabic" w:hAnsi="Traditional Arabic" w:cs="Akhbar MT"/>
          <w:b/>
          <w:bCs/>
          <w:color w:val="000000"/>
          <w:sz w:val="40"/>
          <w:szCs w:val="40"/>
          <w:rtl/>
        </w:rPr>
      </w:pPr>
      <w:r w:rsidRPr="001E280B">
        <w:rPr>
          <w:rFonts w:ascii="Traditional Arabic" w:hAnsi="Traditional Arabic" w:cs="Akhbar MT"/>
          <w:b/>
          <w:bCs/>
          <w:color w:val="000000"/>
          <w:sz w:val="40"/>
          <w:szCs w:val="40"/>
          <w:rtl/>
        </w:rPr>
        <w:t>الوجه الثاني</w:t>
      </w:r>
      <w:r w:rsidRPr="00DC608E">
        <w:rPr>
          <w:rFonts w:ascii="Traditional Arabic" w:hAnsi="Traditional Arabic" w:cs="Akhbar MT"/>
          <w:color w:val="000000"/>
          <w:sz w:val="40"/>
          <w:szCs w:val="40"/>
          <w:rtl/>
        </w:rPr>
        <w:t xml:space="preserve">: أن النبي صلى الله عليه وسلم  لم يدفن في المسجد حتى </w:t>
      </w:r>
      <w:r w:rsidR="00535766">
        <w:rPr>
          <w:rFonts w:ascii="Traditional Arabic" w:hAnsi="Traditional Arabic" w:cs="Akhbar MT"/>
          <w:color w:val="000000"/>
          <w:sz w:val="40"/>
          <w:szCs w:val="40"/>
          <w:rtl/>
        </w:rPr>
        <w:t>يقال</w:t>
      </w:r>
      <w:r w:rsidRPr="00DC608E">
        <w:rPr>
          <w:rFonts w:ascii="Traditional Arabic" w:hAnsi="Traditional Arabic" w:cs="Akhbar MT"/>
          <w:color w:val="000000"/>
          <w:sz w:val="40"/>
          <w:szCs w:val="40"/>
          <w:rtl/>
        </w:rPr>
        <w:t>: إن هذا من</w:t>
      </w:r>
      <w:r w:rsidR="00535766">
        <w:rPr>
          <w:rFonts w:ascii="Traditional Arabic" w:hAnsi="Traditional Arabic" w:cs="Akhbar MT"/>
          <w:color w:val="000000"/>
          <w:sz w:val="40"/>
          <w:szCs w:val="40"/>
          <w:rtl/>
        </w:rPr>
        <w:t xml:space="preserve"> دفن الصالحين في المسجد؛ بل دفن صلى الله عليه وسلم</w:t>
      </w:r>
      <w:r w:rsidRPr="00DC608E">
        <w:rPr>
          <w:rFonts w:ascii="Traditional Arabic" w:hAnsi="Traditional Arabic" w:cs="Akhbar MT"/>
          <w:color w:val="000000"/>
          <w:sz w:val="40"/>
          <w:szCs w:val="40"/>
          <w:rtl/>
        </w:rPr>
        <w:t xml:space="preserve"> في بيته. </w:t>
      </w:r>
    </w:p>
    <w:p w:rsidR="00CF4721" w:rsidRPr="00DC608E" w:rsidRDefault="001E280B" w:rsidP="00CF71DF">
      <w:pPr>
        <w:autoSpaceDE w:val="0"/>
        <w:autoSpaceDN w:val="0"/>
        <w:adjustRightInd w:val="0"/>
        <w:spacing w:after="0" w:line="240" w:lineRule="auto"/>
        <w:rPr>
          <w:rFonts w:ascii="Traditional Arabic" w:hAnsi="Traditional Arabic" w:cs="Akhbar MT"/>
          <w:color w:val="000000"/>
          <w:sz w:val="40"/>
          <w:szCs w:val="40"/>
          <w:rtl/>
        </w:rPr>
      </w:pPr>
      <w:r w:rsidRPr="001E280B">
        <w:rPr>
          <w:rFonts w:ascii="Traditional Arabic" w:hAnsi="Traditional Arabic" w:cs="Akhbar MT" w:hint="cs"/>
          <w:b/>
          <w:bCs/>
          <w:color w:val="000000"/>
          <w:sz w:val="40"/>
          <w:szCs w:val="40"/>
          <w:rtl/>
        </w:rPr>
        <w:lastRenderedPageBreak/>
        <w:t>ا</w:t>
      </w:r>
      <w:r w:rsidR="00CF4721" w:rsidRPr="001E280B">
        <w:rPr>
          <w:rFonts w:ascii="Traditional Arabic" w:hAnsi="Traditional Arabic" w:cs="Akhbar MT"/>
          <w:b/>
          <w:bCs/>
          <w:color w:val="000000"/>
          <w:sz w:val="40"/>
          <w:szCs w:val="40"/>
          <w:rtl/>
        </w:rPr>
        <w:t>لوجه الثالث</w:t>
      </w:r>
      <w:r w:rsidR="006626DC">
        <w:rPr>
          <w:rFonts w:ascii="Traditional Arabic" w:hAnsi="Traditional Arabic" w:cs="Akhbar MT"/>
          <w:color w:val="000000"/>
          <w:sz w:val="40"/>
          <w:szCs w:val="40"/>
          <w:rtl/>
        </w:rPr>
        <w:t>: أن إدخال بيوت الرسول صلى الله عليهم وسلم</w:t>
      </w:r>
      <w:r w:rsidR="00CF4721" w:rsidRPr="00DC608E">
        <w:rPr>
          <w:rFonts w:ascii="Traditional Arabic" w:hAnsi="Traditional Arabic" w:cs="Akhbar MT"/>
          <w:color w:val="000000"/>
          <w:sz w:val="40"/>
          <w:szCs w:val="40"/>
          <w:rtl/>
        </w:rPr>
        <w:t>، ومنها بيت عائشة مع المسجد ليس باتفاق الصحابة</w:t>
      </w:r>
      <w:r w:rsidR="00D61A44">
        <w:rPr>
          <w:rFonts w:ascii="Traditional Arabic" w:hAnsi="Traditional Arabic" w:cs="Akhbar MT" w:hint="cs"/>
          <w:color w:val="000000"/>
          <w:sz w:val="40"/>
          <w:szCs w:val="40"/>
          <w:rtl/>
        </w:rPr>
        <w:t>،</w:t>
      </w:r>
      <w:r w:rsidR="006626DC">
        <w:rPr>
          <w:rFonts w:ascii="Traditional Arabic" w:hAnsi="Traditional Arabic" w:cs="Akhbar MT"/>
          <w:color w:val="000000"/>
          <w:sz w:val="40"/>
          <w:szCs w:val="40"/>
          <w:rtl/>
        </w:rPr>
        <w:t xml:space="preserve"> بل بعد أن انقرض أكثرهم</w:t>
      </w:r>
      <w:r w:rsidR="00CF4721" w:rsidRPr="00DC608E">
        <w:rPr>
          <w:rFonts w:ascii="Traditional Arabic" w:hAnsi="Traditional Arabic" w:cs="Akhbar MT"/>
          <w:color w:val="000000"/>
          <w:sz w:val="40"/>
          <w:szCs w:val="40"/>
          <w:rtl/>
        </w:rPr>
        <w:t>، وذلك في</w:t>
      </w:r>
      <w:r w:rsidR="006626DC">
        <w:rPr>
          <w:rFonts w:ascii="Traditional Arabic" w:hAnsi="Traditional Arabic" w:cs="Akhbar MT"/>
          <w:color w:val="000000"/>
          <w:sz w:val="40"/>
          <w:szCs w:val="40"/>
          <w:rtl/>
        </w:rPr>
        <w:t xml:space="preserve"> عام أربعة وتسعين هجرية تقريباً</w:t>
      </w:r>
      <w:r w:rsidR="00CF4721" w:rsidRPr="00DC608E">
        <w:rPr>
          <w:rFonts w:ascii="Traditional Arabic" w:hAnsi="Traditional Arabic" w:cs="Akhbar MT"/>
          <w:color w:val="000000"/>
          <w:sz w:val="40"/>
          <w:szCs w:val="40"/>
          <w:rtl/>
        </w:rPr>
        <w:t xml:space="preserve">، فليس </w:t>
      </w:r>
      <w:r w:rsidR="006626DC">
        <w:rPr>
          <w:rFonts w:ascii="Traditional Arabic" w:hAnsi="Traditional Arabic" w:cs="Akhbar MT"/>
          <w:color w:val="000000"/>
          <w:sz w:val="40"/>
          <w:szCs w:val="40"/>
          <w:rtl/>
        </w:rPr>
        <w:t>مما أجازه الصحابة</w:t>
      </w:r>
      <w:r w:rsidR="00CF4721" w:rsidRPr="00DC608E">
        <w:rPr>
          <w:rFonts w:ascii="Traditional Arabic" w:hAnsi="Traditional Arabic" w:cs="Akhbar MT"/>
          <w:color w:val="000000"/>
          <w:sz w:val="40"/>
          <w:szCs w:val="40"/>
          <w:rtl/>
        </w:rPr>
        <w:t xml:space="preserve">؛ بل إن بعضهم خالف في ذلك وممن خالف </w:t>
      </w:r>
      <w:r w:rsidR="00CF71DF" w:rsidRPr="009D7419">
        <w:rPr>
          <w:rFonts w:ascii="Traditional Arabic" w:hAnsi="Traditional Arabic" w:cs="Akhbar MT" w:hint="cs"/>
          <w:b/>
          <w:bCs/>
          <w:color w:val="000000"/>
          <w:sz w:val="40"/>
          <w:szCs w:val="40"/>
          <w:rtl/>
        </w:rPr>
        <w:t>-</w:t>
      </w:r>
      <w:r w:rsidR="006626DC">
        <w:rPr>
          <w:rFonts w:ascii="Traditional Arabic" w:hAnsi="Traditional Arabic" w:cs="Akhbar MT" w:hint="cs"/>
          <w:color w:val="000000"/>
          <w:sz w:val="40"/>
          <w:szCs w:val="40"/>
          <w:rtl/>
        </w:rPr>
        <w:t xml:space="preserve"> </w:t>
      </w:r>
      <w:r w:rsidR="00CF4721" w:rsidRPr="00DC608E">
        <w:rPr>
          <w:rFonts w:ascii="Traditional Arabic" w:hAnsi="Traditional Arabic" w:cs="Akhbar MT"/>
          <w:color w:val="000000"/>
          <w:sz w:val="40"/>
          <w:szCs w:val="40"/>
          <w:rtl/>
        </w:rPr>
        <w:t>أيضاً</w:t>
      </w:r>
      <w:r w:rsidR="006626DC">
        <w:rPr>
          <w:rFonts w:ascii="Traditional Arabic" w:hAnsi="Traditional Arabic" w:cs="Akhbar MT" w:hint="cs"/>
          <w:color w:val="000000"/>
          <w:sz w:val="40"/>
          <w:szCs w:val="40"/>
          <w:rtl/>
        </w:rPr>
        <w:t xml:space="preserve"> </w:t>
      </w:r>
      <w:r w:rsidR="006626DC" w:rsidRPr="009D7419">
        <w:rPr>
          <w:rFonts w:ascii="Traditional Arabic" w:hAnsi="Traditional Arabic" w:cs="Akhbar MT" w:hint="cs"/>
          <w:b/>
          <w:bCs/>
          <w:color w:val="000000"/>
          <w:sz w:val="40"/>
          <w:szCs w:val="40"/>
          <w:rtl/>
        </w:rPr>
        <w:t>-</w:t>
      </w:r>
      <w:r w:rsidR="00CF4721" w:rsidRPr="00DC608E">
        <w:rPr>
          <w:rFonts w:ascii="Traditional Arabic" w:hAnsi="Traditional Arabic" w:cs="Akhbar MT"/>
          <w:color w:val="000000"/>
          <w:sz w:val="40"/>
          <w:szCs w:val="40"/>
          <w:rtl/>
        </w:rPr>
        <w:t xml:space="preserve"> سعيد بن المسيب .</w:t>
      </w:r>
    </w:p>
    <w:p w:rsidR="00CF4721" w:rsidRDefault="00CF4721" w:rsidP="00886AC1">
      <w:pPr>
        <w:autoSpaceDE w:val="0"/>
        <w:autoSpaceDN w:val="0"/>
        <w:adjustRightInd w:val="0"/>
        <w:spacing w:after="0" w:line="540" w:lineRule="exact"/>
        <w:rPr>
          <w:rFonts w:ascii="Akhbar MT" w:hAnsi="AGA Arabesque" w:cs="Akhbar MT"/>
          <w:color w:val="000000"/>
          <w:sz w:val="36"/>
          <w:szCs w:val="36"/>
          <w:rtl/>
        </w:rPr>
      </w:pPr>
      <w:r w:rsidRPr="001E280B">
        <w:rPr>
          <w:rFonts w:ascii="Traditional Arabic" w:hAnsi="Traditional Arabic" w:cs="Akhbar MT"/>
          <w:b/>
          <w:bCs/>
          <w:color w:val="000000"/>
          <w:sz w:val="40"/>
          <w:szCs w:val="40"/>
          <w:rtl/>
        </w:rPr>
        <w:t>الوجه الرابع</w:t>
      </w:r>
      <w:r w:rsidRPr="00DC608E">
        <w:rPr>
          <w:rFonts w:ascii="Traditional Arabic" w:hAnsi="Traditional Arabic" w:cs="Akhbar MT"/>
          <w:color w:val="000000"/>
          <w:sz w:val="40"/>
          <w:szCs w:val="40"/>
          <w:rtl/>
        </w:rPr>
        <w:t>: أن الق</w:t>
      </w:r>
      <w:r w:rsidR="00295EB9">
        <w:rPr>
          <w:rFonts w:ascii="Traditional Arabic" w:hAnsi="Traditional Arabic" w:cs="Akhbar MT"/>
          <w:color w:val="000000"/>
          <w:sz w:val="40"/>
          <w:szCs w:val="40"/>
          <w:rtl/>
        </w:rPr>
        <w:t>بر ليس في المسجد حتى بعد إدخاله</w:t>
      </w:r>
      <w:r w:rsidR="00295EB9">
        <w:rPr>
          <w:rFonts w:ascii="Traditional Arabic" w:hAnsi="Traditional Arabic" w:cs="Akhbar MT" w:hint="cs"/>
          <w:color w:val="000000"/>
          <w:sz w:val="40"/>
          <w:szCs w:val="40"/>
          <w:rtl/>
        </w:rPr>
        <w:t>؛</w:t>
      </w:r>
      <w:r w:rsidRPr="00DC608E">
        <w:rPr>
          <w:rFonts w:ascii="Traditional Arabic" w:hAnsi="Traditional Arabic" w:cs="Akhbar MT"/>
          <w:color w:val="000000"/>
          <w:sz w:val="40"/>
          <w:szCs w:val="40"/>
          <w:rtl/>
        </w:rPr>
        <w:t xml:space="preserve"> لأنه في حجرة مستقلة عن المسجد فليس المسجد مبنياً عليه، ولهذا جعل هذا المك</w:t>
      </w:r>
      <w:r w:rsidR="00295EB9">
        <w:rPr>
          <w:rFonts w:ascii="Traditional Arabic" w:hAnsi="Traditional Arabic" w:cs="Akhbar MT"/>
          <w:color w:val="000000"/>
          <w:sz w:val="40"/>
          <w:szCs w:val="40"/>
          <w:rtl/>
        </w:rPr>
        <w:t>ان محفوظاً ومحوطاً بثلاثة جدران</w:t>
      </w:r>
      <w:r w:rsidRPr="00DC608E">
        <w:rPr>
          <w:rFonts w:ascii="Traditional Arabic" w:hAnsi="Traditional Arabic" w:cs="Akhbar MT"/>
          <w:color w:val="000000"/>
          <w:sz w:val="40"/>
          <w:szCs w:val="40"/>
          <w:rtl/>
        </w:rPr>
        <w:t>، وجعل الجدار في زاوية منحرفة عن القبلة أي</w:t>
      </w:r>
      <w:r w:rsidR="00591169" w:rsidRPr="00886AC1">
        <w:rPr>
          <w:rFonts w:ascii="Traditional Arabic" w:hAnsi="Traditional Arabic" w:cs="Akhbar MT" w:hint="cs"/>
          <w:color w:val="000000"/>
          <w:sz w:val="40"/>
          <w:szCs w:val="40"/>
          <w:rtl/>
        </w:rPr>
        <w:t>:</w:t>
      </w:r>
      <w:r w:rsidRPr="00886AC1">
        <w:rPr>
          <w:rFonts w:ascii="Traditional Arabic" w:hAnsi="Traditional Arabic" w:cs="Akhbar MT"/>
          <w:color w:val="000000"/>
          <w:sz w:val="40"/>
          <w:szCs w:val="40"/>
          <w:rtl/>
        </w:rPr>
        <w:t xml:space="preserve"> </w:t>
      </w:r>
      <w:r w:rsidR="00886AC1" w:rsidRPr="00886AC1">
        <w:rPr>
          <w:rFonts w:ascii="Traditional Arabic" w:hAnsi="Traditional Arabic" w:cs="Akhbar MT" w:hint="cs"/>
          <w:color w:val="000000"/>
          <w:sz w:val="40"/>
          <w:szCs w:val="40"/>
          <w:rtl/>
        </w:rPr>
        <w:t>أ</w:t>
      </w:r>
      <w:r w:rsidRPr="00886AC1">
        <w:rPr>
          <w:rFonts w:ascii="Traditional Arabic" w:hAnsi="Traditional Arabic" w:cs="Akhbar MT"/>
          <w:color w:val="000000"/>
          <w:sz w:val="40"/>
          <w:szCs w:val="40"/>
          <w:rtl/>
        </w:rPr>
        <w:t>نه</w:t>
      </w:r>
      <w:r w:rsidRPr="00DC608E">
        <w:rPr>
          <w:rFonts w:ascii="Traditional Arabic" w:hAnsi="Traditional Arabic" w:cs="Akhbar MT"/>
          <w:color w:val="000000"/>
          <w:sz w:val="40"/>
          <w:szCs w:val="40"/>
          <w:rtl/>
        </w:rPr>
        <w:t xml:space="preserve"> مثلث، والركن في الزاوية الشمالية حيث لا يستقبله الإنسان إذا صلى</w:t>
      </w:r>
      <w:r w:rsidR="005E0777">
        <w:rPr>
          <w:rFonts w:ascii="Traditional Arabic" w:hAnsi="Traditional Arabic" w:cs="Akhbar MT" w:hint="cs"/>
          <w:color w:val="000000"/>
          <w:sz w:val="40"/>
          <w:szCs w:val="40"/>
          <w:rtl/>
        </w:rPr>
        <w:t>؛</w:t>
      </w:r>
      <w:r w:rsidR="005E0777">
        <w:rPr>
          <w:rFonts w:ascii="Traditional Arabic" w:hAnsi="Traditional Arabic" w:cs="Akhbar MT"/>
          <w:color w:val="000000"/>
          <w:sz w:val="40"/>
          <w:szCs w:val="40"/>
          <w:rtl/>
        </w:rPr>
        <w:t xml:space="preserve"> لأنه منحرف</w:t>
      </w:r>
      <w:r w:rsidRPr="00DC608E">
        <w:rPr>
          <w:rFonts w:ascii="Traditional Arabic" w:hAnsi="Traditional Arabic" w:cs="Akhbar MT"/>
          <w:color w:val="000000"/>
          <w:sz w:val="40"/>
          <w:szCs w:val="40"/>
          <w:rtl/>
        </w:rPr>
        <w:t>، وبهذا يبطل احتجاج أهل القبور بهذه الشبهة</w:t>
      </w:r>
      <w:r>
        <w:rPr>
          <w:rFonts w:ascii="Traditional Arabic" w:hAnsi="Traditional Arabic" w:cs="Akhbar MT" w:hint="cs"/>
          <w:color w:val="000000"/>
          <w:sz w:val="40"/>
          <w:szCs w:val="40"/>
          <w:rtl/>
        </w:rPr>
        <w:t>"</w:t>
      </w:r>
      <w:r w:rsidRPr="00DC608E">
        <w:rPr>
          <w:rFonts w:ascii="Traditional Arabic" w:hAnsi="Traditional Arabic" w:cs="Akhbar MT"/>
          <w:color w:val="000000"/>
          <w:sz w:val="40"/>
          <w:szCs w:val="40"/>
          <w:rtl/>
        </w:rPr>
        <w:t>.</w:t>
      </w:r>
      <w:r>
        <w:rPr>
          <w:rFonts w:ascii="Akhbar MT" w:hAnsi="AGA Arabesque" w:cs="Akhbar MT" w:hint="cs"/>
          <w:color w:val="000000"/>
          <w:sz w:val="36"/>
          <w:szCs w:val="36"/>
          <w:rtl/>
        </w:rPr>
        <w:t xml:space="preserve"> </w:t>
      </w:r>
    </w:p>
    <w:p w:rsidR="00DB5E0C" w:rsidRPr="00905C75" w:rsidRDefault="00996D05" w:rsidP="00886AC1">
      <w:pPr>
        <w:autoSpaceDE w:val="0"/>
        <w:autoSpaceDN w:val="0"/>
        <w:adjustRightInd w:val="0"/>
        <w:spacing w:after="0" w:line="240" w:lineRule="auto"/>
        <w:rPr>
          <w:rFonts w:ascii="Traditional Arabic" w:hAnsi="Traditional Arabic" w:cs="Akhbar MT"/>
          <w:sz w:val="40"/>
          <w:szCs w:val="40"/>
          <w:rtl/>
        </w:rPr>
      </w:pPr>
      <w:r>
        <w:rPr>
          <w:rFonts w:ascii="Akhbar MT" w:hAnsi="AGA Arabesque" w:cs="Akhbar MT" w:hint="cs"/>
          <w:sz w:val="40"/>
          <w:szCs w:val="40"/>
          <w:rtl/>
        </w:rPr>
        <w:t>و</w:t>
      </w:r>
      <w:r w:rsidR="00A552A1" w:rsidRPr="00905C75">
        <w:rPr>
          <w:rFonts w:ascii="Akhbar MT" w:hAnsi="AGA Arabesque" w:cs="Akhbar MT" w:hint="cs"/>
          <w:sz w:val="40"/>
          <w:szCs w:val="40"/>
          <w:rtl/>
        </w:rPr>
        <w:t>قال الشيخ صالح بن عبد العزيز</w:t>
      </w:r>
      <w:r w:rsidR="003E3C05" w:rsidRPr="00905C75">
        <w:rPr>
          <w:rFonts w:ascii="Akhbar MT" w:hAnsi="AGA Arabesque" w:cs="Akhbar MT" w:hint="cs"/>
          <w:sz w:val="40"/>
          <w:szCs w:val="40"/>
          <w:rtl/>
        </w:rPr>
        <w:t xml:space="preserve"> آل الشيخ</w:t>
      </w:r>
      <w:r w:rsidR="00CA5798">
        <w:rPr>
          <w:rFonts w:ascii="Akhbar MT" w:hAnsi="AGA Arabesque" w:cs="Akhbar MT" w:hint="cs"/>
          <w:sz w:val="40"/>
          <w:szCs w:val="40"/>
          <w:rtl/>
        </w:rPr>
        <w:t xml:space="preserve">: </w:t>
      </w:r>
      <w:r w:rsidR="003E3C05" w:rsidRPr="00905C75">
        <w:rPr>
          <w:rFonts w:ascii="Akhbar MT" w:hAnsi="AGA Arabesque" w:cs="Akhbar MT" w:hint="cs"/>
          <w:sz w:val="40"/>
          <w:szCs w:val="40"/>
          <w:rtl/>
        </w:rPr>
        <w:t>(في التمهيد لشرح كتاب التوحيد ص</w:t>
      </w:r>
      <w:r w:rsidR="0054006D">
        <w:rPr>
          <w:rFonts w:ascii="Akhbar MT" w:hAnsi="AGA Arabesque" w:cs="Akhbar MT" w:hint="cs"/>
          <w:sz w:val="40"/>
          <w:szCs w:val="40"/>
          <w:rtl/>
        </w:rPr>
        <w:t>:</w:t>
      </w:r>
      <w:r w:rsidR="003E3C05" w:rsidRPr="00905C75">
        <w:rPr>
          <w:rFonts w:ascii="Akhbar MT" w:hAnsi="AGA Arabesque" w:cs="Akhbar MT" w:hint="cs"/>
          <w:sz w:val="40"/>
          <w:szCs w:val="40"/>
          <w:rtl/>
        </w:rPr>
        <w:t xml:space="preserve"> 260)</w:t>
      </w:r>
      <w:r w:rsidR="004E34AF" w:rsidRPr="00905C75">
        <w:rPr>
          <w:rFonts w:ascii="Akhbar MT" w:hAnsi="AGA Arabesque" w:cs="Akhbar MT" w:hint="cs"/>
          <w:sz w:val="40"/>
          <w:szCs w:val="40"/>
          <w:rtl/>
        </w:rPr>
        <w:t xml:space="preserve"> عن خروج عائشة رضي الله عنها وما حدث فيما بعد</w:t>
      </w:r>
      <w:r w:rsidR="003E3C05" w:rsidRPr="00905C75">
        <w:rPr>
          <w:rFonts w:ascii="Akhbar MT" w:hAnsi="AGA Arabesque" w:cs="Akhbar MT" w:hint="cs"/>
          <w:sz w:val="40"/>
          <w:szCs w:val="40"/>
          <w:rtl/>
        </w:rPr>
        <w:t>: "</w:t>
      </w:r>
      <w:r w:rsidR="00DB5E0C" w:rsidRPr="00905C75">
        <w:rPr>
          <w:rFonts w:ascii="Traditional Arabic" w:hAnsi="Traditional Arabic" w:cs="Akhbar MT"/>
          <w:color w:val="000000"/>
          <w:sz w:val="40"/>
          <w:szCs w:val="40"/>
          <w:rtl/>
        </w:rPr>
        <w:t xml:space="preserve">ولما دفن عمر </w:t>
      </w:r>
      <w:r w:rsidR="00096CBD">
        <w:rPr>
          <w:rFonts w:ascii="Traditional Arabic" w:hAnsi="Traditional Arabic" w:cs="Akhbar MT"/>
          <w:color w:val="000000"/>
          <w:sz w:val="40"/>
          <w:szCs w:val="40"/>
          <w:rtl/>
        </w:rPr>
        <w:t xml:space="preserve"> رضي الله عنه</w:t>
      </w:r>
      <w:r w:rsidR="00DB5E0C" w:rsidRPr="00905C75">
        <w:rPr>
          <w:rFonts w:ascii="Traditional Arabic" w:hAnsi="Traditional Arabic" w:cs="Akhbar MT"/>
          <w:color w:val="000000"/>
          <w:sz w:val="40"/>
          <w:szCs w:val="40"/>
          <w:rtl/>
        </w:rPr>
        <w:t xml:space="preserve"> تركت الحجرة رضي</w:t>
      </w:r>
      <w:r w:rsidR="00F77196" w:rsidRPr="00905C75">
        <w:rPr>
          <w:rFonts w:ascii="Traditional Arabic" w:hAnsi="Traditional Arabic" w:cs="Akhbar MT"/>
          <w:color w:val="000000"/>
          <w:sz w:val="40"/>
          <w:szCs w:val="40"/>
          <w:rtl/>
        </w:rPr>
        <w:t xml:space="preserve"> الله عنها، ثم أ</w:t>
      </w:r>
      <w:r w:rsidR="00096CBD">
        <w:rPr>
          <w:rFonts w:ascii="Traditional Arabic" w:hAnsi="Traditional Arabic" w:cs="Akhbar MT" w:hint="cs"/>
          <w:color w:val="000000"/>
          <w:sz w:val="40"/>
          <w:szCs w:val="40"/>
          <w:rtl/>
        </w:rPr>
        <w:t>ُ</w:t>
      </w:r>
      <w:r w:rsidR="00F77196" w:rsidRPr="00905C75">
        <w:rPr>
          <w:rFonts w:ascii="Traditional Arabic" w:hAnsi="Traditional Arabic" w:cs="Akhbar MT"/>
          <w:color w:val="000000"/>
          <w:sz w:val="40"/>
          <w:szCs w:val="40"/>
          <w:rtl/>
        </w:rPr>
        <w:t>غلقت الحجرة</w:t>
      </w:r>
      <w:r w:rsidR="00DB5E0C" w:rsidRPr="00905C75">
        <w:rPr>
          <w:rFonts w:ascii="Traditional Arabic" w:hAnsi="Traditional Arabic" w:cs="Akhbar MT"/>
          <w:color w:val="000000"/>
          <w:sz w:val="40"/>
          <w:szCs w:val="40"/>
          <w:rtl/>
        </w:rPr>
        <w:t>، فلم يكن ثم باب فيها يدخل منه إليها</w:t>
      </w:r>
      <w:r w:rsidR="00DB5E0C" w:rsidRPr="00905C75">
        <w:rPr>
          <w:rFonts w:ascii="Traditional Arabic" w:hAnsi="Traditional Arabic" w:cs="Akhbar MT" w:hint="cs"/>
          <w:color w:val="000000"/>
          <w:sz w:val="40"/>
          <w:szCs w:val="40"/>
          <w:rtl/>
        </w:rPr>
        <w:t>.</w:t>
      </w:r>
      <w:r w:rsidR="00DB5E0C" w:rsidRPr="00905C75">
        <w:rPr>
          <w:rFonts w:ascii="Traditional Arabic" w:hAnsi="Traditional Arabic" w:cs="Akhbar MT"/>
          <w:color w:val="000000"/>
          <w:sz w:val="40"/>
          <w:szCs w:val="40"/>
          <w:rtl/>
        </w:rPr>
        <w:t>.ولما زيد في بناء المسجد النبوي في عهد الوليد بن عبد ال</w:t>
      </w:r>
      <w:r w:rsidR="00F77196" w:rsidRPr="00905C75">
        <w:rPr>
          <w:rFonts w:ascii="Traditional Arabic" w:hAnsi="Traditional Arabic" w:cs="Akhbar MT"/>
          <w:color w:val="000000"/>
          <w:sz w:val="40"/>
          <w:szCs w:val="40"/>
          <w:rtl/>
        </w:rPr>
        <w:t>ملك، وكان أمير المدينة يوم ذاك</w:t>
      </w:r>
      <w:r w:rsidR="00DB5E0C" w:rsidRPr="00905C75">
        <w:rPr>
          <w:rFonts w:ascii="Traditional Arabic" w:hAnsi="Traditional Arabic" w:cs="Akhbar MT"/>
          <w:color w:val="000000"/>
          <w:sz w:val="40"/>
          <w:szCs w:val="40"/>
          <w:rtl/>
        </w:rPr>
        <w:t xml:space="preserve"> عمر بن عبد العزيز </w:t>
      </w:r>
      <w:r w:rsidR="00DB5E0C" w:rsidRPr="00A7664F">
        <w:rPr>
          <w:rFonts w:ascii="Traditional Arabic" w:hAnsi="Traditional Arabic" w:cs="Akhbar MT"/>
          <w:b/>
          <w:bCs/>
          <w:color w:val="000000"/>
          <w:sz w:val="40"/>
          <w:szCs w:val="40"/>
          <w:rtl/>
        </w:rPr>
        <w:t>-</w:t>
      </w:r>
      <w:r w:rsidR="00DB5E0C" w:rsidRPr="00905C75">
        <w:rPr>
          <w:rFonts w:ascii="Traditional Arabic" w:hAnsi="Traditional Arabic" w:cs="Akhbar MT"/>
          <w:color w:val="000000"/>
          <w:sz w:val="40"/>
          <w:szCs w:val="40"/>
          <w:rtl/>
        </w:rPr>
        <w:t xml:space="preserve"> رحمه الله </w:t>
      </w:r>
      <w:r w:rsidR="00DB5E0C" w:rsidRPr="00A7664F">
        <w:rPr>
          <w:rFonts w:ascii="Traditional Arabic" w:hAnsi="Traditional Arabic" w:cs="Akhbar MT"/>
          <w:b/>
          <w:bCs/>
          <w:color w:val="000000"/>
          <w:sz w:val="40"/>
          <w:szCs w:val="40"/>
          <w:rtl/>
        </w:rPr>
        <w:t>-</w:t>
      </w:r>
      <w:r w:rsidR="00DB5E0C" w:rsidRPr="00905C75">
        <w:rPr>
          <w:rFonts w:ascii="Traditional Arabic" w:hAnsi="Traditional Arabic" w:cs="Akhbar MT"/>
          <w:color w:val="000000"/>
          <w:sz w:val="40"/>
          <w:szCs w:val="40"/>
          <w:rtl/>
        </w:rPr>
        <w:t xml:space="preserve"> وأخذوا بعضا</w:t>
      </w:r>
      <w:r w:rsidR="00427572" w:rsidRPr="00905C75">
        <w:rPr>
          <w:rFonts w:ascii="Traditional Arabic" w:hAnsi="Traditional Arabic" w:cs="Akhbar MT" w:hint="cs"/>
          <w:color w:val="000000"/>
          <w:sz w:val="40"/>
          <w:szCs w:val="40"/>
          <w:rtl/>
        </w:rPr>
        <w:t>ً</w:t>
      </w:r>
      <w:r w:rsidR="00DB5E0C" w:rsidRPr="00905C75">
        <w:rPr>
          <w:rFonts w:ascii="Traditional Arabic" w:hAnsi="Traditional Arabic" w:cs="Akhbar MT"/>
          <w:color w:val="000000"/>
          <w:sz w:val="40"/>
          <w:szCs w:val="40"/>
          <w:rtl/>
        </w:rPr>
        <w:t xml:space="preserve"> من حجر زوجات النبي عليه الصلاة والسلام: بقيت حجرة النبي عليه الصلاة والسلام كذلك، فأخذوا من الروضة جزءا</w:t>
      </w:r>
      <w:r w:rsidR="00427572" w:rsidRPr="00905C75">
        <w:rPr>
          <w:rFonts w:ascii="Traditional Arabic" w:hAnsi="Traditional Arabic" w:cs="Akhbar MT" w:hint="cs"/>
          <w:color w:val="000000"/>
          <w:sz w:val="40"/>
          <w:szCs w:val="40"/>
          <w:rtl/>
        </w:rPr>
        <w:t>ً</w:t>
      </w:r>
      <w:r w:rsidR="00DB5E0C" w:rsidRPr="00905C75">
        <w:rPr>
          <w:rFonts w:ascii="Traditional Arabic" w:hAnsi="Traditional Arabic" w:cs="Akhbar MT"/>
          <w:color w:val="000000"/>
          <w:sz w:val="40"/>
          <w:szCs w:val="40"/>
          <w:rtl/>
        </w:rPr>
        <w:t>، وبنوا عليه جدارا</w:t>
      </w:r>
      <w:r w:rsidR="00427572" w:rsidRPr="00905C75">
        <w:rPr>
          <w:rFonts w:ascii="Traditional Arabic" w:hAnsi="Traditional Arabic" w:cs="Akhbar MT" w:hint="cs"/>
          <w:color w:val="000000"/>
          <w:sz w:val="40"/>
          <w:szCs w:val="40"/>
          <w:rtl/>
        </w:rPr>
        <w:t>ً</w:t>
      </w:r>
      <w:r w:rsidR="00DB5E0C" w:rsidRPr="00905C75">
        <w:rPr>
          <w:rFonts w:ascii="Traditional Arabic" w:hAnsi="Traditional Arabic" w:cs="Akhbar MT"/>
          <w:color w:val="000000"/>
          <w:sz w:val="40"/>
          <w:szCs w:val="40"/>
          <w:rtl/>
        </w:rPr>
        <w:t xml:space="preserve"> آخر غير الجدار </w:t>
      </w:r>
      <w:r w:rsidR="00DB5E0C" w:rsidRPr="00C3662E">
        <w:rPr>
          <w:rFonts w:ascii="Traditional Arabic" w:hAnsi="Traditional Arabic" w:cs="Akhbar MT"/>
          <w:b/>
          <w:bCs/>
          <w:color w:val="000000"/>
          <w:sz w:val="40"/>
          <w:szCs w:val="40"/>
          <w:rtl/>
        </w:rPr>
        <w:t>الأول</w:t>
      </w:r>
      <w:r w:rsidR="00DB5E0C" w:rsidRPr="00905C75">
        <w:rPr>
          <w:rFonts w:ascii="Traditional Arabic" w:hAnsi="Traditional Arabic" w:cs="Akhbar MT"/>
          <w:color w:val="000000"/>
          <w:sz w:val="40"/>
          <w:szCs w:val="40"/>
          <w:rtl/>
        </w:rPr>
        <w:t xml:space="preserve">، بنوه من </w:t>
      </w:r>
      <w:r w:rsidR="00DB5E0C" w:rsidRPr="009901E4">
        <w:rPr>
          <w:rFonts w:ascii="Traditional Arabic" w:hAnsi="Traditional Arabic" w:cs="Akhbar MT"/>
          <w:b/>
          <w:bCs/>
          <w:color w:val="000000"/>
          <w:sz w:val="40"/>
          <w:szCs w:val="40"/>
          <w:rtl/>
        </w:rPr>
        <w:t>ثلاث</w:t>
      </w:r>
      <w:r w:rsidR="00DB5E0C" w:rsidRPr="00905C75">
        <w:rPr>
          <w:rFonts w:ascii="Traditional Arabic" w:hAnsi="Traditional Arabic" w:cs="Akhbar MT"/>
          <w:color w:val="000000"/>
          <w:sz w:val="40"/>
          <w:szCs w:val="40"/>
          <w:rtl/>
        </w:rPr>
        <w:t xml:space="preserve"> جهات، وجعلوا جهة الشمال مسنمة </w:t>
      </w:r>
      <w:r w:rsidR="00F77196" w:rsidRPr="00905C75">
        <w:rPr>
          <w:rFonts w:ascii="Traditional Arabic" w:hAnsi="Traditional Arabic" w:cs="Akhbar MT"/>
          <w:color w:val="000000"/>
          <w:sz w:val="40"/>
          <w:szCs w:val="40"/>
          <w:rtl/>
        </w:rPr>
        <w:t>أي</w:t>
      </w:r>
      <w:r w:rsidR="00DB5E0C" w:rsidRPr="00905C75">
        <w:rPr>
          <w:rFonts w:ascii="Traditional Arabic" w:hAnsi="Traditional Arabic" w:cs="Akhbar MT"/>
          <w:color w:val="000000"/>
          <w:sz w:val="40"/>
          <w:szCs w:val="40"/>
          <w:rtl/>
        </w:rPr>
        <w:t xml:space="preserve">: مثلثة، فصار عندنا الآن جداران: الجدار </w:t>
      </w:r>
      <w:r w:rsidR="00DB5E0C" w:rsidRPr="009901E4">
        <w:rPr>
          <w:rFonts w:ascii="Traditional Arabic" w:hAnsi="Traditional Arabic" w:cs="Akhbar MT"/>
          <w:b/>
          <w:bCs/>
          <w:color w:val="000000"/>
          <w:sz w:val="40"/>
          <w:szCs w:val="40"/>
          <w:rtl/>
        </w:rPr>
        <w:t>الأول</w:t>
      </w:r>
      <w:r w:rsidR="00DB5E0C" w:rsidRPr="00905C75">
        <w:rPr>
          <w:rFonts w:ascii="Traditional Arabic" w:hAnsi="Traditional Arabic" w:cs="Akhbar MT"/>
          <w:color w:val="000000"/>
          <w:sz w:val="40"/>
          <w:szCs w:val="40"/>
          <w:rtl/>
        </w:rPr>
        <w:t>: مغلق تماما</w:t>
      </w:r>
      <w:r w:rsidR="00427572" w:rsidRPr="00905C75">
        <w:rPr>
          <w:rFonts w:ascii="Traditional Arabic" w:hAnsi="Traditional Arabic" w:cs="Akhbar MT" w:hint="cs"/>
          <w:color w:val="000000"/>
          <w:sz w:val="40"/>
          <w:szCs w:val="40"/>
          <w:rtl/>
        </w:rPr>
        <w:t>ً</w:t>
      </w:r>
      <w:r w:rsidR="00DB5E0C" w:rsidRPr="00905C75">
        <w:rPr>
          <w:rFonts w:ascii="Traditional Arabic" w:hAnsi="Traditional Arabic" w:cs="Akhbar MT"/>
          <w:color w:val="000000"/>
          <w:sz w:val="40"/>
          <w:szCs w:val="40"/>
          <w:rtl/>
        </w:rPr>
        <w:t xml:space="preserve">، وهو جدار حجرة عائشة، والجدار </w:t>
      </w:r>
      <w:r w:rsidR="00DB5E0C" w:rsidRPr="00C3662E">
        <w:rPr>
          <w:rFonts w:ascii="Traditional Arabic" w:hAnsi="Traditional Arabic" w:cs="Akhbar MT"/>
          <w:b/>
          <w:bCs/>
          <w:color w:val="000000"/>
          <w:sz w:val="40"/>
          <w:szCs w:val="40"/>
          <w:rtl/>
        </w:rPr>
        <w:t>الثاني</w:t>
      </w:r>
      <w:r w:rsidR="00DB5E0C" w:rsidRPr="00905C75">
        <w:rPr>
          <w:rFonts w:ascii="Traditional Arabic" w:hAnsi="Traditional Arabic" w:cs="Akhbar MT"/>
          <w:color w:val="000000"/>
          <w:sz w:val="40"/>
          <w:szCs w:val="40"/>
          <w:rtl/>
        </w:rPr>
        <w:t xml:space="preserve">: الذي عمل في إمرة عمر بن عبد العزيز </w:t>
      </w:r>
      <w:r w:rsidR="00DB5E0C" w:rsidRPr="00251DEB">
        <w:rPr>
          <w:rFonts w:ascii="Traditional Arabic" w:hAnsi="Traditional Arabic" w:cs="Akhbar MT"/>
          <w:b/>
          <w:bCs/>
          <w:color w:val="000000"/>
          <w:sz w:val="40"/>
          <w:szCs w:val="40"/>
          <w:rtl/>
        </w:rPr>
        <w:t>-</w:t>
      </w:r>
      <w:r w:rsidR="00DB5E0C" w:rsidRPr="00905C75">
        <w:rPr>
          <w:rFonts w:ascii="Traditional Arabic" w:hAnsi="Traditional Arabic" w:cs="Akhbar MT"/>
          <w:color w:val="000000"/>
          <w:sz w:val="40"/>
          <w:szCs w:val="40"/>
          <w:rtl/>
        </w:rPr>
        <w:t xml:space="preserve"> رحمه الله </w:t>
      </w:r>
      <w:r w:rsidR="00DB5E0C" w:rsidRPr="00251DEB">
        <w:rPr>
          <w:rFonts w:ascii="Traditional Arabic" w:hAnsi="Traditional Arabic" w:cs="Akhbar MT"/>
          <w:b/>
          <w:bCs/>
          <w:color w:val="000000"/>
          <w:sz w:val="40"/>
          <w:szCs w:val="40"/>
          <w:rtl/>
        </w:rPr>
        <w:t>-</w:t>
      </w:r>
      <w:r w:rsidR="00DB5E0C" w:rsidRPr="00905C75">
        <w:rPr>
          <w:rFonts w:ascii="Traditional Arabic" w:hAnsi="Traditional Arabic" w:cs="Akhbar MT"/>
          <w:color w:val="000000"/>
          <w:sz w:val="40"/>
          <w:szCs w:val="40"/>
          <w:rtl/>
        </w:rPr>
        <w:t xml:space="preserve"> زمن الوليد بن عبد الملك وقد جعلو</w:t>
      </w:r>
      <w:r w:rsidR="00886AC1">
        <w:rPr>
          <w:rFonts w:ascii="Traditional Arabic" w:hAnsi="Traditional Arabic" w:cs="Akhbar MT" w:hint="cs"/>
          <w:color w:val="000000"/>
          <w:sz w:val="40"/>
          <w:szCs w:val="40"/>
          <w:rtl/>
        </w:rPr>
        <w:t>ه</w:t>
      </w:r>
      <w:r w:rsidR="00DB5E0C" w:rsidRPr="00905C75">
        <w:rPr>
          <w:rFonts w:ascii="Traditional Arabic" w:hAnsi="Traditional Arabic" w:cs="Akhbar MT"/>
          <w:color w:val="000000"/>
          <w:sz w:val="40"/>
          <w:szCs w:val="40"/>
          <w:rtl/>
        </w:rPr>
        <w:t xml:space="preserve"> من جهة الشمال </w:t>
      </w:r>
      <w:r w:rsidR="00DB5E0C" w:rsidRPr="00251DEB">
        <w:rPr>
          <w:rFonts w:ascii="Traditional Arabic" w:hAnsi="Traditional Arabic" w:cs="Akhbar MT"/>
          <w:b/>
          <w:bCs/>
          <w:color w:val="000000"/>
          <w:sz w:val="40"/>
          <w:szCs w:val="40"/>
          <w:rtl/>
        </w:rPr>
        <w:t>-</w:t>
      </w:r>
      <w:r w:rsidR="00DB5E0C" w:rsidRPr="00905C75">
        <w:rPr>
          <w:rFonts w:ascii="Traditional Arabic" w:hAnsi="Traditional Arabic" w:cs="Akhbar MT"/>
          <w:color w:val="000000"/>
          <w:sz w:val="40"/>
          <w:szCs w:val="40"/>
          <w:rtl/>
        </w:rPr>
        <w:t xml:space="preserve"> وهي عكس القبلة </w:t>
      </w:r>
      <w:r w:rsidR="00DB5E0C" w:rsidRPr="00251DEB">
        <w:rPr>
          <w:rFonts w:ascii="Traditional Arabic" w:hAnsi="Traditional Arabic" w:cs="Akhbar MT"/>
          <w:b/>
          <w:bCs/>
          <w:color w:val="000000"/>
          <w:sz w:val="40"/>
          <w:szCs w:val="40"/>
          <w:rtl/>
        </w:rPr>
        <w:t>-</w:t>
      </w:r>
      <w:r w:rsidR="00DB5E0C" w:rsidRPr="00905C75">
        <w:rPr>
          <w:rFonts w:ascii="Traditional Arabic" w:hAnsi="Traditional Arabic" w:cs="Akhbar MT"/>
          <w:color w:val="000000"/>
          <w:sz w:val="40"/>
          <w:szCs w:val="40"/>
          <w:rtl/>
        </w:rPr>
        <w:t xml:space="preserve"> مسنما</w:t>
      </w:r>
      <w:r w:rsidR="00427572" w:rsidRPr="00905C75">
        <w:rPr>
          <w:rFonts w:ascii="Traditional Arabic" w:hAnsi="Traditional Arabic" w:cs="Akhbar MT" w:hint="cs"/>
          <w:color w:val="000000"/>
          <w:sz w:val="40"/>
          <w:szCs w:val="40"/>
          <w:rtl/>
        </w:rPr>
        <w:t>ً</w:t>
      </w:r>
      <w:r w:rsidR="00DB5E0C" w:rsidRPr="00905C75">
        <w:rPr>
          <w:rFonts w:ascii="Traditional Arabic" w:hAnsi="Traditional Arabic" w:cs="Akhbar MT"/>
          <w:color w:val="000000"/>
          <w:sz w:val="40"/>
          <w:szCs w:val="40"/>
          <w:rtl/>
        </w:rPr>
        <w:t>؛</w:t>
      </w:r>
      <w:r w:rsidR="00427572" w:rsidRPr="00905C75">
        <w:rPr>
          <w:rFonts w:ascii="Traditional Arabic" w:hAnsi="Traditional Arabic" w:cs="Akhbar MT"/>
          <w:color w:val="000000"/>
          <w:sz w:val="40"/>
          <w:szCs w:val="40"/>
          <w:rtl/>
        </w:rPr>
        <w:t xml:space="preserve"> لأنه في تلك الجهة جاءت التوسعة</w:t>
      </w:r>
      <w:r w:rsidR="00DB5E0C" w:rsidRPr="00905C75">
        <w:rPr>
          <w:rFonts w:ascii="Traditional Arabic" w:hAnsi="Traditional Arabic" w:cs="Akhbar MT"/>
          <w:color w:val="000000"/>
          <w:sz w:val="40"/>
          <w:szCs w:val="40"/>
          <w:rtl/>
        </w:rPr>
        <w:t>، فخشوا أن يكون ذلك الجدار مربعا</w:t>
      </w:r>
      <w:r w:rsidR="00427572" w:rsidRPr="00905C75">
        <w:rPr>
          <w:rFonts w:ascii="Traditional Arabic" w:hAnsi="Traditional Arabic" w:cs="Akhbar MT" w:hint="cs"/>
          <w:color w:val="000000"/>
          <w:sz w:val="40"/>
          <w:szCs w:val="40"/>
          <w:rtl/>
        </w:rPr>
        <w:t>ً</w:t>
      </w:r>
      <w:r w:rsidR="00DB5E0C" w:rsidRPr="00905C75">
        <w:rPr>
          <w:rFonts w:ascii="Traditional Arabic" w:hAnsi="Traditional Arabic" w:cs="Akhbar MT"/>
          <w:color w:val="000000"/>
          <w:sz w:val="40"/>
          <w:szCs w:val="40"/>
          <w:rtl/>
        </w:rPr>
        <w:t>، يعني: مسامتا</w:t>
      </w:r>
      <w:r w:rsidR="00CA4C44" w:rsidRPr="00905C75">
        <w:rPr>
          <w:rFonts w:ascii="Traditional Arabic" w:hAnsi="Traditional Arabic" w:cs="Akhbar MT" w:hint="cs"/>
          <w:color w:val="000000"/>
          <w:sz w:val="40"/>
          <w:szCs w:val="40"/>
          <w:rtl/>
        </w:rPr>
        <w:t>ً</w:t>
      </w:r>
      <w:r w:rsidR="00F77196" w:rsidRPr="00905C75">
        <w:rPr>
          <w:rFonts w:ascii="Traditional Arabic" w:hAnsi="Traditional Arabic" w:cs="Akhbar MT"/>
          <w:color w:val="000000"/>
          <w:sz w:val="40"/>
          <w:szCs w:val="40"/>
          <w:rtl/>
        </w:rPr>
        <w:t xml:space="preserve"> للمستقبل</w:t>
      </w:r>
      <w:r w:rsidR="00DB5E0C" w:rsidRPr="00905C75">
        <w:rPr>
          <w:rFonts w:ascii="Traditional Arabic" w:hAnsi="Traditional Arabic" w:cs="Akhbar MT"/>
          <w:color w:val="000000"/>
          <w:sz w:val="40"/>
          <w:szCs w:val="40"/>
          <w:rtl/>
        </w:rPr>
        <w:t>، فيكون إ</w:t>
      </w:r>
      <w:r w:rsidR="00F77196" w:rsidRPr="00905C75">
        <w:rPr>
          <w:rFonts w:ascii="Traditional Arabic" w:hAnsi="Traditional Arabic" w:cs="Akhbar MT"/>
          <w:color w:val="000000"/>
          <w:sz w:val="40"/>
          <w:szCs w:val="40"/>
          <w:rtl/>
        </w:rPr>
        <w:t>ذا استقبله أحد فقد استقبل القبر</w:t>
      </w:r>
      <w:r w:rsidR="00DB5E0C" w:rsidRPr="00905C75">
        <w:rPr>
          <w:rFonts w:ascii="Traditional Arabic" w:hAnsi="Traditional Arabic" w:cs="Akhbar MT"/>
          <w:color w:val="000000"/>
          <w:sz w:val="40"/>
          <w:szCs w:val="40"/>
          <w:rtl/>
        </w:rPr>
        <w:t>، فجعلوه مثلثا</w:t>
      </w:r>
      <w:r w:rsidR="00CA4C44" w:rsidRPr="00905C75">
        <w:rPr>
          <w:rFonts w:ascii="Traditional Arabic" w:hAnsi="Traditional Arabic" w:cs="Akhbar MT" w:hint="cs"/>
          <w:color w:val="000000"/>
          <w:sz w:val="40"/>
          <w:szCs w:val="40"/>
          <w:rtl/>
        </w:rPr>
        <w:t>ً</w:t>
      </w:r>
      <w:r w:rsidR="00DB5E0C" w:rsidRPr="00905C75">
        <w:rPr>
          <w:rFonts w:ascii="Traditional Arabic" w:hAnsi="Traditional Arabic" w:cs="Akhbar MT"/>
          <w:color w:val="000000"/>
          <w:sz w:val="40"/>
          <w:szCs w:val="40"/>
          <w:rtl/>
        </w:rPr>
        <w:t>، يبعد كثيرا</w:t>
      </w:r>
      <w:r w:rsidR="00CA4C44" w:rsidRPr="00905C75">
        <w:rPr>
          <w:rFonts w:ascii="Traditional Arabic" w:hAnsi="Traditional Arabic" w:cs="Akhbar MT" w:hint="cs"/>
          <w:color w:val="000000"/>
          <w:sz w:val="40"/>
          <w:szCs w:val="40"/>
          <w:rtl/>
        </w:rPr>
        <w:t>ً</w:t>
      </w:r>
      <w:r w:rsidR="00F77196" w:rsidRPr="00905C75">
        <w:rPr>
          <w:rFonts w:ascii="Traditional Arabic" w:hAnsi="Traditional Arabic" w:cs="Akhbar MT"/>
          <w:color w:val="000000"/>
          <w:sz w:val="40"/>
          <w:szCs w:val="40"/>
          <w:rtl/>
        </w:rPr>
        <w:t xml:space="preserve"> عن الجدار الأول، وهو: </w:t>
      </w:r>
      <w:r w:rsidR="00F77196" w:rsidRPr="00905C75">
        <w:rPr>
          <w:rFonts w:ascii="Traditional Arabic" w:hAnsi="Traditional Arabic" w:cs="Akhbar MT"/>
          <w:color w:val="000000"/>
          <w:sz w:val="40"/>
          <w:szCs w:val="40"/>
          <w:rtl/>
        </w:rPr>
        <w:lastRenderedPageBreak/>
        <w:t>جدار حجرة عائشة</w:t>
      </w:r>
      <w:r w:rsidR="00DB5E0C" w:rsidRPr="00905C75">
        <w:rPr>
          <w:rFonts w:ascii="Traditional Arabic" w:hAnsi="Traditional Arabic" w:cs="Akhbar MT"/>
          <w:color w:val="000000"/>
          <w:sz w:val="40"/>
          <w:szCs w:val="40"/>
          <w:rtl/>
        </w:rPr>
        <w:t xml:space="preserve">؛ لأجل </w:t>
      </w:r>
      <w:r w:rsidR="00F77196" w:rsidRPr="00905C75">
        <w:rPr>
          <w:rFonts w:ascii="Traditional Arabic" w:hAnsi="Traditional Arabic" w:cs="Akhbar MT"/>
          <w:color w:val="000000"/>
          <w:sz w:val="40"/>
          <w:szCs w:val="40"/>
          <w:rtl/>
        </w:rPr>
        <w:t>أن لا يمكن لأحد أن يستقبل القبر؛ لبعد المسافة</w:t>
      </w:r>
      <w:r w:rsidR="00DB5E0C" w:rsidRPr="00905C75">
        <w:rPr>
          <w:rFonts w:ascii="Traditional Arabic" w:hAnsi="Traditional Arabic" w:cs="Akhbar MT"/>
          <w:color w:val="000000"/>
          <w:sz w:val="40"/>
          <w:szCs w:val="40"/>
          <w:rtl/>
        </w:rPr>
        <w:t>؛ ولأجل أن الجد</w:t>
      </w:r>
      <w:r w:rsidR="00DB5E0C" w:rsidRPr="00905C75">
        <w:rPr>
          <w:rFonts w:ascii="Traditional Arabic" w:hAnsi="Traditional Arabic" w:cs="Akhbar MT" w:hint="cs"/>
          <w:color w:val="000000"/>
          <w:sz w:val="40"/>
          <w:szCs w:val="40"/>
          <w:rtl/>
        </w:rPr>
        <w:t>ا</w:t>
      </w:r>
      <w:r w:rsidR="00DB5E0C" w:rsidRPr="00905C75">
        <w:rPr>
          <w:rFonts w:ascii="Traditional Arabic" w:hAnsi="Traditional Arabic" w:cs="Akhbar MT"/>
          <w:color w:val="000000"/>
          <w:sz w:val="40"/>
          <w:szCs w:val="40"/>
          <w:rtl/>
        </w:rPr>
        <w:t>ر صار مثلثا</w:t>
      </w:r>
      <w:r w:rsidR="00DB5E0C" w:rsidRPr="00905C75">
        <w:rPr>
          <w:rFonts w:ascii="Traditional Arabic" w:hAnsi="Traditional Arabic" w:cs="Akhbar MT" w:hint="cs"/>
          <w:color w:val="000000"/>
          <w:sz w:val="40"/>
          <w:szCs w:val="40"/>
          <w:rtl/>
        </w:rPr>
        <w:t>ً</w:t>
      </w:r>
      <w:r w:rsidR="00DB5E0C" w:rsidRPr="00905C75">
        <w:rPr>
          <w:rFonts w:ascii="Traditional Arabic" w:hAnsi="Traditional Arabic" w:cs="Akhbar MT"/>
          <w:color w:val="000000"/>
          <w:sz w:val="40"/>
          <w:szCs w:val="40"/>
          <w:rtl/>
        </w:rPr>
        <w:t>.</w:t>
      </w:r>
    </w:p>
    <w:p w:rsidR="00DB5E0C" w:rsidRPr="00905C75" w:rsidRDefault="00DB5E0C" w:rsidP="001B7513">
      <w:pPr>
        <w:autoSpaceDE w:val="0"/>
        <w:autoSpaceDN w:val="0"/>
        <w:adjustRightInd w:val="0"/>
        <w:spacing w:after="0" w:line="240" w:lineRule="auto"/>
        <w:rPr>
          <w:rFonts w:ascii="Traditional Arabic" w:hAnsi="Traditional Arabic" w:cs="Akhbar MT"/>
          <w:color w:val="000000"/>
          <w:sz w:val="40"/>
          <w:szCs w:val="40"/>
          <w:rtl/>
        </w:rPr>
      </w:pPr>
      <w:r w:rsidRPr="00905C75">
        <w:rPr>
          <w:rFonts w:ascii="Traditional Arabic" w:hAnsi="Traditional Arabic" w:cs="Akhbar MT"/>
          <w:color w:val="000000"/>
          <w:sz w:val="40"/>
          <w:szCs w:val="40"/>
          <w:rtl/>
        </w:rPr>
        <w:t xml:space="preserve">ثم بعد ذلك بأزمان جاء جدار ثالث </w:t>
      </w:r>
      <w:r w:rsidR="00096CBD" w:rsidRPr="00251DEB">
        <w:rPr>
          <w:rFonts w:ascii="Traditional Arabic" w:hAnsi="Traditional Arabic" w:cs="Akhbar MT" w:hint="cs"/>
          <w:b/>
          <w:bCs/>
          <w:color w:val="000000"/>
          <w:sz w:val="40"/>
          <w:szCs w:val="40"/>
          <w:rtl/>
        </w:rPr>
        <w:t>-</w:t>
      </w:r>
      <w:r w:rsidR="00096CBD">
        <w:rPr>
          <w:rFonts w:ascii="Traditional Arabic" w:hAnsi="Traditional Arabic" w:cs="Akhbar MT" w:hint="cs"/>
          <w:color w:val="000000"/>
          <w:sz w:val="40"/>
          <w:szCs w:val="40"/>
          <w:rtl/>
        </w:rPr>
        <w:t xml:space="preserve"> </w:t>
      </w:r>
      <w:r w:rsidRPr="00905C75">
        <w:rPr>
          <w:rFonts w:ascii="Traditional Arabic" w:hAnsi="Traditional Arabic" w:cs="Akhbar MT"/>
          <w:color w:val="000000"/>
          <w:sz w:val="40"/>
          <w:szCs w:val="40"/>
          <w:rtl/>
        </w:rPr>
        <w:t>أيضا</w:t>
      </w:r>
      <w:r w:rsidR="00096CBD">
        <w:rPr>
          <w:rFonts w:ascii="Traditional Arabic" w:hAnsi="Traditional Arabic" w:cs="Akhbar MT" w:hint="cs"/>
          <w:color w:val="000000"/>
          <w:sz w:val="40"/>
          <w:szCs w:val="40"/>
          <w:rtl/>
        </w:rPr>
        <w:t xml:space="preserve">ً </w:t>
      </w:r>
      <w:r w:rsidR="00CA4C44" w:rsidRPr="00251DEB">
        <w:rPr>
          <w:rFonts w:ascii="Traditional Arabic" w:hAnsi="Traditional Arabic" w:cs="Akhbar MT" w:hint="cs"/>
          <w:b/>
          <w:bCs/>
          <w:color w:val="000000"/>
          <w:sz w:val="40"/>
          <w:szCs w:val="40"/>
          <w:rtl/>
        </w:rPr>
        <w:t>-</w:t>
      </w:r>
      <w:r w:rsidR="00F77196" w:rsidRPr="00905C75">
        <w:rPr>
          <w:rFonts w:ascii="Traditional Arabic" w:hAnsi="Traditional Arabic" w:cs="Akhbar MT"/>
          <w:color w:val="000000"/>
          <w:sz w:val="40"/>
          <w:szCs w:val="40"/>
          <w:rtl/>
        </w:rPr>
        <w:t xml:space="preserve"> وبني حول ذينك الجدارين</w:t>
      </w:r>
      <w:r w:rsidRPr="00905C75">
        <w:rPr>
          <w:rFonts w:ascii="Traditional Arabic" w:hAnsi="Traditional Arabic" w:cs="Akhbar MT"/>
          <w:color w:val="000000"/>
          <w:sz w:val="40"/>
          <w:szCs w:val="40"/>
          <w:rtl/>
        </w:rPr>
        <w:t xml:space="preserve">، وهو الذي قال فيه ابن القيم </w:t>
      </w:r>
      <w:r w:rsidRPr="009D7419">
        <w:rPr>
          <w:rFonts w:ascii="Traditional Arabic" w:hAnsi="Traditional Arabic" w:cs="Akhbar MT"/>
          <w:b/>
          <w:bCs/>
          <w:color w:val="000000"/>
          <w:sz w:val="40"/>
          <w:szCs w:val="40"/>
          <w:rtl/>
        </w:rPr>
        <w:t>-</w:t>
      </w:r>
      <w:r w:rsidRPr="00905C75">
        <w:rPr>
          <w:rFonts w:ascii="Traditional Arabic" w:hAnsi="Traditional Arabic" w:cs="Akhbar MT"/>
          <w:color w:val="000000"/>
          <w:sz w:val="40"/>
          <w:szCs w:val="40"/>
          <w:rtl/>
        </w:rPr>
        <w:t xml:space="preserve"> رحمه الله </w:t>
      </w:r>
      <w:r w:rsidRPr="009D7419">
        <w:rPr>
          <w:rFonts w:ascii="Traditional Arabic" w:hAnsi="Traditional Arabic" w:cs="Akhbar MT"/>
          <w:b/>
          <w:bCs/>
          <w:color w:val="000000"/>
          <w:sz w:val="40"/>
          <w:szCs w:val="40"/>
          <w:rtl/>
        </w:rPr>
        <w:t>-</w:t>
      </w:r>
      <w:r w:rsidRPr="00905C75">
        <w:rPr>
          <w:rFonts w:ascii="Traditional Arabic" w:hAnsi="Traditional Arabic" w:cs="Akhbar MT"/>
          <w:color w:val="000000"/>
          <w:sz w:val="40"/>
          <w:szCs w:val="40"/>
          <w:rtl/>
        </w:rPr>
        <w:t xml:space="preserve"> في النونية في وصف دعاء </w:t>
      </w:r>
      <w:r w:rsidR="00794A0B">
        <w:rPr>
          <w:rFonts w:ascii="Traditional Arabic" w:hAnsi="Traditional Arabic" w:cs="Akhbar MT"/>
          <w:color w:val="000000"/>
          <w:sz w:val="40"/>
          <w:szCs w:val="40"/>
          <w:rtl/>
        </w:rPr>
        <w:t>النبي عليه الصلاة والسلام بقوله</w:t>
      </w:r>
      <w:r w:rsidRPr="00905C75">
        <w:rPr>
          <w:rFonts w:ascii="Traditional Arabic" w:hAnsi="Traditional Arabic" w:cs="Akhbar MT"/>
          <w:color w:val="000000"/>
          <w:sz w:val="40"/>
          <w:szCs w:val="40"/>
          <w:rtl/>
        </w:rPr>
        <w:t xml:space="preserve">: </w:t>
      </w:r>
      <w:r w:rsidR="001B7513">
        <w:rPr>
          <w:rFonts w:ascii="Arial" w:hAnsi="Arial" w:cs="Aharoni" w:hint="cs"/>
          <w:color w:val="000000"/>
          <w:sz w:val="40"/>
          <w:szCs w:val="40"/>
          <w:rtl/>
        </w:rPr>
        <w:t>«</w:t>
      </w:r>
      <w:r w:rsidRPr="00905C75">
        <w:rPr>
          <w:rFonts w:ascii="Traditional Arabic" w:hAnsi="Traditional Arabic" w:cs="Akhbar MT"/>
          <w:color w:val="000000"/>
          <w:sz w:val="40"/>
          <w:szCs w:val="40"/>
          <w:rtl/>
        </w:rPr>
        <w:t>اللهم لا تجعل قبري وثنا</w:t>
      </w:r>
      <w:r w:rsidRPr="00905C75">
        <w:rPr>
          <w:rFonts w:ascii="Traditional Arabic" w:hAnsi="Traditional Arabic" w:cs="Akhbar MT" w:hint="cs"/>
          <w:color w:val="000000"/>
          <w:sz w:val="40"/>
          <w:szCs w:val="40"/>
          <w:rtl/>
        </w:rPr>
        <w:t>ً</w:t>
      </w:r>
      <w:r w:rsidRPr="00905C75">
        <w:rPr>
          <w:rFonts w:ascii="Traditional Arabic" w:hAnsi="Traditional Arabic" w:cs="Akhbar MT"/>
          <w:color w:val="000000"/>
          <w:sz w:val="40"/>
          <w:szCs w:val="40"/>
          <w:rtl/>
        </w:rPr>
        <w:t xml:space="preserve"> يعبد</w:t>
      </w:r>
      <w:r w:rsidR="001B7513">
        <w:rPr>
          <w:rFonts w:ascii="Arial" w:hAnsi="Arial" w:cs="Aharoni" w:hint="cs"/>
          <w:color w:val="000000"/>
          <w:sz w:val="40"/>
          <w:szCs w:val="40"/>
          <w:rtl/>
        </w:rPr>
        <w:t>»</w:t>
      </w:r>
      <w:r w:rsidR="00886AC1">
        <w:rPr>
          <w:rFonts w:ascii="Traditional Arabic" w:hAnsi="Traditional Arabic" w:cs="Akhbar MT" w:hint="cs"/>
          <w:color w:val="000000"/>
          <w:sz w:val="40"/>
          <w:szCs w:val="40"/>
          <w:rtl/>
        </w:rPr>
        <w:t>،</w:t>
      </w:r>
      <w:r w:rsidR="004F3BFD">
        <w:rPr>
          <w:rFonts w:ascii="Traditional Arabic" w:hAnsi="Traditional Arabic" w:cs="Akhbar MT" w:hint="cs"/>
          <w:color w:val="000000"/>
          <w:sz w:val="40"/>
          <w:szCs w:val="40"/>
          <w:rtl/>
        </w:rPr>
        <w:t xml:space="preserve"> </w:t>
      </w:r>
      <w:r w:rsidR="00794A0B">
        <w:rPr>
          <w:rFonts w:ascii="Traditional Arabic" w:hAnsi="Traditional Arabic" w:cs="Akhbar MT"/>
          <w:color w:val="000000"/>
          <w:sz w:val="40"/>
          <w:szCs w:val="40"/>
          <w:rtl/>
        </w:rPr>
        <w:t>قال</w:t>
      </w:r>
      <w:r w:rsidRPr="00905C75">
        <w:rPr>
          <w:rFonts w:ascii="Traditional Arabic" w:hAnsi="Traditional Arabic" w:cs="Akhbar MT"/>
          <w:color w:val="000000"/>
          <w:sz w:val="40"/>
          <w:szCs w:val="40"/>
          <w:rtl/>
        </w:rPr>
        <w:t>:</w:t>
      </w:r>
    </w:p>
    <w:p w:rsidR="00DB5E0C" w:rsidRPr="00905C75" w:rsidRDefault="006B2BEE" w:rsidP="00D61A44">
      <w:pPr>
        <w:autoSpaceDE w:val="0"/>
        <w:autoSpaceDN w:val="0"/>
        <w:adjustRightInd w:val="0"/>
        <w:spacing w:after="0" w:line="240" w:lineRule="auto"/>
        <w:rPr>
          <w:rFonts w:ascii="Traditional Arabic" w:hAnsi="Traditional Arabic" w:cs="Akhbar MT"/>
          <w:color w:val="000000"/>
          <w:sz w:val="40"/>
          <w:szCs w:val="40"/>
          <w:rtl/>
        </w:rPr>
      </w:pPr>
      <w:r>
        <w:rPr>
          <w:rFonts w:ascii="Traditional Arabic" w:hAnsi="Traditional Arabic" w:cs="Akhbar MT" w:hint="cs"/>
          <w:color w:val="000000"/>
          <w:sz w:val="40"/>
          <w:szCs w:val="40"/>
          <w:rtl/>
        </w:rPr>
        <w:t xml:space="preserve">     </w:t>
      </w:r>
      <w:r w:rsidR="00FE4515">
        <w:rPr>
          <w:rFonts w:ascii="Traditional Arabic" w:hAnsi="Traditional Arabic" w:cs="Akhbar MT" w:hint="cs"/>
          <w:color w:val="000000"/>
          <w:sz w:val="40"/>
          <w:szCs w:val="40"/>
          <w:rtl/>
        </w:rPr>
        <w:t xml:space="preserve">    </w:t>
      </w:r>
      <w:r w:rsidR="003B5AC0">
        <w:rPr>
          <w:rFonts w:ascii="Traditional Arabic" w:hAnsi="Traditional Arabic" w:cs="Akhbar MT" w:hint="cs"/>
          <w:color w:val="000000"/>
          <w:sz w:val="40"/>
          <w:szCs w:val="40"/>
          <w:rtl/>
        </w:rPr>
        <w:t xml:space="preserve">   </w:t>
      </w:r>
      <w:r w:rsidR="00096CBD">
        <w:rPr>
          <w:rFonts w:ascii="Traditional Arabic" w:hAnsi="Traditional Arabic" w:cs="Akhbar MT"/>
          <w:color w:val="000000"/>
          <w:sz w:val="40"/>
          <w:szCs w:val="40"/>
          <w:rtl/>
        </w:rPr>
        <w:t>فأجاب رب العالمين دعاءه</w:t>
      </w:r>
      <w:r w:rsidR="00096CBD">
        <w:rPr>
          <w:rFonts w:ascii="Traditional Arabic" w:hAnsi="Traditional Arabic" w:cs="Akhbar MT" w:hint="cs"/>
          <w:color w:val="000000"/>
          <w:sz w:val="40"/>
          <w:szCs w:val="40"/>
          <w:rtl/>
        </w:rPr>
        <w:t xml:space="preserve">     </w:t>
      </w:r>
      <w:r w:rsidR="00D61A44">
        <w:rPr>
          <w:rFonts w:ascii="Traditional Arabic" w:hAnsi="Traditional Arabic" w:cs="Akhbar MT" w:hint="cs"/>
          <w:color w:val="000000"/>
          <w:sz w:val="40"/>
          <w:szCs w:val="40"/>
          <w:rtl/>
        </w:rPr>
        <w:t xml:space="preserve"> </w:t>
      </w:r>
      <w:r w:rsidR="00DB5E0C" w:rsidRPr="00905C75">
        <w:rPr>
          <w:rFonts w:ascii="Traditional Arabic" w:hAnsi="Traditional Arabic" w:cs="Akhbar MT"/>
          <w:color w:val="000000"/>
          <w:sz w:val="40"/>
          <w:szCs w:val="40"/>
          <w:rtl/>
        </w:rPr>
        <w:t>وأح</w:t>
      </w:r>
      <w:r w:rsidR="003B5AC0">
        <w:rPr>
          <w:rFonts w:ascii="Traditional Arabic" w:hAnsi="Traditional Arabic" w:cs="Akhbar MT" w:hint="cs"/>
          <w:color w:val="000000"/>
          <w:sz w:val="40"/>
          <w:szCs w:val="40"/>
          <w:rtl/>
        </w:rPr>
        <w:t>ـ</w:t>
      </w:r>
      <w:r w:rsidR="00DB5E0C" w:rsidRPr="00905C75">
        <w:rPr>
          <w:rFonts w:ascii="Traditional Arabic" w:hAnsi="Traditional Arabic" w:cs="Akhbar MT"/>
          <w:color w:val="000000"/>
          <w:sz w:val="40"/>
          <w:szCs w:val="40"/>
          <w:rtl/>
        </w:rPr>
        <w:t>اط</w:t>
      </w:r>
      <w:r w:rsidR="003B5AC0">
        <w:rPr>
          <w:rFonts w:ascii="Traditional Arabic" w:hAnsi="Traditional Arabic" w:cs="Akhbar MT" w:hint="cs"/>
          <w:color w:val="000000"/>
          <w:sz w:val="40"/>
          <w:szCs w:val="40"/>
          <w:rtl/>
        </w:rPr>
        <w:t>ـ</w:t>
      </w:r>
      <w:r w:rsidR="00DB5E0C" w:rsidRPr="00905C75">
        <w:rPr>
          <w:rFonts w:ascii="Traditional Arabic" w:hAnsi="Traditional Arabic" w:cs="Akhbar MT"/>
          <w:color w:val="000000"/>
          <w:sz w:val="40"/>
          <w:szCs w:val="40"/>
          <w:rtl/>
        </w:rPr>
        <w:t>ه ب</w:t>
      </w:r>
      <w:r w:rsidR="003B5AC0">
        <w:rPr>
          <w:rFonts w:ascii="Traditional Arabic" w:hAnsi="Traditional Arabic" w:cs="Akhbar MT" w:hint="cs"/>
          <w:color w:val="000000"/>
          <w:sz w:val="40"/>
          <w:szCs w:val="40"/>
          <w:rtl/>
        </w:rPr>
        <w:t>ـ</w:t>
      </w:r>
      <w:r w:rsidR="00DB5E0C" w:rsidRPr="00905C75">
        <w:rPr>
          <w:rFonts w:ascii="Traditional Arabic" w:hAnsi="Traditional Arabic" w:cs="Akhbar MT"/>
          <w:color w:val="000000"/>
          <w:sz w:val="40"/>
          <w:szCs w:val="40"/>
          <w:rtl/>
        </w:rPr>
        <w:t>ث</w:t>
      </w:r>
      <w:r w:rsidR="003B5AC0">
        <w:rPr>
          <w:rFonts w:ascii="Traditional Arabic" w:hAnsi="Traditional Arabic" w:cs="Akhbar MT" w:hint="cs"/>
          <w:color w:val="000000"/>
          <w:sz w:val="40"/>
          <w:szCs w:val="40"/>
          <w:rtl/>
        </w:rPr>
        <w:t>ـ</w:t>
      </w:r>
      <w:r w:rsidR="00DB5E0C" w:rsidRPr="00905C75">
        <w:rPr>
          <w:rFonts w:ascii="Traditional Arabic" w:hAnsi="Traditional Arabic" w:cs="Akhbar MT"/>
          <w:color w:val="000000"/>
          <w:sz w:val="40"/>
          <w:szCs w:val="40"/>
          <w:rtl/>
        </w:rPr>
        <w:t>لاث</w:t>
      </w:r>
      <w:r w:rsidR="003B5AC0">
        <w:rPr>
          <w:rFonts w:ascii="Traditional Arabic" w:hAnsi="Traditional Arabic" w:cs="Akhbar MT" w:hint="cs"/>
          <w:color w:val="000000"/>
          <w:sz w:val="40"/>
          <w:szCs w:val="40"/>
          <w:rtl/>
        </w:rPr>
        <w:t>ـ</w:t>
      </w:r>
      <w:r w:rsidR="00DB5E0C" w:rsidRPr="00905C75">
        <w:rPr>
          <w:rFonts w:ascii="Traditional Arabic" w:hAnsi="Traditional Arabic" w:cs="Akhbar MT"/>
          <w:color w:val="000000"/>
          <w:sz w:val="40"/>
          <w:szCs w:val="40"/>
          <w:rtl/>
        </w:rPr>
        <w:t>ة ال</w:t>
      </w:r>
      <w:r w:rsidR="003B5AC0">
        <w:rPr>
          <w:rFonts w:ascii="Traditional Arabic" w:hAnsi="Traditional Arabic" w:cs="Akhbar MT" w:hint="cs"/>
          <w:color w:val="000000"/>
          <w:sz w:val="40"/>
          <w:szCs w:val="40"/>
          <w:rtl/>
        </w:rPr>
        <w:t>ـ</w:t>
      </w:r>
      <w:r w:rsidR="00DB5E0C" w:rsidRPr="00905C75">
        <w:rPr>
          <w:rFonts w:ascii="Traditional Arabic" w:hAnsi="Traditional Arabic" w:cs="Akhbar MT"/>
          <w:color w:val="000000"/>
          <w:sz w:val="40"/>
          <w:szCs w:val="40"/>
          <w:rtl/>
        </w:rPr>
        <w:t>ج</w:t>
      </w:r>
      <w:r w:rsidR="003B5AC0">
        <w:rPr>
          <w:rFonts w:ascii="Traditional Arabic" w:hAnsi="Traditional Arabic" w:cs="Akhbar MT" w:hint="cs"/>
          <w:color w:val="000000"/>
          <w:sz w:val="40"/>
          <w:szCs w:val="40"/>
          <w:rtl/>
        </w:rPr>
        <w:t>ـ</w:t>
      </w:r>
      <w:r w:rsidR="00DB5E0C" w:rsidRPr="00905C75">
        <w:rPr>
          <w:rFonts w:ascii="Traditional Arabic" w:hAnsi="Traditional Arabic" w:cs="Akhbar MT"/>
          <w:color w:val="000000"/>
          <w:sz w:val="40"/>
          <w:szCs w:val="40"/>
          <w:rtl/>
        </w:rPr>
        <w:t>دران</w:t>
      </w:r>
    </w:p>
    <w:p w:rsidR="00A552A1" w:rsidRPr="00905C75" w:rsidRDefault="00FE4515" w:rsidP="00D61A44">
      <w:pPr>
        <w:autoSpaceDE w:val="0"/>
        <w:autoSpaceDN w:val="0"/>
        <w:adjustRightInd w:val="0"/>
        <w:spacing w:after="0" w:line="540" w:lineRule="exact"/>
        <w:jc w:val="both"/>
        <w:rPr>
          <w:rFonts w:ascii="Akhbar MT" w:hAnsi="AGA Arabesque" w:cs="Akhbar MT"/>
          <w:sz w:val="40"/>
          <w:szCs w:val="40"/>
          <w:rtl/>
        </w:rPr>
      </w:pPr>
      <w:r>
        <w:rPr>
          <w:rFonts w:ascii="Traditional Arabic" w:hAnsi="Traditional Arabic" w:cs="Akhbar MT" w:hint="cs"/>
          <w:color w:val="000000"/>
          <w:sz w:val="40"/>
          <w:szCs w:val="40"/>
          <w:rtl/>
        </w:rPr>
        <w:t xml:space="preserve">         </w:t>
      </w:r>
      <w:r w:rsidR="003B5AC0">
        <w:rPr>
          <w:rFonts w:ascii="Traditional Arabic" w:hAnsi="Traditional Arabic" w:cs="Akhbar MT" w:hint="cs"/>
          <w:color w:val="000000"/>
          <w:sz w:val="40"/>
          <w:szCs w:val="40"/>
          <w:rtl/>
        </w:rPr>
        <w:t xml:space="preserve">   </w:t>
      </w:r>
      <w:r w:rsidR="00DB5E0C" w:rsidRPr="00905C75">
        <w:rPr>
          <w:rFonts w:ascii="Traditional Arabic" w:hAnsi="Traditional Arabic" w:cs="Akhbar MT"/>
          <w:color w:val="000000"/>
          <w:sz w:val="40"/>
          <w:szCs w:val="40"/>
          <w:rtl/>
        </w:rPr>
        <w:t>حتى غدت أرجا</w:t>
      </w:r>
      <w:r w:rsidR="00D61A44">
        <w:rPr>
          <w:rFonts w:ascii="Traditional Arabic" w:hAnsi="Traditional Arabic" w:cs="Akhbar MT" w:hint="cs"/>
          <w:color w:val="000000"/>
          <w:sz w:val="40"/>
          <w:szCs w:val="40"/>
          <w:rtl/>
        </w:rPr>
        <w:t>ؤ</w:t>
      </w:r>
      <w:r w:rsidR="00DB5E0C" w:rsidRPr="00905C75">
        <w:rPr>
          <w:rFonts w:ascii="Traditional Arabic" w:hAnsi="Traditional Arabic" w:cs="Akhbar MT"/>
          <w:color w:val="000000"/>
          <w:sz w:val="40"/>
          <w:szCs w:val="40"/>
          <w:rtl/>
        </w:rPr>
        <w:t xml:space="preserve">ه بدعائه  </w:t>
      </w:r>
      <w:r w:rsidR="00D61A44">
        <w:rPr>
          <w:rFonts w:ascii="Traditional Arabic" w:hAnsi="Traditional Arabic" w:cs="Akhbar MT" w:hint="cs"/>
          <w:color w:val="000000"/>
          <w:sz w:val="40"/>
          <w:szCs w:val="40"/>
          <w:rtl/>
        </w:rPr>
        <w:t xml:space="preserve">  </w:t>
      </w:r>
      <w:r w:rsidR="003B5AC0">
        <w:rPr>
          <w:rFonts w:ascii="Traditional Arabic" w:hAnsi="Traditional Arabic" w:cs="Akhbar MT" w:hint="cs"/>
          <w:color w:val="000000"/>
          <w:sz w:val="40"/>
          <w:szCs w:val="40"/>
          <w:rtl/>
        </w:rPr>
        <w:t xml:space="preserve">  </w:t>
      </w:r>
      <w:r w:rsidR="00DB5E0C" w:rsidRPr="00905C75">
        <w:rPr>
          <w:rFonts w:ascii="Traditional Arabic" w:hAnsi="Traditional Arabic" w:cs="Akhbar MT"/>
          <w:color w:val="000000"/>
          <w:sz w:val="40"/>
          <w:szCs w:val="40"/>
          <w:rtl/>
        </w:rPr>
        <w:t>في ع</w:t>
      </w:r>
      <w:r w:rsidR="003B5AC0">
        <w:rPr>
          <w:rFonts w:ascii="Traditional Arabic" w:hAnsi="Traditional Arabic" w:cs="Akhbar MT" w:hint="cs"/>
          <w:color w:val="000000"/>
          <w:sz w:val="40"/>
          <w:szCs w:val="40"/>
          <w:rtl/>
        </w:rPr>
        <w:t>ـ</w:t>
      </w:r>
      <w:r w:rsidR="00DB5E0C" w:rsidRPr="00905C75">
        <w:rPr>
          <w:rFonts w:ascii="Traditional Arabic" w:hAnsi="Traditional Arabic" w:cs="Akhbar MT"/>
          <w:color w:val="000000"/>
          <w:sz w:val="40"/>
          <w:szCs w:val="40"/>
          <w:rtl/>
        </w:rPr>
        <w:t>زة وح</w:t>
      </w:r>
      <w:r w:rsidR="003B5AC0">
        <w:rPr>
          <w:rFonts w:ascii="Traditional Arabic" w:hAnsi="Traditional Arabic" w:cs="Akhbar MT" w:hint="cs"/>
          <w:color w:val="000000"/>
          <w:sz w:val="40"/>
          <w:szCs w:val="40"/>
          <w:rtl/>
        </w:rPr>
        <w:t>ـ</w:t>
      </w:r>
      <w:r w:rsidR="00DB5E0C" w:rsidRPr="00905C75">
        <w:rPr>
          <w:rFonts w:ascii="Traditional Arabic" w:hAnsi="Traditional Arabic" w:cs="Akhbar MT"/>
          <w:color w:val="000000"/>
          <w:sz w:val="40"/>
          <w:szCs w:val="40"/>
          <w:rtl/>
        </w:rPr>
        <w:t>م</w:t>
      </w:r>
      <w:r w:rsidR="003B5AC0">
        <w:rPr>
          <w:rFonts w:ascii="Traditional Arabic" w:hAnsi="Traditional Arabic" w:cs="Akhbar MT" w:hint="cs"/>
          <w:color w:val="000000"/>
          <w:sz w:val="40"/>
          <w:szCs w:val="40"/>
          <w:rtl/>
        </w:rPr>
        <w:t>ـ</w:t>
      </w:r>
      <w:r w:rsidR="00DB5E0C" w:rsidRPr="00905C75">
        <w:rPr>
          <w:rFonts w:ascii="Traditional Arabic" w:hAnsi="Traditional Arabic" w:cs="Akhbar MT"/>
          <w:color w:val="000000"/>
          <w:sz w:val="40"/>
          <w:szCs w:val="40"/>
          <w:rtl/>
        </w:rPr>
        <w:t>اي</w:t>
      </w:r>
      <w:r w:rsidR="003B5AC0">
        <w:rPr>
          <w:rFonts w:ascii="Traditional Arabic" w:hAnsi="Traditional Arabic" w:cs="Akhbar MT" w:hint="cs"/>
          <w:color w:val="000000"/>
          <w:sz w:val="40"/>
          <w:szCs w:val="40"/>
          <w:rtl/>
        </w:rPr>
        <w:t>ـ</w:t>
      </w:r>
      <w:r w:rsidR="00DB5E0C" w:rsidRPr="00905C75">
        <w:rPr>
          <w:rFonts w:ascii="Traditional Arabic" w:hAnsi="Traditional Arabic" w:cs="Akhbar MT"/>
          <w:color w:val="000000"/>
          <w:sz w:val="40"/>
          <w:szCs w:val="40"/>
          <w:rtl/>
        </w:rPr>
        <w:t>ة وص</w:t>
      </w:r>
      <w:r w:rsidR="006B2BEE">
        <w:rPr>
          <w:rFonts w:ascii="Traditional Arabic" w:hAnsi="Traditional Arabic" w:cs="Akhbar MT" w:hint="cs"/>
          <w:color w:val="000000"/>
          <w:sz w:val="40"/>
          <w:szCs w:val="40"/>
          <w:rtl/>
        </w:rPr>
        <w:t>ـــ</w:t>
      </w:r>
      <w:r w:rsidR="00DB5E0C" w:rsidRPr="00905C75">
        <w:rPr>
          <w:rFonts w:ascii="Traditional Arabic" w:hAnsi="Traditional Arabic" w:cs="Akhbar MT"/>
          <w:color w:val="000000"/>
          <w:sz w:val="40"/>
          <w:szCs w:val="40"/>
          <w:rtl/>
        </w:rPr>
        <w:t>ي</w:t>
      </w:r>
      <w:r w:rsidR="003B5AC0">
        <w:rPr>
          <w:rFonts w:ascii="Traditional Arabic" w:hAnsi="Traditional Arabic" w:cs="Akhbar MT" w:hint="cs"/>
          <w:color w:val="000000"/>
          <w:sz w:val="40"/>
          <w:szCs w:val="40"/>
          <w:rtl/>
        </w:rPr>
        <w:t>ـ</w:t>
      </w:r>
      <w:r w:rsidR="00DB5E0C" w:rsidRPr="00905C75">
        <w:rPr>
          <w:rFonts w:ascii="Traditional Arabic" w:hAnsi="Traditional Arabic" w:cs="Akhbar MT"/>
          <w:color w:val="000000"/>
          <w:sz w:val="40"/>
          <w:szCs w:val="40"/>
          <w:rtl/>
        </w:rPr>
        <w:t>ان</w:t>
      </w:r>
    </w:p>
    <w:p w:rsidR="00697FF4" w:rsidRPr="00905C75" w:rsidRDefault="00DB5E0C" w:rsidP="0054006D">
      <w:pPr>
        <w:autoSpaceDE w:val="0"/>
        <w:autoSpaceDN w:val="0"/>
        <w:adjustRightInd w:val="0"/>
        <w:spacing w:after="0" w:line="240" w:lineRule="auto"/>
        <w:rPr>
          <w:rFonts w:ascii="Traditional Arabic" w:hAnsi="Traditional Arabic" w:cs="Akhbar MT"/>
          <w:color w:val="000000"/>
          <w:sz w:val="40"/>
          <w:szCs w:val="40"/>
          <w:rtl/>
        </w:rPr>
      </w:pPr>
      <w:r w:rsidRPr="00905C75">
        <w:rPr>
          <w:rFonts w:ascii="Traditional Arabic" w:hAnsi="Traditional Arabic" w:cs="Akhbar MT"/>
          <w:color w:val="000000"/>
          <w:sz w:val="40"/>
          <w:szCs w:val="40"/>
          <w:rtl/>
        </w:rPr>
        <w:t>فأصبح قبر النبي عليه الصلاة والسلام محاطا</w:t>
      </w:r>
      <w:r w:rsidR="00CA4C44" w:rsidRPr="00905C75">
        <w:rPr>
          <w:rFonts w:ascii="Traditional Arabic" w:hAnsi="Traditional Arabic" w:cs="Akhbar MT" w:hint="cs"/>
          <w:color w:val="000000"/>
          <w:sz w:val="40"/>
          <w:szCs w:val="40"/>
          <w:rtl/>
        </w:rPr>
        <w:t>ً</w:t>
      </w:r>
      <w:r w:rsidRPr="00905C75">
        <w:rPr>
          <w:rFonts w:ascii="Traditional Arabic" w:hAnsi="Traditional Arabic" w:cs="Akhbar MT"/>
          <w:color w:val="000000"/>
          <w:sz w:val="40"/>
          <w:szCs w:val="40"/>
          <w:rtl/>
        </w:rPr>
        <w:t xml:space="preserve"> </w:t>
      </w:r>
      <w:r w:rsidRPr="00C3662E">
        <w:rPr>
          <w:rFonts w:ascii="Traditional Arabic" w:hAnsi="Traditional Arabic" w:cs="Akhbar MT"/>
          <w:b/>
          <w:bCs/>
          <w:color w:val="000000"/>
          <w:sz w:val="40"/>
          <w:szCs w:val="40"/>
          <w:rtl/>
        </w:rPr>
        <w:t xml:space="preserve">بثلاثة </w:t>
      </w:r>
      <w:r w:rsidRPr="00905C75">
        <w:rPr>
          <w:rFonts w:ascii="Traditional Arabic" w:hAnsi="Traditional Arabic" w:cs="Akhbar MT"/>
          <w:color w:val="000000"/>
          <w:sz w:val="40"/>
          <w:szCs w:val="40"/>
          <w:rtl/>
        </w:rPr>
        <w:t>جدران، وكل جدار</w:t>
      </w:r>
      <w:r w:rsidR="00F77196" w:rsidRPr="00905C75">
        <w:rPr>
          <w:rFonts w:ascii="Traditional Arabic" w:hAnsi="Traditional Arabic" w:cs="Akhbar MT"/>
          <w:color w:val="000000"/>
          <w:sz w:val="40"/>
          <w:szCs w:val="40"/>
          <w:rtl/>
        </w:rPr>
        <w:t xml:space="preserve"> ليس فيه باب</w:t>
      </w:r>
      <w:r w:rsidRPr="00905C75">
        <w:rPr>
          <w:rFonts w:ascii="Traditional Arabic" w:hAnsi="Traditional Arabic" w:cs="Akhbar MT"/>
          <w:color w:val="000000"/>
          <w:sz w:val="40"/>
          <w:szCs w:val="40"/>
          <w:rtl/>
        </w:rPr>
        <w:t>، فلا يمكن لأ</w:t>
      </w:r>
      <w:r w:rsidR="00F77196" w:rsidRPr="00905C75">
        <w:rPr>
          <w:rFonts w:ascii="Traditional Arabic" w:hAnsi="Traditional Arabic" w:cs="Akhbar MT"/>
          <w:color w:val="000000"/>
          <w:sz w:val="40"/>
          <w:szCs w:val="40"/>
          <w:rtl/>
        </w:rPr>
        <w:t>حد أن يدخل ويقف على القبر بنفسه؛ لأنه صار ثم جداران</w:t>
      </w:r>
      <w:r w:rsidRPr="00905C75">
        <w:rPr>
          <w:rFonts w:ascii="Traditional Arabic" w:hAnsi="Traditional Arabic" w:cs="Akhbar MT"/>
          <w:color w:val="000000"/>
          <w:sz w:val="40"/>
          <w:szCs w:val="40"/>
          <w:rtl/>
        </w:rPr>
        <w:t xml:space="preserve">، وكل جدار ليس له باب، ثم بعد ذلك وضع الجدار </w:t>
      </w:r>
      <w:r w:rsidRPr="00C3662E">
        <w:rPr>
          <w:rFonts w:ascii="Traditional Arabic" w:hAnsi="Traditional Arabic" w:cs="Akhbar MT"/>
          <w:b/>
          <w:bCs/>
          <w:color w:val="000000"/>
          <w:sz w:val="40"/>
          <w:szCs w:val="40"/>
          <w:rtl/>
        </w:rPr>
        <w:t>الثالث</w:t>
      </w:r>
      <w:r w:rsidRPr="00905C75">
        <w:rPr>
          <w:rFonts w:ascii="Traditional Arabic" w:hAnsi="Traditional Arabic" w:cs="Akhbar MT"/>
          <w:color w:val="000000"/>
          <w:sz w:val="40"/>
          <w:szCs w:val="40"/>
          <w:rtl/>
        </w:rPr>
        <w:t xml:space="preserve">، وهذا الجدار </w:t>
      </w:r>
      <w:r w:rsidR="0054006D" w:rsidRPr="007B4EE3">
        <w:rPr>
          <w:rFonts w:ascii="Traditional Arabic" w:hAnsi="Traditional Arabic" w:cs="Akhbar MT" w:hint="cs"/>
          <w:b/>
          <w:bCs/>
          <w:color w:val="000000"/>
          <w:sz w:val="40"/>
          <w:szCs w:val="40"/>
          <w:rtl/>
        </w:rPr>
        <w:t>-</w:t>
      </w:r>
      <w:r w:rsidR="00096CBD">
        <w:rPr>
          <w:rFonts w:ascii="Traditional Arabic" w:hAnsi="Traditional Arabic" w:cs="Akhbar MT" w:hint="cs"/>
          <w:color w:val="000000"/>
          <w:sz w:val="40"/>
          <w:szCs w:val="40"/>
          <w:rtl/>
        </w:rPr>
        <w:t xml:space="preserve"> </w:t>
      </w:r>
      <w:r w:rsidRPr="00905C75">
        <w:rPr>
          <w:rFonts w:ascii="Traditional Arabic" w:hAnsi="Traditional Arabic" w:cs="Akhbar MT"/>
          <w:color w:val="000000"/>
          <w:sz w:val="40"/>
          <w:szCs w:val="40"/>
          <w:rtl/>
        </w:rPr>
        <w:t>أيضا</w:t>
      </w:r>
      <w:r w:rsidR="00096CBD">
        <w:rPr>
          <w:rFonts w:ascii="Traditional Arabic" w:hAnsi="Traditional Arabic" w:cs="Akhbar MT" w:hint="cs"/>
          <w:color w:val="000000"/>
          <w:sz w:val="40"/>
          <w:szCs w:val="40"/>
          <w:rtl/>
        </w:rPr>
        <w:t xml:space="preserve">ً </w:t>
      </w:r>
      <w:r w:rsidR="00CA4C44" w:rsidRPr="007B4EE3">
        <w:rPr>
          <w:rFonts w:ascii="Traditional Arabic" w:hAnsi="Traditional Arabic" w:cs="Akhbar MT" w:hint="cs"/>
          <w:b/>
          <w:bCs/>
          <w:color w:val="000000"/>
          <w:sz w:val="40"/>
          <w:szCs w:val="40"/>
          <w:rtl/>
        </w:rPr>
        <w:t>-</w:t>
      </w:r>
      <w:r w:rsidRPr="00905C75">
        <w:rPr>
          <w:rFonts w:ascii="Traditional Arabic" w:hAnsi="Traditional Arabic" w:cs="Akhbar MT"/>
          <w:color w:val="000000"/>
          <w:sz w:val="40"/>
          <w:szCs w:val="40"/>
          <w:rtl/>
        </w:rPr>
        <w:t xml:space="preserve"> ليس له باب، وهو كبير مرتفع، وه</w:t>
      </w:r>
      <w:r w:rsidR="00CA4C44" w:rsidRPr="00905C75">
        <w:rPr>
          <w:rFonts w:ascii="Traditional Arabic" w:hAnsi="Traditional Arabic" w:cs="Akhbar MT"/>
          <w:color w:val="000000"/>
          <w:sz w:val="40"/>
          <w:szCs w:val="40"/>
          <w:rtl/>
        </w:rPr>
        <w:t>و الذي وضعت عليه القبة فيما بعد</w:t>
      </w:r>
      <w:r w:rsidRPr="00905C75">
        <w:rPr>
          <w:rFonts w:ascii="Traditional Arabic" w:hAnsi="Traditional Arabic" w:cs="Akhbar MT"/>
          <w:color w:val="000000"/>
          <w:sz w:val="40"/>
          <w:szCs w:val="40"/>
          <w:rtl/>
        </w:rPr>
        <w:t xml:space="preserve">، فلا يستطيع أحد الآن أن </w:t>
      </w:r>
      <w:r w:rsidR="00CA4C44" w:rsidRPr="00905C75">
        <w:rPr>
          <w:rFonts w:ascii="Traditional Arabic" w:hAnsi="Traditional Arabic" w:cs="Akhbar MT"/>
          <w:color w:val="000000"/>
          <w:sz w:val="40"/>
          <w:szCs w:val="40"/>
          <w:rtl/>
        </w:rPr>
        <w:t>يدخل إلى القبر، أو أن يتمسح به، أو أن يرى مجرد القبر</w:t>
      </w:r>
      <w:r w:rsidR="00697FF4" w:rsidRPr="00905C75">
        <w:rPr>
          <w:rFonts w:ascii="Traditional Arabic" w:hAnsi="Traditional Arabic" w:cs="Akhbar MT"/>
          <w:color w:val="000000"/>
          <w:sz w:val="40"/>
          <w:szCs w:val="40"/>
          <w:rtl/>
        </w:rPr>
        <w:t>، ثم بعد ذلك</w:t>
      </w:r>
      <w:r w:rsidRPr="00905C75">
        <w:rPr>
          <w:rFonts w:ascii="Traditional Arabic" w:hAnsi="Traditional Arabic" w:cs="Akhbar MT"/>
          <w:color w:val="000000"/>
          <w:sz w:val="40"/>
          <w:szCs w:val="40"/>
          <w:rtl/>
        </w:rPr>
        <w:t xml:space="preserve">: وضع السور الحديدي بينه وبين الجدار </w:t>
      </w:r>
      <w:r w:rsidRPr="00C3662E">
        <w:rPr>
          <w:rFonts w:ascii="Traditional Arabic" w:hAnsi="Traditional Arabic" w:cs="Akhbar MT"/>
          <w:b/>
          <w:bCs/>
          <w:color w:val="000000"/>
          <w:sz w:val="40"/>
          <w:szCs w:val="40"/>
          <w:rtl/>
        </w:rPr>
        <w:t>الث</w:t>
      </w:r>
      <w:r w:rsidR="00697FF4" w:rsidRPr="00C3662E">
        <w:rPr>
          <w:rFonts w:ascii="Traditional Arabic" w:hAnsi="Traditional Arabic" w:cs="Akhbar MT"/>
          <w:b/>
          <w:bCs/>
          <w:color w:val="000000"/>
          <w:sz w:val="40"/>
          <w:szCs w:val="40"/>
          <w:rtl/>
        </w:rPr>
        <w:t>الث</w:t>
      </w:r>
      <w:r w:rsidR="00697FF4" w:rsidRPr="00905C75">
        <w:rPr>
          <w:rFonts w:ascii="Traditional Arabic" w:hAnsi="Traditional Arabic" w:cs="Akhbar MT"/>
          <w:color w:val="000000"/>
          <w:sz w:val="40"/>
          <w:szCs w:val="40"/>
          <w:rtl/>
        </w:rPr>
        <w:t xml:space="preserve"> نحو متر ونصف في بعض المناطق، ونحو متر في بعضها</w:t>
      </w:r>
      <w:r w:rsidRPr="00905C75">
        <w:rPr>
          <w:rFonts w:ascii="Traditional Arabic" w:hAnsi="Traditional Arabic" w:cs="Akhbar MT"/>
          <w:color w:val="000000"/>
          <w:sz w:val="40"/>
          <w:szCs w:val="40"/>
          <w:rtl/>
        </w:rPr>
        <w:t xml:space="preserve">، وفي </w:t>
      </w:r>
      <w:r w:rsidR="00CA4C44" w:rsidRPr="00905C75">
        <w:rPr>
          <w:rFonts w:ascii="Traditional Arabic" w:hAnsi="Traditional Arabic" w:cs="Akhbar MT"/>
          <w:color w:val="000000"/>
          <w:sz w:val="40"/>
          <w:szCs w:val="40"/>
          <w:rtl/>
        </w:rPr>
        <w:t>بعضها نحو متر وثمانين إلى مترين</w:t>
      </w:r>
      <w:r w:rsidR="00697FF4" w:rsidRPr="00905C75">
        <w:rPr>
          <w:rFonts w:ascii="Traditional Arabic" w:hAnsi="Traditional Arabic" w:cs="Akhbar MT"/>
          <w:color w:val="000000"/>
          <w:sz w:val="40"/>
          <w:szCs w:val="40"/>
          <w:rtl/>
        </w:rPr>
        <w:t>، يضيق ويزداد، لكن من مشى</w:t>
      </w:r>
      <w:r w:rsidRPr="00905C75">
        <w:rPr>
          <w:rFonts w:ascii="Traditional Arabic" w:hAnsi="Traditional Arabic" w:cs="Akhbar MT"/>
          <w:color w:val="000000"/>
          <w:sz w:val="40"/>
          <w:szCs w:val="40"/>
          <w:rtl/>
        </w:rPr>
        <w:t>: فإنه يمشي بين ذلك الجدار الحديدي</w:t>
      </w:r>
      <w:r w:rsidR="00697FF4" w:rsidRPr="00905C75">
        <w:rPr>
          <w:rFonts w:ascii="Traditional Arabic" w:hAnsi="Traditional Arabic" w:cs="Akhbar MT" w:hint="cs"/>
          <w:color w:val="000000"/>
          <w:sz w:val="40"/>
          <w:szCs w:val="40"/>
          <w:rtl/>
        </w:rPr>
        <w:t>،</w:t>
      </w:r>
      <w:r w:rsidRPr="00905C75">
        <w:rPr>
          <w:rFonts w:ascii="Traditional Arabic" w:hAnsi="Traditional Arabic" w:cs="Akhbar MT"/>
          <w:color w:val="000000"/>
          <w:sz w:val="40"/>
          <w:szCs w:val="40"/>
          <w:rtl/>
        </w:rPr>
        <w:t xml:space="preserve"> وبين الجدار </w:t>
      </w:r>
      <w:r w:rsidRPr="00C3662E">
        <w:rPr>
          <w:rFonts w:ascii="Traditional Arabic" w:hAnsi="Traditional Arabic" w:cs="Akhbar MT"/>
          <w:b/>
          <w:bCs/>
          <w:color w:val="000000"/>
          <w:sz w:val="40"/>
          <w:szCs w:val="40"/>
          <w:rtl/>
        </w:rPr>
        <w:t>ال</w:t>
      </w:r>
      <w:r w:rsidR="00697FF4" w:rsidRPr="00C3662E">
        <w:rPr>
          <w:rFonts w:ascii="Traditional Arabic" w:hAnsi="Traditional Arabic" w:cs="Akhbar MT"/>
          <w:b/>
          <w:bCs/>
          <w:color w:val="000000"/>
          <w:sz w:val="40"/>
          <w:szCs w:val="40"/>
          <w:rtl/>
        </w:rPr>
        <w:t>ثالث</w:t>
      </w:r>
      <w:r w:rsidR="00697FF4" w:rsidRPr="00905C75">
        <w:rPr>
          <w:rFonts w:ascii="Traditional Arabic" w:hAnsi="Traditional Arabic" w:cs="Akhbar MT"/>
          <w:color w:val="000000"/>
          <w:sz w:val="40"/>
          <w:szCs w:val="40"/>
          <w:rtl/>
        </w:rPr>
        <w:t xml:space="preserve">. </w:t>
      </w:r>
    </w:p>
    <w:p w:rsidR="00DB5E0C" w:rsidRPr="00905C75" w:rsidRDefault="00697FF4" w:rsidP="00697FF4">
      <w:pPr>
        <w:autoSpaceDE w:val="0"/>
        <w:autoSpaceDN w:val="0"/>
        <w:adjustRightInd w:val="0"/>
        <w:spacing w:after="0" w:line="240" w:lineRule="auto"/>
        <w:rPr>
          <w:rFonts w:ascii="Traditional Arabic" w:hAnsi="Traditional Arabic" w:cs="Akhbar MT"/>
          <w:sz w:val="40"/>
          <w:szCs w:val="40"/>
          <w:rtl/>
        </w:rPr>
      </w:pPr>
      <w:r w:rsidRPr="00905C75">
        <w:rPr>
          <w:rFonts w:ascii="Traditional Arabic" w:hAnsi="Traditional Arabic" w:cs="Akhbar MT"/>
          <w:color w:val="000000"/>
          <w:sz w:val="40"/>
          <w:szCs w:val="40"/>
          <w:rtl/>
        </w:rPr>
        <w:t>فالحاصل</w:t>
      </w:r>
      <w:r w:rsidR="00DB5E0C" w:rsidRPr="00905C75">
        <w:rPr>
          <w:rFonts w:ascii="Traditional Arabic" w:hAnsi="Traditional Arabic" w:cs="Akhbar MT"/>
          <w:color w:val="000000"/>
          <w:sz w:val="40"/>
          <w:szCs w:val="40"/>
          <w:rtl/>
        </w:rPr>
        <w:t>: أن المسلمين ع</w:t>
      </w:r>
      <w:r w:rsidRPr="00905C75">
        <w:rPr>
          <w:rFonts w:ascii="Traditional Arabic" w:hAnsi="Traditional Arabic" w:cs="Akhbar MT"/>
          <w:color w:val="000000"/>
          <w:sz w:val="40"/>
          <w:szCs w:val="40"/>
          <w:rtl/>
        </w:rPr>
        <w:t>ملوا بوصيته عليه الصلاة والسلام، وأ</w:t>
      </w:r>
      <w:r w:rsidR="00933CE3">
        <w:rPr>
          <w:rFonts w:ascii="Traditional Arabic" w:hAnsi="Traditional Arabic" w:cs="Akhbar MT" w:hint="cs"/>
          <w:color w:val="000000"/>
          <w:sz w:val="40"/>
          <w:szCs w:val="40"/>
          <w:rtl/>
        </w:rPr>
        <w:t>ُ</w:t>
      </w:r>
      <w:r w:rsidRPr="00905C75">
        <w:rPr>
          <w:rFonts w:ascii="Traditional Arabic" w:hAnsi="Traditional Arabic" w:cs="Akhbar MT"/>
          <w:color w:val="000000"/>
          <w:sz w:val="40"/>
          <w:szCs w:val="40"/>
          <w:rtl/>
        </w:rPr>
        <w:t>بعد قبره، بحيث لا يمكن لأحد أن يصل إليه</w:t>
      </w:r>
      <w:r w:rsidR="00DB5E0C" w:rsidRPr="00905C75">
        <w:rPr>
          <w:rFonts w:ascii="Traditional Arabic" w:hAnsi="Traditional Arabic" w:cs="Akhbar MT"/>
          <w:color w:val="000000"/>
          <w:sz w:val="40"/>
          <w:szCs w:val="40"/>
          <w:rtl/>
        </w:rPr>
        <w:t>؛ ولهذا لما جاء الخرافيون في عهد الدولة العثمانية فتحوا في التوسعة التي هي من جهة الشرق ممرا</w:t>
      </w:r>
      <w:r w:rsidR="00DB5E0C" w:rsidRPr="00905C75">
        <w:rPr>
          <w:rFonts w:ascii="Traditional Arabic" w:hAnsi="Traditional Arabic" w:cs="Akhbar MT" w:hint="cs"/>
          <w:color w:val="000000"/>
          <w:sz w:val="40"/>
          <w:szCs w:val="40"/>
          <w:rtl/>
        </w:rPr>
        <w:t>ً</w:t>
      </w:r>
      <w:r w:rsidR="00DB5E0C" w:rsidRPr="00905C75">
        <w:rPr>
          <w:rFonts w:ascii="Traditional Arabic" w:hAnsi="Traditional Arabic" w:cs="Akhbar MT"/>
          <w:color w:val="000000"/>
          <w:sz w:val="40"/>
          <w:szCs w:val="40"/>
          <w:rtl/>
        </w:rPr>
        <w:t>؛ لكي يمكن من يريد أن يطوف بالقبر، أو أن يصلي في تلك الجهة</w:t>
      </w:r>
      <w:r w:rsidRPr="00905C75">
        <w:rPr>
          <w:rFonts w:ascii="Traditional Arabic" w:hAnsi="Traditional Arabic" w:cs="Akhbar MT" w:hint="cs"/>
          <w:color w:val="000000"/>
          <w:sz w:val="40"/>
          <w:szCs w:val="40"/>
          <w:rtl/>
        </w:rPr>
        <w:t>،</w:t>
      </w:r>
      <w:r w:rsidRPr="00905C75">
        <w:rPr>
          <w:rFonts w:ascii="Traditional Arabic" w:hAnsi="Traditional Arabic" w:cs="Akhbar MT"/>
          <w:color w:val="000000"/>
          <w:sz w:val="40"/>
          <w:szCs w:val="40"/>
          <w:rtl/>
        </w:rPr>
        <w:t xml:space="preserve"> </w:t>
      </w:r>
      <w:r w:rsidRPr="00905C75">
        <w:rPr>
          <w:rFonts w:ascii="Traditional Arabic" w:hAnsi="Traditional Arabic" w:cs="Akhbar MT" w:hint="cs"/>
          <w:color w:val="000000"/>
          <w:sz w:val="40"/>
          <w:szCs w:val="40"/>
          <w:rtl/>
        </w:rPr>
        <w:t xml:space="preserve">أو </w:t>
      </w:r>
      <w:r w:rsidRPr="00905C75">
        <w:rPr>
          <w:rFonts w:ascii="Traditional Arabic" w:hAnsi="Traditional Arabic" w:cs="Akhbar MT"/>
          <w:color w:val="000000"/>
          <w:sz w:val="40"/>
          <w:szCs w:val="40"/>
          <w:rtl/>
        </w:rPr>
        <w:t>أن يطوف، أو يصلي</w:t>
      </w:r>
      <w:r w:rsidR="00DB5E0C" w:rsidRPr="00905C75">
        <w:rPr>
          <w:rFonts w:ascii="Traditional Arabic" w:hAnsi="Traditional Arabic" w:cs="Akhbar MT"/>
          <w:color w:val="000000"/>
          <w:sz w:val="40"/>
          <w:szCs w:val="40"/>
          <w:rtl/>
        </w:rPr>
        <w:t xml:space="preserve">!! وذلك الممر الشرقي </w:t>
      </w:r>
      <w:r w:rsidR="00DB5E0C" w:rsidRPr="00804758">
        <w:rPr>
          <w:rFonts w:ascii="Traditional Arabic" w:hAnsi="Traditional Arabic" w:cs="Akhbar MT"/>
          <w:b/>
          <w:bCs/>
          <w:color w:val="000000"/>
          <w:sz w:val="40"/>
          <w:szCs w:val="40"/>
          <w:rtl/>
        </w:rPr>
        <w:t>-</w:t>
      </w:r>
      <w:r w:rsidR="00DB5E0C" w:rsidRPr="00905C75">
        <w:rPr>
          <w:rFonts w:ascii="Traditional Arabic" w:hAnsi="Traditional Arabic" w:cs="Akhbar MT"/>
          <w:color w:val="000000"/>
          <w:sz w:val="40"/>
          <w:szCs w:val="40"/>
          <w:rtl/>
        </w:rPr>
        <w:t xml:space="preserve"> الذي هو قدر مترين أو يزيد قليلا</w:t>
      </w:r>
      <w:r w:rsidR="00DB5E0C" w:rsidRPr="00905C75">
        <w:rPr>
          <w:rFonts w:ascii="Traditional Arabic" w:hAnsi="Traditional Arabic" w:cs="Akhbar MT" w:hint="cs"/>
          <w:color w:val="000000"/>
          <w:sz w:val="40"/>
          <w:szCs w:val="40"/>
          <w:rtl/>
        </w:rPr>
        <w:t>ً</w:t>
      </w:r>
      <w:r w:rsidR="00DB5E0C" w:rsidRPr="00905C75">
        <w:rPr>
          <w:rFonts w:ascii="Traditional Arabic" w:hAnsi="Traditional Arabic" w:cs="Akhbar MT"/>
          <w:color w:val="000000"/>
          <w:sz w:val="40"/>
          <w:szCs w:val="40"/>
          <w:rtl/>
        </w:rPr>
        <w:t xml:space="preserve"> </w:t>
      </w:r>
      <w:r w:rsidR="00DB5E0C" w:rsidRPr="00804758">
        <w:rPr>
          <w:rFonts w:ascii="Traditional Arabic" w:hAnsi="Traditional Arabic" w:cs="Akhbar MT"/>
          <w:b/>
          <w:bCs/>
          <w:color w:val="000000"/>
          <w:sz w:val="40"/>
          <w:szCs w:val="40"/>
          <w:rtl/>
        </w:rPr>
        <w:t>-</w:t>
      </w:r>
      <w:r w:rsidR="00DB5E0C" w:rsidRPr="00905C75">
        <w:rPr>
          <w:rFonts w:ascii="Traditional Arabic" w:hAnsi="Traditional Arabic" w:cs="Akhbar MT"/>
          <w:color w:val="000000"/>
          <w:sz w:val="40"/>
          <w:szCs w:val="40"/>
          <w:rtl/>
        </w:rPr>
        <w:t xml:space="preserve"> قد منعت الصلاة فيه في عهد الد</w:t>
      </w:r>
      <w:r w:rsidRPr="00905C75">
        <w:rPr>
          <w:rFonts w:ascii="Traditional Arabic" w:hAnsi="Traditional Arabic" w:cs="Akhbar MT"/>
          <w:color w:val="000000"/>
          <w:sz w:val="40"/>
          <w:szCs w:val="40"/>
          <w:rtl/>
        </w:rPr>
        <w:t>ولة السعودية الأولى</w:t>
      </w:r>
      <w:r w:rsidR="00CA4C44" w:rsidRPr="00905C75">
        <w:rPr>
          <w:rFonts w:ascii="Traditional Arabic" w:hAnsi="Traditional Arabic" w:cs="Akhbar MT"/>
          <w:color w:val="000000"/>
          <w:sz w:val="40"/>
          <w:szCs w:val="40"/>
          <w:rtl/>
        </w:rPr>
        <w:t>، وما بعدها</w:t>
      </w:r>
      <w:r w:rsidR="00DB5E0C" w:rsidRPr="00905C75">
        <w:rPr>
          <w:rFonts w:ascii="Traditional Arabic" w:hAnsi="Traditional Arabic" w:cs="Akhbar MT"/>
          <w:color w:val="000000"/>
          <w:sz w:val="40"/>
          <w:szCs w:val="40"/>
          <w:rtl/>
        </w:rPr>
        <w:t>، فكأنه أخرج من كونه</w:t>
      </w:r>
      <w:r w:rsidR="00DB5E0C" w:rsidRPr="00905C75">
        <w:rPr>
          <w:rFonts w:ascii="Traditional Arabic" w:hAnsi="Traditional Arabic" w:cs="Akhbar MT" w:hint="cs"/>
          <w:sz w:val="40"/>
          <w:szCs w:val="40"/>
          <w:rtl/>
        </w:rPr>
        <w:t xml:space="preserve"> </w:t>
      </w:r>
      <w:r w:rsidR="00DB5E0C" w:rsidRPr="00905C75">
        <w:rPr>
          <w:rFonts w:ascii="Traditional Arabic" w:hAnsi="Traditional Arabic" w:cs="Akhbar MT"/>
          <w:color w:val="000000"/>
          <w:sz w:val="40"/>
          <w:szCs w:val="40"/>
          <w:rtl/>
        </w:rPr>
        <w:t>مسجدا</w:t>
      </w:r>
      <w:r w:rsidR="00DB5E0C" w:rsidRPr="00905C75">
        <w:rPr>
          <w:rFonts w:ascii="Traditional Arabic" w:hAnsi="Traditional Arabic" w:cs="Akhbar MT" w:hint="cs"/>
          <w:color w:val="000000"/>
          <w:sz w:val="40"/>
          <w:szCs w:val="40"/>
          <w:rtl/>
        </w:rPr>
        <w:t>ً</w:t>
      </w:r>
      <w:r w:rsidR="00DB5E0C" w:rsidRPr="00905C75">
        <w:rPr>
          <w:rFonts w:ascii="Traditional Arabic" w:hAnsi="Traditional Arabic" w:cs="Akhbar MT"/>
          <w:color w:val="000000"/>
          <w:sz w:val="40"/>
          <w:szCs w:val="40"/>
          <w:rtl/>
        </w:rPr>
        <w:t xml:space="preserve">؛ لأنه إذا كان من مسجد النبي عليه </w:t>
      </w:r>
      <w:r w:rsidR="00DB5E0C" w:rsidRPr="00905C75">
        <w:rPr>
          <w:rFonts w:ascii="Traditional Arabic" w:hAnsi="Traditional Arabic" w:cs="Akhbar MT"/>
          <w:color w:val="000000"/>
          <w:sz w:val="40"/>
          <w:szCs w:val="40"/>
          <w:rtl/>
        </w:rPr>
        <w:lastRenderedPageBreak/>
        <w:t>الصلاة والسلام: فلا يجوز أن يمنعوا أحدا</w:t>
      </w:r>
      <w:r w:rsidR="00CA4C44" w:rsidRPr="00905C75">
        <w:rPr>
          <w:rFonts w:ascii="Traditional Arabic" w:hAnsi="Traditional Arabic" w:cs="Akhbar MT" w:hint="cs"/>
          <w:color w:val="000000"/>
          <w:sz w:val="40"/>
          <w:szCs w:val="40"/>
          <w:rtl/>
        </w:rPr>
        <w:t>ً</w:t>
      </w:r>
      <w:r w:rsidR="00DB5E0C" w:rsidRPr="00905C75">
        <w:rPr>
          <w:rFonts w:ascii="Traditional Arabic" w:hAnsi="Traditional Arabic" w:cs="Akhbar MT"/>
          <w:color w:val="000000"/>
          <w:sz w:val="40"/>
          <w:szCs w:val="40"/>
          <w:rtl/>
        </w:rPr>
        <w:t xml:space="preserve"> من الصلاة </w:t>
      </w:r>
      <w:r w:rsidRPr="00905C75">
        <w:rPr>
          <w:rFonts w:ascii="Traditional Arabic" w:hAnsi="Traditional Arabic" w:cs="Akhbar MT"/>
          <w:color w:val="000000"/>
          <w:sz w:val="40"/>
          <w:szCs w:val="40"/>
          <w:rtl/>
        </w:rPr>
        <w:t>فيه</w:t>
      </w:r>
      <w:r w:rsidR="00DB5E0C" w:rsidRPr="00905C75">
        <w:rPr>
          <w:rFonts w:ascii="Traditional Arabic" w:hAnsi="Traditional Arabic" w:cs="Akhbar MT"/>
          <w:color w:val="000000"/>
          <w:sz w:val="40"/>
          <w:szCs w:val="40"/>
          <w:rtl/>
        </w:rPr>
        <w:t xml:space="preserve">، فلما منعوا </w:t>
      </w:r>
      <w:r w:rsidRPr="00905C75">
        <w:rPr>
          <w:rFonts w:ascii="Traditional Arabic" w:hAnsi="Traditional Arabic" w:cs="Akhbar MT"/>
          <w:color w:val="000000"/>
          <w:sz w:val="40"/>
          <w:szCs w:val="40"/>
          <w:rtl/>
        </w:rPr>
        <w:t>الصلاة فيه جعلوا له حكم المقبرة، ولم يجعلوا له حكم المسجد، فلا يمكن لأحد أن يصلي فيه</w:t>
      </w:r>
      <w:r w:rsidR="00DB5E0C" w:rsidRPr="00905C75">
        <w:rPr>
          <w:rFonts w:ascii="Traditional Arabic" w:hAnsi="Traditional Arabic" w:cs="Akhbar MT"/>
          <w:color w:val="000000"/>
          <w:sz w:val="40"/>
          <w:szCs w:val="40"/>
          <w:rtl/>
        </w:rPr>
        <w:t>، بل يغلقونه وقت الصلاة، أما وقت السلام أو وقت الزيارة فإنهم يفتحونه للمرور .</w:t>
      </w:r>
    </w:p>
    <w:p w:rsidR="00BE116B" w:rsidRPr="00905C75" w:rsidRDefault="00DB5E0C" w:rsidP="00BE116B">
      <w:pPr>
        <w:autoSpaceDE w:val="0"/>
        <w:autoSpaceDN w:val="0"/>
        <w:adjustRightInd w:val="0"/>
        <w:spacing w:after="0" w:line="240" w:lineRule="auto"/>
        <w:rPr>
          <w:rFonts w:ascii="Traditional Arabic" w:hAnsi="Traditional Arabic" w:cs="Akhbar MT"/>
          <w:color w:val="000000"/>
          <w:sz w:val="40"/>
          <w:szCs w:val="40"/>
          <w:rtl/>
        </w:rPr>
      </w:pPr>
      <w:r w:rsidRPr="00905C75">
        <w:rPr>
          <w:rFonts w:ascii="Traditional Arabic" w:hAnsi="Traditional Arabic" w:cs="Akhbar MT"/>
          <w:color w:val="000000"/>
          <w:sz w:val="40"/>
          <w:szCs w:val="40"/>
          <w:rtl/>
        </w:rPr>
        <w:t>فتبين بذلك أن قبر النبي عليه الصلاة والسلام لم يتخذ مسجدا</w:t>
      </w:r>
      <w:r w:rsidRPr="00905C75">
        <w:rPr>
          <w:rFonts w:ascii="Traditional Arabic" w:hAnsi="Traditional Arabic" w:cs="Akhbar MT" w:hint="cs"/>
          <w:color w:val="000000"/>
          <w:sz w:val="40"/>
          <w:szCs w:val="40"/>
          <w:rtl/>
        </w:rPr>
        <w:t>ً</w:t>
      </w:r>
      <w:r w:rsidRPr="00905C75">
        <w:rPr>
          <w:rFonts w:ascii="Traditional Arabic" w:hAnsi="Traditional Arabic" w:cs="Akhbar MT"/>
          <w:color w:val="000000"/>
          <w:sz w:val="40"/>
          <w:szCs w:val="40"/>
          <w:rtl/>
        </w:rPr>
        <w:t>، وإنما أدخلت الغرف بال</w:t>
      </w:r>
      <w:r w:rsidR="00CA4C44" w:rsidRPr="00905C75">
        <w:rPr>
          <w:rFonts w:ascii="Traditional Arabic" w:hAnsi="Traditional Arabic" w:cs="Akhbar MT"/>
          <w:color w:val="000000"/>
          <w:sz w:val="40"/>
          <w:szCs w:val="40"/>
          <w:rtl/>
        </w:rPr>
        <w:t>توسعة في عهد التابعين في المسجد</w:t>
      </w:r>
      <w:r w:rsidRPr="00905C75">
        <w:rPr>
          <w:rFonts w:ascii="Traditional Arabic" w:hAnsi="Traditional Arabic" w:cs="Akhbar MT"/>
          <w:color w:val="000000"/>
          <w:sz w:val="40"/>
          <w:szCs w:val="40"/>
          <w:rtl/>
        </w:rPr>
        <w:t xml:space="preserve">، ولكن جهته الشرقية خارجة عن المسجد، </w:t>
      </w:r>
      <w:r w:rsidR="00697FF4" w:rsidRPr="00905C75">
        <w:rPr>
          <w:rFonts w:ascii="Traditional Arabic" w:hAnsi="Traditional Arabic" w:cs="Akhbar MT"/>
          <w:color w:val="000000"/>
          <w:sz w:val="40"/>
          <w:szCs w:val="40"/>
          <w:rtl/>
        </w:rPr>
        <w:t>فصارت كالشيء الذي دخل في المسجد</w:t>
      </w:r>
      <w:r w:rsidRPr="00905C75">
        <w:rPr>
          <w:rFonts w:ascii="Traditional Arabic" w:hAnsi="Traditional Arabic" w:cs="Akhbar MT"/>
          <w:color w:val="000000"/>
          <w:sz w:val="40"/>
          <w:szCs w:val="40"/>
          <w:rtl/>
        </w:rPr>
        <w:t xml:space="preserve">، ولكن الحيطان المتعددة </w:t>
      </w:r>
      <w:r w:rsidRPr="006A0FBC">
        <w:rPr>
          <w:rFonts w:ascii="Traditional Arabic" w:hAnsi="Traditional Arabic" w:cs="Akhbar MT"/>
          <w:b/>
          <w:bCs/>
          <w:color w:val="000000"/>
          <w:sz w:val="40"/>
          <w:szCs w:val="40"/>
          <w:rtl/>
        </w:rPr>
        <w:t>-</w:t>
      </w:r>
      <w:r w:rsidRPr="00905C75">
        <w:rPr>
          <w:rFonts w:ascii="Traditional Arabic" w:hAnsi="Traditional Arabic" w:cs="Akhbar MT"/>
          <w:color w:val="000000"/>
          <w:sz w:val="40"/>
          <w:szCs w:val="40"/>
          <w:rtl/>
        </w:rPr>
        <w:t xml:space="preserve"> وهي الجدران الأربعة التي تفصل بين القبر والمسجد </w:t>
      </w:r>
      <w:r w:rsidRPr="006A0FBC">
        <w:rPr>
          <w:rFonts w:ascii="Traditional Arabic" w:hAnsi="Traditional Arabic" w:cs="Akhbar MT"/>
          <w:b/>
          <w:bCs/>
          <w:color w:val="000000"/>
          <w:sz w:val="40"/>
          <w:szCs w:val="40"/>
          <w:rtl/>
        </w:rPr>
        <w:t>-</w:t>
      </w:r>
      <w:r w:rsidRPr="00905C75">
        <w:rPr>
          <w:rFonts w:ascii="Traditional Arabic" w:hAnsi="Traditional Arabic" w:cs="Akhbar MT"/>
          <w:color w:val="000000"/>
          <w:sz w:val="40"/>
          <w:szCs w:val="40"/>
          <w:rtl/>
        </w:rPr>
        <w:t xml:space="preserve"> تم</w:t>
      </w:r>
      <w:r w:rsidR="00697FF4" w:rsidRPr="00905C75">
        <w:rPr>
          <w:rFonts w:ascii="Traditional Arabic" w:hAnsi="Traditional Arabic" w:cs="Akhbar MT"/>
          <w:color w:val="000000"/>
          <w:sz w:val="40"/>
          <w:szCs w:val="40"/>
          <w:rtl/>
        </w:rPr>
        <w:t>نع أن يكون القبر في داخل المسجد</w:t>
      </w:r>
      <w:r w:rsidRPr="00905C75">
        <w:rPr>
          <w:rFonts w:ascii="Traditional Arabic" w:hAnsi="Traditional Arabic" w:cs="Akhbar MT"/>
          <w:color w:val="000000"/>
          <w:sz w:val="40"/>
          <w:szCs w:val="40"/>
          <w:rtl/>
        </w:rPr>
        <w:t xml:space="preserve">، يعني مكان الدفن. </w:t>
      </w:r>
    </w:p>
    <w:p w:rsidR="00DB5E0C" w:rsidRPr="00905C75" w:rsidRDefault="00DB5E0C" w:rsidP="00933CE3">
      <w:pPr>
        <w:autoSpaceDE w:val="0"/>
        <w:autoSpaceDN w:val="0"/>
        <w:adjustRightInd w:val="0"/>
        <w:spacing w:after="0" w:line="240" w:lineRule="auto"/>
        <w:rPr>
          <w:rFonts w:ascii="Traditional Arabic" w:hAnsi="Traditional Arabic" w:cs="Akhbar MT"/>
          <w:color w:val="000000"/>
          <w:sz w:val="40"/>
          <w:szCs w:val="40"/>
          <w:rtl/>
        </w:rPr>
      </w:pPr>
      <w:r w:rsidRPr="00905C75">
        <w:rPr>
          <w:rFonts w:ascii="Traditional Arabic" w:hAnsi="Traditional Arabic" w:cs="Akhbar MT"/>
          <w:color w:val="000000"/>
          <w:sz w:val="40"/>
          <w:szCs w:val="40"/>
          <w:rtl/>
        </w:rPr>
        <w:t>ومما يدل على أخذ الصحابة والتابعين ومن بعدهم بوصي</w:t>
      </w:r>
      <w:r w:rsidR="00BE116B" w:rsidRPr="00905C75">
        <w:rPr>
          <w:rFonts w:ascii="Traditional Arabic" w:hAnsi="Traditional Arabic" w:cs="Akhbar MT"/>
          <w:color w:val="000000"/>
          <w:sz w:val="40"/>
          <w:szCs w:val="40"/>
          <w:rtl/>
        </w:rPr>
        <w:t>ة النبي عليه الصلاة والسلام هذه</w:t>
      </w:r>
      <w:r w:rsidRPr="00905C75">
        <w:rPr>
          <w:rFonts w:ascii="Traditional Arabic" w:hAnsi="Traditional Arabic" w:cs="Akhbar MT"/>
          <w:color w:val="000000"/>
          <w:sz w:val="40"/>
          <w:szCs w:val="40"/>
          <w:rtl/>
        </w:rPr>
        <w:t>، وسد الطرق الموصلة إلى الشرك به عليه الصلاة والسلام، وعدم اتخاذ قبره مسجدا</w:t>
      </w:r>
      <w:r w:rsidRPr="00905C75">
        <w:rPr>
          <w:rFonts w:ascii="Traditional Arabic" w:hAnsi="Traditional Arabic" w:cs="Akhbar MT" w:hint="cs"/>
          <w:color w:val="000000"/>
          <w:sz w:val="40"/>
          <w:szCs w:val="40"/>
          <w:rtl/>
        </w:rPr>
        <w:t>ً</w:t>
      </w:r>
      <w:r w:rsidRPr="00905C75">
        <w:rPr>
          <w:rFonts w:ascii="Traditional Arabic" w:hAnsi="Traditional Arabic" w:cs="Akhbar MT"/>
          <w:color w:val="000000"/>
          <w:sz w:val="40"/>
          <w:szCs w:val="40"/>
          <w:rtl/>
        </w:rPr>
        <w:t>، أنهم أخذوا من الروضة الش</w:t>
      </w:r>
      <w:r w:rsidR="00BE116B" w:rsidRPr="00905C75">
        <w:rPr>
          <w:rFonts w:ascii="Traditional Arabic" w:hAnsi="Traditional Arabic" w:cs="Akhbar MT"/>
          <w:color w:val="000000"/>
          <w:sz w:val="40"/>
          <w:szCs w:val="40"/>
          <w:rtl/>
        </w:rPr>
        <w:t>ريفة التي هي روضة من رياض الجنة</w:t>
      </w:r>
      <w:r w:rsidR="00CA5798">
        <w:rPr>
          <w:rFonts w:ascii="Traditional Arabic" w:hAnsi="Traditional Arabic" w:cs="Akhbar MT"/>
          <w:color w:val="000000"/>
          <w:sz w:val="40"/>
          <w:szCs w:val="40"/>
          <w:rtl/>
        </w:rPr>
        <w:t>، كما قال عليه الصلاة والسلام</w:t>
      </w:r>
      <w:r w:rsidRPr="00905C75">
        <w:rPr>
          <w:rFonts w:ascii="Traditional Arabic" w:hAnsi="Traditional Arabic" w:cs="Akhbar MT"/>
          <w:color w:val="000000"/>
          <w:sz w:val="40"/>
          <w:szCs w:val="40"/>
          <w:rtl/>
        </w:rPr>
        <w:t>:</w:t>
      </w:r>
      <w:r w:rsidR="00CA5798">
        <w:rPr>
          <w:rFonts w:ascii="Traditional Arabic" w:hAnsi="Traditional Arabic" w:cs="Aharoni" w:hint="cs"/>
          <w:color w:val="000000"/>
          <w:sz w:val="40"/>
          <w:szCs w:val="40"/>
          <w:rtl/>
        </w:rPr>
        <w:t xml:space="preserve"> </w:t>
      </w:r>
      <w:r w:rsidRPr="00905C75">
        <w:rPr>
          <w:rFonts w:ascii="Traditional Arabic" w:hAnsi="Traditional Arabic" w:cs="Aharoni" w:hint="cs"/>
          <w:color w:val="000000"/>
          <w:sz w:val="40"/>
          <w:szCs w:val="40"/>
          <w:rtl/>
        </w:rPr>
        <w:t>«</w:t>
      </w:r>
      <w:r w:rsidRPr="00905C75">
        <w:rPr>
          <w:rFonts w:ascii="Traditional Arabic" w:hAnsi="Traditional Arabic" w:cs="Akhbar MT"/>
          <w:color w:val="000000"/>
          <w:sz w:val="40"/>
          <w:szCs w:val="40"/>
          <w:rtl/>
        </w:rPr>
        <w:t>ما بين بيتي ومنبري روضة من رياض الجنة</w:t>
      </w:r>
      <w:r w:rsidRPr="00905C75">
        <w:rPr>
          <w:rFonts w:ascii="Traditional Arabic" w:hAnsi="Traditional Arabic" w:cs="Aharoni" w:hint="cs"/>
          <w:color w:val="000000"/>
          <w:sz w:val="40"/>
          <w:szCs w:val="40"/>
          <w:rtl/>
        </w:rPr>
        <w:t>»</w:t>
      </w:r>
      <w:r w:rsidR="00C86DB5">
        <w:rPr>
          <w:rFonts w:ascii="Traditional Arabic" w:hAnsi="Traditional Arabic" w:cs="Akhbar MT" w:hint="cs"/>
          <w:color w:val="000000"/>
          <w:sz w:val="40"/>
          <w:szCs w:val="40"/>
          <w:rtl/>
        </w:rPr>
        <w:t>،</w:t>
      </w:r>
      <w:r w:rsidRPr="00905C75">
        <w:rPr>
          <w:rFonts w:ascii="Traditional Arabic" w:hAnsi="Traditional Arabic" w:cs="Akhbar MT"/>
          <w:color w:val="000000"/>
          <w:sz w:val="40"/>
          <w:szCs w:val="40"/>
          <w:rtl/>
        </w:rPr>
        <w:t xml:space="preserve">  قدر </w:t>
      </w:r>
      <w:r w:rsidRPr="00C3662E">
        <w:rPr>
          <w:rFonts w:ascii="Traditional Arabic" w:hAnsi="Traditional Arabic" w:cs="Akhbar MT"/>
          <w:b/>
          <w:bCs/>
          <w:color w:val="000000"/>
          <w:sz w:val="40"/>
          <w:szCs w:val="40"/>
          <w:rtl/>
        </w:rPr>
        <w:t>ثلاثة</w:t>
      </w:r>
      <w:r w:rsidRPr="00905C75">
        <w:rPr>
          <w:rFonts w:ascii="Traditional Arabic" w:hAnsi="Traditional Arabic" w:cs="Akhbar MT"/>
          <w:color w:val="000000"/>
          <w:sz w:val="40"/>
          <w:szCs w:val="40"/>
          <w:rtl/>
        </w:rPr>
        <w:t xml:space="preserve"> </w:t>
      </w:r>
      <w:r w:rsidR="00BE116B" w:rsidRPr="00905C75">
        <w:rPr>
          <w:rFonts w:ascii="Traditional Arabic" w:hAnsi="Traditional Arabic" w:cs="Akhbar MT"/>
          <w:color w:val="000000"/>
          <w:sz w:val="40"/>
          <w:szCs w:val="40"/>
          <w:rtl/>
        </w:rPr>
        <w:t xml:space="preserve">أمتار، لكي يبنوا الجدار </w:t>
      </w:r>
      <w:r w:rsidR="00BE116B" w:rsidRPr="00C3662E">
        <w:rPr>
          <w:rFonts w:ascii="Traditional Arabic" w:hAnsi="Traditional Arabic" w:cs="Akhbar MT"/>
          <w:b/>
          <w:bCs/>
          <w:color w:val="000000"/>
          <w:sz w:val="40"/>
          <w:szCs w:val="40"/>
          <w:rtl/>
        </w:rPr>
        <w:t>الثاني</w:t>
      </w:r>
      <w:r w:rsidRPr="00905C75">
        <w:rPr>
          <w:rFonts w:ascii="Traditional Arabic" w:hAnsi="Traditional Arabic" w:cs="Akhbar MT"/>
          <w:color w:val="000000"/>
          <w:sz w:val="40"/>
          <w:szCs w:val="40"/>
          <w:rtl/>
        </w:rPr>
        <w:t xml:space="preserve">، ثم الجدار </w:t>
      </w:r>
      <w:r w:rsidRPr="00C3662E">
        <w:rPr>
          <w:rFonts w:ascii="Traditional Arabic" w:hAnsi="Traditional Arabic" w:cs="Akhbar MT"/>
          <w:b/>
          <w:bCs/>
          <w:color w:val="000000"/>
          <w:sz w:val="40"/>
          <w:szCs w:val="40"/>
          <w:rtl/>
        </w:rPr>
        <w:t xml:space="preserve">الثالث </w:t>
      </w:r>
      <w:r w:rsidRPr="00905C75">
        <w:rPr>
          <w:rFonts w:ascii="Traditional Arabic" w:hAnsi="Traditional Arabic" w:cs="Akhbar MT"/>
          <w:color w:val="000000"/>
          <w:sz w:val="40"/>
          <w:szCs w:val="40"/>
          <w:rtl/>
        </w:rPr>
        <w:t xml:space="preserve">وأخذوا أكثر من </w:t>
      </w:r>
      <w:r w:rsidRPr="00C3662E">
        <w:rPr>
          <w:rFonts w:ascii="Traditional Arabic" w:hAnsi="Traditional Arabic" w:cs="Akhbar MT"/>
          <w:b/>
          <w:bCs/>
          <w:color w:val="000000"/>
          <w:sz w:val="40"/>
          <w:szCs w:val="40"/>
          <w:rtl/>
        </w:rPr>
        <w:t>ثلاثة</w:t>
      </w:r>
      <w:r w:rsidRPr="00905C75">
        <w:rPr>
          <w:rFonts w:ascii="Traditional Arabic" w:hAnsi="Traditional Arabic" w:cs="Akhbar MT"/>
          <w:color w:val="000000"/>
          <w:sz w:val="40"/>
          <w:szCs w:val="40"/>
          <w:rtl/>
        </w:rPr>
        <w:t xml:space="preserve"> أمتار لإقامة السور الحديدي، فهذا من أعظم التطبيق وا</w:t>
      </w:r>
      <w:r w:rsidR="00BE116B" w:rsidRPr="00905C75">
        <w:rPr>
          <w:rFonts w:ascii="Traditional Arabic" w:hAnsi="Traditional Arabic" w:cs="Akhbar MT"/>
          <w:color w:val="000000"/>
          <w:sz w:val="40"/>
          <w:szCs w:val="40"/>
          <w:rtl/>
        </w:rPr>
        <w:t>لعمل بوصيته عليه الصلاة والسلام؛ حيث إنهم أخذوا من الروضة، وأجازوا أن يأخذوا من المسجد</w:t>
      </w:r>
      <w:r w:rsidR="00933CE3">
        <w:rPr>
          <w:rFonts w:ascii="Traditional Arabic" w:hAnsi="Traditional Arabic" w:cs="Akhbar MT"/>
          <w:color w:val="000000"/>
          <w:sz w:val="40"/>
          <w:szCs w:val="40"/>
          <w:rtl/>
        </w:rPr>
        <w:t>؛ لأجل أن يحمى قبر النبي</w:t>
      </w:r>
      <w:r w:rsidRPr="00905C75">
        <w:rPr>
          <w:rFonts w:ascii="Traditional Arabic" w:hAnsi="Traditional Arabic" w:cs="Akhbar MT"/>
          <w:color w:val="000000"/>
          <w:sz w:val="40"/>
          <w:szCs w:val="40"/>
          <w:rtl/>
        </w:rPr>
        <w:t xml:space="preserve"> ع</w:t>
      </w:r>
      <w:r w:rsidR="00933CE3">
        <w:rPr>
          <w:rFonts w:ascii="Traditional Arabic" w:hAnsi="Traditional Arabic" w:cs="Akhbar MT"/>
          <w:color w:val="000000"/>
          <w:sz w:val="40"/>
          <w:szCs w:val="40"/>
          <w:rtl/>
        </w:rPr>
        <w:t>ليه الصلاة والسلام</w:t>
      </w:r>
      <w:r w:rsidRPr="00905C75">
        <w:rPr>
          <w:rFonts w:ascii="Traditional Arabic" w:hAnsi="Traditional Arabic" w:cs="Akhbar MT"/>
          <w:color w:val="000000"/>
          <w:sz w:val="40"/>
          <w:szCs w:val="40"/>
          <w:rtl/>
        </w:rPr>
        <w:t xml:space="preserve"> من أن يتخذ مسجدا</w:t>
      </w:r>
      <w:r w:rsidR="00336B70" w:rsidRPr="00905C75">
        <w:rPr>
          <w:rFonts w:ascii="Traditional Arabic" w:hAnsi="Traditional Arabic" w:cs="Akhbar MT" w:hint="cs"/>
          <w:color w:val="000000"/>
          <w:sz w:val="40"/>
          <w:szCs w:val="40"/>
          <w:rtl/>
        </w:rPr>
        <w:t>ً</w:t>
      </w:r>
      <w:r w:rsidRPr="00905C75">
        <w:rPr>
          <w:rFonts w:ascii="Traditional Arabic" w:hAnsi="Traditional Arabic" w:cs="Akhbar MT"/>
          <w:color w:val="000000"/>
          <w:sz w:val="40"/>
          <w:szCs w:val="40"/>
          <w:rtl/>
        </w:rPr>
        <w:t xml:space="preserve">، وهذا </w:t>
      </w:r>
      <w:r w:rsidRPr="00804758">
        <w:rPr>
          <w:rFonts w:ascii="Traditional Arabic" w:hAnsi="Traditional Arabic" w:cs="Akhbar MT"/>
          <w:b/>
          <w:bCs/>
          <w:color w:val="000000"/>
          <w:sz w:val="40"/>
          <w:szCs w:val="40"/>
          <w:rtl/>
        </w:rPr>
        <w:t>-</w:t>
      </w:r>
      <w:r w:rsidRPr="00905C75">
        <w:rPr>
          <w:rFonts w:ascii="Traditional Arabic" w:hAnsi="Traditional Arabic" w:cs="Akhbar MT"/>
          <w:color w:val="000000"/>
          <w:sz w:val="40"/>
          <w:szCs w:val="40"/>
          <w:rtl/>
        </w:rPr>
        <w:t xml:space="preserve"> ولا شك </w:t>
      </w:r>
      <w:r w:rsidRPr="00804758">
        <w:rPr>
          <w:rFonts w:ascii="Traditional Arabic" w:hAnsi="Traditional Arabic" w:cs="Akhbar MT"/>
          <w:b/>
          <w:bCs/>
          <w:color w:val="000000"/>
          <w:sz w:val="40"/>
          <w:szCs w:val="40"/>
          <w:rtl/>
        </w:rPr>
        <w:t>-</w:t>
      </w:r>
      <w:r w:rsidRPr="00905C75">
        <w:rPr>
          <w:rFonts w:ascii="Traditional Arabic" w:hAnsi="Traditional Arabic" w:cs="Akhbar MT"/>
          <w:color w:val="000000"/>
          <w:sz w:val="40"/>
          <w:szCs w:val="40"/>
          <w:rtl/>
        </w:rPr>
        <w:t xml:space="preserve"> يدل ع</w:t>
      </w:r>
      <w:r w:rsidR="00704972" w:rsidRPr="00905C75">
        <w:rPr>
          <w:rFonts w:ascii="Traditional Arabic" w:hAnsi="Traditional Arabic" w:cs="Akhbar MT"/>
          <w:color w:val="000000"/>
          <w:sz w:val="40"/>
          <w:szCs w:val="40"/>
          <w:rtl/>
        </w:rPr>
        <w:t>لى عظيم فقه من قاموا بذلك العمل</w:t>
      </w:r>
      <w:r w:rsidRPr="00905C75">
        <w:rPr>
          <w:rFonts w:ascii="Traditional Arabic" w:hAnsi="Traditional Arabic" w:cs="Akhbar MT"/>
          <w:color w:val="000000"/>
          <w:sz w:val="40"/>
          <w:szCs w:val="40"/>
          <w:rtl/>
        </w:rPr>
        <w:t xml:space="preserve">، ففصل القبر عن المسجد بهذه الكيفية </w:t>
      </w:r>
      <w:r w:rsidR="00BE116B" w:rsidRPr="00905C75">
        <w:rPr>
          <w:rFonts w:ascii="Traditional Arabic" w:hAnsi="Traditional Arabic" w:cs="Akhbar MT"/>
          <w:color w:val="000000"/>
          <w:sz w:val="40"/>
          <w:szCs w:val="40"/>
          <w:rtl/>
        </w:rPr>
        <w:t>التي وصفت</w:t>
      </w:r>
      <w:r w:rsidRPr="00905C75">
        <w:rPr>
          <w:rFonts w:ascii="Traditional Arabic" w:hAnsi="Traditional Arabic" w:cs="Akhbar MT"/>
          <w:color w:val="000000"/>
          <w:sz w:val="40"/>
          <w:szCs w:val="40"/>
          <w:rtl/>
        </w:rPr>
        <w:t xml:space="preserve"> هو</w:t>
      </w:r>
      <w:r w:rsidRPr="00905C75">
        <w:rPr>
          <w:rFonts w:ascii="Simplified Arabic" w:hAnsi="Simplified Arabic" w:cs="Akhbar MT" w:hint="cs"/>
          <w:color w:val="FF0000"/>
          <w:sz w:val="40"/>
          <w:szCs w:val="40"/>
          <w:rtl/>
        </w:rPr>
        <w:t xml:space="preserve"> </w:t>
      </w:r>
      <w:r w:rsidRPr="00905C75">
        <w:rPr>
          <w:rFonts w:ascii="Traditional Arabic" w:hAnsi="Traditional Arabic" w:cs="Akhbar MT"/>
          <w:color w:val="000000"/>
          <w:sz w:val="40"/>
          <w:szCs w:val="40"/>
          <w:rtl/>
        </w:rPr>
        <w:t>من ر</w:t>
      </w:r>
      <w:r w:rsidR="00BE116B" w:rsidRPr="00905C75">
        <w:rPr>
          <w:rFonts w:ascii="Traditional Arabic" w:hAnsi="Traditional Arabic" w:cs="Akhbar MT"/>
          <w:color w:val="000000"/>
          <w:sz w:val="40"/>
          <w:szCs w:val="40"/>
          <w:rtl/>
        </w:rPr>
        <w:t xml:space="preserve">حمة الله </w:t>
      </w:r>
      <w:r w:rsidR="00BE116B" w:rsidRPr="006A0FBC">
        <w:rPr>
          <w:rFonts w:ascii="Traditional Arabic" w:hAnsi="Traditional Arabic" w:cs="Akhbar MT"/>
          <w:b/>
          <w:bCs/>
          <w:color w:val="000000"/>
          <w:sz w:val="40"/>
          <w:szCs w:val="40"/>
          <w:rtl/>
        </w:rPr>
        <w:t>-</w:t>
      </w:r>
      <w:r w:rsidR="00BE116B" w:rsidRPr="00905C75">
        <w:rPr>
          <w:rFonts w:ascii="Traditional Arabic" w:hAnsi="Traditional Arabic" w:cs="Akhbar MT"/>
          <w:color w:val="000000"/>
          <w:sz w:val="40"/>
          <w:szCs w:val="40"/>
          <w:rtl/>
        </w:rPr>
        <w:t xml:space="preserve"> جل وعلا </w:t>
      </w:r>
      <w:r w:rsidR="00BE116B" w:rsidRPr="006A0FBC">
        <w:rPr>
          <w:rFonts w:ascii="Traditional Arabic" w:hAnsi="Traditional Arabic" w:cs="Akhbar MT"/>
          <w:b/>
          <w:bCs/>
          <w:color w:val="000000"/>
          <w:sz w:val="40"/>
          <w:szCs w:val="40"/>
          <w:rtl/>
        </w:rPr>
        <w:t>-</w:t>
      </w:r>
      <w:r w:rsidR="00BE116B" w:rsidRPr="00905C75">
        <w:rPr>
          <w:rFonts w:ascii="Traditional Arabic" w:hAnsi="Traditional Arabic" w:cs="Akhbar MT"/>
          <w:color w:val="000000"/>
          <w:sz w:val="40"/>
          <w:szCs w:val="40"/>
          <w:rtl/>
        </w:rPr>
        <w:t xml:space="preserve"> بهذه الأمة</w:t>
      </w:r>
      <w:r w:rsidRPr="00905C75">
        <w:rPr>
          <w:rFonts w:ascii="Traditional Arabic" w:hAnsi="Traditional Arabic" w:cs="Akhbar MT"/>
          <w:color w:val="000000"/>
          <w:sz w:val="40"/>
          <w:szCs w:val="40"/>
          <w:rtl/>
        </w:rPr>
        <w:t>، ومن إجابة دعوة النبي</w:t>
      </w:r>
      <w:r w:rsidR="00933CE3">
        <w:rPr>
          <w:rFonts w:ascii="Traditional Arabic" w:hAnsi="Traditional Arabic" w:cs="Akhbar MT" w:hint="cs"/>
          <w:color w:val="000000"/>
          <w:sz w:val="40"/>
          <w:szCs w:val="40"/>
          <w:rtl/>
        </w:rPr>
        <w:t xml:space="preserve"> </w:t>
      </w:r>
      <w:r w:rsidRPr="00905C75">
        <w:rPr>
          <w:rFonts w:ascii="Traditional Arabic" w:hAnsi="Traditional Arabic" w:cs="Akhbar MT"/>
          <w:color w:val="000000"/>
          <w:sz w:val="40"/>
          <w:szCs w:val="40"/>
          <w:rtl/>
        </w:rPr>
        <w:t xml:space="preserve">عليه الصلاة والسلام  لما دعا بقوله: </w:t>
      </w:r>
      <w:r w:rsidR="00336B70" w:rsidRPr="00905C75">
        <w:rPr>
          <w:rFonts w:ascii="Traditional Arabic" w:hAnsi="Traditional Arabic" w:cs="Aharoni" w:hint="cs"/>
          <w:color w:val="000000"/>
          <w:sz w:val="40"/>
          <w:szCs w:val="40"/>
          <w:rtl/>
        </w:rPr>
        <w:t>«</w:t>
      </w:r>
      <w:r w:rsidRPr="00905C75">
        <w:rPr>
          <w:rFonts w:ascii="Traditional Arabic" w:hAnsi="Traditional Arabic" w:cs="Akhbar MT"/>
          <w:color w:val="000000"/>
          <w:sz w:val="40"/>
          <w:szCs w:val="40"/>
          <w:rtl/>
        </w:rPr>
        <w:t>اللهم لا تجعل قبري وثنا</w:t>
      </w:r>
      <w:r w:rsidR="00336B70" w:rsidRPr="00905C75">
        <w:rPr>
          <w:rFonts w:ascii="Traditional Arabic" w:hAnsi="Traditional Arabic" w:cs="Akhbar MT" w:hint="cs"/>
          <w:color w:val="000000"/>
          <w:sz w:val="40"/>
          <w:szCs w:val="40"/>
          <w:rtl/>
        </w:rPr>
        <w:t>ً</w:t>
      </w:r>
      <w:r w:rsidRPr="00905C75">
        <w:rPr>
          <w:rFonts w:ascii="Traditional Arabic" w:hAnsi="Traditional Arabic" w:cs="Akhbar MT"/>
          <w:color w:val="000000"/>
          <w:sz w:val="40"/>
          <w:szCs w:val="40"/>
          <w:rtl/>
        </w:rPr>
        <w:t xml:space="preserve"> يعبد</w:t>
      </w:r>
      <w:r w:rsidR="00336B70" w:rsidRPr="00905C75">
        <w:rPr>
          <w:rFonts w:ascii="Traditional Arabic" w:hAnsi="Traditional Arabic" w:cs="Aharoni" w:hint="cs"/>
          <w:color w:val="000000"/>
          <w:sz w:val="40"/>
          <w:szCs w:val="40"/>
          <w:rtl/>
        </w:rPr>
        <w:t>»</w:t>
      </w:r>
      <w:r w:rsidRPr="00905C75">
        <w:rPr>
          <w:rFonts w:ascii="Traditional Arabic" w:hAnsi="Traditional Arabic" w:cs="Akhbar MT"/>
          <w:color w:val="000000"/>
          <w:sz w:val="40"/>
          <w:szCs w:val="40"/>
          <w:rtl/>
        </w:rPr>
        <w:t>.</w:t>
      </w:r>
    </w:p>
    <w:p w:rsidR="00DB5E0C" w:rsidRPr="00905C75" w:rsidRDefault="00DB5E0C" w:rsidP="00577206">
      <w:pPr>
        <w:autoSpaceDE w:val="0"/>
        <w:autoSpaceDN w:val="0"/>
        <w:adjustRightInd w:val="0"/>
        <w:spacing w:after="0" w:line="240" w:lineRule="auto"/>
        <w:rPr>
          <w:rFonts w:ascii="Traditional Arabic" w:hAnsi="Traditional Arabic" w:cs="Akhbar MT"/>
          <w:color w:val="000000"/>
          <w:sz w:val="40"/>
          <w:szCs w:val="40"/>
          <w:rtl/>
        </w:rPr>
      </w:pPr>
      <w:r w:rsidRPr="00905C75">
        <w:rPr>
          <w:rFonts w:ascii="Traditional Arabic" w:hAnsi="Traditional Arabic" w:cs="Akhbar MT"/>
          <w:color w:val="000000"/>
          <w:sz w:val="40"/>
          <w:szCs w:val="40"/>
          <w:rtl/>
        </w:rPr>
        <w:t>إذن ف</w:t>
      </w:r>
      <w:r w:rsidR="00F06B40" w:rsidRPr="00905C75">
        <w:rPr>
          <w:rFonts w:ascii="Traditional Arabic" w:hAnsi="Traditional Arabic" w:cs="Akhbar MT" w:hint="cs"/>
          <w:color w:val="000000"/>
          <w:sz w:val="40"/>
          <w:szCs w:val="40"/>
          <w:rtl/>
        </w:rPr>
        <w:t>ل</w:t>
      </w:r>
      <w:r w:rsidR="00794A0B">
        <w:rPr>
          <w:rFonts w:ascii="Traditional Arabic" w:hAnsi="Traditional Arabic" w:cs="Akhbar MT"/>
          <w:color w:val="000000"/>
          <w:sz w:val="40"/>
          <w:szCs w:val="40"/>
          <w:rtl/>
        </w:rPr>
        <w:t>قوله عليه الصلاة والسلام</w:t>
      </w:r>
      <w:r w:rsidRPr="00905C75">
        <w:rPr>
          <w:rFonts w:ascii="Traditional Arabic" w:hAnsi="Traditional Arabic" w:cs="Akhbar MT"/>
          <w:color w:val="000000"/>
          <w:sz w:val="40"/>
          <w:szCs w:val="40"/>
          <w:rtl/>
        </w:rPr>
        <w:t xml:space="preserve">: </w:t>
      </w:r>
      <w:r w:rsidR="00336B70" w:rsidRPr="00905C75">
        <w:rPr>
          <w:rFonts w:ascii="Traditional Arabic" w:hAnsi="Traditional Arabic" w:cs="Aharoni" w:hint="cs"/>
          <w:color w:val="000000"/>
          <w:sz w:val="40"/>
          <w:szCs w:val="40"/>
          <w:rtl/>
        </w:rPr>
        <w:t>«</w:t>
      </w:r>
      <w:r w:rsidRPr="00905C75">
        <w:rPr>
          <w:rFonts w:ascii="Traditional Arabic" w:hAnsi="Traditional Arabic" w:cs="Akhbar MT"/>
          <w:color w:val="000000"/>
          <w:sz w:val="40"/>
          <w:szCs w:val="40"/>
          <w:rtl/>
        </w:rPr>
        <w:t>لعنة الله على اليهود والنصارى اتخذوا قبور أنبيائهم مساجد</w:t>
      </w:r>
      <w:r w:rsidR="006A5B95" w:rsidRPr="00905C75">
        <w:rPr>
          <w:rFonts w:ascii="Traditional Arabic" w:hAnsi="Traditional Arabic" w:cs="Aharoni" w:hint="cs"/>
          <w:color w:val="000000"/>
          <w:sz w:val="40"/>
          <w:szCs w:val="40"/>
          <w:rtl/>
        </w:rPr>
        <w:t>»</w:t>
      </w:r>
      <w:r w:rsidR="00577206">
        <w:rPr>
          <w:rFonts w:ascii="Traditional Arabic" w:hAnsi="Traditional Arabic" w:cs="Akhbar MT" w:hint="cs"/>
          <w:color w:val="000000"/>
          <w:sz w:val="40"/>
          <w:szCs w:val="40"/>
          <w:rtl/>
        </w:rPr>
        <w:t xml:space="preserve">، </w:t>
      </w:r>
      <w:r w:rsidRPr="00905C75">
        <w:rPr>
          <w:rFonts w:ascii="Traditional Arabic" w:hAnsi="Traditional Arabic" w:cs="Akhbar MT"/>
          <w:color w:val="000000"/>
          <w:sz w:val="40"/>
          <w:szCs w:val="40"/>
          <w:rtl/>
        </w:rPr>
        <w:t>يحذر ما صنعوا</w:t>
      </w:r>
      <w:r w:rsidR="006A5B95">
        <w:rPr>
          <w:rFonts w:ascii="Traditional Arabic" w:hAnsi="Traditional Arabic" w:cs="Akhbar MT" w:hint="cs"/>
          <w:color w:val="000000"/>
          <w:sz w:val="40"/>
          <w:szCs w:val="40"/>
          <w:rtl/>
        </w:rPr>
        <w:t>،</w:t>
      </w:r>
      <w:r w:rsidRPr="00905C75">
        <w:rPr>
          <w:rFonts w:ascii="Traditional Arabic" w:hAnsi="Traditional Arabic" w:cs="Akhbar MT"/>
          <w:color w:val="000000"/>
          <w:sz w:val="40"/>
          <w:szCs w:val="40"/>
          <w:rtl/>
        </w:rPr>
        <w:t xml:space="preserve"> لم يتخذ قبره مسجدا</w:t>
      </w:r>
      <w:r w:rsidR="00336B70" w:rsidRPr="00905C75">
        <w:rPr>
          <w:rFonts w:ascii="Traditional Arabic" w:hAnsi="Traditional Arabic" w:cs="Akhbar MT" w:hint="cs"/>
          <w:color w:val="000000"/>
          <w:sz w:val="40"/>
          <w:szCs w:val="40"/>
          <w:rtl/>
        </w:rPr>
        <w:t>ً</w:t>
      </w:r>
      <w:r w:rsidRPr="00905C75">
        <w:rPr>
          <w:rFonts w:ascii="Traditional Arabic" w:hAnsi="Traditional Arabic" w:cs="Akhbar MT"/>
          <w:color w:val="000000"/>
          <w:sz w:val="40"/>
          <w:szCs w:val="40"/>
          <w:rtl/>
        </w:rPr>
        <w:t>.</w:t>
      </w:r>
    </w:p>
    <w:p w:rsidR="00DB5E0C" w:rsidRPr="00905C75" w:rsidRDefault="00DB5E0C" w:rsidP="00DB5E0C">
      <w:pPr>
        <w:autoSpaceDE w:val="0"/>
        <w:autoSpaceDN w:val="0"/>
        <w:adjustRightInd w:val="0"/>
        <w:spacing w:after="0" w:line="240" w:lineRule="auto"/>
        <w:rPr>
          <w:rFonts w:ascii="Traditional Arabic" w:hAnsi="Traditional Arabic" w:cs="Akhbar MT"/>
          <w:color w:val="000000"/>
          <w:sz w:val="40"/>
          <w:szCs w:val="40"/>
          <w:rtl/>
        </w:rPr>
      </w:pPr>
      <w:r w:rsidRPr="00905C75">
        <w:rPr>
          <w:rFonts w:ascii="Traditional Arabic" w:hAnsi="Traditional Arabic" w:cs="Akhbar MT"/>
          <w:color w:val="000000"/>
          <w:sz w:val="40"/>
          <w:szCs w:val="40"/>
          <w:rtl/>
        </w:rPr>
        <w:lastRenderedPageBreak/>
        <w:t>والموجود اليوم في المسجد النبوي قد ت</w:t>
      </w:r>
      <w:r w:rsidR="00F06B40" w:rsidRPr="00905C75">
        <w:rPr>
          <w:rFonts w:ascii="Traditional Arabic" w:hAnsi="Traditional Arabic" w:cs="Akhbar MT"/>
          <w:color w:val="000000"/>
          <w:sz w:val="40"/>
          <w:szCs w:val="40"/>
          <w:rtl/>
        </w:rPr>
        <w:t>كون صورته عند من لم يحسن التأمل</w:t>
      </w:r>
      <w:r w:rsidRPr="00905C75">
        <w:rPr>
          <w:rFonts w:ascii="Traditional Arabic" w:hAnsi="Traditional Arabic" w:cs="Akhbar MT"/>
          <w:color w:val="000000"/>
          <w:sz w:val="40"/>
          <w:szCs w:val="40"/>
          <w:rtl/>
        </w:rPr>
        <w:t>، وعند غير الفقيه صورة ق</w:t>
      </w:r>
      <w:r w:rsidR="00F06B40" w:rsidRPr="00905C75">
        <w:rPr>
          <w:rFonts w:ascii="Traditional Arabic" w:hAnsi="Traditional Arabic" w:cs="Akhbar MT"/>
          <w:color w:val="000000"/>
          <w:sz w:val="40"/>
          <w:szCs w:val="40"/>
          <w:rtl/>
        </w:rPr>
        <w:t>بر في داخل مسجد، وليست الحقيقة كذلك</w:t>
      </w:r>
      <w:r w:rsidRPr="00905C75">
        <w:rPr>
          <w:rFonts w:ascii="Traditional Arabic" w:hAnsi="Traditional Arabic" w:cs="Akhbar MT"/>
          <w:color w:val="000000"/>
          <w:sz w:val="40"/>
          <w:szCs w:val="40"/>
          <w:rtl/>
        </w:rPr>
        <w:t>؛ لوجود الج</w:t>
      </w:r>
      <w:r w:rsidR="006A5B95">
        <w:rPr>
          <w:rFonts w:ascii="Traditional Arabic" w:hAnsi="Traditional Arabic" w:cs="Akhbar MT" w:hint="cs"/>
          <w:color w:val="000000"/>
          <w:sz w:val="40"/>
          <w:szCs w:val="40"/>
          <w:rtl/>
        </w:rPr>
        <w:t>ِ</w:t>
      </w:r>
      <w:r w:rsidRPr="00905C75">
        <w:rPr>
          <w:rFonts w:ascii="Traditional Arabic" w:hAnsi="Traditional Arabic" w:cs="Akhbar MT"/>
          <w:color w:val="000000"/>
          <w:sz w:val="40"/>
          <w:szCs w:val="40"/>
          <w:rtl/>
        </w:rPr>
        <w:t>دار</w:t>
      </w:r>
      <w:r w:rsidR="00F06B40" w:rsidRPr="00905C75">
        <w:rPr>
          <w:rFonts w:ascii="Traditional Arabic" w:hAnsi="Traditional Arabic" w:cs="Akhbar MT" w:hint="cs"/>
          <w:color w:val="000000"/>
          <w:sz w:val="40"/>
          <w:szCs w:val="40"/>
          <w:rtl/>
        </w:rPr>
        <w:t>ِ</w:t>
      </w:r>
      <w:r w:rsidRPr="00905C75">
        <w:rPr>
          <w:rFonts w:ascii="Traditional Arabic" w:hAnsi="Traditional Arabic" w:cs="Akhbar MT"/>
          <w:color w:val="000000"/>
          <w:sz w:val="40"/>
          <w:szCs w:val="40"/>
          <w:rtl/>
        </w:rPr>
        <w:t xml:space="preserve">ين المختلفة </w:t>
      </w:r>
      <w:r w:rsidR="00F06B40" w:rsidRPr="00905C75">
        <w:rPr>
          <w:rFonts w:ascii="Traditional Arabic" w:hAnsi="Traditional Arabic" w:cs="Akhbar MT"/>
          <w:color w:val="000000"/>
          <w:sz w:val="40"/>
          <w:szCs w:val="40"/>
          <w:rtl/>
        </w:rPr>
        <w:t>التي تفصل بين المسجد وبين القبر</w:t>
      </w:r>
      <w:r w:rsidRPr="00905C75">
        <w:rPr>
          <w:rFonts w:ascii="Traditional Arabic" w:hAnsi="Traditional Arabic" w:cs="Akhbar MT"/>
          <w:color w:val="000000"/>
          <w:sz w:val="40"/>
          <w:szCs w:val="40"/>
          <w:rtl/>
        </w:rPr>
        <w:t>؛ ولأن ا</w:t>
      </w:r>
      <w:r w:rsidR="00F06B40" w:rsidRPr="00905C75">
        <w:rPr>
          <w:rFonts w:ascii="Traditional Arabic" w:hAnsi="Traditional Arabic" w:cs="Akhbar MT"/>
          <w:color w:val="000000"/>
          <w:sz w:val="40"/>
          <w:szCs w:val="40"/>
          <w:rtl/>
        </w:rPr>
        <w:t>لجهة الشرقية منه ليست من المسجد</w:t>
      </w:r>
      <w:r w:rsidRPr="00905C75">
        <w:rPr>
          <w:rFonts w:ascii="Traditional Arabic" w:hAnsi="Traditional Arabic" w:cs="Akhbar MT"/>
          <w:color w:val="000000"/>
          <w:sz w:val="40"/>
          <w:szCs w:val="40"/>
          <w:rtl/>
        </w:rPr>
        <w:t>؛</w:t>
      </w:r>
      <w:r w:rsidR="00F06B40" w:rsidRPr="00905C75">
        <w:rPr>
          <w:rFonts w:ascii="Traditional Arabic" w:hAnsi="Traditional Arabic" w:cs="Akhbar MT"/>
          <w:color w:val="000000"/>
          <w:sz w:val="40"/>
          <w:szCs w:val="40"/>
          <w:rtl/>
        </w:rPr>
        <w:t xml:space="preserve"> ولهذا لما جاءت التوسعة الأخيرة</w:t>
      </w:r>
      <w:r w:rsidRPr="00905C75">
        <w:rPr>
          <w:rFonts w:ascii="Traditional Arabic" w:hAnsi="Traditional Arabic" w:cs="Akhbar MT"/>
          <w:color w:val="000000"/>
          <w:sz w:val="40"/>
          <w:szCs w:val="40"/>
          <w:rtl/>
        </w:rPr>
        <w:t>، كان مبتدؤها من جه</w:t>
      </w:r>
      <w:r w:rsidR="00BE116B" w:rsidRPr="00905C75">
        <w:rPr>
          <w:rFonts w:ascii="Traditional Arabic" w:hAnsi="Traditional Arabic" w:cs="Akhbar MT"/>
          <w:color w:val="000000"/>
          <w:sz w:val="40"/>
          <w:szCs w:val="40"/>
          <w:rtl/>
        </w:rPr>
        <w:t>ة الشمال بعد نهاية الحجرة بكثير</w:t>
      </w:r>
      <w:r w:rsidRPr="00905C75">
        <w:rPr>
          <w:rFonts w:ascii="Traditional Arabic" w:hAnsi="Traditional Arabic" w:cs="Akhbar MT"/>
          <w:color w:val="000000"/>
          <w:sz w:val="40"/>
          <w:szCs w:val="40"/>
          <w:rtl/>
        </w:rPr>
        <w:t>، ح</w:t>
      </w:r>
      <w:r w:rsidR="00F06B40" w:rsidRPr="00905C75">
        <w:rPr>
          <w:rFonts w:ascii="Traditional Arabic" w:hAnsi="Traditional Arabic" w:cs="Akhbar MT"/>
          <w:color w:val="000000"/>
          <w:sz w:val="40"/>
          <w:szCs w:val="40"/>
          <w:rtl/>
        </w:rPr>
        <w:t>تى لا تكون الحجرة في وسط المسجد</w:t>
      </w:r>
      <w:r w:rsidRPr="00905C75">
        <w:rPr>
          <w:rFonts w:ascii="Traditional Arabic" w:hAnsi="Traditional Arabic" w:cs="Akhbar MT"/>
          <w:color w:val="000000"/>
          <w:sz w:val="40"/>
          <w:szCs w:val="40"/>
          <w:rtl/>
        </w:rPr>
        <w:t>؛ فيكون ذلك من اتخاذ قبره مسجدا</w:t>
      </w:r>
      <w:r w:rsidR="00336B70" w:rsidRPr="00905C75">
        <w:rPr>
          <w:rFonts w:ascii="Traditional Arabic" w:hAnsi="Traditional Arabic" w:cs="Akhbar MT" w:hint="cs"/>
          <w:color w:val="000000"/>
          <w:sz w:val="40"/>
          <w:szCs w:val="40"/>
          <w:rtl/>
        </w:rPr>
        <w:t>ً</w:t>
      </w:r>
      <w:r w:rsidRPr="00905C75">
        <w:rPr>
          <w:rFonts w:ascii="Traditional Arabic" w:hAnsi="Traditional Arabic" w:cs="Akhbar MT"/>
          <w:color w:val="000000"/>
          <w:sz w:val="40"/>
          <w:szCs w:val="40"/>
          <w:rtl/>
        </w:rPr>
        <w:t xml:space="preserve"> عليه الصلاة والسلام .</w:t>
      </w:r>
    </w:p>
    <w:p w:rsidR="00DB5E0C" w:rsidRDefault="00BE116B" w:rsidP="00DB5E0C">
      <w:pPr>
        <w:autoSpaceDE w:val="0"/>
        <w:autoSpaceDN w:val="0"/>
        <w:adjustRightInd w:val="0"/>
        <w:spacing w:after="0" w:line="240" w:lineRule="auto"/>
        <w:rPr>
          <w:rFonts w:ascii="Simplified Arabic" w:hAnsi="Simplified Arabic" w:cs="Akhbar MT"/>
          <w:color w:val="FF0000"/>
          <w:sz w:val="40"/>
          <w:szCs w:val="40"/>
          <w:rtl/>
        </w:rPr>
      </w:pPr>
      <w:r w:rsidRPr="00905C75">
        <w:rPr>
          <w:rFonts w:ascii="Traditional Arabic" w:hAnsi="Traditional Arabic" w:cs="Akhbar MT"/>
          <w:color w:val="000000"/>
          <w:sz w:val="40"/>
          <w:szCs w:val="40"/>
          <w:rtl/>
        </w:rPr>
        <w:t>فالمقصود من هذا البيان</w:t>
      </w:r>
      <w:r w:rsidR="00DB5E0C" w:rsidRPr="00905C75">
        <w:rPr>
          <w:rFonts w:ascii="Traditional Arabic" w:hAnsi="Traditional Arabic" w:cs="Akhbar MT"/>
          <w:color w:val="000000"/>
          <w:sz w:val="40"/>
          <w:szCs w:val="40"/>
          <w:rtl/>
        </w:rPr>
        <w:t>: أن قبر النبي عليه الصلاة والسلام ما اتخذ مسجدا</w:t>
      </w:r>
      <w:r w:rsidR="00336B70" w:rsidRPr="00905C75">
        <w:rPr>
          <w:rFonts w:ascii="Traditional Arabic" w:hAnsi="Traditional Arabic" w:cs="Akhbar MT" w:hint="cs"/>
          <w:color w:val="000000"/>
          <w:sz w:val="40"/>
          <w:szCs w:val="40"/>
          <w:rtl/>
        </w:rPr>
        <w:t>ً</w:t>
      </w:r>
      <w:r w:rsidR="00DB5E0C" w:rsidRPr="00905C75">
        <w:rPr>
          <w:rFonts w:ascii="Traditional Arabic" w:hAnsi="Traditional Arabic" w:cs="Akhbar MT"/>
          <w:color w:val="000000"/>
          <w:sz w:val="40"/>
          <w:szCs w:val="40"/>
          <w:rtl/>
        </w:rPr>
        <w:t>، وأن وصيته عليه الصلاة والسلام في التحذير قد أخذ بها في مسجده وفي قبره</w:t>
      </w:r>
      <w:r w:rsidR="00DB5E0C" w:rsidRPr="00905C75">
        <w:rPr>
          <w:rFonts w:ascii="Traditional Arabic" w:hAnsi="Traditional Arabic" w:cs="Akhbar MT" w:hint="cs"/>
          <w:color w:val="000000"/>
          <w:sz w:val="40"/>
          <w:szCs w:val="40"/>
          <w:rtl/>
        </w:rPr>
        <w:t>".</w:t>
      </w:r>
    </w:p>
    <w:p w:rsidR="00656AE3" w:rsidRDefault="003E6544" w:rsidP="00080C6A">
      <w:pPr>
        <w:autoSpaceDE w:val="0"/>
        <w:autoSpaceDN w:val="0"/>
        <w:adjustRightInd w:val="0"/>
        <w:spacing w:after="0" w:line="540" w:lineRule="exact"/>
        <w:jc w:val="both"/>
        <w:rPr>
          <w:rFonts w:cs="Akhbar MT"/>
          <w:sz w:val="40"/>
          <w:szCs w:val="40"/>
          <w:rtl/>
        </w:rPr>
      </w:pPr>
      <w:r w:rsidRPr="00905C75">
        <w:rPr>
          <w:rFonts w:cs="Akhbar MT" w:hint="cs"/>
          <w:b/>
          <w:bCs/>
          <w:sz w:val="40"/>
          <w:szCs w:val="40"/>
          <w:rtl/>
        </w:rPr>
        <w:t>قلت:</w:t>
      </w:r>
      <w:r w:rsidRPr="00905C75">
        <w:rPr>
          <w:rFonts w:cs="Akhbar MT" w:hint="cs"/>
          <w:sz w:val="40"/>
          <w:szCs w:val="40"/>
          <w:rtl/>
        </w:rPr>
        <w:t xml:space="preserve"> </w:t>
      </w:r>
      <w:r w:rsidR="005140F2" w:rsidRPr="00905C75">
        <w:rPr>
          <w:rFonts w:cs="Akhbar MT" w:hint="cs"/>
          <w:b/>
          <w:bCs/>
          <w:sz w:val="40"/>
          <w:szCs w:val="40"/>
          <w:rtl/>
        </w:rPr>
        <w:t>ومما يذكر فيشكر</w:t>
      </w:r>
      <w:r w:rsidR="008B3574" w:rsidRPr="00905C75">
        <w:rPr>
          <w:rFonts w:cs="Akhbar MT" w:hint="cs"/>
          <w:b/>
          <w:bCs/>
          <w:sz w:val="40"/>
          <w:szCs w:val="40"/>
          <w:rtl/>
        </w:rPr>
        <w:t xml:space="preserve"> </w:t>
      </w:r>
      <w:r w:rsidR="005140F2" w:rsidRPr="00905C75">
        <w:rPr>
          <w:rFonts w:cs="Akhbar MT" w:hint="cs"/>
          <w:sz w:val="40"/>
          <w:szCs w:val="40"/>
          <w:rtl/>
        </w:rPr>
        <w:t>للدولة السعودية المباركة</w:t>
      </w:r>
      <w:r w:rsidR="00505399">
        <w:rPr>
          <w:rFonts w:cs="Akhbar MT" w:hint="cs"/>
          <w:sz w:val="40"/>
          <w:szCs w:val="40"/>
          <w:rtl/>
        </w:rPr>
        <w:t>،</w:t>
      </w:r>
      <w:r w:rsidR="005140F2" w:rsidRPr="00905C75">
        <w:rPr>
          <w:rFonts w:cs="Akhbar MT" w:hint="cs"/>
          <w:sz w:val="40"/>
          <w:szCs w:val="40"/>
          <w:rtl/>
        </w:rPr>
        <w:t xml:space="preserve"> دولة التوحيد </w:t>
      </w:r>
      <w:r w:rsidR="00505399" w:rsidRPr="00A7664F">
        <w:rPr>
          <w:rFonts w:cs="Akhbar MT" w:hint="cs"/>
          <w:b/>
          <w:bCs/>
          <w:sz w:val="40"/>
          <w:szCs w:val="40"/>
          <w:rtl/>
        </w:rPr>
        <w:t>-</w:t>
      </w:r>
      <w:r w:rsidR="00505399">
        <w:rPr>
          <w:rFonts w:cs="Akhbar MT" w:hint="cs"/>
          <w:sz w:val="40"/>
          <w:szCs w:val="40"/>
          <w:rtl/>
        </w:rPr>
        <w:t xml:space="preserve"> </w:t>
      </w:r>
      <w:r w:rsidR="005140F2" w:rsidRPr="00905C75">
        <w:rPr>
          <w:rFonts w:cs="Akhbar MT" w:hint="cs"/>
          <w:sz w:val="40"/>
          <w:szCs w:val="40"/>
          <w:rtl/>
        </w:rPr>
        <w:t>حرسها الله</w:t>
      </w:r>
      <w:r w:rsidR="007023B0" w:rsidRPr="00905C75">
        <w:rPr>
          <w:rFonts w:cs="Akhbar MT" w:hint="cs"/>
          <w:b/>
          <w:bCs/>
          <w:sz w:val="40"/>
          <w:szCs w:val="40"/>
          <w:rtl/>
        </w:rPr>
        <w:t xml:space="preserve"> -</w:t>
      </w:r>
      <w:r w:rsidR="001D1F0E" w:rsidRPr="00310856">
        <w:rPr>
          <w:rFonts w:ascii="Traditional Arabic" w:hAnsi="Traditional Arabic" w:cs="Akhbar MT" w:hint="cs"/>
          <w:color w:val="000000"/>
          <w:sz w:val="40"/>
          <w:szCs w:val="40"/>
          <w:rtl/>
        </w:rPr>
        <w:t>:</w:t>
      </w:r>
      <w:r w:rsidR="00785E0B" w:rsidRPr="00905C75">
        <w:rPr>
          <w:rFonts w:cs="Akhbar MT" w:hint="cs"/>
          <w:b/>
          <w:bCs/>
          <w:sz w:val="40"/>
          <w:szCs w:val="40"/>
          <w:rtl/>
        </w:rPr>
        <w:t xml:space="preserve"> </w:t>
      </w:r>
      <w:r w:rsidR="005140F2" w:rsidRPr="00905C75">
        <w:rPr>
          <w:rFonts w:cs="Akhbar MT" w:hint="cs"/>
          <w:b/>
          <w:bCs/>
          <w:sz w:val="40"/>
          <w:szCs w:val="40"/>
          <w:rtl/>
        </w:rPr>
        <w:t xml:space="preserve">العمل </w:t>
      </w:r>
      <w:r w:rsidR="008B3574" w:rsidRPr="00905C75">
        <w:rPr>
          <w:rFonts w:cs="Akhbar MT" w:hint="cs"/>
          <w:b/>
          <w:bCs/>
          <w:sz w:val="40"/>
          <w:szCs w:val="40"/>
          <w:rtl/>
        </w:rPr>
        <w:t>بتلك السنة الثابتة</w:t>
      </w:r>
      <w:r w:rsidR="001D1F0E" w:rsidRPr="00905C75">
        <w:rPr>
          <w:rFonts w:cs="Akhbar MT" w:hint="cs"/>
          <w:sz w:val="40"/>
          <w:szCs w:val="40"/>
          <w:rtl/>
        </w:rPr>
        <w:t>؛</w:t>
      </w:r>
      <w:r w:rsidR="008B3574" w:rsidRPr="00905C75">
        <w:rPr>
          <w:rFonts w:cs="Akhbar MT" w:hint="cs"/>
          <w:sz w:val="40"/>
          <w:szCs w:val="40"/>
          <w:rtl/>
        </w:rPr>
        <w:t xml:space="preserve"> </w:t>
      </w:r>
      <w:r w:rsidRPr="00905C75">
        <w:rPr>
          <w:rFonts w:cs="Akhbar MT" w:hint="cs"/>
          <w:sz w:val="40"/>
          <w:szCs w:val="40"/>
          <w:rtl/>
        </w:rPr>
        <w:t xml:space="preserve">فإنه عندما وسعت </w:t>
      </w:r>
      <w:r w:rsidR="008B3574" w:rsidRPr="00905C75">
        <w:rPr>
          <w:rFonts w:cs="Akhbar MT" w:hint="cs"/>
          <w:sz w:val="40"/>
          <w:szCs w:val="40"/>
          <w:rtl/>
        </w:rPr>
        <w:t>المسجد النبوي الشريف</w:t>
      </w:r>
      <w:r w:rsidR="00785E0B" w:rsidRPr="00905C75">
        <w:rPr>
          <w:rFonts w:cs="Akhbar MT" w:hint="cs"/>
          <w:sz w:val="40"/>
          <w:szCs w:val="40"/>
          <w:rtl/>
        </w:rPr>
        <w:t xml:space="preserve"> </w:t>
      </w:r>
      <w:r w:rsidRPr="00905C75">
        <w:rPr>
          <w:rFonts w:cs="Akhbar MT" w:hint="cs"/>
          <w:sz w:val="40"/>
          <w:szCs w:val="40"/>
          <w:rtl/>
        </w:rPr>
        <w:t>لم تجعل التوسعة في</w:t>
      </w:r>
      <w:r w:rsidR="001841CE" w:rsidRPr="00905C75">
        <w:rPr>
          <w:rFonts w:cs="Akhbar MT" w:hint="cs"/>
          <w:sz w:val="40"/>
          <w:szCs w:val="40"/>
          <w:rtl/>
        </w:rPr>
        <w:t xml:space="preserve"> الجهة الشرقية التي تحاذي </w:t>
      </w:r>
      <w:r w:rsidR="008B3574" w:rsidRPr="00905C75">
        <w:rPr>
          <w:rFonts w:cs="Akhbar MT" w:hint="cs"/>
          <w:sz w:val="40"/>
          <w:szCs w:val="40"/>
          <w:rtl/>
        </w:rPr>
        <w:t>القبور</w:t>
      </w:r>
      <w:r w:rsidR="001841CE" w:rsidRPr="00905C75">
        <w:rPr>
          <w:rFonts w:cs="Akhbar MT" w:hint="cs"/>
          <w:sz w:val="40"/>
          <w:szCs w:val="40"/>
          <w:rtl/>
        </w:rPr>
        <w:t>، بل أخرتها إلى الجهة الشمالية وجعلت امتدادها</w:t>
      </w:r>
      <w:r w:rsidR="001D1F0E" w:rsidRPr="00905C75">
        <w:rPr>
          <w:rFonts w:cs="Akhbar MT" w:hint="cs"/>
          <w:sz w:val="40"/>
          <w:szCs w:val="40"/>
          <w:rtl/>
        </w:rPr>
        <w:t xml:space="preserve"> في محاذاتها</w:t>
      </w:r>
      <w:r w:rsidR="001841CE" w:rsidRPr="00905C75">
        <w:rPr>
          <w:rFonts w:cs="Akhbar MT" w:hint="cs"/>
          <w:sz w:val="40"/>
          <w:szCs w:val="40"/>
          <w:rtl/>
        </w:rPr>
        <w:t xml:space="preserve"> شرقا</w:t>
      </w:r>
      <w:r w:rsidR="005140F2" w:rsidRPr="00905C75">
        <w:rPr>
          <w:rFonts w:cs="Akhbar MT" w:hint="cs"/>
          <w:sz w:val="40"/>
          <w:szCs w:val="40"/>
          <w:rtl/>
        </w:rPr>
        <w:t>ً</w:t>
      </w:r>
      <w:r w:rsidR="001841CE" w:rsidRPr="00905C75">
        <w:rPr>
          <w:rFonts w:cs="Akhbar MT" w:hint="cs"/>
          <w:sz w:val="40"/>
          <w:szCs w:val="40"/>
          <w:rtl/>
        </w:rPr>
        <w:t xml:space="preserve"> وغرباً</w:t>
      </w:r>
      <w:r w:rsidR="00F62322" w:rsidRPr="00905C75">
        <w:rPr>
          <w:rFonts w:cs="Akhbar MT" w:hint="cs"/>
          <w:sz w:val="40"/>
          <w:szCs w:val="40"/>
          <w:rtl/>
        </w:rPr>
        <w:t xml:space="preserve"> وإلى الشمال</w:t>
      </w:r>
      <w:r w:rsidR="001841CE" w:rsidRPr="00905C75">
        <w:rPr>
          <w:rFonts w:cs="Akhbar MT" w:hint="cs"/>
          <w:sz w:val="40"/>
          <w:szCs w:val="40"/>
          <w:rtl/>
        </w:rPr>
        <w:t>؛</w:t>
      </w:r>
      <w:r w:rsidR="008B3574" w:rsidRPr="00905C75">
        <w:rPr>
          <w:rFonts w:cs="Akhbar MT" w:hint="cs"/>
          <w:sz w:val="40"/>
          <w:szCs w:val="40"/>
          <w:rtl/>
        </w:rPr>
        <w:t xml:space="preserve"> </w:t>
      </w:r>
      <w:r w:rsidR="00F522D9" w:rsidRPr="00905C75">
        <w:rPr>
          <w:rFonts w:cs="Akhbar MT" w:hint="cs"/>
          <w:sz w:val="40"/>
          <w:szCs w:val="40"/>
          <w:rtl/>
        </w:rPr>
        <w:t xml:space="preserve">حتى </w:t>
      </w:r>
      <w:r w:rsidRPr="00905C75">
        <w:rPr>
          <w:rFonts w:cs="Akhbar MT" w:hint="cs"/>
          <w:sz w:val="40"/>
          <w:szCs w:val="40"/>
          <w:rtl/>
        </w:rPr>
        <w:t>لا</w:t>
      </w:r>
      <w:r w:rsidR="007023B0" w:rsidRPr="00905C75">
        <w:rPr>
          <w:rFonts w:cs="Akhbar MT" w:hint="cs"/>
          <w:sz w:val="40"/>
          <w:szCs w:val="40"/>
          <w:rtl/>
        </w:rPr>
        <w:t xml:space="preserve"> </w:t>
      </w:r>
      <w:r w:rsidR="001841CE" w:rsidRPr="00905C75">
        <w:rPr>
          <w:rFonts w:cs="Akhbar MT" w:hint="cs"/>
          <w:sz w:val="40"/>
          <w:szCs w:val="40"/>
          <w:rtl/>
        </w:rPr>
        <w:t>تكون ش</w:t>
      </w:r>
      <w:r w:rsidRPr="00905C75">
        <w:rPr>
          <w:rFonts w:cs="Akhbar MT" w:hint="cs"/>
          <w:sz w:val="40"/>
          <w:szCs w:val="40"/>
          <w:rtl/>
        </w:rPr>
        <w:t>ر</w:t>
      </w:r>
      <w:r w:rsidR="001841CE" w:rsidRPr="00905C75">
        <w:rPr>
          <w:rFonts w:cs="Akhbar MT" w:hint="cs"/>
          <w:sz w:val="40"/>
          <w:szCs w:val="40"/>
          <w:rtl/>
        </w:rPr>
        <w:t>ي</w:t>
      </w:r>
      <w:r w:rsidRPr="00905C75">
        <w:rPr>
          <w:rFonts w:cs="Akhbar MT" w:hint="cs"/>
          <w:sz w:val="40"/>
          <w:szCs w:val="40"/>
          <w:rtl/>
        </w:rPr>
        <w:t>ك</w:t>
      </w:r>
      <w:r w:rsidR="001841CE" w:rsidRPr="00905C75">
        <w:rPr>
          <w:rFonts w:cs="Akhbar MT" w:hint="cs"/>
          <w:sz w:val="40"/>
          <w:szCs w:val="40"/>
          <w:rtl/>
        </w:rPr>
        <w:t>ة</w:t>
      </w:r>
      <w:r w:rsidR="00F522D9" w:rsidRPr="00905C75">
        <w:rPr>
          <w:rFonts w:cs="Akhbar MT" w:hint="cs"/>
          <w:sz w:val="40"/>
          <w:szCs w:val="40"/>
          <w:rtl/>
        </w:rPr>
        <w:t xml:space="preserve"> في الخطأ الذي وقع </w:t>
      </w:r>
      <w:r w:rsidR="001841CE" w:rsidRPr="00905C75">
        <w:rPr>
          <w:rFonts w:cs="Akhbar MT" w:hint="cs"/>
          <w:sz w:val="40"/>
          <w:szCs w:val="40"/>
          <w:rtl/>
        </w:rPr>
        <w:t>فيه</w:t>
      </w:r>
      <w:r w:rsidR="00F522D9" w:rsidRPr="00905C75">
        <w:rPr>
          <w:rFonts w:cs="Akhbar MT" w:hint="cs"/>
          <w:sz w:val="40"/>
          <w:szCs w:val="40"/>
          <w:rtl/>
        </w:rPr>
        <w:t xml:space="preserve"> الوليد بن عبد</w:t>
      </w:r>
      <w:r w:rsidR="007023B0" w:rsidRPr="00905C75">
        <w:rPr>
          <w:rFonts w:cs="Akhbar MT" w:hint="cs"/>
          <w:sz w:val="40"/>
          <w:szCs w:val="40"/>
          <w:rtl/>
        </w:rPr>
        <w:t xml:space="preserve"> </w:t>
      </w:r>
      <w:r w:rsidR="00F522D9" w:rsidRPr="00905C75">
        <w:rPr>
          <w:rFonts w:cs="Akhbar MT" w:hint="cs"/>
          <w:sz w:val="40"/>
          <w:szCs w:val="40"/>
          <w:rtl/>
        </w:rPr>
        <w:t>الملك</w:t>
      </w:r>
      <w:r w:rsidR="005140F2" w:rsidRPr="00905C75">
        <w:rPr>
          <w:rFonts w:cs="Akhbar MT" w:hint="cs"/>
          <w:sz w:val="40"/>
          <w:szCs w:val="40"/>
          <w:rtl/>
        </w:rPr>
        <w:t xml:space="preserve"> الأموي</w:t>
      </w:r>
      <w:r w:rsidR="00F522D9" w:rsidRPr="00905C75">
        <w:rPr>
          <w:rFonts w:cs="Akhbar MT" w:hint="cs"/>
          <w:sz w:val="40"/>
          <w:szCs w:val="40"/>
          <w:rtl/>
        </w:rPr>
        <w:t xml:space="preserve"> </w:t>
      </w:r>
      <w:r w:rsidR="00F522D9" w:rsidRPr="00A7664F">
        <w:rPr>
          <w:rFonts w:cs="Akhbar MT" w:hint="cs"/>
          <w:b/>
          <w:bCs/>
          <w:sz w:val="40"/>
          <w:szCs w:val="40"/>
          <w:rtl/>
        </w:rPr>
        <w:t>-</w:t>
      </w:r>
      <w:r w:rsidR="00F522D9" w:rsidRPr="00905C75">
        <w:rPr>
          <w:rFonts w:cs="Akhbar MT" w:hint="cs"/>
          <w:sz w:val="40"/>
          <w:szCs w:val="40"/>
          <w:rtl/>
        </w:rPr>
        <w:t xml:space="preserve"> رحمه الله </w:t>
      </w:r>
      <w:r w:rsidR="00505399" w:rsidRPr="00A7664F">
        <w:rPr>
          <w:rFonts w:cs="Akhbar MT" w:hint="cs"/>
          <w:b/>
          <w:bCs/>
          <w:sz w:val="40"/>
          <w:szCs w:val="40"/>
          <w:rtl/>
        </w:rPr>
        <w:t>-</w:t>
      </w:r>
      <w:r w:rsidR="00F522D9" w:rsidRPr="00905C75">
        <w:rPr>
          <w:rFonts w:cs="Akhbar MT" w:hint="cs"/>
          <w:sz w:val="40"/>
          <w:szCs w:val="40"/>
          <w:rtl/>
        </w:rPr>
        <w:t xml:space="preserve"> بضم البقعة التي فيها </w:t>
      </w:r>
      <w:r w:rsidRPr="00905C75">
        <w:rPr>
          <w:rFonts w:cs="Akhbar MT" w:hint="cs"/>
          <w:sz w:val="40"/>
          <w:szCs w:val="40"/>
          <w:rtl/>
        </w:rPr>
        <w:t>القبور</w:t>
      </w:r>
      <w:r w:rsidR="001841CE" w:rsidRPr="00905C75">
        <w:rPr>
          <w:rFonts w:cs="Akhbar MT" w:hint="cs"/>
          <w:sz w:val="40"/>
          <w:szCs w:val="40"/>
          <w:rtl/>
        </w:rPr>
        <w:t xml:space="preserve"> إلى</w:t>
      </w:r>
      <w:r w:rsidR="007E2C6B" w:rsidRPr="00905C75">
        <w:rPr>
          <w:rFonts w:cs="Akhbar MT" w:hint="cs"/>
          <w:sz w:val="40"/>
          <w:szCs w:val="40"/>
          <w:rtl/>
        </w:rPr>
        <w:t xml:space="preserve"> بنيان المسجد, </w:t>
      </w:r>
      <w:r w:rsidR="00D96C97">
        <w:rPr>
          <w:rFonts w:cs="Akhbar MT" w:hint="cs"/>
          <w:sz w:val="40"/>
          <w:szCs w:val="40"/>
          <w:rtl/>
        </w:rPr>
        <w:t xml:space="preserve">بل ستكون حينئذ وسط المسجد، </w:t>
      </w:r>
      <w:r w:rsidR="007E2C6B" w:rsidRPr="00905C75">
        <w:rPr>
          <w:rFonts w:cs="Akhbar MT" w:hint="cs"/>
          <w:sz w:val="40"/>
          <w:szCs w:val="40"/>
          <w:rtl/>
        </w:rPr>
        <w:t xml:space="preserve">متحملة </w:t>
      </w:r>
      <w:r w:rsidR="00B473DE" w:rsidRPr="00905C75">
        <w:rPr>
          <w:rFonts w:cs="Akhbar MT" w:hint="cs"/>
          <w:sz w:val="40"/>
          <w:szCs w:val="40"/>
          <w:rtl/>
        </w:rPr>
        <w:t xml:space="preserve">تكلفة تلك المساحات الواسعة </w:t>
      </w:r>
      <w:r w:rsidR="00D96C97">
        <w:rPr>
          <w:rFonts w:cs="Akhbar MT" w:hint="cs"/>
          <w:sz w:val="40"/>
          <w:szCs w:val="40"/>
          <w:rtl/>
        </w:rPr>
        <w:t xml:space="preserve">المهدرة </w:t>
      </w:r>
      <w:r w:rsidR="00482651">
        <w:rPr>
          <w:rFonts w:cs="Akhbar MT" w:hint="cs"/>
          <w:sz w:val="40"/>
          <w:szCs w:val="40"/>
          <w:rtl/>
        </w:rPr>
        <w:t>مرتفعة الأثمان</w:t>
      </w:r>
      <w:r w:rsidR="00B473DE" w:rsidRPr="00905C75">
        <w:rPr>
          <w:rFonts w:cs="Akhbar MT" w:hint="cs"/>
          <w:sz w:val="40"/>
          <w:szCs w:val="40"/>
          <w:rtl/>
        </w:rPr>
        <w:t xml:space="preserve">، </w:t>
      </w:r>
      <w:r w:rsidR="008667C9" w:rsidRPr="00CA5798">
        <w:rPr>
          <w:rFonts w:cs="Akhbar MT" w:hint="cs"/>
          <w:sz w:val="40"/>
          <w:szCs w:val="40"/>
          <w:rtl/>
        </w:rPr>
        <w:t>أخذاً بما كتب به إليها بعض العلماء</w:t>
      </w:r>
      <w:r w:rsidR="008667C9" w:rsidRPr="00905C75">
        <w:rPr>
          <w:rFonts w:cs="Akhbar MT" w:hint="cs"/>
          <w:sz w:val="40"/>
          <w:szCs w:val="40"/>
          <w:rtl/>
        </w:rPr>
        <w:t xml:space="preserve">، وكنت مطلعاً وشاهداً </w:t>
      </w:r>
      <w:r w:rsidR="007E2C6B" w:rsidRPr="00905C75">
        <w:rPr>
          <w:rFonts w:cs="Akhbar MT" w:hint="cs"/>
          <w:sz w:val="40"/>
          <w:szCs w:val="40"/>
          <w:rtl/>
        </w:rPr>
        <w:t>علي</w:t>
      </w:r>
      <w:r w:rsidR="008667C9" w:rsidRPr="00905C75">
        <w:rPr>
          <w:rFonts w:cs="Akhbar MT" w:hint="cs"/>
          <w:sz w:val="40"/>
          <w:szCs w:val="40"/>
          <w:rtl/>
        </w:rPr>
        <w:t>ه في حينه</w:t>
      </w:r>
      <w:r w:rsidR="00DD7514" w:rsidRPr="00905C75">
        <w:rPr>
          <w:rFonts w:cs="Akhbar MT" w:hint="cs"/>
          <w:sz w:val="40"/>
          <w:szCs w:val="40"/>
          <w:rtl/>
        </w:rPr>
        <w:t xml:space="preserve">، </w:t>
      </w:r>
      <w:r w:rsidR="00F06B40" w:rsidRPr="00905C75">
        <w:rPr>
          <w:rFonts w:cs="Akhbar MT" w:hint="cs"/>
          <w:sz w:val="40"/>
          <w:szCs w:val="40"/>
          <w:rtl/>
        </w:rPr>
        <w:t>وهو ما</w:t>
      </w:r>
      <w:r w:rsidR="00FB1196" w:rsidRPr="00905C75">
        <w:rPr>
          <w:rFonts w:cs="Akhbar MT" w:hint="cs"/>
          <w:sz w:val="40"/>
          <w:szCs w:val="40"/>
          <w:rtl/>
        </w:rPr>
        <w:t xml:space="preserve"> </w:t>
      </w:r>
      <w:r w:rsidR="00F06B40" w:rsidRPr="00905C75">
        <w:rPr>
          <w:rFonts w:cs="Akhbar MT" w:hint="cs"/>
          <w:sz w:val="40"/>
          <w:szCs w:val="40"/>
          <w:rtl/>
        </w:rPr>
        <w:t>أشار إليه ال</w:t>
      </w:r>
      <w:r w:rsidR="00050C21" w:rsidRPr="00905C75">
        <w:rPr>
          <w:rFonts w:cs="Akhbar MT" w:hint="cs"/>
          <w:sz w:val="40"/>
          <w:szCs w:val="40"/>
          <w:rtl/>
        </w:rPr>
        <w:t>ش</w:t>
      </w:r>
      <w:r w:rsidR="00F06B40" w:rsidRPr="00905C75">
        <w:rPr>
          <w:rFonts w:cs="Akhbar MT" w:hint="cs"/>
          <w:sz w:val="40"/>
          <w:szCs w:val="40"/>
          <w:rtl/>
        </w:rPr>
        <w:t>يخ</w:t>
      </w:r>
      <w:r w:rsidR="00050C21" w:rsidRPr="00905C75">
        <w:rPr>
          <w:rFonts w:cs="Akhbar MT" w:hint="cs"/>
          <w:sz w:val="40"/>
          <w:szCs w:val="40"/>
          <w:rtl/>
        </w:rPr>
        <w:t xml:space="preserve"> </w:t>
      </w:r>
      <w:r w:rsidR="00F06B40" w:rsidRPr="00905C75">
        <w:rPr>
          <w:rFonts w:cs="Akhbar MT" w:hint="cs"/>
          <w:sz w:val="40"/>
          <w:szCs w:val="40"/>
          <w:rtl/>
        </w:rPr>
        <w:t xml:space="preserve">صالح في آخر كلامه، </w:t>
      </w:r>
      <w:r w:rsidR="00DD7514" w:rsidRPr="00905C75">
        <w:rPr>
          <w:rFonts w:cs="Akhbar MT" w:hint="cs"/>
          <w:sz w:val="40"/>
          <w:szCs w:val="40"/>
          <w:rtl/>
        </w:rPr>
        <w:t xml:space="preserve">وذلك من ثمرات التوحيد والسنة، وقبول </w:t>
      </w:r>
      <w:r w:rsidR="00813A92">
        <w:rPr>
          <w:rFonts w:cs="Akhbar MT" w:hint="cs"/>
          <w:sz w:val="40"/>
          <w:szCs w:val="40"/>
          <w:rtl/>
        </w:rPr>
        <w:t>ولاة الأمر ل</w:t>
      </w:r>
      <w:r w:rsidR="00DD7514" w:rsidRPr="00905C75">
        <w:rPr>
          <w:rFonts w:cs="Akhbar MT" w:hint="cs"/>
          <w:sz w:val="40"/>
          <w:szCs w:val="40"/>
          <w:rtl/>
        </w:rPr>
        <w:t>نصح الناصحين</w:t>
      </w:r>
      <w:r w:rsidR="00006A84">
        <w:rPr>
          <w:rFonts w:cs="Akhbar MT" w:hint="cs"/>
          <w:sz w:val="40"/>
          <w:szCs w:val="40"/>
          <w:rtl/>
        </w:rPr>
        <w:t xml:space="preserve"> من العلماء</w:t>
      </w:r>
      <w:r w:rsidR="00DD7514" w:rsidRPr="00905C75">
        <w:rPr>
          <w:rFonts w:cs="Akhbar MT" w:hint="cs"/>
          <w:sz w:val="40"/>
          <w:szCs w:val="40"/>
          <w:rtl/>
        </w:rPr>
        <w:t>، وهو بلا</w:t>
      </w:r>
      <w:r w:rsidR="007E2C6B" w:rsidRPr="00905C75">
        <w:rPr>
          <w:rFonts w:cs="Akhbar MT" w:hint="cs"/>
          <w:sz w:val="40"/>
          <w:szCs w:val="40"/>
          <w:rtl/>
        </w:rPr>
        <w:t xml:space="preserve"> </w:t>
      </w:r>
      <w:r w:rsidR="00DD7514" w:rsidRPr="00905C75">
        <w:rPr>
          <w:rFonts w:cs="Akhbar MT" w:hint="cs"/>
          <w:sz w:val="40"/>
          <w:szCs w:val="40"/>
          <w:rtl/>
        </w:rPr>
        <w:t>شك</w:t>
      </w:r>
      <w:r w:rsidR="00D3774E" w:rsidRPr="00905C75">
        <w:rPr>
          <w:rFonts w:cs="Akhbar MT" w:hint="cs"/>
          <w:sz w:val="40"/>
          <w:szCs w:val="40"/>
          <w:rtl/>
        </w:rPr>
        <w:t xml:space="preserve"> سنة حسنة</w:t>
      </w:r>
      <w:r w:rsidR="00DD7514" w:rsidRPr="00905C75">
        <w:rPr>
          <w:rFonts w:cs="Akhbar MT" w:hint="cs"/>
          <w:sz w:val="40"/>
          <w:szCs w:val="40"/>
          <w:rtl/>
        </w:rPr>
        <w:t xml:space="preserve"> </w:t>
      </w:r>
      <w:r w:rsidR="00D3774E" w:rsidRPr="00905C75">
        <w:rPr>
          <w:rFonts w:cs="Akhbar MT" w:hint="cs"/>
          <w:sz w:val="40"/>
          <w:szCs w:val="40"/>
          <w:rtl/>
        </w:rPr>
        <w:t>و</w:t>
      </w:r>
      <w:r w:rsidR="00DD7514" w:rsidRPr="00905C75">
        <w:rPr>
          <w:rFonts w:cs="Akhbar MT" w:hint="cs"/>
          <w:sz w:val="40"/>
          <w:szCs w:val="40"/>
          <w:rtl/>
        </w:rPr>
        <w:t>خير عظيم</w:t>
      </w:r>
      <w:r w:rsidR="00813A92">
        <w:rPr>
          <w:rFonts w:cs="Akhbar MT" w:hint="cs"/>
          <w:sz w:val="40"/>
          <w:szCs w:val="40"/>
          <w:rtl/>
        </w:rPr>
        <w:t xml:space="preserve">، جزاهم الله على ذلك </w:t>
      </w:r>
      <w:r w:rsidR="00B23E7A">
        <w:rPr>
          <w:rFonts w:cs="Akhbar MT" w:hint="cs"/>
          <w:sz w:val="40"/>
          <w:szCs w:val="40"/>
          <w:rtl/>
        </w:rPr>
        <w:t xml:space="preserve">عن </w:t>
      </w:r>
      <w:r w:rsidR="00B66ACD">
        <w:rPr>
          <w:rFonts w:cs="Akhbar MT" w:hint="cs"/>
          <w:sz w:val="40"/>
          <w:szCs w:val="40"/>
          <w:rtl/>
        </w:rPr>
        <w:t xml:space="preserve">النبي عليه </w:t>
      </w:r>
      <w:r w:rsidR="00080C6A">
        <w:rPr>
          <w:rFonts w:cs="Akhbar MT" w:hint="cs"/>
          <w:sz w:val="40"/>
          <w:szCs w:val="40"/>
          <w:rtl/>
        </w:rPr>
        <w:t xml:space="preserve">الصلاة </w:t>
      </w:r>
      <w:r w:rsidR="00B66ACD">
        <w:rPr>
          <w:rFonts w:cs="Akhbar MT" w:hint="cs"/>
          <w:sz w:val="40"/>
          <w:szCs w:val="40"/>
          <w:rtl/>
        </w:rPr>
        <w:t>وس</w:t>
      </w:r>
      <w:r w:rsidR="00080C6A">
        <w:rPr>
          <w:rFonts w:cs="Akhbar MT" w:hint="cs"/>
          <w:sz w:val="40"/>
          <w:szCs w:val="40"/>
          <w:rtl/>
        </w:rPr>
        <w:t>ل</w:t>
      </w:r>
      <w:r w:rsidR="00B66ACD">
        <w:rPr>
          <w:rFonts w:cs="Akhbar MT" w:hint="cs"/>
          <w:sz w:val="40"/>
          <w:szCs w:val="40"/>
          <w:rtl/>
        </w:rPr>
        <w:t xml:space="preserve">م </w:t>
      </w:r>
      <w:r w:rsidR="00080C6A">
        <w:rPr>
          <w:rFonts w:cs="Akhbar MT" w:hint="cs"/>
          <w:sz w:val="40"/>
          <w:szCs w:val="40"/>
          <w:rtl/>
        </w:rPr>
        <w:t xml:space="preserve">وعن </w:t>
      </w:r>
      <w:r w:rsidR="00B23E7A">
        <w:rPr>
          <w:rFonts w:cs="Akhbar MT" w:hint="cs"/>
          <w:sz w:val="40"/>
          <w:szCs w:val="40"/>
          <w:rtl/>
        </w:rPr>
        <w:t xml:space="preserve">الإسلام والمسلمين </w:t>
      </w:r>
      <w:r w:rsidR="00813A92">
        <w:rPr>
          <w:rFonts w:cs="Akhbar MT" w:hint="cs"/>
          <w:sz w:val="40"/>
          <w:szCs w:val="40"/>
          <w:rtl/>
        </w:rPr>
        <w:t>خير الجزاء</w:t>
      </w:r>
      <w:r w:rsidR="008667C9" w:rsidRPr="00905C75">
        <w:rPr>
          <w:rFonts w:cs="Akhbar MT" w:hint="cs"/>
          <w:sz w:val="40"/>
          <w:szCs w:val="40"/>
          <w:rtl/>
        </w:rPr>
        <w:t>.</w:t>
      </w:r>
    </w:p>
    <w:p w:rsidR="006D44F1" w:rsidRPr="00452BC2" w:rsidRDefault="006D44F1" w:rsidP="00452BC2">
      <w:pPr>
        <w:autoSpaceDE w:val="0"/>
        <w:autoSpaceDN w:val="0"/>
        <w:adjustRightInd w:val="0"/>
        <w:spacing w:after="0" w:line="540" w:lineRule="exact"/>
        <w:jc w:val="both"/>
        <w:rPr>
          <w:rFonts w:cs="Akhbar MT"/>
          <w:sz w:val="40"/>
          <w:szCs w:val="40"/>
          <w:rtl/>
        </w:rPr>
      </w:pPr>
      <w:r w:rsidRPr="000B746D">
        <w:rPr>
          <w:rFonts w:ascii="Traditional Arabic" w:hAnsi="Traditional Arabic" w:cs="Akhbar MT" w:hint="cs"/>
          <w:b/>
          <w:bCs/>
          <w:color w:val="000000"/>
          <w:sz w:val="40"/>
          <w:szCs w:val="40"/>
          <w:rtl/>
        </w:rPr>
        <w:t>قلت</w:t>
      </w:r>
      <w:r>
        <w:rPr>
          <w:rFonts w:ascii="Traditional Arabic" w:hAnsi="Traditional Arabic" w:cs="Akhbar MT" w:hint="cs"/>
          <w:color w:val="000000"/>
          <w:sz w:val="40"/>
          <w:szCs w:val="40"/>
          <w:rtl/>
        </w:rPr>
        <w:t>: و</w:t>
      </w:r>
      <w:r w:rsidRPr="00DC608E">
        <w:rPr>
          <w:rFonts w:ascii="Traditional Arabic" w:hAnsi="Traditional Arabic" w:cs="Akhbar MT"/>
          <w:color w:val="000000"/>
          <w:sz w:val="40"/>
          <w:szCs w:val="40"/>
          <w:rtl/>
        </w:rPr>
        <w:t xml:space="preserve">سئل </w:t>
      </w:r>
      <w:r>
        <w:rPr>
          <w:rFonts w:ascii="Traditional Arabic" w:hAnsi="Traditional Arabic" w:cs="Akhbar MT" w:hint="cs"/>
          <w:color w:val="000000"/>
          <w:sz w:val="40"/>
          <w:szCs w:val="40"/>
          <w:rtl/>
        </w:rPr>
        <w:t>العلامة</w:t>
      </w:r>
      <w:r w:rsidRPr="00DC608E">
        <w:rPr>
          <w:rFonts w:ascii="Traditional Arabic" w:hAnsi="Traditional Arabic" w:cs="Akhbar MT"/>
          <w:color w:val="000000"/>
          <w:sz w:val="40"/>
          <w:szCs w:val="40"/>
          <w:rtl/>
        </w:rPr>
        <w:t xml:space="preserve"> </w:t>
      </w:r>
      <w:r>
        <w:rPr>
          <w:rFonts w:ascii="Traditional Arabic" w:hAnsi="Traditional Arabic" w:cs="Akhbar MT" w:hint="cs"/>
          <w:color w:val="000000"/>
          <w:sz w:val="40"/>
          <w:szCs w:val="40"/>
          <w:rtl/>
        </w:rPr>
        <w:t>ابن عثيمين</w:t>
      </w:r>
      <w:r w:rsidR="00F57F3B">
        <w:rPr>
          <w:rFonts w:ascii="Traditional Arabic" w:hAnsi="Traditional Arabic" w:cs="Akhbar MT" w:hint="cs"/>
          <w:color w:val="000000"/>
          <w:sz w:val="40"/>
          <w:szCs w:val="40"/>
          <w:rtl/>
        </w:rPr>
        <w:t xml:space="preserve"> (كما في فتاواه</w:t>
      </w:r>
      <w:r w:rsidR="00CF71DF">
        <w:rPr>
          <w:rFonts w:ascii="Traditional Arabic" w:hAnsi="Traditional Arabic" w:cs="Akhbar MT" w:hint="cs"/>
          <w:color w:val="000000"/>
          <w:sz w:val="40"/>
          <w:szCs w:val="40"/>
          <w:rtl/>
        </w:rPr>
        <w:t>:</w:t>
      </w:r>
      <w:r w:rsidR="00F57F3B">
        <w:rPr>
          <w:rFonts w:ascii="Traditional Arabic" w:hAnsi="Traditional Arabic" w:cs="Akhbar MT" w:hint="cs"/>
          <w:color w:val="000000"/>
          <w:sz w:val="40"/>
          <w:szCs w:val="40"/>
          <w:rtl/>
        </w:rPr>
        <w:t xml:space="preserve"> 2</w:t>
      </w:r>
      <w:r w:rsidR="00F57F3B" w:rsidRPr="00082047">
        <w:rPr>
          <w:rFonts w:ascii="Traditional Arabic" w:hAnsi="Traditional Arabic" w:cs="Akhbar MT" w:hint="cs"/>
          <w:color w:val="000000"/>
          <w:sz w:val="28"/>
          <w:szCs w:val="28"/>
          <w:rtl/>
        </w:rPr>
        <w:t>/</w:t>
      </w:r>
      <w:r w:rsidR="00F57F3B">
        <w:rPr>
          <w:rFonts w:ascii="Traditional Arabic" w:hAnsi="Traditional Arabic" w:cs="Akhbar MT" w:hint="cs"/>
          <w:color w:val="000000"/>
          <w:sz w:val="40"/>
          <w:szCs w:val="40"/>
          <w:rtl/>
        </w:rPr>
        <w:t>188)</w:t>
      </w:r>
      <w:r w:rsidRPr="00DC608E">
        <w:rPr>
          <w:rFonts w:ascii="Traditional Arabic" w:hAnsi="Traditional Arabic" w:cs="Akhbar MT"/>
          <w:color w:val="000000"/>
          <w:sz w:val="40"/>
          <w:szCs w:val="40"/>
          <w:rtl/>
        </w:rPr>
        <w:t xml:space="preserve">: </w:t>
      </w:r>
      <w:r>
        <w:rPr>
          <w:rFonts w:ascii="Traditional Arabic" w:hAnsi="Traditional Arabic" w:cs="Akhbar MT" w:hint="cs"/>
          <w:color w:val="000000"/>
          <w:sz w:val="40"/>
          <w:szCs w:val="40"/>
          <w:rtl/>
        </w:rPr>
        <w:t>"</w:t>
      </w:r>
      <w:r>
        <w:rPr>
          <w:rFonts w:ascii="Traditional Arabic" w:hAnsi="Traditional Arabic" w:cs="Akhbar MT"/>
          <w:color w:val="000000"/>
          <w:sz w:val="40"/>
          <w:szCs w:val="40"/>
          <w:rtl/>
        </w:rPr>
        <w:t>هل يشرع للإنسان أن يقول</w:t>
      </w:r>
      <w:r w:rsidRPr="00DC608E">
        <w:rPr>
          <w:rFonts w:ascii="Traditional Arabic" w:hAnsi="Traditional Arabic" w:cs="Akhbar MT"/>
          <w:color w:val="000000"/>
          <w:sz w:val="40"/>
          <w:szCs w:val="40"/>
          <w:rtl/>
        </w:rPr>
        <w:t xml:space="preserve">: </w:t>
      </w:r>
    </w:p>
    <w:p w:rsidR="006D44F1" w:rsidRPr="00DC608E" w:rsidRDefault="006D44F1" w:rsidP="00C86DB5">
      <w:pPr>
        <w:autoSpaceDE w:val="0"/>
        <w:autoSpaceDN w:val="0"/>
        <w:adjustRightInd w:val="0"/>
        <w:spacing w:after="0" w:line="240" w:lineRule="auto"/>
        <w:rPr>
          <w:rFonts w:ascii="Traditional Arabic" w:hAnsi="Traditional Arabic" w:cs="Akhbar MT"/>
          <w:color w:val="000000"/>
          <w:sz w:val="40"/>
          <w:szCs w:val="40"/>
          <w:rtl/>
        </w:rPr>
      </w:pPr>
      <w:r w:rsidRPr="00DC608E">
        <w:rPr>
          <w:rFonts w:ascii="Traditional Arabic" w:hAnsi="Traditional Arabic" w:cs="Akhbar MT"/>
          <w:color w:val="000000"/>
          <w:sz w:val="40"/>
          <w:szCs w:val="40"/>
          <w:rtl/>
        </w:rPr>
        <w:t>"اللهم اجعلني لقب</w:t>
      </w:r>
      <w:r w:rsidR="00656AE3">
        <w:rPr>
          <w:rFonts w:ascii="Traditional Arabic" w:hAnsi="Traditional Arabic" w:cs="Akhbar MT"/>
          <w:color w:val="000000"/>
          <w:sz w:val="40"/>
          <w:szCs w:val="40"/>
          <w:rtl/>
        </w:rPr>
        <w:t>ر نبيك محمد</w:t>
      </w:r>
      <w:r w:rsidR="00202DED">
        <w:rPr>
          <w:rFonts w:ascii="Traditional Arabic" w:hAnsi="Traditional Arabic" w:cs="Akhbar MT"/>
          <w:color w:val="000000"/>
          <w:sz w:val="40"/>
          <w:szCs w:val="40"/>
          <w:rtl/>
        </w:rPr>
        <w:t xml:space="preserve"> صلى الله عليه وسلم</w:t>
      </w:r>
      <w:r w:rsidRPr="00DC608E">
        <w:rPr>
          <w:rFonts w:ascii="Traditional Arabic" w:hAnsi="Traditional Arabic" w:cs="Akhbar MT"/>
          <w:color w:val="000000"/>
          <w:sz w:val="40"/>
          <w:szCs w:val="40"/>
          <w:rtl/>
        </w:rPr>
        <w:t xml:space="preserve"> من الزائرين</w:t>
      </w:r>
      <w:r>
        <w:rPr>
          <w:rFonts w:ascii="Traditional Arabic" w:hAnsi="Traditional Arabic" w:cs="Akhbar MT"/>
          <w:color w:val="000000"/>
          <w:sz w:val="40"/>
          <w:szCs w:val="40"/>
          <w:rtl/>
        </w:rPr>
        <w:t xml:space="preserve"> أو يقول</w:t>
      </w:r>
      <w:r w:rsidRPr="00DC608E">
        <w:rPr>
          <w:rFonts w:ascii="Traditional Arabic" w:hAnsi="Traditional Arabic" w:cs="Akhbar MT"/>
          <w:color w:val="000000"/>
          <w:sz w:val="40"/>
          <w:szCs w:val="40"/>
          <w:rtl/>
        </w:rPr>
        <w:t>: لمسج</w:t>
      </w:r>
      <w:r w:rsidR="00656AE3">
        <w:rPr>
          <w:rFonts w:ascii="Traditional Arabic" w:hAnsi="Traditional Arabic" w:cs="Akhbar MT"/>
          <w:color w:val="000000"/>
          <w:sz w:val="40"/>
          <w:szCs w:val="40"/>
          <w:rtl/>
        </w:rPr>
        <w:t>د نبيك محمد</w:t>
      </w:r>
      <w:r w:rsidR="00202DED">
        <w:rPr>
          <w:rFonts w:ascii="Traditional Arabic" w:hAnsi="Traditional Arabic" w:cs="Akhbar MT"/>
          <w:color w:val="000000"/>
          <w:sz w:val="40"/>
          <w:szCs w:val="40"/>
          <w:rtl/>
        </w:rPr>
        <w:t xml:space="preserve"> صلى الله عليه وسلم</w:t>
      </w:r>
      <w:r w:rsidRPr="00DC608E">
        <w:rPr>
          <w:rFonts w:ascii="Traditional Arabic" w:hAnsi="Traditional Arabic" w:cs="Akhbar MT"/>
          <w:color w:val="000000"/>
          <w:sz w:val="40"/>
          <w:szCs w:val="40"/>
          <w:rtl/>
        </w:rPr>
        <w:t xml:space="preserve"> من الزائرين؟".</w:t>
      </w:r>
    </w:p>
    <w:p w:rsidR="006D44F1" w:rsidRPr="00DC608E" w:rsidRDefault="00202DED" w:rsidP="00582BAB">
      <w:pPr>
        <w:autoSpaceDE w:val="0"/>
        <w:autoSpaceDN w:val="0"/>
        <w:adjustRightInd w:val="0"/>
        <w:spacing w:after="0" w:line="540" w:lineRule="exact"/>
        <w:rPr>
          <w:rFonts w:ascii="Akhbar MT" w:hAnsi="AGA Arabesque" w:cs="Akhbar MT"/>
          <w:color w:val="000000"/>
          <w:sz w:val="32"/>
          <w:szCs w:val="32"/>
          <w:rtl/>
        </w:rPr>
      </w:pPr>
      <w:r>
        <w:rPr>
          <w:rFonts w:ascii="Traditional Arabic" w:hAnsi="Traditional Arabic" w:cs="Akhbar MT"/>
          <w:color w:val="000000"/>
          <w:sz w:val="40"/>
          <w:szCs w:val="40"/>
          <w:rtl/>
        </w:rPr>
        <w:t>فأجاب قائلاً</w:t>
      </w:r>
      <w:r w:rsidR="006D44F1" w:rsidRPr="00DC608E">
        <w:rPr>
          <w:rFonts w:ascii="Traditional Arabic" w:hAnsi="Traditional Arabic" w:cs="Akhbar MT"/>
          <w:color w:val="000000"/>
          <w:sz w:val="40"/>
          <w:szCs w:val="40"/>
          <w:rtl/>
        </w:rPr>
        <w:t xml:space="preserve">: </w:t>
      </w:r>
      <w:r w:rsidR="006D44F1">
        <w:rPr>
          <w:rFonts w:ascii="Traditional Arabic" w:hAnsi="Traditional Arabic" w:cs="Akhbar MT" w:hint="cs"/>
          <w:color w:val="000000"/>
          <w:sz w:val="40"/>
          <w:szCs w:val="40"/>
          <w:rtl/>
        </w:rPr>
        <w:t>"</w:t>
      </w:r>
      <w:r w:rsidR="008D62BB">
        <w:rPr>
          <w:rFonts w:ascii="Traditional Arabic" w:hAnsi="Traditional Arabic" w:cs="Akhbar MT"/>
          <w:color w:val="000000"/>
          <w:sz w:val="40"/>
          <w:szCs w:val="40"/>
          <w:rtl/>
        </w:rPr>
        <w:t>المشروع أن يقول</w:t>
      </w:r>
      <w:r w:rsidR="00D64E71">
        <w:rPr>
          <w:rFonts w:ascii="Traditional Arabic" w:hAnsi="Traditional Arabic" w:cs="Akhbar MT"/>
          <w:color w:val="000000"/>
          <w:sz w:val="40"/>
          <w:szCs w:val="40"/>
          <w:rtl/>
        </w:rPr>
        <w:t>: لمسجده صلى الله عليه وسلم</w:t>
      </w:r>
      <w:r>
        <w:rPr>
          <w:rFonts w:ascii="Traditional Arabic" w:hAnsi="Traditional Arabic" w:cs="Akhbar MT"/>
          <w:color w:val="000000"/>
          <w:sz w:val="40"/>
          <w:szCs w:val="40"/>
          <w:rtl/>
        </w:rPr>
        <w:t xml:space="preserve"> من الزائرين</w:t>
      </w:r>
      <w:r w:rsidR="006D44F1" w:rsidRPr="00DC608E">
        <w:rPr>
          <w:rFonts w:ascii="Traditional Arabic" w:hAnsi="Traditional Arabic" w:cs="Akhbar MT"/>
          <w:color w:val="000000"/>
          <w:sz w:val="40"/>
          <w:szCs w:val="40"/>
          <w:rtl/>
        </w:rPr>
        <w:t>؛ لأن مسجده هو</w:t>
      </w:r>
      <w:r>
        <w:rPr>
          <w:rFonts w:ascii="Traditional Arabic" w:hAnsi="Traditional Arabic" w:cs="Akhbar MT"/>
          <w:color w:val="000000"/>
          <w:sz w:val="40"/>
          <w:szCs w:val="40"/>
          <w:rtl/>
        </w:rPr>
        <w:t xml:space="preserve"> الذي تشد إليه الرحال وليس قبره</w:t>
      </w:r>
      <w:r w:rsidR="006D44F1" w:rsidRPr="00DC608E">
        <w:rPr>
          <w:rFonts w:ascii="Traditional Arabic" w:hAnsi="Traditional Arabic" w:cs="Akhbar MT"/>
          <w:color w:val="000000"/>
          <w:sz w:val="40"/>
          <w:szCs w:val="40"/>
          <w:rtl/>
        </w:rPr>
        <w:t>،</w:t>
      </w:r>
      <w:r w:rsidR="006D44F1">
        <w:rPr>
          <w:rFonts w:ascii="Traditional Arabic" w:hAnsi="Traditional Arabic" w:cs="Akhbar MT"/>
          <w:color w:val="000000"/>
          <w:sz w:val="40"/>
          <w:szCs w:val="40"/>
          <w:rtl/>
        </w:rPr>
        <w:t xml:space="preserve"> قال النبي صلى الله عليه وسلم</w:t>
      </w:r>
      <w:r w:rsidR="006D44F1" w:rsidRPr="00DC608E">
        <w:rPr>
          <w:rFonts w:ascii="Traditional Arabic" w:hAnsi="Traditional Arabic" w:cs="Akhbar MT"/>
          <w:color w:val="000000"/>
          <w:sz w:val="40"/>
          <w:szCs w:val="40"/>
          <w:rtl/>
        </w:rPr>
        <w:t xml:space="preserve">: </w:t>
      </w:r>
      <w:r w:rsidR="00582BAB">
        <w:rPr>
          <w:rFonts w:ascii="Traditional Arabic" w:hAnsi="Traditional Arabic" w:cs="Aharoni" w:hint="cs"/>
          <w:color w:val="000000"/>
          <w:sz w:val="40"/>
          <w:szCs w:val="40"/>
          <w:rtl/>
        </w:rPr>
        <w:lastRenderedPageBreak/>
        <w:t>«</w:t>
      </w:r>
      <w:r w:rsidR="006D44F1" w:rsidRPr="00DC608E">
        <w:rPr>
          <w:rFonts w:ascii="Traditional Arabic" w:hAnsi="Traditional Arabic" w:cs="Akhbar MT"/>
          <w:color w:val="000000"/>
          <w:sz w:val="40"/>
          <w:szCs w:val="40"/>
          <w:rtl/>
        </w:rPr>
        <w:t>لا تشد الرحال إلا إلى ثلاثة مسا</w:t>
      </w:r>
      <w:r w:rsidR="002C2218">
        <w:rPr>
          <w:rFonts w:ascii="Traditional Arabic" w:hAnsi="Traditional Arabic" w:cs="Akhbar MT"/>
          <w:color w:val="000000"/>
          <w:sz w:val="40"/>
          <w:szCs w:val="40"/>
          <w:rtl/>
        </w:rPr>
        <w:t>جد: المسجد الحرام</w:t>
      </w:r>
      <w:r w:rsidR="006D44F1">
        <w:rPr>
          <w:rFonts w:ascii="Traditional Arabic" w:hAnsi="Traditional Arabic" w:cs="Akhbar MT"/>
          <w:color w:val="000000"/>
          <w:sz w:val="40"/>
          <w:szCs w:val="40"/>
          <w:rtl/>
        </w:rPr>
        <w:t>، ومسجدي هذا</w:t>
      </w:r>
      <w:r w:rsidR="006D44F1" w:rsidRPr="00DC608E">
        <w:rPr>
          <w:rFonts w:ascii="Traditional Arabic" w:hAnsi="Traditional Arabic" w:cs="Akhbar MT"/>
          <w:color w:val="000000"/>
          <w:sz w:val="40"/>
          <w:szCs w:val="40"/>
          <w:rtl/>
        </w:rPr>
        <w:t>، والمسجد الأقصى</w:t>
      </w:r>
      <w:r w:rsidR="006D44F1">
        <w:rPr>
          <w:rFonts w:ascii="Traditional Arabic" w:hAnsi="Traditional Arabic" w:cs="Aharoni" w:hint="cs"/>
          <w:color w:val="000000"/>
          <w:sz w:val="40"/>
          <w:szCs w:val="40"/>
          <w:rtl/>
        </w:rPr>
        <w:t>»</w:t>
      </w:r>
      <w:r w:rsidR="006D44F1" w:rsidRPr="00DC608E">
        <w:rPr>
          <w:rFonts w:ascii="Traditional Arabic" w:hAnsi="Traditional Arabic" w:cs="Akhbar MT"/>
          <w:color w:val="000000"/>
          <w:sz w:val="40"/>
          <w:szCs w:val="40"/>
          <w:rtl/>
        </w:rPr>
        <w:t>.</w:t>
      </w:r>
    </w:p>
    <w:p w:rsidR="004B38A2" w:rsidRDefault="006D44F1" w:rsidP="004B38A2">
      <w:pPr>
        <w:autoSpaceDE w:val="0"/>
        <w:autoSpaceDN w:val="0"/>
        <w:adjustRightInd w:val="0"/>
        <w:spacing w:after="0" w:line="240" w:lineRule="auto"/>
        <w:rPr>
          <w:rFonts w:ascii="Traditional Arabic" w:hAnsi="Traditional Arabic" w:cs="Akhbar MT"/>
          <w:color w:val="000000"/>
          <w:sz w:val="40"/>
          <w:szCs w:val="40"/>
          <w:rtl/>
        </w:rPr>
      </w:pPr>
      <w:r w:rsidRPr="00DC608E">
        <w:rPr>
          <w:rFonts w:ascii="Traditional Arabic" w:hAnsi="Traditional Arabic" w:cs="Akhbar MT"/>
          <w:color w:val="000000"/>
          <w:sz w:val="40"/>
          <w:szCs w:val="40"/>
          <w:rtl/>
        </w:rPr>
        <w:t>وها</w:t>
      </w:r>
      <w:r>
        <w:rPr>
          <w:rFonts w:ascii="Traditional Arabic" w:hAnsi="Traditional Arabic" w:cs="Akhbar MT"/>
          <w:color w:val="000000"/>
          <w:sz w:val="40"/>
          <w:szCs w:val="40"/>
          <w:rtl/>
        </w:rPr>
        <w:t xml:space="preserve"> هنا نقطة أحب أن أنبه عليها وهي</w:t>
      </w:r>
      <w:r w:rsidRPr="00DC608E">
        <w:rPr>
          <w:rFonts w:ascii="Traditional Arabic" w:hAnsi="Traditional Arabic" w:cs="Akhbar MT"/>
          <w:color w:val="000000"/>
          <w:sz w:val="40"/>
          <w:szCs w:val="40"/>
          <w:rtl/>
        </w:rPr>
        <w:t>: أن كثيراً من ال</w:t>
      </w:r>
      <w:r w:rsidR="00D64E71">
        <w:rPr>
          <w:rFonts w:ascii="Traditional Arabic" w:hAnsi="Traditional Arabic" w:cs="Akhbar MT"/>
          <w:color w:val="000000"/>
          <w:sz w:val="40"/>
          <w:szCs w:val="40"/>
          <w:rtl/>
        </w:rPr>
        <w:t>ناس يتشوقون إلى زيارة قبر النبي</w:t>
      </w:r>
      <w:r>
        <w:rPr>
          <w:rFonts w:ascii="Traditional Arabic" w:hAnsi="Traditional Arabic" w:cs="Akhbar MT"/>
          <w:color w:val="000000"/>
          <w:sz w:val="40"/>
          <w:szCs w:val="40"/>
          <w:rtl/>
        </w:rPr>
        <w:t xml:space="preserve"> صلى الله عليه وسلم</w:t>
      </w:r>
      <w:r w:rsidRPr="00DC608E">
        <w:rPr>
          <w:rFonts w:ascii="Traditional Arabic" w:hAnsi="Traditional Arabic" w:cs="Akhbar MT"/>
          <w:color w:val="000000"/>
          <w:sz w:val="40"/>
          <w:szCs w:val="40"/>
          <w:rtl/>
        </w:rPr>
        <w:t xml:space="preserve"> أكثر مما يتشوقون إلى زيارة مسجده،</w:t>
      </w:r>
      <w:r>
        <w:rPr>
          <w:rFonts w:ascii="Traditional Arabic" w:hAnsi="Traditional Arabic" w:cs="Akhbar MT" w:hint="cs"/>
          <w:color w:val="000000"/>
          <w:sz w:val="40"/>
          <w:szCs w:val="40"/>
          <w:rtl/>
        </w:rPr>
        <w:t xml:space="preserve"> </w:t>
      </w:r>
      <w:r w:rsidRPr="00DC608E">
        <w:rPr>
          <w:rFonts w:ascii="Traditional Arabic" w:hAnsi="Traditional Arabic" w:cs="Akhbar MT"/>
          <w:color w:val="000000"/>
          <w:sz w:val="40"/>
          <w:szCs w:val="40"/>
          <w:rtl/>
        </w:rPr>
        <w:t>بل أك</w:t>
      </w:r>
      <w:r>
        <w:rPr>
          <w:rFonts w:ascii="Traditional Arabic" w:hAnsi="Traditional Arabic" w:cs="Akhbar MT"/>
          <w:color w:val="000000"/>
          <w:sz w:val="40"/>
          <w:szCs w:val="40"/>
          <w:rtl/>
        </w:rPr>
        <w:t>ثر مما يتشوقون إلى زيارة الكعبة</w:t>
      </w:r>
      <w:r>
        <w:rPr>
          <w:rFonts w:ascii="Traditional Arabic" w:hAnsi="Traditional Arabic" w:cs="Akhbar MT" w:hint="cs"/>
          <w:color w:val="000000"/>
          <w:sz w:val="40"/>
          <w:szCs w:val="40"/>
          <w:rtl/>
        </w:rPr>
        <w:t xml:space="preserve"> </w:t>
      </w:r>
      <w:r w:rsidRPr="00DC608E">
        <w:rPr>
          <w:rFonts w:ascii="Traditional Arabic" w:hAnsi="Traditional Arabic" w:cs="Akhbar MT"/>
          <w:color w:val="000000"/>
          <w:sz w:val="40"/>
          <w:szCs w:val="40"/>
          <w:rtl/>
        </w:rPr>
        <w:t xml:space="preserve">بيت الله </w:t>
      </w:r>
      <w:r w:rsidRPr="00A7664F">
        <w:rPr>
          <w:rFonts w:ascii="Traditional Arabic" w:hAnsi="Traditional Arabic" w:cs="Akhbar MT"/>
          <w:b/>
          <w:bCs/>
          <w:color w:val="000000"/>
          <w:sz w:val="40"/>
          <w:szCs w:val="40"/>
          <w:rtl/>
        </w:rPr>
        <w:t>-</w:t>
      </w:r>
      <w:r w:rsidRPr="00DC608E">
        <w:rPr>
          <w:rFonts w:ascii="Traditional Arabic" w:hAnsi="Traditional Arabic" w:cs="Akhbar MT"/>
          <w:color w:val="000000"/>
          <w:sz w:val="40"/>
          <w:szCs w:val="40"/>
          <w:rtl/>
        </w:rPr>
        <w:t xml:space="preserve"> عز وجل </w:t>
      </w:r>
      <w:r w:rsidR="00D64E71" w:rsidRPr="00A7664F">
        <w:rPr>
          <w:rFonts w:ascii="Traditional Arabic" w:hAnsi="Traditional Arabic" w:cs="Akhbar MT" w:hint="cs"/>
          <w:b/>
          <w:bCs/>
          <w:color w:val="000000"/>
          <w:sz w:val="40"/>
          <w:szCs w:val="40"/>
          <w:rtl/>
        </w:rPr>
        <w:t>-</w:t>
      </w:r>
      <w:r w:rsidR="00D64E71">
        <w:rPr>
          <w:rFonts w:ascii="Traditional Arabic" w:hAnsi="Traditional Arabic" w:cs="Akhbar MT" w:hint="cs"/>
          <w:color w:val="000000"/>
          <w:sz w:val="40"/>
          <w:szCs w:val="40"/>
          <w:rtl/>
        </w:rPr>
        <w:t xml:space="preserve"> </w:t>
      </w:r>
      <w:r w:rsidRPr="00DC608E">
        <w:rPr>
          <w:rFonts w:ascii="Traditional Arabic" w:hAnsi="Traditional Arabic" w:cs="Akhbar MT"/>
          <w:color w:val="000000"/>
          <w:sz w:val="40"/>
          <w:szCs w:val="40"/>
          <w:rtl/>
        </w:rPr>
        <w:t>وهذا من الضلال الب</w:t>
      </w:r>
      <w:r>
        <w:rPr>
          <w:rFonts w:ascii="Traditional Arabic" w:hAnsi="Traditional Arabic" w:cs="Akhbar MT"/>
          <w:color w:val="000000"/>
          <w:sz w:val="40"/>
          <w:szCs w:val="40"/>
          <w:rtl/>
        </w:rPr>
        <w:t>ين</w:t>
      </w:r>
      <w:r w:rsidRPr="00DC608E">
        <w:rPr>
          <w:rFonts w:ascii="Traditional Arabic" w:hAnsi="Traditional Arabic" w:cs="Akhbar MT"/>
          <w:color w:val="000000"/>
          <w:sz w:val="40"/>
          <w:szCs w:val="40"/>
          <w:rtl/>
        </w:rPr>
        <w:t>،</w:t>
      </w:r>
      <w:r>
        <w:rPr>
          <w:rFonts w:ascii="Traditional Arabic" w:hAnsi="Traditional Arabic" w:cs="Akhbar MT" w:hint="cs"/>
          <w:color w:val="000000"/>
          <w:sz w:val="40"/>
          <w:szCs w:val="40"/>
          <w:rtl/>
        </w:rPr>
        <w:t xml:space="preserve"> </w:t>
      </w:r>
      <w:r w:rsidRPr="00DC608E">
        <w:rPr>
          <w:rFonts w:ascii="Traditional Arabic" w:hAnsi="Traditional Arabic" w:cs="Akhbar MT"/>
          <w:color w:val="000000"/>
          <w:sz w:val="40"/>
          <w:szCs w:val="40"/>
          <w:rtl/>
        </w:rPr>
        <w:t>ف</w:t>
      </w:r>
      <w:r w:rsidR="00371099">
        <w:rPr>
          <w:rFonts w:ascii="Traditional Arabic" w:hAnsi="Traditional Arabic" w:cs="Akhbar MT"/>
          <w:color w:val="000000"/>
          <w:sz w:val="40"/>
          <w:szCs w:val="40"/>
          <w:rtl/>
        </w:rPr>
        <w:t xml:space="preserve">إن حق النبي </w:t>
      </w:r>
      <w:r>
        <w:rPr>
          <w:rFonts w:ascii="Traditional Arabic" w:hAnsi="Traditional Arabic" w:cs="Akhbar MT"/>
          <w:color w:val="000000"/>
          <w:sz w:val="40"/>
          <w:szCs w:val="40"/>
          <w:rtl/>
        </w:rPr>
        <w:t>صلى الله عليه وسلم</w:t>
      </w:r>
      <w:r w:rsidRPr="00DC608E">
        <w:rPr>
          <w:rFonts w:ascii="Traditional Arabic" w:hAnsi="Traditional Arabic" w:cs="Akhbar MT"/>
          <w:color w:val="000000"/>
          <w:sz w:val="40"/>
          <w:szCs w:val="40"/>
          <w:rtl/>
        </w:rPr>
        <w:t xml:space="preserve"> لا يشك أحد أن</w:t>
      </w:r>
      <w:r w:rsidR="00371099">
        <w:rPr>
          <w:rFonts w:ascii="Traditional Arabic" w:hAnsi="Traditional Arabic" w:cs="Akhbar MT"/>
          <w:color w:val="000000"/>
          <w:sz w:val="40"/>
          <w:szCs w:val="40"/>
          <w:rtl/>
        </w:rPr>
        <w:t xml:space="preserve">ه دون حق الله </w:t>
      </w:r>
      <w:r w:rsidR="00371099" w:rsidRPr="006A0FBC">
        <w:rPr>
          <w:rFonts w:ascii="Traditional Arabic" w:hAnsi="Traditional Arabic" w:cs="Akhbar MT"/>
          <w:b/>
          <w:bCs/>
          <w:color w:val="000000"/>
          <w:sz w:val="40"/>
          <w:szCs w:val="40"/>
          <w:rtl/>
        </w:rPr>
        <w:t>-</w:t>
      </w:r>
      <w:r w:rsidR="00371099">
        <w:rPr>
          <w:rFonts w:ascii="Traditional Arabic" w:hAnsi="Traditional Arabic" w:cs="Akhbar MT"/>
          <w:color w:val="000000"/>
          <w:sz w:val="40"/>
          <w:szCs w:val="40"/>
          <w:rtl/>
        </w:rPr>
        <w:t xml:space="preserve"> تعالى </w:t>
      </w:r>
      <w:r w:rsidR="00371099" w:rsidRPr="006A0FBC">
        <w:rPr>
          <w:rFonts w:ascii="Traditional Arabic" w:hAnsi="Traditional Arabic" w:cs="Akhbar MT"/>
          <w:b/>
          <w:bCs/>
          <w:color w:val="000000"/>
          <w:sz w:val="40"/>
          <w:szCs w:val="40"/>
          <w:rtl/>
        </w:rPr>
        <w:t>-</w:t>
      </w:r>
      <w:r w:rsidR="00371099">
        <w:rPr>
          <w:rFonts w:ascii="Traditional Arabic" w:hAnsi="Traditional Arabic" w:cs="Akhbar MT"/>
          <w:color w:val="000000"/>
          <w:sz w:val="40"/>
          <w:szCs w:val="40"/>
          <w:rtl/>
        </w:rPr>
        <w:t xml:space="preserve"> فالرسول عليه الصلاة والسلام</w:t>
      </w:r>
      <w:r>
        <w:rPr>
          <w:rFonts w:ascii="Traditional Arabic" w:hAnsi="Traditional Arabic" w:cs="Akhbar MT"/>
          <w:color w:val="000000"/>
          <w:sz w:val="40"/>
          <w:szCs w:val="40"/>
          <w:rtl/>
        </w:rPr>
        <w:t xml:space="preserve"> بشر مرسل من عند الله</w:t>
      </w:r>
      <w:r w:rsidR="004B38A2">
        <w:rPr>
          <w:rFonts w:ascii="Traditional Arabic" w:hAnsi="Traditional Arabic" w:cs="Akhbar MT" w:hint="cs"/>
          <w:color w:val="000000"/>
          <w:sz w:val="40"/>
          <w:szCs w:val="40"/>
          <w:rtl/>
        </w:rPr>
        <w:t>.</w:t>
      </w:r>
      <w:r>
        <w:rPr>
          <w:rFonts w:ascii="Traditional Arabic" w:hAnsi="Traditional Arabic" w:cs="Akhbar MT"/>
          <w:color w:val="000000"/>
          <w:sz w:val="40"/>
          <w:szCs w:val="40"/>
          <w:rtl/>
        </w:rPr>
        <w:t xml:space="preserve"> </w:t>
      </w:r>
    </w:p>
    <w:p w:rsidR="004B38A2" w:rsidRDefault="006D44F1" w:rsidP="004B38A2">
      <w:pPr>
        <w:autoSpaceDE w:val="0"/>
        <w:autoSpaceDN w:val="0"/>
        <w:adjustRightInd w:val="0"/>
        <w:spacing w:after="0" w:line="240" w:lineRule="auto"/>
        <w:rPr>
          <w:rFonts w:ascii="Traditional Arabic" w:hAnsi="Traditional Arabic" w:cs="Akhbar MT"/>
          <w:color w:val="000000"/>
          <w:sz w:val="40"/>
          <w:szCs w:val="40"/>
          <w:rtl/>
        </w:rPr>
      </w:pPr>
      <w:r>
        <w:rPr>
          <w:rFonts w:ascii="Traditional Arabic" w:hAnsi="Traditional Arabic" w:cs="Akhbar MT"/>
          <w:color w:val="000000"/>
          <w:sz w:val="40"/>
          <w:szCs w:val="40"/>
          <w:rtl/>
        </w:rPr>
        <w:t>ولولا أن الله اجتباه برسالته</w:t>
      </w:r>
      <w:r>
        <w:rPr>
          <w:rFonts w:ascii="Traditional Arabic" w:hAnsi="Traditional Arabic" w:cs="Akhbar MT" w:hint="cs"/>
          <w:color w:val="000000"/>
          <w:sz w:val="40"/>
          <w:szCs w:val="40"/>
          <w:rtl/>
        </w:rPr>
        <w:t xml:space="preserve"> </w:t>
      </w:r>
      <w:r w:rsidRPr="00DC608E">
        <w:rPr>
          <w:rFonts w:ascii="Traditional Arabic" w:hAnsi="Traditional Arabic" w:cs="Akhbar MT"/>
          <w:color w:val="000000"/>
          <w:sz w:val="40"/>
          <w:szCs w:val="40"/>
          <w:rtl/>
        </w:rPr>
        <w:t>لم يكن له من الحق هذا الحق الذي يفوق حق كل بشر</w:t>
      </w:r>
      <w:r w:rsidR="004B38A2">
        <w:rPr>
          <w:rFonts w:ascii="Traditional Arabic" w:hAnsi="Traditional Arabic" w:cs="Akhbar MT" w:hint="cs"/>
          <w:color w:val="000000"/>
          <w:sz w:val="40"/>
          <w:szCs w:val="40"/>
          <w:rtl/>
        </w:rPr>
        <w:t>.</w:t>
      </w:r>
      <w:r w:rsidRPr="00DC608E">
        <w:rPr>
          <w:rFonts w:ascii="Traditional Arabic" w:hAnsi="Traditional Arabic" w:cs="Akhbar MT"/>
          <w:color w:val="000000"/>
          <w:sz w:val="40"/>
          <w:szCs w:val="40"/>
          <w:rtl/>
        </w:rPr>
        <w:t xml:space="preserve"> </w:t>
      </w:r>
    </w:p>
    <w:p w:rsidR="004B38A2" w:rsidRDefault="006D44F1" w:rsidP="004B38A2">
      <w:pPr>
        <w:autoSpaceDE w:val="0"/>
        <w:autoSpaceDN w:val="0"/>
        <w:adjustRightInd w:val="0"/>
        <w:spacing w:after="0" w:line="240" w:lineRule="auto"/>
        <w:rPr>
          <w:rFonts w:ascii="Traditional Arabic" w:hAnsi="Traditional Arabic" w:cs="Akhbar MT"/>
          <w:color w:val="000000"/>
          <w:sz w:val="40"/>
          <w:szCs w:val="40"/>
          <w:rtl/>
        </w:rPr>
      </w:pPr>
      <w:r w:rsidRPr="00DC608E">
        <w:rPr>
          <w:rFonts w:ascii="Traditional Arabic" w:hAnsi="Traditional Arabic" w:cs="Akhbar MT"/>
          <w:color w:val="000000"/>
          <w:sz w:val="40"/>
          <w:szCs w:val="40"/>
          <w:rtl/>
        </w:rPr>
        <w:t>أما أن يكون مساوياً لحق الله</w:t>
      </w:r>
      <w:r w:rsidR="00A27E1A">
        <w:rPr>
          <w:rFonts w:ascii="Traditional Arabic" w:hAnsi="Traditional Arabic" w:cs="Akhbar MT" w:hint="cs"/>
          <w:color w:val="000000"/>
          <w:sz w:val="40"/>
          <w:szCs w:val="40"/>
          <w:rtl/>
        </w:rPr>
        <w:t xml:space="preserve"> </w:t>
      </w:r>
      <w:r w:rsidRPr="00A7664F">
        <w:rPr>
          <w:rFonts w:ascii="Traditional Arabic" w:hAnsi="Traditional Arabic" w:cs="Akhbar MT"/>
          <w:b/>
          <w:bCs/>
          <w:color w:val="000000"/>
          <w:sz w:val="40"/>
          <w:szCs w:val="40"/>
          <w:rtl/>
        </w:rPr>
        <w:t>-</w:t>
      </w:r>
      <w:r w:rsidRPr="00DC608E">
        <w:rPr>
          <w:rFonts w:ascii="Traditional Arabic" w:hAnsi="Traditional Arabic" w:cs="Akhbar MT"/>
          <w:color w:val="000000"/>
          <w:sz w:val="40"/>
          <w:szCs w:val="40"/>
          <w:rtl/>
        </w:rPr>
        <w:t xml:space="preserve"> عز وجل</w:t>
      </w:r>
      <w:r w:rsidR="007A7F1E">
        <w:rPr>
          <w:rFonts w:ascii="Traditional Arabic" w:hAnsi="Traditional Arabic" w:cs="Akhbar MT" w:hint="cs"/>
          <w:color w:val="000000"/>
          <w:sz w:val="40"/>
          <w:szCs w:val="40"/>
          <w:rtl/>
        </w:rPr>
        <w:t xml:space="preserve"> </w:t>
      </w:r>
      <w:r w:rsidRPr="00A7664F">
        <w:rPr>
          <w:rFonts w:ascii="Traditional Arabic" w:hAnsi="Traditional Arabic" w:cs="Akhbar MT"/>
          <w:b/>
          <w:bCs/>
          <w:color w:val="000000"/>
          <w:sz w:val="40"/>
          <w:szCs w:val="40"/>
          <w:rtl/>
        </w:rPr>
        <w:t>-</w:t>
      </w:r>
      <w:r w:rsidRPr="00DC608E">
        <w:rPr>
          <w:rFonts w:ascii="Traditional Arabic" w:hAnsi="Traditional Arabic" w:cs="Akhbar MT"/>
          <w:color w:val="000000"/>
          <w:sz w:val="40"/>
          <w:szCs w:val="40"/>
          <w:rtl/>
        </w:rPr>
        <w:t xml:space="preserve"> أو يكون ف</w:t>
      </w:r>
      <w:r>
        <w:rPr>
          <w:rFonts w:ascii="Traditional Arabic" w:hAnsi="Traditional Arabic" w:cs="Akhbar MT"/>
          <w:color w:val="000000"/>
          <w:sz w:val="40"/>
          <w:szCs w:val="40"/>
          <w:rtl/>
        </w:rPr>
        <w:t>ي قلب الإنسان محبة لرسول الله</w:t>
      </w:r>
      <w:r w:rsidRPr="00DC608E">
        <w:rPr>
          <w:rFonts w:ascii="Traditional Arabic" w:hAnsi="Traditional Arabic" w:cs="Akhbar MT"/>
          <w:color w:val="000000"/>
          <w:sz w:val="40"/>
          <w:szCs w:val="40"/>
          <w:rtl/>
        </w:rPr>
        <w:t xml:space="preserve"> صلى الل</w:t>
      </w:r>
      <w:r>
        <w:rPr>
          <w:rFonts w:ascii="Traditional Arabic" w:hAnsi="Traditional Arabic" w:cs="Akhbar MT"/>
          <w:color w:val="000000"/>
          <w:sz w:val="40"/>
          <w:szCs w:val="40"/>
          <w:rtl/>
        </w:rPr>
        <w:t>ه عليه وسلم</w:t>
      </w:r>
      <w:r>
        <w:rPr>
          <w:rFonts w:ascii="Traditional Arabic" w:hAnsi="Traditional Arabic" w:cs="Akhbar MT" w:hint="cs"/>
          <w:color w:val="000000"/>
          <w:sz w:val="40"/>
          <w:szCs w:val="40"/>
          <w:rtl/>
        </w:rPr>
        <w:t xml:space="preserve"> </w:t>
      </w:r>
      <w:r>
        <w:rPr>
          <w:rFonts w:ascii="Traditional Arabic" w:hAnsi="Traditional Arabic" w:cs="Akhbar MT"/>
          <w:color w:val="000000"/>
          <w:sz w:val="40"/>
          <w:szCs w:val="40"/>
          <w:rtl/>
        </w:rPr>
        <w:t>تزيد على محبة الله</w:t>
      </w:r>
      <w:r>
        <w:rPr>
          <w:rFonts w:ascii="Traditional Arabic" w:hAnsi="Traditional Arabic" w:cs="Akhbar MT" w:hint="cs"/>
          <w:color w:val="000000"/>
          <w:sz w:val="40"/>
          <w:szCs w:val="40"/>
          <w:rtl/>
        </w:rPr>
        <w:t>؛</w:t>
      </w:r>
      <w:r>
        <w:rPr>
          <w:rFonts w:ascii="Traditional Arabic" w:hAnsi="Traditional Arabic" w:cs="Akhbar MT"/>
          <w:color w:val="000000"/>
          <w:sz w:val="40"/>
          <w:szCs w:val="40"/>
          <w:rtl/>
        </w:rPr>
        <w:t xml:space="preserve"> فإن هذا خطأ عظيم</w:t>
      </w:r>
      <w:r>
        <w:rPr>
          <w:rFonts w:ascii="Traditional Arabic" w:hAnsi="Traditional Arabic" w:cs="Akhbar MT" w:hint="cs"/>
          <w:color w:val="000000"/>
          <w:sz w:val="40"/>
          <w:szCs w:val="40"/>
          <w:rtl/>
        </w:rPr>
        <w:t>؛</w:t>
      </w:r>
      <w:r w:rsidRPr="00DC608E">
        <w:rPr>
          <w:rFonts w:ascii="Traditional Arabic" w:hAnsi="Traditional Arabic" w:cs="Akhbar MT"/>
          <w:color w:val="000000"/>
          <w:sz w:val="40"/>
          <w:szCs w:val="40"/>
          <w:rtl/>
        </w:rPr>
        <w:t xml:space="preserve"> فمحبة الرسول صلى الله عليه وسلم</w:t>
      </w:r>
      <w:r>
        <w:rPr>
          <w:rFonts w:ascii="Traditional Arabic" w:hAnsi="Traditional Arabic" w:cs="Akhbar MT"/>
          <w:color w:val="000000"/>
          <w:sz w:val="40"/>
          <w:szCs w:val="40"/>
          <w:rtl/>
        </w:rPr>
        <w:t xml:space="preserve"> تابعة لمحبة الله، وتعظيمنا له صلى الله عليه وسلم</w:t>
      </w:r>
      <w:r w:rsidRPr="00DC608E">
        <w:rPr>
          <w:rFonts w:ascii="Traditional Arabic" w:hAnsi="Traditional Arabic" w:cs="Akhbar MT"/>
          <w:color w:val="000000"/>
          <w:sz w:val="40"/>
          <w:szCs w:val="40"/>
          <w:rtl/>
        </w:rPr>
        <w:t xml:space="preserve"> تابع لتعظيم الله </w:t>
      </w:r>
      <w:r w:rsidRPr="000D6B2F">
        <w:rPr>
          <w:rFonts w:ascii="Traditional Arabic" w:hAnsi="Traditional Arabic" w:cs="Akhbar MT"/>
          <w:b/>
          <w:bCs/>
          <w:color w:val="000000"/>
          <w:sz w:val="40"/>
          <w:szCs w:val="40"/>
          <w:rtl/>
        </w:rPr>
        <w:t>-</w:t>
      </w:r>
      <w:r w:rsidRPr="00DC608E">
        <w:rPr>
          <w:rFonts w:ascii="Traditional Arabic" w:hAnsi="Traditional Arabic" w:cs="Akhbar MT"/>
          <w:color w:val="000000"/>
          <w:sz w:val="40"/>
          <w:szCs w:val="40"/>
          <w:rtl/>
        </w:rPr>
        <w:t xml:space="preserve"> عز وجل </w:t>
      </w:r>
      <w:r w:rsidRPr="000D6B2F">
        <w:rPr>
          <w:rFonts w:ascii="Traditional Arabic" w:hAnsi="Traditional Arabic" w:cs="Akhbar MT"/>
          <w:b/>
          <w:bCs/>
          <w:color w:val="000000"/>
          <w:sz w:val="40"/>
          <w:szCs w:val="40"/>
          <w:rtl/>
        </w:rPr>
        <w:t>-</w:t>
      </w:r>
      <w:r w:rsidRPr="00DC608E">
        <w:rPr>
          <w:rFonts w:ascii="Traditional Arabic" w:hAnsi="Traditional Arabic" w:cs="Akhbar MT"/>
          <w:color w:val="000000"/>
          <w:sz w:val="40"/>
          <w:szCs w:val="40"/>
          <w:rtl/>
        </w:rPr>
        <w:t xml:space="preserve"> وهو دون تعظيم</w:t>
      </w:r>
      <w:r>
        <w:rPr>
          <w:rFonts w:ascii="Traditional Arabic" w:hAnsi="Traditional Arabic" w:cs="Akhbar MT"/>
          <w:color w:val="000000"/>
          <w:sz w:val="40"/>
          <w:szCs w:val="40"/>
          <w:rtl/>
        </w:rPr>
        <w:t xml:space="preserve"> الله </w:t>
      </w:r>
      <w:r w:rsidRPr="000D6B2F">
        <w:rPr>
          <w:rFonts w:ascii="Traditional Arabic" w:hAnsi="Traditional Arabic" w:cs="Akhbar MT"/>
          <w:b/>
          <w:bCs/>
          <w:color w:val="000000"/>
          <w:sz w:val="40"/>
          <w:szCs w:val="40"/>
          <w:rtl/>
        </w:rPr>
        <w:t>-</w:t>
      </w:r>
      <w:r>
        <w:rPr>
          <w:rFonts w:ascii="Traditional Arabic" w:hAnsi="Traditional Arabic" w:cs="Akhbar MT"/>
          <w:color w:val="000000"/>
          <w:sz w:val="40"/>
          <w:szCs w:val="40"/>
          <w:rtl/>
        </w:rPr>
        <w:t xml:space="preserve"> تعالى </w:t>
      </w:r>
      <w:r w:rsidRPr="000D6B2F">
        <w:rPr>
          <w:rFonts w:ascii="Traditional Arabic" w:hAnsi="Traditional Arabic" w:cs="Akhbar MT"/>
          <w:b/>
          <w:bCs/>
          <w:color w:val="000000"/>
          <w:sz w:val="40"/>
          <w:szCs w:val="40"/>
          <w:rtl/>
        </w:rPr>
        <w:t>-</w:t>
      </w:r>
      <w:r w:rsidR="004B38A2">
        <w:rPr>
          <w:rFonts w:ascii="Traditional Arabic" w:hAnsi="Traditional Arabic" w:cs="Akhbar MT" w:hint="cs"/>
          <w:color w:val="000000"/>
          <w:sz w:val="40"/>
          <w:szCs w:val="40"/>
          <w:rtl/>
        </w:rPr>
        <w:t>.</w:t>
      </w:r>
      <w:r>
        <w:rPr>
          <w:rFonts w:ascii="Traditional Arabic" w:hAnsi="Traditional Arabic" w:cs="Akhbar MT"/>
          <w:color w:val="000000"/>
          <w:sz w:val="40"/>
          <w:szCs w:val="40"/>
          <w:rtl/>
        </w:rPr>
        <w:t xml:space="preserve"> </w:t>
      </w:r>
    </w:p>
    <w:p w:rsidR="006D44F1" w:rsidRPr="00DC608E" w:rsidRDefault="006D44F1" w:rsidP="004B38A2">
      <w:pPr>
        <w:autoSpaceDE w:val="0"/>
        <w:autoSpaceDN w:val="0"/>
        <w:adjustRightInd w:val="0"/>
        <w:spacing w:after="0" w:line="240" w:lineRule="auto"/>
        <w:rPr>
          <w:rFonts w:ascii="Traditional Arabic" w:hAnsi="Traditional Arabic" w:cs="Akhbar MT"/>
          <w:color w:val="000000"/>
          <w:sz w:val="40"/>
          <w:szCs w:val="40"/>
          <w:rtl/>
        </w:rPr>
      </w:pPr>
      <w:r>
        <w:rPr>
          <w:rFonts w:ascii="Traditional Arabic" w:hAnsi="Traditional Arabic" w:cs="Akhbar MT"/>
          <w:color w:val="000000"/>
          <w:sz w:val="40"/>
          <w:szCs w:val="40"/>
          <w:rtl/>
        </w:rPr>
        <w:t>ولهذا نهى النبي</w:t>
      </w:r>
      <w:r w:rsidRPr="00DC608E">
        <w:rPr>
          <w:rFonts w:ascii="Traditional Arabic" w:hAnsi="Traditional Arabic" w:cs="Akhbar MT"/>
          <w:color w:val="000000"/>
          <w:sz w:val="40"/>
          <w:szCs w:val="40"/>
          <w:rtl/>
        </w:rPr>
        <w:t xml:space="preserve"> صلى</w:t>
      </w:r>
      <w:r>
        <w:rPr>
          <w:rFonts w:ascii="Traditional Arabic" w:hAnsi="Traditional Arabic" w:cs="Akhbar MT"/>
          <w:color w:val="000000"/>
          <w:sz w:val="40"/>
          <w:szCs w:val="40"/>
          <w:rtl/>
        </w:rPr>
        <w:t xml:space="preserve"> الله عليه وسلم</w:t>
      </w:r>
      <w:r w:rsidRPr="00DC608E">
        <w:rPr>
          <w:rFonts w:ascii="Traditional Arabic" w:hAnsi="Traditional Arabic" w:cs="Akhbar MT"/>
          <w:color w:val="000000"/>
          <w:sz w:val="40"/>
          <w:szCs w:val="40"/>
          <w:rtl/>
        </w:rPr>
        <w:t xml:space="preserve"> أن نغلو فيه</w:t>
      </w:r>
      <w:r w:rsidR="00371099">
        <w:rPr>
          <w:rFonts w:ascii="Traditional Arabic" w:hAnsi="Traditional Arabic" w:cs="Akhbar MT" w:hint="cs"/>
          <w:color w:val="000000"/>
          <w:sz w:val="40"/>
          <w:szCs w:val="40"/>
          <w:rtl/>
        </w:rPr>
        <w:t>،</w:t>
      </w:r>
      <w:r w:rsidRPr="00DC608E">
        <w:rPr>
          <w:rFonts w:ascii="Traditional Arabic" w:hAnsi="Traditional Arabic" w:cs="Akhbar MT"/>
          <w:color w:val="000000"/>
          <w:sz w:val="40"/>
          <w:szCs w:val="40"/>
          <w:rtl/>
        </w:rPr>
        <w:t xml:space="preserve"> وأن نجعل له حقاً مساوياً لحق الله </w:t>
      </w:r>
      <w:r w:rsidRPr="00804758">
        <w:rPr>
          <w:rFonts w:ascii="Traditional Arabic" w:hAnsi="Traditional Arabic" w:cs="Akhbar MT"/>
          <w:b/>
          <w:bCs/>
          <w:color w:val="000000"/>
          <w:sz w:val="40"/>
          <w:szCs w:val="40"/>
          <w:rtl/>
        </w:rPr>
        <w:t>-</w:t>
      </w:r>
      <w:r w:rsidRPr="00DC608E">
        <w:rPr>
          <w:rFonts w:ascii="Traditional Arabic" w:hAnsi="Traditional Arabic" w:cs="Akhbar MT"/>
          <w:color w:val="000000"/>
          <w:sz w:val="40"/>
          <w:szCs w:val="40"/>
          <w:rtl/>
        </w:rPr>
        <w:t xml:space="preserve"> عز وجل </w:t>
      </w:r>
      <w:r w:rsidRPr="00804758">
        <w:rPr>
          <w:rFonts w:ascii="Traditional Arabic" w:hAnsi="Traditional Arabic" w:cs="Akhbar MT"/>
          <w:b/>
          <w:bCs/>
          <w:color w:val="000000"/>
          <w:sz w:val="40"/>
          <w:szCs w:val="40"/>
          <w:rtl/>
        </w:rPr>
        <w:t>-</w:t>
      </w:r>
      <w:r w:rsidRPr="00DC608E">
        <w:rPr>
          <w:rFonts w:ascii="Traditional Arabic" w:hAnsi="Traditional Arabic" w:cs="Akhbar MT"/>
          <w:color w:val="000000"/>
          <w:sz w:val="40"/>
          <w:szCs w:val="40"/>
          <w:rtl/>
        </w:rPr>
        <w:t xml:space="preserve"> فقد قا</w:t>
      </w:r>
      <w:r>
        <w:rPr>
          <w:rFonts w:ascii="Traditional Arabic" w:hAnsi="Traditional Arabic" w:cs="Akhbar MT"/>
          <w:color w:val="000000"/>
          <w:sz w:val="40"/>
          <w:szCs w:val="40"/>
          <w:rtl/>
        </w:rPr>
        <w:t>ل له رجل مرة: ما شاء الله وشئت</w:t>
      </w:r>
      <w:r>
        <w:rPr>
          <w:rFonts w:ascii="Traditional Arabic" w:hAnsi="Traditional Arabic" w:cs="Akhbar MT" w:hint="cs"/>
          <w:color w:val="000000"/>
          <w:sz w:val="40"/>
          <w:szCs w:val="40"/>
          <w:rtl/>
        </w:rPr>
        <w:t>،</w:t>
      </w:r>
      <w:r w:rsidRPr="00DC608E">
        <w:rPr>
          <w:rFonts w:ascii="Traditional Arabic" w:hAnsi="Traditional Arabic" w:cs="Akhbar MT"/>
          <w:color w:val="000000"/>
          <w:sz w:val="40"/>
          <w:szCs w:val="40"/>
          <w:rtl/>
        </w:rPr>
        <w:t xml:space="preserve"> فقال النبي صلى الله عليه وسلم: </w:t>
      </w:r>
      <w:r>
        <w:rPr>
          <w:rFonts w:ascii="Traditional Arabic" w:hAnsi="Traditional Arabic" w:cs="Aharoni" w:hint="cs"/>
          <w:color w:val="000000"/>
          <w:sz w:val="40"/>
          <w:szCs w:val="40"/>
          <w:rtl/>
        </w:rPr>
        <w:t>«</w:t>
      </w:r>
      <w:r w:rsidRPr="00DC608E">
        <w:rPr>
          <w:rFonts w:ascii="Traditional Arabic" w:hAnsi="Traditional Arabic" w:cs="Akhbar MT"/>
          <w:color w:val="000000"/>
          <w:sz w:val="40"/>
          <w:szCs w:val="40"/>
          <w:rtl/>
        </w:rPr>
        <w:t>أجعلتني لله نداً</w:t>
      </w:r>
      <w:r w:rsidR="002F4881">
        <w:rPr>
          <w:rFonts w:ascii="Traditional Arabic" w:hAnsi="Traditional Arabic" w:cs="Akhbar MT" w:hint="cs"/>
          <w:color w:val="000000"/>
          <w:sz w:val="40"/>
          <w:szCs w:val="40"/>
          <w:rtl/>
        </w:rPr>
        <w:t>؛</w:t>
      </w:r>
      <w:r w:rsidRPr="00DC608E">
        <w:rPr>
          <w:rFonts w:ascii="Traditional Arabic" w:hAnsi="Traditional Arabic" w:cs="Akhbar MT"/>
          <w:color w:val="000000"/>
          <w:sz w:val="40"/>
          <w:szCs w:val="40"/>
          <w:rtl/>
        </w:rPr>
        <w:t xml:space="preserve"> بل ما شاء الله وحده</w:t>
      </w:r>
      <w:r>
        <w:rPr>
          <w:rFonts w:ascii="Traditional Arabic" w:hAnsi="Traditional Arabic" w:cs="Aharoni" w:hint="cs"/>
          <w:color w:val="000000"/>
          <w:sz w:val="40"/>
          <w:szCs w:val="40"/>
          <w:rtl/>
        </w:rPr>
        <w:t>»</w:t>
      </w:r>
      <w:r w:rsidRPr="00DC608E">
        <w:rPr>
          <w:rFonts w:ascii="Traditional Arabic" w:hAnsi="Traditional Arabic" w:cs="Akhbar MT"/>
          <w:color w:val="000000"/>
          <w:sz w:val="40"/>
          <w:szCs w:val="40"/>
          <w:rtl/>
        </w:rPr>
        <w:t>.</w:t>
      </w:r>
    </w:p>
    <w:p w:rsidR="006D44F1" w:rsidRPr="00DC608E" w:rsidRDefault="006D44F1" w:rsidP="006D44F1">
      <w:pPr>
        <w:autoSpaceDE w:val="0"/>
        <w:autoSpaceDN w:val="0"/>
        <w:adjustRightInd w:val="0"/>
        <w:spacing w:after="0" w:line="240" w:lineRule="auto"/>
        <w:rPr>
          <w:rFonts w:ascii="Traditional Arabic" w:hAnsi="Traditional Arabic" w:cs="Akhbar MT"/>
          <w:color w:val="000000"/>
          <w:sz w:val="40"/>
          <w:szCs w:val="40"/>
          <w:rtl/>
        </w:rPr>
      </w:pPr>
      <w:r>
        <w:rPr>
          <w:rFonts w:ascii="Traditional Arabic" w:hAnsi="Traditional Arabic" w:cs="Akhbar MT"/>
          <w:color w:val="000000"/>
          <w:sz w:val="40"/>
          <w:szCs w:val="40"/>
          <w:rtl/>
        </w:rPr>
        <w:t>والخلاصة</w:t>
      </w:r>
      <w:r w:rsidRPr="00DC608E">
        <w:rPr>
          <w:rFonts w:ascii="Traditional Arabic" w:hAnsi="Traditional Arabic" w:cs="Akhbar MT"/>
          <w:color w:val="000000"/>
          <w:sz w:val="40"/>
          <w:szCs w:val="40"/>
          <w:rtl/>
        </w:rPr>
        <w:t xml:space="preserve">: أنه يجب على الإنسان أن يكون تعظيم الله </w:t>
      </w:r>
      <w:r w:rsidRPr="000D6B2F">
        <w:rPr>
          <w:rFonts w:ascii="Traditional Arabic" w:hAnsi="Traditional Arabic" w:cs="Akhbar MT"/>
          <w:b/>
          <w:bCs/>
          <w:color w:val="000000"/>
          <w:sz w:val="40"/>
          <w:szCs w:val="40"/>
          <w:rtl/>
        </w:rPr>
        <w:t>-</w:t>
      </w:r>
      <w:r w:rsidRPr="00DC608E">
        <w:rPr>
          <w:rFonts w:ascii="Traditional Arabic" w:hAnsi="Traditional Arabic" w:cs="Akhbar MT"/>
          <w:color w:val="000000"/>
          <w:sz w:val="40"/>
          <w:szCs w:val="40"/>
          <w:rtl/>
        </w:rPr>
        <w:t xml:space="preserve"> تعالى </w:t>
      </w:r>
      <w:r w:rsidRPr="000D6B2F">
        <w:rPr>
          <w:rFonts w:ascii="Traditional Arabic" w:hAnsi="Traditional Arabic" w:cs="Akhbar MT"/>
          <w:b/>
          <w:bCs/>
          <w:color w:val="000000"/>
          <w:sz w:val="40"/>
          <w:szCs w:val="40"/>
          <w:rtl/>
        </w:rPr>
        <w:t>-</w:t>
      </w:r>
      <w:r w:rsidRPr="00DC608E">
        <w:rPr>
          <w:rFonts w:ascii="Traditional Arabic" w:hAnsi="Traditional Arabic" w:cs="Akhbar MT"/>
          <w:color w:val="000000"/>
          <w:sz w:val="40"/>
          <w:szCs w:val="40"/>
          <w:rtl/>
        </w:rPr>
        <w:t xml:space="preserve"> ومحبته في </w:t>
      </w:r>
      <w:r>
        <w:rPr>
          <w:rFonts w:ascii="Traditional Arabic" w:hAnsi="Traditional Arabic" w:cs="Akhbar MT"/>
          <w:color w:val="000000"/>
          <w:sz w:val="40"/>
          <w:szCs w:val="40"/>
          <w:rtl/>
        </w:rPr>
        <w:t>قلبه أعظم من محبة وتعظيم كل أحد</w:t>
      </w:r>
      <w:r w:rsidRPr="00DC608E">
        <w:rPr>
          <w:rFonts w:ascii="Traditional Arabic" w:hAnsi="Traditional Arabic" w:cs="Akhbar MT"/>
          <w:color w:val="000000"/>
          <w:sz w:val="40"/>
          <w:szCs w:val="40"/>
          <w:rtl/>
        </w:rPr>
        <w:t xml:space="preserve">، وأن تكون محبة النبي صلى الله عليه وسلم  وتعظيمه في قلبه أعظم من محبة وتعظيم كل مخلوق، وأما أن يساوي بين حق الرسول صلى الله عليه وسلم </w:t>
      </w:r>
      <w:r>
        <w:rPr>
          <w:rFonts w:ascii="Traditional Arabic" w:hAnsi="Traditional Arabic" w:cs="Akhbar MT" w:hint="cs"/>
          <w:color w:val="000000"/>
          <w:sz w:val="40"/>
          <w:szCs w:val="40"/>
          <w:rtl/>
        </w:rPr>
        <w:t xml:space="preserve"> </w:t>
      </w:r>
      <w:r w:rsidRPr="00DC608E">
        <w:rPr>
          <w:rFonts w:ascii="Traditional Arabic" w:hAnsi="Traditional Arabic" w:cs="Akhbar MT"/>
          <w:color w:val="000000"/>
          <w:sz w:val="40"/>
          <w:szCs w:val="40"/>
          <w:rtl/>
        </w:rPr>
        <w:t xml:space="preserve">وحق الله </w:t>
      </w:r>
      <w:r w:rsidRPr="000D6B2F">
        <w:rPr>
          <w:rFonts w:ascii="Traditional Arabic" w:hAnsi="Traditional Arabic" w:cs="Akhbar MT"/>
          <w:b/>
          <w:bCs/>
          <w:color w:val="000000"/>
          <w:sz w:val="40"/>
          <w:szCs w:val="40"/>
          <w:rtl/>
        </w:rPr>
        <w:t>-</w:t>
      </w:r>
      <w:r w:rsidRPr="00DC608E">
        <w:rPr>
          <w:rFonts w:ascii="Traditional Arabic" w:hAnsi="Traditional Arabic" w:cs="Akhbar MT"/>
          <w:color w:val="000000"/>
          <w:sz w:val="40"/>
          <w:szCs w:val="40"/>
          <w:rtl/>
        </w:rPr>
        <w:t xml:space="preserve"> تعالى </w:t>
      </w:r>
      <w:r w:rsidRPr="000D6B2F">
        <w:rPr>
          <w:rFonts w:ascii="Traditional Arabic" w:hAnsi="Traditional Arabic" w:cs="Akhbar MT"/>
          <w:b/>
          <w:bCs/>
          <w:color w:val="000000"/>
          <w:sz w:val="40"/>
          <w:szCs w:val="40"/>
          <w:rtl/>
        </w:rPr>
        <w:t>-</w:t>
      </w:r>
      <w:r w:rsidRPr="00DC608E">
        <w:rPr>
          <w:rFonts w:ascii="Traditional Arabic" w:hAnsi="Traditional Arabic" w:cs="Akhbar MT"/>
          <w:color w:val="000000"/>
          <w:sz w:val="40"/>
          <w:szCs w:val="40"/>
          <w:rtl/>
        </w:rPr>
        <w:t xml:space="preserve"> فيما يختص الله به فهذا خطأ عظيم</w:t>
      </w:r>
      <w:r>
        <w:rPr>
          <w:rFonts w:ascii="Traditional Arabic" w:hAnsi="Traditional Arabic" w:cs="Akhbar MT" w:hint="cs"/>
          <w:color w:val="000000"/>
          <w:sz w:val="40"/>
          <w:szCs w:val="40"/>
          <w:rtl/>
        </w:rPr>
        <w:t>"</w:t>
      </w:r>
      <w:r w:rsidRPr="00DC608E">
        <w:rPr>
          <w:rFonts w:ascii="Traditional Arabic" w:hAnsi="Traditional Arabic" w:cs="Akhbar MT"/>
          <w:color w:val="000000"/>
          <w:sz w:val="40"/>
          <w:szCs w:val="40"/>
          <w:rtl/>
        </w:rPr>
        <w:t>.</w:t>
      </w:r>
    </w:p>
    <w:p w:rsidR="000F72AF" w:rsidRPr="00905C75" w:rsidRDefault="008667C9" w:rsidP="008D62BB">
      <w:pPr>
        <w:autoSpaceDE w:val="0"/>
        <w:autoSpaceDN w:val="0"/>
        <w:adjustRightInd w:val="0"/>
        <w:spacing w:after="0" w:line="540" w:lineRule="exact"/>
        <w:jc w:val="both"/>
        <w:rPr>
          <w:rFonts w:cs="Akhbar MT"/>
          <w:sz w:val="40"/>
          <w:szCs w:val="40"/>
          <w:rtl/>
        </w:rPr>
      </w:pPr>
      <w:r w:rsidRPr="00905C75">
        <w:rPr>
          <w:rFonts w:cs="Akhbar MT" w:hint="cs"/>
          <w:sz w:val="40"/>
          <w:szCs w:val="40"/>
          <w:rtl/>
        </w:rPr>
        <w:t xml:space="preserve"> </w:t>
      </w:r>
      <w:r w:rsidR="007E2C6B" w:rsidRPr="00905C75">
        <w:rPr>
          <w:rFonts w:cs="Akhbar MT" w:hint="cs"/>
          <w:sz w:val="40"/>
          <w:szCs w:val="40"/>
          <w:rtl/>
        </w:rPr>
        <w:t>و</w:t>
      </w:r>
      <w:r w:rsidR="007E2C6B" w:rsidRPr="000B746D">
        <w:rPr>
          <w:rFonts w:cs="Akhbar MT" w:hint="cs"/>
          <w:b/>
          <w:bCs/>
          <w:sz w:val="40"/>
          <w:szCs w:val="40"/>
          <w:rtl/>
        </w:rPr>
        <w:t>أقول</w:t>
      </w:r>
      <w:r w:rsidR="003B6606">
        <w:rPr>
          <w:rFonts w:cs="Akhbar MT" w:hint="cs"/>
          <w:sz w:val="40"/>
          <w:szCs w:val="40"/>
          <w:rtl/>
        </w:rPr>
        <w:t xml:space="preserve"> </w:t>
      </w:r>
      <w:r w:rsidR="001841B9" w:rsidRPr="000D6B2F">
        <w:rPr>
          <w:rFonts w:cs="Akhbar MT" w:hint="cs"/>
          <w:b/>
          <w:bCs/>
          <w:sz w:val="40"/>
          <w:szCs w:val="40"/>
          <w:rtl/>
        </w:rPr>
        <w:t>-</w:t>
      </w:r>
      <w:r w:rsidR="003B6606">
        <w:rPr>
          <w:rFonts w:cs="Akhbar MT" w:hint="cs"/>
          <w:sz w:val="40"/>
          <w:szCs w:val="40"/>
          <w:rtl/>
        </w:rPr>
        <w:t xml:space="preserve"> </w:t>
      </w:r>
      <w:r w:rsidR="001841B9" w:rsidRPr="00905C75">
        <w:rPr>
          <w:rFonts w:cs="Akhbar MT" w:hint="cs"/>
          <w:sz w:val="40"/>
          <w:szCs w:val="40"/>
          <w:rtl/>
        </w:rPr>
        <w:t>بعد هذا البيان</w:t>
      </w:r>
      <w:r w:rsidR="003B6606">
        <w:rPr>
          <w:rFonts w:cs="Akhbar MT" w:hint="cs"/>
          <w:sz w:val="40"/>
          <w:szCs w:val="40"/>
          <w:rtl/>
        </w:rPr>
        <w:t xml:space="preserve"> </w:t>
      </w:r>
      <w:r w:rsidR="00E92531">
        <w:rPr>
          <w:rFonts w:cs="Akhbar MT" w:hint="cs"/>
          <w:sz w:val="40"/>
          <w:szCs w:val="40"/>
          <w:rtl/>
        </w:rPr>
        <w:t xml:space="preserve">مما في النصوص وكلام </w:t>
      </w:r>
      <w:r w:rsidR="0077733E">
        <w:rPr>
          <w:rFonts w:cs="Akhbar MT" w:hint="cs"/>
          <w:sz w:val="40"/>
          <w:szCs w:val="40"/>
          <w:rtl/>
        </w:rPr>
        <w:t>الصحابة و</w:t>
      </w:r>
      <w:r w:rsidR="00731872">
        <w:rPr>
          <w:rFonts w:cs="Akhbar MT" w:hint="cs"/>
          <w:sz w:val="40"/>
          <w:szCs w:val="40"/>
          <w:rtl/>
        </w:rPr>
        <w:t xml:space="preserve">كلام </w:t>
      </w:r>
      <w:r w:rsidR="00E92531">
        <w:rPr>
          <w:rFonts w:cs="Akhbar MT" w:hint="cs"/>
          <w:sz w:val="40"/>
          <w:szCs w:val="40"/>
          <w:rtl/>
        </w:rPr>
        <w:t xml:space="preserve">العلماء </w:t>
      </w:r>
      <w:r w:rsidR="00731872">
        <w:rPr>
          <w:rFonts w:cs="Akhbar MT" w:hint="cs"/>
          <w:sz w:val="40"/>
          <w:szCs w:val="40"/>
          <w:rtl/>
        </w:rPr>
        <w:t xml:space="preserve">من بعدهم </w:t>
      </w:r>
      <w:r w:rsidR="00E92531">
        <w:rPr>
          <w:rFonts w:cs="Akhbar MT" w:hint="cs"/>
          <w:sz w:val="40"/>
          <w:szCs w:val="40"/>
          <w:rtl/>
        </w:rPr>
        <w:t>وشر</w:t>
      </w:r>
      <w:r w:rsidR="00731872">
        <w:rPr>
          <w:rFonts w:cs="Akhbar MT" w:hint="cs"/>
          <w:sz w:val="40"/>
          <w:szCs w:val="40"/>
          <w:rtl/>
        </w:rPr>
        <w:t>و</w:t>
      </w:r>
      <w:r w:rsidR="00E92531">
        <w:rPr>
          <w:rFonts w:cs="Akhbar MT" w:hint="cs"/>
          <w:sz w:val="40"/>
          <w:szCs w:val="40"/>
          <w:rtl/>
        </w:rPr>
        <w:t>ح</w:t>
      </w:r>
      <w:r w:rsidR="00731872">
        <w:rPr>
          <w:rFonts w:cs="Akhbar MT" w:hint="cs"/>
          <w:sz w:val="40"/>
          <w:szCs w:val="40"/>
          <w:rtl/>
        </w:rPr>
        <w:t>هم</w:t>
      </w:r>
      <w:r w:rsidR="00E92531">
        <w:rPr>
          <w:rFonts w:cs="Akhbar MT" w:hint="cs"/>
          <w:sz w:val="40"/>
          <w:szCs w:val="40"/>
          <w:rtl/>
        </w:rPr>
        <w:t xml:space="preserve"> </w:t>
      </w:r>
      <w:r w:rsidR="001841B9" w:rsidRPr="000D6B2F">
        <w:rPr>
          <w:rFonts w:cs="Akhbar MT" w:hint="cs"/>
          <w:b/>
          <w:bCs/>
          <w:sz w:val="40"/>
          <w:szCs w:val="40"/>
          <w:rtl/>
        </w:rPr>
        <w:t>-</w:t>
      </w:r>
      <w:r w:rsidR="007023B0" w:rsidRPr="00905C75">
        <w:rPr>
          <w:rFonts w:cs="Akhbar MT" w:hint="cs"/>
          <w:sz w:val="40"/>
          <w:szCs w:val="40"/>
          <w:rtl/>
        </w:rPr>
        <w:t xml:space="preserve"> أليس في تسطيح الجزائري </w:t>
      </w:r>
      <w:r w:rsidR="007023B0" w:rsidRPr="003B52C0">
        <w:rPr>
          <w:rFonts w:cs="Akhbar MT" w:hint="cs"/>
          <w:sz w:val="40"/>
          <w:szCs w:val="40"/>
          <w:rtl/>
        </w:rPr>
        <w:t>طعن</w:t>
      </w:r>
      <w:r w:rsidR="00950530" w:rsidRPr="00905C75">
        <w:rPr>
          <w:rFonts w:cs="Akhbar MT" w:hint="cs"/>
          <w:sz w:val="40"/>
          <w:szCs w:val="40"/>
          <w:rtl/>
        </w:rPr>
        <w:t xml:space="preserve"> في سنة رسول الله </w:t>
      </w:r>
      <w:r w:rsidR="00950530" w:rsidRPr="00905C75">
        <w:rPr>
          <w:rFonts w:cs="Akhbar MT"/>
          <w:sz w:val="40"/>
          <w:szCs w:val="40"/>
          <w:rtl/>
        </w:rPr>
        <w:t xml:space="preserve">صلى الله عليه </w:t>
      </w:r>
      <w:r w:rsidR="00950530" w:rsidRPr="00905C75">
        <w:rPr>
          <w:rFonts w:cs="Akhbar MT"/>
          <w:sz w:val="40"/>
          <w:szCs w:val="40"/>
          <w:rtl/>
        </w:rPr>
        <w:lastRenderedPageBreak/>
        <w:t>وسلم</w:t>
      </w:r>
      <w:r w:rsidR="00950530" w:rsidRPr="00905C75">
        <w:rPr>
          <w:rFonts w:cs="Akhbar MT" w:hint="cs"/>
          <w:sz w:val="40"/>
          <w:szCs w:val="40"/>
          <w:rtl/>
        </w:rPr>
        <w:t xml:space="preserve"> وعدم توقير له؟، أم </w:t>
      </w:r>
      <w:r w:rsidR="00261776" w:rsidRPr="00905C75">
        <w:rPr>
          <w:rFonts w:cs="Akhbar MT" w:hint="cs"/>
          <w:sz w:val="40"/>
          <w:szCs w:val="40"/>
          <w:rtl/>
        </w:rPr>
        <w:t xml:space="preserve">أن </w:t>
      </w:r>
      <w:r w:rsidR="003449EB">
        <w:rPr>
          <w:rFonts w:cs="Akhbar MT" w:hint="cs"/>
          <w:sz w:val="40"/>
          <w:szCs w:val="40"/>
          <w:rtl/>
        </w:rPr>
        <w:t>الم</w:t>
      </w:r>
      <w:r w:rsidR="00950530" w:rsidRPr="00905C75">
        <w:rPr>
          <w:rFonts w:cs="Akhbar MT" w:hint="cs"/>
          <w:sz w:val="40"/>
          <w:szCs w:val="40"/>
          <w:rtl/>
        </w:rPr>
        <w:t xml:space="preserve">قدم </w:t>
      </w:r>
      <w:r w:rsidR="003449EB">
        <w:rPr>
          <w:rFonts w:cs="Akhbar MT" w:hint="cs"/>
          <w:sz w:val="40"/>
          <w:szCs w:val="40"/>
          <w:rtl/>
        </w:rPr>
        <w:t xml:space="preserve">على </w:t>
      </w:r>
      <w:r w:rsidR="00950530" w:rsidRPr="00905C75">
        <w:rPr>
          <w:rFonts w:cs="Akhbar MT" w:hint="cs"/>
          <w:sz w:val="40"/>
          <w:szCs w:val="40"/>
          <w:rtl/>
        </w:rPr>
        <w:t xml:space="preserve">نصوص </w:t>
      </w:r>
      <w:r w:rsidR="0077733E">
        <w:rPr>
          <w:rFonts w:cs="Akhbar MT" w:hint="cs"/>
          <w:sz w:val="40"/>
          <w:szCs w:val="40"/>
          <w:rtl/>
        </w:rPr>
        <w:t xml:space="preserve">السنة </w:t>
      </w:r>
      <w:r w:rsidR="00950530" w:rsidRPr="00905C75">
        <w:rPr>
          <w:rFonts w:cs="Akhbar MT" w:hint="cs"/>
          <w:sz w:val="40"/>
          <w:szCs w:val="40"/>
          <w:rtl/>
        </w:rPr>
        <w:t xml:space="preserve">وكلام </w:t>
      </w:r>
      <w:r w:rsidR="000F72AF">
        <w:rPr>
          <w:rFonts w:cs="Akhbar MT" w:hint="cs"/>
          <w:sz w:val="40"/>
          <w:szCs w:val="40"/>
          <w:rtl/>
        </w:rPr>
        <w:t xml:space="preserve">الصحابة والأئمة من أهل </w:t>
      </w:r>
      <w:r w:rsidR="00950530" w:rsidRPr="00905C75">
        <w:rPr>
          <w:rFonts w:cs="Akhbar MT" w:hint="cs"/>
          <w:sz w:val="40"/>
          <w:szCs w:val="40"/>
          <w:rtl/>
        </w:rPr>
        <w:t xml:space="preserve">العلم ذوق </w:t>
      </w:r>
      <w:r w:rsidR="003449EB">
        <w:rPr>
          <w:rFonts w:cs="Akhbar MT" w:hint="cs"/>
          <w:sz w:val="40"/>
          <w:szCs w:val="40"/>
          <w:rtl/>
        </w:rPr>
        <w:t xml:space="preserve">الجزائري المجرد </w:t>
      </w:r>
      <w:r w:rsidR="00950530" w:rsidRPr="00905C75">
        <w:rPr>
          <w:rFonts w:cs="Akhbar MT" w:hint="cs"/>
          <w:sz w:val="40"/>
          <w:szCs w:val="40"/>
          <w:rtl/>
        </w:rPr>
        <w:t>وغفلته و</w:t>
      </w:r>
      <w:r w:rsidR="002C2218">
        <w:rPr>
          <w:rFonts w:cs="Akhbar MT" w:hint="cs"/>
          <w:sz w:val="40"/>
          <w:szCs w:val="40"/>
          <w:rtl/>
        </w:rPr>
        <w:t xml:space="preserve">فساد مشربه </w:t>
      </w:r>
      <w:r w:rsidR="003449EB">
        <w:rPr>
          <w:rFonts w:cs="Akhbar MT" w:hint="cs"/>
          <w:sz w:val="40"/>
          <w:szCs w:val="40"/>
          <w:rtl/>
        </w:rPr>
        <w:t xml:space="preserve">وجهالته </w:t>
      </w:r>
      <w:r w:rsidR="002C2218">
        <w:rPr>
          <w:rFonts w:cs="Akhbar MT" w:hint="cs"/>
          <w:sz w:val="40"/>
          <w:szCs w:val="40"/>
          <w:rtl/>
        </w:rPr>
        <w:t xml:space="preserve">وانحراف </w:t>
      </w:r>
      <w:r w:rsidR="00950530" w:rsidRPr="00905C75">
        <w:rPr>
          <w:rFonts w:cs="Akhbar MT" w:hint="cs"/>
          <w:sz w:val="40"/>
          <w:szCs w:val="40"/>
          <w:rtl/>
        </w:rPr>
        <w:t>عقيدته؟!!</w:t>
      </w:r>
      <w:r w:rsidR="00E24DF5">
        <w:rPr>
          <w:rFonts w:cs="Akhbar MT" w:hint="cs"/>
          <w:sz w:val="40"/>
          <w:szCs w:val="40"/>
          <w:rtl/>
        </w:rPr>
        <w:t>.</w:t>
      </w:r>
    </w:p>
    <w:p w:rsidR="00950530" w:rsidRPr="00905C75" w:rsidRDefault="00950530" w:rsidP="002C2218">
      <w:pPr>
        <w:tabs>
          <w:tab w:val="left" w:pos="582"/>
        </w:tabs>
        <w:spacing w:line="540" w:lineRule="exact"/>
        <w:jc w:val="both"/>
        <w:rPr>
          <w:rFonts w:cs="Akhbar MT"/>
          <w:sz w:val="40"/>
          <w:szCs w:val="40"/>
          <w:rtl/>
        </w:rPr>
      </w:pPr>
      <w:r w:rsidRPr="00905C75">
        <w:rPr>
          <w:rFonts w:cs="Akhbar MT" w:hint="cs"/>
          <w:sz w:val="40"/>
          <w:szCs w:val="40"/>
          <w:rtl/>
        </w:rPr>
        <w:t>و</w:t>
      </w:r>
      <w:r w:rsidRPr="000B746D">
        <w:rPr>
          <w:rFonts w:cs="Akhbar MT" w:hint="cs"/>
          <w:b/>
          <w:bCs/>
          <w:sz w:val="40"/>
          <w:szCs w:val="40"/>
          <w:rtl/>
        </w:rPr>
        <w:t>قوله</w:t>
      </w:r>
      <w:r w:rsidRPr="00905C75">
        <w:rPr>
          <w:rFonts w:cs="Akhbar MT" w:hint="cs"/>
          <w:sz w:val="40"/>
          <w:szCs w:val="40"/>
          <w:rtl/>
        </w:rPr>
        <w:t>:</w:t>
      </w:r>
      <w:r w:rsidR="0005123C" w:rsidRPr="00905C75">
        <w:rPr>
          <w:rFonts w:cs="Akhbar MT" w:hint="cs"/>
          <w:sz w:val="40"/>
          <w:szCs w:val="40"/>
          <w:rtl/>
        </w:rPr>
        <w:t xml:space="preserve"> </w:t>
      </w:r>
      <w:r w:rsidRPr="00905C75">
        <w:rPr>
          <w:rFonts w:cs="Akhbar MT" w:hint="cs"/>
          <w:sz w:val="40"/>
          <w:szCs w:val="40"/>
          <w:rtl/>
        </w:rPr>
        <w:t>"شرف الوقوف على قبر الرس</w:t>
      </w:r>
      <w:r w:rsidR="00B10CE9">
        <w:rPr>
          <w:rFonts w:cs="Akhbar MT" w:hint="cs"/>
          <w:sz w:val="40"/>
          <w:szCs w:val="40"/>
          <w:rtl/>
        </w:rPr>
        <w:t>ول صلى الله عليه وسلم من قرب.."</w:t>
      </w:r>
      <w:r w:rsidRPr="00905C75">
        <w:rPr>
          <w:rFonts w:cs="Akhbar MT" w:hint="cs"/>
          <w:sz w:val="40"/>
          <w:szCs w:val="40"/>
          <w:rtl/>
        </w:rPr>
        <w:t xml:space="preserve">من </w:t>
      </w:r>
      <w:r w:rsidR="0005123C" w:rsidRPr="00905C75">
        <w:rPr>
          <w:rFonts w:cs="Akhbar MT" w:hint="cs"/>
          <w:sz w:val="40"/>
          <w:szCs w:val="40"/>
          <w:rtl/>
        </w:rPr>
        <w:t>جنس ما</w:t>
      </w:r>
      <w:r w:rsidR="007023B0" w:rsidRPr="00905C75">
        <w:rPr>
          <w:rFonts w:cs="Akhbar MT" w:hint="cs"/>
          <w:sz w:val="40"/>
          <w:szCs w:val="40"/>
          <w:rtl/>
        </w:rPr>
        <w:t xml:space="preserve"> </w:t>
      </w:r>
      <w:r w:rsidR="0005123C" w:rsidRPr="00905C75">
        <w:rPr>
          <w:rFonts w:cs="Akhbar MT" w:hint="cs"/>
          <w:sz w:val="40"/>
          <w:szCs w:val="40"/>
          <w:rtl/>
        </w:rPr>
        <w:t xml:space="preserve">سبق من </w:t>
      </w:r>
      <w:r w:rsidR="002C2218">
        <w:rPr>
          <w:rFonts w:cs="Akhbar MT" w:hint="cs"/>
          <w:sz w:val="40"/>
          <w:szCs w:val="40"/>
          <w:rtl/>
        </w:rPr>
        <w:t>المشرب الفاسد و</w:t>
      </w:r>
      <w:r w:rsidR="0005123C" w:rsidRPr="00905C75">
        <w:rPr>
          <w:rFonts w:cs="Akhbar MT" w:hint="cs"/>
          <w:sz w:val="40"/>
          <w:szCs w:val="40"/>
          <w:rtl/>
        </w:rPr>
        <w:t>المعتقد</w:t>
      </w:r>
      <w:r w:rsidRPr="00905C75">
        <w:rPr>
          <w:rFonts w:cs="Akhbar MT" w:hint="cs"/>
          <w:sz w:val="40"/>
          <w:szCs w:val="40"/>
          <w:rtl/>
        </w:rPr>
        <w:t xml:space="preserve"> </w:t>
      </w:r>
      <w:r w:rsidR="002C2218">
        <w:rPr>
          <w:rFonts w:cs="Akhbar MT" w:hint="cs"/>
          <w:sz w:val="40"/>
          <w:szCs w:val="40"/>
          <w:rtl/>
        </w:rPr>
        <w:t xml:space="preserve">المنحرف </w:t>
      </w:r>
      <w:r w:rsidR="00493B28">
        <w:rPr>
          <w:rFonts w:cs="Akhbar MT" w:hint="cs"/>
          <w:sz w:val="40"/>
          <w:szCs w:val="40"/>
          <w:rtl/>
        </w:rPr>
        <w:t>والغلو المرفوض</w:t>
      </w:r>
      <w:r w:rsidRPr="00905C75">
        <w:rPr>
          <w:rFonts w:cs="Akhbar MT" w:hint="cs"/>
          <w:sz w:val="40"/>
          <w:szCs w:val="40"/>
          <w:rtl/>
        </w:rPr>
        <w:t>.</w:t>
      </w:r>
    </w:p>
    <w:p w:rsidR="00C3662E" w:rsidRDefault="00950530" w:rsidP="0054006D">
      <w:pPr>
        <w:tabs>
          <w:tab w:val="left" w:pos="582"/>
        </w:tabs>
        <w:spacing w:line="540" w:lineRule="exact"/>
        <w:jc w:val="both"/>
        <w:rPr>
          <w:rFonts w:cs="Akhbar MT"/>
          <w:sz w:val="40"/>
          <w:szCs w:val="40"/>
          <w:rtl/>
        </w:rPr>
      </w:pPr>
      <w:r w:rsidRPr="00905C75">
        <w:rPr>
          <w:rFonts w:cs="Akhbar MT" w:hint="cs"/>
          <w:sz w:val="40"/>
          <w:szCs w:val="40"/>
          <w:rtl/>
        </w:rPr>
        <w:t>وقد خلط المؤلف بين فضل الجسد الشريف, وبين ما لا فضل له</w:t>
      </w:r>
      <w:r w:rsidR="008255D1" w:rsidRPr="00905C75">
        <w:rPr>
          <w:rFonts w:cs="Akhbar MT" w:hint="cs"/>
          <w:sz w:val="40"/>
          <w:szCs w:val="40"/>
          <w:rtl/>
        </w:rPr>
        <w:t xml:space="preserve"> في الشرع</w:t>
      </w:r>
      <w:r w:rsidR="00BB4701" w:rsidRPr="00905C75">
        <w:rPr>
          <w:rFonts w:cs="Akhbar MT" w:hint="cs"/>
          <w:sz w:val="40"/>
          <w:szCs w:val="40"/>
          <w:rtl/>
        </w:rPr>
        <w:t>،</w:t>
      </w:r>
      <w:r w:rsidRPr="00905C75">
        <w:rPr>
          <w:rFonts w:cs="Akhbar MT" w:hint="cs"/>
          <w:sz w:val="40"/>
          <w:szCs w:val="40"/>
          <w:rtl/>
        </w:rPr>
        <w:t xml:space="preserve"> وهو البقعة أو التربة</w:t>
      </w:r>
      <w:r w:rsidR="00BB4701" w:rsidRPr="00905C75">
        <w:rPr>
          <w:rFonts w:cs="Akhbar MT" w:hint="cs"/>
          <w:sz w:val="40"/>
          <w:szCs w:val="40"/>
          <w:rtl/>
        </w:rPr>
        <w:t>؛</w:t>
      </w:r>
      <w:r w:rsidRPr="00905C75">
        <w:rPr>
          <w:rFonts w:cs="Akhbar MT" w:hint="cs"/>
          <w:sz w:val="40"/>
          <w:szCs w:val="40"/>
          <w:rtl/>
        </w:rPr>
        <w:t xml:space="preserve"> لعدم الدليل عليه</w:t>
      </w:r>
      <w:r w:rsidR="00E14B16" w:rsidRPr="00905C75">
        <w:rPr>
          <w:rFonts w:cs="Akhbar MT" w:hint="cs"/>
          <w:sz w:val="40"/>
          <w:szCs w:val="40"/>
          <w:rtl/>
        </w:rPr>
        <w:t>، لا قبل دفنه</w:t>
      </w:r>
      <w:r w:rsidR="0054006D">
        <w:rPr>
          <w:rFonts w:cs="Akhbar MT" w:hint="cs"/>
          <w:sz w:val="40"/>
          <w:szCs w:val="40"/>
          <w:rtl/>
        </w:rPr>
        <w:t xml:space="preserve"> </w:t>
      </w:r>
      <w:r w:rsidR="00E14B16" w:rsidRPr="000D6B2F">
        <w:rPr>
          <w:rFonts w:cs="Akhbar MT" w:hint="cs"/>
          <w:b/>
          <w:bCs/>
          <w:sz w:val="40"/>
          <w:szCs w:val="40"/>
          <w:rtl/>
        </w:rPr>
        <w:t>-</w:t>
      </w:r>
      <w:r w:rsidR="00E14B16" w:rsidRPr="00905C75">
        <w:rPr>
          <w:rFonts w:cs="Akhbar MT" w:hint="cs"/>
          <w:sz w:val="40"/>
          <w:szCs w:val="40"/>
          <w:rtl/>
        </w:rPr>
        <w:t xml:space="preserve"> فيها بسكناها </w:t>
      </w:r>
      <w:r w:rsidR="0054006D" w:rsidRPr="000D6B2F">
        <w:rPr>
          <w:rFonts w:cs="Akhbar MT" w:hint="cs"/>
          <w:b/>
          <w:bCs/>
          <w:sz w:val="40"/>
          <w:szCs w:val="40"/>
          <w:rtl/>
        </w:rPr>
        <w:t>-</w:t>
      </w:r>
      <w:r w:rsidR="0054006D">
        <w:rPr>
          <w:rFonts w:cs="Akhbar MT" w:hint="cs"/>
          <w:sz w:val="40"/>
          <w:szCs w:val="40"/>
          <w:rtl/>
        </w:rPr>
        <w:t xml:space="preserve"> </w:t>
      </w:r>
      <w:r w:rsidR="00682A5A" w:rsidRPr="00905C75">
        <w:rPr>
          <w:rFonts w:cs="Akhbar MT" w:hint="cs"/>
          <w:sz w:val="40"/>
          <w:szCs w:val="40"/>
          <w:rtl/>
        </w:rPr>
        <w:t>ولا</w:t>
      </w:r>
      <w:r w:rsidR="00FA4668" w:rsidRPr="00905C75">
        <w:rPr>
          <w:rFonts w:cs="Akhbar MT" w:hint="cs"/>
          <w:sz w:val="40"/>
          <w:szCs w:val="40"/>
          <w:rtl/>
        </w:rPr>
        <w:t xml:space="preserve"> </w:t>
      </w:r>
      <w:r w:rsidR="00682A5A" w:rsidRPr="00905C75">
        <w:rPr>
          <w:rFonts w:cs="Akhbar MT" w:hint="cs"/>
          <w:sz w:val="40"/>
          <w:szCs w:val="40"/>
          <w:rtl/>
        </w:rPr>
        <w:t>بعده</w:t>
      </w:r>
      <w:r w:rsidR="003B6606">
        <w:rPr>
          <w:rFonts w:cs="Akhbar MT" w:hint="cs"/>
          <w:sz w:val="40"/>
          <w:szCs w:val="40"/>
          <w:rtl/>
        </w:rPr>
        <w:t xml:space="preserve">، </w:t>
      </w:r>
      <w:r w:rsidRPr="00905C75">
        <w:rPr>
          <w:rFonts w:cs="Akhbar MT" w:hint="cs"/>
          <w:sz w:val="40"/>
          <w:szCs w:val="40"/>
          <w:rtl/>
        </w:rPr>
        <w:t xml:space="preserve">ولو فرض أنه قد ثبت لها فضل فلا يشرع ما ذكره الجزائري </w:t>
      </w:r>
      <w:r w:rsidR="00102FB0" w:rsidRPr="000D6B2F">
        <w:rPr>
          <w:rFonts w:cs="Akhbar MT" w:hint="cs"/>
          <w:b/>
          <w:bCs/>
          <w:sz w:val="40"/>
          <w:szCs w:val="40"/>
          <w:rtl/>
        </w:rPr>
        <w:t>-</w:t>
      </w:r>
      <w:r w:rsidR="003B6606">
        <w:rPr>
          <w:rFonts w:cs="Akhbar MT" w:hint="cs"/>
          <w:sz w:val="40"/>
          <w:szCs w:val="40"/>
          <w:rtl/>
        </w:rPr>
        <w:t xml:space="preserve"> </w:t>
      </w:r>
      <w:r w:rsidRPr="00905C75">
        <w:rPr>
          <w:rFonts w:cs="Akhbar MT" w:hint="cs"/>
          <w:sz w:val="40"/>
          <w:szCs w:val="40"/>
          <w:rtl/>
        </w:rPr>
        <w:t>بحجة أن لها فضلاً</w:t>
      </w:r>
      <w:r w:rsidR="003B6606">
        <w:rPr>
          <w:rFonts w:cs="Akhbar MT" w:hint="cs"/>
          <w:sz w:val="40"/>
          <w:szCs w:val="40"/>
          <w:rtl/>
        </w:rPr>
        <w:t xml:space="preserve"> </w:t>
      </w:r>
      <w:r w:rsidR="00102FB0" w:rsidRPr="000D6B2F">
        <w:rPr>
          <w:rFonts w:cs="Akhbar MT" w:hint="cs"/>
          <w:b/>
          <w:bCs/>
          <w:sz w:val="40"/>
          <w:szCs w:val="40"/>
          <w:rtl/>
        </w:rPr>
        <w:t>-</w:t>
      </w:r>
      <w:r w:rsidRPr="00905C75">
        <w:rPr>
          <w:rFonts w:cs="Akhbar MT" w:hint="cs"/>
          <w:sz w:val="40"/>
          <w:szCs w:val="40"/>
          <w:rtl/>
        </w:rPr>
        <w:t xml:space="preserve"> حتى يرد الدليل على ذلك، ولا دليل عليه، بل يدل كلامه على وجوب ما ذكر؛ لأجل الفضل والشرف المزعوم لتلك التربة، وهو ما لم يقل به أحد من علماء أهل السنة, </w:t>
      </w:r>
      <w:r w:rsidR="00B10CE9">
        <w:rPr>
          <w:rFonts w:cs="Akhbar MT" w:hint="cs"/>
          <w:sz w:val="40"/>
          <w:szCs w:val="40"/>
          <w:rtl/>
        </w:rPr>
        <w:t xml:space="preserve">بل </w:t>
      </w:r>
      <w:r w:rsidR="005B2707">
        <w:rPr>
          <w:rFonts w:cs="Akhbar MT" w:hint="cs"/>
          <w:sz w:val="40"/>
          <w:szCs w:val="40"/>
          <w:rtl/>
        </w:rPr>
        <w:t>هو غلو</w:t>
      </w:r>
      <w:r w:rsidR="00B10CE9">
        <w:rPr>
          <w:rFonts w:cs="Akhbar MT" w:hint="cs"/>
          <w:sz w:val="40"/>
          <w:szCs w:val="40"/>
          <w:rtl/>
        </w:rPr>
        <w:t xml:space="preserve">، </w:t>
      </w:r>
      <w:r w:rsidRPr="00905C75">
        <w:rPr>
          <w:rFonts w:cs="Akhbar MT" w:hint="cs"/>
          <w:sz w:val="40"/>
          <w:szCs w:val="40"/>
          <w:rtl/>
        </w:rPr>
        <w:t xml:space="preserve">وغاية </w:t>
      </w:r>
      <w:r w:rsidR="00B10CE9">
        <w:rPr>
          <w:rFonts w:cs="Akhbar MT" w:hint="cs"/>
          <w:sz w:val="40"/>
          <w:szCs w:val="40"/>
          <w:rtl/>
        </w:rPr>
        <w:t xml:space="preserve">ما في </w:t>
      </w:r>
      <w:r w:rsidRPr="00905C75">
        <w:rPr>
          <w:rFonts w:cs="Akhbar MT" w:hint="cs"/>
          <w:sz w:val="40"/>
          <w:szCs w:val="40"/>
          <w:rtl/>
        </w:rPr>
        <w:t xml:space="preserve">الأمر قول بعضهم باستحباب الزيارة أو الجواز لمن هو </w:t>
      </w:r>
      <w:r w:rsidR="00B10CE9">
        <w:rPr>
          <w:rFonts w:cs="Akhbar MT" w:hint="cs"/>
          <w:sz w:val="40"/>
          <w:szCs w:val="40"/>
          <w:rtl/>
        </w:rPr>
        <w:t xml:space="preserve">في </w:t>
      </w:r>
      <w:r w:rsidRPr="00905C75">
        <w:rPr>
          <w:rFonts w:cs="Akhbar MT" w:hint="cs"/>
          <w:sz w:val="40"/>
          <w:szCs w:val="40"/>
          <w:rtl/>
        </w:rPr>
        <w:t xml:space="preserve">المدينة بدون شد رحل؛ لأجل المقبور </w:t>
      </w:r>
      <w:r w:rsidRPr="00905C75">
        <w:rPr>
          <w:rFonts w:cs="Akhbar MT"/>
          <w:sz w:val="40"/>
          <w:szCs w:val="40"/>
          <w:rtl/>
        </w:rPr>
        <w:t>صلى الله عليه وسلم</w:t>
      </w:r>
      <w:r w:rsidRPr="00905C75">
        <w:rPr>
          <w:rFonts w:cs="Akhbar MT" w:hint="cs"/>
          <w:sz w:val="40"/>
          <w:szCs w:val="40"/>
          <w:rtl/>
        </w:rPr>
        <w:t xml:space="preserve"> لا من أجل  البقعة أو التربة.</w:t>
      </w:r>
    </w:p>
    <w:p w:rsidR="00C3662E" w:rsidRDefault="00B473DE" w:rsidP="00C3662E">
      <w:pPr>
        <w:tabs>
          <w:tab w:val="left" w:pos="582"/>
        </w:tabs>
        <w:spacing w:line="540" w:lineRule="exact"/>
        <w:jc w:val="both"/>
        <w:rPr>
          <w:rFonts w:cs="Akhbar MT"/>
          <w:sz w:val="40"/>
          <w:szCs w:val="40"/>
          <w:rtl/>
        </w:rPr>
      </w:pPr>
      <w:r w:rsidRPr="00905C75">
        <w:rPr>
          <w:rFonts w:cs="Akhbar MT" w:hint="cs"/>
          <w:sz w:val="40"/>
          <w:szCs w:val="40"/>
          <w:rtl/>
        </w:rPr>
        <w:t>وهو ما سيأتي من كلام الجزائري في رده على محمد علوي المالكي، وهو من تناقضاته الكثيرة</w:t>
      </w:r>
      <w:r w:rsidR="00493B28">
        <w:rPr>
          <w:rFonts w:cs="Akhbar MT" w:hint="cs"/>
          <w:sz w:val="40"/>
          <w:szCs w:val="40"/>
          <w:rtl/>
        </w:rPr>
        <w:t>، أو أنه يحكي منهج السلفيين أهل السنة ولا يؤمن به</w:t>
      </w:r>
      <w:r w:rsidRPr="00905C75">
        <w:rPr>
          <w:rFonts w:cs="Akhbar MT" w:hint="cs"/>
          <w:sz w:val="40"/>
          <w:szCs w:val="40"/>
          <w:rtl/>
        </w:rPr>
        <w:t>.</w:t>
      </w:r>
    </w:p>
    <w:p w:rsidR="00C3662E" w:rsidRDefault="00950530" w:rsidP="002B186A">
      <w:pPr>
        <w:tabs>
          <w:tab w:val="left" w:pos="582"/>
        </w:tabs>
        <w:spacing w:line="540" w:lineRule="exact"/>
        <w:jc w:val="both"/>
        <w:rPr>
          <w:rFonts w:cs="Akhbar MT"/>
          <w:sz w:val="40"/>
          <w:szCs w:val="40"/>
          <w:rtl/>
        </w:rPr>
      </w:pPr>
      <w:r w:rsidRPr="00905C75">
        <w:rPr>
          <w:rFonts w:cs="Akhbar MT" w:hint="cs"/>
          <w:sz w:val="40"/>
          <w:szCs w:val="40"/>
          <w:rtl/>
        </w:rPr>
        <w:t xml:space="preserve">ويا ترى هل الصحابة الذين لم يزوروا قبر النبي </w:t>
      </w:r>
      <w:r w:rsidRPr="00905C75">
        <w:rPr>
          <w:rFonts w:cs="Akhbar MT"/>
          <w:sz w:val="40"/>
          <w:szCs w:val="40"/>
          <w:rtl/>
        </w:rPr>
        <w:t>صلى الله عليه وسلم</w:t>
      </w:r>
      <w:r w:rsidRPr="00905C75">
        <w:rPr>
          <w:rFonts w:cs="Akhbar MT" w:hint="cs"/>
          <w:sz w:val="40"/>
          <w:szCs w:val="40"/>
          <w:rtl/>
        </w:rPr>
        <w:t xml:space="preserve"> وصاحبيه رضي الله عنهما عدا ابن عمر </w:t>
      </w:r>
      <w:r w:rsidR="000D4BBE">
        <w:rPr>
          <w:rFonts w:cs="Akhbar MT" w:hint="cs"/>
          <w:sz w:val="40"/>
          <w:szCs w:val="40"/>
          <w:rtl/>
        </w:rPr>
        <w:t>رضي الله عنه</w:t>
      </w:r>
      <w:r w:rsidRPr="00905C75">
        <w:rPr>
          <w:rFonts w:cs="Akhbar MT" w:hint="cs"/>
          <w:sz w:val="40"/>
          <w:szCs w:val="40"/>
          <w:rtl/>
        </w:rPr>
        <w:t xml:space="preserve"> حين يقدم من سفر قد فاتهم هذا الفضل وذاك الخير</w:t>
      </w:r>
      <w:r w:rsidRPr="00905C75">
        <w:rPr>
          <w:rFonts w:cs="Akhbar MT"/>
          <w:sz w:val="40"/>
          <w:szCs w:val="40"/>
          <w:rtl/>
        </w:rPr>
        <w:t xml:space="preserve"> </w:t>
      </w:r>
      <w:r w:rsidR="003B2BBF" w:rsidRPr="000D6B2F">
        <w:rPr>
          <w:rFonts w:cs="Akhbar MT" w:hint="cs"/>
          <w:b/>
          <w:bCs/>
          <w:sz w:val="40"/>
          <w:szCs w:val="40"/>
          <w:rtl/>
        </w:rPr>
        <w:t>-</w:t>
      </w:r>
      <w:r w:rsidR="003B2BBF">
        <w:rPr>
          <w:rFonts w:cs="Akhbar MT" w:hint="cs"/>
          <w:sz w:val="40"/>
          <w:szCs w:val="40"/>
          <w:rtl/>
        </w:rPr>
        <w:t xml:space="preserve"> </w:t>
      </w:r>
      <w:r w:rsidRPr="00905C75">
        <w:rPr>
          <w:rFonts w:cs="Akhbar MT" w:hint="cs"/>
          <w:sz w:val="40"/>
          <w:szCs w:val="40"/>
          <w:rtl/>
        </w:rPr>
        <w:t>وهم من هم حرصًا على السنة والخير</w:t>
      </w:r>
      <w:r w:rsidR="003B2BBF">
        <w:rPr>
          <w:rFonts w:cs="Akhbar MT" w:hint="cs"/>
          <w:sz w:val="40"/>
          <w:szCs w:val="40"/>
          <w:rtl/>
        </w:rPr>
        <w:t xml:space="preserve"> </w:t>
      </w:r>
      <w:r w:rsidR="003B2BBF" w:rsidRPr="000D6B2F">
        <w:rPr>
          <w:rFonts w:cs="Akhbar MT" w:hint="cs"/>
          <w:b/>
          <w:bCs/>
          <w:sz w:val="40"/>
          <w:szCs w:val="40"/>
          <w:rtl/>
        </w:rPr>
        <w:t>-</w:t>
      </w:r>
      <w:r w:rsidRPr="00905C75">
        <w:rPr>
          <w:rFonts w:cs="Akhbar MT"/>
          <w:sz w:val="40"/>
          <w:szCs w:val="40"/>
          <w:rtl/>
        </w:rPr>
        <w:t xml:space="preserve"> </w:t>
      </w:r>
      <w:r w:rsidRPr="00905C75">
        <w:rPr>
          <w:rFonts w:cs="Akhbar MT" w:hint="cs"/>
          <w:sz w:val="40"/>
          <w:szCs w:val="40"/>
          <w:rtl/>
        </w:rPr>
        <w:t>وزهدوا في ذلك الفضل سواء كان</w:t>
      </w:r>
      <w:r w:rsidRPr="00905C75">
        <w:rPr>
          <w:rFonts w:cs="Akhbar MT"/>
          <w:sz w:val="40"/>
          <w:szCs w:val="40"/>
          <w:rtl/>
        </w:rPr>
        <w:t xml:space="preserve"> </w:t>
      </w:r>
      <w:r w:rsidR="00CE6EB1">
        <w:rPr>
          <w:rFonts w:cs="Akhbar MT" w:hint="cs"/>
          <w:sz w:val="40"/>
          <w:szCs w:val="40"/>
          <w:rtl/>
        </w:rPr>
        <w:t xml:space="preserve">للقبر أو </w:t>
      </w:r>
      <w:r w:rsidR="002B186A">
        <w:rPr>
          <w:rFonts w:cs="Akhbar MT" w:hint="cs"/>
          <w:sz w:val="40"/>
          <w:szCs w:val="40"/>
          <w:rtl/>
        </w:rPr>
        <w:t>ا</w:t>
      </w:r>
      <w:r w:rsidRPr="00905C75">
        <w:rPr>
          <w:rFonts w:cs="Akhbar MT" w:hint="cs"/>
          <w:sz w:val="40"/>
          <w:szCs w:val="40"/>
          <w:rtl/>
        </w:rPr>
        <w:t>لتربة التي هو فيها</w:t>
      </w:r>
      <w:r w:rsidR="00F77830">
        <w:rPr>
          <w:rFonts w:cs="Akhbar MT" w:hint="cs"/>
          <w:sz w:val="40"/>
          <w:szCs w:val="40"/>
          <w:rtl/>
        </w:rPr>
        <w:t>؟!!</w:t>
      </w:r>
      <w:r w:rsidRPr="00905C75">
        <w:rPr>
          <w:rFonts w:cs="Akhbar MT" w:hint="cs"/>
          <w:sz w:val="40"/>
          <w:szCs w:val="40"/>
          <w:rtl/>
        </w:rPr>
        <w:t xml:space="preserve">، اللهم لو كان خيرًا </w:t>
      </w:r>
      <w:r w:rsidR="00BB1625" w:rsidRPr="00905C75">
        <w:rPr>
          <w:rFonts w:cs="Akhbar MT" w:hint="cs"/>
          <w:sz w:val="40"/>
          <w:szCs w:val="40"/>
          <w:rtl/>
        </w:rPr>
        <w:t>ل</w:t>
      </w:r>
      <w:r w:rsidRPr="00905C75">
        <w:rPr>
          <w:rFonts w:cs="Akhbar MT" w:hint="cs"/>
          <w:sz w:val="40"/>
          <w:szCs w:val="40"/>
          <w:rtl/>
        </w:rPr>
        <w:t xml:space="preserve">سبقوا إليه. </w:t>
      </w:r>
    </w:p>
    <w:p w:rsidR="00950530" w:rsidRPr="00905C75" w:rsidRDefault="00950530" w:rsidP="00577206">
      <w:pPr>
        <w:tabs>
          <w:tab w:val="left" w:pos="582"/>
        </w:tabs>
        <w:spacing w:line="540" w:lineRule="exact"/>
        <w:jc w:val="both"/>
        <w:rPr>
          <w:rFonts w:cs="Akhbar MT"/>
          <w:sz w:val="40"/>
          <w:szCs w:val="40"/>
          <w:rtl/>
        </w:rPr>
      </w:pPr>
      <w:r w:rsidRPr="00905C75">
        <w:rPr>
          <w:rFonts w:cs="Akhbar MT" w:hint="cs"/>
          <w:sz w:val="40"/>
          <w:szCs w:val="40"/>
          <w:rtl/>
        </w:rPr>
        <w:t xml:space="preserve">وقد سار المؤلف في ذلك على سنن ودرب من سبقه من أصحاب </w:t>
      </w:r>
      <w:r w:rsidR="00102FB0" w:rsidRPr="00905C75">
        <w:rPr>
          <w:rFonts w:cs="Akhbar MT" w:hint="cs"/>
          <w:sz w:val="40"/>
          <w:szCs w:val="40"/>
          <w:rtl/>
        </w:rPr>
        <w:t>العواطف</w:t>
      </w:r>
      <w:r w:rsidRPr="00905C75">
        <w:rPr>
          <w:rFonts w:cs="Akhbar MT" w:hint="cs"/>
          <w:sz w:val="40"/>
          <w:szCs w:val="40"/>
          <w:rtl/>
        </w:rPr>
        <w:t xml:space="preserve"> </w:t>
      </w:r>
      <w:r w:rsidRPr="00301CF9">
        <w:rPr>
          <w:rFonts w:cs="Akhbar MT" w:hint="cs"/>
          <w:b/>
          <w:bCs/>
          <w:sz w:val="40"/>
          <w:szCs w:val="40"/>
          <w:rtl/>
        </w:rPr>
        <w:t>-</w:t>
      </w:r>
      <w:r w:rsidRPr="00905C75">
        <w:rPr>
          <w:rFonts w:cs="Akhbar MT" w:hint="cs"/>
          <w:sz w:val="40"/>
          <w:szCs w:val="40"/>
          <w:rtl/>
        </w:rPr>
        <w:t xml:space="preserve"> دون النظر إلى الشرع </w:t>
      </w:r>
      <w:r w:rsidR="003B52C0" w:rsidRPr="000D6B2F">
        <w:rPr>
          <w:rFonts w:cs="Akhbar MT" w:hint="cs"/>
          <w:b/>
          <w:bCs/>
          <w:sz w:val="40"/>
          <w:szCs w:val="40"/>
          <w:rtl/>
        </w:rPr>
        <w:t>-</w:t>
      </w:r>
      <w:r w:rsidRPr="00905C75">
        <w:rPr>
          <w:rFonts w:cs="Akhbar MT" w:hint="cs"/>
          <w:sz w:val="40"/>
          <w:szCs w:val="40"/>
          <w:rtl/>
        </w:rPr>
        <w:t xml:space="preserve"> من أمثال القاضي عياض </w:t>
      </w:r>
      <w:r w:rsidR="003B52C0" w:rsidRPr="000D6B2F">
        <w:rPr>
          <w:rFonts w:cs="Akhbar MT" w:hint="cs"/>
          <w:b/>
          <w:bCs/>
          <w:sz w:val="40"/>
          <w:szCs w:val="40"/>
          <w:rtl/>
        </w:rPr>
        <w:t>-</w:t>
      </w:r>
      <w:r w:rsidRPr="00905C75">
        <w:rPr>
          <w:rFonts w:cs="Akhbar MT" w:hint="cs"/>
          <w:sz w:val="40"/>
          <w:szCs w:val="40"/>
          <w:rtl/>
        </w:rPr>
        <w:t xml:space="preserve"> رحمه</w:t>
      </w:r>
      <w:r w:rsidR="002B186A">
        <w:rPr>
          <w:rFonts w:cs="Akhbar MT" w:hint="cs"/>
          <w:sz w:val="40"/>
          <w:szCs w:val="40"/>
          <w:rtl/>
        </w:rPr>
        <w:t xml:space="preserve"> </w:t>
      </w:r>
      <w:r w:rsidRPr="00905C75">
        <w:rPr>
          <w:rFonts w:cs="Akhbar MT" w:hint="cs"/>
          <w:sz w:val="40"/>
          <w:szCs w:val="40"/>
          <w:rtl/>
        </w:rPr>
        <w:t xml:space="preserve">الله </w:t>
      </w:r>
      <w:r w:rsidRPr="000D6B2F">
        <w:rPr>
          <w:rFonts w:cs="Akhbar MT" w:hint="cs"/>
          <w:b/>
          <w:bCs/>
          <w:sz w:val="40"/>
          <w:szCs w:val="40"/>
          <w:rtl/>
        </w:rPr>
        <w:t>-</w:t>
      </w:r>
      <w:r w:rsidRPr="00905C75">
        <w:rPr>
          <w:rFonts w:cs="Akhbar MT" w:hint="cs"/>
          <w:sz w:val="40"/>
          <w:szCs w:val="40"/>
          <w:rtl/>
        </w:rPr>
        <w:t xml:space="preserve"> الذي قال</w:t>
      </w:r>
      <w:r w:rsidR="003347F7" w:rsidRPr="00905C75">
        <w:rPr>
          <w:rFonts w:cs="Akhbar MT" w:hint="cs"/>
          <w:sz w:val="40"/>
          <w:szCs w:val="40"/>
          <w:rtl/>
        </w:rPr>
        <w:t xml:space="preserve"> </w:t>
      </w:r>
      <w:r w:rsidRPr="00905C75">
        <w:rPr>
          <w:rFonts w:cs="Akhbar MT" w:hint="cs"/>
          <w:sz w:val="40"/>
          <w:szCs w:val="40"/>
          <w:rtl/>
        </w:rPr>
        <w:t>(</w:t>
      </w:r>
      <w:r w:rsidR="00B52A1D" w:rsidRPr="00905C75">
        <w:rPr>
          <w:rFonts w:cs="Akhbar MT" w:hint="cs"/>
          <w:sz w:val="40"/>
          <w:szCs w:val="40"/>
          <w:rtl/>
        </w:rPr>
        <w:t>في الشفاء</w:t>
      </w:r>
      <w:r w:rsidR="0054006D">
        <w:rPr>
          <w:rFonts w:cs="Akhbar MT" w:hint="cs"/>
          <w:sz w:val="40"/>
          <w:szCs w:val="40"/>
          <w:rtl/>
        </w:rPr>
        <w:t>:</w:t>
      </w:r>
      <w:r w:rsidR="00B52A1D" w:rsidRPr="00905C75">
        <w:rPr>
          <w:rFonts w:cs="Akhbar MT" w:hint="cs"/>
          <w:sz w:val="40"/>
          <w:szCs w:val="40"/>
          <w:rtl/>
        </w:rPr>
        <w:t xml:space="preserve"> </w:t>
      </w:r>
      <w:r w:rsidRPr="00905C75">
        <w:rPr>
          <w:rFonts w:cs="Akhbar MT" w:hint="cs"/>
          <w:sz w:val="40"/>
          <w:szCs w:val="40"/>
          <w:rtl/>
        </w:rPr>
        <w:t>2</w:t>
      </w:r>
      <w:r w:rsidRPr="00082047">
        <w:rPr>
          <w:rFonts w:cs="Akhbar MT" w:hint="cs"/>
          <w:sz w:val="28"/>
          <w:szCs w:val="28"/>
          <w:rtl/>
        </w:rPr>
        <w:t>/</w:t>
      </w:r>
      <w:r w:rsidRPr="00905C75">
        <w:rPr>
          <w:rFonts w:cs="Akhbar MT" w:hint="cs"/>
          <w:sz w:val="40"/>
          <w:szCs w:val="40"/>
          <w:rtl/>
        </w:rPr>
        <w:t>682):</w:t>
      </w:r>
      <w:r w:rsidR="003347F7" w:rsidRPr="00905C75">
        <w:rPr>
          <w:rFonts w:cs="Akhbar MT" w:hint="cs"/>
          <w:sz w:val="40"/>
          <w:szCs w:val="40"/>
          <w:rtl/>
        </w:rPr>
        <w:t xml:space="preserve"> </w:t>
      </w:r>
      <w:r w:rsidR="004677C2">
        <w:rPr>
          <w:rFonts w:cs="Akhbar MT" w:hint="cs"/>
          <w:sz w:val="40"/>
          <w:szCs w:val="40"/>
          <w:rtl/>
        </w:rPr>
        <w:t>"لا</w:t>
      </w:r>
      <w:r w:rsidR="007D753C">
        <w:rPr>
          <w:rFonts w:cs="Akhbar MT" w:hint="cs"/>
          <w:sz w:val="40"/>
          <w:szCs w:val="40"/>
          <w:rtl/>
        </w:rPr>
        <w:t xml:space="preserve"> </w:t>
      </w:r>
      <w:r w:rsidRPr="00905C75">
        <w:rPr>
          <w:rFonts w:cs="Akhbar MT" w:hint="cs"/>
          <w:sz w:val="40"/>
          <w:szCs w:val="40"/>
          <w:rtl/>
        </w:rPr>
        <w:t xml:space="preserve">خلاف أن موضع قبره </w:t>
      </w:r>
      <w:r w:rsidRPr="00905C75">
        <w:rPr>
          <w:rFonts w:cs="Akhbar MT"/>
          <w:sz w:val="40"/>
          <w:szCs w:val="40"/>
          <w:rtl/>
        </w:rPr>
        <w:t>صلى الله عليه وسلم</w:t>
      </w:r>
      <w:r w:rsidRPr="00905C75">
        <w:rPr>
          <w:rFonts w:cs="Akhbar MT" w:hint="cs"/>
          <w:sz w:val="40"/>
          <w:szCs w:val="40"/>
          <w:rtl/>
        </w:rPr>
        <w:t xml:space="preserve"> أفضل بقاع الأرض"، فقد خلط ووافقه الجزائري في التخليط</w:t>
      </w:r>
      <w:r w:rsidR="00967CDA" w:rsidRPr="00905C75">
        <w:rPr>
          <w:rFonts w:cs="Akhbar MT" w:hint="cs"/>
          <w:sz w:val="40"/>
          <w:szCs w:val="40"/>
          <w:rtl/>
        </w:rPr>
        <w:t xml:space="preserve"> </w:t>
      </w:r>
      <w:r w:rsidR="007D753C" w:rsidRPr="000D6B2F">
        <w:rPr>
          <w:rFonts w:cs="Akhbar MT" w:hint="cs"/>
          <w:b/>
          <w:bCs/>
          <w:sz w:val="40"/>
          <w:szCs w:val="40"/>
          <w:rtl/>
        </w:rPr>
        <w:t>-</w:t>
      </w:r>
      <w:r w:rsidR="00967CDA" w:rsidRPr="00905C75">
        <w:rPr>
          <w:rFonts w:cs="Akhbar MT" w:hint="cs"/>
          <w:sz w:val="40"/>
          <w:szCs w:val="40"/>
          <w:rtl/>
        </w:rPr>
        <w:t xml:space="preserve"> </w:t>
      </w:r>
      <w:r w:rsidR="00B52A1D" w:rsidRPr="00905C75">
        <w:rPr>
          <w:rFonts w:cs="Akhbar MT" w:hint="cs"/>
          <w:sz w:val="40"/>
          <w:szCs w:val="40"/>
          <w:rtl/>
        </w:rPr>
        <w:t>و</w:t>
      </w:r>
      <w:r w:rsidR="006F6AC7" w:rsidRPr="00905C75">
        <w:rPr>
          <w:rFonts w:cs="Akhbar MT" w:hint="cs"/>
          <w:sz w:val="40"/>
          <w:szCs w:val="40"/>
          <w:rtl/>
        </w:rPr>
        <w:t xml:space="preserve">أنى </w:t>
      </w:r>
      <w:r w:rsidR="00B52A1D" w:rsidRPr="00905C75">
        <w:rPr>
          <w:rFonts w:cs="Akhbar MT" w:hint="cs"/>
          <w:sz w:val="40"/>
          <w:szCs w:val="40"/>
          <w:rtl/>
        </w:rPr>
        <w:t>للجزائ</w:t>
      </w:r>
      <w:r w:rsidR="00527C55" w:rsidRPr="00905C75">
        <w:rPr>
          <w:rFonts w:cs="Akhbar MT" w:hint="cs"/>
          <w:sz w:val="40"/>
          <w:szCs w:val="40"/>
          <w:rtl/>
        </w:rPr>
        <w:t>ر</w:t>
      </w:r>
      <w:r w:rsidR="00B52A1D" w:rsidRPr="00905C75">
        <w:rPr>
          <w:rFonts w:cs="Akhbar MT" w:hint="cs"/>
          <w:sz w:val="40"/>
          <w:szCs w:val="40"/>
          <w:rtl/>
        </w:rPr>
        <w:t>ي علم القاضي عياض</w:t>
      </w:r>
      <w:r w:rsidR="007D753C">
        <w:rPr>
          <w:rFonts w:cs="Akhbar MT" w:hint="cs"/>
          <w:sz w:val="40"/>
          <w:szCs w:val="40"/>
          <w:rtl/>
        </w:rPr>
        <w:t xml:space="preserve"> </w:t>
      </w:r>
      <w:r w:rsidR="00B52A1D" w:rsidRPr="000D6B2F">
        <w:rPr>
          <w:rFonts w:cs="Akhbar MT" w:hint="cs"/>
          <w:b/>
          <w:bCs/>
          <w:sz w:val="40"/>
          <w:szCs w:val="40"/>
          <w:rtl/>
        </w:rPr>
        <w:t>-</w:t>
      </w:r>
      <w:r w:rsidRPr="00905C75">
        <w:rPr>
          <w:rFonts w:cs="Akhbar MT" w:hint="cs"/>
          <w:sz w:val="40"/>
          <w:szCs w:val="40"/>
          <w:rtl/>
        </w:rPr>
        <w:t xml:space="preserve">، بل قد زاد الجزائري عليه </w:t>
      </w:r>
      <w:r w:rsidR="008C5DD0" w:rsidRPr="00905C75">
        <w:rPr>
          <w:rFonts w:cs="Akhbar MT" w:hint="cs"/>
          <w:sz w:val="40"/>
          <w:szCs w:val="40"/>
          <w:rtl/>
        </w:rPr>
        <w:t>و</w:t>
      </w:r>
      <w:r w:rsidRPr="00905C75">
        <w:rPr>
          <w:rFonts w:cs="Akhbar MT" w:hint="cs"/>
          <w:sz w:val="40"/>
          <w:szCs w:val="40"/>
          <w:rtl/>
        </w:rPr>
        <w:t xml:space="preserve">بالغ </w:t>
      </w:r>
      <w:r w:rsidR="008C5DD0" w:rsidRPr="00905C75">
        <w:rPr>
          <w:rFonts w:cs="Akhbar MT" w:hint="cs"/>
          <w:sz w:val="40"/>
          <w:szCs w:val="40"/>
          <w:rtl/>
        </w:rPr>
        <w:t>ف</w:t>
      </w:r>
      <w:r w:rsidRPr="00905C75">
        <w:rPr>
          <w:rFonts w:cs="Akhbar MT" w:hint="cs"/>
          <w:sz w:val="40"/>
          <w:szCs w:val="40"/>
          <w:rtl/>
        </w:rPr>
        <w:t>غلا</w:t>
      </w:r>
      <w:r w:rsidR="004677C2">
        <w:rPr>
          <w:rFonts w:cs="Akhbar MT" w:hint="cs"/>
          <w:sz w:val="40"/>
          <w:szCs w:val="40"/>
          <w:rtl/>
        </w:rPr>
        <w:t>،</w:t>
      </w:r>
      <w:r w:rsidRPr="00905C75">
        <w:rPr>
          <w:rFonts w:cs="Akhbar MT" w:hint="cs"/>
          <w:sz w:val="40"/>
          <w:szCs w:val="40"/>
          <w:rtl/>
        </w:rPr>
        <w:t xml:space="preserve"> </w:t>
      </w:r>
      <w:r w:rsidR="004677C2">
        <w:rPr>
          <w:rFonts w:cs="Akhbar MT" w:hint="cs"/>
          <w:sz w:val="40"/>
          <w:szCs w:val="40"/>
          <w:rtl/>
        </w:rPr>
        <w:t xml:space="preserve">فقال </w:t>
      </w:r>
      <w:r w:rsidR="006A5B95">
        <w:rPr>
          <w:rFonts w:cs="Akhbar MT" w:hint="cs"/>
          <w:sz w:val="40"/>
          <w:szCs w:val="40"/>
          <w:rtl/>
        </w:rPr>
        <w:t>قوله</w:t>
      </w:r>
      <w:r w:rsidR="007D753C">
        <w:rPr>
          <w:rFonts w:cs="Akhbar MT" w:hint="cs"/>
          <w:sz w:val="40"/>
          <w:szCs w:val="40"/>
          <w:rtl/>
        </w:rPr>
        <w:t>:</w:t>
      </w:r>
      <w:r w:rsidR="004677C2" w:rsidRPr="000D6B2F">
        <w:rPr>
          <w:rFonts w:cs="Akhbar MT" w:hint="cs"/>
          <w:b/>
          <w:bCs/>
          <w:sz w:val="40"/>
          <w:szCs w:val="40"/>
          <w:rtl/>
        </w:rPr>
        <w:t>-</w:t>
      </w:r>
      <w:r w:rsidR="007D753C">
        <w:rPr>
          <w:rFonts w:cs="Akhbar MT" w:hint="cs"/>
          <w:sz w:val="40"/>
          <w:szCs w:val="40"/>
          <w:rtl/>
        </w:rPr>
        <w:t xml:space="preserve"> </w:t>
      </w:r>
      <w:r w:rsidR="004677C2">
        <w:rPr>
          <w:rFonts w:cs="Akhbar MT" w:hint="cs"/>
          <w:sz w:val="40"/>
          <w:szCs w:val="40"/>
          <w:rtl/>
        </w:rPr>
        <w:t>المتقدم</w:t>
      </w:r>
      <w:r w:rsidR="007D753C">
        <w:rPr>
          <w:rFonts w:cs="Akhbar MT" w:hint="cs"/>
          <w:sz w:val="40"/>
          <w:szCs w:val="40"/>
          <w:rtl/>
        </w:rPr>
        <w:t xml:space="preserve"> </w:t>
      </w:r>
      <w:r w:rsidR="004677C2" w:rsidRPr="000D6B2F">
        <w:rPr>
          <w:rFonts w:cs="Akhbar MT" w:hint="cs"/>
          <w:b/>
          <w:bCs/>
          <w:sz w:val="40"/>
          <w:szCs w:val="40"/>
          <w:rtl/>
        </w:rPr>
        <w:t>-</w:t>
      </w:r>
      <w:r w:rsidR="00FA19C4" w:rsidRPr="00905C75">
        <w:rPr>
          <w:rFonts w:cs="Akhbar MT" w:hint="cs"/>
          <w:sz w:val="40"/>
          <w:szCs w:val="40"/>
          <w:rtl/>
        </w:rPr>
        <w:t>:</w:t>
      </w:r>
      <w:r w:rsidR="006A5B95">
        <w:rPr>
          <w:rFonts w:cs="Akhbar MT" w:hint="cs"/>
          <w:sz w:val="40"/>
          <w:szCs w:val="40"/>
          <w:rtl/>
        </w:rPr>
        <w:t xml:space="preserve"> </w:t>
      </w:r>
      <w:r w:rsidR="00FA19C4" w:rsidRPr="00905C75">
        <w:rPr>
          <w:rFonts w:cs="Akhbar MT" w:hint="cs"/>
          <w:sz w:val="40"/>
          <w:szCs w:val="40"/>
          <w:rtl/>
        </w:rPr>
        <w:t>"</w:t>
      </w:r>
      <w:r w:rsidR="00FA19C4" w:rsidRPr="00905C75">
        <w:rPr>
          <w:rFonts w:cs="Akhbar MT" w:hint="cs"/>
          <w:b/>
          <w:bCs/>
          <w:sz w:val="40"/>
          <w:szCs w:val="40"/>
          <w:rtl/>
        </w:rPr>
        <w:t>أقدس بقعة في العالمين</w:t>
      </w:r>
      <w:r w:rsidR="00FA19C4" w:rsidRPr="00F75BB9">
        <w:rPr>
          <w:rFonts w:cs="Akhbar MT" w:hint="cs"/>
          <w:sz w:val="40"/>
          <w:szCs w:val="40"/>
          <w:rtl/>
        </w:rPr>
        <w:t>،</w:t>
      </w:r>
      <w:r w:rsidR="00FA19C4" w:rsidRPr="00905C75">
        <w:rPr>
          <w:rFonts w:cs="Akhbar MT" w:hint="cs"/>
          <w:b/>
          <w:bCs/>
          <w:sz w:val="40"/>
          <w:szCs w:val="40"/>
          <w:rtl/>
        </w:rPr>
        <w:t xml:space="preserve"> وأشرف مكان في السماوات والأراضين</w:t>
      </w:r>
      <w:r w:rsidR="00FA19C4" w:rsidRPr="00905C75">
        <w:rPr>
          <w:rFonts w:cs="Akhbar MT" w:hint="cs"/>
          <w:sz w:val="40"/>
          <w:szCs w:val="40"/>
          <w:rtl/>
        </w:rPr>
        <w:t>"</w:t>
      </w:r>
      <w:r w:rsidR="006A5B95">
        <w:rPr>
          <w:rFonts w:cs="Akhbar MT" w:hint="cs"/>
          <w:sz w:val="40"/>
          <w:szCs w:val="40"/>
          <w:rtl/>
        </w:rPr>
        <w:t>!!</w:t>
      </w:r>
      <w:r w:rsidRPr="00905C75">
        <w:rPr>
          <w:rFonts w:cs="Akhbar MT" w:hint="cs"/>
          <w:sz w:val="40"/>
          <w:szCs w:val="40"/>
          <w:rtl/>
        </w:rPr>
        <w:t>.</w:t>
      </w:r>
    </w:p>
    <w:p w:rsidR="00950530" w:rsidRPr="00905C75" w:rsidRDefault="00C3662E" w:rsidP="0084609B">
      <w:pPr>
        <w:tabs>
          <w:tab w:val="left" w:pos="582"/>
        </w:tabs>
        <w:spacing w:line="540" w:lineRule="exact"/>
        <w:jc w:val="both"/>
        <w:rPr>
          <w:rFonts w:cs="Akhbar MT"/>
          <w:sz w:val="40"/>
          <w:szCs w:val="40"/>
          <w:rtl/>
        </w:rPr>
      </w:pPr>
      <w:r>
        <w:rPr>
          <w:rFonts w:cs="Akhbar MT" w:hint="cs"/>
          <w:sz w:val="40"/>
          <w:szCs w:val="40"/>
          <w:rtl/>
        </w:rPr>
        <w:lastRenderedPageBreak/>
        <w:t xml:space="preserve"> </w:t>
      </w:r>
      <w:r w:rsidR="00950530" w:rsidRPr="00905C75">
        <w:rPr>
          <w:rFonts w:cs="Akhbar MT" w:hint="cs"/>
          <w:sz w:val="40"/>
          <w:szCs w:val="40"/>
          <w:rtl/>
        </w:rPr>
        <w:t xml:space="preserve">وأهل السنة والعلم والدين لا يرون تلازمًا بين الجسد الشريف الذي هو أفضل ما خلق الله على الإطلاق ومصطفاه من خلقه، </w:t>
      </w:r>
      <w:r w:rsidR="00950530" w:rsidRPr="000D6B2F">
        <w:rPr>
          <w:rFonts w:cs="Akhbar MT" w:hint="cs"/>
          <w:b/>
          <w:bCs/>
          <w:sz w:val="40"/>
          <w:szCs w:val="40"/>
          <w:rtl/>
        </w:rPr>
        <w:t>-</w:t>
      </w:r>
      <w:r w:rsidR="00950530" w:rsidRPr="00905C75">
        <w:rPr>
          <w:rFonts w:cs="Akhbar MT" w:hint="cs"/>
          <w:sz w:val="40"/>
          <w:szCs w:val="40"/>
          <w:rtl/>
        </w:rPr>
        <w:t xml:space="preserve"> وهذا عليه إجماع </w:t>
      </w:r>
      <w:r w:rsidR="00D71239">
        <w:rPr>
          <w:rFonts w:cs="Akhbar MT" w:hint="cs"/>
          <w:sz w:val="40"/>
          <w:szCs w:val="40"/>
          <w:rtl/>
        </w:rPr>
        <w:t>الأمة</w:t>
      </w:r>
      <w:r w:rsidR="00794A0B">
        <w:rPr>
          <w:rFonts w:cs="Akhbar MT" w:hint="cs"/>
          <w:sz w:val="40"/>
          <w:szCs w:val="40"/>
          <w:rtl/>
        </w:rPr>
        <w:t xml:space="preserve"> </w:t>
      </w:r>
      <w:r w:rsidR="00950530" w:rsidRPr="000D6B2F">
        <w:rPr>
          <w:rFonts w:cs="Akhbar MT" w:hint="cs"/>
          <w:b/>
          <w:bCs/>
          <w:sz w:val="40"/>
          <w:szCs w:val="40"/>
          <w:rtl/>
        </w:rPr>
        <w:t>-</w:t>
      </w:r>
      <w:r w:rsidR="00950530" w:rsidRPr="00905C75">
        <w:rPr>
          <w:rFonts w:cs="Akhbar MT" w:hint="cs"/>
          <w:sz w:val="40"/>
          <w:szCs w:val="40"/>
          <w:rtl/>
        </w:rPr>
        <w:t xml:space="preserve"> وبين</w:t>
      </w:r>
      <w:r w:rsidR="00FF3BE6" w:rsidRPr="00905C75">
        <w:rPr>
          <w:rFonts w:cs="Akhbar MT" w:hint="cs"/>
          <w:sz w:val="40"/>
          <w:szCs w:val="40"/>
          <w:rtl/>
        </w:rPr>
        <w:t xml:space="preserve"> التربة</w:t>
      </w:r>
      <w:r w:rsidR="00C365F1">
        <w:rPr>
          <w:rFonts w:cs="Akhbar MT" w:hint="cs"/>
          <w:sz w:val="40"/>
          <w:szCs w:val="40"/>
          <w:rtl/>
        </w:rPr>
        <w:t>؛</w:t>
      </w:r>
      <w:r w:rsidR="00FF3BE6" w:rsidRPr="00905C75">
        <w:rPr>
          <w:rFonts w:cs="Akhbar MT" w:hint="cs"/>
          <w:sz w:val="40"/>
          <w:szCs w:val="40"/>
          <w:rtl/>
        </w:rPr>
        <w:t xml:space="preserve"> </w:t>
      </w:r>
      <w:r w:rsidR="00D71239">
        <w:rPr>
          <w:rFonts w:cs="Akhbar MT" w:hint="cs"/>
          <w:sz w:val="40"/>
          <w:szCs w:val="40"/>
          <w:rtl/>
        </w:rPr>
        <w:t>فلا دليل على تفضيلها</w:t>
      </w:r>
      <w:r w:rsidR="00950530" w:rsidRPr="00905C75">
        <w:rPr>
          <w:rFonts w:cs="Akhbar MT" w:hint="cs"/>
          <w:sz w:val="40"/>
          <w:szCs w:val="40"/>
          <w:rtl/>
        </w:rPr>
        <w:t>، ولو كان الأمر كما رأى</w:t>
      </w:r>
      <w:r w:rsidR="004541EA">
        <w:rPr>
          <w:rFonts w:cs="Akhbar MT" w:hint="cs"/>
          <w:sz w:val="40"/>
          <w:szCs w:val="40"/>
          <w:rtl/>
        </w:rPr>
        <w:t xml:space="preserve"> </w:t>
      </w:r>
      <w:r w:rsidR="00D71239" w:rsidRPr="000D6B2F">
        <w:rPr>
          <w:rFonts w:cs="Akhbar MT" w:hint="cs"/>
          <w:b/>
          <w:bCs/>
          <w:sz w:val="40"/>
          <w:szCs w:val="40"/>
          <w:rtl/>
        </w:rPr>
        <w:t>-</w:t>
      </w:r>
      <w:r w:rsidR="004541EA">
        <w:rPr>
          <w:rFonts w:cs="Akhbar MT" w:hint="cs"/>
          <w:sz w:val="40"/>
          <w:szCs w:val="40"/>
          <w:rtl/>
        </w:rPr>
        <w:t xml:space="preserve"> </w:t>
      </w:r>
      <w:r w:rsidR="00D71239">
        <w:rPr>
          <w:rFonts w:cs="Akhbar MT" w:hint="cs"/>
          <w:sz w:val="40"/>
          <w:szCs w:val="40"/>
          <w:rtl/>
        </w:rPr>
        <w:t>بالقرب والمجاورة أو كونه خرج من الشيء</w:t>
      </w:r>
      <w:r w:rsidR="004541EA">
        <w:rPr>
          <w:rFonts w:cs="Akhbar MT" w:hint="cs"/>
          <w:sz w:val="40"/>
          <w:szCs w:val="40"/>
          <w:rtl/>
        </w:rPr>
        <w:t xml:space="preserve"> </w:t>
      </w:r>
      <w:r w:rsidR="00D71239" w:rsidRPr="000D6B2F">
        <w:rPr>
          <w:rFonts w:cs="Akhbar MT" w:hint="cs"/>
          <w:b/>
          <w:bCs/>
          <w:sz w:val="40"/>
          <w:szCs w:val="40"/>
          <w:rtl/>
        </w:rPr>
        <w:t>-</w:t>
      </w:r>
      <w:r w:rsidR="00950530" w:rsidRPr="00905C75">
        <w:rPr>
          <w:rFonts w:cs="Akhbar MT" w:hint="cs"/>
          <w:sz w:val="40"/>
          <w:szCs w:val="40"/>
          <w:rtl/>
        </w:rPr>
        <w:t xml:space="preserve"> لكان منه تكتسب النبوة وص</w:t>
      </w:r>
      <w:r w:rsidR="005A47EA" w:rsidRPr="00905C75">
        <w:rPr>
          <w:rFonts w:cs="Akhbar MT" w:hint="cs"/>
          <w:sz w:val="40"/>
          <w:szCs w:val="40"/>
          <w:rtl/>
        </w:rPr>
        <w:t>ف</w:t>
      </w:r>
      <w:r w:rsidR="00950530" w:rsidRPr="00905C75">
        <w:rPr>
          <w:rFonts w:cs="Akhbar MT" w:hint="cs"/>
          <w:sz w:val="40"/>
          <w:szCs w:val="40"/>
          <w:rtl/>
        </w:rPr>
        <w:t>ا</w:t>
      </w:r>
      <w:r w:rsidR="005A47EA" w:rsidRPr="00905C75">
        <w:rPr>
          <w:rFonts w:cs="Akhbar MT" w:hint="cs"/>
          <w:sz w:val="40"/>
          <w:szCs w:val="40"/>
          <w:rtl/>
        </w:rPr>
        <w:t>ت</w:t>
      </w:r>
      <w:r w:rsidR="00950530" w:rsidRPr="00905C75">
        <w:rPr>
          <w:rFonts w:cs="Akhbar MT" w:hint="cs"/>
          <w:sz w:val="40"/>
          <w:szCs w:val="40"/>
          <w:rtl/>
        </w:rPr>
        <w:t xml:space="preserve"> الأنبياء، وهو بين البطلان بالاضطرار من دين الإسلام </w:t>
      </w:r>
      <w:r w:rsidR="00D71239">
        <w:rPr>
          <w:rFonts w:cs="Akhbar MT" w:hint="cs"/>
          <w:sz w:val="40"/>
          <w:szCs w:val="40"/>
          <w:rtl/>
        </w:rPr>
        <w:t>وواقع الأحوال</w:t>
      </w:r>
      <w:r w:rsidR="00950530" w:rsidRPr="00905C75">
        <w:rPr>
          <w:rFonts w:cs="Akhbar MT" w:hint="cs"/>
          <w:sz w:val="40"/>
          <w:szCs w:val="40"/>
          <w:rtl/>
        </w:rPr>
        <w:t>.</w:t>
      </w:r>
    </w:p>
    <w:p w:rsidR="00895618" w:rsidRDefault="00E14B16" w:rsidP="003B52C0">
      <w:pPr>
        <w:tabs>
          <w:tab w:val="left" w:pos="582"/>
        </w:tabs>
        <w:spacing w:line="540" w:lineRule="exact"/>
        <w:jc w:val="both"/>
        <w:rPr>
          <w:rFonts w:cs="Akhbar MT"/>
          <w:sz w:val="40"/>
          <w:szCs w:val="40"/>
          <w:rtl/>
        </w:rPr>
      </w:pPr>
      <w:r w:rsidRPr="00905C75">
        <w:rPr>
          <w:rFonts w:cs="Akhbar MT"/>
          <w:sz w:val="40"/>
          <w:szCs w:val="40"/>
          <w:rtl/>
        </w:rPr>
        <w:t xml:space="preserve">  </w:t>
      </w:r>
      <w:r w:rsidR="00950530" w:rsidRPr="00905C75">
        <w:rPr>
          <w:rFonts w:cs="Akhbar MT" w:hint="cs"/>
          <w:sz w:val="40"/>
          <w:szCs w:val="40"/>
          <w:rtl/>
        </w:rPr>
        <w:t xml:space="preserve">وقد سمعت العلامة حماد بن محمد الأنصاري </w:t>
      </w:r>
      <w:r w:rsidR="003B52C0" w:rsidRPr="000D6B2F">
        <w:rPr>
          <w:rFonts w:cs="Akhbar MT" w:hint="cs"/>
          <w:b/>
          <w:bCs/>
          <w:sz w:val="40"/>
          <w:szCs w:val="40"/>
          <w:rtl/>
        </w:rPr>
        <w:t>-</w:t>
      </w:r>
      <w:r w:rsidR="00950530" w:rsidRPr="00905C75">
        <w:rPr>
          <w:rFonts w:cs="Akhbar MT" w:hint="cs"/>
          <w:sz w:val="40"/>
          <w:szCs w:val="40"/>
          <w:rtl/>
        </w:rPr>
        <w:t xml:space="preserve"> رحمه الله </w:t>
      </w:r>
      <w:r w:rsidR="00950530" w:rsidRPr="000D6B2F">
        <w:rPr>
          <w:rFonts w:cs="Akhbar MT" w:hint="cs"/>
          <w:b/>
          <w:bCs/>
          <w:sz w:val="40"/>
          <w:szCs w:val="40"/>
          <w:rtl/>
        </w:rPr>
        <w:t>-</w:t>
      </w:r>
      <w:r w:rsidR="00950530" w:rsidRPr="00905C75">
        <w:rPr>
          <w:rFonts w:cs="Akhbar MT" w:hint="cs"/>
          <w:sz w:val="40"/>
          <w:szCs w:val="40"/>
          <w:rtl/>
        </w:rPr>
        <w:t xml:space="preserve"> وهو يقول: "أول من قال بفضل تربة قبر النبي </w:t>
      </w:r>
      <w:r w:rsidR="00950530" w:rsidRPr="00905C75">
        <w:rPr>
          <w:rFonts w:cs="Akhbar MT"/>
          <w:sz w:val="40"/>
          <w:szCs w:val="40"/>
          <w:rtl/>
        </w:rPr>
        <w:t>صلى الله عليه وسلم</w:t>
      </w:r>
      <w:r w:rsidR="00950530" w:rsidRPr="00905C75">
        <w:rPr>
          <w:rFonts w:cs="Akhbar MT" w:hint="cs"/>
          <w:sz w:val="40"/>
          <w:szCs w:val="40"/>
          <w:rtl/>
        </w:rPr>
        <w:t xml:space="preserve"> وفتح باب فتنة بتلك البدعة القاضي عياض في كتابه الشفاء"</w:t>
      </w:r>
      <w:r w:rsidR="00895618">
        <w:rPr>
          <w:rFonts w:cs="Akhbar MT" w:hint="cs"/>
          <w:sz w:val="40"/>
          <w:szCs w:val="40"/>
          <w:rtl/>
        </w:rPr>
        <w:t>.</w:t>
      </w:r>
      <w:r w:rsidR="00950530" w:rsidRPr="00905C75">
        <w:rPr>
          <w:rFonts w:cs="Akhbar MT" w:hint="cs"/>
          <w:sz w:val="40"/>
          <w:szCs w:val="40"/>
          <w:rtl/>
        </w:rPr>
        <w:t xml:space="preserve"> </w:t>
      </w:r>
    </w:p>
    <w:p w:rsidR="00AC44A9" w:rsidRDefault="00895618" w:rsidP="00AC44A9">
      <w:pPr>
        <w:tabs>
          <w:tab w:val="left" w:pos="582"/>
        </w:tabs>
        <w:spacing w:line="540" w:lineRule="exact"/>
        <w:jc w:val="both"/>
        <w:rPr>
          <w:rFonts w:cs="Akhbar MT"/>
          <w:sz w:val="40"/>
          <w:szCs w:val="40"/>
          <w:rtl/>
        </w:rPr>
      </w:pPr>
      <w:r w:rsidRPr="000B746D">
        <w:rPr>
          <w:rFonts w:cs="Akhbar MT" w:hint="cs"/>
          <w:b/>
          <w:bCs/>
          <w:sz w:val="40"/>
          <w:szCs w:val="40"/>
          <w:rtl/>
        </w:rPr>
        <w:t>قلت</w:t>
      </w:r>
      <w:r>
        <w:rPr>
          <w:rFonts w:cs="Akhbar MT" w:hint="cs"/>
          <w:sz w:val="40"/>
          <w:szCs w:val="40"/>
          <w:rtl/>
        </w:rPr>
        <w:t xml:space="preserve">: </w:t>
      </w:r>
      <w:r w:rsidR="005C00F7" w:rsidRPr="00905C75">
        <w:rPr>
          <w:rFonts w:cs="Akhbar MT" w:hint="cs"/>
          <w:sz w:val="40"/>
          <w:szCs w:val="40"/>
          <w:rtl/>
        </w:rPr>
        <w:t xml:space="preserve">وليس </w:t>
      </w:r>
      <w:r w:rsidR="00AC44A9" w:rsidRPr="00905C75">
        <w:rPr>
          <w:rFonts w:cs="Akhbar MT" w:hint="cs"/>
          <w:sz w:val="40"/>
          <w:szCs w:val="40"/>
          <w:rtl/>
        </w:rPr>
        <w:t>القاضي عياض</w:t>
      </w:r>
      <w:r w:rsidR="00AC44A9">
        <w:rPr>
          <w:rFonts w:cs="Akhbar MT" w:hint="cs"/>
          <w:sz w:val="40"/>
          <w:szCs w:val="40"/>
          <w:rtl/>
        </w:rPr>
        <w:t xml:space="preserve"> المتوفى سنة: 544هـ </w:t>
      </w:r>
      <w:r w:rsidR="005C00F7" w:rsidRPr="00905C75">
        <w:rPr>
          <w:rFonts w:cs="Akhbar MT" w:hint="cs"/>
          <w:sz w:val="40"/>
          <w:szCs w:val="40"/>
          <w:rtl/>
        </w:rPr>
        <w:t xml:space="preserve">أول من قال ذلك، </w:t>
      </w:r>
      <w:r w:rsidR="004541EA">
        <w:rPr>
          <w:rFonts w:cs="Akhbar MT" w:hint="cs"/>
          <w:sz w:val="40"/>
          <w:szCs w:val="40"/>
          <w:rtl/>
        </w:rPr>
        <w:t xml:space="preserve">بل </w:t>
      </w:r>
      <w:r w:rsidR="00950530" w:rsidRPr="00905C75">
        <w:rPr>
          <w:rFonts w:cs="Akhbar MT" w:hint="cs"/>
          <w:sz w:val="40"/>
          <w:szCs w:val="40"/>
          <w:rtl/>
        </w:rPr>
        <w:t>سبق</w:t>
      </w:r>
      <w:r w:rsidR="00AC44A9">
        <w:rPr>
          <w:rFonts w:cs="Akhbar MT" w:hint="cs"/>
          <w:sz w:val="40"/>
          <w:szCs w:val="40"/>
          <w:rtl/>
        </w:rPr>
        <w:t>ه</w:t>
      </w:r>
      <w:r w:rsidR="00950530" w:rsidRPr="00905C75">
        <w:rPr>
          <w:rFonts w:cs="Akhbar MT" w:hint="cs"/>
          <w:sz w:val="40"/>
          <w:szCs w:val="40"/>
          <w:rtl/>
        </w:rPr>
        <w:t xml:space="preserve"> إلى حكاية الإجماع</w:t>
      </w:r>
      <w:r w:rsidR="00AB290F">
        <w:rPr>
          <w:rFonts w:cs="Akhbar MT" w:hint="cs"/>
          <w:sz w:val="40"/>
          <w:szCs w:val="40"/>
          <w:rtl/>
        </w:rPr>
        <w:t>:</w:t>
      </w:r>
      <w:r w:rsidR="00AB290F" w:rsidRPr="00AB290F">
        <w:rPr>
          <w:rFonts w:cs="Akhbar MT" w:hint="cs"/>
          <w:sz w:val="40"/>
          <w:szCs w:val="40"/>
          <w:rtl/>
        </w:rPr>
        <w:t xml:space="preserve"> </w:t>
      </w:r>
      <w:r w:rsidR="00AB290F" w:rsidRPr="00905C75">
        <w:rPr>
          <w:rFonts w:cs="Akhbar MT" w:hint="cs"/>
          <w:sz w:val="40"/>
          <w:szCs w:val="40"/>
          <w:rtl/>
        </w:rPr>
        <w:t>القاضي أبو الوليد سليمان بن خلف الباجي</w:t>
      </w:r>
      <w:r w:rsidR="00AB290F" w:rsidRPr="00AB290F">
        <w:rPr>
          <w:rFonts w:cs="Akhbar MT" w:hint="cs"/>
          <w:sz w:val="40"/>
          <w:szCs w:val="40"/>
          <w:rtl/>
        </w:rPr>
        <w:t xml:space="preserve"> </w:t>
      </w:r>
      <w:r w:rsidR="00AB290F" w:rsidRPr="00905C75">
        <w:rPr>
          <w:rFonts w:cs="Akhbar MT" w:hint="cs"/>
          <w:sz w:val="40"/>
          <w:szCs w:val="40"/>
          <w:rtl/>
        </w:rPr>
        <w:t>المتوفى</w:t>
      </w:r>
      <w:r w:rsidR="00A01C18">
        <w:rPr>
          <w:rFonts w:cs="Akhbar MT" w:hint="cs"/>
          <w:sz w:val="40"/>
          <w:szCs w:val="40"/>
          <w:rtl/>
        </w:rPr>
        <w:t xml:space="preserve"> سنة</w:t>
      </w:r>
      <w:r w:rsidR="00A27E1A">
        <w:rPr>
          <w:rFonts w:cs="Akhbar MT" w:hint="cs"/>
          <w:sz w:val="40"/>
          <w:szCs w:val="40"/>
          <w:rtl/>
        </w:rPr>
        <w:t>: 474هـ</w:t>
      </w:r>
      <w:r w:rsidR="00AB290F">
        <w:rPr>
          <w:rFonts w:cs="Akhbar MT" w:hint="cs"/>
          <w:sz w:val="40"/>
          <w:szCs w:val="40"/>
          <w:rtl/>
        </w:rPr>
        <w:t>،</w:t>
      </w:r>
      <w:r w:rsidR="00950530" w:rsidRPr="00905C75">
        <w:rPr>
          <w:rFonts w:cs="Akhbar MT" w:hint="cs"/>
          <w:sz w:val="40"/>
          <w:szCs w:val="40"/>
          <w:rtl/>
        </w:rPr>
        <w:t xml:space="preserve"> </w:t>
      </w:r>
      <w:r w:rsidR="00AB290F">
        <w:rPr>
          <w:rFonts w:cs="Akhbar MT" w:hint="cs"/>
          <w:sz w:val="40"/>
          <w:szCs w:val="40"/>
          <w:rtl/>
        </w:rPr>
        <w:t>و</w:t>
      </w:r>
      <w:r w:rsidR="000B4A4E" w:rsidRPr="00905C75">
        <w:rPr>
          <w:rFonts w:cs="Akhbar MT" w:hint="cs"/>
          <w:sz w:val="40"/>
          <w:szCs w:val="40"/>
          <w:rtl/>
        </w:rPr>
        <w:t xml:space="preserve">علي بن خلف بن </w:t>
      </w:r>
      <w:r w:rsidR="00AB290F">
        <w:rPr>
          <w:rFonts w:cs="Akhbar MT" w:hint="cs"/>
          <w:sz w:val="40"/>
          <w:szCs w:val="40"/>
          <w:rtl/>
        </w:rPr>
        <w:t>عبد</w:t>
      </w:r>
      <w:r w:rsidR="003B52C0">
        <w:rPr>
          <w:rFonts w:cs="Akhbar MT" w:hint="cs"/>
          <w:sz w:val="40"/>
          <w:szCs w:val="40"/>
          <w:rtl/>
        </w:rPr>
        <w:t xml:space="preserve"> </w:t>
      </w:r>
      <w:r w:rsidR="00AB290F">
        <w:rPr>
          <w:rFonts w:cs="Akhbar MT" w:hint="cs"/>
          <w:sz w:val="40"/>
          <w:szCs w:val="40"/>
          <w:rtl/>
        </w:rPr>
        <w:t>الملك بن بطال المتوفى</w:t>
      </w:r>
      <w:r w:rsidR="00A01C18">
        <w:rPr>
          <w:rFonts w:cs="Akhbar MT" w:hint="cs"/>
          <w:sz w:val="40"/>
          <w:szCs w:val="40"/>
          <w:rtl/>
        </w:rPr>
        <w:t xml:space="preserve"> سنة</w:t>
      </w:r>
      <w:r w:rsidR="00AB290F">
        <w:rPr>
          <w:rFonts w:cs="Akhbar MT" w:hint="cs"/>
          <w:sz w:val="40"/>
          <w:szCs w:val="40"/>
          <w:rtl/>
        </w:rPr>
        <w:t>: 449هـ</w:t>
      </w:r>
      <w:r w:rsidR="00950530" w:rsidRPr="00905C75">
        <w:rPr>
          <w:rFonts w:cs="Akhbar MT" w:hint="cs"/>
          <w:sz w:val="40"/>
          <w:szCs w:val="40"/>
          <w:rtl/>
        </w:rPr>
        <w:t>،</w:t>
      </w:r>
      <w:r w:rsidR="00E316CD" w:rsidRPr="00905C75">
        <w:rPr>
          <w:rFonts w:cs="Akhbar MT" w:hint="cs"/>
          <w:sz w:val="40"/>
          <w:szCs w:val="40"/>
          <w:rtl/>
        </w:rPr>
        <w:t xml:space="preserve"> </w:t>
      </w:r>
      <w:r w:rsidR="00CC3760">
        <w:rPr>
          <w:rFonts w:cs="Akhbar MT" w:hint="cs"/>
          <w:sz w:val="40"/>
          <w:szCs w:val="40"/>
          <w:rtl/>
        </w:rPr>
        <w:t>(</w:t>
      </w:r>
      <w:r w:rsidR="00E316CD" w:rsidRPr="00905C75">
        <w:rPr>
          <w:rFonts w:cs="Akhbar MT" w:hint="cs"/>
          <w:sz w:val="40"/>
          <w:szCs w:val="40"/>
          <w:rtl/>
        </w:rPr>
        <w:t xml:space="preserve">كما في </w:t>
      </w:r>
      <w:r w:rsidR="00E316CD" w:rsidRPr="003B7560">
        <w:rPr>
          <w:rFonts w:cs="Akhbar MT" w:hint="cs"/>
          <w:sz w:val="40"/>
          <w:szCs w:val="40"/>
          <w:rtl/>
        </w:rPr>
        <w:t>الفصول في اختصار سيرة الرسول</w:t>
      </w:r>
      <w:r w:rsidR="00E316CD" w:rsidRPr="00905C75">
        <w:rPr>
          <w:rFonts w:cs="Akhbar MT" w:hint="cs"/>
          <w:sz w:val="40"/>
          <w:szCs w:val="40"/>
          <w:rtl/>
        </w:rPr>
        <w:t xml:space="preserve"> للح</w:t>
      </w:r>
      <w:r w:rsidR="00AB290F">
        <w:rPr>
          <w:rFonts w:cs="Akhbar MT" w:hint="cs"/>
          <w:sz w:val="40"/>
          <w:szCs w:val="40"/>
          <w:rtl/>
        </w:rPr>
        <w:t>افظ  أبي الفداء إسماعيل بن كثير</w:t>
      </w:r>
      <w:r w:rsidR="00AB290F" w:rsidRPr="00905C75">
        <w:rPr>
          <w:rFonts w:cs="Akhbar MT" w:hint="cs"/>
          <w:sz w:val="40"/>
          <w:szCs w:val="40"/>
          <w:rtl/>
        </w:rPr>
        <w:t xml:space="preserve"> </w:t>
      </w:r>
      <w:r w:rsidR="002B186A">
        <w:rPr>
          <w:rFonts w:cs="Akhbar MT" w:hint="cs"/>
          <w:sz w:val="40"/>
          <w:szCs w:val="40"/>
          <w:rtl/>
        </w:rPr>
        <w:t xml:space="preserve">ص: </w:t>
      </w:r>
      <w:r w:rsidR="00E316CD" w:rsidRPr="00905C75">
        <w:rPr>
          <w:rFonts w:cs="Akhbar MT" w:hint="cs"/>
          <w:sz w:val="40"/>
          <w:szCs w:val="40"/>
          <w:rtl/>
        </w:rPr>
        <w:t>260)</w:t>
      </w:r>
      <w:r w:rsidR="00AC44A9">
        <w:rPr>
          <w:rFonts w:cs="Akhbar MT" w:hint="cs"/>
          <w:sz w:val="40"/>
          <w:szCs w:val="40"/>
          <w:rtl/>
        </w:rPr>
        <w:t>.</w:t>
      </w:r>
    </w:p>
    <w:p w:rsidR="00950530" w:rsidRDefault="00950530" w:rsidP="00301CF9">
      <w:pPr>
        <w:tabs>
          <w:tab w:val="left" w:pos="582"/>
        </w:tabs>
        <w:spacing w:line="540" w:lineRule="exact"/>
        <w:jc w:val="both"/>
        <w:rPr>
          <w:rFonts w:cs="Akhbar MT"/>
          <w:sz w:val="40"/>
          <w:szCs w:val="40"/>
          <w:rtl/>
        </w:rPr>
      </w:pPr>
      <w:r w:rsidRPr="00905C75">
        <w:rPr>
          <w:rFonts w:cs="Akhbar MT" w:hint="cs"/>
          <w:sz w:val="40"/>
          <w:szCs w:val="40"/>
          <w:rtl/>
        </w:rPr>
        <w:t>وذلك خطأ من قائليه, خط</w:t>
      </w:r>
      <w:r w:rsidR="003D480C">
        <w:rPr>
          <w:rFonts w:cs="Akhbar MT" w:hint="cs"/>
          <w:sz w:val="40"/>
          <w:szCs w:val="40"/>
          <w:rtl/>
        </w:rPr>
        <w:t>َّ</w:t>
      </w:r>
      <w:r w:rsidRPr="00905C75">
        <w:rPr>
          <w:rFonts w:cs="Akhbar MT" w:hint="cs"/>
          <w:sz w:val="40"/>
          <w:szCs w:val="40"/>
          <w:rtl/>
        </w:rPr>
        <w:t>أ</w:t>
      </w:r>
      <w:r w:rsidR="003D480C">
        <w:rPr>
          <w:rFonts w:cs="Akhbar MT" w:hint="cs"/>
          <w:sz w:val="40"/>
          <w:szCs w:val="40"/>
          <w:rtl/>
        </w:rPr>
        <w:t>َ</w:t>
      </w:r>
      <w:r w:rsidRPr="00905C75">
        <w:rPr>
          <w:rFonts w:cs="Akhbar MT" w:hint="cs"/>
          <w:sz w:val="40"/>
          <w:szCs w:val="40"/>
          <w:rtl/>
        </w:rPr>
        <w:t xml:space="preserve">هم فيه العلماء </w:t>
      </w:r>
      <w:r w:rsidR="00932F61" w:rsidRPr="006A0FBC">
        <w:rPr>
          <w:rFonts w:cs="Akhbar MT" w:hint="cs"/>
          <w:b/>
          <w:bCs/>
          <w:sz w:val="40"/>
          <w:szCs w:val="40"/>
          <w:rtl/>
        </w:rPr>
        <w:t>-</w:t>
      </w:r>
      <w:r w:rsidR="00932F61">
        <w:rPr>
          <w:rFonts w:cs="Akhbar MT" w:hint="cs"/>
          <w:sz w:val="40"/>
          <w:szCs w:val="40"/>
          <w:rtl/>
        </w:rPr>
        <w:t xml:space="preserve"> </w:t>
      </w:r>
      <w:r w:rsidRPr="00905C75">
        <w:rPr>
          <w:rFonts w:cs="Akhbar MT" w:hint="cs"/>
          <w:sz w:val="40"/>
          <w:szCs w:val="40"/>
          <w:rtl/>
        </w:rPr>
        <w:t>كما سيأتي من كلام شيخ الإسلام ابن تيم</w:t>
      </w:r>
      <w:r w:rsidR="00E316CD" w:rsidRPr="00905C75">
        <w:rPr>
          <w:rFonts w:cs="Akhbar MT" w:hint="cs"/>
          <w:sz w:val="40"/>
          <w:szCs w:val="40"/>
          <w:rtl/>
        </w:rPr>
        <w:t>ية</w:t>
      </w:r>
      <w:r w:rsidR="00932F61">
        <w:rPr>
          <w:rFonts w:cs="Akhbar MT" w:hint="cs"/>
          <w:sz w:val="40"/>
          <w:szCs w:val="40"/>
          <w:rtl/>
        </w:rPr>
        <w:t xml:space="preserve"> </w:t>
      </w:r>
      <w:r w:rsidR="00932F61" w:rsidRPr="006A0FBC">
        <w:rPr>
          <w:rFonts w:cs="Akhbar MT" w:hint="cs"/>
          <w:b/>
          <w:bCs/>
          <w:sz w:val="40"/>
          <w:szCs w:val="40"/>
          <w:rtl/>
        </w:rPr>
        <w:t>-</w:t>
      </w:r>
      <w:r w:rsidR="00932F61">
        <w:rPr>
          <w:rFonts w:cs="Akhbar MT" w:hint="cs"/>
          <w:sz w:val="40"/>
          <w:szCs w:val="40"/>
          <w:rtl/>
        </w:rPr>
        <w:t xml:space="preserve"> </w:t>
      </w:r>
      <w:r w:rsidR="00E316CD" w:rsidRPr="00905C75">
        <w:rPr>
          <w:rFonts w:cs="Akhbar MT" w:hint="cs"/>
          <w:sz w:val="40"/>
          <w:szCs w:val="40"/>
          <w:rtl/>
        </w:rPr>
        <w:t>ولا صحة لما ادعوه من إجماع</w:t>
      </w:r>
      <w:r w:rsidR="00527C55" w:rsidRPr="00905C75">
        <w:rPr>
          <w:rFonts w:cs="Akhbar MT" w:hint="cs"/>
          <w:sz w:val="40"/>
          <w:szCs w:val="40"/>
          <w:rtl/>
        </w:rPr>
        <w:t xml:space="preserve"> إن كان إجماع أهل السنة والجماعة, أما إن كان إجماع الخرافيين والصوفي</w:t>
      </w:r>
      <w:r w:rsidR="00301CF9">
        <w:rPr>
          <w:rFonts w:cs="Akhbar MT" w:hint="cs"/>
          <w:sz w:val="40"/>
          <w:szCs w:val="40"/>
          <w:rtl/>
        </w:rPr>
        <w:t>ين</w:t>
      </w:r>
      <w:r w:rsidR="00527C55" w:rsidRPr="00905C75">
        <w:rPr>
          <w:rFonts w:cs="Akhbar MT" w:hint="cs"/>
          <w:sz w:val="40"/>
          <w:szCs w:val="40"/>
          <w:rtl/>
        </w:rPr>
        <w:t xml:space="preserve"> المبتدعين فلا يعتبر ولا يعتد به.</w:t>
      </w:r>
    </w:p>
    <w:p w:rsidR="004541EA" w:rsidRPr="00905C75" w:rsidRDefault="004541EA" w:rsidP="00F80BC4">
      <w:pPr>
        <w:tabs>
          <w:tab w:val="left" w:pos="582"/>
        </w:tabs>
        <w:spacing w:line="540" w:lineRule="exact"/>
        <w:jc w:val="both"/>
        <w:rPr>
          <w:rFonts w:cs="Akhbar MT"/>
          <w:sz w:val="40"/>
          <w:szCs w:val="40"/>
          <w:rtl/>
        </w:rPr>
      </w:pPr>
      <w:r w:rsidRPr="00905C75">
        <w:rPr>
          <w:rFonts w:cs="Akhbar MT" w:hint="cs"/>
          <w:sz w:val="40"/>
          <w:szCs w:val="40"/>
          <w:rtl/>
        </w:rPr>
        <w:t>ولعل الشيخ حماداً</w:t>
      </w:r>
      <w:r w:rsidR="00F80BC4" w:rsidRPr="00F80BC4">
        <w:rPr>
          <w:rFonts w:cs="Akhbar MT" w:hint="cs"/>
          <w:sz w:val="40"/>
          <w:szCs w:val="40"/>
          <w:rtl/>
        </w:rPr>
        <w:t xml:space="preserve"> </w:t>
      </w:r>
      <w:r w:rsidR="00F80BC4">
        <w:rPr>
          <w:rFonts w:cs="Akhbar MT" w:hint="cs"/>
          <w:sz w:val="40"/>
          <w:szCs w:val="40"/>
          <w:rtl/>
        </w:rPr>
        <w:t xml:space="preserve">لم يطلع إلا على قول القاضي عياض، أو </w:t>
      </w:r>
      <w:r w:rsidRPr="00905C75">
        <w:rPr>
          <w:rFonts w:cs="Akhbar MT" w:hint="cs"/>
          <w:sz w:val="40"/>
          <w:szCs w:val="40"/>
          <w:rtl/>
        </w:rPr>
        <w:t>اعتمد على قول شيخ الإسلام ابن تيمية الآتي</w:t>
      </w:r>
      <w:r w:rsidR="00F80BC4">
        <w:rPr>
          <w:rFonts w:cs="Akhbar MT" w:hint="cs"/>
          <w:sz w:val="40"/>
          <w:szCs w:val="40"/>
          <w:rtl/>
        </w:rPr>
        <w:t xml:space="preserve">: </w:t>
      </w:r>
    </w:p>
    <w:p w:rsidR="00950530" w:rsidRPr="00905C75" w:rsidRDefault="00950530" w:rsidP="00E83896">
      <w:pPr>
        <w:autoSpaceDE w:val="0"/>
        <w:autoSpaceDN w:val="0"/>
        <w:adjustRightInd w:val="0"/>
        <w:spacing w:line="540" w:lineRule="exact"/>
        <w:jc w:val="both"/>
        <w:rPr>
          <w:rFonts w:cs="Akhbar MT"/>
          <w:sz w:val="40"/>
          <w:szCs w:val="40"/>
          <w:rtl/>
        </w:rPr>
      </w:pPr>
      <w:r w:rsidRPr="00905C75">
        <w:rPr>
          <w:rFonts w:cs="Akhbar MT" w:hint="cs"/>
          <w:sz w:val="40"/>
          <w:szCs w:val="40"/>
          <w:rtl/>
        </w:rPr>
        <w:t>قال شيخ الإسلام ابن تيمية (كما في مجموع الفتاوى</w:t>
      </w:r>
      <w:r w:rsidR="00C866B7">
        <w:rPr>
          <w:rFonts w:cs="Akhbar MT" w:hint="cs"/>
          <w:sz w:val="40"/>
          <w:szCs w:val="40"/>
          <w:rtl/>
        </w:rPr>
        <w:t>:</w:t>
      </w:r>
      <w:r w:rsidRPr="00905C75">
        <w:rPr>
          <w:rFonts w:cs="Akhbar MT" w:hint="cs"/>
          <w:sz w:val="40"/>
          <w:szCs w:val="40"/>
          <w:rtl/>
        </w:rPr>
        <w:t xml:space="preserve"> 27</w:t>
      </w:r>
      <w:r w:rsidRPr="00082047">
        <w:rPr>
          <w:rFonts w:cs="Akhbar MT" w:hint="cs"/>
          <w:sz w:val="28"/>
          <w:szCs w:val="28"/>
          <w:rtl/>
        </w:rPr>
        <w:t>/</w:t>
      </w:r>
      <w:r w:rsidRPr="00905C75">
        <w:rPr>
          <w:rFonts w:cs="Akhbar MT" w:hint="cs"/>
          <w:sz w:val="40"/>
          <w:szCs w:val="40"/>
          <w:rtl/>
        </w:rPr>
        <w:t>37)</w:t>
      </w:r>
      <w:r w:rsidR="005524B7" w:rsidRPr="00905C75">
        <w:rPr>
          <w:rFonts w:cs="Akhbar MT" w:hint="cs"/>
          <w:sz w:val="40"/>
          <w:szCs w:val="40"/>
          <w:rtl/>
        </w:rPr>
        <w:t xml:space="preserve"> </w:t>
      </w:r>
      <w:r w:rsidRPr="00905C75">
        <w:rPr>
          <w:rFonts w:cs="Akhbar MT" w:hint="cs"/>
          <w:sz w:val="40"/>
          <w:szCs w:val="40"/>
          <w:rtl/>
        </w:rPr>
        <w:t xml:space="preserve">وقد </w:t>
      </w:r>
      <w:r w:rsidRPr="00905C75">
        <w:rPr>
          <w:rFonts w:cs="Akhbar MT" w:hint="eastAsia"/>
          <w:sz w:val="40"/>
          <w:szCs w:val="40"/>
          <w:rtl/>
        </w:rPr>
        <w:t>سئل</w:t>
      </w:r>
      <w:r w:rsidRPr="00905C75">
        <w:rPr>
          <w:rFonts w:cs="Akhbar MT"/>
          <w:sz w:val="40"/>
          <w:szCs w:val="40"/>
          <w:rtl/>
        </w:rPr>
        <w:t xml:space="preserve"> </w:t>
      </w:r>
      <w:r w:rsidRPr="00905C75">
        <w:rPr>
          <w:rFonts w:cs="Akhbar MT" w:hint="eastAsia"/>
          <w:sz w:val="40"/>
          <w:szCs w:val="40"/>
          <w:rtl/>
        </w:rPr>
        <w:t>عن</w:t>
      </w:r>
      <w:r w:rsidRPr="00905C75">
        <w:rPr>
          <w:rFonts w:cs="Akhbar MT"/>
          <w:sz w:val="40"/>
          <w:szCs w:val="40"/>
          <w:rtl/>
        </w:rPr>
        <w:t xml:space="preserve"> </w:t>
      </w:r>
      <w:r w:rsidRPr="00905C75">
        <w:rPr>
          <w:rFonts w:cs="Akhbar MT" w:hint="eastAsia"/>
          <w:sz w:val="40"/>
          <w:szCs w:val="40"/>
          <w:rtl/>
        </w:rPr>
        <w:t>التربة</w:t>
      </w:r>
      <w:r w:rsidRPr="00905C75">
        <w:rPr>
          <w:rFonts w:cs="Akhbar MT"/>
          <w:sz w:val="40"/>
          <w:szCs w:val="40"/>
          <w:rtl/>
        </w:rPr>
        <w:t xml:space="preserve"> </w:t>
      </w:r>
      <w:r w:rsidRPr="00905C75">
        <w:rPr>
          <w:rFonts w:cs="Akhbar MT" w:hint="eastAsia"/>
          <w:sz w:val="40"/>
          <w:szCs w:val="40"/>
          <w:rtl/>
        </w:rPr>
        <w:t>التي</w:t>
      </w:r>
      <w:r w:rsidRPr="00905C75">
        <w:rPr>
          <w:rFonts w:cs="Akhbar MT"/>
          <w:sz w:val="40"/>
          <w:szCs w:val="40"/>
          <w:rtl/>
        </w:rPr>
        <w:t xml:space="preserve"> </w:t>
      </w:r>
      <w:r w:rsidRPr="00905C75">
        <w:rPr>
          <w:rFonts w:cs="Akhbar MT" w:hint="eastAsia"/>
          <w:sz w:val="40"/>
          <w:szCs w:val="40"/>
          <w:rtl/>
        </w:rPr>
        <w:t>دفن</w:t>
      </w:r>
      <w:r w:rsidRPr="00905C75">
        <w:rPr>
          <w:rFonts w:cs="Akhbar MT"/>
          <w:sz w:val="40"/>
          <w:szCs w:val="40"/>
          <w:rtl/>
        </w:rPr>
        <w:t xml:space="preserve"> </w:t>
      </w:r>
      <w:r w:rsidRPr="00905C75">
        <w:rPr>
          <w:rFonts w:cs="Akhbar MT" w:hint="eastAsia"/>
          <w:sz w:val="40"/>
          <w:szCs w:val="40"/>
          <w:rtl/>
        </w:rPr>
        <w:t>فيها</w:t>
      </w:r>
      <w:r w:rsidRPr="00905C75">
        <w:rPr>
          <w:rFonts w:cs="Akhbar MT"/>
          <w:sz w:val="40"/>
          <w:szCs w:val="40"/>
          <w:rtl/>
        </w:rPr>
        <w:t xml:space="preserve"> </w:t>
      </w:r>
      <w:r w:rsidRPr="00905C75">
        <w:rPr>
          <w:rFonts w:cs="Akhbar MT" w:hint="eastAsia"/>
          <w:sz w:val="40"/>
          <w:szCs w:val="40"/>
          <w:rtl/>
        </w:rPr>
        <w:t>النبي</w:t>
      </w:r>
      <w:r w:rsidRPr="00905C75">
        <w:rPr>
          <w:rFonts w:cs="Akhbar MT"/>
          <w:sz w:val="40"/>
          <w:szCs w:val="40"/>
          <w:rtl/>
        </w:rPr>
        <w:t xml:space="preserve"> </w:t>
      </w:r>
      <w:r w:rsidRPr="00905C75">
        <w:rPr>
          <w:rFonts w:cs="Akhbar MT" w:hint="eastAsia"/>
          <w:sz w:val="40"/>
          <w:szCs w:val="40"/>
          <w:rtl/>
        </w:rPr>
        <w:t>صلى</w:t>
      </w:r>
      <w:r w:rsidRPr="00905C75">
        <w:rPr>
          <w:rFonts w:cs="Akhbar MT"/>
          <w:sz w:val="40"/>
          <w:szCs w:val="40"/>
          <w:rtl/>
        </w:rPr>
        <w:t xml:space="preserve"> </w:t>
      </w:r>
      <w:r w:rsidRPr="00905C75">
        <w:rPr>
          <w:rFonts w:cs="Akhbar MT" w:hint="eastAsia"/>
          <w:sz w:val="40"/>
          <w:szCs w:val="40"/>
          <w:rtl/>
        </w:rPr>
        <w:t>الله</w:t>
      </w:r>
      <w:r w:rsidRPr="00905C75">
        <w:rPr>
          <w:rFonts w:cs="Akhbar MT"/>
          <w:sz w:val="40"/>
          <w:szCs w:val="40"/>
          <w:rtl/>
        </w:rPr>
        <w:t xml:space="preserve"> </w:t>
      </w:r>
      <w:r w:rsidRPr="00905C75">
        <w:rPr>
          <w:rFonts w:cs="Akhbar MT" w:hint="eastAsia"/>
          <w:sz w:val="40"/>
          <w:szCs w:val="40"/>
          <w:rtl/>
        </w:rPr>
        <w:t>عليه</w:t>
      </w:r>
      <w:r w:rsidRPr="00905C75">
        <w:rPr>
          <w:rFonts w:cs="Akhbar MT"/>
          <w:sz w:val="40"/>
          <w:szCs w:val="40"/>
          <w:rtl/>
        </w:rPr>
        <w:t xml:space="preserve"> </w:t>
      </w:r>
      <w:r w:rsidRPr="00905C75">
        <w:rPr>
          <w:rFonts w:cs="Akhbar MT" w:hint="eastAsia"/>
          <w:sz w:val="40"/>
          <w:szCs w:val="40"/>
          <w:rtl/>
        </w:rPr>
        <w:t>وسلم</w:t>
      </w:r>
      <w:r w:rsidRPr="00905C75">
        <w:rPr>
          <w:rFonts w:cs="Akhbar MT"/>
          <w:sz w:val="40"/>
          <w:szCs w:val="40"/>
          <w:rtl/>
        </w:rPr>
        <w:t xml:space="preserve"> </w:t>
      </w:r>
      <w:r w:rsidRPr="00905C75">
        <w:rPr>
          <w:rFonts w:cs="Akhbar MT" w:hint="eastAsia"/>
          <w:sz w:val="40"/>
          <w:szCs w:val="40"/>
          <w:rtl/>
        </w:rPr>
        <w:t>هل</w:t>
      </w:r>
      <w:r w:rsidRPr="00905C75">
        <w:rPr>
          <w:rFonts w:cs="Akhbar MT"/>
          <w:sz w:val="40"/>
          <w:szCs w:val="40"/>
          <w:rtl/>
        </w:rPr>
        <w:t xml:space="preserve"> </w:t>
      </w:r>
      <w:r w:rsidRPr="00905C75">
        <w:rPr>
          <w:rFonts w:cs="Akhbar MT" w:hint="eastAsia"/>
          <w:sz w:val="40"/>
          <w:szCs w:val="40"/>
          <w:rtl/>
        </w:rPr>
        <w:t>هي</w:t>
      </w:r>
      <w:r w:rsidRPr="00905C75">
        <w:rPr>
          <w:rFonts w:cs="Akhbar MT"/>
          <w:sz w:val="40"/>
          <w:szCs w:val="40"/>
          <w:rtl/>
        </w:rPr>
        <w:t xml:space="preserve"> </w:t>
      </w:r>
      <w:r w:rsidRPr="00905C75">
        <w:rPr>
          <w:rFonts w:cs="Akhbar MT" w:hint="eastAsia"/>
          <w:sz w:val="40"/>
          <w:szCs w:val="40"/>
          <w:rtl/>
        </w:rPr>
        <w:t>أفضل</w:t>
      </w:r>
      <w:r w:rsidRPr="00905C75">
        <w:rPr>
          <w:rFonts w:cs="Akhbar MT"/>
          <w:sz w:val="40"/>
          <w:szCs w:val="40"/>
          <w:rtl/>
        </w:rPr>
        <w:t xml:space="preserve"> </w:t>
      </w:r>
      <w:r w:rsidRPr="00905C75">
        <w:rPr>
          <w:rFonts w:cs="Akhbar MT" w:hint="eastAsia"/>
          <w:sz w:val="40"/>
          <w:szCs w:val="40"/>
          <w:rtl/>
        </w:rPr>
        <w:t>من</w:t>
      </w:r>
      <w:r w:rsidRPr="00905C75">
        <w:rPr>
          <w:rFonts w:cs="Akhbar MT"/>
          <w:sz w:val="40"/>
          <w:szCs w:val="40"/>
          <w:rtl/>
        </w:rPr>
        <w:t xml:space="preserve"> </w:t>
      </w:r>
      <w:r w:rsidRPr="00905C75">
        <w:rPr>
          <w:rFonts w:cs="Akhbar MT" w:hint="eastAsia"/>
          <w:sz w:val="40"/>
          <w:szCs w:val="40"/>
          <w:rtl/>
        </w:rPr>
        <w:t>المسجد</w:t>
      </w:r>
      <w:r w:rsidRPr="00905C75">
        <w:rPr>
          <w:rFonts w:cs="Akhbar MT"/>
          <w:sz w:val="40"/>
          <w:szCs w:val="40"/>
          <w:rtl/>
        </w:rPr>
        <w:t xml:space="preserve"> </w:t>
      </w:r>
      <w:r w:rsidRPr="00905C75">
        <w:rPr>
          <w:rFonts w:cs="Akhbar MT" w:hint="eastAsia"/>
          <w:sz w:val="40"/>
          <w:szCs w:val="40"/>
          <w:rtl/>
        </w:rPr>
        <w:t>الحرام؟</w:t>
      </w:r>
      <w:r w:rsidR="00E83896">
        <w:rPr>
          <w:rFonts w:cs="Akhbar MT" w:hint="cs"/>
          <w:sz w:val="40"/>
          <w:szCs w:val="40"/>
          <w:rtl/>
        </w:rPr>
        <w:t>:</w:t>
      </w:r>
      <w:r w:rsidR="00527C55" w:rsidRPr="00905C75">
        <w:rPr>
          <w:rFonts w:cs="Akhbar MT"/>
          <w:sz w:val="40"/>
          <w:szCs w:val="40"/>
          <w:rtl/>
        </w:rPr>
        <w:t xml:space="preserve"> </w:t>
      </w:r>
    </w:p>
    <w:p w:rsidR="00C3662E" w:rsidRDefault="00950530" w:rsidP="003B52C0">
      <w:pPr>
        <w:autoSpaceDE w:val="0"/>
        <w:autoSpaceDN w:val="0"/>
        <w:adjustRightInd w:val="0"/>
        <w:spacing w:line="540" w:lineRule="exact"/>
        <w:jc w:val="both"/>
        <w:rPr>
          <w:rFonts w:cs="Akhbar MT"/>
          <w:sz w:val="40"/>
          <w:szCs w:val="40"/>
          <w:rtl/>
        </w:rPr>
      </w:pPr>
      <w:r w:rsidRPr="00905C75">
        <w:rPr>
          <w:rFonts w:cs="Akhbar MT" w:hint="cs"/>
          <w:sz w:val="40"/>
          <w:szCs w:val="40"/>
          <w:rtl/>
        </w:rPr>
        <w:t>"</w:t>
      </w:r>
      <w:r w:rsidRPr="00905C75">
        <w:rPr>
          <w:rFonts w:cs="Akhbar MT" w:hint="eastAsia"/>
          <w:sz w:val="40"/>
          <w:szCs w:val="40"/>
          <w:rtl/>
        </w:rPr>
        <w:t>أما</w:t>
      </w:r>
      <w:r w:rsidR="003B52C0">
        <w:rPr>
          <w:rFonts w:cs="Akhbar MT" w:hint="cs"/>
          <w:sz w:val="40"/>
          <w:szCs w:val="40"/>
          <w:rtl/>
        </w:rPr>
        <w:t xml:space="preserve"> </w:t>
      </w:r>
      <w:r w:rsidRPr="00905C75">
        <w:rPr>
          <w:rFonts w:cs="Akhbar MT" w:hint="cs"/>
          <w:sz w:val="40"/>
          <w:szCs w:val="40"/>
          <w:rtl/>
        </w:rPr>
        <w:t>(</w:t>
      </w:r>
      <w:r w:rsidRPr="00905C75">
        <w:rPr>
          <w:rFonts w:cs="Akhbar MT" w:hint="eastAsia"/>
          <w:sz w:val="40"/>
          <w:szCs w:val="40"/>
          <w:rtl/>
        </w:rPr>
        <w:t>التربة</w:t>
      </w:r>
      <w:r w:rsidRPr="00905C75">
        <w:rPr>
          <w:rFonts w:cs="Akhbar MT" w:hint="cs"/>
          <w:sz w:val="40"/>
          <w:szCs w:val="40"/>
          <w:rtl/>
        </w:rPr>
        <w:t>)</w:t>
      </w:r>
      <w:r w:rsidRPr="00905C75">
        <w:rPr>
          <w:rFonts w:cs="Akhbar MT"/>
          <w:sz w:val="40"/>
          <w:szCs w:val="40"/>
          <w:rtl/>
        </w:rPr>
        <w:t xml:space="preserve"> </w:t>
      </w:r>
      <w:r w:rsidRPr="00905C75">
        <w:rPr>
          <w:rFonts w:cs="Akhbar MT" w:hint="eastAsia"/>
          <w:sz w:val="40"/>
          <w:szCs w:val="40"/>
          <w:rtl/>
        </w:rPr>
        <w:t>التي</w:t>
      </w:r>
      <w:r w:rsidRPr="00905C75">
        <w:rPr>
          <w:rFonts w:cs="Akhbar MT"/>
          <w:sz w:val="40"/>
          <w:szCs w:val="40"/>
          <w:rtl/>
        </w:rPr>
        <w:t xml:space="preserve"> </w:t>
      </w:r>
      <w:r w:rsidRPr="00905C75">
        <w:rPr>
          <w:rFonts w:cs="Akhbar MT" w:hint="eastAsia"/>
          <w:sz w:val="40"/>
          <w:szCs w:val="40"/>
          <w:rtl/>
        </w:rPr>
        <w:t>دفن</w:t>
      </w:r>
      <w:r w:rsidRPr="00905C75">
        <w:rPr>
          <w:rFonts w:cs="Akhbar MT"/>
          <w:sz w:val="40"/>
          <w:szCs w:val="40"/>
          <w:rtl/>
        </w:rPr>
        <w:t xml:space="preserve"> </w:t>
      </w:r>
      <w:r w:rsidRPr="00905C75">
        <w:rPr>
          <w:rFonts w:cs="Akhbar MT" w:hint="eastAsia"/>
          <w:sz w:val="40"/>
          <w:szCs w:val="40"/>
          <w:rtl/>
        </w:rPr>
        <w:t>فيها</w:t>
      </w:r>
      <w:r w:rsidRPr="00905C75">
        <w:rPr>
          <w:rFonts w:cs="Akhbar MT"/>
          <w:sz w:val="40"/>
          <w:szCs w:val="40"/>
          <w:rtl/>
        </w:rPr>
        <w:t xml:space="preserve"> </w:t>
      </w:r>
      <w:r w:rsidRPr="00905C75">
        <w:rPr>
          <w:rFonts w:cs="Akhbar MT" w:hint="eastAsia"/>
          <w:sz w:val="40"/>
          <w:szCs w:val="40"/>
          <w:rtl/>
        </w:rPr>
        <w:t>النبي</w:t>
      </w:r>
      <w:r w:rsidRPr="00905C75">
        <w:rPr>
          <w:rFonts w:cs="Akhbar MT"/>
          <w:sz w:val="40"/>
          <w:szCs w:val="40"/>
          <w:rtl/>
        </w:rPr>
        <w:t xml:space="preserve"> </w:t>
      </w:r>
      <w:r w:rsidRPr="00905C75">
        <w:rPr>
          <w:rFonts w:cs="Akhbar MT" w:hint="eastAsia"/>
          <w:sz w:val="40"/>
          <w:szCs w:val="40"/>
          <w:rtl/>
        </w:rPr>
        <w:t>صلى</w:t>
      </w:r>
      <w:r w:rsidRPr="00905C75">
        <w:rPr>
          <w:rFonts w:cs="Akhbar MT"/>
          <w:sz w:val="40"/>
          <w:szCs w:val="40"/>
          <w:rtl/>
        </w:rPr>
        <w:t xml:space="preserve"> </w:t>
      </w:r>
      <w:r w:rsidRPr="00905C75">
        <w:rPr>
          <w:rFonts w:cs="Akhbar MT" w:hint="eastAsia"/>
          <w:sz w:val="40"/>
          <w:szCs w:val="40"/>
          <w:rtl/>
        </w:rPr>
        <w:t>الله</w:t>
      </w:r>
      <w:r w:rsidRPr="00905C75">
        <w:rPr>
          <w:rFonts w:cs="Akhbar MT"/>
          <w:sz w:val="40"/>
          <w:szCs w:val="40"/>
          <w:rtl/>
        </w:rPr>
        <w:t xml:space="preserve"> </w:t>
      </w:r>
      <w:r w:rsidRPr="00905C75">
        <w:rPr>
          <w:rFonts w:cs="Akhbar MT" w:hint="eastAsia"/>
          <w:sz w:val="40"/>
          <w:szCs w:val="40"/>
          <w:rtl/>
        </w:rPr>
        <w:t>عليه</w:t>
      </w:r>
      <w:r w:rsidRPr="00905C75">
        <w:rPr>
          <w:rFonts w:cs="Akhbar MT"/>
          <w:sz w:val="40"/>
          <w:szCs w:val="40"/>
          <w:rtl/>
        </w:rPr>
        <w:t xml:space="preserve"> </w:t>
      </w:r>
      <w:r w:rsidRPr="00905C75">
        <w:rPr>
          <w:rFonts w:cs="Akhbar MT" w:hint="eastAsia"/>
          <w:sz w:val="40"/>
          <w:szCs w:val="40"/>
          <w:rtl/>
        </w:rPr>
        <w:t>وسلم</w:t>
      </w:r>
      <w:r w:rsidRPr="00905C75">
        <w:rPr>
          <w:rFonts w:cs="Akhbar MT"/>
          <w:sz w:val="40"/>
          <w:szCs w:val="40"/>
          <w:rtl/>
        </w:rPr>
        <w:t xml:space="preserve"> </w:t>
      </w:r>
      <w:r w:rsidRPr="00905C75">
        <w:rPr>
          <w:rFonts w:cs="Akhbar MT" w:hint="eastAsia"/>
          <w:sz w:val="40"/>
          <w:szCs w:val="40"/>
          <w:rtl/>
        </w:rPr>
        <w:t>فلا</w:t>
      </w:r>
      <w:r w:rsidRPr="00905C75">
        <w:rPr>
          <w:rFonts w:cs="Akhbar MT"/>
          <w:sz w:val="40"/>
          <w:szCs w:val="40"/>
          <w:rtl/>
        </w:rPr>
        <w:t xml:space="preserve"> </w:t>
      </w:r>
      <w:r w:rsidRPr="00905C75">
        <w:rPr>
          <w:rFonts w:cs="Akhbar MT" w:hint="eastAsia"/>
          <w:sz w:val="40"/>
          <w:szCs w:val="40"/>
          <w:rtl/>
        </w:rPr>
        <w:t>أعلم</w:t>
      </w:r>
      <w:r w:rsidRPr="00905C75">
        <w:rPr>
          <w:rFonts w:cs="Akhbar MT"/>
          <w:sz w:val="40"/>
          <w:szCs w:val="40"/>
          <w:rtl/>
        </w:rPr>
        <w:t xml:space="preserve"> </w:t>
      </w:r>
      <w:r w:rsidRPr="00905C75">
        <w:rPr>
          <w:rFonts w:cs="Akhbar MT" w:hint="eastAsia"/>
          <w:sz w:val="40"/>
          <w:szCs w:val="40"/>
          <w:rtl/>
        </w:rPr>
        <w:t>أحدا</w:t>
      </w:r>
      <w:r w:rsidRPr="00905C75">
        <w:rPr>
          <w:rFonts w:cs="Akhbar MT" w:hint="cs"/>
          <w:sz w:val="40"/>
          <w:szCs w:val="40"/>
          <w:rtl/>
        </w:rPr>
        <w:t>ً</w:t>
      </w:r>
      <w:r w:rsidRPr="00905C75">
        <w:rPr>
          <w:rFonts w:cs="Akhbar MT"/>
          <w:sz w:val="40"/>
          <w:szCs w:val="40"/>
          <w:rtl/>
        </w:rPr>
        <w:t xml:space="preserve"> </w:t>
      </w:r>
      <w:r w:rsidRPr="00905C75">
        <w:rPr>
          <w:rFonts w:cs="Akhbar MT" w:hint="eastAsia"/>
          <w:sz w:val="40"/>
          <w:szCs w:val="40"/>
          <w:rtl/>
        </w:rPr>
        <w:t>من</w:t>
      </w:r>
      <w:r w:rsidRPr="00905C75">
        <w:rPr>
          <w:rFonts w:cs="Akhbar MT"/>
          <w:sz w:val="40"/>
          <w:szCs w:val="40"/>
          <w:rtl/>
        </w:rPr>
        <w:t xml:space="preserve"> </w:t>
      </w:r>
      <w:r w:rsidRPr="00905C75">
        <w:rPr>
          <w:rFonts w:cs="Akhbar MT" w:hint="eastAsia"/>
          <w:sz w:val="40"/>
          <w:szCs w:val="40"/>
          <w:rtl/>
        </w:rPr>
        <w:t>الناس</w:t>
      </w:r>
      <w:r w:rsidRPr="00905C75">
        <w:rPr>
          <w:rFonts w:cs="Akhbar MT"/>
          <w:sz w:val="40"/>
          <w:szCs w:val="40"/>
          <w:rtl/>
        </w:rPr>
        <w:t xml:space="preserve"> </w:t>
      </w:r>
      <w:r w:rsidRPr="00905C75">
        <w:rPr>
          <w:rFonts w:cs="Akhbar MT" w:hint="eastAsia"/>
          <w:sz w:val="40"/>
          <w:szCs w:val="40"/>
          <w:rtl/>
        </w:rPr>
        <w:t>قال</w:t>
      </w:r>
      <w:r w:rsidRPr="00905C75">
        <w:rPr>
          <w:rFonts w:cs="Akhbar MT" w:hint="cs"/>
          <w:sz w:val="40"/>
          <w:szCs w:val="40"/>
          <w:rtl/>
        </w:rPr>
        <w:t>:</w:t>
      </w:r>
      <w:r w:rsidRPr="00905C75">
        <w:rPr>
          <w:rFonts w:cs="Akhbar MT"/>
          <w:sz w:val="40"/>
          <w:szCs w:val="40"/>
          <w:rtl/>
        </w:rPr>
        <w:t xml:space="preserve"> </w:t>
      </w:r>
      <w:r w:rsidRPr="00905C75">
        <w:rPr>
          <w:rFonts w:cs="Akhbar MT" w:hint="eastAsia"/>
          <w:sz w:val="40"/>
          <w:szCs w:val="40"/>
          <w:rtl/>
        </w:rPr>
        <w:t>إنها</w:t>
      </w:r>
      <w:r w:rsidRPr="00905C75">
        <w:rPr>
          <w:rFonts w:cs="Akhbar MT"/>
          <w:sz w:val="40"/>
          <w:szCs w:val="40"/>
          <w:rtl/>
        </w:rPr>
        <w:t xml:space="preserve"> </w:t>
      </w:r>
      <w:r w:rsidRPr="00905C75">
        <w:rPr>
          <w:rFonts w:cs="Akhbar MT" w:hint="eastAsia"/>
          <w:sz w:val="40"/>
          <w:szCs w:val="40"/>
          <w:rtl/>
        </w:rPr>
        <w:t>أفضل</w:t>
      </w:r>
      <w:r w:rsidRPr="00905C75">
        <w:rPr>
          <w:rFonts w:cs="Akhbar MT"/>
          <w:sz w:val="40"/>
          <w:szCs w:val="40"/>
          <w:rtl/>
        </w:rPr>
        <w:t xml:space="preserve"> </w:t>
      </w:r>
      <w:r w:rsidRPr="00905C75">
        <w:rPr>
          <w:rFonts w:cs="Akhbar MT" w:hint="eastAsia"/>
          <w:sz w:val="40"/>
          <w:szCs w:val="40"/>
          <w:rtl/>
        </w:rPr>
        <w:t>من</w:t>
      </w:r>
      <w:r w:rsidRPr="00905C75">
        <w:rPr>
          <w:rFonts w:cs="Akhbar MT"/>
          <w:sz w:val="40"/>
          <w:szCs w:val="40"/>
          <w:rtl/>
        </w:rPr>
        <w:t xml:space="preserve"> </w:t>
      </w:r>
      <w:r w:rsidRPr="00905C75">
        <w:rPr>
          <w:rFonts w:cs="Akhbar MT" w:hint="eastAsia"/>
          <w:sz w:val="40"/>
          <w:szCs w:val="40"/>
          <w:rtl/>
        </w:rPr>
        <w:t>المسجد</w:t>
      </w:r>
      <w:r w:rsidRPr="00905C75">
        <w:rPr>
          <w:rFonts w:cs="Akhbar MT"/>
          <w:sz w:val="40"/>
          <w:szCs w:val="40"/>
          <w:rtl/>
        </w:rPr>
        <w:t xml:space="preserve"> </w:t>
      </w:r>
      <w:r w:rsidRPr="00905C75">
        <w:rPr>
          <w:rFonts w:cs="Akhbar MT" w:hint="eastAsia"/>
          <w:sz w:val="40"/>
          <w:szCs w:val="40"/>
          <w:rtl/>
        </w:rPr>
        <w:t>الحرام</w:t>
      </w:r>
      <w:r w:rsidRPr="00905C75">
        <w:rPr>
          <w:rFonts w:cs="Akhbar MT"/>
          <w:sz w:val="40"/>
          <w:szCs w:val="40"/>
          <w:rtl/>
        </w:rPr>
        <w:t xml:space="preserve"> </w:t>
      </w:r>
      <w:r w:rsidRPr="00905C75">
        <w:rPr>
          <w:rFonts w:cs="Akhbar MT" w:hint="eastAsia"/>
          <w:sz w:val="40"/>
          <w:szCs w:val="40"/>
          <w:rtl/>
        </w:rPr>
        <w:t>أو</w:t>
      </w:r>
      <w:r w:rsidRPr="00905C75">
        <w:rPr>
          <w:rFonts w:cs="Akhbar MT"/>
          <w:sz w:val="40"/>
          <w:szCs w:val="40"/>
          <w:rtl/>
        </w:rPr>
        <w:t xml:space="preserve"> </w:t>
      </w:r>
      <w:r w:rsidRPr="00905C75">
        <w:rPr>
          <w:rFonts w:cs="Akhbar MT" w:hint="eastAsia"/>
          <w:sz w:val="40"/>
          <w:szCs w:val="40"/>
          <w:rtl/>
        </w:rPr>
        <w:t>المسجد</w:t>
      </w:r>
      <w:r w:rsidRPr="00905C75">
        <w:rPr>
          <w:rFonts w:cs="Akhbar MT"/>
          <w:sz w:val="40"/>
          <w:szCs w:val="40"/>
          <w:rtl/>
        </w:rPr>
        <w:t xml:space="preserve"> </w:t>
      </w:r>
      <w:r w:rsidRPr="00905C75">
        <w:rPr>
          <w:rFonts w:cs="Akhbar MT" w:hint="eastAsia"/>
          <w:sz w:val="40"/>
          <w:szCs w:val="40"/>
          <w:rtl/>
        </w:rPr>
        <w:t>النبوي</w:t>
      </w:r>
      <w:r w:rsidRPr="00905C75">
        <w:rPr>
          <w:rFonts w:cs="Akhbar MT"/>
          <w:sz w:val="40"/>
          <w:szCs w:val="40"/>
          <w:rtl/>
        </w:rPr>
        <w:t xml:space="preserve"> </w:t>
      </w:r>
      <w:r w:rsidRPr="00905C75">
        <w:rPr>
          <w:rFonts w:cs="Akhbar MT" w:hint="eastAsia"/>
          <w:sz w:val="40"/>
          <w:szCs w:val="40"/>
          <w:rtl/>
        </w:rPr>
        <w:t>أو</w:t>
      </w:r>
      <w:r w:rsidRPr="00905C75">
        <w:rPr>
          <w:rFonts w:cs="Akhbar MT"/>
          <w:sz w:val="40"/>
          <w:szCs w:val="40"/>
          <w:rtl/>
        </w:rPr>
        <w:t xml:space="preserve"> </w:t>
      </w:r>
      <w:r w:rsidRPr="00905C75">
        <w:rPr>
          <w:rFonts w:cs="Akhbar MT" w:hint="eastAsia"/>
          <w:sz w:val="40"/>
          <w:szCs w:val="40"/>
          <w:rtl/>
        </w:rPr>
        <w:t>المسجد</w:t>
      </w:r>
      <w:r w:rsidRPr="00905C75">
        <w:rPr>
          <w:rFonts w:cs="Akhbar MT"/>
          <w:sz w:val="40"/>
          <w:szCs w:val="40"/>
          <w:rtl/>
        </w:rPr>
        <w:t xml:space="preserve"> </w:t>
      </w:r>
      <w:r w:rsidRPr="00905C75">
        <w:rPr>
          <w:rFonts w:cs="Akhbar MT" w:hint="eastAsia"/>
          <w:sz w:val="40"/>
          <w:szCs w:val="40"/>
          <w:rtl/>
        </w:rPr>
        <w:t>الأقصى</w:t>
      </w:r>
      <w:r w:rsidRPr="00905C75">
        <w:rPr>
          <w:rFonts w:cs="Akhbar MT"/>
          <w:sz w:val="40"/>
          <w:szCs w:val="40"/>
          <w:rtl/>
        </w:rPr>
        <w:t xml:space="preserve"> </w:t>
      </w:r>
      <w:r w:rsidRPr="00905C75">
        <w:rPr>
          <w:rFonts w:cs="Akhbar MT" w:hint="eastAsia"/>
          <w:sz w:val="40"/>
          <w:szCs w:val="40"/>
          <w:rtl/>
        </w:rPr>
        <w:t>إلا</w:t>
      </w:r>
      <w:r w:rsidRPr="00905C75">
        <w:rPr>
          <w:rFonts w:cs="Akhbar MT"/>
          <w:sz w:val="40"/>
          <w:szCs w:val="40"/>
          <w:rtl/>
        </w:rPr>
        <w:t xml:space="preserve"> </w:t>
      </w:r>
      <w:r w:rsidRPr="00905C75">
        <w:rPr>
          <w:rFonts w:cs="Akhbar MT" w:hint="eastAsia"/>
          <w:sz w:val="40"/>
          <w:szCs w:val="40"/>
          <w:rtl/>
        </w:rPr>
        <w:t>القاضي</w:t>
      </w:r>
      <w:r w:rsidRPr="00905C75">
        <w:rPr>
          <w:rFonts w:cs="Akhbar MT"/>
          <w:sz w:val="40"/>
          <w:szCs w:val="40"/>
          <w:rtl/>
        </w:rPr>
        <w:t xml:space="preserve"> </w:t>
      </w:r>
      <w:r w:rsidRPr="00905C75">
        <w:rPr>
          <w:rFonts w:cs="Akhbar MT" w:hint="eastAsia"/>
          <w:sz w:val="40"/>
          <w:szCs w:val="40"/>
          <w:rtl/>
        </w:rPr>
        <w:t>عياض</w:t>
      </w:r>
      <w:r w:rsidRPr="00905C75">
        <w:rPr>
          <w:rFonts w:cs="Akhbar MT" w:hint="cs"/>
          <w:sz w:val="40"/>
          <w:szCs w:val="40"/>
          <w:rtl/>
        </w:rPr>
        <w:t>،</w:t>
      </w:r>
      <w:r w:rsidRPr="00905C75">
        <w:rPr>
          <w:rFonts w:cs="Akhbar MT"/>
          <w:sz w:val="40"/>
          <w:szCs w:val="40"/>
          <w:rtl/>
        </w:rPr>
        <w:t xml:space="preserve"> </w:t>
      </w:r>
      <w:r w:rsidRPr="00905C75">
        <w:rPr>
          <w:rFonts w:cs="Akhbar MT" w:hint="eastAsia"/>
          <w:sz w:val="40"/>
          <w:szCs w:val="40"/>
          <w:rtl/>
        </w:rPr>
        <w:t>فذكر</w:t>
      </w:r>
      <w:r w:rsidRPr="00905C75">
        <w:rPr>
          <w:rFonts w:cs="Akhbar MT"/>
          <w:sz w:val="40"/>
          <w:szCs w:val="40"/>
          <w:rtl/>
        </w:rPr>
        <w:t xml:space="preserve"> </w:t>
      </w:r>
      <w:r w:rsidRPr="00905C75">
        <w:rPr>
          <w:rFonts w:cs="Akhbar MT" w:hint="eastAsia"/>
          <w:sz w:val="40"/>
          <w:szCs w:val="40"/>
          <w:rtl/>
        </w:rPr>
        <w:t>ذلك</w:t>
      </w:r>
      <w:r w:rsidRPr="00905C75">
        <w:rPr>
          <w:rFonts w:cs="Akhbar MT"/>
          <w:sz w:val="40"/>
          <w:szCs w:val="40"/>
          <w:rtl/>
        </w:rPr>
        <w:t xml:space="preserve"> </w:t>
      </w:r>
      <w:r w:rsidRPr="00905C75">
        <w:rPr>
          <w:rFonts w:cs="Akhbar MT" w:hint="eastAsia"/>
          <w:sz w:val="40"/>
          <w:szCs w:val="40"/>
          <w:rtl/>
        </w:rPr>
        <w:t>إجماعا</w:t>
      </w:r>
      <w:r w:rsidRPr="00905C75">
        <w:rPr>
          <w:rFonts w:cs="Akhbar MT" w:hint="cs"/>
          <w:sz w:val="40"/>
          <w:szCs w:val="40"/>
          <w:rtl/>
        </w:rPr>
        <w:t>ً،</w:t>
      </w:r>
      <w:r w:rsidRPr="00905C75">
        <w:rPr>
          <w:rFonts w:cs="Akhbar MT"/>
          <w:sz w:val="40"/>
          <w:szCs w:val="40"/>
          <w:rtl/>
        </w:rPr>
        <w:t xml:space="preserve"> </w:t>
      </w:r>
      <w:r w:rsidRPr="00905C75">
        <w:rPr>
          <w:rFonts w:cs="Akhbar MT" w:hint="eastAsia"/>
          <w:sz w:val="40"/>
          <w:szCs w:val="40"/>
          <w:rtl/>
        </w:rPr>
        <w:t>وهو</w:t>
      </w:r>
      <w:r w:rsidRPr="00905C75">
        <w:rPr>
          <w:rFonts w:cs="Akhbar MT"/>
          <w:sz w:val="40"/>
          <w:szCs w:val="40"/>
          <w:rtl/>
        </w:rPr>
        <w:t xml:space="preserve"> </w:t>
      </w:r>
      <w:r w:rsidRPr="00905C75">
        <w:rPr>
          <w:rFonts w:cs="Akhbar MT" w:hint="eastAsia"/>
          <w:sz w:val="40"/>
          <w:szCs w:val="40"/>
          <w:rtl/>
        </w:rPr>
        <w:t>قول</w:t>
      </w:r>
      <w:r w:rsidRPr="00905C75">
        <w:rPr>
          <w:rFonts w:cs="Akhbar MT"/>
          <w:sz w:val="40"/>
          <w:szCs w:val="40"/>
          <w:rtl/>
        </w:rPr>
        <w:t xml:space="preserve"> </w:t>
      </w:r>
      <w:r w:rsidRPr="00905C75">
        <w:rPr>
          <w:rFonts w:cs="Akhbar MT" w:hint="eastAsia"/>
          <w:sz w:val="40"/>
          <w:szCs w:val="40"/>
          <w:rtl/>
        </w:rPr>
        <w:t>لم</w:t>
      </w:r>
      <w:r w:rsidRPr="00905C75">
        <w:rPr>
          <w:rFonts w:cs="Akhbar MT"/>
          <w:sz w:val="40"/>
          <w:szCs w:val="40"/>
          <w:rtl/>
        </w:rPr>
        <w:t xml:space="preserve"> </w:t>
      </w:r>
      <w:r w:rsidRPr="00905C75">
        <w:rPr>
          <w:rFonts w:cs="Akhbar MT" w:hint="eastAsia"/>
          <w:sz w:val="40"/>
          <w:szCs w:val="40"/>
          <w:rtl/>
        </w:rPr>
        <w:t>يسبقه</w:t>
      </w:r>
      <w:r w:rsidRPr="00905C75">
        <w:rPr>
          <w:rFonts w:cs="Akhbar MT"/>
          <w:sz w:val="40"/>
          <w:szCs w:val="40"/>
          <w:rtl/>
        </w:rPr>
        <w:t xml:space="preserve"> </w:t>
      </w:r>
      <w:r w:rsidRPr="00905C75">
        <w:rPr>
          <w:rFonts w:cs="Akhbar MT" w:hint="eastAsia"/>
          <w:sz w:val="40"/>
          <w:szCs w:val="40"/>
          <w:rtl/>
        </w:rPr>
        <w:t>إليه</w:t>
      </w:r>
      <w:r w:rsidRPr="00905C75">
        <w:rPr>
          <w:rFonts w:cs="Akhbar MT"/>
          <w:sz w:val="40"/>
          <w:szCs w:val="40"/>
          <w:rtl/>
        </w:rPr>
        <w:t xml:space="preserve"> </w:t>
      </w:r>
      <w:r w:rsidRPr="00905C75">
        <w:rPr>
          <w:rFonts w:cs="Akhbar MT" w:hint="eastAsia"/>
          <w:sz w:val="40"/>
          <w:szCs w:val="40"/>
          <w:rtl/>
        </w:rPr>
        <w:t>أحد</w:t>
      </w:r>
      <w:r w:rsidRPr="00905C75">
        <w:rPr>
          <w:rFonts w:cs="Akhbar MT"/>
          <w:sz w:val="40"/>
          <w:szCs w:val="40"/>
          <w:rtl/>
        </w:rPr>
        <w:t xml:space="preserve"> </w:t>
      </w:r>
      <w:r w:rsidRPr="00905C75">
        <w:rPr>
          <w:rFonts w:cs="Akhbar MT" w:hint="eastAsia"/>
          <w:sz w:val="40"/>
          <w:szCs w:val="40"/>
          <w:rtl/>
        </w:rPr>
        <w:t>فيما</w:t>
      </w:r>
      <w:r w:rsidRPr="00905C75">
        <w:rPr>
          <w:rFonts w:cs="Akhbar MT"/>
          <w:sz w:val="40"/>
          <w:szCs w:val="40"/>
          <w:rtl/>
        </w:rPr>
        <w:t xml:space="preserve"> </w:t>
      </w:r>
      <w:r w:rsidRPr="00905C75">
        <w:rPr>
          <w:rFonts w:cs="Akhbar MT" w:hint="eastAsia"/>
          <w:sz w:val="40"/>
          <w:szCs w:val="40"/>
          <w:rtl/>
        </w:rPr>
        <w:t>علمناه</w:t>
      </w:r>
      <w:r w:rsidRPr="00905C75">
        <w:rPr>
          <w:rFonts w:cs="Akhbar MT" w:hint="cs"/>
          <w:sz w:val="40"/>
          <w:szCs w:val="40"/>
          <w:rtl/>
        </w:rPr>
        <w:t>،</w:t>
      </w:r>
      <w:r w:rsidRPr="00905C75">
        <w:rPr>
          <w:rFonts w:cs="Akhbar MT"/>
          <w:sz w:val="40"/>
          <w:szCs w:val="40"/>
          <w:rtl/>
        </w:rPr>
        <w:t xml:space="preserve"> </w:t>
      </w:r>
      <w:r w:rsidRPr="00905C75">
        <w:rPr>
          <w:rFonts w:cs="Akhbar MT" w:hint="eastAsia"/>
          <w:sz w:val="40"/>
          <w:szCs w:val="40"/>
          <w:rtl/>
        </w:rPr>
        <w:t>ولا</w:t>
      </w:r>
      <w:r w:rsidRPr="00905C75">
        <w:rPr>
          <w:rFonts w:cs="Akhbar MT"/>
          <w:sz w:val="40"/>
          <w:szCs w:val="40"/>
          <w:rtl/>
        </w:rPr>
        <w:t xml:space="preserve"> </w:t>
      </w:r>
      <w:r w:rsidRPr="00905C75">
        <w:rPr>
          <w:rFonts w:cs="Akhbar MT" w:hint="eastAsia"/>
          <w:sz w:val="40"/>
          <w:szCs w:val="40"/>
          <w:rtl/>
        </w:rPr>
        <w:t>حجة</w:t>
      </w:r>
      <w:r w:rsidRPr="00905C75">
        <w:rPr>
          <w:rFonts w:cs="Akhbar MT"/>
          <w:sz w:val="40"/>
          <w:szCs w:val="40"/>
          <w:rtl/>
        </w:rPr>
        <w:t xml:space="preserve"> </w:t>
      </w:r>
      <w:r w:rsidRPr="00905C75">
        <w:rPr>
          <w:rFonts w:cs="Akhbar MT" w:hint="eastAsia"/>
          <w:sz w:val="40"/>
          <w:szCs w:val="40"/>
          <w:rtl/>
        </w:rPr>
        <w:t>عليه</w:t>
      </w:r>
      <w:r w:rsidRPr="00905C75">
        <w:rPr>
          <w:rFonts w:cs="Akhbar MT" w:hint="cs"/>
          <w:sz w:val="40"/>
          <w:szCs w:val="40"/>
          <w:rtl/>
        </w:rPr>
        <w:t>،</w:t>
      </w:r>
      <w:r w:rsidRPr="00905C75">
        <w:rPr>
          <w:rFonts w:cs="Akhbar MT"/>
          <w:sz w:val="40"/>
          <w:szCs w:val="40"/>
          <w:rtl/>
        </w:rPr>
        <w:t xml:space="preserve"> </w:t>
      </w:r>
      <w:r w:rsidRPr="00905C75">
        <w:rPr>
          <w:rFonts w:cs="Akhbar MT" w:hint="eastAsia"/>
          <w:sz w:val="40"/>
          <w:szCs w:val="40"/>
          <w:rtl/>
        </w:rPr>
        <w:t>بل</w:t>
      </w:r>
      <w:r w:rsidRPr="00905C75">
        <w:rPr>
          <w:rFonts w:cs="Akhbar MT"/>
          <w:sz w:val="40"/>
          <w:szCs w:val="40"/>
          <w:rtl/>
        </w:rPr>
        <w:t xml:space="preserve"> </w:t>
      </w:r>
      <w:r w:rsidRPr="00905C75">
        <w:rPr>
          <w:rFonts w:cs="Akhbar MT" w:hint="eastAsia"/>
          <w:sz w:val="40"/>
          <w:szCs w:val="40"/>
          <w:rtl/>
        </w:rPr>
        <w:t>بدن</w:t>
      </w:r>
      <w:r w:rsidRPr="00905C75">
        <w:rPr>
          <w:rFonts w:cs="Akhbar MT"/>
          <w:sz w:val="40"/>
          <w:szCs w:val="40"/>
          <w:rtl/>
        </w:rPr>
        <w:t xml:space="preserve"> </w:t>
      </w:r>
      <w:r w:rsidRPr="00905C75">
        <w:rPr>
          <w:rFonts w:cs="Akhbar MT" w:hint="eastAsia"/>
          <w:sz w:val="40"/>
          <w:szCs w:val="40"/>
          <w:rtl/>
        </w:rPr>
        <w:t>النبي</w:t>
      </w:r>
      <w:r w:rsidRPr="00905C75">
        <w:rPr>
          <w:rFonts w:cs="Akhbar MT"/>
          <w:sz w:val="40"/>
          <w:szCs w:val="40"/>
          <w:rtl/>
        </w:rPr>
        <w:t xml:space="preserve"> </w:t>
      </w:r>
      <w:r w:rsidRPr="00905C75">
        <w:rPr>
          <w:rFonts w:cs="Akhbar MT" w:hint="eastAsia"/>
          <w:sz w:val="40"/>
          <w:szCs w:val="40"/>
          <w:rtl/>
        </w:rPr>
        <w:t>صلى</w:t>
      </w:r>
      <w:r w:rsidRPr="00905C75">
        <w:rPr>
          <w:rFonts w:cs="Akhbar MT"/>
          <w:sz w:val="40"/>
          <w:szCs w:val="40"/>
          <w:rtl/>
        </w:rPr>
        <w:t xml:space="preserve"> </w:t>
      </w:r>
      <w:r w:rsidRPr="00905C75">
        <w:rPr>
          <w:rFonts w:cs="Akhbar MT" w:hint="eastAsia"/>
          <w:sz w:val="40"/>
          <w:szCs w:val="40"/>
          <w:rtl/>
        </w:rPr>
        <w:t>الله</w:t>
      </w:r>
      <w:r w:rsidRPr="00905C75">
        <w:rPr>
          <w:rFonts w:cs="Akhbar MT"/>
          <w:sz w:val="40"/>
          <w:szCs w:val="40"/>
          <w:rtl/>
        </w:rPr>
        <w:t xml:space="preserve"> </w:t>
      </w:r>
      <w:r w:rsidRPr="00905C75">
        <w:rPr>
          <w:rFonts w:cs="Akhbar MT" w:hint="eastAsia"/>
          <w:sz w:val="40"/>
          <w:szCs w:val="40"/>
          <w:rtl/>
        </w:rPr>
        <w:t>عليه</w:t>
      </w:r>
      <w:r w:rsidRPr="00905C75">
        <w:rPr>
          <w:rFonts w:cs="Akhbar MT"/>
          <w:sz w:val="40"/>
          <w:szCs w:val="40"/>
          <w:rtl/>
        </w:rPr>
        <w:t xml:space="preserve"> </w:t>
      </w:r>
      <w:r w:rsidRPr="00905C75">
        <w:rPr>
          <w:rFonts w:cs="Akhbar MT" w:hint="eastAsia"/>
          <w:sz w:val="40"/>
          <w:szCs w:val="40"/>
          <w:rtl/>
        </w:rPr>
        <w:t>وسلم</w:t>
      </w:r>
      <w:r w:rsidRPr="00905C75">
        <w:rPr>
          <w:rFonts w:cs="Akhbar MT"/>
          <w:sz w:val="40"/>
          <w:szCs w:val="40"/>
          <w:rtl/>
        </w:rPr>
        <w:t xml:space="preserve"> </w:t>
      </w:r>
      <w:r w:rsidRPr="00905C75">
        <w:rPr>
          <w:rFonts w:cs="Akhbar MT" w:hint="eastAsia"/>
          <w:sz w:val="40"/>
          <w:szCs w:val="40"/>
          <w:rtl/>
        </w:rPr>
        <w:t>أفضل</w:t>
      </w:r>
      <w:r w:rsidRPr="00905C75">
        <w:rPr>
          <w:rFonts w:cs="Akhbar MT"/>
          <w:sz w:val="40"/>
          <w:szCs w:val="40"/>
          <w:rtl/>
        </w:rPr>
        <w:t xml:space="preserve"> </w:t>
      </w:r>
      <w:r w:rsidRPr="00905C75">
        <w:rPr>
          <w:rFonts w:cs="Akhbar MT" w:hint="eastAsia"/>
          <w:sz w:val="40"/>
          <w:szCs w:val="40"/>
          <w:rtl/>
        </w:rPr>
        <w:t>من</w:t>
      </w:r>
      <w:r w:rsidRPr="00905C75">
        <w:rPr>
          <w:rFonts w:cs="Akhbar MT"/>
          <w:sz w:val="40"/>
          <w:szCs w:val="40"/>
          <w:rtl/>
        </w:rPr>
        <w:t xml:space="preserve"> </w:t>
      </w:r>
      <w:r w:rsidRPr="00905C75">
        <w:rPr>
          <w:rFonts w:cs="Akhbar MT" w:hint="eastAsia"/>
          <w:sz w:val="40"/>
          <w:szCs w:val="40"/>
          <w:rtl/>
        </w:rPr>
        <w:t>المساجد</w:t>
      </w:r>
      <w:r w:rsidRPr="00905C75">
        <w:rPr>
          <w:rFonts w:cs="Akhbar MT"/>
          <w:sz w:val="40"/>
          <w:szCs w:val="40"/>
          <w:rtl/>
        </w:rPr>
        <w:t xml:space="preserve">. </w:t>
      </w:r>
    </w:p>
    <w:p w:rsidR="00950530" w:rsidRDefault="00950530" w:rsidP="00C3662E">
      <w:pPr>
        <w:autoSpaceDE w:val="0"/>
        <w:autoSpaceDN w:val="0"/>
        <w:adjustRightInd w:val="0"/>
        <w:spacing w:line="540" w:lineRule="exact"/>
        <w:jc w:val="both"/>
        <w:rPr>
          <w:rFonts w:cs="Akhbar MT"/>
          <w:b/>
          <w:bCs/>
          <w:sz w:val="40"/>
          <w:szCs w:val="40"/>
          <w:rtl/>
        </w:rPr>
      </w:pPr>
      <w:r w:rsidRPr="00905C75">
        <w:rPr>
          <w:rFonts w:cs="Akhbar MT" w:hint="eastAsia"/>
          <w:sz w:val="40"/>
          <w:szCs w:val="40"/>
          <w:rtl/>
        </w:rPr>
        <w:lastRenderedPageBreak/>
        <w:t>وأما</w:t>
      </w:r>
      <w:r w:rsidRPr="00905C75">
        <w:rPr>
          <w:rFonts w:cs="Akhbar MT"/>
          <w:sz w:val="40"/>
          <w:szCs w:val="40"/>
          <w:rtl/>
        </w:rPr>
        <w:t xml:space="preserve"> </w:t>
      </w:r>
      <w:r w:rsidRPr="00905C75">
        <w:rPr>
          <w:rFonts w:cs="Akhbar MT" w:hint="eastAsia"/>
          <w:sz w:val="40"/>
          <w:szCs w:val="40"/>
          <w:rtl/>
        </w:rPr>
        <w:t>ما</w:t>
      </w:r>
      <w:r w:rsidRPr="00905C75">
        <w:rPr>
          <w:rFonts w:cs="Akhbar MT"/>
          <w:sz w:val="40"/>
          <w:szCs w:val="40"/>
          <w:rtl/>
        </w:rPr>
        <w:t xml:space="preserve"> </w:t>
      </w:r>
      <w:r w:rsidRPr="00905C75">
        <w:rPr>
          <w:rFonts w:cs="Akhbar MT" w:hint="eastAsia"/>
          <w:sz w:val="40"/>
          <w:szCs w:val="40"/>
          <w:rtl/>
        </w:rPr>
        <w:t>فيه</w:t>
      </w:r>
      <w:r w:rsidRPr="00905C75">
        <w:rPr>
          <w:rFonts w:cs="Akhbar MT"/>
          <w:sz w:val="40"/>
          <w:szCs w:val="40"/>
          <w:rtl/>
        </w:rPr>
        <w:t xml:space="preserve"> </w:t>
      </w:r>
      <w:r w:rsidRPr="00905C75">
        <w:rPr>
          <w:rFonts w:cs="Akhbar MT" w:hint="eastAsia"/>
          <w:sz w:val="40"/>
          <w:szCs w:val="40"/>
          <w:rtl/>
        </w:rPr>
        <w:t>خلق</w:t>
      </w:r>
      <w:r w:rsidRPr="00905C75">
        <w:rPr>
          <w:rFonts w:cs="Akhbar MT"/>
          <w:sz w:val="40"/>
          <w:szCs w:val="40"/>
          <w:rtl/>
        </w:rPr>
        <w:t xml:space="preserve"> </w:t>
      </w:r>
      <w:r w:rsidRPr="00905C75">
        <w:rPr>
          <w:rFonts w:cs="Akhbar MT" w:hint="eastAsia"/>
          <w:sz w:val="40"/>
          <w:szCs w:val="40"/>
          <w:rtl/>
        </w:rPr>
        <w:t>أو</w:t>
      </w:r>
      <w:r w:rsidRPr="00905C75">
        <w:rPr>
          <w:rFonts w:cs="Akhbar MT"/>
          <w:sz w:val="40"/>
          <w:szCs w:val="40"/>
          <w:rtl/>
        </w:rPr>
        <w:t xml:space="preserve"> </w:t>
      </w:r>
      <w:r w:rsidRPr="00905C75">
        <w:rPr>
          <w:rFonts w:cs="Akhbar MT" w:hint="eastAsia"/>
          <w:sz w:val="40"/>
          <w:szCs w:val="40"/>
          <w:rtl/>
        </w:rPr>
        <w:t>ما</w:t>
      </w:r>
      <w:r w:rsidRPr="00905C75">
        <w:rPr>
          <w:rFonts w:cs="Akhbar MT"/>
          <w:sz w:val="40"/>
          <w:szCs w:val="40"/>
          <w:rtl/>
        </w:rPr>
        <w:t xml:space="preserve"> </w:t>
      </w:r>
      <w:r w:rsidRPr="00905C75">
        <w:rPr>
          <w:rFonts w:cs="Akhbar MT" w:hint="eastAsia"/>
          <w:sz w:val="40"/>
          <w:szCs w:val="40"/>
          <w:rtl/>
        </w:rPr>
        <w:t>فيه</w:t>
      </w:r>
      <w:r w:rsidRPr="00905C75">
        <w:rPr>
          <w:rFonts w:cs="Akhbar MT"/>
          <w:sz w:val="40"/>
          <w:szCs w:val="40"/>
          <w:rtl/>
        </w:rPr>
        <w:t xml:space="preserve"> </w:t>
      </w:r>
      <w:r w:rsidRPr="00905C75">
        <w:rPr>
          <w:rFonts w:cs="Akhbar MT" w:hint="eastAsia"/>
          <w:sz w:val="40"/>
          <w:szCs w:val="40"/>
          <w:rtl/>
        </w:rPr>
        <w:t>دفن</w:t>
      </w:r>
      <w:r w:rsidRPr="00905C75">
        <w:rPr>
          <w:rFonts w:cs="Akhbar MT"/>
          <w:sz w:val="40"/>
          <w:szCs w:val="40"/>
          <w:rtl/>
        </w:rPr>
        <w:t xml:space="preserve"> </w:t>
      </w:r>
      <w:r w:rsidRPr="00905C75">
        <w:rPr>
          <w:rFonts w:cs="Akhbar MT" w:hint="eastAsia"/>
          <w:sz w:val="40"/>
          <w:szCs w:val="40"/>
          <w:rtl/>
        </w:rPr>
        <w:t>فلا</w:t>
      </w:r>
      <w:r w:rsidRPr="00905C75">
        <w:rPr>
          <w:rFonts w:cs="Akhbar MT"/>
          <w:sz w:val="40"/>
          <w:szCs w:val="40"/>
          <w:rtl/>
        </w:rPr>
        <w:t xml:space="preserve"> </w:t>
      </w:r>
      <w:r w:rsidRPr="00905C75">
        <w:rPr>
          <w:rFonts w:cs="Akhbar MT" w:hint="eastAsia"/>
          <w:sz w:val="40"/>
          <w:szCs w:val="40"/>
          <w:rtl/>
        </w:rPr>
        <w:t>يلزم</w:t>
      </w:r>
      <w:r w:rsidRPr="00905C75">
        <w:rPr>
          <w:rFonts w:cs="Akhbar MT"/>
          <w:sz w:val="40"/>
          <w:szCs w:val="40"/>
          <w:rtl/>
        </w:rPr>
        <w:t xml:space="preserve"> </w:t>
      </w:r>
      <w:r w:rsidRPr="00905C75">
        <w:rPr>
          <w:rFonts w:cs="Akhbar MT" w:hint="eastAsia"/>
          <w:sz w:val="40"/>
          <w:szCs w:val="40"/>
          <w:rtl/>
        </w:rPr>
        <w:t>إذا</w:t>
      </w:r>
      <w:r w:rsidRPr="00905C75">
        <w:rPr>
          <w:rFonts w:cs="Akhbar MT"/>
          <w:sz w:val="40"/>
          <w:szCs w:val="40"/>
          <w:rtl/>
        </w:rPr>
        <w:t xml:space="preserve"> </w:t>
      </w:r>
      <w:r w:rsidRPr="00905C75">
        <w:rPr>
          <w:rFonts w:cs="Akhbar MT" w:hint="eastAsia"/>
          <w:sz w:val="40"/>
          <w:szCs w:val="40"/>
          <w:rtl/>
        </w:rPr>
        <w:t>كان</w:t>
      </w:r>
      <w:r w:rsidRPr="00905C75">
        <w:rPr>
          <w:rFonts w:cs="Akhbar MT"/>
          <w:sz w:val="40"/>
          <w:szCs w:val="40"/>
          <w:rtl/>
        </w:rPr>
        <w:t xml:space="preserve"> </w:t>
      </w:r>
      <w:r w:rsidRPr="00905C75">
        <w:rPr>
          <w:rFonts w:cs="Akhbar MT" w:hint="eastAsia"/>
          <w:sz w:val="40"/>
          <w:szCs w:val="40"/>
          <w:rtl/>
        </w:rPr>
        <w:t>هو</w:t>
      </w:r>
      <w:r w:rsidRPr="00905C75">
        <w:rPr>
          <w:rFonts w:cs="Akhbar MT"/>
          <w:sz w:val="40"/>
          <w:szCs w:val="40"/>
          <w:rtl/>
        </w:rPr>
        <w:t xml:space="preserve"> </w:t>
      </w:r>
      <w:r w:rsidRPr="00905C75">
        <w:rPr>
          <w:rFonts w:cs="Akhbar MT" w:hint="eastAsia"/>
          <w:sz w:val="40"/>
          <w:szCs w:val="40"/>
          <w:rtl/>
        </w:rPr>
        <w:t>أفضل</w:t>
      </w:r>
      <w:r w:rsidRPr="00905C75">
        <w:rPr>
          <w:rFonts w:cs="Akhbar MT"/>
          <w:sz w:val="40"/>
          <w:szCs w:val="40"/>
          <w:rtl/>
        </w:rPr>
        <w:t xml:space="preserve"> </w:t>
      </w:r>
      <w:r w:rsidRPr="00905C75">
        <w:rPr>
          <w:rFonts w:cs="Akhbar MT" w:hint="eastAsia"/>
          <w:sz w:val="40"/>
          <w:szCs w:val="40"/>
          <w:rtl/>
        </w:rPr>
        <w:t>أن</w:t>
      </w:r>
      <w:r w:rsidRPr="00905C75">
        <w:rPr>
          <w:rFonts w:cs="Akhbar MT"/>
          <w:sz w:val="40"/>
          <w:szCs w:val="40"/>
          <w:rtl/>
        </w:rPr>
        <w:t xml:space="preserve"> </w:t>
      </w:r>
      <w:r w:rsidRPr="00905C75">
        <w:rPr>
          <w:rFonts w:cs="Akhbar MT" w:hint="eastAsia"/>
          <w:sz w:val="40"/>
          <w:szCs w:val="40"/>
          <w:rtl/>
        </w:rPr>
        <w:t>يكون</w:t>
      </w:r>
      <w:r w:rsidRPr="00905C75">
        <w:rPr>
          <w:rFonts w:cs="Akhbar MT"/>
          <w:sz w:val="40"/>
          <w:szCs w:val="40"/>
          <w:rtl/>
        </w:rPr>
        <w:t xml:space="preserve"> </w:t>
      </w:r>
      <w:r w:rsidRPr="00905C75">
        <w:rPr>
          <w:rFonts w:cs="Akhbar MT" w:hint="eastAsia"/>
          <w:sz w:val="40"/>
          <w:szCs w:val="40"/>
          <w:rtl/>
        </w:rPr>
        <w:t>ما</w:t>
      </w:r>
      <w:r w:rsidRPr="00905C75">
        <w:rPr>
          <w:rFonts w:cs="Akhbar MT"/>
          <w:sz w:val="40"/>
          <w:szCs w:val="40"/>
          <w:rtl/>
        </w:rPr>
        <w:t xml:space="preserve"> </w:t>
      </w:r>
      <w:r w:rsidRPr="00905C75">
        <w:rPr>
          <w:rFonts w:cs="Akhbar MT" w:hint="eastAsia"/>
          <w:sz w:val="40"/>
          <w:szCs w:val="40"/>
          <w:rtl/>
        </w:rPr>
        <w:t>منه</w:t>
      </w:r>
      <w:r w:rsidRPr="00905C75">
        <w:rPr>
          <w:rFonts w:cs="Akhbar MT"/>
          <w:sz w:val="40"/>
          <w:szCs w:val="40"/>
          <w:rtl/>
        </w:rPr>
        <w:t xml:space="preserve"> </w:t>
      </w:r>
      <w:r w:rsidRPr="00905C75">
        <w:rPr>
          <w:rFonts w:cs="Akhbar MT" w:hint="eastAsia"/>
          <w:sz w:val="40"/>
          <w:szCs w:val="40"/>
          <w:rtl/>
        </w:rPr>
        <w:t>خلق</w:t>
      </w:r>
      <w:r w:rsidRPr="00905C75">
        <w:rPr>
          <w:rFonts w:cs="Akhbar MT"/>
          <w:sz w:val="40"/>
          <w:szCs w:val="40"/>
          <w:rtl/>
        </w:rPr>
        <w:t xml:space="preserve"> </w:t>
      </w:r>
      <w:r w:rsidRPr="00905C75">
        <w:rPr>
          <w:rFonts w:cs="Akhbar MT" w:hint="eastAsia"/>
          <w:sz w:val="40"/>
          <w:szCs w:val="40"/>
          <w:rtl/>
        </w:rPr>
        <w:t>أفضل</w:t>
      </w:r>
      <w:r w:rsidRPr="00905C75">
        <w:rPr>
          <w:rFonts w:cs="Akhbar MT" w:hint="cs"/>
          <w:sz w:val="40"/>
          <w:szCs w:val="40"/>
          <w:rtl/>
        </w:rPr>
        <w:t>؛</w:t>
      </w:r>
      <w:r w:rsidRPr="00905C75">
        <w:rPr>
          <w:rFonts w:cs="Akhbar MT"/>
          <w:sz w:val="40"/>
          <w:szCs w:val="40"/>
          <w:rtl/>
        </w:rPr>
        <w:t xml:space="preserve"> </w:t>
      </w:r>
      <w:r w:rsidRPr="00905C75">
        <w:rPr>
          <w:rFonts w:cs="Akhbar MT" w:hint="eastAsia"/>
          <w:sz w:val="40"/>
          <w:szCs w:val="40"/>
          <w:rtl/>
        </w:rPr>
        <w:t>فإن</w:t>
      </w:r>
      <w:r w:rsidRPr="00905C75">
        <w:rPr>
          <w:rFonts w:cs="Akhbar MT"/>
          <w:sz w:val="40"/>
          <w:szCs w:val="40"/>
          <w:rtl/>
        </w:rPr>
        <w:t xml:space="preserve"> </w:t>
      </w:r>
      <w:r w:rsidRPr="00905C75">
        <w:rPr>
          <w:rFonts w:cs="Akhbar MT" w:hint="eastAsia"/>
          <w:sz w:val="40"/>
          <w:szCs w:val="40"/>
          <w:rtl/>
        </w:rPr>
        <w:t>أحدا</w:t>
      </w:r>
      <w:r w:rsidRPr="00905C75">
        <w:rPr>
          <w:rFonts w:cs="Akhbar MT" w:hint="cs"/>
          <w:sz w:val="40"/>
          <w:szCs w:val="40"/>
          <w:rtl/>
        </w:rPr>
        <w:t>ً</w:t>
      </w:r>
      <w:r w:rsidRPr="00905C75">
        <w:rPr>
          <w:rFonts w:cs="Akhbar MT"/>
          <w:sz w:val="40"/>
          <w:szCs w:val="40"/>
          <w:rtl/>
        </w:rPr>
        <w:t xml:space="preserve"> </w:t>
      </w:r>
      <w:r w:rsidRPr="00905C75">
        <w:rPr>
          <w:rFonts w:cs="Akhbar MT" w:hint="eastAsia"/>
          <w:sz w:val="40"/>
          <w:szCs w:val="40"/>
          <w:rtl/>
        </w:rPr>
        <w:t>لا</w:t>
      </w:r>
      <w:r w:rsidRPr="00905C75">
        <w:rPr>
          <w:rFonts w:cs="Akhbar MT"/>
          <w:sz w:val="40"/>
          <w:szCs w:val="40"/>
          <w:rtl/>
        </w:rPr>
        <w:t xml:space="preserve"> </w:t>
      </w:r>
      <w:r w:rsidRPr="00905C75">
        <w:rPr>
          <w:rFonts w:cs="Akhbar MT" w:hint="eastAsia"/>
          <w:sz w:val="40"/>
          <w:szCs w:val="40"/>
          <w:rtl/>
        </w:rPr>
        <w:t>يقول</w:t>
      </w:r>
      <w:r w:rsidR="00C2770E">
        <w:rPr>
          <w:rFonts w:cs="Akhbar MT" w:hint="cs"/>
          <w:sz w:val="40"/>
          <w:szCs w:val="40"/>
          <w:rtl/>
        </w:rPr>
        <w:t>:</w:t>
      </w:r>
      <w:r w:rsidRPr="00905C75">
        <w:rPr>
          <w:rFonts w:cs="Akhbar MT"/>
          <w:sz w:val="40"/>
          <w:szCs w:val="40"/>
          <w:rtl/>
        </w:rPr>
        <w:t xml:space="preserve"> </w:t>
      </w:r>
      <w:r w:rsidRPr="00905C75">
        <w:rPr>
          <w:rFonts w:cs="Akhbar MT" w:hint="eastAsia"/>
          <w:sz w:val="40"/>
          <w:szCs w:val="40"/>
          <w:rtl/>
        </w:rPr>
        <w:t>إن</w:t>
      </w:r>
      <w:r w:rsidRPr="00905C75">
        <w:rPr>
          <w:rFonts w:cs="Akhbar MT"/>
          <w:sz w:val="40"/>
          <w:szCs w:val="40"/>
          <w:rtl/>
        </w:rPr>
        <w:t xml:space="preserve"> </w:t>
      </w:r>
      <w:r w:rsidRPr="00905C75">
        <w:rPr>
          <w:rFonts w:cs="Akhbar MT" w:hint="eastAsia"/>
          <w:sz w:val="40"/>
          <w:szCs w:val="40"/>
          <w:rtl/>
        </w:rPr>
        <w:t>بدن</w:t>
      </w:r>
      <w:r w:rsidRPr="00905C75">
        <w:rPr>
          <w:rFonts w:cs="Akhbar MT"/>
          <w:sz w:val="40"/>
          <w:szCs w:val="40"/>
          <w:rtl/>
        </w:rPr>
        <w:t xml:space="preserve"> </w:t>
      </w:r>
      <w:r w:rsidRPr="00905C75">
        <w:rPr>
          <w:rFonts w:cs="Akhbar MT" w:hint="eastAsia"/>
          <w:sz w:val="40"/>
          <w:szCs w:val="40"/>
          <w:rtl/>
        </w:rPr>
        <w:t>عبد</w:t>
      </w:r>
      <w:r w:rsidRPr="00905C75">
        <w:rPr>
          <w:rFonts w:cs="Akhbar MT"/>
          <w:sz w:val="40"/>
          <w:szCs w:val="40"/>
          <w:rtl/>
        </w:rPr>
        <w:t xml:space="preserve"> </w:t>
      </w:r>
      <w:r w:rsidRPr="00905C75">
        <w:rPr>
          <w:rFonts w:cs="Akhbar MT" w:hint="eastAsia"/>
          <w:sz w:val="40"/>
          <w:szCs w:val="40"/>
          <w:rtl/>
        </w:rPr>
        <w:t>الله</w:t>
      </w:r>
      <w:r w:rsidRPr="00905C75">
        <w:rPr>
          <w:rFonts w:cs="Akhbar MT"/>
          <w:sz w:val="40"/>
          <w:szCs w:val="40"/>
          <w:rtl/>
        </w:rPr>
        <w:t xml:space="preserve"> </w:t>
      </w:r>
      <w:r w:rsidRPr="00905C75">
        <w:rPr>
          <w:rFonts w:cs="Akhbar MT" w:hint="eastAsia"/>
          <w:sz w:val="40"/>
          <w:szCs w:val="40"/>
          <w:rtl/>
        </w:rPr>
        <w:t>أبيه</w:t>
      </w:r>
      <w:r w:rsidRPr="00905C75">
        <w:rPr>
          <w:rFonts w:cs="Akhbar MT"/>
          <w:sz w:val="40"/>
          <w:szCs w:val="40"/>
          <w:rtl/>
        </w:rPr>
        <w:t xml:space="preserve"> </w:t>
      </w:r>
      <w:r w:rsidRPr="00905C75">
        <w:rPr>
          <w:rFonts w:cs="Akhbar MT" w:hint="eastAsia"/>
          <w:sz w:val="40"/>
          <w:szCs w:val="40"/>
          <w:rtl/>
        </w:rPr>
        <w:t>أفضل</w:t>
      </w:r>
      <w:r w:rsidRPr="00905C75">
        <w:rPr>
          <w:rFonts w:cs="Akhbar MT"/>
          <w:sz w:val="40"/>
          <w:szCs w:val="40"/>
          <w:rtl/>
        </w:rPr>
        <w:t xml:space="preserve"> </w:t>
      </w:r>
      <w:r w:rsidRPr="00905C75">
        <w:rPr>
          <w:rFonts w:cs="Akhbar MT" w:hint="eastAsia"/>
          <w:sz w:val="40"/>
          <w:szCs w:val="40"/>
          <w:rtl/>
        </w:rPr>
        <w:t>من</w:t>
      </w:r>
      <w:r w:rsidRPr="00905C75">
        <w:rPr>
          <w:rFonts w:cs="Akhbar MT"/>
          <w:sz w:val="40"/>
          <w:szCs w:val="40"/>
          <w:rtl/>
        </w:rPr>
        <w:t xml:space="preserve"> </w:t>
      </w:r>
      <w:r w:rsidRPr="00905C75">
        <w:rPr>
          <w:rFonts w:cs="Akhbar MT" w:hint="eastAsia"/>
          <w:sz w:val="40"/>
          <w:szCs w:val="40"/>
          <w:rtl/>
        </w:rPr>
        <w:t>أبدان</w:t>
      </w:r>
      <w:r w:rsidRPr="00905C75">
        <w:rPr>
          <w:rFonts w:cs="Akhbar MT"/>
          <w:sz w:val="40"/>
          <w:szCs w:val="40"/>
          <w:rtl/>
        </w:rPr>
        <w:t xml:space="preserve"> </w:t>
      </w:r>
      <w:r w:rsidRPr="00905C75">
        <w:rPr>
          <w:rFonts w:cs="Akhbar MT" w:hint="eastAsia"/>
          <w:sz w:val="40"/>
          <w:szCs w:val="40"/>
          <w:rtl/>
        </w:rPr>
        <w:t>الأنبياء</w:t>
      </w:r>
      <w:r w:rsidRPr="00905C75">
        <w:rPr>
          <w:rFonts w:cs="Akhbar MT" w:hint="cs"/>
          <w:sz w:val="40"/>
          <w:szCs w:val="40"/>
          <w:rtl/>
        </w:rPr>
        <w:t>؛</w:t>
      </w:r>
      <w:r w:rsidRPr="00905C75">
        <w:rPr>
          <w:rFonts w:cs="Akhbar MT"/>
          <w:sz w:val="40"/>
          <w:szCs w:val="40"/>
          <w:rtl/>
        </w:rPr>
        <w:t xml:space="preserve"> </w:t>
      </w:r>
      <w:r w:rsidRPr="00905C75">
        <w:rPr>
          <w:rFonts w:cs="Akhbar MT" w:hint="eastAsia"/>
          <w:sz w:val="40"/>
          <w:szCs w:val="40"/>
          <w:rtl/>
        </w:rPr>
        <w:t>فإن</w:t>
      </w:r>
      <w:r w:rsidRPr="00905C75">
        <w:rPr>
          <w:rFonts w:cs="Akhbar MT"/>
          <w:sz w:val="40"/>
          <w:szCs w:val="40"/>
          <w:rtl/>
        </w:rPr>
        <w:t xml:space="preserve"> </w:t>
      </w:r>
      <w:r w:rsidRPr="00905C75">
        <w:rPr>
          <w:rFonts w:cs="Akhbar MT" w:hint="eastAsia"/>
          <w:sz w:val="40"/>
          <w:szCs w:val="40"/>
          <w:rtl/>
        </w:rPr>
        <w:t>الله</w:t>
      </w:r>
      <w:r w:rsidRPr="00905C75">
        <w:rPr>
          <w:rFonts w:cs="Akhbar MT"/>
          <w:sz w:val="40"/>
          <w:szCs w:val="40"/>
          <w:rtl/>
        </w:rPr>
        <w:t xml:space="preserve"> </w:t>
      </w:r>
      <w:r w:rsidRPr="00905C75">
        <w:rPr>
          <w:rFonts w:cs="Akhbar MT" w:hint="eastAsia"/>
          <w:sz w:val="40"/>
          <w:szCs w:val="40"/>
          <w:rtl/>
        </w:rPr>
        <w:t>يخرج</w:t>
      </w:r>
      <w:r w:rsidRPr="00905C75">
        <w:rPr>
          <w:rFonts w:cs="Akhbar MT"/>
          <w:sz w:val="40"/>
          <w:szCs w:val="40"/>
          <w:rtl/>
        </w:rPr>
        <w:t xml:space="preserve"> </w:t>
      </w:r>
      <w:r w:rsidRPr="00905C75">
        <w:rPr>
          <w:rFonts w:cs="Akhbar MT" w:hint="eastAsia"/>
          <w:sz w:val="40"/>
          <w:szCs w:val="40"/>
          <w:rtl/>
        </w:rPr>
        <w:t>الحي</w:t>
      </w:r>
      <w:r w:rsidRPr="00905C75">
        <w:rPr>
          <w:rFonts w:cs="Akhbar MT"/>
          <w:sz w:val="40"/>
          <w:szCs w:val="40"/>
          <w:rtl/>
        </w:rPr>
        <w:t xml:space="preserve"> </w:t>
      </w:r>
      <w:r w:rsidRPr="00905C75">
        <w:rPr>
          <w:rFonts w:cs="Akhbar MT" w:hint="eastAsia"/>
          <w:sz w:val="40"/>
          <w:szCs w:val="40"/>
          <w:rtl/>
        </w:rPr>
        <w:t>من</w:t>
      </w:r>
      <w:r w:rsidRPr="00905C75">
        <w:rPr>
          <w:rFonts w:cs="Akhbar MT"/>
          <w:sz w:val="40"/>
          <w:szCs w:val="40"/>
          <w:rtl/>
        </w:rPr>
        <w:t xml:space="preserve"> </w:t>
      </w:r>
      <w:r w:rsidRPr="00905C75">
        <w:rPr>
          <w:rFonts w:cs="Akhbar MT" w:hint="eastAsia"/>
          <w:sz w:val="40"/>
          <w:szCs w:val="40"/>
          <w:rtl/>
        </w:rPr>
        <w:t>الميت</w:t>
      </w:r>
      <w:r w:rsidRPr="00905C75">
        <w:rPr>
          <w:rFonts w:cs="Akhbar MT"/>
          <w:sz w:val="40"/>
          <w:szCs w:val="40"/>
          <w:rtl/>
        </w:rPr>
        <w:t xml:space="preserve"> </w:t>
      </w:r>
      <w:r w:rsidRPr="00905C75">
        <w:rPr>
          <w:rFonts w:cs="Akhbar MT" w:hint="eastAsia"/>
          <w:sz w:val="40"/>
          <w:szCs w:val="40"/>
          <w:rtl/>
        </w:rPr>
        <w:t>والميت</w:t>
      </w:r>
      <w:r w:rsidRPr="00905C75">
        <w:rPr>
          <w:rFonts w:cs="Akhbar MT"/>
          <w:sz w:val="40"/>
          <w:szCs w:val="40"/>
          <w:rtl/>
        </w:rPr>
        <w:t xml:space="preserve"> </w:t>
      </w:r>
      <w:r w:rsidRPr="00905C75">
        <w:rPr>
          <w:rFonts w:cs="Akhbar MT" w:hint="eastAsia"/>
          <w:sz w:val="40"/>
          <w:szCs w:val="40"/>
          <w:rtl/>
        </w:rPr>
        <w:t>من</w:t>
      </w:r>
      <w:r w:rsidRPr="00905C75">
        <w:rPr>
          <w:rFonts w:cs="Akhbar MT"/>
          <w:sz w:val="40"/>
          <w:szCs w:val="40"/>
          <w:rtl/>
        </w:rPr>
        <w:t xml:space="preserve"> </w:t>
      </w:r>
      <w:r w:rsidRPr="00905C75">
        <w:rPr>
          <w:rFonts w:cs="Akhbar MT" w:hint="eastAsia"/>
          <w:sz w:val="40"/>
          <w:szCs w:val="40"/>
          <w:rtl/>
        </w:rPr>
        <w:t>الحي</w:t>
      </w:r>
      <w:r w:rsidRPr="00905C75">
        <w:rPr>
          <w:rFonts w:cs="Akhbar MT" w:hint="cs"/>
          <w:sz w:val="40"/>
          <w:szCs w:val="40"/>
          <w:rtl/>
        </w:rPr>
        <w:t>،</w:t>
      </w:r>
      <w:r w:rsidRPr="00905C75">
        <w:rPr>
          <w:rFonts w:cs="Akhbar MT"/>
          <w:sz w:val="40"/>
          <w:szCs w:val="40"/>
          <w:rtl/>
        </w:rPr>
        <w:t xml:space="preserve"> </w:t>
      </w:r>
      <w:r w:rsidRPr="00905C75">
        <w:rPr>
          <w:rFonts w:cs="Akhbar MT" w:hint="eastAsia"/>
          <w:sz w:val="40"/>
          <w:szCs w:val="40"/>
          <w:rtl/>
        </w:rPr>
        <w:t>ونوح</w:t>
      </w:r>
      <w:r w:rsidRPr="00905C75">
        <w:rPr>
          <w:rFonts w:cs="Akhbar MT"/>
          <w:sz w:val="40"/>
          <w:szCs w:val="40"/>
          <w:rtl/>
        </w:rPr>
        <w:t xml:space="preserve"> </w:t>
      </w:r>
      <w:r w:rsidRPr="00905C75">
        <w:rPr>
          <w:rFonts w:cs="Akhbar MT" w:hint="eastAsia"/>
          <w:sz w:val="40"/>
          <w:szCs w:val="40"/>
          <w:rtl/>
        </w:rPr>
        <w:t>نبي</w:t>
      </w:r>
      <w:r w:rsidRPr="00905C75">
        <w:rPr>
          <w:rFonts w:cs="Akhbar MT"/>
          <w:sz w:val="40"/>
          <w:szCs w:val="40"/>
          <w:rtl/>
        </w:rPr>
        <w:t xml:space="preserve"> </w:t>
      </w:r>
      <w:r w:rsidRPr="00905C75">
        <w:rPr>
          <w:rFonts w:cs="Akhbar MT" w:hint="eastAsia"/>
          <w:sz w:val="40"/>
          <w:szCs w:val="40"/>
          <w:rtl/>
        </w:rPr>
        <w:t>كريم</w:t>
      </w:r>
      <w:r w:rsidRPr="00905C75">
        <w:rPr>
          <w:rFonts w:cs="Akhbar MT"/>
          <w:sz w:val="40"/>
          <w:szCs w:val="40"/>
          <w:rtl/>
        </w:rPr>
        <w:t xml:space="preserve"> </w:t>
      </w:r>
      <w:r w:rsidRPr="00905C75">
        <w:rPr>
          <w:rFonts w:cs="Akhbar MT" w:hint="eastAsia"/>
          <w:sz w:val="40"/>
          <w:szCs w:val="40"/>
          <w:rtl/>
        </w:rPr>
        <w:t>وابنه</w:t>
      </w:r>
      <w:r w:rsidRPr="00905C75">
        <w:rPr>
          <w:rFonts w:cs="Akhbar MT"/>
          <w:sz w:val="40"/>
          <w:szCs w:val="40"/>
          <w:rtl/>
        </w:rPr>
        <w:t xml:space="preserve"> </w:t>
      </w:r>
      <w:r w:rsidRPr="00905C75">
        <w:rPr>
          <w:rFonts w:cs="Akhbar MT" w:hint="eastAsia"/>
          <w:sz w:val="40"/>
          <w:szCs w:val="40"/>
          <w:rtl/>
        </w:rPr>
        <w:t>المغرق</w:t>
      </w:r>
      <w:r w:rsidRPr="00905C75">
        <w:rPr>
          <w:rFonts w:cs="Akhbar MT"/>
          <w:sz w:val="40"/>
          <w:szCs w:val="40"/>
          <w:rtl/>
        </w:rPr>
        <w:t xml:space="preserve"> </w:t>
      </w:r>
      <w:r w:rsidRPr="00905C75">
        <w:rPr>
          <w:rFonts w:cs="Akhbar MT" w:hint="eastAsia"/>
          <w:sz w:val="40"/>
          <w:szCs w:val="40"/>
          <w:rtl/>
        </w:rPr>
        <w:t>كافر</w:t>
      </w:r>
      <w:r w:rsidRPr="00905C75">
        <w:rPr>
          <w:rFonts w:cs="Akhbar MT" w:hint="cs"/>
          <w:sz w:val="40"/>
          <w:szCs w:val="40"/>
          <w:rtl/>
        </w:rPr>
        <w:t>،</w:t>
      </w:r>
      <w:r w:rsidRPr="00905C75">
        <w:rPr>
          <w:rFonts w:cs="Akhbar MT"/>
          <w:sz w:val="40"/>
          <w:szCs w:val="40"/>
          <w:rtl/>
        </w:rPr>
        <w:t xml:space="preserve"> </w:t>
      </w:r>
      <w:r w:rsidRPr="00905C75">
        <w:rPr>
          <w:rFonts w:cs="Akhbar MT" w:hint="eastAsia"/>
          <w:sz w:val="40"/>
          <w:szCs w:val="40"/>
          <w:rtl/>
        </w:rPr>
        <w:t>وإبراهيم</w:t>
      </w:r>
      <w:r w:rsidRPr="00905C75">
        <w:rPr>
          <w:rFonts w:cs="Akhbar MT"/>
          <w:sz w:val="40"/>
          <w:szCs w:val="40"/>
          <w:rtl/>
        </w:rPr>
        <w:t xml:space="preserve"> </w:t>
      </w:r>
      <w:r w:rsidRPr="00905C75">
        <w:rPr>
          <w:rFonts w:cs="Akhbar MT" w:hint="eastAsia"/>
          <w:sz w:val="40"/>
          <w:szCs w:val="40"/>
          <w:rtl/>
        </w:rPr>
        <w:t>خليل</w:t>
      </w:r>
      <w:r w:rsidRPr="00905C75">
        <w:rPr>
          <w:rFonts w:cs="Akhbar MT"/>
          <w:sz w:val="40"/>
          <w:szCs w:val="40"/>
          <w:rtl/>
        </w:rPr>
        <w:t xml:space="preserve"> </w:t>
      </w:r>
      <w:r w:rsidRPr="00905C75">
        <w:rPr>
          <w:rFonts w:cs="Akhbar MT" w:hint="eastAsia"/>
          <w:sz w:val="40"/>
          <w:szCs w:val="40"/>
          <w:rtl/>
        </w:rPr>
        <w:t>الرحمن</w:t>
      </w:r>
      <w:r w:rsidRPr="00905C75">
        <w:rPr>
          <w:rFonts w:cs="Akhbar MT"/>
          <w:sz w:val="40"/>
          <w:szCs w:val="40"/>
          <w:rtl/>
        </w:rPr>
        <w:t xml:space="preserve"> </w:t>
      </w:r>
      <w:r w:rsidRPr="00905C75">
        <w:rPr>
          <w:rFonts w:cs="Akhbar MT" w:hint="eastAsia"/>
          <w:sz w:val="40"/>
          <w:szCs w:val="40"/>
          <w:rtl/>
        </w:rPr>
        <w:t>وأبوه</w:t>
      </w:r>
      <w:r w:rsidRPr="00905C75">
        <w:rPr>
          <w:rFonts w:cs="Akhbar MT"/>
          <w:sz w:val="40"/>
          <w:szCs w:val="40"/>
          <w:rtl/>
        </w:rPr>
        <w:t xml:space="preserve"> </w:t>
      </w:r>
      <w:r w:rsidRPr="00905C75">
        <w:rPr>
          <w:rFonts w:cs="Akhbar MT" w:hint="eastAsia"/>
          <w:sz w:val="40"/>
          <w:szCs w:val="40"/>
          <w:rtl/>
        </w:rPr>
        <w:t>آزر</w:t>
      </w:r>
      <w:r w:rsidRPr="00905C75">
        <w:rPr>
          <w:rFonts w:cs="Akhbar MT"/>
          <w:sz w:val="40"/>
          <w:szCs w:val="40"/>
          <w:rtl/>
        </w:rPr>
        <w:t xml:space="preserve"> </w:t>
      </w:r>
      <w:r w:rsidRPr="00905C75">
        <w:rPr>
          <w:rFonts w:cs="Akhbar MT" w:hint="eastAsia"/>
          <w:sz w:val="40"/>
          <w:szCs w:val="40"/>
          <w:rtl/>
        </w:rPr>
        <w:t>كافر</w:t>
      </w:r>
      <w:r w:rsidRPr="00905C75">
        <w:rPr>
          <w:rFonts w:cs="Akhbar MT"/>
          <w:sz w:val="40"/>
          <w:szCs w:val="40"/>
          <w:rtl/>
        </w:rPr>
        <w:t xml:space="preserve">. </w:t>
      </w:r>
      <w:r w:rsidRPr="00905C75">
        <w:rPr>
          <w:rFonts w:cs="Akhbar MT" w:hint="eastAsia"/>
          <w:sz w:val="40"/>
          <w:szCs w:val="40"/>
          <w:rtl/>
        </w:rPr>
        <w:t>والنصوص</w:t>
      </w:r>
      <w:r w:rsidRPr="00905C75">
        <w:rPr>
          <w:rFonts w:cs="Akhbar MT"/>
          <w:sz w:val="40"/>
          <w:szCs w:val="40"/>
          <w:rtl/>
        </w:rPr>
        <w:t xml:space="preserve"> </w:t>
      </w:r>
      <w:r w:rsidRPr="00905C75">
        <w:rPr>
          <w:rFonts w:cs="Akhbar MT" w:hint="eastAsia"/>
          <w:sz w:val="40"/>
          <w:szCs w:val="40"/>
          <w:rtl/>
        </w:rPr>
        <w:t>الدالة</w:t>
      </w:r>
      <w:r w:rsidRPr="00905C75">
        <w:rPr>
          <w:rFonts w:cs="Akhbar MT"/>
          <w:sz w:val="40"/>
          <w:szCs w:val="40"/>
          <w:rtl/>
        </w:rPr>
        <w:t xml:space="preserve"> </w:t>
      </w:r>
      <w:r w:rsidRPr="00905C75">
        <w:rPr>
          <w:rFonts w:cs="Akhbar MT" w:hint="eastAsia"/>
          <w:sz w:val="40"/>
          <w:szCs w:val="40"/>
          <w:rtl/>
        </w:rPr>
        <w:t>على</w:t>
      </w:r>
      <w:r w:rsidRPr="00905C75">
        <w:rPr>
          <w:rFonts w:cs="Akhbar MT"/>
          <w:sz w:val="40"/>
          <w:szCs w:val="40"/>
          <w:rtl/>
        </w:rPr>
        <w:t xml:space="preserve"> </w:t>
      </w:r>
      <w:r w:rsidRPr="00905C75">
        <w:rPr>
          <w:rFonts w:cs="Akhbar MT" w:hint="eastAsia"/>
          <w:sz w:val="40"/>
          <w:szCs w:val="40"/>
          <w:rtl/>
        </w:rPr>
        <w:t>تفضيل</w:t>
      </w:r>
      <w:r w:rsidRPr="00905C75">
        <w:rPr>
          <w:rFonts w:cs="Akhbar MT"/>
          <w:sz w:val="40"/>
          <w:szCs w:val="40"/>
          <w:rtl/>
        </w:rPr>
        <w:t xml:space="preserve"> </w:t>
      </w:r>
      <w:r w:rsidRPr="00905C75">
        <w:rPr>
          <w:rFonts w:cs="Akhbar MT" w:hint="eastAsia"/>
          <w:sz w:val="40"/>
          <w:szCs w:val="40"/>
          <w:rtl/>
        </w:rPr>
        <w:t>المساجد</w:t>
      </w:r>
      <w:r w:rsidRPr="00905C75">
        <w:rPr>
          <w:rFonts w:cs="Akhbar MT"/>
          <w:sz w:val="40"/>
          <w:szCs w:val="40"/>
          <w:rtl/>
        </w:rPr>
        <w:t xml:space="preserve"> </w:t>
      </w:r>
      <w:r w:rsidRPr="00905C75">
        <w:rPr>
          <w:rFonts w:cs="Akhbar MT" w:hint="eastAsia"/>
          <w:sz w:val="40"/>
          <w:szCs w:val="40"/>
          <w:rtl/>
        </w:rPr>
        <w:t>مطلقة</w:t>
      </w:r>
      <w:r w:rsidRPr="00905C75">
        <w:rPr>
          <w:rFonts w:cs="Akhbar MT"/>
          <w:sz w:val="40"/>
          <w:szCs w:val="40"/>
          <w:rtl/>
        </w:rPr>
        <w:t xml:space="preserve"> </w:t>
      </w:r>
      <w:r w:rsidRPr="00905C75">
        <w:rPr>
          <w:rFonts w:cs="Akhbar MT" w:hint="eastAsia"/>
          <w:sz w:val="40"/>
          <w:szCs w:val="40"/>
          <w:rtl/>
        </w:rPr>
        <w:t>لم</w:t>
      </w:r>
      <w:r w:rsidRPr="00905C75">
        <w:rPr>
          <w:rFonts w:cs="Akhbar MT"/>
          <w:sz w:val="40"/>
          <w:szCs w:val="40"/>
          <w:rtl/>
        </w:rPr>
        <w:t xml:space="preserve"> </w:t>
      </w:r>
      <w:r w:rsidRPr="00905C75">
        <w:rPr>
          <w:rFonts w:cs="Akhbar MT" w:hint="eastAsia"/>
          <w:sz w:val="40"/>
          <w:szCs w:val="40"/>
          <w:rtl/>
        </w:rPr>
        <w:t>يستثن</w:t>
      </w:r>
      <w:r w:rsidRPr="00905C75">
        <w:rPr>
          <w:rFonts w:cs="Akhbar MT"/>
          <w:sz w:val="40"/>
          <w:szCs w:val="40"/>
          <w:rtl/>
        </w:rPr>
        <w:t xml:space="preserve"> </w:t>
      </w:r>
      <w:r w:rsidRPr="00905C75">
        <w:rPr>
          <w:rFonts w:cs="Akhbar MT" w:hint="eastAsia"/>
          <w:sz w:val="40"/>
          <w:szCs w:val="40"/>
          <w:rtl/>
        </w:rPr>
        <w:t>منها</w:t>
      </w:r>
      <w:r w:rsidRPr="00905C75">
        <w:rPr>
          <w:rFonts w:cs="Akhbar MT"/>
          <w:sz w:val="40"/>
          <w:szCs w:val="40"/>
          <w:rtl/>
        </w:rPr>
        <w:t xml:space="preserve"> </w:t>
      </w:r>
      <w:r w:rsidRPr="00905C75">
        <w:rPr>
          <w:rFonts w:cs="Akhbar MT" w:hint="eastAsia"/>
          <w:sz w:val="40"/>
          <w:szCs w:val="40"/>
          <w:rtl/>
        </w:rPr>
        <w:t>قبور</w:t>
      </w:r>
      <w:r w:rsidRPr="00905C75">
        <w:rPr>
          <w:rFonts w:cs="Akhbar MT"/>
          <w:sz w:val="40"/>
          <w:szCs w:val="40"/>
          <w:rtl/>
        </w:rPr>
        <w:t xml:space="preserve"> </w:t>
      </w:r>
      <w:r w:rsidRPr="00905C75">
        <w:rPr>
          <w:rFonts w:cs="Akhbar MT" w:hint="eastAsia"/>
          <w:sz w:val="40"/>
          <w:szCs w:val="40"/>
          <w:rtl/>
        </w:rPr>
        <w:t>الأنبياء</w:t>
      </w:r>
      <w:r w:rsidRPr="00905C75">
        <w:rPr>
          <w:rFonts w:cs="Akhbar MT"/>
          <w:sz w:val="40"/>
          <w:szCs w:val="40"/>
          <w:rtl/>
        </w:rPr>
        <w:t xml:space="preserve"> </w:t>
      </w:r>
      <w:r w:rsidRPr="00905C75">
        <w:rPr>
          <w:rFonts w:cs="Akhbar MT" w:hint="eastAsia"/>
          <w:sz w:val="40"/>
          <w:szCs w:val="40"/>
          <w:rtl/>
        </w:rPr>
        <w:t>ولا</w:t>
      </w:r>
      <w:r w:rsidRPr="00905C75">
        <w:rPr>
          <w:rFonts w:cs="Akhbar MT"/>
          <w:sz w:val="40"/>
          <w:szCs w:val="40"/>
          <w:rtl/>
        </w:rPr>
        <w:t xml:space="preserve"> </w:t>
      </w:r>
      <w:r w:rsidRPr="00905C75">
        <w:rPr>
          <w:rFonts w:cs="Akhbar MT" w:hint="eastAsia"/>
          <w:sz w:val="40"/>
          <w:szCs w:val="40"/>
          <w:rtl/>
        </w:rPr>
        <w:t>قبور</w:t>
      </w:r>
      <w:r w:rsidRPr="00905C75">
        <w:rPr>
          <w:rFonts w:cs="Akhbar MT"/>
          <w:sz w:val="40"/>
          <w:szCs w:val="40"/>
          <w:rtl/>
        </w:rPr>
        <w:t xml:space="preserve"> </w:t>
      </w:r>
      <w:r w:rsidRPr="00905C75">
        <w:rPr>
          <w:rFonts w:cs="Akhbar MT" w:hint="eastAsia"/>
          <w:sz w:val="40"/>
          <w:szCs w:val="40"/>
          <w:rtl/>
        </w:rPr>
        <w:t>الصالحين</w:t>
      </w:r>
      <w:r w:rsidRPr="00905C75">
        <w:rPr>
          <w:rFonts w:cs="Akhbar MT" w:hint="cs"/>
          <w:sz w:val="40"/>
          <w:szCs w:val="40"/>
          <w:rtl/>
        </w:rPr>
        <w:t>،</w:t>
      </w:r>
      <w:r w:rsidRPr="00905C75">
        <w:rPr>
          <w:rFonts w:cs="Akhbar MT"/>
          <w:sz w:val="40"/>
          <w:szCs w:val="40"/>
          <w:rtl/>
        </w:rPr>
        <w:t xml:space="preserve"> </w:t>
      </w:r>
      <w:r w:rsidRPr="00905C75">
        <w:rPr>
          <w:rFonts w:cs="Akhbar MT" w:hint="eastAsia"/>
          <w:sz w:val="40"/>
          <w:szCs w:val="40"/>
          <w:rtl/>
        </w:rPr>
        <w:t>ولو</w:t>
      </w:r>
      <w:r w:rsidRPr="00905C75">
        <w:rPr>
          <w:rFonts w:cs="Akhbar MT"/>
          <w:sz w:val="40"/>
          <w:szCs w:val="40"/>
          <w:rtl/>
        </w:rPr>
        <w:t xml:space="preserve"> </w:t>
      </w:r>
      <w:r w:rsidRPr="00905C75">
        <w:rPr>
          <w:rFonts w:cs="Akhbar MT" w:hint="eastAsia"/>
          <w:sz w:val="40"/>
          <w:szCs w:val="40"/>
          <w:rtl/>
        </w:rPr>
        <w:t>كان</w:t>
      </w:r>
      <w:r w:rsidRPr="00905C75">
        <w:rPr>
          <w:rFonts w:cs="Akhbar MT"/>
          <w:sz w:val="40"/>
          <w:szCs w:val="40"/>
          <w:rtl/>
        </w:rPr>
        <w:t xml:space="preserve"> </w:t>
      </w:r>
      <w:r w:rsidRPr="00905C75">
        <w:rPr>
          <w:rFonts w:cs="Akhbar MT" w:hint="eastAsia"/>
          <w:sz w:val="40"/>
          <w:szCs w:val="40"/>
          <w:rtl/>
        </w:rPr>
        <w:t>ما</w:t>
      </w:r>
      <w:r w:rsidRPr="00905C75">
        <w:rPr>
          <w:rFonts w:cs="Akhbar MT"/>
          <w:sz w:val="40"/>
          <w:szCs w:val="40"/>
          <w:rtl/>
        </w:rPr>
        <w:t xml:space="preserve"> </w:t>
      </w:r>
      <w:r w:rsidRPr="00905C75">
        <w:rPr>
          <w:rFonts w:cs="Akhbar MT" w:hint="eastAsia"/>
          <w:sz w:val="40"/>
          <w:szCs w:val="40"/>
          <w:rtl/>
        </w:rPr>
        <w:t>ذكره</w:t>
      </w:r>
      <w:r w:rsidRPr="00905C75">
        <w:rPr>
          <w:rFonts w:cs="Akhbar MT"/>
          <w:sz w:val="40"/>
          <w:szCs w:val="40"/>
          <w:rtl/>
        </w:rPr>
        <w:t xml:space="preserve"> </w:t>
      </w:r>
      <w:r w:rsidRPr="00905C75">
        <w:rPr>
          <w:rFonts w:cs="Akhbar MT" w:hint="eastAsia"/>
          <w:sz w:val="40"/>
          <w:szCs w:val="40"/>
          <w:rtl/>
        </w:rPr>
        <w:t>حقا</w:t>
      </w:r>
      <w:r w:rsidRPr="00905C75">
        <w:rPr>
          <w:rFonts w:cs="Akhbar MT" w:hint="cs"/>
          <w:sz w:val="40"/>
          <w:szCs w:val="40"/>
          <w:rtl/>
        </w:rPr>
        <w:t>ً</w:t>
      </w:r>
      <w:r w:rsidRPr="00905C75">
        <w:rPr>
          <w:rFonts w:cs="Akhbar MT"/>
          <w:sz w:val="40"/>
          <w:szCs w:val="40"/>
          <w:rtl/>
        </w:rPr>
        <w:t xml:space="preserve"> </w:t>
      </w:r>
      <w:r w:rsidRPr="00905C75">
        <w:rPr>
          <w:rFonts w:cs="Akhbar MT" w:hint="eastAsia"/>
          <w:sz w:val="40"/>
          <w:szCs w:val="40"/>
          <w:rtl/>
        </w:rPr>
        <w:t>لكان</w:t>
      </w:r>
      <w:r w:rsidRPr="00905C75">
        <w:rPr>
          <w:rFonts w:cs="Akhbar MT"/>
          <w:sz w:val="40"/>
          <w:szCs w:val="40"/>
          <w:rtl/>
        </w:rPr>
        <w:t xml:space="preserve"> </w:t>
      </w:r>
      <w:r w:rsidRPr="00905C75">
        <w:rPr>
          <w:rFonts w:cs="Akhbar MT" w:hint="eastAsia"/>
          <w:sz w:val="40"/>
          <w:szCs w:val="40"/>
          <w:rtl/>
        </w:rPr>
        <w:t>مدفن</w:t>
      </w:r>
      <w:r w:rsidRPr="00905C75">
        <w:rPr>
          <w:rFonts w:cs="Akhbar MT"/>
          <w:sz w:val="40"/>
          <w:szCs w:val="40"/>
          <w:rtl/>
        </w:rPr>
        <w:t xml:space="preserve"> </w:t>
      </w:r>
      <w:r w:rsidRPr="00905C75">
        <w:rPr>
          <w:rFonts w:cs="Akhbar MT" w:hint="eastAsia"/>
          <w:sz w:val="40"/>
          <w:szCs w:val="40"/>
          <w:rtl/>
        </w:rPr>
        <w:t>كل</w:t>
      </w:r>
      <w:r w:rsidRPr="00905C75">
        <w:rPr>
          <w:rFonts w:cs="Akhbar MT"/>
          <w:sz w:val="40"/>
          <w:szCs w:val="40"/>
          <w:rtl/>
        </w:rPr>
        <w:t xml:space="preserve"> </w:t>
      </w:r>
      <w:r w:rsidRPr="00905C75">
        <w:rPr>
          <w:rFonts w:cs="Akhbar MT" w:hint="eastAsia"/>
          <w:sz w:val="40"/>
          <w:szCs w:val="40"/>
          <w:rtl/>
        </w:rPr>
        <w:t>نبي</w:t>
      </w:r>
      <w:r w:rsidRPr="00905C75">
        <w:rPr>
          <w:rFonts w:cs="Akhbar MT" w:hint="cs"/>
          <w:sz w:val="40"/>
          <w:szCs w:val="40"/>
          <w:rtl/>
        </w:rPr>
        <w:t>،</w:t>
      </w:r>
      <w:r w:rsidRPr="00905C75">
        <w:rPr>
          <w:rFonts w:cs="Akhbar MT"/>
          <w:sz w:val="40"/>
          <w:szCs w:val="40"/>
          <w:rtl/>
        </w:rPr>
        <w:t xml:space="preserve"> </w:t>
      </w:r>
      <w:r w:rsidRPr="00905C75">
        <w:rPr>
          <w:rFonts w:cs="Akhbar MT" w:hint="eastAsia"/>
          <w:sz w:val="40"/>
          <w:szCs w:val="40"/>
          <w:rtl/>
        </w:rPr>
        <w:t>بل</w:t>
      </w:r>
      <w:r w:rsidRPr="00905C75">
        <w:rPr>
          <w:rFonts w:cs="Akhbar MT"/>
          <w:sz w:val="40"/>
          <w:szCs w:val="40"/>
          <w:rtl/>
        </w:rPr>
        <w:t xml:space="preserve"> </w:t>
      </w:r>
      <w:r w:rsidRPr="00905C75">
        <w:rPr>
          <w:rFonts w:cs="Akhbar MT" w:hint="eastAsia"/>
          <w:sz w:val="40"/>
          <w:szCs w:val="40"/>
          <w:rtl/>
        </w:rPr>
        <w:t>وكل</w:t>
      </w:r>
      <w:r w:rsidRPr="00905C75">
        <w:rPr>
          <w:rFonts w:cs="Akhbar MT"/>
          <w:sz w:val="40"/>
          <w:szCs w:val="40"/>
          <w:rtl/>
        </w:rPr>
        <w:t xml:space="preserve"> </w:t>
      </w:r>
      <w:r w:rsidRPr="00905C75">
        <w:rPr>
          <w:rFonts w:cs="Akhbar MT" w:hint="eastAsia"/>
          <w:sz w:val="40"/>
          <w:szCs w:val="40"/>
          <w:rtl/>
        </w:rPr>
        <w:t>صالح</w:t>
      </w:r>
      <w:r w:rsidRPr="00905C75">
        <w:rPr>
          <w:rFonts w:cs="Akhbar MT"/>
          <w:sz w:val="40"/>
          <w:szCs w:val="40"/>
          <w:rtl/>
        </w:rPr>
        <w:t xml:space="preserve"> </w:t>
      </w:r>
      <w:r w:rsidRPr="00905C75">
        <w:rPr>
          <w:rFonts w:cs="Akhbar MT" w:hint="eastAsia"/>
          <w:sz w:val="40"/>
          <w:szCs w:val="40"/>
          <w:rtl/>
        </w:rPr>
        <w:t>أفضل</w:t>
      </w:r>
      <w:r w:rsidRPr="00905C75">
        <w:rPr>
          <w:rFonts w:cs="Akhbar MT"/>
          <w:sz w:val="40"/>
          <w:szCs w:val="40"/>
          <w:rtl/>
        </w:rPr>
        <w:t xml:space="preserve"> </w:t>
      </w:r>
      <w:r w:rsidRPr="00905C75">
        <w:rPr>
          <w:rFonts w:cs="Akhbar MT" w:hint="eastAsia"/>
          <w:sz w:val="40"/>
          <w:szCs w:val="40"/>
          <w:rtl/>
        </w:rPr>
        <w:t>من</w:t>
      </w:r>
      <w:r w:rsidRPr="00905C75">
        <w:rPr>
          <w:rFonts w:cs="Akhbar MT"/>
          <w:sz w:val="40"/>
          <w:szCs w:val="40"/>
          <w:rtl/>
        </w:rPr>
        <w:t xml:space="preserve"> </w:t>
      </w:r>
      <w:r w:rsidRPr="00905C75">
        <w:rPr>
          <w:rFonts w:cs="Akhbar MT" w:hint="eastAsia"/>
          <w:sz w:val="40"/>
          <w:szCs w:val="40"/>
          <w:rtl/>
        </w:rPr>
        <w:t>المساجد</w:t>
      </w:r>
      <w:r w:rsidRPr="00905C75">
        <w:rPr>
          <w:rFonts w:cs="Akhbar MT"/>
          <w:sz w:val="40"/>
          <w:szCs w:val="40"/>
          <w:rtl/>
        </w:rPr>
        <w:t xml:space="preserve"> </w:t>
      </w:r>
      <w:r w:rsidRPr="00905C75">
        <w:rPr>
          <w:rFonts w:cs="Akhbar MT" w:hint="eastAsia"/>
          <w:sz w:val="40"/>
          <w:szCs w:val="40"/>
          <w:rtl/>
        </w:rPr>
        <w:t>التي</w:t>
      </w:r>
      <w:r w:rsidRPr="00905C75">
        <w:rPr>
          <w:rFonts w:cs="Akhbar MT"/>
          <w:sz w:val="40"/>
          <w:szCs w:val="40"/>
          <w:rtl/>
        </w:rPr>
        <w:t xml:space="preserve"> </w:t>
      </w:r>
      <w:r w:rsidRPr="00905C75">
        <w:rPr>
          <w:rFonts w:cs="Akhbar MT" w:hint="eastAsia"/>
          <w:sz w:val="40"/>
          <w:szCs w:val="40"/>
          <w:rtl/>
        </w:rPr>
        <w:t>هي</w:t>
      </w:r>
      <w:r w:rsidRPr="00905C75">
        <w:rPr>
          <w:rFonts w:cs="Akhbar MT"/>
          <w:sz w:val="40"/>
          <w:szCs w:val="40"/>
          <w:rtl/>
        </w:rPr>
        <w:t xml:space="preserve"> </w:t>
      </w:r>
      <w:r w:rsidRPr="00905C75">
        <w:rPr>
          <w:rFonts w:cs="Akhbar MT" w:hint="eastAsia"/>
          <w:sz w:val="40"/>
          <w:szCs w:val="40"/>
          <w:rtl/>
        </w:rPr>
        <w:t>بيوت</w:t>
      </w:r>
      <w:r w:rsidRPr="00905C75">
        <w:rPr>
          <w:rFonts w:cs="Akhbar MT"/>
          <w:sz w:val="40"/>
          <w:szCs w:val="40"/>
          <w:rtl/>
        </w:rPr>
        <w:t xml:space="preserve"> </w:t>
      </w:r>
      <w:r w:rsidRPr="00905C75">
        <w:rPr>
          <w:rFonts w:cs="Akhbar MT" w:hint="eastAsia"/>
          <w:sz w:val="40"/>
          <w:szCs w:val="40"/>
          <w:rtl/>
        </w:rPr>
        <w:t>الله</w:t>
      </w:r>
      <w:r w:rsidRPr="00905C75">
        <w:rPr>
          <w:rFonts w:cs="Akhbar MT" w:hint="cs"/>
          <w:sz w:val="40"/>
          <w:szCs w:val="40"/>
          <w:rtl/>
        </w:rPr>
        <w:t>،</w:t>
      </w:r>
      <w:r w:rsidRPr="00905C75">
        <w:rPr>
          <w:rFonts w:cs="Akhbar MT"/>
          <w:sz w:val="40"/>
          <w:szCs w:val="40"/>
          <w:rtl/>
        </w:rPr>
        <w:t xml:space="preserve"> </w:t>
      </w:r>
      <w:r w:rsidRPr="00905C75">
        <w:rPr>
          <w:rFonts w:cs="Akhbar MT" w:hint="eastAsia"/>
          <w:sz w:val="40"/>
          <w:szCs w:val="40"/>
          <w:rtl/>
        </w:rPr>
        <w:t>فيكون</w:t>
      </w:r>
      <w:r w:rsidRPr="00905C75">
        <w:rPr>
          <w:rFonts w:cs="Akhbar MT"/>
          <w:sz w:val="40"/>
          <w:szCs w:val="40"/>
          <w:rtl/>
        </w:rPr>
        <w:t xml:space="preserve"> </w:t>
      </w:r>
      <w:r w:rsidRPr="00905C75">
        <w:rPr>
          <w:rFonts w:cs="Akhbar MT" w:hint="eastAsia"/>
          <w:sz w:val="40"/>
          <w:szCs w:val="40"/>
          <w:rtl/>
        </w:rPr>
        <w:t>بيوت</w:t>
      </w:r>
      <w:r w:rsidRPr="00905C75">
        <w:rPr>
          <w:rFonts w:cs="Akhbar MT"/>
          <w:sz w:val="40"/>
          <w:szCs w:val="40"/>
          <w:rtl/>
        </w:rPr>
        <w:t xml:space="preserve"> </w:t>
      </w:r>
      <w:r w:rsidRPr="00905C75">
        <w:rPr>
          <w:rFonts w:cs="Akhbar MT" w:hint="eastAsia"/>
          <w:sz w:val="40"/>
          <w:szCs w:val="40"/>
          <w:rtl/>
        </w:rPr>
        <w:t>المخلوقين</w:t>
      </w:r>
      <w:r w:rsidRPr="00905C75">
        <w:rPr>
          <w:rFonts w:cs="Akhbar MT"/>
          <w:sz w:val="40"/>
          <w:szCs w:val="40"/>
          <w:rtl/>
        </w:rPr>
        <w:t xml:space="preserve"> </w:t>
      </w:r>
      <w:r w:rsidRPr="00905C75">
        <w:rPr>
          <w:rFonts w:cs="Akhbar MT" w:hint="eastAsia"/>
          <w:sz w:val="40"/>
          <w:szCs w:val="40"/>
          <w:rtl/>
        </w:rPr>
        <w:t>أفضل</w:t>
      </w:r>
      <w:r w:rsidRPr="00905C75">
        <w:rPr>
          <w:rFonts w:cs="Akhbar MT"/>
          <w:sz w:val="40"/>
          <w:szCs w:val="40"/>
          <w:rtl/>
        </w:rPr>
        <w:t xml:space="preserve"> </w:t>
      </w:r>
      <w:r w:rsidRPr="00905C75">
        <w:rPr>
          <w:rFonts w:cs="Akhbar MT" w:hint="eastAsia"/>
          <w:sz w:val="40"/>
          <w:szCs w:val="40"/>
          <w:rtl/>
        </w:rPr>
        <w:t>من</w:t>
      </w:r>
      <w:r w:rsidRPr="00905C75">
        <w:rPr>
          <w:rFonts w:cs="Akhbar MT"/>
          <w:sz w:val="40"/>
          <w:szCs w:val="40"/>
          <w:rtl/>
        </w:rPr>
        <w:t xml:space="preserve"> </w:t>
      </w:r>
      <w:r w:rsidRPr="00905C75">
        <w:rPr>
          <w:rFonts w:cs="Akhbar MT" w:hint="eastAsia"/>
          <w:sz w:val="40"/>
          <w:szCs w:val="40"/>
          <w:rtl/>
        </w:rPr>
        <w:t>بيوت</w:t>
      </w:r>
      <w:r w:rsidRPr="00905C75">
        <w:rPr>
          <w:rFonts w:cs="Akhbar MT"/>
          <w:sz w:val="40"/>
          <w:szCs w:val="40"/>
          <w:rtl/>
        </w:rPr>
        <w:t xml:space="preserve"> </w:t>
      </w:r>
      <w:r w:rsidRPr="00905C75">
        <w:rPr>
          <w:rFonts w:cs="Akhbar MT" w:hint="eastAsia"/>
          <w:sz w:val="40"/>
          <w:szCs w:val="40"/>
          <w:rtl/>
        </w:rPr>
        <w:t>الخالق</w:t>
      </w:r>
      <w:r w:rsidRPr="00905C75">
        <w:rPr>
          <w:rFonts w:cs="Akhbar MT"/>
          <w:sz w:val="40"/>
          <w:szCs w:val="40"/>
          <w:rtl/>
        </w:rPr>
        <w:t xml:space="preserve"> </w:t>
      </w:r>
      <w:r w:rsidRPr="00905C75">
        <w:rPr>
          <w:rFonts w:cs="Akhbar MT" w:hint="eastAsia"/>
          <w:sz w:val="40"/>
          <w:szCs w:val="40"/>
          <w:rtl/>
        </w:rPr>
        <w:t>التي</w:t>
      </w:r>
      <w:r w:rsidRPr="00905C75">
        <w:rPr>
          <w:rFonts w:cs="Akhbar MT"/>
          <w:sz w:val="40"/>
          <w:szCs w:val="40"/>
          <w:rtl/>
        </w:rPr>
        <w:t xml:space="preserve"> </w:t>
      </w:r>
      <w:r w:rsidRPr="00905C75">
        <w:rPr>
          <w:rFonts w:cs="Akhbar MT" w:hint="eastAsia"/>
          <w:sz w:val="40"/>
          <w:szCs w:val="40"/>
          <w:rtl/>
        </w:rPr>
        <w:t>أذن</w:t>
      </w:r>
      <w:r w:rsidRPr="00905C75">
        <w:rPr>
          <w:rFonts w:cs="Akhbar MT"/>
          <w:sz w:val="40"/>
          <w:szCs w:val="40"/>
          <w:rtl/>
        </w:rPr>
        <w:t xml:space="preserve"> </w:t>
      </w:r>
      <w:r w:rsidRPr="00905C75">
        <w:rPr>
          <w:rFonts w:cs="Akhbar MT" w:hint="eastAsia"/>
          <w:sz w:val="40"/>
          <w:szCs w:val="40"/>
          <w:rtl/>
        </w:rPr>
        <w:t>الله</w:t>
      </w:r>
      <w:r w:rsidRPr="00905C75">
        <w:rPr>
          <w:rFonts w:cs="Akhbar MT"/>
          <w:sz w:val="40"/>
          <w:szCs w:val="40"/>
          <w:rtl/>
        </w:rPr>
        <w:t xml:space="preserve"> </w:t>
      </w:r>
      <w:r w:rsidRPr="00905C75">
        <w:rPr>
          <w:rFonts w:cs="Akhbar MT" w:hint="eastAsia"/>
          <w:sz w:val="40"/>
          <w:szCs w:val="40"/>
          <w:rtl/>
        </w:rPr>
        <w:t>أن</w:t>
      </w:r>
      <w:r w:rsidRPr="00905C75">
        <w:rPr>
          <w:rFonts w:cs="Akhbar MT"/>
          <w:sz w:val="40"/>
          <w:szCs w:val="40"/>
          <w:rtl/>
        </w:rPr>
        <w:t xml:space="preserve"> </w:t>
      </w:r>
      <w:r w:rsidRPr="00905C75">
        <w:rPr>
          <w:rFonts w:cs="Akhbar MT" w:hint="eastAsia"/>
          <w:sz w:val="40"/>
          <w:szCs w:val="40"/>
          <w:rtl/>
        </w:rPr>
        <w:t>ترفع</w:t>
      </w:r>
      <w:r w:rsidRPr="00905C75">
        <w:rPr>
          <w:rFonts w:cs="Akhbar MT"/>
          <w:sz w:val="40"/>
          <w:szCs w:val="40"/>
          <w:rtl/>
        </w:rPr>
        <w:t xml:space="preserve"> </w:t>
      </w:r>
      <w:r w:rsidRPr="00905C75">
        <w:rPr>
          <w:rFonts w:cs="Akhbar MT" w:hint="eastAsia"/>
          <w:sz w:val="40"/>
          <w:szCs w:val="40"/>
          <w:rtl/>
        </w:rPr>
        <w:t>ويذكر</w:t>
      </w:r>
      <w:r w:rsidRPr="00905C75">
        <w:rPr>
          <w:rFonts w:cs="Akhbar MT"/>
          <w:sz w:val="40"/>
          <w:szCs w:val="40"/>
          <w:rtl/>
        </w:rPr>
        <w:t xml:space="preserve"> </w:t>
      </w:r>
      <w:r w:rsidRPr="00905C75">
        <w:rPr>
          <w:rFonts w:cs="Akhbar MT" w:hint="eastAsia"/>
          <w:sz w:val="40"/>
          <w:szCs w:val="40"/>
          <w:rtl/>
        </w:rPr>
        <w:t>فيها</w:t>
      </w:r>
      <w:r w:rsidRPr="00905C75">
        <w:rPr>
          <w:rFonts w:cs="Akhbar MT"/>
          <w:sz w:val="40"/>
          <w:szCs w:val="40"/>
          <w:rtl/>
        </w:rPr>
        <w:t xml:space="preserve"> </w:t>
      </w:r>
      <w:r w:rsidRPr="00905C75">
        <w:rPr>
          <w:rFonts w:cs="Akhbar MT" w:hint="eastAsia"/>
          <w:sz w:val="40"/>
          <w:szCs w:val="40"/>
          <w:rtl/>
        </w:rPr>
        <w:t>اسمه</w:t>
      </w:r>
      <w:r w:rsidRPr="00905C75">
        <w:rPr>
          <w:rFonts w:cs="Akhbar MT" w:hint="cs"/>
          <w:sz w:val="40"/>
          <w:szCs w:val="40"/>
          <w:rtl/>
        </w:rPr>
        <w:t>،</w:t>
      </w:r>
      <w:r w:rsidRPr="00905C75">
        <w:rPr>
          <w:rFonts w:cs="Akhbar MT"/>
          <w:sz w:val="40"/>
          <w:szCs w:val="40"/>
          <w:rtl/>
        </w:rPr>
        <w:t xml:space="preserve"> </w:t>
      </w:r>
      <w:r w:rsidRPr="00C2770E">
        <w:rPr>
          <w:rFonts w:cs="Akhbar MT" w:hint="eastAsia"/>
          <w:b/>
          <w:bCs/>
          <w:sz w:val="40"/>
          <w:szCs w:val="40"/>
          <w:rtl/>
        </w:rPr>
        <w:t>وهذا</w:t>
      </w:r>
      <w:r w:rsidRPr="00C2770E">
        <w:rPr>
          <w:rFonts w:cs="Akhbar MT"/>
          <w:b/>
          <w:bCs/>
          <w:sz w:val="40"/>
          <w:szCs w:val="40"/>
          <w:rtl/>
        </w:rPr>
        <w:t xml:space="preserve"> </w:t>
      </w:r>
      <w:r w:rsidRPr="00C2770E">
        <w:rPr>
          <w:rFonts w:cs="Akhbar MT" w:hint="eastAsia"/>
          <w:b/>
          <w:bCs/>
          <w:sz w:val="40"/>
          <w:szCs w:val="40"/>
          <w:rtl/>
        </w:rPr>
        <w:t>قول</w:t>
      </w:r>
      <w:r w:rsidRPr="00C2770E">
        <w:rPr>
          <w:rFonts w:cs="Akhbar MT"/>
          <w:b/>
          <w:bCs/>
          <w:sz w:val="40"/>
          <w:szCs w:val="40"/>
          <w:rtl/>
        </w:rPr>
        <w:t xml:space="preserve"> </w:t>
      </w:r>
      <w:r w:rsidRPr="00C2770E">
        <w:rPr>
          <w:rFonts w:cs="Akhbar MT" w:hint="eastAsia"/>
          <w:b/>
          <w:bCs/>
          <w:sz w:val="40"/>
          <w:szCs w:val="40"/>
          <w:rtl/>
        </w:rPr>
        <w:t>مبتدع</w:t>
      </w:r>
      <w:r w:rsidRPr="00C2770E">
        <w:rPr>
          <w:rFonts w:cs="Akhbar MT"/>
          <w:b/>
          <w:bCs/>
          <w:sz w:val="40"/>
          <w:szCs w:val="40"/>
          <w:rtl/>
        </w:rPr>
        <w:t xml:space="preserve"> </w:t>
      </w:r>
      <w:r w:rsidRPr="00C2770E">
        <w:rPr>
          <w:rFonts w:cs="Akhbar MT" w:hint="eastAsia"/>
          <w:b/>
          <w:bCs/>
          <w:sz w:val="40"/>
          <w:szCs w:val="40"/>
          <w:rtl/>
        </w:rPr>
        <w:t>في</w:t>
      </w:r>
      <w:r w:rsidRPr="00C2770E">
        <w:rPr>
          <w:rFonts w:cs="Akhbar MT"/>
          <w:b/>
          <w:bCs/>
          <w:sz w:val="40"/>
          <w:szCs w:val="40"/>
          <w:rtl/>
        </w:rPr>
        <w:t xml:space="preserve"> </w:t>
      </w:r>
      <w:r w:rsidRPr="00C2770E">
        <w:rPr>
          <w:rFonts w:cs="Akhbar MT" w:hint="eastAsia"/>
          <w:b/>
          <w:bCs/>
          <w:sz w:val="40"/>
          <w:szCs w:val="40"/>
          <w:rtl/>
        </w:rPr>
        <w:t>الدين</w:t>
      </w:r>
      <w:r w:rsidRPr="00C2770E">
        <w:rPr>
          <w:rFonts w:cs="Akhbar MT"/>
          <w:b/>
          <w:bCs/>
          <w:sz w:val="40"/>
          <w:szCs w:val="40"/>
          <w:rtl/>
        </w:rPr>
        <w:t xml:space="preserve"> </w:t>
      </w:r>
      <w:r w:rsidRPr="00C2770E">
        <w:rPr>
          <w:rFonts w:cs="Akhbar MT" w:hint="eastAsia"/>
          <w:b/>
          <w:bCs/>
          <w:sz w:val="40"/>
          <w:szCs w:val="40"/>
          <w:rtl/>
        </w:rPr>
        <w:t>مخالف</w:t>
      </w:r>
      <w:r w:rsidRPr="00C2770E">
        <w:rPr>
          <w:rFonts w:cs="Akhbar MT"/>
          <w:b/>
          <w:bCs/>
          <w:sz w:val="40"/>
          <w:szCs w:val="40"/>
          <w:rtl/>
        </w:rPr>
        <w:t xml:space="preserve"> </w:t>
      </w:r>
      <w:r w:rsidRPr="00C2770E">
        <w:rPr>
          <w:rFonts w:cs="Akhbar MT" w:hint="eastAsia"/>
          <w:b/>
          <w:bCs/>
          <w:sz w:val="40"/>
          <w:szCs w:val="40"/>
          <w:rtl/>
        </w:rPr>
        <w:t>لأصول</w:t>
      </w:r>
      <w:r w:rsidRPr="00C2770E">
        <w:rPr>
          <w:rFonts w:cs="Akhbar MT"/>
          <w:b/>
          <w:bCs/>
          <w:sz w:val="40"/>
          <w:szCs w:val="40"/>
          <w:rtl/>
        </w:rPr>
        <w:t xml:space="preserve"> </w:t>
      </w:r>
      <w:r w:rsidRPr="00C2770E">
        <w:rPr>
          <w:rFonts w:cs="Akhbar MT" w:hint="eastAsia"/>
          <w:b/>
          <w:bCs/>
          <w:sz w:val="40"/>
          <w:szCs w:val="40"/>
          <w:rtl/>
        </w:rPr>
        <w:t>الإسلام</w:t>
      </w:r>
      <w:r w:rsidRPr="00C2770E">
        <w:rPr>
          <w:rFonts w:cs="Akhbar MT" w:hint="cs"/>
          <w:sz w:val="40"/>
          <w:szCs w:val="40"/>
          <w:rtl/>
        </w:rPr>
        <w:t>"</w:t>
      </w:r>
      <w:r w:rsidRPr="00C2770E">
        <w:rPr>
          <w:rFonts w:cs="Akhbar MT"/>
          <w:sz w:val="40"/>
          <w:szCs w:val="40"/>
          <w:rtl/>
        </w:rPr>
        <w:t>.</w:t>
      </w:r>
    </w:p>
    <w:p w:rsidR="00950530" w:rsidRPr="00905C75" w:rsidRDefault="00950530" w:rsidP="00C2770E">
      <w:pPr>
        <w:autoSpaceDE w:val="0"/>
        <w:autoSpaceDN w:val="0"/>
        <w:adjustRightInd w:val="0"/>
        <w:spacing w:line="540" w:lineRule="exact"/>
        <w:jc w:val="both"/>
        <w:rPr>
          <w:rFonts w:cs="Akhbar MT"/>
          <w:sz w:val="40"/>
          <w:szCs w:val="40"/>
          <w:rtl/>
        </w:rPr>
      </w:pPr>
      <w:r w:rsidRPr="00905C75">
        <w:rPr>
          <w:rFonts w:cs="Akhbar MT" w:hint="eastAsia"/>
          <w:sz w:val="40"/>
          <w:szCs w:val="40"/>
          <w:rtl/>
        </w:rPr>
        <w:t>وسئل</w:t>
      </w:r>
      <w:r w:rsidRPr="00905C75">
        <w:rPr>
          <w:rFonts w:cs="Akhbar MT"/>
          <w:sz w:val="40"/>
          <w:szCs w:val="40"/>
          <w:rtl/>
        </w:rPr>
        <w:t xml:space="preserve"> </w:t>
      </w:r>
      <w:r w:rsidR="00C2770E" w:rsidRPr="00A7664F">
        <w:rPr>
          <w:rFonts w:cs="Akhbar MT" w:hint="cs"/>
          <w:b/>
          <w:bCs/>
          <w:sz w:val="40"/>
          <w:szCs w:val="40"/>
          <w:rtl/>
        </w:rPr>
        <w:t>-</w:t>
      </w:r>
      <w:r w:rsidRPr="00905C75">
        <w:rPr>
          <w:rFonts w:cs="Akhbar MT" w:hint="cs"/>
          <w:sz w:val="40"/>
          <w:szCs w:val="40"/>
          <w:rtl/>
        </w:rPr>
        <w:t xml:space="preserve"> </w:t>
      </w:r>
      <w:r w:rsidRPr="00905C75">
        <w:rPr>
          <w:rFonts w:cs="Akhbar MT" w:hint="eastAsia"/>
          <w:sz w:val="40"/>
          <w:szCs w:val="40"/>
          <w:rtl/>
        </w:rPr>
        <w:t>أيضا</w:t>
      </w:r>
      <w:r w:rsidRPr="00905C75">
        <w:rPr>
          <w:rFonts w:cs="Akhbar MT" w:hint="cs"/>
          <w:sz w:val="40"/>
          <w:szCs w:val="40"/>
          <w:rtl/>
        </w:rPr>
        <w:t xml:space="preserve">ً </w:t>
      </w:r>
      <w:r w:rsidRPr="00A7664F">
        <w:rPr>
          <w:rFonts w:cs="Akhbar MT" w:hint="cs"/>
          <w:b/>
          <w:bCs/>
          <w:sz w:val="40"/>
          <w:szCs w:val="40"/>
          <w:rtl/>
        </w:rPr>
        <w:t>-</w:t>
      </w:r>
      <w:r w:rsidRPr="00905C75">
        <w:rPr>
          <w:rFonts w:cs="Akhbar MT"/>
          <w:sz w:val="40"/>
          <w:szCs w:val="40"/>
          <w:rtl/>
        </w:rPr>
        <w:t xml:space="preserve"> </w:t>
      </w:r>
      <w:r w:rsidRPr="00905C75">
        <w:rPr>
          <w:rFonts w:cs="Akhbar MT" w:hint="eastAsia"/>
          <w:sz w:val="40"/>
          <w:szCs w:val="40"/>
          <w:rtl/>
        </w:rPr>
        <w:t>عن</w:t>
      </w:r>
      <w:r w:rsidRPr="00905C75">
        <w:rPr>
          <w:rFonts w:cs="Akhbar MT"/>
          <w:sz w:val="40"/>
          <w:szCs w:val="40"/>
          <w:rtl/>
        </w:rPr>
        <w:t xml:space="preserve"> </w:t>
      </w:r>
      <w:r w:rsidRPr="00905C75">
        <w:rPr>
          <w:rFonts w:cs="Akhbar MT" w:hint="eastAsia"/>
          <w:sz w:val="40"/>
          <w:szCs w:val="40"/>
          <w:rtl/>
        </w:rPr>
        <w:t>رجلين</w:t>
      </w:r>
      <w:r w:rsidRPr="00905C75">
        <w:rPr>
          <w:rFonts w:cs="Akhbar MT"/>
          <w:sz w:val="40"/>
          <w:szCs w:val="40"/>
          <w:rtl/>
        </w:rPr>
        <w:t xml:space="preserve"> </w:t>
      </w:r>
      <w:r w:rsidRPr="00905C75">
        <w:rPr>
          <w:rFonts w:cs="Akhbar MT" w:hint="eastAsia"/>
          <w:sz w:val="40"/>
          <w:szCs w:val="40"/>
          <w:rtl/>
        </w:rPr>
        <w:t>تجادلا</w:t>
      </w:r>
      <w:r w:rsidRPr="00905C75">
        <w:rPr>
          <w:rFonts w:cs="Akhbar MT"/>
          <w:sz w:val="40"/>
          <w:szCs w:val="40"/>
          <w:rtl/>
        </w:rPr>
        <w:t xml:space="preserve"> </w:t>
      </w:r>
      <w:r w:rsidRPr="00905C75">
        <w:rPr>
          <w:rFonts w:cs="Akhbar MT" w:hint="eastAsia"/>
          <w:sz w:val="40"/>
          <w:szCs w:val="40"/>
          <w:rtl/>
        </w:rPr>
        <w:t>فقال</w:t>
      </w:r>
      <w:r w:rsidRPr="00905C75">
        <w:rPr>
          <w:rFonts w:cs="Akhbar MT"/>
          <w:sz w:val="40"/>
          <w:szCs w:val="40"/>
          <w:rtl/>
        </w:rPr>
        <w:t xml:space="preserve"> </w:t>
      </w:r>
      <w:r w:rsidRPr="00905C75">
        <w:rPr>
          <w:rFonts w:cs="Akhbar MT" w:hint="eastAsia"/>
          <w:sz w:val="40"/>
          <w:szCs w:val="40"/>
          <w:rtl/>
        </w:rPr>
        <w:t>أحدهما</w:t>
      </w:r>
      <w:r w:rsidRPr="00905C75">
        <w:rPr>
          <w:rFonts w:cs="Akhbar MT"/>
          <w:sz w:val="40"/>
          <w:szCs w:val="40"/>
          <w:rtl/>
        </w:rPr>
        <w:t xml:space="preserve">: </w:t>
      </w:r>
      <w:r w:rsidRPr="00905C75">
        <w:rPr>
          <w:rFonts w:cs="Akhbar MT" w:hint="eastAsia"/>
          <w:sz w:val="40"/>
          <w:szCs w:val="40"/>
          <w:rtl/>
        </w:rPr>
        <w:t>إن</w:t>
      </w:r>
      <w:r w:rsidRPr="00905C75">
        <w:rPr>
          <w:rFonts w:cs="Akhbar MT"/>
          <w:sz w:val="40"/>
          <w:szCs w:val="40"/>
          <w:rtl/>
        </w:rPr>
        <w:t xml:space="preserve"> </w:t>
      </w:r>
      <w:r w:rsidRPr="00905C75">
        <w:rPr>
          <w:rFonts w:cs="Akhbar MT" w:hint="eastAsia"/>
          <w:sz w:val="40"/>
          <w:szCs w:val="40"/>
          <w:rtl/>
        </w:rPr>
        <w:t>تربة</w:t>
      </w:r>
      <w:r w:rsidRPr="00905C75">
        <w:rPr>
          <w:rFonts w:cs="Akhbar MT"/>
          <w:sz w:val="40"/>
          <w:szCs w:val="40"/>
          <w:rtl/>
        </w:rPr>
        <w:t xml:space="preserve"> </w:t>
      </w:r>
      <w:r w:rsidRPr="00905C75">
        <w:rPr>
          <w:rFonts w:cs="Akhbar MT" w:hint="eastAsia"/>
          <w:sz w:val="40"/>
          <w:szCs w:val="40"/>
          <w:rtl/>
        </w:rPr>
        <w:t>محمد</w:t>
      </w:r>
      <w:r w:rsidRPr="00905C75">
        <w:rPr>
          <w:rFonts w:cs="Akhbar MT"/>
          <w:sz w:val="40"/>
          <w:szCs w:val="40"/>
          <w:rtl/>
        </w:rPr>
        <w:t xml:space="preserve"> </w:t>
      </w:r>
      <w:r w:rsidRPr="00905C75">
        <w:rPr>
          <w:rFonts w:cs="Akhbar MT" w:hint="eastAsia"/>
          <w:sz w:val="40"/>
          <w:szCs w:val="40"/>
          <w:rtl/>
        </w:rPr>
        <w:t>النبي</w:t>
      </w:r>
      <w:r w:rsidRPr="00905C75">
        <w:rPr>
          <w:rFonts w:cs="Akhbar MT"/>
          <w:sz w:val="40"/>
          <w:szCs w:val="40"/>
          <w:rtl/>
        </w:rPr>
        <w:t xml:space="preserve"> </w:t>
      </w:r>
      <w:r w:rsidRPr="00905C75">
        <w:rPr>
          <w:rFonts w:cs="Akhbar MT" w:hint="eastAsia"/>
          <w:sz w:val="40"/>
          <w:szCs w:val="40"/>
          <w:rtl/>
        </w:rPr>
        <w:t>صلى</w:t>
      </w:r>
      <w:r w:rsidRPr="00905C75">
        <w:rPr>
          <w:rFonts w:cs="Akhbar MT"/>
          <w:sz w:val="40"/>
          <w:szCs w:val="40"/>
          <w:rtl/>
        </w:rPr>
        <w:t xml:space="preserve"> </w:t>
      </w:r>
      <w:r w:rsidRPr="00905C75">
        <w:rPr>
          <w:rFonts w:cs="Akhbar MT" w:hint="eastAsia"/>
          <w:sz w:val="40"/>
          <w:szCs w:val="40"/>
          <w:rtl/>
        </w:rPr>
        <w:t>الله</w:t>
      </w:r>
      <w:r w:rsidRPr="00905C75">
        <w:rPr>
          <w:rFonts w:cs="Akhbar MT"/>
          <w:sz w:val="40"/>
          <w:szCs w:val="40"/>
          <w:rtl/>
        </w:rPr>
        <w:t xml:space="preserve"> </w:t>
      </w:r>
      <w:r w:rsidRPr="00905C75">
        <w:rPr>
          <w:rFonts w:cs="Akhbar MT" w:hint="eastAsia"/>
          <w:sz w:val="40"/>
          <w:szCs w:val="40"/>
          <w:rtl/>
        </w:rPr>
        <w:t>عليه</w:t>
      </w:r>
      <w:r w:rsidRPr="00905C75">
        <w:rPr>
          <w:rFonts w:cs="Akhbar MT"/>
          <w:sz w:val="40"/>
          <w:szCs w:val="40"/>
          <w:rtl/>
        </w:rPr>
        <w:t xml:space="preserve"> </w:t>
      </w:r>
      <w:r w:rsidRPr="00905C75">
        <w:rPr>
          <w:rFonts w:cs="Akhbar MT" w:hint="eastAsia"/>
          <w:sz w:val="40"/>
          <w:szCs w:val="40"/>
          <w:rtl/>
        </w:rPr>
        <w:t>وسلم</w:t>
      </w:r>
      <w:r w:rsidRPr="00905C75">
        <w:rPr>
          <w:rFonts w:cs="Akhbar MT"/>
          <w:sz w:val="40"/>
          <w:szCs w:val="40"/>
          <w:rtl/>
        </w:rPr>
        <w:t xml:space="preserve"> </w:t>
      </w:r>
      <w:r w:rsidRPr="00905C75">
        <w:rPr>
          <w:rFonts w:cs="Akhbar MT" w:hint="eastAsia"/>
          <w:sz w:val="40"/>
          <w:szCs w:val="40"/>
          <w:rtl/>
        </w:rPr>
        <w:t>أفضل</w:t>
      </w:r>
      <w:r w:rsidRPr="00905C75">
        <w:rPr>
          <w:rFonts w:cs="Akhbar MT"/>
          <w:sz w:val="40"/>
          <w:szCs w:val="40"/>
          <w:rtl/>
        </w:rPr>
        <w:t xml:space="preserve"> </w:t>
      </w:r>
      <w:r w:rsidRPr="00905C75">
        <w:rPr>
          <w:rFonts w:cs="Akhbar MT" w:hint="eastAsia"/>
          <w:sz w:val="40"/>
          <w:szCs w:val="40"/>
          <w:rtl/>
        </w:rPr>
        <w:t>من</w:t>
      </w:r>
      <w:r w:rsidRPr="00905C75">
        <w:rPr>
          <w:rFonts w:cs="Akhbar MT"/>
          <w:sz w:val="40"/>
          <w:szCs w:val="40"/>
          <w:rtl/>
        </w:rPr>
        <w:t xml:space="preserve"> </w:t>
      </w:r>
      <w:r w:rsidRPr="00905C75">
        <w:rPr>
          <w:rFonts w:cs="Akhbar MT" w:hint="eastAsia"/>
          <w:sz w:val="40"/>
          <w:szCs w:val="40"/>
          <w:rtl/>
        </w:rPr>
        <w:t>السم</w:t>
      </w:r>
      <w:r w:rsidR="00AB290F">
        <w:rPr>
          <w:rFonts w:cs="Akhbar MT" w:hint="cs"/>
          <w:sz w:val="40"/>
          <w:szCs w:val="40"/>
          <w:rtl/>
        </w:rPr>
        <w:t>ا</w:t>
      </w:r>
      <w:r w:rsidRPr="00905C75">
        <w:rPr>
          <w:rFonts w:cs="Akhbar MT" w:hint="eastAsia"/>
          <w:sz w:val="40"/>
          <w:szCs w:val="40"/>
          <w:rtl/>
        </w:rPr>
        <w:t>وات</w:t>
      </w:r>
      <w:r w:rsidRPr="00905C75">
        <w:rPr>
          <w:rFonts w:cs="Akhbar MT"/>
          <w:sz w:val="40"/>
          <w:szCs w:val="40"/>
          <w:rtl/>
        </w:rPr>
        <w:t xml:space="preserve"> </w:t>
      </w:r>
      <w:r w:rsidRPr="00905C75">
        <w:rPr>
          <w:rFonts w:cs="Akhbar MT" w:hint="eastAsia"/>
          <w:sz w:val="40"/>
          <w:szCs w:val="40"/>
          <w:rtl/>
        </w:rPr>
        <w:t>والأرض</w:t>
      </w:r>
      <w:r w:rsidRPr="00905C75">
        <w:rPr>
          <w:rFonts w:cs="Akhbar MT" w:hint="cs"/>
          <w:sz w:val="40"/>
          <w:szCs w:val="40"/>
          <w:rtl/>
        </w:rPr>
        <w:t>،</w:t>
      </w:r>
      <w:r w:rsidRPr="00905C75">
        <w:rPr>
          <w:rFonts w:cs="Akhbar MT"/>
          <w:sz w:val="40"/>
          <w:szCs w:val="40"/>
          <w:rtl/>
        </w:rPr>
        <w:t xml:space="preserve"> </w:t>
      </w:r>
      <w:r w:rsidRPr="00905C75">
        <w:rPr>
          <w:rFonts w:cs="Akhbar MT" w:hint="eastAsia"/>
          <w:sz w:val="40"/>
          <w:szCs w:val="40"/>
          <w:rtl/>
        </w:rPr>
        <w:t>وقال</w:t>
      </w:r>
      <w:r w:rsidRPr="00905C75">
        <w:rPr>
          <w:rFonts w:cs="Akhbar MT"/>
          <w:sz w:val="40"/>
          <w:szCs w:val="40"/>
          <w:rtl/>
        </w:rPr>
        <w:t xml:space="preserve"> </w:t>
      </w:r>
      <w:r w:rsidRPr="00905C75">
        <w:rPr>
          <w:rFonts w:cs="Akhbar MT" w:hint="eastAsia"/>
          <w:sz w:val="40"/>
          <w:szCs w:val="40"/>
          <w:rtl/>
        </w:rPr>
        <w:t>الآخر</w:t>
      </w:r>
      <w:r w:rsidRPr="00905C75">
        <w:rPr>
          <w:rFonts w:cs="Akhbar MT"/>
          <w:sz w:val="40"/>
          <w:szCs w:val="40"/>
          <w:rtl/>
        </w:rPr>
        <w:t xml:space="preserve">: </w:t>
      </w:r>
      <w:r w:rsidRPr="00905C75">
        <w:rPr>
          <w:rFonts w:cs="Akhbar MT" w:hint="eastAsia"/>
          <w:sz w:val="40"/>
          <w:szCs w:val="40"/>
          <w:rtl/>
        </w:rPr>
        <w:t>الكعبة</w:t>
      </w:r>
      <w:r w:rsidRPr="00905C75">
        <w:rPr>
          <w:rFonts w:cs="Akhbar MT"/>
          <w:sz w:val="40"/>
          <w:szCs w:val="40"/>
          <w:rtl/>
        </w:rPr>
        <w:t xml:space="preserve"> </w:t>
      </w:r>
      <w:r w:rsidRPr="00905C75">
        <w:rPr>
          <w:rFonts w:cs="Akhbar MT" w:hint="eastAsia"/>
          <w:sz w:val="40"/>
          <w:szCs w:val="40"/>
          <w:rtl/>
        </w:rPr>
        <w:t>أفضل</w:t>
      </w:r>
      <w:r w:rsidRPr="00905C75">
        <w:rPr>
          <w:rFonts w:cs="Akhbar MT"/>
          <w:sz w:val="40"/>
          <w:szCs w:val="40"/>
          <w:rtl/>
        </w:rPr>
        <w:t xml:space="preserve">. </w:t>
      </w:r>
      <w:r w:rsidRPr="00905C75">
        <w:rPr>
          <w:rFonts w:cs="Akhbar MT" w:hint="eastAsia"/>
          <w:sz w:val="40"/>
          <w:szCs w:val="40"/>
          <w:rtl/>
        </w:rPr>
        <w:t>فمع</w:t>
      </w:r>
      <w:r w:rsidRPr="00905C75">
        <w:rPr>
          <w:rFonts w:cs="Akhbar MT"/>
          <w:sz w:val="40"/>
          <w:szCs w:val="40"/>
          <w:rtl/>
        </w:rPr>
        <w:t xml:space="preserve"> </w:t>
      </w:r>
      <w:r w:rsidRPr="00905C75">
        <w:rPr>
          <w:rFonts w:cs="Akhbar MT" w:hint="eastAsia"/>
          <w:sz w:val="40"/>
          <w:szCs w:val="40"/>
          <w:rtl/>
        </w:rPr>
        <w:t>من</w:t>
      </w:r>
      <w:r w:rsidRPr="00905C75">
        <w:rPr>
          <w:rFonts w:cs="Akhbar MT"/>
          <w:sz w:val="40"/>
          <w:szCs w:val="40"/>
          <w:rtl/>
        </w:rPr>
        <w:t xml:space="preserve"> </w:t>
      </w:r>
      <w:r w:rsidRPr="00905C75">
        <w:rPr>
          <w:rFonts w:cs="Akhbar MT" w:hint="eastAsia"/>
          <w:sz w:val="40"/>
          <w:szCs w:val="40"/>
          <w:rtl/>
        </w:rPr>
        <w:t>الصواب؟</w:t>
      </w:r>
      <w:r w:rsidR="00E83896">
        <w:rPr>
          <w:rFonts w:cs="Akhbar MT" w:hint="cs"/>
          <w:sz w:val="40"/>
          <w:szCs w:val="40"/>
          <w:rtl/>
        </w:rPr>
        <w:t>.</w:t>
      </w:r>
    </w:p>
    <w:p w:rsidR="00950530" w:rsidRPr="00905C75" w:rsidRDefault="00950530" w:rsidP="00E83896">
      <w:pPr>
        <w:autoSpaceDE w:val="0"/>
        <w:autoSpaceDN w:val="0"/>
        <w:adjustRightInd w:val="0"/>
        <w:spacing w:line="540" w:lineRule="exact"/>
        <w:jc w:val="both"/>
        <w:rPr>
          <w:rFonts w:cs="Akhbar MT"/>
          <w:sz w:val="40"/>
          <w:szCs w:val="40"/>
          <w:rtl/>
        </w:rPr>
      </w:pPr>
      <w:r w:rsidRPr="00905C75">
        <w:rPr>
          <w:rFonts w:cs="Akhbar MT" w:hint="eastAsia"/>
          <w:sz w:val="40"/>
          <w:szCs w:val="40"/>
          <w:rtl/>
        </w:rPr>
        <w:t>فأجاب</w:t>
      </w:r>
      <w:r w:rsidRPr="00905C75">
        <w:rPr>
          <w:rFonts w:cs="Akhbar MT"/>
          <w:sz w:val="40"/>
          <w:szCs w:val="40"/>
          <w:rtl/>
        </w:rPr>
        <w:t xml:space="preserve">: </w:t>
      </w:r>
      <w:r w:rsidRPr="00905C75">
        <w:rPr>
          <w:rFonts w:cs="Akhbar MT" w:hint="cs"/>
          <w:sz w:val="40"/>
          <w:szCs w:val="40"/>
          <w:rtl/>
        </w:rPr>
        <w:t>"</w:t>
      </w:r>
      <w:r w:rsidRPr="00905C75">
        <w:rPr>
          <w:rFonts w:cs="Akhbar MT" w:hint="eastAsia"/>
          <w:sz w:val="40"/>
          <w:szCs w:val="40"/>
          <w:rtl/>
        </w:rPr>
        <w:t>الحمد</w:t>
      </w:r>
      <w:r w:rsidRPr="00905C75">
        <w:rPr>
          <w:rFonts w:cs="Akhbar MT"/>
          <w:sz w:val="40"/>
          <w:szCs w:val="40"/>
          <w:rtl/>
        </w:rPr>
        <w:t xml:space="preserve"> </w:t>
      </w:r>
      <w:r w:rsidRPr="00905C75">
        <w:rPr>
          <w:rFonts w:cs="Akhbar MT" w:hint="eastAsia"/>
          <w:sz w:val="40"/>
          <w:szCs w:val="40"/>
          <w:rtl/>
        </w:rPr>
        <w:t>لله</w:t>
      </w:r>
      <w:r w:rsidRPr="00905C75">
        <w:rPr>
          <w:rFonts w:cs="Akhbar MT" w:hint="cs"/>
          <w:sz w:val="40"/>
          <w:szCs w:val="40"/>
          <w:rtl/>
        </w:rPr>
        <w:t>،</w:t>
      </w:r>
      <w:r w:rsidRPr="00905C75">
        <w:rPr>
          <w:rFonts w:cs="Akhbar MT"/>
          <w:sz w:val="40"/>
          <w:szCs w:val="40"/>
          <w:rtl/>
        </w:rPr>
        <w:t xml:space="preserve"> </w:t>
      </w:r>
      <w:r w:rsidRPr="00905C75">
        <w:rPr>
          <w:rFonts w:cs="Akhbar MT" w:hint="eastAsia"/>
          <w:sz w:val="40"/>
          <w:szCs w:val="40"/>
          <w:rtl/>
        </w:rPr>
        <w:t>أما</w:t>
      </w:r>
      <w:r w:rsidRPr="00905C75">
        <w:rPr>
          <w:rFonts w:cs="Akhbar MT"/>
          <w:sz w:val="40"/>
          <w:szCs w:val="40"/>
          <w:rtl/>
        </w:rPr>
        <w:t xml:space="preserve"> </w:t>
      </w:r>
      <w:r w:rsidRPr="00905C75">
        <w:rPr>
          <w:rFonts w:cs="Akhbar MT" w:hint="eastAsia"/>
          <w:sz w:val="40"/>
          <w:szCs w:val="40"/>
          <w:rtl/>
        </w:rPr>
        <w:t>نفس</w:t>
      </w:r>
      <w:r w:rsidRPr="00905C75">
        <w:rPr>
          <w:rFonts w:cs="Akhbar MT"/>
          <w:sz w:val="40"/>
          <w:szCs w:val="40"/>
          <w:rtl/>
        </w:rPr>
        <w:t xml:space="preserve"> </w:t>
      </w:r>
      <w:r w:rsidRPr="00905C75">
        <w:rPr>
          <w:rFonts w:cs="Akhbar MT" w:hint="eastAsia"/>
          <w:sz w:val="40"/>
          <w:szCs w:val="40"/>
          <w:rtl/>
        </w:rPr>
        <w:t>محمد</w:t>
      </w:r>
      <w:r w:rsidRPr="00905C75">
        <w:rPr>
          <w:rFonts w:cs="Akhbar MT"/>
          <w:sz w:val="40"/>
          <w:szCs w:val="40"/>
          <w:rtl/>
        </w:rPr>
        <w:t xml:space="preserve"> </w:t>
      </w:r>
      <w:r w:rsidRPr="00905C75">
        <w:rPr>
          <w:rFonts w:cs="Akhbar MT" w:hint="eastAsia"/>
          <w:sz w:val="40"/>
          <w:szCs w:val="40"/>
          <w:rtl/>
        </w:rPr>
        <w:t>صلى</w:t>
      </w:r>
      <w:r w:rsidRPr="00905C75">
        <w:rPr>
          <w:rFonts w:cs="Akhbar MT"/>
          <w:sz w:val="40"/>
          <w:szCs w:val="40"/>
          <w:rtl/>
        </w:rPr>
        <w:t xml:space="preserve"> </w:t>
      </w:r>
      <w:r w:rsidRPr="00905C75">
        <w:rPr>
          <w:rFonts w:cs="Akhbar MT" w:hint="eastAsia"/>
          <w:sz w:val="40"/>
          <w:szCs w:val="40"/>
          <w:rtl/>
        </w:rPr>
        <w:t>الله</w:t>
      </w:r>
      <w:r w:rsidRPr="00905C75">
        <w:rPr>
          <w:rFonts w:cs="Akhbar MT"/>
          <w:sz w:val="40"/>
          <w:szCs w:val="40"/>
          <w:rtl/>
        </w:rPr>
        <w:t xml:space="preserve"> </w:t>
      </w:r>
      <w:r w:rsidRPr="00905C75">
        <w:rPr>
          <w:rFonts w:cs="Akhbar MT" w:hint="eastAsia"/>
          <w:sz w:val="40"/>
          <w:szCs w:val="40"/>
          <w:rtl/>
        </w:rPr>
        <w:t>عليه</w:t>
      </w:r>
      <w:r w:rsidRPr="00905C75">
        <w:rPr>
          <w:rFonts w:cs="Akhbar MT"/>
          <w:sz w:val="40"/>
          <w:szCs w:val="40"/>
          <w:rtl/>
        </w:rPr>
        <w:t xml:space="preserve"> </w:t>
      </w:r>
      <w:r w:rsidRPr="00905C75">
        <w:rPr>
          <w:rFonts w:cs="Akhbar MT" w:hint="eastAsia"/>
          <w:sz w:val="40"/>
          <w:szCs w:val="40"/>
          <w:rtl/>
        </w:rPr>
        <w:t>وسلم</w:t>
      </w:r>
      <w:r w:rsidRPr="00905C75">
        <w:rPr>
          <w:rFonts w:cs="Akhbar MT"/>
          <w:sz w:val="40"/>
          <w:szCs w:val="40"/>
          <w:rtl/>
        </w:rPr>
        <w:t xml:space="preserve"> </w:t>
      </w:r>
      <w:r w:rsidRPr="00905C75">
        <w:rPr>
          <w:rFonts w:cs="Akhbar MT" w:hint="eastAsia"/>
          <w:sz w:val="40"/>
          <w:szCs w:val="40"/>
          <w:rtl/>
        </w:rPr>
        <w:t>فما</w:t>
      </w:r>
      <w:r w:rsidRPr="00905C75">
        <w:rPr>
          <w:rFonts w:cs="Akhbar MT"/>
          <w:sz w:val="40"/>
          <w:szCs w:val="40"/>
          <w:rtl/>
        </w:rPr>
        <w:t xml:space="preserve"> </w:t>
      </w:r>
      <w:r w:rsidRPr="00905C75">
        <w:rPr>
          <w:rFonts w:cs="Akhbar MT" w:hint="eastAsia"/>
          <w:sz w:val="40"/>
          <w:szCs w:val="40"/>
          <w:rtl/>
        </w:rPr>
        <w:t>خلق</w:t>
      </w:r>
      <w:r w:rsidRPr="00905C75">
        <w:rPr>
          <w:rFonts w:cs="Akhbar MT"/>
          <w:sz w:val="40"/>
          <w:szCs w:val="40"/>
          <w:rtl/>
        </w:rPr>
        <w:t xml:space="preserve"> </w:t>
      </w:r>
      <w:r w:rsidRPr="00905C75">
        <w:rPr>
          <w:rFonts w:cs="Akhbar MT" w:hint="eastAsia"/>
          <w:sz w:val="40"/>
          <w:szCs w:val="40"/>
          <w:rtl/>
        </w:rPr>
        <w:t>الله</w:t>
      </w:r>
      <w:r w:rsidRPr="00905C75">
        <w:rPr>
          <w:rFonts w:cs="Akhbar MT"/>
          <w:sz w:val="40"/>
          <w:szCs w:val="40"/>
          <w:rtl/>
        </w:rPr>
        <w:t xml:space="preserve"> </w:t>
      </w:r>
      <w:r w:rsidRPr="00905C75">
        <w:rPr>
          <w:rFonts w:cs="Akhbar MT" w:hint="eastAsia"/>
          <w:sz w:val="40"/>
          <w:szCs w:val="40"/>
          <w:rtl/>
        </w:rPr>
        <w:t>خلقا</w:t>
      </w:r>
      <w:r w:rsidRPr="00905C75">
        <w:rPr>
          <w:rFonts w:cs="Akhbar MT" w:hint="cs"/>
          <w:sz w:val="40"/>
          <w:szCs w:val="40"/>
          <w:rtl/>
        </w:rPr>
        <w:t>ً</w:t>
      </w:r>
      <w:r w:rsidRPr="00905C75">
        <w:rPr>
          <w:rFonts w:cs="Akhbar MT"/>
          <w:sz w:val="40"/>
          <w:szCs w:val="40"/>
          <w:rtl/>
        </w:rPr>
        <w:t xml:space="preserve"> </w:t>
      </w:r>
      <w:r w:rsidRPr="00905C75">
        <w:rPr>
          <w:rFonts w:cs="Akhbar MT" w:hint="eastAsia"/>
          <w:sz w:val="40"/>
          <w:szCs w:val="40"/>
          <w:rtl/>
        </w:rPr>
        <w:t>أكرم</w:t>
      </w:r>
      <w:r w:rsidRPr="00905C75">
        <w:rPr>
          <w:rFonts w:cs="Akhbar MT"/>
          <w:sz w:val="40"/>
          <w:szCs w:val="40"/>
          <w:rtl/>
        </w:rPr>
        <w:t xml:space="preserve"> </w:t>
      </w:r>
      <w:r w:rsidRPr="00905C75">
        <w:rPr>
          <w:rFonts w:cs="Akhbar MT" w:hint="eastAsia"/>
          <w:sz w:val="40"/>
          <w:szCs w:val="40"/>
          <w:rtl/>
        </w:rPr>
        <w:t>عليه</w:t>
      </w:r>
      <w:r w:rsidRPr="00905C75">
        <w:rPr>
          <w:rFonts w:cs="Akhbar MT"/>
          <w:sz w:val="40"/>
          <w:szCs w:val="40"/>
          <w:rtl/>
        </w:rPr>
        <w:t xml:space="preserve"> </w:t>
      </w:r>
      <w:r w:rsidRPr="00905C75">
        <w:rPr>
          <w:rFonts w:cs="Akhbar MT" w:hint="eastAsia"/>
          <w:sz w:val="40"/>
          <w:szCs w:val="40"/>
          <w:rtl/>
        </w:rPr>
        <w:t>منه</w:t>
      </w:r>
      <w:r w:rsidRPr="00905C75">
        <w:rPr>
          <w:rFonts w:cs="Akhbar MT" w:hint="cs"/>
          <w:sz w:val="40"/>
          <w:szCs w:val="40"/>
          <w:rtl/>
        </w:rPr>
        <w:t xml:space="preserve">، </w:t>
      </w:r>
      <w:r w:rsidRPr="00905C75">
        <w:rPr>
          <w:rFonts w:cs="Akhbar MT" w:hint="eastAsia"/>
          <w:sz w:val="40"/>
          <w:szCs w:val="40"/>
          <w:rtl/>
        </w:rPr>
        <w:t>وأما</w:t>
      </w:r>
      <w:r w:rsidRPr="00905C75">
        <w:rPr>
          <w:rFonts w:cs="Akhbar MT"/>
          <w:sz w:val="40"/>
          <w:szCs w:val="40"/>
          <w:rtl/>
        </w:rPr>
        <w:t xml:space="preserve"> </w:t>
      </w:r>
      <w:r w:rsidRPr="00905C75">
        <w:rPr>
          <w:rFonts w:cs="Akhbar MT" w:hint="eastAsia"/>
          <w:sz w:val="40"/>
          <w:szCs w:val="40"/>
          <w:rtl/>
        </w:rPr>
        <w:t>نفس</w:t>
      </w:r>
      <w:r w:rsidRPr="00905C75">
        <w:rPr>
          <w:rFonts w:cs="Akhbar MT"/>
          <w:sz w:val="40"/>
          <w:szCs w:val="40"/>
          <w:rtl/>
        </w:rPr>
        <w:t xml:space="preserve"> </w:t>
      </w:r>
      <w:r w:rsidRPr="00905C75">
        <w:rPr>
          <w:rFonts w:cs="Akhbar MT" w:hint="eastAsia"/>
          <w:sz w:val="40"/>
          <w:szCs w:val="40"/>
          <w:rtl/>
        </w:rPr>
        <w:t>التراب</w:t>
      </w:r>
      <w:r w:rsidRPr="00905C75">
        <w:rPr>
          <w:rFonts w:cs="Akhbar MT"/>
          <w:sz w:val="40"/>
          <w:szCs w:val="40"/>
          <w:rtl/>
        </w:rPr>
        <w:t xml:space="preserve"> </w:t>
      </w:r>
      <w:r w:rsidRPr="00905C75">
        <w:rPr>
          <w:rFonts w:cs="Akhbar MT" w:hint="eastAsia"/>
          <w:sz w:val="40"/>
          <w:szCs w:val="40"/>
          <w:rtl/>
        </w:rPr>
        <w:t>فليس</w:t>
      </w:r>
      <w:r w:rsidRPr="00905C75">
        <w:rPr>
          <w:rFonts w:cs="Akhbar MT"/>
          <w:sz w:val="40"/>
          <w:szCs w:val="40"/>
          <w:rtl/>
        </w:rPr>
        <w:t xml:space="preserve"> </w:t>
      </w:r>
      <w:r w:rsidRPr="00905C75">
        <w:rPr>
          <w:rFonts w:cs="Akhbar MT" w:hint="eastAsia"/>
          <w:sz w:val="40"/>
          <w:szCs w:val="40"/>
          <w:rtl/>
        </w:rPr>
        <w:t>هو</w:t>
      </w:r>
      <w:r w:rsidRPr="00905C75">
        <w:rPr>
          <w:rFonts w:cs="Akhbar MT"/>
          <w:sz w:val="40"/>
          <w:szCs w:val="40"/>
          <w:rtl/>
        </w:rPr>
        <w:t xml:space="preserve"> </w:t>
      </w:r>
      <w:r w:rsidRPr="00905C75">
        <w:rPr>
          <w:rFonts w:cs="Akhbar MT" w:hint="eastAsia"/>
          <w:sz w:val="40"/>
          <w:szCs w:val="40"/>
          <w:rtl/>
        </w:rPr>
        <w:t>أفضل</w:t>
      </w:r>
      <w:r w:rsidRPr="00905C75">
        <w:rPr>
          <w:rFonts w:cs="Akhbar MT"/>
          <w:sz w:val="40"/>
          <w:szCs w:val="40"/>
          <w:rtl/>
        </w:rPr>
        <w:t xml:space="preserve"> </w:t>
      </w:r>
      <w:r w:rsidRPr="00905C75">
        <w:rPr>
          <w:rFonts w:cs="Akhbar MT" w:hint="eastAsia"/>
          <w:sz w:val="40"/>
          <w:szCs w:val="40"/>
          <w:rtl/>
        </w:rPr>
        <w:t>من</w:t>
      </w:r>
      <w:r w:rsidRPr="00905C75">
        <w:rPr>
          <w:rFonts w:cs="Akhbar MT"/>
          <w:sz w:val="40"/>
          <w:szCs w:val="40"/>
          <w:rtl/>
        </w:rPr>
        <w:t xml:space="preserve"> </w:t>
      </w:r>
      <w:r w:rsidRPr="00905C75">
        <w:rPr>
          <w:rFonts w:cs="Akhbar MT" w:hint="eastAsia"/>
          <w:sz w:val="40"/>
          <w:szCs w:val="40"/>
          <w:rtl/>
        </w:rPr>
        <w:t>الكعبة</w:t>
      </w:r>
      <w:r w:rsidRPr="00905C75">
        <w:rPr>
          <w:rFonts w:cs="Akhbar MT"/>
          <w:sz w:val="40"/>
          <w:szCs w:val="40"/>
          <w:rtl/>
        </w:rPr>
        <w:t xml:space="preserve"> </w:t>
      </w:r>
      <w:r w:rsidRPr="00905C75">
        <w:rPr>
          <w:rFonts w:cs="Akhbar MT" w:hint="eastAsia"/>
          <w:sz w:val="40"/>
          <w:szCs w:val="40"/>
          <w:rtl/>
        </w:rPr>
        <w:t>البيت</w:t>
      </w:r>
      <w:r w:rsidRPr="00905C75">
        <w:rPr>
          <w:rFonts w:cs="Akhbar MT"/>
          <w:sz w:val="40"/>
          <w:szCs w:val="40"/>
          <w:rtl/>
        </w:rPr>
        <w:t xml:space="preserve"> </w:t>
      </w:r>
      <w:r w:rsidRPr="00905C75">
        <w:rPr>
          <w:rFonts w:cs="Akhbar MT" w:hint="eastAsia"/>
          <w:sz w:val="40"/>
          <w:szCs w:val="40"/>
          <w:rtl/>
        </w:rPr>
        <w:t>الحرام</w:t>
      </w:r>
      <w:r w:rsidRPr="00905C75">
        <w:rPr>
          <w:rFonts w:cs="Akhbar MT" w:hint="cs"/>
          <w:sz w:val="40"/>
          <w:szCs w:val="40"/>
          <w:rtl/>
        </w:rPr>
        <w:t>،</w:t>
      </w:r>
      <w:r w:rsidRPr="00905C75">
        <w:rPr>
          <w:rFonts w:cs="Akhbar MT"/>
          <w:sz w:val="40"/>
          <w:szCs w:val="40"/>
          <w:rtl/>
        </w:rPr>
        <w:t xml:space="preserve"> </w:t>
      </w:r>
      <w:r w:rsidRPr="00905C75">
        <w:rPr>
          <w:rFonts w:cs="Akhbar MT" w:hint="eastAsia"/>
          <w:sz w:val="40"/>
          <w:szCs w:val="40"/>
          <w:rtl/>
        </w:rPr>
        <w:t>بل</w:t>
      </w:r>
      <w:r w:rsidRPr="00905C75">
        <w:rPr>
          <w:rFonts w:cs="Akhbar MT"/>
          <w:sz w:val="40"/>
          <w:szCs w:val="40"/>
          <w:rtl/>
        </w:rPr>
        <w:t xml:space="preserve"> </w:t>
      </w:r>
      <w:r w:rsidRPr="00905C75">
        <w:rPr>
          <w:rFonts w:cs="Akhbar MT" w:hint="eastAsia"/>
          <w:sz w:val="40"/>
          <w:szCs w:val="40"/>
          <w:rtl/>
        </w:rPr>
        <w:t>الكعبة</w:t>
      </w:r>
      <w:r w:rsidRPr="00905C75">
        <w:rPr>
          <w:rFonts w:cs="Akhbar MT"/>
          <w:sz w:val="40"/>
          <w:szCs w:val="40"/>
          <w:rtl/>
        </w:rPr>
        <w:t xml:space="preserve"> </w:t>
      </w:r>
      <w:r w:rsidRPr="00905C75">
        <w:rPr>
          <w:rFonts w:cs="Akhbar MT" w:hint="eastAsia"/>
          <w:sz w:val="40"/>
          <w:szCs w:val="40"/>
          <w:rtl/>
        </w:rPr>
        <w:t>أفضل</w:t>
      </w:r>
      <w:r w:rsidRPr="00905C75">
        <w:rPr>
          <w:rFonts w:cs="Akhbar MT"/>
          <w:sz w:val="40"/>
          <w:szCs w:val="40"/>
          <w:rtl/>
        </w:rPr>
        <w:t xml:space="preserve"> </w:t>
      </w:r>
      <w:r w:rsidRPr="00905C75">
        <w:rPr>
          <w:rFonts w:cs="Akhbar MT" w:hint="eastAsia"/>
          <w:sz w:val="40"/>
          <w:szCs w:val="40"/>
          <w:rtl/>
        </w:rPr>
        <w:t>منه</w:t>
      </w:r>
      <w:r w:rsidRPr="00905C75">
        <w:rPr>
          <w:rFonts w:cs="Akhbar MT" w:hint="cs"/>
          <w:sz w:val="40"/>
          <w:szCs w:val="40"/>
          <w:rtl/>
        </w:rPr>
        <w:t>،</w:t>
      </w:r>
      <w:r w:rsidRPr="00905C75">
        <w:rPr>
          <w:rFonts w:cs="Akhbar MT"/>
          <w:sz w:val="40"/>
          <w:szCs w:val="40"/>
          <w:rtl/>
        </w:rPr>
        <w:t xml:space="preserve"> </w:t>
      </w:r>
      <w:r w:rsidRPr="00905C75">
        <w:rPr>
          <w:rFonts w:cs="Akhbar MT" w:hint="eastAsia"/>
          <w:sz w:val="40"/>
          <w:szCs w:val="40"/>
          <w:rtl/>
        </w:rPr>
        <w:t>ولا</w:t>
      </w:r>
      <w:r w:rsidRPr="00905C75">
        <w:rPr>
          <w:rFonts w:cs="Akhbar MT"/>
          <w:sz w:val="40"/>
          <w:szCs w:val="40"/>
          <w:rtl/>
        </w:rPr>
        <w:t xml:space="preserve"> </w:t>
      </w:r>
      <w:r w:rsidRPr="00905C75">
        <w:rPr>
          <w:rFonts w:cs="Akhbar MT" w:hint="eastAsia"/>
          <w:sz w:val="40"/>
          <w:szCs w:val="40"/>
          <w:rtl/>
        </w:rPr>
        <w:t>يعرف</w:t>
      </w:r>
      <w:r w:rsidRPr="00905C75">
        <w:rPr>
          <w:rFonts w:cs="Akhbar MT"/>
          <w:sz w:val="40"/>
          <w:szCs w:val="40"/>
          <w:rtl/>
        </w:rPr>
        <w:t xml:space="preserve"> </w:t>
      </w:r>
      <w:r w:rsidRPr="00905C75">
        <w:rPr>
          <w:rFonts w:cs="Akhbar MT" w:hint="eastAsia"/>
          <w:sz w:val="40"/>
          <w:szCs w:val="40"/>
          <w:rtl/>
        </w:rPr>
        <w:t>أحد</w:t>
      </w:r>
      <w:r w:rsidRPr="00905C75">
        <w:rPr>
          <w:rFonts w:cs="Akhbar MT"/>
          <w:sz w:val="40"/>
          <w:szCs w:val="40"/>
          <w:rtl/>
        </w:rPr>
        <w:t xml:space="preserve"> </w:t>
      </w:r>
      <w:r w:rsidRPr="00905C75">
        <w:rPr>
          <w:rFonts w:cs="Akhbar MT" w:hint="eastAsia"/>
          <w:sz w:val="40"/>
          <w:szCs w:val="40"/>
          <w:rtl/>
        </w:rPr>
        <w:t>من</w:t>
      </w:r>
      <w:r w:rsidRPr="00905C75">
        <w:rPr>
          <w:rFonts w:cs="Akhbar MT"/>
          <w:sz w:val="40"/>
          <w:szCs w:val="40"/>
          <w:rtl/>
        </w:rPr>
        <w:t xml:space="preserve"> </w:t>
      </w:r>
      <w:r w:rsidRPr="00905C75">
        <w:rPr>
          <w:rFonts w:cs="Akhbar MT" w:hint="eastAsia"/>
          <w:sz w:val="40"/>
          <w:szCs w:val="40"/>
          <w:rtl/>
        </w:rPr>
        <w:t>العلماء</w:t>
      </w:r>
      <w:r w:rsidRPr="00905C75">
        <w:rPr>
          <w:rFonts w:cs="Akhbar MT"/>
          <w:sz w:val="40"/>
          <w:szCs w:val="40"/>
          <w:rtl/>
        </w:rPr>
        <w:t xml:space="preserve"> </w:t>
      </w:r>
      <w:r w:rsidRPr="00905C75">
        <w:rPr>
          <w:rFonts w:cs="Akhbar MT" w:hint="eastAsia"/>
          <w:sz w:val="40"/>
          <w:szCs w:val="40"/>
          <w:rtl/>
        </w:rPr>
        <w:t>فضل</w:t>
      </w:r>
      <w:r w:rsidRPr="00905C75">
        <w:rPr>
          <w:rFonts w:cs="Akhbar MT"/>
          <w:sz w:val="40"/>
          <w:szCs w:val="40"/>
          <w:rtl/>
        </w:rPr>
        <w:t xml:space="preserve"> </w:t>
      </w:r>
      <w:r w:rsidRPr="00905C75">
        <w:rPr>
          <w:rFonts w:cs="Akhbar MT" w:hint="eastAsia"/>
          <w:sz w:val="40"/>
          <w:szCs w:val="40"/>
          <w:rtl/>
        </w:rPr>
        <w:t>تراب</w:t>
      </w:r>
      <w:r w:rsidRPr="00905C75">
        <w:rPr>
          <w:rFonts w:cs="Akhbar MT"/>
          <w:sz w:val="40"/>
          <w:szCs w:val="40"/>
          <w:rtl/>
        </w:rPr>
        <w:t xml:space="preserve"> </w:t>
      </w:r>
      <w:r w:rsidRPr="00905C75">
        <w:rPr>
          <w:rFonts w:cs="Akhbar MT" w:hint="eastAsia"/>
          <w:sz w:val="40"/>
          <w:szCs w:val="40"/>
          <w:rtl/>
        </w:rPr>
        <w:t>القبر</w:t>
      </w:r>
      <w:r w:rsidRPr="00905C75">
        <w:rPr>
          <w:rFonts w:cs="Akhbar MT"/>
          <w:sz w:val="40"/>
          <w:szCs w:val="40"/>
          <w:rtl/>
        </w:rPr>
        <w:t xml:space="preserve"> </w:t>
      </w:r>
      <w:r w:rsidRPr="00905C75">
        <w:rPr>
          <w:rFonts w:cs="Akhbar MT" w:hint="eastAsia"/>
          <w:sz w:val="40"/>
          <w:szCs w:val="40"/>
          <w:rtl/>
        </w:rPr>
        <w:t>على</w:t>
      </w:r>
      <w:r w:rsidRPr="00905C75">
        <w:rPr>
          <w:rFonts w:cs="Akhbar MT"/>
          <w:sz w:val="40"/>
          <w:szCs w:val="40"/>
          <w:rtl/>
        </w:rPr>
        <w:t xml:space="preserve"> </w:t>
      </w:r>
      <w:r w:rsidRPr="00905C75">
        <w:rPr>
          <w:rFonts w:cs="Akhbar MT" w:hint="eastAsia"/>
          <w:sz w:val="40"/>
          <w:szCs w:val="40"/>
          <w:rtl/>
        </w:rPr>
        <w:t>الكعبة</w:t>
      </w:r>
      <w:r w:rsidRPr="00905C75">
        <w:rPr>
          <w:rFonts w:cs="Akhbar MT"/>
          <w:sz w:val="40"/>
          <w:szCs w:val="40"/>
          <w:rtl/>
        </w:rPr>
        <w:t xml:space="preserve"> </w:t>
      </w:r>
      <w:r w:rsidRPr="00905C75">
        <w:rPr>
          <w:rFonts w:cs="Akhbar MT" w:hint="eastAsia"/>
          <w:sz w:val="40"/>
          <w:szCs w:val="40"/>
          <w:rtl/>
        </w:rPr>
        <w:t>إلا</w:t>
      </w:r>
      <w:r w:rsidRPr="00905C75">
        <w:rPr>
          <w:rFonts w:cs="Akhbar MT"/>
          <w:sz w:val="40"/>
          <w:szCs w:val="40"/>
          <w:rtl/>
        </w:rPr>
        <w:t xml:space="preserve"> </w:t>
      </w:r>
      <w:r w:rsidRPr="00905C75">
        <w:rPr>
          <w:rFonts w:cs="Akhbar MT" w:hint="eastAsia"/>
          <w:sz w:val="40"/>
          <w:szCs w:val="40"/>
          <w:rtl/>
        </w:rPr>
        <w:t>القاضي</w:t>
      </w:r>
      <w:r w:rsidRPr="00905C75">
        <w:rPr>
          <w:rFonts w:cs="Akhbar MT"/>
          <w:sz w:val="40"/>
          <w:szCs w:val="40"/>
          <w:rtl/>
        </w:rPr>
        <w:t xml:space="preserve"> </w:t>
      </w:r>
      <w:r w:rsidRPr="00905C75">
        <w:rPr>
          <w:rFonts w:cs="Akhbar MT" w:hint="eastAsia"/>
          <w:sz w:val="40"/>
          <w:szCs w:val="40"/>
          <w:rtl/>
        </w:rPr>
        <w:t>عياض</w:t>
      </w:r>
      <w:r w:rsidRPr="00905C75">
        <w:rPr>
          <w:rFonts w:cs="Akhbar MT" w:hint="cs"/>
          <w:sz w:val="40"/>
          <w:szCs w:val="40"/>
          <w:rtl/>
        </w:rPr>
        <w:t>،</w:t>
      </w:r>
      <w:r w:rsidRPr="00905C75">
        <w:rPr>
          <w:rFonts w:cs="Akhbar MT"/>
          <w:sz w:val="40"/>
          <w:szCs w:val="40"/>
          <w:rtl/>
        </w:rPr>
        <w:t xml:space="preserve"> </w:t>
      </w:r>
      <w:r w:rsidRPr="00905C75">
        <w:rPr>
          <w:rFonts w:cs="Akhbar MT" w:hint="eastAsia"/>
          <w:sz w:val="40"/>
          <w:szCs w:val="40"/>
          <w:rtl/>
        </w:rPr>
        <w:t>ولم</w:t>
      </w:r>
      <w:r w:rsidRPr="00905C75">
        <w:rPr>
          <w:rFonts w:cs="Akhbar MT"/>
          <w:sz w:val="40"/>
          <w:szCs w:val="40"/>
          <w:rtl/>
        </w:rPr>
        <w:t xml:space="preserve"> </w:t>
      </w:r>
      <w:r w:rsidRPr="00905C75">
        <w:rPr>
          <w:rFonts w:cs="Akhbar MT" w:hint="eastAsia"/>
          <w:sz w:val="40"/>
          <w:szCs w:val="40"/>
          <w:rtl/>
        </w:rPr>
        <w:t>يسبقه</w:t>
      </w:r>
      <w:r w:rsidRPr="00905C75">
        <w:rPr>
          <w:rFonts w:cs="Akhbar MT"/>
          <w:sz w:val="40"/>
          <w:szCs w:val="40"/>
          <w:rtl/>
        </w:rPr>
        <w:t xml:space="preserve"> </w:t>
      </w:r>
      <w:r w:rsidRPr="00905C75">
        <w:rPr>
          <w:rFonts w:cs="Akhbar MT" w:hint="eastAsia"/>
          <w:sz w:val="40"/>
          <w:szCs w:val="40"/>
          <w:rtl/>
        </w:rPr>
        <w:t>أحد</w:t>
      </w:r>
      <w:r w:rsidRPr="00905C75">
        <w:rPr>
          <w:rFonts w:cs="Akhbar MT"/>
          <w:sz w:val="40"/>
          <w:szCs w:val="40"/>
          <w:rtl/>
        </w:rPr>
        <w:t xml:space="preserve"> </w:t>
      </w:r>
      <w:r w:rsidRPr="00905C75">
        <w:rPr>
          <w:rFonts w:cs="Akhbar MT" w:hint="eastAsia"/>
          <w:sz w:val="40"/>
          <w:szCs w:val="40"/>
          <w:rtl/>
        </w:rPr>
        <w:t>إليه</w:t>
      </w:r>
      <w:r w:rsidRPr="00905C75">
        <w:rPr>
          <w:rFonts w:cs="Akhbar MT"/>
          <w:sz w:val="40"/>
          <w:szCs w:val="40"/>
          <w:rtl/>
        </w:rPr>
        <w:t xml:space="preserve"> </w:t>
      </w:r>
      <w:r w:rsidRPr="00905C75">
        <w:rPr>
          <w:rFonts w:cs="Akhbar MT" w:hint="eastAsia"/>
          <w:sz w:val="40"/>
          <w:szCs w:val="40"/>
          <w:rtl/>
        </w:rPr>
        <w:t>ولا</w:t>
      </w:r>
      <w:r w:rsidRPr="00905C75">
        <w:rPr>
          <w:rFonts w:cs="Akhbar MT"/>
          <w:sz w:val="40"/>
          <w:szCs w:val="40"/>
          <w:rtl/>
        </w:rPr>
        <w:t xml:space="preserve"> </w:t>
      </w:r>
      <w:r w:rsidRPr="00905C75">
        <w:rPr>
          <w:rFonts w:cs="Akhbar MT" w:hint="eastAsia"/>
          <w:sz w:val="40"/>
          <w:szCs w:val="40"/>
          <w:rtl/>
        </w:rPr>
        <w:t>وافقه</w:t>
      </w:r>
      <w:r w:rsidRPr="00905C75">
        <w:rPr>
          <w:rFonts w:cs="Akhbar MT"/>
          <w:sz w:val="40"/>
          <w:szCs w:val="40"/>
          <w:rtl/>
        </w:rPr>
        <w:t xml:space="preserve"> </w:t>
      </w:r>
      <w:r w:rsidRPr="00905C75">
        <w:rPr>
          <w:rFonts w:cs="Akhbar MT" w:hint="eastAsia"/>
          <w:sz w:val="40"/>
          <w:szCs w:val="40"/>
          <w:rtl/>
        </w:rPr>
        <w:t>أحد</w:t>
      </w:r>
      <w:r w:rsidRPr="00905C75">
        <w:rPr>
          <w:rFonts w:cs="Akhbar MT"/>
          <w:sz w:val="40"/>
          <w:szCs w:val="40"/>
          <w:rtl/>
        </w:rPr>
        <w:t xml:space="preserve"> </w:t>
      </w:r>
      <w:r w:rsidRPr="00905C75">
        <w:rPr>
          <w:rFonts w:cs="Akhbar MT" w:hint="eastAsia"/>
          <w:sz w:val="40"/>
          <w:szCs w:val="40"/>
          <w:rtl/>
        </w:rPr>
        <w:t>عليه</w:t>
      </w:r>
      <w:r w:rsidRPr="00905C75">
        <w:rPr>
          <w:rFonts w:cs="Akhbar MT" w:hint="cs"/>
          <w:sz w:val="40"/>
          <w:szCs w:val="40"/>
          <w:rtl/>
        </w:rPr>
        <w:t>،</w:t>
      </w:r>
      <w:r w:rsidRPr="00905C75">
        <w:rPr>
          <w:rFonts w:cs="Akhbar MT"/>
          <w:sz w:val="40"/>
          <w:szCs w:val="40"/>
          <w:rtl/>
        </w:rPr>
        <w:t xml:space="preserve"> </w:t>
      </w:r>
      <w:r w:rsidRPr="00905C75">
        <w:rPr>
          <w:rFonts w:cs="Akhbar MT" w:hint="eastAsia"/>
          <w:sz w:val="40"/>
          <w:szCs w:val="40"/>
          <w:rtl/>
        </w:rPr>
        <w:t>والله</w:t>
      </w:r>
      <w:r w:rsidRPr="00905C75">
        <w:rPr>
          <w:rFonts w:cs="Akhbar MT"/>
          <w:sz w:val="40"/>
          <w:szCs w:val="40"/>
          <w:rtl/>
        </w:rPr>
        <w:t xml:space="preserve"> </w:t>
      </w:r>
      <w:r w:rsidRPr="00905C75">
        <w:rPr>
          <w:rFonts w:cs="Akhbar MT" w:hint="eastAsia"/>
          <w:sz w:val="40"/>
          <w:szCs w:val="40"/>
          <w:rtl/>
        </w:rPr>
        <w:t>أعلم</w:t>
      </w:r>
      <w:r w:rsidRPr="00905C75">
        <w:rPr>
          <w:rFonts w:cs="Akhbar MT" w:hint="cs"/>
          <w:sz w:val="40"/>
          <w:szCs w:val="40"/>
          <w:rtl/>
        </w:rPr>
        <w:t>"</w:t>
      </w:r>
      <w:r w:rsidRPr="00905C75">
        <w:rPr>
          <w:rFonts w:cs="Akhbar MT"/>
          <w:sz w:val="40"/>
          <w:szCs w:val="40"/>
          <w:rtl/>
        </w:rPr>
        <w:t>.</w:t>
      </w:r>
    </w:p>
    <w:p w:rsidR="000D6A94" w:rsidRPr="00905C75" w:rsidRDefault="00761F1E" w:rsidP="00762689">
      <w:pPr>
        <w:tabs>
          <w:tab w:val="left" w:pos="582"/>
        </w:tabs>
        <w:spacing w:line="540" w:lineRule="exact"/>
        <w:jc w:val="both"/>
        <w:rPr>
          <w:rFonts w:cs="Akhbar MT"/>
          <w:sz w:val="40"/>
          <w:szCs w:val="40"/>
          <w:rtl/>
        </w:rPr>
      </w:pPr>
      <w:r>
        <w:rPr>
          <w:rFonts w:cs="Akhbar MT" w:hint="cs"/>
          <w:sz w:val="40"/>
          <w:szCs w:val="40"/>
          <w:rtl/>
        </w:rPr>
        <w:t>وقول الجزائري</w:t>
      </w:r>
      <w:r w:rsidR="00950530" w:rsidRPr="00905C75">
        <w:rPr>
          <w:rFonts w:cs="Akhbar MT"/>
          <w:sz w:val="40"/>
          <w:szCs w:val="40"/>
          <w:rtl/>
        </w:rPr>
        <w:t>:</w:t>
      </w:r>
      <w:r w:rsidR="00950530" w:rsidRPr="00905C75">
        <w:rPr>
          <w:rFonts w:cs="Akhbar MT" w:hint="cs"/>
          <w:sz w:val="40"/>
          <w:szCs w:val="40"/>
          <w:rtl/>
        </w:rPr>
        <w:t xml:space="preserve"> "هو قبر محمد"</w:t>
      </w:r>
      <w:r w:rsidR="000D6A94" w:rsidRPr="00905C75">
        <w:rPr>
          <w:rFonts w:cs="Akhbar MT" w:hint="cs"/>
          <w:sz w:val="40"/>
          <w:szCs w:val="40"/>
          <w:rtl/>
        </w:rPr>
        <w:t>!!</w:t>
      </w:r>
      <w:r w:rsidR="00E83896">
        <w:rPr>
          <w:rFonts w:cs="Akhbar MT" w:hint="cs"/>
          <w:sz w:val="40"/>
          <w:szCs w:val="40"/>
          <w:rtl/>
        </w:rPr>
        <w:t>،</w:t>
      </w:r>
      <w:r w:rsidR="00950530" w:rsidRPr="00905C75">
        <w:rPr>
          <w:rFonts w:cs="Akhbar MT" w:hint="cs"/>
          <w:sz w:val="40"/>
          <w:szCs w:val="40"/>
          <w:rtl/>
        </w:rPr>
        <w:t xml:space="preserve"> يؤكد ما أشرنا إليه من دعوته في كلامه إلى الطعن في عقيدة أهل السنة والجماعة</w:t>
      </w:r>
      <w:r w:rsidR="000D6A94" w:rsidRPr="00905C75">
        <w:rPr>
          <w:rFonts w:cs="Akhbar MT" w:hint="cs"/>
          <w:sz w:val="40"/>
          <w:szCs w:val="40"/>
          <w:rtl/>
        </w:rPr>
        <w:t>،</w:t>
      </w:r>
      <w:r w:rsidR="00950530" w:rsidRPr="00905C75">
        <w:rPr>
          <w:rFonts w:cs="Akhbar MT" w:hint="cs"/>
          <w:sz w:val="40"/>
          <w:szCs w:val="40"/>
          <w:rtl/>
        </w:rPr>
        <w:t xml:space="preserve"> فيما يخص القبور</w:t>
      </w:r>
      <w:r w:rsidR="000D6A94" w:rsidRPr="00905C75">
        <w:rPr>
          <w:rFonts w:cs="Akhbar MT" w:hint="cs"/>
          <w:sz w:val="40"/>
          <w:szCs w:val="40"/>
          <w:rtl/>
        </w:rPr>
        <w:t>،</w:t>
      </w:r>
      <w:r w:rsidR="00950530" w:rsidRPr="00905C75">
        <w:rPr>
          <w:rFonts w:cs="Akhbar MT" w:hint="cs"/>
          <w:sz w:val="40"/>
          <w:szCs w:val="40"/>
          <w:rtl/>
        </w:rPr>
        <w:t xml:space="preserve"> وأن الرجل يعتمد على جهله وعواطفه المجردة</w:t>
      </w:r>
      <w:r w:rsidR="00EF6B79">
        <w:rPr>
          <w:rFonts w:cs="Akhbar MT" w:hint="cs"/>
          <w:sz w:val="40"/>
          <w:szCs w:val="40"/>
          <w:rtl/>
        </w:rPr>
        <w:t xml:space="preserve"> ومشربه الصوفي</w:t>
      </w:r>
      <w:r w:rsidR="000D6A94" w:rsidRPr="00905C75">
        <w:rPr>
          <w:rFonts w:cs="Akhbar MT" w:hint="cs"/>
          <w:sz w:val="40"/>
          <w:szCs w:val="40"/>
          <w:rtl/>
        </w:rPr>
        <w:t>.</w:t>
      </w:r>
      <w:r w:rsidR="00950530" w:rsidRPr="00905C75">
        <w:rPr>
          <w:rFonts w:cs="Akhbar MT" w:hint="cs"/>
          <w:sz w:val="40"/>
          <w:szCs w:val="40"/>
          <w:rtl/>
        </w:rPr>
        <w:t xml:space="preserve"> </w:t>
      </w:r>
    </w:p>
    <w:p w:rsidR="00950530" w:rsidRPr="00905C75" w:rsidRDefault="00950530" w:rsidP="00460C2E">
      <w:pPr>
        <w:tabs>
          <w:tab w:val="left" w:pos="582"/>
        </w:tabs>
        <w:spacing w:line="540" w:lineRule="exact"/>
        <w:jc w:val="both"/>
        <w:rPr>
          <w:rFonts w:cs="Akhbar MT"/>
          <w:sz w:val="40"/>
          <w:szCs w:val="40"/>
          <w:rtl/>
        </w:rPr>
      </w:pPr>
      <w:r w:rsidRPr="00905C75">
        <w:rPr>
          <w:rFonts w:cs="Akhbar MT" w:hint="cs"/>
          <w:sz w:val="40"/>
          <w:szCs w:val="40"/>
          <w:rtl/>
        </w:rPr>
        <w:t>فيا أ</w:t>
      </w:r>
      <w:r w:rsidR="006F2A1B">
        <w:rPr>
          <w:rFonts w:cs="Akhbar MT" w:hint="cs"/>
          <w:sz w:val="40"/>
          <w:szCs w:val="40"/>
          <w:rtl/>
        </w:rPr>
        <w:t xml:space="preserve">صحاب </w:t>
      </w:r>
      <w:r w:rsidRPr="00905C75">
        <w:rPr>
          <w:rFonts w:cs="Akhbar MT" w:hint="cs"/>
          <w:sz w:val="40"/>
          <w:szCs w:val="40"/>
          <w:rtl/>
        </w:rPr>
        <w:t xml:space="preserve">العقول أي عقل صحيح سليم يحكم </w:t>
      </w:r>
      <w:r w:rsidR="000D6A94" w:rsidRPr="00905C75">
        <w:rPr>
          <w:rFonts w:cs="Akhbar MT" w:hint="cs"/>
          <w:sz w:val="40"/>
          <w:szCs w:val="40"/>
          <w:rtl/>
        </w:rPr>
        <w:t>ب</w:t>
      </w:r>
      <w:r w:rsidRPr="00905C75">
        <w:rPr>
          <w:rFonts w:cs="Akhbar MT" w:hint="cs"/>
          <w:sz w:val="40"/>
          <w:szCs w:val="40"/>
          <w:rtl/>
        </w:rPr>
        <w:t>أن</w:t>
      </w:r>
      <w:r w:rsidR="000D6A94" w:rsidRPr="00905C75">
        <w:rPr>
          <w:rFonts w:cs="Akhbar MT" w:hint="cs"/>
          <w:sz w:val="40"/>
          <w:szCs w:val="40"/>
          <w:rtl/>
        </w:rPr>
        <w:t xml:space="preserve">ه إذا كان </w:t>
      </w:r>
      <w:r w:rsidRPr="00905C75">
        <w:rPr>
          <w:rFonts w:cs="Akhbar MT" w:hint="cs"/>
          <w:sz w:val="40"/>
          <w:szCs w:val="40"/>
          <w:rtl/>
        </w:rPr>
        <w:t>القبر</w:t>
      </w:r>
      <w:r w:rsidR="000D6A94" w:rsidRPr="00905C75">
        <w:rPr>
          <w:rFonts w:cs="Akhbar MT" w:hint="cs"/>
          <w:sz w:val="40"/>
          <w:szCs w:val="40"/>
          <w:rtl/>
        </w:rPr>
        <w:t xml:space="preserve"> </w:t>
      </w:r>
      <w:r w:rsidRPr="00905C75">
        <w:rPr>
          <w:rFonts w:cs="Akhbar MT" w:hint="cs"/>
          <w:sz w:val="40"/>
          <w:szCs w:val="40"/>
          <w:rtl/>
        </w:rPr>
        <w:t xml:space="preserve">قبر فلان </w:t>
      </w:r>
      <w:r w:rsidR="006F2A1B">
        <w:rPr>
          <w:rFonts w:cs="Akhbar MT" w:hint="cs"/>
          <w:sz w:val="40"/>
          <w:szCs w:val="40"/>
          <w:rtl/>
        </w:rPr>
        <w:t xml:space="preserve">كان </w:t>
      </w:r>
      <w:r w:rsidRPr="00905C75">
        <w:rPr>
          <w:rFonts w:cs="Akhbar MT" w:hint="cs"/>
          <w:sz w:val="40"/>
          <w:szCs w:val="40"/>
          <w:rtl/>
        </w:rPr>
        <w:t>دليل</w:t>
      </w:r>
      <w:r w:rsidR="006F2A1B">
        <w:rPr>
          <w:rFonts w:cs="Akhbar MT" w:hint="cs"/>
          <w:sz w:val="40"/>
          <w:szCs w:val="40"/>
          <w:rtl/>
        </w:rPr>
        <w:t>اً</w:t>
      </w:r>
      <w:r w:rsidRPr="00905C75">
        <w:rPr>
          <w:rFonts w:cs="Akhbar MT" w:hint="cs"/>
          <w:sz w:val="40"/>
          <w:szCs w:val="40"/>
          <w:rtl/>
        </w:rPr>
        <w:t xml:space="preserve"> على </w:t>
      </w:r>
      <w:r w:rsidR="00764F87" w:rsidRPr="00905C75">
        <w:rPr>
          <w:rFonts w:cs="Akhbar MT" w:hint="cs"/>
          <w:sz w:val="40"/>
          <w:szCs w:val="40"/>
          <w:rtl/>
        </w:rPr>
        <w:t>ت</w:t>
      </w:r>
      <w:r w:rsidRPr="00905C75">
        <w:rPr>
          <w:rFonts w:cs="Akhbar MT" w:hint="cs"/>
          <w:sz w:val="40"/>
          <w:szCs w:val="40"/>
          <w:rtl/>
        </w:rPr>
        <w:t>فض</w:t>
      </w:r>
      <w:r w:rsidR="00764F87" w:rsidRPr="00905C75">
        <w:rPr>
          <w:rFonts w:cs="Akhbar MT" w:hint="cs"/>
          <w:sz w:val="40"/>
          <w:szCs w:val="40"/>
          <w:rtl/>
        </w:rPr>
        <w:t>ي</w:t>
      </w:r>
      <w:r w:rsidRPr="00905C75">
        <w:rPr>
          <w:rFonts w:cs="Akhbar MT" w:hint="cs"/>
          <w:sz w:val="40"/>
          <w:szCs w:val="40"/>
          <w:rtl/>
        </w:rPr>
        <w:t>ل</w:t>
      </w:r>
      <w:r w:rsidR="00764F87" w:rsidRPr="00905C75">
        <w:rPr>
          <w:rFonts w:cs="Akhbar MT" w:hint="cs"/>
          <w:sz w:val="40"/>
          <w:szCs w:val="40"/>
          <w:rtl/>
        </w:rPr>
        <w:t>ه،</w:t>
      </w:r>
      <w:r w:rsidRPr="00905C75">
        <w:rPr>
          <w:rFonts w:cs="Akhbar MT" w:hint="cs"/>
          <w:sz w:val="40"/>
          <w:szCs w:val="40"/>
          <w:rtl/>
        </w:rPr>
        <w:t xml:space="preserve"> ويلزم منه ما ألزم </w:t>
      </w:r>
      <w:r w:rsidR="00B2545A">
        <w:rPr>
          <w:rFonts w:cs="Akhbar MT" w:hint="cs"/>
          <w:sz w:val="40"/>
          <w:szCs w:val="40"/>
          <w:rtl/>
        </w:rPr>
        <w:t xml:space="preserve">به </w:t>
      </w:r>
      <w:r w:rsidRPr="00905C75">
        <w:rPr>
          <w:rFonts w:cs="Akhbar MT" w:hint="cs"/>
          <w:sz w:val="40"/>
          <w:szCs w:val="40"/>
          <w:rtl/>
        </w:rPr>
        <w:t>هذا الرجل في</w:t>
      </w:r>
      <w:r w:rsidRPr="00905C75">
        <w:rPr>
          <w:rFonts w:cs="Akhbar MT"/>
          <w:sz w:val="40"/>
          <w:szCs w:val="40"/>
          <w:rtl/>
        </w:rPr>
        <w:t xml:space="preserve"> </w:t>
      </w:r>
      <w:r w:rsidRPr="00905C75">
        <w:rPr>
          <w:rFonts w:cs="Akhbar MT" w:hint="cs"/>
          <w:sz w:val="40"/>
          <w:szCs w:val="40"/>
          <w:rtl/>
        </w:rPr>
        <w:t>كلامه؟!!</w:t>
      </w:r>
      <w:r w:rsidR="00B2545A">
        <w:rPr>
          <w:rFonts w:cs="Akhbar MT" w:hint="cs"/>
          <w:sz w:val="40"/>
          <w:szCs w:val="40"/>
          <w:rtl/>
        </w:rPr>
        <w:t>، وهل من ديننا المفاضلة بين القبور</w:t>
      </w:r>
      <w:r w:rsidR="006F2A1B">
        <w:rPr>
          <w:rFonts w:cs="Akhbar MT" w:hint="cs"/>
          <w:sz w:val="40"/>
          <w:szCs w:val="40"/>
          <w:rtl/>
        </w:rPr>
        <w:t xml:space="preserve"> لا المفاضلة بين المقبورين</w:t>
      </w:r>
      <w:r w:rsidR="00B2545A">
        <w:rPr>
          <w:rFonts w:cs="Akhbar MT" w:hint="cs"/>
          <w:sz w:val="40"/>
          <w:szCs w:val="40"/>
          <w:rtl/>
        </w:rPr>
        <w:t>؟</w:t>
      </w:r>
    </w:p>
    <w:p w:rsidR="00950530" w:rsidRPr="00905C75" w:rsidRDefault="0099163E" w:rsidP="00762689">
      <w:pPr>
        <w:tabs>
          <w:tab w:val="left" w:pos="582"/>
        </w:tabs>
        <w:spacing w:line="540" w:lineRule="exact"/>
        <w:jc w:val="both"/>
        <w:rPr>
          <w:rFonts w:cs="Akhbar MT"/>
          <w:sz w:val="40"/>
          <w:szCs w:val="40"/>
          <w:rtl/>
        </w:rPr>
      </w:pPr>
      <w:r>
        <w:rPr>
          <w:rFonts w:cs="Akhbar MT" w:hint="cs"/>
          <w:sz w:val="40"/>
          <w:szCs w:val="40"/>
          <w:rtl/>
        </w:rPr>
        <w:t>و</w:t>
      </w:r>
      <w:r w:rsidRPr="000B746D">
        <w:rPr>
          <w:rFonts w:cs="Akhbar MT" w:hint="cs"/>
          <w:b/>
          <w:bCs/>
          <w:sz w:val="40"/>
          <w:szCs w:val="40"/>
          <w:rtl/>
        </w:rPr>
        <w:t>قوله</w:t>
      </w:r>
      <w:r>
        <w:rPr>
          <w:rFonts w:cs="Akhbar MT" w:hint="cs"/>
          <w:sz w:val="40"/>
          <w:szCs w:val="40"/>
          <w:rtl/>
        </w:rPr>
        <w:t>:"</w:t>
      </w:r>
      <w:r w:rsidR="00950530" w:rsidRPr="00905C75">
        <w:rPr>
          <w:rFonts w:cs="Akhbar MT" w:hint="cs"/>
          <w:sz w:val="40"/>
          <w:szCs w:val="40"/>
          <w:rtl/>
        </w:rPr>
        <w:t>وأي مؤمن كامل الإيمان، وأي مسلم حسن الإسلام"</w:t>
      </w:r>
      <w:r w:rsidR="00620004" w:rsidRPr="00905C75">
        <w:rPr>
          <w:rFonts w:cs="Akhbar MT" w:hint="cs"/>
          <w:sz w:val="40"/>
          <w:szCs w:val="40"/>
          <w:rtl/>
        </w:rPr>
        <w:t>!!.</w:t>
      </w:r>
    </w:p>
    <w:p w:rsidR="00E24DF5" w:rsidRDefault="00950530" w:rsidP="00460C2E">
      <w:pPr>
        <w:autoSpaceDE w:val="0"/>
        <w:autoSpaceDN w:val="0"/>
        <w:adjustRightInd w:val="0"/>
        <w:spacing w:after="0" w:line="540" w:lineRule="exact"/>
        <w:rPr>
          <w:rFonts w:cs="Akhbar MT"/>
          <w:sz w:val="40"/>
          <w:szCs w:val="40"/>
          <w:rtl/>
        </w:rPr>
      </w:pPr>
      <w:r w:rsidRPr="00905C75">
        <w:rPr>
          <w:rFonts w:cs="Akhbar MT" w:hint="cs"/>
          <w:sz w:val="40"/>
          <w:szCs w:val="40"/>
          <w:rtl/>
        </w:rPr>
        <w:lastRenderedPageBreak/>
        <w:t xml:space="preserve">هذا غلو وجرأة على القول بغير علم حين يقرر أن الذي لا يهفو ولا يتشوق للقبر غير كامل الإيمان، بل هو تنقص لأصحاب رسول الله صلى الله عليه وسلم </w:t>
      </w:r>
      <w:r w:rsidR="00527C55" w:rsidRPr="00905C75">
        <w:rPr>
          <w:rFonts w:cs="Akhbar MT" w:hint="cs"/>
          <w:sz w:val="40"/>
          <w:szCs w:val="40"/>
          <w:rtl/>
        </w:rPr>
        <w:t>رضي الله</w:t>
      </w:r>
      <w:r w:rsidRPr="00905C75">
        <w:rPr>
          <w:rFonts w:cs="Akhbar MT" w:hint="cs"/>
          <w:sz w:val="40"/>
          <w:szCs w:val="40"/>
          <w:rtl/>
        </w:rPr>
        <w:t xml:space="preserve"> عنهم، وطعن في إيمانهم، وأنه غير كامل</w:t>
      </w:r>
      <w:r w:rsidR="00E24DF5">
        <w:rPr>
          <w:rFonts w:cs="Akhbar MT" w:hint="cs"/>
          <w:sz w:val="40"/>
          <w:szCs w:val="40"/>
          <w:rtl/>
        </w:rPr>
        <w:t>.</w:t>
      </w:r>
      <w:r w:rsidRPr="00905C75">
        <w:rPr>
          <w:rFonts w:cs="Akhbar MT" w:hint="cs"/>
          <w:sz w:val="40"/>
          <w:szCs w:val="40"/>
          <w:rtl/>
        </w:rPr>
        <w:t xml:space="preserve"> </w:t>
      </w:r>
    </w:p>
    <w:p w:rsidR="00E24DF5" w:rsidRDefault="00950530" w:rsidP="00E24DF5">
      <w:pPr>
        <w:autoSpaceDE w:val="0"/>
        <w:autoSpaceDN w:val="0"/>
        <w:adjustRightInd w:val="0"/>
        <w:spacing w:after="0" w:line="540" w:lineRule="exact"/>
        <w:rPr>
          <w:rFonts w:cs="Akhbar MT"/>
          <w:sz w:val="40"/>
          <w:szCs w:val="40"/>
          <w:rtl/>
        </w:rPr>
      </w:pPr>
      <w:r w:rsidRPr="00905C75">
        <w:rPr>
          <w:rFonts w:cs="Akhbar MT" w:hint="cs"/>
          <w:sz w:val="40"/>
          <w:szCs w:val="40"/>
          <w:rtl/>
        </w:rPr>
        <w:t>فقد كانوا لا يأتون إلى قبره صلى الله عليه وسلم، ولم ينقل عن أحد من الصحابة إلا عبد الله بن عمر رضي الله عنهما حين يقدم من سفر</w:t>
      </w:r>
      <w:r w:rsidR="00620004" w:rsidRPr="00905C75">
        <w:rPr>
          <w:rFonts w:cs="Akhbar MT" w:hint="cs"/>
          <w:sz w:val="40"/>
          <w:szCs w:val="40"/>
          <w:rtl/>
        </w:rPr>
        <w:t xml:space="preserve">، وهو صحابي </w:t>
      </w:r>
      <w:r w:rsidR="009B2C77" w:rsidRPr="00905C75">
        <w:rPr>
          <w:rFonts w:cs="Akhbar MT" w:hint="cs"/>
          <w:sz w:val="40"/>
          <w:szCs w:val="40"/>
          <w:rtl/>
        </w:rPr>
        <w:t>ج</w:t>
      </w:r>
      <w:r w:rsidR="00620004" w:rsidRPr="00905C75">
        <w:rPr>
          <w:rFonts w:cs="Akhbar MT" w:hint="cs"/>
          <w:sz w:val="40"/>
          <w:szCs w:val="40"/>
          <w:rtl/>
        </w:rPr>
        <w:t>ليل</w:t>
      </w:r>
      <w:r w:rsidR="00D624FE" w:rsidRPr="00905C75">
        <w:rPr>
          <w:rFonts w:cs="Akhbar MT" w:hint="cs"/>
          <w:sz w:val="40"/>
          <w:szCs w:val="40"/>
          <w:rtl/>
        </w:rPr>
        <w:t>،</w:t>
      </w:r>
      <w:r w:rsidR="00620004" w:rsidRPr="00905C75">
        <w:rPr>
          <w:rFonts w:cs="Akhbar MT" w:hint="cs"/>
          <w:sz w:val="40"/>
          <w:szCs w:val="40"/>
          <w:rtl/>
        </w:rPr>
        <w:t xml:space="preserve"> </w:t>
      </w:r>
      <w:r w:rsidR="00D624FE" w:rsidRPr="00905C75">
        <w:rPr>
          <w:rFonts w:cs="Akhbar MT" w:hint="cs"/>
          <w:sz w:val="40"/>
          <w:szCs w:val="40"/>
          <w:rtl/>
        </w:rPr>
        <w:t>ف</w:t>
      </w:r>
      <w:r w:rsidR="00620004" w:rsidRPr="00905C75">
        <w:rPr>
          <w:rFonts w:cs="Akhbar MT" w:hint="cs"/>
          <w:sz w:val="40"/>
          <w:szCs w:val="40"/>
          <w:rtl/>
        </w:rPr>
        <w:t>ليس ذلك نقص</w:t>
      </w:r>
      <w:r w:rsidR="009B2C77" w:rsidRPr="00905C75">
        <w:rPr>
          <w:rFonts w:cs="Akhbar MT" w:hint="cs"/>
          <w:sz w:val="40"/>
          <w:szCs w:val="40"/>
          <w:rtl/>
        </w:rPr>
        <w:t>اً</w:t>
      </w:r>
      <w:r w:rsidR="00620004" w:rsidRPr="00905C75">
        <w:rPr>
          <w:rFonts w:cs="Akhbar MT" w:hint="cs"/>
          <w:sz w:val="40"/>
          <w:szCs w:val="40"/>
          <w:rtl/>
        </w:rPr>
        <w:t xml:space="preserve"> في حقه</w:t>
      </w:r>
      <w:r w:rsidR="009B2C77" w:rsidRPr="00905C75">
        <w:rPr>
          <w:rFonts w:cs="Akhbar MT" w:hint="cs"/>
          <w:sz w:val="40"/>
          <w:szCs w:val="40"/>
          <w:rtl/>
        </w:rPr>
        <w:t>؛</w:t>
      </w:r>
      <w:r w:rsidR="00620004" w:rsidRPr="00905C75">
        <w:rPr>
          <w:rFonts w:cs="Akhbar MT" w:hint="cs"/>
          <w:sz w:val="40"/>
          <w:szCs w:val="40"/>
          <w:rtl/>
        </w:rPr>
        <w:t xml:space="preserve"> خصوصاً وأن الصحابة لم ينكروا عليه</w:t>
      </w:r>
      <w:r w:rsidR="00C30ABD" w:rsidRPr="00905C75">
        <w:rPr>
          <w:rFonts w:cs="Akhbar MT" w:hint="cs"/>
          <w:sz w:val="40"/>
          <w:szCs w:val="40"/>
          <w:rtl/>
        </w:rPr>
        <w:t>،</w:t>
      </w:r>
      <w:r w:rsidR="003B52C0">
        <w:rPr>
          <w:rFonts w:cs="Akhbar MT" w:hint="cs"/>
          <w:sz w:val="40"/>
          <w:szCs w:val="40"/>
          <w:rtl/>
        </w:rPr>
        <w:t xml:space="preserve"> </w:t>
      </w:r>
      <w:r w:rsidR="00C30ABD" w:rsidRPr="00905C75">
        <w:rPr>
          <w:rFonts w:cs="Akhbar MT" w:hint="cs"/>
          <w:sz w:val="40"/>
          <w:szCs w:val="40"/>
          <w:rtl/>
        </w:rPr>
        <w:t>فذلك يدل على الجواز</w:t>
      </w:r>
      <w:r w:rsidR="00E24DF5">
        <w:rPr>
          <w:rFonts w:cs="Akhbar MT" w:hint="cs"/>
          <w:sz w:val="40"/>
          <w:szCs w:val="40"/>
          <w:rtl/>
        </w:rPr>
        <w:t>.</w:t>
      </w:r>
      <w:r w:rsidR="00C30ABD" w:rsidRPr="00905C75">
        <w:rPr>
          <w:rFonts w:cs="Akhbar MT" w:hint="cs"/>
          <w:sz w:val="40"/>
          <w:szCs w:val="40"/>
          <w:rtl/>
        </w:rPr>
        <w:t xml:space="preserve"> خلاف م</w:t>
      </w:r>
      <w:r w:rsidR="002328AC" w:rsidRPr="00905C75">
        <w:rPr>
          <w:rFonts w:cs="Akhbar MT" w:hint="cs"/>
          <w:sz w:val="40"/>
          <w:szCs w:val="40"/>
          <w:rtl/>
        </w:rPr>
        <w:t>ا</w:t>
      </w:r>
      <w:r w:rsidR="00BA21D3">
        <w:rPr>
          <w:rFonts w:cs="Akhbar MT" w:hint="cs"/>
          <w:sz w:val="40"/>
          <w:szCs w:val="40"/>
          <w:rtl/>
        </w:rPr>
        <w:t xml:space="preserve"> </w:t>
      </w:r>
      <w:r w:rsidR="005A25FA" w:rsidRPr="00905C75">
        <w:rPr>
          <w:rFonts w:cs="Akhbar MT" w:hint="cs"/>
          <w:sz w:val="40"/>
          <w:szCs w:val="40"/>
          <w:rtl/>
        </w:rPr>
        <w:t>ذهب إليه الجزائري</w:t>
      </w:r>
      <w:r w:rsidR="00D624FE" w:rsidRPr="00905C75">
        <w:rPr>
          <w:rFonts w:cs="Akhbar MT" w:hint="cs"/>
          <w:sz w:val="40"/>
          <w:szCs w:val="40"/>
          <w:rtl/>
        </w:rPr>
        <w:t xml:space="preserve"> من أن ذلك من العزائم التي بتركها وعدم التشوق إليها نقص الإيمان</w:t>
      </w:r>
      <w:r w:rsidR="00E24DF5">
        <w:rPr>
          <w:rFonts w:cs="Akhbar MT" w:hint="cs"/>
          <w:sz w:val="40"/>
          <w:szCs w:val="40"/>
          <w:rtl/>
        </w:rPr>
        <w:t>.</w:t>
      </w:r>
      <w:r w:rsidR="00AB0E07">
        <w:rPr>
          <w:rFonts w:cs="Akhbar MT" w:hint="cs"/>
          <w:sz w:val="40"/>
          <w:szCs w:val="40"/>
          <w:rtl/>
        </w:rPr>
        <w:t xml:space="preserve"> </w:t>
      </w:r>
    </w:p>
    <w:p w:rsidR="00E24DF5" w:rsidRDefault="00AB0E07" w:rsidP="00E24DF5">
      <w:pPr>
        <w:autoSpaceDE w:val="0"/>
        <w:autoSpaceDN w:val="0"/>
        <w:adjustRightInd w:val="0"/>
        <w:spacing w:after="0" w:line="540" w:lineRule="exact"/>
        <w:rPr>
          <w:rFonts w:ascii="Akhbar MT" w:hAnsi="AGA Arabesque" w:cs="Akhbar MT"/>
          <w:sz w:val="40"/>
          <w:szCs w:val="40"/>
          <w:rtl/>
        </w:rPr>
      </w:pPr>
      <w:r>
        <w:rPr>
          <w:rFonts w:cs="Akhbar MT" w:hint="cs"/>
          <w:sz w:val="40"/>
          <w:szCs w:val="40"/>
          <w:rtl/>
        </w:rPr>
        <w:t>ولو كان في ذلك فضل لتسابقوا إليه، وهم يعلمون</w:t>
      </w:r>
      <w:r w:rsidR="007A1638">
        <w:rPr>
          <w:rFonts w:cs="Akhbar MT" w:hint="cs"/>
          <w:sz w:val="40"/>
          <w:szCs w:val="40"/>
          <w:rtl/>
        </w:rPr>
        <w:t xml:space="preserve"> أن صلاتهم وسلامهم يبلغه حيث كانوا</w:t>
      </w:r>
      <w:r w:rsidR="00504D17">
        <w:rPr>
          <w:rFonts w:cs="Akhbar MT" w:hint="cs"/>
          <w:sz w:val="40"/>
          <w:szCs w:val="40"/>
          <w:rtl/>
        </w:rPr>
        <w:t>،</w:t>
      </w:r>
      <w:r w:rsidR="007A1638">
        <w:rPr>
          <w:rFonts w:cs="Akhbar MT" w:hint="cs"/>
          <w:sz w:val="40"/>
          <w:szCs w:val="40"/>
          <w:rtl/>
        </w:rPr>
        <w:t xml:space="preserve"> لقوله صلى الله عليه وسلم: </w:t>
      </w:r>
      <w:r w:rsidR="007A1638">
        <w:rPr>
          <w:rFonts w:cs="Aharoni" w:hint="cs"/>
          <w:sz w:val="40"/>
          <w:szCs w:val="40"/>
          <w:rtl/>
        </w:rPr>
        <w:t>«</w:t>
      </w:r>
      <w:r w:rsidR="007A1638">
        <w:rPr>
          <w:rFonts w:cs="Akhbar MT" w:hint="cs"/>
          <w:sz w:val="40"/>
          <w:szCs w:val="40"/>
          <w:rtl/>
        </w:rPr>
        <w:t>..</w:t>
      </w:r>
      <w:r w:rsidR="007A1638">
        <w:rPr>
          <w:rFonts w:ascii="Akhbar MT" w:hAnsi="AGA Arabesque" w:cs="Akhbar MT" w:hint="cs"/>
          <w:sz w:val="40"/>
          <w:szCs w:val="40"/>
          <w:rtl/>
        </w:rPr>
        <w:t xml:space="preserve">وصلوا علي </w:t>
      </w:r>
      <w:r w:rsidR="001F67E2">
        <w:rPr>
          <w:rFonts w:ascii="Akhbar MT" w:hAnsi="AGA Arabesque" w:cs="Akhbar MT" w:hint="cs"/>
          <w:sz w:val="40"/>
          <w:szCs w:val="40"/>
          <w:rtl/>
        </w:rPr>
        <w:t>ف</w:t>
      </w:r>
      <w:r w:rsidR="007A1638">
        <w:rPr>
          <w:rFonts w:ascii="Akhbar MT" w:hAnsi="AGA Arabesque" w:cs="Akhbar MT" w:hint="cs"/>
          <w:sz w:val="40"/>
          <w:szCs w:val="40"/>
          <w:rtl/>
        </w:rPr>
        <w:t>إن صلاتكم تبلغني حيث كنتم</w:t>
      </w:r>
      <w:r w:rsidR="007A1638">
        <w:rPr>
          <w:rFonts w:ascii="Akhbar MT" w:hAnsi="AGA Arabesque" w:cs="Aharoni" w:hint="cs"/>
          <w:sz w:val="40"/>
          <w:szCs w:val="40"/>
          <w:rtl/>
        </w:rPr>
        <w:t>»</w:t>
      </w:r>
      <w:r w:rsidR="00E24DF5">
        <w:rPr>
          <w:rFonts w:ascii="Akhbar MT" w:hAnsi="AGA Arabesque" w:cs="Akhbar MT" w:hint="cs"/>
          <w:sz w:val="40"/>
          <w:szCs w:val="40"/>
          <w:rtl/>
        </w:rPr>
        <w:t>.</w:t>
      </w:r>
      <w:r w:rsidR="007A1638">
        <w:rPr>
          <w:rFonts w:ascii="Akhbar MT" w:hAnsi="AGA Arabesque" w:cs="Akhbar MT" w:hint="cs"/>
          <w:sz w:val="40"/>
          <w:szCs w:val="40"/>
          <w:rtl/>
        </w:rPr>
        <w:t xml:space="preserve"> </w:t>
      </w:r>
    </w:p>
    <w:p w:rsidR="00C30ABD" w:rsidRPr="00905C75" w:rsidRDefault="007A1638" w:rsidP="00E24DF5">
      <w:pPr>
        <w:autoSpaceDE w:val="0"/>
        <w:autoSpaceDN w:val="0"/>
        <w:adjustRightInd w:val="0"/>
        <w:spacing w:after="0" w:line="540" w:lineRule="exact"/>
        <w:rPr>
          <w:rFonts w:ascii="Akhbar MT" w:hAnsi="AGA Arabesque" w:cs="Akhbar MT"/>
          <w:sz w:val="40"/>
          <w:szCs w:val="40"/>
          <w:rtl/>
        </w:rPr>
      </w:pPr>
      <w:r>
        <w:rPr>
          <w:rFonts w:ascii="Akhbar MT" w:hAnsi="AGA Arabesque" w:cs="Akhbar MT" w:hint="cs"/>
          <w:sz w:val="40"/>
          <w:szCs w:val="40"/>
          <w:rtl/>
        </w:rPr>
        <w:t xml:space="preserve">وقوله: </w:t>
      </w:r>
      <w:r>
        <w:rPr>
          <w:rFonts w:ascii="Akhbar MT" w:hAnsi="AGA Arabesque" w:cs="Aharoni" w:hint="cs"/>
          <w:sz w:val="40"/>
          <w:szCs w:val="40"/>
          <w:rtl/>
        </w:rPr>
        <w:t>«</w:t>
      </w:r>
      <w:r>
        <w:rPr>
          <w:rFonts w:ascii="Akhbar MT" w:hAnsi="AGA Arabesque" w:cs="Akhbar MT" w:hint="cs"/>
          <w:sz w:val="40"/>
          <w:szCs w:val="40"/>
          <w:rtl/>
        </w:rPr>
        <w:t xml:space="preserve">ما من </w:t>
      </w:r>
      <w:r w:rsidR="005079C7">
        <w:rPr>
          <w:rFonts w:ascii="Akhbar MT" w:hAnsi="AGA Arabesque" w:cs="Akhbar MT" w:hint="cs"/>
          <w:sz w:val="40"/>
          <w:szCs w:val="40"/>
          <w:rtl/>
        </w:rPr>
        <w:t>أحد</w:t>
      </w:r>
      <w:r>
        <w:rPr>
          <w:rFonts w:ascii="Akhbar MT" w:hAnsi="AGA Arabesque" w:cs="Akhbar MT" w:hint="cs"/>
          <w:sz w:val="40"/>
          <w:szCs w:val="40"/>
          <w:rtl/>
        </w:rPr>
        <w:t xml:space="preserve"> يسلم علي إلا رد الله علي روحي حتى أرد عليه السلام</w:t>
      </w:r>
      <w:r>
        <w:rPr>
          <w:rFonts w:ascii="Akhbar MT" w:hAnsi="AGA Arabesque" w:cs="Aharoni" w:hint="cs"/>
          <w:sz w:val="40"/>
          <w:szCs w:val="40"/>
          <w:rtl/>
        </w:rPr>
        <w:t>»</w:t>
      </w:r>
      <w:r w:rsidR="00E24DF5">
        <w:rPr>
          <w:rFonts w:ascii="Akhbar MT" w:hAnsi="AGA Arabesque" w:cs="Akhbar MT" w:hint="cs"/>
          <w:sz w:val="40"/>
          <w:szCs w:val="40"/>
          <w:rtl/>
        </w:rPr>
        <w:t>.</w:t>
      </w:r>
      <w:r>
        <w:rPr>
          <w:rFonts w:ascii="Akhbar MT" w:hAnsi="AGA Arabesque" w:cs="Akhbar MT" w:hint="cs"/>
          <w:sz w:val="40"/>
          <w:szCs w:val="40"/>
          <w:rtl/>
        </w:rPr>
        <w:t xml:space="preserve"> وقوله: </w:t>
      </w:r>
      <w:r>
        <w:rPr>
          <w:rFonts w:ascii="Akhbar MT" w:hAnsi="AGA Arabesque" w:cs="Aharoni" w:hint="cs"/>
          <w:sz w:val="40"/>
          <w:szCs w:val="40"/>
          <w:rtl/>
        </w:rPr>
        <w:t>«</w:t>
      </w:r>
      <w:r>
        <w:rPr>
          <w:rFonts w:ascii="Akhbar MT" w:hAnsi="AGA Arabesque" w:cs="Akhbar MT" w:hint="cs"/>
          <w:sz w:val="40"/>
          <w:szCs w:val="40"/>
          <w:rtl/>
        </w:rPr>
        <w:t>إن لله ملائكة سياح</w:t>
      </w:r>
      <w:r w:rsidR="001F67E2">
        <w:rPr>
          <w:rFonts w:ascii="Akhbar MT" w:hAnsi="AGA Arabesque" w:cs="Akhbar MT" w:hint="cs"/>
          <w:sz w:val="40"/>
          <w:szCs w:val="40"/>
          <w:rtl/>
        </w:rPr>
        <w:t>ين في الأرض يبلغوني عن أمتي السلام</w:t>
      </w:r>
      <w:r w:rsidR="001F67E2">
        <w:rPr>
          <w:rFonts w:ascii="Akhbar MT" w:hAnsi="AGA Arabesque" w:cs="Aharoni" w:hint="cs"/>
          <w:sz w:val="40"/>
          <w:szCs w:val="40"/>
          <w:rtl/>
        </w:rPr>
        <w:t>»</w:t>
      </w:r>
      <w:r w:rsidR="001F67E2">
        <w:rPr>
          <w:rFonts w:ascii="Akhbar MT" w:hAnsi="AGA Arabesque" w:cs="Akhbar MT" w:hint="cs"/>
          <w:sz w:val="40"/>
          <w:szCs w:val="40"/>
          <w:rtl/>
        </w:rPr>
        <w:t>.</w:t>
      </w:r>
      <w:r w:rsidR="00C30ABD" w:rsidRPr="00905C75">
        <w:rPr>
          <w:rFonts w:ascii="Akhbar MT" w:hAnsi="AGA Arabesque" w:cs="Akhbar MT" w:hint="cs"/>
          <w:sz w:val="40"/>
          <w:szCs w:val="40"/>
          <w:rtl/>
        </w:rPr>
        <w:t xml:space="preserve"> </w:t>
      </w:r>
    </w:p>
    <w:p w:rsidR="00C30ABD" w:rsidRPr="00905C75" w:rsidRDefault="00C30ABD" w:rsidP="0015554D">
      <w:pPr>
        <w:autoSpaceDE w:val="0"/>
        <w:autoSpaceDN w:val="0"/>
        <w:adjustRightInd w:val="0"/>
        <w:spacing w:after="0" w:line="540" w:lineRule="exact"/>
        <w:rPr>
          <w:rFonts w:ascii="Akhbar MT" w:hAnsi="AGA Arabesque" w:cs="Akhbar MT"/>
          <w:sz w:val="40"/>
          <w:szCs w:val="40"/>
          <w:rtl/>
        </w:rPr>
      </w:pPr>
      <w:r w:rsidRPr="00905C75">
        <w:rPr>
          <w:rFonts w:ascii="Akhbar MT" w:hAnsi="AGA Arabesque" w:cs="Akhbar MT" w:hint="cs"/>
          <w:sz w:val="40"/>
          <w:szCs w:val="40"/>
          <w:rtl/>
        </w:rPr>
        <w:t xml:space="preserve">وقد نقض على نفسه </w:t>
      </w:r>
      <w:r w:rsidR="002A53B6" w:rsidRPr="00905C75">
        <w:rPr>
          <w:rFonts w:ascii="Akhbar MT" w:hAnsi="AGA Arabesque" w:cs="Akhbar MT" w:hint="cs"/>
          <w:sz w:val="40"/>
          <w:szCs w:val="40"/>
          <w:rtl/>
        </w:rPr>
        <w:t>(</w:t>
      </w:r>
      <w:r w:rsidRPr="00905C75">
        <w:rPr>
          <w:rFonts w:ascii="Akhbar MT" w:hAnsi="AGA Arabesque" w:cs="Akhbar MT" w:hint="cs"/>
          <w:sz w:val="40"/>
          <w:szCs w:val="40"/>
          <w:rtl/>
        </w:rPr>
        <w:t>في رده على ولد</w:t>
      </w:r>
      <w:r w:rsidR="005B2491">
        <w:rPr>
          <w:rFonts w:ascii="Akhbar MT" w:hAnsi="AGA Arabesque" w:cs="Akhbar MT" w:hint="cs"/>
          <w:sz w:val="40"/>
          <w:szCs w:val="40"/>
          <w:rtl/>
        </w:rPr>
        <w:t xml:space="preserve"> علوي مالكي في كتابه الذخائر</w:t>
      </w:r>
      <w:r w:rsidR="00867D22">
        <w:rPr>
          <w:rFonts w:ascii="Akhbar MT" w:hAnsi="AGA Arabesque" w:cs="Akhbar MT" w:hint="cs"/>
          <w:sz w:val="40"/>
          <w:szCs w:val="40"/>
          <w:rtl/>
        </w:rPr>
        <w:t xml:space="preserve"> المحمدية</w:t>
      </w:r>
      <w:r w:rsidR="00E949F6">
        <w:rPr>
          <w:rFonts w:ascii="Akhbar MT" w:hAnsi="AGA Arabesque" w:cs="Akhbar MT" w:hint="cs"/>
          <w:sz w:val="40"/>
          <w:szCs w:val="40"/>
          <w:rtl/>
        </w:rPr>
        <w:t>:</w:t>
      </w:r>
      <w:r w:rsidR="005B2491">
        <w:rPr>
          <w:rFonts w:ascii="Akhbar MT" w:hAnsi="AGA Arabesque" w:cs="Akhbar MT" w:hint="cs"/>
          <w:sz w:val="40"/>
          <w:szCs w:val="40"/>
          <w:rtl/>
        </w:rPr>
        <w:t xml:space="preserve"> 3</w:t>
      </w:r>
      <w:r w:rsidR="005B2491" w:rsidRPr="0018247E">
        <w:rPr>
          <w:rFonts w:ascii="Akhbar MT" w:hAnsi="AGA Arabesque" w:cs="Akhbar MT" w:hint="cs"/>
          <w:sz w:val="28"/>
          <w:szCs w:val="28"/>
          <w:rtl/>
        </w:rPr>
        <w:t>/</w:t>
      </w:r>
      <w:r w:rsidRPr="00905C75">
        <w:rPr>
          <w:rFonts w:ascii="Akhbar MT" w:hAnsi="AGA Arabesque" w:cs="Akhbar MT" w:hint="cs"/>
          <w:sz w:val="40"/>
          <w:szCs w:val="40"/>
          <w:rtl/>
        </w:rPr>
        <w:t>29</w:t>
      </w:r>
      <w:r w:rsidR="00E019D8" w:rsidRPr="00905C75">
        <w:rPr>
          <w:rFonts w:ascii="Akhbar MT" w:hAnsi="AGA Arabesque" w:cs="Akhbar MT" w:hint="cs"/>
          <w:sz w:val="40"/>
          <w:szCs w:val="40"/>
          <w:rtl/>
        </w:rPr>
        <w:t>1</w:t>
      </w:r>
      <w:r w:rsidRPr="00905C75">
        <w:rPr>
          <w:rFonts w:ascii="Akhbar MT" w:hAnsi="AGA Arabesque" w:cs="Akhbar MT" w:hint="cs"/>
          <w:sz w:val="40"/>
          <w:szCs w:val="40"/>
          <w:rtl/>
        </w:rPr>
        <w:t>, ضمن الرسائل)</w:t>
      </w:r>
      <w:r w:rsidR="009901E4">
        <w:rPr>
          <w:rFonts w:ascii="Akhbar MT" w:hAnsi="AGA Arabesque" w:cs="Akhbar MT" w:hint="cs"/>
          <w:sz w:val="40"/>
          <w:szCs w:val="40"/>
          <w:rtl/>
        </w:rPr>
        <w:t>،</w:t>
      </w:r>
      <w:r w:rsidRPr="00905C75">
        <w:rPr>
          <w:rFonts w:ascii="Akhbar MT" w:hAnsi="AGA Arabesque" w:cs="Akhbar MT" w:hint="cs"/>
          <w:sz w:val="40"/>
          <w:szCs w:val="40"/>
          <w:rtl/>
        </w:rPr>
        <w:t xml:space="preserve"> </w:t>
      </w:r>
      <w:r w:rsidR="002009BD" w:rsidRPr="00905C75">
        <w:rPr>
          <w:rFonts w:ascii="Akhbar MT" w:hAnsi="AGA Arabesque" w:cs="Akhbar MT" w:hint="cs"/>
          <w:sz w:val="40"/>
          <w:szCs w:val="40"/>
          <w:rtl/>
        </w:rPr>
        <w:t xml:space="preserve">وهو </w:t>
      </w:r>
      <w:r w:rsidR="0099163E">
        <w:rPr>
          <w:rFonts w:ascii="Akhbar MT" w:hAnsi="AGA Arabesque" w:cs="Akhbar MT" w:hint="cs"/>
          <w:sz w:val="40"/>
          <w:szCs w:val="40"/>
          <w:rtl/>
        </w:rPr>
        <w:t>و</w:t>
      </w:r>
      <w:r w:rsidR="002009BD" w:rsidRPr="00905C75">
        <w:rPr>
          <w:rFonts w:ascii="Akhbar MT" w:hAnsi="AGA Arabesque" w:cs="Akhbar MT" w:hint="cs"/>
          <w:sz w:val="40"/>
          <w:szCs w:val="40"/>
          <w:rtl/>
        </w:rPr>
        <w:t>ما</w:t>
      </w:r>
      <w:r w:rsidR="00BA21D3">
        <w:rPr>
          <w:rFonts w:ascii="Akhbar MT" w:hAnsi="AGA Arabesque" w:cs="Akhbar MT" w:hint="cs"/>
          <w:sz w:val="40"/>
          <w:szCs w:val="40"/>
          <w:rtl/>
        </w:rPr>
        <w:t xml:space="preserve"> </w:t>
      </w:r>
      <w:r w:rsidR="002009BD" w:rsidRPr="00905C75">
        <w:rPr>
          <w:rFonts w:ascii="Akhbar MT" w:hAnsi="AGA Arabesque" w:cs="Akhbar MT" w:hint="cs"/>
          <w:sz w:val="40"/>
          <w:szCs w:val="40"/>
          <w:rtl/>
        </w:rPr>
        <w:t xml:space="preserve">بعده من كلامه </w:t>
      </w:r>
      <w:r w:rsidR="00914DE4" w:rsidRPr="00905C75">
        <w:rPr>
          <w:rFonts w:ascii="Akhbar MT" w:hAnsi="AGA Arabesque" w:cs="Akhbar MT" w:hint="cs"/>
          <w:sz w:val="40"/>
          <w:szCs w:val="40"/>
          <w:rtl/>
        </w:rPr>
        <w:t>حق و</w:t>
      </w:r>
      <w:r w:rsidR="002009BD" w:rsidRPr="00905C75">
        <w:rPr>
          <w:rFonts w:ascii="Akhbar MT" w:hAnsi="AGA Arabesque" w:cs="Akhbar MT" w:hint="cs"/>
          <w:sz w:val="40"/>
          <w:szCs w:val="40"/>
          <w:rtl/>
        </w:rPr>
        <w:t>ر</w:t>
      </w:r>
      <w:r w:rsidR="009901E4">
        <w:rPr>
          <w:rFonts w:ascii="Akhbar MT" w:hAnsi="AGA Arabesque" w:cs="Akhbar MT" w:hint="cs"/>
          <w:sz w:val="40"/>
          <w:szCs w:val="40"/>
          <w:rtl/>
        </w:rPr>
        <w:t>َ</w:t>
      </w:r>
      <w:r w:rsidR="002009BD" w:rsidRPr="00905C75">
        <w:rPr>
          <w:rFonts w:ascii="Akhbar MT" w:hAnsi="AGA Arabesque" w:cs="Akhbar MT" w:hint="cs"/>
          <w:sz w:val="40"/>
          <w:szCs w:val="40"/>
          <w:rtl/>
        </w:rPr>
        <w:t>د</w:t>
      </w:r>
      <w:r w:rsidR="009901E4">
        <w:rPr>
          <w:rFonts w:ascii="Akhbar MT" w:hAnsi="AGA Arabesque" w:cs="Akhbar MT" w:hint="cs"/>
          <w:sz w:val="40"/>
          <w:szCs w:val="40"/>
          <w:rtl/>
        </w:rPr>
        <w:t>ٌّ</w:t>
      </w:r>
      <w:r w:rsidR="00914DE4" w:rsidRPr="00905C75">
        <w:rPr>
          <w:rFonts w:ascii="Akhbar MT" w:hAnsi="AGA Arabesque" w:cs="Akhbar MT" w:hint="cs"/>
          <w:sz w:val="40"/>
          <w:szCs w:val="40"/>
          <w:rtl/>
        </w:rPr>
        <w:t xml:space="preserve"> </w:t>
      </w:r>
      <w:r w:rsidR="002009BD" w:rsidRPr="00905C75">
        <w:rPr>
          <w:rFonts w:ascii="Akhbar MT" w:hAnsi="AGA Arabesque" w:cs="Akhbar MT" w:hint="cs"/>
          <w:sz w:val="40"/>
          <w:szCs w:val="40"/>
          <w:rtl/>
        </w:rPr>
        <w:t>عليه</w:t>
      </w:r>
      <w:r w:rsidR="00C2770E">
        <w:rPr>
          <w:rFonts w:ascii="Akhbar MT" w:hAnsi="AGA Arabesque" w:cs="Akhbar MT" w:hint="cs"/>
          <w:sz w:val="40"/>
          <w:szCs w:val="40"/>
          <w:rtl/>
        </w:rPr>
        <w:t xml:space="preserve"> هو نفسه</w:t>
      </w:r>
      <w:r w:rsidR="0015554D">
        <w:rPr>
          <w:rFonts w:ascii="Akhbar MT" w:hAnsi="AGA Arabesque" w:cs="Akhbar MT" w:hint="cs"/>
          <w:sz w:val="40"/>
          <w:szCs w:val="40"/>
          <w:rtl/>
        </w:rPr>
        <w:t>؛</w:t>
      </w:r>
      <w:r w:rsidR="002009BD" w:rsidRPr="00905C75">
        <w:rPr>
          <w:rFonts w:ascii="Akhbar MT" w:hAnsi="AGA Arabesque" w:cs="Akhbar MT" w:hint="cs"/>
          <w:sz w:val="40"/>
          <w:szCs w:val="40"/>
          <w:rtl/>
        </w:rPr>
        <w:t xml:space="preserve"> </w:t>
      </w:r>
      <w:r w:rsidR="002A53B6" w:rsidRPr="00905C75">
        <w:rPr>
          <w:rFonts w:ascii="Akhbar MT" w:hAnsi="AGA Arabesque" w:cs="Akhbar MT" w:hint="cs"/>
          <w:sz w:val="40"/>
          <w:szCs w:val="40"/>
          <w:rtl/>
        </w:rPr>
        <w:t>فق</w:t>
      </w:r>
      <w:r w:rsidR="00BA21D3">
        <w:rPr>
          <w:rFonts w:ascii="Akhbar MT" w:hAnsi="AGA Arabesque" w:cs="Akhbar MT" w:hint="cs"/>
          <w:sz w:val="40"/>
          <w:szCs w:val="40"/>
          <w:rtl/>
        </w:rPr>
        <w:t>د ق</w:t>
      </w:r>
      <w:r w:rsidR="002A53B6" w:rsidRPr="00905C75">
        <w:rPr>
          <w:rFonts w:ascii="Akhbar MT" w:hAnsi="AGA Arabesque" w:cs="Akhbar MT" w:hint="cs"/>
          <w:sz w:val="40"/>
          <w:szCs w:val="40"/>
          <w:rtl/>
        </w:rPr>
        <w:t xml:space="preserve">ال </w:t>
      </w:r>
      <w:r w:rsidR="0015554D">
        <w:rPr>
          <w:rFonts w:ascii="Akhbar MT" w:hAnsi="AGA Arabesque" w:cs="Akhbar MT" w:hint="cs"/>
          <w:sz w:val="40"/>
          <w:szCs w:val="40"/>
          <w:rtl/>
        </w:rPr>
        <w:t xml:space="preserve">حاكياً </w:t>
      </w:r>
      <w:r w:rsidRPr="00905C75">
        <w:rPr>
          <w:rFonts w:ascii="Akhbar MT" w:hAnsi="AGA Arabesque" w:cs="Akhbar MT" w:hint="cs"/>
          <w:sz w:val="40"/>
          <w:szCs w:val="40"/>
          <w:rtl/>
        </w:rPr>
        <w:t>عن السلفيين</w:t>
      </w:r>
      <w:r w:rsidR="007A5F64">
        <w:rPr>
          <w:rFonts w:ascii="Akhbar MT" w:hAnsi="AGA Arabesque" w:cs="Akhbar MT" w:hint="cs"/>
          <w:sz w:val="40"/>
          <w:szCs w:val="40"/>
          <w:rtl/>
        </w:rPr>
        <w:t xml:space="preserve"> </w:t>
      </w:r>
      <w:r w:rsidR="00E92EC1" w:rsidRPr="00A7664F">
        <w:rPr>
          <w:rFonts w:ascii="Akhbar MT" w:hAnsi="AGA Arabesque" w:cs="Akhbar MT" w:hint="cs"/>
          <w:b/>
          <w:bCs/>
          <w:sz w:val="40"/>
          <w:szCs w:val="40"/>
          <w:rtl/>
        </w:rPr>
        <w:t>-</w:t>
      </w:r>
      <w:r w:rsidR="007A5F64">
        <w:rPr>
          <w:rFonts w:ascii="Akhbar MT" w:hAnsi="AGA Arabesque" w:cs="Akhbar MT" w:hint="cs"/>
          <w:sz w:val="40"/>
          <w:szCs w:val="40"/>
          <w:rtl/>
        </w:rPr>
        <w:t xml:space="preserve"> </w:t>
      </w:r>
      <w:r w:rsidR="00E92EC1" w:rsidRPr="00905C75">
        <w:rPr>
          <w:rFonts w:ascii="Akhbar MT" w:hAnsi="AGA Arabesque" w:cs="Akhbar MT" w:hint="cs"/>
          <w:sz w:val="40"/>
          <w:szCs w:val="40"/>
          <w:rtl/>
        </w:rPr>
        <w:t>موهماً أنه على طريقتهم</w:t>
      </w:r>
      <w:r w:rsidR="007A5F64">
        <w:rPr>
          <w:rFonts w:ascii="Akhbar MT" w:hAnsi="AGA Arabesque" w:cs="Akhbar MT" w:hint="cs"/>
          <w:sz w:val="40"/>
          <w:szCs w:val="40"/>
          <w:rtl/>
        </w:rPr>
        <w:t xml:space="preserve"> </w:t>
      </w:r>
      <w:r w:rsidR="00E92EC1" w:rsidRPr="00A7664F">
        <w:rPr>
          <w:rFonts w:ascii="Akhbar MT" w:hAnsi="AGA Arabesque" w:cs="Akhbar MT" w:hint="cs"/>
          <w:b/>
          <w:bCs/>
          <w:sz w:val="40"/>
          <w:szCs w:val="40"/>
          <w:rtl/>
        </w:rPr>
        <w:t>-</w:t>
      </w:r>
      <w:r w:rsidRPr="00905C75">
        <w:rPr>
          <w:rFonts w:ascii="Akhbar MT" w:hAnsi="AGA Arabesque" w:cs="Akhbar MT" w:hint="cs"/>
          <w:sz w:val="40"/>
          <w:szCs w:val="40"/>
          <w:rtl/>
        </w:rPr>
        <w:t>:</w:t>
      </w:r>
      <w:r w:rsidR="009901E4">
        <w:rPr>
          <w:rFonts w:ascii="Akhbar MT" w:hAnsi="AGA Arabesque" w:cs="Akhbar MT" w:hint="cs"/>
          <w:sz w:val="40"/>
          <w:szCs w:val="40"/>
          <w:rtl/>
        </w:rPr>
        <w:t xml:space="preserve"> </w:t>
      </w:r>
      <w:r w:rsidRPr="00905C75">
        <w:rPr>
          <w:rFonts w:ascii="Akhbar MT" w:hAnsi="AGA Arabesque" w:cs="Akhbar MT" w:hint="cs"/>
          <w:sz w:val="40"/>
          <w:szCs w:val="40"/>
          <w:rtl/>
        </w:rPr>
        <w:t>"لا يجيزون ولا يمنعون عن رأي لهم أو هوى عندهم إنما هم مع الشرع الحنيف فما أجازه الشرع أجازوه, وما منعه منعوه.</w:t>
      </w:r>
    </w:p>
    <w:p w:rsidR="00C30ABD" w:rsidRPr="00905C75" w:rsidRDefault="00C30ABD" w:rsidP="00762689">
      <w:pPr>
        <w:autoSpaceDE w:val="0"/>
        <w:autoSpaceDN w:val="0"/>
        <w:adjustRightInd w:val="0"/>
        <w:spacing w:after="0" w:line="540" w:lineRule="exact"/>
        <w:rPr>
          <w:rFonts w:ascii="Akhbar MT" w:hAnsi="AGA Arabesque" w:cs="Akhbar MT"/>
          <w:sz w:val="40"/>
          <w:szCs w:val="40"/>
          <w:rtl/>
        </w:rPr>
      </w:pPr>
      <w:r w:rsidRPr="00905C75">
        <w:rPr>
          <w:rFonts w:ascii="Akhbar MT" w:hAnsi="AGA Arabesque" w:cs="Akhbar MT" w:hint="cs"/>
          <w:sz w:val="40"/>
          <w:szCs w:val="40"/>
          <w:rtl/>
        </w:rPr>
        <w:t>إن السلفيين لا ينكرون زيارة قبر الرسول صلى الله عليه وسلم ولا قبر أي مؤمن أو مؤمنة بل يرون ذلك من فضائل الأعمال ومستحباتها وذلك لقول الرسول صلى الله عليه وسلم:</w:t>
      </w:r>
      <w:r w:rsidR="0015554D">
        <w:rPr>
          <w:rFonts w:ascii="Akhbar MT" w:hAnsi="AGA Arabesque" w:cs="Aharoni" w:hint="cs"/>
          <w:sz w:val="40"/>
          <w:szCs w:val="40"/>
          <w:rtl/>
        </w:rPr>
        <w:t xml:space="preserve"> </w:t>
      </w:r>
      <w:r w:rsidRPr="00905C75">
        <w:rPr>
          <w:rFonts w:ascii="Akhbar MT" w:hAnsi="AGA Arabesque" w:cs="Aharoni" w:hint="cs"/>
          <w:sz w:val="40"/>
          <w:szCs w:val="40"/>
          <w:rtl/>
        </w:rPr>
        <w:t>«</w:t>
      </w:r>
      <w:r w:rsidRPr="00905C75">
        <w:rPr>
          <w:rFonts w:ascii="Akhbar MT" w:hAnsi="AGA Arabesque" w:cs="Akhbar MT" w:hint="cs"/>
          <w:sz w:val="40"/>
          <w:szCs w:val="40"/>
          <w:rtl/>
        </w:rPr>
        <w:t>كنت قد نهيتكم عن زيارة القبور فزوروها</w:t>
      </w:r>
      <w:r w:rsidRPr="00905C75">
        <w:rPr>
          <w:rFonts w:ascii="Akhbar MT" w:hAnsi="AGA Arabesque" w:cs="Aharoni" w:hint="cs"/>
          <w:sz w:val="40"/>
          <w:szCs w:val="40"/>
          <w:rtl/>
        </w:rPr>
        <w:t>»</w:t>
      </w:r>
      <w:r w:rsidRPr="00905C75">
        <w:rPr>
          <w:rFonts w:ascii="Akhbar MT" w:hAnsi="AGA Arabesque" w:cs="Akhbar MT" w:hint="cs"/>
          <w:sz w:val="40"/>
          <w:szCs w:val="40"/>
          <w:rtl/>
        </w:rPr>
        <w:t>, كما زار صلى الله عليه وسلم قبر أمه وقبور الشهداء بأحد, وكان يزور مقبرة البقيع ويسلم على أهلها ويستغفر لهم ويترحم عليهم.</w:t>
      </w:r>
    </w:p>
    <w:p w:rsidR="00E24DF5" w:rsidRDefault="00460C2E" w:rsidP="00D70E63">
      <w:pPr>
        <w:autoSpaceDE w:val="0"/>
        <w:autoSpaceDN w:val="0"/>
        <w:adjustRightInd w:val="0"/>
        <w:spacing w:after="0" w:line="540" w:lineRule="exact"/>
        <w:rPr>
          <w:rFonts w:ascii="Akhbar MT" w:hAnsi="AGA Arabesque" w:cs="Akhbar MT"/>
          <w:sz w:val="40"/>
          <w:szCs w:val="40"/>
          <w:rtl/>
        </w:rPr>
      </w:pPr>
      <w:r>
        <w:rPr>
          <w:rFonts w:ascii="Akhbar MT" w:hAnsi="AGA Arabesque" w:cs="Akhbar MT" w:hint="cs"/>
          <w:sz w:val="40"/>
          <w:szCs w:val="40"/>
          <w:rtl/>
        </w:rPr>
        <w:t>وا</w:t>
      </w:r>
      <w:r w:rsidR="00C30ABD" w:rsidRPr="00905C75">
        <w:rPr>
          <w:rFonts w:ascii="Akhbar MT" w:hAnsi="AGA Arabesque" w:cs="Akhbar MT" w:hint="cs"/>
          <w:sz w:val="40"/>
          <w:szCs w:val="40"/>
          <w:rtl/>
        </w:rPr>
        <w:t>تباعاً لسنة أبي القاسم صلى الله عليه وسلم السلفيون يزورون قبور المؤمنين على وجه الندب والاستحباب, ولا ينكرون على من يزور قبور المؤمنين زيارة شرعية, وإنما ينكرون شد الرحال والسفر البعيد لزيارة أي قبر من قبور المسلمين</w:t>
      </w:r>
      <w:r w:rsidR="007D4032" w:rsidRPr="00905C75">
        <w:rPr>
          <w:rFonts w:ascii="Akhbar MT" w:hAnsi="AGA Arabesque" w:cs="Akhbar MT" w:hint="cs"/>
          <w:sz w:val="40"/>
          <w:szCs w:val="40"/>
          <w:rtl/>
        </w:rPr>
        <w:t>؛</w:t>
      </w:r>
      <w:r w:rsidR="00C30ABD" w:rsidRPr="00905C75">
        <w:rPr>
          <w:rFonts w:ascii="Akhbar MT" w:hAnsi="AGA Arabesque" w:cs="Akhbar MT" w:hint="cs"/>
          <w:sz w:val="40"/>
          <w:szCs w:val="40"/>
          <w:rtl/>
        </w:rPr>
        <w:t xml:space="preserve"> وذلك لأن </w:t>
      </w:r>
      <w:r w:rsidR="00C30ABD" w:rsidRPr="00905C75">
        <w:rPr>
          <w:rFonts w:ascii="Akhbar MT" w:hAnsi="AGA Arabesque" w:cs="Akhbar MT" w:hint="cs"/>
          <w:sz w:val="40"/>
          <w:szCs w:val="40"/>
          <w:rtl/>
        </w:rPr>
        <w:lastRenderedPageBreak/>
        <w:t>نبيهم صلى الله عليه وسلم لم يأذن فيه</w:t>
      </w:r>
      <w:r w:rsidR="00D70E63">
        <w:rPr>
          <w:rFonts w:ascii="Akhbar MT" w:hAnsi="AGA Arabesque" w:cs="Akhbar MT" w:hint="cs"/>
          <w:sz w:val="40"/>
          <w:szCs w:val="40"/>
          <w:rtl/>
        </w:rPr>
        <w:t xml:space="preserve"> </w:t>
      </w:r>
      <w:r w:rsidR="00C30ABD" w:rsidRPr="00905C75">
        <w:rPr>
          <w:rFonts w:ascii="Akhbar MT" w:hAnsi="AGA Arabesque" w:cs="Akhbar MT" w:hint="cs"/>
          <w:sz w:val="40"/>
          <w:szCs w:val="40"/>
          <w:rtl/>
        </w:rPr>
        <w:t>بقوله:</w:t>
      </w:r>
      <w:r w:rsidR="00794A0B">
        <w:rPr>
          <w:rFonts w:ascii="Akhbar MT" w:hAnsi="AGA Arabesque" w:cs="Akhbar MT" w:hint="cs"/>
          <w:sz w:val="40"/>
          <w:szCs w:val="40"/>
          <w:rtl/>
        </w:rPr>
        <w:t xml:space="preserve"> </w:t>
      </w:r>
      <w:r w:rsidR="00C30ABD" w:rsidRPr="00905C75">
        <w:rPr>
          <w:rFonts w:ascii="Akhbar MT" w:hAnsi="AGA Arabesque" w:cs="Aharoni" w:hint="cs"/>
          <w:sz w:val="40"/>
          <w:szCs w:val="40"/>
          <w:rtl/>
        </w:rPr>
        <w:t>«</w:t>
      </w:r>
      <w:r w:rsidR="00C30ABD" w:rsidRPr="00905C75">
        <w:rPr>
          <w:rFonts w:ascii="Akhbar MT" w:hAnsi="AGA Arabesque" w:cs="Akhbar MT" w:hint="cs"/>
          <w:sz w:val="40"/>
          <w:szCs w:val="40"/>
          <w:rtl/>
        </w:rPr>
        <w:t>لا تشد الرحال إلا إلى ثلاثة مساجد, المسجد الحرام: ومسجدي هذا, والمسجد الأقصى</w:t>
      </w:r>
      <w:r w:rsidR="00C30ABD" w:rsidRPr="00905C75">
        <w:rPr>
          <w:rFonts w:ascii="Akhbar MT" w:hAnsi="AGA Arabesque" w:cs="Aharoni" w:hint="cs"/>
          <w:sz w:val="40"/>
          <w:szCs w:val="40"/>
          <w:rtl/>
        </w:rPr>
        <w:t>»</w:t>
      </w:r>
      <w:r w:rsidR="00E24DF5">
        <w:rPr>
          <w:rFonts w:ascii="Akhbar MT" w:hAnsi="AGA Arabesque" w:cs="Akhbar MT" w:hint="cs"/>
          <w:sz w:val="40"/>
          <w:szCs w:val="40"/>
          <w:rtl/>
        </w:rPr>
        <w:t>.</w:t>
      </w:r>
      <w:r w:rsidR="00C30ABD" w:rsidRPr="00905C75">
        <w:rPr>
          <w:rFonts w:ascii="Akhbar MT" w:hAnsi="AGA Arabesque" w:cs="Akhbar MT" w:hint="cs"/>
          <w:sz w:val="40"/>
          <w:szCs w:val="40"/>
          <w:rtl/>
        </w:rPr>
        <w:t xml:space="preserve"> </w:t>
      </w:r>
    </w:p>
    <w:p w:rsidR="004F65FB" w:rsidRPr="00905C75" w:rsidRDefault="00C30ABD" w:rsidP="00E24DF5">
      <w:pPr>
        <w:autoSpaceDE w:val="0"/>
        <w:autoSpaceDN w:val="0"/>
        <w:adjustRightInd w:val="0"/>
        <w:spacing w:after="0" w:line="540" w:lineRule="exact"/>
        <w:rPr>
          <w:rFonts w:ascii="Akhbar MT" w:hAnsi="AGA Arabesque" w:cs="Akhbar MT"/>
          <w:sz w:val="40"/>
          <w:szCs w:val="40"/>
          <w:rtl/>
        </w:rPr>
      </w:pPr>
      <w:r w:rsidRPr="00905C75">
        <w:rPr>
          <w:rFonts w:ascii="Akhbar MT" w:hAnsi="AGA Arabesque" w:cs="Akhbar MT" w:hint="cs"/>
          <w:sz w:val="40"/>
          <w:szCs w:val="40"/>
          <w:rtl/>
        </w:rPr>
        <w:t>ولذا هم يعدون من المخالفة للنبي صلى الله عليه وسلم أن يسافر المسلم من بلد إلى بلد من أجل زيارة قبر أحد نبياً كان أو ولياً أو غيرهما, وينصحون المسلمين ويعلمونهم أن لا يسافروا إلى المدينة النبوية بقصد زيارة قبر النبي صلى الله عليه وسلم خاصة, وإنما ينوون بسفرهم زيارة المسجد النبوي الشريف للصلاة فيه أولاً, ثم إذا زاروا المسجد نووا زيارة قبر نبيهم وزاروه وسلموا عليه وعلى ص</w:t>
      </w:r>
      <w:r w:rsidR="004F65FB" w:rsidRPr="00905C75">
        <w:rPr>
          <w:rFonts w:ascii="Akhbar MT" w:hAnsi="AGA Arabesque" w:cs="Akhbar MT" w:hint="cs"/>
          <w:sz w:val="40"/>
          <w:szCs w:val="40"/>
          <w:rtl/>
        </w:rPr>
        <w:t>احبيه وانصرفوا</w:t>
      </w:r>
      <w:r w:rsidR="00452BC2">
        <w:rPr>
          <w:rFonts w:ascii="Akhbar MT" w:hAnsi="AGA Arabesque" w:cs="Akhbar MT" w:hint="cs"/>
          <w:sz w:val="40"/>
          <w:szCs w:val="40"/>
          <w:rtl/>
        </w:rPr>
        <w:t xml:space="preserve">، </w:t>
      </w:r>
      <w:r w:rsidR="004F65FB" w:rsidRPr="00905C75">
        <w:rPr>
          <w:rFonts w:ascii="Akhbar MT" w:hAnsi="AGA Arabesque" w:cs="Akhbar MT" w:hint="cs"/>
          <w:sz w:val="40"/>
          <w:szCs w:val="40"/>
          <w:rtl/>
        </w:rPr>
        <w:t>هذا هو الحق في هذه المسألة</w:t>
      </w:r>
      <w:r w:rsidR="00F064FC" w:rsidRPr="00905C75">
        <w:rPr>
          <w:rFonts w:ascii="Akhbar MT" w:hAnsi="AGA Arabesque" w:cs="Akhbar MT" w:hint="cs"/>
          <w:sz w:val="40"/>
          <w:szCs w:val="40"/>
          <w:rtl/>
        </w:rPr>
        <w:t>،</w:t>
      </w:r>
      <w:r w:rsidR="004F65FB" w:rsidRPr="00905C75">
        <w:rPr>
          <w:rFonts w:ascii="Akhbar MT" w:hAnsi="AGA Arabesque" w:cs="Akhbar MT" w:hint="cs"/>
          <w:sz w:val="40"/>
          <w:szCs w:val="40"/>
          <w:rtl/>
        </w:rPr>
        <w:t xml:space="preserve"> وعلى هذا كان سلف هذه الأمة".</w:t>
      </w:r>
      <w:r w:rsidR="00E019D8" w:rsidRPr="00905C75">
        <w:rPr>
          <w:rFonts w:ascii="Akhbar MT" w:hAnsi="AGA Arabesque" w:cs="Akhbar MT" w:hint="cs"/>
          <w:sz w:val="40"/>
          <w:szCs w:val="40"/>
          <w:rtl/>
        </w:rPr>
        <w:t xml:space="preserve"> </w:t>
      </w:r>
    </w:p>
    <w:p w:rsidR="00CE2E40" w:rsidRDefault="004F65FB" w:rsidP="00CE2E40">
      <w:pPr>
        <w:autoSpaceDE w:val="0"/>
        <w:autoSpaceDN w:val="0"/>
        <w:adjustRightInd w:val="0"/>
        <w:spacing w:after="0" w:line="540" w:lineRule="exact"/>
        <w:rPr>
          <w:rFonts w:ascii="Akhbar MT" w:hAnsi="AGA Arabesque" w:cs="Akhbar MT"/>
          <w:sz w:val="40"/>
          <w:szCs w:val="40"/>
          <w:rtl/>
        </w:rPr>
      </w:pPr>
      <w:r w:rsidRPr="00905C75">
        <w:rPr>
          <w:rFonts w:ascii="Akhbar MT" w:hAnsi="AGA Arabesque" w:cs="Akhbar MT" w:hint="cs"/>
          <w:sz w:val="40"/>
          <w:szCs w:val="40"/>
          <w:rtl/>
        </w:rPr>
        <w:t>و</w:t>
      </w:r>
      <w:r w:rsidR="00E019D8" w:rsidRPr="00905C75">
        <w:rPr>
          <w:rFonts w:ascii="Akhbar MT" w:hAnsi="AGA Arabesque" w:cs="Akhbar MT" w:hint="cs"/>
          <w:sz w:val="40"/>
          <w:szCs w:val="40"/>
          <w:rtl/>
        </w:rPr>
        <w:t>قال(في رده على ولد علوي</w:t>
      </w:r>
      <w:r w:rsidR="00334AB6">
        <w:rPr>
          <w:rFonts w:ascii="Akhbar MT" w:hAnsi="AGA Arabesque" w:cs="Akhbar MT" w:hint="cs"/>
          <w:sz w:val="40"/>
          <w:szCs w:val="40"/>
          <w:rtl/>
        </w:rPr>
        <w:t xml:space="preserve"> </w:t>
      </w:r>
      <w:r w:rsidR="00C866B7" w:rsidRPr="000D6B2F">
        <w:rPr>
          <w:rFonts w:ascii="Akhbar MT" w:hAnsi="AGA Arabesque" w:cs="Akhbar MT" w:hint="cs"/>
          <w:b/>
          <w:bCs/>
          <w:sz w:val="40"/>
          <w:szCs w:val="40"/>
          <w:rtl/>
        </w:rPr>
        <w:t>-</w:t>
      </w:r>
      <w:r w:rsidR="00C866B7">
        <w:rPr>
          <w:rFonts w:ascii="Akhbar MT" w:hAnsi="AGA Arabesque" w:cs="Akhbar MT" w:hint="cs"/>
          <w:sz w:val="40"/>
          <w:szCs w:val="40"/>
          <w:rtl/>
        </w:rPr>
        <w:t xml:space="preserve"> </w:t>
      </w:r>
      <w:r w:rsidRPr="00905C75">
        <w:rPr>
          <w:rFonts w:ascii="Akhbar MT" w:hAnsi="AGA Arabesque" w:cs="Akhbar MT" w:hint="cs"/>
          <w:sz w:val="40"/>
          <w:szCs w:val="40"/>
          <w:rtl/>
        </w:rPr>
        <w:t>أيضاً</w:t>
      </w:r>
      <w:r w:rsidR="00334AB6">
        <w:rPr>
          <w:rFonts w:ascii="Akhbar MT" w:hAnsi="AGA Arabesque" w:cs="Akhbar MT" w:hint="cs"/>
          <w:sz w:val="40"/>
          <w:szCs w:val="40"/>
          <w:rtl/>
        </w:rPr>
        <w:t xml:space="preserve"> </w:t>
      </w:r>
      <w:r w:rsidRPr="000D6B2F">
        <w:rPr>
          <w:rFonts w:ascii="Akhbar MT" w:hAnsi="AGA Arabesque" w:cs="Akhbar MT" w:hint="cs"/>
          <w:b/>
          <w:bCs/>
          <w:sz w:val="40"/>
          <w:szCs w:val="40"/>
          <w:rtl/>
        </w:rPr>
        <w:t>-</w:t>
      </w:r>
      <w:r w:rsidR="00C866B7">
        <w:rPr>
          <w:rFonts w:ascii="Akhbar MT" w:hAnsi="AGA Arabesque" w:cs="Akhbar MT" w:hint="cs"/>
          <w:sz w:val="40"/>
          <w:szCs w:val="40"/>
          <w:rtl/>
        </w:rPr>
        <w:t>:</w:t>
      </w:r>
      <w:r w:rsidR="00E019D8" w:rsidRPr="00905C75">
        <w:rPr>
          <w:rFonts w:ascii="Akhbar MT" w:hAnsi="AGA Arabesque" w:cs="Akhbar MT" w:hint="cs"/>
          <w:sz w:val="40"/>
          <w:szCs w:val="40"/>
          <w:rtl/>
        </w:rPr>
        <w:t xml:space="preserve"> 3</w:t>
      </w:r>
      <w:r w:rsidR="00E019D8" w:rsidRPr="00082047">
        <w:rPr>
          <w:rFonts w:ascii="Akhbar MT" w:hAnsi="AGA Arabesque" w:cs="Akhbar MT" w:hint="cs"/>
          <w:sz w:val="28"/>
          <w:szCs w:val="28"/>
          <w:rtl/>
        </w:rPr>
        <w:t>/</w:t>
      </w:r>
      <w:r w:rsidR="00E019D8" w:rsidRPr="00905C75">
        <w:rPr>
          <w:rFonts w:ascii="Akhbar MT" w:hAnsi="AGA Arabesque" w:cs="Akhbar MT" w:hint="cs"/>
          <w:sz w:val="40"/>
          <w:szCs w:val="40"/>
          <w:rtl/>
        </w:rPr>
        <w:t>295, ضمن الرسائل):</w:t>
      </w:r>
      <w:r w:rsidRPr="00905C75">
        <w:rPr>
          <w:rFonts w:ascii="Akhbar MT" w:hAnsi="AGA Arabesque" w:cs="Akhbar MT" w:hint="cs"/>
          <w:sz w:val="40"/>
          <w:szCs w:val="40"/>
          <w:rtl/>
        </w:rPr>
        <w:t xml:space="preserve"> </w:t>
      </w:r>
      <w:r w:rsidR="00E019D8" w:rsidRPr="00905C75">
        <w:rPr>
          <w:rFonts w:ascii="Akhbar MT" w:hAnsi="AGA Arabesque" w:cs="Akhbar MT" w:hint="cs"/>
          <w:sz w:val="40"/>
          <w:szCs w:val="40"/>
          <w:rtl/>
        </w:rPr>
        <w:t>"</w:t>
      </w:r>
      <w:r w:rsidR="00E019D8" w:rsidRPr="00905C75">
        <w:rPr>
          <w:rFonts w:ascii="Akhbar MT" w:hAnsi="AGA Arabesque" w:cs="Akhbar MT" w:hint="cs"/>
          <w:b/>
          <w:bCs/>
          <w:sz w:val="40"/>
          <w:szCs w:val="40"/>
          <w:rtl/>
        </w:rPr>
        <w:t>كون زيارة القبر</w:t>
      </w:r>
      <w:r w:rsidR="00E019D8" w:rsidRPr="00905C75">
        <w:rPr>
          <w:rFonts w:ascii="Akhbar MT" w:hAnsi="AGA Arabesque" w:cs="Akhbar MT" w:hint="cs"/>
          <w:sz w:val="40"/>
          <w:szCs w:val="40"/>
          <w:rtl/>
        </w:rPr>
        <w:t xml:space="preserve"> </w:t>
      </w:r>
      <w:r w:rsidR="00E019D8" w:rsidRPr="00905C75">
        <w:rPr>
          <w:rFonts w:ascii="Akhbar MT" w:hAnsi="AGA Arabesque" w:cs="Akhbar MT" w:hint="cs"/>
          <w:b/>
          <w:bCs/>
          <w:sz w:val="40"/>
          <w:szCs w:val="40"/>
          <w:rtl/>
        </w:rPr>
        <w:t>الشريف من أعظم الأعمال هذه القضية لا نسلم لقائلها حيث لم يورد عليها نصاً صريحاً من كتاب ولا سنة</w:t>
      </w:r>
      <w:r w:rsidR="00E019D8" w:rsidRPr="00F75BB9">
        <w:rPr>
          <w:rFonts w:ascii="Akhbar MT" w:hAnsi="AGA Arabesque" w:cs="Akhbar MT" w:hint="cs"/>
          <w:sz w:val="40"/>
          <w:szCs w:val="40"/>
          <w:rtl/>
        </w:rPr>
        <w:t>,</w:t>
      </w:r>
      <w:r w:rsidR="00E019D8" w:rsidRPr="00905C75">
        <w:rPr>
          <w:rFonts w:ascii="Akhbar MT" w:hAnsi="AGA Arabesque" w:cs="Akhbar MT" w:hint="cs"/>
          <w:b/>
          <w:bCs/>
          <w:sz w:val="40"/>
          <w:szCs w:val="40"/>
          <w:rtl/>
        </w:rPr>
        <w:t xml:space="preserve"> ولا قولاً صحيحاً من سلف هذه الأمة وأنى له ذلك, وعليه فهي قضية باطلة</w:t>
      </w:r>
      <w:r w:rsidR="00CE2E40">
        <w:rPr>
          <w:rFonts w:ascii="Akhbar MT" w:hAnsi="AGA Arabesque" w:cs="Akhbar MT" w:hint="cs"/>
          <w:sz w:val="40"/>
          <w:szCs w:val="40"/>
          <w:rtl/>
        </w:rPr>
        <w:t>.</w:t>
      </w:r>
      <w:r w:rsidR="00E019D8" w:rsidRPr="00905C75">
        <w:rPr>
          <w:rFonts w:ascii="Akhbar MT" w:hAnsi="AGA Arabesque" w:cs="Akhbar MT" w:hint="cs"/>
          <w:sz w:val="40"/>
          <w:szCs w:val="40"/>
          <w:rtl/>
        </w:rPr>
        <w:t xml:space="preserve"> </w:t>
      </w:r>
    </w:p>
    <w:p w:rsidR="00E019D8" w:rsidRPr="00905C75" w:rsidRDefault="00E019D8" w:rsidP="00CE2E40">
      <w:pPr>
        <w:autoSpaceDE w:val="0"/>
        <w:autoSpaceDN w:val="0"/>
        <w:adjustRightInd w:val="0"/>
        <w:spacing w:after="0" w:line="540" w:lineRule="exact"/>
        <w:rPr>
          <w:rFonts w:ascii="Akhbar MT" w:hAnsi="AGA Arabesque" w:cs="Akhbar MT"/>
          <w:sz w:val="40"/>
          <w:szCs w:val="40"/>
          <w:rtl/>
        </w:rPr>
      </w:pPr>
      <w:r w:rsidRPr="00905C75">
        <w:rPr>
          <w:rFonts w:ascii="Akhbar MT" w:hAnsi="AGA Arabesque" w:cs="Akhbar MT" w:hint="cs"/>
          <w:sz w:val="40"/>
          <w:szCs w:val="40"/>
          <w:rtl/>
        </w:rPr>
        <w:t>ولم تكن زيارة القبر الشريف المستحبة في درجة الصلاة ولا الجهاد ولا الحج, ولا بر الوالدين, وإنما هي من فضائل الأعمال كالنوافل وحسبها ذلك.</w:t>
      </w:r>
    </w:p>
    <w:p w:rsidR="00E019D8" w:rsidRPr="00905C75" w:rsidRDefault="00E019D8" w:rsidP="00E83896">
      <w:pPr>
        <w:autoSpaceDE w:val="0"/>
        <w:autoSpaceDN w:val="0"/>
        <w:adjustRightInd w:val="0"/>
        <w:spacing w:after="0" w:line="540" w:lineRule="exact"/>
        <w:rPr>
          <w:rFonts w:ascii="Akhbar MT" w:hAnsi="AGA Arabesque" w:cs="Akhbar MT"/>
          <w:sz w:val="40"/>
          <w:szCs w:val="40"/>
          <w:rtl/>
        </w:rPr>
      </w:pPr>
      <w:r w:rsidRPr="00905C75">
        <w:rPr>
          <w:rFonts w:ascii="Akhbar MT" w:hAnsi="AGA Arabesque" w:cs="Akhbar MT" w:hint="cs"/>
          <w:sz w:val="40"/>
          <w:szCs w:val="40"/>
          <w:rtl/>
        </w:rPr>
        <w:t xml:space="preserve">إنه ليس من حق أي إنسان غير رسول الله صلى الله عليه وسلم أن يقول في قول أو عمل هو من أفضل الأعمال,ومن قال فهو قائل على الله بدون علم وقد حرم الله </w:t>
      </w:r>
      <w:r w:rsidR="00E83896">
        <w:rPr>
          <w:rFonts w:ascii="Akhbar MT" w:hAnsi="AGA Arabesque" w:cs="Akhbar MT" w:hint="cs"/>
          <w:b/>
          <w:bCs/>
          <w:sz w:val="40"/>
          <w:szCs w:val="40"/>
          <w:rtl/>
        </w:rPr>
        <w:t>-</w:t>
      </w:r>
      <w:r w:rsidRPr="00905C75">
        <w:rPr>
          <w:rFonts w:ascii="Akhbar MT" w:hAnsi="AGA Arabesque" w:cs="Akhbar MT" w:hint="cs"/>
          <w:sz w:val="40"/>
          <w:szCs w:val="40"/>
          <w:rtl/>
        </w:rPr>
        <w:t>تعالى</w:t>
      </w:r>
      <w:r w:rsidR="00804758">
        <w:rPr>
          <w:rFonts w:ascii="Akhbar MT" w:hAnsi="AGA Arabesque" w:cs="Akhbar MT" w:hint="cs"/>
          <w:sz w:val="40"/>
          <w:szCs w:val="40"/>
          <w:rtl/>
        </w:rPr>
        <w:t xml:space="preserve"> </w:t>
      </w:r>
      <w:r w:rsidRPr="00804758">
        <w:rPr>
          <w:rFonts w:ascii="Akhbar MT" w:hAnsi="AGA Arabesque" w:cs="Akhbar MT" w:hint="cs"/>
          <w:b/>
          <w:bCs/>
          <w:sz w:val="40"/>
          <w:szCs w:val="40"/>
          <w:rtl/>
        </w:rPr>
        <w:t>-</w:t>
      </w:r>
      <w:r w:rsidRPr="00905C75">
        <w:rPr>
          <w:rFonts w:ascii="Akhbar MT" w:hAnsi="AGA Arabesque" w:cs="Akhbar MT" w:hint="cs"/>
          <w:sz w:val="40"/>
          <w:szCs w:val="40"/>
          <w:rtl/>
        </w:rPr>
        <w:t xml:space="preserve"> القول عليه بدون علم؛لأنه الكذب على الله؛ ومن أظلم ممن افترى على الله الكذب؟</w:t>
      </w:r>
      <w:r w:rsidR="00E83896">
        <w:rPr>
          <w:rFonts w:ascii="Akhbar MT" w:hAnsi="AGA Arabesque" w:cs="Akhbar MT" w:hint="cs"/>
          <w:sz w:val="40"/>
          <w:szCs w:val="40"/>
          <w:rtl/>
        </w:rPr>
        <w:t>.</w:t>
      </w:r>
    </w:p>
    <w:p w:rsidR="00013377" w:rsidRPr="00905C75" w:rsidRDefault="00E019D8" w:rsidP="00E14B16">
      <w:pPr>
        <w:autoSpaceDE w:val="0"/>
        <w:autoSpaceDN w:val="0"/>
        <w:adjustRightInd w:val="0"/>
        <w:spacing w:after="0" w:line="540" w:lineRule="exact"/>
        <w:rPr>
          <w:rFonts w:ascii="Akhbar MT" w:hAnsi="AGA Arabesque" w:cs="Akhbar MT"/>
          <w:sz w:val="40"/>
          <w:szCs w:val="40"/>
          <w:rtl/>
        </w:rPr>
      </w:pPr>
      <w:r w:rsidRPr="00905C75">
        <w:rPr>
          <w:rFonts w:ascii="Akhbar MT" w:hAnsi="AGA Arabesque" w:cs="Akhbar MT" w:hint="cs"/>
          <w:sz w:val="40"/>
          <w:szCs w:val="40"/>
          <w:rtl/>
        </w:rPr>
        <w:t>هذا ولو كان أفضل الأعمال يعرف بالرأي لما كان أصحاب رسول الله صلى الله عليه وسلم يسألونه عنها فيجيبهم مبيناً لهم, وحديث ابن مسعود في الصحيح شاهد على ذلك".</w:t>
      </w:r>
    </w:p>
    <w:p w:rsidR="00C30ABD" w:rsidRPr="00905C75" w:rsidRDefault="0007061B" w:rsidP="0007061B">
      <w:pPr>
        <w:autoSpaceDE w:val="0"/>
        <w:autoSpaceDN w:val="0"/>
        <w:adjustRightInd w:val="0"/>
        <w:spacing w:after="0" w:line="240" w:lineRule="auto"/>
        <w:rPr>
          <w:rFonts w:ascii="Akhbar MT" w:hAnsi="AGA Arabesque" w:cs="Akhbar MT"/>
          <w:sz w:val="40"/>
          <w:szCs w:val="40"/>
          <w:rtl/>
        </w:rPr>
      </w:pPr>
      <w:r w:rsidRPr="00E83896">
        <w:rPr>
          <w:rFonts w:ascii="Akhbar MT" w:hAnsi="AGA Arabesque" w:cs="Akhbar MT" w:hint="cs"/>
          <w:b/>
          <w:bCs/>
          <w:sz w:val="40"/>
          <w:szCs w:val="40"/>
          <w:rtl/>
        </w:rPr>
        <w:t>قلت</w:t>
      </w:r>
      <w:r>
        <w:rPr>
          <w:rFonts w:ascii="Akhbar MT" w:hAnsi="AGA Arabesque" w:cs="Akhbar MT" w:hint="cs"/>
          <w:sz w:val="40"/>
          <w:szCs w:val="40"/>
          <w:rtl/>
        </w:rPr>
        <w:t xml:space="preserve">: </w:t>
      </w:r>
      <w:r w:rsidR="00E92EC1" w:rsidRPr="00905C75">
        <w:rPr>
          <w:rFonts w:ascii="Akhbar MT" w:hAnsi="AGA Arabesque" w:cs="Akhbar MT" w:hint="cs"/>
          <w:sz w:val="40"/>
          <w:szCs w:val="40"/>
          <w:rtl/>
        </w:rPr>
        <w:t>وقد نسي هذا أو تناساه</w:t>
      </w:r>
      <w:r w:rsidR="00013377" w:rsidRPr="00905C75">
        <w:rPr>
          <w:rFonts w:ascii="Akhbar MT" w:hAnsi="AGA Arabesque" w:cs="Akhbar MT" w:hint="cs"/>
          <w:sz w:val="40"/>
          <w:szCs w:val="40"/>
          <w:rtl/>
        </w:rPr>
        <w:t>،</w:t>
      </w:r>
      <w:r w:rsidR="00E92EC1" w:rsidRPr="00905C75">
        <w:rPr>
          <w:rFonts w:ascii="Akhbar MT" w:hAnsi="AGA Arabesque" w:cs="Akhbar MT" w:hint="cs"/>
          <w:sz w:val="40"/>
          <w:szCs w:val="40"/>
          <w:rtl/>
        </w:rPr>
        <w:t xml:space="preserve"> وهو من تناقض</w:t>
      </w:r>
      <w:r w:rsidR="00013377" w:rsidRPr="00905C75">
        <w:rPr>
          <w:rFonts w:ascii="Akhbar MT" w:hAnsi="AGA Arabesque" w:cs="Akhbar MT" w:hint="cs"/>
          <w:sz w:val="40"/>
          <w:szCs w:val="40"/>
          <w:rtl/>
        </w:rPr>
        <w:t>اته الكثيرة!!</w:t>
      </w:r>
      <w:r w:rsidR="00F70811">
        <w:rPr>
          <w:rFonts w:ascii="Akhbar MT" w:hAnsi="AGA Arabesque" w:cs="Akhbar MT" w:hint="cs"/>
          <w:sz w:val="40"/>
          <w:szCs w:val="40"/>
          <w:rtl/>
        </w:rPr>
        <w:t>؛ فهو القائل عن قبر النبي صلى الله عليه وسلم</w:t>
      </w:r>
      <w:r>
        <w:rPr>
          <w:rFonts w:ascii="Akhbar MT" w:hAnsi="AGA Arabesque" w:cs="Akhbar MT" w:hint="cs"/>
          <w:sz w:val="40"/>
          <w:szCs w:val="40"/>
          <w:rtl/>
        </w:rPr>
        <w:t xml:space="preserve"> </w:t>
      </w:r>
      <w:r w:rsidRPr="000D6B2F">
        <w:rPr>
          <w:rFonts w:ascii="Akhbar MT" w:hAnsi="AGA Arabesque" w:cs="Akhbar MT" w:hint="cs"/>
          <w:b/>
          <w:bCs/>
          <w:sz w:val="40"/>
          <w:szCs w:val="40"/>
          <w:rtl/>
        </w:rPr>
        <w:t>-</w:t>
      </w:r>
      <w:r>
        <w:rPr>
          <w:rFonts w:ascii="Akhbar MT" w:hAnsi="AGA Arabesque" w:cs="Akhbar MT" w:hint="cs"/>
          <w:sz w:val="40"/>
          <w:szCs w:val="40"/>
          <w:rtl/>
        </w:rPr>
        <w:t xml:space="preserve"> فيما تقدم </w:t>
      </w:r>
      <w:r w:rsidRPr="000D6B2F">
        <w:rPr>
          <w:rFonts w:ascii="Akhbar MT" w:hAnsi="AGA Arabesque" w:cs="Akhbar MT" w:hint="cs"/>
          <w:b/>
          <w:bCs/>
          <w:sz w:val="40"/>
          <w:szCs w:val="40"/>
          <w:rtl/>
        </w:rPr>
        <w:t>-</w:t>
      </w:r>
      <w:r w:rsidR="00F70811">
        <w:rPr>
          <w:rFonts w:ascii="Akhbar MT" w:hAnsi="AGA Arabesque" w:cs="Akhbar MT" w:hint="cs"/>
          <w:sz w:val="40"/>
          <w:szCs w:val="40"/>
          <w:rtl/>
        </w:rPr>
        <w:t>: "</w:t>
      </w:r>
      <w:r w:rsidR="00F70811" w:rsidRPr="00F70811">
        <w:rPr>
          <w:rFonts w:cs="Akhbar MT" w:hint="cs"/>
          <w:b/>
          <w:bCs/>
          <w:sz w:val="40"/>
          <w:szCs w:val="40"/>
          <w:rtl/>
        </w:rPr>
        <w:t xml:space="preserve"> </w:t>
      </w:r>
      <w:r w:rsidR="00F70811" w:rsidRPr="00905C75">
        <w:rPr>
          <w:rFonts w:cs="Akhbar MT" w:hint="cs"/>
          <w:b/>
          <w:bCs/>
          <w:sz w:val="40"/>
          <w:szCs w:val="40"/>
          <w:rtl/>
        </w:rPr>
        <w:t>أقدس بقعة في العالمين، وأشرف مكان في السماوات والأراضين</w:t>
      </w:r>
      <w:r w:rsidR="00F70811" w:rsidRPr="00F70811">
        <w:rPr>
          <w:rFonts w:ascii="Akhbar MT" w:hAnsi="AGA Arabesque" w:cs="Akhbar MT" w:hint="cs"/>
          <w:sz w:val="40"/>
          <w:szCs w:val="40"/>
          <w:rtl/>
        </w:rPr>
        <w:t>"</w:t>
      </w:r>
      <w:r w:rsidR="00B42DC1">
        <w:rPr>
          <w:rFonts w:ascii="Akhbar MT" w:hAnsi="AGA Arabesque" w:cs="Akhbar MT" w:hint="cs"/>
          <w:sz w:val="40"/>
          <w:szCs w:val="40"/>
          <w:rtl/>
        </w:rPr>
        <w:t>!!،</w:t>
      </w:r>
      <w:r w:rsidR="00F70811" w:rsidRPr="00F70811">
        <w:rPr>
          <w:rFonts w:ascii="Akhbar MT" w:hAnsi="AGA Arabesque" w:cs="Akhbar MT" w:hint="cs"/>
          <w:sz w:val="40"/>
          <w:szCs w:val="40"/>
          <w:rtl/>
        </w:rPr>
        <w:t xml:space="preserve"> وهو تفضيل بلا دليل</w:t>
      </w:r>
      <w:r w:rsidRPr="0007061B">
        <w:rPr>
          <w:rFonts w:ascii="Akhbar MT" w:hAnsi="AGA Arabesque" w:cs="Akhbar MT" w:hint="cs"/>
          <w:sz w:val="40"/>
          <w:szCs w:val="40"/>
          <w:rtl/>
        </w:rPr>
        <w:t>، وقد</w:t>
      </w:r>
      <w:r w:rsidR="00C723A5">
        <w:rPr>
          <w:rFonts w:ascii="Akhbar MT" w:hAnsi="AGA Arabesque" w:cs="Akhbar MT" w:hint="cs"/>
          <w:sz w:val="40"/>
          <w:szCs w:val="40"/>
          <w:rtl/>
        </w:rPr>
        <w:t xml:space="preserve"> قال</w:t>
      </w:r>
      <w:r w:rsidRPr="0007061B">
        <w:rPr>
          <w:rFonts w:ascii="Akhbar MT" w:hAnsi="AGA Arabesque" w:cs="Akhbar MT" w:hint="cs"/>
          <w:sz w:val="40"/>
          <w:szCs w:val="40"/>
          <w:rtl/>
        </w:rPr>
        <w:t xml:space="preserve"> ما قال برأيه!!.</w:t>
      </w:r>
    </w:p>
    <w:p w:rsidR="00950530" w:rsidRPr="00905C75" w:rsidRDefault="003B40F3" w:rsidP="00426D21">
      <w:pPr>
        <w:tabs>
          <w:tab w:val="left" w:pos="582"/>
        </w:tabs>
        <w:spacing w:line="540" w:lineRule="exact"/>
        <w:jc w:val="both"/>
        <w:rPr>
          <w:rFonts w:cs="Akhbar MT"/>
          <w:sz w:val="40"/>
          <w:szCs w:val="40"/>
          <w:rtl/>
        </w:rPr>
      </w:pPr>
      <w:r>
        <w:rPr>
          <w:rFonts w:cs="Akhbar MT" w:hint="cs"/>
          <w:sz w:val="40"/>
          <w:szCs w:val="40"/>
          <w:rtl/>
        </w:rPr>
        <w:lastRenderedPageBreak/>
        <w:t>وقوله: "</w:t>
      </w:r>
      <w:r w:rsidR="00950530" w:rsidRPr="00905C75">
        <w:rPr>
          <w:rFonts w:cs="Akhbar MT" w:hint="cs"/>
          <w:sz w:val="40"/>
          <w:szCs w:val="40"/>
          <w:rtl/>
        </w:rPr>
        <w:t>أعظم رفات" زلة خطيرة لما فيها</w:t>
      </w:r>
      <w:r w:rsidR="00950530" w:rsidRPr="00905C75">
        <w:rPr>
          <w:rFonts w:cs="Akhbar MT"/>
          <w:sz w:val="40"/>
          <w:szCs w:val="40"/>
          <w:rtl/>
        </w:rPr>
        <w:t xml:space="preserve"> </w:t>
      </w:r>
      <w:r w:rsidR="00950530" w:rsidRPr="00905C75">
        <w:rPr>
          <w:rFonts w:cs="Akhbar MT" w:hint="cs"/>
          <w:sz w:val="40"/>
          <w:szCs w:val="40"/>
          <w:rtl/>
        </w:rPr>
        <w:t>من التنقص من قدره صلى الله عليه</w:t>
      </w:r>
      <w:r w:rsidR="009B7476" w:rsidRPr="00905C75">
        <w:rPr>
          <w:rFonts w:cs="Akhbar MT" w:hint="cs"/>
          <w:sz w:val="40"/>
          <w:szCs w:val="40"/>
          <w:rtl/>
        </w:rPr>
        <w:t xml:space="preserve"> وسلم لمخالفة ا</w:t>
      </w:r>
      <w:r w:rsidR="00950530" w:rsidRPr="00905C75">
        <w:rPr>
          <w:rFonts w:cs="Akhbar MT" w:hint="cs"/>
          <w:sz w:val="40"/>
          <w:szCs w:val="40"/>
          <w:rtl/>
        </w:rPr>
        <w:t>لحديث الصحيح الذ</w:t>
      </w:r>
      <w:r w:rsidR="00C723A5">
        <w:rPr>
          <w:rFonts w:cs="Akhbar MT" w:hint="cs"/>
          <w:sz w:val="40"/>
          <w:szCs w:val="40"/>
          <w:rtl/>
        </w:rPr>
        <w:t xml:space="preserve">ي فيه استثناء الأنبياء من غيرهم، </w:t>
      </w:r>
      <w:r w:rsidR="00950530" w:rsidRPr="00905C75">
        <w:rPr>
          <w:rFonts w:cs="Akhbar MT" w:hint="cs"/>
          <w:sz w:val="40"/>
          <w:szCs w:val="40"/>
          <w:rtl/>
        </w:rPr>
        <w:t xml:space="preserve">وهو قوله صلى الله عليه وسلم: </w:t>
      </w:r>
      <w:r w:rsidR="00E3048E" w:rsidRPr="00905C75">
        <w:rPr>
          <w:rFonts w:ascii="DecoType Naskh Swashes" w:hAnsi="AGA Arabesque" w:cs="Aharoni" w:hint="cs"/>
          <w:sz w:val="40"/>
          <w:szCs w:val="40"/>
          <w:rtl/>
        </w:rPr>
        <w:t>«</w:t>
      </w:r>
      <w:r w:rsidR="00950530" w:rsidRPr="00905C75">
        <w:rPr>
          <w:rFonts w:cs="Akhbar MT" w:hint="cs"/>
          <w:sz w:val="40"/>
          <w:szCs w:val="40"/>
          <w:rtl/>
        </w:rPr>
        <w:t>فإن صلاتكم معروضة علي</w:t>
      </w:r>
      <w:r w:rsidR="00E3048E" w:rsidRPr="00905C75">
        <w:rPr>
          <w:rFonts w:ascii="DecoType Naskh Swashes" w:hAnsi="AGA Arabesque" w:cs="Aharoni" w:hint="cs"/>
          <w:sz w:val="40"/>
          <w:szCs w:val="40"/>
          <w:rtl/>
        </w:rPr>
        <w:t>»</w:t>
      </w:r>
      <w:r w:rsidR="00426D21" w:rsidRPr="00426D21">
        <w:rPr>
          <w:rFonts w:cs="Akhbar MT" w:hint="cs"/>
          <w:sz w:val="40"/>
          <w:szCs w:val="40"/>
          <w:rtl/>
        </w:rPr>
        <w:t>،</w:t>
      </w:r>
      <w:r w:rsidR="00426D21">
        <w:rPr>
          <w:rFonts w:ascii="DecoType Naskh Swashes" w:hAnsi="AGA Arabesque" w:cs="Times New Roman" w:hint="cs"/>
          <w:sz w:val="40"/>
          <w:szCs w:val="40"/>
          <w:rtl/>
        </w:rPr>
        <w:t xml:space="preserve"> </w:t>
      </w:r>
      <w:r w:rsidR="00FA573C" w:rsidRPr="00905C75">
        <w:rPr>
          <w:rFonts w:cs="Akhbar MT" w:hint="cs"/>
          <w:sz w:val="40"/>
          <w:szCs w:val="40"/>
          <w:rtl/>
        </w:rPr>
        <w:t>الحديث،</w:t>
      </w:r>
      <w:r w:rsidR="00950530" w:rsidRPr="00905C75">
        <w:rPr>
          <w:rFonts w:cs="Akhbar MT" w:hint="cs"/>
          <w:sz w:val="40"/>
          <w:szCs w:val="40"/>
          <w:rtl/>
        </w:rPr>
        <w:t xml:space="preserve"> قالوا: يا رسول الله: وكي</w:t>
      </w:r>
      <w:r w:rsidR="004133EF">
        <w:rPr>
          <w:rFonts w:cs="Akhbar MT" w:hint="cs"/>
          <w:sz w:val="40"/>
          <w:szCs w:val="40"/>
          <w:rtl/>
        </w:rPr>
        <w:t>ف تعرض صلاتنا عليك وقد أَرَِمْت</w:t>
      </w:r>
      <w:r w:rsidR="00950530" w:rsidRPr="00905C75">
        <w:rPr>
          <w:rFonts w:cs="Akhbar MT" w:hint="cs"/>
          <w:sz w:val="40"/>
          <w:szCs w:val="40"/>
          <w:rtl/>
        </w:rPr>
        <w:t xml:space="preserve">؟، قال: يقولون: بَليت، فقال: </w:t>
      </w:r>
      <w:r w:rsidR="00E3048E" w:rsidRPr="00905C75">
        <w:rPr>
          <w:rFonts w:ascii="DecoType Naskh Swashes" w:hAnsi="AGA Arabesque" w:cs="Aharoni" w:hint="cs"/>
          <w:sz w:val="40"/>
          <w:szCs w:val="40"/>
          <w:rtl/>
        </w:rPr>
        <w:t>«</w:t>
      </w:r>
      <w:r w:rsidR="00950530" w:rsidRPr="00905C75">
        <w:rPr>
          <w:rFonts w:cs="Akhbar MT" w:hint="cs"/>
          <w:sz w:val="40"/>
          <w:szCs w:val="40"/>
          <w:rtl/>
        </w:rPr>
        <w:t>إن الله حرم على الأرض أجساد الأنبياء</w:t>
      </w:r>
      <w:r w:rsidR="00E3048E" w:rsidRPr="00905C75">
        <w:rPr>
          <w:rFonts w:ascii="DecoType Naskh Swashes" w:hAnsi="AGA Arabesque" w:cs="Aharoni" w:hint="cs"/>
          <w:sz w:val="40"/>
          <w:szCs w:val="40"/>
          <w:rtl/>
        </w:rPr>
        <w:t>»</w:t>
      </w:r>
      <w:r w:rsidR="00950530" w:rsidRPr="00905C75">
        <w:rPr>
          <w:rFonts w:cs="Akhbar MT" w:hint="cs"/>
          <w:sz w:val="40"/>
          <w:szCs w:val="40"/>
          <w:rtl/>
        </w:rPr>
        <w:t>.</w:t>
      </w:r>
    </w:p>
    <w:p w:rsidR="00950530" w:rsidRPr="00905C75" w:rsidRDefault="00950530" w:rsidP="00555F75">
      <w:pPr>
        <w:tabs>
          <w:tab w:val="left" w:pos="582"/>
        </w:tabs>
        <w:spacing w:line="540" w:lineRule="exact"/>
        <w:jc w:val="both"/>
        <w:rPr>
          <w:rFonts w:cs="Akhbar MT"/>
          <w:sz w:val="40"/>
          <w:szCs w:val="40"/>
          <w:rtl/>
        </w:rPr>
      </w:pPr>
      <w:r w:rsidRPr="00905C75">
        <w:rPr>
          <w:rFonts w:cs="Akhbar MT" w:hint="cs"/>
          <w:sz w:val="40"/>
          <w:szCs w:val="40"/>
          <w:rtl/>
        </w:rPr>
        <w:t xml:space="preserve">قال ابن منظور </w:t>
      </w:r>
      <w:r w:rsidR="00FD77AB" w:rsidRPr="00905C75">
        <w:rPr>
          <w:rFonts w:cs="Akhbar MT" w:hint="cs"/>
          <w:sz w:val="40"/>
          <w:szCs w:val="40"/>
          <w:rtl/>
        </w:rPr>
        <w:t>(في لسان</w:t>
      </w:r>
      <w:r w:rsidR="00555F75" w:rsidRPr="00905C75">
        <w:rPr>
          <w:rFonts w:cs="Akhbar MT" w:hint="cs"/>
          <w:sz w:val="40"/>
          <w:szCs w:val="40"/>
          <w:rtl/>
        </w:rPr>
        <w:t xml:space="preserve"> العرب</w:t>
      </w:r>
      <w:r w:rsidR="00FD77AB" w:rsidRPr="00905C75">
        <w:rPr>
          <w:rFonts w:cs="Akhbar MT" w:hint="cs"/>
          <w:sz w:val="40"/>
          <w:szCs w:val="40"/>
          <w:rtl/>
        </w:rPr>
        <w:t>)</w:t>
      </w:r>
      <w:r w:rsidRPr="00905C75">
        <w:rPr>
          <w:rFonts w:cs="Akhbar MT" w:hint="cs"/>
          <w:sz w:val="40"/>
          <w:szCs w:val="40"/>
          <w:rtl/>
        </w:rPr>
        <w:t xml:space="preserve">: "والرفات: الحطام من كل شيء تكسر، وفي التنـزيل:  </w:t>
      </w:r>
    </w:p>
    <w:p w:rsidR="00C3662E" w:rsidRDefault="00950530" w:rsidP="00577206">
      <w:pPr>
        <w:tabs>
          <w:tab w:val="left" w:pos="582"/>
        </w:tabs>
        <w:spacing w:line="540" w:lineRule="exact"/>
        <w:jc w:val="both"/>
        <w:rPr>
          <w:rFonts w:cs="Akhbar MT"/>
          <w:sz w:val="40"/>
          <w:szCs w:val="40"/>
          <w:rtl/>
        </w:rPr>
      </w:pPr>
      <w:r w:rsidRPr="00905C75">
        <w:rPr>
          <w:rFonts w:cs="Akhbar MT"/>
          <w:sz w:val="40"/>
          <w:szCs w:val="40"/>
        </w:rPr>
        <w:sym w:font="AGA Arabesque" w:char="F07D"/>
      </w:r>
      <w:r w:rsidR="00677959" w:rsidRPr="00677959">
        <w:rPr>
          <w:rFonts w:cs="Akhbar MT"/>
          <w:sz w:val="40"/>
          <w:szCs w:val="40"/>
          <w:rtl/>
        </w:rPr>
        <w:t>أَإِذَا كُنَّا عِظَامًا وَرُفَاتًا</w:t>
      </w:r>
      <w:r w:rsidRPr="00905C75">
        <w:rPr>
          <w:rFonts w:cs="Akhbar MT"/>
          <w:sz w:val="40"/>
          <w:szCs w:val="40"/>
        </w:rPr>
        <w:sym w:font="AGA Arabesque" w:char="F07B"/>
      </w:r>
      <w:r w:rsidR="00577206" w:rsidRPr="00905C75">
        <w:rPr>
          <w:rFonts w:cs="Akhbar MT" w:hint="cs"/>
          <w:sz w:val="40"/>
          <w:szCs w:val="40"/>
          <w:rtl/>
        </w:rPr>
        <w:t>،</w:t>
      </w:r>
      <w:r w:rsidR="00577206">
        <w:rPr>
          <w:rFonts w:cs="Akhbar MT" w:hint="cs"/>
          <w:sz w:val="40"/>
          <w:szCs w:val="40"/>
          <w:rtl/>
        </w:rPr>
        <w:t xml:space="preserve"> </w:t>
      </w:r>
      <w:r w:rsidR="00847829" w:rsidRPr="00905C75">
        <w:rPr>
          <w:rFonts w:cs="Akhbar MT" w:hint="cs"/>
          <w:sz w:val="40"/>
          <w:szCs w:val="40"/>
          <w:rtl/>
        </w:rPr>
        <w:t xml:space="preserve">أي: </w:t>
      </w:r>
      <w:r w:rsidRPr="00905C75">
        <w:rPr>
          <w:rFonts w:cs="Akhbar MT" w:hint="cs"/>
          <w:sz w:val="40"/>
          <w:szCs w:val="40"/>
          <w:rtl/>
        </w:rPr>
        <w:t xml:space="preserve">دقاقاً، وفي حديث ابن الزبير لما أراد هدم الكعبة وبناءها بالورس قيل له: إن الورس يتفتت ويصير رفاتاً" . </w:t>
      </w:r>
    </w:p>
    <w:p w:rsidR="00950530" w:rsidRPr="00C3662E" w:rsidRDefault="00950530" w:rsidP="005A2CB2">
      <w:pPr>
        <w:tabs>
          <w:tab w:val="left" w:pos="582"/>
        </w:tabs>
        <w:spacing w:line="540" w:lineRule="exact"/>
        <w:jc w:val="both"/>
        <w:rPr>
          <w:rFonts w:cs="Akhbar MT"/>
          <w:sz w:val="40"/>
          <w:szCs w:val="40"/>
          <w:rtl/>
        </w:rPr>
      </w:pPr>
      <w:r w:rsidRPr="00905C75">
        <w:rPr>
          <w:rFonts w:cs="Akhbar MT" w:hint="cs"/>
          <w:sz w:val="40"/>
          <w:szCs w:val="40"/>
          <w:rtl/>
        </w:rPr>
        <w:t>و</w:t>
      </w:r>
      <w:r w:rsidRPr="00905C75">
        <w:rPr>
          <w:rFonts w:cs="Akhbar MT"/>
          <w:sz w:val="40"/>
          <w:szCs w:val="40"/>
          <w:rtl/>
        </w:rPr>
        <w:t>ق</w:t>
      </w:r>
      <w:r w:rsidRPr="00905C75">
        <w:rPr>
          <w:rFonts w:cs="Akhbar MT" w:hint="cs"/>
          <w:sz w:val="40"/>
          <w:szCs w:val="40"/>
          <w:rtl/>
        </w:rPr>
        <w:t xml:space="preserve">ال </w:t>
      </w:r>
      <w:r w:rsidRPr="000D6B2F">
        <w:rPr>
          <w:rFonts w:cs="Akhbar MT"/>
          <w:b/>
          <w:bCs/>
          <w:sz w:val="40"/>
          <w:szCs w:val="40"/>
          <w:rtl/>
        </w:rPr>
        <w:t>-</w:t>
      </w:r>
      <w:r w:rsidR="00C10DEE" w:rsidRPr="00905C75">
        <w:rPr>
          <w:rFonts w:cs="Akhbar MT" w:hint="cs"/>
          <w:sz w:val="40"/>
          <w:szCs w:val="40"/>
          <w:rtl/>
        </w:rPr>
        <w:t xml:space="preserve"> أيضًا </w:t>
      </w:r>
      <w:r w:rsidR="00C10DEE" w:rsidRPr="000D6B2F">
        <w:rPr>
          <w:rFonts w:cs="Akhbar MT" w:hint="cs"/>
          <w:b/>
          <w:bCs/>
          <w:sz w:val="40"/>
          <w:szCs w:val="40"/>
          <w:rtl/>
        </w:rPr>
        <w:t>-</w:t>
      </w:r>
      <w:r w:rsidR="003B40F3">
        <w:rPr>
          <w:rFonts w:cs="Akhbar MT" w:hint="cs"/>
          <w:sz w:val="40"/>
          <w:szCs w:val="40"/>
          <w:rtl/>
        </w:rPr>
        <w:t>: "</w:t>
      </w:r>
      <w:r w:rsidR="0075376E" w:rsidRPr="00905C75">
        <w:rPr>
          <w:rFonts w:cs="Akhbar MT" w:hint="cs"/>
          <w:sz w:val="40"/>
          <w:szCs w:val="40"/>
          <w:rtl/>
        </w:rPr>
        <w:t>والرفات</w:t>
      </w:r>
      <w:r w:rsidR="005A2CB2">
        <w:rPr>
          <w:rFonts w:cs="Akhbar MT" w:hint="cs"/>
          <w:sz w:val="40"/>
          <w:szCs w:val="40"/>
          <w:rtl/>
        </w:rPr>
        <w:t>: كل ما دُق فكُسر</w:t>
      </w:r>
      <w:r w:rsidRPr="00905C75">
        <w:rPr>
          <w:rFonts w:cs="Akhbar MT" w:hint="cs"/>
          <w:sz w:val="40"/>
          <w:szCs w:val="40"/>
          <w:rtl/>
        </w:rPr>
        <w:t>"</w:t>
      </w:r>
      <w:r w:rsidR="00013377" w:rsidRPr="00905C75">
        <w:rPr>
          <w:rFonts w:cs="Akhbar MT" w:hint="cs"/>
          <w:sz w:val="40"/>
          <w:szCs w:val="40"/>
          <w:rtl/>
        </w:rPr>
        <w:t>، وكذا</w:t>
      </w:r>
      <w:r w:rsidR="0075376E" w:rsidRPr="00905C75">
        <w:rPr>
          <w:rFonts w:cs="Akhbar MT" w:hint="cs"/>
          <w:sz w:val="40"/>
          <w:szCs w:val="40"/>
          <w:rtl/>
        </w:rPr>
        <w:t xml:space="preserve"> </w:t>
      </w:r>
      <w:r w:rsidR="009318D8" w:rsidRPr="00905C75">
        <w:rPr>
          <w:rFonts w:cs="Akhbar MT" w:hint="cs"/>
          <w:sz w:val="40"/>
          <w:szCs w:val="40"/>
          <w:rtl/>
        </w:rPr>
        <w:t xml:space="preserve">قال </w:t>
      </w:r>
      <w:r w:rsidR="0075376E" w:rsidRPr="00905C75">
        <w:rPr>
          <w:rFonts w:cs="Akhbar MT" w:hint="cs"/>
          <w:sz w:val="40"/>
          <w:szCs w:val="40"/>
          <w:rtl/>
        </w:rPr>
        <w:t xml:space="preserve">الأزهري </w:t>
      </w:r>
      <w:r w:rsidR="000C5F77" w:rsidRPr="00905C75">
        <w:rPr>
          <w:rFonts w:cs="Akhbar MT" w:hint="cs"/>
          <w:sz w:val="40"/>
          <w:szCs w:val="40"/>
          <w:rtl/>
        </w:rPr>
        <w:t>(</w:t>
      </w:r>
      <w:r w:rsidR="0075376E" w:rsidRPr="00905C75">
        <w:rPr>
          <w:rFonts w:cs="Akhbar MT" w:hint="cs"/>
          <w:sz w:val="40"/>
          <w:szCs w:val="40"/>
          <w:rtl/>
        </w:rPr>
        <w:t>في تهذيب</w:t>
      </w:r>
      <w:r w:rsidR="000C5F77" w:rsidRPr="00905C75">
        <w:rPr>
          <w:rFonts w:cs="Akhbar MT" w:hint="cs"/>
          <w:sz w:val="40"/>
          <w:szCs w:val="40"/>
          <w:rtl/>
        </w:rPr>
        <w:t xml:space="preserve"> اللغة)</w:t>
      </w:r>
      <w:r w:rsidR="00813974">
        <w:rPr>
          <w:rFonts w:cs="Akhbar MT" w:hint="cs"/>
          <w:sz w:val="40"/>
          <w:szCs w:val="40"/>
          <w:rtl/>
        </w:rPr>
        <w:t>،</w:t>
      </w:r>
      <w:r w:rsidR="00013377" w:rsidRPr="00905C75">
        <w:rPr>
          <w:rFonts w:cs="Akhbar MT" w:hint="cs"/>
          <w:sz w:val="40"/>
          <w:szCs w:val="40"/>
          <w:rtl/>
        </w:rPr>
        <w:t xml:space="preserve"> </w:t>
      </w:r>
      <w:r w:rsidR="0075376E" w:rsidRPr="00905C75">
        <w:rPr>
          <w:rFonts w:cs="Akhbar MT" w:hint="cs"/>
          <w:sz w:val="40"/>
          <w:szCs w:val="40"/>
          <w:rtl/>
        </w:rPr>
        <w:t>و</w:t>
      </w:r>
      <w:r w:rsidR="004B7262">
        <w:rPr>
          <w:rFonts w:cs="Akhbar MT" w:hint="cs"/>
          <w:sz w:val="40"/>
          <w:szCs w:val="40"/>
          <w:rtl/>
        </w:rPr>
        <w:t>قال</w:t>
      </w:r>
      <w:r w:rsidR="00813974">
        <w:rPr>
          <w:rFonts w:cs="Akhbar MT" w:hint="cs"/>
          <w:sz w:val="40"/>
          <w:szCs w:val="40"/>
          <w:rtl/>
        </w:rPr>
        <w:t>ه</w:t>
      </w:r>
      <w:r w:rsidR="004B7262">
        <w:rPr>
          <w:rFonts w:cs="Akhbar MT" w:hint="cs"/>
          <w:sz w:val="40"/>
          <w:szCs w:val="40"/>
          <w:rtl/>
        </w:rPr>
        <w:t xml:space="preserve"> </w:t>
      </w:r>
      <w:r w:rsidR="00013377" w:rsidRPr="00905C75">
        <w:rPr>
          <w:rFonts w:cs="Akhbar MT" w:hint="cs"/>
          <w:sz w:val="40"/>
          <w:szCs w:val="40"/>
          <w:rtl/>
        </w:rPr>
        <w:t>غيره</w:t>
      </w:r>
      <w:r w:rsidR="00647DA2" w:rsidRPr="00905C75">
        <w:rPr>
          <w:rFonts w:cs="Akhbar MT" w:hint="cs"/>
          <w:sz w:val="40"/>
          <w:szCs w:val="40"/>
          <w:rtl/>
        </w:rPr>
        <w:t xml:space="preserve">ما من </w:t>
      </w:r>
      <w:r w:rsidR="00DC1EA9">
        <w:rPr>
          <w:rFonts w:cs="Akhbar MT" w:hint="cs"/>
          <w:sz w:val="40"/>
          <w:szCs w:val="40"/>
          <w:rtl/>
        </w:rPr>
        <w:t>أصحاب المعاجم</w:t>
      </w:r>
      <w:r w:rsidR="005377AB">
        <w:rPr>
          <w:rFonts w:cs="Akhbar MT" w:hint="cs"/>
          <w:sz w:val="40"/>
          <w:szCs w:val="40"/>
          <w:rtl/>
        </w:rPr>
        <w:t xml:space="preserve"> والمختصين في اللغة</w:t>
      </w:r>
      <w:r w:rsidR="00013377" w:rsidRPr="00905C75">
        <w:rPr>
          <w:rFonts w:cs="Akhbar MT" w:hint="cs"/>
          <w:sz w:val="40"/>
          <w:szCs w:val="40"/>
          <w:rtl/>
        </w:rPr>
        <w:t>.</w:t>
      </w:r>
    </w:p>
    <w:p w:rsidR="00CE2E40" w:rsidRDefault="00383BC0" w:rsidP="00CE2E40">
      <w:pPr>
        <w:tabs>
          <w:tab w:val="left" w:pos="582"/>
        </w:tabs>
        <w:spacing w:line="540" w:lineRule="exact"/>
        <w:jc w:val="both"/>
        <w:rPr>
          <w:rFonts w:cs="Akhbar MT"/>
          <w:sz w:val="40"/>
          <w:szCs w:val="40"/>
          <w:rtl/>
        </w:rPr>
      </w:pPr>
      <w:r w:rsidRPr="00905C75">
        <w:rPr>
          <w:rFonts w:cs="Akhbar MT" w:hint="cs"/>
          <w:sz w:val="40"/>
          <w:szCs w:val="40"/>
          <w:rtl/>
        </w:rPr>
        <w:t>و</w:t>
      </w:r>
      <w:r w:rsidRPr="000B746D">
        <w:rPr>
          <w:rFonts w:cs="Akhbar MT" w:hint="cs"/>
          <w:b/>
          <w:bCs/>
          <w:sz w:val="40"/>
          <w:szCs w:val="40"/>
          <w:rtl/>
        </w:rPr>
        <w:t>قوله</w:t>
      </w:r>
      <w:r w:rsidRPr="00905C75">
        <w:rPr>
          <w:rFonts w:cs="Akhbar MT" w:hint="cs"/>
          <w:sz w:val="40"/>
          <w:szCs w:val="40"/>
          <w:rtl/>
        </w:rPr>
        <w:t>:</w:t>
      </w:r>
      <w:r w:rsidR="00A27D45" w:rsidRPr="00905C75">
        <w:rPr>
          <w:rFonts w:cs="Akhbar MT" w:hint="cs"/>
          <w:sz w:val="40"/>
          <w:szCs w:val="40"/>
          <w:rtl/>
        </w:rPr>
        <w:t xml:space="preserve"> </w:t>
      </w:r>
      <w:r w:rsidR="003B40F3">
        <w:rPr>
          <w:rFonts w:cs="Akhbar MT" w:hint="cs"/>
          <w:sz w:val="40"/>
          <w:szCs w:val="40"/>
          <w:rtl/>
        </w:rPr>
        <w:t>"</w:t>
      </w:r>
      <w:r w:rsidRPr="00905C75">
        <w:rPr>
          <w:rFonts w:cs="Akhbar MT" w:hint="cs"/>
          <w:sz w:val="40"/>
          <w:szCs w:val="40"/>
          <w:rtl/>
        </w:rPr>
        <w:t>سيد الوجود"</w:t>
      </w:r>
      <w:r w:rsidR="00743D40" w:rsidRPr="00905C75">
        <w:rPr>
          <w:rFonts w:cs="Akhbar MT" w:hint="cs"/>
          <w:sz w:val="40"/>
          <w:szCs w:val="40"/>
          <w:rtl/>
        </w:rPr>
        <w:t xml:space="preserve">, </w:t>
      </w:r>
      <w:r w:rsidRPr="00905C75">
        <w:rPr>
          <w:rFonts w:cs="Akhbar MT" w:hint="cs"/>
          <w:sz w:val="40"/>
          <w:szCs w:val="40"/>
          <w:rtl/>
        </w:rPr>
        <w:t>هذا دليل على ضلال</w:t>
      </w:r>
      <w:r w:rsidR="001E0708">
        <w:rPr>
          <w:rFonts w:cs="Akhbar MT" w:hint="cs"/>
          <w:sz w:val="40"/>
          <w:szCs w:val="40"/>
          <w:rtl/>
        </w:rPr>
        <w:t>ه</w:t>
      </w:r>
      <w:r w:rsidR="00C10454" w:rsidRPr="00905C75">
        <w:rPr>
          <w:rFonts w:cs="Akhbar MT" w:hint="cs"/>
          <w:sz w:val="40"/>
          <w:szCs w:val="40"/>
          <w:rtl/>
        </w:rPr>
        <w:t>،</w:t>
      </w:r>
      <w:r w:rsidRPr="00905C75">
        <w:rPr>
          <w:rFonts w:cs="Akhbar MT" w:hint="cs"/>
          <w:sz w:val="40"/>
          <w:szCs w:val="40"/>
          <w:rtl/>
        </w:rPr>
        <w:t xml:space="preserve"> وأنه على طريقة الصوفية</w:t>
      </w:r>
      <w:r w:rsidR="00051824">
        <w:rPr>
          <w:rFonts w:cs="Akhbar MT" w:hint="cs"/>
          <w:sz w:val="40"/>
          <w:szCs w:val="40"/>
          <w:rtl/>
        </w:rPr>
        <w:t>، وزعمه هذا كذب فليس رسول الله هو سيد الوجود،</w:t>
      </w:r>
      <w:r w:rsidR="009B7476" w:rsidRPr="00905C75">
        <w:rPr>
          <w:rFonts w:cs="Akhbar MT" w:hint="cs"/>
          <w:sz w:val="40"/>
          <w:szCs w:val="40"/>
          <w:rtl/>
        </w:rPr>
        <w:t xml:space="preserve"> </w:t>
      </w:r>
      <w:r w:rsidR="00051824">
        <w:rPr>
          <w:rFonts w:cs="Akhbar MT" w:hint="cs"/>
          <w:sz w:val="40"/>
          <w:szCs w:val="40"/>
          <w:rtl/>
        </w:rPr>
        <w:t xml:space="preserve">وإنما </w:t>
      </w:r>
      <w:r w:rsidR="009B7476" w:rsidRPr="00CE2E40">
        <w:rPr>
          <w:rFonts w:cs="Akhbar MT" w:hint="cs"/>
          <w:sz w:val="40"/>
          <w:szCs w:val="40"/>
          <w:rtl/>
        </w:rPr>
        <w:t>سيد الوجود</w:t>
      </w:r>
      <w:r w:rsidR="00051824" w:rsidRPr="00CE2E40">
        <w:rPr>
          <w:rFonts w:cs="Akhbar MT" w:hint="cs"/>
          <w:sz w:val="40"/>
          <w:szCs w:val="40"/>
          <w:rtl/>
        </w:rPr>
        <w:t xml:space="preserve"> الله</w:t>
      </w:r>
      <w:r w:rsidR="00A80F6A">
        <w:rPr>
          <w:rFonts w:cs="Akhbar MT" w:hint="cs"/>
          <w:sz w:val="40"/>
          <w:szCs w:val="40"/>
          <w:rtl/>
        </w:rPr>
        <w:t xml:space="preserve"> </w:t>
      </w:r>
      <w:r w:rsidR="00A80F6A" w:rsidRPr="006A0FBC">
        <w:rPr>
          <w:rFonts w:cs="Akhbar MT" w:hint="cs"/>
          <w:b/>
          <w:bCs/>
          <w:sz w:val="40"/>
          <w:szCs w:val="40"/>
          <w:rtl/>
        </w:rPr>
        <w:t>-</w:t>
      </w:r>
      <w:r w:rsidR="00A80F6A">
        <w:rPr>
          <w:rFonts w:cs="Akhbar MT" w:hint="cs"/>
          <w:sz w:val="40"/>
          <w:szCs w:val="40"/>
          <w:rtl/>
        </w:rPr>
        <w:t xml:space="preserve"> </w:t>
      </w:r>
      <w:r w:rsidR="009B7476" w:rsidRPr="00905C75">
        <w:rPr>
          <w:rFonts w:cs="Akhbar MT" w:hint="cs"/>
          <w:sz w:val="40"/>
          <w:szCs w:val="40"/>
          <w:rtl/>
        </w:rPr>
        <w:t>سبحانه</w:t>
      </w:r>
      <w:r w:rsidR="001E0708">
        <w:rPr>
          <w:rFonts w:cs="Akhbar MT" w:hint="cs"/>
          <w:sz w:val="40"/>
          <w:szCs w:val="40"/>
          <w:rtl/>
        </w:rPr>
        <w:t xml:space="preserve"> </w:t>
      </w:r>
      <w:r w:rsidR="005377AB">
        <w:rPr>
          <w:rFonts w:cs="Akhbar MT" w:hint="cs"/>
          <w:sz w:val="40"/>
          <w:szCs w:val="40"/>
          <w:rtl/>
        </w:rPr>
        <w:t>و</w:t>
      </w:r>
      <w:r w:rsidR="001E0708">
        <w:rPr>
          <w:rFonts w:cs="Akhbar MT" w:hint="cs"/>
          <w:sz w:val="40"/>
          <w:szCs w:val="40"/>
          <w:rtl/>
        </w:rPr>
        <w:t>تعالى</w:t>
      </w:r>
      <w:r w:rsidR="00A80F6A">
        <w:rPr>
          <w:rFonts w:cs="Akhbar MT" w:hint="cs"/>
          <w:sz w:val="40"/>
          <w:szCs w:val="40"/>
          <w:rtl/>
        </w:rPr>
        <w:t xml:space="preserve"> </w:t>
      </w:r>
      <w:r w:rsidR="009B7476" w:rsidRPr="006A0FBC">
        <w:rPr>
          <w:rFonts w:cs="Akhbar MT" w:hint="cs"/>
          <w:b/>
          <w:bCs/>
          <w:sz w:val="40"/>
          <w:szCs w:val="40"/>
          <w:rtl/>
        </w:rPr>
        <w:t>-</w:t>
      </w:r>
      <w:r w:rsidRPr="00905C75">
        <w:rPr>
          <w:rFonts w:cs="Akhbar MT" w:hint="cs"/>
          <w:sz w:val="40"/>
          <w:szCs w:val="40"/>
          <w:rtl/>
        </w:rPr>
        <w:t>، ويطلق عليه</w:t>
      </w:r>
      <w:r w:rsidR="009B7476" w:rsidRPr="00905C75">
        <w:rPr>
          <w:rFonts w:cs="Akhbar MT" w:hint="cs"/>
          <w:sz w:val="40"/>
          <w:szCs w:val="40"/>
          <w:rtl/>
        </w:rPr>
        <w:t xml:space="preserve"> ذلك</w:t>
      </w:r>
      <w:r w:rsidRPr="00905C75">
        <w:rPr>
          <w:rFonts w:cs="Akhbar MT" w:hint="cs"/>
          <w:sz w:val="40"/>
          <w:szCs w:val="40"/>
          <w:rtl/>
        </w:rPr>
        <w:t xml:space="preserve"> من باب الإخبار لا من باب الوصف والتسمية</w:t>
      </w:r>
      <w:r w:rsidR="009C14A6" w:rsidRPr="00905C75">
        <w:rPr>
          <w:rFonts w:cs="Akhbar MT" w:hint="cs"/>
          <w:sz w:val="40"/>
          <w:szCs w:val="40"/>
          <w:rtl/>
        </w:rPr>
        <w:t>؛</w:t>
      </w:r>
      <w:r w:rsidRPr="00905C75">
        <w:rPr>
          <w:rFonts w:cs="Akhbar MT" w:hint="cs"/>
          <w:sz w:val="40"/>
          <w:szCs w:val="40"/>
          <w:rtl/>
        </w:rPr>
        <w:t xml:space="preserve"> لأنه يتوسع في باب ال</w:t>
      </w:r>
      <w:r w:rsidR="00660CFF" w:rsidRPr="00905C75">
        <w:rPr>
          <w:rFonts w:cs="Akhbar MT" w:hint="cs"/>
          <w:sz w:val="40"/>
          <w:szCs w:val="40"/>
          <w:rtl/>
        </w:rPr>
        <w:t>إخبار ما</w:t>
      </w:r>
      <w:r w:rsidR="002E650F" w:rsidRPr="00905C75">
        <w:rPr>
          <w:rFonts w:cs="Akhbar MT" w:hint="cs"/>
          <w:sz w:val="40"/>
          <w:szCs w:val="40"/>
          <w:rtl/>
        </w:rPr>
        <w:t xml:space="preserve"> </w:t>
      </w:r>
      <w:r w:rsidR="009B7476" w:rsidRPr="00905C75">
        <w:rPr>
          <w:rFonts w:cs="Akhbar MT" w:hint="cs"/>
          <w:sz w:val="40"/>
          <w:szCs w:val="40"/>
          <w:rtl/>
        </w:rPr>
        <w:t>لا</w:t>
      </w:r>
      <w:r w:rsidR="00660CFF" w:rsidRPr="00905C75">
        <w:rPr>
          <w:rFonts w:cs="Akhbar MT" w:hint="cs"/>
          <w:sz w:val="40"/>
          <w:szCs w:val="40"/>
          <w:rtl/>
        </w:rPr>
        <w:t xml:space="preserve"> يتوسع في باب الأسماء</w:t>
      </w:r>
      <w:r w:rsidRPr="00905C75">
        <w:rPr>
          <w:rFonts w:cs="Akhbar MT" w:hint="cs"/>
          <w:sz w:val="40"/>
          <w:szCs w:val="40"/>
          <w:rtl/>
        </w:rPr>
        <w:t xml:space="preserve"> والصفات</w:t>
      </w:r>
      <w:r w:rsidR="00C10454" w:rsidRPr="00905C75">
        <w:rPr>
          <w:rFonts w:cs="Akhbar MT" w:hint="cs"/>
          <w:sz w:val="40"/>
          <w:szCs w:val="40"/>
          <w:rtl/>
        </w:rPr>
        <w:t>؛ فهي وقف على الدليل</w:t>
      </w:r>
      <w:r w:rsidR="00CE2E40">
        <w:rPr>
          <w:rFonts w:cs="Akhbar MT" w:hint="cs"/>
          <w:sz w:val="40"/>
          <w:szCs w:val="40"/>
          <w:rtl/>
        </w:rPr>
        <w:t>.</w:t>
      </w:r>
      <w:r w:rsidRPr="00905C75">
        <w:rPr>
          <w:rFonts w:cs="Akhbar MT" w:hint="cs"/>
          <w:sz w:val="40"/>
          <w:szCs w:val="40"/>
          <w:rtl/>
        </w:rPr>
        <w:t xml:space="preserve"> </w:t>
      </w:r>
    </w:p>
    <w:p w:rsidR="00CE2E40" w:rsidRDefault="00383BC0" w:rsidP="00CE2E40">
      <w:pPr>
        <w:tabs>
          <w:tab w:val="left" w:pos="582"/>
        </w:tabs>
        <w:spacing w:line="540" w:lineRule="exact"/>
        <w:jc w:val="both"/>
        <w:rPr>
          <w:rFonts w:cs="Akhbar MT"/>
          <w:sz w:val="40"/>
          <w:szCs w:val="40"/>
          <w:rtl/>
        </w:rPr>
      </w:pPr>
      <w:r w:rsidRPr="00905C75">
        <w:rPr>
          <w:rFonts w:cs="Akhbar MT" w:hint="cs"/>
          <w:sz w:val="40"/>
          <w:szCs w:val="40"/>
          <w:rtl/>
        </w:rPr>
        <w:t>وإطلاق</w:t>
      </w:r>
      <w:r w:rsidR="003B7560">
        <w:rPr>
          <w:rFonts w:cs="Akhbar MT" w:hint="cs"/>
          <w:sz w:val="40"/>
          <w:szCs w:val="40"/>
          <w:rtl/>
        </w:rPr>
        <w:t>ه</w:t>
      </w:r>
      <w:r w:rsidR="00660CFF" w:rsidRPr="00905C75">
        <w:rPr>
          <w:rFonts w:cs="Akhbar MT" w:hint="cs"/>
          <w:sz w:val="40"/>
          <w:szCs w:val="40"/>
          <w:rtl/>
        </w:rPr>
        <w:t xml:space="preserve"> (سيد</w:t>
      </w:r>
      <w:r w:rsidRPr="00905C75">
        <w:rPr>
          <w:rFonts w:cs="Akhbar MT" w:hint="cs"/>
          <w:sz w:val="40"/>
          <w:szCs w:val="40"/>
          <w:rtl/>
        </w:rPr>
        <w:t xml:space="preserve"> </w:t>
      </w:r>
      <w:r w:rsidR="00660CFF" w:rsidRPr="00905C75">
        <w:rPr>
          <w:rFonts w:cs="Akhbar MT" w:hint="cs"/>
          <w:sz w:val="40"/>
          <w:szCs w:val="40"/>
          <w:rtl/>
        </w:rPr>
        <w:t xml:space="preserve">الوجود) </w:t>
      </w:r>
      <w:r w:rsidRPr="00905C75">
        <w:rPr>
          <w:rFonts w:cs="Akhbar MT" w:hint="cs"/>
          <w:sz w:val="40"/>
          <w:szCs w:val="40"/>
          <w:rtl/>
        </w:rPr>
        <w:t>على الرسول صلى الله عليه وسلم أمر خطير وغلو في مدحه حيث ن</w:t>
      </w:r>
      <w:r w:rsidR="003F7A2E">
        <w:rPr>
          <w:rFonts w:cs="Akhbar MT" w:hint="cs"/>
          <w:sz w:val="40"/>
          <w:szCs w:val="40"/>
          <w:rtl/>
        </w:rPr>
        <w:t xml:space="preserve">سب إليه ما هو لله وليس له، </w:t>
      </w:r>
      <w:r w:rsidRPr="00905C75">
        <w:rPr>
          <w:rFonts w:cs="Akhbar MT" w:hint="cs"/>
          <w:sz w:val="40"/>
          <w:szCs w:val="40"/>
          <w:rtl/>
        </w:rPr>
        <w:t xml:space="preserve">وقد قال صلى الله عليه وسلم </w:t>
      </w:r>
      <w:r w:rsidR="003F7A2E" w:rsidRPr="000D6B2F">
        <w:rPr>
          <w:rFonts w:cs="Akhbar MT" w:hint="cs"/>
          <w:b/>
          <w:bCs/>
          <w:sz w:val="40"/>
          <w:szCs w:val="40"/>
          <w:rtl/>
        </w:rPr>
        <w:t>-</w:t>
      </w:r>
      <w:r w:rsidR="004F3BFD">
        <w:rPr>
          <w:rFonts w:cs="Akhbar MT" w:hint="cs"/>
          <w:sz w:val="40"/>
          <w:szCs w:val="40"/>
          <w:rtl/>
        </w:rPr>
        <w:t xml:space="preserve"> فيما رواه البخاري </w:t>
      </w:r>
      <w:r w:rsidRPr="000D6B2F">
        <w:rPr>
          <w:rFonts w:cs="Akhbar MT" w:hint="cs"/>
          <w:b/>
          <w:bCs/>
          <w:sz w:val="40"/>
          <w:szCs w:val="40"/>
          <w:rtl/>
        </w:rPr>
        <w:t>-</w:t>
      </w:r>
      <w:r w:rsidRPr="00905C75">
        <w:rPr>
          <w:rFonts w:cs="Akhbar MT" w:hint="cs"/>
          <w:sz w:val="40"/>
          <w:szCs w:val="40"/>
          <w:rtl/>
        </w:rPr>
        <w:t xml:space="preserve">:  </w:t>
      </w:r>
      <w:r w:rsidR="001B7513" w:rsidRPr="00905C75">
        <w:rPr>
          <w:rFonts w:ascii="DecoType Naskh Swashes" w:hAnsi="AGA Arabesque" w:cs="Aharoni" w:hint="cs"/>
          <w:sz w:val="40"/>
          <w:szCs w:val="40"/>
          <w:rtl/>
        </w:rPr>
        <w:t>«</w:t>
      </w:r>
      <w:r w:rsidRPr="00905C75">
        <w:rPr>
          <w:rFonts w:cs="Akhbar MT"/>
          <w:sz w:val="40"/>
          <w:szCs w:val="40"/>
          <w:rtl/>
        </w:rPr>
        <w:t>لا تطروني كما أطرت النصارى ابن مريم فإنما أنا عبده فقولوا عبد الله ورسوله</w:t>
      </w:r>
      <w:r w:rsidR="001B7513" w:rsidRPr="00905C75">
        <w:rPr>
          <w:rFonts w:ascii="DecoType Naskh Swashes" w:hAnsi="AGA Arabesque" w:cs="Aharoni" w:hint="cs"/>
          <w:sz w:val="40"/>
          <w:szCs w:val="40"/>
          <w:rtl/>
        </w:rPr>
        <w:t>»</w:t>
      </w:r>
      <w:r w:rsidR="001B7513">
        <w:rPr>
          <w:rFonts w:cs="Akhbar MT" w:hint="cs"/>
          <w:sz w:val="40"/>
          <w:szCs w:val="40"/>
          <w:rtl/>
        </w:rPr>
        <w:t xml:space="preserve"> </w:t>
      </w:r>
      <w:r w:rsidRPr="00905C75">
        <w:rPr>
          <w:rFonts w:cs="Akhbar MT" w:hint="cs"/>
          <w:sz w:val="40"/>
          <w:szCs w:val="40"/>
          <w:rtl/>
        </w:rPr>
        <w:t>أي</w:t>
      </w:r>
      <w:r w:rsidR="00F83686">
        <w:rPr>
          <w:rFonts w:cs="Akhbar MT" w:hint="cs"/>
          <w:sz w:val="40"/>
          <w:szCs w:val="40"/>
          <w:rtl/>
        </w:rPr>
        <w:t>:</w:t>
      </w:r>
      <w:r w:rsidRPr="00905C75">
        <w:rPr>
          <w:rFonts w:cs="Akhbar MT" w:hint="cs"/>
          <w:sz w:val="40"/>
          <w:szCs w:val="40"/>
          <w:rtl/>
        </w:rPr>
        <w:t xml:space="preserve"> لا ترفعوني فوق </w:t>
      </w:r>
      <w:r w:rsidR="001E0708">
        <w:rPr>
          <w:rFonts w:cs="Akhbar MT" w:hint="cs"/>
          <w:sz w:val="40"/>
          <w:szCs w:val="40"/>
          <w:rtl/>
        </w:rPr>
        <w:t>قدر</w:t>
      </w:r>
      <w:r w:rsidR="005377AB">
        <w:rPr>
          <w:rFonts w:cs="Akhbar MT" w:hint="cs"/>
          <w:sz w:val="40"/>
          <w:szCs w:val="40"/>
          <w:rtl/>
        </w:rPr>
        <w:t>ي</w:t>
      </w:r>
      <w:r w:rsidR="001E0708">
        <w:rPr>
          <w:rFonts w:cs="Akhbar MT" w:hint="cs"/>
          <w:sz w:val="40"/>
          <w:szCs w:val="40"/>
          <w:rtl/>
        </w:rPr>
        <w:t xml:space="preserve"> و</w:t>
      </w:r>
      <w:r w:rsidRPr="00905C75">
        <w:rPr>
          <w:rFonts w:cs="Akhbar MT" w:hint="cs"/>
          <w:sz w:val="40"/>
          <w:szCs w:val="40"/>
          <w:rtl/>
        </w:rPr>
        <w:t xml:space="preserve">منزلتي </w:t>
      </w:r>
      <w:r w:rsidR="005377AB">
        <w:rPr>
          <w:rFonts w:cs="Akhbar MT" w:hint="cs"/>
          <w:sz w:val="40"/>
          <w:szCs w:val="40"/>
          <w:rtl/>
        </w:rPr>
        <w:t>التي أنز</w:t>
      </w:r>
      <w:r w:rsidR="006229BB">
        <w:rPr>
          <w:rFonts w:cs="Akhbar MT" w:hint="cs"/>
          <w:sz w:val="40"/>
          <w:szCs w:val="40"/>
          <w:rtl/>
        </w:rPr>
        <w:t>ل</w:t>
      </w:r>
      <w:r w:rsidR="005377AB">
        <w:rPr>
          <w:rFonts w:cs="Akhbar MT" w:hint="cs"/>
          <w:sz w:val="40"/>
          <w:szCs w:val="40"/>
          <w:rtl/>
        </w:rPr>
        <w:t>ني الله إياها</w:t>
      </w:r>
      <w:r w:rsidR="00CE2E40">
        <w:rPr>
          <w:rFonts w:cs="Akhbar MT" w:hint="cs"/>
          <w:sz w:val="40"/>
          <w:szCs w:val="40"/>
          <w:rtl/>
        </w:rPr>
        <w:t>.</w:t>
      </w:r>
      <w:r w:rsidRPr="00905C75">
        <w:rPr>
          <w:rFonts w:cs="Akhbar MT" w:hint="cs"/>
          <w:sz w:val="40"/>
          <w:szCs w:val="40"/>
          <w:rtl/>
        </w:rPr>
        <w:t xml:space="preserve"> </w:t>
      </w:r>
    </w:p>
    <w:p w:rsidR="00152968" w:rsidRDefault="008B6026" w:rsidP="005F007C">
      <w:pPr>
        <w:tabs>
          <w:tab w:val="left" w:pos="582"/>
        </w:tabs>
        <w:spacing w:line="540" w:lineRule="exact"/>
        <w:jc w:val="both"/>
        <w:rPr>
          <w:rFonts w:cs="Akhbar MT"/>
          <w:sz w:val="40"/>
          <w:szCs w:val="40"/>
          <w:rtl/>
        </w:rPr>
      </w:pPr>
      <w:r>
        <w:rPr>
          <w:rFonts w:cs="Akhbar MT" w:hint="cs"/>
          <w:sz w:val="40"/>
          <w:szCs w:val="40"/>
          <w:rtl/>
        </w:rPr>
        <w:t>و</w:t>
      </w:r>
      <w:r w:rsidR="00383BC0" w:rsidRPr="00905C75">
        <w:rPr>
          <w:rFonts w:cs="Akhbar MT" w:hint="cs"/>
          <w:sz w:val="40"/>
          <w:szCs w:val="40"/>
          <w:rtl/>
        </w:rPr>
        <w:t xml:space="preserve">ثبت عنه صلى الله عليه وسلم </w:t>
      </w:r>
      <w:r w:rsidR="005377AB">
        <w:rPr>
          <w:rFonts w:cs="Akhbar MT" w:hint="cs"/>
          <w:sz w:val="40"/>
          <w:szCs w:val="40"/>
          <w:rtl/>
        </w:rPr>
        <w:t>النص على ذلك</w:t>
      </w:r>
      <w:r w:rsidR="0091104F">
        <w:rPr>
          <w:rFonts w:cs="Akhbar MT" w:hint="cs"/>
          <w:sz w:val="40"/>
          <w:szCs w:val="40"/>
          <w:rtl/>
        </w:rPr>
        <w:t>،</w:t>
      </w:r>
      <w:r w:rsidR="005377AB">
        <w:rPr>
          <w:rFonts w:cs="Akhbar MT" w:hint="cs"/>
          <w:sz w:val="40"/>
          <w:szCs w:val="40"/>
          <w:rtl/>
        </w:rPr>
        <w:t xml:space="preserve"> ف</w:t>
      </w:r>
      <w:r w:rsidR="00383BC0" w:rsidRPr="00905C75">
        <w:rPr>
          <w:rFonts w:cs="Akhbar MT" w:hint="cs"/>
          <w:sz w:val="40"/>
          <w:szCs w:val="40"/>
          <w:rtl/>
        </w:rPr>
        <w:t>قال:</w:t>
      </w:r>
      <w:r w:rsidR="00383BC0" w:rsidRPr="00905C75">
        <w:rPr>
          <w:rFonts w:cs="Akhbar MT"/>
          <w:sz w:val="40"/>
          <w:szCs w:val="40"/>
          <w:rtl/>
        </w:rPr>
        <w:t xml:space="preserve"> </w:t>
      </w:r>
      <w:r w:rsidR="001B7513" w:rsidRPr="00905C75">
        <w:rPr>
          <w:rFonts w:ascii="DecoType Naskh Swashes" w:hAnsi="AGA Arabesque" w:cs="Aharoni" w:hint="cs"/>
          <w:sz w:val="40"/>
          <w:szCs w:val="40"/>
          <w:rtl/>
        </w:rPr>
        <w:t>«</w:t>
      </w:r>
      <w:r w:rsidR="00383BC0" w:rsidRPr="00905C75">
        <w:rPr>
          <w:rFonts w:cs="Akhbar MT"/>
          <w:sz w:val="40"/>
          <w:szCs w:val="40"/>
          <w:rtl/>
        </w:rPr>
        <w:t>أنا محمد بن عبد الله أنا عبد الله ورسوله ما أحب أن ترفعوني فوق منزلتي التي أنزلنيها الله</w:t>
      </w:r>
      <w:r w:rsidR="001B7513" w:rsidRPr="00905C75">
        <w:rPr>
          <w:rFonts w:ascii="DecoType Naskh Swashes" w:hAnsi="AGA Arabesque" w:cs="Aharoni" w:hint="cs"/>
          <w:sz w:val="40"/>
          <w:szCs w:val="40"/>
          <w:rtl/>
        </w:rPr>
        <w:t>»</w:t>
      </w:r>
      <w:r w:rsidR="005F007C">
        <w:rPr>
          <w:rFonts w:cs="Akhbar MT" w:hint="cs"/>
          <w:sz w:val="40"/>
          <w:szCs w:val="40"/>
          <w:rtl/>
        </w:rPr>
        <w:t>،</w:t>
      </w:r>
      <w:r w:rsidR="00383BC0" w:rsidRPr="00905C75">
        <w:rPr>
          <w:rFonts w:cs="Akhbar MT"/>
          <w:sz w:val="40"/>
          <w:szCs w:val="40"/>
          <w:rtl/>
        </w:rPr>
        <w:t xml:space="preserve"> </w:t>
      </w:r>
      <w:r w:rsidR="00383BC0" w:rsidRPr="00905C75">
        <w:rPr>
          <w:rFonts w:cs="Akhbar MT" w:hint="cs"/>
          <w:sz w:val="40"/>
          <w:szCs w:val="40"/>
          <w:rtl/>
        </w:rPr>
        <w:t xml:space="preserve">وقال </w:t>
      </w:r>
      <w:r w:rsidR="00C866B7" w:rsidRPr="000D6B2F">
        <w:rPr>
          <w:rFonts w:cs="Akhbar MT" w:hint="cs"/>
          <w:b/>
          <w:bCs/>
          <w:sz w:val="40"/>
          <w:szCs w:val="40"/>
          <w:rtl/>
        </w:rPr>
        <w:t>-</w:t>
      </w:r>
      <w:r w:rsidR="00383BC0" w:rsidRPr="00905C75">
        <w:rPr>
          <w:rFonts w:cs="Akhbar MT" w:hint="cs"/>
          <w:sz w:val="40"/>
          <w:szCs w:val="40"/>
          <w:rtl/>
        </w:rPr>
        <w:t xml:space="preserve"> فيما ثبت عنه أيضاً </w:t>
      </w:r>
      <w:r w:rsidR="00383BC0" w:rsidRPr="000D6B2F">
        <w:rPr>
          <w:rFonts w:cs="Akhbar MT" w:hint="cs"/>
          <w:b/>
          <w:bCs/>
          <w:sz w:val="40"/>
          <w:szCs w:val="40"/>
          <w:rtl/>
        </w:rPr>
        <w:t>-</w:t>
      </w:r>
      <w:r w:rsidR="00383BC0" w:rsidRPr="00905C75">
        <w:rPr>
          <w:rFonts w:cs="Akhbar MT" w:hint="cs"/>
          <w:sz w:val="40"/>
          <w:szCs w:val="40"/>
          <w:rtl/>
        </w:rPr>
        <w:t xml:space="preserve">: </w:t>
      </w:r>
      <w:r w:rsidR="001B7513" w:rsidRPr="00905C75">
        <w:rPr>
          <w:rFonts w:ascii="DecoType Naskh Swashes" w:hAnsi="AGA Arabesque" w:cs="Aharoni" w:hint="cs"/>
          <w:sz w:val="40"/>
          <w:szCs w:val="40"/>
          <w:rtl/>
        </w:rPr>
        <w:t>«</w:t>
      </w:r>
      <w:r w:rsidR="00383BC0" w:rsidRPr="00905C75">
        <w:rPr>
          <w:rFonts w:cs="Akhbar MT" w:hint="cs"/>
          <w:sz w:val="40"/>
          <w:szCs w:val="40"/>
          <w:rtl/>
        </w:rPr>
        <w:t>أنا سيد ولد آدم</w:t>
      </w:r>
      <w:r w:rsidR="001B7513" w:rsidRPr="00905C75">
        <w:rPr>
          <w:rFonts w:ascii="DecoType Naskh Swashes" w:hAnsi="AGA Arabesque" w:cs="Aharoni" w:hint="cs"/>
          <w:sz w:val="40"/>
          <w:szCs w:val="40"/>
          <w:rtl/>
        </w:rPr>
        <w:t>»</w:t>
      </w:r>
      <w:r w:rsidR="00CE2E40">
        <w:rPr>
          <w:rFonts w:cs="Akhbar MT" w:hint="cs"/>
          <w:sz w:val="40"/>
          <w:szCs w:val="40"/>
          <w:rtl/>
        </w:rPr>
        <w:t>.</w:t>
      </w:r>
    </w:p>
    <w:p w:rsidR="00152968" w:rsidRDefault="00152968" w:rsidP="00045B2E">
      <w:pPr>
        <w:tabs>
          <w:tab w:val="left" w:pos="582"/>
        </w:tabs>
        <w:spacing w:line="540" w:lineRule="exact"/>
        <w:jc w:val="both"/>
        <w:rPr>
          <w:rFonts w:cs="Akhbar MT"/>
          <w:sz w:val="40"/>
          <w:szCs w:val="40"/>
          <w:rtl/>
        </w:rPr>
      </w:pPr>
      <w:r>
        <w:rPr>
          <w:rFonts w:cs="Akhbar MT" w:hint="cs"/>
          <w:sz w:val="40"/>
          <w:szCs w:val="40"/>
          <w:rtl/>
        </w:rPr>
        <w:lastRenderedPageBreak/>
        <w:t xml:space="preserve">وقوله: "سيد الوجود" </w:t>
      </w:r>
      <w:r w:rsidR="00045B2E">
        <w:rPr>
          <w:rFonts w:cs="Akhbar MT" w:hint="cs"/>
          <w:b/>
          <w:bCs/>
          <w:sz w:val="40"/>
          <w:szCs w:val="40"/>
          <w:rtl/>
        </w:rPr>
        <w:t>-</w:t>
      </w:r>
      <w:r w:rsidR="00045B2E">
        <w:rPr>
          <w:rFonts w:cs="Akhbar MT" w:hint="cs"/>
          <w:sz w:val="40"/>
          <w:szCs w:val="40"/>
          <w:rtl/>
        </w:rPr>
        <w:t xml:space="preserve"> أيضاً </w:t>
      </w:r>
      <w:r w:rsidR="00045B2E" w:rsidRPr="00045B2E">
        <w:rPr>
          <w:rFonts w:cs="Akhbar MT" w:hint="cs"/>
          <w:b/>
          <w:bCs/>
          <w:sz w:val="40"/>
          <w:szCs w:val="40"/>
          <w:rtl/>
        </w:rPr>
        <w:t>-</w:t>
      </w:r>
      <w:r w:rsidR="00045B2E">
        <w:rPr>
          <w:rFonts w:cs="Akhbar MT" w:hint="cs"/>
          <w:sz w:val="40"/>
          <w:szCs w:val="40"/>
          <w:rtl/>
        </w:rPr>
        <w:t xml:space="preserve"> </w:t>
      </w:r>
      <w:r>
        <w:rPr>
          <w:rFonts w:cs="Akhbar MT" w:hint="cs"/>
          <w:sz w:val="40"/>
          <w:szCs w:val="40"/>
          <w:rtl/>
        </w:rPr>
        <w:t xml:space="preserve">لوثة صوفية غارقة في الغلو المحرم في دين الإسلام </w:t>
      </w:r>
      <w:r w:rsidR="000B65BE">
        <w:rPr>
          <w:rFonts w:cs="Akhbar MT" w:hint="cs"/>
          <w:sz w:val="40"/>
          <w:szCs w:val="40"/>
          <w:rtl/>
        </w:rPr>
        <w:t>و</w:t>
      </w:r>
      <w:r>
        <w:rPr>
          <w:rFonts w:cs="Akhbar MT" w:hint="cs"/>
          <w:sz w:val="40"/>
          <w:szCs w:val="40"/>
          <w:rtl/>
        </w:rPr>
        <w:t>هي وقول البوصيري الصوفي المشرك سواء بسواء في قوله مخاطباً النبي صلى الله عليه في قبره:</w:t>
      </w:r>
    </w:p>
    <w:p w:rsidR="00CE2E40" w:rsidRDefault="00D94F2A" w:rsidP="00152968">
      <w:pPr>
        <w:tabs>
          <w:tab w:val="left" w:pos="582"/>
        </w:tabs>
        <w:spacing w:line="540" w:lineRule="exact"/>
        <w:jc w:val="both"/>
        <w:rPr>
          <w:rFonts w:cs="Akhbar MT"/>
          <w:sz w:val="40"/>
          <w:szCs w:val="40"/>
          <w:rtl/>
        </w:rPr>
      </w:pPr>
      <w:r>
        <w:rPr>
          <w:rFonts w:cs="Akhbar MT" w:hint="cs"/>
          <w:sz w:val="40"/>
          <w:szCs w:val="40"/>
          <w:rtl/>
        </w:rPr>
        <w:t xml:space="preserve">       </w:t>
      </w:r>
      <w:r w:rsidR="00152968">
        <w:rPr>
          <w:rFonts w:cs="Akhbar MT" w:hint="cs"/>
          <w:sz w:val="40"/>
          <w:szCs w:val="40"/>
          <w:rtl/>
        </w:rPr>
        <w:t>فإن</w:t>
      </w:r>
      <w:r w:rsidR="00751586">
        <w:rPr>
          <w:rFonts w:cs="Akhbar MT" w:hint="cs"/>
          <w:sz w:val="40"/>
          <w:szCs w:val="40"/>
          <w:rtl/>
        </w:rPr>
        <w:t xml:space="preserve"> من جودك الدنيا وضرتها      </w:t>
      </w:r>
      <w:r>
        <w:rPr>
          <w:rFonts w:cs="Akhbar MT" w:hint="cs"/>
          <w:sz w:val="40"/>
          <w:szCs w:val="40"/>
          <w:rtl/>
        </w:rPr>
        <w:t xml:space="preserve">  </w:t>
      </w:r>
      <w:r w:rsidR="00152968">
        <w:rPr>
          <w:rFonts w:cs="Akhbar MT" w:hint="cs"/>
          <w:sz w:val="40"/>
          <w:szCs w:val="40"/>
          <w:rtl/>
        </w:rPr>
        <w:t>وم</w:t>
      </w:r>
      <w:r>
        <w:rPr>
          <w:rFonts w:cs="Akhbar MT" w:hint="cs"/>
          <w:sz w:val="40"/>
          <w:szCs w:val="40"/>
          <w:rtl/>
        </w:rPr>
        <w:t>ـ</w:t>
      </w:r>
      <w:r w:rsidR="00152968">
        <w:rPr>
          <w:rFonts w:cs="Akhbar MT" w:hint="cs"/>
          <w:sz w:val="40"/>
          <w:szCs w:val="40"/>
          <w:rtl/>
        </w:rPr>
        <w:t>ن عل</w:t>
      </w:r>
      <w:r>
        <w:rPr>
          <w:rFonts w:cs="Akhbar MT" w:hint="cs"/>
          <w:sz w:val="40"/>
          <w:szCs w:val="40"/>
          <w:rtl/>
        </w:rPr>
        <w:t>ـ</w:t>
      </w:r>
      <w:r w:rsidR="00152968">
        <w:rPr>
          <w:rFonts w:cs="Akhbar MT" w:hint="cs"/>
          <w:sz w:val="40"/>
          <w:szCs w:val="40"/>
          <w:rtl/>
        </w:rPr>
        <w:t>وم</w:t>
      </w:r>
      <w:r>
        <w:rPr>
          <w:rFonts w:cs="Akhbar MT" w:hint="cs"/>
          <w:sz w:val="40"/>
          <w:szCs w:val="40"/>
          <w:rtl/>
        </w:rPr>
        <w:t>ـ</w:t>
      </w:r>
      <w:r w:rsidR="00152968">
        <w:rPr>
          <w:rFonts w:cs="Akhbar MT" w:hint="cs"/>
          <w:sz w:val="40"/>
          <w:szCs w:val="40"/>
          <w:rtl/>
        </w:rPr>
        <w:t>ك عل</w:t>
      </w:r>
      <w:r>
        <w:rPr>
          <w:rFonts w:cs="Akhbar MT" w:hint="cs"/>
          <w:sz w:val="40"/>
          <w:szCs w:val="40"/>
          <w:rtl/>
        </w:rPr>
        <w:t>ـ</w:t>
      </w:r>
      <w:r w:rsidR="00152968">
        <w:rPr>
          <w:rFonts w:cs="Akhbar MT" w:hint="cs"/>
          <w:sz w:val="40"/>
          <w:szCs w:val="40"/>
          <w:rtl/>
        </w:rPr>
        <w:t>م الل</w:t>
      </w:r>
      <w:r>
        <w:rPr>
          <w:rFonts w:cs="Akhbar MT" w:hint="cs"/>
          <w:sz w:val="40"/>
          <w:szCs w:val="40"/>
          <w:rtl/>
        </w:rPr>
        <w:t>ـ</w:t>
      </w:r>
      <w:r w:rsidR="00152968">
        <w:rPr>
          <w:rFonts w:cs="Akhbar MT" w:hint="cs"/>
          <w:sz w:val="40"/>
          <w:szCs w:val="40"/>
          <w:rtl/>
        </w:rPr>
        <w:t>وح والقلم</w:t>
      </w:r>
      <w:r w:rsidR="00383BC0" w:rsidRPr="00905C75">
        <w:rPr>
          <w:rFonts w:cs="Akhbar MT" w:hint="cs"/>
          <w:sz w:val="40"/>
          <w:szCs w:val="40"/>
          <w:rtl/>
        </w:rPr>
        <w:t xml:space="preserve"> </w:t>
      </w:r>
    </w:p>
    <w:p w:rsidR="00302E5B" w:rsidRDefault="008B6026" w:rsidP="00086175">
      <w:pPr>
        <w:tabs>
          <w:tab w:val="left" w:pos="582"/>
        </w:tabs>
        <w:spacing w:line="540" w:lineRule="exact"/>
        <w:jc w:val="both"/>
        <w:rPr>
          <w:rFonts w:cs="Akhbar MT"/>
          <w:sz w:val="40"/>
          <w:szCs w:val="40"/>
          <w:rtl/>
        </w:rPr>
      </w:pPr>
      <w:r w:rsidRPr="00905C75">
        <w:rPr>
          <w:rFonts w:cs="Akhbar MT" w:hint="cs"/>
          <w:sz w:val="40"/>
          <w:szCs w:val="40"/>
          <w:rtl/>
        </w:rPr>
        <w:t xml:space="preserve">وقد </w:t>
      </w:r>
      <w:r>
        <w:rPr>
          <w:rFonts w:cs="Akhbar MT" w:hint="cs"/>
          <w:sz w:val="40"/>
          <w:szCs w:val="40"/>
          <w:rtl/>
        </w:rPr>
        <w:t xml:space="preserve">عد مادون هذا أي: </w:t>
      </w:r>
      <w:r w:rsidR="00F4105F">
        <w:rPr>
          <w:rFonts w:cs="Akhbar MT" w:hint="cs"/>
          <w:sz w:val="40"/>
          <w:szCs w:val="40"/>
          <w:rtl/>
        </w:rPr>
        <w:t xml:space="preserve">قول: (سيد الوجود) </w:t>
      </w:r>
      <w:r>
        <w:rPr>
          <w:rFonts w:cs="Akhbar MT" w:hint="cs"/>
          <w:sz w:val="40"/>
          <w:szCs w:val="40"/>
          <w:rtl/>
        </w:rPr>
        <w:t xml:space="preserve">غلواً أو خيف منه الغلو كما </w:t>
      </w:r>
      <w:r w:rsidR="003B5820" w:rsidRPr="00905C75">
        <w:rPr>
          <w:rFonts w:cs="Akhbar MT" w:hint="cs"/>
          <w:sz w:val="40"/>
          <w:szCs w:val="40"/>
          <w:rtl/>
        </w:rPr>
        <w:t xml:space="preserve">ثبت </w:t>
      </w:r>
      <w:r w:rsidR="000B65BE">
        <w:rPr>
          <w:rFonts w:cs="Akhbar MT" w:hint="cs"/>
          <w:sz w:val="40"/>
          <w:szCs w:val="40"/>
          <w:rtl/>
        </w:rPr>
        <w:t xml:space="preserve">عنه </w:t>
      </w:r>
      <w:r w:rsidR="00152968">
        <w:rPr>
          <w:rFonts w:cs="Akhbar MT" w:hint="cs"/>
          <w:sz w:val="40"/>
          <w:szCs w:val="40"/>
          <w:rtl/>
        </w:rPr>
        <w:t xml:space="preserve">صلى الله عليه وسلم </w:t>
      </w:r>
      <w:r w:rsidR="000B65BE" w:rsidRPr="00905C75">
        <w:rPr>
          <w:rFonts w:cs="Akhbar MT" w:hint="cs"/>
          <w:sz w:val="40"/>
          <w:szCs w:val="40"/>
          <w:rtl/>
        </w:rPr>
        <w:t>أنه</w:t>
      </w:r>
      <w:r w:rsidR="000B65BE" w:rsidRPr="00905C75">
        <w:rPr>
          <w:rFonts w:cs="Akhbar MT"/>
          <w:sz w:val="40"/>
          <w:szCs w:val="40"/>
          <w:rtl/>
        </w:rPr>
        <w:t xml:space="preserve"> </w:t>
      </w:r>
      <w:r w:rsidR="009C14A6" w:rsidRPr="00905C75">
        <w:rPr>
          <w:rFonts w:cs="Akhbar MT"/>
          <w:sz w:val="40"/>
          <w:szCs w:val="40"/>
          <w:rtl/>
        </w:rPr>
        <w:t>قال لوفد بني عامر</w:t>
      </w:r>
      <w:r w:rsidR="00FE2CEA" w:rsidRPr="00905C75">
        <w:rPr>
          <w:rFonts w:cs="Akhbar MT" w:hint="cs"/>
          <w:sz w:val="40"/>
          <w:szCs w:val="40"/>
          <w:rtl/>
        </w:rPr>
        <w:t xml:space="preserve">: </w:t>
      </w:r>
      <w:r w:rsidR="001B7513" w:rsidRPr="00905C75">
        <w:rPr>
          <w:rFonts w:ascii="DecoType Naskh Swashes" w:hAnsi="AGA Arabesque" w:cs="Aharoni" w:hint="cs"/>
          <w:sz w:val="40"/>
          <w:szCs w:val="40"/>
          <w:rtl/>
        </w:rPr>
        <w:t>«</w:t>
      </w:r>
      <w:r w:rsidR="00FE2CEA" w:rsidRPr="00905C75">
        <w:rPr>
          <w:rFonts w:cs="Akhbar MT" w:hint="cs"/>
          <w:sz w:val="40"/>
          <w:szCs w:val="40"/>
          <w:rtl/>
        </w:rPr>
        <w:t>السيد الله</w:t>
      </w:r>
      <w:r w:rsidR="001B7513" w:rsidRPr="00905C75">
        <w:rPr>
          <w:rFonts w:ascii="DecoType Naskh Swashes" w:hAnsi="AGA Arabesque" w:cs="Aharoni" w:hint="cs"/>
          <w:sz w:val="40"/>
          <w:szCs w:val="40"/>
          <w:rtl/>
        </w:rPr>
        <w:t>»</w:t>
      </w:r>
      <w:r w:rsidR="00FE2CEA" w:rsidRPr="00905C75">
        <w:rPr>
          <w:rFonts w:cs="Akhbar MT" w:hint="cs"/>
          <w:sz w:val="40"/>
          <w:szCs w:val="40"/>
          <w:rtl/>
        </w:rPr>
        <w:t xml:space="preserve"> </w:t>
      </w:r>
      <w:r w:rsidR="009C14A6" w:rsidRPr="000D6B2F">
        <w:rPr>
          <w:rFonts w:cs="Akhbar MT" w:hint="cs"/>
          <w:b/>
          <w:bCs/>
          <w:sz w:val="40"/>
          <w:szCs w:val="40"/>
          <w:rtl/>
        </w:rPr>
        <w:t>-</w:t>
      </w:r>
      <w:r w:rsidR="009C14A6" w:rsidRPr="00905C75">
        <w:rPr>
          <w:rFonts w:cs="Akhbar MT"/>
          <w:sz w:val="40"/>
          <w:szCs w:val="40"/>
          <w:rtl/>
        </w:rPr>
        <w:t xml:space="preserve"> حين قالوا له</w:t>
      </w:r>
      <w:r w:rsidR="00383BC0" w:rsidRPr="00905C75">
        <w:rPr>
          <w:rFonts w:cs="Akhbar MT"/>
          <w:sz w:val="40"/>
          <w:szCs w:val="40"/>
          <w:rtl/>
        </w:rPr>
        <w:t xml:space="preserve">: </w:t>
      </w:r>
      <w:r w:rsidR="00A27D45" w:rsidRPr="00905C75">
        <w:rPr>
          <w:rFonts w:cs="Akhbar MT" w:hint="cs"/>
          <w:sz w:val="40"/>
          <w:szCs w:val="40"/>
          <w:rtl/>
        </w:rPr>
        <w:t>(</w:t>
      </w:r>
      <w:r w:rsidR="00383BC0" w:rsidRPr="00905C75">
        <w:rPr>
          <w:rFonts w:cs="Akhbar MT"/>
          <w:sz w:val="40"/>
          <w:szCs w:val="40"/>
          <w:rtl/>
        </w:rPr>
        <w:t>أنت سيدنا وذو الطول علينا</w:t>
      </w:r>
      <w:r w:rsidR="00A27D45" w:rsidRPr="00905C75">
        <w:rPr>
          <w:rFonts w:cs="Akhbar MT" w:hint="cs"/>
          <w:sz w:val="40"/>
          <w:szCs w:val="40"/>
          <w:rtl/>
        </w:rPr>
        <w:t>)</w:t>
      </w:r>
      <w:r w:rsidR="00383BC0" w:rsidRPr="00905C75">
        <w:rPr>
          <w:rFonts w:cs="Akhbar MT"/>
          <w:sz w:val="40"/>
          <w:szCs w:val="40"/>
          <w:rtl/>
        </w:rPr>
        <w:t xml:space="preserve"> </w:t>
      </w:r>
      <w:r w:rsidR="003F7A2E" w:rsidRPr="00804758">
        <w:rPr>
          <w:rFonts w:cs="Akhbar MT" w:hint="cs"/>
          <w:b/>
          <w:bCs/>
          <w:sz w:val="40"/>
          <w:szCs w:val="40"/>
          <w:rtl/>
        </w:rPr>
        <w:t>-</w:t>
      </w:r>
      <w:r w:rsidR="003F7A2E">
        <w:rPr>
          <w:rFonts w:cs="Akhbar MT" w:hint="cs"/>
          <w:sz w:val="40"/>
          <w:szCs w:val="40"/>
          <w:rtl/>
        </w:rPr>
        <w:t xml:space="preserve"> </w:t>
      </w:r>
      <w:r w:rsidR="00BA21D3">
        <w:rPr>
          <w:rFonts w:cs="Akhbar MT" w:hint="cs"/>
          <w:sz w:val="40"/>
          <w:szCs w:val="40"/>
          <w:rtl/>
        </w:rPr>
        <w:t>فقال</w:t>
      </w:r>
      <w:r w:rsidR="009C14A6" w:rsidRPr="00905C75">
        <w:rPr>
          <w:rFonts w:cs="Akhbar MT"/>
          <w:sz w:val="40"/>
          <w:szCs w:val="40"/>
          <w:rtl/>
        </w:rPr>
        <w:t xml:space="preserve">: </w:t>
      </w:r>
      <w:r w:rsidR="001B7513" w:rsidRPr="00905C75">
        <w:rPr>
          <w:rFonts w:ascii="DecoType Naskh Swashes" w:hAnsi="AGA Arabesque" w:cs="Aharoni" w:hint="cs"/>
          <w:sz w:val="40"/>
          <w:szCs w:val="40"/>
          <w:rtl/>
        </w:rPr>
        <w:t>«</w:t>
      </w:r>
      <w:r w:rsidR="003B40F3">
        <w:rPr>
          <w:rFonts w:cs="Akhbar MT"/>
          <w:sz w:val="40"/>
          <w:szCs w:val="40"/>
          <w:rtl/>
        </w:rPr>
        <w:t>مه</w:t>
      </w:r>
      <w:r w:rsidR="003E4BAF">
        <w:rPr>
          <w:rFonts w:cs="Akhbar MT" w:hint="cs"/>
          <w:sz w:val="40"/>
          <w:szCs w:val="40"/>
          <w:rtl/>
        </w:rPr>
        <w:t xml:space="preserve"> </w:t>
      </w:r>
      <w:r w:rsidR="009C14A6" w:rsidRPr="00905C75">
        <w:rPr>
          <w:rFonts w:cs="Akhbar MT"/>
          <w:sz w:val="40"/>
          <w:szCs w:val="40"/>
          <w:rtl/>
        </w:rPr>
        <w:t xml:space="preserve">مه، </w:t>
      </w:r>
      <w:r w:rsidR="009C14A6" w:rsidRPr="00236C1F">
        <w:rPr>
          <w:rFonts w:cs="Akhbar MT"/>
          <w:sz w:val="40"/>
          <w:szCs w:val="40"/>
          <w:rtl/>
        </w:rPr>
        <w:t>قولوا بقولكم</w:t>
      </w:r>
      <w:r w:rsidR="009C14A6" w:rsidRPr="00905C75">
        <w:rPr>
          <w:rFonts w:cs="Akhbar MT"/>
          <w:sz w:val="40"/>
          <w:szCs w:val="40"/>
          <w:rtl/>
        </w:rPr>
        <w:t xml:space="preserve"> </w:t>
      </w:r>
      <w:r w:rsidR="00086175">
        <w:rPr>
          <w:rFonts w:cs="Akhbar MT" w:hint="cs"/>
          <w:sz w:val="40"/>
          <w:szCs w:val="40"/>
          <w:rtl/>
        </w:rPr>
        <w:t xml:space="preserve">أو بعض قولكم، </w:t>
      </w:r>
      <w:r w:rsidR="009C14A6" w:rsidRPr="00905C75">
        <w:rPr>
          <w:rFonts w:cs="Akhbar MT"/>
          <w:sz w:val="40"/>
          <w:szCs w:val="40"/>
          <w:rtl/>
        </w:rPr>
        <w:t>ولا يستجرينكم الشيطان</w:t>
      </w:r>
      <w:r w:rsidR="00383BC0" w:rsidRPr="00905C75">
        <w:rPr>
          <w:rFonts w:cs="Akhbar MT"/>
          <w:sz w:val="40"/>
          <w:szCs w:val="40"/>
          <w:rtl/>
        </w:rPr>
        <w:t xml:space="preserve">، السيد الله </w:t>
      </w:r>
      <w:r w:rsidR="00D55A59" w:rsidRPr="000D6B2F">
        <w:rPr>
          <w:rFonts w:cs="Akhbar MT" w:hint="cs"/>
          <w:b/>
          <w:bCs/>
          <w:sz w:val="40"/>
          <w:szCs w:val="40"/>
          <w:rtl/>
        </w:rPr>
        <w:t>-</w:t>
      </w:r>
      <w:r w:rsidR="00C866B7">
        <w:rPr>
          <w:rFonts w:cs="Akhbar MT" w:hint="cs"/>
          <w:sz w:val="40"/>
          <w:szCs w:val="40"/>
          <w:rtl/>
        </w:rPr>
        <w:t xml:space="preserve"> </w:t>
      </w:r>
      <w:r w:rsidR="00383BC0" w:rsidRPr="00905C75">
        <w:rPr>
          <w:rFonts w:cs="Akhbar MT"/>
          <w:sz w:val="40"/>
          <w:szCs w:val="40"/>
          <w:rtl/>
        </w:rPr>
        <w:t>عز وجل</w:t>
      </w:r>
      <w:r w:rsidR="00C866B7">
        <w:rPr>
          <w:rFonts w:cs="Akhbar MT" w:hint="cs"/>
          <w:sz w:val="40"/>
          <w:szCs w:val="40"/>
          <w:rtl/>
        </w:rPr>
        <w:t xml:space="preserve"> </w:t>
      </w:r>
      <w:r w:rsidR="00D55A59" w:rsidRPr="000D6B2F">
        <w:rPr>
          <w:rFonts w:cs="Akhbar MT" w:hint="cs"/>
          <w:b/>
          <w:bCs/>
          <w:sz w:val="40"/>
          <w:szCs w:val="40"/>
          <w:rtl/>
        </w:rPr>
        <w:t>-</w:t>
      </w:r>
      <w:r w:rsidR="001B7513" w:rsidRPr="00905C75">
        <w:rPr>
          <w:rFonts w:ascii="DecoType Naskh Swashes" w:hAnsi="AGA Arabesque" w:cs="Aharoni" w:hint="cs"/>
          <w:sz w:val="40"/>
          <w:szCs w:val="40"/>
          <w:rtl/>
        </w:rPr>
        <w:t>»</w:t>
      </w:r>
      <w:r w:rsidR="00236C1F">
        <w:rPr>
          <w:rFonts w:cs="Akhbar MT" w:hint="cs"/>
          <w:sz w:val="40"/>
          <w:szCs w:val="40"/>
          <w:rtl/>
        </w:rPr>
        <w:t xml:space="preserve"> خشي صلى عليه وسلم عليهم الغلو في سخصه وذلك </w:t>
      </w:r>
      <w:r w:rsidR="00647B92">
        <w:rPr>
          <w:rFonts w:cs="Akhbar MT" w:hint="cs"/>
          <w:sz w:val="40"/>
          <w:szCs w:val="40"/>
          <w:rtl/>
        </w:rPr>
        <w:t xml:space="preserve">استزلال </w:t>
      </w:r>
      <w:r w:rsidR="00236C1F">
        <w:rPr>
          <w:rFonts w:cs="Akhbar MT" w:hint="cs"/>
          <w:sz w:val="40"/>
          <w:szCs w:val="40"/>
          <w:rtl/>
        </w:rPr>
        <w:t>من الشيطان؛ فوجههم</w:t>
      </w:r>
      <w:r w:rsidR="00647B92">
        <w:rPr>
          <w:rFonts w:cs="Akhbar MT" w:hint="cs"/>
          <w:sz w:val="40"/>
          <w:szCs w:val="40"/>
          <w:rtl/>
        </w:rPr>
        <w:t xml:space="preserve"> </w:t>
      </w:r>
      <w:r w:rsidR="00734EB2">
        <w:rPr>
          <w:rFonts w:cs="Akhbar MT" w:hint="cs"/>
          <w:sz w:val="40"/>
          <w:szCs w:val="40"/>
          <w:rtl/>
        </w:rPr>
        <w:t xml:space="preserve">صلى الله عليه وسلم </w:t>
      </w:r>
      <w:r w:rsidR="00647B92">
        <w:rPr>
          <w:rFonts w:cs="Akhbar MT" w:hint="cs"/>
          <w:sz w:val="40"/>
          <w:szCs w:val="40"/>
          <w:rtl/>
        </w:rPr>
        <w:t>إلى الاعتدال وعدم المبالغة التي قد تؤدي إلى الغلو</w:t>
      </w:r>
      <w:r w:rsidR="00236C1F">
        <w:rPr>
          <w:rFonts w:cs="Akhbar MT" w:hint="cs"/>
          <w:sz w:val="40"/>
          <w:szCs w:val="40"/>
          <w:rtl/>
        </w:rPr>
        <w:t xml:space="preserve">، </w:t>
      </w:r>
      <w:r w:rsidR="00734EB2">
        <w:rPr>
          <w:rFonts w:cs="Akhbar MT" w:hint="cs"/>
          <w:sz w:val="40"/>
          <w:szCs w:val="40"/>
          <w:rtl/>
        </w:rPr>
        <w:t xml:space="preserve">وكانوا حديثي عهد بالإسلام يعظمون رؤساءهم ويغلون فيهم، </w:t>
      </w:r>
      <w:r w:rsidR="00236C1F">
        <w:rPr>
          <w:rFonts w:cs="Akhbar MT" w:hint="cs"/>
          <w:sz w:val="40"/>
          <w:szCs w:val="40"/>
          <w:rtl/>
        </w:rPr>
        <w:t>وإن كان هو سيدهم والوصف منطبق عليه</w:t>
      </w:r>
      <w:r w:rsidR="00647B92">
        <w:rPr>
          <w:rFonts w:cs="Akhbar MT" w:hint="cs"/>
          <w:sz w:val="40"/>
          <w:szCs w:val="40"/>
          <w:rtl/>
        </w:rPr>
        <w:t xml:space="preserve"> صلى الله عليه وسلم</w:t>
      </w:r>
      <w:r w:rsidR="00CE2E40">
        <w:rPr>
          <w:rFonts w:cs="Akhbar MT" w:hint="cs"/>
          <w:sz w:val="40"/>
          <w:szCs w:val="40"/>
          <w:rtl/>
        </w:rPr>
        <w:t>.</w:t>
      </w:r>
    </w:p>
    <w:p w:rsidR="00302E5B" w:rsidRPr="00302E5B" w:rsidRDefault="00975CCF" w:rsidP="008046B7">
      <w:pPr>
        <w:shd w:val="clear" w:color="auto" w:fill="FFFFFF"/>
        <w:spacing w:after="107" w:line="528" w:lineRule="atLeast"/>
        <w:jc w:val="both"/>
        <w:rPr>
          <w:rFonts w:cs="Akhbar MT"/>
          <w:sz w:val="40"/>
          <w:szCs w:val="40"/>
          <w:rtl/>
        </w:rPr>
      </w:pPr>
      <w:r>
        <w:rPr>
          <w:rFonts w:cs="Akhbar MT" w:hint="cs"/>
          <w:sz w:val="40"/>
          <w:szCs w:val="40"/>
          <w:rtl/>
        </w:rPr>
        <w:t xml:space="preserve">قال سماحة شيخنا عبد العزيز بن عبد الله بن باز </w:t>
      </w:r>
      <w:r>
        <w:rPr>
          <w:rFonts w:cs="Akhbar MT" w:hint="cs"/>
          <w:b/>
          <w:bCs/>
          <w:sz w:val="40"/>
          <w:szCs w:val="40"/>
          <w:rtl/>
        </w:rPr>
        <w:t>-</w:t>
      </w:r>
      <w:r>
        <w:rPr>
          <w:rFonts w:cs="Akhbar MT" w:hint="cs"/>
          <w:sz w:val="40"/>
          <w:szCs w:val="40"/>
          <w:rtl/>
        </w:rPr>
        <w:t xml:space="preserve"> رحمه الله </w:t>
      </w:r>
      <w:r>
        <w:rPr>
          <w:rFonts w:cs="Akhbar MT" w:hint="cs"/>
          <w:b/>
          <w:bCs/>
          <w:sz w:val="40"/>
          <w:szCs w:val="40"/>
          <w:rtl/>
        </w:rPr>
        <w:t>-</w:t>
      </w:r>
      <w:r>
        <w:rPr>
          <w:rFonts w:cs="Akhbar MT" w:hint="cs"/>
          <w:sz w:val="40"/>
          <w:szCs w:val="40"/>
          <w:rtl/>
        </w:rPr>
        <w:t xml:space="preserve"> (كما في</w:t>
      </w:r>
      <w:r w:rsidRPr="00975CCF">
        <w:rPr>
          <w:rFonts w:cs="Akhbar MT" w:hint="cs"/>
          <w:sz w:val="28"/>
          <w:szCs w:val="28"/>
          <w:rtl/>
        </w:rPr>
        <w:t>/</w:t>
      </w:r>
      <w:r>
        <w:rPr>
          <w:rFonts w:cs="Akhbar MT" w:hint="cs"/>
          <w:sz w:val="40"/>
          <w:szCs w:val="40"/>
          <w:rtl/>
        </w:rPr>
        <w:t xml:space="preserve"> </w:t>
      </w:r>
      <w:r w:rsidRPr="00302E5B">
        <w:rPr>
          <w:rFonts w:cs="Akhbar MT"/>
          <w:sz w:val="40"/>
          <w:szCs w:val="40"/>
          <w:rtl/>
        </w:rPr>
        <w:t>فتاوى نور على الدرب</w:t>
      </w:r>
      <w:r w:rsidR="00045B2E">
        <w:rPr>
          <w:rFonts w:cs="Akhbar MT"/>
          <w:sz w:val="40"/>
          <w:szCs w:val="40"/>
          <w:rtl/>
        </w:rPr>
        <w:t>)</w:t>
      </w:r>
      <w:r w:rsidR="00045B2E">
        <w:rPr>
          <w:rFonts w:cs="Akhbar MT" w:hint="cs"/>
          <w:sz w:val="40"/>
          <w:szCs w:val="40"/>
          <w:rtl/>
        </w:rPr>
        <w:t>:</w:t>
      </w:r>
      <w:r>
        <w:rPr>
          <w:rFonts w:cs="Akhbar MT" w:hint="cs"/>
          <w:sz w:val="40"/>
          <w:szCs w:val="40"/>
          <w:rtl/>
        </w:rPr>
        <w:t xml:space="preserve"> </w:t>
      </w:r>
      <w:r w:rsidR="00302E5B" w:rsidRPr="00302E5B">
        <w:rPr>
          <w:rFonts w:cs="Akhbar MT"/>
          <w:sz w:val="40"/>
          <w:szCs w:val="40"/>
          <w:rtl/>
        </w:rPr>
        <w:t>"الرسول صلى الله عليه وسلم هو سيد ولد آدم عليه الصلاة والسلام بلا شك</w:t>
      </w:r>
      <w:r>
        <w:rPr>
          <w:rFonts w:cs="Akhbar MT"/>
          <w:sz w:val="40"/>
          <w:szCs w:val="40"/>
          <w:rtl/>
        </w:rPr>
        <w:t>، وبإجماع أهل العلم</w:t>
      </w:r>
      <w:r w:rsidR="00302E5B" w:rsidRPr="00302E5B">
        <w:rPr>
          <w:rFonts w:cs="Akhbar MT"/>
          <w:sz w:val="40"/>
          <w:szCs w:val="40"/>
          <w:rtl/>
        </w:rPr>
        <w:t>؛ لأ</w:t>
      </w:r>
      <w:r>
        <w:rPr>
          <w:rFonts w:cs="Akhbar MT"/>
          <w:sz w:val="40"/>
          <w:szCs w:val="40"/>
          <w:rtl/>
        </w:rPr>
        <w:t xml:space="preserve">نه قال عليه الصلاة والسلام : </w:t>
      </w:r>
      <w:r>
        <w:rPr>
          <w:rFonts w:cs="Aharoni" w:hint="cs"/>
          <w:sz w:val="40"/>
          <w:szCs w:val="40"/>
          <w:rtl/>
        </w:rPr>
        <w:t>«</w:t>
      </w:r>
      <w:r>
        <w:rPr>
          <w:rFonts w:cs="Akhbar MT"/>
          <w:sz w:val="40"/>
          <w:szCs w:val="40"/>
          <w:rtl/>
        </w:rPr>
        <w:t>أنا سيد ولد آدم يوم القيامة ولا فخر</w:t>
      </w:r>
      <w:r>
        <w:rPr>
          <w:rFonts w:cs="Aharoni" w:hint="cs"/>
          <w:sz w:val="40"/>
          <w:szCs w:val="40"/>
          <w:rtl/>
        </w:rPr>
        <w:t>»</w:t>
      </w:r>
      <w:r>
        <w:rPr>
          <w:rFonts w:cs="Akhbar MT" w:hint="cs"/>
          <w:sz w:val="40"/>
          <w:szCs w:val="40"/>
          <w:rtl/>
        </w:rPr>
        <w:t xml:space="preserve"> </w:t>
      </w:r>
      <w:r w:rsidR="00302E5B" w:rsidRPr="00302E5B">
        <w:rPr>
          <w:rFonts w:cs="Akhbar MT"/>
          <w:sz w:val="40"/>
          <w:szCs w:val="40"/>
          <w:rtl/>
        </w:rPr>
        <w:t xml:space="preserve">فهو سيد ولد آدم وأفضلهم عليه الصلاة والسلام بما خصه </w:t>
      </w:r>
      <w:r>
        <w:rPr>
          <w:rFonts w:cs="Akhbar MT"/>
          <w:sz w:val="40"/>
          <w:szCs w:val="40"/>
          <w:rtl/>
        </w:rPr>
        <w:t>الله من الرسالة العامة، والنبوة، والعبودية الخاصة</w:t>
      </w:r>
      <w:r w:rsidR="00302E5B" w:rsidRPr="00302E5B">
        <w:rPr>
          <w:rFonts w:cs="Akhbar MT"/>
          <w:sz w:val="40"/>
          <w:szCs w:val="40"/>
          <w:rtl/>
        </w:rPr>
        <w:t xml:space="preserve">، والفضل العظيم الكثير الذي جاءت به </w:t>
      </w:r>
      <w:r>
        <w:rPr>
          <w:rFonts w:cs="Akhbar MT"/>
          <w:sz w:val="40"/>
          <w:szCs w:val="40"/>
          <w:rtl/>
        </w:rPr>
        <w:t>الأحاديث ودل عليه القرآن الكريم، فهو أفضل عباد الله</w:t>
      </w:r>
      <w:r w:rsidR="00302E5B" w:rsidRPr="00302E5B">
        <w:rPr>
          <w:rFonts w:cs="Akhbar MT"/>
          <w:sz w:val="40"/>
          <w:szCs w:val="40"/>
          <w:rtl/>
        </w:rPr>
        <w:t>، وهو سيد ولد آدم عليه الصلاة والسلام.</w:t>
      </w:r>
    </w:p>
    <w:p w:rsidR="00302E5B" w:rsidRPr="00302E5B" w:rsidRDefault="00302E5B" w:rsidP="00751586">
      <w:pPr>
        <w:shd w:val="clear" w:color="auto" w:fill="FFFFFF"/>
        <w:spacing w:after="107" w:line="528" w:lineRule="atLeast"/>
        <w:jc w:val="both"/>
        <w:rPr>
          <w:rFonts w:cs="Akhbar MT"/>
          <w:sz w:val="40"/>
          <w:szCs w:val="40"/>
          <w:rtl/>
        </w:rPr>
      </w:pPr>
      <w:r w:rsidRPr="00302E5B">
        <w:rPr>
          <w:rFonts w:cs="Akhbar MT"/>
          <w:sz w:val="40"/>
          <w:szCs w:val="40"/>
          <w:rtl/>
        </w:rPr>
        <w:t>ولا</w:t>
      </w:r>
      <w:r w:rsidR="005F007C">
        <w:rPr>
          <w:rFonts w:cs="Akhbar MT"/>
          <w:sz w:val="40"/>
          <w:szCs w:val="40"/>
          <w:rtl/>
        </w:rPr>
        <w:t xml:space="preserve"> بأس ولا حرج في أن يقول الإنسان</w:t>
      </w:r>
      <w:r w:rsidRPr="00302E5B">
        <w:rPr>
          <w:rFonts w:cs="Akhbar MT"/>
          <w:sz w:val="40"/>
          <w:szCs w:val="40"/>
          <w:rtl/>
        </w:rPr>
        <w:t>: اللهم صلِّ على سيدنا محمد وعلى آله وأصحابه . فهذا كله لا حرج فيه إلا في المواضع التي شرع الله فيها تمحيض اسمه وعدم ذكر السيد فيها</w:t>
      </w:r>
      <w:r w:rsidR="00604A02">
        <w:rPr>
          <w:rFonts w:cs="Akhbar MT"/>
          <w:sz w:val="40"/>
          <w:szCs w:val="40"/>
          <w:rtl/>
        </w:rPr>
        <w:t>، فإنه لا يأتي بالسيد فيها</w:t>
      </w:r>
      <w:r w:rsidRPr="00302E5B">
        <w:rPr>
          <w:rFonts w:cs="Akhbar MT"/>
          <w:sz w:val="40"/>
          <w:szCs w:val="40"/>
          <w:rtl/>
        </w:rPr>
        <w:t xml:space="preserve">، كما في التحيات </w:t>
      </w:r>
      <w:r w:rsidR="00604A02">
        <w:rPr>
          <w:rFonts w:cs="Akhbar MT"/>
          <w:sz w:val="40"/>
          <w:szCs w:val="40"/>
          <w:rtl/>
        </w:rPr>
        <w:t xml:space="preserve">يقول : </w:t>
      </w:r>
      <w:r w:rsidR="00604A02">
        <w:rPr>
          <w:rFonts w:cs="Aharoni" w:hint="cs"/>
          <w:sz w:val="40"/>
          <w:szCs w:val="40"/>
          <w:rtl/>
        </w:rPr>
        <w:t>«</w:t>
      </w:r>
      <w:r w:rsidR="00604A02">
        <w:rPr>
          <w:rFonts w:cs="Akhbar MT"/>
          <w:sz w:val="40"/>
          <w:szCs w:val="40"/>
          <w:rtl/>
        </w:rPr>
        <w:t>أشهد أن لا إله إلا الله</w:t>
      </w:r>
      <w:r w:rsidRPr="00302E5B">
        <w:rPr>
          <w:rFonts w:cs="Akhbar MT"/>
          <w:sz w:val="40"/>
          <w:szCs w:val="40"/>
          <w:rtl/>
        </w:rPr>
        <w:t>، وأشهد أن محمداً عبده ورسوله</w:t>
      </w:r>
      <w:r w:rsidR="00604A02">
        <w:rPr>
          <w:rFonts w:cs="Aharoni" w:hint="cs"/>
          <w:sz w:val="40"/>
          <w:szCs w:val="40"/>
          <w:rtl/>
        </w:rPr>
        <w:t>»</w:t>
      </w:r>
      <w:r w:rsidRPr="00302E5B">
        <w:rPr>
          <w:rFonts w:cs="Akhbar MT"/>
          <w:sz w:val="40"/>
          <w:szCs w:val="40"/>
          <w:rtl/>
        </w:rPr>
        <w:t>؛ لأنه</w:t>
      </w:r>
      <w:r w:rsidR="00604A02">
        <w:rPr>
          <w:rFonts w:cs="Akhbar MT"/>
          <w:sz w:val="40"/>
          <w:szCs w:val="40"/>
          <w:rtl/>
        </w:rPr>
        <w:t xml:space="preserve"> لم يرد في هذا المقام ذكر </w:t>
      </w:r>
      <w:r w:rsidR="00604A02">
        <w:rPr>
          <w:rFonts w:cs="Akhbar MT"/>
          <w:sz w:val="40"/>
          <w:szCs w:val="40"/>
          <w:rtl/>
        </w:rPr>
        <w:lastRenderedPageBreak/>
        <w:t>السيد</w:t>
      </w:r>
      <w:r w:rsidRPr="00302E5B">
        <w:rPr>
          <w:rFonts w:cs="Akhbar MT"/>
          <w:sz w:val="40"/>
          <w:szCs w:val="40"/>
          <w:rtl/>
        </w:rPr>
        <w:t xml:space="preserve">، فالأولى الاقتصار </w:t>
      </w:r>
      <w:r w:rsidR="00604A02">
        <w:rPr>
          <w:rFonts w:cs="Akhbar MT"/>
          <w:sz w:val="40"/>
          <w:szCs w:val="40"/>
          <w:rtl/>
        </w:rPr>
        <w:t>على ما جاء في النصوص، وهكذا في الأذان والإقامة يقول</w:t>
      </w:r>
      <w:r w:rsidRPr="00302E5B">
        <w:rPr>
          <w:rFonts w:cs="Akhbar MT"/>
          <w:sz w:val="40"/>
          <w:szCs w:val="40"/>
          <w:rtl/>
        </w:rPr>
        <w:t xml:space="preserve">: </w:t>
      </w:r>
      <w:r w:rsidR="00604A02">
        <w:rPr>
          <w:rFonts w:cs="Aharoni" w:hint="cs"/>
          <w:sz w:val="40"/>
          <w:szCs w:val="40"/>
          <w:rtl/>
        </w:rPr>
        <w:t>«</w:t>
      </w:r>
      <w:r w:rsidRPr="00302E5B">
        <w:rPr>
          <w:rFonts w:cs="Akhbar MT"/>
          <w:sz w:val="40"/>
          <w:szCs w:val="40"/>
          <w:rtl/>
        </w:rPr>
        <w:t>أشهد أن محمداً رسول الله</w:t>
      </w:r>
      <w:r w:rsidR="00604A02">
        <w:rPr>
          <w:rFonts w:cs="Aharoni" w:hint="cs"/>
          <w:sz w:val="40"/>
          <w:szCs w:val="40"/>
          <w:rtl/>
        </w:rPr>
        <w:t>»</w:t>
      </w:r>
      <w:r w:rsidR="00751586">
        <w:rPr>
          <w:rFonts w:cs="Akhbar MT" w:hint="cs"/>
          <w:sz w:val="40"/>
          <w:szCs w:val="40"/>
          <w:rtl/>
        </w:rPr>
        <w:t xml:space="preserve">، </w:t>
      </w:r>
      <w:r w:rsidR="00604A02">
        <w:rPr>
          <w:rFonts w:cs="Akhbar MT"/>
          <w:sz w:val="40"/>
          <w:szCs w:val="40"/>
          <w:rtl/>
        </w:rPr>
        <w:t>في الأذان وفي الإقامة</w:t>
      </w:r>
      <w:r w:rsidRPr="00302E5B">
        <w:rPr>
          <w:rFonts w:cs="Akhbar MT"/>
          <w:sz w:val="40"/>
          <w:szCs w:val="40"/>
          <w:rtl/>
        </w:rPr>
        <w:t>، ولا يقول :</w:t>
      </w:r>
      <w:r w:rsidR="00604A02">
        <w:rPr>
          <w:rFonts w:cs="Akhbar MT"/>
          <w:sz w:val="40"/>
          <w:szCs w:val="40"/>
          <w:rtl/>
        </w:rPr>
        <w:t xml:space="preserve"> أشهد أن سيدنا محمداً رسول الله</w:t>
      </w:r>
      <w:r w:rsidR="00604A02">
        <w:rPr>
          <w:rFonts w:cs="Akhbar MT" w:hint="cs"/>
          <w:sz w:val="40"/>
          <w:szCs w:val="40"/>
          <w:rtl/>
        </w:rPr>
        <w:t>؛</w:t>
      </w:r>
      <w:r w:rsidR="00604A02">
        <w:rPr>
          <w:rFonts w:cs="Akhbar MT"/>
          <w:sz w:val="40"/>
          <w:szCs w:val="40"/>
          <w:rtl/>
        </w:rPr>
        <w:t xml:space="preserve"> لعدم وروده</w:t>
      </w:r>
      <w:r w:rsidRPr="00302E5B">
        <w:rPr>
          <w:rFonts w:cs="Akhbar MT"/>
          <w:sz w:val="40"/>
          <w:szCs w:val="40"/>
          <w:rtl/>
        </w:rPr>
        <w:t>، فلما لم يرد في النصوص استمر المسلمون على عدم ذكر السيد هن</w:t>
      </w:r>
      <w:r w:rsidR="005F007C">
        <w:rPr>
          <w:rFonts w:cs="Akhbar MT"/>
          <w:sz w:val="40"/>
          <w:szCs w:val="40"/>
          <w:rtl/>
        </w:rPr>
        <w:t>ا في الصلاة وفي الأذان والإقامة</w:t>
      </w:r>
      <w:r w:rsidRPr="00302E5B">
        <w:rPr>
          <w:rFonts w:cs="Akhbar MT"/>
          <w:sz w:val="40"/>
          <w:szCs w:val="40"/>
          <w:rtl/>
        </w:rPr>
        <w:t>.</w:t>
      </w:r>
    </w:p>
    <w:p w:rsidR="00302E5B" w:rsidRPr="00302E5B" w:rsidRDefault="00302E5B" w:rsidP="00302E5B">
      <w:pPr>
        <w:shd w:val="clear" w:color="auto" w:fill="FFFFFF"/>
        <w:spacing w:after="107" w:line="528" w:lineRule="atLeast"/>
        <w:jc w:val="both"/>
        <w:rPr>
          <w:rFonts w:cs="Akhbar MT"/>
          <w:sz w:val="40"/>
          <w:szCs w:val="40"/>
          <w:rtl/>
        </w:rPr>
      </w:pPr>
      <w:r w:rsidRPr="00302E5B">
        <w:rPr>
          <w:rFonts w:cs="Akhbar MT"/>
          <w:sz w:val="40"/>
          <w:szCs w:val="40"/>
          <w:rtl/>
        </w:rPr>
        <w:t>الصحابة وغيرهم كلهم لم يرد عنهم أنهم قالوا في</w:t>
      </w:r>
      <w:r w:rsidR="00045B2E">
        <w:rPr>
          <w:rFonts w:cs="Akhbar MT"/>
          <w:sz w:val="40"/>
          <w:szCs w:val="40"/>
          <w:rtl/>
        </w:rPr>
        <w:t xml:space="preserve"> الأذان أو الإقامة</w:t>
      </w:r>
      <w:r w:rsidR="00604A02">
        <w:rPr>
          <w:rFonts w:cs="Akhbar MT"/>
          <w:sz w:val="40"/>
          <w:szCs w:val="40"/>
          <w:rtl/>
        </w:rPr>
        <w:t>: سيدنا محمد</w:t>
      </w:r>
      <w:r w:rsidR="00045B2E">
        <w:rPr>
          <w:rFonts w:cs="Akhbar MT"/>
          <w:sz w:val="40"/>
          <w:szCs w:val="40"/>
          <w:rtl/>
        </w:rPr>
        <w:t>، بل يقول المؤذن والمقيم</w:t>
      </w:r>
      <w:r w:rsidRPr="00302E5B">
        <w:rPr>
          <w:rFonts w:cs="Akhbar MT"/>
          <w:sz w:val="40"/>
          <w:szCs w:val="40"/>
          <w:rtl/>
        </w:rPr>
        <w:t xml:space="preserve">: </w:t>
      </w:r>
      <w:r w:rsidR="00604A02">
        <w:rPr>
          <w:rFonts w:cs="Aharoni" w:hint="cs"/>
          <w:sz w:val="40"/>
          <w:szCs w:val="40"/>
          <w:rtl/>
        </w:rPr>
        <w:t>«</w:t>
      </w:r>
      <w:r w:rsidRPr="00302E5B">
        <w:rPr>
          <w:rFonts w:cs="Akhbar MT"/>
          <w:sz w:val="40"/>
          <w:szCs w:val="40"/>
          <w:rtl/>
        </w:rPr>
        <w:t>أشهد أن محمداً رسول الله</w:t>
      </w:r>
      <w:r w:rsidR="00604A02">
        <w:rPr>
          <w:rFonts w:cs="Aharoni" w:hint="cs"/>
          <w:sz w:val="40"/>
          <w:szCs w:val="40"/>
          <w:rtl/>
        </w:rPr>
        <w:t>»</w:t>
      </w:r>
      <w:r w:rsidRPr="00302E5B">
        <w:rPr>
          <w:rFonts w:cs="Akhbar MT"/>
          <w:sz w:val="40"/>
          <w:szCs w:val="40"/>
          <w:rtl/>
        </w:rPr>
        <w:t>.</w:t>
      </w:r>
    </w:p>
    <w:p w:rsidR="00302E5B" w:rsidRPr="00302E5B" w:rsidRDefault="00045B2E" w:rsidP="00604A02">
      <w:pPr>
        <w:shd w:val="clear" w:color="auto" w:fill="FFFFFF"/>
        <w:spacing w:after="107" w:line="528" w:lineRule="atLeast"/>
        <w:jc w:val="both"/>
        <w:rPr>
          <w:rFonts w:cs="Akhbar MT"/>
          <w:sz w:val="40"/>
          <w:szCs w:val="40"/>
          <w:rtl/>
        </w:rPr>
      </w:pPr>
      <w:r>
        <w:rPr>
          <w:rFonts w:cs="Akhbar MT"/>
          <w:sz w:val="40"/>
          <w:szCs w:val="40"/>
          <w:rtl/>
        </w:rPr>
        <w:t>وهكذا في الصلاة يقول</w:t>
      </w:r>
      <w:r w:rsidR="00302E5B" w:rsidRPr="00302E5B">
        <w:rPr>
          <w:rFonts w:cs="Akhbar MT"/>
          <w:sz w:val="40"/>
          <w:szCs w:val="40"/>
          <w:rtl/>
        </w:rPr>
        <w:t xml:space="preserve">: </w:t>
      </w:r>
      <w:r w:rsidR="00604A02">
        <w:rPr>
          <w:rFonts w:cs="Aharoni" w:hint="cs"/>
          <w:sz w:val="40"/>
          <w:szCs w:val="40"/>
          <w:rtl/>
        </w:rPr>
        <w:t>«</w:t>
      </w:r>
      <w:r w:rsidR="00302E5B" w:rsidRPr="00302E5B">
        <w:rPr>
          <w:rFonts w:cs="Akhbar MT"/>
          <w:sz w:val="40"/>
          <w:szCs w:val="40"/>
          <w:rtl/>
        </w:rPr>
        <w:t>أشهد أن لا إله إلا الله وأشهد أن محمداً عبده ورسوله</w:t>
      </w:r>
      <w:r w:rsidR="00604A02">
        <w:rPr>
          <w:rFonts w:cs="Aharoni" w:hint="cs"/>
          <w:sz w:val="40"/>
          <w:szCs w:val="40"/>
          <w:rtl/>
        </w:rPr>
        <w:t>»</w:t>
      </w:r>
      <w:r w:rsidR="00604A02">
        <w:rPr>
          <w:rFonts w:cs="Akhbar MT" w:hint="cs"/>
          <w:sz w:val="40"/>
          <w:szCs w:val="40"/>
          <w:rtl/>
        </w:rPr>
        <w:t>،</w:t>
      </w:r>
      <w:r w:rsidR="00302E5B" w:rsidRPr="00302E5B">
        <w:rPr>
          <w:rFonts w:cs="Akhbar MT"/>
          <w:sz w:val="40"/>
          <w:szCs w:val="40"/>
          <w:rtl/>
        </w:rPr>
        <w:t xml:space="preserve"> </w:t>
      </w:r>
      <w:r w:rsidR="00604A02">
        <w:rPr>
          <w:rFonts w:cs="Akhbar MT"/>
          <w:sz w:val="40"/>
          <w:szCs w:val="40"/>
          <w:rtl/>
        </w:rPr>
        <w:t xml:space="preserve"> هذا هو الأفضل</w:t>
      </w:r>
      <w:r w:rsidR="00302E5B" w:rsidRPr="00302E5B">
        <w:rPr>
          <w:rFonts w:cs="Akhbar MT"/>
          <w:sz w:val="40"/>
          <w:szCs w:val="40"/>
          <w:rtl/>
        </w:rPr>
        <w:t>.</w:t>
      </w:r>
    </w:p>
    <w:p w:rsidR="00302E5B" w:rsidRPr="00302E5B" w:rsidRDefault="00302E5B" w:rsidP="002F71F3">
      <w:pPr>
        <w:shd w:val="clear" w:color="auto" w:fill="FFFFFF"/>
        <w:spacing w:after="107" w:line="528" w:lineRule="atLeast"/>
        <w:jc w:val="both"/>
        <w:rPr>
          <w:rFonts w:cs="Akhbar MT"/>
          <w:sz w:val="40"/>
          <w:szCs w:val="40"/>
          <w:rtl/>
        </w:rPr>
      </w:pPr>
      <w:r w:rsidRPr="00302E5B">
        <w:rPr>
          <w:rFonts w:cs="Akhbar MT"/>
          <w:sz w:val="40"/>
          <w:szCs w:val="40"/>
          <w:rtl/>
        </w:rPr>
        <w:t>أما في المواضع الأخرى مثل الخطبة ف</w:t>
      </w:r>
      <w:r w:rsidR="00604A02">
        <w:rPr>
          <w:rFonts w:cs="Akhbar MT"/>
          <w:sz w:val="40"/>
          <w:szCs w:val="40"/>
          <w:rtl/>
        </w:rPr>
        <w:t>ي الجمعة والأعياد فلا بأس، فالأمر موسع</w:t>
      </w:r>
      <w:r w:rsidRPr="00302E5B">
        <w:rPr>
          <w:rFonts w:cs="Akhbar MT"/>
          <w:sz w:val="40"/>
          <w:szCs w:val="40"/>
          <w:rtl/>
        </w:rPr>
        <w:t>، أو الخطبة في المحا</w:t>
      </w:r>
      <w:r w:rsidR="00604A02">
        <w:rPr>
          <w:rFonts w:cs="Akhbar MT"/>
          <w:sz w:val="40"/>
          <w:szCs w:val="40"/>
          <w:rtl/>
        </w:rPr>
        <w:t>ضرات والمؤلفات كل هذا لا بأس به</w:t>
      </w:r>
      <w:r w:rsidR="00604A02">
        <w:rPr>
          <w:rFonts w:cs="Akhbar MT" w:hint="cs"/>
          <w:sz w:val="40"/>
          <w:szCs w:val="40"/>
          <w:rtl/>
        </w:rPr>
        <w:t>؛</w:t>
      </w:r>
      <w:r w:rsidR="00604A02">
        <w:rPr>
          <w:rFonts w:cs="Akhbar MT"/>
          <w:sz w:val="40"/>
          <w:szCs w:val="40"/>
          <w:rtl/>
        </w:rPr>
        <w:t xml:space="preserve"> لأنه حق</w:t>
      </w:r>
      <w:r w:rsidRPr="00302E5B">
        <w:rPr>
          <w:rFonts w:cs="Akhbar MT"/>
          <w:sz w:val="40"/>
          <w:szCs w:val="40"/>
          <w:rtl/>
        </w:rPr>
        <w:t xml:space="preserve">، لأنه </w:t>
      </w:r>
      <w:r w:rsidR="00604A02">
        <w:rPr>
          <w:rFonts w:cs="Akhbar MT"/>
          <w:sz w:val="40"/>
          <w:szCs w:val="40"/>
          <w:rtl/>
        </w:rPr>
        <w:t>سيد ولد آدم عليه الصلاة والسلام</w:t>
      </w:r>
      <w:r w:rsidRPr="00302E5B">
        <w:rPr>
          <w:rFonts w:cs="Akhbar MT"/>
          <w:sz w:val="40"/>
          <w:szCs w:val="40"/>
          <w:rtl/>
        </w:rPr>
        <w:t>، وأما ما جاء في حديث عبد الل</w:t>
      </w:r>
      <w:r w:rsidR="00604A02">
        <w:rPr>
          <w:rFonts w:cs="Akhbar MT"/>
          <w:sz w:val="40"/>
          <w:szCs w:val="40"/>
          <w:rtl/>
        </w:rPr>
        <w:t>ه بن الشخير فقد قال العلماء فيه</w:t>
      </w:r>
      <w:r w:rsidRPr="00302E5B">
        <w:rPr>
          <w:rFonts w:cs="Akhbar MT"/>
          <w:sz w:val="40"/>
          <w:szCs w:val="40"/>
          <w:rtl/>
        </w:rPr>
        <w:t xml:space="preserve">: إنه قال : </w:t>
      </w:r>
      <w:r w:rsidR="00604A02">
        <w:rPr>
          <w:rFonts w:cs="Aharoni" w:hint="cs"/>
          <w:sz w:val="40"/>
          <w:szCs w:val="40"/>
          <w:rtl/>
        </w:rPr>
        <w:t>«</w:t>
      </w:r>
      <w:r w:rsidR="002F71F3">
        <w:rPr>
          <w:rFonts w:cs="Akhbar MT"/>
          <w:sz w:val="40"/>
          <w:szCs w:val="40"/>
          <w:rtl/>
        </w:rPr>
        <w:t>الس</w:t>
      </w:r>
      <w:r w:rsidR="00703A31">
        <w:rPr>
          <w:rFonts w:cs="Akhbar MT" w:hint="cs"/>
          <w:sz w:val="40"/>
          <w:szCs w:val="40"/>
          <w:rtl/>
        </w:rPr>
        <w:t>ي</w:t>
      </w:r>
      <w:r w:rsidR="002F71F3">
        <w:rPr>
          <w:rFonts w:cs="Akhbar MT"/>
          <w:sz w:val="40"/>
          <w:szCs w:val="40"/>
          <w:rtl/>
        </w:rPr>
        <w:t xml:space="preserve">د اللّه </w:t>
      </w:r>
      <w:r w:rsidR="002F71F3" w:rsidRPr="002F71F3">
        <w:rPr>
          <w:rFonts w:cs="Akhbar MT" w:hint="cs"/>
          <w:b/>
          <w:bCs/>
          <w:sz w:val="40"/>
          <w:szCs w:val="40"/>
          <w:rtl/>
        </w:rPr>
        <w:t>-</w:t>
      </w:r>
      <w:r w:rsidR="002F71F3">
        <w:rPr>
          <w:rFonts w:cs="Akhbar MT" w:hint="cs"/>
          <w:sz w:val="40"/>
          <w:szCs w:val="40"/>
          <w:rtl/>
        </w:rPr>
        <w:t xml:space="preserve"> </w:t>
      </w:r>
      <w:r w:rsidR="002F71F3">
        <w:rPr>
          <w:rFonts w:cs="Akhbar MT"/>
          <w:sz w:val="40"/>
          <w:szCs w:val="40"/>
          <w:rtl/>
        </w:rPr>
        <w:t>تبارك و</w:t>
      </w:r>
      <w:r w:rsidRPr="00302E5B">
        <w:rPr>
          <w:rFonts w:cs="Akhbar MT"/>
          <w:sz w:val="40"/>
          <w:szCs w:val="40"/>
          <w:rtl/>
        </w:rPr>
        <w:t>ت</w:t>
      </w:r>
      <w:r w:rsidR="002F71F3">
        <w:rPr>
          <w:rFonts w:cs="Akhbar MT"/>
          <w:sz w:val="40"/>
          <w:szCs w:val="40"/>
          <w:rtl/>
        </w:rPr>
        <w:t>عال</w:t>
      </w:r>
      <w:r w:rsidRPr="00302E5B">
        <w:rPr>
          <w:rFonts w:cs="Akhbar MT"/>
          <w:sz w:val="40"/>
          <w:szCs w:val="40"/>
          <w:rtl/>
        </w:rPr>
        <w:t>ى</w:t>
      </w:r>
      <w:r w:rsidR="002F71F3">
        <w:rPr>
          <w:rFonts w:cs="Akhbar MT" w:hint="cs"/>
          <w:sz w:val="40"/>
          <w:szCs w:val="40"/>
          <w:rtl/>
        </w:rPr>
        <w:t xml:space="preserve"> </w:t>
      </w:r>
      <w:r w:rsidR="002F71F3" w:rsidRPr="002F71F3">
        <w:rPr>
          <w:rFonts w:cs="Akhbar MT" w:hint="cs"/>
          <w:b/>
          <w:bCs/>
          <w:sz w:val="40"/>
          <w:szCs w:val="40"/>
          <w:rtl/>
        </w:rPr>
        <w:t>-</w:t>
      </w:r>
      <w:r w:rsidR="00604A02">
        <w:rPr>
          <w:rFonts w:cs="Aharoni" w:hint="cs"/>
          <w:sz w:val="40"/>
          <w:szCs w:val="40"/>
          <w:rtl/>
        </w:rPr>
        <w:t>»</w:t>
      </w:r>
      <w:r w:rsidR="00604A02">
        <w:rPr>
          <w:rFonts w:cs="Akhbar MT" w:hint="cs"/>
          <w:sz w:val="40"/>
          <w:szCs w:val="40"/>
          <w:rtl/>
        </w:rPr>
        <w:t>،</w:t>
      </w:r>
      <w:r w:rsidRPr="00302E5B">
        <w:rPr>
          <w:rFonts w:cs="Akhbar MT"/>
          <w:sz w:val="40"/>
          <w:szCs w:val="40"/>
          <w:rtl/>
        </w:rPr>
        <w:t xml:space="preserve"> </w:t>
      </w:r>
      <w:r w:rsidR="00604A02">
        <w:rPr>
          <w:rFonts w:cs="Akhbar MT"/>
          <w:sz w:val="40"/>
          <w:szCs w:val="40"/>
          <w:rtl/>
        </w:rPr>
        <w:t>من باب التواضع</w:t>
      </w:r>
      <w:r w:rsidRPr="00302E5B">
        <w:rPr>
          <w:rFonts w:cs="Akhbar MT"/>
          <w:sz w:val="40"/>
          <w:szCs w:val="40"/>
          <w:rtl/>
        </w:rPr>
        <w:t>، ومن باب الخوف عليهم أن يغلوا فيه ويطروه عليه</w:t>
      </w:r>
      <w:r w:rsidR="00604A02">
        <w:rPr>
          <w:rFonts w:cs="Akhbar MT"/>
          <w:sz w:val="40"/>
          <w:szCs w:val="40"/>
          <w:rtl/>
        </w:rPr>
        <w:t xml:space="preserve"> الصلاة والسلام فيقعوا في الشرك</w:t>
      </w:r>
      <w:r w:rsidRPr="00302E5B">
        <w:rPr>
          <w:rFonts w:cs="Akhbar MT"/>
          <w:sz w:val="40"/>
          <w:szCs w:val="40"/>
          <w:rtl/>
        </w:rPr>
        <w:t>، فخا</w:t>
      </w:r>
      <w:r w:rsidR="00604A02">
        <w:rPr>
          <w:rFonts w:cs="Akhbar MT"/>
          <w:sz w:val="40"/>
          <w:szCs w:val="40"/>
          <w:rtl/>
        </w:rPr>
        <w:t>ف عليهم صلى الله عليه وسلم وقال</w:t>
      </w:r>
      <w:r w:rsidRPr="00302E5B">
        <w:rPr>
          <w:rFonts w:cs="Akhbar MT"/>
          <w:sz w:val="40"/>
          <w:szCs w:val="40"/>
          <w:rtl/>
        </w:rPr>
        <w:t xml:space="preserve">: </w:t>
      </w:r>
      <w:r w:rsidR="00604A02">
        <w:rPr>
          <w:rFonts w:cs="Aharoni" w:hint="cs"/>
          <w:sz w:val="40"/>
          <w:szCs w:val="40"/>
          <w:rtl/>
        </w:rPr>
        <w:t>«</w:t>
      </w:r>
      <w:r w:rsidR="002F71F3">
        <w:rPr>
          <w:rFonts w:cs="Akhbar MT"/>
          <w:sz w:val="40"/>
          <w:szCs w:val="40"/>
          <w:rtl/>
        </w:rPr>
        <w:t xml:space="preserve">السيد الله </w:t>
      </w:r>
      <w:r w:rsidR="002F71F3" w:rsidRPr="002F71F3">
        <w:rPr>
          <w:rFonts w:cs="Akhbar MT" w:hint="cs"/>
          <w:b/>
          <w:bCs/>
          <w:sz w:val="40"/>
          <w:szCs w:val="40"/>
          <w:rtl/>
        </w:rPr>
        <w:t>-</w:t>
      </w:r>
      <w:r w:rsidR="002F71F3">
        <w:rPr>
          <w:rFonts w:cs="Akhbar MT" w:hint="cs"/>
          <w:sz w:val="40"/>
          <w:szCs w:val="40"/>
          <w:rtl/>
        </w:rPr>
        <w:t xml:space="preserve"> </w:t>
      </w:r>
      <w:r w:rsidR="002F71F3">
        <w:rPr>
          <w:rFonts w:cs="Akhbar MT"/>
          <w:sz w:val="40"/>
          <w:szCs w:val="40"/>
          <w:rtl/>
        </w:rPr>
        <w:t>تبارك</w:t>
      </w:r>
      <w:r w:rsidRPr="00302E5B">
        <w:rPr>
          <w:rFonts w:cs="Akhbar MT"/>
          <w:sz w:val="40"/>
          <w:szCs w:val="40"/>
          <w:rtl/>
        </w:rPr>
        <w:t xml:space="preserve"> و</w:t>
      </w:r>
      <w:r w:rsidR="002F71F3">
        <w:rPr>
          <w:rFonts w:cs="Akhbar MT"/>
          <w:sz w:val="40"/>
          <w:szCs w:val="40"/>
          <w:rtl/>
        </w:rPr>
        <w:t>تعال</w:t>
      </w:r>
      <w:r w:rsidRPr="00302E5B">
        <w:rPr>
          <w:rFonts w:cs="Akhbar MT"/>
          <w:sz w:val="40"/>
          <w:szCs w:val="40"/>
          <w:rtl/>
        </w:rPr>
        <w:t>ى</w:t>
      </w:r>
      <w:r w:rsidR="002F71F3">
        <w:rPr>
          <w:rFonts w:cs="Aharoni" w:hint="cs"/>
          <w:sz w:val="40"/>
          <w:szCs w:val="40"/>
          <w:rtl/>
        </w:rPr>
        <w:t xml:space="preserve"> </w:t>
      </w:r>
      <w:r w:rsidR="002F71F3" w:rsidRPr="002F71F3">
        <w:rPr>
          <w:rFonts w:cs="Akhbar MT" w:hint="cs"/>
          <w:b/>
          <w:bCs/>
          <w:sz w:val="40"/>
          <w:szCs w:val="40"/>
          <w:rtl/>
        </w:rPr>
        <w:t>-</w:t>
      </w:r>
      <w:r w:rsidR="00604A02">
        <w:rPr>
          <w:rFonts w:cs="Aharoni" w:hint="cs"/>
          <w:sz w:val="40"/>
          <w:szCs w:val="40"/>
          <w:rtl/>
        </w:rPr>
        <w:t>»</w:t>
      </w:r>
      <w:r w:rsidRPr="00302E5B">
        <w:rPr>
          <w:rFonts w:cs="Akhbar MT"/>
          <w:sz w:val="40"/>
          <w:szCs w:val="40"/>
          <w:rtl/>
        </w:rPr>
        <w:t>.</w:t>
      </w:r>
    </w:p>
    <w:p w:rsidR="00302E5B" w:rsidRPr="00302E5B" w:rsidRDefault="00604A02" w:rsidP="00302E5B">
      <w:pPr>
        <w:shd w:val="clear" w:color="auto" w:fill="FFFFFF"/>
        <w:spacing w:after="107" w:line="528" w:lineRule="atLeast"/>
        <w:jc w:val="both"/>
        <w:rPr>
          <w:rFonts w:cs="Akhbar MT"/>
          <w:sz w:val="40"/>
          <w:szCs w:val="40"/>
          <w:rtl/>
        </w:rPr>
      </w:pPr>
      <w:r>
        <w:rPr>
          <w:rFonts w:cs="Akhbar MT"/>
          <w:sz w:val="40"/>
          <w:szCs w:val="40"/>
          <w:rtl/>
        </w:rPr>
        <w:t>وهذا حق</w:t>
      </w:r>
      <w:r w:rsidR="00302E5B" w:rsidRPr="00302E5B">
        <w:rPr>
          <w:rFonts w:cs="Akhbar MT"/>
          <w:sz w:val="40"/>
          <w:szCs w:val="40"/>
          <w:rtl/>
        </w:rPr>
        <w:t xml:space="preserve">، فهو </w:t>
      </w:r>
      <w:r w:rsidRPr="00604A02">
        <w:rPr>
          <w:rFonts w:cs="Akhbar MT" w:hint="cs"/>
          <w:b/>
          <w:bCs/>
          <w:sz w:val="40"/>
          <w:szCs w:val="40"/>
          <w:rtl/>
        </w:rPr>
        <w:t>-</w:t>
      </w:r>
      <w:r>
        <w:rPr>
          <w:rFonts w:cs="Akhbar MT" w:hint="cs"/>
          <w:sz w:val="40"/>
          <w:szCs w:val="40"/>
          <w:rtl/>
        </w:rPr>
        <w:t xml:space="preserve"> </w:t>
      </w:r>
      <w:r w:rsidR="00302E5B" w:rsidRPr="00302E5B">
        <w:rPr>
          <w:rFonts w:cs="Akhbar MT"/>
          <w:sz w:val="40"/>
          <w:szCs w:val="40"/>
          <w:rtl/>
        </w:rPr>
        <w:t xml:space="preserve">سبحانه </w:t>
      </w:r>
      <w:r w:rsidRPr="00604A02">
        <w:rPr>
          <w:rFonts w:cs="Akhbar MT" w:hint="cs"/>
          <w:b/>
          <w:bCs/>
          <w:sz w:val="40"/>
          <w:szCs w:val="40"/>
          <w:rtl/>
        </w:rPr>
        <w:t>-</w:t>
      </w:r>
      <w:r>
        <w:rPr>
          <w:rFonts w:cs="Akhbar MT" w:hint="cs"/>
          <w:sz w:val="40"/>
          <w:szCs w:val="40"/>
          <w:rtl/>
        </w:rPr>
        <w:t xml:space="preserve"> </w:t>
      </w:r>
      <w:r>
        <w:rPr>
          <w:rFonts w:cs="Akhbar MT"/>
          <w:sz w:val="40"/>
          <w:szCs w:val="40"/>
          <w:rtl/>
        </w:rPr>
        <w:t>سيد الجميع، وهو الملك الأعظم، السيد</w:t>
      </w:r>
      <w:r w:rsidR="00302E5B" w:rsidRPr="00302E5B">
        <w:rPr>
          <w:rFonts w:cs="Akhbar MT"/>
          <w:sz w:val="40"/>
          <w:szCs w:val="40"/>
          <w:rtl/>
        </w:rPr>
        <w:t>: هو الملك وهو الحا</w:t>
      </w:r>
      <w:r>
        <w:rPr>
          <w:rFonts w:cs="Akhbar MT"/>
          <w:sz w:val="40"/>
          <w:szCs w:val="40"/>
          <w:rtl/>
        </w:rPr>
        <w:t>كم</w:t>
      </w:r>
      <w:r w:rsidR="00302E5B" w:rsidRPr="00302E5B">
        <w:rPr>
          <w:rFonts w:cs="Akhbar MT"/>
          <w:sz w:val="40"/>
          <w:szCs w:val="40"/>
          <w:rtl/>
        </w:rPr>
        <w:t xml:space="preserve">، فالله </w:t>
      </w:r>
      <w:r w:rsidRPr="00604A02">
        <w:rPr>
          <w:rFonts w:cs="Akhbar MT" w:hint="cs"/>
          <w:b/>
          <w:bCs/>
          <w:sz w:val="40"/>
          <w:szCs w:val="40"/>
          <w:rtl/>
        </w:rPr>
        <w:t>-</w:t>
      </w:r>
      <w:r>
        <w:rPr>
          <w:rFonts w:cs="Akhbar MT" w:hint="cs"/>
          <w:sz w:val="40"/>
          <w:szCs w:val="40"/>
          <w:rtl/>
        </w:rPr>
        <w:t xml:space="preserve"> </w:t>
      </w:r>
      <w:r w:rsidR="00302E5B" w:rsidRPr="00302E5B">
        <w:rPr>
          <w:rFonts w:cs="Akhbar MT"/>
          <w:sz w:val="40"/>
          <w:szCs w:val="40"/>
          <w:rtl/>
        </w:rPr>
        <w:t xml:space="preserve">جل وعلا </w:t>
      </w:r>
      <w:r w:rsidRPr="00604A02">
        <w:rPr>
          <w:rFonts w:cs="Akhbar MT" w:hint="cs"/>
          <w:b/>
          <w:bCs/>
          <w:sz w:val="40"/>
          <w:szCs w:val="40"/>
          <w:rtl/>
        </w:rPr>
        <w:t>-</w:t>
      </w:r>
      <w:r>
        <w:rPr>
          <w:rFonts w:cs="Akhbar MT" w:hint="cs"/>
          <w:sz w:val="40"/>
          <w:szCs w:val="40"/>
          <w:rtl/>
        </w:rPr>
        <w:t xml:space="preserve"> </w:t>
      </w:r>
      <w:r w:rsidR="00302E5B" w:rsidRPr="00302E5B">
        <w:rPr>
          <w:rFonts w:cs="Akhbar MT"/>
          <w:sz w:val="40"/>
          <w:szCs w:val="40"/>
          <w:rtl/>
        </w:rPr>
        <w:t xml:space="preserve">هو أحكم الحاكمين وهو ملك الملوك </w:t>
      </w:r>
      <w:r w:rsidR="00DE1E92" w:rsidRPr="00DE1E92">
        <w:rPr>
          <w:rFonts w:cs="Akhbar MT" w:hint="cs"/>
          <w:b/>
          <w:bCs/>
          <w:sz w:val="40"/>
          <w:szCs w:val="40"/>
          <w:rtl/>
        </w:rPr>
        <w:t>-</w:t>
      </w:r>
      <w:r w:rsidR="00DE1E92">
        <w:rPr>
          <w:rFonts w:cs="Akhbar MT" w:hint="cs"/>
          <w:sz w:val="40"/>
          <w:szCs w:val="40"/>
          <w:rtl/>
        </w:rPr>
        <w:t xml:space="preserve"> </w:t>
      </w:r>
      <w:r w:rsidR="00302E5B" w:rsidRPr="00302E5B">
        <w:rPr>
          <w:rFonts w:cs="Akhbar MT"/>
          <w:sz w:val="40"/>
          <w:szCs w:val="40"/>
          <w:rtl/>
        </w:rPr>
        <w:t xml:space="preserve">سبحانه وتعالى </w:t>
      </w:r>
      <w:r w:rsidR="00DE1E92" w:rsidRPr="00DE1E92">
        <w:rPr>
          <w:rFonts w:cs="Akhbar MT" w:hint="cs"/>
          <w:b/>
          <w:bCs/>
          <w:sz w:val="40"/>
          <w:szCs w:val="40"/>
          <w:rtl/>
        </w:rPr>
        <w:t>-</w:t>
      </w:r>
      <w:r w:rsidR="00302E5B" w:rsidRPr="00302E5B">
        <w:rPr>
          <w:rFonts w:cs="Akhbar MT"/>
          <w:sz w:val="40"/>
          <w:szCs w:val="40"/>
          <w:rtl/>
        </w:rPr>
        <w:t>، فتسميته با</w:t>
      </w:r>
      <w:r w:rsidR="00DE1E92">
        <w:rPr>
          <w:rFonts w:cs="Akhbar MT"/>
          <w:sz w:val="40"/>
          <w:szCs w:val="40"/>
          <w:rtl/>
        </w:rPr>
        <w:t>لسيد لا محذور فيه ولا إشكال فيه</w:t>
      </w:r>
      <w:r w:rsidR="00302E5B" w:rsidRPr="00302E5B">
        <w:rPr>
          <w:rFonts w:cs="Akhbar MT"/>
          <w:sz w:val="40"/>
          <w:szCs w:val="40"/>
          <w:rtl/>
        </w:rPr>
        <w:t xml:space="preserve">، فهو ملك الملوك وأولى باسم السيد من غيره </w:t>
      </w:r>
      <w:r w:rsidR="00DE1E92" w:rsidRPr="00DE1E92">
        <w:rPr>
          <w:rFonts w:cs="Akhbar MT" w:hint="cs"/>
          <w:b/>
          <w:bCs/>
          <w:sz w:val="40"/>
          <w:szCs w:val="40"/>
          <w:rtl/>
        </w:rPr>
        <w:t>-</w:t>
      </w:r>
      <w:r w:rsidR="00DE1E92">
        <w:rPr>
          <w:rFonts w:cs="Akhbar MT" w:hint="cs"/>
          <w:sz w:val="40"/>
          <w:szCs w:val="40"/>
          <w:rtl/>
        </w:rPr>
        <w:t xml:space="preserve"> </w:t>
      </w:r>
      <w:r w:rsidR="00302E5B" w:rsidRPr="00302E5B">
        <w:rPr>
          <w:rFonts w:cs="Akhbar MT"/>
          <w:sz w:val="40"/>
          <w:szCs w:val="40"/>
          <w:rtl/>
        </w:rPr>
        <w:t xml:space="preserve">سبحانه وتعالى </w:t>
      </w:r>
      <w:r w:rsidR="00DE1E92" w:rsidRPr="00DE1E92">
        <w:rPr>
          <w:rFonts w:cs="Akhbar MT" w:hint="cs"/>
          <w:b/>
          <w:bCs/>
          <w:sz w:val="40"/>
          <w:szCs w:val="40"/>
          <w:rtl/>
        </w:rPr>
        <w:t>-</w:t>
      </w:r>
      <w:r w:rsidR="00302E5B" w:rsidRPr="00302E5B">
        <w:rPr>
          <w:rFonts w:cs="Akhbar MT"/>
          <w:sz w:val="40"/>
          <w:szCs w:val="40"/>
          <w:rtl/>
        </w:rPr>
        <w:t>.</w:t>
      </w:r>
    </w:p>
    <w:p w:rsidR="00302E5B" w:rsidRPr="00302E5B" w:rsidRDefault="00302E5B" w:rsidP="00DE1E92">
      <w:pPr>
        <w:shd w:val="clear" w:color="auto" w:fill="FFFFFF"/>
        <w:spacing w:after="107" w:line="528" w:lineRule="atLeast"/>
        <w:jc w:val="both"/>
        <w:rPr>
          <w:rFonts w:cs="Akhbar MT"/>
          <w:sz w:val="40"/>
          <w:szCs w:val="40"/>
          <w:rtl/>
        </w:rPr>
      </w:pPr>
      <w:r w:rsidRPr="00302E5B">
        <w:rPr>
          <w:rFonts w:cs="Akhbar MT"/>
          <w:sz w:val="40"/>
          <w:szCs w:val="40"/>
          <w:rtl/>
        </w:rPr>
        <w:t xml:space="preserve">لكن هذا </w:t>
      </w:r>
      <w:r w:rsidR="00DE1E92">
        <w:rPr>
          <w:rFonts w:cs="Akhbar MT"/>
          <w:sz w:val="40"/>
          <w:szCs w:val="40"/>
          <w:rtl/>
        </w:rPr>
        <w:t>الاسم لا بأس من إطلاقه على غيره، والنبي صلى الله عليه وسلم قال</w:t>
      </w:r>
      <w:r w:rsidRPr="00302E5B">
        <w:rPr>
          <w:rFonts w:cs="Akhbar MT"/>
          <w:sz w:val="40"/>
          <w:szCs w:val="40"/>
          <w:rtl/>
        </w:rPr>
        <w:t xml:space="preserve">: </w:t>
      </w:r>
      <w:r w:rsidR="00DE1E92">
        <w:rPr>
          <w:rFonts w:cs="Aharoni" w:hint="cs"/>
          <w:sz w:val="40"/>
          <w:szCs w:val="40"/>
          <w:rtl/>
        </w:rPr>
        <w:t>«</w:t>
      </w:r>
      <w:r w:rsidRPr="00302E5B">
        <w:rPr>
          <w:rFonts w:cs="Akhbar MT"/>
          <w:sz w:val="40"/>
          <w:szCs w:val="40"/>
          <w:rtl/>
        </w:rPr>
        <w:t>مَنْ سيد بني فلان؟</w:t>
      </w:r>
      <w:r w:rsidR="00DE1E92">
        <w:rPr>
          <w:rFonts w:cs="Aharoni" w:hint="cs"/>
          <w:sz w:val="40"/>
          <w:szCs w:val="40"/>
          <w:rtl/>
        </w:rPr>
        <w:t>»</w:t>
      </w:r>
      <w:r w:rsidR="00DE1E92">
        <w:rPr>
          <w:rFonts w:cs="Akhbar MT"/>
          <w:sz w:val="40"/>
          <w:szCs w:val="40"/>
          <w:rtl/>
        </w:rPr>
        <w:t xml:space="preserve"> يسأل الصحابة</w:t>
      </w:r>
      <w:r w:rsidRPr="00302E5B">
        <w:rPr>
          <w:rFonts w:cs="Akhbar MT"/>
          <w:sz w:val="40"/>
          <w:szCs w:val="40"/>
          <w:rtl/>
        </w:rPr>
        <w:t xml:space="preserve">، وقال في قصة سعد بن معاذ لما جاء للحكم في بني قريظة قال للصحابة: </w:t>
      </w:r>
      <w:r w:rsidR="00DE1E92">
        <w:rPr>
          <w:rFonts w:cs="Aharoni" w:hint="cs"/>
          <w:sz w:val="40"/>
          <w:szCs w:val="40"/>
          <w:rtl/>
        </w:rPr>
        <w:t>«</w:t>
      </w:r>
      <w:r w:rsidRPr="00302E5B">
        <w:rPr>
          <w:rFonts w:cs="Akhbar MT"/>
          <w:sz w:val="40"/>
          <w:szCs w:val="40"/>
          <w:rtl/>
        </w:rPr>
        <w:t>قوموا إلى سيدكم</w:t>
      </w:r>
      <w:r w:rsidR="00DE1E92">
        <w:rPr>
          <w:rFonts w:cs="Aharoni" w:hint="cs"/>
          <w:sz w:val="40"/>
          <w:szCs w:val="40"/>
          <w:rtl/>
        </w:rPr>
        <w:t>»</w:t>
      </w:r>
      <w:r w:rsidR="00DE1E92">
        <w:rPr>
          <w:rFonts w:cs="Akhbar MT"/>
          <w:sz w:val="40"/>
          <w:szCs w:val="40"/>
          <w:rtl/>
        </w:rPr>
        <w:t xml:space="preserve">، وقال في الحسن بن علي بن </w:t>
      </w:r>
      <w:r w:rsidR="00DE1E92">
        <w:rPr>
          <w:rFonts w:cs="Akhbar MT"/>
          <w:sz w:val="40"/>
          <w:szCs w:val="40"/>
          <w:rtl/>
        </w:rPr>
        <w:lastRenderedPageBreak/>
        <w:t>ابنته</w:t>
      </w:r>
      <w:r w:rsidRPr="00302E5B">
        <w:rPr>
          <w:rFonts w:cs="Akhbar MT"/>
          <w:sz w:val="40"/>
          <w:szCs w:val="40"/>
          <w:rtl/>
        </w:rPr>
        <w:t xml:space="preserve">: </w:t>
      </w:r>
      <w:r w:rsidR="00DE1E92">
        <w:rPr>
          <w:rFonts w:cs="Aharoni" w:hint="cs"/>
          <w:sz w:val="40"/>
          <w:szCs w:val="40"/>
          <w:rtl/>
        </w:rPr>
        <w:t>«</w:t>
      </w:r>
      <w:r w:rsidR="00DE1E92">
        <w:rPr>
          <w:rFonts w:cs="Akhbar MT"/>
          <w:sz w:val="40"/>
          <w:szCs w:val="40"/>
          <w:rtl/>
        </w:rPr>
        <w:t>إِن ابني هذا سيد ولعل اللّه أن يصلح بِه بين فئتين عظيمتي</w:t>
      </w:r>
      <w:r w:rsidRPr="00302E5B">
        <w:rPr>
          <w:rFonts w:cs="Akhbar MT"/>
          <w:sz w:val="40"/>
          <w:szCs w:val="40"/>
          <w:rtl/>
        </w:rPr>
        <w:t>ن</w:t>
      </w:r>
      <w:r w:rsidR="00DE1E92">
        <w:rPr>
          <w:rFonts w:cs="Aharoni" w:hint="cs"/>
          <w:sz w:val="40"/>
          <w:szCs w:val="40"/>
          <w:rtl/>
        </w:rPr>
        <w:t>»</w:t>
      </w:r>
      <w:r w:rsidR="00DE1E92">
        <w:rPr>
          <w:rFonts w:cs="Akhbar MT"/>
          <w:sz w:val="40"/>
          <w:szCs w:val="40"/>
          <w:rtl/>
        </w:rPr>
        <w:t xml:space="preserve"> فحقق الله ما قال</w:t>
      </w:r>
      <w:r w:rsidRPr="00302E5B">
        <w:rPr>
          <w:rFonts w:cs="Akhbar MT"/>
          <w:sz w:val="40"/>
          <w:szCs w:val="40"/>
          <w:rtl/>
        </w:rPr>
        <w:t>، وأ</w:t>
      </w:r>
      <w:r w:rsidR="00DE1E92">
        <w:rPr>
          <w:rFonts w:cs="Akhbar MT"/>
          <w:sz w:val="40"/>
          <w:szCs w:val="40"/>
          <w:rtl/>
        </w:rPr>
        <w:t>صلح به بين أهل الشام والعراق</w:t>
      </w:r>
      <w:r w:rsidRPr="00302E5B">
        <w:rPr>
          <w:rFonts w:cs="Akhbar MT"/>
          <w:sz w:val="40"/>
          <w:szCs w:val="40"/>
          <w:rtl/>
        </w:rPr>
        <w:t xml:space="preserve">، فهذا كله يدل على جواز إطلاق اسم السيد على العالم والرئيس </w:t>
      </w:r>
      <w:r w:rsidR="00DE1E92">
        <w:rPr>
          <w:rFonts w:cs="Akhbar MT"/>
          <w:sz w:val="40"/>
          <w:szCs w:val="40"/>
          <w:rtl/>
        </w:rPr>
        <w:t>والملك وعليه صلى الله عليه وسلم</w:t>
      </w:r>
      <w:r w:rsidR="00DE1E92">
        <w:rPr>
          <w:rFonts w:cs="Akhbar MT" w:hint="cs"/>
          <w:sz w:val="40"/>
          <w:szCs w:val="40"/>
          <w:rtl/>
        </w:rPr>
        <w:t>؛</w:t>
      </w:r>
      <w:r w:rsidR="00DE1E92">
        <w:rPr>
          <w:rFonts w:cs="Akhbar MT"/>
          <w:sz w:val="40"/>
          <w:szCs w:val="40"/>
          <w:rtl/>
        </w:rPr>
        <w:t xml:space="preserve"> لأنه سيد ولد آدم</w:t>
      </w:r>
      <w:r w:rsidRPr="00302E5B">
        <w:rPr>
          <w:rFonts w:cs="Akhbar MT"/>
          <w:sz w:val="40"/>
          <w:szCs w:val="40"/>
          <w:rtl/>
        </w:rPr>
        <w:t>.</w:t>
      </w:r>
    </w:p>
    <w:p w:rsidR="00302E5B" w:rsidRPr="00302E5B" w:rsidRDefault="00DE1E92" w:rsidP="00DE1E92">
      <w:pPr>
        <w:shd w:val="clear" w:color="auto" w:fill="FFFFFF"/>
        <w:spacing w:after="107" w:line="528" w:lineRule="atLeast"/>
        <w:jc w:val="both"/>
        <w:rPr>
          <w:rFonts w:cs="Akhbar MT"/>
          <w:sz w:val="40"/>
          <w:szCs w:val="40"/>
          <w:rtl/>
        </w:rPr>
      </w:pPr>
      <w:r>
        <w:rPr>
          <w:rFonts w:cs="Akhbar MT"/>
          <w:sz w:val="40"/>
          <w:szCs w:val="40"/>
          <w:rtl/>
        </w:rPr>
        <w:t xml:space="preserve">وأما قوله: </w:t>
      </w:r>
      <w:r>
        <w:rPr>
          <w:rFonts w:cs="Aharoni" w:hint="cs"/>
          <w:sz w:val="40"/>
          <w:szCs w:val="40"/>
          <w:rtl/>
        </w:rPr>
        <w:t>«</w:t>
      </w:r>
      <w:r>
        <w:rPr>
          <w:rFonts w:cs="Akhbar MT"/>
          <w:sz w:val="40"/>
          <w:szCs w:val="40"/>
          <w:rtl/>
        </w:rPr>
        <w:t xml:space="preserve">السيد اللّه </w:t>
      </w:r>
      <w:r w:rsidRPr="00DE1E92">
        <w:rPr>
          <w:rFonts w:cs="Akhbar MT" w:hint="cs"/>
          <w:b/>
          <w:bCs/>
          <w:sz w:val="40"/>
          <w:szCs w:val="40"/>
          <w:rtl/>
        </w:rPr>
        <w:t>-</w:t>
      </w:r>
      <w:r>
        <w:rPr>
          <w:rFonts w:cs="Akhbar MT" w:hint="cs"/>
          <w:sz w:val="40"/>
          <w:szCs w:val="40"/>
          <w:rtl/>
        </w:rPr>
        <w:t xml:space="preserve"> </w:t>
      </w:r>
      <w:r>
        <w:rPr>
          <w:rFonts w:cs="Akhbar MT"/>
          <w:sz w:val="40"/>
          <w:szCs w:val="40"/>
          <w:rtl/>
        </w:rPr>
        <w:t>تبارك وتعال</w:t>
      </w:r>
      <w:r w:rsidR="00302E5B" w:rsidRPr="00302E5B">
        <w:rPr>
          <w:rFonts w:cs="Akhbar MT"/>
          <w:sz w:val="40"/>
          <w:szCs w:val="40"/>
          <w:rtl/>
        </w:rPr>
        <w:t>ى</w:t>
      </w:r>
      <w:r>
        <w:rPr>
          <w:rFonts w:cs="Aharoni" w:hint="cs"/>
          <w:sz w:val="40"/>
          <w:szCs w:val="40"/>
          <w:rtl/>
        </w:rPr>
        <w:t xml:space="preserve"> </w:t>
      </w:r>
      <w:r w:rsidRPr="00DE1E92">
        <w:rPr>
          <w:rFonts w:cs="Akhbar MT" w:hint="cs"/>
          <w:b/>
          <w:bCs/>
          <w:sz w:val="40"/>
          <w:szCs w:val="40"/>
          <w:rtl/>
        </w:rPr>
        <w:t>-</w:t>
      </w:r>
      <w:r>
        <w:rPr>
          <w:rFonts w:cs="Aharoni" w:hint="cs"/>
          <w:sz w:val="40"/>
          <w:szCs w:val="40"/>
          <w:rtl/>
        </w:rPr>
        <w:t>»</w:t>
      </w:r>
      <w:r w:rsidR="00302E5B" w:rsidRPr="00302E5B">
        <w:rPr>
          <w:rFonts w:cs="Akhbar MT"/>
          <w:sz w:val="40"/>
          <w:szCs w:val="40"/>
          <w:rtl/>
        </w:rPr>
        <w:t xml:space="preserve"> ف</w:t>
      </w:r>
      <w:r>
        <w:rPr>
          <w:rFonts w:cs="Akhbar MT"/>
          <w:sz w:val="40"/>
          <w:szCs w:val="40"/>
          <w:rtl/>
        </w:rPr>
        <w:t>هذا بيان أن من أسماء الرب السيد</w:t>
      </w:r>
      <w:r w:rsidR="00302E5B" w:rsidRPr="00302E5B">
        <w:rPr>
          <w:rFonts w:cs="Akhbar MT"/>
          <w:sz w:val="40"/>
          <w:szCs w:val="40"/>
          <w:rtl/>
        </w:rPr>
        <w:t>، وأنه إنما ينبغي لمن ووجه و</w:t>
      </w:r>
      <w:r>
        <w:rPr>
          <w:rFonts w:cs="Akhbar MT"/>
          <w:sz w:val="40"/>
          <w:szCs w:val="40"/>
          <w:rtl/>
        </w:rPr>
        <w:t>قيل له: يا سيدنا أو أنت سيدنا</w:t>
      </w:r>
      <w:r>
        <w:rPr>
          <w:rFonts w:cs="Akhbar MT" w:hint="cs"/>
          <w:sz w:val="40"/>
          <w:szCs w:val="40"/>
          <w:rtl/>
        </w:rPr>
        <w:t>،</w:t>
      </w:r>
      <w:r w:rsidR="00302E5B" w:rsidRPr="00302E5B">
        <w:rPr>
          <w:rFonts w:cs="Akhbar MT"/>
          <w:sz w:val="40"/>
          <w:szCs w:val="40"/>
          <w:rtl/>
        </w:rPr>
        <w:t xml:space="preserve"> أن يقول هذا الكلام تواضعاً وخشية لله </w:t>
      </w:r>
      <w:r w:rsidRPr="002F71F3">
        <w:rPr>
          <w:rFonts w:cs="Akhbar MT" w:hint="cs"/>
          <w:b/>
          <w:bCs/>
          <w:sz w:val="40"/>
          <w:szCs w:val="40"/>
          <w:rtl/>
        </w:rPr>
        <w:t>-</w:t>
      </w:r>
      <w:r>
        <w:rPr>
          <w:rFonts w:cs="Akhbar MT" w:hint="cs"/>
          <w:sz w:val="40"/>
          <w:szCs w:val="40"/>
          <w:rtl/>
        </w:rPr>
        <w:t xml:space="preserve"> </w:t>
      </w:r>
      <w:r w:rsidR="00302E5B" w:rsidRPr="00302E5B">
        <w:rPr>
          <w:rFonts w:cs="Akhbar MT"/>
          <w:sz w:val="40"/>
          <w:szCs w:val="40"/>
          <w:rtl/>
        </w:rPr>
        <w:t xml:space="preserve">سبحانه وتعالى </w:t>
      </w:r>
      <w:r w:rsidR="002F71F3" w:rsidRPr="002F71F3">
        <w:rPr>
          <w:rFonts w:cs="Akhbar MT" w:hint="cs"/>
          <w:b/>
          <w:bCs/>
          <w:sz w:val="40"/>
          <w:szCs w:val="40"/>
          <w:rtl/>
        </w:rPr>
        <w:t>-</w:t>
      </w:r>
      <w:r w:rsidR="002F71F3">
        <w:rPr>
          <w:rFonts w:cs="Akhbar MT" w:hint="cs"/>
          <w:sz w:val="40"/>
          <w:szCs w:val="40"/>
          <w:rtl/>
        </w:rPr>
        <w:t xml:space="preserve"> </w:t>
      </w:r>
      <w:r w:rsidR="00302E5B" w:rsidRPr="00302E5B">
        <w:rPr>
          <w:rFonts w:cs="Akhbar MT"/>
          <w:sz w:val="40"/>
          <w:szCs w:val="40"/>
          <w:rtl/>
        </w:rPr>
        <w:t>وتعظيماً له و</w:t>
      </w:r>
      <w:r w:rsidR="002F71F3">
        <w:rPr>
          <w:rFonts w:cs="Akhbar MT"/>
          <w:sz w:val="40"/>
          <w:szCs w:val="40"/>
          <w:rtl/>
        </w:rPr>
        <w:t>تحذيراً للقائل من هذا الذي قاله، لئلا يقع في الغلو والإطراء</w:t>
      </w:r>
      <w:r w:rsidR="00302E5B" w:rsidRPr="00302E5B">
        <w:rPr>
          <w:rFonts w:cs="Akhbar MT"/>
          <w:sz w:val="40"/>
          <w:szCs w:val="40"/>
          <w:rtl/>
        </w:rPr>
        <w:t>.</w:t>
      </w:r>
    </w:p>
    <w:p w:rsidR="00302E5B" w:rsidRPr="00302E5B" w:rsidRDefault="002F71F3" w:rsidP="00045B2E">
      <w:pPr>
        <w:shd w:val="clear" w:color="auto" w:fill="FFFFFF"/>
        <w:spacing w:after="107" w:line="528" w:lineRule="atLeast"/>
        <w:jc w:val="both"/>
        <w:rPr>
          <w:rFonts w:cs="Akhbar MT"/>
          <w:sz w:val="40"/>
          <w:szCs w:val="40"/>
          <w:rtl/>
        </w:rPr>
      </w:pPr>
      <w:r>
        <w:rPr>
          <w:rFonts w:cs="Akhbar MT"/>
          <w:sz w:val="40"/>
          <w:szCs w:val="40"/>
          <w:rtl/>
        </w:rPr>
        <w:t>فإذا قيل: يا سيدنا فلان أو أنت سيدنا، فيقول هذه المقولة</w:t>
      </w:r>
      <w:r w:rsidR="00302E5B" w:rsidRPr="00302E5B">
        <w:rPr>
          <w:rFonts w:cs="Akhbar MT"/>
          <w:sz w:val="40"/>
          <w:szCs w:val="40"/>
          <w:rtl/>
        </w:rPr>
        <w:t>،</w:t>
      </w:r>
      <w:r w:rsidR="00045B2E">
        <w:rPr>
          <w:rFonts w:cs="Akhbar MT"/>
          <w:sz w:val="40"/>
          <w:szCs w:val="40"/>
          <w:rtl/>
        </w:rPr>
        <w:t xml:space="preserve"> يقول : لا تقل هذا الكلام </w:t>
      </w:r>
      <w:r w:rsidR="00045B2E">
        <w:rPr>
          <w:rFonts w:cs="Aharoni" w:hint="cs"/>
          <w:sz w:val="40"/>
          <w:szCs w:val="40"/>
          <w:rtl/>
        </w:rPr>
        <w:t>«</w:t>
      </w:r>
      <w:r w:rsidR="00045B2E">
        <w:rPr>
          <w:rFonts w:cs="Akhbar MT"/>
          <w:sz w:val="40"/>
          <w:szCs w:val="40"/>
          <w:rtl/>
        </w:rPr>
        <w:t>السيد اللّه</w:t>
      </w:r>
      <w:r w:rsidR="00045B2E">
        <w:rPr>
          <w:rFonts w:cs="Aharoni" w:hint="cs"/>
          <w:sz w:val="40"/>
          <w:szCs w:val="40"/>
          <w:rtl/>
        </w:rPr>
        <w:t>»</w:t>
      </w:r>
      <w:r>
        <w:rPr>
          <w:rFonts w:cs="Akhbar MT" w:hint="cs"/>
          <w:sz w:val="40"/>
          <w:szCs w:val="40"/>
          <w:rtl/>
        </w:rPr>
        <w:t>.</w:t>
      </w:r>
    </w:p>
    <w:p w:rsidR="00CE2E40" w:rsidRDefault="00302E5B" w:rsidP="00751586">
      <w:pPr>
        <w:shd w:val="clear" w:color="auto" w:fill="FFFFFF"/>
        <w:spacing w:after="107" w:line="528" w:lineRule="atLeast"/>
        <w:jc w:val="both"/>
        <w:rPr>
          <w:rFonts w:cs="Akhbar MT"/>
          <w:sz w:val="40"/>
          <w:szCs w:val="40"/>
          <w:rtl/>
        </w:rPr>
      </w:pPr>
      <w:r w:rsidRPr="00302E5B">
        <w:rPr>
          <w:rFonts w:cs="Akhbar MT"/>
          <w:sz w:val="40"/>
          <w:szCs w:val="40"/>
          <w:rtl/>
        </w:rPr>
        <w:t>كم</w:t>
      </w:r>
      <w:r w:rsidR="00703A31">
        <w:rPr>
          <w:rFonts w:cs="Akhbar MT"/>
          <w:sz w:val="40"/>
          <w:szCs w:val="40"/>
          <w:rtl/>
        </w:rPr>
        <w:t>ا قاله النبي صلى الله عليه وسلم</w:t>
      </w:r>
      <w:r w:rsidRPr="00302E5B">
        <w:rPr>
          <w:rFonts w:cs="Akhbar MT"/>
          <w:sz w:val="40"/>
          <w:szCs w:val="40"/>
          <w:rtl/>
        </w:rPr>
        <w:t>، تحريضاً على التواضع وخوفاً م</w:t>
      </w:r>
      <w:r w:rsidR="00703A31">
        <w:rPr>
          <w:rFonts w:cs="Akhbar MT"/>
          <w:sz w:val="40"/>
          <w:szCs w:val="40"/>
          <w:rtl/>
        </w:rPr>
        <w:t>ن الكبر والخيلاء لمن قيل له ذلك</w:t>
      </w:r>
      <w:r w:rsidRPr="00302E5B">
        <w:rPr>
          <w:rFonts w:cs="Akhbar MT"/>
          <w:sz w:val="40"/>
          <w:szCs w:val="40"/>
          <w:rtl/>
        </w:rPr>
        <w:t>،</w:t>
      </w:r>
      <w:r w:rsidR="00703A31">
        <w:rPr>
          <w:rFonts w:cs="Akhbar MT"/>
          <w:sz w:val="40"/>
          <w:szCs w:val="40"/>
          <w:rtl/>
        </w:rPr>
        <w:t xml:space="preserve"> وخوفاً من الغلو </w:t>
      </w:r>
      <w:r w:rsidR="00045B2E" w:rsidRPr="00045B2E">
        <w:rPr>
          <w:rFonts w:cs="Akhbar MT" w:hint="cs"/>
          <w:b/>
          <w:bCs/>
          <w:sz w:val="40"/>
          <w:szCs w:val="40"/>
          <w:rtl/>
        </w:rPr>
        <w:t>-</w:t>
      </w:r>
      <w:r w:rsidR="00045B2E">
        <w:rPr>
          <w:rFonts w:cs="Akhbar MT" w:hint="cs"/>
          <w:sz w:val="40"/>
          <w:szCs w:val="40"/>
          <w:rtl/>
        </w:rPr>
        <w:t xml:space="preserve"> </w:t>
      </w:r>
      <w:r w:rsidR="00703A31">
        <w:rPr>
          <w:rFonts w:cs="Akhbar MT"/>
          <w:sz w:val="40"/>
          <w:szCs w:val="40"/>
          <w:rtl/>
        </w:rPr>
        <w:t xml:space="preserve">أيضاً </w:t>
      </w:r>
      <w:r w:rsidR="00045B2E" w:rsidRPr="00045B2E">
        <w:rPr>
          <w:rFonts w:cs="Akhbar MT" w:hint="cs"/>
          <w:b/>
          <w:bCs/>
          <w:sz w:val="40"/>
          <w:szCs w:val="40"/>
          <w:rtl/>
        </w:rPr>
        <w:t>-</w:t>
      </w:r>
      <w:r w:rsidR="00045B2E">
        <w:rPr>
          <w:rFonts w:cs="Akhbar MT" w:hint="cs"/>
          <w:sz w:val="40"/>
          <w:szCs w:val="40"/>
          <w:rtl/>
        </w:rPr>
        <w:t xml:space="preserve"> </w:t>
      </w:r>
      <w:r w:rsidR="00703A31">
        <w:rPr>
          <w:rFonts w:cs="Akhbar MT"/>
          <w:sz w:val="40"/>
          <w:szCs w:val="40"/>
          <w:rtl/>
        </w:rPr>
        <w:t>فقد يغلو</w:t>
      </w:r>
      <w:r w:rsidRPr="00302E5B">
        <w:rPr>
          <w:rFonts w:cs="Akhbar MT"/>
          <w:sz w:val="40"/>
          <w:szCs w:val="40"/>
          <w:rtl/>
        </w:rPr>
        <w:t>؛ فربما دعاه من دون الله أو استغاث به أو</w:t>
      </w:r>
      <w:r w:rsidR="00703A31">
        <w:rPr>
          <w:rFonts w:cs="Akhbar MT"/>
          <w:sz w:val="40"/>
          <w:szCs w:val="40"/>
          <w:rtl/>
        </w:rPr>
        <w:t xml:space="preserve"> عظمه تعظيماً لا يليق إلا بالله</w:t>
      </w:r>
      <w:r w:rsidRPr="00302E5B">
        <w:rPr>
          <w:rFonts w:cs="Akhbar MT"/>
          <w:sz w:val="40"/>
          <w:szCs w:val="40"/>
          <w:rtl/>
        </w:rPr>
        <w:t>، فلهذا أنكر</w:t>
      </w:r>
      <w:r w:rsidR="005F007C">
        <w:rPr>
          <w:rFonts w:cs="Akhbar MT"/>
          <w:sz w:val="40"/>
          <w:szCs w:val="40"/>
          <w:rtl/>
        </w:rPr>
        <w:t>ه النبي صلى الله عليه وسلم وقال</w:t>
      </w:r>
      <w:r w:rsidRPr="00302E5B">
        <w:rPr>
          <w:rFonts w:cs="Akhbar MT"/>
          <w:sz w:val="40"/>
          <w:szCs w:val="40"/>
          <w:rtl/>
        </w:rPr>
        <w:t>:</w:t>
      </w:r>
      <w:r w:rsidR="00045B2E">
        <w:rPr>
          <w:rFonts w:cs="Akhbar MT"/>
          <w:sz w:val="40"/>
          <w:szCs w:val="40"/>
          <w:rtl/>
        </w:rPr>
        <w:t xml:space="preserve"> </w:t>
      </w:r>
      <w:r w:rsidR="00045B2E">
        <w:rPr>
          <w:rFonts w:cs="Aharoni" w:hint="cs"/>
          <w:sz w:val="40"/>
          <w:szCs w:val="40"/>
          <w:rtl/>
        </w:rPr>
        <w:t>«</w:t>
      </w:r>
      <w:r w:rsidR="00045B2E">
        <w:rPr>
          <w:rFonts w:cs="Akhbar MT"/>
          <w:sz w:val="40"/>
          <w:szCs w:val="40"/>
          <w:rtl/>
        </w:rPr>
        <w:t>السيد اللّه</w:t>
      </w:r>
      <w:r w:rsidR="00045B2E">
        <w:rPr>
          <w:rFonts w:cs="Aharoni" w:hint="cs"/>
          <w:sz w:val="40"/>
          <w:szCs w:val="40"/>
          <w:rtl/>
        </w:rPr>
        <w:t>»</w:t>
      </w:r>
      <w:r w:rsidR="00045B2E">
        <w:rPr>
          <w:rFonts w:cs="Akhbar MT" w:hint="cs"/>
          <w:sz w:val="40"/>
          <w:szCs w:val="40"/>
          <w:rtl/>
        </w:rPr>
        <w:t>،</w:t>
      </w:r>
      <w:r w:rsidR="00045B2E">
        <w:rPr>
          <w:rFonts w:cs="Akhbar MT"/>
          <w:sz w:val="40"/>
          <w:szCs w:val="40"/>
          <w:rtl/>
        </w:rPr>
        <w:t xml:space="preserve"> وقال</w:t>
      </w:r>
      <w:r w:rsidRPr="00302E5B">
        <w:rPr>
          <w:rFonts w:cs="Akhbar MT"/>
          <w:sz w:val="40"/>
          <w:szCs w:val="40"/>
          <w:rtl/>
        </w:rPr>
        <w:t xml:space="preserve">: </w:t>
      </w:r>
      <w:r w:rsidR="00045B2E">
        <w:rPr>
          <w:rFonts w:cs="Aharoni" w:hint="cs"/>
          <w:sz w:val="40"/>
          <w:szCs w:val="40"/>
          <w:rtl/>
        </w:rPr>
        <w:t>«</w:t>
      </w:r>
      <w:r w:rsidR="00086175">
        <w:rPr>
          <w:rFonts w:cs="Akhbar MT"/>
          <w:sz w:val="40"/>
          <w:szCs w:val="40"/>
          <w:rtl/>
        </w:rPr>
        <w:t>قولوا بِقولكم، أو بعض قولكم، ولا يستجريَنَّكُمْ الشيط</w:t>
      </w:r>
      <w:r w:rsidRPr="00302E5B">
        <w:rPr>
          <w:rFonts w:cs="Akhbar MT"/>
          <w:sz w:val="40"/>
          <w:szCs w:val="40"/>
          <w:rtl/>
        </w:rPr>
        <w:t>ان</w:t>
      </w:r>
      <w:r w:rsidR="00086175">
        <w:rPr>
          <w:rFonts w:cs="Aharoni" w:hint="cs"/>
          <w:sz w:val="40"/>
          <w:szCs w:val="40"/>
          <w:rtl/>
        </w:rPr>
        <w:t>»</w:t>
      </w:r>
      <w:r w:rsidR="00751586">
        <w:rPr>
          <w:rFonts w:cs="Akhbar MT" w:hint="cs"/>
          <w:sz w:val="40"/>
          <w:szCs w:val="40"/>
          <w:rtl/>
        </w:rPr>
        <w:t xml:space="preserve">، </w:t>
      </w:r>
      <w:r w:rsidRPr="00302E5B">
        <w:rPr>
          <w:rFonts w:cs="Akhbar MT"/>
          <w:sz w:val="40"/>
          <w:szCs w:val="40"/>
          <w:rtl/>
        </w:rPr>
        <w:t>أي</w:t>
      </w:r>
      <w:r w:rsidR="00751586">
        <w:rPr>
          <w:rFonts w:cs="Akhbar MT" w:hint="cs"/>
          <w:sz w:val="40"/>
          <w:szCs w:val="40"/>
          <w:rtl/>
        </w:rPr>
        <w:t>:</w:t>
      </w:r>
      <w:r w:rsidRPr="00302E5B">
        <w:rPr>
          <w:rFonts w:cs="Akhbar MT"/>
          <w:sz w:val="40"/>
          <w:szCs w:val="40"/>
          <w:rtl/>
        </w:rPr>
        <w:t xml:space="preserve"> لا يجركم الشيطان إلى الغلو والإطراء الذي يوقع الأمة فيما حُرِّم من الشرك الذي حرمه الله ووسائله" انتهى .</w:t>
      </w:r>
    </w:p>
    <w:p w:rsidR="003A5A92" w:rsidRPr="00905C75" w:rsidRDefault="00383BC0" w:rsidP="00CE2E40">
      <w:pPr>
        <w:tabs>
          <w:tab w:val="left" w:pos="582"/>
        </w:tabs>
        <w:spacing w:line="540" w:lineRule="exact"/>
        <w:jc w:val="both"/>
        <w:rPr>
          <w:rFonts w:cs="Akhbar MT"/>
          <w:sz w:val="40"/>
          <w:szCs w:val="40"/>
          <w:rtl/>
        </w:rPr>
      </w:pPr>
      <w:r w:rsidRPr="00905C75">
        <w:rPr>
          <w:rFonts w:cs="Akhbar MT" w:hint="cs"/>
          <w:sz w:val="40"/>
          <w:szCs w:val="40"/>
          <w:rtl/>
        </w:rPr>
        <w:t xml:space="preserve">فينبغي الوقوف عند قوله صلى الله عليه وسلم وترك </w:t>
      </w:r>
      <w:r w:rsidR="00DF57A7" w:rsidRPr="00905C75">
        <w:rPr>
          <w:rFonts w:cs="Akhbar MT" w:hint="cs"/>
          <w:sz w:val="40"/>
          <w:szCs w:val="40"/>
          <w:rtl/>
        </w:rPr>
        <w:t>الإ</w:t>
      </w:r>
      <w:r w:rsidRPr="00905C75">
        <w:rPr>
          <w:rFonts w:cs="Akhbar MT" w:hint="cs"/>
          <w:sz w:val="40"/>
          <w:szCs w:val="40"/>
          <w:rtl/>
        </w:rPr>
        <w:t>طرا</w:t>
      </w:r>
      <w:r w:rsidR="00DF57A7" w:rsidRPr="00905C75">
        <w:rPr>
          <w:rFonts w:cs="Akhbar MT" w:hint="cs"/>
          <w:sz w:val="40"/>
          <w:szCs w:val="40"/>
          <w:rtl/>
        </w:rPr>
        <w:t>ء</w:t>
      </w:r>
      <w:r w:rsidR="00A27D45" w:rsidRPr="00905C75">
        <w:rPr>
          <w:rFonts w:cs="Akhbar MT" w:hint="cs"/>
          <w:sz w:val="40"/>
          <w:szCs w:val="40"/>
          <w:rtl/>
        </w:rPr>
        <w:t xml:space="preserve"> غير اللائق به </w:t>
      </w:r>
      <w:r w:rsidR="00F0105E" w:rsidRPr="00905C75">
        <w:rPr>
          <w:rFonts w:cs="Akhbar MT" w:hint="cs"/>
          <w:sz w:val="40"/>
          <w:szCs w:val="40"/>
          <w:rtl/>
        </w:rPr>
        <w:t>والابتعاد</w:t>
      </w:r>
      <w:r w:rsidR="00A27D45" w:rsidRPr="00905C75">
        <w:rPr>
          <w:rFonts w:cs="Akhbar MT" w:hint="cs"/>
          <w:sz w:val="40"/>
          <w:szCs w:val="40"/>
          <w:rtl/>
        </w:rPr>
        <w:t xml:space="preserve"> عن</w:t>
      </w:r>
      <w:r w:rsidRPr="00905C75">
        <w:rPr>
          <w:rFonts w:cs="Akhbar MT" w:hint="cs"/>
          <w:sz w:val="40"/>
          <w:szCs w:val="40"/>
          <w:rtl/>
        </w:rPr>
        <w:t xml:space="preserve"> الغلو فيه، والتزام </w:t>
      </w:r>
      <w:r w:rsidR="007D0A0B" w:rsidRPr="00905C75">
        <w:rPr>
          <w:rFonts w:cs="Akhbar MT" w:hint="cs"/>
          <w:sz w:val="40"/>
          <w:szCs w:val="40"/>
          <w:rtl/>
        </w:rPr>
        <w:t>ا</w:t>
      </w:r>
      <w:r w:rsidRPr="00905C75">
        <w:rPr>
          <w:rFonts w:cs="Akhbar MT" w:hint="cs"/>
          <w:sz w:val="40"/>
          <w:szCs w:val="40"/>
          <w:rtl/>
        </w:rPr>
        <w:t>تباعه</w:t>
      </w:r>
      <w:r w:rsidR="00DF57A7" w:rsidRPr="00905C75">
        <w:rPr>
          <w:rFonts w:cs="Akhbar MT" w:hint="cs"/>
          <w:sz w:val="40"/>
          <w:szCs w:val="40"/>
          <w:rtl/>
        </w:rPr>
        <w:t xml:space="preserve"> والعمل بسنته</w:t>
      </w:r>
      <w:r w:rsidRPr="00905C75">
        <w:rPr>
          <w:rFonts w:cs="Akhbar MT" w:hint="cs"/>
          <w:sz w:val="40"/>
          <w:szCs w:val="40"/>
          <w:rtl/>
        </w:rPr>
        <w:t xml:space="preserve">، فقد قال الله </w:t>
      </w:r>
      <w:r w:rsidR="003F7A2E" w:rsidRPr="000D6B2F">
        <w:rPr>
          <w:rFonts w:cs="Akhbar MT" w:hint="cs"/>
          <w:b/>
          <w:bCs/>
          <w:sz w:val="40"/>
          <w:szCs w:val="40"/>
          <w:rtl/>
        </w:rPr>
        <w:t>-</w:t>
      </w:r>
      <w:r w:rsidRPr="00905C75">
        <w:rPr>
          <w:rFonts w:cs="Akhbar MT" w:hint="cs"/>
          <w:sz w:val="40"/>
          <w:szCs w:val="40"/>
          <w:rtl/>
        </w:rPr>
        <w:t xml:space="preserve"> تعالى </w:t>
      </w:r>
      <w:r w:rsidRPr="000D6B2F">
        <w:rPr>
          <w:rFonts w:cs="Akhbar MT" w:hint="cs"/>
          <w:b/>
          <w:bCs/>
          <w:sz w:val="40"/>
          <w:szCs w:val="40"/>
          <w:rtl/>
        </w:rPr>
        <w:t>-</w:t>
      </w:r>
      <w:r w:rsidR="000D6B2F">
        <w:rPr>
          <w:rFonts w:cs="Akhbar MT" w:hint="cs"/>
          <w:sz w:val="40"/>
          <w:szCs w:val="40"/>
          <w:rtl/>
        </w:rPr>
        <w:t>:</w:t>
      </w:r>
      <w:r w:rsidRPr="00905C75">
        <w:rPr>
          <w:rFonts w:cs="Akhbar MT" w:hint="cs"/>
          <w:sz w:val="40"/>
          <w:szCs w:val="40"/>
          <w:rtl/>
        </w:rPr>
        <w:t xml:space="preserve"> </w:t>
      </w:r>
      <w:r w:rsidRPr="00905C75">
        <w:rPr>
          <w:rFonts w:cs="Akhbar MT" w:hint="cs"/>
          <w:sz w:val="40"/>
          <w:szCs w:val="40"/>
        </w:rPr>
        <w:sym w:font="AGA Arabesque" w:char="F05D"/>
      </w:r>
      <w:r w:rsidRPr="00905C75">
        <w:rPr>
          <w:rFonts w:cs="Akhbar MT" w:hint="eastAsia"/>
          <w:sz w:val="40"/>
          <w:szCs w:val="40"/>
          <w:rtl/>
        </w:rPr>
        <w:t>قُلْ</w:t>
      </w:r>
      <w:r w:rsidRPr="00905C75">
        <w:rPr>
          <w:rFonts w:cs="Akhbar MT"/>
          <w:sz w:val="40"/>
          <w:szCs w:val="40"/>
          <w:rtl/>
        </w:rPr>
        <w:t xml:space="preserve"> </w:t>
      </w:r>
      <w:r w:rsidRPr="00905C75">
        <w:rPr>
          <w:rFonts w:cs="Akhbar MT" w:hint="eastAsia"/>
          <w:sz w:val="40"/>
          <w:szCs w:val="40"/>
          <w:rtl/>
        </w:rPr>
        <w:t>إِنْ</w:t>
      </w:r>
      <w:r w:rsidRPr="00905C75">
        <w:rPr>
          <w:rFonts w:cs="Akhbar MT"/>
          <w:sz w:val="40"/>
          <w:szCs w:val="40"/>
          <w:rtl/>
        </w:rPr>
        <w:t xml:space="preserve"> </w:t>
      </w:r>
      <w:r w:rsidRPr="00905C75">
        <w:rPr>
          <w:rFonts w:cs="Akhbar MT" w:hint="eastAsia"/>
          <w:sz w:val="40"/>
          <w:szCs w:val="40"/>
          <w:rtl/>
        </w:rPr>
        <w:t>كُنْتُمْ</w:t>
      </w:r>
      <w:r w:rsidRPr="00905C75">
        <w:rPr>
          <w:rFonts w:cs="Akhbar MT"/>
          <w:sz w:val="40"/>
          <w:szCs w:val="40"/>
          <w:rtl/>
        </w:rPr>
        <w:t xml:space="preserve"> </w:t>
      </w:r>
      <w:r w:rsidRPr="00905C75">
        <w:rPr>
          <w:rFonts w:cs="Akhbar MT" w:hint="eastAsia"/>
          <w:sz w:val="40"/>
          <w:szCs w:val="40"/>
          <w:rtl/>
        </w:rPr>
        <w:t>تُحِبُّونَ</w:t>
      </w:r>
      <w:r w:rsidRPr="00905C75">
        <w:rPr>
          <w:rFonts w:cs="Akhbar MT"/>
          <w:sz w:val="40"/>
          <w:szCs w:val="40"/>
          <w:rtl/>
        </w:rPr>
        <w:t xml:space="preserve"> </w:t>
      </w:r>
      <w:r w:rsidRPr="00905C75">
        <w:rPr>
          <w:rFonts w:cs="Akhbar MT" w:hint="eastAsia"/>
          <w:sz w:val="40"/>
          <w:szCs w:val="40"/>
          <w:rtl/>
        </w:rPr>
        <w:t>اللَّهَ</w:t>
      </w:r>
      <w:r w:rsidRPr="00905C75">
        <w:rPr>
          <w:rFonts w:cs="Akhbar MT"/>
          <w:sz w:val="40"/>
          <w:szCs w:val="40"/>
          <w:rtl/>
        </w:rPr>
        <w:t xml:space="preserve"> </w:t>
      </w:r>
      <w:r w:rsidRPr="00905C75">
        <w:rPr>
          <w:rFonts w:cs="Akhbar MT" w:hint="eastAsia"/>
          <w:sz w:val="40"/>
          <w:szCs w:val="40"/>
          <w:rtl/>
        </w:rPr>
        <w:t>فَاتَّبِعُونِي</w:t>
      </w:r>
      <w:r w:rsidRPr="00905C75">
        <w:rPr>
          <w:rFonts w:cs="Akhbar MT"/>
          <w:sz w:val="40"/>
          <w:szCs w:val="40"/>
          <w:rtl/>
        </w:rPr>
        <w:t xml:space="preserve"> </w:t>
      </w:r>
      <w:r w:rsidRPr="00905C75">
        <w:rPr>
          <w:rFonts w:cs="Akhbar MT" w:hint="eastAsia"/>
          <w:sz w:val="40"/>
          <w:szCs w:val="40"/>
          <w:rtl/>
        </w:rPr>
        <w:t>يُحْبِبْكُمُ</w:t>
      </w:r>
      <w:r w:rsidRPr="00905C75">
        <w:rPr>
          <w:rFonts w:cs="Akhbar MT"/>
          <w:sz w:val="40"/>
          <w:szCs w:val="40"/>
          <w:rtl/>
        </w:rPr>
        <w:t xml:space="preserve"> </w:t>
      </w:r>
      <w:r w:rsidRPr="00905C75">
        <w:rPr>
          <w:rFonts w:cs="Akhbar MT" w:hint="eastAsia"/>
          <w:sz w:val="40"/>
          <w:szCs w:val="40"/>
          <w:rtl/>
        </w:rPr>
        <w:t>اللَّهُ</w:t>
      </w:r>
      <w:r w:rsidRPr="00905C75">
        <w:rPr>
          <w:rFonts w:cs="Akhbar MT"/>
          <w:sz w:val="40"/>
          <w:szCs w:val="40"/>
          <w:rtl/>
        </w:rPr>
        <w:t xml:space="preserve"> </w:t>
      </w:r>
      <w:r w:rsidRPr="00905C75">
        <w:rPr>
          <w:rFonts w:cs="Akhbar MT" w:hint="eastAsia"/>
          <w:sz w:val="40"/>
          <w:szCs w:val="40"/>
          <w:rtl/>
        </w:rPr>
        <w:t>وَيَغْفِرْ</w:t>
      </w:r>
      <w:r w:rsidRPr="00905C75">
        <w:rPr>
          <w:rFonts w:cs="Akhbar MT"/>
          <w:sz w:val="40"/>
          <w:szCs w:val="40"/>
          <w:rtl/>
        </w:rPr>
        <w:t xml:space="preserve"> </w:t>
      </w:r>
      <w:r w:rsidRPr="00905C75">
        <w:rPr>
          <w:rFonts w:cs="Akhbar MT" w:hint="eastAsia"/>
          <w:sz w:val="40"/>
          <w:szCs w:val="40"/>
          <w:rtl/>
        </w:rPr>
        <w:t>لَكُمْ</w:t>
      </w:r>
      <w:r w:rsidRPr="00905C75">
        <w:rPr>
          <w:rFonts w:cs="Akhbar MT"/>
          <w:sz w:val="40"/>
          <w:szCs w:val="40"/>
          <w:rtl/>
        </w:rPr>
        <w:t xml:space="preserve"> </w:t>
      </w:r>
      <w:r w:rsidRPr="00905C75">
        <w:rPr>
          <w:rFonts w:cs="Akhbar MT" w:hint="eastAsia"/>
          <w:sz w:val="40"/>
          <w:szCs w:val="40"/>
          <w:rtl/>
        </w:rPr>
        <w:t>ذُنُوبَكُمْ</w:t>
      </w:r>
      <w:r w:rsidRPr="00905C75">
        <w:rPr>
          <w:rFonts w:cs="Akhbar MT"/>
          <w:sz w:val="40"/>
          <w:szCs w:val="40"/>
          <w:rtl/>
        </w:rPr>
        <w:t xml:space="preserve"> </w:t>
      </w:r>
      <w:r w:rsidRPr="00905C75">
        <w:rPr>
          <w:rFonts w:cs="Akhbar MT" w:hint="eastAsia"/>
          <w:sz w:val="40"/>
          <w:szCs w:val="40"/>
          <w:rtl/>
        </w:rPr>
        <w:t>وَاللَّهُ</w:t>
      </w:r>
      <w:r w:rsidRPr="00905C75">
        <w:rPr>
          <w:rFonts w:cs="Akhbar MT"/>
          <w:sz w:val="40"/>
          <w:szCs w:val="40"/>
          <w:rtl/>
        </w:rPr>
        <w:t xml:space="preserve"> </w:t>
      </w:r>
      <w:r w:rsidRPr="00905C75">
        <w:rPr>
          <w:rFonts w:cs="Akhbar MT" w:hint="eastAsia"/>
          <w:sz w:val="40"/>
          <w:szCs w:val="40"/>
          <w:rtl/>
        </w:rPr>
        <w:t>غَفُورٌ</w:t>
      </w:r>
      <w:r w:rsidRPr="00905C75">
        <w:rPr>
          <w:rFonts w:cs="Akhbar MT"/>
          <w:sz w:val="40"/>
          <w:szCs w:val="40"/>
          <w:rtl/>
        </w:rPr>
        <w:t xml:space="preserve"> </w:t>
      </w:r>
      <w:r w:rsidRPr="00905C75">
        <w:rPr>
          <w:rFonts w:cs="Akhbar MT" w:hint="eastAsia"/>
          <w:sz w:val="40"/>
          <w:szCs w:val="40"/>
          <w:rtl/>
        </w:rPr>
        <w:t>رَحِيمٌ</w:t>
      </w:r>
      <w:r w:rsidRPr="00905C75">
        <w:rPr>
          <w:rFonts w:cs="Akhbar MT" w:hint="cs"/>
          <w:sz w:val="40"/>
          <w:szCs w:val="40"/>
        </w:rPr>
        <w:sym w:font="AGA Arabesque" w:char="F05B"/>
      </w:r>
      <w:r w:rsidR="0095704B" w:rsidRPr="00905C75">
        <w:rPr>
          <w:rFonts w:cs="Akhbar MT" w:hint="cs"/>
          <w:sz w:val="40"/>
          <w:szCs w:val="40"/>
          <w:rtl/>
        </w:rPr>
        <w:t>.</w:t>
      </w:r>
    </w:p>
    <w:p w:rsidR="003206E7" w:rsidRPr="00905C75" w:rsidRDefault="00A97077" w:rsidP="00762689">
      <w:pPr>
        <w:tabs>
          <w:tab w:val="left" w:pos="582"/>
        </w:tabs>
        <w:spacing w:line="540" w:lineRule="exact"/>
        <w:jc w:val="both"/>
        <w:rPr>
          <w:rFonts w:cs="Akhbar MT"/>
          <w:sz w:val="40"/>
          <w:szCs w:val="40"/>
          <w:rtl/>
        </w:rPr>
      </w:pPr>
      <w:r w:rsidRPr="00905C75">
        <w:rPr>
          <w:rFonts w:ascii="Akhbar MT" w:hAnsi="AGA Arabesque" w:cs="Akhbar MT" w:hint="cs"/>
          <w:sz w:val="40"/>
          <w:szCs w:val="40"/>
          <w:rtl/>
        </w:rPr>
        <w:t>وثبت عنه</w:t>
      </w:r>
      <w:r w:rsidR="003206E7" w:rsidRPr="00905C75">
        <w:rPr>
          <w:rFonts w:ascii="Akhbar MT" w:hAnsi="AGA Arabesque" w:cs="Akhbar MT"/>
          <w:sz w:val="40"/>
          <w:szCs w:val="40"/>
          <w:rtl/>
        </w:rPr>
        <w:t xml:space="preserve"> </w:t>
      </w:r>
      <w:r w:rsidR="003206E7" w:rsidRPr="00905C75">
        <w:rPr>
          <w:rFonts w:ascii="Akhbar MT" w:hAnsi="AGA Arabesque" w:cs="Akhbar MT" w:hint="cs"/>
          <w:sz w:val="40"/>
          <w:szCs w:val="40"/>
          <w:rtl/>
        </w:rPr>
        <w:t>صلى</w:t>
      </w:r>
      <w:r w:rsidR="003206E7" w:rsidRPr="00905C75">
        <w:rPr>
          <w:rFonts w:ascii="Akhbar MT" w:hAnsi="AGA Arabesque" w:cs="Akhbar MT"/>
          <w:sz w:val="40"/>
          <w:szCs w:val="40"/>
          <w:rtl/>
        </w:rPr>
        <w:t xml:space="preserve"> </w:t>
      </w:r>
      <w:r w:rsidR="003206E7" w:rsidRPr="00905C75">
        <w:rPr>
          <w:rFonts w:ascii="Akhbar MT" w:hAnsi="AGA Arabesque" w:cs="Akhbar MT" w:hint="cs"/>
          <w:sz w:val="40"/>
          <w:szCs w:val="40"/>
          <w:rtl/>
        </w:rPr>
        <w:t>الله</w:t>
      </w:r>
      <w:r w:rsidR="003206E7" w:rsidRPr="00905C75">
        <w:rPr>
          <w:rFonts w:ascii="Akhbar MT" w:hAnsi="AGA Arabesque" w:cs="Akhbar MT"/>
          <w:sz w:val="40"/>
          <w:szCs w:val="40"/>
          <w:rtl/>
        </w:rPr>
        <w:t xml:space="preserve"> </w:t>
      </w:r>
      <w:r w:rsidR="003206E7" w:rsidRPr="00905C75">
        <w:rPr>
          <w:rFonts w:ascii="Akhbar MT" w:hAnsi="AGA Arabesque" w:cs="Akhbar MT" w:hint="cs"/>
          <w:sz w:val="40"/>
          <w:szCs w:val="40"/>
          <w:rtl/>
        </w:rPr>
        <w:t>عليه</w:t>
      </w:r>
      <w:r w:rsidR="003206E7" w:rsidRPr="00905C75">
        <w:rPr>
          <w:rFonts w:ascii="Akhbar MT" w:hAnsi="AGA Arabesque" w:cs="Akhbar MT"/>
          <w:sz w:val="40"/>
          <w:szCs w:val="40"/>
          <w:rtl/>
        </w:rPr>
        <w:t xml:space="preserve"> </w:t>
      </w:r>
      <w:r w:rsidR="003206E7" w:rsidRPr="00905C75">
        <w:rPr>
          <w:rFonts w:ascii="Akhbar MT" w:hAnsi="AGA Arabesque" w:cs="Akhbar MT" w:hint="cs"/>
          <w:sz w:val="40"/>
          <w:szCs w:val="40"/>
          <w:rtl/>
        </w:rPr>
        <w:t>وسلم</w:t>
      </w:r>
      <w:r w:rsidRPr="00905C75">
        <w:rPr>
          <w:rFonts w:ascii="Akhbar MT" w:hAnsi="AGA Arabesque" w:cs="Akhbar MT" w:hint="cs"/>
          <w:sz w:val="40"/>
          <w:szCs w:val="40"/>
          <w:rtl/>
        </w:rPr>
        <w:t xml:space="preserve"> أنه قال</w:t>
      </w:r>
      <w:r w:rsidR="003206E7" w:rsidRPr="00905C75">
        <w:rPr>
          <w:rFonts w:ascii="Akhbar MT" w:hAnsi="AGA Arabesque" w:cs="Akhbar MT" w:hint="cs"/>
          <w:sz w:val="40"/>
          <w:szCs w:val="40"/>
          <w:rtl/>
        </w:rPr>
        <w:t>:</w:t>
      </w:r>
      <w:r w:rsidR="003206E7" w:rsidRPr="00905C75">
        <w:rPr>
          <w:rFonts w:ascii="Akhbar MT" w:hAnsi="AGA Arabesque" w:cs="Akhbar MT"/>
          <w:sz w:val="40"/>
          <w:szCs w:val="40"/>
          <w:rtl/>
        </w:rPr>
        <w:t xml:space="preserve"> </w:t>
      </w:r>
      <w:r w:rsidR="003206E7" w:rsidRPr="00905C75">
        <w:rPr>
          <w:rFonts w:ascii="DecoType Naskh Swashes" w:hAnsi="AGA Arabesque" w:cs="Aharoni" w:hint="cs"/>
          <w:sz w:val="40"/>
          <w:szCs w:val="40"/>
          <w:rtl/>
        </w:rPr>
        <w:t>«</w:t>
      </w:r>
      <w:r w:rsidR="003206E7" w:rsidRPr="00905C75">
        <w:rPr>
          <w:rFonts w:ascii="Akhbar MT" w:hAnsi="AGA Arabesque" w:cs="Akhbar MT" w:hint="cs"/>
          <w:sz w:val="40"/>
          <w:szCs w:val="40"/>
          <w:rtl/>
        </w:rPr>
        <w:t>إني</w:t>
      </w:r>
      <w:r w:rsidR="003206E7" w:rsidRPr="00905C75">
        <w:rPr>
          <w:rFonts w:ascii="Akhbar MT" w:hAnsi="AGA Arabesque" w:cs="Akhbar MT"/>
          <w:sz w:val="40"/>
          <w:szCs w:val="40"/>
          <w:rtl/>
        </w:rPr>
        <w:t xml:space="preserve"> </w:t>
      </w:r>
      <w:r w:rsidR="003206E7" w:rsidRPr="00905C75">
        <w:rPr>
          <w:rFonts w:ascii="Akhbar MT" w:hAnsi="AGA Arabesque" w:cs="Akhbar MT" w:hint="cs"/>
          <w:sz w:val="40"/>
          <w:szCs w:val="40"/>
          <w:rtl/>
        </w:rPr>
        <w:t>قد</w:t>
      </w:r>
      <w:r w:rsidR="003206E7" w:rsidRPr="00905C75">
        <w:rPr>
          <w:rFonts w:ascii="Akhbar MT" w:hAnsi="AGA Arabesque" w:cs="Akhbar MT"/>
          <w:sz w:val="40"/>
          <w:szCs w:val="40"/>
          <w:rtl/>
        </w:rPr>
        <w:t xml:space="preserve"> </w:t>
      </w:r>
      <w:r w:rsidR="003206E7" w:rsidRPr="00905C75">
        <w:rPr>
          <w:rFonts w:ascii="Akhbar MT" w:hAnsi="AGA Arabesque" w:cs="Akhbar MT" w:hint="cs"/>
          <w:sz w:val="40"/>
          <w:szCs w:val="40"/>
          <w:rtl/>
        </w:rPr>
        <w:t>تركت</w:t>
      </w:r>
      <w:r w:rsidR="003206E7" w:rsidRPr="00905C75">
        <w:rPr>
          <w:rFonts w:ascii="Akhbar MT" w:hAnsi="AGA Arabesque" w:cs="Akhbar MT"/>
          <w:sz w:val="40"/>
          <w:szCs w:val="40"/>
          <w:rtl/>
        </w:rPr>
        <w:t xml:space="preserve"> </w:t>
      </w:r>
      <w:r w:rsidR="003206E7" w:rsidRPr="00905C75">
        <w:rPr>
          <w:rFonts w:ascii="Akhbar MT" w:hAnsi="AGA Arabesque" w:cs="Akhbar MT" w:hint="cs"/>
          <w:sz w:val="40"/>
          <w:szCs w:val="40"/>
          <w:rtl/>
        </w:rPr>
        <w:t>فيكم</w:t>
      </w:r>
      <w:r w:rsidR="003206E7" w:rsidRPr="00905C75">
        <w:rPr>
          <w:rFonts w:ascii="Akhbar MT" w:hAnsi="AGA Arabesque" w:cs="Akhbar MT"/>
          <w:sz w:val="40"/>
          <w:szCs w:val="40"/>
          <w:rtl/>
        </w:rPr>
        <w:t xml:space="preserve"> </w:t>
      </w:r>
      <w:r w:rsidR="003206E7" w:rsidRPr="00905C75">
        <w:rPr>
          <w:rFonts w:ascii="Akhbar MT" w:hAnsi="AGA Arabesque" w:cs="Akhbar MT" w:hint="cs"/>
          <w:sz w:val="40"/>
          <w:szCs w:val="40"/>
          <w:rtl/>
        </w:rPr>
        <w:t>ما</w:t>
      </w:r>
      <w:r w:rsidR="003206E7" w:rsidRPr="00905C75">
        <w:rPr>
          <w:rFonts w:ascii="Akhbar MT" w:hAnsi="AGA Arabesque" w:cs="Akhbar MT"/>
          <w:sz w:val="40"/>
          <w:szCs w:val="40"/>
          <w:rtl/>
        </w:rPr>
        <w:t xml:space="preserve"> </w:t>
      </w:r>
      <w:r w:rsidR="003206E7" w:rsidRPr="00905C75">
        <w:rPr>
          <w:rFonts w:ascii="Akhbar MT" w:hAnsi="AGA Arabesque" w:cs="Akhbar MT" w:hint="cs"/>
          <w:sz w:val="40"/>
          <w:szCs w:val="40"/>
          <w:rtl/>
        </w:rPr>
        <w:t>إن</w:t>
      </w:r>
      <w:r w:rsidR="003206E7" w:rsidRPr="00905C75">
        <w:rPr>
          <w:rFonts w:ascii="Akhbar MT" w:hAnsi="AGA Arabesque" w:cs="Akhbar MT"/>
          <w:sz w:val="40"/>
          <w:szCs w:val="40"/>
          <w:rtl/>
        </w:rPr>
        <w:t xml:space="preserve"> </w:t>
      </w:r>
      <w:r w:rsidR="003206E7" w:rsidRPr="00905C75">
        <w:rPr>
          <w:rFonts w:ascii="Akhbar MT" w:hAnsi="AGA Arabesque" w:cs="Akhbar MT" w:hint="cs"/>
          <w:sz w:val="40"/>
          <w:szCs w:val="40"/>
          <w:rtl/>
        </w:rPr>
        <w:t>اعتصمتم</w:t>
      </w:r>
      <w:r w:rsidR="003206E7" w:rsidRPr="00905C75">
        <w:rPr>
          <w:rFonts w:ascii="Akhbar MT" w:hAnsi="AGA Arabesque" w:cs="Akhbar MT"/>
          <w:sz w:val="40"/>
          <w:szCs w:val="40"/>
          <w:rtl/>
        </w:rPr>
        <w:t xml:space="preserve"> </w:t>
      </w:r>
      <w:r w:rsidR="003206E7" w:rsidRPr="00905C75">
        <w:rPr>
          <w:rFonts w:ascii="Akhbar MT" w:hAnsi="AGA Arabesque" w:cs="Akhbar MT" w:hint="cs"/>
          <w:sz w:val="40"/>
          <w:szCs w:val="40"/>
          <w:rtl/>
        </w:rPr>
        <w:t>به</w:t>
      </w:r>
      <w:r w:rsidR="003206E7" w:rsidRPr="00905C75">
        <w:rPr>
          <w:rFonts w:ascii="Akhbar MT" w:hAnsi="AGA Arabesque" w:cs="Akhbar MT"/>
          <w:sz w:val="40"/>
          <w:szCs w:val="40"/>
          <w:rtl/>
        </w:rPr>
        <w:t xml:space="preserve"> </w:t>
      </w:r>
      <w:r w:rsidR="003206E7" w:rsidRPr="00905C75">
        <w:rPr>
          <w:rFonts w:ascii="Akhbar MT" w:hAnsi="AGA Arabesque" w:cs="Akhbar MT" w:hint="cs"/>
          <w:sz w:val="40"/>
          <w:szCs w:val="40"/>
          <w:rtl/>
        </w:rPr>
        <w:t>فلن</w:t>
      </w:r>
      <w:r w:rsidR="003206E7" w:rsidRPr="00905C75">
        <w:rPr>
          <w:rFonts w:ascii="Akhbar MT" w:hAnsi="AGA Arabesque" w:cs="Akhbar MT"/>
          <w:sz w:val="40"/>
          <w:szCs w:val="40"/>
          <w:rtl/>
        </w:rPr>
        <w:t xml:space="preserve"> </w:t>
      </w:r>
      <w:r w:rsidR="003206E7" w:rsidRPr="00905C75">
        <w:rPr>
          <w:rFonts w:ascii="Akhbar MT" w:hAnsi="AGA Arabesque" w:cs="Akhbar MT" w:hint="cs"/>
          <w:sz w:val="40"/>
          <w:szCs w:val="40"/>
          <w:rtl/>
        </w:rPr>
        <w:t>تضلوا</w:t>
      </w:r>
      <w:r w:rsidR="003206E7" w:rsidRPr="00905C75">
        <w:rPr>
          <w:rFonts w:ascii="Akhbar MT" w:hAnsi="AGA Arabesque" w:cs="Akhbar MT"/>
          <w:sz w:val="40"/>
          <w:szCs w:val="40"/>
          <w:rtl/>
        </w:rPr>
        <w:t xml:space="preserve"> </w:t>
      </w:r>
      <w:r w:rsidR="003206E7" w:rsidRPr="00905C75">
        <w:rPr>
          <w:rFonts w:ascii="Akhbar MT" w:hAnsi="AGA Arabesque" w:cs="Akhbar MT" w:hint="cs"/>
          <w:sz w:val="40"/>
          <w:szCs w:val="40"/>
          <w:rtl/>
        </w:rPr>
        <w:t>أبداً</w:t>
      </w:r>
      <w:r w:rsidR="003206E7" w:rsidRPr="00905C75">
        <w:rPr>
          <w:rFonts w:ascii="Akhbar MT" w:hAnsi="AGA Arabesque" w:cs="Akhbar MT"/>
          <w:sz w:val="40"/>
          <w:szCs w:val="40"/>
          <w:rtl/>
        </w:rPr>
        <w:t xml:space="preserve"> </w:t>
      </w:r>
      <w:r w:rsidR="003206E7" w:rsidRPr="00905C75">
        <w:rPr>
          <w:rFonts w:ascii="Akhbar MT" w:hAnsi="AGA Arabesque" w:cs="Akhbar MT" w:hint="cs"/>
          <w:sz w:val="40"/>
          <w:szCs w:val="40"/>
          <w:rtl/>
        </w:rPr>
        <w:t>كتاب</w:t>
      </w:r>
      <w:r w:rsidR="003206E7" w:rsidRPr="00905C75">
        <w:rPr>
          <w:rFonts w:ascii="Akhbar MT" w:hAnsi="AGA Arabesque" w:cs="Akhbar MT"/>
          <w:sz w:val="40"/>
          <w:szCs w:val="40"/>
          <w:rtl/>
        </w:rPr>
        <w:t xml:space="preserve"> </w:t>
      </w:r>
      <w:r w:rsidR="003206E7" w:rsidRPr="00905C75">
        <w:rPr>
          <w:rFonts w:ascii="Akhbar MT" w:hAnsi="AGA Arabesque" w:cs="Akhbar MT" w:hint="cs"/>
          <w:sz w:val="40"/>
          <w:szCs w:val="40"/>
          <w:rtl/>
        </w:rPr>
        <w:t>الله</w:t>
      </w:r>
      <w:r w:rsidR="003206E7" w:rsidRPr="00905C75">
        <w:rPr>
          <w:rFonts w:ascii="Akhbar MT" w:hAnsi="AGA Arabesque" w:cs="Akhbar MT"/>
          <w:sz w:val="40"/>
          <w:szCs w:val="40"/>
          <w:rtl/>
        </w:rPr>
        <w:t xml:space="preserve"> </w:t>
      </w:r>
      <w:r w:rsidR="003206E7" w:rsidRPr="00905C75">
        <w:rPr>
          <w:rFonts w:ascii="Akhbar MT" w:hAnsi="AGA Arabesque" w:cs="Akhbar MT" w:hint="cs"/>
          <w:sz w:val="40"/>
          <w:szCs w:val="40"/>
          <w:rtl/>
        </w:rPr>
        <w:t>وسنة</w:t>
      </w:r>
      <w:r w:rsidR="003206E7" w:rsidRPr="00905C75">
        <w:rPr>
          <w:rFonts w:ascii="Akhbar MT" w:hAnsi="AGA Arabesque" w:cs="Akhbar MT"/>
          <w:sz w:val="40"/>
          <w:szCs w:val="40"/>
          <w:rtl/>
        </w:rPr>
        <w:t xml:space="preserve"> </w:t>
      </w:r>
      <w:r w:rsidR="003206E7" w:rsidRPr="00905C75">
        <w:rPr>
          <w:rFonts w:ascii="Akhbar MT" w:hAnsi="AGA Arabesque" w:cs="Akhbar MT" w:hint="cs"/>
          <w:sz w:val="40"/>
          <w:szCs w:val="40"/>
          <w:rtl/>
        </w:rPr>
        <w:t>نبيه</w:t>
      </w:r>
      <w:r w:rsidR="003206E7" w:rsidRPr="00905C75">
        <w:rPr>
          <w:rFonts w:ascii="DecoType Naskh Swashes" w:hAnsi="AGA Arabesque" w:cs="Aharoni" w:hint="cs"/>
          <w:sz w:val="40"/>
          <w:szCs w:val="40"/>
          <w:rtl/>
        </w:rPr>
        <w:t>»</w:t>
      </w:r>
      <w:r w:rsidR="003206E7" w:rsidRPr="00905C75">
        <w:rPr>
          <w:rFonts w:ascii="Akhbar MT" w:hAnsi="AGA Arabesque" w:cs="Akhbar MT"/>
          <w:sz w:val="40"/>
          <w:szCs w:val="40"/>
          <w:rtl/>
        </w:rPr>
        <w:t>.</w:t>
      </w:r>
    </w:p>
    <w:p w:rsidR="00383BC0" w:rsidRPr="00905C75" w:rsidRDefault="00DF57A7" w:rsidP="009D7419">
      <w:pPr>
        <w:tabs>
          <w:tab w:val="left" w:pos="582"/>
        </w:tabs>
        <w:spacing w:line="540" w:lineRule="exact"/>
        <w:jc w:val="both"/>
        <w:rPr>
          <w:rFonts w:cs="Akhbar MT"/>
          <w:sz w:val="40"/>
          <w:szCs w:val="40"/>
          <w:rtl/>
        </w:rPr>
      </w:pPr>
      <w:r w:rsidRPr="00905C75">
        <w:rPr>
          <w:rFonts w:cs="Akhbar MT" w:hint="cs"/>
          <w:sz w:val="40"/>
          <w:szCs w:val="40"/>
          <w:rtl/>
        </w:rPr>
        <w:t>وقال صلى الله عليه وسلم</w:t>
      </w:r>
      <w:r w:rsidR="00A97077" w:rsidRPr="00905C75">
        <w:rPr>
          <w:rFonts w:cs="Akhbar MT" w:hint="cs"/>
          <w:sz w:val="40"/>
          <w:szCs w:val="40"/>
          <w:rtl/>
        </w:rPr>
        <w:t xml:space="preserve"> </w:t>
      </w:r>
      <w:r w:rsidR="009D7419">
        <w:rPr>
          <w:rFonts w:cs="Akhbar MT" w:hint="cs"/>
          <w:b/>
          <w:bCs/>
          <w:sz w:val="40"/>
          <w:szCs w:val="40"/>
          <w:rtl/>
        </w:rPr>
        <w:t>-</w:t>
      </w:r>
      <w:r w:rsidR="00C866B7">
        <w:rPr>
          <w:rFonts w:cs="Akhbar MT" w:hint="cs"/>
          <w:sz w:val="40"/>
          <w:szCs w:val="40"/>
          <w:rtl/>
        </w:rPr>
        <w:t xml:space="preserve"> </w:t>
      </w:r>
      <w:r w:rsidR="00A97077" w:rsidRPr="00905C75">
        <w:rPr>
          <w:rFonts w:cs="Akhbar MT" w:hint="cs"/>
          <w:sz w:val="40"/>
          <w:szCs w:val="40"/>
          <w:rtl/>
        </w:rPr>
        <w:t>في</w:t>
      </w:r>
      <w:r w:rsidR="008046B7">
        <w:rPr>
          <w:rFonts w:cs="Akhbar MT" w:hint="cs"/>
          <w:sz w:val="40"/>
          <w:szCs w:val="40"/>
          <w:rtl/>
        </w:rPr>
        <w:t xml:space="preserve"> </w:t>
      </w:r>
      <w:r w:rsidR="00A97077" w:rsidRPr="00905C75">
        <w:rPr>
          <w:rFonts w:cs="Akhbar MT" w:hint="cs"/>
          <w:sz w:val="40"/>
          <w:szCs w:val="40"/>
          <w:rtl/>
        </w:rPr>
        <w:t>ما رواه البخاري ومسلم</w:t>
      </w:r>
      <w:r w:rsidR="00C866B7">
        <w:rPr>
          <w:rFonts w:cs="Akhbar MT" w:hint="cs"/>
          <w:sz w:val="40"/>
          <w:szCs w:val="40"/>
          <w:rtl/>
        </w:rPr>
        <w:t xml:space="preserve"> </w:t>
      </w:r>
      <w:r w:rsidR="00A97077" w:rsidRPr="000D6B2F">
        <w:rPr>
          <w:rFonts w:cs="Akhbar MT" w:hint="cs"/>
          <w:b/>
          <w:bCs/>
          <w:sz w:val="40"/>
          <w:szCs w:val="40"/>
          <w:rtl/>
        </w:rPr>
        <w:t>-</w:t>
      </w:r>
      <w:r w:rsidRPr="00905C75">
        <w:rPr>
          <w:rFonts w:cs="Akhbar MT" w:hint="cs"/>
          <w:sz w:val="40"/>
          <w:szCs w:val="40"/>
          <w:rtl/>
        </w:rPr>
        <w:t>:</w:t>
      </w:r>
      <w:r w:rsidRPr="00905C75">
        <w:rPr>
          <w:rFonts w:cs="Akhbar MT"/>
          <w:sz w:val="40"/>
          <w:szCs w:val="40"/>
        </w:rPr>
        <w:t xml:space="preserve"> </w:t>
      </w:r>
      <w:r w:rsidR="00A97077" w:rsidRPr="00905C75">
        <w:rPr>
          <w:rFonts w:ascii="DecoType Naskh Swashes" w:hAnsi="AGA Arabesque" w:cs="Aharoni" w:hint="cs"/>
          <w:sz w:val="40"/>
          <w:szCs w:val="40"/>
          <w:rtl/>
        </w:rPr>
        <w:t>«</w:t>
      </w:r>
      <w:r w:rsidR="0043059E" w:rsidRPr="00905C75">
        <w:rPr>
          <w:rFonts w:cs="Akhbar MT" w:hint="cs"/>
          <w:sz w:val="40"/>
          <w:szCs w:val="40"/>
          <w:rtl/>
        </w:rPr>
        <w:t>من رغب عن</w:t>
      </w:r>
      <w:r w:rsidRPr="00905C75">
        <w:rPr>
          <w:rFonts w:cs="Akhbar MT" w:hint="cs"/>
          <w:sz w:val="40"/>
          <w:szCs w:val="40"/>
          <w:rtl/>
        </w:rPr>
        <w:t xml:space="preserve"> سنتي فليس مني</w:t>
      </w:r>
      <w:r w:rsidR="00A97077" w:rsidRPr="00905C75">
        <w:rPr>
          <w:rFonts w:ascii="DecoType Naskh Swashes" w:hAnsi="AGA Arabesque" w:cs="Aharoni" w:hint="cs"/>
          <w:sz w:val="40"/>
          <w:szCs w:val="40"/>
          <w:rtl/>
        </w:rPr>
        <w:t>»</w:t>
      </w:r>
      <w:r w:rsidRPr="00905C75">
        <w:rPr>
          <w:rFonts w:cs="Akhbar MT" w:hint="cs"/>
          <w:sz w:val="40"/>
          <w:szCs w:val="40"/>
          <w:rtl/>
        </w:rPr>
        <w:t>.</w:t>
      </w:r>
    </w:p>
    <w:p w:rsidR="00383BC0" w:rsidRDefault="00383BC0" w:rsidP="000D6B2F">
      <w:pPr>
        <w:pStyle w:val="a4"/>
        <w:spacing w:line="540" w:lineRule="exact"/>
        <w:jc w:val="both"/>
        <w:rPr>
          <w:rFonts w:ascii="Calibri" w:eastAsia="Times New Roman" w:hAnsi="Calibri" w:cs="Akhbar MT"/>
          <w:sz w:val="40"/>
          <w:szCs w:val="40"/>
          <w:rtl/>
        </w:rPr>
      </w:pPr>
      <w:r w:rsidRPr="00905C75">
        <w:rPr>
          <w:rFonts w:ascii="Calibri" w:eastAsia="Times New Roman" w:hAnsi="Calibri" w:cs="Akhbar MT" w:hint="cs"/>
          <w:sz w:val="40"/>
          <w:szCs w:val="40"/>
          <w:rtl/>
        </w:rPr>
        <w:lastRenderedPageBreak/>
        <w:t>والجزائري في قوله عن النبي صلى الله عليه وسلم (سيد الوجود)</w:t>
      </w:r>
      <w:r w:rsidR="006229BB">
        <w:rPr>
          <w:rFonts w:ascii="Calibri" w:eastAsia="Times New Roman" w:hAnsi="Calibri" w:cs="Akhbar MT" w:hint="cs"/>
          <w:sz w:val="40"/>
          <w:szCs w:val="40"/>
          <w:rtl/>
        </w:rPr>
        <w:t xml:space="preserve"> قد رغب عن سنته وهو </w:t>
      </w:r>
      <w:r w:rsidR="00815AA2" w:rsidRPr="00905C75">
        <w:rPr>
          <w:rFonts w:ascii="Calibri" w:eastAsia="Times New Roman" w:hAnsi="Calibri" w:cs="Akhbar MT" w:hint="cs"/>
          <w:sz w:val="40"/>
          <w:szCs w:val="40"/>
          <w:rtl/>
        </w:rPr>
        <w:t>على معتقد</w:t>
      </w:r>
      <w:r w:rsidRPr="00905C75">
        <w:rPr>
          <w:rFonts w:ascii="Calibri" w:eastAsia="Times New Roman" w:hAnsi="Calibri" w:cs="Akhbar MT" w:hint="cs"/>
          <w:sz w:val="40"/>
          <w:szCs w:val="40"/>
          <w:rtl/>
        </w:rPr>
        <w:t xml:space="preserve"> الصوفية الض</w:t>
      </w:r>
      <w:r w:rsidR="00334AB6">
        <w:rPr>
          <w:rFonts w:ascii="Calibri" w:eastAsia="Times New Roman" w:hAnsi="Calibri" w:cs="Akhbar MT" w:hint="cs"/>
          <w:sz w:val="40"/>
          <w:szCs w:val="40"/>
          <w:rtl/>
        </w:rPr>
        <w:t xml:space="preserve">الة، ومنهم أحمد التيجاني في قوله (كما في </w:t>
      </w:r>
      <w:r w:rsidR="00334AB6" w:rsidRPr="005A2CB2">
        <w:rPr>
          <w:rFonts w:ascii="Calibri" w:eastAsia="Times New Roman" w:hAnsi="Calibri" w:cs="Akhbar MT"/>
          <w:sz w:val="40"/>
          <w:szCs w:val="40"/>
          <w:rtl/>
        </w:rPr>
        <w:t>جواهر المعاني وبلوغ الأماني</w:t>
      </w:r>
      <w:r w:rsidR="00C866B7">
        <w:rPr>
          <w:rFonts w:ascii="Calibri" w:eastAsia="Times New Roman" w:hAnsi="Calibri" w:cs="Akhbar MT" w:hint="cs"/>
          <w:sz w:val="40"/>
          <w:szCs w:val="40"/>
          <w:rtl/>
        </w:rPr>
        <w:t>:</w:t>
      </w:r>
      <w:r w:rsidR="00334AB6">
        <w:rPr>
          <w:rFonts w:ascii="Simplified Arabic" w:hAnsi="Simplified Arabic" w:cs="Simplified Arabic"/>
          <w:color w:val="000000"/>
          <w:sz w:val="28"/>
          <w:szCs w:val="28"/>
          <w:rtl/>
        </w:rPr>
        <w:t xml:space="preserve"> 1</w:t>
      </w:r>
      <w:r w:rsidR="00334AB6" w:rsidRPr="00082047">
        <w:rPr>
          <w:rFonts w:ascii="Simplified Arabic" w:hAnsi="Simplified Arabic" w:cs="Simplified Arabic"/>
          <w:color w:val="000000"/>
          <w:sz w:val="22"/>
          <w:szCs w:val="22"/>
          <w:rtl/>
        </w:rPr>
        <w:t>/</w:t>
      </w:r>
      <w:r w:rsidR="00334AB6">
        <w:rPr>
          <w:rFonts w:ascii="Simplified Arabic" w:hAnsi="Simplified Arabic" w:cs="Simplified Arabic"/>
          <w:color w:val="000000"/>
          <w:sz w:val="28"/>
          <w:szCs w:val="28"/>
          <w:rtl/>
        </w:rPr>
        <w:t>129</w:t>
      </w:r>
      <w:r w:rsidR="00334AB6">
        <w:rPr>
          <w:rFonts w:ascii="Calibri" w:eastAsia="Times New Roman" w:hAnsi="Calibri" w:cs="Akhbar MT" w:hint="cs"/>
          <w:sz w:val="40"/>
          <w:szCs w:val="40"/>
          <w:rtl/>
        </w:rPr>
        <w:t>)</w:t>
      </w:r>
      <w:r w:rsidRPr="00905C75">
        <w:rPr>
          <w:rFonts w:ascii="Calibri" w:eastAsia="Times New Roman" w:hAnsi="Calibri" w:cs="Akhbar MT" w:hint="cs"/>
          <w:sz w:val="40"/>
          <w:szCs w:val="40"/>
          <w:rtl/>
        </w:rPr>
        <w:t>: "</w:t>
      </w:r>
      <w:r w:rsidRPr="00905C75">
        <w:rPr>
          <w:rFonts w:ascii="Calibri" w:eastAsia="Times New Roman" w:hAnsi="Calibri" w:cs="Akhbar MT"/>
          <w:sz w:val="40"/>
          <w:szCs w:val="40"/>
          <w:rtl/>
        </w:rPr>
        <w:t xml:space="preserve">أخبرني سيد الوجود </w:t>
      </w:r>
      <w:r w:rsidR="00C866B7" w:rsidRPr="000D6B2F">
        <w:rPr>
          <w:rFonts w:ascii="Calibri" w:eastAsia="Times New Roman" w:hAnsi="Calibri" w:cs="Akhbar MT" w:hint="cs"/>
          <w:b/>
          <w:bCs/>
          <w:sz w:val="40"/>
          <w:szCs w:val="40"/>
          <w:rtl/>
        </w:rPr>
        <w:t>-</w:t>
      </w:r>
      <w:r w:rsidR="00751586">
        <w:rPr>
          <w:rFonts w:ascii="Calibri" w:eastAsia="Times New Roman" w:hAnsi="Calibri" w:cs="Akhbar MT" w:hint="cs"/>
          <w:sz w:val="40"/>
          <w:szCs w:val="40"/>
          <w:rtl/>
        </w:rPr>
        <w:t>،</w:t>
      </w:r>
      <w:r w:rsidR="00334AB6">
        <w:rPr>
          <w:rFonts w:ascii="Calibri" w:eastAsia="Times New Roman" w:hAnsi="Calibri" w:cs="Akhbar MT" w:hint="cs"/>
          <w:sz w:val="40"/>
          <w:szCs w:val="40"/>
          <w:rtl/>
        </w:rPr>
        <w:t xml:space="preserve"> </w:t>
      </w:r>
      <w:r w:rsidRPr="00905C75">
        <w:rPr>
          <w:rFonts w:ascii="Calibri" w:eastAsia="Times New Roman" w:hAnsi="Calibri" w:cs="Akhbar MT" w:hint="cs"/>
          <w:sz w:val="40"/>
          <w:szCs w:val="40"/>
          <w:rtl/>
        </w:rPr>
        <w:t>أي</w:t>
      </w:r>
      <w:r w:rsidR="00334AB6">
        <w:rPr>
          <w:rFonts w:ascii="Calibri" w:eastAsia="Times New Roman" w:hAnsi="Calibri" w:cs="Akhbar MT" w:hint="cs"/>
          <w:sz w:val="40"/>
          <w:szCs w:val="40"/>
          <w:rtl/>
        </w:rPr>
        <w:t>:</w:t>
      </w:r>
      <w:r w:rsidRPr="00905C75">
        <w:rPr>
          <w:rFonts w:ascii="Calibri" w:eastAsia="Times New Roman" w:hAnsi="Calibri" w:cs="Akhbar MT" w:hint="cs"/>
          <w:sz w:val="40"/>
          <w:szCs w:val="40"/>
          <w:rtl/>
        </w:rPr>
        <w:t xml:space="preserve"> النبي صلى الله عليه وسلم </w:t>
      </w:r>
      <w:r w:rsidRPr="000D6B2F">
        <w:rPr>
          <w:rFonts w:ascii="Calibri" w:eastAsia="Times New Roman" w:hAnsi="Calibri" w:cs="Akhbar MT" w:hint="cs"/>
          <w:b/>
          <w:bCs/>
          <w:sz w:val="40"/>
          <w:szCs w:val="40"/>
          <w:rtl/>
        </w:rPr>
        <w:t>-</w:t>
      </w:r>
      <w:r w:rsidRPr="00905C75">
        <w:rPr>
          <w:rFonts w:ascii="Calibri" w:eastAsia="Times New Roman" w:hAnsi="Calibri" w:cs="Akhbar MT" w:hint="cs"/>
          <w:sz w:val="40"/>
          <w:szCs w:val="40"/>
          <w:rtl/>
        </w:rPr>
        <w:t xml:space="preserve"> </w:t>
      </w:r>
      <w:r w:rsidRPr="00905C75">
        <w:rPr>
          <w:rFonts w:ascii="Calibri" w:eastAsia="Times New Roman" w:hAnsi="Calibri" w:cs="Akhbar MT"/>
          <w:sz w:val="40"/>
          <w:szCs w:val="40"/>
          <w:rtl/>
        </w:rPr>
        <w:t>يقظة لا مناماً قال لي: أنت من الآمنين</w:t>
      </w:r>
      <w:r w:rsidR="0095704B" w:rsidRPr="00905C75">
        <w:rPr>
          <w:rFonts w:ascii="Calibri" w:eastAsia="Times New Roman" w:hAnsi="Calibri" w:cs="Akhbar MT" w:hint="cs"/>
          <w:sz w:val="40"/>
          <w:szCs w:val="40"/>
          <w:rtl/>
        </w:rPr>
        <w:t>"؛</w:t>
      </w:r>
      <w:r w:rsidRPr="00905C75">
        <w:rPr>
          <w:rFonts w:ascii="Calibri" w:eastAsia="Times New Roman" w:hAnsi="Calibri" w:cs="Akhbar MT" w:hint="cs"/>
          <w:sz w:val="40"/>
          <w:szCs w:val="40"/>
          <w:rtl/>
        </w:rPr>
        <w:t xml:space="preserve"> فقد </w:t>
      </w:r>
      <w:r w:rsidR="001D4156" w:rsidRPr="00905C75">
        <w:rPr>
          <w:rFonts w:ascii="Calibri" w:eastAsia="Times New Roman" w:hAnsi="Calibri" w:cs="Akhbar MT" w:hint="cs"/>
          <w:sz w:val="40"/>
          <w:szCs w:val="40"/>
          <w:rtl/>
        </w:rPr>
        <w:t xml:space="preserve">زعم </w:t>
      </w:r>
      <w:r w:rsidR="00334AB6">
        <w:rPr>
          <w:rFonts w:ascii="Calibri" w:eastAsia="Times New Roman" w:hAnsi="Calibri" w:cs="Akhbar MT" w:hint="cs"/>
          <w:sz w:val="40"/>
          <w:szCs w:val="40"/>
          <w:rtl/>
        </w:rPr>
        <w:t xml:space="preserve">الجزائري </w:t>
      </w:r>
      <w:r w:rsidR="001D4156" w:rsidRPr="00905C75">
        <w:rPr>
          <w:rFonts w:ascii="Calibri" w:eastAsia="Times New Roman" w:hAnsi="Calibri" w:cs="Akhbar MT" w:hint="cs"/>
          <w:sz w:val="40"/>
          <w:szCs w:val="40"/>
          <w:rtl/>
        </w:rPr>
        <w:t>أن</w:t>
      </w:r>
      <w:r w:rsidRPr="00905C75">
        <w:rPr>
          <w:rFonts w:ascii="Calibri" w:eastAsia="Times New Roman" w:hAnsi="Calibri" w:cs="Akhbar MT" w:hint="cs"/>
          <w:sz w:val="40"/>
          <w:szCs w:val="40"/>
          <w:rtl/>
        </w:rPr>
        <w:t xml:space="preserve"> الرسول صلى الله عليه وسلم المخلوق بمنزلة الخالق </w:t>
      </w:r>
      <w:r w:rsidR="00334AB6" w:rsidRPr="000D6B2F">
        <w:rPr>
          <w:rFonts w:ascii="Calibri" w:eastAsia="Times New Roman" w:hAnsi="Calibri" w:cs="Akhbar MT" w:hint="cs"/>
          <w:b/>
          <w:bCs/>
          <w:sz w:val="40"/>
          <w:szCs w:val="40"/>
          <w:rtl/>
        </w:rPr>
        <w:t>-</w:t>
      </w:r>
      <w:r w:rsidRPr="00905C75">
        <w:rPr>
          <w:rFonts w:ascii="Calibri" w:eastAsia="Times New Roman" w:hAnsi="Calibri" w:cs="Akhbar MT" w:hint="cs"/>
          <w:sz w:val="40"/>
          <w:szCs w:val="40"/>
          <w:rtl/>
        </w:rPr>
        <w:t xml:space="preserve"> سبحانه وتعالى </w:t>
      </w:r>
      <w:r w:rsidRPr="000D6B2F">
        <w:rPr>
          <w:rFonts w:ascii="Calibri" w:eastAsia="Times New Roman" w:hAnsi="Calibri" w:cs="Akhbar MT" w:hint="cs"/>
          <w:b/>
          <w:bCs/>
          <w:sz w:val="40"/>
          <w:szCs w:val="40"/>
          <w:rtl/>
        </w:rPr>
        <w:t>-</w:t>
      </w:r>
      <w:r w:rsidRPr="00905C75">
        <w:rPr>
          <w:rFonts w:ascii="Calibri" w:eastAsia="Times New Roman" w:hAnsi="Calibri" w:cs="Akhbar MT" w:hint="cs"/>
          <w:sz w:val="40"/>
          <w:szCs w:val="40"/>
          <w:rtl/>
        </w:rPr>
        <w:t xml:space="preserve">  </w:t>
      </w:r>
      <w:r w:rsidR="001D4156" w:rsidRPr="00905C75">
        <w:rPr>
          <w:rFonts w:ascii="Calibri" w:eastAsia="Times New Roman" w:hAnsi="Calibri" w:cs="Akhbar MT" w:hint="cs"/>
          <w:sz w:val="40"/>
          <w:szCs w:val="40"/>
          <w:rtl/>
        </w:rPr>
        <w:t xml:space="preserve">في سيادة الوجود، </w:t>
      </w:r>
      <w:r w:rsidRPr="00905C75">
        <w:rPr>
          <w:rFonts w:ascii="Calibri" w:eastAsia="Times New Roman" w:hAnsi="Calibri" w:cs="Akhbar MT" w:hint="cs"/>
          <w:sz w:val="40"/>
          <w:szCs w:val="40"/>
          <w:rtl/>
        </w:rPr>
        <w:t>وهو برهان على صوفي</w:t>
      </w:r>
      <w:r w:rsidR="006C3DE8">
        <w:rPr>
          <w:rFonts w:ascii="Calibri" w:eastAsia="Times New Roman" w:hAnsi="Calibri" w:cs="Akhbar MT" w:hint="cs"/>
          <w:sz w:val="40"/>
          <w:szCs w:val="40"/>
          <w:rtl/>
        </w:rPr>
        <w:t>ته</w:t>
      </w:r>
      <w:r w:rsidR="00A910CB" w:rsidRPr="00905C75">
        <w:rPr>
          <w:rFonts w:ascii="Calibri" w:eastAsia="Times New Roman" w:hAnsi="Calibri" w:cs="Akhbar MT" w:hint="cs"/>
          <w:sz w:val="40"/>
          <w:szCs w:val="40"/>
          <w:rtl/>
        </w:rPr>
        <w:t xml:space="preserve">، بل </w:t>
      </w:r>
      <w:r w:rsidR="006C3DE8">
        <w:rPr>
          <w:rFonts w:ascii="Calibri" w:eastAsia="Times New Roman" w:hAnsi="Calibri" w:cs="Akhbar MT" w:hint="cs"/>
          <w:sz w:val="40"/>
          <w:szCs w:val="40"/>
          <w:rtl/>
        </w:rPr>
        <w:t xml:space="preserve">من أدلتها </w:t>
      </w:r>
      <w:r w:rsidR="00A910CB" w:rsidRPr="00905C75">
        <w:rPr>
          <w:rFonts w:ascii="Calibri" w:eastAsia="Times New Roman" w:hAnsi="Calibri" w:cs="Akhbar MT" w:hint="cs"/>
          <w:sz w:val="40"/>
          <w:szCs w:val="40"/>
          <w:rtl/>
        </w:rPr>
        <w:t>ما</w:t>
      </w:r>
      <w:r w:rsidR="001D4156" w:rsidRPr="00905C75">
        <w:rPr>
          <w:rFonts w:ascii="Calibri" w:eastAsia="Times New Roman" w:hAnsi="Calibri" w:cs="Akhbar MT" w:hint="cs"/>
          <w:sz w:val="40"/>
          <w:szCs w:val="40"/>
          <w:rtl/>
        </w:rPr>
        <w:t xml:space="preserve"> ي</w:t>
      </w:r>
      <w:r w:rsidR="00A910CB" w:rsidRPr="00905C75">
        <w:rPr>
          <w:rFonts w:ascii="Calibri" w:eastAsia="Times New Roman" w:hAnsi="Calibri" w:cs="Akhbar MT" w:hint="cs"/>
          <w:sz w:val="40"/>
          <w:szCs w:val="40"/>
          <w:rtl/>
        </w:rPr>
        <w:t xml:space="preserve">دعيه </w:t>
      </w:r>
      <w:r w:rsidR="007F393F" w:rsidRPr="00905C75">
        <w:rPr>
          <w:rFonts w:ascii="Calibri" w:eastAsia="Times New Roman" w:hAnsi="Calibri" w:cs="Akhbar MT" w:hint="cs"/>
          <w:sz w:val="40"/>
          <w:szCs w:val="40"/>
          <w:rtl/>
        </w:rPr>
        <w:t>من تزكية لنفسه وكتبه</w:t>
      </w:r>
      <w:r w:rsidR="00267022">
        <w:rPr>
          <w:rFonts w:ascii="Calibri" w:eastAsia="Times New Roman" w:hAnsi="Calibri" w:cs="Akhbar MT" w:hint="cs"/>
          <w:sz w:val="40"/>
          <w:szCs w:val="40"/>
          <w:rtl/>
        </w:rPr>
        <w:t>،</w:t>
      </w:r>
      <w:r w:rsidR="007F393F" w:rsidRPr="00905C75">
        <w:rPr>
          <w:rFonts w:ascii="Calibri" w:eastAsia="Times New Roman" w:hAnsi="Calibri" w:cs="Akhbar MT" w:hint="cs"/>
          <w:sz w:val="40"/>
          <w:szCs w:val="40"/>
          <w:rtl/>
        </w:rPr>
        <w:t xml:space="preserve"> </w:t>
      </w:r>
      <w:r w:rsidR="00267022">
        <w:rPr>
          <w:rFonts w:ascii="Calibri" w:eastAsia="Times New Roman" w:hAnsi="Calibri" w:cs="Akhbar MT" w:hint="cs"/>
          <w:sz w:val="40"/>
          <w:szCs w:val="40"/>
          <w:rtl/>
        </w:rPr>
        <w:t>و</w:t>
      </w:r>
      <w:r w:rsidR="007F393F" w:rsidRPr="00905C75">
        <w:rPr>
          <w:rFonts w:ascii="Calibri" w:eastAsia="Times New Roman" w:hAnsi="Calibri" w:cs="Akhbar MT" w:hint="cs"/>
          <w:sz w:val="40"/>
          <w:szCs w:val="40"/>
          <w:rtl/>
        </w:rPr>
        <w:t xml:space="preserve">من يقرأ كتبه </w:t>
      </w:r>
      <w:r w:rsidR="00267022">
        <w:rPr>
          <w:rFonts w:ascii="Calibri" w:eastAsia="Times New Roman" w:hAnsi="Calibri" w:cs="Akhbar MT" w:hint="cs"/>
          <w:sz w:val="40"/>
          <w:szCs w:val="40"/>
          <w:rtl/>
        </w:rPr>
        <w:t xml:space="preserve">يجد فيها </w:t>
      </w:r>
      <w:r w:rsidR="007F393F" w:rsidRPr="00905C75">
        <w:rPr>
          <w:rFonts w:ascii="Calibri" w:eastAsia="Times New Roman" w:hAnsi="Calibri" w:cs="Akhbar MT" w:hint="cs"/>
          <w:sz w:val="40"/>
          <w:szCs w:val="40"/>
          <w:rtl/>
        </w:rPr>
        <w:t>أكثر مما ادعاه التيجاني</w:t>
      </w:r>
      <w:r w:rsidR="00542508" w:rsidRPr="00905C75">
        <w:rPr>
          <w:rFonts w:ascii="Calibri" w:eastAsia="Times New Roman" w:hAnsi="Calibri" w:cs="Akhbar MT" w:hint="cs"/>
          <w:sz w:val="40"/>
          <w:szCs w:val="40"/>
          <w:rtl/>
        </w:rPr>
        <w:t xml:space="preserve"> ووافقه </w:t>
      </w:r>
      <w:r w:rsidR="00267022">
        <w:rPr>
          <w:rFonts w:ascii="Calibri" w:eastAsia="Times New Roman" w:hAnsi="Calibri" w:cs="Akhbar MT" w:hint="cs"/>
          <w:sz w:val="40"/>
          <w:szCs w:val="40"/>
          <w:rtl/>
        </w:rPr>
        <w:t>عليه: من</w:t>
      </w:r>
      <w:r w:rsidR="001D4156" w:rsidRPr="00905C75">
        <w:rPr>
          <w:rFonts w:ascii="Calibri" w:eastAsia="Times New Roman" w:hAnsi="Calibri" w:cs="Akhbar MT" w:hint="cs"/>
          <w:sz w:val="40"/>
          <w:szCs w:val="40"/>
          <w:rtl/>
        </w:rPr>
        <w:t xml:space="preserve"> زعمه أن</w:t>
      </w:r>
      <w:r w:rsidR="00542508" w:rsidRPr="00905C75">
        <w:rPr>
          <w:rFonts w:ascii="Calibri" w:eastAsia="Times New Roman" w:hAnsi="Calibri" w:cs="Akhbar MT" w:hint="cs"/>
          <w:sz w:val="40"/>
          <w:szCs w:val="40"/>
          <w:rtl/>
        </w:rPr>
        <w:t xml:space="preserve"> النبي صلى الله عليه وسلم سيد الوجود</w:t>
      </w:r>
      <w:r w:rsidRPr="00905C75">
        <w:rPr>
          <w:rFonts w:ascii="Calibri" w:eastAsia="Times New Roman" w:hAnsi="Calibri" w:cs="Akhbar MT" w:hint="cs"/>
          <w:sz w:val="40"/>
          <w:szCs w:val="40"/>
          <w:rtl/>
        </w:rPr>
        <w:t>.</w:t>
      </w:r>
    </w:p>
    <w:p w:rsidR="00383BC0" w:rsidRPr="00905C75" w:rsidRDefault="00D15DFB" w:rsidP="008046B7">
      <w:pPr>
        <w:pStyle w:val="a4"/>
        <w:spacing w:line="540" w:lineRule="exact"/>
        <w:rPr>
          <w:rFonts w:ascii="Calibri" w:eastAsia="Times New Roman" w:hAnsi="Calibri" w:cs="Akhbar MT"/>
          <w:sz w:val="40"/>
          <w:szCs w:val="40"/>
          <w:rtl/>
        </w:rPr>
      </w:pPr>
      <w:r>
        <w:rPr>
          <w:rFonts w:ascii="Calibri" w:eastAsia="Times New Roman" w:hAnsi="Calibri" w:cs="Akhbar MT" w:hint="cs"/>
          <w:sz w:val="40"/>
          <w:szCs w:val="40"/>
          <w:rtl/>
        </w:rPr>
        <w:t xml:space="preserve">  </w:t>
      </w:r>
      <w:r w:rsidR="008161E4" w:rsidRPr="00905C75">
        <w:rPr>
          <w:rFonts w:ascii="Calibri" w:eastAsia="Times New Roman" w:hAnsi="Calibri" w:cs="Akhbar MT" w:hint="cs"/>
          <w:sz w:val="40"/>
          <w:szCs w:val="40"/>
          <w:rtl/>
        </w:rPr>
        <w:t>و</w:t>
      </w:r>
      <w:r w:rsidR="00383BC0" w:rsidRPr="000B746D">
        <w:rPr>
          <w:rFonts w:ascii="Calibri" w:eastAsia="Times New Roman" w:hAnsi="Calibri" w:cs="Akhbar MT" w:hint="cs"/>
          <w:b/>
          <w:bCs/>
          <w:sz w:val="40"/>
          <w:szCs w:val="40"/>
          <w:rtl/>
        </w:rPr>
        <w:t>قوله</w:t>
      </w:r>
      <w:r w:rsidR="00383BC0" w:rsidRPr="00905C75">
        <w:rPr>
          <w:rFonts w:ascii="Calibri" w:eastAsia="Times New Roman" w:hAnsi="Calibri" w:cs="Akhbar MT" w:hint="cs"/>
          <w:sz w:val="40"/>
          <w:szCs w:val="40"/>
          <w:rtl/>
        </w:rPr>
        <w:t>:"وما حب الديار شغفن قلبي</w:t>
      </w:r>
      <w:r w:rsidR="008046B7">
        <w:rPr>
          <w:rFonts w:ascii="Calibri" w:eastAsia="Times New Roman" w:hAnsi="Calibri" w:cs="Akhbar MT" w:hint="cs"/>
          <w:sz w:val="40"/>
          <w:szCs w:val="40"/>
          <w:rtl/>
        </w:rPr>
        <w:t xml:space="preserve"> </w:t>
      </w:r>
      <w:r w:rsidR="00804758">
        <w:rPr>
          <w:rFonts w:ascii="Calibri" w:eastAsia="Times New Roman" w:hAnsi="Calibri" w:cs="Akhbar MT" w:hint="cs"/>
          <w:sz w:val="40"/>
          <w:szCs w:val="40"/>
          <w:rtl/>
        </w:rPr>
        <w:t>.</w:t>
      </w:r>
      <w:r w:rsidR="00383BC0" w:rsidRPr="00905C75">
        <w:rPr>
          <w:rFonts w:ascii="Calibri" w:eastAsia="Times New Roman" w:hAnsi="Calibri" w:cs="Akhbar MT" w:hint="cs"/>
          <w:sz w:val="40"/>
          <w:szCs w:val="40"/>
          <w:rtl/>
        </w:rPr>
        <w:t>."</w:t>
      </w:r>
      <w:r w:rsidR="008046B7">
        <w:rPr>
          <w:rFonts w:ascii="Calibri" w:eastAsia="Times New Roman" w:hAnsi="Calibri" w:cs="Akhbar MT" w:hint="cs"/>
          <w:sz w:val="40"/>
          <w:szCs w:val="40"/>
          <w:rtl/>
        </w:rPr>
        <w:t>،</w:t>
      </w:r>
      <w:r w:rsidR="005F007C">
        <w:rPr>
          <w:rFonts w:ascii="Calibri" w:eastAsia="Times New Roman" w:hAnsi="Calibri" w:cs="Akhbar MT" w:hint="cs"/>
          <w:sz w:val="40"/>
          <w:szCs w:val="40"/>
          <w:rtl/>
        </w:rPr>
        <w:t xml:space="preserve"> </w:t>
      </w:r>
      <w:r w:rsidR="00383BC0" w:rsidRPr="00905C75">
        <w:rPr>
          <w:rFonts w:ascii="Calibri" w:eastAsia="Times New Roman" w:hAnsi="Calibri" w:cs="Akhbar MT" w:hint="cs"/>
          <w:sz w:val="40"/>
          <w:szCs w:val="40"/>
          <w:rtl/>
        </w:rPr>
        <w:t xml:space="preserve">هذا </w:t>
      </w:r>
      <w:r w:rsidR="007C46FF">
        <w:rPr>
          <w:rFonts w:ascii="Calibri" w:eastAsia="Times New Roman" w:hAnsi="Calibri" w:cs="Akhbar MT" w:hint="cs"/>
          <w:sz w:val="40"/>
          <w:szCs w:val="40"/>
          <w:rtl/>
        </w:rPr>
        <w:t xml:space="preserve">من </w:t>
      </w:r>
      <w:r w:rsidR="006E5C0E" w:rsidRPr="00905C75">
        <w:rPr>
          <w:rFonts w:ascii="Calibri" w:eastAsia="Times New Roman" w:hAnsi="Calibri" w:cs="Akhbar MT" w:hint="cs"/>
          <w:sz w:val="40"/>
          <w:szCs w:val="40"/>
          <w:rtl/>
        </w:rPr>
        <w:t>شعر</w:t>
      </w:r>
      <w:r w:rsidR="00383BC0" w:rsidRPr="00905C75">
        <w:rPr>
          <w:rFonts w:ascii="Calibri" w:eastAsia="Times New Roman" w:hAnsi="Calibri" w:cs="Akhbar MT" w:hint="cs"/>
          <w:sz w:val="40"/>
          <w:szCs w:val="40"/>
          <w:rtl/>
        </w:rPr>
        <w:t xml:space="preserve"> </w:t>
      </w:r>
      <w:r w:rsidR="007C46FF">
        <w:rPr>
          <w:rFonts w:ascii="Calibri" w:eastAsia="Times New Roman" w:hAnsi="Calibri" w:cs="Akhbar MT" w:hint="cs"/>
          <w:sz w:val="40"/>
          <w:szCs w:val="40"/>
          <w:rtl/>
        </w:rPr>
        <w:t>ا</w:t>
      </w:r>
      <w:r w:rsidR="00383BC0" w:rsidRPr="00905C75">
        <w:rPr>
          <w:rFonts w:ascii="Calibri" w:eastAsia="Times New Roman" w:hAnsi="Calibri" w:cs="Akhbar MT" w:hint="cs"/>
          <w:sz w:val="40"/>
          <w:szCs w:val="40"/>
          <w:rtl/>
        </w:rPr>
        <w:t>لم</w:t>
      </w:r>
      <w:r w:rsidR="00393C46">
        <w:rPr>
          <w:rFonts w:ascii="Calibri" w:eastAsia="Times New Roman" w:hAnsi="Calibri" w:cs="Akhbar MT" w:hint="cs"/>
          <w:sz w:val="40"/>
          <w:szCs w:val="40"/>
          <w:rtl/>
        </w:rPr>
        <w:t>لقب</w:t>
      </w:r>
      <w:r w:rsidR="005A2CB2">
        <w:rPr>
          <w:rFonts w:ascii="Calibri" w:eastAsia="Times New Roman" w:hAnsi="Calibri" w:cs="Akhbar MT" w:hint="cs"/>
          <w:sz w:val="40"/>
          <w:szCs w:val="40"/>
          <w:rtl/>
        </w:rPr>
        <w:t xml:space="preserve"> </w:t>
      </w:r>
      <w:r w:rsidR="0007061B">
        <w:rPr>
          <w:rFonts w:ascii="Calibri" w:eastAsia="Times New Roman" w:hAnsi="Calibri" w:cs="Akhbar MT" w:hint="cs"/>
          <w:sz w:val="40"/>
          <w:szCs w:val="40"/>
          <w:rtl/>
        </w:rPr>
        <w:t>بـ</w:t>
      </w:r>
      <w:r w:rsidR="00751586">
        <w:rPr>
          <w:rFonts w:ascii="Calibri" w:eastAsia="Times New Roman" w:hAnsi="Calibri" w:cs="Akhbar MT" w:hint="cs"/>
          <w:sz w:val="40"/>
          <w:szCs w:val="40"/>
          <w:rtl/>
        </w:rPr>
        <w:t xml:space="preserve"> </w:t>
      </w:r>
      <w:r w:rsidR="005A2CB2">
        <w:rPr>
          <w:rFonts w:ascii="Calibri" w:eastAsia="Times New Roman" w:hAnsi="Calibri" w:cs="Akhbar MT" w:hint="cs"/>
          <w:sz w:val="40"/>
          <w:szCs w:val="40"/>
          <w:rtl/>
        </w:rPr>
        <w:t>(م</w:t>
      </w:r>
      <w:r w:rsidR="00383BC0" w:rsidRPr="00905C75">
        <w:rPr>
          <w:rFonts w:ascii="Calibri" w:eastAsia="Times New Roman" w:hAnsi="Calibri" w:cs="Akhbar MT" w:hint="cs"/>
          <w:sz w:val="40"/>
          <w:szCs w:val="40"/>
          <w:rtl/>
        </w:rPr>
        <w:t>جنون ليلى</w:t>
      </w:r>
      <w:r w:rsidR="005A2CB2">
        <w:rPr>
          <w:rFonts w:ascii="Calibri" w:eastAsia="Times New Roman" w:hAnsi="Calibri" w:cs="Akhbar MT" w:hint="cs"/>
          <w:sz w:val="40"/>
          <w:szCs w:val="40"/>
          <w:rtl/>
        </w:rPr>
        <w:t>)</w:t>
      </w:r>
      <w:r w:rsidR="00383BC0" w:rsidRPr="00905C75">
        <w:rPr>
          <w:rFonts w:ascii="Calibri" w:eastAsia="Times New Roman" w:hAnsi="Calibri" w:cs="Akhbar MT" w:hint="cs"/>
          <w:sz w:val="40"/>
          <w:szCs w:val="40"/>
          <w:rtl/>
        </w:rPr>
        <w:t xml:space="preserve">، </w:t>
      </w:r>
      <w:r w:rsidR="00C7290C">
        <w:rPr>
          <w:rFonts w:ascii="Calibri" w:eastAsia="Times New Roman" w:hAnsi="Calibri" w:cs="Akhbar MT" w:hint="cs"/>
          <w:sz w:val="40"/>
          <w:szCs w:val="40"/>
          <w:rtl/>
        </w:rPr>
        <w:t xml:space="preserve">في سياق </w:t>
      </w:r>
      <w:r w:rsidR="00383BC0" w:rsidRPr="00905C75">
        <w:rPr>
          <w:rFonts w:ascii="Calibri" w:eastAsia="Times New Roman" w:hAnsi="Calibri" w:cs="Akhbar MT" w:hint="cs"/>
          <w:sz w:val="40"/>
          <w:szCs w:val="40"/>
          <w:rtl/>
        </w:rPr>
        <w:t>بيت قبله</w:t>
      </w:r>
      <w:r w:rsidR="004B7262">
        <w:rPr>
          <w:rFonts w:ascii="Calibri" w:eastAsia="Times New Roman" w:hAnsi="Calibri" w:cs="Akhbar MT" w:hint="cs"/>
          <w:sz w:val="40"/>
          <w:szCs w:val="40"/>
          <w:rtl/>
        </w:rPr>
        <w:t xml:space="preserve"> وهو</w:t>
      </w:r>
      <w:r w:rsidR="00383BC0" w:rsidRPr="00905C75">
        <w:rPr>
          <w:rFonts w:ascii="Calibri" w:eastAsia="Times New Roman" w:hAnsi="Calibri" w:cs="Akhbar MT" w:hint="cs"/>
          <w:sz w:val="40"/>
          <w:szCs w:val="40"/>
          <w:rtl/>
        </w:rPr>
        <w:t xml:space="preserve">: </w:t>
      </w:r>
    </w:p>
    <w:p w:rsidR="00383BC0" w:rsidRPr="00905C75" w:rsidRDefault="00367144" w:rsidP="00E14B16">
      <w:pPr>
        <w:pStyle w:val="a4"/>
        <w:spacing w:line="540" w:lineRule="exact"/>
        <w:rPr>
          <w:rFonts w:ascii="Calibri" w:eastAsia="Times New Roman" w:hAnsi="Calibri" w:cs="Akhbar MT"/>
          <w:sz w:val="40"/>
          <w:szCs w:val="40"/>
          <w:rtl/>
        </w:rPr>
      </w:pPr>
      <w:r>
        <w:rPr>
          <w:rFonts w:ascii="Calibri" w:eastAsia="Times New Roman" w:hAnsi="Calibri" w:cs="Akhbar MT" w:hint="cs"/>
          <w:sz w:val="40"/>
          <w:szCs w:val="40"/>
          <w:rtl/>
        </w:rPr>
        <w:t xml:space="preserve">         </w:t>
      </w:r>
      <w:r w:rsidR="00383BC0" w:rsidRPr="00905C75">
        <w:rPr>
          <w:rFonts w:ascii="Calibri" w:eastAsia="Times New Roman" w:hAnsi="Calibri" w:cs="Akhbar MT" w:hint="cs"/>
          <w:sz w:val="40"/>
          <w:szCs w:val="40"/>
          <w:rtl/>
        </w:rPr>
        <w:t>أمر</w:t>
      </w:r>
      <w:r w:rsidR="00E14B16" w:rsidRPr="00905C75">
        <w:rPr>
          <w:rFonts w:ascii="Calibri" w:eastAsia="Times New Roman" w:hAnsi="Calibri" w:cs="Akhbar MT" w:hint="cs"/>
          <w:sz w:val="40"/>
          <w:szCs w:val="40"/>
          <w:rtl/>
        </w:rPr>
        <w:t xml:space="preserve"> على الديار ديار ليلى       </w:t>
      </w:r>
      <w:r w:rsidR="00383BC0" w:rsidRPr="00905C75">
        <w:rPr>
          <w:rFonts w:ascii="Calibri" w:eastAsia="Times New Roman" w:hAnsi="Calibri" w:cs="Akhbar MT" w:hint="cs"/>
          <w:sz w:val="40"/>
          <w:szCs w:val="40"/>
          <w:rtl/>
        </w:rPr>
        <w:t xml:space="preserve">  أق</w:t>
      </w:r>
      <w:r w:rsidR="008046B7">
        <w:rPr>
          <w:rFonts w:ascii="Calibri" w:eastAsia="Times New Roman" w:hAnsi="Calibri" w:cs="Akhbar MT" w:hint="cs"/>
          <w:sz w:val="40"/>
          <w:szCs w:val="40"/>
          <w:rtl/>
        </w:rPr>
        <w:t>ـ</w:t>
      </w:r>
      <w:r w:rsidR="00383BC0" w:rsidRPr="00905C75">
        <w:rPr>
          <w:rFonts w:ascii="Calibri" w:eastAsia="Times New Roman" w:hAnsi="Calibri" w:cs="Akhbar MT" w:hint="cs"/>
          <w:sz w:val="40"/>
          <w:szCs w:val="40"/>
          <w:rtl/>
        </w:rPr>
        <w:t>ب</w:t>
      </w:r>
      <w:r w:rsidR="008046B7">
        <w:rPr>
          <w:rFonts w:ascii="Calibri" w:eastAsia="Times New Roman" w:hAnsi="Calibri" w:cs="Akhbar MT" w:hint="cs"/>
          <w:sz w:val="40"/>
          <w:szCs w:val="40"/>
          <w:rtl/>
        </w:rPr>
        <w:t>ـ</w:t>
      </w:r>
      <w:r w:rsidR="00383BC0" w:rsidRPr="00905C75">
        <w:rPr>
          <w:rFonts w:ascii="Calibri" w:eastAsia="Times New Roman" w:hAnsi="Calibri" w:cs="Akhbar MT" w:hint="cs"/>
          <w:sz w:val="40"/>
          <w:szCs w:val="40"/>
          <w:rtl/>
        </w:rPr>
        <w:t>ل ذا الجدار وذا الجدارا</w:t>
      </w:r>
    </w:p>
    <w:p w:rsidR="00383BC0" w:rsidRPr="00905C75" w:rsidRDefault="00383BC0" w:rsidP="00D212D1">
      <w:pPr>
        <w:pStyle w:val="a4"/>
        <w:spacing w:line="540" w:lineRule="exact"/>
        <w:rPr>
          <w:rFonts w:ascii="Calibri" w:eastAsia="Times New Roman" w:hAnsi="Calibri" w:cs="Akhbar MT"/>
          <w:sz w:val="40"/>
          <w:szCs w:val="40"/>
          <w:rtl/>
        </w:rPr>
      </w:pPr>
      <w:r w:rsidRPr="00905C75">
        <w:rPr>
          <w:rFonts w:ascii="Calibri" w:eastAsia="Times New Roman" w:hAnsi="Calibri" w:cs="Akhbar MT" w:hint="cs"/>
          <w:sz w:val="40"/>
          <w:szCs w:val="40"/>
          <w:rtl/>
        </w:rPr>
        <w:t>فناسب ولاق بصاحبنا أن يكون مع المجنون في عواطفه</w:t>
      </w:r>
      <w:r w:rsidR="00C47321">
        <w:rPr>
          <w:rFonts w:ascii="Calibri" w:eastAsia="Times New Roman" w:hAnsi="Calibri" w:cs="Akhbar MT" w:hint="cs"/>
          <w:sz w:val="40"/>
          <w:szCs w:val="40"/>
          <w:rtl/>
        </w:rPr>
        <w:t xml:space="preserve"> المجنونة</w:t>
      </w:r>
      <w:r w:rsidRPr="00905C75">
        <w:rPr>
          <w:rFonts w:ascii="Calibri" w:eastAsia="Times New Roman" w:hAnsi="Calibri" w:cs="Akhbar MT" w:hint="cs"/>
          <w:sz w:val="40"/>
          <w:szCs w:val="40"/>
          <w:rtl/>
        </w:rPr>
        <w:t xml:space="preserve">، ومع غيره من المجانين </w:t>
      </w:r>
      <w:r w:rsidR="005A2CB2">
        <w:rPr>
          <w:rFonts w:ascii="Calibri" w:eastAsia="Times New Roman" w:hAnsi="Calibri" w:cs="Akhbar MT" w:hint="cs"/>
          <w:sz w:val="40"/>
          <w:szCs w:val="40"/>
          <w:rtl/>
        </w:rPr>
        <w:t>و</w:t>
      </w:r>
      <w:r w:rsidR="00D212D1">
        <w:rPr>
          <w:rFonts w:ascii="Calibri" w:eastAsia="Times New Roman" w:hAnsi="Calibri" w:cs="Akhbar MT" w:hint="cs"/>
          <w:sz w:val="40"/>
          <w:szCs w:val="40"/>
          <w:rtl/>
        </w:rPr>
        <w:t xml:space="preserve">أصحاب العواطف </w:t>
      </w:r>
      <w:r w:rsidR="005A2CB2">
        <w:rPr>
          <w:rFonts w:ascii="Calibri" w:eastAsia="Times New Roman" w:hAnsi="Calibri" w:cs="Akhbar MT" w:hint="cs"/>
          <w:sz w:val="40"/>
          <w:szCs w:val="40"/>
          <w:rtl/>
        </w:rPr>
        <w:t xml:space="preserve">السخيفة: </w:t>
      </w:r>
      <w:r w:rsidRPr="00905C75">
        <w:rPr>
          <w:rFonts w:ascii="Calibri" w:eastAsia="Times New Roman" w:hAnsi="Calibri" w:cs="Akhbar MT" w:hint="cs"/>
          <w:sz w:val="40"/>
          <w:szCs w:val="40"/>
          <w:rtl/>
        </w:rPr>
        <w:t>مقبلة ا</w:t>
      </w:r>
      <w:r w:rsidR="00C47321">
        <w:rPr>
          <w:rFonts w:ascii="Calibri" w:eastAsia="Times New Roman" w:hAnsi="Calibri" w:cs="Akhbar MT" w:hint="cs"/>
          <w:sz w:val="40"/>
          <w:szCs w:val="40"/>
          <w:rtl/>
        </w:rPr>
        <w:t xml:space="preserve">لجدران، </w:t>
      </w:r>
      <w:r w:rsidRPr="00905C75">
        <w:rPr>
          <w:rFonts w:ascii="Calibri" w:eastAsia="Times New Roman" w:hAnsi="Calibri" w:cs="Akhbar MT" w:hint="cs"/>
          <w:sz w:val="40"/>
          <w:szCs w:val="40"/>
          <w:rtl/>
        </w:rPr>
        <w:t>وإدخال ذلك في الدين، وإن هذا و</w:t>
      </w:r>
      <w:r w:rsidR="002A715B" w:rsidRPr="00905C75">
        <w:rPr>
          <w:rFonts w:ascii="Calibri" w:eastAsia="Times New Roman" w:hAnsi="Calibri" w:cs="Akhbar MT" w:hint="cs"/>
          <w:sz w:val="40"/>
          <w:szCs w:val="40"/>
          <w:rtl/>
        </w:rPr>
        <w:t>أ</w:t>
      </w:r>
      <w:r w:rsidRPr="00905C75">
        <w:rPr>
          <w:rFonts w:ascii="Calibri" w:eastAsia="Times New Roman" w:hAnsi="Calibri" w:cs="Akhbar MT" w:hint="cs"/>
          <w:sz w:val="40"/>
          <w:szCs w:val="40"/>
          <w:rtl/>
        </w:rPr>
        <w:t>يم الله لأشد جنوناً</w:t>
      </w:r>
      <w:r w:rsidR="00247111">
        <w:rPr>
          <w:rFonts w:ascii="Calibri" w:eastAsia="Times New Roman" w:hAnsi="Calibri" w:cs="Akhbar MT" w:hint="cs"/>
          <w:sz w:val="40"/>
          <w:szCs w:val="40"/>
          <w:rtl/>
        </w:rPr>
        <w:t xml:space="preserve"> وهو كما قيل</w:t>
      </w:r>
      <w:r w:rsidRPr="00905C75">
        <w:rPr>
          <w:rFonts w:ascii="Calibri" w:eastAsia="Times New Roman" w:hAnsi="Calibri" w:cs="Akhbar MT" w:hint="cs"/>
          <w:sz w:val="40"/>
          <w:szCs w:val="40"/>
          <w:rtl/>
        </w:rPr>
        <w:t>:</w:t>
      </w:r>
    </w:p>
    <w:p w:rsidR="0017191A" w:rsidRPr="00905C75" w:rsidRDefault="00813974" w:rsidP="00393C46">
      <w:pPr>
        <w:pStyle w:val="a4"/>
        <w:spacing w:line="540" w:lineRule="exact"/>
        <w:rPr>
          <w:rFonts w:ascii="Calibri" w:eastAsia="Times New Roman" w:hAnsi="Calibri" w:cs="Akhbar MT"/>
          <w:sz w:val="40"/>
          <w:szCs w:val="40"/>
          <w:rtl/>
        </w:rPr>
      </w:pPr>
      <w:r>
        <w:rPr>
          <w:rFonts w:ascii="Calibri" w:eastAsia="Times New Roman" w:hAnsi="Calibri" w:cs="Akhbar MT" w:hint="cs"/>
          <w:sz w:val="40"/>
          <w:szCs w:val="40"/>
          <w:rtl/>
        </w:rPr>
        <w:t xml:space="preserve">        </w:t>
      </w:r>
      <w:r w:rsidR="00383BC0" w:rsidRPr="00905C75">
        <w:rPr>
          <w:rFonts w:ascii="Calibri" w:eastAsia="Times New Roman" w:hAnsi="Calibri" w:cs="Akhbar MT" w:hint="cs"/>
          <w:sz w:val="40"/>
          <w:szCs w:val="40"/>
          <w:rtl/>
        </w:rPr>
        <w:t>جنونك مجنون ولست</w:t>
      </w:r>
      <w:r w:rsidR="0095704B" w:rsidRPr="00905C75">
        <w:rPr>
          <w:rFonts w:ascii="Calibri" w:eastAsia="Times New Roman" w:hAnsi="Calibri" w:cs="Akhbar MT" w:hint="cs"/>
          <w:sz w:val="40"/>
          <w:szCs w:val="40"/>
          <w:rtl/>
        </w:rPr>
        <w:t>َ</w:t>
      </w:r>
      <w:r w:rsidR="00383BC0" w:rsidRPr="00905C75">
        <w:rPr>
          <w:rFonts w:ascii="Calibri" w:eastAsia="Times New Roman" w:hAnsi="Calibri" w:cs="Akhbar MT" w:hint="cs"/>
          <w:sz w:val="40"/>
          <w:szCs w:val="40"/>
          <w:rtl/>
        </w:rPr>
        <w:t xml:space="preserve"> بواجد     طبيب</w:t>
      </w:r>
      <w:r w:rsidR="00D212D1">
        <w:rPr>
          <w:rFonts w:ascii="Calibri" w:eastAsia="Times New Roman" w:hAnsi="Calibri" w:cs="Akhbar MT" w:hint="cs"/>
          <w:sz w:val="40"/>
          <w:szCs w:val="40"/>
          <w:rtl/>
        </w:rPr>
        <w:t>ـــ</w:t>
      </w:r>
      <w:r w:rsidR="00383BC0" w:rsidRPr="00905C75">
        <w:rPr>
          <w:rFonts w:ascii="Calibri" w:eastAsia="Times New Roman" w:hAnsi="Calibri" w:cs="Akhbar MT" w:hint="cs"/>
          <w:sz w:val="40"/>
          <w:szCs w:val="40"/>
          <w:rtl/>
        </w:rPr>
        <w:t>اً يداوي من جنون جنون</w:t>
      </w:r>
    </w:p>
    <w:p w:rsidR="00D046ED" w:rsidRPr="00905C75" w:rsidRDefault="00D046ED" w:rsidP="00762689">
      <w:pPr>
        <w:spacing w:line="540" w:lineRule="exact"/>
        <w:rPr>
          <w:sz w:val="40"/>
          <w:szCs w:val="40"/>
          <w:rtl/>
        </w:rPr>
      </w:pPr>
      <w:r w:rsidRPr="00905C75">
        <w:rPr>
          <w:rFonts w:cs="Akhbar MT" w:hint="cs"/>
          <w:sz w:val="40"/>
          <w:szCs w:val="40"/>
          <w:rtl/>
        </w:rPr>
        <w:t>ومع ذلك لا يجد صاحب السنة ردا</w:t>
      </w:r>
      <w:r w:rsidR="00B045D9" w:rsidRPr="00905C75">
        <w:rPr>
          <w:rFonts w:cs="Akhbar MT" w:hint="cs"/>
          <w:sz w:val="40"/>
          <w:szCs w:val="40"/>
          <w:rtl/>
        </w:rPr>
        <w:t>ً</w:t>
      </w:r>
      <w:r w:rsidRPr="00905C75">
        <w:rPr>
          <w:rFonts w:cs="Akhbar MT" w:hint="cs"/>
          <w:sz w:val="40"/>
          <w:szCs w:val="40"/>
          <w:rtl/>
        </w:rPr>
        <w:t xml:space="preserve"> على هذا الهراء مع أن كتبه قد نشرت </w:t>
      </w:r>
      <w:r w:rsidR="00AF653B">
        <w:rPr>
          <w:rFonts w:cs="Akhbar MT" w:hint="cs"/>
          <w:sz w:val="40"/>
          <w:szCs w:val="40"/>
          <w:rtl/>
        </w:rPr>
        <w:t xml:space="preserve">وشرقت وغربت </w:t>
      </w:r>
      <w:r w:rsidRPr="00905C75">
        <w:rPr>
          <w:rFonts w:cs="Akhbar MT" w:hint="cs"/>
          <w:sz w:val="40"/>
          <w:szCs w:val="40"/>
          <w:rtl/>
        </w:rPr>
        <w:t xml:space="preserve">في الآفاق من سنين </w:t>
      </w:r>
      <w:r w:rsidR="00393C46">
        <w:rPr>
          <w:rFonts w:cs="Akhbar MT" w:hint="cs"/>
          <w:sz w:val="40"/>
          <w:szCs w:val="40"/>
          <w:rtl/>
        </w:rPr>
        <w:t>طوال،</w:t>
      </w:r>
      <w:r w:rsidR="00C47321">
        <w:rPr>
          <w:rFonts w:cs="Akhbar MT" w:hint="cs"/>
          <w:sz w:val="40"/>
          <w:szCs w:val="40"/>
          <w:rtl/>
        </w:rPr>
        <w:t xml:space="preserve"> </w:t>
      </w:r>
      <w:r w:rsidRPr="00905C75">
        <w:rPr>
          <w:rFonts w:cs="Akhbar MT" w:hint="cs"/>
          <w:sz w:val="40"/>
          <w:szCs w:val="40"/>
          <w:rtl/>
        </w:rPr>
        <w:t xml:space="preserve">فلا حول ولا قوة إلا بالله:                         </w:t>
      </w:r>
    </w:p>
    <w:p w:rsidR="00137B25" w:rsidRPr="00905C75" w:rsidRDefault="00813974" w:rsidP="0000726A">
      <w:pPr>
        <w:tabs>
          <w:tab w:val="left" w:pos="582"/>
        </w:tabs>
        <w:spacing w:line="540" w:lineRule="exact"/>
        <w:jc w:val="both"/>
        <w:rPr>
          <w:sz w:val="40"/>
          <w:szCs w:val="40"/>
          <w:rtl/>
        </w:rPr>
      </w:pPr>
      <w:r>
        <w:rPr>
          <w:rFonts w:cs="Akhbar MT" w:hint="cs"/>
          <w:sz w:val="40"/>
          <w:szCs w:val="40"/>
          <w:rtl/>
        </w:rPr>
        <w:t xml:space="preserve">     </w:t>
      </w:r>
      <w:r w:rsidR="00660CFF" w:rsidRPr="00905C75">
        <w:rPr>
          <w:rFonts w:cs="Akhbar MT" w:hint="cs"/>
          <w:sz w:val="40"/>
          <w:szCs w:val="40"/>
          <w:rtl/>
        </w:rPr>
        <w:t>ما أكثر الناس لا,</w:t>
      </w:r>
      <w:r w:rsidR="00D046ED" w:rsidRPr="00905C75">
        <w:rPr>
          <w:rFonts w:cs="Akhbar MT" w:hint="cs"/>
          <w:sz w:val="40"/>
          <w:szCs w:val="40"/>
          <w:rtl/>
        </w:rPr>
        <w:t xml:space="preserve"> بل ما أقلهمو</w:t>
      </w:r>
      <w:r w:rsidR="00E14B16" w:rsidRPr="00905C75">
        <w:rPr>
          <w:rFonts w:cs="Akhbar MT" w:hint="cs"/>
          <w:b/>
          <w:bCs/>
          <w:sz w:val="40"/>
          <w:szCs w:val="40"/>
          <w:rtl/>
        </w:rPr>
        <w:t xml:space="preserve">      </w:t>
      </w:r>
      <w:r w:rsidR="00D046ED" w:rsidRPr="00905C75">
        <w:rPr>
          <w:rFonts w:cs="Akhbar MT" w:hint="cs"/>
          <w:b/>
          <w:bCs/>
          <w:sz w:val="40"/>
          <w:szCs w:val="40"/>
          <w:rtl/>
        </w:rPr>
        <w:t xml:space="preserve"> </w:t>
      </w:r>
      <w:r w:rsidR="00D046ED" w:rsidRPr="00905C75">
        <w:rPr>
          <w:rFonts w:cs="Akhbar MT" w:hint="cs"/>
          <w:sz w:val="40"/>
          <w:szCs w:val="40"/>
          <w:rtl/>
        </w:rPr>
        <w:t xml:space="preserve"> </w:t>
      </w:r>
      <w:r w:rsidR="008046B7">
        <w:rPr>
          <w:rFonts w:cs="Akhbar MT" w:hint="cs"/>
          <w:sz w:val="40"/>
          <w:szCs w:val="40"/>
          <w:rtl/>
        </w:rPr>
        <w:t xml:space="preserve"> </w:t>
      </w:r>
      <w:r w:rsidR="00D046ED" w:rsidRPr="00905C75">
        <w:rPr>
          <w:rFonts w:cs="Akhbar MT" w:hint="cs"/>
          <w:sz w:val="40"/>
          <w:szCs w:val="40"/>
          <w:rtl/>
        </w:rPr>
        <w:t>الله يع</w:t>
      </w:r>
      <w:r w:rsidR="008F0562">
        <w:rPr>
          <w:rFonts w:cs="Akhbar MT" w:hint="cs"/>
          <w:sz w:val="40"/>
          <w:szCs w:val="40"/>
          <w:rtl/>
        </w:rPr>
        <w:t>ــــــ</w:t>
      </w:r>
      <w:r w:rsidR="00D046ED" w:rsidRPr="00905C75">
        <w:rPr>
          <w:rFonts w:cs="Akhbar MT" w:hint="cs"/>
          <w:sz w:val="40"/>
          <w:szCs w:val="40"/>
          <w:rtl/>
        </w:rPr>
        <w:t xml:space="preserve">لم أنـي لم أقـل فنـدا </w:t>
      </w:r>
    </w:p>
    <w:p w:rsidR="00BD33FA" w:rsidRDefault="00813974" w:rsidP="008F0562">
      <w:pPr>
        <w:tabs>
          <w:tab w:val="left" w:pos="582"/>
        </w:tabs>
        <w:spacing w:line="540" w:lineRule="exact"/>
        <w:jc w:val="both"/>
        <w:rPr>
          <w:rFonts w:cs="Akhbar MT"/>
          <w:sz w:val="40"/>
          <w:szCs w:val="40"/>
          <w:rtl/>
        </w:rPr>
      </w:pPr>
      <w:r>
        <w:rPr>
          <w:rFonts w:cs="Akhbar MT" w:hint="cs"/>
          <w:sz w:val="40"/>
          <w:szCs w:val="40"/>
          <w:rtl/>
        </w:rPr>
        <w:t xml:space="preserve">     </w:t>
      </w:r>
      <w:r w:rsidR="00D046ED" w:rsidRPr="00905C75">
        <w:rPr>
          <w:rFonts w:cs="Akhbar MT" w:hint="cs"/>
          <w:sz w:val="40"/>
          <w:szCs w:val="40"/>
          <w:rtl/>
        </w:rPr>
        <w:t xml:space="preserve">إنـي لأفتح عيني حـين أفتحهـا </w:t>
      </w:r>
      <w:r w:rsidR="00E14B16" w:rsidRPr="00905C75">
        <w:rPr>
          <w:rFonts w:cs="Akhbar MT" w:hint="cs"/>
          <w:sz w:val="40"/>
          <w:szCs w:val="40"/>
          <w:rtl/>
        </w:rPr>
        <w:t xml:space="preserve">     </w:t>
      </w:r>
      <w:r w:rsidR="008046B7">
        <w:rPr>
          <w:rFonts w:cs="Akhbar MT" w:hint="cs"/>
          <w:sz w:val="40"/>
          <w:szCs w:val="40"/>
          <w:rtl/>
        </w:rPr>
        <w:t xml:space="preserve"> </w:t>
      </w:r>
      <w:r w:rsidR="009B7476" w:rsidRPr="00905C75">
        <w:rPr>
          <w:rFonts w:cs="Akhbar MT" w:hint="cs"/>
          <w:sz w:val="40"/>
          <w:szCs w:val="40"/>
          <w:rtl/>
        </w:rPr>
        <w:t>على ك</w:t>
      </w:r>
      <w:r w:rsidR="008F0562">
        <w:rPr>
          <w:rFonts w:cs="Akhbar MT" w:hint="cs"/>
          <w:sz w:val="40"/>
          <w:szCs w:val="40"/>
          <w:rtl/>
        </w:rPr>
        <w:t>ـــــ</w:t>
      </w:r>
      <w:r w:rsidR="009B7476" w:rsidRPr="00905C75">
        <w:rPr>
          <w:rFonts w:cs="Akhbar MT" w:hint="cs"/>
          <w:sz w:val="40"/>
          <w:szCs w:val="40"/>
          <w:rtl/>
        </w:rPr>
        <w:t>ثير ولكن لا أرى أح</w:t>
      </w:r>
      <w:r w:rsidR="00D046ED" w:rsidRPr="00905C75">
        <w:rPr>
          <w:rFonts w:cs="Akhbar MT" w:hint="cs"/>
          <w:sz w:val="40"/>
          <w:szCs w:val="40"/>
          <w:rtl/>
        </w:rPr>
        <w:t>دا</w:t>
      </w:r>
    </w:p>
    <w:p w:rsidR="009B7476" w:rsidRPr="00905C75" w:rsidRDefault="00BD33FA" w:rsidP="00BD33FA">
      <w:pPr>
        <w:tabs>
          <w:tab w:val="left" w:pos="582"/>
        </w:tabs>
        <w:spacing w:line="540" w:lineRule="exact"/>
        <w:jc w:val="both"/>
        <w:rPr>
          <w:rFonts w:cs="Akhbar MT"/>
          <w:sz w:val="40"/>
          <w:szCs w:val="40"/>
          <w:rtl/>
        </w:rPr>
      </w:pPr>
      <w:r>
        <w:rPr>
          <w:rFonts w:cs="Akhbar MT" w:hint="cs"/>
          <w:sz w:val="40"/>
          <w:szCs w:val="40"/>
          <w:rtl/>
        </w:rPr>
        <w:t xml:space="preserve">                                </w:t>
      </w:r>
      <w:r w:rsidR="009161EE">
        <w:rPr>
          <w:rFonts w:cs="Akhbar MT" w:hint="cs"/>
          <w:sz w:val="40"/>
          <w:szCs w:val="40"/>
          <w:rtl/>
        </w:rPr>
        <w:t xml:space="preserve">     </w:t>
      </w:r>
      <w:r w:rsidR="009B7476" w:rsidRPr="00905C75">
        <w:rPr>
          <w:rFonts w:cs="Akhbar MT" w:hint="cs"/>
          <w:sz w:val="40"/>
          <w:szCs w:val="40"/>
          <w:rtl/>
        </w:rPr>
        <w:t>***</w:t>
      </w:r>
    </w:p>
    <w:p w:rsidR="004E0A77" w:rsidRPr="00905C75" w:rsidRDefault="008435F8" w:rsidP="0000726A">
      <w:pPr>
        <w:tabs>
          <w:tab w:val="left" w:pos="582"/>
        </w:tabs>
        <w:spacing w:line="540" w:lineRule="exact"/>
        <w:jc w:val="both"/>
        <w:rPr>
          <w:sz w:val="40"/>
          <w:szCs w:val="40"/>
          <w:rtl/>
        </w:rPr>
      </w:pPr>
      <w:r>
        <w:rPr>
          <w:rFonts w:cs="Akhbar MT" w:hint="cs"/>
          <w:sz w:val="40"/>
          <w:szCs w:val="40"/>
          <w:rtl/>
        </w:rPr>
        <w:t xml:space="preserve">     </w:t>
      </w:r>
      <w:r w:rsidR="00137B25" w:rsidRPr="00905C75">
        <w:rPr>
          <w:rFonts w:cs="Akhbar MT" w:hint="cs"/>
          <w:sz w:val="40"/>
          <w:szCs w:val="40"/>
          <w:rtl/>
        </w:rPr>
        <w:t>في</w:t>
      </w:r>
      <w:r w:rsidR="009B7476" w:rsidRPr="00905C75">
        <w:rPr>
          <w:rFonts w:cs="Akhbar MT" w:hint="cs"/>
          <w:sz w:val="40"/>
          <w:szCs w:val="40"/>
          <w:rtl/>
        </w:rPr>
        <w:t>ــــ</w:t>
      </w:r>
      <w:r w:rsidR="00137B25" w:rsidRPr="00905C75">
        <w:rPr>
          <w:rFonts w:cs="Akhbar MT" w:hint="cs"/>
          <w:sz w:val="40"/>
          <w:szCs w:val="40"/>
          <w:rtl/>
        </w:rPr>
        <w:t>ا للعق</w:t>
      </w:r>
      <w:r w:rsidR="009B7476" w:rsidRPr="00905C75">
        <w:rPr>
          <w:rFonts w:cs="Akhbar MT" w:hint="cs"/>
          <w:sz w:val="40"/>
          <w:szCs w:val="40"/>
          <w:rtl/>
        </w:rPr>
        <w:t>ــــ</w:t>
      </w:r>
      <w:r w:rsidR="00137B25" w:rsidRPr="00905C75">
        <w:rPr>
          <w:rFonts w:cs="Akhbar MT" w:hint="cs"/>
          <w:sz w:val="40"/>
          <w:szCs w:val="40"/>
          <w:rtl/>
        </w:rPr>
        <w:t>ول ويا للنه</w:t>
      </w:r>
      <w:r w:rsidR="009B7476" w:rsidRPr="00905C75">
        <w:rPr>
          <w:rFonts w:cs="Akhbar MT" w:hint="cs"/>
          <w:sz w:val="40"/>
          <w:szCs w:val="40"/>
          <w:rtl/>
        </w:rPr>
        <w:t>ــــــ</w:t>
      </w:r>
      <w:r w:rsidR="00E14B16" w:rsidRPr="00905C75">
        <w:rPr>
          <w:rFonts w:cs="Akhbar MT" w:hint="cs"/>
          <w:sz w:val="40"/>
          <w:szCs w:val="40"/>
          <w:rtl/>
        </w:rPr>
        <w:t xml:space="preserve">ى      </w:t>
      </w:r>
      <w:r w:rsidR="00137B25" w:rsidRPr="00905C75">
        <w:rPr>
          <w:rFonts w:cs="Akhbar MT" w:hint="cs"/>
          <w:sz w:val="40"/>
          <w:szCs w:val="40"/>
          <w:rtl/>
        </w:rPr>
        <w:t xml:space="preserve"> ألا منك</w:t>
      </w:r>
      <w:r w:rsidR="009B7476" w:rsidRPr="00905C75">
        <w:rPr>
          <w:rFonts w:cs="Akhbar MT" w:hint="cs"/>
          <w:sz w:val="40"/>
          <w:szCs w:val="40"/>
          <w:rtl/>
        </w:rPr>
        <w:t>ــ</w:t>
      </w:r>
      <w:r w:rsidR="00137B25" w:rsidRPr="00905C75">
        <w:rPr>
          <w:rFonts w:cs="Akhbar MT" w:hint="cs"/>
          <w:sz w:val="40"/>
          <w:szCs w:val="40"/>
          <w:rtl/>
        </w:rPr>
        <w:t>ر منك</w:t>
      </w:r>
      <w:r w:rsidR="009B7476" w:rsidRPr="00905C75">
        <w:rPr>
          <w:rFonts w:cs="Akhbar MT" w:hint="cs"/>
          <w:sz w:val="40"/>
          <w:szCs w:val="40"/>
          <w:rtl/>
        </w:rPr>
        <w:t>ـــ</w:t>
      </w:r>
      <w:r w:rsidR="00137B25" w:rsidRPr="00905C75">
        <w:rPr>
          <w:rFonts w:cs="Akhbar MT" w:hint="cs"/>
          <w:sz w:val="40"/>
          <w:szCs w:val="40"/>
          <w:rtl/>
        </w:rPr>
        <w:t>م للب</w:t>
      </w:r>
      <w:r w:rsidR="009B7476" w:rsidRPr="00905C75">
        <w:rPr>
          <w:rFonts w:cs="Akhbar MT" w:hint="cs"/>
          <w:sz w:val="40"/>
          <w:szCs w:val="40"/>
          <w:rtl/>
        </w:rPr>
        <w:t>ــــ</w:t>
      </w:r>
      <w:r w:rsidR="00137B25" w:rsidRPr="00905C75">
        <w:rPr>
          <w:rFonts w:cs="Akhbar MT" w:hint="cs"/>
          <w:sz w:val="40"/>
          <w:szCs w:val="40"/>
          <w:rtl/>
        </w:rPr>
        <w:t>دع</w:t>
      </w:r>
    </w:p>
    <w:p w:rsidR="00B241C0" w:rsidRDefault="002E650F" w:rsidP="00751586">
      <w:pPr>
        <w:spacing w:line="540" w:lineRule="exact"/>
        <w:jc w:val="both"/>
        <w:rPr>
          <w:rFonts w:ascii="Arial Rounded MT Bold" w:hAnsi="Arial Rounded MT Bold" w:cs="Akhbar MT"/>
          <w:sz w:val="40"/>
          <w:szCs w:val="40"/>
          <w:rtl/>
        </w:rPr>
      </w:pPr>
      <w:r w:rsidRPr="00905C75">
        <w:rPr>
          <w:rFonts w:ascii="Arial Rounded MT Bold" w:hAnsi="Arial Rounded MT Bold" w:cs="Akhbar MT" w:hint="cs"/>
          <w:sz w:val="40"/>
          <w:szCs w:val="40"/>
          <w:rtl/>
        </w:rPr>
        <w:t>و</w:t>
      </w:r>
      <w:r w:rsidR="00B241C0" w:rsidRPr="00905C75">
        <w:rPr>
          <w:rFonts w:ascii="Arial Rounded MT Bold" w:hAnsi="Arial Rounded MT Bold" w:cs="Akhbar MT" w:hint="cs"/>
          <w:sz w:val="40"/>
          <w:szCs w:val="40"/>
          <w:rtl/>
        </w:rPr>
        <w:t>هل ترك الجزائري شيئاً مما سبق</w:t>
      </w:r>
      <w:r w:rsidR="00564672" w:rsidRPr="00905C75">
        <w:rPr>
          <w:rFonts w:ascii="Arial Rounded MT Bold" w:hAnsi="Arial Rounded MT Bold" w:cs="Akhbar MT" w:hint="cs"/>
          <w:sz w:val="40"/>
          <w:szCs w:val="40"/>
          <w:rtl/>
        </w:rPr>
        <w:t xml:space="preserve"> من دعاوى الغزالي والصوفي</w:t>
      </w:r>
      <w:r w:rsidR="007D0A0B" w:rsidRPr="00905C75">
        <w:rPr>
          <w:rFonts w:ascii="Arial Rounded MT Bold" w:hAnsi="Arial Rounded MT Bold" w:cs="Akhbar MT" w:hint="cs"/>
          <w:sz w:val="40"/>
          <w:szCs w:val="40"/>
          <w:rtl/>
        </w:rPr>
        <w:t>ة</w:t>
      </w:r>
      <w:r w:rsidR="00B241C0" w:rsidRPr="00905C75">
        <w:rPr>
          <w:rFonts w:ascii="Arial Rounded MT Bold" w:hAnsi="Arial Rounded MT Bold" w:cs="Akhbar MT" w:hint="cs"/>
          <w:sz w:val="40"/>
          <w:szCs w:val="40"/>
          <w:rtl/>
        </w:rPr>
        <w:t>؟!!</w:t>
      </w:r>
      <w:r w:rsidR="00564672" w:rsidRPr="00905C75">
        <w:rPr>
          <w:rFonts w:ascii="Arial Rounded MT Bold" w:hAnsi="Arial Rounded MT Bold" w:cs="Akhbar MT" w:hint="cs"/>
          <w:sz w:val="40"/>
          <w:szCs w:val="40"/>
          <w:rtl/>
        </w:rPr>
        <w:t xml:space="preserve">، </w:t>
      </w:r>
      <w:r w:rsidR="00F61127">
        <w:rPr>
          <w:rFonts w:ascii="Arial Rounded MT Bold" w:hAnsi="Arial Rounded MT Bold" w:cs="Akhbar MT" w:hint="cs"/>
          <w:sz w:val="40"/>
          <w:szCs w:val="40"/>
          <w:rtl/>
        </w:rPr>
        <w:t>و</w:t>
      </w:r>
      <w:r w:rsidR="00564672" w:rsidRPr="00905C75">
        <w:rPr>
          <w:rFonts w:ascii="Arial Rounded MT Bold" w:hAnsi="Arial Rounded MT Bold" w:cs="Akhbar MT" w:hint="cs"/>
          <w:sz w:val="40"/>
          <w:szCs w:val="40"/>
          <w:rtl/>
        </w:rPr>
        <w:t xml:space="preserve">تلك هي </w:t>
      </w:r>
      <w:r w:rsidR="005E3B4B" w:rsidRPr="00905C75">
        <w:rPr>
          <w:rFonts w:ascii="Arial Rounded MT Bold" w:hAnsi="Arial Rounded MT Bold" w:cs="Akhbar MT" w:hint="cs"/>
          <w:sz w:val="40"/>
          <w:szCs w:val="40"/>
          <w:rtl/>
        </w:rPr>
        <w:t>السلفية</w:t>
      </w:r>
      <w:r w:rsidR="00564672" w:rsidRPr="00905C75">
        <w:rPr>
          <w:rFonts w:ascii="Arial Rounded MT Bold" w:hAnsi="Arial Rounded MT Bold" w:cs="Akhbar MT" w:hint="cs"/>
          <w:sz w:val="40"/>
          <w:szCs w:val="40"/>
          <w:rtl/>
        </w:rPr>
        <w:t xml:space="preserve"> عند الجزائري</w:t>
      </w:r>
      <w:r w:rsidR="005E3B4B" w:rsidRPr="00905C75">
        <w:rPr>
          <w:rFonts w:ascii="Arial Rounded MT Bold" w:hAnsi="Arial Rounded MT Bold" w:cs="Akhbar MT" w:hint="cs"/>
          <w:sz w:val="40"/>
          <w:szCs w:val="40"/>
          <w:rtl/>
        </w:rPr>
        <w:t>؟!</w:t>
      </w:r>
      <w:r w:rsidR="00B14AD6">
        <w:rPr>
          <w:rFonts w:ascii="Arial Rounded MT Bold" w:hAnsi="Arial Rounded MT Bold" w:cs="Akhbar MT" w:hint="cs"/>
          <w:sz w:val="40"/>
          <w:szCs w:val="40"/>
          <w:rtl/>
        </w:rPr>
        <w:t>!</w:t>
      </w:r>
      <w:r w:rsidR="0048293E">
        <w:rPr>
          <w:rFonts w:ascii="Arial Rounded MT Bold" w:hAnsi="Arial Rounded MT Bold" w:cs="Akhbar MT" w:hint="cs"/>
          <w:sz w:val="40"/>
          <w:szCs w:val="40"/>
          <w:rtl/>
        </w:rPr>
        <w:t>، وحقيقته أنه يعاديها ويعادي أهلها.</w:t>
      </w:r>
    </w:p>
    <w:p w:rsidR="00247111" w:rsidRPr="00905C75" w:rsidRDefault="008435F8" w:rsidP="00762689">
      <w:pPr>
        <w:spacing w:line="540" w:lineRule="exact"/>
        <w:jc w:val="both"/>
        <w:rPr>
          <w:rFonts w:ascii="Arial Rounded MT Bold" w:hAnsi="Arial Rounded MT Bold" w:cs="Akhbar MT"/>
          <w:sz w:val="40"/>
          <w:szCs w:val="40"/>
        </w:rPr>
      </w:pPr>
      <w:r>
        <w:rPr>
          <w:rFonts w:ascii="Arial Rounded MT Bold" w:hAnsi="Arial Rounded MT Bold" w:cs="Akhbar MT" w:hint="cs"/>
          <w:sz w:val="40"/>
          <w:szCs w:val="40"/>
          <w:rtl/>
        </w:rPr>
        <w:t xml:space="preserve">     </w:t>
      </w:r>
      <w:r w:rsidR="00DC077D">
        <w:rPr>
          <w:rFonts w:ascii="Arial Rounded MT Bold" w:hAnsi="Arial Rounded MT Bold" w:cs="Akhbar MT" w:hint="cs"/>
          <w:sz w:val="40"/>
          <w:szCs w:val="40"/>
          <w:rtl/>
        </w:rPr>
        <w:t xml:space="preserve">  </w:t>
      </w:r>
      <w:r w:rsidR="00B14AD6">
        <w:rPr>
          <w:rFonts w:ascii="Arial Rounded MT Bold" w:hAnsi="Arial Rounded MT Bold" w:cs="Akhbar MT" w:hint="cs"/>
          <w:sz w:val="40"/>
          <w:szCs w:val="40"/>
          <w:rtl/>
        </w:rPr>
        <w:t>و</w:t>
      </w:r>
      <w:r w:rsidR="00247111">
        <w:rPr>
          <w:rFonts w:ascii="Arial Rounded MT Bold" w:hAnsi="Arial Rounded MT Bold" w:cs="Akhbar MT" w:hint="cs"/>
          <w:sz w:val="40"/>
          <w:szCs w:val="40"/>
          <w:rtl/>
        </w:rPr>
        <w:t>أفٍ على العلم الذي تدعونه        إذا ك</w:t>
      </w:r>
      <w:r w:rsidR="0064671D">
        <w:rPr>
          <w:rFonts w:ascii="Arial Rounded MT Bold" w:hAnsi="Arial Rounded MT Bold" w:cs="Akhbar MT" w:hint="cs"/>
          <w:sz w:val="40"/>
          <w:szCs w:val="40"/>
          <w:rtl/>
        </w:rPr>
        <w:t>ـ</w:t>
      </w:r>
      <w:r w:rsidR="00247111">
        <w:rPr>
          <w:rFonts w:ascii="Arial Rounded MT Bold" w:hAnsi="Arial Rounded MT Bold" w:cs="Akhbar MT" w:hint="cs"/>
          <w:sz w:val="40"/>
          <w:szCs w:val="40"/>
          <w:rtl/>
        </w:rPr>
        <w:t>ان في ع</w:t>
      </w:r>
      <w:r w:rsidR="0064671D">
        <w:rPr>
          <w:rFonts w:ascii="Arial Rounded MT Bold" w:hAnsi="Arial Rounded MT Bold" w:cs="Akhbar MT" w:hint="cs"/>
          <w:sz w:val="40"/>
          <w:szCs w:val="40"/>
          <w:rtl/>
        </w:rPr>
        <w:t>ـ</w:t>
      </w:r>
      <w:r w:rsidR="00247111">
        <w:rPr>
          <w:rFonts w:ascii="Arial Rounded MT Bold" w:hAnsi="Arial Rounded MT Bold" w:cs="Akhbar MT" w:hint="cs"/>
          <w:sz w:val="40"/>
          <w:szCs w:val="40"/>
          <w:rtl/>
        </w:rPr>
        <w:t>ل</w:t>
      </w:r>
      <w:r w:rsidR="0064671D">
        <w:rPr>
          <w:rFonts w:ascii="Arial Rounded MT Bold" w:hAnsi="Arial Rounded MT Bold" w:cs="Akhbar MT" w:hint="cs"/>
          <w:sz w:val="40"/>
          <w:szCs w:val="40"/>
          <w:rtl/>
        </w:rPr>
        <w:t>ـ</w:t>
      </w:r>
      <w:r w:rsidR="00247111">
        <w:rPr>
          <w:rFonts w:ascii="Arial Rounded MT Bold" w:hAnsi="Arial Rounded MT Bold" w:cs="Akhbar MT" w:hint="cs"/>
          <w:sz w:val="40"/>
          <w:szCs w:val="40"/>
          <w:rtl/>
        </w:rPr>
        <w:t>م ال</w:t>
      </w:r>
      <w:r w:rsidR="0064671D">
        <w:rPr>
          <w:rFonts w:ascii="Arial Rounded MT Bold" w:hAnsi="Arial Rounded MT Bold" w:cs="Akhbar MT" w:hint="cs"/>
          <w:sz w:val="40"/>
          <w:szCs w:val="40"/>
          <w:rtl/>
        </w:rPr>
        <w:t>ـ</w:t>
      </w:r>
      <w:r w:rsidR="00247111">
        <w:rPr>
          <w:rFonts w:ascii="Arial Rounded MT Bold" w:hAnsi="Arial Rounded MT Bold" w:cs="Akhbar MT" w:hint="cs"/>
          <w:sz w:val="40"/>
          <w:szCs w:val="40"/>
          <w:rtl/>
        </w:rPr>
        <w:t>ن</w:t>
      </w:r>
      <w:r w:rsidR="0064671D">
        <w:rPr>
          <w:rFonts w:ascii="Arial Rounded MT Bold" w:hAnsi="Arial Rounded MT Bold" w:cs="Akhbar MT" w:hint="cs"/>
          <w:sz w:val="40"/>
          <w:szCs w:val="40"/>
          <w:rtl/>
        </w:rPr>
        <w:t>ـ</w:t>
      </w:r>
      <w:r w:rsidR="00247111">
        <w:rPr>
          <w:rFonts w:ascii="Arial Rounded MT Bold" w:hAnsi="Arial Rounded MT Bold" w:cs="Akhbar MT" w:hint="cs"/>
          <w:sz w:val="40"/>
          <w:szCs w:val="40"/>
          <w:rtl/>
        </w:rPr>
        <w:t>ف</w:t>
      </w:r>
      <w:r w:rsidR="0064671D">
        <w:rPr>
          <w:rFonts w:ascii="Arial Rounded MT Bold" w:hAnsi="Arial Rounded MT Bold" w:cs="Akhbar MT" w:hint="cs"/>
          <w:sz w:val="40"/>
          <w:szCs w:val="40"/>
          <w:rtl/>
        </w:rPr>
        <w:t>ـ</w:t>
      </w:r>
      <w:r w:rsidR="00247111">
        <w:rPr>
          <w:rFonts w:ascii="Arial Rounded MT Bold" w:hAnsi="Arial Rounded MT Bold" w:cs="Akhbar MT" w:hint="cs"/>
          <w:sz w:val="40"/>
          <w:szCs w:val="40"/>
          <w:rtl/>
        </w:rPr>
        <w:t>وس رداها</w:t>
      </w:r>
    </w:p>
    <w:p w:rsidR="00011EF7" w:rsidRPr="00905C75" w:rsidRDefault="00011EF7" w:rsidP="005A2CB2">
      <w:pPr>
        <w:spacing w:line="540" w:lineRule="exact"/>
        <w:jc w:val="both"/>
        <w:rPr>
          <w:rFonts w:ascii="Akhbar MT" w:hAnsi="AGA Arabesque" w:cs="Akhbar MT"/>
          <w:sz w:val="40"/>
          <w:szCs w:val="40"/>
          <w:rtl/>
        </w:rPr>
      </w:pPr>
      <w:r w:rsidRPr="000B746D">
        <w:rPr>
          <w:rFonts w:ascii="Akhbar MT" w:hAnsi="AGA Arabesque" w:cs="Akhbar MT" w:hint="cs"/>
          <w:b/>
          <w:bCs/>
          <w:sz w:val="40"/>
          <w:szCs w:val="40"/>
          <w:rtl/>
        </w:rPr>
        <w:lastRenderedPageBreak/>
        <w:t>قلت</w:t>
      </w:r>
      <w:r w:rsidRPr="00905C75">
        <w:rPr>
          <w:rFonts w:ascii="Akhbar MT" w:hAnsi="AGA Arabesque" w:cs="Akhbar MT" w:hint="cs"/>
          <w:sz w:val="40"/>
          <w:szCs w:val="40"/>
          <w:rtl/>
        </w:rPr>
        <w:t>:</w:t>
      </w:r>
      <w:r w:rsidR="00660CFF" w:rsidRPr="00905C75">
        <w:rPr>
          <w:rFonts w:ascii="Akhbar MT" w:hAnsi="AGA Arabesque" w:cs="Akhbar MT" w:hint="cs"/>
          <w:sz w:val="40"/>
          <w:szCs w:val="40"/>
          <w:rtl/>
        </w:rPr>
        <w:t xml:space="preserve"> </w:t>
      </w:r>
      <w:r w:rsidR="00FA3B2F" w:rsidRPr="00905C75">
        <w:rPr>
          <w:rFonts w:ascii="Akhbar MT" w:hAnsi="AGA Arabesque" w:cs="Akhbar MT" w:hint="cs"/>
          <w:sz w:val="40"/>
          <w:szCs w:val="40"/>
          <w:rtl/>
        </w:rPr>
        <w:t>و</w:t>
      </w:r>
      <w:r w:rsidR="003A747F" w:rsidRPr="00905C75">
        <w:rPr>
          <w:rFonts w:ascii="Akhbar MT" w:hAnsi="AGA Arabesque" w:cs="Akhbar MT" w:hint="cs"/>
          <w:sz w:val="40"/>
          <w:szCs w:val="40"/>
          <w:rtl/>
        </w:rPr>
        <w:t xml:space="preserve">ما تقدم </w:t>
      </w:r>
      <w:r w:rsidR="00C610CB" w:rsidRPr="00905C75">
        <w:rPr>
          <w:rFonts w:ascii="Akhbar MT" w:hAnsi="AGA Arabesque" w:cs="Akhbar MT" w:hint="cs"/>
          <w:sz w:val="40"/>
          <w:szCs w:val="40"/>
          <w:rtl/>
        </w:rPr>
        <w:t>دليل قطعي على</w:t>
      </w:r>
      <w:r w:rsidR="00526442" w:rsidRPr="00905C75">
        <w:rPr>
          <w:rFonts w:ascii="Akhbar MT" w:hAnsi="AGA Arabesque" w:cs="Akhbar MT" w:hint="cs"/>
          <w:sz w:val="40"/>
          <w:szCs w:val="40"/>
          <w:rtl/>
        </w:rPr>
        <w:t xml:space="preserve"> ضلال وانحراف</w:t>
      </w:r>
      <w:r w:rsidR="00C610CB" w:rsidRPr="00905C75">
        <w:rPr>
          <w:rFonts w:ascii="Akhbar MT" w:hAnsi="AGA Arabesque" w:cs="Akhbar MT" w:hint="cs"/>
          <w:sz w:val="40"/>
          <w:szCs w:val="40"/>
          <w:rtl/>
        </w:rPr>
        <w:t xml:space="preserve"> الرجل</w:t>
      </w:r>
      <w:r w:rsidR="0093336E" w:rsidRPr="00905C75">
        <w:rPr>
          <w:rFonts w:ascii="Akhbar MT" w:hAnsi="AGA Arabesque" w:cs="Akhbar MT" w:hint="cs"/>
          <w:sz w:val="40"/>
          <w:szCs w:val="40"/>
          <w:rtl/>
        </w:rPr>
        <w:t xml:space="preserve"> وجر</w:t>
      </w:r>
      <w:r w:rsidR="00952AB8" w:rsidRPr="00905C75">
        <w:rPr>
          <w:rFonts w:ascii="Akhbar MT" w:hAnsi="AGA Arabesque" w:cs="Akhbar MT" w:hint="cs"/>
          <w:sz w:val="40"/>
          <w:szCs w:val="40"/>
          <w:rtl/>
        </w:rPr>
        <w:t>أته على قول الباطل ومخالفة الشرع</w:t>
      </w:r>
      <w:r w:rsidR="00526442" w:rsidRPr="00905C75">
        <w:rPr>
          <w:rFonts w:ascii="Akhbar MT" w:hAnsi="AGA Arabesque" w:cs="Akhbar MT" w:hint="cs"/>
          <w:sz w:val="40"/>
          <w:szCs w:val="40"/>
          <w:rtl/>
        </w:rPr>
        <w:t>،</w:t>
      </w:r>
      <w:r w:rsidR="00C610CB" w:rsidRPr="00905C75">
        <w:rPr>
          <w:rFonts w:ascii="Akhbar MT" w:hAnsi="AGA Arabesque" w:cs="Akhbar MT" w:hint="cs"/>
          <w:sz w:val="40"/>
          <w:szCs w:val="40"/>
          <w:rtl/>
        </w:rPr>
        <w:t xml:space="preserve"> </w:t>
      </w:r>
      <w:r w:rsidR="00973CD4" w:rsidRPr="00905C75">
        <w:rPr>
          <w:rFonts w:ascii="Akhbar MT" w:hAnsi="AGA Arabesque" w:cs="Akhbar MT" w:hint="cs"/>
          <w:sz w:val="40"/>
          <w:szCs w:val="40"/>
          <w:rtl/>
        </w:rPr>
        <w:t>و</w:t>
      </w:r>
      <w:r w:rsidR="00526442" w:rsidRPr="00905C75">
        <w:rPr>
          <w:rFonts w:ascii="Akhbar MT" w:hAnsi="AGA Arabesque" w:cs="Akhbar MT" w:hint="cs"/>
          <w:sz w:val="40"/>
          <w:szCs w:val="40"/>
          <w:rtl/>
        </w:rPr>
        <w:t xml:space="preserve">أنه </w:t>
      </w:r>
      <w:r w:rsidR="00973CD4" w:rsidRPr="00905C75">
        <w:rPr>
          <w:rFonts w:ascii="Akhbar MT" w:hAnsi="AGA Arabesque" w:cs="Akhbar MT" w:hint="cs"/>
          <w:sz w:val="40"/>
          <w:szCs w:val="40"/>
          <w:rtl/>
        </w:rPr>
        <w:t>لا ينهج نهجاً صحيحاً أو يسلك طريقاً قاصداً</w:t>
      </w:r>
      <w:r w:rsidR="00752FA1">
        <w:rPr>
          <w:rFonts w:ascii="Akhbar MT" w:hAnsi="AGA Arabesque" w:cs="Akhbar MT" w:hint="cs"/>
          <w:sz w:val="40"/>
          <w:szCs w:val="40"/>
          <w:rtl/>
        </w:rPr>
        <w:t>،</w:t>
      </w:r>
      <w:r w:rsidR="00C610CB" w:rsidRPr="00905C75">
        <w:rPr>
          <w:rFonts w:ascii="Akhbar MT" w:hAnsi="AGA Arabesque" w:cs="Akhbar MT" w:hint="cs"/>
          <w:sz w:val="40"/>
          <w:szCs w:val="40"/>
          <w:rtl/>
        </w:rPr>
        <w:t xml:space="preserve"> وإلا فأي عقل أو عاقل يقبل أن يكون كلام بشر</w:t>
      </w:r>
      <w:r w:rsidR="00952AB8" w:rsidRPr="00905C75">
        <w:rPr>
          <w:rFonts w:ascii="Akhbar MT" w:hAnsi="AGA Arabesque" w:cs="Akhbar MT" w:hint="cs"/>
          <w:sz w:val="40"/>
          <w:szCs w:val="40"/>
          <w:rtl/>
        </w:rPr>
        <w:t xml:space="preserve"> </w:t>
      </w:r>
      <w:r w:rsidR="00AA064F" w:rsidRPr="000D6B2F">
        <w:rPr>
          <w:rFonts w:ascii="Akhbar MT" w:hAnsi="AGA Arabesque" w:cs="Akhbar MT" w:hint="cs"/>
          <w:b/>
          <w:bCs/>
          <w:sz w:val="40"/>
          <w:szCs w:val="40"/>
          <w:rtl/>
        </w:rPr>
        <w:t>-</w:t>
      </w:r>
      <w:r w:rsidR="00AA064F">
        <w:rPr>
          <w:rFonts w:ascii="Akhbar MT" w:hAnsi="AGA Arabesque" w:cs="Akhbar MT" w:hint="cs"/>
          <w:sz w:val="40"/>
          <w:szCs w:val="40"/>
          <w:rtl/>
        </w:rPr>
        <w:t xml:space="preserve"> </w:t>
      </w:r>
      <w:r w:rsidR="00952AB8" w:rsidRPr="00905C75">
        <w:rPr>
          <w:rFonts w:ascii="Akhbar MT" w:hAnsi="AGA Arabesque" w:cs="Akhbar MT" w:hint="cs"/>
          <w:sz w:val="40"/>
          <w:szCs w:val="40"/>
          <w:rtl/>
        </w:rPr>
        <w:t>له أو لغيره</w:t>
      </w:r>
      <w:r w:rsidR="00AA064F">
        <w:rPr>
          <w:rFonts w:ascii="Akhbar MT" w:hAnsi="AGA Arabesque" w:cs="Akhbar MT" w:hint="cs"/>
          <w:sz w:val="40"/>
          <w:szCs w:val="40"/>
          <w:rtl/>
        </w:rPr>
        <w:t xml:space="preserve"> </w:t>
      </w:r>
      <w:r w:rsidR="00952AB8" w:rsidRPr="000D6B2F">
        <w:rPr>
          <w:rFonts w:ascii="Akhbar MT" w:hAnsi="AGA Arabesque" w:cs="Akhbar MT" w:hint="cs"/>
          <w:b/>
          <w:bCs/>
          <w:sz w:val="40"/>
          <w:szCs w:val="40"/>
          <w:rtl/>
        </w:rPr>
        <w:t>-</w:t>
      </w:r>
      <w:r w:rsidR="00C610CB" w:rsidRPr="00905C75">
        <w:rPr>
          <w:rFonts w:ascii="Akhbar MT" w:hAnsi="AGA Arabesque" w:cs="Akhbar MT" w:hint="cs"/>
          <w:sz w:val="40"/>
          <w:szCs w:val="40"/>
          <w:rtl/>
        </w:rPr>
        <w:t xml:space="preserve"> ليس نبياً ولا رسولاً يستعاض ويستغنى به عن كلام الله وكلام </w:t>
      </w:r>
      <w:r w:rsidR="005C5283" w:rsidRPr="00905C75">
        <w:rPr>
          <w:rFonts w:ascii="Akhbar MT" w:hAnsi="AGA Arabesque" w:cs="Akhbar MT" w:hint="cs"/>
          <w:sz w:val="40"/>
          <w:szCs w:val="40"/>
          <w:rtl/>
        </w:rPr>
        <w:t>رسوله صلى الله عليه وسلم</w:t>
      </w:r>
      <w:r w:rsidR="00752FA1">
        <w:rPr>
          <w:rFonts w:ascii="Akhbar MT" w:hAnsi="AGA Arabesque" w:cs="Akhbar MT" w:hint="cs"/>
          <w:sz w:val="40"/>
          <w:szCs w:val="40"/>
          <w:rtl/>
        </w:rPr>
        <w:t>؟</w:t>
      </w:r>
      <w:r w:rsidR="0061019E">
        <w:rPr>
          <w:rFonts w:ascii="Akhbar MT" w:hAnsi="AGA Arabesque" w:cs="Akhbar MT" w:hint="cs"/>
          <w:sz w:val="40"/>
          <w:szCs w:val="40"/>
          <w:rtl/>
        </w:rPr>
        <w:t xml:space="preserve"> </w:t>
      </w:r>
      <w:r w:rsidR="0061019E" w:rsidRPr="00804758">
        <w:rPr>
          <w:rFonts w:ascii="Akhbar MT" w:hAnsi="AGA Arabesque" w:cs="Akhbar MT" w:hint="cs"/>
          <w:b/>
          <w:bCs/>
          <w:sz w:val="40"/>
          <w:szCs w:val="40"/>
          <w:rtl/>
        </w:rPr>
        <w:t>-</w:t>
      </w:r>
      <w:r w:rsidR="0061019E">
        <w:rPr>
          <w:rFonts w:ascii="Akhbar MT" w:hAnsi="AGA Arabesque" w:cs="Akhbar MT" w:hint="cs"/>
          <w:sz w:val="40"/>
          <w:szCs w:val="40"/>
          <w:rtl/>
        </w:rPr>
        <w:t xml:space="preserve"> وهو منهاج هذا الرجل </w:t>
      </w:r>
      <w:r w:rsidR="0061019E" w:rsidRPr="00804758">
        <w:rPr>
          <w:rFonts w:ascii="Akhbar MT" w:hAnsi="AGA Arabesque" w:cs="Akhbar MT" w:hint="cs"/>
          <w:b/>
          <w:bCs/>
          <w:sz w:val="40"/>
          <w:szCs w:val="40"/>
          <w:rtl/>
        </w:rPr>
        <w:t>-</w:t>
      </w:r>
      <w:r w:rsidR="005C5283" w:rsidRPr="00905C75">
        <w:rPr>
          <w:rFonts w:ascii="Akhbar MT" w:hAnsi="AGA Arabesque" w:cs="Akhbar MT" w:hint="cs"/>
          <w:sz w:val="40"/>
          <w:szCs w:val="40"/>
          <w:rtl/>
        </w:rPr>
        <w:t>، ويكتفى</w:t>
      </w:r>
      <w:r w:rsidR="00C610CB" w:rsidRPr="00905C75">
        <w:rPr>
          <w:rFonts w:ascii="Akhbar MT" w:hAnsi="AGA Arabesque" w:cs="Akhbar MT" w:hint="cs"/>
          <w:sz w:val="40"/>
          <w:szCs w:val="40"/>
          <w:rtl/>
        </w:rPr>
        <w:t xml:space="preserve"> به عن ذلك كله،</w:t>
      </w:r>
      <w:r w:rsidR="006272EA" w:rsidRPr="00905C75">
        <w:rPr>
          <w:rFonts w:ascii="Akhbar MT" w:hAnsi="AGA Arabesque" w:cs="Akhbar MT" w:hint="cs"/>
          <w:sz w:val="40"/>
          <w:szCs w:val="40"/>
          <w:rtl/>
        </w:rPr>
        <w:t xml:space="preserve"> ويكون مزكى وحاصلاً على الأجر</w:t>
      </w:r>
      <w:r w:rsidR="00C610CB" w:rsidRPr="00905C75">
        <w:rPr>
          <w:rFonts w:ascii="Akhbar MT" w:hAnsi="AGA Arabesque" w:cs="Akhbar MT" w:hint="cs"/>
          <w:sz w:val="40"/>
          <w:szCs w:val="40"/>
          <w:rtl/>
        </w:rPr>
        <w:t xml:space="preserve"> </w:t>
      </w:r>
      <w:r w:rsidR="006272EA" w:rsidRPr="00905C75">
        <w:rPr>
          <w:rFonts w:ascii="Akhbar MT" w:hAnsi="AGA Arabesque" w:cs="Akhbar MT" w:hint="cs"/>
          <w:sz w:val="40"/>
          <w:szCs w:val="40"/>
          <w:rtl/>
        </w:rPr>
        <w:t xml:space="preserve">العظيم الذي </w:t>
      </w:r>
      <w:r w:rsidR="0093336E" w:rsidRPr="00905C75">
        <w:rPr>
          <w:rFonts w:ascii="Akhbar MT" w:hAnsi="AGA Arabesque" w:cs="Akhbar MT" w:hint="cs"/>
          <w:sz w:val="40"/>
          <w:szCs w:val="40"/>
          <w:rtl/>
        </w:rPr>
        <w:t>ينجو به صاحبه</w:t>
      </w:r>
      <w:r w:rsidR="00F43010" w:rsidRPr="00905C75">
        <w:rPr>
          <w:rFonts w:ascii="Akhbar MT" w:hAnsi="AGA Arabesque" w:cs="Akhbar MT" w:hint="cs"/>
          <w:sz w:val="40"/>
          <w:szCs w:val="40"/>
          <w:rtl/>
        </w:rPr>
        <w:t xml:space="preserve"> كنجاة المتمس</w:t>
      </w:r>
      <w:r w:rsidRPr="00905C75">
        <w:rPr>
          <w:rFonts w:ascii="Akhbar MT" w:hAnsi="AGA Arabesque" w:cs="Akhbar MT" w:hint="cs"/>
          <w:sz w:val="40"/>
          <w:szCs w:val="40"/>
          <w:rtl/>
        </w:rPr>
        <w:t>ك بالوحي</w:t>
      </w:r>
      <w:r w:rsidR="0093336E" w:rsidRPr="00905C75">
        <w:rPr>
          <w:rFonts w:ascii="Akhbar MT" w:hAnsi="AGA Arabesque" w:cs="Akhbar MT" w:hint="cs"/>
          <w:sz w:val="40"/>
          <w:szCs w:val="40"/>
          <w:rtl/>
        </w:rPr>
        <w:t xml:space="preserve"> الإلهي</w:t>
      </w:r>
      <w:r w:rsidR="0095704B" w:rsidRPr="00905C75">
        <w:rPr>
          <w:rFonts w:ascii="Akhbar MT" w:hAnsi="AGA Arabesque" w:cs="Akhbar MT" w:hint="cs"/>
          <w:sz w:val="40"/>
          <w:szCs w:val="40"/>
          <w:rtl/>
        </w:rPr>
        <w:t>،</w:t>
      </w:r>
      <w:r w:rsidR="0093336E" w:rsidRPr="00905C75">
        <w:rPr>
          <w:rFonts w:ascii="Akhbar MT" w:hAnsi="AGA Arabesque" w:cs="Akhbar MT" w:hint="cs"/>
          <w:sz w:val="40"/>
          <w:szCs w:val="40"/>
          <w:rtl/>
        </w:rPr>
        <w:t xml:space="preserve"> وذلك</w:t>
      </w:r>
      <w:r w:rsidRPr="00905C75">
        <w:rPr>
          <w:rFonts w:ascii="Akhbar MT" w:hAnsi="AGA Arabesque" w:cs="Akhbar MT" w:hint="cs"/>
          <w:sz w:val="40"/>
          <w:szCs w:val="40"/>
          <w:rtl/>
        </w:rPr>
        <w:t xml:space="preserve"> ما يدل له كلامه</w:t>
      </w:r>
      <w:r w:rsidR="001E6B57" w:rsidRPr="00905C75">
        <w:rPr>
          <w:rFonts w:ascii="Akhbar MT" w:hAnsi="AGA Arabesque" w:cs="Akhbar MT" w:hint="cs"/>
          <w:sz w:val="40"/>
          <w:szCs w:val="40"/>
          <w:rtl/>
        </w:rPr>
        <w:t xml:space="preserve"> </w:t>
      </w:r>
      <w:r w:rsidR="005A2CB2" w:rsidRPr="00804758">
        <w:rPr>
          <w:rFonts w:ascii="Akhbar MT" w:hAnsi="AGA Arabesque" w:cs="Akhbar MT" w:hint="cs"/>
          <w:b/>
          <w:bCs/>
          <w:sz w:val="40"/>
          <w:szCs w:val="40"/>
          <w:rtl/>
        </w:rPr>
        <w:t>-</w:t>
      </w:r>
      <w:r w:rsidR="00AA064F">
        <w:rPr>
          <w:rFonts w:ascii="Akhbar MT" w:hAnsi="AGA Arabesque" w:cs="Akhbar MT" w:hint="cs"/>
          <w:sz w:val="40"/>
          <w:szCs w:val="40"/>
          <w:rtl/>
        </w:rPr>
        <w:t xml:space="preserve"> </w:t>
      </w:r>
      <w:r w:rsidR="001E6B57" w:rsidRPr="00905C75">
        <w:rPr>
          <w:rFonts w:ascii="Akhbar MT" w:hAnsi="AGA Arabesque" w:cs="Akhbar MT" w:hint="cs"/>
          <w:sz w:val="40"/>
          <w:szCs w:val="40"/>
          <w:rtl/>
        </w:rPr>
        <w:t>نصاً</w:t>
      </w:r>
      <w:r w:rsidR="00AA064F">
        <w:rPr>
          <w:rFonts w:ascii="Akhbar MT" w:hAnsi="AGA Arabesque" w:cs="Akhbar MT" w:hint="cs"/>
          <w:sz w:val="40"/>
          <w:szCs w:val="40"/>
          <w:rtl/>
        </w:rPr>
        <w:t xml:space="preserve"> </w:t>
      </w:r>
      <w:r w:rsidR="00AA0CD3" w:rsidRPr="00804758">
        <w:rPr>
          <w:rFonts w:ascii="Akhbar MT" w:hAnsi="AGA Arabesque" w:cs="Akhbar MT" w:hint="cs"/>
          <w:b/>
          <w:bCs/>
          <w:sz w:val="40"/>
          <w:szCs w:val="40"/>
          <w:rtl/>
        </w:rPr>
        <w:t>-</w:t>
      </w:r>
      <w:r w:rsidRPr="00905C75">
        <w:rPr>
          <w:rFonts w:ascii="Akhbar MT" w:hAnsi="AGA Arabesque" w:cs="Akhbar MT" w:hint="cs"/>
          <w:sz w:val="40"/>
          <w:szCs w:val="40"/>
          <w:rtl/>
        </w:rPr>
        <w:t xml:space="preserve"> كما </w:t>
      </w:r>
      <w:r w:rsidR="005C5283" w:rsidRPr="00905C75">
        <w:rPr>
          <w:rFonts w:ascii="Akhbar MT" w:hAnsi="AGA Arabesque" w:cs="Akhbar MT" w:hint="cs"/>
          <w:sz w:val="40"/>
          <w:szCs w:val="40"/>
          <w:rtl/>
        </w:rPr>
        <w:t>ر</w:t>
      </w:r>
      <w:r w:rsidRPr="00905C75">
        <w:rPr>
          <w:rFonts w:ascii="Akhbar MT" w:hAnsi="AGA Arabesque" w:cs="Akhbar MT" w:hint="cs"/>
          <w:sz w:val="40"/>
          <w:szCs w:val="40"/>
          <w:rtl/>
        </w:rPr>
        <w:t>أيت, ومث</w:t>
      </w:r>
      <w:r w:rsidR="002A715B" w:rsidRPr="00905C75">
        <w:rPr>
          <w:rFonts w:ascii="Akhbar MT" w:hAnsi="AGA Arabesque" w:cs="Akhbar MT" w:hint="cs"/>
          <w:sz w:val="40"/>
          <w:szCs w:val="40"/>
          <w:rtl/>
        </w:rPr>
        <w:t>له</w:t>
      </w:r>
      <w:r w:rsidRPr="00905C75">
        <w:rPr>
          <w:rFonts w:ascii="Akhbar MT" w:hAnsi="AGA Arabesque" w:cs="Akhbar MT" w:hint="cs"/>
          <w:sz w:val="40"/>
          <w:szCs w:val="40"/>
          <w:rtl/>
        </w:rPr>
        <w:t xml:space="preserve"> </w:t>
      </w:r>
      <w:r w:rsidR="00621406" w:rsidRPr="00804758">
        <w:rPr>
          <w:rFonts w:ascii="Akhbar MT" w:hAnsi="AGA Arabesque" w:cs="Akhbar MT" w:hint="cs"/>
          <w:b/>
          <w:bCs/>
          <w:sz w:val="40"/>
          <w:szCs w:val="40"/>
          <w:rtl/>
        </w:rPr>
        <w:t>-</w:t>
      </w:r>
      <w:r w:rsidR="00AA064F">
        <w:rPr>
          <w:rFonts w:ascii="Akhbar MT" w:hAnsi="AGA Arabesque" w:cs="Akhbar MT" w:hint="cs"/>
          <w:sz w:val="40"/>
          <w:szCs w:val="40"/>
          <w:rtl/>
        </w:rPr>
        <w:t xml:space="preserve"> </w:t>
      </w:r>
      <w:r w:rsidR="00621406" w:rsidRPr="00905C75">
        <w:rPr>
          <w:rFonts w:ascii="Akhbar MT" w:hAnsi="AGA Arabesque" w:cs="Akhbar MT" w:hint="cs"/>
          <w:sz w:val="40"/>
          <w:szCs w:val="40"/>
          <w:rtl/>
        </w:rPr>
        <w:t>عند الصوفية</w:t>
      </w:r>
      <w:r w:rsidR="00AA064F">
        <w:rPr>
          <w:rFonts w:ascii="Akhbar MT" w:hAnsi="AGA Arabesque" w:cs="Akhbar MT" w:hint="cs"/>
          <w:sz w:val="40"/>
          <w:szCs w:val="40"/>
          <w:rtl/>
        </w:rPr>
        <w:t xml:space="preserve"> </w:t>
      </w:r>
      <w:r w:rsidR="00621406" w:rsidRPr="00804758">
        <w:rPr>
          <w:rFonts w:ascii="Akhbar MT" w:hAnsi="AGA Arabesque" w:cs="Akhbar MT" w:hint="cs"/>
          <w:b/>
          <w:bCs/>
          <w:sz w:val="40"/>
          <w:szCs w:val="40"/>
          <w:rtl/>
        </w:rPr>
        <w:t>-</w:t>
      </w:r>
      <w:r w:rsidR="00AA064F">
        <w:rPr>
          <w:rFonts w:ascii="Akhbar MT" w:hAnsi="AGA Arabesque" w:cs="Akhbar MT" w:hint="cs"/>
          <w:sz w:val="40"/>
          <w:szCs w:val="40"/>
          <w:rtl/>
        </w:rPr>
        <w:t xml:space="preserve"> </w:t>
      </w:r>
      <w:r w:rsidRPr="00905C75">
        <w:rPr>
          <w:rFonts w:ascii="Akhbar MT" w:hAnsi="AGA Arabesque" w:cs="Akhbar MT" w:hint="cs"/>
          <w:sz w:val="40"/>
          <w:szCs w:val="40"/>
          <w:rtl/>
        </w:rPr>
        <w:t>ما ن</w:t>
      </w:r>
      <w:r w:rsidR="0093336E" w:rsidRPr="00905C75">
        <w:rPr>
          <w:rFonts w:ascii="Akhbar MT" w:hAnsi="AGA Arabesque" w:cs="Akhbar MT" w:hint="cs"/>
          <w:sz w:val="40"/>
          <w:szCs w:val="40"/>
          <w:rtl/>
        </w:rPr>
        <w:t>قله صاحب</w:t>
      </w:r>
      <w:r w:rsidR="00F22DDC">
        <w:rPr>
          <w:rFonts w:ascii="Akhbar MT" w:hAnsi="AGA Arabesque" w:cs="Akhbar MT" w:hint="cs"/>
          <w:sz w:val="40"/>
          <w:szCs w:val="40"/>
          <w:rtl/>
        </w:rPr>
        <w:t xml:space="preserve"> </w:t>
      </w:r>
      <w:r w:rsidR="0093336E" w:rsidRPr="00905C75">
        <w:rPr>
          <w:rFonts w:ascii="Akhbar MT" w:hAnsi="AGA Arabesque" w:cs="Akhbar MT" w:hint="cs"/>
          <w:sz w:val="40"/>
          <w:szCs w:val="40"/>
          <w:rtl/>
        </w:rPr>
        <w:t>(العقيدة السلفية</w:t>
      </w:r>
      <w:r w:rsidR="004312AD" w:rsidRPr="00905C75">
        <w:rPr>
          <w:rFonts w:ascii="Akhbar MT" w:hAnsi="AGA Arabesque" w:cs="Akhbar MT" w:hint="cs"/>
          <w:sz w:val="40"/>
          <w:szCs w:val="40"/>
          <w:rtl/>
        </w:rPr>
        <w:t>)</w:t>
      </w:r>
      <w:r w:rsidR="00752FA1">
        <w:rPr>
          <w:rFonts w:ascii="Akhbar MT" w:hAnsi="AGA Arabesque" w:cs="Akhbar MT" w:hint="cs"/>
          <w:sz w:val="40"/>
          <w:szCs w:val="40"/>
          <w:rtl/>
        </w:rPr>
        <w:t xml:space="preserve"> في كلامه ال</w:t>
      </w:r>
      <w:r w:rsidR="0061019E">
        <w:rPr>
          <w:rFonts w:ascii="Akhbar MT" w:hAnsi="AGA Arabesque" w:cs="Akhbar MT" w:hint="cs"/>
          <w:sz w:val="40"/>
          <w:szCs w:val="40"/>
          <w:rtl/>
        </w:rPr>
        <w:t>م</w:t>
      </w:r>
      <w:r w:rsidR="00752FA1">
        <w:rPr>
          <w:rFonts w:ascii="Akhbar MT" w:hAnsi="AGA Arabesque" w:cs="Akhbar MT" w:hint="cs"/>
          <w:sz w:val="40"/>
          <w:szCs w:val="40"/>
          <w:rtl/>
        </w:rPr>
        <w:t>تقدم</w:t>
      </w:r>
      <w:r w:rsidR="004312AD" w:rsidRPr="00905C75">
        <w:rPr>
          <w:rFonts w:ascii="Akhbar MT" w:hAnsi="AGA Arabesque" w:cs="Akhbar MT" w:hint="cs"/>
          <w:sz w:val="40"/>
          <w:szCs w:val="40"/>
          <w:rtl/>
        </w:rPr>
        <w:t>.</w:t>
      </w:r>
    </w:p>
    <w:p w:rsidR="005C5283" w:rsidRPr="00905C75" w:rsidRDefault="00C610CB" w:rsidP="00762689">
      <w:pPr>
        <w:spacing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 </w:t>
      </w:r>
      <w:r w:rsidR="00415080">
        <w:rPr>
          <w:rFonts w:ascii="Akhbar MT" w:hAnsi="AGA Arabesque" w:cs="Akhbar MT" w:hint="cs"/>
          <w:sz w:val="40"/>
          <w:szCs w:val="40"/>
          <w:rtl/>
        </w:rPr>
        <w:t xml:space="preserve">     </w:t>
      </w:r>
      <w:r w:rsidRPr="00905C75">
        <w:rPr>
          <w:rFonts w:ascii="Akhbar MT" w:hAnsi="AGA Arabesque" w:cs="Akhbar MT" w:hint="cs"/>
          <w:sz w:val="40"/>
          <w:szCs w:val="40"/>
          <w:rtl/>
        </w:rPr>
        <w:t>وإذا سك</w:t>
      </w:r>
      <w:r w:rsidR="005C5283" w:rsidRPr="00905C75">
        <w:rPr>
          <w:rFonts w:ascii="Akhbar MT" w:hAnsi="AGA Arabesque" w:cs="Akhbar MT" w:hint="cs"/>
          <w:sz w:val="40"/>
          <w:szCs w:val="40"/>
          <w:rtl/>
        </w:rPr>
        <w:t xml:space="preserve">رت فإنني رب الخورنق والسدير   </w:t>
      </w:r>
    </w:p>
    <w:p w:rsidR="005C5283" w:rsidRPr="00905C75" w:rsidRDefault="0000726A" w:rsidP="002A5C9C">
      <w:pPr>
        <w:spacing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                           </w:t>
      </w:r>
      <w:r w:rsidR="0070306D">
        <w:rPr>
          <w:rFonts w:ascii="Akhbar MT" w:hAnsi="AGA Arabesque" w:cs="Akhbar MT" w:hint="cs"/>
          <w:sz w:val="40"/>
          <w:szCs w:val="40"/>
          <w:rtl/>
        </w:rPr>
        <w:t xml:space="preserve">   </w:t>
      </w:r>
      <w:r w:rsidR="003020F3">
        <w:rPr>
          <w:rFonts w:ascii="Akhbar MT" w:hAnsi="AGA Arabesque" w:cs="Akhbar MT" w:hint="cs"/>
          <w:sz w:val="40"/>
          <w:szCs w:val="40"/>
          <w:rtl/>
        </w:rPr>
        <w:t xml:space="preserve">    </w:t>
      </w:r>
      <w:r w:rsidR="005C5283" w:rsidRPr="00905C75">
        <w:rPr>
          <w:rFonts w:ascii="Akhbar MT" w:hAnsi="AGA Arabesque" w:cs="Akhbar MT" w:hint="cs"/>
          <w:sz w:val="40"/>
          <w:szCs w:val="40"/>
          <w:rtl/>
        </w:rPr>
        <w:t>وإذا صحوت فإنني رب الشويهة والبعير</w:t>
      </w:r>
    </w:p>
    <w:p w:rsidR="00C610CB" w:rsidRPr="00905C75" w:rsidRDefault="00011EF7" w:rsidP="005F007C">
      <w:pPr>
        <w:spacing w:line="540" w:lineRule="exact"/>
        <w:jc w:val="both"/>
        <w:rPr>
          <w:rFonts w:ascii="Akhbar MT" w:hAnsi="AGA Arabesque" w:cs="Akhbar MT"/>
          <w:sz w:val="40"/>
          <w:szCs w:val="40"/>
          <w:rtl/>
        </w:rPr>
      </w:pPr>
      <w:r w:rsidRPr="00905C75">
        <w:rPr>
          <w:rFonts w:ascii="Akhbar MT" w:hAnsi="AGA Arabesque" w:cs="Akhbar MT" w:hint="cs"/>
          <w:sz w:val="40"/>
          <w:szCs w:val="40"/>
          <w:rtl/>
        </w:rPr>
        <w:t>و</w:t>
      </w:r>
      <w:r w:rsidR="00C610CB" w:rsidRPr="00905C75">
        <w:rPr>
          <w:rFonts w:ascii="Akhbar MT" w:hAnsi="AGA Arabesque" w:cs="Akhbar MT" w:hint="cs"/>
          <w:sz w:val="40"/>
          <w:szCs w:val="40"/>
          <w:rtl/>
        </w:rPr>
        <w:t>قد رأيت</w:t>
      </w:r>
      <w:r w:rsidR="00D40686" w:rsidRPr="00905C75">
        <w:rPr>
          <w:rFonts w:ascii="Akhbar MT" w:hAnsi="AGA Arabesque" w:cs="Akhbar MT" w:hint="cs"/>
          <w:sz w:val="40"/>
          <w:szCs w:val="40"/>
          <w:rtl/>
        </w:rPr>
        <w:t xml:space="preserve"> ما تقدم من</w:t>
      </w:r>
      <w:r w:rsidR="00C610CB" w:rsidRPr="00905C75">
        <w:rPr>
          <w:rFonts w:ascii="Akhbar MT" w:hAnsi="AGA Arabesque" w:cs="Akhbar MT" w:hint="cs"/>
          <w:sz w:val="40"/>
          <w:szCs w:val="40"/>
          <w:rtl/>
        </w:rPr>
        <w:t xml:space="preserve"> </w:t>
      </w:r>
      <w:r w:rsidR="0061019E">
        <w:rPr>
          <w:rFonts w:ascii="Akhbar MT" w:hAnsi="AGA Arabesque" w:cs="Akhbar MT" w:hint="cs"/>
          <w:sz w:val="40"/>
          <w:szCs w:val="40"/>
          <w:rtl/>
        </w:rPr>
        <w:t xml:space="preserve">غروره مع جهله وهو </w:t>
      </w:r>
      <w:r w:rsidR="00C610CB" w:rsidRPr="00905C75">
        <w:rPr>
          <w:rFonts w:ascii="Akhbar MT" w:hAnsi="AGA Arabesque" w:cs="Akhbar MT" w:hint="cs"/>
          <w:sz w:val="40"/>
          <w:szCs w:val="40"/>
          <w:rtl/>
        </w:rPr>
        <w:t>قوله</w:t>
      </w:r>
      <w:r w:rsidR="00846D70" w:rsidRPr="00905C75">
        <w:rPr>
          <w:rFonts w:ascii="Akhbar MT" w:hAnsi="AGA Arabesque" w:cs="Akhbar MT" w:hint="cs"/>
          <w:sz w:val="40"/>
          <w:szCs w:val="40"/>
          <w:rtl/>
        </w:rPr>
        <w:t xml:space="preserve">: </w:t>
      </w:r>
      <w:r w:rsidR="00A67877" w:rsidRPr="000D6B2F">
        <w:rPr>
          <w:rFonts w:ascii="Akhbar MT" w:hAnsi="AGA Arabesque" w:cs="Akhbar MT" w:hint="cs"/>
          <w:b/>
          <w:bCs/>
          <w:sz w:val="40"/>
          <w:szCs w:val="40"/>
          <w:rtl/>
        </w:rPr>
        <w:t>-</w:t>
      </w:r>
      <w:r w:rsidR="00A67877" w:rsidRPr="00905C75">
        <w:rPr>
          <w:rFonts w:ascii="Akhbar MT" w:hAnsi="AGA Arabesque" w:cs="Akhbar MT" w:hint="cs"/>
          <w:sz w:val="40"/>
          <w:szCs w:val="40"/>
          <w:rtl/>
        </w:rPr>
        <w:t xml:space="preserve"> في مقدمة </w:t>
      </w:r>
      <w:r w:rsidR="00FD5DD0" w:rsidRPr="00905C75">
        <w:rPr>
          <w:rFonts w:ascii="Akhbar MT" w:hAnsi="AGA Arabesque" w:cs="Akhbar MT" w:hint="cs"/>
          <w:sz w:val="40"/>
          <w:szCs w:val="40"/>
          <w:rtl/>
        </w:rPr>
        <w:t>تفسير</w:t>
      </w:r>
      <w:r w:rsidR="00A67877" w:rsidRPr="00905C75">
        <w:rPr>
          <w:rFonts w:ascii="Akhbar MT" w:hAnsi="AGA Arabesque" w:cs="Akhbar MT" w:hint="cs"/>
          <w:sz w:val="40"/>
          <w:szCs w:val="40"/>
          <w:rtl/>
        </w:rPr>
        <w:t>ه</w:t>
      </w:r>
      <w:r w:rsidR="00FD5DD0" w:rsidRPr="00905C75">
        <w:rPr>
          <w:rFonts w:ascii="Akhbar MT" w:hAnsi="AGA Arabesque" w:cs="Akhbar MT" w:hint="cs"/>
          <w:sz w:val="40"/>
          <w:szCs w:val="40"/>
          <w:rtl/>
        </w:rPr>
        <w:t xml:space="preserve"> </w:t>
      </w:r>
      <w:r w:rsidR="00FD5DD0" w:rsidRPr="000D6B2F">
        <w:rPr>
          <w:rFonts w:ascii="Akhbar MT" w:hAnsi="AGA Arabesque" w:cs="Akhbar MT" w:hint="cs"/>
          <w:b/>
          <w:bCs/>
          <w:sz w:val="40"/>
          <w:szCs w:val="40"/>
          <w:rtl/>
        </w:rPr>
        <w:t>-</w:t>
      </w:r>
      <w:r w:rsidR="003B40F3">
        <w:rPr>
          <w:rFonts w:ascii="Akhbar MT" w:hAnsi="AGA Arabesque" w:cs="Akhbar MT" w:hint="cs"/>
          <w:sz w:val="40"/>
          <w:szCs w:val="40"/>
          <w:rtl/>
        </w:rPr>
        <w:t>:</w:t>
      </w:r>
      <w:r w:rsidR="00484CDD">
        <w:rPr>
          <w:rFonts w:ascii="Akhbar MT" w:hAnsi="AGA Arabesque" w:cs="Akhbar MT" w:hint="cs"/>
          <w:sz w:val="40"/>
          <w:szCs w:val="40"/>
          <w:rtl/>
        </w:rPr>
        <w:t xml:space="preserve"> </w:t>
      </w:r>
      <w:r w:rsidR="003B40F3">
        <w:rPr>
          <w:rFonts w:ascii="Akhbar MT" w:hAnsi="AGA Arabesque" w:cs="Akhbar MT" w:hint="cs"/>
          <w:sz w:val="40"/>
          <w:szCs w:val="40"/>
          <w:rtl/>
        </w:rPr>
        <w:t>"</w:t>
      </w:r>
      <w:r w:rsidR="00C610CB" w:rsidRPr="00905C75">
        <w:rPr>
          <w:rFonts w:ascii="Akhbar MT" w:hAnsi="AGA Arabesque" w:cs="Akhbar MT" w:hint="cs"/>
          <w:sz w:val="40"/>
          <w:szCs w:val="40"/>
          <w:rtl/>
        </w:rPr>
        <w:t>رجاء أن يسهل على المسلمين تناول كتاب الله دراسة وتطبيقاً وعملاً، لا هم لهم إلا مرضاة الله بفهم كلامه والعمل به، والحياة عليه عقيدة وعبادة وخلقاً وقضاء وحكماً"؟!!</w:t>
      </w:r>
      <w:r w:rsidR="0061019E">
        <w:rPr>
          <w:rFonts w:ascii="Akhbar MT" w:hAnsi="AGA Arabesque" w:cs="Akhbar MT" w:hint="cs"/>
          <w:sz w:val="40"/>
          <w:szCs w:val="40"/>
          <w:rtl/>
        </w:rPr>
        <w:t>، وأين العقيدة الحقة فيه والعبادة ال</w:t>
      </w:r>
      <w:r w:rsidR="00F22DDC">
        <w:rPr>
          <w:rFonts w:ascii="Akhbar MT" w:hAnsi="AGA Arabesque" w:cs="Akhbar MT" w:hint="cs"/>
          <w:sz w:val="40"/>
          <w:szCs w:val="40"/>
          <w:rtl/>
        </w:rPr>
        <w:t>ص</w:t>
      </w:r>
      <w:r w:rsidR="0061019E">
        <w:rPr>
          <w:rFonts w:ascii="Akhbar MT" w:hAnsi="AGA Arabesque" w:cs="Akhbar MT" w:hint="cs"/>
          <w:sz w:val="40"/>
          <w:szCs w:val="40"/>
          <w:rtl/>
        </w:rPr>
        <w:t>حيحة والخلق القويم.</w:t>
      </w:r>
    </w:p>
    <w:p w:rsidR="00C610CB" w:rsidRPr="00905C75" w:rsidRDefault="00C610CB" w:rsidP="00762689">
      <w:pPr>
        <w:spacing w:line="540" w:lineRule="exact"/>
        <w:jc w:val="both"/>
        <w:rPr>
          <w:rFonts w:ascii="Akhbar MT" w:hAnsi="AGA Arabesque" w:cs="Akhbar MT"/>
          <w:sz w:val="40"/>
          <w:szCs w:val="40"/>
          <w:rtl/>
        </w:rPr>
      </w:pPr>
      <w:r w:rsidRPr="00905C75">
        <w:rPr>
          <w:rFonts w:ascii="Akhbar MT" w:hAnsi="AGA Arabesque" w:cs="Akhbar MT" w:hint="cs"/>
          <w:sz w:val="40"/>
          <w:szCs w:val="40"/>
          <w:rtl/>
        </w:rPr>
        <w:t>وقوله</w:t>
      </w:r>
      <w:r w:rsidR="000564AA">
        <w:rPr>
          <w:rFonts w:ascii="Akhbar MT" w:hAnsi="AGA Arabesque" w:cs="Akhbar MT" w:hint="cs"/>
          <w:sz w:val="40"/>
          <w:szCs w:val="40"/>
          <w:rtl/>
        </w:rPr>
        <w:t>:</w:t>
      </w:r>
      <w:r w:rsidR="00AA064F">
        <w:rPr>
          <w:rFonts w:ascii="Akhbar MT" w:hAnsi="AGA Arabesque" w:cs="Akhbar MT" w:hint="cs"/>
          <w:sz w:val="40"/>
          <w:szCs w:val="40"/>
          <w:rtl/>
        </w:rPr>
        <w:t xml:space="preserve"> </w:t>
      </w:r>
      <w:r w:rsidR="000F20D0" w:rsidRPr="00905C75">
        <w:rPr>
          <w:rFonts w:ascii="Akhbar MT" w:hAnsi="AGA Arabesque" w:cs="Akhbar MT" w:hint="cs"/>
          <w:sz w:val="40"/>
          <w:szCs w:val="40"/>
          <w:rtl/>
        </w:rPr>
        <w:t>(في هذا هو الإسلام)</w:t>
      </w:r>
      <w:r w:rsidRPr="00905C75">
        <w:rPr>
          <w:rFonts w:ascii="Akhbar MT" w:hAnsi="AGA Arabesque" w:cs="Akhbar MT" w:hint="cs"/>
          <w:sz w:val="40"/>
          <w:szCs w:val="40"/>
          <w:rtl/>
        </w:rPr>
        <w:t>:</w:t>
      </w:r>
      <w:r w:rsidR="002B0594">
        <w:rPr>
          <w:rFonts w:ascii="Akhbar MT" w:hAnsi="AGA Arabesque" w:cs="Akhbar MT" w:hint="cs"/>
          <w:sz w:val="40"/>
          <w:szCs w:val="40"/>
          <w:rtl/>
        </w:rPr>
        <w:t xml:space="preserve"> </w:t>
      </w:r>
      <w:r w:rsidRPr="00905C75">
        <w:rPr>
          <w:rFonts w:ascii="Akhbar MT" w:hAnsi="AGA Arabesque" w:cs="Akhbar MT" w:hint="cs"/>
          <w:sz w:val="40"/>
          <w:szCs w:val="40"/>
          <w:rtl/>
        </w:rPr>
        <w:t>"لخصت فيه الشريعة الإسلامية بكاملها عقائد وعبادات وأحكاماً وآداباً وأخلاقاً".</w:t>
      </w:r>
    </w:p>
    <w:p w:rsidR="00145C57" w:rsidRPr="00905C75" w:rsidRDefault="00145C57" w:rsidP="00C43FE1">
      <w:pPr>
        <w:spacing w:line="540" w:lineRule="exact"/>
        <w:jc w:val="both"/>
        <w:rPr>
          <w:rFonts w:ascii="Akhbar MT" w:hAnsi="AGA Arabesque" w:cs="Akhbar MT"/>
          <w:sz w:val="40"/>
          <w:szCs w:val="40"/>
          <w:rtl/>
        </w:rPr>
      </w:pPr>
      <w:r w:rsidRPr="00905C75">
        <w:rPr>
          <w:rFonts w:ascii="Akhbar MT" w:hAnsi="AGA Arabesque" w:cs="Akhbar MT" w:hint="cs"/>
          <w:sz w:val="40"/>
          <w:szCs w:val="40"/>
          <w:rtl/>
        </w:rPr>
        <w:t>وكأن كلام الله طلاس</w:t>
      </w:r>
      <w:r w:rsidR="00A47087" w:rsidRPr="00905C75">
        <w:rPr>
          <w:rFonts w:ascii="Akhbar MT" w:hAnsi="AGA Arabesque" w:cs="Akhbar MT" w:hint="cs"/>
          <w:sz w:val="40"/>
          <w:szCs w:val="40"/>
          <w:rtl/>
        </w:rPr>
        <w:t>م</w:t>
      </w:r>
      <w:r w:rsidRPr="00905C75">
        <w:rPr>
          <w:rFonts w:ascii="Akhbar MT" w:hAnsi="AGA Arabesque" w:cs="Akhbar MT" w:hint="cs"/>
          <w:sz w:val="40"/>
          <w:szCs w:val="40"/>
          <w:rtl/>
        </w:rPr>
        <w:t xml:space="preserve"> </w:t>
      </w:r>
      <w:r w:rsidR="00AA064F">
        <w:rPr>
          <w:rFonts w:ascii="Akhbar MT" w:hAnsi="AGA Arabesque" w:cs="Akhbar MT" w:hint="cs"/>
          <w:sz w:val="40"/>
          <w:szCs w:val="40"/>
          <w:rtl/>
        </w:rPr>
        <w:t>أ</w:t>
      </w:r>
      <w:r w:rsidRPr="00905C75">
        <w:rPr>
          <w:rFonts w:ascii="Akhbar MT" w:hAnsi="AGA Arabesque" w:cs="Akhbar MT" w:hint="cs"/>
          <w:sz w:val="40"/>
          <w:szCs w:val="40"/>
          <w:rtl/>
        </w:rPr>
        <w:t>و</w:t>
      </w:r>
      <w:r w:rsidR="00AA064F">
        <w:rPr>
          <w:rFonts w:ascii="Akhbar MT" w:hAnsi="AGA Arabesque" w:cs="Akhbar MT" w:hint="cs"/>
          <w:sz w:val="40"/>
          <w:szCs w:val="40"/>
          <w:rtl/>
        </w:rPr>
        <w:t xml:space="preserve"> </w:t>
      </w:r>
      <w:r w:rsidRPr="00905C75">
        <w:rPr>
          <w:rFonts w:ascii="Akhbar MT" w:hAnsi="AGA Arabesque" w:cs="Akhbar MT" w:hint="cs"/>
          <w:sz w:val="40"/>
          <w:szCs w:val="40"/>
          <w:rtl/>
        </w:rPr>
        <w:t>أحاجي</w:t>
      </w:r>
      <w:r w:rsidR="00AA064F">
        <w:rPr>
          <w:rFonts w:ascii="Akhbar MT" w:hAnsi="AGA Arabesque" w:cs="Akhbar MT" w:hint="cs"/>
          <w:sz w:val="40"/>
          <w:szCs w:val="40"/>
          <w:rtl/>
        </w:rPr>
        <w:t>،</w:t>
      </w:r>
      <w:r w:rsidRPr="00905C75">
        <w:rPr>
          <w:rFonts w:ascii="Akhbar MT" w:hAnsi="AGA Arabesque" w:cs="Akhbar MT" w:hint="cs"/>
          <w:sz w:val="40"/>
          <w:szCs w:val="40"/>
          <w:rtl/>
        </w:rPr>
        <w:t xml:space="preserve"> لا</w:t>
      </w:r>
      <w:r w:rsidR="00BA53C1" w:rsidRPr="00905C75">
        <w:rPr>
          <w:rFonts w:ascii="Akhbar MT" w:hAnsi="AGA Arabesque" w:cs="Akhbar MT" w:hint="cs"/>
          <w:sz w:val="40"/>
          <w:szCs w:val="40"/>
          <w:rtl/>
        </w:rPr>
        <w:t xml:space="preserve"> </w:t>
      </w:r>
      <w:r w:rsidRPr="00905C75">
        <w:rPr>
          <w:rFonts w:ascii="Akhbar MT" w:hAnsi="AGA Arabesque" w:cs="Akhbar MT" w:hint="cs"/>
          <w:sz w:val="40"/>
          <w:szCs w:val="40"/>
          <w:rtl/>
        </w:rPr>
        <w:t>يفهمه إلا الجزائري!!، ولا</w:t>
      </w:r>
      <w:r w:rsidR="007C2FB7" w:rsidRPr="00905C75">
        <w:rPr>
          <w:rFonts w:ascii="Akhbar MT" w:hAnsi="AGA Arabesque" w:cs="Akhbar MT" w:hint="cs"/>
          <w:sz w:val="40"/>
          <w:szCs w:val="40"/>
          <w:rtl/>
        </w:rPr>
        <w:t xml:space="preserve"> </w:t>
      </w:r>
      <w:r w:rsidRPr="00905C75">
        <w:rPr>
          <w:rFonts w:ascii="Akhbar MT" w:hAnsi="AGA Arabesque" w:cs="Akhbar MT" w:hint="cs"/>
          <w:sz w:val="40"/>
          <w:szCs w:val="40"/>
          <w:rtl/>
        </w:rPr>
        <w:t>يكون هدى إلا ببيا</w:t>
      </w:r>
      <w:r w:rsidR="00590888" w:rsidRPr="00905C75">
        <w:rPr>
          <w:rFonts w:ascii="Akhbar MT" w:hAnsi="AGA Arabesque" w:cs="Akhbar MT" w:hint="cs"/>
          <w:sz w:val="40"/>
          <w:szCs w:val="40"/>
          <w:rtl/>
        </w:rPr>
        <w:t>نه</w:t>
      </w:r>
      <w:r w:rsidR="00650306">
        <w:rPr>
          <w:rFonts w:ascii="Akhbar MT" w:hAnsi="AGA Arabesque" w:cs="Akhbar MT" w:hint="cs"/>
          <w:sz w:val="40"/>
          <w:szCs w:val="40"/>
          <w:rtl/>
        </w:rPr>
        <w:t>، و</w:t>
      </w:r>
      <w:r w:rsidR="00AA064F">
        <w:rPr>
          <w:rFonts w:ascii="Akhbar MT" w:hAnsi="AGA Arabesque" w:cs="Akhbar MT" w:hint="cs"/>
          <w:sz w:val="40"/>
          <w:szCs w:val="40"/>
          <w:rtl/>
        </w:rPr>
        <w:t>كلا</w:t>
      </w:r>
      <w:r w:rsidR="00CC1245">
        <w:rPr>
          <w:rFonts w:ascii="Akhbar MT" w:hAnsi="AGA Arabesque" w:cs="Akhbar MT" w:hint="cs"/>
          <w:sz w:val="40"/>
          <w:szCs w:val="40"/>
          <w:rtl/>
        </w:rPr>
        <w:t>م</w:t>
      </w:r>
      <w:r w:rsidR="00AA064F">
        <w:rPr>
          <w:rFonts w:ascii="Akhbar MT" w:hAnsi="AGA Arabesque" w:cs="Akhbar MT" w:hint="cs"/>
          <w:sz w:val="40"/>
          <w:szCs w:val="40"/>
          <w:rtl/>
        </w:rPr>
        <w:t xml:space="preserve">ه </w:t>
      </w:r>
      <w:r w:rsidR="00CC1245" w:rsidRPr="000D6B2F">
        <w:rPr>
          <w:rFonts w:ascii="Akhbar MT" w:hAnsi="AGA Arabesque" w:cs="Akhbar MT" w:hint="cs"/>
          <w:b/>
          <w:bCs/>
          <w:sz w:val="40"/>
          <w:szCs w:val="40"/>
          <w:rtl/>
        </w:rPr>
        <w:t>-</w:t>
      </w:r>
      <w:r w:rsidR="00AA064F">
        <w:rPr>
          <w:rFonts w:ascii="Akhbar MT" w:hAnsi="AGA Arabesque" w:cs="Akhbar MT" w:hint="cs"/>
          <w:sz w:val="40"/>
          <w:szCs w:val="40"/>
          <w:rtl/>
        </w:rPr>
        <w:t xml:space="preserve"> سبحانه </w:t>
      </w:r>
      <w:r w:rsidR="00AA064F" w:rsidRPr="000D6B2F">
        <w:rPr>
          <w:rFonts w:ascii="Akhbar MT" w:hAnsi="AGA Arabesque" w:cs="Akhbar MT" w:hint="cs"/>
          <w:b/>
          <w:bCs/>
          <w:sz w:val="40"/>
          <w:szCs w:val="40"/>
          <w:rtl/>
        </w:rPr>
        <w:t>-</w:t>
      </w:r>
      <w:r w:rsidR="00AA064F">
        <w:rPr>
          <w:rFonts w:ascii="Akhbar MT" w:hAnsi="AGA Arabesque" w:cs="Akhbar MT" w:hint="cs"/>
          <w:sz w:val="40"/>
          <w:szCs w:val="40"/>
          <w:rtl/>
        </w:rPr>
        <w:t xml:space="preserve"> </w:t>
      </w:r>
      <w:r w:rsidR="00650306">
        <w:rPr>
          <w:rFonts w:ascii="Akhbar MT" w:hAnsi="AGA Arabesque" w:cs="Akhbar MT" w:hint="cs"/>
          <w:sz w:val="40"/>
          <w:szCs w:val="40"/>
          <w:rtl/>
        </w:rPr>
        <w:t>يحتاج إلى تيسيره وتلخيصه</w:t>
      </w:r>
      <w:r w:rsidR="00590888" w:rsidRPr="00905C75">
        <w:rPr>
          <w:rFonts w:ascii="Akhbar MT" w:hAnsi="AGA Arabesque" w:cs="Akhbar MT" w:hint="cs"/>
          <w:sz w:val="40"/>
          <w:szCs w:val="40"/>
          <w:rtl/>
        </w:rPr>
        <w:t>!!</w:t>
      </w:r>
      <w:r w:rsidR="00CC1245">
        <w:rPr>
          <w:rFonts w:ascii="Akhbar MT" w:hAnsi="AGA Arabesque" w:cs="Akhbar MT" w:hint="cs"/>
          <w:sz w:val="40"/>
          <w:szCs w:val="40"/>
          <w:rtl/>
        </w:rPr>
        <w:t>، تعالى الله عما يقول الجزائري الضال</w:t>
      </w:r>
      <w:r w:rsidR="00C43FE1">
        <w:rPr>
          <w:rFonts w:ascii="Akhbar MT" w:hAnsi="AGA Arabesque" w:cs="Akhbar MT" w:hint="cs"/>
          <w:sz w:val="40"/>
          <w:szCs w:val="40"/>
          <w:rtl/>
        </w:rPr>
        <w:t xml:space="preserve"> علواً كبيراً</w:t>
      </w:r>
      <w:r w:rsidR="00CC1245">
        <w:rPr>
          <w:rFonts w:ascii="Akhbar MT" w:hAnsi="AGA Arabesque" w:cs="Akhbar MT" w:hint="cs"/>
          <w:sz w:val="40"/>
          <w:szCs w:val="40"/>
          <w:rtl/>
        </w:rPr>
        <w:t>.</w:t>
      </w:r>
      <w:r w:rsidRPr="00905C75">
        <w:rPr>
          <w:rFonts w:ascii="Akhbar MT" w:hAnsi="AGA Arabesque" w:cs="Akhbar MT" w:hint="cs"/>
          <w:sz w:val="40"/>
          <w:szCs w:val="40"/>
          <w:rtl/>
        </w:rPr>
        <w:t xml:space="preserve"> </w:t>
      </w:r>
    </w:p>
    <w:p w:rsidR="00C610CB" w:rsidRPr="00905C75" w:rsidRDefault="00C610CB" w:rsidP="00577206">
      <w:pPr>
        <w:spacing w:line="540" w:lineRule="exact"/>
        <w:jc w:val="both"/>
        <w:rPr>
          <w:rFonts w:ascii="Akhbar MT" w:hAnsi="AGA Arabesque" w:cs="Akhbar MT"/>
          <w:sz w:val="40"/>
          <w:szCs w:val="40"/>
          <w:rtl/>
        </w:rPr>
      </w:pPr>
      <w:r w:rsidRPr="00905C75">
        <w:rPr>
          <w:rFonts w:ascii="Akhbar MT" w:hAnsi="AGA Arabesque" w:cs="Akhbar MT" w:hint="cs"/>
          <w:sz w:val="40"/>
          <w:szCs w:val="40"/>
          <w:rtl/>
        </w:rPr>
        <w:t>وكيف تلخص الشريعة بكاملها</w:t>
      </w:r>
      <w:r w:rsidR="00660CFF" w:rsidRPr="00905C75">
        <w:rPr>
          <w:rFonts w:ascii="Akhbar MT" w:hAnsi="AGA Arabesque" w:cs="Akhbar MT" w:hint="cs"/>
          <w:sz w:val="40"/>
          <w:szCs w:val="40"/>
          <w:rtl/>
        </w:rPr>
        <w:t xml:space="preserve"> في تسع وأربعين صفحة</w:t>
      </w:r>
      <w:r w:rsidR="00AF7E6F" w:rsidRPr="00905C75">
        <w:rPr>
          <w:rFonts w:ascii="Akhbar MT" w:hAnsi="AGA Arabesque" w:cs="Akhbar MT" w:hint="cs"/>
          <w:sz w:val="40"/>
          <w:szCs w:val="40"/>
          <w:rtl/>
        </w:rPr>
        <w:t xml:space="preserve"> هي صفحات كتابه</w:t>
      </w:r>
      <w:r w:rsidR="00206374" w:rsidRPr="00905C75">
        <w:rPr>
          <w:rFonts w:ascii="Akhbar MT" w:hAnsi="AGA Arabesque" w:cs="Akhbar MT" w:hint="cs"/>
          <w:sz w:val="40"/>
          <w:szCs w:val="40"/>
          <w:rtl/>
        </w:rPr>
        <w:t>..؟!!</w:t>
      </w:r>
      <w:r w:rsidRPr="00905C75">
        <w:rPr>
          <w:rFonts w:ascii="Akhbar MT" w:hAnsi="AGA Arabesque" w:cs="Akhbar MT" w:hint="cs"/>
          <w:sz w:val="40"/>
          <w:szCs w:val="40"/>
          <w:rtl/>
        </w:rPr>
        <w:t>، وبذلك التلخيص</w:t>
      </w:r>
      <w:r w:rsidR="00650306">
        <w:rPr>
          <w:rFonts w:ascii="Akhbar MT" w:hAnsi="AGA Arabesque" w:cs="Akhbar MT" w:hint="cs"/>
          <w:sz w:val="40"/>
          <w:szCs w:val="40"/>
          <w:rtl/>
        </w:rPr>
        <w:t xml:space="preserve"> والتيسير</w:t>
      </w:r>
      <w:r w:rsidR="00CC1245">
        <w:rPr>
          <w:rFonts w:ascii="Akhbar MT" w:hAnsi="AGA Arabesque" w:cs="Akhbar MT" w:hint="cs"/>
          <w:sz w:val="40"/>
          <w:szCs w:val="40"/>
          <w:rtl/>
        </w:rPr>
        <w:t xml:space="preserve"> </w:t>
      </w:r>
      <w:r w:rsidR="00CC1245" w:rsidRPr="000D6B2F">
        <w:rPr>
          <w:rFonts w:ascii="Akhbar MT" w:hAnsi="AGA Arabesque" w:cs="Akhbar MT" w:hint="cs"/>
          <w:b/>
          <w:bCs/>
          <w:sz w:val="40"/>
          <w:szCs w:val="40"/>
          <w:rtl/>
        </w:rPr>
        <w:t>-</w:t>
      </w:r>
      <w:r w:rsidR="00CC1245">
        <w:rPr>
          <w:rFonts w:ascii="Akhbar MT" w:hAnsi="AGA Arabesque" w:cs="Akhbar MT" w:hint="cs"/>
          <w:sz w:val="40"/>
          <w:szCs w:val="40"/>
          <w:rtl/>
        </w:rPr>
        <w:t xml:space="preserve"> الذي يزعمه </w:t>
      </w:r>
      <w:r w:rsidR="00CC1245" w:rsidRPr="000D6B2F">
        <w:rPr>
          <w:rFonts w:ascii="Akhbar MT" w:hAnsi="AGA Arabesque" w:cs="Akhbar MT" w:hint="cs"/>
          <w:b/>
          <w:bCs/>
          <w:sz w:val="40"/>
          <w:szCs w:val="40"/>
          <w:rtl/>
        </w:rPr>
        <w:t>-</w:t>
      </w:r>
      <w:r w:rsidRPr="00905C75">
        <w:rPr>
          <w:rFonts w:ascii="Akhbar MT" w:hAnsi="AGA Arabesque" w:cs="Akhbar MT" w:hint="cs"/>
          <w:sz w:val="40"/>
          <w:szCs w:val="40"/>
          <w:rtl/>
        </w:rPr>
        <w:t>:</w:t>
      </w:r>
      <w:r w:rsidR="00650306">
        <w:rPr>
          <w:rFonts w:ascii="Akhbar MT" w:hAnsi="AGA Arabesque" w:cs="Akhbar MT" w:hint="cs"/>
          <w:sz w:val="40"/>
          <w:szCs w:val="40"/>
          <w:rtl/>
        </w:rPr>
        <w:t xml:space="preserve"> </w:t>
      </w:r>
      <w:r w:rsidRPr="00905C75">
        <w:rPr>
          <w:rFonts w:ascii="Akhbar MT" w:hAnsi="AGA Arabesque" w:cs="Akhbar MT" w:hint="cs"/>
          <w:sz w:val="40"/>
          <w:szCs w:val="40"/>
          <w:rtl/>
        </w:rPr>
        <w:t xml:space="preserve">"يتضح له </w:t>
      </w:r>
      <w:r w:rsidR="009B75AC">
        <w:rPr>
          <w:rFonts w:ascii="Akhbar MT" w:hAnsi="AGA Arabesque" w:cs="Akhbar MT" w:hint="cs"/>
          <w:sz w:val="40"/>
          <w:szCs w:val="40"/>
          <w:rtl/>
        </w:rPr>
        <w:t xml:space="preserve">[القارئ] </w:t>
      </w:r>
      <w:r w:rsidRPr="00905C75">
        <w:rPr>
          <w:rFonts w:ascii="Akhbar MT" w:hAnsi="AGA Arabesque" w:cs="Akhbar MT" w:hint="cs"/>
          <w:sz w:val="40"/>
          <w:szCs w:val="40"/>
          <w:rtl/>
        </w:rPr>
        <w:t>الحق و</w:t>
      </w:r>
      <w:r w:rsidR="001438B7" w:rsidRPr="00905C75">
        <w:rPr>
          <w:rFonts w:ascii="Akhbar MT" w:hAnsi="AGA Arabesque" w:cs="Akhbar MT" w:hint="cs"/>
          <w:sz w:val="40"/>
          <w:szCs w:val="40"/>
          <w:rtl/>
        </w:rPr>
        <w:t>يعرفه ويعمل فينجو</w:t>
      </w:r>
      <w:r w:rsidR="00AA2A7F" w:rsidRPr="00905C75">
        <w:rPr>
          <w:rFonts w:ascii="Akhbar MT" w:hAnsi="AGA Arabesque" w:cs="Akhbar MT" w:hint="cs"/>
          <w:sz w:val="40"/>
          <w:szCs w:val="40"/>
          <w:rtl/>
        </w:rPr>
        <w:t xml:space="preserve"> من عذاب الله</w:t>
      </w:r>
      <w:r w:rsidRPr="00905C75">
        <w:rPr>
          <w:rFonts w:ascii="Akhbar MT" w:hAnsi="AGA Arabesque" w:cs="Akhbar MT" w:hint="cs"/>
          <w:sz w:val="40"/>
          <w:szCs w:val="40"/>
          <w:rtl/>
        </w:rPr>
        <w:t>، ويسعد بمواكبة النبيين والصديقين والشهداء والصالحين"</w:t>
      </w:r>
      <w:r w:rsidR="00650306">
        <w:rPr>
          <w:rFonts w:ascii="Akhbar MT" w:hAnsi="AGA Arabesque" w:cs="Akhbar MT" w:hint="cs"/>
          <w:sz w:val="40"/>
          <w:szCs w:val="40"/>
          <w:rtl/>
        </w:rPr>
        <w:t xml:space="preserve">، </w:t>
      </w:r>
      <w:r w:rsidR="00CC1245">
        <w:rPr>
          <w:rFonts w:ascii="Akhbar MT" w:hAnsi="AGA Arabesque" w:cs="Akhbar MT" w:hint="cs"/>
          <w:sz w:val="40"/>
          <w:szCs w:val="40"/>
          <w:rtl/>
        </w:rPr>
        <w:t>بلا قيد ولا شر</w:t>
      </w:r>
      <w:r w:rsidR="004F2ACE">
        <w:rPr>
          <w:rFonts w:ascii="Akhbar MT" w:hAnsi="AGA Arabesque" w:cs="Akhbar MT" w:hint="cs"/>
          <w:sz w:val="40"/>
          <w:szCs w:val="40"/>
          <w:rtl/>
        </w:rPr>
        <w:t xml:space="preserve">ط، </w:t>
      </w:r>
      <w:r w:rsidR="00650306">
        <w:rPr>
          <w:rFonts w:ascii="Akhbar MT" w:hAnsi="AGA Arabesque" w:cs="Akhbar MT" w:hint="cs"/>
          <w:sz w:val="40"/>
          <w:szCs w:val="40"/>
          <w:rtl/>
        </w:rPr>
        <w:t>ومفهوم هذا الكلام أنه لا يعرف الحق فيعمل وينجو ويسعد إلا به</w:t>
      </w:r>
      <w:r w:rsidR="00AF653B">
        <w:rPr>
          <w:rFonts w:ascii="Akhbar MT" w:hAnsi="AGA Arabesque" w:cs="Akhbar MT" w:hint="cs"/>
          <w:sz w:val="40"/>
          <w:szCs w:val="40"/>
          <w:rtl/>
        </w:rPr>
        <w:t>؟</w:t>
      </w:r>
      <w:r w:rsidRPr="00905C75">
        <w:rPr>
          <w:rFonts w:ascii="Akhbar MT" w:hAnsi="AGA Arabesque" w:cs="Akhbar MT" w:hint="cs"/>
          <w:sz w:val="40"/>
          <w:szCs w:val="40"/>
          <w:rtl/>
        </w:rPr>
        <w:t>!!</w:t>
      </w:r>
      <w:r w:rsidR="004F2ACE">
        <w:rPr>
          <w:rFonts w:ascii="Akhbar MT" w:hAnsi="AGA Arabesque" w:cs="Akhbar MT" w:hint="cs"/>
          <w:sz w:val="40"/>
          <w:szCs w:val="40"/>
          <w:rtl/>
        </w:rPr>
        <w:t xml:space="preserve">، فما حال القرون الأولى ومن يأتي بعد </w:t>
      </w:r>
      <w:r w:rsidR="00520494">
        <w:rPr>
          <w:rFonts w:ascii="Akhbar MT" w:hAnsi="AGA Arabesque" w:cs="Akhbar MT" w:hint="cs"/>
          <w:sz w:val="40"/>
          <w:szCs w:val="40"/>
          <w:rtl/>
        </w:rPr>
        <w:t xml:space="preserve">الجزائري ومن لم ير </w:t>
      </w:r>
      <w:r w:rsidR="00520494">
        <w:rPr>
          <w:rFonts w:ascii="Akhbar MT" w:hAnsi="AGA Arabesque" w:cs="Akhbar MT" w:hint="cs"/>
          <w:sz w:val="40"/>
          <w:szCs w:val="40"/>
          <w:rtl/>
        </w:rPr>
        <w:lastRenderedPageBreak/>
        <w:t>تفسيره وتلخيص</w:t>
      </w:r>
      <w:r w:rsidR="004F2ACE">
        <w:rPr>
          <w:rFonts w:ascii="Akhbar MT" w:hAnsi="AGA Arabesque" w:cs="Akhbar MT" w:hint="cs"/>
          <w:sz w:val="40"/>
          <w:szCs w:val="40"/>
          <w:rtl/>
        </w:rPr>
        <w:t>ه وتيسيره؟!!</w:t>
      </w:r>
      <w:r w:rsidR="005F007C">
        <w:rPr>
          <w:rFonts w:ascii="Akhbar MT" w:hAnsi="AGA Arabesque" w:cs="Akhbar MT" w:hint="cs"/>
          <w:sz w:val="40"/>
          <w:szCs w:val="40"/>
          <w:rtl/>
        </w:rPr>
        <w:t>،</w:t>
      </w:r>
      <w:r w:rsidR="00C43FE1">
        <w:rPr>
          <w:rFonts w:ascii="Akhbar MT" w:hAnsi="AGA Arabesque" w:cs="Akhbar MT" w:hint="cs"/>
          <w:sz w:val="40"/>
          <w:szCs w:val="40"/>
          <w:rtl/>
        </w:rPr>
        <w:t xml:space="preserve"> وما حقيقة حال وأمر من يتبع تفسيره ويقبل ضلاله؟</w:t>
      </w:r>
      <w:r w:rsidR="003D0FA9">
        <w:rPr>
          <w:rFonts w:ascii="Akhbar MT" w:hAnsi="AGA Arabesque" w:cs="Akhbar MT" w:hint="cs"/>
          <w:sz w:val="40"/>
          <w:szCs w:val="40"/>
          <w:rtl/>
        </w:rPr>
        <w:t>.</w:t>
      </w:r>
    </w:p>
    <w:p w:rsidR="00447688" w:rsidRPr="00905C75" w:rsidRDefault="00CE6457" w:rsidP="00C43FE1">
      <w:pPr>
        <w:spacing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مع أن </w:t>
      </w:r>
      <w:r w:rsidR="00846D70" w:rsidRPr="00905C75">
        <w:rPr>
          <w:rFonts w:ascii="Akhbar MT" w:hAnsi="AGA Arabesque" w:cs="Akhbar MT" w:hint="cs"/>
          <w:sz w:val="40"/>
          <w:szCs w:val="40"/>
          <w:rtl/>
        </w:rPr>
        <w:t xml:space="preserve">ما في تفسيره </w:t>
      </w:r>
      <w:r w:rsidR="00C610CB" w:rsidRPr="00905C75">
        <w:rPr>
          <w:rFonts w:ascii="Akhbar MT" w:hAnsi="AGA Arabesque" w:cs="Akhbar MT" w:hint="cs"/>
          <w:sz w:val="40"/>
          <w:szCs w:val="40"/>
          <w:rtl/>
        </w:rPr>
        <w:t>وكتبه ورسائله</w:t>
      </w:r>
      <w:r w:rsidR="0060048C" w:rsidRPr="00905C75">
        <w:rPr>
          <w:rFonts w:ascii="Akhbar MT" w:hAnsi="AGA Arabesque" w:cs="Akhbar MT" w:hint="cs"/>
          <w:sz w:val="40"/>
          <w:szCs w:val="40"/>
          <w:rtl/>
        </w:rPr>
        <w:t xml:space="preserve"> </w:t>
      </w:r>
      <w:r w:rsidR="00C43FE1" w:rsidRPr="00AD026E">
        <w:rPr>
          <w:rFonts w:ascii="Akhbar MT" w:hAnsi="AGA Arabesque" w:cs="Akhbar MT" w:hint="cs"/>
          <w:b/>
          <w:bCs/>
          <w:sz w:val="40"/>
          <w:szCs w:val="40"/>
          <w:rtl/>
        </w:rPr>
        <w:t>-</w:t>
      </w:r>
      <w:r w:rsidR="00C43FE1">
        <w:rPr>
          <w:rFonts w:ascii="Akhbar MT" w:hAnsi="AGA Arabesque" w:cs="Akhbar MT" w:hint="cs"/>
          <w:sz w:val="40"/>
          <w:szCs w:val="40"/>
          <w:rtl/>
        </w:rPr>
        <w:t xml:space="preserve"> إلا القليل </w:t>
      </w:r>
      <w:r w:rsidR="00C43FE1" w:rsidRPr="00AD026E">
        <w:rPr>
          <w:rFonts w:ascii="Akhbar MT" w:hAnsi="AGA Arabesque" w:cs="Akhbar MT" w:hint="cs"/>
          <w:b/>
          <w:bCs/>
          <w:sz w:val="40"/>
          <w:szCs w:val="40"/>
          <w:rtl/>
        </w:rPr>
        <w:t>-</w:t>
      </w:r>
      <w:r w:rsidR="00C43FE1">
        <w:rPr>
          <w:rFonts w:ascii="Akhbar MT" w:hAnsi="AGA Arabesque" w:cs="Akhbar MT" w:hint="cs"/>
          <w:sz w:val="40"/>
          <w:szCs w:val="40"/>
          <w:rtl/>
        </w:rPr>
        <w:t xml:space="preserve"> </w:t>
      </w:r>
      <w:r w:rsidR="0060048C" w:rsidRPr="00905C75">
        <w:rPr>
          <w:rFonts w:ascii="Akhbar MT" w:hAnsi="AGA Arabesque" w:cs="Akhbar MT" w:hint="cs"/>
          <w:sz w:val="40"/>
          <w:szCs w:val="40"/>
          <w:rtl/>
        </w:rPr>
        <w:t>مجرد دعا</w:t>
      </w:r>
      <w:r w:rsidR="006D110A" w:rsidRPr="00905C75">
        <w:rPr>
          <w:rFonts w:ascii="Akhbar MT" w:hAnsi="AGA Arabesque" w:cs="Akhbar MT" w:hint="cs"/>
          <w:sz w:val="40"/>
          <w:szCs w:val="40"/>
          <w:rtl/>
        </w:rPr>
        <w:t>و</w:t>
      </w:r>
      <w:r w:rsidR="0060048C" w:rsidRPr="00905C75">
        <w:rPr>
          <w:rFonts w:ascii="Akhbar MT" w:hAnsi="AGA Arabesque" w:cs="Akhbar MT" w:hint="cs"/>
          <w:sz w:val="40"/>
          <w:szCs w:val="40"/>
          <w:rtl/>
        </w:rPr>
        <w:t>ى و</w:t>
      </w:r>
      <w:r w:rsidRPr="00905C75">
        <w:rPr>
          <w:rFonts w:ascii="Akhbar MT" w:hAnsi="AGA Arabesque" w:cs="Akhbar MT" w:hint="cs"/>
          <w:sz w:val="40"/>
          <w:szCs w:val="40"/>
          <w:rtl/>
        </w:rPr>
        <w:t>مبالغات</w:t>
      </w:r>
      <w:r w:rsidR="0060048C" w:rsidRPr="00905C75">
        <w:rPr>
          <w:rFonts w:ascii="Akhbar MT" w:hAnsi="AGA Arabesque" w:cs="Akhbar MT" w:hint="cs"/>
          <w:sz w:val="40"/>
          <w:szCs w:val="40"/>
          <w:rtl/>
        </w:rPr>
        <w:t xml:space="preserve"> مليئة بالجهالات و</w:t>
      </w:r>
      <w:r w:rsidR="006D110A" w:rsidRPr="00905C75">
        <w:rPr>
          <w:rFonts w:ascii="Akhbar MT" w:hAnsi="AGA Arabesque" w:cs="Akhbar MT" w:hint="cs"/>
          <w:sz w:val="40"/>
          <w:szCs w:val="40"/>
          <w:rtl/>
        </w:rPr>
        <w:t>الت</w:t>
      </w:r>
      <w:r w:rsidR="0060048C" w:rsidRPr="00905C75">
        <w:rPr>
          <w:rFonts w:ascii="Akhbar MT" w:hAnsi="AGA Arabesque" w:cs="Akhbar MT" w:hint="cs"/>
          <w:sz w:val="40"/>
          <w:szCs w:val="40"/>
          <w:rtl/>
        </w:rPr>
        <w:t>زكي</w:t>
      </w:r>
      <w:r w:rsidR="006D110A" w:rsidRPr="00905C75">
        <w:rPr>
          <w:rFonts w:ascii="Akhbar MT" w:hAnsi="AGA Arabesque" w:cs="Akhbar MT" w:hint="cs"/>
          <w:sz w:val="40"/>
          <w:szCs w:val="40"/>
          <w:rtl/>
        </w:rPr>
        <w:t>ات</w:t>
      </w:r>
      <w:r w:rsidR="0060048C" w:rsidRPr="00905C75">
        <w:rPr>
          <w:rFonts w:ascii="Akhbar MT" w:hAnsi="AGA Arabesque" w:cs="Akhbar MT" w:hint="cs"/>
          <w:sz w:val="40"/>
          <w:szCs w:val="40"/>
          <w:rtl/>
        </w:rPr>
        <w:t xml:space="preserve"> لم</w:t>
      </w:r>
      <w:r w:rsidR="00761E57" w:rsidRPr="00905C75">
        <w:rPr>
          <w:rFonts w:ascii="Akhbar MT" w:hAnsi="AGA Arabesque" w:cs="Akhbar MT" w:hint="cs"/>
          <w:sz w:val="40"/>
          <w:szCs w:val="40"/>
          <w:rtl/>
        </w:rPr>
        <w:t>زاعمه</w:t>
      </w:r>
      <w:r w:rsidR="00752FA1">
        <w:rPr>
          <w:rFonts w:ascii="Akhbar MT" w:hAnsi="AGA Arabesque" w:cs="Akhbar MT" w:hint="cs"/>
          <w:sz w:val="40"/>
          <w:szCs w:val="40"/>
          <w:rtl/>
        </w:rPr>
        <w:t xml:space="preserve"> الفارغة</w:t>
      </w:r>
      <w:r w:rsidR="00761E57" w:rsidRPr="00905C75">
        <w:rPr>
          <w:rFonts w:ascii="Akhbar MT" w:hAnsi="AGA Arabesque" w:cs="Akhbar MT" w:hint="cs"/>
          <w:sz w:val="40"/>
          <w:szCs w:val="40"/>
          <w:rtl/>
        </w:rPr>
        <w:t>،</w:t>
      </w:r>
      <w:r w:rsidR="00BA53C1" w:rsidRPr="00905C75">
        <w:rPr>
          <w:rFonts w:ascii="Akhbar MT" w:hAnsi="AGA Arabesque" w:cs="Akhbar MT" w:hint="cs"/>
          <w:sz w:val="40"/>
          <w:szCs w:val="40"/>
          <w:rtl/>
        </w:rPr>
        <w:t xml:space="preserve"> </w:t>
      </w:r>
      <w:r w:rsidR="00447688" w:rsidRPr="00905C75">
        <w:rPr>
          <w:rFonts w:ascii="Akhbar MT" w:hAnsi="AGA Arabesque" w:cs="Akhbar MT" w:hint="cs"/>
          <w:sz w:val="40"/>
          <w:szCs w:val="40"/>
          <w:rtl/>
        </w:rPr>
        <w:t>و</w:t>
      </w:r>
      <w:r w:rsidR="00E74E2C">
        <w:rPr>
          <w:rFonts w:ascii="Akhbar MT" w:hAnsi="AGA Arabesque" w:cs="Akhbar MT" w:hint="cs"/>
          <w:sz w:val="40"/>
          <w:szCs w:val="40"/>
          <w:rtl/>
        </w:rPr>
        <w:t>إنه ل</w:t>
      </w:r>
      <w:r w:rsidR="00447688" w:rsidRPr="00905C75">
        <w:rPr>
          <w:rFonts w:ascii="Akhbar MT" w:hAnsi="AGA Arabesque" w:cs="Akhbar MT" w:hint="cs"/>
          <w:sz w:val="40"/>
          <w:szCs w:val="40"/>
          <w:rtl/>
        </w:rPr>
        <w:t xml:space="preserve">معقول أن يلخص </w:t>
      </w:r>
      <w:r w:rsidR="00237A25" w:rsidRPr="00905C75">
        <w:rPr>
          <w:rFonts w:ascii="Akhbar MT" w:hAnsi="AGA Arabesque" w:cs="Akhbar MT" w:hint="cs"/>
          <w:sz w:val="40"/>
          <w:szCs w:val="40"/>
          <w:rtl/>
        </w:rPr>
        <w:t>كتاب</w:t>
      </w:r>
      <w:r w:rsidR="00E74E2C">
        <w:rPr>
          <w:rFonts w:ascii="Akhbar MT" w:hAnsi="AGA Arabesque" w:cs="Akhbar MT" w:hint="cs"/>
          <w:sz w:val="40"/>
          <w:szCs w:val="40"/>
          <w:rtl/>
        </w:rPr>
        <w:t xml:space="preserve"> </w:t>
      </w:r>
      <w:r w:rsidR="004F2ACE" w:rsidRPr="00AD026E">
        <w:rPr>
          <w:rFonts w:ascii="Akhbar MT" w:hAnsi="AGA Arabesque" w:cs="Akhbar MT" w:hint="cs"/>
          <w:b/>
          <w:bCs/>
          <w:sz w:val="40"/>
          <w:szCs w:val="40"/>
          <w:rtl/>
        </w:rPr>
        <w:t>-</w:t>
      </w:r>
      <w:r w:rsidR="00E74E2C">
        <w:rPr>
          <w:rFonts w:ascii="Akhbar MT" w:hAnsi="AGA Arabesque" w:cs="Akhbar MT" w:hint="cs"/>
          <w:sz w:val="40"/>
          <w:szCs w:val="40"/>
          <w:rtl/>
        </w:rPr>
        <w:t xml:space="preserve"> غير القرآن </w:t>
      </w:r>
      <w:r w:rsidR="00E74E2C" w:rsidRPr="00AD026E">
        <w:rPr>
          <w:rFonts w:ascii="Akhbar MT" w:hAnsi="AGA Arabesque" w:cs="Akhbar MT" w:hint="cs"/>
          <w:b/>
          <w:bCs/>
          <w:sz w:val="40"/>
          <w:szCs w:val="40"/>
          <w:rtl/>
        </w:rPr>
        <w:t>-</w:t>
      </w:r>
      <w:r w:rsidR="00964808" w:rsidRPr="00905C75">
        <w:rPr>
          <w:rFonts w:ascii="Akhbar MT" w:hAnsi="AGA Arabesque" w:cs="Akhbar MT" w:hint="cs"/>
          <w:sz w:val="40"/>
          <w:szCs w:val="40"/>
          <w:rtl/>
        </w:rPr>
        <w:t>،</w:t>
      </w:r>
      <w:r w:rsidR="00237A25" w:rsidRPr="00905C75">
        <w:rPr>
          <w:rFonts w:ascii="Akhbar MT" w:hAnsi="AGA Arabesque" w:cs="Akhbar MT" w:hint="cs"/>
          <w:sz w:val="40"/>
          <w:szCs w:val="40"/>
          <w:rtl/>
        </w:rPr>
        <w:t xml:space="preserve"> ولكن</w:t>
      </w:r>
      <w:r w:rsidR="00761E57" w:rsidRPr="00905C75">
        <w:rPr>
          <w:rFonts w:ascii="Akhbar MT" w:hAnsi="AGA Arabesque" w:cs="Akhbar MT" w:hint="cs"/>
          <w:sz w:val="40"/>
          <w:szCs w:val="40"/>
          <w:rtl/>
        </w:rPr>
        <w:t xml:space="preserve"> </w:t>
      </w:r>
      <w:r w:rsidR="00237A25" w:rsidRPr="00905C75">
        <w:rPr>
          <w:rFonts w:ascii="Akhbar MT" w:hAnsi="AGA Arabesque" w:cs="Akhbar MT" w:hint="cs"/>
          <w:sz w:val="40"/>
          <w:szCs w:val="40"/>
          <w:rtl/>
        </w:rPr>
        <w:t>كيف تلخص الشريعة بكامل</w:t>
      </w:r>
      <w:r w:rsidR="00447688" w:rsidRPr="00905C75">
        <w:rPr>
          <w:rFonts w:ascii="Akhbar MT" w:hAnsi="AGA Arabesque" w:cs="Akhbar MT" w:hint="cs"/>
          <w:sz w:val="40"/>
          <w:szCs w:val="40"/>
          <w:rtl/>
        </w:rPr>
        <w:t>ها؟!!</w:t>
      </w:r>
      <w:r w:rsidR="00E74E2C">
        <w:rPr>
          <w:rFonts w:ascii="Akhbar MT" w:hAnsi="AGA Arabesque" w:cs="Akhbar MT" w:hint="cs"/>
          <w:sz w:val="40"/>
          <w:szCs w:val="40"/>
          <w:rtl/>
        </w:rPr>
        <w:t>، وهل تبقى شريعة بعد التلخيص؟!!</w:t>
      </w:r>
      <w:r w:rsidR="005F007C">
        <w:rPr>
          <w:rFonts w:ascii="Akhbar MT" w:hAnsi="AGA Arabesque" w:cs="Akhbar MT" w:hint="cs"/>
          <w:sz w:val="40"/>
          <w:szCs w:val="40"/>
          <w:rtl/>
        </w:rPr>
        <w:t>.</w:t>
      </w:r>
    </w:p>
    <w:p w:rsidR="00AA2A7F" w:rsidRPr="00905C75" w:rsidRDefault="00AA2A7F" w:rsidP="00577206">
      <w:pPr>
        <w:spacing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وهل إذا لخصت تكون </w:t>
      </w:r>
      <w:r w:rsidR="00BC0597" w:rsidRPr="00905C75">
        <w:rPr>
          <w:rFonts w:ascii="Akhbar MT" w:hAnsi="AGA Arabesque" w:cs="Akhbar MT" w:hint="cs"/>
          <w:sz w:val="40"/>
          <w:szCs w:val="40"/>
          <w:rtl/>
        </w:rPr>
        <w:t>مكملة</w:t>
      </w:r>
      <w:r w:rsidRPr="00905C75">
        <w:rPr>
          <w:rFonts w:ascii="Akhbar MT" w:hAnsi="AGA Arabesque" w:cs="Akhbar MT" w:hint="cs"/>
          <w:sz w:val="40"/>
          <w:szCs w:val="40"/>
          <w:rtl/>
        </w:rPr>
        <w:t xml:space="preserve"> كاملة</w:t>
      </w:r>
      <w:r w:rsidR="00AF653B">
        <w:rPr>
          <w:rFonts w:ascii="Akhbar MT" w:hAnsi="AGA Arabesque" w:cs="Akhbar MT" w:hint="cs"/>
          <w:sz w:val="40"/>
          <w:szCs w:val="40"/>
          <w:rtl/>
        </w:rPr>
        <w:t xml:space="preserve"> يرضاها الله</w:t>
      </w:r>
      <w:r w:rsidR="00FC5542">
        <w:rPr>
          <w:rFonts w:ascii="Akhbar MT" w:hAnsi="AGA Arabesque" w:cs="Akhbar MT" w:hint="cs"/>
          <w:sz w:val="40"/>
          <w:szCs w:val="40"/>
          <w:rtl/>
        </w:rPr>
        <w:t xml:space="preserve"> </w:t>
      </w:r>
      <w:r w:rsidR="00FC5542" w:rsidRPr="00AD026E">
        <w:rPr>
          <w:rFonts w:ascii="Akhbar MT" w:hAnsi="AGA Arabesque" w:cs="Akhbar MT" w:hint="cs"/>
          <w:b/>
          <w:bCs/>
          <w:sz w:val="40"/>
          <w:szCs w:val="40"/>
          <w:rtl/>
        </w:rPr>
        <w:t>-</w:t>
      </w:r>
      <w:r w:rsidR="00FC5542">
        <w:rPr>
          <w:rFonts w:ascii="Akhbar MT" w:hAnsi="AGA Arabesque" w:cs="Akhbar MT" w:hint="cs"/>
          <w:sz w:val="40"/>
          <w:szCs w:val="40"/>
          <w:rtl/>
        </w:rPr>
        <w:t xml:space="preserve"> سبحانه </w:t>
      </w:r>
      <w:r w:rsidR="00FC5542" w:rsidRPr="00AD026E">
        <w:rPr>
          <w:rFonts w:ascii="Akhbar MT" w:hAnsi="AGA Arabesque" w:cs="Akhbar MT" w:hint="cs"/>
          <w:b/>
          <w:bCs/>
          <w:sz w:val="40"/>
          <w:szCs w:val="40"/>
          <w:rtl/>
        </w:rPr>
        <w:t>-</w:t>
      </w:r>
      <w:r w:rsidR="00C17DD2" w:rsidRPr="00905C75">
        <w:rPr>
          <w:rFonts w:ascii="Akhbar MT" w:hAnsi="AGA Arabesque" w:cs="Akhbar MT" w:hint="cs"/>
          <w:sz w:val="40"/>
          <w:szCs w:val="40"/>
          <w:rtl/>
        </w:rPr>
        <w:t>؟!!،</w:t>
      </w:r>
      <w:r w:rsidRPr="00905C75">
        <w:rPr>
          <w:rFonts w:ascii="Akhbar MT" w:hAnsi="AGA Arabesque" w:cs="Akhbar MT" w:hint="cs"/>
          <w:sz w:val="40"/>
          <w:szCs w:val="40"/>
          <w:rtl/>
        </w:rPr>
        <w:t xml:space="preserve"> كما قال</w:t>
      </w:r>
      <w:r w:rsidR="0082228B" w:rsidRPr="00905C75">
        <w:rPr>
          <w:rFonts w:ascii="Akhbar MT" w:hAnsi="AGA Arabesque" w:cs="Akhbar MT" w:hint="cs"/>
          <w:sz w:val="40"/>
          <w:szCs w:val="40"/>
          <w:rtl/>
        </w:rPr>
        <w:t xml:space="preserve"> عنها</w:t>
      </w:r>
      <w:r w:rsidRPr="00905C75">
        <w:rPr>
          <w:rFonts w:ascii="Akhbar MT" w:hAnsi="AGA Arabesque" w:cs="Akhbar MT" w:hint="cs"/>
          <w:sz w:val="40"/>
          <w:szCs w:val="40"/>
          <w:rtl/>
        </w:rPr>
        <w:t>:</w:t>
      </w:r>
      <w:r w:rsidR="00BC0597" w:rsidRPr="00905C75">
        <w:rPr>
          <w:rFonts w:ascii="Akhbar MT" w:hAnsi="AGA Arabesque" w:cs="Akhbar MT" w:hint="cs"/>
          <w:sz w:val="40"/>
          <w:szCs w:val="40"/>
          <w:rtl/>
        </w:rPr>
        <w:t xml:space="preserve"> </w:t>
      </w:r>
      <w:r w:rsidRPr="00905C75">
        <w:rPr>
          <w:rFonts w:ascii="Akhbar MT" w:hAnsi="AGA Arabesque" w:cs="Akhbar MT" w:hint="cs"/>
          <w:sz w:val="40"/>
          <w:szCs w:val="40"/>
        </w:rPr>
        <w:sym w:font="AGA Arabesque" w:char="F05D"/>
      </w:r>
      <w:r w:rsidR="0098406C" w:rsidRPr="00905C75">
        <w:rPr>
          <w:rFonts w:ascii="Akhbar MT" w:hAnsi="AGA Arabesque" w:cs="Akhbar MT"/>
          <w:sz w:val="40"/>
          <w:szCs w:val="40"/>
          <w:rtl/>
        </w:rPr>
        <w:t>الْيَوْمَ أَكْمَلْتُ لَكُمْ دِينَكُمْ وَأَتْمَمْتُ عَلَيْكُمْ نِعْمَتِي وَرَضِيتُ لَكُمُ الْإِسْلَامَ دِينًا</w:t>
      </w:r>
      <w:r w:rsidRPr="00905C75">
        <w:rPr>
          <w:rFonts w:ascii="Akhbar MT" w:hAnsi="AGA Arabesque" w:cs="Akhbar MT" w:hint="cs"/>
          <w:sz w:val="40"/>
          <w:szCs w:val="40"/>
        </w:rPr>
        <w:sym w:font="AGA Arabesque" w:char="F05B"/>
      </w:r>
      <w:r w:rsidR="0098406C" w:rsidRPr="00905C75">
        <w:rPr>
          <w:rFonts w:ascii="Akhbar MT" w:hAnsi="AGA Arabesque" w:cs="Akhbar MT" w:hint="cs"/>
          <w:sz w:val="40"/>
          <w:szCs w:val="40"/>
          <w:rtl/>
        </w:rPr>
        <w:t>.</w:t>
      </w:r>
    </w:p>
    <w:p w:rsidR="00281490" w:rsidRPr="00905C75" w:rsidRDefault="00AA2A7F" w:rsidP="00346F51">
      <w:pPr>
        <w:spacing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إنه </w:t>
      </w:r>
      <w:r w:rsidR="00447B9B" w:rsidRPr="00905C75">
        <w:rPr>
          <w:rFonts w:ascii="Akhbar MT" w:hAnsi="AGA Arabesque" w:cs="Akhbar MT" w:hint="cs"/>
          <w:sz w:val="40"/>
          <w:szCs w:val="40"/>
          <w:rtl/>
        </w:rPr>
        <w:t>ل</w:t>
      </w:r>
      <w:r w:rsidR="00FF2EF9" w:rsidRPr="00905C75">
        <w:rPr>
          <w:rFonts w:ascii="Akhbar MT" w:hAnsi="AGA Arabesque" w:cs="Akhbar MT" w:hint="cs"/>
          <w:sz w:val="40"/>
          <w:szCs w:val="40"/>
          <w:rtl/>
        </w:rPr>
        <w:t>ت</w:t>
      </w:r>
      <w:r w:rsidR="00447B9B" w:rsidRPr="00905C75">
        <w:rPr>
          <w:rFonts w:ascii="Akhbar MT" w:hAnsi="AGA Arabesque" w:cs="Akhbar MT" w:hint="cs"/>
          <w:sz w:val="40"/>
          <w:szCs w:val="40"/>
          <w:rtl/>
        </w:rPr>
        <w:t>نقص ل</w:t>
      </w:r>
      <w:r w:rsidRPr="00905C75">
        <w:rPr>
          <w:rFonts w:ascii="Akhbar MT" w:hAnsi="AGA Arabesque" w:cs="Akhbar MT" w:hint="cs"/>
          <w:sz w:val="40"/>
          <w:szCs w:val="40"/>
          <w:rtl/>
        </w:rPr>
        <w:t xml:space="preserve">لشريعة </w:t>
      </w:r>
      <w:r w:rsidR="00D04C82" w:rsidRPr="00905C75">
        <w:rPr>
          <w:rFonts w:ascii="Akhbar MT" w:hAnsi="AGA Arabesque" w:cs="Akhbar MT" w:hint="cs"/>
          <w:sz w:val="40"/>
          <w:szCs w:val="40"/>
          <w:rtl/>
        </w:rPr>
        <w:t xml:space="preserve">واستهانة بها ونقض </w:t>
      </w:r>
      <w:r w:rsidR="00EA5CBC" w:rsidRPr="00905C75">
        <w:rPr>
          <w:rFonts w:ascii="Akhbar MT" w:hAnsi="AGA Arabesque" w:cs="Akhbar MT" w:hint="cs"/>
          <w:sz w:val="40"/>
          <w:szCs w:val="40"/>
          <w:rtl/>
        </w:rPr>
        <w:t>ل</w:t>
      </w:r>
      <w:r w:rsidRPr="00905C75">
        <w:rPr>
          <w:rFonts w:ascii="Akhbar MT" w:hAnsi="AGA Arabesque" w:cs="Akhbar MT" w:hint="cs"/>
          <w:sz w:val="40"/>
          <w:szCs w:val="40"/>
          <w:rtl/>
        </w:rPr>
        <w:t>ها</w:t>
      </w:r>
      <w:r w:rsidR="00943FC4">
        <w:rPr>
          <w:rFonts w:ascii="Akhbar MT" w:hAnsi="AGA Arabesque" w:cs="Akhbar MT" w:hint="cs"/>
          <w:sz w:val="40"/>
          <w:szCs w:val="40"/>
          <w:rtl/>
        </w:rPr>
        <w:t xml:space="preserve"> واستدراك على الشارع الحكيم</w:t>
      </w:r>
      <w:r w:rsidR="00281490" w:rsidRPr="00905C75">
        <w:rPr>
          <w:rFonts w:ascii="Akhbar MT" w:hAnsi="AGA Arabesque" w:cs="Akhbar MT" w:hint="cs"/>
          <w:sz w:val="40"/>
          <w:szCs w:val="40"/>
          <w:rtl/>
        </w:rPr>
        <w:t>, فليعتبر المؤمنون</w:t>
      </w:r>
      <w:r w:rsidR="00102FB0" w:rsidRPr="00905C75">
        <w:rPr>
          <w:rFonts w:ascii="Akhbar MT" w:hAnsi="AGA Arabesque" w:cs="Akhbar MT" w:hint="cs"/>
          <w:sz w:val="40"/>
          <w:szCs w:val="40"/>
          <w:rtl/>
        </w:rPr>
        <w:t xml:space="preserve"> بتحريف هذا المحرف لدين الله الجريء على</w:t>
      </w:r>
      <w:r w:rsidR="00AF653B">
        <w:rPr>
          <w:rFonts w:ascii="Akhbar MT" w:hAnsi="AGA Arabesque" w:cs="Akhbar MT" w:hint="cs"/>
          <w:sz w:val="40"/>
          <w:szCs w:val="40"/>
          <w:rtl/>
        </w:rPr>
        <w:t xml:space="preserve"> حدوده و</w:t>
      </w:r>
      <w:r w:rsidR="007C46FF">
        <w:rPr>
          <w:rFonts w:ascii="Akhbar MT" w:hAnsi="AGA Arabesque" w:cs="Akhbar MT" w:hint="cs"/>
          <w:sz w:val="40"/>
          <w:szCs w:val="40"/>
          <w:rtl/>
        </w:rPr>
        <w:t>محارمه و</w:t>
      </w:r>
      <w:r w:rsidR="00346F51" w:rsidRPr="00905C75">
        <w:rPr>
          <w:rFonts w:ascii="Akhbar MT" w:hAnsi="AGA Arabesque" w:cs="Akhbar MT" w:hint="cs"/>
          <w:sz w:val="40"/>
          <w:szCs w:val="40"/>
          <w:rtl/>
        </w:rPr>
        <w:t>محرماته</w:t>
      </w:r>
      <w:r w:rsidR="00281490" w:rsidRPr="00905C75">
        <w:rPr>
          <w:rFonts w:ascii="Akhbar MT" w:hAnsi="AGA Arabesque" w:cs="Akhbar MT" w:hint="cs"/>
          <w:sz w:val="40"/>
          <w:szCs w:val="40"/>
          <w:rtl/>
        </w:rPr>
        <w:t>.</w:t>
      </w:r>
    </w:p>
    <w:p w:rsidR="00B70BA8" w:rsidRPr="00905C75" w:rsidRDefault="00281490" w:rsidP="00C17DD2">
      <w:pPr>
        <w:spacing w:line="540" w:lineRule="exact"/>
        <w:jc w:val="both"/>
        <w:rPr>
          <w:rFonts w:ascii="Akhbar MT" w:hAnsi="AGA Arabesque" w:cs="Akhbar MT"/>
          <w:sz w:val="40"/>
          <w:szCs w:val="40"/>
          <w:rtl/>
        </w:rPr>
      </w:pPr>
      <w:r w:rsidRPr="00905C75">
        <w:rPr>
          <w:rFonts w:ascii="Akhbar MT" w:hAnsi="AGA Arabesque" w:cs="Akhbar MT" w:hint="cs"/>
          <w:sz w:val="40"/>
          <w:szCs w:val="40"/>
          <w:rtl/>
        </w:rPr>
        <w:t>ف</w:t>
      </w:r>
      <w:r w:rsidR="00237A25" w:rsidRPr="00905C75">
        <w:rPr>
          <w:rFonts w:ascii="Akhbar MT" w:hAnsi="AGA Arabesque" w:cs="Akhbar MT" w:hint="cs"/>
          <w:sz w:val="40"/>
          <w:szCs w:val="40"/>
          <w:rtl/>
        </w:rPr>
        <w:t>هو يريد أن ي</w:t>
      </w:r>
      <w:r w:rsidR="007C46FF">
        <w:rPr>
          <w:rFonts w:ascii="Akhbar MT" w:hAnsi="AGA Arabesque" w:cs="Akhbar MT" w:hint="cs"/>
          <w:sz w:val="40"/>
          <w:szCs w:val="40"/>
          <w:rtl/>
        </w:rPr>
        <w:t>ُ</w:t>
      </w:r>
      <w:r w:rsidR="00237A25" w:rsidRPr="00905C75">
        <w:rPr>
          <w:rFonts w:ascii="Akhbar MT" w:hAnsi="AGA Arabesque" w:cs="Akhbar MT" w:hint="cs"/>
          <w:sz w:val="40"/>
          <w:szCs w:val="40"/>
          <w:rtl/>
        </w:rPr>
        <w:t>ك</w:t>
      </w:r>
      <w:r w:rsidR="007C46FF">
        <w:rPr>
          <w:rFonts w:ascii="Akhbar MT" w:hAnsi="AGA Arabesque" w:cs="Akhbar MT" w:hint="cs"/>
          <w:sz w:val="40"/>
          <w:szCs w:val="40"/>
          <w:rtl/>
        </w:rPr>
        <w:t>ْ</w:t>
      </w:r>
      <w:r w:rsidR="00237A25" w:rsidRPr="00905C75">
        <w:rPr>
          <w:rFonts w:ascii="Akhbar MT" w:hAnsi="AGA Arabesque" w:cs="Akhbar MT" w:hint="cs"/>
          <w:sz w:val="40"/>
          <w:szCs w:val="40"/>
          <w:rtl/>
        </w:rPr>
        <w:t>ت</w:t>
      </w:r>
      <w:r w:rsidR="007C46FF">
        <w:rPr>
          <w:rFonts w:ascii="Akhbar MT" w:hAnsi="AGA Arabesque" w:cs="Akhbar MT" w:hint="cs"/>
          <w:sz w:val="40"/>
          <w:szCs w:val="40"/>
          <w:rtl/>
        </w:rPr>
        <w:t>َ</w:t>
      </w:r>
      <w:r w:rsidR="00237A25" w:rsidRPr="00905C75">
        <w:rPr>
          <w:rFonts w:ascii="Akhbar MT" w:hAnsi="AGA Arabesque" w:cs="Akhbar MT" w:hint="cs"/>
          <w:sz w:val="40"/>
          <w:szCs w:val="40"/>
          <w:rtl/>
        </w:rPr>
        <w:t>ف</w:t>
      </w:r>
      <w:r w:rsidR="007C46FF">
        <w:rPr>
          <w:rFonts w:ascii="Akhbar MT" w:hAnsi="AGA Arabesque" w:cs="Akhbar MT" w:hint="cs"/>
          <w:sz w:val="40"/>
          <w:szCs w:val="40"/>
          <w:rtl/>
        </w:rPr>
        <w:t>َ</w:t>
      </w:r>
      <w:r w:rsidR="00237A25" w:rsidRPr="00905C75">
        <w:rPr>
          <w:rFonts w:ascii="Akhbar MT" w:hAnsi="AGA Arabesque" w:cs="Akhbar MT" w:hint="cs"/>
          <w:sz w:val="40"/>
          <w:szCs w:val="40"/>
          <w:rtl/>
        </w:rPr>
        <w:t>ى بكتبه عن شريعة الله</w:t>
      </w:r>
      <w:r w:rsidR="0034153D" w:rsidRPr="00905C75">
        <w:rPr>
          <w:rFonts w:ascii="Akhbar MT" w:hAnsi="AGA Arabesque" w:cs="Akhbar MT" w:hint="cs"/>
          <w:sz w:val="40"/>
          <w:szCs w:val="40"/>
          <w:rtl/>
        </w:rPr>
        <w:t>!!</w:t>
      </w:r>
      <w:r w:rsidR="009B5D61" w:rsidRPr="00905C75">
        <w:rPr>
          <w:rFonts w:ascii="Akhbar MT" w:hAnsi="AGA Arabesque" w:cs="Akhbar MT" w:hint="cs"/>
          <w:sz w:val="40"/>
          <w:szCs w:val="40"/>
          <w:rtl/>
        </w:rPr>
        <w:t>،</w:t>
      </w:r>
      <w:r w:rsidR="00237A25" w:rsidRPr="00905C75">
        <w:rPr>
          <w:rFonts w:ascii="Akhbar MT" w:hAnsi="AGA Arabesque" w:cs="Akhbar MT" w:hint="cs"/>
          <w:sz w:val="40"/>
          <w:szCs w:val="40"/>
          <w:rtl/>
        </w:rPr>
        <w:t xml:space="preserve"> </w:t>
      </w:r>
      <w:r w:rsidR="007D2A41" w:rsidRPr="00905C75">
        <w:rPr>
          <w:rFonts w:ascii="Akhbar MT" w:hAnsi="AGA Arabesque" w:cs="Akhbar MT" w:hint="cs"/>
          <w:sz w:val="40"/>
          <w:szCs w:val="40"/>
          <w:rtl/>
        </w:rPr>
        <w:t>و</w:t>
      </w:r>
      <w:r w:rsidR="00237A25" w:rsidRPr="00905C75">
        <w:rPr>
          <w:rFonts w:ascii="Akhbar MT" w:hAnsi="AGA Arabesque" w:cs="Akhbar MT" w:hint="cs"/>
          <w:sz w:val="40"/>
          <w:szCs w:val="40"/>
          <w:rtl/>
        </w:rPr>
        <w:t>ما أسوأ هذا القول وما أعجب أمر هذا الرجل وما أضل فهمه</w:t>
      </w:r>
      <w:r w:rsidR="0034153D" w:rsidRPr="00905C75">
        <w:rPr>
          <w:rFonts w:ascii="Akhbar MT" w:hAnsi="AGA Arabesque" w:cs="Akhbar MT" w:hint="cs"/>
          <w:sz w:val="40"/>
          <w:szCs w:val="40"/>
          <w:rtl/>
        </w:rPr>
        <w:t xml:space="preserve"> وأفسد ذوقه</w:t>
      </w:r>
      <w:r w:rsidR="004F2ACE">
        <w:rPr>
          <w:rFonts w:ascii="Akhbar MT" w:hAnsi="AGA Arabesque" w:cs="Akhbar MT" w:hint="cs"/>
          <w:sz w:val="40"/>
          <w:szCs w:val="40"/>
          <w:rtl/>
        </w:rPr>
        <w:t>!</w:t>
      </w:r>
      <w:r w:rsidR="0034153D" w:rsidRPr="00905C75">
        <w:rPr>
          <w:rFonts w:ascii="Akhbar MT" w:hAnsi="AGA Arabesque" w:cs="Akhbar MT" w:hint="cs"/>
          <w:sz w:val="40"/>
          <w:szCs w:val="40"/>
          <w:rtl/>
        </w:rPr>
        <w:t xml:space="preserve">، </w:t>
      </w:r>
      <w:r w:rsidR="00C610CB" w:rsidRPr="00905C75">
        <w:rPr>
          <w:rFonts w:ascii="Akhbar MT" w:hAnsi="AGA Arabesque" w:cs="Akhbar MT" w:hint="cs"/>
          <w:sz w:val="40"/>
          <w:szCs w:val="40"/>
          <w:rtl/>
        </w:rPr>
        <w:t>وليس غريباً على هذا العقل أن يقع في ورطات في كتبه ورسائله</w:t>
      </w:r>
      <w:r w:rsidR="00AB16DD" w:rsidRPr="00905C75">
        <w:rPr>
          <w:rFonts w:ascii="Akhbar MT" w:hAnsi="AGA Arabesque" w:cs="Akhbar MT" w:hint="cs"/>
          <w:sz w:val="40"/>
          <w:szCs w:val="40"/>
          <w:rtl/>
        </w:rPr>
        <w:t xml:space="preserve"> وتقريراته</w:t>
      </w:r>
      <w:r w:rsidR="005C5283" w:rsidRPr="00905C75">
        <w:rPr>
          <w:rFonts w:ascii="Akhbar MT" w:hAnsi="AGA Arabesque" w:cs="Akhbar MT" w:hint="cs"/>
          <w:sz w:val="40"/>
          <w:szCs w:val="40"/>
          <w:rtl/>
        </w:rPr>
        <w:t>.</w:t>
      </w:r>
    </w:p>
    <w:p w:rsidR="005E24FD" w:rsidRPr="00905C75" w:rsidRDefault="006B4957" w:rsidP="00751586">
      <w:pPr>
        <w:spacing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وانظر إلى قوة استنباطه </w:t>
      </w:r>
      <w:r w:rsidR="00B57D25">
        <w:rPr>
          <w:rFonts w:ascii="Akhbar MT" w:hAnsi="AGA Arabesque" w:cs="Akhbar MT" w:hint="cs"/>
          <w:sz w:val="40"/>
          <w:szCs w:val="40"/>
          <w:rtl/>
        </w:rPr>
        <w:t>وصحة فقهه</w:t>
      </w:r>
      <w:r w:rsidR="00D97FC9">
        <w:rPr>
          <w:rFonts w:ascii="Akhbar MT" w:hAnsi="AGA Arabesque" w:cs="Akhbar MT" w:hint="cs"/>
          <w:sz w:val="40"/>
          <w:szCs w:val="40"/>
          <w:rtl/>
        </w:rPr>
        <w:t>!!</w:t>
      </w:r>
      <w:r w:rsidR="00B57D25">
        <w:rPr>
          <w:rFonts w:ascii="Akhbar MT" w:hAnsi="AGA Arabesque" w:cs="Akhbar MT" w:hint="cs"/>
          <w:sz w:val="40"/>
          <w:szCs w:val="40"/>
          <w:rtl/>
        </w:rPr>
        <w:t xml:space="preserve"> </w:t>
      </w:r>
      <w:r w:rsidRPr="00905C75">
        <w:rPr>
          <w:rFonts w:ascii="Akhbar MT" w:hAnsi="AGA Arabesque" w:cs="Akhbar MT" w:hint="cs"/>
          <w:sz w:val="40"/>
          <w:szCs w:val="40"/>
          <w:rtl/>
        </w:rPr>
        <w:t>(في نهر الخير</w:t>
      </w:r>
      <w:r w:rsidR="00C866B7">
        <w:rPr>
          <w:rFonts w:ascii="Akhbar MT" w:hAnsi="AGA Arabesque" w:cs="Akhbar MT" w:hint="cs"/>
          <w:sz w:val="40"/>
          <w:szCs w:val="40"/>
          <w:rtl/>
        </w:rPr>
        <w:t>،</w:t>
      </w:r>
      <w:r w:rsidRPr="00905C75">
        <w:rPr>
          <w:rFonts w:ascii="Akhbar MT" w:hAnsi="AGA Arabesque" w:cs="Akhbar MT" w:hint="cs"/>
          <w:sz w:val="40"/>
          <w:szCs w:val="40"/>
          <w:rtl/>
        </w:rPr>
        <w:t xml:space="preserve"> </w:t>
      </w:r>
      <w:r w:rsidR="001E0708">
        <w:rPr>
          <w:rFonts w:ascii="Akhbar MT" w:hAnsi="AGA Arabesque" w:cs="Akhbar MT" w:hint="cs"/>
          <w:sz w:val="40"/>
          <w:szCs w:val="40"/>
          <w:rtl/>
        </w:rPr>
        <w:t>حاشية</w:t>
      </w:r>
      <w:r w:rsidRPr="00905C75">
        <w:rPr>
          <w:rFonts w:ascii="Akhbar MT" w:hAnsi="AGA Arabesque" w:cs="Akhbar MT" w:hint="cs"/>
          <w:sz w:val="40"/>
          <w:szCs w:val="40"/>
          <w:rtl/>
        </w:rPr>
        <w:t xml:space="preserve"> تفسيره</w:t>
      </w:r>
      <w:r w:rsidR="00C866B7">
        <w:rPr>
          <w:rFonts w:ascii="Akhbar MT" w:hAnsi="AGA Arabesque" w:cs="Akhbar MT" w:hint="cs"/>
          <w:sz w:val="40"/>
          <w:szCs w:val="40"/>
          <w:rtl/>
        </w:rPr>
        <w:t>:</w:t>
      </w:r>
      <w:r w:rsidRPr="00905C75">
        <w:rPr>
          <w:rFonts w:ascii="Akhbar MT" w:hAnsi="AGA Arabesque" w:cs="Akhbar MT" w:hint="cs"/>
          <w:sz w:val="40"/>
          <w:szCs w:val="40"/>
          <w:rtl/>
        </w:rPr>
        <w:t xml:space="preserve"> 1</w:t>
      </w:r>
      <w:r w:rsidRPr="0018247E">
        <w:rPr>
          <w:rFonts w:ascii="Akhbar MT" w:hAnsi="AGA Arabesque" w:cs="Akhbar MT" w:hint="cs"/>
          <w:sz w:val="28"/>
          <w:szCs w:val="28"/>
          <w:rtl/>
        </w:rPr>
        <w:t>/</w:t>
      </w:r>
      <w:r w:rsidRPr="00905C75">
        <w:rPr>
          <w:rFonts w:ascii="Akhbar MT" w:hAnsi="AGA Arabesque" w:cs="Akhbar MT" w:hint="cs"/>
          <w:sz w:val="40"/>
          <w:szCs w:val="40"/>
          <w:rtl/>
        </w:rPr>
        <w:t>210)</w:t>
      </w:r>
      <w:r w:rsidR="003D0FA9">
        <w:rPr>
          <w:rFonts w:ascii="Akhbar MT" w:hAnsi="AGA Arabesque" w:cs="Akhbar MT" w:hint="cs"/>
          <w:sz w:val="40"/>
          <w:szCs w:val="40"/>
          <w:rtl/>
        </w:rPr>
        <w:t>،</w:t>
      </w:r>
      <w:r w:rsidRPr="00905C75">
        <w:rPr>
          <w:rFonts w:ascii="Akhbar MT" w:hAnsi="AGA Arabesque" w:cs="Akhbar MT" w:hint="cs"/>
          <w:sz w:val="40"/>
          <w:szCs w:val="40"/>
          <w:rtl/>
        </w:rPr>
        <w:t xml:space="preserve"> عند قوله </w:t>
      </w:r>
      <w:r w:rsidR="00C866B7" w:rsidRPr="00AD026E">
        <w:rPr>
          <w:rFonts w:ascii="Akhbar MT" w:hAnsi="AGA Arabesque" w:cs="Akhbar MT" w:hint="cs"/>
          <w:b/>
          <w:bCs/>
          <w:sz w:val="40"/>
          <w:szCs w:val="40"/>
          <w:rtl/>
        </w:rPr>
        <w:t>-</w:t>
      </w:r>
      <w:r w:rsidRPr="00905C75">
        <w:rPr>
          <w:rFonts w:ascii="Akhbar MT" w:hAnsi="AGA Arabesque" w:cs="Akhbar MT" w:hint="cs"/>
          <w:sz w:val="40"/>
          <w:szCs w:val="40"/>
          <w:rtl/>
        </w:rPr>
        <w:t xml:space="preserve"> تعالى </w:t>
      </w:r>
      <w:r w:rsidR="00C866B7" w:rsidRPr="00AD026E">
        <w:rPr>
          <w:rFonts w:ascii="Akhbar MT" w:hAnsi="AGA Arabesque" w:cs="Akhbar MT" w:hint="cs"/>
          <w:b/>
          <w:bCs/>
          <w:sz w:val="40"/>
          <w:szCs w:val="40"/>
          <w:rtl/>
        </w:rPr>
        <w:t>-</w:t>
      </w:r>
      <w:r w:rsidRPr="00905C75">
        <w:rPr>
          <w:rFonts w:ascii="Akhbar MT" w:hAnsi="AGA Arabesque" w:cs="Akhbar MT" w:hint="cs"/>
          <w:sz w:val="40"/>
          <w:szCs w:val="40"/>
          <w:rtl/>
        </w:rPr>
        <w:t xml:space="preserve"> في سورة البقرة:</w:t>
      </w:r>
      <w:r w:rsidRPr="00905C75">
        <w:rPr>
          <w:rFonts w:ascii="Akhbar MT" w:hAnsi="AGA Arabesque" w:cs="Akhbar MT"/>
          <w:sz w:val="40"/>
          <w:szCs w:val="40"/>
          <w:rtl/>
        </w:rPr>
        <w:t xml:space="preserve"> </w:t>
      </w:r>
      <w:r w:rsidR="00D77CE4">
        <w:rPr>
          <w:rFonts w:ascii="Akhbar MT" w:hAnsi="AGA Arabesque" w:cs="Akhbar MT"/>
          <w:sz w:val="40"/>
          <w:szCs w:val="40"/>
        </w:rPr>
        <w:sym w:font="AGA Arabesque" w:char="F07D"/>
      </w:r>
      <w:r w:rsidRPr="00905C75">
        <w:rPr>
          <w:rFonts w:ascii="Akhbar MT" w:hAnsi="AGA Arabesque" w:cs="Akhbar MT"/>
          <w:sz w:val="40"/>
          <w:szCs w:val="40"/>
          <w:rtl/>
        </w:rPr>
        <w:t>لِلَّذِينَ يُؤْلُونَ مِنْ نِسَائِهِمْ تَرَبُّصُ أَرْبَعَةِ أَشْهُرٍ فَإِنْ فَاءُوا فَإِنَّ اللَّهَ غَفُورٌ رَحِيمٌ</w:t>
      </w:r>
      <w:r w:rsidR="00B7501D" w:rsidRPr="00905C75">
        <w:rPr>
          <w:rFonts w:ascii="Akhbar MT" w:hAnsi="AGA Arabesque" w:cs="Akhbar MT"/>
          <w:sz w:val="40"/>
          <w:szCs w:val="40"/>
        </w:rPr>
        <w:t xml:space="preserve"> </w:t>
      </w:r>
      <w:r w:rsidR="00751586" w:rsidRPr="00751586">
        <w:rPr>
          <w:rFonts w:ascii="Akhbar MT" w:hAnsi="AGA Arabesque" w:cs="Akhbar MT"/>
          <w:sz w:val="16"/>
          <w:szCs w:val="16"/>
        </w:rPr>
        <w:sym w:font="AGA Arabesque" w:char="F05F"/>
      </w:r>
      <w:r w:rsidR="005E24FD" w:rsidRPr="00905C75">
        <w:rPr>
          <w:rFonts w:ascii="Akhbar MT" w:hAnsi="AGA Arabesque" w:cs="Akhbar MT"/>
          <w:sz w:val="40"/>
          <w:szCs w:val="40"/>
        </w:rPr>
        <w:t xml:space="preserve"> </w:t>
      </w:r>
      <w:r w:rsidR="00B7501D" w:rsidRPr="00905C75">
        <w:rPr>
          <w:rFonts w:ascii="Akhbar MT" w:hAnsi="AGA Arabesque" w:cs="Akhbar MT"/>
          <w:sz w:val="40"/>
          <w:szCs w:val="40"/>
          <w:rtl/>
        </w:rPr>
        <w:t>وَإِنْ عَزَمُوا الطَّلَاقَ فَإِنَّ اللَّهَ سَمِيعٌ عَلِيمٌ</w:t>
      </w:r>
      <w:r w:rsidR="00B7501D" w:rsidRPr="00905C75">
        <w:rPr>
          <w:rFonts w:ascii="Akhbar MT" w:hAnsi="AGA Arabesque" w:cs="Akhbar MT"/>
          <w:sz w:val="40"/>
          <w:szCs w:val="40"/>
        </w:rPr>
        <w:sym w:font="AGA Arabesque" w:char="F07B"/>
      </w:r>
      <w:r w:rsidR="00D77CE4">
        <w:rPr>
          <w:rFonts w:ascii="Akhbar MT" w:hAnsi="AGA Arabesque" w:cs="Akhbar MT" w:hint="cs"/>
          <w:sz w:val="40"/>
          <w:szCs w:val="40"/>
          <w:rtl/>
        </w:rPr>
        <w:t>: "</w:t>
      </w:r>
      <w:r w:rsidR="00C23F4D" w:rsidRPr="00905C75">
        <w:rPr>
          <w:rFonts w:ascii="Akhbar MT" w:hAnsi="AGA Arabesque" w:cs="Akhbar MT" w:hint="cs"/>
          <w:sz w:val="40"/>
          <w:szCs w:val="40"/>
          <w:rtl/>
        </w:rPr>
        <w:t>ما السر في الأربعة أشهر؟</w:t>
      </w:r>
      <w:r w:rsidR="003D0FA9">
        <w:rPr>
          <w:rFonts w:ascii="Akhbar MT" w:hAnsi="AGA Arabesque" w:cs="Akhbar MT" w:hint="cs"/>
          <w:sz w:val="40"/>
          <w:szCs w:val="40"/>
          <w:rtl/>
        </w:rPr>
        <w:t>،</w:t>
      </w:r>
      <w:r w:rsidR="00C23F4D" w:rsidRPr="00905C75">
        <w:rPr>
          <w:rFonts w:ascii="Akhbar MT" w:hAnsi="AGA Arabesque" w:cs="Akhbar MT" w:hint="cs"/>
          <w:sz w:val="40"/>
          <w:szCs w:val="40"/>
          <w:rtl/>
        </w:rPr>
        <w:t xml:space="preserve"> يبدو أنها ثلث السنة والثلث كثير كما في حديث سعد في الوصية</w:t>
      </w:r>
      <w:r w:rsidR="005E12D8" w:rsidRPr="00905C75">
        <w:rPr>
          <w:rFonts w:ascii="Akhbar MT" w:hAnsi="Akhbar MT" w:cs="Akhbar MT" w:hint="cs"/>
          <w:sz w:val="40"/>
          <w:szCs w:val="40"/>
          <w:vertAlign w:val="superscript"/>
          <w:rtl/>
        </w:rPr>
        <w:t>(</w:t>
      </w:r>
      <w:r w:rsidR="005E12D8" w:rsidRPr="00905C75">
        <w:rPr>
          <w:rStyle w:val="a6"/>
          <w:rFonts w:ascii="Akhbar MT" w:hAnsi="Akhbar MT" w:cs="Akhbar MT"/>
          <w:sz w:val="40"/>
          <w:szCs w:val="40"/>
          <w:rtl/>
        </w:rPr>
        <w:footnoteReference w:id="11"/>
      </w:r>
      <w:r w:rsidR="005E12D8" w:rsidRPr="00905C75">
        <w:rPr>
          <w:rFonts w:ascii="Akhbar MT" w:hAnsi="Akhbar MT" w:cs="Akhbar MT" w:hint="cs"/>
          <w:sz w:val="40"/>
          <w:szCs w:val="40"/>
          <w:vertAlign w:val="superscript"/>
          <w:rtl/>
        </w:rPr>
        <w:t>)</w:t>
      </w:r>
      <w:r w:rsidR="00547BE3" w:rsidRPr="00905C75">
        <w:rPr>
          <w:rFonts w:ascii="Akhbar MT" w:hAnsi="AGA Arabesque" w:cs="Akhbar MT" w:hint="cs"/>
          <w:sz w:val="40"/>
          <w:szCs w:val="40"/>
          <w:rtl/>
        </w:rPr>
        <w:t>"؟!!</w:t>
      </w:r>
      <w:r w:rsidR="0018247E">
        <w:rPr>
          <w:rFonts w:ascii="Akhbar MT" w:hAnsi="AGA Arabesque" w:cs="Akhbar MT" w:hint="cs"/>
          <w:sz w:val="40"/>
          <w:szCs w:val="40"/>
          <w:rtl/>
        </w:rPr>
        <w:t>.</w:t>
      </w:r>
    </w:p>
    <w:p w:rsidR="006818CB" w:rsidRPr="00905C75" w:rsidRDefault="005E24FD" w:rsidP="00F75BB9">
      <w:pPr>
        <w:spacing w:line="540" w:lineRule="exact"/>
        <w:jc w:val="both"/>
        <w:rPr>
          <w:rFonts w:ascii="Akhbar MT" w:hAnsi="AGA Arabesque" w:cs="Akhbar MT"/>
          <w:sz w:val="40"/>
          <w:szCs w:val="40"/>
          <w:rtl/>
        </w:rPr>
      </w:pPr>
      <w:r w:rsidRPr="000B746D">
        <w:rPr>
          <w:rFonts w:ascii="Akhbar MT" w:hAnsi="AGA Arabesque" w:cs="Akhbar MT" w:hint="cs"/>
          <w:b/>
          <w:bCs/>
          <w:sz w:val="40"/>
          <w:szCs w:val="40"/>
          <w:rtl/>
        </w:rPr>
        <w:t>قلت</w:t>
      </w:r>
      <w:r w:rsidRPr="00905C75">
        <w:rPr>
          <w:rFonts w:ascii="Akhbar MT" w:hAnsi="AGA Arabesque" w:cs="Akhbar MT" w:hint="cs"/>
          <w:sz w:val="40"/>
          <w:szCs w:val="40"/>
          <w:rtl/>
        </w:rPr>
        <w:t xml:space="preserve">: </w:t>
      </w:r>
      <w:r w:rsidRPr="00905C75">
        <w:rPr>
          <w:rFonts w:ascii="Akhbar MT" w:hAnsi="AGA Arabesque" w:cs="Akhbar MT" w:hint="cs"/>
          <w:b/>
          <w:bCs/>
          <w:sz w:val="40"/>
          <w:szCs w:val="40"/>
          <w:rtl/>
        </w:rPr>
        <w:t>أولاً</w:t>
      </w:r>
      <w:r w:rsidRPr="00804758">
        <w:rPr>
          <w:rFonts w:ascii="Akhbar MT" w:hAnsi="AGA Arabesque" w:cs="Akhbar MT" w:hint="cs"/>
          <w:sz w:val="40"/>
          <w:szCs w:val="40"/>
          <w:rtl/>
        </w:rPr>
        <w:t>:</w:t>
      </w:r>
      <w:r w:rsidRPr="00905C75">
        <w:rPr>
          <w:rFonts w:ascii="Akhbar MT" w:hAnsi="AGA Arabesque" w:cs="Akhbar MT" w:hint="cs"/>
          <w:sz w:val="40"/>
          <w:szCs w:val="40"/>
          <w:rtl/>
        </w:rPr>
        <w:t xml:space="preserve"> الأربعة أشهر هي ثلث السنة فهل لـ</w:t>
      </w:r>
      <w:r w:rsidR="00CA6F52" w:rsidRPr="00905C75">
        <w:rPr>
          <w:rFonts w:ascii="Akhbar MT" w:hAnsi="AGA Arabesque" w:cs="Akhbar MT" w:hint="cs"/>
          <w:sz w:val="40"/>
          <w:szCs w:val="40"/>
          <w:rtl/>
        </w:rPr>
        <w:t xml:space="preserve">قوله: </w:t>
      </w:r>
      <w:r w:rsidRPr="00905C75">
        <w:rPr>
          <w:rFonts w:ascii="Akhbar MT" w:hAnsi="AGA Arabesque" w:cs="Akhbar MT" w:hint="cs"/>
          <w:sz w:val="40"/>
          <w:szCs w:val="40"/>
          <w:rtl/>
        </w:rPr>
        <w:t>(يبدو) محل؟!</w:t>
      </w:r>
      <w:r w:rsidR="00BD4F83">
        <w:rPr>
          <w:rFonts w:ascii="Akhbar MT" w:hAnsi="AGA Arabesque" w:cs="Akhbar MT" w:hint="cs"/>
          <w:sz w:val="40"/>
          <w:szCs w:val="40"/>
          <w:rtl/>
        </w:rPr>
        <w:t xml:space="preserve">، إنه لا </w:t>
      </w:r>
      <w:r w:rsidR="00C67C9D">
        <w:rPr>
          <w:rFonts w:ascii="Akhbar MT" w:hAnsi="AGA Arabesque" w:cs="Akhbar MT" w:hint="cs"/>
          <w:sz w:val="40"/>
          <w:szCs w:val="40"/>
          <w:rtl/>
        </w:rPr>
        <w:t xml:space="preserve">يوجد </w:t>
      </w:r>
      <w:r w:rsidR="00BD4F83">
        <w:rPr>
          <w:rFonts w:ascii="Akhbar MT" w:hAnsi="AGA Arabesque" w:cs="Akhbar MT" w:hint="cs"/>
          <w:sz w:val="40"/>
          <w:szCs w:val="40"/>
          <w:rtl/>
        </w:rPr>
        <w:t xml:space="preserve">موقع </w:t>
      </w:r>
      <w:r w:rsidR="00C67C9D">
        <w:rPr>
          <w:rFonts w:ascii="Akhbar MT" w:hAnsi="AGA Arabesque" w:cs="Akhbar MT" w:hint="cs"/>
          <w:sz w:val="40"/>
          <w:szCs w:val="40"/>
          <w:rtl/>
        </w:rPr>
        <w:t xml:space="preserve">له </w:t>
      </w:r>
      <w:r w:rsidR="00BD4F83">
        <w:rPr>
          <w:rFonts w:ascii="Akhbar MT" w:hAnsi="AGA Arabesque" w:cs="Akhbar MT" w:hint="cs"/>
          <w:sz w:val="40"/>
          <w:szCs w:val="40"/>
          <w:rtl/>
        </w:rPr>
        <w:t>أو محل</w:t>
      </w:r>
      <w:r w:rsidR="00C67C9D">
        <w:rPr>
          <w:rFonts w:ascii="Akhbar MT" w:hAnsi="AGA Arabesque" w:cs="Akhbar MT" w:hint="cs"/>
          <w:sz w:val="40"/>
          <w:szCs w:val="40"/>
          <w:rtl/>
        </w:rPr>
        <w:t>.</w:t>
      </w:r>
      <w:r w:rsidR="00BD4F83">
        <w:rPr>
          <w:rFonts w:ascii="Akhbar MT" w:hAnsi="AGA Arabesque" w:cs="Akhbar MT" w:hint="cs"/>
          <w:sz w:val="40"/>
          <w:szCs w:val="40"/>
          <w:rtl/>
        </w:rPr>
        <w:t xml:space="preserve"> </w:t>
      </w:r>
    </w:p>
    <w:p w:rsidR="00C815BE" w:rsidRPr="00905C75" w:rsidRDefault="006B4F2D" w:rsidP="002A5C9C">
      <w:pPr>
        <w:spacing w:line="540" w:lineRule="exact"/>
        <w:jc w:val="both"/>
        <w:rPr>
          <w:rFonts w:ascii="Akhbar MT" w:hAnsi="AGA Arabesque" w:cs="Akhbar MT"/>
          <w:sz w:val="40"/>
          <w:szCs w:val="40"/>
          <w:rtl/>
        </w:rPr>
      </w:pPr>
      <w:r>
        <w:rPr>
          <w:rFonts w:ascii="Akhbar MT" w:hAnsi="AGA Arabesque" w:cs="Akhbar MT" w:hint="cs"/>
          <w:sz w:val="40"/>
          <w:szCs w:val="40"/>
          <w:rtl/>
        </w:rPr>
        <w:lastRenderedPageBreak/>
        <w:t xml:space="preserve">         </w:t>
      </w:r>
      <w:r w:rsidR="007853D4">
        <w:rPr>
          <w:rFonts w:ascii="Akhbar MT" w:hAnsi="AGA Arabesque" w:cs="Akhbar MT" w:hint="cs"/>
          <w:sz w:val="40"/>
          <w:szCs w:val="40"/>
          <w:rtl/>
        </w:rPr>
        <w:t xml:space="preserve">       </w:t>
      </w:r>
      <w:r w:rsidR="006818CB" w:rsidRPr="00905C75">
        <w:rPr>
          <w:rFonts w:ascii="Akhbar MT" w:hAnsi="AGA Arabesque" w:cs="Akhbar MT" w:hint="cs"/>
          <w:sz w:val="40"/>
          <w:szCs w:val="40"/>
          <w:rtl/>
        </w:rPr>
        <w:t>هذا كلام له خبيء</w:t>
      </w:r>
      <w:r w:rsidR="005E24FD" w:rsidRPr="00905C75">
        <w:rPr>
          <w:rFonts w:ascii="Akhbar MT" w:hAnsi="AGA Arabesque" w:cs="Akhbar MT" w:hint="cs"/>
          <w:sz w:val="40"/>
          <w:szCs w:val="40"/>
          <w:rtl/>
        </w:rPr>
        <w:t xml:space="preserve"> </w:t>
      </w:r>
      <w:r w:rsidR="0000726A" w:rsidRPr="00905C75">
        <w:rPr>
          <w:rFonts w:ascii="Akhbar MT" w:hAnsi="AGA Arabesque" w:cs="Akhbar MT" w:hint="cs"/>
          <w:sz w:val="40"/>
          <w:szCs w:val="40"/>
          <w:rtl/>
        </w:rPr>
        <w:t xml:space="preserve">    </w:t>
      </w:r>
      <w:r w:rsidR="006818CB" w:rsidRPr="00905C75">
        <w:rPr>
          <w:rFonts w:ascii="Akhbar MT" w:hAnsi="AGA Arabesque" w:cs="Akhbar MT" w:hint="cs"/>
          <w:sz w:val="40"/>
          <w:szCs w:val="40"/>
          <w:rtl/>
        </w:rPr>
        <w:t xml:space="preserve">    </w:t>
      </w:r>
      <w:r w:rsidR="005E24FD" w:rsidRPr="00905C75">
        <w:rPr>
          <w:rFonts w:ascii="Akhbar MT" w:hAnsi="AGA Arabesque" w:cs="Akhbar MT" w:hint="cs"/>
          <w:sz w:val="40"/>
          <w:szCs w:val="40"/>
          <w:rtl/>
        </w:rPr>
        <w:t>معناه ليس لنا عقول</w:t>
      </w:r>
    </w:p>
    <w:p w:rsidR="003B0332" w:rsidRPr="00905C75" w:rsidRDefault="003B0332" w:rsidP="00E910E6">
      <w:pPr>
        <w:spacing w:line="540" w:lineRule="exact"/>
        <w:jc w:val="both"/>
        <w:rPr>
          <w:rFonts w:ascii="Akhbar MT" w:hAnsi="AGA Arabesque" w:cs="Akhbar MT"/>
          <w:sz w:val="40"/>
          <w:szCs w:val="40"/>
          <w:rtl/>
        </w:rPr>
      </w:pPr>
      <w:r w:rsidRPr="00905C75">
        <w:rPr>
          <w:rFonts w:ascii="Akhbar MT" w:hAnsi="AGA Arabesque" w:cs="Akhbar MT" w:hint="cs"/>
          <w:sz w:val="40"/>
          <w:szCs w:val="40"/>
          <w:rtl/>
        </w:rPr>
        <w:t>وإن كان يحتمل أنه أرا</w:t>
      </w:r>
      <w:r w:rsidR="00E910E6" w:rsidRPr="00905C75">
        <w:rPr>
          <w:rFonts w:ascii="Akhbar MT" w:hAnsi="AGA Arabesque" w:cs="Akhbar MT" w:hint="cs"/>
          <w:sz w:val="40"/>
          <w:szCs w:val="40"/>
          <w:rtl/>
        </w:rPr>
        <w:t>د تعلق حكمة في العدد</w:t>
      </w:r>
      <w:r w:rsidR="00C67C9D">
        <w:rPr>
          <w:rFonts w:ascii="Akhbar MT" w:hAnsi="AGA Arabesque" w:cs="Akhbar MT" w:hint="cs"/>
          <w:sz w:val="40"/>
          <w:szCs w:val="40"/>
          <w:rtl/>
        </w:rPr>
        <w:t xml:space="preserve"> كما عند الصوفية والباطنية</w:t>
      </w:r>
      <w:r w:rsidR="00E910E6" w:rsidRPr="00905C75">
        <w:rPr>
          <w:rFonts w:ascii="Akhbar MT" w:hAnsi="AGA Arabesque" w:cs="Akhbar MT" w:hint="cs"/>
          <w:sz w:val="40"/>
          <w:szCs w:val="40"/>
          <w:rtl/>
        </w:rPr>
        <w:t>، وهذا أغرب؛</w:t>
      </w:r>
      <w:r w:rsidRPr="00905C75">
        <w:rPr>
          <w:rFonts w:ascii="Akhbar MT" w:hAnsi="AGA Arabesque" w:cs="Akhbar MT" w:hint="cs"/>
          <w:sz w:val="40"/>
          <w:szCs w:val="40"/>
          <w:rtl/>
        </w:rPr>
        <w:t xml:space="preserve"> إذ لا حجة أو دليل على تعلق حكمة به لا شرعاً ولا قدراً.</w:t>
      </w:r>
    </w:p>
    <w:p w:rsidR="005A0CB9" w:rsidRPr="00905C75" w:rsidRDefault="00CA768B" w:rsidP="0018247E">
      <w:pPr>
        <w:spacing w:line="540" w:lineRule="exact"/>
        <w:jc w:val="both"/>
        <w:rPr>
          <w:rFonts w:ascii="Akhbar MT" w:hAnsi="AGA Arabesque" w:cs="Akhbar MT"/>
          <w:sz w:val="40"/>
          <w:szCs w:val="40"/>
          <w:rtl/>
        </w:rPr>
      </w:pPr>
      <w:r w:rsidRPr="00905C75">
        <w:rPr>
          <w:rFonts w:ascii="Akhbar MT" w:hAnsi="AGA Arabesque" w:cs="Akhbar MT" w:hint="cs"/>
          <w:b/>
          <w:bCs/>
          <w:sz w:val="40"/>
          <w:szCs w:val="40"/>
          <w:rtl/>
        </w:rPr>
        <w:t>ثانياً</w:t>
      </w:r>
      <w:r w:rsidRPr="000F285B">
        <w:rPr>
          <w:rFonts w:ascii="Akhbar MT" w:hAnsi="AGA Arabesque" w:cs="Akhbar MT" w:hint="cs"/>
          <w:sz w:val="40"/>
          <w:szCs w:val="40"/>
          <w:rtl/>
        </w:rPr>
        <w:t>:</w:t>
      </w:r>
      <w:r w:rsidRPr="00905C75">
        <w:rPr>
          <w:rFonts w:ascii="Akhbar MT" w:hAnsi="AGA Arabesque" w:cs="Akhbar MT" w:hint="cs"/>
          <w:sz w:val="40"/>
          <w:szCs w:val="40"/>
          <w:rtl/>
        </w:rPr>
        <w:t xml:space="preserve"> هل</w:t>
      </w:r>
      <w:r w:rsidRPr="00877CA6">
        <w:rPr>
          <w:rFonts w:ascii="Akhbar MT" w:hAnsi="AGA Arabesque" w:cs="Akhbar MT" w:hint="cs"/>
          <w:sz w:val="40"/>
          <w:szCs w:val="40"/>
          <w:rtl/>
        </w:rPr>
        <w:t xml:space="preserve"> </w:t>
      </w:r>
      <w:r w:rsidR="00877CA6" w:rsidRPr="00877CA6">
        <w:rPr>
          <w:rFonts w:ascii="Akhbar MT" w:hAnsi="AGA Arabesque" w:cs="Akhbar MT" w:hint="cs"/>
          <w:sz w:val="40"/>
          <w:szCs w:val="40"/>
          <w:rtl/>
        </w:rPr>
        <w:t>توجد</w:t>
      </w:r>
      <w:r w:rsidR="00877CA6">
        <w:rPr>
          <w:rFonts w:ascii="Akhbar MT" w:hAnsi="AGA Arabesque" w:cs="Akhbar MT" w:hint="cs"/>
          <w:color w:val="FF0000"/>
          <w:sz w:val="40"/>
          <w:szCs w:val="40"/>
          <w:rtl/>
        </w:rPr>
        <w:t xml:space="preserve"> </w:t>
      </w:r>
      <w:r w:rsidRPr="00905C75">
        <w:rPr>
          <w:rFonts w:ascii="Akhbar MT" w:hAnsi="AGA Arabesque" w:cs="Akhbar MT" w:hint="cs"/>
          <w:sz w:val="40"/>
          <w:szCs w:val="40"/>
          <w:rtl/>
        </w:rPr>
        <w:t>صلة</w:t>
      </w:r>
      <w:r w:rsidR="00C815BE" w:rsidRPr="00905C75">
        <w:rPr>
          <w:rFonts w:ascii="Akhbar MT" w:hAnsi="AGA Arabesque" w:cs="Akhbar MT" w:hint="cs"/>
          <w:sz w:val="40"/>
          <w:szCs w:val="40"/>
          <w:rtl/>
        </w:rPr>
        <w:t xml:space="preserve"> بين الإي</w:t>
      </w:r>
      <w:r w:rsidR="004A4B3A">
        <w:rPr>
          <w:rFonts w:ascii="Akhbar MT" w:hAnsi="AGA Arabesque" w:cs="Akhbar MT" w:hint="cs"/>
          <w:sz w:val="40"/>
          <w:szCs w:val="40"/>
          <w:rtl/>
        </w:rPr>
        <w:t>لاء</w:t>
      </w:r>
      <w:r w:rsidR="003B0332" w:rsidRPr="00905C75">
        <w:rPr>
          <w:rFonts w:ascii="Akhbar MT" w:hAnsi="AGA Arabesque" w:cs="Akhbar MT" w:hint="cs"/>
          <w:sz w:val="40"/>
          <w:szCs w:val="40"/>
          <w:rtl/>
        </w:rPr>
        <w:t xml:space="preserve"> والوصية بالثلث؟!!، وهل </w:t>
      </w:r>
      <w:r w:rsidR="00BE3E71">
        <w:rPr>
          <w:rFonts w:ascii="Akhbar MT" w:hAnsi="AGA Arabesque" w:cs="Akhbar MT" w:hint="cs"/>
          <w:sz w:val="40"/>
          <w:szCs w:val="40"/>
          <w:rtl/>
        </w:rPr>
        <w:t xml:space="preserve">ثمة </w:t>
      </w:r>
      <w:r w:rsidR="003B0332" w:rsidRPr="00905C75">
        <w:rPr>
          <w:rFonts w:ascii="Akhbar MT" w:hAnsi="AGA Arabesque" w:cs="Akhbar MT" w:hint="cs"/>
          <w:sz w:val="40"/>
          <w:szCs w:val="40"/>
          <w:rtl/>
        </w:rPr>
        <w:t>صلة</w:t>
      </w:r>
      <w:r w:rsidR="00C815BE" w:rsidRPr="00905C75">
        <w:rPr>
          <w:rFonts w:ascii="Akhbar MT" w:hAnsi="AGA Arabesque" w:cs="Akhbar MT" w:hint="cs"/>
          <w:sz w:val="40"/>
          <w:szCs w:val="40"/>
          <w:rtl/>
        </w:rPr>
        <w:t xml:space="preserve"> بين</w:t>
      </w:r>
      <w:r w:rsidR="00BE3E71">
        <w:rPr>
          <w:rFonts w:ascii="Akhbar MT" w:hAnsi="AGA Arabesque" w:cs="Akhbar MT" w:hint="cs"/>
          <w:sz w:val="40"/>
          <w:szCs w:val="40"/>
          <w:rtl/>
        </w:rPr>
        <w:t>ه</w:t>
      </w:r>
      <w:r w:rsidR="00C815BE" w:rsidRPr="00905C75">
        <w:rPr>
          <w:rFonts w:ascii="Akhbar MT" w:hAnsi="AGA Arabesque" w:cs="Akhbar MT" w:hint="cs"/>
          <w:sz w:val="40"/>
          <w:szCs w:val="40"/>
          <w:rtl/>
        </w:rPr>
        <w:t xml:space="preserve"> </w:t>
      </w:r>
      <w:r w:rsidR="00BE3E71">
        <w:rPr>
          <w:rFonts w:ascii="Akhbar MT" w:hAnsi="AGA Arabesque" w:cs="Akhbar MT" w:hint="cs"/>
          <w:sz w:val="40"/>
          <w:szCs w:val="40"/>
          <w:rtl/>
        </w:rPr>
        <w:t xml:space="preserve">وبين </w:t>
      </w:r>
      <w:r w:rsidR="00C815BE" w:rsidRPr="00905C75">
        <w:rPr>
          <w:rFonts w:ascii="Akhbar MT" w:hAnsi="AGA Arabesque" w:cs="Akhbar MT" w:hint="cs"/>
          <w:sz w:val="40"/>
          <w:szCs w:val="40"/>
          <w:rtl/>
        </w:rPr>
        <w:t>كون</w:t>
      </w:r>
      <w:r w:rsidR="00877CA6">
        <w:rPr>
          <w:rFonts w:ascii="Akhbar MT" w:hAnsi="AGA Arabesque" w:cs="Akhbar MT" w:hint="cs"/>
          <w:sz w:val="40"/>
          <w:szCs w:val="40"/>
          <w:rtl/>
        </w:rPr>
        <w:t xml:space="preserve"> الثلث</w:t>
      </w:r>
      <w:r w:rsidR="00C815BE" w:rsidRPr="00905C75">
        <w:rPr>
          <w:rFonts w:ascii="Akhbar MT" w:hAnsi="AGA Arabesque" w:cs="Akhbar MT" w:hint="cs"/>
          <w:sz w:val="40"/>
          <w:szCs w:val="40"/>
          <w:rtl/>
        </w:rPr>
        <w:t xml:space="preserve"> كثيراً أو قليلاً؟!!</w:t>
      </w:r>
      <w:r w:rsidR="00BD4F83">
        <w:rPr>
          <w:rFonts w:ascii="Akhbar MT" w:hAnsi="AGA Arabesque" w:cs="Akhbar MT" w:hint="cs"/>
          <w:sz w:val="40"/>
          <w:szCs w:val="40"/>
          <w:rtl/>
        </w:rPr>
        <w:t>، لا وجود لصلة بينهما</w:t>
      </w:r>
      <w:r w:rsidR="00AD330F">
        <w:rPr>
          <w:rFonts w:ascii="Akhbar MT" w:hAnsi="AGA Arabesque" w:cs="Akhbar MT" w:hint="cs"/>
          <w:sz w:val="40"/>
          <w:szCs w:val="40"/>
          <w:rtl/>
        </w:rPr>
        <w:t>.</w:t>
      </w:r>
    </w:p>
    <w:p w:rsidR="00CD4FF7" w:rsidRPr="00905C75" w:rsidRDefault="004B72BB" w:rsidP="00762689">
      <w:pPr>
        <w:spacing w:line="540" w:lineRule="exact"/>
        <w:jc w:val="both"/>
        <w:rPr>
          <w:rFonts w:ascii="Akhbar MT" w:hAnsi="AGA Arabesque" w:cs="Akhbar MT"/>
          <w:sz w:val="40"/>
          <w:szCs w:val="40"/>
          <w:rtl/>
        </w:rPr>
      </w:pPr>
      <w:r>
        <w:rPr>
          <w:rFonts w:ascii="Akhbar MT" w:hAnsi="AGA Arabesque" w:cs="Akhbar MT" w:hint="cs"/>
          <w:sz w:val="40"/>
          <w:szCs w:val="40"/>
          <w:rtl/>
        </w:rPr>
        <w:t xml:space="preserve">      </w:t>
      </w:r>
      <w:r w:rsidR="007853D4">
        <w:rPr>
          <w:rFonts w:ascii="Akhbar MT" w:hAnsi="AGA Arabesque" w:cs="Akhbar MT" w:hint="cs"/>
          <w:sz w:val="40"/>
          <w:szCs w:val="40"/>
          <w:rtl/>
        </w:rPr>
        <w:t xml:space="preserve">    </w:t>
      </w:r>
      <w:r w:rsidR="00CD4FF7" w:rsidRPr="00905C75">
        <w:rPr>
          <w:rFonts w:ascii="Akhbar MT" w:hAnsi="AGA Arabesque" w:cs="Akhbar MT" w:hint="cs"/>
          <w:sz w:val="40"/>
          <w:szCs w:val="40"/>
          <w:rtl/>
        </w:rPr>
        <w:t>سارت مشرقة وسرت مغرب</w:t>
      </w:r>
      <w:r w:rsidR="00234CC4" w:rsidRPr="00905C75">
        <w:rPr>
          <w:rFonts w:ascii="Akhbar MT" w:hAnsi="AGA Arabesque" w:cs="Akhbar MT" w:hint="cs"/>
          <w:sz w:val="40"/>
          <w:szCs w:val="40"/>
          <w:rtl/>
        </w:rPr>
        <w:t>اً</w:t>
      </w:r>
      <w:r w:rsidR="00CD4FF7" w:rsidRPr="00905C75">
        <w:rPr>
          <w:rFonts w:ascii="Akhbar MT" w:hAnsi="AGA Arabesque" w:cs="Akhbar MT" w:hint="cs"/>
          <w:sz w:val="40"/>
          <w:szCs w:val="40"/>
          <w:rtl/>
        </w:rPr>
        <w:t xml:space="preserve">      شت</w:t>
      </w:r>
      <w:r w:rsidR="00166BCA">
        <w:rPr>
          <w:rFonts w:ascii="Akhbar MT" w:hAnsi="AGA Arabesque" w:cs="Akhbar MT" w:hint="cs"/>
          <w:sz w:val="40"/>
          <w:szCs w:val="40"/>
          <w:rtl/>
        </w:rPr>
        <w:t>ـــــــ</w:t>
      </w:r>
      <w:r w:rsidR="00CD4FF7" w:rsidRPr="00905C75">
        <w:rPr>
          <w:rFonts w:ascii="Akhbar MT" w:hAnsi="AGA Arabesque" w:cs="Akhbar MT" w:hint="cs"/>
          <w:sz w:val="40"/>
          <w:szCs w:val="40"/>
          <w:rtl/>
        </w:rPr>
        <w:t>ان بين مشرق ومغرب</w:t>
      </w:r>
    </w:p>
    <w:p w:rsidR="00CA768B" w:rsidRPr="00905C75" w:rsidRDefault="00833FD3" w:rsidP="00577206">
      <w:pPr>
        <w:spacing w:line="540" w:lineRule="exact"/>
        <w:jc w:val="both"/>
        <w:rPr>
          <w:rFonts w:ascii="Akhbar MT" w:hAnsi="AGA Arabesque" w:cs="Akhbar MT"/>
          <w:sz w:val="40"/>
          <w:szCs w:val="40"/>
          <w:rtl/>
        </w:rPr>
      </w:pPr>
      <w:r w:rsidRPr="00905C75">
        <w:rPr>
          <w:rFonts w:ascii="Akhbar MT" w:hAnsi="AGA Arabesque" w:cs="Akhbar MT" w:hint="cs"/>
          <w:sz w:val="40"/>
          <w:szCs w:val="40"/>
          <w:rtl/>
        </w:rPr>
        <w:t>ومثل ما سبق</w:t>
      </w:r>
      <w:r w:rsidR="00CA768B" w:rsidRPr="00905C75">
        <w:rPr>
          <w:rFonts w:ascii="Akhbar MT" w:hAnsi="AGA Arabesque" w:cs="Akhbar MT" w:hint="cs"/>
          <w:sz w:val="40"/>
          <w:szCs w:val="40"/>
          <w:rtl/>
        </w:rPr>
        <w:t xml:space="preserve"> من هلوساته وقياساته الفاسدة قوله (في نهر الخير</w:t>
      </w:r>
      <w:r w:rsidR="00C866B7">
        <w:rPr>
          <w:rFonts w:ascii="Akhbar MT" w:hAnsi="AGA Arabesque" w:cs="Akhbar MT" w:hint="cs"/>
          <w:sz w:val="40"/>
          <w:szCs w:val="40"/>
          <w:rtl/>
        </w:rPr>
        <w:t>،</w:t>
      </w:r>
      <w:r w:rsidR="00EC1D77">
        <w:rPr>
          <w:rFonts w:ascii="Akhbar MT" w:hAnsi="AGA Arabesque" w:cs="Akhbar MT" w:hint="cs"/>
          <w:sz w:val="40"/>
          <w:szCs w:val="40"/>
          <w:rtl/>
        </w:rPr>
        <w:t xml:space="preserve"> </w:t>
      </w:r>
      <w:r w:rsidR="002C5760">
        <w:rPr>
          <w:rFonts w:ascii="Akhbar MT" w:hAnsi="AGA Arabesque" w:cs="Akhbar MT" w:hint="cs"/>
          <w:sz w:val="40"/>
          <w:szCs w:val="40"/>
          <w:rtl/>
        </w:rPr>
        <w:t>حاشية</w:t>
      </w:r>
      <w:r w:rsidR="00CA768B" w:rsidRPr="00905C75">
        <w:rPr>
          <w:rFonts w:ascii="Akhbar MT" w:hAnsi="AGA Arabesque" w:cs="Akhbar MT" w:hint="cs"/>
          <w:sz w:val="40"/>
          <w:szCs w:val="40"/>
          <w:rtl/>
        </w:rPr>
        <w:t xml:space="preserve"> تفسيره</w:t>
      </w:r>
      <w:r w:rsidR="00EC1D77">
        <w:rPr>
          <w:rFonts w:ascii="Akhbar MT" w:hAnsi="AGA Arabesque" w:cs="Akhbar MT" w:hint="cs"/>
          <w:sz w:val="40"/>
          <w:szCs w:val="40"/>
          <w:rtl/>
        </w:rPr>
        <w:t xml:space="preserve"> </w:t>
      </w:r>
      <w:r w:rsidR="00F93CAF" w:rsidRPr="00AD026E">
        <w:rPr>
          <w:rFonts w:ascii="Akhbar MT" w:hAnsi="AGA Arabesque" w:cs="Akhbar MT" w:hint="cs"/>
          <w:b/>
          <w:bCs/>
          <w:sz w:val="40"/>
          <w:szCs w:val="40"/>
          <w:rtl/>
        </w:rPr>
        <w:t>-</w:t>
      </w:r>
      <w:r w:rsidR="00EC1D77">
        <w:rPr>
          <w:rFonts w:ascii="Akhbar MT" w:hAnsi="AGA Arabesque" w:cs="Akhbar MT" w:hint="cs"/>
          <w:sz w:val="40"/>
          <w:szCs w:val="40"/>
          <w:rtl/>
        </w:rPr>
        <w:t xml:space="preserve">أيضاً </w:t>
      </w:r>
      <w:r w:rsidR="00EC1D77" w:rsidRPr="00AD026E">
        <w:rPr>
          <w:rFonts w:ascii="Akhbar MT" w:hAnsi="AGA Arabesque" w:cs="Akhbar MT" w:hint="cs"/>
          <w:b/>
          <w:bCs/>
          <w:sz w:val="40"/>
          <w:szCs w:val="40"/>
          <w:rtl/>
        </w:rPr>
        <w:t>-</w:t>
      </w:r>
      <w:r w:rsidR="00C866B7">
        <w:rPr>
          <w:rFonts w:ascii="Akhbar MT" w:hAnsi="AGA Arabesque" w:cs="Akhbar MT" w:hint="cs"/>
          <w:sz w:val="40"/>
          <w:szCs w:val="40"/>
          <w:rtl/>
        </w:rPr>
        <w:t>:</w:t>
      </w:r>
      <w:r w:rsidR="00CA768B" w:rsidRPr="00905C75">
        <w:rPr>
          <w:rFonts w:ascii="Akhbar MT" w:hAnsi="AGA Arabesque" w:cs="Akhbar MT" w:hint="cs"/>
          <w:sz w:val="40"/>
          <w:szCs w:val="40"/>
          <w:rtl/>
        </w:rPr>
        <w:t xml:space="preserve"> 2/380) عند قوله </w:t>
      </w:r>
      <w:r w:rsidR="00C866B7" w:rsidRPr="00AD026E">
        <w:rPr>
          <w:rFonts w:ascii="Akhbar MT" w:hAnsi="AGA Arabesque" w:cs="Akhbar MT" w:hint="cs"/>
          <w:b/>
          <w:bCs/>
          <w:sz w:val="40"/>
          <w:szCs w:val="40"/>
          <w:rtl/>
        </w:rPr>
        <w:t>-</w:t>
      </w:r>
      <w:r w:rsidR="00F93CAF">
        <w:rPr>
          <w:rFonts w:ascii="Akhbar MT" w:hAnsi="AGA Arabesque" w:cs="Akhbar MT" w:hint="cs"/>
          <w:sz w:val="40"/>
          <w:szCs w:val="40"/>
          <w:rtl/>
        </w:rPr>
        <w:t xml:space="preserve"> </w:t>
      </w:r>
      <w:r w:rsidR="00CA768B" w:rsidRPr="00905C75">
        <w:rPr>
          <w:rFonts w:ascii="Akhbar MT" w:hAnsi="AGA Arabesque" w:cs="Akhbar MT" w:hint="cs"/>
          <w:sz w:val="40"/>
          <w:szCs w:val="40"/>
          <w:rtl/>
        </w:rPr>
        <w:t>تعالى</w:t>
      </w:r>
      <w:r w:rsidR="00F93CAF">
        <w:rPr>
          <w:rFonts w:ascii="Akhbar MT" w:hAnsi="AGA Arabesque" w:cs="Akhbar MT" w:hint="cs"/>
          <w:sz w:val="40"/>
          <w:szCs w:val="40"/>
          <w:rtl/>
        </w:rPr>
        <w:t xml:space="preserve"> </w:t>
      </w:r>
      <w:r w:rsidR="00CA768B" w:rsidRPr="00AD026E">
        <w:rPr>
          <w:rFonts w:ascii="Akhbar MT" w:hAnsi="AGA Arabesque" w:cs="Akhbar MT" w:hint="cs"/>
          <w:b/>
          <w:bCs/>
          <w:sz w:val="40"/>
          <w:szCs w:val="40"/>
          <w:rtl/>
        </w:rPr>
        <w:t>-</w:t>
      </w:r>
      <w:r w:rsidR="00CA768B" w:rsidRPr="00905C75">
        <w:rPr>
          <w:rFonts w:ascii="Akhbar MT" w:hAnsi="AGA Arabesque" w:cs="Akhbar MT" w:hint="cs"/>
          <w:sz w:val="40"/>
          <w:szCs w:val="40"/>
          <w:rtl/>
        </w:rPr>
        <w:t>:</w:t>
      </w:r>
      <w:r w:rsidR="002C5969" w:rsidRPr="00905C75">
        <w:rPr>
          <w:rFonts w:ascii="Akhbar MT" w:hAnsi="AGA Arabesque" w:cs="Akhbar MT" w:hint="cs"/>
          <w:sz w:val="40"/>
          <w:szCs w:val="40"/>
          <w:rtl/>
        </w:rPr>
        <w:t xml:space="preserve"> </w:t>
      </w:r>
      <w:r w:rsidR="00CA768B" w:rsidRPr="00905C75">
        <w:rPr>
          <w:rFonts w:ascii="Akhbar MT" w:hAnsi="AGA Arabesque" w:cs="Akhbar MT" w:hint="cs"/>
          <w:sz w:val="40"/>
          <w:szCs w:val="40"/>
        </w:rPr>
        <w:sym w:font="AGA Arabesque" w:char="F07D"/>
      </w:r>
      <w:r w:rsidR="00443C92" w:rsidRPr="00443C92">
        <w:rPr>
          <w:rFonts w:ascii="Akhbar MT" w:hAnsi="AGA Arabesque" w:cs="Akhbar MT"/>
          <w:sz w:val="40"/>
          <w:szCs w:val="40"/>
          <w:rtl/>
        </w:rPr>
        <w:t>وَمَا مَنَعَهُمْ أَنْ تُقْبَلَ مِنْهُمْ نَفَقَاتُهُمْ</w:t>
      </w:r>
      <w:r w:rsidR="00CA768B" w:rsidRPr="00905C75">
        <w:rPr>
          <w:rFonts w:ascii="Akhbar MT" w:hAnsi="AGA Arabesque" w:cs="Akhbar MT" w:hint="cs"/>
          <w:sz w:val="40"/>
          <w:szCs w:val="40"/>
        </w:rPr>
        <w:sym w:font="AGA Arabesque" w:char="F07B"/>
      </w:r>
      <w:r w:rsidR="00577206">
        <w:rPr>
          <w:rFonts w:ascii="Akhbar MT" w:hAnsi="AGA Arabesque" w:cs="Akhbar MT" w:hint="cs"/>
          <w:sz w:val="40"/>
          <w:szCs w:val="40"/>
          <w:rtl/>
        </w:rPr>
        <w:t xml:space="preserve">، </w:t>
      </w:r>
      <w:r w:rsidR="00CA768B" w:rsidRPr="00905C75">
        <w:rPr>
          <w:rFonts w:ascii="Akhbar MT" w:hAnsi="AGA Arabesque" w:cs="Akhbar MT" w:hint="cs"/>
          <w:sz w:val="40"/>
          <w:szCs w:val="40"/>
          <w:rtl/>
        </w:rPr>
        <w:t>الآية,:</w:t>
      </w:r>
      <w:r w:rsidR="002C5969" w:rsidRPr="00905C75">
        <w:rPr>
          <w:rFonts w:ascii="Akhbar MT" w:hAnsi="AGA Arabesque" w:cs="Akhbar MT" w:hint="cs"/>
          <w:sz w:val="40"/>
          <w:szCs w:val="40"/>
          <w:rtl/>
        </w:rPr>
        <w:t xml:space="preserve"> </w:t>
      </w:r>
      <w:r w:rsidR="00CA768B" w:rsidRPr="00905C75">
        <w:rPr>
          <w:rFonts w:ascii="Akhbar MT" w:hAnsi="AGA Arabesque" w:cs="Akhbar MT" w:hint="cs"/>
          <w:sz w:val="40"/>
          <w:szCs w:val="40"/>
          <w:rtl/>
        </w:rPr>
        <w:t>"من مات على الكفر لا ينفعه ما عمله في الدنيا من خير إلا أنه يخفف عنه العذاب لحديث أبي طالب</w:t>
      </w:r>
      <w:r w:rsidR="00040C91" w:rsidRPr="00905C75">
        <w:rPr>
          <w:rFonts w:ascii="Akhbar MT" w:hAnsi="AGA Arabesque" w:cs="Akhbar MT" w:hint="cs"/>
          <w:sz w:val="40"/>
          <w:szCs w:val="40"/>
          <w:rtl/>
        </w:rPr>
        <w:t>،</w:t>
      </w:r>
      <w:r w:rsidR="00CA768B" w:rsidRPr="00905C75">
        <w:rPr>
          <w:rFonts w:ascii="Akhbar MT" w:hAnsi="AGA Arabesque" w:cs="Akhbar MT" w:hint="cs"/>
          <w:sz w:val="40"/>
          <w:szCs w:val="40"/>
          <w:rtl/>
        </w:rPr>
        <w:t xml:space="preserve"> وأنه في ضحضا</w:t>
      </w:r>
      <w:r w:rsidR="00726C58" w:rsidRPr="00905C75">
        <w:rPr>
          <w:rFonts w:ascii="Akhbar MT" w:hAnsi="AGA Arabesque" w:cs="Akhbar MT" w:hint="cs"/>
          <w:sz w:val="40"/>
          <w:szCs w:val="40"/>
          <w:rtl/>
        </w:rPr>
        <w:t>ح من النار يبلغ كعبيه يغلي منه</w:t>
      </w:r>
      <w:r w:rsidR="00CA768B" w:rsidRPr="00905C75">
        <w:rPr>
          <w:rFonts w:ascii="Akhbar MT" w:hAnsi="AGA Arabesque" w:cs="Akhbar MT" w:hint="cs"/>
          <w:sz w:val="40"/>
          <w:szCs w:val="40"/>
          <w:rtl/>
        </w:rPr>
        <w:t xml:space="preserve"> دماغه".</w:t>
      </w:r>
    </w:p>
    <w:p w:rsidR="00F508FB" w:rsidRDefault="00CA768B" w:rsidP="00577206">
      <w:pPr>
        <w:spacing w:line="540" w:lineRule="exact"/>
        <w:jc w:val="both"/>
        <w:rPr>
          <w:rFonts w:ascii="Akhbar MT" w:hAnsi="AGA Arabesque" w:cs="Akhbar MT"/>
          <w:sz w:val="40"/>
          <w:szCs w:val="40"/>
          <w:rtl/>
        </w:rPr>
      </w:pPr>
      <w:r w:rsidRPr="000B746D">
        <w:rPr>
          <w:rFonts w:ascii="Akhbar MT" w:hAnsi="AGA Arabesque" w:cs="Akhbar MT" w:hint="cs"/>
          <w:b/>
          <w:bCs/>
          <w:sz w:val="40"/>
          <w:szCs w:val="40"/>
          <w:rtl/>
        </w:rPr>
        <w:t>قلت</w:t>
      </w:r>
      <w:r w:rsidRPr="00905C75">
        <w:rPr>
          <w:rFonts w:ascii="Akhbar MT" w:hAnsi="AGA Arabesque" w:cs="Akhbar MT" w:hint="cs"/>
          <w:sz w:val="40"/>
          <w:szCs w:val="40"/>
          <w:rtl/>
        </w:rPr>
        <w:t>:</w:t>
      </w:r>
      <w:r w:rsidR="00C24703" w:rsidRPr="00905C75">
        <w:rPr>
          <w:rFonts w:ascii="Akhbar MT" w:hAnsi="AGA Arabesque" w:cs="Akhbar MT" w:hint="cs"/>
          <w:sz w:val="40"/>
          <w:szCs w:val="40"/>
          <w:rtl/>
        </w:rPr>
        <w:t xml:space="preserve"> </w:t>
      </w:r>
      <w:r w:rsidRPr="00905C75">
        <w:rPr>
          <w:rFonts w:ascii="Akhbar MT" w:hAnsi="AGA Arabesque" w:cs="Akhbar MT" w:hint="cs"/>
          <w:sz w:val="40"/>
          <w:szCs w:val="40"/>
          <w:rtl/>
        </w:rPr>
        <w:t>وهو كسابقه</w:t>
      </w:r>
      <w:r w:rsidR="00F61127">
        <w:rPr>
          <w:rFonts w:ascii="Akhbar MT" w:hAnsi="AGA Arabesque" w:cs="Akhbar MT" w:hint="cs"/>
          <w:sz w:val="40"/>
          <w:szCs w:val="40"/>
          <w:rtl/>
        </w:rPr>
        <w:t>، وإن كان سابقه أبعد</w:t>
      </w:r>
      <w:r w:rsidR="006770AD">
        <w:rPr>
          <w:rFonts w:ascii="Akhbar MT" w:hAnsi="AGA Arabesque" w:cs="Akhbar MT" w:hint="cs"/>
          <w:sz w:val="40"/>
          <w:szCs w:val="40"/>
          <w:rtl/>
        </w:rPr>
        <w:t>؛</w:t>
      </w:r>
      <w:r w:rsidRPr="00905C75">
        <w:rPr>
          <w:rFonts w:ascii="Akhbar MT" w:hAnsi="AGA Arabesque" w:cs="Akhbar MT" w:hint="cs"/>
          <w:sz w:val="40"/>
          <w:szCs w:val="40"/>
          <w:rtl/>
        </w:rPr>
        <w:t xml:space="preserve"> فأي علاقة بين حديث أبي طالب الذي يخصه</w:t>
      </w:r>
      <w:r w:rsidR="006B2512" w:rsidRPr="00905C75">
        <w:rPr>
          <w:rFonts w:ascii="Akhbar MT" w:hAnsi="Akhbar MT" w:cs="Akhbar MT" w:hint="cs"/>
          <w:sz w:val="40"/>
          <w:szCs w:val="40"/>
          <w:vertAlign w:val="superscript"/>
          <w:rtl/>
        </w:rPr>
        <w:t xml:space="preserve"> </w:t>
      </w:r>
      <w:r w:rsidRPr="00905C75">
        <w:rPr>
          <w:rFonts w:ascii="Akhbar MT" w:hAnsi="AGA Arabesque" w:cs="Akhbar MT" w:hint="cs"/>
          <w:sz w:val="40"/>
          <w:szCs w:val="40"/>
          <w:rtl/>
        </w:rPr>
        <w:t xml:space="preserve">وحده دون غيره من الكافرين لمعنىً مفهوم وهو خدمته العظيمة لرسول الله صلى الله عليه وسلم </w:t>
      </w:r>
      <w:r w:rsidR="00830318" w:rsidRPr="00905C75">
        <w:rPr>
          <w:rFonts w:ascii="Akhbar MT" w:hAnsi="AGA Arabesque" w:cs="Akhbar MT" w:hint="cs"/>
          <w:sz w:val="40"/>
          <w:szCs w:val="40"/>
          <w:rtl/>
        </w:rPr>
        <w:t>و</w:t>
      </w:r>
      <w:r w:rsidR="002C5969" w:rsidRPr="00905C75">
        <w:rPr>
          <w:rFonts w:ascii="Akhbar MT" w:hAnsi="AGA Arabesque" w:cs="Akhbar MT" w:hint="cs"/>
          <w:sz w:val="40"/>
          <w:szCs w:val="40"/>
          <w:rtl/>
        </w:rPr>
        <w:t>حمايته و</w:t>
      </w:r>
      <w:r w:rsidR="00830318" w:rsidRPr="00905C75">
        <w:rPr>
          <w:rFonts w:ascii="Akhbar MT" w:hAnsi="AGA Arabesque" w:cs="Akhbar MT" w:hint="cs"/>
          <w:sz w:val="40"/>
          <w:szCs w:val="40"/>
          <w:rtl/>
        </w:rPr>
        <w:t xml:space="preserve">حياطته </w:t>
      </w:r>
      <w:r w:rsidR="00E910E6" w:rsidRPr="00905C75">
        <w:rPr>
          <w:rFonts w:ascii="Akhbar MT" w:hAnsi="AGA Arabesque" w:cs="Akhbar MT" w:hint="cs"/>
          <w:sz w:val="40"/>
          <w:szCs w:val="40"/>
          <w:rtl/>
        </w:rPr>
        <w:t xml:space="preserve">له </w:t>
      </w:r>
      <w:r w:rsidR="00CD4FF7" w:rsidRPr="00905C75">
        <w:rPr>
          <w:rFonts w:ascii="Akhbar MT" w:hAnsi="AGA Arabesque" w:cs="Akhbar MT" w:hint="cs"/>
          <w:sz w:val="40"/>
          <w:szCs w:val="40"/>
          <w:rtl/>
        </w:rPr>
        <w:t>حين ت</w:t>
      </w:r>
      <w:r w:rsidR="00830318" w:rsidRPr="00905C75">
        <w:rPr>
          <w:rFonts w:ascii="Akhbar MT" w:hAnsi="AGA Arabesque" w:cs="Akhbar MT" w:hint="cs"/>
          <w:sz w:val="40"/>
          <w:szCs w:val="40"/>
          <w:rtl/>
        </w:rPr>
        <w:t>بل</w:t>
      </w:r>
      <w:r w:rsidR="00CD4FF7" w:rsidRPr="00905C75">
        <w:rPr>
          <w:rFonts w:ascii="Akhbar MT" w:hAnsi="AGA Arabesque" w:cs="Akhbar MT" w:hint="cs"/>
          <w:sz w:val="40"/>
          <w:szCs w:val="40"/>
          <w:rtl/>
        </w:rPr>
        <w:t>ي</w:t>
      </w:r>
      <w:r w:rsidRPr="00905C75">
        <w:rPr>
          <w:rFonts w:ascii="Akhbar MT" w:hAnsi="AGA Arabesque" w:cs="Akhbar MT" w:hint="cs"/>
          <w:sz w:val="40"/>
          <w:szCs w:val="40"/>
          <w:rtl/>
        </w:rPr>
        <w:t>غ رسالته</w:t>
      </w:r>
      <w:r w:rsidR="006770AD">
        <w:rPr>
          <w:rFonts w:ascii="Akhbar MT" w:hAnsi="AGA Arabesque" w:cs="Akhbar MT" w:hint="cs"/>
          <w:sz w:val="40"/>
          <w:szCs w:val="40"/>
          <w:rtl/>
        </w:rPr>
        <w:t>؟!!</w:t>
      </w:r>
      <w:r w:rsidR="00577206">
        <w:rPr>
          <w:rFonts w:ascii="Akhbar MT" w:hAnsi="AGA Arabesque" w:cs="Akhbar MT" w:hint="cs"/>
          <w:sz w:val="40"/>
          <w:szCs w:val="40"/>
          <w:rtl/>
        </w:rPr>
        <w:t>،</w:t>
      </w:r>
      <w:r w:rsidR="00920566">
        <w:rPr>
          <w:rFonts w:ascii="Akhbar MT" w:hAnsi="AGA Arabesque" w:cs="Akhbar MT" w:hint="cs"/>
          <w:sz w:val="40"/>
          <w:szCs w:val="40"/>
          <w:rtl/>
        </w:rPr>
        <w:t xml:space="preserve"> </w:t>
      </w:r>
      <w:r w:rsidR="002C5760">
        <w:rPr>
          <w:rFonts w:ascii="Akhbar MT" w:hAnsi="AGA Arabesque" w:cs="Akhbar MT" w:hint="cs"/>
          <w:sz w:val="40"/>
          <w:szCs w:val="40"/>
          <w:rtl/>
        </w:rPr>
        <w:t>إلا أنه لايخرج من النار</w:t>
      </w:r>
      <w:r w:rsidR="00E557B6">
        <w:rPr>
          <w:rFonts w:ascii="Akhbar MT" w:hAnsi="AGA Arabesque" w:cs="Akhbar MT" w:hint="cs"/>
          <w:sz w:val="40"/>
          <w:szCs w:val="40"/>
          <w:rtl/>
        </w:rPr>
        <w:t>،</w:t>
      </w:r>
      <w:r w:rsidR="002C5760">
        <w:rPr>
          <w:rFonts w:ascii="Akhbar MT" w:hAnsi="AGA Arabesque" w:cs="Akhbar MT" w:hint="cs"/>
          <w:sz w:val="40"/>
          <w:szCs w:val="40"/>
          <w:rtl/>
        </w:rPr>
        <w:t xml:space="preserve"> لقوله</w:t>
      </w:r>
      <w:r w:rsidR="0032725A">
        <w:rPr>
          <w:rFonts w:ascii="Akhbar MT" w:hAnsi="AGA Arabesque" w:cs="Akhbar MT" w:hint="cs"/>
          <w:sz w:val="40"/>
          <w:szCs w:val="40"/>
          <w:rtl/>
        </w:rPr>
        <w:t xml:space="preserve"> </w:t>
      </w:r>
      <w:r w:rsidR="002C5760" w:rsidRPr="000F285B">
        <w:rPr>
          <w:rFonts w:ascii="Akhbar MT" w:hAnsi="AGA Arabesque" w:cs="Akhbar MT" w:hint="cs"/>
          <w:b/>
          <w:bCs/>
          <w:sz w:val="40"/>
          <w:szCs w:val="40"/>
          <w:rtl/>
        </w:rPr>
        <w:t>-</w:t>
      </w:r>
      <w:r w:rsidR="00E557B6">
        <w:rPr>
          <w:rFonts w:ascii="Akhbar MT" w:hAnsi="AGA Arabesque" w:cs="Akhbar MT" w:hint="cs"/>
          <w:sz w:val="40"/>
          <w:szCs w:val="40"/>
          <w:rtl/>
        </w:rPr>
        <w:t xml:space="preserve"> </w:t>
      </w:r>
      <w:r w:rsidR="002C5760">
        <w:rPr>
          <w:rFonts w:ascii="Akhbar MT" w:hAnsi="AGA Arabesque" w:cs="Akhbar MT" w:hint="cs"/>
          <w:sz w:val="40"/>
          <w:szCs w:val="40"/>
          <w:rtl/>
        </w:rPr>
        <w:t>تعالى</w:t>
      </w:r>
      <w:r w:rsidR="00E557B6">
        <w:rPr>
          <w:rFonts w:ascii="Akhbar MT" w:hAnsi="AGA Arabesque" w:cs="Akhbar MT" w:hint="cs"/>
          <w:sz w:val="40"/>
          <w:szCs w:val="40"/>
          <w:rtl/>
        </w:rPr>
        <w:t xml:space="preserve"> </w:t>
      </w:r>
      <w:r w:rsidR="0032725A" w:rsidRPr="000F285B">
        <w:rPr>
          <w:rFonts w:ascii="Akhbar MT" w:hAnsi="AGA Arabesque" w:cs="Akhbar MT" w:hint="cs"/>
          <w:b/>
          <w:bCs/>
          <w:sz w:val="40"/>
          <w:szCs w:val="40"/>
          <w:rtl/>
        </w:rPr>
        <w:t>-</w:t>
      </w:r>
      <w:r w:rsidR="0032725A">
        <w:rPr>
          <w:rFonts w:ascii="Akhbar MT" w:hAnsi="AGA Arabesque" w:cs="Akhbar MT" w:hint="cs"/>
          <w:sz w:val="40"/>
          <w:szCs w:val="40"/>
          <w:rtl/>
        </w:rPr>
        <w:t xml:space="preserve"> </w:t>
      </w:r>
      <w:r w:rsidR="00E557B6">
        <w:rPr>
          <w:rFonts w:ascii="Akhbar MT" w:hAnsi="AGA Arabesque" w:cs="Akhbar MT" w:hint="cs"/>
          <w:sz w:val="40"/>
          <w:szCs w:val="40"/>
          <w:rtl/>
        </w:rPr>
        <w:t xml:space="preserve">في الكفار: </w:t>
      </w:r>
      <w:r w:rsidR="00E557B6">
        <w:rPr>
          <w:rFonts w:ascii="Akhbar MT" w:hAnsi="AGA Arabesque" w:cs="Akhbar MT" w:hint="cs"/>
          <w:sz w:val="40"/>
          <w:szCs w:val="40"/>
        </w:rPr>
        <w:sym w:font="AGA Arabesque" w:char="F05D"/>
      </w:r>
      <w:r w:rsidR="00577206" w:rsidRPr="00577206">
        <w:rPr>
          <w:rFonts w:ascii="Akhbar MT" w:hAnsi="AGA Arabesque" w:cs="Akhbar MT"/>
          <w:sz w:val="40"/>
          <w:szCs w:val="40"/>
          <w:rtl/>
        </w:rPr>
        <w:t>وَمَا هُمْ بِخَارِجِينَ مِنَ النَّارِ</w:t>
      </w:r>
      <w:r w:rsidR="00E557B6">
        <w:rPr>
          <w:rFonts w:ascii="Akhbar MT" w:hAnsi="AGA Arabesque" w:cs="Akhbar MT" w:hint="cs"/>
          <w:sz w:val="40"/>
          <w:szCs w:val="40"/>
        </w:rPr>
        <w:sym w:font="AGA Arabesque" w:char="F05B"/>
      </w:r>
      <w:r w:rsidR="002253CA">
        <w:rPr>
          <w:rFonts w:ascii="Akhbar MT" w:hAnsi="AGA Arabesque" w:cs="Akhbar MT" w:hint="cs"/>
          <w:sz w:val="40"/>
          <w:szCs w:val="40"/>
          <w:rtl/>
        </w:rPr>
        <w:t xml:space="preserve">، </w:t>
      </w:r>
      <w:r w:rsidR="00F508FB">
        <w:rPr>
          <w:rFonts w:ascii="Akhbar MT" w:hAnsi="AGA Arabesque" w:cs="Akhbar MT" w:hint="cs"/>
          <w:sz w:val="40"/>
          <w:szCs w:val="40"/>
          <w:rtl/>
        </w:rPr>
        <w:t>وقد مات على الكفر.</w:t>
      </w:r>
      <w:r w:rsidR="007C5B28">
        <w:rPr>
          <w:rFonts w:ascii="Akhbar MT" w:hAnsi="AGA Arabesque" w:cs="Akhbar MT" w:hint="cs"/>
          <w:sz w:val="40"/>
          <w:szCs w:val="40"/>
          <w:rtl/>
        </w:rPr>
        <w:t xml:space="preserve"> </w:t>
      </w:r>
    </w:p>
    <w:p w:rsidR="004A4B3A" w:rsidRPr="004A4B3A" w:rsidRDefault="007C5B28" w:rsidP="00AD026E">
      <w:pPr>
        <w:spacing w:line="540" w:lineRule="exact"/>
        <w:jc w:val="both"/>
        <w:rPr>
          <w:rFonts w:ascii="Akhbar MT" w:hAnsi="AGA Arabesque" w:cs="Akhbar MT"/>
          <w:sz w:val="40"/>
          <w:szCs w:val="40"/>
          <w:rtl/>
        </w:rPr>
      </w:pPr>
      <w:r>
        <w:rPr>
          <w:rFonts w:ascii="Akhbar MT" w:hAnsi="AGA Arabesque" w:cs="Akhbar MT" w:hint="cs"/>
          <w:sz w:val="40"/>
          <w:szCs w:val="40"/>
          <w:rtl/>
        </w:rPr>
        <w:t>و</w:t>
      </w:r>
      <w:r w:rsidR="00F508FB">
        <w:rPr>
          <w:rFonts w:ascii="Akhbar MT" w:hAnsi="AGA Arabesque" w:cs="Akhbar MT" w:hint="cs"/>
          <w:sz w:val="40"/>
          <w:szCs w:val="40"/>
          <w:rtl/>
        </w:rPr>
        <w:t xml:space="preserve">ما ذهب إليه </w:t>
      </w:r>
      <w:r>
        <w:rPr>
          <w:rFonts w:ascii="Akhbar MT" w:hAnsi="AGA Arabesque" w:cs="Akhbar MT" w:hint="cs"/>
          <w:sz w:val="40"/>
          <w:szCs w:val="40"/>
          <w:rtl/>
        </w:rPr>
        <w:t>مخالف للأدلة الشرعية،</w:t>
      </w:r>
      <w:r w:rsidR="004A4B3A">
        <w:rPr>
          <w:rFonts w:ascii="Akhbar MT" w:hAnsi="AGA Arabesque" w:cs="Akhbar MT" w:hint="cs"/>
          <w:sz w:val="40"/>
          <w:szCs w:val="40"/>
          <w:rtl/>
        </w:rPr>
        <w:t xml:space="preserve"> قال الله </w:t>
      </w:r>
      <w:r w:rsidR="00AD026E" w:rsidRPr="00AD026E">
        <w:rPr>
          <w:rFonts w:ascii="Akhbar MT" w:hAnsi="AGA Arabesque" w:cs="Akhbar MT" w:hint="cs"/>
          <w:b/>
          <w:bCs/>
          <w:sz w:val="40"/>
          <w:szCs w:val="40"/>
          <w:rtl/>
        </w:rPr>
        <w:t>-</w:t>
      </w:r>
      <w:r w:rsidR="00AD026E">
        <w:rPr>
          <w:rFonts w:ascii="Akhbar MT" w:hAnsi="AGA Arabesque" w:cs="Akhbar MT" w:hint="cs"/>
          <w:sz w:val="40"/>
          <w:szCs w:val="40"/>
          <w:rtl/>
        </w:rPr>
        <w:t xml:space="preserve"> </w:t>
      </w:r>
      <w:r w:rsidR="004A4B3A">
        <w:rPr>
          <w:rFonts w:ascii="Akhbar MT" w:hAnsi="AGA Arabesque" w:cs="Akhbar MT" w:hint="cs"/>
          <w:sz w:val="40"/>
          <w:szCs w:val="40"/>
          <w:rtl/>
        </w:rPr>
        <w:t>تعالى</w:t>
      </w:r>
      <w:r w:rsidR="00AD026E">
        <w:rPr>
          <w:rFonts w:ascii="Akhbar MT" w:hAnsi="AGA Arabesque" w:cs="Akhbar MT" w:hint="cs"/>
          <w:sz w:val="40"/>
          <w:szCs w:val="40"/>
          <w:rtl/>
        </w:rPr>
        <w:t xml:space="preserve"> </w:t>
      </w:r>
      <w:r w:rsidR="004A4B3A" w:rsidRPr="00AD026E">
        <w:rPr>
          <w:rFonts w:ascii="Akhbar MT" w:hAnsi="AGA Arabesque" w:cs="Akhbar MT" w:hint="cs"/>
          <w:b/>
          <w:bCs/>
          <w:sz w:val="40"/>
          <w:szCs w:val="40"/>
          <w:rtl/>
        </w:rPr>
        <w:t>-</w:t>
      </w:r>
      <w:r w:rsidR="004A4B3A">
        <w:rPr>
          <w:rFonts w:ascii="Akhbar MT" w:hAnsi="AGA Arabesque" w:cs="Akhbar MT" w:hint="cs"/>
          <w:sz w:val="40"/>
          <w:szCs w:val="40"/>
          <w:rtl/>
        </w:rPr>
        <w:t xml:space="preserve">: </w:t>
      </w:r>
      <w:r w:rsidR="004A4B3A">
        <w:rPr>
          <w:rFonts w:ascii="Akhbar MT" w:hAnsi="AGA Arabesque" w:cs="Akhbar MT" w:hint="cs"/>
          <w:sz w:val="40"/>
          <w:szCs w:val="40"/>
        </w:rPr>
        <w:sym w:font="AGA Arabesque" w:char="F05D"/>
      </w:r>
      <w:r w:rsidR="004A4B3A" w:rsidRPr="004A4B3A">
        <w:rPr>
          <w:rFonts w:ascii="Traditional Arabic" w:hAnsi="Traditional Arabic" w:cs="Akhbar MT"/>
          <w:color w:val="000000"/>
          <w:sz w:val="40"/>
          <w:szCs w:val="40"/>
          <w:rtl/>
        </w:rPr>
        <w:t xml:space="preserve">وَيَوْمَ يُعْرَضُ الَّذِينَ كَفَرُوا عَلَى النَّارِ أَذْهَبْتُمْ طَيِّبَاتِكُمْ </w:t>
      </w:r>
      <w:r w:rsidR="004A4B3A" w:rsidRPr="004A4B3A">
        <w:rPr>
          <w:rFonts w:ascii="Traditional Arabic" w:hAnsi="Traditional Arabic" w:cs="Akhbar MT"/>
          <w:sz w:val="40"/>
          <w:szCs w:val="40"/>
          <w:rtl/>
        </w:rPr>
        <w:t>فِي حَيَاتِكُمُ الدُّنْيَا</w:t>
      </w:r>
      <w:r w:rsidR="004A4B3A" w:rsidRPr="004A4B3A">
        <w:rPr>
          <w:rFonts w:ascii="Traditional Arabic" w:hAnsi="Traditional Arabic" w:cs="Akhbar MT"/>
          <w:color w:val="000000"/>
          <w:sz w:val="40"/>
          <w:szCs w:val="40"/>
          <w:rtl/>
        </w:rPr>
        <w:t xml:space="preserve"> وَاسْتَمْتَعْتُمْ بِهَا فَالْيَوْمَ تُجْزَوْنَ عَذَابَ الْهُونِ بِمَا كُنْتُمْ تَسْتَكْبِرُونَ فِي الأرْضِ بِغَيْرِ الْحَقِّ وَبِمَا كُنْتُمْ تَفْسُقُونَ</w:t>
      </w:r>
      <w:r w:rsidR="004A4B3A" w:rsidRPr="004A4B3A">
        <w:rPr>
          <w:rFonts w:ascii="Akhbar MT" w:hAnsi="AGA Arabesque" w:cs="Akhbar MT" w:hint="cs"/>
          <w:sz w:val="40"/>
          <w:szCs w:val="40"/>
        </w:rPr>
        <w:sym w:font="AGA Arabesque" w:char="F05B"/>
      </w:r>
      <w:r w:rsidR="004A4B3A">
        <w:rPr>
          <w:rFonts w:ascii="Akhbar MT" w:hAnsi="AGA Arabesque" w:cs="Akhbar MT" w:hint="cs"/>
          <w:sz w:val="40"/>
          <w:szCs w:val="40"/>
          <w:rtl/>
        </w:rPr>
        <w:t>.</w:t>
      </w:r>
    </w:p>
    <w:p w:rsidR="006B2512" w:rsidRPr="00905C75" w:rsidRDefault="007C5B28" w:rsidP="00F508FB">
      <w:pPr>
        <w:spacing w:line="540" w:lineRule="exact"/>
        <w:jc w:val="both"/>
        <w:rPr>
          <w:rFonts w:ascii="Akhbar MT" w:hAnsi="AGA Arabesque" w:cs="Akhbar MT"/>
          <w:sz w:val="40"/>
          <w:szCs w:val="40"/>
          <w:rtl/>
        </w:rPr>
      </w:pPr>
      <w:r>
        <w:rPr>
          <w:rFonts w:ascii="Akhbar MT" w:hAnsi="AGA Arabesque" w:cs="Akhbar MT" w:hint="cs"/>
          <w:sz w:val="40"/>
          <w:szCs w:val="40"/>
          <w:rtl/>
        </w:rPr>
        <w:t xml:space="preserve"> </w:t>
      </w:r>
      <w:r w:rsidR="004A4B3A">
        <w:rPr>
          <w:rFonts w:ascii="Akhbar MT" w:hAnsi="AGA Arabesque" w:cs="Akhbar MT" w:hint="cs"/>
          <w:sz w:val="40"/>
          <w:szCs w:val="40"/>
          <w:rtl/>
        </w:rPr>
        <w:t>و</w:t>
      </w:r>
      <w:r w:rsidR="006B2512" w:rsidRPr="00905C75">
        <w:rPr>
          <w:rFonts w:ascii="Akhbar MT" w:hAnsi="AGA Arabesque" w:cs="Akhbar MT" w:hint="cs"/>
          <w:sz w:val="40"/>
          <w:szCs w:val="40"/>
          <w:rtl/>
        </w:rPr>
        <w:t>في ص</w:t>
      </w:r>
      <w:r w:rsidR="006B2512" w:rsidRPr="00905C75">
        <w:rPr>
          <w:rFonts w:ascii="Akhbar MT" w:hAnsi="AGA Arabesque" w:cs="Akhbar MT" w:hint="eastAsia"/>
          <w:sz w:val="40"/>
          <w:szCs w:val="40"/>
          <w:rtl/>
        </w:rPr>
        <w:t>حيح</w:t>
      </w:r>
      <w:r w:rsidR="006B2512" w:rsidRPr="00905C75">
        <w:rPr>
          <w:rFonts w:ascii="Akhbar MT" w:hAnsi="AGA Arabesque" w:cs="Akhbar MT"/>
          <w:sz w:val="40"/>
          <w:szCs w:val="40"/>
          <w:rtl/>
        </w:rPr>
        <w:t xml:space="preserve"> </w:t>
      </w:r>
      <w:r w:rsidR="006B2512" w:rsidRPr="00905C75">
        <w:rPr>
          <w:rFonts w:ascii="Akhbar MT" w:hAnsi="AGA Arabesque" w:cs="Akhbar MT" w:hint="eastAsia"/>
          <w:sz w:val="40"/>
          <w:szCs w:val="40"/>
          <w:rtl/>
        </w:rPr>
        <w:t>مسلم</w:t>
      </w:r>
      <w:r w:rsidR="006B2512" w:rsidRPr="00905C75">
        <w:rPr>
          <w:rFonts w:ascii="Akhbar MT" w:hAnsi="AGA Arabesque" w:cs="Akhbar MT"/>
          <w:sz w:val="40"/>
          <w:szCs w:val="40"/>
          <w:rtl/>
        </w:rPr>
        <w:t>:</w:t>
      </w:r>
      <w:r w:rsidR="004A4B3A">
        <w:rPr>
          <w:rFonts w:ascii="Akhbar MT" w:hAnsi="AGA Arabesque" w:cs="Akhbar MT" w:hint="cs"/>
          <w:sz w:val="40"/>
          <w:szCs w:val="40"/>
          <w:rtl/>
        </w:rPr>
        <w:t xml:space="preserve"> </w:t>
      </w:r>
      <w:r w:rsidR="006B2512" w:rsidRPr="00905C75">
        <w:rPr>
          <w:rFonts w:ascii="Akhbar MT" w:hAnsi="AGA Arabesque" w:cs="Akhbar MT" w:hint="eastAsia"/>
          <w:sz w:val="40"/>
          <w:szCs w:val="40"/>
          <w:rtl/>
        </w:rPr>
        <w:t>عن</w:t>
      </w:r>
      <w:r w:rsidR="006B2512" w:rsidRPr="00905C75">
        <w:rPr>
          <w:rFonts w:ascii="Akhbar MT" w:hAnsi="AGA Arabesque" w:cs="Akhbar MT"/>
          <w:sz w:val="40"/>
          <w:szCs w:val="40"/>
          <w:rtl/>
        </w:rPr>
        <w:t xml:space="preserve"> </w:t>
      </w:r>
      <w:r w:rsidR="006B2512" w:rsidRPr="00905C75">
        <w:rPr>
          <w:rFonts w:ascii="Akhbar MT" w:hAnsi="AGA Arabesque" w:cs="Akhbar MT" w:hint="eastAsia"/>
          <w:sz w:val="40"/>
          <w:szCs w:val="40"/>
          <w:rtl/>
        </w:rPr>
        <w:t>أنس</w:t>
      </w:r>
      <w:r w:rsidR="006B2512" w:rsidRPr="00905C75">
        <w:rPr>
          <w:rFonts w:ascii="Akhbar MT" w:hAnsi="AGA Arabesque" w:cs="Akhbar MT"/>
          <w:sz w:val="40"/>
          <w:szCs w:val="40"/>
          <w:rtl/>
        </w:rPr>
        <w:t xml:space="preserve"> </w:t>
      </w:r>
      <w:r w:rsidR="006B2512" w:rsidRPr="00905C75">
        <w:rPr>
          <w:rFonts w:ascii="Akhbar MT" w:hAnsi="AGA Arabesque" w:cs="Akhbar MT" w:hint="eastAsia"/>
          <w:sz w:val="40"/>
          <w:szCs w:val="40"/>
          <w:rtl/>
        </w:rPr>
        <w:t>بن</w:t>
      </w:r>
      <w:r w:rsidR="006B2512" w:rsidRPr="00905C75">
        <w:rPr>
          <w:rFonts w:ascii="Akhbar MT" w:hAnsi="AGA Arabesque" w:cs="Akhbar MT"/>
          <w:sz w:val="40"/>
          <w:szCs w:val="40"/>
          <w:rtl/>
        </w:rPr>
        <w:t xml:space="preserve"> </w:t>
      </w:r>
      <w:r w:rsidR="006B2512" w:rsidRPr="00905C75">
        <w:rPr>
          <w:rFonts w:ascii="Akhbar MT" w:hAnsi="AGA Arabesque" w:cs="Akhbar MT" w:hint="eastAsia"/>
          <w:sz w:val="40"/>
          <w:szCs w:val="40"/>
          <w:rtl/>
        </w:rPr>
        <w:t>مالك</w:t>
      </w:r>
      <w:r w:rsidR="006B2512" w:rsidRPr="00905C75">
        <w:rPr>
          <w:rFonts w:ascii="Akhbar MT" w:hAnsi="AGA Arabesque" w:cs="Akhbar MT" w:hint="cs"/>
          <w:sz w:val="40"/>
          <w:szCs w:val="40"/>
          <w:rtl/>
        </w:rPr>
        <w:t xml:space="preserve"> رضي الله عنه</w:t>
      </w:r>
      <w:r w:rsidR="006B2512" w:rsidRPr="00905C75">
        <w:rPr>
          <w:rFonts w:ascii="Akhbar MT" w:hAnsi="AGA Arabesque" w:cs="Akhbar MT"/>
          <w:sz w:val="40"/>
          <w:szCs w:val="40"/>
          <w:rtl/>
        </w:rPr>
        <w:t xml:space="preserve"> </w:t>
      </w:r>
      <w:r w:rsidR="006B2512" w:rsidRPr="00905C75">
        <w:rPr>
          <w:rFonts w:ascii="Akhbar MT" w:hAnsi="AGA Arabesque" w:cs="Akhbar MT" w:hint="eastAsia"/>
          <w:sz w:val="40"/>
          <w:szCs w:val="40"/>
          <w:rtl/>
        </w:rPr>
        <w:t>قال</w:t>
      </w:r>
      <w:r w:rsidR="004A4B3A">
        <w:rPr>
          <w:rFonts w:ascii="Akhbar MT" w:hAnsi="AGA Arabesque" w:cs="Akhbar MT" w:hint="cs"/>
          <w:sz w:val="40"/>
          <w:szCs w:val="40"/>
          <w:rtl/>
        </w:rPr>
        <w:t>:</w:t>
      </w:r>
      <w:r w:rsidR="006B2512" w:rsidRPr="00905C75">
        <w:rPr>
          <w:rFonts w:ascii="Akhbar MT" w:hAnsi="AGA Arabesque" w:cs="Akhbar MT"/>
          <w:sz w:val="40"/>
          <w:szCs w:val="40"/>
          <w:rtl/>
        </w:rPr>
        <w:t xml:space="preserve"> </w:t>
      </w:r>
      <w:r w:rsidR="006B2512" w:rsidRPr="00905C75">
        <w:rPr>
          <w:rFonts w:ascii="Akhbar MT" w:hAnsi="AGA Arabesque" w:cs="Akhbar MT" w:hint="eastAsia"/>
          <w:sz w:val="40"/>
          <w:szCs w:val="40"/>
          <w:rtl/>
        </w:rPr>
        <w:t>قال</w:t>
      </w:r>
      <w:r w:rsidR="006B2512" w:rsidRPr="00905C75">
        <w:rPr>
          <w:rFonts w:ascii="Akhbar MT" w:hAnsi="AGA Arabesque" w:cs="Akhbar MT"/>
          <w:sz w:val="40"/>
          <w:szCs w:val="40"/>
          <w:rtl/>
        </w:rPr>
        <w:t xml:space="preserve"> </w:t>
      </w:r>
      <w:r w:rsidR="006B2512" w:rsidRPr="00905C75">
        <w:rPr>
          <w:rFonts w:ascii="Akhbar MT" w:hAnsi="AGA Arabesque" w:cs="Akhbar MT" w:hint="eastAsia"/>
          <w:sz w:val="40"/>
          <w:szCs w:val="40"/>
          <w:rtl/>
        </w:rPr>
        <w:t>رسول</w:t>
      </w:r>
      <w:r w:rsidR="006B2512" w:rsidRPr="00905C75">
        <w:rPr>
          <w:rFonts w:ascii="Akhbar MT" w:hAnsi="AGA Arabesque" w:cs="Akhbar MT"/>
          <w:sz w:val="40"/>
          <w:szCs w:val="40"/>
          <w:rtl/>
        </w:rPr>
        <w:t xml:space="preserve"> </w:t>
      </w:r>
      <w:r w:rsidR="006B2512" w:rsidRPr="00905C75">
        <w:rPr>
          <w:rFonts w:ascii="Akhbar MT" w:hAnsi="AGA Arabesque" w:cs="Akhbar MT" w:hint="eastAsia"/>
          <w:sz w:val="40"/>
          <w:szCs w:val="40"/>
          <w:rtl/>
        </w:rPr>
        <w:t>الله</w:t>
      </w:r>
      <w:r w:rsidR="006B2512" w:rsidRPr="00905C75">
        <w:rPr>
          <w:rFonts w:ascii="Akhbar MT" w:hAnsi="AGA Arabesque" w:cs="Akhbar MT"/>
          <w:sz w:val="40"/>
          <w:szCs w:val="40"/>
          <w:rtl/>
        </w:rPr>
        <w:t xml:space="preserve"> </w:t>
      </w:r>
      <w:r w:rsidR="006B2512" w:rsidRPr="00905C75">
        <w:rPr>
          <w:rFonts w:ascii="Akhbar MT" w:hAnsi="AGA Arabesque" w:cs="Akhbar MT" w:hint="eastAsia"/>
          <w:sz w:val="40"/>
          <w:szCs w:val="40"/>
          <w:rtl/>
        </w:rPr>
        <w:t>صلى</w:t>
      </w:r>
      <w:r w:rsidR="006B2512" w:rsidRPr="00905C75">
        <w:rPr>
          <w:rFonts w:ascii="Akhbar MT" w:hAnsi="AGA Arabesque" w:cs="Akhbar MT"/>
          <w:sz w:val="40"/>
          <w:szCs w:val="40"/>
          <w:rtl/>
        </w:rPr>
        <w:t xml:space="preserve"> </w:t>
      </w:r>
      <w:r w:rsidR="006B2512" w:rsidRPr="00905C75">
        <w:rPr>
          <w:rFonts w:ascii="Akhbar MT" w:hAnsi="AGA Arabesque" w:cs="Akhbar MT" w:hint="eastAsia"/>
          <w:sz w:val="40"/>
          <w:szCs w:val="40"/>
          <w:rtl/>
        </w:rPr>
        <w:t>الله</w:t>
      </w:r>
      <w:r w:rsidR="006B2512" w:rsidRPr="00905C75">
        <w:rPr>
          <w:rFonts w:ascii="Akhbar MT" w:hAnsi="AGA Arabesque" w:cs="Akhbar MT"/>
          <w:sz w:val="40"/>
          <w:szCs w:val="40"/>
          <w:rtl/>
        </w:rPr>
        <w:t xml:space="preserve"> </w:t>
      </w:r>
      <w:r w:rsidR="006B2512" w:rsidRPr="00905C75">
        <w:rPr>
          <w:rFonts w:ascii="Akhbar MT" w:hAnsi="AGA Arabesque" w:cs="Akhbar MT" w:hint="eastAsia"/>
          <w:sz w:val="40"/>
          <w:szCs w:val="40"/>
          <w:rtl/>
        </w:rPr>
        <w:t>عليه</w:t>
      </w:r>
      <w:r w:rsidR="006B2512" w:rsidRPr="00905C75">
        <w:rPr>
          <w:rFonts w:ascii="Akhbar MT" w:hAnsi="AGA Arabesque" w:cs="Akhbar MT"/>
          <w:sz w:val="40"/>
          <w:szCs w:val="40"/>
          <w:rtl/>
        </w:rPr>
        <w:t xml:space="preserve"> </w:t>
      </w:r>
      <w:r w:rsidR="006B2512" w:rsidRPr="00905C75">
        <w:rPr>
          <w:rFonts w:ascii="Akhbar MT" w:hAnsi="AGA Arabesque" w:cs="Akhbar MT" w:hint="eastAsia"/>
          <w:sz w:val="40"/>
          <w:szCs w:val="40"/>
          <w:rtl/>
        </w:rPr>
        <w:t>وسلم</w:t>
      </w:r>
      <w:r w:rsidR="006B2512" w:rsidRPr="00905C75">
        <w:rPr>
          <w:rFonts w:ascii="Akhbar MT" w:hAnsi="AGA Arabesque" w:cs="Akhbar MT" w:hint="cs"/>
          <w:sz w:val="40"/>
          <w:szCs w:val="40"/>
          <w:rtl/>
        </w:rPr>
        <w:t xml:space="preserve">: </w:t>
      </w:r>
      <w:r w:rsidR="006B2512" w:rsidRPr="00905C75">
        <w:rPr>
          <w:rFonts w:ascii="Agency FB" w:hAnsi="Agency FB" w:cs="Aharoni" w:hint="cs"/>
          <w:sz w:val="40"/>
          <w:szCs w:val="40"/>
          <w:rtl/>
        </w:rPr>
        <w:t>«</w:t>
      </w:r>
      <w:r w:rsidR="006B2512" w:rsidRPr="00905C75">
        <w:rPr>
          <w:rFonts w:ascii="Akhbar MT" w:hAnsi="AGA Arabesque" w:cs="Akhbar MT" w:hint="eastAsia"/>
          <w:sz w:val="40"/>
          <w:szCs w:val="40"/>
          <w:rtl/>
        </w:rPr>
        <w:t>إن</w:t>
      </w:r>
      <w:r w:rsidR="006B2512" w:rsidRPr="00905C75">
        <w:rPr>
          <w:rFonts w:ascii="Akhbar MT" w:hAnsi="AGA Arabesque" w:cs="Akhbar MT"/>
          <w:sz w:val="40"/>
          <w:szCs w:val="40"/>
          <w:rtl/>
        </w:rPr>
        <w:t xml:space="preserve"> </w:t>
      </w:r>
      <w:r w:rsidR="006B2512" w:rsidRPr="00905C75">
        <w:rPr>
          <w:rFonts w:ascii="Akhbar MT" w:hAnsi="AGA Arabesque" w:cs="Akhbar MT" w:hint="eastAsia"/>
          <w:sz w:val="40"/>
          <w:szCs w:val="40"/>
          <w:rtl/>
        </w:rPr>
        <w:t>الله</w:t>
      </w:r>
      <w:r w:rsidR="006B2512" w:rsidRPr="00905C75">
        <w:rPr>
          <w:rFonts w:ascii="Akhbar MT" w:hAnsi="AGA Arabesque" w:cs="Akhbar MT"/>
          <w:sz w:val="40"/>
          <w:szCs w:val="40"/>
          <w:rtl/>
        </w:rPr>
        <w:t xml:space="preserve"> </w:t>
      </w:r>
      <w:r w:rsidR="006B2512" w:rsidRPr="00905C75">
        <w:rPr>
          <w:rFonts w:ascii="Akhbar MT" w:hAnsi="AGA Arabesque" w:cs="Akhbar MT" w:hint="eastAsia"/>
          <w:sz w:val="40"/>
          <w:szCs w:val="40"/>
          <w:rtl/>
        </w:rPr>
        <w:t>لا</w:t>
      </w:r>
      <w:r w:rsidR="006B2512" w:rsidRPr="00905C75">
        <w:rPr>
          <w:rFonts w:ascii="Akhbar MT" w:hAnsi="AGA Arabesque" w:cs="Akhbar MT"/>
          <w:sz w:val="40"/>
          <w:szCs w:val="40"/>
          <w:rtl/>
        </w:rPr>
        <w:t xml:space="preserve"> </w:t>
      </w:r>
      <w:r w:rsidR="006B2512" w:rsidRPr="00905C75">
        <w:rPr>
          <w:rFonts w:ascii="Akhbar MT" w:hAnsi="AGA Arabesque" w:cs="Akhbar MT" w:hint="eastAsia"/>
          <w:sz w:val="40"/>
          <w:szCs w:val="40"/>
          <w:rtl/>
        </w:rPr>
        <w:t>يظلم</w:t>
      </w:r>
      <w:r w:rsidR="006B2512" w:rsidRPr="00905C75">
        <w:rPr>
          <w:rFonts w:ascii="Akhbar MT" w:hAnsi="AGA Arabesque" w:cs="Akhbar MT"/>
          <w:sz w:val="40"/>
          <w:szCs w:val="40"/>
          <w:rtl/>
        </w:rPr>
        <w:t xml:space="preserve"> </w:t>
      </w:r>
      <w:r w:rsidR="006B2512" w:rsidRPr="00905C75">
        <w:rPr>
          <w:rFonts w:ascii="Akhbar MT" w:hAnsi="AGA Arabesque" w:cs="Akhbar MT" w:hint="eastAsia"/>
          <w:sz w:val="40"/>
          <w:szCs w:val="40"/>
          <w:rtl/>
        </w:rPr>
        <w:t>مؤمنا</w:t>
      </w:r>
      <w:r w:rsidR="006B2512" w:rsidRPr="00905C75">
        <w:rPr>
          <w:rFonts w:ascii="Akhbar MT" w:hAnsi="AGA Arabesque" w:cs="Akhbar MT" w:hint="cs"/>
          <w:sz w:val="40"/>
          <w:szCs w:val="40"/>
          <w:rtl/>
        </w:rPr>
        <w:t>ً</w:t>
      </w:r>
      <w:r w:rsidR="006B2512" w:rsidRPr="00905C75">
        <w:rPr>
          <w:rFonts w:ascii="Akhbar MT" w:hAnsi="AGA Arabesque" w:cs="Akhbar MT"/>
          <w:sz w:val="40"/>
          <w:szCs w:val="40"/>
          <w:rtl/>
        </w:rPr>
        <w:t xml:space="preserve"> </w:t>
      </w:r>
      <w:r w:rsidR="006B2512" w:rsidRPr="00905C75">
        <w:rPr>
          <w:rFonts w:ascii="Akhbar MT" w:hAnsi="AGA Arabesque" w:cs="Akhbar MT" w:hint="eastAsia"/>
          <w:sz w:val="40"/>
          <w:szCs w:val="40"/>
          <w:rtl/>
        </w:rPr>
        <w:t>حسنة</w:t>
      </w:r>
      <w:r w:rsidR="006B2512" w:rsidRPr="00905C75">
        <w:rPr>
          <w:rFonts w:ascii="Akhbar MT" w:hAnsi="AGA Arabesque" w:cs="Akhbar MT" w:hint="cs"/>
          <w:sz w:val="40"/>
          <w:szCs w:val="40"/>
          <w:rtl/>
        </w:rPr>
        <w:t>،</w:t>
      </w:r>
      <w:r w:rsidR="006B2512" w:rsidRPr="00905C75">
        <w:rPr>
          <w:rFonts w:ascii="Akhbar MT" w:hAnsi="AGA Arabesque" w:cs="Akhbar MT"/>
          <w:sz w:val="40"/>
          <w:szCs w:val="40"/>
          <w:rtl/>
        </w:rPr>
        <w:t xml:space="preserve"> </w:t>
      </w:r>
      <w:r w:rsidR="006B2512" w:rsidRPr="00905C75">
        <w:rPr>
          <w:rFonts w:ascii="Akhbar MT" w:hAnsi="AGA Arabesque" w:cs="Akhbar MT" w:hint="eastAsia"/>
          <w:sz w:val="40"/>
          <w:szCs w:val="40"/>
          <w:rtl/>
        </w:rPr>
        <w:t>يعطى</w:t>
      </w:r>
      <w:r w:rsidR="006B2512" w:rsidRPr="00905C75">
        <w:rPr>
          <w:rFonts w:ascii="Akhbar MT" w:hAnsi="AGA Arabesque" w:cs="Akhbar MT"/>
          <w:sz w:val="40"/>
          <w:szCs w:val="40"/>
          <w:rtl/>
        </w:rPr>
        <w:t xml:space="preserve"> </w:t>
      </w:r>
      <w:r w:rsidR="006B2512" w:rsidRPr="00905C75">
        <w:rPr>
          <w:rFonts w:ascii="Akhbar MT" w:hAnsi="AGA Arabesque" w:cs="Akhbar MT" w:hint="eastAsia"/>
          <w:sz w:val="40"/>
          <w:szCs w:val="40"/>
          <w:rtl/>
        </w:rPr>
        <w:t>بها</w:t>
      </w:r>
      <w:r w:rsidR="006B2512" w:rsidRPr="00905C75">
        <w:rPr>
          <w:rFonts w:ascii="Akhbar MT" w:hAnsi="AGA Arabesque" w:cs="Akhbar MT"/>
          <w:sz w:val="40"/>
          <w:szCs w:val="40"/>
          <w:rtl/>
        </w:rPr>
        <w:t xml:space="preserve"> </w:t>
      </w:r>
      <w:r w:rsidR="006B2512" w:rsidRPr="00905C75">
        <w:rPr>
          <w:rFonts w:ascii="Akhbar MT" w:hAnsi="AGA Arabesque" w:cs="Akhbar MT" w:hint="eastAsia"/>
          <w:sz w:val="40"/>
          <w:szCs w:val="40"/>
          <w:rtl/>
        </w:rPr>
        <w:t>ف</w:t>
      </w:r>
      <w:r w:rsidR="006B2512" w:rsidRPr="00905C75">
        <w:rPr>
          <w:rFonts w:ascii="Akhbar MT" w:hAnsi="AGA Arabesque" w:cs="Akhbar MT" w:hint="cs"/>
          <w:sz w:val="40"/>
          <w:szCs w:val="40"/>
          <w:rtl/>
        </w:rPr>
        <w:t>ي</w:t>
      </w:r>
      <w:r w:rsidR="006B2512" w:rsidRPr="00905C75">
        <w:rPr>
          <w:rFonts w:ascii="Akhbar MT" w:hAnsi="AGA Arabesque" w:cs="Akhbar MT"/>
          <w:sz w:val="40"/>
          <w:szCs w:val="40"/>
          <w:rtl/>
        </w:rPr>
        <w:t xml:space="preserve"> </w:t>
      </w:r>
      <w:r w:rsidR="006B2512" w:rsidRPr="00905C75">
        <w:rPr>
          <w:rFonts w:ascii="Akhbar MT" w:hAnsi="AGA Arabesque" w:cs="Akhbar MT" w:hint="eastAsia"/>
          <w:sz w:val="40"/>
          <w:szCs w:val="40"/>
          <w:rtl/>
        </w:rPr>
        <w:t>الدنيا</w:t>
      </w:r>
      <w:r w:rsidR="006B2512" w:rsidRPr="00905C75">
        <w:rPr>
          <w:rFonts w:ascii="Akhbar MT" w:hAnsi="AGA Arabesque" w:cs="Akhbar MT"/>
          <w:sz w:val="40"/>
          <w:szCs w:val="40"/>
          <w:rtl/>
        </w:rPr>
        <w:t xml:space="preserve"> </w:t>
      </w:r>
      <w:r w:rsidR="006B2512" w:rsidRPr="00905C75">
        <w:rPr>
          <w:rFonts w:ascii="Akhbar MT" w:hAnsi="AGA Arabesque" w:cs="Akhbar MT" w:hint="eastAsia"/>
          <w:sz w:val="40"/>
          <w:szCs w:val="40"/>
          <w:rtl/>
        </w:rPr>
        <w:t>ويجزى</w:t>
      </w:r>
      <w:r w:rsidR="006B2512" w:rsidRPr="00905C75">
        <w:rPr>
          <w:rFonts w:ascii="Akhbar MT" w:hAnsi="AGA Arabesque" w:cs="Akhbar MT"/>
          <w:sz w:val="40"/>
          <w:szCs w:val="40"/>
          <w:rtl/>
        </w:rPr>
        <w:t xml:space="preserve"> </w:t>
      </w:r>
      <w:r w:rsidR="006B2512" w:rsidRPr="00905C75">
        <w:rPr>
          <w:rFonts w:ascii="Akhbar MT" w:hAnsi="AGA Arabesque" w:cs="Akhbar MT" w:hint="eastAsia"/>
          <w:sz w:val="40"/>
          <w:szCs w:val="40"/>
          <w:rtl/>
        </w:rPr>
        <w:t>بها</w:t>
      </w:r>
      <w:r w:rsidR="006B2512" w:rsidRPr="00905C75">
        <w:rPr>
          <w:rFonts w:ascii="Akhbar MT" w:hAnsi="AGA Arabesque" w:cs="Akhbar MT"/>
          <w:sz w:val="40"/>
          <w:szCs w:val="40"/>
          <w:rtl/>
        </w:rPr>
        <w:t xml:space="preserve"> </w:t>
      </w:r>
      <w:r w:rsidR="006B2512" w:rsidRPr="00905C75">
        <w:rPr>
          <w:rFonts w:ascii="Akhbar MT" w:hAnsi="AGA Arabesque" w:cs="Akhbar MT" w:hint="eastAsia"/>
          <w:sz w:val="40"/>
          <w:szCs w:val="40"/>
          <w:rtl/>
        </w:rPr>
        <w:t>ف</w:t>
      </w:r>
      <w:r w:rsidR="006B2512" w:rsidRPr="00905C75">
        <w:rPr>
          <w:rFonts w:ascii="Akhbar MT" w:hAnsi="AGA Arabesque" w:cs="Akhbar MT" w:hint="cs"/>
          <w:sz w:val="40"/>
          <w:szCs w:val="40"/>
          <w:rtl/>
        </w:rPr>
        <w:t>ي</w:t>
      </w:r>
      <w:r w:rsidR="006B2512" w:rsidRPr="00905C75">
        <w:rPr>
          <w:rFonts w:ascii="Akhbar MT" w:hAnsi="AGA Arabesque" w:cs="Akhbar MT"/>
          <w:sz w:val="40"/>
          <w:szCs w:val="40"/>
          <w:rtl/>
        </w:rPr>
        <w:t xml:space="preserve"> </w:t>
      </w:r>
      <w:r w:rsidR="006B2512" w:rsidRPr="00905C75">
        <w:rPr>
          <w:rFonts w:ascii="Akhbar MT" w:hAnsi="AGA Arabesque" w:cs="Akhbar MT" w:hint="eastAsia"/>
          <w:sz w:val="40"/>
          <w:szCs w:val="40"/>
          <w:rtl/>
        </w:rPr>
        <w:t>الآخرة</w:t>
      </w:r>
      <w:r w:rsidR="006B2512" w:rsidRPr="00905C75">
        <w:rPr>
          <w:rFonts w:ascii="Akhbar MT" w:hAnsi="AGA Arabesque" w:cs="Akhbar MT" w:hint="cs"/>
          <w:sz w:val="40"/>
          <w:szCs w:val="40"/>
          <w:rtl/>
        </w:rPr>
        <w:t>،</w:t>
      </w:r>
      <w:r w:rsidR="006B2512" w:rsidRPr="00905C75">
        <w:rPr>
          <w:rFonts w:ascii="Akhbar MT" w:hAnsi="AGA Arabesque" w:cs="Akhbar MT"/>
          <w:sz w:val="40"/>
          <w:szCs w:val="40"/>
          <w:rtl/>
        </w:rPr>
        <w:t xml:space="preserve"> </w:t>
      </w:r>
      <w:r w:rsidR="006B2512" w:rsidRPr="00905C75">
        <w:rPr>
          <w:rFonts w:ascii="Akhbar MT" w:hAnsi="AGA Arabesque" w:cs="Akhbar MT" w:hint="eastAsia"/>
          <w:sz w:val="40"/>
          <w:szCs w:val="40"/>
          <w:rtl/>
        </w:rPr>
        <w:t>وأما</w:t>
      </w:r>
      <w:r w:rsidR="006B2512" w:rsidRPr="00905C75">
        <w:rPr>
          <w:rFonts w:ascii="Akhbar MT" w:hAnsi="AGA Arabesque" w:cs="Akhbar MT"/>
          <w:sz w:val="40"/>
          <w:szCs w:val="40"/>
          <w:rtl/>
        </w:rPr>
        <w:t xml:space="preserve"> </w:t>
      </w:r>
      <w:r w:rsidR="006B2512" w:rsidRPr="00905C75">
        <w:rPr>
          <w:rFonts w:ascii="Akhbar MT" w:hAnsi="AGA Arabesque" w:cs="Akhbar MT" w:hint="eastAsia"/>
          <w:sz w:val="40"/>
          <w:szCs w:val="40"/>
          <w:rtl/>
        </w:rPr>
        <w:t>الكافر</w:t>
      </w:r>
      <w:r w:rsidR="006B2512" w:rsidRPr="00905C75">
        <w:rPr>
          <w:rFonts w:ascii="Akhbar MT" w:hAnsi="AGA Arabesque" w:cs="Akhbar MT"/>
          <w:sz w:val="40"/>
          <w:szCs w:val="40"/>
          <w:rtl/>
        </w:rPr>
        <w:t xml:space="preserve"> </w:t>
      </w:r>
      <w:r w:rsidR="006B2512" w:rsidRPr="00905C75">
        <w:rPr>
          <w:rFonts w:ascii="Akhbar MT" w:hAnsi="AGA Arabesque" w:cs="Akhbar MT" w:hint="eastAsia"/>
          <w:sz w:val="40"/>
          <w:szCs w:val="40"/>
          <w:rtl/>
        </w:rPr>
        <w:t>فيطعم</w:t>
      </w:r>
      <w:r w:rsidR="006B2512" w:rsidRPr="00905C75">
        <w:rPr>
          <w:rFonts w:ascii="Akhbar MT" w:hAnsi="AGA Arabesque" w:cs="Akhbar MT"/>
          <w:sz w:val="40"/>
          <w:szCs w:val="40"/>
          <w:rtl/>
        </w:rPr>
        <w:t xml:space="preserve"> </w:t>
      </w:r>
      <w:r w:rsidR="006B2512" w:rsidRPr="00905C75">
        <w:rPr>
          <w:rFonts w:ascii="Akhbar MT" w:hAnsi="AGA Arabesque" w:cs="Akhbar MT" w:hint="eastAsia"/>
          <w:sz w:val="40"/>
          <w:szCs w:val="40"/>
          <w:rtl/>
        </w:rPr>
        <w:t>بحسنات</w:t>
      </w:r>
      <w:r w:rsidR="006B2512" w:rsidRPr="00905C75">
        <w:rPr>
          <w:rFonts w:ascii="Akhbar MT" w:hAnsi="AGA Arabesque" w:cs="Akhbar MT"/>
          <w:sz w:val="40"/>
          <w:szCs w:val="40"/>
          <w:rtl/>
        </w:rPr>
        <w:t xml:space="preserve"> </w:t>
      </w:r>
      <w:r w:rsidR="006B2512" w:rsidRPr="00905C75">
        <w:rPr>
          <w:rFonts w:ascii="Akhbar MT" w:hAnsi="AGA Arabesque" w:cs="Akhbar MT" w:hint="eastAsia"/>
          <w:sz w:val="40"/>
          <w:szCs w:val="40"/>
          <w:rtl/>
        </w:rPr>
        <w:t>ما</w:t>
      </w:r>
      <w:r w:rsidR="006B2512" w:rsidRPr="00905C75">
        <w:rPr>
          <w:rFonts w:ascii="Akhbar MT" w:hAnsi="AGA Arabesque" w:cs="Akhbar MT"/>
          <w:sz w:val="40"/>
          <w:szCs w:val="40"/>
          <w:rtl/>
        </w:rPr>
        <w:t xml:space="preserve"> </w:t>
      </w:r>
      <w:r w:rsidR="006B2512" w:rsidRPr="00905C75">
        <w:rPr>
          <w:rFonts w:ascii="Akhbar MT" w:hAnsi="AGA Arabesque" w:cs="Akhbar MT" w:hint="eastAsia"/>
          <w:sz w:val="40"/>
          <w:szCs w:val="40"/>
          <w:rtl/>
        </w:rPr>
        <w:t>عمل</w:t>
      </w:r>
      <w:r w:rsidR="006B2512" w:rsidRPr="00905C75">
        <w:rPr>
          <w:rFonts w:ascii="Akhbar MT" w:hAnsi="AGA Arabesque" w:cs="Akhbar MT"/>
          <w:sz w:val="40"/>
          <w:szCs w:val="40"/>
          <w:rtl/>
        </w:rPr>
        <w:t xml:space="preserve"> </w:t>
      </w:r>
      <w:r w:rsidR="006B2512" w:rsidRPr="00905C75">
        <w:rPr>
          <w:rFonts w:ascii="Akhbar MT" w:hAnsi="AGA Arabesque" w:cs="Akhbar MT" w:hint="eastAsia"/>
          <w:sz w:val="40"/>
          <w:szCs w:val="40"/>
          <w:rtl/>
        </w:rPr>
        <w:t>بها</w:t>
      </w:r>
      <w:r w:rsidR="006B2512" w:rsidRPr="00905C75">
        <w:rPr>
          <w:rFonts w:ascii="Akhbar MT" w:hAnsi="AGA Arabesque" w:cs="Akhbar MT"/>
          <w:sz w:val="40"/>
          <w:szCs w:val="40"/>
          <w:rtl/>
        </w:rPr>
        <w:t xml:space="preserve"> </w:t>
      </w:r>
      <w:r w:rsidR="006B2512" w:rsidRPr="00905C75">
        <w:rPr>
          <w:rFonts w:ascii="Akhbar MT" w:hAnsi="AGA Arabesque" w:cs="Akhbar MT" w:hint="eastAsia"/>
          <w:sz w:val="40"/>
          <w:szCs w:val="40"/>
          <w:rtl/>
        </w:rPr>
        <w:t>لله</w:t>
      </w:r>
      <w:r w:rsidR="006B2512" w:rsidRPr="00905C75">
        <w:rPr>
          <w:rFonts w:ascii="Akhbar MT" w:hAnsi="AGA Arabesque" w:cs="Akhbar MT"/>
          <w:sz w:val="40"/>
          <w:szCs w:val="40"/>
          <w:rtl/>
        </w:rPr>
        <w:t xml:space="preserve"> </w:t>
      </w:r>
      <w:r w:rsidR="006B2512" w:rsidRPr="00905C75">
        <w:rPr>
          <w:rFonts w:ascii="Akhbar MT" w:hAnsi="AGA Arabesque" w:cs="Akhbar MT" w:hint="eastAsia"/>
          <w:sz w:val="40"/>
          <w:szCs w:val="40"/>
          <w:rtl/>
        </w:rPr>
        <w:t>ف</w:t>
      </w:r>
      <w:r w:rsidR="006B2512" w:rsidRPr="00905C75">
        <w:rPr>
          <w:rFonts w:ascii="Akhbar MT" w:hAnsi="AGA Arabesque" w:cs="Akhbar MT" w:hint="cs"/>
          <w:sz w:val="40"/>
          <w:szCs w:val="40"/>
          <w:rtl/>
        </w:rPr>
        <w:t>ي</w:t>
      </w:r>
      <w:r w:rsidR="006B2512" w:rsidRPr="00905C75">
        <w:rPr>
          <w:rFonts w:ascii="Akhbar MT" w:hAnsi="AGA Arabesque" w:cs="Akhbar MT"/>
          <w:sz w:val="40"/>
          <w:szCs w:val="40"/>
          <w:rtl/>
        </w:rPr>
        <w:t xml:space="preserve"> </w:t>
      </w:r>
      <w:r w:rsidR="006B2512" w:rsidRPr="00905C75">
        <w:rPr>
          <w:rFonts w:ascii="Akhbar MT" w:hAnsi="AGA Arabesque" w:cs="Akhbar MT" w:hint="eastAsia"/>
          <w:sz w:val="40"/>
          <w:szCs w:val="40"/>
          <w:rtl/>
        </w:rPr>
        <w:t>الدنيا</w:t>
      </w:r>
      <w:r w:rsidR="006B2512" w:rsidRPr="00905C75">
        <w:rPr>
          <w:rFonts w:ascii="Akhbar MT" w:hAnsi="AGA Arabesque" w:cs="Akhbar MT"/>
          <w:sz w:val="40"/>
          <w:szCs w:val="40"/>
          <w:rtl/>
        </w:rPr>
        <w:t xml:space="preserve"> </w:t>
      </w:r>
      <w:r w:rsidR="006B2512" w:rsidRPr="00905C75">
        <w:rPr>
          <w:rFonts w:ascii="Akhbar MT" w:hAnsi="AGA Arabesque" w:cs="Akhbar MT" w:hint="eastAsia"/>
          <w:sz w:val="40"/>
          <w:szCs w:val="40"/>
          <w:rtl/>
        </w:rPr>
        <w:t>حتى</w:t>
      </w:r>
      <w:r w:rsidR="006B2512" w:rsidRPr="00905C75">
        <w:rPr>
          <w:rFonts w:ascii="Akhbar MT" w:hAnsi="AGA Arabesque" w:cs="Akhbar MT"/>
          <w:sz w:val="40"/>
          <w:szCs w:val="40"/>
          <w:rtl/>
        </w:rPr>
        <w:t xml:space="preserve"> </w:t>
      </w:r>
      <w:r w:rsidR="006B2512" w:rsidRPr="00905C75">
        <w:rPr>
          <w:rFonts w:ascii="Akhbar MT" w:hAnsi="AGA Arabesque" w:cs="Akhbar MT" w:hint="eastAsia"/>
          <w:sz w:val="40"/>
          <w:szCs w:val="40"/>
          <w:rtl/>
        </w:rPr>
        <w:t>إذا</w:t>
      </w:r>
      <w:r w:rsidR="006B2512" w:rsidRPr="00905C75">
        <w:rPr>
          <w:rFonts w:ascii="Akhbar MT" w:hAnsi="AGA Arabesque" w:cs="Akhbar MT"/>
          <w:sz w:val="40"/>
          <w:szCs w:val="40"/>
          <w:rtl/>
        </w:rPr>
        <w:t xml:space="preserve"> </w:t>
      </w:r>
      <w:r w:rsidR="006B2512" w:rsidRPr="00905C75">
        <w:rPr>
          <w:rFonts w:ascii="Akhbar MT" w:hAnsi="AGA Arabesque" w:cs="Akhbar MT" w:hint="eastAsia"/>
          <w:sz w:val="40"/>
          <w:szCs w:val="40"/>
          <w:rtl/>
        </w:rPr>
        <w:t>أفضى</w:t>
      </w:r>
      <w:r w:rsidR="006B2512" w:rsidRPr="00905C75">
        <w:rPr>
          <w:rFonts w:ascii="Akhbar MT" w:hAnsi="AGA Arabesque" w:cs="Akhbar MT"/>
          <w:sz w:val="40"/>
          <w:szCs w:val="40"/>
          <w:rtl/>
        </w:rPr>
        <w:t xml:space="preserve"> </w:t>
      </w:r>
      <w:r w:rsidR="006B2512" w:rsidRPr="00905C75">
        <w:rPr>
          <w:rFonts w:ascii="Akhbar MT" w:hAnsi="AGA Arabesque" w:cs="Akhbar MT" w:hint="eastAsia"/>
          <w:sz w:val="40"/>
          <w:szCs w:val="40"/>
          <w:rtl/>
        </w:rPr>
        <w:t>إلى</w:t>
      </w:r>
      <w:r w:rsidR="006B2512" w:rsidRPr="00905C75">
        <w:rPr>
          <w:rFonts w:ascii="Akhbar MT" w:hAnsi="AGA Arabesque" w:cs="Akhbar MT"/>
          <w:sz w:val="40"/>
          <w:szCs w:val="40"/>
          <w:rtl/>
        </w:rPr>
        <w:t xml:space="preserve"> </w:t>
      </w:r>
      <w:r w:rsidR="006B2512" w:rsidRPr="00905C75">
        <w:rPr>
          <w:rFonts w:ascii="Akhbar MT" w:hAnsi="AGA Arabesque" w:cs="Akhbar MT" w:hint="eastAsia"/>
          <w:sz w:val="40"/>
          <w:szCs w:val="40"/>
          <w:rtl/>
        </w:rPr>
        <w:t>الآخرة</w:t>
      </w:r>
      <w:r w:rsidR="006B2512" w:rsidRPr="00905C75">
        <w:rPr>
          <w:rFonts w:ascii="Akhbar MT" w:hAnsi="AGA Arabesque" w:cs="Akhbar MT"/>
          <w:sz w:val="40"/>
          <w:szCs w:val="40"/>
          <w:rtl/>
        </w:rPr>
        <w:t xml:space="preserve"> </w:t>
      </w:r>
      <w:r w:rsidR="006B2512" w:rsidRPr="00905C75">
        <w:rPr>
          <w:rFonts w:ascii="Akhbar MT" w:hAnsi="AGA Arabesque" w:cs="Akhbar MT" w:hint="eastAsia"/>
          <w:sz w:val="40"/>
          <w:szCs w:val="40"/>
          <w:rtl/>
        </w:rPr>
        <w:t>لم</w:t>
      </w:r>
      <w:r w:rsidR="006B2512" w:rsidRPr="00905C75">
        <w:rPr>
          <w:rFonts w:ascii="Akhbar MT" w:hAnsi="AGA Arabesque" w:cs="Akhbar MT"/>
          <w:sz w:val="40"/>
          <w:szCs w:val="40"/>
          <w:rtl/>
        </w:rPr>
        <w:t xml:space="preserve"> </w:t>
      </w:r>
      <w:r w:rsidR="006B2512" w:rsidRPr="00905C75">
        <w:rPr>
          <w:rFonts w:ascii="Akhbar MT" w:hAnsi="AGA Arabesque" w:cs="Akhbar MT" w:hint="eastAsia"/>
          <w:sz w:val="40"/>
          <w:szCs w:val="40"/>
          <w:rtl/>
        </w:rPr>
        <w:t>تكن</w:t>
      </w:r>
      <w:r w:rsidR="006B2512" w:rsidRPr="00905C75">
        <w:rPr>
          <w:rFonts w:ascii="Akhbar MT" w:hAnsi="AGA Arabesque" w:cs="Akhbar MT"/>
          <w:sz w:val="40"/>
          <w:szCs w:val="40"/>
          <w:rtl/>
        </w:rPr>
        <w:t xml:space="preserve"> </w:t>
      </w:r>
      <w:r w:rsidR="006B2512" w:rsidRPr="00905C75">
        <w:rPr>
          <w:rFonts w:ascii="Akhbar MT" w:hAnsi="AGA Arabesque" w:cs="Akhbar MT" w:hint="eastAsia"/>
          <w:sz w:val="40"/>
          <w:szCs w:val="40"/>
          <w:rtl/>
        </w:rPr>
        <w:t>له</w:t>
      </w:r>
      <w:r w:rsidR="006B2512" w:rsidRPr="00905C75">
        <w:rPr>
          <w:rFonts w:ascii="Akhbar MT" w:hAnsi="AGA Arabesque" w:cs="Akhbar MT"/>
          <w:sz w:val="40"/>
          <w:szCs w:val="40"/>
          <w:rtl/>
        </w:rPr>
        <w:t xml:space="preserve"> </w:t>
      </w:r>
      <w:r w:rsidR="006B2512" w:rsidRPr="00905C75">
        <w:rPr>
          <w:rFonts w:ascii="Akhbar MT" w:hAnsi="AGA Arabesque" w:cs="Akhbar MT" w:hint="eastAsia"/>
          <w:sz w:val="40"/>
          <w:szCs w:val="40"/>
          <w:rtl/>
        </w:rPr>
        <w:t>حسنة</w:t>
      </w:r>
      <w:r w:rsidR="006B2512" w:rsidRPr="00905C75">
        <w:rPr>
          <w:rFonts w:ascii="Akhbar MT" w:hAnsi="AGA Arabesque" w:cs="Akhbar MT"/>
          <w:sz w:val="40"/>
          <w:szCs w:val="40"/>
          <w:rtl/>
        </w:rPr>
        <w:t xml:space="preserve"> </w:t>
      </w:r>
      <w:r w:rsidR="006B2512" w:rsidRPr="00905C75">
        <w:rPr>
          <w:rFonts w:ascii="Akhbar MT" w:hAnsi="AGA Arabesque" w:cs="Akhbar MT" w:hint="eastAsia"/>
          <w:sz w:val="40"/>
          <w:szCs w:val="40"/>
          <w:rtl/>
        </w:rPr>
        <w:t>يجزى</w:t>
      </w:r>
      <w:r w:rsidR="006B2512" w:rsidRPr="00905C75">
        <w:rPr>
          <w:rFonts w:ascii="Akhbar MT" w:hAnsi="AGA Arabesque" w:cs="Akhbar MT"/>
          <w:sz w:val="40"/>
          <w:szCs w:val="40"/>
          <w:rtl/>
        </w:rPr>
        <w:t xml:space="preserve"> </w:t>
      </w:r>
      <w:r w:rsidR="006B2512" w:rsidRPr="00905C75">
        <w:rPr>
          <w:rFonts w:ascii="Akhbar MT" w:hAnsi="AGA Arabesque" w:cs="Akhbar MT" w:hint="eastAsia"/>
          <w:sz w:val="40"/>
          <w:szCs w:val="40"/>
          <w:rtl/>
        </w:rPr>
        <w:t>بها</w:t>
      </w:r>
      <w:r w:rsidR="006B2512" w:rsidRPr="00905C75">
        <w:rPr>
          <w:rFonts w:ascii="Agency FB" w:hAnsi="Agency FB" w:cs="Aharoni" w:hint="cs"/>
          <w:sz w:val="40"/>
          <w:szCs w:val="40"/>
          <w:rtl/>
        </w:rPr>
        <w:t>»</w:t>
      </w:r>
      <w:r w:rsidR="006B2512" w:rsidRPr="00905C75">
        <w:rPr>
          <w:rFonts w:ascii="Akhbar MT" w:hAnsi="AGA Arabesque" w:cs="Akhbar MT"/>
          <w:sz w:val="40"/>
          <w:szCs w:val="40"/>
          <w:rtl/>
        </w:rPr>
        <w:t>.</w:t>
      </w:r>
    </w:p>
    <w:p w:rsidR="006B2512" w:rsidRPr="00905C75" w:rsidRDefault="00C24703" w:rsidP="00762689">
      <w:pPr>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lastRenderedPageBreak/>
        <w:t xml:space="preserve"> </w:t>
      </w:r>
      <w:r w:rsidR="005B5F92">
        <w:rPr>
          <w:rFonts w:ascii="Akhbar MT" w:hAnsi="AGA Arabesque" w:cs="Akhbar MT" w:hint="cs"/>
          <w:sz w:val="40"/>
          <w:szCs w:val="40"/>
          <w:rtl/>
        </w:rPr>
        <w:t>وفي الصحيحين</w:t>
      </w:r>
      <w:r w:rsidR="006B2512" w:rsidRPr="00905C75">
        <w:rPr>
          <w:rFonts w:ascii="Akhbar MT" w:hAnsi="AGA Arabesque" w:cs="Akhbar MT" w:hint="cs"/>
          <w:sz w:val="40"/>
          <w:szCs w:val="40"/>
          <w:rtl/>
        </w:rPr>
        <w:t>:</w:t>
      </w:r>
      <w:r w:rsidR="005B5F92">
        <w:rPr>
          <w:rFonts w:ascii="Akhbar MT" w:hAnsi="AGA Arabesque" w:cs="Akhbar MT" w:hint="cs"/>
          <w:sz w:val="40"/>
          <w:szCs w:val="40"/>
          <w:rtl/>
        </w:rPr>
        <w:t xml:space="preserve"> </w:t>
      </w:r>
      <w:r w:rsidR="006B2512" w:rsidRPr="00905C75">
        <w:rPr>
          <w:rFonts w:ascii="Akhbar MT" w:hAnsi="AGA Arabesque" w:cs="Akhbar MT" w:hint="eastAsia"/>
          <w:sz w:val="40"/>
          <w:szCs w:val="40"/>
          <w:rtl/>
        </w:rPr>
        <w:t>عن</w:t>
      </w:r>
      <w:r w:rsidR="006B2512" w:rsidRPr="00905C75">
        <w:rPr>
          <w:rFonts w:ascii="Akhbar MT" w:hAnsi="AGA Arabesque" w:cs="Akhbar MT"/>
          <w:sz w:val="40"/>
          <w:szCs w:val="40"/>
          <w:rtl/>
        </w:rPr>
        <w:t xml:space="preserve"> </w:t>
      </w:r>
      <w:r w:rsidR="006B2512" w:rsidRPr="00905C75">
        <w:rPr>
          <w:rFonts w:ascii="Akhbar MT" w:hAnsi="AGA Arabesque" w:cs="Akhbar MT" w:hint="eastAsia"/>
          <w:sz w:val="40"/>
          <w:szCs w:val="40"/>
          <w:rtl/>
        </w:rPr>
        <w:t>أبى</w:t>
      </w:r>
      <w:r w:rsidR="006B2512" w:rsidRPr="00905C75">
        <w:rPr>
          <w:rFonts w:ascii="Akhbar MT" w:hAnsi="AGA Arabesque" w:cs="Akhbar MT"/>
          <w:sz w:val="40"/>
          <w:szCs w:val="40"/>
          <w:rtl/>
        </w:rPr>
        <w:t xml:space="preserve"> </w:t>
      </w:r>
      <w:r w:rsidR="006B2512" w:rsidRPr="00905C75">
        <w:rPr>
          <w:rFonts w:ascii="Akhbar MT" w:hAnsi="AGA Arabesque" w:cs="Akhbar MT" w:hint="eastAsia"/>
          <w:sz w:val="40"/>
          <w:szCs w:val="40"/>
          <w:rtl/>
        </w:rPr>
        <w:t>سعيد</w:t>
      </w:r>
      <w:r w:rsidR="006B2512" w:rsidRPr="00905C75">
        <w:rPr>
          <w:rFonts w:ascii="Akhbar MT" w:hAnsi="AGA Arabesque" w:cs="Akhbar MT"/>
          <w:sz w:val="40"/>
          <w:szCs w:val="40"/>
          <w:rtl/>
        </w:rPr>
        <w:t xml:space="preserve"> </w:t>
      </w:r>
      <w:r w:rsidR="006B2512" w:rsidRPr="00905C75">
        <w:rPr>
          <w:rFonts w:ascii="Akhbar MT" w:hAnsi="AGA Arabesque" w:cs="Akhbar MT" w:hint="eastAsia"/>
          <w:sz w:val="40"/>
          <w:szCs w:val="40"/>
          <w:rtl/>
        </w:rPr>
        <w:t>الخدر</w:t>
      </w:r>
      <w:r w:rsidR="006B2512" w:rsidRPr="00905C75">
        <w:rPr>
          <w:rFonts w:ascii="Akhbar MT" w:hAnsi="AGA Arabesque" w:cs="Akhbar MT" w:hint="cs"/>
          <w:sz w:val="40"/>
          <w:szCs w:val="40"/>
          <w:rtl/>
        </w:rPr>
        <w:t>ي</w:t>
      </w:r>
      <w:r w:rsidR="006B2512" w:rsidRPr="00905C75">
        <w:rPr>
          <w:rFonts w:ascii="Akhbar MT" w:hAnsi="AGA Arabesque" w:cs="Akhbar MT"/>
          <w:sz w:val="40"/>
          <w:szCs w:val="40"/>
          <w:rtl/>
        </w:rPr>
        <w:t xml:space="preserve"> </w:t>
      </w:r>
      <w:r w:rsidR="006B2512" w:rsidRPr="00905C75">
        <w:rPr>
          <w:rFonts w:ascii="Akhbar MT" w:hAnsi="AGA Arabesque" w:cs="Akhbar MT" w:hint="eastAsia"/>
          <w:sz w:val="40"/>
          <w:szCs w:val="40"/>
          <w:rtl/>
        </w:rPr>
        <w:t>رض</w:t>
      </w:r>
      <w:r w:rsidR="006B2512" w:rsidRPr="00905C75">
        <w:rPr>
          <w:rFonts w:ascii="Akhbar MT" w:hAnsi="AGA Arabesque" w:cs="Akhbar MT" w:hint="cs"/>
          <w:sz w:val="40"/>
          <w:szCs w:val="40"/>
          <w:rtl/>
        </w:rPr>
        <w:t>ي</w:t>
      </w:r>
      <w:r w:rsidR="006B2512" w:rsidRPr="00905C75">
        <w:rPr>
          <w:rFonts w:ascii="Akhbar MT" w:hAnsi="AGA Arabesque" w:cs="Akhbar MT"/>
          <w:sz w:val="40"/>
          <w:szCs w:val="40"/>
          <w:rtl/>
        </w:rPr>
        <w:t xml:space="preserve"> </w:t>
      </w:r>
      <w:r w:rsidR="006B2512" w:rsidRPr="00905C75">
        <w:rPr>
          <w:rFonts w:ascii="Akhbar MT" w:hAnsi="AGA Arabesque" w:cs="Akhbar MT" w:hint="eastAsia"/>
          <w:sz w:val="40"/>
          <w:szCs w:val="40"/>
          <w:rtl/>
        </w:rPr>
        <w:t>الله</w:t>
      </w:r>
      <w:r w:rsidR="006B2512" w:rsidRPr="00905C75">
        <w:rPr>
          <w:rFonts w:ascii="Akhbar MT" w:hAnsi="AGA Arabesque" w:cs="Akhbar MT"/>
          <w:sz w:val="40"/>
          <w:szCs w:val="40"/>
          <w:rtl/>
        </w:rPr>
        <w:t xml:space="preserve"> </w:t>
      </w:r>
      <w:r w:rsidR="006B2512" w:rsidRPr="00905C75">
        <w:rPr>
          <w:rFonts w:ascii="Akhbar MT" w:hAnsi="AGA Arabesque" w:cs="Akhbar MT" w:hint="eastAsia"/>
          <w:sz w:val="40"/>
          <w:szCs w:val="40"/>
          <w:rtl/>
        </w:rPr>
        <w:t>عنه</w:t>
      </w:r>
      <w:r w:rsidR="006B2512" w:rsidRPr="00905C75">
        <w:rPr>
          <w:rFonts w:ascii="Akhbar MT" w:hAnsi="AGA Arabesque" w:cs="Akhbar MT"/>
          <w:sz w:val="40"/>
          <w:szCs w:val="40"/>
          <w:rtl/>
        </w:rPr>
        <w:t xml:space="preserve"> </w:t>
      </w:r>
      <w:r w:rsidR="006B2512" w:rsidRPr="00905C75">
        <w:rPr>
          <w:rFonts w:ascii="Akhbar MT" w:hAnsi="AGA Arabesque" w:cs="Akhbar MT" w:hint="eastAsia"/>
          <w:sz w:val="40"/>
          <w:szCs w:val="40"/>
          <w:rtl/>
        </w:rPr>
        <w:t>أنه</w:t>
      </w:r>
      <w:r w:rsidR="006B2512" w:rsidRPr="00905C75">
        <w:rPr>
          <w:rFonts w:ascii="Akhbar MT" w:hAnsi="AGA Arabesque" w:cs="Akhbar MT"/>
          <w:sz w:val="40"/>
          <w:szCs w:val="40"/>
          <w:rtl/>
        </w:rPr>
        <w:t xml:space="preserve"> </w:t>
      </w:r>
      <w:r w:rsidR="006B2512" w:rsidRPr="00905C75">
        <w:rPr>
          <w:rFonts w:ascii="Akhbar MT" w:hAnsi="AGA Arabesque" w:cs="Akhbar MT" w:hint="eastAsia"/>
          <w:sz w:val="40"/>
          <w:szCs w:val="40"/>
          <w:rtl/>
        </w:rPr>
        <w:t>سمع</w:t>
      </w:r>
      <w:r w:rsidR="006B2512" w:rsidRPr="00905C75">
        <w:rPr>
          <w:rFonts w:ascii="Akhbar MT" w:hAnsi="AGA Arabesque" w:cs="Akhbar MT"/>
          <w:sz w:val="40"/>
          <w:szCs w:val="40"/>
          <w:rtl/>
        </w:rPr>
        <w:t xml:space="preserve"> </w:t>
      </w:r>
      <w:r w:rsidR="006B2512" w:rsidRPr="00905C75">
        <w:rPr>
          <w:rFonts w:ascii="Akhbar MT" w:hAnsi="AGA Arabesque" w:cs="Akhbar MT" w:hint="eastAsia"/>
          <w:sz w:val="40"/>
          <w:szCs w:val="40"/>
          <w:rtl/>
        </w:rPr>
        <w:t>النب</w:t>
      </w:r>
      <w:r w:rsidR="006B2512" w:rsidRPr="00905C75">
        <w:rPr>
          <w:rFonts w:ascii="Akhbar MT" w:hAnsi="AGA Arabesque" w:cs="Akhbar MT" w:hint="cs"/>
          <w:sz w:val="40"/>
          <w:szCs w:val="40"/>
          <w:rtl/>
        </w:rPr>
        <w:t>ي</w:t>
      </w:r>
      <w:r w:rsidR="006B2512" w:rsidRPr="00905C75">
        <w:rPr>
          <w:rFonts w:ascii="Akhbar MT" w:hAnsi="AGA Arabesque" w:cs="Akhbar MT"/>
          <w:sz w:val="40"/>
          <w:szCs w:val="40"/>
          <w:rtl/>
        </w:rPr>
        <w:t xml:space="preserve"> </w:t>
      </w:r>
      <w:r w:rsidR="006B2512" w:rsidRPr="00905C75">
        <w:rPr>
          <w:rFonts w:ascii="Akhbar MT" w:hAnsi="AGA Arabesque" w:cs="Akhbar MT" w:hint="eastAsia"/>
          <w:sz w:val="40"/>
          <w:szCs w:val="40"/>
          <w:rtl/>
        </w:rPr>
        <w:t>صلى</w:t>
      </w:r>
      <w:r w:rsidR="006B2512" w:rsidRPr="00905C75">
        <w:rPr>
          <w:rFonts w:ascii="Akhbar MT" w:hAnsi="AGA Arabesque" w:cs="Akhbar MT"/>
          <w:sz w:val="40"/>
          <w:szCs w:val="40"/>
          <w:rtl/>
        </w:rPr>
        <w:t xml:space="preserve"> </w:t>
      </w:r>
      <w:r w:rsidR="006B2512" w:rsidRPr="00905C75">
        <w:rPr>
          <w:rFonts w:ascii="Akhbar MT" w:hAnsi="AGA Arabesque" w:cs="Akhbar MT" w:hint="eastAsia"/>
          <w:sz w:val="40"/>
          <w:szCs w:val="40"/>
          <w:rtl/>
        </w:rPr>
        <w:t>الله</w:t>
      </w:r>
      <w:r w:rsidR="006B2512" w:rsidRPr="00905C75">
        <w:rPr>
          <w:rFonts w:ascii="Akhbar MT" w:hAnsi="AGA Arabesque" w:cs="Akhbar MT"/>
          <w:sz w:val="40"/>
          <w:szCs w:val="40"/>
          <w:rtl/>
        </w:rPr>
        <w:t xml:space="preserve"> </w:t>
      </w:r>
      <w:r w:rsidR="006B2512" w:rsidRPr="00905C75">
        <w:rPr>
          <w:rFonts w:ascii="Akhbar MT" w:hAnsi="AGA Arabesque" w:cs="Akhbar MT" w:hint="eastAsia"/>
          <w:sz w:val="40"/>
          <w:szCs w:val="40"/>
          <w:rtl/>
        </w:rPr>
        <w:t>عليه</w:t>
      </w:r>
      <w:r w:rsidR="006B2512" w:rsidRPr="00905C75">
        <w:rPr>
          <w:rFonts w:ascii="Akhbar MT" w:hAnsi="AGA Arabesque" w:cs="Akhbar MT"/>
          <w:sz w:val="40"/>
          <w:szCs w:val="40"/>
          <w:rtl/>
        </w:rPr>
        <w:t xml:space="preserve"> </w:t>
      </w:r>
      <w:r w:rsidR="006B2512" w:rsidRPr="00905C75">
        <w:rPr>
          <w:rFonts w:ascii="Akhbar MT" w:hAnsi="AGA Arabesque" w:cs="Akhbar MT" w:hint="eastAsia"/>
          <w:sz w:val="40"/>
          <w:szCs w:val="40"/>
          <w:rtl/>
        </w:rPr>
        <w:t>وسلم</w:t>
      </w:r>
      <w:r w:rsidR="006B2512" w:rsidRPr="00905C75">
        <w:rPr>
          <w:rFonts w:ascii="Akhbar MT" w:hAnsi="AGA Arabesque" w:cs="Akhbar MT"/>
          <w:sz w:val="40"/>
          <w:szCs w:val="40"/>
          <w:rtl/>
        </w:rPr>
        <w:t xml:space="preserve"> </w:t>
      </w:r>
      <w:r w:rsidR="006B2512" w:rsidRPr="00905C75">
        <w:rPr>
          <w:rFonts w:ascii="Akhbar MT" w:hAnsi="AGA Arabesque" w:cs="Akhbar MT" w:hint="eastAsia"/>
          <w:sz w:val="40"/>
          <w:szCs w:val="40"/>
          <w:rtl/>
        </w:rPr>
        <w:t>ذكر</w:t>
      </w:r>
      <w:r w:rsidR="006B2512" w:rsidRPr="00905C75">
        <w:rPr>
          <w:rFonts w:ascii="Akhbar MT" w:hAnsi="AGA Arabesque" w:cs="Akhbar MT"/>
          <w:sz w:val="40"/>
          <w:szCs w:val="40"/>
          <w:rtl/>
        </w:rPr>
        <w:t xml:space="preserve"> </w:t>
      </w:r>
      <w:r w:rsidR="006B2512" w:rsidRPr="00905C75">
        <w:rPr>
          <w:rFonts w:ascii="Akhbar MT" w:hAnsi="AGA Arabesque" w:cs="Akhbar MT" w:hint="eastAsia"/>
          <w:sz w:val="40"/>
          <w:szCs w:val="40"/>
          <w:rtl/>
        </w:rPr>
        <w:t>عنده</w:t>
      </w:r>
      <w:r w:rsidR="006B2512" w:rsidRPr="00905C75">
        <w:rPr>
          <w:rFonts w:ascii="Akhbar MT" w:hAnsi="AGA Arabesque" w:cs="Akhbar MT"/>
          <w:sz w:val="40"/>
          <w:szCs w:val="40"/>
          <w:rtl/>
        </w:rPr>
        <w:t xml:space="preserve"> </w:t>
      </w:r>
      <w:r w:rsidR="006B2512" w:rsidRPr="00905C75">
        <w:rPr>
          <w:rFonts w:ascii="Akhbar MT" w:hAnsi="AGA Arabesque" w:cs="Akhbar MT" w:hint="eastAsia"/>
          <w:sz w:val="40"/>
          <w:szCs w:val="40"/>
          <w:rtl/>
        </w:rPr>
        <w:t>عمه</w:t>
      </w:r>
      <w:r w:rsidR="006B2512" w:rsidRPr="00905C75">
        <w:rPr>
          <w:rFonts w:ascii="Akhbar MT" w:hAnsi="AGA Arabesque" w:cs="Akhbar MT" w:hint="cs"/>
          <w:sz w:val="40"/>
          <w:szCs w:val="40"/>
          <w:rtl/>
        </w:rPr>
        <w:t xml:space="preserve"> أبو طالب</w:t>
      </w:r>
      <w:r w:rsidR="006B2512" w:rsidRPr="00905C75">
        <w:rPr>
          <w:rFonts w:ascii="Akhbar MT" w:hAnsi="AGA Arabesque" w:cs="Akhbar MT"/>
          <w:sz w:val="40"/>
          <w:szCs w:val="40"/>
          <w:rtl/>
        </w:rPr>
        <w:t xml:space="preserve"> </w:t>
      </w:r>
      <w:r w:rsidR="006B2512" w:rsidRPr="00905C75">
        <w:rPr>
          <w:rFonts w:ascii="Akhbar MT" w:hAnsi="AGA Arabesque" w:cs="Akhbar MT" w:hint="eastAsia"/>
          <w:sz w:val="40"/>
          <w:szCs w:val="40"/>
          <w:rtl/>
        </w:rPr>
        <w:t>فقال</w:t>
      </w:r>
      <w:r w:rsidR="006B2512" w:rsidRPr="00905C75">
        <w:rPr>
          <w:rFonts w:ascii="Akhbar MT" w:hAnsi="AGA Arabesque" w:cs="Akhbar MT" w:hint="cs"/>
          <w:sz w:val="40"/>
          <w:szCs w:val="40"/>
          <w:rtl/>
        </w:rPr>
        <w:t>:</w:t>
      </w:r>
      <w:r w:rsidR="00920566">
        <w:rPr>
          <w:rFonts w:ascii="Akhbar MT" w:hAnsi="AGA Arabesque" w:cs="Akhbar MT" w:hint="cs"/>
          <w:sz w:val="40"/>
          <w:szCs w:val="40"/>
          <w:rtl/>
        </w:rPr>
        <w:t xml:space="preserve"> </w:t>
      </w:r>
      <w:r w:rsidR="006B2512" w:rsidRPr="00905C75">
        <w:rPr>
          <w:rFonts w:ascii="Agency FB" w:hAnsi="Agency FB" w:cs="Aharoni" w:hint="cs"/>
          <w:sz w:val="40"/>
          <w:szCs w:val="40"/>
          <w:rtl/>
        </w:rPr>
        <w:t>«</w:t>
      </w:r>
      <w:r w:rsidR="006B2512" w:rsidRPr="00905C75">
        <w:rPr>
          <w:rFonts w:ascii="Akhbar MT" w:hAnsi="AGA Arabesque" w:cs="Akhbar MT" w:hint="eastAsia"/>
          <w:sz w:val="40"/>
          <w:szCs w:val="40"/>
          <w:rtl/>
        </w:rPr>
        <w:t>لعله</w:t>
      </w:r>
      <w:r w:rsidR="006B2512" w:rsidRPr="00905C75">
        <w:rPr>
          <w:rFonts w:ascii="Akhbar MT" w:hAnsi="AGA Arabesque" w:cs="Akhbar MT"/>
          <w:sz w:val="40"/>
          <w:szCs w:val="40"/>
          <w:rtl/>
        </w:rPr>
        <w:t xml:space="preserve"> </w:t>
      </w:r>
      <w:r w:rsidR="006B2512" w:rsidRPr="00905C75">
        <w:rPr>
          <w:rFonts w:ascii="Akhbar MT" w:hAnsi="AGA Arabesque" w:cs="Akhbar MT" w:hint="eastAsia"/>
          <w:sz w:val="40"/>
          <w:szCs w:val="40"/>
          <w:rtl/>
        </w:rPr>
        <w:t>تنفعه</w:t>
      </w:r>
      <w:r w:rsidR="006B2512" w:rsidRPr="00905C75">
        <w:rPr>
          <w:rFonts w:ascii="Akhbar MT" w:hAnsi="AGA Arabesque" w:cs="Akhbar MT"/>
          <w:sz w:val="40"/>
          <w:szCs w:val="40"/>
          <w:rtl/>
        </w:rPr>
        <w:t xml:space="preserve"> </w:t>
      </w:r>
      <w:r w:rsidR="006B2512" w:rsidRPr="00905C75">
        <w:rPr>
          <w:rFonts w:ascii="Akhbar MT" w:hAnsi="AGA Arabesque" w:cs="Akhbar MT" w:hint="eastAsia"/>
          <w:sz w:val="40"/>
          <w:szCs w:val="40"/>
          <w:rtl/>
        </w:rPr>
        <w:t>شفاعت</w:t>
      </w:r>
      <w:r w:rsidR="006B2512" w:rsidRPr="00905C75">
        <w:rPr>
          <w:rFonts w:ascii="Akhbar MT" w:hAnsi="AGA Arabesque" w:cs="Akhbar MT" w:hint="cs"/>
          <w:sz w:val="40"/>
          <w:szCs w:val="40"/>
          <w:rtl/>
        </w:rPr>
        <w:t>ي</w:t>
      </w:r>
      <w:r w:rsidR="006B2512" w:rsidRPr="00905C75">
        <w:rPr>
          <w:rFonts w:ascii="Akhbar MT" w:hAnsi="AGA Arabesque" w:cs="Akhbar MT"/>
          <w:sz w:val="40"/>
          <w:szCs w:val="40"/>
          <w:rtl/>
        </w:rPr>
        <w:t xml:space="preserve"> </w:t>
      </w:r>
      <w:r w:rsidR="006B2512" w:rsidRPr="00905C75">
        <w:rPr>
          <w:rFonts w:ascii="Akhbar MT" w:hAnsi="AGA Arabesque" w:cs="Akhbar MT" w:hint="eastAsia"/>
          <w:sz w:val="40"/>
          <w:szCs w:val="40"/>
          <w:rtl/>
        </w:rPr>
        <w:t>يوم</w:t>
      </w:r>
      <w:r w:rsidR="006B2512" w:rsidRPr="00905C75">
        <w:rPr>
          <w:rFonts w:ascii="Akhbar MT" w:hAnsi="AGA Arabesque" w:cs="Akhbar MT"/>
          <w:sz w:val="40"/>
          <w:szCs w:val="40"/>
          <w:rtl/>
        </w:rPr>
        <w:t xml:space="preserve"> </w:t>
      </w:r>
      <w:r w:rsidR="006B2512" w:rsidRPr="00905C75">
        <w:rPr>
          <w:rFonts w:ascii="Akhbar MT" w:hAnsi="AGA Arabesque" w:cs="Akhbar MT" w:hint="eastAsia"/>
          <w:sz w:val="40"/>
          <w:szCs w:val="40"/>
          <w:rtl/>
        </w:rPr>
        <w:t>القيامة،</w:t>
      </w:r>
      <w:r w:rsidR="006B2512" w:rsidRPr="00905C75">
        <w:rPr>
          <w:rFonts w:ascii="Akhbar MT" w:hAnsi="AGA Arabesque" w:cs="Akhbar MT"/>
          <w:sz w:val="40"/>
          <w:szCs w:val="40"/>
          <w:rtl/>
        </w:rPr>
        <w:t xml:space="preserve"> </w:t>
      </w:r>
      <w:r w:rsidR="006B2512" w:rsidRPr="00905C75">
        <w:rPr>
          <w:rFonts w:ascii="Akhbar MT" w:hAnsi="AGA Arabesque" w:cs="Akhbar MT" w:hint="eastAsia"/>
          <w:sz w:val="40"/>
          <w:szCs w:val="40"/>
          <w:rtl/>
        </w:rPr>
        <w:t>فيجعل</w:t>
      </w:r>
      <w:r w:rsidR="006B2512" w:rsidRPr="00905C75">
        <w:rPr>
          <w:rFonts w:ascii="Akhbar MT" w:hAnsi="AGA Arabesque" w:cs="Akhbar MT"/>
          <w:sz w:val="40"/>
          <w:szCs w:val="40"/>
          <w:rtl/>
        </w:rPr>
        <w:t xml:space="preserve"> </w:t>
      </w:r>
      <w:r w:rsidR="006B2512" w:rsidRPr="00905C75">
        <w:rPr>
          <w:rFonts w:ascii="Akhbar MT" w:hAnsi="AGA Arabesque" w:cs="Akhbar MT" w:hint="eastAsia"/>
          <w:sz w:val="40"/>
          <w:szCs w:val="40"/>
          <w:rtl/>
        </w:rPr>
        <w:t>ف</w:t>
      </w:r>
      <w:r w:rsidR="006B2512" w:rsidRPr="00905C75">
        <w:rPr>
          <w:rFonts w:ascii="Akhbar MT" w:hAnsi="AGA Arabesque" w:cs="Akhbar MT" w:hint="cs"/>
          <w:sz w:val="40"/>
          <w:szCs w:val="40"/>
          <w:rtl/>
        </w:rPr>
        <w:t>ي</w:t>
      </w:r>
      <w:r w:rsidR="006B2512" w:rsidRPr="00905C75">
        <w:rPr>
          <w:rFonts w:ascii="Akhbar MT" w:hAnsi="AGA Arabesque" w:cs="Akhbar MT"/>
          <w:sz w:val="40"/>
          <w:szCs w:val="40"/>
          <w:rtl/>
        </w:rPr>
        <w:t xml:space="preserve"> </w:t>
      </w:r>
      <w:r w:rsidR="006B2512" w:rsidRPr="00905C75">
        <w:rPr>
          <w:rFonts w:ascii="Akhbar MT" w:hAnsi="AGA Arabesque" w:cs="Akhbar MT" w:hint="eastAsia"/>
          <w:sz w:val="40"/>
          <w:szCs w:val="40"/>
          <w:rtl/>
        </w:rPr>
        <w:t>ضحضاح</w:t>
      </w:r>
      <w:r w:rsidR="006B2512" w:rsidRPr="00905C75">
        <w:rPr>
          <w:rFonts w:ascii="Akhbar MT" w:hAnsi="AGA Arabesque" w:cs="Akhbar MT"/>
          <w:sz w:val="40"/>
          <w:szCs w:val="40"/>
          <w:rtl/>
        </w:rPr>
        <w:t xml:space="preserve"> </w:t>
      </w:r>
      <w:r w:rsidR="006B2512" w:rsidRPr="00905C75">
        <w:rPr>
          <w:rFonts w:ascii="Akhbar MT" w:hAnsi="AGA Arabesque" w:cs="Akhbar MT" w:hint="eastAsia"/>
          <w:sz w:val="40"/>
          <w:szCs w:val="40"/>
          <w:rtl/>
        </w:rPr>
        <w:t>من</w:t>
      </w:r>
      <w:r w:rsidR="006B2512" w:rsidRPr="00905C75">
        <w:rPr>
          <w:rFonts w:ascii="Akhbar MT" w:hAnsi="AGA Arabesque" w:cs="Akhbar MT"/>
          <w:sz w:val="40"/>
          <w:szCs w:val="40"/>
          <w:rtl/>
        </w:rPr>
        <w:t xml:space="preserve"> </w:t>
      </w:r>
      <w:r w:rsidR="006B2512" w:rsidRPr="00905C75">
        <w:rPr>
          <w:rFonts w:ascii="Akhbar MT" w:hAnsi="AGA Arabesque" w:cs="Akhbar MT" w:hint="eastAsia"/>
          <w:sz w:val="40"/>
          <w:szCs w:val="40"/>
          <w:rtl/>
        </w:rPr>
        <w:t>النار،</w:t>
      </w:r>
      <w:r w:rsidR="006B2512" w:rsidRPr="00905C75">
        <w:rPr>
          <w:rFonts w:ascii="Akhbar MT" w:hAnsi="AGA Arabesque" w:cs="Akhbar MT"/>
          <w:sz w:val="40"/>
          <w:szCs w:val="40"/>
          <w:rtl/>
        </w:rPr>
        <w:t xml:space="preserve"> </w:t>
      </w:r>
      <w:r w:rsidR="006B2512" w:rsidRPr="00905C75">
        <w:rPr>
          <w:rFonts w:ascii="Akhbar MT" w:hAnsi="AGA Arabesque" w:cs="Akhbar MT" w:hint="eastAsia"/>
          <w:sz w:val="40"/>
          <w:szCs w:val="40"/>
          <w:rtl/>
        </w:rPr>
        <w:t>يبلغ</w:t>
      </w:r>
      <w:r w:rsidR="006B2512" w:rsidRPr="00905C75">
        <w:rPr>
          <w:rFonts w:ascii="Akhbar MT" w:hAnsi="AGA Arabesque" w:cs="Akhbar MT"/>
          <w:sz w:val="40"/>
          <w:szCs w:val="40"/>
          <w:rtl/>
        </w:rPr>
        <w:t xml:space="preserve"> </w:t>
      </w:r>
      <w:r w:rsidR="006B2512" w:rsidRPr="00905C75">
        <w:rPr>
          <w:rFonts w:ascii="Akhbar MT" w:hAnsi="AGA Arabesque" w:cs="Akhbar MT" w:hint="eastAsia"/>
          <w:sz w:val="40"/>
          <w:szCs w:val="40"/>
          <w:rtl/>
        </w:rPr>
        <w:t>كعبيه،</w:t>
      </w:r>
      <w:r w:rsidR="006B2512" w:rsidRPr="00905C75">
        <w:rPr>
          <w:rFonts w:ascii="Akhbar MT" w:hAnsi="AGA Arabesque" w:cs="Akhbar MT"/>
          <w:sz w:val="40"/>
          <w:szCs w:val="40"/>
          <w:rtl/>
        </w:rPr>
        <w:t xml:space="preserve"> </w:t>
      </w:r>
      <w:r w:rsidR="006B2512" w:rsidRPr="00905C75">
        <w:rPr>
          <w:rFonts w:ascii="Akhbar MT" w:hAnsi="AGA Arabesque" w:cs="Akhbar MT" w:hint="eastAsia"/>
          <w:sz w:val="40"/>
          <w:szCs w:val="40"/>
          <w:rtl/>
        </w:rPr>
        <w:t>يغلى</w:t>
      </w:r>
      <w:r w:rsidR="006B2512" w:rsidRPr="00905C75">
        <w:rPr>
          <w:rFonts w:ascii="Akhbar MT" w:hAnsi="AGA Arabesque" w:cs="Akhbar MT"/>
          <w:sz w:val="40"/>
          <w:szCs w:val="40"/>
          <w:rtl/>
        </w:rPr>
        <w:t xml:space="preserve"> </w:t>
      </w:r>
      <w:r w:rsidR="006B2512" w:rsidRPr="00905C75">
        <w:rPr>
          <w:rFonts w:ascii="Akhbar MT" w:hAnsi="AGA Arabesque" w:cs="Akhbar MT" w:hint="eastAsia"/>
          <w:sz w:val="40"/>
          <w:szCs w:val="40"/>
          <w:rtl/>
        </w:rPr>
        <w:t>منه</w:t>
      </w:r>
      <w:r w:rsidR="006B2512" w:rsidRPr="00905C75">
        <w:rPr>
          <w:rFonts w:ascii="Akhbar MT" w:hAnsi="AGA Arabesque" w:cs="Akhbar MT"/>
          <w:sz w:val="40"/>
          <w:szCs w:val="40"/>
          <w:rtl/>
        </w:rPr>
        <w:t xml:space="preserve"> </w:t>
      </w:r>
      <w:r w:rsidR="006B2512" w:rsidRPr="00905C75">
        <w:rPr>
          <w:rFonts w:ascii="Akhbar MT" w:hAnsi="AGA Arabesque" w:cs="Akhbar MT" w:hint="eastAsia"/>
          <w:sz w:val="40"/>
          <w:szCs w:val="40"/>
          <w:rtl/>
        </w:rPr>
        <w:t>دماغه</w:t>
      </w:r>
      <w:r w:rsidR="006B2512" w:rsidRPr="00905C75">
        <w:rPr>
          <w:rFonts w:ascii="Agency FB" w:hAnsi="Agency FB" w:cs="Aharoni" w:hint="cs"/>
          <w:sz w:val="40"/>
          <w:szCs w:val="40"/>
          <w:rtl/>
        </w:rPr>
        <w:t>»</w:t>
      </w:r>
      <w:r w:rsidR="006B2512" w:rsidRPr="00905C75">
        <w:rPr>
          <w:rFonts w:ascii="Akhbar MT" w:hAnsi="AGA Arabesque" w:cs="Akhbar MT" w:hint="cs"/>
          <w:sz w:val="40"/>
          <w:szCs w:val="40"/>
          <w:rtl/>
        </w:rPr>
        <w:t>، وهو ما اجتزأ منه الجزائري</w:t>
      </w:r>
      <w:r w:rsidR="00E23589" w:rsidRPr="00905C75">
        <w:rPr>
          <w:rFonts w:ascii="Akhbar MT" w:hAnsi="AGA Arabesque" w:cs="Akhbar MT" w:hint="cs"/>
          <w:sz w:val="40"/>
          <w:szCs w:val="40"/>
          <w:rtl/>
        </w:rPr>
        <w:t xml:space="preserve"> وعممه على جميع الكفار</w:t>
      </w:r>
      <w:r w:rsidR="00A55D57" w:rsidRPr="00905C75">
        <w:rPr>
          <w:rFonts w:ascii="Akhbar MT" w:hAnsi="AGA Arabesque" w:cs="Akhbar MT" w:hint="cs"/>
          <w:sz w:val="40"/>
          <w:szCs w:val="40"/>
          <w:rtl/>
        </w:rPr>
        <w:t>!!</w:t>
      </w:r>
      <w:r w:rsidR="006B2512" w:rsidRPr="00905C75">
        <w:rPr>
          <w:rFonts w:ascii="Akhbar MT" w:hAnsi="AGA Arabesque" w:cs="Akhbar MT"/>
          <w:sz w:val="40"/>
          <w:szCs w:val="40"/>
          <w:rtl/>
        </w:rPr>
        <w:t>.</w:t>
      </w:r>
    </w:p>
    <w:p w:rsidR="006D0013" w:rsidRPr="00905C75" w:rsidRDefault="006B2512" w:rsidP="0032725A">
      <w:pPr>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t>وفي الصحيحين</w:t>
      </w:r>
      <w:r w:rsidR="0032725A">
        <w:rPr>
          <w:rFonts w:ascii="Akhbar MT" w:hAnsi="AGA Arabesque" w:cs="Akhbar MT" w:hint="cs"/>
          <w:sz w:val="40"/>
          <w:szCs w:val="40"/>
          <w:rtl/>
        </w:rPr>
        <w:t xml:space="preserve"> </w:t>
      </w:r>
      <w:r w:rsidR="0032725A" w:rsidRPr="003C1024">
        <w:rPr>
          <w:rFonts w:ascii="Akhbar MT" w:hAnsi="AGA Arabesque" w:cs="Akhbar MT" w:hint="cs"/>
          <w:b/>
          <w:bCs/>
          <w:sz w:val="40"/>
          <w:szCs w:val="40"/>
          <w:rtl/>
        </w:rPr>
        <w:t>-</w:t>
      </w:r>
      <w:r w:rsidR="0032725A">
        <w:rPr>
          <w:rFonts w:ascii="Akhbar MT" w:hAnsi="AGA Arabesque" w:cs="Akhbar MT" w:hint="cs"/>
          <w:sz w:val="40"/>
          <w:szCs w:val="40"/>
          <w:rtl/>
        </w:rPr>
        <w:t xml:space="preserve"> </w:t>
      </w:r>
      <w:r w:rsidR="007D4591" w:rsidRPr="00905C75">
        <w:rPr>
          <w:rFonts w:ascii="Akhbar MT" w:hAnsi="AGA Arabesque" w:cs="Akhbar MT" w:hint="cs"/>
          <w:sz w:val="40"/>
          <w:szCs w:val="40"/>
          <w:rtl/>
        </w:rPr>
        <w:t>أيضاً</w:t>
      </w:r>
      <w:r w:rsidR="0032725A">
        <w:rPr>
          <w:rFonts w:ascii="Akhbar MT" w:hAnsi="AGA Arabesque" w:cs="Akhbar MT" w:hint="cs"/>
          <w:sz w:val="40"/>
          <w:szCs w:val="40"/>
          <w:rtl/>
        </w:rPr>
        <w:t xml:space="preserve"> </w:t>
      </w:r>
      <w:r w:rsidR="007D4591" w:rsidRPr="003C1024">
        <w:rPr>
          <w:rFonts w:ascii="Akhbar MT" w:hAnsi="AGA Arabesque" w:cs="Akhbar MT" w:hint="cs"/>
          <w:b/>
          <w:bCs/>
          <w:sz w:val="40"/>
          <w:szCs w:val="40"/>
          <w:rtl/>
        </w:rPr>
        <w:t>-</w:t>
      </w:r>
      <w:r w:rsidRPr="00905C75">
        <w:rPr>
          <w:rFonts w:ascii="Akhbar MT" w:hAnsi="AGA Arabesque" w:cs="Akhbar MT" w:hint="cs"/>
          <w:sz w:val="40"/>
          <w:szCs w:val="40"/>
          <w:rtl/>
        </w:rPr>
        <w:t xml:space="preserve"> عن</w:t>
      </w:r>
      <w:r w:rsidRPr="00905C75">
        <w:rPr>
          <w:rFonts w:ascii="Akhbar MT" w:hAnsi="AGA Arabesque" w:cs="Akhbar MT"/>
          <w:sz w:val="40"/>
          <w:szCs w:val="40"/>
          <w:rtl/>
        </w:rPr>
        <w:t xml:space="preserve"> العباس بن عبد المطلب رضي الله عنه: </w:t>
      </w:r>
      <w:r w:rsidRPr="00905C75">
        <w:rPr>
          <w:rFonts w:ascii="Akhbar MT" w:hAnsi="AGA Arabesque" w:cs="Akhbar MT" w:hint="cs"/>
          <w:sz w:val="40"/>
          <w:szCs w:val="40"/>
          <w:rtl/>
        </w:rPr>
        <w:t xml:space="preserve">أنه </w:t>
      </w:r>
      <w:r w:rsidRPr="00905C75">
        <w:rPr>
          <w:rFonts w:ascii="Akhbar MT" w:hAnsi="AGA Arabesque" w:cs="Akhbar MT"/>
          <w:sz w:val="40"/>
          <w:szCs w:val="40"/>
          <w:rtl/>
        </w:rPr>
        <w:t>قال للنبي صلى الله عليه وسلم</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هل نفعت أبا طالب بشيء,</w:t>
      </w:r>
      <w:r w:rsidRPr="00905C75">
        <w:rPr>
          <w:rFonts w:ascii="Akhbar MT" w:hAnsi="AGA Arabesque" w:cs="Akhbar MT"/>
          <w:sz w:val="40"/>
          <w:szCs w:val="40"/>
          <w:rtl/>
        </w:rPr>
        <w:t xml:space="preserve"> فإنه كان يحوطك ويغضب لك؟ قال</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gency FB" w:hAnsi="Agency FB" w:cs="Aharoni" w:hint="cs"/>
          <w:sz w:val="40"/>
          <w:szCs w:val="40"/>
          <w:rtl/>
        </w:rPr>
        <w:t>«</w:t>
      </w:r>
      <w:r w:rsidRPr="00905C75">
        <w:rPr>
          <w:rFonts w:ascii="Akhbar MT" w:hAnsi="AGA Arabesque" w:cs="Akhbar MT" w:hint="cs"/>
          <w:sz w:val="40"/>
          <w:szCs w:val="40"/>
          <w:rtl/>
        </w:rPr>
        <w:t xml:space="preserve">نعم </w:t>
      </w:r>
      <w:r w:rsidRPr="00905C75">
        <w:rPr>
          <w:rFonts w:ascii="Akhbar MT" w:hAnsi="AGA Arabesque" w:cs="Akhbar MT"/>
          <w:sz w:val="40"/>
          <w:szCs w:val="40"/>
          <w:rtl/>
        </w:rPr>
        <w:t>هو في ضحضاح من نار ولولا أنا لكان في الدرك الأسفل من النار</w:t>
      </w:r>
      <w:r w:rsidRPr="00905C75">
        <w:rPr>
          <w:rFonts w:ascii="Agency FB" w:hAnsi="Agency FB" w:cs="Aharoni" w:hint="cs"/>
          <w:sz w:val="40"/>
          <w:szCs w:val="40"/>
          <w:rtl/>
        </w:rPr>
        <w:t>»</w:t>
      </w:r>
      <w:r w:rsidR="006D0013" w:rsidRPr="00905C75">
        <w:rPr>
          <w:rFonts w:ascii="Akhbar MT" w:hAnsi="AGA Arabesque" w:cs="Akhbar MT" w:hint="cs"/>
          <w:sz w:val="40"/>
          <w:szCs w:val="40"/>
          <w:rtl/>
        </w:rPr>
        <w:t>.</w:t>
      </w:r>
    </w:p>
    <w:p w:rsidR="006B2512" w:rsidRPr="00905C75" w:rsidRDefault="006B2512" w:rsidP="00762689">
      <w:pPr>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وفي صحيح مسلم </w:t>
      </w:r>
      <w:r w:rsidRPr="00905C75">
        <w:rPr>
          <w:rFonts w:ascii="Akhbar MT" w:hAnsi="AGA Arabesque" w:cs="Akhbar MT"/>
          <w:sz w:val="40"/>
          <w:szCs w:val="40"/>
          <w:rtl/>
        </w:rPr>
        <w:t>عن ابن ع</w:t>
      </w:r>
      <w:r w:rsidRPr="00905C75">
        <w:rPr>
          <w:rFonts w:ascii="Akhbar MT" w:hAnsi="AGA Arabesque" w:cs="Akhbar MT" w:hint="cs"/>
          <w:sz w:val="40"/>
          <w:szCs w:val="40"/>
          <w:rtl/>
        </w:rPr>
        <w:t>ب</w:t>
      </w:r>
      <w:r w:rsidRPr="00905C75">
        <w:rPr>
          <w:rFonts w:ascii="Akhbar MT" w:hAnsi="AGA Arabesque" w:cs="Akhbar MT"/>
          <w:sz w:val="40"/>
          <w:szCs w:val="40"/>
          <w:rtl/>
        </w:rPr>
        <w:t xml:space="preserve">اس </w:t>
      </w:r>
      <w:r w:rsidR="006D0013" w:rsidRPr="00905C75">
        <w:rPr>
          <w:rFonts w:ascii="Akhbar MT" w:hAnsi="AGA Arabesque" w:cs="Akhbar MT" w:hint="cs"/>
          <w:sz w:val="40"/>
          <w:szCs w:val="40"/>
          <w:rtl/>
        </w:rPr>
        <w:t>رضي الله عنهما</w:t>
      </w:r>
      <w:r w:rsidR="005120B7">
        <w:rPr>
          <w:rFonts w:ascii="Akhbar MT" w:hAnsi="AGA Arabesque" w:cs="Akhbar MT" w:hint="cs"/>
          <w:sz w:val="40"/>
          <w:szCs w:val="40"/>
          <w:rtl/>
        </w:rPr>
        <w:t>:</w:t>
      </w:r>
      <w:r w:rsidR="006D0013" w:rsidRPr="00905C75">
        <w:rPr>
          <w:rFonts w:ascii="Akhbar MT" w:hAnsi="AGA Arabesque" w:cs="Akhbar MT" w:hint="cs"/>
          <w:sz w:val="40"/>
          <w:szCs w:val="40"/>
          <w:rtl/>
        </w:rPr>
        <w:t xml:space="preserve"> </w:t>
      </w:r>
      <w:r w:rsidRPr="00905C75">
        <w:rPr>
          <w:rFonts w:ascii="Akhbar MT" w:hAnsi="AGA Arabesque" w:cs="Akhbar MT"/>
          <w:sz w:val="40"/>
          <w:szCs w:val="40"/>
          <w:rtl/>
        </w:rPr>
        <w:t>أن رسول اللَّه صلى الله عليه وسلم</w:t>
      </w:r>
      <w:r w:rsidRPr="00905C75">
        <w:rPr>
          <w:rFonts w:ascii="Akhbar MT" w:hAnsi="AGA Arabesque" w:cs="Akhbar MT" w:hint="cs"/>
          <w:sz w:val="40"/>
          <w:szCs w:val="40"/>
          <w:rtl/>
        </w:rPr>
        <w:t xml:space="preserve"> </w:t>
      </w:r>
      <w:r w:rsidRPr="00905C75">
        <w:rPr>
          <w:rFonts w:ascii="Akhbar MT" w:hAnsi="AGA Arabesque" w:cs="Akhbar MT"/>
          <w:sz w:val="40"/>
          <w:szCs w:val="40"/>
          <w:rtl/>
        </w:rPr>
        <w:t>قال</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gency FB" w:hAnsi="Agency FB" w:cs="Aharoni" w:hint="cs"/>
          <w:sz w:val="40"/>
          <w:szCs w:val="40"/>
          <w:rtl/>
        </w:rPr>
        <w:t>«</w:t>
      </w:r>
      <w:r w:rsidRPr="00905C75">
        <w:rPr>
          <w:rFonts w:ascii="Akhbar MT" w:hAnsi="AGA Arabesque" w:cs="Akhbar MT"/>
          <w:sz w:val="40"/>
          <w:szCs w:val="40"/>
          <w:rtl/>
        </w:rPr>
        <w:t>أَهون أهل النار عذابا</w:t>
      </w:r>
      <w:r w:rsidRPr="00905C75">
        <w:rPr>
          <w:rFonts w:ascii="Akhbar MT" w:hAnsi="AGA Arabesque" w:cs="Akhbar MT" w:hint="cs"/>
          <w:sz w:val="40"/>
          <w:szCs w:val="40"/>
          <w:rtl/>
        </w:rPr>
        <w:t>ً</w:t>
      </w:r>
      <w:r w:rsidRPr="00905C75">
        <w:rPr>
          <w:rFonts w:ascii="Akhbar MT" w:hAnsi="AGA Arabesque" w:cs="Akhbar MT"/>
          <w:sz w:val="40"/>
          <w:szCs w:val="40"/>
          <w:rtl/>
        </w:rPr>
        <w:t xml:space="preserve"> أبو طالب وهو منتعل بِنعلين</w:t>
      </w:r>
      <w:r w:rsidRPr="00905C75">
        <w:rPr>
          <w:rFonts w:ascii="Akhbar MT" w:hAnsi="AGA Arabesque" w:cs="Akhbar MT" w:hint="cs"/>
          <w:sz w:val="40"/>
          <w:szCs w:val="40"/>
          <w:rtl/>
        </w:rPr>
        <w:t xml:space="preserve"> </w:t>
      </w:r>
      <w:r w:rsidRPr="00905C75">
        <w:rPr>
          <w:rFonts w:ascii="Akhbar MT" w:hAnsi="AGA Arabesque" w:cs="Akhbar MT"/>
          <w:sz w:val="40"/>
          <w:szCs w:val="40"/>
          <w:rtl/>
        </w:rPr>
        <w:t>يغلى منهما دما</w:t>
      </w:r>
      <w:r w:rsidRPr="00905C75">
        <w:rPr>
          <w:rFonts w:ascii="Akhbar MT" w:hAnsi="AGA Arabesque" w:cs="Akhbar MT" w:hint="cs"/>
          <w:sz w:val="40"/>
          <w:szCs w:val="40"/>
          <w:rtl/>
        </w:rPr>
        <w:t>غ</w:t>
      </w:r>
      <w:r w:rsidRPr="00905C75">
        <w:rPr>
          <w:rFonts w:ascii="Akhbar MT" w:hAnsi="AGA Arabesque" w:cs="Akhbar MT"/>
          <w:sz w:val="40"/>
          <w:szCs w:val="40"/>
          <w:rtl/>
        </w:rPr>
        <w:t>ه</w:t>
      </w:r>
      <w:r w:rsidRPr="00905C75">
        <w:rPr>
          <w:rFonts w:ascii="Agency FB" w:hAnsi="Agency FB" w:cs="Aharoni" w:hint="cs"/>
          <w:sz w:val="40"/>
          <w:szCs w:val="40"/>
          <w:rtl/>
        </w:rPr>
        <w:t>»</w:t>
      </w:r>
      <w:r w:rsidRPr="00905C75">
        <w:rPr>
          <w:rFonts w:ascii="Akhbar MT" w:hAnsi="AGA Arabesque" w:cs="Akhbar MT"/>
          <w:sz w:val="40"/>
          <w:szCs w:val="40"/>
          <w:rtl/>
        </w:rPr>
        <w:t>.</w:t>
      </w:r>
      <w:r w:rsidRPr="00905C75">
        <w:rPr>
          <w:rFonts w:ascii="Akhbar MT" w:hAnsi="AGA Arabesque" w:cs="Akhbar MT" w:hint="eastAsia"/>
          <w:sz w:val="40"/>
          <w:szCs w:val="40"/>
          <w:rtl/>
        </w:rPr>
        <w:t xml:space="preserve"> </w:t>
      </w:r>
    </w:p>
    <w:p w:rsidR="00B240DA" w:rsidRDefault="0032725A" w:rsidP="00B240DA">
      <w:pPr>
        <w:autoSpaceDE w:val="0"/>
        <w:autoSpaceDN w:val="0"/>
        <w:adjustRightInd w:val="0"/>
        <w:spacing w:line="540" w:lineRule="exact"/>
        <w:jc w:val="both"/>
        <w:rPr>
          <w:rFonts w:ascii="Akhbar MT" w:hAnsi="AGA Arabesque" w:cs="Akhbar MT"/>
          <w:sz w:val="40"/>
          <w:szCs w:val="40"/>
          <w:rtl/>
        </w:rPr>
      </w:pPr>
      <w:r>
        <w:rPr>
          <w:rFonts w:ascii="Akhbar MT" w:hAnsi="AGA Arabesque" w:cs="Akhbar MT" w:hint="cs"/>
          <w:sz w:val="40"/>
          <w:szCs w:val="40"/>
          <w:rtl/>
        </w:rPr>
        <w:t xml:space="preserve">قال العلامة </w:t>
      </w:r>
      <w:r w:rsidR="006B2512" w:rsidRPr="00905C75">
        <w:rPr>
          <w:rFonts w:ascii="Akhbar MT" w:hAnsi="AGA Arabesque" w:cs="Akhbar MT" w:hint="cs"/>
          <w:sz w:val="40"/>
          <w:szCs w:val="40"/>
          <w:rtl/>
        </w:rPr>
        <w:t>الألباني</w:t>
      </w:r>
      <w:r w:rsidR="00920566">
        <w:rPr>
          <w:rFonts w:ascii="Akhbar MT" w:hAnsi="AGA Arabesque" w:cs="Akhbar MT" w:hint="cs"/>
          <w:sz w:val="40"/>
          <w:szCs w:val="40"/>
          <w:rtl/>
        </w:rPr>
        <w:t xml:space="preserve"> </w:t>
      </w:r>
      <w:r w:rsidR="006B2512" w:rsidRPr="00905C75">
        <w:rPr>
          <w:rFonts w:ascii="Akhbar MT" w:hAnsi="AGA Arabesque" w:cs="Akhbar MT" w:hint="cs"/>
          <w:sz w:val="40"/>
          <w:szCs w:val="40"/>
          <w:rtl/>
        </w:rPr>
        <w:t>(في السلسلة الصحيحة</w:t>
      </w:r>
      <w:r w:rsidR="006A6319">
        <w:rPr>
          <w:rFonts w:ascii="Akhbar MT" w:hAnsi="AGA Arabesque" w:cs="Akhbar MT" w:hint="cs"/>
          <w:sz w:val="40"/>
          <w:szCs w:val="40"/>
          <w:rtl/>
        </w:rPr>
        <w:t>،</w:t>
      </w:r>
      <w:r w:rsidR="006B2512" w:rsidRPr="00905C75">
        <w:rPr>
          <w:rFonts w:ascii="Akhbar MT" w:hAnsi="AGA Arabesque" w:cs="Akhbar MT" w:hint="cs"/>
          <w:sz w:val="40"/>
          <w:szCs w:val="40"/>
          <w:rtl/>
        </w:rPr>
        <w:t xml:space="preserve"> رقم</w:t>
      </w:r>
      <w:r w:rsidR="006A6319">
        <w:rPr>
          <w:rFonts w:ascii="Akhbar MT" w:hAnsi="AGA Arabesque" w:cs="Akhbar MT" w:hint="cs"/>
          <w:sz w:val="40"/>
          <w:szCs w:val="40"/>
          <w:rtl/>
        </w:rPr>
        <w:t>:</w:t>
      </w:r>
      <w:r w:rsidR="00D073B7">
        <w:rPr>
          <w:rFonts w:ascii="Akhbar MT" w:hAnsi="AGA Arabesque" w:cs="Akhbar MT" w:hint="cs"/>
          <w:sz w:val="40"/>
          <w:szCs w:val="40"/>
          <w:rtl/>
        </w:rPr>
        <w:t xml:space="preserve"> </w:t>
      </w:r>
      <w:r w:rsidR="006B2512" w:rsidRPr="00905C75">
        <w:rPr>
          <w:rFonts w:ascii="Akhbar MT" w:hAnsi="AGA Arabesque" w:cs="Akhbar MT" w:hint="cs"/>
          <w:sz w:val="40"/>
          <w:szCs w:val="40"/>
          <w:rtl/>
        </w:rPr>
        <w:t>53), عند الحديث الأول: حديث أنس:</w:t>
      </w:r>
      <w:r w:rsidR="001945E9" w:rsidRPr="00905C75">
        <w:rPr>
          <w:rFonts w:ascii="Akhbar MT" w:hAnsi="AGA Arabesque" w:cs="Akhbar MT" w:hint="cs"/>
          <w:sz w:val="40"/>
          <w:szCs w:val="40"/>
          <w:rtl/>
        </w:rPr>
        <w:t xml:space="preserve"> </w:t>
      </w:r>
      <w:r w:rsidR="001A3388">
        <w:rPr>
          <w:rFonts w:ascii="Akhbar MT" w:hAnsi="AGA Arabesque" w:cs="Akhbar MT" w:hint="cs"/>
          <w:sz w:val="40"/>
          <w:szCs w:val="40"/>
          <w:rtl/>
        </w:rPr>
        <w:t>"</w:t>
      </w:r>
      <w:r w:rsidR="006B2512" w:rsidRPr="00905C75">
        <w:rPr>
          <w:rFonts w:ascii="Akhbar MT" w:hAnsi="AGA Arabesque" w:cs="Akhbar MT" w:hint="cs"/>
          <w:sz w:val="40"/>
          <w:szCs w:val="40"/>
          <w:rtl/>
        </w:rPr>
        <w:t xml:space="preserve">تلك هي القاعدة في هذه المسألة: أن الكافر يجازى على عمله الصالح شرعاً في الدنيا, فلا تنفعه حسناته في الآخرة, ولا يخفف عنه العذاب بسببها, فضلاً عن أن ينجو منه، وقد يظن بعض الناس أن في </w:t>
      </w:r>
      <w:r w:rsidR="005120B7">
        <w:rPr>
          <w:rFonts w:ascii="Akhbar MT" w:hAnsi="AGA Arabesque" w:cs="Akhbar MT" w:hint="cs"/>
          <w:sz w:val="40"/>
          <w:szCs w:val="40"/>
          <w:rtl/>
        </w:rPr>
        <w:t>السنة ما ينافي القاعدة المذكورة</w:t>
      </w:r>
      <w:r w:rsidR="006B2512" w:rsidRPr="00905C75">
        <w:rPr>
          <w:rFonts w:ascii="Akhbar MT" w:hAnsi="AGA Arabesque" w:cs="Akhbar MT" w:hint="cs"/>
          <w:sz w:val="40"/>
          <w:szCs w:val="40"/>
          <w:rtl/>
        </w:rPr>
        <w:t>".</w:t>
      </w:r>
    </w:p>
    <w:p w:rsidR="006B2512" w:rsidRPr="00905C75" w:rsidRDefault="006B2512" w:rsidP="00B240DA">
      <w:pPr>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وقال (في الصحيحة </w:t>
      </w:r>
      <w:r w:rsidR="006D0013" w:rsidRPr="003C1024">
        <w:rPr>
          <w:rFonts w:ascii="Akhbar MT" w:hAnsi="AGA Arabesque" w:cs="Akhbar MT" w:hint="cs"/>
          <w:b/>
          <w:bCs/>
          <w:sz w:val="40"/>
          <w:szCs w:val="40"/>
          <w:rtl/>
        </w:rPr>
        <w:t>-</w:t>
      </w:r>
      <w:r w:rsidR="006D0013" w:rsidRPr="00905C75">
        <w:rPr>
          <w:rFonts w:ascii="Akhbar MT" w:hAnsi="AGA Arabesque" w:cs="Akhbar MT" w:hint="cs"/>
          <w:sz w:val="40"/>
          <w:szCs w:val="40"/>
          <w:rtl/>
        </w:rPr>
        <w:t xml:space="preserve"> </w:t>
      </w:r>
      <w:r w:rsidRPr="00905C75">
        <w:rPr>
          <w:rFonts w:ascii="Akhbar MT" w:hAnsi="AGA Arabesque" w:cs="Akhbar MT" w:hint="cs"/>
          <w:sz w:val="40"/>
          <w:szCs w:val="40"/>
          <w:rtl/>
        </w:rPr>
        <w:t>أيضاً</w:t>
      </w:r>
      <w:r w:rsidR="006D0013" w:rsidRPr="00905C75">
        <w:rPr>
          <w:rFonts w:ascii="Akhbar MT" w:hAnsi="AGA Arabesque" w:cs="Akhbar MT" w:hint="cs"/>
          <w:sz w:val="40"/>
          <w:szCs w:val="40"/>
          <w:rtl/>
        </w:rPr>
        <w:t xml:space="preserve"> </w:t>
      </w:r>
      <w:r w:rsidR="00C866B7" w:rsidRPr="003C1024">
        <w:rPr>
          <w:rFonts w:ascii="Akhbar MT" w:hAnsi="AGA Arabesque" w:cs="Akhbar MT" w:hint="cs"/>
          <w:b/>
          <w:bCs/>
          <w:sz w:val="40"/>
          <w:szCs w:val="40"/>
          <w:rtl/>
        </w:rPr>
        <w:t>-</w:t>
      </w:r>
      <w:r w:rsidR="006A6319">
        <w:rPr>
          <w:rFonts w:ascii="Akhbar MT" w:hAnsi="AGA Arabesque" w:cs="Akhbar MT" w:hint="cs"/>
          <w:sz w:val="40"/>
          <w:szCs w:val="40"/>
          <w:rtl/>
        </w:rPr>
        <w:t>،</w:t>
      </w:r>
      <w:r w:rsidRPr="00905C75">
        <w:rPr>
          <w:rFonts w:ascii="Akhbar MT" w:hAnsi="AGA Arabesque" w:cs="Akhbar MT" w:hint="cs"/>
          <w:sz w:val="40"/>
          <w:szCs w:val="40"/>
          <w:rtl/>
        </w:rPr>
        <w:t xml:space="preserve"> رقم</w:t>
      </w:r>
      <w:r w:rsidR="006A6319">
        <w:rPr>
          <w:rFonts w:ascii="Akhbar MT" w:hAnsi="AGA Arabesque" w:cs="Akhbar MT" w:hint="cs"/>
          <w:sz w:val="40"/>
          <w:szCs w:val="40"/>
          <w:rtl/>
        </w:rPr>
        <w:t>:</w:t>
      </w:r>
      <w:r w:rsidRPr="00905C75">
        <w:rPr>
          <w:rFonts w:ascii="Akhbar MT" w:hAnsi="AGA Arabesque" w:cs="Akhbar MT" w:hint="cs"/>
          <w:sz w:val="40"/>
          <w:szCs w:val="40"/>
          <w:rtl/>
        </w:rPr>
        <w:t xml:space="preserve"> 54), عند الحديث الثاني:</w:t>
      </w:r>
      <w:r w:rsidR="00920566">
        <w:rPr>
          <w:rFonts w:ascii="Akhbar MT" w:hAnsi="AGA Arabesque" w:cs="Akhbar MT" w:hint="cs"/>
          <w:sz w:val="40"/>
          <w:szCs w:val="40"/>
          <w:rtl/>
        </w:rPr>
        <w:t xml:space="preserve"> </w:t>
      </w:r>
      <w:r w:rsidRPr="00905C75">
        <w:rPr>
          <w:rFonts w:ascii="Akhbar MT" w:hAnsi="AGA Arabesque" w:cs="Akhbar MT" w:hint="cs"/>
          <w:sz w:val="40"/>
          <w:szCs w:val="40"/>
          <w:rtl/>
        </w:rPr>
        <w:t>حديث أبي سعيد:</w:t>
      </w:r>
      <w:r w:rsidR="00AD478A">
        <w:rPr>
          <w:rFonts w:ascii="Akhbar MT" w:hAnsi="AGA Arabesque" w:cs="Akhbar MT" w:hint="cs"/>
          <w:sz w:val="40"/>
          <w:szCs w:val="40"/>
          <w:rtl/>
        </w:rPr>
        <w:t xml:space="preserve"> </w:t>
      </w:r>
      <w:r w:rsidRPr="00905C75">
        <w:rPr>
          <w:rFonts w:ascii="Akhbar MT" w:hAnsi="AGA Arabesque" w:cs="Akhbar MT" w:hint="cs"/>
          <w:sz w:val="40"/>
          <w:szCs w:val="40"/>
          <w:rtl/>
        </w:rPr>
        <w:t xml:space="preserve">"وجوابنا على ذلك من وجهين </w:t>
      </w:r>
      <w:r w:rsidRPr="00AD478A">
        <w:rPr>
          <w:rFonts w:ascii="Akhbar MT" w:hAnsi="AGA Arabesque" w:cs="Akhbar MT" w:hint="cs"/>
          <w:b/>
          <w:bCs/>
          <w:sz w:val="40"/>
          <w:szCs w:val="40"/>
          <w:rtl/>
        </w:rPr>
        <w:t>الأول</w:t>
      </w:r>
      <w:r w:rsidRPr="00905C75">
        <w:rPr>
          <w:rFonts w:ascii="Akhbar MT" w:hAnsi="AGA Arabesque" w:cs="Akhbar MT" w:hint="cs"/>
          <w:sz w:val="40"/>
          <w:szCs w:val="40"/>
          <w:rtl/>
        </w:rPr>
        <w:t>:</w:t>
      </w:r>
      <w:r w:rsidR="00AD478A">
        <w:rPr>
          <w:rFonts w:ascii="Akhbar MT" w:hAnsi="AGA Arabesque" w:cs="Akhbar MT" w:hint="cs"/>
          <w:sz w:val="40"/>
          <w:szCs w:val="40"/>
          <w:rtl/>
        </w:rPr>
        <w:t xml:space="preserve"> </w:t>
      </w:r>
      <w:r w:rsidRPr="00905C75">
        <w:rPr>
          <w:rFonts w:ascii="Akhbar MT" w:hAnsi="AGA Arabesque" w:cs="Akhbar MT" w:hint="cs"/>
          <w:sz w:val="40"/>
          <w:szCs w:val="40"/>
          <w:rtl/>
        </w:rPr>
        <w:t>أننا لا نجد في الحديث ما يعارض القاعدة المشار إليها</w:t>
      </w:r>
      <w:r w:rsidR="004212FD" w:rsidRPr="00905C75">
        <w:rPr>
          <w:rFonts w:ascii="Akhbar MT" w:hAnsi="AGA Arabesque" w:cs="Akhbar MT" w:hint="cs"/>
          <w:sz w:val="40"/>
          <w:szCs w:val="40"/>
          <w:rtl/>
        </w:rPr>
        <w:t>،</w:t>
      </w:r>
      <w:r w:rsidRPr="00905C75">
        <w:rPr>
          <w:rFonts w:ascii="Akhbar MT" w:hAnsi="AGA Arabesque" w:cs="Akhbar MT" w:hint="cs"/>
          <w:sz w:val="40"/>
          <w:szCs w:val="40"/>
          <w:rtl/>
        </w:rPr>
        <w:t xml:space="preserve"> إذ ليس فيه أن عمل أبي طالب هو السبب في تخفيف العذاب عنه, بل السبب شفاعته صلى الله عليه وسلم, فهي التي تنفعه".</w:t>
      </w:r>
    </w:p>
    <w:p w:rsidR="006B2512" w:rsidRPr="00905C75" w:rsidRDefault="006B2512" w:rsidP="00101605">
      <w:pPr>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t>وقال</w:t>
      </w:r>
      <w:r w:rsidR="006A6319">
        <w:rPr>
          <w:rFonts w:ascii="Akhbar MT" w:hAnsi="AGA Arabesque" w:cs="Akhbar MT" w:hint="cs"/>
          <w:sz w:val="40"/>
          <w:szCs w:val="40"/>
          <w:rtl/>
        </w:rPr>
        <w:t xml:space="preserve"> </w:t>
      </w:r>
      <w:r w:rsidRPr="00905C75">
        <w:rPr>
          <w:rFonts w:ascii="Akhbar MT" w:hAnsi="AGA Arabesque" w:cs="Akhbar MT" w:hint="cs"/>
          <w:sz w:val="40"/>
          <w:szCs w:val="40"/>
          <w:rtl/>
        </w:rPr>
        <w:t>(في الصحيحة</w:t>
      </w:r>
      <w:r w:rsidR="006A6319">
        <w:rPr>
          <w:rFonts w:ascii="Akhbar MT" w:hAnsi="AGA Arabesque" w:cs="Akhbar MT" w:hint="cs"/>
          <w:sz w:val="40"/>
          <w:szCs w:val="40"/>
          <w:rtl/>
        </w:rPr>
        <w:t>،</w:t>
      </w:r>
      <w:r w:rsidRPr="00905C75">
        <w:rPr>
          <w:rFonts w:ascii="Akhbar MT" w:hAnsi="AGA Arabesque" w:cs="Akhbar MT" w:hint="cs"/>
          <w:sz w:val="40"/>
          <w:szCs w:val="40"/>
          <w:rtl/>
        </w:rPr>
        <w:t xml:space="preserve"> رقم</w:t>
      </w:r>
      <w:r w:rsidR="006A6319">
        <w:rPr>
          <w:rFonts w:ascii="Akhbar MT" w:hAnsi="AGA Arabesque" w:cs="Akhbar MT" w:hint="cs"/>
          <w:sz w:val="40"/>
          <w:szCs w:val="40"/>
          <w:rtl/>
        </w:rPr>
        <w:t>:</w:t>
      </w:r>
      <w:r w:rsidR="00C04371">
        <w:rPr>
          <w:rFonts w:ascii="Akhbar MT" w:hAnsi="AGA Arabesque" w:cs="Akhbar MT" w:hint="cs"/>
          <w:sz w:val="40"/>
          <w:szCs w:val="40"/>
          <w:rtl/>
        </w:rPr>
        <w:t xml:space="preserve"> </w:t>
      </w:r>
      <w:r w:rsidRPr="00905C75">
        <w:rPr>
          <w:rFonts w:ascii="Akhbar MT" w:hAnsi="AGA Arabesque" w:cs="Akhbar MT" w:hint="cs"/>
          <w:sz w:val="40"/>
          <w:szCs w:val="40"/>
          <w:rtl/>
        </w:rPr>
        <w:t>55), عند الحديث الثالث</w:t>
      </w:r>
      <w:r w:rsidR="00101605">
        <w:rPr>
          <w:rFonts w:ascii="Akhbar MT" w:hAnsi="AGA Arabesque" w:cs="Akhbar MT" w:hint="cs"/>
          <w:sz w:val="40"/>
          <w:szCs w:val="40"/>
          <w:rtl/>
        </w:rPr>
        <w:t xml:space="preserve"> </w:t>
      </w:r>
      <w:r w:rsidRPr="00905C75">
        <w:rPr>
          <w:rFonts w:ascii="Akhbar MT" w:hAnsi="AGA Arabesque" w:cs="Akhbar MT" w:hint="cs"/>
          <w:sz w:val="40"/>
          <w:szCs w:val="40"/>
          <w:rtl/>
        </w:rPr>
        <w:t>حديث العباس:</w:t>
      </w:r>
      <w:r w:rsidR="006A6319">
        <w:rPr>
          <w:rFonts w:ascii="Akhbar MT" w:hAnsi="AGA Arabesque" w:cs="Akhbar MT" w:hint="cs"/>
          <w:sz w:val="40"/>
          <w:szCs w:val="40"/>
          <w:rtl/>
        </w:rPr>
        <w:t xml:space="preserve"> </w:t>
      </w:r>
      <w:r w:rsidRPr="00905C75">
        <w:rPr>
          <w:rFonts w:ascii="Akhbar MT" w:hAnsi="AGA Arabesque" w:cs="Akhbar MT" w:hint="cs"/>
          <w:sz w:val="40"/>
          <w:szCs w:val="40"/>
          <w:rtl/>
        </w:rPr>
        <w:t>"فهذا الحديث نص في أن السبب في التخفيف إنما هو النبي عليه السلام, أي شفاعته</w:t>
      </w:r>
      <w:r w:rsidR="00CD3AD8">
        <w:rPr>
          <w:rFonts w:ascii="Akhbar MT" w:hAnsi="AGA Arabesque" w:cs="Akhbar MT" w:hint="cs"/>
          <w:sz w:val="40"/>
          <w:szCs w:val="40"/>
          <w:rtl/>
        </w:rPr>
        <w:t xml:space="preserve"> </w:t>
      </w:r>
      <w:r w:rsidRPr="000F285B">
        <w:rPr>
          <w:rFonts w:ascii="Akhbar MT" w:hAnsi="AGA Arabesque" w:cs="Akhbar MT" w:hint="cs"/>
          <w:b/>
          <w:bCs/>
          <w:sz w:val="40"/>
          <w:szCs w:val="40"/>
          <w:rtl/>
        </w:rPr>
        <w:t>-</w:t>
      </w:r>
      <w:r w:rsidRPr="00905C75">
        <w:rPr>
          <w:rFonts w:ascii="Akhbar MT" w:hAnsi="AGA Arabesque" w:cs="Akhbar MT" w:hint="cs"/>
          <w:sz w:val="40"/>
          <w:szCs w:val="40"/>
          <w:rtl/>
        </w:rPr>
        <w:t>كما في الحديث قبله</w:t>
      </w:r>
      <w:r w:rsidR="00CD3AD8">
        <w:rPr>
          <w:rFonts w:ascii="Akhbar MT" w:hAnsi="AGA Arabesque" w:cs="Akhbar MT" w:hint="cs"/>
          <w:sz w:val="40"/>
          <w:szCs w:val="40"/>
          <w:rtl/>
        </w:rPr>
        <w:t xml:space="preserve"> </w:t>
      </w:r>
      <w:r w:rsidRPr="000F285B">
        <w:rPr>
          <w:rFonts w:ascii="Akhbar MT" w:hAnsi="AGA Arabesque" w:cs="Akhbar MT" w:hint="cs"/>
          <w:b/>
          <w:bCs/>
          <w:sz w:val="40"/>
          <w:szCs w:val="40"/>
          <w:rtl/>
        </w:rPr>
        <w:t>-</w:t>
      </w:r>
      <w:r w:rsidRPr="00905C75">
        <w:rPr>
          <w:rFonts w:ascii="Akhbar MT" w:hAnsi="AGA Arabesque" w:cs="Akhbar MT" w:hint="cs"/>
          <w:sz w:val="40"/>
          <w:szCs w:val="40"/>
          <w:rtl/>
        </w:rPr>
        <w:t xml:space="preserve"> وليس هو عمل أبي طالب, فلا تعارض حينئذ بين الحديث وبين القاعدة السابقة, ويعود أمر الحديث أخيراً إلى أنه خصوصية للرسول صلى الله عل</w:t>
      </w:r>
      <w:r w:rsidR="001945E9" w:rsidRPr="00905C75">
        <w:rPr>
          <w:rFonts w:ascii="Akhbar MT" w:hAnsi="AGA Arabesque" w:cs="Akhbar MT" w:hint="cs"/>
          <w:sz w:val="40"/>
          <w:szCs w:val="40"/>
          <w:rtl/>
        </w:rPr>
        <w:t>ي</w:t>
      </w:r>
      <w:r w:rsidRPr="00905C75">
        <w:rPr>
          <w:rFonts w:ascii="Akhbar MT" w:hAnsi="AGA Arabesque" w:cs="Akhbar MT" w:hint="cs"/>
          <w:sz w:val="40"/>
          <w:szCs w:val="40"/>
          <w:rtl/>
        </w:rPr>
        <w:t xml:space="preserve">ه وسلم, وكرامة أكرمه الله </w:t>
      </w:r>
      <w:r w:rsidR="00655E1D" w:rsidRPr="003C1024">
        <w:rPr>
          <w:rFonts w:ascii="Akhbar MT" w:hAnsi="AGA Arabesque" w:cs="Akhbar MT" w:hint="cs"/>
          <w:b/>
          <w:bCs/>
          <w:sz w:val="40"/>
          <w:szCs w:val="40"/>
          <w:rtl/>
        </w:rPr>
        <w:t>-</w:t>
      </w:r>
      <w:r w:rsidR="00655E1D" w:rsidRPr="00905C75">
        <w:rPr>
          <w:rFonts w:ascii="Akhbar MT" w:hAnsi="AGA Arabesque" w:cs="Akhbar MT" w:hint="cs"/>
          <w:sz w:val="40"/>
          <w:szCs w:val="40"/>
          <w:rtl/>
        </w:rPr>
        <w:t xml:space="preserve"> </w:t>
      </w:r>
      <w:r w:rsidRPr="00905C75">
        <w:rPr>
          <w:rFonts w:ascii="Akhbar MT" w:hAnsi="AGA Arabesque" w:cs="Akhbar MT" w:hint="cs"/>
          <w:sz w:val="40"/>
          <w:szCs w:val="40"/>
          <w:rtl/>
        </w:rPr>
        <w:t>تبارك وتعالى</w:t>
      </w:r>
      <w:r w:rsidR="000F138B">
        <w:rPr>
          <w:rFonts w:ascii="Akhbar MT" w:hAnsi="AGA Arabesque" w:cs="Akhbar MT" w:hint="cs"/>
          <w:sz w:val="40"/>
          <w:szCs w:val="40"/>
          <w:rtl/>
        </w:rPr>
        <w:t xml:space="preserve"> </w:t>
      </w:r>
      <w:r w:rsidRPr="003C1024">
        <w:rPr>
          <w:rFonts w:ascii="Akhbar MT" w:hAnsi="AGA Arabesque" w:cs="Akhbar MT" w:hint="cs"/>
          <w:b/>
          <w:bCs/>
          <w:sz w:val="40"/>
          <w:szCs w:val="40"/>
          <w:rtl/>
        </w:rPr>
        <w:t>-</w:t>
      </w:r>
      <w:r w:rsidRPr="00905C75">
        <w:rPr>
          <w:rFonts w:ascii="Akhbar MT" w:hAnsi="AGA Arabesque" w:cs="Akhbar MT" w:hint="cs"/>
          <w:sz w:val="40"/>
          <w:szCs w:val="40"/>
          <w:rtl/>
        </w:rPr>
        <w:t xml:space="preserve"> بها, حيث قبل شفاعته في عمه، </w:t>
      </w:r>
      <w:r w:rsidRPr="00905C75">
        <w:rPr>
          <w:rFonts w:ascii="Akhbar MT" w:hAnsi="AGA Arabesque" w:cs="Akhbar MT" w:hint="cs"/>
          <w:sz w:val="40"/>
          <w:szCs w:val="40"/>
          <w:rtl/>
        </w:rPr>
        <w:lastRenderedPageBreak/>
        <w:t xml:space="preserve">وقد مات على الشرك, مع أن القاعدة في المشركين أنه كما قال </w:t>
      </w:r>
      <w:r w:rsidR="000F138B" w:rsidRPr="003C1024">
        <w:rPr>
          <w:rFonts w:ascii="Akhbar MT" w:hAnsi="AGA Arabesque" w:cs="Akhbar MT" w:hint="cs"/>
          <w:b/>
          <w:bCs/>
          <w:sz w:val="40"/>
          <w:szCs w:val="40"/>
          <w:rtl/>
        </w:rPr>
        <w:t>-</w:t>
      </w:r>
      <w:r w:rsidR="000F138B">
        <w:rPr>
          <w:rFonts w:ascii="Akhbar MT" w:hAnsi="AGA Arabesque" w:cs="Akhbar MT" w:hint="cs"/>
          <w:sz w:val="40"/>
          <w:szCs w:val="40"/>
          <w:rtl/>
        </w:rPr>
        <w:t xml:space="preserve"> </w:t>
      </w:r>
      <w:r w:rsidRPr="00905C75">
        <w:rPr>
          <w:rFonts w:ascii="Akhbar MT" w:hAnsi="AGA Arabesque" w:cs="Akhbar MT" w:hint="cs"/>
          <w:sz w:val="40"/>
          <w:szCs w:val="40"/>
          <w:rtl/>
        </w:rPr>
        <w:t>عز وجل</w:t>
      </w:r>
      <w:r w:rsidR="00C513E7">
        <w:rPr>
          <w:rFonts w:ascii="Akhbar MT" w:hAnsi="AGA Arabesque" w:cs="Akhbar MT" w:hint="cs"/>
          <w:sz w:val="40"/>
          <w:szCs w:val="40"/>
          <w:rtl/>
        </w:rPr>
        <w:t xml:space="preserve"> </w:t>
      </w:r>
      <w:r w:rsidRPr="003C1024">
        <w:rPr>
          <w:rFonts w:ascii="Akhbar MT" w:hAnsi="AGA Arabesque" w:cs="Akhbar MT" w:hint="cs"/>
          <w:b/>
          <w:bCs/>
          <w:sz w:val="40"/>
          <w:szCs w:val="40"/>
          <w:rtl/>
        </w:rPr>
        <w:t>-</w:t>
      </w:r>
      <w:r w:rsidRPr="00905C75">
        <w:rPr>
          <w:rFonts w:ascii="Akhbar MT" w:hAnsi="AGA Arabesque" w:cs="Akhbar MT" w:hint="cs"/>
          <w:sz w:val="40"/>
          <w:szCs w:val="40"/>
          <w:rtl/>
        </w:rPr>
        <w:t>:</w:t>
      </w:r>
      <w:r w:rsidR="00C513E7">
        <w:rPr>
          <w:rFonts w:cs="Akhbar MT"/>
          <w:sz w:val="40"/>
          <w:szCs w:val="40"/>
        </w:rPr>
        <w:sym w:font="AGA Arabesque" w:char="F05D"/>
      </w:r>
      <w:r w:rsidRPr="00905C75">
        <w:rPr>
          <w:rFonts w:ascii="Akhbar MT" w:hAnsi="AGA Arabesque" w:cs="Akhbar MT" w:hint="cs"/>
          <w:sz w:val="40"/>
          <w:szCs w:val="40"/>
          <w:rtl/>
        </w:rPr>
        <w:t>فما تنفعهم شفاعة الشافعين</w:t>
      </w:r>
      <w:r w:rsidRPr="00905C75">
        <w:rPr>
          <w:rFonts w:ascii="Akhbar MT" w:hAnsi="AGA Arabesque" w:cs="Akhbar MT" w:hint="cs"/>
          <w:sz w:val="40"/>
          <w:szCs w:val="40"/>
        </w:rPr>
        <w:sym w:font="AGA Arabesque" w:char="F05B"/>
      </w:r>
      <w:r w:rsidRPr="00905C75">
        <w:rPr>
          <w:rFonts w:ascii="Akhbar MT" w:hAnsi="AGA Arabesque" w:cs="Akhbar MT" w:hint="cs"/>
          <w:sz w:val="40"/>
          <w:szCs w:val="40"/>
          <w:rtl/>
        </w:rPr>
        <w:t>, ولكن الله</w:t>
      </w:r>
      <w:r w:rsidR="000B5572" w:rsidRPr="00905C75">
        <w:rPr>
          <w:rFonts w:ascii="Akhbar MT" w:hAnsi="AGA Arabesque" w:cs="Akhbar MT" w:hint="cs"/>
          <w:sz w:val="40"/>
          <w:szCs w:val="40"/>
          <w:rtl/>
        </w:rPr>
        <w:t xml:space="preserve"> </w:t>
      </w:r>
      <w:r w:rsidRPr="000F285B">
        <w:rPr>
          <w:rFonts w:ascii="Akhbar MT" w:hAnsi="AGA Arabesque" w:cs="Akhbar MT" w:hint="cs"/>
          <w:b/>
          <w:bCs/>
          <w:sz w:val="40"/>
          <w:szCs w:val="40"/>
          <w:rtl/>
        </w:rPr>
        <w:t>-</w:t>
      </w:r>
      <w:r w:rsidR="000B5572" w:rsidRPr="00905C75">
        <w:rPr>
          <w:rFonts w:ascii="Akhbar MT" w:hAnsi="AGA Arabesque" w:cs="Akhbar MT" w:hint="cs"/>
          <w:sz w:val="40"/>
          <w:szCs w:val="40"/>
          <w:rtl/>
        </w:rPr>
        <w:t xml:space="preserve"> </w:t>
      </w:r>
      <w:r w:rsidRPr="00905C75">
        <w:rPr>
          <w:rFonts w:ascii="Akhbar MT" w:hAnsi="AGA Arabesque" w:cs="Akhbar MT" w:hint="cs"/>
          <w:sz w:val="40"/>
          <w:szCs w:val="40"/>
          <w:rtl/>
        </w:rPr>
        <w:t>تبارك وتعالى</w:t>
      </w:r>
      <w:r w:rsidR="000F138B">
        <w:rPr>
          <w:rFonts w:ascii="Akhbar MT" w:hAnsi="AGA Arabesque" w:cs="Akhbar MT" w:hint="cs"/>
          <w:sz w:val="40"/>
          <w:szCs w:val="40"/>
          <w:rtl/>
        </w:rPr>
        <w:t xml:space="preserve"> </w:t>
      </w:r>
      <w:r w:rsidRPr="000F285B">
        <w:rPr>
          <w:rFonts w:ascii="Akhbar MT" w:hAnsi="AGA Arabesque" w:cs="Akhbar MT" w:hint="cs"/>
          <w:b/>
          <w:bCs/>
          <w:sz w:val="40"/>
          <w:szCs w:val="40"/>
          <w:rtl/>
        </w:rPr>
        <w:t>-</w:t>
      </w:r>
      <w:r w:rsidRPr="00905C75">
        <w:rPr>
          <w:rFonts w:ascii="Akhbar MT" w:hAnsi="AGA Arabesque" w:cs="Akhbar MT" w:hint="cs"/>
          <w:sz w:val="40"/>
          <w:szCs w:val="40"/>
          <w:rtl/>
        </w:rPr>
        <w:t xml:space="preserve"> يخص بفضله من شاء, ومن أحق بذلك من رسول الله صلى الله عليه وسلم سيد الأنبياء؟ عليهم جميعاً صلوات الله.</w:t>
      </w:r>
    </w:p>
    <w:p w:rsidR="006B2512" w:rsidRPr="00905C75" w:rsidRDefault="006B2512" w:rsidP="00762689">
      <w:pPr>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t>و</w:t>
      </w:r>
      <w:r w:rsidRPr="000B746D">
        <w:rPr>
          <w:rFonts w:ascii="Akhbar MT" w:hAnsi="AGA Arabesque" w:cs="Akhbar MT" w:hint="cs"/>
          <w:b/>
          <w:bCs/>
          <w:sz w:val="40"/>
          <w:szCs w:val="40"/>
          <w:rtl/>
        </w:rPr>
        <w:t>الجواب</w:t>
      </w:r>
      <w:r w:rsidRPr="00905C75">
        <w:rPr>
          <w:rFonts w:ascii="Akhbar MT" w:hAnsi="AGA Arabesque" w:cs="Akhbar MT" w:hint="cs"/>
          <w:sz w:val="40"/>
          <w:szCs w:val="40"/>
          <w:rtl/>
        </w:rPr>
        <w:t xml:space="preserve"> </w:t>
      </w:r>
      <w:r w:rsidRPr="00AD478A">
        <w:rPr>
          <w:rFonts w:ascii="Akhbar MT" w:hAnsi="AGA Arabesque" w:cs="Akhbar MT" w:hint="cs"/>
          <w:b/>
          <w:bCs/>
          <w:sz w:val="40"/>
          <w:szCs w:val="40"/>
          <w:rtl/>
        </w:rPr>
        <w:t>الثاني</w:t>
      </w:r>
      <w:r w:rsidRPr="00905C75">
        <w:rPr>
          <w:rFonts w:ascii="Akhbar MT" w:hAnsi="AGA Arabesque" w:cs="Akhbar MT" w:hint="cs"/>
          <w:sz w:val="40"/>
          <w:szCs w:val="40"/>
          <w:rtl/>
        </w:rPr>
        <w:t>: أننا لو سلمنا جدلاً أن سبب تخفيف العذاب عن أبي طالب هو انتصاره للنبي صلى الله عليه وسلم مع كفره به, فذلك مستثنى من القاعدة ولا يجوز ضربها بهذا الحديث</w:t>
      </w:r>
      <w:r w:rsidR="000B5572" w:rsidRPr="00905C75">
        <w:rPr>
          <w:rFonts w:ascii="Akhbar MT" w:hAnsi="AGA Arabesque" w:cs="Akhbar MT" w:hint="cs"/>
          <w:sz w:val="40"/>
          <w:szCs w:val="40"/>
          <w:rtl/>
        </w:rPr>
        <w:t>،</w:t>
      </w:r>
      <w:r w:rsidRPr="00905C75">
        <w:rPr>
          <w:rFonts w:ascii="Akhbar MT" w:hAnsi="AGA Arabesque" w:cs="Akhbar MT" w:hint="cs"/>
          <w:sz w:val="40"/>
          <w:szCs w:val="40"/>
          <w:rtl/>
        </w:rPr>
        <w:t xml:space="preserve"> كما هو مقرر في علم أصول الفقه, ولكن الذي نعتمده في الجواب إنما هو الأول لوضوحه".</w:t>
      </w:r>
    </w:p>
    <w:p w:rsidR="00427FFC" w:rsidRPr="00905C75" w:rsidRDefault="006B2512" w:rsidP="00751586">
      <w:pPr>
        <w:autoSpaceDE w:val="0"/>
        <w:autoSpaceDN w:val="0"/>
        <w:adjustRightInd w:val="0"/>
        <w:spacing w:line="540" w:lineRule="exact"/>
        <w:jc w:val="both"/>
        <w:rPr>
          <w:rFonts w:ascii="Akhbar MT" w:hAnsi="AGA Arabesque" w:cs="Akhbar MT"/>
          <w:sz w:val="40"/>
          <w:szCs w:val="40"/>
          <w:rtl/>
        </w:rPr>
      </w:pPr>
      <w:r w:rsidRPr="00AD330F">
        <w:rPr>
          <w:rFonts w:ascii="Akhbar MT" w:hAnsi="AGA Arabesque" w:cs="Akhbar MT" w:hint="cs"/>
          <w:b/>
          <w:bCs/>
          <w:sz w:val="40"/>
          <w:szCs w:val="40"/>
          <w:rtl/>
        </w:rPr>
        <w:t>قلت</w:t>
      </w:r>
      <w:r w:rsidRPr="00905C75">
        <w:rPr>
          <w:rFonts w:ascii="Akhbar MT" w:hAnsi="AGA Arabesque" w:cs="Akhbar MT" w:hint="cs"/>
          <w:sz w:val="40"/>
          <w:szCs w:val="40"/>
          <w:rtl/>
        </w:rPr>
        <w:t xml:space="preserve">: وفي </w:t>
      </w:r>
      <w:r w:rsidRPr="00905C75">
        <w:rPr>
          <w:rFonts w:ascii="Akhbar MT" w:hAnsi="AGA Arabesque" w:cs="Akhbar MT" w:hint="eastAsia"/>
          <w:sz w:val="40"/>
          <w:szCs w:val="40"/>
          <w:rtl/>
        </w:rPr>
        <w:t>صحيح</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مسلم</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عن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النعمان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بشير</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قال</w:t>
      </w:r>
      <w:r w:rsidR="00D1524F">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قال</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رسول</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الله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صلى</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الله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عليه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وسلم</w:t>
      </w:r>
      <w:r w:rsidRPr="00905C75">
        <w:rPr>
          <w:rFonts w:ascii="Akhbar MT" w:hAnsi="AGA Arabesque" w:cs="Akhbar MT" w:hint="cs"/>
          <w:sz w:val="40"/>
          <w:szCs w:val="40"/>
          <w:rtl/>
        </w:rPr>
        <w:t xml:space="preserve">: </w:t>
      </w:r>
      <w:r w:rsidRPr="00905C75">
        <w:rPr>
          <w:rFonts w:ascii="Agency FB" w:hAnsi="Agency FB" w:cs="Aharoni" w:hint="cs"/>
          <w:sz w:val="40"/>
          <w:szCs w:val="40"/>
          <w:rtl/>
        </w:rPr>
        <w:t>«</w:t>
      </w:r>
      <w:r w:rsidRPr="00905C75">
        <w:rPr>
          <w:rFonts w:ascii="Akhbar MT" w:hAnsi="AGA Arabesque" w:cs="Akhbar MT" w:hint="eastAsia"/>
          <w:sz w:val="40"/>
          <w:szCs w:val="40"/>
          <w:rtl/>
        </w:rPr>
        <w:t>إن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أهون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أهل</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النار</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عذابا</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له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نعلان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وشراكان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نار</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يغلى</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منهما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دماغه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كما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يغلى</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الم</w:t>
      </w:r>
      <w:r w:rsidR="000B5572" w:rsidRPr="00905C75">
        <w:rPr>
          <w:rFonts w:ascii="Akhbar MT" w:hAnsi="AGA Arabesque" w:cs="Akhbar MT" w:hint="cs"/>
          <w:sz w:val="40"/>
          <w:szCs w:val="40"/>
          <w:rtl/>
        </w:rPr>
        <w:t>ِ</w:t>
      </w:r>
      <w:r w:rsidRPr="00905C75">
        <w:rPr>
          <w:rFonts w:ascii="Akhbar MT" w:hAnsi="AGA Arabesque" w:cs="Akhbar MT" w:hint="eastAsia"/>
          <w:sz w:val="40"/>
          <w:szCs w:val="40"/>
          <w:rtl/>
        </w:rPr>
        <w:t>ر</w:t>
      </w:r>
      <w:r w:rsidR="000B5572" w:rsidRPr="00905C75">
        <w:rPr>
          <w:rFonts w:ascii="Akhbar MT" w:hAnsi="AGA Arabesque" w:cs="Akhbar MT" w:hint="cs"/>
          <w:sz w:val="40"/>
          <w:szCs w:val="40"/>
          <w:rtl/>
        </w:rPr>
        <w:t>ْ</w:t>
      </w:r>
      <w:r w:rsidRPr="00905C75">
        <w:rPr>
          <w:rFonts w:ascii="Akhbar MT" w:hAnsi="AGA Arabesque" w:cs="Akhbar MT" w:hint="eastAsia"/>
          <w:sz w:val="40"/>
          <w:szCs w:val="40"/>
          <w:rtl/>
        </w:rPr>
        <w:t>جل</w:t>
      </w:r>
      <w:r w:rsidR="00427FFC"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يرى</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أن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أحدا</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أشد</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منه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عذابا</w:t>
      </w:r>
      <w:r w:rsidRPr="00905C75">
        <w:rPr>
          <w:rFonts w:ascii="Akhbar MT" w:hAnsi="AGA Arabesque" w:cs="Akhbar MT" w:hint="cs"/>
          <w:sz w:val="40"/>
          <w:szCs w:val="40"/>
          <w:rtl/>
        </w:rPr>
        <w:t>ً</w:t>
      </w:r>
      <w:r w:rsidR="000B5572"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وإنه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لأهونهم</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عذابا</w:t>
      </w:r>
      <w:r w:rsidRPr="00905C75">
        <w:rPr>
          <w:rFonts w:ascii="Akhbar MT" w:hAnsi="AGA Arabesque" w:cs="Akhbar MT" w:hint="cs"/>
          <w:sz w:val="40"/>
          <w:szCs w:val="40"/>
          <w:rtl/>
        </w:rPr>
        <w:t>ً</w:t>
      </w:r>
      <w:r w:rsidRPr="00905C75">
        <w:rPr>
          <w:rFonts w:ascii="Agency FB" w:hAnsi="Agency FB" w:cs="Aharoni" w:hint="cs"/>
          <w:sz w:val="40"/>
          <w:szCs w:val="40"/>
          <w:rtl/>
        </w:rPr>
        <w:t>»</w:t>
      </w:r>
      <w:r w:rsidR="00751586">
        <w:rPr>
          <w:rFonts w:ascii="Akhbar MT" w:hAnsi="AGA Arabesque" w:cs="Akhbar MT" w:hint="cs"/>
          <w:sz w:val="40"/>
          <w:szCs w:val="40"/>
          <w:rtl/>
        </w:rPr>
        <w:t xml:space="preserve">، </w:t>
      </w:r>
      <w:r w:rsidR="00427FFC" w:rsidRPr="00905C75">
        <w:rPr>
          <w:rFonts w:ascii="Akhbar MT" w:hAnsi="AGA Arabesque" w:cs="Akhbar MT" w:hint="cs"/>
          <w:sz w:val="40"/>
          <w:szCs w:val="40"/>
          <w:rtl/>
        </w:rPr>
        <w:t>دون ذكر أبي طالب</w:t>
      </w:r>
      <w:r w:rsidR="00D1524F">
        <w:rPr>
          <w:rFonts w:ascii="Akhbar MT" w:hAnsi="AGA Arabesque" w:cs="Akhbar MT" w:hint="cs"/>
          <w:sz w:val="40"/>
          <w:szCs w:val="40"/>
          <w:rtl/>
        </w:rPr>
        <w:t>.</w:t>
      </w:r>
    </w:p>
    <w:p w:rsidR="006B2512" w:rsidRPr="00905C75" w:rsidRDefault="006B2512" w:rsidP="00751586">
      <w:pPr>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 وفي صحيح البخاري ومسلم على العموم </w:t>
      </w:r>
      <w:r w:rsidR="00C866B7" w:rsidRPr="003C1024">
        <w:rPr>
          <w:rFonts w:ascii="Akhbar MT" w:hAnsi="AGA Arabesque" w:cs="Akhbar MT" w:hint="cs"/>
          <w:b/>
          <w:bCs/>
          <w:sz w:val="40"/>
          <w:szCs w:val="40"/>
          <w:rtl/>
        </w:rPr>
        <w:t>-</w:t>
      </w:r>
      <w:r w:rsidRPr="00905C75">
        <w:rPr>
          <w:rFonts w:ascii="Akhbar MT" w:hAnsi="AGA Arabesque" w:cs="Akhbar MT" w:hint="cs"/>
          <w:sz w:val="40"/>
          <w:szCs w:val="40"/>
          <w:rtl/>
        </w:rPr>
        <w:t xml:space="preserve"> أيضاً </w:t>
      </w:r>
      <w:r w:rsidR="00CD3AD8" w:rsidRPr="003C1024">
        <w:rPr>
          <w:rFonts w:ascii="Akhbar MT" w:hAnsi="AGA Arabesque" w:cs="Akhbar MT" w:hint="cs"/>
          <w:b/>
          <w:bCs/>
          <w:sz w:val="40"/>
          <w:szCs w:val="40"/>
          <w:rtl/>
        </w:rPr>
        <w:t>-</w:t>
      </w:r>
      <w:r w:rsidRPr="00905C75">
        <w:rPr>
          <w:rFonts w:ascii="Akhbar MT" w:hAnsi="AGA Arabesque" w:cs="Akhbar MT" w:hint="cs"/>
          <w:sz w:val="40"/>
          <w:szCs w:val="40"/>
          <w:rtl/>
        </w:rPr>
        <w:t xml:space="preserve"> بلفظ:</w:t>
      </w:r>
      <w:r w:rsidRPr="00905C75">
        <w:rPr>
          <w:rFonts w:ascii="Agency FB" w:hAnsi="Agency FB" w:cs="Aharoni" w:hint="cs"/>
          <w:sz w:val="40"/>
          <w:szCs w:val="40"/>
          <w:rtl/>
        </w:rPr>
        <w:t xml:space="preserve"> «</w:t>
      </w:r>
      <w:r w:rsidRPr="00905C75">
        <w:rPr>
          <w:rFonts w:ascii="Akhbar MT" w:hAnsi="AGA Arabesque" w:cs="Akhbar MT" w:hint="cs"/>
          <w:sz w:val="40"/>
          <w:szCs w:val="40"/>
          <w:rtl/>
        </w:rPr>
        <w:t>أهون أهل النار</w:t>
      </w:r>
      <w:r w:rsidRPr="00905C75">
        <w:rPr>
          <w:rFonts w:ascii="Agency FB" w:hAnsi="Agency FB" w:cs="Aharoni" w:hint="cs"/>
          <w:sz w:val="40"/>
          <w:szCs w:val="40"/>
          <w:rtl/>
        </w:rPr>
        <w:t>»</w:t>
      </w:r>
      <w:r w:rsidR="00751586">
        <w:rPr>
          <w:rFonts w:ascii="Akhbar MT" w:hAnsi="AGA Arabesque" w:cs="Akhbar MT" w:hint="cs"/>
          <w:sz w:val="40"/>
          <w:szCs w:val="40"/>
          <w:rtl/>
        </w:rPr>
        <w:t xml:space="preserve">، </w:t>
      </w:r>
      <w:r w:rsidR="00F76CE7">
        <w:rPr>
          <w:rFonts w:ascii="Akhbar MT" w:hAnsi="AGA Arabesque" w:cs="Akhbar MT" w:hint="cs"/>
          <w:sz w:val="40"/>
          <w:szCs w:val="40"/>
          <w:rtl/>
        </w:rPr>
        <w:t>الحديث</w:t>
      </w:r>
      <w:r w:rsidR="00427FFC" w:rsidRPr="00905C75">
        <w:rPr>
          <w:rFonts w:ascii="Akhbar MT" w:hAnsi="AGA Arabesque" w:cs="Akhbar MT" w:hint="cs"/>
          <w:sz w:val="40"/>
          <w:szCs w:val="40"/>
          <w:rtl/>
        </w:rPr>
        <w:t>.</w:t>
      </w:r>
      <w:r w:rsidRPr="00905C75">
        <w:rPr>
          <w:rFonts w:ascii="Akhbar MT" w:hAnsi="AGA Arabesque" w:cs="Akhbar MT" w:hint="cs"/>
          <w:sz w:val="40"/>
          <w:szCs w:val="40"/>
          <w:rtl/>
        </w:rPr>
        <w:t xml:space="preserve"> </w:t>
      </w:r>
    </w:p>
    <w:p w:rsidR="006B2512" w:rsidRPr="00905C75" w:rsidRDefault="006B2512" w:rsidP="00C65E83">
      <w:pPr>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t>وقد علق الشيخ الألباني على حديث النعمان</w:t>
      </w:r>
      <w:r w:rsidR="00CF50C2" w:rsidRPr="00905C75">
        <w:rPr>
          <w:rFonts w:ascii="Akhbar MT" w:hAnsi="AGA Arabesque" w:cs="Akhbar MT" w:hint="cs"/>
          <w:sz w:val="40"/>
          <w:szCs w:val="40"/>
          <w:rtl/>
        </w:rPr>
        <w:t>،</w:t>
      </w:r>
      <w:r w:rsidRPr="00905C75">
        <w:rPr>
          <w:rFonts w:ascii="Akhbar MT" w:hAnsi="AGA Arabesque" w:cs="Akhbar MT" w:hint="cs"/>
          <w:sz w:val="40"/>
          <w:szCs w:val="40"/>
          <w:rtl/>
        </w:rPr>
        <w:t xml:space="preserve"> في</w:t>
      </w:r>
      <w:r w:rsidR="00382C15" w:rsidRPr="00905C75">
        <w:rPr>
          <w:rFonts w:ascii="Akhbar MT" w:hAnsi="AGA Arabesque" w:cs="Akhbar MT" w:hint="cs"/>
          <w:sz w:val="40"/>
          <w:szCs w:val="40"/>
          <w:rtl/>
        </w:rPr>
        <w:t xml:space="preserve"> تحقيقه لمختصر صحيح مسلم للمنذري</w:t>
      </w:r>
      <w:r w:rsidRPr="00905C75">
        <w:rPr>
          <w:rFonts w:ascii="Akhbar MT" w:hAnsi="AGA Arabesque" w:cs="Akhbar MT" w:hint="cs"/>
          <w:sz w:val="40"/>
          <w:szCs w:val="40"/>
          <w:rtl/>
        </w:rPr>
        <w:t xml:space="preserve"> بقوله: "هو أبو طالب بن عبد المطلب، عم النبي صلى الله عليه وسلم</w:t>
      </w:r>
      <w:r w:rsidR="00427FFC" w:rsidRPr="00905C75">
        <w:rPr>
          <w:rFonts w:ascii="Akhbar MT" w:hAnsi="AGA Arabesque" w:cs="Akhbar MT" w:hint="cs"/>
          <w:sz w:val="40"/>
          <w:szCs w:val="40"/>
          <w:rtl/>
        </w:rPr>
        <w:t>،</w:t>
      </w:r>
      <w:r w:rsidRPr="00905C75">
        <w:rPr>
          <w:rFonts w:ascii="Akhbar MT" w:hAnsi="AGA Arabesque" w:cs="Akhbar MT" w:hint="cs"/>
          <w:sz w:val="40"/>
          <w:szCs w:val="40"/>
          <w:rtl/>
        </w:rPr>
        <w:t xml:space="preserve"> كما صرح بذلك في بعض الأحاديث"، وأحال على </w:t>
      </w:r>
      <w:r w:rsidR="00C65E83" w:rsidRPr="00905C75">
        <w:rPr>
          <w:rFonts w:ascii="Akhbar MT" w:hAnsi="AGA Arabesque" w:cs="Akhbar MT" w:hint="cs"/>
          <w:sz w:val="40"/>
          <w:szCs w:val="40"/>
          <w:rtl/>
        </w:rPr>
        <w:t xml:space="preserve">ما تقدّم في </w:t>
      </w:r>
      <w:r w:rsidRPr="00905C75">
        <w:rPr>
          <w:rFonts w:ascii="Akhbar MT" w:hAnsi="AGA Arabesque" w:cs="Akhbar MT" w:hint="cs"/>
          <w:sz w:val="40"/>
          <w:szCs w:val="40"/>
          <w:rtl/>
        </w:rPr>
        <w:t>السلسة الصحيحة.</w:t>
      </w:r>
    </w:p>
    <w:p w:rsidR="00CA768B" w:rsidRPr="00905C75" w:rsidRDefault="00CA768B" w:rsidP="009B3F5F">
      <w:pPr>
        <w:spacing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 ثم إن الآية الكريمة في المن</w:t>
      </w:r>
      <w:r w:rsidR="00CD41B6" w:rsidRPr="00905C75">
        <w:rPr>
          <w:rFonts w:ascii="Akhbar MT" w:hAnsi="AGA Arabesque" w:cs="Akhbar MT" w:hint="cs"/>
          <w:sz w:val="40"/>
          <w:szCs w:val="40"/>
          <w:rtl/>
        </w:rPr>
        <w:t>افقين, والمنافقون وإن كانوا أشد كفراً إلا أن الحديث لا علاقة له بالكافرين</w:t>
      </w:r>
      <w:r w:rsidR="00CF50C2" w:rsidRPr="00905C75">
        <w:rPr>
          <w:rFonts w:ascii="Akhbar MT" w:hAnsi="AGA Arabesque" w:cs="Akhbar MT" w:hint="cs"/>
          <w:sz w:val="40"/>
          <w:szCs w:val="40"/>
          <w:rtl/>
        </w:rPr>
        <w:t>،</w:t>
      </w:r>
      <w:r w:rsidR="00CD41B6" w:rsidRPr="00905C75">
        <w:rPr>
          <w:rFonts w:ascii="Akhbar MT" w:hAnsi="AGA Arabesque" w:cs="Akhbar MT" w:hint="cs"/>
          <w:sz w:val="40"/>
          <w:szCs w:val="40"/>
          <w:rtl/>
        </w:rPr>
        <w:t xml:space="preserve"> منافقين أو غير منافقين</w:t>
      </w:r>
      <w:r w:rsidR="00B96822" w:rsidRPr="00905C75">
        <w:rPr>
          <w:rFonts w:ascii="Akhbar MT" w:hAnsi="AGA Arabesque" w:cs="Akhbar MT" w:hint="cs"/>
          <w:sz w:val="40"/>
          <w:szCs w:val="40"/>
          <w:rtl/>
        </w:rPr>
        <w:t xml:space="preserve"> سوى أبي طالب بالنص</w:t>
      </w:r>
      <w:r w:rsidR="00833FD3" w:rsidRPr="00905C75">
        <w:rPr>
          <w:rFonts w:ascii="Akhbar MT" w:hAnsi="AGA Arabesque" w:cs="Akhbar MT" w:hint="cs"/>
          <w:sz w:val="40"/>
          <w:szCs w:val="40"/>
          <w:rtl/>
        </w:rPr>
        <w:t>، ولا قياس مع وجود النص</w:t>
      </w:r>
      <w:r w:rsidR="00CF50C2" w:rsidRPr="00905C75">
        <w:rPr>
          <w:rFonts w:ascii="Akhbar MT" w:hAnsi="AGA Arabesque" w:cs="Akhbar MT" w:hint="cs"/>
          <w:sz w:val="40"/>
          <w:szCs w:val="40"/>
          <w:rtl/>
        </w:rPr>
        <w:t>،</w:t>
      </w:r>
      <w:r w:rsidR="00833FD3" w:rsidRPr="00905C75">
        <w:rPr>
          <w:rFonts w:ascii="Akhbar MT" w:hAnsi="AGA Arabesque" w:cs="Akhbar MT" w:hint="cs"/>
          <w:sz w:val="40"/>
          <w:szCs w:val="40"/>
          <w:rtl/>
        </w:rPr>
        <w:t xml:space="preserve"> </w:t>
      </w:r>
      <w:r w:rsidR="00F76CE7">
        <w:rPr>
          <w:rFonts w:ascii="Akhbar MT" w:hAnsi="AGA Arabesque" w:cs="Akhbar MT" w:hint="cs"/>
          <w:sz w:val="40"/>
          <w:szCs w:val="40"/>
          <w:rtl/>
        </w:rPr>
        <w:t xml:space="preserve">بل القياس مع النص فاسد الاعتبار، </w:t>
      </w:r>
      <w:r w:rsidR="00833FD3" w:rsidRPr="00905C75">
        <w:rPr>
          <w:rFonts w:ascii="Akhbar MT" w:hAnsi="AGA Arabesque" w:cs="Akhbar MT" w:hint="cs"/>
          <w:sz w:val="40"/>
          <w:szCs w:val="40"/>
          <w:rtl/>
        </w:rPr>
        <w:t xml:space="preserve">وإنما </w:t>
      </w:r>
      <w:r w:rsidR="00CD41B6" w:rsidRPr="00905C75">
        <w:rPr>
          <w:rFonts w:ascii="Akhbar MT" w:hAnsi="AGA Arabesque" w:cs="Akhbar MT" w:hint="cs"/>
          <w:sz w:val="40"/>
          <w:szCs w:val="40"/>
          <w:rtl/>
        </w:rPr>
        <w:t>الرجل</w:t>
      </w:r>
      <w:r w:rsidR="00833FD3" w:rsidRPr="00905C75">
        <w:rPr>
          <w:rFonts w:ascii="Akhbar MT" w:hAnsi="AGA Arabesque" w:cs="Akhbar MT" w:hint="cs"/>
          <w:sz w:val="40"/>
          <w:szCs w:val="40"/>
          <w:rtl/>
        </w:rPr>
        <w:t xml:space="preserve"> يخرف</w:t>
      </w:r>
      <w:r w:rsidR="00CF6A60" w:rsidRPr="00905C75">
        <w:rPr>
          <w:rFonts w:ascii="Akhbar MT" w:hAnsi="AGA Arabesque" w:cs="Akhbar MT" w:hint="cs"/>
          <w:sz w:val="40"/>
          <w:szCs w:val="40"/>
          <w:rtl/>
        </w:rPr>
        <w:t xml:space="preserve"> بعيداً عن العلم وطريقة أهله</w:t>
      </w:r>
      <w:r w:rsidR="009B3F5F">
        <w:rPr>
          <w:rFonts w:ascii="Akhbar MT" w:hAnsi="AGA Arabesque" w:cs="Akhbar MT" w:hint="cs"/>
          <w:sz w:val="40"/>
          <w:szCs w:val="40"/>
          <w:rtl/>
        </w:rPr>
        <w:t xml:space="preserve">، </w:t>
      </w:r>
      <w:r w:rsidR="005A0CB9" w:rsidRPr="00905C75">
        <w:rPr>
          <w:rFonts w:ascii="Akhbar MT" w:hAnsi="AGA Arabesque" w:cs="Akhbar MT" w:hint="cs"/>
          <w:sz w:val="40"/>
          <w:szCs w:val="40"/>
          <w:rtl/>
        </w:rPr>
        <w:t>وإذا كان هذا هو العلم فما هو الجهل؟!</w:t>
      </w:r>
      <w:r w:rsidR="00AD330F">
        <w:rPr>
          <w:rFonts w:ascii="Akhbar MT" w:hAnsi="AGA Arabesque" w:cs="Akhbar MT" w:hint="cs"/>
          <w:sz w:val="40"/>
          <w:szCs w:val="40"/>
          <w:rtl/>
        </w:rPr>
        <w:t>.</w:t>
      </w:r>
      <w:r w:rsidR="005A0CB9" w:rsidRPr="00905C75">
        <w:rPr>
          <w:rFonts w:ascii="Akhbar MT" w:hAnsi="AGA Arabesque" w:cs="Akhbar MT" w:hint="cs"/>
          <w:sz w:val="40"/>
          <w:szCs w:val="40"/>
          <w:rtl/>
        </w:rPr>
        <w:t xml:space="preserve"> </w:t>
      </w:r>
      <w:r w:rsidR="005E24FD" w:rsidRPr="00905C75">
        <w:rPr>
          <w:rFonts w:ascii="Akhbar MT" w:hAnsi="AGA Arabesque" w:cs="Akhbar MT" w:hint="cs"/>
          <w:sz w:val="40"/>
          <w:szCs w:val="40"/>
          <w:rtl/>
        </w:rPr>
        <w:t xml:space="preserve"> </w:t>
      </w:r>
      <w:r w:rsidR="00B7501D" w:rsidRPr="00905C75">
        <w:rPr>
          <w:rFonts w:ascii="Akhbar MT" w:hAnsi="AGA Arabesque" w:cs="Akhbar MT" w:hint="cs"/>
          <w:sz w:val="40"/>
          <w:szCs w:val="40"/>
          <w:rtl/>
        </w:rPr>
        <w:t xml:space="preserve"> </w:t>
      </w:r>
    </w:p>
    <w:p w:rsidR="000B5572" w:rsidRPr="00905C75" w:rsidRDefault="00B90B5F" w:rsidP="00783053">
      <w:pPr>
        <w:spacing w:after="240" w:line="540" w:lineRule="exact"/>
        <w:jc w:val="both"/>
        <w:rPr>
          <w:rFonts w:ascii="Akhbar MT" w:hAnsi="AGA Arabesque" w:cs="Akhbar MT"/>
          <w:sz w:val="40"/>
          <w:szCs w:val="40"/>
          <w:rtl/>
        </w:rPr>
      </w:pPr>
      <w:r>
        <w:rPr>
          <w:rFonts w:ascii="Akhbar MT" w:hAnsi="AGA Arabesque" w:cs="Akhbar MT" w:hint="cs"/>
          <w:sz w:val="40"/>
          <w:szCs w:val="40"/>
          <w:rtl/>
        </w:rPr>
        <w:t xml:space="preserve">قال </w:t>
      </w:r>
      <w:r w:rsidRPr="00905C75">
        <w:rPr>
          <w:rFonts w:ascii="Akhbar MT" w:hAnsi="AGA Arabesque" w:cs="Akhbar MT"/>
          <w:sz w:val="40"/>
          <w:szCs w:val="40"/>
          <w:rtl/>
        </w:rPr>
        <w:t xml:space="preserve">محمد بن جميل زينو </w:t>
      </w:r>
      <w:r w:rsidR="00B70BA8" w:rsidRPr="00905C75">
        <w:rPr>
          <w:rFonts w:ascii="Akhbar MT" w:hAnsi="AGA Arabesque" w:cs="Akhbar MT"/>
          <w:sz w:val="40"/>
          <w:szCs w:val="40"/>
          <w:rtl/>
        </w:rPr>
        <w:t>في</w:t>
      </w:r>
      <w:r>
        <w:rPr>
          <w:rFonts w:ascii="Akhbar MT" w:hAnsi="AGA Arabesque" w:cs="Akhbar MT" w:hint="cs"/>
          <w:sz w:val="40"/>
          <w:szCs w:val="40"/>
          <w:rtl/>
        </w:rPr>
        <w:t>ما</w:t>
      </w:r>
      <w:r w:rsidR="00B70BA8" w:rsidRPr="00905C75">
        <w:rPr>
          <w:rFonts w:ascii="Akhbar MT" w:hAnsi="AGA Arabesque" w:cs="Akhbar MT"/>
          <w:sz w:val="40"/>
          <w:szCs w:val="40"/>
          <w:rtl/>
        </w:rPr>
        <w:t xml:space="preserve"> </w:t>
      </w:r>
      <w:r>
        <w:rPr>
          <w:rFonts w:ascii="Akhbar MT" w:hAnsi="AGA Arabesque" w:cs="Akhbar MT" w:hint="cs"/>
          <w:sz w:val="40"/>
          <w:szCs w:val="40"/>
          <w:rtl/>
        </w:rPr>
        <w:t xml:space="preserve">يخص </w:t>
      </w:r>
      <w:r w:rsidR="00B70BA8" w:rsidRPr="00905C75">
        <w:rPr>
          <w:rFonts w:ascii="Akhbar MT" w:hAnsi="AGA Arabesque" w:cs="Akhbar MT"/>
          <w:sz w:val="40"/>
          <w:szCs w:val="40"/>
          <w:rtl/>
        </w:rPr>
        <w:t>رد</w:t>
      </w:r>
      <w:r>
        <w:rPr>
          <w:rFonts w:ascii="Akhbar MT" w:hAnsi="AGA Arabesque" w:cs="Akhbar MT" w:hint="cs"/>
          <w:sz w:val="40"/>
          <w:szCs w:val="40"/>
          <w:rtl/>
        </w:rPr>
        <w:t>ه</w:t>
      </w:r>
      <w:r w:rsidR="00B70BA8" w:rsidRPr="00905C75">
        <w:rPr>
          <w:rFonts w:ascii="Akhbar MT" w:hAnsi="AGA Arabesque" w:cs="Akhbar MT"/>
          <w:sz w:val="40"/>
          <w:szCs w:val="40"/>
          <w:rtl/>
        </w:rPr>
        <w:t xml:space="preserve"> على أخطاء محمد بن علي الصابوني</w:t>
      </w:r>
      <w:r w:rsidR="006A6319">
        <w:rPr>
          <w:rFonts w:ascii="Akhbar MT" w:hAnsi="AGA Arabesque" w:cs="Akhbar MT" w:hint="cs"/>
          <w:sz w:val="40"/>
          <w:szCs w:val="40"/>
          <w:rtl/>
        </w:rPr>
        <w:t>،</w:t>
      </w:r>
      <w:r w:rsidR="00B70BA8" w:rsidRPr="00905C75">
        <w:rPr>
          <w:rFonts w:ascii="Akhbar MT" w:hAnsi="AGA Arabesque" w:cs="Akhbar MT"/>
          <w:sz w:val="40"/>
          <w:szCs w:val="40"/>
          <w:rtl/>
        </w:rPr>
        <w:t xml:space="preserve"> </w:t>
      </w:r>
      <w:r w:rsidR="001F5DA2" w:rsidRPr="00905C75">
        <w:rPr>
          <w:rFonts w:ascii="Akhbar MT" w:hAnsi="AGA Arabesque" w:cs="Akhbar MT" w:hint="cs"/>
          <w:sz w:val="40"/>
          <w:szCs w:val="40"/>
          <w:rtl/>
        </w:rPr>
        <w:t>ص</w:t>
      </w:r>
      <w:r w:rsidR="00C513E7">
        <w:rPr>
          <w:rFonts w:ascii="Akhbar MT" w:hAnsi="AGA Arabesque" w:cs="Akhbar MT" w:hint="cs"/>
          <w:sz w:val="40"/>
          <w:szCs w:val="40"/>
          <w:rtl/>
        </w:rPr>
        <w:t>:</w:t>
      </w:r>
      <w:r w:rsidR="00783053" w:rsidRPr="00905C75">
        <w:rPr>
          <w:rFonts w:ascii="Akhbar MT" w:hAnsi="AGA Arabesque" w:cs="Akhbar MT"/>
          <w:sz w:val="40"/>
          <w:szCs w:val="40"/>
          <w:rtl/>
        </w:rPr>
        <w:t xml:space="preserve"> </w:t>
      </w:r>
      <w:r w:rsidR="00B70BA8" w:rsidRPr="00905C75">
        <w:rPr>
          <w:rFonts w:ascii="Akhbar MT" w:hAnsi="AGA Arabesque" w:cs="Akhbar MT"/>
          <w:sz w:val="40"/>
          <w:szCs w:val="40"/>
          <w:rtl/>
        </w:rPr>
        <w:t>37)</w:t>
      </w:r>
      <w:r w:rsidR="00982A39">
        <w:rPr>
          <w:rFonts w:ascii="Akhbar MT" w:hAnsi="AGA Arabesque" w:cs="Akhbar MT"/>
          <w:sz w:val="40"/>
          <w:szCs w:val="40"/>
          <w:rtl/>
        </w:rPr>
        <w:t>: "</w:t>
      </w:r>
      <w:r w:rsidR="00B70BA8" w:rsidRPr="00905C75">
        <w:rPr>
          <w:rFonts w:ascii="Akhbar MT" w:hAnsi="AGA Arabesque" w:cs="Akhbar MT"/>
          <w:sz w:val="40"/>
          <w:szCs w:val="40"/>
          <w:rtl/>
        </w:rPr>
        <w:t>وكتب لي فضيلة الشيخ أبو</w:t>
      </w:r>
      <w:r w:rsidR="009B5D61" w:rsidRPr="00905C75">
        <w:rPr>
          <w:rFonts w:ascii="Akhbar MT" w:hAnsi="AGA Arabesque" w:cs="Akhbar MT" w:hint="cs"/>
          <w:sz w:val="40"/>
          <w:szCs w:val="40"/>
          <w:rtl/>
        </w:rPr>
        <w:t xml:space="preserve"> </w:t>
      </w:r>
      <w:r w:rsidR="000F138B">
        <w:rPr>
          <w:rFonts w:ascii="Akhbar MT" w:hAnsi="AGA Arabesque" w:cs="Akhbar MT"/>
          <w:sz w:val="40"/>
          <w:szCs w:val="40"/>
          <w:rtl/>
        </w:rPr>
        <w:t>بكر الجزائري المد</w:t>
      </w:r>
      <w:r w:rsidR="00B70BA8" w:rsidRPr="00905C75">
        <w:rPr>
          <w:rFonts w:ascii="Akhbar MT" w:hAnsi="AGA Arabesque" w:cs="Akhbar MT"/>
          <w:sz w:val="40"/>
          <w:szCs w:val="40"/>
          <w:rtl/>
        </w:rPr>
        <w:t xml:space="preserve">رس بالجامعة الإسلامية بالمدينة </w:t>
      </w:r>
      <w:r w:rsidR="00FF5C3A" w:rsidRPr="00905C75">
        <w:rPr>
          <w:rFonts w:ascii="Akhbar MT" w:hAnsi="AGA Arabesque" w:cs="Akhbar MT" w:hint="cs"/>
          <w:sz w:val="40"/>
          <w:szCs w:val="40"/>
          <w:rtl/>
        </w:rPr>
        <w:t>النبوية</w:t>
      </w:r>
      <w:r w:rsidR="00F47E0F" w:rsidRPr="00905C75">
        <w:rPr>
          <w:rFonts w:ascii="Akhbar MT" w:hAnsi="AGA Arabesque" w:cs="Akhbar MT" w:hint="cs"/>
          <w:sz w:val="40"/>
          <w:szCs w:val="40"/>
          <w:rtl/>
        </w:rPr>
        <w:t>،</w:t>
      </w:r>
      <w:r w:rsidR="0009351C">
        <w:rPr>
          <w:rFonts w:ascii="Akhbar MT" w:hAnsi="AGA Arabesque" w:cs="Akhbar MT"/>
          <w:sz w:val="40"/>
          <w:szCs w:val="40"/>
          <w:rtl/>
        </w:rPr>
        <w:t xml:space="preserve"> فقال:</w:t>
      </w:r>
      <w:r w:rsidR="00F47E0F" w:rsidRPr="00905C75">
        <w:rPr>
          <w:rFonts w:ascii="Akhbar MT" w:hAnsi="AGA Arabesque" w:cs="Akhbar MT" w:hint="cs"/>
          <w:sz w:val="40"/>
          <w:szCs w:val="40"/>
          <w:rtl/>
        </w:rPr>
        <w:t>(</w:t>
      </w:r>
      <w:r w:rsidR="00B70BA8" w:rsidRPr="00905C75">
        <w:rPr>
          <w:rFonts w:ascii="Akhbar MT" w:hAnsi="AGA Arabesque" w:cs="Akhbar MT"/>
          <w:sz w:val="40"/>
          <w:szCs w:val="40"/>
          <w:rtl/>
        </w:rPr>
        <w:t>وبعد</w:t>
      </w:r>
      <w:r w:rsidR="00597022">
        <w:rPr>
          <w:rFonts w:ascii="Akhbar MT" w:hAnsi="AGA Arabesque" w:cs="Akhbar MT" w:hint="cs"/>
          <w:sz w:val="40"/>
          <w:szCs w:val="40"/>
          <w:rtl/>
        </w:rPr>
        <w:t>:</w:t>
      </w:r>
      <w:r w:rsidR="00B70BA8" w:rsidRPr="00905C75">
        <w:rPr>
          <w:rFonts w:ascii="Akhbar MT" w:hAnsi="AGA Arabesque" w:cs="Akhbar MT"/>
          <w:sz w:val="40"/>
          <w:szCs w:val="40"/>
          <w:rtl/>
        </w:rPr>
        <w:t xml:space="preserve"> لق</w:t>
      </w:r>
      <w:r w:rsidR="00011EF7" w:rsidRPr="00905C75">
        <w:rPr>
          <w:rFonts w:ascii="Akhbar MT" w:hAnsi="AGA Arabesque" w:cs="Akhbar MT"/>
          <w:sz w:val="40"/>
          <w:szCs w:val="40"/>
          <w:rtl/>
        </w:rPr>
        <w:t>د قرأت تنبيهاتك الهامة على كتاب</w:t>
      </w:r>
      <w:r w:rsidR="00F47E0F" w:rsidRPr="00905C75">
        <w:rPr>
          <w:rFonts w:ascii="Akhbar MT" w:hAnsi="AGA Arabesque" w:cs="Akhbar MT" w:hint="cs"/>
          <w:sz w:val="40"/>
          <w:szCs w:val="40"/>
          <w:rtl/>
        </w:rPr>
        <w:t xml:space="preserve">: </w:t>
      </w:r>
      <w:r w:rsidR="00B70BA8" w:rsidRPr="00905C75">
        <w:rPr>
          <w:rFonts w:ascii="Akhbar MT" w:hAnsi="AGA Arabesque" w:cs="Akhbar MT"/>
          <w:sz w:val="40"/>
          <w:szCs w:val="40"/>
          <w:rtl/>
        </w:rPr>
        <w:t xml:space="preserve">صفوة </w:t>
      </w:r>
      <w:r w:rsidR="00B70BA8" w:rsidRPr="00905C75">
        <w:rPr>
          <w:rFonts w:ascii="Akhbar MT" w:hAnsi="AGA Arabesque" w:cs="Akhbar MT"/>
          <w:sz w:val="40"/>
          <w:szCs w:val="40"/>
          <w:rtl/>
        </w:rPr>
        <w:lastRenderedPageBreak/>
        <w:t xml:space="preserve">التفاسير للشيخ الصابوني، وقدّرت مدى المسؤولية التي تتحملونها لو واصلتم البحث والتصويب والتصحيح، وإنه لجهد كبير وعملية شاقة قل من </w:t>
      </w:r>
      <w:r w:rsidR="00D27825" w:rsidRPr="00905C75">
        <w:rPr>
          <w:rFonts w:ascii="Akhbar MT" w:hAnsi="AGA Arabesque" w:cs="Akhbar MT"/>
          <w:sz w:val="40"/>
          <w:szCs w:val="40"/>
          <w:rtl/>
        </w:rPr>
        <w:t>يقد</w:t>
      </w:r>
      <w:r w:rsidR="00D27825" w:rsidRPr="00905C75">
        <w:rPr>
          <w:rFonts w:ascii="Akhbar MT" w:hAnsi="AGA Arabesque" w:cs="Akhbar MT" w:hint="cs"/>
          <w:sz w:val="40"/>
          <w:szCs w:val="40"/>
          <w:rtl/>
        </w:rPr>
        <w:t xml:space="preserve">ر </w:t>
      </w:r>
      <w:r w:rsidR="00B70BA8" w:rsidRPr="00905C75">
        <w:rPr>
          <w:rFonts w:ascii="Akhbar MT" w:hAnsi="AGA Arabesque" w:cs="Akhbar MT"/>
          <w:sz w:val="40"/>
          <w:szCs w:val="40"/>
          <w:rtl/>
        </w:rPr>
        <w:t xml:space="preserve">عليها، فلذا لا أستطيع أن أقول </w:t>
      </w:r>
      <w:r w:rsidR="001B30A5" w:rsidRPr="00905C75">
        <w:rPr>
          <w:rFonts w:ascii="Akhbar MT" w:hAnsi="AGA Arabesque" w:cs="Akhbar MT"/>
          <w:sz w:val="40"/>
          <w:szCs w:val="40"/>
          <w:rtl/>
        </w:rPr>
        <w:t xml:space="preserve">اعملوا </w:t>
      </w:r>
      <w:r w:rsidR="001B30A5" w:rsidRPr="00DC3430">
        <w:rPr>
          <w:rFonts w:ascii="Akhbar MT" w:hAnsi="AGA Arabesque" w:cs="Akhbar MT"/>
          <w:sz w:val="40"/>
          <w:szCs w:val="40"/>
          <w:rtl/>
        </w:rPr>
        <w:t>والله معكم</w:t>
      </w:r>
      <w:r w:rsidR="001B30A5" w:rsidRPr="00905C75">
        <w:rPr>
          <w:rFonts w:ascii="Akhbar MT" w:hAnsi="AGA Arabesque" w:cs="Akhbar MT"/>
          <w:sz w:val="40"/>
          <w:szCs w:val="40"/>
          <w:rtl/>
        </w:rPr>
        <w:t xml:space="preserve"> </w:t>
      </w:r>
      <w:r w:rsidR="00B70BA8" w:rsidRPr="00905C75">
        <w:rPr>
          <w:rFonts w:ascii="Akhbar MT" w:hAnsi="AGA Arabesque" w:cs="Akhbar MT"/>
          <w:sz w:val="40"/>
          <w:szCs w:val="40"/>
          <w:rtl/>
        </w:rPr>
        <w:t>خشية أن أوقعكم في عمل طويل يقتضي منكم تتب</w:t>
      </w:r>
      <w:r w:rsidR="00AB33C7" w:rsidRPr="00905C75">
        <w:rPr>
          <w:rFonts w:ascii="Akhbar MT" w:hAnsi="AGA Arabesque" w:cs="Akhbar MT"/>
          <w:sz w:val="40"/>
          <w:szCs w:val="40"/>
          <w:rtl/>
        </w:rPr>
        <w:t>ع تفسير الصابوني من ألفه إلى يا</w:t>
      </w:r>
      <w:r w:rsidR="00AB33C7" w:rsidRPr="00905C75">
        <w:rPr>
          <w:rFonts w:ascii="Akhbar MT" w:hAnsi="AGA Arabesque" w:cs="Akhbar MT" w:hint="cs"/>
          <w:sz w:val="40"/>
          <w:szCs w:val="40"/>
          <w:rtl/>
        </w:rPr>
        <w:t>ئ</w:t>
      </w:r>
      <w:r w:rsidR="00B70BA8" w:rsidRPr="00905C75">
        <w:rPr>
          <w:rFonts w:ascii="Akhbar MT" w:hAnsi="AGA Arabesque" w:cs="Akhbar MT"/>
          <w:sz w:val="40"/>
          <w:szCs w:val="40"/>
          <w:rtl/>
        </w:rPr>
        <w:t xml:space="preserve">ه، إذ هذا هو المفروض لمن أراد أن </w:t>
      </w:r>
      <w:r w:rsidR="00B70BA8" w:rsidRPr="00DC3430">
        <w:rPr>
          <w:rFonts w:ascii="Akhbar MT" w:hAnsi="AGA Arabesque" w:cs="Akhbar MT"/>
          <w:sz w:val="40"/>
          <w:szCs w:val="40"/>
          <w:rtl/>
        </w:rPr>
        <w:t>يصحح الأخطاء ويبين العيب لي</w:t>
      </w:r>
      <w:r w:rsidR="00731EF3" w:rsidRPr="00DC3430">
        <w:rPr>
          <w:rFonts w:ascii="Akhbar MT" w:hAnsi="AGA Arabesque" w:cs="Akhbar MT" w:hint="cs"/>
          <w:sz w:val="40"/>
          <w:szCs w:val="40"/>
          <w:rtl/>
        </w:rPr>
        <w:t>ُ</w:t>
      </w:r>
      <w:r w:rsidR="00B70BA8" w:rsidRPr="00DC3430">
        <w:rPr>
          <w:rFonts w:ascii="Akhbar MT" w:hAnsi="AGA Arabesque" w:cs="Akhbar MT"/>
          <w:sz w:val="40"/>
          <w:szCs w:val="40"/>
          <w:rtl/>
        </w:rPr>
        <w:t>جتنب</w:t>
      </w:r>
      <w:r w:rsidR="000B5572" w:rsidRPr="00905C75">
        <w:rPr>
          <w:rFonts w:ascii="Akhbar MT" w:hAnsi="AGA Arabesque" w:cs="Akhbar MT" w:hint="cs"/>
          <w:sz w:val="40"/>
          <w:szCs w:val="40"/>
          <w:rtl/>
        </w:rPr>
        <w:t>.</w:t>
      </w:r>
    </w:p>
    <w:p w:rsidR="009F74B0" w:rsidRDefault="00B70BA8" w:rsidP="003F7A2E">
      <w:pPr>
        <w:spacing w:after="240" w:line="540" w:lineRule="exact"/>
        <w:jc w:val="both"/>
        <w:rPr>
          <w:rFonts w:ascii="Akhbar MT" w:hAnsi="AGA Arabesque" w:cs="Akhbar MT"/>
          <w:sz w:val="40"/>
          <w:szCs w:val="40"/>
          <w:rtl/>
        </w:rPr>
      </w:pPr>
      <w:r w:rsidRPr="00905C75">
        <w:rPr>
          <w:rFonts w:ascii="Akhbar MT" w:hAnsi="AGA Arabesque" w:cs="Akhbar MT"/>
          <w:sz w:val="40"/>
          <w:szCs w:val="40"/>
          <w:rtl/>
        </w:rPr>
        <w:t>وكل ما أقوله: إني مقدّر لذكائكم وسلامة فهمكم</w:t>
      </w:r>
      <w:r w:rsidR="00427FFC" w:rsidRPr="00905C75">
        <w:rPr>
          <w:rFonts w:ascii="Akhbar MT" w:hAnsi="AGA Arabesque" w:cs="Akhbar MT" w:hint="cs"/>
          <w:sz w:val="40"/>
          <w:szCs w:val="40"/>
          <w:rtl/>
        </w:rPr>
        <w:t>،</w:t>
      </w:r>
      <w:r w:rsidR="00427FFC" w:rsidRPr="00905C75">
        <w:rPr>
          <w:rFonts w:ascii="Akhbar MT" w:hAnsi="AGA Arabesque" w:cs="Akhbar MT"/>
          <w:sz w:val="40"/>
          <w:szCs w:val="40"/>
          <w:rtl/>
        </w:rPr>
        <w:t xml:space="preserve"> وإن أمكن لكم مواصلة العمل</w:t>
      </w:r>
      <w:r w:rsidRPr="00905C75">
        <w:rPr>
          <w:rFonts w:ascii="Akhbar MT" w:hAnsi="AGA Arabesque" w:cs="Akhbar MT"/>
          <w:sz w:val="40"/>
          <w:szCs w:val="40"/>
          <w:rtl/>
        </w:rPr>
        <w:t xml:space="preserve"> وأنهيتم مهمتكم إلى آخرها</w:t>
      </w:r>
      <w:r w:rsidR="00427FFC" w:rsidRPr="00905C75">
        <w:rPr>
          <w:rFonts w:ascii="Akhbar MT" w:hAnsi="AGA Arabesque" w:cs="Akhbar MT" w:hint="cs"/>
          <w:sz w:val="40"/>
          <w:szCs w:val="40"/>
          <w:rtl/>
        </w:rPr>
        <w:t>،</w:t>
      </w:r>
      <w:r w:rsidRPr="00905C75">
        <w:rPr>
          <w:rFonts w:ascii="Akhbar MT" w:hAnsi="AGA Arabesque" w:cs="Akhbar MT"/>
          <w:sz w:val="40"/>
          <w:szCs w:val="40"/>
          <w:rtl/>
        </w:rPr>
        <w:t xml:space="preserve"> فإن اللائق أن يطبع ما</w:t>
      </w:r>
      <w:r w:rsidR="00AB33C7" w:rsidRPr="00905C75">
        <w:rPr>
          <w:rFonts w:ascii="Akhbar MT" w:hAnsi="AGA Arabesque" w:cs="Akhbar MT" w:hint="cs"/>
          <w:sz w:val="40"/>
          <w:szCs w:val="40"/>
          <w:rtl/>
        </w:rPr>
        <w:t xml:space="preserve"> </w:t>
      </w:r>
      <w:r w:rsidRPr="00905C75">
        <w:rPr>
          <w:rFonts w:ascii="Akhbar MT" w:hAnsi="AGA Arabesque" w:cs="Akhbar MT"/>
          <w:sz w:val="40"/>
          <w:szCs w:val="40"/>
          <w:rtl/>
        </w:rPr>
        <w:t xml:space="preserve">كتبتموه على هامش التفسير، كما فعل الصاوي </w:t>
      </w:r>
      <w:r w:rsidR="003F7A2E" w:rsidRPr="003C1024">
        <w:rPr>
          <w:rFonts w:ascii="Akhbar MT" w:hAnsi="AGA Arabesque" w:cs="Akhbar MT" w:hint="cs"/>
          <w:b/>
          <w:bCs/>
          <w:sz w:val="40"/>
          <w:szCs w:val="40"/>
          <w:rtl/>
        </w:rPr>
        <w:t>-</w:t>
      </w:r>
      <w:r w:rsidR="003F7A2E">
        <w:rPr>
          <w:rFonts w:ascii="Akhbar MT" w:hAnsi="AGA Arabesque" w:cs="Akhbar MT" w:hint="cs"/>
          <w:sz w:val="40"/>
          <w:szCs w:val="40"/>
          <w:rtl/>
        </w:rPr>
        <w:t xml:space="preserve"> </w:t>
      </w:r>
      <w:r w:rsidRPr="00905C75">
        <w:rPr>
          <w:rFonts w:ascii="Akhbar MT" w:hAnsi="AGA Arabesque" w:cs="Akhbar MT"/>
          <w:sz w:val="40"/>
          <w:szCs w:val="40"/>
          <w:rtl/>
        </w:rPr>
        <w:t>الغاوي</w:t>
      </w:r>
      <w:r w:rsidR="003F7A2E">
        <w:rPr>
          <w:rFonts w:ascii="Akhbar MT" w:hAnsi="AGA Arabesque" w:cs="Akhbar MT" w:hint="cs"/>
          <w:sz w:val="40"/>
          <w:szCs w:val="40"/>
          <w:rtl/>
        </w:rPr>
        <w:t xml:space="preserve"> </w:t>
      </w:r>
      <w:r w:rsidR="00F47E0F" w:rsidRPr="003C1024">
        <w:rPr>
          <w:rFonts w:ascii="Akhbar MT" w:hAnsi="AGA Arabesque" w:cs="Akhbar MT" w:hint="cs"/>
          <w:b/>
          <w:bCs/>
          <w:sz w:val="40"/>
          <w:szCs w:val="40"/>
          <w:rtl/>
        </w:rPr>
        <w:t>-</w:t>
      </w:r>
      <w:r w:rsidRPr="00905C75">
        <w:rPr>
          <w:rFonts w:ascii="Akhbar MT" w:hAnsi="AGA Arabesque" w:cs="Akhbar MT"/>
          <w:sz w:val="40"/>
          <w:szCs w:val="40"/>
          <w:rtl/>
        </w:rPr>
        <w:t xml:space="preserve"> على الجلالين، ولتتحمّل دار الإفتاء تكاليف الطباعة ومصاريفها، هذا رأي أخيكم المقدّر لجهدكم، والسلام في</w:t>
      </w:r>
      <w:r w:rsidR="00C866B7">
        <w:rPr>
          <w:rFonts w:ascii="Akhbar MT" w:hAnsi="AGA Arabesque" w:cs="Akhbar MT" w:hint="cs"/>
          <w:sz w:val="40"/>
          <w:szCs w:val="40"/>
          <w:rtl/>
        </w:rPr>
        <w:t>:</w:t>
      </w:r>
      <w:r w:rsidRPr="00905C75">
        <w:rPr>
          <w:rFonts w:ascii="Akhbar MT" w:hAnsi="AGA Arabesque" w:cs="Akhbar MT"/>
          <w:sz w:val="40"/>
          <w:szCs w:val="40"/>
          <w:rtl/>
        </w:rPr>
        <w:t xml:space="preserve"> 4</w:t>
      </w:r>
      <w:r w:rsidRPr="003020F3">
        <w:rPr>
          <w:rFonts w:ascii="Akhbar MT" w:hAnsi="AGA Arabesque" w:cs="Akhbar MT"/>
          <w:sz w:val="28"/>
          <w:szCs w:val="28"/>
          <w:rtl/>
        </w:rPr>
        <w:t>/</w:t>
      </w:r>
      <w:r w:rsidRPr="00905C75">
        <w:rPr>
          <w:rFonts w:ascii="Akhbar MT" w:hAnsi="AGA Arabesque" w:cs="Akhbar MT"/>
          <w:sz w:val="40"/>
          <w:szCs w:val="40"/>
          <w:rtl/>
        </w:rPr>
        <w:t>9</w:t>
      </w:r>
      <w:r w:rsidRPr="003020F3">
        <w:rPr>
          <w:rFonts w:ascii="Akhbar MT" w:hAnsi="AGA Arabesque" w:cs="Akhbar MT"/>
          <w:sz w:val="28"/>
          <w:szCs w:val="28"/>
          <w:rtl/>
        </w:rPr>
        <w:t>/</w:t>
      </w:r>
      <w:r w:rsidRPr="00905C75">
        <w:rPr>
          <w:rFonts w:ascii="Akhbar MT" w:hAnsi="AGA Arabesque" w:cs="Akhbar MT"/>
          <w:sz w:val="40"/>
          <w:szCs w:val="40"/>
          <w:rtl/>
        </w:rPr>
        <w:t>1405هـ</w:t>
      </w:r>
      <w:r w:rsidR="00F47E0F" w:rsidRPr="00905C75">
        <w:rPr>
          <w:rFonts w:ascii="Akhbar MT" w:hAnsi="AGA Arabesque" w:cs="Akhbar MT" w:hint="cs"/>
          <w:sz w:val="40"/>
          <w:szCs w:val="40"/>
          <w:rtl/>
        </w:rPr>
        <w:t>)</w:t>
      </w:r>
      <w:r w:rsidR="00AB33C7" w:rsidRPr="00905C75">
        <w:rPr>
          <w:rFonts w:ascii="Akhbar MT" w:hAnsi="AGA Arabesque" w:cs="Akhbar MT" w:hint="cs"/>
          <w:sz w:val="40"/>
          <w:szCs w:val="40"/>
          <w:rtl/>
        </w:rPr>
        <w:t>"</w:t>
      </w:r>
      <w:r w:rsidRPr="00905C75">
        <w:rPr>
          <w:rFonts w:ascii="Akhbar MT" w:hAnsi="AGA Arabesque" w:cs="Akhbar MT"/>
          <w:sz w:val="40"/>
          <w:szCs w:val="40"/>
          <w:rtl/>
        </w:rPr>
        <w:t>.</w:t>
      </w:r>
    </w:p>
    <w:p w:rsidR="0095007C" w:rsidRDefault="00BF08B6" w:rsidP="00BF08B6">
      <w:pPr>
        <w:spacing w:after="240" w:line="540" w:lineRule="exact"/>
        <w:jc w:val="both"/>
        <w:rPr>
          <w:rFonts w:ascii="Akhbar MT" w:hAnsi="AGA Arabesque" w:cs="Akhbar MT"/>
          <w:sz w:val="40"/>
          <w:szCs w:val="40"/>
          <w:rtl/>
        </w:rPr>
      </w:pPr>
      <w:r>
        <w:rPr>
          <w:rFonts w:ascii="Akhbar MT" w:hAnsi="AGA Arabesque" w:cs="Akhbar MT" w:hint="cs"/>
          <w:sz w:val="40"/>
          <w:szCs w:val="40"/>
          <w:rtl/>
        </w:rPr>
        <w:t>ف</w:t>
      </w:r>
      <w:r w:rsidR="001B30A5">
        <w:rPr>
          <w:rFonts w:ascii="Akhbar MT" w:hAnsi="AGA Arabesque" w:cs="Akhbar MT" w:hint="cs"/>
          <w:sz w:val="40"/>
          <w:szCs w:val="40"/>
          <w:rtl/>
        </w:rPr>
        <w:t>قوله:</w:t>
      </w:r>
      <w:r w:rsidR="001B30A5" w:rsidRPr="001B30A5">
        <w:rPr>
          <w:rFonts w:ascii="Akhbar MT" w:hAnsi="AGA Arabesque" w:cs="Akhbar MT"/>
          <w:sz w:val="40"/>
          <w:szCs w:val="40"/>
          <w:rtl/>
        </w:rPr>
        <w:t xml:space="preserve"> </w:t>
      </w:r>
      <w:r w:rsidR="001B30A5">
        <w:rPr>
          <w:rFonts w:ascii="Akhbar MT" w:hAnsi="AGA Arabesque" w:cs="Akhbar MT" w:hint="cs"/>
          <w:sz w:val="40"/>
          <w:szCs w:val="40"/>
          <w:rtl/>
        </w:rPr>
        <w:t>"</w:t>
      </w:r>
      <w:r w:rsidR="00B5682D" w:rsidRPr="00905C75">
        <w:rPr>
          <w:rFonts w:ascii="Akhbar MT" w:hAnsi="AGA Arabesque" w:cs="Akhbar MT"/>
          <w:sz w:val="40"/>
          <w:szCs w:val="40"/>
          <w:rtl/>
        </w:rPr>
        <w:t>لا أستطيع أن أقول</w:t>
      </w:r>
      <w:r w:rsidR="00F64004">
        <w:rPr>
          <w:rFonts w:ascii="Akhbar MT" w:hAnsi="AGA Arabesque" w:cs="Akhbar MT" w:hint="cs"/>
          <w:sz w:val="40"/>
          <w:szCs w:val="40"/>
          <w:rtl/>
        </w:rPr>
        <w:t>:</w:t>
      </w:r>
      <w:r w:rsidR="00B5682D" w:rsidRPr="00905C75">
        <w:rPr>
          <w:rFonts w:ascii="Akhbar MT" w:hAnsi="AGA Arabesque" w:cs="Akhbar MT"/>
          <w:sz w:val="40"/>
          <w:szCs w:val="40"/>
          <w:rtl/>
        </w:rPr>
        <w:t xml:space="preserve"> </w:t>
      </w:r>
      <w:r w:rsidR="001B30A5" w:rsidRPr="00905C75">
        <w:rPr>
          <w:rFonts w:ascii="Akhbar MT" w:hAnsi="AGA Arabesque" w:cs="Akhbar MT"/>
          <w:sz w:val="40"/>
          <w:szCs w:val="40"/>
          <w:rtl/>
        </w:rPr>
        <w:t>اعملوا والله معكم</w:t>
      </w:r>
      <w:r w:rsidR="00713DBC">
        <w:rPr>
          <w:rFonts w:ascii="Akhbar MT" w:hAnsi="AGA Arabesque" w:cs="Akhbar MT" w:hint="cs"/>
          <w:sz w:val="40"/>
          <w:szCs w:val="40"/>
          <w:rtl/>
        </w:rPr>
        <w:t xml:space="preserve"> </w:t>
      </w:r>
      <w:r w:rsidR="00924E0E">
        <w:rPr>
          <w:rFonts w:ascii="Akhbar MT" w:hAnsi="AGA Arabesque" w:cs="Akhbar MT" w:hint="cs"/>
          <w:sz w:val="40"/>
          <w:szCs w:val="40"/>
          <w:rtl/>
        </w:rPr>
        <w:t>"</w:t>
      </w:r>
      <w:r w:rsidR="00922453">
        <w:rPr>
          <w:rFonts w:ascii="Akhbar MT" w:hAnsi="AGA Arabesque" w:cs="Akhbar MT" w:hint="cs"/>
          <w:sz w:val="40"/>
          <w:szCs w:val="40"/>
          <w:rtl/>
        </w:rPr>
        <w:t xml:space="preserve">، ما يدريه </w:t>
      </w:r>
      <w:r w:rsidR="00713DBC">
        <w:rPr>
          <w:rFonts w:ascii="Akhbar MT" w:hAnsi="AGA Arabesque" w:cs="Akhbar MT" w:hint="cs"/>
          <w:sz w:val="40"/>
          <w:szCs w:val="40"/>
          <w:rtl/>
        </w:rPr>
        <w:t xml:space="preserve">أنه </w:t>
      </w:r>
      <w:r w:rsidR="00780B24">
        <w:rPr>
          <w:rFonts w:ascii="Akhbar MT" w:hAnsi="AGA Arabesque" w:cs="Akhbar MT" w:hint="cs"/>
          <w:sz w:val="40"/>
          <w:szCs w:val="40"/>
          <w:rtl/>
        </w:rPr>
        <w:t xml:space="preserve">إذا </w:t>
      </w:r>
      <w:r w:rsidR="00713DBC">
        <w:rPr>
          <w:rFonts w:ascii="Akhbar MT" w:hAnsi="AGA Arabesque" w:cs="Akhbar MT" w:hint="cs"/>
          <w:sz w:val="40"/>
          <w:szCs w:val="40"/>
          <w:rtl/>
        </w:rPr>
        <w:t>قال له ا</w:t>
      </w:r>
      <w:r w:rsidR="00780B24">
        <w:rPr>
          <w:rFonts w:ascii="Akhbar MT" w:hAnsi="AGA Arabesque" w:cs="Akhbar MT" w:hint="cs"/>
          <w:sz w:val="40"/>
          <w:szCs w:val="40"/>
          <w:rtl/>
        </w:rPr>
        <w:t xml:space="preserve">عمل </w:t>
      </w:r>
      <w:r w:rsidR="00713DBC">
        <w:rPr>
          <w:rFonts w:ascii="Akhbar MT" w:hAnsi="AGA Arabesque" w:cs="Akhbar MT" w:hint="cs"/>
          <w:sz w:val="40"/>
          <w:szCs w:val="40"/>
          <w:rtl/>
        </w:rPr>
        <w:t xml:space="preserve">يكون </w:t>
      </w:r>
      <w:r w:rsidR="00982A39">
        <w:rPr>
          <w:rFonts w:ascii="Akhbar MT" w:hAnsi="AGA Arabesque" w:cs="Akhbar MT" w:hint="cs"/>
          <w:sz w:val="40"/>
          <w:szCs w:val="40"/>
          <w:rtl/>
        </w:rPr>
        <w:t xml:space="preserve">الله </w:t>
      </w:r>
      <w:r w:rsidR="00922453">
        <w:rPr>
          <w:rFonts w:ascii="Akhbar MT" w:hAnsi="AGA Arabesque" w:cs="Akhbar MT" w:hint="cs"/>
          <w:sz w:val="40"/>
          <w:szCs w:val="40"/>
          <w:rtl/>
        </w:rPr>
        <w:t>معه</w:t>
      </w:r>
      <w:r w:rsidR="00924E0E">
        <w:rPr>
          <w:rFonts w:ascii="Akhbar MT" w:hAnsi="AGA Arabesque" w:cs="Akhbar MT" w:hint="cs"/>
          <w:sz w:val="40"/>
          <w:szCs w:val="40"/>
          <w:rtl/>
        </w:rPr>
        <w:t>؟</w:t>
      </w:r>
      <w:r w:rsidR="00453EF6">
        <w:rPr>
          <w:rFonts w:ascii="Akhbar MT" w:hAnsi="AGA Arabesque" w:cs="Akhbar MT" w:hint="cs"/>
          <w:sz w:val="40"/>
          <w:szCs w:val="40"/>
          <w:rtl/>
        </w:rPr>
        <w:t xml:space="preserve">، </w:t>
      </w:r>
      <w:r w:rsidR="00982A39">
        <w:rPr>
          <w:rFonts w:ascii="Akhbar MT" w:hAnsi="AGA Arabesque" w:cs="Akhbar MT" w:hint="cs"/>
          <w:sz w:val="40"/>
          <w:szCs w:val="40"/>
          <w:rtl/>
        </w:rPr>
        <w:t>وهذا شائع بين العوام و</w:t>
      </w:r>
      <w:r w:rsidR="00453EF6">
        <w:rPr>
          <w:rFonts w:ascii="Akhbar MT" w:hAnsi="AGA Arabesque" w:cs="Akhbar MT" w:hint="cs"/>
          <w:sz w:val="40"/>
          <w:szCs w:val="40"/>
          <w:rtl/>
        </w:rPr>
        <w:t>يعن</w:t>
      </w:r>
      <w:r w:rsidR="00982A39">
        <w:rPr>
          <w:rFonts w:ascii="Akhbar MT" w:hAnsi="AGA Arabesque" w:cs="Akhbar MT" w:hint="cs"/>
          <w:sz w:val="40"/>
          <w:szCs w:val="40"/>
          <w:rtl/>
        </w:rPr>
        <w:t>ون به الدعاء</w:t>
      </w:r>
      <w:r w:rsidR="00924E0E">
        <w:rPr>
          <w:rFonts w:ascii="Akhbar MT" w:hAnsi="AGA Arabesque" w:cs="Akhbar MT" w:hint="cs"/>
          <w:sz w:val="40"/>
          <w:szCs w:val="40"/>
          <w:rtl/>
        </w:rPr>
        <w:t xml:space="preserve"> له ب</w:t>
      </w:r>
      <w:r w:rsidR="00453EF6">
        <w:rPr>
          <w:rFonts w:ascii="Akhbar MT" w:hAnsi="AGA Arabesque" w:cs="Akhbar MT" w:hint="cs"/>
          <w:sz w:val="40"/>
          <w:szCs w:val="40"/>
          <w:rtl/>
        </w:rPr>
        <w:t xml:space="preserve">أن يؤيده </w:t>
      </w:r>
      <w:r w:rsidR="00924E0E">
        <w:rPr>
          <w:rFonts w:ascii="Akhbar MT" w:hAnsi="AGA Arabesque" w:cs="Akhbar MT" w:hint="cs"/>
          <w:sz w:val="40"/>
          <w:szCs w:val="40"/>
          <w:rtl/>
        </w:rPr>
        <w:t xml:space="preserve">الله </w:t>
      </w:r>
      <w:r w:rsidR="00982A39">
        <w:rPr>
          <w:rFonts w:ascii="Akhbar MT" w:hAnsi="AGA Arabesque" w:cs="Akhbar MT" w:hint="cs"/>
          <w:sz w:val="40"/>
          <w:szCs w:val="40"/>
          <w:rtl/>
        </w:rPr>
        <w:t xml:space="preserve">ويعينه </w:t>
      </w:r>
      <w:r w:rsidR="00453EF6">
        <w:rPr>
          <w:rFonts w:ascii="Akhbar MT" w:hAnsi="AGA Arabesque" w:cs="Akhbar MT" w:hint="cs"/>
          <w:sz w:val="40"/>
          <w:szCs w:val="40"/>
          <w:rtl/>
        </w:rPr>
        <w:t>ويسدده</w:t>
      </w:r>
      <w:r w:rsidR="00663169">
        <w:rPr>
          <w:rFonts w:ascii="Akhbar MT" w:hAnsi="AGA Arabesque" w:cs="Akhbar MT" w:hint="cs"/>
          <w:sz w:val="40"/>
          <w:szCs w:val="40"/>
          <w:rtl/>
        </w:rPr>
        <w:t xml:space="preserve">، </w:t>
      </w:r>
      <w:r w:rsidR="00924E0E">
        <w:rPr>
          <w:rFonts w:ascii="Akhbar MT" w:hAnsi="AGA Arabesque" w:cs="Akhbar MT" w:hint="cs"/>
          <w:sz w:val="40"/>
          <w:szCs w:val="40"/>
          <w:rtl/>
        </w:rPr>
        <w:t xml:space="preserve">ولعله أراد هذا، وإن كان هو مراده فلا شيء فيه، </w:t>
      </w:r>
      <w:r w:rsidR="00623A32">
        <w:rPr>
          <w:rFonts w:ascii="Akhbar MT" w:hAnsi="AGA Arabesque" w:cs="Akhbar MT" w:hint="cs"/>
          <w:sz w:val="40"/>
          <w:szCs w:val="40"/>
          <w:rtl/>
        </w:rPr>
        <w:t>ولو قال: ويرى الله عملك</w:t>
      </w:r>
      <w:r w:rsidR="00AD478A">
        <w:rPr>
          <w:rFonts w:ascii="Akhbar MT" w:hAnsi="AGA Arabesque" w:cs="Akhbar MT" w:hint="cs"/>
          <w:sz w:val="40"/>
          <w:szCs w:val="40"/>
          <w:rtl/>
        </w:rPr>
        <w:t>م</w:t>
      </w:r>
      <w:r w:rsidR="00623A32">
        <w:rPr>
          <w:rFonts w:ascii="Akhbar MT" w:hAnsi="AGA Arabesque" w:cs="Akhbar MT" w:hint="cs"/>
          <w:sz w:val="40"/>
          <w:szCs w:val="40"/>
          <w:rtl/>
        </w:rPr>
        <w:t xml:space="preserve"> لأصاب</w:t>
      </w:r>
      <w:r w:rsidR="00AD478A">
        <w:rPr>
          <w:rFonts w:ascii="Akhbar MT" w:hAnsi="AGA Arabesque" w:cs="Akhbar MT" w:hint="cs"/>
          <w:sz w:val="40"/>
          <w:szCs w:val="40"/>
          <w:rtl/>
        </w:rPr>
        <w:t>، وي</w:t>
      </w:r>
      <w:r w:rsidR="00A3561B">
        <w:rPr>
          <w:rFonts w:ascii="Akhbar MT" w:hAnsi="AGA Arabesque" w:cs="Akhbar MT" w:hint="cs"/>
          <w:sz w:val="40"/>
          <w:szCs w:val="40"/>
          <w:rtl/>
        </w:rPr>
        <w:t>ح</w:t>
      </w:r>
      <w:r w:rsidR="00AD478A">
        <w:rPr>
          <w:rFonts w:ascii="Akhbar MT" w:hAnsi="AGA Arabesque" w:cs="Akhbar MT" w:hint="cs"/>
          <w:sz w:val="40"/>
          <w:szCs w:val="40"/>
          <w:rtl/>
        </w:rPr>
        <w:t>تمل على غروره وتزكيته لنفسه على ما رأيناه</w:t>
      </w:r>
      <w:r w:rsidR="00926B11">
        <w:rPr>
          <w:rFonts w:ascii="Akhbar MT" w:hAnsi="AGA Arabesque" w:cs="Akhbar MT" w:hint="cs"/>
          <w:sz w:val="40"/>
          <w:szCs w:val="40"/>
          <w:rtl/>
        </w:rPr>
        <w:t xml:space="preserve"> </w:t>
      </w:r>
      <w:r w:rsidR="0070369C" w:rsidRPr="000F285B">
        <w:rPr>
          <w:rFonts w:ascii="Akhbar MT" w:hAnsi="AGA Arabesque" w:cs="Akhbar MT" w:hint="cs"/>
          <w:b/>
          <w:bCs/>
          <w:sz w:val="40"/>
          <w:szCs w:val="40"/>
          <w:rtl/>
        </w:rPr>
        <w:t>-</w:t>
      </w:r>
      <w:r w:rsidR="00CD3AD8">
        <w:rPr>
          <w:rFonts w:ascii="Akhbar MT" w:hAnsi="AGA Arabesque" w:cs="Akhbar MT" w:hint="cs"/>
          <w:sz w:val="40"/>
          <w:szCs w:val="40"/>
          <w:rtl/>
        </w:rPr>
        <w:t xml:space="preserve"> </w:t>
      </w:r>
      <w:r w:rsidR="0070369C">
        <w:rPr>
          <w:rFonts w:ascii="Akhbar MT" w:hAnsi="AGA Arabesque" w:cs="Akhbar MT" w:hint="cs"/>
          <w:sz w:val="40"/>
          <w:szCs w:val="40"/>
          <w:rtl/>
        </w:rPr>
        <w:t>وهو كثير</w:t>
      </w:r>
      <w:r w:rsidR="00CD3AD8">
        <w:rPr>
          <w:rFonts w:ascii="Akhbar MT" w:hAnsi="AGA Arabesque" w:cs="Akhbar MT" w:hint="cs"/>
          <w:sz w:val="40"/>
          <w:szCs w:val="40"/>
          <w:rtl/>
        </w:rPr>
        <w:t xml:space="preserve"> </w:t>
      </w:r>
      <w:r w:rsidR="0070369C" w:rsidRPr="000F285B">
        <w:rPr>
          <w:rFonts w:ascii="Akhbar MT" w:hAnsi="AGA Arabesque" w:cs="Akhbar MT" w:hint="cs"/>
          <w:b/>
          <w:bCs/>
          <w:sz w:val="40"/>
          <w:szCs w:val="40"/>
          <w:rtl/>
        </w:rPr>
        <w:t>-</w:t>
      </w:r>
      <w:r w:rsidR="00AD478A">
        <w:rPr>
          <w:rFonts w:ascii="Akhbar MT" w:hAnsi="AGA Arabesque" w:cs="Akhbar MT" w:hint="cs"/>
          <w:sz w:val="40"/>
          <w:szCs w:val="40"/>
          <w:rtl/>
        </w:rPr>
        <w:t xml:space="preserve"> </w:t>
      </w:r>
      <w:r w:rsidR="004F379B">
        <w:rPr>
          <w:rFonts w:ascii="Akhbar MT" w:hAnsi="AGA Arabesque" w:cs="Akhbar MT" w:hint="cs"/>
          <w:sz w:val="40"/>
          <w:szCs w:val="40"/>
          <w:rtl/>
        </w:rPr>
        <w:t xml:space="preserve">وما سنراه </w:t>
      </w:r>
      <w:r w:rsidR="00AD478A">
        <w:rPr>
          <w:rFonts w:ascii="Akhbar MT" w:hAnsi="AGA Arabesque" w:cs="Akhbar MT" w:hint="cs"/>
          <w:sz w:val="40"/>
          <w:szCs w:val="40"/>
          <w:rtl/>
        </w:rPr>
        <w:t>م</w:t>
      </w:r>
      <w:r w:rsidR="00F64004">
        <w:rPr>
          <w:rFonts w:ascii="Akhbar MT" w:hAnsi="AGA Arabesque" w:cs="Akhbar MT" w:hint="cs"/>
          <w:sz w:val="40"/>
          <w:szCs w:val="40"/>
          <w:rtl/>
        </w:rPr>
        <w:t>ن</w:t>
      </w:r>
      <w:r w:rsidR="00AD478A">
        <w:rPr>
          <w:rFonts w:ascii="Akhbar MT" w:hAnsi="AGA Arabesque" w:cs="Akhbar MT" w:hint="cs"/>
          <w:sz w:val="40"/>
          <w:szCs w:val="40"/>
          <w:rtl/>
        </w:rPr>
        <w:t xml:space="preserve"> انته</w:t>
      </w:r>
      <w:r w:rsidR="00F64004">
        <w:rPr>
          <w:rFonts w:ascii="Akhbar MT" w:hAnsi="AGA Arabesque" w:cs="Akhbar MT" w:hint="cs"/>
          <w:sz w:val="40"/>
          <w:szCs w:val="40"/>
          <w:rtl/>
        </w:rPr>
        <w:t>ا</w:t>
      </w:r>
      <w:r w:rsidR="00AD478A">
        <w:rPr>
          <w:rFonts w:ascii="Akhbar MT" w:hAnsi="AGA Arabesque" w:cs="Akhbar MT" w:hint="cs"/>
          <w:sz w:val="40"/>
          <w:szCs w:val="40"/>
          <w:rtl/>
        </w:rPr>
        <w:t xml:space="preserve">جه </w:t>
      </w:r>
      <w:r w:rsidR="00F64004">
        <w:rPr>
          <w:rFonts w:ascii="Akhbar MT" w:hAnsi="AGA Arabesque" w:cs="Akhbar MT" w:hint="cs"/>
          <w:sz w:val="40"/>
          <w:szCs w:val="40"/>
          <w:rtl/>
        </w:rPr>
        <w:t xml:space="preserve">التزكية </w:t>
      </w:r>
      <w:r w:rsidR="00AD478A">
        <w:rPr>
          <w:rFonts w:ascii="Akhbar MT" w:hAnsi="AGA Arabesque" w:cs="Akhbar MT" w:hint="cs"/>
          <w:sz w:val="40"/>
          <w:szCs w:val="40"/>
          <w:rtl/>
        </w:rPr>
        <w:t>ال</w:t>
      </w:r>
      <w:r w:rsidR="00A3561B">
        <w:rPr>
          <w:rFonts w:ascii="Akhbar MT" w:hAnsi="AGA Arabesque" w:cs="Akhbar MT" w:hint="cs"/>
          <w:sz w:val="40"/>
          <w:szCs w:val="40"/>
          <w:rtl/>
        </w:rPr>
        <w:t>ص</w:t>
      </w:r>
      <w:r w:rsidR="00AD478A">
        <w:rPr>
          <w:rFonts w:ascii="Akhbar MT" w:hAnsi="AGA Arabesque" w:cs="Akhbar MT" w:hint="cs"/>
          <w:sz w:val="40"/>
          <w:szCs w:val="40"/>
          <w:rtl/>
        </w:rPr>
        <w:t>وفية</w:t>
      </w:r>
      <w:r w:rsidR="00F64004">
        <w:rPr>
          <w:rFonts w:ascii="Akhbar MT" w:hAnsi="AGA Arabesque" w:cs="Akhbar MT" w:hint="cs"/>
          <w:sz w:val="40"/>
          <w:szCs w:val="40"/>
          <w:rtl/>
        </w:rPr>
        <w:t>:</w:t>
      </w:r>
      <w:r w:rsidR="00AD478A">
        <w:rPr>
          <w:rFonts w:ascii="Akhbar MT" w:hAnsi="AGA Arabesque" w:cs="Akhbar MT" w:hint="cs"/>
          <w:sz w:val="40"/>
          <w:szCs w:val="40"/>
          <w:rtl/>
        </w:rPr>
        <w:t xml:space="preserve"> أنه</w:t>
      </w:r>
      <w:r w:rsidR="00A3561B">
        <w:rPr>
          <w:rFonts w:ascii="Akhbar MT" w:hAnsi="AGA Arabesque" w:cs="Akhbar MT" w:hint="cs"/>
          <w:sz w:val="40"/>
          <w:szCs w:val="40"/>
          <w:rtl/>
        </w:rPr>
        <w:t xml:space="preserve"> أراد لو قال ذلك لاستجيب له</w:t>
      </w:r>
      <w:r w:rsidR="00F64004">
        <w:rPr>
          <w:rFonts w:ascii="Akhbar MT" w:hAnsi="AGA Arabesque" w:cs="Akhbar MT" w:hint="cs"/>
          <w:sz w:val="40"/>
          <w:szCs w:val="40"/>
          <w:rtl/>
        </w:rPr>
        <w:t>، وعلى كل حال فالاحتمال قائم نظراً لمنهجه</w:t>
      </w:r>
      <w:r w:rsidR="00623A32">
        <w:rPr>
          <w:rFonts w:ascii="Akhbar MT" w:hAnsi="AGA Arabesque" w:cs="Akhbar MT" w:hint="cs"/>
          <w:sz w:val="40"/>
          <w:szCs w:val="40"/>
          <w:rtl/>
        </w:rPr>
        <w:t>.</w:t>
      </w:r>
      <w:r w:rsidR="00663169">
        <w:rPr>
          <w:rFonts w:ascii="Akhbar MT" w:hAnsi="AGA Arabesque" w:cs="Akhbar MT" w:hint="cs"/>
          <w:sz w:val="40"/>
          <w:szCs w:val="40"/>
          <w:rtl/>
        </w:rPr>
        <w:t xml:space="preserve"> </w:t>
      </w:r>
      <w:r w:rsidR="001B30A5">
        <w:rPr>
          <w:rFonts w:ascii="Akhbar MT" w:hAnsi="AGA Arabesque" w:cs="Akhbar MT" w:hint="cs"/>
          <w:sz w:val="40"/>
          <w:szCs w:val="40"/>
          <w:rtl/>
        </w:rPr>
        <w:t xml:space="preserve"> </w:t>
      </w:r>
    </w:p>
    <w:p w:rsidR="00DB65CF" w:rsidRPr="00905C75" w:rsidRDefault="00011EF7" w:rsidP="0046424D">
      <w:pPr>
        <w:spacing w:after="240" w:line="540" w:lineRule="exact"/>
        <w:jc w:val="both"/>
        <w:rPr>
          <w:rFonts w:ascii="Akhbar MT" w:hAnsi="AGA Arabesque" w:cs="Akhbar MT"/>
          <w:sz w:val="40"/>
          <w:szCs w:val="40"/>
          <w:rtl/>
        </w:rPr>
      </w:pPr>
      <w:r w:rsidRPr="00905C75">
        <w:rPr>
          <w:rFonts w:ascii="Akhbar MT" w:hAnsi="AGA Arabesque" w:cs="Akhbar MT" w:hint="cs"/>
          <w:sz w:val="40"/>
          <w:szCs w:val="40"/>
          <w:rtl/>
        </w:rPr>
        <w:t>ومما في تنبيهات الشيخ محمد جميل زينو</w:t>
      </w:r>
      <w:r w:rsidR="006D7239" w:rsidRPr="00905C75">
        <w:rPr>
          <w:rFonts w:ascii="Akhbar MT" w:hAnsi="AGA Arabesque" w:cs="Akhbar MT" w:hint="cs"/>
          <w:sz w:val="40"/>
          <w:szCs w:val="40"/>
          <w:rtl/>
        </w:rPr>
        <w:t xml:space="preserve"> </w:t>
      </w:r>
      <w:r w:rsidRPr="003C1024">
        <w:rPr>
          <w:rFonts w:ascii="Akhbar MT" w:hAnsi="AGA Arabesque" w:cs="Akhbar MT" w:hint="cs"/>
          <w:b/>
          <w:bCs/>
          <w:sz w:val="40"/>
          <w:szCs w:val="40"/>
          <w:rtl/>
        </w:rPr>
        <w:t>-</w:t>
      </w:r>
      <w:r w:rsidR="006D7239" w:rsidRPr="00905C75">
        <w:rPr>
          <w:rFonts w:ascii="Akhbar MT" w:hAnsi="AGA Arabesque" w:cs="Akhbar MT" w:hint="cs"/>
          <w:sz w:val="40"/>
          <w:szCs w:val="40"/>
          <w:rtl/>
        </w:rPr>
        <w:t xml:space="preserve"> </w:t>
      </w:r>
      <w:r w:rsidRPr="00905C75">
        <w:rPr>
          <w:rFonts w:ascii="Akhbar MT" w:hAnsi="AGA Arabesque" w:cs="Akhbar MT" w:hint="cs"/>
          <w:sz w:val="40"/>
          <w:szCs w:val="40"/>
          <w:rtl/>
        </w:rPr>
        <w:t>رحمه الله</w:t>
      </w:r>
      <w:r w:rsidR="006D7239" w:rsidRPr="00905C75">
        <w:rPr>
          <w:rFonts w:ascii="Akhbar MT" w:hAnsi="AGA Arabesque" w:cs="Akhbar MT" w:hint="cs"/>
          <w:sz w:val="40"/>
          <w:szCs w:val="40"/>
          <w:rtl/>
        </w:rPr>
        <w:t xml:space="preserve"> </w:t>
      </w:r>
      <w:r w:rsidRPr="003C1024">
        <w:rPr>
          <w:rFonts w:ascii="Akhbar MT" w:hAnsi="AGA Arabesque" w:cs="Akhbar MT" w:hint="cs"/>
          <w:b/>
          <w:bCs/>
          <w:sz w:val="40"/>
          <w:szCs w:val="40"/>
          <w:rtl/>
        </w:rPr>
        <w:t>-</w:t>
      </w:r>
      <w:r w:rsidRPr="00905C75">
        <w:rPr>
          <w:rFonts w:ascii="Akhbar MT" w:hAnsi="AGA Arabesque" w:cs="Akhbar MT" w:hint="cs"/>
          <w:sz w:val="40"/>
          <w:szCs w:val="40"/>
          <w:rtl/>
        </w:rPr>
        <w:t xml:space="preserve"> إثبات عقيدة السلف في الأسماء والصفات: إثباتاً </w:t>
      </w:r>
      <w:r w:rsidR="006373C7" w:rsidRPr="00905C75">
        <w:rPr>
          <w:rFonts w:ascii="Akhbar MT" w:hAnsi="AGA Arabesque" w:cs="Akhbar MT" w:hint="cs"/>
          <w:sz w:val="40"/>
          <w:szCs w:val="40"/>
          <w:rtl/>
        </w:rPr>
        <w:t>ب</w:t>
      </w:r>
      <w:r w:rsidR="00973B5B">
        <w:rPr>
          <w:rFonts w:ascii="Akhbar MT" w:hAnsi="AGA Arabesque" w:cs="Akhbar MT" w:hint="cs"/>
          <w:sz w:val="40"/>
          <w:szCs w:val="40"/>
          <w:rtl/>
        </w:rPr>
        <w:t>لا</w:t>
      </w:r>
      <w:r w:rsidR="006373C7" w:rsidRPr="00905C75">
        <w:rPr>
          <w:rFonts w:ascii="Akhbar MT" w:hAnsi="AGA Arabesque" w:cs="Akhbar MT" w:hint="cs"/>
          <w:sz w:val="40"/>
          <w:szCs w:val="40"/>
          <w:rtl/>
        </w:rPr>
        <w:t xml:space="preserve"> </w:t>
      </w:r>
      <w:r w:rsidR="00973B5B">
        <w:rPr>
          <w:rFonts w:ascii="Akhbar MT" w:hAnsi="AGA Arabesque" w:cs="Akhbar MT" w:hint="cs"/>
          <w:sz w:val="40"/>
          <w:szCs w:val="40"/>
          <w:rtl/>
        </w:rPr>
        <w:t xml:space="preserve">تأويل ولا </w:t>
      </w:r>
      <w:r w:rsidR="006373C7" w:rsidRPr="00905C75">
        <w:rPr>
          <w:rFonts w:ascii="Akhbar MT" w:hAnsi="AGA Arabesque" w:cs="Akhbar MT" w:hint="cs"/>
          <w:sz w:val="40"/>
          <w:szCs w:val="40"/>
          <w:rtl/>
        </w:rPr>
        <w:t>تحريف ولا تعطيل، ولا تكييف، ولا تمثيل</w:t>
      </w:r>
      <w:r w:rsidR="00EC447E" w:rsidRPr="00905C75">
        <w:rPr>
          <w:rFonts w:ascii="Akhbar MT" w:hAnsi="AGA Arabesque" w:cs="Akhbar MT" w:hint="cs"/>
          <w:sz w:val="40"/>
          <w:szCs w:val="40"/>
          <w:rtl/>
        </w:rPr>
        <w:t>, وكلام المحققين من أهل العلم والدين في دفع السوء عن نبي الله يوسف</w:t>
      </w:r>
      <w:r w:rsidR="00427FFC" w:rsidRPr="00905C75">
        <w:rPr>
          <w:rFonts w:ascii="Akhbar MT" w:hAnsi="AGA Arabesque" w:cs="Akhbar MT" w:hint="cs"/>
          <w:sz w:val="40"/>
          <w:szCs w:val="40"/>
          <w:rtl/>
        </w:rPr>
        <w:t>،</w:t>
      </w:r>
      <w:r w:rsidR="00EC447E" w:rsidRPr="00905C75">
        <w:rPr>
          <w:rFonts w:ascii="Akhbar MT" w:hAnsi="AGA Arabesque" w:cs="Akhbar MT" w:hint="cs"/>
          <w:sz w:val="40"/>
          <w:szCs w:val="40"/>
          <w:rtl/>
        </w:rPr>
        <w:t xml:space="preserve"> الذي رماه به الجزائري في تفسيره</w:t>
      </w:r>
      <w:r w:rsidR="000716A6" w:rsidRPr="00905C75">
        <w:rPr>
          <w:rFonts w:ascii="Akhbar MT" w:hAnsi="AGA Arabesque" w:cs="Akhbar MT" w:hint="cs"/>
          <w:sz w:val="40"/>
          <w:szCs w:val="40"/>
          <w:rtl/>
        </w:rPr>
        <w:t xml:space="preserve"> </w:t>
      </w:r>
      <w:r w:rsidR="0046424D" w:rsidRPr="003C1024">
        <w:rPr>
          <w:rFonts w:ascii="Akhbar MT" w:hAnsi="AGA Arabesque" w:cs="Akhbar MT" w:hint="cs"/>
          <w:b/>
          <w:bCs/>
          <w:sz w:val="40"/>
          <w:szCs w:val="40"/>
          <w:rtl/>
        </w:rPr>
        <w:t>-</w:t>
      </w:r>
      <w:r w:rsidR="000716A6" w:rsidRPr="00905C75">
        <w:rPr>
          <w:rFonts w:ascii="Akhbar MT" w:hAnsi="AGA Arabesque" w:cs="Akhbar MT" w:hint="cs"/>
          <w:sz w:val="40"/>
          <w:szCs w:val="40"/>
          <w:rtl/>
        </w:rPr>
        <w:t xml:space="preserve"> كما سيأتي </w:t>
      </w:r>
      <w:r w:rsidR="000716A6" w:rsidRPr="003C1024">
        <w:rPr>
          <w:rFonts w:ascii="Akhbar MT" w:hAnsi="AGA Arabesque" w:cs="Akhbar MT" w:hint="cs"/>
          <w:b/>
          <w:bCs/>
          <w:sz w:val="40"/>
          <w:szCs w:val="40"/>
          <w:rtl/>
        </w:rPr>
        <w:t>-</w:t>
      </w:r>
      <w:r w:rsidR="00EC447E" w:rsidRPr="00905C75">
        <w:rPr>
          <w:rFonts w:ascii="Akhbar MT" w:hAnsi="AGA Arabesque" w:cs="Akhbar MT" w:hint="cs"/>
          <w:sz w:val="40"/>
          <w:szCs w:val="40"/>
          <w:rtl/>
        </w:rPr>
        <w:t xml:space="preserve"> ومقتضى كلام الجزائري الاعتراف بأحقية ما ذكره </w:t>
      </w:r>
      <w:r w:rsidR="001752FE" w:rsidRPr="00905C75">
        <w:rPr>
          <w:rFonts w:ascii="Akhbar MT" w:hAnsi="AGA Arabesque" w:cs="Akhbar MT" w:hint="cs"/>
          <w:sz w:val="40"/>
          <w:szCs w:val="40"/>
          <w:rtl/>
        </w:rPr>
        <w:t xml:space="preserve">جميل </w:t>
      </w:r>
      <w:r w:rsidR="00EC447E" w:rsidRPr="00905C75">
        <w:rPr>
          <w:rFonts w:ascii="Akhbar MT" w:hAnsi="AGA Arabesque" w:cs="Akhbar MT" w:hint="cs"/>
          <w:sz w:val="40"/>
          <w:szCs w:val="40"/>
          <w:rtl/>
        </w:rPr>
        <w:t>زينو في تنبيهاته</w:t>
      </w:r>
      <w:r w:rsidR="00427FFC" w:rsidRPr="00905C75">
        <w:rPr>
          <w:rFonts w:ascii="Akhbar MT" w:hAnsi="AGA Arabesque" w:cs="Akhbar MT" w:hint="cs"/>
          <w:sz w:val="40"/>
          <w:szCs w:val="40"/>
          <w:rtl/>
        </w:rPr>
        <w:t>،</w:t>
      </w:r>
      <w:r w:rsidR="00EC447E" w:rsidRPr="00905C75">
        <w:rPr>
          <w:rFonts w:ascii="Akhbar MT" w:hAnsi="AGA Arabesque" w:cs="Akhbar MT" w:hint="cs"/>
          <w:sz w:val="40"/>
          <w:szCs w:val="40"/>
          <w:rtl/>
        </w:rPr>
        <w:t xml:space="preserve"> وتأييده له إلا أن واقع الجزائري يدل</w:t>
      </w:r>
      <w:r w:rsidR="00131D66" w:rsidRPr="00905C75">
        <w:rPr>
          <w:rFonts w:ascii="Akhbar MT" w:hAnsi="AGA Arabesque" w:cs="Akhbar MT" w:hint="cs"/>
          <w:sz w:val="40"/>
          <w:szCs w:val="40"/>
          <w:rtl/>
        </w:rPr>
        <w:t xml:space="preserve"> على</w:t>
      </w:r>
      <w:r w:rsidR="00EC447E" w:rsidRPr="00905C75">
        <w:rPr>
          <w:rFonts w:ascii="Akhbar MT" w:hAnsi="AGA Arabesque" w:cs="Akhbar MT" w:hint="cs"/>
          <w:sz w:val="40"/>
          <w:szCs w:val="40"/>
          <w:rtl/>
        </w:rPr>
        <w:t xml:space="preserve"> أنه لم ينتفع بذلك وبقي </w:t>
      </w:r>
      <w:r w:rsidR="003823EF" w:rsidRPr="00905C75">
        <w:rPr>
          <w:rFonts w:ascii="Akhbar MT" w:hAnsi="AGA Arabesque" w:cs="Akhbar MT" w:hint="cs"/>
          <w:sz w:val="40"/>
          <w:szCs w:val="40"/>
          <w:rtl/>
        </w:rPr>
        <w:t xml:space="preserve">مصراً </w:t>
      </w:r>
      <w:r w:rsidR="000716A6" w:rsidRPr="00905C75">
        <w:rPr>
          <w:rFonts w:ascii="Akhbar MT" w:hAnsi="AGA Arabesque" w:cs="Akhbar MT" w:hint="cs"/>
          <w:sz w:val="40"/>
          <w:szCs w:val="40"/>
          <w:rtl/>
        </w:rPr>
        <w:t xml:space="preserve">على </w:t>
      </w:r>
      <w:r w:rsidR="003823EF" w:rsidRPr="00905C75">
        <w:rPr>
          <w:rFonts w:ascii="Akhbar MT" w:hAnsi="AGA Arabesque" w:cs="Akhbar MT" w:hint="cs"/>
          <w:sz w:val="40"/>
          <w:szCs w:val="40"/>
          <w:rtl/>
        </w:rPr>
        <w:t>عقيدته الباطلة و</w:t>
      </w:r>
      <w:r w:rsidR="007B5870" w:rsidRPr="00905C75">
        <w:rPr>
          <w:rFonts w:ascii="Akhbar MT" w:hAnsi="AGA Arabesque" w:cs="Akhbar MT" w:hint="cs"/>
          <w:sz w:val="40"/>
          <w:szCs w:val="40"/>
          <w:rtl/>
        </w:rPr>
        <w:t>تحكيم جهله</w:t>
      </w:r>
      <w:r w:rsidR="00F76997" w:rsidRPr="00905C75">
        <w:rPr>
          <w:rFonts w:ascii="Akhbar MT" w:hAnsi="AGA Arabesque" w:cs="Akhbar MT" w:hint="cs"/>
          <w:sz w:val="40"/>
          <w:szCs w:val="40"/>
          <w:rtl/>
        </w:rPr>
        <w:t xml:space="preserve"> وهواه</w:t>
      </w:r>
      <w:r w:rsidR="00EC447E" w:rsidRPr="00905C75">
        <w:rPr>
          <w:rFonts w:ascii="Akhbar MT" w:hAnsi="AGA Arabesque" w:cs="Akhbar MT" w:hint="cs"/>
          <w:sz w:val="40"/>
          <w:szCs w:val="40"/>
          <w:rtl/>
        </w:rPr>
        <w:t>, فالله المستعان</w:t>
      </w:r>
      <w:r w:rsidR="00776D32">
        <w:rPr>
          <w:rFonts w:ascii="Akhbar MT" w:hAnsi="AGA Arabesque" w:cs="Akhbar MT" w:hint="cs"/>
          <w:sz w:val="40"/>
          <w:szCs w:val="40"/>
          <w:rtl/>
        </w:rPr>
        <w:t>،</w:t>
      </w:r>
      <w:r w:rsidR="00EC447E" w:rsidRPr="00905C75">
        <w:rPr>
          <w:rFonts w:ascii="Akhbar MT" w:hAnsi="AGA Arabesque" w:cs="Akhbar MT" w:hint="cs"/>
          <w:sz w:val="40"/>
          <w:szCs w:val="40"/>
          <w:rtl/>
        </w:rPr>
        <w:t xml:space="preserve"> ونعوذ به من</w:t>
      </w:r>
      <w:r w:rsidR="008B03E3" w:rsidRPr="00905C75">
        <w:rPr>
          <w:rFonts w:ascii="Akhbar MT" w:hAnsi="AGA Arabesque" w:cs="Akhbar MT" w:hint="cs"/>
          <w:sz w:val="40"/>
          <w:szCs w:val="40"/>
          <w:rtl/>
        </w:rPr>
        <w:t xml:space="preserve"> الض</w:t>
      </w:r>
      <w:r w:rsidR="00EC447E" w:rsidRPr="00905C75">
        <w:rPr>
          <w:rFonts w:ascii="Akhbar MT" w:hAnsi="AGA Arabesque" w:cs="Akhbar MT" w:hint="cs"/>
          <w:sz w:val="40"/>
          <w:szCs w:val="40"/>
          <w:rtl/>
        </w:rPr>
        <w:t>لال والفتنة</w:t>
      </w:r>
      <w:r w:rsidR="00CB76F5">
        <w:rPr>
          <w:rFonts w:ascii="Akhbar MT" w:hAnsi="AGA Arabesque" w:cs="Akhbar MT" w:hint="cs"/>
          <w:sz w:val="40"/>
          <w:szCs w:val="40"/>
          <w:rtl/>
        </w:rPr>
        <w:t xml:space="preserve"> والخذلان</w:t>
      </w:r>
      <w:r w:rsidR="006661D7" w:rsidRPr="00905C75">
        <w:rPr>
          <w:rFonts w:ascii="Akhbar MT" w:hAnsi="AGA Arabesque" w:cs="Akhbar MT" w:hint="cs"/>
          <w:sz w:val="40"/>
          <w:szCs w:val="40"/>
          <w:rtl/>
        </w:rPr>
        <w:t>، و</w:t>
      </w:r>
      <w:r w:rsidR="003823EF" w:rsidRPr="00905C75">
        <w:rPr>
          <w:rFonts w:ascii="Akhbar MT" w:hAnsi="AGA Arabesque" w:cs="Akhbar MT" w:hint="cs"/>
          <w:sz w:val="40"/>
          <w:szCs w:val="40"/>
          <w:rtl/>
        </w:rPr>
        <w:t xml:space="preserve">ما أيده </w:t>
      </w:r>
      <w:r w:rsidR="006661D7" w:rsidRPr="00905C75">
        <w:rPr>
          <w:rFonts w:ascii="Akhbar MT" w:hAnsi="AGA Arabesque" w:cs="Akhbar MT" w:hint="cs"/>
          <w:sz w:val="40"/>
          <w:szCs w:val="40"/>
          <w:rtl/>
        </w:rPr>
        <w:t>مناقض لعقيدته و</w:t>
      </w:r>
      <w:r w:rsidR="003823EF" w:rsidRPr="00905C75">
        <w:rPr>
          <w:rFonts w:ascii="Akhbar MT" w:hAnsi="AGA Arabesque" w:cs="Akhbar MT" w:hint="cs"/>
          <w:sz w:val="40"/>
          <w:szCs w:val="40"/>
          <w:rtl/>
        </w:rPr>
        <w:t xml:space="preserve">حقيقة </w:t>
      </w:r>
      <w:r w:rsidR="003839B5" w:rsidRPr="00905C75">
        <w:rPr>
          <w:rFonts w:ascii="Akhbar MT" w:hAnsi="AGA Arabesque" w:cs="Akhbar MT" w:hint="cs"/>
          <w:sz w:val="40"/>
          <w:szCs w:val="40"/>
          <w:rtl/>
        </w:rPr>
        <w:t>واقعه</w:t>
      </w:r>
      <w:r w:rsidR="003823EF" w:rsidRPr="00905C75">
        <w:rPr>
          <w:rFonts w:ascii="Akhbar MT" w:hAnsi="AGA Arabesque" w:cs="Akhbar MT" w:hint="cs"/>
          <w:sz w:val="40"/>
          <w:szCs w:val="40"/>
          <w:rtl/>
        </w:rPr>
        <w:t>.</w:t>
      </w:r>
      <w:r w:rsidR="00DB65CF" w:rsidRPr="00905C75">
        <w:rPr>
          <w:rFonts w:ascii="Akhbar MT" w:hAnsi="AGA Arabesque" w:cs="Akhbar MT" w:hint="cs"/>
          <w:sz w:val="40"/>
          <w:szCs w:val="40"/>
          <w:rtl/>
        </w:rPr>
        <w:t xml:space="preserve"> </w:t>
      </w:r>
    </w:p>
    <w:p w:rsidR="00011EF7" w:rsidRPr="00905C75" w:rsidRDefault="00E80239" w:rsidP="0000726A">
      <w:pPr>
        <w:spacing w:after="240" w:line="540" w:lineRule="exact"/>
        <w:jc w:val="both"/>
        <w:rPr>
          <w:rFonts w:ascii="Akhbar MT" w:hAnsi="AGA Arabesque" w:cs="Akhbar MT"/>
          <w:sz w:val="40"/>
          <w:szCs w:val="40"/>
          <w:rtl/>
        </w:rPr>
      </w:pPr>
      <w:r>
        <w:rPr>
          <w:rFonts w:ascii="Akhbar MT" w:hAnsi="AGA Arabesque" w:cs="Akhbar MT" w:hint="cs"/>
          <w:sz w:val="40"/>
          <w:szCs w:val="40"/>
          <w:rtl/>
        </w:rPr>
        <w:t xml:space="preserve"> </w:t>
      </w:r>
      <w:r w:rsidR="00D97FC9">
        <w:rPr>
          <w:rFonts w:ascii="Akhbar MT" w:hAnsi="AGA Arabesque" w:cs="Akhbar MT" w:hint="cs"/>
          <w:sz w:val="40"/>
          <w:szCs w:val="40"/>
          <w:rtl/>
        </w:rPr>
        <w:t xml:space="preserve">   </w:t>
      </w:r>
      <w:r w:rsidR="00DB5699" w:rsidRPr="00905C75">
        <w:rPr>
          <w:rFonts w:ascii="Akhbar MT" w:hAnsi="AGA Arabesque" w:cs="Akhbar MT" w:hint="cs"/>
          <w:sz w:val="40"/>
          <w:szCs w:val="40"/>
          <w:rtl/>
        </w:rPr>
        <w:t>ا</w:t>
      </w:r>
      <w:r w:rsidR="00DB65CF" w:rsidRPr="00905C75">
        <w:rPr>
          <w:rFonts w:ascii="Akhbar MT" w:hAnsi="AGA Arabesque" w:cs="Akhbar MT" w:hint="cs"/>
          <w:sz w:val="40"/>
          <w:szCs w:val="40"/>
          <w:rtl/>
        </w:rPr>
        <w:t xml:space="preserve">رحل </w:t>
      </w:r>
      <w:r w:rsidR="007C2F95" w:rsidRPr="00905C75">
        <w:rPr>
          <w:rFonts w:ascii="Akhbar MT" w:hAnsi="AGA Arabesque" w:cs="Akhbar MT" w:hint="cs"/>
          <w:sz w:val="40"/>
          <w:szCs w:val="40"/>
          <w:rtl/>
        </w:rPr>
        <w:t>وشاهد به ما قد سمعت</w:t>
      </w:r>
      <w:r w:rsidR="00DB65CF" w:rsidRPr="00905C75">
        <w:rPr>
          <w:rFonts w:ascii="Akhbar MT" w:hAnsi="AGA Arabesque" w:cs="Akhbar MT" w:hint="cs"/>
          <w:sz w:val="40"/>
          <w:szCs w:val="40"/>
          <w:rtl/>
        </w:rPr>
        <w:t xml:space="preserve"> به     </w:t>
      </w:r>
      <w:r w:rsidR="00751586">
        <w:rPr>
          <w:rFonts w:ascii="Akhbar MT" w:hAnsi="AGA Arabesque" w:cs="Akhbar MT" w:hint="cs"/>
          <w:sz w:val="40"/>
          <w:szCs w:val="40"/>
          <w:rtl/>
        </w:rPr>
        <w:t xml:space="preserve">  </w:t>
      </w:r>
      <w:r w:rsidR="00D97FC9">
        <w:rPr>
          <w:rFonts w:ascii="Akhbar MT" w:hAnsi="AGA Arabesque" w:cs="Akhbar MT" w:hint="cs"/>
          <w:sz w:val="40"/>
          <w:szCs w:val="40"/>
          <w:rtl/>
        </w:rPr>
        <w:t xml:space="preserve"> </w:t>
      </w:r>
      <w:r w:rsidR="00DB65CF" w:rsidRPr="00905C75">
        <w:rPr>
          <w:rFonts w:ascii="Akhbar MT" w:hAnsi="AGA Arabesque" w:cs="Akhbar MT" w:hint="cs"/>
          <w:sz w:val="40"/>
          <w:szCs w:val="40"/>
          <w:rtl/>
        </w:rPr>
        <w:t>شت</w:t>
      </w:r>
      <w:r w:rsidR="004C7642">
        <w:rPr>
          <w:rFonts w:ascii="Akhbar MT" w:hAnsi="AGA Arabesque" w:cs="Akhbar MT" w:hint="cs"/>
          <w:sz w:val="40"/>
          <w:szCs w:val="40"/>
          <w:rtl/>
        </w:rPr>
        <w:t>ـــــ</w:t>
      </w:r>
      <w:r w:rsidR="00DB65CF" w:rsidRPr="00905C75">
        <w:rPr>
          <w:rFonts w:ascii="Akhbar MT" w:hAnsi="AGA Arabesque" w:cs="Akhbar MT" w:hint="cs"/>
          <w:sz w:val="40"/>
          <w:szCs w:val="40"/>
          <w:rtl/>
        </w:rPr>
        <w:t>ان عندي بين الخُبْر والخَبَر</w:t>
      </w:r>
    </w:p>
    <w:p w:rsidR="0046424D" w:rsidRDefault="001438B7" w:rsidP="00B618BF">
      <w:pPr>
        <w:spacing w:after="240" w:line="540" w:lineRule="exact"/>
        <w:jc w:val="both"/>
        <w:rPr>
          <w:rFonts w:ascii="Akhbar MT" w:hAnsi="AGA Arabesque" w:cs="Akhbar MT"/>
          <w:sz w:val="40"/>
          <w:szCs w:val="40"/>
          <w:rtl/>
        </w:rPr>
      </w:pPr>
      <w:r w:rsidRPr="00905C75">
        <w:rPr>
          <w:rFonts w:ascii="Akhbar MT" w:hAnsi="AGA Arabesque" w:cs="Akhbar MT" w:hint="cs"/>
          <w:sz w:val="40"/>
          <w:szCs w:val="40"/>
          <w:rtl/>
        </w:rPr>
        <w:lastRenderedPageBreak/>
        <w:t xml:space="preserve">ولقد </w:t>
      </w:r>
      <w:r w:rsidR="00E724F7" w:rsidRPr="000F285B">
        <w:rPr>
          <w:rFonts w:ascii="Akhbar MT" w:hAnsi="AGA Arabesque" w:cs="Akhbar MT" w:hint="cs"/>
          <w:b/>
          <w:bCs/>
          <w:sz w:val="40"/>
          <w:szCs w:val="40"/>
          <w:rtl/>
        </w:rPr>
        <w:t>-</w:t>
      </w:r>
      <w:r w:rsidR="00E724F7" w:rsidRPr="00905C75">
        <w:rPr>
          <w:rFonts w:ascii="Akhbar MT" w:hAnsi="AGA Arabesque" w:cs="Akhbar MT" w:hint="cs"/>
          <w:sz w:val="40"/>
          <w:szCs w:val="40"/>
          <w:rtl/>
        </w:rPr>
        <w:t xml:space="preserve"> </w:t>
      </w:r>
      <w:r w:rsidRPr="00905C75">
        <w:rPr>
          <w:rFonts w:ascii="Akhbar MT" w:hAnsi="AGA Arabesque" w:cs="Akhbar MT" w:hint="cs"/>
          <w:sz w:val="40"/>
          <w:szCs w:val="40"/>
          <w:rtl/>
        </w:rPr>
        <w:t xml:space="preserve">والله </w:t>
      </w:r>
      <w:r w:rsidR="00E724F7" w:rsidRPr="000F285B">
        <w:rPr>
          <w:rFonts w:ascii="Akhbar MT" w:hAnsi="AGA Arabesque" w:cs="Akhbar MT" w:hint="cs"/>
          <w:b/>
          <w:bCs/>
          <w:sz w:val="40"/>
          <w:szCs w:val="40"/>
          <w:rtl/>
        </w:rPr>
        <w:t>-</w:t>
      </w:r>
      <w:r w:rsidR="00E724F7" w:rsidRPr="00905C75">
        <w:rPr>
          <w:rFonts w:ascii="Akhbar MT" w:hAnsi="AGA Arabesque" w:cs="Akhbar MT" w:hint="cs"/>
          <w:sz w:val="40"/>
          <w:szCs w:val="40"/>
          <w:rtl/>
        </w:rPr>
        <w:t xml:space="preserve"> </w:t>
      </w:r>
      <w:r w:rsidRPr="00905C75">
        <w:rPr>
          <w:rFonts w:ascii="Akhbar MT" w:hAnsi="AGA Arabesque" w:cs="Akhbar MT" w:hint="cs"/>
          <w:sz w:val="40"/>
          <w:szCs w:val="40"/>
          <w:rtl/>
        </w:rPr>
        <w:t>أوقعنا ا</w:t>
      </w:r>
      <w:r w:rsidR="00F72750" w:rsidRPr="00905C75">
        <w:rPr>
          <w:rFonts w:ascii="Akhbar MT" w:hAnsi="AGA Arabesque" w:cs="Akhbar MT" w:hint="cs"/>
          <w:sz w:val="40"/>
          <w:szCs w:val="40"/>
          <w:rtl/>
        </w:rPr>
        <w:t xml:space="preserve">لجزائري فيما استصعبه على جميل زينو </w:t>
      </w:r>
      <w:r w:rsidR="00760183" w:rsidRPr="00905C75">
        <w:rPr>
          <w:rFonts w:ascii="Akhbar MT" w:hAnsi="AGA Arabesque" w:cs="Akhbar MT" w:hint="cs"/>
          <w:sz w:val="40"/>
          <w:szCs w:val="40"/>
          <w:rtl/>
        </w:rPr>
        <w:t>من عناء تتبع تفسيره</w:t>
      </w:r>
      <w:r w:rsidR="00F47E0F" w:rsidRPr="00905C75">
        <w:rPr>
          <w:rFonts w:ascii="Akhbar MT" w:hAnsi="AGA Arabesque" w:cs="Akhbar MT" w:hint="cs"/>
          <w:sz w:val="40"/>
          <w:szCs w:val="40"/>
          <w:rtl/>
        </w:rPr>
        <w:t>،</w:t>
      </w:r>
      <w:r w:rsidR="00760183" w:rsidRPr="00905C75">
        <w:rPr>
          <w:rFonts w:ascii="Akhbar MT" w:hAnsi="AGA Arabesque" w:cs="Akhbar MT" w:hint="cs"/>
          <w:sz w:val="40"/>
          <w:szCs w:val="40"/>
          <w:rtl/>
        </w:rPr>
        <w:t xml:space="preserve"> </w:t>
      </w:r>
      <w:r w:rsidR="003A5643">
        <w:rPr>
          <w:rFonts w:ascii="Akhbar MT" w:hAnsi="AGA Arabesque" w:cs="Akhbar MT" w:hint="cs"/>
          <w:sz w:val="40"/>
          <w:szCs w:val="40"/>
          <w:rtl/>
        </w:rPr>
        <w:t>-</w:t>
      </w:r>
      <w:r w:rsidR="00B608AD">
        <w:rPr>
          <w:rFonts w:ascii="Akhbar MT" w:hAnsi="AGA Arabesque" w:cs="Akhbar MT" w:hint="cs"/>
          <w:sz w:val="40"/>
          <w:szCs w:val="40"/>
          <w:rtl/>
        </w:rPr>
        <w:t xml:space="preserve"> </w:t>
      </w:r>
      <w:r w:rsidR="005E2976">
        <w:rPr>
          <w:rFonts w:ascii="Akhbar MT" w:hAnsi="AGA Arabesque" w:cs="Akhbar MT" w:hint="cs"/>
          <w:sz w:val="40"/>
          <w:szCs w:val="40"/>
          <w:rtl/>
        </w:rPr>
        <w:t xml:space="preserve">مضطرين </w:t>
      </w:r>
      <w:r w:rsidR="005414F0">
        <w:rPr>
          <w:rFonts w:ascii="Akhbar MT" w:hAnsi="AGA Arabesque" w:cs="Akhbar MT" w:hint="cs"/>
          <w:sz w:val="40"/>
          <w:szCs w:val="40"/>
          <w:rtl/>
        </w:rPr>
        <w:t xml:space="preserve">إلى ذلك </w:t>
      </w:r>
      <w:r w:rsidR="005E2976">
        <w:rPr>
          <w:rFonts w:ascii="Akhbar MT" w:hAnsi="AGA Arabesque" w:cs="Akhbar MT" w:hint="cs"/>
          <w:sz w:val="40"/>
          <w:szCs w:val="40"/>
          <w:rtl/>
        </w:rPr>
        <w:t xml:space="preserve">خدمة لكتاب الله </w:t>
      </w:r>
      <w:r w:rsidR="005414F0">
        <w:rPr>
          <w:rFonts w:ascii="Akhbar MT" w:hAnsi="AGA Arabesque" w:cs="Akhbar MT" w:hint="cs"/>
          <w:sz w:val="40"/>
          <w:szCs w:val="40"/>
          <w:rtl/>
        </w:rPr>
        <w:t xml:space="preserve">ونصحاً للمسلمين </w:t>
      </w:r>
      <w:r w:rsidR="00B618BF">
        <w:rPr>
          <w:rFonts w:ascii="Akhbar MT" w:hAnsi="AGA Arabesque" w:cs="Akhbar MT" w:hint="cs"/>
          <w:sz w:val="40"/>
          <w:szCs w:val="40"/>
          <w:rtl/>
        </w:rPr>
        <w:t>-</w:t>
      </w:r>
      <w:r w:rsidR="005E2976" w:rsidRPr="005E2976">
        <w:rPr>
          <w:rFonts w:ascii="Akhbar MT" w:hAnsi="AGA Arabesque" w:cs="Akhbar MT" w:hint="cs"/>
          <w:sz w:val="40"/>
          <w:szCs w:val="40"/>
          <w:rtl/>
        </w:rPr>
        <w:t xml:space="preserve"> </w:t>
      </w:r>
      <w:r w:rsidR="005E2976" w:rsidRPr="00905C75">
        <w:rPr>
          <w:rFonts w:ascii="Akhbar MT" w:hAnsi="AGA Arabesque" w:cs="Akhbar MT" w:hint="cs"/>
          <w:sz w:val="40"/>
          <w:szCs w:val="40"/>
          <w:rtl/>
        </w:rPr>
        <w:t>و</w:t>
      </w:r>
      <w:r w:rsidR="005E2976">
        <w:rPr>
          <w:rFonts w:ascii="Akhbar MT" w:hAnsi="AGA Arabesque" w:cs="Akhbar MT" w:hint="cs"/>
          <w:sz w:val="40"/>
          <w:szCs w:val="40"/>
          <w:rtl/>
        </w:rPr>
        <w:t xml:space="preserve">كذلك بيان بعض </w:t>
      </w:r>
      <w:r w:rsidR="005E2976" w:rsidRPr="00905C75">
        <w:rPr>
          <w:rFonts w:ascii="Akhbar MT" w:hAnsi="AGA Arabesque" w:cs="Akhbar MT" w:hint="cs"/>
          <w:sz w:val="40"/>
          <w:szCs w:val="40"/>
          <w:rtl/>
        </w:rPr>
        <w:t>ما في كتبه من الضلال</w:t>
      </w:r>
      <w:r w:rsidR="0046424D">
        <w:rPr>
          <w:rFonts w:ascii="Akhbar MT" w:hAnsi="AGA Arabesque" w:cs="Akhbar MT" w:hint="cs"/>
          <w:sz w:val="40"/>
          <w:szCs w:val="40"/>
          <w:rtl/>
        </w:rPr>
        <w:t>.</w:t>
      </w:r>
      <w:r w:rsidR="0046424D" w:rsidRPr="0046424D">
        <w:rPr>
          <w:rFonts w:ascii="Akhbar MT" w:hAnsi="AGA Arabesque" w:cs="Akhbar MT"/>
          <w:sz w:val="40"/>
          <w:szCs w:val="40"/>
          <w:rtl/>
        </w:rPr>
        <w:t xml:space="preserve"> </w:t>
      </w:r>
    </w:p>
    <w:p w:rsidR="00EF3C32" w:rsidRDefault="0046424D" w:rsidP="00EF3C32">
      <w:pPr>
        <w:spacing w:after="240" w:line="540" w:lineRule="exact"/>
        <w:jc w:val="both"/>
        <w:rPr>
          <w:rFonts w:ascii="Akhbar MT" w:hAnsi="AGA Arabesque" w:cs="Akhbar MT"/>
          <w:sz w:val="40"/>
          <w:szCs w:val="40"/>
          <w:rtl/>
        </w:rPr>
      </w:pPr>
      <w:r>
        <w:rPr>
          <w:rFonts w:ascii="Akhbar MT" w:hAnsi="AGA Arabesque" w:cs="Akhbar MT" w:hint="cs"/>
          <w:sz w:val="40"/>
          <w:szCs w:val="40"/>
          <w:rtl/>
        </w:rPr>
        <w:t>وقوله: "</w:t>
      </w:r>
      <w:r w:rsidRPr="00905C75">
        <w:rPr>
          <w:rFonts w:ascii="Akhbar MT" w:hAnsi="AGA Arabesque" w:cs="Akhbar MT"/>
          <w:sz w:val="40"/>
          <w:szCs w:val="40"/>
          <w:rtl/>
        </w:rPr>
        <w:t>خشية أن أوقعكم في عمل طويل يقتضي منكم تتبع تفسير الصابوني من ألفه إلى يا</w:t>
      </w:r>
      <w:r w:rsidRPr="00905C75">
        <w:rPr>
          <w:rFonts w:ascii="Akhbar MT" w:hAnsi="AGA Arabesque" w:cs="Akhbar MT" w:hint="cs"/>
          <w:sz w:val="40"/>
          <w:szCs w:val="40"/>
          <w:rtl/>
        </w:rPr>
        <w:t>ئ</w:t>
      </w:r>
      <w:r w:rsidRPr="00905C75">
        <w:rPr>
          <w:rFonts w:ascii="Akhbar MT" w:hAnsi="AGA Arabesque" w:cs="Akhbar MT"/>
          <w:sz w:val="40"/>
          <w:szCs w:val="40"/>
          <w:rtl/>
        </w:rPr>
        <w:t xml:space="preserve">ه، إذ هذا هو المفروض لمن أراد أن </w:t>
      </w:r>
      <w:r w:rsidRPr="00DC3430">
        <w:rPr>
          <w:rFonts w:ascii="Akhbar MT" w:hAnsi="AGA Arabesque" w:cs="Akhbar MT"/>
          <w:sz w:val="40"/>
          <w:szCs w:val="40"/>
          <w:rtl/>
        </w:rPr>
        <w:t>يصحح الأخطاء ويبين العيب لي</w:t>
      </w:r>
      <w:r w:rsidRPr="00DC3430">
        <w:rPr>
          <w:rFonts w:ascii="Akhbar MT" w:hAnsi="AGA Arabesque" w:cs="Akhbar MT" w:hint="cs"/>
          <w:sz w:val="40"/>
          <w:szCs w:val="40"/>
          <w:rtl/>
        </w:rPr>
        <w:t>ُ</w:t>
      </w:r>
      <w:r w:rsidRPr="00DC3430">
        <w:rPr>
          <w:rFonts w:ascii="Akhbar MT" w:hAnsi="AGA Arabesque" w:cs="Akhbar MT"/>
          <w:sz w:val="40"/>
          <w:szCs w:val="40"/>
          <w:rtl/>
        </w:rPr>
        <w:t>جتنب</w:t>
      </w:r>
      <w:r>
        <w:rPr>
          <w:rFonts w:ascii="Akhbar MT" w:hAnsi="AGA Arabesque" w:cs="Akhbar MT" w:hint="cs"/>
          <w:sz w:val="40"/>
          <w:szCs w:val="40"/>
          <w:rtl/>
        </w:rPr>
        <w:t>"، مقتضاه أحقية ما نقوم به من تتبع تفسيره وكتبه؛ لتصحيح الأخطاء وتبيين العيب الذي في</w:t>
      </w:r>
      <w:r w:rsidR="00D54D86">
        <w:rPr>
          <w:rFonts w:ascii="Akhbar MT" w:hAnsi="AGA Arabesque" w:cs="Akhbar MT" w:hint="cs"/>
          <w:sz w:val="40"/>
          <w:szCs w:val="40"/>
          <w:rtl/>
        </w:rPr>
        <w:t>ها؛ ليجتنب</w:t>
      </w:r>
      <w:r w:rsidR="00B618BF">
        <w:rPr>
          <w:rFonts w:ascii="Akhbar MT" w:hAnsi="AGA Arabesque" w:cs="Akhbar MT" w:hint="cs"/>
          <w:sz w:val="40"/>
          <w:szCs w:val="40"/>
          <w:rtl/>
        </w:rPr>
        <w:t>، وقد وصف ذلك بأنه مسئولية عظيمة، وأنه يقدر ذلك لمن تحملها</w:t>
      </w:r>
      <w:r w:rsidRPr="00905C75">
        <w:rPr>
          <w:rFonts w:ascii="Akhbar MT" w:hAnsi="AGA Arabesque" w:cs="Akhbar MT" w:hint="cs"/>
          <w:sz w:val="40"/>
          <w:szCs w:val="40"/>
          <w:rtl/>
        </w:rPr>
        <w:t>.</w:t>
      </w:r>
    </w:p>
    <w:p w:rsidR="00A220D7" w:rsidRPr="00EF3C32" w:rsidRDefault="003A5643" w:rsidP="00F80679">
      <w:pPr>
        <w:spacing w:after="240" w:line="540" w:lineRule="exact"/>
        <w:jc w:val="both"/>
        <w:rPr>
          <w:rFonts w:ascii="Akhbar MT" w:hAnsi="AGA Arabesque" w:cs="Akhbar MT"/>
          <w:sz w:val="40"/>
          <w:szCs w:val="40"/>
        </w:rPr>
      </w:pPr>
      <w:r>
        <w:rPr>
          <w:rFonts w:cs="Akhbar MT" w:hint="cs"/>
          <w:sz w:val="40"/>
          <w:szCs w:val="40"/>
          <w:rtl/>
        </w:rPr>
        <w:t xml:space="preserve">وينطبق تماماً على الجزائري ما </w:t>
      </w:r>
      <w:r w:rsidR="00A220D7" w:rsidRPr="00E62FEB">
        <w:rPr>
          <w:rFonts w:cs="Akhbar MT"/>
          <w:sz w:val="40"/>
          <w:szCs w:val="40"/>
          <w:rtl/>
        </w:rPr>
        <w:t>قال</w:t>
      </w:r>
      <w:r>
        <w:rPr>
          <w:rFonts w:cs="Akhbar MT" w:hint="cs"/>
          <w:sz w:val="40"/>
          <w:szCs w:val="40"/>
          <w:rtl/>
        </w:rPr>
        <w:t>ه</w:t>
      </w:r>
      <w:r w:rsidR="00A220D7" w:rsidRPr="00E62FEB">
        <w:rPr>
          <w:rFonts w:cs="Akhbar MT"/>
          <w:sz w:val="40"/>
          <w:szCs w:val="40"/>
          <w:rtl/>
        </w:rPr>
        <w:t xml:space="preserve"> الأمير</w:t>
      </w:r>
      <w:r w:rsidR="00A220D7" w:rsidRPr="00E62FEB">
        <w:rPr>
          <w:rFonts w:cs="Akhbar MT" w:hint="cs"/>
          <w:sz w:val="40"/>
          <w:szCs w:val="40"/>
          <w:rtl/>
        </w:rPr>
        <w:t xml:space="preserve"> </w:t>
      </w:r>
      <w:r w:rsidR="00A220D7" w:rsidRPr="00E62FEB">
        <w:rPr>
          <w:rFonts w:cs="Akhbar MT"/>
          <w:sz w:val="40"/>
          <w:szCs w:val="40"/>
          <w:rtl/>
        </w:rPr>
        <w:t xml:space="preserve">شكيب </w:t>
      </w:r>
      <w:r w:rsidR="00B90B5F">
        <w:rPr>
          <w:rFonts w:cs="Akhbar MT" w:hint="cs"/>
          <w:sz w:val="40"/>
          <w:szCs w:val="40"/>
          <w:rtl/>
        </w:rPr>
        <w:t xml:space="preserve">أرسلان </w:t>
      </w:r>
      <w:r w:rsidR="00F80679">
        <w:rPr>
          <w:rFonts w:cs="Akhbar MT" w:hint="cs"/>
          <w:sz w:val="40"/>
          <w:szCs w:val="40"/>
          <w:rtl/>
        </w:rPr>
        <w:t>عن</w:t>
      </w:r>
      <w:r w:rsidR="00F80679" w:rsidRPr="00E62FEB">
        <w:rPr>
          <w:rFonts w:cs="Akhbar MT"/>
          <w:sz w:val="40"/>
          <w:szCs w:val="40"/>
          <w:rtl/>
        </w:rPr>
        <w:t xml:space="preserve"> العلم الناقص</w:t>
      </w:r>
      <w:r w:rsidR="00F80679" w:rsidRPr="00E62FEB">
        <w:rPr>
          <w:rFonts w:cs="Akhbar MT" w:hint="cs"/>
          <w:sz w:val="40"/>
          <w:szCs w:val="40"/>
          <w:rtl/>
        </w:rPr>
        <w:t xml:space="preserve"> </w:t>
      </w:r>
      <w:r w:rsidR="00A220D7" w:rsidRPr="00E62FEB">
        <w:rPr>
          <w:rFonts w:cs="Akhbar MT" w:hint="cs"/>
          <w:sz w:val="40"/>
          <w:szCs w:val="40"/>
          <w:rtl/>
        </w:rPr>
        <w:t>(</w:t>
      </w:r>
      <w:r w:rsidR="00B90B5F">
        <w:rPr>
          <w:rFonts w:cs="Akhbar MT"/>
          <w:sz w:val="40"/>
          <w:szCs w:val="40"/>
          <w:rtl/>
        </w:rPr>
        <w:t>في كتابه لماذا تأخر المسلمون</w:t>
      </w:r>
      <w:r w:rsidR="00B90B5F">
        <w:rPr>
          <w:rFonts w:cs="Akhbar MT" w:hint="cs"/>
          <w:sz w:val="40"/>
          <w:szCs w:val="40"/>
          <w:rtl/>
        </w:rPr>
        <w:t xml:space="preserve"> </w:t>
      </w:r>
      <w:r w:rsidR="00A220D7" w:rsidRPr="00E62FEB">
        <w:rPr>
          <w:rFonts w:cs="Akhbar MT"/>
          <w:sz w:val="40"/>
          <w:szCs w:val="40"/>
          <w:rtl/>
        </w:rPr>
        <w:t>ص</w:t>
      </w:r>
      <w:r w:rsidR="005400E1">
        <w:rPr>
          <w:rFonts w:cs="Akhbar MT" w:hint="cs"/>
          <w:sz w:val="40"/>
          <w:szCs w:val="40"/>
          <w:rtl/>
        </w:rPr>
        <w:t>:</w:t>
      </w:r>
      <w:r w:rsidR="00C866B7">
        <w:rPr>
          <w:rFonts w:cs="Akhbar MT" w:hint="cs"/>
          <w:sz w:val="40"/>
          <w:szCs w:val="40"/>
          <w:rtl/>
        </w:rPr>
        <w:t xml:space="preserve"> </w:t>
      </w:r>
      <w:r w:rsidR="00A220D7" w:rsidRPr="00E62FEB">
        <w:rPr>
          <w:rFonts w:cs="Akhbar MT"/>
          <w:sz w:val="40"/>
          <w:szCs w:val="40"/>
          <w:rtl/>
        </w:rPr>
        <w:t>75)</w:t>
      </w:r>
      <w:r>
        <w:rPr>
          <w:rFonts w:cs="Akhbar MT" w:hint="cs"/>
          <w:sz w:val="40"/>
          <w:szCs w:val="40"/>
          <w:rtl/>
        </w:rPr>
        <w:t>: "</w:t>
      </w:r>
      <w:r w:rsidR="00A220D7" w:rsidRPr="00E62FEB">
        <w:rPr>
          <w:rFonts w:cs="Akhbar MT"/>
          <w:sz w:val="40"/>
          <w:szCs w:val="40"/>
          <w:rtl/>
        </w:rPr>
        <w:t>هو أشد خطراً من الجهل البسيط</w:t>
      </w:r>
      <w:r w:rsidR="00A220D7" w:rsidRPr="00E62FEB">
        <w:rPr>
          <w:rFonts w:cs="Akhbar MT" w:hint="cs"/>
          <w:sz w:val="40"/>
          <w:szCs w:val="40"/>
          <w:rtl/>
        </w:rPr>
        <w:t>؛</w:t>
      </w:r>
      <w:r w:rsidR="00A220D7" w:rsidRPr="00E62FEB">
        <w:rPr>
          <w:rFonts w:cs="Akhbar MT"/>
          <w:sz w:val="40"/>
          <w:szCs w:val="40"/>
          <w:rtl/>
        </w:rPr>
        <w:t xml:space="preserve"> لأن الجاهل إذا قيض الله له مرشداً عالماً أطاعه</w:t>
      </w:r>
      <w:r w:rsidR="00A220D7" w:rsidRPr="00E62FEB">
        <w:rPr>
          <w:rFonts w:cs="Akhbar MT" w:hint="cs"/>
          <w:sz w:val="40"/>
          <w:szCs w:val="40"/>
          <w:rtl/>
        </w:rPr>
        <w:t>،</w:t>
      </w:r>
      <w:r w:rsidR="00A220D7" w:rsidRPr="00E62FEB">
        <w:rPr>
          <w:rFonts w:cs="Akhbar MT"/>
          <w:sz w:val="40"/>
          <w:szCs w:val="40"/>
          <w:rtl/>
        </w:rPr>
        <w:t xml:space="preserve"> ولم يتفلسف عليه، فأما صاحب العلم الناقص فهو لا يدري</w:t>
      </w:r>
      <w:r w:rsidR="00EF3C32">
        <w:rPr>
          <w:rFonts w:cs="Akhbar MT" w:hint="cs"/>
          <w:sz w:val="40"/>
          <w:szCs w:val="40"/>
          <w:rtl/>
        </w:rPr>
        <w:t>،</w:t>
      </w:r>
      <w:r w:rsidR="00A220D7" w:rsidRPr="00E62FEB">
        <w:rPr>
          <w:rFonts w:cs="Akhbar MT"/>
          <w:sz w:val="40"/>
          <w:szCs w:val="40"/>
          <w:rtl/>
        </w:rPr>
        <w:t xml:space="preserve"> ولا يقتنع بأنه لا يدري، وكما قيل: ابتلاؤكم بمجنون خير م</w:t>
      </w:r>
      <w:r w:rsidR="00A220D7">
        <w:rPr>
          <w:rFonts w:cs="Akhbar MT"/>
          <w:sz w:val="40"/>
          <w:szCs w:val="40"/>
          <w:rtl/>
        </w:rPr>
        <w:t>ن ابتلائكم بنصف مجنون</w:t>
      </w:r>
      <w:r w:rsidR="00A220D7">
        <w:rPr>
          <w:rFonts w:cs="Akhbar MT" w:hint="cs"/>
          <w:sz w:val="40"/>
          <w:szCs w:val="40"/>
          <w:rtl/>
        </w:rPr>
        <w:t>،</w:t>
      </w:r>
      <w:r w:rsidR="00A220D7">
        <w:rPr>
          <w:rFonts w:cs="Akhbar MT"/>
          <w:sz w:val="40"/>
          <w:szCs w:val="40"/>
          <w:rtl/>
        </w:rPr>
        <w:t xml:space="preserve"> وأقول:</w:t>
      </w:r>
      <w:r w:rsidR="00A220D7">
        <w:rPr>
          <w:rFonts w:cs="Akhbar MT" w:hint="cs"/>
          <w:sz w:val="40"/>
          <w:szCs w:val="40"/>
          <w:rtl/>
        </w:rPr>
        <w:t xml:space="preserve"> </w:t>
      </w:r>
      <w:r w:rsidR="00A220D7" w:rsidRPr="00E62FEB">
        <w:rPr>
          <w:rFonts w:cs="Akhbar MT"/>
          <w:sz w:val="40"/>
          <w:szCs w:val="40"/>
          <w:rtl/>
        </w:rPr>
        <w:t>ابتلاؤكم بجاهل خير من ابتلائكم بشبه عالم</w:t>
      </w:r>
      <w:r w:rsidR="00A220D7">
        <w:rPr>
          <w:rFonts w:cs="Akhbar MT" w:hint="cs"/>
          <w:sz w:val="40"/>
          <w:szCs w:val="40"/>
          <w:rtl/>
        </w:rPr>
        <w:t>"</w:t>
      </w:r>
      <w:r w:rsidR="00F80679">
        <w:rPr>
          <w:rFonts w:ascii="Akhbar MT" w:hAnsi="AGA Arabesque" w:cs="Akhbar MT" w:hint="cs"/>
          <w:sz w:val="40"/>
          <w:szCs w:val="40"/>
          <w:rtl/>
        </w:rPr>
        <w:t>.</w:t>
      </w:r>
    </w:p>
    <w:p w:rsidR="007D4591" w:rsidRPr="00905C75" w:rsidRDefault="00E724F7" w:rsidP="002253CA">
      <w:pPr>
        <w:spacing w:after="240"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ومقتضى مدح الجزائري لتتبع جميل زينو للصابوني </w:t>
      </w:r>
      <w:r w:rsidR="005400E1">
        <w:rPr>
          <w:rFonts w:ascii="Akhbar MT" w:hAnsi="AGA Arabesque" w:cs="Akhbar MT" w:hint="cs"/>
          <w:sz w:val="40"/>
          <w:szCs w:val="40"/>
          <w:rtl/>
        </w:rPr>
        <w:t>أن ي</w:t>
      </w:r>
      <w:r w:rsidRPr="00905C75">
        <w:rPr>
          <w:rFonts w:ascii="Akhbar MT" w:hAnsi="AGA Arabesque" w:cs="Akhbar MT" w:hint="cs"/>
          <w:sz w:val="40"/>
          <w:szCs w:val="40"/>
          <w:rtl/>
        </w:rPr>
        <w:t>شكرنا على ما قمنا به من تتبع تفسيره</w:t>
      </w:r>
      <w:r w:rsidR="003839B5" w:rsidRPr="00905C75">
        <w:rPr>
          <w:rFonts w:ascii="Akhbar MT" w:hAnsi="AGA Arabesque" w:cs="Akhbar MT" w:hint="cs"/>
          <w:sz w:val="40"/>
          <w:szCs w:val="40"/>
          <w:rtl/>
        </w:rPr>
        <w:t xml:space="preserve"> وبعض كتبه</w:t>
      </w:r>
      <w:r w:rsidR="00123070">
        <w:rPr>
          <w:rFonts w:ascii="Akhbar MT" w:hAnsi="AGA Arabesque" w:cs="Akhbar MT" w:hint="cs"/>
          <w:sz w:val="40"/>
          <w:szCs w:val="40"/>
          <w:rtl/>
        </w:rPr>
        <w:t xml:space="preserve"> </w:t>
      </w:r>
      <w:r w:rsidRPr="00905C75">
        <w:rPr>
          <w:rFonts w:ascii="Akhbar MT" w:hAnsi="AGA Arabesque" w:cs="Akhbar MT" w:hint="cs"/>
          <w:sz w:val="40"/>
          <w:szCs w:val="40"/>
          <w:rtl/>
        </w:rPr>
        <w:t>نصيحة</w:t>
      </w:r>
      <w:r w:rsidR="005400E1">
        <w:rPr>
          <w:rFonts w:ascii="Akhbar MT" w:hAnsi="AGA Arabesque" w:cs="Akhbar MT" w:hint="cs"/>
          <w:sz w:val="40"/>
          <w:szCs w:val="40"/>
          <w:rtl/>
        </w:rPr>
        <w:t>:</w:t>
      </w:r>
      <w:r w:rsidRPr="00905C75">
        <w:rPr>
          <w:rFonts w:ascii="Akhbar MT" w:hAnsi="AGA Arabesque" w:cs="Akhbar MT" w:hint="cs"/>
          <w:sz w:val="40"/>
          <w:szCs w:val="40"/>
          <w:rtl/>
        </w:rPr>
        <w:t xml:space="preserve"> </w:t>
      </w:r>
      <w:r w:rsidRPr="00905C75">
        <w:rPr>
          <w:rFonts w:ascii="Akhbar MT" w:hAnsi="AGA Arabesque" w:cs="Aharoni" w:hint="cs"/>
          <w:sz w:val="40"/>
          <w:szCs w:val="40"/>
          <w:rtl/>
        </w:rPr>
        <w:t>«</w:t>
      </w:r>
      <w:r w:rsidR="00C81D1A">
        <w:rPr>
          <w:rFonts w:ascii="Akhbar MT" w:hAnsi="AGA Arabesque" w:cs="Akhbar MT" w:hint="cs"/>
          <w:sz w:val="40"/>
          <w:szCs w:val="40"/>
          <w:rtl/>
        </w:rPr>
        <w:t xml:space="preserve">لله </w:t>
      </w:r>
      <w:r w:rsidRPr="00905C75">
        <w:rPr>
          <w:rFonts w:ascii="Akhbar MT" w:hAnsi="AGA Arabesque" w:cs="Akhbar MT" w:hint="cs"/>
          <w:sz w:val="40"/>
          <w:szCs w:val="40"/>
          <w:rtl/>
        </w:rPr>
        <w:t>ولكتابة ولرسوله ولأئمة المسلمين وعامتهم</w:t>
      </w:r>
      <w:r w:rsidRPr="00905C75">
        <w:rPr>
          <w:rFonts w:ascii="Akhbar MT" w:hAnsi="AGA Arabesque" w:cs="Aharoni" w:hint="cs"/>
          <w:sz w:val="40"/>
          <w:szCs w:val="40"/>
          <w:rtl/>
        </w:rPr>
        <w:t>»</w:t>
      </w:r>
      <w:r w:rsidR="003F7A2E">
        <w:rPr>
          <w:rFonts w:ascii="Akhbar MT" w:hAnsi="AGA Arabesque" w:cs="Akhbar MT" w:hint="cs"/>
          <w:sz w:val="40"/>
          <w:szCs w:val="40"/>
          <w:rtl/>
        </w:rPr>
        <w:t>؛</w:t>
      </w:r>
      <w:r w:rsidR="00A220D7">
        <w:rPr>
          <w:rFonts w:ascii="Akhbar MT" w:hAnsi="AGA Arabesque" w:cs="Akhbar MT" w:hint="cs"/>
          <w:sz w:val="40"/>
          <w:szCs w:val="40"/>
          <w:rtl/>
        </w:rPr>
        <w:t xml:space="preserve"> ولكنه لم يفعل</w:t>
      </w:r>
      <w:r w:rsidR="001A3388">
        <w:rPr>
          <w:rFonts w:ascii="Akhbar MT" w:hAnsi="AGA Arabesque" w:cs="Akhbar MT" w:hint="cs"/>
          <w:sz w:val="40"/>
          <w:szCs w:val="40"/>
          <w:rtl/>
        </w:rPr>
        <w:t xml:space="preserve">، بل </w:t>
      </w:r>
      <w:r w:rsidR="003A5643">
        <w:rPr>
          <w:rFonts w:ascii="Akhbar MT" w:hAnsi="AGA Arabesque" w:cs="Akhbar MT" w:hint="cs"/>
          <w:sz w:val="40"/>
          <w:szCs w:val="40"/>
          <w:rtl/>
        </w:rPr>
        <w:t xml:space="preserve">آذانا وجازانا جزاء سنمار، </w:t>
      </w:r>
      <w:r w:rsidR="00CD3AD8">
        <w:rPr>
          <w:rFonts w:ascii="Akhbar MT" w:hAnsi="AGA Arabesque" w:cs="Akhbar MT" w:hint="cs"/>
          <w:sz w:val="40"/>
          <w:szCs w:val="40"/>
          <w:rtl/>
        </w:rPr>
        <w:t>ونقول له</w:t>
      </w:r>
      <w:r w:rsidR="00E639A4">
        <w:rPr>
          <w:rFonts w:ascii="Akhbar MT" w:hAnsi="AGA Arabesque" w:cs="Akhbar MT" w:hint="cs"/>
          <w:sz w:val="40"/>
          <w:szCs w:val="40"/>
          <w:rtl/>
        </w:rPr>
        <w:t>:</w:t>
      </w:r>
      <w:r w:rsidR="00CD3AD8">
        <w:rPr>
          <w:rFonts w:ascii="Akhbar MT" w:hAnsi="AGA Arabesque" w:cs="Akhbar MT" w:hint="cs"/>
          <w:sz w:val="40"/>
          <w:szCs w:val="40"/>
          <w:rtl/>
        </w:rPr>
        <w:t xml:space="preserve"> </w:t>
      </w:r>
      <w:r w:rsidR="00B702C1" w:rsidRPr="00905C75">
        <w:rPr>
          <w:rFonts w:ascii="Akhbar MT" w:hAnsi="AGA Arabesque" w:cs="Akhbar MT" w:hint="cs"/>
          <w:sz w:val="40"/>
          <w:szCs w:val="40"/>
        </w:rPr>
        <w:sym w:font="AGA Arabesque" w:char="F05D"/>
      </w:r>
      <w:r w:rsidR="00B702C1" w:rsidRPr="00905C75">
        <w:rPr>
          <w:rFonts w:ascii="Akhbar MT" w:hAnsi="AGA Arabesque" w:cs="Akhbar MT"/>
          <w:sz w:val="40"/>
          <w:szCs w:val="40"/>
          <w:rtl/>
        </w:rPr>
        <w:t>أَتَأْمُرُونَ النَّاسَ بِالْبِرِّ وَتَنْسَوْنَ أَنْفُسَكُمْ</w:t>
      </w:r>
      <w:r w:rsidR="00B702C1" w:rsidRPr="00905C75">
        <w:rPr>
          <w:rFonts w:ascii="Akhbar MT" w:hAnsi="AGA Arabesque" w:cs="Akhbar MT"/>
          <w:sz w:val="40"/>
          <w:szCs w:val="40"/>
        </w:rPr>
        <w:t xml:space="preserve"> </w:t>
      </w:r>
      <w:r w:rsidR="002253CA">
        <w:rPr>
          <w:rFonts w:ascii="Akhbar MT" w:hAnsi="AGA Arabesque" w:cs="Akhbar MT"/>
          <w:sz w:val="40"/>
          <w:szCs w:val="40"/>
        </w:rPr>
        <w:t>.</w:t>
      </w:r>
      <w:r w:rsidR="00F83686">
        <w:rPr>
          <w:rFonts w:ascii="Akhbar MT" w:hAnsi="AGA Arabesque" w:cs="Akhbar MT"/>
          <w:sz w:val="40"/>
          <w:szCs w:val="40"/>
        </w:rPr>
        <w:sym w:font="AGA Arabesque" w:char="F05B"/>
      </w:r>
    </w:p>
    <w:p w:rsidR="00672870" w:rsidRPr="00905C75" w:rsidRDefault="000744B0" w:rsidP="005400E1">
      <w:pPr>
        <w:spacing w:after="240" w:line="540" w:lineRule="exact"/>
        <w:jc w:val="both"/>
        <w:rPr>
          <w:rFonts w:ascii="Akhbar MT" w:hAnsi="AGA Arabesque" w:cs="Akhbar MT"/>
          <w:sz w:val="40"/>
          <w:szCs w:val="40"/>
          <w:rtl/>
        </w:rPr>
      </w:pPr>
      <w:r w:rsidRPr="00905C75">
        <w:rPr>
          <w:rFonts w:ascii="Akhbar MT" w:hAnsi="AGA Arabesque" w:cs="Akhbar MT" w:hint="cs"/>
          <w:sz w:val="40"/>
          <w:szCs w:val="40"/>
          <w:rtl/>
        </w:rPr>
        <w:t>و</w:t>
      </w:r>
      <w:r w:rsidR="008B03E3" w:rsidRPr="00905C75">
        <w:rPr>
          <w:rFonts w:ascii="Akhbar MT" w:hAnsi="AGA Arabesque" w:cs="Akhbar MT" w:hint="cs"/>
          <w:sz w:val="40"/>
          <w:szCs w:val="40"/>
          <w:rtl/>
        </w:rPr>
        <w:t>قد كتب بين يدي رسالته</w:t>
      </w:r>
      <w:r w:rsidR="00CD3AD8">
        <w:rPr>
          <w:rFonts w:ascii="Akhbar MT" w:hAnsi="AGA Arabesque" w:cs="Akhbar MT" w:hint="cs"/>
          <w:sz w:val="40"/>
          <w:szCs w:val="40"/>
          <w:rtl/>
        </w:rPr>
        <w:t xml:space="preserve"> </w:t>
      </w:r>
      <w:r w:rsidR="00AB33C7" w:rsidRPr="00905C75">
        <w:rPr>
          <w:rFonts w:ascii="Akhbar MT" w:hAnsi="AGA Arabesque" w:cs="Akhbar MT" w:hint="cs"/>
          <w:sz w:val="40"/>
          <w:szCs w:val="40"/>
          <w:rtl/>
        </w:rPr>
        <w:t>(</w:t>
      </w:r>
      <w:r w:rsidR="009F74B0" w:rsidRPr="00905C75">
        <w:rPr>
          <w:rFonts w:ascii="Akhbar MT" w:hAnsi="AGA Arabesque" w:cs="Akhbar MT" w:hint="cs"/>
          <w:sz w:val="40"/>
          <w:szCs w:val="40"/>
          <w:rtl/>
        </w:rPr>
        <w:t>نداء إنساني لإنقاذ</w:t>
      </w:r>
      <w:r w:rsidR="008B03E3" w:rsidRPr="00905C75">
        <w:rPr>
          <w:rFonts w:ascii="Akhbar MT" w:hAnsi="AGA Arabesque" w:cs="Akhbar MT" w:hint="cs"/>
          <w:sz w:val="40"/>
          <w:szCs w:val="40"/>
          <w:rtl/>
        </w:rPr>
        <w:t xml:space="preserve"> البشرية وإسعادها</w:t>
      </w:r>
      <w:r w:rsidR="00AB33C7" w:rsidRPr="00905C75">
        <w:rPr>
          <w:rFonts w:ascii="Akhbar MT" w:hAnsi="AGA Arabesque" w:cs="Akhbar MT" w:hint="cs"/>
          <w:sz w:val="40"/>
          <w:szCs w:val="40"/>
          <w:rtl/>
        </w:rPr>
        <w:t xml:space="preserve">)، </w:t>
      </w:r>
      <w:r w:rsidR="001F5DA2" w:rsidRPr="00905C75">
        <w:rPr>
          <w:rFonts w:ascii="Akhbar MT" w:hAnsi="AGA Arabesque" w:cs="Akhbar MT" w:hint="cs"/>
          <w:sz w:val="40"/>
          <w:szCs w:val="40"/>
          <w:rtl/>
        </w:rPr>
        <w:t>(كما في</w:t>
      </w:r>
      <w:r w:rsidR="00C866B7">
        <w:rPr>
          <w:rFonts w:ascii="Akhbar MT" w:hAnsi="AGA Arabesque" w:cs="Akhbar MT" w:hint="cs"/>
          <w:sz w:val="40"/>
          <w:szCs w:val="40"/>
          <w:rtl/>
        </w:rPr>
        <w:t>:</w:t>
      </w:r>
      <w:r w:rsidR="001F5DA2" w:rsidRPr="00905C75">
        <w:rPr>
          <w:rFonts w:ascii="Akhbar MT" w:hAnsi="AGA Arabesque" w:cs="Akhbar MT" w:hint="cs"/>
          <w:sz w:val="40"/>
          <w:szCs w:val="40"/>
          <w:rtl/>
        </w:rPr>
        <w:t xml:space="preserve"> 4/</w:t>
      </w:r>
      <w:r w:rsidR="00AB3FEC" w:rsidRPr="00905C75">
        <w:rPr>
          <w:rFonts w:ascii="Akhbar MT" w:hAnsi="AGA Arabesque" w:cs="Akhbar MT" w:hint="cs"/>
          <w:sz w:val="40"/>
          <w:szCs w:val="40"/>
          <w:rtl/>
        </w:rPr>
        <w:t xml:space="preserve">7، </w:t>
      </w:r>
      <w:r w:rsidR="0062697F" w:rsidRPr="00905C75">
        <w:rPr>
          <w:rFonts w:ascii="Akhbar MT" w:hAnsi="AGA Arabesque" w:cs="Akhbar MT" w:hint="cs"/>
          <w:sz w:val="40"/>
          <w:szCs w:val="40"/>
          <w:rtl/>
        </w:rPr>
        <w:t>ضمن رسائله):</w:t>
      </w:r>
      <w:r w:rsidR="00920566">
        <w:rPr>
          <w:rFonts w:ascii="Akhbar MT" w:hAnsi="AGA Arabesque" w:cs="Akhbar MT" w:hint="cs"/>
          <w:sz w:val="40"/>
          <w:szCs w:val="40"/>
          <w:rtl/>
        </w:rPr>
        <w:t xml:space="preserve"> </w:t>
      </w:r>
      <w:r w:rsidR="0034318D" w:rsidRPr="00905C75">
        <w:rPr>
          <w:rFonts w:ascii="Akhbar MT" w:hAnsi="AGA Arabesque" w:cs="Akhbar MT" w:hint="cs"/>
          <w:sz w:val="40"/>
          <w:szCs w:val="40"/>
          <w:rtl/>
        </w:rPr>
        <w:t>"</w:t>
      </w:r>
      <w:r w:rsidR="009F74B0" w:rsidRPr="00905C75">
        <w:rPr>
          <w:rFonts w:ascii="Akhbar MT" w:hAnsi="AGA Arabesque" w:cs="Akhbar MT" w:hint="cs"/>
          <w:sz w:val="40"/>
          <w:szCs w:val="40"/>
          <w:rtl/>
        </w:rPr>
        <w:t xml:space="preserve">رسالة يوجهها </w:t>
      </w:r>
      <w:r w:rsidR="009F74B0" w:rsidRPr="00905C75">
        <w:rPr>
          <w:rFonts w:ascii="Akhbar MT" w:hAnsi="AGA Arabesque" w:cs="Akhbar MT" w:hint="cs"/>
          <w:b/>
          <w:bCs/>
          <w:sz w:val="40"/>
          <w:szCs w:val="40"/>
          <w:rtl/>
        </w:rPr>
        <w:t>عالم</w:t>
      </w:r>
      <w:r w:rsidR="009F74B0" w:rsidRPr="00905C75">
        <w:rPr>
          <w:rFonts w:ascii="Akhbar MT" w:hAnsi="AGA Arabesque" w:cs="Akhbar MT" w:hint="cs"/>
          <w:sz w:val="40"/>
          <w:szCs w:val="40"/>
          <w:rtl/>
        </w:rPr>
        <w:t xml:space="preserve"> </w:t>
      </w:r>
      <w:r w:rsidR="009F74B0" w:rsidRPr="00905C75">
        <w:rPr>
          <w:rFonts w:ascii="Akhbar MT" w:hAnsi="AGA Arabesque" w:cs="Akhbar MT" w:hint="cs"/>
          <w:b/>
          <w:bCs/>
          <w:sz w:val="40"/>
          <w:szCs w:val="40"/>
          <w:rtl/>
        </w:rPr>
        <w:t>رباني</w:t>
      </w:r>
      <w:r w:rsidR="009F74B0" w:rsidRPr="00905C75">
        <w:rPr>
          <w:rFonts w:ascii="Akhbar MT" w:hAnsi="AGA Arabesque" w:cs="Akhbar MT" w:hint="cs"/>
          <w:sz w:val="40"/>
          <w:szCs w:val="40"/>
          <w:rtl/>
        </w:rPr>
        <w:t xml:space="preserve"> إلى ذوي العقول النيرة والبصائر</w:t>
      </w:r>
      <w:r w:rsidR="00123070">
        <w:rPr>
          <w:rFonts w:ascii="Akhbar MT" w:hAnsi="AGA Arabesque" w:cs="Akhbar MT" w:hint="cs"/>
          <w:sz w:val="40"/>
          <w:szCs w:val="40"/>
          <w:rtl/>
        </w:rPr>
        <w:t xml:space="preserve"> النافذة</w:t>
      </w:r>
      <w:r w:rsidR="00026147" w:rsidRPr="00905C75">
        <w:rPr>
          <w:rFonts w:ascii="Akhbar MT" w:hAnsi="AGA Arabesque" w:cs="Akhbar MT" w:hint="cs"/>
          <w:sz w:val="40"/>
          <w:szCs w:val="40"/>
          <w:rtl/>
        </w:rPr>
        <w:t xml:space="preserve"> والأفكار الحرة؛ ليمدو</w:t>
      </w:r>
      <w:r w:rsidR="00382C15" w:rsidRPr="00905C75">
        <w:rPr>
          <w:rFonts w:ascii="Akhbar MT" w:hAnsi="AGA Arabesque" w:cs="Akhbar MT" w:hint="cs"/>
          <w:sz w:val="40"/>
          <w:szCs w:val="40"/>
          <w:rtl/>
        </w:rPr>
        <w:t>ا</w:t>
      </w:r>
      <w:r w:rsidR="009F74B0" w:rsidRPr="00905C75">
        <w:rPr>
          <w:rFonts w:ascii="Akhbar MT" w:hAnsi="AGA Arabesque" w:cs="Akhbar MT" w:hint="cs"/>
          <w:sz w:val="40"/>
          <w:szCs w:val="40"/>
          <w:rtl/>
        </w:rPr>
        <w:t xml:space="preserve"> أيديهم إلى إخوانهم في ا</w:t>
      </w:r>
      <w:r w:rsidR="00123070">
        <w:rPr>
          <w:rFonts w:ascii="Akhbar MT" w:hAnsi="AGA Arabesque" w:cs="Akhbar MT" w:hint="cs"/>
          <w:sz w:val="40"/>
          <w:szCs w:val="40"/>
          <w:rtl/>
        </w:rPr>
        <w:t>لإنسانية لينقذوهم مما تردوا فيه</w:t>
      </w:r>
      <w:r w:rsidR="009F74B0" w:rsidRPr="00905C75">
        <w:rPr>
          <w:rFonts w:ascii="Akhbar MT" w:hAnsi="AGA Arabesque" w:cs="Akhbar MT" w:hint="cs"/>
          <w:sz w:val="40"/>
          <w:szCs w:val="40"/>
          <w:rtl/>
        </w:rPr>
        <w:t xml:space="preserve"> </w:t>
      </w:r>
      <w:r w:rsidR="00123070">
        <w:rPr>
          <w:rFonts w:ascii="Akhbar MT" w:hAnsi="AGA Arabesque" w:cs="Akhbar MT" w:hint="cs"/>
          <w:sz w:val="40"/>
          <w:szCs w:val="40"/>
          <w:rtl/>
        </w:rPr>
        <w:t>وانتهوا إليه من الظلم والفساد</w:t>
      </w:r>
      <w:r w:rsidR="009F74B0" w:rsidRPr="00905C75">
        <w:rPr>
          <w:rFonts w:ascii="Akhbar MT" w:hAnsi="AGA Arabesque" w:cs="Akhbar MT" w:hint="cs"/>
          <w:sz w:val="40"/>
          <w:szCs w:val="40"/>
          <w:rtl/>
        </w:rPr>
        <w:t xml:space="preserve"> والخبث والشر؛ وليسعدوهم بعد إنقاذهم ف</w:t>
      </w:r>
      <w:r w:rsidR="00026147" w:rsidRPr="00905C75">
        <w:rPr>
          <w:rFonts w:ascii="Akhbar MT" w:hAnsi="AGA Arabesque" w:cs="Akhbar MT" w:hint="cs"/>
          <w:sz w:val="40"/>
          <w:szCs w:val="40"/>
          <w:rtl/>
        </w:rPr>
        <w:t>يكملوا في أخلاقهم وآدابهم</w:t>
      </w:r>
      <w:r w:rsidR="00DB5699" w:rsidRPr="00905C75">
        <w:rPr>
          <w:rFonts w:ascii="Akhbar MT" w:hAnsi="AGA Arabesque" w:cs="Akhbar MT" w:hint="cs"/>
          <w:sz w:val="40"/>
          <w:szCs w:val="40"/>
          <w:rtl/>
        </w:rPr>
        <w:t>؛</w:t>
      </w:r>
      <w:r w:rsidR="00026147" w:rsidRPr="00905C75">
        <w:rPr>
          <w:rFonts w:ascii="Akhbar MT" w:hAnsi="AGA Arabesque" w:cs="Akhbar MT" w:hint="cs"/>
          <w:sz w:val="40"/>
          <w:szCs w:val="40"/>
          <w:rtl/>
        </w:rPr>
        <w:t xml:space="preserve"> وتزكو</w:t>
      </w:r>
      <w:r w:rsidR="009F74B0" w:rsidRPr="00905C75">
        <w:rPr>
          <w:rFonts w:ascii="Akhbar MT" w:hAnsi="AGA Arabesque" w:cs="Akhbar MT" w:hint="cs"/>
          <w:sz w:val="40"/>
          <w:szCs w:val="40"/>
          <w:rtl/>
        </w:rPr>
        <w:t xml:space="preserve"> نفوسهم وتطهر أرواحهم</w:t>
      </w:r>
      <w:r w:rsidR="00DB5699" w:rsidRPr="00905C75">
        <w:rPr>
          <w:rFonts w:ascii="Akhbar MT" w:hAnsi="AGA Arabesque" w:cs="Akhbar MT" w:hint="cs"/>
          <w:sz w:val="40"/>
          <w:szCs w:val="40"/>
          <w:rtl/>
        </w:rPr>
        <w:t>؛</w:t>
      </w:r>
      <w:r w:rsidR="00A45E44" w:rsidRPr="00905C75">
        <w:rPr>
          <w:rFonts w:ascii="Akhbar MT" w:hAnsi="AGA Arabesque" w:cs="Akhbar MT" w:hint="cs"/>
          <w:sz w:val="40"/>
          <w:szCs w:val="40"/>
          <w:rtl/>
        </w:rPr>
        <w:t xml:space="preserve"> فيتهيئ</w:t>
      </w:r>
      <w:r w:rsidR="009F74B0" w:rsidRPr="00905C75">
        <w:rPr>
          <w:rFonts w:ascii="Akhbar MT" w:hAnsi="AGA Arabesque" w:cs="Akhbar MT" w:hint="cs"/>
          <w:sz w:val="40"/>
          <w:szCs w:val="40"/>
          <w:rtl/>
        </w:rPr>
        <w:t>وا لسعادة الدار الآخرة</w:t>
      </w:r>
      <w:r w:rsidR="00672870" w:rsidRPr="00905C75">
        <w:rPr>
          <w:rFonts w:ascii="Akhbar MT" w:hAnsi="AGA Arabesque" w:cs="Akhbar MT" w:hint="cs"/>
          <w:sz w:val="40"/>
          <w:szCs w:val="40"/>
          <w:rtl/>
        </w:rPr>
        <w:t>.</w:t>
      </w:r>
    </w:p>
    <w:p w:rsidR="003C7B0E" w:rsidRPr="00905C75" w:rsidRDefault="009F74B0" w:rsidP="00762689">
      <w:pPr>
        <w:spacing w:after="240" w:line="540" w:lineRule="exact"/>
        <w:ind w:firstLine="369"/>
        <w:jc w:val="both"/>
        <w:rPr>
          <w:rFonts w:ascii="Akhbar MT" w:hAnsi="AGA Arabesque" w:cs="Akhbar MT"/>
          <w:sz w:val="40"/>
          <w:szCs w:val="40"/>
          <w:rtl/>
        </w:rPr>
      </w:pPr>
      <w:r w:rsidRPr="00905C75">
        <w:rPr>
          <w:rFonts w:ascii="Akhbar MT" w:hAnsi="AGA Arabesque" w:cs="Akhbar MT" w:hint="cs"/>
          <w:sz w:val="40"/>
          <w:szCs w:val="40"/>
          <w:rtl/>
        </w:rPr>
        <w:lastRenderedPageBreak/>
        <w:t>إن على كل من يحمل في قلبه الرحمة الإنسانية أن يعمل على قراءة هذه الرسالة</w:t>
      </w:r>
      <w:r w:rsidR="00DB5699" w:rsidRPr="00905C75">
        <w:rPr>
          <w:rFonts w:ascii="Akhbar MT" w:hAnsi="AGA Arabesque" w:cs="Akhbar MT" w:hint="cs"/>
          <w:sz w:val="40"/>
          <w:szCs w:val="40"/>
          <w:rtl/>
        </w:rPr>
        <w:t>،</w:t>
      </w:r>
      <w:r w:rsidRPr="00905C75">
        <w:rPr>
          <w:rFonts w:ascii="Akhbar MT" w:hAnsi="AGA Arabesque" w:cs="Akhbar MT" w:hint="cs"/>
          <w:sz w:val="40"/>
          <w:szCs w:val="40"/>
          <w:rtl/>
        </w:rPr>
        <w:t xml:space="preserve"> وترجمتها إلى لغات العالم ونشرها بين الناس، ورفعها إ</w:t>
      </w:r>
      <w:r w:rsidR="00DB5699" w:rsidRPr="00905C75">
        <w:rPr>
          <w:rFonts w:ascii="Akhbar MT" w:hAnsi="AGA Arabesque" w:cs="Akhbar MT" w:hint="cs"/>
          <w:sz w:val="40"/>
          <w:szCs w:val="40"/>
          <w:rtl/>
        </w:rPr>
        <w:t>لى المس</w:t>
      </w:r>
      <w:r w:rsidR="00362CFF" w:rsidRPr="00905C75">
        <w:rPr>
          <w:rFonts w:ascii="Akhbar MT" w:hAnsi="AGA Arabesque" w:cs="Akhbar MT" w:hint="cs"/>
          <w:sz w:val="40"/>
          <w:szCs w:val="40"/>
          <w:rtl/>
        </w:rPr>
        <w:t>ئ</w:t>
      </w:r>
      <w:r w:rsidR="00DB5699" w:rsidRPr="00905C75">
        <w:rPr>
          <w:rFonts w:ascii="Akhbar MT" w:hAnsi="AGA Arabesque" w:cs="Akhbar MT" w:hint="cs"/>
          <w:sz w:val="40"/>
          <w:szCs w:val="40"/>
          <w:rtl/>
        </w:rPr>
        <w:t>ولين في العالم الإنساني؛</w:t>
      </w:r>
      <w:r w:rsidR="003A2FF3" w:rsidRPr="00905C75">
        <w:rPr>
          <w:rFonts w:ascii="Akhbar MT" w:hAnsi="AGA Arabesque" w:cs="Akhbar MT" w:hint="cs"/>
          <w:sz w:val="40"/>
          <w:szCs w:val="40"/>
          <w:rtl/>
        </w:rPr>
        <w:t xml:space="preserve"> </w:t>
      </w:r>
      <w:r w:rsidRPr="00905C75">
        <w:rPr>
          <w:rFonts w:ascii="Akhbar MT" w:hAnsi="AGA Arabesque" w:cs="Akhbar MT" w:hint="cs"/>
          <w:sz w:val="40"/>
          <w:szCs w:val="40"/>
          <w:rtl/>
        </w:rPr>
        <w:t>رجاء إنقاذ البشرية وإكمالها</w:t>
      </w:r>
      <w:r w:rsidR="00123070">
        <w:rPr>
          <w:rFonts w:ascii="Akhbar MT" w:hAnsi="AGA Arabesque" w:cs="Akhbar MT" w:hint="cs"/>
          <w:sz w:val="40"/>
          <w:szCs w:val="40"/>
          <w:rtl/>
        </w:rPr>
        <w:t xml:space="preserve"> </w:t>
      </w:r>
      <w:r w:rsidRPr="00905C75">
        <w:rPr>
          <w:rFonts w:ascii="Akhbar MT" w:hAnsi="AGA Arabesque" w:cs="Akhbar MT" w:hint="cs"/>
          <w:sz w:val="40"/>
          <w:szCs w:val="40"/>
          <w:rtl/>
        </w:rPr>
        <w:t>وإسعادها للحياتين</w:t>
      </w:r>
      <w:r w:rsidR="00AB33C7" w:rsidRPr="00905C75">
        <w:rPr>
          <w:rFonts w:ascii="Akhbar MT" w:hAnsi="AGA Arabesque" w:cs="Akhbar MT" w:hint="cs"/>
          <w:sz w:val="40"/>
          <w:szCs w:val="40"/>
          <w:rtl/>
        </w:rPr>
        <w:t>"</w:t>
      </w:r>
      <w:r w:rsidR="0010222D" w:rsidRPr="00905C75">
        <w:rPr>
          <w:rFonts w:ascii="Akhbar MT" w:hAnsi="AGA Arabesque" w:cs="Akhbar MT" w:hint="cs"/>
          <w:sz w:val="40"/>
          <w:szCs w:val="40"/>
          <w:rtl/>
        </w:rPr>
        <w:t>؟!!</w:t>
      </w:r>
      <w:r w:rsidRPr="00905C75">
        <w:rPr>
          <w:rFonts w:ascii="Akhbar MT" w:hAnsi="AGA Arabesque" w:cs="Akhbar MT" w:hint="cs"/>
          <w:sz w:val="40"/>
          <w:szCs w:val="40"/>
          <w:rtl/>
        </w:rPr>
        <w:t xml:space="preserve">. </w:t>
      </w:r>
    </w:p>
    <w:p w:rsidR="00603D09" w:rsidRPr="00905C75" w:rsidRDefault="00102FB0" w:rsidP="00AD330F">
      <w:pPr>
        <w:spacing w:after="240"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انظر إلى </w:t>
      </w:r>
      <w:r w:rsidR="00026147" w:rsidRPr="00905C75">
        <w:rPr>
          <w:rFonts w:ascii="Akhbar MT" w:hAnsi="AGA Arabesque" w:cs="Akhbar MT" w:hint="cs"/>
          <w:sz w:val="40"/>
          <w:szCs w:val="40"/>
          <w:rtl/>
        </w:rPr>
        <w:t>تزكية نفسه بوصفه لها بعالم رباني</w:t>
      </w:r>
      <w:r w:rsidR="00DB5699" w:rsidRPr="00905C75">
        <w:rPr>
          <w:rFonts w:ascii="Akhbar MT" w:hAnsi="AGA Arabesque" w:cs="Akhbar MT" w:hint="cs"/>
          <w:sz w:val="40"/>
          <w:szCs w:val="40"/>
          <w:rtl/>
        </w:rPr>
        <w:t>، وانظر</w:t>
      </w:r>
      <w:r w:rsidR="00026147" w:rsidRPr="00905C75">
        <w:rPr>
          <w:rFonts w:ascii="Akhbar MT" w:hAnsi="AGA Arabesque" w:cs="Akhbar MT" w:hint="cs"/>
          <w:sz w:val="40"/>
          <w:szCs w:val="40"/>
          <w:rtl/>
        </w:rPr>
        <w:t xml:space="preserve"> إلى </w:t>
      </w:r>
      <w:r w:rsidRPr="00905C75">
        <w:rPr>
          <w:rFonts w:ascii="Akhbar MT" w:hAnsi="AGA Arabesque" w:cs="Akhbar MT" w:hint="cs"/>
          <w:sz w:val="40"/>
          <w:szCs w:val="40"/>
          <w:rtl/>
        </w:rPr>
        <w:t>هذا التحليق المجنح في الخيال</w:t>
      </w:r>
      <w:r w:rsidR="00DB5699" w:rsidRPr="00905C75">
        <w:rPr>
          <w:rFonts w:ascii="Akhbar MT" w:hAnsi="AGA Arabesque" w:cs="Akhbar MT" w:hint="cs"/>
          <w:sz w:val="40"/>
          <w:szCs w:val="40"/>
          <w:rtl/>
        </w:rPr>
        <w:t>،</w:t>
      </w:r>
      <w:r w:rsidRPr="00905C75">
        <w:rPr>
          <w:rFonts w:ascii="Akhbar MT" w:hAnsi="AGA Arabesque" w:cs="Akhbar MT" w:hint="cs"/>
          <w:sz w:val="40"/>
          <w:szCs w:val="40"/>
          <w:rtl/>
        </w:rPr>
        <w:t xml:space="preserve"> الذي يدل على غاية الإيغال في الجهالة</w:t>
      </w:r>
      <w:r w:rsidR="00DB5699" w:rsidRPr="00905C75">
        <w:rPr>
          <w:rFonts w:ascii="Akhbar MT" w:hAnsi="AGA Arabesque" w:cs="Akhbar MT" w:hint="cs"/>
          <w:sz w:val="40"/>
          <w:szCs w:val="40"/>
          <w:rtl/>
        </w:rPr>
        <w:t>،</w:t>
      </w:r>
      <w:r w:rsidRPr="00905C75">
        <w:rPr>
          <w:rFonts w:ascii="Akhbar MT" w:hAnsi="AGA Arabesque" w:cs="Akhbar MT" w:hint="cs"/>
          <w:sz w:val="40"/>
          <w:szCs w:val="40"/>
          <w:rtl/>
        </w:rPr>
        <w:t xml:space="preserve"> ونهاية الاغترار البعيد عن العقل والدين</w:t>
      </w:r>
      <w:r w:rsidR="00DB5699" w:rsidRPr="00905C75">
        <w:rPr>
          <w:rFonts w:ascii="Akhbar MT" w:hAnsi="AGA Arabesque" w:cs="Akhbar MT" w:hint="cs"/>
          <w:sz w:val="40"/>
          <w:szCs w:val="40"/>
          <w:rtl/>
        </w:rPr>
        <w:t>،</w:t>
      </w:r>
      <w:r w:rsidRPr="00905C75">
        <w:rPr>
          <w:rFonts w:ascii="Akhbar MT" w:hAnsi="AGA Arabesque" w:cs="Akhbar MT" w:hint="cs"/>
          <w:sz w:val="40"/>
          <w:szCs w:val="40"/>
          <w:rtl/>
        </w:rPr>
        <w:t xml:space="preserve"> عياذاً بالله من هذا السفه والجرأة </w:t>
      </w:r>
      <w:r w:rsidR="00556927" w:rsidRPr="00905C75">
        <w:rPr>
          <w:rFonts w:ascii="Akhbar MT" w:hAnsi="AGA Arabesque" w:cs="Akhbar MT" w:hint="cs"/>
          <w:sz w:val="40"/>
          <w:szCs w:val="40"/>
          <w:rtl/>
        </w:rPr>
        <w:t xml:space="preserve">على القول </w:t>
      </w:r>
      <w:r w:rsidRPr="00905C75">
        <w:rPr>
          <w:rFonts w:ascii="Akhbar MT" w:hAnsi="AGA Arabesque" w:cs="Akhbar MT" w:hint="cs"/>
          <w:sz w:val="40"/>
          <w:szCs w:val="40"/>
          <w:rtl/>
        </w:rPr>
        <w:t>على الله، دون</w:t>
      </w:r>
      <w:r w:rsidR="001100A2" w:rsidRPr="00905C75">
        <w:rPr>
          <w:rFonts w:ascii="Akhbar MT" w:hAnsi="AGA Arabesque" w:cs="Akhbar MT" w:hint="cs"/>
          <w:sz w:val="40"/>
          <w:szCs w:val="40"/>
          <w:rtl/>
        </w:rPr>
        <w:t xml:space="preserve"> </w:t>
      </w:r>
      <w:r w:rsidR="003823EF" w:rsidRPr="00905C75">
        <w:rPr>
          <w:rFonts w:ascii="Akhbar MT" w:hAnsi="AGA Arabesque" w:cs="Akhbar MT" w:hint="cs"/>
          <w:sz w:val="40"/>
          <w:szCs w:val="40"/>
          <w:rtl/>
        </w:rPr>
        <w:t xml:space="preserve">ورع أو </w:t>
      </w:r>
      <w:r w:rsidRPr="00905C75">
        <w:rPr>
          <w:rFonts w:ascii="Akhbar MT" w:hAnsi="AGA Arabesque" w:cs="Akhbar MT" w:hint="cs"/>
          <w:sz w:val="40"/>
          <w:szCs w:val="40"/>
          <w:rtl/>
        </w:rPr>
        <w:t xml:space="preserve">وازع من </w:t>
      </w:r>
      <w:r w:rsidR="003823EF" w:rsidRPr="00905C75">
        <w:rPr>
          <w:rFonts w:ascii="Akhbar MT" w:hAnsi="AGA Arabesque" w:cs="Akhbar MT" w:hint="cs"/>
          <w:sz w:val="40"/>
          <w:szCs w:val="40"/>
          <w:rtl/>
        </w:rPr>
        <w:t>دين</w:t>
      </w:r>
      <w:r w:rsidR="00CB76F5">
        <w:rPr>
          <w:rFonts w:ascii="Akhbar MT" w:hAnsi="AGA Arabesque" w:cs="Akhbar MT" w:hint="cs"/>
          <w:sz w:val="40"/>
          <w:szCs w:val="40"/>
          <w:rtl/>
        </w:rPr>
        <w:t xml:space="preserve"> أو عقل</w:t>
      </w:r>
      <w:r w:rsidR="00603D09" w:rsidRPr="00905C75">
        <w:rPr>
          <w:rFonts w:ascii="Akhbar MT" w:hAnsi="AGA Arabesque" w:cs="Akhbar MT" w:hint="cs"/>
          <w:sz w:val="40"/>
          <w:szCs w:val="40"/>
          <w:rtl/>
        </w:rPr>
        <w:t>.</w:t>
      </w:r>
    </w:p>
    <w:p w:rsidR="00102FB0" w:rsidRPr="00905C75" w:rsidRDefault="00362CFF" w:rsidP="00CD3AD8">
      <w:pPr>
        <w:spacing w:after="240" w:line="540" w:lineRule="exact"/>
        <w:jc w:val="both"/>
        <w:rPr>
          <w:rFonts w:ascii="Akhbar MT" w:hAnsi="AGA Arabesque" w:cs="Akhbar MT"/>
          <w:sz w:val="40"/>
          <w:szCs w:val="40"/>
          <w:rtl/>
        </w:rPr>
      </w:pPr>
      <w:r w:rsidRPr="00905C75">
        <w:rPr>
          <w:rFonts w:ascii="Akhbar MT" w:hAnsi="AGA Arabesque" w:cs="Akhbar MT" w:hint="cs"/>
          <w:sz w:val="40"/>
          <w:szCs w:val="40"/>
          <w:rtl/>
        </w:rPr>
        <w:t>لقد</w:t>
      </w:r>
      <w:r w:rsidR="00CD3AD8">
        <w:rPr>
          <w:rFonts w:ascii="Akhbar MT" w:hAnsi="AGA Arabesque" w:cs="Akhbar MT" w:hint="cs"/>
          <w:sz w:val="40"/>
          <w:szCs w:val="40"/>
          <w:rtl/>
        </w:rPr>
        <w:t xml:space="preserve"> </w:t>
      </w:r>
      <w:r w:rsidR="00CD3AD8" w:rsidRPr="003C1024">
        <w:rPr>
          <w:rFonts w:ascii="Akhbar MT" w:hAnsi="AGA Arabesque" w:cs="Akhbar MT" w:hint="cs"/>
          <w:b/>
          <w:bCs/>
          <w:sz w:val="40"/>
          <w:szCs w:val="40"/>
          <w:rtl/>
        </w:rPr>
        <w:t>-</w:t>
      </w:r>
      <w:r w:rsidR="00CD3AD8">
        <w:rPr>
          <w:rFonts w:ascii="Akhbar MT" w:hAnsi="AGA Arabesque" w:cs="Akhbar MT" w:hint="cs"/>
          <w:sz w:val="40"/>
          <w:szCs w:val="40"/>
          <w:rtl/>
        </w:rPr>
        <w:t xml:space="preserve"> </w:t>
      </w:r>
      <w:r w:rsidRPr="00905C75">
        <w:rPr>
          <w:rFonts w:ascii="Akhbar MT" w:hAnsi="AGA Arabesque" w:cs="Akhbar MT" w:hint="cs"/>
          <w:sz w:val="40"/>
          <w:szCs w:val="40"/>
          <w:rtl/>
        </w:rPr>
        <w:t>والله</w:t>
      </w:r>
      <w:r w:rsidR="00CD3AD8">
        <w:rPr>
          <w:rFonts w:ascii="Akhbar MT" w:hAnsi="AGA Arabesque" w:cs="Akhbar MT" w:hint="cs"/>
          <w:sz w:val="40"/>
          <w:szCs w:val="40"/>
          <w:rtl/>
        </w:rPr>
        <w:t xml:space="preserve"> </w:t>
      </w:r>
      <w:r w:rsidRPr="003C1024">
        <w:rPr>
          <w:rFonts w:ascii="Akhbar MT" w:hAnsi="AGA Arabesque" w:cs="Akhbar MT" w:hint="cs"/>
          <w:b/>
          <w:bCs/>
          <w:sz w:val="40"/>
          <w:szCs w:val="40"/>
          <w:rtl/>
        </w:rPr>
        <w:t>-</w:t>
      </w:r>
      <w:r w:rsidRPr="00905C75">
        <w:rPr>
          <w:rFonts w:ascii="Akhbar MT" w:hAnsi="AGA Arabesque" w:cs="Akhbar MT" w:hint="cs"/>
          <w:sz w:val="40"/>
          <w:szCs w:val="40"/>
          <w:rtl/>
        </w:rPr>
        <w:t xml:space="preserve"> سفه نفسه ولم يعرف لها حداً وقدراً</w:t>
      </w:r>
      <w:r w:rsidR="005400E1">
        <w:rPr>
          <w:rFonts w:ascii="Akhbar MT" w:hAnsi="AGA Arabesque" w:cs="Akhbar MT" w:hint="cs"/>
          <w:sz w:val="40"/>
          <w:szCs w:val="40"/>
          <w:rtl/>
        </w:rPr>
        <w:t>.</w:t>
      </w:r>
      <w:r w:rsidRPr="00905C75">
        <w:rPr>
          <w:rFonts w:ascii="Akhbar MT" w:hAnsi="AGA Arabesque" w:cs="Akhbar MT" w:hint="cs"/>
          <w:sz w:val="40"/>
          <w:szCs w:val="40"/>
          <w:rtl/>
        </w:rPr>
        <w:t xml:space="preserve"> والله المستعان</w:t>
      </w:r>
      <w:r w:rsidR="00603D09" w:rsidRPr="00905C75">
        <w:rPr>
          <w:rFonts w:ascii="Akhbar MT" w:hAnsi="AGA Arabesque" w:cs="Akhbar MT" w:hint="cs"/>
          <w:sz w:val="40"/>
          <w:szCs w:val="40"/>
          <w:rtl/>
        </w:rPr>
        <w:t>.</w:t>
      </w:r>
      <w:r w:rsidRPr="00905C75">
        <w:rPr>
          <w:rFonts w:ascii="Akhbar MT" w:hAnsi="AGA Arabesque" w:cs="Akhbar MT" w:hint="cs"/>
          <w:sz w:val="40"/>
          <w:szCs w:val="40"/>
          <w:rtl/>
        </w:rPr>
        <w:t xml:space="preserve"> </w:t>
      </w:r>
    </w:p>
    <w:p w:rsidR="00FD0F36" w:rsidRPr="00905C75" w:rsidRDefault="00D37820" w:rsidP="00751586">
      <w:pPr>
        <w:autoSpaceDE w:val="0"/>
        <w:autoSpaceDN w:val="0"/>
        <w:adjustRightInd w:val="0"/>
        <w:spacing w:after="0"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ومن هذا القبيل من مخرقاته </w:t>
      </w:r>
      <w:r w:rsidR="0012389B" w:rsidRPr="00905C75">
        <w:rPr>
          <w:rFonts w:ascii="Akhbar MT" w:hAnsi="AGA Arabesque" w:cs="Akhbar MT" w:hint="cs"/>
          <w:sz w:val="40"/>
          <w:szCs w:val="40"/>
          <w:rtl/>
        </w:rPr>
        <w:t xml:space="preserve">وغروره، بل </w:t>
      </w:r>
      <w:r w:rsidR="00450BC1" w:rsidRPr="00905C75">
        <w:rPr>
          <w:rFonts w:ascii="Akhbar MT" w:hAnsi="AGA Arabesque" w:cs="Akhbar MT" w:hint="cs"/>
          <w:sz w:val="40"/>
          <w:szCs w:val="40"/>
          <w:rtl/>
        </w:rPr>
        <w:t xml:space="preserve">كثافة </w:t>
      </w:r>
      <w:r w:rsidR="0012389B" w:rsidRPr="00905C75">
        <w:rPr>
          <w:rFonts w:ascii="Akhbar MT" w:hAnsi="AGA Arabesque" w:cs="Akhbar MT" w:hint="cs"/>
          <w:sz w:val="40"/>
          <w:szCs w:val="40"/>
          <w:rtl/>
        </w:rPr>
        <w:t xml:space="preserve">جهله </w:t>
      </w:r>
      <w:r w:rsidRPr="00905C75">
        <w:rPr>
          <w:rFonts w:ascii="Akhbar MT" w:hAnsi="AGA Arabesque" w:cs="Akhbar MT" w:hint="cs"/>
          <w:sz w:val="40"/>
          <w:szCs w:val="40"/>
          <w:rtl/>
        </w:rPr>
        <w:t>ما سمعه من</w:t>
      </w:r>
      <w:r w:rsidR="001625D0" w:rsidRPr="00905C75">
        <w:rPr>
          <w:rFonts w:ascii="Akhbar MT" w:hAnsi="AGA Arabesque" w:cs="Akhbar MT" w:hint="cs"/>
          <w:sz w:val="40"/>
          <w:szCs w:val="40"/>
          <w:rtl/>
        </w:rPr>
        <w:t>ه من</w:t>
      </w:r>
      <w:r w:rsidR="00DB5699" w:rsidRPr="00905C75">
        <w:rPr>
          <w:rFonts w:ascii="Akhbar MT" w:hAnsi="AGA Arabesque" w:cs="Akhbar MT" w:hint="cs"/>
          <w:sz w:val="40"/>
          <w:szCs w:val="40"/>
          <w:rtl/>
        </w:rPr>
        <w:t xml:space="preserve"> </w:t>
      </w:r>
      <w:r w:rsidRPr="00905C75">
        <w:rPr>
          <w:rFonts w:ascii="Akhbar MT" w:hAnsi="AGA Arabesque" w:cs="Akhbar MT" w:hint="cs"/>
          <w:sz w:val="40"/>
          <w:szCs w:val="40"/>
          <w:rtl/>
        </w:rPr>
        <w:t xml:space="preserve">حضر درسه في المسجد النبوي عند </w:t>
      </w:r>
      <w:r w:rsidR="00362CFF" w:rsidRPr="00905C75">
        <w:rPr>
          <w:rFonts w:ascii="Akhbar MT" w:hAnsi="AGA Arabesque" w:cs="Akhbar MT" w:hint="cs"/>
          <w:sz w:val="40"/>
          <w:szCs w:val="40"/>
          <w:rtl/>
        </w:rPr>
        <w:t xml:space="preserve"> ذكره ل</w:t>
      </w:r>
      <w:r w:rsidRPr="00905C75">
        <w:rPr>
          <w:rFonts w:ascii="Akhbar MT" w:hAnsi="AGA Arabesque" w:cs="Akhbar MT" w:hint="cs"/>
          <w:sz w:val="40"/>
          <w:szCs w:val="40"/>
          <w:rtl/>
        </w:rPr>
        <w:t xml:space="preserve">لحديث </w:t>
      </w:r>
      <w:r w:rsidR="00362CFF" w:rsidRPr="003C1024">
        <w:rPr>
          <w:rFonts w:ascii="Akhbar MT" w:hAnsi="AGA Arabesque" w:cs="Akhbar MT" w:hint="cs"/>
          <w:b/>
          <w:bCs/>
          <w:sz w:val="40"/>
          <w:szCs w:val="40"/>
          <w:rtl/>
        </w:rPr>
        <w:t>-</w:t>
      </w:r>
      <w:r w:rsidR="00CD3AD8">
        <w:rPr>
          <w:rFonts w:ascii="Akhbar MT" w:hAnsi="AGA Arabesque" w:cs="Akhbar MT" w:hint="cs"/>
          <w:sz w:val="40"/>
          <w:szCs w:val="40"/>
          <w:rtl/>
        </w:rPr>
        <w:t xml:space="preserve"> </w:t>
      </w:r>
      <w:r w:rsidRPr="00905C75">
        <w:rPr>
          <w:rFonts w:ascii="Akhbar MT" w:hAnsi="AGA Arabesque" w:cs="Akhbar MT" w:hint="cs"/>
          <w:sz w:val="40"/>
          <w:szCs w:val="40"/>
          <w:rtl/>
        </w:rPr>
        <w:t>الذي رواه البخاري ومسلم عن أبي هريرة رضي الله عنه</w:t>
      </w:r>
      <w:r w:rsidR="00CD3AD8">
        <w:rPr>
          <w:rFonts w:ascii="Akhbar MT" w:hAnsi="AGA Arabesque" w:cs="Akhbar MT" w:hint="cs"/>
          <w:sz w:val="40"/>
          <w:szCs w:val="40"/>
          <w:rtl/>
        </w:rPr>
        <w:t xml:space="preserve"> </w:t>
      </w:r>
      <w:r w:rsidR="00362CFF" w:rsidRPr="003C1024">
        <w:rPr>
          <w:rFonts w:ascii="Akhbar MT" w:hAnsi="AGA Arabesque" w:cs="Akhbar MT" w:hint="cs"/>
          <w:b/>
          <w:bCs/>
          <w:sz w:val="40"/>
          <w:szCs w:val="40"/>
          <w:rtl/>
        </w:rPr>
        <w:t>-</w:t>
      </w:r>
      <w:r w:rsidRPr="00905C75">
        <w:rPr>
          <w:rFonts w:ascii="Akhbar MT" w:hAnsi="AGA Arabesque" w:cs="Akhbar MT" w:hint="cs"/>
          <w:sz w:val="40"/>
          <w:szCs w:val="40"/>
          <w:rtl/>
        </w:rPr>
        <w:t xml:space="preserve"> عن النبي صلى الله عليه وسلم</w:t>
      </w:r>
      <w:r w:rsidR="001625D0" w:rsidRPr="00905C75">
        <w:rPr>
          <w:rFonts w:ascii="Akhbar MT" w:hAnsi="AGA Arabesque" w:cs="Akhbar MT" w:hint="cs"/>
          <w:sz w:val="40"/>
          <w:szCs w:val="40"/>
          <w:rtl/>
        </w:rPr>
        <w:t xml:space="preserve"> أنه قال</w:t>
      </w:r>
      <w:r w:rsidRPr="00905C75">
        <w:rPr>
          <w:rFonts w:ascii="Akhbar MT" w:hAnsi="AGA Arabesque" w:cs="Akhbar MT" w:hint="cs"/>
          <w:sz w:val="40"/>
          <w:szCs w:val="40"/>
          <w:rtl/>
        </w:rPr>
        <w:t>:</w:t>
      </w:r>
      <w:r w:rsidR="00E375C3">
        <w:rPr>
          <w:rFonts w:ascii="Akhbar MT" w:hAnsi="AGA Arabesque" w:cs="Aharoni" w:hint="cs"/>
          <w:sz w:val="40"/>
          <w:szCs w:val="40"/>
          <w:rtl/>
        </w:rPr>
        <w:t xml:space="preserve"> </w:t>
      </w:r>
      <w:r w:rsidRPr="00905C75">
        <w:rPr>
          <w:rFonts w:ascii="Akhbar MT" w:hAnsi="AGA Arabesque" w:cs="Aharoni" w:hint="cs"/>
          <w:sz w:val="40"/>
          <w:szCs w:val="40"/>
          <w:rtl/>
        </w:rPr>
        <w:t>«</w:t>
      </w:r>
      <w:r w:rsidRPr="00905C75">
        <w:rPr>
          <w:rFonts w:ascii="Akhbar MT" w:hAnsi="AGA Arabesque" w:cs="Akhbar MT"/>
          <w:sz w:val="40"/>
          <w:szCs w:val="40"/>
          <w:rtl/>
        </w:rPr>
        <w:t xml:space="preserve">لم يكذب إبراهيم إلا ثلاث كذبات ثنتين منهن في ذات الله </w:t>
      </w:r>
      <w:r w:rsidR="008771F8" w:rsidRPr="003C1024">
        <w:rPr>
          <w:rFonts w:ascii="Akhbar MT" w:hAnsi="AGA Arabesque" w:cs="Akhbar MT" w:hint="cs"/>
          <w:b/>
          <w:bCs/>
          <w:sz w:val="40"/>
          <w:szCs w:val="40"/>
          <w:rtl/>
        </w:rPr>
        <w:t>-</w:t>
      </w:r>
      <w:r w:rsidR="008771F8" w:rsidRPr="00905C75">
        <w:rPr>
          <w:rFonts w:ascii="Akhbar MT" w:hAnsi="AGA Arabesque" w:cs="Akhbar MT" w:hint="cs"/>
          <w:sz w:val="40"/>
          <w:szCs w:val="40"/>
          <w:rtl/>
        </w:rPr>
        <w:t xml:space="preserve"> </w:t>
      </w:r>
      <w:r w:rsidR="00504CEC" w:rsidRPr="00905C75">
        <w:rPr>
          <w:rFonts w:ascii="Akhbar MT" w:hAnsi="AGA Arabesque" w:cs="Akhbar MT"/>
          <w:sz w:val="40"/>
          <w:szCs w:val="40"/>
          <w:rtl/>
        </w:rPr>
        <w:t>عز و</w:t>
      </w:r>
      <w:r w:rsidRPr="00905C75">
        <w:rPr>
          <w:rFonts w:ascii="Akhbar MT" w:hAnsi="AGA Arabesque" w:cs="Akhbar MT"/>
          <w:sz w:val="40"/>
          <w:szCs w:val="40"/>
          <w:rtl/>
        </w:rPr>
        <w:t>جل</w:t>
      </w:r>
      <w:r w:rsidR="008771F8" w:rsidRPr="00905C75">
        <w:rPr>
          <w:rFonts w:ascii="Akhbar MT" w:hAnsi="AGA Arabesque" w:cs="Akhbar MT" w:hint="cs"/>
          <w:sz w:val="40"/>
          <w:szCs w:val="40"/>
          <w:rtl/>
        </w:rPr>
        <w:t xml:space="preserve"> </w:t>
      </w:r>
      <w:r w:rsidR="008771F8" w:rsidRPr="003C1024">
        <w:rPr>
          <w:rFonts w:ascii="Akhbar MT" w:hAnsi="AGA Arabesque" w:cs="Akhbar MT" w:hint="cs"/>
          <w:b/>
          <w:bCs/>
          <w:sz w:val="40"/>
          <w:szCs w:val="40"/>
          <w:rtl/>
        </w:rPr>
        <w:t>-</w:t>
      </w:r>
      <w:r w:rsidRPr="00905C75">
        <w:rPr>
          <w:rFonts w:ascii="Akhbar MT" w:hAnsi="AGA Arabesque" w:cs="Aharoni" w:hint="cs"/>
          <w:sz w:val="40"/>
          <w:szCs w:val="40"/>
          <w:rtl/>
        </w:rPr>
        <w:t>»</w:t>
      </w:r>
      <w:r w:rsidR="00751586" w:rsidRPr="00751586">
        <w:rPr>
          <w:rFonts w:ascii="Akhbar MT" w:hAnsi="AGA Arabesque" w:cs="Akhbar MT" w:hint="cs"/>
          <w:sz w:val="40"/>
          <w:szCs w:val="40"/>
          <w:rtl/>
        </w:rPr>
        <w:t>،</w:t>
      </w:r>
      <w:r w:rsidR="00751586">
        <w:rPr>
          <w:rFonts w:ascii="Akhbar MT" w:hAnsi="AGA Arabesque" w:cs="Times New Roman" w:hint="cs"/>
          <w:sz w:val="40"/>
          <w:szCs w:val="40"/>
          <w:rtl/>
        </w:rPr>
        <w:t xml:space="preserve"> </w:t>
      </w:r>
      <w:r w:rsidRPr="00905C75">
        <w:rPr>
          <w:rFonts w:ascii="Akhbar MT" w:hAnsi="AGA Arabesque" w:cs="Akhbar MT" w:hint="cs"/>
          <w:sz w:val="40"/>
          <w:szCs w:val="40"/>
          <w:rtl/>
        </w:rPr>
        <w:t xml:space="preserve">الحديث, </w:t>
      </w:r>
      <w:r w:rsidR="001625D0" w:rsidRPr="00905C75">
        <w:rPr>
          <w:rFonts w:ascii="Akhbar MT" w:hAnsi="AGA Arabesque" w:cs="Akhbar MT" w:hint="cs"/>
          <w:sz w:val="40"/>
          <w:szCs w:val="40"/>
          <w:rtl/>
        </w:rPr>
        <w:t>وهو يقول:</w:t>
      </w:r>
      <w:r w:rsidR="00D12B96">
        <w:rPr>
          <w:rFonts w:ascii="Akhbar MT" w:hAnsi="AGA Arabesque" w:cs="Akhbar MT" w:hint="cs"/>
          <w:sz w:val="40"/>
          <w:szCs w:val="40"/>
          <w:rtl/>
        </w:rPr>
        <w:t xml:space="preserve"> </w:t>
      </w:r>
      <w:r w:rsidR="001625D0" w:rsidRPr="00905C75">
        <w:rPr>
          <w:rFonts w:ascii="Akhbar MT" w:hAnsi="AGA Arabesque" w:cs="Akhbar MT" w:hint="cs"/>
          <w:sz w:val="40"/>
          <w:szCs w:val="40"/>
          <w:rtl/>
        </w:rPr>
        <w:t xml:space="preserve">" </w:t>
      </w:r>
      <w:r w:rsidRPr="00905C75">
        <w:rPr>
          <w:rFonts w:ascii="Akhbar MT" w:hAnsi="AGA Arabesque" w:cs="Akhbar MT" w:hint="cs"/>
          <w:sz w:val="40"/>
          <w:szCs w:val="40"/>
          <w:rtl/>
        </w:rPr>
        <w:t>تستغربون أن إبراهيم لم يكذب إلا ثلاث كذبات, وهناك من لم يكذب</w:t>
      </w:r>
      <w:r w:rsidR="001625D0" w:rsidRPr="00905C75">
        <w:rPr>
          <w:rFonts w:ascii="Akhbar MT" w:hAnsi="AGA Arabesque" w:cs="Akhbar MT" w:hint="cs"/>
          <w:sz w:val="40"/>
          <w:szCs w:val="40"/>
          <w:rtl/>
        </w:rPr>
        <w:t>،</w:t>
      </w:r>
      <w:r w:rsidRPr="00905C75">
        <w:rPr>
          <w:rFonts w:ascii="Akhbar MT" w:hAnsi="AGA Arabesque" w:cs="Akhbar MT" w:hint="cs"/>
          <w:sz w:val="40"/>
          <w:szCs w:val="40"/>
          <w:rtl/>
        </w:rPr>
        <w:t xml:space="preserve"> فأنا لم أكذب منذ أن بلغت"</w:t>
      </w:r>
      <w:r w:rsidR="001625D0" w:rsidRPr="00905C75">
        <w:rPr>
          <w:rFonts w:ascii="Akhbar MT" w:hAnsi="AGA Arabesque" w:cs="Akhbar MT" w:hint="cs"/>
          <w:sz w:val="40"/>
          <w:szCs w:val="40"/>
          <w:rtl/>
        </w:rPr>
        <w:t>!!،</w:t>
      </w:r>
      <w:r w:rsidR="00034B15">
        <w:rPr>
          <w:rFonts w:ascii="Akhbar MT" w:hAnsi="AGA Arabesque" w:cs="Akhbar MT" w:hint="cs"/>
          <w:sz w:val="40"/>
          <w:szCs w:val="40"/>
          <w:rtl/>
        </w:rPr>
        <w:t xml:space="preserve"> </w:t>
      </w:r>
      <w:r w:rsidR="00034B15" w:rsidRPr="003C1024">
        <w:rPr>
          <w:rFonts w:ascii="Akhbar MT" w:hAnsi="AGA Arabesque" w:cs="Akhbar MT" w:hint="cs"/>
          <w:b/>
          <w:bCs/>
          <w:sz w:val="40"/>
          <w:szCs w:val="40"/>
          <w:rtl/>
        </w:rPr>
        <w:t>-</w:t>
      </w:r>
      <w:r w:rsidR="00CD3AD8">
        <w:rPr>
          <w:rFonts w:ascii="Akhbar MT" w:hAnsi="AGA Arabesque" w:cs="Akhbar MT" w:hint="cs"/>
          <w:sz w:val="40"/>
          <w:szCs w:val="40"/>
          <w:rtl/>
        </w:rPr>
        <w:t xml:space="preserve"> </w:t>
      </w:r>
      <w:r w:rsidR="00034B15">
        <w:rPr>
          <w:rFonts w:ascii="Akhbar MT" w:hAnsi="AGA Arabesque" w:cs="Akhbar MT" w:hint="cs"/>
          <w:sz w:val="40"/>
          <w:szCs w:val="40"/>
          <w:rtl/>
        </w:rPr>
        <w:t xml:space="preserve">مع أنها ليست كذباً وإنما هي من باب المعاريض والحجاج </w:t>
      </w:r>
      <w:r w:rsidR="00034B15" w:rsidRPr="003C1024">
        <w:rPr>
          <w:rFonts w:ascii="Akhbar MT" w:hAnsi="AGA Arabesque" w:cs="Akhbar MT" w:hint="cs"/>
          <w:b/>
          <w:bCs/>
          <w:sz w:val="40"/>
          <w:szCs w:val="40"/>
          <w:rtl/>
        </w:rPr>
        <w:t>-</w:t>
      </w:r>
      <w:r w:rsidR="00034B15">
        <w:rPr>
          <w:rFonts w:ascii="Akhbar MT" w:hAnsi="AGA Arabesque" w:cs="Akhbar MT" w:hint="cs"/>
          <w:sz w:val="40"/>
          <w:szCs w:val="40"/>
          <w:rtl/>
        </w:rPr>
        <w:t xml:space="preserve"> </w:t>
      </w:r>
      <w:r w:rsidR="00FD0F36" w:rsidRPr="00905C75">
        <w:rPr>
          <w:rFonts w:ascii="Akhbar MT" w:hAnsi="AGA Arabesque" w:cs="Akhbar MT" w:hint="cs"/>
          <w:sz w:val="40"/>
          <w:szCs w:val="40"/>
          <w:rtl/>
        </w:rPr>
        <w:t>فقد ر</w:t>
      </w:r>
      <w:r w:rsidR="00362CFF" w:rsidRPr="00905C75">
        <w:rPr>
          <w:rFonts w:ascii="Akhbar MT" w:hAnsi="AGA Arabesque" w:cs="Akhbar MT" w:hint="cs"/>
          <w:sz w:val="40"/>
          <w:szCs w:val="40"/>
          <w:rtl/>
        </w:rPr>
        <w:t>أى في ن</w:t>
      </w:r>
      <w:r w:rsidR="007C2FB7" w:rsidRPr="00905C75">
        <w:rPr>
          <w:rFonts w:ascii="Akhbar MT" w:hAnsi="AGA Arabesque" w:cs="Akhbar MT" w:hint="cs"/>
          <w:sz w:val="40"/>
          <w:szCs w:val="40"/>
          <w:rtl/>
        </w:rPr>
        <w:t>ف</w:t>
      </w:r>
      <w:r w:rsidR="00362CFF" w:rsidRPr="00905C75">
        <w:rPr>
          <w:rFonts w:ascii="Akhbar MT" w:hAnsi="AGA Arabesque" w:cs="Akhbar MT" w:hint="cs"/>
          <w:sz w:val="40"/>
          <w:szCs w:val="40"/>
          <w:rtl/>
        </w:rPr>
        <w:t>سه الفضل على خليل الله</w:t>
      </w:r>
      <w:r w:rsidR="00034B15">
        <w:rPr>
          <w:rFonts w:ascii="Akhbar MT" w:hAnsi="AGA Arabesque" w:cs="Akhbar MT" w:hint="cs"/>
          <w:sz w:val="40"/>
          <w:szCs w:val="40"/>
          <w:rtl/>
        </w:rPr>
        <w:t xml:space="preserve"> إبراهيم عليه الصلاة والسلام</w:t>
      </w:r>
      <w:r w:rsidR="00362CFF" w:rsidRPr="00905C75">
        <w:rPr>
          <w:rFonts w:ascii="Akhbar MT" w:hAnsi="AGA Arabesque" w:cs="Akhbar MT" w:hint="cs"/>
          <w:sz w:val="40"/>
          <w:szCs w:val="40"/>
          <w:rtl/>
        </w:rPr>
        <w:t xml:space="preserve">!!!، </w:t>
      </w:r>
      <w:r w:rsidR="00975AE6" w:rsidRPr="00905C75">
        <w:rPr>
          <w:rFonts w:ascii="Akhbar MT" w:hAnsi="AGA Arabesque" w:cs="Akhbar MT" w:hint="cs"/>
          <w:sz w:val="40"/>
          <w:szCs w:val="40"/>
          <w:rtl/>
        </w:rPr>
        <w:t>وبرأها من المعصية ولم يب</w:t>
      </w:r>
      <w:r w:rsidR="00E14C19">
        <w:rPr>
          <w:rFonts w:ascii="Akhbar MT" w:hAnsi="AGA Arabesque" w:cs="Akhbar MT" w:hint="cs"/>
          <w:sz w:val="40"/>
          <w:szCs w:val="40"/>
          <w:rtl/>
        </w:rPr>
        <w:t>ر</w:t>
      </w:r>
      <w:r w:rsidR="00386732">
        <w:rPr>
          <w:rFonts w:ascii="Akhbar MT" w:hAnsi="AGA Arabesque" w:cs="Akhbar MT" w:hint="cs"/>
          <w:sz w:val="40"/>
          <w:szCs w:val="40"/>
          <w:rtl/>
        </w:rPr>
        <w:t>ئ</w:t>
      </w:r>
      <w:r w:rsidR="00E14C19">
        <w:rPr>
          <w:rFonts w:ascii="Akhbar MT" w:hAnsi="AGA Arabesque" w:cs="Akhbar MT" w:hint="cs"/>
          <w:sz w:val="40"/>
          <w:szCs w:val="40"/>
          <w:rtl/>
        </w:rPr>
        <w:t xml:space="preserve"> منها نبي الله </w:t>
      </w:r>
      <w:r w:rsidR="00975AE6" w:rsidRPr="00905C75">
        <w:rPr>
          <w:rFonts w:ascii="Akhbar MT" w:hAnsi="AGA Arabesque" w:cs="Akhbar MT" w:hint="cs"/>
          <w:sz w:val="40"/>
          <w:szCs w:val="40"/>
          <w:rtl/>
        </w:rPr>
        <w:t>يوسف</w:t>
      </w:r>
      <w:r w:rsidR="001A3388">
        <w:rPr>
          <w:rFonts w:ascii="Akhbar MT" w:hAnsi="AGA Arabesque" w:cs="Akhbar MT" w:hint="cs"/>
          <w:sz w:val="40"/>
          <w:szCs w:val="40"/>
          <w:rtl/>
        </w:rPr>
        <w:t>، وحم</w:t>
      </w:r>
      <w:r w:rsidR="005400E1">
        <w:rPr>
          <w:rFonts w:ascii="Akhbar MT" w:hAnsi="AGA Arabesque" w:cs="Akhbar MT" w:hint="cs"/>
          <w:sz w:val="40"/>
          <w:szCs w:val="40"/>
          <w:rtl/>
        </w:rPr>
        <w:t>َّ</w:t>
      </w:r>
      <w:r w:rsidR="001A3388">
        <w:rPr>
          <w:rFonts w:ascii="Akhbar MT" w:hAnsi="AGA Arabesque" w:cs="Akhbar MT" w:hint="cs"/>
          <w:sz w:val="40"/>
          <w:szCs w:val="40"/>
          <w:rtl/>
        </w:rPr>
        <w:t>له كلام امرأة العزيز</w:t>
      </w:r>
      <w:r w:rsidR="00975AE6" w:rsidRPr="00905C75">
        <w:rPr>
          <w:rFonts w:ascii="Akhbar MT" w:hAnsi="AGA Arabesque" w:cs="Akhbar MT" w:hint="cs"/>
          <w:sz w:val="40"/>
          <w:szCs w:val="40"/>
          <w:rtl/>
        </w:rPr>
        <w:t>!! ف</w:t>
      </w:r>
      <w:r w:rsidR="00362CFF" w:rsidRPr="00905C75">
        <w:rPr>
          <w:rFonts w:ascii="Akhbar MT" w:hAnsi="AGA Arabesque" w:cs="Akhbar MT" w:hint="cs"/>
          <w:sz w:val="40"/>
          <w:szCs w:val="40"/>
          <w:rtl/>
        </w:rPr>
        <w:t>لا حول ولا</w:t>
      </w:r>
      <w:r w:rsidR="005A6370" w:rsidRPr="00905C75">
        <w:rPr>
          <w:rFonts w:ascii="Akhbar MT" w:hAnsi="AGA Arabesque" w:cs="Akhbar MT" w:hint="cs"/>
          <w:sz w:val="40"/>
          <w:szCs w:val="40"/>
          <w:rtl/>
        </w:rPr>
        <w:t xml:space="preserve"> </w:t>
      </w:r>
      <w:r w:rsidR="00362CFF" w:rsidRPr="00905C75">
        <w:rPr>
          <w:rFonts w:ascii="Akhbar MT" w:hAnsi="AGA Arabesque" w:cs="Akhbar MT" w:hint="cs"/>
          <w:sz w:val="40"/>
          <w:szCs w:val="40"/>
          <w:rtl/>
        </w:rPr>
        <w:t>قوة إلا</w:t>
      </w:r>
      <w:r w:rsidR="005A6370" w:rsidRPr="00905C75">
        <w:rPr>
          <w:rFonts w:ascii="Akhbar MT" w:hAnsi="AGA Arabesque" w:cs="Akhbar MT" w:hint="cs"/>
          <w:sz w:val="40"/>
          <w:szCs w:val="40"/>
          <w:rtl/>
        </w:rPr>
        <w:t xml:space="preserve"> بالله</w:t>
      </w:r>
      <w:r w:rsidR="00FD0F36" w:rsidRPr="00905C75">
        <w:rPr>
          <w:rFonts w:ascii="Akhbar MT" w:hAnsi="AGA Arabesque" w:cs="Akhbar MT" w:hint="cs"/>
          <w:sz w:val="40"/>
          <w:szCs w:val="40"/>
          <w:rtl/>
        </w:rPr>
        <w:t>.</w:t>
      </w:r>
      <w:r w:rsidR="001625D0" w:rsidRPr="00905C75">
        <w:rPr>
          <w:rFonts w:ascii="Akhbar MT" w:hAnsi="AGA Arabesque" w:cs="Akhbar MT" w:hint="cs"/>
          <w:sz w:val="40"/>
          <w:szCs w:val="40"/>
          <w:rtl/>
        </w:rPr>
        <w:t xml:space="preserve"> </w:t>
      </w:r>
    </w:p>
    <w:p w:rsidR="00D37820" w:rsidRPr="00905C75" w:rsidRDefault="001625D0" w:rsidP="00CC33D5">
      <w:pPr>
        <w:spacing w:after="240" w:line="540" w:lineRule="exact"/>
        <w:jc w:val="both"/>
        <w:rPr>
          <w:rFonts w:ascii="Akhbar MT" w:hAnsi="AGA Arabesque" w:cs="Akhbar MT"/>
          <w:sz w:val="40"/>
          <w:szCs w:val="40"/>
        </w:rPr>
      </w:pPr>
      <w:r w:rsidRPr="00905C75">
        <w:rPr>
          <w:rFonts w:ascii="Akhbar MT" w:hAnsi="AGA Arabesque" w:cs="Akhbar MT" w:hint="cs"/>
          <w:sz w:val="40"/>
          <w:szCs w:val="40"/>
          <w:rtl/>
        </w:rPr>
        <w:t>وهو لم يكذب على الناس فحسب، بل كذب على الله وعلى</w:t>
      </w:r>
      <w:r w:rsidR="000456B2" w:rsidRPr="00905C75">
        <w:rPr>
          <w:rFonts w:ascii="Akhbar MT" w:hAnsi="AGA Arabesque" w:cs="Akhbar MT" w:hint="cs"/>
          <w:sz w:val="40"/>
          <w:szCs w:val="40"/>
          <w:rtl/>
        </w:rPr>
        <w:t xml:space="preserve"> رسوله</w:t>
      </w:r>
      <w:r w:rsidRPr="00905C75">
        <w:rPr>
          <w:rFonts w:ascii="Akhbar MT" w:hAnsi="AGA Arabesque" w:cs="Akhbar MT" w:hint="cs"/>
          <w:sz w:val="40"/>
          <w:szCs w:val="40"/>
          <w:rtl/>
        </w:rPr>
        <w:t xml:space="preserve"> </w:t>
      </w:r>
      <w:r w:rsidR="000456B2" w:rsidRPr="00905C75">
        <w:rPr>
          <w:rFonts w:ascii="Akhbar MT" w:hAnsi="AGA Arabesque" w:cs="Akhbar MT" w:hint="cs"/>
          <w:sz w:val="40"/>
          <w:szCs w:val="40"/>
          <w:rtl/>
        </w:rPr>
        <w:t>و</w:t>
      </w:r>
      <w:r w:rsidRPr="00905C75">
        <w:rPr>
          <w:rFonts w:ascii="Akhbar MT" w:hAnsi="AGA Arabesque" w:cs="Akhbar MT" w:hint="cs"/>
          <w:sz w:val="40"/>
          <w:szCs w:val="40"/>
          <w:rtl/>
        </w:rPr>
        <w:t>دينه.</w:t>
      </w:r>
    </w:p>
    <w:p w:rsidR="008A25E5" w:rsidRPr="00905C75" w:rsidRDefault="00AB33C7" w:rsidP="00CC33D5">
      <w:pPr>
        <w:spacing w:after="240" w:line="540" w:lineRule="exact"/>
        <w:jc w:val="both"/>
        <w:rPr>
          <w:rFonts w:ascii="Akhbar MT" w:hAnsi="AGA Arabesque" w:cs="Akhbar MT"/>
          <w:sz w:val="40"/>
          <w:szCs w:val="40"/>
          <w:rtl/>
        </w:rPr>
      </w:pPr>
      <w:r w:rsidRPr="00905C75">
        <w:rPr>
          <w:rFonts w:ascii="Akhbar MT" w:hAnsi="AGA Arabesque" w:cs="Akhbar MT" w:hint="cs"/>
          <w:sz w:val="40"/>
          <w:szCs w:val="40"/>
          <w:rtl/>
        </w:rPr>
        <w:t>و</w:t>
      </w:r>
      <w:r w:rsidR="000935C5" w:rsidRPr="00905C75">
        <w:rPr>
          <w:rFonts w:ascii="Akhbar MT" w:hAnsi="AGA Arabesque" w:cs="Akhbar MT" w:hint="cs"/>
          <w:sz w:val="40"/>
          <w:szCs w:val="40"/>
          <w:rtl/>
        </w:rPr>
        <w:t xml:space="preserve">في رسالته </w:t>
      </w:r>
      <w:r w:rsidRPr="00905C75">
        <w:rPr>
          <w:rFonts w:ascii="Akhbar MT" w:hAnsi="AGA Arabesque" w:cs="Akhbar MT" w:hint="cs"/>
          <w:sz w:val="40"/>
          <w:szCs w:val="40"/>
          <w:rtl/>
        </w:rPr>
        <w:t>(</w:t>
      </w:r>
      <w:r w:rsidR="000935C5" w:rsidRPr="00905C75">
        <w:rPr>
          <w:rFonts w:ascii="Akhbar MT" w:hAnsi="AGA Arabesque" w:cs="Akhbar MT" w:hint="cs"/>
          <w:sz w:val="40"/>
          <w:szCs w:val="40"/>
          <w:rtl/>
        </w:rPr>
        <w:t>هل المسلمون اليوم مسلمون حقاً</w:t>
      </w:r>
      <w:r w:rsidR="005F007C">
        <w:rPr>
          <w:rFonts w:ascii="Akhbar MT" w:hAnsi="AGA Arabesque" w:cs="Akhbar MT" w:hint="cs"/>
          <w:sz w:val="40"/>
          <w:szCs w:val="40"/>
          <w:rtl/>
        </w:rPr>
        <w:t>؟!</w:t>
      </w:r>
      <w:r w:rsidR="00C866B7">
        <w:rPr>
          <w:rFonts w:ascii="Akhbar MT" w:hAnsi="AGA Arabesque" w:cs="Akhbar MT" w:hint="cs"/>
          <w:sz w:val="40"/>
          <w:szCs w:val="40"/>
          <w:rtl/>
        </w:rPr>
        <w:t>:</w:t>
      </w:r>
      <w:r w:rsidR="000935C5" w:rsidRPr="00905C75">
        <w:rPr>
          <w:rFonts w:ascii="Akhbar MT" w:hAnsi="AGA Arabesque" w:cs="Akhbar MT" w:hint="cs"/>
          <w:sz w:val="40"/>
          <w:szCs w:val="40"/>
          <w:rtl/>
        </w:rPr>
        <w:t xml:space="preserve"> 4</w:t>
      </w:r>
      <w:r w:rsidR="000935C5" w:rsidRPr="003020F3">
        <w:rPr>
          <w:rFonts w:ascii="Akhbar MT" w:hAnsi="AGA Arabesque" w:cs="Akhbar MT" w:hint="cs"/>
          <w:sz w:val="28"/>
          <w:szCs w:val="28"/>
          <w:rtl/>
        </w:rPr>
        <w:t>/</w:t>
      </w:r>
      <w:r w:rsidR="000935C5" w:rsidRPr="00905C75">
        <w:rPr>
          <w:rFonts w:ascii="Akhbar MT" w:hAnsi="AGA Arabesque" w:cs="Akhbar MT" w:hint="cs"/>
          <w:sz w:val="40"/>
          <w:szCs w:val="40"/>
          <w:rtl/>
        </w:rPr>
        <w:t>604</w:t>
      </w:r>
      <w:r w:rsidR="00101B1C" w:rsidRPr="00905C75">
        <w:rPr>
          <w:rFonts w:ascii="Akhbar MT" w:hAnsi="AGA Arabesque" w:cs="Akhbar MT" w:hint="cs"/>
          <w:sz w:val="40"/>
          <w:szCs w:val="40"/>
          <w:rtl/>
        </w:rPr>
        <w:t>، ضمن الرسائل</w:t>
      </w:r>
      <w:r w:rsidR="00116710">
        <w:rPr>
          <w:rFonts w:ascii="Akhbar MT" w:hAnsi="AGA Arabesque" w:cs="Akhbar MT" w:hint="cs"/>
          <w:sz w:val="40"/>
          <w:szCs w:val="40"/>
          <w:rtl/>
        </w:rPr>
        <w:t>): "</w:t>
      </w:r>
      <w:r w:rsidR="000935C5" w:rsidRPr="00905C75">
        <w:rPr>
          <w:rFonts w:ascii="Akhbar MT" w:hAnsi="AGA Arabesque" w:cs="Akhbar MT" w:hint="cs"/>
          <w:sz w:val="40"/>
          <w:szCs w:val="40"/>
          <w:rtl/>
        </w:rPr>
        <w:t xml:space="preserve">أي عمل </w:t>
      </w:r>
      <w:r w:rsidR="00CB303D" w:rsidRPr="003C1024">
        <w:rPr>
          <w:rFonts w:ascii="Akhbar MT" w:hAnsi="AGA Arabesque" w:cs="Akhbar MT" w:hint="cs"/>
          <w:b/>
          <w:bCs/>
          <w:sz w:val="40"/>
          <w:szCs w:val="40"/>
          <w:rtl/>
        </w:rPr>
        <w:t>-</w:t>
      </w:r>
      <w:r w:rsidR="00CB303D">
        <w:rPr>
          <w:rFonts w:ascii="Akhbar MT" w:hAnsi="AGA Arabesque" w:cs="Akhbar MT" w:hint="cs"/>
          <w:sz w:val="40"/>
          <w:szCs w:val="40"/>
          <w:rtl/>
        </w:rPr>
        <w:t xml:space="preserve"> </w:t>
      </w:r>
      <w:r w:rsidR="000935C5" w:rsidRPr="00905C75">
        <w:rPr>
          <w:rFonts w:ascii="Akhbar MT" w:hAnsi="AGA Arabesque" w:cs="Akhbar MT" w:hint="cs"/>
          <w:sz w:val="40"/>
          <w:szCs w:val="40"/>
          <w:rtl/>
        </w:rPr>
        <w:t>دينياً كان أو دنيوياً</w:t>
      </w:r>
      <w:r w:rsidR="00CB303D">
        <w:rPr>
          <w:rFonts w:ascii="Akhbar MT" w:hAnsi="AGA Arabesque" w:cs="Akhbar MT" w:hint="cs"/>
          <w:sz w:val="40"/>
          <w:szCs w:val="40"/>
          <w:rtl/>
        </w:rPr>
        <w:t xml:space="preserve"> </w:t>
      </w:r>
      <w:r w:rsidR="00CB303D" w:rsidRPr="003C1024">
        <w:rPr>
          <w:rFonts w:ascii="Akhbar MT" w:hAnsi="AGA Arabesque" w:cs="Akhbar MT" w:hint="cs"/>
          <w:b/>
          <w:bCs/>
          <w:sz w:val="40"/>
          <w:szCs w:val="40"/>
          <w:rtl/>
        </w:rPr>
        <w:t>-</w:t>
      </w:r>
      <w:r w:rsidR="000935C5" w:rsidRPr="00905C75">
        <w:rPr>
          <w:rFonts w:ascii="Akhbar MT" w:hAnsi="AGA Arabesque" w:cs="Akhbar MT" w:hint="cs"/>
          <w:sz w:val="40"/>
          <w:szCs w:val="40"/>
          <w:rtl/>
        </w:rPr>
        <w:t xml:space="preserve"> يقوم به المسلم يجب عليه أن يتقنه ويحسنه </w:t>
      </w:r>
      <w:r w:rsidRPr="00905C75">
        <w:rPr>
          <w:rFonts w:ascii="Akhbar MT" w:hAnsi="AGA Arabesque" w:cs="Akhbar MT" w:hint="cs"/>
          <w:sz w:val="40"/>
          <w:szCs w:val="40"/>
          <w:rtl/>
        </w:rPr>
        <w:t>ويخليه من الغ</w:t>
      </w:r>
      <w:r w:rsidR="000935C5" w:rsidRPr="00905C75">
        <w:rPr>
          <w:rFonts w:ascii="Akhbar MT" w:hAnsi="AGA Arabesque" w:cs="Akhbar MT" w:hint="cs"/>
          <w:sz w:val="40"/>
          <w:szCs w:val="40"/>
          <w:rtl/>
        </w:rPr>
        <w:t>ش والفساد</w:t>
      </w:r>
      <w:r w:rsidR="00391A44" w:rsidRPr="00905C75">
        <w:rPr>
          <w:rFonts w:ascii="Akhbar MT" w:hAnsi="AGA Arabesque" w:cs="Akhbar MT" w:hint="cs"/>
          <w:sz w:val="40"/>
          <w:szCs w:val="40"/>
          <w:rtl/>
        </w:rPr>
        <w:t>،</w:t>
      </w:r>
      <w:r w:rsidR="000935C5" w:rsidRPr="00905C75">
        <w:rPr>
          <w:rFonts w:ascii="Akhbar MT" w:hAnsi="AGA Arabesque" w:cs="Akhbar MT" w:hint="cs"/>
          <w:sz w:val="40"/>
          <w:szCs w:val="40"/>
          <w:rtl/>
        </w:rPr>
        <w:t xml:space="preserve"> وكل ما</w:t>
      </w:r>
      <w:r w:rsidRPr="00905C75">
        <w:rPr>
          <w:rFonts w:ascii="Akhbar MT" w:hAnsi="AGA Arabesque" w:cs="Akhbar MT" w:hint="cs"/>
          <w:sz w:val="40"/>
          <w:szCs w:val="40"/>
          <w:rtl/>
        </w:rPr>
        <w:t xml:space="preserve"> </w:t>
      </w:r>
      <w:r w:rsidR="00237A25" w:rsidRPr="00905C75">
        <w:rPr>
          <w:rFonts w:ascii="Akhbar MT" w:hAnsi="AGA Arabesque" w:cs="Akhbar MT" w:hint="cs"/>
          <w:sz w:val="40"/>
          <w:szCs w:val="40"/>
          <w:rtl/>
        </w:rPr>
        <w:t>يتنافى</w:t>
      </w:r>
      <w:r w:rsidR="000935C5" w:rsidRPr="00905C75">
        <w:rPr>
          <w:rFonts w:ascii="Akhbar MT" w:hAnsi="AGA Arabesque" w:cs="Akhbar MT" w:hint="cs"/>
          <w:sz w:val="40"/>
          <w:szCs w:val="40"/>
          <w:rtl/>
        </w:rPr>
        <w:t xml:space="preserve"> مع إحسانه وإتقانه، وفي الحديث</w:t>
      </w:r>
      <w:r w:rsidR="002972A4">
        <w:rPr>
          <w:rFonts w:ascii="Akhbar MT" w:hAnsi="AGA Arabesque" w:cs="Akhbar MT" w:hint="cs"/>
          <w:sz w:val="40"/>
          <w:szCs w:val="40"/>
          <w:rtl/>
        </w:rPr>
        <w:t>:</w:t>
      </w:r>
      <w:r w:rsidR="000935C5" w:rsidRPr="00905C75">
        <w:rPr>
          <w:rFonts w:ascii="Akhbar MT" w:hAnsi="AGA Arabesque" w:cs="Akhbar MT" w:hint="cs"/>
          <w:sz w:val="40"/>
          <w:szCs w:val="40"/>
          <w:rtl/>
        </w:rPr>
        <w:t xml:space="preserve"> </w:t>
      </w:r>
      <w:r w:rsidR="001A1443" w:rsidRPr="00905C75">
        <w:rPr>
          <w:rFonts w:ascii="Akhbar MT" w:hAnsi="AGA Arabesque" w:cs="Aharoni" w:hint="cs"/>
          <w:sz w:val="40"/>
          <w:szCs w:val="40"/>
          <w:rtl/>
        </w:rPr>
        <w:t>«</w:t>
      </w:r>
      <w:r w:rsidR="000935C5" w:rsidRPr="00905C75">
        <w:rPr>
          <w:rFonts w:ascii="Akhbar MT" w:hAnsi="AGA Arabesque" w:cs="Akhbar MT" w:hint="cs"/>
          <w:sz w:val="40"/>
          <w:szCs w:val="40"/>
          <w:rtl/>
        </w:rPr>
        <w:t>من غشنا فليس منا</w:t>
      </w:r>
      <w:r w:rsidR="001A1443" w:rsidRPr="00905C75">
        <w:rPr>
          <w:rFonts w:ascii="Akhbar MT" w:hAnsi="AGA Arabesque" w:cs="Aharoni" w:hint="cs"/>
          <w:sz w:val="40"/>
          <w:szCs w:val="40"/>
          <w:rtl/>
        </w:rPr>
        <w:t>»</w:t>
      </w:r>
      <w:r w:rsidR="000935C5" w:rsidRPr="00905C75">
        <w:rPr>
          <w:rFonts w:ascii="Akhbar MT" w:hAnsi="AGA Arabesque" w:cs="Akhbar MT" w:hint="cs"/>
          <w:sz w:val="40"/>
          <w:szCs w:val="40"/>
          <w:rtl/>
        </w:rPr>
        <w:t xml:space="preserve">"، </w:t>
      </w:r>
      <w:r w:rsidR="00BA6350" w:rsidRPr="00905C75">
        <w:rPr>
          <w:rFonts w:ascii="Akhbar MT" w:hAnsi="AGA Arabesque" w:cs="Akhbar MT" w:hint="cs"/>
          <w:sz w:val="40"/>
          <w:szCs w:val="40"/>
          <w:rtl/>
        </w:rPr>
        <w:t>و</w:t>
      </w:r>
      <w:r w:rsidR="001A1443" w:rsidRPr="00905C75">
        <w:rPr>
          <w:rFonts w:ascii="Akhbar MT" w:hAnsi="AGA Arabesque" w:cs="Aharoni" w:hint="cs"/>
          <w:sz w:val="40"/>
          <w:szCs w:val="40"/>
          <w:rtl/>
        </w:rPr>
        <w:t>«</w:t>
      </w:r>
      <w:r w:rsidR="001A3388">
        <w:rPr>
          <w:rFonts w:ascii="Akhbar MT" w:hAnsi="AGA Arabesque" w:cs="Akhbar MT" w:hint="cs"/>
          <w:sz w:val="40"/>
          <w:szCs w:val="40"/>
          <w:rtl/>
        </w:rPr>
        <w:t>إ</w:t>
      </w:r>
      <w:r w:rsidR="000935C5" w:rsidRPr="00905C75">
        <w:rPr>
          <w:rFonts w:ascii="Akhbar MT" w:hAnsi="AGA Arabesque" w:cs="Akhbar MT" w:hint="cs"/>
          <w:sz w:val="40"/>
          <w:szCs w:val="40"/>
          <w:rtl/>
        </w:rPr>
        <w:t xml:space="preserve">ن الله </w:t>
      </w:r>
      <w:r w:rsidR="00C866B7" w:rsidRPr="003C1024">
        <w:rPr>
          <w:rFonts w:ascii="Akhbar MT" w:hAnsi="AGA Arabesque" w:cs="Akhbar MT" w:hint="cs"/>
          <w:b/>
          <w:bCs/>
          <w:sz w:val="40"/>
          <w:szCs w:val="40"/>
          <w:rtl/>
        </w:rPr>
        <w:t>-</w:t>
      </w:r>
      <w:r w:rsidR="00BA6350" w:rsidRPr="00905C75">
        <w:rPr>
          <w:rFonts w:ascii="Akhbar MT" w:hAnsi="AGA Arabesque" w:cs="Akhbar MT" w:hint="cs"/>
          <w:sz w:val="40"/>
          <w:szCs w:val="40"/>
          <w:rtl/>
        </w:rPr>
        <w:t xml:space="preserve"> </w:t>
      </w:r>
      <w:r w:rsidR="000935C5" w:rsidRPr="00905C75">
        <w:rPr>
          <w:rFonts w:ascii="Akhbar MT" w:hAnsi="AGA Arabesque" w:cs="Akhbar MT" w:hint="cs"/>
          <w:sz w:val="40"/>
          <w:szCs w:val="40"/>
          <w:rtl/>
        </w:rPr>
        <w:t>تعالى</w:t>
      </w:r>
      <w:r w:rsidR="00BA6350" w:rsidRPr="00905C75">
        <w:rPr>
          <w:rFonts w:ascii="Akhbar MT" w:hAnsi="AGA Arabesque" w:cs="Akhbar MT" w:hint="cs"/>
          <w:sz w:val="40"/>
          <w:szCs w:val="40"/>
          <w:rtl/>
        </w:rPr>
        <w:t xml:space="preserve"> </w:t>
      </w:r>
      <w:r w:rsidR="00BA6350" w:rsidRPr="003C1024">
        <w:rPr>
          <w:rFonts w:ascii="Akhbar MT" w:hAnsi="AGA Arabesque" w:cs="Akhbar MT" w:hint="cs"/>
          <w:b/>
          <w:bCs/>
          <w:sz w:val="40"/>
          <w:szCs w:val="40"/>
          <w:rtl/>
        </w:rPr>
        <w:t>-</w:t>
      </w:r>
      <w:r w:rsidR="000935C5" w:rsidRPr="00905C75">
        <w:rPr>
          <w:rFonts w:ascii="Akhbar MT" w:hAnsi="AGA Arabesque" w:cs="Akhbar MT" w:hint="cs"/>
          <w:sz w:val="40"/>
          <w:szCs w:val="40"/>
          <w:rtl/>
        </w:rPr>
        <w:t xml:space="preserve"> يحب إذا عمل أحدكم عملاً أن يتقنه</w:t>
      </w:r>
      <w:r w:rsidR="001A1443" w:rsidRPr="00905C75">
        <w:rPr>
          <w:rFonts w:ascii="Akhbar MT" w:hAnsi="AGA Arabesque" w:cs="Aharoni" w:hint="cs"/>
          <w:sz w:val="40"/>
          <w:szCs w:val="40"/>
          <w:rtl/>
        </w:rPr>
        <w:t>»</w:t>
      </w:r>
      <w:r w:rsidR="000935C5" w:rsidRPr="00905C75">
        <w:rPr>
          <w:rFonts w:ascii="Akhbar MT" w:hAnsi="AGA Arabesque" w:cs="Akhbar MT" w:hint="cs"/>
          <w:sz w:val="40"/>
          <w:szCs w:val="40"/>
          <w:rtl/>
        </w:rPr>
        <w:t xml:space="preserve">، فالإحسان كما يتعلّق بالقول يتعلّق بالفعل". </w:t>
      </w:r>
    </w:p>
    <w:p w:rsidR="00102FB0" w:rsidRPr="00905C75" w:rsidRDefault="000E1143" w:rsidP="00CC33D5">
      <w:pPr>
        <w:spacing w:after="240" w:line="540" w:lineRule="exact"/>
        <w:jc w:val="both"/>
        <w:rPr>
          <w:rFonts w:ascii="Akhbar MT" w:hAnsi="AGA Arabesque" w:cs="Akhbar MT"/>
          <w:sz w:val="40"/>
          <w:szCs w:val="40"/>
          <w:rtl/>
        </w:rPr>
      </w:pPr>
      <w:r>
        <w:rPr>
          <w:rFonts w:ascii="Akhbar MT" w:hAnsi="AGA Arabesque" w:cs="Akhbar MT" w:hint="cs"/>
          <w:sz w:val="40"/>
          <w:szCs w:val="40"/>
          <w:rtl/>
        </w:rPr>
        <w:t>وكل ما ذكره</w:t>
      </w:r>
      <w:r w:rsidR="00EC54BB" w:rsidRPr="00905C75">
        <w:rPr>
          <w:rFonts w:ascii="Akhbar MT" w:hAnsi="AGA Arabesque" w:cs="Akhbar MT" w:hint="cs"/>
          <w:sz w:val="40"/>
          <w:szCs w:val="40"/>
          <w:rtl/>
        </w:rPr>
        <w:t xml:space="preserve"> </w:t>
      </w:r>
      <w:r w:rsidR="00102FB0" w:rsidRPr="00905C75">
        <w:rPr>
          <w:rFonts w:ascii="Akhbar MT" w:hAnsi="AGA Arabesque" w:cs="Akhbar MT" w:hint="cs"/>
          <w:sz w:val="40"/>
          <w:szCs w:val="40"/>
          <w:rtl/>
        </w:rPr>
        <w:t>قد قال بخلافه تماماً</w:t>
      </w:r>
      <w:r w:rsidR="00EE1957" w:rsidRPr="00905C75">
        <w:rPr>
          <w:rFonts w:ascii="Akhbar MT" w:hAnsi="AGA Arabesque" w:cs="Akhbar MT" w:hint="cs"/>
          <w:sz w:val="40"/>
          <w:szCs w:val="40"/>
          <w:rtl/>
        </w:rPr>
        <w:t>؛</w:t>
      </w:r>
      <w:r w:rsidR="00102FB0" w:rsidRPr="00905C75">
        <w:rPr>
          <w:rFonts w:ascii="Akhbar MT" w:hAnsi="AGA Arabesque" w:cs="Akhbar MT" w:hint="cs"/>
          <w:sz w:val="40"/>
          <w:szCs w:val="40"/>
          <w:rtl/>
        </w:rPr>
        <w:t xml:space="preserve"> </w:t>
      </w:r>
      <w:r w:rsidR="00EC54BB" w:rsidRPr="00905C75">
        <w:rPr>
          <w:rFonts w:ascii="Akhbar MT" w:hAnsi="AGA Arabesque" w:cs="Akhbar MT" w:hint="cs"/>
          <w:sz w:val="40"/>
          <w:szCs w:val="40"/>
          <w:rtl/>
        </w:rPr>
        <w:t>ف</w:t>
      </w:r>
      <w:r w:rsidR="00102FB0" w:rsidRPr="00905C75">
        <w:rPr>
          <w:rFonts w:ascii="Akhbar MT" w:hAnsi="AGA Arabesque" w:cs="Akhbar MT" w:hint="cs"/>
          <w:sz w:val="40"/>
          <w:szCs w:val="40"/>
          <w:rtl/>
        </w:rPr>
        <w:t>الحديثان عليه لا له.</w:t>
      </w:r>
    </w:p>
    <w:p w:rsidR="009616EB" w:rsidRPr="00905C75" w:rsidRDefault="00CD1F39" w:rsidP="00B608AD">
      <w:pPr>
        <w:spacing w:after="240" w:line="540" w:lineRule="exact"/>
        <w:jc w:val="both"/>
        <w:rPr>
          <w:rFonts w:ascii="Akhbar MT" w:hAnsi="AGA Arabesque" w:cs="Akhbar MT"/>
          <w:sz w:val="40"/>
          <w:szCs w:val="40"/>
          <w:rtl/>
        </w:rPr>
      </w:pPr>
      <w:r w:rsidRPr="00905C75">
        <w:rPr>
          <w:rFonts w:ascii="Akhbar MT" w:hAnsi="AGA Arabesque" w:cs="Akhbar MT" w:hint="cs"/>
          <w:sz w:val="40"/>
          <w:szCs w:val="40"/>
          <w:rtl/>
        </w:rPr>
        <w:lastRenderedPageBreak/>
        <w:t>وقال</w:t>
      </w:r>
      <w:r w:rsidR="00701CAB" w:rsidRPr="00905C75">
        <w:rPr>
          <w:rFonts w:ascii="Akhbar MT" w:hAnsi="AGA Arabesque" w:cs="Akhbar MT" w:hint="cs"/>
          <w:sz w:val="40"/>
          <w:szCs w:val="40"/>
          <w:rtl/>
        </w:rPr>
        <w:t xml:space="preserve"> </w:t>
      </w:r>
      <w:r w:rsidR="00EE1957" w:rsidRPr="00905C75">
        <w:rPr>
          <w:rFonts w:ascii="Akhbar MT" w:hAnsi="AGA Arabesque" w:cs="Akhbar MT" w:hint="cs"/>
          <w:sz w:val="40"/>
          <w:szCs w:val="40"/>
          <w:rtl/>
        </w:rPr>
        <w:t xml:space="preserve">في </w:t>
      </w:r>
      <w:r w:rsidR="0051612D" w:rsidRPr="00905C75">
        <w:rPr>
          <w:rFonts w:ascii="Akhbar MT" w:hAnsi="AGA Arabesque" w:cs="Akhbar MT" w:hint="cs"/>
          <w:sz w:val="40"/>
          <w:szCs w:val="40"/>
          <w:rtl/>
        </w:rPr>
        <w:t>خت</w:t>
      </w:r>
      <w:r w:rsidR="0072179E" w:rsidRPr="00905C75">
        <w:rPr>
          <w:rFonts w:ascii="Akhbar MT" w:hAnsi="AGA Arabesque" w:cs="Akhbar MT" w:hint="cs"/>
          <w:sz w:val="40"/>
          <w:szCs w:val="40"/>
          <w:rtl/>
        </w:rPr>
        <w:t>ام</w:t>
      </w:r>
      <w:r w:rsidR="004603FD">
        <w:rPr>
          <w:rFonts w:ascii="Akhbar MT" w:hAnsi="AGA Arabesque" w:cs="Akhbar MT" w:hint="cs"/>
          <w:sz w:val="40"/>
          <w:szCs w:val="40"/>
          <w:rtl/>
        </w:rPr>
        <w:t xml:space="preserve"> تفسيره: "</w:t>
      </w:r>
      <w:r w:rsidR="000935C5" w:rsidRPr="00905C75">
        <w:rPr>
          <w:rFonts w:ascii="Akhbar MT" w:hAnsi="AGA Arabesque" w:cs="Akhbar MT" w:hint="cs"/>
          <w:sz w:val="40"/>
          <w:szCs w:val="40"/>
          <w:rtl/>
        </w:rPr>
        <w:t>كتبت هذا التفسير في ظروف مختلفة</w:t>
      </w:r>
      <w:r w:rsidR="000E1143">
        <w:rPr>
          <w:rFonts w:ascii="Akhbar MT" w:hAnsi="AGA Arabesque" w:cs="Akhbar MT" w:hint="cs"/>
          <w:sz w:val="40"/>
          <w:szCs w:val="40"/>
          <w:rtl/>
        </w:rPr>
        <w:t>، مرة في الطائرة ومرة في الحضر</w:t>
      </w:r>
      <w:r w:rsidR="000935C5" w:rsidRPr="00905C75">
        <w:rPr>
          <w:rFonts w:ascii="Akhbar MT" w:hAnsi="AGA Arabesque" w:cs="Akhbar MT" w:hint="cs"/>
          <w:sz w:val="40"/>
          <w:szCs w:val="40"/>
          <w:rtl/>
        </w:rPr>
        <w:t xml:space="preserve"> وأخرى في السفر، ومرة والبال مشغول وثانية والجسم معلول، فلذا قد يجد القاريء </w:t>
      </w:r>
      <w:r w:rsidR="00B608AD" w:rsidRPr="006A0FBC">
        <w:rPr>
          <w:rFonts w:ascii="Akhbar MT" w:hAnsi="AGA Arabesque" w:cs="Akhbar MT" w:hint="cs"/>
          <w:b/>
          <w:bCs/>
          <w:sz w:val="40"/>
          <w:szCs w:val="40"/>
          <w:rtl/>
        </w:rPr>
        <w:t>-</w:t>
      </w:r>
      <w:r w:rsidR="00B608AD">
        <w:rPr>
          <w:rFonts w:ascii="Akhbar MT" w:hAnsi="AGA Arabesque" w:cs="Akhbar MT" w:hint="cs"/>
          <w:sz w:val="40"/>
          <w:szCs w:val="40"/>
          <w:rtl/>
        </w:rPr>
        <w:t xml:space="preserve"> </w:t>
      </w:r>
      <w:r w:rsidR="000935C5" w:rsidRPr="00905C75">
        <w:rPr>
          <w:rFonts w:ascii="Akhbar MT" w:hAnsi="AGA Arabesque" w:cs="Akhbar MT" w:hint="cs"/>
          <w:sz w:val="40"/>
          <w:szCs w:val="40"/>
          <w:rtl/>
        </w:rPr>
        <w:t>أحياناً</w:t>
      </w:r>
      <w:r w:rsidR="00B608AD">
        <w:rPr>
          <w:rFonts w:ascii="Akhbar MT" w:hAnsi="AGA Arabesque" w:cs="Akhbar MT" w:hint="cs"/>
          <w:sz w:val="40"/>
          <w:szCs w:val="40"/>
          <w:rtl/>
        </w:rPr>
        <w:t xml:space="preserve"> </w:t>
      </w:r>
      <w:r w:rsidR="000935C5" w:rsidRPr="006A0FBC">
        <w:rPr>
          <w:rFonts w:ascii="Akhbar MT" w:hAnsi="AGA Arabesque" w:cs="Akhbar MT" w:hint="cs"/>
          <w:b/>
          <w:bCs/>
          <w:sz w:val="40"/>
          <w:szCs w:val="40"/>
          <w:rtl/>
        </w:rPr>
        <w:t>-</w:t>
      </w:r>
      <w:r w:rsidR="000935C5" w:rsidRPr="00905C75">
        <w:rPr>
          <w:rFonts w:ascii="Akhbar MT" w:hAnsi="AGA Arabesque" w:cs="Akhbar MT" w:hint="cs"/>
          <w:sz w:val="40"/>
          <w:szCs w:val="40"/>
          <w:rtl/>
        </w:rPr>
        <w:t xml:space="preserve"> جفافاً في الشرح أو قلقاً في العبارة، يضاف إلى ذلك الخطأ المطبعي الذي أصبح لا</w:t>
      </w:r>
      <w:r w:rsidR="00BA6350" w:rsidRPr="00905C75">
        <w:rPr>
          <w:rFonts w:ascii="Akhbar MT" w:hAnsi="AGA Arabesque" w:cs="Akhbar MT" w:hint="cs"/>
          <w:sz w:val="40"/>
          <w:szCs w:val="40"/>
          <w:rtl/>
        </w:rPr>
        <w:t xml:space="preserve"> </w:t>
      </w:r>
      <w:r w:rsidR="000935C5" w:rsidRPr="00905C75">
        <w:rPr>
          <w:rFonts w:ascii="Akhbar MT" w:hAnsi="AGA Arabesque" w:cs="Akhbar MT" w:hint="cs"/>
          <w:sz w:val="40"/>
          <w:szCs w:val="40"/>
          <w:rtl/>
        </w:rPr>
        <w:t>ينجو منه كتاب، ولا يسلم منه خطاب</w:t>
      </w:r>
      <w:r w:rsidR="009616EB" w:rsidRPr="00905C75">
        <w:rPr>
          <w:rFonts w:ascii="Akhbar MT" w:hAnsi="AGA Arabesque" w:cs="Akhbar MT" w:hint="cs"/>
          <w:sz w:val="40"/>
          <w:szCs w:val="40"/>
          <w:rtl/>
        </w:rPr>
        <w:t xml:space="preserve">. </w:t>
      </w:r>
    </w:p>
    <w:p w:rsidR="005D66B4" w:rsidRPr="00905C75" w:rsidRDefault="009616EB" w:rsidP="001D101F">
      <w:pPr>
        <w:spacing w:after="240" w:line="540" w:lineRule="exact"/>
        <w:jc w:val="both"/>
        <w:rPr>
          <w:rFonts w:ascii="Akhbar MT" w:hAnsi="AGA Arabesque" w:cs="Akhbar MT"/>
          <w:sz w:val="40"/>
          <w:szCs w:val="40"/>
          <w:rtl/>
        </w:rPr>
      </w:pPr>
      <w:r w:rsidRPr="00905C75">
        <w:rPr>
          <w:rFonts w:ascii="Akhbar MT" w:hAnsi="AGA Arabesque" w:cs="Akhbar MT" w:hint="cs"/>
          <w:sz w:val="40"/>
          <w:szCs w:val="40"/>
          <w:rtl/>
        </w:rPr>
        <w:t>وكلمة أخيرة وهي أني ما آلوت جهداً في تحرّي الحق والصواب وفي التسهيل والتيسير في هذا الكتاب</w:t>
      </w:r>
      <w:r w:rsidR="00BA6350" w:rsidRPr="00905C75">
        <w:rPr>
          <w:rFonts w:ascii="Akhbar MT" w:hAnsi="AGA Arabesque" w:cs="Akhbar MT" w:hint="cs"/>
          <w:sz w:val="40"/>
          <w:szCs w:val="40"/>
          <w:rtl/>
        </w:rPr>
        <w:t>..</w:t>
      </w:r>
      <w:r w:rsidRPr="00905C75">
        <w:rPr>
          <w:rFonts w:ascii="Akhbar MT" w:hAnsi="AGA Arabesque" w:cs="Akhbar MT" w:hint="cs"/>
          <w:sz w:val="40"/>
          <w:szCs w:val="40"/>
          <w:rtl/>
        </w:rPr>
        <w:t>وعليه فإنه ما</w:t>
      </w:r>
      <w:r w:rsidR="00BA6350" w:rsidRPr="00905C75">
        <w:rPr>
          <w:rFonts w:ascii="Akhbar MT" w:hAnsi="AGA Arabesque" w:cs="Akhbar MT" w:hint="cs"/>
          <w:sz w:val="40"/>
          <w:szCs w:val="40"/>
          <w:rtl/>
        </w:rPr>
        <w:t xml:space="preserve"> </w:t>
      </w:r>
      <w:r w:rsidRPr="00905C75">
        <w:rPr>
          <w:rFonts w:ascii="Akhbar MT" w:hAnsi="AGA Arabesque" w:cs="Akhbar MT" w:hint="cs"/>
          <w:sz w:val="40"/>
          <w:szCs w:val="40"/>
          <w:rtl/>
        </w:rPr>
        <w:t xml:space="preserve">كان من كمال فهو من الله، وما كان من نقصان فإنه مني، وأعتذر مستغفراً الله </w:t>
      </w:r>
      <w:r w:rsidR="00C866B7" w:rsidRPr="003C1024">
        <w:rPr>
          <w:rFonts w:ascii="Akhbar MT" w:hAnsi="AGA Arabesque" w:cs="Akhbar MT" w:hint="cs"/>
          <w:b/>
          <w:bCs/>
          <w:sz w:val="40"/>
          <w:szCs w:val="40"/>
          <w:rtl/>
        </w:rPr>
        <w:t>-</w:t>
      </w:r>
      <w:r w:rsidR="00C866B7">
        <w:rPr>
          <w:rFonts w:ascii="Akhbar MT" w:hAnsi="AGA Arabesque" w:cs="Akhbar MT" w:hint="cs"/>
          <w:sz w:val="40"/>
          <w:szCs w:val="40"/>
          <w:rtl/>
        </w:rPr>
        <w:t xml:space="preserve"> </w:t>
      </w:r>
      <w:r w:rsidRPr="00905C75">
        <w:rPr>
          <w:rFonts w:ascii="Akhbar MT" w:hAnsi="AGA Arabesque" w:cs="Akhbar MT" w:hint="cs"/>
          <w:sz w:val="40"/>
          <w:szCs w:val="40"/>
          <w:rtl/>
        </w:rPr>
        <w:t>تعالى</w:t>
      </w:r>
      <w:r w:rsidR="00C866B7">
        <w:rPr>
          <w:rFonts w:ascii="Akhbar MT" w:hAnsi="AGA Arabesque" w:cs="Akhbar MT" w:hint="cs"/>
          <w:sz w:val="40"/>
          <w:szCs w:val="40"/>
          <w:rtl/>
        </w:rPr>
        <w:t xml:space="preserve"> </w:t>
      </w:r>
      <w:r w:rsidRPr="003C1024">
        <w:rPr>
          <w:rFonts w:ascii="Akhbar MT" w:hAnsi="AGA Arabesque" w:cs="Akhbar MT" w:hint="cs"/>
          <w:b/>
          <w:bCs/>
          <w:sz w:val="40"/>
          <w:szCs w:val="40"/>
          <w:rtl/>
        </w:rPr>
        <w:t>-</w:t>
      </w:r>
      <w:r w:rsidR="000935C5" w:rsidRPr="00905C75">
        <w:rPr>
          <w:rFonts w:ascii="Akhbar MT" w:hAnsi="AGA Arabesque" w:cs="Akhbar MT" w:hint="cs"/>
          <w:sz w:val="40"/>
          <w:szCs w:val="40"/>
          <w:rtl/>
        </w:rPr>
        <w:t>"</w:t>
      </w:r>
      <w:r w:rsidRPr="00905C75">
        <w:rPr>
          <w:rFonts w:ascii="Akhbar MT" w:hAnsi="AGA Arabesque" w:cs="Akhbar MT" w:hint="cs"/>
          <w:sz w:val="40"/>
          <w:szCs w:val="40"/>
          <w:rtl/>
        </w:rPr>
        <w:t>.</w:t>
      </w:r>
    </w:p>
    <w:p w:rsidR="006C2278" w:rsidRPr="00905C75" w:rsidRDefault="006C2278" w:rsidP="00D922DC">
      <w:pPr>
        <w:spacing w:after="240" w:line="540" w:lineRule="exact"/>
        <w:jc w:val="both"/>
        <w:rPr>
          <w:rFonts w:ascii="Akhbar MT" w:hAnsi="AGA Arabesque" w:cs="Akhbar MT"/>
          <w:sz w:val="40"/>
          <w:szCs w:val="40"/>
          <w:rtl/>
        </w:rPr>
      </w:pPr>
      <w:r w:rsidRPr="00CC33D5">
        <w:rPr>
          <w:rFonts w:ascii="Akhbar MT" w:hAnsi="AGA Arabesque" w:cs="Akhbar MT" w:hint="cs"/>
          <w:b/>
          <w:bCs/>
          <w:sz w:val="40"/>
          <w:szCs w:val="40"/>
          <w:rtl/>
        </w:rPr>
        <w:t>قلت</w:t>
      </w:r>
      <w:r w:rsidRPr="00905C75">
        <w:rPr>
          <w:rFonts w:ascii="Akhbar MT" w:hAnsi="AGA Arabesque" w:cs="Akhbar MT" w:hint="cs"/>
          <w:sz w:val="40"/>
          <w:szCs w:val="40"/>
          <w:rtl/>
        </w:rPr>
        <w:t>: ف</w:t>
      </w:r>
      <w:r w:rsidR="005E158A">
        <w:rPr>
          <w:rFonts w:ascii="Akhbar MT" w:hAnsi="AGA Arabesque" w:cs="Akhbar MT" w:hint="cs"/>
          <w:sz w:val="40"/>
          <w:szCs w:val="40"/>
          <w:rtl/>
        </w:rPr>
        <w:t>هو</w:t>
      </w:r>
      <w:r w:rsidRPr="00905C75">
        <w:rPr>
          <w:rFonts w:ascii="Akhbar MT" w:hAnsi="AGA Arabesque" w:cs="Akhbar MT" w:hint="cs"/>
          <w:sz w:val="40"/>
          <w:szCs w:val="40"/>
          <w:rtl/>
        </w:rPr>
        <w:t xml:space="preserve"> مع هذا الجهد </w:t>
      </w:r>
      <w:r w:rsidR="00D922DC">
        <w:rPr>
          <w:rFonts w:ascii="Akhbar MT" w:hAnsi="AGA Arabesque" w:cs="Akhbar MT" w:hint="cs"/>
          <w:sz w:val="40"/>
          <w:szCs w:val="40"/>
          <w:rtl/>
        </w:rPr>
        <w:t xml:space="preserve">والضلال </w:t>
      </w:r>
      <w:r w:rsidRPr="00905C75">
        <w:rPr>
          <w:rFonts w:ascii="Akhbar MT" w:hAnsi="AGA Arabesque" w:cs="Akhbar MT" w:hint="cs"/>
          <w:sz w:val="40"/>
          <w:szCs w:val="40"/>
          <w:rtl/>
        </w:rPr>
        <w:t>ينطبق عليه ما قيل:</w:t>
      </w:r>
    </w:p>
    <w:p w:rsidR="00377F8A" w:rsidRPr="00905C75" w:rsidRDefault="00751586" w:rsidP="0020351C">
      <w:pPr>
        <w:autoSpaceDE w:val="0"/>
        <w:autoSpaceDN w:val="0"/>
        <w:adjustRightInd w:val="0"/>
        <w:spacing w:after="0" w:line="540" w:lineRule="exact"/>
        <w:rPr>
          <w:rFonts w:ascii="Akhbar MT" w:hAnsi="AGA Arabesque" w:cs="Akhbar MT"/>
          <w:sz w:val="40"/>
          <w:szCs w:val="40"/>
          <w:rtl/>
        </w:rPr>
      </w:pPr>
      <w:r>
        <w:rPr>
          <w:rFonts w:ascii="Akhbar MT" w:hAnsi="AGA Arabesque" w:cs="Akhbar MT" w:hint="cs"/>
          <w:sz w:val="40"/>
          <w:szCs w:val="40"/>
          <w:rtl/>
        </w:rPr>
        <w:t xml:space="preserve">        </w:t>
      </w:r>
      <w:r w:rsidR="00D97FC9">
        <w:rPr>
          <w:rFonts w:ascii="Akhbar MT" w:hAnsi="AGA Arabesque" w:cs="Akhbar MT" w:hint="cs"/>
          <w:sz w:val="40"/>
          <w:szCs w:val="40"/>
          <w:rtl/>
        </w:rPr>
        <w:t xml:space="preserve"> </w:t>
      </w:r>
      <w:r w:rsidR="00377F8A" w:rsidRPr="00905C75">
        <w:rPr>
          <w:rFonts w:ascii="Akhbar MT" w:hAnsi="AGA Arabesque" w:cs="Akhbar MT"/>
          <w:sz w:val="40"/>
          <w:szCs w:val="40"/>
          <w:rtl/>
        </w:rPr>
        <w:t>جهد المغف</w:t>
      </w:r>
      <w:r w:rsidR="00137A23">
        <w:rPr>
          <w:rFonts w:ascii="Akhbar MT" w:hAnsi="AGA Arabesque" w:cs="Akhbar MT" w:hint="cs"/>
          <w:sz w:val="40"/>
          <w:szCs w:val="40"/>
          <w:rtl/>
        </w:rPr>
        <w:t>ـ</w:t>
      </w:r>
      <w:r w:rsidR="00377F8A" w:rsidRPr="00905C75">
        <w:rPr>
          <w:rFonts w:ascii="Akhbar MT" w:hAnsi="AGA Arabesque" w:cs="Akhbar MT"/>
          <w:sz w:val="40"/>
          <w:szCs w:val="40"/>
          <w:rtl/>
        </w:rPr>
        <w:t>ل في الزم</w:t>
      </w:r>
      <w:r w:rsidR="00137A23">
        <w:rPr>
          <w:rFonts w:ascii="Akhbar MT" w:hAnsi="AGA Arabesque" w:cs="Akhbar MT" w:hint="cs"/>
          <w:sz w:val="40"/>
          <w:szCs w:val="40"/>
          <w:rtl/>
        </w:rPr>
        <w:t>ــ</w:t>
      </w:r>
      <w:r w:rsidR="00377F8A" w:rsidRPr="00905C75">
        <w:rPr>
          <w:rFonts w:ascii="Akhbar MT" w:hAnsi="AGA Arabesque" w:cs="Akhbar MT"/>
          <w:sz w:val="40"/>
          <w:szCs w:val="40"/>
          <w:rtl/>
        </w:rPr>
        <w:t>ان مضي</w:t>
      </w:r>
      <w:r w:rsidR="006314BB" w:rsidRPr="00905C75">
        <w:rPr>
          <w:rFonts w:ascii="Akhbar MT" w:hAnsi="AGA Arabesque" w:cs="Akhbar MT" w:hint="cs"/>
          <w:sz w:val="40"/>
          <w:szCs w:val="40"/>
          <w:rtl/>
        </w:rPr>
        <w:t>ـ</w:t>
      </w:r>
      <w:r w:rsidR="00377F8A" w:rsidRPr="00905C75">
        <w:rPr>
          <w:rFonts w:ascii="Akhbar MT" w:hAnsi="AGA Arabesque" w:cs="Akhbar MT"/>
          <w:sz w:val="40"/>
          <w:szCs w:val="40"/>
          <w:rtl/>
        </w:rPr>
        <w:t xml:space="preserve">ع  </w:t>
      </w:r>
      <w:r w:rsidR="00377F8A" w:rsidRPr="00905C75">
        <w:rPr>
          <w:rFonts w:ascii="Akhbar MT" w:hAnsi="AGA Arabesque" w:cs="Akhbar MT" w:hint="cs"/>
          <w:sz w:val="40"/>
          <w:szCs w:val="40"/>
          <w:rtl/>
        </w:rPr>
        <w:t xml:space="preserve"> </w:t>
      </w:r>
      <w:r w:rsidR="0020351C" w:rsidRPr="00905C75">
        <w:rPr>
          <w:rFonts w:ascii="Akhbar MT" w:hAnsi="AGA Arabesque" w:cs="Akhbar MT" w:hint="cs"/>
          <w:sz w:val="40"/>
          <w:szCs w:val="40"/>
          <w:rtl/>
        </w:rPr>
        <w:t xml:space="preserve">   </w:t>
      </w:r>
      <w:r w:rsidR="00377F8A" w:rsidRPr="00905C75">
        <w:rPr>
          <w:rFonts w:ascii="Akhbar MT" w:hAnsi="AGA Arabesque" w:cs="Akhbar MT"/>
          <w:sz w:val="40"/>
          <w:szCs w:val="40"/>
          <w:rtl/>
        </w:rPr>
        <w:t>وإن ارتض</w:t>
      </w:r>
      <w:r w:rsidR="006314BB" w:rsidRPr="00905C75">
        <w:rPr>
          <w:rFonts w:ascii="Akhbar MT" w:hAnsi="AGA Arabesque" w:cs="Akhbar MT" w:hint="cs"/>
          <w:sz w:val="40"/>
          <w:szCs w:val="40"/>
          <w:rtl/>
        </w:rPr>
        <w:t>ـ</w:t>
      </w:r>
      <w:r w:rsidR="00377F8A" w:rsidRPr="00905C75">
        <w:rPr>
          <w:rFonts w:ascii="Akhbar MT" w:hAnsi="AGA Arabesque" w:cs="Akhbar MT"/>
          <w:sz w:val="40"/>
          <w:szCs w:val="40"/>
          <w:rtl/>
        </w:rPr>
        <w:t xml:space="preserve">ى </w:t>
      </w:r>
      <w:r w:rsidR="00377F8A" w:rsidRPr="00905C75">
        <w:rPr>
          <w:rFonts w:ascii="Akhbar MT" w:hAnsi="AGA Arabesque" w:cs="Akhbar MT" w:hint="cs"/>
          <w:sz w:val="40"/>
          <w:szCs w:val="40"/>
          <w:rtl/>
        </w:rPr>
        <w:t>أستاذه</w:t>
      </w:r>
      <w:r w:rsidR="00377F8A" w:rsidRPr="00905C75">
        <w:rPr>
          <w:rFonts w:ascii="Akhbar MT" w:hAnsi="AGA Arabesque" w:cs="Akhbar MT"/>
          <w:sz w:val="40"/>
          <w:szCs w:val="40"/>
          <w:rtl/>
        </w:rPr>
        <w:t xml:space="preserve"> وزم</w:t>
      </w:r>
      <w:r w:rsidR="006314BB" w:rsidRPr="00905C75">
        <w:rPr>
          <w:rFonts w:ascii="Akhbar MT" w:hAnsi="AGA Arabesque" w:cs="Akhbar MT" w:hint="cs"/>
          <w:sz w:val="40"/>
          <w:szCs w:val="40"/>
          <w:rtl/>
        </w:rPr>
        <w:t>ـــ</w:t>
      </w:r>
      <w:r w:rsidR="00377F8A" w:rsidRPr="00905C75">
        <w:rPr>
          <w:rFonts w:ascii="Akhbar MT" w:hAnsi="AGA Arabesque" w:cs="Akhbar MT"/>
          <w:sz w:val="40"/>
          <w:szCs w:val="40"/>
          <w:rtl/>
        </w:rPr>
        <w:t>انه</w:t>
      </w:r>
    </w:p>
    <w:p w:rsidR="00377F8A" w:rsidRDefault="00751586" w:rsidP="0020351C">
      <w:pPr>
        <w:autoSpaceDE w:val="0"/>
        <w:autoSpaceDN w:val="0"/>
        <w:adjustRightInd w:val="0"/>
        <w:spacing w:after="0" w:line="540" w:lineRule="exact"/>
        <w:rPr>
          <w:rFonts w:ascii="Akhbar MT" w:hAnsi="AGA Arabesque" w:cs="Akhbar MT"/>
          <w:sz w:val="40"/>
          <w:szCs w:val="40"/>
          <w:rtl/>
        </w:rPr>
      </w:pPr>
      <w:r>
        <w:rPr>
          <w:rFonts w:ascii="Akhbar MT" w:hAnsi="AGA Arabesque" w:cs="Akhbar MT" w:hint="cs"/>
          <w:sz w:val="40"/>
          <w:szCs w:val="40"/>
          <w:rtl/>
        </w:rPr>
        <w:t xml:space="preserve">        </w:t>
      </w:r>
      <w:r w:rsidR="00D97FC9">
        <w:rPr>
          <w:rFonts w:ascii="Akhbar MT" w:hAnsi="AGA Arabesque" w:cs="Akhbar MT" w:hint="cs"/>
          <w:sz w:val="40"/>
          <w:szCs w:val="40"/>
          <w:rtl/>
        </w:rPr>
        <w:t xml:space="preserve"> </w:t>
      </w:r>
      <w:r w:rsidR="00377F8A" w:rsidRPr="00905C75">
        <w:rPr>
          <w:rFonts w:ascii="Akhbar MT" w:hAnsi="AGA Arabesque" w:cs="Akhbar MT"/>
          <w:sz w:val="40"/>
          <w:szCs w:val="40"/>
          <w:rtl/>
        </w:rPr>
        <w:t xml:space="preserve">كالثور في الدولاب يسعى وهو لا  </w:t>
      </w:r>
      <w:r w:rsidR="0020351C" w:rsidRPr="00905C75">
        <w:rPr>
          <w:rFonts w:ascii="Akhbar MT" w:hAnsi="AGA Arabesque" w:cs="Akhbar MT" w:hint="cs"/>
          <w:sz w:val="40"/>
          <w:szCs w:val="40"/>
          <w:rtl/>
        </w:rPr>
        <w:t xml:space="preserve">  </w:t>
      </w:r>
      <w:r w:rsidR="00137A23">
        <w:rPr>
          <w:rFonts w:ascii="Akhbar MT" w:hAnsi="AGA Arabesque" w:cs="Akhbar MT" w:hint="cs"/>
          <w:sz w:val="40"/>
          <w:szCs w:val="40"/>
          <w:rtl/>
        </w:rPr>
        <w:t xml:space="preserve">  </w:t>
      </w:r>
      <w:r w:rsidR="00377F8A" w:rsidRPr="00905C75">
        <w:rPr>
          <w:rFonts w:ascii="Akhbar MT" w:hAnsi="AGA Arabesque" w:cs="Akhbar MT"/>
          <w:sz w:val="40"/>
          <w:szCs w:val="40"/>
          <w:rtl/>
        </w:rPr>
        <w:t>يدرى الطريق فلا يز</w:t>
      </w:r>
      <w:r w:rsidR="00377F8A" w:rsidRPr="00905C75">
        <w:rPr>
          <w:rFonts w:ascii="Akhbar MT" w:hAnsi="AGA Arabesque" w:cs="Akhbar MT" w:hint="cs"/>
          <w:sz w:val="40"/>
          <w:szCs w:val="40"/>
          <w:rtl/>
        </w:rPr>
        <w:t>ا</w:t>
      </w:r>
      <w:r w:rsidR="00377F8A" w:rsidRPr="00905C75">
        <w:rPr>
          <w:rFonts w:ascii="Akhbar MT" w:hAnsi="AGA Arabesque" w:cs="Akhbar MT"/>
          <w:sz w:val="40"/>
          <w:szCs w:val="40"/>
          <w:rtl/>
        </w:rPr>
        <w:t>ل مكانه</w:t>
      </w:r>
    </w:p>
    <w:p w:rsidR="001B6EE2" w:rsidRPr="00905C75" w:rsidRDefault="001B6EE2" w:rsidP="0020351C">
      <w:pPr>
        <w:autoSpaceDE w:val="0"/>
        <w:autoSpaceDN w:val="0"/>
        <w:adjustRightInd w:val="0"/>
        <w:spacing w:after="0" w:line="540" w:lineRule="exact"/>
        <w:rPr>
          <w:rFonts w:ascii="Akhbar MT" w:hAnsi="AGA Arabesque" w:cs="Akhbar MT"/>
          <w:sz w:val="40"/>
          <w:szCs w:val="40"/>
          <w:rtl/>
        </w:rPr>
      </w:pPr>
    </w:p>
    <w:p w:rsidR="0080097C" w:rsidRPr="00905C75" w:rsidRDefault="004C550F" w:rsidP="00AD330F">
      <w:pPr>
        <w:spacing w:after="240" w:line="540" w:lineRule="exact"/>
        <w:jc w:val="both"/>
        <w:rPr>
          <w:rFonts w:ascii="Akhbar MT" w:hAnsi="AGA Arabesque" w:cs="Akhbar MT"/>
          <w:sz w:val="40"/>
          <w:szCs w:val="40"/>
          <w:rtl/>
        </w:rPr>
      </w:pPr>
      <w:r w:rsidRPr="00905C75">
        <w:rPr>
          <w:rFonts w:ascii="Akhbar MT" w:hAnsi="AGA Arabesque" w:cs="Akhbar MT" w:hint="cs"/>
          <w:sz w:val="40"/>
          <w:szCs w:val="40"/>
          <w:rtl/>
        </w:rPr>
        <w:t>و</w:t>
      </w:r>
      <w:r w:rsidR="004603FD" w:rsidRPr="00CC33D5">
        <w:rPr>
          <w:rFonts w:ascii="Akhbar MT" w:hAnsi="AGA Arabesque" w:cs="Akhbar MT" w:hint="cs"/>
          <w:b/>
          <w:bCs/>
          <w:sz w:val="40"/>
          <w:szCs w:val="40"/>
          <w:rtl/>
        </w:rPr>
        <w:t>قوله</w:t>
      </w:r>
      <w:r w:rsidR="004603FD">
        <w:rPr>
          <w:rFonts w:ascii="Akhbar MT" w:hAnsi="AGA Arabesque" w:cs="Akhbar MT" w:hint="cs"/>
          <w:sz w:val="40"/>
          <w:szCs w:val="40"/>
          <w:rtl/>
        </w:rPr>
        <w:t>:</w:t>
      </w:r>
      <w:r w:rsidR="00A569C7">
        <w:rPr>
          <w:rFonts w:ascii="Akhbar MT" w:hAnsi="AGA Arabesque" w:cs="Akhbar MT" w:hint="cs"/>
          <w:sz w:val="40"/>
          <w:szCs w:val="40"/>
          <w:rtl/>
        </w:rPr>
        <w:t xml:space="preserve"> </w:t>
      </w:r>
      <w:r w:rsidR="004603FD">
        <w:rPr>
          <w:rFonts w:ascii="Akhbar MT" w:hAnsi="AGA Arabesque" w:cs="Akhbar MT" w:hint="cs"/>
          <w:sz w:val="40"/>
          <w:szCs w:val="40"/>
          <w:rtl/>
        </w:rPr>
        <w:t>"</w:t>
      </w:r>
      <w:r w:rsidR="0080097C" w:rsidRPr="00905C75">
        <w:rPr>
          <w:rFonts w:ascii="Akhbar MT" w:hAnsi="AGA Arabesque" w:cs="Akhbar MT" w:hint="cs"/>
          <w:sz w:val="40"/>
          <w:szCs w:val="40"/>
          <w:rtl/>
        </w:rPr>
        <w:t xml:space="preserve">قد يجد القارئ </w:t>
      </w:r>
      <w:r w:rsidR="00B608AD" w:rsidRPr="003C1024">
        <w:rPr>
          <w:rFonts w:ascii="Akhbar MT" w:hAnsi="AGA Arabesque" w:cs="Akhbar MT" w:hint="cs"/>
          <w:b/>
          <w:bCs/>
          <w:sz w:val="40"/>
          <w:szCs w:val="40"/>
          <w:rtl/>
        </w:rPr>
        <w:t>-</w:t>
      </w:r>
      <w:r w:rsidR="00B608AD">
        <w:rPr>
          <w:rFonts w:ascii="Akhbar MT" w:hAnsi="AGA Arabesque" w:cs="Akhbar MT" w:hint="cs"/>
          <w:sz w:val="40"/>
          <w:szCs w:val="40"/>
          <w:rtl/>
        </w:rPr>
        <w:t xml:space="preserve"> </w:t>
      </w:r>
      <w:r w:rsidR="0080097C" w:rsidRPr="00905C75">
        <w:rPr>
          <w:rFonts w:ascii="Akhbar MT" w:hAnsi="AGA Arabesque" w:cs="Akhbar MT" w:hint="cs"/>
          <w:sz w:val="40"/>
          <w:szCs w:val="40"/>
          <w:rtl/>
        </w:rPr>
        <w:t>أحياناً</w:t>
      </w:r>
      <w:r w:rsidR="00B608AD">
        <w:rPr>
          <w:rFonts w:ascii="Akhbar MT" w:hAnsi="AGA Arabesque" w:cs="Akhbar MT" w:hint="cs"/>
          <w:sz w:val="40"/>
          <w:szCs w:val="40"/>
          <w:rtl/>
        </w:rPr>
        <w:t xml:space="preserve"> </w:t>
      </w:r>
      <w:r w:rsidR="0080097C" w:rsidRPr="003C1024">
        <w:rPr>
          <w:rFonts w:ascii="Akhbar MT" w:hAnsi="AGA Arabesque" w:cs="Akhbar MT" w:hint="cs"/>
          <w:b/>
          <w:bCs/>
          <w:sz w:val="40"/>
          <w:szCs w:val="40"/>
          <w:rtl/>
        </w:rPr>
        <w:t>-</w:t>
      </w:r>
      <w:r w:rsidR="0080097C" w:rsidRPr="00905C75">
        <w:rPr>
          <w:rFonts w:ascii="Akhbar MT" w:hAnsi="AGA Arabesque" w:cs="Akhbar MT" w:hint="cs"/>
          <w:sz w:val="40"/>
          <w:szCs w:val="40"/>
          <w:rtl/>
        </w:rPr>
        <w:t xml:space="preserve"> جفافاً في الشرح أو قلقاً في العبارة</w:t>
      </w:r>
      <w:r w:rsidR="007336F1" w:rsidRPr="00905C75">
        <w:rPr>
          <w:rFonts w:ascii="Akhbar MT" w:hAnsi="AGA Arabesque" w:cs="Akhbar MT" w:hint="cs"/>
          <w:sz w:val="40"/>
          <w:szCs w:val="40"/>
          <w:rtl/>
        </w:rPr>
        <w:t xml:space="preserve">"، </w:t>
      </w:r>
      <w:r w:rsidR="007336F1" w:rsidRPr="003C1024">
        <w:rPr>
          <w:rFonts w:ascii="Akhbar MT" w:hAnsi="AGA Arabesque" w:cs="Akhbar MT" w:hint="cs"/>
          <w:b/>
          <w:bCs/>
          <w:sz w:val="40"/>
          <w:szCs w:val="40"/>
          <w:rtl/>
        </w:rPr>
        <w:t>-</w:t>
      </w:r>
      <w:r w:rsidR="00CD3AD8">
        <w:rPr>
          <w:rFonts w:ascii="Akhbar MT" w:hAnsi="AGA Arabesque" w:cs="Akhbar MT" w:hint="cs"/>
          <w:sz w:val="40"/>
          <w:szCs w:val="40"/>
          <w:rtl/>
        </w:rPr>
        <w:t xml:space="preserve"> </w:t>
      </w:r>
      <w:r w:rsidR="007336F1" w:rsidRPr="00905C75">
        <w:rPr>
          <w:rFonts w:ascii="Akhbar MT" w:hAnsi="AGA Arabesque" w:cs="Akhbar MT" w:hint="cs"/>
          <w:sz w:val="40"/>
          <w:szCs w:val="40"/>
          <w:rtl/>
        </w:rPr>
        <w:t>سبحان الله</w:t>
      </w:r>
      <w:r w:rsidR="00CD3AD8">
        <w:rPr>
          <w:rFonts w:ascii="Akhbar MT" w:hAnsi="AGA Arabesque" w:cs="Akhbar MT" w:hint="cs"/>
          <w:sz w:val="40"/>
          <w:szCs w:val="40"/>
          <w:rtl/>
        </w:rPr>
        <w:t xml:space="preserve"> </w:t>
      </w:r>
      <w:r w:rsidR="007336F1" w:rsidRPr="003C1024">
        <w:rPr>
          <w:rFonts w:ascii="Akhbar MT" w:hAnsi="AGA Arabesque" w:cs="Akhbar MT" w:hint="cs"/>
          <w:b/>
          <w:bCs/>
          <w:sz w:val="40"/>
          <w:szCs w:val="40"/>
          <w:rtl/>
        </w:rPr>
        <w:t>-</w:t>
      </w:r>
      <w:r w:rsidR="007336F1" w:rsidRPr="00905C75">
        <w:rPr>
          <w:rFonts w:ascii="Akhbar MT" w:hAnsi="AGA Arabesque" w:cs="Akhbar MT" w:hint="cs"/>
          <w:sz w:val="40"/>
          <w:szCs w:val="40"/>
          <w:rtl/>
        </w:rPr>
        <w:t xml:space="preserve"> أهذا كل الذي في </w:t>
      </w:r>
      <w:r w:rsidR="005C6524">
        <w:rPr>
          <w:rFonts w:ascii="Akhbar MT" w:hAnsi="AGA Arabesque" w:cs="Akhbar MT" w:hint="cs"/>
          <w:sz w:val="40"/>
          <w:szCs w:val="40"/>
          <w:rtl/>
        </w:rPr>
        <w:t>تفسيرك</w:t>
      </w:r>
      <w:r w:rsidR="00DC241D">
        <w:rPr>
          <w:rFonts w:ascii="Akhbar MT" w:hAnsi="AGA Arabesque" w:cs="Akhbar MT" w:hint="cs"/>
          <w:sz w:val="40"/>
          <w:szCs w:val="40"/>
          <w:rtl/>
        </w:rPr>
        <w:t>؟</w:t>
      </w:r>
      <w:r w:rsidR="007336F1" w:rsidRPr="00905C75">
        <w:rPr>
          <w:rFonts w:ascii="Akhbar MT" w:hAnsi="AGA Arabesque" w:cs="Akhbar MT" w:hint="cs"/>
          <w:sz w:val="40"/>
          <w:szCs w:val="40"/>
          <w:rtl/>
        </w:rPr>
        <w:t xml:space="preserve"> مع شهادتك على نفسك أنك </w:t>
      </w:r>
      <w:r w:rsidR="00FF007B">
        <w:rPr>
          <w:rFonts w:ascii="Akhbar MT" w:hAnsi="AGA Arabesque" w:cs="Akhbar MT" w:hint="cs"/>
          <w:sz w:val="40"/>
          <w:szCs w:val="40"/>
          <w:rtl/>
        </w:rPr>
        <w:t>كتب</w:t>
      </w:r>
      <w:r w:rsidR="00EF3997">
        <w:rPr>
          <w:rFonts w:ascii="Akhbar MT" w:hAnsi="AGA Arabesque" w:cs="Akhbar MT" w:hint="cs"/>
          <w:sz w:val="40"/>
          <w:szCs w:val="40"/>
          <w:rtl/>
        </w:rPr>
        <w:t>ت</w:t>
      </w:r>
      <w:r w:rsidR="00FF007B">
        <w:rPr>
          <w:rFonts w:ascii="Akhbar MT" w:hAnsi="AGA Arabesque" w:cs="Akhbar MT" w:hint="cs"/>
          <w:sz w:val="40"/>
          <w:szCs w:val="40"/>
          <w:rtl/>
        </w:rPr>
        <w:t>ه</w:t>
      </w:r>
      <w:r w:rsidR="007336F1" w:rsidRPr="00905C75">
        <w:rPr>
          <w:rFonts w:ascii="Akhbar MT" w:hAnsi="AGA Arabesque" w:cs="Akhbar MT" w:hint="cs"/>
          <w:sz w:val="40"/>
          <w:szCs w:val="40"/>
          <w:rtl/>
        </w:rPr>
        <w:t>:</w:t>
      </w:r>
      <w:r w:rsidR="00CC3760">
        <w:rPr>
          <w:rFonts w:ascii="Akhbar MT" w:hAnsi="AGA Arabesque" w:cs="Akhbar MT" w:hint="cs"/>
          <w:sz w:val="40"/>
          <w:szCs w:val="40"/>
          <w:rtl/>
        </w:rPr>
        <w:t xml:space="preserve"> </w:t>
      </w:r>
      <w:r w:rsidR="007336F1" w:rsidRPr="00905C75">
        <w:rPr>
          <w:rFonts w:ascii="Akhbar MT" w:hAnsi="AGA Arabesque" w:cs="Akhbar MT" w:hint="cs"/>
          <w:sz w:val="40"/>
          <w:szCs w:val="40"/>
          <w:rtl/>
        </w:rPr>
        <w:t>"مرة في الطائرة، ومرة في الحضر، وأخرى في السفر، ومرة والبال مشغول</w:t>
      </w:r>
      <w:r w:rsidR="00CC3760">
        <w:rPr>
          <w:rFonts w:ascii="Akhbar MT" w:hAnsi="AGA Arabesque" w:cs="Akhbar MT" w:hint="cs"/>
          <w:sz w:val="40"/>
          <w:szCs w:val="40"/>
          <w:rtl/>
        </w:rPr>
        <w:t>،</w:t>
      </w:r>
      <w:r w:rsidR="007336F1" w:rsidRPr="00905C75">
        <w:rPr>
          <w:rFonts w:ascii="Akhbar MT" w:hAnsi="AGA Arabesque" w:cs="Akhbar MT" w:hint="cs"/>
          <w:sz w:val="40"/>
          <w:szCs w:val="40"/>
          <w:rtl/>
        </w:rPr>
        <w:t xml:space="preserve"> وثانية والجسم معلول"</w:t>
      </w:r>
      <w:r w:rsidR="005A6370" w:rsidRPr="00905C75">
        <w:rPr>
          <w:rFonts w:ascii="Akhbar MT" w:hAnsi="AGA Arabesque" w:cs="Akhbar MT" w:hint="cs"/>
          <w:sz w:val="40"/>
          <w:szCs w:val="40"/>
          <w:rtl/>
        </w:rPr>
        <w:t>!!</w:t>
      </w:r>
      <w:r w:rsidR="007336F1" w:rsidRPr="00905C75">
        <w:rPr>
          <w:rFonts w:ascii="Akhbar MT" w:hAnsi="AGA Arabesque" w:cs="Akhbar MT" w:hint="cs"/>
          <w:sz w:val="40"/>
          <w:szCs w:val="40"/>
          <w:rtl/>
        </w:rPr>
        <w:t>.</w:t>
      </w:r>
    </w:p>
    <w:p w:rsidR="0081300B" w:rsidRPr="00905C75" w:rsidRDefault="007B3242" w:rsidP="00831944">
      <w:pPr>
        <w:spacing w:after="240"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وهذا ما نتج عنه ما سوف </w:t>
      </w:r>
      <w:r w:rsidR="00F92BDB">
        <w:rPr>
          <w:rFonts w:ascii="Akhbar MT" w:hAnsi="AGA Arabesque" w:cs="Akhbar MT" w:hint="cs"/>
          <w:sz w:val="40"/>
          <w:szCs w:val="40"/>
          <w:rtl/>
        </w:rPr>
        <w:t>يراه</w:t>
      </w:r>
      <w:r w:rsidRPr="00905C75">
        <w:rPr>
          <w:rFonts w:ascii="Akhbar MT" w:hAnsi="AGA Arabesque" w:cs="Akhbar MT" w:hint="cs"/>
          <w:sz w:val="40"/>
          <w:szCs w:val="40"/>
          <w:rtl/>
        </w:rPr>
        <w:t xml:space="preserve"> </w:t>
      </w:r>
      <w:r w:rsidR="00F92BDB">
        <w:rPr>
          <w:rFonts w:ascii="Akhbar MT" w:hAnsi="AGA Arabesque" w:cs="Akhbar MT" w:hint="cs"/>
          <w:sz w:val="40"/>
          <w:szCs w:val="40"/>
          <w:rtl/>
        </w:rPr>
        <w:t xml:space="preserve">القارئ </w:t>
      </w:r>
      <w:r w:rsidRPr="00905C75">
        <w:rPr>
          <w:rFonts w:ascii="Akhbar MT" w:hAnsi="AGA Arabesque" w:cs="Akhbar MT" w:hint="cs"/>
          <w:sz w:val="40"/>
          <w:szCs w:val="40"/>
          <w:rtl/>
        </w:rPr>
        <w:t>من الفظائع مما بيناه في تفسيره</w:t>
      </w:r>
      <w:r w:rsidR="00832035" w:rsidRPr="00905C75">
        <w:rPr>
          <w:rFonts w:ascii="Akhbar MT" w:hAnsi="AGA Arabesque" w:cs="Akhbar MT" w:hint="cs"/>
          <w:sz w:val="40"/>
          <w:szCs w:val="40"/>
          <w:rtl/>
        </w:rPr>
        <w:t>،</w:t>
      </w:r>
      <w:r w:rsidR="00C02B8D">
        <w:rPr>
          <w:rFonts w:ascii="Akhbar MT" w:hAnsi="AGA Arabesque" w:cs="Akhbar MT" w:hint="cs"/>
          <w:sz w:val="40"/>
          <w:szCs w:val="40"/>
          <w:rtl/>
        </w:rPr>
        <w:t xml:space="preserve"> </w:t>
      </w:r>
      <w:r w:rsidR="00832035" w:rsidRPr="00905C75">
        <w:rPr>
          <w:rFonts w:ascii="Akhbar MT" w:hAnsi="AGA Arabesque" w:cs="Akhbar MT" w:hint="cs"/>
          <w:sz w:val="40"/>
          <w:szCs w:val="40"/>
          <w:rtl/>
        </w:rPr>
        <w:t>وهو ما</w:t>
      </w:r>
      <w:r w:rsidR="00585353" w:rsidRPr="00905C75">
        <w:rPr>
          <w:rFonts w:ascii="Akhbar MT" w:hAnsi="AGA Arabesque" w:cs="Akhbar MT" w:hint="cs"/>
          <w:sz w:val="40"/>
          <w:szCs w:val="40"/>
          <w:rtl/>
        </w:rPr>
        <w:t xml:space="preserve"> </w:t>
      </w:r>
      <w:r w:rsidR="00832035" w:rsidRPr="00905C75">
        <w:rPr>
          <w:rFonts w:ascii="Akhbar MT" w:hAnsi="AGA Arabesque" w:cs="Akhbar MT" w:hint="cs"/>
          <w:sz w:val="40"/>
          <w:szCs w:val="40"/>
          <w:rtl/>
        </w:rPr>
        <w:t>ين</w:t>
      </w:r>
      <w:r w:rsidR="00585353" w:rsidRPr="00905C75">
        <w:rPr>
          <w:rFonts w:ascii="Akhbar MT" w:hAnsi="AGA Arabesque" w:cs="Akhbar MT" w:hint="cs"/>
          <w:sz w:val="40"/>
          <w:szCs w:val="40"/>
          <w:rtl/>
        </w:rPr>
        <w:t>ط</w:t>
      </w:r>
      <w:r w:rsidR="00832035" w:rsidRPr="00905C75">
        <w:rPr>
          <w:rFonts w:ascii="Akhbar MT" w:hAnsi="AGA Arabesque" w:cs="Akhbar MT" w:hint="cs"/>
          <w:sz w:val="40"/>
          <w:szCs w:val="40"/>
          <w:rtl/>
        </w:rPr>
        <w:t>بق عليه ما</w:t>
      </w:r>
      <w:r w:rsidR="00585353" w:rsidRPr="00905C75">
        <w:rPr>
          <w:rFonts w:ascii="Akhbar MT" w:hAnsi="AGA Arabesque" w:cs="Akhbar MT" w:hint="cs"/>
          <w:sz w:val="40"/>
          <w:szCs w:val="40"/>
          <w:rtl/>
        </w:rPr>
        <w:t xml:space="preserve"> </w:t>
      </w:r>
      <w:r w:rsidR="00832035" w:rsidRPr="00905C75">
        <w:rPr>
          <w:rFonts w:ascii="Akhbar MT" w:hAnsi="AGA Arabesque" w:cs="Akhbar MT" w:hint="cs"/>
          <w:sz w:val="40"/>
          <w:szCs w:val="40"/>
          <w:rtl/>
        </w:rPr>
        <w:t>ق</w:t>
      </w:r>
      <w:r w:rsidR="00585353" w:rsidRPr="00905C75">
        <w:rPr>
          <w:rFonts w:ascii="Akhbar MT" w:hAnsi="AGA Arabesque" w:cs="Akhbar MT" w:hint="cs"/>
          <w:sz w:val="40"/>
          <w:szCs w:val="40"/>
          <w:rtl/>
        </w:rPr>
        <w:t xml:space="preserve">اله العلامة عبد اللطيف بن عبد </w:t>
      </w:r>
      <w:r w:rsidR="00832035" w:rsidRPr="00905C75">
        <w:rPr>
          <w:rFonts w:ascii="Akhbar MT" w:hAnsi="AGA Arabesque" w:cs="Akhbar MT" w:hint="cs"/>
          <w:sz w:val="40"/>
          <w:szCs w:val="40"/>
          <w:rtl/>
        </w:rPr>
        <w:t>الرحمن بن</w:t>
      </w:r>
      <w:r w:rsidR="00585353" w:rsidRPr="00905C75">
        <w:rPr>
          <w:rFonts w:ascii="Akhbar MT" w:hAnsi="AGA Arabesque" w:cs="Akhbar MT" w:hint="cs"/>
          <w:sz w:val="40"/>
          <w:szCs w:val="40"/>
          <w:rtl/>
        </w:rPr>
        <w:t xml:space="preserve"> </w:t>
      </w:r>
      <w:r w:rsidR="00832035" w:rsidRPr="00905C75">
        <w:rPr>
          <w:rFonts w:ascii="Akhbar MT" w:hAnsi="AGA Arabesque" w:cs="Akhbar MT" w:hint="cs"/>
          <w:sz w:val="40"/>
          <w:szCs w:val="40"/>
          <w:rtl/>
        </w:rPr>
        <w:t>حسن</w:t>
      </w:r>
      <w:r w:rsidR="00831944">
        <w:rPr>
          <w:rFonts w:ascii="Akhbar MT" w:hAnsi="AGA Arabesque" w:cs="Akhbar MT" w:hint="cs"/>
          <w:sz w:val="40"/>
          <w:szCs w:val="40"/>
          <w:rtl/>
        </w:rPr>
        <w:t xml:space="preserve"> </w:t>
      </w:r>
      <w:r w:rsidR="00832035" w:rsidRPr="00905C75">
        <w:rPr>
          <w:rFonts w:ascii="Akhbar MT" w:hAnsi="AGA Arabesque" w:cs="Akhbar MT" w:hint="cs"/>
          <w:sz w:val="40"/>
          <w:szCs w:val="40"/>
          <w:rtl/>
        </w:rPr>
        <w:t xml:space="preserve">(في مصباح </w:t>
      </w:r>
      <w:r w:rsidR="00585353" w:rsidRPr="00905C75">
        <w:rPr>
          <w:rFonts w:ascii="Akhbar MT" w:hAnsi="AGA Arabesque" w:cs="Akhbar MT" w:hint="cs"/>
          <w:sz w:val="40"/>
          <w:szCs w:val="40"/>
          <w:rtl/>
        </w:rPr>
        <w:t>الظلام ص</w:t>
      </w:r>
      <w:r w:rsidR="00C866B7">
        <w:rPr>
          <w:rFonts w:ascii="Akhbar MT" w:hAnsi="AGA Arabesque" w:cs="Akhbar MT" w:hint="cs"/>
          <w:sz w:val="40"/>
          <w:szCs w:val="40"/>
          <w:rtl/>
        </w:rPr>
        <w:t>:</w:t>
      </w:r>
      <w:r w:rsidR="00585353" w:rsidRPr="00905C75">
        <w:rPr>
          <w:rFonts w:ascii="Akhbar MT" w:hAnsi="AGA Arabesque" w:cs="Akhbar MT" w:hint="cs"/>
          <w:sz w:val="40"/>
          <w:szCs w:val="40"/>
          <w:rtl/>
        </w:rPr>
        <w:t xml:space="preserve"> 378): "</w:t>
      </w:r>
      <w:r w:rsidR="0081300B" w:rsidRPr="00905C75">
        <w:rPr>
          <w:rFonts w:ascii="Akhbar MT" w:hAnsi="AGA Arabesque" w:cs="Akhbar MT" w:hint="cs"/>
          <w:sz w:val="40"/>
          <w:szCs w:val="40"/>
          <w:rtl/>
        </w:rPr>
        <w:t>والشأن كل الشأن في الفقه عن الله ورسوله ومعرفة مواقع خطابه</w:t>
      </w:r>
      <w:r w:rsidR="00C02B8D">
        <w:rPr>
          <w:rFonts w:ascii="Akhbar MT" w:hAnsi="AGA Arabesque" w:cs="Akhbar MT" w:hint="cs"/>
          <w:sz w:val="40"/>
          <w:szCs w:val="40"/>
          <w:rtl/>
        </w:rPr>
        <w:t>،</w:t>
      </w:r>
      <w:r w:rsidR="00831944">
        <w:rPr>
          <w:rFonts w:ascii="Akhbar MT" w:hAnsi="AGA Arabesque" w:cs="Akhbar MT" w:hint="cs"/>
          <w:sz w:val="40"/>
          <w:szCs w:val="40"/>
          <w:rtl/>
        </w:rPr>
        <w:t xml:space="preserve"> </w:t>
      </w:r>
      <w:r w:rsidR="0081300B" w:rsidRPr="00905C75">
        <w:rPr>
          <w:rFonts w:ascii="Akhbar MT" w:hAnsi="AGA Arabesque" w:cs="Akhbar MT" w:hint="cs"/>
          <w:sz w:val="40"/>
          <w:szCs w:val="40"/>
          <w:rtl/>
        </w:rPr>
        <w:t>والكلام في</w:t>
      </w:r>
      <w:r w:rsidR="007D0008">
        <w:rPr>
          <w:rFonts w:ascii="Akhbar MT" w:hAnsi="AGA Arabesque" w:cs="Akhbar MT" w:hint="cs"/>
          <w:sz w:val="40"/>
          <w:szCs w:val="40"/>
          <w:rtl/>
        </w:rPr>
        <w:t xml:space="preserve"> هذه المباحث من الأغمار والجهال</w:t>
      </w:r>
      <w:r w:rsidR="0081300B" w:rsidRPr="00905C75">
        <w:rPr>
          <w:rFonts w:ascii="Akhbar MT" w:hAnsi="AGA Arabesque" w:cs="Akhbar MT" w:hint="cs"/>
          <w:sz w:val="40"/>
          <w:szCs w:val="40"/>
          <w:rtl/>
        </w:rPr>
        <w:t xml:space="preserve"> الذين لا</w:t>
      </w:r>
      <w:r w:rsidR="007D0008">
        <w:rPr>
          <w:rFonts w:ascii="Akhbar MT" w:hAnsi="AGA Arabesque" w:cs="Akhbar MT" w:hint="cs"/>
          <w:sz w:val="40"/>
          <w:szCs w:val="40"/>
          <w:rtl/>
        </w:rPr>
        <w:t xml:space="preserve"> عناية لهم بمعاني الكتاب والسنة</w:t>
      </w:r>
      <w:r w:rsidR="0081300B" w:rsidRPr="00905C75">
        <w:rPr>
          <w:rFonts w:ascii="Akhbar MT" w:hAnsi="AGA Arabesque" w:cs="Akhbar MT" w:hint="cs"/>
          <w:sz w:val="40"/>
          <w:szCs w:val="40"/>
          <w:rtl/>
        </w:rPr>
        <w:t xml:space="preserve"> ولا دراية لهم بتقارير علماء الأمة: </w:t>
      </w:r>
      <w:r w:rsidR="0081300B" w:rsidRPr="00336887">
        <w:rPr>
          <w:rFonts w:ascii="Akhbar MT" w:hAnsi="AGA Arabesque" w:cs="Akhbar MT" w:hint="cs"/>
          <w:b/>
          <w:bCs/>
          <w:sz w:val="40"/>
          <w:szCs w:val="40"/>
          <w:rtl/>
        </w:rPr>
        <w:t>فالمحنة بهم عظيمة، وطريقتهم غير</w:t>
      </w:r>
      <w:r w:rsidR="0081300B" w:rsidRPr="00905C75">
        <w:rPr>
          <w:rFonts w:ascii="Akhbar MT" w:hAnsi="AGA Arabesque" w:cs="Akhbar MT" w:hint="cs"/>
          <w:sz w:val="40"/>
          <w:szCs w:val="40"/>
          <w:rtl/>
        </w:rPr>
        <w:t xml:space="preserve"> </w:t>
      </w:r>
      <w:r w:rsidR="0081300B" w:rsidRPr="00336887">
        <w:rPr>
          <w:rFonts w:ascii="Akhbar MT" w:hAnsi="AGA Arabesque" w:cs="Akhbar MT" w:hint="cs"/>
          <w:b/>
          <w:bCs/>
          <w:sz w:val="40"/>
          <w:szCs w:val="40"/>
          <w:rtl/>
        </w:rPr>
        <w:t>عادلة ولا مستقيمة</w:t>
      </w:r>
      <w:r w:rsidR="0081300B" w:rsidRPr="00905C75">
        <w:rPr>
          <w:rFonts w:ascii="Akhbar MT" w:hAnsi="AGA Arabesque" w:cs="Akhbar MT" w:hint="cs"/>
          <w:sz w:val="40"/>
          <w:szCs w:val="40"/>
          <w:rtl/>
        </w:rPr>
        <w:t>".</w:t>
      </w:r>
    </w:p>
    <w:p w:rsidR="007336F1" w:rsidRPr="00905C75" w:rsidRDefault="007B3242" w:rsidP="00CC33D5">
      <w:pPr>
        <w:spacing w:after="240" w:line="540" w:lineRule="exact"/>
        <w:jc w:val="both"/>
        <w:rPr>
          <w:rFonts w:ascii="Akhbar MT" w:hAnsi="AGA Arabesque" w:cs="Akhbar MT"/>
          <w:sz w:val="40"/>
          <w:szCs w:val="40"/>
          <w:rtl/>
        </w:rPr>
      </w:pPr>
      <w:r w:rsidRPr="00905C75">
        <w:rPr>
          <w:rFonts w:ascii="Akhbar MT" w:hAnsi="AGA Arabesque" w:cs="Akhbar MT" w:hint="cs"/>
          <w:sz w:val="40"/>
          <w:szCs w:val="40"/>
          <w:rtl/>
        </w:rPr>
        <w:t>و</w:t>
      </w:r>
      <w:r w:rsidR="00A74E1E" w:rsidRPr="00905C75">
        <w:rPr>
          <w:rFonts w:ascii="Akhbar MT" w:hAnsi="AGA Arabesque" w:cs="Akhbar MT" w:hint="cs"/>
          <w:sz w:val="40"/>
          <w:szCs w:val="40"/>
          <w:rtl/>
        </w:rPr>
        <w:t xml:space="preserve">الرجل </w:t>
      </w:r>
      <w:r w:rsidRPr="00905C75">
        <w:rPr>
          <w:rFonts w:ascii="Akhbar MT" w:hAnsi="AGA Arabesque" w:cs="Akhbar MT" w:hint="cs"/>
          <w:sz w:val="40"/>
          <w:szCs w:val="40"/>
          <w:rtl/>
        </w:rPr>
        <w:t xml:space="preserve">فيما شرحه في اعتذاره </w:t>
      </w:r>
      <w:r w:rsidR="00A74E1E" w:rsidRPr="00905C75">
        <w:rPr>
          <w:rFonts w:ascii="Akhbar MT" w:hAnsi="AGA Arabesque" w:cs="Akhbar MT" w:hint="cs"/>
          <w:sz w:val="40"/>
          <w:szCs w:val="40"/>
          <w:rtl/>
        </w:rPr>
        <w:t xml:space="preserve">كأنما يكتب مقالاً في صحيفة، ونقول: </w:t>
      </w:r>
      <w:r w:rsidR="007336F1" w:rsidRPr="00905C75">
        <w:rPr>
          <w:rFonts w:ascii="Akhbar MT" w:hAnsi="AGA Arabesque" w:cs="Akhbar MT" w:hint="cs"/>
          <w:sz w:val="40"/>
          <w:szCs w:val="40"/>
          <w:rtl/>
        </w:rPr>
        <w:t>أفي مثل هذه</w:t>
      </w:r>
      <w:r w:rsidR="004B2342" w:rsidRPr="00905C75">
        <w:rPr>
          <w:rFonts w:ascii="Akhbar MT" w:hAnsi="AGA Arabesque" w:cs="Akhbar MT" w:hint="cs"/>
          <w:sz w:val="40"/>
          <w:szCs w:val="40"/>
          <w:rtl/>
        </w:rPr>
        <w:t xml:space="preserve"> الأحوال</w:t>
      </w:r>
      <w:r w:rsidR="007336F1" w:rsidRPr="00905C75">
        <w:rPr>
          <w:rFonts w:ascii="Akhbar MT" w:hAnsi="AGA Arabesque" w:cs="Akhbar MT" w:hint="cs"/>
          <w:sz w:val="40"/>
          <w:szCs w:val="40"/>
          <w:rtl/>
        </w:rPr>
        <w:t xml:space="preserve"> يفسر القرآن</w:t>
      </w:r>
      <w:r w:rsidR="00481909" w:rsidRPr="00905C75">
        <w:rPr>
          <w:rFonts w:ascii="Akhbar MT" w:hAnsi="AGA Arabesque" w:cs="Akhbar MT" w:hint="cs"/>
          <w:sz w:val="40"/>
          <w:szCs w:val="40"/>
          <w:rtl/>
        </w:rPr>
        <w:t>،</w:t>
      </w:r>
      <w:r w:rsidR="007336F1" w:rsidRPr="00905C75">
        <w:rPr>
          <w:rFonts w:ascii="Akhbar MT" w:hAnsi="AGA Arabesque" w:cs="Akhbar MT" w:hint="cs"/>
          <w:sz w:val="40"/>
          <w:szCs w:val="40"/>
          <w:rtl/>
        </w:rPr>
        <w:t xml:space="preserve"> ويوثق بهذا التفسير وهذه حال مفسره</w:t>
      </w:r>
      <w:r w:rsidR="00481909" w:rsidRPr="00905C75">
        <w:rPr>
          <w:rFonts w:ascii="Akhbar MT" w:hAnsi="AGA Arabesque" w:cs="Akhbar MT" w:hint="cs"/>
          <w:sz w:val="40"/>
          <w:szCs w:val="40"/>
          <w:rtl/>
        </w:rPr>
        <w:t>،</w:t>
      </w:r>
      <w:r w:rsidR="007336F1" w:rsidRPr="00905C75">
        <w:rPr>
          <w:rFonts w:ascii="Akhbar MT" w:hAnsi="AGA Arabesque" w:cs="Akhbar MT" w:hint="cs"/>
          <w:sz w:val="40"/>
          <w:szCs w:val="40"/>
          <w:rtl/>
        </w:rPr>
        <w:t xml:space="preserve"> </w:t>
      </w:r>
      <w:r w:rsidR="0030774D">
        <w:rPr>
          <w:rFonts w:ascii="Akhbar MT" w:hAnsi="AGA Arabesque" w:cs="Akhbar MT" w:hint="cs"/>
          <w:sz w:val="40"/>
          <w:szCs w:val="40"/>
          <w:rtl/>
        </w:rPr>
        <w:t>لا يرجع إلى مصادر ولا إلى مراجع</w:t>
      </w:r>
      <w:r w:rsidR="009745EB" w:rsidRPr="00905C75">
        <w:rPr>
          <w:rFonts w:ascii="Akhbar MT" w:hAnsi="AGA Arabesque" w:cs="Akhbar MT" w:hint="cs"/>
          <w:sz w:val="40"/>
          <w:szCs w:val="40"/>
          <w:rtl/>
        </w:rPr>
        <w:t xml:space="preserve"> كما هي طريقة أهل العلم </w:t>
      </w:r>
      <w:r w:rsidR="009B0193" w:rsidRPr="00905C75">
        <w:rPr>
          <w:rFonts w:ascii="Akhbar MT" w:hAnsi="AGA Arabesque" w:cs="Akhbar MT" w:hint="cs"/>
          <w:sz w:val="40"/>
          <w:szCs w:val="40"/>
          <w:rtl/>
        </w:rPr>
        <w:t xml:space="preserve">في تأليف </w:t>
      </w:r>
      <w:r w:rsidR="007336F1" w:rsidRPr="00905C75">
        <w:rPr>
          <w:rFonts w:ascii="Akhbar MT" w:hAnsi="AGA Arabesque" w:cs="Akhbar MT" w:hint="cs"/>
          <w:sz w:val="40"/>
          <w:szCs w:val="40"/>
          <w:rtl/>
        </w:rPr>
        <w:t>التفسير</w:t>
      </w:r>
      <w:r w:rsidR="009B0193" w:rsidRPr="00905C75">
        <w:rPr>
          <w:rFonts w:ascii="Akhbar MT" w:hAnsi="AGA Arabesque" w:cs="Akhbar MT" w:hint="cs"/>
          <w:sz w:val="40"/>
          <w:szCs w:val="40"/>
          <w:rtl/>
        </w:rPr>
        <w:t xml:space="preserve"> وغيره</w:t>
      </w:r>
      <w:r w:rsidR="00A27D4F" w:rsidRPr="00905C75">
        <w:rPr>
          <w:rFonts w:ascii="Akhbar MT" w:hAnsi="AGA Arabesque" w:cs="Akhbar MT" w:hint="cs"/>
          <w:sz w:val="40"/>
          <w:szCs w:val="40"/>
          <w:rtl/>
        </w:rPr>
        <w:t xml:space="preserve">، </w:t>
      </w:r>
      <w:r w:rsidR="000B0EF8" w:rsidRPr="00905C75">
        <w:rPr>
          <w:rFonts w:ascii="Akhbar MT" w:hAnsi="AGA Arabesque" w:cs="Akhbar MT" w:hint="cs"/>
          <w:sz w:val="40"/>
          <w:szCs w:val="40"/>
          <w:rtl/>
        </w:rPr>
        <w:t xml:space="preserve">والتأليف في </w:t>
      </w:r>
      <w:r w:rsidR="000B0EF8" w:rsidRPr="00905C75">
        <w:rPr>
          <w:rFonts w:ascii="Akhbar MT" w:hAnsi="AGA Arabesque" w:cs="Akhbar MT" w:hint="cs"/>
          <w:sz w:val="40"/>
          <w:szCs w:val="40"/>
          <w:rtl/>
        </w:rPr>
        <w:lastRenderedPageBreak/>
        <w:t xml:space="preserve">التفسير </w:t>
      </w:r>
      <w:r w:rsidR="004544D7">
        <w:rPr>
          <w:rFonts w:ascii="Akhbar MT" w:hAnsi="AGA Arabesque" w:cs="Akhbar MT" w:hint="cs"/>
          <w:sz w:val="40"/>
          <w:szCs w:val="40"/>
          <w:rtl/>
        </w:rPr>
        <w:t xml:space="preserve">على الخصوص هو </w:t>
      </w:r>
      <w:r w:rsidR="000B0EF8" w:rsidRPr="00905C75">
        <w:rPr>
          <w:rFonts w:ascii="Akhbar MT" w:hAnsi="AGA Arabesque" w:cs="Akhbar MT" w:hint="cs"/>
          <w:sz w:val="40"/>
          <w:szCs w:val="40"/>
          <w:rtl/>
        </w:rPr>
        <w:t xml:space="preserve">الأخطر، </w:t>
      </w:r>
      <w:r w:rsidR="00A27D4F" w:rsidRPr="00905C75">
        <w:rPr>
          <w:rFonts w:ascii="Akhbar MT" w:hAnsi="AGA Arabesque" w:cs="Akhbar MT" w:hint="cs"/>
          <w:sz w:val="40"/>
          <w:szCs w:val="40"/>
          <w:rtl/>
        </w:rPr>
        <w:t xml:space="preserve">وما الذي ألجأه </w:t>
      </w:r>
      <w:r w:rsidR="0039297F" w:rsidRPr="00905C75">
        <w:rPr>
          <w:rFonts w:ascii="Akhbar MT" w:hAnsi="AGA Arabesque" w:cs="Akhbar MT" w:hint="cs"/>
          <w:sz w:val="40"/>
          <w:szCs w:val="40"/>
          <w:rtl/>
        </w:rPr>
        <w:t xml:space="preserve">إلى ذلك </w:t>
      </w:r>
      <w:r w:rsidR="00A27D4F" w:rsidRPr="00905C75">
        <w:rPr>
          <w:rFonts w:ascii="Akhbar MT" w:hAnsi="AGA Arabesque" w:cs="Akhbar MT" w:hint="cs"/>
          <w:sz w:val="40"/>
          <w:szCs w:val="40"/>
          <w:rtl/>
        </w:rPr>
        <w:t>مع تلك الظروف؟!</w:t>
      </w:r>
      <w:r w:rsidR="000B0EF8" w:rsidRPr="00905C75">
        <w:rPr>
          <w:rFonts w:ascii="Akhbar MT" w:hAnsi="AGA Arabesque" w:cs="Akhbar MT" w:hint="cs"/>
          <w:sz w:val="40"/>
          <w:szCs w:val="40"/>
          <w:rtl/>
        </w:rPr>
        <w:t>؛</w:t>
      </w:r>
      <w:r w:rsidR="00A27D4F" w:rsidRPr="00905C75">
        <w:rPr>
          <w:rFonts w:ascii="Akhbar MT" w:hAnsi="AGA Arabesque" w:cs="Akhbar MT" w:hint="cs"/>
          <w:sz w:val="40"/>
          <w:szCs w:val="40"/>
          <w:rtl/>
        </w:rPr>
        <w:t xml:space="preserve"> إنه الاستهتار </w:t>
      </w:r>
      <w:r w:rsidR="00966B75" w:rsidRPr="00905C75">
        <w:rPr>
          <w:rFonts w:ascii="Akhbar MT" w:hAnsi="AGA Arabesque" w:cs="Akhbar MT" w:hint="cs"/>
          <w:sz w:val="40"/>
          <w:szCs w:val="40"/>
          <w:rtl/>
        </w:rPr>
        <w:t xml:space="preserve">والاستخفاف </w:t>
      </w:r>
      <w:r w:rsidR="00A27D4F" w:rsidRPr="00905C75">
        <w:rPr>
          <w:rFonts w:ascii="Akhbar MT" w:hAnsi="AGA Arabesque" w:cs="Akhbar MT" w:hint="cs"/>
          <w:sz w:val="40"/>
          <w:szCs w:val="40"/>
          <w:rtl/>
        </w:rPr>
        <w:t xml:space="preserve">وغرور </w:t>
      </w:r>
      <w:r w:rsidR="00966B75" w:rsidRPr="00905C75">
        <w:rPr>
          <w:rFonts w:ascii="Akhbar MT" w:hAnsi="AGA Arabesque" w:cs="Akhbar MT" w:hint="cs"/>
          <w:sz w:val="40"/>
          <w:szCs w:val="40"/>
          <w:rtl/>
        </w:rPr>
        <w:t xml:space="preserve">النفس </w:t>
      </w:r>
      <w:r w:rsidR="00A27D4F" w:rsidRPr="00905C75">
        <w:rPr>
          <w:rFonts w:ascii="Akhbar MT" w:hAnsi="AGA Arabesque" w:cs="Akhbar MT" w:hint="cs"/>
          <w:sz w:val="40"/>
          <w:szCs w:val="40"/>
          <w:rtl/>
        </w:rPr>
        <w:t>بسبب الجهل المركب</w:t>
      </w:r>
      <w:r w:rsidR="00966B75" w:rsidRPr="00905C75">
        <w:rPr>
          <w:rFonts w:ascii="Akhbar MT" w:hAnsi="AGA Arabesque" w:cs="Akhbar MT" w:hint="cs"/>
          <w:sz w:val="40"/>
          <w:szCs w:val="40"/>
          <w:rtl/>
        </w:rPr>
        <w:t>.</w:t>
      </w:r>
    </w:p>
    <w:p w:rsidR="0020351C" w:rsidRPr="00905C75" w:rsidRDefault="00137A23" w:rsidP="0020351C">
      <w:pPr>
        <w:spacing w:after="240" w:line="540" w:lineRule="exact"/>
        <w:ind w:firstLine="369"/>
        <w:jc w:val="both"/>
        <w:rPr>
          <w:rFonts w:ascii="Akhbar MT" w:hAnsi="AGA Arabesque" w:cs="Akhbar MT"/>
          <w:color w:val="FF0000"/>
          <w:sz w:val="40"/>
          <w:szCs w:val="40"/>
          <w:rtl/>
        </w:rPr>
      </w:pPr>
      <w:r>
        <w:rPr>
          <w:rFonts w:ascii="Akhbar MT" w:hAnsi="AGA Arabesque" w:cs="Akhbar MT" w:hint="cs"/>
          <w:sz w:val="40"/>
          <w:szCs w:val="40"/>
          <w:rtl/>
        </w:rPr>
        <w:t xml:space="preserve">    </w:t>
      </w:r>
      <w:r w:rsidR="00606589">
        <w:rPr>
          <w:rFonts w:ascii="Akhbar MT" w:hAnsi="AGA Arabesque" w:cs="Akhbar MT" w:hint="cs"/>
          <w:sz w:val="40"/>
          <w:szCs w:val="40"/>
          <w:rtl/>
        </w:rPr>
        <w:t xml:space="preserve">  </w:t>
      </w:r>
      <w:r w:rsidR="0020351C" w:rsidRPr="00905C75">
        <w:rPr>
          <w:rFonts w:ascii="Akhbar MT" w:hAnsi="AGA Arabesque" w:cs="Akhbar MT" w:hint="cs"/>
          <w:sz w:val="40"/>
          <w:szCs w:val="40"/>
          <w:rtl/>
        </w:rPr>
        <w:t>و</w:t>
      </w:r>
      <w:r w:rsidR="002A4312">
        <w:rPr>
          <w:rFonts w:ascii="Akhbar MT" w:hAnsi="AGA Arabesque" w:cs="Akhbar MT" w:hint="cs"/>
          <w:sz w:val="40"/>
          <w:szCs w:val="40"/>
          <w:rtl/>
        </w:rPr>
        <w:t xml:space="preserve">تعر من ثوبين من يلبسهما       </w:t>
      </w:r>
      <w:r w:rsidR="0020351C" w:rsidRPr="00905C75">
        <w:rPr>
          <w:rFonts w:ascii="Akhbar MT" w:hAnsi="AGA Arabesque" w:cs="Akhbar MT" w:hint="cs"/>
          <w:sz w:val="40"/>
          <w:szCs w:val="40"/>
          <w:rtl/>
        </w:rPr>
        <w:t xml:space="preserve">يلقى الردى </w:t>
      </w:r>
      <w:r w:rsidR="00322466" w:rsidRPr="00905C75">
        <w:rPr>
          <w:rFonts w:ascii="Akhbar MT" w:hAnsi="AGA Arabesque" w:cs="Akhbar MT" w:hint="cs"/>
          <w:sz w:val="40"/>
          <w:szCs w:val="40"/>
          <w:rtl/>
        </w:rPr>
        <w:t>ب</w:t>
      </w:r>
      <w:r w:rsidR="0020351C" w:rsidRPr="00905C75">
        <w:rPr>
          <w:rFonts w:ascii="Akhbar MT" w:hAnsi="AGA Arabesque" w:cs="Akhbar MT" w:hint="cs"/>
          <w:sz w:val="40"/>
          <w:szCs w:val="40"/>
          <w:rtl/>
        </w:rPr>
        <w:t>مذمة وه</w:t>
      </w:r>
      <w:r w:rsidR="00484B14">
        <w:rPr>
          <w:rFonts w:ascii="Akhbar MT" w:hAnsi="AGA Arabesque" w:cs="Akhbar MT" w:hint="cs"/>
          <w:sz w:val="40"/>
          <w:szCs w:val="40"/>
          <w:rtl/>
        </w:rPr>
        <w:t>ــــ</w:t>
      </w:r>
      <w:r w:rsidR="0020351C" w:rsidRPr="00905C75">
        <w:rPr>
          <w:rFonts w:ascii="Akhbar MT" w:hAnsi="AGA Arabesque" w:cs="Akhbar MT" w:hint="cs"/>
          <w:sz w:val="40"/>
          <w:szCs w:val="40"/>
          <w:rtl/>
        </w:rPr>
        <w:t>وان</w:t>
      </w:r>
    </w:p>
    <w:p w:rsidR="0020351C" w:rsidRDefault="0020351C" w:rsidP="0020351C">
      <w:pPr>
        <w:spacing w:after="240"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  </w:t>
      </w:r>
      <w:r w:rsidR="00461824">
        <w:rPr>
          <w:rFonts w:ascii="Akhbar MT" w:hAnsi="AGA Arabesque" w:cs="Akhbar MT" w:hint="cs"/>
          <w:sz w:val="40"/>
          <w:szCs w:val="40"/>
          <w:rtl/>
        </w:rPr>
        <w:t xml:space="preserve"> </w:t>
      </w:r>
      <w:r w:rsidR="00137A23">
        <w:rPr>
          <w:rFonts w:ascii="Akhbar MT" w:hAnsi="AGA Arabesque" w:cs="Akhbar MT" w:hint="cs"/>
          <w:sz w:val="40"/>
          <w:szCs w:val="40"/>
          <w:rtl/>
        </w:rPr>
        <w:t xml:space="preserve">    </w:t>
      </w:r>
      <w:r w:rsidR="00606589">
        <w:rPr>
          <w:rFonts w:ascii="Akhbar MT" w:hAnsi="AGA Arabesque" w:cs="Akhbar MT" w:hint="cs"/>
          <w:sz w:val="40"/>
          <w:szCs w:val="40"/>
          <w:rtl/>
        </w:rPr>
        <w:t xml:space="preserve">  </w:t>
      </w:r>
      <w:r w:rsidR="002A4312">
        <w:rPr>
          <w:rFonts w:ascii="Akhbar MT" w:hAnsi="AGA Arabesque" w:cs="Akhbar MT" w:hint="cs"/>
          <w:sz w:val="40"/>
          <w:szCs w:val="40"/>
          <w:rtl/>
        </w:rPr>
        <w:t xml:space="preserve">ثوب من الجهل المركب فوقه     </w:t>
      </w:r>
      <w:r w:rsidRPr="00905C75">
        <w:rPr>
          <w:rFonts w:ascii="Akhbar MT" w:hAnsi="AGA Arabesque" w:cs="Akhbar MT" w:hint="cs"/>
          <w:sz w:val="40"/>
          <w:szCs w:val="40"/>
          <w:rtl/>
        </w:rPr>
        <w:t>ثوب التعصب بئست الثوبان</w:t>
      </w:r>
    </w:p>
    <w:p w:rsidR="00831944" w:rsidRPr="00905C75" w:rsidRDefault="00831944" w:rsidP="00CB3838">
      <w:pPr>
        <w:spacing w:after="240" w:line="540" w:lineRule="exact"/>
        <w:jc w:val="both"/>
        <w:rPr>
          <w:rFonts w:ascii="Akhbar MT" w:hAnsi="AGA Arabesque" w:cs="Akhbar MT"/>
          <w:sz w:val="40"/>
          <w:szCs w:val="40"/>
          <w:rtl/>
        </w:rPr>
      </w:pPr>
      <w:r>
        <w:rPr>
          <w:rFonts w:ascii="Akhbar MT" w:hAnsi="AGA Arabesque" w:cs="Akhbar MT" w:hint="cs"/>
          <w:sz w:val="40"/>
          <w:szCs w:val="40"/>
          <w:rtl/>
        </w:rPr>
        <w:t xml:space="preserve">وهو </w:t>
      </w:r>
      <w:r w:rsidR="0091078E">
        <w:rPr>
          <w:rFonts w:ascii="Akhbar MT" w:hAnsi="AGA Arabesque" w:cs="Akhbar MT" w:hint="cs"/>
          <w:sz w:val="40"/>
          <w:szCs w:val="40"/>
          <w:rtl/>
        </w:rPr>
        <w:t>يقلل</w:t>
      </w:r>
      <w:r>
        <w:rPr>
          <w:rFonts w:ascii="Akhbar MT" w:hAnsi="AGA Arabesque" w:cs="Akhbar MT" w:hint="cs"/>
          <w:sz w:val="40"/>
          <w:szCs w:val="40"/>
          <w:rtl/>
        </w:rPr>
        <w:t xml:space="preserve"> </w:t>
      </w:r>
      <w:r w:rsidR="0091078E">
        <w:rPr>
          <w:rFonts w:ascii="Akhbar MT" w:hAnsi="AGA Arabesque" w:cs="Akhbar MT" w:hint="cs"/>
          <w:sz w:val="40"/>
          <w:szCs w:val="40"/>
          <w:rtl/>
        </w:rPr>
        <w:t xml:space="preserve">من أهمية </w:t>
      </w:r>
      <w:r w:rsidR="00984D8F">
        <w:rPr>
          <w:rFonts w:ascii="Akhbar MT" w:hAnsi="AGA Arabesque" w:cs="Akhbar MT" w:hint="cs"/>
          <w:sz w:val="40"/>
          <w:szCs w:val="40"/>
          <w:rtl/>
        </w:rPr>
        <w:t>استفادته</w:t>
      </w:r>
      <w:r>
        <w:rPr>
          <w:rFonts w:ascii="Akhbar MT" w:hAnsi="AGA Arabesque" w:cs="Akhbar MT" w:hint="cs"/>
          <w:sz w:val="40"/>
          <w:szCs w:val="40"/>
          <w:rtl/>
        </w:rPr>
        <w:t xml:space="preserve"> من الرجوع إلى </w:t>
      </w:r>
      <w:r w:rsidR="00CB3838">
        <w:rPr>
          <w:rFonts w:ascii="Akhbar MT" w:hAnsi="AGA Arabesque" w:cs="Akhbar MT" w:hint="cs"/>
          <w:sz w:val="40"/>
          <w:szCs w:val="40"/>
          <w:rtl/>
        </w:rPr>
        <w:t xml:space="preserve">ما ذكره من </w:t>
      </w:r>
      <w:r>
        <w:rPr>
          <w:rFonts w:ascii="Akhbar MT" w:hAnsi="AGA Arabesque" w:cs="Akhbar MT" w:hint="cs"/>
          <w:sz w:val="40"/>
          <w:szCs w:val="40"/>
          <w:rtl/>
        </w:rPr>
        <w:t>بعض الكتب في التفسير</w:t>
      </w:r>
      <w:r w:rsidR="0091078E">
        <w:rPr>
          <w:rFonts w:ascii="Akhbar MT" w:hAnsi="AGA Arabesque" w:cs="Akhbar MT" w:hint="cs"/>
          <w:sz w:val="40"/>
          <w:szCs w:val="40"/>
          <w:rtl/>
        </w:rPr>
        <w:t>.</w:t>
      </w:r>
    </w:p>
    <w:p w:rsidR="009745EB" w:rsidRPr="00905C75" w:rsidRDefault="0091078E" w:rsidP="0091078E">
      <w:pPr>
        <w:spacing w:after="240" w:line="540" w:lineRule="exact"/>
        <w:jc w:val="both"/>
        <w:rPr>
          <w:rFonts w:ascii="Akhbar MT" w:hAnsi="AGA Arabesque" w:cs="Akhbar MT"/>
          <w:sz w:val="40"/>
          <w:szCs w:val="40"/>
          <w:rtl/>
        </w:rPr>
      </w:pPr>
      <w:r>
        <w:rPr>
          <w:rFonts w:ascii="Akhbar MT" w:hAnsi="AGA Arabesque" w:cs="Akhbar MT" w:hint="cs"/>
          <w:sz w:val="40"/>
          <w:szCs w:val="40"/>
          <w:rtl/>
        </w:rPr>
        <w:t>و</w:t>
      </w:r>
      <w:r w:rsidR="009745EB" w:rsidRPr="00905C75">
        <w:rPr>
          <w:rFonts w:ascii="Akhbar MT" w:hAnsi="AGA Arabesque" w:cs="Akhbar MT" w:hint="cs"/>
          <w:sz w:val="40"/>
          <w:szCs w:val="40"/>
          <w:rtl/>
        </w:rPr>
        <w:t xml:space="preserve">لقد </w:t>
      </w:r>
      <w:r w:rsidR="003F7A2E" w:rsidRPr="006A0FBC">
        <w:rPr>
          <w:rFonts w:ascii="Akhbar MT" w:hAnsi="AGA Arabesque" w:cs="Akhbar MT" w:hint="cs"/>
          <w:b/>
          <w:bCs/>
          <w:sz w:val="40"/>
          <w:szCs w:val="40"/>
          <w:rtl/>
        </w:rPr>
        <w:t>-</w:t>
      </w:r>
      <w:r w:rsidR="003F7A2E">
        <w:rPr>
          <w:rFonts w:ascii="Akhbar MT" w:hAnsi="AGA Arabesque" w:cs="Akhbar MT" w:hint="cs"/>
          <w:sz w:val="40"/>
          <w:szCs w:val="40"/>
          <w:rtl/>
        </w:rPr>
        <w:t xml:space="preserve"> </w:t>
      </w:r>
      <w:r w:rsidR="009745EB" w:rsidRPr="00905C75">
        <w:rPr>
          <w:rFonts w:ascii="Akhbar MT" w:hAnsi="AGA Arabesque" w:cs="Akhbar MT" w:hint="cs"/>
          <w:sz w:val="40"/>
          <w:szCs w:val="40"/>
          <w:rtl/>
        </w:rPr>
        <w:t>والله</w:t>
      </w:r>
      <w:r w:rsidR="003F7A2E">
        <w:rPr>
          <w:rFonts w:ascii="Akhbar MT" w:hAnsi="AGA Arabesque" w:cs="Akhbar MT" w:hint="cs"/>
          <w:sz w:val="40"/>
          <w:szCs w:val="40"/>
          <w:rtl/>
        </w:rPr>
        <w:t xml:space="preserve"> </w:t>
      </w:r>
      <w:r w:rsidR="0082228B" w:rsidRPr="006A0FBC">
        <w:rPr>
          <w:rFonts w:ascii="Akhbar MT" w:hAnsi="AGA Arabesque" w:cs="Akhbar MT" w:hint="cs"/>
          <w:b/>
          <w:bCs/>
          <w:sz w:val="40"/>
          <w:szCs w:val="40"/>
          <w:rtl/>
        </w:rPr>
        <w:t>-</w:t>
      </w:r>
      <w:r w:rsidR="009745EB" w:rsidRPr="00905C75">
        <w:rPr>
          <w:rFonts w:ascii="Akhbar MT" w:hAnsi="AGA Arabesque" w:cs="Akhbar MT" w:hint="cs"/>
          <w:sz w:val="40"/>
          <w:szCs w:val="40"/>
          <w:rtl/>
        </w:rPr>
        <w:t xml:space="preserve"> اعترف بجرمه وحكم على نفسه بالتعالم مع </w:t>
      </w:r>
      <w:r w:rsidR="005F4E2F" w:rsidRPr="00905C75">
        <w:rPr>
          <w:rFonts w:ascii="Akhbar MT" w:hAnsi="AGA Arabesque" w:cs="Akhbar MT" w:hint="cs"/>
          <w:sz w:val="40"/>
          <w:szCs w:val="40"/>
          <w:rtl/>
        </w:rPr>
        <w:t>المركب</w:t>
      </w:r>
      <w:r w:rsidR="00C02B8D">
        <w:rPr>
          <w:rFonts w:ascii="Akhbar MT" w:hAnsi="AGA Arabesque" w:cs="Akhbar MT" w:hint="cs"/>
          <w:sz w:val="40"/>
          <w:szCs w:val="40"/>
          <w:rtl/>
        </w:rPr>
        <w:t xml:space="preserve"> من </w:t>
      </w:r>
      <w:r w:rsidR="00C02B8D" w:rsidRPr="00905C75">
        <w:rPr>
          <w:rFonts w:ascii="Akhbar MT" w:hAnsi="AGA Arabesque" w:cs="Akhbar MT" w:hint="cs"/>
          <w:sz w:val="40"/>
          <w:szCs w:val="40"/>
          <w:rtl/>
        </w:rPr>
        <w:t>جهله</w:t>
      </w:r>
      <w:r w:rsidR="005A6370" w:rsidRPr="00905C75">
        <w:rPr>
          <w:rFonts w:ascii="Akhbar MT" w:hAnsi="AGA Arabesque" w:cs="Akhbar MT" w:hint="cs"/>
          <w:sz w:val="40"/>
          <w:szCs w:val="40"/>
          <w:rtl/>
        </w:rPr>
        <w:t>،</w:t>
      </w:r>
      <w:r w:rsidR="009745EB" w:rsidRPr="00905C75">
        <w:rPr>
          <w:rFonts w:ascii="Akhbar MT" w:hAnsi="AGA Arabesque" w:cs="Akhbar MT" w:hint="cs"/>
          <w:sz w:val="40"/>
          <w:szCs w:val="40"/>
          <w:rtl/>
        </w:rPr>
        <w:t xml:space="preserve"> وجراءته </w:t>
      </w:r>
      <w:r w:rsidRPr="003C1024">
        <w:rPr>
          <w:rFonts w:ascii="Akhbar MT" w:hAnsi="AGA Arabesque" w:cs="Akhbar MT" w:hint="cs"/>
          <w:b/>
          <w:bCs/>
          <w:sz w:val="40"/>
          <w:szCs w:val="40"/>
          <w:rtl/>
        </w:rPr>
        <w:t>-</w:t>
      </w:r>
      <w:r>
        <w:rPr>
          <w:rFonts w:ascii="Akhbar MT" w:hAnsi="AGA Arabesque" w:cs="Akhbar MT" w:hint="cs"/>
          <w:sz w:val="40"/>
          <w:szCs w:val="40"/>
          <w:rtl/>
        </w:rPr>
        <w:t xml:space="preserve"> مع ذلك </w:t>
      </w:r>
      <w:r w:rsidRPr="003C1024">
        <w:rPr>
          <w:rFonts w:ascii="Akhbar MT" w:hAnsi="AGA Arabesque" w:cs="Akhbar MT" w:hint="cs"/>
          <w:b/>
          <w:bCs/>
          <w:sz w:val="40"/>
          <w:szCs w:val="40"/>
          <w:rtl/>
        </w:rPr>
        <w:t>-</w:t>
      </w:r>
      <w:r>
        <w:rPr>
          <w:rFonts w:ascii="Akhbar MT" w:hAnsi="AGA Arabesque" w:cs="Akhbar MT" w:hint="cs"/>
          <w:sz w:val="40"/>
          <w:szCs w:val="40"/>
          <w:rtl/>
        </w:rPr>
        <w:t xml:space="preserve">  </w:t>
      </w:r>
      <w:r w:rsidR="009745EB" w:rsidRPr="00905C75">
        <w:rPr>
          <w:rFonts w:ascii="Akhbar MT" w:hAnsi="AGA Arabesque" w:cs="Akhbar MT" w:hint="cs"/>
          <w:sz w:val="40"/>
          <w:szCs w:val="40"/>
          <w:rtl/>
        </w:rPr>
        <w:t>على تفسير كلام الله.</w:t>
      </w:r>
    </w:p>
    <w:p w:rsidR="009745EB" w:rsidRPr="00905C75" w:rsidRDefault="009745EB" w:rsidP="00A50B55">
      <w:pPr>
        <w:spacing w:after="240"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ولذلك وقع منه ما وقع </w:t>
      </w:r>
      <w:r w:rsidRPr="003C1024">
        <w:rPr>
          <w:rFonts w:ascii="Akhbar MT" w:hAnsi="AGA Arabesque" w:cs="Akhbar MT" w:hint="cs"/>
          <w:b/>
          <w:bCs/>
          <w:sz w:val="40"/>
          <w:szCs w:val="40"/>
          <w:rtl/>
        </w:rPr>
        <w:t>-</w:t>
      </w:r>
      <w:r w:rsidR="00C866B7">
        <w:rPr>
          <w:rFonts w:ascii="Akhbar MT" w:hAnsi="AGA Arabesque" w:cs="Akhbar MT" w:hint="cs"/>
          <w:sz w:val="40"/>
          <w:szCs w:val="40"/>
          <w:rtl/>
        </w:rPr>
        <w:t xml:space="preserve"> </w:t>
      </w:r>
      <w:r w:rsidRPr="00905C75">
        <w:rPr>
          <w:rFonts w:ascii="Akhbar MT" w:hAnsi="AGA Arabesque" w:cs="Akhbar MT" w:hint="cs"/>
          <w:sz w:val="40"/>
          <w:szCs w:val="40"/>
          <w:rtl/>
        </w:rPr>
        <w:t>فيما بيناه وما سنبينه</w:t>
      </w:r>
      <w:r w:rsidR="00C866B7">
        <w:rPr>
          <w:rFonts w:ascii="Akhbar MT" w:hAnsi="AGA Arabesque" w:cs="Akhbar MT" w:hint="cs"/>
          <w:sz w:val="40"/>
          <w:szCs w:val="40"/>
          <w:rtl/>
        </w:rPr>
        <w:t xml:space="preserve"> </w:t>
      </w:r>
      <w:r w:rsidRPr="003C1024">
        <w:rPr>
          <w:rFonts w:ascii="Akhbar MT" w:hAnsi="AGA Arabesque" w:cs="Akhbar MT" w:hint="cs"/>
          <w:b/>
          <w:bCs/>
          <w:sz w:val="40"/>
          <w:szCs w:val="40"/>
          <w:rtl/>
        </w:rPr>
        <w:t>-</w:t>
      </w:r>
      <w:r w:rsidRPr="00905C75">
        <w:rPr>
          <w:rFonts w:ascii="Akhbar MT" w:hAnsi="AGA Arabesque" w:cs="Akhbar MT" w:hint="cs"/>
          <w:sz w:val="40"/>
          <w:szCs w:val="40"/>
          <w:rtl/>
        </w:rPr>
        <w:t xml:space="preserve"> نسأل الل</w:t>
      </w:r>
      <w:r w:rsidR="00A15611" w:rsidRPr="00905C75">
        <w:rPr>
          <w:rFonts w:ascii="Akhbar MT" w:hAnsi="AGA Arabesque" w:cs="Akhbar MT" w:hint="cs"/>
          <w:sz w:val="40"/>
          <w:szCs w:val="40"/>
          <w:rtl/>
        </w:rPr>
        <w:t>ه السلامة والعافية مما ابتلي به.</w:t>
      </w:r>
    </w:p>
    <w:p w:rsidR="009834AC" w:rsidRPr="00905C75" w:rsidRDefault="0062697F" w:rsidP="0075230B">
      <w:pPr>
        <w:spacing w:after="240" w:line="540" w:lineRule="exact"/>
        <w:jc w:val="both"/>
        <w:rPr>
          <w:rFonts w:ascii="Akhbar MT" w:hAnsi="AGA Arabesque" w:cs="Akhbar MT"/>
          <w:sz w:val="40"/>
          <w:szCs w:val="40"/>
          <w:rtl/>
        </w:rPr>
      </w:pPr>
      <w:r w:rsidRPr="00905C75">
        <w:rPr>
          <w:rFonts w:ascii="Akhbar MT" w:hAnsi="AGA Arabesque" w:cs="Akhbar MT" w:hint="cs"/>
          <w:sz w:val="40"/>
          <w:szCs w:val="40"/>
          <w:rtl/>
        </w:rPr>
        <w:t>و</w:t>
      </w:r>
      <w:r w:rsidR="00A50B55" w:rsidRPr="00905C75">
        <w:rPr>
          <w:rFonts w:ascii="Akhbar MT" w:hAnsi="AGA Arabesque" w:cs="Akhbar MT" w:hint="cs"/>
          <w:sz w:val="40"/>
          <w:szCs w:val="40"/>
          <w:rtl/>
        </w:rPr>
        <w:t xml:space="preserve">قال </w:t>
      </w:r>
      <w:r w:rsidR="00BA6350" w:rsidRPr="00905C75">
        <w:rPr>
          <w:rFonts w:ascii="Akhbar MT" w:hAnsi="AGA Arabesque" w:cs="Akhbar MT" w:hint="cs"/>
          <w:sz w:val="40"/>
          <w:szCs w:val="40"/>
          <w:rtl/>
        </w:rPr>
        <w:t>في رسالته</w:t>
      </w:r>
      <w:r w:rsidR="00EF1A88">
        <w:rPr>
          <w:rFonts w:ascii="Akhbar MT" w:hAnsi="AGA Arabesque" w:cs="Akhbar MT" w:hint="cs"/>
          <w:sz w:val="40"/>
          <w:szCs w:val="40"/>
          <w:rtl/>
        </w:rPr>
        <w:t xml:space="preserve">: </w:t>
      </w:r>
      <w:r w:rsidR="00BA6350" w:rsidRPr="00905C75">
        <w:rPr>
          <w:rFonts w:ascii="Akhbar MT" w:hAnsi="AGA Arabesque" w:cs="Akhbar MT" w:hint="cs"/>
          <w:sz w:val="40"/>
          <w:szCs w:val="40"/>
          <w:rtl/>
        </w:rPr>
        <w:t>(</w:t>
      </w:r>
      <w:r w:rsidR="005F0F0A" w:rsidRPr="00905C75">
        <w:rPr>
          <w:rFonts w:ascii="Akhbar MT" w:hAnsi="AGA Arabesque" w:cs="Akhbar MT" w:hint="cs"/>
          <w:sz w:val="40"/>
          <w:szCs w:val="40"/>
          <w:rtl/>
        </w:rPr>
        <w:t>كمال الأمة في صلاح ع</w:t>
      </w:r>
      <w:r w:rsidR="005A606D" w:rsidRPr="00905C75">
        <w:rPr>
          <w:rFonts w:ascii="Akhbar MT" w:hAnsi="AGA Arabesque" w:cs="Akhbar MT" w:hint="cs"/>
          <w:sz w:val="40"/>
          <w:szCs w:val="40"/>
          <w:rtl/>
        </w:rPr>
        <w:t>قيدتها</w:t>
      </w:r>
      <w:r w:rsidR="00C866B7">
        <w:rPr>
          <w:rFonts w:ascii="Akhbar MT" w:hAnsi="AGA Arabesque" w:cs="Akhbar MT" w:hint="cs"/>
          <w:sz w:val="40"/>
          <w:szCs w:val="40"/>
          <w:rtl/>
        </w:rPr>
        <w:t>:</w:t>
      </w:r>
      <w:r w:rsidR="005A606D" w:rsidRPr="00905C75">
        <w:rPr>
          <w:rFonts w:ascii="Akhbar MT" w:hAnsi="AGA Arabesque" w:cs="Akhbar MT" w:hint="cs"/>
          <w:sz w:val="40"/>
          <w:szCs w:val="40"/>
          <w:rtl/>
        </w:rPr>
        <w:t xml:space="preserve"> 3</w:t>
      </w:r>
      <w:r w:rsidR="005A606D" w:rsidRPr="003020F3">
        <w:rPr>
          <w:rFonts w:ascii="Akhbar MT" w:hAnsi="AGA Arabesque" w:cs="Akhbar MT" w:hint="cs"/>
          <w:sz w:val="28"/>
          <w:szCs w:val="28"/>
          <w:rtl/>
        </w:rPr>
        <w:t>/</w:t>
      </w:r>
      <w:r w:rsidR="005A606D" w:rsidRPr="00905C75">
        <w:rPr>
          <w:rFonts w:ascii="Akhbar MT" w:hAnsi="AGA Arabesque" w:cs="Akhbar MT" w:hint="cs"/>
          <w:sz w:val="40"/>
          <w:szCs w:val="40"/>
          <w:rtl/>
        </w:rPr>
        <w:t>306،</w:t>
      </w:r>
      <w:r w:rsidR="00F42BE6" w:rsidRPr="00905C75">
        <w:rPr>
          <w:rFonts w:ascii="Akhbar MT" w:hAnsi="AGA Arabesque" w:cs="Akhbar MT" w:hint="cs"/>
          <w:sz w:val="40"/>
          <w:szCs w:val="40"/>
          <w:rtl/>
        </w:rPr>
        <w:t xml:space="preserve"> </w:t>
      </w:r>
      <w:r w:rsidR="005A606D" w:rsidRPr="00905C75">
        <w:rPr>
          <w:rFonts w:ascii="Akhbar MT" w:hAnsi="AGA Arabesque" w:cs="Akhbar MT" w:hint="cs"/>
          <w:sz w:val="40"/>
          <w:szCs w:val="40"/>
          <w:rtl/>
        </w:rPr>
        <w:t>ضمن الرسائل</w:t>
      </w:r>
      <w:r w:rsidR="005F0F0A" w:rsidRPr="00905C75">
        <w:rPr>
          <w:rFonts w:ascii="Akhbar MT" w:hAnsi="AGA Arabesque" w:cs="Akhbar MT" w:hint="cs"/>
          <w:sz w:val="40"/>
          <w:szCs w:val="40"/>
          <w:rtl/>
        </w:rPr>
        <w:t>)</w:t>
      </w:r>
      <w:r w:rsidR="005A606D" w:rsidRPr="00905C75">
        <w:rPr>
          <w:rFonts w:ascii="Akhbar MT" w:hAnsi="AGA Arabesque" w:cs="Akhbar MT" w:hint="cs"/>
          <w:sz w:val="40"/>
          <w:szCs w:val="40"/>
          <w:rtl/>
        </w:rPr>
        <w:t xml:space="preserve"> وهو يرد على ولد علوي مالكي </w:t>
      </w:r>
      <w:r w:rsidR="0075230B" w:rsidRPr="00905C75">
        <w:rPr>
          <w:rFonts w:ascii="Akhbar MT" w:hAnsi="AGA Arabesque" w:cs="Akhbar MT" w:hint="cs"/>
          <w:sz w:val="40"/>
          <w:szCs w:val="40"/>
          <w:rtl/>
        </w:rPr>
        <w:t>(</w:t>
      </w:r>
      <w:r w:rsidR="005A606D" w:rsidRPr="00905C75">
        <w:rPr>
          <w:rFonts w:ascii="Akhbar MT" w:hAnsi="AGA Arabesque" w:cs="Akhbar MT" w:hint="cs"/>
          <w:sz w:val="40"/>
          <w:szCs w:val="40"/>
          <w:rtl/>
        </w:rPr>
        <w:t>في كتابه الذخائر المحمدية</w:t>
      </w:r>
      <w:r w:rsidR="00BA6350" w:rsidRPr="00905C75">
        <w:rPr>
          <w:rFonts w:ascii="Akhbar MT" w:hAnsi="AGA Arabesque" w:cs="Akhbar MT" w:hint="cs"/>
          <w:sz w:val="40"/>
          <w:szCs w:val="40"/>
          <w:rtl/>
        </w:rPr>
        <w:t>)</w:t>
      </w:r>
      <w:r w:rsidR="005F0F0A" w:rsidRPr="00905C75">
        <w:rPr>
          <w:rFonts w:ascii="Akhbar MT" w:hAnsi="AGA Arabesque" w:cs="Akhbar MT" w:hint="cs"/>
          <w:sz w:val="40"/>
          <w:szCs w:val="40"/>
          <w:rtl/>
        </w:rPr>
        <w:t>:</w:t>
      </w:r>
      <w:r w:rsidR="00B608AD">
        <w:rPr>
          <w:rFonts w:ascii="Akhbar MT" w:hAnsi="AGA Arabesque" w:cs="Akhbar MT" w:hint="cs"/>
          <w:sz w:val="40"/>
          <w:szCs w:val="40"/>
          <w:rtl/>
        </w:rPr>
        <w:t xml:space="preserve"> </w:t>
      </w:r>
      <w:r w:rsidR="005A606D" w:rsidRPr="00905C75">
        <w:rPr>
          <w:rFonts w:ascii="Akhbar MT" w:hAnsi="AGA Arabesque" w:cs="Akhbar MT" w:hint="cs"/>
          <w:sz w:val="40"/>
          <w:szCs w:val="40"/>
          <w:rtl/>
        </w:rPr>
        <w:t>"إن الأمر لو كان كما قرر صاحب الذخائر من نجاة العرب المشركين من لدن إسماعيل عليه السلام إلى عبدالله والد رسول الله صلى الله عليه وسلم لكان الجهل خيراً من العلم، والكفر خيراً من الإيمان، ولكانت بعثة الرسول صلى الله عليه وسلم شؤماً على العرب والبشرية ونحساً، وهل من قائل بهذا يا</w:t>
      </w:r>
      <w:r w:rsidR="00BA6350" w:rsidRPr="00905C75">
        <w:rPr>
          <w:rFonts w:ascii="Akhbar MT" w:hAnsi="AGA Arabesque" w:cs="Akhbar MT" w:hint="cs"/>
          <w:sz w:val="40"/>
          <w:szCs w:val="40"/>
          <w:rtl/>
        </w:rPr>
        <w:t xml:space="preserve"> </w:t>
      </w:r>
      <w:r w:rsidR="00546B1C">
        <w:rPr>
          <w:rFonts w:ascii="Akhbar MT" w:hAnsi="AGA Arabesque" w:cs="Akhbar MT" w:hint="cs"/>
          <w:sz w:val="40"/>
          <w:szCs w:val="40"/>
          <w:rtl/>
        </w:rPr>
        <w:t>عباد الله</w:t>
      </w:r>
      <w:r w:rsidR="005A606D" w:rsidRPr="00905C75">
        <w:rPr>
          <w:rFonts w:ascii="Akhbar MT" w:hAnsi="AGA Arabesque" w:cs="Akhbar MT" w:hint="cs"/>
          <w:sz w:val="40"/>
          <w:szCs w:val="40"/>
          <w:rtl/>
        </w:rPr>
        <w:t>؟</w:t>
      </w:r>
      <w:r w:rsidR="009834AC" w:rsidRPr="00905C75">
        <w:rPr>
          <w:rFonts w:ascii="Akhbar MT" w:hAnsi="AGA Arabesque" w:cs="Akhbar MT" w:hint="cs"/>
          <w:sz w:val="40"/>
          <w:szCs w:val="40"/>
          <w:rtl/>
        </w:rPr>
        <w:t xml:space="preserve">. </w:t>
      </w:r>
    </w:p>
    <w:p w:rsidR="00481909" w:rsidRPr="00905C75" w:rsidRDefault="009834AC" w:rsidP="00CC3760">
      <w:pPr>
        <w:spacing w:after="240" w:line="540" w:lineRule="exact"/>
        <w:jc w:val="both"/>
        <w:rPr>
          <w:rFonts w:ascii="Akhbar MT" w:hAnsi="AGA Arabesque" w:cs="Akhbar MT"/>
          <w:sz w:val="40"/>
          <w:szCs w:val="40"/>
          <w:rtl/>
        </w:rPr>
      </w:pPr>
      <w:r w:rsidRPr="00905C75">
        <w:rPr>
          <w:rFonts w:ascii="Akhbar MT" w:hAnsi="AGA Arabesque" w:cs="Akhbar MT" w:hint="cs"/>
          <w:b/>
          <w:bCs/>
          <w:sz w:val="40"/>
          <w:szCs w:val="40"/>
          <w:rtl/>
        </w:rPr>
        <w:t>وخلاصة القول</w:t>
      </w:r>
      <w:r w:rsidR="00A6303B" w:rsidRPr="00905C75">
        <w:rPr>
          <w:rFonts w:ascii="Akhbar MT" w:hAnsi="AGA Arabesque" w:cs="Akhbar MT" w:hint="cs"/>
          <w:sz w:val="40"/>
          <w:szCs w:val="40"/>
          <w:rtl/>
        </w:rPr>
        <w:t>:</w:t>
      </w:r>
      <w:r w:rsidRPr="00905C75">
        <w:rPr>
          <w:rFonts w:ascii="Akhbar MT" w:hAnsi="AGA Arabesque" w:cs="Akhbar MT" w:hint="cs"/>
          <w:sz w:val="40"/>
          <w:szCs w:val="40"/>
          <w:rtl/>
        </w:rPr>
        <w:t xml:space="preserve"> إن صاحب الذخائ</w:t>
      </w:r>
      <w:r w:rsidR="0048526F" w:rsidRPr="00905C75">
        <w:rPr>
          <w:rFonts w:ascii="Akhbar MT" w:hAnsi="AGA Arabesque" w:cs="Akhbar MT" w:hint="cs"/>
          <w:sz w:val="40"/>
          <w:szCs w:val="40"/>
          <w:rtl/>
        </w:rPr>
        <w:t xml:space="preserve">ر قد تورط بجهله وهلك بسوء قصده، </w:t>
      </w:r>
      <w:r w:rsidRPr="00905C75">
        <w:rPr>
          <w:rFonts w:ascii="Akhbar MT" w:hAnsi="AGA Arabesque" w:cs="Akhbar MT" w:hint="cs"/>
          <w:sz w:val="40"/>
          <w:szCs w:val="40"/>
          <w:rtl/>
        </w:rPr>
        <w:t>ودعوتنا له أن يتوب إلى ربه قبل موته فإن من تاب تاب الله عل</w:t>
      </w:r>
      <w:r w:rsidR="006373C7" w:rsidRPr="00905C75">
        <w:rPr>
          <w:rFonts w:ascii="Akhbar MT" w:hAnsi="AGA Arabesque" w:cs="Akhbar MT" w:hint="cs"/>
          <w:sz w:val="40"/>
          <w:szCs w:val="40"/>
          <w:rtl/>
        </w:rPr>
        <w:t>يه، ومن توبته أن يرد باطل كتابه</w:t>
      </w:r>
      <w:r w:rsidR="00CC742B" w:rsidRPr="00905C75">
        <w:rPr>
          <w:rFonts w:ascii="Akhbar MT" w:hAnsi="AGA Arabesque" w:cs="Akhbar MT" w:hint="cs"/>
          <w:sz w:val="40"/>
          <w:szCs w:val="40"/>
          <w:rtl/>
        </w:rPr>
        <w:t xml:space="preserve"> </w:t>
      </w:r>
      <w:r w:rsidRPr="00905C75">
        <w:rPr>
          <w:rFonts w:ascii="Akhbar MT" w:hAnsi="AGA Arabesque" w:cs="Akhbar MT" w:hint="cs"/>
          <w:sz w:val="40"/>
          <w:szCs w:val="40"/>
          <w:rtl/>
        </w:rPr>
        <w:t>(الذخائر) بحق كتاب الله وسنة رسوله صلى الله عليه وسلم</w:t>
      </w:r>
      <w:r w:rsidR="00C117B9">
        <w:rPr>
          <w:rFonts w:ascii="Akhbar MT" w:hAnsi="AGA Arabesque" w:cs="Akhbar MT" w:hint="cs"/>
          <w:sz w:val="40"/>
          <w:szCs w:val="40"/>
          <w:rtl/>
        </w:rPr>
        <w:t>،</w:t>
      </w:r>
      <w:r w:rsidRPr="00905C75">
        <w:rPr>
          <w:rFonts w:ascii="Akhbar MT" w:hAnsi="AGA Arabesque" w:cs="Akhbar MT" w:hint="cs"/>
          <w:sz w:val="40"/>
          <w:szCs w:val="40"/>
          <w:rtl/>
        </w:rPr>
        <w:t xml:space="preserve"> فيكتب رسالةً يعلن فيها للمسلمين أن معظم ما</w:t>
      </w:r>
      <w:r w:rsidR="00BA6350" w:rsidRPr="00905C75">
        <w:rPr>
          <w:rFonts w:ascii="Akhbar MT" w:hAnsi="AGA Arabesque" w:cs="Akhbar MT" w:hint="cs"/>
          <w:sz w:val="40"/>
          <w:szCs w:val="40"/>
          <w:rtl/>
        </w:rPr>
        <w:t xml:space="preserve"> </w:t>
      </w:r>
      <w:r w:rsidRPr="00905C75">
        <w:rPr>
          <w:rFonts w:ascii="Akhbar MT" w:hAnsi="AGA Arabesque" w:cs="Akhbar MT" w:hint="cs"/>
          <w:sz w:val="40"/>
          <w:szCs w:val="40"/>
          <w:rtl/>
        </w:rPr>
        <w:t>جاء في ذخائره هو كذب وباطل فلا يغتر به مسلم ولا يجوز أن يعتقده أو يقول به مؤمن، ثم يعمل على جمع ما</w:t>
      </w:r>
      <w:r w:rsidR="00BA6350" w:rsidRPr="00905C75">
        <w:rPr>
          <w:rFonts w:ascii="Akhbar MT" w:hAnsi="AGA Arabesque" w:cs="Akhbar MT" w:hint="cs"/>
          <w:sz w:val="40"/>
          <w:szCs w:val="40"/>
          <w:rtl/>
        </w:rPr>
        <w:t xml:space="preserve"> </w:t>
      </w:r>
      <w:r w:rsidRPr="00905C75">
        <w:rPr>
          <w:rFonts w:ascii="Akhbar MT" w:hAnsi="AGA Arabesque" w:cs="Akhbar MT" w:hint="cs"/>
          <w:sz w:val="40"/>
          <w:szCs w:val="40"/>
          <w:rtl/>
        </w:rPr>
        <w:t xml:space="preserve">يمكن جمعه </w:t>
      </w:r>
      <w:r w:rsidR="004930C1" w:rsidRPr="00905C75">
        <w:rPr>
          <w:rFonts w:ascii="Akhbar MT" w:hAnsi="AGA Arabesque" w:cs="Akhbar MT" w:hint="cs"/>
          <w:sz w:val="40"/>
          <w:szCs w:val="40"/>
          <w:rtl/>
        </w:rPr>
        <w:t>من</w:t>
      </w:r>
      <w:r w:rsidRPr="00905C75">
        <w:rPr>
          <w:rFonts w:ascii="Akhbar MT" w:hAnsi="AGA Arabesque" w:cs="Akhbar MT" w:hint="cs"/>
          <w:sz w:val="40"/>
          <w:szCs w:val="40"/>
          <w:rtl/>
        </w:rPr>
        <w:t xml:space="preserve"> كتابه الذخائر ويتلفه بإحراقه أو دفنه، وبذلك تبرأ </w:t>
      </w:r>
      <w:r w:rsidR="00CC3760" w:rsidRPr="006A0FBC">
        <w:rPr>
          <w:rFonts w:ascii="Akhbar MT" w:hAnsi="AGA Arabesque" w:cs="Akhbar MT" w:hint="cs"/>
          <w:b/>
          <w:bCs/>
          <w:sz w:val="40"/>
          <w:szCs w:val="40"/>
          <w:rtl/>
        </w:rPr>
        <w:t>-</w:t>
      </w:r>
      <w:r w:rsidRPr="00905C75">
        <w:rPr>
          <w:rFonts w:ascii="Akhbar MT" w:hAnsi="AGA Arabesque" w:cs="Akhbar MT" w:hint="cs"/>
          <w:sz w:val="40"/>
          <w:szCs w:val="40"/>
          <w:rtl/>
        </w:rPr>
        <w:t xml:space="preserve"> إن شاء الله </w:t>
      </w:r>
      <w:r w:rsidR="00CC3760" w:rsidRPr="006A0FBC">
        <w:rPr>
          <w:rFonts w:ascii="Akhbar MT" w:hAnsi="AGA Arabesque" w:cs="Akhbar MT" w:hint="cs"/>
          <w:b/>
          <w:bCs/>
          <w:sz w:val="40"/>
          <w:szCs w:val="40"/>
          <w:rtl/>
        </w:rPr>
        <w:t>-</w:t>
      </w:r>
      <w:r w:rsidRPr="00905C75">
        <w:rPr>
          <w:rFonts w:ascii="Akhbar MT" w:hAnsi="AGA Arabesque" w:cs="Akhbar MT" w:hint="cs"/>
          <w:sz w:val="40"/>
          <w:szCs w:val="40"/>
          <w:rtl/>
        </w:rPr>
        <w:t xml:space="preserve"> ذمته وتصح توبته ويعود إليه اعتباره في جماعة المسلمين، والرجوع إلى الحق خير من التمادي على الباطل</w:t>
      </w:r>
      <w:r w:rsidR="005A606D" w:rsidRPr="00905C75">
        <w:rPr>
          <w:rFonts w:ascii="Akhbar MT" w:hAnsi="AGA Arabesque" w:cs="Akhbar MT" w:hint="cs"/>
          <w:sz w:val="40"/>
          <w:szCs w:val="40"/>
          <w:rtl/>
        </w:rPr>
        <w:t>"</w:t>
      </w:r>
      <w:r w:rsidRPr="00905C75">
        <w:rPr>
          <w:rFonts w:ascii="Akhbar MT" w:hAnsi="AGA Arabesque" w:cs="Akhbar MT" w:hint="cs"/>
          <w:sz w:val="40"/>
          <w:szCs w:val="40"/>
          <w:rtl/>
        </w:rPr>
        <w:t xml:space="preserve">. </w:t>
      </w:r>
    </w:p>
    <w:p w:rsidR="00953F52" w:rsidRPr="00905C75" w:rsidRDefault="00481909" w:rsidP="003A6675">
      <w:pPr>
        <w:spacing w:after="240" w:line="540" w:lineRule="exact"/>
        <w:jc w:val="both"/>
        <w:rPr>
          <w:rFonts w:ascii="Akhbar MT" w:hAnsi="AGA Arabesque" w:cs="Akhbar MT"/>
          <w:sz w:val="40"/>
          <w:szCs w:val="40"/>
          <w:rtl/>
        </w:rPr>
      </w:pPr>
      <w:r w:rsidRPr="00CC33D5">
        <w:rPr>
          <w:rFonts w:ascii="Akhbar MT" w:hAnsi="AGA Arabesque" w:cs="Akhbar MT" w:hint="cs"/>
          <w:b/>
          <w:bCs/>
          <w:sz w:val="40"/>
          <w:szCs w:val="40"/>
          <w:rtl/>
        </w:rPr>
        <w:lastRenderedPageBreak/>
        <w:t>قلت</w:t>
      </w:r>
      <w:r w:rsidRPr="00905C75">
        <w:rPr>
          <w:rFonts w:ascii="Akhbar MT" w:hAnsi="AGA Arabesque" w:cs="Akhbar MT" w:hint="cs"/>
          <w:sz w:val="40"/>
          <w:szCs w:val="40"/>
          <w:rtl/>
        </w:rPr>
        <w:t xml:space="preserve">: </w:t>
      </w:r>
      <w:r w:rsidR="00953F52" w:rsidRPr="00905C75">
        <w:rPr>
          <w:rFonts w:ascii="Akhbar MT" w:hAnsi="AGA Arabesque" w:cs="Akhbar MT" w:hint="cs"/>
          <w:sz w:val="40"/>
          <w:szCs w:val="40"/>
        </w:rPr>
        <w:sym w:font="AGA Arabesque" w:char="F07D"/>
      </w:r>
      <w:r w:rsidR="00953F52" w:rsidRPr="00905C75">
        <w:rPr>
          <w:rFonts w:ascii="Akhbar MT" w:hAnsi="AGA Arabesque" w:cs="Akhbar MT"/>
          <w:sz w:val="40"/>
          <w:szCs w:val="40"/>
          <w:rtl/>
        </w:rPr>
        <w:t>أَتَأْمُرُونَ النَّاسَ بِالْبِرِّ وَتَنْسَوْنَ أَنْفُسَكُمْ وَأَنْتُمْ تَتْلُونَ الْكِتَابَ أَفَلَا تَعْقِلُونَ</w:t>
      </w:r>
      <w:r w:rsidR="00F75BB9" w:rsidRPr="001A14BE">
        <w:rPr>
          <w:rFonts w:asciiTheme="minorHAnsi" w:hAnsiTheme="minorHAnsi" w:cs="Akhbar MT"/>
          <w:sz w:val="28"/>
          <w:szCs w:val="28"/>
        </w:rPr>
        <w:t>.</w:t>
      </w:r>
      <w:r w:rsidR="00953F52" w:rsidRPr="00905C75">
        <w:rPr>
          <w:rFonts w:ascii="Akhbar MT" w:hAnsi="AGA Arabesque" w:cs="Akhbar MT"/>
          <w:sz w:val="40"/>
          <w:szCs w:val="40"/>
        </w:rPr>
        <w:sym w:font="AGA Arabesque" w:char="F07B"/>
      </w:r>
    </w:p>
    <w:p w:rsidR="00A834E6" w:rsidRPr="00905C75" w:rsidRDefault="00A834E6" w:rsidP="00ED6C9C">
      <w:pPr>
        <w:spacing w:after="240" w:line="540" w:lineRule="exact"/>
        <w:jc w:val="both"/>
        <w:rPr>
          <w:rFonts w:ascii="Akhbar MT" w:hAnsi="AGA Arabesque" w:cs="Akhbar MT"/>
          <w:sz w:val="40"/>
          <w:szCs w:val="40"/>
          <w:rtl/>
        </w:rPr>
      </w:pPr>
      <w:r w:rsidRPr="00905C75">
        <w:rPr>
          <w:rFonts w:ascii="Akhbar MT" w:hAnsi="AGA Arabesque" w:cs="Akhbar MT" w:hint="cs"/>
          <w:sz w:val="40"/>
          <w:szCs w:val="40"/>
          <w:rtl/>
        </w:rPr>
        <w:t>وما ذكره عن ذخائر المالكي واقع منه سواء بسواء</w:t>
      </w:r>
      <w:r w:rsidR="00E821F6" w:rsidRPr="00905C75">
        <w:rPr>
          <w:rFonts w:ascii="Akhbar MT" w:hAnsi="AGA Arabesque" w:cs="Akhbar MT" w:hint="cs"/>
          <w:sz w:val="40"/>
          <w:szCs w:val="40"/>
          <w:rtl/>
        </w:rPr>
        <w:t>،</w:t>
      </w:r>
      <w:r w:rsidRPr="00905C75">
        <w:rPr>
          <w:rFonts w:ascii="Akhbar MT" w:hAnsi="AGA Arabesque" w:cs="Akhbar MT" w:hint="cs"/>
          <w:sz w:val="40"/>
          <w:szCs w:val="40"/>
          <w:rtl/>
        </w:rPr>
        <w:t xml:space="preserve"> وما وجهه إلى المالكي يتوجه</w:t>
      </w:r>
      <w:r w:rsidR="00E821F6" w:rsidRPr="00905C75">
        <w:rPr>
          <w:rFonts w:ascii="Akhbar MT" w:hAnsi="AGA Arabesque" w:cs="Akhbar MT" w:hint="cs"/>
          <w:sz w:val="40"/>
          <w:szCs w:val="40"/>
          <w:rtl/>
        </w:rPr>
        <w:t xml:space="preserve"> </w:t>
      </w:r>
      <w:r w:rsidR="00ED6C9C" w:rsidRPr="003C1024">
        <w:rPr>
          <w:rFonts w:ascii="Akhbar MT" w:hAnsi="AGA Arabesque" w:cs="Akhbar MT" w:hint="cs"/>
          <w:b/>
          <w:bCs/>
          <w:sz w:val="40"/>
          <w:szCs w:val="40"/>
          <w:rtl/>
        </w:rPr>
        <w:t>-</w:t>
      </w:r>
      <w:r w:rsidR="00E821F6" w:rsidRPr="00905C75">
        <w:rPr>
          <w:rFonts w:ascii="Akhbar MT" w:hAnsi="AGA Arabesque" w:cs="Akhbar MT" w:hint="cs"/>
          <w:sz w:val="40"/>
          <w:szCs w:val="40"/>
          <w:rtl/>
        </w:rPr>
        <w:t>تماماً</w:t>
      </w:r>
      <w:r w:rsidR="000A6D91">
        <w:rPr>
          <w:rFonts w:ascii="Akhbar MT" w:hAnsi="AGA Arabesque" w:cs="Akhbar MT" w:hint="cs"/>
          <w:sz w:val="40"/>
          <w:szCs w:val="40"/>
          <w:rtl/>
        </w:rPr>
        <w:t xml:space="preserve"> </w:t>
      </w:r>
      <w:r w:rsidR="00E821F6" w:rsidRPr="003C1024">
        <w:rPr>
          <w:rFonts w:ascii="Akhbar MT" w:hAnsi="AGA Arabesque" w:cs="Akhbar MT" w:hint="cs"/>
          <w:b/>
          <w:bCs/>
          <w:sz w:val="40"/>
          <w:szCs w:val="40"/>
          <w:rtl/>
        </w:rPr>
        <w:t>-</w:t>
      </w:r>
      <w:r w:rsidRPr="00905C75">
        <w:rPr>
          <w:rFonts w:ascii="Akhbar MT" w:hAnsi="AGA Arabesque" w:cs="Akhbar MT" w:hint="cs"/>
          <w:sz w:val="40"/>
          <w:szCs w:val="40"/>
          <w:rtl/>
        </w:rPr>
        <w:t xml:space="preserve"> إليه </w:t>
      </w:r>
      <w:r w:rsidR="003C6BA5" w:rsidRPr="00905C75">
        <w:rPr>
          <w:rFonts w:ascii="Akhbar MT" w:hAnsi="AGA Arabesque" w:cs="Akhbar MT" w:hint="cs"/>
          <w:sz w:val="40"/>
          <w:szCs w:val="40"/>
          <w:rtl/>
        </w:rPr>
        <w:t xml:space="preserve">، </w:t>
      </w:r>
      <w:r w:rsidR="00E821F6" w:rsidRPr="00905C75">
        <w:rPr>
          <w:rFonts w:ascii="Akhbar MT" w:hAnsi="AGA Arabesque" w:cs="Akhbar MT" w:hint="cs"/>
          <w:sz w:val="40"/>
          <w:szCs w:val="40"/>
          <w:rtl/>
        </w:rPr>
        <w:t xml:space="preserve">بل </w:t>
      </w:r>
      <w:r w:rsidR="003C6BA5" w:rsidRPr="00905C75">
        <w:rPr>
          <w:rFonts w:ascii="Akhbar MT" w:hAnsi="AGA Arabesque" w:cs="Akhbar MT" w:hint="cs"/>
          <w:sz w:val="40"/>
          <w:szCs w:val="40"/>
          <w:rtl/>
        </w:rPr>
        <w:t xml:space="preserve">قد زاد </w:t>
      </w:r>
      <w:r w:rsidR="00ED6C9C">
        <w:rPr>
          <w:rFonts w:ascii="Akhbar MT" w:hAnsi="AGA Arabesque" w:cs="Akhbar MT" w:hint="cs"/>
          <w:sz w:val="40"/>
          <w:szCs w:val="40"/>
          <w:rtl/>
        </w:rPr>
        <w:t xml:space="preserve">هو </w:t>
      </w:r>
      <w:r w:rsidR="003C6BA5" w:rsidRPr="00905C75">
        <w:rPr>
          <w:rFonts w:ascii="Akhbar MT" w:hAnsi="AGA Arabesque" w:cs="Akhbar MT" w:hint="cs"/>
          <w:sz w:val="40"/>
          <w:szCs w:val="40"/>
          <w:rtl/>
        </w:rPr>
        <w:t>عليه</w:t>
      </w:r>
    </w:p>
    <w:p w:rsidR="004B7E40" w:rsidRPr="00905C75" w:rsidRDefault="00116710" w:rsidP="002A5C9C">
      <w:pPr>
        <w:spacing w:after="240" w:line="540" w:lineRule="exact"/>
        <w:jc w:val="both"/>
        <w:rPr>
          <w:rFonts w:ascii="Akhbar MT" w:hAnsi="AGA Arabesque" w:cs="Akhbar MT"/>
          <w:sz w:val="40"/>
          <w:szCs w:val="40"/>
          <w:rtl/>
        </w:rPr>
      </w:pPr>
      <w:r>
        <w:rPr>
          <w:rFonts w:ascii="Akhbar MT" w:hAnsi="AGA Arabesque" w:cs="Akhbar MT" w:hint="cs"/>
          <w:sz w:val="40"/>
          <w:szCs w:val="40"/>
          <w:rtl/>
        </w:rPr>
        <w:t xml:space="preserve">    </w:t>
      </w:r>
      <w:r w:rsidR="008508A5">
        <w:rPr>
          <w:rFonts w:ascii="Akhbar MT" w:hAnsi="AGA Arabesque" w:cs="Akhbar MT" w:hint="cs"/>
          <w:sz w:val="40"/>
          <w:szCs w:val="40"/>
          <w:rtl/>
        </w:rPr>
        <w:t xml:space="preserve">       </w:t>
      </w:r>
      <w:r w:rsidR="00953F52" w:rsidRPr="00905C75">
        <w:rPr>
          <w:rFonts w:ascii="Akhbar MT" w:hAnsi="AGA Arabesque" w:cs="Akhbar MT" w:hint="cs"/>
          <w:sz w:val="40"/>
          <w:szCs w:val="40"/>
          <w:rtl/>
        </w:rPr>
        <w:t xml:space="preserve">لا تنه عن خلق </w:t>
      </w:r>
      <w:r w:rsidR="00874404" w:rsidRPr="00905C75">
        <w:rPr>
          <w:rFonts w:ascii="Akhbar MT" w:hAnsi="AGA Arabesque" w:cs="Akhbar MT" w:hint="cs"/>
          <w:sz w:val="40"/>
          <w:szCs w:val="40"/>
          <w:rtl/>
        </w:rPr>
        <w:t>و</w:t>
      </w:r>
      <w:r w:rsidR="00953F52" w:rsidRPr="00905C75">
        <w:rPr>
          <w:rFonts w:ascii="Akhbar MT" w:hAnsi="AGA Arabesque" w:cs="Akhbar MT" w:hint="cs"/>
          <w:sz w:val="40"/>
          <w:szCs w:val="40"/>
          <w:rtl/>
        </w:rPr>
        <w:t xml:space="preserve">تأتي مثله     </w:t>
      </w:r>
      <w:r w:rsidR="00B93D91">
        <w:rPr>
          <w:rFonts w:ascii="Akhbar MT" w:hAnsi="AGA Arabesque" w:cs="Akhbar MT" w:hint="cs"/>
          <w:sz w:val="40"/>
          <w:szCs w:val="40"/>
          <w:rtl/>
        </w:rPr>
        <w:t xml:space="preserve"> </w:t>
      </w:r>
      <w:r w:rsidR="00953F52" w:rsidRPr="00905C75">
        <w:rPr>
          <w:rFonts w:ascii="Akhbar MT" w:hAnsi="AGA Arabesque" w:cs="Akhbar MT" w:hint="cs"/>
          <w:sz w:val="40"/>
          <w:szCs w:val="40"/>
          <w:rtl/>
        </w:rPr>
        <w:t>عار عليك إذا فعلت عظيم</w:t>
      </w:r>
    </w:p>
    <w:p w:rsidR="001B6EE2" w:rsidRDefault="004B7E40" w:rsidP="00FF1984">
      <w:pPr>
        <w:spacing w:after="240"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ولاشك في تورط المالكي، ولكنه هو صاحب ورطات </w:t>
      </w:r>
      <w:r w:rsidR="000A6D91" w:rsidRPr="003C1024">
        <w:rPr>
          <w:rFonts w:ascii="Akhbar MT" w:hAnsi="AGA Arabesque" w:cs="Akhbar MT" w:hint="cs"/>
          <w:b/>
          <w:bCs/>
          <w:sz w:val="40"/>
          <w:szCs w:val="40"/>
          <w:rtl/>
        </w:rPr>
        <w:t>-</w:t>
      </w:r>
      <w:r w:rsidR="000A6D91">
        <w:rPr>
          <w:rFonts w:ascii="Akhbar MT" w:hAnsi="AGA Arabesque" w:cs="Akhbar MT" w:hint="cs"/>
          <w:sz w:val="40"/>
          <w:szCs w:val="40"/>
          <w:rtl/>
        </w:rPr>
        <w:t xml:space="preserve"> </w:t>
      </w:r>
      <w:r w:rsidRPr="00905C75">
        <w:rPr>
          <w:rFonts w:ascii="Akhbar MT" w:hAnsi="AGA Arabesque" w:cs="Akhbar MT" w:hint="cs"/>
          <w:sz w:val="40"/>
          <w:szCs w:val="40"/>
          <w:rtl/>
        </w:rPr>
        <w:t>أيضاً</w:t>
      </w:r>
      <w:r w:rsidR="000A6D91">
        <w:rPr>
          <w:rFonts w:ascii="Akhbar MT" w:hAnsi="AGA Arabesque" w:cs="Akhbar MT" w:hint="cs"/>
          <w:sz w:val="40"/>
          <w:szCs w:val="40"/>
          <w:rtl/>
        </w:rPr>
        <w:t xml:space="preserve"> </w:t>
      </w:r>
      <w:r w:rsidRPr="003C1024">
        <w:rPr>
          <w:rFonts w:ascii="Akhbar MT" w:hAnsi="AGA Arabesque" w:cs="Akhbar MT" w:hint="cs"/>
          <w:b/>
          <w:bCs/>
          <w:sz w:val="40"/>
          <w:szCs w:val="40"/>
          <w:rtl/>
        </w:rPr>
        <w:t>-</w:t>
      </w:r>
      <w:r w:rsidRPr="00905C75">
        <w:rPr>
          <w:rFonts w:ascii="Akhbar MT" w:hAnsi="AGA Arabesque" w:cs="Akhbar MT" w:hint="cs"/>
          <w:sz w:val="40"/>
          <w:szCs w:val="40"/>
          <w:rtl/>
        </w:rPr>
        <w:t xml:space="preserve"> كما </w:t>
      </w:r>
      <w:r w:rsidR="00A834E6" w:rsidRPr="00905C75">
        <w:rPr>
          <w:rFonts w:ascii="Akhbar MT" w:hAnsi="AGA Arabesque" w:cs="Akhbar MT" w:hint="cs"/>
          <w:sz w:val="40"/>
          <w:szCs w:val="40"/>
          <w:rtl/>
        </w:rPr>
        <w:t xml:space="preserve">بيناه </w:t>
      </w:r>
      <w:r w:rsidRPr="00905C75">
        <w:rPr>
          <w:rFonts w:ascii="Akhbar MT" w:hAnsi="AGA Arabesque" w:cs="Akhbar MT" w:hint="cs"/>
          <w:sz w:val="40"/>
          <w:szCs w:val="40"/>
          <w:rtl/>
        </w:rPr>
        <w:t>في كتاب</w:t>
      </w:r>
      <w:r w:rsidR="00161C83" w:rsidRPr="00905C75">
        <w:rPr>
          <w:rFonts w:ascii="Akhbar MT" w:hAnsi="AGA Arabesque" w:cs="Akhbar MT" w:hint="cs"/>
          <w:sz w:val="40"/>
          <w:szCs w:val="40"/>
          <w:rtl/>
        </w:rPr>
        <w:t>نا هذا</w:t>
      </w:r>
      <w:r w:rsidRPr="00905C75">
        <w:rPr>
          <w:rFonts w:ascii="Akhbar MT" w:hAnsi="AGA Arabesque" w:cs="Akhbar MT" w:hint="cs"/>
          <w:sz w:val="40"/>
          <w:szCs w:val="40"/>
          <w:rtl/>
        </w:rPr>
        <w:t xml:space="preserve">، ومن ورطاته </w:t>
      </w:r>
      <w:r w:rsidR="003C6BA5" w:rsidRPr="003C1024">
        <w:rPr>
          <w:rFonts w:ascii="Akhbar MT" w:hAnsi="AGA Arabesque" w:cs="Akhbar MT" w:hint="cs"/>
          <w:b/>
          <w:bCs/>
          <w:sz w:val="40"/>
          <w:szCs w:val="40"/>
          <w:rtl/>
        </w:rPr>
        <w:t>-</w:t>
      </w:r>
      <w:r w:rsidR="000A6D91">
        <w:rPr>
          <w:rFonts w:ascii="Akhbar MT" w:hAnsi="AGA Arabesque" w:cs="Akhbar MT" w:hint="cs"/>
          <w:sz w:val="40"/>
          <w:szCs w:val="40"/>
          <w:rtl/>
        </w:rPr>
        <w:t xml:space="preserve"> </w:t>
      </w:r>
      <w:r w:rsidR="003C6BA5" w:rsidRPr="00905C75">
        <w:rPr>
          <w:rFonts w:ascii="Akhbar MT" w:hAnsi="AGA Arabesque" w:cs="Akhbar MT" w:hint="cs"/>
          <w:sz w:val="40"/>
          <w:szCs w:val="40"/>
          <w:rtl/>
        </w:rPr>
        <w:t>مع ورطات أخرى</w:t>
      </w:r>
      <w:r w:rsidR="000A6D91">
        <w:rPr>
          <w:rFonts w:ascii="Akhbar MT" w:hAnsi="AGA Arabesque" w:cs="Akhbar MT" w:hint="cs"/>
          <w:sz w:val="40"/>
          <w:szCs w:val="40"/>
          <w:rtl/>
        </w:rPr>
        <w:t xml:space="preserve"> </w:t>
      </w:r>
      <w:r w:rsidR="003C6BA5" w:rsidRPr="003C1024">
        <w:rPr>
          <w:rFonts w:ascii="Akhbar MT" w:hAnsi="AGA Arabesque" w:cs="Akhbar MT" w:hint="cs"/>
          <w:b/>
          <w:bCs/>
          <w:sz w:val="40"/>
          <w:szCs w:val="40"/>
          <w:rtl/>
        </w:rPr>
        <w:t>-</w:t>
      </w:r>
      <w:r w:rsidR="003C6BA5" w:rsidRPr="00905C75">
        <w:rPr>
          <w:rFonts w:ascii="Akhbar MT" w:hAnsi="AGA Arabesque" w:cs="Akhbar MT" w:hint="cs"/>
          <w:sz w:val="40"/>
          <w:szCs w:val="40"/>
          <w:rtl/>
        </w:rPr>
        <w:t xml:space="preserve"> </w:t>
      </w:r>
      <w:r w:rsidR="00255386" w:rsidRPr="00905C75">
        <w:rPr>
          <w:rFonts w:ascii="Akhbar MT" w:hAnsi="AGA Arabesque" w:cs="Akhbar MT" w:hint="cs"/>
          <w:sz w:val="40"/>
          <w:szCs w:val="40"/>
          <w:rtl/>
        </w:rPr>
        <w:t>ق</w:t>
      </w:r>
      <w:r w:rsidR="00161C83" w:rsidRPr="00905C75">
        <w:rPr>
          <w:rFonts w:ascii="Akhbar MT" w:hAnsi="AGA Arabesque" w:cs="Akhbar MT" w:hint="cs"/>
          <w:sz w:val="40"/>
          <w:szCs w:val="40"/>
          <w:rtl/>
        </w:rPr>
        <w:t>و</w:t>
      </w:r>
      <w:r w:rsidR="00720C4E" w:rsidRPr="00905C75">
        <w:rPr>
          <w:rFonts w:ascii="Akhbar MT" w:hAnsi="AGA Arabesque" w:cs="Akhbar MT" w:hint="cs"/>
          <w:sz w:val="40"/>
          <w:szCs w:val="40"/>
          <w:rtl/>
        </w:rPr>
        <w:t>ل</w:t>
      </w:r>
      <w:r w:rsidR="00622421" w:rsidRPr="00905C75">
        <w:rPr>
          <w:rFonts w:ascii="Akhbar MT" w:hAnsi="AGA Arabesque" w:cs="Akhbar MT" w:hint="cs"/>
          <w:sz w:val="40"/>
          <w:szCs w:val="40"/>
          <w:rtl/>
        </w:rPr>
        <w:t>ه</w:t>
      </w:r>
      <w:r w:rsidR="00720C4E" w:rsidRPr="00905C75">
        <w:rPr>
          <w:rFonts w:ascii="Akhbar MT" w:hAnsi="AGA Arabesque" w:cs="Akhbar MT" w:hint="cs"/>
          <w:sz w:val="40"/>
          <w:szCs w:val="40"/>
          <w:rtl/>
        </w:rPr>
        <w:t xml:space="preserve"> (أثناء رده على المالكي</w:t>
      </w:r>
      <w:r w:rsidR="000A6D91">
        <w:rPr>
          <w:rFonts w:ascii="Akhbar MT" w:hAnsi="AGA Arabesque" w:cs="Akhbar MT" w:hint="cs"/>
          <w:sz w:val="40"/>
          <w:szCs w:val="40"/>
          <w:rtl/>
        </w:rPr>
        <w:t>:</w:t>
      </w:r>
      <w:r w:rsidR="00720C4E" w:rsidRPr="00905C75">
        <w:rPr>
          <w:rFonts w:ascii="Akhbar MT" w:hAnsi="AGA Arabesque" w:cs="Akhbar MT" w:hint="cs"/>
          <w:sz w:val="40"/>
          <w:szCs w:val="40"/>
          <w:rtl/>
        </w:rPr>
        <w:t xml:space="preserve"> 3</w:t>
      </w:r>
      <w:r w:rsidR="00720C4E" w:rsidRPr="0018247E">
        <w:rPr>
          <w:rFonts w:ascii="Akhbar MT" w:hAnsi="AGA Arabesque" w:cs="Akhbar MT" w:hint="cs"/>
          <w:sz w:val="28"/>
          <w:szCs w:val="28"/>
          <w:rtl/>
        </w:rPr>
        <w:t>/</w:t>
      </w:r>
      <w:r w:rsidR="00720C4E" w:rsidRPr="00905C75">
        <w:rPr>
          <w:rFonts w:ascii="Akhbar MT" w:hAnsi="AGA Arabesque" w:cs="Akhbar MT" w:hint="cs"/>
          <w:sz w:val="40"/>
          <w:szCs w:val="40"/>
          <w:rtl/>
        </w:rPr>
        <w:t>305، ضمن الرس</w:t>
      </w:r>
      <w:r w:rsidR="00784E0C">
        <w:rPr>
          <w:rFonts w:ascii="Akhbar MT" w:hAnsi="AGA Arabesque" w:cs="Akhbar MT" w:hint="cs"/>
          <w:sz w:val="40"/>
          <w:szCs w:val="40"/>
          <w:rtl/>
        </w:rPr>
        <w:t>ائل</w:t>
      </w:r>
      <w:r w:rsidR="006E641D" w:rsidRPr="00905C75">
        <w:rPr>
          <w:rFonts w:ascii="Akhbar MT" w:hAnsi="AGA Arabesque" w:cs="Akhbar MT" w:hint="cs"/>
          <w:sz w:val="40"/>
          <w:szCs w:val="40"/>
          <w:rtl/>
        </w:rPr>
        <w:t>)</w:t>
      </w:r>
      <w:r w:rsidR="00CD3AD8">
        <w:rPr>
          <w:rFonts w:ascii="Akhbar MT" w:hAnsi="AGA Arabesque" w:cs="Akhbar MT" w:hint="cs"/>
          <w:sz w:val="40"/>
          <w:szCs w:val="40"/>
          <w:rtl/>
        </w:rPr>
        <w:t>،</w:t>
      </w:r>
      <w:r w:rsidR="006E641D" w:rsidRPr="00905C75">
        <w:rPr>
          <w:rFonts w:ascii="Akhbar MT" w:hAnsi="AGA Arabesque" w:cs="Akhbar MT" w:hint="cs"/>
          <w:sz w:val="40"/>
          <w:szCs w:val="40"/>
          <w:rtl/>
        </w:rPr>
        <w:t xml:space="preserve"> عن أبوي النبي صلى الله علي</w:t>
      </w:r>
      <w:r w:rsidR="00720C4E" w:rsidRPr="00905C75">
        <w:rPr>
          <w:rFonts w:ascii="Akhbar MT" w:hAnsi="AGA Arabesque" w:cs="Akhbar MT" w:hint="cs"/>
          <w:sz w:val="40"/>
          <w:szCs w:val="40"/>
          <w:rtl/>
        </w:rPr>
        <w:t>ه وسلم</w:t>
      </w:r>
      <w:r w:rsidR="00255386" w:rsidRPr="00905C75">
        <w:rPr>
          <w:rFonts w:ascii="Akhbar MT" w:hAnsi="AGA Arabesque" w:cs="Akhbar MT" w:hint="cs"/>
          <w:sz w:val="40"/>
          <w:szCs w:val="40"/>
          <w:rtl/>
        </w:rPr>
        <w:t>: "</w:t>
      </w:r>
      <w:r w:rsidR="00A60A75" w:rsidRPr="00905C75">
        <w:rPr>
          <w:rFonts w:ascii="Akhbar MT" w:hAnsi="AGA Arabesque" w:cs="Akhbar MT" w:hint="cs"/>
          <w:sz w:val="40"/>
          <w:szCs w:val="40"/>
          <w:rtl/>
        </w:rPr>
        <w:t xml:space="preserve">كون أهل الفترة الخاصة في النار اليوم غير مانع أن يدخل منهم الجنة من شاء الله </w:t>
      </w:r>
      <w:r w:rsidR="00CD3AD8" w:rsidRPr="003C1024">
        <w:rPr>
          <w:rFonts w:ascii="Akhbar MT" w:hAnsi="AGA Arabesque" w:cs="Akhbar MT" w:hint="cs"/>
          <w:b/>
          <w:bCs/>
          <w:sz w:val="40"/>
          <w:szCs w:val="40"/>
          <w:rtl/>
        </w:rPr>
        <w:t>-</w:t>
      </w:r>
      <w:r w:rsidR="00CD3AD8">
        <w:rPr>
          <w:rFonts w:ascii="Akhbar MT" w:hAnsi="AGA Arabesque" w:cs="Akhbar MT" w:hint="cs"/>
          <w:sz w:val="40"/>
          <w:szCs w:val="40"/>
          <w:rtl/>
        </w:rPr>
        <w:t xml:space="preserve"> </w:t>
      </w:r>
      <w:r w:rsidR="00A60A75" w:rsidRPr="00905C75">
        <w:rPr>
          <w:rFonts w:ascii="Akhbar MT" w:hAnsi="AGA Arabesque" w:cs="Akhbar MT" w:hint="cs"/>
          <w:sz w:val="40"/>
          <w:szCs w:val="40"/>
          <w:rtl/>
        </w:rPr>
        <w:t>تعالى</w:t>
      </w:r>
      <w:r w:rsidR="00CD3AD8">
        <w:rPr>
          <w:rFonts w:ascii="Akhbar MT" w:hAnsi="AGA Arabesque" w:cs="Akhbar MT" w:hint="cs"/>
          <w:sz w:val="40"/>
          <w:szCs w:val="40"/>
          <w:rtl/>
        </w:rPr>
        <w:t xml:space="preserve"> </w:t>
      </w:r>
      <w:r w:rsidR="00A60A75" w:rsidRPr="003C1024">
        <w:rPr>
          <w:rFonts w:ascii="Akhbar MT" w:hAnsi="AGA Arabesque" w:cs="Akhbar MT" w:hint="cs"/>
          <w:b/>
          <w:bCs/>
          <w:sz w:val="40"/>
          <w:szCs w:val="40"/>
          <w:rtl/>
        </w:rPr>
        <w:t>-</w:t>
      </w:r>
      <w:r w:rsidR="00A60A75" w:rsidRPr="00905C75">
        <w:rPr>
          <w:rFonts w:ascii="Akhbar MT" w:hAnsi="AGA Arabesque" w:cs="Akhbar MT" w:hint="cs"/>
          <w:sz w:val="40"/>
          <w:szCs w:val="40"/>
          <w:rtl/>
        </w:rPr>
        <w:t xml:space="preserve"> أن يدخلها</w:t>
      </w:r>
      <w:r w:rsidR="009D1762" w:rsidRPr="00905C75">
        <w:rPr>
          <w:rFonts w:ascii="Akhbar MT" w:hAnsi="AGA Arabesque" w:cs="Akhbar MT" w:hint="cs"/>
          <w:sz w:val="40"/>
          <w:szCs w:val="40"/>
          <w:rtl/>
        </w:rPr>
        <w:t xml:space="preserve"> غداً يوم القيامة</w:t>
      </w:r>
      <w:r w:rsidR="00863D9B" w:rsidRPr="00905C75">
        <w:rPr>
          <w:rFonts w:ascii="Akhbar MT" w:hAnsi="AGA Arabesque" w:cs="Akhbar MT" w:hint="cs"/>
          <w:sz w:val="40"/>
          <w:szCs w:val="40"/>
          <w:rtl/>
        </w:rPr>
        <w:t>، ونعني</w:t>
      </w:r>
      <w:r w:rsidR="00336887" w:rsidRPr="003C1024">
        <w:rPr>
          <w:rFonts w:ascii="Akhbar MT" w:hAnsi="AGA Arabesque" w:cs="Akhbar MT" w:hint="cs"/>
          <w:b/>
          <w:bCs/>
          <w:sz w:val="40"/>
          <w:szCs w:val="40"/>
          <w:rtl/>
        </w:rPr>
        <w:t>-</w:t>
      </w:r>
      <w:r w:rsidR="00863D9B" w:rsidRPr="00905C75">
        <w:rPr>
          <w:rFonts w:ascii="Akhbar MT" w:hAnsi="AGA Arabesque" w:cs="Akhbar MT" w:hint="cs"/>
          <w:sz w:val="40"/>
          <w:szCs w:val="40"/>
          <w:rtl/>
        </w:rPr>
        <w:t xml:space="preserve"> أصحاب الفترة الخاصة</w:t>
      </w:r>
      <w:r w:rsidR="00CD3AD8">
        <w:rPr>
          <w:rFonts w:ascii="Akhbar MT" w:hAnsi="AGA Arabesque" w:cs="Akhbar MT" w:hint="cs"/>
          <w:sz w:val="40"/>
          <w:szCs w:val="40"/>
          <w:rtl/>
        </w:rPr>
        <w:t xml:space="preserve"> </w:t>
      </w:r>
      <w:r w:rsidR="00336887" w:rsidRPr="003C1024">
        <w:rPr>
          <w:rFonts w:ascii="Akhbar MT" w:hAnsi="AGA Arabesque" w:cs="Akhbar MT" w:hint="cs"/>
          <w:b/>
          <w:bCs/>
          <w:sz w:val="40"/>
          <w:szCs w:val="40"/>
          <w:rtl/>
        </w:rPr>
        <w:t>-</w:t>
      </w:r>
      <w:r w:rsidR="00336887">
        <w:rPr>
          <w:rFonts w:ascii="Akhbar MT" w:hAnsi="AGA Arabesque" w:cs="Akhbar MT" w:hint="cs"/>
          <w:sz w:val="40"/>
          <w:szCs w:val="40"/>
          <w:rtl/>
        </w:rPr>
        <w:t>:</w:t>
      </w:r>
      <w:r w:rsidR="00863D9B" w:rsidRPr="00905C75">
        <w:rPr>
          <w:rFonts w:ascii="Akhbar MT" w:hAnsi="AGA Arabesque" w:cs="Akhbar MT" w:hint="cs"/>
          <w:sz w:val="40"/>
          <w:szCs w:val="40"/>
          <w:rtl/>
        </w:rPr>
        <w:t xml:space="preserve"> أولئك الذين وجدوا في وقت انقطع فيه </w:t>
      </w:r>
      <w:r w:rsidR="009E4D93" w:rsidRPr="00905C75">
        <w:rPr>
          <w:rFonts w:ascii="Akhbar MT" w:hAnsi="AGA Arabesque" w:cs="Akhbar MT" w:hint="cs"/>
          <w:sz w:val="40"/>
          <w:szCs w:val="40"/>
          <w:rtl/>
        </w:rPr>
        <w:t xml:space="preserve">تماماً </w:t>
      </w:r>
      <w:r w:rsidR="00863D9B" w:rsidRPr="00905C75">
        <w:rPr>
          <w:rFonts w:ascii="Akhbar MT" w:hAnsi="AGA Arabesque" w:cs="Akhbar MT" w:hint="cs"/>
          <w:sz w:val="40"/>
          <w:szCs w:val="40"/>
          <w:rtl/>
        </w:rPr>
        <w:t xml:space="preserve">الوحي </w:t>
      </w:r>
      <w:r w:rsidR="009E4D93" w:rsidRPr="00905C75">
        <w:rPr>
          <w:rFonts w:ascii="Akhbar MT" w:hAnsi="AGA Arabesque" w:cs="Akhbar MT" w:hint="cs"/>
          <w:sz w:val="40"/>
          <w:szCs w:val="40"/>
          <w:rtl/>
        </w:rPr>
        <w:t xml:space="preserve">الإلهي فلم يبق بين الناس </w:t>
      </w:r>
      <w:r w:rsidR="00A94D3F" w:rsidRPr="00905C75">
        <w:rPr>
          <w:rFonts w:ascii="Akhbar MT" w:hAnsi="AGA Arabesque" w:cs="Akhbar MT" w:hint="cs"/>
          <w:sz w:val="40"/>
          <w:szCs w:val="40"/>
          <w:rtl/>
        </w:rPr>
        <w:t xml:space="preserve">أحد </w:t>
      </w:r>
      <w:r w:rsidR="009E4D93" w:rsidRPr="00905C75">
        <w:rPr>
          <w:rFonts w:ascii="Akhbar MT" w:hAnsi="AGA Arabesque" w:cs="Akhbar MT" w:hint="cs"/>
          <w:sz w:val="40"/>
          <w:szCs w:val="40"/>
          <w:rtl/>
        </w:rPr>
        <w:t xml:space="preserve">يعرف عن الله </w:t>
      </w:r>
      <w:r w:rsidR="000A6D91" w:rsidRPr="003C1024">
        <w:rPr>
          <w:rFonts w:ascii="Akhbar MT" w:hAnsi="AGA Arabesque" w:cs="Akhbar MT" w:hint="cs"/>
          <w:b/>
          <w:bCs/>
          <w:sz w:val="40"/>
          <w:szCs w:val="40"/>
          <w:rtl/>
        </w:rPr>
        <w:t>-</w:t>
      </w:r>
      <w:r w:rsidR="000A6D91">
        <w:rPr>
          <w:rFonts w:ascii="Akhbar MT" w:hAnsi="AGA Arabesque" w:cs="Akhbar MT" w:hint="cs"/>
          <w:sz w:val="40"/>
          <w:szCs w:val="40"/>
          <w:rtl/>
        </w:rPr>
        <w:t xml:space="preserve"> </w:t>
      </w:r>
      <w:r w:rsidR="009E4D93" w:rsidRPr="00905C75">
        <w:rPr>
          <w:rFonts w:ascii="Akhbar MT" w:hAnsi="AGA Arabesque" w:cs="Akhbar MT" w:hint="cs"/>
          <w:sz w:val="40"/>
          <w:szCs w:val="40"/>
          <w:rtl/>
        </w:rPr>
        <w:t>تعالى</w:t>
      </w:r>
      <w:r w:rsidR="000A6D91">
        <w:rPr>
          <w:rFonts w:ascii="Akhbar MT" w:hAnsi="AGA Arabesque" w:cs="Akhbar MT" w:hint="cs"/>
          <w:sz w:val="40"/>
          <w:szCs w:val="40"/>
          <w:rtl/>
        </w:rPr>
        <w:t xml:space="preserve"> </w:t>
      </w:r>
      <w:r w:rsidR="00784E0C" w:rsidRPr="003C1024">
        <w:rPr>
          <w:rFonts w:ascii="Akhbar MT" w:hAnsi="AGA Arabesque" w:cs="Akhbar MT" w:hint="cs"/>
          <w:b/>
          <w:bCs/>
          <w:sz w:val="40"/>
          <w:szCs w:val="40"/>
          <w:rtl/>
        </w:rPr>
        <w:t>-</w:t>
      </w:r>
      <w:r w:rsidR="00784E0C">
        <w:rPr>
          <w:rFonts w:ascii="Akhbar MT" w:hAnsi="AGA Arabesque" w:cs="Akhbar MT" w:hint="cs"/>
          <w:sz w:val="40"/>
          <w:szCs w:val="40"/>
          <w:rtl/>
        </w:rPr>
        <w:t xml:space="preserve"> وشرائعه شيئاً</w:t>
      </w:r>
      <w:r w:rsidR="00A60A75" w:rsidRPr="00905C75">
        <w:rPr>
          <w:rFonts w:ascii="Akhbar MT" w:hAnsi="AGA Arabesque" w:cs="Akhbar MT" w:hint="cs"/>
          <w:sz w:val="40"/>
          <w:szCs w:val="40"/>
          <w:rtl/>
        </w:rPr>
        <w:t>"</w:t>
      </w:r>
      <w:r w:rsidR="003123C0" w:rsidRPr="00905C75">
        <w:rPr>
          <w:rFonts w:ascii="Akhbar MT" w:hAnsi="AGA Arabesque" w:cs="Akhbar MT" w:hint="cs"/>
          <w:sz w:val="40"/>
          <w:szCs w:val="40"/>
          <w:rtl/>
        </w:rPr>
        <w:t>،</w:t>
      </w:r>
      <w:r w:rsidR="00A60A75" w:rsidRPr="00905C75">
        <w:rPr>
          <w:rFonts w:ascii="Akhbar MT" w:hAnsi="AGA Arabesque" w:cs="Akhbar MT" w:hint="cs"/>
          <w:sz w:val="40"/>
          <w:szCs w:val="40"/>
          <w:rtl/>
        </w:rPr>
        <w:t xml:space="preserve"> إلى أن قال</w:t>
      </w:r>
      <w:r w:rsidR="00720C4E" w:rsidRPr="00905C75">
        <w:rPr>
          <w:rFonts w:ascii="Akhbar MT" w:hAnsi="AGA Arabesque" w:cs="Akhbar MT" w:hint="cs"/>
          <w:sz w:val="40"/>
          <w:szCs w:val="40"/>
          <w:rtl/>
        </w:rPr>
        <w:t>:</w:t>
      </w:r>
      <w:r w:rsidR="00116710">
        <w:rPr>
          <w:rFonts w:ascii="Akhbar MT" w:hAnsi="AGA Arabesque" w:cs="Akhbar MT" w:hint="cs"/>
          <w:sz w:val="40"/>
          <w:szCs w:val="40"/>
          <w:rtl/>
        </w:rPr>
        <w:t xml:space="preserve"> </w:t>
      </w:r>
      <w:r w:rsidR="00720C4E" w:rsidRPr="00905C75">
        <w:rPr>
          <w:rFonts w:ascii="Akhbar MT" w:hAnsi="AGA Arabesque" w:cs="Akhbar MT" w:hint="cs"/>
          <w:sz w:val="40"/>
          <w:szCs w:val="40"/>
          <w:rtl/>
        </w:rPr>
        <w:t>"</w:t>
      </w:r>
      <w:r w:rsidR="003123C0" w:rsidRPr="00905C75">
        <w:rPr>
          <w:rFonts w:ascii="Akhbar MT" w:hAnsi="AGA Arabesque" w:cs="Akhbar MT" w:hint="cs"/>
          <w:sz w:val="40"/>
          <w:szCs w:val="40"/>
          <w:rtl/>
        </w:rPr>
        <w:t xml:space="preserve">وهنا </w:t>
      </w:r>
      <w:r w:rsidR="00B0721D" w:rsidRPr="00905C75">
        <w:rPr>
          <w:rFonts w:ascii="Akhbar MT" w:hAnsi="AGA Arabesque" w:cs="Akhbar MT" w:hint="cs"/>
          <w:sz w:val="40"/>
          <w:szCs w:val="40"/>
          <w:rtl/>
        </w:rPr>
        <w:t>نعلن رجاءنا أن يكون أبوا رسول الله صلى الله عليه وسلم ممن يمتحنون فيطيعون ويدخلون الجنة مع</w:t>
      </w:r>
      <w:r w:rsidR="00116710">
        <w:rPr>
          <w:rFonts w:ascii="Akhbar MT" w:hAnsi="AGA Arabesque" w:cs="Akhbar MT" w:hint="cs"/>
          <w:sz w:val="40"/>
          <w:szCs w:val="40"/>
          <w:rtl/>
        </w:rPr>
        <w:t xml:space="preserve"> من دخلها من المؤمنين والمسلمين</w:t>
      </w:r>
      <w:r w:rsidR="00B0721D" w:rsidRPr="00905C75">
        <w:rPr>
          <w:rFonts w:ascii="Akhbar MT" w:hAnsi="AGA Arabesque" w:cs="Akhbar MT" w:hint="cs"/>
          <w:sz w:val="40"/>
          <w:szCs w:val="40"/>
          <w:rtl/>
        </w:rPr>
        <w:t>".</w:t>
      </w:r>
      <w:r w:rsidR="001E153D">
        <w:rPr>
          <w:rFonts w:ascii="Akhbar MT" w:hAnsi="AGA Arabesque" w:cs="Akhbar MT" w:hint="cs"/>
          <w:sz w:val="40"/>
          <w:szCs w:val="40"/>
          <w:rtl/>
        </w:rPr>
        <w:t xml:space="preserve"> </w:t>
      </w:r>
      <w:r w:rsidR="00465E6E" w:rsidRPr="00905C75">
        <w:rPr>
          <w:rFonts w:ascii="Akhbar MT" w:hAnsi="AGA Arabesque" w:cs="Akhbar MT" w:hint="cs"/>
          <w:sz w:val="40"/>
          <w:szCs w:val="40"/>
          <w:rtl/>
        </w:rPr>
        <w:t>وقد ذكر قبل ذلك</w:t>
      </w:r>
      <w:r w:rsidR="00922D11" w:rsidRPr="00905C75">
        <w:rPr>
          <w:rFonts w:ascii="Akhbar MT" w:hAnsi="AGA Arabesque" w:cs="Akhbar MT" w:hint="cs"/>
          <w:sz w:val="40"/>
          <w:szCs w:val="40"/>
          <w:rtl/>
        </w:rPr>
        <w:t xml:space="preserve"> ما ثبت عن رسول الله محتجاً به على ولد</w:t>
      </w:r>
      <w:r w:rsidR="002C6A2F" w:rsidRPr="00905C75">
        <w:rPr>
          <w:rFonts w:ascii="Akhbar MT" w:hAnsi="AGA Arabesque" w:cs="Akhbar MT" w:hint="cs"/>
          <w:sz w:val="40"/>
          <w:szCs w:val="40"/>
          <w:rtl/>
        </w:rPr>
        <w:t xml:space="preserve"> </w:t>
      </w:r>
      <w:r w:rsidR="00922D11" w:rsidRPr="00905C75">
        <w:rPr>
          <w:rFonts w:ascii="Akhbar MT" w:hAnsi="AGA Arabesque" w:cs="Akhbar MT" w:hint="cs"/>
          <w:sz w:val="40"/>
          <w:szCs w:val="40"/>
          <w:rtl/>
        </w:rPr>
        <w:t>علوي</w:t>
      </w:r>
      <w:r w:rsidR="00FF1984">
        <w:rPr>
          <w:rFonts w:ascii="Akhbar MT" w:hAnsi="AGA Arabesque" w:cs="Akhbar MT" w:hint="cs"/>
          <w:sz w:val="40"/>
          <w:szCs w:val="40"/>
          <w:rtl/>
        </w:rPr>
        <w:t xml:space="preserve"> </w:t>
      </w:r>
      <w:r w:rsidR="00067BD8" w:rsidRPr="003C1024">
        <w:rPr>
          <w:rFonts w:ascii="Akhbar MT" w:hAnsi="AGA Arabesque" w:cs="Akhbar MT" w:hint="cs"/>
          <w:b/>
          <w:bCs/>
          <w:sz w:val="40"/>
          <w:szCs w:val="40"/>
          <w:rtl/>
        </w:rPr>
        <w:t>-</w:t>
      </w:r>
      <w:r w:rsidR="00922D11" w:rsidRPr="00905C75">
        <w:rPr>
          <w:rFonts w:ascii="Akhbar MT" w:hAnsi="AGA Arabesque" w:cs="Akhbar MT" w:hint="cs"/>
          <w:sz w:val="40"/>
          <w:szCs w:val="40"/>
          <w:rtl/>
        </w:rPr>
        <w:t xml:space="preserve"> وهو</w:t>
      </w:r>
      <w:r w:rsidR="00465E6E" w:rsidRPr="00905C75">
        <w:rPr>
          <w:rFonts w:ascii="Akhbar MT" w:hAnsi="AGA Arabesque" w:cs="Akhbar MT" w:hint="cs"/>
          <w:sz w:val="40"/>
          <w:szCs w:val="40"/>
          <w:rtl/>
        </w:rPr>
        <w:t xml:space="preserve"> ما سيذكره سماحة ابن باز</w:t>
      </w:r>
      <w:r w:rsidR="00CD3AD8">
        <w:rPr>
          <w:rFonts w:ascii="Akhbar MT" w:hAnsi="AGA Arabesque" w:cs="Akhbar MT" w:hint="cs"/>
          <w:sz w:val="40"/>
          <w:szCs w:val="40"/>
          <w:rtl/>
        </w:rPr>
        <w:t xml:space="preserve"> </w:t>
      </w:r>
      <w:r w:rsidR="00067BD8" w:rsidRPr="003C1024">
        <w:rPr>
          <w:rFonts w:ascii="Akhbar MT" w:hAnsi="AGA Arabesque" w:cs="Akhbar MT" w:hint="cs"/>
          <w:b/>
          <w:bCs/>
          <w:sz w:val="40"/>
          <w:szCs w:val="40"/>
          <w:rtl/>
        </w:rPr>
        <w:t>-</w:t>
      </w:r>
      <w:r w:rsidR="00FF1984">
        <w:rPr>
          <w:rFonts w:ascii="Akhbar MT" w:hAnsi="AGA Arabesque" w:cs="Akhbar MT" w:hint="cs"/>
          <w:sz w:val="40"/>
          <w:szCs w:val="40"/>
          <w:rtl/>
        </w:rPr>
        <w:t>،</w:t>
      </w:r>
      <w:r w:rsidR="00465E6E" w:rsidRPr="00905C75">
        <w:rPr>
          <w:rFonts w:ascii="Akhbar MT" w:hAnsi="AGA Arabesque" w:cs="Akhbar MT" w:hint="cs"/>
          <w:sz w:val="40"/>
          <w:szCs w:val="40"/>
          <w:rtl/>
        </w:rPr>
        <w:t xml:space="preserve"> </w:t>
      </w:r>
      <w:r w:rsidR="00262B8A" w:rsidRPr="00905C75">
        <w:rPr>
          <w:rFonts w:ascii="Akhbar MT" w:hAnsi="AGA Arabesque" w:cs="Akhbar MT" w:hint="cs"/>
          <w:sz w:val="40"/>
          <w:szCs w:val="40"/>
          <w:rtl/>
        </w:rPr>
        <w:t>ومع ذلك</w:t>
      </w:r>
      <w:r w:rsidR="00067BD8" w:rsidRPr="00905C75">
        <w:rPr>
          <w:rFonts w:ascii="Akhbar MT" w:hAnsi="AGA Arabesque" w:cs="Akhbar MT" w:hint="cs"/>
          <w:sz w:val="40"/>
          <w:szCs w:val="40"/>
          <w:rtl/>
        </w:rPr>
        <w:t xml:space="preserve"> جزم أن</w:t>
      </w:r>
      <w:r w:rsidR="00262B8A" w:rsidRPr="00905C75">
        <w:rPr>
          <w:rFonts w:ascii="Akhbar MT" w:hAnsi="AGA Arabesque" w:cs="Akhbar MT" w:hint="cs"/>
          <w:sz w:val="40"/>
          <w:szCs w:val="40"/>
          <w:rtl/>
        </w:rPr>
        <w:t xml:space="preserve"> أبوي النبي صلى الله عليه وسلم من أهل الفترة </w:t>
      </w:r>
      <w:r w:rsidR="003C650C" w:rsidRPr="00905C75">
        <w:rPr>
          <w:rFonts w:ascii="Akhbar MT" w:hAnsi="AGA Arabesque" w:cs="Akhbar MT" w:hint="cs"/>
          <w:sz w:val="40"/>
          <w:szCs w:val="40"/>
          <w:rtl/>
        </w:rPr>
        <w:t xml:space="preserve">الخاصة: </w:t>
      </w:r>
      <w:r w:rsidR="00262B8A" w:rsidRPr="00905C75">
        <w:rPr>
          <w:rFonts w:ascii="Akhbar MT" w:hAnsi="AGA Arabesque" w:cs="Akhbar MT" w:hint="cs"/>
          <w:sz w:val="40"/>
          <w:szCs w:val="40"/>
          <w:rtl/>
        </w:rPr>
        <w:t xml:space="preserve">الذين </w:t>
      </w:r>
      <w:r w:rsidR="00F21618" w:rsidRPr="00905C75">
        <w:rPr>
          <w:rFonts w:ascii="Akhbar MT" w:hAnsi="AGA Arabesque" w:cs="Akhbar MT" w:hint="cs"/>
          <w:sz w:val="40"/>
          <w:szCs w:val="40"/>
          <w:rtl/>
        </w:rPr>
        <w:t xml:space="preserve">لم </w:t>
      </w:r>
      <w:r w:rsidR="009E4D93" w:rsidRPr="00905C75">
        <w:rPr>
          <w:rFonts w:ascii="Akhbar MT" w:hAnsi="AGA Arabesque" w:cs="Akhbar MT" w:hint="cs"/>
          <w:sz w:val="40"/>
          <w:szCs w:val="40"/>
          <w:rtl/>
        </w:rPr>
        <w:t>ت</w:t>
      </w:r>
      <w:r w:rsidR="00F21618" w:rsidRPr="00905C75">
        <w:rPr>
          <w:rFonts w:ascii="Akhbar MT" w:hAnsi="AGA Arabesque" w:cs="Akhbar MT" w:hint="cs"/>
          <w:sz w:val="40"/>
          <w:szCs w:val="40"/>
          <w:rtl/>
        </w:rPr>
        <w:t>ب</w:t>
      </w:r>
      <w:r w:rsidR="009E4D93" w:rsidRPr="00905C75">
        <w:rPr>
          <w:rFonts w:ascii="Akhbar MT" w:hAnsi="AGA Arabesque" w:cs="Akhbar MT" w:hint="cs"/>
          <w:sz w:val="40"/>
          <w:szCs w:val="40"/>
          <w:rtl/>
        </w:rPr>
        <w:t>لغهم</w:t>
      </w:r>
      <w:r w:rsidR="00F21618" w:rsidRPr="00905C75">
        <w:rPr>
          <w:rFonts w:ascii="Akhbar MT" w:hAnsi="AGA Arabesque" w:cs="Akhbar MT" w:hint="cs"/>
          <w:sz w:val="40"/>
          <w:szCs w:val="40"/>
          <w:rtl/>
        </w:rPr>
        <w:t xml:space="preserve"> دعوة الرسل و</w:t>
      </w:r>
      <w:r w:rsidR="00262B8A" w:rsidRPr="00905C75">
        <w:rPr>
          <w:rFonts w:ascii="Akhbar MT" w:hAnsi="AGA Arabesque" w:cs="Akhbar MT" w:hint="cs"/>
          <w:sz w:val="40"/>
          <w:szCs w:val="40"/>
          <w:rtl/>
        </w:rPr>
        <w:t>لم تقم عليهم الحجة ب</w:t>
      </w:r>
      <w:r w:rsidR="00F21618" w:rsidRPr="00905C75">
        <w:rPr>
          <w:rFonts w:ascii="Akhbar MT" w:hAnsi="AGA Arabesque" w:cs="Akhbar MT" w:hint="cs"/>
          <w:sz w:val="40"/>
          <w:szCs w:val="40"/>
          <w:rtl/>
        </w:rPr>
        <w:t>ال</w:t>
      </w:r>
      <w:r w:rsidR="00262B8A" w:rsidRPr="00905C75">
        <w:rPr>
          <w:rFonts w:ascii="Akhbar MT" w:hAnsi="AGA Arabesque" w:cs="Akhbar MT" w:hint="cs"/>
          <w:sz w:val="40"/>
          <w:szCs w:val="40"/>
          <w:rtl/>
        </w:rPr>
        <w:t>رسالات ا</w:t>
      </w:r>
      <w:r w:rsidR="00067BD8" w:rsidRPr="00905C75">
        <w:rPr>
          <w:rFonts w:ascii="Akhbar MT" w:hAnsi="AGA Arabesque" w:cs="Akhbar MT" w:hint="cs"/>
          <w:sz w:val="40"/>
          <w:szCs w:val="40"/>
          <w:rtl/>
        </w:rPr>
        <w:t>!!</w:t>
      </w:r>
      <w:r w:rsidR="00A76ABC" w:rsidRPr="00905C75">
        <w:rPr>
          <w:rFonts w:ascii="Akhbar MT" w:hAnsi="AGA Arabesque" w:cs="Akhbar MT" w:hint="cs"/>
          <w:sz w:val="40"/>
          <w:szCs w:val="40"/>
          <w:rtl/>
        </w:rPr>
        <w:t>، وهو غير صحيح كما في بيان الشيخ عبد العزيز الآتي، وفيه أنه قول أهل العلم</w:t>
      </w:r>
      <w:r w:rsidR="00161C83" w:rsidRPr="00905C75">
        <w:rPr>
          <w:rFonts w:ascii="Akhbar MT" w:hAnsi="AGA Arabesque" w:cs="Akhbar MT" w:hint="cs"/>
          <w:sz w:val="40"/>
          <w:szCs w:val="40"/>
          <w:rtl/>
        </w:rPr>
        <w:t>،</w:t>
      </w:r>
      <w:r w:rsidR="0075230B" w:rsidRPr="00905C75">
        <w:rPr>
          <w:rFonts w:ascii="Akhbar MT" w:hAnsi="AGA Arabesque" w:cs="Akhbar MT" w:hint="cs"/>
          <w:sz w:val="40"/>
          <w:szCs w:val="40"/>
          <w:rtl/>
        </w:rPr>
        <w:t xml:space="preserve"> وأنهم لم ي</w:t>
      </w:r>
      <w:r w:rsidR="00161C83" w:rsidRPr="00905C75">
        <w:rPr>
          <w:rFonts w:ascii="Akhbar MT" w:hAnsi="AGA Arabesque" w:cs="Akhbar MT" w:hint="cs"/>
          <w:sz w:val="40"/>
          <w:szCs w:val="40"/>
          <w:rtl/>
        </w:rPr>
        <w:t>ع</w:t>
      </w:r>
      <w:r w:rsidR="0075230B" w:rsidRPr="00905C75">
        <w:rPr>
          <w:rFonts w:ascii="Akhbar MT" w:hAnsi="AGA Arabesque" w:cs="Akhbar MT" w:hint="cs"/>
          <w:sz w:val="40"/>
          <w:szCs w:val="40"/>
          <w:rtl/>
        </w:rPr>
        <w:t xml:space="preserve">ذبوا إلا </w:t>
      </w:r>
      <w:r w:rsidR="00161C83" w:rsidRPr="00905C75">
        <w:rPr>
          <w:rFonts w:ascii="Akhbar MT" w:hAnsi="AGA Arabesque" w:cs="Akhbar MT" w:hint="cs"/>
          <w:sz w:val="40"/>
          <w:szCs w:val="40"/>
          <w:rtl/>
        </w:rPr>
        <w:t>لأن الحجة قد قامت عليهم في الدنيا ببلوغ الرسال</w:t>
      </w:r>
      <w:r w:rsidR="0010639E" w:rsidRPr="00905C75">
        <w:rPr>
          <w:rFonts w:ascii="Akhbar MT" w:hAnsi="AGA Arabesque" w:cs="Akhbar MT" w:hint="cs"/>
          <w:sz w:val="40"/>
          <w:szCs w:val="40"/>
          <w:rtl/>
        </w:rPr>
        <w:t>ات</w:t>
      </w:r>
      <w:r w:rsidR="00367F0F">
        <w:rPr>
          <w:rFonts w:ascii="Akhbar MT" w:hAnsi="AGA Arabesque" w:cs="Akhbar MT" w:hint="cs"/>
          <w:sz w:val="40"/>
          <w:szCs w:val="40"/>
          <w:rtl/>
        </w:rPr>
        <w:t xml:space="preserve"> إليهم</w:t>
      </w:r>
      <w:r w:rsidR="00A76ABC" w:rsidRPr="00905C75">
        <w:rPr>
          <w:rFonts w:ascii="Akhbar MT" w:hAnsi="AGA Arabesque" w:cs="Akhbar MT" w:hint="cs"/>
          <w:sz w:val="40"/>
          <w:szCs w:val="40"/>
          <w:rtl/>
        </w:rPr>
        <w:t>.</w:t>
      </w:r>
    </w:p>
    <w:p w:rsidR="00A94D3F" w:rsidRPr="00905C75" w:rsidRDefault="00A76ABC" w:rsidP="006B1F71">
      <w:pPr>
        <w:spacing w:after="240"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 </w:t>
      </w:r>
      <w:r w:rsidR="00A94D3F" w:rsidRPr="00905C75">
        <w:rPr>
          <w:rFonts w:ascii="Akhbar MT" w:hAnsi="AGA Arabesque" w:cs="Akhbar MT" w:hint="cs"/>
          <w:sz w:val="40"/>
          <w:szCs w:val="40"/>
          <w:rtl/>
        </w:rPr>
        <w:t>و</w:t>
      </w:r>
      <w:r w:rsidR="00A94D3F" w:rsidRPr="00CC33D5">
        <w:rPr>
          <w:rFonts w:ascii="Akhbar MT" w:hAnsi="AGA Arabesque" w:cs="Akhbar MT" w:hint="cs"/>
          <w:b/>
          <w:bCs/>
          <w:sz w:val="40"/>
          <w:szCs w:val="40"/>
          <w:rtl/>
        </w:rPr>
        <w:t>ق</w:t>
      </w:r>
      <w:r w:rsidR="004603FD" w:rsidRPr="00CC33D5">
        <w:rPr>
          <w:rFonts w:ascii="Akhbar MT" w:hAnsi="AGA Arabesque" w:cs="Akhbar MT" w:hint="cs"/>
          <w:b/>
          <w:bCs/>
          <w:sz w:val="40"/>
          <w:szCs w:val="40"/>
          <w:rtl/>
        </w:rPr>
        <w:t>وله</w:t>
      </w:r>
      <w:r w:rsidR="004603FD">
        <w:rPr>
          <w:rFonts w:ascii="Akhbar MT" w:hAnsi="AGA Arabesque" w:cs="Akhbar MT" w:hint="cs"/>
          <w:sz w:val="40"/>
          <w:szCs w:val="40"/>
          <w:rtl/>
        </w:rPr>
        <w:t>:</w:t>
      </w:r>
      <w:r w:rsidR="00ED58A7">
        <w:rPr>
          <w:rFonts w:ascii="Akhbar MT" w:hAnsi="AGA Arabesque" w:cs="Akhbar MT" w:hint="cs"/>
          <w:sz w:val="40"/>
          <w:szCs w:val="40"/>
          <w:rtl/>
        </w:rPr>
        <w:t xml:space="preserve"> </w:t>
      </w:r>
      <w:r w:rsidR="004603FD">
        <w:rPr>
          <w:rFonts w:ascii="Akhbar MT" w:hAnsi="AGA Arabesque" w:cs="Akhbar MT" w:hint="cs"/>
          <w:sz w:val="40"/>
          <w:szCs w:val="40"/>
          <w:rtl/>
        </w:rPr>
        <w:t>"لم يبق أحد يعرف عن الله.."</w:t>
      </w:r>
      <w:r w:rsidR="00784E0C">
        <w:rPr>
          <w:rFonts w:ascii="Akhbar MT" w:hAnsi="AGA Arabesque" w:cs="Akhbar MT" w:hint="cs"/>
          <w:sz w:val="40"/>
          <w:szCs w:val="40"/>
          <w:rtl/>
        </w:rPr>
        <w:t xml:space="preserve"> </w:t>
      </w:r>
      <w:r w:rsidR="00A94D3F" w:rsidRPr="00905C75">
        <w:rPr>
          <w:rFonts w:ascii="Akhbar MT" w:hAnsi="AGA Arabesque" w:cs="Akhbar MT" w:hint="cs"/>
          <w:sz w:val="40"/>
          <w:szCs w:val="40"/>
          <w:rtl/>
        </w:rPr>
        <w:t>غير</w:t>
      </w:r>
      <w:r w:rsidR="00B43C6A" w:rsidRPr="00905C75">
        <w:rPr>
          <w:rFonts w:ascii="Akhbar MT" w:hAnsi="AGA Arabesque" w:cs="Akhbar MT" w:hint="cs"/>
          <w:sz w:val="40"/>
          <w:szCs w:val="40"/>
          <w:rtl/>
        </w:rPr>
        <w:t xml:space="preserve"> </w:t>
      </w:r>
      <w:r w:rsidR="00A94D3F" w:rsidRPr="00905C75">
        <w:rPr>
          <w:rFonts w:ascii="Akhbar MT" w:hAnsi="AGA Arabesque" w:cs="Akhbar MT" w:hint="cs"/>
          <w:sz w:val="40"/>
          <w:szCs w:val="40"/>
          <w:rtl/>
        </w:rPr>
        <w:t>صحيح</w:t>
      </w:r>
      <w:r w:rsidR="000A6D91">
        <w:rPr>
          <w:rFonts w:ascii="Akhbar MT" w:hAnsi="AGA Arabesque" w:cs="Akhbar MT" w:hint="cs"/>
          <w:sz w:val="40"/>
          <w:szCs w:val="40"/>
          <w:rtl/>
        </w:rPr>
        <w:t xml:space="preserve"> </w:t>
      </w:r>
      <w:r w:rsidR="00A94D3F" w:rsidRPr="003C1024">
        <w:rPr>
          <w:rFonts w:ascii="Akhbar MT" w:hAnsi="AGA Arabesque" w:cs="Akhbar MT" w:hint="cs"/>
          <w:b/>
          <w:bCs/>
          <w:sz w:val="40"/>
          <w:szCs w:val="40"/>
          <w:rtl/>
        </w:rPr>
        <w:t>-</w:t>
      </w:r>
      <w:r w:rsidR="000A6D91">
        <w:rPr>
          <w:rFonts w:ascii="Akhbar MT" w:hAnsi="AGA Arabesque" w:cs="Akhbar MT" w:hint="cs"/>
          <w:sz w:val="40"/>
          <w:szCs w:val="40"/>
          <w:rtl/>
        </w:rPr>
        <w:t xml:space="preserve"> </w:t>
      </w:r>
      <w:r w:rsidR="00A94D3F" w:rsidRPr="00905C75">
        <w:rPr>
          <w:rFonts w:ascii="Akhbar MT" w:hAnsi="AGA Arabesque" w:cs="Akhbar MT" w:hint="cs"/>
          <w:sz w:val="40"/>
          <w:szCs w:val="40"/>
          <w:rtl/>
        </w:rPr>
        <w:t>أيضاً</w:t>
      </w:r>
      <w:r w:rsidR="000A6D91">
        <w:rPr>
          <w:rFonts w:ascii="Akhbar MT" w:hAnsi="AGA Arabesque" w:cs="Akhbar MT" w:hint="cs"/>
          <w:sz w:val="40"/>
          <w:szCs w:val="40"/>
          <w:rtl/>
        </w:rPr>
        <w:t xml:space="preserve"> </w:t>
      </w:r>
      <w:r w:rsidR="003B586D" w:rsidRPr="003C1024">
        <w:rPr>
          <w:rFonts w:ascii="Akhbar MT" w:hAnsi="AGA Arabesque" w:cs="Akhbar MT" w:hint="cs"/>
          <w:b/>
          <w:bCs/>
          <w:sz w:val="40"/>
          <w:szCs w:val="40"/>
          <w:rtl/>
        </w:rPr>
        <w:t>-</w:t>
      </w:r>
      <w:r w:rsidR="00174221" w:rsidRPr="00905C75">
        <w:rPr>
          <w:rFonts w:ascii="Akhbar MT" w:hAnsi="AGA Arabesque" w:cs="Akhbar MT" w:hint="cs"/>
          <w:sz w:val="40"/>
          <w:szCs w:val="40"/>
          <w:rtl/>
        </w:rPr>
        <w:t>، بل كذب</w:t>
      </w:r>
      <w:r w:rsidR="003C6BA5" w:rsidRPr="00905C75">
        <w:rPr>
          <w:rFonts w:ascii="Akhbar MT" w:hAnsi="AGA Arabesque" w:cs="Akhbar MT" w:hint="cs"/>
          <w:sz w:val="40"/>
          <w:szCs w:val="40"/>
          <w:rtl/>
        </w:rPr>
        <w:t xml:space="preserve"> صراح</w:t>
      </w:r>
      <w:r w:rsidR="003B586D" w:rsidRPr="00905C75">
        <w:rPr>
          <w:rFonts w:ascii="Akhbar MT" w:hAnsi="AGA Arabesque" w:cs="Akhbar MT" w:hint="cs"/>
          <w:sz w:val="40"/>
          <w:szCs w:val="40"/>
          <w:rtl/>
        </w:rPr>
        <w:t xml:space="preserve">؛ فقبل بعثة النبي صلى الله وسلم </w:t>
      </w:r>
      <w:r w:rsidR="00174221" w:rsidRPr="00905C75">
        <w:rPr>
          <w:rFonts w:ascii="Akhbar MT" w:hAnsi="AGA Arabesque" w:cs="Akhbar MT" w:hint="cs"/>
          <w:sz w:val="40"/>
          <w:szCs w:val="40"/>
          <w:rtl/>
        </w:rPr>
        <w:t xml:space="preserve">كانت </w:t>
      </w:r>
      <w:r w:rsidR="003B586D" w:rsidRPr="00905C75">
        <w:rPr>
          <w:rFonts w:ascii="Akhbar MT" w:hAnsi="AGA Arabesque" w:cs="Akhbar MT" w:hint="cs"/>
          <w:sz w:val="40"/>
          <w:szCs w:val="40"/>
          <w:rtl/>
        </w:rPr>
        <w:t xml:space="preserve">بقايا من الحنيفية </w:t>
      </w:r>
      <w:r w:rsidR="001E6D56" w:rsidRPr="00905C75">
        <w:rPr>
          <w:rFonts w:ascii="Akhbar MT" w:hAnsi="AGA Arabesque" w:cs="Akhbar MT" w:hint="cs"/>
          <w:sz w:val="40"/>
          <w:szCs w:val="40"/>
          <w:rtl/>
        </w:rPr>
        <w:t xml:space="preserve">ملة </w:t>
      </w:r>
      <w:r w:rsidR="003B586D" w:rsidRPr="00905C75">
        <w:rPr>
          <w:rFonts w:ascii="Akhbar MT" w:hAnsi="AGA Arabesque" w:cs="Akhbar MT" w:hint="cs"/>
          <w:sz w:val="40"/>
          <w:szCs w:val="40"/>
          <w:rtl/>
        </w:rPr>
        <w:t>إبراهيم عليه الصلاة والسلام</w:t>
      </w:r>
      <w:r w:rsidR="001E6D56" w:rsidRPr="00905C75">
        <w:rPr>
          <w:rFonts w:ascii="Akhbar MT" w:hAnsi="AGA Arabesque" w:cs="Akhbar MT" w:hint="cs"/>
          <w:sz w:val="40"/>
          <w:szCs w:val="40"/>
          <w:rtl/>
        </w:rPr>
        <w:t>،</w:t>
      </w:r>
      <w:r w:rsidR="003B586D" w:rsidRPr="00905C75">
        <w:rPr>
          <w:rFonts w:ascii="Akhbar MT" w:hAnsi="AGA Arabesque" w:cs="Akhbar MT" w:hint="cs"/>
          <w:sz w:val="40"/>
          <w:szCs w:val="40"/>
          <w:rtl/>
        </w:rPr>
        <w:t xml:space="preserve"> </w:t>
      </w:r>
      <w:r w:rsidR="00174221" w:rsidRPr="00905C75">
        <w:rPr>
          <w:rFonts w:ascii="Akhbar MT" w:hAnsi="AGA Arabesque" w:cs="Akhbar MT" w:hint="cs"/>
          <w:sz w:val="40"/>
          <w:szCs w:val="40"/>
          <w:rtl/>
        </w:rPr>
        <w:t xml:space="preserve">وكان </w:t>
      </w:r>
      <w:r w:rsidR="003B586D" w:rsidRPr="00905C75">
        <w:rPr>
          <w:rFonts w:ascii="Akhbar MT" w:hAnsi="AGA Arabesque" w:cs="Akhbar MT" w:hint="cs"/>
          <w:sz w:val="40"/>
          <w:szCs w:val="40"/>
          <w:rtl/>
        </w:rPr>
        <w:t xml:space="preserve">في العرب </w:t>
      </w:r>
      <w:r w:rsidR="00D3188A" w:rsidRPr="00905C75">
        <w:rPr>
          <w:rFonts w:ascii="Akhbar MT" w:hAnsi="AGA Arabesque" w:cs="Akhbar MT" w:hint="cs"/>
          <w:sz w:val="40"/>
          <w:szCs w:val="40"/>
          <w:rtl/>
        </w:rPr>
        <w:t>من يقال لهم الحنفاء</w:t>
      </w:r>
      <w:r w:rsidR="003B586D" w:rsidRPr="00905C75">
        <w:rPr>
          <w:rFonts w:ascii="Akhbar MT" w:hAnsi="AGA Arabesque" w:cs="Akhbar MT" w:hint="cs"/>
          <w:sz w:val="40"/>
          <w:szCs w:val="40"/>
          <w:rtl/>
        </w:rPr>
        <w:t xml:space="preserve"> ك</w:t>
      </w:r>
      <w:r w:rsidR="006B1F71">
        <w:rPr>
          <w:rFonts w:ascii="Akhbar MT" w:hAnsi="AGA Arabesque" w:cs="Akhbar MT" w:hint="cs"/>
          <w:sz w:val="40"/>
          <w:szCs w:val="40"/>
          <w:rtl/>
        </w:rPr>
        <w:t xml:space="preserve">عمرو بن نفيل، </w:t>
      </w:r>
      <w:r w:rsidR="006B1F71" w:rsidRPr="00B43DE9">
        <w:rPr>
          <w:rFonts w:ascii="Akhbar MT" w:hAnsi="AGA Arabesque" w:cs="Akhbar MT" w:hint="cs"/>
          <w:sz w:val="40"/>
          <w:szCs w:val="40"/>
          <w:rtl/>
        </w:rPr>
        <w:t>وقس بن ساعدة الإيادي</w:t>
      </w:r>
      <w:r w:rsidR="006B1F71">
        <w:rPr>
          <w:rFonts w:ascii="Akhbar MT" w:hAnsi="AGA Arabesque" w:cs="Akhbar MT" w:hint="cs"/>
          <w:sz w:val="40"/>
          <w:szCs w:val="40"/>
          <w:rtl/>
        </w:rPr>
        <w:t>،</w:t>
      </w:r>
      <w:r w:rsidR="006B1F71" w:rsidRPr="00905C75">
        <w:rPr>
          <w:rFonts w:ascii="Akhbar MT" w:hAnsi="AGA Arabesque" w:cs="Akhbar MT" w:hint="cs"/>
          <w:sz w:val="40"/>
          <w:szCs w:val="40"/>
          <w:rtl/>
        </w:rPr>
        <w:t xml:space="preserve"> </w:t>
      </w:r>
      <w:r w:rsidR="006B1F71">
        <w:rPr>
          <w:rFonts w:ascii="Akhbar MT" w:hAnsi="AGA Arabesque" w:cs="Akhbar MT" w:hint="cs"/>
          <w:sz w:val="40"/>
          <w:szCs w:val="40"/>
          <w:rtl/>
        </w:rPr>
        <w:t>و</w:t>
      </w:r>
      <w:r w:rsidR="003B586D" w:rsidRPr="00905C75">
        <w:rPr>
          <w:rFonts w:ascii="Akhbar MT" w:hAnsi="AGA Arabesque" w:cs="Akhbar MT" w:hint="cs"/>
          <w:sz w:val="40"/>
          <w:szCs w:val="40"/>
          <w:rtl/>
        </w:rPr>
        <w:t xml:space="preserve">ورقة بن نوفل، </w:t>
      </w:r>
      <w:r w:rsidR="00D3188A" w:rsidRPr="00905C75">
        <w:rPr>
          <w:rFonts w:ascii="Akhbar MT" w:hAnsi="AGA Arabesque" w:cs="Akhbar MT" w:hint="cs"/>
          <w:sz w:val="40"/>
          <w:szCs w:val="40"/>
          <w:rtl/>
        </w:rPr>
        <w:t>وغيرهم</w:t>
      </w:r>
      <w:r w:rsidR="00174221" w:rsidRPr="00905C75">
        <w:rPr>
          <w:rFonts w:ascii="Akhbar MT" w:hAnsi="AGA Arabesque" w:cs="Akhbar MT" w:hint="cs"/>
          <w:sz w:val="40"/>
          <w:szCs w:val="40"/>
          <w:rtl/>
        </w:rPr>
        <w:t xml:space="preserve">، </w:t>
      </w:r>
      <w:r w:rsidR="003B586D" w:rsidRPr="00905C75">
        <w:rPr>
          <w:rFonts w:ascii="Akhbar MT" w:hAnsi="AGA Arabesque" w:cs="Akhbar MT" w:hint="cs"/>
          <w:sz w:val="40"/>
          <w:szCs w:val="40"/>
          <w:rtl/>
        </w:rPr>
        <w:t>وكانوا يدعون</w:t>
      </w:r>
      <w:r w:rsidR="00A5558C" w:rsidRPr="00905C75">
        <w:rPr>
          <w:rFonts w:ascii="Akhbar MT" w:hAnsi="AGA Arabesque" w:cs="Akhbar MT" w:hint="cs"/>
          <w:sz w:val="40"/>
          <w:szCs w:val="40"/>
          <w:rtl/>
        </w:rPr>
        <w:t>هم</w:t>
      </w:r>
      <w:r w:rsidR="003B586D" w:rsidRPr="00905C75">
        <w:rPr>
          <w:rFonts w:ascii="Akhbar MT" w:hAnsi="AGA Arabesque" w:cs="Akhbar MT" w:hint="cs"/>
          <w:sz w:val="40"/>
          <w:szCs w:val="40"/>
          <w:rtl/>
        </w:rPr>
        <w:t xml:space="preserve"> إلى التوحيد</w:t>
      </w:r>
      <w:r w:rsidR="006B1F71">
        <w:rPr>
          <w:rFonts w:ascii="Akhbar MT" w:hAnsi="AGA Arabesque" w:cs="Akhbar MT" w:hint="cs"/>
          <w:sz w:val="40"/>
          <w:szCs w:val="40"/>
          <w:rtl/>
        </w:rPr>
        <w:t>، وورقة لقي النبي صلى عليه وسلم وآمن به</w:t>
      </w:r>
      <w:r w:rsidR="003B586D" w:rsidRPr="00905C75">
        <w:rPr>
          <w:rFonts w:ascii="Akhbar MT" w:hAnsi="AGA Arabesque" w:cs="Akhbar MT" w:hint="cs"/>
          <w:sz w:val="40"/>
          <w:szCs w:val="40"/>
          <w:rtl/>
        </w:rPr>
        <w:t>.</w:t>
      </w:r>
    </w:p>
    <w:p w:rsidR="00505183" w:rsidRPr="00905C75" w:rsidRDefault="00262B8A" w:rsidP="002253CA">
      <w:pPr>
        <w:spacing w:after="240" w:line="540" w:lineRule="exact"/>
        <w:jc w:val="both"/>
        <w:rPr>
          <w:rFonts w:ascii="Akhbar MT" w:hAnsi="AGA Arabesque" w:cs="Akhbar MT"/>
          <w:sz w:val="40"/>
          <w:szCs w:val="40"/>
          <w:rtl/>
        </w:rPr>
      </w:pPr>
      <w:r w:rsidRPr="00905C75">
        <w:rPr>
          <w:rFonts w:ascii="Akhbar MT" w:hAnsi="AGA Arabesque" w:cs="Akhbar MT" w:hint="cs"/>
          <w:sz w:val="40"/>
          <w:szCs w:val="40"/>
          <w:rtl/>
        </w:rPr>
        <w:lastRenderedPageBreak/>
        <w:t>وليتخلص من عموم قوله</w:t>
      </w:r>
      <w:r w:rsidR="000E4E69" w:rsidRPr="00905C75">
        <w:rPr>
          <w:rFonts w:ascii="Akhbar MT" w:hAnsi="AGA Arabesque" w:cs="Akhbar MT" w:hint="cs"/>
          <w:sz w:val="40"/>
          <w:szCs w:val="40"/>
          <w:rtl/>
        </w:rPr>
        <w:t xml:space="preserve"> </w:t>
      </w:r>
      <w:r w:rsidR="000E4E69" w:rsidRPr="003C1024">
        <w:rPr>
          <w:rFonts w:ascii="Akhbar MT" w:hAnsi="AGA Arabesque" w:cs="Akhbar MT" w:hint="cs"/>
          <w:b/>
          <w:bCs/>
          <w:sz w:val="40"/>
          <w:szCs w:val="40"/>
          <w:rtl/>
        </w:rPr>
        <w:t>-</w:t>
      </w:r>
      <w:r w:rsidR="000E4E69" w:rsidRPr="00905C75">
        <w:rPr>
          <w:rFonts w:ascii="Akhbar MT" w:hAnsi="AGA Arabesque" w:cs="Akhbar MT" w:hint="cs"/>
          <w:sz w:val="40"/>
          <w:szCs w:val="40"/>
          <w:rtl/>
        </w:rPr>
        <w:t xml:space="preserve"> </w:t>
      </w:r>
      <w:r w:rsidRPr="00905C75">
        <w:rPr>
          <w:rFonts w:ascii="Akhbar MT" w:hAnsi="AGA Arabesque" w:cs="Akhbar MT" w:hint="cs"/>
          <w:sz w:val="40"/>
          <w:szCs w:val="40"/>
          <w:rtl/>
        </w:rPr>
        <w:t>تعالى</w:t>
      </w:r>
      <w:r w:rsidR="000E4E69" w:rsidRPr="00905C75">
        <w:rPr>
          <w:rFonts w:ascii="Akhbar MT" w:hAnsi="AGA Arabesque" w:cs="Akhbar MT" w:hint="cs"/>
          <w:sz w:val="40"/>
          <w:szCs w:val="40"/>
          <w:rtl/>
        </w:rPr>
        <w:t xml:space="preserve"> </w:t>
      </w:r>
      <w:r w:rsidRPr="003C1024">
        <w:rPr>
          <w:rFonts w:ascii="Akhbar MT" w:hAnsi="AGA Arabesque" w:cs="Akhbar MT" w:hint="cs"/>
          <w:b/>
          <w:bCs/>
          <w:sz w:val="40"/>
          <w:szCs w:val="40"/>
          <w:rtl/>
        </w:rPr>
        <w:t>-</w:t>
      </w:r>
      <w:r w:rsidR="00136300" w:rsidRPr="00905C75">
        <w:rPr>
          <w:rFonts w:ascii="Akhbar MT" w:hAnsi="AGA Arabesque" w:cs="Akhbar MT" w:hint="cs"/>
          <w:sz w:val="40"/>
          <w:szCs w:val="40"/>
          <w:rtl/>
        </w:rPr>
        <w:t>:</w:t>
      </w:r>
      <w:r w:rsidR="00136300" w:rsidRPr="00905C75">
        <w:rPr>
          <w:rFonts w:ascii="Akhbar MT" w:hAnsi="AGA Arabesque" w:cs="Akhbar MT" w:hint="cs"/>
          <w:sz w:val="40"/>
          <w:szCs w:val="40"/>
        </w:rPr>
        <w:sym w:font="AGA Arabesque" w:char="F05D"/>
      </w:r>
      <w:r w:rsidR="001E1A1B">
        <w:rPr>
          <w:rFonts w:cs="Akhbar MT"/>
          <w:sz w:val="40"/>
          <w:szCs w:val="40"/>
        </w:rPr>
        <w:t xml:space="preserve"> </w:t>
      </w:r>
      <w:r w:rsidR="00136300" w:rsidRPr="00905C75">
        <w:rPr>
          <w:rFonts w:ascii="Akhbar MT" w:hAnsi="AGA Arabesque" w:cs="Akhbar MT"/>
          <w:sz w:val="40"/>
          <w:szCs w:val="40"/>
          <w:rtl/>
        </w:rPr>
        <w:t>وَمَا كُنَّا مُعَذِّبِينَ حَتَّى نَبْعَثَ رَسُولاً</w:t>
      </w:r>
      <w:r w:rsidR="00136300" w:rsidRPr="00905C75">
        <w:rPr>
          <w:rFonts w:ascii="Akhbar MT" w:hAnsi="AGA Arabesque" w:cs="Akhbar MT" w:hint="cs"/>
          <w:sz w:val="40"/>
          <w:szCs w:val="40"/>
        </w:rPr>
        <w:sym w:font="AGA Arabesque" w:char="F05B"/>
      </w:r>
      <w:r w:rsidR="00136300" w:rsidRPr="00905C75">
        <w:rPr>
          <w:rFonts w:ascii="Akhbar MT" w:hAnsi="AGA Arabesque" w:cs="Akhbar MT" w:hint="cs"/>
          <w:sz w:val="40"/>
          <w:szCs w:val="40"/>
          <w:rtl/>
        </w:rPr>
        <w:t xml:space="preserve">, </w:t>
      </w:r>
      <w:r w:rsidR="008467F7" w:rsidRPr="00905C75">
        <w:rPr>
          <w:rFonts w:ascii="Akhbar MT" w:hAnsi="AGA Arabesque" w:cs="Akhbar MT" w:hint="cs"/>
          <w:sz w:val="40"/>
          <w:szCs w:val="40"/>
          <w:rtl/>
        </w:rPr>
        <w:t>و</w:t>
      </w:r>
      <w:r w:rsidR="00124BA6" w:rsidRPr="00905C75">
        <w:rPr>
          <w:rFonts w:ascii="Akhbar MT" w:hAnsi="AGA Arabesque" w:cs="Akhbar MT" w:hint="cs"/>
          <w:sz w:val="40"/>
          <w:szCs w:val="40"/>
          <w:rtl/>
        </w:rPr>
        <w:t>أنه يتناول</w:t>
      </w:r>
      <w:r w:rsidR="008467F7" w:rsidRPr="00905C75">
        <w:rPr>
          <w:rFonts w:ascii="Akhbar MT" w:hAnsi="AGA Arabesque" w:cs="Akhbar MT" w:hint="cs"/>
          <w:sz w:val="40"/>
          <w:szCs w:val="40"/>
          <w:rtl/>
        </w:rPr>
        <w:t xml:space="preserve"> </w:t>
      </w:r>
      <w:r w:rsidR="00124BA6" w:rsidRPr="00905C75">
        <w:rPr>
          <w:rFonts w:ascii="Akhbar MT" w:hAnsi="AGA Arabesque" w:cs="Akhbar MT" w:hint="cs"/>
          <w:sz w:val="40"/>
          <w:szCs w:val="40"/>
          <w:rtl/>
        </w:rPr>
        <w:t>ا</w:t>
      </w:r>
      <w:r w:rsidR="008467F7" w:rsidRPr="00905C75">
        <w:rPr>
          <w:rFonts w:ascii="Akhbar MT" w:hAnsi="AGA Arabesque" w:cs="Akhbar MT" w:hint="cs"/>
          <w:sz w:val="40"/>
          <w:szCs w:val="40"/>
          <w:rtl/>
        </w:rPr>
        <w:t>لدنيا والآخرة</w:t>
      </w:r>
      <w:r w:rsidR="00136300" w:rsidRPr="00905C75">
        <w:rPr>
          <w:rFonts w:ascii="Akhbar MT" w:hAnsi="AGA Arabesque" w:cs="Akhbar MT" w:hint="cs"/>
          <w:sz w:val="40"/>
          <w:szCs w:val="40"/>
          <w:rtl/>
        </w:rPr>
        <w:t xml:space="preserve">، </w:t>
      </w:r>
      <w:r w:rsidR="00124BA6" w:rsidRPr="00905C75">
        <w:rPr>
          <w:rFonts w:ascii="Akhbar MT" w:hAnsi="AGA Arabesque" w:cs="Akhbar MT" w:hint="cs"/>
          <w:sz w:val="40"/>
          <w:szCs w:val="40"/>
          <w:rtl/>
        </w:rPr>
        <w:t xml:space="preserve">ذهب إلى </w:t>
      </w:r>
      <w:r w:rsidR="00136300" w:rsidRPr="00905C75">
        <w:rPr>
          <w:rFonts w:ascii="Akhbar MT" w:hAnsi="AGA Arabesque" w:cs="Akhbar MT" w:hint="cs"/>
          <w:sz w:val="40"/>
          <w:szCs w:val="40"/>
          <w:rtl/>
        </w:rPr>
        <w:t xml:space="preserve">أن الذي لم تقم عليه الحجة الرسالية </w:t>
      </w:r>
      <w:r w:rsidR="006F1020" w:rsidRPr="00905C75">
        <w:rPr>
          <w:rFonts w:ascii="Akhbar MT" w:hAnsi="AGA Arabesque" w:cs="Akhbar MT" w:hint="cs"/>
          <w:sz w:val="40"/>
          <w:szCs w:val="40"/>
          <w:rtl/>
        </w:rPr>
        <w:t xml:space="preserve">قد يعذب في </w:t>
      </w:r>
      <w:r w:rsidR="00136300" w:rsidRPr="00905C75">
        <w:rPr>
          <w:rFonts w:ascii="Akhbar MT" w:hAnsi="AGA Arabesque" w:cs="Akhbar MT" w:hint="cs"/>
          <w:sz w:val="40"/>
          <w:szCs w:val="40"/>
          <w:rtl/>
        </w:rPr>
        <w:t xml:space="preserve">الدنيا </w:t>
      </w:r>
      <w:r w:rsidR="00124BA6" w:rsidRPr="00905C75">
        <w:rPr>
          <w:rFonts w:ascii="Akhbar MT" w:hAnsi="AGA Arabesque" w:cs="Akhbar MT" w:hint="cs"/>
          <w:sz w:val="40"/>
          <w:szCs w:val="40"/>
          <w:rtl/>
        </w:rPr>
        <w:t>و</w:t>
      </w:r>
      <w:r w:rsidR="00136300" w:rsidRPr="00905C75">
        <w:rPr>
          <w:rFonts w:ascii="Akhbar MT" w:hAnsi="AGA Arabesque" w:cs="Akhbar MT" w:hint="cs"/>
          <w:sz w:val="40"/>
          <w:szCs w:val="40"/>
          <w:rtl/>
        </w:rPr>
        <w:t>لا</w:t>
      </w:r>
      <w:r w:rsidR="003123C0" w:rsidRPr="00905C75">
        <w:rPr>
          <w:rFonts w:ascii="Akhbar MT" w:hAnsi="AGA Arabesque" w:cs="Akhbar MT" w:hint="cs"/>
          <w:sz w:val="40"/>
          <w:szCs w:val="40"/>
          <w:rtl/>
        </w:rPr>
        <w:t xml:space="preserve"> </w:t>
      </w:r>
      <w:r w:rsidR="006F1020" w:rsidRPr="00905C75">
        <w:rPr>
          <w:rFonts w:ascii="Akhbar MT" w:hAnsi="AGA Arabesque" w:cs="Akhbar MT" w:hint="cs"/>
          <w:sz w:val="40"/>
          <w:szCs w:val="40"/>
          <w:rtl/>
        </w:rPr>
        <w:t>يمنع ذلك من نجا</w:t>
      </w:r>
      <w:r w:rsidR="00124BA6" w:rsidRPr="00905C75">
        <w:rPr>
          <w:rFonts w:ascii="Akhbar MT" w:hAnsi="AGA Arabesque" w:cs="Akhbar MT" w:hint="cs"/>
          <w:sz w:val="40"/>
          <w:szCs w:val="40"/>
          <w:rtl/>
        </w:rPr>
        <w:t>ته</w:t>
      </w:r>
      <w:r w:rsidR="006F1020" w:rsidRPr="00905C75">
        <w:rPr>
          <w:rFonts w:ascii="Akhbar MT" w:hAnsi="AGA Arabesque" w:cs="Akhbar MT" w:hint="cs"/>
          <w:sz w:val="40"/>
          <w:szCs w:val="40"/>
          <w:rtl/>
        </w:rPr>
        <w:t xml:space="preserve"> </w:t>
      </w:r>
      <w:r w:rsidR="00136300" w:rsidRPr="00905C75">
        <w:rPr>
          <w:rFonts w:ascii="Akhbar MT" w:hAnsi="AGA Arabesque" w:cs="Akhbar MT" w:hint="cs"/>
          <w:sz w:val="40"/>
          <w:szCs w:val="40"/>
          <w:rtl/>
        </w:rPr>
        <w:t>في الآخرة</w:t>
      </w:r>
      <w:r w:rsidR="00124BA6" w:rsidRPr="00905C75">
        <w:rPr>
          <w:rFonts w:ascii="Akhbar MT" w:hAnsi="AGA Arabesque" w:cs="Akhbar MT" w:hint="cs"/>
          <w:sz w:val="40"/>
          <w:szCs w:val="40"/>
          <w:rtl/>
        </w:rPr>
        <w:t xml:space="preserve"> بعد اختباره</w:t>
      </w:r>
      <w:r w:rsidR="00136300" w:rsidRPr="00905C75">
        <w:rPr>
          <w:rFonts w:ascii="Akhbar MT" w:hAnsi="AGA Arabesque" w:cs="Akhbar MT" w:hint="cs"/>
          <w:sz w:val="40"/>
          <w:szCs w:val="40"/>
          <w:rtl/>
        </w:rPr>
        <w:t>,</w:t>
      </w:r>
      <w:r w:rsidR="008467F7" w:rsidRPr="00905C75">
        <w:rPr>
          <w:rFonts w:ascii="Akhbar MT" w:hAnsi="AGA Arabesque" w:cs="Akhbar MT" w:hint="cs"/>
          <w:sz w:val="40"/>
          <w:szCs w:val="40"/>
          <w:rtl/>
        </w:rPr>
        <w:t xml:space="preserve"> قال: "وننبه هنا إلى أن قوله</w:t>
      </w:r>
      <w:r w:rsidR="001B3BE2" w:rsidRPr="00905C75">
        <w:rPr>
          <w:rFonts w:ascii="Akhbar MT" w:hAnsi="AGA Arabesque" w:cs="Akhbar MT" w:hint="cs"/>
          <w:sz w:val="40"/>
          <w:szCs w:val="40"/>
          <w:rtl/>
        </w:rPr>
        <w:t xml:space="preserve"> </w:t>
      </w:r>
      <w:r w:rsidR="001B3BE2" w:rsidRPr="003C1024">
        <w:rPr>
          <w:rFonts w:ascii="Akhbar MT" w:hAnsi="AGA Arabesque" w:cs="Akhbar MT" w:hint="cs"/>
          <w:b/>
          <w:bCs/>
          <w:sz w:val="40"/>
          <w:szCs w:val="40"/>
          <w:rtl/>
        </w:rPr>
        <w:t>-</w:t>
      </w:r>
      <w:r w:rsidR="00765170" w:rsidRPr="00905C75">
        <w:rPr>
          <w:rFonts w:ascii="Akhbar MT" w:hAnsi="AGA Arabesque" w:cs="Akhbar MT" w:hint="cs"/>
          <w:sz w:val="40"/>
          <w:szCs w:val="40"/>
          <w:rtl/>
        </w:rPr>
        <w:t xml:space="preserve"> </w:t>
      </w:r>
      <w:r w:rsidR="008467F7" w:rsidRPr="00905C75">
        <w:rPr>
          <w:rFonts w:ascii="Akhbar MT" w:hAnsi="AGA Arabesque" w:cs="Akhbar MT" w:hint="cs"/>
          <w:sz w:val="40"/>
          <w:szCs w:val="40"/>
          <w:rtl/>
        </w:rPr>
        <w:t>تعالى</w:t>
      </w:r>
      <w:r w:rsidR="00765170" w:rsidRPr="00905C75">
        <w:rPr>
          <w:rFonts w:ascii="Akhbar MT" w:hAnsi="AGA Arabesque" w:cs="Akhbar MT" w:hint="cs"/>
          <w:sz w:val="40"/>
          <w:szCs w:val="40"/>
          <w:rtl/>
        </w:rPr>
        <w:t xml:space="preserve"> </w:t>
      </w:r>
      <w:r w:rsidR="008467F7" w:rsidRPr="003C1024">
        <w:rPr>
          <w:rFonts w:ascii="Akhbar MT" w:hAnsi="AGA Arabesque" w:cs="Akhbar MT" w:hint="cs"/>
          <w:b/>
          <w:bCs/>
          <w:sz w:val="40"/>
          <w:szCs w:val="40"/>
          <w:rtl/>
        </w:rPr>
        <w:t>-</w:t>
      </w:r>
      <w:r w:rsidR="008467F7" w:rsidRPr="00905C75">
        <w:rPr>
          <w:rFonts w:ascii="Akhbar MT" w:hAnsi="AGA Arabesque" w:cs="Akhbar MT" w:hint="cs"/>
          <w:sz w:val="40"/>
          <w:szCs w:val="40"/>
          <w:rtl/>
        </w:rPr>
        <w:t xml:space="preserve"> من سورة الإسراء:</w:t>
      </w:r>
      <w:r w:rsidR="00136300" w:rsidRPr="00905C75">
        <w:rPr>
          <w:rFonts w:ascii="Akhbar MT" w:hAnsi="AGA Arabesque" w:cs="Akhbar MT" w:hint="cs"/>
          <w:sz w:val="40"/>
          <w:szCs w:val="40"/>
          <w:rtl/>
        </w:rPr>
        <w:t xml:space="preserve"> </w:t>
      </w:r>
      <w:r w:rsidR="00136300" w:rsidRPr="00905C75">
        <w:rPr>
          <w:rFonts w:ascii="Akhbar MT" w:hAnsi="AGA Arabesque" w:cs="Akhbar MT" w:hint="cs"/>
          <w:sz w:val="40"/>
          <w:szCs w:val="40"/>
        </w:rPr>
        <w:sym w:font="AGA Arabesque" w:char="F05D"/>
      </w:r>
      <w:r w:rsidR="00136300" w:rsidRPr="00905C75">
        <w:rPr>
          <w:rFonts w:ascii="Akhbar MT" w:hAnsi="AGA Arabesque" w:cs="Akhbar MT"/>
          <w:sz w:val="40"/>
          <w:szCs w:val="40"/>
          <w:rtl/>
        </w:rPr>
        <w:t>وَمَا كُنَّا مُعَذِّبِينَ حَتَّى نَبْعَثَ رَسُولاً</w:t>
      </w:r>
      <w:r w:rsidR="00136300" w:rsidRPr="00905C75">
        <w:rPr>
          <w:rFonts w:ascii="Akhbar MT" w:hAnsi="AGA Arabesque" w:cs="Akhbar MT" w:hint="cs"/>
          <w:sz w:val="40"/>
          <w:szCs w:val="40"/>
        </w:rPr>
        <w:sym w:font="AGA Arabesque" w:char="F05B"/>
      </w:r>
      <w:r w:rsidR="002253CA">
        <w:rPr>
          <w:rFonts w:ascii="Akhbar MT" w:hAnsi="AGA Arabesque" w:cs="Akhbar MT" w:hint="cs"/>
          <w:sz w:val="40"/>
          <w:szCs w:val="40"/>
          <w:rtl/>
        </w:rPr>
        <w:t xml:space="preserve">، </w:t>
      </w:r>
      <w:r w:rsidR="008467F7" w:rsidRPr="00905C75">
        <w:rPr>
          <w:rFonts w:ascii="Akhbar MT" w:hAnsi="AGA Arabesque" w:cs="Akhbar MT" w:hint="cs"/>
          <w:sz w:val="40"/>
          <w:szCs w:val="40"/>
          <w:rtl/>
        </w:rPr>
        <w:t xml:space="preserve">المراد من نفي العذاب فيها عذاب الدنيا بالإبادة </w:t>
      </w:r>
      <w:r w:rsidR="003123C0" w:rsidRPr="00905C75">
        <w:rPr>
          <w:rFonts w:ascii="Akhbar MT" w:hAnsi="AGA Arabesque" w:cs="Akhbar MT" w:hint="cs"/>
          <w:sz w:val="40"/>
          <w:szCs w:val="40"/>
          <w:rtl/>
        </w:rPr>
        <w:t>والاستئصال</w:t>
      </w:r>
      <w:r w:rsidR="00A16848" w:rsidRPr="00905C75">
        <w:rPr>
          <w:rFonts w:ascii="Akhbar MT" w:hAnsi="AGA Arabesque" w:cs="Akhbar MT" w:hint="cs"/>
          <w:sz w:val="40"/>
          <w:szCs w:val="40"/>
          <w:rtl/>
        </w:rPr>
        <w:t>..</w:t>
      </w:r>
      <w:r w:rsidR="00E7020F" w:rsidRPr="00905C75">
        <w:rPr>
          <w:rFonts w:ascii="Akhbar MT" w:hAnsi="AGA Arabesque" w:cs="Akhbar MT" w:hint="cs"/>
          <w:sz w:val="40"/>
          <w:szCs w:val="40"/>
          <w:rtl/>
        </w:rPr>
        <w:t>لا</w:t>
      </w:r>
      <w:r w:rsidR="003123C0" w:rsidRPr="00905C75">
        <w:rPr>
          <w:rFonts w:ascii="Akhbar MT" w:hAnsi="AGA Arabesque" w:cs="Akhbar MT" w:hint="cs"/>
          <w:sz w:val="40"/>
          <w:szCs w:val="40"/>
          <w:rtl/>
        </w:rPr>
        <w:t xml:space="preserve"> </w:t>
      </w:r>
      <w:r w:rsidR="00E7020F" w:rsidRPr="00905C75">
        <w:rPr>
          <w:rFonts w:ascii="Akhbar MT" w:hAnsi="AGA Arabesque" w:cs="Akhbar MT" w:hint="cs"/>
          <w:sz w:val="40"/>
          <w:szCs w:val="40"/>
          <w:rtl/>
        </w:rPr>
        <w:t xml:space="preserve">عذاب الآخرة كما </w:t>
      </w:r>
      <w:r w:rsidR="00E7020F" w:rsidRPr="00905C75">
        <w:rPr>
          <w:rFonts w:ascii="Akhbar MT" w:hAnsi="AGA Arabesque" w:cs="Akhbar MT" w:hint="cs"/>
          <w:b/>
          <w:bCs/>
          <w:sz w:val="40"/>
          <w:szCs w:val="40"/>
          <w:rtl/>
        </w:rPr>
        <w:t>قد يفهم من لا</w:t>
      </w:r>
      <w:r w:rsidR="00D834F0" w:rsidRPr="00905C75">
        <w:rPr>
          <w:rFonts w:ascii="Akhbar MT" w:hAnsi="AGA Arabesque" w:cs="Akhbar MT" w:hint="cs"/>
          <w:b/>
          <w:bCs/>
          <w:sz w:val="40"/>
          <w:szCs w:val="40"/>
          <w:rtl/>
        </w:rPr>
        <w:t xml:space="preserve"> </w:t>
      </w:r>
      <w:r w:rsidR="00E7020F" w:rsidRPr="00905C75">
        <w:rPr>
          <w:rFonts w:ascii="Akhbar MT" w:hAnsi="AGA Arabesque" w:cs="Akhbar MT" w:hint="cs"/>
          <w:b/>
          <w:bCs/>
          <w:sz w:val="40"/>
          <w:szCs w:val="40"/>
          <w:rtl/>
        </w:rPr>
        <w:t>علم عنده بأحكام الله</w:t>
      </w:r>
      <w:r w:rsidR="00E7020F" w:rsidRPr="00905C75">
        <w:rPr>
          <w:rFonts w:ascii="Akhbar MT" w:hAnsi="AGA Arabesque" w:cs="Akhbar MT" w:hint="cs"/>
          <w:sz w:val="40"/>
          <w:szCs w:val="40"/>
          <w:rtl/>
        </w:rPr>
        <w:t xml:space="preserve"> </w:t>
      </w:r>
      <w:r w:rsidR="00E7020F" w:rsidRPr="00905C75">
        <w:rPr>
          <w:rFonts w:ascii="Akhbar MT" w:hAnsi="AGA Arabesque" w:cs="Akhbar MT" w:hint="cs"/>
          <w:b/>
          <w:bCs/>
          <w:sz w:val="40"/>
          <w:szCs w:val="40"/>
          <w:rtl/>
        </w:rPr>
        <w:t>وقضايا شرعه</w:t>
      </w:r>
      <w:r w:rsidR="00E7020F" w:rsidRPr="00905C75">
        <w:rPr>
          <w:rFonts w:ascii="Akhbar MT" w:hAnsi="AGA Arabesque" w:cs="Akhbar MT" w:hint="cs"/>
          <w:sz w:val="40"/>
          <w:szCs w:val="40"/>
          <w:rtl/>
        </w:rPr>
        <w:t>"</w:t>
      </w:r>
      <w:r w:rsidR="002C6A2F" w:rsidRPr="00905C75">
        <w:rPr>
          <w:rFonts w:ascii="Akhbar MT" w:hAnsi="AGA Arabesque" w:cs="Akhbar MT" w:hint="cs"/>
          <w:sz w:val="40"/>
          <w:szCs w:val="40"/>
          <w:rtl/>
        </w:rPr>
        <w:t>!!</w:t>
      </w:r>
      <w:r w:rsidR="00505183" w:rsidRPr="00905C75">
        <w:rPr>
          <w:rFonts w:ascii="Akhbar MT" w:hAnsi="AGA Arabesque" w:cs="Akhbar MT" w:hint="cs"/>
          <w:sz w:val="40"/>
          <w:szCs w:val="40"/>
          <w:rtl/>
        </w:rPr>
        <w:t>.</w:t>
      </w:r>
    </w:p>
    <w:p w:rsidR="001E2818" w:rsidRPr="00905C75" w:rsidRDefault="00505183" w:rsidP="00BC220D">
      <w:pPr>
        <w:spacing w:after="240" w:line="540" w:lineRule="exact"/>
        <w:jc w:val="both"/>
        <w:rPr>
          <w:rFonts w:ascii="Akhbar MT" w:hAnsi="AGA Arabesque" w:cs="Akhbar MT"/>
          <w:sz w:val="40"/>
          <w:szCs w:val="40"/>
          <w:rtl/>
        </w:rPr>
      </w:pPr>
      <w:r w:rsidRPr="00AF76EF">
        <w:rPr>
          <w:rFonts w:ascii="Akhbar MT" w:hAnsi="AGA Arabesque" w:cs="Akhbar MT" w:hint="cs"/>
          <w:b/>
          <w:bCs/>
          <w:sz w:val="40"/>
          <w:szCs w:val="40"/>
          <w:rtl/>
        </w:rPr>
        <w:t>قلت</w:t>
      </w:r>
      <w:r w:rsidRPr="00905C75">
        <w:rPr>
          <w:rFonts w:ascii="Akhbar MT" w:hAnsi="AGA Arabesque" w:cs="Akhbar MT" w:hint="cs"/>
          <w:sz w:val="40"/>
          <w:szCs w:val="40"/>
          <w:rtl/>
        </w:rPr>
        <w:t>:</w:t>
      </w:r>
      <w:r w:rsidR="002C6A2F" w:rsidRPr="00905C75">
        <w:rPr>
          <w:rFonts w:ascii="Akhbar MT" w:hAnsi="AGA Arabesque" w:cs="Akhbar MT" w:hint="cs"/>
          <w:sz w:val="40"/>
          <w:szCs w:val="40"/>
          <w:rtl/>
        </w:rPr>
        <w:t xml:space="preserve"> </w:t>
      </w:r>
      <w:r w:rsidR="00367F0F">
        <w:rPr>
          <w:rFonts w:ascii="Akhbar MT" w:hAnsi="AGA Arabesque" w:cs="Akhbar MT" w:hint="cs"/>
          <w:sz w:val="40"/>
          <w:szCs w:val="40"/>
          <w:rtl/>
        </w:rPr>
        <w:t xml:space="preserve">هذه مجازفة خطيرة وجرأة شنيعة؛ فإن </w:t>
      </w:r>
      <w:r w:rsidR="00FC6AE3" w:rsidRPr="00905C75">
        <w:rPr>
          <w:rFonts w:ascii="Akhbar MT" w:hAnsi="AGA Arabesque" w:cs="Akhbar MT" w:hint="cs"/>
          <w:sz w:val="40"/>
          <w:szCs w:val="40"/>
          <w:rtl/>
        </w:rPr>
        <w:t xml:space="preserve">العموم </w:t>
      </w:r>
      <w:r w:rsidR="002C6A2F" w:rsidRPr="00905C75">
        <w:rPr>
          <w:rFonts w:ascii="Akhbar MT" w:hAnsi="AGA Arabesque" w:cs="Akhbar MT" w:hint="cs"/>
          <w:sz w:val="40"/>
          <w:szCs w:val="40"/>
          <w:rtl/>
        </w:rPr>
        <w:t>هو</w:t>
      </w:r>
      <w:r w:rsidR="00D834F0" w:rsidRPr="00905C75">
        <w:rPr>
          <w:rFonts w:ascii="Akhbar MT" w:hAnsi="AGA Arabesque" w:cs="Akhbar MT" w:hint="cs"/>
          <w:sz w:val="40"/>
          <w:szCs w:val="40"/>
          <w:rtl/>
        </w:rPr>
        <w:t xml:space="preserve"> ظاهر الآية، وهو</w:t>
      </w:r>
      <w:r w:rsidR="0088354D" w:rsidRPr="00905C75">
        <w:rPr>
          <w:rFonts w:ascii="Akhbar MT" w:hAnsi="AGA Arabesque" w:cs="Akhbar MT" w:hint="cs"/>
          <w:sz w:val="40"/>
          <w:szCs w:val="40"/>
          <w:rtl/>
        </w:rPr>
        <w:t xml:space="preserve"> </w:t>
      </w:r>
      <w:r w:rsidR="0088354D" w:rsidRPr="003C1024">
        <w:rPr>
          <w:rFonts w:ascii="Akhbar MT" w:hAnsi="AGA Arabesque" w:cs="Akhbar MT" w:hint="cs"/>
          <w:b/>
          <w:bCs/>
          <w:sz w:val="40"/>
          <w:szCs w:val="40"/>
          <w:rtl/>
        </w:rPr>
        <w:t>-</w:t>
      </w:r>
      <w:r w:rsidR="0088354D" w:rsidRPr="00905C75">
        <w:rPr>
          <w:rFonts w:ascii="Akhbar MT" w:hAnsi="AGA Arabesque" w:cs="Akhbar MT" w:hint="cs"/>
          <w:sz w:val="40"/>
          <w:szCs w:val="40"/>
          <w:rtl/>
        </w:rPr>
        <w:t xml:space="preserve"> </w:t>
      </w:r>
      <w:r w:rsidR="009B3B97" w:rsidRPr="00905C75">
        <w:rPr>
          <w:rFonts w:ascii="Akhbar MT" w:hAnsi="AGA Arabesque" w:cs="Akhbar MT" w:hint="cs"/>
          <w:sz w:val="40"/>
          <w:szCs w:val="40"/>
          <w:rtl/>
        </w:rPr>
        <w:t>أيضاً</w:t>
      </w:r>
      <w:r w:rsidR="0088354D" w:rsidRPr="00905C75">
        <w:rPr>
          <w:rFonts w:ascii="Akhbar MT" w:hAnsi="AGA Arabesque" w:cs="Akhbar MT" w:hint="cs"/>
          <w:sz w:val="40"/>
          <w:szCs w:val="40"/>
          <w:rtl/>
        </w:rPr>
        <w:t xml:space="preserve"> </w:t>
      </w:r>
      <w:r w:rsidR="009B3B97" w:rsidRPr="003C1024">
        <w:rPr>
          <w:rFonts w:ascii="Akhbar MT" w:hAnsi="AGA Arabesque" w:cs="Akhbar MT" w:hint="cs"/>
          <w:b/>
          <w:bCs/>
          <w:sz w:val="40"/>
          <w:szCs w:val="40"/>
          <w:rtl/>
        </w:rPr>
        <w:t>-</w:t>
      </w:r>
      <w:r w:rsidR="003123C0" w:rsidRPr="00905C75">
        <w:rPr>
          <w:rFonts w:ascii="Akhbar MT" w:hAnsi="AGA Arabesque" w:cs="Akhbar MT" w:hint="cs"/>
          <w:sz w:val="40"/>
          <w:szCs w:val="40"/>
          <w:rtl/>
        </w:rPr>
        <w:t xml:space="preserve"> فهم كثير من المفسرين وغيرهم</w:t>
      </w:r>
      <w:r w:rsidR="002C6A2F" w:rsidRPr="00905C75">
        <w:rPr>
          <w:rFonts w:ascii="Akhbar MT" w:hAnsi="AGA Arabesque" w:cs="Akhbar MT" w:hint="cs"/>
          <w:sz w:val="40"/>
          <w:szCs w:val="40"/>
          <w:rtl/>
        </w:rPr>
        <w:t xml:space="preserve"> من المتقدمين و</w:t>
      </w:r>
      <w:r w:rsidR="00A87817" w:rsidRPr="00905C75">
        <w:rPr>
          <w:rFonts w:ascii="Akhbar MT" w:hAnsi="AGA Arabesque" w:cs="Akhbar MT" w:hint="cs"/>
          <w:sz w:val="40"/>
          <w:szCs w:val="40"/>
          <w:rtl/>
        </w:rPr>
        <w:t>الم</w:t>
      </w:r>
      <w:r w:rsidR="002C6A2F" w:rsidRPr="00905C75">
        <w:rPr>
          <w:rFonts w:ascii="Akhbar MT" w:hAnsi="AGA Arabesque" w:cs="Akhbar MT" w:hint="cs"/>
          <w:sz w:val="40"/>
          <w:szCs w:val="40"/>
          <w:rtl/>
        </w:rPr>
        <w:t>ت</w:t>
      </w:r>
      <w:r w:rsidR="00A87817" w:rsidRPr="00905C75">
        <w:rPr>
          <w:rFonts w:ascii="Akhbar MT" w:hAnsi="AGA Arabesque" w:cs="Akhbar MT" w:hint="cs"/>
          <w:sz w:val="40"/>
          <w:szCs w:val="40"/>
          <w:rtl/>
        </w:rPr>
        <w:t xml:space="preserve">أخرين، وهو اختيار إمام </w:t>
      </w:r>
      <w:r w:rsidR="00A17261" w:rsidRPr="00905C75">
        <w:rPr>
          <w:rFonts w:ascii="Akhbar MT" w:hAnsi="AGA Arabesque" w:cs="Akhbar MT" w:hint="cs"/>
          <w:sz w:val="40"/>
          <w:szCs w:val="40"/>
          <w:rtl/>
        </w:rPr>
        <w:t>التفسير</w:t>
      </w:r>
      <w:r w:rsidR="00A87817" w:rsidRPr="00905C75">
        <w:rPr>
          <w:rFonts w:ascii="Akhbar MT" w:hAnsi="AGA Arabesque" w:cs="Akhbar MT" w:hint="cs"/>
          <w:sz w:val="40"/>
          <w:szCs w:val="40"/>
          <w:rtl/>
        </w:rPr>
        <w:t xml:space="preserve"> </w:t>
      </w:r>
      <w:r w:rsidR="00D15A49" w:rsidRPr="00905C75">
        <w:rPr>
          <w:rFonts w:ascii="Akhbar MT" w:hAnsi="AGA Arabesque" w:cs="Akhbar MT" w:hint="cs"/>
          <w:sz w:val="40"/>
          <w:szCs w:val="40"/>
          <w:rtl/>
        </w:rPr>
        <w:t>ا</w:t>
      </w:r>
      <w:r w:rsidR="00A87817" w:rsidRPr="00905C75">
        <w:rPr>
          <w:rFonts w:ascii="Akhbar MT" w:hAnsi="AGA Arabesque" w:cs="Akhbar MT" w:hint="cs"/>
          <w:sz w:val="40"/>
          <w:szCs w:val="40"/>
          <w:rtl/>
        </w:rPr>
        <w:t>بن جرير الطبري</w:t>
      </w:r>
      <w:r w:rsidR="00D834F0" w:rsidRPr="00905C75">
        <w:rPr>
          <w:rFonts w:ascii="Akhbar MT" w:hAnsi="AGA Arabesque" w:cs="Akhbar MT" w:hint="cs"/>
          <w:sz w:val="40"/>
          <w:szCs w:val="40"/>
          <w:rtl/>
        </w:rPr>
        <w:t xml:space="preserve"> </w:t>
      </w:r>
      <w:r w:rsidR="00BC220D" w:rsidRPr="003C1024">
        <w:rPr>
          <w:rFonts w:ascii="Akhbar MT" w:hAnsi="AGA Arabesque" w:cs="Akhbar MT" w:hint="cs"/>
          <w:b/>
          <w:bCs/>
          <w:sz w:val="40"/>
          <w:szCs w:val="40"/>
          <w:rtl/>
        </w:rPr>
        <w:t>-</w:t>
      </w:r>
      <w:r w:rsidR="00BC220D">
        <w:rPr>
          <w:rFonts w:ascii="Akhbar MT" w:hAnsi="AGA Arabesque" w:cs="Akhbar MT" w:hint="cs"/>
          <w:sz w:val="40"/>
          <w:szCs w:val="40"/>
          <w:rtl/>
        </w:rPr>
        <w:t xml:space="preserve"> </w:t>
      </w:r>
      <w:r w:rsidR="00367F0F">
        <w:rPr>
          <w:rFonts w:ascii="Akhbar MT" w:hAnsi="AGA Arabesque" w:cs="Akhbar MT" w:hint="cs"/>
          <w:sz w:val="40"/>
          <w:szCs w:val="40"/>
          <w:rtl/>
        </w:rPr>
        <w:t xml:space="preserve">الذي </w:t>
      </w:r>
      <w:r w:rsidR="00BC220D">
        <w:rPr>
          <w:rFonts w:ascii="Akhbar MT" w:hAnsi="AGA Arabesque" w:cs="Akhbar MT" w:hint="cs"/>
          <w:sz w:val="40"/>
          <w:szCs w:val="40"/>
          <w:rtl/>
        </w:rPr>
        <w:t>قال عنه فيما يأتي</w:t>
      </w:r>
      <w:r w:rsidR="00F06FCB">
        <w:rPr>
          <w:rFonts w:ascii="Akhbar MT" w:hAnsi="AGA Arabesque" w:cs="Akhbar MT" w:hint="cs"/>
          <w:sz w:val="40"/>
          <w:szCs w:val="40"/>
          <w:rtl/>
        </w:rPr>
        <w:t>:</w:t>
      </w:r>
      <w:r w:rsidR="00F06FCB" w:rsidRPr="00F06FCB">
        <w:rPr>
          <w:rFonts w:ascii="Akhbar MT" w:hAnsi="AGA Arabesque" w:cs="Akhbar MT" w:hint="cs"/>
          <w:sz w:val="40"/>
          <w:szCs w:val="40"/>
          <w:rtl/>
        </w:rPr>
        <w:t xml:space="preserve"> </w:t>
      </w:r>
      <w:r w:rsidR="00F06FCB">
        <w:rPr>
          <w:rFonts w:ascii="Akhbar MT" w:hAnsi="AGA Arabesque" w:cs="Akhbar MT" w:hint="cs"/>
          <w:sz w:val="40"/>
          <w:szCs w:val="40"/>
          <w:rtl/>
        </w:rPr>
        <w:t>"</w:t>
      </w:r>
      <w:r w:rsidR="00F06FCB" w:rsidRPr="00905C75">
        <w:rPr>
          <w:rFonts w:ascii="Akhbar MT" w:hAnsi="AGA Arabesque" w:cs="Akhbar MT" w:hint="cs"/>
          <w:sz w:val="40"/>
          <w:szCs w:val="40"/>
          <w:rtl/>
        </w:rPr>
        <w:t>ليس</w:t>
      </w:r>
      <w:r w:rsidR="00F06FCB" w:rsidRPr="00905C75">
        <w:rPr>
          <w:rFonts w:ascii="Akhbar MT" w:hAnsi="AGA Arabesque" w:cs="Akhbar MT"/>
          <w:sz w:val="40"/>
          <w:szCs w:val="40"/>
          <w:rtl/>
        </w:rPr>
        <w:t xml:space="preserve"> </w:t>
      </w:r>
      <w:r w:rsidR="00F06FCB" w:rsidRPr="00905C75">
        <w:rPr>
          <w:rFonts w:ascii="Akhbar MT" w:hAnsi="AGA Arabesque" w:cs="Akhbar MT" w:hint="cs"/>
          <w:sz w:val="40"/>
          <w:szCs w:val="40"/>
          <w:rtl/>
        </w:rPr>
        <w:t>من</w:t>
      </w:r>
      <w:r w:rsidR="00F06FCB" w:rsidRPr="00905C75">
        <w:rPr>
          <w:rFonts w:ascii="Akhbar MT" w:hAnsi="AGA Arabesque" w:cs="Akhbar MT"/>
          <w:sz w:val="40"/>
          <w:szCs w:val="40"/>
          <w:rtl/>
        </w:rPr>
        <w:t xml:space="preserve"> </w:t>
      </w:r>
      <w:r w:rsidR="00F06FCB" w:rsidRPr="00905C75">
        <w:rPr>
          <w:rFonts w:ascii="Akhbar MT" w:hAnsi="AGA Arabesque" w:cs="Akhbar MT" w:hint="cs"/>
          <w:sz w:val="40"/>
          <w:szCs w:val="40"/>
          <w:rtl/>
        </w:rPr>
        <w:t>المعقول</w:t>
      </w:r>
      <w:r w:rsidR="00F06FCB" w:rsidRPr="00905C75">
        <w:rPr>
          <w:rFonts w:ascii="Akhbar MT" w:hAnsi="AGA Arabesque" w:cs="Akhbar MT"/>
          <w:sz w:val="40"/>
          <w:szCs w:val="40"/>
          <w:rtl/>
        </w:rPr>
        <w:t xml:space="preserve"> </w:t>
      </w:r>
      <w:r w:rsidR="00F06FCB" w:rsidRPr="00905C75">
        <w:rPr>
          <w:rFonts w:ascii="Akhbar MT" w:hAnsi="AGA Arabesque" w:cs="Akhbar MT" w:hint="cs"/>
          <w:sz w:val="40"/>
          <w:szCs w:val="40"/>
          <w:rtl/>
        </w:rPr>
        <w:t>المقبول</w:t>
      </w:r>
      <w:r w:rsidR="00F06FCB" w:rsidRPr="00905C75">
        <w:rPr>
          <w:rFonts w:ascii="Akhbar MT" w:hAnsi="AGA Arabesque" w:cs="Akhbar MT"/>
          <w:sz w:val="40"/>
          <w:szCs w:val="40"/>
          <w:rtl/>
        </w:rPr>
        <w:t xml:space="preserve"> </w:t>
      </w:r>
      <w:r w:rsidR="00F06FCB" w:rsidRPr="00905C75">
        <w:rPr>
          <w:rFonts w:ascii="Akhbar MT" w:hAnsi="AGA Arabesque" w:cs="Akhbar MT" w:hint="cs"/>
          <w:sz w:val="40"/>
          <w:szCs w:val="40"/>
          <w:rtl/>
        </w:rPr>
        <w:t>أن</w:t>
      </w:r>
      <w:r w:rsidR="00F06FCB" w:rsidRPr="00905C75">
        <w:rPr>
          <w:rFonts w:ascii="Akhbar MT" w:hAnsi="AGA Arabesque" w:cs="Akhbar MT"/>
          <w:sz w:val="40"/>
          <w:szCs w:val="40"/>
          <w:rtl/>
        </w:rPr>
        <w:t xml:space="preserve"> </w:t>
      </w:r>
      <w:r w:rsidR="00F06FCB" w:rsidRPr="00905C75">
        <w:rPr>
          <w:rFonts w:ascii="Akhbar MT" w:hAnsi="AGA Arabesque" w:cs="Akhbar MT" w:hint="cs"/>
          <w:sz w:val="40"/>
          <w:szCs w:val="40"/>
          <w:rtl/>
        </w:rPr>
        <w:t>يرد</w:t>
      </w:r>
      <w:r w:rsidR="00F06FCB" w:rsidRPr="00905C75">
        <w:rPr>
          <w:rFonts w:ascii="Akhbar MT" w:hAnsi="AGA Arabesque" w:cs="Akhbar MT"/>
          <w:sz w:val="40"/>
          <w:szCs w:val="40"/>
          <w:rtl/>
        </w:rPr>
        <w:t xml:space="preserve"> </w:t>
      </w:r>
      <w:r w:rsidR="00F06FCB" w:rsidRPr="00905C75">
        <w:rPr>
          <w:rFonts w:ascii="Akhbar MT" w:hAnsi="AGA Arabesque" w:cs="Akhbar MT" w:hint="cs"/>
          <w:sz w:val="40"/>
          <w:szCs w:val="40"/>
          <w:rtl/>
        </w:rPr>
        <w:t>قول</w:t>
      </w:r>
      <w:r w:rsidR="00F06FCB" w:rsidRPr="00905C75">
        <w:rPr>
          <w:rFonts w:ascii="Akhbar MT" w:hAnsi="AGA Arabesque" w:cs="Akhbar MT"/>
          <w:sz w:val="40"/>
          <w:szCs w:val="40"/>
          <w:rtl/>
        </w:rPr>
        <w:t xml:space="preserve"> </w:t>
      </w:r>
      <w:r w:rsidR="00F06FCB" w:rsidRPr="00905C75">
        <w:rPr>
          <w:rFonts w:ascii="Akhbar MT" w:hAnsi="AGA Arabesque" w:cs="Akhbar MT" w:hint="cs"/>
          <w:sz w:val="40"/>
          <w:szCs w:val="40"/>
          <w:rtl/>
        </w:rPr>
        <w:t>إمام</w:t>
      </w:r>
      <w:r w:rsidR="00F06FCB" w:rsidRPr="00905C75">
        <w:rPr>
          <w:rFonts w:ascii="Akhbar MT" w:hAnsi="AGA Arabesque" w:cs="Akhbar MT"/>
          <w:sz w:val="40"/>
          <w:szCs w:val="40"/>
          <w:rtl/>
        </w:rPr>
        <w:t xml:space="preserve"> </w:t>
      </w:r>
      <w:r w:rsidR="00F06FCB" w:rsidRPr="00905C75">
        <w:rPr>
          <w:rFonts w:ascii="Akhbar MT" w:hAnsi="AGA Arabesque" w:cs="Akhbar MT" w:hint="cs"/>
          <w:sz w:val="40"/>
          <w:szCs w:val="40"/>
          <w:rtl/>
        </w:rPr>
        <w:t>المفسرين</w:t>
      </w:r>
      <w:r w:rsidR="00F06FCB" w:rsidRPr="00905C75">
        <w:rPr>
          <w:rFonts w:ascii="Akhbar MT" w:hAnsi="AGA Arabesque" w:cs="Akhbar MT"/>
          <w:sz w:val="40"/>
          <w:szCs w:val="40"/>
          <w:rtl/>
        </w:rPr>
        <w:t xml:space="preserve"> </w:t>
      </w:r>
      <w:r w:rsidR="00F06FCB" w:rsidRPr="00905C75">
        <w:rPr>
          <w:rFonts w:ascii="Akhbar MT" w:hAnsi="AGA Arabesque" w:cs="Akhbar MT" w:hint="cs"/>
          <w:sz w:val="40"/>
          <w:szCs w:val="40"/>
          <w:rtl/>
        </w:rPr>
        <w:t>ويقبل</w:t>
      </w:r>
      <w:r w:rsidR="00F06FCB" w:rsidRPr="00905C75">
        <w:rPr>
          <w:rFonts w:ascii="Akhbar MT" w:hAnsi="AGA Arabesque" w:cs="Akhbar MT"/>
          <w:sz w:val="40"/>
          <w:szCs w:val="40"/>
          <w:rtl/>
        </w:rPr>
        <w:t xml:space="preserve"> </w:t>
      </w:r>
      <w:r w:rsidR="00F06FCB" w:rsidRPr="00905C75">
        <w:rPr>
          <w:rFonts w:ascii="Akhbar MT" w:hAnsi="AGA Arabesque" w:cs="Akhbar MT" w:hint="cs"/>
          <w:sz w:val="40"/>
          <w:szCs w:val="40"/>
          <w:rtl/>
        </w:rPr>
        <w:t>قول</w:t>
      </w:r>
      <w:r w:rsidR="00F06FCB" w:rsidRPr="00905C75">
        <w:rPr>
          <w:rFonts w:ascii="Akhbar MT" w:hAnsi="AGA Arabesque" w:cs="Akhbar MT"/>
          <w:sz w:val="40"/>
          <w:szCs w:val="40"/>
          <w:rtl/>
        </w:rPr>
        <w:t xml:space="preserve"> </w:t>
      </w:r>
      <w:r w:rsidR="00F06FCB" w:rsidRPr="00905C75">
        <w:rPr>
          <w:rFonts w:ascii="Akhbar MT" w:hAnsi="AGA Arabesque" w:cs="Akhbar MT" w:hint="cs"/>
          <w:sz w:val="40"/>
          <w:szCs w:val="40"/>
          <w:rtl/>
        </w:rPr>
        <w:t>غيره</w:t>
      </w:r>
      <w:r w:rsidR="00F06FCB">
        <w:rPr>
          <w:rFonts w:ascii="Akhbar MT" w:hAnsi="AGA Arabesque" w:cs="Akhbar MT" w:hint="cs"/>
          <w:sz w:val="40"/>
          <w:szCs w:val="40"/>
          <w:rtl/>
        </w:rPr>
        <w:t>"</w:t>
      </w:r>
      <w:r w:rsidR="00BC220D">
        <w:rPr>
          <w:rFonts w:ascii="Akhbar MT" w:hAnsi="AGA Arabesque" w:cs="Akhbar MT" w:hint="cs"/>
          <w:sz w:val="40"/>
          <w:szCs w:val="40"/>
          <w:rtl/>
        </w:rPr>
        <w:t xml:space="preserve"> </w:t>
      </w:r>
      <w:r w:rsidR="00BC220D" w:rsidRPr="003C1024">
        <w:rPr>
          <w:rFonts w:ascii="Akhbar MT" w:hAnsi="AGA Arabesque" w:cs="Akhbar MT" w:hint="cs"/>
          <w:b/>
          <w:bCs/>
          <w:sz w:val="40"/>
          <w:szCs w:val="40"/>
          <w:rtl/>
        </w:rPr>
        <w:t>-</w:t>
      </w:r>
      <w:r w:rsidR="00F06FCB">
        <w:rPr>
          <w:rFonts w:ascii="Akhbar MT" w:hAnsi="AGA Arabesque" w:cs="Akhbar MT" w:hint="cs"/>
          <w:sz w:val="40"/>
          <w:szCs w:val="40"/>
          <w:rtl/>
        </w:rPr>
        <w:t>،</w:t>
      </w:r>
      <w:r w:rsidR="00F06FCB" w:rsidRPr="00905C75">
        <w:rPr>
          <w:rFonts w:ascii="Akhbar MT" w:hAnsi="AGA Arabesque" w:cs="Akhbar MT"/>
          <w:sz w:val="40"/>
          <w:szCs w:val="40"/>
          <w:rtl/>
        </w:rPr>
        <w:t xml:space="preserve"> </w:t>
      </w:r>
      <w:r w:rsidR="006C28D6">
        <w:rPr>
          <w:rFonts w:ascii="Akhbar MT" w:hAnsi="AGA Arabesque" w:cs="Akhbar MT" w:hint="cs"/>
          <w:sz w:val="40"/>
          <w:szCs w:val="40"/>
          <w:rtl/>
        </w:rPr>
        <w:t xml:space="preserve">وما قاله </w:t>
      </w:r>
      <w:r w:rsidR="00D834F0" w:rsidRPr="00905C75">
        <w:rPr>
          <w:rFonts w:ascii="Akhbar MT" w:hAnsi="AGA Arabesque" w:cs="Akhbar MT" w:hint="cs"/>
          <w:sz w:val="40"/>
          <w:szCs w:val="40"/>
          <w:rtl/>
        </w:rPr>
        <w:t>الجزائري</w:t>
      </w:r>
      <w:r w:rsidR="006C28D6">
        <w:rPr>
          <w:rFonts w:ascii="Akhbar MT" w:hAnsi="AGA Arabesque" w:cs="Akhbar MT" w:hint="cs"/>
          <w:sz w:val="40"/>
          <w:szCs w:val="40"/>
          <w:rtl/>
        </w:rPr>
        <w:t xml:space="preserve"> تلبيس على غير العالمين</w:t>
      </w:r>
      <w:r w:rsidR="00D834F0" w:rsidRPr="00905C75">
        <w:rPr>
          <w:rFonts w:ascii="Akhbar MT" w:hAnsi="AGA Arabesque" w:cs="Akhbar MT" w:hint="cs"/>
          <w:sz w:val="40"/>
          <w:szCs w:val="40"/>
          <w:rtl/>
        </w:rPr>
        <w:t>!!</w:t>
      </w:r>
      <w:r w:rsidR="00D0756A" w:rsidRPr="00905C75">
        <w:rPr>
          <w:rFonts w:ascii="Akhbar MT" w:hAnsi="AGA Arabesque" w:cs="Akhbar MT" w:hint="cs"/>
          <w:sz w:val="40"/>
          <w:szCs w:val="40"/>
          <w:rtl/>
        </w:rPr>
        <w:t xml:space="preserve">، </w:t>
      </w:r>
      <w:r w:rsidR="006C28D6">
        <w:rPr>
          <w:rFonts w:ascii="Akhbar MT" w:hAnsi="AGA Arabesque" w:cs="Akhbar MT" w:hint="cs"/>
          <w:sz w:val="40"/>
          <w:szCs w:val="40"/>
          <w:rtl/>
        </w:rPr>
        <w:t xml:space="preserve">ليسلم له ما أراد من </w:t>
      </w:r>
      <w:r w:rsidR="00D0756A" w:rsidRPr="00905C75">
        <w:rPr>
          <w:rFonts w:ascii="Akhbar MT" w:hAnsi="AGA Arabesque" w:cs="Akhbar MT" w:hint="cs"/>
          <w:sz w:val="40"/>
          <w:szCs w:val="40"/>
          <w:rtl/>
        </w:rPr>
        <w:t xml:space="preserve">قصر مفهوم الآية على الدنيا دون الآخرة، </w:t>
      </w:r>
      <w:r w:rsidR="00A94D3F" w:rsidRPr="00905C75">
        <w:rPr>
          <w:rFonts w:ascii="Akhbar MT" w:hAnsi="AGA Arabesque" w:cs="Akhbar MT" w:hint="cs"/>
          <w:sz w:val="40"/>
          <w:szCs w:val="40"/>
          <w:rtl/>
        </w:rPr>
        <w:t>و</w:t>
      </w:r>
      <w:r w:rsidR="006C28D6">
        <w:rPr>
          <w:rFonts w:ascii="Akhbar MT" w:hAnsi="AGA Arabesque" w:cs="Akhbar MT" w:hint="cs"/>
          <w:sz w:val="40"/>
          <w:szCs w:val="40"/>
          <w:rtl/>
        </w:rPr>
        <w:t xml:space="preserve">ما ذهب إليه من </w:t>
      </w:r>
      <w:r w:rsidR="00124BA6" w:rsidRPr="00905C75">
        <w:rPr>
          <w:rFonts w:ascii="Akhbar MT" w:hAnsi="AGA Arabesque" w:cs="Akhbar MT" w:hint="cs"/>
          <w:sz w:val="40"/>
          <w:szCs w:val="40"/>
          <w:rtl/>
        </w:rPr>
        <w:t>أن الذي لم ت</w:t>
      </w:r>
      <w:r w:rsidR="002E28CD" w:rsidRPr="00905C75">
        <w:rPr>
          <w:rFonts w:ascii="Akhbar MT" w:hAnsi="AGA Arabesque" w:cs="Akhbar MT" w:hint="cs"/>
          <w:sz w:val="40"/>
          <w:szCs w:val="40"/>
          <w:rtl/>
        </w:rPr>
        <w:t>ُ</w:t>
      </w:r>
      <w:r w:rsidR="00124BA6" w:rsidRPr="00905C75">
        <w:rPr>
          <w:rFonts w:ascii="Akhbar MT" w:hAnsi="AGA Arabesque" w:cs="Akhbar MT" w:hint="cs"/>
          <w:sz w:val="40"/>
          <w:szCs w:val="40"/>
          <w:rtl/>
        </w:rPr>
        <w:t>قم</w:t>
      </w:r>
      <w:r w:rsidR="00124BA6" w:rsidRPr="00905C75">
        <w:rPr>
          <w:rFonts w:ascii="Akhbar MT" w:hAnsi="AGA Arabesque" w:cs="Akhbar MT" w:hint="cs"/>
          <w:color w:val="FF0000"/>
          <w:sz w:val="40"/>
          <w:szCs w:val="40"/>
          <w:rtl/>
        </w:rPr>
        <w:t xml:space="preserve"> </w:t>
      </w:r>
      <w:r w:rsidR="00124BA6" w:rsidRPr="00905C75">
        <w:rPr>
          <w:rFonts w:ascii="Akhbar MT" w:hAnsi="AGA Arabesque" w:cs="Akhbar MT" w:hint="cs"/>
          <w:sz w:val="40"/>
          <w:szCs w:val="40"/>
          <w:rtl/>
        </w:rPr>
        <w:t>عليه الحجة في الدنيا</w:t>
      </w:r>
      <w:r w:rsidR="00A94D3F" w:rsidRPr="00905C75">
        <w:rPr>
          <w:rFonts w:ascii="Akhbar MT" w:hAnsi="AGA Arabesque" w:cs="Akhbar MT" w:hint="cs"/>
          <w:sz w:val="40"/>
          <w:szCs w:val="40"/>
          <w:rtl/>
        </w:rPr>
        <w:t xml:space="preserve"> </w:t>
      </w:r>
      <w:r w:rsidR="00124BA6" w:rsidRPr="00905C75">
        <w:rPr>
          <w:rFonts w:ascii="Akhbar MT" w:hAnsi="AGA Arabesque" w:cs="Akhbar MT" w:hint="cs"/>
          <w:sz w:val="40"/>
          <w:szCs w:val="40"/>
          <w:rtl/>
        </w:rPr>
        <w:t>قد يعذب</w:t>
      </w:r>
      <w:r w:rsidR="00A94D3F" w:rsidRPr="00905C75">
        <w:rPr>
          <w:rFonts w:ascii="Akhbar MT" w:hAnsi="AGA Arabesque" w:cs="Akhbar MT" w:hint="cs"/>
          <w:sz w:val="40"/>
          <w:szCs w:val="40"/>
          <w:rtl/>
        </w:rPr>
        <w:t xml:space="preserve">، </w:t>
      </w:r>
      <w:r w:rsidR="00D0756A" w:rsidRPr="00905C75">
        <w:rPr>
          <w:rFonts w:ascii="Akhbar MT" w:hAnsi="AGA Arabesque" w:cs="Akhbar MT" w:hint="cs"/>
          <w:sz w:val="40"/>
          <w:szCs w:val="40"/>
          <w:rtl/>
        </w:rPr>
        <w:t>واستخف بال</w:t>
      </w:r>
      <w:r w:rsidR="003123C0" w:rsidRPr="00905C75">
        <w:rPr>
          <w:rFonts w:ascii="Akhbar MT" w:hAnsi="AGA Arabesque" w:cs="Akhbar MT" w:hint="cs"/>
          <w:sz w:val="40"/>
          <w:szCs w:val="40"/>
          <w:rtl/>
        </w:rPr>
        <w:t>قائل بالع</w:t>
      </w:r>
      <w:r w:rsidR="00D0756A" w:rsidRPr="00905C75">
        <w:rPr>
          <w:rFonts w:ascii="Akhbar MT" w:hAnsi="AGA Arabesque" w:cs="Akhbar MT" w:hint="cs"/>
          <w:sz w:val="40"/>
          <w:szCs w:val="40"/>
          <w:rtl/>
        </w:rPr>
        <w:t>م</w:t>
      </w:r>
      <w:r w:rsidR="003123C0" w:rsidRPr="00905C75">
        <w:rPr>
          <w:rFonts w:ascii="Akhbar MT" w:hAnsi="AGA Arabesque" w:cs="Akhbar MT" w:hint="cs"/>
          <w:sz w:val="40"/>
          <w:szCs w:val="40"/>
          <w:rtl/>
        </w:rPr>
        <w:t xml:space="preserve">وم في الآية </w:t>
      </w:r>
      <w:r w:rsidR="00D0756A" w:rsidRPr="00905C75">
        <w:rPr>
          <w:rFonts w:ascii="Akhbar MT" w:hAnsi="AGA Arabesque" w:cs="Akhbar MT" w:hint="cs"/>
          <w:sz w:val="40"/>
          <w:szCs w:val="40"/>
          <w:rtl/>
        </w:rPr>
        <w:t>من أهل العلم</w:t>
      </w:r>
      <w:r w:rsidR="007B1DB8" w:rsidRPr="00905C75">
        <w:rPr>
          <w:rFonts w:ascii="Akhbar MT" w:hAnsi="AGA Arabesque" w:cs="Akhbar MT" w:hint="cs"/>
          <w:sz w:val="40"/>
          <w:szCs w:val="40"/>
          <w:rtl/>
        </w:rPr>
        <w:t>،</w:t>
      </w:r>
      <w:r w:rsidR="00D0756A" w:rsidRPr="00905C75">
        <w:rPr>
          <w:rFonts w:ascii="Akhbar MT" w:hAnsi="AGA Arabesque" w:cs="Akhbar MT" w:hint="cs"/>
          <w:sz w:val="40"/>
          <w:szCs w:val="40"/>
          <w:rtl/>
        </w:rPr>
        <w:t xml:space="preserve"> وذلك من </w:t>
      </w:r>
      <w:r w:rsidRPr="00905C75">
        <w:rPr>
          <w:rFonts w:ascii="Akhbar MT" w:hAnsi="AGA Arabesque" w:cs="Akhbar MT" w:hint="cs"/>
          <w:sz w:val="40"/>
          <w:szCs w:val="40"/>
          <w:rtl/>
        </w:rPr>
        <w:t>التجني و</w:t>
      </w:r>
      <w:r w:rsidR="00D0756A" w:rsidRPr="00905C75">
        <w:rPr>
          <w:rFonts w:ascii="Akhbar MT" w:hAnsi="AGA Arabesque" w:cs="Akhbar MT" w:hint="cs"/>
          <w:sz w:val="40"/>
          <w:szCs w:val="40"/>
          <w:rtl/>
        </w:rPr>
        <w:t>التحكم غير الجائز</w:t>
      </w:r>
      <w:r w:rsidR="00174221" w:rsidRPr="00905C75">
        <w:rPr>
          <w:rFonts w:ascii="Akhbar MT" w:hAnsi="AGA Arabesque" w:cs="Akhbar MT" w:hint="cs"/>
          <w:sz w:val="40"/>
          <w:szCs w:val="40"/>
          <w:rtl/>
        </w:rPr>
        <w:t xml:space="preserve"> في الشرع</w:t>
      </w:r>
      <w:r w:rsidR="002E0017" w:rsidRPr="00905C75">
        <w:rPr>
          <w:rFonts w:ascii="Akhbar MT" w:hAnsi="AGA Arabesque" w:cs="Akhbar MT" w:hint="cs"/>
          <w:sz w:val="40"/>
          <w:szCs w:val="40"/>
          <w:rtl/>
        </w:rPr>
        <w:t xml:space="preserve">، </w:t>
      </w:r>
      <w:r w:rsidR="00A76ABC" w:rsidRPr="00905C75">
        <w:rPr>
          <w:rFonts w:ascii="Akhbar MT" w:hAnsi="AGA Arabesque" w:cs="Akhbar MT" w:hint="cs"/>
          <w:sz w:val="40"/>
          <w:szCs w:val="40"/>
          <w:rtl/>
        </w:rPr>
        <w:t>و</w:t>
      </w:r>
      <w:r w:rsidR="00103E54" w:rsidRPr="00905C75">
        <w:rPr>
          <w:rFonts w:ascii="Akhbar MT" w:hAnsi="AGA Arabesque" w:cs="Akhbar MT" w:hint="cs"/>
          <w:sz w:val="40"/>
          <w:szCs w:val="40"/>
          <w:rtl/>
        </w:rPr>
        <w:t>إنها لجرأة عجيبة</w:t>
      </w:r>
      <w:r w:rsidR="006F21F1" w:rsidRPr="00905C75">
        <w:rPr>
          <w:rFonts w:ascii="Akhbar MT" w:hAnsi="AGA Arabesque" w:cs="Akhbar MT" w:hint="cs"/>
          <w:sz w:val="40"/>
          <w:szCs w:val="40"/>
          <w:rtl/>
        </w:rPr>
        <w:t xml:space="preserve"> </w:t>
      </w:r>
      <w:r w:rsidR="00721446" w:rsidRPr="003C1024">
        <w:rPr>
          <w:rFonts w:ascii="Akhbar MT" w:hAnsi="AGA Arabesque" w:cs="Akhbar MT" w:hint="cs"/>
          <w:b/>
          <w:bCs/>
          <w:sz w:val="40"/>
          <w:szCs w:val="40"/>
          <w:rtl/>
        </w:rPr>
        <w:t>-</w:t>
      </w:r>
      <w:r w:rsidR="006F21F1" w:rsidRPr="00905C75">
        <w:rPr>
          <w:rFonts w:ascii="Akhbar MT" w:hAnsi="AGA Arabesque" w:cs="Akhbar MT" w:hint="cs"/>
          <w:sz w:val="40"/>
          <w:szCs w:val="40"/>
          <w:rtl/>
        </w:rPr>
        <w:t xml:space="preserve"> </w:t>
      </w:r>
      <w:r w:rsidR="00721446" w:rsidRPr="00905C75">
        <w:rPr>
          <w:rFonts w:ascii="Akhbar MT" w:hAnsi="AGA Arabesque" w:cs="Akhbar MT" w:hint="cs"/>
          <w:sz w:val="40"/>
          <w:szCs w:val="40"/>
          <w:rtl/>
        </w:rPr>
        <w:t>من هذا الرجل</w:t>
      </w:r>
      <w:r w:rsidR="006F21F1" w:rsidRPr="00905C75">
        <w:rPr>
          <w:rFonts w:ascii="Akhbar MT" w:hAnsi="AGA Arabesque" w:cs="Akhbar MT" w:hint="cs"/>
          <w:sz w:val="40"/>
          <w:szCs w:val="40"/>
          <w:rtl/>
        </w:rPr>
        <w:t xml:space="preserve"> </w:t>
      </w:r>
      <w:r w:rsidR="00721446" w:rsidRPr="003C1024">
        <w:rPr>
          <w:rFonts w:ascii="Akhbar MT" w:hAnsi="AGA Arabesque" w:cs="Akhbar MT" w:hint="cs"/>
          <w:b/>
          <w:bCs/>
          <w:sz w:val="40"/>
          <w:szCs w:val="40"/>
          <w:rtl/>
        </w:rPr>
        <w:t>-</w:t>
      </w:r>
      <w:r w:rsidR="00103E54" w:rsidRPr="00905C75">
        <w:rPr>
          <w:rFonts w:ascii="Akhbar MT" w:hAnsi="AGA Arabesque" w:cs="Akhbar MT" w:hint="cs"/>
          <w:sz w:val="40"/>
          <w:szCs w:val="40"/>
          <w:rtl/>
        </w:rPr>
        <w:t xml:space="preserve"> على القول بالجهل وتجهيل </w:t>
      </w:r>
      <w:r w:rsidR="003673CB" w:rsidRPr="00905C75">
        <w:rPr>
          <w:rFonts w:ascii="Akhbar MT" w:hAnsi="AGA Arabesque" w:cs="Akhbar MT" w:hint="cs"/>
          <w:sz w:val="40"/>
          <w:szCs w:val="40"/>
          <w:rtl/>
        </w:rPr>
        <w:t>العلماء</w:t>
      </w:r>
      <w:r w:rsidR="002E28CD" w:rsidRPr="00905C75">
        <w:rPr>
          <w:rFonts w:ascii="Akhbar MT" w:hAnsi="AGA Arabesque" w:cs="Akhbar MT" w:hint="cs"/>
          <w:sz w:val="40"/>
          <w:szCs w:val="40"/>
          <w:rtl/>
        </w:rPr>
        <w:t xml:space="preserve">، </w:t>
      </w:r>
      <w:r w:rsidR="006C28D6">
        <w:rPr>
          <w:rFonts w:ascii="Akhbar MT" w:hAnsi="AGA Arabesque" w:cs="Akhbar MT" w:hint="cs"/>
          <w:sz w:val="40"/>
          <w:szCs w:val="40"/>
          <w:rtl/>
        </w:rPr>
        <w:t>ف</w:t>
      </w:r>
      <w:r w:rsidR="002E28CD" w:rsidRPr="00905C75">
        <w:rPr>
          <w:rFonts w:ascii="Akhbar MT" w:hAnsi="AGA Arabesque" w:cs="Akhbar MT" w:hint="cs"/>
          <w:sz w:val="40"/>
          <w:szCs w:val="40"/>
          <w:rtl/>
        </w:rPr>
        <w:t>حاله كما قيل:</w:t>
      </w:r>
    </w:p>
    <w:p w:rsidR="00725D23" w:rsidRDefault="002E28CD" w:rsidP="002E28CD">
      <w:pPr>
        <w:spacing w:after="240" w:line="540" w:lineRule="exact"/>
        <w:jc w:val="both"/>
        <w:rPr>
          <w:rFonts w:ascii="Akhbar MT" w:hAnsi="AGA Arabesque" w:cs="Akhbar MT"/>
          <w:sz w:val="40"/>
          <w:szCs w:val="40"/>
          <w:rtl/>
        </w:rPr>
      </w:pPr>
      <w:r w:rsidRPr="00905C75">
        <w:rPr>
          <w:rFonts w:ascii="Akhbar MT" w:hAnsi="AGA Arabesque" w:cs="Akhbar MT" w:hint="cs"/>
          <w:sz w:val="40"/>
          <w:szCs w:val="40"/>
          <w:rtl/>
        </w:rPr>
        <w:t>ٍِِ</w:t>
      </w:r>
      <w:r w:rsidR="00EB5649">
        <w:rPr>
          <w:rFonts w:ascii="Akhbar MT" w:hAnsi="AGA Arabesque" w:cs="Akhbar MT" w:hint="cs"/>
          <w:sz w:val="40"/>
          <w:szCs w:val="40"/>
          <w:rtl/>
        </w:rPr>
        <w:t xml:space="preserve">         </w:t>
      </w:r>
      <w:r w:rsidR="00ED58A7">
        <w:rPr>
          <w:rFonts w:ascii="Akhbar MT" w:hAnsi="AGA Arabesque" w:cs="Akhbar MT" w:hint="cs"/>
          <w:sz w:val="40"/>
          <w:szCs w:val="40"/>
          <w:rtl/>
        </w:rPr>
        <w:t xml:space="preserve">    </w:t>
      </w:r>
      <w:r w:rsidR="00721446" w:rsidRPr="00905C75">
        <w:rPr>
          <w:rFonts w:ascii="Akhbar MT" w:hAnsi="AGA Arabesque" w:cs="Akhbar MT" w:hint="cs"/>
          <w:sz w:val="40"/>
          <w:szCs w:val="40"/>
          <w:rtl/>
        </w:rPr>
        <w:t xml:space="preserve">أثبت باطلي فيكون حقاً </w:t>
      </w:r>
      <w:r w:rsidR="001E2818" w:rsidRPr="00905C75">
        <w:rPr>
          <w:rFonts w:ascii="Akhbar MT" w:hAnsi="AGA Arabesque" w:cs="Akhbar MT" w:hint="cs"/>
          <w:sz w:val="40"/>
          <w:szCs w:val="40"/>
          <w:rtl/>
        </w:rPr>
        <w:t xml:space="preserve">     </w:t>
      </w:r>
      <w:r w:rsidR="00EA437D" w:rsidRPr="00905C75">
        <w:rPr>
          <w:rFonts w:ascii="Akhbar MT" w:hAnsi="AGA Arabesque" w:cs="Akhbar MT" w:hint="cs"/>
          <w:sz w:val="40"/>
          <w:szCs w:val="40"/>
          <w:rtl/>
        </w:rPr>
        <w:t>و</w:t>
      </w:r>
      <w:r w:rsidR="00721446" w:rsidRPr="00905C75">
        <w:rPr>
          <w:rFonts w:ascii="Akhbar MT" w:hAnsi="AGA Arabesque" w:cs="Akhbar MT" w:hint="cs"/>
          <w:sz w:val="40"/>
          <w:szCs w:val="40"/>
          <w:rtl/>
        </w:rPr>
        <w:t>حقاً غير ذي شبه لويت</w:t>
      </w:r>
    </w:p>
    <w:p w:rsidR="008C3197" w:rsidRDefault="008C3197" w:rsidP="005F1CCD">
      <w:pPr>
        <w:spacing w:after="240" w:line="540" w:lineRule="exact"/>
        <w:jc w:val="both"/>
        <w:rPr>
          <w:rFonts w:ascii="Akhbar MT" w:hAnsi="AGA Arabesque" w:cs="Akhbar MT"/>
          <w:sz w:val="40"/>
          <w:szCs w:val="40"/>
          <w:rtl/>
        </w:rPr>
      </w:pPr>
      <w:r>
        <w:rPr>
          <w:rFonts w:ascii="Akhbar MT" w:hAnsi="AGA Arabesque" w:cs="Akhbar MT" w:hint="cs"/>
          <w:sz w:val="40"/>
          <w:szCs w:val="40"/>
          <w:rtl/>
        </w:rPr>
        <w:t>و</w:t>
      </w:r>
      <w:r w:rsidR="005F1CCD">
        <w:rPr>
          <w:rFonts w:ascii="Akhbar MT" w:hAnsi="AGA Arabesque" w:cs="Akhbar MT" w:hint="cs"/>
          <w:sz w:val="40"/>
          <w:szCs w:val="40"/>
          <w:rtl/>
        </w:rPr>
        <w:t xml:space="preserve">كما </w:t>
      </w:r>
      <w:r>
        <w:rPr>
          <w:rFonts w:ascii="Akhbar MT" w:hAnsi="AGA Arabesque" w:cs="Akhbar MT" w:hint="cs"/>
          <w:sz w:val="40"/>
          <w:szCs w:val="40"/>
          <w:rtl/>
        </w:rPr>
        <w:t>قيل</w:t>
      </w:r>
      <w:r w:rsidR="005F1CCD">
        <w:rPr>
          <w:rFonts w:ascii="Akhbar MT" w:hAnsi="AGA Arabesque" w:cs="Akhbar MT" w:hint="cs"/>
          <w:sz w:val="40"/>
          <w:szCs w:val="40"/>
          <w:rtl/>
        </w:rPr>
        <w:t xml:space="preserve"> </w:t>
      </w:r>
      <w:r w:rsidR="005F1CCD" w:rsidRPr="003C1024">
        <w:rPr>
          <w:rFonts w:ascii="Akhbar MT" w:hAnsi="AGA Arabesque" w:cs="Akhbar MT" w:hint="cs"/>
          <w:b/>
          <w:bCs/>
          <w:sz w:val="40"/>
          <w:szCs w:val="40"/>
          <w:rtl/>
        </w:rPr>
        <w:t>-</w:t>
      </w:r>
      <w:r w:rsidR="005F1CCD">
        <w:rPr>
          <w:rFonts w:ascii="Akhbar MT" w:hAnsi="AGA Arabesque" w:cs="Akhbar MT" w:hint="cs"/>
          <w:sz w:val="40"/>
          <w:szCs w:val="40"/>
          <w:rtl/>
        </w:rPr>
        <w:t xml:space="preserve"> أيضاً </w:t>
      </w:r>
      <w:r w:rsidR="005F1CCD" w:rsidRPr="003C1024">
        <w:rPr>
          <w:rFonts w:ascii="Akhbar MT" w:hAnsi="AGA Arabesque" w:cs="Akhbar MT" w:hint="cs"/>
          <w:b/>
          <w:bCs/>
          <w:sz w:val="40"/>
          <w:szCs w:val="40"/>
          <w:rtl/>
        </w:rPr>
        <w:t>-</w:t>
      </w:r>
      <w:r>
        <w:rPr>
          <w:rFonts w:ascii="Akhbar MT" w:hAnsi="AGA Arabesque" w:cs="Akhbar MT" w:hint="cs"/>
          <w:sz w:val="40"/>
          <w:szCs w:val="40"/>
          <w:rtl/>
        </w:rPr>
        <w:t xml:space="preserve">: </w:t>
      </w:r>
    </w:p>
    <w:p w:rsidR="008C3197" w:rsidRPr="00905C75" w:rsidRDefault="004D7C76" w:rsidP="001C259D">
      <w:pPr>
        <w:spacing w:after="240" w:line="540" w:lineRule="exact"/>
        <w:jc w:val="both"/>
        <w:rPr>
          <w:rFonts w:ascii="Akhbar MT" w:hAnsi="AGA Arabesque" w:cs="Akhbar MT"/>
          <w:sz w:val="40"/>
          <w:szCs w:val="40"/>
          <w:rtl/>
        </w:rPr>
      </w:pPr>
      <w:r>
        <w:rPr>
          <w:rFonts w:ascii="Akhbar MT" w:hAnsi="AGA Arabesque" w:cs="Akhbar MT" w:hint="cs"/>
          <w:sz w:val="40"/>
          <w:szCs w:val="40"/>
          <w:rtl/>
        </w:rPr>
        <w:t xml:space="preserve">    </w:t>
      </w:r>
      <w:r w:rsidR="008C3197" w:rsidRPr="00905C75">
        <w:rPr>
          <w:rFonts w:ascii="Akhbar MT" w:hAnsi="AGA Arabesque" w:cs="Akhbar MT" w:hint="cs"/>
          <w:sz w:val="40"/>
          <w:szCs w:val="40"/>
          <w:rtl/>
        </w:rPr>
        <w:t xml:space="preserve">وقدر كل امرئ ما كان يحسنه </w:t>
      </w:r>
      <w:r w:rsidR="008C3197">
        <w:rPr>
          <w:rFonts w:ascii="Akhbar MT" w:hAnsi="AGA Arabesque" w:cs="Akhbar MT" w:hint="cs"/>
          <w:sz w:val="40"/>
          <w:szCs w:val="40"/>
          <w:rtl/>
        </w:rPr>
        <w:t xml:space="preserve">  </w:t>
      </w:r>
      <w:r w:rsidR="005A76F6">
        <w:rPr>
          <w:rFonts w:ascii="Akhbar MT" w:hAnsi="AGA Arabesque" w:cs="Akhbar MT" w:hint="cs"/>
          <w:sz w:val="40"/>
          <w:szCs w:val="40"/>
          <w:rtl/>
        </w:rPr>
        <w:t xml:space="preserve">  </w:t>
      </w:r>
      <w:r w:rsidR="008C3197" w:rsidRPr="00905C75">
        <w:rPr>
          <w:rFonts w:ascii="Akhbar MT" w:hAnsi="AGA Arabesque" w:cs="Akhbar MT" w:hint="cs"/>
          <w:sz w:val="40"/>
          <w:szCs w:val="40"/>
          <w:rtl/>
        </w:rPr>
        <w:t xml:space="preserve"> </w:t>
      </w:r>
      <w:r w:rsidR="00B93D91">
        <w:rPr>
          <w:rFonts w:ascii="Akhbar MT" w:hAnsi="AGA Arabesque" w:cs="Akhbar MT" w:hint="cs"/>
          <w:sz w:val="40"/>
          <w:szCs w:val="40"/>
          <w:rtl/>
        </w:rPr>
        <w:t xml:space="preserve">  </w:t>
      </w:r>
      <w:r w:rsidR="008C3197" w:rsidRPr="00905C75">
        <w:rPr>
          <w:rFonts w:ascii="Akhbar MT" w:hAnsi="AGA Arabesque" w:cs="Akhbar MT" w:hint="cs"/>
          <w:sz w:val="40"/>
          <w:szCs w:val="40"/>
          <w:rtl/>
        </w:rPr>
        <w:t>والج</w:t>
      </w:r>
      <w:r w:rsidR="00AF796F">
        <w:rPr>
          <w:rFonts w:ascii="Akhbar MT" w:hAnsi="AGA Arabesque" w:cs="Akhbar MT" w:hint="cs"/>
          <w:sz w:val="40"/>
          <w:szCs w:val="40"/>
          <w:rtl/>
        </w:rPr>
        <w:t>ـ</w:t>
      </w:r>
      <w:r w:rsidR="008C3197" w:rsidRPr="00905C75">
        <w:rPr>
          <w:rFonts w:ascii="Akhbar MT" w:hAnsi="AGA Arabesque" w:cs="Akhbar MT" w:hint="cs"/>
          <w:sz w:val="40"/>
          <w:szCs w:val="40"/>
          <w:rtl/>
        </w:rPr>
        <w:t>اه</w:t>
      </w:r>
      <w:r w:rsidR="00AF796F">
        <w:rPr>
          <w:rFonts w:ascii="Akhbar MT" w:hAnsi="AGA Arabesque" w:cs="Akhbar MT" w:hint="cs"/>
          <w:sz w:val="40"/>
          <w:szCs w:val="40"/>
          <w:rtl/>
        </w:rPr>
        <w:t>ـ</w:t>
      </w:r>
      <w:r w:rsidR="008C3197" w:rsidRPr="00905C75">
        <w:rPr>
          <w:rFonts w:ascii="Akhbar MT" w:hAnsi="AGA Arabesque" w:cs="Akhbar MT" w:hint="cs"/>
          <w:sz w:val="40"/>
          <w:szCs w:val="40"/>
          <w:rtl/>
        </w:rPr>
        <w:t>ل</w:t>
      </w:r>
      <w:r w:rsidR="00AF796F">
        <w:rPr>
          <w:rFonts w:ascii="Akhbar MT" w:hAnsi="AGA Arabesque" w:cs="Akhbar MT" w:hint="cs"/>
          <w:sz w:val="40"/>
          <w:szCs w:val="40"/>
          <w:rtl/>
        </w:rPr>
        <w:t>ـ</w:t>
      </w:r>
      <w:r w:rsidR="008C3197" w:rsidRPr="00905C75">
        <w:rPr>
          <w:rFonts w:ascii="Akhbar MT" w:hAnsi="AGA Arabesque" w:cs="Akhbar MT" w:hint="cs"/>
          <w:sz w:val="40"/>
          <w:szCs w:val="40"/>
          <w:rtl/>
        </w:rPr>
        <w:t>ون لأه</w:t>
      </w:r>
      <w:r w:rsidR="00AF796F">
        <w:rPr>
          <w:rFonts w:ascii="Akhbar MT" w:hAnsi="AGA Arabesque" w:cs="Akhbar MT" w:hint="cs"/>
          <w:sz w:val="40"/>
          <w:szCs w:val="40"/>
          <w:rtl/>
        </w:rPr>
        <w:t>ـ</w:t>
      </w:r>
      <w:r w:rsidR="008C3197" w:rsidRPr="00905C75">
        <w:rPr>
          <w:rFonts w:ascii="Akhbar MT" w:hAnsi="AGA Arabesque" w:cs="Akhbar MT" w:hint="cs"/>
          <w:sz w:val="40"/>
          <w:szCs w:val="40"/>
          <w:rtl/>
        </w:rPr>
        <w:t>ل ال</w:t>
      </w:r>
      <w:r w:rsidR="00AF796F">
        <w:rPr>
          <w:rFonts w:ascii="Akhbar MT" w:hAnsi="AGA Arabesque" w:cs="Akhbar MT" w:hint="cs"/>
          <w:sz w:val="40"/>
          <w:szCs w:val="40"/>
          <w:rtl/>
        </w:rPr>
        <w:t>ـ</w:t>
      </w:r>
      <w:r w:rsidR="008C3197" w:rsidRPr="00905C75">
        <w:rPr>
          <w:rFonts w:ascii="Akhbar MT" w:hAnsi="AGA Arabesque" w:cs="Akhbar MT" w:hint="cs"/>
          <w:sz w:val="40"/>
          <w:szCs w:val="40"/>
          <w:rtl/>
        </w:rPr>
        <w:t>ع</w:t>
      </w:r>
      <w:r w:rsidR="00AF796F">
        <w:rPr>
          <w:rFonts w:ascii="Akhbar MT" w:hAnsi="AGA Arabesque" w:cs="Akhbar MT" w:hint="cs"/>
          <w:sz w:val="40"/>
          <w:szCs w:val="40"/>
          <w:rtl/>
        </w:rPr>
        <w:t>ـ</w:t>
      </w:r>
      <w:r w:rsidR="008C3197" w:rsidRPr="00905C75">
        <w:rPr>
          <w:rFonts w:ascii="Akhbar MT" w:hAnsi="AGA Arabesque" w:cs="Akhbar MT" w:hint="cs"/>
          <w:sz w:val="40"/>
          <w:szCs w:val="40"/>
          <w:rtl/>
        </w:rPr>
        <w:t>ل</w:t>
      </w:r>
      <w:r w:rsidR="00AF796F">
        <w:rPr>
          <w:rFonts w:ascii="Akhbar MT" w:hAnsi="AGA Arabesque" w:cs="Akhbar MT" w:hint="cs"/>
          <w:sz w:val="40"/>
          <w:szCs w:val="40"/>
          <w:rtl/>
        </w:rPr>
        <w:t>ـ</w:t>
      </w:r>
      <w:r w:rsidR="008C3197" w:rsidRPr="00905C75">
        <w:rPr>
          <w:rFonts w:ascii="Akhbar MT" w:hAnsi="AGA Arabesque" w:cs="Akhbar MT" w:hint="cs"/>
          <w:sz w:val="40"/>
          <w:szCs w:val="40"/>
          <w:rtl/>
        </w:rPr>
        <w:t>م أع</w:t>
      </w:r>
      <w:r w:rsidR="00AF796F">
        <w:rPr>
          <w:rFonts w:ascii="Akhbar MT" w:hAnsi="AGA Arabesque" w:cs="Akhbar MT" w:hint="cs"/>
          <w:sz w:val="40"/>
          <w:szCs w:val="40"/>
          <w:rtl/>
        </w:rPr>
        <w:t>ـ</w:t>
      </w:r>
      <w:r w:rsidR="008C3197" w:rsidRPr="00905C75">
        <w:rPr>
          <w:rFonts w:ascii="Akhbar MT" w:hAnsi="AGA Arabesque" w:cs="Akhbar MT" w:hint="cs"/>
          <w:sz w:val="40"/>
          <w:szCs w:val="40"/>
          <w:rtl/>
        </w:rPr>
        <w:t>داء</w:t>
      </w:r>
    </w:p>
    <w:p w:rsidR="00E1194F" w:rsidRDefault="00CA49AA" w:rsidP="00A37512">
      <w:pPr>
        <w:spacing w:after="240" w:line="540" w:lineRule="exact"/>
        <w:jc w:val="both"/>
        <w:rPr>
          <w:rFonts w:ascii="Akhbar MT" w:hAnsi="AGA Arabesque" w:cs="Akhbar MT"/>
          <w:sz w:val="40"/>
          <w:szCs w:val="40"/>
          <w:rtl/>
        </w:rPr>
      </w:pPr>
      <w:r w:rsidRPr="00905C75">
        <w:rPr>
          <w:rFonts w:ascii="Akhbar MT" w:hAnsi="AGA Arabesque" w:cs="Akhbar MT" w:hint="cs"/>
          <w:sz w:val="40"/>
          <w:szCs w:val="40"/>
          <w:rtl/>
        </w:rPr>
        <w:t>و</w:t>
      </w:r>
      <w:r w:rsidR="002227B2" w:rsidRPr="00905C75">
        <w:rPr>
          <w:rFonts w:ascii="Akhbar MT" w:hAnsi="AGA Arabesque" w:cs="Akhbar MT" w:hint="cs"/>
          <w:sz w:val="40"/>
          <w:szCs w:val="40"/>
          <w:rtl/>
        </w:rPr>
        <w:t>إليك ما أشرنا إليه</w:t>
      </w:r>
      <w:r w:rsidRPr="00905C75">
        <w:rPr>
          <w:rFonts w:ascii="Akhbar MT" w:hAnsi="AGA Arabesque" w:cs="Akhbar MT" w:hint="cs"/>
          <w:sz w:val="40"/>
          <w:szCs w:val="40"/>
          <w:rtl/>
        </w:rPr>
        <w:t xml:space="preserve"> </w:t>
      </w:r>
      <w:r w:rsidR="002227B2" w:rsidRPr="00905C75">
        <w:rPr>
          <w:rFonts w:ascii="Akhbar MT" w:hAnsi="AGA Arabesque" w:cs="Akhbar MT" w:hint="cs"/>
          <w:sz w:val="40"/>
          <w:szCs w:val="40"/>
          <w:rtl/>
        </w:rPr>
        <w:t xml:space="preserve">من </w:t>
      </w:r>
      <w:r w:rsidRPr="00905C75">
        <w:rPr>
          <w:rFonts w:ascii="Akhbar MT" w:hAnsi="AGA Arabesque" w:cs="Akhbar MT" w:hint="cs"/>
          <w:sz w:val="40"/>
          <w:szCs w:val="40"/>
          <w:rtl/>
        </w:rPr>
        <w:t xml:space="preserve">جواب </w:t>
      </w:r>
      <w:r w:rsidR="00067BD8" w:rsidRPr="00905C75">
        <w:rPr>
          <w:rFonts w:ascii="Akhbar MT" w:hAnsi="AGA Arabesque" w:cs="Akhbar MT" w:hint="cs"/>
          <w:sz w:val="40"/>
          <w:szCs w:val="40"/>
          <w:rtl/>
        </w:rPr>
        <w:t>سما</w:t>
      </w:r>
      <w:r w:rsidR="00646F01" w:rsidRPr="00905C75">
        <w:rPr>
          <w:rFonts w:ascii="Akhbar MT" w:hAnsi="AGA Arabesque" w:cs="Akhbar MT" w:hint="cs"/>
          <w:sz w:val="40"/>
          <w:szCs w:val="40"/>
          <w:rtl/>
        </w:rPr>
        <w:t>ح</w:t>
      </w:r>
      <w:r w:rsidR="00067BD8" w:rsidRPr="00905C75">
        <w:rPr>
          <w:rFonts w:ascii="Akhbar MT" w:hAnsi="AGA Arabesque" w:cs="Akhbar MT" w:hint="cs"/>
          <w:sz w:val="40"/>
          <w:szCs w:val="40"/>
          <w:rtl/>
        </w:rPr>
        <w:t>ة</w:t>
      </w:r>
      <w:r w:rsidR="00BD4C6E" w:rsidRPr="00905C75">
        <w:rPr>
          <w:rFonts w:ascii="Akhbar MT" w:hAnsi="AGA Arabesque" w:cs="Akhbar MT" w:hint="cs"/>
          <w:sz w:val="40"/>
          <w:szCs w:val="40"/>
          <w:rtl/>
        </w:rPr>
        <w:t xml:space="preserve"> شيخنا الإمام عبد العزيز بن باز </w:t>
      </w:r>
      <w:r w:rsidR="00CD3AD8" w:rsidRPr="003C1024">
        <w:rPr>
          <w:rFonts w:ascii="Akhbar MT" w:hAnsi="AGA Arabesque" w:cs="Akhbar MT" w:hint="cs"/>
          <w:b/>
          <w:bCs/>
          <w:sz w:val="40"/>
          <w:szCs w:val="40"/>
          <w:rtl/>
        </w:rPr>
        <w:t>-</w:t>
      </w:r>
      <w:r w:rsidR="000763BC">
        <w:rPr>
          <w:rFonts w:ascii="Akhbar MT" w:hAnsi="AGA Arabesque" w:cs="Akhbar MT" w:hint="cs"/>
          <w:sz w:val="40"/>
          <w:szCs w:val="40"/>
          <w:rtl/>
        </w:rPr>
        <w:t xml:space="preserve"> رحمه الله </w:t>
      </w:r>
      <w:r w:rsidR="000763BC" w:rsidRPr="003C1024">
        <w:rPr>
          <w:rFonts w:ascii="Akhbar MT" w:hAnsi="AGA Arabesque" w:cs="Akhbar MT" w:hint="cs"/>
          <w:b/>
          <w:bCs/>
          <w:sz w:val="40"/>
          <w:szCs w:val="40"/>
          <w:rtl/>
        </w:rPr>
        <w:t>-</w:t>
      </w:r>
      <w:r w:rsidR="000763BC">
        <w:rPr>
          <w:rFonts w:ascii="Akhbar MT" w:hAnsi="AGA Arabesque" w:cs="Akhbar MT" w:hint="cs"/>
          <w:sz w:val="40"/>
          <w:szCs w:val="40"/>
          <w:rtl/>
        </w:rPr>
        <w:t xml:space="preserve"> </w:t>
      </w:r>
      <w:r w:rsidR="00BD4C6E" w:rsidRPr="00905C75">
        <w:rPr>
          <w:rFonts w:ascii="Akhbar MT" w:hAnsi="AGA Arabesque" w:cs="Akhbar MT" w:hint="cs"/>
          <w:sz w:val="40"/>
          <w:szCs w:val="40"/>
          <w:rtl/>
        </w:rPr>
        <w:t xml:space="preserve">(كما في </w:t>
      </w:r>
      <w:r w:rsidR="001F1BC2" w:rsidRPr="00905C75">
        <w:rPr>
          <w:rFonts w:ascii="Akhbar MT" w:hAnsi="AGA Arabesque" w:cs="Akhbar MT" w:hint="eastAsia"/>
          <w:sz w:val="40"/>
          <w:szCs w:val="40"/>
          <w:rtl/>
        </w:rPr>
        <w:t>نور</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على</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الدرب</w:t>
      </w:r>
      <w:r w:rsidR="000A6D91">
        <w:rPr>
          <w:rFonts w:ascii="Akhbar MT" w:hAnsi="AGA Arabesque" w:cs="Akhbar MT" w:hint="cs"/>
          <w:sz w:val="40"/>
          <w:szCs w:val="40"/>
          <w:rtl/>
        </w:rPr>
        <w:t xml:space="preserve">: </w:t>
      </w:r>
      <w:r w:rsidR="00BD4C6E" w:rsidRPr="00905C75">
        <w:rPr>
          <w:rFonts w:ascii="Akhbar MT" w:hAnsi="AGA Arabesque" w:cs="Akhbar MT" w:hint="cs"/>
          <w:sz w:val="40"/>
          <w:szCs w:val="40"/>
          <w:rtl/>
        </w:rPr>
        <w:t>1</w:t>
      </w:r>
      <w:r w:rsidR="00BD4C6E" w:rsidRPr="003020F3">
        <w:rPr>
          <w:rFonts w:ascii="Akhbar MT" w:hAnsi="AGA Arabesque" w:cs="Akhbar MT" w:hint="cs"/>
          <w:sz w:val="24"/>
          <w:szCs w:val="24"/>
          <w:rtl/>
        </w:rPr>
        <w:t>/</w:t>
      </w:r>
      <w:r w:rsidR="001F1BC2" w:rsidRPr="00905C75">
        <w:rPr>
          <w:rFonts w:ascii="Akhbar MT" w:hAnsi="AGA Arabesque" w:cs="Akhbar MT"/>
          <w:sz w:val="40"/>
          <w:szCs w:val="40"/>
          <w:rtl/>
        </w:rPr>
        <w:t>91</w:t>
      </w:r>
      <w:r w:rsidR="00465E6E" w:rsidRPr="00905C75">
        <w:rPr>
          <w:rFonts w:ascii="Akhbar MT" w:hAnsi="AGA Arabesque" w:cs="Akhbar MT" w:hint="cs"/>
          <w:sz w:val="40"/>
          <w:szCs w:val="40"/>
          <w:rtl/>
        </w:rPr>
        <w:t xml:space="preserve">، ونحوه </w:t>
      </w:r>
      <w:r w:rsidR="004544D7" w:rsidRPr="003C1024">
        <w:rPr>
          <w:rFonts w:ascii="Akhbar MT" w:hAnsi="AGA Arabesque" w:cs="Akhbar MT" w:hint="cs"/>
          <w:b/>
          <w:bCs/>
          <w:sz w:val="40"/>
          <w:szCs w:val="40"/>
          <w:rtl/>
        </w:rPr>
        <w:t>-</w:t>
      </w:r>
      <w:r w:rsidR="004544D7">
        <w:rPr>
          <w:rFonts w:ascii="Akhbar MT" w:hAnsi="AGA Arabesque" w:cs="Akhbar MT" w:hint="cs"/>
          <w:sz w:val="40"/>
          <w:szCs w:val="40"/>
          <w:rtl/>
        </w:rPr>
        <w:t xml:space="preserve"> أيضاً </w:t>
      </w:r>
      <w:r w:rsidR="004544D7" w:rsidRPr="00D12036">
        <w:rPr>
          <w:rFonts w:ascii="Akhbar MT" w:hAnsi="AGA Arabesque" w:cs="Akhbar MT" w:hint="cs"/>
          <w:b/>
          <w:bCs/>
          <w:sz w:val="40"/>
          <w:szCs w:val="40"/>
          <w:rtl/>
        </w:rPr>
        <w:t>-</w:t>
      </w:r>
      <w:r w:rsidR="004544D7">
        <w:rPr>
          <w:rFonts w:ascii="Akhbar MT" w:hAnsi="AGA Arabesque" w:cs="Akhbar MT" w:hint="cs"/>
          <w:sz w:val="40"/>
          <w:szCs w:val="40"/>
          <w:rtl/>
        </w:rPr>
        <w:t xml:space="preserve"> </w:t>
      </w:r>
      <w:r w:rsidR="00465E6E" w:rsidRPr="00905C75">
        <w:rPr>
          <w:rFonts w:ascii="Akhbar MT" w:hAnsi="AGA Arabesque" w:cs="Akhbar MT" w:hint="cs"/>
          <w:sz w:val="40"/>
          <w:szCs w:val="40"/>
          <w:rtl/>
        </w:rPr>
        <w:t>في مجموع فتاواه</w:t>
      </w:r>
      <w:r w:rsidR="00BD4C6E" w:rsidRPr="00905C75">
        <w:rPr>
          <w:rFonts w:ascii="Akhbar MT" w:hAnsi="AGA Arabesque" w:cs="Akhbar MT" w:hint="cs"/>
          <w:sz w:val="40"/>
          <w:szCs w:val="40"/>
          <w:rtl/>
        </w:rPr>
        <w:t>)</w:t>
      </w:r>
      <w:r w:rsidR="00AF796F">
        <w:rPr>
          <w:rFonts w:ascii="Akhbar MT" w:hAnsi="AGA Arabesque" w:cs="Akhbar MT" w:hint="cs"/>
          <w:sz w:val="40"/>
          <w:szCs w:val="40"/>
          <w:rtl/>
        </w:rPr>
        <w:t>،</w:t>
      </w:r>
      <w:r w:rsidR="00A76ABC" w:rsidRPr="00905C75">
        <w:rPr>
          <w:rFonts w:ascii="Akhbar MT" w:hAnsi="AGA Arabesque" w:cs="Akhbar MT" w:hint="cs"/>
          <w:sz w:val="40"/>
          <w:szCs w:val="40"/>
          <w:rtl/>
        </w:rPr>
        <w:t xml:space="preserve"> </w:t>
      </w:r>
      <w:r w:rsidR="004A565A" w:rsidRPr="00905C75">
        <w:rPr>
          <w:rFonts w:ascii="Akhbar MT" w:hAnsi="AGA Arabesque" w:cs="Akhbar MT" w:hint="cs"/>
          <w:sz w:val="40"/>
          <w:szCs w:val="40"/>
          <w:rtl/>
        </w:rPr>
        <w:t xml:space="preserve">وهو </w:t>
      </w:r>
      <w:r w:rsidR="00A76ABC" w:rsidRPr="00905C75">
        <w:rPr>
          <w:rFonts w:ascii="Akhbar MT" w:hAnsi="AGA Arabesque" w:cs="Akhbar MT" w:hint="cs"/>
          <w:sz w:val="40"/>
          <w:szCs w:val="40"/>
          <w:rtl/>
        </w:rPr>
        <w:t>رد عل</w:t>
      </w:r>
      <w:r w:rsidR="004A565A" w:rsidRPr="00905C75">
        <w:rPr>
          <w:rFonts w:ascii="Akhbar MT" w:hAnsi="AGA Arabesque" w:cs="Akhbar MT" w:hint="cs"/>
          <w:sz w:val="40"/>
          <w:szCs w:val="40"/>
          <w:rtl/>
        </w:rPr>
        <w:t>ى الجزائري</w:t>
      </w:r>
      <w:r w:rsidR="00A76ABC" w:rsidRPr="00905C75">
        <w:rPr>
          <w:rFonts w:ascii="Akhbar MT" w:hAnsi="AGA Arabesque" w:cs="Akhbar MT" w:hint="cs"/>
          <w:sz w:val="40"/>
          <w:szCs w:val="40"/>
          <w:rtl/>
        </w:rPr>
        <w:t xml:space="preserve"> وعلى أ</w:t>
      </w:r>
      <w:r w:rsidRPr="00905C75">
        <w:rPr>
          <w:rFonts w:ascii="Akhbar MT" w:hAnsi="AGA Arabesque" w:cs="Akhbar MT" w:hint="cs"/>
          <w:sz w:val="40"/>
          <w:szCs w:val="40"/>
          <w:rtl/>
        </w:rPr>
        <w:t xml:space="preserve">مثاله من الجهلة </w:t>
      </w:r>
      <w:r w:rsidR="003B6FB2">
        <w:rPr>
          <w:rFonts w:ascii="Akhbar MT" w:hAnsi="AGA Arabesque" w:cs="Akhbar MT" w:hint="cs"/>
          <w:sz w:val="40"/>
          <w:szCs w:val="40"/>
          <w:rtl/>
        </w:rPr>
        <w:t>المنحرفين منهجاً وعقيدة</w:t>
      </w:r>
      <w:r w:rsidR="00AF796F">
        <w:rPr>
          <w:rFonts w:ascii="Akhbar MT" w:hAnsi="AGA Arabesque" w:cs="Akhbar MT" w:hint="cs"/>
          <w:sz w:val="40"/>
          <w:szCs w:val="40"/>
          <w:rtl/>
        </w:rPr>
        <w:t>،</w:t>
      </w:r>
      <w:r w:rsidR="003B6FB2">
        <w:rPr>
          <w:rFonts w:ascii="Akhbar MT" w:hAnsi="AGA Arabesque" w:cs="Akhbar MT" w:hint="cs"/>
          <w:sz w:val="40"/>
          <w:szCs w:val="40"/>
          <w:rtl/>
        </w:rPr>
        <w:t xml:space="preserve"> </w:t>
      </w:r>
      <w:r w:rsidR="00A771E4">
        <w:rPr>
          <w:rFonts w:ascii="Akhbar MT" w:hAnsi="AGA Arabesque" w:cs="Akhbar MT" w:hint="cs"/>
          <w:sz w:val="40"/>
          <w:szCs w:val="40"/>
          <w:rtl/>
        </w:rPr>
        <w:t>و</w:t>
      </w:r>
      <w:r w:rsidRPr="00905C75">
        <w:rPr>
          <w:rFonts w:ascii="Akhbar MT" w:hAnsi="AGA Arabesque" w:cs="Akhbar MT" w:hint="cs"/>
          <w:sz w:val="40"/>
          <w:szCs w:val="40"/>
          <w:rtl/>
        </w:rPr>
        <w:t xml:space="preserve">أصحاب العواطف، </w:t>
      </w:r>
      <w:r w:rsidR="00EA1BB9" w:rsidRPr="00905C75">
        <w:rPr>
          <w:rFonts w:ascii="Akhbar MT" w:hAnsi="AGA Arabesque" w:cs="Akhbar MT" w:hint="cs"/>
          <w:sz w:val="40"/>
          <w:szCs w:val="40"/>
          <w:rtl/>
        </w:rPr>
        <w:t xml:space="preserve">وهو </w:t>
      </w:r>
      <w:r w:rsidRPr="00905C75">
        <w:rPr>
          <w:rFonts w:ascii="Akhbar MT" w:hAnsi="AGA Arabesque" w:cs="Akhbar MT" w:hint="cs"/>
          <w:sz w:val="40"/>
          <w:szCs w:val="40"/>
          <w:rtl/>
        </w:rPr>
        <w:t>ق</w:t>
      </w:r>
      <w:r w:rsidR="00EA1BB9" w:rsidRPr="00905C75">
        <w:rPr>
          <w:rFonts w:ascii="Akhbar MT" w:hAnsi="AGA Arabesque" w:cs="Akhbar MT" w:hint="cs"/>
          <w:sz w:val="40"/>
          <w:szCs w:val="40"/>
          <w:rtl/>
        </w:rPr>
        <w:t>وله</w:t>
      </w:r>
      <w:r w:rsidR="004603FD">
        <w:rPr>
          <w:rFonts w:ascii="Akhbar MT" w:hAnsi="AGA Arabesque" w:cs="Akhbar MT" w:hint="cs"/>
          <w:sz w:val="40"/>
          <w:szCs w:val="40"/>
          <w:rtl/>
        </w:rPr>
        <w:t>: "</w:t>
      </w:r>
      <w:r w:rsidR="001F1BC2" w:rsidRPr="00905C75">
        <w:rPr>
          <w:rFonts w:ascii="Akhbar MT" w:hAnsi="AGA Arabesque" w:cs="Akhbar MT" w:hint="eastAsia"/>
          <w:sz w:val="40"/>
          <w:szCs w:val="40"/>
          <w:rtl/>
        </w:rPr>
        <w:t>أما</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حديث</w:t>
      </w:r>
      <w:r w:rsidR="001F1BC2" w:rsidRPr="00905C75">
        <w:rPr>
          <w:rFonts w:ascii="Akhbar MT" w:hAnsi="AGA Arabesque" w:cs="Akhbar MT"/>
          <w:sz w:val="40"/>
          <w:szCs w:val="40"/>
          <w:rtl/>
        </w:rPr>
        <w:t xml:space="preserve">: </w:t>
      </w:r>
      <w:r w:rsidR="00AF76EF">
        <w:rPr>
          <w:rFonts w:ascii="Akhbar MT" w:hAnsi="AGA Arabesque" w:cs="Aharoni" w:hint="cs"/>
          <w:sz w:val="40"/>
          <w:szCs w:val="40"/>
          <w:rtl/>
        </w:rPr>
        <w:t>«</w:t>
      </w:r>
      <w:r w:rsidR="001F1BC2" w:rsidRPr="00905C75">
        <w:rPr>
          <w:rFonts w:ascii="Akhbar MT" w:hAnsi="AGA Arabesque" w:cs="Akhbar MT" w:hint="eastAsia"/>
          <w:sz w:val="40"/>
          <w:szCs w:val="40"/>
          <w:rtl/>
        </w:rPr>
        <w:t>إن</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أبي</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وأباك</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في</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النار</w:t>
      </w:r>
      <w:r w:rsidR="00AF76EF">
        <w:rPr>
          <w:rFonts w:ascii="Akhbar MT" w:hAnsi="AGA Arabesque" w:cs="Aharoni" w:hint="cs"/>
          <w:sz w:val="40"/>
          <w:szCs w:val="40"/>
          <w:rtl/>
        </w:rPr>
        <w:t>»</w:t>
      </w:r>
      <w:r w:rsidR="00A37512">
        <w:rPr>
          <w:rFonts w:ascii="Akhbar MT" w:hAnsi="AGA Arabesque" w:cs="Akhbar MT" w:hint="cs"/>
          <w:sz w:val="40"/>
          <w:szCs w:val="40"/>
          <w:rtl/>
        </w:rPr>
        <w:t xml:space="preserve">، </w:t>
      </w:r>
      <w:r w:rsidR="001F1BC2" w:rsidRPr="00905C75">
        <w:rPr>
          <w:rFonts w:ascii="Akhbar MT" w:hAnsi="AGA Arabesque" w:cs="Akhbar MT" w:hint="eastAsia"/>
          <w:sz w:val="40"/>
          <w:szCs w:val="40"/>
          <w:rtl/>
        </w:rPr>
        <w:t>فهو</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حديث</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صحيح</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رواه</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مسلم</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في</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صحيحه،</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أن</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رجلا</w:t>
      </w:r>
      <w:r w:rsidR="00646F01" w:rsidRPr="00905C75">
        <w:rPr>
          <w:rFonts w:ascii="Akhbar MT" w:hAnsi="AGA Arabesque" w:cs="Akhbar MT" w:hint="cs"/>
          <w:sz w:val="40"/>
          <w:szCs w:val="40"/>
          <w:rtl/>
        </w:rPr>
        <w:t>ً</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قال</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يا</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رسول</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الله</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أين</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أبي؟</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قال</w:t>
      </w:r>
      <w:r w:rsidR="004544D7">
        <w:rPr>
          <w:rFonts w:ascii="Akhbar MT" w:hAnsi="AGA Arabesque" w:cs="Akhbar MT" w:hint="cs"/>
          <w:sz w:val="40"/>
          <w:szCs w:val="40"/>
          <w:rtl/>
        </w:rPr>
        <w:t>:</w:t>
      </w:r>
      <w:r w:rsidR="001F1BC2" w:rsidRPr="00905C75">
        <w:rPr>
          <w:rFonts w:ascii="Akhbar MT" w:hAnsi="AGA Arabesque" w:cs="Akhbar MT"/>
          <w:sz w:val="40"/>
          <w:szCs w:val="40"/>
          <w:rtl/>
        </w:rPr>
        <w:t xml:space="preserve"> </w:t>
      </w:r>
      <w:r w:rsidR="004544D7">
        <w:rPr>
          <w:rFonts w:ascii="Akhbar MT" w:hAnsi="AGA Arabesque" w:cs="Aharoni" w:hint="cs"/>
          <w:sz w:val="40"/>
          <w:szCs w:val="40"/>
          <w:rtl/>
        </w:rPr>
        <w:t>«</w:t>
      </w:r>
      <w:r w:rsidR="001F1BC2" w:rsidRPr="00905C75">
        <w:rPr>
          <w:rFonts w:ascii="Akhbar MT" w:hAnsi="AGA Arabesque" w:cs="Akhbar MT" w:hint="eastAsia"/>
          <w:sz w:val="40"/>
          <w:szCs w:val="40"/>
          <w:rtl/>
        </w:rPr>
        <w:t>في</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النار</w:t>
      </w:r>
      <w:r w:rsidR="004544D7">
        <w:rPr>
          <w:rFonts w:ascii="Akhbar MT" w:hAnsi="AGA Arabesque" w:cs="Aharoni" w:hint="cs"/>
          <w:sz w:val="40"/>
          <w:szCs w:val="40"/>
          <w:rtl/>
        </w:rPr>
        <w:t>»</w:t>
      </w:r>
      <w:r w:rsidR="00F13647" w:rsidRPr="00905C75">
        <w:rPr>
          <w:rFonts w:ascii="Akhbar MT" w:hAnsi="AGA Arabesque" w:cs="Akhbar MT" w:hint="cs"/>
          <w:sz w:val="40"/>
          <w:szCs w:val="40"/>
          <w:rtl/>
        </w:rPr>
        <w:t>،</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فلما</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ولى</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دعاه</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وقال</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له</w:t>
      </w:r>
      <w:r w:rsidR="004544D7">
        <w:rPr>
          <w:rFonts w:ascii="Akhbar MT" w:hAnsi="AGA Arabesque" w:cs="Akhbar MT" w:hint="cs"/>
          <w:sz w:val="40"/>
          <w:szCs w:val="40"/>
          <w:rtl/>
        </w:rPr>
        <w:t>:</w:t>
      </w:r>
      <w:r w:rsidR="001F1BC2" w:rsidRPr="00905C75">
        <w:rPr>
          <w:rFonts w:ascii="Akhbar MT" w:hAnsi="AGA Arabesque" w:cs="Akhbar MT"/>
          <w:sz w:val="40"/>
          <w:szCs w:val="40"/>
          <w:rtl/>
        </w:rPr>
        <w:t xml:space="preserve"> </w:t>
      </w:r>
      <w:r w:rsidR="004544D7">
        <w:rPr>
          <w:rFonts w:ascii="Akhbar MT" w:hAnsi="AGA Arabesque" w:cs="Aharoni" w:hint="cs"/>
          <w:sz w:val="40"/>
          <w:szCs w:val="40"/>
          <w:rtl/>
        </w:rPr>
        <w:t>«</w:t>
      </w:r>
      <w:r w:rsidR="001F1BC2" w:rsidRPr="00905C75">
        <w:rPr>
          <w:rFonts w:ascii="Akhbar MT" w:hAnsi="AGA Arabesque" w:cs="Akhbar MT" w:hint="eastAsia"/>
          <w:sz w:val="40"/>
          <w:szCs w:val="40"/>
          <w:rtl/>
        </w:rPr>
        <w:t>إن</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أبي</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وأباك</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في</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النار</w:t>
      </w:r>
      <w:r w:rsidR="004544D7">
        <w:rPr>
          <w:rFonts w:ascii="Akhbar MT" w:hAnsi="AGA Arabesque" w:cs="Aharoni" w:hint="cs"/>
          <w:sz w:val="40"/>
          <w:szCs w:val="40"/>
          <w:rtl/>
        </w:rPr>
        <w:t>»</w:t>
      </w:r>
      <w:r w:rsidR="00F117BB" w:rsidRPr="00905C75">
        <w:rPr>
          <w:rFonts w:ascii="Akhbar MT" w:hAnsi="AGA Arabesque" w:cs="Akhbar MT" w:hint="cs"/>
          <w:sz w:val="40"/>
          <w:szCs w:val="40"/>
          <w:rtl/>
        </w:rPr>
        <w:t>،</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واحتج</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العلماء</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بهذا</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على</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أن</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أبا</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lastRenderedPageBreak/>
        <w:t>النبي</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صلى</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الله</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عليه</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وسلم</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كان</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ممن</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بلغته</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الدعوة</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وقامت</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عليه</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الحجة،</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فلهذا</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قال</w:t>
      </w:r>
      <w:r w:rsidR="001F1BC2" w:rsidRPr="00905C75">
        <w:rPr>
          <w:rFonts w:ascii="Akhbar MT" w:hAnsi="AGA Arabesque" w:cs="Akhbar MT"/>
          <w:sz w:val="40"/>
          <w:szCs w:val="40"/>
          <w:rtl/>
        </w:rPr>
        <w:t xml:space="preserve">: </w:t>
      </w:r>
      <w:r w:rsidR="004544D7">
        <w:rPr>
          <w:rFonts w:ascii="Akhbar MT" w:hAnsi="AGA Arabesque" w:cs="Aharoni" w:hint="cs"/>
          <w:sz w:val="40"/>
          <w:szCs w:val="40"/>
          <w:rtl/>
        </w:rPr>
        <w:t>«</w:t>
      </w:r>
      <w:r w:rsidR="001F1BC2" w:rsidRPr="00905C75">
        <w:rPr>
          <w:rFonts w:ascii="Akhbar MT" w:hAnsi="AGA Arabesque" w:cs="Akhbar MT" w:hint="eastAsia"/>
          <w:sz w:val="40"/>
          <w:szCs w:val="40"/>
          <w:rtl/>
        </w:rPr>
        <w:t>في</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النار</w:t>
      </w:r>
      <w:r w:rsidR="004544D7">
        <w:rPr>
          <w:rFonts w:ascii="Akhbar MT" w:hAnsi="AGA Arabesque" w:cs="Aharoni" w:hint="cs"/>
          <w:sz w:val="40"/>
          <w:szCs w:val="40"/>
          <w:rtl/>
        </w:rPr>
        <w:t>»</w:t>
      </w:r>
      <w:r w:rsidR="001F1BC2" w:rsidRPr="00905C75">
        <w:rPr>
          <w:rFonts w:ascii="Akhbar MT" w:hAnsi="AGA Arabesque" w:cs="Akhbar MT" w:hint="eastAsia"/>
          <w:sz w:val="40"/>
          <w:szCs w:val="40"/>
          <w:rtl/>
        </w:rPr>
        <w:t>،</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ولو</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أنه</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كان</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من</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أهل</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الفترة</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لم</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يقل</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له</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النبي</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صلى</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الله</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عليه</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وسلم</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هذا</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الكلام</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في</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حقه،</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وهكذا</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لما</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استأذن</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ربه</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أن</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يستغفر</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لأمه</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نهي</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عن</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ذلك،</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ولكنه</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أذن</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له</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أن</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يزورها،</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ولم</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يؤذن</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له</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في</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الاستغفار</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لها،</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فهذا</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يدل</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على</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أنهما</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بلغتهما</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الدعوة،</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وأنهما</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ماتا</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على</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دين</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الجاهلية،</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وعلى</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دين</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الكفر،</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وهذا</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هو</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الأصل</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في</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الكفار</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أنهم</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في</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النار،</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إلا</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من</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كان</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لم</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تبلغه</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الدعوة</w:t>
      </w:r>
      <w:r w:rsidR="00465E6E" w:rsidRPr="00905C75">
        <w:rPr>
          <w:rFonts w:ascii="Akhbar MT" w:hAnsi="AGA Arabesque" w:cs="Akhbar MT" w:hint="cs"/>
          <w:sz w:val="40"/>
          <w:szCs w:val="40"/>
          <w:rtl/>
        </w:rPr>
        <w:t>:</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أعني</w:t>
      </w:r>
      <w:r w:rsidR="004544D7">
        <w:rPr>
          <w:rFonts w:ascii="Akhbar MT" w:hAnsi="AGA Arabesque" w:cs="Akhbar MT" w:hint="cs"/>
          <w:sz w:val="40"/>
          <w:szCs w:val="40"/>
          <w:rtl/>
        </w:rPr>
        <w:t>:</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دعوة</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الرسل</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عليهم</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الصلاة</w:t>
      </w:r>
      <w:r w:rsidR="001F1BC2" w:rsidRPr="00905C75">
        <w:rPr>
          <w:rFonts w:ascii="Akhbar MT" w:hAnsi="AGA Arabesque" w:cs="Akhbar MT"/>
          <w:sz w:val="40"/>
          <w:szCs w:val="40"/>
          <w:rtl/>
        </w:rPr>
        <w:t xml:space="preserve"> </w:t>
      </w:r>
      <w:r w:rsidR="001F1BC2" w:rsidRPr="00905C75">
        <w:rPr>
          <w:rFonts w:ascii="Akhbar MT" w:hAnsi="AGA Arabesque" w:cs="Akhbar MT" w:hint="eastAsia"/>
          <w:sz w:val="40"/>
          <w:szCs w:val="40"/>
          <w:rtl/>
        </w:rPr>
        <w:t>والسلام</w:t>
      </w:r>
      <w:r w:rsidR="00067BD8" w:rsidRPr="00905C75">
        <w:rPr>
          <w:rFonts w:ascii="Akhbar MT" w:hAnsi="AGA Arabesque" w:cs="Akhbar MT" w:hint="cs"/>
          <w:sz w:val="40"/>
          <w:szCs w:val="40"/>
          <w:rtl/>
        </w:rPr>
        <w:t>"</w:t>
      </w:r>
      <w:r w:rsidR="008C7219">
        <w:rPr>
          <w:rFonts w:ascii="Akhbar MT" w:hAnsi="AGA Arabesque" w:cs="Akhbar MT" w:hint="cs"/>
          <w:sz w:val="40"/>
          <w:szCs w:val="40"/>
          <w:rtl/>
        </w:rPr>
        <w:t>.</w:t>
      </w:r>
    </w:p>
    <w:p w:rsidR="006F7F69" w:rsidRDefault="00E1194F" w:rsidP="006F7F69">
      <w:pPr>
        <w:spacing w:after="240" w:line="600" w:lineRule="exact"/>
        <w:ind w:left="45"/>
        <w:jc w:val="both"/>
        <w:rPr>
          <w:rFonts w:ascii="Akhbar MT" w:hAnsi="AGA Arabesque" w:cs="Akhbar MT"/>
          <w:sz w:val="40"/>
          <w:szCs w:val="40"/>
          <w:rtl/>
        </w:rPr>
      </w:pPr>
      <w:r>
        <w:rPr>
          <w:rFonts w:ascii="Akhbar MT" w:hAnsi="AGA Arabesque" w:cs="Akhbar MT" w:hint="cs"/>
          <w:sz w:val="40"/>
          <w:szCs w:val="40"/>
          <w:rtl/>
        </w:rPr>
        <w:t xml:space="preserve">وقد سئل أعضاء </w:t>
      </w:r>
      <w:r w:rsidRPr="004076CA">
        <w:rPr>
          <w:rFonts w:ascii="Akhbar MT" w:hAnsi="AGA Arabesque" w:cs="Akhbar MT"/>
          <w:sz w:val="40"/>
          <w:szCs w:val="40"/>
          <w:rtl/>
        </w:rPr>
        <w:t>اللجنة الدائمة للبحوث العلمية والإفتاء</w:t>
      </w:r>
      <w:r>
        <w:rPr>
          <w:rFonts w:ascii="Akhbar MT" w:hAnsi="AGA Arabesque" w:cs="Akhbar MT" w:hint="cs"/>
          <w:sz w:val="40"/>
          <w:szCs w:val="40"/>
          <w:rtl/>
        </w:rPr>
        <w:t xml:space="preserve"> من هيئة كبار العلماء، وهم كل من:</w:t>
      </w:r>
      <w:r w:rsidRPr="004076CA">
        <w:rPr>
          <w:rFonts w:ascii="Akhbar MT" w:hAnsi="AGA Arabesque" w:cs="Akhbar MT"/>
          <w:sz w:val="40"/>
          <w:szCs w:val="40"/>
          <w:rtl/>
        </w:rPr>
        <w:t xml:space="preserve"> </w:t>
      </w:r>
      <w:r>
        <w:rPr>
          <w:rFonts w:ascii="Akhbar MT" w:hAnsi="AGA Arabesque" w:cs="Akhbar MT" w:hint="cs"/>
          <w:sz w:val="40"/>
          <w:szCs w:val="40"/>
          <w:rtl/>
        </w:rPr>
        <w:t xml:space="preserve">الشيخ </w:t>
      </w:r>
      <w:r w:rsidRPr="004076CA">
        <w:rPr>
          <w:rFonts w:ascii="Akhbar MT" w:hAnsi="AGA Arabesque" w:cs="Akhbar MT"/>
          <w:sz w:val="40"/>
          <w:szCs w:val="40"/>
          <w:rtl/>
        </w:rPr>
        <w:t>عبد العزيز آل الشيخ</w:t>
      </w:r>
      <w:r>
        <w:rPr>
          <w:rFonts w:ascii="Akhbar MT" w:hAnsi="AGA Arabesque" w:cs="Akhbar MT" w:hint="cs"/>
          <w:sz w:val="40"/>
          <w:szCs w:val="40"/>
          <w:rtl/>
        </w:rPr>
        <w:t>،</w:t>
      </w:r>
      <w:r w:rsidRPr="004076CA">
        <w:rPr>
          <w:rFonts w:ascii="Akhbar MT" w:hAnsi="AGA Arabesque" w:cs="Akhbar MT"/>
          <w:sz w:val="40"/>
          <w:szCs w:val="40"/>
          <w:rtl/>
        </w:rPr>
        <w:t xml:space="preserve"> </w:t>
      </w:r>
      <w:r>
        <w:rPr>
          <w:rFonts w:ascii="Akhbar MT" w:hAnsi="AGA Arabesque" w:cs="Akhbar MT" w:hint="cs"/>
          <w:sz w:val="40"/>
          <w:szCs w:val="40"/>
          <w:rtl/>
        </w:rPr>
        <w:t xml:space="preserve">والشيخ </w:t>
      </w:r>
      <w:r w:rsidRPr="004076CA">
        <w:rPr>
          <w:rFonts w:ascii="Akhbar MT" w:hAnsi="AGA Arabesque" w:cs="Akhbar MT"/>
          <w:sz w:val="40"/>
          <w:szCs w:val="40"/>
          <w:rtl/>
        </w:rPr>
        <w:t>صالح الفوزان</w:t>
      </w:r>
      <w:r>
        <w:rPr>
          <w:rFonts w:ascii="Akhbar MT" w:hAnsi="AGA Arabesque" w:cs="Akhbar MT" w:hint="cs"/>
          <w:sz w:val="40"/>
          <w:szCs w:val="40"/>
          <w:rtl/>
        </w:rPr>
        <w:t>،</w:t>
      </w:r>
      <w:r w:rsidRPr="004076CA">
        <w:rPr>
          <w:rFonts w:ascii="Akhbar MT" w:hAnsi="AGA Arabesque" w:cs="Akhbar MT"/>
          <w:sz w:val="40"/>
          <w:szCs w:val="40"/>
          <w:rtl/>
        </w:rPr>
        <w:t xml:space="preserve"> </w:t>
      </w:r>
      <w:r>
        <w:rPr>
          <w:rFonts w:ascii="Akhbar MT" w:hAnsi="AGA Arabesque" w:cs="Akhbar MT" w:hint="cs"/>
          <w:sz w:val="40"/>
          <w:szCs w:val="40"/>
          <w:rtl/>
        </w:rPr>
        <w:t xml:space="preserve">والشيخ </w:t>
      </w:r>
      <w:r w:rsidRPr="004076CA">
        <w:rPr>
          <w:rFonts w:ascii="Akhbar MT" w:hAnsi="AGA Arabesque" w:cs="Akhbar MT"/>
          <w:sz w:val="40"/>
          <w:szCs w:val="40"/>
          <w:rtl/>
        </w:rPr>
        <w:t>عبد الله بن غديان</w:t>
      </w:r>
      <w:r>
        <w:rPr>
          <w:rFonts w:ascii="Akhbar MT" w:hAnsi="AGA Arabesque" w:cs="Akhbar MT" w:hint="cs"/>
          <w:sz w:val="40"/>
          <w:szCs w:val="40"/>
          <w:rtl/>
        </w:rPr>
        <w:t>،</w:t>
      </w:r>
      <w:r w:rsidRPr="004076CA">
        <w:rPr>
          <w:rFonts w:ascii="Akhbar MT" w:hAnsi="AGA Arabesque" w:cs="Akhbar MT"/>
          <w:sz w:val="40"/>
          <w:szCs w:val="40"/>
          <w:rtl/>
        </w:rPr>
        <w:t xml:space="preserve"> </w:t>
      </w:r>
      <w:r>
        <w:rPr>
          <w:rFonts w:ascii="Akhbar MT" w:hAnsi="AGA Arabesque" w:cs="Akhbar MT" w:hint="cs"/>
          <w:sz w:val="40"/>
          <w:szCs w:val="40"/>
          <w:rtl/>
        </w:rPr>
        <w:t xml:space="preserve">ورئيس اللجنة الشيخ: </w:t>
      </w:r>
      <w:r w:rsidRPr="004076CA">
        <w:rPr>
          <w:rFonts w:ascii="Akhbar MT" w:hAnsi="AGA Arabesque" w:cs="Akhbar MT"/>
          <w:sz w:val="40"/>
          <w:szCs w:val="40"/>
          <w:rtl/>
        </w:rPr>
        <w:t>عبد العزيز بن عبد الله بن باز</w:t>
      </w:r>
      <w:r>
        <w:rPr>
          <w:rFonts w:ascii="Akhbar MT" w:hAnsi="AGA Arabesque" w:cs="Akhbar MT" w:hint="cs"/>
          <w:sz w:val="40"/>
          <w:szCs w:val="40"/>
          <w:rtl/>
        </w:rPr>
        <w:t>،</w:t>
      </w:r>
      <w:r w:rsidRPr="004076CA">
        <w:rPr>
          <w:rFonts w:ascii="Akhbar MT" w:hAnsi="AGA Arabesque" w:cs="Akhbar MT"/>
          <w:sz w:val="40"/>
          <w:szCs w:val="40"/>
          <w:rtl/>
        </w:rPr>
        <w:t xml:space="preserve"> </w:t>
      </w:r>
      <w:r>
        <w:rPr>
          <w:rFonts w:ascii="Akhbar MT" w:hAnsi="AGA Arabesque" w:cs="Akhbar MT" w:hint="cs"/>
          <w:sz w:val="40"/>
          <w:szCs w:val="40"/>
          <w:rtl/>
        </w:rPr>
        <w:t xml:space="preserve">ونائبه الشيخ: </w:t>
      </w:r>
      <w:r w:rsidRPr="004076CA">
        <w:rPr>
          <w:rFonts w:ascii="Akhbar MT" w:hAnsi="AGA Arabesque" w:cs="Akhbar MT"/>
          <w:sz w:val="40"/>
          <w:szCs w:val="40"/>
          <w:rtl/>
        </w:rPr>
        <w:t>عبد الرزاق عفيفي (</w:t>
      </w:r>
      <w:r>
        <w:rPr>
          <w:rFonts w:ascii="Akhbar MT" w:hAnsi="AGA Arabesque" w:cs="Akhbar MT" w:hint="cs"/>
          <w:sz w:val="40"/>
          <w:szCs w:val="40"/>
          <w:rtl/>
        </w:rPr>
        <w:t>كما في الفتوى رقم:</w:t>
      </w:r>
      <w:r w:rsidRPr="004076CA">
        <w:rPr>
          <w:rFonts w:ascii="Akhbar MT" w:hAnsi="AGA Arabesque" w:cs="Akhbar MT"/>
          <w:sz w:val="40"/>
          <w:szCs w:val="40"/>
          <w:rtl/>
        </w:rPr>
        <w:t xml:space="preserve"> 16426</w:t>
      </w:r>
      <w:r>
        <w:rPr>
          <w:rFonts w:ascii="Akhbar MT" w:hAnsi="AGA Arabesque" w:cs="Akhbar MT" w:hint="cs"/>
          <w:sz w:val="40"/>
          <w:szCs w:val="40"/>
          <w:rtl/>
        </w:rPr>
        <w:t>،</w:t>
      </w:r>
      <w:r w:rsidRPr="004076CA">
        <w:rPr>
          <w:rFonts w:ascii="Akhbar MT" w:hAnsi="AGA Arabesque" w:cs="Akhbar MT"/>
          <w:sz w:val="40"/>
          <w:szCs w:val="40"/>
          <w:rtl/>
        </w:rPr>
        <w:t xml:space="preserve"> </w:t>
      </w:r>
      <w:r>
        <w:rPr>
          <w:rFonts w:ascii="Akhbar MT" w:hAnsi="AGA Arabesque" w:cs="Akhbar MT"/>
          <w:sz w:val="40"/>
          <w:szCs w:val="40"/>
          <w:rtl/>
        </w:rPr>
        <w:t>2</w:t>
      </w:r>
      <w:r w:rsidRPr="00161624">
        <w:rPr>
          <w:rFonts w:ascii="Akhbar MT" w:hAnsi="AGA Arabesque" w:cs="Akhbar MT"/>
          <w:sz w:val="28"/>
          <w:szCs w:val="28"/>
          <w:rtl/>
        </w:rPr>
        <w:t>/</w:t>
      </w:r>
      <w:r>
        <w:rPr>
          <w:rFonts w:ascii="Akhbar MT" w:hAnsi="AGA Arabesque" w:cs="Akhbar MT"/>
          <w:sz w:val="40"/>
          <w:szCs w:val="40"/>
          <w:rtl/>
        </w:rPr>
        <w:t>50</w:t>
      </w:r>
      <w:r>
        <w:rPr>
          <w:rFonts w:ascii="Akhbar MT" w:hAnsi="AGA Arabesque" w:cs="Akhbar MT" w:hint="cs"/>
          <w:sz w:val="40"/>
          <w:szCs w:val="40"/>
          <w:rtl/>
        </w:rPr>
        <w:t>0</w:t>
      </w:r>
      <w:r w:rsidRPr="004076CA">
        <w:rPr>
          <w:rFonts w:ascii="Akhbar MT" w:hAnsi="AGA Arabesque" w:cs="Akhbar MT"/>
          <w:sz w:val="40"/>
          <w:szCs w:val="40"/>
          <w:rtl/>
        </w:rPr>
        <w:t>)</w:t>
      </w:r>
      <w:r w:rsidR="006F7F69">
        <w:rPr>
          <w:rFonts w:ascii="Akhbar MT" w:hAnsi="AGA Arabesque" w:cs="Akhbar MT" w:hint="cs"/>
          <w:sz w:val="40"/>
          <w:szCs w:val="40"/>
          <w:rtl/>
        </w:rPr>
        <w:t xml:space="preserve">. </w:t>
      </w:r>
    </w:p>
    <w:p w:rsidR="00E1194F" w:rsidRDefault="006F7F69" w:rsidP="00AF796F">
      <w:pPr>
        <w:spacing w:after="240" w:line="600" w:lineRule="exact"/>
        <w:ind w:left="45"/>
        <w:jc w:val="both"/>
        <w:rPr>
          <w:rFonts w:ascii="Akhbar MT" w:hAnsi="AGA Arabesque" w:cs="Akhbar MT"/>
          <w:sz w:val="40"/>
          <w:szCs w:val="40"/>
          <w:rtl/>
        </w:rPr>
      </w:pPr>
      <w:r>
        <w:rPr>
          <w:rFonts w:ascii="Akhbar MT" w:hAnsi="AGA Arabesque" w:cs="Akhbar MT" w:hint="cs"/>
          <w:sz w:val="40"/>
          <w:szCs w:val="40"/>
          <w:rtl/>
        </w:rPr>
        <w:t xml:space="preserve">وكان من إجابتهم: </w:t>
      </w:r>
      <w:r w:rsidR="00E1194F">
        <w:rPr>
          <w:rFonts w:ascii="Akhbar MT" w:hAnsi="AGA Arabesque" w:cs="Akhbar MT" w:hint="cs"/>
          <w:sz w:val="40"/>
          <w:szCs w:val="40"/>
          <w:rtl/>
        </w:rPr>
        <w:t>"</w:t>
      </w:r>
      <w:r w:rsidR="00E1194F" w:rsidRPr="004076CA">
        <w:rPr>
          <w:rFonts w:ascii="Akhbar MT" w:hAnsi="AGA Arabesque" w:cs="Akhbar MT"/>
          <w:sz w:val="40"/>
          <w:szCs w:val="40"/>
          <w:rtl/>
        </w:rPr>
        <w:t>وأما أبوا الرسول صلى الل</w:t>
      </w:r>
      <w:r w:rsidR="00E1194F">
        <w:rPr>
          <w:rFonts w:ascii="Akhbar MT" w:hAnsi="AGA Arabesque" w:cs="Akhbar MT"/>
          <w:sz w:val="40"/>
          <w:szCs w:val="40"/>
          <w:rtl/>
        </w:rPr>
        <w:t>ه عليه وسلم فليسا من أهل الفترة</w:t>
      </w:r>
      <w:r w:rsidR="00E1194F" w:rsidRPr="004076CA">
        <w:rPr>
          <w:rFonts w:ascii="Akhbar MT" w:hAnsi="AGA Arabesque" w:cs="Akhbar MT"/>
          <w:sz w:val="40"/>
          <w:szCs w:val="40"/>
          <w:rtl/>
        </w:rPr>
        <w:t>؛ لأن العرب كانوا على ملة إبراهيم صل</w:t>
      </w:r>
      <w:r w:rsidR="00E1194F">
        <w:rPr>
          <w:rFonts w:ascii="Akhbar MT" w:hAnsi="AGA Arabesque" w:cs="Akhbar MT"/>
          <w:sz w:val="40"/>
          <w:szCs w:val="40"/>
          <w:rtl/>
        </w:rPr>
        <w:t>ى الله عليه وسلم</w:t>
      </w:r>
      <w:r w:rsidR="00E1194F" w:rsidRPr="004076CA">
        <w:rPr>
          <w:rFonts w:ascii="Akhbar MT" w:hAnsi="AGA Arabesque" w:cs="Akhbar MT"/>
          <w:sz w:val="40"/>
          <w:szCs w:val="40"/>
          <w:rtl/>
        </w:rPr>
        <w:t>، خصوصا</w:t>
      </w:r>
      <w:r w:rsidR="00E1194F">
        <w:rPr>
          <w:rFonts w:ascii="Akhbar MT" w:hAnsi="AGA Arabesque" w:cs="Akhbar MT" w:hint="cs"/>
          <w:sz w:val="40"/>
          <w:szCs w:val="40"/>
          <w:rtl/>
        </w:rPr>
        <w:t>ً</w:t>
      </w:r>
      <w:r w:rsidR="00E1194F">
        <w:rPr>
          <w:rFonts w:ascii="Akhbar MT" w:hAnsi="AGA Arabesque" w:cs="Akhbar MT"/>
          <w:sz w:val="40"/>
          <w:szCs w:val="40"/>
          <w:rtl/>
        </w:rPr>
        <w:t xml:space="preserve"> في أرض الحجاز</w:t>
      </w:r>
      <w:r w:rsidR="00E1194F" w:rsidRPr="004076CA">
        <w:rPr>
          <w:rFonts w:ascii="Akhbar MT" w:hAnsi="AGA Arabesque" w:cs="Akhbar MT"/>
          <w:sz w:val="40"/>
          <w:szCs w:val="40"/>
          <w:rtl/>
        </w:rPr>
        <w:t>، وإنما دخل عليهم الشرك أخيرا</w:t>
      </w:r>
      <w:r w:rsidR="00E1194F">
        <w:rPr>
          <w:rFonts w:ascii="Akhbar MT" w:hAnsi="AGA Arabesque" w:cs="Akhbar MT" w:hint="cs"/>
          <w:sz w:val="40"/>
          <w:szCs w:val="40"/>
          <w:rtl/>
        </w:rPr>
        <w:t>ً</w:t>
      </w:r>
      <w:r w:rsidR="00E1194F">
        <w:rPr>
          <w:rFonts w:ascii="Akhbar MT" w:hAnsi="AGA Arabesque" w:cs="Akhbar MT"/>
          <w:sz w:val="40"/>
          <w:szCs w:val="40"/>
          <w:rtl/>
        </w:rPr>
        <w:t xml:space="preserve"> في عهد عمرو بن لحي الخزاعي</w:t>
      </w:r>
      <w:r w:rsidR="00E1194F" w:rsidRPr="004076CA">
        <w:rPr>
          <w:rFonts w:ascii="Akhbar MT" w:hAnsi="AGA Arabesque" w:cs="Akhbar MT"/>
          <w:sz w:val="40"/>
          <w:szCs w:val="40"/>
          <w:rtl/>
        </w:rPr>
        <w:t xml:space="preserve">، </w:t>
      </w:r>
      <w:r w:rsidR="00E1194F">
        <w:rPr>
          <w:rFonts w:ascii="Akhbar MT" w:hAnsi="AGA Arabesque" w:cs="Akhbar MT"/>
          <w:sz w:val="40"/>
          <w:szCs w:val="40"/>
          <w:rtl/>
        </w:rPr>
        <w:t>ولكن عندهم بقايا من دين إبراهيم، مثل الحج وغيره، فليسوا أهل فترة</w:t>
      </w:r>
      <w:r w:rsidR="00AF796F">
        <w:rPr>
          <w:rFonts w:ascii="Akhbar MT" w:hAnsi="AGA Arabesque" w:cs="Akhbar MT" w:hint="cs"/>
          <w:sz w:val="40"/>
          <w:szCs w:val="40"/>
          <w:rtl/>
        </w:rPr>
        <w:t>؛</w:t>
      </w:r>
      <w:r w:rsidR="00E1194F" w:rsidRPr="004076CA">
        <w:rPr>
          <w:rFonts w:ascii="Akhbar MT" w:hAnsi="AGA Arabesque" w:cs="Akhbar MT"/>
          <w:sz w:val="40"/>
          <w:szCs w:val="40"/>
          <w:rtl/>
        </w:rPr>
        <w:t xml:space="preserve"> لأن أهل الفترة عبارة عن </w:t>
      </w:r>
      <w:r w:rsidR="00E1194F">
        <w:rPr>
          <w:rFonts w:ascii="Akhbar MT" w:hAnsi="AGA Arabesque" w:cs="Akhbar MT"/>
          <w:sz w:val="40"/>
          <w:szCs w:val="40"/>
          <w:rtl/>
        </w:rPr>
        <w:t>قوم لم تبلغهم دعوة أحد من الرسل</w:t>
      </w:r>
      <w:r w:rsidR="00E1194F" w:rsidRPr="004076CA">
        <w:rPr>
          <w:rFonts w:ascii="Akhbar MT" w:hAnsi="AGA Arabesque" w:cs="Akhbar MT"/>
          <w:sz w:val="40"/>
          <w:szCs w:val="40"/>
          <w:rtl/>
        </w:rPr>
        <w:t xml:space="preserve">، وقد ثبت عنه صلى الله عليه وسلم </w:t>
      </w:r>
      <w:r w:rsidR="00E1194F">
        <w:rPr>
          <w:rFonts w:ascii="Akhbar MT" w:hAnsi="AGA Arabesque" w:cs="Akhbar MT"/>
          <w:sz w:val="40"/>
          <w:szCs w:val="40"/>
          <w:rtl/>
        </w:rPr>
        <w:t xml:space="preserve">أنه قال لرجل سأله عن أبيه: </w:t>
      </w:r>
      <w:r>
        <w:rPr>
          <w:rFonts w:ascii="Akhbar MT" w:hAnsi="AGA Arabesque" w:cs="Aharoni" w:hint="cs"/>
          <w:sz w:val="40"/>
          <w:szCs w:val="40"/>
          <w:rtl/>
        </w:rPr>
        <w:t>«</w:t>
      </w:r>
      <w:r w:rsidR="00E1194F">
        <w:rPr>
          <w:rFonts w:ascii="Akhbar MT" w:hAnsi="AGA Arabesque" w:cs="Akhbar MT"/>
          <w:sz w:val="40"/>
          <w:szCs w:val="40"/>
          <w:rtl/>
        </w:rPr>
        <w:t>إن أبي وأباك في النار</w:t>
      </w:r>
      <w:r>
        <w:rPr>
          <w:rFonts w:ascii="Akhbar MT" w:hAnsi="AGA Arabesque" w:cs="Aharoni" w:hint="cs"/>
          <w:sz w:val="40"/>
          <w:szCs w:val="40"/>
          <w:rtl/>
        </w:rPr>
        <w:t>»</w:t>
      </w:r>
      <w:r w:rsidR="00E1194F">
        <w:rPr>
          <w:rFonts w:ascii="Akhbar MT" w:hAnsi="AGA Arabesque" w:cs="Akhbar MT" w:hint="cs"/>
          <w:sz w:val="40"/>
          <w:szCs w:val="40"/>
          <w:rtl/>
        </w:rPr>
        <w:t>،</w:t>
      </w:r>
      <w:r w:rsidR="00E1194F" w:rsidRPr="004076CA">
        <w:rPr>
          <w:rFonts w:ascii="Akhbar MT" w:hAnsi="AGA Arabesque" w:cs="Akhbar MT"/>
          <w:sz w:val="40"/>
          <w:szCs w:val="40"/>
          <w:rtl/>
        </w:rPr>
        <w:t xml:space="preserve"> رواه مسلم في صحيحه. </w:t>
      </w:r>
    </w:p>
    <w:p w:rsidR="008C7219" w:rsidRDefault="00E1194F" w:rsidP="00AF796F">
      <w:pPr>
        <w:spacing w:after="240" w:line="540" w:lineRule="exact"/>
        <w:jc w:val="both"/>
        <w:rPr>
          <w:rFonts w:ascii="Akhbar MT" w:hAnsi="AGA Arabesque" w:cs="Akhbar MT"/>
          <w:sz w:val="40"/>
          <w:szCs w:val="40"/>
          <w:rtl/>
        </w:rPr>
      </w:pPr>
      <w:r w:rsidRPr="004076CA">
        <w:rPr>
          <w:rFonts w:ascii="Akhbar MT" w:hAnsi="AGA Arabesque" w:cs="Akhbar MT"/>
          <w:sz w:val="40"/>
          <w:szCs w:val="40"/>
          <w:rtl/>
        </w:rPr>
        <w:t>وثبت عنه صلى الله عليه وسلم أنه است</w:t>
      </w:r>
      <w:r>
        <w:rPr>
          <w:rFonts w:ascii="Akhbar MT" w:hAnsi="AGA Arabesque" w:cs="Akhbar MT"/>
          <w:sz w:val="40"/>
          <w:szCs w:val="40"/>
          <w:rtl/>
        </w:rPr>
        <w:t>أذن ربه أن يزور قبر أمه فأذن له</w:t>
      </w:r>
      <w:r w:rsidRPr="004076CA">
        <w:rPr>
          <w:rFonts w:ascii="Akhbar MT" w:hAnsi="AGA Arabesque" w:cs="Akhbar MT"/>
          <w:sz w:val="40"/>
          <w:szCs w:val="40"/>
          <w:rtl/>
        </w:rPr>
        <w:t>، وا</w:t>
      </w:r>
      <w:r>
        <w:rPr>
          <w:rFonts w:ascii="Akhbar MT" w:hAnsi="AGA Arabesque" w:cs="Akhbar MT"/>
          <w:sz w:val="40"/>
          <w:szCs w:val="40"/>
          <w:rtl/>
        </w:rPr>
        <w:t>ستأذن أن يستغفر لها فلم يؤذن له</w:t>
      </w:r>
      <w:r w:rsidRPr="004076CA">
        <w:rPr>
          <w:rFonts w:ascii="Akhbar MT" w:hAnsi="AGA Arabesque" w:cs="Akhbar MT"/>
          <w:sz w:val="40"/>
          <w:szCs w:val="40"/>
          <w:rtl/>
        </w:rPr>
        <w:t xml:space="preserve">، وقد قال الله </w:t>
      </w:r>
      <w:r w:rsidRPr="00922E76">
        <w:rPr>
          <w:rFonts w:ascii="Akhbar MT" w:hAnsi="AGA Arabesque" w:cs="Akhbar MT" w:hint="cs"/>
          <w:b/>
          <w:bCs/>
          <w:sz w:val="40"/>
          <w:szCs w:val="40"/>
          <w:rtl/>
        </w:rPr>
        <w:t>-</w:t>
      </w:r>
      <w:r>
        <w:rPr>
          <w:rFonts w:ascii="Akhbar MT" w:hAnsi="AGA Arabesque" w:cs="Akhbar MT" w:hint="cs"/>
          <w:sz w:val="40"/>
          <w:szCs w:val="40"/>
          <w:rtl/>
        </w:rPr>
        <w:t xml:space="preserve"> </w:t>
      </w:r>
      <w:r w:rsidRPr="004076CA">
        <w:rPr>
          <w:rFonts w:ascii="Akhbar MT" w:hAnsi="AGA Arabesque" w:cs="Akhbar MT"/>
          <w:sz w:val="40"/>
          <w:szCs w:val="40"/>
          <w:rtl/>
        </w:rPr>
        <w:t xml:space="preserve">عز وجل </w:t>
      </w:r>
      <w:r w:rsidRPr="00922E76">
        <w:rPr>
          <w:rFonts w:ascii="Akhbar MT" w:hAnsi="AGA Arabesque" w:cs="Akhbar MT" w:hint="cs"/>
          <w:b/>
          <w:bCs/>
          <w:sz w:val="40"/>
          <w:szCs w:val="40"/>
          <w:rtl/>
        </w:rPr>
        <w:t>-</w:t>
      </w:r>
      <w:r>
        <w:rPr>
          <w:rFonts w:ascii="Akhbar MT" w:hAnsi="AGA Arabesque" w:cs="Akhbar MT"/>
          <w:sz w:val="40"/>
          <w:szCs w:val="40"/>
          <w:rtl/>
        </w:rPr>
        <w:t xml:space="preserve">: </w:t>
      </w:r>
      <w:r>
        <w:rPr>
          <w:rFonts w:ascii="Akhbar MT" w:hAnsi="AGA Arabesque" w:cs="Akhbar MT"/>
          <w:sz w:val="40"/>
          <w:szCs w:val="40"/>
        </w:rPr>
        <w:sym w:font="AGA Arabesque" w:char="F05D"/>
      </w:r>
      <w:r w:rsidRPr="004076CA">
        <w:rPr>
          <w:rFonts w:ascii="Akhbar MT" w:hAnsi="AGA Arabesque" w:cs="Akhbar MT"/>
          <w:sz w:val="40"/>
          <w:szCs w:val="40"/>
          <w:rtl/>
        </w:rPr>
        <w:t>مَا كَانَ لِلنَّبِيِّ وَالَّذِينَ آمَنُوا أَنْ يَسْتَغْفِرُوا لِلْمُشْرِكِينَ وَلَوْ كَانُوا أُولِي قُرْبَى مِنْ بَعْدِ مَا تَبَيَّنَ لَهُمْ</w:t>
      </w:r>
      <w:r>
        <w:rPr>
          <w:rFonts w:ascii="Akhbar MT" w:hAnsi="AGA Arabesque" w:cs="Akhbar MT"/>
          <w:sz w:val="40"/>
          <w:szCs w:val="40"/>
          <w:rtl/>
        </w:rPr>
        <w:t xml:space="preserve"> أَنَّهُمْ أَصْحَابُ الْجَحِيمِ</w:t>
      </w:r>
      <w:r>
        <w:rPr>
          <w:rFonts w:ascii="Akhbar MT" w:hAnsi="AGA Arabesque" w:cs="Akhbar MT"/>
          <w:sz w:val="40"/>
          <w:szCs w:val="40"/>
        </w:rPr>
        <w:sym w:font="AGA Arabesque" w:char="F05B"/>
      </w:r>
      <w:r>
        <w:rPr>
          <w:rFonts w:ascii="Akhbar MT" w:hAnsi="AGA Arabesque" w:cs="Akhbar MT" w:hint="cs"/>
          <w:sz w:val="40"/>
          <w:szCs w:val="40"/>
          <w:rtl/>
        </w:rPr>
        <w:t>،</w:t>
      </w:r>
      <w:r w:rsidRPr="004076CA">
        <w:rPr>
          <w:rFonts w:ascii="Akhbar MT" w:hAnsi="AGA Arabesque" w:cs="Akhbar MT"/>
          <w:sz w:val="40"/>
          <w:szCs w:val="40"/>
          <w:rtl/>
        </w:rPr>
        <w:t xml:space="preserve"> وهذه الآية نزلت في أبي طالب وأمثاله</w:t>
      </w:r>
      <w:r>
        <w:rPr>
          <w:rFonts w:ascii="Akhbar MT" w:hAnsi="AGA Arabesque" w:cs="Akhbar MT"/>
          <w:sz w:val="40"/>
          <w:szCs w:val="40"/>
          <w:rtl/>
        </w:rPr>
        <w:t xml:space="preserve"> ممن مات على الشرك بعد الدعوة</w:t>
      </w:r>
      <w:r>
        <w:rPr>
          <w:rFonts w:ascii="Akhbar MT" w:hAnsi="AGA Arabesque" w:cs="Akhbar MT" w:hint="cs"/>
          <w:sz w:val="40"/>
          <w:szCs w:val="40"/>
          <w:rtl/>
        </w:rPr>
        <w:t>"</w:t>
      </w:r>
      <w:r w:rsidR="00AF796F">
        <w:rPr>
          <w:rFonts w:ascii="Akhbar MT" w:hAnsi="AGA Arabesque" w:cs="Akhbar MT" w:hint="cs"/>
          <w:sz w:val="40"/>
          <w:szCs w:val="40"/>
          <w:rtl/>
        </w:rPr>
        <w:t>.</w:t>
      </w:r>
      <w:r w:rsidR="00D06D49" w:rsidRPr="00905C75">
        <w:rPr>
          <w:rFonts w:ascii="Akhbar MT" w:hAnsi="AGA Arabesque" w:cs="Akhbar MT" w:hint="cs"/>
          <w:sz w:val="40"/>
          <w:szCs w:val="40"/>
          <w:rtl/>
        </w:rPr>
        <w:t xml:space="preserve"> </w:t>
      </w:r>
    </w:p>
    <w:p w:rsidR="00786E8F" w:rsidRDefault="00D06D49" w:rsidP="00340C40">
      <w:pPr>
        <w:spacing w:after="240"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هذا </w:t>
      </w:r>
      <w:r w:rsidR="00AF796F">
        <w:rPr>
          <w:rFonts w:ascii="Akhbar MT" w:hAnsi="AGA Arabesque" w:cs="Akhbar MT" w:hint="cs"/>
          <w:sz w:val="40"/>
          <w:szCs w:val="40"/>
          <w:rtl/>
        </w:rPr>
        <w:t xml:space="preserve">هو </w:t>
      </w:r>
      <w:r w:rsidRPr="00905C75">
        <w:rPr>
          <w:rFonts w:ascii="Akhbar MT" w:hAnsi="AGA Arabesque" w:cs="Akhbar MT" w:hint="cs"/>
          <w:sz w:val="40"/>
          <w:szCs w:val="40"/>
          <w:rtl/>
        </w:rPr>
        <w:t>كلام أهل العلم وأهل السنة</w:t>
      </w:r>
      <w:r w:rsidR="008C7219">
        <w:rPr>
          <w:rFonts w:ascii="Akhbar MT" w:hAnsi="AGA Arabesque" w:cs="Akhbar MT" w:hint="cs"/>
          <w:sz w:val="40"/>
          <w:szCs w:val="40"/>
          <w:rtl/>
        </w:rPr>
        <w:t>،</w:t>
      </w:r>
      <w:r w:rsidR="001F1BC2" w:rsidRPr="00905C75">
        <w:rPr>
          <w:rFonts w:ascii="Akhbar MT" w:hAnsi="AGA Arabesque" w:cs="Akhbar MT"/>
          <w:sz w:val="40"/>
          <w:szCs w:val="40"/>
          <w:rtl/>
        </w:rPr>
        <w:t xml:space="preserve"> </w:t>
      </w:r>
      <w:r w:rsidR="00786E8F" w:rsidRPr="00905C75">
        <w:rPr>
          <w:rFonts w:ascii="Akhbar MT" w:hAnsi="AGA Arabesque" w:cs="Akhbar MT" w:hint="cs"/>
          <w:sz w:val="40"/>
          <w:szCs w:val="40"/>
          <w:rtl/>
        </w:rPr>
        <w:t xml:space="preserve">ونحن ندعو </w:t>
      </w:r>
      <w:r w:rsidR="00481DA2">
        <w:rPr>
          <w:rFonts w:ascii="Akhbar MT" w:hAnsi="AGA Arabesque" w:cs="Akhbar MT" w:hint="cs"/>
          <w:sz w:val="40"/>
          <w:szCs w:val="40"/>
          <w:rtl/>
        </w:rPr>
        <w:t xml:space="preserve">الجزائري </w:t>
      </w:r>
      <w:r w:rsidR="00786E8F" w:rsidRPr="00905C75">
        <w:rPr>
          <w:rFonts w:ascii="Akhbar MT" w:hAnsi="AGA Arabesque" w:cs="Akhbar MT" w:hint="cs"/>
          <w:sz w:val="40"/>
          <w:szCs w:val="40"/>
          <w:rtl/>
        </w:rPr>
        <w:t xml:space="preserve">بما دعا </w:t>
      </w:r>
      <w:r w:rsidR="001B6EE2" w:rsidRPr="006A0FBC">
        <w:rPr>
          <w:rFonts w:ascii="Akhbar MT" w:hAnsi="AGA Arabesque" w:cs="Akhbar MT" w:hint="cs"/>
          <w:b/>
          <w:bCs/>
          <w:sz w:val="40"/>
          <w:szCs w:val="40"/>
          <w:rtl/>
        </w:rPr>
        <w:t>-</w:t>
      </w:r>
      <w:r w:rsidR="001B6EE2">
        <w:rPr>
          <w:rFonts w:ascii="Akhbar MT" w:hAnsi="AGA Arabesque" w:cs="Akhbar MT" w:hint="cs"/>
          <w:sz w:val="40"/>
          <w:szCs w:val="40"/>
          <w:rtl/>
        </w:rPr>
        <w:t xml:space="preserve"> هو نفسه </w:t>
      </w:r>
      <w:r w:rsidR="00481DA2" w:rsidRPr="006A0FBC">
        <w:rPr>
          <w:rFonts w:ascii="Akhbar MT" w:hAnsi="AGA Arabesque" w:cs="Akhbar MT" w:hint="cs"/>
          <w:b/>
          <w:bCs/>
          <w:sz w:val="40"/>
          <w:szCs w:val="40"/>
          <w:rtl/>
        </w:rPr>
        <w:t>-</w:t>
      </w:r>
      <w:r w:rsidR="00786E8F" w:rsidRPr="00905C75">
        <w:rPr>
          <w:rFonts w:ascii="Akhbar MT" w:hAnsi="AGA Arabesque" w:cs="Akhbar MT" w:hint="cs"/>
          <w:sz w:val="40"/>
          <w:szCs w:val="40"/>
          <w:rtl/>
        </w:rPr>
        <w:t xml:space="preserve"> </w:t>
      </w:r>
      <w:r w:rsidR="00481DA2">
        <w:rPr>
          <w:rFonts w:ascii="Akhbar MT" w:hAnsi="AGA Arabesque" w:cs="Akhbar MT" w:hint="cs"/>
          <w:sz w:val="40"/>
          <w:szCs w:val="40"/>
          <w:rtl/>
        </w:rPr>
        <w:t xml:space="preserve">به </w:t>
      </w:r>
      <w:r w:rsidR="00786E8F" w:rsidRPr="00905C75">
        <w:rPr>
          <w:rFonts w:ascii="Akhbar MT" w:hAnsi="AGA Arabesque" w:cs="Akhbar MT" w:hint="cs"/>
          <w:sz w:val="40"/>
          <w:szCs w:val="40"/>
          <w:rtl/>
        </w:rPr>
        <w:t xml:space="preserve">ولد علوي المالكي </w:t>
      </w:r>
      <w:r w:rsidR="004048D8">
        <w:rPr>
          <w:rFonts w:ascii="Akhbar MT" w:hAnsi="AGA Arabesque" w:cs="Akhbar MT" w:hint="cs"/>
          <w:sz w:val="40"/>
          <w:szCs w:val="40"/>
          <w:rtl/>
        </w:rPr>
        <w:t>بقوله: "ودعوتنا له .."</w:t>
      </w:r>
      <w:r w:rsidR="00AF796F">
        <w:rPr>
          <w:rFonts w:ascii="Akhbar MT" w:hAnsi="AGA Arabesque" w:cs="Akhbar MT" w:hint="cs"/>
          <w:sz w:val="40"/>
          <w:szCs w:val="40"/>
          <w:rtl/>
        </w:rPr>
        <w:t>،</w:t>
      </w:r>
      <w:r w:rsidR="004048D8">
        <w:rPr>
          <w:rFonts w:ascii="Akhbar MT" w:hAnsi="AGA Arabesque" w:cs="Akhbar MT" w:hint="cs"/>
          <w:sz w:val="40"/>
          <w:szCs w:val="40"/>
          <w:rtl/>
        </w:rPr>
        <w:t xml:space="preserve"> </w:t>
      </w:r>
      <w:r w:rsidR="00786E8F" w:rsidRPr="00905C75">
        <w:rPr>
          <w:rFonts w:ascii="Akhbar MT" w:hAnsi="AGA Arabesque" w:cs="Akhbar MT" w:hint="cs"/>
          <w:sz w:val="40"/>
          <w:szCs w:val="40"/>
          <w:rtl/>
        </w:rPr>
        <w:t>فكلاهما في الهوى سوى</w:t>
      </w:r>
      <w:r w:rsidR="00511618" w:rsidRPr="00905C75">
        <w:rPr>
          <w:rFonts w:ascii="Akhbar MT" w:hAnsi="AGA Arabesque" w:cs="Akhbar MT" w:hint="cs"/>
          <w:sz w:val="40"/>
          <w:szCs w:val="40"/>
          <w:rtl/>
        </w:rPr>
        <w:t>،</w:t>
      </w:r>
      <w:r w:rsidR="00786E8F" w:rsidRPr="00905C75">
        <w:rPr>
          <w:rFonts w:ascii="Akhbar MT" w:hAnsi="AGA Arabesque" w:cs="Akhbar MT" w:hint="cs"/>
          <w:sz w:val="40"/>
          <w:szCs w:val="40"/>
          <w:rtl/>
        </w:rPr>
        <w:t xml:space="preserve"> </w:t>
      </w:r>
      <w:r w:rsidR="00511618" w:rsidRPr="00905C75">
        <w:rPr>
          <w:rFonts w:ascii="Akhbar MT" w:hAnsi="AGA Arabesque" w:cs="Akhbar MT" w:hint="cs"/>
          <w:sz w:val="40"/>
          <w:szCs w:val="40"/>
          <w:rtl/>
        </w:rPr>
        <w:t>فقد تورط</w:t>
      </w:r>
      <w:r w:rsidR="00F13647" w:rsidRPr="00905C75">
        <w:rPr>
          <w:rFonts w:ascii="Akhbar MT" w:hAnsi="AGA Arabesque" w:cs="Akhbar MT" w:hint="cs"/>
          <w:sz w:val="40"/>
          <w:szCs w:val="40"/>
          <w:rtl/>
        </w:rPr>
        <w:t xml:space="preserve"> </w:t>
      </w:r>
      <w:r w:rsidR="00F13647" w:rsidRPr="00905C75">
        <w:rPr>
          <w:rFonts w:ascii="Akhbar MT" w:hAnsi="AGA Arabesque" w:cs="Akhbar MT" w:hint="cs"/>
          <w:sz w:val="40"/>
          <w:szCs w:val="40"/>
          <w:rtl/>
        </w:rPr>
        <w:lastRenderedPageBreak/>
        <w:t>هو</w:t>
      </w:r>
      <w:r w:rsidR="00511618" w:rsidRPr="00905C75">
        <w:rPr>
          <w:rFonts w:ascii="Akhbar MT" w:hAnsi="AGA Arabesque" w:cs="Akhbar MT" w:hint="cs"/>
          <w:sz w:val="40"/>
          <w:szCs w:val="40"/>
          <w:rtl/>
        </w:rPr>
        <w:t xml:space="preserve"> في حق كتاب الله وسنة رسوله صلى الله عليه وسلم</w:t>
      </w:r>
      <w:r w:rsidR="00116710">
        <w:rPr>
          <w:rFonts w:ascii="Akhbar MT" w:hAnsi="AGA Arabesque" w:cs="Akhbar MT" w:hint="cs"/>
          <w:sz w:val="40"/>
          <w:szCs w:val="40"/>
          <w:rtl/>
        </w:rPr>
        <w:t>، و</w:t>
      </w:r>
      <w:r w:rsidR="00DB066D">
        <w:rPr>
          <w:rFonts w:ascii="Akhbar MT" w:hAnsi="AGA Arabesque" w:cs="Akhbar MT" w:hint="cs"/>
          <w:sz w:val="40"/>
          <w:szCs w:val="40"/>
          <w:rtl/>
        </w:rPr>
        <w:t xml:space="preserve">تزوير الدين </w:t>
      </w:r>
      <w:r w:rsidR="00593C45">
        <w:rPr>
          <w:rFonts w:ascii="Akhbar MT" w:hAnsi="AGA Arabesque" w:cs="Akhbar MT" w:hint="cs"/>
          <w:sz w:val="40"/>
          <w:szCs w:val="40"/>
          <w:rtl/>
        </w:rPr>
        <w:t xml:space="preserve">وتزكية نفسه وعمله وكتبه </w:t>
      </w:r>
      <w:r w:rsidR="00511618" w:rsidRPr="00905C75">
        <w:rPr>
          <w:rFonts w:ascii="Akhbar MT" w:hAnsi="AGA Arabesque" w:cs="Akhbar MT" w:hint="cs"/>
          <w:sz w:val="40"/>
          <w:szCs w:val="40"/>
          <w:rtl/>
        </w:rPr>
        <w:t>أكثر مما تورط فيه المالكي</w:t>
      </w:r>
      <w:r w:rsidR="00D12036">
        <w:rPr>
          <w:rFonts w:ascii="Akhbar MT" w:hAnsi="AGA Arabesque" w:cs="Akhbar MT" w:hint="cs"/>
          <w:sz w:val="40"/>
          <w:szCs w:val="40"/>
          <w:rtl/>
        </w:rPr>
        <w:t xml:space="preserve"> </w:t>
      </w:r>
      <w:r w:rsidR="0070685F" w:rsidRPr="00D12036">
        <w:rPr>
          <w:rFonts w:ascii="Akhbar MT" w:hAnsi="AGA Arabesque" w:cs="Akhbar MT" w:hint="cs"/>
          <w:b/>
          <w:bCs/>
          <w:sz w:val="40"/>
          <w:szCs w:val="40"/>
          <w:rtl/>
        </w:rPr>
        <w:t>-</w:t>
      </w:r>
      <w:r w:rsidR="00AF1D15" w:rsidRPr="00905C75">
        <w:rPr>
          <w:rFonts w:ascii="Akhbar MT" w:hAnsi="AGA Arabesque" w:cs="Akhbar MT" w:hint="cs"/>
          <w:sz w:val="40"/>
          <w:szCs w:val="40"/>
          <w:rtl/>
        </w:rPr>
        <w:t xml:space="preserve"> </w:t>
      </w:r>
      <w:r w:rsidR="0070685F" w:rsidRPr="00905C75">
        <w:rPr>
          <w:rFonts w:ascii="Akhbar MT" w:hAnsi="AGA Arabesque" w:cs="Akhbar MT" w:hint="cs"/>
          <w:sz w:val="40"/>
          <w:szCs w:val="40"/>
          <w:rtl/>
        </w:rPr>
        <w:t>عد</w:t>
      </w:r>
      <w:r w:rsidR="00311D55" w:rsidRPr="00905C75">
        <w:rPr>
          <w:rFonts w:ascii="Akhbar MT" w:hAnsi="AGA Arabesque" w:cs="Akhbar MT" w:hint="cs"/>
          <w:sz w:val="40"/>
          <w:szCs w:val="40"/>
          <w:rtl/>
        </w:rPr>
        <w:t xml:space="preserve">ا </w:t>
      </w:r>
      <w:r w:rsidR="0070685F" w:rsidRPr="00905C75">
        <w:rPr>
          <w:rFonts w:ascii="Akhbar MT" w:hAnsi="AGA Arabesque" w:cs="Akhbar MT" w:hint="cs"/>
          <w:sz w:val="40"/>
          <w:szCs w:val="40"/>
          <w:rtl/>
        </w:rPr>
        <w:t>ما عند</w:t>
      </w:r>
      <w:r w:rsidR="00D14C3B" w:rsidRPr="00905C75">
        <w:rPr>
          <w:rFonts w:ascii="Akhbar MT" w:hAnsi="AGA Arabesque" w:cs="Akhbar MT" w:hint="cs"/>
          <w:sz w:val="40"/>
          <w:szCs w:val="40"/>
          <w:rtl/>
        </w:rPr>
        <w:t xml:space="preserve"> المالكي </w:t>
      </w:r>
      <w:r w:rsidR="0070685F" w:rsidRPr="00905C75">
        <w:rPr>
          <w:rFonts w:ascii="Akhbar MT" w:hAnsi="AGA Arabesque" w:cs="Akhbar MT" w:hint="cs"/>
          <w:sz w:val="40"/>
          <w:szCs w:val="40"/>
          <w:rtl/>
        </w:rPr>
        <w:t>من شركيات ظاهرة</w:t>
      </w:r>
      <w:r w:rsidR="00AF1D15" w:rsidRPr="00905C75">
        <w:rPr>
          <w:rFonts w:ascii="Akhbar MT" w:hAnsi="AGA Arabesque" w:cs="Akhbar MT" w:hint="cs"/>
          <w:sz w:val="40"/>
          <w:szCs w:val="40"/>
          <w:rtl/>
        </w:rPr>
        <w:t xml:space="preserve"> </w:t>
      </w:r>
      <w:r w:rsidR="00242C1F">
        <w:rPr>
          <w:rFonts w:ascii="Akhbar MT" w:hAnsi="AGA Arabesque" w:cs="Akhbar MT" w:hint="cs"/>
          <w:sz w:val="40"/>
          <w:szCs w:val="40"/>
          <w:rtl/>
        </w:rPr>
        <w:t>حكم عليه لأجلها العلماء بالكفر بعد أن ناقشوه فلم يتب،</w:t>
      </w:r>
      <w:r w:rsidR="00CC7640">
        <w:rPr>
          <w:rFonts w:ascii="Akhbar MT" w:hAnsi="AGA Arabesque" w:cs="Akhbar MT" w:hint="cs"/>
          <w:sz w:val="40"/>
          <w:szCs w:val="40"/>
          <w:rtl/>
        </w:rPr>
        <w:t xml:space="preserve"> و</w:t>
      </w:r>
      <w:r w:rsidR="00242C1F">
        <w:rPr>
          <w:rFonts w:ascii="Akhbar MT" w:hAnsi="AGA Arabesque" w:cs="Akhbar MT" w:hint="cs"/>
          <w:sz w:val="40"/>
          <w:szCs w:val="40"/>
          <w:rtl/>
        </w:rPr>
        <w:t>فيهم الشيخ عبد العزيز بن باز والشيخ عبد الله بن حميد</w:t>
      </w:r>
      <w:r w:rsidR="00B51F64">
        <w:rPr>
          <w:rFonts w:ascii="Akhbar MT" w:hAnsi="AGA Arabesque" w:cs="Akhbar MT" w:hint="cs"/>
          <w:sz w:val="40"/>
          <w:szCs w:val="40"/>
          <w:rtl/>
        </w:rPr>
        <w:t xml:space="preserve"> رحمهما الله</w:t>
      </w:r>
      <w:r w:rsidR="003F7A2E">
        <w:rPr>
          <w:rFonts w:ascii="Akhbar MT" w:hAnsi="AGA Arabesque" w:cs="Akhbar MT" w:hint="cs"/>
          <w:sz w:val="40"/>
          <w:szCs w:val="40"/>
          <w:rtl/>
        </w:rPr>
        <w:t xml:space="preserve"> </w:t>
      </w:r>
      <w:r w:rsidR="0070685F" w:rsidRPr="00D12036">
        <w:rPr>
          <w:rFonts w:ascii="Akhbar MT" w:hAnsi="AGA Arabesque" w:cs="Akhbar MT" w:hint="cs"/>
          <w:b/>
          <w:bCs/>
          <w:sz w:val="40"/>
          <w:szCs w:val="40"/>
          <w:rtl/>
        </w:rPr>
        <w:t>-</w:t>
      </w:r>
      <w:r w:rsidR="00511618" w:rsidRPr="00905C75">
        <w:rPr>
          <w:rFonts w:ascii="Akhbar MT" w:hAnsi="AGA Arabesque" w:cs="Akhbar MT" w:hint="cs"/>
          <w:sz w:val="40"/>
          <w:szCs w:val="40"/>
          <w:rtl/>
        </w:rPr>
        <w:t>،</w:t>
      </w:r>
      <w:r w:rsidR="009B0193" w:rsidRPr="00905C75">
        <w:rPr>
          <w:rFonts w:ascii="Akhbar MT" w:hAnsi="AGA Arabesque" w:cs="Akhbar MT" w:hint="cs"/>
          <w:sz w:val="40"/>
          <w:szCs w:val="40"/>
          <w:rtl/>
        </w:rPr>
        <w:t xml:space="preserve"> وهو شريك</w:t>
      </w:r>
      <w:r w:rsidR="00533AFA" w:rsidRPr="00905C75">
        <w:rPr>
          <w:rFonts w:ascii="Akhbar MT" w:hAnsi="AGA Arabesque" w:cs="Akhbar MT" w:hint="cs"/>
          <w:sz w:val="40"/>
          <w:szCs w:val="40"/>
          <w:rtl/>
        </w:rPr>
        <w:t xml:space="preserve"> </w:t>
      </w:r>
      <w:r w:rsidR="00AF796F">
        <w:rPr>
          <w:rFonts w:ascii="Akhbar MT" w:hAnsi="AGA Arabesque" w:cs="Akhbar MT" w:hint="cs"/>
          <w:sz w:val="40"/>
          <w:szCs w:val="40"/>
          <w:rtl/>
        </w:rPr>
        <w:t>ل</w:t>
      </w:r>
      <w:r w:rsidR="00533AFA" w:rsidRPr="00905C75">
        <w:rPr>
          <w:rFonts w:ascii="Akhbar MT" w:hAnsi="AGA Arabesque" w:cs="Akhbar MT" w:hint="cs"/>
          <w:sz w:val="40"/>
          <w:szCs w:val="40"/>
          <w:rtl/>
        </w:rPr>
        <w:t>لمالك</w:t>
      </w:r>
      <w:r w:rsidR="00E76F3D" w:rsidRPr="00905C75">
        <w:rPr>
          <w:rFonts w:ascii="Akhbar MT" w:hAnsi="AGA Arabesque" w:cs="Akhbar MT" w:hint="cs"/>
          <w:sz w:val="40"/>
          <w:szCs w:val="40"/>
          <w:rtl/>
        </w:rPr>
        <w:t>ي</w:t>
      </w:r>
      <w:r w:rsidR="009B0193" w:rsidRPr="00905C75">
        <w:rPr>
          <w:rFonts w:ascii="Akhbar MT" w:hAnsi="AGA Arabesque" w:cs="Akhbar MT" w:hint="cs"/>
          <w:sz w:val="40"/>
          <w:szCs w:val="40"/>
          <w:rtl/>
        </w:rPr>
        <w:t xml:space="preserve"> في</w:t>
      </w:r>
      <w:r w:rsidR="00A63F92">
        <w:rPr>
          <w:rFonts w:ascii="Akhbar MT" w:hAnsi="AGA Arabesque" w:cs="Akhbar MT" w:hint="cs"/>
          <w:sz w:val="40"/>
          <w:szCs w:val="40"/>
          <w:rtl/>
        </w:rPr>
        <w:t xml:space="preserve"> </w:t>
      </w:r>
      <w:r w:rsidR="00AE4D97">
        <w:rPr>
          <w:rFonts w:ascii="Akhbar MT" w:hAnsi="AGA Arabesque" w:cs="Akhbar MT" w:hint="cs"/>
          <w:sz w:val="40"/>
          <w:szCs w:val="40"/>
          <w:rtl/>
        </w:rPr>
        <w:t>تزكيات و</w:t>
      </w:r>
      <w:r w:rsidR="009B0193" w:rsidRPr="00905C75">
        <w:rPr>
          <w:rFonts w:ascii="Akhbar MT" w:hAnsi="AGA Arabesque" w:cs="Akhbar MT" w:hint="cs"/>
          <w:sz w:val="40"/>
          <w:szCs w:val="40"/>
          <w:rtl/>
        </w:rPr>
        <w:t>خرافات الصوفية،</w:t>
      </w:r>
      <w:r w:rsidR="00511618" w:rsidRPr="00905C75">
        <w:rPr>
          <w:rFonts w:ascii="Akhbar MT" w:hAnsi="AGA Arabesque" w:cs="Akhbar MT" w:hint="cs"/>
          <w:sz w:val="40"/>
          <w:szCs w:val="40"/>
          <w:rtl/>
        </w:rPr>
        <w:t xml:space="preserve"> ونحذر المسلمين من الاغترار بضلالاته والعمل أو القول بها أكثر مما حذر هو نفسه </w:t>
      </w:r>
      <w:r w:rsidR="004C7880" w:rsidRPr="00905C75">
        <w:rPr>
          <w:rFonts w:ascii="Akhbar MT" w:hAnsi="AGA Arabesque" w:cs="Akhbar MT" w:hint="cs"/>
          <w:sz w:val="40"/>
          <w:szCs w:val="40"/>
          <w:rtl/>
        </w:rPr>
        <w:t>من</w:t>
      </w:r>
      <w:r w:rsidR="00511618" w:rsidRPr="00905C75">
        <w:rPr>
          <w:rFonts w:ascii="Akhbar MT" w:hAnsi="AGA Arabesque" w:cs="Akhbar MT" w:hint="cs"/>
          <w:sz w:val="40"/>
          <w:szCs w:val="40"/>
          <w:rtl/>
        </w:rPr>
        <w:t xml:space="preserve"> ضلال</w:t>
      </w:r>
      <w:r w:rsidR="00F117BB" w:rsidRPr="00905C75">
        <w:rPr>
          <w:rFonts w:ascii="Akhbar MT" w:hAnsi="AGA Arabesque" w:cs="Akhbar MT" w:hint="cs"/>
          <w:sz w:val="40"/>
          <w:szCs w:val="40"/>
          <w:rtl/>
        </w:rPr>
        <w:t>ات</w:t>
      </w:r>
      <w:r w:rsidR="00804870" w:rsidRPr="00905C75">
        <w:rPr>
          <w:rFonts w:ascii="Akhbar MT" w:hAnsi="AGA Arabesque" w:cs="Akhbar MT" w:hint="cs"/>
          <w:sz w:val="40"/>
          <w:szCs w:val="40"/>
          <w:rtl/>
        </w:rPr>
        <w:t xml:space="preserve"> ولد علوي</w:t>
      </w:r>
      <w:r w:rsidR="00511618" w:rsidRPr="00905C75">
        <w:rPr>
          <w:rFonts w:ascii="Akhbar MT" w:hAnsi="AGA Arabesque" w:cs="Akhbar MT" w:hint="cs"/>
          <w:sz w:val="40"/>
          <w:szCs w:val="40"/>
          <w:rtl/>
        </w:rPr>
        <w:t xml:space="preserve"> المالكي</w:t>
      </w:r>
      <w:r w:rsidR="00593C45">
        <w:rPr>
          <w:rFonts w:ascii="Akhbar MT" w:hAnsi="AGA Arabesque" w:cs="Akhbar MT" w:hint="cs"/>
          <w:sz w:val="40"/>
          <w:szCs w:val="40"/>
          <w:rtl/>
        </w:rPr>
        <w:t xml:space="preserve"> مع ضلاله وفساد مذهبه</w:t>
      </w:r>
      <w:r w:rsidR="00CC7640">
        <w:rPr>
          <w:rFonts w:ascii="Akhbar MT" w:hAnsi="AGA Arabesque" w:cs="Akhbar MT" w:hint="cs"/>
          <w:sz w:val="40"/>
          <w:szCs w:val="40"/>
          <w:rtl/>
        </w:rPr>
        <w:t>؛ فهو</w:t>
      </w:r>
      <w:r w:rsidR="00AF796F">
        <w:rPr>
          <w:rFonts w:ascii="Akhbar MT" w:hAnsi="AGA Arabesque" w:cs="Akhbar MT" w:hint="cs"/>
          <w:sz w:val="40"/>
          <w:szCs w:val="40"/>
          <w:rtl/>
        </w:rPr>
        <w:t xml:space="preserve"> </w:t>
      </w:r>
      <w:r w:rsidR="00CC7640">
        <w:rPr>
          <w:rFonts w:ascii="Akhbar MT" w:hAnsi="AGA Arabesque" w:cs="Akhbar MT" w:hint="cs"/>
          <w:sz w:val="40"/>
          <w:szCs w:val="40"/>
          <w:rtl/>
        </w:rPr>
        <w:t>أشد خطراً على الدين وأهله منه</w:t>
      </w:r>
      <w:r w:rsidR="00340C40">
        <w:rPr>
          <w:rFonts w:ascii="Akhbar MT" w:hAnsi="AGA Arabesque" w:cs="Akhbar MT" w:hint="cs"/>
          <w:sz w:val="40"/>
          <w:szCs w:val="40"/>
          <w:rtl/>
        </w:rPr>
        <w:t xml:space="preserve"> </w:t>
      </w:r>
      <w:r w:rsidR="00340C40">
        <w:rPr>
          <w:rFonts w:ascii="Akhbar MT" w:hAnsi="AGA Arabesque" w:cs="Akhbar MT" w:hint="cs"/>
          <w:b/>
          <w:bCs/>
          <w:sz w:val="40"/>
          <w:szCs w:val="40"/>
          <w:rtl/>
        </w:rPr>
        <w:t>-</w:t>
      </w:r>
      <w:r w:rsidR="00340C40">
        <w:rPr>
          <w:rFonts w:ascii="Akhbar MT" w:hAnsi="AGA Arabesque" w:cs="Akhbar MT" w:hint="cs"/>
          <w:sz w:val="40"/>
          <w:szCs w:val="40"/>
          <w:rtl/>
        </w:rPr>
        <w:t xml:space="preserve"> عدا شركياته </w:t>
      </w:r>
      <w:r w:rsidR="00340C40" w:rsidRPr="00340C40">
        <w:rPr>
          <w:rFonts w:ascii="Akhbar MT" w:hAnsi="AGA Arabesque" w:cs="Akhbar MT" w:hint="cs"/>
          <w:b/>
          <w:bCs/>
          <w:sz w:val="40"/>
          <w:szCs w:val="40"/>
          <w:rtl/>
        </w:rPr>
        <w:t>-</w:t>
      </w:r>
      <w:r w:rsidR="00CC7640">
        <w:rPr>
          <w:rFonts w:ascii="Akhbar MT" w:hAnsi="AGA Arabesque" w:cs="Akhbar MT" w:hint="cs"/>
          <w:sz w:val="40"/>
          <w:szCs w:val="40"/>
          <w:rtl/>
        </w:rPr>
        <w:t>؛ لأنه ينتسب إلى أهل السنة والجماعة</w:t>
      </w:r>
      <w:r w:rsidR="000D03A7">
        <w:rPr>
          <w:rFonts w:ascii="Akhbar MT" w:hAnsi="AGA Arabesque" w:cs="Akhbar MT" w:hint="cs"/>
          <w:sz w:val="40"/>
          <w:szCs w:val="40"/>
          <w:rtl/>
        </w:rPr>
        <w:t xml:space="preserve"> زوراً</w:t>
      </w:r>
      <w:r w:rsidR="00511618" w:rsidRPr="00905C75">
        <w:rPr>
          <w:rFonts w:ascii="Akhbar MT" w:hAnsi="AGA Arabesque" w:cs="Akhbar MT" w:hint="cs"/>
          <w:sz w:val="40"/>
          <w:szCs w:val="40"/>
          <w:rtl/>
        </w:rPr>
        <w:t>.</w:t>
      </w:r>
    </w:p>
    <w:p w:rsidR="004C0706" w:rsidRPr="00905C75" w:rsidRDefault="004C0706" w:rsidP="00762689">
      <w:pPr>
        <w:spacing w:after="240" w:line="540" w:lineRule="exact"/>
        <w:jc w:val="both"/>
        <w:rPr>
          <w:rFonts w:ascii="Akhbar MT" w:hAnsi="AGA Arabesque" w:cs="Akhbar MT"/>
          <w:sz w:val="40"/>
          <w:szCs w:val="40"/>
          <w:rtl/>
        </w:rPr>
      </w:pPr>
      <w:r w:rsidRPr="00905C75">
        <w:rPr>
          <w:rFonts w:ascii="Akhbar MT" w:hAnsi="AGA Arabesque" w:cs="Akhbar MT" w:hint="cs"/>
          <w:sz w:val="40"/>
          <w:szCs w:val="40"/>
          <w:rtl/>
        </w:rPr>
        <w:t>وقال (في</w:t>
      </w:r>
      <w:r w:rsidR="00B16665" w:rsidRPr="00905C75">
        <w:rPr>
          <w:rFonts w:ascii="Akhbar MT" w:hAnsi="AGA Arabesque" w:cs="Akhbar MT" w:hint="cs"/>
          <w:sz w:val="40"/>
          <w:szCs w:val="40"/>
          <w:rtl/>
        </w:rPr>
        <w:t>:</w:t>
      </w:r>
      <w:r w:rsidRPr="00905C75">
        <w:rPr>
          <w:rFonts w:ascii="Akhbar MT" w:hAnsi="AGA Arabesque" w:cs="Akhbar MT" w:hint="cs"/>
          <w:sz w:val="40"/>
          <w:szCs w:val="40"/>
          <w:rtl/>
        </w:rPr>
        <w:t xml:space="preserve"> يا علماء الإسلام أفتونا</w:t>
      </w:r>
      <w:r w:rsidR="000A6D91">
        <w:rPr>
          <w:rFonts w:ascii="Akhbar MT" w:hAnsi="AGA Arabesque" w:cs="Akhbar MT" w:hint="cs"/>
          <w:sz w:val="40"/>
          <w:szCs w:val="40"/>
          <w:rtl/>
        </w:rPr>
        <w:t>:</w:t>
      </w:r>
      <w:r w:rsidRPr="00905C75">
        <w:rPr>
          <w:rFonts w:ascii="Akhbar MT" w:hAnsi="AGA Arabesque" w:cs="Akhbar MT" w:hint="cs"/>
          <w:sz w:val="40"/>
          <w:szCs w:val="40"/>
          <w:rtl/>
        </w:rPr>
        <w:t xml:space="preserve"> 1</w:t>
      </w:r>
      <w:r w:rsidRPr="003020F3">
        <w:rPr>
          <w:rFonts w:ascii="Akhbar MT" w:hAnsi="AGA Arabesque" w:cs="Akhbar MT" w:hint="cs"/>
          <w:sz w:val="24"/>
          <w:szCs w:val="24"/>
          <w:rtl/>
        </w:rPr>
        <w:t>/</w:t>
      </w:r>
      <w:r w:rsidRPr="00905C75">
        <w:rPr>
          <w:rFonts w:ascii="Akhbar MT" w:hAnsi="AGA Arabesque" w:cs="Akhbar MT" w:hint="cs"/>
          <w:sz w:val="40"/>
          <w:szCs w:val="40"/>
          <w:rtl/>
        </w:rPr>
        <w:t>831) وهو يرد على</w:t>
      </w:r>
      <w:r w:rsidR="00E20A5F" w:rsidRPr="00905C75">
        <w:rPr>
          <w:rFonts w:ascii="Akhbar MT" w:hAnsi="AGA Arabesque" w:cs="Akhbar MT" w:hint="cs"/>
          <w:sz w:val="40"/>
          <w:szCs w:val="40"/>
          <w:rtl/>
        </w:rPr>
        <w:t xml:space="preserve"> مصطفى كمال المهداوي</w:t>
      </w:r>
      <w:r w:rsidRPr="00905C75">
        <w:rPr>
          <w:rFonts w:ascii="Akhbar MT" w:hAnsi="AGA Arabesque" w:cs="Akhbar MT" w:hint="cs"/>
          <w:sz w:val="40"/>
          <w:szCs w:val="40"/>
          <w:rtl/>
        </w:rPr>
        <w:t xml:space="preserve"> صاحب كتاب (البيان بالقرآن):</w:t>
      </w:r>
      <w:r w:rsidR="00E20A5F" w:rsidRPr="00905C75">
        <w:rPr>
          <w:rFonts w:ascii="Akhbar MT" w:hAnsi="AGA Arabesque" w:cs="Akhbar MT" w:hint="cs"/>
          <w:sz w:val="40"/>
          <w:szCs w:val="40"/>
          <w:rtl/>
        </w:rPr>
        <w:t xml:space="preserve"> </w:t>
      </w:r>
      <w:r w:rsidRPr="00905C75">
        <w:rPr>
          <w:rFonts w:ascii="Akhbar MT" w:hAnsi="AGA Arabesque" w:cs="Akhbar MT" w:hint="cs"/>
          <w:sz w:val="40"/>
          <w:szCs w:val="40"/>
          <w:rtl/>
        </w:rPr>
        <w:t xml:space="preserve">"كتبت </w:t>
      </w:r>
      <w:r w:rsidR="0002316F" w:rsidRPr="00905C75">
        <w:rPr>
          <w:rFonts w:ascii="Akhbar MT" w:hAnsi="AGA Arabesque" w:cs="Akhbar MT" w:hint="cs"/>
          <w:sz w:val="40"/>
          <w:szCs w:val="40"/>
          <w:rtl/>
        </w:rPr>
        <w:t>ه</w:t>
      </w:r>
      <w:r w:rsidRPr="00905C75">
        <w:rPr>
          <w:rFonts w:ascii="Akhbar MT" w:hAnsi="AGA Arabesque" w:cs="Akhbar MT" w:hint="cs"/>
          <w:sz w:val="40"/>
          <w:szCs w:val="40"/>
          <w:rtl/>
        </w:rPr>
        <w:t>ذه الرسالة ووجهتها إلى علماء الأمة الإسلامية مطالباً إياهم بفتوى جماعية تصدر في أقرب وقت وهي: دعوته للتوبة الصادقة بتكذيب نفسه واعترافه بزلته ومحو كتابه وإحراقه ودفنه, فإن أبا وأصر على موقفه قتل كفراً لا حداً, وجمع كتابه وأحرق</w:t>
      </w:r>
      <w:r w:rsidR="0002316F" w:rsidRPr="00905C75">
        <w:rPr>
          <w:rFonts w:ascii="Akhbar MT" w:hAnsi="AGA Arabesque" w:cs="Akhbar MT" w:hint="cs"/>
          <w:sz w:val="40"/>
          <w:szCs w:val="40"/>
          <w:rtl/>
        </w:rPr>
        <w:t>،</w:t>
      </w:r>
      <w:r w:rsidRPr="00905C75">
        <w:rPr>
          <w:rFonts w:ascii="Akhbar MT" w:hAnsi="AGA Arabesque" w:cs="Akhbar MT" w:hint="cs"/>
          <w:sz w:val="40"/>
          <w:szCs w:val="40"/>
          <w:rtl/>
        </w:rPr>
        <w:t xml:space="preserve"> ثم لا يسمح لأي أحد بإظهاره أو تناوله؛</w:t>
      </w:r>
      <w:r w:rsidR="00AB2B52" w:rsidRPr="00905C75">
        <w:rPr>
          <w:rFonts w:ascii="Akhbar MT" w:hAnsi="AGA Arabesque" w:cs="Akhbar MT" w:hint="cs"/>
          <w:sz w:val="40"/>
          <w:szCs w:val="40"/>
          <w:rtl/>
        </w:rPr>
        <w:t xml:space="preserve"> لما يدعو</w:t>
      </w:r>
      <w:r w:rsidR="009B4552" w:rsidRPr="00905C75">
        <w:rPr>
          <w:rFonts w:ascii="Akhbar MT" w:hAnsi="AGA Arabesque" w:cs="Akhbar MT" w:hint="cs"/>
          <w:sz w:val="40"/>
          <w:szCs w:val="40"/>
          <w:rtl/>
        </w:rPr>
        <w:t xml:space="preserve"> إليه من الكفر والإفساد والضلال</w:t>
      </w:r>
      <w:r w:rsidR="00EB0F30">
        <w:rPr>
          <w:rFonts w:ascii="Akhbar MT" w:hAnsi="AGA Arabesque" w:cs="Akhbar MT" w:hint="cs"/>
          <w:sz w:val="40"/>
          <w:szCs w:val="40"/>
          <w:rtl/>
        </w:rPr>
        <w:t>"</w:t>
      </w:r>
      <w:r w:rsidR="009B4552" w:rsidRPr="00905C75">
        <w:rPr>
          <w:rFonts w:ascii="Akhbar MT" w:hAnsi="AGA Arabesque" w:cs="Akhbar MT" w:hint="cs"/>
          <w:sz w:val="40"/>
          <w:szCs w:val="40"/>
          <w:rtl/>
        </w:rPr>
        <w:t>.</w:t>
      </w:r>
    </w:p>
    <w:p w:rsidR="00AB2B52" w:rsidRPr="00905C75" w:rsidRDefault="0002316F" w:rsidP="00762689">
      <w:pPr>
        <w:spacing w:after="240" w:line="540" w:lineRule="exact"/>
        <w:ind w:firstLine="369"/>
        <w:jc w:val="both"/>
        <w:rPr>
          <w:rFonts w:ascii="Akhbar MT" w:hAnsi="AGA Arabesque" w:cs="Akhbar MT"/>
          <w:sz w:val="40"/>
          <w:szCs w:val="40"/>
          <w:rtl/>
        </w:rPr>
      </w:pPr>
      <w:r w:rsidRPr="00905C75">
        <w:rPr>
          <w:rFonts w:ascii="Akhbar MT" w:hAnsi="AGA Arabesque" w:cs="Akhbar MT" w:hint="cs"/>
          <w:sz w:val="40"/>
          <w:szCs w:val="40"/>
          <w:rtl/>
        </w:rPr>
        <w:t xml:space="preserve">     </w:t>
      </w:r>
      <w:r w:rsidR="00AB2B52" w:rsidRPr="00905C75">
        <w:rPr>
          <w:rFonts w:ascii="Akhbar MT" w:hAnsi="AGA Arabesque" w:cs="Akhbar MT" w:hint="cs"/>
          <w:sz w:val="40"/>
          <w:szCs w:val="40"/>
          <w:rtl/>
        </w:rPr>
        <w:t xml:space="preserve">                               </w:t>
      </w:r>
      <w:r w:rsidR="008E240B">
        <w:rPr>
          <w:rFonts w:ascii="Akhbar MT" w:hAnsi="AGA Arabesque" w:cs="Akhbar MT" w:hint="cs"/>
          <w:sz w:val="40"/>
          <w:szCs w:val="40"/>
          <w:rtl/>
        </w:rPr>
        <w:t xml:space="preserve">          </w:t>
      </w:r>
      <w:r w:rsidR="00AB2B52" w:rsidRPr="00905C75">
        <w:rPr>
          <w:rFonts w:ascii="Akhbar MT" w:hAnsi="AGA Arabesque" w:cs="Akhbar MT" w:hint="cs"/>
          <w:sz w:val="40"/>
          <w:szCs w:val="40"/>
          <w:rtl/>
        </w:rPr>
        <w:t>كتبه/أبو بكر جابر الجزائري</w:t>
      </w:r>
    </w:p>
    <w:p w:rsidR="00AB2B52" w:rsidRPr="00905C75" w:rsidRDefault="0002316F" w:rsidP="00762689">
      <w:pPr>
        <w:spacing w:after="240" w:line="540" w:lineRule="exact"/>
        <w:ind w:firstLine="369"/>
        <w:jc w:val="both"/>
        <w:rPr>
          <w:rFonts w:ascii="Akhbar MT" w:hAnsi="AGA Arabesque" w:cs="Akhbar MT"/>
          <w:sz w:val="40"/>
          <w:szCs w:val="40"/>
          <w:rtl/>
        </w:rPr>
      </w:pPr>
      <w:r w:rsidRPr="00905C75">
        <w:rPr>
          <w:rFonts w:ascii="Akhbar MT" w:hAnsi="AGA Arabesque" w:cs="Akhbar MT" w:hint="cs"/>
          <w:sz w:val="40"/>
          <w:szCs w:val="40"/>
          <w:rtl/>
        </w:rPr>
        <w:t xml:space="preserve">   </w:t>
      </w:r>
      <w:r w:rsidR="00AB2B52" w:rsidRPr="00905C75">
        <w:rPr>
          <w:rFonts w:ascii="Akhbar MT" w:hAnsi="AGA Arabesque" w:cs="Akhbar MT" w:hint="cs"/>
          <w:sz w:val="40"/>
          <w:szCs w:val="40"/>
          <w:rtl/>
        </w:rPr>
        <w:t xml:space="preserve">                     </w:t>
      </w:r>
      <w:r w:rsidR="00701CAB" w:rsidRPr="00905C75">
        <w:rPr>
          <w:rFonts w:ascii="Akhbar MT" w:hAnsi="AGA Arabesque" w:cs="Akhbar MT" w:hint="cs"/>
          <w:sz w:val="40"/>
          <w:szCs w:val="40"/>
          <w:rtl/>
        </w:rPr>
        <w:t xml:space="preserve">         </w:t>
      </w:r>
      <w:r w:rsidR="00AB2B52" w:rsidRPr="00905C75">
        <w:rPr>
          <w:rFonts w:ascii="Akhbar MT" w:hAnsi="AGA Arabesque" w:cs="Akhbar MT" w:hint="cs"/>
          <w:sz w:val="40"/>
          <w:szCs w:val="40"/>
          <w:rtl/>
        </w:rPr>
        <w:t xml:space="preserve"> </w:t>
      </w:r>
      <w:r w:rsidR="008E240B">
        <w:rPr>
          <w:rFonts w:ascii="Akhbar MT" w:hAnsi="AGA Arabesque" w:cs="Akhbar MT" w:hint="cs"/>
          <w:sz w:val="40"/>
          <w:szCs w:val="40"/>
          <w:rtl/>
        </w:rPr>
        <w:t xml:space="preserve">          </w:t>
      </w:r>
      <w:r w:rsidR="00AB2B52" w:rsidRPr="00905C75">
        <w:rPr>
          <w:rFonts w:ascii="Akhbar MT" w:hAnsi="AGA Arabesque" w:cs="Akhbar MT" w:hint="cs"/>
          <w:sz w:val="40"/>
          <w:szCs w:val="40"/>
          <w:rtl/>
        </w:rPr>
        <w:t>الواعظ بالمسجد النبوي الشريف</w:t>
      </w:r>
    </w:p>
    <w:p w:rsidR="00AB2B52" w:rsidRPr="00905C75" w:rsidRDefault="00AB2B52" w:rsidP="00762689">
      <w:pPr>
        <w:spacing w:after="240" w:line="540" w:lineRule="exact"/>
        <w:ind w:firstLine="369"/>
        <w:jc w:val="both"/>
        <w:rPr>
          <w:rFonts w:ascii="Akhbar MT" w:hAnsi="AGA Arabesque" w:cs="Akhbar MT"/>
          <w:sz w:val="40"/>
          <w:szCs w:val="40"/>
          <w:rtl/>
        </w:rPr>
      </w:pPr>
      <w:r w:rsidRPr="00905C75">
        <w:rPr>
          <w:rFonts w:ascii="Akhbar MT" w:hAnsi="AGA Arabesque" w:cs="Akhbar MT" w:hint="cs"/>
          <w:sz w:val="40"/>
          <w:szCs w:val="40"/>
          <w:rtl/>
        </w:rPr>
        <w:t xml:space="preserve">                                              </w:t>
      </w:r>
      <w:r w:rsidR="002253CA">
        <w:rPr>
          <w:rFonts w:ascii="Akhbar MT" w:hAnsi="AGA Arabesque" w:cs="Akhbar MT" w:hint="cs"/>
          <w:sz w:val="40"/>
          <w:szCs w:val="40"/>
          <w:rtl/>
        </w:rPr>
        <w:t xml:space="preserve">    </w:t>
      </w:r>
      <w:r w:rsidRPr="00905C75">
        <w:rPr>
          <w:rFonts w:ascii="Akhbar MT" w:hAnsi="AGA Arabesque" w:cs="Akhbar MT" w:hint="cs"/>
          <w:sz w:val="40"/>
          <w:szCs w:val="40"/>
          <w:rtl/>
        </w:rPr>
        <w:t>في</w:t>
      </w:r>
      <w:r w:rsidR="000A6D91">
        <w:rPr>
          <w:rFonts w:ascii="Akhbar MT" w:hAnsi="AGA Arabesque" w:cs="Akhbar MT" w:hint="cs"/>
          <w:sz w:val="40"/>
          <w:szCs w:val="40"/>
          <w:rtl/>
        </w:rPr>
        <w:t>:</w:t>
      </w:r>
      <w:r w:rsidRPr="00905C75">
        <w:rPr>
          <w:rFonts w:ascii="Akhbar MT" w:hAnsi="AGA Arabesque" w:cs="Akhbar MT" w:hint="cs"/>
          <w:sz w:val="40"/>
          <w:szCs w:val="40"/>
          <w:rtl/>
        </w:rPr>
        <w:t xml:space="preserve"> 4</w:t>
      </w:r>
      <w:r w:rsidRPr="003020F3">
        <w:rPr>
          <w:rFonts w:ascii="Akhbar MT" w:hAnsi="AGA Arabesque" w:cs="Akhbar MT" w:hint="cs"/>
          <w:sz w:val="28"/>
          <w:szCs w:val="28"/>
          <w:rtl/>
        </w:rPr>
        <w:t>/</w:t>
      </w:r>
      <w:r w:rsidRPr="00905C75">
        <w:rPr>
          <w:rFonts w:ascii="Akhbar MT" w:hAnsi="AGA Arabesque" w:cs="Akhbar MT" w:hint="cs"/>
          <w:sz w:val="40"/>
          <w:szCs w:val="40"/>
          <w:rtl/>
        </w:rPr>
        <w:t>1</w:t>
      </w:r>
      <w:r w:rsidRPr="003020F3">
        <w:rPr>
          <w:rFonts w:ascii="Akhbar MT" w:hAnsi="AGA Arabesque" w:cs="Akhbar MT" w:hint="cs"/>
          <w:sz w:val="28"/>
          <w:szCs w:val="28"/>
          <w:rtl/>
        </w:rPr>
        <w:t>/</w:t>
      </w:r>
      <w:r w:rsidRPr="00905C75">
        <w:rPr>
          <w:rFonts w:ascii="Akhbar MT" w:hAnsi="AGA Arabesque" w:cs="Akhbar MT" w:hint="cs"/>
          <w:sz w:val="40"/>
          <w:szCs w:val="40"/>
          <w:rtl/>
        </w:rPr>
        <w:t xml:space="preserve">1413هـ </w:t>
      </w:r>
      <w:r w:rsidR="0002316F" w:rsidRPr="00905C75">
        <w:rPr>
          <w:rFonts w:ascii="Akhbar MT" w:hAnsi="AGA Arabesque" w:cs="Akhbar MT" w:hint="cs"/>
          <w:sz w:val="40"/>
          <w:szCs w:val="40"/>
          <w:rtl/>
        </w:rPr>
        <w:t>"</w:t>
      </w:r>
    </w:p>
    <w:p w:rsidR="00AB2B52" w:rsidRPr="00905C75" w:rsidRDefault="0002316F" w:rsidP="00573546">
      <w:pPr>
        <w:spacing w:after="240" w:line="540" w:lineRule="exact"/>
        <w:jc w:val="both"/>
        <w:rPr>
          <w:rFonts w:ascii="Akhbar MT" w:hAnsi="AGA Arabesque" w:cs="Akhbar MT"/>
          <w:sz w:val="40"/>
          <w:szCs w:val="40"/>
          <w:rtl/>
        </w:rPr>
      </w:pPr>
      <w:r w:rsidRPr="00905C75">
        <w:rPr>
          <w:rFonts w:ascii="Akhbar MT" w:hAnsi="AGA Arabesque" w:cs="Akhbar MT" w:hint="cs"/>
          <w:sz w:val="40"/>
          <w:szCs w:val="40"/>
          <w:rtl/>
        </w:rPr>
        <w:t>و</w:t>
      </w:r>
      <w:r w:rsidR="004B47CB" w:rsidRPr="00905C75">
        <w:rPr>
          <w:rFonts w:ascii="Akhbar MT" w:hAnsi="AGA Arabesque" w:cs="Akhbar MT" w:hint="cs"/>
          <w:sz w:val="40"/>
          <w:szCs w:val="40"/>
          <w:rtl/>
        </w:rPr>
        <w:t>قال في الخاتمة</w:t>
      </w:r>
      <w:r w:rsidR="00AB2B52" w:rsidRPr="00905C75">
        <w:rPr>
          <w:rFonts w:ascii="Akhbar MT" w:hAnsi="AGA Arabesque" w:cs="Akhbar MT" w:hint="cs"/>
          <w:sz w:val="40"/>
          <w:szCs w:val="40"/>
          <w:rtl/>
        </w:rPr>
        <w:t>:</w:t>
      </w:r>
      <w:r w:rsidR="00116710">
        <w:rPr>
          <w:rFonts w:ascii="Akhbar MT" w:hAnsi="AGA Arabesque" w:cs="Akhbar MT" w:hint="cs"/>
          <w:sz w:val="40"/>
          <w:szCs w:val="40"/>
          <w:rtl/>
        </w:rPr>
        <w:t xml:space="preserve"> </w:t>
      </w:r>
      <w:r w:rsidR="00AB2B52" w:rsidRPr="00905C75">
        <w:rPr>
          <w:rFonts w:ascii="Akhbar MT" w:hAnsi="AGA Arabesque" w:cs="Akhbar MT" w:hint="cs"/>
          <w:sz w:val="40"/>
          <w:szCs w:val="40"/>
          <w:rtl/>
        </w:rPr>
        <w:t>"وأخيراً! فليعلم كل ذي علم ويقين أن مطالبتي علماء الإسلام بإصدار فتوى جماعية تدور على مطالبة صاحب كتاب</w:t>
      </w:r>
      <w:r w:rsidR="00573546">
        <w:rPr>
          <w:rFonts w:ascii="Akhbar MT" w:hAnsi="AGA Arabesque" w:cs="Akhbar MT" w:hint="cs"/>
          <w:sz w:val="40"/>
          <w:szCs w:val="40"/>
          <w:rtl/>
        </w:rPr>
        <w:t>:</w:t>
      </w:r>
      <w:r w:rsidR="00E572B1" w:rsidRPr="00905C75">
        <w:rPr>
          <w:rFonts w:ascii="Akhbar MT" w:hAnsi="AGA Arabesque" w:cs="Akhbar MT" w:hint="cs"/>
          <w:sz w:val="40"/>
          <w:szCs w:val="40"/>
          <w:rtl/>
        </w:rPr>
        <w:t xml:space="preserve"> </w:t>
      </w:r>
      <w:r w:rsidR="00AB2B52" w:rsidRPr="00905C75">
        <w:rPr>
          <w:rFonts w:ascii="Akhbar MT" w:hAnsi="AGA Arabesque" w:cs="Akhbar MT" w:hint="cs"/>
          <w:sz w:val="40"/>
          <w:szCs w:val="40"/>
          <w:rtl/>
        </w:rPr>
        <w:t xml:space="preserve">(البيان </w:t>
      </w:r>
      <w:r w:rsidR="0048526F" w:rsidRPr="00905C75">
        <w:rPr>
          <w:rFonts w:ascii="Akhbar MT" w:hAnsi="AGA Arabesque" w:cs="Akhbar MT" w:hint="cs"/>
          <w:sz w:val="40"/>
          <w:szCs w:val="40"/>
          <w:rtl/>
        </w:rPr>
        <w:t>بالقرآن)</w:t>
      </w:r>
      <w:r w:rsidR="00E572B1" w:rsidRPr="00905C75">
        <w:rPr>
          <w:rFonts w:ascii="Akhbar MT" w:hAnsi="AGA Arabesque" w:cs="Akhbar MT" w:hint="cs"/>
          <w:sz w:val="40"/>
          <w:szCs w:val="40"/>
          <w:rtl/>
        </w:rPr>
        <w:t xml:space="preserve"> </w:t>
      </w:r>
      <w:r w:rsidR="0048526F" w:rsidRPr="00905C75">
        <w:rPr>
          <w:rFonts w:ascii="Akhbar MT" w:hAnsi="AGA Arabesque" w:cs="Akhbar MT" w:hint="cs"/>
          <w:sz w:val="40"/>
          <w:szCs w:val="40"/>
          <w:rtl/>
        </w:rPr>
        <w:t>بالتوبة العاجلة الصادقة</w:t>
      </w:r>
      <w:r w:rsidR="00AB2B52" w:rsidRPr="00905C75">
        <w:rPr>
          <w:rFonts w:ascii="Akhbar MT" w:hAnsi="AGA Arabesque" w:cs="Akhbar MT" w:hint="cs"/>
          <w:sz w:val="40"/>
          <w:szCs w:val="40"/>
          <w:rtl/>
        </w:rPr>
        <w:t xml:space="preserve">, </w:t>
      </w:r>
      <w:r w:rsidR="0048526F" w:rsidRPr="00905C75">
        <w:rPr>
          <w:rFonts w:ascii="Akhbar MT" w:hAnsi="AGA Arabesque" w:cs="Akhbar MT" w:hint="cs"/>
          <w:sz w:val="40"/>
          <w:szCs w:val="40"/>
          <w:rtl/>
        </w:rPr>
        <w:t>وإحراق</w:t>
      </w:r>
      <w:r w:rsidR="00AB2B52" w:rsidRPr="00905C75">
        <w:rPr>
          <w:rFonts w:ascii="Akhbar MT" w:hAnsi="AGA Arabesque" w:cs="Akhbar MT" w:hint="cs"/>
          <w:sz w:val="40"/>
          <w:szCs w:val="40"/>
          <w:rtl/>
        </w:rPr>
        <w:t xml:space="preserve"> كتابه, وإل</w:t>
      </w:r>
      <w:r w:rsidR="00B16665" w:rsidRPr="00905C75">
        <w:rPr>
          <w:rFonts w:ascii="Akhbar MT" w:hAnsi="AGA Arabesque" w:cs="Akhbar MT" w:hint="cs"/>
          <w:sz w:val="40"/>
          <w:szCs w:val="40"/>
          <w:rtl/>
        </w:rPr>
        <w:t>ا فبإقامة الحد عليه ليقتل كفراً</w:t>
      </w:r>
      <w:r w:rsidR="00AB2B52" w:rsidRPr="00905C75">
        <w:rPr>
          <w:rFonts w:ascii="Akhbar MT" w:hAnsi="AGA Arabesque" w:cs="Akhbar MT" w:hint="cs"/>
          <w:sz w:val="40"/>
          <w:szCs w:val="40"/>
          <w:rtl/>
        </w:rPr>
        <w:t>, ثم تجمع كل نسخ كتابه وتحرق, ويعلن منع هذا الكتاب وقرا</w:t>
      </w:r>
      <w:r w:rsidR="004F775B" w:rsidRPr="00905C75">
        <w:rPr>
          <w:rFonts w:ascii="Akhbar MT" w:hAnsi="AGA Arabesque" w:cs="Akhbar MT" w:hint="cs"/>
          <w:sz w:val="40"/>
          <w:szCs w:val="40"/>
          <w:rtl/>
        </w:rPr>
        <w:t>ء</w:t>
      </w:r>
      <w:r w:rsidR="00AB2B52" w:rsidRPr="00905C75">
        <w:rPr>
          <w:rFonts w:ascii="Akhbar MT" w:hAnsi="AGA Arabesque" w:cs="Akhbar MT" w:hint="cs"/>
          <w:sz w:val="40"/>
          <w:szCs w:val="40"/>
          <w:rtl/>
        </w:rPr>
        <w:t>ته منعاً باتاً,</w:t>
      </w:r>
      <w:r w:rsidR="00E572B1" w:rsidRPr="00905C75">
        <w:rPr>
          <w:rFonts w:ascii="Akhbar MT" w:hAnsi="AGA Arabesque" w:cs="Akhbar MT" w:hint="cs"/>
          <w:sz w:val="40"/>
          <w:szCs w:val="40"/>
          <w:rtl/>
        </w:rPr>
        <w:t xml:space="preserve"> </w:t>
      </w:r>
      <w:r w:rsidR="00AB2B52" w:rsidRPr="00905C75">
        <w:rPr>
          <w:rFonts w:ascii="Akhbar MT" w:hAnsi="AGA Arabesque" w:cs="Akhbar MT" w:hint="cs"/>
          <w:sz w:val="40"/>
          <w:szCs w:val="40"/>
          <w:rtl/>
        </w:rPr>
        <w:t xml:space="preserve">إنها </w:t>
      </w:r>
      <w:r w:rsidR="00573546" w:rsidRPr="006A0FBC">
        <w:rPr>
          <w:rFonts w:ascii="Akhbar MT" w:hAnsi="AGA Arabesque" w:cs="Akhbar MT" w:hint="cs"/>
          <w:b/>
          <w:bCs/>
          <w:sz w:val="40"/>
          <w:szCs w:val="40"/>
          <w:rtl/>
        </w:rPr>
        <w:t>-</w:t>
      </w:r>
      <w:r w:rsidR="00E76F3D" w:rsidRPr="00905C75">
        <w:rPr>
          <w:rFonts w:ascii="Akhbar MT" w:hAnsi="AGA Arabesque" w:cs="Akhbar MT" w:hint="cs"/>
          <w:sz w:val="40"/>
          <w:szCs w:val="40"/>
          <w:rtl/>
        </w:rPr>
        <w:t xml:space="preserve"> </w:t>
      </w:r>
      <w:r w:rsidR="00AB2B52" w:rsidRPr="00905C75">
        <w:rPr>
          <w:rFonts w:ascii="Akhbar MT" w:hAnsi="AGA Arabesque" w:cs="Akhbar MT" w:hint="cs"/>
          <w:sz w:val="40"/>
          <w:szCs w:val="40"/>
          <w:rtl/>
        </w:rPr>
        <w:t>مطالبتي</w:t>
      </w:r>
      <w:r w:rsidR="00573546">
        <w:rPr>
          <w:rFonts w:ascii="Akhbar MT" w:hAnsi="AGA Arabesque" w:cs="Akhbar MT" w:hint="cs"/>
          <w:sz w:val="40"/>
          <w:szCs w:val="40"/>
          <w:rtl/>
        </w:rPr>
        <w:t xml:space="preserve"> </w:t>
      </w:r>
      <w:r w:rsidR="00AB2B52" w:rsidRPr="006A0FBC">
        <w:rPr>
          <w:rFonts w:ascii="Akhbar MT" w:hAnsi="AGA Arabesque" w:cs="Akhbar MT" w:hint="cs"/>
          <w:b/>
          <w:bCs/>
          <w:sz w:val="40"/>
          <w:szCs w:val="40"/>
          <w:rtl/>
        </w:rPr>
        <w:t>-</w:t>
      </w:r>
      <w:r w:rsidR="00AB2B52" w:rsidRPr="00905C75">
        <w:rPr>
          <w:rFonts w:ascii="Akhbar MT" w:hAnsi="AGA Arabesque" w:cs="Akhbar MT" w:hint="cs"/>
          <w:sz w:val="40"/>
          <w:szCs w:val="40"/>
          <w:rtl/>
        </w:rPr>
        <w:t xml:space="preserve"> غضبة لله ولرسوله صلى الله </w:t>
      </w:r>
      <w:r w:rsidRPr="00905C75">
        <w:rPr>
          <w:rFonts w:ascii="Akhbar MT" w:hAnsi="AGA Arabesque" w:cs="Akhbar MT" w:hint="cs"/>
          <w:sz w:val="40"/>
          <w:szCs w:val="40"/>
          <w:rtl/>
        </w:rPr>
        <w:t xml:space="preserve">عليه وسلم </w:t>
      </w:r>
      <w:r w:rsidR="00AB2B52" w:rsidRPr="00905C75">
        <w:rPr>
          <w:rFonts w:ascii="Akhbar MT" w:hAnsi="AGA Arabesque" w:cs="Akhbar MT" w:hint="cs"/>
          <w:sz w:val="40"/>
          <w:szCs w:val="40"/>
          <w:rtl/>
        </w:rPr>
        <w:t>حيث سخر هذا الضال المضل من الكل وخرج عن تعظيم وتقدير واحترام الكل.</w:t>
      </w:r>
    </w:p>
    <w:p w:rsidR="00AB2B52" w:rsidRPr="00905C75" w:rsidRDefault="0002316F" w:rsidP="00101F18">
      <w:pPr>
        <w:spacing w:after="240" w:line="540" w:lineRule="exact"/>
        <w:jc w:val="both"/>
        <w:rPr>
          <w:rFonts w:ascii="Akhbar MT" w:hAnsi="AGA Arabesque" w:cs="Akhbar MT"/>
          <w:sz w:val="40"/>
          <w:szCs w:val="40"/>
          <w:rtl/>
        </w:rPr>
      </w:pPr>
      <w:r w:rsidRPr="00905C75">
        <w:rPr>
          <w:rFonts w:ascii="Akhbar MT" w:hAnsi="AGA Arabesque" w:cs="Akhbar MT" w:hint="cs"/>
          <w:sz w:val="40"/>
          <w:szCs w:val="40"/>
          <w:rtl/>
        </w:rPr>
        <w:lastRenderedPageBreak/>
        <w:t>وأحلف بالله! إنه ولو كان أباً</w:t>
      </w:r>
      <w:r w:rsidR="00A37512">
        <w:rPr>
          <w:rFonts w:ascii="Akhbar MT" w:hAnsi="AGA Arabesque" w:cs="Akhbar MT" w:hint="cs"/>
          <w:sz w:val="40"/>
          <w:szCs w:val="40"/>
          <w:rtl/>
        </w:rPr>
        <w:t xml:space="preserve"> لي </w:t>
      </w:r>
      <w:r w:rsidR="00AB2B52" w:rsidRPr="00905C75">
        <w:rPr>
          <w:rFonts w:ascii="Akhbar MT" w:hAnsi="AGA Arabesque" w:cs="Akhbar MT" w:hint="cs"/>
          <w:sz w:val="40"/>
          <w:szCs w:val="40"/>
          <w:rtl/>
        </w:rPr>
        <w:t>أو ابنا</w:t>
      </w:r>
      <w:r w:rsidRPr="00905C75">
        <w:rPr>
          <w:rFonts w:ascii="Akhbar MT" w:hAnsi="AGA Arabesque" w:cs="Akhbar MT" w:hint="cs"/>
          <w:sz w:val="40"/>
          <w:szCs w:val="40"/>
          <w:rtl/>
        </w:rPr>
        <w:t>ً</w:t>
      </w:r>
      <w:r w:rsidR="00AB2B52" w:rsidRPr="00905C75">
        <w:rPr>
          <w:rFonts w:ascii="Akhbar MT" w:hAnsi="AGA Arabesque" w:cs="Akhbar MT" w:hint="cs"/>
          <w:sz w:val="40"/>
          <w:szCs w:val="40"/>
          <w:rtl/>
        </w:rPr>
        <w:t xml:space="preserve"> ما ترددت في مطالبة </w:t>
      </w:r>
      <w:r w:rsidR="00985E7D" w:rsidRPr="00905C75">
        <w:rPr>
          <w:rFonts w:ascii="Akhbar MT" w:hAnsi="AGA Arabesque" w:cs="Akhbar MT" w:hint="cs"/>
          <w:sz w:val="40"/>
          <w:szCs w:val="40"/>
          <w:rtl/>
        </w:rPr>
        <w:t>علماء الإسلام باستتابته أو إعدامه, قلت هذا وأقوله حتى لا تأخذ العاطفة النسبية أو الوطنية أحدا</w:t>
      </w:r>
      <w:r w:rsidRPr="00905C75">
        <w:rPr>
          <w:rFonts w:ascii="Akhbar MT" w:hAnsi="AGA Arabesque" w:cs="Akhbar MT" w:hint="cs"/>
          <w:sz w:val="40"/>
          <w:szCs w:val="40"/>
          <w:rtl/>
        </w:rPr>
        <w:t>ً</w:t>
      </w:r>
      <w:r w:rsidR="00985E7D" w:rsidRPr="00905C75">
        <w:rPr>
          <w:rFonts w:ascii="Akhbar MT" w:hAnsi="AGA Arabesque" w:cs="Akhbar MT" w:hint="cs"/>
          <w:sz w:val="40"/>
          <w:szCs w:val="40"/>
          <w:rtl/>
        </w:rPr>
        <w:t xml:space="preserve"> من المسلمين فيستنكر المطالبة بهذه الفتوى, أو يرى غيرها خيراً منها.</w:t>
      </w:r>
    </w:p>
    <w:p w:rsidR="00985E7D" w:rsidRPr="00905C75" w:rsidRDefault="00985E7D" w:rsidP="00762689">
      <w:pPr>
        <w:spacing w:after="240" w:line="540" w:lineRule="exact"/>
        <w:rPr>
          <w:rFonts w:ascii="Akhbar MT" w:hAnsi="AGA Arabesque" w:cs="Akhbar MT"/>
          <w:sz w:val="40"/>
          <w:szCs w:val="40"/>
          <w:rtl/>
        </w:rPr>
      </w:pPr>
      <w:r w:rsidRPr="00905C75">
        <w:rPr>
          <w:rFonts w:ascii="Akhbar MT" w:hAnsi="AGA Arabesque" w:cs="Akhbar MT" w:hint="cs"/>
          <w:sz w:val="40"/>
          <w:szCs w:val="40"/>
          <w:rtl/>
        </w:rPr>
        <w:t>والله على ما أقول وكيل وصلى الله وسلم على نبيه محمد وعلى آله وصحبه تسليما.</w:t>
      </w:r>
      <w:r w:rsidR="00B16665" w:rsidRPr="00905C75">
        <w:rPr>
          <w:rFonts w:ascii="Akhbar MT" w:hAnsi="AGA Arabesque" w:cs="Akhbar MT" w:hint="cs"/>
          <w:sz w:val="40"/>
          <w:szCs w:val="40"/>
          <w:rtl/>
        </w:rPr>
        <w:t xml:space="preserve"> </w:t>
      </w:r>
      <w:r w:rsidRPr="00905C75">
        <w:rPr>
          <w:rFonts w:ascii="Akhbar MT" w:hAnsi="AGA Arabesque" w:cs="Akhbar MT" w:hint="cs"/>
          <w:sz w:val="40"/>
          <w:szCs w:val="40"/>
          <w:rtl/>
        </w:rPr>
        <w:t xml:space="preserve">    أبو بكر جابر الجزائري</w:t>
      </w:r>
      <w:r w:rsidR="0002316F" w:rsidRPr="00905C75">
        <w:rPr>
          <w:rFonts w:ascii="Akhbar MT" w:hAnsi="AGA Arabesque" w:cs="Akhbar MT" w:hint="cs"/>
          <w:sz w:val="40"/>
          <w:szCs w:val="40"/>
          <w:rtl/>
        </w:rPr>
        <w:t>".</w:t>
      </w:r>
    </w:p>
    <w:p w:rsidR="00B16665" w:rsidRPr="00905C75" w:rsidRDefault="00B16665" w:rsidP="00A37512">
      <w:pPr>
        <w:spacing w:after="240" w:line="540" w:lineRule="exact"/>
        <w:rPr>
          <w:rFonts w:ascii="Akhbar MT" w:hAnsi="AGA Arabesque" w:cs="Akhbar MT"/>
          <w:sz w:val="40"/>
          <w:szCs w:val="40"/>
          <w:rtl/>
        </w:rPr>
      </w:pPr>
      <w:r w:rsidRPr="009B524D">
        <w:rPr>
          <w:rFonts w:ascii="Akhbar MT" w:hAnsi="AGA Arabesque" w:cs="Akhbar MT" w:hint="cs"/>
          <w:b/>
          <w:bCs/>
          <w:sz w:val="40"/>
          <w:szCs w:val="40"/>
          <w:rtl/>
        </w:rPr>
        <w:t>قلت</w:t>
      </w:r>
      <w:r w:rsidRPr="00905C75">
        <w:rPr>
          <w:rFonts w:ascii="Akhbar MT" w:hAnsi="AGA Arabesque" w:cs="Akhbar MT" w:hint="cs"/>
          <w:sz w:val="40"/>
          <w:szCs w:val="40"/>
          <w:rtl/>
        </w:rPr>
        <w:t xml:space="preserve">: </w:t>
      </w:r>
      <w:r w:rsidR="000763BC">
        <w:rPr>
          <w:rFonts w:ascii="Akhbar MT" w:hAnsi="AGA Arabesque" w:cs="Akhbar MT" w:hint="cs"/>
          <w:sz w:val="40"/>
          <w:szCs w:val="40"/>
          <w:rtl/>
        </w:rPr>
        <w:t xml:space="preserve">لقد </w:t>
      </w:r>
      <w:r w:rsidR="00DD7321" w:rsidRPr="00905C75">
        <w:rPr>
          <w:rFonts w:ascii="Akhbar MT" w:hAnsi="AGA Arabesque" w:cs="Akhbar MT" w:hint="cs"/>
          <w:sz w:val="40"/>
          <w:szCs w:val="40"/>
          <w:rtl/>
        </w:rPr>
        <w:t>حكم على نفس</w:t>
      </w:r>
      <w:r w:rsidR="00D3188A" w:rsidRPr="00905C75">
        <w:rPr>
          <w:rFonts w:ascii="Akhbar MT" w:hAnsi="AGA Arabesque" w:cs="Akhbar MT" w:hint="cs"/>
          <w:sz w:val="40"/>
          <w:szCs w:val="40"/>
          <w:rtl/>
        </w:rPr>
        <w:t>ه</w:t>
      </w:r>
      <w:r w:rsidR="00DD7321" w:rsidRPr="00905C75">
        <w:rPr>
          <w:rFonts w:ascii="Akhbar MT" w:hAnsi="AGA Arabesque" w:cs="Akhbar MT" w:hint="cs"/>
          <w:sz w:val="40"/>
          <w:szCs w:val="40"/>
          <w:rtl/>
        </w:rPr>
        <w:t xml:space="preserve">، </w:t>
      </w:r>
      <w:r w:rsidRPr="00905C75">
        <w:rPr>
          <w:rFonts w:ascii="Akhbar MT" w:hAnsi="AGA Arabesque" w:cs="Akhbar MT" w:hint="cs"/>
          <w:sz w:val="40"/>
          <w:szCs w:val="40"/>
          <w:rtl/>
        </w:rPr>
        <w:t xml:space="preserve">وهل يلام أحد </w:t>
      </w:r>
      <w:r w:rsidR="000763BC" w:rsidRPr="00D12036">
        <w:rPr>
          <w:rFonts w:ascii="Akhbar MT" w:hAnsi="AGA Arabesque" w:cs="Akhbar MT" w:hint="cs"/>
          <w:b/>
          <w:bCs/>
          <w:sz w:val="40"/>
          <w:szCs w:val="40"/>
          <w:rtl/>
        </w:rPr>
        <w:t>-</w:t>
      </w:r>
      <w:r w:rsidR="000763BC">
        <w:rPr>
          <w:rFonts w:ascii="Akhbar MT" w:hAnsi="AGA Arabesque" w:cs="Akhbar MT" w:hint="cs"/>
          <w:sz w:val="40"/>
          <w:szCs w:val="40"/>
          <w:rtl/>
        </w:rPr>
        <w:t xml:space="preserve"> إحقاقاً للحق و</w:t>
      </w:r>
      <w:r w:rsidR="000763BC" w:rsidRPr="00905C75">
        <w:rPr>
          <w:rFonts w:ascii="Akhbar MT" w:hAnsi="AGA Arabesque" w:cs="Akhbar MT" w:hint="cs"/>
          <w:sz w:val="40"/>
          <w:szCs w:val="40"/>
          <w:rtl/>
        </w:rPr>
        <w:t>إنصافاً وغيرة لله</w:t>
      </w:r>
      <w:r w:rsidR="000763BC">
        <w:rPr>
          <w:rFonts w:ascii="Akhbar MT" w:hAnsi="AGA Arabesque" w:cs="Akhbar MT" w:hint="cs"/>
          <w:sz w:val="40"/>
          <w:szCs w:val="40"/>
          <w:rtl/>
        </w:rPr>
        <w:t xml:space="preserve"> </w:t>
      </w:r>
      <w:r w:rsidR="006F73EC">
        <w:rPr>
          <w:rFonts w:ascii="Akhbar MT" w:hAnsi="AGA Arabesque" w:cs="Akhbar MT" w:hint="cs"/>
          <w:sz w:val="40"/>
          <w:szCs w:val="40"/>
          <w:rtl/>
        </w:rPr>
        <w:t>و</w:t>
      </w:r>
      <w:r w:rsidR="000763BC">
        <w:rPr>
          <w:rFonts w:ascii="Akhbar MT" w:hAnsi="AGA Arabesque" w:cs="Akhbar MT" w:hint="cs"/>
          <w:sz w:val="40"/>
          <w:szCs w:val="40"/>
          <w:rtl/>
        </w:rPr>
        <w:t>دينه</w:t>
      </w:r>
      <w:r w:rsidR="000763BC" w:rsidRPr="00905C75">
        <w:rPr>
          <w:rFonts w:ascii="Akhbar MT" w:hAnsi="AGA Arabesque" w:cs="Akhbar MT" w:hint="cs"/>
          <w:sz w:val="40"/>
          <w:szCs w:val="40"/>
          <w:rtl/>
        </w:rPr>
        <w:t xml:space="preserve"> </w:t>
      </w:r>
      <w:r w:rsidR="006F73EC" w:rsidRPr="00D12036">
        <w:rPr>
          <w:rFonts w:ascii="Akhbar MT" w:hAnsi="AGA Arabesque" w:cs="Akhbar MT" w:hint="cs"/>
          <w:b/>
          <w:bCs/>
          <w:sz w:val="40"/>
          <w:szCs w:val="40"/>
          <w:rtl/>
        </w:rPr>
        <w:t>-</w:t>
      </w:r>
      <w:r w:rsidR="006F73EC">
        <w:rPr>
          <w:rFonts w:ascii="Akhbar MT" w:hAnsi="AGA Arabesque" w:cs="Akhbar MT" w:hint="cs"/>
          <w:sz w:val="40"/>
          <w:szCs w:val="40"/>
          <w:rtl/>
        </w:rPr>
        <w:t xml:space="preserve"> </w:t>
      </w:r>
      <w:r w:rsidRPr="00905C75">
        <w:rPr>
          <w:rFonts w:ascii="Akhbar MT" w:hAnsi="AGA Arabesque" w:cs="Akhbar MT" w:hint="cs"/>
          <w:sz w:val="40"/>
          <w:szCs w:val="40"/>
          <w:rtl/>
        </w:rPr>
        <w:t xml:space="preserve">في حكمه على الجزائري بما حكم به </w:t>
      </w:r>
      <w:r w:rsidR="00261FE4">
        <w:rPr>
          <w:rFonts w:ascii="Akhbar MT" w:hAnsi="AGA Arabesque" w:cs="Akhbar MT" w:hint="cs"/>
          <w:sz w:val="40"/>
          <w:szCs w:val="40"/>
          <w:rtl/>
        </w:rPr>
        <w:t>على نفسه</w:t>
      </w:r>
      <w:r w:rsidR="009A6A7F">
        <w:rPr>
          <w:rFonts w:ascii="Akhbar MT" w:hAnsi="AGA Arabesque" w:cs="Akhbar MT" w:hint="cs"/>
          <w:sz w:val="40"/>
          <w:szCs w:val="40"/>
          <w:rtl/>
        </w:rPr>
        <w:t>، وعلى كتابه</w:t>
      </w:r>
      <w:r w:rsidR="00A6303B" w:rsidRPr="00905C75">
        <w:rPr>
          <w:rFonts w:ascii="Akhbar MT" w:hAnsi="AGA Arabesque" w:cs="Akhbar MT" w:hint="cs"/>
          <w:sz w:val="40"/>
          <w:szCs w:val="40"/>
          <w:rtl/>
        </w:rPr>
        <w:t>؟</w:t>
      </w:r>
      <w:r w:rsidRPr="00905C75">
        <w:rPr>
          <w:rFonts w:ascii="Akhbar MT" w:hAnsi="AGA Arabesque" w:cs="Akhbar MT" w:hint="cs"/>
          <w:sz w:val="40"/>
          <w:szCs w:val="40"/>
          <w:rtl/>
        </w:rPr>
        <w:t>.</w:t>
      </w:r>
    </w:p>
    <w:p w:rsidR="003A7899" w:rsidRPr="00905C75" w:rsidRDefault="00B16665" w:rsidP="000A6D91">
      <w:pPr>
        <w:spacing w:after="240" w:line="540" w:lineRule="exact"/>
        <w:rPr>
          <w:rFonts w:ascii="Akhbar MT" w:hAnsi="AGA Arabesque" w:cs="Akhbar MT"/>
          <w:sz w:val="40"/>
          <w:szCs w:val="40"/>
          <w:rtl/>
        </w:rPr>
      </w:pPr>
      <w:r w:rsidRPr="00905C75">
        <w:rPr>
          <w:rFonts w:ascii="Akhbar MT" w:hAnsi="AGA Arabesque" w:cs="Akhbar MT" w:hint="cs"/>
          <w:sz w:val="40"/>
          <w:szCs w:val="40"/>
          <w:rtl/>
        </w:rPr>
        <w:t>و</w:t>
      </w:r>
      <w:r w:rsidR="0010222D" w:rsidRPr="00905C75">
        <w:rPr>
          <w:rFonts w:ascii="Akhbar MT" w:hAnsi="AGA Arabesque" w:cs="Akhbar MT" w:hint="cs"/>
          <w:sz w:val="40"/>
          <w:szCs w:val="40"/>
          <w:rtl/>
        </w:rPr>
        <w:t>نقول ماذا سيفتى</w:t>
      </w:r>
      <w:r w:rsidR="00D344D4" w:rsidRPr="00905C75">
        <w:rPr>
          <w:rFonts w:ascii="Akhbar MT" w:hAnsi="AGA Arabesque" w:cs="Akhbar MT" w:hint="cs"/>
          <w:sz w:val="40"/>
          <w:szCs w:val="40"/>
          <w:rtl/>
        </w:rPr>
        <w:t xml:space="preserve"> في</w:t>
      </w:r>
      <w:r w:rsidR="00D3188A" w:rsidRPr="00905C75">
        <w:rPr>
          <w:rFonts w:ascii="Akhbar MT" w:hAnsi="AGA Arabesque" w:cs="Akhbar MT" w:hint="cs"/>
          <w:sz w:val="40"/>
          <w:szCs w:val="40"/>
          <w:rtl/>
        </w:rPr>
        <w:t xml:space="preserve">ه </w:t>
      </w:r>
      <w:r w:rsidR="00F50754" w:rsidRPr="00905C75">
        <w:rPr>
          <w:rFonts w:ascii="Akhbar MT" w:hAnsi="AGA Arabesque" w:cs="Akhbar MT" w:hint="cs"/>
          <w:sz w:val="40"/>
          <w:szCs w:val="40"/>
          <w:rtl/>
        </w:rPr>
        <w:t>العلماء</w:t>
      </w:r>
      <w:r w:rsidR="00D344D4" w:rsidRPr="00905C75">
        <w:rPr>
          <w:rFonts w:ascii="Akhbar MT" w:hAnsi="AGA Arabesque" w:cs="Akhbar MT" w:hint="cs"/>
          <w:sz w:val="40"/>
          <w:szCs w:val="40"/>
          <w:rtl/>
        </w:rPr>
        <w:t xml:space="preserve"> </w:t>
      </w:r>
      <w:r w:rsidR="00261FE4">
        <w:rPr>
          <w:rFonts w:ascii="Akhbar MT" w:hAnsi="AGA Arabesque" w:cs="Akhbar MT" w:hint="cs"/>
          <w:sz w:val="40"/>
          <w:szCs w:val="40"/>
          <w:rtl/>
        </w:rPr>
        <w:t>ل</w:t>
      </w:r>
      <w:r w:rsidR="00D344D4" w:rsidRPr="00905C75">
        <w:rPr>
          <w:rFonts w:ascii="Akhbar MT" w:hAnsi="AGA Arabesque" w:cs="Akhbar MT" w:hint="cs"/>
          <w:sz w:val="40"/>
          <w:szCs w:val="40"/>
          <w:rtl/>
        </w:rPr>
        <w:t>ما عند</w:t>
      </w:r>
      <w:r w:rsidR="00D3188A" w:rsidRPr="00905C75">
        <w:rPr>
          <w:rFonts w:ascii="Akhbar MT" w:hAnsi="AGA Arabesque" w:cs="Akhbar MT" w:hint="cs"/>
          <w:sz w:val="40"/>
          <w:szCs w:val="40"/>
          <w:rtl/>
        </w:rPr>
        <w:t xml:space="preserve">ه </w:t>
      </w:r>
      <w:r w:rsidR="00D344D4" w:rsidRPr="00905C75">
        <w:rPr>
          <w:rFonts w:ascii="Akhbar MT" w:hAnsi="AGA Arabesque" w:cs="Akhbar MT" w:hint="cs"/>
          <w:sz w:val="40"/>
          <w:szCs w:val="40"/>
          <w:rtl/>
        </w:rPr>
        <w:t xml:space="preserve">من بلايا  </w:t>
      </w:r>
      <w:r w:rsidR="005966FC" w:rsidRPr="00905C75">
        <w:rPr>
          <w:rFonts w:ascii="Akhbar MT" w:hAnsi="AGA Arabesque" w:cs="Akhbar MT" w:hint="cs"/>
          <w:sz w:val="40"/>
          <w:szCs w:val="40"/>
          <w:rtl/>
        </w:rPr>
        <w:t xml:space="preserve">وطوام </w:t>
      </w:r>
      <w:r w:rsidR="00D344D4" w:rsidRPr="00905C75">
        <w:rPr>
          <w:rFonts w:ascii="Akhbar MT" w:hAnsi="AGA Arabesque" w:cs="Akhbar MT" w:hint="cs"/>
          <w:sz w:val="40"/>
          <w:szCs w:val="40"/>
          <w:rtl/>
        </w:rPr>
        <w:t xml:space="preserve">لا </w:t>
      </w:r>
      <w:r w:rsidR="003A7899" w:rsidRPr="00905C75">
        <w:rPr>
          <w:rFonts w:ascii="Akhbar MT" w:hAnsi="AGA Arabesque" w:cs="Akhbar MT" w:hint="cs"/>
          <w:sz w:val="40"/>
          <w:szCs w:val="40"/>
          <w:rtl/>
        </w:rPr>
        <w:t>ينتهي العجب م</w:t>
      </w:r>
      <w:r w:rsidR="00A6303B" w:rsidRPr="00905C75">
        <w:rPr>
          <w:rFonts w:ascii="Akhbar MT" w:hAnsi="AGA Arabesque" w:cs="Akhbar MT" w:hint="cs"/>
          <w:sz w:val="40"/>
          <w:szCs w:val="40"/>
          <w:rtl/>
        </w:rPr>
        <w:t>نها؟،</w:t>
      </w:r>
      <w:r w:rsidR="003A7899" w:rsidRPr="00905C75">
        <w:rPr>
          <w:rFonts w:ascii="Akhbar MT" w:hAnsi="AGA Arabesque" w:cs="Akhbar MT" w:hint="cs"/>
          <w:sz w:val="40"/>
          <w:szCs w:val="40"/>
          <w:rtl/>
        </w:rPr>
        <w:t xml:space="preserve"> مع غرور</w:t>
      </w:r>
      <w:r w:rsidR="00D3188A" w:rsidRPr="00905C75">
        <w:rPr>
          <w:rFonts w:ascii="Akhbar MT" w:hAnsi="AGA Arabesque" w:cs="Akhbar MT" w:hint="cs"/>
          <w:sz w:val="40"/>
          <w:szCs w:val="40"/>
          <w:rtl/>
        </w:rPr>
        <w:t>ه</w:t>
      </w:r>
      <w:r w:rsidR="003A7899" w:rsidRPr="00905C75">
        <w:rPr>
          <w:rFonts w:ascii="Akhbar MT" w:hAnsi="AGA Arabesque" w:cs="Akhbar MT" w:hint="cs"/>
          <w:sz w:val="40"/>
          <w:szCs w:val="40"/>
          <w:rtl/>
        </w:rPr>
        <w:t xml:space="preserve"> وتزكيت</w:t>
      </w:r>
      <w:r w:rsidR="00D3188A" w:rsidRPr="00905C75">
        <w:rPr>
          <w:rFonts w:ascii="Akhbar MT" w:hAnsi="AGA Arabesque" w:cs="Akhbar MT" w:hint="cs"/>
          <w:sz w:val="40"/>
          <w:szCs w:val="40"/>
          <w:rtl/>
        </w:rPr>
        <w:t>ه</w:t>
      </w:r>
      <w:r w:rsidR="003A7899" w:rsidRPr="00905C75">
        <w:rPr>
          <w:rFonts w:ascii="Akhbar MT" w:hAnsi="AGA Arabesque" w:cs="Akhbar MT" w:hint="cs"/>
          <w:sz w:val="40"/>
          <w:szCs w:val="40"/>
          <w:rtl/>
        </w:rPr>
        <w:t xml:space="preserve"> لنفس</w:t>
      </w:r>
      <w:r w:rsidR="00D3188A" w:rsidRPr="00905C75">
        <w:rPr>
          <w:rFonts w:ascii="Akhbar MT" w:hAnsi="AGA Arabesque" w:cs="Akhbar MT" w:hint="cs"/>
          <w:sz w:val="40"/>
          <w:szCs w:val="40"/>
          <w:rtl/>
        </w:rPr>
        <w:t>ه</w:t>
      </w:r>
      <w:r w:rsidR="003A7899" w:rsidRPr="00905C75">
        <w:rPr>
          <w:rFonts w:ascii="Akhbar MT" w:hAnsi="AGA Arabesque" w:cs="Akhbar MT" w:hint="cs"/>
          <w:sz w:val="40"/>
          <w:szCs w:val="40"/>
          <w:rtl/>
        </w:rPr>
        <w:t xml:space="preserve"> وما </w:t>
      </w:r>
      <w:r w:rsidR="00D3188A" w:rsidRPr="00905C75">
        <w:rPr>
          <w:rFonts w:ascii="Akhbar MT" w:hAnsi="AGA Arabesque" w:cs="Akhbar MT" w:hint="cs"/>
          <w:sz w:val="40"/>
          <w:szCs w:val="40"/>
          <w:rtl/>
        </w:rPr>
        <w:t>ي</w:t>
      </w:r>
      <w:r w:rsidR="00F027F1" w:rsidRPr="00905C75">
        <w:rPr>
          <w:rFonts w:ascii="Akhbar MT" w:hAnsi="AGA Arabesque" w:cs="Akhbar MT" w:hint="cs"/>
          <w:sz w:val="40"/>
          <w:szCs w:val="40"/>
          <w:rtl/>
        </w:rPr>
        <w:t xml:space="preserve">قوله </w:t>
      </w:r>
      <w:r w:rsidR="00613B33">
        <w:rPr>
          <w:rFonts w:ascii="Akhbar MT" w:hAnsi="AGA Arabesque" w:cs="Akhbar MT" w:hint="cs"/>
          <w:sz w:val="40"/>
          <w:szCs w:val="40"/>
          <w:rtl/>
        </w:rPr>
        <w:t xml:space="preserve">ويفعله </w:t>
      </w:r>
      <w:r w:rsidR="00F027F1" w:rsidRPr="00905C75">
        <w:rPr>
          <w:rFonts w:ascii="Akhbar MT" w:hAnsi="AGA Arabesque" w:cs="Akhbar MT" w:hint="cs"/>
          <w:sz w:val="40"/>
          <w:szCs w:val="40"/>
          <w:rtl/>
        </w:rPr>
        <w:t>و</w:t>
      </w:r>
      <w:r w:rsidR="00D3188A" w:rsidRPr="00905C75">
        <w:rPr>
          <w:rFonts w:ascii="Akhbar MT" w:hAnsi="AGA Arabesque" w:cs="Akhbar MT" w:hint="cs"/>
          <w:sz w:val="40"/>
          <w:szCs w:val="40"/>
          <w:rtl/>
        </w:rPr>
        <w:t>ي</w:t>
      </w:r>
      <w:r w:rsidR="00F027F1" w:rsidRPr="00905C75">
        <w:rPr>
          <w:rFonts w:ascii="Akhbar MT" w:hAnsi="AGA Arabesque" w:cs="Akhbar MT" w:hint="cs"/>
          <w:sz w:val="40"/>
          <w:szCs w:val="40"/>
          <w:rtl/>
        </w:rPr>
        <w:t>كتبه</w:t>
      </w:r>
      <w:r w:rsidR="00F81445" w:rsidRPr="00905C75">
        <w:rPr>
          <w:rFonts w:ascii="Akhbar MT" w:hAnsi="AGA Arabesque" w:cs="Akhbar MT" w:hint="cs"/>
          <w:sz w:val="40"/>
          <w:szCs w:val="40"/>
          <w:rtl/>
        </w:rPr>
        <w:t>،</w:t>
      </w:r>
      <w:r w:rsidR="00F027F1" w:rsidRPr="00905C75">
        <w:rPr>
          <w:rFonts w:ascii="Akhbar MT" w:hAnsi="AGA Arabesque" w:cs="Akhbar MT" w:hint="cs"/>
          <w:sz w:val="40"/>
          <w:szCs w:val="40"/>
          <w:rtl/>
        </w:rPr>
        <w:t xml:space="preserve"> وإصرار</w:t>
      </w:r>
      <w:r w:rsidR="00D3188A" w:rsidRPr="00905C75">
        <w:rPr>
          <w:rFonts w:ascii="Akhbar MT" w:hAnsi="AGA Arabesque" w:cs="Akhbar MT" w:hint="cs"/>
          <w:sz w:val="40"/>
          <w:szCs w:val="40"/>
          <w:rtl/>
        </w:rPr>
        <w:t>ه</w:t>
      </w:r>
      <w:r w:rsidR="00F027F1" w:rsidRPr="00905C75">
        <w:rPr>
          <w:rFonts w:ascii="Akhbar MT" w:hAnsi="AGA Arabesque" w:cs="Akhbar MT" w:hint="cs"/>
          <w:sz w:val="40"/>
          <w:szCs w:val="40"/>
          <w:rtl/>
        </w:rPr>
        <w:t xml:space="preserve"> </w:t>
      </w:r>
      <w:r w:rsidR="00E6648C">
        <w:rPr>
          <w:rFonts w:ascii="Akhbar MT" w:hAnsi="AGA Arabesque" w:cs="Akhbar MT" w:hint="cs"/>
          <w:sz w:val="40"/>
          <w:szCs w:val="40"/>
          <w:rtl/>
        </w:rPr>
        <w:t xml:space="preserve">عليه </w:t>
      </w:r>
      <w:r w:rsidR="00F027F1" w:rsidRPr="00905C75">
        <w:rPr>
          <w:rFonts w:ascii="Akhbar MT" w:hAnsi="AGA Arabesque" w:cs="Akhbar MT" w:hint="cs"/>
          <w:sz w:val="40"/>
          <w:szCs w:val="40"/>
          <w:rtl/>
        </w:rPr>
        <w:t>واستكبار</w:t>
      </w:r>
      <w:r w:rsidR="00BF61AD" w:rsidRPr="00905C75">
        <w:rPr>
          <w:rFonts w:ascii="Akhbar MT" w:hAnsi="AGA Arabesque" w:cs="Akhbar MT" w:hint="cs"/>
          <w:sz w:val="40"/>
          <w:szCs w:val="40"/>
          <w:rtl/>
        </w:rPr>
        <w:t>ه</w:t>
      </w:r>
      <w:r w:rsidR="003B4B4D">
        <w:rPr>
          <w:rFonts w:ascii="Akhbar MT" w:hAnsi="AGA Arabesque" w:cs="Akhbar MT" w:hint="cs"/>
          <w:sz w:val="40"/>
          <w:szCs w:val="40"/>
          <w:rtl/>
        </w:rPr>
        <w:t xml:space="preserve"> في عدم الرجوع عنه</w:t>
      </w:r>
      <w:r w:rsidR="00F81445" w:rsidRPr="00905C75">
        <w:rPr>
          <w:rFonts w:ascii="Akhbar MT" w:hAnsi="AGA Arabesque" w:cs="Akhbar MT" w:hint="cs"/>
          <w:sz w:val="40"/>
          <w:szCs w:val="40"/>
          <w:rtl/>
        </w:rPr>
        <w:t>:</w:t>
      </w:r>
      <w:r w:rsidR="00F027F1" w:rsidRPr="00905C75">
        <w:rPr>
          <w:rFonts w:ascii="Akhbar MT" w:hAnsi="AGA Arabesque" w:cs="Akhbar MT" w:hint="cs"/>
          <w:sz w:val="40"/>
          <w:szCs w:val="40"/>
          <w:rtl/>
        </w:rPr>
        <w:t xml:space="preserve"> خديعة </w:t>
      </w:r>
      <w:r w:rsidR="0010222D" w:rsidRPr="00905C75">
        <w:rPr>
          <w:rFonts w:ascii="Akhbar MT" w:hAnsi="AGA Arabesque" w:cs="Akhbar MT" w:hint="cs"/>
          <w:sz w:val="40"/>
          <w:szCs w:val="40"/>
          <w:rtl/>
        </w:rPr>
        <w:t>ل</w:t>
      </w:r>
      <w:r w:rsidR="00F027F1" w:rsidRPr="00905C75">
        <w:rPr>
          <w:rFonts w:ascii="Akhbar MT" w:hAnsi="AGA Arabesque" w:cs="Akhbar MT" w:hint="cs"/>
          <w:sz w:val="40"/>
          <w:szCs w:val="40"/>
          <w:rtl/>
        </w:rPr>
        <w:t xml:space="preserve">أهل الإسلام </w:t>
      </w:r>
      <w:r w:rsidR="00295B43">
        <w:rPr>
          <w:rFonts w:ascii="Akhbar MT" w:hAnsi="AGA Arabesque" w:cs="Akhbar MT" w:hint="cs"/>
          <w:sz w:val="40"/>
          <w:szCs w:val="40"/>
          <w:rtl/>
        </w:rPr>
        <w:t xml:space="preserve">حتى </w:t>
      </w:r>
      <w:r w:rsidR="00F027F1" w:rsidRPr="00905C75">
        <w:rPr>
          <w:rFonts w:ascii="Akhbar MT" w:hAnsi="AGA Arabesque" w:cs="Akhbar MT" w:hint="cs"/>
          <w:sz w:val="40"/>
          <w:szCs w:val="40"/>
          <w:rtl/>
        </w:rPr>
        <w:t>يروج</w:t>
      </w:r>
      <w:r w:rsidR="00622421" w:rsidRPr="00905C75">
        <w:rPr>
          <w:rFonts w:ascii="Akhbar MT" w:hAnsi="AGA Arabesque" w:cs="Akhbar MT" w:hint="cs"/>
          <w:sz w:val="40"/>
          <w:szCs w:val="40"/>
          <w:rtl/>
        </w:rPr>
        <w:t xml:space="preserve"> بهرج ما </w:t>
      </w:r>
      <w:r w:rsidR="00BF61AD" w:rsidRPr="00905C75">
        <w:rPr>
          <w:rFonts w:ascii="Akhbar MT" w:hAnsi="AGA Arabesque" w:cs="Akhbar MT" w:hint="cs"/>
          <w:sz w:val="40"/>
          <w:szCs w:val="40"/>
          <w:rtl/>
        </w:rPr>
        <w:t>ي</w:t>
      </w:r>
      <w:r w:rsidR="00622421" w:rsidRPr="00905C75">
        <w:rPr>
          <w:rFonts w:ascii="Akhbar MT" w:hAnsi="AGA Arabesque" w:cs="Akhbar MT" w:hint="cs"/>
          <w:sz w:val="40"/>
          <w:szCs w:val="40"/>
          <w:rtl/>
        </w:rPr>
        <w:t>نشره من الضلال</w:t>
      </w:r>
      <w:r w:rsidR="0010222D" w:rsidRPr="00905C75">
        <w:rPr>
          <w:rFonts w:ascii="Akhbar MT" w:hAnsi="AGA Arabesque" w:cs="Akhbar MT" w:hint="cs"/>
          <w:sz w:val="40"/>
          <w:szCs w:val="40"/>
          <w:rtl/>
        </w:rPr>
        <w:t>,</w:t>
      </w:r>
      <w:r w:rsidR="00F027F1" w:rsidRPr="00905C75">
        <w:rPr>
          <w:rFonts w:ascii="Akhbar MT" w:hAnsi="AGA Arabesque" w:cs="Akhbar MT" w:hint="cs"/>
          <w:sz w:val="40"/>
          <w:szCs w:val="40"/>
          <w:rtl/>
        </w:rPr>
        <w:t xml:space="preserve"> </w:t>
      </w:r>
      <w:r w:rsidR="0010222D" w:rsidRPr="00905C75">
        <w:rPr>
          <w:rFonts w:ascii="Akhbar MT" w:hAnsi="AGA Arabesque" w:cs="Akhbar MT" w:hint="cs"/>
          <w:sz w:val="40"/>
          <w:szCs w:val="40"/>
          <w:rtl/>
        </w:rPr>
        <w:t xml:space="preserve">هذا </w:t>
      </w:r>
      <w:r w:rsidR="00ED01A1" w:rsidRPr="00905C75">
        <w:rPr>
          <w:rFonts w:ascii="Akhbar MT" w:hAnsi="AGA Arabesque" w:cs="Akhbar MT" w:hint="cs"/>
          <w:sz w:val="40"/>
          <w:szCs w:val="40"/>
          <w:rtl/>
        </w:rPr>
        <w:t>مع استعدائ</w:t>
      </w:r>
      <w:r w:rsidR="00BF61AD" w:rsidRPr="00905C75">
        <w:rPr>
          <w:rFonts w:ascii="Akhbar MT" w:hAnsi="AGA Arabesque" w:cs="Akhbar MT" w:hint="cs"/>
          <w:sz w:val="40"/>
          <w:szCs w:val="40"/>
          <w:rtl/>
        </w:rPr>
        <w:t>ه</w:t>
      </w:r>
      <w:r w:rsidR="00ED01A1" w:rsidRPr="00905C75">
        <w:rPr>
          <w:rFonts w:ascii="Akhbar MT" w:hAnsi="AGA Arabesque" w:cs="Akhbar MT" w:hint="cs"/>
          <w:sz w:val="40"/>
          <w:szCs w:val="40"/>
          <w:rtl/>
        </w:rPr>
        <w:t xml:space="preserve"> واستقوائ</w:t>
      </w:r>
      <w:r w:rsidR="00BF61AD" w:rsidRPr="00905C75">
        <w:rPr>
          <w:rFonts w:ascii="Akhbar MT" w:hAnsi="AGA Arabesque" w:cs="Akhbar MT" w:hint="cs"/>
          <w:sz w:val="40"/>
          <w:szCs w:val="40"/>
          <w:rtl/>
        </w:rPr>
        <w:t>ه</w:t>
      </w:r>
      <w:r w:rsidR="0008017A" w:rsidRPr="00905C75">
        <w:rPr>
          <w:rFonts w:ascii="Akhbar MT" w:hAnsi="AGA Arabesque" w:cs="Akhbar MT" w:hint="cs"/>
          <w:sz w:val="40"/>
          <w:szCs w:val="40"/>
          <w:rtl/>
        </w:rPr>
        <w:t xml:space="preserve"> بالجهلاء </w:t>
      </w:r>
      <w:r w:rsidR="000A6D91" w:rsidRPr="00D12036">
        <w:rPr>
          <w:rFonts w:ascii="Akhbar MT" w:hAnsi="AGA Arabesque" w:cs="Akhbar MT" w:hint="cs"/>
          <w:b/>
          <w:bCs/>
          <w:sz w:val="40"/>
          <w:szCs w:val="40"/>
          <w:rtl/>
        </w:rPr>
        <w:t>-</w:t>
      </w:r>
      <w:r w:rsidR="000A6D91">
        <w:rPr>
          <w:rFonts w:ascii="Akhbar MT" w:hAnsi="AGA Arabesque" w:cs="Akhbar MT" w:hint="cs"/>
          <w:sz w:val="40"/>
          <w:szCs w:val="40"/>
          <w:rtl/>
        </w:rPr>
        <w:t xml:space="preserve"> </w:t>
      </w:r>
      <w:r w:rsidR="0008017A" w:rsidRPr="00905C75">
        <w:rPr>
          <w:rFonts w:ascii="Akhbar MT" w:hAnsi="AGA Arabesque" w:cs="Akhbar MT" w:hint="cs"/>
          <w:sz w:val="40"/>
          <w:szCs w:val="40"/>
          <w:rtl/>
        </w:rPr>
        <w:t>أمثال</w:t>
      </w:r>
      <w:r w:rsidR="00BF61AD" w:rsidRPr="00905C75">
        <w:rPr>
          <w:rFonts w:ascii="Akhbar MT" w:hAnsi="AGA Arabesque" w:cs="Akhbar MT" w:hint="cs"/>
          <w:sz w:val="40"/>
          <w:szCs w:val="40"/>
          <w:rtl/>
        </w:rPr>
        <w:t>ه</w:t>
      </w:r>
      <w:r w:rsidR="000A6D91">
        <w:rPr>
          <w:rFonts w:ascii="Akhbar MT" w:hAnsi="AGA Arabesque" w:cs="Akhbar MT" w:hint="cs"/>
          <w:sz w:val="40"/>
          <w:szCs w:val="40"/>
          <w:rtl/>
        </w:rPr>
        <w:t xml:space="preserve"> </w:t>
      </w:r>
      <w:r w:rsidR="0008017A" w:rsidRPr="00D12036">
        <w:rPr>
          <w:rFonts w:ascii="Akhbar MT" w:hAnsi="AGA Arabesque" w:cs="Akhbar MT" w:hint="cs"/>
          <w:b/>
          <w:bCs/>
          <w:sz w:val="40"/>
          <w:szCs w:val="40"/>
          <w:rtl/>
        </w:rPr>
        <w:t>-</w:t>
      </w:r>
      <w:r w:rsidR="0008017A" w:rsidRPr="00905C75">
        <w:rPr>
          <w:rFonts w:ascii="Akhbar MT" w:hAnsi="AGA Arabesque" w:cs="Akhbar MT" w:hint="cs"/>
          <w:sz w:val="40"/>
          <w:szCs w:val="40"/>
          <w:rtl/>
        </w:rPr>
        <w:t xml:space="preserve"> على من يبين </w:t>
      </w:r>
      <w:r w:rsidR="00BF61AD" w:rsidRPr="00905C75">
        <w:rPr>
          <w:rFonts w:ascii="Akhbar MT" w:hAnsi="AGA Arabesque" w:cs="Akhbar MT" w:hint="cs"/>
          <w:sz w:val="40"/>
          <w:szCs w:val="40"/>
          <w:rtl/>
        </w:rPr>
        <w:t>باطله</w:t>
      </w:r>
      <w:r w:rsidR="0008017A" w:rsidRPr="00905C75">
        <w:rPr>
          <w:rFonts w:ascii="Akhbar MT" w:hAnsi="AGA Arabesque" w:cs="Akhbar MT" w:hint="cs"/>
          <w:sz w:val="40"/>
          <w:szCs w:val="40"/>
          <w:rtl/>
        </w:rPr>
        <w:t xml:space="preserve"> ويحذر من</w:t>
      </w:r>
      <w:r w:rsidR="00BF61AD" w:rsidRPr="00905C75">
        <w:rPr>
          <w:rFonts w:ascii="Akhbar MT" w:hAnsi="AGA Arabesque" w:cs="Akhbar MT" w:hint="cs"/>
          <w:sz w:val="40"/>
          <w:szCs w:val="40"/>
          <w:rtl/>
        </w:rPr>
        <w:t>ه</w:t>
      </w:r>
      <w:r w:rsidR="00CA1087">
        <w:rPr>
          <w:rFonts w:ascii="Akhbar MT" w:hAnsi="AGA Arabesque" w:cs="Akhbar MT" w:hint="cs"/>
          <w:sz w:val="40"/>
          <w:szCs w:val="40"/>
          <w:rtl/>
        </w:rPr>
        <w:t>، من باب النصيحة</w:t>
      </w:r>
      <w:r w:rsidR="008C7219">
        <w:rPr>
          <w:rFonts w:ascii="Akhbar MT" w:hAnsi="AGA Arabesque" w:cs="Akhbar MT" w:hint="cs"/>
          <w:sz w:val="40"/>
          <w:szCs w:val="40"/>
          <w:rtl/>
        </w:rPr>
        <w:t xml:space="preserve"> الواجبة </w:t>
      </w:r>
      <w:r w:rsidR="00613B33">
        <w:rPr>
          <w:rFonts w:ascii="Akhbar MT" w:hAnsi="AGA Arabesque" w:cs="Akhbar MT" w:hint="cs"/>
          <w:sz w:val="40"/>
          <w:szCs w:val="40"/>
          <w:rtl/>
        </w:rPr>
        <w:t>ش</w:t>
      </w:r>
      <w:r w:rsidR="008C7219">
        <w:rPr>
          <w:rFonts w:ascii="Akhbar MT" w:hAnsi="AGA Arabesque" w:cs="Akhbar MT" w:hint="cs"/>
          <w:sz w:val="40"/>
          <w:szCs w:val="40"/>
          <w:rtl/>
        </w:rPr>
        <w:t>رعاً</w:t>
      </w:r>
      <w:r w:rsidR="0010222D" w:rsidRPr="00905C75">
        <w:rPr>
          <w:rFonts w:ascii="Akhbar MT" w:hAnsi="AGA Arabesque" w:cs="Akhbar MT" w:hint="cs"/>
          <w:sz w:val="40"/>
          <w:szCs w:val="40"/>
          <w:rtl/>
        </w:rPr>
        <w:t>.</w:t>
      </w:r>
    </w:p>
    <w:p w:rsidR="004B47CB" w:rsidRPr="00905C75" w:rsidRDefault="00A55665" w:rsidP="009A6A7F">
      <w:pPr>
        <w:widowControl w:val="0"/>
        <w:spacing w:line="540" w:lineRule="exact"/>
        <w:jc w:val="lowKashida"/>
        <w:rPr>
          <w:rFonts w:ascii="AGA Arabesque" w:hAnsi="AGA Arabesque" w:cs="Akhbar MT"/>
          <w:sz w:val="40"/>
          <w:szCs w:val="40"/>
          <w:rtl/>
        </w:rPr>
      </w:pPr>
      <w:r w:rsidRPr="00905C75">
        <w:rPr>
          <w:rFonts w:ascii="AGA Arabesque" w:hAnsi="AGA Arabesque" w:cs="Akhbar MT" w:hint="cs"/>
          <w:sz w:val="40"/>
          <w:szCs w:val="40"/>
          <w:rtl/>
        </w:rPr>
        <w:t xml:space="preserve">وبعد أن </w:t>
      </w:r>
      <w:r w:rsidR="004B47CB" w:rsidRPr="00905C75">
        <w:rPr>
          <w:rFonts w:ascii="AGA Arabesque" w:hAnsi="AGA Arabesque" w:cs="Akhbar MT" w:hint="cs"/>
          <w:sz w:val="40"/>
          <w:szCs w:val="40"/>
          <w:rtl/>
        </w:rPr>
        <w:t>أوقفتك أ</w:t>
      </w:r>
      <w:r w:rsidR="00295B43">
        <w:rPr>
          <w:rFonts w:ascii="AGA Arabesque" w:hAnsi="AGA Arabesque" w:cs="Akhbar MT" w:hint="cs"/>
          <w:sz w:val="40"/>
          <w:szCs w:val="40"/>
          <w:rtl/>
        </w:rPr>
        <w:t xml:space="preserve">يها </w:t>
      </w:r>
      <w:r w:rsidR="004B47CB" w:rsidRPr="00905C75">
        <w:rPr>
          <w:rFonts w:ascii="AGA Arabesque" w:hAnsi="AGA Arabesque" w:cs="Akhbar MT" w:hint="cs"/>
          <w:sz w:val="40"/>
          <w:szCs w:val="40"/>
          <w:rtl/>
        </w:rPr>
        <w:t>القارئ</w:t>
      </w:r>
      <w:r w:rsidR="000A6D91">
        <w:rPr>
          <w:rFonts w:ascii="AGA Arabesque" w:hAnsi="AGA Arabesque" w:cs="Akhbar MT" w:hint="cs"/>
          <w:sz w:val="40"/>
          <w:szCs w:val="40"/>
          <w:rtl/>
        </w:rPr>
        <w:t xml:space="preserve"> </w:t>
      </w:r>
      <w:r w:rsidR="004A0A42" w:rsidRPr="00D12036">
        <w:rPr>
          <w:rFonts w:ascii="AGA Arabesque" w:hAnsi="AGA Arabesque" w:cs="Akhbar MT" w:hint="cs"/>
          <w:b/>
          <w:bCs/>
          <w:sz w:val="40"/>
          <w:szCs w:val="40"/>
          <w:rtl/>
        </w:rPr>
        <w:t>-</w:t>
      </w:r>
      <w:r w:rsidR="000A6D91">
        <w:rPr>
          <w:rFonts w:ascii="AGA Arabesque" w:hAnsi="AGA Arabesque" w:cs="Akhbar MT" w:hint="cs"/>
          <w:sz w:val="40"/>
          <w:szCs w:val="40"/>
          <w:rtl/>
        </w:rPr>
        <w:t xml:space="preserve"> </w:t>
      </w:r>
      <w:r w:rsidR="004A0A42">
        <w:rPr>
          <w:rFonts w:ascii="AGA Arabesque" w:hAnsi="AGA Arabesque" w:cs="Akhbar MT" w:hint="cs"/>
          <w:sz w:val="40"/>
          <w:szCs w:val="40"/>
          <w:rtl/>
        </w:rPr>
        <w:t>وبأمانة</w:t>
      </w:r>
      <w:r w:rsidR="000A6D91">
        <w:rPr>
          <w:rFonts w:ascii="AGA Arabesque" w:hAnsi="AGA Arabesque" w:cs="Akhbar MT" w:hint="cs"/>
          <w:sz w:val="40"/>
          <w:szCs w:val="40"/>
          <w:rtl/>
        </w:rPr>
        <w:t xml:space="preserve"> </w:t>
      </w:r>
      <w:r w:rsidR="004A0A42" w:rsidRPr="00D12036">
        <w:rPr>
          <w:rFonts w:ascii="AGA Arabesque" w:hAnsi="AGA Arabesque" w:cs="Akhbar MT" w:hint="cs"/>
          <w:b/>
          <w:bCs/>
          <w:sz w:val="40"/>
          <w:szCs w:val="40"/>
          <w:rtl/>
        </w:rPr>
        <w:t>-</w:t>
      </w:r>
      <w:r w:rsidR="004B47CB" w:rsidRPr="00905C75">
        <w:rPr>
          <w:rFonts w:ascii="AGA Arabesque" w:hAnsi="AGA Arabesque" w:cs="Akhbar MT" w:hint="cs"/>
          <w:sz w:val="40"/>
          <w:szCs w:val="40"/>
          <w:rtl/>
        </w:rPr>
        <w:t xml:space="preserve"> على </w:t>
      </w:r>
      <w:r w:rsidR="00075285">
        <w:rPr>
          <w:rFonts w:ascii="AGA Arabesque" w:hAnsi="AGA Arabesque" w:cs="Akhbar MT" w:hint="cs"/>
          <w:sz w:val="40"/>
          <w:szCs w:val="40"/>
          <w:rtl/>
        </w:rPr>
        <w:t>ضلال هذا الرجل في منهجه ومعتقده و</w:t>
      </w:r>
      <w:r w:rsidR="004B47CB" w:rsidRPr="00905C75">
        <w:rPr>
          <w:rFonts w:ascii="AGA Arabesque" w:hAnsi="AGA Arabesque" w:cs="Akhbar MT" w:hint="cs"/>
          <w:sz w:val="40"/>
          <w:szCs w:val="40"/>
          <w:rtl/>
        </w:rPr>
        <w:t>دعاو</w:t>
      </w:r>
      <w:r w:rsidR="00DF4EFA">
        <w:rPr>
          <w:rFonts w:ascii="AGA Arabesque" w:hAnsi="AGA Arabesque" w:cs="Akhbar MT" w:hint="cs"/>
          <w:sz w:val="40"/>
          <w:szCs w:val="40"/>
          <w:rtl/>
        </w:rPr>
        <w:t>ا</w:t>
      </w:r>
      <w:r w:rsidR="00075285">
        <w:rPr>
          <w:rFonts w:ascii="AGA Arabesque" w:hAnsi="AGA Arabesque" w:cs="Akhbar MT" w:hint="cs"/>
          <w:sz w:val="40"/>
          <w:szCs w:val="40"/>
          <w:rtl/>
        </w:rPr>
        <w:t>ه</w:t>
      </w:r>
      <w:r w:rsidR="00ED01A1" w:rsidRPr="00905C75">
        <w:rPr>
          <w:rFonts w:ascii="AGA Arabesque" w:hAnsi="AGA Arabesque" w:cs="Akhbar MT" w:hint="cs"/>
          <w:sz w:val="40"/>
          <w:szCs w:val="40"/>
          <w:rtl/>
        </w:rPr>
        <w:t xml:space="preserve"> لنفسه وتزكي</w:t>
      </w:r>
      <w:r w:rsidR="009A6A7F">
        <w:rPr>
          <w:rFonts w:ascii="AGA Arabesque" w:hAnsi="AGA Arabesque" w:cs="Akhbar MT" w:hint="cs"/>
          <w:sz w:val="40"/>
          <w:szCs w:val="40"/>
          <w:rtl/>
        </w:rPr>
        <w:t>ا</w:t>
      </w:r>
      <w:r w:rsidR="00ED01A1" w:rsidRPr="00905C75">
        <w:rPr>
          <w:rFonts w:ascii="AGA Arabesque" w:hAnsi="AGA Arabesque" w:cs="Akhbar MT" w:hint="cs"/>
          <w:sz w:val="40"/>
          <w:szCs w:val="40"/>
          <w:rtl/>
        </w:rPr>
        <w:t>ته</w:t>
      </w:r>
      <w:r w:rsidR="009A6A7F">
        <w:rPr>
          <w:rFonts w:ascii="AGA Arabesque" w:hAnsi="AGA Arabesque" w:cs="Akhbar MT" w:hint="cs"/>
          <w:sz w:val="40"/>
          <w:szCs w:val="40"/>
          <w:rtl/>
        </w:rPr>
        <w:t xml:space="preserve"> لها</w:t>
      </w:r>
      <w:r w:rsidR="0008017A" w:rsidRPr="00905C75">
        <w:rPr>
          <w:rFonts w:ascii="AGA Arabesque" w:hAnsi="AGA Arabesque" w:cs="Akhbar MT" w:hint="cs"/>
          <w:sz w:val="40"/>
          <w:szCs w:val="40"/>
          <w:rtl/>
        </w:rPr>
        <w:t>،</w:t>
      </w:r>
      <w:r w:rsidR="00ED01A1" w:rsidRPr="00905C75">
        <w:rPr>
          <w:rFonts w:ascii="AGA Arabesque" w:hAnsi="AGA Arabesque" w:cs="Akhbar MT" w:hint="cs"/>
          <w:sz w:val="40"/>
          <w:szCs w:val="40"/>
          <w:rtl/>
        </w:rPr>
        <w:t xml:space="preserve"> وتزكي</w:t>
      </w:r>
      <w:r w:rsidR="009A6A7F">
        <w:rPr>
          <w:rFonts w:ascii="AGA Arabesque" w:hAnsi="AGA Arabesque" w:cs="Akhbar MT" w:hint="cs"/>
          <w:sz w:val="40"/>
          <w:szCs w:val="40"/>
          <w:rtl/>
        </w:rPr>
        <w:t>ا</w:t>
      </w:r>
      <w:r w:rsidR="00ED01A1" w:rsidRPr="00905C75">
        <w:rPr>
          <w:rFonts w:ascii="AGA Arabesque" w:hAnsi="AGA Arabesque" w:cs="Akhbar MT" w:hint="cs"/>
          <w:sz w:val="40"/>
          <w:szCs w:val="40"/>
          <w:rtl/>
        </w:rPr>
        <w:t>ته</w:t>
      </w:r>
      <w:r w:rsidR="004B47CB" w:rsidRPr="00905C75">
        <w:rPr>
          <w:rFonts w:ascii="AGA Arabesque" w:hAnsi="AGA Arabesque" w:cs="Akhbar MT" w:hint="cs"/>
          <w:sz w:val="40"/>
          <w:szCs w:val="40"/>
          <w:rtl/>
        </w:rPr>
        <w:t xml:space="preserve"> </w:t>
      </w:r>
      <w:r w:rsidR="00ED01A1" w:rsidRPr="00905C75">
        <w:rPr>
          <w:rFonts w:ascii="AGA Arabesque" w:hAnsi="AGA Arabesque" w:cs="Akhbar MT" w:hint="cs"/>
          <w:sz w:val="40"/>
          <w:szCs w:val="40"/>
          <w:rtl/>
        </w:rPr>
        <w:t>ل</w:t>
      </w:r>
      <w:r w:rsidR="004B47CB" w:rsidRPr="00905C75">
        <w:rPr>
          <w:rFonts w:ascii="AGA Arabesque" w:hAnsi="AGA Arabesque" w:cs="Akhbar MT" w:hint="cs"/>
          <w:sz w:val="40"/>
          <w:szCs w:val="40"/>
          <w:rtl/>
        </w:rPr>
        <w:t>كتبه و</w:t>
      </w:r>
      <w:r w:rsidR="00DF4EFA">
        <w:rPr>
          <w:rFonts w:ascii="AGA Arabesque" w:hAnsi="AGA Arabesque" w:cs="Akhbar MT" w:hint="cs"/>
          <w:sz w:val="40"/>
          <w:szCs w:val="40"/>
          <w:rtl/>
        </w:rPr>
        <w:t>ا</w:t>
      </w:r>
      <w:r w:rsidR="004B47CB" w:rsidRPr="00905C75">
        <w:rPr>
          <w:rFonts w:ascii="AGA Arabesque" w:hAnsi="AGA Arabesque" w:cs="Akhbar MT" w:hint="cs"/>
          <w:sz w:val="40"/>
          <w:szCs w:val="40"/>
          <w:rtl/>
        </w:rPr>
        <w:t>دعا</w:t>
      </w:r>
      <w:r w:rsidR="00DF4EFA">
        <w:rPr>
          <w:rFonts w:ascii="AGA Arabesque" w:hAnsi="AGA Arabesque" w:cs="Akhbar MT" w:hint="cs"/>
          <w:sz w:val="40"/>
          <w:szCs w:val="40"/>
          <w:rtl/>
        </w:rPr>
        <w:t>ئه</w:t>
      </w:r>
      <w:r w:rsidR="004B47CB" w:rsidRPr="00905C75">
        <w:rPr>
          <w:rFonts w:ascii="AGA Arabesque" w:hAnsi="AGA Arabesque" w:cs="Akhbar MT" w:hint="cs"/>
          <w:sz w:val="40"/>
          <w:szCs w:val="40"/>
          <w:rtl/>
        </w:rPr>
        <w:t xml:space="preserve"> لها </w:t>
      </w:r>
      <w:r w:rsidR="000E0D3D">
        <w:rPr>
          <w:rFonts w:ascii="AGA Arabesque" w:hAnsi="AGA Arabesque" w:cs="Akhbar MT" w:hint="cs"/>
          <w:sz w:val="40"/>
          <w:szCs w:val="40"/>
          <w:rtl/>
        </w:rPr>
        <w:t xml:space="preserve">ولكلامه </w:t>
      </w:r>
      <w:r w:rsidR="004B47CB" w:rsidRPr="00905C75">
        <w:rPr>
          <w:rFonts w:ascii="AGA Arabesque" w:hAnsi="AGA Arabesque" w:cs="Akhbar MT" w:hint="cs"/>
          <w:sz w:val="40"/>
          <w:szCs w:val="40"/>
          <w:rtl/>
        </w:rPr>
        <w:t>بتزكية النفوس وتطهيرها</w:t>
      </w:r>
      <w:r w:rsidR="00D571BF" w:rsidRPr="00905C75">
        <w:rPr>
          <w:rFonts w:ascii="AGA Arabesque" w:hAnsi="AGA Arabesque" w:cs="Akhbar MT" w:hint="cs"/>
          <w:sz w:val="40"/>
          <w:szCs w:val="40"/>
          <w:rtl/>
        </w:rPr>
        <w:t>،</w:t>
      </w:r>
      <w:r w:rsidR="004B47CB" w:rsidRPr="00905C75">
        <w:rPr>
          <w:rFonts w:ascii="AGA Arabesque" w:hAnsi="AGA Arabesque" w:cs="Akhbar MT" w:hint="cs"/>
          <w:sz w:val="40"/>
          <w:szCs w:val="40"/>
          <w:rtl/>
        </w:rPr>
        <w:t xml:space="preserve"> وأنه لا</w:t>
      </w:r>
      <w:r w:rsidR="00D344D4" w:rsidRPr="00905C75">
        <w:rPr>
          <w:rFonts w:ascii="AGA Arabesque" w:hAnsi="AGA Arabesque" w:cs="Akhbar MT" w:hint="cs"/>
          <w:sz w:val="40"/>
          <w:szCs w:val="40"/>
          <w:rtl/>
        </w:rPr>
        <w:t xml:space="preserve"> يوجد </w:t>
      </w:r>
      <w:r w:rsidR="00DF4EFA">
        <w:rPr>
          <w:rFonts w:ascii="AGA Arabesque" w:hAnsi="AGA Arabesque" w:cs="Akhbar MT" w:hint="cs"/>
          <w:sz w:val="40"/>
          <w:szCs w:val="40"/>
          <w:rtl/>
        </w:rPr>
        <w:t xml:space="preserve">فيها </w:t>
      </w:r>
      <w:r w:rsidR="00D344D4" w:rsidRPr="00905C75">
        <w:rPr>
          <w:rFonts w:ascii="AGA Arabesque" w:hAnsi="AGA Arabesque" w:cs="Akhbar MT" w:hint="cs"/>
          <w:sz w:val="40"/>
          <w:szCs w:val="40"/>
          <w:rtl/>
        </w:rPr>
        <w:t xml:space="preserve">خطل أو خلل أو باطل </w:t>
      </w:r>
      <w:r w:rsidR="00CD3A99" w:rsidRPr="00905C75">
        <w:rPr>
          <w:rFonts w:ascii="AGA Arabesque" w:hAnsi="AGA Arabesque" w:cs="Akhbar MT" w:hint="cs"/>
          <w:sz w:val="40"/>
          <w:szCs w:val="40"/>
          <w:rtl/>
        </w:rPr>
        <w:t>البتة</w:t>
      </w:r>
      <w:r w:rsidR="000C4136" w:rsidRPr="00905C75">
        <w:rPr>
          <w:rFonts w:ascii="AGA Arabesque" w:hAnsi="AGA Arabesque" w:cs="Akhbar MT" w:hint="cs"/>
          <w:sz w:val="40"/>
          <w:szCs w:val="40"/>
          <w:rtl/>
        </w:rPr>
        <w:t>، وما تقدم</w:t>
      </w:r>
      <w:r w:rsidR="0008017A" w:rsidRPr="00905C75">
        <w:rPr>
          <w:rFonts w:ascii="AGA Arabesque" w:hAnsi="AGA Arabesque" w:cs="Akhbar MT" w:hint="cs"/>
          <w:sz w:val="40"/>
          <w:szCs w:val="40"/>
          <w:rtl/>
        </w:rPr>
        <w:t xml:space="preserve"> </w:t>
      </w:r>
      <w:r w:rsidR="00A837B3" w:rsidRPr="00905C75">
        <w:rPr>
          <w:rFonts w:ascii="AGA Arabesque" w:hAnsi="AGA Arabesque" w:cs="Akhbar MT" w:hint="cs"/>
          <w:sz w:val="40"/>
          <w:szCs w:val="40"/>
          <w:rtl/>
        </w:rPr>
        <w:t xml:space="preserve">إيراده </w:t>
      </w:r>
      <w:r w:rsidR="008B7933">
        <w:rPr>
          <w:rFonts w:ascii="AGA Arabesque" w:hAnsi="AGA Arabesque" w:cs="Akhbar MT" w:hint="cs"/>
          <w:sz w:val="40"/>
          <w:szCs w:val="40"/>
          <w:rtl/>
        </w:rPr>
        <w:t xml:space="preserve">ليس هو كل </w:t>
      </w:r>
      <w:r w:rsidR="00DF4EFA">
        <w:rPr>
          <w:rFonts w:ascii="AGA Arabesque" w:hAnsi="AGA Arabesque" w:cs="Akhbar MT" w:hint="cs"/>
          <w:sz w:val="40"/>
          <w:szCs w:val="40"/>
          <w:rtl/>
        </w:rPr>
        <w:t xml:space="preserve">ما عنده </w:t>
      </w:r>
      <w:r w:rsidR="000330DB">
        <w:rPr>
          <w:rFonts w:ascii="AGA Arabesque" w:hAnsi="AGA Arabesque" w:cs="Akhbar MT" w:hint="cs"/>
          <w:sz w:val="40"/>
          <w:szCs w:val="40"/>
          <w:rtl/>
        </w:rPr>
        <w:t xml:space="preserve">في هذا الشأن </w:t>
      </w:r>
      <w:r w:rsidR="0008017A" w:rsidRPr="00905C75">
        <w:rPr>
          <w:rFonts w:ascii="AGA Arabesque" w:hAnsi="AGA Arabesque" w:cs="Akhbar MT" w:hint="cs"/>
          <w:sz w:val="40"/>
          <w:szCs w:val="40"/>
          <w:rtl/>
        </w:rPr>
        <w:t>من</w:t>
      </w:r>
      <w:r w:rsidR="000C4136" w:rsidRPr="00905C75">
        <w:rPr>
          <w:rFonts w:ascii="AGA Arabesque" w:hAnsi="AGA Arabesque" w:cs="Akhbar MT" w:hint="cs"/>
          <w:sz w:val="40"/>
          <w:szCs w:val="40"/>
          <w:rtl/>
        </w:rPr>
        <w:t xml:space="preserve"> ضلال مبين </w:t>
      </w:r>
      <w:r w:rsidR="004A0A42">
        <w:rPr>
          <w:rFonts w:ascii="AGA Arabesque" w:hAnsi="AGA Arabesque" w:cs="Akhbar MT" w:hint="cs"/>
          <w:sz w:val="40"/>
          <w:szCs w:val="40"/>
          <w:rtl/>
        </w:rPr>
        <w:t>و</w:t>
      </w:r>
      <w:r w:rsidR="000C4136" w:rsidRPr="00905C75">
        <w:rPr>
          <w:rFonts w:ascii="AGA Arabesque" w:hAnsi="AGA Arabesque" w:cs="Akhbar MT" w:hint="cs"/>
          <w:sz w:val="40"/>
          <w:szCs w:val="40"/>
          <w:rtl/>
        </w:rPr>
        <w:t>هو من دسائس</w:t>
      </w:r>
      <w:r w:rsidR="00DF6559" w:rsidRPr="00905C75">
        <w:rPr>
          <w:rFonts w:ascii="AGA Arabesque" w:hAnsi="AGA Arabesque" w:cs="Akhbar MT" w:hint="cs"/>
          <w:sz w:val="40"/>
          <w:szCs w:val="40"/>
          <w:rtl/>
        </w:rPr>
        <w:t xml:space="preserve"> جهله</w:t>
      </w:r>
      <w:r w:rsidR="000C4136" w:rsidRPr="00905C75">
        <w:rPr>
          <w:rFonts w:ascii="AGA Arabesque" w:hAnsi="AGA Arabesque" w:cs="Akhbar MT" w:hint="cs"/>
          <w:sz w:val="40"/>
          <w:szCs w:val="40"/>
          <w:rtl/>
        </w:rPr>
        <w:t xml:space="preserve"> </w:t>
      </w:r>
      <w:r w:rsidR="00DF6559" w:rsidRPr="00905C75">
        <w:rPr>
          <w:rFonts w:ascii="AGA Arabesque" w:hAnsi="AGA Arabesque" w:cs="Akhbar MT" w:hint="cs"/>
          <w:sz w:val="40"/>
          <w:szCs w:val="40"/>
          <w:rtl/>
        </w:rPr>
        <w:t>و</w:t>
      </w:r>
      <w:r w:rsidR="00E34F8B" w:rsidRPr="00905C75">
        <w:rPr>
          <w:rFonts w:ascii="AGA Arabesque" w:hAnsi="AGA Arabesque" w:cs="Akhbar MT" w:hint="cs"/>
          <w:sz w:val="40"/>
          <w:szCs w:val="40"/>
          <w:rtl/>
        </w:rPr>
        <w:t>صوفي</w:t>
      </w:r>
      <w:r w:rsidR="00DF6559" w:rsidRPr="00905C75">
        <w:rPr>
          <w:rFonts w:ascii="AGA Arabesque" w:hAnsi="AGA Arabesque" w:cs="Akhbar MT" w:hint="cs"/>
          <w:sz w:val="40"/>
          <w:szCs w:val="40"/>
          <w:rtl/>
        </w:rPr>
        <w:t>ته</w:t>
      </w:r>
      <w:r w:rsidR="00075285">
        <w:rPr>
          <w:rFonts w:ascii="AGA Arabesque" w:hAnsi="AGA Arabesque" w:cs="Akhbar MT" w:hint="cs"/>
          <w:sz w:val="40"/>
          <w:szCs w:val="40"/>
          <w:rtl/>
        </w:rPr>
        <w:t xml:space="preserve"> واعتداده بنفسه</w:t>
      </w:r>
      <w:r w:rsidR="00A837B3" w:rsidRPr="00905C75">
        <w:rPr>
          <w:rFonts w:ascii="AGA Arabesque" w:hAnsi="AGA Arabesque" w:cs="Akhbar MT" w:hint="cs"/>
          <w:sz w:val="40"/>
          <w:szCs w:val="40"/>
          <w:rtl/>
        </w:rPr>
        <w:t xml:space="preserve">، </w:t>
      </w:r>
      <w:r w:rsidR="00DF6559" w:rsidRPr="00905C75">
        <w:rPr>
          <w:rFonts w:ascii="AGA Arabesque" w:hAnsi="AGA Arabesque" w:cs="Akhbar MT" w:hint="cs"/>
          <w:sz w:val="40"/>
          <w:szCs w:val="40"/>
          <w:rtl/>
        </w:rPr>
        <w:t>و</w:t>
      </w:r>
      <w:r w:rsidR="000C4136" w:rsidRPr="00905C75">
        <w:rPr>
          <w:rFonts w:ascii="AGA Arabesque" w:hAnsi="AGA Arabesque" w:cs="Akhbar MT" w:hint="cs"/>
          <w:sz w:val="40"/>
          <w:szCs w:val="40"/>
          <w:rtl/>
        </w:rPr>
        <w:t>لا علاقة له</w:t>
      </w:r>
      <w:r w:rsidR="00E34F8B" w:rsidRPr="00905C75">
        <w:rPr>
          <w:rFonts w:ascii="AGA Arabesque" w:hAnsi="AGA Arabesque" w:cs="Akhbar MT" w:hint="cs"/>
          <w:sz w:val="40"/>
          <w:szCs w:val="40"/>
          <w:rtl/>
        </w:rPr>
        <w:t>ا</w:t>
      </w:r>
      <w:r w:rsidR="000C4136" w:rsidRPr="00905C75">
        <w:rPr>
          <w:rFonts w:ascii="AGA Arabesque" w:hAnsi="AGA Arabesque" w:cs="Akhbar MT" w:hint="cs"/>
          <w:sz w:val="40"/>
          <w:szCs w:val="40"/>
          <w:rtl/>
        </w:rPr>
        <w:t xml:space="preserve"> بالعلم والدين</w:t>
      </w:r>
      <w:r w:rsidR="008B7933">
        <w:rPr>
          <w:rFonts w:ascii="AGA Arabesque" w:hAnsi="AGA Arabesque" w:cs="Akhbar MT" w:hint="cs"/>
          <w:sz w:val="40"/>
          <w:szCs w:val="40"/>
          <w:rtl/>
        </w:rPr>
        <w:t xml:space="preserve">، </w:t>
      </w:r>
      <w:r w:rsidR="00295B43">
        <w:rPr>
          <w:rFonts w:ascii="AGA Arabesque" w:hAnsi="AGA Arabesque" w:cs="Akhbar MT" w:hint="cs"/>
          <w:sz w:val="40"/>
          <w:szCs w:val="40"/>
          <w:rtl/>
        </w:rPr>
        <w:t>مع</w:t>
      </w:r>
      <w:r w:rsidR="008B7933">
        <w:rPr>
          <w:rFonts w:ascii="AGA Arabesque" w:hAnsi="AGA Arabesque" w:cs="Akhbar MT" w:hint="cs"/>
          <w:sz w:val="40"/>
          <w:szCs w:val="40"/>
          <w:rtl/>
        </w:rPr>
        <w:t xml:space="preserve"> ما سوف نبينه في المواضع التسعة والسبعين</w:t>
      </w:r>
      <w:r w:rsidR="000330DB">
        <w:rPr>
          <w:rFonts w:ascii="AGA Arabesque" w:hAnsi="AGA Arabesque" w:cs="Akhbar MT" w:hint="cs"/>
          <w:sz w:val="40"/>
          <w:szCs w:val="40"/>
          <w:rtl/>
        </w:rPr>
        <w:t>، وما يأتي قبل ذلك</w:t>
      </w:r>
      <w:r w:rsidR="000C4136" w:rsidRPr="00905C75">
        <w:rPr>
          <w:rFonts w:ascii="AGA Arabesque" w:hAnsi="AGA Arabesque" w:cs="Akhbar MT" w:hint="cs"/>
          <w:sz w:val="40"/>
          <w:szCs w:val="40"/>
          <w:rtl/>
        </w:rPr>
        <w:t>.</w:t>
      </w:r>
    </w:p>
    <w:p w:rsidR="00CD3A99" w:rsidRPr="00905C75" w:rsidRDefault="00CD3A99" w:rsidP="00762689">
      <w:pPr>
        <w:widowControl w:val="0"/>
        <w:spacing w:line="540" w:lineRule="exact"/>
        <w:jc w:val="lowKashida"/>
        <w:rPr>
          <w:rFonts w:ascii="AGA Arabesque" w:hAnsi="AGA Arabesque" w:cs="Akhbar MT"/>
          <w:sz w:val="40"/>
          <w:szCs w:val="40"/>
          <w:rtl/>
        </w:rPr>
      </w:pPr>
      <w:r w:rsidRPr="00905C75">
        <w:rPr>
          <w:rFonts w:ascii="AGA Arabesque" w:hAnsi="AGA Arabesque" w:cs="Akhbar MT" w:hint="cs"/>
          <w:sz w:val="40"/>
          <w:szCs w:val="40"/>
          <w:rtl/>
        </w:rPr>
        <w:t>وقد رأيت</w:t>
      </w:r>
      <w:r w:rsidR="00A837B3" w:rsidRPr="00905C75">
        <w:rPr>
          <w:rFonts w:ascii="AGA Arabesque" w:hAnsi="AGA Arabesque" w:cs="Akhbar MT" w:hint="cs"/>
          <w:sz w:val="40"/>
          <w:szCs w:val="40"/>
          <w:rtl/>
        </w:rPr>
        <w:t>َ</w:t>
      </w:r>
      <w:r w:rsidRPr="00905C75">
        <w:rPr>
          <w:rFonts w:ascii="AGA Arabesque" w:hAnsi="AGA Arabesque" w:cs="Akhbar MT" w:hint="cs"/>
          <w:sz w:val="40"/>
          <w:szCs w:val="40"/>
          <w:rtl/>
        </w:rPr>
        <w:t xml:space="preserve"> </w:t>
      </w:r>
      <w:r w:rsidR="00A55665" w:rsidRPr="00905C75">
        <w:rPr>
          <w:rFonts w:ascii="AGA Arabesque" w:hAnsi="AGA Arabesque" w:cs="Akhbar MT" w:hint="cs"/>
          <w:sz w:val="40"/>
          <w:szCs w:val="40"/>
          <w:rtl/>
        </w:rPr>
        <w:t>تعقيبه على تفس</w:t>
      </w:r>
      <w:r w:rsidR="00311D55" w:rsidRPr="00905C75">
        <w:rPr>
          <w:rFonts w:ascii="AGA Arabesque" w:hAnsi="AGA Arabesque" w:cs="Akhbar MT" w:hint="cs"/>
          <w:sz w:val="40"/>
          <w:szCs w:val="40"/>
          <w:rtl/>
        </w:rPr>
        <w:t>ي</w:t>
      </w:r>
      <w:r w:rsidR="00A55665" w:rsidRPr="00905C75">
        <w:rPr>
          <w:rFonts w:ascii="AGA Arabesque" w:hAnsi="AGA Arabesque" w:cs="Akhbar MT" w:hint="cs"/>
          <w:sz w:val="40"/>
          <w:szCs w:val="40"/>
          <w:rtl/>
        </w:rPr>
        <w:t>ره بقوله</w:t>
      </w:r>
      <w:r w:rsidRPr="00905C75">
        <w:rPr>
          <w:rFonts w:ascii="AGA Arabesque" w:hAnsi="AGA Arabesque" w:cs="Akhbar MT" w:hint="cs"/>
          <w:sz w:val="40"/>
          <w:szCs w:val="40"/>
          <w:rtl/>
        </w:rPr>
        <w:t xml:space="preserve">: </w:t>
      </w:r>
      <w:r w:rsidR="00BF4467" w:rsidRPr="00905C75">
        <w:rPr>
          <w:rFonts w:ascii="AGA Arabesque" w:hAnsi="AGA Arabesque" w:cs="Akhbar MT" w:hint="cs"/>
          <w:sz w:val="40"/>
          <w:szCs w:val="40"/>
          <w:rtl/>
        </w:rPr>
        <w:t>"</w:t>
      </w:r>
      <w:r w:rsidR="00BF4467" w:rsidRPr="00905C75">
        <w:rPr>
          <w:rFonts w:ascii="Akhbar MT" w:hAnsi="AGA Arabesque" w:cs="Akhbar MT" w:hint="cs"/>
          <w:sz w:val="40"/>
          <w:szCs w:val="40"/>
          <w:rtl/>
        </w:rPr>
        <w:t>كتبت هذا التفسير في ظروف مختلفة مرة في الطائرة، ومرة في الحضر، وأخرى في السفر، ومرة والبال مشغول وثانية والجسم معلول</w:t>
      </w:r>
      <w:r w:rsidR="00BF4467" w:rsidRPr="00905C75">
        <w:rPr>
          <w:rFonts w:ascii="AGA Arabesque" w:hAnsi="AGA Arabesque" w:cs="Akhbar MT" w:hint="cs"/>
          <w:sz w:val="40"/>
          <w:szCs w:val="40"/>
          <w:rtl/>
        </w:rPr>
        <w:t>".</w:t>
      </w:r>
    </w:p>
    <w:p w:rsidR="00D9745C" w:rsidRPr="00905C75" w:rsidRDefault="00F45EB7" w:rsidP="00734091">
      <w:pPr>
        <w:widowControl w:val="0"/>
        <w:spacing w:line="540" w:lineRule="exact"/>
        <w:jc w:val="lowKashida"/>
        <w:rPr>
          <w:rFonts w:ascii="AGA Arabesque" w:hAnsi="AGA Arabesque" w:cs="Akhbar MT"/>
          <w:sz w:val="40"/>
          <w:szCs w:val="40"/>
          <w:rtl/>
        </w:rPr>
      </w:pPr>
      <w:r w:rsidRPr="00905C75">
        <w:rPr>
          <w:rFonts w:ascii="AGA Arabesque" w:hAnsi="AGA Arabesque" w:cs="Akhbar MT" w:hint="cs"/>
          <w:sz w:val="40"/>
          <w:szCs w:val="40"/>
          <w:rtl/>
        </w:rPr>
        <w:t>فكيف يكون هذا؟!</w:t>
      </w:r>
      <w:r w:rsidR="00A837B3" w:rsidRPr="00905C75">
        <w:rPr>
          <w:rFonts w:ascii="AGA Arabesque" w:hAnsi="AGA Arabesque" w:cs="Akhbar MT" w:hint="cs"/>
          <w:sz w:val="40"/>
          <w:szCs w:val="40"/>
          <w:rtl/>
        </w:rPr>
        <w:t>،</w:t>
      </w:r>
      <w:r w:rsidRPr="00905C75">
        <w:rPr>
          <w:rFonts w:ascii="AGA Arabesque" w:hAnsi="AGA Arabesque" w:cs="Akhbar MT" w:hint="cs"/>
          <w:sz w:val="40"/>
          <w:szCs w:val="40"/>
          <w:rtl/>
        </w:rPr>
        <w:t xml:space="preserve"> و</w:t>
      </w:r>
      <w:r w:rsidR="00416263" w:rsidRPr="00905C75">
        <w:rPr>
          <w:rFonts w:ascii="AGA Arabesque" w:hAnsi="AGA Arabesque" w:cs="Akhbar MT" w:hint="cs"/>
          <w:sz w:val="40"/>
          <w:szCs w:val="40"/>
          <w:rtl/>
        </w:rPr>
        <w:t>من الم</w:t>
      </w:r>
      <w:r w:rsidRPr="00905C75">
        <w:rPr>
          <w:rFonts w:ascii="AGA Arabesque" w:hAnsi="AGA Arabesque" w:cs="Akhbar MT" w:hint="cs"/>
          <w:sz w:val="40"/>
          <w:szCs w:val="40"/>
          <w:rtl/>
        </w:rPr>
        <w:t>علوم أن تفسير كتاب الله يكون وفق</w:t>
      </w:r>
      <w:r w:rsidR="009745EB" w:rsidRPr="00905C75">
        <w:rPr>
          <w:rFonts w:ascii="AGA Arabesque" w:hAnsi="AGA Arabesque" w:cs="Akhbar MT" w:hint="cs"/>
          <w:sz w:val="40"/>
          <w:szCs w:val="40"/>
          <w:rtl/>
        </w:rPr>
        <w:t xml:space="preserve"> قواعد يعرفها أهل العلم ويلتزمون</w:t>
      </w:r>
      <w:r w:rsidRPr="00905C75">
        <w:rPr>
          <w:rFonts w:ascii="AGA Arabesque" w:hAnsi="AGA Arabesque" w:cs="Akhbar MT" w:hint="cs"/>
          <w:sz w:val="40"/>
          <w:szCs w:val="40"/>
          <w:rtl/>
        </w:rPr>
        <w:t xml:space="preserve">ها </w:t>
      </w:r>
      <w:r w:rsidR="002718D1">
        <w:rPr>
          <w:rFonts w:ascii="AGA Arabesque" w:hAnsi="AGA Arabesque" w:cs="Akhbar MT" w:hint="cs"/>
          <w:sz w:val="40"/>
          <w:szCs w:val="40"/>
          <w:rtl/>
        </w:rPr>
        <w:t>ولا</w:t>
      </w:r>
      <w:r w:rsidR="009745EB" w:rsidRPr="00905C75">
        <w:rPr>
          <w:rFonts w:ascii="AGA Arabesque" w:hAnsi="AGA Arabesque" w:cs="Akhbar MT" w:hint="cs"/>
          <w:sz w:val="40"/>
          <w:szCs w:val="40"/>
          <w:rtl/>
        </w:rPr>
        <w:t>يحيدون</w:t>
      </w:r>
      <w:r w:rsidRPr="00905C75">
        <w:rPr>
          <w:rFonts w:ascii="AGA Arabesque" w:hAnsi="AGA Arabesque" w:cs="Akhbar MT" w:hint="cs"/>
          <w:sz w:val="40"/>
          <w:szCs w:val="40"/>
          <w:rtl/>
        </w:rPr>
        <w:t xml:space="preserve"> عنها، فهل من هذا قوله: يسير وفق تلك القواعد؟! </w:t>
      </w:r>
      <w:r w:rsidR="002718D1">
        <w:rPr>
          <w:rFonts w:ascii="AGA Arabesque" w:hAnsi="AGA Arabesque" w:cs="Akhbar MT" w:hint="cs"/>
          <w:sz w:val="40"/>
          <w:szCs w:val="40"/>
          <w:rtl/>
        </w:rPr>
        <w:t>و</w:t>
      </w:r>
      <w:r w:rsidRPr="00905C75">
        <w:rPr>
          <w:rFonts w:ascii="AGA Arabesque" w:hAnsi="AGA Arabesque" w:cs="Akhbar MT" w:hint="cs"/>
          <w:sz w:val="40"/>
          <w:szCs w:val="40"/>
          <w:rtl/>
        </w:rPr>
        <w:t>ألا ينادي بهذا على نفسه أنه قد استخف بكتاب الله ولم يتحر الصواب</w:t>
      </w:r>
      <w:r w:rsidR="0094003D">
        <w:rPr>
          <w:rFonts w:ascii="AGA Arabesque" w:hAnsi="AGA Arabesque" w:cs="Akhbar MT" w:hint="cs"/>
          <w:sz w:val="40"/>
          <w:szCs w:val="40"/>
          <w:rtl/>
        </w:rPr>
        <w:t xml:space="preserve"> </w:t>
      </w:r>
      <w:r w:rsidR="0094003D" w:rsidRPr="002D6B2E">
        <w:rPr>
          <w:rFonts w:ascii="AGA Arabesque" w:hAnsi="AGA Arabesque" w:cs="Akhbar MT" w:hint="cs"/>
          <w:b/>
          <w:bCs/>
          <w:sz w:val="40"/>
          <w:szCs w:val="40"/>
          <w:rtl/>
        </w:rPr>
        <w:t>-</w:t>
      </w:r>
      <w:r w:rsidRPr="00905C75">
        <w:rPr>
          <w:rFonts w:ascii="AGA Arabesque" w:hAnsi="AGA Arabesque" w:cs="Akhbar MT" w:hint="cs"/>
          <w:sz w:val="40"/>
          <w:szCs w:val="40"/>
          <w:rtl/>
        </w:rPr>
        <w:t xml:space="preserve"> </w:t>
      </w:r>
      <w:r w:rsidR="004F775B" w:rsidRPr="00905C75">
        <w:rPr>
          <w:rFonts w:ascii="AGA Arabesque" w:hAnsi="AGA Arabesque" w:cs="Akhbar MT" w:hint="cs"/>
          <w:sz w:val="40"/>
          <w:szCs w:val="40"/>
          <w:rtl/>
        </w:rPr>
        <w:t xml:space="preserve">كما </w:t>
      </w:r>
      <w:r w:rsidR="004F775B" w:rsidRPr="00905C75">
        <w:rPr>
          <w:rFonts w:ascii="AGA Arabesque" w:hAnsi="AGA Arabesque" w:cs="Akhbar MT" w:hint="cs"/>
          <w:sz w:val="40"/>
          <w:szCs w:val="40"/>
          <w:rtl/>
        </w:rPr>
        <w:lastRenderedPageBreak/>
        <w:t>يزعم</w:t>
      </w:r>
      <w:r w:rsidR="00734091">
        <w:rPr>
          <w:rFonts w:ascii="AGA Arabesque" w:hAnsi="AGA Arabesque" w:cs="Akhbar MT" w:hint="cs"/>
          <w:sz w:val="40"/>
          <w:szCs w:val="40"/>
          <w:rtl/>
        </w:rPr>
        <w:t xml:space="preserve"> </w:t>
      </w:r>
      <w:r w:rsidR="00734091" w:rsidRPr="002D6B2E">
        <w:rPr>
          <w:rFonts w:ascii="AGA Arabesque" w:hAnsi="AGA Arabesque" w:cs="Akhbar MT" w:hint="cs"/>
          <w:b/>
          <w:bCs/>
          <w:sz w:val="40"/>
          <w:szCs w:val="40"/>
          <w:rtl/>
        </w:rPr>
        <w:t>-</w:t>
      </w:r>
      <w:r w:rsidRPr="00905C75">
        <w:rPr>
          <w:rFonts w:ascii="AGA Arabesque" w:hAnsi="AGA Arabesque" w:cs="Akhbar MT" w:hint="cs"/>
          <w:sz w:val="40"/>
          <w:szCs w:val="40"/>
          <w:rtl/>
        </w:rPr>
        <w:t xml:space="preserve"> وألا يكون ه</w:t>
      </w:r>
      <w:r w:rsidR="009745EB" w:rsidRPr="00905C75">
        <w:rPr>
          <w:rFonts w:ascii="AGA Arabesque" w:hAnsi="AGA Arabesque" w:cs="Akhbar MT" w:hint="cs"/>
          <w:sz w:val="40"/>
          <w:szCs w:val="40"/>
          <w:rtl/>
        </w:rPr>
        <w:t>ذا إسقاطاً للثقة في تفسيره</w:t>
      </w:r>
      <w:r w:rsidR="009745EB" w:rsidRPr="008C7219">
        <w:rPr>
          <w:rFonts w:ascii="AGA Arabesque" w:hAnsi="AGA Arabesque" w:cs="Akhbar MT" w:hint="cs"/>
          <w:sz w:val="40"/>
          <w:szCs w:val="40"/>
          <w:rtl/>
        </w:rPr>
        <w:t>، بل إ</w:t>
      </w:r>
      <w:r w:rsidRPr="008C7219">
        <w:rPr>
          <w:rFonts w:ascii="AGA Arabesque" w:hAnsi="AGA Arabesque" w:cs="Akhbar MT" w:hint="cs"/>
          <w:sz w:val="40"/>
          <w:szCs w:val="40"/>
          <w:rtl/>
        </w:rPr>
        <w:t xml:space="preserve">سقاط </w:t>
      </w:r>
      <w:r w:rsidR="00F8036F" w:rsidRPr="008C7219">
        <w:rPr>
          <w:rFonts w:ascii="AGA Arabesque" w:hAnsi="AGA Arabesque" w:cs="Akhbar MT" w:hint="cs"/>
          <w:sz w:val="40"/>
          <w:szCs w:val="40"/>
          <w:rtl/>
        </w:rPr>
        <w:t xml:space="preserve">له هو </w:t>
      </w:r>
      <w:r w:rsidR="009745EB" w:rsidRPr="008C7219">
        <w:rPr>
          <w:rFonts w:ascii="AGA Arabesque" w:hAnsi="AGA Arabesque" w:cs="Akhbar MT" w:hint="cs"/>
          <w:sz w:val="40"/>
          <w:szCs w:val="40"/>
          <w:rtl/>
        </w:rPr>
        <w:t>نفس</w:t>
      </w:r>
      <w:r w:rsidRPr="008C7219">
        <w:rPr>
          <w:rFonts w:ascii="AGA Arabesque" w:hAnsi="AGA Arabesque" w:cs="Akhbar MT" w:hint="cs"/>
          <w:sz w:val="40"/>
          <w:szCs w:val="40"/>
          <w:rtl/>
        </w:rPr>
        <w:t>ه</w:t>
      </w:r>
      <w:r w:rsidR="000A54F9">
        <w:rPr>
          <w:rFonts w:ascii="AGA Arabesque" w:hAnsi="AGA Arabesque" w:cs="Akhbar MT" w:hint="cs"/>
          <w:sz w:val="40"/>
          <w:szCs w:val="40"/>
          <w:rtl/>
        </w:rPr>
        <w:t>؟</w:t>
      </w:r>
      <w:r w:rsidRPr="00905C75">
        <w:rPr>
          <w:rFonts w:ascii="AGA Arabesque" w:hAnsi="AGA Arabesque" w:cs="Akhbar MT" w:hint="cs"/>
          <w:sz w:val="40"/>
          <w:szCs w:val="40"/>
          <w:rtl/>
        </w:rPr>
        <w:t>.</w:t>
      </w:r>
    </w:p>
    <w:p w:rsidR="0025509E" w:rsidRPr="00905C75" w:rsidRDefault="00A42A67" w:rsidP="002D6B2E">
      <w:pPr>
        <w:autoSpaceDE w:val="0"/>
        <w:autoSpaceDN w:val="0"/>
        <w:adjustRightInd w:val="0"/>
        <w:spacing w:after="0" w:line="240" w:lineRule="auto"/>
        <w:jc w:val="both"/>
        <w:rPr>
          <w:rFonts w:ascii="AGA Arabesque" w:hAnsi="AGA Arabesque" w:cs="Akhbar MT"/>
          <w:sz w:val="40"/>
          <w:szCs w:val="40"/>
          <w:rtl/>
        </w:rPr>
      </w:pPr>
      <w:r w:rsidRPr="00905C75">
        <w:rPr>
          <w:rFonts w:ascii="AGA Arabesque" w:hAnsi="AGA Arabesque" w:cs="Akhbar MT" w:hint="cs"/>
          <w:sz w:val="40"/>
          <w:szCs w:val="40"/>
          <w:rtl/>
        </w:rPr>
        <w:t>قال ابن كثير في مقدمة تفسيره</w:t>
      </w:r>
      <w:r w:rsidR="00B7491F" w:rsidRPr="00905C75">
        <w:rPr>
          <w:rFonts w:ascii="AGA Arabesque" w:hAnsi="AGA Arabesque" w:cs="Akhbar MT" w:hint="cs"/>
          <w:sz w:val="40"/>
          <w:szCs w:val="40"/>
          <w:rtl/>
        </w:rPr>
        <w:t xml:space="preserve"> عن تفسير القرآ</w:t>
      </w:r>
      <w:r w:rsidR="00980C3E" w:rsidRPr="00905C75">
        <w:rPr>
          <w:rFonts w:ascii="AGA Arabesque" w:hAnsi="AGA Arabesque" w:cs="Akhbar MT" w:hint="cs"/>
          <w:sz w:val="40"/>
          <w:szCs w:val="40"/>
          <w:rtl/>
        </w:rPr>
        <w:t>ن</w:t>
      </w:r>
      <w:r w:rsidR="00B608AD">
        <w:rPr>
          <w:rFonts w:ascii="AGA Arabesque" w:hAnsi="AGA Arabesque" w:cs="Akhbar MT" w:hint="cs"/>
          <w:sz w:val="40"/>
          <w:szCs w:val="40"/>
          <w:rtl/>
        </w:rPr>
        <w:t xml:space="preserve"> </w:t>
      </w:r>
      <w:r w:rsidR="00B608AD" w:rsidRPr="00D12036">
        <w:rPr>
          <w:rFonts w:ascii="AGA Arabesque" w:hAnsi="AGA Arabesque" w:cs="Akhbar MT" w:hint="cs"/>
          <w:b/>
          <w:bCs/>
          <w:sz w:val="40"/>
          <w:szCs w:val="40"/>
          <w:rtl/>
        </w:rPr>
        <w:t>-</w:t>
      </w:r>
      <w:r w:rsidR="00980C3E" w:rsidRPr="00905C75">
        <w:rPr>
          <w:rFonts w:ascii="AGA Arabesque" w:hAnsi="AGA Arabesque" w:cs="Akhbar MT" w:hint="cs"/>
          <w:sz w:val="40"/>
          <w:szCs w:val="40"/>
          <w:rtl/>
        </w:rPr>
        <w:t xml:space="preserve"> وهو خلاصة كل</w:t>
      </w:r>
      <w:r w:rsidR="00D12036">
        <w:rPr>
          <w:rFonts w:ascii="AGA Arabesque" w:hAnsi="AGA Arabesque" w:cs="Akhbar MT" w:hint="cs"/>
          <w:sz w:val="40"/>
          <w:szCs w:val="40"/>
          <w:rtl/>
        </w:rPr>
        <w:t>ام شيخه شيخ الإسلام ابن تيمية (</w:t>
      </w:r>
      <w:r w:rsidR="00980C3E" w:rsidRPr="00905C75">
        <w:rPr>
          <w:rFonts w:ascii="AGA Arabesque" w:hAnsi="AGA Arabesque" w:cs="Akhbar MT" w:hint="cs"/>
          <w:sz w:val="40"/>
          <w:szCs w:val="40"/>
          <w:rtl/>
        </w:rPr>
        <w:t xml:space="preserve">كما في </w:t>
      </w:r>
      <w:r w:rsidR="00B608AD">
        <w:rPr>
          <w:rFonts w:ascii="AGA Arabesque" w:hAnsi="AGA Arabesque" w:cs="Akhbar MT" w:hint="cs"/>
          <w:sz w:val="40"/>
          <w:szCs w:val="40"/>
          <w:rtl/>
        </w:rPr>
        <w:t xml:space="preserve">مجموع </w:t>
      </w:r>
      <w:r w:rsidR="00980C3E" w:rsidRPr="00905C75">
        <w:rPr>
          <w:rFonts w:ascii="AGA Arabesque" w:hAnsi="AGA Arabesque" w:cs="Akhbar MT" w:hint="cs"/>
          <w:sz w:val="40"/>
          <w:szCs w:val="40"/>
          <w:rtl/>
        </w:rPr>
        <w:t>فتاواه</w:t>
      </w:r>
      <w:r w:rsidR="003F7A2E">
        <w:rPr>
          <w:rFonts w:ascii="AGA Arabesque" w:hAnsi="AGA Arabesque" w:cs="Akhbar MT" w:hint="cs"/>
          <w:sz w:val="40"/>
          <w:szCs w:val="40"/>
          <w:rtl/>
        </w:rPr>
        <w:t>:</w:t>
      </w:r>
      <w:r w:rsidR="00980C3E" w:rsidRPr="00905C75">
        <w:rPr>
          <w:rFonts w:ascii="AGA Arabesque" w:hAnsi="AGA Arabesque" w:cs="Akhbar MT" w:hint="cs"/>
          <w:sz w:val="40"/>
          <w:szCs w:val="40"/>
          <w:rtl/>
        </w:rPr>
        <w:t xml:space="preserve"> 2</w:t>
      </w:r>
      <w:r w:rsidR="00980C3E" w:rsidRPr="003020F3">
        <w:rPr>
          <w:rFonts w:ascii="AGA Arabesque" w:hAnsi="AGA Arabesque" w:cs="Akhbar MT" w:hint="cs"/>
          <w:sz w:val="28"/>
          <w:szCs w:val="28"/>
          <w:rtl/>
        </w:rPr>
        <w:t>/</w:t>
      </w:r>
      <w:r w:rsidR="00980C3E" w:rsidRPr="00905C75">
        <w:rPr>
          <w:rFonts w:ascii="AGA Arabesque" w:hAnsi="AGA Arabesque" w:cs="Akhbar MT" w:hint="cs"/>
          <w:sz w:val="40"/>
          <w:szCs w:val="40"/>
          <w:rtl/>
        </w:rPr>
        <w:t>311)</w:t>
      </w:r>
      <w:r w:rsidR="00573546">
        <w:rPr>
          <w:rFonts w:ascii="AGA Arabesque" w:hAnsi="AGA Arabesque" w:cs="Akhbar MT" w:hint="cs"/>
          <w:sz w:val="40"/>
          <w:szCs w:val="40"/>
          <w:rtl/>
        </w:rPr>
        <w:t xml:space="preserve"> </w:t>
      </w:r>
      <w:r w:rsidR="00B608AD" w:rsidRPr="00D12036">
        <w:rPr>
          <w:rFonts w:ascii="AGA Arabesque" w:hAnsi="AGA Arabesque" w:cs="Akhbar MT" w:hint="cs"/>
          <w:b/>
          <w:bCs/>
          <w:sz w:val="40"/>
          <w:szCs w:val="40"/>
          <w:rtl/>
        </w:rPr>
        <w:t>-</w:t>
      </w:r>
      <w:r w:rsidRPr="00905C75">
        <w:rPr>
          <w:rFonts w:ascii="AGA Arabesque" w:hAnsi="AGA Arabesque" w:cs="Akhbar MT" w:hint="cs"/>
          <w:sz w:val="40"/>
          <w:szCs w:val="40"/>
          <w:rtl/>
        </w:rPr>
        <w:t>: "</w:t>
      </w:r>
      <w:r w:rsidRPr="00905C75">
        <w:rPr>
          <w:rFonts w:ascii="AGA Arabesque" w:hAnsi="AGA Arabesque" w:cs="Akhbar MT"/>
          <w:sz w:val="40"/>
          <w:szCs w:val="40"/>
          <w:rtl/>
        </w:rPr>
        <w:t>إن أصح الطرق في ذلك أن يُفَسَّر القرآن بالقرآن، فما أُجْمِل في مكان فإنه قد فُسِّر في موضع آخر، فإن أعياك ذلك فعليك بالسنة فإنها شارحة للقرآن وموضحة له</w:t>
      </w:r>
      <w:r w:rsidRPr="00905C75">
        <w:rPr>
          <w:rFonts w:ascii="AGA Arabesque" w:hAnsi="AGA Arabesque" w:cs="Akhbar MT" w:hint="cs"/>
          <w:sz w:val="40"/>
          <w:szCs w:val="40"/>
          <w:rtl/>
        </w:rPr>
        <w:t>" إلى أن قال: "</w:t>
      </w:r>
      <w:r w:rsidRPr="00905C75">
        <w:rPr>
          <w:rFonts w:ascii="AGA Arabesque" w:hAnsi="AGA Arabesque" w:cs="Akhbar MT"/>
          <w:sz w:val="40"/>
          <w:szCs w:val="40"/>
          <w:rtl/>
        </w:rPr>
        <w:t>وحينئذ إذا لم نجد التفسير في القرآن ولا في السنة، رجعنا في ذلك إلى أقوال الصحابة</w:t>
      </w:r>
      <w:r w:rsidR="002D6B2E">
        <w:rPr>
          <w:rFonts w:ascii="AGA Arabesque" w:hAnsi="AGA Arabesque" w:cs="Akhbar MT" w:hint="cs"/>
          <w:sz w:val="40"/>
          <w:szCs w:val="40"/>
          <w:rtl/>
        </w:rPr>
        <w:t>؛</w:t>
      </w:r>
      <w:r w:rsidRPr="00905C75">
        <w:rPr>
          <w:rFonts w:ascii="AGA Arabesque" w:hAnsi="AGA Arabesque" w:cs="Akhbar MT"/>
          <w:sz w:val="40"/>
          <w:szCs w:val="40"/>
          <w:rtl/>
        </w:rPr>
        <w:t xml:space="preserve"> فإنهم أدرى بذلك</w:t>
      </w:r>
      <w:r w:rsidR="002D6B2E">
        <w:rPr>
          <w:rFonts w:ascii="AGA Arabesque" w:hAnsi="AGA Arabesque" w:cs="Akhbar MT" w:hint="cs"/>
          <w:sz w:val="40"/>
          <w:szCs w:val="40"/>
          <w:rtl/>
        </w:rPr>
        <w:t>؛</w:t>
      </w:r>
      <w:r w:rsidRPr="00905C75">
        <w:rPr>
          <w:rFonts w:ascii="AGA Arabesque" w:hAnsi="AGA Arabesque" w:cs="Akhbar MT"/>
          <w:sz w:val="40"/>
          <w:szCs w:val="40"/>
          <w:rtl/>
        </w:rPr>
        <w:t xml:space="preserve"> لما شاهدوا من القرائن والأحوال التي اختص</w:t>
      </w:r>
      <w:r w:rsidR="007A2C52">
        <w:rPr>
          <w:rFonts w:ascii="AGA Arabesque" w:hAnsi="AGA Arabesque" w:cs="Akhbar MT"/>
          <w:sz w:val="40"/>
          <w:szCs w:val="40"/>
          <w:rtl/>
        </w:rPr>
        <w:t>وا بها</w:t>
      </w:r>
      <w:r w:rsidR="002D6B2E">
        <w:rPr>
          <w:rFonts w:ascii="AGA Arabesque" w:hAnsi="AGA Arabesque" w:cs="Akhbar MT" w:hint="cs"/>
          <w:sz w:val="40"/>
          <w:szCs w:val="40"/>
          <w:rtl/>
        </w:rPr>
        <w:t>؛</w:t>
      </w:r>
      <w:r w:rsidR="007A2C52">
        <w:rPr>
          <w:rFonts w:ascii="AGA Arabesque" w:hAnsi="AGA Arabesque" w:cs="Akhbar MT"/>
          <w:sz w:val="40"/>
          <w:szCs w:val="40"/>
          <w:rtl/>
        </w:rPr>
        <w:t xml:space="preserve"> ولما لهم من الفهم التام</w:t>
      </w:r>
      <w:r w:rsidRPr="00905C75">
        <w:rPr>
          <w:rFonts w:ascii="AGA Arabesque" w:hAnsi="AGA Arabesque" w:cs="Akhbar MT"/>
          <w:sz w:val="40"/>
          <w:szCs w:val="40"/>
          <w:rtl/>
        </w:rPr>
        <w:t xml:space="preserve"> والعلم ال</w:t>
      </w:r>
      <w:r w:rsidR="007A2C52">
        <w:rPr>
          <w:rFonts w:ascii="AGA Arabesque" w:hAnsi="AGA Arabesque" w:cs="Akhbar MT"/>
          <w:sz w:val="40"/>
          <w:szCs w:val="40"/>
          <w:rtl/>
        </w:rPr>
        <w:t>صحيح</w:t>
      </w:r>
      <w:r w:rsidRPr="00905C75">
        <w:rPr>
          <w:rFonts w:ascii="AGA Arabesque" w:hAnsi="AGA Arabesque" w:cs="Akhbar MT"/>
          <w:sz w:val="40"/>
          <w:szCs w:val="40"/>
          <w:rtl/>
        </w:rPr>
        <w:t xml:space="preserve"> والعمل الصالح، لا سيما علماؤهم وكبراؤهم، كا</w:t>
      </w:r>
      <w:r w:rsidR="007A2C52">
        <w:rPr>
          <w:rFonts w:ascii="AGA Arabesque" w:hAnsi="AGA Arabesque" w:cs="Akhbar MT"/>
          <w:sz w:val="40"/>
          <w:szCs w:val="40"/>
          <w:rtl/>
        </w:rPr>
        <w:t>لأئمة الأربعة والخلفاء الراشدين</w:t>
      </w:r>
      <w:r w:rsidRPr="00905C75">
        <w:rPr>
          <w:rFonts w:ascii="AGA Arabesque" w:hAnsi="AGA Arabesque" w:cs="Akhbar MT"/>
          <w:sz w:val="40"/>
          <w:szCs w:val="40"/>
          <w:rtl/>
        </w:rPr>
        <w:t xml:space="preserve"> والأئمة المهديين</w:t>
      </w:r>
      <w:r w:rsidR="00573546">
        <w:rPr>
          <w:rFonts w:ascii="AGA Arabesque" w:hAnsi="AGA Arabesque" w:cs="Akhbar MT" w:hint="cs"/>
          <w:sz w:val="40"/>
          <w:szCs w:val="40"/>
          <w:rtl/>
        </w:rPr>
        <w:t>" إلى أن قال: "</w:t>
      </w:r>
      <w:r w:rsidRPr="00905C75">
        <w:rPr>
          <w:rFonts w:ascii="AGA Arabesque" w:hAnsi="AGA Arabesque" w:cs="Akhbar MT"/>
          <w:sz w:val="40"/>
          <w:szCs w:val="40"/>
          <w:rtl/>
        </w:rPr>
        <w:t>إذا لم تجد التفسير في القرآن ولا في السنة ولا وجدته عن الصحابة، فقد رجع كثير من الأئمة في ذلك إلى أقوال التابعين</w:t>
      </w:r>
      <w:r w:rsidRPr="00905C75">
        <w:rPr>
          <w:rFonts w:ascii="AGA Arabesque" w:hAnsi="AGA Arabesque" w:cs="Akhbar MT" w:hint="cs"/>
          <w:sz w:val="40"/>
          <w:szCs w:val="40"/>
          <w:rtl/>
        </w:rPr>
        <w:t>"</w:t>
      </w:r>
      <w:r w:rsidR="00980C3E" w:rsidRPr="00905C75">
        <w:rPr>
          <w:rFonts w:ascii="AGA Arabesque" w:hAnsi="AGA Arabesque" w:cs="Akhbar MT" w:hint="cs"/>
          <w:sz w:val="40"/>
          <w:szCs w:val="40"/>
          <w:rtl/>
        </w:rPr>
        <w:t>.</w:t>
      </w:r>
      <w:r w:rsidR="0025509E" w:rsidRPr="00905C75">
        <w:rPr>
          <w:rFonts w:ascii="AGA Arabesque" w:hAnsi="AGA Arabesque" w:cs="Akhbar MT" w:hint="cs"/>
          <w:sz w:val="40"/>
          <w:szCs w:val="40"/>
          <w:rtl/>
        </w:rPr>
        <w:t xml:space="preserve"> </w:t>
      </w:r>
    </w:p>
    <w:p w:rsidR="004574EE" w:rsidRPr="00905C75" w:rsidRDefault="00A42A67" w:rsidP="00F82D3C">
      <w:pPr>
        <w:widowControl w:val="0"/>
        <w:spacing w:line="540" w:lineRule="exact"/>
        <w:jc w:val="lowKashida"/>
        <w:rPr>
          <w:rFonts w:ascii="AGA Arabesque" w:hAnsi="AGA Arabesque" w:cs="Akhbar MT"/>
          <w:sz w:val="40"/>
          <w:szCs w:val="40"/>
          <w:rtl/>
        </w:rPr>
      </w:pPr>
      <w:r w:rsidRPr="00905C75">
        <w:rPr>
          <w:rFonts w:ascii="AGA Arabesque" w:hAnsi="AGA Arabesque" w:cs="Akhbar MT" w:hint="cs"/>
          <w:sz w:val="40"/>
          <w:szCs w:val="40"/>
          <w:rtl/>
        </w:rPr>
        <w:t>و</w:t>
      </w:r>
      <w:r w:rsidR="00B7491F" w:rsidRPr="00905C75">
        <w:rPr>
          <w:rFonts w:ascii="AGA Arabesque" w:hAnsi="AGA Arabesque" w:cs="Akhbar MT" w:hint="cs"/>
          <w:sz w:val="40"/>
          <w:szCs w:val="40"/>
          <w:rtl/>
        </w:rPr>
        <w:t>نقل خلاصته</w:t>
      </w:r>
      <w:r w:rsidR="004574EE" w:rsidRPr="00905C75">
        <w:rPr>
          <w:rFonts w:ascii="AGA Arabesque" w:hAnsi="AGA Arabesque" w:cs="Akhbar MT" w:hint="cs"/>
          <w:sz w:val="40"/>
          <w:szCs w:val="40"/>
          <w:rtl/>
        </w:rPr>
        <w:t xml:space="preserve"> </w:t>
      </w:r>
      <w:r w:rsidR="00B7491F" w:rsidRPr="00905C75">
        <w:rPr>
          <w:rFonts w:ascii="AGA Arabesque" w:hAnsi="AGA Arabesque" w:cs="Akhbar MT" w:hint="cs"/>
          <w:sz w:val="40"/>
          <w:szCs w:val="40"/>
          <w:rtl/>
        </w:rPr>
        <w:t xml:space="preserve">مع بعض التفصيل </w:t>
      </w:r>
      <w:r w:rsidR="004574EE" w:rsidRPr="00905C75">
        <w:rPr>
          <w:rFonts w:ascii="AGA Arabesque" w:hAnsi="AGA Arabesque" w:cs="Akhbar MT" w:hint="cs"/>
          <w:sz w:val="40"/>
          <w:szCs w:val="40"/>
          <w:rtl/>
        </w:rPr>
        <w:t>العلامة</w:t>
      </w:r>
      <w:r w:rsidR="00627DC0" w:rsidRPr="00905C75">
        <w:rPr>
          <w:rFonts w:ascii="AGA Arabesque" w:hAnsi="AGA Arabesque" w:cs="Akhbar MT" w:hint="cs"/>
          <w:sz w:val="40"/>
          <w:szCs w:val="40"/>
          <w:rtl/>
        </w:rPr>
        <w:t xml:space="preserve"> صالح الفوزان</w:t>
      </w:r>
      <w:r w:rsidR="00B7491F" w:rsidRPr="00905C75">
        <w:rPr>
          <w:rFonts w:ascii="AGA Arabesque" w:hAnsi="AGA Arabesque" w:cs="Akhbar MT" w:hint="cs"/>
          <w:sz w:val="40"/>
          <w:szCs w:val="40"/>
          <w:rtl/>
        </w:rPr>
        <w:t xml:space="preserve"> </w:t>
      </w:r>
      <w:r w:rsidR="000A6D91" w:rsidRPr="00D12036">
        <w:rPr>
          <w:rFonts w:ascii="AGA Arabesque" w:hAnsi="AGA Arabesque" w:cs="Akhbar MT" w:hint="cs"/>
          <w:b/>
          <w:bCs/>
          <w:sz w:val="40"/>
          <w:szCs w:val="40"/>
          <w:rtl/>
        </w:rPr>
        <w:t>-</w:t>
      </w:r>
      <w:r w:rsidR="00B7491F" w:rsidRPr="00905C75">
        <w:rPr>
          <w:rFonts w:ascii="AGA Arabesque" w:hAnsi="AGA Arabesque" w:cs="Akhbar MT" w:hint="cs"/>
          <w:sz w:val="40"/>
          <w:szCs w:val="40"/>
          <w:rtl/>
        </w:rPr>
        <w:t xml:space="preserve"> حفظه الله </w:t>
      </w:r>
      <w:r w:rsidR="00B7491F" w:rsidRPr="00D12036">
        <w:rPr>
          <w:rFonts w:ascii="AGA Arabesque" w:hAnsi="AGA Arabesque" w:cs="Akhbar MT" w:hint="cs"/>
          <w:b/>
          <w:bCs/>
          <w:sz w:val="40"/>
          <w:szCs w:val="40"/>
          <w:rtl/>
        </w:rPr>
        <w:t>-</w:t>
      </w:r>
      <w:r w:rsidR="001E1A1B">
        <w:rPr>
          <w:rFonts w:ascii="AGA Arabesque" w:hAnsi="AGA Arabesque" w:cs="Akhbar MT" w:hint="cs"/>
          <w:sz w:val="40"/>
          <w:szCs w:val="40"/>
          <w:rtl/>
        </w:rPr>
        <w:t xml:space="preserve"> (</w:t>
      </w:r>
      <w:r w:rsidR="00627DC0" w:rsidRPr="00905C75">
        <w:rPr>
          <w:rFonts w:ascii="AGA Arabesque" w:hAnsi="AGA Arabesque" w:cs="Akhbar MT" w:hint="cs"/>
          <w:sz w:val="40"/>
          <w:szCs w:val="40"/>
          <w:rtl/>
        </w:rPr>
        <w:t>في الخطب المنبرية</w:t>
      </w:r>
      <w:r w:rsidR="000A6D91">
        <w:rPr>
          <w:rFonts w:ascii="AGA Arabesque" w:hAnsi="AGA Arabesque" w:cs="Akhbar MT" w:hint="cs"/>
          <w:sz w:val="40"/>
          <w:szCs w:val="40"/>
          <w:rtl/>
        </w:rPr>
        <w:t>:</w:t>
      </w:r>
      <w:r w:rsidR="00DF79DF" w:rsidRPr="00905C75">
        <w:rPr>
          <w:rFonts w:ascii="AGA Arabesque" w:hAnsi="AGA Arabesque" w:cs="Akhbar MT" w:hint="cs"/>
          <w:sz w:val="40"/>
          <w:szCs w:val="40"/>
          <w:rtl/>
        </w:rPr>
        <w:t xml:space="preserve"> 4</w:t>
      </w:r>
      <w:r w:rsidR="00DF79DF" w:rsidRPr="00101F18">
        <w:rPr>
          <w:rFonts w:ascii="AGA Arabesque" w:hAnsi="AGA Arabesque" w:cs="Akhbar MT" w:hint="cs"/>
          <w:sz w:val="28"/>
          <w:szCs w:val="28"/>
          <w:rtl/>
        </w:rPr>
        <w:t>/</w:t>
      </w:r>
      <w:r w:rsidR="00DF79DF" w:rsidRPr="00905C75">
        <w:rPr>
          <w:rFonts w:ascii="AGA Arabesque" w:hAnsi="AGA Arabesque" w:cs="Akhbar MT" w:hint="cs"/>
          <w:sz w:val="40"/>
          <w:szCs w:val="40"/>
          <w:rtl/>
        </w:rPr>
        <w:t>69)</w:t>
      </w:r>
      <w:r w:rsidR="00B7491F" w:rsidRPr="00905C75">
        <w:rPr>
          <w:rFonts w:ascii="AGA Arabesque" w:hAnsi="AGA Arabesque" w:cs="Akhbar MT" w:hint="cs"/>
          <w:sz w:val="40"/>
          <w:szCs w:val="40"/>
          <w:rtl/>
        </w:rPr>
        <w:t xml:space="preserve"> </w:t>
      </w:r>
      <w:r w:rsidR="00613B33">
        <w:rPr>
          <w:rFonts w:ascii="AGA Arabesque" w:hAnsi="AGA Arabesque" w:cs="Akhbar MT" w:hint="cs"/>
          <w:sz w:val="40"/>
          <w:szCs w:val="40"/>
          <w:rtl/>
        </w:rPr>
        <w:t xml:space="preserve"> </w:t>
      </w:r>
      <w:r w:rsidR="00B7491F" w:rsidRPr="00905C75">
        <w:rPr>
          <w:rFonts w:ascii="AGA Arabesque" w:hAnsi="AGA Arabesque" w:cs="Akhbar MT" w:hint="cs"/>
          <w:sz w:val="40"/>
          <w:szCs w:val="40"/>
          <w:rtl/>
        </w:rPr>
        <w:t>فقال</w:t>
      </w:r>
      <w:r w:rsidR="00DF79DF" w:rsidRPr="00905C75">
        <w:rPr>
          <w:rFonts w:ascii="AGA Arabesque" w:hAnsi="AGA Arabesque" w:cs="Akhbar MT" w:hint="cs"/>
          <w:sz w:val="40"/>
          <w:szCs w:val="40"/>
          <w:rtl/>
        </w:rPr>
        <w:t>: "</w:t>
      </w:r>
      <w:r w:rsidR="00C16ED4" w:rsidRPr="00905C75">
        <w:rPr>
          <w:rFonts w:ascii="AGA Arabesque" w:hAnsi="AGA Arabesque" w:cs="Akhbar MT" w:hint="cs"/>
          <w:sz w:val="40"/>
          <w:szCs w:val="40"/>
          <w:rtl/>
        </w:rPr>
        <w:t>وتفسير القرآن الكريم له قواعد معروفة لدى علماء الشريعة، لا يجوز تجاوزها، وتفسير القرآن بغير مقتضاها، و</w:t>
      </w:r>
      <w:r w:rsidR="00295B43">
        <w:rPr>
          <w:rFonts w:ascii="AGA Arabesque" w:hAnsi="AGA Arabesque" w:cs="Akhbar MT" w:hint="cs"/>
          <w:sz w:val="40"/>
          <w:szCs w:val="40"/>
          <w:rtl/>
        </w:rPr>
        <w:t xml:space="preserve">تلك </w:t>
      </w:r>
      <w:r w:rsidR="00C16ED4" w:rsidRPr="00905C75">
        <w:rPr>
          <w:rFonts w:ascii="AGA Arabesque" w:hAnsi="AGA Arabesque" w:cs="Akhbar MT" w:hint="cs"/>
          <w:sz w:val="40"/>
          <w:szCs w:val="40"/>
          <w:rtl/>
        </w:rPr>
        <w:t xml:space="preserve"> القواعد </w:t>
      </w:r>
      <w:r w:rsidR="00295B43">
        <w:rPr>
          <w:rFonts w:ascii="AGA Arabesque" w:hAnsi="AGA Arabesque" w:cs="Akhbar MT" w:hint="cs"/>
          <w:sz w:val="40"/>
          <w:szCs w:val="40"/>
          <w:rtl/>
        </w:rPr>
        <w:t>هي ما يأتي</w:t>
      </w:r>
      <w:r w:rsidR="00C16ED4" w:rsidRPr="00905C75">
        <w:rPr>
          <w:rFonts w:ascii="AGA Arabesque" w:hAnsi="AGA Arabesque" w:cs="Akhbar MT" w:hint="cs"/>
          <w:sz w:val="40"/>
          <w:szCs w:val="40"/>
          <w:rtl/>
        </w:rPr>
        <w:t>:</w:t>
      </w:r>
    </w:p>
    <w:p w:rsidR="00C16ED4" w:rsidRPr="00905C75" w:rsidRDefault="00C16ED4" w:rsidP="00573546">
      <w:pPr>
        <w:widowControl w:val="0"/>
        <w:spacing w:line="540" w:lineRule="exact"/>
        <w:jc w:val="lowKashida"/>
        <w:rPr>
          <w:rFonts w:ascii="AGA Arabesque" w:hAnsi="AGA Arabesque" w:cs="Akhbar MT"/>
          <w:sz w:val="40"/>
          <w:szCs w:val="40"/>
          <w:rtl/>
        </w:rPr>
      </w:pPr>
      <w:r w:rsidRPr="00905C75">
        <w:rPr>
          <w:rFonts w:ascii="AGA Arabesque" w:hAnsi="AGA Arabesque" w:cs="Akhbar MT" w:hint="cs"/>
          <w:sz w:val="40"/>
          <w:szCs w:val="40"/>
          <w:rtl/>
        </w:rPr>
        <w:t>أن ي</w:t>
      </w:r>
      <w:r w:rsidR="00280100" w:rsidRPr="00905C75">
        <w:rPr>
          <w:rFonts w:ascii="AGA Arabesque" w:hAnsi="AGA Arabesque" w:cs="Akhbar MT" w:hint="cs"/>
          <w:sz w:val="40"/>
          <w:szCs w:val="40"/>
          <w:rtl/>
        </w:rPr>
        <w:t>ف</w:t>
      </w:r>
      <w:r w:rsidRPr="00905C75">
        <w:rPr>
          <w:rFonts w:ascii="AGA Arabesque" w:hAnsi="AGA Arabesque" w:cs="Akhbar MT" w:hint="cs"/>
          <w:sz w:val="40"/>
          <w:szCs w:val="40"/>
          <w:rtl/>
        </w:rPr>
        <w:t>سر القرآن بالقرآن، فما أجمل في موضع منه فصل في موضع آخر، وما أطلق في موضع قيد في موضع، وما لم يوجد في القرآن تفسيره فإنه يفسر بسنة الرسول صلى الله عليه وسلم</w:t>
      </w:r>
      <w:r w:rsidR="00280100" w:rsidRPr="00905C75">
        <w:rPr>
          <w:rFonts w:ascii="AGA Arabesque" w:hAnsi="AGA Arabesque" w:cs="Akhbar MT" w:hint="cs"/>
          <w:sz w:val="40"/>
          <w:szCs w:val="40"/>
          <w:rtl/>
        </w:rPr>
        <w:t>؛</w:t>
      </w:r>
      <w:r w:rsidRPr="00905C75">
        <w:rPr>
          <w:rFonts w:ascii="AGA Arabesque" w:hAnsi="AGA Arabesque" w:cs="Akhbar MT" w:hint="cs"/>
          <w:sz w:val="40"/>
          <w:szCs w:val="40"/>
          <w:rtl/>
        </w:rPr>
        <w:t xml:space="preserve"> لأن السنة شارحة للقرآن ومبينة له، قال </w:t>
      </w:r>
      <w:r w:rsidR="00573546" w:rsidRPr="00D12036">
        <w:rPr>
          <w:rFonts w:ascii="AGA Arabesque" w:hAnsi="AGA Arabesque" w:cs="Akhbar MT" w:hint="cs"/>
          <w:b/>
          <w:bCs/>
          <w:sz w:val="40"/>
          <w:szCs w:val="40"/>
          <w:rtl/>
        </w:rPr>
        <w:t>-</w:t>
      </w:r>
      <w:r w:rsidR="00FA0ACE" w:rsidRPr="00905C75">
        <w:rPr>
          <w:rFonts w:ascii="AGA Arabesque" w:hAnsi="AGA Arabesque" w:cs="Akhbar MT" w:hint="cs"/>
          <w:sz w:val="40"/>
          <w:szCs w:val="40"/>
          <w:rtl/>
        </w:rPr>
        <w:t xml:space="preserve"> </w:t>
      </w:r>
      <w:r w:rsidRPr="00905C75">
        <w:rPr>
          <w:rFonts w:ascii="AGA Arabesque" w:hAnsi="AGA Arabesque" w:cs="Akhbar MT" w:hint="cs"/>
          <w:sz w:val="40"/>
          <w:szCs w:val="40"/>
          <w:rtl/>
        </w:rPr>
        <w:t>تعالى</w:t>
      </w:r>
      <w:r w:rsidR="00573546">
        <w:rPr>
          <w:rFonts w:ascii="AGA Arabesque" w:hAnsi="AGA Arabesque" w:cs="Akhbar MT" w:hint="cs"/>
          <w:sz w:val="40"/>
          <w:szCs w:val="40"/>
          <w:rtl/>
        </w:rPr>
        <w:t xml:space="preserve"> </w:t>
      </w:r>
      <w:r w:rsidR="00FA0ACE" w:rsidRPr="00D12036">
        <w:rPr>
          <w:rFonts w:ascii="AGA Arabesque" w:hAnsi="AGA Arabesque" w:cs="Akhbar MT" w:hint="cs"/>
          <w:b/>
          <w:bCs/>
          <w:sz w:val="40"/>
          <w:szCs w:val="40"/>
          <w:rtl/>
        </w:rPr>
        <w:t>-</w:t>
      </w:r>
      <w:r w:rsidR="00FA0ACE" w:rsidRPr="00905C75">
        <w:rPr>
          <w:rFonts w:ascii="AGA Arabesque" w:hAnsi="AGA Arabesque" w:cs="Akhbar MT" w:hint="cs"/>
          <w:sz w:val="40"/>
          <w:szCs w:val="40"/>
          <w:rtl/>
        </w:rPr>
        <w:t xml:space="preserve"> </w:t>
      </w:r>
      <w:r w:rsidRPr="00905C75">
        <w:rPr>
          <w:rFonts w:ascii="AGA Arabesque" w:hAnsi="AGA Arabesque" w:cs="Akhbar MT" w:hint="cs"/>
          <w:sz w:val="40"/>
          <w:szCs w:val="40"/>
          <w:rtl/>
        </w:rPr>
        <w:t xml:space="preserve"> لرسوله صلى الله عليه وسلم:</w:t>
      </w:r>
      <w:r w:rsidRPr="00905C75">
        <w:rPr>
          <w:rFonts w:ascii="AGA Arabesque" w:hAnsi="AGA Arabesque" w:cs="Akhbar MT" w:hint="cs"/>
          <w:sz w:val="40"/>
          <w:szCs w:val="40"/>
        </w:rPr>
        <w:sym w:font="AGA Arabesque" w:char="F05D"/>
      </w:r>
      <w:r w:rsidRPr="00905C75">
        <w:rPr>
          <w:rFonts w:ascii="Consolas" w:hAnsi="Consolas" w:cs="Akhbar MT"/>
          <w:sz w:val="40"/>
          <w:szCs w:val="40"/>
          <w:rtl/>
        </w:rPr>
        <w:t>وَأَنْزَلْنَا إِلَيْكَ الذِّكْرَ لِتُبَيِّنَ لِلنَّاسِ مَا نُزِّلَ إِلَيْهِمْ وَلَعَلَّهُمْ يَتَفَكَّرُونَ</w:t>
      </w:r>
      <w:r w:rsidRPr="00905C75">
        <w:rPr>
          <w:rFonts w:ascii="AGA Arabesque" w:hAnsi="AGA Arabesque" w:cs="Akhbar MT" w:hint="cs"/>
          <w:sz w:val="40"/>
          <w:szCs w:val="40"/>
        </w:rPr>
        <w:sym w:font="AGA Arabesque" w:char="F05B"/>
      </w:r>
      <w:r w:rsidRPr="00905C75">
        <w:rPr>
          <w:rFonts w:ascii="AGA Arabesque" w:hAnsi="AGA Arabesque" w:cs="Akhbar MT" w:hint="cs"/>
          <w:sz w:val="40"/>
          <w:szCs w:val="40"/>
          <w:rtl/>
        </w:rPr>
        <w:t>.</w:t>
      </w:r>
    </w:p>
    <w:p w:rsidR="00C16ED4" w:rsidRPr="00905C75" w:rsidRDefault="00C16ED4" w:rsidP="00762689">
      <w:pPr>
        <w:widowControl w:val="0"/>
        <w:spacing w:line="540" w:lineRule="exact"/>
        <w:jc w:val="lowKashida"/>
        <w:rPr>
          <w:rFonts w:ascii="AGA Arabesque" w:hAnsi="AGA Arabesque" w:cs="Akhbar MT"/>
          <w:sz w:val="40"/>
          <w:szCs w:val="40"/>
          <w:rtl/>
        </w:rPr>
      </w:pPr>
      <w:r w:rsidRPr="00905C75">
        <w:rPr>
          <w:rFonts w:ascii="AGA Arabesque" w:hAnsi="AGA Arabesque" w:cs="Akhbar MT" w:hint="cs"/>
          <w:sz w:val="40"/>
          <w:szCs w:val="40"/>
          <w:rtl/>
        </w:rPr>
        <w:t>وما لم يوج</w:t>
      </w:r>
      <w:r w:rsidR="007A2C52">
        <w:rPr>
          <w:rFonts w:ascii="AGA Arabesque" w:hAnsi="AGA Arabesque" w:cs="Akhbar MT" w:hint="cs"/>
          <w:sz w:val="40"/>
          <w:szCs w:val="40"/>
          <w:rtl/>
        </w:rPr>
        <w:t>د تفسيره في السنة فإنه يرجع فيه</w:t>
      </w:r>
      <w:r w:rsidRPr="00905C75">
        <w:rPr>
          <w:rFonts w:ascii="AGA Arabesque" w:hAnsi="AGA Arabesque" w:cs="Akhbar MT" w:hint="cs"/>
          <w:sz w:val="40"/>
          <w:szCs w:val="40"/>
          <w:rtl/>
        </w:rPr>
        <w:t xml:space="preserve"> إلى تفسير الصحابة رضي الله عنهم؛ لأنهم أدرى بذلك </w:t>
      </w:r>
      <w:r w:rsidR="00501ABC" w:rsidRPr="00905C75">
        <w:rPr>
          <w:rFonts w:ascii="AGA Arabesque" w:hAnsi="AGA Arabesque" w:cs="Akhbar MT" w:hint="cs"/>
          <w:sz w:val="40"/>
          <w:szCs w:val="40"/>
          <w:rtl/>
        </w:rPr>
        <w:t>لمصاحبتهم الرسول صلى الله عليه وسلم، وتعلمهم على ي</w:t>
      </w:r>
      <w:r w:rsidR="007A2C52">
        <w:rPr>
          <w:rFonts w:ascii="AGA Arabesque" w:hAnsi="AGA Arabesque" w:cs="Akhbar MT" w:hint="cs"/>
          <w:sz w:val="40"/>
          <w:szCs w:val="40"/>
          <w:rtl/>
        </w:rPr>
        <w:t>ديه، وتلقيهم القرآن وتفسيره منه،</w:t>
      </w:r>
      <w:r w:rsidR="00501ABC" w:rsidRPr="00905C75">
        <w:rPr>
          <w:rFonts w:ascii="AGA Arabesque" w:hAnsi="AGA Arabesque" w:cs="Akhbar MT" w:hint="cs"/>
          <w:sz w:val="40"/>
          <w:szCs w:val="40"/>
          <w:rtl/>
        </w:rPr>
        <w:t xml:space="preserve"> حتى قال أحدهم: ما كنا نتجاوز عشر آيات حتى نعرف معانيهن والعمل بهن.</w:t>
      </w:r>
    </w:p>
    <w:p w:rsidR="00280100" w:rsidRPr="00905C75" w:rsidRDefault="00501ABC" w:rsidP="00762689">
      <w:pPr>
        <w:widowControl w:val="0"/>
        <w:spacing w:line="540" w:lineRule="exact"/>
        <w:jc w:val="lowKashida"/>
        <w:rPr>
          <w:rFonts w:ascii="AGA Arabesque" w:hAnsi="AGA Arabesque" w:cs="Akhbar MT"/>
          <w:sz w:val="40"/>
          <w:szCs w:val="40"/>
          <w:rtl/>
        </w:rPr>
      </w:pPr>
      <w:r w:rsidRPr="00905C75">
        <w:rPr>
          <w:rFonts w:ascii="AGA Arabesque" w:hAnsi="AGA Arabesque" w:cs="Akhbar MT" w:hint="cs"/>
          <w:sz w:val="40"/>
          <w:szCs w:val="40"/>
          <w:rtl/>
        </w:rPr>
        <w:lastRenderedPageBreak/>
        <w:t>وما لم يوجد له تفسير عن الصحابة</w:t>
      </w:r>
      <w:r w:rsidR="00FA0ACE" w:rsidRPr="00905C75">
        <w:rPr>
          <w:rFonts w:ascii="AGA Arabesque" w:hAnsi="AGA Arabesque" w:cs="Akhbar MT" w:hint="cs"/>
          <w:sz w:val="40"/>
          <w:szCs w:val="40"/>
          <w:rtl/>
        </w:rPr>
        <w:t>،</w:t>
      </w:r>
      <w:r w:rsidRPr="00905C75">
        <w:rPr>
          <w:rFonts w:ascii="AGA Arabesque" w:hAnsi="AGA Arabesque" w:cs="Akhbar MT" w:hint="cs"/>
          <w:sz w:val="40"/>
          <w:szCs w:val="40"/>
          <w:rtl/>
        </w:rPr>
        <w:t xml:space="preserve"> فكثير من الأئمة يرجع فيه إلى أقوال التابعين لتلقيهم العلم عن صحابة رسول الله صلى الله عليه وسلم وتعلمهم القرآن ومعانيه على أيديهم، فما أجمعوا عليه فهو حجة، وما اختلفوا </w:t>
      </w:r>
      <w:r w:rsidR="00280100" w:rsidRPr="00905C75">
        <w:rPr>
          <w:rFonts w:ascii="AGA Arabesque" w:hAnsi="AGA Arabesque" w:cs="Akhbar MT" w:hint="cs"/>
          <w:sz w:val="40"/>
          <w:szCs w:val="40"/>
          <w:rtl/>
        </w:rPr>
        <w:t>فيه</w:t>
      </w:r>
      <w:r w:rsidRPr="00905C75">
        <w:rPr>
          <w:rFonts w:ascii="AGA Arabesque" w:hAnsi="AGA Arabesque" w:cs="Akhbar MT" w:hint="cs"/>
          <w:sz w:val="40"/>
          <w:szCs w:val="40"/>
          <w:rtl/>
        </w:rPr>
        <w:t xml:space="preserve"> فإنه يرجع فيه إلى لغة العرب التي نزل بها القرآن</w:t>
      </w:r>
      <w:r w:rsidR="00050539" w:rsidRPr="00905C75">
        <w:rPr>
          <w:rFonts w:ascii="AGA Arabesque" w:hAnsi="AGA Arabesque" w:cs="Akhbar MT" w:hint="cs"/>
          <w:sz w:val="40"/>
          <w:szCs w:val="40"/>
          <w:rtl/>
        </w:rPr>
        <w:t>،</w:t>
      </w:r>
      <w:r w:rsidR="007A2C52">
        <w:rPr>
          <w:rFonts w:ascii="AGA Arabesque" w:hAnsi="AGA Arabesque" w:cs="Akhbar MT" w:hint="cs"/>
          <w:sz w:val="40"/>
          <w:szCs w:val="40"/>
          <w:rtl/>
        </w:rPr>
        <w:t xml:space="preserve"> </w:t>
      </w:r>
      <w:r w:rsidRPr="00905C75">
        <w:rPr>
          <w:rFonts w:ascii="AGA Arabesque" w:hAnsi="AGA Arabesque" w:cs="Akhbar MT" w:hint="cs"/>
          <w:sz w:val="40"/>
          <w:szCs w:val="40"/>
          <w:rtl/>
        </w:rPr>
        <w:t>وتفسير القرآن بغير هذه الأنواع الأربعة لا</w:t>
      </w:r>
      <w:r w:rsidR="00FA0ACE" w:rsidRPr="00905C75">
        <w:rPr>
          <w:rFonts w:ascii="AGA Arabesque" w:hAnsi="AGA Arabesque" w:cs="Akhbar MT" w:hint="cs"/>
          <w:sz w:val="40"/>
          <w:szCs w:val="40"/>
          <w:rtl/>
        </w:rPr>
        <w:t xml:space="preserve"> </w:t>
      </w:r>
      <w:r w:rsidRPr="00905C75">
        <w:rPr>
          <w:rFonts w:ascii="AGA Arabesque" w:hAnsi="AGA Arabesque" w:cs="Akhbar MT" w:hint="cs"/>
          <w:sz w:val="40"/>
          <w:szCs w:val="40"/>
          <w:rtl/>
        </w:rPr>
        <w:t>يجوز</w:t>
      </w:r>
      <w:r w:rsidR="00050539" w:rsidRPr="00905C75">
        <w:rPr>
          <w:rFonts w:ascii="AGA Arabesque" w:hAnsi="AGA Arabesque" w:cs="Akhbar MT" w:hint="cs"/>
          <w:sz w:val="40"/>
          <w:szCs w:val="40"/>
          <w:rtl/>
        </w:rPr>
        <w:t>"</w:t>
      </w:r>
      <w:r w:rsidR="00B7491F" w:rsidRPr="00905C75">
        <w:rPr>
          <w:rFonts w:ascii="AGA Arabesque" w:hAnsi="AGA Arabesque" w:cs="Akhbar MT" w:hint="cs"/>
          <w:sz w:val="40"/>
          <w:szCs w:val="40"/>
          <w:rtl/>
        </w:rPr>
        <w:t>.</w:t>
      </w:r>
    </w:p>
    <w:p w:rsidR="00B44EC1" w:rsidRDefault="002D6B2E" w:rsidP="002D6B2E">
      <w:pPr>
        <w:widowControl w:val="0"/>
        <w:spacing w:line="540" w:lineRule="exact"/>
        <w:jc w:val="lowKashida"/>
        <w:rPr>
          <w:rFonts w:ascii="Akhbar MT" w:hAnsi="AGA Arabesque" w:cs="Akhbar MT"/>
          <w:sz w:val="40"/>
          <w:szCs w:val="40"/>
          <w:rtl/>
        </w:rPr>
      </w:pPr>
      <w:r w:rsidRPr="002D6B2E">
        <w:rPr>
          <w:rFonts w:ascii="AGA Arabesque" w:hAnsi="AGA Arabesque" w:cs="Akhbar MT" w:hint="cs"/>
          <w:sz w:val="40"/>
          <w:szCs w:val="40"/>
          <w:rtl/>
        </w:rPr>
        <w:t>وإذا عرفت هذا</w:t>
      </w:r>
      <w:r>
        <w:rPr>
          <w:rFonts w:ascii="AGA Arabesque" w:hAnsi="AGA Arabesque" w:cs="Akhbar MT" w:hint="cs"/>
          <w:sz w:val="40"/>
          <w:szCs w:val="40"/>
          <w:rtl/>
        </w:rPr>
        <w:t xml:space="preserve"> فإني </w:t>
      </w:r>
      <w:r w:rsidRPr="002D6B2E">
        <w:rPr>
          <w:rFonts w:ascii="AGA Arabesque" w:hAnsi="AGA Arabesque" w:cs="Akhbar MT" w:hint="cs"/>
          <w:b/>
          <w:bCs/>
          <w:sz w:val="40"/>
          <w:szCs w:val="40"/>
          <w:rtl/>
        </w:rPr>
        <w:t>أقول</w:t>
      </w:r>
      <w:r>
        <w:rPr>
          <w:rFonts w:ascii="AGA Arabesque" w:hAnsi="AGA Arabesque" w:cs="Akhbar MT" w:hint="cs"/>
          <w:sz w:val="40"/>
          <w:szCs w:val="40"/>
          <w:rtl/>
        </w:rPr>
        <w:t>:</w:t>
      </w:r>
      <w:r w:rsidR="00D9745C" w:rsidRPr="00905C75">
        <w:rPr>
          <w:rFonts w:ascii="AGA Arabesque" w:hAnsi="AGA Arabesque" w:cs="Akhbar MT" w:hint="cs"/>
          <w:sz w:val="40"/>
          <w:szCs w:val="40"/>
          <w:rtl/>
        </w:rPr>
        <w:t>وأنا وإن كنت أكثر من</w:t>
      </w:r>
      <w:r w:rsidR="00042A41" w:rsidRPr="00905C75">
        <w:rPr>
          <w:rFonts w:ascii="AGA Arabesque" w:hAnsi="AGA Arabesque" w:cs="Akhbar MT" w:hint="cs"/>
          <w:sz w:val="40"/>
          <w:szCs w:val="40"/>
          <w:rtl/>
        </w:rPr>
        <w:t xml:space="preserve"> غيري</w:t>
      </w:r>
      <w:r w:rsidR="00D9745C" w:rsidRPr="00905C75">
        <w:rPr>
          <w:rFonts w:ascii="AGA Arabesque" w:hAnsi="AGA Arabesque" w:cs="Akhbar MT" w:hint="cs"/>
          <w:sz w:val="40"/>
          <w:szCs w:val="40"/>
          <w:rtl/>
        </w:rPr>
        <w:t xml:space="preserve"> كشف</w:t>
      </w:r>
      <w:r w:rsidR="00042A41" w:rsidRPr="00905C75">
        <w:rPr>
          <w:rFonts w:ascii="AGA Arabesque" w:hAnsi="AGA Arabesque" w:cs="Akhbar MT" w:hint="cs"/>
          <w:sz w:val="40"/>
          <w:szCs w:val="40"/>
          <w:rtl/>
        </w:rPr>
        <w:t>اً</w:t>
      </w:r>
      <w:r w:rsidR="007F4FA7" w:rsidRPr="00905C75">
        <w:rPr>
          <w:rFonts w:ascii="AGA Arabesque" w:hAnsi="AGA Arabesque" w:cs="Akhbar MT" w:hint="cs"/>
          <w:sz w:val="40"/>
          <w:szCs w:val="40"/>
          <w:rtl/>
        </w:rPr>
        <w:t xml:space="preserve"> ل</w:t>
      </w:r>
      <w:r w:rsidR="00DF6559" w:rsidRPr="00905C75">
        <w:rPr>
          <w:rFonts w:ascii="AGA Arabesque" w:hAnsi="AGA Arabesque" w:cs="Akhbar MT" w:hint="cs"/>
          <w:sz w:val="40"/>
          <w:szCs w:val="40"/>
          <w:rtl/>
        </w:rPr>
        <w:t>جهالات و</w:t>
      </w:r>
      <w:r w:rsidR="00D9745C" w:rsidRPr="00905C75">
        <w:rPr>
          <w:rFonts w:ascii="AGA Arabesque" w:hAnsi="AGA Arabesque" w:cs="Akhbar MT" w:hint="cs"/>
          <w:sz w:val="40"/>
          <w:szCs w:val="40"/>
          <w:rtl/>
        </w:rPr>
        <w:t>دسائس</w:t>
      </w:r>
      <w:r w:rsidR="00BF7BDD" w:rsidRPr="00905C75">
        <w:rPr>
          <w:rFonts w:ascii="AGA Arabesque" w:hAnsi="AGA Arabesque" w:cs="Akhbar MT" w:hint="cs"/>
          <w:sz w:val="40"/>
          <w:szCs w:val="40"/>
          <w:rtl/>
        </w:rPr>
        <w:t xml:space="preserve"> الجزائري</w:t>
      </w:r>
      <w:r w:rsidR="00D9745C" w:rsidRPr="00905C75">
        <w:rPr>
          <w:rFonts w:ascii="AGA Arabesque" w:hAnsi="AGA Arabesque" w:cs="Akhbar MT" w:hint="cs"/>
          <w:sz w:val="40"/>
          <w:szCs w:val="40"/>
          <w:rtl/>
        </w:rPr>
        <w:t xml:space="preserve"> </w:t>
      </w:r>
      <w:r w:rsidR="00BF7BDD" w:rsidRPr="00905C75">
        <w:rPr>
          <w:rFonts w:ascii="AGA Arabesque" w:hAnsi="AGA Arabesque" w:cs="Akhbar MT" w:hint="cs"/>
          <w:sz w:val="40"/>
          <w:szCs w:val="40"/>
          <w:rtl/>
        </w:rPr>
        <w:t>ف</w:t>
      </w:r>
      <w:r w:rsidR="00D9745C" w:rsidRPr="00905C75">
        <w:rPr>
          <w:rFonts w:ascii="AGA Arabesque" w:hAnsi="AGA Arabesque" w:cs="Akhbar MT" w:hint="cs"/>
          <w:sz w:val="40"/>
          <w:szCs w:val="40"/>
          <w:rtl/>
        </w:rPr>
        <w:t>لم أكن</w:t>
      </w:r>
      <w:r w:rsidR="00A23785" w:rsidRPr="00905C75">
        <w:rPr>
          <w:rFonts w:ascii="AGA Arabesque" w:hAnsi="AGA Arabesque" w:cs="Akhbar MT" w:hint="cs"/>
          <w:sz w:val="40"/>
          <w:szCs w:val="40"/>
          <w:rtl/>
        </w:rPr>
        <w:t xml:space="preserve"> في ذلك</w:t>
      </w:r>
      <w:r w:rsidR="00D9745C" w:rsidRPr="00905C75">
        <w:rPr>
          <w:rFonts w:ascii="AGA Arabesque" w:hAnsi="AGA Arabesque" w:cs="Akhbar MT" w:hint="cs"/>
          <w:sz w:val="40"/>
          <w:szCs w:val="40"/>
          <w:rtl/>
        </w:rPr>
        <w:t xml:space="preserve"> وحدي،</w:t>
      </w:r>
      <w:r w:rsidR="00F45EB7" w:rsidRPr="00905C75">
        <w:rPr>
          <w:rFonts w:ascii="AGA Arabesque" w:hAnsi="AGA Arabesque" w:cs="Akhbar MT" w:hint="cs"/>
          <w:sz w:val="40"/>
          <w:szCs w:val="40"/>
          <w:rtl/>
        </w:rPr>
        <w:t xml:space="preserve"> </w:t>
      </w:r>
      <w:r w:rsidR="00D9745C" w:rsidRPr="00905C75">
        <w:rPr>
          <w:rFonts w:ascii="Akhbar MT" w:hAnsi="AGA Arabesque" w:cs="Akhbar MT" w:hint="cs"/>
          <w:sz w:val="40"/>
          <w:szCs w:val="40"/>
          <w:rtl/>
        </w:rPr>
        <w:t>ف</w:t>
      </w:r>
      <w:r w:rsidR="008E297D" w:rsidRPr="00905C75">
        <w:rPr>
          <w:rFonts w:ascii="Akhbar MT" w:hAnsi="AGA Arabesque" w:cs="Akhbar MT" w:hint="cs"/>
          <w:sz w:val="40"/>
          <w:szCs w:val="40"/>
          <w:rtl/>
        </w:rPr>
        <w:t>قد رد عليه أهل العلم في تفسيره وغيره من كتبه</w:t>
      </w:r>
      <w:r w:rsidR="001A6F64" w:rsidRPr="00905C75">
        <w:rPr>
          <w:rFonts w:ascii="Akhbar MT" w:hAnsi="AGA Arabesque" w:cs="Akhbar MT" w:hint="cs"/>
          <w:sz w:val="40"/>
          <w:szCs w:val="40"/>
          <w:rtl/>
        </w:rPr>
        <w:t xml:space="preserve"> التي تن</w:t>
      </w:r>
      <w:r w:rsidR="008E297D" w:rsidRPr="00905C75">
        <w:rPr>
          <w:rFonts w:ascii="Akhbar MT" w:hAnsi="AGA Arabesque" w:cs="Akhbar MT" w:hint="cs"/>
          <w:sz w:val="40"/>
          <w:szCs w:val="40"/>
          <w:rtl/>
        </w:rPr>
        <w:t xml:space="preserve">شر </w:t>
      </w:r>
      <w:r w:rsidR="001A6F64" w:rsidRPr="00905C75">
        <w:rPr>
          <w:rFonts w:ascii="Akhbar MT" w:hAnsi="AGA Arabesque" w:cs="Akhbar MT" w:hint="cs"/>
          <w:sz w:val="40"/>
          <w:szCs w:val="40"/>
          <w:rtl/>
        </w:rPr>
        <w:t>و</w:t>
      </w:r>
      <w:r w:rsidR="008E297D" w:rsidRPr="00905C75">
        <w:rPr>
          <w:rFonts w:ascii="Akhbar MT" w:hAnsi="AGA Arabesque" w:cs="Akhbar MT" w:hint="cs"/>
          <w:sz w:val="40"/>
          <w:szCs w:val="40"/>
          <w:rtl/>
        </w:rPr>
        <w:t>فيها ضلالاته</w:t>
      </w:r>
      <w:r w:rsidR="00AA74CB" w:rsidRPr="00905C75">
        <w:rPr>
          <w:rFonts w:ascii="Akhbar MT" w:hAnsi="AGA Arabesque" w:cs="Akhbar MT" w:hint="cs"/>
          <w:sz w:val="40"/>
          <w:szCs w:val="40"/>
          <w:rtl/>
        </w:rPr>
        <w:t>،</w:t>
      </w:r>
      <w:r w:rsidR="008E297D" w:rsidRPr="00905C75">
        <w:rPr>
          <w:rFonts w:ascii="Akhbar MT" w:hAnsi="AGA Arabesque" w:cs="Akhbar MT" w:hint="cs"/>
          <w:sz w:val="40"/>
          <w:szCs w:val="40"/>
          <w:rtl/>
        </w:rPr>
        <w:t xml:space="preserve"> وممن رد عليه:</w:t>
      </w:r>
    </w:p>
    <w:p w:rsidR="005F4C3C" w:rsidRDefault="004C2FA4" w:rsidP="005F4C3C">
      <w:pPr>
        <w:widowControl w:val="0"/>
        <w:spacing w:line="540" w:lineRule="exact"/>
        <w:jc w:val="lowKashida"/>
        <w:rPr>
          <w:rFonts w:ascii="Akhbar MT" w:hAnsi="AGA Arabesque" w:cs="Akhbar MT"/>
          <w:sz w:val="40"/>
          <w:szCs w:val="40"/>
          <w:rtl/>
        </w:rPr>
      </w:pPr>
      <w:r w:rsidRPr="00905C75">
        <w:rPr>
          <w:rFonts w:ascii="Akhbar MT" w:hAnsi="AGA Arabesque" w:cs="Akhbar MT" w:hint="cs"/>
          <w:sz w:val="40"/>
          <w:szCs w:val="40"/>
          <w:rtl/>
        </w:rPr>
        <w:t>الشيخ</w:t>
      </w:r>
      <w:r w:rsidRPr="00905C75">
        <w:rPr>
          <w:rFonts w:ascii="Akhbar MT" w:hAnsi="AGA Arabesque" w:cs="Akhbar MT"/>
          <w:sz w:val="40"/>
          <w:szCs w:val="40"/>
          <w:rtl/>
        </w:rPr>
        <w:t xml:space="preserve"> </w:t>
      </w:r>
      <w:r w:rsidRPr="00905C75">
        <w:rPr>
          <w:rFonts w:ascii="Akhbar MT" w:hAnsi="AGA Arabesque" w:cs="Akhbar MT" w:hint="cs"/>
          <w:sz w:val="40"/>
          <w:szCs w:val="40"/>
          <w:rtl/>
        </w:rPr>
        <w:t>العلامة</w:t>
      </w:r>
      <w:r w:rsidRPr="00905C75">
        <w:rPr>
          <w:rFonts w:ascii="Akhbar MT" w:hAnsi="AGA Arabesque" w:cs="Akhbar MT"/>
          <w:sz w:val="40"/>
          <w:szCs w:val="40"/>
          <w:rtl/>
        </w:rPr>
        <w:t xml:space="preserve"> </w:t>
      </w:r>
      <w:r w:rsidRPr="00905C75">
        <w:rPr>
          <w:rFonts w:ascii="Akhbar MT" w:hAnsi="AGA Arabesque" w:cs="Akhbar MT" w:hint="cs"/>
          <w:sz w:val="40"/>
          <w:szCs w:val="40"/>
          <w:rtl/>
        </w:rPr>
        <w:t>حمود</w:t>
      </w:r>
      <w:r w:rsidRPr="00905C75">
        <w:rPr>
          <w:rFonts w:ascii="Akhbar MT" w:hAnsi="AGA Arabesque" w:cs="Akhbar MT"/>
          <w:sz w:val="40"/>
          <w:szCs w:val="40"/>
          <w:rtl/>
        </w:rPr>
        <w:t xml:space="preserve"> </w:t>
      </w:r>
      <w:r w:rsidRPr="00905C75">
        <w:rPr>
          <w:rFonts w:ascii="Akhbar MT" w:hAnsi="AGA Arabesque" w:cs="Akhbar MT" w:hint="cs"/>
          <w:sz w:val="40"/>
          <w:szCs w:val="40"/>
          <w:rtl/>
        </w:rPr>
        <w:t>بن</w:t>
      </w:r>
      <w:r w:rsidRPr="00905C75">
        <w:rPr>
          <w:rFonts w:ascii="Akhbar MT" w:hAnsi="AGA Arabesque" w:cs="Akhbar MT"/>
          <w:sz w:val="40"/>
          <w:szCs w:val="40"/>
          <w:rtl/>
        </w:rPr>
        <w:t xml:space="preserve"> </w:t>
      </w:r>
      <w:r w:rsidRPr="00905C75">
        <w:rPr>
          <w:rFonts w:ascii="Akhbar MT" w:hAnsi="AGA Arabesque" w:cs="Akhbar MT" w:hint="cs"/>
          <w:sz w:val="40"/>
          <w:szCs w:val="40"/>
          <w:rtl/>
        </w:rPr>
        <w:t>عبد</w:t>
      </w:r>
      <w:r w:rsidRPr="00905C75">
        <w:rPr>
          <w:rFonts w:ascii="Akhbar MT" w:hAnsi="AGA Arabesque" w:cs="Akhbar MT"/>
          <w:sz w:val="40"/>
          <w:szCs w:val="40"/>
          <w:rtl/>
        </w:rPr>
        <w:t xml:space="preserve"> </w:t>
      </w:r>
      <w:r w:rsidRPr="00905C75">
        <w:rPr>
          <w:rFonts w:ascii="Akhbar MT" w:hAnsi="AGA Arabesque" w:cs="Akhbar MT" w:hint="cs"/>
          <w:sz w:val="40"/>
          <w:szCs w:val="40"/>
          <w:rtl/>
        </w:rPr>
        <w:t>الله</w:t>
      </w:r>
      <w:r w:rsidRPr="00905C75">
        <w:rPr>
          <w:rFonts w:ascii="Akhbar MT" w:hAnsi="AGA Arabesque" w:cs="Akhbar MT"/>
          <w:sz w:val="40"/>
          <w:szCs w:val="40"/>
          <w:rtl/>
        </w:rPr>
        <w:t xml:space="preserve"> </w:t>
      </w:r>
      <w:r w:rsidRPr="00905C75">
        <w:rPr>
          <w:rFonts w:ascii="Akhbar MT" w:hAnsi="AGA Arabesque" w:cs="Akhbar MT" w:hint="cs"/>
          <w:sz w:val="40"/>
          <w:szCs w:val="40"/>
          <w:rtl/>
        </w:rPr>
        <w:t>التويجري</w:t>
      </w:r>
      <w:r w:rsidRPr="00905C75">
        <w:rPr>
          <w:rFonts w:ascii="Akhbar MT" w:hAnsi="AGA Arabesque" w:cs="Akhbar MT"/>
          <w:sz w:val="40"/>
          <w:szCs w:val="40"/>
          <w:rtl/>
        </w:rPr>
        <w:t xml:space="preserve"> </w:t>
      </w:r>
      <w:r w:rsidRPr="00905C75">
        <w:rPr>
          <w:rFonts w:ascii="Akhbar MT" w:hAnsi="AGA Arabesque" w:cs="Akhbar MT" w:hint="cs"/>
          <w:sz w:val="40"/>
          <w:szCs w:val="40"/>
          <w:rtl/>
        </w:rPr>
        <w:t>في</w:t>
      </w:r>
      <w:r w:rsidRPr="00905C75">
        <w:rPr>
          <w:rFonts w:ascii="Akhbar MT" w:hAnsi="AGA Arabesque" w:cs="Akhbar MT"/>
          <w:sz w:val="40"/>
          <w:szCs w:val="40"/>
          <w:rtl/>
        </w:rPr>
        <w:t xml:space="preserve"> </w:t>
      </w:r>
      <w:r w:rsidRPr="00905C75">
        <w:rPr>
          <w:rFonts w:ascii="Akhbar MT" w:hAnsi="AGA Arabesque" w:cs="Akhbar MT" w:hint="cs"/>
          <w:sz w:val="40"/>
          <w:szCs w:val="40"/>
          <w:rtl/>
        </w:rPr>
        <w:t>رسالته</w:t>
      </w:r>
      <w:r w:rsidR="00F81445" w:rsidRPr="00905C75">
        <w:rPr>
          <w:rFonts w:ascii="Akhbar MT" w:hAnsi="AGA Arabesque" w:cs="Akhbar MT" w:hint="cs"/>
          <w:sz w:val="40"/>
          <w:szCs w:val="40"/>
          <w:rtl/>
        </w:rPr>
        <w:t xml:space="preserve"> </w:t>
      </w:r>
      <w:r w:rsidRPr="00905C75">
        <w:rPr>
          <w:rFonts w:ascii="Akhbar MT" w:hAnsi="AGA Arabesque" w:cs="Akhbar MT"/>
          <w:sz w:val="40"/>
          <w:szCs w:val="40"/>
          <w:rtl/>
        </w:rPr>
        <w:t>(</w:t>
      </w:r>
      <w:r w:rsidRPr="00905C75">
        <w:rPr>
          <w:rFonts w:ascii="Akhbar MT" w:hAnsi="AGA Arabesque" w:cs="Akhbar MT" w:hint="cs"/>
          <w:sz w:val="40"/>
          <w:szCs w:val="40"/>
          <w:rtl/>
        </w:rPr>
        <w:t>تنبيهات</w:t>
      </w:r>
      <w:r w:rsidRPr="00905C75">
        <w:rPr>
          <w:rFonts w:ascii="Akhbar MT" w:hAnsi="AGA Arabesque" w:cs="Akhbar MT"/>
          <w:sz w:val="40"/>
          <w:szCs w:val="40"/>
          <w:rtl/>
        </w:rPr>
        <w:t xml:space="preserve"> </w:t>
      </w:r>
      <w:r w:rsidRPr="00905C75">
        <w:rPr>
          <w:rFonts w:ascii="Akhbar MT" w:hAnsi="AGA Arabesque" w:cs="Akhbar MT" w:hint="cs"/>
          <w:sz w:val="40"/>
          <w:szCs w:val="40"/>
          <w:rtl/>
        </w:rPr>
        <w:t>على</w:t>
      </w:r>
      <w:r w:rsidRPr="00905C75">
        <w:rPr>
          <w:rFonts w:ascii="Akhbar MT" w:hAnsi="AGA Arabesque" w:cs="Akhbar MT"/>
          <w:sz w:val="40"/>
          <w:szCs w:val="40"/>
          <w:rtl/>
        </w:rPr>
        <w:t xml:space="preserve"> </w:t>
      </w:r>
      <w:r w:rsidRPr="00905C75">
        <w:rPr>
          <w:rFonts w:ascii="Akhbar MT" w:hAnsi="AGA Arabesque" w:cs="Akhbar MT" w:hint="cs"/>
          <w:sz w:val="40"/>
          <w:szCs w:val="40"/>
          <w:rtl/>
        </w:rPr>
        <w:t>رسالتين</w:t>
      </w:r>
      <w:r w:rsidRPr="00905C75">
        <w:rPr>
          <w:rFonts w:ascii="Akhbar MT" w:hAnsi="AGA Arabesque" w:cs="Akhbar MT"/>
          <w:sz w:val="40"/>
          <w:szCs w:val="40"/>
          <w:rtl/>
        </w:rPr>
        <w:t xml:space="preserve"> </w:t>
      </w:r>
      <w:r w:rsidRPr="00905C75">
        <w:rPr>
          <w:rFonts w:ascii="Akhbar MT" w:hAnsi="AGA Arabesque" w:cs="Akhbar MT" w:hint="cs"/>
          <w:sz w:val="40"/>
          <w:szCs w:val="40"/>
          <w:rtl/>
        </w:rPr>
        <w:t>للشيخ</w:t>
      </w:r>
      <w:r w:rsidRPr="00905C75">
        <w:rPr>
          <w:rFonts w:ascii="Akhbar MT" w:hAnsi="AGA Arabesque" w:cs="Akhbar MT"/>
          <w:sz w:val="40"/>
          <w:szCs w:val="40"/>
          <w:rtl/>
        </w:rPr>
        <w:t xml:space="preserve"> </w:t>
      </w:r>
      <w:r w:rsidRPr="00905C75">
        <w:rPr>
          <w:rFonts w:ascii="Akhbar MT" w:hAnsi="AGA Arabesque" w:cs="Akhbar MT" w:hint="cs"/>
          <w:sz w:val="40"/>
          <w:szCs w:val="40"/>
          <w:rtl/>
        </w:rPr>
        <w:t>أبي</w:t>
      </w:r>
      <w:r w:rsidRPr="00905C75">
        <w:rPr>
          <w:rFonts w:ascii="Akhbar MT" w:hAnsi="AGA Arabesque" w:cs="Akhbar MT"/>
          <w:sz w:val="40"/>
          <w:szCs w:val="40"/>
          <w:rtl/>
        </w:rPr>
        <w:t xml:space="preserve"> </w:t>
      </w:r>
      <w:r w:rsidRPr="00905C75">
        <w:rPr>
          <w:rFonts w:ascii="Akhbar MT" w:hAnsi="AGA Arabesque" w:cs="Akhbar MT" w:hint="cs"/>
          <w:sz w:val="40"/>
          <w:szCs w:val="40"/>
          <w:rtl/>
        </w:rPr>
        <w:t>بكر</w:t>
      </w:r>
      <w:r w:rsidRPr="00905C75">
        <w:rPr>
          <w:rFonts w:ascii="Akhbar MT" w:hAnsi="AGA Arabesque" w:cs="Akhbar MT"/>
          <w:sz w:val="40"/>
          <w:szCs w:val="40"/>
          <w:rtl/>
        </w:rPr>
        <w:t xml:space="preserve"> </w:t>
      </w:r>
      <w:r w:rsidRPr="00905C75">
        <w:rPr>
          <w:rFonts w:ascii="Akhbar MT" w:hAnsi="AGA Arabesque" w:cs="Akhbar MT" w:hint="cs"/>
          <w:sz w:val="40"/>
          <w:szCs w:val="40"/>
          <w:rtl/>
        </w:rPr>
        <w:t>الجزائري</w:t>
      </w:r>
      <w:r w:rsidRPr="00905C75">
        <w:rPr>
          <w:rFonts w:ascii="Akhbar MT" w:hAnsi="AGA Arabesque" w:cs="Akhbar MT"/>
          <w:sz w:val="40"/>
          <w:szCs w:val="40"/>
          <w:rtl/>
        </w:rPr>
        <w:t>)</w:t>
      </w:r>
      <w:r w:rsidR="00786F71" w:rsidRPr="001E1A1B">
        <w:rPr>
          <w:rFonts w:ascii="Akhbar MT" w:hAnsi="Akhbar MT" w:cs="Akhbar MT" w:hint="cs"/>
          <w:sz w:val="44"/>
          <w:szCs w:val="44"/>
          <w:vertAlign w:val="superscript"/>
          <w:rtl/>
        </w:rPr>
        <w:t>(</w:t>
      </w:r>
      <w:r w:rsidR="00786F71" w:rsidRPr="001E1A1B">
        <w:rPr>
          <w:rStyle w:val="a6"/>
          <w:rFonts w:ascii="Akhbar MT" w:hAnsi="Akhbar MT" w:cs="Akhbar MT"/>
          <w:sz w:val="44"/>
          <w:szCs w:val="44"/>
          <w:rtl/>
        </w:rPr>
        <w:footnoteReference w:id="12"/>
      </w:r>
      <w:r w:rsidR="00786F71" w:rsidRPr="001E1A1B">
        <w:rPr>
          <w:rFonts w:ascii="Akhbar MT" w:hAnsi="Akhbar MT" w:cs="Akhbar MT" w:hint="cs"/>
          <w:sz w:val="44"/>
          <w:szCs w:val="44"/>
          <w:vertAlign w:val="superscript"/>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بتكليف</w:t>
      </w:r>
      <w:r w:rsidRPr="00905C75">
        <w:rPr>
          <w:rFonts w:ascii="Akhbar MT" w:hAnsi="AGA Arabesque" w:cs="Akhbar MT"/>
          <w:sz w:val="40"/>
          <w:szCs w:val="40"/>
          <w:rtl/>
        </w:rPr>
        <w:t xml:space="preserve"> </w:t>
      </w:r>
      <w:r w:rsidRPr="00905C75">
        <w:rPr>
          <w:rFonts w:ascii="Akhbar MT" w:hAnsi="AGA Arabesque" w:cs="Akhbar MT" w:hint="cs"/>
          <w:sz w:val="40"/>
          <w:szCs w:val="40"/>
          <w:rtl/>
        </w:rPr>
        <w:t>من</w:t>
      </w:r>
      <w:r w:rsidRPr="00905C75">
        <w:rPr>
          <w:rFonts w:ascii="Akhbar MT" w:hAnsi="AGA Arabesque" w:cs="Akhbar MT"/>
          <w:sz w:val="40"/>
          <w:szCs w:val="40"/>
          <w:rtl/>
        </w:rPr>
        <w:t xml:space="preserve"> </w:t>
      </w:r>
      <w:r w:rsidRPr="00905C75">
        <w:rPr>
          <w:rFonts w:ascii="Akhbar MT" w:hAnsi="AGA Arabesque" w:cs="Akhbar MT" w:hint="cs"/>
          <w:sz w:val="40"/>
          <w:szCs w:val="40"/>
          <w:rtl/>
        </w:rPr>
        <w:t>سماحة</w:t>
      </w:r>
      <w:r w:rsidRPr="00905C75">
        <w:rPr>
          <w:rFonts w:ascii="Akhbar MT" w:hAnsi="AGA Arabesque" w:cs="Akhbar MT"/>
          <w:sz w:val="40"/>
          <w:szCs w:val="40"/>
          <w:rtl/>
        </w:rPr>
        <w:t xml:space="preserve"> </w:t>
      </w:r>
      <w:r w:rsidRPr="00905C75">
        <w:rPr>
          <w:rFonts w:ascii="Akhbar MT" w:hAnsi="AGA Arabesque" w:cs="Akhbar MT" w:hint="cs"/>
          <w:sz w:val="40"/>
          <w:szCs w:val="40"/>
          <w:rtl/>
        </w:rPr>
        <w:t>شيخنا</w:t>
      </w:r>
      <w:r w:rsidRPr="00905C75">
        <w:rPr>
          <w:rFonts w:ascii="Akhbar MT" w:hAnsi="AGA Arabesque" w:cs="Akhbar MT"/>
          <w:sz w:val="40"/>
          <w:szCs w:val="40"/>
          <w:rtl/>
        </w:rPr>
        <w:t xml:space="preserve"> </w:t>
      </w:r>
      <w:r w:rsidRPr="00905C75">
        <w:rPr>
          <w:rFonts w:ascii="Akhbar MT" w:hAnsi="AGA Arabesque" w:cs="Akhbar MT" w:hint="cs"/>
          <w:sz w:val="40"/>
          <w:szCs w:val="40"/>
          <w:rtl/>
        </w:rPr>
        <w:t>عبد</w:t>
      </w:r>
      <w:r w:rsidRPr="00905C75">
        <w:rPr>
          <w:rFonts w:ascii="Akhbar MT" w:hAnsi="AGA Arabesque" w:cs="Akhbar MT"/>
          <w:sz w:val="40"/>
          <w:szCs w:val="40"/>
          <w:rtl/>
        </w:rPr>
        <w:t xml:space="preserve"> </w:t>
      </w:r>
      <w:r w:rsidRPr="00905C75">
        <w:rPr>
          <w:rFonts w:ascii="Akhbar MT" w:hAnsi="AGA Arabesque" w:cs="Akhbar MT" w:hint="cs"/>
          <w:sz w:val="40"/>
          <w:szCs w:val="40"/>
          <w:rtl/>
        </w:rPr>
        <w:t>العزيز</w:t>
      </w:r>
      <w:r w:rsidRPr="00905C75">
        <w:rPr>
          <w:rFonts w:ascii="Akhbar MT" w:hAnsi="AGA Arabesque" w:cs="Akhbar MT"/>
          <w:sz w:val="40"/>
          <w:szCs w:val="40"/>
          <w:rtl/>
        </w:rPr>
        <w:t xml:space="preserve"> </w:t>
      </w:r>
      <w:r w:rsidRPr="00905C75">
        <w:rPr>
          <w:rFonts w:ascii="Akhbar MT" w:hAnsi="AGA Arabesque" w:cs="Akhbar MT" w:hint="cs"/>
          <w:sz w:val="40"/>
          <w:szCs w:val="40"/>
          <w:rtl/>
        </w:rPr>
        <w:t>بن</w:t>
      </w:r>
      <w:r w:rsidRPr="00905C75">
        <w:rPr>
          <w:rFonts w:ascii="Akhbar MT" w:hAnsi="AGA Arabesque" w:cs="Akhbar MT"/>
          <w:sz w:val="40"/>
          <w:szCs w:val="40"/>
          <w:rtl/>
        </w:rPr>
        <w:t xml:space="preserve"> </w:t>
      </w:r>
      <w:r w:rsidRPr="00905C75">
        <w:rPr>
          <w:rFonts w:ascii="Akhbar MT" w:hAnsi="AGA Arabesque" w:cs="Akhbar MT" w:hint="cs"/>
          <w:sz w:val="40"/>
          <w:szCs w:val="40"/>
          <w:rtl/>
        </w:rPr>
        <w:t>باز</w:t>
      </w:r>
      <w:r w:rsidRPr="00905C75">
        <w:rPr>
          <w:rFonts w:ascii="Akhbar MT" w:hAnsi="AGA Arabesque" w:cs="Akhbar MT"/>
          <w:sz w:val="40"/>
          <w:szCs w:val="40"/>
          <w:rtl/>
        </w:rPr>
        <w:t xml:space="preserve"> </w:t>
      </w:r>
      <w:r w:rsidR="00734091" w:rsidRPr="00D12036">
        <w:rPr>
          <w:rFonts w:ascii="Akhbar MT" w:hAnsi="AGA Arabesque" w:cs="Akhbar MT" w:hint="cs"/>
          <w:b/>
          <w:b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رحمه</w:t>
      </w:r>
      <w:r w:rsidRPr="00905C75">
        <w:rPr>
          <w:rFonts w:ascii="Akhbar MT" w:hAnsi="AGA Arabesque" w:cs="Akhbar MT"/>
          <w:sz w:val="40"/>
          <w:szCs w:val="40"/>
          <w:rtl/>
        </w:rPr>
        <w:t xml:space="preserve"> </w:t>
      </w:r>
      <w:r w:rsidRPr="00905C75">
        <w:rPr>
          <w:rFonts w:ascii="Akhbar MT" w:hAnsi="AGA Arabesque" w:cs="Akhbar MT" w:hint="cs"/>
          <w:sz w:val="40"/>
          <w:szCs w:val="40"/>
          <w:rtl/>
        </w:rPr>
        <w:t>الله</w:t>
      </w:r>
      <w:r w:rsidRPr="00905C75">
        <w:rPr>
          <w:rFonts w:ascii="Akhbar MT" w:hAnsi="AGA Arabesque" w:cs="Akhbar MT"/>
          <w:sz w:val="40"/>
          <w:szCs w:val="40"/>
          <w:rtl/>
        </w:rPr>
        <w:t xml:space="preserve"> </w:t>
      </w:r>
      <w:r w:rsidR="00734091" w:rsidRPr="00D12036">
        <w:rPr>
          <w:rFonts w:ascii="Akhbar MT" w:hAnsi="AGA Arabesque" w:cs="Akhbar MT" w:hint="cs"/>
          <w:b/>
          <w:bCs/>
          <w:sz w:val="40"/>
          <w:szCs w:val="40"/>
          <w:rtl/>
        </w:rPr>
        <w:t>-</w:t>
      </w:r>
      <w:r w:rsidRPr="00905C75">
        <w:rPr>
          <w:rFonts w:ascii="Akhbar MT" w:hAnsi="AGA Arabesque" w:cs="Akhbar MT" w:hint="cs"/>
          <w:sz w:val="40"/>
          <w:szCs w:val="40"/>
          <w:rtl/>
        </w:rPr>
        <w:t>،</w:t>
      </w:r>
      <w:r w:rsidR="00701CAB" w:rsidRPr="00905C75">
        <w:rPr>
          <w:rFonts w:ascii="Akhbar MT" w:hAnsi="AGA Arabesque" w:cs="Akhbar MT" w:hint="cs"/>
          <w:sz w:val="40"/>
          <w:szCs w:val="40"/>
          <w:rtl/>
        </w:rPr>
        <w:t xml:space="preserve"> </w:t>
      </w:r>
      <w:r w:rsidRPr="00905C75">
        <w:rPr>
          <w:rFonts w:ascii="Akhbar MT" w:hAnsi="AGA Arabesque" w:cs="Akhbar MT" w:hint="cs"/>
          <w:sz w:val="40"/>
          <w:szCs w:val="40"/>
          <w:rtl/>
        </w:rPr>
        <w:t>واطلاعه</w:t>
      </w:r>
      <w:r w:rsidRPr="00905C75">
        <w:rPr>
          <w:rFonts w:ascii="Akhbar MT" w:hAnsi="AGA Arabesque" w:cs="Akhbar MT"/>
          <w:sz w:val="40"/>
          <w:szCs w:val="40"/>
          <w:rtl/>
        </w:rPr>
        <w:t xml:space="preserve"> </w:t>
      </w:r>
      <w:r w:rsidRPr="00905C75">
        <w:rPr>
          <w:rFonts w:ascii="Akhbar MT" w:hAnsi="AGA Arabesque" w:cs="Akhbar MT" w:hint="cs"/>
          <w:sz w:val="40"/>
          <w:szCs w:val="40"/>
          <w:rtl/>
        </w:rPr>
        <w:t>على</w:t>
      </w:r>
      <w:r w:rsidRPr="00905C75">
        <w:rPr>
          <w:rFonts w:ascii="Akhbar MT" w:hAnsi="AGA Arabesque" w:cs="Akhbar MT"/>
          <w:sz w:val="40"/>
          <w:szCs w:val="40"/>
          <w:rtl/>
        </w:rPr>
        <w:t xml:space="preserve"> </w:t>
      </w:r>
      <w:r w:rsidRPr="00905C75">
        <w:rPr>
          <w:rFonts w:ascii="Akhbar MT" w:hAnsi="AGA Arabesque" w:cs="Akhbar MT" w:hint="cs"/>
          <w:sz w:val="40"/>
          <w:szCs w:val="40"/>
          <w:rtl/>
        </w:rPr>
        <w:t>الرد</w:t>
      </w:r>
      <w:r w:rsidRPr="00905C75">
        <w:rPr>
          <w:rFonts w:ascii="Akhbar MT" w:hAnsi="AGA Arabesque" w:cs="Akhbar MT"/>
          <w:sz w:val="40"/>
          <w:szCs w:val="40"/>
          <w:rtl/>
        </w:rPr>
        <w:t xml:space="preserve"> </w:t>
      </w:r>
      <w:r w:rsidRPr="00905C75">
        <w:rPr>
          <w:rFonts w:ascii="Akhbar MT" w:hAnsi="AGA Arabesque" w:cs="Akhbar MT" w:hint="cs"/>
          <w:sz w:val="40"/>
          <w:szCs w:val="40"/>
          <w:rtl/>
        </w:rPr>
        <w:t>وتأييده</w:t>
      </w:r>
      <w:r w:rsidRPr="00905C75">
        <w:rPr>
          <w:rFonts w:ascii="Akhbar MT" w:hAnsi="AGA Arabesque" w:cs="Akhbar MT"/>
          <w:sz w:val="40"/>
          <w:szCs w:val="40"/>
          <w:rtl/>
        </w:rPr>
        <w:t xml:space="preserve"> </w:t>
      </w:r>
      <w:r w:rsidR="00613B33">
        <w:rPr>
          <w:rFonts w:ascii="Akhbar MT" w:hAnsi="AGA Arabesque" w:cs="Akhbar MT" w:hint="cs"/>
          <w:sz w:val="40"/>
          <w:szCs w:val="40"/>
          <w:rtl/>
        </w:rPr>
        <w:t xml:space="preserve">له </w:t>
      </w:r>
      <w:r w:rsidRPr="00905C75">
        <w:rPr>
          <w:rFonts w:ascii="Akhbar MT" w:hAnsi="AGA Arabesque" w:cs="Akhbar MT" w:hint="cs"/>
          <w:sz w:val="40"/>
          <w:szCs w:val="40"/>
          <w:rtl/>
        </w:rPr>
        <w:t>وإرساله</w:t>
      </w:r>
      <w:r w:rsidRPr="00905C75">
        <w:rPr>
          <w:rFonts w:ascii="Akhbar MT" w:hAnsi="AGA Arabesque" w:cs="Akhbar MT"/>
          <w:sz w:val="40"/>
          <w:szCs w:val="40"/>
          <w:rtl/>
        </w:rPr>
        <w:t xml:space="preserve"> </w:t>
      </w:r>
      <w:r w:rsidRPr="00905C75">
        <w:rPr>
          <w:rFonts w:ascii="Akhbar MT" w:hAnsi="AGA Arabesque" w:cs="Akhbar MT" w:hint="cs"/>
          <w:sz w:val="40"/>
          <w:szCs w:val="40"/>
          <w:rtl/>
        </w:rPr>
        <w:t>إلى</w:t>
      </w:r>
      <w:r w:rsidRPr="00905C75">
        <w:rPr>
          <w:rFonts w:ascii="Akhbar MT" w:hAnsi="AGA Arabesque" w:cs="Akhbar MT"/>
          <w:sz w:val="40"/>
          <w:szCs w:val="40"/>
          <w:rtl/>
        </w:rPr>
        <w:t xml:space="preserve"> </w:t>
      </w:r>
      <w:r w:rsidRPr="00905C75">
        <w:rPr>
          <w:rFonts w:ascii="Akhbar MT" w:hAnsi="AGA Arabesque" w:cs="Akhbar MT" w:hint="cs"/>
          <w:sz w:val="40"/>
          <w:szCs w:val="40"/>
          <w:rtl/>
        </w:rPr>
        <w:t>الجزائري</w:t>
      </w:r>
      <w:r w:rsidRPr="00905C75">
        <w:rPr>
          <w:rFonts w:ascii="Akhbar MT" w:hAnsi="AGA Arabesque" w:cs="Akhbar MT"/>
          <w:sz w:val="40"/>
          <w:szCs w:val="40"/>
          <w:rtl/>
        </w:rPr>
        <w:t xml:space="preserve"> </w:t>
      </w:r>
      <w:r w:rsidR="00613B33">
        <w:rPr>
          <w:rFonts w:ascii="Akhbar MT" w:hAnsi="AGA Arabesque" w:cs="Akhbar MT" w:hint="cs"/>
          <w:sz w:val="40"/>
          <w:szCs w:val="40"/>
          <w:rtl/>
        </w:rPr>
        <w:t>للت</w:t>
      </w:r>
      <w:r w:rsidRPr="00905C75">
        <w:rPr>
          <w:rFonts w:ascii="Akhbar MT" w:hAnsi="AGA Arabesque" w:cs="Akhbar MT" w:hint="cs"/>
          <w:sz w:val="40"/>
          <w:szCs w:val="40"/>
          <w:rtl/>
        </w:rPr>
        <w:t>صح</w:t>
      </w:r>
      <w:r w:rsidR="00613B33">
        <w:rPr>
          <w:rFonts w:ascii="Akhbar MT" w:hAnsi="AGA Arabesque" w:cs="Akhbar MT" w:hint="cs"/>
          <w:sz w:val="40"/>
          <w:szCs w:val="40"/>
          <w:rtl/>
        </w:rPr>
        <w:t>ي</w:t>
      </w:r>
      <w:r w:rsidRPr="00905C75">
        <w:rPr>
          <w:rFonts w:ascii="Akhbar MT" w:hAnsi="AGA Arabesque" w:cs="Akhbar MT" w:hint="cs"/>
          <w:sz w:val="40"/>
          <w:szCs w:val="40"/>
          <w:rtl/>
        </w:rPr>
        <w:t>ح</w:t>
      </w:r>
      <w:r w:rsidRPr="00905C75">
        <w:rPr>
          <w:rFonts w:ascii="Akhbar MT" w:hAnsi="AGA Arabesque" w:cs="Akhbar MT"/>
          <w:sz w:val="40"/>
          <w:szCs w:val="40"/>
          <w:rtl/>
        </w:rPr>
        <w:t xml:space="preserve"> </w:t>
      </w:r>
      <w:r w:rsidR="00613B33">
        <w:rPr>
          <w:rFonts w:ascii="Akhbar MT" w:hAnsi="AGA Arabesque" w:cs="Akhbar MT" w:hint="cs"/>
          <w:sz w:val="40"/>
          <w:szCs w:val="40"/>
          <w:rtl/>
        </w:rPr>
        <w:t>عند طبع الرسالتين</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فلم</w:t>
      </w:r>
      <w:r w:rsidRPr="00905C75">
        <w:rPr>
          <w:rFonts w:ascii="Akhbar MT" w:hAnsi="AGA Arabesque" w:cs="Akhbar MT"/>
          <w:sz w:val="40"/>
          <w:szCs w:val="40"/>
          <w:rtl/>
        </w:rPr>
        <w:t xml:space="preserve"> </w:t>
      </w:r>
      <w:r w:rsidRPr="00905C75">
        <w:rPr>
          <w:rFonts w:ascii="Akhbar MT" w:hAnsi="AGA Arabesque" w:cs="Akhbar MT" w:hint="cs"/>
          <w:sz w:val="40"/>
          <w:szCs w:val="40"/>
          <w:rtl/>
        </w:rPr>
        <w:t>يفعل</w:t>
      </w:r>
      <w:r w:rsidR="005F4C3C">
        <w:rPr>
          <w:rFonts w:ascii="Akhbar MT" w:hAnsi="AGA Arabesque" w:cs="Akhbar MT" w:hint="cs"/>
          <w:sz w:val="40"/>
          <w:szCs w:val="40"/>
          <w:rtl/>
        </w:rPr>
        <w:t>.</w:t>
      </w:r>
      <w:r w:rsidRPr="00905C75">
        <w:rPr>
          <w:rFonts w:ascii="Akhbar MT" w:hAnsi="AGA Arabesque" w:cs="Akhbar MT"/>
          <w:sz w:val="40"/>
          <w:szCs w:val="40"/>
          <w:rtl/>
        </w:rPr>
        <w:t xml:space="preserve"> </w:t>
      </w:r>
    </w:p>
    <w:p w:rsidR="00E74B7A" w:rsidRDefault="004C2FA4" w:rsidP="005F4C3C">
      <w:pPr>
        <w:widowControl w:val="0"/>
        <w:spacing w:line="540" w:lineRule="exact"/>
        <w:jc w:val="lowKashida"/>
        <w:rPr>
          <w:rFonts w:ascii="Akhbar MT" w:hAnsi="AGA Arabesque" w:cs="Akhbar MT"/>
          <w:sz w:val="40"/>
          <w:szCs w:val="40"/>
          <w:rtl/>
        </w:rPr>
      </w:pPr>
      <w:r w:rsidRPr="00905C75">
        <w:rPr>
          <w:rFonts w:ascii="Akhbar MT" w:hAnsi="AGA Arabesque" w:cs="Akhbar MT" w:hint="cs"/>
          <w:sz w:val="40"/>
          <w:szCs w:val="40"/>
          <w:rtl/>
        </w:rPr>
        <w:t>وقد</w:t>
      </w:r>
      <w:r w:rsidRPr="00905C75">
        <w:rPr>
          <w:rFonts w:ascii="Akhbar MT" w:hAnsi="AGA Arabesque" w:cs="Akhbar MT"/>
          <w:sz w:val="40"/>
          <w:szCs w:val="40"/>
          <w:rtl/>
        </w:rPr>
        <w:t xml:space="preserve"> </w:t>
      </w:r>
      <w:r w:rsidRPr="00905C75">
        <w:rPr>
          <w:rFonts w:ascii="Akhbar MT" w:hAnsi="AGA Arabesque" w:cs="Akhbar MT" w:hint="cs"/>
          <w:sz w:val="40"/>
          <w:szCs w:val="40"/>
          <w:rtl/>
        </w:rPr>
        <w:t>قال</w:t>
      </w:r>
      <w:r w:rsidRPr="00905C75">
        <w:rPr>
          <w:rFonts w:ascii="Akhbar MT" w:hAnsi="AGA Arabesque" w:cs="Akhbar MT"/>
          <w:sz w:val="40"/>
          <w:szCs w:val="40"/>
          <w:rtl/>
        </w:rPr>
        <w:t xml:space="preserve"> </w:t>
      </w:r>
      <w:r w:rsidRPr="00905C75">
        <w:rPr>
          <w:rFonts w:ascii="Akhbar MT" w:hAnsi="AGA Arabesque" w:cs="Akhbar MT" w:hint="cs"/>
          <w:sz w:val="40"/>
          <w:szCs w:val="40"/>
          <w:rtl/>
        </w:rPr>
        <w:t>الشيخ</w:t>
      </w:r>
      <w:r w:rsidRPr="00905C75">
        <w:rPr>
          <w:rFonts w:ascii="Akhbar MT" w:hAnsi="AGA Arabesque" w:cs="Akhbar MT"/>
          <w:sz w:val="40"/>
          <w:szCs w:val="40"/>
          <w:rtl/>
        </w:rPr>
        <w:t xml:space="preserve"> </w:t>
      </w:r>
      <w:r w:rsidRPr="00905C75">
        <w:rPr>
          <w:rFonts w:ascii="Akhbar MT" w:hAnsi="AGA Arabesque" w:cs="Akhbar MT" w:hint="cs"/>
          <w:sz w:val="40"/>
          <w:szCs w:val="40"/>
          <w:rtl/>
        </w:rPr>
        <w:t>التويجري</w:t>
      </w:r>
      <w:r w:rsidRPr="00905C75">
        <w:rPr>
          <w:rFonts w:ascii="Akhbar MT" w:hAnsi="AGA Arabesque" w:cs="Akhbar MT"/>
          <w:sz w:val="40"/>
          <w:szCs w:val="40"/>
          <w:rtl/>
        </w:rPr>
        <w:t xml:space="preserve"> </w:t>
      </w:r>
      <w:r w:rsidRPr="00905C75">
        <w:rPr>
          <w:rFonts w:ascii="Akhbar MT" w:hAnsi="AGA Arabesque" w:cs="Akhbar MT" w:hint="cs"/>
          <w:sz w:val="40"/>
          <w:szCs w:val="40"/>
          <w:rtl/>
        </w:rPr>
        <w:t>ما</w:t>
      </w:r>
      <w:r w:rsidRPr="00905C75">
        <w:rPr>
          <w:rFonts w:ascii="Akhbar MT" w:hAnsi="AGA Arabesque" w:cs="Akhbar MT"/>
          <w:sz w:val="40"/>
          <w:szCs w:val="40"/>
          <w:rtl/>
        </w:rPr>
        <w:t xml:space="preserve"> </w:t>
      </w:r>
      <w:r w:rsidRPr="00905C75">
        <w:rPr>
          <w:rFonts w:ascii="Akhbar MT" w:hAnsi="AGA Arabesque" w:cs="Akhbar MT" w:hint="cs"/>
          <w:sz w:val="40"/>
          <w:szCs w:val="40"/>
          <w:rtl/>
        </w:rPr>
        <w:t>نصه</w:t>
      </w:r>
      <w:r w:rsidRPr="00905C75">
        <w:rPr>
          <w:rFonts w:ascii="Akhbar MT" w:hAnsi="AGA Arabesque" w:cs="Akhbar MT"/>
          <w:sz w:val="40"/>
          <w:szCs w:val="40"/>
          <w:rtl/>
        </w:rPr>
        <w:t>: "</w:t>
      </w:r>
      <w:r w:rsidRPr="00905C75">
        <w:rPr>
          <w:rFonts w:ascii="Akhbar MT" w:hAnsi="AGA Arabesque" w:cs="Akhbar MT" w:hint="cs"/>
          <w:sz w:val="40"/>
          <w:szCs w:val="40"/>
          <w:rtl/>
        </w:rPr>
        <w:t>قد</w:t>
      </w:r>
      <w:r w:rsidRPr="00905C75">
        <w:rPr>
          <w:rFonts w:ascii="Akhbar MT" w:hAnsi="AGA Arabesque" w:cs="Akhbar MT"/>
          <w:sz w:val="40"/>
          <w:szCs w:val="40"/>
          <w:rtl/>
        </w:rPr>
        <w:t xml:space="preserve"> </w:t>
      </w:r>
      <w:r w:rsidRPr="00905C75">
        <w:rPr>
          <w:rFonts w:ascii="Akhbar MT" w:hAnsi="AGA Arabesque" w:cs="Akhbar MT" w:hint="cs"/>
          <w:sz w:val="40"/>
          <w:szCs w:val="40"/>
          <w:rtl/>
        </w:rPr>
        <w:t>كتبت</w:t>
      </w:r>
      <w:r w:rsidRPr="00905C75">
        <w:rPr>
          <w:rFonts w:ascii="Akhbar MT" w:hAnsi="AGA Arabesque" w:cs="Akhbar MT"/>
          <w:sz w:val="40"/>
          <w:szCs w:val="40"/>
          <w:rtl/>
        </w:rPr>
        <w:t xml:space="preserve"> </w:t>
      </w:r>
      <w:r w:rsidRPr="00905C75">
        <w:rPr>
          <w:rFonts w:ascii="Akhbar MT" w:hAnsi="AGA Arabesque" w:cs="Akhbar MT" w:hint="cs"/>
          <w:sz w:val="40"/>
          <w:szCs w:val="40"/>
          <w:rtl/>
        </w:rPr>
        <w:t>هذه</w:t>
      </w:r>
      <w:r w:rsidRPr="00905C75">
        <w:rPr>
          <w:rFonts w:ascii="Akhbar MT" w:hAnsi="AGA Arabesque" w:cs="Akhbar MT"/>
          <w:sz w:val="40"/>
          <w:szCs w:val="40"/>
          <w:rtl/>
        </w:rPr>
        <w:t xml:space="preserve"> </w:t>
      </w:r>
      <w:r w:rsidRPr="00905C75">
        <w:rPr>
          <w:rFonts w:ascii="Akhbar MT" w:hAnsi="AGA Arabesque" w:cs="Akhbar MT" w:hint="cs"/>
          <w:sz w:val="40"/>
          <w:szCs w:val="40"/>
          <w:rtl/>
        </w:rPr>
        <w:t>التنبيهات</w:t>
      </w:r>
      <w:r w:rsidRPr="00905C75">
        <w:rPr>
          <w:rFonts w:ascii="Akhbar MT" w:hAnsi="AGA Arabesque" w:cs="Akhbar MT"/>
          <w:sz w:val="40"/>
          <w:szCs w:val="40"/>
          <w:rtl/>
        </w:rPr>
        <w:t xml:space="preserve"> </w:t>
      </w:r>
      <w:r w:rsidRPr="00905C75">
        <w:rPr>
          <w:rFonts w:ascii="Akhbar MT" w:hAnsi="AGA Arabesque" w:cs="Akhbar MT" w:hint="cs"/>
          <w:sz w:val="40"/>
          <w:szCs w:val="40"/>
          <w:rtl/>
        </w:rPr>
        <w:t>على</w:t>
      </w:r>
      <w:r w:rsidRPr="00905C75">
        <w:rPr>
          <w:rFonts w:ascii="Akhbar MT" w:hAnsi="AGA Arabesque" w:cs="Akhbar MT"/>
          <w:sz w:val="40"/>
          <w:szCs w:val="40"/>
          <w:rtl/>
        </w:rPr>
        <w:t xml:space="preserve"> </w:t>
      </w:r>
      <w:r w:rsidRPr="00905C75">
        <w:rPr>
          <w:rFonts w:ascii="Akhbar MT" w:hAnsi="AGA Arabesque" w:cs="Akhbar MT" w:hint="cs"/>
          <w:sz w:val="40"/>
          <w:szCs w:val="40"/>
          <w:rtl/>
        </w:rPr>
        <w:t>نسخة</w:t>
      </w:r>
      <w:r w:rsidRPr="00905C75">
        <w:rPr>
          <w:rFonts w:ascii="Akhbar MT" w:hAnsi="AGA Arabesque" w:cs="Akhbar MT"/>
          <w:sz w:val="40"/>
          <w:szCs w:val="40"/>
          <w:rtl/>
        </w:rPr>
        <w:t xml:space="preserve"> </w:t>
      </w:r>
      <w:r w:rsidRPr="00905C75">
        <w:rPr>
          <w:rFonts w:ascii="Akhbar MT" w:hAnsi="AGA Arabesque" w:cs="Akhbar MT" w:hint="cs"/>
          <w:sz w:val="40"/>
          <w:szCs w:val="40"/>
          <w:rtl/>
        </w:rPr>
        <w:t>بخط</w:t>
      </w:r>
      <w:r w:rsidRPr="00905C75">
        <w:rPr>
          <w:rFonts w:ascii="Akhbar MT" w:hAnsi="AGA Arabesque" w:cs="Akhbar MT"/>
          <w:sz w:val="40"/>
          <w:szCs w:val="40"/>
          <w:rtl/>
        </w:rPr>
        <w:t xml:space="preserve"> </w:t>
      </w:r>
      <w:r w:rsidRPr="00905C75">
        <w:rPr>
          <w:rFonts w:ascii="Akhbar MT" w:hAnsi="AGA Arabesque" w:cs="Akhbar MT" w:hint="cs"/>
          <w:sz w:val="40"/>
          <w:szCs w:val="40"/>
          <w:rtl/>
        </w:rPr>
        <w:t>المؤلف</w:t>
      </w:r>
      <w:r w:rsidRPr="00905C75">
        <w:rPr>
          <w:rFonts w:ascii="Akhbar MT" w:hAnsi="AGA Arabesque" w:cs="Akhbar MT"/>
          <w:sz w:val="40"/>
          <w:szCs w:val="40"/>
          <w:rtl/>
        </w:rPr>
        <w:t xml:space="preserve"> </w:t>
      </w:r>
      <w:r w:rsidRPr="00905C75">
        <w:rPr>
          <w:rFonts w:ascii="Akhbar MT" w:hAnsi="AGA Arabesque" w:cs="Akhbar MT" w:hint="cs"/>
          <w:sz w:val="40"/>
          <w:szCs w:val="40"/>
          <w:rtl/>
        </w:rPr>
        <w:t>أبي</w:t>
      </w:r>
      <w:r w:rsidRPr="00905C75">
        <w:rPr>
          <w:rFonts w:ascii="Akhbar MT" w:hAnsi="AGA Arabesque" w:cs="Akhbar MT"/>
          <w:sz w:val="40"/>
          <w:szCs w:val="40"/>
          <w:rtl/>
        </w:rPr>
        <w:t xml:space="preserve"> </w:t>
      </w:r>
      <w:r w:rsidRPr="00905C75">
        <w:rPr>
          <w:rFonts w:ascii="Akhbar MT" w:hAnsi="AGA Arabesque" w:cs="Akhbar MT" w:hint="cs"/>
          <w:sz w:val="40"/>
          <w:szCs w:val="40"/>
          <w:rtl/>
        </w:rPr>
        <w:t>بكر</w:t>
      </w:r>
      <w:r w:rsidRPr="00905C75">
        <w:rPr>
          <w:rFonts w:ascii="Akhbar MT" w:hAnsi="AGA Arabesque" w:cs="Akhbar MT"/>
          <w:sz w:val="40"/>
          <w:szCs w:val="40"/>
          <w:rtl/>
        </w:rPr>
        <w:t xml:space="preserve"> </w:t>
      </w:r>
      <w:r w:rsidRPr="00905C75">
        <w:rPr>
          <w:rFonts w:ascii="Akhbar MT" w:hAnsi="AGA Arabesque" w:cs="Akhbar MT" w:hint="cs"/>
          <w:sz w:val="40"/>
          <w:szCs w:val="40"/>
          <w:rtl/>
        </w:rPr>
        <w:t>جابر</w:t>
      </w:r>
      <w:r w:rsidRPr="00905C75">
        <w:rPr>
          <w:rFonts w:ascii="Akhbar MT" w:hAnsi="AGA Arabesque" w:cs="Akhbar MT"/>
          <w:sz w:val="40"/>
          <w:szCs w:val="40"/>
          <w:rtl/>
        </w:rPr>
        <w:t xml:space="preserve"> </w:t>
      </w:r>
      <w:r w:rsidRPr="00905C75">
        <w:rPr>
          <w:rFonts w:ascii="Akhbar MT" w:hAnsi="AGA Arabesque" w:cs="Akhbar MT" w:hint="cs"/>
          <w:sz w:val="40"/>
          <w:szCs w:val="40"/>
          <w:rtl/>
        </w:rPr>
        <w:t>الجزائري،</w:t>
      </w:r>
      <w:r w:rsidRPr="00905C75">
        <w:rPr>
          <w:rFonts w:ascii="Akhbar MT" w:hAnsi="AGA Arabesque" w:cs="Akhbar MT"/>
          <w:sz w:val="40"/>
          <w:szCs w:val="40"/>
          <w:rtl/>
        </w:rPr>
        <w:t xml:space="preserve"> </w:t>
      </w:r>
      <w:r w:rsidRPr="00905C75">
        <w:rPr>
          <w:rFonts w:ascii="Akhbar MT" w:hAnsi="AGA Arabesque" w:cs="Akhbar MT" w:hint="cs"/>
          <w:sz w:val="40"/>
          <w:szCs w:val="40"/>
          <w:rtl/>
        </w:rPr>
        <w:t>وقد</w:t>
      </w:r>
      <w:r w:rsidRPr="00905C75">
        <w:rPr>
          <w:rFonts w:ascii="Akhbar MT" w:hAnsi="AGA Arabesque" w:cs="Akhbar MT"/>
          <w:sz w:val="40"/>
          <w:szCs w:val="40"/>
          <w:rtl/>
        </w:rPr>
        <w:t xml:space="preserve"> </w:t>
      </w:r>
      <w:r w:rsidRPr="00905C75">
        <w:rPr>
          <w:rFonts w:ascii="Akhbar MT" w:hAnsi="AGA Arabesque" w:cs="Akhbar MT" w:hint="cs"/>
          <w:sz w:val="40"/>
          <w:szCs w:val="40"/>
          <w:rtl/>
        </w:rPr>
        <w:t>أرسلها</w:t>
      </w:r>
      <w:r w:rsidRPr="00905C75">
        <w:rPr>
          <w:rFonts w:ascii="Akhbar MT" w:hAnsi="AGA Arabesque" w:cs="Akhbar MT"/>
          <w:sz w:val="40"/>
          <w:szCs w:val="40"/>
          <w:rtl/>
        </w:rPr>
        <w:t xml:space="preserve"> </w:t>
      </w:r>
      <w:r w:rsidRPr="00905C75">
        <w:rPr>
          <w:rFonts w:ascii="Akhbar MT" w:hAnsi="AGA Arabesque" w:cs="Akhbar MT" w:hint="cs"/>
          <w:sz w:val="40"/>
          <w:szCs w:val="40"/>
          <w:rtl/>
        </w:rPr>
        <w:t>إلى</w:t>
      </w:r>
      <w:r w:rsidRPr="00905C75">
        <w:rPr>
          <w:rFonts w:ascii="Akhbar MT" w:hAnsi="AGA Arabesque" w:cs="Akhbar MT"/>
          <w:sz w:val="40"/>
          <w:szCs w:val="40"/>
          <w:rtl/>
        </w:rPr>
        <w:t xml:space="preserve"> </w:t>
      </w:r>
      <w:r w:rsidRPr="00905C75">
        <w:rPr>
          <w:rFonts w:ascii="Akhbar MT" w:hAnsi="AGA Arabesque" w:cs="Akhbar MT" w:hint="cs"/>
          <w:sz w:val="40"/>
          <w:szCs w:val="40"/>
          <w:rtl/>
        </w:rPr>
        <w:t>الشيخ</w:t>
      </w:r>
      <w:r w:rsidRPr="00905C75">
        <w:rPr>
          <w:rFonts w:ascii="Akhbar MT" w:hAnsi="AGA Arabesque" w:cs="Akhbar MT"/>
          <w:sz w:val="40"/>
          <w:szCs w:val="40"/>
          <w:rtl/>
        </w:rPr>
        <w:t xml:space="preserve"> </w:t>
      </w:r>
      <w:r w:rsidRPr="00905C75">
        <w:rPr>
          <w:rFonts w:ascii="Akhbar MT" w:hAnsi="AGA Arabesque" w:cs="Akhbar MT" w:hint="cs"/>
          <w:sz w:val="40"/>
          <w:szCs w:val="40"/>
          <w:rtl/>
        </w:rPr>
        <w:t>عبد</w:t>
      </w:r>
      <w:r w:rsidRPr="00905C75">
        <w:rPr>
          <w:rFonts w:ascii="Akhbar MT" w:hAnsi="AGA Arabesque" w:cs="Akhbar MT"/>
          <w:sz w:val="40"/>
          <w:szCs w:val="40"/>
          <w:rtl/>
        </w:rPr>
        <w:t xml:space="preserve"> </w:t>
      </w:r>
      <w:r w:rsidRPr="00905C75">
        <w:rPr>
          <w:rFonts w:ascii="Akhbar MT" w:hAnsi="AGA Arabesque" w:cs="Akhbar MT" w:hint="cs"/>
          <w:sz w:val="40"/>
          <w:szCs w:val="40"/>
          <w:rtl/>
        </w:rPr>
        <w:t>العزيز</w:t>
      </w:r>
      <w:r w:rsidRPr="00905C75">
        <w:rPr>
          <w:rFonts w:ascii="Akhbar MT" w:hAnsi="AGA Arabesque" w:cs="Akhbar MT"/>
          <w:sz w:val="40"/>
          <w:szCs w:val="40"/>
          <w:rtl/>
        </w:rPr>
        <w:t xml:space="preserve"> </w:t>
      </w:r>
      <w:r w:rsidRPr="00905C75">
        <w:rPr>
          <w:rFonts w:ascii="Akhbar MT" w:hAnsi="AGA Arabesque" w:cs="Akhbar MT" w:hint="cs"/>
          <w:sz w:val="40"/>
          <w:szCs w:val="40"/>
          <w:rtl/>
        </w:rPr>
        <w:t>بن</w:t>
      </w:r>
      <w:r w:rsidRPr="00905C75">
        <w:rPr>
          <w:rFonts w:ascii="Akhbar MT" w:hAnsi="AGA Arabesque" w:cs="Akhbar MT"/>
          <w:sz w:val="40"/>
          <w:szCs w:val="40"/>
          <w:rtl/>
        </w:rPr>
        <w:t xml:space="preserve"> </w:t>
      </w:r>
      <w:r w:rsidRPr="00905C75">
        <w:rPr>
          <w:rFonts w:ascii="Akhbar MT" w:hAnsi="AGA Arabesque" w:cs="Akhbar MT" w:hint="cs"/>
          <w:sz w:val="40"/>
          <w:szCs w:val="40"/>
          <w:rtl/>
        </w:rPr>
        <w:t>عبد</w:t>
      </w:r>
      <w:r w:rsidRPr="00905C75">
        <w:rPr>
          <w:rFonts w:ascii="Akhbar MT" w:hAnsi="AGA Arabesque" w:cs="Akhbar MT"/>
          <w:sz w:val="40"/>
          <w:szCs w:val="40"/>
          <w:rtl/>
        </w:rPr>
        <w:t xml:space="preserve"> </w:t>
      </w:r>
      <w:r w:rsidRPr="00905C75">
        <w:rPr>
          <w:rFonts w:ascii="Akhbar MT" w:hAnsi="AGA Arabesque" w:cs="Akhbar MT" w:hint="cs"/>
          <w:sz w:val="40"/>
          <w:szCs w:val="40"/>
          <w:rtl/>
        </w:rPr>
        <w:t>الله</w:t>
      </w:r>
      <w:r w:rsidRPr="00905C75">
        <w:rPr>
          <w:rFonts w:ascii="Akhbar MT" w:hAnsi="AGA Arabesque" w:cs="Akhbar MT"/>
          <w:sz w:val="40"/>
          <w:szCs w:val="40"/>
          <w:rtl/>
        </w:rPr>
        <w:t xml:space="preserve"> </w:t>
      </w:r>
      <w:r w:rsidRPr="00905C75">
        <w:rPr>
          <w:rFonts w:ascii="Akhbar MT" w:hAnsi="AGA Arabesque" w:cs="Akhbar MT" w:hint="cs"/>
          <w:sz w:val="40"/>
          <w:szCs w:val="40"/>
          <w:rtl/>
        </w:rPr>
        <w:t>بن</w:t>
      </w:r>
      <w:r w:rsidRPr="00905C75">
        <w:rPr>
          <w:rFonts w:ascii="Akhbar MT" w:hAnsi="AGA Arabesque" w:cs="Akhbar MT"/>
          <w:sz w:val="40"/>
          <w:szCs w:val="40"/>
          <w:rtl/>
        </w:rPr>
        <w:t xml:space="preserve"> </w:t>
      </w:r>
      <w:r w:rsidRPr="00905C75">
        <w:rPr>
          <w:rFonts w:ascii="Akhbar MT" w:hAnsi="AGA Arabesque" w:cs="Akhbar MT" w:hint="cs"/>
          <w:sz w:val="40"/>
          <w:szCs w:val="40"/>
          <w:rtl/>
        </w:rPr>
        <w:t>باز</w:t>
      </w:r>
      <w:r w:rsidRPr="00905C75">
        <w:rPr>
          <w:rFonts w:ascii="Akhbar MT" w:hAnsi="AGA Arabesque" w:cs="Akhbar MT"/>
          <w:sz w:val="40"/>
          <w:szCs w:val="40"/>
          <w:rtl/>
        </w:rPr>
        <w:t xml:space="preserve"> </w:t>
      </w:r>
      <w:r w:rsidRPr="00905C75">
        <w:rPr>
          <w:rFonts w:ascii="Akhbar MT" w:hAnsi="AGA Arabesque" w:cs="Akhbar MT" w:hint="cs"/>
          <w:sz w:val="40"/>
          <w:szCs w:val="40"/>
          <w:rtl/>
        </w:rPr>
        <w:t>للنظر</w:t>
      </w:r>
      <w:r w:rsidRPr="00905C75">
        <w:rPr>
          <w:rFonts w:ascii="Akhbar MT" w:hAnsi="AGA Arabesque" w:cs="Akhbar MT"/>
          <w:sz w:val="40"/>
          <w:szCs w:val="40"/>
          <w:rtl/>
        </w:rPr>
        <w:t xml:space="preserve"> </w:t>
      </w:r>
      <w:r w:rsidR="00A35EDF">
        <w:rPr>
          <w:rFonts w:ascii="Akhbar MT" w:hAnsi="AGA Arabesque" w:cs="Akhbar MT" w:hint="cs"/>
          <w:sz w:val="40"/>
          <w:szCs w:val="40"/>
          <w:rtl/>
        </w:rPr>
        <w:t>فيها</w:t>
      </w:r>
      <w:r w:rsidRPr="00905C75">
        <w:rPr>
          <w:rFonts w:ascii="Akhbar MT" w:hAnsi="AGA Arabesque" w:cs="Akhbar MT"/>
          <w:sz w:val="40"/>
          <w:szCs w:val="40"/>
          <w:rtl/>
        </w:rPr>
        <w:t xml:space="preserve"> </w:t>
      </w:r>
      <w:r w:rsidRPr="00905C75">
        <w:rPr>
          <w:rFonts w:ascii="Akhbar MT" w:hAnsi="AGA Arabesque" w:cs="Akhbar MT" w:hint="cs"/>
          <w:sz w:val="40"/>
          <w:szCs w:val="40"/>
          <w:rtl/>
        </w:rPr>
        <w:t>والتنبيه</w:t>
      </w:r>
      <w:r w:rsidRPr="00905C75">
        <w:rPr>
          <w:rFonts w:ascii="Akhbar MT" w:hAnsi="AGA Arabesque" w:cs="Akhbar MT"/>
          <w:sz w:val="40"/>
          <w:szCs w:val="40"/>
          <w:rtl/>
        </w:rPr>
        <w:t xml:space="preserve"> </w:t>
      </w:r>
      <w:r w:rsidRPr="00905C75">
        <w:rPr>
          <w:rFonts w:ascii="Akhbar MT" w:hAnsi="AGA Arabesque" w:cs="Akhbar MT" w:hint="cs"/>
          <w:sz w:val="40"/>
          <w:szCs w:val="40"/>
          <w:rtl/>
        </w:rPr>
        <w:t>على</w:t>
      </w:r>
      <w:r w:rsidRPr="00905C75">
        <w:rPr>
          <w:rFonts w:ascii="Akhbar MT" w:hAnsi="AGA Arabesque" w:cs="Akhbar MT"/>
          <w:sz w:val="40"/>
          <w:szCs w:val="40"/>
          <w:rtl/>
        </w:rPr>
        <w:t xml:space="preserve"> </w:t>
      </w:r>
      <w:r w:rsidRPr="00905C75">
        <w:rPr>
          <w:rFonts w:ascii="Akhbar MT" w:hAnsi="AGA Arabesque" w:cs="Akhbar MT" w:hint="cs"/>
          <w:sz w:val="40"/>
          <w:szCs w:val="40"/>
          <w:rtl/>
        </w:rPr>
        <w:t>ما</w:t>
      </w:r>
      <w:r w:rsidRPr="00905C75">
        <w:rPr>
          <w:rFonts w:ascii="Akhbar MT" w:hAnsi="AGA Arabesque" w:cs="Akhbar MT"/>
          <w:sz w:val="40"/>
          <w:szCs w:val="40"/>
          <w:rtl/>
        </w:rPr>
        <w:t xml:space="preserve"> </w:t>
      </w:r>
      <w:r w:rsidRPr="00905C75">
        <w:rPr>
          <w:rFonts w:ascii="Akhbar MT" w:hAnsi="AGA Arabesque" w:cs="Akhbar MT" w:hint="cs"/>
          <w:sz w:val="40"/>
          <w:szCs w:val="40"/>
          <w:rtl/>
        </w:rPr>
        <w:t>يكون</w:t>
      </w:r>
      <w:r w:rsidRPr="00905C75">
        <w:rPr>
          <w:rFonts w:ascii="Akhbar MT" w:hAnsi="AGA Arabesque" w:cs="Akhbar MT"/>
          <w:sz w:val="40"/>
          <w:szCs w:val="40"/>
          <w:rtl/>
        </w:rPr>
        <w:t xml:space="preserve"> </w:t>
      </w:r>
      <w:r w:rsidRPr="00905C75">
        <w:rPr>
          <w:rFonts w:ascii="Akhbar MT" w:hAnsi="AGA Arabesque" w:cs="Akhbar MT" w:hint="cs"/>
          <w:sz w:val="40"/>
          <w:szCs w:val="40"/>
          <w:rtl/>
        </w:rPr>
        <w:t>فيها</w:t>
      </w:r>
      <w:r w:rsidRPr="00905C75">
        <w:rPr>
          <w:rFonts w:ascii="Akhbar MT" w:hAnsi="AGA Arabesque" w:cs="Akhbar MT"/>
          <w:sz w:val="40"/>
          <w:szCs w:val="40"/>
          <w:rtl/>
        </w:rPr>
        <w:t xml:space="preserve"> </w:t>
      </w:r>
      <w:r w:rsidRPr="00905C75">
        <w:rPr>
          <w:rFonts w:ascii="Akhbar MT" w:hAnsi="AGA Arabesque" w:cs="Akhbar MT" w:hint="cs"/>
          <w:sz w:val="40"/>
          <w:szCs w:val="40"/>
          <w:rtl/>
        </w:rPr>
        <w:t>من</w:t>
      </w:r>
      <w:r w:rsidRPr="00905C75">
        <w:rPr>
          <w:rFonts w:ascii="Akhbar MT" w:hAnsi="AGA Arabesque" w:cs="Akhbar MT"/>
          <w:sz w:val="40"/>
          <w:szCs w:val="40"/>
          <w:rtl/>
        </w:rPr>
        <w:t xml:space="preserve"> </w:t>
      </w:r>
      <w:r w:rsidRPr="00905C75">
        <w:rPr>
          <w:rFonts w:ascii="Akhbar MT" w:hAnsi="AGA Arabesque" w:cs="Akhbar MT" w:hint="cs"/>
          <w:sz w:val="40"/>
          <w:szCs w:val="40"/>
          <w:rtl/>
        </w:rPr>
        <w:t>الأخطاء</w:t>
      </w:r>
      <w:r w:rsidR="00A35EDF">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وقد</w:t>
      </w:r>
      <w:r w:rsidRPr="00905C75">
        <w:rPr>
          <w:rFonts w:ascii="Akhbar MT" w:hAnsi="AGA Arabesque" w:cs="Akhbar MT"/>
          <w:sz w:val="40"/>
          <w:szCs w:val="40"/>
          <w:rtl/>
        </w:rPr>
        <w:t xml:space="preserve"> </w:t>
      </w:r>
      <w:r w:rsidRPr="00905C75">
        <w:rPr>
          <w:rFonts w:ascii="Akhbar MT" w:hAnsi="AGA Arabesque" w:cs="Akhbar MT" w:hint="cs"/>
          <w:sz w:val="40"/>
          <w:szCs w:val="40"/>
          <w:rtl/>
        </w:rPr>
        <w:t>أحالها</w:t>
      </w:r>
      <w:r w:rsidRPr="00905C75">
        <w:rPr>
          <w:rFonts w:ascii="Akhbar MT" w:hAnsi="AGA Arabesque" w:cs="Akhbar MT"/>
          <w:sz w:val="40"/>
          <w:szCs w:val="40"/>
          <w:rtl/>
        </w:rPr>
        <w:t xml:space="preserve"> </w:t>
      </w:r>
      <w:r w:rsidRPr="00905C75">
        <w:rPr>
          <w:rFonts w:ascii="Akhbar MT" w:hAnsi="AGA Arabesque" w:cs="Akhbar MT" w:hint="cs"/>
          <w:sz w:val="40"/>
          <w:szCs w:val="40"/>
          <w:rtl/>
        </w:rPr>
        <w:t>الشيخ</w:t>
      </w:r>
      <w:r w:rsidRPr="00905C75">
        <w:rPr>
          <w:rFonts w:ascii="Akhbar MT" w:hAnsi="AGA Arabesque" w:cs="Akhbar MT"/>
          <w:sz w:val="40"/>
          <w:szCs w:val="40"/>
          <w:rtl/>
        </w:rPr>
        <w:t xml:space="preserve"> </w:t>
      </w:r>
      <w:r w:rsidRPr="00905C75">
        <w:rPr>
          <w:rFonts w:ascii="Akhbar MT" w:hAnsi="AGA Arabesque" w:cs="Akhbar MT" w:hint="cs"/>
          <w:sz w:val="40"/>
          <w:szCs w:val="40"/>
          <w:rtl/>
        </w:rPr>
        <w:t>عبد</w:t>
      </w:r>
      <w:r w:rsidRPr="00905C75">
        <w:rPr>
          <w:rFonts w:ascii="Akhbar MT" w:hAnsi="AGA Arabesque" w:cs="Akhbar MT"/>
          <w:sz w:val="40"/>
          <w:szCs w:val="40"/>
          <w:rtl/>
        </w:rPr>
        <w:t xml:space="preserve"> </w:t>
      </w:r>
      <w:r w:rsidRPr="00905C75">
        <w:rPr>
          <w:rFonts w:ascii="Akhbar MT" w:hAnsi="AGA Arabesque" w:cs="Akhbar MT" w:hint="cs"/>
          <w:sz w:val="40"/>
          <w:szCs w:val="40"/>
          <w:rtl/>
        </w:rPr>
        <w:t>العزيز</w:t>
      </w:r>
      <w:r w:rsidRPr="00905C75">
        <w:rPr>
          <w:rFonts w:ascii="Akhbar MT" w:hAnsi="AGA Arabesque" w:cs="Akhbar MT"/>
          <w:sz w:val="40"/>
          <w:szCs w:val="40"/>
          <w:rtl/>
        </w:rPr>
        <w:t xml:space="preserve"> </w:t>
      </w:r>
      <w:r w:rsidRPr="00905C75">
        <w:rPr>
          <w:rFonts w:ascii="Akhbar MT" w:hAnsi="AGA Arabesque" w:cs="Akhbar MT" w:hint="cs"/>
          <w:sz w:val="40"/>
          <w:szCs w:val="40"/>
          <w:rtl/>
        </w:rPr>
        <w:t>إليّ،</w:t>
      </w:r>
      <w:r w:rsidRPr="00905C75">
        <w:rPr>
          <w:rFonts w:ascii="Akhbar MT" w:hAnsi="AGA Arabesque" w:cs="Akhbar MT"/>
          <w:sz w:val="40"/>
          <w:szCs w:val="40"/>
          <w:rtl/>
        </w:rPr>
        <w:t xml:space="preserve"> </w:t>
      </w:r>
      <w:r w:rsidRPr="00905C75">
        <w:rPr>
          <w:rFonts w:ascii="Akhbar MT" w:hAnsi="AGA Arabesque" w:cs="Akhbar MT" w:hint="cs"/>
          <w:sz w:val="40"/>
          <w:szCs w:val="40"/>
          <w:rtl/>
        </w:rPr>
        <w:t>فكتبت</w:t>
      </w:r>
      <w:r w:rsidRPr="00905C75">
        <w:rPr>
          <w:rFonts w:ascii="Akhbar MT" w:hAnsi="AGA Arabesque" w:cs="Akhbar MT"/>
          <w:sz w:val="40"/>
          <w:szCs w:val="40"/>
          <w:rtl/>
        </w:rPr>
        <w:t xml:space="preserve"> </w:t>
      </w:r>
      <w:r w:rsidRPr="00905C75">
        <w:rPr>
          <w:rFonts w:ascii="Akhbar MT" w:hAnsi="AGA Arabesque" w:cs="Akhbar MT" w:hint="cs"/>
          <w:sz w:val="40"/>
          <w:szCs w:val="40"/>
          <w:rtl/>
        </w:rPr>
        <w:t>عليها</w:t>
      </w:r>
      <w:r w:rsidRPr="00905C75">
        <w:rPr>
          <w:rFonts w:ascii="Akhbar MT" w:hAnsi="AGA Arabesque" w:cs="Akhbar MT"/>
          <w:sz w:val="40"/>
          <w:szCs w:val="40"/>
          <w:rtl/>
        </w:rPr>
        <w:t xml:space="preserve"> </w:t>
      </w:r>
      <w:r w:rsidRPr="00905C75">
        <w:rPr>
          <w:rFonts w:ascii="Akhbar MT" w:hAnsi="AGA Arabesque" w:cs="Akhbar MT" w:hint="cs"/>
          <w:sz w:val="40"/>
          <w:szCs w:val="40"/>
          <w:rtl/>
        </w:rPr>
        <w:t>التنبيهات</w:t>
      </w:r>
      <w:r w:rsidRPr="00905C75">
        <w:rPr>
          <w:rFonts w:ascii="Akhbar MT" w:hAnsi="AGA Arabesque" w:cs="Akhbar MT"/>
          <w:sz w:val="40"/>
          <w:szCs w:val="40"/>
          <w:rtl/>
        </w:rPr>
        <w:t xml:space="preserve"> </w:t>
      </w:r>
      <w:r w:rsidRPr="00905C75">
        <w:rPr>
          <w:rFonts w:ascii="Akhbar MT" w:hAnsi="AGA Arabesque" w:cs="Akhbar MT" w:hint="cs"/>
          <w:sz w:val="40"/>
          <w:szCs w:val="40"/>
          <w:rtl/>
        </w:rPr>
        <w:t>المذكورة</w:t>
      </w:r>
      <w:r w:rsidRPr="00905C75">
        <w:rPr>
          <w:rFonts w:ascii="Akhbar MT" w:hAnsi="AGA Arabesque" w:cs="Akhbar MT"/>
          <w:sz w:val="40"/>
          <w:szCs w:val="40"/>
          <w:rtl/>
        </w:rPr>
        <w:t xml:space="preserve"> </w:t>
      </w:r>
      <w:r w:rsidRPr="00905C75">
        <w:rPr>
          <w:rFonts w:ascii="Akhbar MT" w:hAnsi="AGA Arabesque" w:cs="Akhbar MT" w:hint="cs"/>
          <w:sz w:val="40"/>
          <w:szCs w:val="40"/>
          <w:rtl/>
        </w:rPr>
        <w:t>في</w:t>
      </w:r>
      <w:r w:rsidRPr="00905C75">
        <w:rPr>
          <w:rFonts w:ascii="Akhbar MT" w:hAnsi="AGA Arabesque" w:cs="Akhbar MT"/>
          <w:sz w:val="40"/>
          <w:szCs w:val="40"/>
          <w:rtl/>
        </w:rPr>
        <w:t xml:space="preserve"> </w:t>
      </w:r>
      <w:r w:rsidRPr="00905C75">
        <w:rPr>
          <w:rFonts w:ascii="Akhbar MT" w:hAnsi="AGA Arabesque" w:cs="Akhbar MT" w:hint="cs"/>
          <w:sz w:val="40"/>
          <w:szCs w:val="40"/>
          <w:rtl/>
        </w:rPr>
        <w:t>هذه</w:t>
      </w:r>
      <w:r w:rsidRPr="00905C75">
        <w:rPr>
          <w:rFonts w:ascii="Akhbar MT" w:hAnsi="AGA Arabesque" w:cs="Akhbar MT"/>
          <w:sz w:val="40"/>
          <w:szCs w:val="40"/>
          <w:rtl/>
        </w:rPr>
        <w:t xml:space="preserve"> </w:t>
      </w:r>
      <w:r w:rsidRPr="00905C75">
        <w:rPr>
          <w:rFonts w:ascii="Akhbar MT" w:hAnsi="AGA Arabesque" w:cs="Akhbar MT" w:hint="cs"/>
          <w:sz w:val="40"/>
          <w:szCs w:val="40"/>
          <w:rtl/>
        </w:rPr>
        <w:t>الأوراق،</w:t>
      </w:r>
      <w:r w:rsidRPr="00905C75">
        <w:rPr>
          <w:rFonts w:ascii="Akhbar MT" w:hAnsi="AGA Arabesque" w:cs="Akhbar MT"/>
          <w:sz w:val="40"/>
          <w:szCs w:val="40"/>
          <w:rtl/>
        </w:rPr>
        <w:t xml:space="preserve"> </w:t>
      </w:r>
      <w:r w:rsidRPr="00905C75">
        <w:rPr>
          <w:rFonts w:ascii="Akhbar MT" w:hAnsi="AGA Arabesque" w:cs="Akhbar MT" w:hint="cs"/>
          <w:sz w:val="40"/>
          <w:szCs w:val="40"/>
          <w:rtl/>
        </w:rPr>
        <w:t>وقد</w:t>
      </w:r>
      <w:r w:rsidRPr="00905C75">
        <w:rPr>
          <w:rFonts w:ascii="Akhbar MT" w:hAnsi="AGA Arabesque" w:cs="Akhbar MT"/>
          <w:sz w:val="40"/>
          <w:szCs w:val="40"/>
          <w:rtl/>
        </w:rPr>
        <w:t xml:space="preserve"> </w:t>
      </w:r>
      <w:r w:rsidRPr="00905C75">
        <w:rPr>
          <w:rFonts w:ascii="Akhbar MT" w:hAnsi="AGA Arabesque" w:cs="Akhbar MT" w:hint="cs"/>
          <w:sz w:val="40"/>
          <w:szCs w:val="40"/>
          <w:rtl/>
        </w:rPr>
        <w:t>طبعت</w:t>
      </w:r>
      <w:r w:rsidRPr="00905C75">
        <w:rPr>
          <w:rFonts w:ascii="Akhbar MT" w:hAnsi="AGA Arabesque" w:cs="Akhbar MT"/>
          <w:sz w:val="40"/>
          <w:szCs w:val="40"/>
          <w:rtl/>
        </w:rPr>
        <w:t xml:space="preserve"> </w:t>
      </w:r>
      <w:r w:rsidRPr="00905C75">
        <w:rPr>
          <w:rFonts w:ascii="Akhbar MT" w:hAnsi="AGA Arabesque" w:cs="Akhbar MT" w:hint="cs"/>
          <w:sz w:val="40"/>
          <w:szCs w:val="40"/>
          <w:rtl/>
        </w:rPr>
        <w:t>الرسالتان</w:t>
      </w:r>
      <w:r w:rsidR="00A55665"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الطبعة</w:t>
      </w:r>
      <w:r w:rsidRPr="00905C75">
        <w:rPr>
          <w:rFonts w:ascii="Akhbar MT" w:hAnsi="AGA Arabesque" w:cs="Akhbar MT"/>
          <w:sz w:val="40"/>
          <w:szCs w:val="40"/>
          <w:rtl/>
        </w:rPr>
        <w:t xml:space="preserve"> </w:t>
      </w:r>
      <w:r w:rsidRPr="00905C75">
        <w:rPr>
          <w:rFonts w:ascii="Akhbar MT" w:hAnsi="AGA Arabesque" w:cs="Akhbar MT" w:hint="cs"/>
          <w:sz w:val="40"/>
          <w:szCs w:val="40"/>
          <w:rtl/>
        </w:rPr>
        <w:t>الأولى</w:t>
      </w:r>
      <w:r w:rsidRPr="00905C75">
        <w:rPr>
          <w:rFonts w:ascii="Akhbar MT" w:hAnsi="AGA Arabesque" w:cs="Akhbar MT"/>
          <w:sz w:val="40"/>
          <w:szCs w:val="40"/>
          <w:rtl/>
        </w:rPr>
        <w:t xml:space="preserve"> </w:t>
      </w:r>
      <w:r w:rsidRPr="00905C75">
        <w:rPr>
          <w:rFonts w:ascii="Akhbar MT" w:hAnsi="AGA Arabesque" w:cs="Akhbar MT" w:hint="cs"/>
          <w:sz w:val="40"/>
          <w:szCs w:val="40"/>
          <w:rtl/>
        </w:rPr>
        <w:t>في</w:t>
      </w:r>
      <w:r w:rsidRPr="00905C75">
        <w:rPr>
          <w:rFonts w:ascii="Akhbar MT" w:hAnsi="AGA Arabesque" w:cs="Akhbar MT"/>
          <w:sz w:val="40"/>
          <w:szCs w:val="40"/>
          <w:rtl/>
        </w:rPr>
        <w:t xml:space="preserve"> </w:t>
      </w:r>
      <w:r w:rsidRPr="00905C75">
        <w:rPr>
          <w:rFonts w:ascii="Akhbar MT" w:hAnsi="AGA Arabesque" w:cs="Akhbar MT" w:hint="cs"/>
          <w:sz w:val="40"/>
          <w:szCs w:val="40"/>
          <w:rtl/>
        </w:rPr>
        <w:t>مطبعة</w:t>
      </w:r>
      <w:r w:rsidRPr="00905C75">
        <w:rPr>
          <w:rFonts w:ascii="Akhbar MT" w:hAnsi="AGA Arabesque" w:cs="Akhbar MT"/>
          <w:sz w:val="40"/>
          <w:szCs w:val="40"/>
          <w:rtl/>
        </w:rPr>
        <w:t xml:space="preserve"> </w:t>
      </w:r>
      <w:r w:rsidRPr="00905C75">
        <w:rPr>
          <w:rFonts w:ascii="Akhbar MT" w:hAnsi="AGA Arabesque" w:cs="Akhbar MT" w:hint="cs"/>
          <w:sz w:val="40"/>
          <w:szCs w:val="40"/>
          <w:rtl/>
        </w:rPr>
        <w:t>المعرفة،</w:t>
      </w:r>
      <w:r w:rsidRPr="00905C75">
        <w:rPr>
          <w:rFonts w:ascii="Akhbar MT" w:hAnsi="AGA Arabesque" w:cs="Akhbar MT"/>
          <w:sz w:val="40"/>
          <w:szCs w:val="40"/>
          <w:rtl/>
        </w:rPr>
        <w:t xml:space="preserve"> </w:t>
      </w:r>
      <w:r w:rsidRPr="00905C75">
        <w:rPr>
          <w:rFonts w:ascii="Akhbar MT" w:hAnsi="AGA Arabesque" w:cs="Akhbar MT" w:hint="cs"/>
          <w:sz w:val="40"/>
          <w:szCs w:val="40"/>
          <w:rtl/>
        </w:rPr>
        <w:t>نشر</w:t>
      </w:r>
      <w:r w:rsidRPr="00905C75">
        <w:rPr>
          <w:rFonts w:ascii="Akhbar MT" w:hAnsi="AGA Arabesque" w:cs="Akhbar MT"/>
          <w:sz w:val="40"/>
          <w:szCs w:val="40"/>
          <w:rtl/>
        </w:rPr>
        <w:t xml:space="preserve"> </w:t>
      </w:r>
      <w:r w:rsidRPr="00905C75">
        <w:rPr>
          <w:rFonts w:ascii="Akhbar MT" w:hAnsi="AGA Arabesque" w:cs="Akhbar MT" w:hint="cs"/>
          <w:sz w:val="40"/>
          <w:szCs w:val="40"/>
          <w:rtl/>
        </w:rPr>
        <w:t>مكتبة</w:t>
      </w:r>
      <w:r w:rsidRPr="00905C75">
        <w:rPr>
          <w:rFonts w:ascii="Akhbar MT" w:hAnsi="AGA Arabesque" w:cs="Akhbar MT"/>
          <w:sz w:val="40"/>
          <w:szCs w:val="40"/>
          <w:rtl/>
        </w:rPr>
        <w:t xml:space="preserve"> </w:t>
      </w:r>
      <w:r w:rsidRPr="00905C75">
        <w:rPr>
          <w:rFonts w:ascii="Akhbar MT" w:hAnsi="AGA Arabesque" w:cs="Akhbar MT" w:hint="cs"/>
          <w:sz w:val="40"/>
          <w:szCs w:val="40"/>
          <w:rtl/>
        </w:rPr>
        <w:t>الكليات</w:t>
      </w:r>
      <w:r w:rsidRPr="00905C75">
        <w:rPr>
          <w:rFonts w:ascii="Akhbar MT" w:hAnsi="AGA Arabesque" w:cs="Akhbar MT"/>
          <w:sz w:val="40"/>
          <w:szCs w:val="40"/>
          <w:rtl/>
        </w:rPr>
        <w:t xml:space="preserve"> </w:t>
      </w:r>
      <w:r w:rsidRPr="00905C75">
        <w:rPr>
          <w:rFonts w:ascii="Akhbar MT" w:hAnsi="AGA Arabesque" w:cs="Akhbar MT" w:hint="cs"/>
          <w:sz w:val="40"/>
          <w:szCs w:val="40"/>
          <w:rtl/>
        </w:rPr>
        <w:t>الأزهرية</w:t>
      </w:r>
      <w:r w:rsidRPr="00905C75">
        <w:rPr>
          <w:rFonts w:ascii="Akhbar MT" w:hAnsi="AGA Arabesque" w:cs="Akhbar MT"/>
          <w:sz w:val="40"/>
          <w:szCs w:val="40"/>
          <w:rtl/>
        </w:rPr>
        <w:t xml:space="preserve"> </w:t>
      </w:r>
      <w:r w:rsidRPr="00905C75">
        <w:rPr>
          <w:rFonts w:ascii="Akhbar MT" w:hAnsi="AGA Arabesque" w:cs="Akhbar MT" w:hint="cs"/>
          <w:sz w:val="40"/>
          <w:szCs w:val="40"/>
          <w:rtl/>
        </w:rPr>
        <w:t>سنة</w:t>
      </w:r>
      <w:r w:rsidR="00E76618">
        <w:rPr>
          <w:rFonts w:ascii="Akhbar MT" w:hAnsi="AGA Arabesque" w:cs="Akhbar MT" w:hint="cs"/>
          <w:sz w:val="40"/>
          <w:szCs w:val="40"/>
          <w:rtl/>
        </w:rPr>
        <w:t>:</w:t>
      </w:r>
      <w:r w:rsidRPr="00905C75">
        <w:rPr>
          <w:rFonts w:ascii="Akhbar MT" w:hAnsi="AGA Arabesque" w:cs="Akhbar MT"/>
          <w:sz w:val="40"/>
          <w:szCs w:val="40"/>
          <w:rtl/>
        </w:rPr>
        <w:t xml:space="preserve"> 1404</w:t>
      </w:r>
      <w:r w:rsidRPr="00905C75">
        <w:rPr>
          <w:rFonts w:ascii="Akhbar MT" w:hAnsi="AGA Arabesque" w:cs="Akhbar MT" w:hint="cs"/>
          <w:sz w:val="40"/>
          <w:szCs w:val="40"/>
          <w:rtl/>
        </w:rPr>
        <w:t>هـ،</w:t>
      </w:r>
      <w:r w:rsidRPr="00905C75">
        <w:rPr>
          <w:rFonts w:ascii="Akhbar MT" w:hAnsi="AGA Arabesque" w:cs="Akhbar MT"/>
          <w:sz w:val="40"/>
          <w:szCs w:val="40"/>
          <w:rtl/>
        </w:rPr>
        <w:t xml:space="preserve"> </w:t>
      </w:r>
      <w:r w:rsidRPr="00905C75">
        <w:rPr>
          <w:rFonts w:ascii="Akhbar MT" w:hAnsi="AGA Arabesque" w:cs="Akhbar MT" w:hint="cs"/>
          <w:sz w:val="40"/>
          <w:szCs w:val="40"/>
          <w:rtl/>
        </w:rPr>
        <w:t>فلم</w:t>
      </w:r>
      <w:r w:rsidRPr="00905C75">
        <w:rPr>
          <w:rFonts w:ascii="Akhbar MT" w:hAnsi="AGA Arabesque" w:cs="Akhbar MT"/>
          <w:sz w:val="40"/>
          <w:szCs w:val="40"/>
          <w:rtl/>
        </w:rPr>
        <w:t xml:space="preserve"> </w:t>
      </w:r>
      <w:r w:rsidRPr="00905C75">
        <w:rPr>
          <w:rFonts w:ascii="Akhbar MT" w:hAnsi="AGA Arabesque" w:cs="Akhbar MT" w:hint="cs"/>
          <w:sz w:val="40"/>
          <w:szCs w:val="40"/>
          <w:rtl/>
        </w:rPr>
        <w:t>يلحق</w:t>
      </w:r>
      <w:r w:rsidRPr="00905C75">
        <w:rPr>
          <w:rFonts w:ascii="Akhbar MT" w:hAnsi="AGA Arabesque" w:cs="Akhbar MT"/>
          <w:sz w:val="40"/>
          <w:szCs w:val="40"/>
          <w:rtl/>
        </w:rPr>
        <w:t xml:space="preserve"> </w:t>
      </w:r>
      <w:r w:rsidRPr="00905C75">
        <w:rPr>
          <w:rFonts w:ascii="Akhbar MT" w:hAnsi="AGA Arabesque" w:cs="Akhbar MT" w:hint="cs"/>
          <w:sz w:val="40"/>
          <w:szCs w:val="40"/>
          <w:rtl/>
        </w:rPr>
        <w:t>بهما</w:t>
      </w:r>
      <w:r w:rsidRPr="00905C75">
        <w:rPr>
          <w:rFonts w:ascii="Akhbar MT" w:hAnsi="AGA Arabesque" w:cs="Akhbar MT"/>
          <w:sz w:val="40"/>
          <w:szCs w:val="40"/>
          <w:rtl/>
        </w:rPr>
        <w:t xml:space="preserve"> </w:t>
      </w:r>
      <w:r w:rsidRPr="00905C75">
        <w:rPr>
          <w:rFonts w:ascii="Akhbar MT" w:hAnsi="AGA Arabesque" w:cs="Akhbar MT" w:hint="cs"/>
          <w:sz w:val="40"/>
          <w:szCs w:val="40"/>
          <w:rtl/>
        </w:rPr>
        <w:t>شيء</w:t>
      </w:r>
      <w:r w:rsidRPr="00905C75">
        <w:rPr>
          <w:rFonts w:ascii="Akhbar MT" w:hAnsi="AGA Arabesque" w:cs="Akhbar MT"/>
          <w:sz w:val="40"/>
          <w:szCs w:val="40"/>
          <w:rtl/>
        </w:rPr>
        <w:t xml:space="preserve"> </w:t>
      </w:r>
      <w:r w:rsidRPr="00905C75">
        <w:rPr>
          <w:rFonts w:ascii="Akhbar MT" w:hAnsi="AGA Arabesque" w:cs="Akhbar MT" w:hint="cs"/>
          <w:sz w:val="40"/>
          <w:szCs w:val="40"/>
          <w:rtl/>
        </w:rPr>
        <w:t>من</w:t>
      </w:r>
      <w:r w:rsidRPr="00905C75">
        <w:rPr>
          <w:rFonts w:ascii="Akhbar MT" w:hAnsi="AGA Arabesque" w:cs="Akhbar MT"/>
          <w:sz w:val="40"/>
          <w:szCs w:val="40"/>
          <w:rtl/>
        </w:rPr>
        <w:t xml:space="preserve"> </w:t>
      </w:r>
      <w:r w:rsidRPr="00905C75">
        <w:rPr>
          <w:rFonts w:ascii="Akhbar MT" w:hAnsi="AGA Arabesque" w:cs="Akhbar MT" w:hint="cs"/>
          <w:sz w:val="40"/>
          <w:szCs w:val="40"/>
          <w:rtl/>
        </w:rPr>
        <w:t>التنبيهات،</w:t>
      </w:r>
      <w:r w:rsidRPr="00905C75">
        <w:rPr>
          <w:rFonts w:ascii="Akhbar MT" w:hAnsi="AGA Arabesque" w:cs="Akhbar MT"/>
          <w:sz w:val="40"/>
          <w:szCs w:val="40"/>
          <w:rtl/>
        </w:rPr>
        <w:t xml:space="preserve"> </w:t>
      </w:r>
      <w:r w:rsidRPr="00905C75">
        <w:rPr>
          <w:rFonts w:ascii="Akhbar MT" w:hAnsi="AGA Arabesque" w:cs="Akhbar MT" w:hint="cs"/>
          <w:sz w:val="40"/>
          <w:szCs w:val="40"/>
          <w:rtl/>
        </w:rPr>
        <w:t>وحيث</w:t>
      </w:r>
      <w:r w:rsidRPr="00905C75">
        <w:rPr>
          <w:rFonts w:ascii="Akhbar MT" w:hAnsi="AGA Arabesque" w:cs="Akhbar MT"/>
          <w:sz w:val="40"/>
          <w:szCs w:val="40"/>
          <w:rtl/>
        </w:rPr>
        <w:t xml:space="preserve"> </w:t>
      </w:r>
      <w:r w:rsidRPr="00905C75">
        <w:rPr>
          <w:rFonts w:ascii="Akhbar MT" w:hAnsi="AGA Arabesque" w:cs="Akhbar MT" w:hint="cs"/>
          <w:sz w:val="40"/>
          <w:szCs w:val="40"/>
          <w:rtl/>
        </w:rPr>
        <w:t>إن</w:t>
      </w:r>
      <w:r w:rsidRPr="00905C75">
        <w:rPr>
          <w:rFonts w:ascii="Akhbar MT" w:hAnsi="AGA Arabesque" w:cs="Akhbar MT"/>
          <w:sz w:val="40"/>
          <w:szCs w:val="40"/>
          <w:rtl/>
        </w:rPr>
        <w:t xml:space="preserve"> </w:t>
      </w:r>
      <w:r w:rsidRPr="00905C75">
        <w:rPr>
          <w:rFonts w:ascii="Akhbar MT" w:hAnsi="AGA Arabesque" w:cs="Akhbar MT" w:hint="cs"/>
          <w:sz w:val="40"/>
          <w:szCs w:val="40"/>
          <w:rtl/>
        </w:rPr>
        <w:t>التنبيه</w:t>
      </w:r>
      <w:r w:rsidRPr="00905C75">
        <w:rPr>
          <w:rFonts w:ascii="Akhbar MT" w:hAnsi="AGA Arabesque" w:cs="Akhbar MT"/>
          <w:sz w:val="40"/>
          <w:szCs w:val="40"/>
          <w:rtl/>
        </w:rPr>
        <w:t xml:space="preserve"> </w:t>
      </w:r>
      <w:r w:rsidRPr="00905C75">
        <w:rPr>
          <w:rFonts w:ascii="Akhbar MT" w:hAnsi="AGA Arabesque" w:cs="Akhbar MT" w:hint="cs"/>
          <w:sz w:val="40"/>
          <w:szCs w:val="40"/>
          <w:rtl/>
        </w:rPr>
        <w:t>على</w:t>
      </w:r>
      <w:r w:rsidRPr="00905C75">
        <w:rPr>
          <w:rFonts w:ascii="Akhbar MT" w:hAnsi="AGA Arabesque" w:cs="Akhbar MT"/>
          <w:sz w:val="40"/>
          <w:szCs w:val="40"/>
          <w:rtl/>
        </w:rPr>
        <w:t xml:space="preserve"> </w:t>
      </w:r>
      <w:r w:rsidRPr="00905C75">
        <w:rPr>
          <w:rFonts w:ascii="Akhbar MT" w:hAnsi="AGA Arabesque" w:cs="Akhbar MT" w:hint="cs"/>
          <w:sz w:val="40"/>
          <w:szCs w:val="40"/>
          <w:rtl/>
        </w:rPr>
        <w:t>الأخطاء</w:t>
      </w:r>
      <w:r w:rsidRPr="00905C75">
        <w:rPr>
          <w:rFonts w:ascii="Akhbar MT" w:hAnsi="AGA Arabesque" w:cs="Akhbar MT"/>
          <w:sz w:val="40"/>
          <w:szCs w:val="40"/>
          <w:rtl/>
        </w:rPr>
        <w:t xml:space="preserve"> </w:t>
      </w:r>
      <w:r w:rsidRPr="00905C75">
        <w:rPr>
          <w:rFonts w:ascii="Akhbar MT" w:hAnsi="AGA Arabesque" w:cs="Akhbar MT" w:hint="cs"/>
          <w:sz w:val="40"/>
          <w:szCs w:val="40"/>
          <w:rtl/>
        </w:rPr>
        <w:t>في</w:t>
      </w:r>
      <w:r w:rsidRPr="00905C75">
        <w:rPr>
          <w:rFonts w:ascii="Akhbar MT" w:hAnsi="AGA Arabesque" w:cs="Akhbar MT"/>
          <w:sz w:val="40"/>
          <w:szCs w:val="40"/>
          <w:rtl/>
        </w:rPr>
        <w:t xml:space="preserve"> </w:t>
      </w:r>
      <w:r w:rsidRPr="00905C75">
        <w:rPr>
          <w:rFonts w:ascii="Akhbar MT" w:hAnsi="AGA Arabesque" w:cs="Akhbar MT" w:hint="cs"/>
          <w:sz w:val="40"/>
          <w:szCs w:val="40"/>
          <w:rtl/>
        </w:rPr>
        <w:t>الرسالتين</w:t>
      </w:r>
      <w:r w:rsidRPr="00905C75">
        <w:rPr>
          <w:rFonts w:ascii="Akhbar MT" w:hAnsi="AGA Arabesque" w:cs="Akhbar MT"/>
          <w:sz w:val="40"/>
          <w:szCs w:val="40"/>
          <w:rtl/>
        </w:rPr>
        <w:t xml:space="preserve"> </w:t>
      </w:r>
      <w:r w:rsidRPr="00905C75">
        <w:rPr>
          <w:rFonts w:ascii="Akhbar MT" w:hAnsi="AGA Arabesque" w:cs="Akhbar MT" w:hint="cs"/>
          <w:sz w:val="40"/>
          <w:szCs w:val="40"/>
          <w:rtl/>
        </w:rPr>
        <w:t>مهم</w:t>
      </w:r>
      <w:r w:rsidRPr="00905C75">
        <w:rPr>
          <w:rFonts w:ascii="Akhbar MT" w:hAnsi="AGA Arabesque" w:cs="Akhbar MT"/>
          <w:sz w:val="40"/>
          <w:szCs w:val="40"/>
          <w:rtl/>
        </w:rPr>
        <w:t xml:space="preserve"> </w:t>
      </w:r>
      <w:r w:rsidRPr="00905C75">
        <w:rPr>
          <w:rFonts w:ascii="Akhbar MT" w:hAnsi="AGA Arabesque" w:cs="Akhbar MT" w:hint="cs"/>
          <w:sz w:val="40"/>
          <w:szCs w:val="40"/>
          <w:rtl/>
        </w:rPr>
        <w:t>جداً،</w:t>
      </w:r>
      <w:r w:rsidRPr="00905C75">
        <w:rPr>
          <w:rFonts w:ascii="Akhbar MT" w:hAnsi="AGA Arabesque" w:cs="Akhbar MT"/>
          <w:sz w:val="40"/>
          <w:szCs w:val="40"/>
          <w:rtl/>
        </w:rPr>
        <w:t xml:space="preserve"> </w:t>
      </w:r>
      <w:r w:rsidRPr="00905C75">
        <w:rPr>
          <w:rFonts w:ascii="Akhbar MT" w:hAnsi="AGA Arabesque" w:cs="Akhbar MT" w:hint="cs"/>
          <w:sz w:val="40"/>
          <w:szCs w:val="40"/>
          <w:rtl/>
        </w:rPr>
        <w:t>فقد</w:t>
      </w:r>
      <w:r w:rsidRPr="00905C75">
        <w:rPr>
          <w:rFonts w:ascii="Akhbar MT" w:hAnsi="AGA Arabesque" w:cs="Akhbar MT"/>
          <w:sz w:val="40"/>
          <w:szCs w:val="40"/>
          <w:rtl/>
        </w:rPr>
        <w:t xml:space="preserve"> </w:t>
      </w:r>
      <w:r w:rsidRPr="00905C75">
        <w:rPr>
          <w:rFonts w:ascii="Akhbar MT" w:hAnsi="AGA Arabesque" w:cs="Akhbar MT" w:hint="cs"/>
          <w:sz w:val="40"/>
          <w:szCs w:val="40"/>
          <w:rtl/>
        </w:rPr>
        <w:t>رأيت</w:t>
      </w:r>
      <w:r w:rsidRPr="00905C75">
        <w:rPr>
          <w:rFonts w:ascii="Akhbar MT" w:hAnsi="AGA Arabesque" w:cs="Akhbar MT"/>
          <w:sz w:val="40"/>
          <w:szCs w:val="40"/>
          <w:rtl/>
        </w:rPr>
        <w:t xml:space="preserve"> </w:t>
      </w:r>
      <w:r w:rsidRPr="00905C75">
        <w:rPr>
          <w:rFonts w:ascii="Akhbar MT" w:hAnsi="AGA Arabesque" w:cs="Akhbar MT" w:hint="cs"/>
          <w:sz w:val="40"/>
          <w:szCs w:val="40"/>
          <w:rtl/>
        </w:rPr>
        <w:t>أنه</w:t>
      </w:r>
      <w:r w:rsidRPr="00905C75">
        <w:rPr>
          <w:rFonts w:ascii="Akhbar MT" w:hAnsi="AGA Arabesque" w:cs="Akhbar MT"/>
          <w:sz w:val="40"/>
          <w:szCs w:val="40"/>
          <w:rtl/>
        </w:rPr>
        <w:t xml:space="preserve"> </w:t>
      </w:r>
      <w:r w:rsidRPr="00905C75">
        <w:rPr>
          <w:rFonts w:ascii="Akhbar MT" w:hAnsi="AGA Arabesque" w:cs="Akhbar MT" w:hint="cs"/>
          <w:sz w:val="40"/>
          <w:szCs w:val="40"/>
          <w:rtl/>
        </w:rPr>
        <w:t>يتعين</w:t>
      </w:r>
      <w:r w:rsidRPr="00905C75">
        <w:rPr>
          <w:rFonts w:ascii="Akhbar MT" w:hAnsi="AGA Arabesque" w:cs="Akhbar MT"/>
          <w:sz w:val="40"/>
          <w:szCs w:val="40"/>
          <w:rtl/>
        </w:rPr>
        <w:t xml:space="preserve"> </w:t>
      </w:r>
      <w:r w:rsidRPr="00905C75">
        <w:rPr>
          <w:rFonts w:ascii="Akhbar MT" w:hAnsi="AGA Arabesque" w:cs="Akhbar MT" w:hint="cs"/>
          <w:sz w:val="40"/>
          <w:szCs w:val="40"/>
          <w:rtl/>
        </w:rPr>
        <w:t>نشر</w:t>
      </w:r>
      <w:r w:rsidRPr="00905C75">
        <w:rPr>
          <w:rFonts w:ascii="Akhbar MT" w:hAnsi="AGA Arabesque" w:cs="Akhbar MT"/>
          <w:sz w:val="40"/>
          <w:szCs w:val="40"/>
          <w:rtl/>
        </w:rPr>
        <w:t xml:space="preserve"> </w:t>
      </w:r>
      <w:r w:rsidRPr="00905C75">
        <w:rPr>
          <w:rFonts w:ascii="Akhbar MT" w:hAnsi="AGA Arabesque" w:cs="Akhbar MT" w:hint="cs"/>
          <w:sz w:val="40"/>
          <w:szCs w:val="40"/>
          <w:rtl/>
        </w:rPr>
        <w:t>التنبيهات</w:t>
      </w:r>
      <w:r w:rsidRPr="00905C75">
        <w:rPr>
          <w:rFonts w:ascii="Akhbar MT" w:hAnsi="AGA Arabesque" w:cs="Akhbar MT"/>
          <w:sz w:val="40"/>
          <w:szCs w:val="40"/>
          <w:rtl/>
        </w:rPr>
        <w:t xml:space="preserve"> </w:t>
      </w:r>
      <w:r w:rsidRPr="00905C75">
        <w:rPr>
          <w:rFonts w:ascii="Akhbar MT" w:hAnsi="AGA Arabesque" w:cs="Akhbar MT" w:hint="cs"/>
          <w:sz w:val="40"/>
          <w:szCs w:val="40"/>
          <w:rtl/>
        </w:rPr>
        <w:t>مفردة</w:t>
      </w:r>
      <w:r w:rsidRPr="00905C75">
        <w:rPr>
          <w:rFonts w:ascii="Akhbar MT" w:hAnsi="AGA Arabesque" w:cs="Akhbar MT"/>
          <w:sz w:val="40"/>
          <w:szCs w:val="40"/>
          <w:rtl/>
        </w:rPr>
        <w:t xml:space="preserve"> </w:t>
      </w:r>
      <w:r w:rsidRPr="00905C75">
        <w:rPr>
          <w:rFonts w:ascii="Akhbar MT" w:hAnsi="AGA Arabesque" w:cs="Akhbar MT" w:hint="cs"/>
          <w:sz w:val="40"/>
          <w:szCs w:val="40"/>
          <w:rtl/>
        </w:rPr>
        <w:t>ليطلع</w:t>
      </w:r>
      <w:r w:rsidRPr="00905C75">
        <w:rPr>
          <w:rFonts w:ascii="Akhbar MT" w:hAnsi="AGA Arabesque" w:cs="Akhbar MT"/>
          <w:sz w:val="40"/>
          <w:szCs w:val="40"/>
          <w:rtl/>
        </w:rPr>
        <w:t xml:space="preserve"> </w:t>
      </w:r>
      <w:r w:rsidRPr="00905C75">
        <w:rPr>
          <w:rFonts w:ascii="Akhbar MT" w:hAnsi="AGA Arabesque" w:cs="Akhbar MT" w:hint="cs"/>
          <w:sz w:val="40"/>
          <w:szCs w:val="40"/>
          <w:rtl/>
        </w:rPr>
        <w:t>عليها</w:t>
      </w:r>
      <w:r w:rsidRPr="00905C75">
        <w:rPr>
          <w:rFonts w:ascii="Akhbar MT" w:hAnsi="AGA Arabesque" w:cs="Akhbar MT"/>
          <w:sz w:val="40"/>
          <w:szCs w:val="40"/>
          <w:rtl/>
        </w:rPr>
        <w:t xml:space="preserve"> </w:t>
      </w:r>
      <w:r w:rsidRPr="00905C75">
        <w:rPr>
          <w:rFonts w:ascii="Akhbar MT" w:hAnsi="AGA Arabesque" w:cs="Akhbar MT" w:hint="cs"/>
          <w:sz w:val="40"/>
          <w:szCs w:val="40"/>
          <w:rtl/>
        </w:rPr>
        <w:t>من</w:t>
      </w:r>
      <w:r w:rsidRPr="00905C75">
        <w:rPr>
          <w:rFonts w:ascii="Akhbar MT" w:hAnsi="AGA Arabesque" w:cs="Akhbar MT"/>
          <w:sz w:val="40"/>
          <w:szCs w:val="40"/>
          <w:rtl/>
        </w:rPr>
        <w:t xml:space="preserve"> </w:t>
      </w:r>
      <w:r w:rsidRPr="00905C75">
        <w:rPr>
          <w:rFonts w:ascii="Akhbar MT" w:hAnsi="AGA Arabesque" w:cs="Akhbar MT" w:hint="cs"/>
          <w:sz w:val="40"/>
          <w:szCs w:val="40"/>
          <w:rtl/>
        </w:rPr>
        <w:t>كانت</w:t>
      </w:r>
      <w:r w:rsidRPr="00905C75">
        <w:rPr>
          <w:rFonts w:ascii="Akhbar MT" w:hAnsi="AGA Arabesque" w:cs="Akhbar MT"/>
          <w:sz w:val="40"/>
          <w:szCs w:val="40"/>
          <w:rtl/>
        </w:rPr>
        <w:t xml:space="preserve"> </w:t>
      </w:r>
      <w:r w:rsidRPr="00905C75">
        <w:rPr>
          <w:rFonts w:ascii="Akhbar MT" w:hAnsi="AGA Arabesque" w:cs="Akhbar MT" w:hint="cs"/>
          <w:sz w:val="40"/>
          <w:szCs w:val="40"/>
          <w:rtl/>
        </w:rPr>
        <w:t>عنده</w:t>
      </w:r>
      <w:r w:rsidRPr="00905C75">
        <w:rPr>
          <w:rFonts w:ascii="Akhbar MT" w:hAnsi="AGA Arabesque" w:cs="Akhbar MT"/>
          <w:sz w:val="40"/>
          <w:szCs w:val="40"/>
          <w:rtl/>
        </w:rPr>
        <w:t xml:space="preserve"> </w:t>
      </w:r>
      <w:r w:rsidRPr="00905C75">
        <w:rPr>
          <w:rFonts w:ascii="Akhbar MT" w:hAnsi="AGA Arabesque" w:cs="Akhbar MT" w:hint="cs"/>
          <w:sz w:val="40"/>
          <w:szCs w:val="40"/>
          <w:rtl/>
        </w:rPr>
        <w:t>النسخة</w:t>
      </w:r>
      <w:r w:rsidRPr="00905C75">
        <w:rPr>
          <w:rFonts w:ascii="Akhbar MT" w:hAnsi="AGA Arabesque" w:cs="Akhbar MT"/>
          <w:sz w:val="40"/>
          <w:szCs w:val="40"/>
          <w:rtl/>
        </w:rPr>
        <w:t xml:space="preserve"> </w:t>
      </w:r>
      <w:r w:rsidR="00871237">
        <w:rPr>
          <w:rFonts w:ascii="Akhbar MT" w:hAnsi="AGA Arabesque" w:cs="Akhbar MT" w:hint="cs"/>
          <w:sz w:val="40"/>
          <w:szCs w:val="40"/>
          <w:rtl/>
        </w:rPr>
        <w:t>المطبوعة</w:t>
      </w:r>
      <w:r w:rsidRPr="00905C75">
        <w:rPr>
          <w:rFonts w:ascii="Akhbar MT" w:hAnsi="AGA Arabesque" w:cs="Akhbar MT"/>
          <w:sz w:val="40"/>
          <w:szCs w:val="40"/>
          <w:rtl/>
        </w:rPr>
        <w:t xml:space="preserve"> </w:t>
      </w:r>
      <w:r w:rsidRPr="00905C75">
        <w:rPr>
          <w:rFonts w:ascii="Akhbar MT" w:hAnsi="AGA Arabesque" w:cs="Akhbar MT" w:hint="cs"/>
          <w:sz w:val="40"/>
          <w:szCs w:val="40"/>
          <w:rtl/>
        </w:rPr>
        <w:t>ويعلم</w:t>
      </w:r>
      <w:r w:rsidRPr="00905C75">
        <w:rPr>
          <w:rFonts w:ascii="Akhbar MT" w:hAnsi="AGA Arabesque" w:cs="Akhbar MT"/>
          <w:sz w:val="40"/>
          <w:szCs w:val="40"/>
          <w:rtl/>
        </w:rPr>
        <w:t xml:space="preserve"> </w:t>
      </w:r>
      <w:r w:rsidRPr="00905C75">
        <w:rPr>
          <w:rFonts w:ascii="Akhbar MT" w:hAnsi="AGA Arabesque" w:cs="Akhbar MT" w:hint="cs"/>
          <w:sz w:val="40"/>
          <w:szCs w:val="40"/>
          <w:rtl/>
        </w:rPr>
        <w:t>وجه</w:t>
      </w:r>
      <w:r w:rsidRPr="00905C75">
        <w:rPr>
          <w:rFonts w:ascii="Akhbar MT" w:hAnsi="AGA Arabesque" w:cs="Akhbar MT"/>
          <w:sz w:val="40"/>
          <w:szCs w:val="40"/>
          <w:rtl/>
        </w:rPr>
        <w:t xml:space="preserve"> </w:t>
      </w:r>
      <w:r w:rsidRPr="00905C75">
        <w:rPr>
          <w:rFonts w:ascii="Akhbar MT" w:hAnsi="AGA Arabesque" w:cs="Akhbar MT" w:hint="cs"/>
          <w:sz w:val="40"/>
          <w:szCs w:val="40"/>
          <w:rtl/>
        </w:rPr>
        <w:t>الصواب</w:t>
      </w:r>
      <w:r w:rsidRPr="00905C75">
        <w:rPr>
          <w:rFonts w:ascii="Akhbar MT" w:hAnsi="AGA Arabesque" w:cs="Akhbar MT"/>
          <w:sz w:val="40"/>
          <w:szCs w:val="40"/>
          <w:rtl/>
        </w:rPr>
        <w:t xml:space="preserve"> </w:t>
      </w:r>
      <w:r w:rsidRPr="00905C75">
        <w:rPr>
          <w:rFonts w:ascii="Akhbar MT" w:hAnsi="AGA Arabesque" w:cs="Akhbar MT" w:hint="cs"/>
          <w:sz w:val="40"/>
          <w:szCs w:val="40"/>
          <w:rtl/>
        </w:rPr>
        <w:t>فيما</w:t>
      </w:r>
      <w:r w:rsidRPr="00905C75">
        <w:rPr>
          <w:rFonts w:ascii="Akhbar MT" w:hAnsi="AGA Arabesque" w:cs="Akhbar MT"/>
          <w:sz w:val="40"/>
          <w:szCs w:val="40"/>
          <w:rtl/>
        </w:rPr>
        <w:t xml:space="preserve"> </w:t>
      </w:r>
      <w:r w:rsidRPr="00905C75">
        <w:rPr>
          <w:rFonts w:ascii="Akhbar MT" w:hAnsi="AGA Arabesque" w:cs="Akhbar MT" w:hint="cs"/>
          <w:sz w:val="40"/>
          <w:szCs w:val="40"/>
          <w:rtl/>
        </w:rPr>
        <w:t>ذكره</w:t>
      </w:r>
      <w:r w:rsidRPr="00905C75">
        <w:rPr>
          <w:rFonts w:ascii="Akhbar MT" w:hAnsi="AGA Arabesque" w:cs="Akhbar MT"/>
          <w:sz w:val="40"/>
          <w:szCs w:val="40"/>
          <w:rtl/>
        </w:rPr>
        <w:t xml:space="preserve"> </w:t>
      </w:r>
      <w:r w:rsidRPr="00905C75">
        <w:rPr>
          <w:rFonts w:ascii="Akhbar MT" w:hAnsi="AGA Arabesque" w:cs="Akhbar MT" w:hint="cs"/>
          <w:sz w:val="40"/>
          <w:szCs w:val="40"/>
          <w:rtl/>
        </w:rPr>
        <w:t>المؤلف</w:t>
      </w:r>
      <w:r w:rsidRPr="00905C75">
        <w:rPr>
          <w:rFonts w:ascii="Akhbar MT" w:hAnsi="AGA Arabesque" w:cs="Akhbar MT"/>
          <w:sz w:val="40"/>
          <w:szCs w:val="40"/>
          <w:rtl/>
        </w:rPr>
        <w:t>"</w:t>
      </w:r>
      <w:r w:rsidR="00E74B7A">
        <w:rPr>
          <w:rFonts w:ascii="Akhbar MT" w:hAnsi="AGA Arabesque" w:cs="Akhbar MT" w:hint="cs"/>
          <w:sz w:val="40"/>
          <w:szCs w:val="40"/>
          <w:rtl/>
        </w:rPr>
        <w:t>.</w:t>
      </w:r>
    </w:p>
    <w:p w:rsidR="004C2FA4" w:rsidRPr="00905C75" w:rsidRDefault="00E74B7A" w:rsidP="00B44EC1">
      <w:pPr>
        <w:widowControl w:val="0"/>
        <w:spacing w:line="540" w:lineRule="exact"/>
        <w:jc w:val="lowKashida"/>
        <w:rPr>
          <w:rFonts w:ascii="Akhbar MT" w:hAnsi="AGA Arabesque" w:cs="Akhbar MT"/>
          <w:sz w:val="40"/>
          <w:szCs w:val="40"/>
          <w:rtl/>
        </w:rPr>
      </w:pPr>
      <w:r w:rsidRPr="00F01B7F">
        <w:rPr>
          <w:rFonts w:ascii="Akhbar MT" w:hAnsi="AGA Arabesque" w:cs="Akhbar MT" w:hint="cs"/>
          <w:b/>
          <w:bCs/>
          <w:sz w:val="40"/>
          <w:szCs w:val="40"/>
          <w:rtl/>
        </w:rPr>
        <w:t>قلت</w:t>
      </w:r>
      <w:r>
        <w:rPr>
          <w:rFonts w:ascii="Akhbar MT" w:hAnsi="AGA Arabesque" w:cs="Akhbar MT" w:hint="cs"/>
          <w:sz w:val="40"/>
          <w:szCs w:val="40"/>
          <w:rtl/>
        </w:rPr>
        <w:t>:</w:t>
      </w:r>
      <w:r w:rsidR="004C2FA4" w:rsidRPr="00905C75">
        <w:rPr>
          <w:rFonts w:ascii="Akhbar MT" w:hAnsi="AGA Arabesque" w:cs="Akhbar MT"/>
          <w:sz w:val="40"/>
          <w:szCs w:val="40"/>
          <w:rtl/>
        </w:rPr>
        <w:t xml:space="preserve"> </w:t>
      </w:r>
      <w:r w:rsidR="004C2FA4" w:rsidRPr="00905C75">
        <w:rPr>
          <w:rFonts w:ascii="Akhbar MT" w:hAnsi="AGA Arabesque" w:cs="Akhbar MT" w:hint="cs"/>
          <w:sz w:val="40"/>
          <w:szCs w:val="40"/>
          <w:rtl/>
        </w:rPr>
        <w:t>وضمن</w:t>
      </w:r>
      <w:r w:rsidR="004C2FA4" w:rsidRPr="00905C75">
        <w:rPr>
          <w:rFonts w:ascii="Akhbar MT" w:hAnsi="AGA Arabesque" w:cs="Akhbar MT"/>
          <w:sz w:val="40"/>
          <w:szCs w:val="40"/>
          <w:rtl/>
        </w:rPr>
        <w:t xml:space="preserve"> </w:t>
      </w:r>
      <w:r w:rsidR="004C2FA4" w:rsidRPr="00905C75">
        <w:rPr>
          <w:rFonts w:ascii="Akhbar MT" w:hAnsi="AGA Arabesque" w:cs="Akhbar MT" w:hint="cs"/>
          <w:sz w:val="40"/>
          <w:szCs w:val="40"/>
          <w:rtl/>
        </w:rPr>
        <w:t>التنبيهات</w:t>
      </w:r>
      <w:r w:rsidR="00760608" w:rsidRPr="00905C75">
        <w:rPr>
          <w:rFonts w:ascii="Akhbar MT" w:hAnsi="AGA Arabesque" w:cs="Akhbar MT" w:hint="cs"/>
          <w:sz w:val="40"/>
          <w:szCs w:val="40"/>
          <w:rtl/>
        </w:rPr>
        <w:t xml:space="preserve"> الرد على</w:t>
      </w:r>
      <w:r w:rsidR="004C2FA4" w:rsidRPr="00905C75">
        <w:rPr>
          <w:rFonts w:ascii="Akhbar MT" w:hAnsi="AGA Arabesque" w:cs="Akhbar MT"/>
          <w:sz w:val="40"/>
          <w:szCs w:val="40"/>
          <w:rtl/>
        </w:rPr>
        <w:t xml:space="preserve"> </w:t>
      </w:r>
      <w:r w:rsidR="004C2FA4" w:rsidRPr="001B077B">
        <w:rPr>
          <w:rFonts w:ascii="Akhbar MT" w:hAnsi="AGA Arabesque" w:cs="Akhbar MT" w:hint="cs"/>
          <w:sz w:val="40"/>
          <w:szCs w:val="40"/>
          <w:rtl/>
        </w:rPr>
        <w:t>بعض</w:t>
      </w:r>
      <w:r w:rsidR="00760608" w:rsidRPr="001B077B">
        <w:rPr>
          <w:rFonts w:ascii="Akhbar MT" w:hAnsi="AGA Arabesque" w:cs="Akhbar MT" w:hint="cs"/>
          <w:sz w:val="40"/>
          <w:szCs w:val="40"/>
          <w:rtl/>
        </w:rPr>
        <w:t xml:space="preserve"> أخطاء </w:t>
      </w:r>
      <w:r w:rsidR="004C2FA4" w:rsidRPr="001B077B">
        <w:rPr>
          <w:rFonts w:ascii="Akhbar MT" w:hAnsi="AGA Arabesque" w:cs="Akhbar MT" w:hint="cs"/>
          <w:sz w:val="40"/>
          <w:szCs w:val="40"/>
          <w:rtl/>
        </w:rPr>
        <w:t>الجزائري</w:t>
      </w:r>
      <w:r w:rsidR="00760608" w:rsidRPr="001B077B">
        <w:rPr>
          <w:rFonts w:ascii="Akhbar MT" w:hAnsi="AGA Arabesque" w:cs="Akhbar MT" w:hint="cs"/>
          <w:sz w:val="40"/>
          <w:szCs w:val="40"/>
          <w:rtl/>
        </w:rPr>
        <w:t xml:space="preserve"> في</w:t>
      </w:r>
      <w:r w:rsidR="00E76618" w:rsidRPr="001B077B">
        <w:rPr>
          <w:rFonts w:ascii="Akhbar MT" w:hAnsi="AGA Arabesque" w:cs="Akhbar MT" w:hint="cs"/>
          <w:sz w:val="40"/>
          <w:szCs w:val="40"/>
          <w:rtl/>
        </w:rPr>
        <w:t>:</w:t>
      </w:r>
      <w:r w:rsidR="00760608" w:rsidRPr="001B077B">
        <w:rPr>
          <w:rFonts w:ascii="Akhbar MT" w:hAnsi="AGA Arabesque" w:cs="Akhbar MT"/>
          <w:sz w:val="40"/>
          <w:szCs w:val="40"/>
          <w:rtl/>
        </w:rPr>
        <w:t xml:space="preserve"> </w:t>
      </w:r>
      <w:r w:rsidR="004C2FA4" w:rsidRPr="001B077B">
        <w:rPr>
          <w:rFonts w:ascii="Akhbar MT" w:hAnsi="AGA Arabesque" w:cs="Akhbar MT"/>
          <w:sz w:val="40"/>
          <w:szCs w:val="40"/>
          <w:rtl/>
        </w:rPr>
        <w:t>(</w:t>
      </w:r>
      <w:r w:rsidR="004C2FA4" w:rsidRPr="001B077B">
        <w:rPr>
          <w:rFonts w:ascii="Akhbar MT" w:hAnsi="AGA Arabesque" w:cs="Akhbar MT" w:hint="cs"/>
          <w:sz w:val="40"/>
          <w:szCs w:val="40"/>
          <w:rtl/>
        </w:rPr>
        <w:t>أيسر</w:t>
      </w:r>
      <w:r w:rsidR="004C2FA4" w:rsidRPr="001B077B">
        <w:rPr>
          <w:rFonts w:ascii="Akhbar MT" w:hAnsi="AGA Arabesque" w:cs="Akhbar MT"/>
          <w:sz w:val="40"/>
          <w:szCs w:val="40"/>
          <w:rtl/>
        </w:rPr>
        <w:t xml:space="preserve"> </w:t>
      </w:r>
      <w:r w:rsidR="004C2FA4" w:rsidRPr="001B077B">
        <w:rPr>
          <w:rFonts w:ascii="Akhbar MT" w:hAnsi="AGA Arabesque" w:cs="Akhbar MT" w:hint="cs"/>
          <w:sz w:val="40"/>
          <w:szCs w:val="40"/>
          <w:rtl/>
        </w:rPr>
        <w:t>التفاسير</w:t>
      </w:r>
      <w:r w:rsidR="004C2FA4" w:rsidRPr="00905C75">
        <w:rPr>
          <w:rFonts w:ascii="Akhbar MT" w:hAnsi="AGA Arabesque" w:cs="Akhbar MT"/>
          <w:sz w:val="40"/>
          <w:szCs w:val="40"/>
          <w:rtl/>
        </w:rPr>
        <w:t xml:space="preserve">), </w:t>
      </w:r>
      <w:r w:rsidR="004C2FA4" w:rsidRPr="00905C75">
        <w:rPr>
          <w:rFonts w:ascii="Akhbar MT" w:hAnsi="AGA Arabesque" w:cs="Akhbar MT" w:hint="cs"/>
          <w:sz w:val="40"/>
          <w:szCs w:val="40"/>
          <w:rtl/>
        </w:rPr>
        <w:t>ويأتي</w:t>
      </w:r>
      <w:r w:rsidR="00760608" w:rsidRPr="00905C75">
        <w:rPr>
          <w:rFonts w:ascii="Akhbar MT" w:hAnsi="AGA Arabesque" w:cs="Akhbar MT" w:hint="cs"/>
          <w:sz w:val="40"/>
          <w:szCs w:val="40"/>
          <w:rtl/>
        </w:rPr>
        <w:t xml:space="preserve"> بيان التويجري</w:t>
      </w:r>
      <w:r w:rsidR="004C2FA4" w:rsidRPr="00905C75">
        <w:rPr>
          <w:rFonts w:ascii="Akhbar MT" w:hAnsi="AGA Arabesque" w:cs="Akhbar MT"/>
          <w:sz w:val="40"/>
          <w:szCs w:val="40"/>
          <w:rtl/>
        </w:rPr>
        <w:t xml:space="preserve"> </w:t>
      </w:r>
      <w:r w:rsidR="00760608" w:rsidRPr="00905C75">
        <w:rPr>
          <w:rFonts w:ascii="Akhbar MT" w:hAnsi="AGA Arabesque" w:cs="Akhbar MT" w:hint="cs"/>
          <w:sz w:val="40"/>
          <w:szCs w:val="40"/>
          <w:rtl/>
        </w:rPr>
        <w:t>ل</w:t>
      </w:r>
      <w:r w:rsidR="004C2FA4" w:rsidRPr="00905C75">
        <w:rPr>
          <w:rFonts w:ascii="Akhbar MT" w:hAnsi="AGA Arabesque" w:cs="Akhbar MT" w:hint="cs"/>
          <w:sz w:val="40"/>
          <w:szCs w:val="40"/>
          <w:rtl/>
        </w:rPr>
        <w:t>بعض</w:t>
      </w:r>
      <w:r w:rsidR="004C2FA4" w:rsidRPr="00905C75">
        <w:rPr>
          <w:rFonts w:ascii="Akhbar MT" w:hAnsi="AGA Arabesque" w:cs="Akhbar MT"/>
          <w:sz w:val="40"/>
          <w:szCs w:val="40"/>
          <w:rtl/>
        </w:rPr>
        <w:t xml:space="preserve"> </w:t>
      </w:r>
      <w:r w:rsidR="004C2FA4" w:rsidRPr="00905C75">
        <w:rPr>
          <w:rFonts w:ascii="Akhbar MT" w:hAnsi="AGA Arabesque" w:cs="Akhbar MT" w:hint="cs"/>
          <w:sz w:val="40"/>
          <w:szCs w:val="40"/>
          <w:rtl/>
        </w:rPr>
        <w:t>الأخطاء</w:t>
      </w:r>
      <w:r w:rsidR="004C2FA4" w:rsidRPr="00905C75">
        <w:rPr>
          <w:rFonts w:ascii="Akhbar MT" w:hAnsi="AGA Arabesque" w:cs="Akhbar MT"/>
          <w:sz w:val="40"/>
          <w:szCs w:val="40"/>
          <w:rtl/>
        </w:rPr>
        <w:t xml:space="preserve"> </w:t>
      </w:r>
      <w:r w:rsidR="004C2FA4" w:rsidRPr="00905C75">
        <w:rPr>
          <w:rFonts w:ascii="Akhbar MT" w:hAnsi="AGA Arabesque" w:cs="Akhbar MT" w:hint="cs"/>
          <w:sz w:val="40"/>
          <w:szCs w:val="40"/>
          <w:rtl/>
        </w:rPr>
        <w:t>والمآخذ</w:t>
      </w:r>
      <w:r w:rsidR="004C2FA4" w:rsidRPr="00905C75">
        <w:rPr>
          <w:rFonts w:ascii="Akhbar MT" w:hAnsi="AGA Arabesque" w:cs="Akhbar MT"/>
          <w:sz w:val="40"/>
          <w:szCs w:val="40"/>
          <w:rtl/>
        </w:rPr>
        <w:t xml:space="preserve"> </w:t>
      </w:r>
      <w:r w:rsidR="004C2FA4" w:rsidRPr="00905C75">
        <w:rPr>
          <w:rFonts w:ascii="Akhbar MT" w:hAnsi="AGA Arabesque" w:cs="Akhbar MT" w:hint="cs"/>
          <w:sz w:val="40"/>
          <w:szCs w:val="40"/>
          <w:rtl/>
        </w:rPr>
        <w:t>التي</w:t>
      </w:r>
      <w:r w:rsidR="004C2FA4" w:rsidRPr="00905C75">
        <w:rPr>
          <w:rFonts w:ascii="Akhbar MT" w:hAnsi="AGA Arabesque" w:cs="Akhbar MT"/>
          <w:sz w:val="40"/>
          <w:szCs w:val="40"/>
          <w:rtl/>
        </w:rPr>
        <w:t xml:space="preserve"> </w:t>
      </w:r>
      <w:r w:rsidR="004C2FA4" w:rsidRPr="00905C75">
        <w:rPr>
          <w:rFonts w:ascii="Akhbar MT" w:hAnsi="AGA Arabesque" w:cs="Akhbar MT" w:hint="cs"/>
          <w:sz w:val="40"/>
          <w:szCs w:val="40"/>
          <w:rtl/>
        </w:rPr>
        <w:t>أخذها</w:t>
      </w:r>
      <w:r w:rsidR="004C2FA4" w:rsidRPr="00905C75">
        <w:rPr>
          <w:rFonts w:ascii="Akhbar MT" w:hAnsi="AGA Arabesque" w:cs="Akhbar MT"/>
          <w:sz w:val="40"/>
          <w:szCs w:val="40"/>
          <w:rtl/>
        </w:rPr>
        <w:t xml:space="preserve"> </w:t>
      </w:r>
      <w:r w:rsidR="004C2FA4" w:rsidRPr="00905C75">
        <w:rPr>
          <w:rFonts w:ascii="Akhbar MT" w:hAnsi="AGA Arabesque" w:cs="Akhbar MT" w:hint="cs"/>
          <w:sz w:val="40"/>
          <w:szCs w:val="40"/>
          <w:rtl/>
        </w:rPr>
        <w:t>على</w:t>
      </w:r>
      <w:r w:rsidR="004C2FA4" w:rsidRPr="00905C75">
        <w:rPr>
          <w:rFonts w:ascii="Akhbar MT" w:hAnsi="AGA Arabesque" w:cs="Akhbar MT"/>
          <w:sz w:val="40"/>
          <w:szCs w:val="40"/>
          <w:rtl/>
        </w:rPr>
        <w:t xml:space="preserve"> </w:t>
      </w:r>
      <w:r w:rsidR="004C2FA4" w:rsidRPr="00905C75">
        <w:rPr>
          <w:rFonts w:ascii="Akhbar MT" w:hAnsi="AGA Arabesque" w:cs="Akhbar MT" w:hint="cs"/>
          <w:sz w:val="40"/>
          <w:szCs w:val="40"/>
          <w:rtl/>
        </w:rPr>
        <w:t>الجزائري</w:t>
      </w:r>
      <w:r w:rsidR="004C2FA4" w:rsidRPr="00905C75">
        <w:rPr>
          <w:rFonts w:ascii="Akhbar MT" w:hAnsi="AGA Arabesque" w:cs="Akhbar MT"/>
          <w:sz w:val="40"/>
          <w:szCs w:val="40"/>
          <w:rtl/>
        </w:rPr>
        <w:t xml:space="preserve"> </w:t>
      </w:r>
      <w:r w:rsidR="004C2FA4" w:rsidRPr="00905C75">
        <w:rPr>
          <w:rFonts w:ascii="Akhbar MT" w:hAnsi="AGA Arabesque" w:cs="Akhbar MT" w:hint="cs"/>
          <w:sz w:val="40"/>
          <w:szCs w:val="40"/>
          <w:rtl/>
        </w:rPr>
        <w:t>في</w:t>
      </w:r>
      <w:r w:rsidR="004C2FA4" w:rsidRPr="00905C75">
        <w:rPr>
          <w:rFonts w:ascii="Akhbar MT" w:hAnsi="AGA Arabesque" w:cs="Akhbar MT"/>
          <w:sz w:val="40"/>
          <w:szCs w:val="40"/>
          <w:rtl/>
        </w:rPr>
        <w:t xml:space="preserve"> </w:t>
      </w:r>
      <w:r w:rsidR="004C2FA4" w:rsidRPr="00905C75">
        <w:rPr>
          <w:rFonts w:ascii="Akhbar MT" w:hAnsi="AGA Arabesque" w:cs="Akhbar MT" w:hint="cs"/>
          <w:sz w:val="40"/>
          <w:szCs w:val="40"/>
          <w:rtl/>
        </w:rPr>
        <w:t>رسالتيه</w:t>
      </w:r>
      <w:r w:rsidR="00B44EC1">
        <w:rPr>
          <w:rFonts w:ascii="Akhbar MT" w:hAnsi="AGA Arabesque" w:cs="Akhbar MT" w:hint="cs"/>
          <w:sz w:val="40"/>
          <w:szCs w:val="40"/>
          <w:rtl/>
        </w:rPr>
        <w:t>، وله فضل في تخصيص</w:t>
      </w:r>
      <w:r w:rsidR="00A37512">
        <w:rPr>
          <w:rFonts w:ascii="Akhbar MT" w:hAnsi="AGA Arabesque" w:cs="Akhbar MT" w:hint="cs"/>
          <w:sz w:val="40"/>
          <w:szCs w:val="40"/>
          <w:rtl/>
        </w:rPr>
        <w:t>ه</w:t>
      </w:r>
      <w:r w:rsidR="00B44EC1">
        <w:rPr>
          <w:rFonts w:ascii="Akhbar MT" w:hAnsi="AGA Arabesque" w:cs="Akhbar MT" w:hint="cs"/>
          <w:sz w:val="40"/>
          <w:szCs w:val="40"/>
          <w:rtl/>
        </w:rPr>
        <w:t xml:space="preserve"> الرد عليه</w:t>
      </w:r>
      <w:r w:rsidR="004C2FA4" w:rsidRPr="00905C75">
        <w:rPr>
          <w:rFonts w:ascii="Akhbar MT" w:hAnsi="AGA Arabesque" w:cs="Akhbar MT"/>
          <w:sz w:val="40"/>
          <w:szCs w:val="40"/>
          <w:rtl/>
        </w:rPr>
        <w:t>.</w:t>
      </w:r>
    </w:p>
    <w:p w:rsidR="005F4C3C" w:rsidRDefault="004C2FA4" w:rsidP="00E90654">
      <w:pPr>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lastRenderedPageBreak/>
        <w:t>و</w:t>
      </w:r>
      <w:r w:rsidR="00B44EC1">
        <w:rPr>
          <w:rFonts w:ascii="Akhbar MT" w:hAnsi="AGA Arabesque" w:cs="Akhbar MT" w:hint="cs"/>
          <w:sz w:val="40"/>
          <w:szCs w:val="40"/>
          <w:rtl/>
        </w:rPr>
        <w:t>في ال</w:t>
      </w:r>
      <w:r w:rsidRPr="00905C75">
        <w:rPr>
          <w:rFonts w:ascii="Akhbar MT" w:hAnsi="AGA Arabesque" w:cs="Akhbar MT" w:hint="cs"/>
          <w:sz w:val="40"/>
          <w:szCs w:val="40"/>
          <w:rtl/>
        </w:rPr>
        <w:t>رد</w:t>
      </w:r>
      <w:r w:rsidRPr="00905C75">
        <w:rPr>
          <w:rFonts w:ascii="Akhbar MT" w:hAnsi="AGA Arabesque" w:cs="Akhbar MT"/>
          <w:sz w:val="40"/>
          <w:szCs w:val="40"/>
          <w:rtl/>
        </w:rPr>
        <w:t xml:space="preserve"> </w:t>
      </w:r>
      <w:r w:rsidRPr="00905C75">
        <w:rPr>
          <w:rFonts w:ascii="Akhbar MT" w:hAnsi="AGA Arabesque" w:cs="Akhbar MT" w:hint="cs"/>
          <w:sz w:val="40"/>
          <w:szCs w:val="40"/>
          <w:rtl/>
        </w:rPr>
        <w:t>عليه</w:t>
      </w:r>
      <w:r w:rsidRPr="00905C75">
        <w:rPr>
          <w:rFonts w:ascii="Akhbar MT" w:hAnsi="AGA Arabesque" w:cs="Akhbar MT"/>
          <w:sz w:val="40"/>
          <w:szCs w:val="40"/>
          <w:rtl/>
        </w:rPr>
        <w:t xml:space="preserve"> </w:t>
      </w:r>
      <w:r w:rsidRPr="00905C75">
        <w:rPr>
          <w:rFonts w:ascii="Akhbar MT" w:hAnsi="AGA Arabesque" w:cs="Akhbar MT" w:hint="cs"/>
          <w:sz w:val="40"/>
          <w:szCs w:val="40"/>
          <w:rtl/>
        </w:rPr>
        <w:t>في</w:t>
      </w:r>
      <w:r w:rsidRPr="00905C75">
        <w:rPr>
          <w:rFonts w:ascii="Akhbar MT" w:hAnsi="AGA Arabesque" w:cs="Akhbar MT"/>
          <w:sz w:val="40"/>
          <w:szCs w:val="40"/>
          <w:rtl/>
        </w:rPr>
        <w:t xml:space="preserve"> </w:t>
      </w:r>
      <w:r w:rsidRPr="00905C75">
        <w:rPr>
          <w:rFonts w:ascii="Akhbar MT" w:hAnsi="AGA Arabesque" w:cs="Akhbar MT" w:hint="cs"/>
          <w:sz w:val="40"/>
          <w:szCs w:val="40"/>
          <w:rtl/>
        </w:rPr>
        <w:t>أخطاء</w:t>
      </w:r>
      <w:r w:rsidRPr="00905C75">
        <w:rPr>
          <w:rFonts w:ascii="Akhbar MT" w:hAnsi="AGA Arabesque" w:cs="Akhbar MT"/>
          <w:sz w:val="40"/>
          <w:szCs w:val="40"/>
          <w:rtl/>
        </w:rPr>
        <w:t xml:space="preserve"> </w:t>
      </w:r>
      <w:r w:rsidRPr="00905C75">
        <w:rPr>
          <w:rFonts w:ascii="Akhbar MT" w:hAnsi="AGA Arabesque" w:cs="Akhbar MT" w:hint="cs"/>
          <w:sz w:val="40"/>
          <w:szCs w:val="40"/>
          <w:rtl/>
        </w:rPr>
        <w:t>كثيرة</w:t>
      </w:r>
      <w:r w:rsidRPr="00905C75">
        <w:rPr>
          <w:rFonts w:ascii="Akhbar MT" w:hAnsi="AGA Arabesque" w:cs="Akhbar MT"/>
          <w:sz w:val="40"/>
          <w:szCs w:val="40"/>
          <w:rtl/>
        </w:rPr>
        <w:t xml:space="preserve"> </w:t>
      </w:r>
      <w:r w:rsidRPr="00905C75">
        <w:rPr>
          <w:rFonts w:ascii="Akhbar MT" w:hAnsi="AGA Arabesque" w:cs="Akhbar MT" w:hint="cs"/>
          <w:sz w:val="40"/>
          <w:szCs w:val="40"/>
          <w:rtl/>
        </w:rPr>
        <w:t>في</w:t>
      </w:r>
      <w:r w:rsidRPr="00905C75">
        <w:rPr>
          <w:rFonts w:ascii="Akhbar MT" w:hAnsi="AGA Arabesque" w:cs="Akhbar MT"/>
          <w:sz w:val="40"/>
          <w:szCs w:val="40"/>
          <w:rtl/>
        </w:rPr>
        <w:t xml:space="preserve"> </w:t>
      </w:r>
      <w:r w:rsidRPr="00905C75">
        <w:rPr>
          <w:rFonts w:ascii="Akhbar MT" w:hAnsi="AGA Arabesque" w:cs="Akhbar MT" w:hint="cs"/>
          <w:sz w:val="40"/>
          <w:szCs w:val="40"/>
          <w:rtl/>
        </w:rPr>
        <w:t>كتابه</w:t>
      </w:r>
      <w:r w:rsidR="0024058B">
        <w:rPr>
          <w:rFonts w:ascii="Akhbar MT" w:hAnsi="AGA Arabesque" w:cs="Akhbar MT"/>
          <w:sz w:val="40"/>
          <w:szCs w:val="40"/>
          <w:rtl/>
        </w:rPr>
        <w:t>:</w:t>
      </w:r>
    </w:p>
    <w:p w:rsidR="004C2FA4" w:rsidRPr="00905C75" w:rsidRDefault="0024058B" w:rsidP="00E90654">
      <w:pPr>
        <w:autoSpaceDE w:val="0"/>
        <w:autoSpaceDN w:val="0"/>
        <w:adjustRightInd w:val="0"/>
        <w:spacing w:line="540" w:lineRule="exact"/>
        <w:jc w:val="both"/>
        <w:rPr>
          <w:rFonts w:ascii="Akhbar MT" w:hAnsi="AGA Arabesque" w:cs="Akhbar MT"/>
          <w:sz w:val="40"/>
          <w:szCs w:val="40"/>
          <w:rtl/>
        </w:rPr>
      </w:pPr>
      <w:r>
        <w:rPr>
          <w:rFonts w:ascii="Akhbar MT" w:hAnsi="AGA Arabesque" w:cs="Akhbar MT"/>
          <w:sz w:val="40"/>
          <w:szCs w:val="40"/>
          <w:rtl/>
        </w:rPr>
        <w:t>(</w:t>
      </w:r>
      <w:r w:rsidR="004C2FA4" w:rsidRPr="00CC33D5">
        <w:rPr>
          <w:rFonts w:ascii="Akhbar MT" w:hAnsi="AGA Arabesque" w:cs="Akhbar MT" w:hint="cs"/>
          <w:b/>
          <w:bCs/>
          <w:sz w:val="40"/>
          <w:szCs w:val="40"/>
          <w:rtl/>
        </w:rPr>
        <w:t>القول</w:t>
      </w:r>
      <w:r w:rsidR="004C2FA4" w:rsidRPr="00CC33D5">
        <w:rPr>
          <w:rFonts w:ascii="Akhbar MT" w:hAnsi="AGA Arabesque" w:cs="Akhbar MT"/>
          <w:b/>
          <w:bCs/>
          <w:sz w:val="40"/>
          <w:szCs w:val="40"/>
          <w:rtl/>
        </w:rPr>
        <w:t xml:space="preserve"> </w:t>
      </w:r>
      <w:r w:rsidR="004C2FA4" w:rsidRPr="00CC33D5">
        <w:rPr>
          <w:rFonts w:ascii="Akhbar MT" w:hAnsi="AGA Arabesque" w:cs="Akhbar MT" w:hint="cs"/>
          <w:b/>
          <w:bCs/>
          <w:sz w:val="40"/>
          <w:szCs w:val="40"/>
          <w:rtl/>
        </w:rPr>
        <w:t>البليغ</w:t>
      </w:r>
      <w:r w:rsidR="004C2FA4" w:rsidRPr="00905C75">
        <w:rPr>
          <w:rFonts w:ascii="Akhbar MT" w:hAnsi="AGA Arabesque" w:cs="Akhbar MT"/>
          <w:sz w:val="40"/>
          <w:szCs w:val="40"/>
          <w:rtl/>
        </w:rPr>
        <w:t xml:space="preserve"> </w:t>
      </w:r>
      <w:r w:rsidR="004C2FA4" w:rsidRPr="00905C75">
        <w:rPr>
          <w:rFonts w:ascii="Akhbar MT" w:hAnsi="AGA Arabesque" w:cs="Akhbar MT" w:hint="cs"/>
          <w:sz w:val="40"/>
          <w:szCs w:val="40"/>
          <w:rtl/>
        </w:rPr>
        <w:t>في</w:t>
      </w:r>
      <w:r w:rsidR="004C2FA4" w:rsidRPr="00905C75">
        <w:rPr>
          <w:rFonts w:ascii="Akhbar MT" w:hAnsi="AGA Arabesque" w:cs="Akhbar MT"/>
          <w:sz w:val="40"/>
          <w:szCs w:val="40"/>
          <w:rtl/>
        </w:rPr>
        <w:t xml:space="preserve"> </w:t>
      </w:r>
      <w:r w:rsidR="004C2FA4" w:rsidRPr="00905C75">
        <w:rPr>
          <w:rFonts w:ascii="Akhbar MT" w:hAnsi="AGA Arabesque" w:cs="Akhbar MT" w:hint="cs"/>
          <w:sz w:val="40"/>
          <w:szCs w:val="40"/>
          <w:rtl/>
        </w:rPr>
        <w:t>التحذير</w:t>
      </w:r>
      <w:r w:rsidR="004C2FA4" w:rsidRPr="00905C75">
        <w:rPr>
          <w:rFonts w:ascii="Akhbar MT" w:hAnsi="AGA Arabesque" w:cs="Akhbar MT"/>
          <w:sz w:val="40"/>
          <w:szCs w:val="40"/>
          <w:rtl/>
        </w:rPr>
        <w:t xml:space="preserve"> </w:t>
      </w:r>
      <w:r w:rsidR="004C2FA4" w:rsidRPr="00905C75">
        <w:rPr>
          <w:rFonts w:ascii="Akhbar MT" w:hAnsi="AGA Arabesque" w:cs="Akhbar MT" w:hint="cs"/>
          <w:sz w:val="40"/>
          <w:szCs w:val="40"/>
          <w:rtl/>
        </w:rPr>
        <w:t>من</w:t>
      </w:r>
      <w:r w:rsidR="004C2FA4" w:rsidRPr="00905C75">
        <w:rPr>
          <w:rFonts w:ascii="Akhbar MT" w:hAnsi="AGA Arabesque" w:cs="Akhbar MT"/>
          <w:sz w:val="40"/>
          <w:szCs w:val="40"/>
          <w:rtl/>
        </w:rPr>
        <w:t xml:space="preserve"> </w:t>
      </w:r>
      <w:r w:rsidR="004C2FA4" w:rsidRPr="00905C75">
        <w:rPr>
          <w:rFonts w:ascii="Akhbar MT" w:hAnsi="AGA Arabesque" w:cs="Akhbar MT" w:hint="cs"/>
          <w:sz w:val="40"/>
          <w:szCs w:val="40"/>
          <w:rtl/>
        </w:rPr>
        <w:t>جماعة</w:t>
      </w:r>
      <w:r w:rsidR="004C2FA4" w:rsidRPr="00905C75">
        <w:rPr>
          <w:rFonts w:ascii="Akhbar MT" w:hAnsi="AGA Arabesque" w:cs="Akhbar MT"/>
          <w:sz w:val="40"/>
          <w:szCs w:val="40"/>
          <w:rtl/>
        </w:rPr>
        <w:t xml:space="preserve"> </w:t>
      </w:r>
      <w:r w:rsidR="004C2FA4" w:rsidRPr="00905C75">
        <w:rPr>
          <w:rFonts w:ascii="Akhbar MT" w:hAnsi="AGA Arabesque" w:cs="Akhbar MT" w:hint="cs"/>
          <w:sz w:val="40"/>
          <w:szCs w:val="40"/>
          <w:rtl/>
        </w:rPr>
        <w:t>التبليغ</w:t>
      </w:r>
      <w:r w:rsidR="004C2FA4" w:rsidRPr="00905C75">
        <w:rPr>
          <w:rFonts w:ascii="Akhbar MT" w:hAnsi="AGA Arabesque" w:cs="Akhbar MT"/>
          <w:sz w:val="40"/>
          <w:szCs w:val="40"/>
          <w:rtl/>
        </w:rPr>
        <w:t>),</w:t>
      </w:r>
      <w:r w:rsidR="00E90654" w:rsidRPr="00905C75">
        <w:rPr>
          <w:rFonts w:ascii="Akhbar MT" w:hAnsi="AGA Arabesque" w:cs="Akhbar MT" w:hint="cs"/>
          <w:sz w:val="40"/>
          <w:szCs w:val="40"/>
          <w:rtl/>
        </w:rPr>
        <w:t xml:space="preserve"> </w:t>
      </w:r>
      <w:r w:rsidR="004C2FA4" w:rsidRPr="00905C75">
        <w:rPr>
          <w:rFonts w:ascii="Akhbar MT" w:hAnsi="AGA Arabesque" w:cs="Akhbar MT" w:hint="cs"/>
          <w:sz w:val="40"/>
          <w:szCs w:val="40"/>
          <w:rtl/>
        </w:rPr>
        <w:t>وضمنها</w:t>
      </w:r>
      <w:r w:rsidR="004C2FA4" w:rsidRPr="00905C75">
        <w:rPr>
          <w:rFonts w:ascii="Akhbar MT" w:hAnsi="AGA Arabesque" w:cs="Akhbar MT"/>
          <w:sz w:val="40"/>
          <w:szCs w:val="40"/>
          <w:rtl/>
        </w:rPr>
        <w:t xml:space="preserve"> </w:t>
      </w:r>
      <w:r w:rsidR="004C2FA4" w:rsidRPr="00905C75">
        <w:rPr>
          <w:rFonts w:ascii="Akhbar MT" w:hAnsi="AGA Arabesque" w:cs="Akhbar MT" w:hint="cs"/>
          <w:sz w:val="40"/>
          <w:szCs w:val="40"/>
          <w:rtl/>
        </w:rPr>
        <w:t>بعض</w:t>
      </w:r>
      <w:r w:rsidR="004C2FA4" w:rsidRPr="00905C75">
        <w:rPr>
          <w:rFonts w:ascii="Akhbar MT" w:hAnsi="AGA Arabesque" w:cs="Akhbar MT"/>
          <w:sz w:val="40"/>
          <w:szCs w:val="40"/>
          <w:rtl/>
        </w:rPr>
        <w:t xml:space="preserve"> </w:t>
      </w:r>
      <w:r w:rsidR="004C2FA4" w:rsidRPr="00905C75">
        <w:rPr>
          <w:rFonts w:ascii="Akhbar MT" w:hAnsi="AGA Arabesque" w:cs="Akhbar MT" w:hint="cs"/>
          <w:sz w:val="40"/>
          <w:szCs w:val="40"/>
          <w:rtl/>
        </w:rPr>
        <w:t>أخطاء</w:t>
      </w:r>
      <w:r w:rsidR="004C2FA4" w:rsidRPr="00905C75">
        <w:rPr>
          <w:rFonts w:ascii="Akhbar MT" w:hAnsi="AGA Arabesque" w:cs="Akhbar MT"/>
          <w:sz w:val="40"/>
          <w:szCs w:val="40"/>
          <w:rtl/>
        </w:rPr>
        <w:t xml:space="preserve"> </w:t>
      </w:r>
      <w:r w:rsidR="004C2FA4" w:rsidRPr="00905C75">
        <w:rPr>
          <w:rFonts w:ascii="Akhbar MT" w:hAnsi="AGA Arabesque" w:cs="Akhbar MT" w:hint="cs"/>
          <w:sz w:val="40"/>
          <w:szCs w:val="40"/>
          <w:rtl/>
        </w:rPr>
        <w:t>في</w:t>
      </w:r>
      <w:r w:rsidR="004C2FA4" w:rsidRPr="00905C75">
        <w:rPr>
          <w:rFonts w:ascii="Akhbar MT" w:hAnsi="AGA Arabesque" w:cs="Akhbar MT"/>
          <w:sz w:val="40"/>
          <w:szCs w:val="40"/>
          <w:rtl/>
        </w:rPr>
        <w:t xml:space="preserve"> </w:t>
      </w:r>
      <w:r w:rsidR="00DF6559" w:rsidRPr="00905C75">
        <w:rPr>
          <w:rFonts w:ascii="Akhbar MT" w:hAnsi="AGA Arabesque" w:cs="Akhbar MT" w:hint="cs"/>
          <w:sz w:val="40"/>
          <w:szCs w:val="40"/>
          <w:rtl/>
        </w:rPr>
        <w:t>تفسيره</w:t>
      </w:r>
      <w:r w:rsidR="008A0A41">
        <w:rPr>
          <w:rFonts w:ascii="Akhbar MT" w:hAnsi="AGA Arabesque" w:cs="Akhbar MT" w:hint="cs"/>
          <w:sz w:val="40"/>
          <w:szCs w:val="40"/>
          <w:rtl/>
        </w:rPr>
        <w:t xml:space="preserve">: </w:t>
      </w:r>
      <w:r w:rsidR="004C2FA4" w:rsidRPr="00905C75">
        <w:rPr>
          <w:rFonts w:ascii="Akhbar MT" w:hAnsi="AGA Arabesque" w:cs="Akhbar MT"/>
          <w:sz w:val="40"/>
          <w:szCs w:val="40"/>
          <w:rtl/>
        </w:rPr>
        <w:t>(</w:t>
      </w:r>
      <w:r w:rsidR="004C2FA4" w:rsidRPr="00905C75">
        <w:rPr>
          <w:rFonts w:ascii="Akhbar MT" w:hAnsi="AGA Arabesque" w:cs="Akhbar MT" w:hint="cs"/>
          <w:sz w:val="40"/>
          <w:szCs w:val="40"/>
          <w:rtl/>
        </w:rPr>
        <w:t>أيسر</w:t>
      </w:r>
      <w:r w:rsidR="004C2FA4" w:rsidRPr="00905C75">
        <w:rPr>
          <w:rFonts w:ascii="Akhbar MT" w:hAnsi="AGA Arabesque" w:cs="Akhbar MT"/>
          <w:sz w:val="40"/>
          <w:szCs w:val="40"/>
          <w:rtl/>
        </w:rPr>
        <w:t xml:space="preserve"> </w:t>
      </w:r>
      <w:r w:rsidR="004C2FA4" w:rsidRPr="00905C75">
        <w:rPr>
          <w:rFonts w:ascii="Akhbar MT" w:hAnsi="AGA Arabesque" w:cs="Akhbar MT" w:hint="cs"/>
          <w:sz w:val="40"/>
          <w:szCs w:val="40"/>
          <w:rtl/>
        </w:rPr>
        <w:t>التفاسير</w:t>
      </w:r>
      <w:r w:rsidR="004C2FA4" w:rsidRPr="00905C75">
        <w:rPr>
          <w:rFonts w:ascii="Akhbar MT" w:hAnsi="AGA Arabesque" w:cs="Akhbar MT"/>
          <w:sz w:val="40"/>
          <w:szCs w:val="40"/>
          <w:rtl/>
        </w:rPr>
        <w:t>).</w:t>
      </w:r>
    </w:p>
    <w:p w:rsidR="004C2FA4" w:rsidRPr="00905C75" w:rsidRDefault="004C2FA4" w:rsidP="008A0A41">
      <w:pPr>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t>ورد</w:t>
      </w:r>
      <w:r w:rsidRPr="00905C75">
        <w:rPr>
          <w:rFonts w:ascii="Akhbar MT" w:hAnsi="AGA Arabesque" w:cs="Akhbar MT"/>
          <w:sz w:val="40"/>
          <w:szCs w:val="40"/>
          <w:rtl/>
        </w:rPr>
        <w:t xml:space="preserve"> </w:t>
      </w:r>
      <w:r w:rsidRPr="00905C75">
        <w:rPr>
          <w:rFonts w:ascii="Akhbar MT" w:hAnsi="AGA Arabesque" w:cs="Akhbar MT" w:hint="cs"/>
          <w:sz w:val="40"/>
          <w:szCs w:val="40"/>
          <w:rtl/>
        </w:rPr>
        <w:t>عليه</w:t>
      </w:r>
      <w:r w:rsidRPr="00905C75">
        <w:rPr>
          <w:rFonts w:ascii="Akhbar MT" w:hAnsi="AGA Arabesque" w:cs="Akhbar MT"/>
          <w:sz w:val="40"/>
          <w:szCs w:val="40"/>
          <w:rtl/>
        </w:rPr>
        <w:t xml:space="preserve"> </w:t>
      </w:r>
      <w:r w:rsidRPr="00905C75">
        <w:rPr>
          <w:rFonts w:ascii="Akhbar MT" w:hAnsi="AGA Arabesque" w:cs="Akhbar MT" w:hint="cs"/>
          <w:sz w:val="40"/>
          <w:szCs w:val="40"/>
          <w:rtl/>
        </w:rPr>
        <w:t>فضيلة</w:t>
      </w:r>
      <w:r w:rsidRPr="00905C75">
        <w:rPr>
          <w:rFonts w:ascii="Akhbar MT" w:hAnsi="AGA Arabesque" w:cs="Akhbar MT"/>
          <w:sz w:val="40"/>
          <w:szCs w:val="40"/>
          <w:rtl/>
        </w:rPr>
        <w:t xml:space="preserve"> </w:t>
      </w:r>
      <w:r w:rsidRPr="00905C75">
        <w:rPr>
          <w:rFonts w:ascii="Akhbar MT" w:hAnsi="AGA Arabesque" w:cs="Akhbar MT" w:hint="cs"/>
          <w:sz w:val="40"/>
          <w:szCs w:val="40"/>
          <w:rtl/>
        </w:rPr>
        <w:t>الشيخ</w:t>
      </w:r>
      <w:r w:rsidRPr="00905C75">
        <w:rPr>
          <w:rFonts w:ascii="Akhbar MT" w:hAnsi="AGA Arabesque" w:cs="Akhbar MT"/>
          <w:sz w:val="40"/>
          <w:szCs w:val="40"/>
          <w:rtl/>
        </w:rPr>
        <w:t xml:space="preserve"> </w:t>
      </w:r>
      <w:r w:rsidR="00E74B7A">
        <w:rPr>
          <w:rFonts w:ascii="Akhbar MT" w:hAnsi="AGA Arabesque" w:cs="Akhbar MT" w:hint="cs"/>
          <w:sz w:val="40"/>
          <w:szCs w:val="40"/>
          <w:rtl/>
        </w:rPr>
        <w:t xml:space="preserve">العلامة </w:t>
      </w:r>
      <w:r w:rsidRPr="00905C75">
        <w:rPr>
          <w:rFonts w:ascii="Akhbar MT" w:hAnsi="AGA Arabesque" w:cs="Akhbar MT" w:hint="cs"/>
          <w:sz w:val="40"/>
          <w:szCs w:val="40"/>
          <w:rtl/>
        </w:rPr>
        <w:t>عبد</w:t>
      </w:r>
      <w:r w:rsidRPr="00905C75">
        <w:rPr>
          <w:rFonts w:ascii="Akhbar MT" w:hAnsi="AGA Arabesque" w:cs="Akhbar MT"/>
          <w:sz w:val="40"/>
          <w:szCs w:val="40"/>
          <w:rtl/>
        </w:rPr>
        <w:t xml:space="preserve"> </w:t>
      </w:r>
      <w:r w:rsidRPr="00905C75">
        <w:rPr>
          <w:rFonts w:ascii="Akhbar MT" w:hAnsi="AGA Arabesque" w:cs="Akhbar MT" w:hint="cs"/>
          <w:sz w:val="40"/>
          <w:szCs w:val="40"/>
          <w:rtl/>
        </w:rPr>
        <w:t>العزيز</w:t>
      </w:r>
      <w:r w:rsidRPr="00905C75">
        <w:rPr>
          <w:rFonts w:ascii="Akhbar MT" w:hAnsi="AGA Arabesque" w:cs="Akhbar MT"/>
          <w:sz w:val="40"/>
          <w:szCs w:val="40"/>
          <w:rtl/>
        </w:rPr>
        <w:t xml:space="preserve"> </w:t>
      </w:r>
      <w:r w:rsidRPr="00905C75">
        <w:rPr>
          <w:rFonts w:ascii="Akhbar MT" w:hAnsi="AGA Arabesque" w:cs="Akhbar MT" w:hint="cs"/>
          <w:sz w:val="40"/>
          <w:szCs w:val="40"/>
          <w:rtl/>
        </w:rPr>
        <w:t>بن</w:t>
      </w:r>
      <w:r w:rsidRPr="00905C75">
        <w:rPr>
          <w:rFonts w:ascii="Akhbar MT" w:hAnsi="AGA Arabesque" w:cs="Akhbar MT"/>
          <w:sz w:val="40"/>
          <w:szCs w:val="40"/>
          <w:rtl/>
        </w:rPr>
        <w:t xml:space="preserve"> </w:t>
      </w:r>
      <w:r w:rsidRPr="00905C75">
        <w:rPr>
          <w:rFonts w:ascii="Akhbar MT" w:hAnsi="AGA Arabesque" w:cs="Akhbar MT" w:hint="cs"/>
          <w:sz w:val="40"/>
          <w:szCs w:val="40"/>
          <w:rtl/>
        </w:rPr>
        <w:t>عبد</w:t>
      </w:r>
      <w:r w:rsidRPr="00905C75">
        <w:rPr>
          <w:rFonts w:ascii="Akhbar MT" w:hAnsi="AGA Arabesque" w:cs="Akhbar MT"/>
          <w:sz w:val="40"/>
          <w:szCs w:val="40"/>
          <w:rtl/>
        </w:rPr>
        <w:t xml:space="preserve"> </w:t>
      </w:r>
      <w:r w:rsidRPr="00905C75">
        <w:rPr>
          <w:rFonts w:ascii="Akhbar MT" w:hAnsi="AGA Arabesque" w:cs="Akhbar MT" w:hint="cs"/>
          <w:sz w:val="40"/>
          <w:szCs w:val="40"/>
          <w:rtl/>
        </w:rPr>
        <w:t>الله</w:t>
      </w:r>
      <w:r w:rsidRPr="00905C75">
        <w:rPr>
          <w:rFonts w:ascii="Akhbar MT" w:hAnsi="AGA Arabesque" w:cs="Akhbar MT"/>
          <w:sz w:val="40"/>
          <w:szCs w:val="40"/>
          <w:rtl/>
        </w:rPr>
        <w:t xml:space="preserve"> </w:t>
      </w:r>
      <w:r w:rsidRPr="00905C75">
        <w:rPr>
          <w:rFonts w:ascii="Akhbar MT" w:hAnsi="AGA Arabesque" w:cs="Akhbar MT" w:hint="cs"/>
          <w:sz w:val="40"/>
          <w:szCs w:val="40"/>
          <w:rtl/>
        </w:rPr>
        <w:t>الرومي</w:t>
      </w:r>
      <w:r w:rsidR="00D12036">
        <w:rPr>
          <w:rFonts w:ascii="Akhbar MT" w:hAnsi="AGA Arabesque" w:cs="Akhbar MT" w:hint="cs"/>
          <w:sz w:val="40"/>
          <w:szCs w:val="40"/>
          <w:rtl/>
        </w:rPr>
        <w:t xml:space="preserve"> </w:t>
      </w:r>
      <w:r w:rsidR="004F2A21" w:rsidRPr="00D12036">
        <w:rPr>
          <w:rFonts w:ascii="Akhbar MT" w:hAnsi="AGA Arabesque" w:cs="Akhbar MT" w:hint="cs"/>
          <w:b/>
          <w:bCs/>
          <w:sz w:val="40"/>
          <w:szCs w:val="40"/>
          <w:rtl/>
        </w:rPr>
        <w:t>-</w:t>
      </w:r>
      <w:r w:rsidR="00573546">
        <w:rPr>
          <w:rFonts w:ascii="Akhbar MT" w:hAnsi="AGA Arabesque" w:cs="Akhbar MT" w:hint="cs"/>
          <w:sz w:val="40"/>
          <w:szCs w:val="40"/>
          <w:rtl/>
        </w:rPr>
        <w:t xml:space="preserve"> </w:t>
      </w:r>
      <w:r w:rsidR="004F2A21">
        <w:rPr>
          <w:rFonts w:ascii="Akhbar MT" w:hAnsi="AGA Arabesque" w:cs="Akhbar MT" w:hint="cs"/>
          <w:sz w:val="40"/>
          <w:szCs w:val="40"/>
          <w:rtl/>
        </w:rPr>
        <w:t>رحمه الله</w:t>
      </w:r>
      <w:r w:rsidR="00573546">
        <w:rPr>
          <w:rFonts w:ascii="Akhbar MT" w:hAnsi="AGA Arabesque" w:cs="Akhbar MT" w:hint="cs"/>
          <w:sz w:val="40"/>
          <w:szCs w:val="40"/>
          <w:rtl/>
        </w:rPr>
        <w:t xml:space="preserve"> </w:t>
      </w:r>
      <w:r w:rsidR="004F2A21" w:rsidRPr="00D12036">
        <w:rPr>
          <w:rFonts w:ascii="Akhbar MT" w:hAnsi="AGA Arabesque" w:cs="Akhbar MT" w:hint="cs"/>
          <w:b/>
          <w:b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في</w:t>
      </w:r>
      <w:r w:rsidRPr="00905C75">
        <w:rPr>
          <w:rFonts w:ascii="Akhbar MT" w:hAnsi="AGA Arabesque" w:cs="Akhbar MT"/>
          <w:sz w:val="40"/>
          <w:szCs w:val="40"/>
          <w:rtl/>
        </w:rPr>
        <w:t xml:space="preserve"> </w:t>
      </w:r>
      <w:r w:rsidRPr="00905C75">
        <w:rPr>
          <w:rFonts w:ascii="Akhbar MT" w:hAnsi="AGA Arabesque" w:cs="Akhbar MT" w:hint="cs"/>
          <w:sz w:val="40"/>
          <w:szCs w:val="40"/>
          <w:rtl/>
        </w:rPr>
        <w:t>كتابه</w:t>
      </w:r>
      <w:r w:rsidRPr="00905C75">
        <w:rPr>
          <w:rFonts w:ascii="Akhbar MT" w:hAnsi="AGA Arabesque" w:cs="Akhbar MT"/>
          <w:sz w:val="40"/>
          <w:szCs w:val="40"/>
          <w:rtl/>
        </w:rPr>
        <w:t>:</w:t>
      </w:r>
      <w:r w:rsidR="00CC33D5">
        <w:rPr>
          <w:rFonts w:ascii="Akhbar MT" w:hAnsi="AGA Arabesque" w:cs="Akhbar MT" w:hint="cs"/>
          <w:sz w:val="40"/>
          <w:szCs w:val="40"/>
          <w:rtl/>
        </w:rPr>
        <w:t xml:space="preserve"> (</w:t>
      </w:r>
      <w:r w:rsidRPr="00905C75">
        <w:rPr>
          <w:rFonts w:ascii="Akhbar MT" w:hAnsi="AGA Arabesque" w:cs="Akhbar MT" w:hint="cs"/>
          <w:sz w:val="40"/>
          <w:szCs w:val="40"/>
          <w:rtl/>
        </w:rPr>
        <w:t>التبصير</w:t>
      </w:r>
      <w:r w:rsidRPr="00905C75">
        <w:rPr>
          <w:rFonts w:ascii="Akhbar MT" w:hAnsi="AGA Arabesque" w:cs="Akhbar MT"/>
          <w:sz w:val="40"/>
          <w:szCs w:val="40"/>
          <w:rtl/>
        </w:rPr>
        <w:t xml:space="preserve"> </w:t>
      </w:r>
      <w:r w:rsidRPr="00905C75">
        <w:rPr>
          <w:rFonts w:ascii="Akhbar MT" w:hAnsi="AGA Arabesque" w:cs="Akhbar MT" w:hint="cs"/>
          <w:sz w:val="40"/>
          <w:szCs w:val="40"/>
          <w:rtl/>
        </w:rPr>
        <w:t>بأخطاء</w:t>
      </w:r>
      <w:r w:rsidRPr="00905C75">
        <w:rPr>
          <w:rFonts w:ascii="Akhbar MT" w:hAnsi="AGA Arabesque" w:cs="Akhbar MT"/>
          <w:sz w:val="40"/>
          <w:szCs w:val="40"/>
          <w:rtl/>
        </w:rPr>
        <w:t xml:space="preserve"> </w:t>
      </w:r>
      <w:r w:rsidRPr="00905C75">
        <w:rPr>
          <w:rFonts w:ascii="Akhbar MT" w:hAnsi="AGA Arabesque" w:cs="Akhbar MT" w:hint="cs"/>
          <w:sz w:val="40"/>
          <w:szCs w:val="40"/>
          <w:rtl/>
        </w:rPr>
        <w:t>أيسر</w:t>
      </w:r>
      <w:r w:rsidRPr="00905C75">
        <w:rPr>
          <w:rFonts w:ascii="Akhbar MT" w:hAnsi="AGA Arabesque" w:cs="Akhbar MT"/>
          <w:sz w:val="40"/>
          <w:szCs w:val="40"/>
          <w:rtl/>
        </w:rPr>
        <w:t xml:space="preserve"> </w:t>
      </w:r>
      <w:r w:rsidRPr="00905C75">
        <w:rPr>
          <w:rFonts w:ascii="Akhbar MT" w:hAnsi="AGA Arabesque" w:cs="Akhbar MT" w:hint="cs"/>
          <w:sz w:val="40"/>
          <w:szCs w:val="40"/>
          <w:rtl/>
        </w:rPr>
        <w:t>التفاسير</w:t>
      </w:r>
      <w:r w:rsidR="00CC33D5">
        <w:rPr>
          <w:rFonts w:ascii="Akhbar MT" w:hAnsi="AGA Arabesque" w:cs="Akhbar MT" w:hint="cs"/>
          <w:sz w:val="40"/>
          <w:szCs w:val="40"/>
          <w:rtl/>
        </w:rPr>
        <w:t>)</w:t>
      </w:r>
      <w:r w:rsidRPr="00905C75">
        <w:rPr>
          <w:rFonts w:ascii="Akhbar MT" w:hAnsi="AGA Arabesque" w:cs="Akhbar MT"/>
          <w:sz w:val="40"/>
          <w:szCs w:val="40"/>
          <w:rtl/>
        </w:rPr>
        <w:t>.</w:t>
      </w:r>
    </w:p>
    <w:p w:rsidR="00392351" w:rsidRPr="00905C75" w:rsidRDefault="00DB0682" w:rsidP="00E76618">
      <w:pPr>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t>وع</w:t>
      </w:r>
      <w:r w:rsidR="0037208C" w:rsidRPr="00905C75">
        <w:rPr>
          <w:rFonts w:ascii="Akhbar MT" w:hAnsi="AGA Arabesque" w:cs="Akhbar MT" w:hint="cs"/>
          <w:sz w:val="40"/>
          <w:szCs w:val="40"/>
          <w:rtl/>
        </w:rPr>
        <w:t xml:space="preserve">ندما </w:t>
      </w:r>
      <w:r w:rsidR="00A9495D">
        <w:rPr>
          <w:rFonts w:ascii="Akhbar MT" w:hAnsi="AGA Arabesque" w:cs="Akhbar MT" w:hint="cs"/>
          <w:sz w:val="40"/>
          <w:szCs w:val="40"/>
          <w:rtl/>
        </w:rPr>
        <w:t>طبع و</w:t>
      </w:r>
      <w:r w:rsidR="0037208C" w:rsidRPr="00905C75">
        <w:rPr>
          <w:rFonts w:ascii="Akhbar MT" w:hAnsi="AGA Arabesque" w:cs="Akhbar MT" w:hint="cs"/>
          <w:sz w:val="40"/>
          <w:szCs w:val="40"/>
          <w:rtl/>
        </w:rPr>
        <w:t xml:space="preserve">انتشر تفسير الجزائري </w:t>
      </w:r>
      <w:r w:rsidRPr="00905C75">
        <w:rPr>
          <w:rFonts w:ascii="Akhbar MT" w:hAnsi="AGA Arabesque" w:cs="Akhbar MT" w:hint="cs"/>
          <w:sz w:val="40"/>
          <w:szCs w:val="40"/>
          <w:rtl/>
        </w:rPr>
        <w:t>عام</w:t>
      </w:r>
      <w:r w:rsidR="000A6D91">
        <w:rPr>
          <w:rFonts w:ascii="Akhbar MT" w:hAnsi="AGA Arabesque" w:cs="Akhbar MT" w:hint="cs"/>
          <w:sz w:val="40"/>
          <w:szCs w:val="40"/>
          <w:rtl/>
        </w:rPr>
        <w:t>:</w:t>
      </w:r>
      <w:r w:rsidRPr="00905C75">
        <w:rPr>
          <w:rFonts w:ascii="Akhbar MT" w:hAnsi="AGA Arabesque" w:cs="Akhbar MT" w:hint="cs"/>
          <w:sz w:val="40"/>
          <w:szCs w:val="40"/>
          <w:rtl/>
        </w:rPr>
        <w:t xml:space="preserve"> </w:t>
      </w:r>
      <w:r w:rsidR="007A1620" w:rsidRPr="00905C75">
        <w:rPr>
          <w:rFonts w:ascii="Akhbar MT" w:hAnsi="AGA Arabesque" w:cs="Akhbar MT" w:hint="cs"/>
          <w:sz w:val="40"/>
          <w:szCs w:val="40"/>
          <w:rtl/>
        </w:rPr>
        <w:t>(</w:t>
      </w:r>
      <w:r w:rsidR="0037208C" w:rsidRPr="00905C75">
        <w:rPr>
          <w:rFonts w:ascii="Akhbar MT" w:hAnsi="AGA Arabesque" w:cs="Akhbar MT" w:hint="cs"/>
          <w:sz w:val="40"/>
          <w:szCs w:val="40"/>
          <w:rtl/>
        </w:rPr>
        <w:t>1407ه</w:t>
      </w:r>
      <w:r w:rsidR="001752FE" w:rsidRPr="00905C75">
        <w:rPr>
          <w:rFonts w:ascii="Akhbar MT" w:hAnsi="AGA Arabesque" w:cs="Akhbar MT" w:hint="cs"/>
          <w:sz w:val="40"/>
          <w:szCs w:val="40"/>
          <w:rtl/>
        </w:rPr>
        <w:t>ـ</w:t>
      </w:r>
      <w:r w:rsidR="007A1620" w:rsidRPr="00905C75">
        <w:rPr>
          <w:rFonts w:ascii="Akhbar MT" w:hAnsi="AGA Arabesque" w:cs="Akhbar MT" w:hint="cs"/>
          <w:sz w:val="40"/>
          <w:szCs w:val="40"/>
          <w:rtl/>
        </w:rPr>
        <w:t>)</w:t>
      </w:r>
      <w:r w:rsidR="0037208C" w:rsidRPr="00905C75">
        <w:rPr>
          <w:rFonts w:ascii="Akhbar MT" w:hAnsi="AGA Arabesque" w:cs="Akhbar MT" w:hint="cs"/>
          <w:sz w:val="40"/>
          <w:szCs w:val="40"/>
          <w:rtl/>
        </w:rPr>
        <w:t xml:space="preserve"> نبهت </w:t>
      </w:r>
      <w:r w:rsidR="006E6509" w:rsidRPr="00905C75">
        <w:rPr>
          <w:rFonts w:ascii="Akhbar MT" w:hAnsi="AGA Arabesque" w:cs="Akhbar MT" w:hint="cs"/>
          <w:sz w:val="40"/>
          <w:szCs w:val="40"/>
          <w:rtl/>
        </w:rPr>
        <w:t>إلى</w:t>
      </w:r>
      <w:r w:rsidR="0037208C" w:rsidRPr="00905C75">
        <w:rPr>
          <w:rFonts w:ascii="Akhbar MT" w:hAnsi="AGA Arabesque" w:cs="Akhbar MT" w:hint="cs"/>
          <w:sz w:val="40"/>
          <w:szCs w:val="40"/>
          <w:rtl/>
        </w:rPr>
        <w:t xml:space="preserve"> ضلالاته</w:t>
      </w:r>
      <w:r w:rsidRPr="00905C75">
        <w:rPr>
          <w:rFonts w:ascii="Akhbar MT" w:hAnsi="AGA Arabesque" w:cs="Akhbar MT" w:hint="cs"/>
          <w:sz w:val="40"/>
          <w:szCs w:val="40"/>
          <w:rtl/>
        </w:rPr>
        <w:t xml:space="preserve"> وحذرت منه</w:t>
      </w:r>
      <w:r w:rsidR="00AA61F5" w:rsidRPr="00905C75">
        <w:rPr>
          <w:rFonts w:ascii="Akhbar MT" w:hAnsi="AGA Arabesque" w:cs="Akhbar MT" w:hint="cs"/>
          <w:sz w:val="40"/>
          <w:szCs w:val="40"/>
          <w:rtl/>
        </w:rPr>
        <w:t xml:space="preserve"> </w:t>
      </w:r>
      <w:r w:rsidR="00A9495D">
        <w:rPr>
          <w:rFonts w:ascii="Akhbar MT" w:hAnsi="AGA Arabesque" w:cs="Akhbar MT" w:hint="cs"/>
          <w:sz w:val="40"/>
          <w:szCs w:val="40"/>
          <w:rtl/>
        </w:rPr>
        <w:t>ف</w:t>
      </w:r>
      <w:r w:rsidR="00AA61F5" w:rsidRPr="00905C75">
        <w:rPr>
          <w:rFonts w:ascii="Akhbar MT" w:hAnsi="AGA Arabesque" w:cs="Akhbar MT" w:hint="cs"/>
          <w:sz w:val="40"/>
          <w:szCs w:val="40"/>
          <w:rtl/>
        </w:rPr>
        <w:t>أزعجه ذلك</w:t>
      </w:r>
      <w:r w:rsidR="00A9495D">
        <w:rPr>
          <w:rFonts w:ascii="Akhbar MT" w:hAnsi="AGA Arabesque" w:cs="Akhbar MT" w:hint="cs"/>
          <w:sz w:val="40"/>
          <w:szCs w:val="40"/>
          <w:rtl/>
        </w:rPr>
        <w:t>،</w:t>
      </w:r>
      <w:r w:rsidR="00AA61F5" w:rsidRPr="00905C75">
        <w:rPr>
          <w:rFonts w:ascii="Akhbar MT" w:hAnsi="AGA Arabesque" w:cs="Akhbar MT" w:hint="cs"/>
          <w:sz w:val="40"/>
          <w:szCs w:val="40"/>
          <w:rtl/>
        </w:rPr>
        <w:t xml:space="preserve"> ولكنه لم يرعو عنها و</w:t>
      </w:r>
      <w:r w:rsidR="00A358E4">
        <w:rPr>
          <w:rFonts w:ascii="Akhbar MT" w:hAnsi="AGA Arabesque" w:cs="Akhbar MT" w:hint="cs"/>
          <w:sz w:val="40"/>
          <w:szCs w:val="40"/>
          <w:rtl/>
        </w:rPr>
        <w:t xml:space="preserve">لم </w:t>
      </w:r>
      <w:r w:rsidR="00AA61F5" w:rsidRPr="00905C75">
        <w:rPr>
          <w:rFonts w:ascii="Akhbar MT" w:hAnsi="AGA Arabesque" w:cs="Akhbar MT" w:hint="cs"/>
          <w:sz w:val="40"/>
          <w:szCs w:val="40"/>
          <w:rtl/>
        </w:rPr>
        <w:t>يصلحها</w:t>
      </w:r>
      <w:r w:rsidR="00392351" w:rsidRPr="00905C75">
        <w:rPr>
          <w:rFonts w:ascii="Akhbar MT" w:hAnsi="AGA Arabesque" w:cs="Akhbar MT" w:hint="cs"/>
          <w:sz w:val="40"/>
          <w:szCs w:val="40"/>
          <w:rtl/>
        </w:rPr>
        <w:t>.</w:t>
      </w:r>
    </w:p>
    <w:p w:rsidR="00970C29" w:rsidRPr="00905C75" w:rsidRDefault="0037208C" w:rsidP="00D12036">
      <w:pPr>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 </w:t>
      </w:r>
      <w:r w:rsidR="00AA61F5" w:rsidRPr="00905C75">
        <w:rPr>
          <w:rFonts w:ascii="Akhbar MT" w:hAnsi="AGA Arabesque" w:cs="Akhbar MT" w:hint="cs"/>
          <w:sz w:val="40"/>
          <w:szCs w:val="40"/>
          <w:rtl/>
        </w:rPr>
        <w:t xml:space="preserve">ثم </w:t>
      </w:r>
      <w:r w:rsidRPr="00905C75">
        <w:rPr>
          <w:rFonts w:ascii="Akhbar MT" w:hAnsi="AGA Arabesque" w:cs="Akhbar MT" w:hint="cs"/>
          <w:sz w:val="40"/>
          <w:szCs w:val="40"/>
          <w:rtl/>
        </w:rPr>
        <w:t xml:space="preserve">اتصل بي </w:t>
      </w:r>
      <w:r w:rsidR="006D2A6F">
        <w:rPr>
          <w:rFonts w:ascii="Akhbar MT" w:hAnsi="AGA Arabesque" w:cs="Akhbar MT" w:hint="cs"/>
          <w:sz w:val="40"/>
          <w:szCs w:val="40"/>
          <w:rtl/>
        </w:rPr>
        <w:t>الشيخ</w:t>
      </w:r>
      <w:r w:rsidR="000A6FAD" w:rsidRPr="00905C75">
        <w:rPr>
          <w:rFonts w:ascii="Akhbar MT" w:hAnsi="AGA Arabesque" w:cs="Akhbar MT" w:hint="cs"/>
          <w:sz w:val="40"/>
          <w:szCs w:val="40"/>
          <w:rtl/>
        </w:rPr>
        <w:t xml:space="preserve"> </w:t>
      </w:r>
      <w:r w:rsidR="006D2A6F">
        <w:rPr>
          <w:rFonts w:ascii="Akhbar MT" w:hAnsi="AGA Arabesque" w:cs="Akhbar MT" w:hint="cs"/>
          <w:sz w:val="40"/>
          <w:szCs w:val="40"/>
          <w:rtl/>
        </w:rPr>
        <w:t>الرومي</w:t>
      </w:r>
      <w:r w:rsidR="00D12036">
        <w:rPr>
          <w:rFonts w:ascii="Akhbar MT" w:hAnsi="AGA Arabesque" w:cs="Akhbar MT" w:hint="cs"/>
          <w:sz w:val="40"/>
          <w:szCs w:val="40"/>
          <w:rtl/>
        </w:rPr>
        <w:t>:</w:t>
      </w:r>
      <w:r w:rsidR="00DE2EB8">
        <w:rPr>
          <w:rFonts w:ascii="Akhbar MT" w:hAnsi="AGA Arabesque" w:cs="Akhbar MT" w:hint="cs"/>
          <w:sz w:val="40"/>
          <w:szCs w:val="40"/>
          <w:rtl/>
        </w:rPr>
        <w:t xml:space="preserve"> </w:t>
      </w:r>
      <w:r w:rsidR="00702BE7" w:rsidRPr="00905C75">
        <w:rPr>
          <w:rFonts w:ascii="Akhbar MT" w:hAnsi="AGA Arabesque" w:cs="Akhbar MT" w:hint="cs"/>
          <w:sz w:val="40"/>
          <w:szCs w:val="40"/>
          <w:rtl/>
        </w:rPr>
        <w:t>من الرياض</w:t>
      </w:r>
      <w:r w:rsidR="00D12036">
        <w:rPr>
          <w:rFonts w:ascii="Akhbar MT" w:hAnsi="AGA Arabesque" w:cs="Akhbar MT" w:hint="cs"/>
          <w:sz w:val="40"/>
          <w:szCs w:val="40"/>
          <w:rtl/>
        </w:rPr>
        <w:t>،</w:t>
      </w:r>
      <w:r w:rsidR="00DE2EB8">
        <w:rPr>
          <w:rFonts w:ascii="Akhbar MT" w:hAnsi="AGA Arabesque" w:cs="Akhbar MT" w:hint="cs"/>
          <w:sz w:val="40"/>
          <w:szCs w:val="40"/>
          <w:rtl/>
        </w:rPr>
        <w:t xml:space="preserve"> </w:t>
      </w:r>
      <w:r w:rsidRPr="00905C75">
        <w:rPr>
          <w:rFonts w:ascii="Akhbar MT" w:hAnsi="AGA Arabesque" w:cs="Akhbar MT" w:hint="cs"/>
          <w:sz w:val="40"/>
          <w:szCs w:val="40"/>
          <w:rtl/>
        </w:rPr>
        <w:t xml:space="preserve">وكان </w:t>
      </w:r>
      <w:r w:rsidR="00605556" w:rsidRPr="006A0FBC">
        <w:rPr>
          <w:rFonts w:ascii="Akhbar MT" w:hAnsi="AGA Arabesque" w:cs="Akhbar MT" w:hint="cs"/>
          <w:b/>
          <w:bCs/>
          <w:sz w:val="40"/>
          <w:szCs w:val="40"/>
          <w:rtl/>
        </w:rPr>
        <w:t>-</w:t>
      </w:r>
      <w:r w:rsidR="00605556">
        <w:rPr>
          <w:rFonts w:ascii="Akhbar MT" w:hAnsi="AGA Arabesque" w:cs="Akhbar MT" w:hint="cs"/>
          <w:sz w:val="40"/>
          <w:szCs w:val="40"/>
          <w:rtl/>
        </w:rPr>
        <w:t xml:space="preserve"> آنذاك </w:t>
      </w:r>
      <w:r w:rsidR="00605556" w:rsidRPr="006A0FBC">
        <w:rPr>
          <w:rFonts w:ascii="Akhbar MT" w:hAnsi="AGA Arabesque" w:cs="Akhbar MT" w:hint="cs"/>
          <w:b/>
          <w:bCs/>
          <w:sz w:val="40"/>
          <w:szCs w:val="40"/>
          <w:rtl/>
        </w:rPr>
        <w:t>-</w:t>
      </w:r>
      <w:r w:rsidR="00605556">
        <w:rPr>
          <w:rFonts w:ascii="Akhbar MT" w:hAnsi="AGA Arabesque" w:cs="Akhbar MT" w:hint="cs"/>
          <w:sz w:val="40"/>
          <w:szCs w:val="40"/>
          <w:rtl/>
        </w:rPr>
        <w:t xml:space="preserve"> </w:t>
      </w:r>
      <w:r w:rsidRPr="00905C75">
        <w:rPr>
          <w:rFonts w:ascii="Akhbar MT" w:hAnsi="AGA Arabesque" w:cs="Akhbar MT" w:hint="cs"/>
          <w:sz w:val="40"/>
          <w:szCs w:val="40"/>
          <w:rtl/>
        </w:rPr>
        <w:t>م</w:t>
      </w:r>
      <w:r w:rsidR="00786F71" w:rsidRPr="00905C75">
        <w:rPr>
          <w:rFonts w:ascii="Akhbar MT" w:hAnsi="AGA Arabesque" w:cs="Akhbar MT" w:hint="cs"/>
          <w:sz w:val="40"/>
          <w:szCs w:val="40"/>
          <w:rtl/>
        </w:rPr>
        <w:t>راقباً</w:t>
      </w:r>
      <w:r w:rsidRPr="00905C75">
        <w:rPr>
          <w:rFonts w:ascii="Akhbar MT" w:hAnsi="AGA Arabesque" w:cs="Akhbar MT" w:hint="cs"/>
          <w:sz w:val="40"/>
          <w:szCs w:val="40"/>
          <w:rtl/>
        </w:rPr>
        <w:t xml:space="preserve"> </w:t>
      </w:r>
      <w:r w:rsidR="00786F71" w:rsidRPr="00905C75">
        <w:rPr>
          <w:rFonts w:ascii="Akhbar MT" w:hAnsi="AGA Arabesque" w:cs="Akhbar MT" w:hint="cs"/>
          <w:sz w:val="40"/>
          <w:szCs w:val="40"/>
          <w:rtl/>
        </w:rPr>
        <w:t>للكتب</w:t>
      </w:r>
      <w:r w:rsidRPr="00905C75">
        <w:rPr>
          <w:rFonts w:ascii="Akhbar MT" w:hAnsi="AGA Arabesque" w:cs="Akhbar MT" w:hint="cs"/>
          <w:sz w:val="40"/>
          <w:szCs w:val="40"/>
          <w:rtl/>
        </w:rPr>
        <w:t xml:space="preserve"> </w:t>
      </w:r>
      <w:r w:rsidR="007A1620" w:rsidRPr="00905C75">
        <w:rPr>
          <w:rFonts w:ascii="Akhbar MT" w:hAnsi="AGA Arabesque" w:cs="Akhbar MT" w:hint="cs"/>
          <w:sz w:val="40"/>
          <w:szCs w:val="40"/>
          <w:rtl/>
        </w:rPr>
        <w:t>في</w:t>
      </w:r>
      <w:r w:rsidR="0007233B" w:rsidRPr="00905C75">
        <w:rPr>
          <w:rFonts w:ascii="Akhbar MT" w:hAnsi="AGA Arabesque" w:cs="Akhbar MT" w:hint="cs"/>
          <w:sz w:val="40"/>
          <w:szCs w:val="40"/>
          <w:rtl/>
        </w:rPr>
        <w:t xml:space="preserve"> إدارات</w:t>
      </w:r>
      <w:r w:rsidR="007A1620" w:rsidRPr="00905C75">
        <w:rPr>
          <w:rFonts w:ascii="Akhbar MT" w:hAnsi="AGA Arabesque" w:cs="Akhbar MT" w:hint="cs"/>
          <w:sz w:val="40"/>
          <w:szCs w:val="40"/>
          <w:rtl/>
        </w:rPr>
        <w:t xml:space="preserve"> </w:t>
      </w:r>
      <w:r w:rsidRPr="00905C75">
        <w:rPr>
          <w:rFonts w:ascii="Akhbar MT" w:hAnsi="AGA Arabesque" w:cs="Akhbar MT" w:hint="cs"/>
          <w:sz w:val="40"/>
          <w:szCs w:val="40"/>
          <w:rtl/>
        </w:rPr>
        <w:t>البحوث العلمية</w:t>
      </w:r>
      <w:r w:rsidR="00B678B5" w:rsidRPr="00905C75">
        <w:rPr>
          <w:rFonts w:ascii="Akhbar MT" w:hAnsi="AGA Arabesque" w:cs="Akhbar MT" w:hint="cs"/>
          <w:sz w:val="40"/>
          <w:szCs w:val="40"/>
          <w:rtl/>
        </w:rPr>
        <w:t xml:space="preserve"> والإ</w:t>
      </w:r>
      <w:r w:rsidR="007A1620" w:rsidRPr="00905C75">
        <w:rPr>
          <w:rFonts w:ascii="Akhbar MT" w:hAnsi="AGA Arabesque" w:cs="Akhbar MT" w:hint="cs"/>
          <w:sz w:val="40"/>
          <w:szCs w:val="40"/>
          <w:rtl/>
        </w:rPr>
        <w:t>فتاء</w:t>
      </w:r>
      <w:r w:rsidRPr="00905C75">
        <w:rPr>
          <w:rFonts w:ascii="Akhbar MT" w:hAnsi="AGA Arabesque" w:cs="Akhbar MT" w:hint="cs"/>
          <w:sz w:val="40"/>
          <w:szCs w:val="40"/>
          <w:rtl/>
        </w:rPr>
        <w:t xml:space="preserve"> والدعوة </w:t>
      </w:r>
      <w:r w:rsidR="00786F71" w:rsidRPr="00905C75">
        <w:rPr>
          <w:rFonts w:ascii="Akhbar MT" w:hAnsi="AGA Arabesque" w:cs="Akhbar MT" w:hint="cs"/>
          <w:sz w:val="40"/>
          <w:szCs w:val="40"/>
          <w:rtl/>
        </w:rPr>
        <w:t>والإرشاد</w:t>
      </w:r>
      <w:r w:rsidR="00A821F8" w:rsidRPr="00905C75">
        <w:rPr>
          <w:rFonts w:ascii="Akhbar MT" w:hAnsi="AGA Arabesque" w:cs="Akhbar MT" w:hint="cs"/>
          <w:sz w:val="40"/>
          <w:szCs w:val="40"/>
          <w:rtl/>
        </w:rPr>
        <w:t>،</w:t>
      </w:r>
      <w:r w:rsidRPr="00905C75">
        <w:rPr>
          <w:rFonts w:ascii="Akhbar MT" w:hAnsi="AGA Arabesque" w:cs="Akhbar MT" w:hint="cs"/>
          <w:sz w:val="40"/>
          <w:szCs w:val="40"/>
          <w:rtl/>
        </w:rPr>
        <w:t xml:space="preserve"> برئاسة سماحة شيخنا </w:t>
      </w:r>
      <w:r w:rsidR="008E6601">
        <w:rPr>
          <w:rFonts w:ascii="Akhbar MT" w:hAnsi="AGA Arabesque" w:cs="Akhbar MT" w:hint="cs"/>
          <w:sz w:val="40"/>
          <w:szCs w:val="40"/>
          <w:rtl/>
        </w:rPr>
        <w:t xml:space="preserve">الإمام </w:t>
      </w:r>
      <w:r w:rsidRPr="00905C75">
        <w:rPr>
          <w:rFonts w:ascii="Akhbar MT" w:hAnsi="AGA Arabesque" w:cs="Akhbar MT" w:hint="cs"/>
          <w:sz w:val="40"/>
          <w:szCs w:val="40"/>
          <w:rtl/>
        </w:rPr>
        <w:t xml:space="preserve">عبدالعزيز بن عبدالله بن باز </w:t>
      </w:r>
      <w:r w:rsidR="007F7E1B" w:rsidRPr="00D12036">
        <w:rPr>
          <w:rFonts w:ascii="Akhbar MT" w:hAnsi="AGA Arabesque" w:cs="Akhbar MT" w:hint="cs"/>
          <w:b/>
          <w:bCs/>
          <w:sz w:val="40"/>
          <w:szCs w:val="40"/>
          <w:rtl/>
        </w:rPr>
        <w:t>-</w:t>
      </w:r>
      <w:r w:rsidR="000A6D91">
        <w:rPr>
          <w:rFonts w:ascii="Akhbar MT" w:hAnsi="AGA Arabesque" w:cs="Akhbar MT" w:hint="cs"/>
          <w:sz w:val="40"/>
          <w:szCs w:val="40"/>
          <w:rtl/>
        </w:rPr>
        <w:t xml:space="preserve"> </w:t>
      </w:r>
      <w:r w:rsidRPr="00905C75">
        <w:rPr>
          <w:rFonts w:ascii="Akhbar MT" w:hAnsi="AGA Arabesque" w:cs="Akhbar MT" w:hint="cs"/>
          <w:sz w:val="40"/>
          <w:szCs w:val="40"/>
          <w:rtl/>
        </w:rPr>
        <w:t>رحمه</w:t>
      </w:r>
      <w:r w:rsidR="00786F71" w:rsidRPr="00905C75">
        <w:rPr>
          <w:rFonts w:ascii="Akhbar MT" w:hAnsi="AGA Arabesque" w:cs="Akhbar MT" w:hint="cs"/>
          <w:sz w:val="40"/>
          <w:szCs w:val="40"/>
          <w:rtl/>
        </w:rPr>
        <w:t xml:space="preserve"> الله </w:t>
      </w:r>
      <w:r w:rsidR="00786F71" w:rsidRPr="00D12036">
        <w:rPr>
          <w:rFonts w:ascii="Akhbar MT" w:hAnsi="AGA Arabesque" w:cs="Akhbar MT" w:hint="cs"/>
          <w:b/>
          <w:bCs/>
          <w:sz w:val="40"/>
          <w:szCs w:val="40"/>
          <w:rtl/>
        </w:rPr>
        <w:t>-</w:t>
      </w:r>
      <w:r w:rsidR="00786F71" w:rsidRPr="00905C75">
        <w:rPr>
          <w:rFonts w:ascii="Akhbar MT" w:hAnsi="AGA Arabesque" w:cs="Akhbar MT" w:hint="cs"/>
          <w:sz w:val="40"/>
          <w:szCs w:val="40"/>
          <w:rtl/>
        </w:rPr>
        <w:t xml:space="preserve">، </w:t>
      </w:r>
      <w:r w:rsidR="00951498" w:rsidRPr="00905C75">
        <w:rPr>
          <w:rFonts w:ascii="Akhbar MT" w:hAnsi="AGA Arabesque" w:cs="Akhbar MT" w:hint="cs"/>
          <w:sz w:val="40"/>
          <w:szCs w:val="40"/>
          <w:rtl/>
        </w:rPr>
        <w:t>وذكر</w:t>
      </w:r>
      <w:r w:rsidR="00F305C6" w:rsidRPr="00905C75">
        <w:rPr>
          <w:rFonts w:ascii="Akhbar MT" w:hAnsi="AGA Arabesque" w:cs="Akhbar MT" w:hint="cs"/>
          <w:sz w:val="40"/>
          <w:szCs w:val="40"/>
          <w:rtl/>
        </w:rPr>
        <w:t xml:space="preserve"> لي</w:t>
      </w:r>
      <w:r w:rsidR="00951498" w:rsidRPr="00905C75">
        <w:rPr>
          <w:rFonts w:ascii="Akhbar MT" w:hAnsi="AGA Arabesque" w:cs="Akhbar MT" w:hint="cs"/>
          <w:sz w:val="40"/>
          <w:szCs w:val="40"/>
          <w:rtl/>
        </w:rPr>
        <w:t xml:space="preserve"> أنه رأى في ذلك التفسير</w:t>
      </w:r>
      <w:r w:rsidR="00392351" w:rsidRPr="00905C75">
        <w:rPr>
          <w:rFonts w:ascii="Akhbar MT" w:hAnsi="AGA Arabesque" w:cs="Akhbar MT" w:hint="cs"/>
          <w:sz w:val="40"/>
          <w:szCs w:val="40"/>
          <w:rtl/>
        </w:rPr>
        <w:t xml:space="preserve"> </w:t>
      </w:r>
      <w:r w:rsidR="00C95553" w:rsidRPr="00905C75">
        <w:rPr>
          <w:rFonts w:ascii="Akhbar MT" w:hAnsi="AGA Arabesque" w:cs="Akhbar MT" w:hint="cs"/>
          <w:sz w:val="40"/>
          <w:szCs w:val="40"/>
          <w:rtl/>
        </w:rPr>
        <w:t xml:space="preserve">كثيراً </w:t>
      </w:r>
      <w:r w:rsidR="00DB0682" w:rsidRPr="00905C75">
        <w:rPr>
          <w:rFonts w:ascii="Akhbar MT" w:hAnsi="AGA Arabesque" w:cs="Akhbar MT" w:hint="cs"/>
          <w:sz w:val="40"/>
          <w:szCs w:val="40"/>
          <w:rtl/>
        </w:rPr>
        <w:t>من</w:t>
      </w:r>
      <w:r w:rsidR="00F052BB" w:rsidRPr="00905C75">
        <w:rPr>
          <w:rFonts w:ascii="Akhbar MT" w:hAnsi="AGA Arabesque" w:cs="Akhbar MT" w:hint="cs"/>
          <w:sz w:val="40"/>
          <w:szCs w:val="40"/>
          <w:rtl/>
        </w:rPr>
        <w:t xml:space="preserve"> </w:t>
      </w:r>
      <w:r w:rsidR="00605556" w:rsidRPr="00905C75">
        <w:rPr>
          <w:rFonts w:ascii="Akhbar MT" w:hAnsi="AGA Arabesque" w:cs="Akhbar MT" w:hint="cs"/>
          <w:sz w:val="40"/>
          <w:szCs w:val="40"/>
          <w:rtl/>
        </w:rPr>
        <w:t xml:space="preserve">الأخطاء </w:t>
      </w:r>
      <w:r w:rsidR="00605556">
        <w:rPr>
          <w:rFonts w:ascii="Akhbar MT" w:hAnsi="AGA Arabesque" w:cs="Akhbar MT" w:hint="cs"/>
          <w:sz w:val="40"/>
          <w:szCs w:val="40"/>
          <w:rtl/>
        </w:rPr>
        <w:t>العلمية والتحريف و</w:t>
      </w:r>
      <w:r w:rsidR="00F052BB" w:rsidRPr="00905C75">
        <w:rPr>
          <w:rFonts w:ascii="Akhbar MT" w:hAnsi="AGA Arabesque" w:cs="Akhbar MT" w:hint="cs"/>
          <w:sz w:val="40"/>
          <w:szCs w:val="40"/>
          <w:rtl/>
        </w:rPr>
        <w:t>الفساد العقدي</w:t>
      </w:r>
      <w:r w:rsidR="00C80F3D" w:rsidRPr="00905C75">
        <w:rPr>
          <w:rFonts w:ascii="Akhbar MT" w:hAnsi="AGA Arabesque" w:cs="Akhbar MT" w:hint="cs"/>
          <w:sz w:val="40"/>
          <w:szCs w:val="40"/>
          <w:rtl/>
        </w:rPr>
        <w:t>،</w:t>
      </w:r>
      <w:r w:rsidR="00F052BB" w:rsidRPr="00905C75">
        <w:rPr>
          <w:rFonts w:ascii="Akhbar MT" w:hAnsi="AGA Arabesque" w:cs="Akhbar MT" w:hint="cs"/>
          <w:sz w:val="40"/>
          <w:szCs w:val="40"/>
          <w:rtl/>
        </w:rPr>
        <w:t xml:space="preserve"> </w:t>
      </w:r>
      <w:r w:rsidR="00612067">
        <w:rPr>
          <w:rFonts w:ascii="Akhbar MT" w:hAnsi="AGA Arabesque" w:cs="Akhbar MT" w:hint="cs"/>
          <w:sz w:val="40"/>
          <w:szCs w:val="40"/>
          <w:rtl/>
        </w:rPr>
        <w:t xml:space="preserve">وأن </w:t>
      </w:r>
      <w:r w:rsidR="00612067" w:rsidRPr="00905C75">
        <w:rPr>
          <w:rFonts w:ascii="Akhbar MT" w:hAnsi="AGA Arabesque" w:cs="Akhbar MT" w:hint="cs"/>
          <w:sz w:val="40"/>
          <w:szCs w:val="40"/>
          <w:rtl/>
        </w:rPr>
        <w:t>شهرة صاحبه</w:t>
      </w:r>
      <w:r w:rsidR="00847D5E" w:rsidRPr="00905C75">
        <w:rPr>
          <w:rFonts w:ascii="Akhbar MT" w:hAnsi="AGA Arabesque" w:cs="Akhbar MT" w:hint="cs"/>
          <w:sz w:val="40"/>
          <w:szCs w:val="40"/>
          <w:rtl/>
        </w:rPr>
        <w:t xml:space="preserve"> </w:t>
      </w:r>
      <w:r w:rsidR="00612067">
        <w:rPr>
          <w:rFonts w:ascii="Akhbar MT" w:hAnsi="AGA Arabesque" w:cs="Akhbar MT" w:hint="cs"/>
          <w:sz w:val="40"/>
          <w:szCs w:val="40"/>
          <w:rtl/>
        </w:rPr>
        <w:t>سرعت ب</w:t>
      </w:r>
      <w:r w:rsidR="004D49C0" w:rsidRPr="00905C75">
        <w:rPr>
          <w:rFonts w:ascii="Akhbar MT" w:hAnsi="AGA Arabesque" w:cs="Akhbar MT" w:hint="cs"/>
          <w:sz w:val="40"/>
          <w:szCs w:val="40"/>
          <w:rtl/>
        </w:rPr>
        <w:t xml:space="preserve">رواجه </w:t>
      </w:r>
      <w:r w:rsidR="00847D5E" w:rsidRPr="00905C75">
        <w:rPr>
          <w:rFonts w:ascii="Akhbar MT" w:hAnsi="AGA Arabesque" w:cs="Akhbar MT" w:hint="cs"/>
          <w:sz w:val="40"/>
          <w:szCs w:val="40"/>
          <w:rtl/>
        </w:rPr>
        <w:t xml:space="preserve">وانتشاره </w:t>
      </w:r>
      <w:r w:rsidR="000A3AE7">
        <w:rPr>
          <w:rFonts w:ascii="Akhbar MT" w:hAnsi="AGA Arabesque" w:cs="Akhbar MT" w:hint="cs"/>
          <w:sz w:val="40"/>
          <w:szCs w:val="40"/>
          <w:rtl/>
        </w:rPr>
        <w:t>مما ضاعف</w:t>
      </w:r>
      <w:r w:rsidR="000A3AE7" w:rsidRPr="00905C75">
        <w:rPr>
          <w:rFonts w:ascii="Akhbar MT" w:hAnsi="AGA Arabesque" w:cs="Akhbar MT" w:hint="cs"/>
          <w:sz w:val="40"/>
          <w:szCs w:val="40"/>
          <w:rtl/>
        </w:rPr>
        <w:t xml:space="preserve"> </w:t>
      </w:r>
      <w:r w:rsidR="000A3AE7">
        <w:rPr>
          <w:rFonts w:ascii="Akhbar MT" w:hAnsi="AGA Arabesque" w:cs="Akhbar MT" w:hint="cs"/>
          <w:sz w:val="40"/>
          <w:szCs w:val="40"/>
          <w:rtl/>
        </w:rPr>
        <w:t xml:space="preserve">في </w:t>
      </w:r>
      <w:r w:rsidR="000A3AE7" w:rsidRPr="00905C75">
        <w:rPr>
          <w:rFonts w:ascii="Akhbar MT" w:hAnsi="AGA Arabesque" w:cs="Akhbar MT" w:hint="cs"/>
          <w:sz w:val="40"/>
          <w:szCs w:val="40"/>
          <w:rtl/>
        </w:rPr>
        <w:t>خطره</w:t>
      </w:r>
      <w:r w:rsidR="00301667" w:rsidRPr="00905C75">
        <w:rPr>
          <w:rFonts w:ascii="Akhbar MT" w:hAnsi="AGA Arabesque" w:cs="Akhbar MT" w:hint="cs"/>
          <w:sz w:val="40"/>
          <w:szCs w:val="40"/>
          <w:rtl/>
        </w:rPr>
        <w:t>، و</w:t>
      </w:r>
      <w:r w:rsidR="00C95553" w:rsidRPr="00905C75">
        <w:rPr>
          <w:rFonts w:ascii="Akhbar MT" w:hAnsi="AGA Arabesque" w:cs="Akhbar MT" w:hint="cs"/>
          <w:sz w:val="40"/>
          <w:szCs w:val="40"/>
          <w:rtl/>
        </w:rPr>
        <w:t>الناس</w:t>
      </w:r>
      <w:r w:rsidR="00301667" w:rsidRPr="00905C75">
        <w:rPr>
          <w:rFonts w:ascii="Akhbar MT" w:hAnsi="AGA Arabesque" w:cs="Akhbar MT" w:hint="cs"/>
          <w:sz w:val="40"/>
          <w:szCs w:val="40"/>
          <w:rtl/>
        </w:rPr>
        <w:t xml:space="preserve"> لا يعلمون ما فيه</w:t>
      </w:r>
      <w:r w:rsidR="000A3AE7">
        <w:rPr>
          <w:rFonts w:ascii="Akhbar MT" w:hAnsi="AGA Arabesque" w:cs="Akhbar MT" w:hint="cs"/>
          <w:sz w:val="40"/>
          <w:szCs w:val="40"/>
          <w:rtl/>
        </w:rPr>
        <w:t xml:space="preserve"> من ضلال</w:t>
      </w:r>
      <w:r w:rsidR="00301667" w:rsidRPr="00905C75">
        <w:rPr>
          <w:rFonts w:ascii="Akhbar MT" w:hAnsi="AGA Arabesque" w:cs="Akhbar MT" w:hint="cs"/>
          <w:sz w:val="40"/>
          <w:szCs w:val="40"/>
          <w:rtl/>
        </w:rPr>
        <w:t>،</w:t>
      </w:r>
      <w:r w:rsidR="009D4A9D" w:rsidRPr="00905C75">
        <w:rPr>
          <w:rFonts w:ascii="Akhbar MT" w:hAnsi="AGA Arabesque" w:cs="Akhbar MT" w:hint="cs"/>
          <w:sz w:val="40"/>
          <w:szCs w:val="40"/>
          <w:rtl/>
        </w:rPr>
        <w:t xml:space="preserve"> </w:t>
      </w:r>
      <w:r w:rsidR="00392351" w:rsidRPr="00905C75">
        <w:rPr>
          <w:rFonts w:ascii="Akhbar MT" w:hAnsi="AGA Arabesque" w:cs="Akhbar MT" w:hint="cs"/>
          <w:sz w:val="40"/>
          <w:szCs w:val="40"/>
          <w:rtl/>
        </w:rPr>
        <w:t>م</w:t>
      </w:r>
      <w:r w:rsidR="009D4A9D" w:rsidRPr="00905C75">
        <w:rPr>
          <w:rFonts w:ascii="Akhbar MT" w:hAnsi="AGA Arabesque" w:cs="Akhbar MT" w:hint="cs"/>
          <w:sz w:val="40"/>
          <w:szCs w:val="40"/>
          <w:rtl/>
        </w:rPr>
        <w:t>ما</w:t>
      </w:r>
      <w:r w:rsidR="00392351" w:rsidRPr="00905C75">
        <w:rPr>
          <w:rFonts w:ascii="Akhbar MT" w:hAnsi="AGA Arabesque" w:cs="Akhbar MT" w:hint="cs"/>
          <w:sz w:val="40"/>
          <w:szCs w:val="40"/>
          <w:rtl/>
        </w:rPr>
        <w:t xml:space="preserve"> </w:t>
      </w:r>
      <w:r w:rsidR="000A3AE7">
        <w:rPr>
          <w:rFonts w:ascii="Akhbar MT" w:hAnsi="AGA Arabesque" w:cs="Akhbar MT" w:hint="cs"/>
          <w:sz w:val="40"/>
          <w:szCs w:val="40"/>
          <w:rtl/>
        </w:rPr>
        <w:t>لا ي</w:t>
      </w:r>
      <w:r w:rsidR="0095618C">
        <w:rPr>
          <w:rFonts w:ascii="Akhbar MT" w:hAnsi="AGA Arabesque" w:cs="Akhbar MT" w:hint="cs"/>
          <w:sz w:val="40"/>
          <w:szCs w:val="40"/>
          <w:rtl/>
        </w:rPr>
        <w:t xml:space="preserve">سوغ </w:t>
      </w:r>
      <w:r w:rsidR="000A3AE7">
        <w:rPr>
          <w:rFonts w:ascii="Akhbar MT" w:hAnsi="AGA Arabesque" w:cs="Akhbar MT" w:hint="cs"/>
          <w:sz w:val="40"/>
          <w:szCs w:val="40"/>
          <w:rtl/>
        </w:rPr>
        <w:t>معه السكوت</w:t>
      </w:r>
      <w:r w:rsidR="00A821F8" w:rsidRPr="00905C75">
        <w:rPr>
          <w:rFonts w:ascii="Akhbar MT" w:hAnsi="AGA Arabesque" w:cs="Akhbar MT" w:hint="cs"/>
          <w:sz w:val="40"/>
          <w:szCs w:val="40"/>
          <w:rtl/>
        </w:rPr>
        <w:t>،</w:t>
      </w:r>
      <w:r w:rsidR="00392351" w:rsidRPr="00905C75">
        <w:rPr>
          <w:rFonts w:ascii="Akhbar MT" w:hAnsi="AGA Arabesque" w:cs="Akhbar MT" w:hint="cs"/>
          <w:sz w:val="40"/>
          <w:szCs w:val="40"/>
          <w:rtl/>
        </w:rPr>
        <w:t xml:space="preserve"> </w:t>
      </w:r>
      <w:r w:rsidR="00951498" w:rsidRPr="00905C75">
        <w:rPr>
          <w:rFonts w:ascii="Akhbar MT" w:hAnsi="AGA Arabesque" w:cs="Akhbar MT" w:hint="cs"/>
          <w:sz w:val="40"/>
          <w:szCs w:val="40"/>
          <w:rtl/>
        </w:rPr>
        <w:t>واس</w:t>
      </w:r>
      <w:r w:rsidR="00DB0682" w:rsidRPr="00905C75">
        <w:rPr>
          <w:rFonts w:ascii="Akhbar MT" w:hAnsi="AGA Arabesque" w:cs="Akhbar MT" w:hint="cs"/>
          <w:sz w:val="40"/>
          <w:szCs w:val="40"/>
          <w:rtl/>
        </w:rPr>
        <w:t>تشارني</w:t>
      </w:r>
      <w:r w:rsidR="00951498" w:rsidRPr="00905C75">
        <w:rPr>
          <w:rFonts w:ascii="Akhbar MT" w:hAnsi="AGA Arabesque" w:cs="Akhbar MT" w:hint="cs"/>
          <w:sz w:val="40"/>
          <w:szCs w:val="40"/>
          <w:rtl/>
        </w:rPr>
        <w:t xml:space="preserve"> في بيان </w:t>
      </w:r>
      <w:r w:rsidR="000A3AE7">
        <w:rPr>
          <w:rFonts w:ascii="Akhbar MT" w:hAnsi="AGA Arabesque" w:cs="Akhbar MT" w:hint="cs"/>
          <w:sz w:val="40"/>
          <w:szCs w:val="40"/>
          <w:rtl/>
        </w:rPr>
        <w:t>فساده</w:t>
      </w:r>
      <w:r w:rsidR="00A516E9">
        <w:rPr>
          <w:rFonts w:ascii="Akhbar MT" w:hAnsi="AGA Arabesque" w:cs="Akhbar MT" w:hint="cs"/>
          <w:sz w:val="40"/>
          <w:szCs w:val="40"/>
          <w:rtl/>
        </w:rPr>
        <w:t>؛</w:t>
      </w:r>
      <w:r w:rsidR="00951498" w:rsidRPr="00905C75">
        <w:rPr>
          <w:rFonts w:ascii="Akhbar MT" w:hAnsi="AGA Arabesque" w:cs="Akhbar MT" w:hint="cs"/>
          <w:sz w:val="40"/>
          <w:szCs w:val="40"/>
          <w:rtl/>
        </w:rPr>
        <w:t xml:space="preserve"> نص</w:t>
      </w:r>
      <w:r w:rsidR="00786F71" w:rsidRPr="00905C75">
        <w:rPr>
          <w:rFonts w:ascii="Akhbar MT" w:hAnsi="AGA Arabesque" w:cs="Akhbar MT" w:hint="cs"/>
          <w:sz w:val="40"/>
          <w:szCs w:val="40"/>
          <w:rtl/>
        </w:rPr>
        <w:t>يحةً للدين</w:t>
      </w:r>
      <w:r w:rsidR="00951498" w:rsidRPr="00905C75">
        <w:rPr>
          <w:rFonts w:ascii="Akhbar MT" w:hAnsi="AGA Arabesque" w:cs="Akhbar MT" w:hint="cs"/>
          <w:sz w:val="40"/>
          <w:szCs w:val="40"/>
          <w:rtl/>
        </w:rPr>
        <w:t xml:space="preserve"> </w:t>
      </w:r>
      <w:r w:rsidR="00786F71" w:rsidRPr="00905C75">
        <w:rPr>
          <w:rFonts w:ascii="Akhbar MT" w:hAnsi="AGA Arabesque" w:cs="Akhbar MT" w:hint="cs"/>
          <w:sz w:val="40"/>
          <w:szCs w:val="40"/>
          <w:rtl/>
        </w:rPr>
        <w:t>وا</w:t>
      </w:r>
      <w:r w:rsidR="00951498" w:rsidRPr="00905C75">
        <w:rPr>
          <w:rFonts w:ascii="Akhbar MT" w:hAnsi="AGA Arabesque" w:cs="Akhbar MT" w:hint="cs"/>
          <w:sz w:val="40"/>
          <w:szCs w:val="40"/>
          <w:rtl/>
        </w:rPr>
        <w:t>لمسلمين</w:t>
      </w:r>
      <w:r w:rsidR="00786F71" w:rsidRPr="00905C75">
        <w:rPr>
          <w:rFonts w:ascii="Akhbar MT" w:hAnsi="AGA Arabesque" w:cs="Akhbar MT" w:hint="cs"/>
          <w:sz w:val="40"/>
          <w:szCs w:val="40"/>
          <w:rtl/>
        </w:rPr>
        <w:t xml:space="preserve">، </w:t>
      </w:r>
      <w:r w:rsidR="0056788C" w:rsidRPr="00905C75">
        <w:rPr>
          <w:rFonts w:ascii="Akhbar MT" w:hAnsi="AGA Arabesque" w:cs="Akhbar MT" w:hint="cs"/>
          <w:sz w:val="40"/>
          <w:szCs w:val="40"/>
          <w:rtl/>
        </w:rPr>
        <w:t xml:space="preserve">فنصحته </w:t>
      </w:r>
      <w:r w:rsidR="00F052BB" w:rsidRPr="00905C75">
        <w:rPr>
          <w:rFonts w:ascii="Akhbar MT" w:hAnsi="AGA Arabesque" w:cs="Akhbar MT" w:hint="cs"/>
          <w:sz w:val="40"/>
          <w:szCs w:val="40"/>
          <w:rtl/>
        </w:rPr>
        <w:t>بذلك</w:t>
      </w:r>
      <w:r w:rsidR="00845AF2" w:rsidRPr="00905C75">
        <w:rPr>
          <w:rFonts w:ascii="Akhbar MT" w:hAnsi="AGA Arabesque" w:cs="Akhbar MT" w:hint="cs"/>
          <w:sz w:val="40"/>
          <w:szCs w:val="40"/>
          <w:rtl/>
        </w:rPr>
        <w:t>؛</w:t>
      </w:r>
      <w:r w:rsidR="00951498" w:rsidRPr="00905C75">
        <w:rPr>
          <w:rFonts w:ascii="Akhbar MT" w:hAnsi="AGA Arabesque" w:cs="Akhbar MT" w:hint="cs"/>
          <w:sz w:val="40"/>
          <w:szCs w:val="40"/>
          <w:rtl/>
        </w:rPr>
        <w:t xml:space="preserve"> لأهمية الأمر و</w:t>
      </w:r>
      <w:r w:rsidR="00DB0682" w:rsidRPr="00905C75">
        <w:rPr>
          <w:rFonts w:ascii="Akhbar MT" w:hAnsi="AGA Arabesque" w:cs="Akhbar MT" w:hint="cs"/>
          <w:sz w:val="40"/>
          <w:szCs w:val="40"/>
          <w:rtl/>
        </w:rPr>
        <w:t xml:space="preserve">ما فيه من </w:t>
      </w:r>
      <w:r w:rsidR="00951498" w:rsidRPr="00905C75">
        <w:rPr>
          <w:rFonts w:ascii="Akhbar MT" w:hAnsi="AGA Arabesque" w:cs="Akhbar MT" w:hint="cs"/>
          <w:sz w:val="40"/>
          <w:szCs w:val="40"/>
          <w:rtl/>
        </w:rPr>
        <w:t xml:space="preserve">عظيم </w:t>
      </w:r>
      <w:r w:rsidR="00970C29" w:rsidRPr="00905C75">
        <w:rPr>
          <w:rFonts w:ascii="Akhbar MT" w:hAnsi="AGA Arabesque" w:cs="Akhbar MT" w:hint="cs"/>
          <w:sz w:val="40"/>
          <w:szCs w:val="40"/>
          <w:rtl/>
        </w:rPr>
        <w:t>ال</w:t>
      </w:r>
      <w:r w:rsidR="00951498" w:rsidRPr="00905C75">
        <w:rPr>
          <w:rFonts w:ascii="Akhbar MT" w:hAnsi="AGA Arabesque" w:cs="Akhbar MT" w:hint="cs"/>
          <w:sz w:val="40"/>
          <w:szCs w:val="40"/>
          <w:rtl/>
        </w:rPr>
        <w:t>ضرر</w:t>
      </w:r>
      <w:r w:rsidR="00944606" w:rsidRPr="00905C75">
        <w:rPr>
          <w:rFonts w:ascii="Akhbar MT" w:hAnsi="AGA Arabesque" w:cs="Akhbar MT" w:hint="cs"/>
          <w:sz w:val="40"/>
          <w:szCs w:val="40"/>
          <w:rtl/>
        </w:rPr>
        <w:t xml:space="preserve"> ب</w:t>
      </w:r>
      <w:r w:rsidR="00951498" w:rsidRPr="00905C75">
        <w:rPr>
          <w:rFonts w:ascii="Akhbar MT" w:hAnsi="AGA Arabesque" w:cs="Akhbar MT" w:hint="cs"/>
          <w:sz w:val="40"/>
          <w:szCs w:val="40"/>
          <w:rtl/>
        </w:rPr>
        <w:t>تلك الأمور الخطيرة في</w:t>
      </w:r>
      <w:r w:rsidR="00F305C6" w:rsidRPr="00905C75">
        <w:rPr>
          <w:rFonts w:ascii="Akhbar MT" w:hAnsi="AGA Arabesque" w:cs="Akhbar MT" w:hint="cs"/>
          <w:sz w:val="40"/>
          <w:szCs w:val="40"/>
          <w:rtl/>
        </w:rPr>
        <w:t xml:space="preserve"> المنهج والعقيدة</w:t>
      </w:r>
      <w:r w:rsidR="0038259B" w:rsidRPr="00905C75">
        <w:rPr>
          <w:rFonts w:ascii="Akhbar MT" w:hAnsi="AGA Arabesque" w:cs="Akhbar MT" w:hint="cs"/>
          <w:sz w:val="40"/>
          <w:szCs w:val="40"/>
          <w:rtl/>
        </w:rPr>
        <w:t>:</w:t>
      </w:r>
      <w:r w:rsidR="00951498" w:rsidRPr="00905C75">
        <w:rPr>
          <w:rFonts w:ascii="Akhbar MT" w:hAnsi="AGA Arabesque" w:cs="Akhbar MT" w:hint="cs"/>
          <w:sz w:val="40"/>
          <w:szCs w:val="40"/>
          <w:rtl/>
        </w:rPr>
        <w:t xml:space="preserve"> </w:t>
      </w:r>
      <w:r w:rsidR="0038259B" w:rsidRPr="00905C75">
        <w:rPr>
          <w:rFonts w:ascii="Akhbar MT" w:hAnsi="AGA Arabesque" w:cs="Akhbar MT" w:hint="cs"/>
          <w:sz w:val="40"/>
          <w:szCs w:val="40"/>
          <w:rtl/>
        </w:rPr>
        <w:t xml:space="preserve">في </w:t>
      </w:r>
      <w:r w:rsidR="00951498" w:rsidRPr="00905C75">
        <w:rPr>
          <w:rFonts w:ascii="Akhbar MT" w:hAnsi="AGA Arabesque" w:cs="Akhbar MT" w:hint="cs"/>
          <w:sz w:val="40"/>
          <w:szCs w:val="40"/>
          <w:rtl/>
        </w:rPr>
        <w:t xml:space="preserve">التوحيد والصفات </w:t>
      </w:r>
      <w:r w:rsidR="00637D5C" w:rsidRPr="00905C75">
        <w:rPr>
          <w:rFonts w:ascii="Akhbar MT" w:hAnsi="AGA Arabesque" w:cs="Akhbar MT" w:hint="cs"/>
          <w:sz w:val="40"/>
          <w:szCs w:val="40"/>
          <w:rtl/>
        </w:rPr>
        <w:t>وإفساد</w:t>
      </w:r>
      <w:r w:rsidR="00951498" w:rsidRPr="00905C75">
        <w:rPr>
          <w:rFonts w:ascii="Akhbar MT" w:hAnsi="AGA Arabesque" w:cs="Akhbar MT" w:hint="cs"/>
          <w:sz w:val="40"/>
          <w:szCs w:val="40"/>
          <w:rtl/>
        </w:rPr>
        <w:t xml:space="preserve"> معاني القرآن</w:t>
      </w:r>
      <w:r w:rsidR="00F305C6" w:rsidRPr="00905C75">
        <w:rPr>
          <w:rFonts w:ascii="Akhbar MT" w:hAnsi="AGA Arabesque" w:cs="Akhbar MT" w:hint="cs"/>
          <w:sz w:val="40"/>
          <w:szCs w:val="40"/>
          <w:rtl/>
        </w:rPr>
        <w:t>،</w:t>
      </w:r>
      <w:r w:rsidR="00951498" w:rsidRPr="00905C75">
        <w:rPr>
          <w:rFonts w:ascii="Akhbar MT" w:hAnsi="AGA Arabesque" w:cs="Akhbar MT" w:hint="cs"/>
          <w:sz w:val="40"/>
          <w:szCs w:val="40"/>
          <w:rtl/>
        </w:rPr>
        <w:t xml:space="preserve"> مما</w:t>
      </w:r>
      <w:r w:rsidR="000061E5" w:rsidRPr="00905C75">
        <w:rPr>
          <w:rFonts w:ascii="Akhbar MT" w:hAnsi="AGA Arabesque" w:cs="Akhbar MT" w:hint="cs"/>
          <w:sz w:val="40"/>
          <w:szCs w:val="40"/>
          <w:rtl/>
        </w:rPr>
        <w:t xml:space="preserve"> </w:t>
      </w:r>
      <w:r w:rsidR="009D4A9D" w:rsidRPr="00905C75">
        <w:rPr>
          <w:rFonts w:ascii="Akhbar MT" w:hAnsi="AGA Arabesque" w:cs="Akhbar MT" w:hint="cs"/>
          <w:sz w:val="40"/>
          <w:szCs w:val="40"/>
          <w:rtl/>
        </w:rPr>
        <w:t>يجب</w:t>
      </w:r>
      <w:r w:rsidR="00C80F3D" w:rsidRPr="00905C75">
        <w:rPr>
          <w:rFonts w:ascii="Akhbar MT" w:hAnsi="AGA Arabesque" w:cs="Akhbar MT" w:hint="cs"/>
          <w:sz w:val="40"/>
          <w:szCs w:val="40"/>
          <w:rtl/>
        </w:rPr>
        <w:t xml:space="preserve"> على أهل العلم</w:t>
      </w:r>
      <w:r w:rsidR="008E6601">
        <w:rPr>
          <w:rFonts w:ascii="Akhbar MT" w:hAnsi="AGA Arabesque" w:cs="Akhbar MT" w:hint="cs"/>
          <w:sz w:val="40"/>
          <w:szCs w:val="40"/>
          <w:rtl/>
        </w:rPr>
        <w:t xml:space="preserve"> بيانه</w:t>
      </w:r>
      <w:r w:rsidR="00970C29" w:rsidRPr="00905C75">
        <w:rPr>
          <w:rFonts w:ascii="Akhbar MT" w:hAnsi="AGA Arabesque" w:cs="Akhbar MT" w:hint="cs"/>
          <w:sz w:val="40"/>
          <w:szCs w:val="40"/>
          <w:rtl/>
        </w:rPr>
        <w:t>.</w:t>
      </w:r>
      <w:r w:rsidR="00951498" w:rsidRPr="00905C75">
        <w:rPr>
          <w:rFonts w:ascii="Akhbar MT" w:hAnsi="AGA Arabesque" w:cs="Akhbar MT" w:hint="cs"/>
          <w:sz w:val="40"/>
          <w:szCs w:val="40"/>
          <w:rtl/>
        </w:rPr>
        <w:t xml:space="preserve"> </w:t>
      </w:r>
    </w:p>
    <w:p w:rsidR="00D84E1E" w:rsidRPr="00905C75" w:rsidRDefault="00951498" w:rsidP="00A516E9">
      <w:pPr>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t>فبد</w:t>
      </w:r>
      <w:r w:rsidR="003767F9" w:rsidRPr="00905C75">
        <w:rPr>
          <w:rFonts w:ascii="Akhbar MT" w:hAnsi="AGA Arabesque" w:cs="Akhbar MT" w:hint="cs"/>
          <w:sz w:val="40"/>
          <w:szCs w:val="40"/>
          <w:rtl/>
        </w:rPr>
        <w:t>أ</w:t>
      </w:r>
      <w:r w:rsidR="00BE280D">
        <w:rPr>
          <w:rFonts w:ascii="Akhbar MT" w:hAnsi="AGA Arabesque" w:cs="Akhbar MT" w:hint="cs"/>
          <w:sz w:val="40"/>
          <w:szCs w:val="40"/>
          <w:rtl/>
        </w:rPr>
        <w:t xml:space="preserve"> </w:t>
      </w:r>
      <w:r w:rsidRPr="00905C75">
        <w:rPr>
          <w:rFonts w:ascii="Akhbar MT" w:hAnsi="AGA Arabesque" w:cs="Akhbar MT" w:hint="cs"/>
          <w:sz w:val="40"/>
          <w:szCs w:val="40"/>
          <w:rtl/>
        </w:rPr>
        <w:t>الشيخ بالكتابة</w:t>
      </w:r>
      <w:r w:rsidR="00F212B8" w:rsidRPr="00905C75">
        <w:rPr>
          <w:rFonts w:ascii="Akhbar MT" w:hAnsi="AGA Arabesque" w:cs="Akhbar MT" w:hint="cs"/>
          <w:sz w:val="40"/>
          <w:szCs w:val="40"/>
          <w:rtl/>
        </w:rPr>
        <w:t>,</w:t>
      </w:r>
      <w:r w:rsidRPr="00905C75">
        <w:rPr>
          <w:rFonts w:ascii="Akhbar MT" w:hAnsi="AGA Arabesque" w:cs="Akhbar MT" w:hint="cs"/>
          <w:sz w:val="40"/>
          <w:szCs w:val="40"/>
          <w:rtl/>
        </w:rPr>
        <w:t xml:space="preserve"> وبعد سنوات انتهى من الرد</w:t>
      </w:r>
      <w:r w:rsidR="003767F9" w:rsidRPr="00905C75">
        <w:rPr>
          <w:rFonts w:ascii="Akhbar MT" w:hAnsi="AGA Arabesque" w:cs="Akhbar MT" w:hint="cs"/>
          <w:sz w:val="40"/>
          <w:szCs w:val="40"/>
          <w:rtl/>
        </w:rPr>
        <w:t>،</w:t>
      </w:r>
      <w:r w:rsidR="00D84E1E" w:rsidRPr="00905C75">
        <w:rPr>
          <w:rFonts w:ascii="Akhbar MT" w:hAnsi="AGA Arabesque" w:cs="Akhbar MT" w:hint="cs"/>
          <w:sz w:val="40"/>
          <w:szCs w:val="40"/>
          <w:rtl/>
        </w:rPr>
        <w:t xml:space="preserve"> وعندي صورة من </w:t>
      </w:r>
      <w:r w:rsidR="003F2A9F" w:rsidRPr="00905C75">
        <w:rPr>
          <w:rFonts w:ascii="Akhbar MT" w:hAnsi="AGA Arabesque" w:cs="Akhbar MT" w:hint="cs"/>
          <w:sz w:val="40"/>
          <w:szCs w:val="40"/>
          <w:rtl/>
        </w:rPr>
        <w:t xml:space="preserve">نسخته </w:t>
      </w:r>
      <w:r w:rsidR="00637D5C" w:rsidRPr="00905C75">
        <w:rPr>
          <w:rFonts w:ascii="Akhbar MT" w:hAnsi="AGA Arabesque" w:cs="Akhbar MT" w:hint="cs"/>
          <w:sz w:val="40"/>
          <w:szCs w:val="40"/>
          <w:rtl/>
        </w:rPr>
        <w:t>التي</w:t>
      </w:r>
      <w:r w:rsidR="003F2A9F" w:rsidRPr="00905C75">
        <w:rPr>
          <w:rFonts w:ascii="Akhbar MT" w:hAnsi="AGA Arabesque" w:cs="Akhbar MT" w:hint="cs"/>
          <w:sz w:val="40"/>
          <w:szCs w:val="40"/>
          <w:rtl/>
        </w:rPr>
        <w:t xml:space="preserve"> بخط يده</w:t>
      </w:r>
      <w:r w:rsidR="003767F9" w:rsidRPr="00905C75">
        <w:rPr>
          <w:rFonts w:ascii="Akhbar MT" w:hAnsi="AGA Arabesque" w:cs="Akhbar MT" w:hint="cs"/>
          <w:sz w:val="40"/>
          <w:szCs w:val="40"/>
          <w:rtl/>
        </w:rPr>
        <w:t>.</w:t>
      </w:r>
      <w:r w:rsidR="003F2A9F" w:rsidRPr="00905C75">
        <w:rPr>
          <w:rFonts w:ascii="Akhbar MT" w:hAnsi="AGA Arabesque" w:cs="Akhbar MT" w:hint="cs"/>
          <w:sz w:val="40"/>
          <w:szCs w:val="40"/>
          <w:rtl/>
        </w:rPr>
        <w:t xml:space="preserve">  </w:t>
      </w:r>
      <w:r w:rsidR="00253347" w:rsidRPr="00905C75">
        <w:rPr>
          <w:rFonts w:ascii="Akhbar MT" w:hAnsi="AGA Arabesque" w:cs="Akhbar MT" w:hint="cs"/>
          <w:sz w:val="40"/>
          <w:szCs w:val="40"/>
          <w:rtl/>
        </w:rPr>
        <w:t xml:space="preserve"> </w:t>
      </w:r>
    </w:p>
    <w:p w:rsidR="0037208C" w:rsidRPr="00905C75" w:rsidRDefault="00253347" w:rsidP="005F4C3C">
      <w:pPr>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وقد </w:t>
      </w:r>
      <w:r w:rsidR="003B2378" w:rsidRPr="00905C75">
        <w:rPr>
          <w:rFonts w:ascii="Akhbar MT" w:hAnsi="AGA Arabesque" w:cs="Akhbar MT" w:hint="cs"/>
          <w:sz w:val="40"/>
          <w:szCs w:val="40"/>
          <w:rtl/>
        </w:rPr>
        <w:t>توفي</w:t>
      </w:r>
      <w:r w:rsidR="000A6D91">
        <w:rPr>
          <w:rFonts w:ascii="Akhbar MT" w:hAnsi="AGA Arabesque" w:cs="Akhbar MT" w:hint="cs"/>
          <w:sz w:val="40"/>
          <w:szCs w:val="40"/>
          <w:rtl/>
        </w:rPr>
        <w:t xml:space="preserve"> </w:t>
      </w:r>
      <w:r w:rsidR="00564CA1" w:rsidRPr="00D12036">
        <w:rPr>
          <w:rFonts w:ascii="Akhbar MT" w:hAnsi="AGA Arabesque" w:cs="Akhbar MT" w:hint="cs"/>
          <w:b/>
          <w:bCs/>
          <w:sz w:val="40"/>
          <w:szCs w:val="40"/>
          <w:rtl/>
        </w:rPr>
        <w:t>-</w:t>
      </w:r>
      <w:r w:rsidR="000A6D91">
        <w:rPr>
          <w:rFonts w:ascii="Akhbar MT" w:hAnsi="AGA Arabesque" w:cs="Akhbar MT" w:hint="cs"/>
          <w:sz w:val="40"/>
          <w:szCs w:val="40"/>
          <w:rtl/>
        </w:rPr>
        <w:t xml:space="preserve"> </w:t>
      </w:r>
      <w:r w:rsidR="00564CA1">
        <w:rPr>
          <w:rFonts w:ascii="Akhbar MT" w:hAnsi="AGA Arabesque" w:cs="Akhbar MT" w:hint="cs"/>
          <w:sz w:val="40"/>
          <w:szCs w:val="40"/>
          <w:rtl/>
        </w:rPr>
        <w:t>رحمه الله</w:t>
      </w:r>
      <w:r w:rsidR="000A6D91">
        <w:rPr>
          <w:rFonts w:ascii="Akhbar MT" w:hAnsi="AGA Arabesque" w:cs="Akhbar MT" w:hint="cs"/>
          <w:sz w:val="40"/>
          <w:szCs w:val="40"/>
          <w:rtl/>
        </w:rPr>
        <w:t xml:space="preserve"> </w:t>
      </w:r>
      <w:r w:rsidR="00564CA1" w:rsidRPr="00D12036">
        <w:rPr>
          <w:rFonts w:ascii="Akhbar MT" w:hAnsi="AGA Arabesque" w:cs="Akhbar MT" w:hint="cs"/>
          <w:b/>
          <w:bCs/>
          <w:sz w:val="40"/>
          <w:szCs w:val="40"/>
          <w:rtl/>
        </w:rPr>
        <w:t>-</w:t>
      </w:r>
      <w:r w:rsidR="003B2378" w:rsidRPr="00905C75">
        <w:rPr>
          <w:rFonts w:ascii="Akhbar MT" w:hAnsi="AGA Arabesque" w:cs="Akhbar MT" w:hint="cs"/>
          <w:sz w:val="40"/>
          <w:szCs w:val="40"/>
          <w:rtl/>
        </w:rPr>
        <w:t xml:space="preserve"> قبل</w:t>
      </w:r>
      <w:r w:rsidRPr="00905C75">
        <w:rPr>
          <w:rFonts w:ascii="Akhbar MT" w:hAnsi="AGA Arabesque" w:cs="Akhbar MT" w:hint="cs"/>
          <w:sz w:val="40"/>
          <w:szCs w:val="40"/>
          <w:rtl/>
        </w:rPr>
        <w:t xml:space="preserve"> طبعه</w:t>
      </w:r>
      <w:r w:rsidR="00D84E1E" w:rsidRPr="00905C75">
        <w:rPr>
          <w:rFonts w:ascii="Akhbar MT" w:hAnsi="AGA Arabesque" w:cs="Akhbar MT" w:hint="cs"/>
          <w:sz w:val="40"/>
          <w:szCs w:val="40"/>
          <w:rtl/>
        </w:rPr>
        <w:t>،</w:t>
      </w:r>
      <w:r w:rsidRPr="00905C75">
        <w:rPr>
          <w:rFonts w:ascii="Akhbar MT" w:hAnsi="AGA Arabesque" w:cs="Akhbar MT" w:hint="cs"/>
          <w:sz w:val="40"/>
          <w:szCs w:val="40"/>
          <w:rtl/>
        </w:rPr>
        <w:t xml:space="preserve"> و</w:t>
      </w:r>
      <w:r w:rsidR="0094210F" w:rsidRPr="00905C75">
        <w:rPr>
          <w:rFonts w:ascii="Akhbar MT" w:hAnsi="AGA Arabesque" w:cs="Akhbar MT" w:hint="cs"/>
          <w:sz w:val="40"/>
          <w:szCs w:val="40"/>
          <w:rtl/>
        </w:rPr>
        <w:t xml:space="preserve">أنقل </w:t>
      </w:r>
      <w:r w:rsidR="000A6D91" w:rsidRPr="00D12036">
        <w:rPr>
          <w:rFonts w:ascii="Akhbar MT" w:hAnsi="AGA Arabesque" w:cs="Akhbar MT" w:hint="cs"/>
          <w:b/>
          <w:bCs/>
          <w:sz w:val="40"/>
          <w:szCs w:val="40"/>
          <w:rtl/>
        </w:rPr>
        <w:t>-</w:t>
      </w:r>
      <w:r w:rsidR="000A6D91">
        <w:rPr>
          <w:rFonts w:ascii="Akhbar MT" w:hAnsi="AGA Arabesque" w:cs="Akhbar MT" w:hint="cs"/>
          <w:sz w:val="40"/>
          <w:szCs w:val="40"/>
          <w:rtl/>
        </w:rPr>
        <w:t xml:space="preserve"> </w:t>
      </w:r>
      <w:r w:rsidR="00217902">
        <w:rPr>
          <w:rFonts w:ascii="Akhbar MT" w:hAnsi="AGA Arabesque" w:cs="Akhbar MT" w:hint="cs"/>
          <w:sz w:val="40"/>
          <w:szCs w:val="40"/>
          <w:rtl/>
        </w:rPr>
        <w:t>في الرجوع إليه</w:t>
      </w:r>
      <w:r w:rsidR="000A6D91">
        <w:rPr>
          <w:rFonts w:ascii="Akhbar MT" w:hAnsi="AGA Arabesque" w:cs="Akhbar MT" w:hint="cs"/>
          <w:sz w:val="40"/>
          <w:szCs w:val="40"/>
          <w:rtl/>
        </w:rPr>
        <w:t xml:space="preserve"> </w:t>
      </w:r>
      <w:r w:rsidR="00217902" w:rsidRPr="00D12036">
        <w:rPr>
          <w:rFonts w:ascii="Akhbar MT" w:hAnsi="AGA Arabesque" w:cs="Akhbar MT" w:hint="cs"/>
          <w:b/>
          <w:bCs/>
          <w:sz w:val="40"/>
          <w:szCs w:val="40"/>
          <w:rtl/>
        </w:rPr>
        <w:t>-</w:t>
      </w:r>
      <w:r w:rsidR="000A6D91">
        <w:rPr>
          <w:rFonts w:ascii="Akhbar MT" w:hAnsi="AGA Arabesque" w:cs="Akhbar MT" w:hint="cs"/>
          <w:sz w:val="40"/>
          <w:szCs w:val="40"/>
          <w:rtl/>
        </w:rPr>
        <w:t xml:space="preserve"> </w:t>
      </w:r>
      <w:r w:rsidR="00D84E1E" w:rsidRPr="00905C75">
        <w:rPr>
          <w:rFonts w:ascii="Akhbar MT" w:hAnsi="AGA Arabesque" w:cs="Akhbar MT" w:hint="cs"/>
          <w:sz w:val="40"/>
          <w:szCs w:val="40"/>
          <w:rtl/>
        </w:rPr>
        <w:t>من</w:t>
      </w:r>
      <w:r w:rsidRPr="00905C75">
        <w:rPr>
          <w:rFonts w:ascii="Akhbar MT" w:hAnsi="AGA Arabesque" w:cs="Akhbar MT" w:hint="cs"/>
          <w:sz w:val="40"/>
          <w:szCs w:val="40"/>
          <w:rtl/>
        </w:rPr>
        <w:t xml:space="preserve"> </w:t>
      </w:r>
      <w:r w:rsidR="003F2A9F" w:rsidRPr="00905C75">
        <w:rPr>
          <w:rFonts w:ascii="Akhbar MT" w:hAnsi="AGA Arabesque" w:cs="Akhbar MT" w:hint="cs"/>
          <w:sz w:val="40"/>
          <w:szCs w:val="40"/>
          <w:rtl/>
        </w:rPr>
        <w:t>تلك النسخة</w:t>
      </w:r>
      <w:r w:rsidR="0037208C" w:rsidRPr="00905C75">
        <w:rPr>
          <w:rFonts w:ascii="Akhbar MT" w:hAnsi="AGA Arabesque" w:cs="Akhbar MT" w:hint="cs"/>
          <w:sz w:val="40"/>
          <w:szCs w:val="40"/>
          <w:rtl/>
        </w:rPr>
        <w:t xml:space="preserve"> وأحيل</w:t>
      </w:r>
      <w:r w:rsidR="00E34C12" w:rsidRPr="00905C75">
        <w:rPr>
          <w:rFonts w:ascii="Akhbar MT" w:hAnsi="AGA Arabesque" w:cs="Akhbar MT" w:hint="cs"/>
          <w:sz w:val="40"/>
          <w:szCs w:val="40"/>
          <w:rtl/>
        </w:rPr>
        <w:t xml:space="preserve"> إليها</w:t>
      </w:r>
      <w:r w:rsidR="0037208C" w:rsidRPr="00905C75">
        <w:rPr>
          <w:rFonts w:ascii="Akhbar MT" w:hAnsi="AGA Arabesque" w:cs="Akhbar MT" w:hint="cs"/>
          <w:sz w:val="40"/>
          <w:szCs w:val="40"/>
          <w:rtl/>
        </w:rPr>
        <w:t xml:space="preserve"> </w:t>
      </w:r>
      <w:r w:rsidR="00FE2289" w:rsidRPr="00905C75">
        <w:rPr>
          <w:rFonts w:ascii="Akhbar MT" w:hAnsi="AGA Arabesque" w:cs="Akhbar MT" w:hint="cs"/>
          <w:sz w:val="40"/>
          <w:szCs w:val="40"/>
          <w:rtl/>
        </w:rPr>
        <w:t>في كتابي هذا</w:t>
      </w:r>
      <w:r w:rsidR="00F212B8" w:rsidRPr="00905C75">
        <w:rPr>
          <w:rFonts w:ascii="Akhbar MT" w:hAnsi="AGA Arabesque" w:cs="Akhbar MT" w:hint="cs"/>
          <w:sz w:val="40"/>
          <w:szCs w:val="40"/>
          <w:rtl/>
        </w:rPr>
        <w:t>,</w:t>
      </w:r>
      <w:r w:rsidR="0037208C" w:rsidRPr="00905C75">
        <w:rPr>
          <w:rFonts w:ascii="Akhbar MT" w:hAnsi="AGA Arabesque" w:cs="Akhbar MT" w:hint="cs"/>
          <w:sz w:val="40"/>
          <w:szCs w:val="40"/>
          <w:rtl/>
        </w:rPr>
        <w:t xml:space="preserve"> </w:t>
      </w:r>
      <w:r w:rsidR="003F2A9F" w:rsidRPr="00905C75">
        <w:rPr>
          <w:rFonts w:ascii="Akhbar MT" w:hAnsi="AGA Arabesque" w:cs="Akhbar MT" w:hint="cs"/>
          <w:sz w:val="40"/>
          <w:szCs w:val="40"/>
          <w:rtl/>
        </w:rPr>
        <w:t xml:space="preserve">وقد وصلت </w:t>
      </w:r>
      <w:r w:rsidR="003767F9" w:rsidRPr="00905C75">
        <w:rPr>
          <w:rFonts w:ascii="Akhbar MT" w:hAnsi="AGA Arabesque" w:cs="Akhbar MT" w:hint="cs"/>
          <w:sz w:val="40"/>
          <w:szCs w:val="40"/>
          <w:rtl/>
        </w:rPr>
        <w:t>إ</w:t>
      </w:r>
      <w:r w:rsidR="003F2A9F" w:rsidRPr="00905C75">
        <w:rPr>
          <w:rFonts w:ascii="Akhbar MT" w:hAnsi="AGA Arabesque" w:cs="Akhbar MT" w:hint="cs"/>
          <w:sz w:val="40"/>
          <w:szCs w:val="40"/>
          <w:rtl/>
        </w:rPr>
        <w:t>لى نسخة بعد وفات</w:t>
      </w:r>
      <w:r w:rsidR="00F212B8" w:rsidRPr="00905C75">
        <w:rPr>
          <w:rFonts w:ascii="Akhbar MT" w:hAnsi="AGA Arabesque" w:cs="Akhbar MT" w:hint="cs"/>
          <w:sz w:val="40"/>
          <w:szCs w:val="40"/>
          <w:rtl/>
        </w:rPr>
        <w:t>ه مطبوعة على الكمبيوتر غير مصححة</w:t>
      </w:r>
      <w:r w:rsidR="00D84E1E" w:rsidRPr="00905C75">
        <w:rPr>
          <w:rFonts w:ascii="Akhbar MT" w:hAnsi="AGA Arabesque" w:cs="Akhbar MT" w:hint="cs"/>
          <w:sz w:val="40"/>
          <w:szCs w:val="40"/>
          <w:rtl/>
        </w:rPr>
        <w:t>،</w:t>
      </w:r>
      <w:r w:rsidR="00F212B8" w:rsidRPr="00905C75">
        <w:rPr>
          <w:rFonts w:ascii="Akhbar MT" w:hAnsi="AGA Arabesque" w:cs="Akhbar MT" w:hint="cs"/>
          <w:sz w:val="40"/>
          <w:szCs w:val="40"/>
          <w:rtl/>
        </w:rPr>
        <w:t xml:space="preserve"> </w:t>
      </w:r>
      <w:r w:rsidR="003F2A9F" w:rsidRPr="00905C75">
        <w:rPr>
          <w:rFonts w:ascii="Akhbar MT" w:hAnsi="AGA Arabesque" w:cs="Akhbar MT" w:hint="cs"/>
          <w:sz w:val="40"/>
          <w:szCs w:val="40"/>
          <w:rtl/>
        </w:rPr>
        <w:t xml:space="preserve">وهي </w:t>
      </w:r>
      <w:r w:rsidR="00F212B8" w:rsidRPr="00905C75">
        <w:rPr>
          <w:rFonts w:ascii="Akhbar MT" w:hAnsi="AGA Arabesque" w:cs="Akhbar MT" w:hint="cs"/>
          <w:sz w:val="40"/>
          <w:szCs w:val="40"/>
          <w:rtl/>
        </w:rPr>
        <w:t>منقولة من النسخة</w:t>
      </w:r>
      <w:r w:rsidR="003F2A9F" w:rsidRPr="00905C75">
        <w:rPr>
          <w:rFonts w:ascii="Akhbar MT" w:hAnsi="AGA Arabesque" w:cs="Akhbar MT" w:hint="cs"/>
          <w:sz w:val="40"/>
          <w:szCs w:val="40"/>
          <w:rtl/>
        </w:rPr>
        <w:t xml:space="preserve"> </w:t>
      </w:r>
      <w:r w:rsidR="00F212B8" w:rsidRPr="00905C75">
        <w:rPr>
          <w:rFonts w:ascii="Akhbar MT" w:hAnsi="AGA Arabesque" w:cs="Akhbar MT" w:hint="cs"/>
          <w:sz w:val="40"/>
          <w:szCs w:val="40"/>
          <w:rtl/>
        </w:rPr>
        <w:t>التي</w:t>
      </w:r>
      <w:r w:rsidR="003F2A9F" w:rsidRPr="00905C75">
        <w:rPr>
          <w:rFonts w:ascii="Akhbar MT" w:hAnsi="AGA Arabesque" w:cs="Akhbar MT" w:hint="cs"/>
          <w:sz w:val="40"/>
          <w:szCs w:val="40"/>
          <w:rtl/>
        </w:rPr>
        <w:t xml:space="preserve"> عندي بخط الشيخ</w:t>
      </w:r>
      <w:r w:rsidR="00FE2289" w:rsidRPr="00905C75">
        <w:rPr>
          <w:rFonts w:ascii="Akhbar MT" w:hAnsi="AGA Arabesque" w:cs="Akhbar MT" w:hint="cs"/>
          <w:sz w:val="40"/>
          <w:szCs w:val="40"/>
          <w:rtl/>
        </w:rPr>
        <w:t xml:space="preserve">، بعنوان: (التبصير </w:t>
      </w:r>
      <w:r w:rsidR="00FE2289" w:rsidRPr="00905C75">
        <w:rPr>
          <w:rFonts w:ascii="Akhbar MT" w:hAnsi="AGA Arabesque" w:cs="Akhbar MT" w:hint="cs"/>
          <w:sz w:val="40"/>
          <w:szCs w:val="40"/>
          <w:rtl/>
        </w:rPr>
        <w:lastRenderedPageBreak/>
        <w:t>بأخطاء أيسر التفاسير</w:t>
      </w:r>
      <w:r w:rsidR="009950EE">
        <w:rPr>
          <w:rFonts w:ascii="Akhbar MT" w:hAnsi="AGA Arabesque" w:cs="Akhbar MT" w:hint="cs"/>
          <w:sz w:val="40"/>
          <w:szCs w:val="40"/>
          <w:rtl/>
        </w:rPr>
        <w:t>)</w:t>
      </w:r>
      <w:r w:rsidR="00ED1F77" w:rsidRPr="001E1A1B">
        <w:rPr>
          <w:rFonts w:ascii="Akhbar MT" w:hAnsi="Akhbar MT" w:cs="Akhbar MT" w:hint="cs"/>
          <w:sz w:val="44"/>
          <w:szCs w:val="44"/>
          <w:vertAlign w:val="superscript"/>
          <w:rtl/>
        </w:rPr>
        <w:t>(</w:t>
      </w:r>
      <w:r w:rsidR="00ED1F77" w:rsidRPr="001E1A1B">
        <w:rPr>
          <w:rStyle w:val="a6"/>
          <w:rFonts w:ascii="Akhbar MT" w:hAnsi="Akhbar MT" w:cs="Akhbar MT"/>
          <w:sz w:val="44"/>
          <w:szCs w:val="44"/>
          <w:rtl/>
        </w:rPr>
        <w:footnoteReference w:id="13"/>
      </w:r>
      <w:r w:rsidR="00ED1F77" w:rsidRPr="001E1A1B">
        <w:rPr>
          <w:rFonts w:ascii="Akhbar MT" w:hAnsi="Akhbar MT" w:cs="Akhbar MT" w:hint="cs"/>
          <w:sz w:val="44"/>
          <w:szCs w:val="44"/>
          <w:vertAlign w:val="superscript"/>
          <w:rtl/>
        </w:rPr>
        <w:t>)</w:t>
      </w:r>
      <w:r w:rsidR="00AE2CC3">
        <w:rPr>
          <w:rFonts w:ascii="Akhbar MT" w:hAnsi="Akhbar MT" w:cs="Akhbar MT" w:hint="cs"/>
          <w:sz w:val="44"/>
          <w:szCs w:val="44"/>
          <w:vertAlign w:val="superscript"/>
          <w:rtl/>
        </w:rPr>
        <w:t xml:space="preserve"> </w:t>
      </w:r>
      <w:r w:rsidR="00AE2CC3" w:rsidRPr="00AE2CC3">
        <w:rPr>
          <w:rFonts w:ascii="Akhbar MT" w:hAnsi="AGA Arabesque" w:cs="Akhbar MT" w:hint="cs"/>
          <w:sz w:val="40"/>
          <w:szCs w:val="40"/>
          <w:rtl/>
        </w:rPr>
        <w:t>و</w:t>
      </w:r>
      <w:r w:rsidR="005F4C3C">
        <w:rPr>
          <w:rFonts w:ascii="Akhbar MT" w:hAnsi="AGA Arabesque" w:cs="Akhbar MT" w:hint="cs"/>
          <w:sz w:val="40"/>
          <w:szCs w:val="40"/>
          <w:rtl/>
        </w:rPr>
        <w:t xml:space="preserve">له </w:t>
      </w:r>
      <w:r w:rsidR="00AE2CC3" w:rsidRPr="00AE2CC3">
        <w:rPr>
          <w:rFonts w:ascii="Akhbar MT" w:hAnsi="AGA Arabesque" w:cs="Akhbar MT" w:hint="cs"/>
          <w:sz w:val="40"/>
          <w:szCs w:val="40"/>
          <w:rtl/>
        </w:rPr>
        <w:t xml:space="preserve">الفضل </w:t>
      </w:r>
      <w:r w:rsidR="00234EDE">
        <w:rPr>
          <w:rFonts w:ascii="Akhbar MT" w:hAnsi="AGA Arabesque" w:cs="Akhbar MT" w:hint="cs"/>
          <w:sz w:val="40"/>
          <w:szCs w:val="40"/>
          <w:rtl/>
        </w:rPr>
        <w:t>ل</w:t>
      </w:r>
      <w:r w:rsidR="00AE2CC3" w:rsidRPr="00AE2CC3">
        <w:rPr>
          <w:rFonts w:ascii="Akhbar MT" w:hAnsi="AGA Arabesque" w:cs="Akhbar MT" w:hint="cs"/>
          <w:sz w:val="40"/>
          <w:szCs w:val="40"/>
          <w:rtl/>
        </w:rPr>
        <w:t>تقدمه</w:t>
      </w:r>
      <w:r w:rsidR="00AE2CC3">
        <w:rPr>
          <w:rFonts w:ascii="Akhbar MT" w:hAnsi="AGA Arabesque" w:cs="Akhbar MT" w:hint="cs"/>
          <w:sz w:val="40"/>
          <w:szCs w:val="40"/>
          <w:rtl/>
        </w:rPr>
        <w:t xml:space="preserve"> </w:t>
      </w:r>
      <w:r w:rsidR="00234EDE">
        <w:rPr>
          <w:rFonts w:ascii="Akhbar MT" w:hAnsi="AGA Arabesque" w:cs="Akhbar MT" w:hint="cs"/>
          <w:sz w:val="40"/>
          <w:szCs w:val="40"/>
          <w:rtl/>
        </w:rPr>
        <w:t xml:space="preserve">في </w:t>
      </w:r>
      <w:r w:rsidR="00557AED">
        <w:rPr>
          <w:rFonts w:ascii="Akhbar MT" w:hAnsi="AGA Arabesque" w:cs="Akhbar MT" w:hint="cs"/>
          <w:sz w:val="40"/>
          <w:szCs w:val="40"/>
          <w:rtl/>
        </w:rPr>
        <w:t>التأليف</w:t>
      </w:r>
      <w:r w:rsidR="00AE2CC3" w:rsidRPr="00AE2CC3">
        <w:rPr>
          <w:rFonts w:ascii="Akhbar MT" w:hAnsi="AGA Arabesque" w:cs="Akhbar MT" w:hint="cs"/>
          <w:sz w:val="40"/>
          <w:szCs w:val="40"/>
          <w:rtl/>
        </w:rPr>
        <w:t>،</w:t>
      </w:r>
      <w:r w:rsidR="00AE2CC3">
        <w:rPr>
          <w:rFonts w:ascii="Akhbar MT" w:hAnsi="Akhbar MT" w:cs="Akhbar MT" w:hint="cs"/>
          <w:sz w:val="44"/>
          <w:szCs w:val="44"/>
          <w:vertAlign w:val="superscript"/>
          <w:rtl/>
        </w:rPr>
        <w:t xml:space="preserve"> </w:t>
      </w:r>
      <w:r w:rsidR="00AE2CC3">
        <w:rPr>
          <w:rFonts w:ascii="Akhbar MT" w:hAnsi="AGA Arabesque" w:cs="Akhbar MT" w:hint="cs"/>
          <w:sz w:val="40"/>
          <w:szCs w:val="40"/>
          <w:rtl/>
        </w:rPr>
        <w:t>وقد فاته أشياء</w:t>
      </w:r>
      <w:r w:rsidR="00557AED">
        <w:rPr>
          <w:rFonts w:ascii="Akhbar MT" w:hAnsi="AGA Arabesque" w:cs="Akhbar MT" w:hint="cs"/>
          <w:sz w:val="40"/>
          <w:szCs w:val="40"/>
          <w:rtl/>
        </w:rPr>
        <w:t xml:space="preserve"> تراها في هذا الكتاب</w:t>
      </w:r>
      <w:r w:rsidR="003767F9" w:rsidRPr="00905C75">
        <w:rPr>
          <w:rFonts w:ascii="Akhbar MT" w:hAnsi="AGA Arabesque" w:cs="Akhbar MT" w:hint="cs"/>
          <w:sz w:val="40"/>
          <w:szCs w:val="40"/>
          <w:rtl/>
        </w:rPr>
        <w:t>.</w:t>
      </w:r>
      <w:r w:rsidR="003F2A9F" w:rsidRPr="00905C75">
        <w:rPr>
          <w:rFonts w:ascii="Akhbar MT" w:hAnsi="AGA Arabesque" w:cs="Akhbar MT" w:hint="cs"/>
          <w:sz w:val="40"/>
          <w:szCs w:val="40"/>
          <w:rtl/>
        </w:rPr>
        <w:t xml:space="preserve"> </w:t>
      </w:r>
    </w:p>
    <w:p w:rsidR="005F4C3C" w:rsidRDefault="00217902" w:rsidP="00217902">
      <w:pPr>
        <w:autoSpaceDE w:val="0"/>
        <w:autoSpaceDN w:val="0"/>
        <w:adjustRightInd w:val="0"/>
        <w:spacing w:line="540" w:lineRule="exact"/>
        <w:jc w:val="both"/>
        <w:rPr>
          <w:rFonts w:ascii="Akhbar MT" w:hAnsi="AGA Arabesque" w:cs="Akhbar MT"/>
          <w:sz w:val="40"/>
          <w:szCs w:val="40"/>
          <w:rtl/>
        </w:rPr>
      </w:pPr>
      <w:r>
        <w:rPr>
          <w:rFonts w:ascii="Akhbar MT" w:hAnsi="AGA Arabesque" w:cs="Akhbar MT" w:hint="cs"/>
          <w:sz w:val="40"/>
          <w:szCs w:val="40"/>
          <w:rtl/>
        </w:rPr>
        <w:t xml:space="preserve">وفي </w:t>
      </w:r>
      <w:r w:rsidR="008C28C1" w:rsidRPr="00905C75">
        <w:rPr>
          <w:rFonts w:ascii="Akhbar MT" w:hAnsi="AGA Arabesque" w:cs="Akhbar MT" w:hint="cs"/>
          <w:sz w:val="40"/>
          <w:szCs w:val="40"/>
          <w:rtl/>
        </w:rPr>
        <w:t xml:space="preserve">سؤال ورد على الشيخ عبد الله الجبرين: </w:t>
      </w:r>
    </w:p>
    <w:p w:rsidR="009D34A8" w:rsidRDefault="008C28C1" w:rsidP="00217902">
      <w:pPr>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t>"</w:t>
      </w:r>
      <w:r w:rsidRPr="00905C75">
        <w:rPr>
          <w:rFonts w:ascii="Akhbar MT" w:hAnsi="AGA Arabesque" w:cs="Akhbar MT" w:hint="eastAsia"/>
          <w:sz w:val="40"/>
          <w:szCs w:val="40"/>
          <w:rtl/>
        </w:rPr>
        <w:t>اقتنيت</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كتاب</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أيسر</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التفاسير</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لأبي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بكر</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الجزائري،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فكثير</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يقول</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إن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هذا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التفسير</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فيه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بعض</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الزلات</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فلا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يجب</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قراءته</w:t>
      </w:r>
      <w:r w:rsidRPr="00905C75">
        <w:rPr>
          <w:rFonts w:ascii="Akhbar MT" w:hAnsi="AGA Arabesque" w:cs="Akhbar MT" w:hint="cs"/>
          <w:sz w:val="40"/>
          <w:szCs w:val="40"/>
          <w:rtl/>
        </w:rPr>
        <w:t>"</w:t>
      </w:r>
      <w:r w:rsidR="009D34A8">
        <w:rPr>
          <w:rFonts w:ascii="Akhbar MT" w:hAnsi="AGA Arabesque" w:cs="Akhbar MT" w:hint="cs"/>
          <w:sz w:val="40"/>
          <w:szCs w:val="40"/>
          <w:rtl/>
        </w:rPr>
        <w:t>، ف</w:t>
      </w:r>
      <w:r w:rsidR="004206BB">
        <w:rPr>
          <w:rFonts w:ascii="Akhbar MT" w:hAnsi="AGA Arabesque" w:cs="Akhbar MT" w:hint="cs"/>
          <w:sz w:val="40"/>
          <w:szCs w:val="40"/>
          <w:rtl/>
        </w:rPr>
        <w:t xml:space="preserve">على هذا تكون </w:t>
      </w:r>
      <w:r w:rsidR="009D34A8">
        <w:rPr>
          <w:rFonts w:ascii="Akhbar MT" w:hAnsi="AGA Arabesque" w:cs="Akhbar MT" w:hint="cs"/>
          <w:sz w:val="40"/>
          <w:szCs w:val="40"/>
          <w:rtl/>
        </w:rPr>
        <w:t>قد انتشرت أخطاؤه وكثرت</w:t>
      </w:r>
      <w:r w:rsidRPr="00905C75">
        <w:rPr>
          <w:rFonts w:ascii="Akhbar MT" w:hAnsi="AGA Arabesque" w:cs="Akhbar MT" w:hint="cs"/>
          <w:sz w:val="40"/>
          <w:szCs w:val="40"/>
          <w:rtl/>
        </w:rPr>
        <w:t>.</w:t>
      </w:r>
    </w:p>
    <w:p w:rsidR="008C28C1" w:rsidRPr="00905C75" w:rsidRDefault="009D34A8" w:rsidP="00B777F5">
      <w:pPr>
        <w:autoSpaceDE w:val="0"/>
        <w:autoSpaceDN w:val="0"/>
        <w:adjustRightInd w:val="0"/>
        <w:spacing w:line="540" w:lineRule="exact"/>
        <w:jc w:val="both"/>
        <w:rPr>
          <w:rFonts w:ascii="Akhbar MT" w:hAnsi="AGA Arabesque" w:cs="Akhbar MT"/>
          <w:sz w:val="40"/>
          <w:szCs w:val="40"/>
          <w:rtl/>
        </w:rPr>
      </w:pPr>
      <w:r>
        <w:rPr>
          <w:rFonts w:ascii="Akhbar MT" w:hAnsi="AGA Arabesque" w:cs="Akhbar MT" w:hint="cs"/>
          <w:sz w:val="40"/>
          <w:szCs w:val="40"/>
          <w:rtl/>
        </w:rPr>
        <w:t xml:space="preserve">وفي تسجيل </w:t>
      </w:r>
      <w:r w:rsidR="003675D3">
        <w:rPr>
          <w:rFonts w:ascii="Akhbar MT" w:hAnsi="AGA Arabesque" w:cs="Akhbar MT" w:hint="cs"/>
          <w:sz w:val="40"/>
          <w:szCs w:val="40"/>
          <w:rtl/>
        </w:rPr>
        <w:t xml:space="preserve">صوتي </w:t>
      </w:r>
      <w:r>
        <w:rPr>
          <w:rFonts w:ascii="Akhbar MT" w:hAnsi="AGA Arabesque" w:cs="Akhbar MT" w:hint="cs"/>
          <w:sz w:val="40"/>
          <w:szCs w:val="40"/>
          <w:rtl/>
        </w:rPr>
        <w:t xml:space="preserve">في درس العلامة عبد الله بن عبد الرحمن بن غديان </w:t>
      </w:r>
      <w:r w:rsidR="00B777F5" w:rsidRPr="00656104">
        <w:rPr>
          <w:rFonts w:ascii="Akhbar MT" w:hAnsi="AGA Arabesque" w:cs="Akhbar MT" w:hint="cs"/>
          <w:b/>
          <w:bCs/>
          <w:sz w:val="40"/>
          <w:szCs w:val="40"/>
          <w:rtl/>
        </w:rPr>
        <w:t>-</w:t>
      </w:r>
      <w:r w:rsidR="00B777F5">
        <w:rPr>
          <w:rFonts w:ascii="Akhbar MT" w:hAnsi="AGA Arabesque" w:cs="Akhbar MT" w:hint="cs"/>
          <w:sz w:val="40"/>
          <w:szCs w:val="40"/>
          <w:rtl/>
        </w:rPr>
        <w:t xml:space="preserve"> رحمه الله </w:t>
      </w:r>
      <w:r w:rsidR="00B777F5" w:rsidRPr="00656104">
        <w:rPr>
          <w:rFonts w:ascii="Akhbar MT" w:hAnsi="AGA Arabesque" w:cs="Akhbar MT" w:hint="cs"/>
          <w:b/>
          <w:bCs/>
          <w:sz w:val="40"/>
          <w:szCs w:val="40"/>
          <w:rtl/>
        </w:rPr>
        <w:t>-</w:t>
      </w:r>
      <w:r w:rsidR="00B777F5">
        <w:rPr>
          <w:rFonts w:ascii="Akhbar MT" w:hAnsi="AGA Arabesque" w:cs="Akhbar MT" w:hint="cs"/>
          <w:sz w:val="40"/>
          <w:szCs w:val="40"/>
          <w:rtl/>
        </w:rPr>
        <w:t xml:space="preserve"> </w:t>
      </w:r>
      <w:r>
        <w:rPr>
          <w:rFonts w:ascii="Akhbar MT" w:hAnsi="AGA Arabesque" w:cs="Akhbar MT" w:hint="cs"/>
          <w:sz w:val="40"/>
          <w:szCs w:val="40"/>
          <w:rtl/>
        </w:rPr>
        <w:t>طلب من طلابه أن يحضروا أسماء بعض التفاسير</w:t>
      </w:r>
      <w:r w:rsidR="00656104">
        <w:rPr>
          <w:rFonts w:ascii="Akhbar MT" w:hAnsi="AGA Arabesque" w:cs="Akhbar MT" w:hint="cs"/>
          <w:sz w:val="40"/>
          <w:szCs w:val="40"/>
          <w:rtl/>
        </w:rPr>
        <w:t xml:space="preserve"> </w:t>
      </w:r>
      <w:r w:rsidR="00B777F5" w:rsidRPr="00656104">
        <w:rPr>
          <w:rFonts w:ascii="Akhbar MT" w:hAnsi="AGA Arabesque" w:cs="Akhbar MT" w:hint="cs"/>
          <w:b/>
          <w:bCs/>
          <w:sz w:val="40"/>
          <w:szCs w:val="40"/>
          <w:rtl/>
        </w:rPr>
        <w:t>-</w:t>
      </w:r>
      <w:r>
        <w:rPr>
          <w:rFonts w:ascii="Akhbar MT" w:hAnsi="AGA Arabesque" w:cs="Akhbar MT" w:hint="cs"/>
          <w:sz w:val="40"/>
          <w:szCs w:val="40"/>
          <w:rtl/>
        </w:rPr>
        <w:t xml:space="preserve"> ليختار لهم منها المفيد </w:t>
      </w:r>
      <w:r w:rsidR="00B777F5" w:rsidRPr="00656104">
        <w:rPr>
          <w:rFonts w:ascii="Akhbar MT" w:hAnsi="AGA Arabesque" w:cs="Akhbar MT" w:hint="cs"/>
          <w:b/>
          <w:bCs/>
          <w:sz w:val="40"/>
          <w:szCs w:val="40"/>
          <w:rtl/>
        </w:rPr>
        <w:t>-</w:t>
      </w:r>
      <w:r>
        <w:rPr>
          <w:rFonts w:ascii="Akhbar MT" w:hAnsi="AGA Arabesque" w:cs="Akhbar MT" w:hint="cs"/>
          <w:sz w:val="40"/>
          <w:szCs w:val="40"/>
          <w:rtl/>
        </w:rPr>
        <w:t xml:space="preserve"> فعرضوا عليه جملة منها</w:t>
      </w:r>
      <w:r w:rsidR="00B777F5">
        <w:rPr>
          <w:rFonts w:ascii="Akhbar MT" w:hAnsi="AGA Arabesque" w:cs="Akhbar MT" w:hint="cs"/>
          <w:sz w:val="40"/>
          <w:szCs w:val="40"/>
          <w:rtl/>
        </w:rPr>
        <w:t>،</w:t>
      </w:r>
      <w:r>
        <w:rPr>
          <w:rFonts w:ascii="Akhbar MT" w:hAnsi="AGA Arabesque" w:cs="Akhbar MT" w:hint="cs"/>
          <w:sz w:val="40"/>
          <w:szCs w:val="40"/>
          <w:rtl/>
        </w:rPr>
        <w:t xml:space="preserve"> و</w:t>
      </w:r>
      <w:r w:rsidR="003675D3">
        <w:rPr>
          <w:rFonts w:ascii="Akhbar MT" w:hAnsi="AGA Arabesque" w:cs="Akhbar MT" w:hint="cs"/>
          <w:sz w:val="40"/>
          <w:szCs w:val="40"/>
          <w:rtl/>
        </w:rPr>
        <w:t xml:space="preserve">من </w:t>
      </w:r>
      <w:r>
        <w:rPr>
          <w:rFonts w:ascii="Akhbar MT" w:hAnsi="AGA Arabesque" w:cs="Akhbar MT" w:hint="cs"/>
          <w:sz w:val="40"/>
          <w:szCs w:val="40"/>
          <w:rtl/>
        </w:rPr>
        <w:t xml:space="preserve">ضمنها </w:t>
      </w:r>
      <w:r w:rsidR="003675D3">
        <w:rPr>
          <w:rFonts w:ascii="Akhbar MT" w:hAnsi="AGA Arabesque" w:cs="Akhbar MT" w:hint="cs"/>
          <w:sz w:val="40"/>
          <w:szCs w:val="40"/>
          <w:rtl/>
        </w:rPr>
        <w:t>(</w:t>
      </w:r>
      <w:r>
        <w:rPr>
          <w:rFonts w:ascii="Akhbar MT" w:hAnsi="AGA Arabesque" w:cs="Akhbar MT" w:hint="cs"/>
          <w:sz w:val="40"/>
          <w:szCs w:val="40"/>
          <w:rtl/>
        </w:rPr>
        <w:t>أيسر التفاسير</w:t>
      </w:r>
      <w:r w:rsidR="003675D3">
        <w:rPr>
          <w:rFonts w:ascii="Akhbar MT" w:hAnsi="AGA Arabesque" w:cs="Akhbar MT" w:hint="cs"/>
          <w:sz w:val="40"/>
          <w:szCs w:val="40"/>
          <w:rtl/>
        </w:rPr>
        <w:t>) فحذرهم منه قائلاً: "ما أنتم بحاجة إليه خلوكم في التفاسير القيمة"!!، ومثل لها</w:t>
      </w:r>
      <w:r w:rsidR="00B777F5">
        <w:rPr>
          <w:rFonts w:ascii="Akhbar MT" w:hAnsi="AGA Arabesque" w:cs="Akhbar MT" w:hint="cs"/>
          <w:sz w:val="40"/>
          <w:szCs w:val="40"/>
          <w:rtl/>
        </w:rPr>
        <w:t>، وهو حكم عام عليه وأنه ليس قيماً ويحذر منه</w:t>
      </w:r>
      <w:r w:rsidR="003675D3">
        <w:rPr>
          <w:rFonts w:ascii="Akhbar MT" w:hAnsi="AGA Arabesque" w:cs="Akhbar MT" w:hint="cs"/>
          <w:sz w:val="40"/>
          <w:szCs w:val="40"/>
          <w:rtl/>
        </w:rPr>
        <w:t>.</w:t>
      </w:r>
      <w:r w:rsidR="008C28C1" w:rsidRPr="00905C75">
        <w:rPr>
          <w:rFonts w:ascii="Akhbar MT" w:hAnsi="AGA Arabesque" w:cs="Akhbar MT" w:hint="cs"/>
          <w:sz w:val="40"/>
          <w:szCs w:val="40"/>
          <w:rtl/>
        </w:rPr>
        <w:t xml:space="preserve">            </w:t>
      </w:r>
      <w:r w:rsidR="008C28C1" w:rsidRPr="00905C75">
        <w:rPr>
          <w:rFonts w:ascii="Akhbar MT" w:hAnsi="AGA Arabesque" w:cs="Akhbar MT"/>
          <w:sz w:val="40"/>
          <w:szCs w:val="40"/>
          <w:rtl/>
        </w:rPr>
        <w:t xml:space="preserve"> </w:t>
      </w:r>
    </w:p>
    <w:p w:rsidR="004C2FA4" w:rsidRPr="00905C75" w:rsidRDefault="004C2FA4" w:rsidP="00084695">
      <w:pPr>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t>ورد</w:t>
      </w:r>
      <w:r w:rsidRPr="00905C75">
        <w:rPr>
          <w:rFonts w:ascii="Akhbar MT" w:hAnsi="AGA Arabesque" w:cs="Akhbar MT"/>
          <w:sz w:val="40"/>
          <w:szCs w:val="40"/>
          <w:rtl/>
        </w:rPr>
        <w:t xml:space="preserve"> </w:t>
      </w:r>
      <w:r w:rsidRPr="00905C75">
        <w:rPr>
          <w:rFonts w:ascii="Akhbar MT" w:hAnsi="AGA Arabesque" w:cs="Akhbar MT" w:hint="cs"/>
          <w:sz w:val="40"/>
          <w:szCs w:val="40"/>
          <w:rtl/>
        </w:rPr>
        <w:t>عليه</w:t>
      </w:r>
      <w:r w:rsidRPr="00905C75">
        <w:rPr>
          <w:rFonts w:ascii="Akhbar MT" w:hAnsi="AGA Arabesque" w:cs="Akhbar MT"/>
          <w:sz w:val="40"/>
          <w:szCs w:val="40"/>
          <w:rtl/>
        </w:rPr>
        <w:t xml:space="preserve"> </w:t>
      </w:r>
      <w:r w:rsidRPr="00905C75">
        <w:rPr>
          <w:rFonts w:ascii="Akhbar MT" w:hAnsi="AGA Arabesque" w:cs="Akhbar MT" w:hint="cs"/>
          <w:sz w:val="40"/>
          <w:szCs w:val="40"/>
          <w:rtl/>
        </w:rPr>
        <w:t>الشيخ</w:t>
      </w:r>
      <w:r w:rsidRPr="00905C75">
        <w:rPr>
          <w:rFonts w:ascii="Akhbar MT" w:hAnsi="AGA Arabesque" w:cs="Akhbar MT"/>
          <w:sz w:val="40"/>
          <w:szCs w:val="40"/>
          <w:rtl/>
        </w:rPr>
        <w:t xml:space="preserve"> </w:t>
      </w:r>
      <w:r w:rsidRPr="00905C75">
        <w:rPr>
          <w:rFonts w:ascii="Akhbar MT" w:hAnsi="AGA Arabesque" w:cs="Akhbar MT" w:hint="cs"/>
          <w:sz w:val="40"/>
          <w:szCs w:val="40"/>
          <w:rtl/>
        </w:rPr>
        <w:t>سعد</w:t>
      </w:r>
      <w:r w:rsidRPr="00905C75">
        <w:rPr>
          <w:rFonts w:ascii="Akhbar MT" w:hAnsi="AGA Arabesque" w:cs="Akhbar MT"/>
          <w:sz w:val="40"/>
          <w:szCs w:val="40"/>
          <w:rtl/>
        </w:rPr>
        <w:t xml:space="preserve"> </w:t>
      </w:r>
      <w:r w:rsidRPr="00905C75">
        <w:rPr>
          <w:rFonts w:ascii="Akhbar MT" w:hAnsi="AGA Arabesque" w:cs="Akhbar MT" w:hint="cs"/>
          <w:sz w:val="40"/>
          <w:szCs w:val="40"/>
          <w:rtl/>
        </w:rPr>
        <w:t>بن</w:t>
      </w:r>
      <w:r w:rsidRPr="00905C75">
        <w:rPr>
          <w:rFonts w:ascii="Akhbar MT" w:hAnsi="AGA Arabesque" w:cs="Akhbar MT"/>
          <w:sz w:val="40"/>
          <w:szCs w:val="40"/>
          <w:rtl/>
        </w:rPr>
        <w:t xml:space="preserve"> </w:t>
      </w:r>
      <w:r w:rsidRPr="00905C75">
        <w:rPr>
          <w:rFonts w:ascii="Akhbar MT" w:hAnsi="AGA Arabesque" w:cs="Akhbar MT" w:hint="cs"/>
          <w:sz w:val="40"/>
          <w:szCs w:val="40"/>
          <w:rtl/>
        </w:rPr>
        <w:t>عبد</w:t>
      </w:r>
      <w:r w:rsidRPr="00905C75">
        <w:rPr>
          <w:rFonts w:ascii="Akhbar MT" w:hAnsi="AGA Arabesque" w:cs="Akhbar MT"/>
          <w:sz w:val="40"/>
          <w:szCs w:val="40"/>
          <w:rtl/>
        </w:rPr>
        <w:t xml:space="preserve"> </w:t>
      </w:r>
      <w:r w:rsidRPr="00905C75">
        <w:rPr>
          <w:rFonts w:ascii="Akhbar MT" w:hAnsi="AGA Arabesque" w:cs="Akhbar MT" w:hint="cs"/>
          <w:sz w:val="40"/>
          <w:szCs w:val="40"/>
          <w:rtl/>
        </w:rPr>
        <w:t>الرحمن</w:t>
      </w:r>
      <w:r w:rsidRPr="00905C75">
        <w:rPr>
          <w:rFonts w:ascii="Akhbar MT" w:hAnsi="AGA Arabesque" w:cs="Akhbar MT"/>
          <w:sz w:val="40"/>
          <w:szCs w:val="40"/>
          <w:rtl/>
        </w:rPr>
        <w:t xml:space="preserve"> </w:t>
      </w:r>
      <w:r w:rsidRPr="00905C75">
        <w:rPr>
          <w:rFonts w:ascii="Akhbar MT" w:hAnsi="AGA Arabesque" w:cs="Akhbar MT" w:hint="cs"/>
          <w:sz w:val="40"/>
          <w:szCs w:val="40"/>
          <w:rtl/>
        </w:rPr>
        <w:t>الحصين</w:t>
      </w:r>
      <w:r w:rsidRPr="00905C75">
        <w:rPr>
          <w:rFonts w:ascii="Akhbar MT" w:hAnsi="AGA Arabesque" w:cs="Akhbar MT"/>
          <w:sz w:val="40"/>
          <w:szCs w:val="40"/>
          <w:rtl/>
        </w:rPr>
        <w:t xml:space="preserve"> </w:t>
      </w:r>
      <w:r w:rsidRPr="00905C75">
        <w:rPr>
          <w:rFonts w:ascii="Akhbar MT" w:hAnsi="AGA Arabesque" w:cs="Akhbar MT" w:hint="cs"/>
          <w:sz w:val="40"/>
          <w:szCs w:val="40"/>
          <w:rtl/>
        </w:rPr>
        <w:t>الملحق</w:t>
      </w:r>
      <w:r w:rsidRPr="00905C75">
        <w:rPr>
          <w:rFonts w:ascii="Akhbar MT" w:hAnsi="AGA Arabesque" w:cs="Akhbar MT"/>
          <w:sz w:val="40"/>
          <w:szCs w:val="40"/>
          <w:rtl/>
        </w:rPr>
        <w:t xml:space="preserve"> </w:t>
      </w:r>
      <w:r w:rsidRPr="00905C75">
        <w:rPr>
          <w:rFonts w:ascii="Akhbar MT" w:hAnsi="AGA Arabesque" w:cs="Akhbar MT" w:hint="cs"/>
          <w:sz w:val="40"/>
          <w:szCs w:val="40"/>
          <w:rtl/>
        </w:rPr>
        <w:t>الديني</w:t>
      </w:r>
      <w:r w:rsidRPr="00905C75">
        <w:rPr>
          <w:rFonts w:ascii="Akhbar MT" w:hAnsi="AGA Arabesque" w:cs="Akhbar MT"/>
          <w:sz w:val="40"/>
          <w:szCs w:val="40"/>
          <w:rtl/>
        </w:rPr>
        <w:t xml:space="preserve"> </w:t>
      </w:r>
      <w:r w:rsidRPr="00D12036">
        <w:rPr>
          <w:rFonts w:ascii="Akhbar MT" w:hAnsi="AGA Arabesque" w:cs="Akhbar MT"/>
          <w:b/>
          <w:b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بسفارة</w:t>
      </w:r>
      <w:r w:rsidRPr="00905C75">
        <w:rPr>
          <w:rFonts w:ascii="Akhbar MT" w:hAnsi="AGA Arabesque" w:cs="Akhbar MT"/>
          <w:sz w:val="40"/>
          <w:szCs w:val="40"/>
          <w:rtl/>
        </w:rPr>
        <w:t xml:space="preserve"> </w:t>
      </w:r>
      <w:r w:rsidRPr="00905C75">
        <w:rPr>
          <w:rFonts w:ascii="Akhbar MT" w:hAnsi="AGA Arabesque" w:cs="Akhbar MT" w:hint="cs"/>
          <w:sz w:val="40"/>
          <w:szCs w:val="40"/>
          <w:rtl/>
        </w:rPr>
        <w:t>المملكة</w:t>
      </w:r>
      <w:r w:rsidRPr="00905C75">
        <w:rPr>
          <w:rFonts w:ascii="Akhbar MT" w:hAnsi="AGA Arabesque" w:cs="Akhbar MT"/>
          <w:sz w:val="40"/>
          <w:szCs w:val="40"/>
          <w:rtl/>
        </w:rPr>
        <w:t xml:space="preserve"> </w:t>
      </w:r>
      <w:r w:rsidRPr="00905C75">
        <w:rPr>
          <w:rFonts w:ascii="Akhbar MT" w:hAnsi="AGA Arabesque" w:cs="Akhbar MT" w:hint="cs"/>
          <w:sz w:val="40"/>
          <w:szCs w:val="40"/>
          <w:rtl/>
        </w:rPr>
        <w:t>العربية</w:t>
      </w:r>
      <w:r w:rsidRPr="00905C75">
        <w:rPr>
          <w:rFonts w:ascii="Akhbar MT" w:hAnsi="AGA Arabesque" w:cs="Akhbar MT"/>
          <w:sz w:val="40"/>
          <w:szCs w:val="40"/>
          <w:rtl/>
        </w:rPr>
        <w:t xml:space="preserve"> </w:t>
      </w:r>
      <w:r w:rsidRPr="00905C75">
        <w:rPr>
          <w:rFonts w:ascii="Akhbar MT" w:hAnsi="AGA Arabesque" w:cs="Akhbar MT" w:hint="cs"/>
          <w:sz w:val="40"/>
          <w:szCs w:val="40"/>
          <w:rtl/>
        </w:rPr>
        <w:t>السعودية</w:t>
      </w:r>
      <w:r w:rsidR="00F34DE7" w:rsidRPr="00905C75">
        <w:rPr>
          <w:rFonts w:ascii="Akhbar MT" w:hAnsi="AGA Arabesque" w:cs="Akhbar MT" w:hint="cs"/>
          <w:sz w:val="40"/>
          <w:szCs w:val="40"/>
          <w:rtl/>
        </w:rPr>
        <w:t xml:space="preserve"> آنذاك </w:t>
      </w:r>
      <w:r w:rsidRPr="00D12036">
        <w:rPr>
          <w:rFonts w:ascii="Akhbar MT" w:hAnsi="AGA Arabesque" w:cs="Akhbar MT"/>
          <w:b/>
          <w:b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في</w:t>
      </w:r>
      <w:r w:rsidRPr="00905C75">
        <w:rPr>
          <w:rFonts w:ascii="Akhbar MT" w:hAnsi="AGA Arabesque" w:cs="Akhbar MT"/>
          <w:sz w:val="40"/>
          <w:szCs w:val="40"/>
          <w:rtl/>
        </w:rPr>
        <w:t xml:space="preserve"> </w:t>
      </w:r>
      <w:r w:rsidRPr="00905C75">
        <w:rPr>
          <w:rFonts w:ascii="Akhbar MT" w:hAnsi="AGA Arabesque" w:cs="Akhbar MT" w:hint="cs"/>
          <w:sz w:val="40"/>
          <w:szCs w:val="40"/>
          <w:rtl/>
        </w:rPr>
        <w:t>الأردن</w:t>
      </w:r>
      <w:r w:rsidRPr="00905C75">
        <w:rPr>
          <w:rFonts w:ascii="Akhbar MT" w:hAnsi="AGA Arabesque" w:cs="Akhbar MT"/>
          <w:sz w:val="40"/>
          <w:szCs w:val="40"/>
          <w:rtl/>
        </w:rPr>
        <w:t xml:space="preserve"> </w:t>
      </w:r>
      <w:r w:rsidRPr="00905C75">
        <w:rPr>
          <w:rFonts w:ascii="Akhbar MT" w:hAnsi="AGA Arabesque" w:cs="Akhbar MT" w:hint="cs"/>
          <w:sz w:val="40"/>
          <w:szCs w:val="40"/>
          <w:rtl/>
        </w:rPr>
        <w:t>وشمال</w:t>
      </w:r>
      <w:r w:rsidRPr="00905C75">
        <w:rPr>
          <w:rFonts w:ascii="Akhbar MT" w:hAnsi="AGA Arabesque" w:cs="Akhbar MT"/>
          <w:sz w:val="40"/>
          <w:szCs w:val="40"/>
          <w:rtl/>
        </w:rPr>
        <w:t xml:space="preserve"> </w:t>
      </w:r>
      <w:r w:rsidRPr="00905C75">
        <w:rPr>
          <w:rFonts w:ascii="Akhbar MT" w:hAnsi="AGA Arabesque" w:cs="Akhbar MT" w:hint="cs"/>
          <w:sz w:val="40"/>
          <w:szCs w:val="40"/>
          <w:rtl/>
        </w:rPr>
        <w:t>الجزيرة</w:t>
      </w:r>
      <w:r w:rsidR="00B506BE"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في</w:t>
      </w:r>
      <w:r w:rsidRPr="00905C75">
        <w:rPr>
          <w:rFonts w:ascii="Akhbar MT" w:hAnsi="AGA Arabesque" w:cs="Akhbar MT"/>
          <w:sz w:val="40"/>
          <w:szCs w:val="40"/>
          <w:rtl/>
        </w:rPr>
        <w:t xml:space="preserve"> </w:t>
      </w:r>
      <w:r w:rsidRPr="00905C75">
        <w:rPr>
          <w:rFonts w:ascii="Akhbar MT" w:hAnsi="AGA Arabesque" w:cs="Akhbar MT" w:hint="cs"/>
          <w:sz w:val="40"/>
          <w:szCs w:val="40"/>
          <w:rtl/>
        </w:rPr>
        <w:t>رسال</w:t>
      </w:r>
      <w:r w:rsidR="00515378">
        <w:rPr>
          <w:rFonts w:ascii="Akhbar MT" w:hAnsi="AGA Arabesque" w:cs="Akhbar MT" w:hint="cs"/>
          <w:sz w:val="40"/>
          <w:szCs w:val="40"/>
          <w:rtl/>
        </w:rPr>
        <w:t>ة</w:t>
      </w:r>
      <w:r w:rsidRPr="00905C75">
        <w:rPr>
          <w:rFonts w:ascii="Akhbar MT" w:hAnsi="AGA Arabesque" w:cs="Akhbar MT"/>
          <w:sz w:val="40"/>
          <w:szCs w:val="40"/>
          <w:rtl/>
        </w:rPr>
        <w:t xml:space="preserve"> </w:t>
      </w:r>
      <w:r w:rsidR="00A53953" w:rsidRPr="00905C75">
        <w:rPr>
          <w:rFonts w:ascii="Akhbar MT" w:hAnsi="AGA Arabesque" w:cs="Akhbar MT" w:hint="cs"/>
          <w:sz w:val="40"/>
          <w:szCs w:val="40"/>
          <w:rtl/>
        </w:rPr>
        <w:t xml:space="preserve">رد فيها على </w:t>
      </w:r>
      <w:r w:rsidRPr="00905C75">
        <w:rPr>
          <w:rFonts w:ascii="Akhbar MT" w:hAnsi="AGA Arabesque" w:cs="Akhbar MT" w:hint="cs"/>
          <w:sz w:val="40"/>
          <w:szCs w:val="40"/>
          <w:rtl/>
        </w:rPr>
        <w:t>الجزائري</w:t>
      </w:r>
      <w:r w:rsidRPr="00905C75">
        <w:rPr>
          <w:rFonts w:ascii="Akhbar MT" w:hAnsi="AGA Arabesque" w:cs="Akhbar MT"/>
          <w:sz w:val="40"/>
          <w:szCs w:val="40"/>
          <w:rtl/>
        </w:rPr>
        <w:t xml:space="preserve"> </w:t>
      </w:r>
      <w:r w:rsidRPr="00905C75">
        <w:rPr>
          <w:rFonts w:ascii="Akhbar MT" w:hAnsi="AGA Arabesque" w:cs="Akhbar MT" w:hint="cs"/>
          <w:sz w:val="40"/>
          <w:szCs w:val="40"/>
          <w:rtl/>
        </w:rPr>
        <w:t>ويوسف</w:t>
      </w:r>
      <w:r w:rsidRPr="00905C75">
        <w:rPr>
          <w:rFonts w:ascii="Akhbar MT" w:hAnsi="AGA Arabesque" w:cs="Akhbar MT"/>
          <w:sz w:val="40"/>
          <w:szCs w:val="40"/>
          <w:rtl/>
        </w:rPr>
        <w:t xml:space="preserve"> </w:t>
      </w:r>
      <w:r w:rsidRPr="00905C75">
        <w:rPr>
          <w:rFonts w:ascii="Akhbar MT" w:hAnsi="AGA Arabesque" w:cs="Akhbar MT" w:hint="cs"/>
          <w:sz w:val="40"/>
          <w:szCs w:val="40"/>
          <w:rtl/>
        </w:rPr>
        <w:t>الملاحي</w:t>
      </w:r>
      <w:r w:rsidRPr="00905C75">
        <w:rPr>
          <w:rFonts w:ascii="Akhbar MT" w:hAnsi="AGA Arabesque" w:cs="Akhbar MT"/>
          <w:sz w:val="40"/>
          <w:szCs w:val="40"/>
          <w:rtl/>
        </w:rPr>
        <w:t xml:space="preserve"> </w:t>
      </w:r>
      <w:r w:rsidR="00306536">
        <w:rPr>
          <w:rFonts w:ascii="Akhbar MT" w:hAnsi="AGA Arabesque" w:cs="Akhbar MT" w:hint="cs"/>
          <w:sz w:val="40"/>
          <w:szCs w:val="40"/>
          <w:rtl/>
        </w:rPr>
        <w:t xml:space="preserve">بخطه </w:t>
      </w:r>
      <w:r w:rsidR="00A53953" w:rsidRPr="00905C75">
        <w:rPr>
          <w:rFonts w:ascii="Akhbar MT" w:hAnsi="AGA Arabesque" w:cs="Akhbar MT" w:hint="cs"/>
          <w:sz w:val="40"/>
          <w:szCs w:val="40"/>
          <w:rtl/>
        </w:rPr>
        <w:t xml:space="preserve">في </w:t>
      </w:r>
      <w:r w:rsidRPr="00905C75">
        <w:rPr>
          <w:rFonts w:ascii="Akhbar MT" w:hAnsi="AGA Arabesque" w:cs="Akhbar MT" w:hint="cs"/>
          <w:sz w:val="40"/>
          <w:szCs w:val="40"/>
          <w:rtl/>
        </w:rPr>
        <w:t>تاريخ</w:t>
      </w:r>
      <w:r w:rsidR="000A6D91">
        <w:rPr>
          <w:rFonts w:ascii="Akhbar MT" w:hAnsi="AGA Arabesque" w:cs="Akhbar MT" w:hint="cs"/>
          <w:sz w:val="40"/>
          <w:szCs w:val="40"/>
          <w:rtl/>
        </w:rPr>
        <w:t>:</w:t>
      </w:r>
      <w:r w:rsidRPr="00905C75">
        <w:rPr>
          <w:rFonts w:ascii="Akhbar MT" w:hAnsi="AGA Arabesque" w:cs="Akhbar MT"/>
          <w:sz w:val="40"/>
          <w:szCs w:val="40"/>
          <w:rtl/>
        </w:rPr>
        <w:t xml:space="preserve"> 14</w:t>
      </w:r>
      <w:r w:rsidRPr="003020F3">
        <w:rPr>
          <w:rFonts w:ascii="Akhbar MT" w:hAnsi="AGA Arabesque" w:cs="Akhbar MT"/>
          <w:sz w:val="28"/>
          <w:szCs w:val="28"/>
          <w:rtl/>
        </w:rPr>
        <w:t>/</w:t>
      </w:r>
      <w:r w:rsidRPr="00905C75">
        <w:rPr>
          <w:rFonts w:ascii="Akhbar MT" w:hAnsi="AGA Arabesque" w:cs="Akhbar MT"/>
          <w:sz w:val="40"/>
          <w:szCs w:val="40"/>
          <w:rtl/>
        </w:rPr>
        <w:t>10</w:t>
      </w:r>
      <w:r w:rsidRPr="003020F3">
        <w:rPr>
          <w:rFonts w:ascii="Akhbar MT" w:hAnsi="AGA Arabesque" w:cs="Akhbar MT"/>
          <w:sz w:val="28"/>
          <w:szCs w:val="28"/>
          <w:rtl/>
        </w:rPr>
        <w:t>/</w:t>
      </w:r>
      <w:r w:rsidRPr="00905C75">
        <w:rPr>
          <w:rFonts w:ascii="Akhbar MT" w:hAnsi="AGA Arabesque" w:cs="Akhbar MT"/>
          <w:sz w:val="40"/>
          <w:szCs w:val="40"/>
          <w:rtl/>
        </w:rPr>
        <w:t>1407</w:t>
      </w:r>
      <w:r w:rsidRPr="00905C75">
        <w:rPr>
          <w:rFonts w:ascii="Akhbar MT" w:hAnsi="AGA Arabesque" w:cs="Akhbar MT" w:hint="cs"/>
          <w:sz w:val="40"/>
          <w:szCs w:val="40"/>
          <w:rtl/>
        </w:rPr>
        <w:t>هـ</w:t>
      </w:r>
      <w:r w:rsidRPr="00905C75">
        <w:rPr>
          <w:rFonts w:ascii="Akhbar MT" w:hAnsi="AGA Arabesque" w:cs="Akhbar MT"/>
          <w:sz w:val="40"/>
          <w:szCs w:val="40"/>
          <w:rtl/>
        </w:rPr>
        <w:t xml:space="preserve"> </w:t>
      </w:r>
      <w:r w:rsidRPr="00D12036">
        <w:rPr>
          <w:rFonts w:ascii="Akhbar MT" w:hAnsi="AGA Arabesque" w:cs="Akhbar MT"/>
          <w:b/>
          <w:bCs/>
          <w:sz w:val="40"/>
          <w:szCs w:val="40"/>
          <w:rtl/>
        </w:rPr>
        <w:t>-</w:t>
      </w:r>
      <w:r w:rsidR="000A6D91">
        <w:rPr>
          <w:rFonts w:ascii="Akhbar MT" w:hAnsi="AGA Arabesque" w:cs="Akhbar MT" w:hint="cs"/>
          <w:sz w:val="40"/>
          <w:szCs w:val="40"/>
          <w:rtl/>
        </w:rPr>
        <w:t xml:space="preserve"> </w:t>
      </w:r>
      <w:r w:rsidR="00A53953" w:rsidRPr="00905C75">
        <w:rPr>
          <w:rFonts w:ascii="Akhbar MT" w:hAnsi="AGA Arabesque" w:cs="Akhbar MT" w:hint="cs"/>
          <w:sz w:val="40"/>
          <w:szCs w:val="40"/>
          <w:rtl/>
        </w:rPr>
        <w:t>وأرسل إلي</w:t>
      </w:r>
      <w:r w:rsidRPr="00905C75">
        <w:rPr>
          <w:rFonts w:ascii="Akhbar MT" w:hAnsi="AGA Arabesque" w:cs="Akhbar MT"/>
          <w:sz w:val="40"/>
          <w:szCs w:val="40"/>
          <w:rtl/>
        </w:rPr>
        <w:t xml:space="preserve"> </w:t>
      </w:r>
      <w:r w:rsidR="00A53953" w:rsidRPr="00905C75">
        <w:rPr>
          <w:rFonts w:ascii="Akhbar MT" w:hAnsi="AGA Arabesque" w:cs="Akhbar MT" w:hint="cs"/>
          <w:sz w:val="40"/>
          <w:szCs w:val="40"/>
          <w:rtl/>
        </w:rPr>
        <w:t>صورة منها</w:t>
      </w:r>
      <w:r w:rsidR="000A6D91">
        <w:rPr>
          <w:rFonts w:ascii="Akhbar MT" w:hAnsi="AGA Arabesque" w:cs="Akhbar MT" w:hint="cs"/>
          <w:sz w:val="40"/>
          <w:szCs w:val="40"/>
          <w:rtl/>
        </w:rPr>
        <w:t xml:space="preserve"> </w:t>
      </w:r>
      <w:r w:rsidR="00A53953" w:rsidRPr="004206BB">
        <w:rPr>
          <w:rFonts w:ascii="Akhbar MT" w:hAnsi="AGA Arabesque" w:cs="Akhbar MT" w:hint="cs"/>
          <w:b/>
          <w:bCs/>
          <w:sz w:val="40"/>
          <w:szCs w:val="40"/>
          <w:rtl/>
        </w:rPr>
        <w:t>-</w:t>
      </w:r>
      <w:r w:rsidR="000A6D91">
        <w:rPr>
          <w:rFonts w:ascii="Akhbar MT" w:hAnsi="AGA Arabesque" w:cs="Akhbar MT" w:hint="cs"/>
          <w:sz w:val="40"/>
          <w:szCs w:val="40"/>
          <w:rtl/>
        </w:rPr>
        <w:t xml:space="preserve"> </w:t>
      </w:r>
      <w:r w:rsidRPr="00905C75">
        <w:rPr>
          <w:rFonts w:ascii="Akhbar MT" w:hAnsi="AGA Arabesque" w:cs="Akhbar MT" w:hint="cs"/>
          <w:sz w:val="40"/>
          <w:szCs w:val="40"/>
          <w:rtl/>
        </w:rPr>
        <w:t>حول</w:t>
      </w:r>
      <w:r w:rsidRPr="00905C75">
        <w:rPr>
          <w:rFonts w:ascii="Akhbar MT" w:hAnsi="AGA Arabesque" w:cs="Akhbar MT"/>
          <w:sz w:val="40"/>
          <w:szCs w:val="40"/>
          <w:rtl/>
        </w:rPr>
        <w:t xml:space="preserve"> </w:t>
      </w:r>
      <w:r w:rsidRPr="00905C75">
        <w:rPr>
          <w:rFonts w:ascii="Akhbar MT" w:hAnsi="AGA Arabesque" w:cs="Akhbar MT" w:hint="cs"/>
          <w:sz w:val="40"/>
          <w:szCs w:val="40"/>
          <w:rtl/>
        </w:rPr>
        <w:t>بيان</w:t>
      </w:r>
      <w:r w:rsidRPr="00905C75">
        <w:rPr>
          <w:rFonts w:ascii="Akhbar MT" w:hAnsi="AGA Arabesque" w:cs="Akhbar MT"/>
          <w:sz w:val="40"/>
          <w:szCs w:val="40"/>
          <w:rtl/>
        </w:rPr>
        <w:t xml:space="preserve"> </w:t>
      </w:r>
      <w:r w:rsidRPr="00905C75">
        <w:rPr>
          <w:rFonts w:ascii="Akhbar MT" w:hAnsi="AGA Arabesque" w:cs="Akhbar MT" w:hint="cs"/>
          <w:sz w:val="40"/>
          <w:szCs w:val="40"/>
          <w:rtl/>
        </w:rPr>
        <w:t>أحوال</w:t>
      </w:r>
      <w:r w:rsidRPr="00905C75">
        <w:rPr>
          <w:rFonts w:ascii="Akhbar MT" w:hAnsi="AGA Arabesque" w:cs="Akhbar MT"/>
          <w:sz w:val="40"/>
          <w:szCs w:val="40"/>
          <w:rtl/>
        </w:rPr>
        <w:t xml:space="preserve"> </w:t>
      </w:r>
      <w:r w:rsidRPr="00905C75">
        <w:rPr>
          <w:rFonts w:ascii="Akhbar MT" w:hAnsi="AGA Arabesque" w:cs="Akhbar MT" w:hint="cs"/>
          <w:sz w:val="40"/>
          <w:szCs w:val="40"/>
          <w:rtl/>
        </w:rPr>
        <w:t>جماعة</w:t>
      </w:r>
      <w:r w:rsidRPr="00905C75">
        <w:rPr>
          <w:rFonts w:ascii="Akhbar MT" w:hAnsi="AGA Arabesque" w:cs="Akhbar MT"/>
          <w:sz w:val="40"/>
          <w:szCs w:val="40"/>
          <w:rtl/>
        </w:rPr>
        <w:t xml:space="preserve"> </w:t>
      </w:r>
      <w:r w:rsidRPr="00905C75">
        <w:rPr>
          <w:rFonts w:ascii="Akhbar MT" w:hAnsi="AGA Arabesque" w:cs="Akhbar MT" w:hint="cs"/>
          <w:sz w:val="40"/>
          <w:szCs w:val="40"/>
          <w:rtl/>
        </w:rPr>
        <w:t>التبليغ</w:t>
      </w:r>
      <w:r w:rsidRPr="00905C75">
        <w:rPr>
          <w:rFonts w:ascii="Akhbar MT" w:hAnsi="AGA Arabesque" w:cs="Akhbar MT"/>
          <w:sz w:val="40"/>
          <w:szCs w:val="40"/>
          <w:rtl/>
        </w:rPr>
        <w:t xml:space="preserve"> </w:t>
      </w:r>
      <w:r w:rsidRPr="00905C75">
        <w:rPr>
          <w:rFonts w:ascii="Akhbar MT" w:hAnsi="AGA Arabesque" w:cs="Akhbar MT" w:hint="cs"/>
          <w:sz w:val="40"/>
          <w:szCs w:val="40"/>
          <w:rtl/>
        </w:rPr>
        <w:t>وبدعهم</w:t>
      </w:r>
      <w:r w:rsidRPr="00905C75">
        <w:rPr>
          <w:rFonts w:ascii="Akhbar MT" w:hAnsi="AGA Arabesque" w:cs="Akhbar MT"/>
          <w:sz w:val="40"/>
          <w:szCs w:val="40"/>
          <w:rtl/>
        </w:rPr>
        <w:t xml:space="preserve"> </w:t>
      </w:r>
      <w:r w:rsidRPr="00905C75">
        <w:rPr>
          <w:rFonts w:ascii="Akhbar MT" w:hAnsi="AGA Arabesque" w:cs="Akhbar MT" w:hint="cs"/>
          <w:sz w:val="40"/>
          <w:szCs w:val="40"/>
          <w:rtl/>
        </w:rPr>
        <w:t>وتأييد</w:t>
      </w:r>
      <w:r w:rsidRPr="00905C75">
        <w:rPr>
          <w:rFonts w:ascii="Akhbar MT" w:hAnsi="AGA Arabesque" w:cs="Akhbar MT"/>
          <w:sz w:val="40"/>
          <w:szCs w:val="40"/>
          <w:rtl/>
        </w:rPr>
        <w:t xml:space="preserve"> </w:t>
      </w:r>
      <w:r w:rsidRPr="00905C75">
        <w:rPr>
          <w:rFonts w:ascii="Akhbar MT" w:hAnsi="AGA Arabesque" w:cs="Akhbar MT" w:hint="cs"/>
          <w:sz w:val="40"/>
          <w:szCs w:val="40"/>
          <w:rtl/>
        </w:rPr>
        <w:t>الشيخين</w:t>
      </w:r>
      <w:r w:rsidRPr="00905C75">
        <w:rPr>
          <w:rFonts w:ascii="Akhbar MT" w:hAnsi="AGA Arabesque" w:cs="Akhbar MT"/>
          <w:sz w:val="40"/>
          <w:szCs w:val="40"/>
          <w:rtl/>
        </w:rPr>
        <w:t xml:space="preserve"> </w:t>
      </w:r>
      <w:r w:rsidRPr="00905C75">
        <w:rPr>
          <w:rFonts w:ascii="Akhbar MT" w:hAnsi="AGA Arabesque" w:cs="Akhbar MT" w:hint="cs"/>
          <w:sz w:val="40"/>
          <w:szCs w:val="40"/>
          <w:rtl/>
        </w:rPr>
        <w:t>لهم</w:t>
      </w:r>
      <w:r w:rsidRPr="00905C75">
        <w:rPr>
          <w:rFonts w:ascii="Akhbar MT" w:hAnsi="AGA Arabesque" w:cs="Akhbar MT"/>
          <w:sz w:val="40"/>
          <w:szCs w:val="40"/>
          <w:rtl/>
        </w:rPr>
        <w:t xml:space="preserve"> </w:t>
      </w:r>
      <w:r w:rsidRPr="00905C75">
        <w:rPr>
          <w:rFonts w:ascii="Akhbar MT" w:hAnsi="AGA Arabesque" w:cs="Akhbar MT" w:hint="cs"/>
          <w:sz w:val="40"/>
          <w:szCs w:val="40"/>
          <w:rtl/>
        </w:rPr>
        <w:t>وجدالهما</w:t>
      </w:r>
      <w:r w:rsidRPr="00905C75">
        <w:rPr>
          <w:rFonts w:ascii="Akhbar MT" w:hAnsi="AGA Arabesque" w:cs="Akhbar MT"/>
          <w:sz w:val="40"/>
          <w:szCs w:val="40"/>
          <w:rtl/>
        </w:rPr>
        <w:t xml:space="preserve"> </w:t>
      </w:r>
      <w:r w:rsidR="00084695">
        <w:rPr>
          <w:rFonts w:ascii="Akhbar MT" w:hAnsi="AGA Arabesque" w:cs="Akhbar MT" w:hint="cs"/>
          <w:sz w:val="40"/>
          <w:szCs w:val="40"/>
          <w:rtl/>
        </w:rPr>
        <w:t>عنهم</w:t>
      </w:r>
      <w:r w:rsidRPr="00905C75">
        <w:rPr>
          <w:rFonts w:ascii="Akhbar MT" w:hAnsi="AGA Arabesque" w:cs="Akhbar MT"/>
          <w:sz w:val="40"/>
          <w:szCs w:val="40"/>
          <w:rtl/>
        </w:rPr>
        <w:t xml:space="preserve"> </w:t>
      </w:r>
      <w:r w:rsidRPr="00905C75">
        <w:rPr>
          <w:rFonts w:ascii="Akhbar MT" w:hAnsi="AGA Arabesque" w:cs="Akhbar MT" w:hint="cs"/>
          <w:sz w:val="40"/>
          <w:szCs w:val="40"/>
          <w:rtl/>
        </w:rPr>
        <w:t>وتزكيتهما</w:t>
      </w:r>
      <w:r w:rsidRPr="00905C75">
        <w:rPr>
          <w:rFonts w:ascii="Akhbar MT" w:hAnsi="AGA Arabesque" w:cs="Akhbar MT"/>
          <w:sz w:val="40"/>
          <w:szCs w:val="40"/>
          <w:rtl/>
        </w:rPr>
        <w:t xml:space="preserve"> </w:t>
      </w:r>
      <w:r w:rsidR="00084695">
        <w:rPr>
          <w:rFonts w:ascii="Akhbar MT" w:hAnsi="AGA Arabesque" w:cs="Akhbar MT" w:hint="cs"/>
          <w:sz w:val="40"/>
          <w:szCs w:val="40"/>
          <w:rtl/>
        </w:rPr>
        <w:t>لهم</w:t>
      </w:r>
      <w:r w:rsidRPr="00905C75">
        <w:rPr>
          <w:rFonts w:ascii="Akhbar MT" w:hAnsi="AGA Arabesque" w:cs="Akhbar MT"/>
          <w:sz w:val="40"/>
          <w:szCs w:val="40"/>
          <w:rtl/>
        </w:rPr>
        <w:t xml:space="preserve"> </w:t>
      </w:r>
      <w:r w:rsidRPr="00905C75">
        <w:rPr>
          <w:rFonts w:ascii="Akhbar MT" w:hAnsi="AGA Arabesque" w:cs="Akhbar MT" w:hint="cs"/>
          <w:sz w:val="40"/>
          <w:szCs w:val="40"/>
          <w:rtl/>
        </w:rPr>
        <w:t>ودفاعهما</w:t>
      </w:r>
      <w:r w:rsidRPr="00905C75">
        <w:rPr>
          <w:rFonts w:ascii="Akhbar MT" w:hAnsi="AGA Arabesque" w:cs="Akhbar MT"/>
          <w:sz w:val="40"/>
          <w:szCs w:val="40"/>
          <w:rtl/>
        </w:rPr>
        <w:t xml:space="preserve"> </w:t>
      </w:r>
      <w:r w:rsidRPr="00905C75">
        <w:rPr>
          <w:rFonts w:ascii="Akhbar MT" w:hAnsi="AGA Arabesque" w:cs="Akhbar MT" w:hint="cs"/>
          <w:sz w:val="40"/>
          <w:szCs w:val="40"/>
          <w:rtl/>
        </w:rPr>
        <w:t>عنهم،</w:t>
      </w:r>
      <w:r w:rsidRPr="00905C75">
        <w:rPr>
          <w:rFonts w:ascii="Akhbar MT" w:hAnsi="AGA Arabesque" w:cs="Akhbar MT"/>
          <w:sz w:val="40"/>
          <w:szCs w:val="40"/>
          <w:rtl/>
        </w:rPr>
        <w:t xml:space="preserve"> </w:t>
      </w:r>
      <w:r w:rsidRPr="00905C75">
        <w:rPr>
          <w:rFonts w:ascii="Akhbar MT" w:hAnsi="AGA Arabesque" w:cs="Akhbar MT" w:hint="cs"/>
          <w:sz w:val="40"/>
          <w:szCs w:val="40"/>
          <w:rtl/>
        </w:rPr>
        <w:t>وتحريف</w:t>
      </w:r>
      <w:r w:rsidRPr="00905C75">
        <w:rPr>
          <w:rFonts w:ascii="Akhbar MT" w:hAnsi="AGA Arabesque" w:cs="Akhbar MT"/>
          <w:sz w:val="40"/>
          <w:szCs w:val="40"/>
          <w:rtl/>
        </w:rPr>
        <w:t xml:space="preserve"> </w:t>
      </w:r>
      <w:r w:rsidRPr="00905C75">
        <w:rPr>
          <w:rFonts w:ascii="Akhbar MT" w:hAnsi="AGA Arabesque" w:cs="Akhbar MT" w:hint="cs"/>
          <w:sz w:val="40"/>
          <w:szCs w:val="40"/>
          <w:rtl/>
        </w:rPr>
        <w:t>الجزائري</w:t>
      </w:r>
      <w:r w:rsidRPr="00905C75">
        <w:rPr>
          <w:rFonts w:ascii="Akhbar MT" w:hAnsi="AGA Arabesque" w:cs="Akhbar MT"/>
          <w:sz w:val="40"/>
          <w:szCs w:val="40"/>
          <w:rtl/>
        </w:rPr>
        <w:t xml:space="preserve"> </w:t>
      </w:r>
      <w:r w:rsidRPr="00905C75">
        <w:rPr>
          <w:rFonts w:ascii="Akhbar MT" w:hAnsi="AGA Arabesque" w:cs="Akhbar MT" w:hint="cs"/>
          <w:sz w:val="40"/>
          <w:szCs w:val="40"/>
          <w:rtl/>
        </w:rPr>
        <w:t>للنصوص</w:t>
      </w:r>
      <w:r w:rsidRPr="00905C75">
        <w:rPr>
          <w:rFonts w:ascii="Akhbar MT" w:hAnsi="AGA Arabesque" w:cs="Akhbar MT"/>
          <w:sz w:val="40"/>
          <w:szCs w:val="40"/>
          <w:rtl/>
        </w:rPr>
        <w:t xml:space="preserve"> </w:t>
      </w:r>
      <w:r w:rsidRPr="00905C75">
        <w:rPr>
          <w:rFonts w:ascii="Akhbar MT" w:hAnsi="AGA Arabesque" w:cs="Akhbar MT" w:hint="cs"/>
          <w:sz w:val="40"/>
          <w:szCs w:val="40"/>
          <w:rtl/>
        </w:rPr>
        <w:t>الشرعية</w:t>
      </w:r>
      <w:r w:rsidRPr="00905C75">
        <w:rPr>
          <w:rFonts w:ascii="Akhbar MT" w:hAnsi="AGA Arabesque" w:cs="Akhbar MT"/>
          <w:sz w:val="40"/>
          <w:szCs w:val="40"/>
          <w:rtl/>
        </w:rPr>
        <w:t xml:space="preserve"> </w:t>
      </w:r>
      <w:r w:rsidRPr="00905C75">
        <w:rPr>
          <w:rFonts w:ascii="Akhbar MT" w:hAnsi="AGA Arabesque" w:cs="Akhbar MT" w:hint="cs"/>
          <w:sz w:val="40"/>
          <w:szCs w:val="40"/>
          <w:rtl/>
        </w:rPr>
        <w:t>لتبرير</w:t>
      </w:r>
      <w:r w:rsidRPr="00905C75">
        <w:rPr>
          <w:rFonts w:ascii="Akhbar MT" w:hAnsi="AGA Arabesque" w:cs="Akhbar MT"/>
          <w:sz w:val="40"/>
          <w:szCs w:val="40"/>
          <w:rtl/>
        </w:rPr>
        <w:t xml:space="preserve"> </w:t>
      </w:r>
      <w:r w:rsidRPr="00905C75">
        <w:rPr>
          <w:rFonts w:ascii="Akhbar MT" w:hAnsi="AGA Arabesque" w:cs="Akhbar MT" w:hint="cs"/>
          <w:sz w:val="40"/>
          <w:szCs w:val="40"/>
          <w:rtl/>
        </w:rPr>
        <w:t>وتحسين</w:t>
      </w:r>
      <w:r w:rsidRPr="00905C75">
        <w:rPr>
          <w:rFonts w:ascii="Akhbar MT" w:hAnsi="AGA Arabesque" w:cs="Akhbar MT"/>
          <w:sz w:val="40"/>
          <w:szCs w:val="40"/>
          <w:rtl/>
        </w:rPr>
        <w:t xml:space="preserve"> </w:t>
      </w:r>
      <w:r w:rsidRPr="00905C75">
        <w:rPr>
          <w:rFonts w:ascii="Akhbar MT" w:hAnsi="AGA Arabesque" w:cs="Akhbar MT" w:hint="cs"/>
          <w:sz w:val="40"/>
          <w:szCs w:val="40"/>
          <w:rtl/>
        </w:rPr>
        <w:t>ما</w:t>
      </w:r>
      <w:r w:rsidRPr="00905C75">
        <w:rPr>
          <w:rFonts w:ascii="Akhbar MT" w:hAnsi="AGA Arabesque" w:cs="Akhbar MT"/>
          <w:sz w:val="40"/>
          <w:szCs w:val="40"/>
          <w:rtl/>
        </w:rPr>
        <w:t xml:space="preserve"> </w:t>
      </w:r>
      <w:r w:rsidRPr="00905C75">
        <w:rPr>
          <w:rFonts w:ascii="Akhbar MT" w:hAnsi="AGA Arabesque" w:cs="Akhbar MT" w:hint="cs"/>
          <w:sz w:val="40"/>
          <w:szCs w:val="40"/>
          <w:rtl/>
        </w:rPr>
        <w:t>هم</w:t>
      </w:r>
      <w:r w:rsidRPr="00905C75">
        <w:rPr>
          <w:rFonts w:ascii="Akhbar MT" w:hAnsi="AGA Arabesque" w:cs="Akhbar MT"/>
          <w:sz w:val="40"/>
          <w:szCs w:val="40"/>
          <w:rtl/>
        </w:rPr>
        <w:t xml:space="preserve"> </w:t>
      </w:r>
      <w:r w:rsidRPr="00905C75">
        <w:rPr>
          <w:rFonts w:ascii="Akhbar MT" w:hAnsi="AGA Arabesque" w:cs="Akhbar MT" w:hint="cs"/>
          <w:sz w:val="40"/>
          <w:szCs w:val="40"/>
          <w:rtl/>
        </w:rPr>
        <w:t>عليه</w:t>
      </w:r>
      <w:r w:rsidRPr="00905C75">
        <w:rPr>
          <w:rFonts w:ascii="Akhbar MT" w:hAnsi="AGA Arabesque" w:cs="Akhbar MT"/>
          <w:sz w:val="40"/>
          <w:szCs w:val="40"/>
          <w:rtl/>
        </w:rPr>
        <w:t xml:space="preserve"> </w:t>
      </w:r>
      <w:r w:rsidRPr="00905C75">
        <w:rPr>
          <w:rFonts w:ascii="Akhbar MT" w:hAnsi="AGA Arabesque" w:cs="Akhbar MT" w:hint="cs"/>
          <w:sz w:val="40"/>
          <w:szCs w:val="40"/>
          <w:rtl/>
        </w:rPr>
        <w:t>من</w:t>
      </w:r>
      <w:r w:rsidRPr="00905C75">
        <w:rPr>
          <w:rFonts w:ascii="Akhbar MT" w:hAnsi="AGA Arabesque" w:cs="Akhbar MT"/>
          <w:sz w:val="40"/>
          <w:szCs w:val="40"/>
          <w:rtl/>
        </w:rPr>
        <w:t xml:space="preserve"> </w:t>
      </w:r>
      <w:r w:rsidRPr="00905C75">
        <w:rPr>
          <w:rFonts w:ascii="Akhbar MT" w:hAnsi="AGA Arabesque" w:cs="Akhbar MT" w:hint="cs"/>
          <w:sz w:val="40"/>
          <w:szCs w:val="40"/>
          <w:rtl/>
        </w:rPr>
        <w:t>البدع</w:t>
      </w:r>
      <w:r w:rsidR="00251CCA">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ودعاويهم</w:t>
      </w:r>
      <w:r w:rsidRPr="00905C75">
        <w:rPr>
          <w:rFonts w:ascii="Akhbar MT" w:hAnsi="AGA Arabesque" w:cs="Akhbar MT"/>
          <w:sz w:val="40"/>
          <w:szCs w:val="40"/>
          <w:rtl/>
        </w:rPr>
        <w:t xml:space="preserve"> </w:t>
      </w:r>
      <w:r w:rsidRPr="00905C75">
        <w:rPr>
          <w:rFonts w:ascii="Akhbar MT" w:hAnsi="AGA Arabesque" w:cs="Akhbar MT" w:hint="cs"/>
          <w:sz w:val="40"/>
          <w:szCs w:val="40"/>
          <w:rtl/>
        </w:rPr>
        <w:t>شرعية</w:t>
      </w:r>
      <w:r w:rsidRPr="00905C75">
        <w:rPr>
          <w:rFonts w:ascii="Akhbar MT" w:hAnsi="AGA Arabesque" w:cs="Akhbar MT"/>
          <w:sz w:val="40"/>
          <w:szCs w:val="40"/>
          <w:rtl/>
        </w:rPr>
        <w:t xml:space="preserve"> </w:t>
      </w:r>
      <w:r w:rsidRPr="00905C75">
        <w:rPr>
          <w:rFonts w:ascii="Akhbar MT" w:hAnsi="AGA Arabesque" w:cs="Akhbar MT" w:hint="cs"/>
          <w:sz w:val="40"/>
          <w:szCs w:val="40"/>
          <w:rtl/>
        </w:rPr>
        <w:t>ذلك</w:t>
      </w:r>
      <w:r w:rsidRPr="00905C75">
        <w:rPr>
          <w:rFonts w:ascii="Akhbar MT" w:hAnsi="AGA Arabesque" w:cs="Akhbar MT"/>
          <w:sz w:val="40"/>
          <w:szCs w:val="40"/>
          <w:rtl/>
        </w:rPr>
        <w:t xml:space="preserve"> </w:t>
      </w:r>
      <w:r w:rsidRPr="00905C75">
        <w:rPr>
          <w:rFonts w:ascii="Akhbar MT" w:hAnsi="AGA Arabesque" w:cs="Akhbar MT" w:hint="cs"/>
          <w:sz w:val="40"/>
          <w:szCs w:val="40"/>
          <w:rtl/>
        </w:rPr>
        <w:t>وسنيته</w:t>
      </w:r>
      <w:r w:rsidR="00B506BE"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حتى</w:t>
      </w:r>
      <w:r w:rsidRPr="00905C75">
        <w:rPr>
          <w:rFonts w:ascii="Akhbar MT" w:hAnsi="AGA Arabesque" w:cs="Akhbar MT"/>
          <w:sz w:val="40"/>
          <w:szCs w:val="40"/>
          <w:rtl/>
        </w:rPr>
        <w:t xml:space="preserve"> </w:t>
      </w:r>
      <w:r w:rsidRPr="00905C75">
        <w:rPr>
          <w:rFonts w:ascii="Akhbar MT" w:hAnsi="AGA Arabesque" w:cs="Akhbar MT" w:hint="cs"/>
          <w:sz w:val="40"/>
          <w:szCs w:val="40"/>
          <w:rtl/>
        </w:rPr>
        <w:t>إنه</w:t>
      </w:r>
      <w:r w:rsidRPr="00905C75">
        <w:rPr>
          <w:rFonts w:ascii="Akhbar MT" w:hAnsi="AGA Arabesque" w:cs="Akhbar MT"/>
          <w:sz w:val="40"/>
          <w:szCs w:val="40"/>
          <w:rtl/>
        </w:rPr>
        <w:t xml:space="preserve"> </w:t>
      </w:r>
      <w:r w:rsidRPr="00905C75">
        <w:rPr>
          <w:rFonts w:ascii="Akhbar MT" w:hAnsi="AGA Arabesque" w:cs="Akhbar MT" w:hint="cs"/>
          <w:sz w:val="40"/>
          <w:szCs w:val="40"/>
          <w:rtl/>
        </w:rPr>
        <w:t>ليتندر</w:t>
      </w:r>
      <w:r w:rsidRPr="00905C75">
        <w:rPr>
          <w:rFonts w:ascii="Akhbar MT" w:hAnsi="AGA Arabesque" w:cs="Akhbar MT"/>
          <w:sz w:val="40"/>
          <w:szCs w:val="40"/>
          <w:rtl/>
        </w:rPr>
        <w:t xml:space="preserve"> </w:t>
      </w:r>
      <w:r w:rsidRPr="00905C75">
        <w:rPr>
          <w:rFonts w:ascii="Akhbar MT" w:hAnsi="AGA Arabesque" w:cs="Akhbar MT" w:hint="cs"/>
          <w:sz w:val="40"/>
          <w:szCs w:val="40"/>
          <w:rtl/>
        </w:rPr>
        <w:lastRenderedPageBreak/>
        <w:t>على</w:t>
      </w:r>
      <w:r w:rsidR="00084695">
        <w:rPr>
          <w:rFonts w:ascii="Akhbar MT" w:hAnsi="AGA Arabesque" w:cs="Akhbar MT" w:hint="cs"/>
          <w:sz w:val="40"/>
          <w:szCs w:val="40"/>
          <w:rtl/>
        </w:rPr>
        <w:t xml:space="preserve"> </w:t>
      </w:r>
      <w:r w:rsidRPr="00905C75">
        <w:rPr>
          <w:rFonts w:ascii="Akhbar MT" w:hAnsi="AGA Arabesque" w:cs="Akhbar MT" w:hint="cs"/>
          <w:sz w:val="40"/>
          <w:szCs w:val="40"/>
          <w:rtl/>
        </w:rPr>
        <w:t>الجزائري</w:t>
      </w:r>
      <w:r w:rsidRPr="00905C75">
        <w:rPr>
          <w:rFonts w:ascii="Akhbar MT" w:hAnsi="AGA Arabesque" w:cs="Akhbar MT"/>
          <w:sz w:val="40"/>
          <w:szCs w:val="40"/>
          <w:rtl/>
        </w:rPr>
        <w:t xml:space="preserve"> </w:t>
      </w:r>
      <w:r w:rsidRPr="00905C75">
        <w:rPr>
          <w:rFonts w:ascii="Akhbar MT" w:hAnsi="AGA Arabesque" w:cs="Akhbar MT" w:hint="cs"/>
          <w:sz w:val="40"/>
          <w:szCs w:val="40"/>
          <w:rtl/>
        </w:rPr>
        <w:t>فيقول</w:t>
      </w:r>
      <w:r w:rsidR="00A37512">
        <w:rPr>
          <w:rFonts w:ascii="Akhbar MT" w:hAnsi="AGA Arabesque" w:cs="Akhbar MT" w:hint="cs"/>
          <w:sz w:val="40"/>
          <w:szCs w:val="40"/>
          <w:rtl/>
        </w:rPr>
        <w:t xml:space="preserve">: </w:t>
      </w:r>
      <w:r w:rsidRPr="00905C75">
        <w:rPr>
          <w:rFonts w:ascii="Akhbar MT" w:hAnsi="AGA Arabesque" w:cs="Akhbar MT"/>
          <w:sz w:val="40"/>
          <w:szCs w:val="40"/>
          <w:rtl/>
        </w:rPr>
        <w:t>"</w:t>
      </w:r>
      <w:r w:rsidRPr="00905C75">
        <w:rPr>
          <w:rFonts w:ascii="Akhbar MT" w:hAnsi="AGA Arabesque" w:cs="Akhbar MT" w:hint="cs"/>
          <w:b/>
          <w:bCs/>
          <w:sz w:val="40"/>
          <w:szCs w:val="40"/>
          <w:rtl/>
        </w:rPr>
        <w:t>فما</w:t>
      </w:r>
      <w:r w:rsidRPr="00905C75">
        <w:rPr>
          <w:rFonts w:ascii="Akhbar MT" w:hAnsi="AGA Arabesque" w:cs="Akhbar MT"/>
          <w:b/>
          <w:bCs/>
          <w:sz w:val="40"/>
          <w:szCs w:val="40"/>
          <w:rtl/>
        </w:rPr>
        <w:t xml:space="preserve"> </w:t>
      </w:r>
      <w:r w:rsidRPr="00905C75">
        <w:rPr>
          <w:rFonts w:ascii="Akhbar MT" w:hAnsi="AGA Arabesque" w:cs="Akhbar MT" w:hint="cs"/>
          <w:b/>
          <w:bCs/>
          <w:sz w:val="40"/>
          <w:szCs w:val="40"/>
          <w:rtl/>
        </w:rPr>
        <w:t>أقرب</w:t>
      </w:r>
      <w:r w:rsidRPr="00905C75">
        <w:rPr>
          <w:rFonts w:ascii="Akhbar MT" w:hAnsi="AGA Arabesque" w:cs="Akhbar MT"/>
          <w:b/>
          <w:bCs/>
          <w:sz w:val="40"/>
          <w:szCs w:val="40"/>
          <w:rtl/>
        </w:rPr>
        <w:t xml:space="preserve"> </w:t>
      </w:r>
      <w:r w:rsidRPr="00905C75">
        <w:rPr>
          <w:rFonts w:ascii="Akhbar MT" w:hAnsi="AGA Arabesque" w:cs="Akhbar MT" w:hint="cs"/>
          <w:b/>
          <w:bCs/>
          <w:sz w:val="40"/>
          <w:szCs w:val="40"/>
          <w:rtl/>
        </w:rPr>
        <w:t>هذا</w:t>
      </w:r>
      <w:r w:rsidRPr="00905C75">
        <w:rPr>
          <w:rFonts w:ascii="Akhbar MT" w:hAnsi="AGA Arabesque" w:cs="Akhbar MT"/>
          <w:b/>
          <w:bCs/>
          <w:sz w:val="40"/>
          <w:szCs w:val="40"/>
          <w:rtl/>
        </w:rPr>
        <w:t xml:space="preserve"> </w:t>
      </w:r>
      <w:r w:rsidRPr="00905C75">
        <w:rPr>
          <w:rFonts w:ascii="Akhbar MT" w:hAnsi="AGA Arabesque" w:cs="Akhbar MT" w:hint="cs"/>
          <w:b/>
          <w:bCs/>
          <w:sz w:val="40"/>
          <w:szCs w:val="40"/>
          <w:rtl/>
        </w:rPr>
        <w:t>الصنيع</w:t>
      </w:r>
      <w:r w:rsidRPr="00905C75">
        <w:rPr>
          <w:rFonts w:ascii="Akhbar MT" w:hAnsi="AGA Arabesque" w:cs="Akhbar MT"/>
          <w:b/>
          <w:bCs/>
          <w:sz w:val="40"/>
          <w:szCs w:val="40"/>
          <w:rtl/>
        </w:rPr>
        <w:t xml:space="preserve"> </w:t>
      </w:r>
      <w:r w:rsidRPr="00905C75">
        <w:rPr>
          <w:rFonts w:ascii="Akhbar MT" w:hAnsi="AGA Arabesque" w:cs="Akhbar MT" w:hint="cs"/>
          <w:b/>
          <w:bCs/>
          <w:sz w:val="40"/>
          <w:szCs w:val="40"/>
          <w:rtl/>
        </w:rPr>
        <w:t>إلى</w:t>
      </w:r>
      <w:r w:rsidRPr="00905C75">
        <w:rPr>
          <w:rFonts w:ascii="Akhbar MT" w:hAnsi="AGA Arabesque" w:cs="Akhbar MT"/>
          <w:b/>
          <w:bCs/>
          <w:sz w:val="40"/>
          <w:szCs w:val="40"/>
          <w:rtl/>
        </w:rPr>
        <w:t xml:space="preserve"> </w:t>
      </w:r>
      <w:r w:rsidRPr="00905C75">
        <w:rPr>
          <w:rFonts w:ascii="Akhbar MT" w:hAnsi="AGA Arabesque" w:cs="Akhbar MT" w:hint="cs"/>
          <w:b/>
          <w:bCs/>
          <w:sz w:val="40"/>
          <w:szCs w:val="40"/>
          <w:rtl/>
        </w:rPr>
        <w:t>تأويلات</w:t>
      </w:r>
      <w:r w:rsidRPr="00905C75">
        <w:rPr>
          <w:rFonts w:ascii="Akhbar MT" w:hAnsi="AGA Arabesque" w:cs="Akhbar MT"/>
          <w:b/>
          <w:bCs/>
          <w:sz w:val="40"/>
          <w:szCs w:val="40"/>
          <w:rtl/>
        </w:rPr>
        <w:t xml:space="preserve"> </w:t>
      </w:r>
      <w:r w:rsidRPr="00905C75">
        <w:rPr>
          <w:rFonts w:ascii="Akhbar MT" w:hAnsi="AGA Arabesque" w:cs="Akhbar MT" w:hint="cs"/>
          <w:b/>
          <w:bCs/>
          <w:sz w:val="40"/>
          <w:szCs w:val="40"/>
          <w:rtl/>
        </w:rPr>
        <w:t>الباطنية</w:t>
      </w:r>
      <w:r w:rsidRPr="00B83640">
        <w:rPr>
          <w:rFonts w:ascii="Akhbar MT" w:hAnsi="AGA Arabesque" w:cs="Akhbar MT"/>
          <w:sz w:val="40"/>
          <w:szCs w:val="40"/>
          <w:rtl/>
        </w:rPr>
        <w:t>..</w:t>
      </w:r>
      <w:r w:rsidRPr="00905C75">
        <w:rPr>
          <w:rFonts w:ascii="Akhbar MT" w:hAnsi="AGA Arabesque" w:cs="Akhbar MT" w:hint="cs"/>
          <w:b/>
          <w:bCs/>
          <w:sz w:val="40"/>
          <w:szCs w:val="40"/>
          <w:rtl/>
        </w:rPr>
        <w:t>،</w:t>
      </w:r>
      <w:r w:rsidRPr="00905C75">
        <w:rPr>
          <w:rFonts w:ascii="Akhbar MT" w:hAnsi="AGA Arabesque" w:cs="Akhbar MT"/>
          <w:b/>
          <w:bCs/>
          <w:sz w:val="40"/>
          <w:szCs w:val="40"/>
          <w:rtl/>
        </w:rPr>
        <w:t xml:space="preserve"> </w:t>
      </w:r>
      <w:r w:rsidRPr="00905C75">
        <w:rPr>
          <w:rFonts w:ascii="Akhbar MT" w:hAnsi="AGA Arabesque" w:cs="Akhbar MT" w:hint="cs"/>
          <w:b/>
          <w:bCs/>
          <w:sz w:val="40"/>
          <w:szCs w:val="40"/>
          <w:rtl/>
        </w:rPr>
        <w:t>وإذا</w:t>
      </w:r>
      <w:r w:rsidRPr="00905C75">
        <w:rPr>
          <w:rFonts w:ascii="Akhbar MT" w:hAnsi="AGA Arabesque" w:cs="Akhbar MT"/>
          <w:b/>
          <w:bCs/>
          <w:sz w:val="40"/>
          <w:szCs w:val="40"/>
          <w:rtl/>
        </w:rPr>
        <w:t xml:space="preserve"> </w:t>
      </w:r>
      <w:r w:rsidRPr="00905C75">
        <w:rPr>
          <w:rFonts w:ascii="Akhbar MT" w:hAnsi="AGA Arabesque" w:cs="Akhbar MT" w:hint="cs"/>
          <w:b/>
          <w:bCs/>
          <w:sz w:val="40"/>
          <w:szCs w:val="40"/>
          <w:rtl/>
        </w:rPr>
        <w:t>كان</w:t>
      </w:r>
      <w:r w:rsidRPr="00905C75">
        <w:rPr>
          <w:rFonts w:ascii="Akhbar MT" w:hAnsi="AGA Arabesque" w:cs="Akhbar MT"/>
          <w:b/>
          <w:bCs/>
          <w:sz w:val="40"/>
          <w:szCs w:val="40"/>
          <w:rtl/>
        </w:rPr>
        <w:t xml:space="preserve"> </w:t>
      </w:r>
      <w:r w:rsidRPr="00905C75">
        <w:rPr>
          <w:rFonts w:ascii="Akhbar MT" w:hAnsi="AGA Arabesque" w:cs="Akhbar MT" w:hint="cs"/>
          <w:b/>
          <w:bCs/>
          <w:sz w:val="40"/>
          <w:szCs w:val="40"/>
          <w:rtl/>
        </w:rPr>
        <w:t>هذا</w:t>
      </w:r>
      <w:r w:rsidRPr="00905C75">
        <w:rPr>
          <w:rFonts w:ascii="Akhbar MT" w:hAnsi="AGA Arabesque" w:cs="Akhbar MT"/>
          <w:b/>
          <w:bCs/>
          <w:sz w:val="40"/>
          <w:szCs w:val="40"/>
          <w:rtl/>
        </w:rPr>
        <w:t xml:space="preserve"> </w:t>
      </w:r>
      <w:r w:rsidRPr="00905C75">
        <w:rPr>
          <w:rFonts w:ascii="Akhbar MT" w:hAnsi="AGA Arabesque" w:cs="Akhbar MT" w:hint="cs"/>
          <w:b/>
          <w:bCs/>
          <w:sz w:val="40"/>
          <w:szCs w:val="40"/>
          <w:rtl/>
        </w:rPr>
        <w:t>هو</w:t>
      </w:r>
      <w:r w:rsidRPr="00905C75">
        <w:rPr>
          <w:rFonts w:ascii="Akhbar MT" w:hAnsi="AGA Arabesque" w:cs="Akhbar MT"/>
          <w:b/>
          <w:bCs/>
          <w:sz w:val="40"/>
          <w:szCs w:val="40"/>
          <w:rtl/>
        </w:rPr>
        <w:t xml:space="preserve"> </w:t>
      </w:r>
      <w:r w:rsidRPr="00905C75">
        <w:rPr>
          <w:rFonts w:ascii="Akhbar MT" w:hAnsi="AGA Arabesque" w:cs="Akhbar MT" w:hint="cs"/>
          <w:b/>
          <w:bCs/>
          <w:sz w:val="40"/>
          <w:szCs w:val="40"/>
          <w:rtl/>
        </w:rPr>
        <w:t>العلم</w:t>
      </w:r>
      <w:r w:rsidRPr="00905C75">
        <w:rPr>
          <w:rFonts w:ascii="Akhbar MT" w:hAnsi="AGA Arabesque" w:cs="Akhbar MT"/>
          <w:b/>
          <w:bCs/>
          <w:sz w:val="40"/>
          <w:szCs w:val="40"/>
          <w:rtl/>
        </w:rPr>
        <w:t xml:space="preserve"> </w:t>
      </w:r>
      <w:r w:rsidRPr="00905C75">
        <w:rPr>
          <w:rFonts w:ascii="Akhbar MT" w:hAnsi="AGA Arabesque" w:cs="Akhbar MT" w:hint="cs"/>
          <w:b/>
          <w:bCs/>
          <w:sz w:val="40"/>
          <w:szCs w:val="40"/>
          <w:rtl/>
        </w:rPr>
        <w:t>فما</w:t>
      </w:r>
      <w:r w:rsidRPr="00905C75">
        <w:rPr>
          <w:rFonts w:ascii="Akhbar MT" w:hAnsi="AGA Arabesque" w:cs="Akhbar MT"/>
          <w:b/>
          <w:bCs/>
          <w:sz w:val="40"/>
          <w:szCs w:val="40"/>
          <w:rtl/>
        </w:rPr>
        <w:t xml:space="preserve"> </w:t>
      </w:r>
      <w:r w:rsidRPr="00905C75">
        <w:rPr>
          <w:rFonts w:ascii="Akhbar MT" w:hAnsi="AGA Arabesque" w:cs="Akhbar MT" w:hint="cs"/>
          <w:b/>
          <w:bCs/>
          <w:sz w:val="40"/>
          <w:szCs w:val="40"/>
          <w:rtl/>
        </w:rPr>
        <w:t>هو</w:t>
      </w:r>
      <w:r w:rsidRPr="00905C75">
        <w:rPr>
          <w:rFonts w:ascii="Akhbar MT" w:hAnsi="AGA Arabesque" w:cs="Akhbar MT"/>
          <w:sz w:val="40"/>
          <w:szCs w:val="40"/>
          <w:rtl/>
        </w:rPr>
        <w:t xml:space="preserve"> </w:t>
      </w:r>
      <w:r w:rsidRPr="00905C75">
        <w:rPr>
          <w:rFonts w:ascii="Akhbar MT" w:hAnsi="AGA Arabesque" w:cs="Akhbar MT" w:hint="cs"/>
          <w:b/>
          <w:bCs/>
          <w:sz w:val="40"/>
          <w:szCs w:val="40"/>
          <w:rtl/>
        </w:rPr>
        <w:t>الجهل</w:t>
      </w:r>
      <w:r w:rsidRPr="00905C75">
        <w:rPr>
          <w:rFonts w:ascii="Akhbar MT" w:hAnsi="AGA Arabesque" w:cs="Akhbar MT" w:hint="cs"/>
          <w:sz w:val="40"/>
          <w:szCs w:val="40"/>
          <w:rtl/>
        </w:rPr>
        <w:t>؟</w:t>
      </w:r>
      <w:r w:rsidRPr="004206BB">
        <w:rPr>
          <w:rFonts w:ascii="Akhbar MT" w:hAnsi="AGA Arabesque" w:cs="Akhbar MT"/>
          <w:sz w:val="40"/>
          <w:szCs w:val="40"/>
          <w:rtl/>
        </w:rPr>
        <w:t>!!</w:t>
      </w:r>
      <w:r w:rsidRPr="00905C75">
        <w:rPr>
          <w:rFonts w:ascii="Akhbar MT" w:hAnsi="AGA Arabesque" w:cs="Akhbar MT"/>
          <w:sz w:val="40"/>
          <w:szCs w:val="40"/>
          <w:rtl/>
        </w:rPr>
        <w:t>"</w:t>
      </w:r>
      <w:r w:rsidR="004206BB">
        <w:rPr>
          <w:rFonts w:ascii="Akhbar MT" w:hAnsi="AGA Arabesque" w:cs="Akhbar MT" w:hint="cs"/>
          <w:sz w:val="40"/>
          <w:szCs w:val="40"/>
          <w:rtl/>
        </w:rPr>
        <w:t>.</w:t>
      </w:r>
    </w:p>
    <w:p w:rsidR="005F4C3C" w:rsidRDefault="004C2FA4" w:rsidP="0009246D">
      <w:pPr>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t>وما</w:t>
      </w:r>
      <w:r w:rsidRPr="00905C75">
        <w:rPr>
          <w:rFonts w:ascii="Akhbar MT" w:hAnsi="AGA Arabesque" w:cs="Akhbar MT"/>
          <w:sz w:val="40"/>
          <w:szCs w:val="40"/>
          <w:rtl/>
        </w:rPr>
        <w:t xml:space="preserve"> </w:t>
      </w:r>
      <w:r w:rsidRPr="00905C75">
        <w:rPr>
          <w:rFonts w:ascii="Akhbar MT" w:hAnsi="AGA Arabesque" w:cs="Akhbar MT" w:hint="cs"/>
          <w:sz w:val="40"/>
          <w:szCs w:val="40"/>
          <w:rtl/>
        </w:rPr>
        <w:t>أورده</w:t>
      </w:r>
      <w:r w:rsidRPr="00905C75">
        <w:rPr>
          <w:rFonts w:ascii="Akhbar MT" w:hAnsi="AGA Arabesque" w:cs="Akhbar MT"/>
          <w:sz w:val="40"/>
          <w:szCs w:val="40"/>
          <w:rtl/>
        </w:rPr>
        <w:t xml:space="preserve"> </w:t>
      </w:r>
      <w:r w:rsidRPr="00905C75">
        <w:rPr>
          <w:rFonts w:ascii="Akhbar MT" w:hAnsi="AGA Arabesque" w:cs="Akhbar MT" w:hint="cs"/>
          <w:sz w:val="40"/>
          <w:szCs w:val="40"/>
          <w:rtl/>
        </w:rPr>
        <w:t>الشيخ</w:t>
      </w:r>
      <w:r w:rsidRPr="00905C75">
        <w:rPr>
          <w:rFonts w:ascii="Akhbar MT" w:hAnsi="AGA Arabesque" w:cs="Akhbar MT"/>
          <w:sz w:val="40"/>
          <w:szCs w:val="40"/>
          <w:rtl/>
        </w:rPr>
        <w:t xml:space="preserve"> </w:t>
      </w:r>
      <w:r w:rsidRPr="00905C75">
        <w:rPr>
          <w:rFonts w:ascii="Akhbar MT" w:hAnsi="AGA Arabesque" w:cs="Akhbar MT" w:hint="cs"/>
          <w:sz w:val="40"/>
          <w:szCs w:val="40"/>
          <w:rtl/>
        </w:rPr>
        <w:t>سعد</w:t>
      </w:r>
      <w:r w:rsidRPr="00905C75">
        <w:rPr>
          <w:rFonts w:ascii="Akhbar MT" w:hAnsi="AGA Arabesque" w:cs="Akhbar MT"/>
          <w:sz w:val="40"/>
          <w:szCs w:val="40"/>
          <w:rtl/>
        </w:rPr>
        <w:t xml:space="preserve"> </w:t>
      </w:r>
      <w:r w:rsidR="00251CCA" w:rsidRPr="00CF2127">
        <w:rPr>
          <w:rFonts w:ascii="Akhbar MT" w:hAnsi="AGA Arabesque" w:cs="Akhbar MT" w:hint="cs"/>
          <w:b/>
          <w:bCs/>
          <w:sz w:val="40"/>
          <w:szCs w:val="40"/>
          <w:rtl/>
        </w:rPr>
        <w:t>-</w:t>
      </w:r>
      <w:r w:rsidR="00251CCA">
        <w:rPr>
          <w:rFonts w:ascii="Akhbar MT" w:hAnsi="AGA Arabesque" w:cs="Akhbar MT" w:hint="cs"/>
          <w:sz w:val="40"/>
          <w:szCs w:val="40"/>
          <w:rtl/>
        </w:rPr>
        <w:t xml:space="preserve"> وله فضل في المبادرة في الرد </w:t>
      </w:r>
      <w:r w:rsidR="00251CCA" w:rsidRPr="00CF2127">
        <w:rPr>
          <w:rFonts w:ascii="Akhbar MT" w:hAnsi="AGA Arabesque" w:cs="Akhbar MT" w:hint="cs"/>
          <w:b/>
          <w:bCs/>
          <w:sz w:val="40"/>
          <w:szCs w:val="40"/>
          <w:rtl/>
        </w:rPr>
        <w:t>-</w:t>
      </w:r>
      <w:r w:rsidR="00251CCA">
        <w:rPr>
          <w:rFonts w:ascii="Akhbar MT" w:hAnsi="AGA Arabesque" w:cs="Akhbar MT" w:hint="cs"/>
          <w:sz w:val="40"/>
          <w:szCs w:val="40"/>
          <w:rtl/>
        </w:rPr>
        <w:t xml:space="preserve"> </w:t>
      </w:r>
      <w:r w:rsidRPr="00905C75">
        <w:rPr>
          <w:rFonts w:ascii="Akhbar MT" w:hAnsi="AGA Arabesque" w:cs="Akhbar MT" w:hint="cs"/>
          <w:sz w:val="40"/>
          <w:szCs w:val="40"/>
          <w:rtl/>
        </w:rPr>
        <w:t>في</w:t>
      </w:r>
      <w:r w:rsidRPr="00905C75">
        <w:rPr>
          <w:rFonts w:ascii="Akhbar MT" w:hAnsi="AGA Arabesque" w:cs="Akhbar MT"/>
          <w:sz w:val="40"/>
          <w:szCs w:val="40"/>
          <w:rtl/>
        </w:rPr>
        <w:t xml:space="preserve"> </w:t>
      </w:r>
      <w:r w:rsidRPr="00905C75">
        <w:rPr>
          <w:rFonts w:ascii="Akhbar MT" w:hAnsi="AGA Arabesque" w:cs="Akhbar MT" w:hint="cs"/>
          <w:sz w:val="40"/>
          <w:szCs w:val="40"/>
          <w:rtl/>
        </w:rPr>
        <w:t>رسالته</w:t>
      </w:r>
      <w:r w:rsidRPr="00905C75">
        <w:rPr>
          <w:rFonts w:ascii="Akhbar MT" w:hAnsi="AGA Arabesque" w:cs="Akhbar MT"/>
          <w:sz w:val="40"/>
          <w:szCs w:val="40"/>
          <w:rtl/>
        </w:rPr>
        <w:t xml:space="preserve"> </w:t>
      </w:r>
      <w:r w:rsidRPr="00905C75">
        <w:rPr>
          <w:rFonts w:ascii="Akhbar MT" w:hAnsi="AGA Arabesque" w:cs="Akhbar MT" w:hint="cs"/>
          <w:sz w:val="40"/>
          <w:szCs w:val="40"/>
          <w:rtl/>
        </w:rPr>
        <w:t>من</w:t>
      </w:r>
      <w:r w:rsidRPr="00905C75">
        <w:rPr>
          <w:rFonts w:ascii="Akhbar MT" w:hAnsi="AGA Arabesque" w:cs="Akhbar MT"/>
          <w:sz w:val="40"/>
          <w:szCs w:val="40"/>
          <w:rtl/>
        </w:rPr>
        <w:t xml:space="preserve"> </w:t>
      </w:r>
      <w:r w:rsidRPr="00905C75">
        <w:rPr>
          <w:rFonts w:ascii="Akhbar MT" w:hAnsi="AGA Arabesque" w:cs="Akhbar MT" w:hint="cs"/>
          <w:sz w:val="40"/>
          <w:szCs w:val="40"/>
          <w:rtl/>
        </w:rPr>
        <w:t>جهالات</w:t>
      </w:r>
      <w:r w:rsidRPr="00905C75">
        <w:rPr>
          <w:rFonts w:ascii="Akhbar MT" w:hAnsi="AGA Arabesque" w:cs="Akhbar MT"/>
          <w:sz w:val="40"/>
          <w:szCs w:val="40"/>
          <w:rtl/>
        </w:rPr>
        <w:t xml:space="preserve"> </w:t>
      </w:r>
      <w:r w:rsidRPr="00905C75">
        <w:rPr>
          <w:rFonts w:ascii="Akhbar MT" w:hAnsi="AGA Arabesque" w:cs="Akhbar MT" w:hint="cs"/>
          <w:sz w:val="40"/>
          <w:szCs w:val="40"/>
          <w:rtl/>
        </w:rPr>
        <w:t>وتأويلات</w:t>
      </w:r>
      <w:r w:rsidRPr="00905C75">
        <w:rPr>
          <w:rFonts w:ascii="Akhbar MT" w:hAnsi="AGA Arabesque" w:cs="Akhbar MT"/>
          <w:sz w:val="40"/>
          <w:szCs w:val="40"/>
          <w:rtl/>
        </w:rPr>
        <w:t xml:space="preserve"> </w:t>
      </w:r>
      <w:r w:rsidRPr="00905C75">
        <w:rPr>
          <w:rFonts w:ascii="Akhbar MT" w:hAnsi="AGA Arabesque" w:cs="Akhbar MT" w:hint="cs"/>
          <w:sz w:val="40"/>
          <w:szCs w:val="40"/>
          <w:rtl/>
        </w:rPr>
        <w:t>الجزائري</w:t>
      </w:r>
      <w:r w:rsidRPr="00905C75">
        <w:rPr>
          <w:rFonts w:ascii="Akhbar MT" w:hAnsi="AGA Arabesque" w:cs="Akhbar MT"/>
          <w:sz w:val="40"/>
          <w:szCs w:val="40"/>
          <w:rtl/>
        </w:rPr>
        <w:t xml:space="preserve"> </w:t>
      </w:r>
      <w:r w:rsidRPr="00905C75">
        <w:rPr>
          <w:rFonts w:ascii="Akhbar MT" w:hAnsi="AGA Arabesque" w:cs="Akhbar MT" w:hint="cs"/>
          <w:sz w:val="40"/>
          <w:szCs w:val="40"/>
          <w:rtl/>
        </w:rPr>
        <w:t>هذا</w:t>
      </w:r>
      <w:r w:rsidRPr="00905C75">
        <w:rPr>
          <w:rFonts w:ascii="Akhbar MT" w:hAnsi="AGA Arabesque" w:cs="Akhbar MT"/>
          <w:sz w:val="40"/>
          <w:szCs w:val="40"/>
          <w:rtl/>
        </w:rPr>
        <w:t xml:space="preserve"> </w:t>
      </w:r>
      <w:r w:rsidRPr="00905C75">
        <w:rPr>
          <w:rFonts w:ascii="Akhbar MT" w:hAnsi="AGA Arabesque" w:cs="Akhbar MT" w:hint="cs"/>
          <w:sz w:val="40"/>
          <w:szCs w:val="40"/>
          <w:rtl/>
        </w:rPr>
        <w:t>نصها</w:t>
      </w:r>
      <w:r w:rsidRPr="00905C75">
        <w:rPr>
          <w:rFonts w:ascii="Akhbar MT" w:hAnsi="AGA Arabesque" w:cs="Akhbar MT"/>
          <w:sz w:val="40"/>
          <w:szCs w:val="40"/>
          <w:rtl/>
        </w:rPr>
        <w:t>:</w:t>
      </w:r>
      <w:r w:rsidR="00D41731">
        <w:rPr>
          <w:rFonts w:ascii="Akhbar MT" w:hAnsi="AGA Arabesque" w:cs="Akhbar MT" w:hint="cs"/>
          <w:sz w:val="40"/>
          <w:szCs w:val="40"/>
          <w:rtl/>
        </w:rPr>
        <w:t xml:space="preserve"> </w:t>
      </w:r>
    </w:p>
    <w:p w:rsidR="005F4C3C" w:rsidRDefault="004C2FA4" w:rsidP="000F2A56">
      <w:pPr>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sz w:val="40"/>
          <w:szCs w:val="40"/>
          <w:rtl/>
        </w:rPr>
        <w:t>"</w:t>
      </w:r>
      <w:r w:rsidRPr="00905C75">
        <w:rPr>
          <w:rFonts w:ascii="Akhbar MT" w:hAnsi="AGA Arabesque" w:cs="Akhbar MT" w:hint="cs"/>
          <w:sz w:val="40"/>
          <w:szCs w:val="40"/>
          <w:rtl/>
        </w:rPr>
        <w:t>يقول</w:t>
      </w:r>
      <w:r w:rsidRPr="00905C75">
        <w:rPr>
          <w:rFonts w:ascii="Akhbar MT" w:hAnsi="AGA Arabesque" w:cs="Akhbar MT"/>
          <w:sz w:val="40"/>
          <w:szCs w:val="40"/>
          <w:rtl/>
        </w:rPr>
        <w:t xml:space="preserve"> </w:t>
      </w:r>
      <w:r w:rsidRPr="00905C75">
        <w:rPr>
          <w:rFonts w:ascii="Akhbar MT" w:hAnsi="AGA Arabesque" w:cs="Akhbar MT" w:hint="cs"/>
          <w:sz w:val="40"/>
          <w:szCs w:val="40"/>
          <w:rtl/>
        </w:rPr>
        <w:t>الشيخ</w:t>
      </w:r>
      <w:r w:rsidRPr="00905C75">
        <w:rPr>
          <w:rFonts w:ascii="Akhbar MT" w:hAnsi="AGA Arabesque" w:cs="Akhbar MT"/>
          <w:sz w:val="40"/>
          <w:szCs w:val="40"/>
          <w:rtl/>
        </w:rPr>
        <w:t xml:space="preserve"> </w:t>
      </w:r>
      <w:r w:rsidRPr="00905C75">
        <w:rPr>
          <w:rFonts w:ascii="Akhbar MT" w:hAnsi="AGA Arabesque" w:cs="Akhbar MT" w:hint="cs"/>
          <w:sz w:val="40"/>
          <w:szCs w:val="40"/>
          <w:rtl/>
        </w:rPr>
        <w:t>أبو</w:t>
      </w:r>
      <w:r w:rsidRPr="00905C75">
        <w:rPr>
          <w:rFonts w:ascii="Akhbar MT" w:hAnsi="AGA Arabesque" w:cs="Akhbar MT"/>
          <w:sz w:val="40"/>
          <w:szCs w:val="40"/>
          <w:rtl/>
        </w:rPr>
        <w:t xml:space="preserve"> </w:t>
      </w:r>
      <w:r w:rsidRPr="00905C75">
        <w:rPr>
          <w:rFonts w:ascii="Akhbar MT" w:hAnsi="AGA Arabesque" w:cs="Akhbar MT" w:hint="cs"/>
          <w:sz w:val="40"/>
          <w:szCs w:val="40"/>
          <w:rtl/>
        </w:rPr>
        <w:t>بكر</w:t>
      </w:r>
      <w:r w:rsidRPr="00905C75">
        <w:rPr>
          <w:rFonts w:ascii="Akhbar MT" w:hAnsi="AGA Arabesque" w:cs="Akhbar MT"/>
          <w:sz w:val="40"/>
          <w:szCs w:val="40"/>
          <w:rtl/>
        </w:rPr>
        <w:t xml:space="preserve"> </w:t>
      </w:r>
      <w:r w:rsidRPr="00CF2127">
        <w:rPr>
          <w:rFonts w:ascii="Akhbar MT" w:hAnsi="AGA Arabesque" w:cs="Akhbar MT"/>
          <w:b/>
          <w:b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هدانا</w:t>
      </w:r>
      <w:r w:rsidRPr="00905C75">
        <w:rPr>
          <w:rFonts w:ascii="Akhbar MT" w:hAnsi="AGA Arabesque" w:cs="Akhbar MT"/>
          <w:sz w:val="40"/>
          <w:szCs w:val="40"/>
          <w:rtl/>
        </w:rPr>
        <w:t xml:space="preserve"> </w:t>
      </w:r>
      <w:r w:rsidRPr="00905C75">
        <w:rPr>
          <w:rFonts w:ascii="Akhbar MT" w:hAnsi="AGA Arabesque" w:cs="Akhbar MT" w:hint="cs"/>
          <w:sz w:val="40"/>
          <w:szCs w:val="40"/>
          <w:rtl/>
        </w:rPr>
        <w:t>الله</w:t>
      </w:r>
      <w:r w:rsidRPr="00905C75">
        <w:rPr>
          <w:rFonts w:ascii="Akhbar MT" w:hAnsi="AGA Arabesque" w:cs="Akhbar MT"/>
          <w:sz w:val="40"/>
          <w:szCs w:val="40"/>
          <w:rtl/>
        </w:rPr>
        <w:t xml:space="preserve"> </w:t>
      </w:r>
      <w:r w:rsidRPr="00905C75">
        <w:rPr>
          <w:rFonts w:ascii="Akhbar MT" w:hAnsi="AGA Arabesque" w:cs="Akhbar MT" w:hint="cs"/>
          <w:sz w:val="40"/>
          <w:szCs w:val="40"/>
          <w:rtl/>
        </w:rPr>
        <w:t>وإياه</w:t>
      </w:r>
      <w:r w:rsidRPr="00905C75">
        <w:rPr>
          <w:rFonts w:ascii="Akhbar MT" w:hAnsi="AGA Arabesque" w:cs="Akhbar MT"/>
          <w:sz w:val="40"/>
          <w:szCs w:val="40"/>
          <w:rtl/>
        </w:rPr>
        <w:t xml:space="preserve"> </w:t>
      </w:r>
      <w:r w:rsidRPr="00905C75">
        <w:rPr>
          <w:rFonts w:ascii="Akhbar MT" w:hAnsi="AGA Arabesque" w:cs="Akhbar MT" w:hint="cs"/>
          <w:sz w:val="40"/>
          <w:szCs w:val="40"/>
          <w:rtl/>
        </w:rPr>
        <w:t>لأقرب</w:t>
      </w:r>
      <w:r w:rsidRPr="00905C75">
        <w:rPr>
          <w:rFonts w:ascii="Akhbar MT" w:hAnsi="AGA Arabesque" w:cs="Akhbar MT"/>
          <w:sz w:val="40"/>
          <w:szCs w:val="40"/>
          <w:rtl/>
        </w:rPr>
        <w:t xml:space="preserve"> </w:t>
      </w:r>
      <w:r w:rsidRPr="00905C75">
        <w:rPr>
          <w:rFonts w:ascii="Akhbar MT" w:hAnsi="AGA Arabesque" w:cs="Akhbar MT" w:hint="cs"/>
          <w:sz w:val="40"/>
          <w:szCs w:val="40"/>
          <w:rtl/>
        </w:rPr>
        <w:t>من</w:t>
      </w:r>
      <w:r w:rsidRPr="00905C75">
        <w:rPr>
          <w:rFonts w:ascii="Akhbar MT" w:hAnsi="AGA Arabesque" w:cs="Akhbar MT"/>
          <w:sz w:val="40"/>
          <w:szCs w:val="40"/>
          <w:rtl/>
        </w:rPr>
        <w:t xml:space="preserve"> </w:t>
      </w:r>
      <w:r w:rsidRPr="00905C75">
        <w:rPr>
          <w:rFonts w:ascii="Akhbar MT" w:hAnsi="AGA Arabesque" w:cs="Akhbar MT" w:hint="cs"/>
          <w:sz w:val="40"/>
          <w:szCs w:val="40"/>
          <w:rtl/>
        </w:rPr>
        <w:t>هذا</w:t>
      </w:r>
      <w:r w:rsidRPr="00905C75">
        <w:rPr>
          <w:rFonts w:ascii="Akhbar MT" w:hAnsi="AGA Arabesque" w:cs="Akhbar MT"/>
          <w:sz w:val="40"/>
          <w:szCs w:val="40"/>
          <w:rtl/>
        </w:rPr>
        <w:t xml:space="preserve"> </w:t>
      </w:r>
      <w:r w:rsidRPr="00905C75">
        <w:rPr>
          <w:rFonts w:ascii="Akhbar MT" w:hAnsi="AGA Arabesque" w:cs="Akhbar MT" w:hint="cs"/>
          <w:sz w:val="40"/>
          <w:szCs w:val="40"/>
          <w:rtl/>
        </w:rPr>
        <w:t>رشداً</w:t>
      </w:r>
      <w:r w:rsidRPr="00905C75">
        <w:rPr>
          <w:rFonts w:ascii="Akhbar MT" w:hAnsi="AGA Arabesque" w:cs="Akhbar MT"/>
          <w:sz w:val="40"/>
          <w:szCs w:val="40"/>
          <w:rtl/>
        </w:rPr>
        <w:t xml:space="preserve"> </w:t>
      </w:r>
      <w:r w:rsidRPr="00CF2127">
        <w:rPr>
          <w:rFonts w:ascii="Akhbar MT" w:hAnsi="AGA Arabesque" w:cs="Akhbar MT"/>
          <w:b/>
          <w:b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عن</w:t>
      </w:r>
      <w:r w:rsidRPr="00905C75">
        <w:rPr>
          <w:rFonts w:ascii="Akhbar MT" w:hAnsi="AGA Arabesque" w:cs="Akhbar MT"/>
          <w:sz w:val="40"/>
          <w:szCs w:val="40"/>
          <w:rtl/>
        </w:rPr>
        <w:t xml:space="preserve"> </w:t>
      </w:r>
      <w:r w:rsidRPr="00905C75">
        <w:rPr>
          <w:rFonts w:ascii="Akhbar MT" w:hAnsi="AGA Arabesque" w:cs="Akhbar MT" w:hint="cs"/>
          <w:sz w:val="40"/>
          <w:szCs w:val="40"/>
          <w:rtl/>
        </w:rPr>
        <w:t>تحديد</w:t>
      </w:r>
      <w:r w:rsidRPr="00905C75">
        <w:rPr>
          <w:rFonts w:ascii="Akhbar MT" w:hAnsi="AGA Arabesque" w:cs="Akhbar MT"/>
          <w:sz w:val="40"/>
          <w:szCs w:val="40"/>
          <w:rtl/>
        </w:rPr>
        <w:t xml:space="preserve"> </w:t>
      </w:r>
      <w:r w:rsidRPr="00905C75">
        <w:rPr>
          <w:rFonts w:ascii="Akhbar MT" w:hAnsi="AGA Arabesque" w:cs="Akhbar MT" w:hint="cs"/>
          <w:sz w:val="40"/>
          <w:szCs w:val="40"/>
          <w:rtl/>
        </w:rPr>
        <w:t>ثلاثة</w:t>
      </w:r>
      <w:r w:rsidRPr="00905C75">
        <w:rPr>
          <w:rFonts w:ascii="Akhbar MT" w:hAnsi="AGA Arabesque" w:cs="Akhbar MT"/>
          <w:sz w:val="40"/>
          <w:szCs w:val="40"/>
          <w:rtl/>
        </w:rPr>
        <w:t xml:space="preserve"> </w:t>
      </w:r>
      <w:r w:rsidRPr="00905C75">
        <w:rPr>
          <w:rFonts w:ascii="Akhbar MT" w:hAnsi="AGA Arabesque" w:cs="Akhbar MT" w:hint="cs"/>
          <w:sz w:val="40"/>
          <w:szCs w:val="40"/>
          <w:rtl/>
        </w:rPr>
        <w:t>أيام</w:t>
      </w:r>
      <w:r w:rsidRPr="00905C75">
        <w:rPr>
          <w:rFonts w:ascii="Akhbar MT" w:hAnsi="AGA Arabesque" w:cs="Akhbar MT"/>
          <w:sz w:val="40"/>
          <w:szCs w:val="40"/>
          <w:rtl/>
        </w:rPr>
        <w:t xml:space="preserve"> </w:t>
      </w:r>
      <w:r w:rsidRPr="00905C75">
        <w:rPr>
          <w:rFonts w:ascii="Akhbar MT" w:hAnsi="AGA Arabesque" w:cs="Akhbar MT" w:hint="cs"/>
          <w:sz w:val="40"/>
          <w:szCs w:val="40"/>
          <w:rtl/>
        </w:rPr>
        <w:t>في</w:t>
      </w:r>
      <w:r w:rsidRPr="00905C75">
        <w:rPr>
          <w:rFonts w:ascii="Akhbar MT" w:hAnsi="AGA Arabesque" w:cs="Akhbar MT"/>
          <w:sz w:val="40"/>
          <w:szCs w:val="40"/>
          <w:rtl/>
        </w:rPr>
        <w:t xml:space="preserve"> </w:t>
      </w:r>
      <w:r w:rsidRPr="00905C75">
        <w:rPr>
          <w:rFonts w:ascii="Akhbar MT" w:hAnsi="AGA Arabesque" w:cs="Akhbar MT" w:hint="cs"/>
          <w:sz w:val="40"/>
          <w:szCs w:val="40"/>
          <w:rtl/>
        </w:rPr>
        <w:t>الشهر،</w:t>
      </w:r>
      <w:r w:rsidRPr="00905C75">
        <w:rPr>
          <w:rFonts w:ascii="Akhbar MT" w:hAnsi="AGA Arabesque" w:cs="Akhbar MT"/>
          <w:sz w:val="40"/>
          <w:szCs w:val="40"/>
          <w:rtl/>
        </w:rPr>
        <w:t xml:space="preserve"> </w:t>
      </w:r>
      <w:r w:rsidRPr="00905C75">
        <w:rPr>
          <w:rFonts w:ascii="Akhbar MT" w:hAnsi="AGA Arabesque" w:cs="Akhbar MT" w:hint="cs"/>
          <w:sz w:val="40"/>
          <w:szCs w:val="40"/>
          <w:rtl/>
        </w:rPr>
        <w:t>وأربعين</w:t>
      </w:r>
      <w:r w:rsidRPr="00905C75">
        <w:rPr>
          <w:rFonts w:ascii="Akhbar MT" w:hAnsi="AGA Arabesque" w:cs="Akhbar MT"/>
          <w:sz w:val="40"/>
          <w:szCs w:val="40"/>
          <w:rtl/>
        </w:rPr>
        <w:t xml:space="preserve"> </w:t>
      </w:r>
      <w:r w:rsidRPr="00905C75">
        <w:rPr>
          <w:rFonts w:ascii="Akhbar MT" w:hAnsi="AGA Arabesque" w:cs="Akhbar MT" w:hint="cs"/>
          <w:sz w:val="40"/>
          <w:szCs w:val="40"/>
          <w:rtl/>
        </w:rPr>
        <w:t>يوماً</w:t>
      </w:r>
      <w:r w:rsidRPr="00905C75">
        <w:rPr>
          <w:rFonts w:ascii="Akhbar MT" w:hAnsi="AGA Arabesque" w:cs="Akhbar MT"/>
          <w:sz w:val="40"/>
          <w:szCs w:val="40"/>
          <w:rtl/>
        </w:rPr>
        <w:t xml:space="preserve"> </w:t>
      </w:r>
      <w:r w:rsidRPr="00905C75">
        <w:rPr>
          <w:rFonts w:ascii="Akhbar MT" w:hAnsi="AGA Arabesque" w:cs="Akhbar MT" w:hint="cs"/>
          <w:sz w:val="40"/>
          <w:szCs w:val="40"/>
          <w:rtl/>
        </w:rPr>
        <w:t>في</w:t>
      </w:r>
      <w:r w:rsidRPr="00905C75">
        <w:rPr>
          <w:rFonts w:ascii="Akhbar MT" w:hAnsi="AGA Arabesque" w:cs="Akhbar MT"/>
          <w:sz w:val="40"/>
          <w:szCs w:val="40"/>
          <w:rtl/>
        </w:rPr>
        <w:t xml:space="preserve"> </w:t>
      </w:r>
      <w:r w:rsidRPr="00905C75">
        <w:rPr>
          <w:rFonts w:ascii="Akhbar MT" w:hAnsi="AGA Arabesque" w:cs="Akhbar MT" w:hint="cs"/>
          <w:sz w:val="40"/>
          <w:szCs w:val="40"/>
          <w:rtl/>
        </w:rPr>
        <w:t>السنة،</w:t>
      </w:r>
      <w:r w:rsidRPr="00905C75">
        <w:rPr>
          <w:rFonts w:ascii="Akhbar MT" w:hAnsi="AGA Arabesque" w:cs="Akhbar MT"/>
          <w:sz w:val="40"/>
          <w:szCs w:val="40"/>
          <w:rtl/>
        </w:rPr>
        <w:t xml:space="preserve"> </w:t>
      </w:r>
      <w:r w:rsidRPr="00905C75">
        <w:rPr>
          <w:rFonts w:ascii="Akhbar MT" w:hAnsi="AGA Arabesque" w:cs="Akhbar MT" w:hint="cs"/>
          <w:sz w:val="40"/>
          <w:szCs w:val="40"/>
          <w:rtl/>
        </w:rPr>
        <w:t>وأربعة</w:t>
      </w:r>
      <w:r w:rsidRPr="00905C75">
        <w:rPr>
          <w:rFonts w:ascii="Akhbar MT" w:hAnsi="AGA Arabesque" w:cs="Akhbar MT"/>
          <w:sz w:val="40"/>
          <w:szCs w:val="40"/>
          <w:rtl/>
        </w:rPr>
        <w:t xml:space="preserve"> </w:t>
      </w:r>
      <w:r w:rsidRPr="00905C75">
        <w:rPr>
          <w:rFonts w:ascii="Akhbar MT" w:hAnsi="AGA Arabesque" w:cs="Akhbar MT" w:hint="cs"/>
          <w:sz w:val="40"/>
          <w:szCs w:val="40"/>
          <w:rtl/>
        </w:rPr>
        <w:t>أشهر</w:t>
      </w:r>
      <w:r w:rsidRPr="00905C75">
        <w:rPr>
          <w:rFonts w:ascii="Akhbar MT" w:hAnsi="AGA Arabesque" w:cs="Akhbar MT"/>
          <w:sz w:val="40"/>
          <w:szCs w:val="40"/>
          <w:rtl/>
        </w:rPr>
        <w:t xml:space="preserve"> </w:t>
      </w:r>
      <w:r w:rsidRPr="00905C75">
        <w:rPr>
          <w:rFonts w:ascii="Akhbar MT" w:hAnsi="AGA Arabesque" w:cs="Akhbar MT" w:hint="cs"/>
          <w:sz w:val="40"/>
          <w:szCs w:val="40"/>
          <w:rtl/>
        </w:rPr>
        <w:t>في</w:t>
      </w:r>
      <w:r w:rsidRPr="00905C75">
        <w:rPr>
          <w:rFonts w:ascii="Akhbar MT" w:hAnsi="AGA Arabesque" w:cs="Akhbar MT"/>
          <w:sz w:val="40"/>
          <w:szCs w:val="40"/>
          <w:rtl/>
        </w:rPr>
        <w:t xml:space="preserve"> </w:t>
      </w:r>
      <w:r w:rsidRPr="00905C75">
        <w:rPr>
          <w:rFonts w:ascii="Akhbar MT" w:hAnsi="AGA Arabesque" w:cs="Akhbar MT" w:hint="cs"/>
          <w:sz w:val="40"/>
          <w:szCs w:val="40"/>
          <w:rtl/>
        </w:rPr>
        <w:t>العمر،</w:t>
      </w:r>
      <w:r w:rsidRPr="00905C75">
        <w:rPr>
          <w:rFonts w:ascii="Akhbar MT" w:hAnsi="AGA Arabesque" w:cs="Akhbar MT"/>
          <w:sz w:val="40"/>
          <w:szCs w:val="40"/>
          <w:rtl/>
        </w:rPr>
        <w:t xml:space="preserve"> </w:t>
      </w:r>
      <w:r w:rsidRPr="00905C75">
        <w:rPr>
          <w:rFonts w:ascii="Akhbar MT" w:hAnsi="AGA Arabesque" w:cs="Akhbar MT" w:hint="cs"/>
          <w:sz w:val="40"/>
          <w:szCs w:val="40"/>
          <w:rtl/>
        </w:rPr>
        <w:t>للخروج</w:t>
      </w:r>
      <w:r w:rsidRPr="00905C75">
        <w:rPr>
          <w:rFonts w:ascii="Akhbar MT" w:hAnsi="AGA Arabesque" w:cs="Akhbar MT"/>
          <w:sz w:val="40"/>
          <w:szCs w:val="40"/>
          <w:rtl/>
        </w:rPr>
        <w:t xml:space="preserve"> </w:t>
      </w:r>
      <w:r w:rsidRPr="00905C75">
        <w:rPr>
          <w:rFonts w:ascii="Akhbar MT" w:hAnsi="AGA Arabesque" w:cs="Akhbar MT" w:hint="cs"/>
          <w:sz w:val="40"/>
          <w:szCs w:val="40"/>
          <w:rtl/>
        </w:rPr>
        <w:t>مع</w:t>
      </w:r>
      <w:r w:rsidRPr="00905C75">
        <w:rPr>
          <w:rFonts w:ascii="Akhbar MT" w:hAnsi="AGA Arabesque" w:cs="Akhbar MT"/>
          <w:sz w:val="40"/>
          <w:szCs w:val="40"/>
          <w:rtl/>
        </w:rPr>
        <w:t xml:space="preserve"> </w:t>
      </w:r>
      <w:r w:rsidRPr="00905C75">
        <w:rPr>
          <w:rFonts w:ascii="Akhbar MT" w:hAnsi="AGA Arabesque" w:cs="Akhbar MT" w:hint="cs"/>
          <w:sz w:val="40"/>
          <w:szCs w:val="40"/>
          <w:rtl/>
        </w:rPr>
        <w:t>جماعة</w:t>
      </w:r>
      <w:r w:rsidRPr="00905C75">
        <w:rPr>
          <w:rFonts w:ascii="Akhbar MT" w:hAnsi="AGA Arabesque" w:cs="Akhbar MT"/>
          <w:sz w:val="40"/>
          <w:szCs w:val="40"/>
          <w:rtl/>
        </w:rPr>
        <w:t xml:space="preserve"> </w:t>
      </w:r>
      <w:r w:rsidRPr="00905C75">
        <w:rPr>
          <w:rFonts w:ascii="Akhbar MT" w:hAnsi="AGA Arabesque" w:cs="Akhbar MT" w:hint="cs"/>
          <w:sz w:val="40"/>
          <w:szCs w:val="40"/>
          <w:rtl/>
        </w:rPr>
        <w:t>التبليغ</w:t>
      </w:r>
      <w:r w:rsidR="005F4C3C">
        <w:rPr>
          <w:rFonts w:ascii="Akhbar MT" w:hAnsi="AGA Arabesque" w:cs="Akhbar MT" w:hint="cs"/>
          <w:sz w:val="40"/>
          <w:szCs w:val="40"/>
          <w:rtl/>
        </w:rPr>
        <w:t>:</w:t>
      </w:r>
      <w:r w:rsidRPr="00905C75">
        <w:rPr>
          <w:rFonts w:ascii="Akhbar MT" w:hAnsi="AGA Arabesque" w:cs="Akhbar MT"/>
          <w:sz w:val="40"/>
          <w:szCs w:val="40"/>
          <w:rtl/>
        </w:rPr>
        <w:t xml:space="preserve"> </w:t>
      </w:r>
    </w:p>
    <w:p w:rsidR="005F4C3C" w:rsidRPr="00152924" w:rsidRDefault="004C2FA4" w:rsidP="00152924">
      <w:pPr>
        <w:autoSpaceDE w:val="0"/>
        <w:autoSpaceDN w:val="0"/>
        <w:adjustRightInd w:val="0"/>
        <w:spacing w:line="540" w:lineRule="exact"/>
        <w:jc w:val="both"/>
        <w:rPr>
          <w:rFonts w:ascii="DecoType Naskh Swashes" w:hAnsi="AGA Arabesque" w:cs="Aharoni"/>
          <w:sz w:val="40"/>
          <w:szCs w:val="40"/>
          <w:rtl/>
        </w:rPr>
      </w:pPr>
      <w:r w:rsidRPr="00905C75">
        <w:rPr>
          <w:rFonts w:ascii="Akhbar MT" w:hAnsi="AGA Arabesque" w:cs="Akhbar MT" w:hint="cs"/>
          <w:sz w:val="40"/>
          <w:szCs w:val="40"/>
          <w:rtl/>
        </w:rPr>
        <w:t>أن</w:t>
      </w:r>
      <w:r w:rsidRPr="00905C75">
        <w:rPr>
          <w:rFonts w:ascii="Akhbar MT" w:hAnsi="AGA Arabesque" w:cs="Akhbar MT"/>
          <w:sz w:val="40"/>
          <w:szCs w:val="40"/>
          <w:rtl/>
        </w:rPr>
        <w:t xml:space="preserve"> </w:t>
      </w:r>
      <w:r w:rsidRPr="00905C75">
        <w:rPr>
          <w:rFonts w:ascii="Akhbar MT" w:hAnsi="AGA Arabesque" w:cs="Akhbar MT" w:hint="cs"/>
          <w:sz w:val="40"/>
          <w:szCs w:val="40"/>
          <w:rtl/>
        </w:rPr>
        <w:t>أصوله</w:t>
      </w:r>
      <w:r w:rsidRPr="00905C75">
        <w:rPr>
          <w:rFonts w:ascii="Akhbar MT" w:hAnsi="AGA Arabesque" w:cs="Akhbar MT"/>
          <w:sz w:val="40"/>
          <w:szCs w:val="40"/>
          <w:rtl/>
        </w:rPr>
        <w:t xml:space="preserve"> </w:t>
      </w:r>
      <w:r w:rsidRPr="00905C75">
        <w:rPr>
          <w:rFonts w:ascii="Akhbar MT" w:hAnsi="AGA Arabesque" w:cs="Akhbar MT" w:hint="cs"/>
          <w:sz w:val="40"/>
          <w:szCs w:val="40"/>
          <w:rtl/>
        </w:rPr>
        <w:t>وينابيعه</w:t>
      </w:r>
      <w:r w:rsidRPr="00905C75">
        <w:rPr>
          <w:rFonts w:ascii="Akhbar MT" w:hAnsi="AGA Arabesque" w:cs="Akhbar MT"/>
          <w:sz w:val="40"/>
          <w:szCs w:val="40"/>
          <w:rtl/>
        </w:rPr>
        <w:t xml:space="preserve"> </w:t>
      </w:r>
      <w:r w:rsidRPr="00905C75">
        <w:rPr>
          <w:rFonts w:ascii="Akhbar MT" w:hAnsi="AGA Arabesque" w:cs="Akhbar MT" w:hint="cs"/>
          <w:sz w:val="40"/>
          <w:szCs w:val="40"/>
          <w:rtl/>
        </w:rPr>
        <w:t>في</w:t>
      </w:r>
      <w:r w:rsidRPr="00905C75">
        <w:rPr>
          <w:rFonts w:ascii="Akhbar MT" w:hAnsi="AGA Arabesque" w:cs="Akhbar MT"/>
          <w:sz w:val="40"/>
          <w:szCs w:val="40"/>
          <w:rtl/>
        </w:rPr>
        <w:t xml:space="preserve"> </w:t>
      </w:r>
      <w:r w:rsidRPr="00905C75">
        <w:rPr>
          <w:rFonts w:ascii="Akhbar MT" w:hAnsi="AGA Arabesque" w:cs="Akhbar MT" w:hint="cs"/>
          <w:sz w:val="40"/>
          <w:szCs w:val="40"/>
          <w:rtl/>
        </w:rPr>
        <w:t>شريعة</w:t>
      </w:r>
      <w:r w:rsidRPr="00905C75">
        <w:rPr>
          <w:rFonts w:ascii="Akhbar MT" w:hAnsi="AGA Arabesque" w:cs="Akhbar MT"/>
          <w:sz w:val="40"/>
          <w:szCs w:val="40"/>
          <w:rtl/>
        </w:rPr>
        <w:t xml:space="preserve"> </w:t>
      </w:r>
      <w:r w:rsidRPr="00905C75">
        <w:rPr>
          <w:rFonts w:ascii="Akhbar MT" w:hAnsi="AGA Arabesque" w:cs="Akhbar MT" w:hint="cs"/>
          <w:sz w:val="40"/>
          <w:szCs w:val="40"/>
          <w:rtl/>
        </w:rPr>
        <w:t>الإسلام</w:t>
      </w:r>
      <w:r w:rsidR="00784E0C">
        <w:rPr>
          <w:rFonts w:ascii="Akhbar MT" w:hAnsi="AGA Arabesque" w:cs="Akhbar MT"/>
          <w:sz w:val="40"/>
          <w:szCs w:val="40"/>
          <w:rtl/>
        </w:rPr>
        <w:t>..</w:t>
      </w:r>
      <w:r w:rsidRPr="00905C75">
        <w:rPr>
          <w:rFonts w:ascii="Akhbar MT" w:hAnsi="AGA Arabesque" w:cs="Akhbar MT" w:hint="cs"/>
          <w:sz w:val="40"/>
          <w:szCs w:val="40"/>
          <w:rtl/>
        </w:rPr>
        <w:t>أما</w:t>
      </w:r>
      <w:r w:rsidRPr="00905C75">
        <w:rPr>
          <w:rFonts w:ascii="Akhbar MT" w:hAnsi="AGA Arabesque" w:cs="Akhbar MT"/>
          <w:sz w:val="40"/>
          <w:szCs w:val="40"/>
          <w:rtl/>
        </w:rPr>
        <w:t xml:space="preserve"> </w:t>
      </w:r>
      <w:r w:rsidRPr="00905C75">
        <w:rPr>
          <w:rFonts w:ascii="Akhbar MT" w:hAnsi="AGA Arabesque" w:cs="Akhbar MT" w:hint="cs"/>
          <w:sz w:val="40"/>
          <w:szCs w:val="40"/>
          <w:rtl/>
        </w:rPr>
        <w:t>قال</w:t>
      </w:r>
      <w:r w:rsidRPr="00905C75">
        <w:rPr>
          <w:rFonts w:ascii="Akhbar MT" w:hAnsi="AGA Arabesque" w:cs="Akhbar MT"/>
          <w:sz w:val="40"/>
          <w:szCs w:val="40"/>
          <w:rtl/>
        </w:rPr>
        <w:t xml:space="preserve"> </w:t>
      </w:r>
      <w:r w:rsidRPr="00905C75">
        <w:rPr>
          <w:rFonts w:ascii="Akhbar MT" w:hAnsi="AGA Arabesque" w:cs="Akhbar MT" w:hint="cs"/>
          <w:sz w:val="40"/>
          <w:szCs w:val="40"/>
          <w:rtl/>
        </w:rPr>
        <w:t>الله</w:t>
      </w:r>
      <w:r w:rsidRPr="00905C75">
        <w:rPr>
          <w:rFonts w:ascii="Akhbar MT" w:hAnsi="AGA Arabesque" w:cs="Akhbar MT"/>
          <w:sz w:val="40"/>
          <w:szCs w:val="40"/>
          <w:rtl/>
        </w:rPr>
        <w:t xml:space="preserve"> </w:t>
      </w:r>
      <w:r w:rsidR="0037299E" w:rsidRPr="00CF2127">
        <w:rPr>
          <w:rFonts w:ascii="Akhbar MT" w:hAnsi="AGA Arabesque" w:cs="Akhbar MT" w:hint="cs"/>
          <w:b/>
          <w:b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تعالى</w:t>
      </w:r>
      <w:r w:rsidRPr="00905C75">
        <w:rPr>
          <w:rFonts w:ascii="Akhbar MT" w:hAnsi="AGA Arabesque" w:cs="Akhbar MT"/>
          <w:sz w:val="40"/>
          <w:szCs w:val="40"/>
          <w:rtl/>
        </w:rPr>
        <w:t xml:space="preserve"> </w:t>
      </w:r>
      <w:r w:rsidRPr="00CF2127">
        <w:rPr>
          <w:rFonts w:ascii="Akhbar MT" w:hAnsi="AGA Arabesque" w:cs="Akhbar MT"/>
          <w:b/>
          <w:bCs/>
          <w:sz w:val="40"/>
          <w:szCs w:val="40"/>
          <w:rtl/>
        </w:rPr>
        <w:t>-</w:t>
      </w:r>
      <w:r w:rsidRPr="00905C75">
        <w:rPr>
          <w:rFonts w:ascii="Akhbar MT" w:hAnsi="AGA Arabesque" w:cs="Akhbar MT"/>
          <w:sz w:val="40"/>
          <w:szCs w:val="40"/>
          <w:rtl/>
        </w:rPr>
        <w:t xml:space="preserve"> </w:t>
      </w:r>
      <w:r w:rsidR="009606AB">
        <w:rPr>
          <w:rFonts w:ascii="Akhbar MT" w:hAnsi="AGA Arabesque" w:cs="Akhbar MT" w:hint="cs"/>
          <w:sz w:val="40"/>
          <w:szCs w:val="40"/>
          <w:rtl/>
        </w:rPr>
        <w:t>(</w:t>
      </w:r>
      <w:r w:rsidR="009606AB" w:rsidRPr="00905C75">
        <w:rPr>
          <w:rFonts w:ascii="Akhbar MT" w:hAnsi="AGA Arabesque" w:cs="Akhbar MT" w:hint="cs"/>
          <w:sz w:val="40"/>
          <w:szCs w:val="40"/>
          <w:rtl/>
        </w:rPr>
        <w:t>قل</w:t>
      </w:r>
      <w:r w:rsidR="009606AB">
        <w:rPr>
          <w:rFonts w:ascii="Akhbar MT" w:hAnsi="AGA Arabesque" w:cs="Akhbar MT" w:hint="cs"/>
          <w:sz w:val="40"/>
          <w:szCs w:val="40"/>
          <w:rtl/>
        </w:rPr>
        <w:t>)</w:t>
      </w:r>
      <w:r w:rsidR="004206BB">
        <w:rPr>
          <w:rFonts w:ascii="Akhbar MT" w:hAnsi="AGA Arabesque" w:cs="Akhbar MT" w:hint="cs"/>
          <w:sz w:val="40"/>
          <w:szCs w:val="40"/>
          <w:rtl/>
        </w:rPr>
        <w:t xml:space="preserve"> </w:t>
      </w:r>
      <w:r w:rsidRPr="00905C75">
        <w:rPr>
          <w:rFonts w:ascii="AGA Arabesque" w:hAnsi="AGA Arabesque" w:cs="AGA Arabesque"/>
          <w:sz w:val="40"/>
          <w:szCs w:val="40"/>
        </w:rPr>
        <w:t></w:t>
      </w:r>
      <w:r w:rsidRPr="00905C75">
        <w:rPr>
          <w:rFonts w:ascii="Akhbar MT" w:hAnsi="AGA Arabesque" w:cs="Akhbar MT" w:hint="cs"/>
          <w:sz w:val="40"/>
          <w:szCs w:val="40"/>
          <w:rtl/>
        </w:rPr>
        <w:t>تمتعوا</w:t>
      </w:r>
      <w:r w:rsidRPr="00905C75">
        <w:rPr>
          <w:rFonts w:ascii="Akhbar MT" w:hAnsi="AGA Arabesque" w:cs="Akhbar MT"/>
          <w:sz w:val="40"/>
          <w:szCs w:val="40"/>
          <w:rtl/>
        </w:rPr>
        <w:t xml:space="preserve"> </w:t>
      </w:r>
      <w:r w:rsidRPr="00905C75">
        <w:rPr>
          <w:rFonts w:ascii="Akhbar MT" w:hAnsi="AGA Arabesque" w:cs="Akhbar MT" w:hint="cs"/>
          <w:sz w:val="40"/>
          <w:szCs w:val="40"/>
          <w:rtl/>
        </w:rPr>
        <w:t>في</w:t>
      </w:r>
      <w:r w:rsidRPr="00905C75">
        <w:rPr>
          <w:rFonts w:ascii="Akhbar MT" w:hAnsi="AGA Arabesque" w:cs="Akhbar MT"/>
          <w:sz w:val="40"/>
          <w:szCs w:val="40"/>
          <w:rtl/>
        </w:rPr>
        <w:t xml:space="preserve"> </w:t>
      </w:r>
      <w:r w:rsidRPr="00905C75">
        <w:rPr>
          <w:rFonts w:ascii="Akhbar MT" w:hAnsi="AGA Arabesque" w:cs="Akhbar MT" w:hint="cs"/>
          <w:sz w:val="40"/>
          <w:szCs w:val="40"/>
          <w:rtl/>
        </w:rPr>
        <w:t>داركم</w:t>
      </w:r>
      <w:r w:rsidRPr="00905C75">
        <w:rPr>
          <w:rFonts w:ascii="Akhbar MT" w:hAnsi="AGA Arabesque" w:cs="Akhbar MT"/>
          <w:sz w:val="40"/>
          <w:szCs w:val="40"/>
          <w:rtl/>
        </w:rPr>
        <w:t xml:space="preserve"> </w:t>
      </w:r>
      <w:r w:rsidRPr="00905C75">
        <w:rPr>
          <w:rFonts w:ascii="Akhbar MT" w:hAnsi="AGA Arabesque" w:cs="Akhbar MT" w:hint="cs"/>
          <w:sz w:val="40"/>
          <w:szCs w:val="40"/>
          <w:rtl/>
        </w:rPr>
        <w:t>ثلاثة</w:t>
      </w:r>
      <w:r w:rsidRPr="00905C75">
        <w:rPr>
          <w:rFonts w:ascii="Akhbar MT" w:hAnsi="AGA Arabesque" w:cs="Akhbar MT"/>
          <w:sz w:val="40"/>
          <w:szCs w:val="40"/>
          <w:rtl/>
        </w:rPr>
        <w:t xml:space="preserve"> </w:t>
      </w:r>
      <w:r w:rsidRPr="00905C75">
        <w:rPr>
          <w:rFonts w:ascii="Akhbar MT" w:hAnsi="AGA Arabesque" w:cs="Akhbar MT" w:hint="cs"/>
          <w:sz w:val="40"/>
          <w:szCs w:val="40"/>
          <w:rtl/>
        </w:rPr>
        <w:t>أيام</w:t>
      </w:r>
      <w:r w:rsidRPr="00905C75">
        <w:rPr>
          <w:rFonts w:ascii="AGA Arabesque" w:hAnsi="AGA Arabesque" w:cs="AGA Arabesque"/>
          <w:sz w:val="40"/>
          <w:szCs w:val="40"/>
        </w:rPr>
        <w:t></w:t>
      </w:r>
      <w:r w:rsidR="005F4C3C" w:rsidRPr="005F4C3C">
        <w:rPr>
          <w:rFonts w:ascii="Akhbar MT" w:hAnsi="AGA Arabesque" w:cs="Akhbar MT" w:hint="cs"/>
          <w:sz w:val="40"/>
          <w:szCs w:val="40"/>
          <w:rtl/>
        </w:rPr>
        <w:t>؟</w:t>
      </w:r>
      <w:r w:rsidR="00800DD5" w:rsidRPr="00905C75">
        <w:rPr>
          <w:rFonts w:ascii="Akhbar MT" w:hAnsi="Akhbar MT" w:cs="Akhbar MT" w:hint="cs"/>
          <w:sz w:val="40"/>
          <w:szCs w:val="40"/>
          <w:vertAlign w:val="superscript"/>
          <w:rtl/>
        </w:rPr>
        <w:t xml:space="preserve"> </w:t>
      </w:r>
      <w:r w:rsidR="00D30793" w:rsidRPr="005F4C3C">
        <w:rPr>
          <w:rFonts w:ascii="Akhbar MT" w:hAnsi="Akhbar MT" w:cs="Akhbar MT" w:hint="cs"/>
          <w:sz w:val="44"/>
          <w:szCs w:val="44"/>
          <w:vertAlign w:val="superscript"/>
          <w:rtl/>
        </w:rPr>
        <w:t>(</w:t>
      </w:r>
      <w:r w:rsidR="00D30793" w:rsidRPr="005F4C3C">
        <w:rPr>
          <w:rStyle w:val="a6"/>
          <w:rFonts w:ascii="Akhbar MT" w:hAnsi="Akhbar MT" w:cs="Akhbar MT"/>
          <w:sz w:val="44"/>
          <w:szCs w:val="44"/>
          <w:rtl/>
        </w:rPr>
        <w:footnoteReference w:id="14"/>
      </w:r>
      <w:r w:rsidR="00D30793" w:rsidRPr="005F4C3C">
        <w:rPr>
          <w:rFonts w:ascii="Akhbar MT" w:hAnsi="Akhbar MT" w:cs="Akhbar MT" w:hint="cs"/>
          <w:sz w:val="44"/>
          <w:szCs w:val="44"/>
          <w:vertAlign w:val="superscript"/>
          <w:rtl/>
        </w:rPr>
        <w:t>)</w:t>
      </w:r>
      <w:r w:rsidR="009950EE">
        <w:rPr>
          <w:rFonts w:ascii="Akhbar MT" w:hAnsi="AGA Arabesque" w:cs="Akhbar MT" w:hint="cs"/>
          <w:sz w:val="40"/>
          <w:szCs w:val="40"/>
          <w:rtl/>
        </w:rPr>
        <w:t xml:space="preserve">، </w:t>
      </w:r>
      <w:r w:rsidRPr="00905C75">
        <w:rPr>
          <w:rFonts w:ascii="Akhbar MT" w:hAnsi="AGA Arabesque" w:cs="Akhbar MT" w:hint="cs"/>
          <w:sz w:val="40"/>
          <w:szCs w:val="40"/>
          <w:rtl/>
        </w:rPr>
        <w:t>وهي</w:t>
      </w:r>
      <w:r w:rsidRPr="00905C75">
        <w:rPr>
          <w:rFonts w:ascii="Akhbar MT" w:hAnsi="AGA Arabesque" w:cs="Akhbar MT"/>
          <w:sz w:val="40"/>
          <w:szCs w:val="40"/>
          <w:rtl/>
        </w:rPr>
        <w:t xml:space="preserve"> </w:t>
      </w:r>
      <w:r w:rsidRPr="00905C75">
        <w:rPr>
          <w:rFonts w:ascii="Akhbar MT" w:hAnsi="AGA Arabesque" w:cs="Akhbar MT" w:hint="cs"/>
          <w:sz w:val="40"/>
          <w:szCs w:val="40"/>
          <w:rtl/>
        </w:rPr>
        <w:t>مدة</w:t>
      </w:r>
      <w:r w:rsidRPr="00905C75">
        <w:rPr>
          <w:rFonts w:ascii="Akhbar MT" w:hAnsi="AGA Arabesque" w:cs="Akhbar MT"/>
          <w:sz w:val="40"/>
          <w:szCs w:val="40"/>
          <w:rtl/>
        </w:rPr>
        <w:t xml:space="preserve"> </w:t>
      </w:r>
      <w:r w:rsidRPr="00905C75">
        <w:rPr>
          <w:rFonts w:ascii="Akhbar MT" w:hAnsi="AGA Arabesque" w:cs="Akhbar MT" w:hint="cs"/>
          <w:sz w:val="40"/>
          <w:szCs w:val="40"/>
          <w:rtl/>
        </w:rPr>
        <w:t>القصر</w:t>
      </w:r>
      <w:r w:rsidRPr="00905C75">
        <w:rPr>
          <w:rFonts w:ascii="Akhbar MT" w:hAnsi="AGA Arabesque" w:cs="Akhbar MT"/>
          <w:sz w:val="40"/>
          <w:szCs w:val="40"/>
          <w:rtl/>
        </w:rPr>
        <w:t xml:space="preserve"> </w:t>
      </w:r>
      <w:r w:rsidRPr="00905C75">
        <w:rPr>
          <w:rFonts w:ascii="Akhbar MT" w:hAnsi="AGA Arabesque" w:cs="Akhbar MT" w:hint="cs"/>
          <w:sz w:val="40"/>
          <w:szCs w:val="40"/>
          <w:rtl/>
        </w:rPr>
        <w:t>في</w:t>
      </w:r>
      <w:r w:rsidRPr="00905C75">
        <w:rPr>
          <w:rFonts w:ascii="Akhbar MT" w:hAnsi="AGA Arabesque" w:cs="Akhbar MT"/>
          <w:sz w:val="40"/>
          <w:szCs w:val="40"/>
          <w:rtl/>
        </w:rPr>
        <w:t xml:space="preserve"> </w:t>
      </w:r>
      <w:r w:rsidRPr="00905C75">
        <w:rPr>
          <w:rFonts w:ascii="Akhbar MT" w:hAnsi="AGA Arabesque" w:cs="Akhbar MT" w:hint="cs"/>
          <w:sz w:val="40"/>
          <w:szCs w:val="40"/>
          <w:rtl/>
        </w:rPr>
        <w:t>السفر</w:t>
      </w:r>
      <w:r w:rsidRPr="00905C75">
        <w:rPr>
          <w:rFonts w:ascii="Akhbar MT" w:hAnsi="AGA Arabesque" w:cs="Akhbar MT"/>
          <w:sz w:val="40"/>
          <w:szCs w:val="40"/>
          <w:rtl/>
        </w:rPr>
        <w:t xml:space="preserve"> </w:t>
      </w:r>
      <w:r w:rsidRPr="00905C75">
        <w:rPr>
          <w:rFonts w:ascii="Akhbar MT" w:hAnsi="AGA Arabesque" w:cs="Akhbar MT" w:hint="cs"/>
          <w:sz w:val="40"/>
          <w:szCs w:val="40"/>
          <w:rtl/>
        </w:rPr>
        <w:t>وحفظنا</w:t>
      </w:r>
      <w:r w:rsidRPr="00905C75">
        <w:rPr>
          <w:rFonts w:ascii="Akhbar MT" w:hAnsi="AGA Arabesque" w:cs="Akhbar MT"/>
          <w:sz w:val="40"/>
          <w:szCs w:val="40"/>
          <w:rtl/>
        </w:rPr>
        <w:t xml:space="preserve"> </w:t>
      </w:r>
      <w:r w:rsidRPr="00905C75">
        <w:rPr>
          <w:rFonts w:ascii="Akhbar MT" w:hAnsi="AGA Arabesque" w:cs="Akhbar MT" w:hint="cs"/>
          <w:sz w:val="40"/>
          <w:szCs w:val="40"/>
          <w:rtl/>
        </w:rPr>
        <w:t>عن</w:t>
      </w:r>
      <w:r w:rsidRPr="00905C75">
        <w:rPr>
          <w:rFonts w:ascii="Akhbar MT" w:hAnsi="AGA Arabesque" w:cs="Akhbar MT"/>
          <w:sz w:val="40"/>
          <w:szCs w:val="40"/>
          <w:rtl/>
        </w:rPr>
        <w:t xml:space="preserve"> </w:t>
      </w:r>
      <w:r w:rsidRPr="00905C75">
        <w:rPr>
          <w:rFonts w:ascii="Akhbar MT" w:hAnsi="AGA Arabesque" w:cs="Akhbar MT" w:hint="cs"/>
          <w:sz w:val="40"/>
          <w:szCs w:val="40"/>
          <w:rtl/>
        </w:rPr>
        <w:t>أبي</w:t>
      </w:r>
      <w:r w:rsidRPr="00905C75">
        <w:rPr>
          <w:rFonts w:ascii="Akhbar MT" w:hAnsi="AGA Arabesque" w:cs="Akhbar MT"/>
          <w:sz w:val="40"/>
          <w:szCs w:val="40"/>
          <w:rtl/>
        </w:rPr>
        <w:t xml:space="preserve"> </w:t>
      </w:r>
      <w:r w:rsidRPr="00905C75">
        <w:rPr>
          <w:rFonts w:ascii="Akhbar MT" w:hAnsi="AGA Arabesque" w:cs="Akhbar MT" w:hint="cs"/>
          <w:sz w:val="40"/>
          <w:szCs w:val="40"/>
          <w:rtl/>
        </w:rPr>
        <w:t>القاسم</w:t>
      </w:r>
      <w:r w:rsidRPr="00905C75">
        <w:rPr>
          <w:rFonts w:ascii="Akhbar MT" w:hAnsi="AGA Arabesque" w:cs="Akhbar MT"/>
          <w:sz w:val="40"/>
          <w:szCs w:val="40"/>
          <w:rtl/>
        </w:rPr>
        <w:t xml:space="preserve"> </w:t>
      </w:r>
      <w:r w:rsidRPr="00905C75">
        <w:rPr>
          <w:rFonts w:ascii="Akhbar MT" w:hAnsi="AGA Arabesque" w:cs="Akhbar MT" w:hint="cs"/>
          <w:sz w:val="40"/>
          <w:szCs w:val="40"/>
          <w:rtl/>
        </w:rPr>
        <w:t>صلى</w:t>
      </w:r>
      <w:r w:rsidRPr="00905C75">
        <w:rPr>
          <w:rFonts w:ascii="Akhbar MT" w:hAnsi="AGA Arabesque" w:cs="Akhbar MT"/>
          <w:sz w:val="40"/>
          <w:szCs w:val="40"/>
          <w:rtl/>
        </w:rPr>
        <w:t xml:space="preserve"> </w:t>
      </w:r>
      <w:r w:rsidRPr="00905C75">
        <w:rPr>
          <w:rFonts w:ascii="Akhbar MT" w:hAnsi="AGA Arabesque" w:cs="Akhbar MT" w:hint="cs"/>
          <w:sz w:val="40"/>
          <w:szCs w:val="40"/>
          <w:rtl/>
        </w:rPr>
        <w:t>الله</w:t>
      </w:r>
      <w:r w:rsidRPr="00905C75">
        <w:rPr>
          <w:rFonts w:ascii="Akhbar MT" w:hAnsi="AGA Arabesque" w:cs="Akhbar MT"/>
          <w:sz w:val="40"/>
          <w:szCs w:val="40"/>
          <w:rtl/>
        </w:rPr>
        <w:t xml:space="preserve"> </w:t>
      </w:r>
      <w:r w:rsidRPr="00905C75">
        <w:rPr>
          <w:rFonts w:ascii="Akhbar MT" w:hAnsi="AGA Arabesque" w:cs="Akhbar MT" w:hint="cs"/>
          <w:sz w:val="40"/>
          <w:szCs w:val="40"/>
          <w:rtl/>
        </w:rPr>
        <w:t>عليه</w:t>
      </w:r>
      <w:r w:rsidRPr="00905C75">
        <w:rPr>
          <w:rFonts w:ascii="Akhbar MT" w:hAnsi="AGA Arabesque" w:cs="Akhbar MT"/>
          <w:sz w:val="40"/>
          <w:szCs w:val="40"/>
          <w:rtl/>
        </w:rPr>
        <w:t xml:space="preserve"> </w:t>
      </w:r>
      <w:r w:rsidRPr="00905C75">
        <w:rPr>
          <w:rFonts w:ascii="Akhbar MT" w:hAnsi="AGA Arabesque" w:cs="Akhbar MT" w:hint="cs"/>
          <w:sz w:val="40"/>
          <w:szCs w:val="40"/>
          <w:rtl/>
        </w:rPr>
        <w:t>وسلم</w:t>
      </w:r>
      <w:r w:rsidRPr="00905C75">
        <w:rPr>
          <w:rFonts w:ascii="Akhbar MT" w:hAnsi="AGA Arabesque" w:cs="Akhbar MT"/>
          <w:sz w:val="40"/>
          <w:szCs w:val="40"/>
          <w:rtl/>
        </w:rPr>
        <w:t xml:space="preserve"> </w:t>
      </w:r>
      <w:r w:rsidRPr="00905C75">
        <w:rPr>
          <w:rFonts w:ascii="Akhbar MT" w:hAnsi="AGA Arabesque" w:cs="Akhbar MT" w:hint="cs"/>
          <w:sz w:val="40"/>
          <w:szCs w:val="40"/>
          <w:rtl/>
        </w:rPr>
        <w:t>أنه</w:t>
      </w:r>
      <w:r w:rsidRPr="00905C75">
        <w:rPr>
          <w:rFonts w:ascii="Akhbar MT" w:hAnsi="AGA Arabesque" w:cs="Akhbar MT"/>
          <w:sz w:val="40"/>
          <w:szCs w:val="40"/>
          <w:rtl/>
        </w:rPr>
        <w:t xml:space="preserve"> </w:t>
      </w:r>
      <w:r w:rsidRPr="00905C75">
        <w:rPr>
          <w:rFonts w:ascii="Akhbar MT" w:hAnsi="AGA Arabesque" w:cs="Akhbar MT" w:hint="cs"/>
          <w:sz w:val="40"/>
          <w:szCs w:val="40"/>
          <w:rtl/>
        </w:rPr>
        <w:t>قال</w:t>
      </w:r>
      <w:r w:rsidRPr="00905C75">
        <w:rPr>
          <w:rFonts w:ascii="Akhbar MT" w:hAnsi="AGA Arabesque" w:cs="Akhbar MT"/>
          <w:sz w:val="40"/>
          <w:szCs w:val="40"/>
          <w:rtl/>
        </w:rPr>
        <w:t xml:space="preserve">: </w:t>
      </w:r>
      <w:r w:rsidR="00494338">
        <w:rPr>
          <w:rFonts w:ascii="DecoType Naskh Swashes" w:hAnsi="AGA Arabesque" w:cs="Aharoni" w:hint="cs"/>
          <w:sz w:val="40"/>
          <w:szCs w:val="40"/>
          <w:rtl/>
        </w:rPr>
        <w:t>«</w:t>
      </w:r>
      <w:r w:rsidRPr="00905C75">
        <w:rPr>
          <w:rFonts w:ascii="Akhbar MT" w:hAnsi="AGA Arabesque" w:cs="Akhbar MT" w:hint="cs"/>
          <w:sz w:val="40"/>
          <w:szCs w:val="40"/>
          <w:rtl/>
        </w:rPr>
        <w:t>من</w:t>
      </w:r>
      <w:r w:rsidRPr="00905C75">
        <w:rPr>
          <w:rFonts w:ascii="Akhbar MT" w:hAnsi="AGA Arabesque" w:cs="Akhbar MT"/>
          <w:sz w:val="40"/>
          <w:szCs w:val="40"/>
          <w:rtl/>
        </w:rPr>
        <w:t xml:space="preserve"> </w:t>
      </w:r>
      <w:r w:rsidRPr="00905C75">
        <w:rPr>
          <w:rFonts w:ascii="Akhbar MT" w:hAnsi="AGA Arabesque" w:cs="Akhbar MT" w:hint="cs"/>
          <w:sz w:val="40"/>
          <w:szCs w:val="40"/>
          <w:rtl/>
        </w:rPr>
        <w:t>صلى</w:t>
      </w:r>
      <w:r w:rsidRPr="00905C75">
        <w:rPr>
          <w:rFonts w:ascii="Akhbar MT" w:hAnsi="AGA Arabesque" w:cs="Akhbar MT"/>
          <w:sz w:val="40"/>
          <w:szCs w:val="40"/>
          <w:rtl/>
        </w:rPr>
        <w:t xml:space="preserve"> </w:t>
      </w:r>
      <w:r w:rsidRPr="00905C75">
        <w:rPr>
          <w:rFonts w:ascii="Akhbar MT" w:hAnsi="AGA Arabesque" w:cs="Akhbar MT" w:hint="cs"/>
          <w:sz w:val="40"/>
          <w:szCs w:val="40"/>
          <w:rtl/>
        </w:rPr>
        <w:t>في</w:t>
      </w:r>
      <w:r w:rsidRPr="00905C75">
        <w:rPr>
          <w:rFonts w:ascii="Akhbar MT" w:hAnsi="AGA Arabesque" w:cs="Akhbar MT"/>
          <w:sz w:val="40"/>
          <w:szCs w:val="40"/>
          <w:rtl/>
        </w:rPr>
        <w:t xml:space="preserve"> </w:t>
      </w:r>
      <w:r w:rsidRPr="00905C75">
        <w:rPr>
          <w:rFonts w:ascii="Akhbar MT" w:hAnsi="AGA Arabesque" w:cs="Akhbar MT" w:hint="cs"/>
          <w:sz w:val="40"/>
          <w:szCs w:val="40"/>
          <w:rtl/>
        </w:rPr>
        <w:t>جماعة</w:t>
      </w:r>
      <w:r w:rsidRPr="00905C75">
        <w:rPr>
          <w:rFonts w:ascii="Akhbar MT" w:hAnsi="AGA Arabesque" w:cs="Akhbar MT"/>
          <w:sz w:val="40"/>
          <w:szCs w:val="40"/>
          <w:rtl/>
        </w:rPr>
        <w:t xml:space="preserve"> </w:t>
      </w:r>
      <w:r w:rsidRPr="00905C75">
        <w:rPr>
          <w:rFonts w:ascii="Akhbar MT" w:hAnsi="AGA Arabesque" w:cs="Akhbar MT" w:hint="cs"/>
          <w:sz w:val="40"/>
          <w:szCs w:val="40"/>
          <w:rtl/>
        </w:rPr>
        <w:t>أربعين</w:t>
      </w:r>
      <w:r w:rsidRPr="00905C75">
        <w:rPr>
          <w:rFonts w:ascii="Akhbar MT" w:hAnsi="AGA Arabesque" w:cs="Akhbar MT"/>
          <w:sz w:val="40"/>
          <w:szCs w:val="40"/>
          <w:rtl/>
        </w:rPr>
        <w:t xml:space="preserve"> </w:t>
      </w:r>
      <w:r w:rsidRPr="00905C75">
        <w:rPr>
          <w:rFonts w:ascii="Akhbar MT" w:hAnsi="AGA Arabesque" w:cs="Akhbar MT" w:hint="cs"/>
          <w:sz w:val="40"/>
          <w:szCs w:val="40"/>
          <w:rtl/>
        </w:rPr>
        <w:t>يوماً</w:t>
      </w:r>
      <w:r w:rsidRPr="00905C75">
        <w:rPr>
          <w:rFonts w:ascii="Akhbar MT" w:hAnsi="AGA Arabesque" w:cs="Akhbar MT"/>
          <w:sz w:val="40"/>
          <w:szCs w:val="40"/>
          <w:rtl/>
        </w:rPr>
        <w:t xml:space="preserve"> </w:t>
      </w:r>
      <w:r w:rsidRPr="00905C75">
        <w:rPr>
          <w:rFonts w:ascii="Akhbar MT" w:hAnsi="AGA Arabesque" w:cs="Akhbar MT" w:hint="cs"/>
          <w:sz w:val="40"/>
          <w:szCs w:val="40"/>
          <w:rtl/>
        </w:rPr>
        <w:t>لا</w:t>
      </w:r>
      <w:r w:rsidRPr="00905C75">
        <w:rPr>
          <w:rFonts w:ascii="Akhbar MT" w:hAnsi="AGA Arabesque" w:cs="Akhbar MT"/>
          <w:sz w:val="40"/>
          <w:szCs w:val="40"/>
          <w:rtl/>
        </w:rPr>
        <w:t xml:space="preserve"> </w:t>
      </w:r>
      <w:r w:rsidRPr="00905C75">
        <w:rPr>
          <w:rFonts w:ascii="Akhbar MT" w:hAnsi="AGA Arabesque" w:cs="Akhbar MT" w:hint="cs"/>
          <w:sz w:val="40"/>
          <w:szCs w:val="40"/>
          <w:rtl/>
        </w:rPr>
        <w:t>تفوته</w:t>
      </w:r>
      <w:r w:rsidRPr="00905C75">
        <w:rPr>
          <w:rFonts w:ascii="Akhbar MT" w:hAnsi="AGA Arabesque" w:cs="Akhbar MT"/>
          <w:sz w:val="40"/>
          <w:szCs w:val="40"/>
          <w:rtl/>
        </w:rPr>
        <w:t xml:space="preserve"> </w:t>
      </w:r>
      <w:r w:rsidRPr="00905C75">
        <w:rPr>
          <w:rFonts w:ascii="Akhbar MT" w:hAnsi="AGA Arabesque" w:cs="Akhbar MT" w:hint="cs"/>
          <w:sz w:val="40"/>
          <w:szCs w:val="40"/>
          <w:rtl/>
        </w:rPr>
        <w:t>صلاة</w:t>
      </w:r>
      <w:r w:rsidRPr="00905C75">
        <w:rPr>
          <w:rFonts w:ascii="Akhbar MT" w:hAnsi="AGA Arabesque" w:cs="Akhbar MT"/>
          <w:sz w:val="40"/>
          <w:szCs w:val="40"/>
          <w:rtl/>
        </w:rPr>
        <w:t xml:space="preserve"> </w:t>
      </w:r>
      <w:r w:rsidRPr="00905C75">
        <w:rPr>
          <w:rFonts w:ascii="Akhbar MT" w:hAnsi="AGA Arabesque" w:cs="Akhbar MT" w:hint="cs"/>
          <w:sz w:val="40"/>
          <w:szCs w:val="40"/>
          <w:rtl/>
        </w:rPr>
        <w:t>كتب</w:t>
      </w:r>
      <w:r w:rsidRPr="00905C75">
        <w:rPr>
          <w:rFonts w:ascii="Akhbar MT" w:hAnsi="AGA Arabesque" w:cs="Akhbar MT"/>
          <w:sz w:val="40"/>
          <w:szCs w:val="40"/>
          <w:rtl/>
        </w:rPr>
        <w:t xml:space="preserve"> </w:t>
      </w:r>
      <w:r w:rsidRPr="00905C75">
        <w:rPr>
          <w:rFonts w:ascii="Akhbar MT" w:hAnsi="AGA Arabesque" w:cs="Akhbar MT" w:hint="cs"/>
          <w:sz w:val="40"/>
          <w:szCs w:val="40"/>
          <w:rtl/>
        </w:rPr>
        <w:t>الله</w:t>
      </w:r>
      <w:r w:rsidRPr="00905C75">
        <w:rPr>
          <w:rFonts w:ascii="Akhbar MT" w:hAnsi="AGA Arabesque" w:cs="Akhbar MT"/>
          <w:sz w:val="40"/>
          <w:szCs w:val="40"/>
          <w:rtl/>
        </w:rPr>
        <w:t xml:space="preserve"> </w:t>
      </w:r>
      <w:r w:rsidRPr="00905C75">
        <w:rPr>
          <w:rFonts w:ascii="Akhbar MT" w:hAnsi="AGA Arabesque" w:cs="Akhbar MT" w:hint="cs"/>
          <w:sz w:val="40"/>
          <w:szCs w:val="40"/>
          <w:rtl/>
        </w:rPr>
        <w:t>له</w:t>
      </w:r>
      <w:r w:rsidRPr="00905C75">
        <w:rPr>
          <w:rFonts w:ascii="Akhbar MT" w:hAnsi="AGA Arabesque" w:cs="Akhbar MT"/>
          <w:sz w:val="40"/>
          <w:szCs w:val="40"/>
          <w:rtl/>
        </w:rPr>
        <w:t xml:space="preserve"> </w:t>
      </w:r>
      <w:r w:rsidR="00513718" w:rsidRPr="00905C75">
        <w:rPr>
          <w:rFonts w:ascii="Akhbar MT" w:hAnsi="AGA Arabesque" w:cs="Akhbar MT" w:hint="cs"/>
          <w:sz w:val="40"/>
          <w:szCs w:val="40"/>
          <w:rtl/>
        </w:rPr>
        <w:t>براءة من النفاق و</w:t>
      </w:r>
      <w:r w:rsidRPr="00905C75">
        <w:rPr>
          <w:rFonts w:ascii="Akhbar MT" w:hAnsi="AGA Arabesque" w:cs="Akhbar MT" w:hint="cs"/>
          <w:sz w:val="40"/>
          <w:szCs w:val="40"/>
          <w:rtl/>
        </w:rPr>
        <w:t>براءة</w:t>
      </w:r>
      <w:r w:rsidRPr="00905C75">
        <w:rPr>
          <w:rFonts w:ascii="Akhbar MT" w:hAnsi="AGA Arabesque" w:cs="Akhbar MT"/>
          <w:sz w:val="40"/>
          <w:szCs w:val="40"/>
          <w:rtl/>
        </w:rPr>
        <w:t xml:space="preserve"> </w:t>
      </w:r>
      <w:r w:rsidRPr="00905C75">
        <w:rPr>
          <w:rFonts w:ascii="Akhbar MT" w:hAnsi="AGA Arabesque" w:cs="Akhbar MT" w:hint="cs"/>
          <w:sz w:val="40"/>
          <w:szCs w:val="40"/>
          <w:rtl/>
        </w:rPr>
        <w:t>من</w:t>
      </w:r>
      <w:r w:rsidRPr="00905C75">
        <w:rPr>
          <w:rFonts w:ascii="Akhbar MT" w:hAnsi="AGA Arabesque" w:cs="Akhbar MT"/>
          <w:sz w:val="40"/>
          <w:szCs w:val="40"/>
          <w:rtl/>
        </w:rPr>
        <w:t xml:space="preserve"> </w:t>
      </w:r>
      <w:r w:rsidRPr="00905C75">
        <w:rPr>
          <w:rFonts w:ascii="Akhbar MT" w:hAnsi="AGA Arabesque" w:cs="Akhbar MT" w:hint="cs"/>
          <w:sz w:val="40"/>
          <w:szCs w:val="40"/>
          <w:rtl/>
        </w:rPr>
        <w:t>العذاب</w:t>
      </w:r>
      <w:r w:rsidR="00494338">
        <w:rPr>
          <w:rFonts w:ascii="DecoType Naskh Swashes" w:hAnsi="AGA Arabesque" w:cs="Aharoni" w:hint="cs"/>
          <w:sz w:val="40"/>
          <w:szCs w:val="40"/>
          <w:rtl/>
        </w:rPr>
        <w:t>»</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اختار</w:t>
      </w:r>
      <w:r w:rsidRPr="00905C75">
        <w:rPr>
          <w:rFonts w:ascii="Akhbar MT" w:hAnsi="AGA Arabesque" w:cs="Akhbar MT"/>
          <w:sz w:val="40"/>
          <w:szCs w:val="40"/>
          <w:rtl/>
        </w:rPr>
        <w:t xml:space="preserve"> </w:t>
      </w:r>
      <w:r w:rsidRPr="00905C75">
        <w:rPr>
          <w:rFonts w:ascii="Akhbar MT" w:hAnsi="AGA Arabesque" w:cs="Akhbar MT" w:hint="cs"/>
          <w:sz w:val="40"/>
          <w:szCs w:val="40"/>
          <w:rtl/>
        </w:rPr>
        <w:t>الشارع</w:t>
      </w:r>
      <w:r w:rsidRPr="00905C75">
        <w:rPr>
          <w:rFonts w:ascii="Akhbar MT" w:hAnsi="AGA Arabesque" w:cs="Akhbar MT"/>
          <w:sz w:val="40"/>
          <w:szCs w:val="40"/>
          <w:rtl/>
        </w:rPr>
        <w:t xml:space="preserve"> </w:t>
      </w:r>
      <w:r w:rsidRPr="00905C75">
        <w:rPr>
          <w:rFonts w:ascii="Akhbar MT" w:hAnsi="AGA Arabesque" w:cs="Akhbar MT" w:hint="cs"/>
          <w:sz w:val="40"/>
          <w:szCs w:val="40"/>
          <w:rtl/>
        </w:rPr>
        <w:t>هذا</w:t>
      </w:r>
      <w:r w:rsidRPr="00905C75">
        <w:rPr>
          <w:rFonts w:ascii="Akhbar MT" w:hAnsi="AGA Arabesque" w:cs="Akhbar MT"/>
          <w:sz w:val="40"/>
          <w:szCs w:val="40"/>
          <w:rtl/>
        </w:rPr>
        <w:t xml:space="preserve"> </w:t>
      </w:r>
      <w:r w:rsidRPr="00905C75">
        <w:rPr>
          <w:rFonts w:ascii="Akhbar MT" w:hAnsi="AGA Arabesque" w:cs="Akhbar MT" w:hint="cs"/>
          <w:sz w:val="40"/>
          <w:szCs w:val="40"/>
          <w:rtl/>
        </w:rPr>
        <w:t>العدد؛</w:t>
      </w:r>
      <w:r w:rsidRPr="00905C75">
        <w:rPr>
          <w:rFonts w:ascii="Akhbar MT" w:hAnsi="AGA Arabesque" w:cs="Akhbar MT"/>
          <w:sz w:val="40"/>
          <w:szCs w:val="40"/>
          <w:rtl/>
        </w:rPr>
        <w:t xml:space="preserve"> </w:t>
      </w:r>
      <w:r w:rsidRPr="00905C75">
        <w:rPr>
          <w:rFonts w:ascii="Akhbar MT" w:hAnsi="AGA Arabesque" w:cs="Akhbar MT" w:hint="cs"/>
          <w:sz w:val="40"/>
          <w:szCs w:val="40"/>
          <w:rtl/>
        </w:rPr>
        <w:t>لأنه</w:t>
      </w:r>
      <w:r w:rsidRPr="00905C75">
        <w:rPr>
          <w:rFonts w:ascii="Akhbar MT" w:hAnsi="AGA Arabesque" w:cs="Akhbar MT"/>
          <w:sz w:val="40"/>
          <w:szCs w:val="40"/>
          <w:rtl/>
        </w:rPr>
        <w:t xml:space="preserve"> </w:t>
      </w:r>
      <w:r w:rsidRPr="00905C75">
        <w:rPr>
          <w:rFonts w:ascii="Akhbar MT" w:hAnsi="AGA Arabesque" w:cs="Akhbar MT" w:hint="cs"/>
          <w:sz w:val="40"/>
          <w:szCs w:val="40"/>
          <w:rtl/>
        </w:rPr>
        <w:t>خلال</w:t>
      </w:r>
      <w:r w:rsidRPr="00905C75">
        <w:rPr>
          <w:rFonts w:ascii="Akhbar MT" w:hAnsi="AGA Arabesque" w:cs="Akhbar MT"/>
          <w:sz w:val="40"/>
          <w:szCs w:val="40"/>
          <w:rtl/>
        </w:rPr>
        <w:t xml:space="preserve"> </w:t>
      </w:r>
      <w:r w:rsidRPr="00905C75">
        <w:rPr>
          <w:rFonts w:ascii="Akhbar MT" w:hAnsi="AGA Arabesque" w:cs="Akhbar MT" w:hint="cs"/>
          <w:sz w:val="40"/>
          <w:szCs w:val="40"/>
          <w:rtl/>
        </w:rPr>
        <w:t>هذه</w:t>
      </w:r>
      <w:r w:rsidRPr="00905C75">
        <w:rPr>
          <w:rFonts w:ascii="Akhbar MT" w:hAnsi="AGA Arabesque" w:cs="Akhbar MT"/>
          <w:sz w:val="40"/>
          <w:szCs w:val="40"/>
          <w:rtl/>
        </w:rPr>
        <w:t xml:space="preserve"> </w:t>
      </w:r>
      <w:r w:rsidRPr="00905C75">
        <w:rPr>
          <w:rFonts w:ascii="Akhbar MT" w:hAnsi="AGA Arabesque" w:cs="Akhbar MT" w:hint="cs"/>
          <w:sz w:val="40"/>
          <w:szCs w:val="40"/>
          <w:rtl/>
        </w:rPr>
        <w:t>الفترة</w:t>
      </w:r>
      <w:r w:rsidRPr="00905C75">
        <w:rPr>
          <w:rFonts w:ascii="Akhbar MT" w:hAnsi="AGA Arabesque" w:cs="Akhbar MT"/>
          <w:sz w:val="40"/>
          <w:szCs w:val="40"/>
          <w:rtl/>
        </w:rPr>
        <w:t xml:space="preserve"> </w:t>
      </w:r>
      <w:r w:rsidRPr="00905C75">
        <w:rPr>
          <w:rFonts w:ascii="Akhbar MT" w:hAnsi="AGA Arabesque" w:cs="Akhbar MT" w:hint="cs"/>
          <w:sz w:val="40"/>
          <w:szCs w:val="40"/>
          <w:rtl/>
        </w:rPr>
        <w:t>تتغير</w:t>
      </w:r>
      <w:r w:rsidRPr="00905C75">
        <w:rPr>
          <w:rFonts w:ascii="Akhbar MT" w:hAnsi="AGA Arabesque" w:cs="Akhbar MT"/>
          <w:sz w:val="40"/>
          <w:szCs w:val="40"/>
          <w:rtl/>
        </w:rPr>
        <w:t xml:space="preserve"> </w:t>
      </w:r>
      <w:r w:rsidRPr="00905C75">
        <w:rPr>
          <w:rFonts w:ascii="Akhbar MT" w:hAnsi="AGA Arabesque" w:cs="Akhbar MT" w:hint="cs"/>
          <w:sz w:val="40"/>
          <w:szCs w:val="40"/>
          <w:rtl/>
        </w:rPr>
        <w:t>الطباع</w:t>
      </w:r>
      <w:r w:rsidRPr="00905C75">
        <w:rPr>
          <w:rFonts w:ascii="Akhbar MT" w:hAnsi="AGA Arabesque" w:cs="Akhbar MT"/>
          <w:sz w:val="40"/>
          <w:szCs w:val="40"/>
          <w:rtl/>
        </w:rPr>
        <w:t xml:space="preserve"> </w:t>
      </w:r>
      <w:r w:rsidRPr="00905C75">
        <w:rPr>
          <w:rFonts w:ascii="Akhbar MT" w:hAnsi="AGA Arabesque" w:cs="Akhbar MT" w:hint="cs"/>
          <w:sz w:val="40"/>
          <w:szCs w:val="40"/>
          <w:rtl/>
        </w:rPr>
        <w:t>وتتبدل</w:t>
      </w:r>
      <w:r w:rsidRPr="00905C75">
        <w:rPr>
          <w:rFonts w:ascii="Akhbar MT" w:hAnsi="AGA Arabesque" w:cs="Akhbar MT"/>
          <w:sz w:val="40"/>
          <w:szCs w:val="40"/>
          <w:rtl/>
        </w:rPr>
        <w:t xml:space="preserve"> </w:t>
      </w:r>
      <w:r w:rsidRPr="00905C75">
        <w:rPr>
          <w:rFonts w:ascii="Akhbar MT" w:hAnsi="AGA Arabesque" w:cs="Akhbar MT" w:hint="cs"/>
          <w:sz w:val="40"/>
          <w:szCs w:val="40"/>
          <w:rtl/>
        </w:rPr>
        <w:t>العادات</w:t>
      </w:r>
      <w:r w:rsidRPr="00905C75">
        <w:rPr>
          <w:rFonts w:ascii="Akhbar MT" w:hAnsi="AGA Arabesque" w:cs="Akhbar MT"/>
          <w:sz w:val="40"/>
          <w:szCs w:val="40"/>
          <w:rtl/>
        </w:rPr>
        <w:t>..</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لأنها</w:t>
      </w:r>
      <w:r w:rsidRPr="00905C75">
        <w:rPr>
          <w:rFonts w:ascii="Akhbar MT" w:hAnsi="AGA Arabesque" w:cs="Akhbar MT"/>
          <w:sz w:val="40"/>
          <w:szCs w:val="40"/>
          <w:rtl/>
        </w:rPr>
        <w:t xml:space="preserve"> </w:t>
      </w:r>
      <w:r w:rsidRPr="00905C75">
        <w:rPr>
          <w:rFonts w:ascii="Akhbar MT" w:hAnsi="AGA Arabesque" w:cs="Akhbar MT" w:hint="cs"/>
          <w:sz w:val="40"/>
          <w:szCs w:val="40"/>
          <w:rtl/>
        </w:rPr>
        <w:t>فترة</w:t>
      </w:r>
      <w:r w:rsidRPr="00905C75">
        <w:rPr>
          <w:rFonts w:ascii="Akhbar MT" w:hAnsi="AGA Arabesque" w:cs="Akhbar MT"/>
          <w:sz w:val="40"/>
          <w:szCs w:val="40"/>
          <w:rtl/>
        </w:rPr>
        <w:t xml:space="preserve"> </w:t>
      </w:r>
      <w:r w:rsidRPr="00905C75">
        <w:rPr>
          <w:rFonts w:ascii="Akhbar MT" w:hAnsi="AGA Arabesque" w:cs="Akhbar MT" w:hint="cs"/>
          <w:sz w:val="40"/>
          <w:szCs w:val="40"/>
          <w:rtl/>
        </w:rPr>
        <w:t>سبق</w:t>
      </w:r>
      <w:r w:rsidRPr="00905C75">
        <w:rPr>
          <w:rFonts w:ascii="Akhbar MT" w:hAnsi="AGA Arabesque" w:cs="Akhbar MT"/>
          <w:sz w:val="40"/>
          <w:szCs w:val="40"/>
          <w:rtl/>
        </w:rPr>
        <w:t xml:space="preserve"> </w:t>
      </w:r>
      <w:r w:rsidRPr="00905C75">
        <w:rPr>
          <w:rFonts w:ascii="Akhbar MT" w:hAnsi="AGA Arabesque" w:cs="Akhbar MT" w:hint="cs"/>
          <w:sz w:val="40"/>
          <w:szCs w:val="40"/>
          <w:rtl/>
        </w:rPr>
        <w:t>أن</w:t>
      </w:r>
      <w:r w:rsidRPr="00905C75">
        <w:rPr>
          <w:rFonts w:ascii="Akhbar MT" w:hAnsi="AGA Arabesque" w:cs="Akhbar MT"/>
          <w:sz w:val="40"/>
          <w:szCs w:val="40"/>
          <w:rtl/>
        </w:rPr>
        <w:t xml:space="preserve"> </w:t>
      </w:r>
      <w:r w:rsidRPr="00905C75">
        <w:rPr>
          <w:rFonts w:ascii="Akhbar MT" w:hAnsi="AGA Arabesque" w:cs="Akhbar MT" w:hint="cs"/>
          <w:sz w:val="40"/>
          <w:szCs w:val="40"/>
          <w:rtl/>
        </w:rPr>
        <w:t>الله</w:t>
      </w:r>
      <w:r w:rsidRPr="00905C75">
        <w:rPr>
          <w:rFonts w:ascii="Akhbar MT" w:hAnsi="AGA Arabesque" w:cs="Akhbar MT"/>
          <w:sz w:val="40"/>
          <w:szCs w:val="40"/>
          <w:rtl/>
        </w:rPr>
        <w:t xml:space="preserve"> </w:t>
      </w:r>
      <w:r w:rsidRPr="00905C75">
        <w:rPr>
          <w:rFonts w:ascii="Akhbar MT" w:hAnsi="AGA Arabesque" w:cs="Akhbar MT" w:hint="cs"/>
          <w:sz w:val="40"/>
          <w:szCs w:val="40"/>
          <w:rtl/>
        </w:rPr>
        <w:t>أعطاها</w:t>
      </w:r>
      <w:r w:rsidRPr="00905C75">
        <w:rPr>
          <w:rFonts w:ascii="Akhbar MT" w:hAnsi="AGA Arabesque" w:cs="Akhbar MT"/>
          <w:sz w:val="40"/>
          <w:szCs w:val="40"/>
          <w:rtl/>
        </w:rPr>
        <w:t xml:space="preserve"> </w:t>
      </w:r>
      <w:r w:rsidRPr="00905C75">
        <w:rPr>
          <w:rFonts w:ascii="Akhbar MT" w:hAnsi="AGA Arabesque" w:cs="Akhbar MT" w:hint="cs"/>
          <w:sz w:val="40"/>
          <w:szCs w:val="40"/>
          <w:rtl/>
        </w:rPr>
        <w:t>لموسى</w:t>
      </w:r>
      <w:r w:rsidRPr="00905C75">
        <w:rPr>
          <w:rFonts w:ascii="Akhbar MT" w:hAnsi="AGA Arabesque" w:cs="Akhbar MT"/>
          <w:sz w:val="40"/>
          <w:szCs w:val="40"/>
          <w:rtl/>
        </w:rPr>
        <w:t xml:space="preserve"> </w:t>
      </w:r>
      <w:r w:rsidRPr="00905C75">
        <w:rPr>
          <w:rFonts w:ascii="Akhbar MT" w:hAnsi="AGA Arabesque" w:cs="Akhbar MT" w:hint="cs"/>
          <w:sz w:val="40"/>
          <w:szCs w:val="40"/>
          <w:rtl/>
        </w:rPr>
        <w:t>إذ</w:t>
      </w:r>
      <w:r w:rsidRPr="00905C75">
        <w:rPr>
          <w:rFonts w:ascii="Akhbar MT" w:hAnsi="AGA Arabesque" w:cs="Akhbar MT"/>
          <w:sz w:val="40"/>
          <w:szCs w:val="40"/>
          <w:rtl/>
        </w:rPr>
        <w:t xml:space="preserve"> </w:t>
      </w:r>
      <w:r w:rsidRPr="00905C75">
        <w:rPr>
          <w:rFonts w:ascii="Akhbar MT" w:hAnsi="AGA Arabesque" w:cs="Akhbar MT" w:hint="cs"/>
          <w:sz w:val="40"/>
          <w:szCs w:val="40"/>
          <w:rtl/>
        </w:rPr>
        <w:t>قال</w:t>
      </w:r>
      <w:r w:rsidRPr="00905C75">
        <w:rPr>
          <w:rFonts w:ascii="Akhbar MT" w:hAnsi="AGA Arabesque" w:cs="Akhbar MT"/>
          <w:sz w:val="40"/>
          <w:szCs w:val="40"/>
          <w:rtl/>
        </w:rPr>
        <w:t xml:space="preserve"> </w:t>
      </w:r>
      <w:r w:rsidR="00B56A1D" w:rsidRPr="00CF2127">
        <w:rPr>
          <w:rFonts w:ascii="Akhbar MT" w:hAnsi="AGA Arabesque" w:cs="Akhbar MT" w:hint="cs"/>
          <w:b/>
          <w:b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تعالى</w:t>
      </w:r>
      <w:r w:rsidRPr="00905C75">
        <w:rPr>
          <w:rFonts w:ascii="Akhbar MT" w:hAnsi="AGA Arabesque" w:cs="Akhbar MT"/>
          <w:sz w:val="40"/>
          <w:szCs w:val="40"/>
          <w:rtl/>
        </w:rPr>
        <w:t xml:space="preserve"> </w:t>
      </w:r>
      <w:r w:rsidRPr="00CF2127">
        <w:rPr>
          <w:rFonts w:ascii="Akhbar MT" w:hAnsi="AGA Arabesque" w:cs="Akhbar MT"/>
          <w:b/>
          <w:bCs/>
          <w:sz w:val="40"/>
          <w:szCs w:val="40"/>
          <w:rtl/>
        </w:rPr>
        <w:t>-</w:t>
      </w:r>
      <w:r w:rsidR="00784E0C" w:rsidRPr="00905C75">
        <w:rPr>
          <w:rFonts w:ascii="Akhbar MT" w:hAnsi="AGA Arabesque" w:cs="Akhbar MT"/>
          <w:sz w:val="40"/>
          <w:szCs w:val="40"/>
          <w:rtl/>
        </w:rPr>
        <w:t>:</w:t>
      </w:r>
      <w:r w:rsidRPr="00905C75">
        <w:rPr>
          <w:rFonts w:ascii="AGA Arabesque" w:hAnsi="AGA Arabesque" w:cs="AGA Arabesque"/>
          <w:sz w:val="40"/>
          <w:szCs w:val="40"/>
        </w:rPr>
        <w:t></w:t>
      </w:r>
      <w:r w:rsidRPr="00905C75">
        <w:rPr>
          <w:rFonts w:ascii="Arial" w:hAnsi="Arial"/>
          <w:sz w:val="40"/>
          <w:szCs w:val="40"/>
        </w:rPr>
        <w:t xml:space="preserve"> </w:t>
      </w:r>
      <w:r w:rsidRPr="00905C75">
        <w:rPr>
          <w:rFonts w:ascii="Akhbar MT" w:hAnsi="Arial" w:cs="Akhbar MT"/>
          <w:sz w:val="40"/>
          <w:szCs w:val="40"/>
          <w:rtl/>
        </w:rPr>
        <w:t>وواعدنا موسى ثلاثين ليلة وأتممناها بعشر فتم ميقات ربه أر</w:t>
      </w:r>
      <w:r w:rsidRPr="00905C75">
        <w:rPr>
          <w:rFonts w:ascii="Akhbar MT" w:hAnsi="Arial" w:cs="Akhbar MT" w:hint="cs"/>
          <w:sz w:val="40"/>
          <w:szCs w:val="40"/>
          <w:rtl/>
        </w:rPr>
        <w:t>ب</w:t>
      </w:r>
      <w:r w:rsidRPr="00905C75">
        <w:rPr>
          <w:rFonts w:ascii="Akhbar MT" w:hAnsi="Arial" w:cs="Akhbar MT"/>
          <w:sz w:val="40"/>
          <w:szCs w:val="40"/>
          <w:rtl/>
        </w:rPr>
        <w:t>عين ليلة</w:t>
      </w:r>
      <w:r w:rsidRPr="00905C75">
        <w:rPr>
          <w:rFonts w:ascii="AGA Arabesque" w:hAnsi="AGA Arabesque" w:cs="AGA Arabesque"/>
          <w:sz w:val="40"/>
          <w:szCs w:val="40"/>
        </w:rPr>
        <w:t></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والأربعة</w:t>
      </w:r>
      <w:r w:rsidRPr="00905C75">
        <w:rPr>
          <w:rFonts w:ascii="Akhbar MT" w:hAnsi="AGA Arabesque" w:cs="Akhbar MT"/>
          <w:sz w:val="40"/>
          <w:szCs w:val="40"/>
          <w:rtl/>
        </w:rPr>
        <w:t xml:space="preserve"> </w:t>
      </w:r>
      <w:r w:rsidRPr="00905C75">
        <w:rPr>
          <w:rFonts w:ascii="Akhbar MT" w:hAnsi="AGA Arabesque" w:cs="Akhbar MT" w:hint="cs"/>
          <w:sz w:val="40"/>
          <w:szCs w:val="40"/>
          <w:rtl/>
        </w:rPr>
        <w:t>أشهر</w:t>
      </w:r>
      <w:r w:rsidRPr="00905C75">
        <w:rPr>
          <w:rFonts w:ascii="Akhbar MT" w:hAnsi="AGA Arabesque" w:cs="Akhbar MT"/>
          <w:sz w:val="40"/>
          <w:szCs w:val="40"/>
          <w:rtl/>
        </w:rPr>
        <w:t xml:space="preserve">: </w:t>
      </w:r>
      <w:r w:rsidRPr="00905C75">
        <w:rPr>
          <w:rFonts w:ascii="Akhbar MT" w:hAnsi="AGA Arabesque" w:cs="Akhbar MT" w:hint="cs"/>
          <w:sz w:val="40"/>
          <w:szCs w:val="40"/>
          <w:rtl/>
        </w:rPr>
        <w:t>ل</w:t>
      </w:r>
      <w:r w:rsidR="00F3500F" w:rsidRPr="00905C75">
        <w:rPr>
          <w:rFonts w:ascii="Akhbar MT" w:hAnsi="AGA Arabesque" w:cs="Akhbar MT" w:hint="cs"/>
          <w:sz w:val="40"/>
          <w:szCs w:val="40"/>
          <w:rtl/>
        </w:rPr>
        <w:t>ِ</w:t>
      </w:r>
      <w:r w:rsidRPr="00905C75">
        <w:rPr>
          <w:rFonts w:ascii="Akhbar MT" w:hAnsi="AGA Arabesque" w:cs="Akhbar MT" w:hint="cs"/>
          <w:sz w:val="40"/>
          <w:szCs w:val="40"/>
          <w:rtl/>
        </w:rPr>
        <w:t>مَ</w:t>
      </w:r>
      <w:r w:rsidRPr="00905C75">
        <w:rPr>
          <w:rFonts w:ascii="Akhbar MT" w:hAnsi="AGA Arabesque" w:cs="Akhbar MT"/>
          <w:sz w:val="40"/>
          <w:szCs w:val="40"/>
          <w:rtl/>
        </w:rPr>
        <w:t xml:space="preserve"> </w:t>
      </w:r>
      <w:r w:rsidRPr="00905C75">
        <w:rPr>
          <w:rFonts w:ascii="Akhbar MT" w:hAnsi="AGA Arabesque" w:cs="Akhbar MT" w:hint="cs"/>
          <w:sz w:val="40"/>
          <w:szCs w:val="40"/>
          <w:rtl/>
        </w:rPr>
        <w:t>من</w:t>
      </w:r>
      <w:r w:rsidRPr="00905C75">
        <w:rPr>
          <w:rFonts w:ascii="Akhbar MT" w:hAnsi="AGA Arabesque" w:cs="Akhbar MT"/>
          <w:sz w:val="40"/>
          <w:szCs w:val="40"/>
          <w:rtl/>
        </w:rPr>
        <w:t xml:space="preserve"> </w:t>
      </w:r>
      <w:r w:rsidRPr="00905C75">
        <w:rPr>
          <w:rFonts w:ascii="Akhbar MT" w:hAnsi="AGA Arabesque" w:cs="Akhbar MT" w:hint="cs"/>
          <w:sz w:val="40"/>
          <w:szCs w:val="40"/>
          <w:rtl/>
        </w:rPr>
        <w:t>نظام</w:t>
      </w:r>
      <w:r w:rsidRPr="00905C75">
        <w:rPr>
          <w:rFonts w:ascii="Akhbar MT" w:hAnsi="AGA Arabesque" w:cs="Akhbar MT"/>
          <w:sz w:val="40"/>
          <w:szCs w:val="40"/>
          <w:rtl/>
        </w:rPr>
        <w:t xml:space="preserve"> </w:t>
      </w:r>
      <w:r w:rsidRPr="00905C75">
        <w:rPr>
          <w:rFonts w:ascii="Akhbar MT" w:hAnsi="AGA Arabesque" w:cs="Akhbar MT" w:hint="cs"/>
          <w:sz w:val="40"/>
          <w:szCs w:val="40"/>
          <w:rtl/>
        </w:rPr>
        <w:t>الدعوة</w:t>
      </w:r>
      <w:r w:rsidRPr="00905C75">
        <w:rPr>
          <w:rFonts w:ascii="Akhbar MT" w:hAnsi="AGA Arabesque" w:cs="Akhbar MT"/>
          <w:sz w:val="40"/>
          <w:szCs w:val="40"/>
          <w:rtl/>
        </w:rPr>
        <w:t xml:space="preserve"> </w:t>
      </w:r>
      <w:r w:rsidRPr="00905C75">
        <w:rPr>
          <w:rFonts w:ascii="Akhbar MT" w:hAnsi="AGA Arabesque" w:cs="Akhbar MT" w:hint="cs"/>
          <w:sz w:val="40"/>
          <w:szCs w:val="40"/>
          <w:rtl/>
        </w:rPr>
        <w:t>أربعة</w:t>
      </w:r>
      <w:r w:rsidRPr="00905C75">
        <w:rPr>
          <w:rFonts w:ascii="Akhbar MT" w:hAnsi="AGA Arabesque" w:cs="Akhbar MT"/>
          <w:sz w:val="40"/>
          <w:szCs w:val="40"/>
          <w:rtl/>
        </w:rPr>
        <w:t xml:space="preserve"> </w:t>
      </w:r>
      <w:r w:rsidRPr="00905C75">
        <w:rPr>
          <w:rFonts w:ascii="Akhbar MT" w:hAnsi="AGA Arabesque" w:cs="Akhbar MT" w:hint="cs"/>
          <w:sz w:val="40"/>
          <w:szCs w:val="40"/>
          <w:rtl/>
        </w:rPr>
        <w:t>أشهر؟</w:t>
      </w:r>
      <w:r w:rsidRPr="00905C75">
        <w:rPr>
          <w:rFonts w:ascii="Akhbar MT" w:hAnsi="AGA Arabesque" w:cs="Akhbar MT"/>
          <w:sz w:val="40"/>
          <w:szCs w:val="40"/>
          <w:rtl/>
        </w:rPr>
        <w:t xml:space="preserve"> </w:t>
      </w:r>
      <w:r w:rsidRPr="00905C75">
        <w:rPr>
          <w:rFonts w:ascii="Akhbar MT" w:hAnsi="AGA Arabesque" w:cs="Akhbar MT" w:hint="cs"/>
          <w:sz w:val="40"/>
          <w:szCs w:val="40"/>
          <w:rtl/>
        </w:rPr>
        <w:t>عرفنا</w:t>
      </w:r>
      <w:r w:rsidRPr="00905C75">
        <w:rPr>
          <w:rFonts w:ascii="Akhbar MT" w:hAnsi="AGA Arabesque" w:cs="Akhbar MT"/>
          <w:sz w:val="40"/>
          <w:szCs w:val="40"/>
          <w:rtl/>
        </w:rPr>
        <w:t xml:space="preserve"> </w:t>
      </w:r>
      <w:r w:rsidRPr="00905C75">
        <w:rPr>
          <w:rFonts w:ascii="Akhbar MT" w:hAnsi="AGA Arabesque" w:cs="Akhbar MT" w:hint="cs"/>
          <w:sz w:val="40"/>
          <w:szCs w:val="40"/>
          <w:rtl/>
        </w:rPr>
        <w:t>أن</w:t>
      </w:r>
      <w:r w:rsidRPr="00905C75">
        <w:rPr>
          <w:rFonts w:ascii="Akhbar MT" w:hAnsi="AGA Arabesque" w:cs="Akhbar MT"/>
          <w:sz w:val="40"/>
          <w:szCs w:val="40"/>
          <w:rtl/>
        </w:rPr>
        <w:t xml:space="preserve"> </w:t>
      </w:r>
      <w:r w:rsidRPr="00905C75">
        <w:rPr>
          <w:rFonts w:ascii="Akhbar MT" w:hAnsi="AGA Arabesque" w:cs="Akhbar MT" w:hint="cs"/>
          <w:sz w:val="40"/>
          <w:szCs w:val="40"/>
          <w:rtl/>
        </w:rPr>
        <w:t>الإيلاء</w:t>
      </w:r>
      <w:r w:rsidRPr="00905C75">
        <w:rPr>
          <w:rFonts w:ascii="Akhbar MT" w:hAnsi="AGA Arabesque" w:cs="Akhbar MT"/>
          <w:sz w:val="40"/>
          <w:szCs w:val="40"/>
          <w:rtl/>
        </w:rPr>
        <w:t xml:space="preserve"> </w:t>
      </w:r>
      <w:r w:rsidRPr="00905C75">
        <w:rPr>
          <w:rFonts w:ascii="Akhbar MT" w:hAnsi="AGA Arabesque" w:cs="Akhbar MT" w:hint="cs"/>
          <w:sz w:val="40"/>
          <w:szCs w:val="40"/>
          <w:rtl/>
        </w:rPr>
        <w:t>وهو</w:t>
      </w:r>
      <w:r w:rsidRPr="00905C75">
        <w:rPr>
          <w:rFonts w:ascii="Akhbar MT" w:hAnsi="AGA Arabesque" w:cs="Akhbar MT"/>
          <w:sz w:val="40"/>
          <w:szCs w:val="40"/>
          <w:rtl/>
        </w:rPr>
        <w:t xml:space="preserve"> </w:t>
      </w:r>
      <w:r w:rsidRPr="00905C75">
        <w:rPr>
          <w:rFonts w:ascii="Akhbar MT" w:hAnsi="AGA Arabesque" w:cs="Akhbar MT" w:hint="cs"/>
          <w:sz w:val="40"/>
          <w:szCs w:val="40"/>
          <w:rtl/>
        </w:rPr>
        <w:t>أن</w:t>
      </w:r>
      <w:r w:rsidRPr="00905C75">
        <w:rPr>
          <w:rFonts w:ascii="Akhbar MT" w:hAnsi="AGA Arabesque" w:cs="Akhbar MT"/>
          <w:sz w:val="40"/>
          <w:szCs w:val="40"/>
          <w:rtl/>
        </w:rPr>
        <w:t xml:space="preserve"> </w:t>
      </w:r>
      <w:r w:rsidRPr="00905C75">
        <w:rPr>
          <w:rFonts w:ascii="Akhbar MT" w:hAnsi="AGA Arabesque" w:cs="Akhbar MT" w:hint="cs"/>
          <w:sz w:val="40"/>
          <w:szCs w:val="40"/>
          <w:rtl/>
        </w:rPr>
        <w:t>يحلف</w:t>
      </w:r>
      <w:r w:rsidRPr="00905C75">
        <w:rPr>
          <w:rFonts w:ascii="Akhbar MT" w:hAnsi="AGA Arabesque" w:cs="Akhbar MT"/>
          <w:sz w:val="40"/>
          <w:szCs w:val="40"/>
          <w:rtl/>
        </w:rPr>
        <w:t xml:space="preserve"> </w:t>
      </w:r>
      <w:r w:rsidRPr="00905C75">
        <w:rPr>
          <w:rFonts w:ascii="Akhbar MT" w:hAnsi="AGA Arabesque" w:cs="Akhbar MT" w:hint="cs"/>
          <w:sz w:val="40"/>
          <w:szCs w:val="40"/>
          <w:rtl/>
        </w:rPr>
        <w:t>الرجل</w:t>
      </w:r>
      <w:r w:rsidRPr="00905C75">
        <w:rPr>
          <w:rFonts w:ascii="Akhbar MT" w:hAnsi="AGA Arabesque" w:cs="Akhbar MT"/>
          <w:sz w:val="40"/>
          <w:szCs w:val="40"/>
          <w:rtl/>
        </w:rPr>
        <w:t xml:space="preserve"> </w:t>
      </w:r>
      <w:r w:rsidRPr="00905C75">
        <w:rPr>
          <w:rFonts w:ascii="Akhbar MT" w:hAnsi="AGA Arabesque" w:cs="Akhbar MT" w:hint="cs"/>
          <w:sz w:val="40"/>
          <w:szCs w:val="40"/>
          <w:rtl/>
        </w:rPr>
        <w:t>أن</w:t>
      </w:r>
      <w:r w:rsidRPr="00905C75">
        <w:rPr>
          <w:rFonts w:ascii="Akhbar MT" w:hAnsi="AGA Arabesque" w:cs="Akhbar MT"/>
          <w:sz w:val="40"/>
          <w:szCs w:val="40"/>
          <w:rtl/>
        </w:rPr>
        <w:t xml:space="preserve"> </w:t>
      </w:r>
      <w:r w:rsidRPr="00905C75">
        <w:rPr>
          <w:rFonts w:ascii="Akhbar MT" w:hAnsi="AGA Arabesque" w:cs="Akhbar MT" w:hint="cs"/>
          <w:sz w:val="40"/>
          <w:szCs w:val="40"/>
          <w:rtl/>
        </w:rPr>
        <w:t>لا</w:t>
      </w:r>
      <w:r w:rsidRPr="00905C75">
        <w:rPr>
          <w:rFonts w:ascii="Akhbar MT" w:hAnsi="AGA Arabesque" w:cs="Akhbar MT"/>
          <w:sz w:val="40"/>
          <w:szCs w:val="40"/>
          <w:rtl/>
        </w:rPr>
        <w:t xml:space="preserve"> </w:t>
      </w:r>
      <w:r w:rsidRPr="00905C75">
        <w:rPr>
          <w:rFonts w:ascii="Akhbar MT" w:hAnsi="AGA Arabesque" w:cs="Akhbar MT" w:hint="cs"/>
          <w:sz w:val="40"/>
          <w:szCs w:val="40"/>
          <w:rtl/>
        </w:rPr>
        <w:t>يطأ</w:t>
      </w:r>
      <w:r w:rsidRPr="00905C75">
        <w:rPr>
          <w:rFonts w:ascii="Akhbar MT" w:hAnsi="AGA Arabesque" w:cs="Akhbar MT"/>
          <w:sz w:val="40"/>
          <w:szCs w:val="40"/>
          <w:rtl/>
        </w:rPr>
        <w:t xml:space="preserve"> </w:t>
      </w:r>
      <w:r w:rsidRPr="00905C75">
        <w:rPr>
          <w:rFonts w:ascii="Akhbar MT" w:hAnsi="AGA Arabesque" w:cs="Akhbar MT" w:hint="cs"/>
          <w:sz w:val="40"/>
          <w:szCs w:val="40"/>
          <w:rtl/>
        </w:rPr>
        <w:t>امرأته</w:t>
      </w:r>
      <w:r w:rsidRPr="00905C75">
        <w:rPr>
          <w:rFonts w:ascii="Akhbar MT" w:hAnsi="AGA Arabesque" w:cs="Akhbar MT"/>
          <w:sz w:val="40"/>
          <w:szCs w:val="40"/>
          <w:rtl/>
        </w:rPr>
        <w:t>..</w:t>
      </w:r>
      <w:r w:rsidRPr="00905C75">
        <w:rPr>
          <w:rFonts w:ascii="Akhbar MT" w:hAnsi="AGA Arabesque" w:cs="Akhbar MT" w:hint="cs"/>
          <w:sz w:val="40"/>
          <w:szCs w:val="40"/>
          <w:rtl/>
        </w:rPr>
        <w:t>يحلف</w:t>
      </w:r>
      <w:r w:rsidR="00784E0C">
        <w:rPr>
          <w:rFonts w:ascii="Akhbar MT" w:hAnsi="AGA Arabesque" w:cs="Akhbar MT"/>
          <w:sz w:val="40"/>
          <w:szCs w:val="40"/>
          <w:rtl/>
        </w:rPr>
        <w:t>..</w:t>
      </w:r>
      <w:r w:rsidRPr="00905C75">
        <w:rPr>
          <w:rFonts w:ascii="Akhbar MT" w:hAnsi="AGA Arabesque" w:cs="Akhbar MT" w:hint="cs"/>
          <w:sz w:val="40"/>
          <w:szCs w:val="40"/>
          <w:rtl/>
        </w:rPr>
        <w:t>له</w:t>
      </w:r>
      <w:r w:rsidRPr="00905C75">
        <w:rPr>
          <w:rFonts w:ascii="Akhbar MT" w:hAnsi="AGA Arabesque" w:cs="Akhbar MT"/>
          <w:sz w:val="40"/>
          <w:szCs w:val="40"/>
          <w:rtl/>
        </w:rPr>
        <w:t xml:space="preserve"> </w:t>
      </w:r>
      <w:r w:rsidRPr="00905C75">
        <w:rPr>
          <w:rFonts w:ascii="Akhbar MT" w:hAnsi="AGA Arabesque" w:cs="Akhbar MT" w:hint="cs"/>
          <w:sz w:val="40"/>
          <w:szCs w:val="40"/>
          <w:rtl/>
        </w:rPr>
        <w:t>أن</w:t>
      </w:r>
      <w:r w:rsidRPr="00905C75">
        <w:rPr>
          <w:rFonts w:ascii="Akhbar MT" w:hAnsi="AGA Arabesque" w:cs="Akhbar MT"/>
          <w:sz w:val="40"/>
          <w:szCs w:val="40"/>
          <w:rtl/>
        </w:rPr>
        <w:t xml:space="preserve"> </w:t>
      </w:r>
      <w:r w:rsidRPr="00905C75">
        <w:rPr>
          <w:rFonts w:ascii="Akhbar MT" w:hAnsi="AGA Arabesque" w:cs="Akhbar MT" w:hint="cs"/>
          <w:sz w:val="40"/>
          <w:szCs w:val="40"/>
          <w:rtl/>
        </w:rPr>
        <w:t>لا</w:t>
      </w:r>
      <w:r w:rsidRPr="00905C75">
        <w:rPr>
          <w:rFonts w:ascii="Akhbar MT" w:hAnsi="AGA Arabesque" w:cs="Akhbar MT"/>
          <w:sz w:val="40"/>
          <w:szCs w:val="40"/>
          <w:rtl/>
        </w:rPr>
        <w:t xml:space="preserve"> </w:t>
      </w:r>
      <w:r w:rsidRPr="00905C75">
        <w:rPr>
          <w:rFonts w:ascii="Akhbar MT" w:hAnsi="AGA Arabesque" w:cs="Akhbar MT" w:hint="cs"/>
          <w:sz w:val="40"/>
          <w:szCs w:val="40"/>
          <w:rtl/>
        </w:rPr>
        <w:t>يحنث</w:t>
      </w:r>
      <w:r w:rsidRPr="00905C75">
        <w:rPr>
          <w:rFonts w:ascii="Akhbar MT" w:hAnsi="AGA Arabesque" w:cs="Akhbar MT"/>
          <w:sz w:val="40"/>
          <w:szCs w:val="40"/>
          <w:rtl/>
        </w:rPr>
        <w:t xml:space="preserve"> </w:t>
      </w:r>
      <w:r w:rsidRPr="00905C75">
        <w:rPr>
          <w:rFonts w:ascii="Akhbar MT" w:hAnsi="AGA Arabesque" w:cs="Akhbar MT" w:hint="cs"/>
          <w:sz w:val="40"/>
          <w:szCs w:val="40"/>
          <w:rtl/>
        </w:rPr>
        <w:t>ولا</w:t>
      </w:r>
      <w:r w:rsidRPr="00905C75">
        <w:rPr>
          <w:rFonts w:ascii="Akhbar MT" w:hAnsi="AGA Arabesque" w:cs="Akhbar MT"/>
          <w:sz w:val="40"/>
          <w:szCs w:val="40"/>
          <w:rtl/>
        </w:rPr>
        <w:t xml:space="preserve"> </w:t>
      </w:r>
      <w:r w:rsidRPr="00905C75">
        <w:rPr>
          <w:rFonts w:ascii="Akhbar MT" w:hAnsi="AGA Arabesque" w:cs="Akhbar MT" w:hint="cs"/>
          <w:sz w:val="40"/>
          <w:szCs w:val="40"/>
          <w:rtl/>
        </w:rPr>
        <w:t>يكفر</w:t>
      </w:r>
      <w:r w:rsidRPr="00905C75">
        <w:rPr>
          <w:rFonts w:ascii="Akhbar MT" w:hAnsi="AGA Arabesque" w:cs="Akhbar MT"/>
          <w:sz w:val="40"/>
          <w:szCs w:val="40"/>
          <w:rtl/>
        </w:rPr>
        <w:t xml:space="preserve"> </w:t>
      </w:r>
      <w:r w:rsidRPr="00905C75">
        <w:rPr>
          <w:rFonts w:ascii="Akhbar MT" w:hAnsi="AGA Arabesque" w:cs="Akhbar MT" w:hint="cs"/>
          <w:sz w:val="40"/>
          <w:szCs w:val="40"/>
          <w:rtl/>
        </w:rPr>
        <w:t>الشهر</w:t>
      </w:r>
      <w:r w:rsidRPr="00905C75">
        <w:rPr>
          <w:rFonts w:ascii="Akhbar MT" w:hAnsi="AGA Arabesque" w:cs="Akhbar MT"/>
          <w:sz w:val="40"/>
          <w:szCs w:val="40"/>
          <w:rtl/>
        </w:rPr>
        <w:t xml:space="preserve"> </w:t>
      </w:r>
      <w:r w:rsidRPr="005F4C3C">
        <w:rPr>
          <w:rFonts w:ascii="Akhbar MT" w:hAnsi="AGA Arabesque" w:cs="Akhbar MT" w:hint="cs"/>
          <w:b/>
          <w:bCs/>
          <w:sz w:val="40"/>
          <w:szCs w:val="40"/>
          <w:rtl/>
        </w:rPr>
        <w:t>الأول</w:t>
      </w:r>
      <w:r w:rsidRPr="00905C75">
        <w:rPr>
          <w:rFonts w:ascii="Akhbar MT" w:hAnsi="AGA Arabesque" w:cs="Akhbar MT"/>
          <w:sz w:val="40"/>
          <w:szCs w:val="40"/>
          <w:rtl/>
        </w:rPr>
        <w:t xml:space="preserve"> </w:t>
      </w:r>
      <w:r w:rsidRPr="00905C75">
        <w:rPr>
          <w:rFonts w:ascii="Akhbar MT" w:hAnsi="AGA Arabesque" w:cs="Akhbar MT" w:hint="cs"/>
          <w:sz w:val="40"/>
          <w:szCs w:val="40"/>
          <w:rtl/>
        </w:rPr>
        <w:t>و</w:t>
      </w:r>
      <w:r w:rsidRPr="005F4C3C">
        <w:rPr>
          <w:rFonts w:ascii="Akhbar MT" w:hAnsi="AGA Arabesque" w:cs="Akhbar MT" w:hint="cs"/>
          <w:b/>
          <w:bCs/>
          <w:sz w:val="40"/>
          <w:szCs w:val="40"/>
          <w:rtl/>
        </w:rPr>
        <w:t>الثاني</w:t>
      </w:r>
      <w:r w:rsidRPr="00905C75">
        <w:rPr>
          <w:rFonts w:ascii="Akhbar MT" w:hAnsi="AGA Arabesque" w:cs="Akhbar MT"/>
          <w:sz w:val="40"/>
          <w:szCs w:val="40"/>
          <w:rtl/>
        </w:rPr>
        <w:t xml:space="preserve"> </w:t>
      </w:r>
      <w:r w:rsidRPr="00905C75">
        <w:rPr>
          <w:rFonts w:ascii="Akhbar MT" w:hAnsi="AGA Arabesque" w:cs="Akhbar MT" w:hint="cs"/>
          <w:sz w:val="40"/>
          <w:szCs w:val="40"/>
          <w:rtl/>
        </w:rPr>
        <w:t>و</w:t>
      </w:r>
      <w:r w:rsidRPr="005F4C3C">
        <w:rPr>
          <w:rFonts w:ascii="Akhbar MT" w:hAnsi="AGA Arabesque" w:cs="Akhbar MT" w:hint="cs"/>
          <w:b/>
          <w:bCs/>
          <w:sz w:val="40"/>
          <w:szCs w:val="40"/>
          <w:rtl/>
        </w:rPr>
        <w:t>الثالث</w:t>
      </w:r>
      <w:r w:rsidRPr="00905C75">
        <w:rPr>
          <w:rFonts w:ascii="Akhbar MT" w:hAnsi="AGA Arabesque" w:cs="Akhbar MT"/>
          <w:sz w:val="40"/>
          <w:szCs w:val="40"/>
          <w:rtl/>
        </w:rPr>
        <w:t xml:space="preserve"> </w:t>
      </w:r>
      <w:r w:rsidRPr="00905C75">
        <w:rPr>
          <w:rFonts w:ascii="Akhbar MT" w:hAnsi="AGA Arabesque" w:cs="Akhbar MT" w:hint="cs"/>
          <w:sz w:val="40"/>
          <w:szCs w:val="40"/>
          <w:rtl/>
        </w:rPr>
        <w:t>و</w:t>
      </w:r>
      <w:r w:rsidRPr="005F4C3C">
        <w:rPr>
          <w:rFonts w:ascii="Akhbar MT" w:hAnsi="AGA Arabesque" w:cs="Akhbar MT" w:hint="cs"/>
          <w:b/>
          <w:bCs/>
          <w:sz w:val="40"/>
          <w:szCs w:val="40"/>
          <w:rtl/>
        </w:rPr>
        <w:t>الرابع</w:t>
      </w:r>
      <w:r w:rsidRPr="00905C75">
        <w:rPr>
          <w:rFonts w:ascii="Akhbar MT" w:hAnsi="AGA Arabesque" w:cs="Akhbar MT"/>
          <w:sz w:val="40"/>
          <w:szCs w:val="40"/>
          <w:rtl/>
        </w:rPr>
        <w:t>..</w:t>
      </w:r>
    </w:p>
    <w:p w:rsidR="00251CCA" w:rsidRDefault="004C2FA4" w:rsidP="000F2A56">
      <w:pPr>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t>إذا</w:t>
      </w:r>
      <w:r w:rsidRPr="00905C75">
        <w:rPr>
          <w:rFonts w:ascii="Akhbar MT" w:hAnsi="AGA Arabesque" w:cs="Akhbar MT"/>
          <w:sz w:val="40"/>
          <w:szCs w:val="40"/>
          <w:rtl/>
        </w:rPr>
        <w:t xml:space="preserve"> </w:t>
      </w:r>
      <w:r w:rsidRPr="00905C75">
        <w:rPr>
          <w:rFonts w:ascii="Akhbar MT" w:hAnsi="AGA Arabesque" w:cs="Akhbar MT" w:hint="cs"/>
          <w:sz w:val="40"/>
          <w:szCs w:val="40"/>
          <w:rtl/>
        </w:rPr>
        <w:t>كملت</w:t>
      </w:r>
      <w:r w:rsidRPr="00905C75">
        <w:rPr>
          <w:rFonts w:ascii="Akhbar MT" w:hAnsi="AGA Arabesque" w:cs="Akhbar MT"/>
          <w:sz w:val="40"/>
          <w:szCs w:val="40"/>
          <w:rtl/>
        </w:rPr>
        <w:t xml:space="preserve"> </w:t>
      </w:r>
      <w:r w:rsidRPr="00905C75">
        <w:rPr>
          <w:rFonts w:ascii="Akhbar MT" w:hAnsi="AGA Arabesque" w:cs="Akhbar MT" w:hint="cs"/>
          <w:sz w:val="40"/>
          <w:szCs w:val="40"/>
          <w:rtl/>
        </w:rPr>
        <w:t>الأربعة</w:t>
      </w:r>
      <w:r w:rsidRPr="00905C75">
        <w:rPr>
          <w:rFonts w:ascii="Akhbar MT" w:hAnsi="AGA Arabesque" w:cs="Akhbar MT"/>
          <w:sz w:val="40"/>
          <w:szCs w:val="40"/>
          <w:rtl/>
        </w:rPr>
        <w:t xml:space="preserve"> </w:t>
      </w:r>
      <w:r w:rsidRPr="00905C75">
        <w:rPr>
          <w:rFonts w:ascii="Akhbar MT" w:hAnsi="AGA Arabesque" w:cs="Akhbar MT" w:hint="cs"/>
          <w:sz w:val="40"/>
          <w:szCs w:val="40"/>
          <w:rtl/>
        </w:rPr>
        <w:t>أشهر</w:t>
      </w:r>
      <w:r w:rsidRPr="00905C75">
        <w:rPr>
          <w:rFonts w:ascii="Akhbar MT" w:hAnsi="AGA Arabesque" w:cs="Akhbar MT"/>
          <w:sz w:val="40"/>
          <w:szCs w:val="40"/>
          <w:rtl/>
        </w:rPr>
        <w:t xml:space="preserve"> </w:t>
      </w:r>
      <w:r w:rsidRPr="00905C75">
        <w:rPr>
          <w:rFonts w:ascii="Akhbar MT" w:hAnsi="AGA Arabesque" w:cs="Akhbar MT" w:hint="cs"/>
          <w:sz w:val="40"/>
          <w:szCs w:val="40"/>
          <w:rtl/>
        </w:rPr>
        <w:t>إما</w:t>
      </w:r>
      <w:r w:rsidRPr="00905C75">
        <w:rPr>
          <w:rFonts w:ascii="Akhbar MT" w:hAnsi="AGA Arabesque" w:cs="Akhbar MT"/>
          <w:sz w:val="40"/>
          <w:szCs w:val="40"/>
          <w:rtl/>
        </w:rPr>
        <w:t xml:space="preserve"> </w:t>
      </w:r>
      <w:r w:rsidRPr="00905C75">
        <w:rPr>
          <w:rFonts w:ascii="Akhbar MT" w:hAnsi="AGA Arabesque" w:cs="Akhbar MT" w:hint="cs"/>
          <w:sz w:val="40"/>
          <w:szCs w:val="40"/>
          <w:rtl/>
        </w:rPr>
        <w:t>أن</w:t>
      </w:r>
      <w:r w:rsidRPr="00905C75">
        <w:rPr>
          <w:rFonts w:ascii="Akhbar MT" w:hAnsi="AGA Arabesque" w:cs="Akhbar MT"/>
          <w:sz w:val="40"/>
          <w:szCs w:val="40"/>
          <w:rtl/>
        </w:rPr>
        <w:t xml:space="preserve"> </w:t>
      </w:r>
      <w:r w:rsidRPr="00905C75">
        <w:rPr>
          <w:rFonts w:ascii="Akhbar MT" w:hAnsi="AGA Arabesque" w:cs="Akhbar MT" w:hint="cs"/>
          <w:sz w:val="40"/>
          <w:szCs w:val="40"/>
          <w:rtl/>
        </w:rPr>
        <w:t>يكفر</w:t>
      </w:r>
      <w:r w:rsidRPr="00905C75">
        <w:rPr>
          <w:rFonts w:ascii="Akhbar MT" w:hAnsi="AGA Arabesque" w:cs="Akhbar MT"/>
          <w:sz w:val="40"/>
          <w:szCs w:val="40"/>
          <w:rtl/>
        </w:rPr>
        <w:t xml:space="preserve"> </w:t>
      </w:r>
      <w:r w:rsidRPr="00905C75">
        <w:rPr>
          <w:rFonts w:ascii="Akhbar MT" w:hAnsi="AGA Arabesque" w:cs="Akhbar MT" w:hint="cs"/>
          <w:sz w:val="40"/>
          <w:szCs w:val="40"/>
          <w:rtl/>
        </w:rPr>
        <w:t>عن</w:t>
      </w:r>
      <w:r w:rsidRPr="00905C75">
        <w:rPr>
          <w:rFonts w:ascii="Akhbar MT" w:hAnsi="AGA Arabesque" w:cs="Akhbar MT"/>
          <w:sz w:val="40"/>
          <w:szCs w:val="40"/>
          <w:rtl/>
        </w:rPr>
        <w:t xml:space="preserve"> </w:t>
      </w:r>
      <w:r w:rsidRPr="00905C75">
        <w:rPr>
          <w:rFonts w:ascii="Akhbar MT" w:hAnsi="AGA Arabesque" w:cs="Akhbar MT" w:hint="cs"/>
          <w:sz w:val="40"/>
          <w:szCs w:val="40"/>
          <w:rtl/>
        </w:rPr>
        <w:t>يمينه</w:t>
      </w:r>
      <w:r w:rsidRPr="00905C75">
        <w:rPr>
          <w:rFonts w:ascii="Akhbar MT" w:hAnsi="AGA Arabesque" w:cs="Akhbar MT"/>
          <w:sz w:val="40"/>
          <w:szCs w:val="40"/>
          <w:rtl/>
        </w:rPr>
        <w:t xml:space="preserve"> </w:t>
      </w:r>
      <w:r w:rsidRPr="00905C75">
        <w:rPr>
          <w:rFonts w:ascii="Akhbar MT" w:hAnsi="AGA Arabesque" w:cs="Akhbar MT" w:hint="cs"/>
          <w:sz w:val="40"/>
          <w:szCs w:val="40"/>
          <w:rtl/>
        </w:rPr>
        <w:t>ويطأ</w:t>
      </w:r>
      <w:r w:rsidRPr="00905C75">
        <w:rPr>
          <w:rFonts w:ascii="Akhbar MT" w:hAnsi="AGA Arabesque" w:cs="Akhbar MT"/>
          <w:sz w:val="40"/>
          <w:szCs w:val="40"/>
          <w:rtl/>
        </w:rPr>
        <w:t xml:space="preserve"> </w:t>
      </w:r>
      <w:r w:rsidRPr="00905C75">
        <w:rPr>
          <w:rFonts w:ascii="Akhbar MT" w:hAnsi="AGA Arabesque" w:cs="Akhbar MT" w:hint="cs"/>
          <w:sz w:val="40"/>
          <w:szCs w:val="40"/>
          <w:rtl/>
        </w:rPr>
        <w:t>امرأته</w:t>
      </w:r>
      <w:r w:rsidR="0059286D"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وإما</w:t>
      </w:r>
      <w:r w:rsidRPr="00905C75">
        <w:rPr>
          <w:rFonts w:ascii="Akhbar MT" w:hAnsi="AGA Arabesque" w:cs="Akhbar MT"/>
          <w:sz w:val="40"/>
          <w:szCs w:val="40"/>
          <w:rtl/>
        </w:rPr>
        <w:t xml:space="preserve"> </w:t>
      </w:r>
      <w:r w:rsidRPr="00905C75">
        <w:rPr>
          <w:rFonts w:ascii="Akhbar MT" w:hAnsi="AGA Arabesque" w:cs="Akhbar MT" w:hint="cs"/>
          <w:sz w:val="40"/>
          <w:szCs w:val="40"/>
          <w:rtl/>
        </w:rPr>
        <w:t>أن</w:t>
      </w:r>
      <w:r w:rsidRPr="00905C75">
        <w:rPr>
          <w:rFonts w:ascii="Akhbar MT" w:hAnsi="AGA Arabesque" w:cs="Akhbar MT"/>
          <w:sz w:val="40"/>
          <w:szCs w:val="40"/>
          <w:rtl/>
        </w:rPr>
        <w:t xml:space="preserve"> </w:t>
      </w:r>
      <w:r w:rsidRPr="00905C75">
        <w:rPr>
          <w:rFonts w:ascii="Akhbar MT" w:hAnsi="AGA Arabesque" w:cs="Akhbar MT" w:hint="cs"/>
          <w:sz w:val="40"/>
          <w:szCs w:val="40"/>
          <w:rtl/>
        </w:rPr>
        <w:t>تقول</w:t>
      </w:r>
      <w:r w:rsidRPr="00905C75">
        <w:rPr>
          <w:rFonts w:ascii="Akhbar MT" w:hAnsi="AGA Arabesque" w:cs="Akhbar MT"/>
          <w:sz w:val="40"/>
          <w:szCs w:val="40"/>
          <w:rtl/>
        </w:rPr>
        <w:t xml:space="preserve">: </w:t>
      </w:r>
      <w:r w:rsidRPr="00905C75">
        <w:rPr>
          <w:rFonts w:ascii="Akhbar MT" w:hAnsi="AGA Arabesque" w:cs="Akhbar MT" w:hint="cs"/>
          <w:sz w:val="40"/>
          <w:szCs w:val="40"/>
          <w:rtl/>
        </w:rPr>
        <w:t>طلقني</w:t>
      </w:r>
      <w:r w:rsidRPr="00905C75">
        <w:rPr>
          <w:rFonts w:ascii="Akhbar MT" w:hAnsi="AGA Arabesque" w:cs="Akhbar MT"/>
          <w:sz w:val="40"/>
          <w:szCs w:val="40"/>
          <w:rtl/>
        </w:rPr>
        <w:t>..</w:t>
      </w:r>
      <w:r w:rsidRPr="00905C75">
        <w:rPr>
          <w:rFonts w:ascii="Akhbar MT" w:hAnsi="AGA Arabesque" w:cs="Akhbar MT" w:hint="cs"/>
          <w:sz w:val="40"/>
          <w:szCs w:val="40"/>
          <w:rtl/>
        </w:rPr>
        <w:t>ووجب</w:t>
      </w:r>
      <w:r w:rsidRPr="00905C75">
        <w:rPr>
          <w:rFonts w:ascii="Akhbar MT" w:hAnsi="AGA Arabesque" w:cs="Akhbar MT"/>
          <w:sz w:val="40"/>
          <w:szCs w:val="40"/>
          <w:rtl/>
        </w:rPr>
        <w:t xml:space="preserve"> </w:t>
      </w:r>
      <w:r w:rsidRPr="00905C75">
        <w:rPr>
          <w:rFonts w:ascii="Akhbar MT" w:hAnsi="AGA Arabesque" w:cs="Akhbar MT" w:hint="cs"/>
          <w:sz w:val="40"/>
          <w:szCs w:val="40"/>
          <w:rtl/>
        </w:rPr>
        <w:t>طلاقها</w:t>
      </w:r>
      <w:r w:rsidRPr="00905C75">
        <w:rPr>
          <w:rFonts w:ascii="Akhbar MT" w:hAnsi="AGA Arabesque" w:cs="Akhbar MT"/>
          <w:sz w:val="40"/>
          <w:szCs w:val="40"/>
          <w:rtl/>
        </w:rPr>
        <w:t>:</w:t>
      </w:r>
      <w:r w:rsidR="00694AA3">
        <w:rPr>
          <w:rFonts w:ascii="Akhbar MT" w:hAnsi="AGA Arabesque" w:cs="Akhbar MT" w:hint="cs"/>
          <w:sz w:val="40"/>
          <w:szCs w:val="40"/>
          <w:rtl/>
        </w:rPr>
        <w:t xml:space="preserve"> </w:t>
      </w:r>
      <w:r w:rsidRPr="00905C75">
        <w:rPr>
          <w:rFonts w:ascii="Akhbar MT" w:hAnsi="AGA Arabesque" w:cs="Akhbar MT"/>
          <w:sz w:val="40"/>
          <w:szCs w:val="40"/>
        </w:rPr>
        <w:t></w:t>
      </w:r>
      <w:r w:rsidR="00881B9D" w:rsidRPr="00905C75">
        <w:rPr>
          <w:rFonts w:ascii="Akhbar MT" w:hAnsi="AGA Arabesque" w:cs="Akhbar MT"/>
          <w:sz w:val="40"/>
          <w:szCs w:val="40"/>
          <w:rtl/>
        </w:rPr>
        <w:t>لِلَّذِينَ يُؤْلُونَ</w:t>
      </w:r>
      <w:r w:rsidR="00881B9D" w:rsidRPr="00905C75">
        <w:rPr>
          <w:rFonts w:ascii="Traditional Arabic" w:hAnsi="Traditional Arabic" w:cs="Traditional Arabic"/>
          <w:b/>
          <w:bCs/>
          <w:color w:val="FF0000"/>
          <w:sz w:val="40"/>
          <w:szCs w:val="40"/>
          <w:rtl/>
        </w:rPr>
        <w:t xml:space="preserve"> </w:t>
      </w:r>
      <w:r w:rsidR="00881B9D" w:rsidRPr="00905C75">
        <w:rPr>
          <w:rFonts w:ascii="Akhbar MT" w:hAnsi="AGA Arabesque" w:cs="Akhbar MT"/>
          <w:sz w:val="40"/>
          <w:szCs w:val="40"/>
          <w:rtl/>
        </w:rPr>
        <w:t>مِنْ نِسَائِهِمْ تَرَبُّصُ أَرْبَعَةِ أَشْهُرٍ فَإِنْ فَاءُوا فَإِنَّ اللَّهَ غَفُورٌ رَحِيمٌ</w:t>
      </w:r>
      <w:r w:rsidR="00980C3E" w:rsidRPr="00905C75">
        <w:rPr>
          <w:rFonts w:ascii="Traditional Arabic" w:hAnsi="Traditional Arabic" w:cs="Akhbar MT"/>
          <w:color w:val="000000"/>
          <w:sz w:val="40"/>
          <w:szCs w:val="40"/>
        </w:rPr>
        <w:t xml:space="preserve"> </w:t>
      </w:r>
      <w:r w:rsidR="00755399" w:rsidRPr="00CF2127">
        <w:rPr>
          <w:rFonts w:ascii="Traditional Arabic" w:hAnsi="Traditional Arabic" w:cs="Akhbar MT"/>
          <w:color w:val="000000"/>
          <w:sz w:val="16"/>
          <w:szCs w:val="16"/>
        </w:rPr>
        <w:sym w:font="AGA Arabesque" w:char="F02A"/>
      </w:r>
      <w:r w:rsidR="00980C3E" w:rsidRPr="00905C75">
        <w:rPr>
          <w:rFonts w:ascii="Traditional Arabic" w:hAnsi="Traditional Arabic" w:cs="Akhbar MT"/>
          <w:color w:val="000000"/>
          <w:sz w:val="40"/>
          <w:szCs w:val="40"/>
        </w:rPr>
        <w:t xml:space="preserve"> </w:t>
      </w:r>
      <w:r w:rsidR="00881B9D" w:rsidRPr="00905C75">
        <w:rPr>
          <w:rFonts w:ascii="Akhbar MT" w:hAnsi="AGA Arabesque" w:cs="Akhbar MT"/>
          <w:sz w:val="40"/>
          <w:szCs w:val="40"/>
          <w:rtl/>
        </w:rPr>
        <w:t>وَإِنْ عَزَمُوا الطَّلَاقَ فَإِنَّ اللَّهَ سَمِيعٌ عَلِيمٌ</w:t>
      </w:r>
      <w:r w:rsidR="00881B9D" w:rsidRPr="00905C75">
        <w:rPr>
          <w:rFonts w:ascii="Akhbar MT" w:hAnsi="AGA Arabesque" w:cs="Akhbar MT"/>
          <w:sz w:val="40"/>
          <w:szCs w:val="40"/>
        </w:rPr>
        <w:t xml:space="preserve"> </w:t>
      </w:r>
      <w:r w:rsidR="00251CCA">
        <w:rPr>
          <w:rFonts w:ascii="Akhbar MT" w:hAnsi="AGA Arabesque" w:cs="Akhbar MT"/>
          <w:sz w:val="40"/>
          <w:szCs w:val="40"/>
        </w:rPr>
        <w:t>.</w:t>
      </w:r>
      <w:r w:rsidRPr="00905C75">
        <w:rPr>
          <w:rFonts w:ascii="Akhbar MT" w:hAnsi="AGA Arabesque" w:cs="Akhbar MT"/>
          <w:sz w:val="40"/>
          <w:szCs w:val="40"/>
        </w:rPr>
        <w:t></w:t>
      </w:r>
    </w:p>
    <w:p w:rsidR="004C2FA4" w:rsidRPr="00905C75" w:rsidRDefault="004C2FA4" w:rsidP="000F2A56">
      <w:pPr>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t>هذا</w:t>
      </w:r>
      <w:r w:rsidRPr="00905C75">
        <w:rPr>
          <w:rFonts w:ascii="Akhbar MT" w:hAnsi="AGA Arabesque" w:cs="Akhbar MT"/>
          <w:sz w:val="40"/>
          <w:szCs w:val="40"/>
          <w:rtl/>
        </w:rPr>
        <w:t xml:space="preserve"> </w:t>
      </w:r>
      <w:r w:rsidRPr="00905C75">
        <w:rPr>
          <w:rFonts w:ascii="Akhbar MT" w:hAnsi="AGA Arabesque" w:cs="Akhbar MT" w:hint="cs"/>
          <w:sz w:val="40"/>
          <w:szCs w:val="40"/>
          <w:rtl/>
        </w:rPr>
        <w:t>نص</w:t>
      </w:r>
      <w:r w:rsidRPr="00905C75">
        <w:rPr>
          <w:rFonts w:ascii="Akhbar MT" w:hAnsi="AGA Arabesque" w:cs="Akhbar MT"/>
          <w:sz w:val="40"/>
          <w:szCs w:val="40"/>
          <w:rtl/>
        </w:rPr>
        <w:t xml:space="preserve"> </w:t>
      </w:r>
      <w:r w:rsidRPr="00905C75">
        <w:rPr>
          <w:rFonts w:ascii="Akhbar MT" w:hAnsi="AGA Arabesque" w:cs="Akhbar MT" w:hint="cs"/>
          <w:sz w:val="40"/>
          <w:szCs w:val="40"/>
          <w:rtl/>
        </w:rPr>
        <w:t>استدلال</w:t>
      </w:r>
      <w:r w:rsidRPr="00905C75">
        <w:rPr>
          <w:rFonts w:ascii="Akhbar MT" w:hAnsi="AGA Arabesque" w:cs="Akhbar MT"/>
          <w:sz w:val="40"/>
          <w:szCs w:val="40"/>
          <w:rtl/>
        </w:rPr>
        <w:t xml:space="preserve"> </w:t>
      </w:r>
      <w:r w:rsidRPr="00905C75">
        <w:rPr>
          <w:rFonts w:ascii="Akhbar MT" w:hAnsi="AGA Arabesque" w:cs="Akhbar MT" w:hint="cs"/>
          <w:sz w:val="40"/>
          <w:szCs w:val="40"/>
          <w:rtl/>
        </w:rPr>
        <w:t>الشيخ</w:t>
      </w:r>
      <w:r w:rsidRPr="00905C75">
        <w:rPr>
          <w:rFonts w:ascii="Akhbar MT" w:hAnsi="AGA Arabesque" w:cs="Akhbar MT"/>
          <w:sz w:val="40"/>
          <w:szCs w:val="40"/>
          <w:rtl/>
        </w:rPr>
        <w:t xml:space="preserve"> </w:t>
      </w:r>
      <w:r w:rsidRPr="00905C75">
        <w:rPr>
          <w:rFonts w:ascii="Akhbar MT" w:hAnsi="AGA Arabesque" w:cs="Akhbar MT" w:hint="cs"/>
          <w:sz w:val="40"/>
          <w:szCs w:val="40"/>
          <w:rtl/>
        </w:rPr>
        <w:t>أبي</w:t>
      </w:r>
      <w:r w:rsidRPr="00905C75">
        <w:rPr>
          <w:rFonts w:ascii="Akhbar MT" w:hAnsi="AGA Arabesque" w:cs="Akhbar MT"/>
          <w:sz w:val="40"/>
          <w:szCs w:val="40"/>
          <w:rtl/>
        </w:rPr>
        <w:t xml:space="preserve"> </w:t>
      </w:r>
      <w:r w:rsidRPr="00905C75">
        <w:rPr>
          <w:rFonts w:ascii="Akhbar MT" w:hAnsi="AGA Arabesque" w:cs="Akhbar MT" w:hint="cs"/>
          <w:sz w:val="40"/>
          <w:szCs w:val="40"/>
          <w:rtl/>
        </w:rPr>
        <w:t>بكر</w:t>
      </w:r>
      <w:r w:rsidRPr="00905C75">
        <w:rPr>
          <w:rFonts w:ascii="Akhbar MT" w:hAnsi="AGA Arabesque" w:cs="Akhbar MT"/>
          <w:sz w:val="40"/>
          <w:szCs w:val="40"/>
          <w:rtl/>
        </w:rPr>
        <w:t xml:space="preserve"> </w:t>
      </w:r>
      <w:r w:rsidRPr="00905C75">
        <w:rPr>
          <w:rFonts w:ascii="Akhbar MT" w:hAnsi="AGA Arabesque" w:cs="Akhbar MT" w:hint="cs"/>
          <w:sz w:val="40"/>
          <w:szCs w:val="40"/>
          <w:rtl/>
        </w:rPr>
        <w:t>من</w:t>
      </w:r>
      <w:r w:rsidRPr="00905C75">
        <w:rPr>
          <w:rFonts w:ascii="Akhbar MT" w:hAnsi="AGA Arabesque" w:cs="Akhbar MT"/>
          <w:sz w:val="40"/>
          <w:szCs w:val="40"/>
          <w:rtl/>
        </w:rPr>
        <w:t xml:space="preserve"> </w:t>
      </w:r>
      <w:r w:rsidRPr="00905C75">
        <w:rPr>
          <w:rFonts w:ascii="Akhbar MT" w:hAnsi="AGA Arabesque" w:cs="Akhbar MT" w:hint="cs"/>
          <w:sz w:val="40"/>
          <w:szCs w:val="40"/>
          <w:rtl/>
        </w:rPr>
        <w:t>الكتاب</w:t>
      </w:r>
      <w:r w:rsidRPr="00905C75">
        <w:rPr>
          <w:rFonts w:ascii="Akhbar MT" w:hAnsi="AGA Arabesque" w:cs="Akhbar MT"/>
          <w:sz w:val="40"/>
          <w:szCs w:val="40"/>
          <w:rtl/>
        </w:rPr>
        <w:t xml:space="preserve"> </w:t>
      </w:r>
      <w:r w:rsidRPr="00905C75">
        <w:rPr>
          <w:rFonts w:ascii="Akhbar MT" w:hAnsi="AGA Arabesque" w:cs="Akhbar MT" w:hint="cs"/>
          <w:sz w:val="40"/>
          <w:szCs w:val="40"/>
          <w:rtl/>
        </w:rPr>
        <w:t>والسنة</w:t>
      </w:r>
      <w:r w:rsidRPr="00905C75">
        <w:rPr>
          <w:rFonts w:ascii="Akhbar MT" w:hAnsi="AGA Arabesque" w:cs="Akhbar MT"/>
          <w:sz w:val="40"/>
          <w:szCs w:val="40"/>
          <w:rtl/>
        </w:rPr>
        <w:t xml:space="preserve"> </w:t>
      </w:r>
      <w:r w:rsidRPr="00905C75">
        <w:rPr>
          <w:rFonts w:ascii="Akhbar MT" w:hAnsi="AGA Arabesque" w:cs="Akhbar MT" w:hint="cs"/>
          <w:sz w:val="40"/>
          <w:szCs w:val="40"/>
          <w:rtl/>
        </w:rPr>
        <w:t>على</w:t>
      </w:r>
      <w:r w:rsidRPr="00905C75">
        <w:rPr>
          <w:rFonts w:ascii="Akhbar MT" w:hAnsi="AGA Arabesque" w:cs="Akhbar MT"/>
          <w:sz w:val="40"/>
          <w:szCs w:val="40"/>
          <w:rtl/>
        </w:rPr>
        <w:t xml:space="preserve"> </w:t>
      </w:r>
      <w:r w:rsidRPr="00905C75">
        <w:rPr>
          <w:rFonts w:ascii="Akhbar MT" w:hAnsi="AGA Arabesque" w:cs="Akhbar MT" w:hint="cs"/>
          <w:sz w:val="40"/>
          <w:szCs w:val="40"/>
          <w:rtl/>
        </w:rPr>
        <w:t>صحة</w:t>
      </w:r>
      <w:r w:rsidRPr="00905C75">
        <w:rPr>
          <w:rFonts w:ascii="Akhbar MT" w:hAnsi="AGA Arabesque" w:cs="Akhbar MT"/>
          <w:sz w:val="40"/>
          <w:szCs w:val="40"/>
          <w:rtl/>
        </w:rPr>
        <w:t xml:space="preserve"> </w:t>
      </w:r>
      <w:r w:rsidRPr="00905C75">
        <w:rPr>
          <w:rFonts w:ascii="Akhbar MT" w:hAnsi="AGA Arabesque" w:cs="Akhbar MT" w:hint="cs"/>
          <w:sz w:val="40"/>
          <w:szCs w:val="40"/>
          <w:rtl/>
        </w:rPr>
        <w:t>وسنية</w:t>
      </w:r>
      <w:r w:rsidRPr="00905C75">
        <w:rPr>
          <w:rFonts w:ascii="Akhbar MT" w:hAnsi="AGA Arabesque" w:cs="Akhbar MT"/>
          <w:sz w:val="40"/>
          <w:szCs w:val="40"/>
          <w:rtl/>
        </w:rPr>
        <w:t xml:space="preserve"> </w:t>
      </w:r>
      <w:r w:rsidRPr="00905C75">
        <w:rPr>
          <w:rFonts w:ascii="Akhbar MT" w:hAnsi="AGA Arabesque" w:cs="Akhbar MT" w:hint="cs"/>
          <w:sz w:val="40"/>
          <w:szCs w:val="40"/>
          <w:rtl/>
        </w:rPr>
        <w:t>منهج</w:t>
      </w:r>
      <w:r w:rsidRPr="00905C75">
        <w:rPr>
          <w:rFonts w:ascii="Akhbar MT" w:hAnsi="AGA Arabesque" w:cs="Akhbar MT"/>
          <w:sz w:val="40"/>
          <w:szCs w:val="40"/>
          <w:rtl/>
        </w:rPr>
        <w:t xml:space="preserve"> </w:t>
      </w:r>
      <w:r w:rsidRPr="00905C75">
        <w:rPr>
          <w:rFonts w:ascii="Akhbar MT" w:hAnsi="AGA Arabesque" w:cs="Akhbar MT" w:hint="cs"/>
          <w:sz w:val="40"/>
          <w:szCs w:val="40"/>
          <w:rtl/>
        </w:rPr>
        <w:t>جماعة</w:t>
      </w:r>
      <w:r w:rsidRPr="00905C75">
        <w:rPr>
          <w:rFonts w:ascii="Akhbar MT" w:hAnsi="AGA Arabesque" w:cs="Akhbar MT"/>
          <w:sz w:val="40"/>
          <w:szCs w:val="40"/>
          <w:rtl/>
        </w:rPr>
        <w:t xml:space="preserve"> </w:t>
      </w:r>
      <w:r w:rsidRPr="00905C75">
        <w:rPr>
          <w:rFonts w:ascii="Akhbar MT" w:hAnsi="AGA Arabesque" w:cs="Akhbar MT" w:hint="cs"/>
          <w:sz w:val="40"/>
          <w:szCs w:val="40"/>
          <w:rtl/>
        </w:rPr>
        <w:t>التبليغ</w:t>
      </w:r>
      <w:r w:rsidRPr="00905C75">
        <w:rPr>
          <w:rFonts w:ascii="Akhbar MT" w:hAnsi="AGA Arabesque" w:cs="Akhbar MT"/>
          <w:sz w:val="40"/>
          <w:szCs w:val="40"/>
          <w:rtl/>
        </w:rPr>
        <w:t>..</w:t>
      </w:r>
      <w:r w:rsidRPr="00905C75">
        <w:rPr>
          <w:rFonts w:ascii="Akhbar MT" w:hAnsi="AGA Arabesque" w:cs="Akhbar MT" w:hint="cs"/>
          <w:sz w:val="40"/>
          <w:szCs w:val="40"/>
          <w:rtl/>
        </w:rPr>
        <w:t>وقد</w:t>
      </w:r>
      <w:r w:rsidRPr="00905C75">
        <w:rPr>
          <w:rFonts w:ascii="Akhbar MT" w:hAnsi="AGA Arabesque" w:cs="Akhbar MT"/>
          <w:sz w:val="40"/>
          <w:szCs w:val="40"/>
          <w:rtl/>
        </w:rPr>
        <w:t xml:space="preserve"> </w:t>
      </w:r>
      <w:r w:rsidRPr="00905C75">
        <w:rPr>
          <w:rFonts w:ascii="Akhbar MT" w:hAnsi="AGA Arabesque" w:cs="Akhbar MT" w:hint="cs"/>
          <w:sz w:val="40"/>
          <w:szCs w:val="40"/>
          <w:rtl/>
        </w:rPr>
        <w:t>حمدت</w:t>
      </w:r>
      <w:r w:rsidRPr="00905C75">
        <w:rPr>
          <w:rFonts w:ascii="Akhbar MT" w:hAnsi="AGA Arabesque" w:cs="Akhbar MT"/>
          <w:sz w:val="40"/>
          <w:szCs w:val="40"/>
          <w:rtl/>
        </w:rPr>
        <w:t xml:space="preserve"> </w:t>
      </w:r>
      <w:r w:rsidRPr="00905C75">
        <w:rPr>
          <w:rFonts w:ascii="Akhbar MT" w:hAnsi="AGA Arabesque" w:cs="Akhbar MT" w:hint="cs"/>
          <w:sz w:val="40"/>
          <w:szCs w:val="40"/>
          <w:rtl/>
        </w:rPr>
        <w:t>الله</w:t>
      </w:r>
      <w:r w:rsidRPr="00905C75">
        <w:rPr>
          <w:rFonts w:ascii="Akhbar MT" w:hAnsi="AGA Arabesque" w:cs="Akhbar MT"/>
          <w:sz w:val="40"/>
          <w:szCs w:val="40"/>
          <w:rtl/>
        </w:rPr>
        <w:t xml:space="preserve"> </w:t>
      </w:r>
      <w:r w:rsidRPr="00905C75">
        <w:rPr>
          <w:rFonts w:ascii="Akhbar MT" w:hAnsi="AGA Arabesque" w:cs="Akhbar MT" w:hint="cs"/>
          <w:sz w:val="40"/>
          <w:szCs w:val="40"/>
          <w:rtl/>
        </w:rPr>
        <w:t>أن</w:t>
      </w:r>
      <w:r w:rsidRPr="00905C75">
        <w:rPr>
          <w:rFonts w:ascii="Akhbar MT" w:hAnsi="AGA Arabesque" w:cs="Akhbar MT"/>
          <w:sz w:val="40"/>
          <w:szCs w:val="40"/>
          <w:rtl/>
        </w:rPr>
        <w:t xml:space="preserve"> </w:t>
      </w:r>
      <w:r w:rsidRPr="00905C75">
        <w:rPr>
          <w:rFonts w:ascii="Akhbar MT" w:hAnsi="AGA Arabesque" w:cs="Akhbar MT" w:hint="cs"/>
          <w:sz w:val="40"/>
          <w:szCs w:val="40"/>
          <w:rtl/>
        </w:rPr>
        <w:t>من</w:t>
      </w:r>
      <w:r w:rsidRPr="00905C75">
        <w:rPr>
          <w:rFonts w:ascii="Akhbar MT" w:hAnsi="AGA Arabesque" w:cs="Akhbar MT"/>
          <w:sz w:val="40"/>
          <w:szCs w:val="40"/>
          <w:rtl/>
        </w:rPr>
        <w:t xml:space="preserve"> </w:t>
      </w:r>
      <w:r w:rsidRPr="00905C75">
        <w:rPr>
          <w:rFonts w:ascii="Akhbar MT" w:hAnsi="AGA Arabesque" w:cs="Akhbar MT" w:hint="cs"/>
          <w:sz w:val="40"/>
          <w:szCs w:val="40"/>
          <w:rtl/>
        </w:rPr>
        <w:t>أصول</w:t>
      </w:r>
      <w:r w:rsidRPr="00905C75">
        <w:rPr>
          <w:rFonts w:ascii="Akhbar MT" w:hAnsi="AGA Arabesque" w:cs="Akhbar MT"/>
          <w:sz w:val="40"/>
          <w:szCs w:val="40"/>
          <w:rtl/>
        </w:rPr>
        <w:t xml:space="preserve"> </w:t>
      </w:r>
      <w:r w:rsidRPr="00905C75">
        <w:rPr>
          <w:rFonts w:ascii="Akhbar MT" w:hAnsi="AGA Arabesque" w:cs="Akhbar MT" w:hint="cs"/>
          <w:sz w:val="40"/>
          <w:szCs w:val="40"/>
          <w:rtl/>
        </w:rPr>
        <w:t>الجماعة</w:t>
      </w:r>
      <w:r w:rsidRPr="00905C75">
        <w:rPr>
          <w:rFonts w:ascii="Akhbar MT" w:hAnsi="AGA Arabesque" w:cs="Akhbar MT"/>
          <w:sz w:val="40"/>
          <w:szCs w:val="40"/>
          <w:rtl/>
        </w:rPr>
        <w:t xml:space="preserve"> </w:t>
      </w:r>
      <w:r w:rsidRPr="00905C75">
        <w:rPr>
          <w:rFonts w:ascii="Akhbar MT" w:hAnsi="AGA Arabesque" w:cs="Akhbar MT" w:hint="cs"/>
          <w:sz w:val="40"/>
          <w:szCs w:val="40"/>
          <w:rtl/>
        </w:rPr>
        <w:t>عدم</w:t>
      </w:r>
      <w:r w:rsidRPr="00905C75">
        <w:rPr>
          <w:rFonts w:ascii="Akhbar MT" w:hAnsi="AGA Arabesque" w:cs="Akhbar MT"/>
          <w:sz w:val="40"/>
          <w:szCs w:val="40"/>
          <w:rtl/>
        </w:rPr>
        <w:t xml:space="preserve"> </w:t>
      </w:r>
      <w:r w:rsidRPr="00905C75">
        <w:rPr>
          <w:rFonts w:ascii="Akhbar MT" w:hAnsi="AGA Arabesque" w:cs="Akhbar MT" w:hint="cs"/>
          <w:sz w:val="40"/>
          <w:szCs w:val="40"/>
          <w:rtl/>
        </w:rPr>
        <w:t>مقاطعة</w:t>
      </w:r>
      <w:r w:rsidRPr="00905C75">
        <w:rPr>
          <w:rFonts w:ascii="Akhbar MT" w:hAnsi="AGA Arabesque" w:cs="Akhbar MT"/>
          <w:sz w:val="40"/>
          <w:szCs w:val="40"/>
          <w:rtl/>
        </w:rPr>
        <w:t xml:space="preserve"> </w:t>
      </w:r>
      <w:r w:rsidRPr="00905C75">
        <w:rPr>
          <w:rFonts w:ascii="Akhbar MT" w:hAnsi="AGA Arabesque" w:cs="Akhbar MT" w:hint="cs"/>
          <w:sz w:val="40"/>
          <w:szCs w:val="40"/>
          <w:rtl/>
        </w:rPr>
        <w:t>الخطيب،</w:t>
      </w:r>
      <w:r w:rsidRPr="00905C75">
        <w:rPr>
          <w:rFonts w:ascii="Akhbar MT" w:hAnsi="AGA Arabesque" w:cs="Akhbar MT"/>
          <w:sz w:val="40"/>
          <w:szCs w:val="40"/>
          <w:rtl/>
        </w:rPr>
        <w:t xml:space="preserve"> </w:t>
      </w:r>
      <w:r w:rsidRPr="00905C75">
        <w:rPr>
          <w:rFonts w:ascii="Akhbar MT" w:hAnsi="AGA Arabesque" w:cs="Akhbar MT" w:hint="cs"/>
          <w:sz w:val="40"/>
          <w:szCs w:val="40"/>
          <w:rtl/>
        </w:rPr>
        <w:t>وإلا</w:t>
      </w:r>
      <w:r w:rsidRPr="00905C75">
        <w:rPr>
          <w:rFonts w:ascii="Akhbar MT" w:hAnsi="AGA Arabesque" w:cs="Akhbar MT"/>
          <w:sz w:val="40"/>
          <w:szCs w:val="40"/>
          <w:rtl/>
        </w:rPr>
        <w:t xml:space="preserve"> </w:t>
      </w:r>
      <w:r w:rsidRPr="00905C75">
        <w:rPr>
          <w:rFonts w:ascii="Akhbar MT" w:hAnsi="AGA Arabesque" w:cs="Akhbar MT" w:hint="cs"/>
          <w:sz w:val="40"/>
          <w:szCs w:val="40"/>
          <w:rtl/>
        </w:rPr>
        <w:lastRenderedPageBreak/>
        <w:t>لفتح</w:t>
      </w:r>
      <w:r w:rsidRPr="00905C75">
        <w:rPr>
          <w:rFonts w:ascii="Akhbar MT" w:hAnsi="AGA Arabesque" w:cs="Akhbar MT"/>
          <w:sz w:val="40"/>
          <w:szCs w:val="40"/>
          <w:rtl/>
        </w:rPr>
        <w:t xml:space="preserve"> </w:t>
      </w:r>
      <w:r w:rsidRPr="00905C75">
        <w:rPr>
          <w:rFonts w:ascii="Akhbar MT" w:hAnsi="AGA Arabesque" w:cs="Akhbar MT" w:hint="cs"/>
          <w:sz w:val="40"/>
          <w:szCs w:val="40"/>
          <w:rtl/>
        </w:rPr>
        <w:t>عليه</w:t>
      </w:r>
      <w:r w:rsidRPr="00905C75">
        <w:rPr>
          <w:rFonts w:ascii="Akhbar MT" w:hAnsi="AGA Arabesque" w:cs="Akhbar MT"/>
          <w:sz w:val="40"/>
          <w:szCs w:val="40"/>
          <w:rtl/>
        </w:rPr>
        <w:t xml:space="preserve"> </w:t>
      </w:r>
      <w:r w:rsidRPr="00905C75">
        <w:rPr>
          <w:rFonts w:ascii="Akhbar MT" w:hAnsi="AGA Arabesque" w:cs="Akhbar MT" w:hint="cs"/>
          <w:sz w:val="40"/>
          <w:szCs w:val="40"/>
          <w:rtl/>
        </w:rPr>
        <w:t>أحدهم</w:t>
      </w:r>
      <w:r w:rsidRPr="00905C75">
        <w:rPr>
          <w:rFonts w:ascii="Akhbar MT" w:hAnsi="AGA Arabesque" w:cs="Akhbar MT"/>
          <w:sz w:val="40"/>
          <w:szCs w:val="40"/>
          <w:rtl/>
        </w:rPr>
        <w:t xml:space="preserve"> </w:t>
      </w:r>
      <w:r w:rsidRPr="00905C75">
        <w:rPr>
          <w:rFonts w:ascii="Akhbar MT" w:hAnsi="AGA Arabesque" w:cs="Akhbar MT" w:hint="cs"/>
          <w:sz w:val="40"/>
          <w:szCs w:val="40"/>
          <w:rtl/>
        </w:rPr>
        <w:t>بالدليل</w:t>
      </w:r>
      <w:r w:rsidRPr="00905C75">
        <w:rPr>
          <w:rFonts w:ascii="Akhbar MT" w:hAnsi="AGA Arabesque" w:cs="Akhbar MT"/>
          <w:sz w:val="40"/>
          <w:szCs w:val="40"/>
          <w:rtl/>
        </w:rPr>
        <w:t xml:space="preserve"> </w:t>
      </w:r>
      <w:r w:rsidRPr="00905C75">
        <w:rPr>
          <w:rFonts w:ascii="Akhbar MT" w:hAnsi="AGA Arabesque" w:cs="Akhbar MT" w:hint="cs"/>
          <w:sz w:val="40"/>
          <w:szCs w:val="40"/>
          <w:rtl/>
        </w:rPr>
        <w:t>الآخر</w:t>
      </w:r>
      <w:r w:rsidRPr="00905C75">
        <w:rPr>
          <w:rFonts w:ascii="Akhbar MT" w:hAnsi="AGA Arabesque" w:cs="Akhbar MT"/>
          <w:sz w:val="40"/>
          <w:szCs w:val="40"/>
          <w:rtl/>
        </w:rPr>
        <w:t xml:space="preserve"> </w:t>
      </w:r>
      <w:r w:rsidRPr="00905C75">
        <w:rPr>
          <w:rFonts w:ascii="Akhbar MT" w:hAnsi="AGA Arabesque" w:cs="Akhbar MT" w:hint="cs"/>
          <w:sz w:val="40"/>
          <w:szCs w:val="40"/>
          <w:rtl/>
        </w:rPr>
        <w:t>الذي</w:t>
      </w:r>
      <w:r w:rsidRPr="00905C75">
        <w:rPr>
          <w:rFonts w:ascii="Akhbar MT" w:hAnsi="AGA Arabesque" w:cs="Akhbar MT"/>
          <w:sz w:val="40"/>
          <w:szCs w:val="40"/>
          <w:rtl/>
        </w:rPr>
        <w:t xml:space="preserve"> </w:t>
      </w:r>
      <w:r w:rsidRPr="00905C75">
        <w:rPr>
          <w:rFonts w:ascii="Akhbar MT" w:hAnsi="AGA Arabesque" w:cs="Akhbar MT" w:hint="cs"/>
          <w:sz w:val="40"/>
          <w:szCs w:val="40"/>
          <w:rtl/>
        </w:rPr>
        <w:t>يرد</w:t>
      </w:r>
      <w:r w:rsidRPr="00905C75">
        <w:rPr>
          <w:rFonts w:ascii="Akhbar MT" w:hAnsi="AGA Arabesque" w:cs="Akhbar MT"/>
          <w:sz w:val="40"/>
          <w:szCs w:val="40"/>
          <w:rtl/>
        </w:rPr>
        <w:t xml:space="preserve"> </w:t>
      </w:r>
      <w:r w:rsidRPr="00905C75">
        <w:rPr>
          <w:rFonts w:ascii="Akhbar MT" w:hAnsi="AGA Arabesque" w:cs="Akhbar MT" w:hint="cs"/>
          <w:sz w:val="40"/>
          <w:szCs w:val="40"/>
          <w:rtl/>
        </w:rPr>
        <w:t>على</w:t>
      </w:r>
      <w:r w:rsidRPr="00905C75">
        <w:rPr>
          <w:rFonts w:ascii="Akhbar MT" w:hAnsi="AGA Arabesque" w:cs="Akhbar MT"/>
          <w:sz w:val="40"/>
          <w:szCs w:val="40"/>
          <w:rtl/>
        </w:rPr>
        <w:t xml:space="preserve"> </w:t>
      </w:r>
      <w:r w:rsidRPr="00905C75">
        <w:rPr>
          <w:rFonts w:ascii="Akhbar MT" w:hAnsi="AGA Arabesque" w:cs="Akhbar MT" w:hint="cs"/>
          <w:sz w:val="40"/>
          <w:szCs w:val="40"/>
          <w:rtl/>
        </w:rPr>
        <w:t>ألسنة</w:t>
      </w:r>
      <w:r w:rsidRPr="00905C75">
        <w:rPr>
          <w:rFonts w:ascii="Akhbar MT" w:hAnsi="AGA Arabesque" w:cs="Akhbar MT"/>
          <w:sz w:val="40"/>
          <w:szCs w:val="40"/>
          <w:rtl/>
        </w:rPr>
        <w:t xml:space="preserve"> </w:t>
      </w:r>
      <w:r w:rsidRPr="00905C75">
        <w:rPr>
          <w:rFonts w:ascii="Akhbar MT" w:hAnsi="AGA Arabesque" w:cs="Akhbar MT" w:hint="cs"/>
          <w:sz w:val="40"/>
          <w:szCs w:val="40"/>
          <w:rtl/>
        </w:rPr>
        <w:t>بعضهم</w:t>
      </w:r>
      <w:r w:rsidRPr="00905C75">
        <w:rPr>
          <w:rFonts w:ascii="Akhbar MT" w:hAnsi="AGA Arabesque" w:cs="Akhbar MT"/>
          <w:sz w:val="40"/>
          <w:szCs w:val="40"/>
          <w:rtl/>
        </w:rPr>
        <w:t xml:space="preserve"> </w:t>
      </w:r>
      <w:r w:rsidRPr="00905C75">
        <w:rPr>
          <w:rFonts w:ascii="Akhbar MT" w:hAnsi="AGA Arabesque" w:cs="Akhbar MT" w:hint="cs"/>
          <w:sz w:val="40"/>
          <w:szCs w:val="40"/>
          <w:rtl/>
        </w:rPr>
        <w:t>لمدة</w:t>
      </w:r>
      <w:r w:rsidRPr="00905C75">
        <w:rPr>
          <w:rFonts w:ascii="Akhbar MT" w:hAnsi="AGA Arabesque" w:cs="Akhbar MT"/>
          <w:sz w:val="40"/>
          <w:szCs w:val="40"/>
          <w:rtl/>
        </w:rPr>
        <w:t xml:space="preserve"> </w:t>
      </w:r>
      <w:r w:rsidRPr="00905C75">
        <w:rPr>
          <w:rFonts w:ascii="Akhbar MT" w:hAnsi="AGA Arabesque" w:cs="Akhbar MT" w:hint="cs"/>
          <w:sz w:val="40"/>
          <w:szCs w:val="40"/>
          <w:rtl/>
        </w:rPr>
        <w:t>الأربعة</w:t>
      </w:r>
      <w:r w:rsidRPr="00905C75">
        <w:rPr>
          <w:rFonts w:ascii="Akhbar MT" w:hAnsi="AGA Arabesque" w:cs="Akhbar MT"/>
          <w:sz w:val="40"/>
          <w:szCs w:val="40"/>
          <w:rtl/>
        </w:rPr>
        <w:t xml:space="preserve"> </w:t>
      </w:r>
      <w:r w:rsidRPr="00905C75">
        <w:rPr>
          <w:rFonts w:ascii="Akhbar MT" w:hAnsi="AGA Arabesque" w:cs="Akhbar MT" w:hint="cs"/>
          <w:sz w:val="40"/>
          <w:szCs w:val="40"/>
          <w:rtl/>
        </w:rPr>
        <w:t>أشهر،</w:t>
      </w:r>
      <w:r w:rsidRPr="00905C75">
        <w:rPr>
          <w:rFonts w:ascii="Akhbar MT" w:hAnsi="AGA Arabesque" w:cs="Akhbar MT"/>
          <w:sz w:val="40"/>
          <w:szCs w:val="40"/>
          <w:rtl/>
        </w:rPr>
        <w:t xml:space="preserve"> </w:t>
      </w:r>
      <w:r w:rsidRPr="00905C75">
        <w:rPr>
          <w:rFonts w:ascii="Akhbar MT" w:hAnsi="AGA Arabesque" w:cs="Akhbar MT" w:hint="cs"/>
          <w:sz w:val="40"/>
          <w:szCs w:val="40"/>
          <w:rtl/>
        </w:rPr>
        <w:t>من</w:t>
      </w:r>
      <w:r w:rsidRPr="00905C75">
        <w:rPr>
          <w:rFonts w:ascii="Akhbar MT" w:hAnsi="AGA Arabesque" w:cs="Akhbar MT"/>
          <w:sz w:val="40"/>
          <w:szCs w:val="40"/>
          <w:rtl/>
        </w:rPr>
        <w:t xml:space="preserve"> </w:t>
      </w:r>
      <w:r w:rsidRPr="00905C75">
        <w:rPr>
          <w:rFonts w:ascii="Akhbar MT" w:hAnsi="AGA Arabesque" w:cs="Akhbar MT" w:hint="cs"/>
          <w:sz w:val="40"/>
          <w:szCs w:val="40"/>
          <w:rtl/>
        </w:rPr>
        <w:t>قول</w:t>
      </w:r>
      <w:r w:rsidRPr="00905C75">
        <w:rPr>
          <w:rFonts w:ascii="Akhbar MT" w:hAnsi="AGA Arabesque" w:cs="Akhbar MT"/>
          <w:sz w:val="40"/>
          <w:szCs w:val="40"/>
          <w:rtl/>
        </w:rPr>
        <w:t xml:space="preserve"> </w:t>
      </w:r>
      <w:r w:rsidRPr="00905C75">
        <w:rPr>
          <w:rFonts w:ascii="Akhbar MT" w:hAnsi="AGA Arabesque" w:cs="Akhbar MT" w:hint="cs"/>
          <w:sz w:val="40"/>
          <w:szCs w:val="40"/>
          <w:rtl/>
        </w:rPr>
        <w:t>الله</w:t>
      </w:r>
      <w:r w:rsidRPr="00905C75">
        <w:rPr>
          <w:rFonts w:ascii="Akhbar MT" w:hAnsi="AGA Arabesque" w:cs="Akhbar MT"/>
          <w:sz w:val="40"/>
          <w:szCs w:val="40"/>
          <w:rtl/>
        </w:rPr>
        <w:t xml:space="preserve"> </w:t>
      </w:r>
      <w:r w:rsidR="00C14818" w:rsidRPr="00CF2127">
        <w:rPr>
          <w:rFonts w:ascii="Akhbar MT" w:hAnsi="AGA Arabesque" w:cs="Akhbar MT" w:hint="cs"/>
          <w:b/>
          <w:b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تعالى</w:t>
      </w:r>
      <w:r w:rsidRPr="00905C75">
        <w:rPr>
          <w:rFonts w:ascii="Akhbar MT" w:hAnsi="AGA Arabesque" w:cs="Akhbar MT"/>
          <w:sz w:val="40"/>
          <w:szCs w:val="40"/>
          <w:rtl/>
        </w:rPr>
        <w:t xml:space="preserve"> </w:t>
      </w:r>
      <w:r w:rsidRPr="00CF2127">
        <w:rPr>
          <w:rFonts w:ascii="Akhbar MT" w:hAnsi="AGA Arabesque" w:cs="Akhbar MT"/>
          <w:b/>
          <w:bCs/>
          <w:sz w:val="40"/>
          <w:szCs w:val="40"/>
          <w:rtl/>
        </w:rPr>
        <w:t>-</w:t>
      </w:r>
      <w:r w:rsidRPr="00905C75">
        <w:rPr>
          <w:rFonts w:ascii="Akhbar MT" w:hAnsi="AGA Arabesque" w:cs="Akhbar MT"/>
          <w:sz w:val="40"/>
          <w:szCs w:val="40"/>
          <w:rtl/>
        </w:rPr>
        <w:t xml:space="preserve">: </w:t>
      </w:r>
      <w:r w:rsidRPr="00905C75">
        <w:rPr>
          <w:rFonts w:ascii="AGA Arabesque" w:hAnsi="AGA Arabesque" w:cs="AGA Arabesque"/>
          <w:sz w:val="40"/>
          <w:szCs w:val="40"/>
        </w:rPr>
        <w:t></w:t>
      </w:r>
      <w:r w:rsidR="00326BCE" w:rsidRPr="00905C75">
        <w:rPr>
          <w:rFonts w:ascii="Akhbar MT" w:hAnsi="AGA Arabesque" w:cs="Akhbar MT"/>
          <w:sz w:val="40"/>
          <w:szCs w:val="40"/>
          <w:rtl/>
        </w:rPr>
        <w:t>فَسِيحُوا فِي الْأَرْضِ أَرْبَعَةَ أَشْهُرٍ</w:t>
      </w:r>
      <w:r w:rsidRPr="00905C75">
        <w:rPr>
          <w:rFonts w:ascii="AGA Arabesque" w:hAnsi="AGA Arabesque" w:cs="AGA Arabesque"/>
          <w:sz w:val="40"/>
          <w:szCs w:val="40"/>
        </w:rPr>
        <w:t></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ولا</w:t>
      </w:r>
      <w:r w:rsidRPr="00905C75">
        <w:rPr>
          <w:rFonts w:ascii="Akhbar MT" w:hAnsi="AGA Arabesque" w:cs="Akhbar MT"/>
          <w:sz w:val="40"/>
          <w:szCs w:val="40"/>
          <w:rtl/>
        </w:rPr>
        <w:t xml:space="preserve"> </w:t>
      </w:r>
      <w:r w:rsidRPr="00905C75">
        <w:rPr>
          <w:rFonts w:ascii="Akhbar MT" w:hAnsi="AGA Arabesque" w:cs="Akhbar MT" w:hint="cs"/>
          <w:sz w:val="40"/>
          <w:szCs w:val="40"/>
          <w:rtl/>
        </w:rPr>
        <w:t>أظنه</w:t>
      </w:r>
      <w:r w:rsidRPr="00905C75">
        <w:rPr>
          <w:rFonts w:ascii="Akhbar MT" w:hAnsi="AGA Arabesque" w:cs="Akhbar MT"/>
          <w:sz w:val="40"/>
          <w:szCs w:val="40"/>
          <w:rtl/>
        </w:rPr>
        <w:t xml:space="preserve"> </w:t>
      </w:r>
      <w:r w:rsidRPr="00905C75">
        <w:rPr>
          <w:rFonts w:ascii="Akhbar MT" w:hAnsi="AGA Arabesque" w:cs="Akhbar MT" w:hint="cs"/>
          <w:sz w:val="40"/>
          <w:szCs w:val="40"/>
          <w:rtl/>
        </w:rPr>
        <w:t>أسوأ</w:t>
      </w:r>
      <w:r w:rsidRPr="00905C75">
        <w:rPr>
          <w:rFonts w:ascii="Akhbar MT" w:hAnsi="AGA Arabesque" w:cs="Akhbar MT"/>
          <w:sz w:val="40"/>
          <w:szCs w:val="40"/>
          <w:rtl/>
        </w:rPr>
        <w:t xml:space="preserve"> </w:t>
      </w:r>
      <w:r w:rsidRPr="00905C75">
        <w:rPr>
          <w:rFonts w:ascii="Akhbar MT" w:hAnsi="AGA Arabesque" w:cs="Akhbar MT" w:hint="cs"/>
          <w:sz w:val="40"/>
          <w:szCs w:val="40"/>
          <w:rtl/>
        </w:rPr>
        <w:t>كثيراً</w:t>
      </w:r>
      <w:r w:rsidRPr="00905C75">
        <w:rPr>
          <w:rFonts w:ascii="Akhbar MT" w:hAnsi="AGA Arabesque" w:cs="Akhbar MT"/>
          <w:sz w:val="40"/>
          <w:szCs w:val="40"/>
          <w:rtl/>
        </w:rPr>
        <w:t xml:space="preserve"> </w:t>
      </w:r>
      <w:r w:rsidRPr="00905C75">
        <w:rPr>
          <w:rFonts w:ascii="Akhbar MT" w:hAnsi="AGA Arabesque" w:cs="Akhbar MT" w:hint="cs"/>
          <w:sz w:val="40"/>
          <w:szCs w:val="40"/>
          <w:rtl/>
        </w:rPr>
        <w:t>من</w:t>
      </w:r>
      <w:r w:rsidRPr="00905C75">
        <w:rPr>
          <w:rFonts w:ascii="Akhbar MT" w:hAnsi="AGA Arabesque" w:cs="Akhbar MT"/>
          <w:sz w:val="40"/>
          <w:szCs w:val="40"/>
          <w:rtl/>
        </w:rPr>
        <w:t xml:space="preserve"> </w:t>
      </w:r>
      <w:r w:rsidRPr="00905C75">
        <w:rPr>
          <w:rFonts w:ascii="Akhbar MT" w:hAnsi="AGA Arabesque" w:cs="Akhbar MT" w:hint="cs"/>
          <w:sz w:val="40"/>
          <w:szCs w:val="40"/>
          <w:rtl/>
        </w:rPr>
        <w:t>استدلاله</w:t>
      </w:r>
      <w:r w:rsidRPr="00905C75">
        <w:rPr>
          <w:rFonts w:ascii="Akhbar MT" w:hAnsi="AGA Arabesque" w:cs="Akhbar MT"/>
          <w:sz w:val="40"/>
          <w:szCs w:val="40"/>
          <w:rtl/>
        </w:rPr>
        <w:t xml:space="preserve"> </w:t>
      </w:r>
      <w:r w:rsidRPr="00905C75">
        <w:rPr>
          <w:rFonts w:ascii="Akhbar MT" w:hAnsi="AGA Arabesque" w:cs="Akhbar MT" w:hint="cs"/>
          <w:sz w:val="40"/>
          <w:szCs w:val="40"/>
          <w:rtl/>
        </w:rPr>
        <w:t>من</w:t>
      </w:r>
      <w:r w:rsidRPr="00905C75">
        <w:rPr>
          <w:rFonts w:ascii="Akhbar MT" w:hAnsi="AGA Arabesque" w:cs="Akhbar MT"/>
          <w:sz w:val="40"/>
          <w:szCs w:val="40"/>
          <w:rtl/>
        </w:rPr>
        <w:t xml:space="preserve"> </w:t>
      </w:r>
      <w:r w:rsidRPr="00905C75">
        <w:rPr>
          <w:rFonts w:ascii="Akhbar MT" w:hAnsi="AGA Arabesque" w:cs="Akhbar MT" w:hint="cs"/>
          <w:sz w:val="40"/>
          <w:szCs w:val="40"/>
          <w:rtl/>
        </w:rPr>
        <w:t>الكتاب</w:t>
      </w:r>
      <w:r w:rsidRPr="00905C75">
        <w:rPr>
          <w:rFonts w:ascii="Akhbar MT" w:hAnsi="AGA Arabesque" w:cs="Akhbar MT"/>
          <w:sz w:val="40"/>
          <w:szCs w:val="40"/>
          <w:rtl/>
        </w:rPr>
        <w:t xml:space="preserve"> </w:t>
      </w:r>
      <w:r w:rsidRPr="00905C75">
        <w:rPr>
          <w:rFonts w:ascii="Akhbar MT" w:hAnsi="AGA Arabesque" w:cs="Akhbar MT" w:hint="cs"/>
          <w:sz w:val="40"/>
          <w:szCs w:val="40"/>
          <w:rtl/>
        </w:rPr>
        <w:t>على</w:t>
      </w:r>
      <w:r w:rsidRPr="00905C75">
        <w:rPr>
          <w:rFonts w:ascii="Akhbar MT" w:hAnsi="AGA Arabesque" w:cs="Akhbar MT"/>
          <w:sz w:val="40"/>
          <w:szCs w:val="40"/>
          <w:rtl/>
        </w:rPr>
        <w:t xml:space="preserve"> </w:t>
      </w:r>
      <w:r w:rsidRPr="00905C75">
        <w:rPr>
          <w:rFonts w:ascii="Akhbar MT" w:hAnsi="AGA Arabesque" w:cs="Akhbar MT" w:hint="cs"/>
          <w:sz w:val="40"/>
          <w:szCs w:val="40"/>
          <w:rtl/>
        </w:rPr>
        <w:t>سنية</w:t>
      </w:r>
      <w:r w:rsidRPr="00905C75">
        <w:rPr>
          <w:rFonts w:ascii="Akhbar MT" w:hAnsi="AGA Arabesque" w:cs="Akhbar MT"/>
          <w:sz w:val="40"/>
          <w:szCs w:val="40"/>
          <w:rtl/>
        </w:rPr>
        <w:t xml:space="preserve"> </w:t>
      </w:r>
      <w:r w:rsidRPr="00905C75">
        <w:rPr>
          <w:rFonts w:ascii="Akhbar MT" w:hAnsi="AGA Arabesque" w:cs="Akhbar MT" w:hint="cs"/>
          <w:sz w:val="40"/>
          <w:szCs w:val="40"/>
          <w:rtl/>
        </w:rPr>
        <w:t>الخروج</w:t>
      </w:r>
      <w:r w:rsidRPr="00905C75">
        <w:rPr>
          <w:rFonts w:ascii="Akhbar MT" w:hAnsi="AGA Arabesque" w:cs="Akhbar MT"/>
          <w:sz w:val="40"/>
          <w:szCs w:val="40"/>
          <w:rtl/>
        </w:rPr>
        <w:t xml:space="preserve"> </w:t>
      </w:r>
      <w:r w:rsidRPr="00905C75">
        <w:rPr>
          <w:rFonts w:ascii="Akhbar MT" w:hAnsi="AGA Arabesque" w:cs="Akhbar MT" w:hint="cs"/>
          <w:sz w:val="40"/>
          <w:szCs w:val="40"/>
          <w:rtl/>
        </w:rPr>
        <w:t>ثلاثة</w:t>
      </w:r>
      <w:r w:rsidRPr="00905C75">
        <w:rPr>
          <w:rFonts w:ascii="Akhbar MT" w:hAnsi="AGA Arabesque" w:cs="Akhbar MT"/>
          <w:sz w:val="40"/>
          <w:szCs w:val="40"/>
          <w:rtl/>
        </w:rPr>
        <w:t xml:space="preserve"> </w:t>
      </w:r>
      <w:r w:rsidRPr="00905C75">
        <w:rPr>
          <w:rFonts w:ascii="Akhbar MT" w:hAnsi="AGA Arabesque" w:cs="Akhbar MT" w:hint="cs"/>
          <w:sz w:val="40"/>
          <w:szCs w:val="40"/>
          <w:rtl/>
        </w:rPr>
        <w:t>أيام</w:t>
      </w:r>
      <w:r w:rsidRPr="00905C75">
        <w:rPr>
          <w:rFonts w:ascii="Akhbar MT" w:hAnsi="AGA Arabesque" w:cs="Akhbar MT"/>
          <w:sz w:val="40"/>
          <w:szCs w:val="40"/>
          <w:rtl/>
        </w:rPr>
        <w:t>..</w:t>
      </w:r>
      <w:r w:rsidRPr="00905C75">
        <w:rPr>
          <w:rFonts w:ascii="Akhbar MT" w:hAnsi="AGA Arabesque" w:cs="Akhbar MT" w:hint="cs"/>
          <w:b/>
          <w:bCs/>
          <w:sz w:val="40"/>
          <w:szCs w:val="40"/>
          <w:rtl/>
        </w:rPr>
        <w:t>وإذا</w:t>
      </w:r>
      <w:r w:rsidRPr="00905C75">
        <w:rPr>
          <w:rFonts w:ascii="Akhbar MT" w:hAnsi="AGA Arabesque" w:cs="Akhbar MT"/>
          <w:b/>
          <w:bCs/>
          <w:sz w:val="40"/>
          <w:szCs w:val="40"/>
          <w:rtl/>
        </w:rPr>
        <w:t xml:space="preserve"> </w:t>
      </w:r>
      <w:r w:rsidRPr="00905C75">
        <w:rPr>
          <w:rFonts w:ascii="Akhbar MT" w:hAnsi="AGA Arabesque" w:cs="Akhbar MT" w:hint="cs"/>
          <w:b/>
          <w:bCs/>
          <w:sz w:val="40"/>
          <w:szCs w:val="40"/>
          <w:rtl/>
        </w:rPr>
        <w:t>كان</w:t>
      </w:r>
      <w:r w:rsidRPr="00905C75">
        <w:rPr>
          <w:rFonts w:ascii="Akhbar MT" w:hAnsi="AGA Arabesque" w:cs="Akhbar MT"/>
          <w:b/>
          <w:bCs/>
          <w:sz w:val="40"/>
          <w:szCs w:val="40"/>
          <w:rtl/>
        </w:rPr>
        <w:t xml:space="preserve"> </w:t>
      </w:r>
      <w:r w:rsidRPr="00905C75">
        <w:rPr>
          <w:rFonts w:ascii="Akhbar MT" w:hAnsi="AGA Arabesque" w:cs="Akhbar MT" w:hint="cs"/>
          <w:b/>
          <w:bCs/>
          <w:sz w:val="40"/>
          <w:szCs w:val="40"/>
          <w:rtl/>
        </w:rPr>
        <w:t>هذا</w:t>
      </w:r>
      <w:r w:rsidRPr="00905C75">
        <w:rPr>
          <w:rFonts w:ascii="Akhbar MT" w:hAnsi="AGA Arabesque" w:cs="Akhbar MT"/>
          <w:b/>
          <w:bCs/>
          <w:sz w:val="40"/>
          <w:szCs w:val="40"/>
          <w:rtl/>
        </w:rPr>
        <w:t xml:space="preserve"> </w:t>
      </w:r>
      <w:r w:rsidRPr="00905C75">
        <w:rPr>
          <w:rFonts w:ascii="Akhbar MT" w:hAnsi="AGA Arabesque" w:cs="Akhbar MT" w:hint="cs"/>
          <w:b/>
          <w:bCs/>
          <w:sz w:val="40"/>
          <w:szCs w:val="40"/>
          <w:rtl/>
        </w:rPr>
        <w:t>هو</w:t>
      </w:r>
      <w:r w:rsidRPr="00905C75">
        <w:rPr>
          <w:rFonts w:ascii="Akhbar MT" w:hAnsi="AGA Arabesque" w:cs="Akhbar MT"/>
          <w:b/>
          <w:bCs/>
          <w:sz w:val="40"/>
          <w:szCs w:val="40"/>
          <w:rtl/>
        </w:rPr>
        <w:t xml:space="preserve"> </w:t>
      </w:r>
      <w:r w:rsidRPr="00905C75">
        <w:rPr>
          <w:rFonts w:ascii="Akhbar MT" w:hAnsi="AGA Arabesque" w:cs="Akhbar MT" w:hint="cs"/>
          <w:b/>
          <w:bCs/>
          <w:sz w:val="40"/>
          <w:szCs w:val="40"/>
          <w:rtl/>
        </w:rPr>
        <w:t>العلم</w:t>
      </w:r>
      <w:r w:rsidRPr="00905C75">
        <w:rPr>
          <w:rFonts w:ascii="Akhbar MT" w:hAnsi="AGA Arabesque" w:cs="Akhbar MT"/>
          <w:b/>
          <w:bCs/>
          <w:sz w:val="40"/>
          <w:szCs w:val="40"/>
          <w:rtl/>
        </w:rPr>
        <w:t xml:space="preserve"> </w:t>
      </w:r>
      <w:r w:rsidRPr="00905C75">
        <w:rPr>
          <w:rFonts w:ascii="Akhbar MT" w:hAnsi="AGA Arabesque" w:cs="Akhbar MT" w:hint="cs"/>
          <w:b/>
          <w:bCs/>
          <w:sz w:val="40"/>
          <w:szCs w:val="40"/>
          <w:rtl/>
        </w:rPr>
        <w:t>فما</w:t>
      </w:r>
      <w:r w:rsidRPr="00905C75">
        <w:rPr>
          <w:rFonts w:ascii="Akhbar MT" w:hAnsi="AGA Arabesque" w:cs="Akhbar MT"/>
          <w:b/>
          <w:bCs/>
          <w:sz w:val="40"/>
          <w:szCs w:val="40"/>
          <w:rtl/>
        </w:rPr>
        <w:t xml:space="preserve"> </w:t>
      </w:r>
      <w:r w:rsidRPr="00905C75">
        <w:rPr>
          <w:rFonts w:ascii="Akhbar MT" w:hAnsi="AGA Arabesque" w:cs="Akhbar MT" w:hint="cs"/>
          <w:b/>
          <w:bCs/>
          <w:sz w:val="40"/>
          <w:szCs w:val="40"/>
          <w:rtl/>
        </w:rPr>
        <w:t>هو</w:t>
      </w:r>
      <w:r w:rsidRPr="00905C75">
        <w:rPr>
          <w:rFonts w:ascii="Akhbar MT" w:hAnsi="AGA Arabesque" w:cs="Akhbar MT"/>
          <w:b/>
          <w:bCs/>
          <w:sz w:val="40"/>
          <w:szCs w:val="40"/>
          <w:rtl/>
        </w:rPr>
        <w:t xml:space="preserve"> </w:t>
      </w:r>
      <w:r w:rsidRPr="00905C75">
        <w:rPr>
          <w:rFonts w:ascii="Akhbar MT" w:hAnsi="AGA Arabesque" w:cs="Akhbar MT" w:hint="cs"/>
          <w:b/>
          <w:bCs/>
          <w:sz w:val="40"/>
          <w:szCs w:val="40"/>
          <w:rtl/>
        </w:rPr>
        <w:t>الجهل؟</w:t>
      </w:r>
      <w:r w:rsidRPr="00905C75">
        <w:rPr>
          <w:rFonts w:ascii="Akhbar MT" w:hAnsi="AGA Arabesque" w:cs="Akhbar MT"/>
          <w:b/>
          <w:bCs/>
          <w:sz w:val="40"/>
          <w:szCs w:val="40"/>
          <w:rtl/>
        </w:rPr>
        <w:t>!.</w:t>
      </w:r>
    </w:p>
    <w:p w:rsidR="00253347" w:rsidRPr="00905C75" w:rsidRDefault="00253347" w:rsidP="002A2511">
      <w:pPr>
        <w:autoSpaceDE w:val="0"/>
        <w:autoSpaceDN w:val="0"/>
        <w:adjustRightInd w:val="0"/>
        <w:spacing w:line="540" w:lineRule="exact"/>
        <w:jc w:val="both"/>
        <w:rPr>
          <w:rFonts w:ascii="Akhbar MT" w:hAnsi="AGA Arabesque" w:cs="Akhbar MT"/>
          <w:sz w:val="40"/>
          <w:szCs w:val="40"/>
          <w:rtl/>
        </w:rPr>
      </w:pPr>
      <w:r w:rsidRPr="00152924">
        <w:rPr>
          <w:rFonts w:ascii="Akhbar MT" w:hAnsi="AGA Arabesque" w:cs="Akhbar MT" w:hint="cs"/>
          <w:b/>
          <w:bCs/>
          <w:sz w:val="40"/>
          <w:szCs w:val="40"/>
          <w:rtl/>
        </w:rPr>
        <w:t>قلت</w:t>
      </w:r>
      <w:r w:rsidRPr="00905C75">
        <w:rPr>
          <w:rFonts w:ascii="Akhbar MT" w:hAnsi="AGA Arabesque" w:cs="Akhbar MT" w:hint="cs"/>
          <w:sz w:val="40"/>
          <w:szCs w:val="40"/>
          <w:rtl/>
        </w:rPr>
        <w:t>:</w:t>
      </w:r>
      <w:r w:rsidR="006A6663" w:rsidRPr="00905C75">
        <w:rPr>
          <w:rFonts w:ascii="Akhbar MT" w:hAnsi="AGA Arabesque" w:cs="Akhbar MT" w:hint="cs"/>
          <w:sz w:val="40"/>
          <w:szCs w:val="40"/>
          <w:rtl/>
        </w:rPr>
        <w:t xml:space="preserve"> </w:t>
      </w:r>
      <w:r w:rsidR="003B1E77" w:rsidRPr="00905C75">
        <w:rPr>
          <w:rFonts w:ascii="Akhbar MT" w:hAnsi="AGA Arabesque" w:cs="Akhbar MT" w:hint="cs"/>
          <w:sz w:val="40"/>
          <w:szCs w:val="40"/>
          <w:rtl/>
        </w:rPr>
        <w:t>قال المزني</w:t>
      </w:r>
      <w:r w:rsidR="002A2511" w:rsidRPr="00905C75">
        <w:rPr>
          <w:rFonts w:ascii="Akhbar MT" w:hAnsi="AGA Arabesque" w:cs="Akhbar MT" w:hint="cs"/>
          <w:sz w:val="40"/>
          <w:szCs w:val="40"/>
          <w:rtl/>
        </w:rPr>
        <w:t xml:space="preserve"> </w:t>
      </w:r>
      <w:r w:rsidR="003B1E77" w:rsidRPr="00905C75">
        <w:rPr>
          <w:rFonts w:ascii="Akhbar MT" w:hAnsi="AGA Arabesque" w:cs="Akhbar MT" w:hint="cs"/>
          <w:sz w:val="40"/>
          <w:szCs w:val="40"/>
          <w:rtl/>
        </w:rPr>
        <w:t>(كما في مصباح الظلام للع</w:t>
      </w:r>
      <w:r w:rsidR="000E7259" w:rsidRPr="00905C75">
        <w:rPr>
          <w:rFonts w:ascii="Akhbar MT" w:hAnsi="AGA Arabesque" w:cs="Akhbar MT" w:hint="cs"/>
          <w:sz w:val="40"/>
          <w:szCs w:val="40"/>
          <w:rtl/>
        </w:rPr>
        <w:t xml:space="preserve">لامة </w:t>
      </w:r>
      <w:r w:rsidR="003B1E77" w:rsidRPr="00905C75">
        <w:rPr>
          <w:rFonts w:ascii="Akhbar MT" w:hAnsi="AGA Arabesque" w:cs="Akhbar MT" w:hint="cs"/>
          <w:sz w:val="40"/>
          <w:szCs w:val="40"/>
          <w:rtl/>
        </w:rPr>
        <w:t xml:space="preserve">عبد اللطيف </w:t>
      </w:r>
      <w:r w:rsidR="006A6663" w:rsidRPr="00905C75">
        <w:rPr>
          <w:rFonts w:ascii="Akhbar MT" w:hAnsi="AGA Arabesque" w:cs="Akhbar MT" w:hint="cs"/>
          <w:sz w:val="40"/>
          <w:szCs w:val="40"/>
          <w:rtl/>
        </w:rPr>
        <w:t>ص</w:t>
      </w:r>
      <w:r w:rsidR="003710C7">
        <w:rPr>
          <w:rFonts w:ascii="Akhbar MT" w:hAnsi="AGA Arabesque" w:cs="Akhbar MT" w:hint="cs"/>
          <w:sz w:val="40"/>
          <w:szCs w:val="40"/>
          <w:rtl/>
        </w:rPr>
        <w:t xml:space="preserve">: </w:t>
      </w:r>
      <w:r w:rsidR="006E34E2" w:rsidRPr="00905C75">
        <w:rPr>
          <w:rFonts w:ascii="Akhbar MT" w:hAnsi="AGA Arabesque" w:cs="Akhbar MT" w:hint="cs"/>
          <w:sz w:val="40"/>
          <w:szCs w:val="40"/>
          <w:rtl/>
        </w:rPr>
        <w:t>581)</w:t>
      </w:r>
      <w:r w:rsidR="002A2511">
        <w:rPr>
          <w:rFonts w:ascii="Akhbar MT" w:hAnsi="AGA Arabesque" w:cs="Akhbar MT" w:hint="cs"/>
          <w:sz w:val="40"/>
          <w:szCs w:val="40"/>
          <w:rtl/>
        </w:rPr>
        <w:t>،</w:t>
      </w:r>
      <w:r w:rsidR="006A6663" w:rsidRPr="00905C75">
        <w:rPr>
          <w:rFonts w:ascii="Akhbar MT" w:hAnsi="AGA Arabesque" w:cs="Akhbar MT" w:hint="cs"/>
          <w:sz w:val="40"/>
          <w:szCs w:val="40"/>
          <w:rtl/>
        </w:rPr>
        <w:t xml:space="preserve"> </w:t>
      </w:r>
      <w:r w:rsidR="006E34E2" w:rsidRPr="00905C75">
        <w:rPr>
          <w:rFonts w:ascii="Akhbar MT" w:hAnsi="AGA Arabesque" w:cs="Akhbar MT" w:hint="cs"/>
          <w:sz w:val="40"/>
          <w:szCs w:val="40"/>
          <w:rtl/>
        </w:rPr>
        <w:t>قال الشافعي:</w:t>
      </w:r>
      <w:r w:rsidR="000E7259" w:rsidRPr="00905C75">
        <w:rPr>
          <w:rFonts w:ascii="Akhbar MT" w:hAnsi="AGA Arabesque" w:cs="Akhbar MT" w:hint="cs"/>
          <w:sz w:val="40"/>
          <w:szCs w:val="40"/>
          <w:rtl/>
        </w:rPr>
        <w:t xml:space="preserve"> </w:t>
      </w:r>
      <w:r w:rsidR="006E34E2" w:rsidRPr="00905C75">
        <w:rPr>
          <w:rFonts w:ascii="Akhbar MT" w:hAnsi="AGA Arabesque" w:cs="Akhbar MT" w:hint="cs"/>
          <w:sz w:val="40"/>
          <w:szCs w:val="40"/>
          <w:rtl/>
        </w:rPr>
        <w:t>"</w:t>
      </w:r>
      <w:r w:rsidR="00734091">
        <w:rPr>
          <w:rFonts w:ascii="Akhbar MT" w:hAnsi="AGA Arabesque" w:cs="Akhbar MT" w:hint="cs"/>
          <w:sz w:val="40"/>
          <w:szCs w:val="40"/>
          <w:rtl/>
        </w:rPr>
        <w:t xml:space="preserve">العلم جهل عند أهل الجهل، </w:t>
      </w:r>
      <w:r w:rsidRPr="00905C75">
        <w:rPr>
          <w:rFonts w:ascii="Akhbar MT" w:hAnsi="AGA Arabesque" w:cs="Akhbar MT" w:hint="cs"/>
          <w:sz w:val="40"/>
          <w:szCs w:val="40"/>
          <w:rtl/>
        </w:rPr>
        <w:t>كما أن الجهل جهل عند أهل العلم</w:t>
      </w:r>
      <w:r w:rsidR="000E7259" w:rsidRPr="00905C75">
        <w:rPr>
          <w:rFonts w:ascii="Akhbar MT" w:hAnsi="AGA Arabesque" w:cs="Akhbar MT" w:hint="cs"/>
          <w:sz w:val="40"/>
          <w:szCs w:val="40"/>
          <w:rtl/>
        </w:rPr>
        <w:t>،</w:t>
      </w:r>
      <w:r w:rsidRPr="00905C75">
        <w:rPr>
          <w:rFonts w:ascii="Akhbar MT" w:hAnsi="AGA Arabesque" w:cs="Akhbar MT" w:hint="cs"/>
          <w:sz w:val="40"/>
          <w:szCs w:val="40"/>
          <w:rtl/>
        </w:rPr>
        <w:t xml:space="preserve"> وأنشد:</w:t>
      </w:r>
    </w:p>
    <w:p w:rsidR="00253347" w:rsidRPr="00905C75" w:rsidRDefault="00CB4A0C" w:rsidP="0000726A">
      <w:pPr>
        <w:autoSpaceDE w:val="0"/>
        <w:autoSpaceDN w:val="0"/>
        <w:adjustRightInd w:val="0"/>
        <w:spacing w:line="540" w:lineRule="exact"/>
        <w:jc w:val="both"/>
        <w:rPr>
          <w:rFonts w:ascii="Akhbar MT" w:hAnsi="AGA Arabesque" w:cs="Akhbar MT"/>
          <w:sz w:val="40"/>
          <w:szCs w:val="40"/>
          <w:rtl/>
        </w:rPr>
      </w:pPr>
      <w:r>
        <w:rPr>
          <w:rFonts w:ascii="Akhbar MT" w:hAnsi="AGA Arabesque" w:cs="Akhbar MT" w:hint="cs"/>
          <w:sz w:val="40"/>
          <w:szCs w:val="40"/>
          <w:rtl/>
        </w:rPr>
        <w:t xml:space="preserve">           </w:t>
      </w:r>
      <w:r w:rsidR="00253347" w:rsidRPr="00905C75">
        <w:rPr>
          <w:rFonts w:ascii="Akhbar MT" w:hAnsi="AGA Arabesque" w:cs="Akhbar MT" w:hint="cs"/>
          <w:sz w:val="40"/>
          <w:szCs w:val="40"/>
          <w:rtl/>
        </w:rPr>
        <w:t>ومنزلة الف</w:t>
      </w:r>
      <w:r w:rsidR="004206BB">
        <w:rPr>
          <w:rFonts w:ascii="Akhbar MT" w:hAnsi="AGA Arabesque" w:cs="Akhbar MT" w:hint="cs"/>
          <w:sz w:val="40"/>
          <w:szCs w:val="40"/>
          <w:rtl/>
        </w:rPr>
        <w:t>ـ</w:t>
      </w:r>
      <w:r w:rsidR="00253347" w:rsidRPr="00905C75">
        <w:rPr>
          <w:rFonts w:ascii="Akhbar MT" w:hAnsi="AGA Arabesque" w:cs="Akhbar MT" w:hint="cs"/>
          <w:sz w:val="40"/>
          <w:szCs w:val="40"/>
          <w:rtl/>
        </w:rPr>
        <w:t>ق</w:t>
      </w:r>
      <w:r w:rsidR="004206BB">
        <w:rPr>
          <w:rFonts w:ascii="Akhbar MT" w:hAnsi="AGA Arabesque" w:cs="Akhbar MT" w:hint="cs"/>
          <w:sz w:val="40"/>
          <w:szCs w:val="40"/>
          <w:rtl/>
        </w:rPr>
        <w:t>ـ</w:t>
      </w:r>
      <w:r w:rsidR="00253347" w:rsidRPr="00905C75">
        <w:rPr>
          <w:rFonts w:ascii="Akhbar MT" w:hAnsi="AGA Arabesque" w:cs="Akhbar MT" w:hint="cs"/>
          <w:sz w:val="40"/>
          <w:szCs w:val="40"/>
          <w:rtl/>
        </w:rPr>
        <w:t>يه من الس</w:t>
      </w:r>
      <w:r w:rsidR="004206BB">
        <w:rPr>
          <w:rFonts w:ascii="Akhbar MT" w:hAnsi="AGA Arabesque" w:cs="Akhbar MT" w:hint="cs"/>
          <w:sz w:val="40"/>
          <w:szCs w:val="40"/>
          <w:rtl/>
        </w:rPr>
        <w:t>ـ</w:t>
      </w:r>
      <w:r w:rsidR="00253347" w:rsidRPr="00905C75">
        <w:rPr>
          <w:rFonts w:ascii="Akhbar MT" w:hAnsi="AGA Arabesque" w:cs="Akhbar MT" w:hint="cs"/>
          <w:sz w:val="40"/>
          <w:szCs w:val="40"/>
          <w:rtl/>
        </w:rPr>
        <w:t>في</w:t>
      </w:r>
      <w:r w:rsidR="004206BB">
        <w:rPr>
          <w:rFonts w:ascii="Akhbar MT" w:hAnsi="AGA Arabesque" w:cs="Akhbar MT" w:hint="cs"/>
          <w:sz w:val="40"/>
          <w:szCs w:val="40"/>
          <w:rtl/>
        </w:rPr>
        <w:t xml:space="preserve">ـه       </w:t>
      </w:r>
      <w:r w:rsidR="00253347" w:rsidRPr="00905C75">
        <w:rPr>
          <w:rFonts w:ascii="Akhbar MT" w:hAnsi="AGA Arabesque" w:cs="Akhbar MT" w:hint="cs"/>
          <w:sz w:val="40"/>
          <w:szCs w:val="40"/>
          <w:rtl/>
        </w:rPr>
        <w:t>ك</w:t>
      </w:r>
      <w:r w:rsidR="00D67542">
        <w:rPr>
          <w:rFonts w:ascii="Akhbar MT" w:hAnsi="AGA Arabesque" w:cs="Akhbar MT" w:hint="cs"/>
          <w:sz w:val="40"/>
          <w:szCs w:val="40"/>
          <w:rtl/>
        </w:rPr>
        <w:t>ـ</w:t>
      </w:r>
      <w:r w:rsidR="00253347" w:rsidRPr="00905C75">
        <w:rPr>
          <w:rFonts w:ascii="Akhbar MT" w:hAnsi="AGA Arabesque" w:cs="Akhbar MT" w:hint="cs"/>
          <w:sz w:val="40"/>
          <w:szCs w:val="40"/>
          <w:rtl/>
        </w:rPr>
        <w:t>م</w:t>
      </w:r>
      <w:r w:rsidR="00D67542">
        <w:rPr>
          <w:rFonts w:ascii="Akhbar MT" w:hAnsi="AGA Arabesque" w:cs="Akhbar MT" w:hint="cs"/>
          <w:sz w:val="40"/>
          <w:szCs w:val="40"/>
          <w:rtl/>
        </w:rPr>
        <w:t>ـ</w:t>
      </w:r>
      <w:r w:rsidR="00253347" w:rsidRPr="00905C75">
        <w:rPr>
          <w:rFonts w:ascii="Akhbar MT" w:hAnsi="AGA Arabesque" w:cs="Akhbar MT" w:hint="cs"/>
          <w:sz w:val="40"/>
          <w:szCs w:val="40"/>
          <w:rtl/>
        </w:rPr>
        <w:t>ن</w:t>
      </w:r>
      <w:r w:rsidR="00D67542">
        <w:rPr>
          <w:rFonts w:ascii="Akhbar MT" w:hAnsi="AGA Arabesque" w:cs="Akhbar MT" w:hint="cs"/>
          <w:sz w:val="40"/>
          <w:szCs w:val="40"/>
          <w:rtl/>
        </w:rPr>
        <w:t>ـ</w:t>
      </w:r>
      <w:r w:rsidR="00253347" w:rsidRPr="00905C75">
        <w:rPr>
          <w:rFonts w:ascii="Akhbar MT" w:hAnsi="AGA Arabesque" w:cs="Akhbar MT" w:hint="cs"/>
          <w:sz w:val="40"/>
          <w:szCs w:val="40"/>
          <w:rtl/>
        </w:rPr>
        <w:t>زل</w:t>
      </w:r>
      <w:r w:rsidR="00D67542">
        <w:rPr>
          <w:rFonts w:ascii="Akhbar MT" w:hAnsi="AGA Arabesque" w:cs="Akhbar MT" w:hint="cs"/>
          <w:sz w:val="40"/>
          <w:szCs w:val="40"/>
          <w:rtl/>
        </w:rPr>
        <w:t>ـ</w:t>
      </w:r>
      <w:r w:rsidR="00253347" w:rsidRPr="00905C75">
        <w:rPr>
          <w:rFonts w:ascii="Akhbar MT" w:hAnsi="AGA Arabesque" w:cs="Akhbar MT" w:hint="cs"/>
          <w:sz w:val="40"/>
          <w:szCs w:val="40"/>
          <w:rtl/>
        </w:rPr>
        <w:t>ة الس</w:t>
      </w:r>
      <w:r w:rsidR="00D67542">
        <w:rPr>
          <w:rFonts w:ascii="Akhbar MT" w:hAnsi="AGA Arabesque" w:cs="Akhbar MT" w:hint="cs"/>
          <w:sz w:val="40"/>
          <w:szCs w:val="40"/>
          <w:rtl/>
        </w:rPr>
        <w:t>ـ</w:t>
      </w:r>
      <w:r w:rsidR="00253347" w:rsidRPr="00905C75">
        <w:rPr>
          <w:rFonts w:ascii="Akhbar MT" w:hAnsi="AGA Arabesque" w:cs="Akhbar MT" w:hint="cs"/>
          <w:sz w:val="40"/>
          <w:szCs w:val="40"/>
          <w:rtl/>
        </w:rPr>
        <w:t>فيه من الفق</w:t>
      </w:r>
      <w:r w:rsidR="00D67542">
        <w:rPr>
          <w:rFonts w:ascii="Akhbar MT" w:hAnsi="AGA Arabesque" w:cs="Akhbar MT" w:hint="cs"/>
          <w:sz w:val="40"/>
          <w:szCs w:val="40"/>
          <w:rtl/>
        </w:rPr>
        <w:t>ـ</w:t>
      </w:r>
      <w:r w:rsidR="00253347" w:rsidRPr="00905C75">
        <w:rPr>
          <w:rFonts w:ascii="Akhbar MT" w:hAnsi="AGA Arabesque" w:cs="Akhbar MT" w:hint="cs"/>
          <w:sz w:val="40"/>
          <w:szCs w:val="40"/>
          <w:rtl/>
        </w:rPr>
        <w:t>يه</w:t>
      </w:r>
    </w:p>
    <w:p w:rsidR="00253347" w:rsidRPr="00905C75" w:rsidRDefault="00CB4A0C" w:rsidP="00762689">
      <w:pPr>
        <w:autoSpaceDE w:val="0"/>
        <w:autoSpaceDN w:val="0"/>
        <w:adjustRightInd w:val="0"/>
        <w:spacing w:line="540" w:lineRule="exact"/>
        <w:jc w:val="both"/>
        <w:rPr>
          <w:rFonts w:ascii="Akhbar MT" w:hAnsi="AGA Arabesque" w:cs="Akhbar MT"/>
          <w:sz w:val="40"/>
          <w:szCs w:val="40"/>
          <w:rtl/>
        </w:rPr>
      </w:pPr>
      <w:r>
        <w:rPr>
          <w:rFonts w:ascii="Akhbar MT" w:hAnsi="AGA Arabesque" w:cs="Akhbar MT" w:hint="cs"/>
          <w:sz w:val="40"/>
          <w:szCs w:val="40"/>
          <w:rtl/>
        </w:rPr>
        <w:t xml:space="preserve">           </w:t>
      </w:r>
      <w:r w:rsidR="0000726A" w:rsidRPr="00905C75">
        <w:rPr>
          <w:rFonts w:ascii="Akhbar MT" w:hAnsi="AGA Arabesque" w:cs="Akhbar MT" w:hint="cs"/>
          <w:sz w:val="40"/>
          <w:szCs w:val="40"/>
          <w:rtl/>
        </w:rPr>
        <w:t>ف</w:t>
      </w:r>
      <w:r w:rsidR="004206BB">
        <w:rPr>
          <w:rFonts w:ascii="Akhbar MT" w:hAnsi="AGA Arabesque" w:cs="Akhbar MT" w:hint="cs"/>
          <w:sz w:val="40"/>
          <w:szCs w:val="40"/>
          <w:rtl/>
        </w:rPr>
        <w:t>ـ</w:t>
      </w:r>
      <w:r w:rsidR="0000726A" w:rsidRPr="00905C75">
        <w:rPr>
          <w:rFonts w:ascii="Akhbar MT" w:hAnsi="AGA Arabesque" w:cs="Akhbar MT" w:hint="cs"/>
          <w:sz w:val="40"/>
          <w:szCs w:val="40"/>
          <w:rtl/>
        </w:rPr>
        <w:t>ه</w:t>
      </w:r>
      <w:r w:rsidR="004206BB">
        <w:rPr>
          <w:rFonts w:ascii="Akhbar MT" w:hAnsi="AGA Arabesque" w:cs="Akhbar MT" w:hint="cs"/>
          <w:sz w:val="40"/>
          <w:szCs w:val="40"/>
          <w:rtl/>
        </w:rPr>
        <w:t>ـ</w:t>
      </w:r>
      <w:r w:rsidR="0000726A" w:rsidRPr="00905C75">
        <w:rPr>
          <w:rFonts w:ascii="Akhbar MT" w:hAnsi="AGA Arabesque" w:cs="Akhbar MT" w:hint="cs"/>
          <w:sz w:val="40"/>
          <w:szCs w:val="40"/>
          <w:rtl/>
        </w:rPr>
        <w:t>ذا زاه</w:t>
      </w:r>
      <w:r w:rsidR="004206BB">
        <w:rPr>
          <w:rFonts w:ascii="Akhbar MT" w:hAnsi="AGA Arabesque" w:cs="Akhbar MT" w:hint="cs"/>
          <w:sz w:val="40"/>
          <w:szCs w:val="40"/>
          <w:rtl/>
        </w:rPr>
        <w:t>ـ</w:t>
      </w:r>
      <w:r w:rsidR="0000726A" w:rsidRPr="00905C75">
        <w:rPr>
          <w:rFonts w:ascii="Akhbar MT" w:hAnsi="AGA Arabesque" w:cs="Akhbar MT" w:hint="cs"/>
          <w:sz w:val="40"/>
          <w:szCs w:val="40"/>
          <w:rtl/>
        </w:rPr>
        <w:t>د في ق</w:t>
      </w:r>
      <w:r w:rsidR="004206BB">
        <w:rPr>
          <w:rFonts w:ascii="Akhbar MT" w:hAnsi="AGA Arabesque" w:cs="Akhbar MT" w:hint="cs"/>
          <w:sz w:val="40"/>
          <w:szCs w:val="40"/>
          <w:rtl/>
        </w:rPr>
        <w:t>ـ</w:t>
      </w:r>
      <w:r w:rsidR="0000726A" w:rsidRPr="00905C75">
        <w:rPr>
          <w:rFonts w:ascii="Akhbar MT" w:hAnsi="AGA Arabesque" w:cs="Akhbar MT" w:hint="cs"/>
          <w:sz w:val="40"/>
          <w:szCs w:val="40"/>
          <w:rtl/>
        </w:rPr>
        <w:t>رب ه</w:t>
      </w:r>
      <w:r w:rsidR="004206BB">
        <w:rPr>
          <w:rFonts w:ascii="Akhbar MT" w:hAnsi="AGA Arabesque" w:cs="Akhbar MT" w:hint="cs"/>
          <w:sz w:val="40"/>
          <w:szCs w:val="40"/>
          <w:rtl/>
        </w:rPr>
        <w:t>ـ</w:t>
      </w:r>
      <w:r w:rsidR="0000726A" w:rsidRPr="00905C75">
        <w:rPr>
          <w:rFonts w:ascii="Akhbar MT" w:hAnsi="AGA Arabesque" w:cs="Akhbar MT" w:hint="cs"/>
          <w:sz w:val="40"/>
          <w:szCs w:val="40"/>
          <w:rtl/>
        </w:rPr>
        <w:t xml:space="preserve">ذا       </w:t>
      </w:r>
      <w:r w:rsidR="004206BB">
        <w:rPr>
          <w:rFonts w:ascii="Akhbar MT" w:hAnsi="AGA Arabesque" w:cs="Akhbar MT" w:hint="cs"/>
          <w:sz w:val="40"/>
          <w:szCs w:val="40"/>
          <w:rtl/>
        </w:rPr>
        <w:t xml:space="preserve"> </w:t>
      </w:r>
      <w:r w:rsidR="00253347" w:rsidRPr="00905C75">
        <w:rPr>
          <w:rFonts w:ascii="Akhbar MT" w:hAnsi="AGA Arabesque" w:cs="Akhbar MT" w:hint="cs"/>
          <w:sz w:val="40"/>
          <w:szCs w:val="40"/>
          <w:rtl/>
        </w:rPr>
        <w:t>وه</w:t>
      </w:r>
      <w:r w:rsidR="00D67542">
        <w:rPr>
          <w:rFonts w:ascii="Akhbar MT" w:hAnsi="AGA Arabesque" w:cs="Akhbar MT" w:hint="cs"/>
          <w:sz w:val="40"/>
          <w:szCs w:val="40"/>
          <w:rtl/>
        </w:rPr>
        <w:t>ـ</w:t>
      </w:r>
      <w:r w:rsidR="00253347" w:rsidRPr="00905C75">
        <w:rPr>
          <w:rFonts w:ascii="Akhbar MT" w:hAnsi="AGA Arabesque" w:cs="Akhbar MT" w:hint="cs"/>
          <w:sz w:val="40"/>
          <w:szCs w:val="40"/>
          <w:rtl/>
        </w:rPr>
        <w:t>ذا ف</w:t>
      </w:r>
      <w:r w:rsidR="00D67542">
        <w:rPr>
          <w:rFonts w:ascii="Akhbar MT" w:hAnsi="AGA Arabesque" w:cs="Akhbar MT" w:hint="cs"/>
          <w:sz w:val="40"/>
          <w:szCs w:val="40"/>
          <w:rtl/>
        </w:rPr>
        <w:t>ـ</w:t>
      </w:r>
      <w:r w:rsidR="00253347" w:rsidRPr="00905C75">
        <w:rPr>
          <w:rFonts w:ascii="Akhbar MT" w:hAnsi="AGA Arabesque" w:cs="Akhbar MT" w:hint="cs"/>
          <w:sz w:val="40"/>
          <w:szCs w:val="40"/>
          <w:rtl/>
        </w:rPr>
        <w:t>ي</w:t>
      </w:r>
      <w:r w:rsidR="00D67542">
        <w:rPr>
          <w:rFonts w:ascii="Akhbar MT" w:hAnsi="AGA Arabesque" w:cs="Akhbar MT" w:hint="cs"/>
          <w:sz w:val="40"/>
          <w:szCs w:val="40"/>
          <w:rtl/>
        </w:rPr>
        <w:t>ـ</w:t>
      </w:r>
      <w:r w:rsidR="00253347" w:rsidRPr="00905C75">
        <w:rPr>
          <w:rFonts w:ascii="Akhbar MT" w:hAnsi="AGA Arabesque" w:cs="Akhbar MT" w:hint="cs"/>
          <w:sz w:val="40"/>
          <w:szCs w:val="40"/>
          <w:rtl/>
        </w:rPr>
        <w:t>ه أزه</w:t>
      </w:r>
      <w:r w:rsidR="00D67542">
        <w:rPr>
          <w:rFonts w:ascii="Akhbar MT" w:hAnsi="AGA Arabesque" w:cs="Akhbar MT" w:hint="cs"/>
          <w:sz w:val="40"/>
          <w:szCs w:val="40"/>
          <w:rtl/>
        </w:rPr>
        <w:t>ـ</w:t>
      </w:r>
      <w:r w:rsidR="00253347" w:rsidRPr="00905C75">
        <w:rPr>
          <w:rFonts w:ascii="Akhbar MT" w:hAnsi="AGA Arabesque" w:cs="Akhbar MT" w:hint="cs"/>
          <w:sz w:val="40"/>
          <w:szCs w:val="40"/>
          <w:rtl/>
        </w:rPr>
        <w:t>د منه ف</w:t>
      </w:r>
      <w:r w:rsidR="00D67542">
        <w:rPr>
          <w:rFonts w:ascii="Akhbar MT" w:hAnsi="AGA Arabesque" w:cs="Akhbar MT" w:hint="cs"/>
          <w:sz w:val="40"/>
          <w:szCs w:val="40"/>
          <w:rtl/>
        </w:rPr>
        <w:t>ـ</w:t>
      </w:r>
      <w:r w:rsidR="00253347" w:rsidRPr="00905C75">
        <w:rPr>
          <w:rFonts w:ascii="Akhbar MT" w:hAnsi="AGA Arabesque" w:cs="Akhbar MT" w:hint="cs"/>
          <w:sz w:val="40"/>
          <w:szCs w:val="40"/>
          <w:rtl/>
        </w:rPr>
        <w:t>ي</w:t>
      </w:r>
      <w:r>
        <w:rPr>
          <w:rFonts w:ascii="Akhbar MT" w:hAnsi="AGA Arabesque" w:cs="Akhbar MT" w:hint="cs"/>
          <w:sz w:val="40"/>
          <w:szCs w:val="40"/>
          <w:rtl/>
        </w:rPr>
        <w:t>ــ</w:t>
      </w:r>
      <w:r w:rsidR="00253347" w:rsidRPr="00905C75">
        <w:rPr>
          <w:rFonts w:ascii="Akhbar MT" w:hAnsi="AGA Arabesque" w:cs="Akhbar MT" w:hint="cs"/>
          <w:sz w:val="40"/>
          <w:szCs w:val="40"/>
          <w:rtl/>
        </w:rPr>
        <w:t>ه</w:t>
      </w:r>
    </w:p>
    <w:p w:rsidR="006E34E2" w:rsidRPr="00905C75" w:rsidRDefault="00CB4A0C" w:rsidP="00762689">
      <w:pPr>
        <w:autoSpaceDE w:val="0"/>
        <w:autoSpaceDN w:val="0"/>
        <w:adjustRightInd w:val="0"/>
        <w:spacing w:line="540" w:lineRule="exact"/>
        <w:jc w:val="both"/>
        <w:rPr>
          <w:rFonts w:ascii="Akhbar MT" w:hAnsi="AGA Arabesque" w:cs="Akhbar MT"/>
          <w:sz w:val="40"/>
          <w:szCs w:val="40"/>
          <w:rtl/>
        </w:rPr>
      </w:pPr>
      <w:r>
        <w:rPr>
          <w:rFonts w:ascii="Akhbar MT" w:hAnsi="AGA Arabesque" w:cs="Akhbar MT" w:hint="cs"/>
          <w:sz w:val="40"/>
          <w:szCs w:val="40"/>
          <w:rtl/>
        </w:rPr>
        <w:t xml:space="preserve">          </w:t>
      </w:r>
      <w:r w:rsidR="0000726A" w:rsidRPr="00905C75">
        <w:rPr>
          <w:rFonts w:ascii="Akhbar MT" w:hAnsi="AGA Arabesque" w:cs="Akhbar MT" w:hint="cs"/>
          <w:sz w:val="40"/>
          <w:szCs w:val="40"/>
          <w:rtl/>
        </w:rPr>
        <w:t xml:space="preserve">إذا غلب الشقاء على السفيه    </w:t>
      </w:r>
      <w:r w:rsidR="00253347" w:rsidRPr="00905C75">
        <w:rPr>
          <w:rFonts w:ascii="Akhbar MT" w:hAnsi="AGA Arabesque" w:cs="Akhbar MT" w:hint="cs"/>
          <w:sz w:val="40"/>
          <w:szCs w:val="40"/>
          <w:rtl/>
        </w:rPr>
        <w:t xml:space="preserve">  </w:t>
      </w:r>
      <w:r w:rsidR="004206BB">
        <w:rPr>
          <w:rFonts w:ascii="Akhbar MT" w:hAnsi="AGA Arabesque" w:cs="Akhbar MT" w:hint="cs"/>
          <w:sz w:val="40"/>
          <w:szCs w:val="40"/>
          <w:rtl/>
        </w:rPr>
        <w:t xml:space="preserve">  </w:t>
      </w:r>
      <w:r w:rsidR="00253347" w:rsidRPr="00905C75">
        <w:rPr>
          <w:rFonts w:ascii="Akhbar MT" w:hAnsi="AGA Arabesque" w:cs="Akhbar MT" w:hint="cs"/>
          <w:sz w:val="40"/>
          <w:szCs w:val="40"/>
          <w:rtl/>
        </w:rPr>
        <w:t>ت</w:t>
      </w:r>
      <w:r w:rsidR="00D67542">
        <w:rPr>
          <w:rFonts w:ascii="Akhbar MT" w:hAnsi="AGA Arabesque" w:cs="Akhbar MT" w:hint="cs"/>
          <w:sz w:val="40"/>
          <w:szCs w:val="40"/>
          <w:rtl/>
        </w:rPr>
        <w:t>ـ</w:t>
      </w:r>
      <w:r w:rsidR="00253347" w:rsidRPr="00905C75">
        <w:rPr>
          <w:rFonts w:ascii="Akhbar MT" w:hAnsi="AGA Arabesque" w:cs="Akhbar MT" w:hint="cs"/>
          <w:sz w:val="40"/>
          <w:szCs w:val="40"/>
          <w:rtl/>
        </w:rPr>
        <w:t>ن</w:t>
      </w:r>
      <w:r w:rsidR="00D67542">
        <w:rPr>
          <w:rFonts w:ascii="Akhbar MT" w:hAnsi="AGA Arabesque" w:cs="Akhbar MT" w:hint="cs"/>
          <w:sz w:val="40"/>
          <w:szCs w:val="40"/>
          <w:rtl/>
        </w:rPr>
        <w:t>ـ</w:t>
      </w:r>
      <w:r w:rsidR="00253347" w:rsidRPr="00905C75">
        <w:rPr>
          <w:rFonts w:ascii="Akhbar MT" w:hAnsi="AGA Arabesque" w:cs="Akhbar MT" w:hint="cs"/>
          <w:sz w:val="40"/>
          <w:szCs w:val="40"/>
          <w:rtl/>
        </w:rPr>
        <w:t>ط</w:t>
      </w:r>
      <w:r w:rsidR="00D67542">
        <w:rPr>
          <w:rFonts w:ascii="Akhbar MT" w:hAnsi="AGA Arabesque" w:cs="Akhbar MT" w:hint="cs"/>
          <w:sz w:val="40"/>
          <w:szCs w:val="40"/>
          <w:rtl/>
        </w:rPr>
        <w:t>ـ</w:t>
      </w:r>
      <w:r w:rsidR="00253347" w:rsidRPr="00905C75">
        <w:rPr>
          <w:rFonts w:ascii="Akhbar MT" w:hAnsi="AGA Arabesque" w:cs="Akhbar MT" w:hint="cs"/>
          <w:sz w:val="40"/>
          <w:szCs w:val="40"/>
          <w:rtl/>
        </w:rPr>
        <w:t>ع في م</w:t>
      </w:r>
      <w:r w:rsidR="00D67542">
        <w:rPr>
          <w:rFonts w:ascii="Akhbar MT" w:hAnsi="AGA Arabesque" w:cs="Akhbar MT" w:hint="cs"/>
          <w:sz w:val="40"/>
          <w:szCs w:val="40"/>
          <w:rtl/>
        </w:rPr>
        <w:t>ـ</w:t>
      </w:r>
      <w:r w:rsidR="00253347" w:rsidRPr="00905C75">
        <w:rPr>
          <w:rFonts w:ascii="Akhbar MT" w:hAnsi="AGA Arabesque" w:cs="Akhbar MT" w:hint="cs"/>
          <w:sz w:val="40"/>
          <w:szCs w:val="40"/>
          <w:rtl/>
        </w:rPr>
        <w:t>خالفة الفقي</w:t>
      </w:r>
      <w:r>
        <w:rPr>
          <w:rFonts w:ascii="Akhbar MT" w:hAnsi="AGA Arabesque" w:cs="Akhbar MT" w:hint="cs"/>
          <w:sz w:val="40"/>
          <w:szCs w:val="40"/>
          <w:rtl/>
        </w:rPr>
        <w:t>ـــ</w:t>
      </w:r>
      <w:r w:rsidR="00253347" w:rsidRPr="00905C75">
        <w:rPr>
          <w:rFonts w:ascii="Akhbar MT" w:hAnsi="AGA Arabesque" w:cs="Akhbar MT" w:hint="cs"/>
          <w:sz w:val="40"/>
          <w:szCs w:val="40"/>
          <w:rtl/>
        </w:rPr>
        <w:t>ه</w:t>
      </w:r>
      <w:r w:rsidR="003C1CCF" w:rsidRPr="00905C75">
        <w:rPr>
          <w:rFonts w:ascii="Akhbar MT" w:hAnsi="AGA Arabesque" w:cs="Akhbar MT" w:hint="cs"/>
          <w:sz w:val="40"/>
          <w:szCs w:val="40"/>
          <w:rtl/>
        </w:rPr>
        <w:t>"</w:t>
      </w:r>
    </w:p>
    <w:p w:rsidR="00251CCA" w:rsidRDefault="00BA09A9" w:rsidP="000F2A56">
      <w:pPr>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t>و</w:t>
      </w:r>
      <w:r w:rsidR="007434AE">
        <w:rPr>
          <w:rFonts w:ascii="Akhbar MT" w:hAnsi="AGA Arabesque" w:cs="Akhbar MT" w:hint="cs"/>
          <w:sz w:val="40"/>
          <w:szCs w:val="40"/>
          <w:rtl/>
        </w:rPr>
        <w:t xml:space="preserve">نكمل </w:t>
      </w:r>
      <w:r w:rsidRPr="00905C75">
        <w:rPr>
          <w:rFonts w:ascii="Akhbar MT" w:hAnsi="AGA Arabesque" w:cs="Akhbar MT" w:hint="cs"/>
          <w:sz w:val="40"/>
          <w:szCs w:val="40"/>
          <w:rtl/>
        </w:rPr>
        <w:t>نقل الشيخ</w:t>
      </w:r>
      <w:r w:rsidR="006E34E2" w:rsidRPr="00905C75">
        <w:rPr>
          <w:rFonts w:ascii="Akhbar MT" w:hAnsi="AGA Arabesque" w:cs="Akhbar MT" w:hint="cs"/>
          <w:sz w:val="40"/>
          <w:szCs w:val="40"/>
          <w:rtl/>
        </w:rPr>
        <w:t xml:space="preserve"> سعد</w:t>
      </w:r>
      <w:r w:rsidRPr="00905C75">
        <w:rPr>
          <w:rFonts w:ascii="Akhbar MT" w:hAnsi="AGA Arabesque" w:cs="Akhbar MT" w:hint="cs"/>
          <w:sz w:val="40"/>
          <w:szCs w:val="40"/>
          <w:rtl/>
        </w:rPr>
        <w:t xml:space="preserve"> عن الجزائري ورد</w:t>
      </w:r>
      <w:r w:rsidR="007434AE">
        <w:rPr>
          <w:rFonts w:ascii="Akhbar MT" w:hAnsi="AGA Arabesque" w:cs="Akhbar MT" w:hint="cs"/>
          <w:sz w:val="40"/>
          <w:szCs w:val="40"/>
          <w:rtl/>
        </w:rPr>
        <w:t>ه</w:t>
      </w:r>
      <w:r w:rsidRPr="00905C75">
        <w:rPr>
          <w:rFonts w:ascii="Akhbar MT" w:hAnsi="AGA Arabesque" w:cs="Akhbar MT" w:hint="cs"/>
          <w:sz w:val="40"/>
          <w:szCs w:val="40"/>
          <w:rtl/>
        </w:rPr>
        <w:t xml:space="preserve"> عليه</w:t>
      </w:r>
      <w:r w:rsidR="007434AE">
        <w:rPr>
          <w:rFonts w:ascii="Akhbar MT" w:hAnsi="AGA Arabesque" w:cs="Akhbar MT" w:hint="cs"/>
          <w:sz w:val="40"/>
          <w:szCs w:val="40"/>
          <w:rtl/>
        </w:rPr>
        <w:t>، قال</w:t>
      </w:r>
      <w:r w:rsidR="006E34E2" w:rsidRPr="00905C75">
        <w:rPr>
          <w:rFonts w:ascii="Akhbar MT" w:hAnsi="AGA Arabesque" w:cs="Akhbar MT" w:hint="cs"/>
          <w:sz w:val="40"/>
          <w:szCs w:val="40"/>
          <w:rtl/>
        </w:rPr>
        <w:t>:</w:t>
      </w:r>
      <w:r w:rsidR="007434AE">
        <w:rPr>
          <w:rFonts w:ascii="Akhbar MT" w:hAnsi="AGA Arabesque" w:cs="Akhbar MT" w:hint="cs"/>
          <w:sz w:val="40"/>
          <w:szCs w:val="40"/>
          <w:rtl/>
        </w:rPr>
        <w:t xml:space="preserve"> </w:t>
      </w:r>
    </w:p>
    <w:p w:rsidR="004C2FA4" w:rsidRPr="00905C75" w:rsidRDefault="006E34E2" w:rsidP="000F2A56">
      <w:pPr>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t>"</w:t>
      </w:r>
      <w:r w:rsidR="004C2FA4" w:rsidRPr="00905C75">
        <w:rPr>
          <w:rFonts w:ascii="Akhbar MT" w:hAnsi="AGA Arabesque" w:cs="Akhbar MT" w:hint="cs"/>
          <w:sz w:val="40"/>
          <w:szCs w:val="40"/>
          <w:rtl/>
        </w:rPr>
        <w:t>ثم</w:t>
      </w:r>
      <w:r w:rsidR="004C2FA4" w:rsidRPr="00905C75">
        <w:rPr>
          <w:rFonts w:ascii="Akhbar MT" w:hAnsi="AGA Arabesque" w:cs="Akhbar MT"/>
          <w:sz w:val="40"/>
          <w:szCs w:val="40"/>
          <w:rtl/>
        </w:rPr>
        <w:t xml:space="preserve"> </w:t>
      </w:r>
      <w:r w:rsidR="004C2FA4" w:rsidRPr="00905C75">
        <w:rPr>
          <w:rFonts w:ascii="Akhbar MT" w:hAnsi="AGA Arabesque" w:cs="Akhbar MT" w:hint="cs"/>
          <w:sz w:val="40"/>
          <w:szCs w:val="40"/>
          <w:rtl/>
        </w:rPr>
        <w:t>يأخذ</w:t>
      </w:r>
      <w:r w:rsidR="004C2FA4" w:rsidRPr="00905C75">
        <w:rPr>
          <w:rFonts w:ascii="Akhbar MT" w:hAnsi="AGA Arabesque" w:cs="Akhbar MT"/>
          <w:sz w:val="40"/>
          <w:szCs w:val="40"/>
          <w:rtl/>
        </w:rPr>
        <w:t xml:space="preserve"> </w:t>
      </w:r>
      <w:r w:rsidR="004C2FA4" w:rsidRPr="00905C75">
        <w:rPr>
          <w:rFonts w:ascii="Akhbar MT" w:hAnsi="AGA Arabesque" w:cs="Akhbar MT" w:hint="cs"/>
          <w:sz w:val="40"/>
          <w:szCs w:val="40"/>
          <w:rtl/>
        </w:rPr>
        <w:t>الشيخ</w:t>
      </w:r>
      <w:r w:rsidR="004C2FA4" w:rsidRPr="00905C75">
        <w:rPr>
          <w:rFonts w:ascii="Akhbar MT" w:hAnsi="AGA Arabesque" w:cs="Akhbar MT"/>
          <w:sz w:val="40"/>
          <w:szCs w:val="40"/>
          <w:rtl/>
        </w:rPr>
        <w:t xml:space="preserve"> </w:t>
      </w:r>
      <w:r w:rsidR="004C2FA4" w:rsidRPr="00905C75">
        <w:rPr>
          <w:rFonts w:ascii="Akhbar MT" w:hAnsi="AGA Arabesque" w:cs="Akhbar MT" w:hint="cs"/>
          <w:sz w:val="40"/>
          <w:szCs w:val="40"/>
          <w:rtl/>
        </w:rPr>
        <w:t>في</w:t>
      </w:r>
      <w:r w:rsidR="004C2FA4" w:rsidRPr="00905C75">
        <w:rPr>
          <w:rFonts w:ascii="Akhbar MT" w:hAnsi="AGA Arabesque" w:cs="Akhbar MT"/>
          <w:sz w:val="40"/>
          <w:szCs w:val="40"/>
          <w:rtl/>
        </w:rPr>
        <w:t xml:space="preserve"> </w:t>
      </w:r>
      <w:r w:rsidR="004C2FA4" w:rsidRPr="00905C75">
        <w:rPr>
          <w:rFonts w:ascii="Akhbar MT" w:hAnsi="AGA Arabesque" w:cs="Akhbar MT" w:hint="cs"/>
          <w:sz w:val="40"/>
          <w:szCs w:val="40"/>
          <w:rtl/>
        </w:rPr>
        <w:t>شرح</w:t>
      </w:r>
      <w:r w:rsidR="004C2FA4" w:rsidRPr="00905C75">
        <w:rPr>
          <w:rFonts w:ascii="Akhbar MT" w:hAnsi="AGA Arabesque" w:cs="Akhbar MT"/>
          <w:sz w:val="40"/>
          <w:szCs w:val="40"/>
          <w:rtl/>
        </w:rPr>
        <w:t xml:space="preserve"> </w:t>
      </w:r>
      <w:r w:rsidR="004C2FA4" w:rsidRPr="00905C75">
        <w:rPr>
          <w:rFonts w:ascii="Akhbar MT" w:hAnsi="AGA Arabesque" w:cs="Akhbar MT" w:hint="cs"/>
          <w:sz w:val="40"/>
          <w:szCs w:val="40"/>
          <w:rtl/>
        </w:rPr>
        <w:t>مقصد</w:t>
      </w:r>
      <w:r w:rsidR="004C2FA4" w:rsidRPr="00905C75">
        <w:rPr>
          <w:rFonts w:ascii="Akhbar MT" w:hAnsi="AGA Arabesque" w:cs="Akhbar MT"/>
          <w:sz w:val="40"/>
          <w:szCs w:val="40"/>
          <w:rtl/>
        </w:rPr>
        <w:t xml:space="preserve"> (</w:t>
      </w:r>
      <w:r w:rsidR="004C2FA4" w:rsidRPr="00905C75">
        <w:rPr>
          <w:rFonts w:ascii="Akhbar MT" w:hAnsi="AGA Arabesque" w:cs="Akhbar MT" w:hint="cs"/>
          <w:sz w:val="40"/>
          <w:szCs w:val="40"/>
          <w:rtl/>
        </w:rPr>
        <w:t>الحكيم</w:t>
      </w:r>
      <w:r w:rsidR="004C2FA4" w:rsidRPr="00905C75">
        <w:rPr>
          <w:rFonts w:ascii="Akhbar MT" w:hAnsi="AGA Arabesque" w:cs="Akhbar MT"/>
          <w:sz w:val="40"/>
          <w:szCs w:val="40"/>
          <w:rtl/>
        </w:rPr>
        <w:t xml:space="preserve"> </w:t>
      </w:r>
      <w:r w:rsidR="004C2FA4" w:rsidRPr="00905C75">
        <w:rPr>
          <w:rFonts w:ascii="Akhbar MT" w:hAnsi="AGA Arabesque" w:cs="Akhbar MT" w:hint="cs"/>
          <w:sz w:val="40"/>
          <w:szCs w:val="40"/>
          <w:rtl/>
        </w:rPr>
        <w:t>الذي</w:t>
      </w:r>
      <w:r w:rsidR="004C2FA4" w:rsidRPr="00905C75">
        <w:rPr>
          <w:rFonts w:ascii="Akhbar MT" w:hAnsi="AGA Arabesque" w:cs="Akhbar MT"/>
          <w:sz w:val="40"/>
          <w:szCs w:val="40"/>
          <w:rtl/>
        </w:rPr>
        <w:t xml:space="preserve"> </w:t>
      </w:r>
      <w:r w:rsidR="004C2FA4" w:rsidRPr="00905C75">
        <w:rPr>
          <w:rFonts w:ascii="Akhbar MT" w:hAnsi="AGA Arabesque" w:cs="Akhbar MT" w:hint="cs"/>
          <w:sz w:val="40"/>
          <w:szCs w:val="40"/>
          <w:rtl/>
        </w:rPr>
        <w:t>وضع</w:t>
      </w:r>
      <w:r w:rsidR="004C2FA4" w:rsidRPr="00905C75">
        <w:rPr>
          <w:rFonts w:ascii="Akhbar MT" w:hAnsi="AGA Arabesque" w:cs="Akhbar MT"/>
          <w:sz w:val="40"/>
          <w:szCs w:val="40"/>
          <w:rtl/>
        </w:rPr>
        <w:t xml:space="preserve"> </w:t>
      </w:r>
      <w:r w:rsidR="004C2FA4" w:rsidRPr="00905C75">
        <w:rPr>
          <w:rFonts w:ascii="Akhbar MT" w:hAnsi="AGA Arabesque" w:cs="Akhbar MT" w:hint="cs"/>
          <w:sz w:val="40"/>
          <w:szCs w:val="40"/>
          <w:rtl/>
        </w:rPr>
        <w:t>هذا</w:t>
      </w:r>
      <w:r w:rsidR="004C2FA4" w:rsidRPr="00905C75">
        <w:rPr>
          <w:rFonts w:ascii="Akhbar MT" w:hAnsi="AGA Arabesque" w:cs="Akhbar MT"/>
          <w:sz w:val="40"/>
          <w:szCs w:val="40"/>
          <w:rtl/>
        </w:rPr>
        <w:t xml:space="preserve"> </w:t>
      </w:r>
      <w:r w:rsidR="004C2FA4" w:rsidRPr="00905C75">
        <w:rPr>
          <w:rFonts w:ascii="Akhbar MT" w:hAnsi="AGA Arabesque" w:cs="Akhbar MT" w:hint="cs"/>
          <w:sz w:val="40"/>
          <w:szCs w:val="40"/>
          <w:rtl/>
        </w:rPr>
        <w:t>النظام</w:t>
      </w:r>
      <w:r w:rsidR="004C2FA4" w:rsidRPr="00905C75">
        <w:rPr>
          <w:rFonts w:ascii="Akhbar MT" w:hAnsi="AGA Arabesque" w:cs="Akhbar MT"/>
          <w:sz w:val="40"/>
          <w:szCs w:val="40"/>
          <w:rtl/>
        </w:rPr>
        <w:t>)</w:t>
      </w:r>
      <w:r w:rsidR="004C2FA4" w:rsidRPr="00905C75">
        <w:rPr>
          <w:rFonts w:ascii="Akhbar MT" w:hAnsi="AGA Arabesque" w:cs="Akhbar MT" w:hint="cs"/>
          <w:sz w:val="40"/>
          <w:szCs w:val="40"/>
          <w:rtl/>
        </w:rPr>
        <w:t>،</w:t>
      </w:r>
      <w:r w:rsidR="004C2FA4" w:rsidRPr="00905C75">
        <w:rPr>
          <w:rFonts w:ascii="Akhbar MT" w:hAnsi="AGA Arabesque" w:cs="Akhbar MT"/>
          <w:sz w:val="40"/>
          <w:szCs w:val="40"/>
          <w:rtl/>
        </w:rPr>
        <w:t xml:space="preserve"> </w:t>
      </w:r>
      <w:r w:rsidR="004C2FA4" w:rsidRPr="00905C75">
        <w:rPr>
          <w:rFonts w:ascii="Akhbar MT" w:hAnsi="AGA Arabesque" w:cs="Akhbar MT" w:hint="cs"/>
          <w:sz w:val="40"/>
          <w:szCs w:val="40"/>
          <w:rtl/>
        </w:rPr>
        <w:t>من</w:t>
      </w:r>
      <w:r w:rsidR="004C2FA4" w:rsidRPr="00905C75">
        <w:rPr>
          <w:rFonts w:ascii="Akhbar MT" w:hAnsi="AGA Arabesque" w:cs="Akhbar MT"/>
          <w:sz w:val="40"/>
          <w:szCs w:val="40"/>
          <w:rtl/>
        </w:rPr>
        <w:t xml:space="preserve"> </w:t>
      </w:r>
      <w:r w:rsidR="004C2FA4" w:rsidRPr="00905C75">
        <w:rPr>
          <w:rFonts w:ascii="Akhbar MT" w:hAnsi="AGA Arabesque" w:cs="Akhbar MT" w:hint="cs"/>
          <w:sz w:val="40"/>
          <w:szCs w:val="40"/>
          <w:rtl/>
        </w:rPr>
        <w:t>تحديد</w:t>
      </w:r>
      <w:r w:rsidR="004C2FA4" w:rsidRPr="00905C75">
        <w:rPr>
          <w:rFonts w:ascii="Akhbar MT" w:hAnsi="AGA Arabesque" w:cs="Akhbar MT"/>
          <w:sz w:val="40"/>
          <w:szCs w:val="40"/>
          <w:rtl/>
        </w:rPr>
        <w:t xml:space="preserve"> </w:t>
      </w:r>
      <w:r w:rsidR="004C2FA4" w:rsidRPr="00905C75">
        <w:rPr>
          <w:rFonts w:ascii="Akhbar MT" w:hAnsi="AGA Arabesque" w:cs="Akhbar MT" w:hint="cs"/>
          <w:sz w:val="40"/>
          <w:szCs w:val="40"/>
          <w:rtl/>
        </w:rPr>
        <w:t>هذه</w:t>
      </w:r>
      <w:r w:rsidR="004C2FA4" w:rsidRPr="00905C75">
        <w:rPr>
          <w:rFonts w:ascii="Akhbar MT" w:hAnsi="AGA Arabesque" w:cs="Akhbar MT"/>
          <w:sz w:val="40"/>
          <w:szCs w:val="40"/>
          <w:rtl/>
        </w:rPr>
        <w:t xml:space="preserve"> </w:t>
      </w:r>
      <w:r w:rsidR="004C2FA4" w:rsidRPr="00905C75">
        <w:rPr>
          <w:rFonts w:ascii="Akhbar MT" w:hAnsi="AGA Arabesque" w:cs="Akhbar MT" w:hint="cs"/>
          <w:sz w:val="40"/>
          <w:szCs w:val="40"/>
          <w:rtl/>
        </w:rPr>
        <w:t>الفترات</w:t>
      </w:r>
      <w:r w:rsidR="004C2FA4" w:rsidRPr="00905C75">
        <w:rPr>
          <w:rFonts w:ascii="Akhbar MT" w:hAnsi="AGA Arabesque" w:cs="Akhbar MT"/>
          <w:sz w:val="40"/>
          <w:szCs w:val="40"/>
          <w:rtl/>
        </w:rPr>
        <w:t>..</w:t>
      </w:r>
      <w:r w:rsidR="004C2FA4" w:rsidRPr="00905C75">
        <w:rPr>
          <w:rFonts w:ascii="Akhbar MT" w:hAnsi="AGA Arabesque" w:cs="Akhbar MT" w:hint="cs"/>
          <w:sz w:val="40"/>
          <w:szCs w:val="40"/>
          <w:rtl/>
        </w:rPr>
        <w:t>وإذا</w:t>
      </w:r>
      <w:r w:rsidR="004C2FA4" w:rsidRPr="00905C75">
        <w:rPr>
          <w:rFonts w:ascii="Akhbar MT" w:hAnsi="AGA Arabesque" w:cs="Akhbar MT"/>
          <w:sz w:val="40"/>
          <w:szCs w:val="40"/>
          <w:rtl/>
        </w:rPr>
        <w:t xml:space="preserve"> </w:t>
      </w:r>
      <w:r w:rsidR="004C2FA4" w:rsidRPr="00905C75">
        <w:rPr>
          <w:rFonts w:ascii="Akhbar MT" w:hAnsi="AGA Arabesque" w:cs="Akhbar MT" w:hint="cs"/>
          <w:sz w:val="40"/>
          <w:szCs w:val="40"/>
          <w:rtl/>
        </w:rPr>
        <w:t>كان</w:t>
      </w:r>
      <w:r w:rsidR="004C2FA4" w:rsidRPr="00905C75">
        <w:rPr>
          <w:rFonts w:ascii="Akhbar MT" w:hAnsi="AGA Arabesque" w:cs="Akhbar MT"/>
          <w:sz w:val="40"/>
          <w:szCs w:val="40"/>
          <w:rtl/>
        </w:rPr>
        <w:t xml:space="preserve"> </w:t>
      </w:r>
      <w:r w:rsidR="004C2FA4" w:rsidRPr="00905C75">
        <w:rPr>
          <w:rFonts w:ascii="Akhbar MT" w:hAnsi="AGA Arabesque" w:cs="Akhbar MT" w:hint="cs"/>
          <w:sz w:val="40"/>
          <w:szCs w:val="40"/>
          <w:rtl/>
        </w:rPr>
        <w:t>ذلك</w:t>
      </w:r>
      <w:r w:rsidR="004C2FA4" w:rsidRPr="00905C75">
        <w:rPr>
          <w:rFonts w:ascii="Akhbar MT" w:hAnsi="AGA Arabesque" w:cs="Akhbar MT"/>
          <w:sz w:val="40"/>
          <w:szCs w:val="40"/>
          <w:rtl/>
        </w:rPr>
        <w:t xml:space="preserve"> (</w:t>
      </w:r>
      <w:r w:rsidR="004C2FA4" w:rsidRPr="00905C75">
        <w:rPr>
          <w:rFonts w:ascii="Akhbar MT" w:hAnsi="AGA Arabesque" w:cs="Akhbar MT" w:hint="cs"/>
          <w:sz w:val="40"/>
          <w:szCs w:val="40"/>
          <w:rtl/>
        </w:rPr>
        <w:t>الحكيم</w:t>
      </w:r>
      <w:r w:rsidR="004C2FA4" w:rsidRPr="00905C75">
        <w:rPr>
          <w:rFonts w:ascii="Akhbar MT" w:hAnsi="AGA Arabesque" w:cs="Akhbar MT"/>
          <w:sz w:val="40"/>
          <w:szCs w:val="40"/>
          <w:rtl/>
        </w:rPr>
        <w:t xml:space="preserve">) </w:t>
      </w:r>
      <w:r w:rsidR="004C2FA4" w:rsidRPr="00905C75">
        <w:rPr>
          <w:rFonts w:ascii="Akhbar MT" w:hAnsi="AGA Arabesque" w:cs="Akhbar MT" w:hint="cs"/>
          <w:sz w:val="40"/>
          <w:szCs w:val="40"/>
          <w:rtl/>
        </w:rPr>
        <w:t>قد</w:t>
      </w:r>
      <w:r w:rsidR="004C2FA4" w:rsidRPr="00905C75">
        <w:rPr>
          <w:rFonts w:ascii="Akhbar MT" w:hAnsi="AGA Arabesque" w:cs="Akhbar MT"/>
          <w:sz w:val="40"/>
          <w:szCs w:val="40"/>
          <w:rtl/>
        </w:rPr>
        <w:t xml:space="preserve"> </w:t>
      </w:r>
      <w:r w:rsidR="004C2FA4" w:rsidRPr="00905C75">
        <w:rPr>
          <w:rFonts w:ascii="Akhbar MT" w:hAnsi="AGA Arabesque" w:cs="Akhbar MT" w:hint="cs"/>
          <w:sz w:val="40"/>
          <w:szCs w:val="40"/>
          <w:rtl/>
        </w:rPr>
        <w:t>اقتبس</w:t>
      </w:r>
      <w:r w:rsidR="004C2FA4" w:rsidRPr="00905C75">
        <w:rPr>
          <w:rFonts w:ascii="Akhbar MT" w:hAnsi="AGA Arabesque" w:cs="Akhbar MT"/>
          <w:sz w:val="40"/>
          <w:szCs w:val="40"/>
          <w:rtl/>
        </w:rPr>
        <w:t xml:space="preserve"> </w:t>
      </w:r>
      <w:r w:rsidR="004C2FA4" w:rsidRPr="00905C75">
        <w:rPr>
          <w:rFonts w:ascii="Akhbar MT" w:hAnsi="AGA Arabesque" w:cs="Akhbar MT" w:hint="cs"/>
          <w:sz w:val="40"/>
          <w:szCs w:val="40"/>
          <w:rtl/>
        </w:rPr>
        <w:t>تنظيمه</w:t>
      </w:r>
      <w:r w:rsidR="004C2FA4" w:rsidRPr="00905C75">
        <w:rPr>
          <w:rFonts w:ascii="Akhbar MT" w:hAnsi="AGA Arabesque" w:cs="Akhbar MT"/>
          <w:sz w:val="40"/>
          <w:szCs w:val="40"/>
          <w:rtl/>
        </w:rPr>
        <w:t xml:space="preserve"> </w:t>
      </w:r>
      <w:r w:rsidR="004C2FA4" w:rsidRPr="00905C75">
        <w:rPr>
          <w:rFonts w:ascii="Akhbar MT" w:hAnsi="AGA Arabesque" w:cs="Akhbar MT" w:hint="cs"/>
          <w:sz w:val="40"/>
          <w:szCs w:val="40"/>
          <w:rtl/>
        </w:rPr>
        <w:t>من</w:t>
      </w:r>
      <w:r w:rsidR="004C2FA4" w:rsidRPr="00905C75">
        <w:rPr>
          <w:rFonts w:ascii="Akhbar MT" w:hAnsi="AGA Arabesque" w:cs="Akhbar MT"/>
          <w:sz w:val="40"/>
          <w:szCs w:val="40"/>
          <w:rtl/>
        </w:rPr>
        <w:t xml:space="preserve"> </w:t>
      </w:r>
      <w:r w:rsidR="004C2FA4" w:rsidRPr="00905C75">
        <w:rPr>
          <w:rFonts w:ascii="Akhbar MT" w:hAnsi="AGA Arabesque" w:cs="Akhbar MT" w:hint="cs"/>
          <w:sz w:val="40"/>
          <w:szCs w:val="40"/>
          <w:rtl/>
        </w:rPr>
        <w:t>النصوص</w:t>
      </w:r>
      <w:r w:rsidR="004C2FA4" w:rsidRPr="00905C75">
        <w:rPr>
          <w:rFonts w:ascii="Akhbar MT" w:hAnsi="AGA Arabesque" w:cs="Akhbar MT"/>
          <w:sz w:val="40"/>
          <w:szCs w:val="40"/>
          <w:rtl/>
        </w:rPr>
        <w:t xml:space="preserve"> </w:t>
      </w:r>
      <w:r w:rsidR="004C2FA4" w:rsidRPr="00905C75">
        <w:rPr>
          <w:rFonts w:ascii="Akhbar MT" w:hAnsi="AGA Arabesque" w:cs="Akhbar MT" w:hint="cs"/>
          <w:sz w:val="40"/>
          <w:szCs w:val="40"/>
          <w:rtl/>
        </w:rPr>
        <w:t>التي</w:t>
      </w:r>
      <w:r w:rsidR="004C2FA4" w:rsidRPr="00905C75">
        <w:rPr>
          <w:rFonts w:ascii="Akhbar MT" w:hAnsi="AGA Arabesque" w:cs="Akhbar MT"/>
          <w:sz w:val="40"/>
          <w:szCs w:val="40"/>
          <w:rtl/>
        </w:rPr>
        <w:t xml:space="preserve"> </w:t>
      </w:r>
      <w:r w:rsidR="004C2FA4" w:rsidRPr="00905C75">
        <w:rPr>
          <w:rFonts w:ascii="Akhbar MT" w:hAnsi="AGA Arabesque" w:cs="Akhbar MT" w:hint="cs"/>
          <w:sz w:val="40"/>
          <w:szCs w:val="40"/>
          <w:rtl/>
        </w:rPr>
        <w:t>ذكرها</w:t>
      </w:r>
      <w:r w:rsidR="004C2FA4" w:rsidRPr="00905C75">
        <w:rPr>
          <w:rFonts w:ascii="Akhbar MT" w:hAnsi="AGA Arabesque" w:cs="Akhbar MT"/>
          <w:sz w:val="40"/>
          <w:szCs w:val="40"/>
          <w:rtl/>
        </w:rPr>
        <w:t xml:space="preserve"> </w:t>
      </w:r>
      <w:r w:rsidR="004C2FA4" w:rsidRPr="00905C75">
        <w:rPr>
          <w:rFonts w:ascii="Akhbar MT" w:hAnsi="AGA Arabesque" w:cs="Akhbar MT" w:hint="cs"/>
          <w:sz w:val="40"/>
          <w:szCs w:val="40"/>
          <w:rtl/>
        </w:rPr>
        <w:t>الشيخ،</w:t>
      </w:r>
      <w:r w:rsidR="004C2FA4" w:rsidRPr="00905C75">
        <w:rPr>
          <w:rFonts w:ascii="Akhbar MT" w:hAnsi="AGA Arabesque" w:cs="Akhbar MT"/>
          <w:sz w:val="40"/>
          <w:szCs w:val="40"/>
          <w:rtl/>
        </w:rPr>
        <w:t xml:space="preserve"> </w:t>
      </w:r>
      <w:r w:rsidR="004C2FA4" w:rsidRPr="00905C75">
        <w:rPr>
          <w:rFonts w:ascii="Akhbar MT" w:hAnsi="AGA Arabesque" w:cs="Akhbar MT" w:hint="cs"/>
          <w:sz w:val="40"/>
          <w:szCs w:val="40"/>
          <w:rtl/>
        </w:rPr>
        <w:t>وأورد</w:t>
      </w:r>
      <w:r w:rsidR="004C2FA4" w:rsidRPr="00905C75">
        <w:rPr>
          <w:rFonts w:ascii="Akhbar MT" w:hAnsi="AGA Arabesque" w:cs="Akhbar MT"/>
          <w:sz w:val="40"/>
          <w:szCs w:val="40"/>
          <w:rtl/>
        </w:rPr>
        <w:t xml:space="preserve"> </w:t>
      </w:r>
      <w:r w:rsidR="004C2FA4" w:rsidRPr="00905C75">
        <w:rPr>
          <w:rFonts w:ascii="Akhbar MT" w:hAnsi="AGA Arabesque" w:cs="Akhbar MT" w:hint="cs"/>
          <w:sz w:val="40"/>
          <w:szCs w:val="40"/>
          <w:rtl/>
        </w:rPr>
        <w:t>مثلها</w:t>
      </w:r>
      <w:r w:rsidR="004C2FA4" w:rsidRPr="00905C75">
        <w:rPr>
          <w:rFonts w:ascii="Akhbar MT" w:hAnsi="AGA Arabesque" w:cs="Akhbar MT"/>
          <w:sz w:val="40"/>
          <w:szCs w:val="40"/>
          <w:rtl/>
        </w:rPr>
        <w:t xml:space="preserve"> </w:t>
      </w:r>
      <w:r w:rsidR="004C2FA4" w:rsidRPr="00905C75">
        <w:rPr>
          <w:rFonts w:ascii="Akhbar MT" w:hAnsi="AGA Arabesque" w:cs="Akhbar MT" w:hint="cs"/>
          <w:sz w:val="40"/>
          <w:szCs w:val="40"/>
          <w:rtl/>
        </w:rPr>
        <w:t>غيره،</w:t>
      </w:r>
      <w:r w:rsidR="004C2FA4" w:rsidRPr="00905C75">
        <w:rPr>
          <w:rFonts w:ascii="Akhbar MT" w:hAnsi="AGA Arabesque" w:cs="Akhbar MT"/>
          <w:sz w:val="40"/>
          <w:szCs w:val="40"/>
          <w:rtl/>
        </w:rPr>
        <w:t xml:space="preserve"> </w:t>
      </w:r>
      <w:r w:rsidR="004C2FA4" w:rsidRPr="00905C75">
        <w:rPr>
          <w:rFonts w:ascii="Akhbar MT" w:hAnsi="AGA Arabesque" w:cs="Akhbar MT" w:hint="cs"/>
          <w:sz w:val="40"/>
          <w:szCs w:val="40"/>
          <w:rtl/>
        </w:rPr>
        <w:t>فما</w:t>
      </w:r>
      <w:r w:rsidR="004C2FA4" w:rsidRPr="00905C75">
        <w:rPr>
          <w:rFonts w:ascii="Akhbar MT" w:hAnsi="AGA Arabesque" w:cs="Akhbar MT"/>
          <w:sz w:val="40"/>
          <w:szCs w:val="40"/>
          <w:rtl/>
        </w:rPr>
        <w:t xml:space="preserve"> </w:t>
      </w:r>
      <w:r w:rsidR="004C2FA4" w:rsidRPr="00905C75">
        <w:rPr>
          <w:rFonts w:ascii="Akhbar MT" w:hAnsi="AGA Arabesque" w:cs="Akhbar MT" w:hint="cs"/>
          <w:sz w:val="40"/>
          <w:szCs w:val="40"/>
          <w:rtl/>
        </w:rPr>
        <w:t>أقرب</w:t>
      </w:r>
      <w:r w:rsidR="004C2FA4" w:rsidRPr="00905C75">
        <w:rPr>
          <w:rFonts w:ascii="Akhbar MT" w:hAnsi="AGA Arabesque" w:cs="Akhbar MT"/>
          <w:sz w:val="40"/>
          <w:szCs w:val="40"/>
          <w:rtl/>
        </w:rPr>
        <w:t xml:space="preserve"> </w:t>
      </w:r>
      <w:r w:rsidR="004C2FA4" w:rsidRPr="00905C75">
        <w:rPr>
          <w:rFonts w:ascii="Akhbar MT" w:hAnsi="AGA Arabesque" w:cs="Akhbar MT" w:hint="cs"/>
          <w:sz w:val="40"/>
          <w:szCs w:val="40"/>
          <w:rtl/>
        </w:rPr>
        <w:t>هذا</w:t>
      </w:r>
      <w:r w:rsidR="004C2FA4" w:rsidRPr="00905C75">
        <w:rPr>
          <w:rFonts w:ascii="Akhbar MT" w:hAnsi="AGA Arabesque" w:cs="Akhbar MT"/>
          <w:sz w:val="40"/>
          <w:szCs w:val="40"/>
          <w:rtl/>
        </w:rPr>
        <w:t xml:space="preserve"> </w:t>
      </w:r>
      <w:r w:rsidR="004C2FA4" w:rsidRPr="00905C75">
        <w:rPr>
          <w:rFonts w:ascii="Akhbar MT" w:hAnsi="AGA Arabesque" w:cs="Akhbar MT" w:hint="cs"/>
          <w:sz w:val="40"/>
          <w:szCs w:val="40"/>
          <w:rtl/>
        </w:rPr>
        <w:t>الصنيع</w:t>
      </w:r>
      <w:r w:rsidR="004C2FA4" w:rsidRPr="00905C75">
        <w:rPr>
          <w:rFonts w:ascii="Akhbar MT" w:hAnsi="AGA Arabesque" w:cs="Akhbar MT"/>
          <w:sz w:val="40"/>
          <w:szCs w:val="40"/>
          <w:rtl/>
        </w:rPr>
        <w:t xml:space="preserve"> </w:t>
      </w:r>
      <w:r w:rsidR="004C2FA4" w:rsidRPr="00905C75">
        <w:rPr>
          <w:rFonts w:ascii="Akhbar MT" w:hAnsi="AGA Arabesque" w:cs="Akhbar MT" w:hint="cs"/>
          <w:sz w:val="40"/>
          <w:szCs w:val="40"/>
          <w:rtl/>
        </w:rPr>
        <w:t>من</w:t>
      </w:r>
      <w:r w:rsidR="004C2FA4" w:rsidRPr="00905C75">
        <w:rPr>
          <w:rFonts w:ascii="Akhbar MT" w:hAnsi="AGA Arabesque" w:cs="Akhbar MT"/>
          <w:sz w:val="40"/>
          <w:szCs w:val="40"/>
          <w:rtl/>
        </w:rPr>
        <w:t xml:space="preserve"> </w:t>
      </w:r>
      <w:r w:rsidR="004C2FA4" w:rsidRPr="00905C75">
        <w:rPr>
          <w:rFonts w:ascii="Akhbar MT" w:hAnsi="AGA Arabesque" w:cs="Akhbar MT" w:hint="cs"/>
          <w:sz w:val="40"/>
          <w:szCs w:val="40"/>
          <w:rtl/>
        </w:rPr>
        <w:t>تأويلات</w:t>
      </w:r>
      <w:r w:rsidR="004C2FA4" w:rsidRPr="00905C75">
        <w:rPr>
          <w:rFonts w:ascii="Akhbar MT" w:hAnsi="AGA Arabesque" w:cs="Akhbar MT"/>
          <w:sz w:val="40"/>
          <w:szCs w:val="40"/>
          <w:rtl/>
        </w:rPr>
        <w:t xml:space="preserve"> </w:t>
      </w:r>
      <w:r w:rsidR="004C2FA4" w:rsidRPr="00905C75">
        <w:rPr>
          <w:rFonts w:ascii="Akhbar MT" w:hAnsi="AGA Arabesque" w:cs="Akhbar MT" w:hint="cs"/>
          <w:sz w:val="40"/>
          <w:szCs w:val="40"/>
          <w:rtl/>
        </w:rPr>
        <w:t>الباطنية</w:t>
      </w:r>
      <w:r w:rsidR="004C2FA4" w:rsidRPr="00905C75">
        <w:rPr>
          <w:rFonts w:ascii="Akhbar MT" w:hAnsi="AGA Arabesque" w:cs="Akhbar MT"/>
          <w:sz w:val="40"/>
          <w:szCs w:val="40"/>
          <w:rtl/>
        </w:rPr>
        <w:t xml:space="preserve"> </w:t>
      </w:r>
      <w:r w:rsidR="004C2FA4" w:rsidRPr="00905C75">
        <w:rPr>
          <w:rFonts w:ascii="Akhbar MT" w:hAnsi="AGA Arabesque" w:cs="Akhbar MT" w:hint="cs"/>
          <w:sz w:val="40"/>
          <w:szCs w:val="40"/>
          <w:rtl/>
        </w:rPr>
        <w:t>للنصوص</w:t>
      </w:r>
      <w:r w:rsidR="004C2FA4" w:rsidRPr="00905C75">
        <w:rPr>
          <w:rFonts w:ascii="Akhbar MT" w:hAnsi="AGA Arabesque" w:cs="Akhbar MT"/>
          <w:sz w:val="40"/>
          <w:szCs w:val="40"/>
          <w:rtl/>
        </w:rPr>
        <w:t xml:space="preserve"> </w:t>
      </w:r>
      <w:r w:rsidR="004C2FA4" w:rsidRPr="00905C75">
        <w:rPr>
          <w:rFonts w:ascii="Akhbar MT" w:hAnsi="AGA Arabesque" w:cs="Akhbar MT" w:hint="cs"/>
          <w:sz w:val="40"/>
          <w:szCs w:val="40"/>
          <w:rtl/>
        </w:rPr>
        <w:t>الشرعية</w:t>
      </w:r>
      <w:r w:rsidR="004C2FA4" w:rsidRPr="00905C75">
        <w:rPr>
          <w:rFonts w:ascii="Akhbar MT" w:hAnsi="AGA Arabesque" w:cs="Akhbar MT"/>
          <w:sz w:val="40"/>
          <w:szCs w:val="40"/>
          <w:rtl/>
        </w:rPr>
        <w:t xml:space="preserve">..". </w:t>
      </w:r>
    </w:p>
    <w:p w:rsidR="0088257C" w:rsidRDefault="001506B9" w:rsidP="001B077B">
      <w:pPr>
        <w:spacing w:line="540" w:lineRule="exact"/>
        <w:jc w:val="both"/>
        <w:rPr>
          <w:rFonts w:ascii="Akhbar MT" w:hAnsi="AGA Arabesque" w:cs="Akhbar MT"/>
          <w:sz w:val="40"/>
          <w:szCs w:val="40"/>
          <w:rtl/>
        </w:rPr>
      </w:pPr>
      <w:r w:rsidRPr="00905C75">
        <w:rPr>
          <w:rFonts w:ascii="Akhbar MT" w:hAnsi="AGA Arabesque" w:cs="Akhbar MT" w:hint="cs"/>
          <w:sz w:val="40"/>
          <w:szCs w:val="40"/>
          <w:rtl/>
        </w:rPr>
        <w:t>ورد</w:t>
      </w:r>
      <w:r w:rsidRPr="00905C75">
        <w:rPr>
          <w:rFonts w:ascii="Akhbar MT" w:hAnsi="AGA Arabesque" w:cs="Akhbar MT"/>
          <w:sz w:val="40"/>
          <w:szCs w:val="40"/>
          <w:rtl/>
        </w:rPr>
        <w:t xml:space="preserve"> </w:t>
      </w:r>
      <w:r w:rsidRPr="00905C75">
        <w:rPr>
          <w:rFonts w:ascii="Akhbar MT" w:hAnsi="AGA Arabesque" w:cs="Akhbar MT" w:hint="cs"/>
          <w:sz w:val="40"/>
          <w:szCs w:val="40"/>
          <w:rtl/>
        </w:rPr>
        <w:t>الشيخ</w:t>
      </w:r>
      <w:r w:rsidRPr="00905C75">
        <w:rPr>
          <w:rFonts w:ascii="Akhbar MT" w:hAnsi="AGA Arabesque" w:cs="Akhbar MT"/>
          <w:sz w:val="40"/>
          <w:szCs w:val="40"/>
          <w:rtl/>
        </w:rPr>
        <w:t xml:space="preserve"> </w:t>
      </w:r>
      <w:r w:rsidRPr="00905C75">
        <w:rPr>
          <w:rFonts w:ascii="Akhbar MT" w:hAnsi="AGA Arabesque" w:cs="Akhbar MT" w:hint="cs"/>
          <w:sz w:val="40"/>
          <w:szCs w:val="40"/>
          <w:rtl/>
        </w:rPr>
        <w:t>الت</w:t>
      </w:r>
      <w:r w:rsidR="00F81445" w:rsidRPr="00905C75">
        <w:rPr>
          <w:rFonts w:ascii="Akhbar MT" w:hAnsi="AGA Arabesque" w:cs="Akhbar MT" w:hint="cs"/>
          <w:sz w:val="40"/>
          <w:szCs w:val="40"/>
          <w:rtl/>
        </w:rPr>
        <w:t>ويجري</w:t>
      </w:r>
      <w:r w:rsidR="00256D4D" w:rsidRPr="00905C75">
        <w:rPr>
          <w:rFonts w:ascii="Akhbar MT" w:hAnsi="AGA Arabesque" w:cs="Akhbar MT" w:hint="cs"/>
          <w:sz w:val="40"/>
          <w:szCs w:val="40"/>
          <w:rtl/>
        </w:rPr>
        <w:t xml:space="preserve"> </w:t>
      </w:r>
      <w:r w:rsidR="00F81445" w:rsidRPr="00905C75">
        <w:rPr>
          <w:rFonts w:ascii="Akhbar MT" w:hAnsi="AGA Arabesque" w:cs="Akhbar MT" w:hint="cs"/>
          <w:sz w:val="40"/>
          <w:szCs w:val="40"/>
          <w:rtl/>
        </w:rPr>
        <w:t>عليه</w:t>
      </w:r>
      <w:r w:rsidR="00994DBF" w:rsidRPr="00905C75">
        <w:rPr>
          <w:rFonts w:ascii="Akhbar MT" w:hAnsi="AGA Arabesque" w:cs="Akhbar MT" w:hint="cs"/>
          <w:sz w:val="40"/>
          <w:szCs w:val="40"/>
          <w:rtl/>
        </w:rPr>
        <w:t xml:space="preserve"> </w:t>
      </w:r>
      <w:r w:rsidR="001B077B" w:rsidRPr="00905C75">
        <w:rPr>
          <w:rFonts w:ascii="Akhbar MT" w:hAnsi="AGA Arabesque" w:cs="Akhbar MT" w:hint="cs"/>
          <w:sz w:val="40"/>
          <w:szCs w:val="40"/>
          <w:rtl/>
        </w:rPr>
        <w:t>(في كتابه: القول البليغ في التحذير من جماعة التبليغ ص</w:t>
      </w:r>
      <w:r w:rsidR="001B077B">
        <w:rPr>
          <w:rFonts w:ascii="Akhbar MT" w:hAnsi="AGA Arabesque" w:cs="Akhbar MT" w:hint="cs"/>
          <w:sz w:val="40"/>
          <w:szCs w:val="40"/>
          <w:rtl/>
        </w:rPr>
        <w:t xml:space="preserve">: </w:t>
      </w:r>
      <w:r w:rsidR="001B077B" w:rsidRPr="00905C75">
        <w:rPr>
          <w:rFonts w:ascii="Akhbar MT" w:hAnsi="AGA Arabesque" w:cs="Akhbar MT" w:hint="cs"/>
          <w:sz w:val="40"/>
          <w:szCs w:val="40"/>
          <w:rtl/>
        </w:rPr>
        <w:t>311</w:t>
      </w:r>
      <w:r w:rsidR="001B077B">
        <w:rPr>
          <w:rFonts w:ascii="Akhbar MT" w:hAnsi="AGA Arabesque" w:cs="Akhbar MT" w:hint="cs"/>
          <w:sz w:val="40"/>
          <w:szCs w:val="40"/>
          <w:rtl/>
        </w:rPr>
        <w:t>،</w:t>
      </w:r>
      <w:r w:rsidR="001B077B" w:rsidRPr="00905C75">
        <w:rPr>
          <w:rFonts w:ascii="Akhbar MT" w:hAnsi="AGA Arabesque" w:cs="Akhbar MT" w:hint="cs"/>
          <w:sz w:val="40"/>
          <w:szCs w:val="40"/>
          <w:rtl/>
        </w:rPr>
        <w:t xml:space="preserve"> إلى نهاية الكتاب)</w:t>
      </w:r>
      <w:r w:rsidR="001B077B">
        <w:rPr>
          <w:rFonts w:ascii="Akhbar MT" w:hAnsi="AGA Arabesque" w:cs="Akhbar MT" w:hint="cs"/>
          <w:sz w:val="40"/>
          <w:szCs w:val="40"/>
          <w:rtl/>
        </w:rPr>
        <w:t xml:space="preserve"> </w:t>
      </w:r>
      <w:r w:rsidR="00E929E5" w:rsidRPr="00905C75">
        <w:rPr>
          <w:rFonts w:ascii="Akhbar MT" w:hAnsi="AGA Arabesque" w:cs="Akhbar MT" w:hint="cs"/>
          <w:sz w:val="40"/>
          <w:szCs w:val="40"/>
          <w:rtl/>
        </w:rPr>
        <w:t>يكفي ويشفي</w:t>
      </w:r>
      <w:r w:rsidR="0021516E" w:rsidRPr="00905C75">
        <w:rPr>
          <w:rFonts w:ascii="Akhbar MT" w:hAnsi="AGA Arabesque" w:cs="Akhbar MT" w:hint="cs"/>
          <w:sz w:val="40"/>
          <w:szCs w:val="40"/>
          <w:rtl/>
        </w:rPr>
        <w:t>، ومن</w:t>
      </w:r>
      <w:r w:rsidR="00B506BE" w:rsidRPr="00905C75">
        <w:rPr>
          <w:rFonts w:ascii="Akhbar MT" w:hAnsi="AGA Arabesque" w:cs="Akhbar MT" w:hint="cs"/>
          <w:sz w:val="40"/>
          <w:szCs w:val="40"/>
          <w:rtl/>
        </w:rPr>
        <w:t>ه</w:t>
      </w:r>
      <w:r w:rsidR="00E929E5" w:rsidRPr="00905C75">
        <w:rPr>
          <w:rFonts w:ascii="Akhbar MT" w:hAnsi="AGA Arabesque" w:cs="Akhbar MT" w:hint="cs"/>
          <w:sz w:val="40"/>
          <w:szCs w:val="40"/>
          <w:rtl/>
        </w:rPr>
        <w:t xml:space="preserve"> قوله عطف</w:t>
      </w:r>
      <w:r w:rsidR="003710C7">
        <w:rPr>
          <w:rFonts w:ascii="Akhbar MT" w:hAnsi="AGA Arabesque" w:cs="Akhbar MT" w:hint="cs"/>
          <w:sz w:val="40"/>
          <w:szCs w:val="40"/>
          <w:rtl/>
        </w:rPr>
        <w:t>اً على النص الذي ذكره الشيخ سعد</w:t>
      </w:r>
      <w:r w:rsidR="00E929E5" w:rsidRPr="00905C75">
        <w:rPr>
          <w:rFonts w:ascii="Akhbar MT" w:hAnsi="AGA Arabesque" w:cs="Akhbar MT" w:hint="cs"/>
          <w:sz w:val="40"/>
          <w:szCs w:val="40"/>
          <w:rtl/>
        </w:rPr>
        <w:t>:</w:t>
      </w:r>
      <w:r w:rsidR="003710C7">
        <w:rPr>
          <w:rFonts w:ascii="Akhbar MT" w:hAnsi="AGA Arabesque" w:cs="Akhbar MT" w:hint="cs"/>
          <w:sz w:val="40"/>
          <w:szCs w:val="40"/>
          <w:rtl/>
        </w:rPr>
        <w:t xml:space="preserve"> </w:t>
      </w:r>
    </w:p>
    <w:p w:rsidR="00E929E5" w:rsidRDefault="00E929E5" w:rsidP="001B077B">
      <w:pPr>
        <w:spacing w:line="540" w:lineRule="exact"/>
        <w:jc w:val="both"/>
        <w:rPr>
          <w:rFonts w:cs="Akhbar MT"/>
          <w:sz w:val="40"/>
          <w:szCs w:val="40"/>
          <w:rtl/>
        </w:rPr>
      </w:pPr>
      <w:r w:rsidRPr="00905C75">
        <w:rPr>
          <w:rFonts w:ascii="Akhbar MT" w:hAnsi="AGA Arabesque" w:cs="Akhbar MT" w:hint="cs"/>
          <w:sz w:val="40"/>
          <w:szCs w:val="40"/>
          <w:rtl/>
        </w:rPr>
        <w:t>"</w:t>
      </w:r>
      <w:r w:rsidRPr="00905C75">
        <w:rPr>
          <w:rFonts w:cs="Akhbar MT" w:hint="cs"/>
          <w:sz w:val="40"/>
          <w:szCs w:val="40"/>
          <w:rtl/>
        </w:rPr>
        <w:t>و</w:t>
      </w:r>
      <w:r w:rsidRPr="00CC33D5">
        <w:rPr>
          <w:rFonts w:cs="Akhbar MT" w:hint="cs"/>
          <w:b/>
          <w:bCs/>
          <w:sz w:val="40"/>
          <w:szCs w:val="40"/>
          <w:rtl/>
        </w:rPr>
        <w:t>الجواب</w:t>
      </w:r>
      <w:r w:rsidRPr="00905C75">
        <w:rPr>
          <w:rFonts w:cs="Akhbar MT" w:hint="cs"/>
          <w:sz w:val="40"/>
          <w:szCs w:val="40"/>
          <w:rtl/>
        </w:rPr>
        <w:t xml:space="preserve"> أن يقال: ليس في الأصول والمصادر والينابيع التي ذكرها ما يدل لبدع التبليغيين وتحديدهم مدة الخروج البتة، وإنما هو محض التكلف والتعسف في تأويل الآيات على غير تأويلها، والاستدلال بها وبغيرها من الأحكام الشرعية على مالا تدل عليه، وما أشد الخطر في هذا!</w:t>
      </w:r>
      <w:r w:rsidR="007B03A4">
        <w:rPr>
          <w:rFonts w:cs="Akhbar MT" w:hint="cs"/>
          <w:sz w:val="40"/>
          <w:szCs w:val="40"/>
          <w:rtl/>
        </w:rPr>
        <w:t>.</w:t>
      </w:r>
    </w:p>
    <w:p w:rsidR="00E929E5" w:rsidRPr="00905C75" w:rsidRDefault="00E929E5" w:rsidP="002253CA">
      <w:pPr>
        <w:spacing w:line="540" w:lineRule="exact"/>
        <w:jc w:val="both"/>
        <w:rPr>
          <w:rFonts w:cs="Akhbar MT"/>
          <w:sz w:val="40"/>
          <w:szCs w:val="40"/>
          <w:rtl/>
        </w:rPr>
      </w:pPr>
      <w:r w:rsidRPr="00905C75">
        <w:rPr>
          <w:rFonts w:cs="Akhbar MT" w:hint="cs"/>
          <w:sz w:val="40"/>
          <w:szCs w:val="40"/>
          <w:rtl/>
        </w:rPr>
        <w:t xml:space="preserve">فأما </w:t>
      </w:r>
      <w:r w:rsidRPr="00CC33D5">
        <w:rPr>
          <w:rFonts w:cs="Akhbar MT" w:hint="cs"/>
          <w:b/>
          <w:bCs/>
          <w:sz w:val="40"/>
          <w:szCs w:val="40"/>
          <w:rtl/>
        </w:rPr>
        <w:t>قوله</w:t>
      </w:r>
      <w:r w:rsidR="008D53FA" w:rsidRPr="00905C75">
        <w:rPr>
          <w:rFonts w:cs="Akhbar MT" w:hint="cs"/>
          <w:sz w:val="40"/>
          <w:szCs w:val="40"/>
          <w:rtl/>
        </w:rPr>
        <w:t>:</w:t>
      </w:r>
      <w:r w:rsidRPr="00905C75">
        <w:rPr>
          <w:rFonts w:cs="Akhbar MT" w:hint="cs"/>
          <w:sz w:val="40"/>
          <w:szCs w:val="40"/>
          <w:rtl/>
        </w:rPr>
        <w:t xml:space="preserve"> </w:t>
      </w:r>
      <w:r w:rsidR="008D53FA" w:rsidRPr="00905C75">
        <w:rPr>
          <w:rFonts w:cs="Akhbar MT" w:hint="cs"/>
          <w:sz w:val="40"/>
          <w:szCs w:val="40"/>
          <w:rtl/>
        </w:rPr>
        <w:t>(</w:t>
      </w:r>
      <w:r w:rsidRPr="00905C75">
        <w:rPr>
          <w:rFonts w:cs="Akhbar MT" w:hint="cs"/>
          <w:sz w:val="40"/>
          <w:szCs w:val="40"/>
          <w:rtl/>
        </w:rPr>
        <w:t xml:space="preserve">أما قال الله </w:t>
      </w:r>
      <w:r w:rsidR="003710C7" w:rsidRPr="0088257C">
        <w:rPr>
          <w:rFonts w:cs="Akhbar MT" w:hint="cs"/>
          <w:b/>
          <w:bCs/>
          <w:sz w:val="40"/>
          <w:szCs w:val="40"/>
          <w:rtl/>
        </w:rPr>
        <w:t>-</w:t>
      </w:r>
      <w:r w:rsidRPr="00905C75">
        <w:rPr>
          <w:rFonts w:cs="Akhbar MT" w:hint="cs"/>
          <w:sz w:val="40"/>
          <w:szCs w:val="40"/>
          <w:rtl/>
        </w:rPr>
        <w:t xml:space="preserve"> تعالى </w:t>
      </w:r>
      <w:r w:rsidRPr="0088257C">
        <w:rPr>
          <w:rFonts w:cs="Akhbar MT" w:hint="cs"/>
          <w:b/>
          <w:bCs/>
          <w:sz w:val="40"/>
          <w:szCs w:val="40"/>
          <w:rtl/>
        </w:rPr>
        <w:t>-</w:t>
      </w:r>
      <w:r w:rsidRPr="00905C75">
        <w:rPr>
          <w:rFonts w:cs="Akhbar MT" w:hint="cs"/>
          <w:sz w:val="40"/>
          <w:szCs w:val="40"/>
          <w:rtl/>
        </w:rPr>
        <w:t xml:space="preserve">: </w:t>
      </w:r>
      <w:r w:rsidR="00E270A1">
        <w:rPr>
          <w:rFonts w:cs="Akhbar MT" w:hint="cs"/>
          <w:sz w:val="40"/>
          <w:szCs w:val="40"/>
          <w:rtl/>
        </w:rPr>
        <w:t>(</w:t>
      </w:r>
      <w:r w:rsidRPr="00905C75">
        <w:rPr>
          <w:rFonts w:cs="Akhbar MT" w:hint="cs"/>
          <w:sz w:val="40"/>
          <w:szCs w:val="40"/>
          <w:rtl/>
        </w:rPr>
        <w:t>قل</w:t>
      </w:r>
      <w:r w:rsidR="00E270A1">
        <w:rPr>
          <w:rFonts w:cs="Akhbar MT" w:hint="cs"/>
          <w:sz w:val="40"/>
          <w:szCs w:val="40"/>
          <w:rtl/>
        </w:rPr>
        <w:t>)</w:t>
      </w:r>
      <w:r w:rsidRPr="00905C75">
        <w:rPr>
          <w:rFonts w:cs="Akhbar MT" w:hint="cs"/>
          <w:sz w:val="40"/>
          <w:szCs w:val="40"/>
          <w:rtl/>
        </w:rPr>
        <w:t xml:space="preserve"> </w:t>
      </w:r>
      <w:r w:rsidR="003710C7">
        <w:rPr>
          <w:rFonts w:cs="Akhbar MT" w:hint="cs"/>
          <w:sz w:val="40"/>
          <w:szCs w:val="40"/>
        </w:rPr>
        <w:sym w:font="AGA Arabesque" w:char="F05D"/>
      </w:r>
      <w:r w:rsidR="002253CA" w:rsidRPr="002253CA">
        <w:rPr>
          <w:rFonts w:cs="Akhbar MT"/>
          <w:sz w:val="40"/>
          <w:szCs w:val="40"/>
          <w:rtl/>
        </w:rPr>
        <w:t>تَمَتَّعُوا فِي دَارِكُمْ ثَلاثَةَ أَيَّامٍ</w:t>
      </w:r>
      <w:r w:rsidR="003710C7">
        <w:rPr>
          <w:rFonts w:cs="Akhbar MT"/>
          <w:sz w:val="40"/>
          <w:szCs w:val="40"/>
        </w:rPr>
        <w:sym w:font="AGA Arabesque" w:char="F05B"/>
      </w:r>
      <w:r w:rsidRPr="00905C75">
        <w:rPr>
          <w:rFonts w:cs="Akhbar MT" w:hint="cs"/>
          <w:sz w:val="40"/>
          <w:szCs w:val="40"/>
          <w:rtl/>
        </w:rPr>
        <w:t>؟</w:t>
      </w:r>
      <w:r w:rsidR="008D53FA" w:rsidRPr="00905C75">
        <w:rPr>
          <w:rFonts w:cs="Akhbar MT" w:hint="cs"/>
          <w:sz w:val="40"/>
          <w:szCs w:val="40"/>
          <w:rtl/>
        </w:rPr>
        <w:t>)</w:t>
      </w:r>
      <w:r w:rsidRPr="00905C75">
        <w:rPr>
          <w:rFonts w:cs="Akhbar MT" w:hint="cs"/>
          <w:sz w:val="40"/>
          <w:szCs w:val="40"/>
          <w:rtl/>
        </w:rPr>
        <w:t>.</w:t>
      </w:r>
    </w:p>
    <w:p w:rsidR="00E929E5" w:rsidRPr="00905C75" w:rsidRDefault="00E929E5" w:rsidP="002253CA">
      <w:pPr>
        <w:spacing w:line="540" w:lineRule="exact"/>
        <w:jc w:val="both"/>
        <w:rPr>
          <w:rFonts w:cs="Akhbar MT"/>
          <w:sz w:val="40"/>
          <w:szCs w:val="40"/>
          <w:rtl/>
        </w:rPr>
      </w:pPr>
      <w:r w:rsidRPr="00CC33D5">
        <w:rPr>
          <w:rFonts w:cs="Akhbar MT" w:hint="cs"/>
          <w:b/>
          <w:bCs/>
          <w:sz w:val="40"/>
          <w:szCs w:val="40"/>
          <w:rtl/>
        </w:rPr>
        <w:lastRenderedPageBreak/>
        <w:t>فجوابه</w:t>
      </w:r>
      <w:r w:rsidRPr="00905C75">
        <w:rPr>
          <w:rFonts w:cs="Akhbar MT" w:hint="cs"/>
          <w:sz w:val="40"/>
          <w:szCs w:val="40"/>
          <w:rtl/>
        </w:rPr>
        <w:t xml:space="preserve"> أن يقال: إنه قد أخطأ في إيراد هذه الآية خطأين: الأول: تغييره للكلمة الأولى؛ حيث قال: </w:t>
      </w:r>
      <w:r w:rsidR="00E270A1">
        <w:rPr>
          <w:rFonts w:cs="Akhbar MT" w:hint="cs"/>
          <w:sz w:val="40"/>
          <w:szCs w:val="40"/>
          <w:rtl/>
        </w:rPr>
        <w:t>(</w:t>
      </w:r>
      <w:r w:rsidRPr="00905C75">
        <w:rPr>
          <w:rFonts w:cs="Akhbar MT" w:hint="cs"/>
          <w:sz w:val="40"/>
          <w:szCs w:val="40"/>
          <w:rtl/>
        </w:rPr>
        <w:t>قل</w:t>
      </w:r>
      <w:r w:rsidR="00E270A1">
        <w:rPr>
          <w:rFonts w:cs="Akhbar MT" w:hint="cs"/>
          <w:sz w:val="40"/>
          <w:szCs w:val="40"/>
          <w:rtl/>
        </w:rPr>
        <w:t>)</w:t>
      </w:r>
      <w:r w:rsidRPr="00905C75">
        <w:rPr>
          <w:rFonts w:cs="Akhbar MT" w:hint="cs"/>
          <w:sz w:val="40"/>
          <w:szCs w:val="40"/>
          <w:rtl/>
        </w:rPr>
        <w:t xml:space="preserve"> </w:t>
      </w:r>
      <w:r w:rsidR="00CF64C8" w:rsidRPr="00905C75">
        <w:rPr>
          <w:rFonts w:cs="Akhbar MT" w:hint="cs"/>
          <w:sz w:val="40"/>
          <w:szCs w:val="40"/>
        </w:rPr>
        <w:sym w:font="AGA Arabesque" w:char="F05D"/>
      </w:r>
      <w:r w:rsidR="002253CA" w:rsidRPr="002253CA">
        <w:rPr>
          <w:rFonts w:cs="Akhbar MT"/>
          <w:sz w:val="40"/>
          <w:szCs w:val="40"/>
          <w:rtl/>
        </w:rPr>
        <w:t>تَمَتَّعُوا</w:t>
      </w:r>
      <w:r w:rsidR="00CF64C8" w:rsidRPr="00905C75">
        <w:rPr>
          <w:rFonts w:cs="Akhbar MT" w:hint="cs"/>
          <w:sz w:val="40"/>
          <w:szCs w:val="40"/>
        </w:rPr>
        <w:sym w:font="AGA Arabesque" w:char="F05B"/>
      </w:r>
      <w:r w:rsidRPr="00905C75">
        <w:rPr>
          <w:rFonts w:cs="Akhbar MT" w:hint="cs"/>
          <w:sz w:val="40"/>
          <w:szCs w:val="40"/>
          <w:rtl/>
        </w:rPr>
        <w:t xml:space="preserve">، والصواب: </w:t>
      </w:r>
      <w:r w:rsidRPr="00905C75">
        <w:rPr>
          <w:rFonts w:cs="Akhbar MT" w:hint="cs"/>
          <w:sz w:val="40"/>
          <w:szCs w:val="40"/>
        </w:rPr>
        <w:sym w:font="AGA Arabesque" w:char="F05D"/>
      </w:r>
      <w:r w:rsidR="00134A0A" w:rsidRPr="00134A0A">
        <w:rPr>
          <w:rFonts w:cs="Akhbar MT"/>
          <w:sz w:val="40"/>
          <w:szCs w:val="40"/>
          <w:rtl/>
        </w:rPr>
        <w:t>فَقَالَ تَمَتَّعُوا</w:t>
      </w:r>
      <w:r w:rsidRPr="00905C75">
        <w:rPr>
          <w:rFonts w:cs="Akhbar MT" w:hint="cs"/>
          <w:sz w:val="40"/>
          <w:szCs w:val="40"/>
        </w:rPr>
        <w:sym w:font="AGA Arabesque" w:char="F05B"/>
      </w:r>
      <w:r w:rsidRPr="00905C75">
        <w:rPr>
          <w:rFonts w:cs="Akhbar MT" w:hint="cs"/>
          <w:sz w:val="40"/>
          <w:szCs w:val="40"/>
          <w:rtl/>
        </w:rPr>
        <w:t xml:space="preserve">. </w:t>
      </w:r>
    </w:p>
    <w:p w:rsidR="00E929E5" w:rsidRPr="00905C75" w:rsidRDefault="00E929E5" w:rsidP="00762689">
      <w:pPr>
        <w:spacing w:line="540" w:lineRule="exact"/>
        <w:jc w:val="both"/>
        <w:rPr>
          <w:rFonts w:cs="Akhbar MT"/>
          <w:sz w:val="40"/>
          <w:szCs w:val="40"/>
          <w:rtl/>
        </w:rPr>
      </w:pPr>
      <w:r w:rsidRPr="00CC33D5">
        <w:rPr>
          <w:rFonts w:cs="Akhbar MT" w:hint="cs"/>
          <w:b/>
          <w:bCs/>
          <w:sz w:val="40"/>
          <w:szCs w:val="40"/>
          <w:rtl/>
        </w:rPr>
        <w:t>الخطأ الثاني</w:t>
      </w:r>
      <w:r w:rsidRPr="00905C75">
        <w:rPr>
          <w:rFonts w:cs="Akhbar MT" w:hint="cs"/>
          <w:sz w:val="40"/>
          <w:szCs w:val="40"/>
          <w:rtl/>
        </w:rPr>
        <w:t>: تطبيقه عمل التبليغيين في تحديدهم مدة الخروج بثلاثة أيام على مدة إنظار الله لثمود ثلاثة أيام قبل العذاب!!</w:t>
      </w:r>
      <w:r w:rsidR="00A37512">
        <w:rPr>
          <w:rFonts w:cs="Akhbar MT" w:hint="cs"/>
          <w:sz w:val="40"/>
          <w:szCs w:val="40"/>
          <w:rtl/>
        </w:rPr>
        <w:t>.</w:t>
      </w:r>
    </w:p>
    <w:p w:rsidR="00E929E5" w:rsidRPr="00905C75" w:rsidRDefault="00E929E5" w:rsidP="00762689">
      <w:pPr>
        <w:spacing w:line="540" w:lineRule="exact"/>
        <w:jc w:val="both"/>
        <w:rPr>
          <w:rFonts w:cs="Akhbar MT"/>
          <w:sz w:val="40"/>
          <w:szCs w:val="40"/>
          <w:rtl/>
        </w:rPr>
      </w:pPr>
      <w:r w:rsidRPr="00905C75">
        <w:rPr>
          <w:rFonts w:cs="Akhbar MT" w:hint="cs"/>
          <w:sz w:val="40"/>
          <w:szCs w:val="40"/>
          <w:rtl/>
        </w:rPr>
        <w:t xml:space="preserve">وهذا </w:t>
      </w:r>
      <w:r w:rsidRPr="00905C75">
        <w:rPr>
          <w:rFonts w:cs="Akhbar MT" w:hint="cs"/>
          <w:b/>
          <w:bCs/>
          <w:sz w:val="40"/>
          <w:szCs w:val="40"/>
          <w:rtl/>
        </w:rPr>
        <w:t>من أغرب الاستدلال، وبينه وبين</w:t>
      </w:r>
      <w:r w:rsidR="009D4A9D" w:rsidRPr="00905C75">
        <w:rPr>
          <w:rFonts w:cs="Akhbar MT" w:hint="cs"/>
          <w:b/>
          <w:bCs/>
          <w:sz w:val="40"/>
          <w:szCs w:val="40"/>
          <w:rtl/>
        </w:rPr>
        <w:t xml:space="preserve"> الحق والصواب أبعد م</w:t>
      </w:r>
      <w:r w:rsidRPr="00905C75">
        <w:rPr>
          <w:rFonts w:cs="Akhbar MT" w:hint="cs"/>
          <w:b/>
          <w:bCs/>
          <w:sz w:val="40"/>
          <w:szCs w:val="40"/>
          <w:rtl/>
        </w:rPr>
        <w:t>ما بين السماء</w:t>
      </w:r>
      <w:r w:rsidRPr="00905C75">
        <w:rPr>
          <w:rFonts w:cs="Akhbar MT" w:hint="cs"/>
          <w:sz w:val="40"/>
          <w:szCs w:val="40"/>
          <w:rtl/>
        </w:rPr>
        <w:t xml:space="preserve"> </w:t>
      </w:r>
      <w:r w:rsidRPr="00905C75">
        <w:rPr>
          <w:rFonts w:cs="Akhbar MT" w:hint="cs"/>
          <w:b/>
          <w:bCs/>
          <w:sz w:val="40"/>
          <w:szCs w:val="40"/>
          <w:rtl/>
        </w:rPr>
        <w:t>والأرض</w:t>
      </w:r>
      <w:r w:rsidRPr="00905C75">
        <w:rPr>
          <w:rFonts w:cs="Akhbar MT" w:hint="cs"/>
          <w:sz w:val="40"/>
          <w:szCs w:val="40"/>
          <w:rtl/>
        </w:rPr>
        <w:t xml:space="preserve">، </w:t>
      </w:r>
      <w:r w:rsidRPr="00905C75">
        <w:rPr>
          <w:rFonts w:cs="Akhbar MT" w:hint="cs"/>
          <w:b/>
          <w:bCs/>
          <w:sz w:val="40"/>
          <w:szCs w:val="40"/>
          <w:rtl/>
        </w:rPr>
        <w:t>ولا يتم له هذا الاستدلال ويكون مطابقاً؛ إلا بعد أن يشبه التبليغيين بثمود، فيقول لهم: تمتعوا بالخروج ثلاثة أيام، ثم ارتقبوا العذاب؛ كما فعل الله</w:t>
      </w:r>
      <w:r w:rsidRPr="00905C75">
        <w:rPr>
          <w:rFonts w:cs="Akhbar MT" w:hint="cs"/>
          <w:sz w:val="40"/>
          <w:szCs w:val="40"/>
          <w:rtl/>
        </w:rPr>
        <w:t xml:space="preserve"> </w:t>
      </w:r>
      <w:r w:rsidRPr="00905C75">
        <w:rPr>
          <w:rFonts w:cs="Akhbar MT" w:hint="cs"/>
          <w:b/>
          <w:bCs/>
          <w:sz w:val="40"/>
          <w:szCs w:val="40"/>
          <w:rtl/>
        </w:rPr>
        <w:t>بقوم صالح</w:t>
      </w:r>
      <w:r w:rsidRPr="00905C75">
        <w:rPr>
          <w:rFonts w:cs="Akhbar MT" w:hint="cs"/>
          <w:sz w:val="40"/>
          <w:szCs w:val="40"/>
          <w:rtl/>
        </w:rPr>
        <w:t>!.</w:t>
      </w:r>
    </w:p>
    <w:p w:rsidR="00E929E5" w:rsidRPr="00905C75" w:rsidRDefault="00E929E5" w:rsidP="000A6D91">
      <w:pPr>
        <w:spacing w:line="540" w:lineRule="exact"/>
        <w:jc w:val="both"/>
        <w:rPr>
          <w:rFonts w:cs="Akhbar MT"/>
          <w:sz w:val="40"/>
          <w:szCs w:val="40"/>
          <w:rtl/>
        </w:rPr>
      </w:pPr>
      <w:r w:rsidRPr="00905C75">
        <w:rPr>
          <w:rFonts w:cs="Akhbar MT" w:hint="cs"/>
          <w:sz w:val="40"/>
          <w:szCs w:val="40"/>
          <w:rtl/>
        </w:rPr>
        <w:t xml:space="preserve">فأما جعل الآية أصلاً ومصدراً وينبوعاً لبدعة التبليغيين؛ فهذا من القول في القرآن بغير علم، وقد جاء في ذلك من الوعيد الشديد ما تقدم ذكره </w:t>
      </w:r>
      <w:r w:rsidR="000A6D91" w:rsidRPr="0088257C">
        <w:rPr>
          <w:rFonts w:cs="Akhbar MT" w:hint="cs"/>
          <w:b/>
          <w:bCs/>
          <w:sz w:val="40"/>
          <w:szCs w:val="40"/>
          <w:rtl/>
        </w:rPr>
        <w:t>-</w:t>
      </w:r>
      <w:r w:rsidR="000A6D91">
        <w:rPr>
          <w:rFonts w:cs="Akhbar MT" w:hint="cs"/>
          <w:sz w:val="40"/>
          <w:szCs w:val="40"/>
          <w:rtl/>
        </w:rPr>
        <w:t xml:space="preserve"> </w:t>
      </w:r>
      <w:r w:rsidRPr="00905C75">
        <w:rPr>
          <w:rFonts w:cs="Akhbar MT" w:hint="cs"/>
          <w:sz w:val="40"/>
          <w:szCs w:val="40"/>
          <w:rtl/>
        </w:rPr>
        <w:t>قريباً</w:t>
      </w:r>
      <w:r w:rsidR="000A6D91">
        <w:rPr>
          <w:rFonts w:cs="Akhbar MT" w:hint="cs"/>
          <w:sz w:val="40"/>
          <w:szCs w:val="40"/>
          <w:rtl/>
        </w:rPr>
        <w:t xml:space="preserve"> </w:t>
      </w:r>
      <w:r w:rsidR="00871FF8" w:rsidRPr="0088257C">
        <w:rPr>
          <w:rFonts w:cs="Akhbar MT" w:hint="cs"/>
          <w:b/>
          <w:bCs/>
          <w:sz w:val="40"/>
          <w:szCs w:val="40"/>
          <w:rtl/>
        </w:rPr>
        <w:t>-</w:t>
      </w:r>
      <w:r w:rsidRPr="00905C75">
        <w:rPr>
          <w:rFonts w:cs="Akhbar MT" w:hint="cs"/>
          <w:sz w:val="40"/>
          <w:szCs w:val="40"/>
          <w:rtl/>
        </w:rPr>
        <w:t xml:space="preserve">؛ فليراجع، وليراجع </w:t>
      </w:r>
      <w:r w:rsidR="000A6D91" w:rsidRPr="0088257C">
        <w:rPr>
          <w:rFonts w:cs="Akhbar MT" w:hint="cs"/>
          <w:b/>
          <w:bCs/>
          <w:sz w:val="40"/>
          <w:szCs w:val="40"/>
          <w:rtl/>
        </w:rPr>
        <w:t>-</w:t>
      </w:r>
      <w:r w:rsidRPr="00905C75">
        <w:rPr>
          <w:rFonts w:cs="Akhbar MT" w:hint="cs"/>
          <w:sz w:val="40"/>
          <w:szCs w:val="40"/>
          <w:rtl/>
        </w:rPr>
        <w:t xml:space="preserve"> أيضاً </w:t>
      </w:r>
      <w:r w:rsidRPr="0088257C">
        <w:rPr>
          <w:rFonts w:cs="Akhbar MT" w:hint="cs"/>
          <w:b/>
          <w:bCs/>
          <w:sz w:val="40"/>
          <w:szCs w:val="40"/>
          <w:rtl/>
        </w:rPr>
        <w:t>-</w:t>
      </w:r>
      <w:r w:rsidRPr="00905C75">
        <w:rPr>
          <w:rFonts w:cs="Akhbar MT" w:hint="cs"/>
          <w:sz w:val="40"/>
          <w:szCs w:val="40"/>
          <w:rtl/>
        </w:rPr>
        <w:t xml:space="preserve"> كلام شيخ الإسلام فيمن يتأول القرآن والحديث على غير التفسير المعروف عن الصحابة والتابعين؛ ففيه أبلغ رد على صاحب المقال الباطل</w:t>
      </w:r>
      <w:r w:rsidR="00D10863" w:rsidRPr="00905C75">
        <w:rPr>
          <w:rFonts w:cs="Akhbar MT" w:hint="cs"/>
          <w:sz w:val="40"/>
          <w:szCs w:val="40"/>
          <w:rtl/>
        </w:rPr>
        <w:t xml:space="preserve">"، وبعد أن نقل نصوصاً من الكتاب والسنة، وذكر كلاماً فيه رد </w:t>
      </w:r>
      <w:r w:rsidR="00513718" w:rsidRPr="00905C75">
        <w:rPr>
          <w:rFonts w:cs="Akhbar MT" w:hint="cs"/>
          <w:sz w:val="40"/>
          <w:szCs w:val="40"/>
          <w:rtl/>
        </w:rPr>
        <w:t xml:space="preserve">عليه، </w:t>
      </w:r>
      <w:r w:rsidR="00D10863" w:rsidRPr="00905C75">
        <w:rPr>
          <w:rFonts w:cs="Akhbar MT" w:hint="cs"/>
          <w:sz w:val="40"/>
          <w:szCs w:val="40"/>
          <w:rtl/>
        </w:rPr>
        <w:t>قال</w:t>
      </w:r>
      <w:r w:rsidR="00322BAA" w:rsidRPr="00905C75">
        <w:rPr>
          <w:rFonts w:cs="Akhbar MT" w:hint="cs"/>
          <w:sz w:val="40"/>
          <w:szCs w:val="40"/>
          <w:rtl/>
        </w:rPr>
        <w:t xml:space="preserve"> عن تلك النصوص</w:t>
      </w:r>
      <w:r w:rsidR="00D10863" w:rsidRPr="00905C75">
        <w:rPr>
          <w:rFonts w:cs="Akhbar MT" w:hint="cs"/>
          <w:sz w:val="40"/>
          <w:szCs w:val="40"/>
          <w:rtl/>
        </w:rPr>
        <w:t>:</w:t>
      </w:r>
    </w:p>
    <w:p w:rsidR="0088257C" w:rsidRPr="007B3CE8" w:rsidRDefault="00322BAA" w:rsidP="007B3CE8">
      <w:pPr>
        <w:autoSpaceDE w:val="0"/>
        <w:autoSpaceDN w:val="0"/>
        <w:adjustRightInd w:val="0"/>
        <w:spacing w:after="0" w:line="540" w:lineRule="exact"/>
        <w:jc w:val="both"/>
        <w:rPr>
          <w:rFonts w:ascii="Akhbar MT" w:hAnsi="AGA Arabesque" w:cs="Akhbar MT"/>
          <w:sz w:val="40"/>
          <w:szCs w:val="40"/>
          <w:rtl/>
        </w:rPr>
      </w:pPr>
      <w:r w:rsidRPr="00905C75">
        <w:rPr>
          <w:rFonts w:ascii="Akhbar MT" w:hAnsi="AGA Arabesque" w:cs="Akhbar MT" w:hint="cs"/>
          <w:sz w:val="40"/>
          <w:szCs w:val="40"/>
          <w:rtl/>
        </w:rPr>
        <w:t>"</w:t>
      </w:r>
      <w:r w:rsidR="00506E1E" w:rsidRPr="00905C75">
        <w:rPr>
          <w:rFonts w:ascii="Akhbar MT" w:hAnsi="AGA Arabesque" w:cs="Akhbar MT" w:hint="cs"/>
          <w:sz w:val="40"/>
          <w:szCs w:val="40"/>
          <w:rtl/>
        </w:rPr>
        <w:t xml:space="preserve">وفيها </w:t>
      </w:r>
      <w:r w:rsidR="003710C7" w:rsidRPr="0088257C">
        <w:rPr>
          <w:rFonts w:ascii="Akhbar MT" w:hAnsi="AGA Arabesque" w:cs="Akhbar MT" w:hint="cs"/>
          <w:b/>
          <w:bCs/>
          <w:sz w:val="40"/>
          <w:szCs w:val="40"/>
          <w:rtl/>
        </w:rPr>
        <w:t>-</w:t>
      </w:r>
      <w:r w:rsidR="003710C7">
        <w:rPr>
          <w:rFonts w:ascii="Akhbar MT" w:hAnsi="AGA Arabesque" w:cs="Akhbar MT" w:hint="cs"/>
          <w:sz w:val="40"/>
          <w:szCs w:val="40"/>
          <w:rtl/>
        </w:rPr>
        <w:t xml:space="preserve"> </w:t>
      </w:r>
      <w:r w:rsidR="00506E1E" w:rsidRPr="00905C75">
        <w:rPr>
          <w:rFonts w:ascii="Akhbar MT" w:hAnsi="AGA Arabesque" w:cs="Akhbar MT" w:hint="cs"/>
          <w:sz w:val="40"/>
          <w:szCs w:val="40"/>
          <w:rtl/>
        </w:rPr>
        <w:t>أيضاً</w:t>
      </w:r>
      <w:r w:rsidR="003710C7">
        <w:rPr>
          <w:rFonts w:ascii="Akhbar MT" w:hAnsi="AGA Arabesque" w:cs="Akhbar MT" w:hint="cs"/>
          <w:sz w:val="40"/>
          <w:szCs w:val="40"/>
          <w:rtl/>
        </w:rPr>
        <w:t xml:space="preserve"> </w:t>
      </w:r>
      <w:r w:rsidR="00D10863" w:rsidRPr="0088257C">
        <w:rPr>
          <w:rFonts w:ascii="Akhbar MT" w:hAnsi="AGA Arabesque" w:cs="Akhbar MT" w:hint="cs"/>
          <w:b/>
          <w:bCs/>
          <w:sz w:val="40"/>
          <w:szCs w:val="40"/>
          <w:rtl/>
        </w:rPr>
        <w:t>-</w:t>
      </w:r>
      <w:r w:rsidR="00506E1E" w:rsidRPr="00905C75">
        <w:rPr>
          <w:rFonts w:ascii="Akhbar MT" w:hAnsi="AGA Arabesque" w:cs="Akhbar MT" w:hint="cs"/>
          <w:sz w:val="40"/>
          <w:szCs w:val="40"/>
          <w:rtl/>
        </w:rPr>
        <w:t xml:space="preserve"> أبلغ رد على صاحب المقال الباطل الذي افترى على الشريعة وزعم أن بدع التبليغيين لها أصول ومصادر وينابيع في شريعة الإسلام، وهذا من اتباعه لخطوات الشيطان التي نهى الله عن اتباعها في قوله :</w:t>
      </w:r>
      <w:r w:rsidR="00876F5A">
        <w:rPr>
          <w:rFonts w:ascii="Akhbar MT" w:hAnsi="AGA Arabesque" w:cs="Akhbar MT" w:hint="cs"/>
          <w:sz w:val="40"/>
          <w:szCs w:val="40"/>
          <w:rtl/>
        </w:rPr>
        <w:t xml:space="preserve"> </w:t>
      </w:r>
      <w:r w:rsidR="00876F5A">
        <w:rPr>
          <w:rFonts w:ascii="Akhbar MT" w:hAnsi="AGA Arabesque" w:cs="Akhbar MT" w:hint="eastAsia"/>
          <w:sz w:val="40"/>
          <w:szCs w:val="40"/>
        </w:rPr>
        <w:sym w:font="AGA Arabesque" w:char="F05D"/>
      </w:r>
      <w:r w:rsidR="00506E1E" w:rsidRPr="00905C75">
        <w:rPr>
          <w:rFonts w:ascii="Akhbar MT" w:hAnsi="AGA Arabesque" w:cs="Akhbar MT"/>
          <w:sz w:val="40"/>
          <w:szCs w:val="40"/>
          <w:rtl/>
        </w:rPr>
        <w:t>يَا أَيُّهَا الَّذِينَ آمَنُوا لَا تَتَّبِعُوا خُطُوَاتِ الشَّيْطَانِ وَمَنْ يَتَّبِعْ خُطُوَاتِ الشَّيْطَانِ فَإِنَّهُ يَأْمُرُ بِالْفَحْشَاءِ وَالْمُنْكَر</w:t>
      </w:r>
      <w:r w:rsidR="00876F5A">
        <w:rPr>
          <w:rFonts w:ascii="Akhbar MT" w:hAnsi="AGA Arabesque" w:cs="Akhbar MT"/>
          <w:sz w:val="40"/>
          <w:szCs w:val="40"/>
        </w:rPr>
        <w:sym w:font="AGA Arabesque" w:char="F05B"/>
      </w:r>
      <w:r w:rsidR="007B3CE8">
        <w:rPr>
          <w:rFonts w:ascii="Akhbar MT" w:hAnsi="AGA Arabesque" w:cs="Akhbar MT" w:hint="cs"/>
          <w:sz w:val="40"/>
          <w:szCs w:val="40"/>
          <w:rtl/>
        </w:rPr>
        <w:t xml:space="preserve">، </w:t>
      </w:r>
      <w:r w:rsidR="00506E1E" w:rsidRPr="00905C75">
        <w:rPr>
          <w:rFonts w:ascii="Akhbar MT" w:hAnsi="AGA Arabesque" w:cs="Akhbar MT" w:hint="cs"/>
          <w:sz w:val="40"/>
          <w:szCs w:val="40"/>
          <w:rtl/>
        </w:rPr>
        <w:t xml:space="preserve">وقوله </w:t>
      </w:r>
      <w:r w:rsidR="00DF6B49" w:rsidRPr="0088257C">
        <w:rPr>
          <w:rFonts w:ascii="Akhbar MT" w:hAnsi="AGA Arabesque" w:cs="Akhbar MT" w:hint="cs"/>
          <w:b/>
          <w:bCs/>
          <w:sz w:val="40"/>
          <w:szCs w:val="40"/>
          <w:rtl/>
        </w:rPr>
        <w:t>-</w:t>
      </w:r>
      <w:r w:rsidR="00DF6B49">
        <w:rPr>
          <w:rFonts w:ascii="Akhbar MT" w:hAnsi="AGA Arabesque" w:cs="Akhbar MT" w:hint="cs"/>
          <w:sz w:val="40"/>
          <w:szCs w:val="40"/>
          <w:rtl/>
        </w:rPr>
        <w:t xml:space="preserve"> </w:t>
      </w:r>
      <w:r w:rsidR="00506E1E" w:rsidRPr="00905C75">
        <w:rPr>
          <w:rFonts w:ascii="Akhbar MT" w:hAnsi="AGA Arabesque" w:cs="Akhbar MT" w:hint="cs"/>
          <w:sz w:val="40"/>
          <w:szCs w:val="40"/>
          <w:rtl/>
        </w:rPr>
        <w:t>تعالى</w:t>
      </w:r>
      <w:r w:rsidR="00DF6B49">
        <w:rPr>
          <w:rFonts w:ascii="Akhbar MT" w:hAnsi="AGA Arabesque" w:cs="Akhbar MT" w:hint="cs"/>
          <w:sz w:val="40"/>
          <w:szCs w:val="40"/>
          <w:rtl/>
        </w:rPr>
        <w:t xml:space="preserve"> </w:t>
      </w:r>
      <w:r w:rsidR="00DF6B49" w:rsidRPr="0088257C">
        <w:rPr>
          <w:rFonts w:ascii="Akhbar MT" w:hAnsi="AGA Arabesque" w:cs="Akhbar MT" w:hint="cs"/>
          <w:b/>
          <w:bCs/>
          <w:sz w:val="40"/>
          <w:szCs w:val="40"/>
          <w:rtl/>
        </w:rPr>
        <w:t>-</w:t>
      </w:r>
      <w:r w:rsidR="00506E1E" w:rsidRPr="00905C75">
        <w:rPr>
          <w:rFonts w:ascii="Akhbar MT" w:hAnsi="AGA Arabesque" w:cs="Akhbar MT" w:hint="cs"/>
          <w:sz w:val="40"/>
          <w:szCs w:val="40"/>
          <w:rtl/>
        </w:rPr>
        <w:t>:</w:t>
      </w:r>
      <w:r w:rsidR="00876F5A">
        <w:rPr>
          <w:rFonts w:ascii="Akhbar MT" w:hAnsi="AGA Arabesque" w:cs="Akhbar MT" w:hint="eastAsia"/>
          <w:sz w:val="40"/>
          <w:szCs w:val="40"/>
        </w:rPr>
        <w:sym w:font="AGA Arabesque" w:char="F05D"/>
      </w:r>
      <w:r w:rsidR="00876F5A">
        <w:rPr>
          <w:rFonts w:cs="Akhbar MT"/>
          <w:b/>
          <w:bCs/>
          <w:color w:val="000080"/>
          <w:sz w:val="40"/>
          <w:szCs w:val="40"/>
        </w:rPr>
        <w:t xml:space="preserve"> </w:t>
      </w:r>
      <w:r w:rsidR="00506E1E" w:rsidRPr="00905C75">
        <w:rPr>
          <w:rFonts w:ascii="Akhbar MT" w:hAnsi="AGA Arabesque" w:cs="Akhbar MT"/>
          <w:sz w:val="40"/>
          <w:szCs w:val="40"/>
          <w:rtl/>
        </w:rPr>
        <w:t>يَا أَيُّهَا النَّاسُ كُلُوا مِمَّا فِي الْأَرْضِ حَلَالًا طَيِّبًا وَلَا تَتَّبِعُوا خُطُوَاتِ الشَّيْطَانِ إِنَّهُ لَكُمْ عَدُوٌّ مُبِينٌ</w:t>
      </w:r>
      <w:r w:rsidR="00506E1E" w:rsidRPr="0088257C">
        <w:rPr>
          <w:rFonts w:ascii="Traditional Arabic" w:hAnsi="Traditional Arabic" w:cs="Akhbar MT"/>
          <w:color w:val="000000"/>
          <w:sz w:val="16"/>
          <w:szCs w:val="16"/>
        </w:rPr>
        <w:sym w:font="AGA Arabesque" w:char="F02A"/>
      </w:r>
      <w:r w:rsidR="003E4BAF">
        <w:rPr>
          <w:rFonts w:ascii="Traditional Arabic" w:hAnsi="Traditional Arabic" w:cs="Akhbar MT"/>
          <w:color w:val="000000"/>
          <w:sz w:val="16"/>
          <w:szCs w:val="16"/>
        </w:rPr>
        <w:t xml:space="preserve"> </w:t>
      </w:r>
      <w:r w:rsidR="003E4BAF">
        <w:rPr>
          <w:rFonts w:ascii="Traditional Arabic" w:hAnsi="Traditional Arabic" w:cs="Akhbar MT"/>
          <w:color w:val="000000"/>
          <w:sz w:val="20"/>
          <w:szCs w:val="20"/>
        </w:rPr>
        <w:t xml:space="preserve"> </w:t>
      </w:r>
      <w:r w:rsidR="00506E1E" w:rsidRPr="00905C75">
        <w:rPr>
          <w:rFonts w:ascii="Akhbar MT" w:hAnsi="AGA Arabesque" w:cs="Akhbar MT" w:hint="cs"/>
          <w:sz w:val="40"/>
          <w:szCs w:val="40"/>
          <w:rtl/>
        </w:rPr>
        <w:t xml:space="preserve"> </w:t>
      </w:r>
      <w:r w:rsidR="00506E1E" w:rsidRPr="00905C75">
        <w:rPr>
          <w:rFonts w:ascii="Akhbar MT" w:hAnsi="AGA Arabesque" w:cs="Akhbar MT"/>
          <w:sz w:val="40"/>
          <w:szCs w:val="40"/>
          <w:rtl/>
        </w:rPr>
        <w:t>إِنَّمَا يَأْمُرُكُمْ بِالسُّوءِ وَالْفَحْشَاءِ وَأَنْ تَقُولُوا عَلَى اللَّهِ مَا لَا تَعْلَمُونَ</w:t>
      </w:r>
      <w:r w:rsidR="00876F5A">
        <w:rPr>
          <w:rFonts w:ascii="Akhbar MT" w:hAnsi="AGA Arabesque" w:cs="Akhbar MT"/>
          <w:sz w:val="40"/>
          <w:szCs w:val="40"/>
        </w:rPr>
        <w:sym w:font="AGA Arabesque" w:char="F05B"/>
      </w:r>
      <w:r w:rsidRPr="00905C75">
        <w:rPr>
          <w:rFonts w:cs="Akhbar MT" w:hint="cs"/>
          <w:sz w:val="40"/>
          <w:szCs w:val="40"/>
          <w:rtl/>
        </w:rPr>
        <w:t xml:space="preserve">"، إلى أن قال: </w:t>
      </w:r>
    </w:p>
    <w:p w:rsidR="00F87B51" w:rsidRPr="00905C75" w:rsidRDefault="00322BAA" w:rsidP="00DF6B49">
      <w:pPr>
        <w:autoSpaceDE w:val="0"/>
        <w:autoSpaceDN w:val="0"/>
        <w:adjustRightInd w:val="0"/>
        <w:spacing w:after="0" w:line="540" w:lineRule="exact"/>
        <w:jc w:val="both"/>
        <w:rPr>
          <w:rFonts w:cs="Akhbar MT"/>
          <w:sz w:val="40"/>
          <w:szCs w:val="40"/>
          <w:rtl/>
        </w:rPr>
      </w:pPr>
      <w:r w:rsidRPr="00905C75">
        <w:rPr>
          <w:rFonts w:cs="Akhbar MT" w:hint="cs"/>
          <w:sz w:val="40"/>
          <w:szCs w:val="40"/>
          <w:rtl/>
        </w:rPr>
        <w:t>"</w:t>
      </w:r>
      <w:r w:rsidR="00E929E5" w:rsidRPr="00905C75">
        <w:rPr>
          <w:rFonts w:cs="Akhbar MT" w:hint="cs"/>
          <w:sz w:val="40"/>
          <w:szCs w:val="40"/>
          <w:rtl/>
        </w:rPr>
        <w:t>وأما تحديده مدة قصر الصلاة للمسافر؛ فليس فيه ما يتعلق به صاحب المقال في تحديد خروج التبليغيين بثلاثة أيام، وإنما هو محض التكلف والقول في الأحكام الشرعية بغير علم، والاستدلال بها على ما لا تدل عليه"</w:t>
      </w:r>
      <w:r w:rsidR="00A77BDA" w:rsidRPr="00905C75">
        <w:rPr>
          <w:rFonts w:cs="Akhbar MT" w:hint="cs"/>
          <w:sz w:val="40"/>
          <w:szCs w:val="40"/>
          <w:rtl/>
        </w:rPr>
        <w:t>،</w:t>
      </w:r>
      <w:r w:rsidR="00E929E5" w:rsidRPr="00905C75">
        <w:rPr>
          <w:rFonts w:cs="Akhbar MT" w:hint="cs"/>
          <w:sz w:val="40"/>
          <w:szCs w:val="40"/>
          <w:rtl/>
        </w:rPr>
        <w:t xml:space="preserve"> </w:t>
      </w:r>
      <w:r w:rsidR="00F82699" w:rsidRPr="00905C75">
        <w:rPr>
          <w:rFonts w:cs="Akhbar MT" w:hint="cs"/>
          <w:sz w:val="40"/>
          <w:szCs w:val="40"/>
          <w:rtl/>
        </w:rPr>
        <w:t>وبعد</w:t>
      </w:r>
      <w:r w:rsidR="00A77BDA" w:rsidRPr="00905C75">
        <w:rPr>
          <w:rFonts w:cs="Akhbar MT" w:hint="cs"/>
          <w:sz w:val="40"/>
          <w:szCs w:val="40"/>
          <w:rtl/>
        </w:rPr>
        <w:t xml:space="preserve">أن </w:t>
      </w:r>
      <w:r w:rsidR="00F82699" w:rsidRPr="00905C75">
        <w:rPr>
          <w:rFonts w:cs="Akhbar MT" w:hint="cs"/>
          <w:sz w:val="40"/>
          <w:szCs w:val="40"/>
          <w:rtl/>
        </w:rPr>
        <w:t xml:space="preserve">ذكر حديث </w:t>
      </w:r>
      <w:r w:rsidR="00F87B51" w:rsidRPr="00905C75">
        <w:rPr>
          <w:rFonts w:cs="Akhbar MT" w:hint="cs"/>
          <w:sz w:val="40"/>
          <w:szCs w:val="40"/>
          <w:rtl/>
        </w:rPr>
        <w:t>ال</w:t>
      </w:r>
      <w:r w:rsidR="00F82699" w:rsidRPr="00905C75">
        <w:rPr>
          <w:rFonts w:cs="Akhbar MT" w:hint="cs"/>
          <w:sz w:val="40"/>
          <w:szCs w:val="40"/>
          <w:rtl/>
        </w:rPr>
        <w:t xml:space="preserve">أربعين صلاة </w:t>
      </w:r>
      <w:r w:rsidR="00F87B51" w:rsidRPr="00905C75">
        <w:rPr>
          <w:rFonts w:cs="Akhbar MT" w:hint="cs"/>
          <w:sz w:val="40"/>
          <w:szCs w:val="40"/>
          <w:rtl/>
        </w:rPr>
        <w:t>و</w:t>
      </w:r>
      <w:r w:rsidR="00F82699" w:rsidRPr="00905C75">
        <w:rPr>
          <w:rFonts w:cs="Akhbar MT" w:hint="cs"/>
          <w:sz w:val="40"/>
          <w:szCs w:val="40"/>
          <w:rtl/>
        </w:rPr>
        <w:t>أنه غير ثابت عنده</w:t>
      </w:r>
      <w:r w:rsidR="00F87B51" w:rsidRPr="00905C75">
        <w:rPr>
          <w:rFonts w:cs="Akhbar MT" w:hint="cs"/>
          <w:sz w:val="40"/>
          <w:szCs w:val="40"/>
          <w:rtl/>
        </w:rPr>
        <w:t>،</w:t>
      </w:r>
      <w:r w:rsidR="00F82699" w:rsidRPr="00905C75">
        <w:rPr>
          <w:rFonts w:cs="Akhbar MT" w:hint="cs"/>
          <w:sz w:val="40"/>
          <w:szCs w:val="40"/>
          <w:rtl/>
        </w:rPr>
        <w:t xml:space="preserve"> وبين ذلك</w:t>
      </w:r>
      <w:r w:rsidR="00001383" w:rsidRPr="00905C75">
        <w:rPr>
          <w:rFonts w:cs="Akhbar MT" w:hint="cs"/>
          <w:sz w:val="40"/>
          <w:szCs w:val="40"/>
          <w:rtl/>
        </w:rPr>
        <w:t>،</w:t>
      </w:r>
      <w:r w:rsidR="00F82699" w:rsidRPr="00905C75">
        <w:rPr>
          <w:rFonts w:cs="Akhbar MT" w:hint="cs"/>
          <w:sz w:val="40"/>
          <w:szCs w:val="40"/>
          <w:rtl/>
        </w:rPr>
        <w:t xml:space="preserve"> وأن الجزائري قد</w:t>
      </w:r>
      <w:r w:rsidR="00143E5D" w:rsidRPr="00905C75">
        <w:rPr>
          <w:rFonts w:cs="Akhbar MT" w:hint="cs"/>
          <w:sz w:val="40"/>
          <w:szCs w:val="40"/>
          <w:rtl/>
        </w:rPr>
        <w:t xml:space="preserve"> </w:t>
      </w:r>
      <w:r w:rsidR="00DF6B49">
        <w:rPr>
          <w:rFonts w:cs="Akhbar MT" w:hint="cs"/>
          <w:sz w:val="40"/>
          <w:szCs w:val="40"/>
          <w:rtl/>
        </w:rPr>
        <w:t>غير في لفظه</w:t>
      </w:r>
      <w:r w:rsidR="00F82699" w:rsidRPr="00905C75">
        <w:rPr>
          <w:rFonts w:cs="Akhbar MT" w:hint="cs"/>
          <w:sz w:val="40"/>
          <w:szCs w:val="40"/>
          <w:rtl/>
        </w:rPr>
        <w:t xml:space="preserve"> </w:t>
      </w:r>
      <w:r w:rsidR="00F82699" w:rsidRPr="00905C75">
        <w:rPr>
          <w:rFonts w:cs="Akhbar MT" w:hint="cs"/>
          <w:sz w:val="40"/>
          <w:szCs w:val="40"/>
          <w:rtl/>
        </w:rPr>
        <w:lastRenderedPageBreak/>
        <w:t xml:space="preserve">وأنه عند الترمذي بلفظ: </w:t>
      </w:r>
      <w:r w:rsidR="008E18A1">
        <w:rPr>
          <w:rFonts w:cs="Aharoni" w:hint="cs"/>
          <w:sz w:val="40"/>
          <w:szCs w:val="40"/>
          <w:rtl/>
        </w:rPr>
        <w:t>«</w:t>
      </w:r>
      <w:r w:rsidR="00F82699" w:rsidRPr="00905C75">
        <w:rPr>
          <w:rFonts w:cs="Akhbar MT" w:hint="cs"/>
          <w:sz w:val="40"/>
          <w:szCs w:val="40"/>
          <w:rtl/>
        </w:rPr>
        <w:t>من صلى أربي</w:t>
      </w:r>
      <w:r w:rsidR="00143E5D" w:rsidRPr="00905C75">
        <w:rPr>
          <w:rFonts w:cs="Akhbar MT" w:hint="cs"/>
          <w:sz w:val="40"/>
          <w:szCs w:val="40"/>
          <w:rtl/>
        </w:rPr>
        <w:t>ع</w:t>
      </w:r>
      <w:r w:rsidR="00F82699" w:rsidRPr="00905C75">
        <w:rPr>
          <w:rFonts w:cs="Akhbar MT" w:hint="cs"/>
          <w:sz w:val="40"/>
          <w:szCs w:val="40"/>
          <w:rtl/>
        </w:rPr>
        <w:t xml:space="preserve">ن يوماً في جماعة، يدرك التكبيرة الأولى، </w:t>
      </w:r>
      <w:r w:rsidR="00DF6B49">
        <w:rPr>
          <w:rFonts w:cs="Akhbar MT" w:hint="cs"/>
          <w:sz w:val="40"/>
          <w:szCs w:val="40"/>
          <w:rtl/>
        </w:rPr>
        <w:t>كتب له براءتان: براءة من النار،</w:t>
      </w:r>
      <w:r w:rsidR="00EA194E" w:rsidRPr="00905C75">
        <w:rPr>
          <w:rFonts w:cs="Akhbar MT" w:hint="cs"/>
          <w:sz w:val="40"/>
          <w:szCs w:val="40"/>
          <w:rtl/>
        </w:rPr>
        <w:t xml:space="preserve"> وبراءة من النفاق</w:t>
      </w:r>
      <w:r w:rsidR="008E18A1">
        <w:rPr>
          <w:rFonts w:cs="Aharoni" w:hint="cs"/>
          <w:sz w:val="40"/>
          <w:szCs w:val="40"/>
          <w:rtl/>
        </w:rPr>
        <w:t>»</w:t>
      </w:r>
      <w:r w:rsidR="00876F5A">
        <w:rPr>
          <w:rFonts w:cs="Akhbar MT" w:hint="cs"/>
          <w:sz w:val="40"/>
          <w:szCs w:val="40"/>
          <w:rtl/>
        </w:rPr>
        <w:t>.</w:t>
      </w:r>
      <w:r w:rsidR="00EA194E" w:rsidRPr="00905C75">
        <w:rPr>
          <w:rFonts w:cs="Akhbar MT" w:hint="cs"/>
          <w:sz w:val="40"/>
          <w:szCs w:val="40"/>
          <w:rtl/>
        </w:rPr>
        <w:t xml:space="preserve"> </w:t>
      </w:r>
    </w:p>
    <w:p w:rsidR="00E929E5" w:rsidRPr="00905C75" w:rsidRDefault="00317955" w:rsidP="00FA3C4C">
      <w:pPr>
        <w:autoSpaceDE w:val="0"/>
        <w:autoSpaceDN w:val="0"/>
        <w:adjustRightInd w:val="0"/>
        <w:spacing w:after="0" w:line="540" w:lineRule="exact"/>
        <w:jc w:val="both"/>
        <w:rPr>
          <w:rFonts w:cs="Akhbar MT"/>
          <w:sz w:val="40"/>
          <w:szCs w:val="40"/>
          <w:rtl/>
        </w:rPr>
      </w:pPr>
      <w:r>
        <w:rPr>
          <w:rFonts w:cs="Akhbar MT" w:hint="cs"/>
          <w:sz w:val="40"/>
          <w:szCs w:val="40"/>
          <w:rtl/>
        </w:rPr>
        <w:t>و</w:t>
      </w:r>
      <w:r w:rsidR="00A77BDA" w:rsidRPr="00905C75">
        <w:rPr>
          <w:rFonts w:cs="Akhbar MT" w:hint="cs"/>
          <w:sz w:val="40"/>
          <w:szCs w:val="40"/>
          <w:rtl/>
        </w:rPr>
        <w:t xml:space="preserve">قال: </w:t>
      </w:r>
      <w:r w:rsidR="00E929E5" w:rsidRPr="00905C75">
        <w:rPr>
          <w:rFonts w:cs="Akhbar MT" w:hint="cs"/>
          <w:sz w:val="40"/>
          <w:szCs w:val="40"/>
          <w:rtl/>
        </w:rPr>
        <w:t>"ويقال لو فرضنا أن الحديث الذي ذكره صاحب المقال كان صحيحاً ثابتاً عن النبي صلى الله عليه وسلم لما كان فيه ما يتعلق به صاحب المقال في تأييد بدعة التبليغيين في تحديدهم الخروج بأربعين يوماً؛ إذ ليس من الأصول ولا المصادر ولا الينابيع التي تدل على هذه البدعة</w:t>
      </w:r>
      <w:r w:rsidR="00753D70" w:rsidRPr="00905C75">
        <w:rPr>
          <w:rFonts w:cs="Akhbar MT" w:hint="cs"/>
          <w:sz w:val="40"/>
          <w:szCs w:val="40"/>
          <w:rtl/>
        </w:rPr>
        <w:t>:</w:t>
      </w:r>
      <w:r w:rsidR="00E929E5" w:rsidRPr="00905C75">
        <w:rPr>
          <w:rFonts w:cs="Akhbar MT" w:hint="cs"/>
          <w:sz w:val="40"/>
          <w:szCs w:val="40"/>
          <w:rtl/>
        </w:rPr>
        <w:t xml:space="preserve"> لا بالنص ولا بالظاهر ولا بالإشارة ولا بالإ</w:t>
      </w:r>
      <w:r w:rsidR="001A798A">
        <w:rPr>
          <w:rFonts w:cs="Akhbar MT" w:hint="cs"/>
          <w:sz w:val="40"/>
          <w:szCs w:val="40"/>
          <w:rtl/>
        </w:rPr>
        <w:t>ي</w:t>
      </w:r>
      <w:r w:rsidR="00E929E5" w:rsidRPr="00905C75">
        <w:rPr>
          <w:rFonts w:cs="Akhbar MT" w:hint="cs"/>
          <w:sz w:val="40"/>
          <w:szCs w:val="40"/>
          <w:rtl/>
        </w:rPr>
        <w:t>ماء، وإنما هو وارد في الحث على التبكير إلى الصلاة مع الجماعة وإدراك التكبيرة الأولى مع الإمام... وحيث إنه لا متعلق لصاحب المقال في هذا الحديث؛ فإن استدلاله به على بدعة التبليغيين ظاهر في التكلف والتعسف وتحريف الكلم عن مواضعه.</w:t>
      </w:r>
    </w:p>
    <w:p w:rsidR="00E929E5" w:rsidRPr="00905C75" w:rsidRDefault="00E929E5" w:rsidP="00FA3C4C">
      <w:pPr>
        <w:pStyle w:val="a4"/>
        <w:spacing w:line="540" w:lineRule="exact"/>
        <w:jc w:val="both"/>
        <w:rPr>
          <w:rFonts w:ascii="Calibri" w:eastAsia="Times New Roman" w:hAnsi="Calibri" w:cs="Akhbar MT"/>
          <w:sz w:val="40"/>
          <w:szCs w:val="40"/>
          <w:rtl/>
        </w:rPr>
      </w:pPr>
      <w:r w:rsidRPr="00905C75">
        <w:rPr>
          <w:rFonts w:ascii="Calibri" w:eastAsia="Times New Roman" w:hAnsi="Calibri" w:cs="Akhbar MT" w:hint="cs"/>
          <w:sz w:val="40"/>
          <w:szCs w:val="40"/>
          <w:rtl/>
        </w:rPr>
        <w:t>وأما استدلاله على تحديد مدة الخروج عند التبليغيين بأربعة أشهر بأنها موافقة لمدة الإيلاء، وهو أن يحلف الرجل أن لا يطأ امرأته؛ فإنه يؤجل أربعة أشهر فإن فاء بعدها وإلا أمر بالطلاق.</w:t>
      </w:r>
    </w:p>
    <w:p w:rsidR="00E929E5" w:rsidRPr="00905C75" w:rsidRDefault="00E929E5" w:rsidP="00762689">
      <w:pPr>
        <w:pStyle w:val="a4"/>
        <w:spacing w:line="540" w:lineRule="exact"/>
        <w:jc w:val="both"/>
        <w:rPr>
          <w:rFonts w:ascii="Calibri" w:eastAsia="Times New Roman" w:hAnsi="Calibri" w:cs="Akhbar MT"/>
          <w:sz w:val="40"/>
          <w:szCs w:val="40"/>
          <w:rtl/>
        </w:rPr>
      </w:pPr>
      <w:r w:rsidRPr="00905C75">
        <w:rPr>
          <w:rFonts w:ascii="Calibri" w:eastAsia="Times New Roman" w:hAnsi="Calibri" w:cs="Akhbar MT" w:hint="cs"/>
          <w:sz w:val="40"/>
          <w:szCs w:val="40"/>
          <w:rtl/>
        </w:rPr>
        <w:t xml:space="preserve">فجوابه أن يقال: ليس في حكم الإيلاء ما يتعلق به صاحب المقال الباطل في تأييده لبدعة التبليغيين؛ إذ ليس هو من الأصول ولا المصادر ولا الينابيع التي تدل على شيء من بدعهم البتة، </w:t>
      </w:r>
      <w:r w:rsidRPr="00905C75">
        <w:rPr>
          <w:rFonts w:ascii="Calibri" w:eastAsia="Times New Roman" w:hAnsi="Calibri" w:cs="Akhbar MT" w:hint="cs"/>
          <w:b/>
          <w:bCs/>
          <w:sz w:val="40"/>
          <w:szCs w:val="40"/>
          <w:rtl/>
        </w:rPr>
        <w:t>وقياس مدة الخروج عند التبليغيين بأربعة أشهر على مدة الإيلاء من أفسد القياس، ولو أن صاحب المقال الباطل قاس ذلك على مدة تأجيل المشركين أربعة أشهر يسيحون في الأرض كما ذكر الله ذلك في أول سورة براءة لكان</w:t>
      </w:r>
      <w:r w:rsidRPr="00905C75">
        <w:rPr>
          <w:rFonts w:ascii="Calibri" w:eastAsia="Times New Roman" w:hAnsi="Calibri" w:cs="Akhbar MT" w:hint="cs"/>
          <w:sz w:val="40"/>
          <w:szCs w:val="40"/>
          <w:rtl/>
        </w:rPr>
        <w:t xml:space="preserve"> </w:t>
      </w:r>
      <w:r w:rsidRPr="00905C75">
        <w:rPr>
          <w:rFonts w:ascii="Calibri" w:eastAsia="Times New Roman" w:hAnsi="Calibri" w:cs="Akhbar MT" w:hint="cs"/>
          <w:b/>
          <w:bCs/>
          <w:sz w:val="40"/>
          <w:szCs w:val="40"/>
          <w:rtl/>
        </w:rPr>
        <w:t>أقرب إلى الصواب</w:t>
      </w:r>
      <w:r w:rsidRPr="00905C75">
        <w:rPr>
          <w:rFonts w:ascii="Calibri" w:eastAsia="Times New Roman" w:hAnsi="Calibri" w:cs="Akhbar MT" w:hint="cs"/>
          <w:sz w:val="40"/>
          <w:szCs w:val="40"/>
          <w:rtl/>
        </w:rPr>
        <w:t>".</w:t>
      </w:r>
    </w:p>
    <w:p w:rsidR="00287EF2" w:rsidRPr="00905C75" w:rsidRDefault="007A1CC9" w:rsidP="007A4AD2">
      <w:pPr>
        <w:autoSpaceDE w:val="0"/>
        <w:autoSpaceDN w:val="0"/>
        <w:adjustRightInd w:val="0"/>
        <w:spacing w:after="0" w:line="540" w:lineRule="exact"/>
        <w:jc w:val="both"/>
        <w:rPr>
          <w:rFonts w:ascii="Akhbar MT" w:hAnsi="AGA Arabesque" w:cs="Akhbar MT"/>
          <w:sz w:val="40"/>
          <w:szCs w:val="40"/>
          <w:rtl/>
        </w:rPr>
      </w:pPr>
      <w:r>
        <w:rPr>
          <w:rFonts w:ascii="Akhbar MT" w:hAnsi="AGA Arabesque" w:cs="Akhbar MT" w:hint="cs"/>
          <w:sz w:val="40"/>
          <w:szCs w:val="40"/>
          <w:rtl/>
        </w:rPr>
        <w:t>وقال: "</w:t>
      </w:r>
      <w:r w:rsidR="00287EF2" w:rsidRPr="00905C75">
        <w:rPr>
          <w:rFonts w:ascii="Akhbar MT" w:hAnsi="AGA Arabesque" w:cs="Akhbar MT" w:hint="cs"/>
          <w:sz w:val="40"/>
          <w:szCs w:val="40"/>
          <w:rtl/>
        </w:rPr>
        <w:t>ومن أخطائه في مقاله الذي ألقاه في مركز التبليغيين قوله</w:t>
      </w:r>
      <w:r w:rsidR="00131D36" w:rsidRPr="00905C75">
        <w:rPr>
          <w:rFonts w:ascii="Akhbar MT" w:hAnsi="AGA Arabesque" w:cs="Akhbar MT" w:hint="cs"/>
          <w:sz w:val="40"/>
          <w:szCs w:val="40"/>
          <w:rtl/>
        </w:rPr>
        <w:t>:</w:t>
      </w:r>
      <w:r w:rsidR="00287EF2" w:rsidRPr="00905C75">
        <w:rPr>
          <w:rFonts w:ascii="Akhbar MT" w:hAnsi="AGA Arabesque" w:cs="Akhbar MT"/>
          <w:sz w:val="40"/>
          <w:szCs w:val="40"/>
        </w:rPr>
        <w:t xml:space="preserve">) </w:t>
      </w:r>
      <w:r w:rsidR="00287EF2" w:rsidRPr="00905C75">
        <w:rPr>
          <w:rFonts w:ascii="Akhbar MT" w:hAnsi="AGA Arabesque" w:cs="Akhbar MT" w:hint="cs"/>
          <w:sz w:val="40"/>
          <w:szCs w:val="40"/>
          <w:rtl/>
        </w:rPr>
        <w:t>من ترك ذكر الله وشكره؛ فجريمته أنه دمر الملكوت الأعلى بكل ما</w:t>
      </w:r>
      <w:r w:rsidR="00B43C6A" w:rsidRPr="00905C75">
        <w:rPr>
          <w:rFonts w:ascii="Akhbar MT" w:hAnsi="AGA Arabesque" w:cs="Akhbar MT" w:hint="cs"/>
          <w:sz w:val="40"/>
          <w:szCs w:val="40"/>
          <w:rtl/>
        </w:rPr>
        <w:t xml:space="preserve"> </w:t>
      </w:r>
      <w:r w:rsidR="00287EF2" w:rsidRPr="00905C75">
        <w:rPr>
          <w:rFonts w:ascii="Akhbar MT" w:hAnsi="AGA Arabesque" w:cs="Akhbar MT" w:hint="cs"/>
          <w:sz w:val="40"/>
          <w:szCs w:val="40"/>
          <w:rtl/>
        </w:rPr>
        <w:t>فيه وخرب العالم السفلي بكل ما</w:t>
      </w:r>
      <w:r w:rsidR="00B43C6A" w:rsidRPr="00905C75">
        <w:rPr>
          <w:rFonts w:ascii="Akhbar MT" w:hAnsi="AGA Arabesque" w:cs="Akhbar MT" w:hint="cs"/>
          <w:sz w:val="40"/>
          <w:szCs w:val="40"/>
          <w:rtl/>
        </w:rPr>
        <w:t xml:space="preserve"> </w:t>
      </w:r>
      <w:r w:rsidR="00287EF2" w:rsidRPr="00905C75">
        <w:rPr>
          <w:rFonts w:ascii="Akhbar MT" w:hAnsi="AGA Arabesque" w:cs="Akhbar MT" w:hint="cs"/>
          <w:sz w:val="40"/>
          <w:szCs w:val="40"/>
          <w:rtl/>
        </w:rPr>
        <w:t>فيه</w:t>
      </w:r>
      <w:r w:rsidR="00287EF2" w:rsidRPr="00905C75">
        <w:rPr>
          <w:rFonts w:ascii="Akhbar MT" w:hAnsi="AGA Arabesque" w:cs="Akhbar MT"/>
          <w:sz w:val="40"/>
          <w:szCs w:val="40"/>
        </w:rPr>
        <w:t>(</w:t>
      </w:r>
      <w:r w:rsidR="00287EF2" w:rsidRPr="00905C75">
        <w:rPr>
          <w:rFonts w:ascii="Akhbar MT" w:hAnsi="AGA Arabesque" w:cs="Akhbar MT" w:hint="cs"/>
          <w:sz w:val="40"/>
          <w:szCs w:val="40"/>
          <w:rtl/>
        </w:rPr>
        <w:t>.</w:t>
      </w:r>
    </w:p>
    <w:p w:rsidR="0088257C" w:rsidRDefault="00287EF2" w:rsidP="007A4AD2">
      <w:pPr>
        <w:autoSpaceDE w:val="0"/>
        <w:autoSpaceDN w:val="0"/>
        <w:adjustRightInd w:val="0"/>
        <w:spacing w:after="0" w:line="540" w:lineRule="exact"/>
        <w:jc w:val="both"/>
        <w:rPr>
          <w:rFonts w:ascii="Akhbar MT" w:hAnsi="AGA Arabesque" w:cs="Akhbar MT"/>
          <w:sz w:val="40"/>
          <w:szCs w:val="40"/>
          <w:rtl/>
        </w:rPr>
      </w:pPr>
      <w:r w:rsidRPr="00905C75">
        <w:rPr>
          <w:rFonts w:ascii="Akhbar MT" w:hAnsi="AGA Arabesque" w:cs="Akhbar MT" w:hint="cs"/>
          <w:sz w:val="40"/>
          <w:szCs w:val="40"/>
          <w:rtl/>
        </w:rPr>
        <w:t>و</w:t>
      </w:r>
      <w:r w:rsidRPr="00CC33D5">
        <w:rPr>
          <w:rFonts w:ascii="Akhbar MT" w:hAnsi="AGA Arabesque" w:cs="Akhbar MT" w:hint="cs"/>
          <w:b/>
          <w:bCs/>
          <w:sz w:val="40"/>
          <w:szCs w:val="40"/>
          <w:rtl/>
        </w:rPr>
        <w:t>الجواب</w:t>
      </w:r>
      <w:r w:rsidRPr="00905C75">
        <w:rPr>
          <w:rFonts w:ascii="Akhbar MT" w:hAnsi="AGA Arabesque" w:cs="Akhbar MT" w:hint="cs"/>
          <w:sz w:val="40"/>
          <w:szCs w:val="40"/>
          <w:rtl/>
        </w:rPr>
        <w:t xml:space="preserve"> أن يقال: هذا كلام غير معقول، وهو بالهذيان أشبه منه من كلام ذوي العقول</w:t>
      </w:r>
      <w:r w:rsidR="00476D6D" w:rsidRPr="00905C75">
        <w:rPr>
          <w:rFonts w:ascii="Akhbar MT" w:hAnsi="AGA Arabesque" w:cs="Akhbar MT" w:hint="cs"/>
          <w:sz w:val="40"/>
          <w:szCs w:val="40"/>
          <w:rtl/>
        </w:rPr>
        <w:t>"</w:t>
      </w:r>
      <w:r w:rsidR="000D2CA8">
        <w:rPr>
          <w:rFonts w:ascii="Akhbar MT" w:hAnsi="AGA Arabesque" w:cs="Akhbar MT" w:hint="cs"/>
          <w:sz w:val="40"/>
          <w:szCs w:val="40"/>
          <w:rtl/>
        </w:rPr>
        <w:t>،</w:t>
      </w:r>
      <w:r w:rsidR="00476D6D" w:rsidRPr="00905C75">
        <w:rPr>
          <w:rFonts w:ascii="Akhbar MT" w:hAnsi="AGA Arabesque" w:cs="Akhbar MT" w:hint="cs"/>
          <w:sz w:val="40"/>
          <w:szCs w:val="40"/>
          <w:rtl/>
        </w:rPr>
        <w:t xml:space="preserve"> إلى أن قال: </w:t>
      </w:r>
    </w:p>
    <w:p w:rsidR="00287EF2" w:rsidRPr="00905C75" w:rsidRDefault="00476D6D" w:rsidP="007A4AD2">
      <w:pPr>
        <w:autoSpaceDE w:val="0"/>
        <w:autoSpaceDN w:val="0"/>
        <w:adjustRightInd w:val="0"/>
        <w:spacing w:after="0" w:line="540" w:lineRule="exact"/>
        <w:jc w:val="both"/>
        <w:rPr>
          <w:rFonts w:ascii="Akhbar MT" w:hAnsi="AGA Arabesque" w:cs="Akhbar MT"/>
          <w:sz w:val="40"/>
          <w:szCs w:val="40"/>
          <w:rtl/>
        </w:rPr>
      </w:pPr>
      <w:r w:rsidRPr="00905C75">
        <w:rPr>
          <w:rFonts w:ascii="Akhbar MT" w:hAnsi="AGA Arabesque" w:cs="Akhbar MT" w:hint="cs"/>
          <w:sz w:val="40"/>
          <w:szCs w:val="40"/>
          <w:rtl/>
        </w:rPr>
        <w:t>"</w:t>
      </w:r>
      <w:r w:rsidR="00287EF2" w:rsidRPr="00905C75">
        <w:rPr>
          <w:rFonts w:ascii="Akhbar MT" w:hAnsi="AGA Arabesque" w:cs="Akhbar MT" w:hint="cs"/>
          <w:sz w:val="40"/>
          <w:szCs w:val="40"/>
          <w:rtl/>
        </w:rPr>
        <w:t xml:space="preserve">وإنما الله وحده هو القادر على تغيير العالم العلوي والعالم السفلي، ويكون ذلك يوم القيامة؛ كما أخبر الله في آيات من القران </w:t>
      </w:r>
      <w:r w:rsidR="00B30E22">
        <w:rPr>
          <w:rFonts w:ascii="Akhbar MT" w:hAnsi="AGA Arabesque" w:cs="Akhbar MT" w:hint="cs"/>
          <w:sz w:val="40"/>
          <w:szCs w:val="40"/>
          <w:rtl/>
        </w:rPr>
        <w:t>وأخبر بذلك رسوله في عدة أحاديث"</w:t>
      </w:r>
      <w:r w:rsidR="007A4AD2">
        <w:rPr>
          <w:rFonts w:ascii="Akhbar MT" w:hAnsi="AGA Arabesque" w:cs="Akhbar MT" w:hint="cs"/>
          <w:sz w:val="40"/>
          <w:szCs w:val="40"/>
          <w:rtl/>
        </w:rPr>
        <w:t xml:space="preserve"> </w:t>
      </w:r>
      <w:r w:rsidR="00287EF2" w:rsidRPr="00905C75">
        <w:rPr>
          <w:rFonts w:ascii="Akhbar MT" w:hAnsi="AGA Arabesque" w:cs="Akhbar MT" w:hint="cs"/>
          <w:sz w:val="40"/>
          <w:szCs w:val="40"/>
          <w:rtl/>
        </w:rPr>
        <w:lastRenderedPageBreak/>
        <w:t>وأورد تلك النصوص واستطرد في ذلك</w:t>
      </w:r>
      <w:r w:rsidR="007A4AD2">
        <w:rPr>
          <w:rFonts w:ascii="Akhbar MT" w:hAnsi="AGA Arabesque" w:cs="Akhbar MT" w:hint="cs"/>
          <w:sz w:val="40"/>
          <w:szCs w:val="40"/>
          <w:rtl/>
        </w:rPr>
        <w:t>،</w:t>
      </w:r>
      <w:r w:rsidR="00131D36" w:rsidRPr="00905C75">
        <w:rPr>
          <w:rFonts w:ascii="Akhbar MT" w:hAnsi="AGA Arabesque" w:cs="Akhbar MT" w:hint="cs"/>
          <w:sz w:val="40"/>
          <w:szCs w:val="40"/>
          <w:rtl/>
        </w:rPr>
        <w:t xml:space="preserve"> وليراجع بقية كلامه فإنه نفيس</w:t>
      </w:r>
      <w:r w:rsidR="00BB74DC" w:rsidRPr="00905C75">
        <w:rPr>
          <w:rFonts w:ascii="Akhbar MT" w:hAnsi="AGA Arabesque" w:cs="Akhbar MT" w:hint="cs"/>
          <w:sz w:val="40"/>
          <w:szCs w:val="40"/>
          <w:rtl/>
        </w:rPr>
        <w:t xml:space="preserve"> وفيه تفصيل مفيد</w:t>
      </w:r>
      <w:r w:rsidR="00287EF2" w:rsidRPr="00905C75">
        <w:rPr>
          <w:rFonts w:ascii="Akhbar MT" w:hAnsi="AGA Arabesque" w:cs="Akhbar MT" w:hint="cs"/>
          <w:sz w:val="40"/>
          <w:szCs w:val="40"/>
          <w:rtl/>
        </w:rPr>
        <w:t xml:space="preserve">. </w:t>
      </w:r>
    </w:p>
    <w:p w:rsidR="00242DAF" w:rsidRPr="00905C75" w:rsidRDefault="000B3D59" w:rsidP="00632325">
      <w:pPr>
        <w:autoSpaceDE w:val="0"/>
        <w:autoSpaceDN w:val="0"/>
        <w:adjustRightInd w:val="0"/>
        <w:spacing w:line="540" w:lineRule="exact"/>
        <w:jc w:val="both"/>
        <w:rPr>
          <w:rFonts w:ascii="Akhbar MT" w:hAnsi="AGA Arabesque" w:cs="Akhbar MT"/>
          <w:sz w:val="40"/>
          <w:szCs w:val="40"/>
          <w:rtl/>
        </w:rPr>
      </w:pPr>
      <w:r w:rsidRPr="007A4AD2">
        <w:rPr>
          <w:rFonts w:ascii="Akhbar MT" w:hAnsi="AGA Arabesque" w:cs="Akhbar MT" w:hint="cs"/>
          <w:b/>
          <w:bCs/>
          <w:sz w:val="40"/>
          <w:szCs w:val="40"/>
          <w:rtl/>
        </w:rPr>
        <w:t>قلت</w:t>
      </w:r>
      <w:r w:rsidRPr="00905C75">
        <w:rPr>
          <w:rFonts w:ascii="Akhbar MT" w:hAnsi="AGA Arabesque" w:cs="Akhbar MT" w:hint="cs"/>
          <w:sz w:val="40"/>
          <w:szCs w:val="40"/>
          <w:rtl/>
        </w:rPr>
        <w:t>:</w:t>
      </w:r>
      <w:r w:rsidR="00476D6D" w:rsidRPr="00905C75">
        <w:rPr>
          <w:rFonts w:ascii="Akhbar MT" w:hAnsi="AGA Arabesque" w:cs="Akhbar MT" w:hint="cs"/>
          <w:sz w:val="40"/>
          <w:szCs w:val="40"/>
          <w:rtl/>
        </w:rPr>
        <w:t xml:space="preserve"> </w:t>
      </w:r>
      <w:r w:rsidR="00242DAF" w:rsidRPr="00905C75">
        <w:rPr>
          <w:rFonts w:ascii="Akhbar MT" w:hAnsi="AGA Arabesque" w:cs="Akhbar MT" w:hint="cs"/>
          <w:sz w:val="40"/>
          <w:szCs w:val="40"/>
          <w:rtl/>
        </w:rPr>
        <w:t>و</w:t>
      </w:r>
      <w:r w:rsidR="00632325" w:rsidRPr="0088257C">
        <w:rPr>
          <w:rFonts w:ascii="Akhbar MT" w:hAnsi="AGA Arabesque" w:cs="Akhbar MT"/>
          <w:b/>
          <w:bCs/>
          <w:sz w:val="40"/>
          <w:szCs w:val="40"/>
        </w:rPr>
        <w:t>-</w:t>
      </w:r>
      <w:r w:rsidR="000A6D91">
        <w:rPr>
          <w:rFonts w:ascii="Akhbar MT" w:hAnsi="AGA Arabesque" w:cs="Akhbar MT" w:hint="cs"/>
          <w:sz w:val="40"/>
          <w:szCs w:val="40"/>
          <w:rtl/>
        </w:rPr>
        <w:t xml:space="preserve"> </w:t>
      </w:r>
      <w:r w:rsidR="00476D6D" w:rsidRPr="00905C75">
        <w:rPr>
          <w:rFonts w:ascii="Akhbar MT" w:hAnsi="AGA Arabesque" w:cs="Akhbar MT" w:hint="cs"/>
          <w:sz w:val="40"/>
          <w:szCs w:val="40"/>
          <w:rtl/>
        </w:rPr>
        <w:t>أيضاً</w:t>
      </w:r>
      <w:r w:rsidR="000A6D91">
        <w:rPr>
          <w:rFonts w:ascii="Akhbar MT" w:hAnsi="AGA Arabesque" w:cs="Akhbar MT" w:hint="cs"/>
          <w:sz w:val="40"/>
          <w:szCs w:val="40"/>
          <w:rtl/>
        </w:rPr>
        <w:t xml:space="preserve"> </w:t>
      </w:r>
      <w:r w:rsidR="00242DAF" w:rsidRPr="0088257C">
        <w:rPr>
          <w:rFonts w:ascii="Akhbar MT" w:hAnsi="AGA Arabesque" w:cs="Akhbar MT" w:hint="cs"/>
          <w:b/>
          <w:bCs/>
          <w:sz w:val="40"/>
          <w:szCs w:val="40"/>
          <w:rtl/>
        </w:rPr>
        <w:t>-</w:t>
      </w:r>
      <w:r w:rsidR="00242DAF" w:rsidRPr="00905C75">
        <w:rPr>
          <w:rFonts w:ascii="Akhbar MT" w:hAnsi="AGA Arabesque" w:cs="Akhbar MT" w:hint="cs"/>
          <w:sz w:val="40"/>
          <w:szCs w:val="40"/>
          <w:rtl/>
        </w:rPr>
        <w:t xml:space="preserve"> الله وحده قادر أن يدمر ما شاء في العالم العلوي والسفلي ومتى شاء؛ فهو على كل شيء قدير، وإذا أراد شيئاً قال له كن فكان.</w:t>
      </w:r>
    </w:p>
    <w:p w:rsidR="001506B9" w:rsidRPr="00905C75" w:rsidRDefault="009210F1" w:rsidP="00B8654F">
      <w:pPr>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t>و</w:t>
      </w:r>
      <w:r w:rsidR="000B3D59" w:rsidRPr="00905C75">
        <w:rPr>
          <w:rFonts w:ascii="Akhbar MT" w:hAnsi="AGA Arabesque" w:cs="Akhbar MT" w:hint="cs"/>
          <w:sz w:val="40"/>
          <w:szCs w:val="40"/>
          <w:rtl/>
        </w:rPr>
        <w:t>قد رأيت</w:t>
      </w:r>
      <w:r w:rsidR="004D423C" w:rsidRPr="00905C75">
        <w:rPr>
          <w:rFonts w:ascii="Akhbar MT" w:hAnsi="AGA Arabesque" w:cs="Akhbar MT" w:hint="cs"/>
          <w:sz w:val="40"/>
          <w:szCs w:val="40"/>
          <w:rtl/>
        </w:rPr>
        <w:t>َ</w:t>
      </w:r>
      <w:r w:rsidR="000B3D59" w:rsidRPr="00905C75">
        <w:rPr>
          <w:rFonts w:ascii="Akhbar MT" w:hAnsi="AGA Arabesque" w:cs="Akhbar MT" w:hint="cs"/>
          <w:sz w:val="40"/>
          <w:szCs w:val="40"/>
          <w:rtl/>
        </w:rPr>
        <w:t xml:space="preserve"> </w:t>
      </w:r>
      <w:r w:rsidR="00A77BDA" w:rsidRPr="00905C75">
        <w:rPr>
          <w:rFonts w:ascii="Akhbar MT" w:hAnsi="AGA Arabesque" w:cs="Akhbar MT" w:hint="cs"/>
          <w:sz w:val="40"/>
          <w:szCs w:val="40"/>
          <w:rtl/>
        </w:rPr>
        <w:t xml:space="preserve">زيف </w:t>
      </w:r>
      <w:r w:rsidR="000B3D59" w:rsidRPr="00905C75">
        <w:rPr>
          <w:rFonts w:ascii="Akhbar MT" w:hAnsi="AGA Arabesque" w:cs="Akhbar MT" w:hint="cs"/>
          <w:sz w:val="40"/>
          <w:szCs w:val="40"/>
          <w:rtl/>
        </w:rPr>
        <w:t>ما يدعيه ال</w:t>
      </w:r>
      <w:r w:rsidR="000D0F63" w:rsidRPr="00905C75">
        <w:rPr>
          <w:rFonts w:ascii="Akhbar MT" w:hAnsi="AGA Arabesque" w:cs="Akhbar MT" w:hint="cs"/>
          <w:sz w:val="40"/>
          <w:szCs w:val="40"/>
          <w:rtl/>
        </w:rPr>
        <w:t>جز</w:t>
      </w:r>
      <w:r w:rsidR="000B3D59" w:rsidRPr="00905C75">
        <w:rPr>
          <w:rFonts w:ascii="Akhbar MT" w:hAnsi="AGA Arabesque" w:cs="Akhbar MT" w:hint="cs"/>
          <w:sz w:val="40"/>
          <w:szCs w:val="40"/>
          <w:rtl/>
        </w:rPr>
        <w:t>ائري</w:t>
      </w:r>
      <w:r w:rsidR="00B8654F">
        <w:rPr>
          <w:rFonts w:ascii="Akhbar MT" w:hAnsi="AGA Arabesque" w:cs="Akhbar MT" w:hint="cs"/>
          <w:sz w:val="40"/>
          <w:szCs w:val="40"/>
          <w:rtl/>
        </w:rPr>
        <w:t xml:space="preserve"> من العلم</w:t>
      </w:r>
      <w:r w:rsidR="00994DBF" w:rsidRPr="00905C75">
        <w:rPr>
          <w:rFonts w:ascii="Akhbar MT" w:hAnsi="AGA Arabesque" w:cs="Akhbar MT" w:hint="cs"/>
          <w:sz w:val="40"/>
          <w:szCs w:val="40"/>
          <w:rtl/>
        </w:rPr>
        <w:t xml:space="preserve"> وأنه في كتاب الله وسنة رسول</w:t>
      </w:r>
      <w:r w:rsidR="00613DAE" w:rsidRPr="00905C75">
        <w:rPr>
          <w:rFonts w:ascii="Akhbar MT" w:hAnsi="AGA Arabesque" w:cs="Akhbar MT" w:hint="cs"/>
          <w:sz w:val="40"/>
          <w:szCs w:val="40"/>
          <w:rtl/>
        </w:rPr>
        <w:t xml:space="preserve">ه وليس </w:t>
      </w:r>
      <w:r w:rsidR="00B8654F">
        <w:rPr>
          <w:rFonts w:ascii="Akhbar MT" w:hAnsi="AGA Arabesque" w:cs="Akhbar MT" w:hint="cs"/>
          <w:sz w:val="40"/>
          <w:szCs w:val="40"/>
          <w:rtl/>
        </w:rPr>
        <w:t xml:space="preserve">هو </w:t>
      </w:r>
      <w:r w:rsidR="00613DAE" w:rsidRPr="00905C75">
        <w:rPr>
          <w:rFonts w:ascii="Akhbar MT" w:hAnsi="AGA Arabesque" w:cs="Akhbar MT" w:hint="cs"/>
          <w:sz w:val="40"/>
          <w:szCs w:val="40"/>
          <w:rtl/>
        </w:rPr>
        <w:t>فيهما،</w:t>
      </w:r>
      <w:r w:rsidR="000B3D59" w:rsidRPr="00905C75">
        <w:rPr>
          <w:rFonts w:ascii="Akhbar MT" w:hAnsi="AGA Arabesque" w:cs="Akhbar MT" w:hint="cs"/>
          <w:sz w:val="40"/>
          <w:szCs w:val="40"/>
          <w:rtl/>
        </w:rPr>
        <w:t xml:space="preserve"> وهو جهل وجرأة على </w:t>
      </w:r>
      <w:r w:rsidR="00143E5D" w:rsidRPr="00905C75">
        <w:rPr>
          <w:rFonts w:ascii="Akhbar MT" w:hAnsi="AGA Arabesque" w:cs="Akhbar MT" w:hint="cs"/>
          <w:sz w:val="40"/>
          <w:szCs w:val="40"/>
          <w:rtl/>
        </w:rPr>
        <w:t>التزوير في دين الله و</w:t>
      </w:r>
      <w:r w:rsidR="00B8654F">
        <w:rPr>
          <w:rFonts w:ascii="Akhbar MT" w:hAnsi="AGA Arabesque" w:cs="Akhbar MT" w:hint="cs"/>
          <w:sz w:val="40"/>
          <w:szCs w:val="40"/>
          <w:rtl/>
        </w:rPr>
        <w:t>تضليل ل</w:t>
      </w:r>
      <w:r w:rsidR="000B3D59" w:rsidRPr="00905C75">
        <w:rPr>
          <w:rFonts w:ascii="Akhbar MT" w:hAnsi="AGA Arabesque" w:cs="Akhbar MT" w:hint="cs"/>
          <w:sz w:val="40"/>
          <w:szCs w:val="40"/>
          <w:rtl/>
        </w:rPr>
        <w:t>لناس بما يزعمه تفسيراً للقرآن والسنة</w:t>
      </w:r>
      <w:r w:rsidR="00BC5958" w:rsidRPr="00905C75">
        <w:rPr>
          <w:rFonts w:ascii="Akhbar MT" w:hAnsi="AGA Arabesque" w:cs="Akhbar MT" w:hint="cs"/>
          <w:sz w:val="40"/>
          <w:szCs w:val="40"/>
          <w:rtl/>
        </w:rPr>
        <w:t xml:space="preserve"> وينسبه إلى الدين</w:t>
      </w:r>
      <w:r w:rsidR="00143E5D" w:rsidRPr="00905C75">
        <w:rPr>
          <w:rFonts w:ascii="Akhbar MT" w:hAnsi="AGA Arabesque" w:cs="Akhbar MT" w:hint="cs"/>
          <w:sz w:val="40"/>
          <w:szCs w:val="40"/>
          <w:rtl/>
        </w:rPr>
        <w:t xml:space="preserve"> جازماً به</w:t>
      </w:r>
      <w:r w:rsidR="00C36D53" w:rsidRPr="00905C75">
        <w:rPr>
          <w:rFonts w:ascii="Akhbar MT" w:hAnsi="AGA Arabesque" w:cs="Akhbar MT" w:hint="cs"/>
          <w:sz w:val="40"/>
          <w:szCs w:val="40"/>
          <w:rtl/>
        </w:rPr>
        <w:t xml:space="preserve"> والدين منه براء</w:t>
      </w:r>
      <w:r w:rsidR="00B8654F">
        <w:rPr>
          <w:rFonts w:ascii="Akhbar MT" w:hAnsi="AGA Arabesque" w:cs="Akhbar MT" w:hint="cs"/>
          <w:sz w:val="40"/>
          <w:szCs w:val="40"/>
          <w:rtl/>
        </w:rPr>
        <w:t>، وأن ذلك</w:t>
      </w:r>
      <w:r w:rsidR="001E5E9E" w:rsidRPr="00905C75">
        <w:rPr>
          <w:rFonts w:ascii="Akhbar MT" w:hAnsi="AGA Arabesque" w:cs="Akhbar MT" w:hint="cs"/>
          <w:sz w:val="40"/>
          <w:szCs w:val="40"/>
          <w:rtl/>
        </w:rPr>
        <w:t xml:space="preserve"> على طريقة الصوفية الباطنية، </w:t>
      </w:r>
      <w:r w:rsidR="00B8654F">
        <w:rPr>
          <w:rFonts w:ascii="Akhbar MT" w:hAnsi="AGA Arabesque" w:cs="Akhbar MT" w:hint="cs"/>
          <w:sz w:val="40"/>
          <w:szCs w:val="40"/>
          <w:rtl/>
        </w:rPr>
        <w:t>وهو</w:t>
      </w:r>
      <w:r w:rsidR="001E5E9E" w:rsidRPr="00905C75">
        <w:rPr>
          <w:rFonts w:ascii="Akhbar MT" w:hAnsi="AGA Arabesque" w:cs="Akhbar MT" w:hint="cs"/>
          <w:sz w:val="40"/>
          <w:szCs w:val="40"/>
          <w:rtl/>
        </w:rPr>
        <w:t xml:space="preserve"> دليل على انحرافه</w:t>
      </w:r>
      <w:r w:rsidR="00B8654F">
        <w:rPr>
          <w:rFonts w:ascii="Akhbar MT" w:hAnsi="AGA Arabesque" w:cs="Akhbar MT" w:hint="cs"/>
          <w:sz w:val="40"/>
          <w:szCs w:val="40"/>
          <w:rtl/>
        </w:rPr>
        <w:t xml:space="preserve"> عن الحق </w:t>
      </w:r>
      <w:r w:rsidR="001E5E9E" w:rsidRPr="00905C75">
        <w:rPr>
          <w:rFonts w:ascii="Akhbar MT" w:hAnsi="AGA Arabesque" w:cs="Akhbar MT" w:hint="cs"/>
          <w:sz w:val="40"/>
          <w:szCs w:val="40"/>
          <w:rtl/>
        </w:rPr>
        <w:t>وإفلاسه في العلم</w:t>
      </w:r>
      <w:r w:rsidR="00B8654F" w:rsidRPr="00B8654F">
        <w:rPr>
          <w:rFonts w:ascii="Akhbar MT" w:hAnsi="AGA Arabesque" w:cs="Akhbar MT" w:hint="cs"/>
          <w:sz w:val="40"/>
          <w:szCs w:val="40"/>
          <w:rtl/>
        </w:rPr>
        <w:t xml:space="preserve"> </w:t>
      </w:r>
      <w:r w:rsidR="00B8654F">
        <w:rPr>
          <w:rFonts w:ascii="Akhbar MT" w:hAnsi="AGA Arabesque" w:cs="Akhbar MT" w:hint="cs"/>
          <w:sz w:val="40"/>
          <w:szCs w:val="40"/>
          <w:rtl/>
        </w:rPr>
        <w:t>وعدم ورعه.</w:t>
      </w:r>
    </w:p>
    <w:p w:rsidR="007A471B" w:rsidRDefault="001506B9" w:rsidP="0088257C">
      <w:pPr>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 وقد جزم الجزائري</w:t>
      </w:r>
      <w:r w:rsidR="00B8654F">
        <w:rPr>
          <w:rFonts w:ascii="Akhbar MT" w:hAnsi="AGA Arabesque" w:cs="Akhbar MT" w:hint="cs"/>
          <w:sz w:val="40"/>
          <w:szCs w:val="40"/>
          <w:rtl/>
        </w:rPr>
        <w:t xml:space="preserve"> </w:t>
      </w:r>
      <w:r w:rsidR="00056691" w:rsidRPr="00905C75">
        <w:rPr>
          <w:rFonts w:ascii="Akhbar MT" w:hAnsi="AGA Arabesque" w:cs="Akhbar MT" w:hint="cs"/>
          <w:sz w:val="40"/>
          <w:szCs w:val="40"/>
          <w:rtl/>
        </w:rPr>
        <w:t>(في رسالته:</w:t>
      </w:r>
      <w:r w:rsidR="00B71DCA">
        <w:rPr>
          <w:rFonts w:ascii="Akhbar MT" w:hAnsi="AGA Arabesque" w:cs="Akhbar MT" w:hint="cs"/>
          <w:sz w:val="40"/>
          <w:szCs w:val="40"/>
          <w:rtl/>
        </w:rPr>
        <w:t xml:space="preserve"> </w:t>
      </w:r>
      <w:r w:rsidR="00056691" w:rsidRPr="00905C75">
        <w:rPr>
          <w:rFonts w:ascii="Akhbar MT" w:hAnsi="AGA Arabesque" w:cs="Akhbar MT" w:hint="cs"/>
          <w:sz w:val="40"/>
          <w:szCs w:val="40"/>
          <w:rtl/>
        </w:rPr>
        <w:t xml:space="preserve">حكم الإسلام في الموسيقى والغناء أو الإعلام بأن العزف والغناء حرام، </w:t>
      </w:r>
      <w:r w:rsidR="00056691" w:rsidRPr="0088257C">
        <w:rPr>
          <w:rFonts w:ascii="Akhbar MT" w:hAnsi="AGA Arabesque" w:cs="Akhbar MT" w:hint="cs"/>
          <w:b/>
          <w:bCs/>
          <w:sz w:val="40"/>
          <w:szCs w:val="40"/>
          <w:rtl/>
        </w:rPr>
        <w:t>-</w:t>
      </w:r>
      <w:r w:rsidR="00056691" w:rsidRPr="00905C75">
        <w:rPr>
          <w:rFonts w:ascii="Akhbar MT" w:hAnsi="AGA Arabesque" w:cs="Akhbar MT" w:hint="cs"/>
          <w:sz w:val="40"/>
          <w:szCs w:val="40"/>
          <w:rtl/>
        </w:rPr>
        <w:t xml:space="preserve"> وبهذا العنوان أثبتها في رسائله </w:t>
      </w:r>
      <w:r w:rsidR="00056691" w:rsidRPr="0088257C">
        <w:rPr>
          <w:rFonts w:ascii="Akhbar MT" w:hAnsi="AGA Arabesque" w:cs="Akhbar MT" w:hint="cs"/>
          <w:b/>
          <w:bCs/>
          <w:sz w:val="40"/>
          <w:szCs w:val="40"/>
          <w:rtl/>
        </w:rPr>
        <w:t>-</w:t>
      </w:r>
      <w:r w:rsidR="000A6D91">
        <w:rPr>
          <w:rFonts w:ascii="Akhbar MT" w:hAnsi="AGA Arabesque" w:cs="Akhbar MT" w:hint="cs"/>
          <w:sz w:val="40"/>
          <w:szCs w:val="40"/>
          <w:rtl/>
        </w:rPr>
        <w:t>:</w:t>
      </w:r>
      <w:r w:rsidR="00056691" w:rsidRPr="00905C75">
        <w:rPr>
          <w:rFonts w:ascii="Akhbar MT" w:hAnsi="AGA Arabesque" w:cs="Akhbar MT" w:hint="cs"/>
          <w:sz w:val="40"/>
          <w:szCs w:val="40"/>
          <w:rtl/>
        </w:rPr>
        <w:t xml:space="preserve"> 1</w:t>
      </w:r>
      <w:r w:rsidR="00056691" w:rsidRPr="003020F3">
        <w:rPr>
          <w:rFonts w:ascii="Akhbar MT" w:hAnsi="AGA Arabesque" w:cs="Akhbar MT" w:hint="cs"/>
          <w:sz w:val="28"/>
          <w:szCs w:val="28"/>
          <w:rtl/>
        </w:rPr>
        <w:t>/</w:t>
      </w:r>
      <w:r w:rsidR="00056691" w:rsidRPr="00905C75">
        <w:rPr>
          <w:rFonts w:ascii="Akhbar MT" w:hAnsi="AGA Arabesque" w:cs="Akhbar MT" w:hint="cs"/>
          <w:sz w:val="40"/>
          <w:szCs w:val="40"/>
          <w:rtl/>
        </w:rPr>
        <w:t xml:space="preserve">299، </w:t>
      </w:r>
      <w:r w:rsidR="0088257C">
        <w:rPr>
          <w:rFonts w:ascii="Akhbar MT" w:hAnsi="AGA Arabesque" w:cs="Akhbar MT" w:hint="cs"/>
          <w:sz w:val="40"/>
          <w:szCs w:val="40"/>
          <w:rtl/>
        </w:rPr>
        <w:t xml:space="preserve">ط: </w:t>
      </w:r>
      <w:r w:rsidR="00056691" w:rsidRPr="00905C75">
        <w:rPr>
          <w:rFonts w:ascii="Akhbar MT" w:hAnsi="AGA Arabesque" w:cs="Akhbar MT" w:hint="cs"/>
          <w:sz w:val="40"/>
          <w:szCs w:val="40"/>
          <w:rtl/>
        </w:rPr>
        <w:t>3</w:t>
      </w:r>
      <w:r w:rsidR="00BF2C26" w:rsidRPr="003020F3">
        <w:rPr>
          <w:rFonts w:ascii="Akhbar MT" w:hAnsi="AGA Arabesque" w:cs="Akhbar MT" w:hint="cs"/>
          <w:sz w:val="28"/>
          <w:szCs w:val="28"/>
          <w:rtl/>
        </w:rPr>
        <w:t>/</w:t>
      </w:r>
      <w:r w:rsidR="00056691" w:rsidRPr="00905C75">
        <w:rPr>
          <w:rFonts w:ascii="Akhbar MT" w:hAnsi="AGA Arabesque" w:cs="Akhbar MT" w:hint="cs"/>
          <w:sz w:val="40"/>
          <w:szCs w:val="40"/>
          <w:rtl/>
        </w:rPr>
        <w:t>1415هـ) بأن أحد رواة الجماعة: البخ</w:t>
      </w:r>
      <w:r w:rsidR="00B71DCA">
        <w:rPr>
          <w:rFonts w:ascii="Akhbar MT" w:hAnsi="AGA Arabesque" w:cs="Akhbar MT" w:hint="cs"/>
          <w:sz w:val="40"/>
          <w:szCs w:val="40"/>
          <w:rtl/>
        </w:rPr>
        <w:t>اري ومسلم وأبي داود</w:t>
      </w:r>
      <w:r w:rsidR="001D1973" w:rsidRPr="00905C75">
        <w:rPr>
          <w:rFonts w:ascii="Akhbar MT" w:hAnsi="AGA Arabesque" w:cs="Akhbar MT" w:hint="cs"/>
          <w:sz w:val="40"/>
          <w:szCs w:val="40"/>
          <w:rtl/>
        </w:rPr>
        <w:t xml:space="preserve"> والنسائي</w:t>
      </w:r>
      <w:r w:rsidR="00B71DCA">
        <w:rPr>
          <w:rFonts w:ascii="Akhbar MT" w:hAnsi="AGA Arabesque" w:cs="Akhbar MT" w:hint="cs"/>
          <w:sz w:val="40"/>
          <w:szCs w:val="40"/>
          <w:rtl/>
        </w:rPr>
        <w:t xml:space="preserve"> والترمذي</w:t>
      </w:r>
      <w:r w:rsidR="00DE53F3">
        <w:rPr>
          <w:rFonts w:ascii="Akhbar MT" w:hAnsi="AGA Arabesque" w:cs="Akhbar MT" w:hint="cs"/>
          <w:sz w:val="40"/>
          <w:szCs w:val="40"/>
          <w:rtl/>
        </w:rPr>
        <w:t xml:space="preserve"> وابن ماجه</w:t>
      </w:r>
      <w:r w:rsidR="007A471B">
        <w:rPr>
          <w:rFonts w:ascii="Akhbar MT" w:hAnsi="AGA Arabesque" w:cs="Akhbar MT" w:hint="cs"/>
          <w:sz w:val="40"/>
          <w:szCs w:val="40"/>
          <w:rtl/>
        </w:rPr>
        <w:t>.</w:t>
      </w:r>
      <w:r w:rsidR="00056691" w:rsidRPr="00905C75">
        <w:rPr>
          <w:rFonts w:ascii="Akhbar MT" w:hAnsi="AGA Arabesque" w:cs="Akhbar MT" w:hint="cs"/>
          <w:sz w:val="40"/>
          <w:szCs w:val="40"/>
          <w:rtl/>
        </w:rPr>
        <w:t xml:space="preserve"> </w:t>
      </w:r>
    </w:p>
    <w:p w:rsidR="00056691" w:rsidRPr="00905C75" w:rsidRDefault="00056691" w:rsidP="0088257C">
      <w:pPr>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t>و</w:t>
      </w:r>
      <w:r w:rsidR="007A471B">
        <w:rPr>
          <w:rFonts w:ascii="Akhbar MT" w:hAnsi="AGA Arabesque" w:cs="Akhbar MT" w:hint="cs"/>
          <w:sz w:val="40"/>
          <w:szCs w:val="40"/>
          <w:rtl/>
        </w:rPr>
        <w:t xml:space="preserve">شيخ </w:t>
      </w:r>
      <w:r w:rsidRPr="00905C75">
        <w:rPr>
          <w:rFonts w:ascii="Akhbar MT" w:hAnsi="AGA Arabesque" w:cs="Akhbar MT" w:hint="cs"/>
          <w:sz w:val="40"/>
          <w:szCs w:val="40"/>
          <w:rtl/>
        </w:rPr>
        <w:t>غيرهم كالإما</w:t>
      </w:r>
      <w:r w:rsidR="00DE53F3">
        <w:rPr>
          <w:rFonts w:ascii="Akhbar MT" w:hAnsi="AGA Arabesque" w:cs="Akhbar MT" w:hint="cs"/>
          <w:sz w:val="40"/>
          <w:szCs w:val="40"/>
          <w:rtl/>
        </w:rPr>
        <w:t>م أحمد: من أصحاب الأهواء وماجن</w:t>
      </w:r>
      <w:r w:rsidRPr="00905C75">
        <w:rPr>
          <w:rFonts w:ascii="Akhbar MT" w:hAnsi="AGA Arabesque" w:cs="Akhbar MT" w:hint="cs"/>
          <w:sz w:val="40"/>
          <w:szCs w:val="40"/>
          <w:rtl/>
        </w:rPr>
        <w:t xml:space="preserve"> وحشاش من الحشاشين، وطعن فيه، وأقذع في شتمه </w:t>
      </w:r>
      <w:r w:rsidR="002210D2" w:rsidRPr="00905C75">
        <w:rPr>
          <w:rFonts w:ascii="Akhbar MT" w:hAnsi="AGA Arabesque" w:cs="Akhbar MT" w:hint="cs"/>
          <w:sz w:val="40"/>
          <w:szCs w:val="40"/>
          <w:rtl/>
        </w:rPr>
        <w:t xml:space="preserve">والطعن فيه، </w:t>
      </w:r>
      <w:r w:rsidRPr="00905C75">
        <w:rPr>
          <w:rFonts w:ascii="Akhbar MT" w:hAnsi="AGA Arabesque" w:cs="Akhbar MT" w:hint="cs"/>
          <w:sz w:val="40"/>
          <w:szCs w:val="40"/>
          <w:rtl/>
        </w:rPr>
        <w:t>وهو</w:t>
      </w:r>
      <w:r w:rsidR="001506B9" w:rsidRPr="00905C75">
        <w:rPr>
          <w:rFonts w:ascii="Akhbar MT" w:hAnsi="AGA Arabesque" w:cs="Akhbar MT" w:hint="cs"/>
          <w:sz w:val="40"/>
          <w:szCs w:val="40"/>
          <w:rtl/>
        </w:rPr>
        <w:t xml:space="preserve"> الإمام</w:t>
      </w:r>
      <w:r w:rsidRPr="00905C75">
        <w:rPr>
          <w:rFonts w:ascii="Akhbar MT" w:hAnsi="AGA Arabesque" w:cs="Akhbar MT" w:hint="cs"/>
          <w:sz w:val="40"/>
          <w:szCs w:val="40"/>
          <w:rtl/>
        </w:rPr>
        <w:t xml:space="preserve"> </w:t>
      </w:r>
      <w:r w:rsidRPr="00905C75">
        <w:rPr>
          <w:rFonts w:ascii="Akhbar MT" w:hAnsi="AGA Arabesque" w:cs="Akhbar MT" w:hint="cs"/>
          <w:b/>
          <w:bCs/>
          <w:sz w:val="40"/>
          <w:szCs w:val="40"/>
          <w:rtl/>
        </w:rPr>
        <w:t>إبراهيم بن سعد</w:t>
      </w:r>
      <w:r w:rsidRPr="00905C75">
        <w:rPr>
          <w:rFonts w:ascii="Akhbar MT" w:hAnsi="AGA Arabesque" w:cs="Akhbar MT" w:hint="cs"/>
          <w:sz w:val="40"/>
          <w:szCs w:val="40"/>
          <w:rtl/>
        </w:rPr>
        <w:t>، وم</w:t>
      </w:r>
      <w:r w:rsidR="007A471B">
        <w:rPr>
          <w:rFonts w:ascii="Akhbar MT" w:hAnsi="AGA Arabesque" w:cs="Akhbar MT" w:hint="cs"/>
          <w:sz w:val="40"/>
          <w:szCs w:val="40"/>
          <w:rtl/>
        </w:rPr>
        <w:t xml:space="preserve">ن </w:t>
      </w:r>
      <w:r w:rsidRPr="00905C75">
        <w:rPr>
          <w:rFonts w:ascii="Akhbar MT" w:hAnsi="AGA Arabesque" w:cs="Akhbar MT" w:hint="cs"/>
          <w:sz w:val="40"/>
          <w:szCs w:val="40"/>
          <w:rtl/>
        </w:rPr>
        <w:t>ما قال فيه: "يا لضياع نصوص الإسلام تطلب من هذا النوع الرخيص من الناس، ويا</w:t>
      </w:r>
      <w:r w:rsidR="009E4436" w:rsidRPr="00905C75">
        <w:rPr>
          <w:rFonts w:ascii="Akhbar MT" w:hAnsi="AGA Arabesque" w:cs="Akhbar MT" w:hint="cs"/>
          <w:sz w:val="40"/>
          <w:szCs w:val="40"/>
          <w:rtl/>
        </w:rPr>
        <w:t xml:space="preserve"> </w:t>
      </w:r>
      <w:r w:rsidRPr="00905C75">
        <w:rPr>
          <w:rFonts w:ascii="Akhbar MT" w:hAnsi="AGA Arabesque" w:cs="Akhbar MT" w:hint="cs"/>
          <w:sz w:val="40"/>
          <w:szCs w:val="40"/>
          <w:rtl/>
        </w:rPr>
        <w:t xml:space="preserve">لضياع سنة رسول الله </w:t>
      </w:r>
      <w:r w:rsidRPr="00905C75">
        <w:rPr>
          <w:rFonts w:ascii="Akhbar MT" w:hAnsi="AGA Arabesque" w:cs="Akhbar MT"/>
          <w:sz w:val="40"/>
          <w:szCs w:val="40"/>
          <w:rtl/>
        </w:rPr>
        <w:t>صلى الله عليه وسلم</w:t>
      </w:r>
      <w:r w:rsidRPr="00905C75">
        <w:rPr>
          <w:rFonts w:ascii="Akhbar MT" w:hAnsi="AGA Arabesque" w:cs="Akhbar MT" w:hint="cs"/>
          <w:sz w:val="40"/>
          <w:szCs w:val="40"/>
          <w:rtl/>
        </w:rPr>
        <w:t xml:space="preserve"> إذا كانت تؤخذ من الحشاشين وأصحاب الأهواء والمجون</w:t>
      </w:r>
      <w:r w:rsidR="003C1CCF" w:rsidRPr="00905C75">
        <w:rPr>
          <w:rFonts w:ascii="Akhbar MT" w:hAnsi="AGA Arabesque" w:cs="Akhbar MT" w:hint="cs"/>
          <w:sz w:val="40"/>
          <w:szCs w:val="40"/>
          <w:rtl/>
        </w:rPr>
        <w:t>"</w:t>
      </w:r>
      <w:r w:rsidR="007A471B">
        <w:rPr>
          <w:rFonts w:ascii="Akhbar MT" w:hAnsi="AGA Arabesque" w:cs="Akhbar MT" w:hint="cs"/>
          <w:sz w:val="40"/>
          <w:szCs w:val="40"/>
          <w:rtl/>
        </w:rPr>
        <w:t>!!</w:t>
      </w:r>
      <w:r w:rsidR="001506B9" w:rsidRPr="00905C75">
        <w:rPr>
          <w:rFonts w:ascii="Akhbar MT" w:hAnsi="AGA Arabesque" w:cs="Akhbar MT" w:hint="cs"/>
          <w:sz w:val="40"/>
          <w:szCs w:val="40"/>
          <w:rtl/>
        </w:rPr>
        <w:t>.</w:t>
      </w:r>
    </w:p>
    <w:p w:rsidR="00F26E65" w:rsidRPr="00905C75" w:rsidRDefault="001506B9" w:rsidP="00BB74DC">
      <w:pPr>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t>ورددت عليه</w:t>
      </w:r>
      <w:r w:rsidR="00BB74DC" w:rsidRPr="00905C75">
        <w:rPr>
          <w:rFonts w:ascii="Akhbar MT" w:hAnsi="AGA Arabesque" w:cs="Akhbar MT" w:hint="cs"/>
          <w:sz w:val="40"/>
          <w:szCs w:val="40"/>
          <w:rtl/>
        </w:rPr>
        <w:t xml:space="preserve"> </w:t>
      </w:r>
      <w:r w:rsidRPr="00905C75">
        <w:rPr>
          <w:rFonts w:ascii="Akhbar MT" w:hAnsi="AGA Arabesque" w:cs="Akhbar MT" w:hint="cs"/>
          <w:sz w:val="40"/>
          <w:szCs w:val="40"/>
          <w:rtl/>
        </w:rPr>
        <w:t>في كتابي</w:t>
      </w:r>
      <w:r w:rsidR="0096799B" w:rsidRPr="00905C75">
        <w:rPr>
          <w:rFonts w:ascii="Akhbar MT" w:hAnsi="AGA Arabesque" w:cs="Akhbar MT" w:hint="cs"/>
          <w:sz w:val="40"/>
          <w:szCs w:val="40"/>
          <w:rtl/>
        </w:rPr>
        <w:t xml:space="preserve"> في الرد على عبد المحسن العباد</w:t>
      </w:r>
      <w:r w:rsidRPr="00905C75">
        <w:rPr>
          <w:rFonts w:ascii="Akhbar MT" w:hAnsi="AGA Arabesque" w:cs="Akhbar MT" w:hint="cs"/>
          <w:sz w:val="40"/>
          <w:szCs w:val="40"/>
          <w:rtl/>
        </w:rPr>
        <w:t>:</w:t>
      </w:r>
      <w:r w:rsidR="00C855F6" w:rsidRPr="00905C75">
        <w:rPr>
          <w:rFonts w:ascii="Akhbar MT" w:hAnsi="AGA Arabesque" w:cs="Akhbar MT" w:hint="cs"/>
          <w:sz w:val="40"/>
          <w:szCs w:val="40"/>
          <w:rtl/>
        </w:rPr>
        <w:t xml:space="preserve"> </w:t>
      </w:r>
      <w:r w:rsidRPr="00905C75">
        <w:rPr>
          <w:rFonts w:ascii="Akhbar MT" w:hAnsi="AGA Arabesque" w:cs="Akhbar MT" w:hint="cs"/>
          <w:sz w:val="40"/>
          <w:szCs w:val="40"/>
          <w:rtl/>
        </w:rPr>
        <w:t>(النشر لما انطوى بجهل الجهال والهوى)</w:t>
      </w:r>
      <w:r w:rsidR="00575FAF" w:rsidRPr="00905C75">
        <w:rPr>
          <w:rFonts w:ascii="Akhbar MT" w:hAnsi="AGA Arabesque" w:cs="Akhbar MT" w:hint="cs"/>
          <w:sz w:val="40"/>
          <w:szCs w:val="40"/>
          <w:rtl/>
        </w:rPr>
        <w:t xml:space="preserve"> و</w:t>
      </w:r>
      <w:r w:rsidR="00C855F6" w:rsidRPr="00905C75">
        <w:rPr>
          <w:rFonts w:ascii="Akhbar MT" w:hAnsi="AGA Arabesque" w:cs="Akhbar MT" w:hint="cs"/>
          <w:sz w:val="40"/>
          <w:szCs w:val="40"/>
          <w:rtl/>
        </w:rPr>
        <w:t>كتابي:</w:t>
      </w:r>
      <w:r w:rsidR="00645795">
        <w:rPr>
          <w:rFonts w:ascii="Akhbar MT" w:hAnsi="AGA Arabesque" w:cs="Akhbar MT" w:hint="cs"/>
          <w:sz w:val="40"/>
          <w:szCs w:val="40"/>
          <w:rtl/>
        </w:rPr>
        <w:t xml:space="preserve"> (تنبيه الغافلين</w:t>
      </w:r>
      <w:r w:rsidR="00575FAF" w:rsidRPr="00905C75">
        <w:rPr>
          <w:rFonts w:ascii="Akhbar MT" w:hAnsi="AGA Arabesque" w:cs="Akhbar MT" w:hint="cs"/>
          <w:sz w:val="40"/>
          <w:szCs w:val="40"/>
          <w:rtl/>
        </w:rPr>
        <w:t>..)</w:t>
      </w:r>
      <w:r w:rsidRPr="00905C75">
        <w:rPr>
          <w:rFonts w:ascii="Akhbar MT" w:hAnsi="AGA Arabesque" w:cs="Akhbar MT" w:hint="cs"/>
          <w:sz w:val="40"/>
          <w:szCs w:val="40"/>
          <w:rtl/>
        </w:rPr>
        <w:t>.</w:t>
      </w:r>
    </w:p>
    <w:p w:rsidR="0096799B" w:rsidRPr="00905C75" w:rsidRDefault="001506B9" w:rsidP="00762689">
      <w:pPr>
        <w:spacing w:after="100" w:afterAutospacing="1"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ورد </w:t>
      </w:r>
      <w:r w:rsidR="00414C4F" w:rsidRPr="00905C75">
        <w:rPr>
          <w:rFonts w:ascii="Akhbar MT" w:hAnsi="AGA Arabesque" w:cs="Akhbar MT" w:hint="cs"/>
          <w:sz w:val="40"/>
          <w:szCs w:val="40"/>
          <w:rtl/>
        </w:rPr>
        <w:t xml:space="preserve">عليه </w:t>
      </w:r>
      <w:r w:rsidR="00F955B8" w:rsidRPr="00905C75">
        <w:rPr>
          <w:rFonts w:ascii="Akhbar MT" w:hAnsi="AGA Arabesque" w:cs="Akhbar MT" w:hint="cs"/>
          <w:sz w:val="40"/>
          <w:szCs w:val="40"/>
          <w:rtl/>
        </w:rPr>
        <w:t xml:space="preserve">محمد محمد حسن شُرّاب </w:t>
      </w:r>
      <w:r w:rsidRPr="00905C75">
        <w:rPr>
          <w:rFonts w:ascii="Akhbar MT" w:hAnsi="AGA Arabesque" w:cs="Akhbar MT" w:hint="cs"/>
          <w:sz w:val="40"/>
          <w:szCs w:val="40"/>
          <w:rtl/>
        </w:rPr>
        <w:t xml:space="preserve">(كما </w:t>
      </w:r>
      <w:r w:rsidR="00056691" w:rsidRPr="00905C75">
        <w:rPr>
          <w:rFonts w:ascii="Akhbar MT" w:hAnsi="AGA Arabesque" w:cs="Akhbar MT" w:hint="cs"/>
          <w:sz w:val="40"/>
          <w:szCs w:val="40"/>
          <w:rtl/>
        </w:rPr>
        <w:t>في جريدة المدينة العدد</w:t>
      </w:r>
      <w:r w:rsidR="000A6D91">
        <w:rPr>
          <w:rFonts w:ascii="Akhbar MT" w:hAnsi="AGA Arabesque" w:cs="Akhbar MT" w:hint="cs"/>
          <w:sz w:val="40"/>
          <w:szCs w:val="40"/>
          <w:rtl/>
        </w:rPr>
        <w:t>:</w:t>
      </w:r>
      <w:r w:rsidR="00056691" w:rsidRPr="00905C75">
        <w:rPr>
          <w:rFonts w:ascii="Akhbar MT" w:hAnsi="AGA Arabesque" w:cs="Akhbar MT" w:hint="cs"/>
          <w:sz w:val="40"/>
          <w:szCs w:val="40"/>
          <w:rtl/>
        </w:rPr>
        <w:t xml:space="preserve"> 7354</w:t>
      </w:r>
      <w:r w:rsidR="00C2252D">
        <w:rPr>
          <w:rFonts w:ascii="Akhbar MT" w:hAnsi="AGA Arabesque" w:cs="Akhbar MT" w:hint="cs"/>
          <w:sz w:val="40"/>
          <w:szCs w:val="40"/>
          <w:rtl/>
        </w:rPr>
        <w:t>،</w:t>
      </w:r>
      <w:r w:rsidR="00056691" w:rsidRPr="00905C75">
        <w:rPr>
          <w:rFonts w:ascii="Akhbar MT" w:hAnsi="AGA Arabesque" w:cs="Akhbar MT" w:hint="cs"/>
          <w:sz w:val="40"/>
          <w:szCs w:val="40"/>
          <w:rtl/>
        </w:rPr>
        <w:t xml:space="preserve"> يوم الأربعاء</w:t>
      </w:r>
      <w:r w:rsidR="000A6D91">
        <w:rPr>
          <w:rFonts w:ascii="Akhbar MT" w:hAnsi="AGA Arabesque" w:cs="Akhbar MT" w:hint="cs"/>
          <w:sz w:val="40"/>
          <w:szCs w:val="40"/>
          <w:rtl/>
        </w:rPr>
        <w:t>:</w:t>
      </w:r>
      <w:r w:rsidR="00BB4611">
        <w:rPr>
          <w:rFonts w:ascii="Akhbar MT" w:hAnsi="AGA Arabesque" w:cs="Akhbar MT" w:hint="cs"/>
          <w:sz w:val="40"/>
          <w:szCs w:val="40"/>
          <w:rtl/>
        </w:rPr>
        <w:t xml:space="preserve"> 21</w:t>
      </w:r>
      <w:r w:rsidR="00BB4611" w:rsidRPr="003020F3">
        <w:rPr>
          <w:rFonts w:ascii="Akhbar MT" w:hAnsi="AGA Arabesque" w:cs="Akhbar MT" w:hint="cs"/>
          <w:sz w:val="28"/>
          <w:szCs w:val="28"/>
          <w:rtl/>
        </w:rPr>
        <w:t>/</w:t>
      </w:r>
      <w:r w:rsidR="00BB4611">
        <w:rPr>
          <w:rFonts w:ascii="Akhbar MT" w:hAnsi="AGA Arabesque" w:cs="Akhbar MT" w:hint="cs"/>
          <w:sz w:val="40"/>
          <w:szCs w:val="40"/>
          <w:rtl/>
        </w:rPr>
        <w:t>10</w:t>
      </w:r>
      <w:r w:rsidR="00BB4611" w:rsidRPr="003020F3">
        <w:rPr>
          <w:rFonts w:ascii="Akhbar MT" w:hAnsi="AGA Arabesque" w:cs="Akhbar MT" w:hint="cs"/>
          <w:sz w:val="28"/>
          <w:szCs w:val="28"/>
          <w:rtl/>
        </w:rPr>
        <w:t>/</w:t>
      </w:r>
      <w:r w:rsidR="00BB4611">
        <w:rPr>
          <w:rFonts w:ascii="Akhbar MT" w:hAnsi="AGA Arabesque" w:cs="Akhbar MT" w:hint="cs"/>
          <w:sz w:val="40"/>
          <w:szCs w:val="40"/>
          <w:rtl/>
        </w:rPr>
        <w:t>1407هـ</w:t>
      </w:r>
      <w:r w:rsidRPr="00905C75">
        <w:rPr>
          <w:rFonts w:ascii="Akhbar MT" w:hAnsi="AGA Arabesque" w:cs="Akhbar MT" w:hint="cs"/>
          <w:sz w:val="40"/>
          <w:szCs w:val="40"/>
          <w:rtl/>
        </w:rPr>
        <w:t>)</w:t>
      </w:r>
      <w:r w:rsidR="00AB3447" w:rsidRPr="00905C75">
        <w:rPr>
          <w:rFonts w:ascii="Akhbar MT" w:hAnsi="AGA Arabesque" w:cs="Akhbar MT" w:hint="cs"/>
          <w:sz w:val="40"/>
          <w:szCs w:val="40"/>
          <w:rtl/>
        </w:rPr>
        <w:t xml:space="preserve"> في اعتدائ</w:t>
      </w:r>
      <w:r w:rsidR="00B04D1B" w:rsidRPr="00905C75">
        <w:rPr>
          <w:rFonts w:ascii="Akhbar MT" w:hAnsi="AGA Arabesque" w:cs="Akhbar MT" w:hint="cs"/>
          <w:sz w:val="40"/>
          <w:szCs w:val="40"/>
          <w:rtl/>
        </w:rPr>
        <w:t>ه على شيخ الجماعة إبراهيم بن سعد</w:t>
      </w:r>
      <w:r w:rsidR="00AB3447" w:rsidRPr="00905C75">
        <w:rPr>
          <w:rFonts w:ascii="Akhbar MT" w:hAnsi="AGA Arabesque" w:cs="Akhbar MT" w:hint="cs"/>
          <w:sz w:val="40"/>
          <w:szCs w:val="40"/>
          <w:rtl/>
        </w:rPr>
        <w:t>،</w:t>
      </w:r>
      <w:r w:rsidR="00990817" w:rsidRPr="00905C75">
        <w:rPr>
          <w:rFonts w:ascii="Akhbar MT" w:hAnsi="AGA Arabesque" w:cs="Akhbar MT" w:hint="cs"/>
          <w:sz w:val="40"/>
          <w:szCs w:val="40"/>
          <w:rtl/>
        </w:rPr>
        <w:t xml:space="preserve"> وأنه مغن وحشاش من الحشاشين</w:t>
      </w:r>
      <w:r w:rsidR="00D77226" w:rsidRPr="00905C75">
        <w:rPr>
          <w:rFonts w:ascii="Akhbar MT" w:hAnsi="AGA Arabesque" w:cs="Akhbar MT" w:hint="cs"/>
          <w:sz w:val="40"/>
          <w:szCs w:val="40"/>
          <w:rtl/>
        </w:rPr>
        <w:t>،</w:t>
      </w:r>
      <w:r w:rsidR="00990817" w:rsidRPr="00905C75">
        <w:rPr>
          <w:rFonts w:ascii="Akhbar MT" w:hAnsi="AGA Arabesque" w:cs="Akhbar MT" w:hint="cs"/>
          <w:sz w:val="40"/>
          <w:szCs w:val="40"/>
          <w:rtl/>
        </w:rPr>
        <w:t xml:space="preserve"> وكفره</w:t>
      </w:r>
      <w:r w:rsidR="00994DBF" w:rsidRPr="00905C75">
        <w:rPr>
          <w:rFonts w:ascii="Akhbar MT" w:hAnsi="AGA Arabesque" w:cs="Akhbar MT" w:hint="cs"/>
          <w:sz w:val="40"/>
          <w:szCs w:val="40"/>
          <w:rtl/>
        </w:rPr>
        <w:t>،</w:t>
      </w:r>
      <w:r w:rsidR="00990817" w:rsidRPr="00905C75">
        <w:rPr>
          <w:rFonts w:ascii="Akhbar MT" w:hAnsi="AGA Arabesque" w:cs="Akhbar MT" w:hint="cs"/>
          <w:sz w:val="40"/>
          <w:szCs w:val="40"/>
          <w:rtl/>
        </w:rPr>
        <w:t xml:space="preserve"> وتكلم عنه بغاية سوء الأدب</w:t>
      </w:r>
      <w:r w:rsidR="001C6C35" w:rsidRPr="00905C75">
        <w:rPr>
          <w:rFonts w:ascii="Akhbar MT" w:hAnsi="AGA Arabesque" w:cs="Akhbar MT" w:hint="cs"/>
          <w:sz w:val="40"/>
          <w:szCs w:val="40"/>
          <w:rtl/>
        </w:rPr>
        <w:t>، وتقدّم ذكر لهذا</w:t>
      </w:r>
      <w:r w:rsidR="006979DB" w:rsidRPr="00905C75">
        <w:rPr>
          <w:rFonts w:ascii="Akhbar MT" w:hAnsi="AGA Arabesque" w:cs="Akhbar MT" w:hint="cs"/>
          <w:sz w:val="40"/>
          <w:szCs w:val="40"/>
          <w:rtl/>
        </w:rPr>
        <w:t xml:space="preserve"> قريباً</w:t>
      </w:r>
      <w:r w:rsidR="00056691" w:rsidRPr="00905C75">
        <w:rPr>
          <w:rFonts w:ascii="Akhbar MT" w:hAnsi="AGA Arabesque" w:cs="Akhbar MT" w:hint="cs"/>
          <w:sz w:val="40"/>
          <w:szCs w:val="40"/>
          <w:rtl/>
        </w:rPr>
        <w:t>.</w:t>
      </w:r>
    </w:p>
    <w:p w:rsidR="004C2FA4" w:rsidRPr="00905C75" w:rsidRDefault="0096799B" w:rsidP="00762689">
      <w:pPr>
        <w:spacing w:after="100" w:afterAutospacing="1" w:line="540" w:lineRule="exact"/>
        <w:jc w:val="both"/>
        <w:rPr>
          <w:rFonts w:ascii="Akhbar MT" w:hAnsi="AGA Arabesque" w:cs="Akhbar MT"/>
          <w:sz w:val="40"/>
          <w:szCs w:val="40"/>
          <w:rtl/>
        </w:rPr>
      </w:pPr>
      <w:r w:rsidRPr="00905C75">
        <w:rPr>
          <w:rFonts w:ascii="Akhbar MT" w:hAnsi="AGA Arabesque" w:cs="Akhbar MT" w:hint="cs"/>
          <w:sz w:val="40"/>
          <w:szCs w:val="40"/>
          <w:rtl/>
        </w:rPr>
        <w:lastRenderedPageBreak/>
        <w:t>وقد ذكرت نص رده عليه في كتاب</w:t>
      </w:r>
      <w:r w:rsidR="00EE0F60" w:rsidRPr="00905C75">
        <w:rPr>
          <w:rFonts w:ascii="Akhbar MT" w:hAnsi="AGA Arabesque" w:cs="Akhbar MT" w:hint="cs"/>
          <w:sz w:val="40"/>
          <w:szCs w:val="40"/>
          <w:rtl/>
        </w:rPr>
        <w:t>َ</w:t>
      </w:r>
      <w:r w:rsidRPr="00905C75">
        <w:rPr>
          <w:rFonts w:ascii="Akhbar MT" w:hAnsi="AGA Arabesque" w:cs="Akhbar MT" w:hint="cs"/>
          <w:sz w:val="40"/>
          <w:szCs w:val="40"/>
          <w:rtl/>
        </w:rPr>
        <w:t>ي آنف</w:t>
      </w:r>
      <w:r w:rsidR="00990817" w:rsidRPr="00905C75">
        <w:rPr>
          <w:rFonts w:ascii="Akhbar MT" w:hAnsi="AGA Arabesque" w:cs="Akhbar MT" w:hint="cs"/>
          <w:sz w:val="40"/>
          <w:szCs w:val="40"/>
          <w:rtl/>
        </w:rPr>
        <w:t>ي</w:t>
      </w:r>
      <w:r w:rsidRPr="00905C75">
        <w:rPr>
          <w:rFonts w:ascii="Akhbar MT" w:hAnsi="AGA Arabesque" w:cs="Akhbar MT" w:hint="cs"/>
          <w:sz w:val="40"/>
          <w:szCs w:val="40"/>
          <w:rtl/>
        </w:rPr>
        <w:t xml:space="preserve"> الذكر.</w:t>
      </w:r>
      <w:r w:rsidR="004C2FA4" w:rsidRPr="00905C75">
        <w:rPr>
          <w:rFonts w:ascii="Akhbar MT" w:hAnsi="AGA Arabesque" w:cs="Akhbar MT"/>
          <w:sz w:val="40"/>
          <w:szCs w:val="40"/>
          <w:rtl/>
        </w:rPr>
        <w:t xml:space="preserve">    </w:t>
      </w:r>
    </w:p>
    <w:p w:rsidR="004C2FA4" w:rsidRPr="00905C75" w:rsidRDefault="004C2FA4" w:rsidP="00762689">
      <w:pPr>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t>ورددت</w:t>
      </w:r>
      <w:r w:rsidRPr="00905C75">
        <w:rPr>
          <w:rFonts w:ascii="Akhbar MT" w:hAnsi="AGA Arabesque" w:cs="Akhbar MT"/>
          <w:sz w:val="40"/>
          <w:szCs w:val="40"/>
          <w:rtl/>
        </w:rPr>
        <w:t xml:space="preserve"> </w:t>
      </w:r>
      <w:r w:rsidR="002846C4" w:rsidRPr="00905C75">
        <w:rPr>
          <w:rFonts w:ascii="Akhbar MT" w:hAnsi="AGA Arabesque" w:cs="Akhbar MT" w:hint="cs"/>
          <w:sz w:val="40"/>
          <w:szCs w:val="40"/>
          <w:rtl/>
        </w:rPr>
        <w:t xml:space="preserve">على </w:t>
      </w:r>
      <w:r w:rsidR="0096799B" w:rsidRPr="00905C75">
        <w:rPr>
          <w:rFonts w:ascii="Akhbar MT" w:hAnsi="AGA Arabesque" w:cs="Akhbar MT" w:hint="cs"/>
          <w:sz w:val="40"/>
          <w:szCs w:val="40"/>
          <w:rtl/>
        </w:rPr>
        <w:t>تفسيره</w:t>
      </w:r>
      <w:r w:rsidRPr="00905C75">
        <w:rPr>
          <w:rFonts w:ascii="Akhbar MT" w:hAnsi="AGA Arabesque" w:cs="Akhbar MT"/>
          <w:sz w:val="40"/>
          <w:szCs w:val="40"/>
          <w:rtl/>
        </w:rPr>
        <w:t xml:space="preserve"> </w:t>
      </w:r>
      <w:r w:rsidRPr="00905C75">
        <w:rPr>
          <w:rFonts w:ascii="Akhbar MT" w:hAnsi="AGA Arabesque" w:cs="Akhbar MT" w:hint="cs"/>
          <w:sz w:val="40"/>
          <w:szCs w:val="40"/>
          <w:rtl/>
        </w:rPr>
        <w:t>في</w:t>
      </w:r>
      <w:r w:rsidRPr="00905C75">
        <w:rPr>
          <w:rFonts w:ascii="Akhbar MT" w:hAnsi="AGA Arabesque" w:cs="Akhbar MT"/>
          <w:sz w:val="40"/>
          <w:szCs w:val="40"/>
          <w:rtl/>
        </w:rPr>
        <w:t xml:space="preserve"> </w:t>
      </w:r>
      <w:r w:rsidRPr="00905C75">
        <w:rPr>
          <w:rFonts w:ascii="Akhbar MT" w:hAnsi="AGA Arabesque" w:cs="Akhbar MT" w:hint="cs"/>
          <w:sz w:val="40"/>
          <w:szCs w:val="40"/>
          <w:rtl/>
        </w:rPr>
        <w:t>كتابي</w:t>
      </w:r>
      <w:r w:rsidR="00404D70" w:rsidRPr="00905C75">
        <w:rPr>
          <w:rFonts w:ascii="Akhbar MT" w:hAnsi="AGA Arabesque" w:cs="Akhbar MT" w:hint="cs"/>
          <w:sz w:val="40"/>
          <w:szCs w:val="40"/>
          <w:rtl/>
        </w:rPr>
        <w:t xml:space="preserve"> </w:t>
      </w:r>
      <w:r w:rsidR="00F26E65" w:rsidRPr="00905C75">
        <w:rPr>
          <w:rFonts w:ascii="Akhbar MT" w:hAnsi="AGA Arabesque" w:cs="Akhbar MT" w:hint="cs"/>
          <w:sz w:val="40"/>
          <w:szCs w:val="40"/>
          <w:rtl/>
        </w:rPr>
        <w:t>(</w:t>
      </w:r>
      <w:r w:rsidRPr="00905C75">
        <w:rPr>
          <w:rFonts w:ascii="Akhbar MT" w:hAnsi="AGA Arabesque" w:cs="Akhbar MT" w:hint="cs"/>
          <w:sz w:val="40"/>
          <w:szCs w:val="40"/>
          <w:rtl/>
        </w:rPr>
        <w:t>الإكسير</w:t>
      </w:r>
      <w:r w:rsidRPr="00905C75">
        <w:rPr>
          <w:rFonts w:ascii="Akhbar MT" w:hAnsi="AGA Arabesque" w:cs="Akhbar MT"/>
          <w:sz w:val="40"/>
          <w:szCs w:val="40"/>
          <w:rtl/>
        </w:rPr>
        <w:t xml:space="preserve"> </w:t>
      </w:r>
      <w:r w:rsidRPr="00905C75">
        <w:rPr>
          <w:rFonts w:ascii="Akhbar MT" w:hAnsi="AGA Arabesque" w:cs="Akhbar MT" w:hint="cs"/>
          <w:sz w:val="40"/>
          <w:szCs w:val="40"/>
          <w:rtl/>
        </w:rPr>
        <w:t>في</w:t>
      </w:r>
      <w:r w:rsidRPr="00905C75">
        <w:rPr>
          <w:rFonts w:ascii="Akhbar MT" w:hAnsi="AGA Arabesque" w:cs="Akhbar MT"/>
          <w:sz w:val="40"/>
          <w:szCs w:val="40"/>
          <w:rtl/>
        </w:rPr>
        <w:t xml:space="preserve"> </w:t>
      </w:r>
      <w:r w:rsidRPr="00905C75">
        <w:rPr>
          <w:rFonts w:ascii="Akhbar MT" w:hAnsi="AGA Arabesque" w:cs="Akhbar MT" w:hint="cs"/>
          <w:sz w:val="40"/>
          <w:szCs w:val="40"/>
          <w:rtl/>
        </w:rPr>
        <w:t>نقض</w:t>
      </w:r>
      <w:r w:rsidRPr="00905C75">
        <w:rPr>
          <w:rFonts w:ascii="Akhbar MT" w:hAnsi="AGA Arabesque" w:cs="Akhbar MT"/>
          <w:sz w:val="40"/>
          <w:szCs w:val="40"/>
          <w:rtl/>
        </w:rPr>
        <w:t xml:space="preserve"> </w:t>
      </w:r>
      <w:r w:rsidRPr="00905C75">
        <w:rPr>
          <w:rFonts w:ascii="Akhbar MT" w:hAnsi="AGA Arabesque" w:cs="Akhbar MT" w:hint="cs"/>
          <w:sz w:val="40"/>
          <w:szCs w:val="40"/>
          <w:rtl/>
        </w:rPr>
        <w:t>أيسر</w:t>
      </w:r>
      <w:r w:rsidRPr="00905C75">
        <w:rPr>
          <w:rFonts w:ascii="Akhbar MT" w:hAnsi="AGA Arabesque" w:cs="Akhbar MT"/>
          <w:sz w:val="40"/>
          <w:szCs w:val="40"/>
          <w:rtl/>
        </w:rPr>
        <w:t xml:space="preserve"> </w:t>
      </w:r>
      <w:r w:rsidRPr="00905C75">
        <w:rPr>
          <w:rFonts w:ascii="Akhbar MT" w:hAnsi="AGA Arabesque" w:cs="Akhbar MT" w:hint="cs"/>
          <w:sz w:val="40"/>
          <w:szCs w:val="40"/>
          <w:rtl/>
        </w:rPr>
        <w:t>التفاسير</w:t>
      </w:r>
      <w:r w:rsidR="00F26E65" w:rsidRPr="00905C75">
        <w:rPr>
          <w:rFonts w:ascii="Akhbar MT" w:hAnsi="AGA Arabesque" w:cs="Akhbar MT" w:hint="cs"/>
          <w:sz w:val="40"/>
          <w:szCs w:val="40"/>
          <w:rtl/>
        </w:rPr>
        <w:t>)</w:t>
      </w:r>
      <w:r w:rsidR="00036056" w:rsidRPr="00905C75">
        <w:rPr>
          <w:rFonts w:ascii="Akhbar MT" w:hAnsi="AGA Arabesque" w:cs="Akhbar MT" w:hint="cs"/>
          <w:sz w:val="40"/>
          <w:szCs w:val="40"/>
          <w:rtl/>
        </w:rPr>
        <w:t>.</w:t>
      </w:r>
    </w:p>
    <w:p w:rsidR="007638E7" w:rsidRDefault="00601360" w:rsidP="00601360">
      <w:pPr>
        <w:spacing w:line="540" w:lineRule="exact"/>
        <w:rPr>
          <w:rFonts w:ascii="Akhbar MT" w:hAnsi="AGA Arabesque" w:cs="Akhbar MT"/>
          <w:b/>
          <w:bCs/>
          <w:sz w:val="40"/>
          <w:szCs w:val="40"/>
          <w:rtl/>
        </w:rPr>
      </w:pPr>
      <w:r>
        <w:rPr>
          <w:rFonts w:ascii="Akhbar MT" w:hAnsi="AGA Arabesque" w:cs="Akhbar MT" w:hint="cs"/>
          <w:b/>
          <w:bCs/>
          <w:sz w:val="52"/>
          <w:szCs w:val="52"/>
          <w:rtl/>
        </w:rPr>
        <w:t xml:space="preserve">                         </w:t>
      </w:r>
      <w:r w:rsidRPr="006B3DE7">
        <w:rPr>
          <w:rFonts w:ascii="Akhbar MT" w:hAnsi="AGA Arabesque" w:cs="Akhbar MT" w:hint="cs"/>
          <w:b/>
          <w:bCs/>
          <w:sz w:val="56"/>
          <w:szCs w:val="56"/>
          <w:rtl/>
        </w:rPr>
        <w:t>ال</w:t>
      </w:r>
      <w:r w:rsidR="007638E7" w:rsidRPr="006B3DE7">
        <w:rPr>
          <w:rFonts w:ascii="Akhbar MT" w:hAnsi="AGA Arabesque" w:cs="Akhbar MT" w:hint="cs"/>
          <w:b/>
          <w:bCs/>
          <w:sz w:val="56"/>
          <w:szCs w:val="56"/>
          <w:rtl/>
        </w:rPr>
        <w:t>فصل</w:t>
      </w:r>
      <w:r w:rsidRPr="006B3DE7">
        <w:rPr>
          <w:rFonts w:ascii="Akhbar MT" w:hAnsi="AGA Arabesque" w:cs="Akhbar MT" w:hint="cs"/>
          <w:b/>
          <w:bCs/>
          <w:sz w:val="56"/>
          <w:szCs w:val="56"/>
          <w:rtl/>
        </w:rPr>
        <w:t xml:space="preserve"> الثاني عشر</w:t>
      </w:r>
      <w:r w:rsidRPr="00601360">
        <w:rPr>
          <w:rFonts w:ascii="Akhbar MT" w:hAnsi="AGA Arabesque" w:cs="Akhbar MT" w:hint="cs"/>
          <w:sz w:val="40"/>
          <w:szCs w:val="40"/>
          <w:rtl/>
        </w:rPr>
        <w:t>.</w:t>
      </w:r>
    </w:p>
    <w:p w:rsidR="00601360" w:rsidRPr="003714E3" w:rsidRDefault="00601360" w:rsidP="00601360">
      <w:pPr>
        <w:spacing w:line="540" w:lineRule="exact"/>
        <w:rPr>
          <w:rFonts w:ascii="Akhbar MT" w:hAnsi="AGA Arabesque" w:cs="Akhbar MT"/>
          <w:sz w:val="40"/>
          <w:szCs w:val="40"/>
          <w:rtl/>
        </w:rPr>
      </w:pPr>
      <w:r>
        <w:rPr>
          <w:rFonts w:ascii="Akhbar MT" w:hAnsi="AGA Arabesque" w:cs="Akhbar MT" w:hint="cs"/>
          <w:b/>
          <w:bCs/>
          <w:sz w:val="40"/>
          <w:szCs w:val="40"/>
          <w:rtl/>
        </w:rPr>
        <w:t xml:space="preserve"> </w:t>
      </w:r>
      <w:r w:rsidRPr="003714E3">
        <w:rPr>
          <w:rFonts w:ascii="Akhbar MT" w:hAnsi="AGA Arabesque" w:cs="Akhbar MT" w:hint="cs"/>
          <w:sz w:val="40"/>
          <w:szCs w:val="40"/>
          <w:rtl/>
        </w:rPr>
        <w:t>ما ينبغي اتباعه في تفسير كتاب الله العزيز:</w:t>
      </w:r>
    </w:p>
    <w:p w:rsidR="00AB4DB7" w:rsidRPr="00905C75" w:rsidRDefault="00AB4DB7" w:rsidP="00634276">
      <w:pPr>
        <w:spacing w:line="540" w:lineRule="exact"/>
        <w:jc w:val="both"/>
        <w:rPr>
          <w:rFonts w:ascii="Akhbar MT" w:hAnsi="AGA Arabesque" w:cs="Akhbar MT"/>
          <w:sz w:val="40"/>
          <w:szCs w:val="40"/>
          <w:rtl/>
        </w:rPr>
      </w:pPr>
      <w:r w:rsidRPr="00905C75">
        <w:rPr>
          <w:rFonts w:ascii="Akhbar MT" w:hAnsi="AGA Arabesque" w:cs="Akhbar MT" w:hint="cs"/>
          <w:sz w:val="40"/>
          <w:szCs w:val="40"/>
          <w:rtl/>
        </w:rPr>
        <w:t>إن تفسير كتاب الله</w:t>
      </w:r>
      <w:r w:rsidR="0022667D" w:rsidRPr="00905C75">
        <w:rPr>
          <w:rFonts w:ascii="Akhbar MT" w:hAnsi="AGA Arabesque" w:cs="Akhbar MT" w:hint="cs"/>
          <w:sz w:val="40"/>
          <w:szCs w:val="40"/>
          <w:rtl/>
        </w:rPr>
        <w:t xml:space="preserve"> </w:t>
      </w:r>
      <w:r w:rsidR="0022667D" w:rsidRPr="000D6433">
        <w:rPr>
          <w:rFonts w:ascii="Akhbar MT" w:hAnsi="AGA Arabesque" w:cs="Akhbar MT" w:hint="cs"/>
          <w:b/>
          <w:bCs/>
          <w:sz w:val="40"/>
          <w:szCs w:val="40"/>
          <w:rtl/>
        </w:rPr>
        <w:t>-</w:t>
      </w:r>
      <w:r w:rsidR="0022667D" w:rsidRPr="00905C75">
        <w:rPr>
          <w:rFonts w:ascii="Akhbar MT" w:hAnsi="AGA Arabesque" w:cs="Akhbar MT" w:hint="cs"/>
          <w:sz w:val="40"/>
          <w:szCs w:val="40"/>
          <w:rtl/>
        </w:rPr>
        <w:t xml:space="preserve"> </w:t>
      </w:r>
      <w:r w:rsidRPr="00905C75">
        <w:rPr>
          <w:rFonts w:ascii="Akhbar MT" w:hAnsi="AGA Arabesque" w:cs="Akhbar MT" w:hint="cs"/>
          <w:sz w:val="40"/>
          <w:szCs w:val="40"/>
          <w:rtl/>
        </w:rPr>
        <w:t>تعالى</w:t>
      </w:r>
      <w:r w:rsidR="0022667D" w:rsidRPr="00905C75">
        <w:rPr>
          <w:rFonts w:ascii="Akhbar MT" w:hAnsi="AGA Arabesque" w:cs="Akhbar MT" w:hint="cs"/>
          <w:sz w:val="40"/>
          <w:szCs w:val="40"/>
          <w:rtl/>
        </w:rPr>
        <w:t xml:space="preserve"> </w:t>
      </w:r>
      <w:r w:rsidR="0022667D" w:rsidRPr="000D6433">
        <w:rPr>
          <w:rFonts w:ascii="Akhbar MT" w:hAnsi="AGA Arabesque" w:cs="Akhbar MT" w:hint="cs"/>
          <w:b/>
          <w:bCs/>
          <w:sz w:val="40"/>
          <w:szCs w:val="40"/>
          <w:rtl/>
        </w:rPr>
        <w:t>-</w:t>
      </w:r>
      <w:r w:rsidRPr="00905C75">
        <w:rPr>
          <w:rFonts w:ascii="Akhbar MT" w:hAnsi="AGA Arabesque" w:cs="Akhbar MT" w:hint="cs"/>
          <w:sz w:val="40"/>
          <w:szCs w:val="40"/>
          <w:rtl/>
        </w:rPr>
        <w:t xml:space="preserve"> تفسيراً أثرياً </w:t>
      </w:r>
      <w:r w:rsidR="00B30E22">
        <w:rPr>
          <w:rFonts w:ascii="Akhbar MT" w:hAnsi="AGA Arabesque" w:cs="Akhbar MT" w:hint="cs"/>
          <w:sz w:val="40"/>
          <w:szCs w:val="40"/>
          <w:rtl/>
        </w:rPr>
        <w:t xml:space="preserve">سلفياً </w:t>
      </w:r>
      <w:r w:rsidRPr="00905C75">
        <w:rPr>
          <w:rFonts w:ascii="Akhbar MT" w:hAnsi="AGA Arabesque" w:cs="Akhbar MT" w:hint="cs"/>
          <w:sz w:val="40"/>
          <w:szCs w:val="40"/>
          <w:rtl/>
        </w:rPr>
        <w:t xml:space="preserve">يتسق مع فقهه وعظيم معانيه </w:t>
      </w:r>
      <w:r w:rsidR="0022667D" w:rsidRPr="00905C75">
        <w:rPr>
          <w:rFonts w:ascii="Akhbar MT" w:hAnsi="AGA Arabesque" w:cs="Akhbar MT" w:hint="cs"/>
          <w:sz w:val="40"/>
          <w:szCs w:val="40"/>
          <w:rtl/>
        </w:rPr>
        <w:t xml:space="preserve">وكماله </w:t>
      </w:r>
      <w:r w:rsidRPr="00905C75">
        <w:rPr>
          <w:rFonts w:ascii="Akhbar MT" w:hAnsi="AGA Arabesque" w:cs="Akhbar MT" w:hint="cs"/>
          <w:sz w:val="40"/>
          <w:szCs w:val="40"/>
          <w:rtl/>
        </w:rPr>
        <w:t xml:space="preserve">وكريم مقاصده ومراميه </w:t>
      </w:r>
      <w:r w:rsidR="00E13208">
        <w:rPr>
          <w:rFonts w:ascii="Akhbar MT" w:hAnsi="AGA Arabesque" w:cs="Akhbar MT" w:hint="cs"/>
          <w:sz w:val="40"/>
          <w:szCs w:val="40"/>
          <w:rtl/>
        </w:rPr>
        <w:t xml:space="preserve">والتحري فيه </w:t>
      </w:r>
      <w:r w:rsidR="006D5EF2">
        <w:rPr>
          <w:rFonts w:ascii="Akhbar MT" w:hAnsi="AGA Arabesque" w:cs="Akhbar MT" w:hint="cs"/>
          <w:sz w:val="40"/>
          <w:szCs w:val="40"/>
          <w:rtl/>
        </w:rPr>
        <w:t xml:space="preserve">لهو </w:t>
      </w:r>
      <w:r w:rsidR="00E13208">
        <w:rPr>
          <w:rFonts w:ascii="Akhbar MT" w:hAnsi="AGA Arabesque" w:cs="Akhbar MT" w:hint="cs"/>
          <w:sz w:val="40"/>
          <w:szCs w:val="40"/>
          <w:rtl/>
        </w:rPr>
        <w:t xml:space="preserve">المتعين على العلماء، وهو </w:t>
      </w:r>
      <w:r w:rsidRPr="00905C75">
        <w:rPr>
          <w:rFonts w:ascii="Akhbar MT" w:hAnsi="AGA Arabesque" w:cs="Akhbar MT" w:hint="cs"/>
          <w:sz w:val="40"/>
          <w:szCs w:val="40"/>
          <w:rtl/>
        </w:rPr>
        <w:t>من أنفع العلوم وأنبل المقاصد وأشرف المطالب وأرفعها منزلة</w:t>
      </w:r>
      <w:r w:rsidR="006D5EF2">
        <w:rPr>
          <w:rFonts w:ascii="Akhbar MT" w:hAnsi="AGA Arabesque" w:cs="Akhbar MT" w:hint="cs"/>
          <w:sz w:val="40"/>
          <w:szCs w:val="40"/>
          <w:rtl/>
        </w:rPr>
        <w:t xml:space="preserve"> عند الله</w:t>
      </w:r>
      <w:r w:rsidRPr="00905C75">
        <w:rPr>
          <w:rFonts w:ascii="Akhbar MT" w:hAnsi="AGA Arabesque" w:cs="Akhbar MT" w:hint="cs"/>
          <w:sz w:val="40"/>
          <w:szCs w:val="40"/>
          <w:rtl/>
        </w:rPr>
        <w:t xml:space="preserve">، وذلك لشرف المفَسَّر ورفيع مكانه، </w:t>
      </w:r>
      <w:r w:rsidR="00A115D3">
        <w:rPr>
          <w:rFonts w:ascii="Akhbar MT" w:hAnsi="AGA Arabesque" w:cs="Akhbar MT" w:hint="cs"/>
          <w:sz w:val="40"/>
          <w:szCs w:val="40"/>
          <w:rtl/>
        </w:rPr>
        <w:t>وقد</w:t>
      </w:r>
      <w:r w:rsidRPr="00905C75">
        <w:rPr>
          <w:rFonts w:ascii="Akhbar MT" w:hAnsi="AGA Arabesque" w:cs="Akhbar MT" w:hint="cs"/>
          <w:sz w:val="40"/>
          <w:szCs w:val="40"/>
          <w:rtl/>
        </w:rPr>
        <w:t xml:space="preserve"> قال عنه</w:t>
      </w:r>
      <w:r w:rsidR="00A115D3">
        <w:rPr>
          <w:rFonts w:ascii="Akhbar MT" w:hAnsi="AGA Arabesque" w:cs="Akhbar MT" w:hint="cs"/>
          <w:sz w:val="40"/>
          <w:szCs w:val="40"/>
          <w:rtl/>
        </w:rPr>
        <w:t xml:space="preserve"> م</w:t>
      </w:r>
      <w:r w:rsidR="00236272">
        <w:rPr>
          <w:rFonts w:ascii="Akhbar MT" w:hAnsi="AGA Arabesque" w:cs="Akhbar MT" w:hint="cs"/>
          <w:sz w:val="40"/>
          <w:szCs w:val="40"/>
          <w:rtl/>
        </w:rPr>
        <w:t xml:space="preserve">ن </w:t>
      </w:r>
      <w:r w:rsidR="00A115D3">
        <w:rPr>
          <w:rFonts w:ascii="Akhbar MT" w:hAnsi="AGA Arabesque" w:cs="Akhbar MT" w:hint="cs"/>
          <w:sz w:val="40"/>
          <w:szCs w:val="40"/>
          <w:rtl/>
        </w:rPr>
        <w:t>تكلم به</w:t>
      </w:r>
      <w:r w:rsidR="00E13208">
        <w:rPr>
          <w:rFonts w:ascii="Akhbar MT" w:hAnsi="AGA Arabesque" w:cs="Akhbar MT" w:hint="cs"/>
          <w:sz w:val="40"/>
          <w:szCs w:val="40"/>
          <w:rtl/>
        </w:rPr>
        <w:t xml:space="preserve"> ومن</w:t>
      </w:r>
      <w:r w:rsidR="00236272">
        <w:rPr>
          <w:rFonts w:ascii="Akhbar MT" w:hAnsi="AGA Arabesque" w:cs="Akhbar MT" w:hint="cs"/>
          <w:sz w:val="40"/>
          <w:szCs w:val="40"/>
          <w:rtl/>
        </w:rPr>
        <w:t xml:space="preserve"> أن</w:t>
      </w:r>
      <w:r w:rsidR="00E13208">
        <w:rPr>
          <w:rFonts w:ascii="Akhbar MT" w:hAnsi="AGA Arabesque" w:cs="Akhbar MT" w:hint="cs"/>
          <w:sz w:val="40"/>
          <w:szCs w:val="40"/>
          <w:rtl/>
        </w:rPr>
        <w:t xml:space="preserve">زله </w:t>
      </w:r>
      <w:r w:rsidR="000A6D91" w:rsidRPr="000D6433">
        <w:rPr>
          <w:rFonts w:ascii="Akhbar MT" w:hAnsi="AGA Arabesque" w:cs="Akhbar MT" w:hint="cs"/>
          <w:b/>
          <w:bCs/>
          <w:sz w:val="40"/>
          <w:szCs w:val="40"/>
          <w:rtl/>
        </w:rPr>
        <w:t>-</w:t>
      </w:r>
      <w:r w:rsidR="000A6D91">
        <w:rPr>
          <w:rFonts w:ascii="Akhbar MT" w:hAnsi="AGA Arabesque" w:cs="Akhbar MT" w:hint="cs"/>
          <w:sz w:val="40"/>
          <w:szCs w:val="40"/>
          <w:rtl/>
        </w:rPr>
        <w:t xml:space="preserve"> </w:t>
      </w:r>
      <w:r w:rsidR="00A115D3">
        <w:rPr>
          <w:rFonts w:ascii="Akhbar MT" w:hAnsi="AGA Arabesque" w:cs="Akhbar MT" w:hint="cs"/>
          <w:sz w:val="40"/>
          <w:szCs w:val="40"/>
          <w:rtl/>
        </w:rPr>
        <w:t>سبحانه</w:t>
      </w:r>
      <w:r w:rsidR="000A6D91">
        <w:rPr>
          <w:rFonts w:ascii="Akhbar MT" w:hAnsi="AGA Arabesque" w:cs="Akhbar MT" w:hint="cs"/>
          <w:sz w:val="40"/>
          <w:szCs w:val="40"/>
          <w:rtl/>
        </w:rPr>
        <w:t xml:space="preserve"> </w:t>
      </w:r>
      <w:r w:rsidR="00A115D3" w:rsidRPr="000D6433">
        <w:rPr>
          <w:rFonts w:ascii="Akhbar MT" w:hAnsi="AGA Arabesque" w:cs="Akhbar MT" w:hint="cs"/>
          <w:b/>
          <w:bCs/>
          <w:sz w:val="40"/>
          <w:szCs w:val="40"/>
          <w:rtl/>
        </w:rPr>
        <w:t>-</w:t>
      </w:r>
      <w:r w:rsidRPr="00905C75">
        <w:rPr>
          <w:rFonts w:ascii="Akhbar MT" w:hAnsi="AGA Arabesque" w:cs="Akhbar MT" w:hint="cs"/>
          <w:sz w:val="40"/>
          <w:szCs w:val="40"/>
          <w:rtl/>
        </w:rPr>
        <w:t xml:space="preserve">: </w:t>
      </w:r>
      <w:r w:rsidRPr="00905C75">
        <w:rPr>
          <w:rFonts w:ascii="Akhbar MT" w:hAnsi="AGA Arabesque" w:cs="Akhbar MT"/>
          <w:sz w:val="40"/>
          <w:szCs w:val="40"/>
        </w:rPr>
        <w:sym w:font="AGA Arabesque" w:char="F05D"/>
      </w:r>
      <w:r w:rsidR="005C7D92" w:rsidRPr="00905C75">
        <w:rPr>
          <w:rFonts w:ascii="Akhbar MT" w:hAnsi="AGA Arabesque" w:cs="Akhbar MT"/>
          <w:sz w:val="40"/>
          <w:szCs w:val="40"/>
          <w:rtl/>
        </w:rPr>
        <w:t>لَا يَأْتِيهِ الْبَاطِلُ مِنْ بَيْنِ يَدَيْهِ وَلَا مِنْ خَلْفِهِ تَنْزِيلٌ مِنْ حَكِيمٍ حَمِيدٍ</w:t>
      </w:r>
      <w:r w:rsidRPr="00905C75">
        <w:rPr>
          <w:rFonts w:ascii="Akhbar MT" w:hAnsi="AGA Arabesque" w:cs="Akhbar MT"/>
          <w:sz w:val="40"/>
          <w:szCs w:val="40"/>
        </w:rPr>
        <w:sym w:font="AGA Arabesque" w:char="F05B"/>
      </w:r>
      <w:r w:rsidRPr="00905C75">
        <w:rPr>
          <w:rFonts w:ascii="Akhbar MT" w:hAnsi="AGA Arabesque" w:cs="Akhbar MT" w:hint="cs"/>
          <w:sz w:val="40"/>
          <w:szCs w:val="40"/>
          <w:rtl/>
        </w:rPr>
        <w:t>.</w:t>
      </w:r>
    </w:p>
    <w:p w:rsidR="00AB4DB7" w:rsidRPr="00905C75" w:rsidRDefault="00AB4DB7" w:rsidP="00104991">
      <w:pPr>
        <w:spacing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قال العلامة عبد الرحمن بن ناصر بن سعدي (في </w:t>
      </w:r>
      <w:r w:rsidR="00104991">
        <w:rPr>
          <w:rFonts w:ascii="Akhbar MT" w:hAnsi="AGA Arabesque" w:cs="Akhbar MT" w:hint="cs"/>
          <w:sz w:val="40"/>
          <w:szCs w:val="40"/>
          <w:rtl/>
        </w:rPr>
        <w:t>م</w:t>
      </w:r>
      <w:r w:rsidRPr="00905C75">
        <w:rPr>
          <w:rFonts w:ascii="Akhbar MT" w:hAnsi="AGA Arabesque" w:cs="Akhbar MT" w:hint="cs"/>
          <w:sz w:val="40"/>
          <w:szCs w:val="40"/>
          <w:rtl/>
        </w:rPr>
        <w:t>قدمة كتابه:</w:t>
      </w:r>
      <w:r w:rsidR="00260D77">
        <w:rPr>
          <w:rFonts w:ascii="Akhbar MT" w:hAnsi="AGA Arabesque" w:cs="Akhbar MT" w:hint="cs"/>
          <w:sz w:val="40"/>
          <w:szCs w:val="40"/>
          <w:rtl/>
        </w:rPr>
        <w:t>القواعد الحسان لتفسير القرآن):</w:t>
      </w:r>
      <w:r w:rsidR="005E76D4">
        <w:rPr>
          <w:rFonts w:ascii="Akhbar MT" w:hAnsi="AGA Arabesque" w:cs="Akhbar MT" w:hint="cs"/>
          <w:sz w:val="40"/>
          <w:szCs w:val="40"/>
          <w:rtl/>
        </w:rPr>
        <w:t xml:space="preserve"> </w:t>
      </w:r>
      <w:r w:rsidR="00260D77">
        <w:rPr>
          <w:rFonts w:ascii="Akhbar MT" w:hAnsi="AGA Arabesque" w:cs="Akhbar MT" w:hint="cs"/>
          <w:sz w:val="40"/>
          <w:szCs w:val="40"/>
          <w:rtl/>
        </w:rPr>
        <w:t>"</w:t>
      </w:r>
      <w:r w:rsidRPr="00905C75">
        <w:rPr>
          <w:rFonts w:ascii="Akhbar MT" w:hAnsi="AGA Arabesque" w:cs="Akhbar MT" w:hint="cs"/>
          <w:sz w:val="40"/>
          <w:szCs w:val="40"/>
          <w:rtl/>
        </w:rPr>
        <w:t>اعلم أن علم التفسير أجل العلوم على الإطلاق وأفضلها وأوجبها وأحبها إلى الله؛ لأن الله أمر بتدبر كتابه، والتفكر في معانية، والاهتداء بآياته، وأثنى على القائمين بذلك، وجعلهم في أعلى المراتب، ووعدهم أسنى المواهب، فلو أنفق العبد جواهر عمره في هذا الفن لم يكن ذلك كثيراً في جنب ما هو أفضل المطالب، وأعظم المقاصد، وأصل الأصول كلها، وقاعدة أساس السعادة في الدارين، وصلاح أمور الدين والدنيا والآخرة، وبه يتحقق للعبد حياة زاهرة بالهدى والخير والرحمة، ويهئ الله له أطيب الحياة والباقيات الصالحات"</w:t>
      </w:r>
      <w:r w:rsidR="00D041D7" w:rsidRPr="00905C75">
        <w:rPr>
          <w:rFonts w:ascii="Akhbar MT" w:hAnsi="AGA Arabesque" w:cs="Akhbar MT" w:hint="cs"/>
          <w:sz w:val="40"/>
          <w:szCs w:val="40"/>
          <w:rtl/>
        </w:rPr>
        <w:t>.</w:t>
      </w:r>
      <w:r w:rsidRPr="00905C75">
        <w:rPr>
          <w:rFonts w:ascii="Akhbar MT" w:hAnsi="AGA Arabesque" w:cs="Akhbar MT" w:hint="cs"/>
          <w:sz w:val="40"/>
          <w:szCs w:val="40"/>
          <w:rtl/>
        </w:rPr>
        <w:t xml:space="preserve"> </w:t>
      </w:r>
    </w:p>
    <w:p w:rsidR="00C878D6" w:rsidRDefault="00CC5555" w:rsidP="00104991">
      <w:pPr>
        <w:spacing w:line="540" w:lineRule="exact"/>
        <w:jc w:val="both"/>
        <w:rPr>
          <w:rFonts w:ascii="Akhbar MT" w:hAnsi="AGA Arabesque" w:cs="Akhbar MT"/>
          <w:sz w:val="40"/>
          <w:szCs w:val="40"/>
          <w:rtl/>
        </w:rPr>
      </w:pPr>
      <w:r w:rsidRPr="009C65A8">
        <w:rPr>
          <w:rFonts w:ascii="Akhbar MT" w:hAnsi="AGA Arabesque" w:cs="Akhbar MT" w:hint="cs"/>
          <w:b/>
          <w:bCs/>
          <w:sz w:val="40"/>
          <w:szCs w:val="40"/>
          <w:rtl/>
        </w:rPr>
        <w:t>قلت</w:t>
      </w:r>
      <w:r w:rsidRPr="00905C75">
        <w:rPr>
          <w:rFonts w:ascii="Akhbar MT" w:hAnsi="AGA Arabesque" w:cs="Akhbar MT" w:hint="cs"/>
          <w:sz w:val="40"/>
          <w:szCs w:val="40"/>
          <w:rtl/>
        </w:rPr>
        <w:t xml:space="preserve">: </w:t>
      </w:r>
      <w:r w:rsidR="00AB4DB7" w:rsidRPr="00905C75">
        <w:rPr>
          <w:rFonts w:ascii="Akhbar MT" w:hAnsi="AGA Arabesque" w:cs="Akhbar MT" w:hint="cs"/>
          <w:sz w:val="40"/>
          <w:szCs w:val="40"/>
          <w:rtl/>
        </w:rPr>
        <w:t>و</w:t>
      </w:r>
      <w:r w:rsidR="001317D3">
        <w:rPr>
          <w:rFonts w:ascii="Akhbar MT" w:hAnsi="AGA Arabesque" w:cs="Akhbar MT" w:hint="cs"/>
          <w:sz w:val="40"/>
          <w:szCs w:val="40"/>
          <w:rtl/>
        </w:rPr>
        <w:t xml:space="preserve">قد </w:t>
      </w:r>
      <w:r w:rsidR="00AB4DB7" w:rsidRPr="00905C75">
        <w:rPr>
          <w:rFonts w:ascii="Akhbar MT" w:hAnsi="AGA Arabesque" w:cs="Akhbar MT" w:hint="cs"/>
          <w:sz w:val="40"/>
          <w:szCs w:val="40"/>
          <w:rtl/>
        </w:rPr>
        <w:t>كان الس</w:t>
      </w:r>
      <w:r w:rsidR="00AB4DB7" w:rsidRPr="00905C75">
        <w:rPr>
          <w:rFonts w:ascii="Akhbar MT" w:hAnsi="AGA Arabesque" w:cs="Akhbar MT"/>
          <w:sz w:val="40"/>
          <w:szCs w:val="40"/>
          <w:rtl/>
        </w:rPr>
        <w:t>ـ</w:t>
      </w:r>
      <w:r w:rsidR="00AB4DB7" w:rsidRPr="00905C75">
        <w:rPr>
          <w:rFonts w:ascii="Akhbar MT" w:hAnsi="AGA Arabesque" w:cs="Akhbar MT" w:hint="cs"/>
          <w:sz w:val="40"/>
          <w:szCs w:val="40"/>
          <w:rtl/>
        </w:rPr>
        <w:t xml:space="preserve">لف يحتاطون </w:t>
      </w:r>
      <w:r w:rsidR="003959CD">
        <w:rPr>
          <w:rFonts w:ascii="Akhbar MT" w:hAnsi="AGA Arabesque" w:cs="Akhbar MT" w:hint="cs"/>
          <w:sz w:val="40"/>
          <w:szCs w:val="40"/>
          <w:rtl/>
        </w:rPr>
        <w:t xml:space="preserve">كثيراً </w:t>
      </w:r>
      <w:r w:rsidR="00AB4DB7" w:rsidRPr="00905C75">
        <w:rPr>
          <w:rFonts w:ascii="Akhbar MT" w:hAnsi="AGA Arabesque" w:cs="Akhbar MT" w:hint="cs"/>
          <w:sz w:val="40"/>
          <w:szCs w:val="40"/>
          <w:rtl/>
        </w:rPr>
        <w:t>ل</w:t>
      </w:r>
      <w:r w:rsidR="004B676F">
        <w:rPr>
          <w:rFonts w:ascii="Akhbar MT" w:hAnsi="AGA Arabesque" w:cs="Akhbar MT" w:hint="cs"/>
          <w:sz w:val="40"/>
          <w:szCs w:val="40"/>
          <w:rtl/>
        </w:rPr>
        <w:t>سلامة</w:t>
      </w:r>
      <w:r w:rsidR="00AB4DB7" w:rsidRPr="00905C75">
        <w:rPr>
          <w:rFonts w:ascii="Akhbar MT" w:hAnsi="AGA Arabesque" w:cs="Akhbar MT" w:hint="cs"/>
          <w:sz w:val="40"/>
          <w:szCs w:val="40"/>
          <w:rtl/>
        </w:rPr>
        <w:t xml:space="preserve"> التفسير </w:t>
      </w:r>
      <w:r w:rsidR="004B676F">
        <w:rPr>
          <w:rFonts w:ascii="Akhbar MT" w:hAnsi="AGA Arabesque" w:cs="Akhbar MT" w:hint="cs"/>
          <w:sz w:val="40"/>
          <w:szCs w:val="40"/>
          <w:rtl/>
        </w:rPr>
        <w:t xml:space="preserve">وصحة معانيه </w:t>
      </w:r>
      <w:r w:rsidR="00AB4DB7" w:rsidRPr="00905C75">
        <w:rPr>
          <w:rFonts w:ascii="Akhbar MT" w:hAnsi="AGA Arabesque" w:cs="Akhbar MT" w:hint="cs"/>
          <w:sz w:val="40"/>
          <w:szCs w:val="40"/>
          <w:rtl/>
        </w:rPr>
        <w:t>والتحري في</w:t>
      </w:r>
      <w:r w:rsidR="003959CD">
        <w:rPr>
          <w:rFonts w:ascii="Akhbar MT" w:hAnsi="AGA Arabesque" w:cs="Akhbar MT" w:hint="cs"/>
          <w:sz w:val="40"/>
          <w:szCs w:val="40"/>
          <w:rtl/>
        </w:rPr>
        <w:t xml:space="preserve"> ذلك</w:t>
      </w:r>
      <w:r w:rsidR="005E76D4">
        <w:rPr>
          <w:rFonts w:ascii="Akhbar MT" w:hAnsi="AGA Arabesque" w:cs="Akhbar MT" w:hint="cs"/>
          <w:sz w:val="40"/>
          <w:szCs w:val="40"/>
          <w:rtl/>
        </w:rPr>
        <w:t xml:space="preserve"> وفق قواعد وضوابط لا يجيزون الخروج عنها</w:t>
      </w:r>
      <w:r w:rsidR="00CA6F25" w:rsidRPr="00905C75">
        <w:rPr>
          <w:rFonts w:ascii="Akhbar MT" w:hAnsi="AGA Arabesque" w:cs="Akhbar MT" w:hint="cs"/>
          <w:sz w:val="40"/>
          <w:szCs w:val="40"/>
          <w:rtl/>
        </w:rPr>
        <w:t>؛</w:t>
      </w:r>
      <w:r w:rsidR="00AB4DB7" w:rsidRPr="00905C75">
        <w:rPr>
          <w:rFonts w:ascii="Akhbar MT" w:hAnsi="AGA Arabesque" w:cs="Akhbar MT" w:hint="cs"/>
          <w:sz w:val="40"/>
          <w:szCs w:val="40"/>
          <w:rtl/>
        </w:rPr>
        <w:t xml:space="preserve"> حتى يكون موافقاً لمراد الله </w:t>
      </w:r>
      <w:r w:rsidRPr="00905C75">
        <w:rPr>
          <w:rFonts w:ascii="Akhbar MT" w:hAnsi="AGA Arabesque" w:cs="Akhbar MT" w:hint="cs"/>
          <w:sz w:val="40"/>
          <w:szCs w:val="40"/>
          <w:rtl/>
        </w:rPr>
        <w:t xml:space="preserve">الذي جعله </w:t>
      </w:r>
      <w:r w:rsidR="00AB4DB7" w:rsidRPr="00905C75">
        <w:rPr>
          <w:rFonts w:ascii="Akhbar MT" w:hAnsi="AGA Arabesque" w:cs="Akhbar MT" w:hint="cs"/>
          <w:sz w:val="40"/>
          <w:szCs w:val="40"/>
          <w:rtl/>
        </w:rPr>
        <w:t>هدى للمكلفين من خلقه</w:t>
      </w:r>
      <w:r w:rsidR="00CA6F25" w:rsidRPr="00905C75">
        <w:rPr>
          <w:rFonts w:ascii="Akhbar MT" w:hAnsi="AGA Arabesque" w:cs="Akhbar MT" w:hint="cs"/>
          <w:sz w:val="40"/>
          <w:szCs w:val="40"/>
          <w:rtl/>
        </w:rPr>
        <w:t>:</w:t>
      </w:r>
      <w:r w:rsidR="00AB4DB7" w:rsidRPr="00905C75">
        <w:rPr>
          <w:rFonts w:ascii="Akhbar MT" w:hAnsi="AGA Arabesque" w:cs="Akhbar MT" w:hint="cs"/>
          <w:sz w:val="40"/>
          <w:szCs w:val="40"/>
          <w:rtl/>
        </w:rPr>
        <w:t xml:space="preserve"> إنسهم وجنهم، وليس مما تزل به قدم، ويضل به مفسره، والمفسر له والمدعو به، ويعظ</w:t>
      </w:r>
      <w:r w:rsidR="00AB4DB7" w:rsidRPr="00905C75">
        <w:rPr>
          <w:rFonts w:ascii="Akhbar MT" w:hAnsi="AGA Arabesque" w:cs="Akhbar MT"/>
          <w:sz w:val="40"/>
          <w:szCs w:val="40"/>
          <w:rtl/>
        </w:rPr>
        <w:t>ِّ</w:t>
      </w:r>
      <w:r w:rsidR="00AB4DB7" w:rsidRPr="00905C75">
        <w:rPr>
          <w:rFonts w:ascii="Akhbar MT" w:hAnsi="AGA Arabesque" w:cs="Akhbar MT" w:hint="cs"/>
          <w:sz w:val="40"/>
          <w:szCs w:val="40"/>
          <w:rtl/>
        </w:rPr>
        <w:t>مون القول في التفس</w:t>
      </w:r>
      <w:r w:rsidR="00AB4DB7" w:rsidRPr="00905C75">
        <w:rPr>
          <w:rFonts w:ascii="Akhbar MT" w:hAnsi="AGA Arabesque" w:cs="Akhbar MT"/>
          <w:sz w:val="40"/>
          <w:szCs w:val="40"/>
          <w:rtl/>
        </w:rPr>
        <w:t>ـ</w:t>
      </w:r>
      <w:r w:rsidR="00AB4DB7" w:rsidRPr="00905C75">
        <w:rPr>
          <w:rFonts w:ascii="Akhbar MT" w:hAnsi="AGA Arabesque" w:cs="Akhbar MT" w:hint="cs"/>
          <w:sz w:val="40"/>
          <w:szCs w:val="40"/>
          <w:rtl/>
        </w:rPr>
        <w:t>ير بغير عل</w:t>
      </w:r>
      <w:r w:rsidR="00AB4DB7" w:rsidRPr="00905C75">
        <w:rPr>
          <w:rFonts w:ascii="Akhbar MT" w:hAnsi="AGA Arabesque" w:cs="Akhbar MT"/>
          <w:sz w:val="40"/>
          <w:szCs w:val="40"/>
          <w:rtl/>
        </w:rPr>
        <w:t>ـ</w:t>
      </w:r>
      <w:r w:rsidR="00AB4DB7" w:rsidRPr="00905C75">
        <w:rPr>
          <w:rFonts w:ascii="Akhbar MT" w:hAnsi="AGA Arabesque" w:cs="Akhbar MT" w:hint="cs"/>
          <w:sz w:val="40"/>
          <w:szCs w:val="40"/>
          <w:rtl/>
        </w:rPr>
        <w:t>م أو بالرأي المجرد</w:t>
      </w:r>
      <w:r w:rsidR="0032756B" w:rsidRPr="00905C75">
        <w:rPr>
          <w:rFonts w:ascii="Akhbar MT" w:hAnsi="AGA Arabesque" w:cs="Akhbar MT" w:hint="cs"/>
          <w:sz w:val="40"/>
          <w:szCs w:val="40"/>
          <w:rtl/>
        </w:rPr>
        <w:t>،</w:t>
      </w:r>
      <w:r w:rsidR="00AB4DB7" w:rsidRPr="00905C75">
        <w:rPr>
          <w:rFonts w:ascii="Akhbar MT" w:hAnsi="AGA Arabesque" w:cs="Akhbar MT" w:hint="cs"/>
          <w:sz w:val="40"/>
          <w:szCs w:val="40"/>
          <w:rtl/>
        </w:rPr>
        <w:t xml:space="preserve"> ويعدونه من التكلف المنهي عنه في الشرع</w:t>
      </w:r>
      <w:r w:rsidR="003D638C">
        <w:rPr>
          <w:rFonts w:ascii="Akhbar MT" w:hAnsi="AGA Arabesque" w:cs="Akhbar MT" w:hint="cs"/>
          <w:sz w:val="40"/>
          <w:szCs w:val="40"/>
          <w:rtl/>
        </w:rPr>
        <w:t xml:space="preserve"> ويشنعون على مرتكبه</w:t>
      </w:r>
      <w:r w:rsidR="00AB4DB7" w:rsidRPr="00905C75">
        <w:rPr>
          <w:rFonts w:ascii="Akhbar MT" w:hAnsi="AGA Arabesque" w:cs="Akhbar MT" w:hint="cs"/>
          <w:sz w:val="40"/>
          <w:szCs w:val="40"/>
          <w:rtl/>
        </w:rPr>
        <w:t xml:space="preserve">، فهذا </w:t>
      </w:r>
      <w:r w:rsidR="00C1722A">
        <w:rPr>
          <w:rFonts w:ascii="Akhbar MT" w:hAnsi="AGA Arabesque" w:cs="Akhbar MT" w:hint="cs"/>
          <w:sz w:val="40"/>
          <w:szCs w:val="40"/>
          <w:rtl/>
        </w:rPr>
        <w:t xml:space="preserve">عمر بن الخطاب رضي الله عنه </w:t>
      </w:r>
      <w:r w:rsidR="005518F3" w:rsidRPr="00905C75">
        <w:rPr>
          <w:rFonts w:ascii="Akhbar MT" w:hAnsi="AGA Arabesque" w:cs="Akhbar MT" w:hint="cs"/>
          <w:sz w:val="40"/>
          <w:szCs w:val="40"/>
          <w:rtl/>
        </w:rPr>
        <w:t xml:space="preserve">قد </w:t>
      </w:r>
      <w:r w:rsidR="005518F3" w:rsidRPr="00C878D6">
        <w:rPr>
          <w:rFonts w:ascii="Akhbar MT" w:hAnsi="AGA Arabesque" w:cs="Akhbar MT" w:hint="cs"/>
          <w:sz w:val="40"/>
          <w:szCs w:val="40"/>
          <w:rtl/>
        </w:rPr>
        <w:t xml:space="preserve">أورد </w:t>
      </w:r>
      <w:r w:rsidR="00104991">
        <w:rPr>
          <w:rFonts w:ascii="Akhbar MT" w:hAnsi="AGA Arabesque" w:cs="Akhbar MT" w:hint="cs"/>
          <w:sz w:val="40"/>
          <w:szCs w:val="40"/>
          <w:rtl/>
        </w:rPr>
        <w:t xml:space="preserve">عنه </w:t>
      </w:r>
      <w:r w:rsidR="005518F3" w:rsidRPr="00C878D6">
        <w:rPr>
          <w:rFonts w:ascii="Akhbar MT" w:hAnsi="AGA Arabesque" w:cs="Akhbar MT" w:hint="cs"/>
          <w:sz w:val="40"/>
          <w:szCs w:val="40"/>
          <w:rtl/>
        </w:rPr>
        <w:t>ابن جرير بسنده</w:t>
      </w:r>
      <w:r w:rsidRPr="00905C75">
        <w:rPr>
          <w:rFonts w:ascii="Akhbar MT" w:hAnsi="AGA Arabesque" w:cs="Akhbar MT" w:hint="cs"/>
          <w:sz w:val="40"/>
          <w:szCs w:val="40"/>
          <w:rtl/>
        </w:rPr>
        <w:t xml:space="preserve"> </w:t>
      </w:r>
      <w:r w:rsidR="005518F3" w:rsidRPr="000D6433">
        <w:rPr>
          <w:rFonts w:ascii="Akhbar MT" w:hAnsi="AGA Arabesque" w:cs="Akhbar MT" w:hint="cs"/>
          <w:b/>
          <w:bCs/>
          <w:sz w:val="40"/>
          <w:szCs w:val="40"/>
          <w:rtl/>
        </w:rPr>
        <w:t>-</w:t>
      </w:r>
      <w:r w:rsidRPr="00905C75">
        <w:rPr>
          <w:rFonts w:ascii="Akhbar MT" w:hAnsi="AGA Arabesque" w:cs="Akhbar MT" w:hint="cs"/>
          <w:sz w:val="40"/>
          <w:szCs w:val="40"/>
          <w:rtl/>
        </w:rPr>
        <w:t xml:space="preserve"> </w:t>
      </w:r>
      <w:r w:rsidR="005518F3" w:rsidRPr="00905C75">
        <w:rPr>
          <w:rFonts w:ascii="Akhbar MT" w:hAnsi="AGA Arabesque" w:cs="Akhbar MT" w:hint="cs"/>
          <w:sz w:val="40"/>
          <w:szCs w:val="40"/>
          <w:rtl/>
        </w:rPr>
        <w:t>من طرق</w:t>
      </w:r>
      <w:r w:rsidRPr="00905C75">
        <w:rPr>
          <w:rFonts w:ascii="Akhbar MT" w:hAnsi="AGA Arabesque" w:cs="Akhbar MT" w:hint="cs"/>
          <w:sz w:val="40"/>
          <w:szCs w:val="40"/>
          <w:rtl/>
        </w:rPr>
        <w:t xml:space="preserve"> </w:t>
      </w:r>
      <w:r w:rsidR="00AB4DB7" w:rsidRPr="000D6433">
        <w:rPr>
          <w:rFonts w:ascii="Akhbar MT" w:hAnsi="AGA Arabesque" w:cs="Akhbar MT" w:hint="cs"/>
          <w:b/>
          <w:bCs/>
          <w:sz w:val="40"/>
          <w:szCs w:val="40"/>
          <w:rtl/>
        </w:rPr>
        <w:t>-</w:t>
      </w:r>
      <w:r w:rsidR="00AB4DB7" w:rsidRPr="00905C75">
        <w:rPr>
          <w:rFonts w:ascii="Akhbar MT" w:hAnsi="AGA Arabesque" w:cs="Akhbar MT" w:hint="cs"/>
          <w:sz w:val="40"/>
          <w:szCs w:val="40"/>
          <w:rtl/>
        </w:rPr>
        <w:t xml:space="preserve"> عن أنس رضي الله عنه قال: قرأ عمر قوله:</w:t>
      </w:r>
      <w:r w:rsidR="00AB4DB7" w:rsidRPr="00905C75">
        <w:rPr>
          <w:rFonts w:ascii="Akhbar MT" w:hAnsi="AGA Arabesque" w:cs="Akhbar MT"/>
          <w:sz w:val="40"/>
          <w:szCs w:val="40"/>
        </w:rPr>
        <w:sym w:font="AGA Arabesque" w:char="F05D"/>
      </w:r>
      <w:r w:rsidR="00AB4DB7" w:rsidRPr="00905C75">
        <w:rPr>
          <w:rFonts w:ascii="Akhbar MT" w:hAnsi="AGA Arabesque" w:cs="Akhbar MT" w:hint="cs"/>
          <w:sz w:val="40"/>
          <w:szCs w:val="40"/>
          <w:rtl/>
        </w:rPr>
        <w:t>ع</w:t>
      </w:r>
      <w:r w:rsidR="00B60458" w:rsidRPr="00905C75">
        <w:rPr>
          <w:rFonts w:ascii="Akhbar MT" w:hAnsi="AGA Arabesque" w:cs="Akhbar MT" w:hint="cs"/>
          <w:sz w:val="40"/>
          <w:szCs w:val="40"/>
          <w:rtl/>
        </w:rPr>
        <w:t>َ</w:t>
      </w:r>
      <w:r w:rsidR="00AB4DB7" w:rsidRPr="00905C75">
        <w:rPr>
          <w:rFonts w:ascii="Akhbar MT" w:hAnsi="AGA Arabesque" w:cs="Akhbar MT" w:hint="cs"/>
          <w:sz w:val="40"/>
          <w:szCs w:val="40"/>
          <w:rtl/>
        </w:rPr>
        <w:t>ب</w:t>
      </w:r>
      <w:r w:rsidR="00B60458" w:rsidRPr="00905C75">
        <w:rPr>
          <w:rFonts w:ascii="Akhbar MT" w:hAnsi="AGA Arabesque" w:cs="Akhbar MT" w:hint="cs"/>
          <w:sz w:val="40"/>
          <w:szCs w:val="40"/>
          <w:rtl/>
        </w:rPr>
        <w:t>َسَ</w:t>
      </w:r>
      <w:r w:rsidR="00AB4DB7" w:rsidRPr="00905C75">
        <w:rPr>
          <w:rFonts w:ascii="Akhbar MT" w:hAnsi="AGA Arabesque" w:cs="Akhbar MT" w:hint="cs"/>
          <w:sz w:val="40"/>
          <w:szCs w:val="40"/>
          <w:rtl/>
        </w:rPr>
        <w:t xml:space="preserve"> وت</w:t>
      </w:r>
      <w:r w:rsidR="00B60458" w:rsidRPr="00905C75">
        <w:rPr>
          <w:rFonts w:ascii="Akhbar MT" w:hAnsi="AGA Arabesque" w:cs="Akhbar MT" w:hint="cs"/>
          <w:sz w:val="40"/>
          <w:szCs w:val="40"/>
          <w:rtl/>
        </w:rPr>
        <w:t>ََ</w:t>
      </w:r>
      <w:r w:rsidR="00AB4DB7" w:rsidRPr="00905C75">
        <w:rPr>
          <w:rFonts w:ascii="Akhbar MT" w:hAnsi="AGA Arabesque" w:cs="Akhbar MT" w:hint="cs"/>
          <w:sz w:val="40"/>
          <w:szCs w:val="40"/>
          <w:rtl/>
        </w:rPr>
        <w:t>و</w:t>
      </w:r>
      <w:r w:rsidR="00B60458" w:rsidRPr="00905C75">
        <w:rPr>
          <w:rFonts w:ascii="Akhbar MT" w:hAnsi="AGA Arabesque" w:cs="Akhbar MT" w:hint="cs"/>
          <w:sz w:val="40"/>
          <w:szCs w:val="40"/>
          <w:rtl/>
        </w:rPr>
        <w:t>َ</w:t>
      </w:r>
      <w:r w:rsidR="00AB4DB7" w:rsidRPr="00905C75">
        <w:rPr>
          <w:rFonts w:ascii="Akhbar MT" w:hAnsi="AGA Arabesque" w:cs="Akhbar MT" w:hint="cs"/>
          <w:sz w:val="40"/>
          <w:szCs w:val="40"/>
          <w:rtl/>
        </w:rPr>
        <w:t>ل</w:t>
      </w:r>
      <w:r w:rsidR="00B60458" w:rsidRPr="00905C75">
        <w:rPr>
          <w:rFonts w:ascii="Akhbar MT" w:hAnsi="AGA Arabesque" w:cs="Akhbar MT" w:hint="cs"/>
          <w:sz w:val="40"/>
          <w:szCs w:val="40"/>
          <w:rtl/>
        </w:rPr>
        <w:t>َّ</w:t>
      </w:r>
      <w:r w:rsidR="00AB4DB7" w:rsidRPr="00905C75">
        <w:rPr>
          <w:rFonts w:ascii="Akhbar MT" w:hAnsi="AGA Arabesque" w:cs="Akhbar MT" w:hint="cs"/>
          <w:sz w:val="40"/>
          <w:szCs w:val="40"/>
          <w:rtl/>
        </w:rPr>
        <w:t>ى</w:t>
      </w:r>
      <w:r w:rsidR="00AB4DB7" w:rsidRPr="00905C75">
        <w:rPr>
          <w:rFonts w:ascii="Akhbar MT" w:hAnsi="AGA Arabesque" w:cs="Akhbar MT"/>
          <w:sz w:val="40"/>
          <w:szCs w:val="40"/>
        </w:rPr>
        <w:sym w:font="AGA Arabesque" w:char="F05B"/>
      </w:r>
      <w:r w:rsidR="00AB4DB7" w:rsidRPr="00905C75">
        <w:rPr>
          <w:rFonts w:cs="Akhbar MT" w:hint="cs"/>
          <w:sz w:val="40"/>
          <w:szCs w:val="40"/>
          <w:rtl/>
        </w:rPr>
        <w:t>،</w:t>
      </w:r>
      <w:r w:rsidR="005518F3" w:rsidRPr="00905C75">
        <w:rPr>
          <w:rFonts w:ascii="Akhbar MT" w:hAnsi="AGA Arabesque" w:cs="Akhbar MT" w:hint="cs"/>
          <w:sz w:val="40"/>
          <w:szCs w:val="40"/>
          <w:rtl/>
        </w:rPr>
        <w:t xml:space="preserve"> فلما أتى على هذه </w:t>
      </w:r>
      <w:r w:rsidR="005518F3" w:rsidRPr="00905C75">
        <w:rPr>
          <w:rFonts w:ascii="Akhbar MT" w:hAnsi="AGA Arabesque" w:cs="Akhbar MT" w:hint="cs"/>
          <w:sz w:val="40"/>
          <w:szCs w:val="40"/>
          <w:rtl/>
        </w:rPr>
        <w:lastRenderedPageBreak/>
        <w:t>الآية</w:t>
      </w:r>
      <w:r w:rsidR="00AB4DB7" w:rsidRPr="00905C75">
        <w:rPr>
          <w:rFonts w:ascii="Akhbar MT" w:hAnsi="AGA Arabesque" w:cs="Akhbar MT"/>
          <w:sz w:val="40"/>
          <w:szCs w:val="40"/>
        </w:rPr>
        <w:sym w:font="AGA Arabesque" w:char="F05D"/>
      </w:r>
      <w:r w:rsidR="00AB4DB7" w:rsidRPr="00905C75">
        <w:rPr>
          <w:rFonts w:ascii="Akhbar MT" w:hAnsi="AGA Arabesque" w:cs="Akhbar MT" w:hint="cs"/>
          <w:sz w:val="40"/>
          <w:szCs w:val="40"/>
          <w:rtl/>
        </w:rPr>
        <w:t>وفاك</w:t>
      </w:r>
      <w:r w:rsidR="00B60458" w:rsidRPr="00905C75">
        <w:rPr>
          <w:rFonts w:ascii="Akhbar MT" w:hAnsi="AGA Arabesque" w:cs="Akhbar MT" w:hint="cs"/>
          <w:sz w:val="40"/>
          <w:szCs w:val="40"/>
          <w:rtl/>
        </w:rPr>
        <w:t>ِ</w:t>
      </w:r>
      <w:r w:rsidR="00AB4DB7" w:rsidRPr="00905C75">
        <w:rPr>
          <w:rFonts w:ascii="Akhbar MT" w:hAnsi="AGA Arabesque" w:cs="Akhbar MT" w:hint="cs"/>
          <w:sz w:val="40"/>
          <w:szCs w:val="40"/>
          <w:rtl/>
        </w:rPr>
        <w:t>هة</w:t>
      </w:r>
      <w:r w:rsidR="00B60458" w:rsidRPr="00905C75">
        <w:rPr>
          <w:rFonts w:ascii="Akhbar MT" w:hAnsi="AGA Arabesque" w:cs="Akhbar MT" w:hint="cs"/>
          <w:sz w:val="40"/>
          <w:szCs w:val="40"/>
          <w:rtl/>
        </w:rPr>
        <w:t>ً</w:t>
      </w:r>
      <w:r w:rsidR="00AB4DB7" w:rsidRPr="00905C75">
        <w:rPr>
          <w:rFonts w:ascii="Akhbar MT" w:hAnsi="AGA Arabesque" w:cs="Akhbar MT" w:hint="cs"/>
          <w:sz w:val="40"/>
          <w:szCs w:val="40"/>
          <w:rtl/>
        </w:rPr>
        <w:t xml:space="preserve"> وأبًّا</w:t>
      </w:r>
      <w:r w:rsidR="00AB4DB7" w:rsidRPr="00905C75">
        <w:rPr>
          <w:rFonts w:ascii="Akhbar MT" w:hAnsi="AGA Arabesque" w:cs="Akhbar MT"/>
          <w:sz w:val="40"/>
          <w:szCs w:val="40"/>
        </w:rPr>
        <w:sym w:font="AGA Arabesque" w:char="F05B"/>
      </w:r>
      <w:r w:rsidR="00AB4DB7" w:rsidRPr="00905C75">
        <w:rPr>
          <w:rFonts w:ascii="Akhbar MT" w:hAnsi="AGA Arabesque" w:cs="Akhbar MT" w:hint="cs"/>
          <w:sz w:val="40"/>
          <w:szCs w:val="40"/>
          <w:rtl/>
        </w:rPr>
        <w:t>، قال:</w:t>
      </w:r>
      <w:r w:rsidR="00452B68" w:rsidRPr="00905C75">
        <w:rPr>
          <w:rFonts w:ascii="Akhbar MT" w:hAnsi="AGA Arabesque" w:cs="Akhbar MT" w:hint="cs"/>
          <w:sz w:val="40"/>
          <w:szCs w:val="40"/>
          <w:rtl/>
        </w:rPr>
        <w:t xml:space="preserve"> "</w:t>
      </w:r>
      <w:r w:rsidR="00104991">
        <w:rPr>
          <w:rFonts w:ascii="Akhbar MT" w:hAnsi="AGA Arabesque" w:cs="Akhbar MT" w:hint="cs"/>
          <w:sz w:val="40"/>
          <w:szCs w:val="40"/>
          <w:rtl/>
        </w:rPr>
        <w:t xml:space="preserve">قد عرفنا الفاكهة </w:t>
      </w:r>
      <w:r w:rsidR="00820A6A">
        <w:rPr>
          <w:rFonts w:ascii="Akhbar MT" w:hAnsi="AGA Arabesque" w:cs="Akhbar MT" w:hint="cs"/>
          <w:sz w:val="40"/>
          <w:szCs w:val="40"/>
          <w:rtl/>
        </w:rPr>
        <w:t>فما الأب؟</w:t>
      </w:r>
      <w:r w:rsidR="00AB4DB7" w:rsidRPr="00905C75">
        <w:rPr>
          <w:rFonts w:ascii="Akhbar MT" w:hAnsi="AGA Arabesque" w:cs="Akhbar MT" w:hint="cs"/>
          <w:sz w:val="40"/>
          <w:szCs w:val="40"/>
          <w:rtl/>
        </w:rPr>
        <w:t xml:space="preserve">..لعمرك يا </w:t>
      </w:r>
      <w:r w:rsidR="003C3746" w:rsidRPr="00905C75">
        <w:rPr>
          <w:rFonts w:ascii="Akhbar MT" w:hAnsi="AGA Arabesque" w:cs="Akhbar MT" w:hint="cs"/>
          <w:sz w:val="40"/>
          <w:szCs w:val="40"/>
          <w:rtl/>
        </w:rPr>
        <w:t>ا</w:t>
      </w:r>
      <w:r w:rsidR="00AB4DB7" w:rsidRPr="00905C75">
        <w:rPr>
          <w:rFonts w:ascii="Akhbar MT" w:hAnsi="AGA Arabesque" w:cs="Akhbar MT" w:hint="cs"/>
          <w:sz w:val="40"/>
          <w:szCs w:val="40"/>
          <w:rtl/>
        </w:rPr>
        <w:t>بن الخطاب إن هذا لهو ال</w:t>
      </w:r>
      <w:r w:rsidR="005518F3" w:rsidRPr="00905C75">
        <w:rPr>
          <w:rFonts w:ascii="Akhbar MT" w:hAnsi="AGA Arabesque" w:cs="Akhbar MT" w:hint="cs"/>
          <w:sz w:val="40"/>
          <w:szCs w:val="40"/>
          <w:rtl/>
        </w:rPr>
        <w:t>تكلف</w:t>
      </w:r>
      <w:r w:rsidR="003D638C">
        <w:rPr>
          <w:rFonts w:ascii="Akhbar MT" w:hAnsi="AGA Arabesque" w:cs="Akhbar MT" w:hint="cs"/>
          <w:sz w:val="40"/>
          <w:szCs w:val="40"/>
          <w:rtl/>
        </w:rPr>
        <w:t>!</w:t>
      </w:r>
      <w:r w:rsidR="00452B68" w:rsidRPr="00905C75">
        <w:rPr>
          <w:rFonts w:ascii="Akhbar MT" w:hAnsi="AGA Arabesque" w:cs="Akhbar MT" w:hint="cs"/>
          <w:sz w:val="40"/>
          <w:szCs w:val="40"/>
          <w:rtl/>
        </w:rPr>
        <w:t>"</w:t>
      </w:r>
      <w:r w:rsidR="00AB4DB7" w:rsidRPr="00905C75">
        <w:rPr>
          <w:rFonts w:ascii="Akhbar MT" w:hAnsi="AGA Arabesque" w:cs="Akhbar MT" w:hint="cs"/>
          <w:sz w:val="40"/>
          <w:szCs w:val="40"/>
          <w:rtl/>
        </w:rPr>
        <w:t>.</w:t>
      </w:r>
      <w:r w:rsidR="007A5F64">
        <w:rPr>
          <w:rFonts w:ascii="Akhbar MT" w:hAnsi="AGA Arabesque" w:cs="Akhbar MT" w:hint="cs"/>
          <w:sz w:val="40"/>
          <w:szCs w:val="40"/>
          <w:rtl/>
        </w:rPr>
        <w:t xml:space="preserve"> </w:t>
      </w:r>
    </w:p>
    <w:p w:rsidR="00AB4DB7" w:rsidRPr="00905C75" w:rsidRDefault="007A5F64" w:rsidP="007A5F64">
      <w:pPr>
        <w:spacing w:line="540" w:lineRule="exact"/>
        <w:jc w:val="both"/>
        <w:rPr>
          <w:rFonts w:ascii="Akhbar MT" w:hAnsi="AGA Arabesque" w:cs="Akhbar MT"/>
          <w:sz w:val="40"/>
          <w:szCs w:val="40"/>
          <w:rtl/>
        </w:rPr>
      </w:pPr>
      <w:r>
        <w:rPr>
          <w:rFonts w:ascii="Akhbar MT" w:hAnsi="AGA Arabesque" w:cs="Akhbar MT" w:hint="cs"/>
          <w:sz w:val="40"/>
          <w:szCs w:val="40"/>
          <w:rtl/>
        </w:rPr>
        <w:t>قال ابن كثير في تفسيره</w:t>
      </w:r>
      <w:r w:rsidR="002673D7">
        <w:rPr>
          <w:rFonts w:ascii="Akhbar MT" w:hAnsi="AGA Arabesque" w:cs="Akhbar MT" w:hint="cs"/>
          <w:sz w:val="40"/>
          <w:szCs w:val="40"/>
          <w:rtl/>
        </w:rPr>
        <w:t>:</w:t>
      </w:r>
      <w:r>
        <w:rPr>
          <w:rFonts w:ascii="Akhbar MT" w:hAnsi="AGA Arabesque" w:cs="Akhbar MT" w:hint="cs"/>
          <w:sz w:val="40"/>
          <w:szCs w:val="40"/>
          <w:rtl/>
        </w:rPr>
        <w:t xml:space="preserve"> </w:t>
      </w:r>
      <w:r w:rsidR="002673D7">
        <w:rPr>
          <w:rFonts w:ascii="Akhbar MT" w:hAnsi="AGA Arabesque" w:cs="Akhbar MT" w:hint="cs"/>
          <w:sz w:val="40"/>
          <w:szCs w:val="40"/>
          <w:rtl/>
        </w:rPr>
        <w:t>"</w:t>
      </w:r>
      <w:r w:rsidRPr="007A5F64">
        <w:rPr>
          <w:rFonts w:ascii="Akhbar MT" w:hAnsi="AGA Arabesque" w:cs="Akhbar MT"/>
          <w:sz w:val="40"/>
          <w:szCs w:val="40"/>
          <w:rtl/>
        </w:rPr>
        <w:t>إسناد صحيح</w:t>
      </w:r>
      <w:r w:rsidR="002673D7">
        <w:rPr>
          <w:rFonts w:ascii="Akhbar MT" w:hAnsi="AGA Arabesque" w:cs="Akhbar MT" w:hint="cs"/>
          <w:sz w:val="40"/>
          <w:szCs w:val="40"/>
          <w:rtl/>
        </w:rPr>
        <w:t>"</w:t>
      </w:r>
      <w:r w:rsidR="00A7109D">
        <w:rPr>
          <w:rFonts w:ascii="Akhbar MT" w:hAnsi="AGA Arabesque" w:cs="Akhbar MT" w:hint="cs"/>
          <w:sz w:val="40"/>
          <w:szCs w:val="40"/>
          <w:rtl/>
        </w:rPr>
        <w:t>، وصححه الحافظ ابن حجر في الفتح</w:t>
      </w:r>
      <w:r>
        <w:rPr>
          <w:rFonts w:ascii="Akhbar MT" w:hAnsi="AGA Arabesque" w:cs="Akhbar MT" w:hint="cs"/>
          <w:sz w:val="40"/>
          <w:szCs w:val="40"/>
          <w:rtl/>
        </w:rPr>
        <w:t>.</w:t>
      </w:r>
    </w:p>
    <w:p w:rsidR="00AB4DB7" w:rsidRDefault="00104991" w:rsidP="000028E4">
      <w:pPr>
        <w:spacing w:line="540" w:lineRule="exact"/>
        <w:jc w:val="both"/>
        <w:rPr>
          <w:rFonts w:ascii="Akhbar MT" w:hAnsi="AGA Arabesque" w:cs="Akhbar MT"/>
          <w:b/>
          <w:bCs/>
          <w:sz w:val="40"/>
          <w:szCs w:val="40"/>
          <w:rtl/>
        </w:rPr>
      </w:pPr>
      <w:r>
        <w:rPr>
          <w:rFonts w:ascii="Akhbar MT" w:hAnsi="AGA Arabesque" w:cs="Akhbar MT" w:hint="cs"/>
          <w:sz w:val="40"/>
          <w:szCs w:val="40"/>
          <w:rtl/>
        </w:rPr>
        <w:t>و</w:t>
      </w:r>
      <w:r w:rsidR="005518F3" w:rsidRPr="00905C75">
        <w:rPr>
          <w:rFonts w:ascii="Akhbar MT" w:hAnsi="AGA Arabesque" w:cs="Akhbar MT" w:hint="cs"/>
          <w:sz w:val="40"/>
          <w:szCs w:val="40"/>
          <w:rtl/>
        </w:rPr>
        <w:t>قال الشوكاني في مقدمة تفسيره:</w:t>
      </w:r>
      <w:r w:rsidR="00AB4DB7" w:rsidRPr="00905C75">
        <w:rPr>
          <w:rFonts w:ascii="Akhbar MT" w:hAnsi="AGA Arabesque" w:cs="Akhbar MT"/>
          <w:sz w:val="40"/>
          <w:szCs w:val="40"/>
        </w:rPr>
        <w:t>"</w:t>
      </w:r>
      <w:r w:rsidR="00AB4DB7" w:rsidRPr="00905C75">
        <w:rPr>
          <w:rFonts w:ascii="Akhbar MT" w:hAnsi="AGA Arabesque" w:cs="Akhbar MT" w:hint="cs"/>
          <w:sz w:val="40"/>
          <w:szCs w:val="40"/>
          <w:rtl/>
        </w:rPr>
        <w:t>..ويا لله العجب من قوم</w:t>
      </w:r>
      <w:r w:rsidR="000028E4" w:rsidRPr="00905C75">
        <w:rPr>
          <w:rFonts w:ascii="Akhbar MT" w:hAnsi="AGA Arabesque" w:cs="Akhbar MT" w:hint="cs"/>
          <w:sz w:val="40"/>
          <w:szCs w:val="40"/>
          <w:rtl/>
        </w:rPr>
        <w:t xml:space="preserve"> </w:t>
      </w:r>
      <w:r w:rsidR="000028E4" w:rsidRPr="00905C75">
        <w:rPr>
          <w:rFonts w:ascii="Akhbar MT" w:hAnsi="AGA Arabesque" w:cs="Akhbar MT"/>
          <w:sz w:val="40"/>
          <w:szCs w:val="40"/>
          <w:rtl/>
        </w:rPr>
        <w:t>لم يكتفوا بتقصيرهم في علم</w:t>
      </w:r>
      <w:r w:rsidR="004C58D4">
        <w:rPr>
          <w:rFonts w:ascii="Akhbar MT" w:hAnsi="AGA Arabesque" w:cs="Akhbar MT"/>
          <w:sz w:val="40"/>
          <w:szCs w:val="40"/>
          <w:rtl/>
        </w:rPr>
        <w:t xml:space="preserve"> السنة</w:t>
      </w:r>
      <w:r w:rsidR="00260D77">
        <w:rPr>
          <w:rFonts w:ascii="Akhbar MT" w:hAnsi="AGA Arabesque" w:cs="Akhbar MT"/>
          <w:sz w:val="40"/>
          <w:szCs w:val="40"/>
          <w:rtl/>
        </w:rPr>
        <w:t xml:space="preserve"> وإعراضهم عن خير العلوم</w:t>
      </w:r>
      <w:r w:rsidR="004C58D4">
        <w:rPr>
          <w:rFonts w:ascii="Akhbar MT" w:hAnsi="AGA Arabesque" w:cs="Akhbar MT"/>
          <w:sz w:val="40"/>
          <w:szCs w:val="40"/>
          <w:rtl/>
        </w:rPr>
        <w:t xml:space="preserve"> وأنفعها</w:t>
      </w:r>
      <w:r w:rsidR="000028E4" w:rsidRPr="00905C75">
        <w:rPr>
          <w:rFonts w:ascii="Akhbar MT" w:hAnsi="AGA Arabesque" w:cs="Akhbar MT"/>
          <w:sz w:val="40"/>
          <w:szCs w:val="40"/>
          <w:rtl/>
        </w:rPr>
        <w:t>، حتى</w:t>
      </w:r>
      <w:r w:rsidR="00AB4DB7" w:rsidRPr="00905C75">
        <w:rPr>
          <w:rFonts w:ascii="Akhbar MT" w:hAnsi="AGA Arabesque" w:cs="Akhbar MT" w:hint="cs"/>
          <w:sz w:val="40"/>
          <w:szCs w:val="40"/>
          <w:rtl/>
        </w:rPr>
        <w:t xml:space="preserve"> كل</w:t>
      </w:r>
      <w:r w:rsidR="00AB4DB7" w:rsidRPr="00905C75">
        <w:rPr>
          <w:rFonts w:ascii="Akhbar MT" w:hAnsi="AGA Arabesque" w:cs="Akhbar MT"/>
          <w:sz w:val="40"/>
          <w:szCs w:val="40"/>
          <w:rtl/>
        </w:rPr>
        <w:t>ّ</w:t>
      </w:r>
      <w:r w:rsidR="00AB4DB7" w:rsidRPr="00905C75">
        <w:rPr>
          <w:rFonts w:ascii="Akhbar MT" w:hAnsi="AGA Arabesque" w:cs="Akhbar MT" w:hint="cs"/>
          <w:sz w:val="40"/>
          <w:szCs w:val="40"/>
          <w:rtl/>
        </w:rPr>
        <w:t>فوا أنفسهم التكلم على أحكام الله</w:t>
      </w:r>
      <w:r w:rsidR="00974FBD" w:rsidRPr="00905C75">
        <w:rPr>
          <w:rFonts w:ascii="Akhbar MT" w:hAnsi="AGA Arabesque" w:cs="Akhbar MT" w:hint="cs"/>
          <w:sz w:val="40"/>
          <w:szCs w:val="40"/>
          <w:rtl/>
        </w:rPr>
        <w:t>،</w:t>
      </w:r>
      <w:r w:rsidR="00AB4DB7" w:rsidRPr="00905C75">
        <w:rPr>
          <w:rFonts w:ascii="Akhbar MT" w:hAnsi="AGA Arabesque" w:cs="Akhbar MT" w:hint="cs"/>
          <w:sz w:val="40"/>
          <w:szCs w:val="40"/>
          <w:rtl/>
        </w:rPr>
        <w:t xml:space="preserve"> </w:t>
      </w:r>
      <w:r w:rsidR="000028E4" w:rsidRPr="00905C75">
        <w:rPr>
          <w:rFonts w:ascii="Akhbar MT" w:hAnsi="AGA Arabesque" w:cs="Akhbar MT"/>
          <w:b/>
          <w:bCs/>
          <w:sz w:val="40"/>
          <w:szCs w:val="40"/>
          <w:rtl/>
        </w:rPr>
        <w:t>والتجري</w:t>
      </w:r>
      <w:r w:rsidR="000028E4" w:rsidRPr="00905C75">
        <w:rPr>
          <w:rFonts w:ascii="Akhbar MT" w:hAnsi="AGA Arabesque" w:cs="Akhbar MT" w:hint="cs"/>
          <w:b/>
          <w:bCs/>
          <w:sz w:val="40"/>
          <w:szCs w:val="40"/>
          <w:rtl/>
        </w:rPr>
        <w:t xml:space="preserve"> </w:t>
      </w:r>
      <w:r w:rsidR="00AB4DB7" w:rsidRPr="00905C75">
        <w:rPr>
          <w:rFonts w:ascii="Akhbar MT" w:hAnsi="AGA Arabesque" w:cs="Akhbar MT" w:hint="cs"/>
          <w:b/>
          <w:bCs/>
          <w:sz w:val="40"/>
          <w:szCs w:val="40"/>
          <w:rtl/>
        </w:rPr>
        <w:t>على تفس</w:t>
      </w:r>
      <w:r w:rsidR="00AB4DB7" w:rsidRPr="00905C75">
        <w:rPr>
          <w:rFonts w:ascii="Akhbar MT" w:hAnsi="AGA Arabesque" w:cs="Akhbar MT"/>
          <w:b/>
          <w:bCs/>
          <w:sz w:val="40"/>
          <w:szCs w:val="40"/>
          <w:rtl/>
        </w:rPr>
        <w:t>ـ</w:t>
      </w:r>
      <w:r w:rsidR="00AB4DB7" w:rsidRPr="00905C75">
        <w:rPr>
          <w:rFonts w:ascii="Akhbar MT" w:hAnsi="AGA Arabesque" w:cs="Akhbar MT" w:hint="cs"/>
          <w:b/>
          <w:bCs/>
          <w:sz w:val="40"/>
          <w:szCs w:val="40"/>
          <w:rtl/>
        </w:rPr>
        <w:t>ير كتاب الله بغير علم ولا هدى</w:t>
      </w:r>
      <w:r w:rsidR="004C58D4">
        <w:rPr>
          <w:rFonts w:ascii="Akhbar MT" w:hAnsi="AGA Arabesque" w:cs="Akhbar MT" w:hint="cs"/>
          <w:b/>
          <w:bCs/>
          <w:sz w:val="40"/>
          <w:szCs w:val="40"/>
          <w:rtl/>
        </w:rPr>
        <w:t>، فجاءوا بما يضحك منه تارة</w:t>
      </w:r>
      <w:r w:rsidR="005518F3" w:rsidRPr="00905C75">
        <w:rPr>
          <w:rFonts w:ascii="Akhbar MT" w:hAnsi="AGA Arabesque" w:cs="Akhbar MT" w:hint="cs"/>
          <w:b/>
          <w:bCs/>
          <w:sz w:val="40"/>
          <w:szCs w:val="40"/>
          <w:rtl/>
        </w:rPr>
        <w:t xml:space="preserve"> ويبكى منه أخرى</w:t>
      </w:r>
      <w:r w:rsidR="00AB4DB7" w:rsidRPr="00905C75">
        <w:rPr>
          <w:rFonts w:ascii="Akhbar MT" w:hAnsi="AGA Arabesque" w:cs="Akhbar MT" w:hint="cs"/>
          <w:b/>
          <w:bCs/>
          <w:sz w:val="40"/>
          <w:szCs w:val="40"/>
          <w:rtl/>
        </w:rPr>
        <w:t>"</w:t>
      </w:r>
      <w:r w:rsidR="00AB4DB7" w:rsidRPr="007A471B">
        <w:rPr>
          <w:rFonts w:ascii="Akhbar MT" w:hAnsi="AGA Arabesque" w:cs="Akhbar MT" w:hint="cs"/>
          <w:sz w:val="40"/>
          <w:szCs w:val="40"/>
          <w:rtl/>
        </w:rPr>
        <w:t>.</w:t>
      </w:r>
    </w:p>
    <w:p w:rsidR="007A471B" w:rsidRPr="007A471B" w:rsidRDefault="007A471B" w:rsidP="007A471B">
      <w:pPr>
        <w:spacing w:line="540" w:lineRule="exact"/>
        <w:jc w:val="both"/>
        <w:rPr>
          <w:rFonts w:ascii="Akhbar MT" w:hAnsi="AGA Arabesque" w:cs="Akhbar MT"/>
          <w:sz w:val="40"/>
          <w:szCs w:val="40"/>
          <w:rtl/>
        </w:rPr>
      </w:pPr>
      <w:r w:rsidRPr="007A471B">
        <w:rPr>
          <w:rFonts w:ascii="Akhbar MT" w:hAnsi="AGA Arabesque" w:cs="Akhbar MT" w:hint="cs"/>
          <w:sz w:val="40"/>
          <w:szCs w:val="40"/>
          <w:rtl/>
        </w:rPr>
        <w:t xml:space="preserve">وقد تقدم </w:t>
      </w:r>
      <w:r w:rsidRPr="007A471B">
        <w:rPr>
          <w:rFonts w:ascii="Akhbar MT" w:hAnsi="AGA Arabesque" w:cs="Akhbar MT" w:hint="cs"/>
          <w:b/>
          <w:bCs/>
          <w:sz w:val="40"/>
          <w:szCs w:val="40"/>
          <w:rtl/>
        </w:rPr>
        <w:t>-</w:t>
      </w:r>
      <w:r w:rsidRPr="007A471B">
        <w:rPr>
          <w:rFonts w:ascii="Akhbar MT" w:hAnsi="AGA Arabesque" w:cs="Akhbar MT" w:hint="cs"/>
          <w:sz w:val="40"/>
          <w:szCs w:val="40"/>
          <w:rtl/>
        </w:rPr>
        <w:t xml:space="preserve"> قريباً </w:t>
      </w:r>
      <w:r w:rsidRPr="007A471B">
        <w:rPr>
          <w:rFonts w:ascii="Akhbar MT" w:hAnsi="AGA Arabesque" w:cs="Akhbar MT" w:hint="cs"/>
          <w:b/>
          <w:bCs/>
          <w:sz w:val="40"/>
          <w:szCs w:val="40"/>
          <w:rtl/>
        </w:rPr>
        <w:t>-</w:t>
      </w:r>
      <w:r w:rsidRPr="007A471B">
        <w:rPr>
          <w:rFonts w:ascii="Akhbar MT" w:hAnsi="AGA Arabesque" w:cs="Akhbar MT" w:hint="cs"/>
          <w:sz w:val="40"/>
          <w:szCs w:val="40"/>
          <w:rtl/>
        </w:rPr>
        <w:t xml:space="preserve"> الطريق </w:t>
      </w:r>
      <w:r w:rsidR="00444765">
        <w:rPr>
          <w:rFonts w:ascii="Akhbar MT" w:hAnsi="AGA Arabesque" w:cs="Akhbar MT" w:hint="cs"/>
          <w:sz w:val="40"/>
          <w:szCs w:val="40"/>
          <w:rtl/>
        </w:rPr>
        <w:t xml:space="preserve">الضابط </w:t>
      </w:r>
      <w:r w:rsidRPr="007A471B">
        <w:rPr>
          <w:rFonts w:ascii="Akhbar MT" w:hAnsi="AGA Arabesque" w:cs="Akhbar MT" w:hint="cs"/>
          <w:sz w:val="40"/>
          <w:szCs w:val="40"/>
          <w:rtl/>
        </w:rPr>
        <w:t>الذي يفسر به القرآن عند أهل العلم سلفهم وخلفهم.</w:t>
      </w:r>
    </w:p>
    <w:p w:rsidR="00AB4DB7" w:rsidRPr="00905C75" w:rsidRDefault="00AB4DB7" w:rsidP="00276CCB">
      <w:pPr>
        <w:spacing w:line="540" w:lineRule="exact"/>
        <w:jc w:val="both"/>
        <w:rPr>
          <w:rFonts w:ascii="Akhbar MT" w:hAnsi="AGA Arabesque" w:cs="Akhbar MT"/>
          <w:sz w:val="40"/>
          <w:szCs w:val="40"/>
          <w:rtl/>
        </w:rPr>
      </w:pPr>
      <w:r w:rsidRPr="00090316">
        <w:rPr>
          <w:rFonts w:ascii="Akhbar MT" w:hAnsi="AGA Arabesque" w:cs="Akhbar MT" w:hint="cs"/>
          <w:b/>
          <w:bCs/>
          <w:sz w:val="40"/>
          <w:szCs w:val="40"/>
          <w:rtl/>
        </w:rPr>
        <w:t>قلت</w:t>
      </w:r>
      <w:r w:rsidRPr="00905C75">
        <w:rPr>
          <w:rFonts w:ascii="Akhbar MT" w:hAnsi="AGA Arabesque" w:cs="Akhbar MT" w:hint="cs"/>
          <w:sz w:val="40"/>
          <w:szCs w:val="40"/>
          <w:rtl/>
        </w:rPr>
        <w:t>: وما أ</w:t>
      </w:r>
      <w:r w:rsidR="00D12843" w:rsidRPr="00905C75">
        <w:rPr>
          <w:rFonts w:ascii="Akhbar MT" w:hAnsi="AGA Arabesque" w:cs="Akhbar MT" w:hint="cs"/>
          <w:sz w:val="40"/>
          <w:szCs w:val="40"/>
          <w:rtl/>
        </w:rPr>
        <w:t>شبه الليلة بالبارحة</w:t>
      </w:r>
      <w:r w:rsidR="007B2EC1">
        <w:rPr>
          <w:rFonts w:ascii="Akhbar MT" w:hAnsi="AGA Arabesque" w:cs="Akhbar MT" w:hint="cs"/>
          <w:sz w:val="40"/>
          <w:szCs w:val="40"/>
          <w:rtl/>
        </w:rPr>
        <w:t>،</w:t>
      </w:r>
      <w:r w:rsidR="00D12843" w:rsidRPr="00905C75">
        <w:rPr>
          <w:rFonts w:ascii="Akhbar MT" w:hAnsi="AGA Arabesque" w:cs="Akhbar MT" w:hint="cs"/>
          <w:sz w:val="40"/>
          <w:szCs w:val="40"/>
          <w:rtl/>
        </w:rPr>
        <w:t xml:space="preserve"> فها هو </w:t>
      </w:r>
      <w:r w:rsidR="008F7A89">
        <w:rPr>
          <w:rFonts w:ascii="Akhbar MT" w:hAnsi="AGA Arabesque" w:cs="Akhbar MT" w:hint="cs"/>
          <w:sz w:val="40"/>
          <w:szCs w:val="40"/>
          <w:rtl/>
        </w:rPr>
        <w:t>أبو بكر الجزائري في كتابه</w:t>
      </w:r>
      <w:r w:rsidR="0029220D" w:rsidRPr="00905C75">
        <w:rPr>
          <w:rFonts w:ascii="Akhbar MT" w:hAnsi="AGA Arabesque" w:cs="Akhbar MT" w:hint="cs"/>
          <w:sz w:val="40"/>
          <w:szCs w:val="40"/>
          <w:rtl/>
        </w:rPr>
        <w:t>:</w:t>
      </w:r>
      <w:r w:rsidR="008F7A89">
        <w:rPr>
          <w:rFonts w:ascii="Akhbar MT" w:hAnsi="AGA Arabesque" w:cs="Akhbar MT" w:hint="cs"/>
          <w:sz w:val="40"/>
          <w:szCs w:val="40"/>
          <w:rtl/>
        </w:rPr>
        <w:t xml:space="preserve"> </w:t>
      </w:r>
      <w:r w:rsidR="0029220D" w:rsidRPr="00905C75">
        <w:rPr>
          <w:rFonts w:ascii="Akhbar MT" w:hAnsi="AGA Arabesque" w:cs="Akhbar MT" w:hint="cs"/>
          <w:sz w:val="40"/>
          <w:szCs w:val="40"/>
          <w:rtl/>
        </w:rPr>
        <w:t>(</w:t>
      </w:r>
      <w:r w:rsidRPr="00905C75">
        <w:rPr>
          <w:rFonts w:ascii="Akhbar MT" w:hAnsi="AGA Arabesque" w:cs="Akhbar MT" w:hint="cs"/>
          <w:sz w:val="40"/>
          <w:szCs w:val="40"/>
          <w:rtl/>
        </w:rPr>
        <w:t>أيسر التفاسير</w:t>
      </w:r>
      <w:r w:rsidR="0029220D" w:rsidRPr="00905C75">
        <w:rPr>
          <w:rFonts w:ascii="Akhbar MT" w:hAnsi="AGA Arabesque" w:cs="Akhbar MT" w:hint="cs"/>
          <w:sz w:val="40"/>
          <w:szCs w:val="40"/>
          <w:rtl/>
        </w:rPr>
        <w:t>..)</w:t>
      </w:r>
      <w:r w:rsidRPr="00905C75">
        <w:rPr>
          <w:rFonts w:ascii="Akhbar MT" w:hAnsi="AGA Arabesque" w:cs="Akhbar MT" w:hint="cs"/>
          <w:sz w:val="40"/>
          <w:szCs w:val="40"/>
          <w:rtl/>
        </w:rPr>
        <w:t xml:space="preserve"> </w:t>
      </w:r>
      <w:r w:rsidR="00112DA3">
        <w:rPr>
          <w:rFonts w:ascii="Akhbar MT" w:hAnsi="AGA Arabesque" w:cs="Akhbar MT" w:hint="cs"/>
          <w:sz w:val="40"/>
          <w:szCs w:val="40"/>
          <w:rtl/>
        </w:rPr>
        <w:t>لم ير</w:t>
      </w:r>
      <w:r w:rsidR="004D4CC9">
        <w:rPr>
          <w:rFonts w:ascii="Akhbar MT" w:hAnsi="AGA Arabesque" w:cs="Akhbar MT" w:hint="cs"/>
          <w:sz w:val="40"/>
          <w:szCs w:val="40"/>
          <w:rtl/>
        </w:rPr>
        <w:t>ا</w:t>
      </w:r>
      <w:r w:rsidR="00112DA3">
        <w:rPr>
          <w:rFonts w:ascii="Akhbar MT" w:hAnsi="AGA Arabesque" w:cs="Akhbar MT" w:hint="cs"/>
          <w:sz w:val="40"/>
          <w:szCs w:val="40"/>
          <w:rtl/>
        </w:rPr>
        <w:t xml:space="preserve">ع ما تقدم ولم يقف عنده وأخذ </w:t>
      </w:r>
      <w:r w:rsidRPr="00905C75">
        <w:rPr>
          <w:rFonts w:ascii="Akhbar MT" w:hAnsi="AGA Arabesque" w:cs="Akhbar MT" w:hint="cs"/>
          <w:sz w:val="40"/>
          <w:szCs w:val="40"/>
          <w:rtl/>
        </w:rPr>
        <w:t>يلعب في تفسير كتاب الله</w:t>
      </w:r>
      <w:r w:rsidR="003D638C">
        <w:rPr>
          <w:rFonts w:ascii="Akhbar MT" w:hAnsi="AGA Arabesque" w:cs="Akhbar MT" w:hint="cs"/>
          <w:sz w:val="40"/>
          <w:szCs w:val="40"/>
          <w:rtl/>
        </w:rPr>
        <w:t xml:space="preserve"> كلعب الصبيان بالجوز</w:t>
      </w:r>
      <w:r w:rsidRPr="00905C75">
        <w:rPr>
          <w:rFonts w:ascii="Akhbar MT" w:hAnsi="AGA Arabesque" w:cs="Akhbar MT" w:hint="cs"/>
          <w:sz w:val="40"/>
          <w:szCs w:val="40"/>
          <w:rtl/>
        </w:rPr>
        <w:t xml:space="preserve">، ومن ذلك </w:t>
      </w:r>
      <w:r w:rsidR="00112DA3">
        <w:rPr>
          <w:rFonts w:ascii="Akhbar MT" w:hAnsi="AGA Arabesque" w:cs="Akhbar MT" w:hint="cs"/>
          <w:sz w:val="40"/>
          <w:szCs w:val="40"/>
          <w:rtl/>
        </w:rPr>
        <w:t>خروجه عن تحري معاني الكتاب وتحقيق مقاصده</w:t>
      </w:r>
      <w:r w:rsidR="007B2EC1">
        <w:rPr>
          <w:rFonts w:ascii="Akhbar MT" w:hAnsi="AGA Arabesque" w:cs="Akhbar MT" w:hint="cs"/>
          <w:sz w:val="40"/>
          <w:szCs w:val="40"/>
          <w:rtl/>
        </w:rPr>
        <w:t>،</w:t>
      </w:r>
      <w:r w:rsidR="00112DA3">
        <w:rPr>
          <w:rFonts w:ascii="Akhbar MT" w:hAnsi="AGA Arabesque" w:cs="Akhbar MT" w:hint="cs"/>
          <w:sz w:val="40"/>
          <w:szCs w:val="40"/>
          <w:rtl/>
        </w:rPr>
        <w:t xml:space="preserve"> وإنما هو كحاطب ليل </w:t>
      </w:r>
      <w:r w:rsidR="002A24BF">
        <w:rPr>
          <w:rFonts w:ascii="Akhbar MT" w:hAnsi="AGA Arabesque" w:cs="Akhbar MT" w:hint="cs"/>
          <w:sz w:val="40"/>
          <w:szCs w:val="40"/>
          <w:rtl/>
        </w:rPr>
        <w:t xml:space="preserve">في </w:t>
      </w:r>
      <w:r w:rsidRPr="00905C75">
        <w:rPr>
          <w:rFonts w:ascii="Akhbar MT" w:hAnsi="AGA Arabesque" w:cs="Akhbar MT" w:hint="cs"/>
          <w:sz w:val="40"/>
          <w:szCs w:val="40"/>
          <w:rtl/>
        </w:rPr>
        <w:t xml:space="preserve">تحريفه </w:t>
      </w:r>
      <w:r w:rsidR="002A24BF">
        <w:rPr>
          <w:rFonts w:ascii="Akhbar MT" w:hAnsi="AGA Arabesque" w:cs="Akhbar MT" w:hint="cs"/>
          <w:sz w:val="40"/>
          <w:szCs w:val="40"/>
          <w:rtl/>
        </w:rPr>
        <w:t>ل</w:t>
      </w:r>
      <w:r w:rsidRPr="00905C75">
        <w:rPr>
          <w:rFonts w:ascii="Akhbar MT" w:hAnsi="AGA Arabesque" w:cs="Akhbar MT" w:hint="cs"/>
          <w:sz w:val="40"/>
          <w:szCs w:val="40"/>
          <w:rtl/>
        </w:rPr>
        <w:t xml:space="preserve">دلالة آيات الصفات عن ظاهرها سالكاً بها مسلك أهل </w:t>
      </w:r>
      <w:r w:rsidR="003D638C">
        <w:rPr>
          <w:rFonts w:ascii="Akhbar MT" w:hAnsi="AGA Arabesque" w:cs="Akhbar MT" w:hint="cs"/>
          <w:sz w:val="40"/>
          <w:szCs w:val="40"/>
          <w:rtl/>
        </w:rPr>
        <w:t>الزيغ و</w:t>
      </w:r>
      <w:r w:rsidRPr="00905C75">
        <w:rPr>
          <w:rFonts w:ascii="Akhbar MT" w:hAnsi="AGA Arabesque" w:cs="Akhbar MT" w:hint="cs"/>
          <w:sz w:val="40"/>
          <w:szCs w:val="40"/>
          <w:rtl/>
        </w:rPr>
        <w:t>التحريف قبله،</w:t>
      </w:r>
      <w:r w:rsidR="006373C7" w:rsidRPr="00905C75">
        <w:rPr>
          <w:rFonts w:ascii="Akhbar MT" w:hAnsi="AGA Arabesque" w:cs="Akhbar MT" w:hint="cs"/>
          <w:sz w:val="40"/>
          <w:szCs w:val="40"/>
          <w:rtl/>
        </w:rPr>
        <w:t xml:space="preserve"> فتجده متجشم</w:t>
      </w:r>
      <w:r w:rsidRPr="00905C75">
        <w:rPr>
          <w:rFonts w:ascii="Akhbar MT" w:hAnsi="AGA Arabesque" w:cs="Akhbar MT" w:hint="cs"/>
          <w:sz w:val="40"/>
          <w:szCs w:val="40"/>
          <w:rtl/>
        </w:rPr>
        <w:t>ا</w:t>
      </w:r>
      <w:r w:rsidR="006373C7" w:rsidRPr="00905C75">
        <w:rPr>
          <w:rFonts w:ascii="Akhbar MT" w:hAnsi="AGA Arabesque" w:cs="Akhbar MT" w:hint="cs"/>
          <w:sz w:val="40"/>
          <w:szCs w:val="40"/>
          <w:rtl/>
        </w:rPr>
        <w:t>ً هذا الخطر سائرًا في ركابهم</w:t>
      </w:r>
      <w:r w:rsidR="002A24BF">
        <w:rPr>
          <w:rFonts w:ascii="Akhbar MT" w:hAnsi="AGA Arabesque" w:cs="Akhbar MT" w:hint="cs"/>
          <w:sz w:val="40"/>
          <w:szCs w:val="40"/>
          <w:rtl/>
        </w:rPr>
        <w:t xml:space="preserve"> جارياً وراءهم مبتعداً عن هدي الوحيين كتاباً وسنة</w:t>
      </w:r>
      <w:r w:rsidR="00B31A2D">
        <w:rPr>
          <w:rFonts w:ascii="Akhbar MT" w:hAnsi="AGA Arabesque" w:cs="Akhbar MT" w:hint="cs"/>
          <w:sz w:val="40"/>
          <w:szCs w:val="40"/>
          <w:rtl/>
        </w:rPr>
        <w:t xml:space="preserve"> وعن منهاج أهل السنة في فهمهما</w:t>
      </w:r>
      <w:r w:rsidRPr="00905C75">
        <w:rPr>
          <w:rFonts w:ascii="Akhbar MT" w:hAnsi="AGA Arabesque" w:cs="Akhbar MT" w:hint="cs"/>
          <w:sz w:val="40"/>
          <w:szCs w:val="40"/>
          <w:rtl/>
        </w:rPr>
        <w:t>.</w:t>
      </w:r>
    </w:p>
    <w:p w:rsidR="00AB4DB7" w:rsidRPr="00905C75" w:rsidRDefault="00D17674" w:rsidP="00762689">
      <w:pPr>
        <w:spacing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ولقد </w:t>
      </w:r>
      <w:r w:rsidR="00AB4DB7" w:rsidRPr="00905C75">
        <w:rPr>
          <w:rFonts w:ascii="Akhbar MT" w:hAnsi="AGA Arabesque" w:cs="Akhbar MT" w:hint="cs"/>
          <w:sz w:val="40"/>
          <w:szCs w:val="40"/>
          <w:rtl/>
        </w:rPr>
        <w:t>قال سماحة</w:t>
      </w:r>
      <w:r w:rsidR="006373C7" w:rsidRPr="00905C75">
        <w:rPr>
          <w:rFonts w:ascii="Akhbar MT" w:hAnsi="AGA Arabesque" w:cs="Akhbar MT" w:hint="cs"/>
          <w:sz w:val="40"/>
          <w:szCs w:val="40"/>
          <w:rtl/>
        </w:rPr>
        <w:t xml:space="preserve"> شيخنا</w:t>
      </w:r>
      <w:r w:rsidR="00AB4DB7" w:rsidRPr="00905C75">
        <w:rPr>
          <w:rFonts w:ascii="Akhbar MT" w:hAnsi="AGA Arabesque" w:cs="Akhbar MT" w:hint="cs"/>
          <w:sz w:val="40"/>
          <w:szCs w:val="40"/>
          <w:rtl/>
        </w:rPr>
        <w:t xml:space="preserve"> الإما</w:t>
      </w:r>
      <w:r w:rsidR="006373C7" w:rsidRPr="00905C75">
        <w:rPr>
          <w:rFonts w:ascii="Akhbar MT" w:hAnsi="AGA Arabesque" w:cs="Akhbar MT" w:hint="cs"/>
          <w:sz w:val="40"/>
          <w:szCs w:val="40"/>
          <w:rtl/>
        </w:rPr>
        <w:t>م عبد العزيز بن عبد الله بن باز</w:t>
      </w:r>
      <w:r w:rsidR="001D7882">
        <w:rPr>
          <w:rFonts w:ascii="Akhbar MT" w:hAnsi="AGA Arabesque" w:cs="Akhbar MT" w:hint="cs"/>
          <w:sz w:val="40"/>
          <w:szCs w:val="40"/>
          <w:rtl/>
        </w:rPr>
        <w:t xml:space="preserve"> </w:t>
      </w:r>
      <w:r w:rsidR="006373C7" w:rsidRPr="000D6433">
        <w:rPr>
          <w:rFonts w:ascii="Akhbar MT" w:hAnsi="AGA Arabesque" w:cs="Akhbar MT" w:hint="cs"/>
          <w:b/>
          <w:bCs/>
          <w:sz w:val="40"/>
          <w:szCs w:val="40"/>
          <w:rtl/>
        </w:rPr>
        <w:t>-</w:t>
      </w:r>
      <w:r w:rsidR="000A6D91">
        <w:rPr>
          <w:rFonts w:ascii="Akhbar MT" w:hAnsi="AGA Arabesque" w:cs="Akhbar MT" w:hint="cs"/>
          <w:sz w:val="40"/>
          <w:szCs w:val="40"/>
          <w:rtl/>
        </w:rPr>
        <w:t xml:space="preserve"> </w:t>
      </w:r>
      <w:r w:rsidR="006373C7" w:rsidRPr="00905C75">
        <w:rPr>
          <w:rFonts w:ascii="Akhbar MT" w:hAnsi="AGA Arabesque" w:cs="Akhbar MT" w:hint="cs"/>
          <w:sz w:val="40"/>
          <w:szCs w:val="40"/>
          <w:rtl/>
        </w:rPr>
        <w:t>رحمه الله</w:t>
      </w:r>
      <w:r w:rsidR="000A6D91">
        <w:rPr>
          <w:rFonts w:ascii="Akhbar MT" w:hAnsi="AGA Arabesque" w:cs="Akhbar MT" w:hint="cs"/>
          <w:sz w:val="40"/>
          <w:szCs w:val="40"/>
          <w:rtl/>
        </w:rPr>
        <w:t xml:space="preserve"> </w:t>
      </w:r>
      <w:r w:rsidR="00AB4DB7" w:rsidRPr="000D6433">
        <w:rPr>
          <w:rFonts w:ascii="Akhbar MT" w:hAnsi="AGA Arabesque" w:cs="Akhbar MT" w:hint="cs"/>
          <w:b/>
          <w:bCs/>
          <w:sz w:val="40"/>
          <w:szCs w:val="40"/>
          <w:rtl/>
        </w:rPr>
        <w:t>-</w:t>
      </w:r>
      <w:r w:rsidR="00AB4DB7" w:rsidRPr="00905C75">
        <w:rPr>
          <w:rFonts w:ascii="Akhbar MT" w:hAnsi="AGA Arabesque" w:cs="Akhbar MT" w:hint="cs"/>
          <w:sz w:val="40"/>
          <w:szCs w:val="40"/>
          <w:rtl/>
        </w:rPr>
        <w:t xml:space="preserve"> محذرًا </w:t>
      </w:r>
      <w:r w:rsidR="003D638C">
        <w:rPr>
          <w:rFonts w:ascii="Akhbar MT" w:hAnsi="AGA Arabesque" w:cs="Akhbar MT" w:hint="cs"/>
          <w:sz w:val="40"/>
          <w:szCs w:val="40"/>
          <w:rtl/>
        </w:rPr>
        <w:t xml:space="preserve">من </w:t>
      </w:r>
      <w:r w:rsidR="00AB4DB7" w:rsidRPr="00905C75">
        <w:rPr>
          <w:rFonts w:ascii="Akhbar MT" w:hAnsi="AGA Arabesque" w:cs="Akhbar MT" w:hint="cs"/>
          <w:sz w:val="40"/>
          <w:szCs w:val="40"/>
          <w:rtl/>
        </w:rPr>
        <w:t>مغبة هذا</w:t>
      </w:r>
      <w:r w:rsidR="006373C7" w:rsidRPr="00905C75">
        <w:rPr>
          <w:rFonts w:ascii="Akhbar MT" w:hAnsi="AGA Arabesque" w:cs="Akhbar MT" w:hint="cs"/>
          <w:sz w:val="40"/>
          <w:szCs w:val="40"/>
          <w:rtl/>
        </w:rPr>
        <w:t xml:space="preserve"> الطريق ومبين</w:t>
      </w:r>
      <w:r w:rsidR="00AB4DB7" w:rsidRPr="00905C75">
        <w:rPr>
          <w:rFonts w:ascii="Akhbar MT" w:hAnsi="AGA Arabesque" w:cs="Akhbar MT" w:hint="cs"/>
          <w:sz w:val="40"/>
          <w:szCs w:val="40"/>
          <w:rtl/>
        </w:rPr>
        <w:t>ا</w:t>
      </w:r>
      <w:r w:rsidR="006373C7" w:rsidRPr="00905C75">
        <w:rPr>
          <w:rFonts w:ascii="Akhbar MT" w:hAnsi="AGA Arabesque" w:cs="Akhbar MT" w:hint="cs"/>
          <w:sz w:val="40"/>
          <w:szCs w:val="40"/>
          <w:rtl/>
        </w:rPr>
        <w:t>ً</w:t>
      </w:r>
      <w:r w:rsidR="00AB4DB7" w:rsidRPr="00905C75">
        <w:rPr>
          <w:rFonts w:ascii="Akhbar MT" w:hAnsi="AGA Arabesque" w:cs="Akhbar MT" w:hint="cs"/>
          <w:sz w:val="40"/>
          <w:szCs w:val="40"/>
          <w:rtl/>
        </w:rPr>
        <w:t xml:space="preserve"> عو</w:t>
      </w:r>
      <w:r w:rsidR="007A1CC9">
        <w:rPr>
          <w:rFonts w:ascii="Akhbar MT" w:hAnsi="AGA Arabesque" w:cs="Akhbar MT" w:hint="cs"/>
          <w:sz w:val="40"/>
          <w:szCs w:val="40"/>
          <w:rtl/>
        </w:rPr>
        <w:t>ار سالكيه:</w:t>
      </w:r>
      <w:r w:rsidR="001C5D25">
        <w:rPr>
          <w:rFonts w:ascii="Akhbar MT" w:hAnsi="AGA Arabesque" w:cs="Akhbar MT" w:hint="cs"/>
          <w:sz w:val="40"/>
          <w:szCs w:val="40"/>
          <w:rtl/>
        </w:rPr>
        <w:t xml:space="preserve"> </w:t>
      </w:r>
      <w:r w:rsidR="007A1CC9">
        <w:rPr>
          <w:rFonts w:ascii="Akhbar MT" w:hAnsi="AGA Arabesque" w:cs="Akhbar MT" w:hint="cs"/>
          <w:sz w:val="40"/>
          <w:szCs w:val="40"/>
          <w:rtl/>
        </w:rPr>
        <w:t>"</w:t>
      </w:r>
      <w:r w:rsidR="00AB4DB7" w:rsidRPr="00905C75">
        <w:rPr>
          <w:rFonts w:ascii="Akhbar MT" w:hAnsi="AGA Arabesque" w:cs="Akhbar MT" w:hint="cs"/>
          <w:sz w:val="40"/>
          <w:szCs w:val="40"/>
          <w:rtl/>
        </w:rPr>
        <w:t>التأويل في الصفات منكر لا يجوز، بل يجب إمرارها ك</w:t>
      </w:r>
      <w:r w:rsidR="006373C7" w:rsidRPr="00905C75">
        <w:rPr>
          <w:rFonts w:ascii="Akhbar MT" w:hAnsi="AGA Arabesque" w:cs="Akhbar MT" w:hint="cs"/>
          <w:sz w:val="40"/>
          <w:szCs w:val="40"/>
          <w:rtl/>
        </w:rPr>
        <w:t>ما جاءت على ظاهرها اللائق بالله</w:t>
      </w:r>
      <w:r w:rsidR="000A6D91">
        <w:rPr>
          <w:rFonts w:ascii="Akhbar MT" w:hAnsi="AGA Arabesque" w:cs="Akhbar MT" w:hint="cs"/>
          <w:sz w:val="40"/>
          <w:szCs w:val="40"/>
          <w:rtl/>
        </w:rPr>
        <w:t xml:space="preserve"> </w:t>
      </w:r>
      <w:r w:rsidR="00AB4DB7" w:rsidRPr="000D6433">
        <w:rPr>
          <w:rFonts w:ascii="Akhbar MT" w:hAnsi="AGA Arabesque" w:cs="Akhbar MT"/>
          <w:b/>
          <w:bCs/>
          <w:sz w:val="40"/>
          <w:szCs w:val="40"/>
          <w:rtl/>
        </w:rPr>
        <w:t>-</w:t>
      </w:r>
      <w:r w:rsidR="000A6D91">
        <w:rPr>
          <w:rFonts w:ascii="Akhbar MT" w:hAnsi="AGA Arabesque" w:cs="Akhbar MT" w:hint="cs"/>
          <w:sz w:val="40"/>
          <w:szCs w:val="40"/>
          <w:rtl/>
        </w:rPr>
        <w:t xml:space="preserve"> </w:t>
      </w:r>
      <w:r w:rsidR="006373C7" w:rsidRPr="00905C75">
        <w:rPr>
          <w:rFonts w:ascii="Akhbar MT" w:hAnsi="AGA Arabesque" w:cs="Akhbar MT" w:hint="cs"/>
          <w:sz w:val="40"/>
          <w:szCs w:val="40"/>
          <w:rtl/>
        </w:rPr>
        <w:t>عز وجل</w:t>
      </w:r>
      <w:r w:rsidR="000A6D91">
        <w:rPr>
          <w:rFonts w:ascii="Akhbar MT" w:hAnsi="AGA Arabesque" w:cs="Akhbar MT" w:hint="cs"/>
          <w:sz w:val="40"/>
          <w:szCs w:val="40"/>
          <w:rtl/>
        </w:rPr>
        <w:t xml:space="preserve"> </w:t>
      </w:r>
      <w:r w:rsidR="00AB4DB7" w:rsidRPr="000D6433">
        <w:rPr>
          <w:rFonts w:ascii="Akhbar MT" w:hAnsi="AGA Arabesque" w:cs="Akhbar MT" w:hint="cs"/>
          <w:b/>
          <w:bCs/>
          <w:sz w:val="40"/>
          <w:szCs w:val="40"/>
          <w:rtl/>
        </w:rPr>
        <w:t>-</w:t>
      </w:r>
      <w:r w:rsidR="00974FBD" w:rsidRPr="00905C75">
        <w:rPr>
          <w:rFonts w:ascii="Akhbar MT" w:hAnsi="AGA Arabesque" w:cs="Akhbar MT" w:hint="cs"/>
          <w:sz w:val="40"/>
          <w:szCs w:val="40"/>
          <w:rtl/>
        </w:rPr>
        <w:t>،</w:t>
      </w:r>
      <w:r w:rsidR="001C5D25">
        <w:rPr>
          <w:rFonts w:ascii="Akhbar MT" w:hAnsi="AGA Arabesque" w:cs="Akhbar MT" w:hint="cs"/>
          <w:sz w:val="40"/>
          <w:szCs w:val="40"/>
          <w:rtl/>
        </w:rPr>
        <w:t xml:space="preserve"> بغير تحريف ولا تعطيل</w:t>
      </w:r>
      <w:r w:rsidR="00AB4DB7" w:rsidRPr="00905C75">
        <w:rPr>
          <w:rFonts w:ascii="Akhbar MT" w:hAnsi="AGA Arabesque" w:cs="Akhbar MT" w:hint="cs"/>
          <w:sz w:val="40"/>
          <w:szCs w:val="40"/>
          <w:rtl/>
        </w:rPr>
        <w:t xml:space="preserve"> ولا تكييف</w:t>
      </w:r>
      <w:r w:rsidR="00D12843" w:rsidRPr="00905C75">
        <w:rPr>
          <w:rFonts w:ascii="Akhbar MT" w:hAnsi="AGA Arabesque" w:cs="Akhbar MT" w:hint="cs"/>
          <w:sz w:val="40"/>
          <w:szCs w:val="40"/>
          <w:rtl/>
        </w:rPr>
        <w:t xml:space="preserve"> ولا تمثيل</w:t>
      </w:r>
      <w:r w:rsidR="00AB4DB7" w:rsidRPr="00905C75">
        <w:rPr>
          <w:rFonts w:ascii="Akhbar MT" w:hAnsi="AGA Arabesque" w:cs="Akhbar MT" w:hint="cs"/>
          <w:sz w:val="40"/>
          <w:szCs w:val="40"/>
          <w:rtl/>
        </w:rPr>
        <w:t>، وأما التأويل للصفات وصرفها عن ظاهرها فهو مذهب</w:t>
      </w:r>
      <w:r w:rsidR="001C5D25">
        <w:rPr>
          <w:rFonts w:ascii="Akhbar MT" w:hAnsi="AGA Arabesque" w:cs="Akhbar MT" w:hint="cs"/>
          <w:sz w:val="40"/>
          <w:szCs w:val="40"/>
          <w:rtl/>
        </w:rPr>
        <w:t xml:space="preserve"> أهل البدع من الجهمية والمعتزلة</w:t>
      </w:r>
      <w:r w:rsidR="00AB4DB7" w:rsidRPr="00905C75">
        <w:rPr>
          <w:rFonts w:ascii="Akhbar MT" w:hAnsi="AGA Arabesque" w:cs="Akhbar MT" w:hint="cs"/>
          <w:sz w:val="40"/>
          <w:szCs w:val="40"/>
          <w:rtl/>
        </w:rPr>
        <w:t xml:space="preserve"> ومن سار في ركابهم، وهو مذهب باطل أنكره أهل الس</w:t>
      </w:r>
      <w:r w:rsidR="00AB4DB7" w:rsidRPr="00905C75">
        <w:rPr>
          <w:rFonts w:ascii="Akhbar MT" w:hAnsi="AGA Arabesque" w:cs="Akhbar MT"/>
          <w:sz w:val="40"/>
          <w:szCs w:val="40"/>
          <w:rtl/>
        </w:rPr>
        <w:t>ـ</w:t>
      </w:r>
      <w:r w:rsidR="00AB4DB7" w:rsidRPr="00905C75">
        <w:rPr>
          <w:rFonts w:ascii="Akhbar MT" w:hAnsi="AGA Arabesque" w:cs="Akhbar MT" w:hint="cs"/>
          <w:sz w:val="40"/>
          <w:szCs w:val="40"/>
          <w:rtl/>
        </w:rPr>
        <w:t>نة والجماعة وتبر</w:t>
      </w:r>
      <w:r w:rsidR="00C464E5" w:rsidRPr="00905C75">
        <w:rPr>
          <w:rFonts w:ascii="Akhbar MT" w:hAnsi="AGA Arabesque" w:cs="Akhbar MT" w:hint="cs"/>
          <w:sz w:val="40"/>
          <w:szCs w:val="40"/>
          <w:rtl/>
        </w:rPr>
        <w:t>أ</w:t>
      </w:r>
      <w:r w:rsidR="001C5D25">
        <w:rPr>
          <w:rFonts w:ascii="Akhbar MT" w:hAnsi="AGA Arabesque" w:cs="Akhbar MT" w:hint="cs"/>
          <w:sz w:val="40"/>
          <w:szCs w:val="40"/>
          <w:rtl/>
        </w:rPr>
        <w:t>وا منه</w:t>
      </w:r>
      <w:r w:rsidR="00AB4DB7" w:rsidRPr="00905C75">
        <w:rPr>
          <w:rFonts w:ascii="Akhbar MT" w:hAnsi="AGA Arabesque" w:cs="Akhbar MT" w:hint="cs"/>
          <w:sz w:val="40"/>
          <w:szCs w:val="40"/>
          <w:rtl/>
        </w:rPr>
        <w:t xml:space="preserve"> وحذروا من أهله".</w:t>
      </w:r>
    </w:p>
    <w:p w:rsidR="00AB4DB7" w:rsidRPr="00905C75" w:rsidRDefault="000F0097" w:rsidP="00BB4611">
      <w:pPr>
        <w:spacing w:line="540" w:lineRule="exact"/>
        <w:jc w:val="both"/>
        <w:rPr>
          <w:rFonts w:ascii="Akhbar MT" w:hAnsi="AGA Arabesque" w:cs="Akhbar MT"/>
          <w:sz w:val="40"/>
          <w:szCs w:val="40"/>
          <w:rtl/>
        </w:rPr>
      </w:pPr>
      <w:r>
        <w:rPr>
          <w:rFonts w:ascii="Akhbar MT" w:hAnsi="AGA Arabesque" w:cs="Akhbar MT" w:hint="cs"/>
          <w:sz w:val="40"/>
          <w:szCs w:val="40"/>
          <w:rtl/>
        </w:rPr>
        <w:t>و</w:t>
      </w:r>
      <w:r w:rsidR="00AB4DB7" w:rsidRPr="00905C75">
        <w:rPr>
          <w:rFonts w:ascii="Akhbar MT" w:hAnsi="AGA Arabesque" w:cs="Akhbar MT" w:hint="cs"/>
          <w:sz w:val="40"/>
          <w:szCs w:val="40"/>
          <w:rtl/>
        </w:rPr>
        <w:t xml:space="preserve">تجد </w:t>
      </w:r>
      <w:r w:rsidR="00BB4611">
        <w:rPr>
          <w:rFonts w:ascii="Akhbar MT" w:hAnsi="AGA Arabesque" w:cs="Akhbar MT" w:hint="cs"/>
          <w:sz w:val="40"/>
          <w:szCs w:val="40"/>
          <w:rtl/>
        </w:rPr>
        <w:t xml:space="preserve">الجزائري </w:t>
      </w:r>
      <w:r>
        <w:rPr>
          <w:rFonts w:ascii="Akhbar MT" w:hAnsi="AGA Arabesque" w:cs="Akhbar MT" w:hint="cs"/>
          <w:sz w:val="40"/>
          <w:szCs w:val="40"/>
          <w:rtl/>
        </w:rPr>
        <w:t>(في تفسيره)</w:t>
      </w:r>
      <w:r w:rsidR="000A6D91">
        <w:rPr>
          <w:rFonts w:ascii="Akhbar MT" w:hAnsi="AGA Arabesque" w:cs="Akhbar MT" w:hint="cs"/>
          <w:sz w:val="40"/>
          <w:szCs w:val="40"/>
          <w:rtl/>
        </w:rPr>
        <w:t xml:space="preserve"> </w:t>
      </w:r>
      <w:r w:rsidR="00276CCB">
        <w:rPr>
          <w:rFonts w:ascii="Akhbar MT" w:hAnsi="AGA Arabesque" w:cs="Akhbar MT" w:hint="cs"/>
          <w:sz w:val="40"/>
          <w:szCs w:val="40"/>
          <w:rtl/>
        </w:rPr>
        <w:t xml:space="preserve">جرياناً على ما ذكرنا: </w:t>
      </w:r>
      <w:r w:rsidR="00AB4DB7" w:rsidRPr="00905C75">
        <w:rPr>
          <w:rFonts w:ascii="Akhbar MT" w:hAnsi="AGA Arabesque" w:cs="Akhbar MT" w:hint="cs"/>
          <w:sz w:val="40"/>
          <w:szCs w:val="40"/>
          <w:rtl/>
        </w:rPr>
        <w:t>تارة يد</w:t>
      </w:r>
      <w:r w:rsidR="00AB4DB7" w:rsidRPr="00905C75">
        <w:rPr>
          <w:rFonts w:ascii="Akhbar MT" w:hAnsi="AGA Arabesque" w:cs="Akhbar MT"/>
          <w:sz w:val="40"/>
          <w:szCs w:val="40"/>
          <w:rtl/>
        </w:rPr>
        <w:t>ّ</w:t>
      </w:r>
      <w:r w:rsidR="00AB4DB7" w:rsidRPr="00905C75">
        <w:rPr>
          <w:rFonts w:ascii="Akhbar MT" w:hAnsi="AGA Arabesque" w:cs="Akhbar MT" w:hint="cs"/>
          <w:sz w:val="40"/>
          <w:szCs w:val="40"/>
          <w:rtl/>
        </w:rPr>
        <w:t>عي المشروعية والاستحباب</w:t>
      </w:r>
      <w:r w:rsidR="00974FBD" w:rsidRPr="00905C75">
        <w:rPr>
          <w:rFonts w:ascii="Akhbar MT" w:hAnsi="AGA Arabesque" w:cs="Akhbar MT" w:hint="cs"/>
          <w:sz w:val="40"/>
          <w:szCs w:val="40"/>
          <w:rtl/>
        </w:rPr>
        <w:t>،</w:t>
      </w:r>
      <w:r w:rsidR="00AB4DB7" w:rsidRPr="00905C75">
        <w:rPr>
          <w:rFonts w:ascii="Akhbar MT" w:hAnsi="AGA Arabesque" w:cs="Akhbar MT" w:hint="cs"/>
          <w:sz w:val="40"/>
          <w:szCs w:val="40"/>
          <w:rtl/>
        </w:rPr>
        <w:t xml:space="preserve"> بلا دليل </w:t>
      </w:r>
      <w:r w:rsidR="00726951">
        <w:rPr>
          <w:rFonts w:ascii="Akhbar MT" w:hAnsi="AGA Arabesque" w:cs="Akhbar MT" w:hint="cs"/>
          <w:sz w:val="40"/>
          <w:szCs w:val="40"/>
          <w:rtl/>
        </w:rPr>
        <w:t xml:space="preserve">أو حجة </w:t>
      </w:r>
      <w:r w:rsidR="00AB4DB7" w:rsidRPr="00905C75">
        <w:rPr>
          <w:rFonts w:ascii="Akhbar MT" w:hAnsi="AGA Arabesque" w:cs="Akhbar MT" w:hint="cs"/>
          <w:sz w:val="40"/>
          <w:szCs w:val="40"/>
          <w:rtl/>
        </w:rPr>
        <w:t>من النص الم</w:t>
      </w:r>
      <w:r w:rsidR="00FF48A9" w:rsidRPr="00905C75">
        <w:rPr>
          <w:rFonts w:ascii="Akhbar MT" w:hAnsi="AGA Arabesque" w:cs="Akhbar MT" w:hint="cs"/>
          <w:sz w:val="40"/>
          <w:szCs w:val="40"/>
          <w:rtl/>
        </w:rPr>
        <w:t>ُ</w:t>
      </w:r>
      <w:r w:rsidR="00AB4DB7" w:rsidRPr="00905C75">
        <w:rPr>
          <w:rFonts w:ascii="Akhbar MT" w:hAnsi="AGA Arabesque" w:cs="Akhbar MT" w:hint="cs"/>
          <w:sz w:val="40"/>
          <w:szCs w:val="40"/>
          <w:rtl/>
        </w:rPr>
        <w:t>ف</w:t>
      </w:r>
      <w:r w:rsidR="00FF48A9" w:rsidRPr="00905C75">
        <w:rPr>
          <w:rFonts w:ascii="Akhbar MT" w:hAnsi="AGA Arabesque" w:cs="Akhbar MT" w:hint="cs"/>
          <w:sz w:val="40"/>
          <w:szCs w:val="40"/>
          <w:rtl/>
        </w:rPr>
        <w:t>َ</w:t>
      </w:r>
      <w:r w:rsidR="00AB4DB7" w:rsidRPr="00905C75">
        <w:rPr>
          <w:rFonts w:ascii="Akhbar MT" w:hAnsi="AGA Arabesque" w:cs="Akhbar MT" w:hint="cs"/>
          <w:sz w:val="40"/>
          <w:szCs w:val="40"/>
          <w:rtl/>
        </w:rPr>
        <w:t>س</w:t>
      </w:r>
      <w:r w:rsidR="00FF48A9" w:rsidRPr="00905C75">
        <w:rPr>
          <w:rFonts w:ascii="Akhbar MT" w:hAnsi="AGA Arabesque" w:cs="Akhbar MT" w:hint="cs"/>
          <w:sz w:val="40"/>
          <w:szCs w:val="40"/>
          <w:rtl/>
        </w:rPr>
        <w:t>َّ</w:t>
      </w:r>
      <w:r w:rsidR="00AB4DB7" w:rsidRPr="00905C75">
        <w:rPr>
          <w:rFonts w:ascii="Akhbar MT" w:hAnsi="AGA Arabesque" w:cs="Akhbar MT" w:hint="cs"/>
          <w:sz w:val="40"/>
          <w:szCs w:val="40"/>
          <w:rtl/>
        </w:rPr>
        <w:t>ر</w:t>
      </w:r>
      <w:r w:rsidR="003D638C">
        <w:rPr>
          <w:rFonts w:ascii="Akhbar MT" w:hAnsi="AGA Arabesque" w:cs="Akhbar MT" w:hint="cs"/>
          <w:sz w:val="40"/>
          <w:szCs w:val="40"/>
          <w:rtl/>
        </w:rPr>
        <w:t xml:space="preserve"> أو الكتاب والسنة</w:t>
      </w:r>
      <w:r w:rsidR="00726951">
        <w:rPr>
          <w:rFonts w:ascii="Akhbar MT" w:hAnsi="AGA Arabesque" w:cs="Akhbar MT" w:hint="cs"/>
          <w:sz w:val="40"/>
          <w:szCs w:val="40"/>
          <w:rtl/>
        </w:rPr>
        <w:t xml:space="preserve"> أو تفسير المقتدى بهم من سلف الأمة، من مفسرين وغيرهم</w:t>
      </w:r>
      <w:r w:rsidR="00974FBD" w:rsidRPr="00905C75">
        <w:rPr>
          <w:rFonts w:ascii="Akhbar MT" w:hAnsi="AGA Arabesque" w:cs="Akhbar MT" w:hint="cs"/>
          <w:sz w:val="40"/>
          <w:szCs w:val="40"/>
          <w:rtl/>
        </w:rPr>
        <w:t>،</w:t>
      </w:r>
      <w:r w:rsidR="00AB4DB7" w:rsidRPr="00905C75">
        <w:rPr>
          <w:rFonts w:ascii="Akhbar MT" w:hAnsi="AGA Arabesque" w:cs="Akhbar MT" w:hint="cs"/>
          <w:sz w:val="40"/>
          <w:szCs w:val="40"/>
          <w:rtl/>
        </w:rPr>
        <w:t xml:space="preserve"> ولو كانت تلك الدعوى بينة </w:t>
      </w:r>
      <w:r w:rsidR="00AB4DB7" w:rsidRPr="00905C75">
        <w:rPr>
          <w:rFonts w:ascii="Akhbar MT" w:hAnsi="AGA Arabesque" w:cs="Akhbar MT" w:hint="cs"/>
          <w:sz w:val="40"/>
          <w:szCs w:val="40"/>
          <w:rtl/>
        </w:rPr>
        <w:lastRenderedPageBreak/>
        <w:t>البطلان؛ كما استنتج ا</w:t>
      </w:r>
      <w:r w:rsidR="006373C7" w:rsidRPr="00905C75">
        <w:rPr>
          <w:rFonts w:ascii="Akhbar MT" w:hAnsi="AGA Arabesque" w:cs="Akhbar MT" w:hint="cs"/>
          <w:sz w:val="40"/>
          <w:szCs w:val="40"/>
          <w:rtl/>
        </w:rPr>
        <w:t>لمشروعية من كلام عدو الله فرعون</w:t>
      </w:r>
      <w:r w:rsidR="000F2A56">
        <w:rPr>
          <w:rFonts w:ascii="Akhbar MT" w:hAnsi="AGA Arabesque" w:cs="Akhbar MT" w:hint="cs"/>
          <w:sz w:val="40"/>
          <w:szCs w:val="40"/>
          <w:rtl/>
        </w:rPr>
        <w:t xml:space="preserve"> </w:t>
      </w:r>
      <w:r w:rsidR="000F2A56" w:rsidRPr="00D97D39">
        <w:rPr>
          <w:rFonts w:ascii="Akhbar MT" w:hAnsi="AGA Arabesque" w:cs="Akhbar MT" w:hint="cs"/>
          <w:b/>
          <w:bCs/>
          <w:sz w:val="40"/>
          <w:szCs w:val="40"/>
          <w:rtl/>
        </w:rPr>
        <w:t>-</w:t>
      </w:r>
      <w:r w:rsidR="000F2A56">
        <w:rPr>
          <w:rFonts w:ascii="Akhbar MT" w:hAnsi="AGA Arabesque" w:cs="Akhbar MT" w:hint="cs"/>
          <w:sz w:val="40"/>
          <w:szCs w:val="40"/>
          <w:rtl/>
        </w:rPr>
        <w:t xml:space="preserve"> </w:t>
      </w:r>
      <w:r w:rsidR="00603C84" w:rsidRPr="00905C75">
        <w:rPr>
          <w:rFonts w:ascii="Akhbar MT" w:hAnsi="AGA Arabesque" w:cs="Akhbar MT" w:hint="cs"/>
          <w:sz w:val="40"/>
          <w:szCs w:val="40"/>
          <w:rtl/>
        </w:rPr>
        <w:t>ويأتي</w:t>
      </w:r>
      <w:r w:rsidR="000F2A56">
        <w:rPr>
          <w:rFonts w:ascii="Akhbar MT" w:hAnsi="AGA Arabesque" w:cs="Akhbar MT" w:hint="cs"/>
          <w:sz w:val="40"/>
          <w:szCs w:val="40"/>
          <w:rtl/>
        </w:rPr>
        <w:t xml:space="preserve"> </w:t>
      </w:r>
      <w:r w:rsidR="003F0FA9" w:rsidRPr="00D97D39">
        <w:rPr>
          <w:rFonts w:ascii="Akhbar MT" w:hAnsi="AGA Arabesque" w:cs="Akhbar MT" w:hint="cs"/>
          <w:b/>
          <w:bCs/>
          <w:sz w:val="40"/>
          <w:szCs w:val="40"/>
          <w:rtl/>
        </w:rPr>
        <w:t>-</w:t>
      </w:r>
      <w:r w:rsidR="003F0FA9" w:rsidRPr="00905C75">
        <w:rPr>
          <w:rFonts w:ascii="Akhbar MT" w:hAnsi="AGA Arabesque" w:cs="Akhbar MT" w:hint="cs"/>
          <w:sz w:val="40"/>
          <w:szCs w:val="40"/>
          <w:rtl/>
        </w:rPr>
        <w:t xml:space="preserve">، </w:t>
      </w:r>
      <w:r w:rsidR="00AB4DB7" w:rsidRPr="00905C75">
        <w:rPr>
          <w:rFonts w:ascii="Akhbar MT" w:hAnsi="AGA Arabesque" w:cs="Akhbar MT" w:hint="cs"/>
          <w:sz w:val="40"/>
          <w:szCs w:val="40"/>
          <w:rtl/>
        </w:rPr>
        <w:t xml:space="preserve">وتارة يقع في الغلط والوهَم الواضح في تحديد الأشخاص مما ينبني عليه القول </w:t>
      </w:r>
      <w:r w:rsidR="00276CCB">
        <w:rPr>
          <w:rFonts w:ascii="Akhbar MT" w:hAnsi="AGA Arabesque" w:cs="Akhbar MT" w:hint="cs"/>
          <w:sz w:val="40"/>
          <w:szCs w:val="40"/>
          <w:rtl/>
        </w:rPr>
        <w:t>ب</w:t>
      </w:r>
      <w:r w:rsidR="00AB4DB7" w:rsidRPr="00905C75">
        <w:rPr>
          <w:rFonts w:ascii="Akhbar MT" w:hAnsi="AGA Arabesque" w:cs="Akhbar MT" w:hint="cs"/>
          <w:sz w:val="40"/>
          <w:szCs w:val="40"/>
          <w:rtl/>
        </w:rPr>
        <w:t>إس</w:t>
      </w:r>
      <w:r w:rsidR="006373C7" w:rsidRPr="00905C75">
        <w:rPr>
          <w:rFonts w:ascii="Akhbar MT" w:hAnsi="AGA Arabesque" w:cs="Akhbar MT" w:hint="cs"/>
          <w:sz w:val="40"/>
          <w:szCs w:val="40"/>
          <w:rtl/>
        </w:rPr>
        <w:t xml:space="preserve">لام كافر أو </w:t>
      </w:r>
      <w:r w:rsidR="00276CCB">
        <w:rPr>
          <w:rFonts w:ascii="Akhbar MT" w:hAnsi="AGA Arabesque" w:cs="Akhbar MT" w:hint="cs"/>
          <w:sz w:val="40"/>
          <w:szCs w:val="40"/>
          <w:rtl/>
        </w:rPr>
        <w:t>ت</w:t>
      </w:r>
      <w:r w:rsidR="006373C7" w:rsidRPr="00905C75">
        <w:rPr>
          <w:rFonts w:ascii="Akhbar MT" w:hAnsi="AGA Arabesque" w:cs="Akhbar MT" w:hint="cs"/>
          <w:sz w:val="40"/>
          <w:szCs w:val="40"/>
          <w:rtl/>
        </w:rPr>
        <w:t>كف</w:t>
      </w:r>
      <w:r w:rsidR="00276CCB">
        <w:rPr>
          <w:rFonts w:ascii="Akhbar MT" w:hAnsi="AGA Arabesque" w:cs="Akhbar MT" w:hint="cs"/>
          <w:sz w:val="40"/>
          <w:szCs w:val="40"/>
          <w:rtl/>
        </w:rPr>
        <w:t>ي</w:t>
      </w:r>
      <w:r w:rsidR="006373C7" w:rsidRPr="00905C75">
        <w:rPr>
          <w:rFonts w:ascii="Akhbar MT" w:hAnsi="AGA Arabesque" w:cs="Akhbar MT" w:hint="cs"/>
          <w:sz w:val="40"/>
          <w:szCs w:val="40"/>
          <w:rtl/>
        </w:rPr>
        <w:t>ر مؤمن أو غير ذلك</w:t>
      </w:r>
      <w:r w:rsidR="00AB4DB7" w:rsidRPr="00905C75">
        <w:rPr>
          <w:rFonts w:ascii="Akhbar MT" w:hAnsi="AGA Arabesque" w:cs="Akhbar MT" w:hint="cs"/>
          <w:sz w:val="40"/>
          <w:szCs w:val="40"/>
          <w:rtl/>
        </w:rPr>
        <w:t>.</w:t>
      </w:r>
    </w:p>
    <w:p w:rsidR="001C5D25" w:rsidRDefault="006373C7" w:rsidP="000F2A56">
      <w:pPr>
        <w:spacing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 كما قال عن ذي القرنين</w:t>
      </w:r>
      <w:r w:rsidR="00AB4DB7" w:rsidRPr="00905C75">
        <w:rPr>
          <w:rFonts w:ascii="Akhbar MT" w:hAnsi="AGA Arabesque" w:cs="Akhbar MT" w:hint="cs"/>
          <w:sz w:val="40"/>
          <w:szCs w:val="40"/>
          <w:rtl/>
        </w:rPr>
        <w:t>: إنه الإسكندر باني الإسكندرية</w:t>
      </w:r>
      <w:r w:rsidR="00D84481">
        <w:rPr>
          <w:rFonts w:ascii="Akhbar MT" w:hAnsi="AGA Arabesque" w:cs="Akhbar MT" w:hint="cs"/>
          <w:sz w:val="40"/>
          <w:szCs w:val="40"/>
          <w:rtl/>
        </w:rPr>
        <w:t xml:space="preserve"> </w:t>
      </w:r>
      <w:r w:rsidR="00AB4DB7" w:rsidRPr="00905C75">
        <w:rPr>
          <w:rFonts w:ascii="Akhbar MT" w:hAnsi="AGA Arabesque" w:cs="Akhbar MT" w:hint="cs"/>
          <w:sz w:val="40"/>
          <w:szCs w:val="40"/>
          <w:rtl/>
        </w:rPr>
        <w:t>.. وكان عبداً صالحاً</w:t>
      </w:r>
      <w:r w:rsidR="001C5D25">
        <w:rPr>
          <w:rFonts w:ascii="Akhbar MT" w:hAnsi="AGA Arabesque" w:cs="Akhbar MT" w:hint="cs"/>
          <w:sz w:val="40"/>
          <w:szCs w:val="40"/>
          <w:rtl/>
        </w:rPr>
        <w:t>.</w:t>
      </w:r>
    </w:p>
    <w:p w:rsidR="00AB4DB7" w:rsidRPr="00905C75" w:rsidRDefault="00C762EF" w:rsidP="005301CE">
      <w:pPr>
        <w:spacing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 وهو من الوثنيين عبدة</w:t>
      </w:r>
      <w:r w:rsidR="008264C5" w:rsidRPr="00905C75">
        <w:rPr>
          <w:rFonts w:ascii="Akhbar MT" w:hAnsi="AGA Arabesque" w:cs="Akhbar MT" w:hint="cs"/>
          <w:sz w:val="40"/>
          <w:szCs w:val="40"/>
          <w:rtl/>
        </w:rPr>
        <w:t xml:space="preserve"> </w:t>
      </w:r>
      <w:r w:rsidR="00136FDE">
        <w:rPr>
          <w:rFonts w:ascii="Akhbar MT" w:hAnsi="AGA Arabesque" w:cs="Akhbar MT" w:hint="cs"/>
          <w:sz w:val="40"/>
          <w:szCs w:val="40"/>
          <w:rtl/>
        </w:rPr>
        <w:t>الكواكب والنجوم</w:t>
      </w:r>
      <w:r w:rsidR="00633D41" w:rsidRPr="00905C75">
        <w:rPr>
          <w:rFonts w:ascii="Akhbar MT" w:hAnsi="AGA Arabesque" w:cs="Akhbar MT" w:hint="cs"/>
          <w:sz w:val="40"/>
          <w:szCs w:val="40"/>
          <w:rtl/>
        </w:rPr>
        <w:t>!!</w:t>
      </w:r>
      <w:r w:rsidR="003F0FA9" w:rsidRPr="00905C75">
        <w:rPr>
          <w:rFonts w:ascii="Akhbar MT" w:hAnsi="AGA Arabesque" w:cs="Akhbar MT" w:hint="cs"/>
          <w:sz w:val="40"/>
          <w:szCs w:val="40"/>
          <w:rtl/>
        </w:rPr>
        <w:t xml:space="preserve"> </w:t>
      </w:r>
      <w:r w:rsidR="000F2A56" w:rsidRPr="000D6433">
        <w:rPr>
          <w:rFonts w:ascii="Akhbar MT" w:hAnsi="AGA Arabesque" w:cs="Akhbar MT" w:hint="cs"/>
          <w:b/>
          <w:bCs/>
          <w:sz w:val="40"/>
          <w:szCs w:val="40"/>
          <w:rtl/>
        </w:rPr>
        <w:t>-</w:t>
      </w:r>
      <w:r w:rsidR="008264C5" w:rsidRPr="00905C75">
        <w:rPr>
          <w:rFonts w:ascii="Akhbar MT" w:hAnsi="AGA Arabesque" w:cs="Akhbar MT" w:hint="cs"/>
          <w:sz w:val="40"/>
          <w:szCs w:val="40"/>
          <w:rtl/>
        </w:rPr>
        <w:t xml:space="preserve"> </w:t>
      </w:r>
      <w:r w:rsidR="00603C84" w:rsidRPr="00905C75">
        <w:rPr>
          <w:rFonts w:ascii="Akhbar MT" w:hAnsi="AGA Arabesque" w:cs="Akhbar MT" w:hint="cs"/>
          <w:sz w:val="40"/>
          <w:szCs w:val="40"/>
          <w:rtl/>
        </w:rPr>
        <w:t>ويأتي</w:t>
      </w:r>
      <w:r w:rsidR="000F2A56">
        <w:rPr>
          <w:rFonts w:ascii="Akhbar MT" w:hAnsi="AGA Arabesque" w:cs="Akhbar MT" w:hint="cs"/>
          <w:sz w:val="40"/>
          <w:szCs w:val="40"/>
          <w:rtl/>
        </w:rPr>
        <w:t xml:space="preserve"> </w:t>
      </w:r>
      <w:r w:rsidR="00AB4DB7" w:rsidRPr="000D6433">
        <w:rPr>
          <w:rFonts w:ascii="Akhbar MT" w:hAnsi="AGA Arabesque" w:cs="Akhbar MT" w:hint="cs"/>
          <w:b/>
          <w:bCs/>
          <w:sz w:val="40"/>
          <w:szCs w:val="40"/>
          <w:rtl/>
        </w:rPr>
        <w:t>-</w:t>
      </w:r>
      <w:r w:rsidR="006373C7" w:rsidRPr="00905C75">
        <w:rPr>
          <w:rFonts w:ascii="Akhbar MT" w:hAnsi="AGA Arabesque" w:cs="Akhbar MT" w:hint="cs"/>
          <w:sz w:val="40"/>
          <w:szCs w:val="40"/>
          <w:rtl/>
        </w:rPr>
        <w:t>.</w:t>
      </w:r>
      <w:r w:rsidR="00AB4DB7" w:rsidRPr="00905C75">
        <w:rPr>
          <w:rFonts w:ascii="Akhbar MT" w:hAnsi="AGA Arabesque" w:cs="Akhbar MT" w:hint="cs"/>
          <w:sz w:val="40"/>
          <w:szCs w:val="40"/>
          <w:rtl/>
        </w:rPr>
        <w:t xml:space="preserve"> </w:t>
      </w:r>
    </w:p>
    <w:p w:rsidR="00AA415D" w:rsidRPr="00905C75" w:rsidRDefault="00AB4DB7" w:rsidP="001C5D25">
      <w:pPr>
        <w:spacing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وتارة </w:t>
      </w:r>
      <w:r w:rsidR="005301CE">
        <w:rPr>
          <w:rFonts w:ascii="Akhbar MT" w:hAnsi="AGA Arabesque" w:cs="Akhbar MT" w:hint="cs"/>
          <w:sz w:val="40"/>
          <w:szCs w:val="40"/>
          <w:rtl/>
        </w:rPr>
        <w:t>يُ</w:t>
      </w:r>
      <w:r w:rsidR="001D5740" w:rsidRPr="00905C75">
        <w:rPr>
          <w:rFonts w:ascii="Akhbar MT" w:hAnsi="AGA Arabesque" w:cs="Akhbar MT" w:hint="cs"/>
          <w:sz w:val="40"/>
          <w:szCs w:val="40"/>
          <w:rtl/>
        </w:rPr>
        <w:t>خ</w:t>
      </w:r>
      <w:r w:rsidR="005301CE">
        <w:rPr>
          <w:rFonts w:ascii="Akhbar MT" w:hAnsi="AGA Arabesque" w:cs="Akhbar MT" w:hint="cs"/>
          <w:sz w:val="40"/>
          <w:szCs w:val="40"/>
          <w:rtl/>
        </w:rPr>
        <w:t>َ</w:t>
      </w:r>
      <w:r w:rsidR="001D5740" w:rsidRPr="00905C75">
        <w:rPr>
          <w:rFonts w:ascii="Akhbar MT" w:hAnsi="AGA Arabesque" w:cs="Akhbar MT" w:hint="cs"/>
          <w:sz w:val="40"/>
          <w:szCs w:val="40"/>
          <w:rtl/>
        </w:rPr>
        <w:t>ل</w:t>
      </w:r>
      <w:r w:rsidR="005301CE">
        <w:rPr>
          <w:rFonts w:ascii="Akhbar MT" w:hAnsi="AGA Arabesque" w:cs="Akhbar MT" w:hint="cs"/>
          <w:sz w:val="40"/>
          <w:szCs w:val="40"/>
          <w:rtl/>
        </w:rPr>
        <w:t>ِّ</w:t>
      </w:r>
      <w:r w:rsidR="001D5740" w:rsidRPr="00905C75">
        <w:rPr>
          <w:rFonts w:ascii="Akhbar MT" w:hAnsi="AGA Arabesque" w:cs="Akhbar MT" w:hint="cs"/>
          <w:sz w:val="40"/>
          <w:szCs w:val="40"/>
          <w:rtl/>
        </w:rPr>
        <w:t>ط</w:t>
      </w:r>
      <w:r w:rsidRPr="00905C75">
        <w:rPr>
          <w:rFonts w:ascii="Akhbar MT" w:hAnsi="AGA Arabesque" w:cs="Akhbar MT" w:hint="cs"/>
          <w:sz w:val="40"/>
          <w:szCs w:val="40"/>
          <w:rtl/>
        </w:rPr>
        <w:t xml:space="preserve"> في بعض الأص</w:t>
      </w:r>
      <w:r w:rsidRPr="00905C75">
        <w:rPr>
          <w:rFonts w:ascii="Akhbar MT" w:hAnsi="AGA Arabesque" w:cs="Akhbar MT"/>
          <w:sz w:val="40"/>
          <w:szCs w:val="40"/>
          <w:rtl/>
        </w:rPr>
        <w:t>ـ</w:t>
      </w:r>
      <w:r w:rsidRPr="00905C75">
        <w:rPr>
          <w:rFonts w:ascii="Akhbar MT" w:hAnsi="AGA Arabesque" w:cs="Akhbar MT" w:hint="cs"/>
          <w:sz w:val="40"/>
          <w:szCs w:val="40"/>
          <w:rtl/>
        </w:rPr>
        <w:t>ول والثوابت في عقيدة السلف؛ ومنه</w:t>
      </w:r>
      <w:r w:rsidR="000F2A56">
        <w:rPr>
          <w:rFonts w:ascii="Akhbar MT" w:hAnsi="AGA Arabesque" w:cs="Akhbar MT" w:hint="cs"/>
          <w:sz w:val="40"/>
          <w:szCs w:val="40"/>
          <w:rtl/>
        </w:rPr>
        <w:t>ا الحكم بالإيمان، والكفر ..</w:t>
      </w:r>
      <w:r w:rsidR="006373C7" w:rsidRPr="00905C75">
        <w:rPr>
          <w:rFonts w:ascii="Akhbar MT" w:hAnsi="AGA Arabesque" w:cs="Akhbar MT" w:hint="cs"/>
          <w:sz w:val="40"/>
          <w:szCs w:val="40"/>
          <w:rtl/>
        </w:rPr>
        <w:t>الخ</w:t>
      </w:r>
      <w:r w:rsidR="002F744D">
        <w:rPr>
          <w:rFonts w:ascii="Akhbar MT" w:hAnsi="AGA Arabesque" w:cs="Akhbar MT" w:hint="cs"/>
          <w:sz w:val="40"/>
          <w:szCs w:val="40"/>
          <w:rtl/>
        </w:rPr>
        <w:t xml:space="preserve">، </w:t>
      </w:r>
      <w:r w:rsidRPr="00905C75">
        <w:rPr>
          <w:rFonts w:ascii="Akhbar MT" w:hAnsi="AGA Arabesque" w:cs="Akhbar MT" w:hint="cs"/>
          <w:sz w:val="40"/>
          <w:szCs w:val="40"/>
          <w:rtl/>
        </w:rPr>
        <w:t>مما يخالف عقيدة أهل السنة والجماعة</w:t>
      </w:r>
      <w:r w:rsidR="008A7106" w:rsidRPr="00905C75">
        <w:rPr>
          <w:rFonts w:ascii="Akhbar MT" w:hAnsi="AGA Arabesque" w:cs="Akhbar MT" w:hint="cs"/>
          <w:sz w:val="40"/>
          <w:szCs w:val="40"/>
          <w:rtl/>
        </w:rPr>
        <w:t>،</w:t>
      </w:r>
      <w:r w:rsidRPr="00905C75">
        <w:rPr>
          <w:rFonts w:ascii="Akhbar MT" w:hAnsi="AGA Arabesque" w:cs="Akhbar MT" w:hint="cs"/>
          <w:sz w:val="40"/>
          <w:szCs w:val="40"/>
          <w:rtl/>
        </w:rPr>
        <w:t xml:space="preserve"> ويباين منهجهم في هذا البلد</w:t>
      </w:r>
      <w:r w:rsidR="001C5D25">
        <w:rPr>
          <w:rFonts w:ascii="Akhbar MT" w:hAnsi="AGA Arabesque" w:cs="Akhbar MT" w:hint="cs"/>
          <w:sz w:val="40"/>
          <w:szCs w:val="40"/>
          <w:rtl/>
        </w:rPr>
        <w:t xml:space="preserve"> </w:t>
      </w:r>
      <w:r w:rsidRPr="00905C75">
        <w:rPr>
          <w:rFonts w:ascii="Akhbar MT" w:hAnsi="AGA Arabesque" w:cs="Akhbar MT" w:hint="cs"/>
          <w:sz w:val="40"/>
          <w:szCs w:val="40"/>
          <w:rtl/>
        </w:rPr>
        <w:t>وما هم عليه من دعوة قامت على منهاج النبوة</w:t>
      </w:r>
      <w:r w:rsidR="00DF49D5" w:rsidRPr="00905C75">
        <w:rPr>
          <w:rFonts w:ascii="Akhbar MT" w:hAnsi="AGA Arabesque" w:cs="Akhbar MT" w:hint="cs"/>
          <w:sz w:val="40"/>
          <w:szCs w:val="40"/>
          <w:rtl/>
        </w:rPr>
        <w:t xml:space="preserve"> وسارت عليه</w:t>
      </w:r>
      <w:r w:rsidR="00323F72">
        <w:rPr>
          <w:rFonts w:ascii="Akhbar MT" w:hAnsi="AGA Arabesque" w:cs="Akhbar MT" w:hint="cs"/>
          <w:sz w:val="40"/>
          <w:szCs w:val="40"/>
          <w:rtl/>
        </w:rPr>
        <w:t xml:space="preserve"> وما تزال</w:t>
      </w:r>
      <w:r w:rsidRPr="00905C75">
        <w:rPr>
          <w:rFonts w:ascii="Akhbar MT" w:hAnsi="AGA Arabesque" w:cs="Akhbar MT" w:hint="cs"/>
          <w:sz w:val="40"/>
          <w:szCs w:val="40"/>
          <w:rtl/>
        </w:rPr>
        <w:t xml:space="preserve">، </w:t>
      </w:r>
      <w:r w:rsidR="00A502EC" w:rsidRPr="00905C75">
        <w:rPr>
          <w:rFonts w:ascii="Akhbar MT" w:hAnsi="AGA Arabesque" w:cs="Akhbar MT" w:hint="cs"/>
          <w:sz w:val="40"/>
          <w:szCs w:val="40"/>
          <w:rtl/>
        </w:rPr>
        <w:t>و</w:t>
      </w:r>
      <w:r w:rsidRPr="00905C75">
        <w:rPr>
          <w:rFonts w:ascii="Akhbar MT" w:hAnsi="AGA Arabesque" w:cs="Akhbar MT" w:hint="cs"/>
          <w:sz w:val="40"/>
          <w:szCs w:val="40"/>
          <w:rtl/>
        </w:rPr>
        <w:t>هي دعوة ش</w:t>
      </w:r>
      <w:r w:rsidR="006373C7" w:rsidRPr="00905C75">
        <w:rPr>
          <w:rFonts w:ascii="Akhbar MT" w:hAnsi="AGA Arabesque" w:cs="Akhbar MT" w:hint="cs"/>
          <w:sz w:val="40"/>
          <w:szCs w:val="40"/>
          <w:rtl/>
        </w:rPr>
        <w:t>يخ الإسلام المصلح المجدد الإمام: محمد بن عبد الوهاب</w:t>
      </w:r>
      <w:r w:rsidR="004D3596" w:rsidRPr="00905C75">
        <w:rPr>
          <w:rFonts w:ascii="Akhbar MT" w:hAnsi="AGA Arabesque" w:cs="Akhbar MT" w:hint="cs"/>
          <w:sz w:val="40"/>
          <w:szCs w:val="40"/>
          <w:rtl/>
        </w:rPr>
        <w:t xml:space="preserve"> </w:t>
      </w:r>
      <w:r w:rsidR="004D3596" w:rsidRPr="000D6433">
        <w:rPr>
          <w:rFonts w:ascii="Akhbar MT" w:hAnsi="AGA Arabesque" w:cs="Akhbar MT" w:hint="cs"/>
          <w:b/>
          <w:bCs/>
          <w:sz w:val="40"/>
          <w:szCs w:val="40"/>
          <w:rtl/>
        </w:rPr>
        <w:t>-</w:t>
      </w:r>
      <w:r w:rsidR="004D3596" w:rsidRPr="00905C75">
        <w:rPr>
          <w:rFonts w:ascii="Akhbar MT" w:hAnsi="AGA Arabesque" w:cs="Akhbar MT" w:hint="cs"/>
          <w:sz w:val="40"/>
          <w:szCs w:val="40"/>
          <w:rtl/>
        </w:rPr>
        <w:t xml:space="preserve"> </w:t>
      </w:r>
      <w:r w:rsidR="006373C7" w:rsidRPr="00905C75">
        <w:rPr>
          <w:rFonts w:ascii="Akhbar MT" w:hAnsi="AGA Arabesque" w:cs="Akhbar MT" w:hint="cs"/>
          <w:sz w:val="40"/>
          <w:szCs w:val="40"/>
          <w:rtl/>
        </w:rPr>
        <w:t>رحمه الله</w:t>
      </w:r>
      <w:r w:rsidR="000A6D91">
        <w:rPr>
          <w:rFonts w:ascii="Akhbar MT" w:hAnsi="AGA Arabesque" w:cs="Akhbar MT" w:hint="cs"/>
          <w:sz w:val="40"/>
          <w:szCs w:val="40"/>
          <w:rtl/>
        </w:rPr>
        <w:t xml:space="preserve"> </w:t>
      </w:r>
      <w:r w:rsidR="006373C7" w:rsidRPr="000D6433">
        <w:rPr>
          <w:rFonts w:ascii="Akhbar MT" w:hAnsi="AGA Arabesque" w:cs="Akhbar MT" w:hint="cs"/>
          <w:b/>
          <w:bCs/>
          <w:sz w:val="40"/>
          <w:szCs w:val="40"/>
          <w:rtl/>
        </w:rPr>
        <w:t>-</w:t>
      </w:r>
      <w:r w:rsidR="00AA415D" w:rsidRPr="00905C75">
        <w:rPr>
          <w:rFonts w:ascii="Akhbar MT" w:hAnsi="AGA Arabesque" w:cs="Akhbar MT" w:hint="cs"/>
          <w:sz w:val="40"/>
          <w:szCs w:val="40"/>
          <w:rtl/>
        </w:rPr>
        <w:t xml:space="preserve"> الذي قال ناصحا</w:t>
      </w:r>
      <w:r w:rsidR="00A502EC" w:rsidRPr="00905C75">
        <w:rPr>
          <w:rFonts w:ascii="Akhbar MT" w:hAnsi="AGA Arabesque" w:cs="Akhbar MT" w:hint="cs"/>
          <w:sz w:val="40"/>
          <w:szCs w:val="40"/>
          <w:rtl/>
        </w:rPr>
        <w:t>ً</w:t>
      </w:r>
      <w:r w:rsidR="00AA415D" w:rsidRPr="00905C75">
        <w:rPr>
          <w:rFonts w:ascii="Akhbar MT" w:hAnsi="AGA Arabesque" w:cs="Akhbar MT" w:hint="cs"/>
          <w:sz w:val="40"/>
          <w:szCs w:val="40"/>
          <w:rtl/>
        </w:rPr>
        <w:t xml:space="preserve"> ومحذرًا:</w:t>
      </w:r>
      <w:r w:rsidR="00D84481">
        <w:rPr>
          <w:rFonts w:ascii="Akhbar MT" w:hAnsi="AGA Arabesque" w:cs="Akhbar MT" w:hint="cs"/>
          <w:sz w:val="40"/>
          <w:szCs w:val="40"/>
          <w:rtl/>
        </w:rPr>
        <w:t xml:space="preserve"> </w:t>
      </w:r>
      <w:r w:rsidR="00AA415D" w:rsidRPr="00905C75">
        <w:rPr>
          <w:rFonts w:ascii="Akhbar MT" w:hAnsi="AGA Arabesque" w:cs="Akhbar MT" w:hint="cs"/>
          <w:sz w:val="40"/>
          <w:szCs w:val="40"/>
          <w:rtl/>
        </w:rPr>
        <w:t>"و</w:t>
      </w:r>
      <w:r w:rsidR="00AA415D" w:rsidRPr="00323F72">
        <w:rPr>
          <w:rFonts w:ascii="Akhbar MT" w:hAnsi="AGA Arabesque" w:cs="Akhbar MT" w:hint="cs"/>
          <w:b/>
          <w:bCs/>
          <w:sz w:val="40"/>
          <w:szCs w:val="40"/>
          <w:rtl/>
        </w:rPr>
        <w:t>إياك وتفاسير المحرفين الكلم عن مواضعه وشروحهم</w:t>
      </w:r>
      <w:r w:rsidR="00AA415D" w:rsidRPr="00905C75">
        <w:rPr>
          <w:rFonts w:ascii="Akhbar MT" w:hAnsi="AGA Arabesque" w:cs="Akhbar MT" w:hint="cs"/>
          <w:sz w:val="40"/>
          <w:szCs w:val="40"/>
          <w:rtl/>
        </w:rPr>
        <w:t xml:space="preserve">؛ </w:t>
      </w:r>
      <w:r w:rsidR="001C5D25">
        <w:rPr>
          <w:rFonts w:ascii="Akhbar MT" w:hAnsi="AGA Arabesque" w:cs="Akhbar MT" w:hint="cs"/>
          <w:b/>
          <w:bCs/>
          <w:sz w:val="40"/>
          <w:szCs w:val="40"/>
          <w:rtl/>
        </w:rPr>
        <w:t>فإنها القاطعة عن الله</w:t>
      </w:r>
      <w:r w:rsidR="00AA415D" w:rsidRPr="00323F72">
        <w:rPr>
          <w:rFonts w:ascii="Akhbar MT" w:hAnsi="AGA Arabesque" w:cs="Akhbar MT" w:hint="cs"/>
          <w:b/>
          <w:bCs/>
          <w:sz w:val="40"/>
          <w:szCs w:val="40"/>
          <w:rtl/>
        </w:rPr>
        <w:t xml:space="preserve"> وعن دينه</w:t>
      </w:r>
      <w:r w:rsidR="00AA415D" w:rsidRPr="00905C75">
        <w:rPr>
          <w:rFonts w:ascii="Akhbar MT" w:hAnsi="AGA Arabesque" w:cs="Akhbar MT" w:hint="cs"/>
          <w:sz w:val="40"/>
          <w:szCs w:val="40"/>
          <w:rtl/>
        </w:rPr>
        <w:t>".</w:t>
      </w:r>
    </w:p>
    <w:p w:rsidR="00AB4DB7" w:rsidRPr="00905C75" w:rsidRDefault="00AB4DB7" w:rsidP="009D2511">
      <w:pPr>
        <w:spacing w:line="540" w:lineRule="exact"/>
        <w:jc w:val="both"/>
        <w:rPr>
          <w:rFonts w:ascii="Akhbar MT" w:hAnsi="AGA Arabesque" w:cs="Akhbar MT"/>
          <w:sz w:val="40"/>
          <w:szCs w:val="40"/>
          <w:rtl/>
        </w:rPr>
      </w:pPr>
      <w:r w:rsidRPr="00905C75">
        <w:rPr>
          <w:rFonts w:ascii="Akhbar MT" w:hAnsi="AGA Arabesque" w:cs="Akhbar MT" w:hint="cs"/>
          <w:sz w:val="40"/>
          <w:szCs w:val="40"/>
          <w:rtl/>
        </w:rPr>
        <w:t>وذلك النقض</w:t>
      </w:r>
      <w:r w:rsidR="00AA415D" w:rsidRPr="00905C75">
        <w:rPr>
          <w:rFonts w:ascii="Akhbar MT" w:hAnsi="AGA Arabesque" w:cs="Akhbar MT" w:hint="cs"/>
          <w:sz w:val="40"/>
          <w:szCs w:val="40"/>
          <w:rtl/>
        </w:rPr>
        <w:t xml:space="preserve"> من الجزائري</w:t>
      </w:r>
      <w:r w:rsidRPr="00905C75">
        <w:rPr>
          <w:rFonts w:ascii="Akhbar MT" w:hAnsi="AGA Arabesque" w:cs="Akhbar MT" w:hint="cs"/>
          <w:sz w:val="40"/>
          <w:szCs w:val="40"/>
          <w:rtl/>
        </w:rPr>
        <w:t xml:space="preserve"> وتلك الم</w:t>
      </w:r>
      <w:r w:rsidR="006373C7" w:rsidRPr="00905C75">
        <w:rPr>
          <w:rFonts w:ascii="Akhbar MT" w:hAnsi="AGA Arabesque" w:cs="Akhbar MT" w:hint="cs"/>
          <w:sz w:val="40"/>
          <w:szCs w:val="40"/>
          <w:rtl/>
        </w:rPr>
        <w:t>خالفة بسبب جهله وعدم صفاء مشربه</w:t>
      </w:r>
      <w:r w:rsidR="00AA415D" w:rsidRPr="00905C75">
        <w:rPr>
          <w:rFonts w:ascii="Akhbar MT" w:hAnsi="AGA Arabesque" w:cs="Akhbar MT" w:hint="cs"/>
          <w:sz w:val="40"/>
          <w:szCs w:val="40"/>
          <w:rtl/>
        </w:rPr>
        <w:t xml:space="preserve"> الذي قدم به</w:t>
      </w:r>
      <w:r w:rsidR="00F87710">
        <w:rPr>
          <w:rFonts w:ascii="Akhbar MT" w:hAnsi="AGA Arabesque" w:cs="Akhbar MT" w:hint="cs"/>
          <w:sz w:val="40"/>
          <w:szCs w:val="40"/>
          <w:rtl/>
        </w:rPr>
        <w:t xml:space="preserve"> إلى هذه البلاد</w:t>
      </w:r>
      <w:r w:rsidR="009D2511">
        <w:rPr>
          <w:rFonts w:ascii="Akhbar MT" w:hAnsi="AGA Arabesque" w:cs="Akhbar MT" w:hint="cs"/>
          <w:sz w:val="40"/>
          <w:szCs w:val="40"/>
          <w:rtl/>
        </w:rPr>
        <w:t xml:space="preserve">، </w:t>
      </w:r>
      <w:r w:rsidRPr="00905C75">
        <w:rPr>
          <w:rFonts w:ascii="Akhbar MT" w:hAnsi="AGA Arabesque" w:cs="Akhbar MT" w:hint="cs"/>
          <w:sz w:val="40"/>
          <w:szCs w:val="40"/>
          <w:rtl/>
        </w:rPr>
        <w:t xml:space="preserve">ولم يوفق إلى </w:t>
      </w:r>
      <w:r w:rsidR="009D2511">
        <w:rPr>
          <w:rFonts w:ascii="Akhbar MT" w:hAnsi="AGA Arabesque" w:cs="Akhbar MT" w:hint="cs"/>
          <w:sz w:val="40"/>
          <w:szCs w:val="40"/>
          <w:rtl/>
        </w:rPr>
        <w:t>الإفادة من دعوة الشيخ المباركة</w:t>
      </w:r>
      <w:r w:rsidRPr="00905C75">
        <w:rPr>
          <w:rFonts w:ascii="Akhbar MT" w:hAnsi="AGA Arabesque" w:cs="Akhbar MT" w:hint="cs"/>
          <w:sz w:val="40"/>
          <w:szCs w:val="40"/>
          <w:rtl/>
        </w:rPr>
        <w:t xml:space="preserve"> و</w:t>
      </w:r>
      <w:r w:rsidR="00CD072B" w:rsidRPr="00905C75">
        <w:rPr>
          <w:rFonts w:ascii="Akhbar MT" w:hAnsi="AGA Arabesque" w:cs="Akhbar MT" w:hint="cs"/>
          <w:sz w:val="40"/>
          <w:szCs w:val="40"/>
          <w:rtl/>
        </w:rPr>
        <w:t>علمائها الفقهاء الأجلاء الأفذاذ</w:t>
      </w:r>
      <w:r w:rsidR="009D2511">
        <w:rPr>
          <w:rFonts w:ascii="Akhbar MT" w:hAnsi="AGA Arabesque" w:cs="Akhbar MT" w:hint="cs"/>
          <w:sz w:val="40"/>
          <w:szCs w:val="40"/>
          <w:rtl/>
        </w:rPr>
        <w:t xml:space="preserve"> </w:t>
      </w:r>
      <w:r w:rsidR="00CD072B" w:rsidRPr="00905C75">
        <w:rPr>
          <w:rFonts w:ascii="Akhbar MT" w:hAnsi="AGA Arabesque" w:cs="Akhbar MT" w:hint="cs"/>
          <w:sz w:val="40"/>
          <w:szCs w:val="40"/>
          <w:rtl/>
        </w:rPr>
        <w:t xml:space="preserve">كما استفاد غيره من الوافدين </w:t>
      </w:r>
      <w:r w:rsidR="00726951">
        <w:rPr>
          <w:rFonts w:ascii="Akhbar MT" w:hAnsi="AGA Arabesque" w:cs="Akhbar MT" w:hint="cs"/>
          <w:sz w:val="40"/>
          <w:szCs w:val="40"/>
          <w:rtl/>
        </w:rPr>
        <w:t>في الدين والدنيا</w:t>
      </w:r>
      <w:r w:rsidRPr="00905C75">
        <w:rPr>
          <w:rFonts w:ascii="Akhbar MT" w:hAnsi="AGA Arabesque" w:cs="Akhbar MT" w:hint="cs"/>
          <w:sz w:val="40"/>
          <w:szCs w:val="40"/>
          <w:rtl/>
        </w:rPr>
        <w:t>.</w:t>
      </w:r>
    </w:p>
    <w:p w:rsidR="0056046F" w:rsidRDefault="00CD072B" w:rsidP="00684C48">
      <w:pPr>
        <w:spacing w:line="540" w:lineRule="exact"/>
        <w:jc w:val="both"/>
        <w:rPr>
          <w:rFonts w:ascii="Akhbar MT" w:hAnsi="AGA Arabesque" w:cs="Akhbar MT"/>
          <w:sz w:val="40"/>
          <w:szCs w:val="40"/>
          <w:rtl/>
        </w:rPr>
      </w:pPr>
      <w:r w:rsidRPr="00905C75">
        <w:rPr>
          <w:rFonts w:ascii="Akhbar MT" w:hAnsi="AGA Arabesque" w:cs="Akhbar MT" w:hint="cs"/>
          <w:sz w:val="40"/>
          <w:szCs w:val="40"/>
          <w:rtl/>
        </w:rPr>
        <w:t>ومن المؤسف</w:t>
      </w:r>
      <w:r w:rsidR="00D21F3B" w:rsidRPr="00905C75">
        <w:rPr>
          <w:rFonts w:ascii="Akhbar MT" w:hAnsi="AGA Arabesque" w:cs="Akhbar MT" w:hint="cs"/>
          <w:sz w:val="40"/>
          <w:szCs w:val="40"/>
          <w:rtl/>
        </w:rPr>
        <w:t xml:space="preserve"> </w:t>
      </w:r>
      <w:r w:rsidR="005847EF" w:rsidRPr="000D6433">
        <w:rPr>
          <w:rFonts w:ascii="Akhbar MT" w:hAnsi="AGA Arabesque" w:cs="Akhbar MT" w:hint="cs"/>
          <w:b/>
          <w:bCs/>
          <w:sz w:val="40"/>
          <w:szCs w:val="40"/>
          <w:rtl/>
        </w:rPr>
        <w:t>-</w:t>
      </w:r>
      <w:r w:rsidR="00632325">
        <w:rPr>
          <w:rFonts w:ascii="Akhbar MT" w:hAnsi="AGA Arabesque" w:cs="Akhbar MT" w:hint="cs"/>
          <w:sz w:val="40"/>
          <w:szCs w:val="40"/>
          <w:rtl/>
        </w:rPr>
        <w:t xml:space="preserve"> </w:t>
      </w:r>
      <w:r w:rsidR="00AB4DB7" w:rsidRPr="00905C75">
        <w:rPr>
          <w:rFonts w:ascii="Akhbar MT" w:hAnsi="AGA Arabesque" w:cs="Akhbar MT" w:hint="cs"/>
          <w:sz w:val="40"/>
          <w:szCs w:val="40"/>
          <w:rtl/>
        </w:rPr>
        <w:t>ح</w:t>
      </w:r>
      <w:r w:rsidR="00B440BC" w:rsidRPr="00905C75">
        <w:rPr>
          <w:rFonts w:ascii="Akhbar MT" w:hAnsi="AGA Arabesque" w:cs="Akhbar MT" w:hint="cs"/>
          <w:sz w:val="40"/>
          <w:szCs w:val="40"/>
          <w:rtl/>
        </w:rPr>
        <w:t>ق</w:t>
      </w:r>
      <w:r w:rsidR="00AB4DB7" w:rsidRPr="00905C75">
        <w:rPr>
          <w:rFonts w:ascii="Akhbar MT" w:hAnsi="AGA Arabesque" w:cs="Akhbar MT" w:hint="cs"/>
          <w:sz w:val="40"/>
          <w:szCs w:val="40"/>
          <w:rtl/>
        </w:rPr>
        <w:t>ا</w:t>
      </w:r>
      <w:r w:rsidR="005847EF">
        <w:rPr>
          <w:rFonts w:ascii="Akhbar MT" w:hAnsi="AGA Arabesque" w:cs="Akhbar MT" w:hint="cs"/>
          <w:sz w:val="40"/>
          <w:szCs w:val="40"/>
          <w:rtl/>
        </w:rPr>
        <w:t xml:space="preserve">ً </w:t>
      </w:r>
      <w:r w:rsidR="00AB4DB7" w:rsidRPr="000D6433">
        <w:rPr>
          <w:rFonts w:ascii="Akhbar MT" w:hAnsi="AGA Arabesque" w:cs="Akhbar MT" w:hint="cs"/>
          <w:b/>
          <w:bCs/>
          <w:sz w:val="40"/>
          <w:szCs w:val="40"/>
          <w:rtl/>
        </w:rPr>
        <w:t>-</w:t>
      </w:r>
      <w:r w:rsidR="00AB4DB7" w:rsidRPr="00905C75">
        <w:rPr>
          <w:rFonts w:ascii="Akhbar MT" w:hAnsi="AGA Arabesque" w:cs="Akhbar MT" w:hint="cs"/>
          <w:sz w:val="40"/>
          <w:szCs w:val="40"/>
          <w:rtl/>
        </w:rPr>
        <w:t xml:space="preserve"> أن ذلك الضلال والإضلال والهدم </w:t>
      </w:r>
      <w:r w:rsidR="00632325">
        <w:rPr>
          <w:rFonts w:ascii="Akhbar MT" w:hAnsi="AGA Arabesque" w:cs="Akhbar MT" w:hint="cs"/>
          <w:sz w:val="40"/>
          <w:szCs w:val="40"/>
          <w:rtl/>
        </w:rPr>
        <w:t xml:space="preserve">الشنيع </w:t>
      </w:r>
      <w:r w:rsidR="005301CE">
        <w:rPr>
          <w:rFonts w:ascii="Akhbar MT" w:hAnsi="AGA Arabesque" w:cs="Akhbar MT" w:hint="cs"/>
          <w:sz w:val="40"/>
          <w:szCs w:val="40"/>
          <w:rtl/>
        </w:rPr>
        <w:t xml:space="preserve">للدين </w:t>
      </w:r>
      <w:r w:rsidR="00AB4DB7" w:rsidRPr="00905C75">
        <w:rPr>
          <w:rFonts w:ascii="Akhbar MT" w:hAnsi="AGA Arabesque" w:cs="Akhbar MT" w:hint="cs"/>
          <w:sz w:val="40"/>
          <w:szCs w:val="40"/>
          <w:rtl/>
        </w:rPr>
        <w:t>كان عن طريق تفسير كتاب الله</w:t>
      </w:r>
      <w:r w:rsidR="009D3318">
        <w:rPr>
          <w:rFonts w:ascii="Akhbar MT" w:hAnsi="AGA Arabesque" w:cs="Akhbar MT" w:hint="cs"/>
          <w:sz w:val="40"/>
          <w:szCs w:val="40"/>
          <w:rtl/>
        </w:rPr>
        <w:t xml:space="preserve"> الذي </w:t>
      </w:r>
      <w:r w:rsidR="00632325">
        <w:rPr>
          <w:rFonts w:ascii="Akhbar MT" w:hAnsi="AGA Arabesque" w:cs="Akhbar MT" w:hint="cs"/>
          <w:sz w:val="40"/>
          <w:szCs w:val="40"/>
          <w:rtl/>
        </w:rPr>
        <w:t xml:space="preserve">وصل </w:t>
      </w:r>
      <w:r w:rsidR="009D3318">
        <w:rPr>
          <w:rFonts w:ascii="Akhbar MT" w:hAnsi="AGA Arabesque" w:cs="Akhbar MT" w:hint="cs"/>
          <w:sz w:val="40"/>
          <w:szCs w:val="40"/>
          <w:rtl/>
        </w:rPr>
        <w:t>في تفسيره إلى نهاية الفشل</w:t>
      </w:r>
      <w:r w:rsidR="00AB4DB7" w:rsidRPr="00905C75">
        <w:rPr>
          <w:rFonts w:ascii="Akhbar MT" w:hAnsi="AGA Arabesque" w:cs="Akhbar MT" w:hint="cs"/>
          <w:sz w:val="40"/>
          <w:szCs w:val="40"/>
          <w:rtl/>
        </w:rPr>
        <w:t>، واستغل في ترويجه</w:t>
      </w:r>
      <w:r w:rsidR="000A56D5" w:rsidRPr="00905C75">
        <w:rPr>
          <w:rFonts w:ascii="Akhbar MT" w:hAnsi="AGA Arabesque" w:cs="Akhbar MT" w:hint="cs"/>
          <w:sz w:val="40"/>
          <w:szCs w:val="40"/>
          <w:rtl/>
        </w:rPr>
        <w:t xml:space="preserve"> </w:t>
      </w:r>
      <w:r w:rsidR="00AB4DB7" w:rsidRPr="00905C75">
        <w:rPr>
          <w:rFonts w:ascii="Akhbar MT" w:hAnsi="AGA Arabesque" w:cs="Akhbar MT" w:hint="cs"/>
          <w:sz w:val="40"/>
          <w:szCs w:val="40"/>
          <w:rtl/>
        </w:rPr>
        <w:t>مختلف</w:t>
      </w:r>
      <w:r w:rsidR="002673D7">
        <w:rPr>
          <w:rFonts w:ascii="Akhbar MT" w:hAnsi="AGA Arabesque" w:cs="Akhbar MT" w:hint="cs"/>
          <w:sz w:val="40"/>
          <w:szCs w:val="40"/>
          <w:rtl/>
        </w:rPr>
        <w:t xml:space="preserve"> ال</w:t>
      </w:r>
      <w:r w:rsidR="002673D7" w:rsidRPr="00905C75">
        <w:rPr>
          <w:rFonts w:ascii="Akhbar MT" w:hAnsi="AGA Arabesque" w:cs="Akhbar MT" w:hint="cs"/>
          <w:sz w:val="40"/>
          <w:szCs w:val="40"/>
          <w:rtl/>
        </w:rPr>
        <w:t>وسائل</w:t>
      </w:r>
      <w:r w:rsidR="00AB4DB7" w:rsidRPr="00905C75">
        <w:rPr>
          <w:rFonts w:ascii="Akhbar MT" w:hAnsi="AGA Arabesque" w:cs="Akhbar MT" w:hint="cs"/>
          <w:sz w:val="40"/>
          <w:szCs w:val="40"/>
          <w:rtl/>
        </w:rPr>
        <w:t>؛ منها</w:t>
      </w:r>
      <w:r w:rsidR="00AB4DB7" w:rsidRPr="00472CCB">
        <w:rPr>
          <w:rFonts w:ascii="Akhbar MT" w:hAnsi="AGA Arabesque" w:cs="Akhbar MT" w:hint="cs"/>
          <w:sz w:val="40"/>
          <w:szCs w:val="40"/>
          <w:rtl/>
        </w:rPr>
        <w:t xml:space="preserve"> </w:t>
      </w:r>
      <w:r w:rsidR="00AB4DB7" w:rsidRPr="00905C75">
        <w:rPr>
          <w:rFonts w:ascii="Akhbar MT" w:hAnsi="AGA Arabesque" w:cs="Akhbar MT" w:hint="cs"/>
          <w:sz w:val="40"/>
          <w:szCs w:val="40"/>
          <w:rtl/>
        </w:rPr>
        <w:t>توزيع ذلك التفسير على أوسع نطاق منذ</w:t>
      </w:r>
      <w:r w:rsidR="00A02FD3" w:rsidRPr="00905C75">
        <w:rPr>
          <w:rFonts w:ascii="Akhbar MT" w:hAnsi="AGA Arabesque" w:cs="Akhbar MT" w:hint="cs"/>
          <w:sz w:val="40"/>
          <w:szCs w:val="40"/>
          <w:rtl/>
        </w:rPr>
        <w:t xml:space="preserve"> طباعته</w:t>
      </w:r>
      <w:r w:rsidR="00B440BC" w:rsidRPr="00905C75">
        <w:rPr>
          <w:rFonts w:ascii="Akhbar MT" w:hAnsi="AGA Arabesque" w:cs="Akhbar MT" w:hint="cs"/>
          <w:sz w:val="40"/>
          <w:szCs w:val="40"/>
          <w:rtl/>
        </w:rPr>
        <w:t xml:space="preserve"> عام</w:t>
      </w:r>
      <w:r w:rsidR="00AB4DB7" w:rsidRPr="00905C75">
        <w:rPr>
          <w:rFonts w:ascii="Akhbar MT" w:hAnsi="AGA Arabesque" w:cs="Akhbar MT" w:hint="cs"/>
          <w:sz w:val="40"/>
          <w:szCs w:val="40"/>
          <w:rtl/>
        </w:rPr>
        <w:t>: 1407هـ، وتدريس</w:t>
      </w:r>
      <w:r w:rsidR="0029220D" w:rsidRPr="00905C75">
        <w:rPr>
          <w:rFonts w:ascii="Akhbar MT" w:hAnsi="AGA Arabesque" w:cs="Akhbar MT" w:hint="cs"/>
          <w:sz w:val="40"/>
          <w:szCs w:val="40"/>
          <w:rtl/>
        </w:rPr>
        <w:t>ه</w:t>
      </w:r>
      <w:r w:rsidR="00AB4DB7" w:rsidRPr="00905C75">
        <w:rPr>
          <w:rFonts w:ascii="Akhbar MT" w:hAnsi="AGA Arabesque" w:cs="Akhbar MT" w:hint="cs"/>
          <w:sz w:val="40"/>
          <w:szCs w:val="40"/>
          <w:rtl/>
        </w:rPr>
        <w:t xml:space="preserve"> له في المسجد النبوي، وكان ولا يزال يبث</w:t>
      </w:r>
      <w:r w:rsidR="00C62277">
        <w:rPr>
          <w:rFonts w:ascii="Akhbar MT" w:hAnsi="AGA Arabesque" w:cs="Akhbar MT" w:hint="cs"/>
          <w:sz w:val="40"/>
          <w:szCs w:val="40"/>
          <w:rtl/>
        </w:rPr>
        <w:t xml:space="preserve"> بل </w:t>
      </w:r>
      <w:r w:rsidR="000A56D5" w:rsidRPr="00905C75">
        <w:rPr>
          <w:rFonts w:ascii="Akhbar MT" w:hAnsi="AGA Arabesque" w:cs="Akhbar MT" w:hint="cs"/>
          <w:sz w:val="40"/>
          <w:szCs w:val="40"/>
          <w:rtl/>
        </w:rPr>
        <w:t>و</w:t>
      </w:r>
      <w:r w:rsidR="00AB4DB7" w:rsidRPr="00905C75">
        <w:rPr>
          <w:rFonts w:ascii="Akhbar MT" w:hAnsi="AGA Arabesque" w:cs="Akhbar MT" w:hint="cs"/>
          <w:sz w:val="40"/>
          <w:szCs w:val="40"/>
          <w:rtl/>
        </w:rPr>
        <w:t>ينفث عن</w:t>
      </w:r>
      <w:r w:rsidR="00AB4DB7" w:rsidRPr="00472CCB">
        <w:rPr>
          <w:rFonts w:ascii="Akhbar MT" w:hAnsi="AGA Arabesque" w:cs="Akhbar MT" w:hint="cs"/>
          <w:sz w:val="40"/>
          <w:szCs w:val="40"/>
          <w:rtl/>
        </w:rPr>
        <w:t xml:space="preserve"> </w:t>
      </w:r>
      <w:r w:rsidR="00AB4DB7" w:rsidRPr="00905C75">
        <w:rPr>
          <w:rFonts w:ascii="Akhbar MT" w:hAnsi="AGA Arabesque" w:cs="Akhbar MT" w:hint="cs"/>
          <w:sz w:val="40"/>
          <w:szCs w:val="40"/>
          <w:rtl/>
        </w:rPr>
        <w:t xml:space="preserve">طريقه السم </w:t>
      </w:r>
      <w:r w:rsidR="005301CE" w:rsidRPr="00905C75">
        <w:rPr>
          <w:rFonts w:ascii="Akhbar MT" w:hAnsi="AGA Arabesque" w:cs="Akhbar MT" w:hint="cs"/>
          <w:sz w:val="40"/>
          <w:szCs w:val="40"/>
          <w:rtl/>
        </w:rPr>
        <w:t xml:space="preserve">الزعاف </w:t>
      </w:r>
      <w:r w:rsidR="00AB4DB7" w:rsidRPr="00905C75">
        <w:rPr>
          <w:rFonts w:ascii="Akhbar MT" w:hAnsi="AGA Arabesque" w:cs="Akhbar MT" w:hint="cs"/>
          <w:sz w:val="40"/>
          <w:szCs w:val="40"/>
          <w:rtl/>
        </w:rPr>
        <w:t>القاتل عبر الإذاعة والتلفزة، مما كان له الأثر الكبير في التضليل</w:t>
      </w:r>
      <w:r w:rsidR="00D308D1">
        <w:rPr>
          <w:rFonts w:ascii="Akhbar MT" w:hAnsi="AGA Arabesque" w:cs="Akhbar MT" w:hint="cs"/>
          <w:sz w:val="40"/>
          <w:szCs w:val="40"/>
          <w:rtl/>
        </w:rPr>
        <w:t xml:space="preserve"> والإفساد</w:t>
      </w:r>
      <w:r w:rsidR="00737C8D">
        <w:rPr>
          <w:rFonts w:ascii="Akhbar MT" w:hAnsi="AGA Arabesque" w:cs="Akhbar MT" w:hint="cs"/>
          <w:sz w:val="40"/>
          <w:szCs w:val="40"/>
          <w:rtl/>
        </w:rPr>
        <w:t xml:space="preserve"> والفتنة</w:t>
      </w:r>
      <w:r w:rsidR="00AB4DB7" w:rsidRPr="00905C75">
        <w:rPr>
          <w:rFonts w:ascii="Akhbar MT" w:hAnsi="AGA Arabesque" w:cs="Akhbar MT" w:hint="cs"/>
          <w:sz w:val="40"/>
          <w:szCs w:val="40"/>
          <w:rtl/>
        </w:rPr>
        <w:t xml:space="preserve">، </w:t>
      </w:r>
      <w:r w:rsidR="0056046F" w:rsidRPr="00905C75">
        <w:rPr>
          <w:rFonts w:ascii="Akhbar MT" w:hAnsi="AGA Arabesque" w:cs="Akhbar MT" w:hint="cs"/>
          <w:sz w:val="40"/>
          <w:szCs w:val="40"/>
          <w:rtl/>
        </w:rPr>
        <w:t>وخصوصاً في أهم المهمات</w:t>
      </w:r>
      <w:r w:rsidR="0056046F">
        <w:rPr>
          <w:rFonts w:ascii="Akhbar MT" w:hAnsi="AGA Arabesque" w:cs="Akhbar MT" w:hint="cs"/>
          <w:sz w:val="40"/>
          <w:szCs w:val="40"/>
          <w:rtl/>
        </w:rPr>
        <w:t>؛</w:t>
      </w:r>
      <w:r w:rsidR="0056046F" w:rsidRPr="00905C75">
        <w:rPr>
          <w:rFonts w:ascii="Akhbar MT" w:hAnsi="AGA Arabesque" w:cs="Akhbar MT" w:hint="cs"/>
          <w:sz w:val="40"/>
          <w:szCs w:val="40"/>
          <w:rtl/>
        </w:rPr>
        <w:t xml:space="preserve"> وهي عقيدة التوحيد</w:t>
      </w:r>
      <w:r w:rsidR="0056046F">
        <w:rPr>
          <w:rFonts w:ascii="Akhbar MT" w:hAnsi="AGA Arabesque" w:cs="Akhbar MT" w:hint="cs"/>
          <w:sz w:val="40"/>
          <w:szCs w:val="40"/>
          <w:rtl/>
        </w:rPr>
        <w:t>؛ التي بعثت لها الرسل وأنزلت عليهم من أجلها الكتب</w:t>
      </w:r>
      <w:r w:rsidR="0056046F" w:rsidRPr="00905C75">
        <w:rPr>
          <w:rFonts w:ascii="Akhbar MT" w:hAnsi="AGA Arabesque" w:cs="Akhbar MT" w:hint="cs"/>
          <w:sz w:val="40"/>
          <w:szCs w:val="40"/>
          <w:rtl/>
        </w:rPr>
        <w:t xml:space="preserve"> وانعقد عليها </w:t>
      </w:r>
      <w:r w:rsidR="0056046F">
        <w:rPr>
          <w:rFonts w:ascii="Akhbar MT" w:hAnsi="AGA Arabesque" w:cs="Akhbar MT" w:hint="cs"/>
          <w:sz w:val="40"/>
          <w:szCs w:val="40"/>
          <w:rtl/>
        </w:rPr>
        <w:t xml:space="preserve">وقام على ساقها </w:t>
      </w:r>
      <w:r w:rsidR="0056046F" w:rsidRPr="00905C75">
        <w:rPr>
          <w:rFonts w:ascii="Akhbar MT" w:hAnsi="AGA Arabesque" w:cs="Akhbar MT" w:hint="cs"/>
          <w:sz w:val="40"/>
          <w:szCs w:val="40"/>
          <w:rtl/>
        </w:rPr>
        <w:t>الولاء والبراء</w:t>
      </w:r>
      <w:r w:rsidR="0056046F">
        <w:rPr>
          <w:rFonts w:ascii="Akhbar MT" w:hAnsi="AGA Arabesque" w:cs="Akhbar MT" w:hint="cs"/>
          <w:sz w:val="40"/>
          <w:szCs w:val="40"/>
          <w:rtl/>
        </w:rPr>
        <w:t>، وارتفعت في سوقها أسهم الجهاد في سبيل الله،</w:t>
      </w:r>
      <w:r w:rsidR="0056046F" w:rsidRPr="00905C75">
        <w:rPr>
          <w:rFonts w:ascii="Akhbar MT" w:hAnsi="AGA Arabesque" w:cs="Akhbar MT" w:hint="cs"/>
          <w:sz w:val="40"/>
          <w:szCs w:val="40"/>
          <w:rtl/>
        </w:rPr>
        <w:t xml:space="preserve"> </w:t>
      </w:r>
      <w:r w:rsidR="0056046F">
        <w:rPr>
          <w:rFonts w:ascii="Akhbar MT" w:hAnsi="AGA Arabesque" w:cs="Akhbar MT" w:hint="cs"/>
          <w:sz w:val="40"/>
          <w:szCs w:val="40"/>
          <w:rtl/>
        </w:rPr>
        <w:t>و</w:t>
      </w:r>
      <w:r w:rsidR="00684C48">
        <w:rPr>
          <w:rFonts w:ascii="Akhbar MT" w:hAnsi="AGA Arabesque" w:cs="Akhbar MT" w:hint="cs"/>
          <w:sz w:val="40"/>
          <w:szCs w:val="40"/>
          <w:rtl/>
        </w:rPr>
        <w:t xml:space="preserve">لأجلها </w:t>
      </w:r>
      <w:r w:rsidR="0056046F">
        <w:rPr>
          <w:rFonts w:ascii="Akhbar MT" w:hAnsi="AGA Arabesque" w:cs="Akhbar MT" w:hint="cs"/>
          <w:sz w:val="40"/>
          <w:szCs w:val="40"/>
          <w:rtl/>
        </w:rPr>
        <w:t>كتبت الشهادة للشهداء، والأجور العظيمة</w:t>
      </w:r>
      <w:r w:rsidR="00684C48">
        <w:rPr>
          <w:rFonts w:ascii="Akhbar MT" w:hAnsi="AGA Arabesque" w:cs="Akhbar MT" w:hint="cs"/>
          <w:sz w:val="40"/>
          <w:szCs w:val="40"/>
          <w:rtl/>
        </w:rPr>
        <w:t>؛</w:t>
      </w:r>
      <w:r w:rsidR="0056046F" w:rsidRPr="00905C75">
        <w:rPr>
          <w:rFonts w:ascii="Akhbar MT" w:hAnsi="AGA Arabesque" w:cs="Akhbar MT" w:hint="cs"/>
          <w:sz w:val="40"/>
          <w:szCs w:val="40"/>
          <w:rtl/>
        </w:rPr>
        <w:t xml:space="preserve"> </w:t>
      </w:r>
      <w:r w:rsidR="0056046F">
        <w:rPr>
          <w:rFonts w:ascii="Akhbar MT" w:hAnsi="AGA Arabesque" w:cs="Akhbar MT" w:hint="cs"/>
          <w:sz w:val="40"/>
          <w:szCs w:val="40"/>
          <w:rtl/>
        </w:rPr>
        <w:t>ل</w:t>
      </w:r>
      <w:r w:rsidR="0056046F" w:rsidRPr="00905C75">
        <w:rPr>
          <w:rFonts w:ascii="Akhbar MT" w:hAnsi="AGA Arabesque" w:cs="Akhbar MT" w:hint="cs"/>
          <w:sz w:val="40"/>
          <w:szCs w:val="40"/>
          <w:rtl/>
        </w:rPr>
        <w:t>ل</w:t>
      </w:r>
      <w:r w:rsidR="0056046F">
        <w:rPr>
          <w:rFonts w:ascii="Akhbar MT" w:hAnsi="AGA Arabesque" w:cs="Akhbar MT" w:hint="cs"/>
          <w:sz w:val="40"/>
          <w:szCs w:val="40"/>
          <w:rtl/>
        </w:rPr>
        <w:t xml:space="preserve">آمرين </w:t>
      </w:r>
      <w:r w:rsidR="0056046F" w:rsidRPr="00905C75">
        <w:rPr>
          <w:rFonts w:ascii="Akhbar MT" w:hAnsi="AGA Arabesque" w:cs="Akhbar MT" w:hint="cs"/>
          <w:sz w:val="40"/>
          <w:szCs w:val="40"/>
          <w:rtl/>
        </w:rPr>
        <w:t>بالمعروف والن</w:t>
      </w:r>
      <w:r w:rsidR="0056046F">
        <w:rPr>
          <w:rFonts w:ascii="Akhbar MT" w:hAnsi="AGA Arabesque" w:cs="Akhbar MT" w:hint="cs"/>
          <w:sz w:val="40"/>
          <w:szCs w:val="40"/>
          <w:rtl/>
        </w:rPr>
        <w:t>ا</w:t>
      </w:r>
      <w:r w:rsidR="0056046F" w:rsidRPr="00905C75">
        <w:rPr>
          <w:rFonts w:ascii="Akhbar MT" w:hAnsi="AGA Arabesque" w:cs="Akhbar MT" w:hint="cs"/>
          <w:sz w:val="40"/>
          <w:szCs w:val="40"/>
          <w:rtl/>
        </w:rPr>
        <w:t>هي</w:t>
      </w:r>
      <w:r w:rsidR="0056046F">
        <w:rPr>
          <w:rFonts w:ascii="Akhbar MT" w:hAnsi="AGA Arabesque" w:cs="Akhbar MT" w:hint="cs"/>
          <w:sz w:val="40"/>
          <w:szCs w:val="40"/>
          <w:rtl/>
        </w:rPr>
        <w:t>ن</w:t>
      </w:r>
      <w:r w:rsidR="0056046F" w:rsidRPr="00905C75">
        <w:rPr>
          <w:rFonts w:ascii="Akhbar MT" w:hAnsi="AGA Arabesque" w:cs="Akhbar MT" w:hint="cs"/>
          <w:sz w:val="40"/>
          <w:szCs w:val="40"/>
          <w:rtl/>
        </w:rPr>
        <w:t xml:space="preserve"> عن المنكر</w:t>
      </w:r>
      <w:r w:rsidR="0056046F">
        <w:rPr>
          <w:rFonts w:ascii="Akhbar MT" w:hAnsi="AGA Arabesque" w:cs="Akhbar MT" w:hint="cs"/>
          <w:sz w:val="40"/>
          <w:szCs w:val="40"/>
          <w:rtl/>
        </w:rPr>
        <w:t>.</w:t>
      </w:r>
      <w:r w:rsidR="00AB4DB7" w:rsidRPr="00905C75">
        <w:rPr>
          <w:rFonts w:ascii="Akhbar MT" w:hAnsi="AGA Arabesque" w:cs="Akhbar MT" w:hint="cs"/>
          <w:sz w:val="40"/>
          <w:szCs w:val="40"/>
          <w:rtl/>
        </w:rPr>
        <w:t xml:space="preserve"> </w:t>
      </w:r>
    </w:p>
    <w:p w:rsidR="00684C48" w:rsidRDefault="00AB4DB7" w:rsidP="0056046F">
      <w:pPr>
        <w:spacing w:line="540" w:lineRule="exact"/>
        <w:jc w:val="both"/>
        <w:rPr>
          <w:rFonts w:ascii="Akhbar MT" w:hAnsi="AGA Arabesque" w:cs="Akhbar MT"/>
          <w:sz w:val="40"/>
          <w:szCs w:val="40"/>
          <w:rtl/>
        </w:rPr>
      </w:pPr>
      <w:r w:rsidRPr="00905C75">
        <w:rPr>
          <w:rFonts w:ascii="Akhbar MT" w:hAnsi="AGA Arabesque" w:cs="Akhbar MT" w:hint="cs"/>
          <w:sz w:val="40"/>
          <w:szCs w:val="40"/>
          <w:rtl/>
        </w:rPr>
        <w:lastRenderedPageBreak/>
        <w:t>ولا يوجد أخطر وأنكى من دس العقائد عن طريق تفسير القرآن الكريم، فكل أهل المذاهب</w:t>
      </w:r>
      <w:r w:rsidR="00096305">
        <w:rPr>
          <w:rFonts w:ascii="Akhbar MT" w:hAnsi="AGA Arabesque" w:cs="Akhbar MT" w:hint="cs"/>
          <w:sz w:val="40"/>
          <w:szCs w:val="40"/>
          <w:rtl/>
        </w:rPr>
        <w:t xml:space="preserve"> الباطلة يستغلونه لنشر مذاهبهم </w:t>
      </w:r>
      <w:r w:rsidR="00CD072B" w:rsidRPr="00905C75">
        <w:rPr>
          <w:rFonts w:ascii="Akhbar MT" w:hAnsi="AGA Arabesque" w:cs="Akhbar MT" w:hint="cs"/>
          <w:sz w:val="40"/>
          <w:szCs w:val="40"/>
          <w:rtl/>
        </w:rPr>
        <w:t>ومشاربهم الفاسدة القاطعة عن الله ودينه,</w:t>
      </w:r>
      <w:r w:rsidR="003F57B5">
        <w:rPr>
          <w:rFonts w:ascii="Akhbar MT" w:hAnsi="AGA Arabesque" w:cs="Akhbar MT" w:hint="cs"/>
          <w:sz w:val="40"/>
          <w:szCs w:val="40"/>
          <w:rtl/>
        </w:rPr>
        <w:t xml:space="preserve"> ومن ذلك تفسير الزمخشري </w:t>
      </w:r>
      <w:r w:rsidR="00C7749A">
        <w:rPr>
          <w:rFonts w:ascii="Akhbar MT" w:hAnsi="AGA Arabesque" w:cs="Akhbar MT" w:hint="cs"/>
          <w:sz w:val="40"/>
          <w:szCs w:val="40"/>
          <w:rtl/>
        </w:rPr>
        <w:t xml:space="preserve">المعتزلي: </w:t>
      </w:r>
      <w:r w:rsidR="00656152">
        <w:rPr>
          <w:rFonts w:ascii="Akhbar MT" w:hAnsi="AGA Arabesque" w:cs="Akhbar MT" w:hint="cs"/>
          <w:sz w:val="40"/>
          <w:szCs w:val="40"/>
          <w:rtl/>
        </w:rPr>
        <w:t>(</w:t>
      </w:r>
      <w:r w:rsidR="003F57B5">
        <w:rPr>
          <w:rFonts w:ascii="Akhbar MT" w:hAnsi="AGA Arabesque" w:cs="Akhbar MT" w:hint="cs"/>
          <w:sz w:val="40"/>
          <w:szCs w:val="40"/>
          <w:rtl/>
        </w:rPr>
        <w:t>الكشاف</w:t>
      </w:r>
      <w:r w:rsidR="00656152">
        <w:rPr>
          <w:rFonts w:ascii="Akhbar MT" w:hAnsi="AGA Arabesque" w:cs="Akhbar MT" w:hint="cs"/>
          <w:sz w:val="40"/>
          <w:szCs w:val="40"/>
          <w:rtl/>
        </w:rPr>
        <w:t>)</w:t>
      </w:r>
      <w:r w:rsidR="00D97D39">
        <w:rPr>
          <w:rFonts w:ascii="Akhbar MT" w:hAnsi="AGA Arabesque" w:cs="Akhbar MT" w:hint="cs"/>
          <w:sz w:val="40"/>
          <w:szCs w:val="40"/>
          <w:rtl/>
        </w:rPr>
        <w:t>،</w:t>
      </w:r>
      <w:r w:rsidR="003F57B5">
        <w:rPr>
          <w:rFonts w:ascii="Akhbar MT" w:hAnsi="AGA Arabesque" w:cs="Akhbar MT" w:hint="cs"/>
          <w:sz w:val="40"/>
          <w:szCs w:val="40"/>
          <w:rtl/>
        </w:rPr>
        <w:t xml:space="preserve"> وغيره</w:t>
      </w:r>
      <w:r w:rsidR="00D97D39">
        <w:rPr>
          <w:rFonts w:ascii="Akhbar MT" w:hAnsi="AGA Arabesque" w:cs="Akhbar MT" w:hint="cs"/>
          <w:sz w:val="40"/>
          <w:szCs w:val="40"/>
          <w:rtl/>
        </w:rPr>
        <w:t>.</w:t>
      </w:r>
      <w:r w:rsidR="00CD072B" w:rsidRPr="00905C75">
        <w:rPr>
          <w:rFonts w:ascii="Akhbar MT" w:hAnsi="AGA Arabesque" w:cs="Akhbar MT" w:hint="cs"/>
          <w:sz w:val="40"/>
          <w:szCs w:val="40"/>
          <w:rtl/>
        </w:rPr>
        <w:t xml:space="preserve"> فالله المستعان</w:t>
      </w:r>
      <w:r w:rsidRPr="00905C75">
        <w:rPr>
          <w:rFonts w:ascii="Akhbar MT" w:hAnsi="AGA Arabesque" w:cs="Akhbar MT" w:hint="cs"/>
          <w:sz w:val="40"/>
          <w:szCs w:val="40"/>
          <w:rtl/>
        </w:rPr>
        <w:t>.</w:t>
      </w:r>
    </w:p>
    <w:p w:rsidR="00F26C03" w:rsidRDefault="00684C48" w:rsidP="0056046F">
      <w:pPr>
        <w:spacing w:line="540" w:lineRule="exact"/>
        <w:jc w:val="both"/>
        <w:rPr>
          <w:rFonts w:ascii="Akhbar MT" w:hAnsi="AGA Arabesque" w:cs="Akhbar MT"/>
          <w:sz w:val="40"/>
          <w:szCs w:val="40"/>
          <w:rtl/>
        </w:rPr>
      </w:pPr>
      <w:r>
        <w:rPr>
          <w:rFonts w:ascii="Akhbar MT" w:hAnsi="AGA Arabesque" w:cs="Akhbar MT" w:hint="cs"/>
          <w:sz w:val="40"/>
          <w:szCs w:val="40"/>
          <w:rtl/>
        </w:rPr>
        <w:t>وإن كان دون تفسير المغامسي بمراحل تنقطع فيها أعناق الإبل.</w:t>
      </w:r>
      <w:r w:rsidR="002F6D73" w:rsidRPr="00905C75">
        <w:rPr>
          <w:rFonts w:ascii="Akhbar MT" w:hAnsi="AGA Arabesque" w:cs="Akhbar MT" w:hint="cs"/>
          <w:sz w:val="40"/>
          <w:szCs w:val="40"/>
          <w:rtl/>
        </w:rPr>
        <w:t xml:space="preserve">                              </w:t>
      </w:r>
      <w:r w:rsidR="00D71CF9">
        <w:rPr>
          <w:rFonts w:ascii="Akhbar MT" w:hAnsi="AGA Arabesque" w:cs="Akhbar MT" w:hint="cs"/>
          <w:sz w:val="40"/>
          <w:szCs w:val="40"/>
          <w:rtl/>
        </w:rPr>
        <w:t xml:space="preserve">      </w:t>
      </w:r>
    </w:p>
    <w:p w:rsidR="002F6D73" w:rsidRDefault="00007954" w:rsidP="00400F26">
      <w:pPr>
        <w:spacing w:line="540" w:lineRule="exact"/>
        <w:jc w:val="both"/>
        <w:rPr>
          <w:rFonts w:ascii="Akhbar MT" w:hAnsi="AGA Arabesque" w:cs="Akhbar MT"/>
          <w:sz w:val="40"/>
          <w:szCs w:val="40"/>
          <w:rtl/>
        </w:rPr>
      </w:pPr>
      <w:r>
        <w:rPr>
          <w:rFonts w:ascii="Akhbar MT" w:hAnsi="AGA Arabesque" w:cs="Akhbar MT" w:hint="cs"/>
          <w:b/>
          <w:bCs/>
          <w:sz w:val="52"/>
          <w:szCs w:val="52"/>
          <w:rtl/>
        </w:rPr>
        <w:t xml:space="preserve">                       </w:t>
      </w:r>
      <w:r w:rsidR="007B3CE8">
        <w:rPr>
          <w:rFonts w:ascii="Akhbar MT" w:hAnsi="AGA Arabesque" w:cs="Akhbar MT" w:hint="cs"/>
          <w:b/>
          <w:bCs/>
          <w:sz w:val="52"/>
          <w:szCs w:val="52"/>
          <w:rtl/>
        </w:rPr>
        <w:t xml:space="preserve">  </w:t>
      </w:r>
      <w:r w:rsidRPr="006B3DE7">
        <w:rPr>
          <w:rFonts w:ascii="Akhbar MT" w:hAnsi="AGA Arabesque" w:cs="Akhbar MT" w:hint="cs"/>
          <w:b/>
          <w:bCs/>
          <w:sz w:val="56"/>
          <w:szCs w:val="56"/>
          <w:rtl/>
        </w:rPr>
        <w:t>ال</w:t>
      </w:r>
      <w:r w:rsidR="002F6D73" w:rsidRPr="006B3DE7">
        <w:rPr>
          <w:rFonts w:ascii="Akhbar MT" w:hAnsi="AGA Arabesque" w:cs="Akhbar MT" w:hint="cs"/>
          <w:b/>
          <w:bCs/>
          <w:sz w:val="56"/>
          <w:szCs w:val="56"/>
          <w:rtl/>
        </w:rPr>
        <w:t>فصل</w:t>
      </w:r>
      <w:r w:rsidRPr="006B3DE7">
        <w:rPr>
          <w:rFonts w:ascii="Akhbar MT" w:hAnsi="AGA Arabesque" w:cs="Akhbar MT" w:hint="cs"/>
          <w:sz w:val="56"/>
          <w:szCs w:val="56"/>
          <w:rtl/>
        </w:rPr>
        <w:t xml:space="preserve"> </w:t>
      </w:r>
      <w:r w:rsidRPr="006B3DE7">
        <w:rPr>
          <w:rFonts w:ascii="Akhbar MT" w:hAnsi="AGA Arabesque" w:cs="Akhbar MT" w:hint="cs"/>
          <w:b/>
          <w:bCs/>
          <w:sz w:val="56"/>
          <w:szCs w:val="56"/>
          <w:rtl/>
        </w:rPr>
        <w:t>الثالث عشر</w:t>
      </w:r>
      <w:r>
        <w:rPr>
          <w:rFonts w:ascii="Akhbar MT" w:hAnsi="AGA Arabesque" w:cs="Akhbar MT" w:hint="cs"/>
          <w:sz w:val="40"/>
          <w:szCs w:val="40"/>
          <w:rtl/>
        </w:rPr>
        <w:t>.</w:t>
      </w:r>
    </w:p>
    <w:p w:rsidR="00007954" w:rsidRPr="00400F26" w:rsidRDefault="00007954" w:rsidP="00007954">
      <w:pPr>
        <w:spacing w:line="540" w:lineRule="exact"/>
        <w:jc w:val="both"/>
        <w:rPr>
          <w:rFonts w:ascii="Akhbar MT" w:hAnsi="AGA Arabesque" w:cs="Akhbar MT"/>
          <w:sz w:val="40"/>
          <w:szCs w:val="40"/>
          <w:rtl/>
        </w:rPr>
      </w:pPr>
      <w:r w:rsidRPr="003714E3">
        <w:rPr>
          <w:rFonts w:ascii="Akhbar MT" w:hAnsi="AGA Arabesque" w:cs="Akhbar MT" w:hint="cs"/>
          <w:sz w:val="40"/>
          <w:szCs w:val="40"/>
          <w:rtl/>
        </w:rPr>
        <w:t xml:space="preserve">الأسباب التي </w:t>
      </w:r>
      <w:r w:rsidR="00A13C5E" w:rsidRPr="003714E3">
        <w:rPr>
          <w:rFonts w:ascii="Akhbar MT" w:hAnsi="AGA Arabesque" w:cs="Akhbar MT" w:hint="cs"/>
          <w:sz w:val="40"/>
          <w:szCs w:val="40"/>
          <w:rtl/>
        </w:rPr>
        <w:t xml:space="preserve">ساعدت </w:t>
      </w:r>
      <w:r w:rsidRPr="003714E3">
        <w:rPr>
          <w:rFonts w:ascii="Akhbar MT" w:hAnsi="AGA Arabesque" w:cs="Akhbar MT" w:hint="cs"/>
          <w:sz w:val="40"/>
          <w:szCs w:val="40"/>
          <w:rtl/>
        </w:rPr>
        <w:t>على رواج تفسير الجزائري وخديعة الناس به</w:t>
      </w:r>
      <w:r>
        <w:rPr>
          <w:rFonts w:ascii="Akhbar MT" w:hAnsi="AGA Arabesque" w:cs="Akhbar MT" w:hint="cs"/>
          <w:sz w:val="40"/>
          <w:szCs w:val="40"/>
          <w:rtl/>
        </w:rPr>
        <w:t>:</w:t>
      </w:r>
    </w:p>
    <w:p w:rsidR="00854404" w:rsidRDefault="00CA164A" w:rsidP="00D97D39">
      <w:pPr>
        <w:spacing w:line="540" w:lineRule="exact"/>
        <w:jc w:val="both"/>
        <w:rPr>
          <w:rFonts w:ascii="Akhbar MT" w:hAnsi="AGA Arabesque" w:cs="Akhbar MT"/>
          <w:sz w:val="40"/>
          <w:szCs w:val="40"/>
          <w:rtl/>
        </w:rPr>
      </w:pPr>
      <w:r>
        <w:rPr>
          <w:rFonts w:ascii="Akhbar MT" w:hAnsi="AGA Arabesque" w:cs="Akhbar MT" w:hint="cs"/>
          <w:sz w:val="40"/>
          <w:szCs w:val="40"/>
          <w:rtl/>
        </w:rPr>
        <w:t xml:space="preserve">هنا </w:t>
      </w:r>
      <w:r w:rsidR="00D24210">
        <w:rPr>
          <w:rFonts w:ascii="Akhbar MT" w:hAnsi="AGA Arabesque" w:cs="Akhbar MT" w:hint="cs"/>
          <w:sz w:val="40"/>
          <w:szCs w:val="40"/>
          <w:rtl/>
        </w:rPr>
        <w:t>نذكر</w:t>
      </w:r>
      <w:r w:rsidR="00D24210" w:rsidRPr="00905C75">
        <w:rPr>
          <w:rFonts w:ascii="Akhbar MT" w:hAnsi="AGA Arabesque" w:cs="Akhbar MT" w:hint="cs"/>
          <w:sz w:val="40"/>
          <w:szCs w:val="40"/>
          <w:rtl/>
        </w:rPr>
        <w:t xml:space="preserve"> </w:t>
      </w:r>
      <w:r w:rsidR="009069CC" w:rsidRPr="00905C75">
        <w:rPr>
          <w:rFonts w:ascii="Akhbar MT" w:hAnsi="AGA Arabesque" w:cs="Akhbar MT" w:hint="cs"/>
          <w:sz w:val="40"/>
          <w:szCs w:val="40"/>
          <w:rtl/>
        </w:rPr>
        <w:t xml:space="preserve">ما </w:t>
      </w:r>
      <w:r w:rsidR="000E69C4">
        <w:rPr>
          <w:rFonts w:ascii="Akhbar MT" w:hAnsi="AGA Arabesque" w:cs="Akhbar MT" w:hint="cs"/>
          <w:sz w:val="40"/>
          <w:szCs w:val="40"/>
          <w:rtl/>
        </w:rPr>
        <w:t>كان عزز و</w:t>
      </w:r>
      <w:r w:rsidR="009069CC" w:rsidRPr="00905C75">
        <w:rPr>
          <w:rFonts w:ascii="Akhbar MT" w:hAnsi="AGA Arabesque" w:cs="Akhbar MT" w:hint="cs"/>
          <w:sz w:val="40"/>
          <w:szCs w:val="40"/>
          <w:rtl/>
        </w:rPr>
        <w:t>ساعد على رواج تفس</w:t>
      </w:r>
      <w:r w:rsidR="000F3015" w:rsidRPr="00905C75">
        <w:rPr>
          <w:rFonts w:ascii="Akhbar MT" w:hAnsi="AGA Arabesque" w:cs="Akhbar MT" w:hint="cs"/>
          <w:sz w:val="40"/>
          <w:szCs w:val="40"/>
          <w:rtl/>
        </w:rPr>
        <w:t>ي</w:t>
      </w:r>
      <w:r w:rsidR="009069CC" w:rsidRPr="00905C75">
        <w:rPr>
          <w:rFonts w:ascii="Akhbar MT" w:hAnsi="AGA Arabesque" w:cs="Akhbar MT" w:hint="cs"/>
          <w:sz w:val="40"/>
          <w:szCs w:val="40"/>
          <w:rtl/>
        </w:rPr>
        <w:t>ر الجزائري وانتشاره</w:t>
      </w:r>
      <w:r w:rsidR="000F3015" w:rsidRPr="00905C75">
        <w:rPr>
          <w:rFonts w:ascii="Akhbar MT" w:hAnsi="AGA Arabesque" w:cs="Akhbar MT" w:hint="cs"/>
          <w:sz w:val="40"/>
          <w:szCs w:val="40"/>
          <w:rtl/>
        </w:rPr>
        <w:t xml:space="preserve"> </w:t>
      </w:r>
      <w:r w:rsidR="000E69C4">
        <w:rPr>
          <w:rFonts w:ascii="Akhbar MT" w:hAnsi="AGA Arabesque" w:cs="Akhbar MT" w:hint="cs"/>
          <w:sz w:val="40"/>
          <w:szCs w:val="40"/>
          <w:rtl/>
        </w:rPr>
        <w:t xml:space="preserve">بين الناس </w:t>
      </w:r>
      <w:r w:rsidR="000F3015" w:rsidRPr="00905C75">
        <w:rPr>
          <w:rFonts w:ascii="Akhbar MT" w:hAnsi="AGA Arabesque" w:cs="Akhbar MT" w:hint="cs"/>
          <w:sz w:val="40"/>
          <w:szCs w:val="40"/>
          <w:rtl/>
        </w:rPr>
        <w:t>على نطاق واسع</w:t>
      </w:r>
      <w:r w:rsidR="00E820FA">
        <w:rPr>
          <w:rFonts w:ascii="Akhbar MT" w:hAnsi="AGA Arabesque" w:cs="Akhbar MT" w:hint="cs"/>
          <w:sz w:val="40"/>
          <w:szCs w:val="40"/>
          <w:rtl/>
        </w:rPr>
        <w:t>،</w:t>
      </w:r>
      <w:r w:rsidR="00E7760D">
        <w:rPr>
          <w:rFonts w:ascii="Akhbar MT" w:hAnsi="AGA Arabesque" w:cs="Akhbar MT" w:hint="cs"/>
          <w:sz w:val="40"/>
          <w:szCs w:val="40"/>
          <w:rtl/>
        </w:rPr>
        <w:t xml:space="preserve"> </w:t>
      </w:r>
      <w:r w:rsidR="00E820FA">
        <w:rPr>
          <w:rFonts w:ascii="Akhbar MT" w:hAnsi="AGA Arabesque" w:cs="Akhbar MT" w:hint="cs"/>
          <w:sz w:val="40"/>
          <w:szCs w:val="40"/>
          <w:rtl/>
        </w:rPr>
        <w:t xml:space="preserve">مع </w:t>
      </w:r>
      <w:r w:rsidR="007A1CC9">
        <w:rPr>
          <w:rFonts w:ascii="Akhbar MT" w:hAnsi="AGA Arabesque" w:cs="Akhbar MT" w:hint="cs"/>
          <w:sz w:val="40"/>
          <w:szCs w:val="40"/>
          <w:rtl/>
        </w:rPr>
        <w:t xml:space="preserve">الغفلة عما فيه </w:t>
      </w:r>
      <w:r w:rsidR="008948D5">
        <w:rPr>
          <w:rFonts w:ascii="Akhbar MT" w:hAnsi="AGA Arabesque" w:cs="Akhbar MT" w:hint="cs"/>
          <w:sz w:val="40"/>
          <w:szCs w:val="40"/>
          <w:rtl/>
        </w:rPr>
        <w:t>من السوء</w:t>
      </w:r>
      <w:r w:rsidR="00A3111F">
        <w:rPr>
          <w:rFonts w:ascii="Akhbar MT" w:hAnsi="AGA Arabesque" w:cs="Akhbar MT" w:hint="cs"/>
          <w:sz w:val="40"/>
          <w:szCs w:val="40"/>
          <w:rtl/>
        </w:rPr>
        <w:t>،</w:t>
      </w:r>
      <w:r w:rsidR="000F3015" w:rsidRPr="00905C75">
        <w:rPr>
          <w:rFonts w:ascii="Akhbar MT" w:hAnsi="AGA Arabesque" w:cs="Akhbar MT" w:hint="cs"/>
          <w:sz w:val="40"/>
          <w:szCs w:val="40"/>
          <w:rtl/>
        </w:rPr>
        <w:t xml:space="preserve"> </w:t>
      </w:r>
      <w:r w:rsidR="00E7760D">
        <w:rPr>
          <w:rFonts w:ascii="Akhbar MT" w:hAnsi="AGA Arabesque" w:cs="Akhbar MT" w:hint="cs"/>
          <w:sz w:val="40"/>
          <w:szCs w:val="40"/>
          <w:rtl/>
        </w:rPr>
        <w:t>والاغترار</w:t>
      </w:r>
      <w:r w:rsidR="00CA4119">
        <w:rPr>
          <w:rFonts w:ascii="Akhbar MT" w:hAnsi="AGA Arabesque" w:cs="Akhbar MT" w:hint="cs"/>
          <w:sz w:val="40"/>
          <w:szCs w:val="40"/>
          <w:rtl/>
        </w:rPr>
        <w:t xml:space="preserve"> </w:t>
      </w:r>
      <w:r w:rsidR="00E7760D">
        <w:rPr>
          <w:rFonts w:ascii="Akhbar MT" w:hAnsi="AGA Arabesque" w:cs="Akhbar MT" w:hint="cs"/>
          <w:sz w:val="40"/>
          <w:szCs w:val="40"/>
          <w:rtl/>
        </w:rPr>
        <w:t>ب</w:t>
      </w:r>
      <w:r w:rsidR="000F3015" w:rsidRPr="00905C75">
        <w:rPr>
          <w:rFonts w:ascii="Akhbar MT" w:hAnsi="AGA Arabesque" w:cs="Akhbar MT" w:hint="cs"/>
          <w:sz w:val="40"/>
          <w:szCs w:val="40"/>
          <w:rtl/>
        </w:rPr>
        <w:t>شهرة مؤلفه</w:t>
      </w:r>
      <w:r w:rsidR="00CD154B">
        <w:rPr>
          <w:rFonts w:ascii="Akhbar MT" w:hAnsi="AGA Arabesque" w:cs="Akhbar MT" w:hint="cs"/>
          <w:sz w:val="40"/>
          <w:szCs w:val="40"/>
          <w:rtl/>
        </w:rPr>
        <w:t xml:space="preserve"> في الوعظ و</w:t>
      </w:r>
      <w:r w:rsidR="001302DE">
        <w:rPr>
          <w:rFonts w:ascii="Akhbar MT" w:hAnsi="AGA Arabesque" w:cs="Akhbar MT" w:hint="cs"/>
          <w:sz w:val="40"/>
          <w:szCs w:val="40"/>
          <w:rtl/>
        </w:rPr>
        <w:t>إشاعته ل</w:t>
      </w:r>
      <w:r w:rsidR="00D821E1">
        <w:rPr>
          <w:rFonts w:ascii="Akhbar MT" w:hAnsi="AGA Arabesque" w:cs="Akhbar MT" w:hint="cs"/>
          <w:sz w:val="40"/>
          <w:szCs w:val="40"/>
          <w:rtl/>
        </w:rPr>
        <w:t xml:space="preserve">بعض الكتيبات والنشرات </w:t>
      </w:r>
      <w:r w:rsidR="006D415E">
        <w:rPr>
          <w:rFonts w:ascii="Akhbar MT" w:hAnsi="AGA Arabesque" w:cs="Akhbar MT" w:hint="cs"/>
          <w:sz w:val="40"/>
          <w:szCs w:val="40"/>
          <w:rtl/>
        </w:rPr>
        <w:t xml:space="preserve">الوعظية </w:t>
      </w:r>
      <w:r w:rsidR="00B72B89">
        <w:rPr>
          <w:rFonts w:ascii="Akhbar MT" w:hAnsi="AGA Arabesque" w:cs="Akhbar MT" w:hint="cs"/>
          <w:sz w:val="40"/>
          <w:szCs w:val="40"/>
          <w:rtl/>
        </w:rPr>
        <w:t>الارتجالية وقد احتوت على</w:t>
      </w:r>
      <w:r w:rsidR="00CD154B">
        <w:rPr>
          <w:rFonts w:ascii="Akhbar MT" w:hAnsi="AGA Arabesque" w:cs="Akhbar MT" w:hint="cs"/>
          <w:sz w:val="40"/>
          <w:szCs w:val="40"/>
          <w:rtl/>
        </w:rPr>
        <w:t xml:space="preserve"> أخطاء وضلالات</w:t>
      </w:r>
      <w:r w:rsidR="00E7760D">
        <w:rPr>
          <w:rFonts w:ascii="Akhbar MT" w:hAnsi="AGA Arabesque" w:cs="Akhbar MT" w:hint="cs"/>
          <w:sz w:val="40"/>
          <w:szCs w:val="40"/>
          <w:rtl/>
        </w:rPr>
        <w:t xml:space="preserve"> </w:t>
      </w:r>
      <w:r w:rsidR="00E7760D" w:rsidRPr="000D6433">
        <w:rPr>
          <w:rFonts w:ascii="Akhbar MT" w:hAnsi="AGA Arabesque" w:cs="Akhbar MT" w:hint="cs"/>
          <w:b/>
          <w:bCs/>
          <w:sz w:val="40"/>
          <w:szCs w:val="40"/>
          <w:rtl/>
        </w:rPr>
        <w:t>-</w:t>
      </w:r>
      <w:r w:rsidR="00E7760D">
        <w:rPr>
          <w:rFonts w:ascii="Akhbar MT" w:hAnsi="AGA Arabesque" w:cs="Akhbar MT" w:hint="cs"/>
          <w:sz w:val="40"/>
          <w:szCs w:val="40"/>
          <w:rtl/>
        </w:rPr>
        <w:t xml:space="preserve"> زاعماً بها الإصلاح </w:t>
      </w:r>
      <w:r w:rsidR="00E820FA">
        <w:rPr>
          <w:rFonts w:ascii="Akhbar MT" w:hAnsi="AGA Arabesque" w:cs="Akhbar MT" w:hint="cs"/>
          <w:sz w:val="40"/>
          <w:szCs w:val="40"/>
          <w:rtl/>
        </w:rPr>
        <w:t xml:space="preserve">والدعوة ونصرة الدين </w:t>
      </w:r>
      <w:r w:rsidR="00E7760D" w:rsidRPr="000D6433">
        <w:rPr>
          <w:rFonts w:ascii="Akhbar MT" w:hAnsi="AGA Arabesque" w:cs="Akhbar MT" w:hint="cs"/>
          <w:b/>
          <w:bCs/>
          <w:sz w:val="40"/>
          <w:szCs w:val="40"/>
          <w:rtl/>
        </w:rPr>
        <w:t>-</w:t>
      </w:r>
      <w:r w:rsidR="00D821E1">
        <w:rPr>
          <w:rFonts w:ascii="Akhbar MT" w:hAnsi="AGA Arabesque" w:cs="Akhbar MT" w:hint="cs"/>
          <w:sz w:val="40"/>
          <w:szCs w:val="40"/>
          <w:rtl/>
        </w:rPr>
        <w:t>،</w:t>
      </w:r>
      <w:r w:rsidR="00CD154B">
        <w:rPr>
          <w:rFonts w:ascii="Akhbar MT" w:hAnsi="AGA Arabesque" w:cs="Akhbar MT" w:hint="cs"/>
          <w:sz w:val="40"/>
          <w:szCs w:val="40"/>
          <w:rtl/>
        </w:rPr>
        <w:t xml:space="preserve"> </w:t>
      </w:r>
      <w:r w:rsidR="007A1CC9">
        <w:rPr>
          <w:rFonts w:ascii="Akhbar MT" w:hAnsi="AGA Arabesque" w:cs="Akhbar MT" w:hint="cs"/>
          <w:sz w:val="40"/>
          <w:szCs w:val="40"/>
          <w:rtl/>
        </w:rPr>
        <w:t>و</w:t>
      </w:r>
      <w:r w:rsidR="00CD154B">
        <w:rPr>
          <w:rFonts w:ascii="Akhbar MT" w:hAnsi="AGA Arabesque" w:cs="Akhbar MT" w:hint="cs"/>
          <w:sz w:val="40"/>
          <w:szCs w:val="40"/>
          <w:rtl/>
        </w:rPr>
        <w:t xml:space="preserve">لم </w:t>
      </w:r>
      <w:r w:rsidR="00E7760D">
        <w:rPr>
          <w:rFonts w:ascii="Akhbar MT" w:hAnsi="AGA Arabesque" w:cs="Akhbar MT" w:hint="cs"/>
          <w:sz w:val="40"/>
          <w:szCs w:val="40"/>
          <w:rtl/>
        </w:rPr>
        <w:t>ي</w:t>
      </w:r>
      <w:r w:rsidR="00CD154B">
        <w:rPr>
          <w:rFonts w:ascii="Akhbar MT" w:hAnsi="AGA Arabesque" w:cs="Akhbar MT" w:hint="cs"/>
          <w:sz w:val="40"/>
          <w:szCs w:val="40"/>
          <w:rtl/>
        </w:rPr>
        <w:t xml:space="preserve">بين </w:t>
      </w:r>
      <w:r w:rsidR="006D415E">
        <w:rPr>
          <w:rFonts w:ascii="Akhbar MT" w:hAnsi="AGA Arabesque" w:cs="Akhbar MT" w:hint="cs"/>
          <w:sz w:val="40"/>
          <w:szCs w:val="40"/>
          <w:rtl/>
        </w:rPr>
        <w:t xml:space="preserve">أحد </w:t>
      </w:r>
      <w:r w:rsidR="00E7760D">
        <w:rPr>
          <w:rFonts w:ascii="Akhbar MT" w:hAnsi="AGA Arabesque" w:cs="Akhbar MT" w:hint="cs"/>
          <w:sz w:val="40"/>
          <w:szCs w:val="40"/>
          <w:rtl/>
        </w:rPr>
        <w:t xml:space="preserve">ما فيها </w:t>
      </w:r>
      <w:r w:rsidR="00B72B89">
        <w:rPr>
          <w:rFonts w:ascii="Akhbar MT" w:hAnsi="AGA Arabesque" w:cs="Akhbar MT" w:hint="cs"/>
          <w:sz w:val="40"/>
          <w:szCs w:val="40"/>
          <w:rtl/>
        </w:rPr>
        <w:t xml:space="preserve">من تلك الهنات </w:t>
      </w:r>
      <w:r w:rsidR="00CD154B">
        <w:rPr>
          <w:rFonts w:ascii="Akhbar MT" w:hAnsi="AGA Arabesque" w:cs="Akhbar MT" w:hint="cs"/>
          <w:sz w:val="40"/>
          <w:szCs w:val="40"/>
          <w:rtl/>
        </w:rPr>
        <w:t>أو يرد عل</w:t>
      </w:r>
      <w:r w:rsidR="00B72B89">
        <w:rPr>
          <w:rFonts w:ascii="Akhbar MT" w:hAnsi="AGA Arabesque" w:cs="Akhbar MT" w:hint="cs"/>
          <w:sz w:val="40"/>
          <w:szCs w:val="40"/>
          <w:rtl/>
        </w:rPr>
        <w:t xml:space="preserve">ى </w:t>
      </w:r>
      <w:r w:rsidR="00155B32">
        <w:rPr>
          <w:rFonts w:ascii="Akhbar MT" w:hAnsi="AGA Arabesque" w:cs="Akhbar MT" w:hint="cs"/>
          <w:sz w:val="40"/>
          <w:szCs w:val="40"/>
          <w:rtl/>
        </w:rPr>
        <w:t xml:space="preserve">ما فيها من </w:t>
      </w:r>
      <w:r w:rsidR="00B72B89">
        <w:rPr>
          <w:rFonts w:ascii="Akhbar MT" w:hAnsi="AGA Arabesque" w:cs="Akhbar MT" w:hint="cs"/>
          <w:sz w:val="40"/>
          <w:szCs w:val="40"/>
          <w:rtl/>
        </w:rPr>
        <w:t>تلك السقطات</w:t>
      </w:r>
      <w:r w:rsidR="00400F26">
        <w:rPr>
          <w:rFonts w:ascii="Akhbar MT" w:hAnsi="AGA Arabesque" w:cs="Akhbar MT" w:hint="cs"/>
          <w:sz w:val="40"/>
          <w:szCs w:val="40"/>
          <w:rtl/>
        </w:rPr>
        <w:t xml:space="preserve">، </w:t>
      </w:r>
      <w:r w:rsidR="000F3015" w:rsidRPr="00905C75">
        <w:rPr>
          <w:rFonts w:ascii="Akhbar MT" w:hAnsi="AGA Arabesque" w:cs="Akhbar MT" w:hint="cs"/>
          <w:sz w:val="40"/>
          <w:szCs w:val="40"/>
          <w:rtl/>
        </w:rPr>
        <w:t>وعدم كشف حاله</w:t>
      </w:r>
      <w:r w:rsidR="00854404">
        <w:rPr>
          <w:rFonts w:ascii="Akhbar MT" w:hAnsi="AGA Arabesque" w:cs="Akhbar MT" w:hint="cs"/>
          <w:sz w:val="40"/>
          <w:szCs w:val="40"/>
          <w:rtl/>
        </w:rPr>
        <w:t>ا</w:t>
      </w:r>
      <w:r w:rsidR="000F3015" w:rsidRPr="00905C75">
        <w:rPr>
          <w:rFonts w:ascii="Akhbar MT" w:hAnsi="AGA Arabesque" w:cs="Akhbar MT" w:hint="cs"/>
          <w:sz w:val="40"/>
          <w:szCs w:val="40"/>
          <w:rtl/>
        </w:rPr>
        <w:t xml:space="preserve"> </w:t>
      </w:r>
      <w:r w:rsidR="00E820FA">
        <w:rPr>
          <w:rFonts w:ascii="Akhbar MT" w:hAnsi="AGA Arabesque" w:cs="Akhbar MT" w:hint="cs"/>
          <w:sz w:val="40"/>
          <w:szCs w:val="40"/>
          <w:rtl/>
        </w:rPr>
        <w:t xml:space="preserve">أو حال </w:t>
      </w:r>
      <w:r w:rsidR="00155B32">
        <w:rPr>
          <w:rFonts w:ascii="Akhbar MT" w:hAnsi="AGA Arabesque" w:cs="Akhbar MT" w:hint="cs"/>
          <w:sz w:val="40"/>
          <w:szCs w:val="40"/>
          <w:rtl/>
        </w:rPr>
        <w:t xml:space="preserve">ذلك التفسير </w:t>
      </w:r>
      <w:r w:rsidR="000F3015" w:rsidRPr="00905C75">
        <w:rPr>
          <w:rFonts w:ascii="Akhbar MT" w:hAnsi="AGA Arabesque" w:cs="Akhbar MT" w:hint="cs"/>
          <w:sz w:val="40"/>
          <w:szCs w:val="40"/>
          <w:rtl/>
        </w:rPr>
        <w:t>مبكراً</w:t>
      </w:r>
      <w:r w:rsidR="00E7760D">
        <w:rPr>
          <w:rFonts w:ascii="Akhbar MT" w:hAnsi="AGA Arabesque" w:cs="Akhbar MT" w:hint="cs"/>
          <w:sz w:val="40"/>
          <w:szCs w:val="40"/>
          <w:rtl/>
        </w:rPr>
        <w:t xml:space="preserve"> جعل البلوى</w:t>
      </w:r>
      <w:r w:rsidR="000F3015" w:rsidRPr="00905C75">
        <w:rPr>
          <w:rFonts w:ascii="Akhbar MT" w:hAnsi="AGA Arabesque" w:cs="Akhbar MT" w:hint="cs"/>
          <w:sz w:val="40"/>
          <w:szCs w:val="40"/>
          <w:rtl/>
        </w:rPr>
        <w:t xml:space="preserve"> </w:t>
      </w:r>
      <w:r w:rsidR="00854404">
        <w:rPr>
          <w:rFonts w:ascii="Akhbar MT" w:hAnsi="AGA Arabesque" w:cs="Akhbar MT" w:hint="cs"/>
          <w:sz w:val="40"/>
          <w:szCs w:val="40"/>
          <w:rtl/>
        </w:rPr>
        <w:t>تتسع</w:t>
      </w:r>
      <w:r w:rsidR="00A05691">
        <w:rPr>
          <w:rFonts w:ascii="Akhbar MT" w:hAnsi="AGA Arabesque" w:cs="Akhbar MT" w:hint="cs"/>
          <w:sz w:val="40"/>
          <w:szCs w:val="40"/>
          <w:rtl/>
        </w:rPr>
        <w:t xml:space="preserve"> وتعم</w:t>
      </w:r>
      <w:r w:rsidR="00155B32">
        <w:rPr>
          <w:rFonts w:ascii="Akhbar MT" w:hAnsi="AGA Arabesque" w:cs="Akhbar MT" w:hint="cs"/>
          <w:sz w:val="40"/>
          <w:szCs w:val="40"/>
          <w:rtl/>
        </w:rPr>
        <w:t>.</w:t>
      </w:r>
    </w:p>
    <w:p w:rsidR="000F3015" w:rsidRPr="00905C75" w:rsidRDefault="00155B32" w:rsidP="001302DE">
      <w:pPr>
        <w:spacing w:line="540" w:lineRule="exact"/>
        <w:jc w:val="both"/>
        <w:rPr>
          <w:rFonts w:ascii="Akhbar MT" w:hAnsi="AGA Arabesque" w:cs="Akhbar MT"/>
          <w:sz w:val="40"/>
          <w:szCs w:val="40"/>
          <w:rtl/>
        </w:rPr>
      </w:pPr>
      <w:r>
        <w:rPr>
          <w:rFonts w:ascii="Akhbar MT" w:hAnsi="AGA Arabesque" w:cs="Akhbar MT" w:hint="cs"/>
          <w:sz w:val="40"/>
          <w:szCs w:val="40"/>
          <w:rtl/>
        </w:rPr>
        <w:t xml:space="preserve"> </w:t>
      </w:r>
      <w:r w:rsidR="00FC031C">
        <w:rPr>
          <w:rFonts w:ascii="Akhbar MT" w:hAnsi="AGA Arabesque" w:cs="Akhbar MT" w:hint="cs"/>
          <w:sz w:val="40"/>
          <w:szCs w:val="40"/>
          <w:rtl/>
        </w:rPr>
        <w:t xml:space="preserve"> </w:t>
      </w:r>
      <w:r w:rsidR="00854404">
        <w:rPr>
          <w:rFonts w:ascii="Akhbar MT" w:hAnsi="AGA Arabesque" w:cs="Akhbar MT" w:hint="cs"/>
          <w:sz w:val="40"/>
          <w:szCs w:val="40"/>
          <w:rtl/>
        </w:rPr>
        <w:t>و</w:t>
      </w:r>
      <w:r>
        <w:rPr>
          <w:rFonts w:ascii="Akhbar MT" w:hAnsi="AGA Arabesque" w:cs="Akhbar MT" w:hint="cs"/>
          <w:sz w:val="40"/>
          <w:szCs w:val="40"/>
          <w:rtl/>
        </w:rPr>
        <w:t xml:space="preserve">غير ما </w:t>
      </w:r>
      <w:r w:rsidR="001302DE">
        <w:rPr>
          <w:rFonts w:ascii="Akhbar MT" w:hAnsi="AGA Arabesque" w:cs="Akhbar MT" w:hint="cs"/>
          <w:sz w:val="40"/>
          <w:szCs w:val="40"/>
          <w:rtl/>
        </w:rPr>
        <w:t>أشرنا إليه</w:t>
      </w:r>
      <w:r w:rsidR="00854404">
        <w:rPr>
          <w:rFonts w:ascii="Akhbar MT" w:hAnsi="AGA Arabesque" w:cs="Akhbar MT" w:hint="cs"/>
          <w:sz w:val="40"/>
          <w:szCs w:val="40"/>
          <w:rtl/>
        </w:rPr>
        <w:t xml:space="preserve"> </w:t>
      </w:r>
      <w:r w:rsidR="001302DE" w:rsidRPr="000D6433">
        <w:rPr>
          <w:rFonts w:ascii="Akhbar MT" w:hAnsi="AGA Arabesque" w:cs="Akhbar MT" w:hint="cs"/>
          <w:b/>
          <w:bCs/>
          <w:sz w:val="40"/>
          <w:szCs w:val="40"/>
          <w:rtl/>
        </w:rPr>
        <w:t>-</w:t>
      </w:r>
      <w:r w:rsidR="001302DE">
        <w:rPr>
          <w:rFonts w:ascii="Akhbar MT" w:hAnsi="AGA Arabesque" w:cs="Akhbar MT" w:hint="cs"/>
          <w:sz w:val="40"/>
          <w:szCs w:val="40"/>
          <w:rtl/>
        </w:rPr>
        <w:t xml:space="preserve"> مما روج تفسيره، وإن كان متأخراً </w:t>
      </w:r>
      <w:r w:rsidR="001302DE" w:rsidRPr="000D6433">
        <w:rPr>
          <w:rFonts w:ascii="Akhbar MT" w:hAnsi="AGA Arabesque" w:cs="Akhbar MT" w:hint="cs"/>
          <w:b/>
          <w:bCs/>
          <w:sz w:val="40"/>
          <w:szCs w:val="40"/>
          <w:rtl/>
        </w:rPr>
        <w:t>-</w:t>
      </w:r>
      <w:r w:rsidR="001302DE">
        <w:rPr>
          <w:rFonts w:ascii="Akhbar MT" w:hAnsi="AGA Arabesque" w:cs="Akhbar MT" w:hint="cs"/>
          <w:sz w:val="40"/>
          <w:szCs w:val="40"/>
          <w:rtl/>
        </w:rPr>
        <w:t xml:space="preserve"> هو </w:t>
      </w:r>
      <w:r w:rsidR="00854404">
        <w:rPr>
          <w:rFonts w:ascii="Akhbar MT" w:hAnsi="AGA Arabesque" w:cs="Akhbar MT" w:hint="cs"/>
          <w:sz w:val="40"/>
          <w:szCs w:val="40"/>
          <w:rtl/>
        </w:rPr>
        <w:t>الآتي</w:t>
      </w:r>
      <w:r w:rsidR="000F3015" w:rsidRPr="00905C75">
        <w:rPr>
          <w:rFonts w:ascii="Akhbar MT" w:hAnsi="AGA Arabesque" w:cs="Akhbar MT" w:hint="cs"/>
          <w:sz w:val="40"/>
          <w:szCs w:val="40"/>
          <w:rtl/>
        </w:rPr>
        <w:t>:</w:t>
      </w:r>
    </w:p>
    <w:p w:rsidR="00646733" w:rsidRDefault="000C00DD" w:rsidP="00DC6AC8">
      <w:pPr>
        <w:spacing w:line="540" w:lineRule="exact"/>
        <w:jc w:val="both"/>
        <w:rPr>
          <w:rFonts w:ascii="Akhbar MT" w:hAnsi="AGA Arabesque" w:cs="Akhbar MT"/>
          <w:sz w:val="40"/>
          <w:szCs w:val="40"/>
        </w:rPr>
      </w:pPr>
      <w:r w:rsidRPr="007B39EC">
        <w:rPr>
          <w:rFonts w:ascii="Akhbar MT" w:hAnsi="AGA Arabesque" w:cs="Akhbar MT" w:hint="cs"/>
          <w:b/>
          <w:bCs/>
          <w:sz w:val="40"/>
          <w:szCs w:val="40"/>
          <w:rtl/>
        </w:rPr>
        <w:t>1</w:t>
      </w:r>
      <w:r w:rsidRPr="000D6433">
        <w:rPr>
          <w:rFonts w:ascii="Akhbar MT" w:hAnsi="AGA Arabesque" w:cs="Akhbar MT" w:hint="cs"/>
          <w:b/>
          <w:bCs/>
          <w:sz w:val="40"/>
          <w:szCs w:val="40"/>
          <w:rtl/>
        </w:rPr>
        <w:t>-</w:t>
      </w:r>
      <w:r>
        <w:rPr>
          <w:rFonts w:ascii="Akhbar MT" w:hAnsi="AGA Arabesque" w:cs="Akhbar MT" w:hint="cs"/>
          <w:sz w:val="40"/>
          <w:szCs w:val="40"/>
          <w:rtl/>
        </w:rPr>
        <w:t xml:space="preserve"> </w:t>
      </w:r>
      <w:r w:rsidR="000F3015" w:rsidRPr="00905C75">
        <w:rPr>
          <w:rFonts w:ascii="Akhbar MT" w:hAnsi="AGA Arabesque" w:cs="Akhbar MT" w:hint="cs"/>
          <w:sz w:val="40"/>
          <w:szCs w:val="40"/>
          <w:rtl/>
        </w:rPr>
        <w:t xml:space="preserve">فقد </w:t>
      </w:r>
      <w:r w:rsidR="00B63688" w:rsidRPr="00905C75">
        <w:rPr>
          <w:rFonts w:ascii="Akhbar MT" w:hAnsi="AGA Arabesque" w:cs="Akhbar MT" w:hint="cs"/>
          <w:sz w:val="40"/>
          <w:szCs w:val="40"/>
          <w:rtl/>
        </w:rPr>
        <w:t>أحال عل</w:t>
      </w:r>
      <w:r w:rsidR="000F3015" w:rsidRPr="00905C75">
        <w:rPr>
          <w:rFonts w:ascii="Akhbar MT" w:hAnsi="AGA Arabesque" w:cs="Akhbar MT" w:hint="cs"/>
          <w:sz w:val="40"/>
          <w:szCs w:val="40"/>
          <w:rtl/>
        </w:rPr>
        <w:t>يه</w:t>
      </w:r>
      <w:r w:rsidR="00B63688" w:rsidRPr="00905C75">
        <w:rPr>
          <w:rFonts w:ascii="Akhbar MT" w:hAnsi="AGA Arabesque" w:cs="Akhbar MT" w:hint="cs"/>
          <w:sz w:val="40"/>
          <w:szCs w:val="40"/>
          <w:rtl/>
        </w:rPr>
        <w:t xml:space="preserve"> العلامة ابن عثيمين</w:t>
      </w:r>
      <w:r w:rsidR="00A34833" w:rsidRPr="00905C75">
        <w:rPr>
          <w:rFonts w:ascii="Akhbar MT" w:hAnsi="AGA Arabesque" w:cs="Akhbar MT" w:hint="cs"/>
          <w:sz w:val="40"/>
          <w:szCs w:val="40"/>
          <w:rtl/>
        </w:rPr>
        <w:t xml:space="preserve"> </w:t>
      </w:r>
      <w:r w:rsidR="009A6C4E" w:rsidRPr="000D6433">
        <w:rPr>
          <w:rFonts w:ascii="Akhbar MT" w:hAnsi="AGA Arabesque" w:cs="Akhbar MT" w:hint="cs"/>
          <w:b/>
          <w:bCs/>
          <w:sz w:val="40"/>
          <w:szCs w:val="40"/>
          <w:rtl/>
        </w:rPr>
        <w:t>-</w:t>
      </w:r>
      <w:r w:rsidR="00A34833" w:rsidRPr="00905C75">
        <w:rPr>
          <w:rFonts w:ascii="Akhbar MT" w:hAnsi="AGA Arabesque" w:cs="Akhbar MT" w:hint="cs"/>
          <w:sz w:val="40"/>
          <w:szCs w:val="40"/>
          <w:rtl/>
        </w:rPr>
        <w:t xml:space="preserve"> </w:t>
      </w:r>
      <w:r w:rsidR="00B63688" w:rsidRPr="00905C75">
        <w:rPr>
          <w:rFonts w:ascii="Akhbar MT" w:hAnsi="AGA Arabesque" w:cs="Akhbar MT" w:hint="cs"/>
          <w:sz w:val="40"/>
          <w:szCs w:val="40"/>
          <w:rtl/>
        </w:rPr>
        <w:t>رحمه الله</w:t>
      </w:r>
      <w:r w:rsidR="009A6C4E">
        <w:rPr>
          <w:rFonts w:ascii="Akhbar MT" w:hAnsi="AGA Arabesque" w:cs="Akhbar MT" w:hint="cs"/>
          <w:sz w:val="40"/>
          <w:szCs w:val="40"/>
          <w:rtl/>
        </w:rPr>
        <w:t xml:space="preserve"> </w:t>
      </w:r>
      <w:r w:rsidR="009A6C4E" w:rsidRPr="000D6433">
        <w:rPr>
          <w:rFonts w:ascii="Akhbar MT" w:hAnsi="AGA Arabesque" w:cs="Akhbar MT" w:hint="cs"/>
          <w:b/>
          <w:bCs/>
          <w:sz w:val="40"/>
          <w:szCs w:val="40"/>
          <w:rtl/>
        </w:rPr>
        <w:t>-</w:t>
      </w:r>
      <w:r w:rsidR="00540CE3">
        <w:rPr>
          <w:rFonts w:ascii="Akhbar MT" w:hAnsi="AGA Arabesque" w:cs="Akhbar MT" w:hint="cs"/>
          <w:sz w:val="40"/>
          <w:szCs w:val="40"/>
          <w:rtl/>
        </w:rPr>
        <w:t xml:space="preserve"> (</w:t>
      </w:r>
      <w:r w:rsidR="00B63688" w:rsidRPr="00905C75">
        <w:rPr>
          <w:rFonts w:ascii="Akhbar MT" w:hAnsi="AGA Arabesque" w:cs="Akhbar MT" w:hint="cs"/>
          <w:sz w:val="40"/>
          <w:szCs w:val="40"/>
          <w:rtl/>
        </w:rPr>
        <w:t xml:space="preserve">كما في </w:t>
      </w:r>
      <w:r w:rsidR="000B3782" w:rsidRPr="00905C75">
        <w:rPr>
          <w:rFonts w:ascii="Akhbar MT" w:hAnsi="AGA Arabesque" w:cs="Akhbar MT" w:hint="cs"/>
          <w:sz w:val="40"/>
          <w:szCs w:val="40"/>
          <w:rtl/>
        </w:rPr>
        <w:t>ن</w:t>
      </w:r>
      <w:r w:rsidR="00B63688" w:rsidRPr="00905C75">
        <w:rPr>
          <w:rFonts w:ascii="Akhbar MT" w:hAnsi="AGA Arabesque" w:cs="Akhbar MT" w:hint="eastAsia"/>
          <w:sz w:val="40"/>
          <w:szCs w:val="40"/>
          <w:rtl/>
        </w:rPr>
        <w:t>ور</w:t>
      </w:r>
      <w:r w:rsidR="00B63688" w:rsidRPr="00905C75">
        <w:rPr>
          <w:rFonts w:ascii="Akhbar MT" w:hAnsi="AGA Arabesque" w:cs="Akhbar MT"/>
          <w:sz w:val="40"/>
          <w:szCs w:val="40"/>
          <w:rtl/>
        </w:rPr>
        <w:t xml:space="preserve"> </w:t>
      </w:r>
      <w:r w:rsidR="00B63688" w:rsidRPr="00905C75">
        <w:rPr>
          <w:rFonts w:ascii="Akhbar MT" w:hAnsi="AGA Arabesque" w:cs="Akhbar MT" w:hint="eastAsia"/>
          <w:sz w:val="40"/>
          <w:szCs w:val="40"/>
          <w:rtl/>
        </w:rPr>
        <w:t>على</w:t>
      </w:r>
      <w:r w:rsidR="00B63688" w:rsidRPr="00905C75">
        <w:rPr>
          <w:rFonts w:ascii="Akhbar MT" w:hAnsi="AGA Arabesque" w:cs="Akhbar MT"/>
          <w:sz w:val="40"/>
          <w:szCs w:val="40"/>
          <w:rtl/>
        </w:rPr>
        <w:t xml:space="preserve"> </w:t>
      </w:r>
      <w:r w:rsidR="00B63688" w:rsidRPr="00905C75">
        <w:rPr>
          <w:rFonts w:ascii="Akhbar MT" w:hAnsi="AGA Arabesque" w:cs="Akhbar MT" w:hint="eastAsia"/>
          <w:sz w:val="40"/>
          <w:szCs w:val="40"/>
          <w:rtl/>
        </w:rPr>
        <w:t>الدرب</w:t>
      </w:r>
      <w:r w:rsidR="00B63688" w:rsidRPr="00905C75">
        <w:rPr>
          <w:rFonts w:ascii="Akhbar MT" w:hAnsi="AGA Arabesque" w:cs="Akhbar MT" w:hint="cs"/>
          <w:sz w:val="40"/>
          <w:szCs w:val="40"/>
          <w:rtl/>
        </w:rPr>
        <w:t>،</w:t>
      </w:r>
      <w:r w:rsidR="00B63688" w:rsidRPr="00905C75">
        <w:rPr>
          <w:rFonts w:ascii="Akhbar MT" w:hAnsi="AGA Arabesque" w:cs="Akhbar MT"/>
          <w:sz w:val="40"/>
          <w:szCs w:val="40"/>
          <w:rtl/>
        </w:rPr>
        <w:t xml:space="preserve"> </w:t>
      </w:r>
      <w:r w:rsidR="00DC6AC8">
        <w:rPr>
          <w:rFonts w:ascii="Akhbar MT" w:hAnsi="AGA Arabesque" w:cs="Akhbar MT" w:hint="cs"/>
          <w:sz w:val="40"/>
          <w:szCs w:val="40"/>
          <w:rtl/>
        </w:rPr>
        <w:t>في ال</w:t>
      </w:r>
      <w:r w:rsidR="00B63688" w:rsidRPr="00905C75">
        <w:rPr>
          <w:rFonts w:ascii="Akhbar MT" w:hAnsi="AGA Arabesque" w:cs="Akhbar MT" w:hint="eastAsia"/>
          <w:sz w:val="40"/>
          <w:szCs w:val="40"/>
          <w:rtl/>
        </w:rPr>
        <w:t>شريط</w:t>
      </w:r>
      <w:r w:rsidR="00B63688" w:rsidRPr="00905C75">
        <w:rPr>
          <w:rFonts w:ascii="Akhbar MT" w:hAnsi="AGA Arabesque" w:cs="Akhbar MT" w:hint="cs"/>
          <w:sz w:val="40"/>
          <w:szCs w:val="40"/>
          <w:rtl/>
        </w:rPr>
        <w:t xml:space="preserve">: </w:t>
      </w:r>
      <w:r w:rsidR="00B63688" w:rsidRPr="00905C75">
        <w:rPr>
          <w:rFonts w:ascii="Akhbar MT" w:hAnsi="AGA Arabesque" w:cs="Akhbar MT"/>
          <w:sz w:val="40"/>
          <w:szCs w:val="40"/>
          <w:rtl/>
        </w:rPr>
        <w:t>269</w:t>
      </w:r>
      <w:r w:rsidR="00F634C3">
        <w:rPr>
          <w:rFonts w:ascii="Akhbar MT" w:hAnsi="AGA Arabesque" w:cs="Akhbar MT" w:hint="cs"/>
          <w:sz w:val="40"/>
          <w:szCs w:val="40"/>
          <w:rtl/>
        </w:rPr>
        <w:t>،</w:t>
      </w:r>
      <w:r w:rsidR="00B63688" w:rsidRPr="00905C75">
        <w:rPr>
          <w:rFonts w:ascii="Akhbar MT" w:hAnsi="AGA Arabesque" w:cs="Akhbar MT" w:hint="cs"/>
          <w:sz w:val="40"/>
          <w:szCs w:val="40"/>
          <w:rtl/>
        </w:rPr>
        <w:t xml:space="preserve"> </w:t>
      </w:r>
      <w:r w:rsidR="00B63688" w:rsidRPr="00905C75">
        <w:rPr>
          <w:rFonts w:ascii="Akhbar MT" w:hAnsi="AGA Arabesque" w:cs="Akhbar MT" w:hint="eastAsia"/>
          <w:sz w:val="40"/>
          <w:szCs w:val="40"/>
          <w:rtl/>
        </w:rPr>
        <w:t>وجه</w:t>
      </w:r>
      <w:r w:rsidR="00C05D9D" w:rsidRPr="00905C75">
        <w:rPr>
          <w:rFonts w:ascii="Akhbar MT" w:hAnsi="AGA Arabesque" w:cs="Akhbar MT" w:hint="cs"/>
          <w:sz w:val="40"/>
          <w:szCs w:val="40"/>
          <w:rtl/>
        </w:rPr>
        <w:t>:</w:t>
      </w:r>
      <w:r w:rsidR="00A47BE0">
        <w:rPr>
          <w:rFonts w:ascii="Akhbar MT" w:hAnsi="AGA Arabesque" w:cs="Akhbar MT" w:hint="cs"/>
          <w:sz w:val="40"/>
          <w:szCs w:val="40"/>
          <w:rtl/>
        </w:rPr>
        <w:t xml:space="preserve"> </w:t>
      </w:r>
      <w:r w:rsidR="00B63688" w:rsidRPr="00905C75">
        <w:rPr>
          <w:rFonts w:ascii="Akhbar MT" w:hAnsi="AGA Arabesque" w:cs="Akhbar MT" w:hint="eastAsia"/>
          <w:sz w:val="40"/>
          <w:szCs w:val="40"/>
          <w:rtl/>
        </w:rPr>
        <w:t>أ</w:t>
      </w:r>
      <w:r w:rsidR="00B63688" w:rsidRPr="00905C75">
        <w:rPr>
          <w:rFonts w:ascii="Akhbar MT" w:hAnsi="AGA Arabesque" w:cs="Akhbar MT" w:hint="cs"/>
          <w:sz w:val="40"/>
          <w:szCs w:val="40"/>
          <w:rtl/>
        </w:rPr>
        <w:t>) في ضمن الكتب التي أحال عليها في التفسير بديلاً عن تفسير</w:t>
      </w:r>
      <w:r w:rsidR="00CA4119" w:rsidRPr="00CA4119">
        <w:rPr>
          <w:rFonts w:ascii="Akhbar MT" w:hAnsi="AGA Arabesque" w:cs="Akhbar MT" w:hint="cs"/>
          <w:sz w:val="40"/>
          <w:szCs w:val="40"/>
          <w:rtl/>
        </w:rPr>
        <w:t xml:space="preserve"> </w:t>
      </w:r>
      <w:r w:rsidR="00CA4119" w:rsidRPr="00905C75">
        <w:rPr>
          <w:rFonts w:ascii="Akhbar MT" w:hAnsi="AGA Arabesque" w:cs="Akhbar MT" w:hint="cs"/>
          <w:sz w:val="40"/>
          <w:szCs w:val="40"/>
          <w:rtl/>
        </w:rPr>
        <w:t xml:space="preserve">سيد قطب </w:t>
      </w:r>
      <w:r w:rsidR="00B63688" w:rsidRPr="00905C75">
        <w:rPr>
          <w:rFonts w:ascii="Akhbar MT" w:hAnsi="AGA Arabesque" w:cs="Akhbar MT" w:hint="cs"/>
          <w:sz w:val="40"/>
          <w:szCs w:val="40"/>
          <w:rtl/>
        </w:rPr>
        <w:t>(في ظلال القرآن),</w:t>
      </w:r>
      <w:r w:rsidR="000B3782" w:rsidRPr="00905C75">
        <w:rPr>
          <w:rFonts w:ascii="Akhbar MT" w:hAnsi="AGA Arabesque" w:cs="Akhbar MT" w:hint="cs"/>
          <w:sz w:val="40"/>
          <w:szCs w:val="40"/>
          <w:rtl/>
        </w:rPr>
        <w:t xml:space="preserve"> </w:t>
      </w:r>
      <w:r w:rsidR="00872188">
        <w:rPr>
          <w:rFonts w:ascii="Akhbar MT" w:hAnsi="AGA Arabesque" w:cs="Akhbar MT" w:hint="cs"/>
          <w:sz w:val="40"/>
          <w:szCs w:val="40"/>
          <w:rtl/>
        </w:rPr>
        <w:t>قا</w:t>
      </w:r>
      <w:r w:rsidR="00E7760D">
        <w:rPr>
          <w:rFonts w:ascii="Akhbar MT" w:hAnsi="AGA Arabesque" w:cs="Akhbar MT" w:hint="cs"/>
          <w:sz w:val="40"/>
          <w:szCs w:val="40"/>
          <w:rtl/>
        </w:rPr>
        <w:t>ئ</w:t>
      </w:r>
      <w:r w:rsidR="00872188">
        <w:rPr>
          <w:rFonts w:ascii="Akhbar MT" w:hAnsi="AGA Arabesque" w:cs="Akhbar MT" w:hint="cs"/>
          <w:sz w:val="40"/>
          <w:szCs w:val="40"/>
          <w:rtl/>
        </w:rPr>
        <w:t>ل</w:t>
      </w:r>
      <w:r w:rsidR="00E7760D">
        <w:rPr>
          <w:rFonts w:ascii="Akhbar MT" w:hAnsi="AGA Arabesque" w:cs="Akhbar MT" w:hint="cs"/>
          <w:sz w:val="40"/>
          <w:szCs w:val="40"/>
          <w:rtl/>
        </w:rPr>
        <w:t>اً</w:t>
      </w:r>
      <w:r w:rsidR="00E820FA">
        <w:rPr>
          <w:rFonts w:ascii="Akhbar MT" w:hAnsi="AGA Arabesque" w:cs="Akhbar MT" w:hint="cs"/>
          <w:sz w:val="40"/>
          <w:szCs w:val="40"/>
          <w:rtl/>
        </w:rPr>
        <w:t xml:space="preserve"> في إحالته</w:t>
      </w:r>
      <w:r w:rsidR="00645795">
        <w:rPr>
          <w:rFonts w:ascii="Akhbar MT" w:hAnsi="AGA Arabesque" w:cs="Akhbar MT" w:hint="cs"/>
          <w:sz w:val="40"/>
          <w:szCs w:val="40"/>
          <w:rtl/>
        </w:rPr>
        <w:t xml:space="preserve"> عليه</w:t>
      </w:r>
      <w:r w:rsidR="00872188">
        <w:rPr>
          <w:rFonts w:ascii="Akhbar MT" w:hAnsi="AGA Arabesque" w:cs="Akhbar MT" w:hint="cs"/>
          <w:sz w:val="40"/>
          <w:szCs w:val="40"/>
          <w:rtl/>
        </w:rPr>
        <w:t>: "</w:t>
      </w:r>
      <w:r w:rsidR="00B63688" w:rsidRPr="00905C75">
        <w:rPr>
          <w:rFonts w:ascii="Akhbar MT" w:hAnsi="AGA Arabesque" w:cs="Akhbar MT" w:hint="cs"/>
          <w:sz w:val="40"/>
          <w:szCs w:val="40"/>
          <w:rtl/>
        </w:rPr>
        <w:t>وتفسير أبي بكر الجزائري"</w:t>
      </w:r>
      <w:r w:rsidR="006E6C4A" w:rsidRPr="00905C75">
        <w:rPr>
          <w:rFonts w:ascii="Akhbar MT" w:hAnsi="AGA Arabesque" w:cs="Akhbar MT" w:hint="cs"/>
          <w:sz w:val="40"/>
          <w:szCs w:val="40"/>
          <w:rtl/>
        </w:rPr>
        <w:t>!!</w:t>
      </w:r>
      <w:r w:rsidR="00DC6AC8">
        <w:rPr>
          <w:rFonts w:ascii="Akhbar MT" w:hAnsi="AGA Arabesque" w:cs="Akhbar MT" w:hint="cs"/>
          <w:sz w:val="40"/>
          <w:szCs w:val="40"/>
          <w:rtl/>
        </w:rPr>
        <w:t>.</w:t>
      </w:r>
      <w:r w:rsidR="001A0A50" w:rsidRPr="001A0A50">
        <w:rPr>
          <w:rFonts w:ascii="Akhbar MT" w:hAnsi="AGA Arabesque" w:cs="Akhbar MT" w:hint="cs"/>
          <w:sz w:val="40"/>
          <w:szCs w:val="40"/>
          <w:rtl/>
        </w:rPr>
        <w:t xml:space="preserve"> </w:t>
      </w:r>
    </w:p>
    <w:p w:rsidR="001A0A50" w:rsidRPr="00905C75" w:rsidRDefault="00646733" w:rsidP="000C00DD">
      <w:pPr>
        <w:spacing w:line="540" w:lineRule="exact"/>
        <w:jc w:val="both"/>
        <w:rPr>
          <w:rFonts w:ascii="Akhbar MT" w:hAnsi="AGA Arabesque" w:cs="Akhbar MT"/>
          <w:sz w:val="40"/>
          <w:szCs w:val="40"/>
          <w:rtl/>
        </w:rPr>
      </w:pPr>
      <w:r>
        <w:rPr>
          <w:rFonts w:ascii="Akhbar MT" w:hAnsi="AGA Arabesque" w:cs="Akhbar MT" w:hint="cs"/>
          <w:sz w:val="40"/>
          <w:szCs w:val="40"/>
          <w:rtl/>
        </w:rPr>
        <w:t>و</w:t>
      </w:r>
      <w:r w:rsidR="001A0A50" w:rsidRPr="00905C75">
        <w:rPr>
          <w:rFonts w:ascii="Akhbar MT" w:hAnsi="AGA Arabesque" w:cs="Akhbar MT" w:hint="cs"/>
          <w:sz w:val="40"/>
          <w:szCs w:val="40"/>
          <w:rtl/>
        </w:rPr>
        <w:t>قد قال تلميذه الشيخ عصام السناني في كتابه</w:t>
      </w:r>
      <w:r w:rsidR="001A0A50">
        <w:rPr>
          <w:rFonts w:ascii="Akhbar MT" w:hAnsi="AGA Arabesque" w:cs="Akhbar MT" w:hint="cs"/>
          <w:sz w:val="40"/>
          <w:szCs w:val="40"/>
          <w:rtl/>
        </w:rPr>
        <w:t>:</w:t>
      </w:r>
      <w:r w:rsidR="001A0A50" w:rsidRPr="00905C75">
        <w:rPr>
          <w:rFonts w:ascii="Akhbar MT" w:hAnsi="AGA Arabesque" w:cs="Akhbar MT" w:hint="cs"/>
          <w:sz w:val="40"/>
          <w:szCs w:val="40"/>
          <w:rtl/>
        </w:rPr>
        <w:t xml:space="preserve"> (براءة علماء الأمة من تزكية أهل البدعة والمذمة</w:t>
      </w:r>
      <w:r w:rsidR="001A0A50">
        <w:rPr>
          <w:rFonts w:ascii="Akhbar MT" w:hAnsi="AGA Arabesque" w:cs="Akhbar MT" w:hint="cs"/>
          <w:sz w:val="40"/>
          <w:szCs w:val="40"/>
          <w:rtl/>
        </w:rPr>
        <w:t xml:space="preserve"> </w:t>
      </w:r>
      <w:r w:rsidR="001A0A50" w:rsidRPr="00905C75">
        <w:rPr>
          <w:rFonts w:ascii="Akhbar MT" w:hAnsi="AGA Arabesque" w:cs="Akhbar MT" w:hint="cs"/>
          <w:sz w:val="40"/>
          <w:szCs w:val="40"/>
          <w:rtl/>
        </w:rPr>
        <w:t>ص</w:t>
      </w:r>
      <w:r w:rsidR="001A0A50">
        <w:rPr>
          <w:rFonts w:ascii="Akhbar MT" w:hAnsi="AGA Arabesque" w:cs="Akhbar MT" w:hint="cs"/>
          <w:sz w:val="40"/>
          <w:szCs w:val="40"/>
          <w:rtl/>
        </w:rPr>
        <w:t xml:space="preserve">: </w:t>
      </w:r>
      <w:r w:rsidR="001A0A50" w:rsidRPr="00905C75">
        <w:rPr>
          <w:rFonts w:ascii="Akhbar MT" w:hAnsi="AGA Arabesque" w:cs="Akhbar MT" w:hint="cs"/>
          <w:sz w:val="40"/>
          <w:szCs w:val="40"/>
          <w:rtl/>
        </w:rPr>
        <w:t>41), تعليقاً على قول الشيخ ابن عثيمين المتقدم:</w:t>
      </w:r>
      <w:r w:rsidR="007724BA">
        <w:rPr>
          <w:rFonts w:ascii="Akhbar MT" w:hAnsi="AGA Arabesque" w:cs="Akhbar MT" w:hint="cs"/>
          <w:sz w:val="40"/>
          <w:szCs w:val="40"/>
          <w:rtl/>
        </w:rPr>
        <w:t xml:space="preserve"> </w:t>
      </w:r>
      <w:r w:rsidR="001A0A50" w:rsidRPr="00905C75">
        <w:rPr>
          <w:rFonts w:ascii="Akhbar MT" w:hAnsi="AGA Arabesque" w:cs="Akhbar MT" w:hint="cs"/>
          <w:sz w:val="40"/>
          <w:szCs w:val="40"/>
          <w:rtl/>
        </w:rPr>
        <w:t>"أظن شيخنا لم يقرأ كل التفسير, فقد جاء (</w:t>
      </w:r>
      <w:r>
        <w:rPr>
          <w:rFonts w:ascii="Akhbar MT" w:hAnsi="AGA Arabesque" w:cs="Akhbar MT" w:hint="cs"/>
          <w:sz w:val="40"/>
          <w:szCs w:val="40"/>
          <w:rtl/>
        </w:rPr>
        <w:t xml:space="preserve">في </w:t>
      </w:r>
      <w:r w:rsidR="001A0A50" w:rsidRPr="00905C75">
        <w:rPr>
          <w:rFonts w:ascii="Akhbar MT" w:hAnsi="AGA Arabesque" w:cs="Akhbar MT" w:hint="cs"/>
          <w:sz w:val="40"/>
          <w:szCs w:val="40"/>
          <w:rtl/>
        </w:rPr>
        <w:t>المجموع في ترجمة العلامة حماد بن محمد الأنصاري</w:t>
      </w:r>
      <w:r w:rsidR="001A0A50">
        <w:rPr>
          <w:rFonts w:ascii="Akhbar MT" w:hAnsi="AGA Arabesque" w:cs="Akhbar MT" w:hint="cs"/>
          <w:sz w:val="40"/>
          <w:szCs w:val="40"/>
          <w:rtl/>
        </w:rPr>
        <w:t xml:space="preserve">: </w:t>
      </w:r>
      <w:r w:rsidR="001A0A50" w:rsidRPr="00905C75">
        <w:rPr>
          <w:rFonts w:ascii="Akhbar MT" w:hAnsi="AGA Arabesque" w:cs="Akhbar MT" w:hint="cs"/>
          <w:sz w:val="40"/>
          <w:szCs w:val="40"/>
          <w:rtl/>
        </w:rPr>
        <w:t>2</w:t>
      </w:r>
      <w:r w:rsidR="001A0A50" w:rsidRPr="00DD7FC4">
        <w:rPr>
          <w:rFonts w:ascii="Akhbar MT" w:hAnsi="AGA Arabesque" w:cs="Akhbar MT" w:hint="cs"/>
          <w:sz w:val="28"/>
          <w:szCs w:val="28"/>
          <w:rtl/>
        </w:rPr>
        <w:t>/</w:t>
      </w:r>
      <w:r w:rsidR="001A0A50" w:rsidRPr="00905C75">
        <w:rPr>
          <w:rFonts w:ascii="Akhbar MT" w:hAnsi="AGA Arabesque" w:cs="Akhbar MT" w:hint="cs"/>
          <w:sz w:val="40"/>
          <w:szCs w:val="40"/>
          <w:rtl/>
        </w:rPr>
        <w:t xml:space="preserve">771) أن الشيخ حماداً </w:t>
      </w:r>
      <w:r w:rsidR="001A0A50" w:rsidRPr="000D6433">
        <w:rPr>
          <w:rFonts w:ascii="Akhbar MT" w:hAnsi="AGA Arabesque" w:cs="Akhbar MT" w:hint="cs"/>
          <w:b/>
          <w:bCs/>
          <w:sz w:val="40"/>
          <w:szCs w:val="40"/>
          <w:rtl/>
        </w:rPr>
        <w:t>-</w:t>
      </w:r>
      <w:r w:rsidR="001A0A50">
        <w:rPr>
          <w:rFonts w:ascii="Akhbar MT" w:hAnsi="AGA Arabesque" w:cs="Akhbar MT" w:hint="cs"/>
          <w:sz w:val="40"/>
          <w:szCs w:val="40"/>
          <w:rtl/>
        </w:rPr>
        <w:t xml:space="preserve"> </w:t>
      </w:r>
      <w:r w:rsidR="001A0A50" w:rsidRPr="00905C75">
        <w:rPr>
          <w:rFonts w:ascii="Akhbar MT" w:hAnsi="AGA Arabesque" w:cs="Akhbar MT" w:hint="cs"/>
          <w:sz w:val="40"/>
          <w:szCs w:val="40"/>
          <w:rtl/>
        </w:rPr>
        <w:t>رحمه الله</w:t>
      </w:r>
      <w:r w:rsidR="001A0A50">
        <w:rPr>
          <w:rFonts w:ascii="Akhbar MT" w:hAnsi="AGA Arabesque" w:cs="Akhbar MT" w:hint="cs"/>
          <w:sz w:val="40"/>
          <w:szCs w:val="40"/>
          <w:rtl/>
        </w:rPr>
        <w:t xml:space="preserve"> </w:t>
      </w:r>
      <w:r w:rsidR="001A0A50" w:rsidRPr="000D6433">
        <w:rPr>
          <w:rFonts w:ascii="Akhbar MT" w:hAnsi="AGA Arabesque" w:cs="Akhbar MT" w:hint="cs"/>
          <w:b/>
          <w:bCs/>
          <w:sz w:val="40"/>
          <w:szCs w:val="40"/>
          <w:rtl/>
        </w:rPr>
        <w:t>-</w:t>
      </w:r>
      <w:r w:rsidR="001A0A50" w:rsidRPr="00905C75">
        <w:rPr>
          <w:rFonts w:ascii="Akhbar MT" w:hAnsi="AGA Arabesque" w:cs="Akhbar MT" w:hint="cs"/>
          <w:sz w:val="40"/>
          <w:szCs w:val="40"/>
          <w:rtl/>
        </w:rPr>
        <w:t xml:space="preserve"> ذكر أنه قال للشيخ الجزائري: </w:t>
      </w:r>
      <w:r w:rsidR="00880CB8">
        <w:rPr>
          <w:rFonts w:ascii="Akhbar MT" w:hAnsi="AGA Arabesque" w:cs="Akhbar MT" w:hint="cs"/>
          <w:sz w:val="40"/>
          <w:szCs w:val="40"/>
          <w:rtl/>
        </w:rPr>
        <w:t>(</w:t>
      </w:r>
      <w:r w:rsidR="001A0A50" w:rsidRPr="00905C75">
        <w:rPr>
          <w:rFonts w:ascii="Akhbar MT" w:hAnsi="AGA Arabesque" w:cs="Akhbar MT" w:hint="cs"/>
          <w:sz w:val="40"/>
          <w:szCs w:val="40"/>
          <w:rtl/>
        </w:rPr>
        <w:t>كتابك في التفسير فيه أخطاء تخالف ما كان عليه السلف؛ لأنك لم تنقل من كتبهم</w:t>
      </w:r>
      <w:r w:rsidR="00880CB8">
        <w:rPr>
          <w:rFonts w:ascii="Akhbar MT" w:hAnsi="AGA Arabesque" w:cs="Akhbar MT" w:hint="cs"/>
          <w:sz w:val="40"/>
          <w:szCs w:val="40"/>
          <w:rtl/>
        </w:rPr>
        <w:t>)</w:t>
      </w:r>
      <w:r w:rsidR="001A0A50" w:rsidRPr="00905C75">
        <w:rPr>
          <w:rFonts w:ascii="Akhbar MT" w:hAnsi="AGA Arabesque" w:cs="Akhbar MT" w:hint="cs"/>
          <w:sz w:val="40"/>
          <w:szCs w:val="40"/>
          <w:rtl/>
        </w:rPr>
        <w:t>".</w:t>
      </w:r>
    </w:p>
    <w:p w:rsidR="007737E3" w:rsidRDefault="001A0A50" w:rsidP="004F5E37">
      <w:pPr>
        <w:spacing w:line="540" w:lineRule="exact"/>
        <w:jc w:val="both"/>
        <w:rPr>
          <w:rFonts w:ascii="Akhbar MT" w:hAnsi="AGA Arabesque" w:cs="Akhbar MT"/>
          <w:sz w:val="40"/>
          <w:szCs w:val="40"/>
          <w:rtl/>
        </w:rPr>
      </w:pPr>
      <w:r w:rsidRPr="00905C75">
        <w:rPr>
          <w:rFonts w:ascii="Akhbar MT" w:hAnsi="AGA Arabesque" w:cs="Akhbar MT" w:hint="cs"/>
          <w:b/>
          <w:bCs/>
          <w:sz w:val="40"/>
          <w:szCs w:val="40"/>
          <w:rtl/>
        </w:rPr>
        <w:lastRenderedPageBreak/>
        <w:t>قلت</w:t>
      </w:r>
      <w:r w:rsidRPr="00314B69">
        <w:rPr>
          <w:rFonts w:ascii="Akhbar MT" w:hAnsi="AGA Arabesque" w:cs="Akhbar MT" w:hint="cs"/>
          <w:sz w:val="40"/>
          <w:szCs w:val="40"/>
          <w:rtl/>
        </w:rPr>
        <w:t xml:space="preserve">: </w:t>
      </w:r>
      <w:r w:rsidR="007724BA">
        <w:rPr>
          <w:rFonts w:ascii="Akhbar MT" w:hAnsi="AGA Arabesque" w:cs="Akhbar MT" w:hint="cs"/>
          <w:sz w:val="40"/>
          <w:szCs w:val="40"/>
          <w:rtl/>
        </w:rPr>
        <w:t xml:space="preserve">هذا </w:t>
      </w:r>
      <w:r w:rsidR="00314B69" w:rsidRPr="00314B69">
        <w:rPr>
          <w:rFonts w:ascii="Akhbar MT" w:hAnsi="AGA Arabesque" w:cs="Akhbar MT" w:hint="cs"/>
          <w:sz w:val="40"/>
          <w:szCs w:val="40"/>
          <w:rtl/>
        </w:rPr>
        <w:t>ا</w:t>
      </w:r>
      <w:r w:rsidR="00314B69">
        <w:rPr>
          <w:rFonts w:ascii="Akhbar MT" w:hAnsi="AGA Arabesque" w:cs="Akhbar MT" w:hint="cs"/>
          <w:sz w:val="40"/>
          <w:szCs w:val="40"/>
          <w:rtl/>
        </w:rPr>
        <w:t>لا</w:t>
      </w:r>
      <w:r w:rsidR="00314B69" w:rsidRPr="00314B69">
        <w:rPr>
          <w:rFonts w:ascii="Akhbar MT" w:hAnsi="AGA Arabesque" w:cs="Akhbar MT" w:hint="cs"/>
          <w:sz w:val="40"/>
          <w:szCs w:val="40"/>
          <w:rtl/>
        </w:rPr>
        <w:t xml:space="preserve">عتذار </w:t>
      </w:r>
      <w:r w:rsidR="00880CB8">
        <w:rPr>
          <w:rFonts w:ascii="Akhbar MT" w:hAnsi="AGA Arabesque" w:cs="Akhbar MT" w:hint="cs"/>
          <w:sz w:val="40"/>
          <w:szCs w:val="40"/>
          <w:rtl/>
        </w:rPr>
        <w:t xml:space="preserve">من السناني </w:t>
      </w:r>
      <w:r w:rsidR="00314B69" w:rsidRPr="00314B69">
        <w:rPr>
          <w:rFonts w:ascii="Akhbar MT" w:hAnsi="AGA Arabesque" w:cs="Akhbar MT" w:hint="cs"/>
          <w:sz w:val="40"/>
          <w:szCs w:val="40"/>
          <w:rtl/>
        </w:rPr>
        <w:t xml:space="preserve">عن </w:t>
      </w:r>
      <w:r w:rsidRPr="00905C75">
        <w:rPr>
          <w:rFonts w:ascii="Akhbar MT" w:hAnsi="AGA Arabesque" w:cs="Akhbar MT" w:hint="cs"/>
          <w:sz w:val="40"/>
          <w:szCs w:val="40"/>
          <w:rtl/>
        </w:rPr>
        <w:t xml:space="preserve">الشيخ </w:t>
      </w:r>
      <w:r w:rsidR="00314B69">
        <w:rPr>
          <w:rFonts w:ascii="Akhbar MT" w:hAnsi="AGA Arabesque" w:cs="Akhbar MT" w:hint="cs"/>
          <w:sz w:val="40"/>
          <w:szCs w:val="40"/>
          <w:rtl/>
        </w:rPr>
        <w:t>غير مقنع ف</w:t>
      </w:r>
      <w:r w:rsidR="00314B69" w:rsidRPr="00905C75">
        <w:rPr>
          <w:rFonts w:ascii="Akhbar MT" w:hAnsi="AGA Arabesque" w:cs="Akhbar MT" w:hint="cs"/>
          <w:sz w:val="40"/>
          <w:szCs w:val="40"/>
          <w:rtl/>
        </w:rPr>
        <w:t xml:space="preserve">لو قرأ </w:t>
      </w:r>
      <w:r w:rsidR="00880CB8">
        <w:rPr>
          <w:rFonts w:ascii="Akhbar MT" w:hAnsi="AGA Arabesque" w:cs="Akhbar MT" w:hint="cs"/>
          <w:sz w:val="40"/>
          <w:szCs w:val="40"/>
          <w:rtl/>
        </w:rPr>
        <w:t xml:space="preserve">الشيخ </w:t>
      </w:r>
      <w:r w:rsidR="00314B69">
        <w:rPr>
          <w:rFonts w:ascii="Akhbar MT" w:hAnsi="AGA Arabesque" w:cs="Akhbar MT" w:hint="cs"/>
          <w:sz w:val="40"/>
          <w:szCs w:val="40"/>
          <w:rtl/>
        </w:rPr>
        <w:t>المقدمة و</w:t>
      </w:r>
      <w:r w:rsidRPr="00905C75">
        <w:rPr>
          <w:rFonts w:ascii="Akhbar MT" w:hAnsi="AGA Arabesque" w:cs="Akhbar MT" w:hint="cs"/>
          <w:sz w:val="40"/>
          <w:szCs w:val="40"/>
          <w:rtl/>
        </w:rPr>
        <w:t>بعض</w:t>
      </w:r>
      <w:r w:rsidR="002F596B">
        <w:rPr>
          <w:rFonts w:ascii="Akhbar MT" w:hAnsi="AGA Arabesque" w:cs="Akhbar MT" w:hint="cs"/>
          <w:sz w:val="40"/>
          <w:szCs w:val="40"/>
          <w:rtl/>
        </w:rPr>
        <w:t xml:space="preserve"> </w:t>
      </w:r>
      <w:r w:rsidR="00314B69">
        <w:rPr>
          <w:rFonts w:ascii="Akhbar MT" w:hAnsi="AGA Arabesque" w:cs="Akhbar MT" w:hint="cs"/>
          <w:sz w:val="40"/>
          <w:szCs w:val="40"/>
          <w:rtl/>
        </w:rPr>
        <w:t xml:space="preserve">أول </w:t>
      </w:r>
      <w:r w:rsidR="002F596B">
        <w:rPr>
          <w:rFonts w:ascii="Akhbar MT" w:hAnsi="AGA Arabesque" w:cs="Akhbar MT" w:hint="cs"/>
          <w:sz w:val="40"/>
          <w:szCs w:val="40"/>
          <w:rtl/>
        </w:rPr>
        <w:t xml:space="preserve">تفسير الجزائري </w:t>
      </w:r>
      <w:r w:rsidRPr="00905C75">
        <w:rPr>
          <w:rFonts w:ascii="Akhbar MT" w:hAnsi="AGA Arabesque" w:cs="Akhbar MT" w:hint="cs"/>
          <w:sz w:val="40"/>
          <w:szCs w:val="40"/>
          <w:rtl/>
        </w:rPr>
        <w:t>لتبين له ما فيه من بقائع</w:t>
      </w:r>
      <w:r w:rsidR="00C91AF2">
        <w:rPr>
          <w:rFonts w:ascii="Akhbar MT" w:hAnsi="AGA Arabesque" w:cs="Akhbar MT" w:hint="cs"/>
          <w:sz w:val="40"/>
          <w:szCs w:val="40"/>
          <w:rtl/>
        </w:rPr>
        <w:t>،</w:t>
      </w:r>
      <w:r w:rsidRPr="00905C75">
        <w:rPr>
          <w:rFonts w:ascii="Akhbar MT" w:hAnsi="AGA Arabesque" w:cs="Akhbar MT" w:hint="cs"/>
          <w:sz w:val="40"/>
          <w:szCs w:val="40"/>
          <w:rtl/>
        </w:rPr>
        <w:t xml:space="preserve"> وهو اللائق بعلم </w:t>
      </w:r>
      <w:r>
        <w:rPr>
          <w:rFonts w:ascii="Akhbar MT" w:hAnsi="AGA Arabesque" w:cs="Akhbar MT" w:hint="cs"/>
          <w:sz w:val="40"/>
          <w:szCs w:val="40"/>
          <w:rtl/>
        </w:rPr>
        <w:t xml:space="preserve">الشيخ </w:t>
      </w:r>
      <w:r w:rsidRPr="00905C75">
        <w:rPr>
          <w:rFonts w:ascii="Akhbar MT" w:hAnsi="AGA Arabesque" w:cs="Akhbar MT" w:hint="cs"/>
          <w:sz w:val="40"/>
          <w:szCs w:val="40"/>
          <w:rtl/>
        </w:rPr>
        <w:t>العثيمين</w:t>
      </w:r>
      <w:r w:rsidR="004F5E37">
        <w:rPr>
          <w:rFonts w:ascii="Akhbar MT" w:hAnsi="AGA Arabesque" w:cs="Akhbar MT" w:hint="cs"/>
          <w:sz w:val="40"/>
          <w:szCs w:val="40"/>
          <w:rtl/>
        </w:rPr>
        <w:t>، وأجله عن السكوت عنه</w:t>
      </w:r>
      <w:r w:rsidR="00A05691">
        <w:rPr>
          <w:rFonts w:ascii="Akhbar MT" w:hAnsi="AGA Arabesque" w:cs="Akhbar MT" w:hint="cs"/>
          <w:sz w:val="40"/>
          <w:szCs w:val="40"/>
          <w:rtl/>
        </w:rPr>
        <w:t>، كما تحقق لابن غديان في</w:t>
      </w:r>
      <w:r w:rsidR="004F5E37">
        <w:rPr>
          <w:rFonts w:ascii="Akhbar MT" w:hAnsi="AGA Arabesque" w:cs="Akhbar MT" w:hint="cs"/>
          <w:sz w:val="40"/>
          <w:szCs w:val="40"/>
          <w:rtl/>
        </w:rPr>
        <w:t xml:space="preserve"> </w:t>
      </w:r>
      <w:r w:rsidR="00A05691">
        <w:rPr>
          <w:rFonts w:ascii="Akhbar MT" w:hAnsi="AGA Arabesque" w:cs="Akhbar MT" w:hint="cs"/>
          <w:sz w:val="40"/>
          <w:szCs w:val="40"/>
          <w:rtl/>
        </w:rPr>
        <w:t>ما تقدم</w:t>
      </w:r>
      <w:r w:rsidR="007737E3">
        <w:rPr>
          <w:rFonts w:ascii="Akhbar MT" w:hAnsi="AGA Arabesque" w:cs="Akhbar MT" w:hint="cs"/>
          <w:sz w:val="40"/>
          <w:szCs w:val="40"/>
          <w:rtl/>
        </w:rPr>
        <w:t>.</w:t>
      </w:r>
      <w:r w:rsidRPr="00905C75">
        <w:rPr>
          <w:rFonts w:ascii="Akhbar MT" w:hAnsi="AGA Arabesque" w:cs="Akhbar MT" w:hint="cs"/>
          <w:sz w:val="40"/>
          <w:szCs w:val="40"/>
          <w:rtl/>
        </w:rPr>
        <w:t xml:space="preserve"> </w:t>
      </w:r>
    </w:p>
    <w:p w:rsidR="001A0A50" w:rsidRPr="00905C75" w:rsidRDefault="00A47BE0" w:rsidP="007724BA">
      <w:pPr>
        <w:spacing w:line="540" w:lineRule="exact"/>
        <w:jc w:val="both"/>
        <w:rPr>
          <w:rFonts w:ascii="Akhbar MT" w:hAnsi="AGA Arabesque" w:cs="Akhbar MT"/>
          <w:sz w:val="40"/>
          <w:szCs w:val="40"/>
          <w:rtl/>
        </w:rPr>
      </w:pPr>
      <w:r w:rsidRPr="00905C75">
        <w:rPr>
          <w:rFonts w:ascii="Akhbar MT" w:hAnsi="AGA Arabesque" w:cs="Akhbar MT" w:hint="cs"/>
          <w:sz w:val="40"/>
          <w:szCs w:val="40"/>
          <w:rtl/>
        </w:rPr>
        <w:t>وا</w:t>
      </w:r>
      <w:r>
        <w:rPr>
          <w:rFonts w:ascii="Akhbar MT" w:hAnsi="AGA Arabesque" w:cs="Akhbar MT" w:hint="cs"/>
          <w:sz w:val="40"/>
          <w:szCs w:val="40"/>
          <w:rtl/>
        </w:rPr>
        <w:t>كتفاء</w:t>
      </w:r>
      <w:r w:rsidRPr="00905C75">
        <w:rPr>
          <w:rFonts w:ascii="Akhbar MT" w:hAnsi="AGA Arabesque" w:cs="Akhbar MT" w:hint="cs"/>
          <w:sz w:val="40"/>
          <w:szCs w:val="40"/>
          <w:rtl/>
        </w:rPr>
        <w:t xml:space="preserve"> </w:t>
      </w:r>
      <w:r>
        <w:rPr>
          <w:rFonts w:ascii="Akhbar MT" w:hAnsi="AGA Arabesque" w:cs="Akhbar MT" w:hint="cs"/>
          <w:sz w:val="40"/>
          <w:szCs w:val="40"/>
          <w:rtl/>
        </w:rPr>
        <w:t xml:space="preserve">السناني </w:t>
      </w:r>
      <w:r w:rsidR="001A0A50" w:rsidRPr="00905C75">
        <w:rPr>
          <w:rFonts w:ascii="Akhbar MT" w:hAnsi="AGA Arabesque" w:cs="Akhbar MT" w:hint="cs"/>
          <w:sz w:val="40"/>
          <w:szCs w:val="40"/>
          <w:rtl/>
        </w:rPr>
        <w:t>بقول الشيخ حماد</w:t>
      </w:r>
      <w:r w:rsidR="001A0A50">
        <w:rPr>
          <w:rFonts w:ascii="Akhbar MT" w:hAnsi="AGA Arabesque" w:cs="Akhbar MT" w:hint="cs"/>
          <w:sz w:val="40"/>
          <w:szCs w:val="40"/>
          <w:rtl/>
        </w:rPr>
        <w:t xml:space="preserve"> </w:t>
      </w:r>
      <w:r w:rsidR="002F596B">
        <w:rPr>
          <w:rFonts w:ascii="Akhbar MT" w:hAnsi="AGA Arabesque" w:cs="Akhbar MT" w:hint="cs"/>
          <w:sz w:val="40"/>
          <w:szCs w:val="40"/>
          <w:rtl/>
        </w:rPr>
        <w:t>فيه قصور ظاهر؛</w:t>
      </w:r>
      <w:r w:rsidR="001A0A50">
        <w:rPr>
          <w:rFonts w:ascii="Akhbar MT" w:hAnsi="AGA Arabesque" w:cs="Akhbar MT" w:hint="cs"/>
          <w:sz w:val="40"/>
          <w:szCs w:val="40"/>
          <w:rtl/>
        </w:rPr>
        <w:t xml:space="preserve"> </w:t>
      </w:r>
      <w:r w:rsidR="002F596B">
        <w:rPr>
          <w:rFonts w:ascii="Akhbar MT" w:hAnsi="AGA Arabesque" w:cs="Akhbar MT" w:hint="cs"/>
          <w:sz w:val="40"/>
          <w:szCs w:val="40"/>
          <w:rtl/>
        </w:rPr>
        <w:t>لأنه</w:t>
      </w:r>
      <w:r w:rsidR="001A0A50">
        <w:rPr>
          <w:rFonts w:ascii="Akhbar MT" w:hAnsi="AGA Arabesque" w:cs="Akhbar MT" w:hint="cs"/>
          <w:sz w:val="40"/>
          <w:szCs w:val="40"/>
          <w:rtl/>
        </w:rPr>
        <w:t xml:space="preserve"> </w:t>
      </w:r>
      <w:r w:rsidR="002F596B" w:rsidRPr="000D6433">
        <w:rPr>
          <w:rFonts w:ascii="Akhbar MT" w:hAnsi="AGA Arabesque" w:cs="Akhbar MT" w:hint="cs"/>
          <w:b/>
          <w:bCs/>
          <w:sz w:val="40"/>
          <w:szCs w:val="40"/>
          <w:rtl/>
        </w:rPr>
        <w:t>-</w:t>
      </w:r>
      <w:r w:rsidR="002F596B">
        <w:rPr>
          <w:rFonts w:ascii="Akhbar MT" w:hAnsi="AGA Arabesque" w:cs="Akhbar MT" w:hint="cs"/>
          <w:sz w:val="40"/>
          <w:szCs w:val="40"/>
          <w:rtl/>
        </w:rPr>
        <w:t xml:space="preserve"> مع صوابه </w:t>
      </w:r>
      <w:r w:rsidR="002F596B" w:rsidRPr="000D6433">
        <w:rPr>
          <w:rFonts w:ascii="Akhbar MT" w:hAnsi="AGA Arabesque" w:cs="Akhbar MT" w:hint="cs"/>
          <w:b/>
          <w:bCs/>
          <w:sz w:val="40"/>
          <w:szCs w:val="40"/>
          <w:rtl/>
        </w:rPr>
        <w:t>-</w:t>
      </w:r>
      <w:r w:rsidR="002F596B">
        <w:rPr>
          <w:rFonts w:ascii="Akhbar MT" w:hAnsi="AGA Arabesque" w:cs="Akhbar MT" w:hint="cs"/>
          <w:sz w:val="40"/>
          <w:szCs w:val="40"/>
          <w:rtl/>
        </w:rPr>
        <w:t xml:space="preserve"> </w:t>
      </w:r>
      <w:r w:rsidR="001A0A50">
        <w:rPr>
          <w:rFonts w:ascii="Akhbar MT" w:hAnsi="AGA Arabesque" w:cs="Akhbar MT" w:hint="cs"/>
          <w:sz w:val="40"/>
          <w:szCs w:val="40"/>
          <w:rtl/>
        </w:rPr>
        <w:t>كلام مجمل</w:t>
      </w:r>
      <w:r w:rsidR="001A0A50" w:rsidRPr="00905C75">
        <w:rPr>
          <w:rFonts w:ascii="Akhbar MT" w:hAnsi="AGA Arabesque" w:cs="Akhbar MT" w:hint="cs"/>
          <w:sz w:val="40"/>
          <w:szCs w:val="40"/>
          <w:rtl/>
        </w:rPr>
        <w:t xml:space="preserve">، وإنما </w:t>
      </w:r>
      <w:r w:rsidR="007737E3">
        <w:rPr>
          <w:rFonts w:ascii="Akhbar MT" w:hAnsi="AGA Arabesque" w:cs="Akhbar MT" w:hint="cs"/>
          <w:sz w:val="40"/>
          <w:szCs w:val="40"/>
          <w:rtl/>
        </w:rPr>
        <w:t xml:space="preserve">كان عليه أن </w:t>
      </w:r>
      <w:r w:rsidR="001A0A50" w:rsidRPr="00905C75">
        <w:rPr>
          <w:rFonts w:ascii="Akhbar MT" w:hAnsi="AGA Arabesque" w:cs="Akhbar MT" w:hint="cs"/>
          <w:sz w:val="40"/>
          <w:szCs w:val="40"/>
          <w:rtl/>
        </w:rPr>
        <w:t>يراجع تفسير الجزائري ويتبين ما فيه مما أشار إليه</w:t>
      </w:r>
      <w:r w:rsidR="001A0A50">
        <w:rPr>
          <w:rFonts w:ascii="Akhbar MT" w:hAnsi="AGA Arabesque" w:cs="Akhbar MT" w:hint="cs"/>
          <w:sz w:val="40"/>
          <w:szCs w:val="40"/>
          <w:rtl/>
        </w:rPr>
        <w:t xml:space="preserve"> الشيخ</w:t>
      </w:r>
      <w:r w:rsidR="00AE66C2">
        <w:rPr>
          <w:rFonts w:ascii="Akhbar MT" w:hAnsi="AGA Arabesque" w:cs="Akhbar MT" w:hint="cs"/>
          <w:sz w:val="40"/>
          <w:szCs w:val="40"/>
          <w:rtl/>
        </w:rPr>
        <w:t xml:space="preserve"> </w:t>
      </w:r>
      <w:r w:rsidR="00880CB8">
        <w:rPr>
          <w:rFonts w:ascii="Akhbar MT" w:hAnsi="AGA Arabesque" w:cs="Akhbar MT" w:hint="cs"/>
          <w:sz w:val="40"/>
          <w:szCs w:val="40"/>
          <w:rtl/>
        </w:rPr>
        <w:t xml:space="preserve">حماد </w:t>
      </w:r>
      <w:r w:rsidR="00AE66C2">
        <w:rPr>
          <w:rFonts w:ascii="Akhbar MT" w:hAnsi="AGA Arabesque" w:cs="Akhbar MT" w:hint="cs"/>
          <w:sz w:val="40"/>
          <w:szCs w:val="40"/>
          <w:rtl/>
        </w:rPr>
        <w:t>وما لم يشر إليه</w:t>
      </w:r>
      <w:r w:rsidR="001A0A50" w:rsidRPr="00905C75">
        <w:rPr>
          <w:rFonts w:ascii="Akhbar MT" w:hAnsi="AGA Arabesque" w:cs="Akhbar MT" w:hint="cs"/>
          <w:sz w:val="40"/>
          <w:szCs w:val="40"/>
          <w:rtl/>
        </w:rPr>
        <w:t>، ويفصل في رد ما فيه من أباطيل</w:t>
      </w:r>
      <w:r w:rsidR="00880CB8">
        <w:rPr>
          <w:rFonts w:ascii="Akhbar MT" w:hAnsi="AGA Arabesque" w:cs="Akhbar MT" w:hint="cs"/>
          <w:sz w:val="40"/>
          <w:szCs w:val="40"/>
          <w:rtl/>
        </w:rPr>
        <w:t xml:space="preserve"> أو يشير إليها</w:t>
      </w:r>
      <w:r w:rsidR="001A0A50" w:rsidRPr="00905C75">
        <w:rPr>
          <w:rFonts w:ascii="Akhbar MT" w:hAnsi="AGA Arabesque" w:cs="Akhbar MT" w:hint="cs"/>
          <w:sz w:val="40"/>
          <w:szCs w:val="40"/>
          <w:rtl/>
        </w:rPr>
        <w:t>، وكثير منها بين البطلان، وظاهر بطلانه لكل ذي معرفة.</w:t>
      </w:r>
    </w:p>
    <w:p w:rsidR="000C00DD" w:rsidRDefault="001A0A50" w:rsidP="000C00DD">
      <w:pPr>
        <w:spacing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ولكن هذا ما كان ويشكر الشيخ السناني </w:t>
      </w:r>
      <w:r w:rsidRPr="000D6433">
        <w:rPr>
          <w:rFonts w:ascii="Akhbar MT" w:hAnsi="AGA Arabesque" w:cs="Akhbar MT" w:hint="cs"/>
          <w:b/>
          <w:bCs/>
          <w:sz w:val="40"/>
          <w:szCs w:val="40"/>
          <w:rtl/>
        </w:rPr>
        <w:t>-</w:t>
      </w:r>
      <w:r>
        <w:rPr>
          <w:rFonts w:ascii="Akhbar MT" w:hAnsi="AGA Arabesque" w:cs="Akhbar MT" w:hint="cs"/>
          <w:sz w:val="40"/>
          <w:szCs w:val="40"/>
          <w:rtl/>
        </w:rPr>
        <w:t xml:space="preserve"> حفظه الله </w:t>
      </w:r>
      <w:r w:rsidRPr="000D6433">
        <w:rPr>
          <w:rFonts w:ascii="Akhbar MT" w:hAnsi="AGA Arabesque" w:cs="Akhbar MT" w:hint="cs"/>
          <w:b/>
          <w:bCs/>
          <w:sz w:val="40"/>
          <w:szCs w:val="40"/>
          <w:rtl/>
        </w:rPr>
        <w:t>-</w:t>
      </w:r>
      <w:r>
        <w:rPr>
          <w:rFonts w:ascii="Akhbar MT" w:hAnsi="AGA Arabesque" w:cs="Akhbar MT" w:hint="cs"/>
          <w:sz w:val="40"/>
          <w:szCs w:val="40"/>
          <w:rtl/>
        </w:rPr>
        <w:t xml:space="preserve"> </w:t>
      </w:r>
      <w:r w:rsidRPr="00905C75">
        <w:rPr>
          <w:rFonts w:ascii="Akhbar MT" w:hAnsi="AGA Arabesque" w:cs="Akhbar MT" w:hint="cs"/>
          <w:sz w:val="40"/>
          <w:szCs w:val="40"/>
          <w:rtl/>
        </w:rPr>
        <w:t xml:space="preserve">على ما أبداه مما </w:t>
      </w:r>
      <w:r>
        <w:rPr>
          <w:rFonts w:ascii="Akhbar MT" w:hAnsi="AGA Arabesque" w:cs="Akhbar MT" w:hint="cs"/>
          <w:sz w:val="40"/>
          <w:szCs w:val="40"/>
          <w:rtl/>
        </w:rPr>
        <w:t xml:space="preserve">كان قد </w:t>
      </w:r>
      <w:r w:rsidRPr="00905C75">
        <w:rPr>
          <w:rFonts w:ascii="Akhbar MT" w:hAnsi="AGA Arabesque" w:cs="Akhbar MT" w:hint="cs"/>
          <w:sz w:val="40"/>
          <w:szCs w:val="40"/>
          <w:rtl/>
        </w:rPr>
        <w:t>اطلع عليه</w:t>
      </w:r>
      <w:r>
        <w:rPr>
          <w:rFonts w:ascii="Akhbar MT" w:hAnsi="AGA Arabesque" w:cs="Akhbar MT" w:hint="cs"/>
          <w:sz w:val="40"/>
          <w:szCs w:val="40"/>
          <w:rtl/>
        </w:rPr>
        <w:t xml:space="preserve">، وهو دليل على </w:t>
      </w:r>
      <w:r w:rsidR="00C91AF2">
        <w:rPr>
          <w:rFonts w:ascii="Akhbar MT" w:hAnsi="AGA Arabesque" w:cs="Akhbar MT" w:hint="cs"/>
          <w:sz w:val="40"/>
          <w:szCs w:val="40"/>
          <w:rtl/>
        </w:rPr>
        <w:t>منهجية صحيحة و</w:t>
      </w:r>
      <w:r>
        <w:rPr>
          <w:rFonts w:ascii="Akhbar MT" w:hAnsi="AGA Arabesque" w:cs="Akhbar MT" w:hint="cs"/>
          <w:sz w:val="40"/>
          <w:szCs w:val="40"/>
          <w:rtl/>
        </w:rPr>
        <w:t>أريحية تتلمس الصواب وترد الخطأ</w:t>
      </w:r>
      <w:r w:rsidR="00667249">
        <w:rPr>
          <w:rFonts w:ascii="Akhbar MT" w:hAnsi="AGA Arabesque" w:cs="Akhbar MT" w:hint="cs"/>
          <w:sz w:val="40"/>
          <w:szCs w:val="40"/>
          <w:rtl/>
        </w:rPr>
        <w:t xml:space="preserve"> وفق الدليل</w:t>
      </w:r>
      <w:r w:rsidR="00D4188E">
        <w:rPr>
          <w:rFonts w:ascii="Akhbar MT" w:hAnsi="AGA Arabesque" w:cs="Akhbar MT" w:hint="cs"/>
          <w:sz w:val="40"/>
          <w:szCs w:val="40"/>
          <w:rtl/>
        </w:rPr>
        <w:t xml:space="preserve"> وأنه مقدم على الأشخاص وإن كان لهم رفيع قدر</w:t>
      </w:r>
      <w:r w:rsidR="00DC6AC8">
        <w:rPr>
          <w:rFonts w:ascii="Akhbar MT" w:hAnsi="AGA Arabesque" w:cs="Akhbar MT" w:hint="cs"/>
          <w:sz w:val="40"/>
          <w:szCs w:val="40"/>
          <w:rtl/>
        </w:rPr>
        <w:t xml:space="preserve"> وكبير منزلة</w:t>
      </w:r>
      <w:r w:rsidRPr="00905C75">
        <w:rPr>
          <w:rFonts w:ascii="Akhbar MT" w:hAnsi="AGA Arabesque" w:cs="Akhbar MT" w:hint="cs"/>
          <w:sz w:val="40"/>
          <w:szCs w:val="40"/>
          <w:rtl/>
        </w:rPr>
        <w:t>.</w:t>
      </w:r>
    </w:p>
    <w:p w:rsidR="007F5B51" w:rsidRPr="00905C75" w:rsidRDefault="000C00DD" w:rsidP="00DC6AC8">
      <w:pPr>
        <w:spacing w:line="540" w:lineRule="exact"/>
        <w:jc w:val="both"/>
        <w:rPr>
          <w:rFonts w:ascii="Akhbar MT" w:hAnsi="AGA Arabesque" w:cs="Akhbar MT"/>
          <w:sz w:val="40"/>
          <w:szCs w:val="40"/>
          <w:rtl/>
        </w:rPr>
      </w:pPr>
      <w:r w:rsidRPr="007B39EC">
        <w:rPr>
          <w:rFonts w:ascii="Akhbar MT" w:hAnsi="AGA Arabesque" w:cs="Akhbar MT" w:hint="cs"/>
          <w:b/>
          <w:bCs/>
          <w:sz w:val="40"/>
          <w:szCs w:val="40"/>
          <w:rtl/>
        </w:rPr>
        <w:t>2</w:t>
      </w:r>
      <w:r w:rsidRPr="000D6433">
        <w:rPr>
          <w:rFonts w:ascii="Akhbar MT" w:hAnsi="AGA Arabesque" w:cs="Akhbar MT" w:hint="cs"/>
          <w:b/>
          <w:bCs/>
          <w:sz w:val="40"/>
          <w:szCs w:val="40"/>
          <w:rtl/>
        </w:rPr>
        <w:t>-</w:t>
      </w:r>
      <w:r>
        <w:rPr>
          <w:rFonts w:ascii="Akhbar MT" w:hAnsi="AGA Arabesque" w:cs="Akhbar MT" w:hint="cs"/>
          <w:sz w:val="40"/>
          <w:szCs w:val="40"/>
          <w:rtl/>
        </w:rPr>
        <w:t xml:space="preserve"> </w:t>
      </w:r>
      <w:r w:rsidR="00A16F58" w:rsidRPr="00905C75">
        <w:rPr>
          <w:rFonts w:ascii="Akhbar MT" w:hAnsi="AGA Arabesque" w:cs="Akhbar MT" w:hint="cs"/>
          <w:sz w:val="40"/>
          <w:szCs w:val="40"/>
          <w:rtl/>
        </w:rPr>
        <w:t>و</w:t>
      </w:r>
      <w:r w:rsidR="007F5B51" w:rsidRPr="00905C75">
        <w:rPr>
          <w:rFonts w:ascii="Akhbar MT" w:hAnsi="AGA Arabesque" w:cs="Akhbar MT" w:hint="cs"/>
          <w:sz w:val="40"/>
          <w:szCs w:val="40"/>
          <w:rtl/>
        </w:rPr>
        <w:t>سئل الشيخ عبد</w:t>
      </w:r>
      <w:r w:rsidR="00A16F58" w:rsidRPr="00905C75">
        <w:rPr>
          <w:rFonts w:ascii="Akhbar MT" w:hAnsi="AGA Arabesque" w:cs="Akhbar MT" w:hint="cs"/>
          <w:sz w:val="40"/>
          <w:szCs w:val="40"/>
          <w:rtl/>
        </w:rPr>
        <w:t xml:space="preserve"> </w:t>
      </w:r>
      <w:r w:rsidR="007F5B51" w:rsidRPr="00905C75">
        <w:rPr>
          <w:rFonts w:ascii="Akhbar MT" w:hAnsi="AGA Arabesque" w:cs="Akhbar MT" w:hint="cs"/>
          <w:sz w:val="40"/>
          <w:szCs w:val="40"/>
          <w:rtl/>
        </w:rPr>
        <w:t>الله بن عبد</w:t>
      </w:r>
      <w:r w:rsidR="00A16F58" w:rsidRPr="00905C75">
        <w:rPr>
          <w:rFonts w:ascii="Akhbar MT" w:hAnsi="AGA Arabesque" w:cs="Akhbar MT" w:hint="cs"/>
          <w:sz w:val="40"/>
          <w:szCs w:val="40"/>
          <w:rtl/>
        </w:rPr>
        <w:t xml:space="preserve"> </w:t>
      </w:r>
      <w:r w:rsidR="007F5B51" w:rsidRPr="00905C75">
        <w:rPr>
          <w:rFonts w:ascii="Akhbar MT" w:hAnsi="AGA Arabesque" w:cs="Akhbar MT" w:hint="cs"/>
          <w:sz w:val="40"/>
          <w:szCs w:val="40"/>
          <w:rtl/>
        </w:rPr>
        <w:t>الرحمن الجبرين</w:t>
      </w:r>
      <w:r w:rsidR="006266C5">
        <w:rPr>
          <w:rFonts w:ascii="Akhbar MT" w:hAnsi="AGA Arabesque" w:cs="Akhbar MT" w:hint="cs"/>
          <w:sz w:val="40"/>
          <w:szCs w:val="40"/>
          <w:rtl/>
        </w:rPr>
        <w:t xml:space="preserve"> </w:t>
      </w:r>
      <w:r w:rsidR="006266C5" w:rsidRPr="000D6433">
        <w:rPr>
          <w:rFonts w:ascii="Akhbar MT" w:hAnsi="AGA Arabesque" w:cs="Akhbar MT" w:hint="cs"/>
          <w:b/>
          <w:bCs/>
          <w:sz w:val="40"/>
          <w:szCs w:val="40"/>
          <w:rtl/>
        </w:rPr>
        <w:t>-</w:t>
      </w:r>
      <w:r w:rsidR="006266C5">
        <w:rPr>
          <w:rFonts w:ascii="Akhbar MT" w:hAnsi="AGA Arabesque" w:cs="Akhbar MT" w:hint="cs"/>
          <w:sz w:val="40"/>
          <w:szCs w:val="40"/>
          <w:rtl/>
        </w:rPr>
        <w:t xml:space="preserve"> رحمه الله </w:t>
      </w:r>
      <w:r w:rsidR="006266C5" w:rsidRPr="000D6433">
        <w:rPr>
          <w:rFonts w:ascii="Akhbar MT" w:hAnsi="AGA Arabesque" w:cs="Akhbar MT" w:hint="cs"/>
          <w:b/>
          <w:bCs/>
          <w:sz w:val="40"/>
          <w:szCs w:val="40"/>
          <w:rtl/>
        </w:rPr>
        <w:t>-</w:t>
      </w:r>
      <w:r w:rsidR="006E6C4A" w:rsidRPr="00905C75">
        <w:rPr>
          <w:rFonts w:ascii="Akhbar MT" w:hAnsi="AGA Arabesque" w:cs="Akhbar MT" w:hint="cs"/>
          <w:sz w:val="40"/>
          <w:szCs w:val="40"/>
          <w:rtl/>
        </w:rPr>
        <w:t xml:space="preserve"> </w:t>
      </w:r>
      <w:r w:rsidR="007F5B51" w:rsidRPr="00905C75">
        <w:rPr>
          <w:rFonts w:ascii="Akhbar MT" w:hAnsi="AGA Arabesque" w:cs="Akhbar MT" w:hint="cs"/>
          <w:sz w:val="40"/>
          <w:szCs w:val="40"/>
          <w:rtl/>
        </w:rPr>
        <w:t>(</w:t>
      </w:r>
      <w:r w:rsidR="00F634C3">
        <w:rPr>
          <w:rFonts w:ascii="Akhbar MT" w:hAnsi="AGA Arabesque" w:cs="Akhbar MT" w:hint="cs"/>
          <w:sz w:val="40"/>
          <w:szCs w:val="40"/>
          <w:rtl/>
        </w:rPr>
        <w:t>كما في فتو</w:t>
      </w:r>
      <w:r w:rsidR="00AE4297">
        <w:rPr>
          <w:rFonts w:ascii="Akhbar MT" w:hAnsi="AGA Arabesque" w:cs="Akhbar MT" w:hint="cs"/>
          <w:sz w:val="40"/>
          <w:szCs w:val="40"/>
          <w:rtl/>
        </w:rPr>
        <w:t>اه</w:t>
      </w:r>
      <w:r w:rsidR="00F634C3">
        <w:rPr>
          <w:rFonts w:ascii="Akhbar MT" w:hAnsi="AGA Arabesque" w:cs="Akhbar MT" w:hint="cs"/>
          <w:sz w:val="40"/>
          <w:szCs w:val="40"/>
          <w:rtl/>
        </w:rPr>
        <w:t xml:space="preserve"> رقم</w:t>
      </w:r>
      <w:r w:rsidR="00261DAA" w:rsidRPr="00905C75">
        <w:rPr>
          <w:rFonts w:ascii="Akhbar MT" w:hAnsi="AGA Arabesque" w:cs="Akhbar MT" w:hint="cs"/>
          <w:sz w:val="40"/>
          <w:szCs w:val="40"/>
          <w:rtl/>
        </w:rPr>
        <w:t>:</w:t>
      </w:r>
      <w:r w:rsidR="00F634C3">
        <w:rPr>
          <w:rFonts w:ascii="Akhbar MT" w:hAnsi="AGA Arabesque" w:cs="Akhbar MT" w:hint="cs"/>
          <w:sz w:val="40"/>
          <w:szCs w:val="40"/>
          <w:rtl/>
        </w:rPr>
        <w:t xml:space="preserve"> </w:t>
      </w:r>
      <w:r w:rsidR="006E0CD4" w:rsidRPr="00905C75">
        <w:rPr>
          <w:rFonts w:ascii="Akhbar MT" w:hAnsi="AGA Arabesque" w:cs="Akhbar MT"/>
          <w:sz w:val="40"/>
          <w:szCs w:val="40"/>
          <w:rtl/>
        </w:rPr>
        <w:t>4597</w:t>
      </w:r>
      <w:r w:rsidR="00B440BC" w:rsidRPr="00905C75">
        <w:rPr>
          <w:rFonts w:ascii="Akhbar MT" w:hAnsi="AGA Arabesque" w:cs="Akhbar MT" w:hint="cs"/>
          <w:sz w:val="40"/>
          <w:szCs w:val="40"/>
          <w:rtl/>
        </w:rPr>
        <w:t xml:space="preserve">, </w:t>
      </w:r>
      <w:r w:rsidR="006E0CD4" w:rsidRPr="00905C75">
        <w:rPr>
          <w:rFonts w:ascii="Akhbar MT" w:hAnsi="AGA Arabesque" w:cs="Akhbar MT" w:hint="cs"/>
          <w:sz w:val="40"/>
          <w:szCs w:val="40"/>
          <w:rtl/>
        </w:rPr>
        <w:t>في موقعه الرسمي)</w:t>
      </w:r>
      <w:r w:rsidR="00B440BC" w:rsidRPr="00905C75">
        <w:rPr>
          <w:rFonts w:ascii="Akhbar MT" w:hAnsi="AGA Arabesque" w:cs="Akhbar MT" w:hint="cs"/>
          <w:sz w:val="40"/>
          <w:szCs w:val="40"/>
          <w:rtl/>
        </w:rPr>
        <w:t xml:space="preserve">، </w:t>
      </w:r>
      <w:r w:rsidR="00D4188E">
        <w:rPr>
          <w:rFonts w:ascii="Akhbar MT" w:hAnsi="AGA Arabesque" w:cs="Akhbar MT" w:hint="cs"/>
          <w:sz w:val="40"/>
          <w:szCs w:val="40"/>
          <w:rtl/>
        </w:rPr>
        <w:t>ف</w:t>
      </w:r>
      <w:r w:rsidR="00B440BC" w:rsidRPr="00905C75">
        <w:rPr>
          <w:rFonts w:ascii="Akhbar MT" w:hAnsi="AGA Arabesque" w:cs="Akhbar MT" w:hint="cs"/>
          <w:sz w:val="40"/>
          <w:szCs w:val="40"/>
          <w:rtl/>
        </w:rPr>
        <w:t xml:space="preserve">قال </w:t>
      </w:r>
      <w:r w:rsidR="007724BA">
        <w:rPr>
          <w:rFonts w:ascii="Akhbar MT" w:hAnsi="AGA Arabesque" w:cs="Akhbar MT" w:hint="cs"/>
          <w:sz w:val="40"/>
          <w:szCs w:val="40"/>
          <w:rtl/>
        </w:rPr>
        <w:t xml:space="preserve">له </w:t>
      </w:r>
      <w:r w:rsidR="00B440BC" w:rsidRPr="00905C75">
        <w:rPr>
          <w:rFonts w:ascii="Akhbar MT" w:hAnsi="AGA Arabesque" w:cs="Akhbar MT" w:hint="cs"/>
          <w:sz w:val="40"/>
          <w:szCs w:val="40"/>
          <w:rtl/>
        </w:rPr>
        <w:t>السائل</w:t>
      </w:r>
      <w:r w:rsidR="006E0CD4" w:rsidRPr="00905C75">
        <w:rPr>
          <w:rFonts w:ascii="Akhbar MT" w:hAnsi="AGA Arabesque" w:cs="Akhbar MT" w:hint="cs"/>
          <w:sz w:val="40"/>
          <w:szCs w:val="40"/>
          <w:rtl/>
        </w:rPr>
        <w:t>:</w:t>
      </w:r>
      <w:r w:rsidR="00D4188E">
        <w:rPr>
          <w:rFonts w:ascii="Akhbar MT" w:hAnsi="AGA Arabesque" w:cs="Akhbar MT" w:hint="cs"/>
          <w:sz w:val="40"/>
          <w:szCs w:val="40"/>
          <w:rtl/>
        </w:rPr>
        <w:t xml:space="preserve"> </w:t>
      </w:r>
      <w:r w:rsidR="006E0CD4" w:rsidRPr="00905C75">
        <w:rPr>
          <w:rFonts w:ascii="Akhbar MT" w:hAnsi="AGA Arabesque" w:cs="Akhbar MT" w:hint="cs"/>
          <w:sz w:val="40"/>
          <w:szCs w:val="40"/>
          <w:rtl/>
        </w:rPr>
        <w:t>"</w:t>
      </w:r>
      <w:r w:rsidR="007F5B51" w:rsidRPr="00905C75">
        <w:rPr>
          <w:rFonts w:ascii="Akhbar MT" w:hAnsi="AGA Arabesque" w:cs="Akhbar MT" w:hint="eastAsia"/>
          <w:sz w:val="40"/>
          <w:szCs w:val="40"/>
          <w:rtl/>
        </w:rPr>
        <w:t>اقتنيت</w:t>
      </w:r>
      <w:r w:rsidR="007F5B51" w:rsidRPr="00905C75">
        <w:rPr>
          <w:rFonts w:ascii="Akhbar MT" w:hAnsi="AGA Arabesque" w:cs="Akhbar MT"/>
          <w:sz w:val="40"/>
          <w:szCs w:val="40"/>
          <w:rtl/>
        </w:rPr>
        <w:t xml:space="preserve"> </w:t>
      </w:r>
      <w:r w:rsidR="007F5B51" w:rsidRPr="00905C75">
        <w:rPr>
          <w:rFonts w:ascii="Akhbar MT" w:hAnsi="AGA Arabesque" w:cs="Akhbar MT" w:hint="eastAsia"/>
          <w:sz w:val="40"/>
          <w:szCs w:val="40"/>
          <w:rtl/>
        </w:rPr>
        <w:t>كتاب</w:t>
      </w:r>
      <w:r w:rsidR="007F5B51" w:rsidRPr="00905C75">
        <w:rPr>
          <w:rFonts w:ascii="Akhbar MT" w:hAnsi="AGA Arabesque" w:cs="Akhbar MT"/>
          <w:sz w:val="40"/>
          <w:szCs w:val="40"/>
          <w:rtl/>
        </w:rPr>
        <w:t xml:space="preserve"> </w:t>
      </w:r>
      <w:r w:rsidR="007F5B51" w:rsidRPr="00905C75">
        <w:rPr>
          <w:rFonts w:ascii="Akhbar MT" w:hAnsi="AGA Arabesque" w:cs="Akhbar MT" w:hint="eastAsia"/>
          <w:sz w:val="40"/>
          <w:szCs w:val="40"/>
          <w:rtl/>
        </w:rPr>
        <w:t>أيسر</w:t>
      </w:r>
      <w:r w:rsidR="007F5B51" w:rsidRPr="00905C75">
        <w:rPr>
          <w:rFonts w:ascii="Akhbar MT" w:hAnsi="AGA Arabesque" w:cs="Akhbar MT"/>
          <w:sz w:val="40"/>
          <w:szCs w:val="40"/>
          <w:rtl/>
        </w:rPr>
        <w:t xml:space="preserve"> </w:t>
      </w:r>
      <w:r w:rsidR="007F5B51" w:rsidRPr="00905C75">
        <w:rPr>
          <w:rFonts w:ascii="Akhbar MT" w:hAnsi="AGA Arabesque" w:cs="Akhbar MT" w:hint="eastAsia"/>
          <w:sz w:val="40"/>
          <w:szCs w:val="40"/>
          <w:rtl/>
        </w:rPr>
        <w:t>التفاسير</w:t>
      </w:r>
      <w:r w:rsidR="007F5B51" w:rsidRPr="00905C75">
        <w:rPr>
          <w:rFonts w:ascii="Akhbar MT" w:hAnsi="AGA Arabesque" w:cs="Akhbar MT"/>
          <w:sz w:val="40"/>
          <w:szCs w:val="40"/>
          <w:rtl/>
        </w:rPr>
        <w:t xml:space="preserve"> </w:t>
      </w:r>
      <w:r w:rsidR="007F5B51" w:rsidRPr="00905C75">
        <w:rPr>
          <w:rFonts w:ascii="Akhbar MT" w:hAnsi="AGA Arabesque" w:cs="Akhbar MT" w:hint="eastAsia"/>
          <w:sz w:val="40"/>
          <w:szCs w:val="40"/>
          <w:rtl/>
        </w:rPr>
        <w:t>لأبي</w:t>
      </w:r>
      <w:r w:rsidR="007F5B51" w:rsidRPr="00905C75">
        <w:rPr>
          <w:rFonts w:ascii="Akhbar MT" w:hAnsi="AGA Arabesque" w:cs="Akhbar MT"/>
          <w:sz w:val="40"/>
          <w:szCs w:val="40"/>
          <w:rtl/>
        </w:rPr>
        <w:t xml:space="preserve"> </w:t>
      </w:r>
      <w:r w:rsidR="007F5B51" w:rsidRPr="00905C75">
        <w:rPr>
          <w:rFonts w:ascii="Akhbar MT" w:hAnsi="AGA Arabesque" w:cs="Akhbar MT" w:hint="eastAsia"/>
          <w:sz w:val="40"/>
          <w:szCs w:val="40"/>
          <w:rtl/>
        </w:rPr>
        <w:t>بكر</w:t>
      </w:r>
      <w:r w:rsidR="007F5B51" w:rsidRPr="00905C75">
        <w:rPr>
          <w:rFonts w:ascii="Akhbar MT" w:hAnsi="AGA Arabesque" w:cs="Akhbar MT"/>
          <w:sz w:val="40"/>
          <w:szCs w:val="40"/>
          <w:rtl/>
        </w:rPr>
        <w:t xml:space="preserve"> </w:t>
      </w:r>
      <w:r w:rsidR="007F5B51" w:rsidRPr="00905C75">
        <w:rPr>
          <w:rFonts w:ascii="Akhbar MT" w:hAnsi="AGA Arabesque" w:cs="Akhbar MT" w:hint="eastAsia"/>
          <w:sz w:val="40"/>
          <w:szCs w:val="40"/>
          <w:rtl/>
        </w:rPr>
        <w:t>الجزائري،</w:t>
      </w:r>
      <w:r w:rsidR="007F5B51" w:rsidRPr="00905C75">
        <w:rPr>
          <w:rFonts w:ascii="Akhbar MT" w:hAnsi="AGA Arabesque" w:cs="Akhbar MT"/>
          <w:sz w:val="40"/>
          <w:szCs w:val="40"/>
          <w:rtl/>
        </w:rPr>
        <w:t xml:space="preserve"> </w:t>
      </w:r>
      <w:r w:rsidR="007F5B51" w:rsidRPr="00905C75">
        <w:rPr>
          <w:rFonts w:ascii="Akhbar MT" w:hAnsi="AGA Arabesque" w:cs="Akhbar MT" w:hint="eastAsia"/>
          <w:sz w:val="40"/>
          <w:szCs w:val="40"/>
          <w:rtl/>
        </w:rPr>
        <w:t>فكثير</w:t>
      </w:r>
      <w:r w:rsidR="007F5B51" w:rsidRPr="00905C75">
        <w:rPr>
          <w:rFonts w:ascii="Akhbar MT" w:hAnsi="AGA Arabesque" w:cs="Akhbar MT"/>
          <w:sz w:val="40"/>
          <w:szCs w:val="40"/>
          <w:rtl/>
        </w:rPr>
        <w:t xml:space="preserve"> </w:t>
      </w:r>
      <w:r w:rsidR="007F5B51" w:rsidRPr="00905C75">
        <w:rPr>
          <w:rFonts w:ascii="Akhbar MT" w:hAnsi="AGA Arabesque" w:cs="Akhbar MT" w:hint="eastAsia"/>
          <w:sz w:val="40"/>
          <w:szCs w:val="40"/>
          <w:rtl/>
        </w:rPr>
        <w:t>يقول</w:t>
      </w:r>
      <w:r w:rsidR="009844E9" w:rsidRPr="00905C75">
        <w:rPr>
          <w:rFonts w:ascii="Akhbar MT" w:hAnsi="AGA Arabesque" w:cs="Akhbar MT" w:hint="cs"/>
          <w:sz w:val="40"/>
          <w:szCs w:val="40"/>
          <w:rtl/>
        </w:rPr>
        <w:t>:</w:t>
      </w:r>
      <w:r w:rsidR="007F5B51" w:rsidRPr="00905C75">
        <w:rPr>
          <w:rFonts w:ascii="Akhbar MT" w:hAnsi="AGA Arabesque" w:cs="Akhbar MT"/>
          <w:sz w:val="40"/>
          <w:szCs w:val="40"/>
          <w:rtl/>
        </w:rPr>
        <w:t xml:space="preserve"> </w:t>
      </w:r>
      <w:r w:rsidR="00DC6AC8">
        <w:rPr>
          <w:rFonts w:ascii="Akhbar MT" w:hAnsi="AGA Arabesque" w:cs="Akhbar MT" w:hint="cs"/>
          <w:sz w:val="40"/>
          <w:szCs w:val="40"/>
          <w:rtl/>
        </w:rPr>
        <w:t>(</w:t>
      </w:r>
      <w:r w:rsidR="007F5B51" w:rsidRPr="00905C75">
        <w:rPr>
          <w:rFonts w:ascii="Akhbar MT" w:hAnsi="AGA Arabesque" w:cs="Akhbar MT" w:hint="eastAsia"/>
          <w:sz w:val="40"/>
          <w:szCs w:val="40"/>
          <w:rtl/>
        </w:rPr>
        <w:t>إن</w:t>
      </w:r>
      <w:r w:rsidR="007F5B51" w:rsidRPr="00905C75">
        <w:rPr>
          <w:rFonts w:ascii="Akhbar MT" w:hAnsi="AGA Arabesque" w:cs="Akhbar MT"/>
          <w:sz w:val="40"/>
          <w:szCs w:val="40"/>
          <w:rtl/>
        </w:rPr>
        <w:t xml:space="preserve"> </w:t>
      </w:r>
      <w:r w:rsidR="007F5B51" w:rsidRPr="00905C75">
        <w:rPr>
          <w:rFonts w:ascii="Akhbar MT" w:hAnsi="AGA Arabesque" w:cs="Akhbar MT" w:hint="eastAsia"/>
          <w:sz w:val="40"/>
          <w:szCs w:val="40"/>
          <w:rtl/>
        </w:rPr>
        <w:t>هذا</w:t>
      </w:r>
      <w:r w:rsidR="007F5B51" w:rsidRPr="00905C75">
        <w:rPr>
          <w:rFonts w:ascii="Akhbar MT" w:hAnsi="AGA Arabesque" w:cs="Akhbar MT"/>
          <w:sz w:val="40"/>
          <w:szCs w:val="40"/>
          <w:rtl/>
        </w:rPr>
        <w:t xml:space="preserve"> </w:t>
      </w:r>
      <w:r w:rsidR="007F5B51" w:rsidRPr="00905C75">
        <w:rPr>
          <w:rFonts w:ascii="Akhbar MT" w:hAnsi="AGA Arabesque" w:cs="Akhbar MT" w:hint="eastAsia"/>
          <w:sz w:val="40"/>
          <w:szCs w:val="40"/>
          <w:rtl/>
        </w:rPr>
        <w:t>التفسير</w:t>
      </w:r>
      <w:r w:rsidR="007F5B51" w:rsidRPr="00905C75">
        <w:rPr>
          <w:rFonts w:ascii="Akhbar MT" w:hAnsi="AGA Arabesque" w:cs="Akhbar MT"/>
          <w:sz w:val="40"/>
          <w:szCs w:val="40"/>
          <w:rtl/>
        </w:rPr>
        <w:t xml:space="preserve"> </w:t>
      </w:r>
      <w:r w:rsidR="007F5B51" w:rsidRPr="00685039">
        <w:rPr>
          <w:rFonts w:ascii="Akhbar MT" w:hAnsi="AGA Arabesque" w:cs="Akhbar MT" w:hint="eastAsia"/>
          <w:b/>
          <w:bCs/>
          <w:sz w:val="40"/>
          <w:szCs w:val="40"/>
          <w:rtl/>
        </w:rPr>
        <w:t>فيه</w:t>
      </w:r>
      <w:r w:rsidR="007F5B51" w:rsidRPr="00685039">
        <w:rPr>
          <w:rFonts w:ascii="Akhbar MT" w:hAnsi="AGA Arabesque" w:cs="Akhbar MT"/>
          <w:b/>
          <w:bCs/>
          <w:sz w:val="40"/>
          <w:szCs w:val="40"/>
          <w:rtl/>
        </w:rPr>
        <w:t xml:space="preserve"> </w:t>
      </w:r>
      <w:r w:rsidR="007F5B51" w:rsidRPr="00685039">
        <w:rPr>
          <w:rFonts w:ascii="Akhbar MT" w:hAnsi="AGA Arabesque" w:cs="Akhbar MT" w:hint="eastAsia"/>
          <w:b/>
          <w:bCs/>
          <w:sz w:val="40"/>
          <w:szCs w:val="40"/>
          <w:rtl/>
        </w:rPr>
        <w:t>بعض</w:t>
      </w:r>
      <w:r w:rsidR="007F5B51" w:rsidRPr="00685039">
        <w:rPr>
          <w:rFonts w:ascii="Akhbar MT" w:hAnsi="AGA Arabesque" w:cs="Akhbar MT"/>
          <w:b/>
          <w:bCs/>
          <w:sz w:val="40"/>
          <w:szCs w:val="40"/>
          <w:rtl/>
        </w:rPr>
        <w:t xml:space="preserve"> </w:t>
      </w:r>
      <w:r w:rsidR="007F5B51" w:rsidRPr="00685039">
        <w:rPr>
          <w:rFonts w:ascii="Akhbar MT" w:hAnsi="AGA Arabesque" w:cs="Akhbar MT" w:hint="eastAsia"/>
          <w:b/>
          <w:bCs/>
          <w:sz w:val="40"/>
          <w:szCs w:val="40"/>
          <w:rtl/>
        </w:rPr>
        <w:t>الزلات</w:t>
      </w:r>
      <w:r w:rsidR="007F5B51" w:rsidRPr="00685039">
        <w:rPr>
          <w:rFonts w:ascii="Akhbar MT" w:hAnsi="AGA Arabesque" w:cs="Akhbar MT"/>
          <w:b/>
          <w:bCs/>
          <w:sz w:val="40"/>
          <w:szCs w:val="40"/>
          <w:rtl/>
        </w:rPr>
        <w:t xml:space="preserve"> </w:t>
      </w:r>
      <w:r w:rsidR="007F5B51" w:rsidRPr="00685039">
        <w:rPr>
          <w:rFonts w:ascii="Akhbar MT" w:hAnsi="AGA Arabesque" w:cs="Akhbar MT" w:hint="eastAsia"/>
          <w:b/>
          <w:bCs/>
          <w:sz w:val="40"/>
          <w:szCs w:val="40"/>
          <w:rtl/>
        </w:rPr>
        <w:t>فلا</w:t>
      </w:r>
      <w:r w:rsidR="007F5B51" w:rsidRPr="00685039">
        <w:rPr>
          <w:rFonts w:ascii="Akhbar MT" w:hAnsi="AGA Arabesque" w:cs="Akhbar MT"/>
          <w:b/>
          <w:bCs/>
          <w:sz w:val="40"/>
          <w:szCs w:val="40"/>
          <w:rtl/>
        </w:rPr>
        <w:t xml:space="preserve"> </w:t>
      </w:r>
      <w:r w:rsidR="007F5B51" w:rsidRPr="00685039">
        <w:rPr>
          <w:rFonts w:ascii="Akhbar MT" w:hAnsi="AGA Arabesque" w:cs="Akhbar MT" w:hint="eastAsia"/>
          <w:b/>
          <w:bCs/>
          <w:sz w:val="40"/>
          <w:szCs w:val="40"/>
          <w:rtl/>
        </w:rPr>
        <w:t>يجب</w:t>
      </w:r>
      <w:r w:rsidR="007F5B51" w:rsidRPr="00685039">
        <w:rPr>
          <w:rFonts w:ascii="Akhbar MT" w:hAnsi="AGA Arabesque" w:cs="Akhbar MT"/>
          <w:b/>
          <w:bCs/>
          <w:sz w:val="40"/>
          <w:szCs w:val="40"/>
          <w:rtl/>
        </w:rPr>
        <w:t xml:space="preserve"> </w:t>
      </w:r>
      <w:r w:rsidR="007F5B51" w:rsidRPr="00685039">
        <w:rPr>
          <w:rFonts w:ascii="Akhbar MT" w:hAnsi="AGA Arabesque" w:cs="Akhbar MT" w:hint="eastAsia"/>
          <w:b/>
          <w:bCs/>
          <w:sz w:val="40"/>
          <w:szCs w:val="40"/>
          <w:rtl/>
        </w:rPr>
        <w:t>قراءته</w:t>
      </w:r>
      <w:r w:rsidR="00DC6AC8">
        <w:rPr>
          <w:rFonts w:ascii="Akhbar MT" w:hAnsi="AGA Arabesque" w:cs="Akhbar MT" w:hint="cs"/>
          <w:sz w:val="40"/>
          <w:szCs w:val="40"/>
          <w:rtl/>
        </w:rPr>
        <w:t>)</w:t>
      </w:r>
      <w:r w:rsidR="00226CF6">
        <w:rPr>
          <w:rFonts w:ascii="Akhbar MT" w:hAnsi="AGA Arabesque" w:cs="Akhbar MT" w:hint="cs"/>
          <w:sz w:val="40"/>
          <w:szCs w:val="40"/>
          <w:rtl/>
        </w:rPr>
        <w:t>،</w:t>
      </w:r>
      <w:r w:rsidR="007F5B51" w:rsidRPr="00905C75">
        <w:rPr>
          <w:rFonts w:ascii="Akhbar MT" w:hAnsi="AGA Arabesque" w:cs="Akhbar MT"/>
          <w:sz w:val="40"/>
          <w:szCs w:val="40"/>
          <w:rtl/>
        </w:rPr>
        <w:t xml:space="preserve"> </w:t>
      </w:r>
      <w:r w:rsidR="007F5B51" w:rsidRPr="00905C75">
        <w:rPr>
          <w:rFonts w:ascii="Akhbar MT" w:hAnsi="AGA Arabesque" w:cs="Akhbar MT" w:hint="eastAsia"/>
          <w:sz w:val="40"/>
          <w:szCs w:val="40"/>
          <w:rtl/>
        </w:rPr>
        <w:t>فما</w:t>
      </w:r>
      <w:r w:rsidR="007F5B51" w:rsidRPr="00905C75">
        <w:rPr>
          <w:rFonts w:ascii="Akhbar MT" w:hAnsi="AGA Arabesque" w:cs="Akhbar MT"/>
          <w:sz w:val="40"/>
          <w:szCs w:val="40"/>
          <w:rtl/>
        </w:rPr>
        <w:t xml:space="preserve"> </w:t>
      </w:r>
      <w:r w:rsidR="007F5B51" w:rsidRPr="00905C75">
        <w:rPr>
          <w:rFonts w:ascii="Akhbar MT" w:hAnsi="AGA Arabesque" w:cs="Akhbar MT" w:hint="eastAsia"/>
          <w:sz w:val="40"/>
          <w:szCs w:val="40"/>
          <w:rtl/>
        </w:rPr>
        <w:t>رأيكم</w:t>
      </w:r>
      <w:r w:rsidR="007F5B51" w:rsidRPr="00905C75">
        <w:rPr>
          <w:rFonts w:ascii="Akhbar MT" w:hAnsi="AGA Arabesque" w:cs="Akhbar MT"/>
          <w:sz w:val="40"/>
          <w:szCs w:val="40"/>
          <w:rtl/>
        </w:rPr>
        <w:t xml:space="preserve"> </w:t>
      </w:r>
      <w:r w:rsidR="007F5B51" w:rsidRPr="00905C75">
        <w:rPr>
          <w:rFonts w:ascii="Akhbar MT" w:hAnsi="AGA Arabesque" w:cs="Akhbar MT" w:hint="eastAsia"/>
          <w:sz w:val="40"/>
          <w:szCs w:val="40"/>
          <w:rtl/>
        </w:rPr>
        <w:t>في</w:t>
      </w:r>
      <w:r w:rsidR="007F5B51" w:rsidRPr="00905C75">
        <w:rPr>
          <w:rFonts w:ascii="Akhbar MT" w:hAnsi="AGA Arabesque" w:cs="Akhbar MT"/>
          <w:sz w:val="40"/>
          <w:szCs w:val="40"/>
          <w:rtl/>
        </w:rPr>
        <w:t xml:space="preserve"> </w:t>
      </w:r>
      <w:r w:rsidR="007F5B51" w:rsidRPr="00905C75">
        <w:rPr>
          <w:rFonts w:ascii="Akhbar MT" w:hAnsi="AGA Arabesque" w:cs="Akhbar MT" w:hint="eastAsia"/>
          <w:sz w:val="40"/>
          <w:szCs w:val="40"/>
          <w:rtl/>
        </w:rPr>
        <w:t>هذه</w:t>
      </w:r>
      <w:r w:rsidR="007F5B51" w:rsidRPr="00905C75">
        <w:rPr>
          <w:rFonts w:ascii="Akhbar MT" w:hAnsi="AGA Arabesque" w:cs="Akhbar MT"/>
          <w:sz w:val="40"/>
          <w:szCs w:val="40"/>
          <w:rtl/>
        </w:rPr>
        <w:t xml:space="preserve"> </w:t>
      </w:r>
      <w:r w:rsidR="007F5B51" w:rsidRPr="00905C75">
        <w:rPr>
          <w:rFonts w:ascii="Akhbar MT" w:hAnsi="AGA Arabesque" w:cs="Akhbar MT" w:hint="eastAsia"/>
          <w:sz w:val="40"/>
          <w:szCs w:val="40"/>
          <w:rtl/>
        </w:rPr>
        <w:t>القضية</w:t>
      </w:r>
      <w:r w:rsidR="007F5B51" w:rsidRPr="00905C75">
        <w:rPr>
          <w:rFonts w:ascii="Akhbar MT" w:hAnsi="AGA Arabesque" w:cs="Akhbar MT"/>
          <w:sz w:val="40"/>
          <w:szCs w:val="40"/>
          <w:rtl/>
        </w:rPr>
        <w:t xml:space="preserve"> </w:t>
      </w:r>
      <w:r w:rsidR="007F5B51" w:rsidRPr="00905C75">
        <w:rPr>
          <w:rFonts w:ascii="Akhbar MT" w:hAnsi="AGA Arabesque" w:cs="Akhbar MT" w:hint="eastAsia"/>
          <w:sz w:val="40"/>
          <w:szCs w:val="40"/>
          <w:rtl/>
        </w:rPr>
        <w:t>جزاكم</w:t>
      </w:r>
      <w:r w:rsidR="007F5B51" w:rsidRPr="00905C75">
        <w:rPr>
          <w:rFonts w:ascii="Akhbar MT" w:hAnsi="AGA Arabesque" w:cs="Akhbar MT"/>
          <w:sz w:val="40"/>
          <w:szCs w:val="40"/>
          <w:rtl/>
        </w:rPr>
        <w:t xml:space="preserve"> </w:t>
      </w:r>
      <w:r w:rsidR="007F5B51" w:rsidRPr="00905C75">
        <w:rPr>
          <w:rFonts w:ascii="Akhbar MT" w:hAnsi="AGA Arabesque" w:cs="Akhbar MT" w:hint="eastAsia"/>
          <w:sz w:val="40"/>
          <w:szCs w:val="40"/>
          <w:rtl/>
        </w:rPr>
        <w:t>الله</w:t>
      </w:r>
      <w:r w:rsidR="007F5B51" w:rsidRPr="00905C75">
        <w:rPr>
          <w:rFonts w:ascii="Akhbar MT" w:hAnsi="AGA Arabesque" w:cs="Akhbar MT"/>
          <w:sz w:val="40"/>
          <w:szCs w:val="40"/>
          <w:rtl/>
        </w:rPr>
        <w:t xml:space="preserve"> </w:t>
      </w:r>
      <w:r w:rsidR="007F5B51" w:rsidRPr="00905C75">
        <w:rPr>
          <w:rFonts w:ascii="Akhbar MT" w:hAnsi="AGA Arabesque" w:cs="Akhbar MT" w:hint="eastAsia"/>
          <w:sz w:val="40"/>
          <w:szCs w:val="40"/>
          <w:rtl/>
        </w:rPr>
        <w:t>خيرًا</w:t>
      </w:r>
      <w:r w:rsidR="000A56D5" w:rsidRPr="00905C75">
        <w:rPr>
          <w:rFonts w:ascii="Akhbar MT" w:hAnsi="AGA Arabesque" w:cs="Akhbar MT" w:hint="cs"/>
          <w:sz w:val="40"/>
          <w:szCs w:val="40"/>
          <w:rtl/>
        </w:rPr>
        <w:t>؟</w:t>
      </w:r>
      <w:r w:rsidR="008F5D6D" w:rsidRPr="00905C75">
        <w:rPr>
          <w:rFonts w:ascii="Akhbar MT" w:hAnsi="AGA Arabesque" w:cs="Akhbar MT" w:hint="cs"/>
          <w:sz w:val="40"/>
          <w:szCs w:val="40"/>
          <w:rtl/>
        </w:rPr>
        <w:t>"</w:t>
      </w:r>
      <w:r w:rsidR="00DC6AC8">
        <w:rPr>
          <w:rFonts w:ascii="Akhbar MT" w:hAnsi="AGA Arabesque" w:cs="Akhbar MT" w:hint="cs"/>
          <w:sz w:val="40"/>
          <w:szCs w:val="40"/>
          <w:rtl/>
        </w:rPr>
        <w:t>.</w:t>
      </w:r>
    </w:p>
    <w:p w:rsidR="006E0CD4" w:rsidRDefault="006E0CD4" w:rsidP="00DC6AC8">
      <w:pPr>
        <w:spacing w:line="540" w:lineRule="exact"/>
        <w:jc w:val="both"/>
        <w:rPr>
          <w:rFonts w:ascii="Akhbar MT" w:hAnsi="AGA Arabesque" w:cs="Akhbar MT"/>
          <w:sz w:val="40"/>
          <w:szCs w:val="40"/>
          <w:rtl/>
        </w:rPr>
      </w:pPr>
      <w:r w:rsidRPr="00A05691">
        <w:rPr>
          <w:rFonts w:ascii="Akhbar MT" w:hAnsi="AGA Arabesque" w:cs="Akhbar MT" w:hint="cs"/>
          <w:b/>
          <w:bCs/>
          <w:sz w:val="40"/>
          <w:szCs w:val="40"/>
          <w:rtl/>
        </w:rPr>
        <w:t>فأجاب</w:t>
      </w:r>
      <w:r w:rsidRPr="00905C75">
        <w:rPr>
          <w:rFonts w:ascii="Akhbar MT" w:hAnsi="AGA Arabesque" w:cs="Akhbar MT" w:hint="cs"/>
          <w:sz w:val="40"/>
          <w:szCs w:val="40"/>
          <w:rtl/>
        </w:rPr>
        <w:t>:</w:t>
      </w:r>
      <w:r w:rsidR="00311040" w:rsidRPr="00905C75">
        <w:rPr>
          <w:rFonts w:ascii="Akhbar MT" w:hAnsi="AGA Arabesque" w:cs="Akhbar MT" w:hint="cs"/>
          <w:sz w:val="40"/>
          <w:szCs w:val="40"/>
          <w:rtl/>
        </w:rPr>
        <w:t xml:space="preserve"> "</w:t>
      </w:r>
      <w:r w:rsidR="007F5B51" w:rsidRPr="00905C75">
        <w:rPr>
          <w:rFonts w:ascii="Akhbar MT" w:hAnsi="AGA Arabesque" w:cs="Akhbar MT" w:hint="eastAsia"/>
          <w:sz w:val="40"/>
          <w:szCs w:val="40"/>
          <w:rtl/>
        </w:rPr>
        <w:t>هذا</w:t>
      </w:r>
      <w:r w:rsidR="007F5B51" w:rsidRPr="00905C75">
        <w:rPr>
          <w:rFonts w:ascii="Akhbar MT" w:hAnsi="AGA Arabesque" w:cs="Akhbar MT"/>
          <w:sz w:val="40"/>
          <w:szCs w:val="40"/>
          <w:rtl/>
        </w:rPr>
        <w:t xml:space="preserve"> </w:t>
      </w:r>
      <w:r w:rsidR="007F5B51" w:rsidRPr="00905C75">
        <w:rPr>
          <w:rFonts w:ascii="Akhbar MT" w:hAnsi="AGA Arabesque" w:cs="Akhbar MT" w:hint="eastAsia"/>
          <w:sz w:val="40"/>
          <w:szCs w:val="40"/>
          <w:rtl/>
        </w:rPr>
        <w:t>الكتاب</w:t>
      </w:r>
      <w:r w:rsidR="007F5B51" w:rsidRPr="00905C75">
        <w:rPr>
          <w:rFonts w:ascii="Akhbar MT" w:hAnsi="AGA Arabesque" w:cs="Akhbar MT"/>
          <w:sz w:val="40"/>
          <w:szCs w:val="40"/>
          <w:rtl/>
        </w:rPr>
        <w:t xml:space="preserve"> </w:t>
      </w:r>
      <w:r w:rsidR="007F5B51" w:rsidRPr="00905C75">
        <w:rPr>
          <w:rFonts w:ascii="Akhbar MT" w:hAnsi="AGA Arabesque" w:cs="Akhbar MT" w:hint="eastAsia"/>
          <w:sz w:val="40"/>
          <w:szCs w:val="40"/>
          <w:rtl/>
        </w:rPr>
        <w:t>كتبه</w:t>
      </w:r>
      <w:r w:rsidR="007F5B51" w:rsidRPr="00905C75">
        <w:rPr>
          <w:rFonts w:ascii="Akhbar MT" w:hAnsi="AGA Arabesque" w:cs="Akhbar MT"/>
          <w:sz w:val="40"/>
          <w:szCs w:val="40"/>
          <w:rtl/>
        </w:rPr>
        <w:t xml:space="preserve"> </w:t>
      </w:r>
      <w:r w:rsidR="007F5B51" w:rsidRPr="00905C75">
        <w:rPr>
          <w:rFonts w:ascii="Akhbar MT" w:hAnsi="AGA Arabesque" w:cs="Akhbar MT" w:hint="eastAsia"/>
          <w:sz w:val="40"/>
          <w:szCs w:val="40"/>
          <w:rtl/>
        </w:rPr>
        <w:t>هذا</w:t>
      </w:r>
      <w:r w:rsidR="007F5B51" w:rsidRPr="00905C75">
        <w:rPr>
          <w:rFonts w:ascii="Akhbar MT" w:hAnsi="AGA Arabesque" w:cs="Akhbar MT"/>
          <w:sz w:val="40"/>
          <w:szCs w:val="40"/>
          <w:rtl/>
        </w:rPr>
        <w:t xml:space="preserve"> </w:t>
      </w:r>
      <w:r w:rsidR="007F5B51" w:rsidRPr="00905C75">
        <w:rPr>
          <w:rFonts w:ascii="Akhbar MT" w:hAnsi="AGA Arabesque" w:cs="Akhbar MT" w:hint="eastAsia"/>
          <w:sz w:val="40"/>
          <w:szCs w:val="40"/>
          <w:rtl/>
        </w:rPr>
        <w:t>العالم</w:t>
      </w:r>
      <w:r w:rsidR="007F5B51" w:rsidRPr="00905C75">
        <w:rPr>
          <w:rFonts w:ascii="Akhbar MT" w:hAnsi="AGA Arabesque" w:cs="Akhbar MT"/>
          <w:sz w:val="40"/>
          <w:szCs w:val="40"/>
          <w:rtl/>
        </w:rPr>
        <w:t xml:space="preserve"> </w:t>
      </w:r>
      <w:r w:rsidR="007F5B51" w:rsidRPr="00905C75">
        <w:rPr>
          <w:rFonts w:ascii="Akhbar MT" w:hAnsi="AGA Arabesque" w:cs="Akhbar MT" w:hint="eastAsia"/>
          <w:sz w:val="40"/>
          <w:szCs w:val="40"/>
          <w:rtl/>
        </w:rPr>
        <w:t>المشهور</w:t>
      </w:r>
      <w:r w:rsidR="00516E36">
        <w:rPr>
          <w:rFonts w:ascii="Akhbar MT" w:hAnsi="AGA Arabesque" w:cs="Akhbar MT" w:hint="cs"/>
          <w:sz w:val="40"/>
          <w:szCs w:val="40"/>
          <w:rtl/>
        </w:rPr>
        <w:t xml:space="preserve"> </w:t>
      </w:r>
      <w:r w:rsidR="007F5B51" w:rsidRPr="00905C75">
        <w:rPr>
          <w:rFonts w:ascii="Akhbar MT" w:hAnsi="AGA Arabesque" w:cs="Akhbar MT" w:hint="eastAsia"/>
          <w:sz w:val="40"/>
          <w:szCs w:val="40"/>
          <w:rtl/>
        </w:rPr>
        <w:t>الغيور،</w:t>
      </w:r>
      <w:r w:rsidR="007F5B51" w:rsidRPr="00905C75">
        <w:rPr>
          <w:rFonts w:ascii="Akhbar MT" w:hAnsi="AGA Arabesque" w:cs="Akhbar MT"/>
          <w:sz w:val="40"/>
          <w:szCs w:val="40"/>
          <w:rtl/>
        </w:rPr>
        <w:t xml:space="preserve"> </w:t>
      </w:r>
      <w:r w:rsidR="007F5B51" w:rsidRPr="00905C75">
        <w:rPr>
          <w:rFonts w:ascii="Akhbar MT" w:hAnsi="AGA Arabesque" w:cs="Akhbar MT" w:hint="eastAsia"/>
          <w:sz w:val="40"/>
          <w:szCs w:val="40"/>
          <w:rtl/>
        </w:rPr>
        <w:t>الذي</w:t>
      </w:r>
      <w:r w:rsidR="007F5B51" w:rsidRPr="00905C75">
        <w:rPr>
          <w:rFonts w:ascii="Akhbar MT" w:hAnsi="AGA Arabesque" w:cs="Akhbar MT"/>
          <w:sz w:val="40"/>
          <w:szCs w:val="40"/>
          <w:rtl/>
        </w:rPr>
        <w:t xml:space="preserve"> </w:t>
      </w:r>
      <w:r w:rsidR="007F5B51" w:rsidRPr="00905C75">
        <w:rPr>
          <w:rFonts w:ascii="Akhbar MT" w:hAnsi="AGA Arabesque" w:cs="Akhbar MT" w:hint="eastAsia"/>
          <w:sz w:val="40"/>
          <w:szCs w:val="40"/>
          <w:rtl/>
        </w:rPr>
        <w:t>هو</w:t>
      </w:r>
      <w:r w:rsidR="007F5B51" w:rsidRPr="00905C75">
        <w:rPr>
          <w:rFonts w:ascii="Akhbar MT" w:hAnsi="AGA Arabesque" w:cs="Akhbar MT"/>
          <w:sz w:val="40"/>
          <w:szCs w:val="40"/>
          <w:rtl/>
        </w:rPr>
        <w:t xml:space="preserve"> </w:t>
      </w:r>
      <w:r w:rsidR="007F5B51" w:rsidRPr="00905C75">
        <w:rPr>
          <w:rFonts w:ascii="Akhbar MT" w:hAnsi="AGA Arabesque" w:cs="Akhbar MT" w:hint="eastAsia"/>
          <w:sz w:val="40"/>
          <w:szCs w:val="40"/>
          <w:rtl/>
        </w:rPr>
        <w:t>من</w:t>
      </w:r>
      <w:r w:rsidR="007F5B51" w:rsidRPr="00905C75">
        <w:rPr>
          <w:rFonts w:ascii="Akhbar MT" w:hAnsi="AGA Arabesque" w:cs="Akhbar MT"/>
          <w:sz w:val="40"/>
          <w:szCs w:val="40"/>
          <w:rtl/>
        </w:rPr>
        <w:t xml:space="preserve"> </w:t>
      </w:r>
      <w:r w:rsidR="007F5B51" w:rsidRPr="00905C75">
        <w:rPr>
          <w:rFonts w:ascii="Akhbar MT" w:hAnsi="AGA Arabesque" w:cs="Akhbar MT" w:hint="eastAsia"/>
          <w:sz w:val="40"/>
          <w:szCs w:val="40"/>
          <w:rtl/>
        </w:rPr>
        <w:t>أهل</w:t>
      </w:r>
      <w:r w:rsidR="007F5B51" w:rsidRPr="00905C75">
        <w:rPr>
          <w:rFonts w:ascii="Akhbar MT" w:hAnsi="AGA Arabesque" w:cs="Akhbar MT"/>
          <w:sz w:val="40"/>
          <w:szCs w:val="40"/>
          <w:rtl/>
        </w:rPr>
        <w:t xml:space="preserve"> </w:t>
      </w:r>
      <w:r w:rsidR="007F5B51" w:rsidRPr="00905C75">
        <w:rPr>
          <w:rFonts w:ascii="Akhbar MT" w:hAnsi="AGA Arabesque" w:cs="Akhbar MT" w:hint="eastAsia"/>
          <w:sz w:val="40"/>
          <w:szCs w:val="40"/>
          <w:rtl/>
        </w:rPr>
        <w:t>السنة</w:t>
      </w:r>
      <w:r w:rsidR="007F5B51" w:rsidRPr="00905C75">
        <w:rPr>
          <w:rFonts w:ascii="Akhbar MT" w:hAnsi="AGA Arabesque" w:cs="Akhbar MT"/>
          <w:sz w:val="40"/>
          <w:szCs w:val="40"/>
          <w:rtl/>
        </w:rPr>
        <w:t xml:space="preserve"> </w:t>
      </w:r>
      <w:r w:rsidR="007F5B51" w:rsidRPr="00905C75">
        <w:rPr>
          <w:rFonts w:ascii="Akhbar MT" w:hAnsi="AGA Arabesque" w:cs="Akhbar MT" w:hint="eastAsia"/>
          <w:sz w:val="40"/>
          <w:szCs w:val="40"/>
          <w:rtl/>
        </w:rPr>
        <w:t>والجماعة،</w:t>
      </w:r>
      <w:r w:rsidR="007F5B51" w:rsidRPr="00905C75">
        <w:rPr>
          <w:rFonts w:ascii="Akhbar MT" w:hAnsi="AGA Arabesque" w:cs="Akhbar MT"/>
          <w:sz w:val="40"/>
          <w:szCs w:val="40"/>
          <w:rtl/>
        </w:rPr>
        <w:t xml:space="preserve"> </w:t>
      </w:r>
      <w:r w:rsidR="007F5B51" w:rsidRPr="00905C75">
        <w:rPr>
          <w:rFonts w:ascii="Akhbar MT" w:hAnsi="AGA Arabesque" w:cs="Akhbar MT" w:hint="eastAsia"/>
          <w:sz w:val="40"/>
          <w:szCs w:val="40"/>
          <w:rtl/>
        </w:rPr>
        <w:t>والذي</w:t>
      </w:r>
      <w:r w:rsidR="007F5B51" w:rsidRPr="00905C75">
        <w:rPr>
          <w:rFonts w:ascii="Akhbar MT" w:hAnsi="AGA Arabesque" w:cs="Akhbar MT"/>
          <w:sz w:val="40"/>
          <w:szCs w:val="40"/>
          <w:rtl/>
        </w:rPr>
        <w:t xml:space="preserve"> </w:t>
      </w:r>
      <w:r w:rsidR="007F5B51" w:rsidRPr="00905C75">
        <w:rPr>
          <w:rFonts w:ascii="Akhbar MT" w:hAnsi="AGA Arabesque" w:cs="Akhbar MT" w:hint="eastAsia"/>
          <w:sz w:val="40"/>
          <w:szCs w:val="40"/>
          <w:rtl/>
        </w:rPr>
        <w:t>قد</w:t>
      </w:r>
      <w:r w:rsidR="007F5B51" w:rsidRPr="00905C75">
        <w:rPr>
          <w:rFonts w:ascii="Akhbar MT" w:hAnsi="AGA Arabesque" w:cs="Akhbar MT"/>
          <w:sz w:val="40"/>
          <w:szCs w:val="40"/>
          <w:rtl/>
        </w:rPr>
        <w:t xml:space="preserve"> </w:t>
      </w:r>
      <w:r w:rsidR="007F5B51" w:rsidRPr="00905C75">
        <w:rPr>
          <w:rFonts w:ascii="Akhbar MT" w:hAnsi="AGA Arabesque" w:cs="Akhbar MT" w:hint="eastAsia"/>
          <w:sz w:val="40"/>
          <w:szCs w:val="40"/>
          <w:rtl/>
        </w:rPr>
        <w:t>اطلع</w:t>
      </w:r>
      <w:r w:rsidR="007F5B51" w:rsidRPr="00905C75">
        <w:rPr>
          <w:rFonts w:ascii="Akhbar MT" w:hAnsi="AGA Arabesque" w:cs="Akhbar MT"/>
          <w:sz w:val="40"/>
          <w:szCs w:val="40"/>
          <w:rtl/>
        </w:rPr>
        <w:t xml:space="preserve"> </w:t>
      </w:r>
      <w:r w:rsidR="007F5B51" w:rsidRPr="00905C75">
        <w:rPr>
          <w:rFonts w:ascii="Akhbar MT" w:hAnsi="AGA Arabesque" w:cs="Akhbar MT" w:hint="eastAsia"/>
          <w:sz w:val="40"/>
          <w:szCs w:val="40"/>
          <w:rtl/>
        </w:rPr>
        <w:t>على</w:t>
      </w:r>
      <w:r w:rsidR="007F5B51" w:rsidRPr="00905C75">
        <w:rPr>
          <w:rFonts w:ascii="Akhbar MT" w:hAnsi="AGA Arabesque" w:cs="Akhbar MT"/>
          <w:sz w:val="40"/>
          <w:szCs w:val="40"/>
          <w:rtl/>
        </w:rPr>
        <w:t xml:space="preserve"> </w:t>
      </w:r>
      <w:r w:rsidR="007F5B51" w:rsidRPr="00905C75">
        <w:rPr>
          <w:rFonts w:ascii="Akhbar MT" w:hAnsi="AGA Arabesque" w:cs="Akhbar MT" w:hint="eastAsia"/>
          <w:sz w:val="40"/>
          <w:szCs w:val="40"/>
          <w:rtl/>
        </w:rPr>
        <w:t>كتب</w:t>
      </w:r>
      <w:r w:rsidR="007F5B51" w:rsidRPr="00905C75">
        <w:rPr>
          <w:rFonts w:ascii="Akhbar MT" w:hAnsi="AGA Arabesque" w:cs="Akhbar MT"/>
          <w:sz w:val="40"/>
          <w:szCs w:val="40"/>
          <w:rtl/>
        </w:rPr>
        <w:t xml:space="preserve"> </w:t>
      </w:r>
      <w:r w:rsidR="007F5B51" w:rsidRPr="00905C75">
        <w:rPr>
          <w:rFonts w:ascii="Akhbar MT" w:hAnsi="AGA Arabesque" w:cs="Akhbar MT" w:hint="eastAsia"/>
          <w:sz w:val="40"/>
          <w:szCs w:val="40"/>
          <w:rtl/>
        </w:rPr>
        <w:t>تفاسير</w:t>
      </w:r>
      <w:r w:rsidR="007F5B51" w:rsidRPr="00905C75">
        <w:rPr>
          <w:rFonts w:ascii="Akhbar MT" w:hAnsi="AGA Arabesque" w:cs="Akhbar MT"/>
          <w:sz w:val="40"/>
          <w:szCs w:val="40"/>
          <w:rtl/>
        </w:rPr>
        <w:t xml:space="preserve"> </w:t>
      </w:r>
      <w:r w:rsidR="007F5B51" w:rsidRPr="00905C75">
        <w:rPr>
          <w:rFonts w:ascii="Akhbar MT" w:hAnsi="AGA Arabesque" w:cs="Akhbar MT" w:hint="eastAsia"/>
          <w:sz w:val="40"/>
          <w:szCs w:val="40"/>
          <w:rtl/>
        </w:rPr>
        <w:t>المتقدمين</w:t>
      </w:r>
      <w:r w:rsidR="007F5B51" w:rsidRPr="00905C75">
        <w:rPr>
          <w:rFonts w:ascii="Akhbar MT" w:hAnsi="AGA Arabesque" w:cs="Akhbar MT"/>
          <w:sz w:val="40"/>
          <w:szCs w:val="40"/>
          <w:rtl/>
        </w:rPr>
        <w:t xml:space="preserve"> </w:t>
      </w:r>
      <w:r w:rsidR="007F5B51" w:rsidRPr="00905C75">
        <w:rPr>
          <w:rFonts w:ascii="Akhbar MT" w:hAnsi="AGA Arabesque" w:cs="Akhbar MT" w:hint="eastAsia"/>
          <w:sz w:val="40"/>
          <w:szCs w:val="40"/>
          <w:rtl/>
        </w:rPr>
        <w:t>والمتأخرين،</w:t>
      </w:r>
      <w:r w:rsidR="007F5B51" w:rsidRPr="00905C75">
        <w:rPr>
          <w:rFonts w:ascii="Akhbar MT" w:hAnsi="AGA Arabesque" w:cs="Akhbar MT"/>
          <w:sz w:val="40"/>
          <w:szCs w:val="40"/>
          <w:rtl/>
        </w:rPr>
        <w:t xml:space="preserve"> </w:t>
      </w:r>
      <w:r w:rsidR="007F5B51" w:rsidRPr="00905C75">
        <w:rPr>
          <w:rFonts w:ascii="Akhbar MT" w:hAnsi="AGA Arabesque" w:cs="Akhbar MT" w:hint="eastAsia"/>
          <w:sz w:val="40"/>
          <w:szCs w:val="40"/>
          <w:rtl/>
        </w:rPr>
        <w:t>وعرف</w:t>
      </w:r>
      <w:r w:rsidR="007F5B51" w:rsidRPr="00905C75">
        <w:rPr>
          <w:rFonts w:ascii="Akhbar MT" w:hAnsi="AGA Arabesque" w:cs="Akhbar MT"/>
          <w:sz w:val="40"/>
          <w:szCs w:val="40"/>
          <w:rtl/>
        </w:rPr>
        <w:t xml:space="preserve"> </w:t>
      </w:r>
      <w:r w:rsidR="007F5B51" w:rsidRPr="00905C75">
        <w:rPr>
          <w:rFonts w:ascii="Akhbar MT" w:hAnsi="AGA Arabesque" w:cs="Akhbar MT" w:hint="eastAsia"/>
          <w:sz w:val="40"/>
          <w:szCs w:val="40"/>
          <w:rtl/>
        </w:rPr>
        <w:t>الحق</w:t>
      </w:r>
      <w:r w:rsidR="007F5B51" w:rsidRPr="00905C75">
        <w:rPr>
          <w:rFonts w:ascii="Akhbar MT" w:hAnsi="AGA Arabesque" w:cs="Akhbar MT"/>
          <w:sz w:val="40"/>
          <w:szCs w:val="40"/>
          <w:rtl/>
        </w:rPr>
        <w:t xml:space="preserve"> </w:t>
      </w:r>
      <w:r w:rsidR="007F5B51" w:rsidRPr="00905C75">
        <w:rPr>
          <w:rFonts w:ascii="Akhbar MT" w:hAnsi="AGA Arabesque" w:cs="Akhbar MT" w:hint="eastAsia"/>
          <w:sz w:val="40"/>
          <w:szCs w:val="40"/>
          <w:rtl/>
        </w:rPr>
        <w:t>وتقيد</w:t>
      </w:r>
      <w:r w:rsidR="007F5B51" w:rsidRPr="00905C75">
        <w:rPr>
          <w:rFonts w:ascii="Akhbar MT" w:hAnsi="AGA Arabesque" w:cs="Akhbar MT"/>
          <w:sz w:val="40"/>
          <w:szCs w:val="40"/>
          <w:rtl/>
        </w:rPr>
        <w:t xml:space="preserve"> </w:t>
      </w:r>
      <w:r w:rsidR="007F5B51" w:rsidRPr="00905C75">
        <w:rPr>
          <w:rFonts w:ascii="Akhbar MT" w:hAnsi="AGA Arabesque" w:cs="Akhbar MT" w:hint="eastAsia"/>
          <w:sz w:val="40"/>
          <w:szCs w:val="40"/>
          <w:rtl/>
        </w:rPr>
        <w:t>به،</w:t>
      </w:r>
      <w:r w:rsidR="007F5B51" w:rsidRPr="00905C75">
        <w:rPr>
          <w:rFonts w:ascii="Akhbar MT" w:hAnsi="AGA Arabesque" w:cs="Akhbar MT"/>
          <w:sz w:val="40"/>
          <w:szCs w:val="40"/>
          <w:rtl/>
        </w:rPr>
        <w:t xml:space="preserve"> </w:t>
      </w:r>
      <w:r w:rsidR="007F5B51" w:rsidRPr="00905C75">
        <w:rPr>
          <w:rFonts w:ascii="Akhbar MT" w:hAnsi="AGA Arabesque" w:cs="Akhbar MT" w:hint="eastAsia"/>
          <w:sz w:val="40"/>
          <w:szCs w:val="40"/>
          <w:rtl/>
        </w:rPr>
        <w:t>فالظن</w:t>
      </w:r>
      <w:r w:rsidR="007F5B51" w:rsidRPr="00905C75">
        <w:rPr>
          <w:rFonts w:ascii="Akhbar MT" w:hAnsi="AGA Arabesque" w:cs="Akhbar MT"/>
          <w:sz w:val="40"/>
          <w:szCs w:val="40"/>
          <w:rtl/>
        </w:rPr>
        <w:t xml:space="preserve"> </w:t>
      </w:r>
      <w:r w:rsidR="007F5B51" w:rsidRPr="00905C75">
        <w:rPr>
          <w:rFonts w:ascii="Akhbar MT" w:hAnsi="AGA Arabesque" w:cs="Akhbar MT" w:hint="eastAsia"/>
          <w:sz w:val="40"/>
          <w:szCs w:val="40"/>
          <w:rtl/>
        </w:rPr>
        <w:t>أنه</w:t>
      </w:r>
      <w:r w:rsidR="007F5B51" w:rsidRPr="00905C75">
        <w:rPr>
          <w:rFonts w:ascii="Akhbar MT" w:hAnsi="AGA Arabesque" w:cs="Akhbar MT"/>
          <w:sz w:val="40"/>
          <w:szCs w:val="40"/>
          <w:rtl/>
        </w:rPr>
        <w:t xml:space="preserve"> </w:t>
      </w:r>
      <w:r w:rsidR="007F5B51" w:rsidRPr="00905C75">
        <w:rPr>
          <w:rFonts w:ascii="Akhbar MT" w:hAnsi="AGA Arabesque" w:cs="Akhbar MT" w:hint="eastAsia"/>
          <w:sz w:val="40"/>
          <w:szCs w:val="40"/>
          <w:rtl/>
        </w:rPr>
        <w:t>لا</w:t>
      </w:r>
      <w:r w:rsidR="007F5B51" w:rsidRPr="00905C75">
        <w:rPr>
          <w:rFonts w:ascii="Akhbar MT" w:hAnsi="AGA Arabesque" w:cs="Akhbar MT"/>
          <w:sz w:val="40"/>
          <w:szCs w:val="40"/>
          <w:rtl/>
        </w:rPr>
        <w:t xml:space="preserve"> </w:t>
      </w:r>
      <w:r w:rsidR="007F5B51" w:rsidRPr="00905C75">
        <w:rPr>
          <w:rFonts w:ascii="Akhbar MT" w:hAnsi="AGA Arabesque" w:cs="Akhbar MT" w:hint="eastAsia"/>
          <w:sz w:val="40"/>
          <w:szCs w:val="40"/>
          <w:rtl/>
        </w:rPr>
        <w:t>يوجد</w:t>
      </w:r>
      <w:r w:rsidR="007F5B51" w:rsidRPr="00905C75">
        <w:rPr>
          <w:rFonts w:ascii="Akhbar MT" w:hAnsi="AGA Arabesque" w:cs="Akhbar MT"/>
          <w:sz w:val="40"/>
          <w:szCs w:val="40"/>
          <w:rtl/>
        </w:rPr>
        <w:t xml:space="preserve"> </w:t>
      </w:r>
      <w:r w:rsidR="007F5B51" w:rsidRPr="00905C75">
        <w:rPr>
          <w:rFonts w:ascii="Akhbar MT" w:hAnsi="AGA Arabesque" w:cs="Akhbar MT" w:hint="eastAsia"/>
          <w:sz w:val="40"/>
          <w:szCs w:val="40"/>
          <w:rtl/>
        </w:rPr>
        <w:t>في</w:t>
      </w:r>
      <w:r w:rsidR="007F5B51" w:rsidRPr="00905C75">
        <w:rPr>
          <w:rFonts w:ascii="Akhbar MT" w:hAnsi="AGA Arabesque" w:cs="Akhbar MT"/>
          <w:sz w:val="40"/>
          <w:szCs w:val="40"/>
          <w:rtl/>
        </w:rPr>
        <w:t xml:space="preserve"> </w:t>
      </w:r>
      <w:r w:rsidR="007F5B51" w:rsidRPr="00905C75">
        <w:rPr>
          <w:rFonts w:ascii="Akhbar MT" w:hAnsi="AGA Arabesque" w:cs="Akhbar MT" w:hint="eastAsia"/>
          <w:sz w:val="40"/>
          <w:szCs w:val="40"/>
          <w:rtl/>
        </w:rPr>
        <w:t>كتابه</w:t>
      </w:r>
      <w:r w:rsidR="007F5B51" w:rsidRPr="00905C75">
        <w:rPr>
          <w:rFonts w:ascii="Akhbar MT" w:hAnsi="AGA Arabesque" w:cs="Akhbar MT"/>
          <w:sz w:val="40"/>
          <w:szCs w:val="40"/>
          <w:rtl/>
        </w:rPr>
        <w:t xml:space="preserve"> </w:t>
      </w:r>
      <w:r w:rsidR="007F5B51" w:rsidRPr="00905C75">
        <w:rPr>
          <w:rFonts w:ascii="Akhbar MT" w:hAnsi="AGA Arabesque" w:cs="Akhbar MT" w:hint="eastAsia"/>
          <w:sz w:val="40"/>
          <w:szCs w:val="40"/>
          <w:rtl/>
        </w:rPr>
        <w:t>شيء</w:t>
      </w:r>
      <w:r w:rsidR="007F5B51" w:rsidRPr="00905C75">
        <w:rPr>
          <w:rFonts w:ascii="Akhbar MT" w:hAnsi="AGA Arabesque" w:cs="Akhbar MT"/>
          <w:sz w:val="40"/>
          <w:szCs w:val="40"/>
          <w:rtl/>
        </w:rPr>
        <w:t xml:space="preserve"> </w:t>
      </w:r>
      <w:r w:rsidR="007F5B51" w:rsidRPr="00905C75">
        <w:rPr>
          <w:rFonts w:ascii="Akhbar MT" w:hAnsi="AGA Arabesque" w:cs="Akhbar MT" w:hint="eastAsia"/>
          <w:sz w:val="40"/>
          <w:szCs w:val="40"/>
          <w:rtl/>
        </w:rPr>
        <w:t>من</w:t>
      </w:r>
      <w:r w:rsidR="007F5B51" w:rsidRPr="00905C75">
        <w:rPr>
          <w:rFonts w:ascii="Akhbar MT" w:hAnsi="AGA Arabesque" w:cs="Akhbar MT"/>
          <w:sz w:val="40"/>
          <w:szCs w:val="40"/>
          <w:rtl/>
        </w:rPr>
        <w:t xml:space="preserve"> </w:t>
      </w:r>
      <w:r w:rsidR="007F5B51" w:rsidRPr="00905C75">
        <w:rPr>
          <w:rFonts w:ascii="Akhbar MT" w:hAnsi="AGA Arabesque" w:cs="Akhbar MT" w:hint="eastAsia"/>
          <w:sz w:val="40"/>
          <w:szCs w:val="40"/>
          <w:rtl/>
        </w:rPr>
        <w:t>الأخطاء</w:t>
      </w:r>
      <w:r w:rsidR="007F5B51" w:rsidRPr="00905C75">
        <w:rPr>
          <w:rFonts w:ascii="Akhbar MT" w:hAnsi="AGA Arabesque" w:cs="Akhbar MT"/>
          <w:sz w:val="40"/>
          <w:szCs w:val="40"/>
          <w:rtl/>
        </w:rPr>
        <w:t xml:space="preserve"> </w:t>
      </w:r>
      <w:r w:rsidR="007F5B51" w:rsidRPr="00905C75">
        <w:rPr>
          <w:rFonts w:ascii="Akhbar MT" w:hAnsi="AGA Arabesque" w:cs="Akhbar MT" w:hint="eastAsia"/>
          <w:sz w:val="40"/>
          <w:szCs w:val="40"/>
          <w:rtl/>
        </w:rPr>
        <w:t>الظاهرة</w:t>
      </w:r>
      <w:r w:rsidR="008A7106" w:rsidRPr="00905C75">
        <w:rPr>
          <w:rFonts w:ascii="Akhbar MT" w:hAnsi="AGA Arabesque" w:cs="Akhbar MT" w:hint="cs"/>
          <w:sz w:val="40"/>
          <w:szCs w:val="40"/>
          <w:rtl/>
        </w:rPr>
        <w:t>؛</w:t>
      </w:r>
      <w:r w:rsidR="007F5B51" w:rsidRPr="00905C75">
        <w:rPr>
          <w:rFonts w:ascii="Akhbar MT" w:hAnsi="AGA Arabesque" w:cs="Akhbar MT"/>
          <w:sz w:val="40"/>
          <w:szCs w:val="40"/>
          <w:rtl/>
        </w:rPr>
        <w:t xml:space="preserve"> </w:t>
      </w:r>
      <w:r w:rsidR="007F5B51" w:rsidRPr="00905C75">
        <w:rPr>
          <w:rFonts w:ascii="Akhbar MT" w:hAnsi="AGA Arabesque" w:cs="Akhbar MT" w:hint="eastAsia"/>
          <w:sz w:val="40"/>
          <w:szCs w:val="40"/>
          <w:rtl/>
        </w:rPr>
        <w:t>لمعرفته</w:t>
      </w:r>
      <w:r w:rsidR="007F5B51" w:rsidRPr="00905C75">
        <w:rPr>
          <w:rFonts w:ascii="Akhbar MT" w:hAnsi="AGA Arabesque" w:cs="Akhbar MT"/>
          <w:sz w:val="40"/>
          <w:szCs w:val="40"/>
          <w:rtl/>
        </w:rPr>
        <w:t xml:space="preserve"> </w:t>
      </w:r>
      <w:r w:rsidR="007F5B51" w:rsidRPr="00905C75">
        <w:rPr>
          <w:rFonts w:ascii="Akhbar MT" w:hAnsi="AGA Arabesque" w:cs="Akhbar MT" w:hint="eastAsia"/>
          <w:sz w:val="40"/>
          <w:szCs w:val="40"/>
          <w:rtl/>
        </w:rPr>
        <w:t>بالقرآن</w:t>
      </w:r>
      <w:r w:rsidR="007F5B51" w:rsidRPr="00905C75">
        <w:rPr>
          <w:rFonts w:ascii="Akhbar MT" w:hAnsi="AGA Arabesque" w:cs="Akhbar MT"/>
          <w:sz w:val="40"/>
          <w:szCs w:val="40"/>
          <w:rtl/>
        </w:rPr>
        <w:t xml:space="preserve">. </w:t>
      </w:r>
      <w:r w:rsidR="007F5B51" w:rsidRPr="00905C75">
        <w:rPr>
          <w:rFonts w:ascii="Akhbar MT" w:hAnsi="AGA Arabesque" w:cs="Akhbar MT" w:hint="eastAsia"/>
          <w:sz w:val="40"/>
          <w:szCs w:val="40"/>
          <w:rtl/>
        </w:rPr>
        <w:t>والله</w:t>
      </w:r>
      <w:r w:rsidR="007F5B51" w:rsidRPr="00905C75">
        <w:rPr>
          <w:rFonts w:ascii="Akhbar MT" w:hAnsi="AGA Arabesque" w:cs="Akhbar MT"/>
          <w:sz w:val="40"/>
          <w:szCs w:val="40"/>
          <w:rtl/>
        </w:rPr>
        <w:t xml:space="preserve"> </w:t>
      </w:r>
      <w:r w:rsidR="007F5B51" w:rsidRPr="00905C75">
        <w:rPr>
          <w:rFonts w:ascii="Akhbar MT" w:hAnsi="AGA Arabesque" w:cs="Akhbar MT" w:hint="eastAsia"/>
          <w:sz w:val="40"/>
          <w:szCs w:val="40"/>
          <w:rtl/>
        </w:rPr>
        <w:t>أعلم</w:t>
      </w:r>
      <w:r w:rsidRPr="00905C75">
        <w:rPr>
          <w:rFonts w:ascii="Akhbar MT" w:hAnsi="AGA Arabesque" w:cs="Akhbar MT" w:hint="cs"/>
          <w:sz w:val="40"/>
          <w:szCs w:val="40"/>
          <w:rtl/>
        </w:rPr>
        <w:t>"</w:t>
      </w:r>
      <w:r w:rsidR="0001023F" w:rsidRPr="00905C75">
        <w:rPr>
          <w:rFonts w:ascii="Akhbar MT" w:hAnsi="AGA Arabesque" w:cs="Akhbar MT" w:hint="cs"/>
          <w:sz w:val="40"/>
          <w:szCs w:val="40"/>
          <w:rtl/>
        </w:rPr>
        <w:t>!!.</w:t>
      </w:r>
      <w:r w:rsidR="001C23DE" w:rsidRPr="00905C75">
        <w:rPr>
          <w:rFonts w:ascii="Akhbar MT" w:hAnsi="AGA Arabesque" w:cs="Akhbar MT" w:hint="cs"/>
          <w:sz w:val="40"/>
          <w:szCs w:val="40"/>
          <w:rtl/>
        </w:rPr>
        <w:t xml:space="preserve"> </w:t>
      </w:r>
    </w:p>
    <w:p w:rsidR="00636C75" w:rsidRPr="00905C75" w:rsidRDefault="00636C75" w:rsidP="009A0B80">
      <w:pPr>
        <w:spacing w:line="540" w:lineRule="exact"/>
        <w:jc w:val="both"/>
        <w:rPr>
          <w:rFonts w:ascii="Akhbar MT" w:hAnsi="AGA Arabesque" w:cs="Akhbar MT"/>
          <w:sz w:val="40"/>
          <w:szCs w:val="40"/>
          <w:rtl/>
        </w:rPr>
      </w:pPr>
      <w:r>
        <w:rPr>
          <w:rFonts w:ascii="Akhbar MT" w:hAnsi="AGA Arabesque" w:cs="Akhbar MT" w:hint="cs"/>
          <w:sz w:val="40"/>
          <w:szCs w:val="40"/>
          <w:rtl/>
        </w:rPr>
        <w:t xml:space="preserve">قد انخدع به كما انخدع العوام </w:t>
      </w:r>
      <w:r w:rsidR="009A0B80" w:rsidRPr="000D6433">
        <w:rPr>
          <w:rFonts w:ascii="Akhbar MT" w:hAnsi="AGA Arabesque" w:cs="Akhbar MT" w:hint="cs"/>
          <w:b/>
          <w:bCs/>
          <w:sz w:val="40"/>
          <w:szCs w:val="40"/>
          <w:rtl/>
        </w:rPr>
        <w:t>-</w:t>
      </w:r>
      <w:r>
        <w:rPr>
          <w:rFonts w:ascii="Akhbar MT" w:hAnsi="AGA Arabesque" w:cs="Akhbar MT" w:hint="cs"/>
          <w:sz w:val="40"/>
          <w:szCs w:val="40"/>
          <w:rtl/>
        </w:rPr>
        <w:t xml:space="preserve"> للأسف </w:t>
      </w:r>
      <w:r w:rsidRPr="000D6433">
        <w:rPr>
          <w:rFonts w:ascii="Akhbar MT" w:hAnsi="AGA Arabesque" w:cs="Akhbar MT" w:hint="cs"/>
          <w:b/>
          <w:bCs/>
          <w:sz w:val="40"/>
          <w:szCs w:val="40"/>
          <w:rtl/>
        </w:rPr>
        <w:t>-</w:t>
      </w:r>
      <w:r w:rsidR="00281717">
        <w:rPr>
          <w:rFonts w:ascii="Akhbar MT" w:hAnsi="AGA Arabesque" w:cs="Akhbar MT" w:hint="cs"/>
          <w:sz w:val="40"/>
          <w:szCs w:val="40"/>
          <w:rtl/>
        </w:rPr>
        <w:t>، ولاشك أن هذا الجواب غير صحيح وغير مقبول</w:t>
      </w:r>
      <w:r w:rsidR="00A05691">
        <w:rPr>
          <w:rFonts w:ascii="Akhbar MT" w:hAnsi="AGA Arabesque" w:cs="Akhbar MT" w:hint="cs"/>
          <w:sz w:val="40"/>
          <w:szCs w:val="40"/>
          <w:rtl/>
        </w:rPr>
        <w:t xml:space="preserve"> منه ولا من غيره</w:t>
      </w:r>
      <w:r>
        <w:rPr>
          <w:rFonts w:ascii="Akhbar MT" w:hAnsi="AGA Arabesque" w:cs="Akhbar MT" w:hint="cs"/>
          <w:sz w:val="40"/>
          <w:szCs w:val="40"/>
          <w:rtl/>
        </w:rPr>
        <w:t>.</w:t>
      </w:r>
    </w:p>
    <w:p w:rsidR="006506F5" w:rsidRPr="00905C75" w:rsidRDefault="00636C75" w:rsidP="00AE66C2">
      <w:pPr>
        <w:spacing w:line="540" w:lineRule="exact"/>
        <w:jc w:val="both"/>
        <w:rPr>
          <w:rFonts w:ascii="Akhbar MT" w:hAnsi="AGA Arabesque" w:cs="Akhbar MT"/>
          <w:sz w:val="40"/>
          <w:szCs w:val="40"/>
          <w:rtl/>
        </w:rPr>
      </w:pPr>
      <w:r>
        <w:rPr>
          <w:rFonts w:ascii="Akhbar MT" w:hAnsi="AGA Arabesque" w:cs="Akhbar MT" w:hint="cs"/>
          <w:sz w:val="40"/>
          <w:szCs w:val="40"/>
          <w:rtl/>
        </w:rPr>
        <w:t>و</w:t>
      </w:r>
      <w:r w:rsidR="006506F5" w:rsidRPr="00D4188E">
        <w:rPr>
          <w:rFonts w:ascii="Akhbar MT" w:hAnsi="AGA Arabesque" w:cs="Akhbar MT" w:hint="cs"/>
          <w:b/>
          <w:bCs/>
          <w:sz w:val="40"/>
          <w:szCs w:val="40"/>
          <w:rtl/>
        </w:rPr>
        <w:t>قوله</w:t>
      </w:r>
      <w:r w:rsidR="006506F5" w:rsidRPr="00905C75">
        <w:rPr>
          <w:rFonts w:ascii="Akhbar MT" w:hAnsi="AGA Arabesque" w:cs="Akhbar MT" w:hint="cs"/>
          <w:sz w:val="40"/>
          <w:szCs w:val="40"/>
          <w:rtl/>
        </w:rPr>
        <w:t>: "</w:t>
      </w:r>
      <w:r w:rsidR="006506F5" w:rsidRPr="00905C75">
        <w:rPr>
          <w:rFonts w:ascii="Akhbar MT" w:hAnsi="AGA Arabesque" w:cs="Akhbar MT" w:hint="eastAsia"/>
          <w:sz w:val="40"/>
          <w:szCs w:val="40"/>
          <w:rtl/>
        </w:rPr>
        <w:t>كتبه</w:t>
      </w:r>
      <w:r w:rsidR="006506F5" w:rsidRPr="00905C75">
        <w:rPr>
          <w:rFonts w:ascii="Akhbar MT" w:hAnsi="AGA Arabesque" w:cs="Akhbar MT"/>
          <w:sz w:val="40"/>
          <w:szCs w:val="40"/>
          <w:rtl/>
        </w:rPr>
        <w:t xml:space="preserve"> </w:t>
      </w:r>
      <w:r w:rsidR="006506F5" w:rsidRPr="00905C75">
        <w:rPr>
          <w:rFonts w:ascii="Akhbar MT" w:hAnsi="AGA Arabesque" w:cs="Akhbar MT" w:hint="eastAsia"/>
          <w:sz w:val="40"/>
          <w:szCs w:val="40"/>
          <w:rtl/>
        </w:rPr>
        <w:t>هذا</w:t>
      </w:r>
      <w:r w:rsidR="006506F5" w:rsidRPr="00905C75">
        <w:rPr>
          <w:rFonts w:ascii="Akhbar MT" w:hAnsi="AGA Arabesque" w:cs="Akhbar MT"/>
          <w:sz w:val="40"/>
          <w:szCs w:val="40"/>
          <w:rtl/>
        </w:rPr>
        <w:t xml:space="preserve"> </w:t>
      </w:r>
      <w:r w:rsidR="006506F5" w:rsidRPr="00905C75">
        <w:rPr>
          <w:rFonts w:ascii="Akhbar MT" w:hAnsi="AGA Arabesque" w:cs="Akhbar MT" w:hint="eastAsia"/>
          <w:sz w:val="40"/>
          <w:szCs w:val="40"/>
          <w:rtl/>
        </w:rPr>
        <w:t>العالم</w:t>
      </w:r>
      <w:r w:rsidR="006506F5" w:rsidRPr="00905C75">
        <w:rPr>
          <w:rFonts w:ascii="Akhbar MT" w:hAnsi="AGA Arabesque" w:cs="Akhbar MT"/>
          <w:sz w:val="40"/>
          <w:szCs w:val="40"/>
          <w:rtl/>
        </w:rPr>
        <w:t xml:space="preserve"> </w:t>
      </w:r>
      <w:r w:rsidR="006506F5" w:rsidRPr="00905C75">
        <w:rPr>
          <w:rFonts w:ascii="Akhbar MT" w:hAnsi="AGA Arabesque" w:cs="Akhbar MT" w:hint="eastAsia"/>
          <w:sz w:val="40"/>
          <w:szCs w:val="40"/>
          <w:rtl/>
        </w:rPr>
        <w:t>المشهور</w:t>
      </w:r>
      <w:r w:rsidR="006506F5" w:rsidRPr="00905C75">
        <w:rPr>
          <w:rFonts w:ascii="Akhbar MT" w:hAnsi="AGA Arabesque" w:cs="Akhbar MT"/>
          <w:sz w:val="40"/>
          <w:szCs w:val="40"/>
          <w:rtl/>
        </w:rPr>
        <w:t xml:space="preserve"> </w:t>
      </w:r>
      <w:r w:rsidR="006506F5" w:rsidRPr="00905C75">
        <w:rPr>
          <w:rFonts w:ascii="Akhbar MT" w:hAnsi="AGA Arabesque" w:cs="Akhbar MT" w:hint="eastAsia"/>
          <w:sz w:val="40"/>
          <w:szCs w:val="40"/>
          <w:rtl/>
        </w:rPr>
        <w:t>الغيور</w:t>
      </w:r>
      <w:r w:rsidR="006506F5" w:rsidRPr="00905C75">
        <w:rPr>
          <w:rFonts w:ascii="Akhbar MT" w:hAnsi="AGA Arabesque" w:cs="Akhbar MT" w:hint="cs"/>
          <w:sz w:val="40"/>
          <w:szCs w:val="40"/>
          <w:rtl/>
        </w:rPr>
        <w:t>"</w:t>
      </w:r>
      <w:r w:rsidR="000F2A56">
        <w:rPr>
          <w:rFonts w:ascii="Akhbar MT" w:hAnsi="AGA Arabesque" w:cs="Akhbar MT" w:hint="cs"/>
          <w:sz w:val="40"/>
          <w:szCs w:val="40"/>
          <w:rtl/>
        </w:rPr>
        <w:t>،</w:t>
      </w:r>
      <w:r w:rsidR="00A8289F" w:rsidRPr="00905C75">
        <w:rPr>
          <w:rFonts w:ascii="Akhbar MT" w:hAnsi="AGA Arabesque" w:cs="Akhbar MT" w:hint="cs"/>
          <w:sz w:val="40"/>
          <w:szCs w:val="40"/>
          <w:rtl/>
        </w:rPr>
        <w:t xml:space="preserve"> برهان </w:t>
      </w:r>
      <w:r w:rsidR="00AE66C2">
        <w:rPr>
          <w:rFonts w:ascii="Akhbar MT" w:hAnsi="AGA Arabesque" w:cs="Akhbar MT" w:hint="cs"/>
          <w:sz w:val="40"/>
          <w:szCs w:val="40"/>
          <w:rtl/>
        </w:rPr>
        <w:t>شهرته بال</w:t>
      </w:r>
      <w:r w:rsidR="00A8289F" w:rsidRPr="00905C75">
        <w:rPr>
          <w:rFonts w:ascii="Akhbar MT" w:hAnsi="AGA Arabesque" w:cs="Akhbar MT" w:hint="cs"/>
          <w:sz w:val="40"/>
          <w:szCs w:val="40"/>
          <w:rtl/>
        </w:rPr>
        <w:t>علم وغيرته</w:t>
      </w:r>
      <w:r w:rsidR="0001023F" w:rsidRPr="00905C75">
        <w:rPr>
          <w:rFonts w:ascii="Akhbar MT" w:hAnsi="AGA Arabesque" w:cs="Akhbar MT" w:hint="cs"/>
          <w:sz w:val="40"/>
          <w:szCs w:val="40"/>
          <w:rtl/>
        </w:rPr>
        <w:t xml:space="preserve"> </w:t>
      </w:r>
      <w:r w:rsidR="000634BA">
        <w:rPr>
          <w:rFonts w:ascii="Akhbar MT" w:hAnsi="AGA Arabesque" w:cs="Akhbar MT" w:hint="cs"/>
          <w:sz w:val="40"/>
          <w:szCs w:val="40"/>
          <w:rtl/>
        </w:rPr>
        <w:t xml:space="preserve">على الدين </w:t>
      </w:r>
      <w:r w:rsidR="0001023F" w:rsidRPr="00905C75">
        <w:rPr>
          <w:rFonts w:ascii="Akhbar MT" w:hAnsi="AGA Arabesque" w:cs="Akhbar MT" w:hint="cs"/>
          <w:sz w:val="40"/>
          <w:szCs w:val="40"/>
          <w:rtl/>
        </w:rPr>
        <w:t>ما</w:t>
      </w:r>
      <w:r w:rsidR="000F3015" w:rsidRPr="00905C75">
        <w:rPr>
          <w:rFonts w:ascii="Akhbar MT" w:hAnsi="AGA Arabesque" w:cs="Akhbar MT" w:hint="cs"/>
          <w:sz w:val="40"/>
          <w:szCs w:val="40"/>
          <w:rtl/>
        </w:rPr>
        <w:t xml:space="preserve"> </w:t>
      </w:r>
      <w:r w:rsidR="0001023F" w:rsidRPr="00905C75">
        <w:rPr>
          <w:rFonts w:ascii="Akhbar MT" w:hAnsi="AGA Arabesque" w:cs="Akhbar MT" w:hint="cs"/>
          <w:sz w:val="40"/>
          <w:szCs w:val="40"/>
          <w:rtl/>
        </w:rPr>
        <w:t>تقدم و</w:t>
      </w:r>
      <w:r w:rsidR="00A8289F" w:rsidRPr="00905C75">
        <w:rPr>
          <w:rFonts w:ascii="Akhbar MT" w:hAnsi="AGA Arabesque" w:cs="Akhbar MT" w:hint="cs"/>
          <w:sz w:val="40"/>
          <w:szCs w:val="40"/>
          <w:rtl/>
        </w:rPr>
        <w:t>ما يأتي</w:t>
      </w:r>
      <w:r w:rsidR="008277E2">
        <w:rPr>
          <w:rFonts w:ascii="Akhbar MT" w:hAnsi="AGA Arabesque" w:cs="Akhbar MT" w:hint="cs"/>
          <w:sz w:val="40"/>
          <w:szCs w:val="40"/>
          <w:rtl/>
        </w:rPr>
        <w:t xml:space="preserve"> من أباطيله</w:t>
      </w:r>
      <w:r w:rsidR="00A8289F" w:rsidRPr="00905C75">
        <w:rPr>
          <w:rFonts w:ascii="Akhbar MT" w:hAnsi="AGA Arabesque" w:cs="Akhbar MT" w:hint="cs"/>
          <w:sz w:val="40"/>
          <w:szCs w:val="40"/>
          <w:rtl/>
        </w:rPr>
        <w:t>.</w:t>
      </w:r>
    </w:p>
    <w:p w:rsidR="00EC4E4F" w:rsidRPr="00905C75" w:rsidRDefault="006306BB" w:rsidP="00FA5AC0">
      <w:pPr>
        <w:spacing w:line="540" w:lineRule="exact"/>
        <w:jc w:val="both"/>
        <w:rPr>
          <w:rFonts w:ascii="Akhbar MT" w:hAnsi="AGA Arabesque" w:cs="Akhbar MT"/>
          <w:sz w:val="40"/>
          <w:szCs w:val="40"/>
          <w:rtl/>
        </w:rPr>
      </w:pPr>
      <w:r w:rsidRPr="00905C75">
        <w:rPr>
          <w:rFonts w:ascii="Akhbar MT" w:hAnsi="AGA Arabesque" w:cs="Akhbar MT" w:hint="cs"/>
          <w:sz w:val="40"/>
          <w:szCs w:val="40"/>
          <w:rtl/>
        </w:rPr>
        <w:t>و</w:t>
      </w:r>
      <w:r w:rsidR="00AE66C2">
        <w:rPr>
          <w:rFonts w:ascii="Akhbar MT" w:hAnsi="AGA Arabesque" w:cs="Akhbar MT" w:hint="cs"/>
          <w:sz w:val="40"/>
          <w:szCs w:val="40"/>
          <w:rtl/>
        </w:rPr>
        <w:t xml:space="preserve">لا شك أن </w:t>
      </w:r>
      <w:r w:rsidR="00AE66C2" w:rsidRPr="00905C75">
        <w:rPr>
          <w:rFonts w:ascii="Akhbar MT" w:hAnsi="AGA Arabesque" w:cs="Akhbar MT" w:hint="cs"/>
          <w:sz w:val="40"/>
          <w:szCs w:val="40"/>
          <w:rtl/>
        </w:rPr>
        <w:t xml:space="preserve">شهرته </w:t>
      </w:r>
      <w:r w:rsidR="00EC4E4F" w:rsidRPr="00905C75">
        <w:rPr>
          <w:rFonts w:ascii="Akhbar MT" w:hAnsi="AGA Arabesque" w:cs="Akhbar MT" w:hint="cs"/>
          <w:sz w:val="40"/>
          <w:szCs w:val="40"/>
          <w:rtl/>
        </w:rPr>
        <w:t>ليست بالعلم</w:t>
      </w:r>
      <w:r w:rsidR="005441DE" w:rsidRPr="00905C75">
        <w:rPr>
          <w:rFonts w:ascii="Akhbar MT" w:hAnsi="AGA Arabesque" w:cs="Akhbar MT" w:hint="cs"/>
          <w:sz w:val="40"/>
          <w:szCs w:val="40"/>
          <w:rtl/>
        </w:rPr>
        <w:t>،</w:t>
      </w:r>
      <w:r w:rsidR="00EC4E4F" w:rsidRPr="00905C75">
        <w:rPr>
          <w:rFonts w:ascii="Akhbar MT" w:hAnsi="AGA Arabesque" w:cs="Akhbar MT" w:hint="cs"/>
          <w:sz w:val="40"/>
          <w:szCs w:val="40"/>
          <w:rtl/>
        </w:rPr>
        <w:t xml:space="preserve"> وإنما </w:t>
      </w:r>
      <w:r w:rsidR="00AE66C2">
        <w:rPr>
          <w:rFonts w:ascii="Akhbar MT" w:hAnsi="AGA Arabesque" w:cs="Akhbar MT" w:hint="cs"/>
          <w:sz w:val="40"/>
          <w:szCs w:val="40"/>
          <w:rtl/>
        </w:rPr>
        <w:t>اشتُه</w:t>
      </w:r>
      <w:r w:rsidR="008277E2">
        <w:rPr>
          <w:rFonts w:ascii="Akhbar MT" w:hAnsi="AGA Arabesque" w:cs="Akhbar MT" w:hint="cs"/>
          <w:sz w:val="40"/>
          <w:szCs w:val="40"/>
          <w:rtl/>
        </w:rPr>
        <w:t>ِ</w:t>
      </w:r>
      <w:r w:rsidR="00AE66C2">
        <w:rPr>
          <w:rFonts w:ascii="Akhbar MT" w:hAnsi="AGA Arabesque" w:cs="Akhbar MT" w:hint="cs"/>
          <w:sz w:val="40"/>
          <w:szCs w:val="40"/>
          <w:rtl/>
        </w:rPr>
        <w:t>ر</w:t>
      </w:r>
      <w:r w:rsidR="00EC4E4F" w:rsidRPr="00905C75">
        <w:rPr>
          <w:rFonts w:ascii="Akhbar MT" w:hAnsi="AGA Arabesque" w:cs="Akhbar MT" w:hint="cs"/>
          <w:sz w:val="40"/>
          <w:szCs w:val="40"/>
          <w:rtl/>
        </w:rPr>
        <w:t xml:space="preserve"> </w:t>
      </w:r>
      <w:r w:rsidR="00AE66C2">
        <w:rPr>
          <w:rFonts w:ascii="Akhbar MT" w:hAnsi="AGA Arabesque" w:cs="Akhbar MT" w:hint="cs"/>
          <w:sz w:val="40"/>
          <w:szCs w:val="40"/>
          <w:rtl/>
        </w:rPr>
        <w:t xml:space="preserve">أنه </w:t>
      </w:r>
      <w:r w:rsidR="00EC4E4F" w:rsidRPr="00905C75">
        <w:rPr>
          <w:rFonts w:ascii="Akhbar MT" w:hAnsi="AGA Arabesque" w:cs="Akhbar MT" w:hint="cs"/>
          <w:sz w:val="40"/>
          <w:szCs w:val="40"/>
          <w:rtl/>
        </w:rPr>
        <w:t xml:space="preserve">واعظ </w:t>
      </w:r>
      <w:r w:rsidR="00FA5AC0">
        <w:rPr>
          <w:rFonts w:ascii="Akhbar MT" w:hAnsi="AGA Arabesque" w:cs="Akhbar MT" w:hint="cs"/>
          <w:sz w:val="40"/>
          <w:szCs w:val="40"/>
          <w:rtl/>
        </w:rPr>
        <w:t xml:space="preserve"> و</w:t>
      </w:r>
      <w:r w:rsidR="009528FE">
        <w:rPr>
          <w:rFonts w:ascii="Akhbar MT" w:hAnsi="AGA Arabesque" w:cs="Akhbar MT" w:hint="cs"/>
          <w:sz w:val="40"/>
          <w:szCs w:val="40"/>
          <w:rtl/>
        </w:rPr>
        <w:t>ح</w:t>
      </w:r>
      <w:r w:rsidR="00EC4E4F" w:rsidRPr="00905C75">
        <w:rPr>
          <w:rFonts w:ascii="Akhbar MT" w:hAnsi="AGA Arabesque" w:cs="Akhbar MT" w:hint="cs"/>
          <w:sz w:val="40"/>
          <w:szCs w:val="40"/>
          <w:rtl/>
        </w:rPr>
        <w:t>ا</w:t>
      </w:r>
      <w:r w:rsidR="009528FE">
        <w:rPr>
          <w:rFonts w:ascii="Akhbar MT" w:hAnsi="AGA Arabesque" w:cs="Akhbar MT" w:hint="cs"/>
          <w:sz w:val="40"/>
          <w:szCs w:val="40"/>
          <w:rtl/>
        </w:rPr>
        <w:t>ط</w:t>
      </w:r>
      <w:r w:rsidR="00EC4E4F" w:rsidRPr="00905C75">
        <w:rPr>
          <w:rFonts w:ascii="Akhbar MT" w:hAnsi="AGA Arabesque" w:cs="Akhbar MT" w:hint="cs"/>
          <w:sz w:val="40"/>
          <w:szCs w:val="40"/>
          <w:rtl/>
        </w:rPr>
        <w:t>ب ليل</w:t>
      </w:r>
      <w:r w:rsidR="00A9793C">
        <w:rPr>
          <w:rFonts w:ascii="Akhbar MT" w:hAnsi="AGA Arabesque" w:cs="Akhbar MT" w:hint="cs"/>
          <w:sz w:val="40"/>
          <w:szCs w:val="40"/>
          <w:rtl/>
        </w:rPr>
        <w:t>، بل خطره أشد م</w:t>
      </w:r>
      <w:r w:rsidR="00DC6AC8">
        <w:rPr>
          <w:rFonts w:ascii="Akhbar MT" w:hAnsi="AGA Arabesque" w:cs="Akhbar MT" w:hint="cs"/>
          <w:sz w:val="40"/>
          <w:szCs w:val="40"/>
          <w:rtl/>
        </w:rPr>
        <w:t xml:space="preserve">ن </w:t>
      </w:r>
      <w:r w:rsidR="00A9793C">
        <w:rPr>
          <w:rFonts w:ascii="Akhbar MT" w:hAnsi="AGA Arabesque" w:cs="Akhbar MT" w:hint="cs"/>
          <w:sz w:val="40"/>
          <w:szCs w:val="40"/>
          <w:rtl/>
        </w:rPr>
        <w:t xml:space="preserve">ما يجلبه حاطب الليل على نفسه؛ فهو يجلب الشر على نفسه وعلى غيره </w:t>
      </w:r>
      <w:r w:rsidR="00A9793C">
        <w:rPr>
          <w:rFonts w:ascii="Akhbar MT" w:hAnsi="AGA Arabesque" w:cs="Akhbar MT" w:hint="cs"/>
          <w:sz w:val="40"/>
          <w:szCs w:val="40"/>
          <w:rtl/>
        </w:rPr>
        <w:lastRenderedPageBreak/>
        <w:t>وعلى الدين</w:t>
      </w:r>
      <w:r w:rsidR="009143C2" w:rsidRPr="00905C75">
        <w:rPr>
          <w:rFonts w:ascii="Akhbar MT" w:hAnsi="AGA Arabesque" w:cs="Akhbar MT" w:hint="cs"/>
          <w:sz w:val="40"/>
          <w:szCs w:val="40"/>
          <w:rtl/>
        </w:rPr>
        <w:t>،</w:t>
      </w:r>
      <w:r w:rsidR="005441DE" w:rsidRPr="00905C75">
        <w:rPr>
          <w:rFonts w:ascii="Akhbar MT" w:hAnsi="AGA Arabesque" w:cs="Akhbar MT" w:hint="cs"/>
          <w:sz w:val="40"/>
          <w:szCs w:val="40"/>
          <w:rtl/>
        </w:rPr>
        <w:t xml:space="preserve"> </w:t>
      </w:r>
      <w:r w:rsidR="00EC4E4F" w:rsidRPr="00905C75">
        <w:rPr>
          <w:rFonts w:ascii="Akhbar MT" w:hAnsi="AGA Arabesque" w:cs="Akhbar MT" w:hint="cs"/>
          <w:sz w:val="40"/>
          <w:szCs w:val="40"/>
          <w:rtl/>
        </w:rPr>
        <w:t xml:space="preserve">والدليل </w:t>
      </w:r>
      <w:r w:rsidR="009143C2" w:rsidRPr="000D6433">
        <w:rPr>
          <w:rFonts w:ascii="Akhbar MT" w:hAnsi="AGA Arabesque" w:cs="Akhbar MT" w:hint="cs"/>
          <w:b/>
          <w:bCs/>
          <w:sz w:val="40"/>
          <w:szCs w:val="40"/>
          <w:rtl/>
        </w:rPr>
        <w:t>-</w:t>
      </w:r>
      <w:r w:rsidR="009143C2" w:rsidRPr="00905C75">
        <w:rPr>
          <w:rFonts w:ascii="Akhbar MT" w:hAnsi="AGA Arabesque" w:cs="Akhbar MT" w:hint="cs"/>
          <w:sz w:val="40"/>
          <w:szCs w:val="40"/>
          <w:rtl/>
        </w:rPr>
        <w:t xml:space="preserve"> </w:t>
      </w:r>
      <w:r w:rsidR="00EC4E4F" w:rsidRPr="00905C75">
        <w:rPr>
          <w:rFonts w:ascii="Akhbar MT" w:hAnsi="AGA Arabesque" w:cs="Akhbar MT" w:hint="cs"/>
          <w:sz w:val="40"/>
          <w:szCs w:val="40"/>
          <w:rtl/>
        </w:rPr>
        <w:t>إضافة إلى ما ذكرناه</w:t>
      </w:r>
      <w:r w:rsidR="00E371F2" w:rsidRPr="00905C75">
        <w:rPr>
          <w:rFonts w:ascii="Akhbar MT" w:hAnsi="AGA Arabesque" w:cs="Akhbar MT" w:hint="cs"/>
          <w:sz w:val="40"/>
          <w:szCs w:val="40"/>
          <w:rtl/>
        </w:rPr>
        <w:t>:</w:t>
      </w:r>
      <w:r w:rsidR="00EC4E4F" w:rsidRPr="00905C75">
        <w:rPr>
          <w:rFonts w:ascii="Akhbar MT" w:hAnsi="AGA Arabesque" w:cs="Akhbar MT" w:hint="cs"/>
          <w:sz w:val="40"/>
          <w:szCs w:val="40"/>
          <w:rtl/>
        </w:rPr>
        <w:t xml:space="preserve"> من كلام سماحة الشيخ عبدالعزيز بن باز، والعلامة حمود الت</w:t>
      </w:r>
      <w:r w:rsidR="009143C2" w:rsidRPr="00905C75">
        <w:rPr>
          <w:rFonts w:ascii="Akhbar MT" w:hAnsi="AGA Arabesque" w:cs="Akhbar MT" w:hint="cs"/>
          <w:sz w:val="40"/>
          <w:szCs w:val="40"/>
          <w:rtl/>
        </w:rPr>
        <w:t xml:space="preserve">ويجري، والشيخ سعد الحصين وغيرهم </w:t>
      </w:r>
      <w:r w:rsidR="009E1B94" w:rsidRPr="000D6433">
        <w:rPr>
          <w:rFonts w:ascii="Akhbar MT" w:hAnsi="AGA Arabesque" w:cs="Akhbar MT" w:hint="cs"/>
          <w:b/>
          <w:bCs/>
          <w:sz w:val="40"/>
          <w:szCs w:val="40"/>
          <w:rtl/>
        </w:rPr>
        <w:t>-</w:t>
      </w:r>
      <w:r w:rsidR="009143C2" w:rsidRPr="00905C75">
        <w:rPr>
          <w:rFonts w:ascii="Akhbar MT" w:hAnsi="AGA Arabesque" w:cs="Akhbar MT" w:hint="cs"/>
          <w:sz w:val="40"/>
          <w:szCs w:val="40"/>
          <w:rtl/>
        </w:rPr>
        <w:t xml:space="preserve"> ما يأتي،</w:t>
      </w:r>
      <w:r w:rsidR="00EC4E4F" w:rsidRPr="00905C75">
        <w:rPr>
          <w:rFonts w:ascii="Akhbar MT" w:hAnsi="AGA Arabesque" w:cs="Akhbar MT" w:hint="cs"/>
          <w:sz w:val="40"/>
          <w:szCs w:val="40"/>
          <w:rtl/>
        </w:rPr>
        <w:t xml:space="preserve"> ولعل </w:t>
      </w:r>
      <w:r w:rsidR="00FA5AC0">
        <w:rPr>
          <w:rFonts w:ascii="Akhbar MT" w:hAnsi="AGA Arabesque" w:cs="Akhbar MT" w:hint="cs"/>
          <w:sz w:val="40"/>
          <w:szCs w:val="40"/>
          <w:rtl/>
        </w:rPr>
        <w:t>عند</w:t>
      </w:r>
      <w:r w:rsidR="00EC4E4F" w:rsidRPr="00905C75">
        <w:rPr>
          <w:rFonts w:ascii="Akhbar MT" w:hAnsi="AGA Arabesque" w:cs="Akhbar MT" w:hint="cs"/>
          <w:sz w:val="40"/>
          <w:szCs w:val="40"/>
          <w:rtl/>
        </w:rPr>
        <w:t xml:space="preserve"> الجبرين ميزاناً للعلم والشهرة والغيرة غير ما عند العلماء الذين يزنون بميزان الشرع</w:t>
      </w:r>
      <w:r w:rsidRPr="00905C75">
        <w:rPr>
          <w:rFonts w:ascii="Akhbar MT" w:hAnsi="AGA Arabesque" w:cs="Akhbar MT" w:hint="cs"/>
          <w:sz w:val="40"/>
          <w:szCs w:val="40"/>
          <w:rtl/>
        </w:rPr>
        <w:t>،</w:t>
      </w:r>
      <w:r w:rsidR="00EC4E4F" w:rsidRPr="00905C75">
        <w:rPr>
          <w:rFonts w:ascii="Akhbar MT" w:hAnsi="AGA Arabesque" w:cs="Akhbar MT" w:hint="cs"/>
          <w:sz w:val="40"/>
          <w:szCs w:val="40"/>
          <w:rtl/>
        </w:rPr>
        <w:t xml:space="preserve"> لا بالظن الكاذب والهوى</w:t>
      </w:r>
      <w:r w:rsidR="00760658">
        <w:rPr>
          <w:rFonts w:ascii="Akhbar MT" w:hAnsi="AGA Arabesque" w:cs="Akhbar MT" w:hint="cs"/>
          <w:sz w:val="40"/>
          <w:szCs w:val="40"/>
          <w:rtl/>
        </w:rPr>
        <w:t xml:space="preserve"> ال</w:t>
      </w:r>
      <w:r w:rsidR="00636C75">
        <w:rPr>
          <w:rFonts w:ascii="Akhbar MT" w:hAnsi="AGA Arabesque" w:cs="Akhbar MT" w:hint="cs"/>
          <w:sz w:val="40"/>
          <w:szCs w:val="40"/>
          <w:rtl/>
        </w:rPr>
        <w:t>م</w:t>
      </w:r>
      <w:r w:rsidR="00760658">
        <w:rPr>
          <w:rFonts w:ascii="Akhbar MT" w:hAnsi="AGA Arabesque" w:cs="Akhbar MT" w:hint="cs"/>
          <w:sz w:val="40"/>
          <w:szCs w:val="40"/>
          <w:rtl/>
        </w:rPr>
        <w:t>تبع</w:t>
      </w:r>
      <w:r w:rsidR="00EC4E4F" w:rsidRPr="00905C75">
        <w:rPr>
          <w:rFonts w:ascii="Akhbar MT" w:hAnsi="AGA Arabesque" w:cs="Akhbar MT" w:hint="cs"/>
          <w:sz w:val="40"/>
          <w:szCs w:val="40"/>
          <w:rtl/>
        </w:rPr>
        <w:t xml:space="preserve"> وإطلاق الكلام على عواهنه د</w:t>
      </w:r>
      <w:r w:rsidR="00F865E0">
        <w:rPr>
          <w:rFonts w:ascii="Akhbar MT" w:hAnsi="AGA Arabesque" w:cs="Akhbar MT" w:hint="cs"/>
          <w:sz w:val="40"/>
          <w:szCs w:val="40"/>
          <w:rtl/>
        </w:rPr>
        <w:t>ون العلم بحقائق الأمور</w:t>
      </w:r>
      <w:r w:rsidR="00EC4E4F" w:rsidRPr="00905C75">
        <w:rPr>
          <w:rFonts w:ascii="Akhbar MT" w:hAnsi="AGA Arabesque" w:cs="Akhbar MT" w:hint="cs"/>
          <w:sz w:val="40"/>
          <w:szCs w:val="40"/>
          <w:rtl/>
        </w:rPr>
        <w:t>.</w:t>
      </w:r>
    </w:p>
    <w:p w:rsidR="00880CB8" w:rsidRDefault="009A194B" w:rsidP="00F846E0">
      <w:pPr>
        <w:spacing w:line="540" w:lineRule="exact"/>
        <w:jc w:val="both"/>
        <w:rPr>
          <w:rFonts w:ascii="Akhbar MT" w:hAnsi="AGA Arabesque" w:cs="Akhbar MT"/>
          <w:sz w:val="40"/>
          <w:szCs w:val="40"/>
          <w:rtl/>
        </w:rPr>
      </w:pPr>
      <w:r w:rsidRPr="00905C75">
        <w:rPr>
          <w:rFonts w:ascii="Akhbar MT" w:hAnsi="AGA Arabesque" w:cs="Akhbar MT" w:hint="cs"/>
          <w:sz w:val="40"/>
          <w:szCs w:val="40"/>
          <w:rtl/>
        </w:rPr>
        <w:t>و</w:t>
      </w:r>
      <w:r w:rsidR="00267639" w:rsidRPr="00D4188E">
        <w:rPr>
          <w:rFonts w:ascii="Akhbar MT" w:hAnsi="AGA Arabesque" w:cs="Akhbar MT" w:hint="cs"/>
          <w:b/>
          <w:bCs/>
          <w:sz w:val="40"/>
          <w:szCs w:val="40"/>
          <w:rtl/>
        </w:rPr>
        <w:t>قوله</w:t>
      </w:r>
      <w:r w:rsidR="00267639" w:rsidRPr="00905C75">
        <w:rPr>
          <w:rFonts w:ascii="Akhbar MT" w:hAnsi="AGA Arabesque" w:cs="Akhbar MT" w:hint="cs"/>
          <w:sz w:val="40"/>
          <w:szCs w:val="40"/>
          <w:rtl/>
        </w:rPr>
        <w:t>: "</w:t>
      </w:r>
      <w:r w:rsidR="00267639" w:rsidRPr="00905C75">
        <w:rPr>
          <w:rFonts w:ascii="Akhbar MT" w:hAnsi="AGA Arabesque" w:cs="Akhbar MT" w:hint="eastAsia"/>
          <w:sz w:val="40"/>
          <w:szCs w:val="40"/>
          <w:rtl/>
        </w:rPr>
        <w:t>الذي</w:t>
      </w:r>
      <w:r w:rsidR="00267639" w:rsidRPr="00905C75">
        <w:rPr>
          <w:rFonts w:ascii="Akhbar MT" w:hAnsi="AGA Arabesque" w:cs="Akhbar MT"/>
          <w:sz w:val="40"/>
          <w:szCs w:val="40"/>
          <w:rtl/>
        </w:rPr>
        <w:t xml:space="preserve"> </w:t>
      </w:r>
      <w:r w:rsidR="00267639" w:rsidRPr="00905C75">
        <w:rPr>
          <w:rFonts w:ascii="Akhbar MT" w:hAnsi="AGA Arabesque" w:cs="Akhbar MT" w:hint="eastAsia"/>
          <w:sz w:val="40"/>
          <w:szCs w:val="40"/>
          <w:rtl/>
        </w:rPr>
        <w:t>هو</w:t>
      </w:r>
      <w:r w:rsidR="00267639" w:rsidRPr="00905C75">
        <w:rPr>
          <w:rFonts w:ascii="Akhbar MT" w:hAnsi="AGA Arabesque" w:cs="Akhbar MT"/>
          <w:sz w:val="40"/>
          <w:szCs w:val="40"/>
          <w:rtl/>
        </w:rPr>
        <w:t xml:space="preserve"> </w:t>
      </w:r>
      <w:r w:rsidR="00267639" w:rsidRPr="00905C75">
        <w:rPr>
          <w:rFonts w:ascii="Akhbar MT" w:hAnsi="AGA Arabesque" w:cs="Akhbar MT" w:hint="eastAsia"/>
          <w:sz w:val="40"/>
          <w:szCs w:val="40"/>
          <w:rtl/>
        </w:rPr>
        <w:t>من</w:t>
      </w:r>
      <w:r w:rsidR="00267639" w:rsidRPr="00905C75">
        <w:rPr>
          <w:rFonts w:ascii="Akhbar MT" w:hAnsi="AGA Arabesque" w:cs="Akhbar MT"/>
          <w:sz w:val="40"/>
          <w:szCs w:val="40"/>
          <w:rtl/>
        </w:rPr>
        <w:t xml:space="preserve"> </w:t>
      </w:r>
      <w:r w:rsidR="00267639" w:rsidRPr="00905C75">
        <w:rPr>
          <w:rFonts w:ascii="Akhbar MT" w:hAnsi="AGA Arabesque" w:cs="Akhbar MT" w:hint="eastAsia"/>
          <w:sz w:val="40"/>
          <w:szCs w:val="40"/>
          <w:rtl/>
        </w:rPr>
        <w:t>أهل</w:t>
      </w:r>
      <w:r w:rsidR="00267639" w:rsidRPr="00905C75">
        <w:rPr>
          <w:rFonts w:ascii="Akhbar MT" w:hAnsi="AGA Arabesque" w:cs="Akhbar MT"/>
          <w:sz w:val="40"/>
          <w:szCs w:val="40"/>
          <w:rtl/>
        </w:rPr>
        <w:t xml:space="preserve"> </w:t>
      </w:r>
      <w:r w:rsidR="00267639" w:rsidRPr="00905C75">
        <w:rPr>
          <w:rFonts w:ascii="Akhbar MT" w:hAnsi="AGA Arabesque" w:cs="Akhbar MT" w:hint="eastAsia"/>
          <w:sz w:val="40"/>
          <w:szCs w:val="40"/>
          <w:rtl/>
        </w:rPr>
        <w:t>السنة</w:t>
      </w:r>
      <w:r w:rsidR="00267639" w:rsidRPr="00905C75">
        <w:rPr>
          <w:rFonts w:ascii="Akhbar MT" w:hAnsi="AGA Arabesque" w:cs="Akhbar MT"/>
          <w:sz w:val="40"/>
          <w:szCs w:val="40"/>
          <w:rtl/>
        </w:rPr>
        <w:t xml:space="preserve"> </w:t>
      </w:r>
      <w:r w:rsidR="00267639" w:rsidRPr="00905C75">
        <w:rPr>
          <w:rFonts w:ascii="Akhbar MT" w:hAnsi="AGA Arabesque" w:cs="Akhbar MT" w:hint="eastAsia"/>
          <w:sz w:val="40"/>
          <w:szCs w:val="40"/>
          <w:rtl/>
        </w:rPr>
        <w:t>والجماعة</w:t>
      </w:r>
      <w:r w:rsidR="00DC6AC8">
        <w:rPr>
          <w:rFonts w:ascii="Akhbar MT" w:hAnsi="AGA Arabesque" w:cs="Akhbar MT" w:hint="cs"/>
          <w:sz w:val="40"/>
          <w:szCs w:val="40"/>
          <w:rtl/>
        </w:rPr>
        <w:t>"</w:t>
      </w:r>
      <w:r w:rsidR="00880CB8">
        <w:rPr>
          <w:rFonts w:ascii="Akhbar MT" w:hAnsi="AGA Arabesque" w:cs="Akhbar MT" w:hint="cs"/>
          <w:sz w:val="40"/>
          <w:szCs w:val="40"/>
          <w:rtl/>
        </w:rPr>
        <w:t xml:space="preserve">، </w:t>
      </w:r>
      <w:r w:rsidR="00E53C78">
        <w:rPr>
          <w:rFonts w:ascii="Akhbar MT" w:hAnsi="AGA Arabesque" w:cs="Akhbar MT" w:hint="cs"/>
          <w:sz w:val="40"/>
          <w:szCs w:val="40"/>
          <w:rtl/>
        </w:rPr>
        <w:t xml:space="preserve">ومثله </w:t>
      </w:r>
      <w:r w:rsidR="003308C0">
        <w:rPr>
          <w:rFonts w:ascii="Akhbar MT" w:hAnsi="AGA Arabesque" w:cs="Akhbar MT" w:hint="cs"/>
          <w:sz w:val="40"/>
          <w:szCs w:val="40"/>
          <w:rtl/>
        </w:rPr>
        <w:t>قوله: "عرف الحق وتقيد به"</w:t>
      </w:r>
      <w:r w:rsidR="00DC6AC8">
        <w:rPr>
          <w:rFonts w:ascii="Akhbar MT" w:hAnsi="AGA Arabesque" w:cs="Akhbar MT" w:hint="cs"/>
          <w:sz w:val="40"/>
          <w:szCs w:val="40"/>
          <w:rtl/>
        </w:rPr>
        <w:t>!!</w:t>
      </w:r>
      <w:r w:rsidR="00880CB8">
        <w:rPr>
          <w:rFonts w:ascii="Akhbar MT" w:hAnsi="AGA Arabesque" w:cs="Akhbar MT" w:hint="cs"/>
          <w:sz w:val="40"/>
          <w:szCs w:val="40"/>
          <w:rtl/>
        </w:rPr>
        <w:t>.</w:t>
      </w:r>
      <w:r w:rsidR="00F846E0">
        <w:rPr>
          <w:rFonts w:ascii="Akhbar MT" w:hAnsi="AGA Arabesque" w:cs="Akhbar MT" w:hint="cs"/>
          <w:sz w:val="40"/>
          <w:szCs w:val="40"/>
          <w:rtl/>
        </w:rPr>
        <w:t xml:space="preserve"> تزكية له بالعموم،</w:t>
      </w:r>
      <w:r w:rsidR="003308C0">
        <w:rPr>
          <w:rFonts w:ascii="Akhbar MT" w:hAnsi="AGA Arabesque" w:cs="Akhbar MT" w:hint="cs"/>
          <w:sz w:val="40"/>
          <w:szCs w:val="40"/>
          <w:rtl/>
        </w:rPr>
        <w:t xml:space="preserve"> </w:t>
      </w:r>
      <w:r w:rsidR="003A4AFC" w:rsidRPr="00905C75">
        <w:rPr>
          <w:rFonts w:ascii="Akhbar MT" w:hAnsi="AGA Arabesque" w:cs="Akhbar MT" w:hint="cs"/>
          <w:sz w:val="40"/>
          <w:szCs w:val="40"/>
          <w:rtl/>
        </w:rPr>
        <w:t xml:space="preserve">والبرهان </w:t>
      </w:r>
      <w:r w:rsidR="00F634C3" w:rsidRPr="000D6433">
        <w:rPr>
          <w:rFonts w:ascii="Akhbar MT" w:hAnsi="AGA Arabesque" w:cs="Akhbar MT" w:hint="cs"/>
          <w:b/>
          <w:bCs/>
          <w:sz w:val="40"/>
          <w:szCs w:val="40"/>
          <w:rtl/>
        </w:rPr>
        <w:t>-</w:t>
      </w:r>
      <w:r w:rsidR="003A4AFC" w:rsidRPr="00905C75">
        <w:rPr>
          <w:rFonts w:ascii="Akhbar MT" w:hAnsi="AGA Arabesque" w:cs="Akhbar MT" w:hint="cs"/>
          <w:sz w:val="40"/>
          <w:szCs w:val="40"/>
          <w:rtl/>
        </w:rPr>
        <w:t xml:space="preserve"> أيضاً</w:t>
      </w:r>
      <w:r w:rsidR="00F634C3">
        <w:rPr>
          <w:rFonts w:ascii="Akhbar MT" w:hAnsi="AGA Arabesque" w:cs="Akhbar MT" w:hint="cs"/>
          <w:sz w:val="40"/>
          <w:szCs w:val="40"/>
          <w:rtl/>
        </w:rPr>
        <w:t xml:space="preserve"> </w:t>
      </w:r>
      <w:r w:rsidR="003A4AFC" w:rsidRPr="000D6433">
        <w:rPr>
          <w:rFonts w:ascii="Akhbar MT" w:hAnsi="AGA Arabesque" w:cs="Akhbar MT" w:hint="cs"/>
          <w:b/>
          <w:bCs/>
          <w:sz w:val="40"/>
          <w:szCs w:val="40"/>
          <w:rtl/>
        </w:rPr>
        <w:t>-</w:t>
      </w:r>
      <w:r w:rsidR="003A4AFC" w:rsidRPr="00905C75">
        <w:rPr>
          <w:rFonts w:ascii="Akhbar MT" w:hAnsi="AGA Arabesque" w:cs="Akhbar MT" w:hint="cs"/>
          <w:sz w:val="40"/>
          <w:szCs w:val="40"/>
          <w:rtl/>
        </w:rPr>
        <w:t xml:space="preserve"> على أنه </w:t>
      </w:r>
      <w:r w:rsidR="000C011B">
        <w:rPr>
          <w:rFonts w:ascii="Akhbar MT" w:hAnsi="AGA Arabesque" w:cs="Akhbar MT" w:hint="cs"/>
          <w:sz w:val="40"/>
          <w:szCs w:val="40"/>
          <w:rtl/>
        </w:rPr>
        <w:t>عرف الحق و</w:t>
      </w:r>
      <w:r w:rsidR="003A4AFC" w:rsidRPr="00905C75">
        <w:rPr>
          <w:rFonts w:ascii="Akhbar MT" w:hAnsi="AGA Arabesque" w:cs="Akhbar MT" w:hint="cs"/>
          <w:sz w:val="40"/>
          <w:szCs w:val="40"/>
          <w:rtl/>
        </w:rPr>
        <w:t>من</w:t>
      </w:r>
      <w:r w:rsidR="003308C0">
        <w:rPr>
          <w:rFonts w:ascii="Akhbar MT" w:hAnsi="AGA Arabesque" w:cs="Akhbar MT" w:hint="cs"/>
          <w:sz w:val="40"/>
          <w:szCs w:val="40"/>
          <w:rtl/>
        </w:rPr>
        <w:t xml:space="preserve"> أهل السنة والجماعة أو ليس </w:t>
      </w:r>
      <w:r w:rsidR="00E53C78">
        <w:rPr>
          <w:rFonts w:ascii="Akhbar MT" w:hAnsi="AGA Arabesque" w:cs="Akhbar MT" w:hint="cs"/>
          <w:sz w:val="40"/>
          <w:szCs w:val="40"/>
          <w:rtl/>
        </w:rPr>
        <w:t>كذلك</w:t>
      </w:r>
      <w:r w:rsidR="00F846E0">
        <w:rPr>
          <w:rFonts w:ascii="Akhbar MT" w:hAnsi="AGA Arabesque" w:cs="Akhbar MT" w:hint="cs"/>
          <w:sz w:val="40"/>
          <w:szCs w:val="40"/>
          <w:rtl/>
        </w:rPr>
        <w:t xml:space="preserve"> </w:t>
      </w:r>
      <w:r w:rsidR="003A4AFC" w:rsidRPr="00905C75">
        <w:rPr>
          <w:rFonts w:ascii="Akhbar MT" w:hAnsi="AGA Arabesque" w:cs="Akhbar MT" w:hint="cs"/>
          <w:sz w:val="40"/>
          <w:szCs w:val="40"/>
          <w:rtl/>
        </w:rPr>
        <w:t>و</w:t>
      </w:r>
      <w:r w:rsidR="000C011B">
        <w:rPr>
          <w:rFonts w:ascii="Akhbar MT" w:hAnsi="AGA Arabesque" w:cs="Akhbar MT" w:hint="cs"/>
          <w:sz w:val="40"/>
          <w:szCs w:val="40"/>
          <w:rtl/>
        </w:rPr>
        <w:t>كونه</w:t>
      </w:r>
      <w:r w:rsidR="003A4AFC" w:rsidRPr="00905C75">
        <w:rPr>
          <w:rFonts w:ascii="Akhbar MT" w:hAnsi="AGA Arabesque" w:cs="Akhbar MT" w:hint="cs"/>
          <w:sz w:val="40"/>
          <w:szCs w:val="40"/>
          <w:rtl/>
        </w:rPr>
        <w:t xml:space="preserve"> </w:t>
      </w:r>
      <w:r w:rsidR="000C011B">
        <w:rPr>
          <w:rFonts w:ascii="Akhbar MT" w:hAnsi="AGA Arabesque" w:cs="Akhbar MT" w:hint="cs"/>
          <w:sz w:val="40"/>
          <w:szCs w:val="40"/>
          <w:rtl/>
        </w:rPr>
        <w:t>لم يعرف الحق و</w:t>
      </w:r>
      <w:r w:rsidR="003A4AFC" w:rsidRPr="00905C75">
        <w:rPr>
          <w:rFonts w:ascii="Akhbar MT" w:hAnsi="AGA Arabesque" w:cs="Akhbar MT" w:hint="cs"/>
          <w:sz w:val="40"/>
          <w:szCs w:val="40"/>
          <w:rtl/>
        </w:rPr>
        <w:t xml:space="preserve">هو من قوم آخرين </w:t>
      </w:r>
      <w:r w:rsidR="000C011B">
        <w:rPr>
          <w:rFonts w:ascii="Akhbar MT" w:hAnsi="AGA Arabesque" w:cs="Akhbar MT" w:hint="cs"/>
          <w:sz w:val="40"/>
          <w:szCs w:val="40"/>
          <w:rtl/>
        </w:rPr>
        <w:t xml:space="preserve">دليله </w:t>
      </w:r>
      <w:r w:rsidR="003A4AFC" w:rsidRPr="00905C75">
        <w:rPr>
          <w:rFonts w:ascii="Akhbar MT" w:hAnsi="AGA Arabesque" w:cs="Akhbar MT" w:hint="cs"/>
          <w:sz w:val="40"/>
          <w:szCs w:val="40"/>
          <w:rtl/>
        </w:rPr>
        <w:t xml:space="preserve">ما </w:t>
      </w:r>
      <w:r w:rsidR="0029397C">
        <w:rPr>
          <w:rFonts w:ascii="Akhbar MT" w:hAnsi="AGA Arabesque" w:cs="Akhbar MT" w:hint="cs"/>
          <w:sz w:val="40"/>
          <w:szCs w:val="40"/>
          <w:rtl/>
        </w:rPr>
        <w:t xml:space="preserve">تقدم </w:t>
      </w:r>
      <w:r w:rsidR="00C8326D">
        <w:rPr>
          <w:rFonts w:ascii="Akhbar MT" w:hAnsi="AGA Arabesque" w:cs="Akhbar MT" w:hint="cs"/>
          <w:sz w:val="40"/>
          <w:szCs w:val="40"/>
          <w:rtl/>
        </w:rPr>
        <w:t xml:space="preserve">من أقواله في كتبه: </w:t>
      </w:r>
      <w:r w:rsidR="003308C0">
        <w:rPr>
          <w:rFonts w:ascii="Akhbar MT" w:hAnsi="AGA Arabesque" w:cs="Akhbar MT" w:hint="cs"/>
          <w:sz w:val="40"/>
          <w:szCs w:val="40"/>
          <w:rtl/>
        </w:rPr>
        <w:t xml:space="preserve">في </w:t>
      </w:r>
      <w:r w:rsidR="00C8326D">
        <w:rPr>
          <w:rFonts w:ascii="Akhbar MT" w:hAnsi="AGA Arabesque" w:cs="Akhbar MT" w:hint="cs"/>
          <w:sz w:val="40"/>
          <w:szCs w:val="40"/>
          <w:rtl/>
        </w:rPr>
        <w:t>تفسيره وغيره</w:t>
      </w:r>
      <w:r w:rsidR="003A4AFC" w:rsidRPr="00905C75">
        <w:rPr>
          <w:rFonts w:ascii="Akhbar MT" w:hAnsi="AGA Arabesque" w:cs="Akhbar MT" w:hint="cs"/>
          <w:sz w:val="40"/>
          <w:szCs w:val="40"/>
          <w:rtl/>
        </w:rPr>
        <w:t xml:space="preserve">، </w:t>
      </w:r>
      <w:r w:rsidR="00E905B2">
        <w:rPr>
          <w:rFonts w:ascii="Akhbar MT" w:hAnsi="AGA Arabesque" w:cs="Akhbar MT" w:hint="cs"/>
          <w:sz w:val="40"/>
          <w:szCs w:val="40"/>
          <w:rtl/>
        </w:rPr>
        <w:t xml:space="preserve">وما يأتي </w:t>
      </w:r>
      <w:r w:rsidR="00A8301F">
        <w:rPr>
          <w:rFonts w:ascii="Akhbar MT" w:hAnsi="AGA Arabesque" w:cs="Akhbar MT" w:hint="cs"/>
          <w:sz w:val="40"/>
          <w:szCs w:val="40"/>
          <w:rtl/>
        </w:rPr>
        <w:t>م</w:t>
      </w:r>
      <w:r w:rsidR="00DC6AC8">
        <w:rPr>
          <w:rFonts w:ascii="Akhbar MT" w:hAnsi="AGA Arabesque" w:cs="Akhbar MT" w:hint="cs"/>
          <w:sz w:val="40"/>
          <w:szCs w:val="40"/>
          <w:rtl/>
        </w:rPr>
        <w:t xml:space="preserve">ن </w:t>
      </w:r>
      <w:r w:rsidR="00A8301F">
        <w:rPr>
          <w:rFonts w:ascii="Akhbar MT" w:hAnsi="AGA Arabesque" w:cs="Akhbar MT" w:hint="cs"/>
          <w:sz w:val="40"/>
          <w:szCs w:val="40"/>
          <w:rtl/>
        </w:rPr>
        <w:t xml:space="preserve">ما </w:t>
      </w:r>
      <w:r w:rsidR="00E905B2">
        <w:rPr>
          <w:rFonts w:ascii="Akhbar MT" w:hAnsi="AGA Arabesque" w:cs="Akhbar MT" w:hint="cs"/>
          <w:sz w:val="40"/>
          <w:szCs w:val="40"/>
          <w:rtl/>
        </w:rPr>
        <w:t>في تفسيره وحاشيته</w:t>
      </w:r>
      <w:r w:rsidR="00636C75">
        <w:rPr>
          <w:rFonts w:ascii="Akhbar MT" w:hAnsi="AGA Arabesque" w:cs="Akhbar MT" w:hint="cs"/>
          <w:sz w:val="40"/>
          <w:szCs w:val="40"/>
          <w:rtl/>
        </w:rPr>
        <w:t xml:space="preserve"> عليه</w:t>
      </w:r>
      <w:r w:rsidR="00E905B2">
        <w:rPr>
          <w:rFonts w:ascii="Akhbar MT" w:hAnsi="AGA Arabesque" w:cs="Akhbar MT" w:hint="cs"/>
          <w:sz w:val="40"/>
          <w:szCs w:val="40"/>
          <w:rtl/>
        </w:rPr>
        <w:t>؛ ف</w:t>
      </w:r>
      <w:r w:rsidR="00966905" w:rsidRPr="00905C75">
        <w:rPr>
          <w:rFonts w:ascii="Akhbar MT" w:hAnsi="AGA Arabesque" w:cs="Akhbar MT" w:hint="cs"/>
          <w:sz w:val="40"/>
          <w:szCs w:val="40"/>
          <w:rtl/>
        </w:rPr>
        <w:t xml:space="preserve">ذلك </w:t>
      </w:r>
      <w:r w:rsidR="00C8326D">
        <w:rPr>
          <w:rFonts w:ascii="Akhbar MT" w:hAnsi="AGA Arabesque" w:cs="Akhbar MT" w:hint="cs"/>
          <w:sz w:val="40"/>
          <w:szCs w:val="40"/>
          <w:rtl/>
        </w:rPr>
        <w:t>هو الذي يصدق هذا القول أو يكذبه</w:t>
      </w:r>
      <w:r w:rsidR="001F3F3F">
        <w:rPr>
          <w:rFonts w:ascii="Akhbar MT" w:hAnsi="AGA Arabesque" w:cs="Akhbar MT" w:hint="cs"/>
          <w:sz w:val="40"/>
          <w:szCs w:val="40"/>
          <w:rtl/>
        </w:rPr>
        <w:t>، ويجب المصير إليه والاعتماد عليه</w:t>
      </w:r>
      <w:r w:rsidR="003A4AFC" w:rsidRPr="00905C75">
        <w:rPr>
          <w:rFonts w:ascii="Akhbar MT" w:hAnsi="AGA Arabesque" w:cs="Akhbar MT" w:hint="cs"/>
          <w:sz w:val="40"/>
          <w:szCs w:val="40"/>
          <w:rtl/>
        </w:rPr>
        <w:t>.</w:t>
      </w:r>
    </w:p>
    <w:p w:rsidR="00267639" w:rsidRPr="00905C75" w:rsidRDefault="003A4AFC" w:rsidP="00AE2CC3">
      <w:pPr>
        <w:spacing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  </w:t>
      </w:r>
      <w:r w:rsidR="001F2FC2" w:rsidRPr="00905C75">
        <w:rPr>
          <w:rFonts w:ascii="Akhbar MT" w:hAnsi="AGA Arabesque" w:cs="Akhbar MT" w:hint="cs"/>
          <w:sz w:val="40"/>
          <w:szCs w:val="40"/>
          <w:rtl/>
        </w:rPr>
        <w:t>و</w:t>
      </w:r>
      <w:r w:rsidR="00267639" w:rsidRPr="00D4188E">
        <w:rPr>
          <w:rFonts w:ascii="Akhbar MT" w:hAnsi="AGA Arabesque" w:cs="Akhbar MT" w:hint="cs"/>
          <w:b/>
          <w:bCs/>
          <w:sz w:val="40"/>
          <w:szCs w:val="40"/>
          <w:rtl/>
        </w:rPr>
        <w:t>قوله</w:t>
      </w:r>
      <w:r w:rsidR="00267639" w:rsidRPr="00905C75">
        <w:rPr>
          <w:rFonts w:ascii="Akhbar MT" w:hAnsi="AGA Arabesque" w:cs="Akhbar MT" w:hint="cs"/>
          <w:sz w:val="40"/>
          <w:szCs w:val="40"/>
          <w:rtl/>
        </w:rPr>
        <w:t>: "</w:t>
      </w:r>
      <w:r w:rsidR="00267639" w:rsidRPr="00905C75">
        <w:rPr>
          <w:rFonts w:ascii="Akhbar MT" w:hAnsi="AGA Arabesque" w:cs="Akhbar MT" w:hint="eastAsia"/>
          <w:sz w:val="40"/>
          <w:szCs w:val="40"/>
          <w:rtl/>
        </w:rPr>
        <w:t>والذي</w:t>
      </w:r>
      <w:r w:rsidR="00267639" w:rsidRPr="00905C75">
        <w:rPr>
          <w:rFonts w:ascii="Akhbar MT" w:hAnsi="AGA Arabesque" w:cs="Akhbar MT"/>
          <w:sz w:val="40"/>
          <w:szCs w:val="40"/>
          <w:rtl/>
        </w:rPr>
        <w:t xml:space="preserve"> </w:t>
      </w:r>
      <w:r w:rsidR="00267639" w:rsidRPr="00905C75">
        <w:rPr>
          <w:rFonts w:ascii="Akhbar MT" w:hAnsi="AGA Arabesque" w:cs="Akhbar MT" w:hint="eastAsia"/>
          <w:sz w:val="40"/>
          <w:szCs w:val="40"/>
          <w:rtl/>
        </w:rPr>
        <w:t>قد</w:t>
      </w:r>
      <w:r w:rsidR="00267639" w:rsidRPr="00905C75">
        <w:rPr>
          <w:rFonts w:ascii="Akhbar MT" w:hAnsi="AGA Arabesque" w:cs="Akhbar MT"/>
          <w:sz w:val="40"/>
          <w:szCs w:val="40"/>
          <w:rtl/>
        </w:rPr>
        <w:t xml:space="preserve"> </w:t>
      </w:r>
      <w:r w:rsidR="00267639" w:rsidRPr="00905C75">
        <w:rPr>
          <w:rFonts w:ascii="Akhbar MT" w:hAnsi="AGA Arabesque" w:cs="Akhbar MT" w:hint="eastAsia"/>
          <w:sz w:val="40"/>
          <w:szCs w:val="40"/>
          <w:rtl/>
        </w:rPr>
        <w:t>اطلع</w:t>
      </w:r>
      <w:r w:rsidR="00267639" w:rsidRPr="00905C75">
        <w:rPr>
          <w:rFonts w:ascii="Akhbar MT" w:hAnsi="AGA Arabesque" w:cs="Akhbar MT"/>
          <w:sz w:val="40"/>
          <w:szCs w:val="40"/>
          <w:rtl/>
        </w:rPr>
        <w:t xml:space="preserve"> </w:t>
      </w:r>
      <w:r w:rsidR="00267639" w:rsidRPr="00905C75">
        <w:rPr>
          <w:rFonts w:ascii="Akhbar MT" w:hAnsi="AGA Arabesque" w:cs="Akhbar MT" w:hint="eastAsia"/>
          <w:sz w:val="40"/>
          <w:szCs w:val="40"/>
          <w:rtl/>
        </w:rPr>
        <w:t>على</w:t>
      </w:r>
      <w:r w:rsidR="00267639" w:rsidRPr="00905C75">
        <w:rPr>
          <w:rFonts w:ascii="Akhbar MT" w:hAnsi="AGA Arabesque" w:cs="Akhbar MT"/>
          <w:sz w:val="40"/>
          <w:szCs w:val="40"/>
          <w:rtl/>
        </w:rPr>
        <w:t xml:space="preserve"> </w:t>
      </w:r>
      <w:r w:rsidR="00267639" w:rsidRPr="00905C75">
        <w:rPr>
          <w:rFonts w:ascii="Akhbar MT" w:hAnsi="AGA Arabesque" w:cs="Akhbar MT" w:hint="eastAsia"/>
          <w:sz w:val="40"/>
          <w:szCs w:val="40"/>
          <w:rtl/>
        </w:rPr>
        <w:t>كتب</w:t>
      </w:r>
      <w:r w:rsidR="00267639" w:rsidRPr="00905C75">
        <w:rPr>
          <w:rFonts w:ascii="Akhbar MT" w:hAnsi="AGA Arabesque" w:cs="Akhbar MT"/>
          <w:sz w:val="40"/>
          <w:szCs w:val="40"/>
          <w:rtl/>
        </w:rPr>
        <w:t xml:space="preserve"> </w:t>
      </w:r>
      <w:r w:rsidR="00267639" w:rsidRPr="00905C75">
        <w:rPr>
          <w:rFonts w:ascii="Akhbar MT" w:hAnsi="AGA Arabesque" w:cs="Akhbar MT" w:hint="eastAsia"/>
          <w:sz w:val="40"/>
          <w:szCs w:val="40"/>
          <w:rtl/>
        </w:rPr>
        <w:t>تفاسير</w:t>
      </w:r>
      <w:r w:rsidR="00267639" w:rsidRPr="00905C75">
        <w:rPr>
          <w:rFonts w:ascii="Akhbar MT" w:hAnsi="AGA Arabesque" w:cs="Akhbar MT"/>
          <w:sz w:val="40"/>
          <w:szCs w:val="40"/>
          <w:rtl/>
        </w:rPr>
        <w:t xml:space="preserve"> </w:t>
      </w:r>
      <w:r w:rsidR="00267639" w:rsidRPr="00905C75">
        <w:rPr>
          <w:rFonts w:ascii="Akhbar MT" w:hAnsi="AGA Arabesque" w:cs="Akhbar MT" w:hint="eastAsia"/>
          <w:sz w:val="40"/>
          <w:szCs w:val="40"/>
          <w:rtl/>
        </w:rPr>
        <w:t>المتقدمين</w:t>
      </w:r>
      <w:r w:rsidR="00267639" w:rsidRPr="00905C75">
        <w:rPr>
          <w:rFonts w:ascii="Akhbar MT" w:hAnsi="AGA Arabesque" w:cs="Akhbar MT"/>
          <w:sz w:val="40"/>
          <w:szCs w:val="40"/>
          <w:rtl/>
        </w:rPr>
        <w:t xml:space="preserve"> </w:t>
      </w:r>
      <w:r w:rsidR="00267639" w:rsidRPr="00905C75">
        <w:rPr>
          <w:rFonts w:ascii="Akhbar MT" w:hAnsi="AGA Arabesque" w:cs="Akhbar MT" w:hint="eastAsia"/>
          <w:sz w:val="40"/>
          <w:szCs w:val="40"/>
          <w:rtl/>
        </w:rPr>
        <w:t>والمتأخرين</w:t>
      </w:r>
      <w:r w:rsidR="00267639" w:rsidRPr="00905C75">
        <w:rPr>
          <w:rFonts w:ascii="Akhbar MT" w:hAnsi="AGA Arabesque" w:cs="Akhbar MT" w:hint="cs"/>
          <w:sz w:val="40"/>
          <w:szCs w:val="40"/>
          <w:rtl/>
        </w:rPr>
        <w:t>"</w:t>
      </w:r>
      <w:r w:rsidR="007375ED">
        <w:rPr>
          <w:rFonts w:ascii="Akhbar MT" w:hAnsi="AGA Arabesque" w:cs="Akhbar MT" w:hint="cs"/>
          <w:sz w:val="40"/>
          <w:szCs w:val="40"/>
          <w:rtl/>
        </w:rPr>
        <w:t>!!</w:t>
      </w:r>
      <w:r w:rsidR="00FA5AC0">
        <w:rPr>
          <w:rFonts w:ascii="Akhbar MT" w:hAnsi="AGA Arabesque" w:cs="Akhbar MT" w:hint="cs"/>
          <w:sz w:val="40"/>
          <w:szCs w:val="40"/>
          <w:rtl/>
        </w:rPr>
        <w:t>،</w:t>
      </w:r>
      <w:r w:rsidR="00881357">
        <w:rPr>
          <w:rFonts w:ascii="Akhbar MT" w:hAnsi="AGA Arabesque" w:cs="Akhbar MT" w:hint="cs"/>
          <w:sz w:val="40"/>
          <w:szCs w:val="40"/>
          <w:rtl/>
        </w:rPr>
        <w:t xml:space="preserve"> </w:t>
      </w:r>
      <w:r w:rsidR="004914EE" w:rsidRPr="00905C75">
        <w:rPr>
          <w:rFonts w:ascii="Akhbar MT" w:hAnsi="AGA Arabesque" w:cs="Akhbar MT" w:hint="cs"/>
          <w:sz w:val="40"/>
          <w:szCs w:val="40"/>
          <w:rtl/>
        </w:rPr>
        <w:t>هذا على ظن الجبرين،</w:t>
      </w:r>
      <w:r w:rsidR="003A600B">
        <w:rPr>
          <w:rFonts w:ascii="Akhbar MT" w:hAnsi="AGA Arabesque" w:cs="Akhbar MT" w:hint="cs"/>
          <w:sz w:val="40"/>
          <w:szCs w:val="40"/>
          <w:rtl/>
        </w:rPr>
        <w:t xml:space="preserve"> </w:t>
      </w:r>
      <w:r w:rsidR="006306BB" w:rsidRPr="00905C75">
        <w:rPr>
          <w:rFonts w:ascii="Akhbar MT" w:hAnsi="AGA Arabesque" w:cs="Akhbar MT" w:hint="cs"/>
          <w:sz w:val="40"/>
          <w:szCs w:val="40"/>
          <w:rtl/>
        </w:rPr>
        <w:t xml:space="preserve">والحال </w:t>
      </w:r>
      <w:r w:rsidR="003A600B">
        <w:rPr>
          <w:rFonts w:ascii="Akhbar MT" w:hAnsi="AGA Arabesque" w:cs="Akhbar MT" w:hint="cs"/>
          <w:sz w:val="40"/>
          <w:szCs w:val="40"/>
          <w:rtl/>
        </w:rPr>
        <w:t xml:space="preserve">والواقع </w:t>
      </w:r>
      <w:r w:rsidR="006306BB" w:rsidRPr="00905C75">
        <w:rPr>
          <w:rFonts w:ascii="Akhbar MT" w:hAnsi="AGA Arabesque" w:cs="Akhbar MT" w:hint="cs"/>
          <w:sz w:val="40"/>
          <w:szCs w:val="40"/>
          <w:rtl/>
        </w:rPr>
        <w:t>خلاف ما</w:t>
      </w:r>
      <w:r w:rsidR="003A44A7" w:rsidRPr="00905C75">
        <w:rPr>
          <w:rFonts w:ascii="Akhbar MT" w:hAnsi="AGA Arabesque" w:cs="Akhbar MT" w:hint="cs"/>
          <w:sz w:val="40"/>
          <w:szCs w:val="40"/>
          <w:rtl/>
        </w:rPr>
        <w:t xml:space="preserve"> </w:t>
      </w:r>
      <w:r w:rsidR="006306BB" w:rsidRPr="00905C75">
        <w:rPr>
          <w:rFonts w:ascii="Akhbar MT" w:hAnsi="AGA Arabesque" w:cs="Akhbar MT" w:hint="cs"/>
          <w:sz w:val="40"/>
          <w:szCs w:val="40"/>
          <w:rtl/>
        </w:rPr>
        <w:t>ذ</w:t>
      </w:r>
      <w:r w:rsidR="00226CF6">
        <w:rPr>
          <w:rFonts w:ascii="Akhbar MT" w:hAnsi="AGA Arabesque" w:cs="Akhbar MT" w:hint="cs"/>
          <w:sz w:val="40"/>
          <w:szCs w:val="40"/>
          <w:rtl/>
        </w:rPr>
        <w:t>َ</w:t>
      </w:r>
      <w:r w:rsidR="006306BB" w:rsidRPr="00905C75">
        <w:rPr>
          <w:rFonts w:ascii="Akhbar MT" w:hAnsi="AGA Arabesque" w:cs="Akhbar MT" w:hint="cs"/>
          <w:sz w:val="40"/>
          <w:szCs w:val="40"/>
          <w:rtl/>
        </w:rPr>
        <w:t>ك</w:t>
      </w:r>
      <w:r w:rsidR="00226CF6">
        <w:rPr>
          <w:rFonts w:ascii="Akhbar MT" w:hAnsi="AGA Arabesque" w:cs="Akhbar MT" w:hint="cs"/>
          <w:sz w:val="40"/>
          <w:szCs w:val="40"/>
          <w:rtl/>
        </w:rPr>
        <w:t>َ</w:t>
      </w:r>
      <w:r w:rsidR="006306BB" w:rsidRPr="00905C75">
        <w:rPr>
          <w:rFonts w:ascii="Akhbar MT" w:hAnsi="AGA Arabesque" w:cs="Akhbar MT" w:hint="cs"/>
          <w:sz w:val="40"/>
          <w:szCs w:val="40"/>
          <w:rtl/>
        </w:rPr>
        <w:t>ر</w:t>
      </w:r>
      <w:r w:rsidR="00FC34A5">
        <w:rPr>
          <w:rFonts w:ascii="Akhbar MT" w:hAnsi="AGA Arabesque" w:cs="Akhbar MT" w:hint="cs"/>
          <w:sz w:val="40"/>
          <w:szCs w:val="40"/>
          <w:rtl/>
        </w:rPr>
        <w:t>ه</w:t>
      </w:r>
      <w:r w:rsidR="00516E36">
        <w:rPr>
          <w:rFonts w:ascii="Akhbar MT" w:hAnsi="AGA Arabesque" w:cs="Akhbar MT" w:hint="cs"/>
          <w:sz w:val="40"/>
          <w:szCs w:val="40"/>
          <w:rtl/>
        </w:rPr>
        <w:t>؛</w:t>
      </w:r>
      <w:r w:rsidR="00A04BF3" w:rsidRPr="00905C75">
        <w:rPr>
          <w:rFonts w:ascii="Akhbar MT" w:hAnsi="AGA Arabesque" w:cs="Akhbar MT" w:hint="cs"/>
          <w:sz w:val="40"/>
          <w:szCs w:val="40"/>
          <w:rtl/>
        </w:rPr>
        <w:t xml:space="preserve"> </w:t>
      </w:r>
      <w:r w:rsidR="00516E36">
        <w:rPr>
          <w:rFonts w:ascii="Akhbar MT" w:hAnsi="AGA Arabesque" w:cs="Akhbar MT" w:hint="cs"/>
          <w:sz w:val="40"/>
          <w:szCs w:val="40"/>
          <w:rtl/>
        </w:rPr>
        <w:t>ف</w:t>
      </w:r>
      <w:r w:rsidR="004914EE" w:rsidRPr="00905C75">
        <w:rPr>
          <w:rFonts w:ascii="Akhbar MT" w:hAnsi="AGA Arabesque" w:cs="Akhbar MT" w:hint="cs"/>
          <w:sz w:val="40"/>
          <w:szCs w:val="40"/>
          <w:rtl/>
        </w:rPr>
        <w:t xml:space="preserve">الجزائري </w:t>
      </w:r>
      <w:r w:rsidR="00516E36">
        <w:rPr>
          <w:rFonts w:ascii="Akhbar MT" w:hAnsi="AGA Arabesque" w:cs="Akhbar MT" w:hint="cs"/>
          <w:sz w:val="40"/>
          <w:szCs w:val="40"/>
          <w:rtl/>
        </w:rPr>
        <w:t xml:space="preserve">قد </w:t>
      </w:r>
      <w:r w:rsidR="00516E36" w:rsidRPr="00905C75">
        <w:rPr>
          <w:rFonts w:ascii="Akhbar MT" w:hAnsi="AGA Arabesque" w:cs="Akhbar MT" w:hint="cs"/>
          <w:sz w:val="40"/>
          <w:szCs w:val="40"/>
          <w:rtl/>
        </w:rPr>
        <w:t xml:space="preserve">علق </w:t>
      </w:r>
      <w:r w:rsidR="00AC1F43" w:rsidRPr="00905C75">
        <w:rPr>
          <w:rFonts w:ascii="Akhbar MT" w:hAnsi="AGA Arabesque" w:cs="Akhbar MT" w:hint="cs"/>
          <w:sz w:val="40"/>
          <w:szCs w:val="40"/>
          <w:rtl/>
        </w:rPr>
        <w:t xml:space="preserve">في </w:t>
      </w:r>
      <w:r w:rsidR="00F846E0">
        <w:rPr>
          <w:rFonts w:ascii="Akhbar MT" w:hAnsi="AGA Arabesque" w:cs="Akhbar MT" w:hint="cs"/>
          <w:sz w:val="40"/>
          <w:szCs w:val="40"/>
          <w:rtl/>
        </w:rPr>
        <w:t>ها</w:t>
      </w:r>
      <w:r w:rsidR="004914EE" w:rsidRPr="00905C75">
        <w:rPr>
          <w:rFonts w:ascii="Akhbar MT" w:hAnsi="AGA Arabesque" w:cs="Akhbar MT" w:hint="cs"/>
          <w:sz w:val="40"/>
          <w:szCs w:val="40"/>
          <w:rtl/>
        </w:rPr>
        <w:t>مش</w:t>
      </w:r>
      <w:r w:rsidR="00A04BF3" w:rsidRPr="00905C75">
        <w:rPr>
          <w:rFonts w:ascii="Akhbar MT" w:hAnsi="AGA Arabesque" w:cs="Akhbar MT" w:hint="cs"/>
          <w:sz w:val="40"/>
          <w:szCs w:val="40"/>
          <w:rtl/>
        </w:rPr>
        <w:t xml:space="preserve"> </w:t>
      </w:r>
      <w:r w:rsidR="00685039">
        <w:rPr>
          <w:rFonts w:ascii="Akhbar MT" w:hAnsi="AGA Arabesque" w:cs="Akhbar MT" w:hint="cs"/>
          <w:sz w:val="40"/>
          <w:szCs w:val="40"/>
          <w:rtl/>
        </w:rPr>
        <w:t xml:space="preserve">مقدمة </w:t>
      </w:r>
      <w:r w:rsidR="00A04BF3" w:rsidRPr="00905C75">
        <w:rPr>
          <w:rFonts w:ascii="Akhbar MT" w:hAnsi="AGA Arabesque" w:cs="Akhbar MT" w:hint="cs"/>
          <w:sz w:val="40"/>
          <w:szCs w:val="40"/>
          <w:rtl/>
        </w:rPr>
        <w:t>تفسيره أن مراجعه أربعة تفاسير</w:t>
      </w:r>
      <w:r w:rsidR="002B75C5" w:rsidRPr="00905C75">
        <w:rPr>
          <w:rFonts w:ascii="Akhbar MT" w:hAnsi="AGA Arabesque" w:cs="Akhbar MT" w:hint="cs"/>
          <w:sz w:val="40"/>
          <w:szCs w:val="40"/>
          <w:rtl/>
        </w:rPr>
        <w:t xml:space="preserve"> فقط</w:t>
      </w:r>
      <w:r w:rsidR="00A04BF3" w:rsidRPr="00905C75">
        <w:rPr>
          <w:rFonts w:ascii="Akhbar MT" w:hAnsi="AGA Arabesque" w:cs="Akhbar MT" w:hint="cs"/>
          <w:sz w:val="40"/>
          <w:szCs w:val="40"/>
          <w:rtl/>
        </w:rPr>
        <w:t xml:space="preserve">: تفسير ابن جرير، وتفسير الجلالين، وتفسير المراغي، وتفسير ابن سعدي، ولم يفد منها عقيدة </w:t>
      </w:r>
      <w:r w:rsidR="004914EE" w:rsidRPr="00905C75">
        <w:rPr>
          <w:rFonts w:ascii="Akhbar MT" w:hAnsi="AGA Arabesque" w:cs="Akhbar MT" w:hint="cs"/>
          <w:sz w:val="40"/>
          <w:szCs w:val="40"/>
          <w:rtl/>
        </w:rPr>
        <w:t>ولا</w:t>
      </w:r>
      <w:r w:rsidR="003328F0">
        <w:rPr>
          <w:rFonts w:ascii="Akhbar MT" w:hAnsi="AGA Arabesque" w:cs="Akhbar MT" w:hint="cs"/>
          <w:sz w:val="40"/>
          <w:szCs w:val="40"/>
          <w:rtl/>
        </w:rPr>
        <w:t xml:space="preserve"> </w:t>
      </w:r>
      <w:r w:rsidR="004914EE" w:rsidRPr="00905C75">
        <w:rPr>
          <w:rFonts w:ascii="Akhbar MT" w:hAnsi="AGA Arabesque" w:cs="Akhbar MT" w:hint="cs"/>
          <w:sz w:val="40"/>
          <w:szCs w:val="40"/>
          <w:rtl/>
        </w:rPr>
        <w:t xml:space="preserve">علماً </w:t>
      </w:r>
      <w:r w:rsidR="00A04BF3" w:rsidRPr="00905C75">
        <w:rPr>
          <w:rFonts w:ascii="Akhbar MT" w:hAnsi="AGA Arabesque" w:cs="Akhbar MT" w:hint="cs"/>
          <w:sz w:val="40"/>
          <w:szCs w:val="40"/>
          <w:rtl/>
        </w:rPr>
        <w:t>ولا تحقيقاً علمياً</w:t>
      </w:r>
      <w:r w:rsidR="004914EE" w:rsidRPr="00905C75">
        <w:rPr>
          <w:rFonts w:ascii="Akhbar MT" w:hAnsi="AGA Arabesque" w:cs="Akhbar MT" w:hint="cs"/>
          <w:sz w:val="40"/>
          <w:szCs w:val="40"/>
          <w:rtl/>
        </w:rPr>
        <w:t>،</w:t>
      </w:r>
      <w:r w:rsidR="00A04BF3" w:rsidRPr="00905C75">
        <w:rPr>
          <w:rFonts w:ascii="Akhbar MT" w:hAnsi="AGA Arabesque" w:cs="Akhbar MT" w:hint="cs"/>
          <w:sz w:val="40"/>
          <w:szCs w:val="40"/>
          <w:rtl/>
        </w:rPr>
        <w:t xml:space="preserve"> إلا أنه </w:t>
      </w:r>
      <w:r w:rsidR="00516E36">
        <w:rPr>
          <w:rFonts w:ascii="Akhbar MT" w:hAnsi="AGA Arabesque" w:cs="Akhbar MT" w:hint="cs"/>
          <w:sz w:val="40"/>
          <w:szCs w:val="40"/>
          <w:rtl/>
        </w:rPr>
        <w:t>وافق</w:t>
      </w:r>
      <w:r w:rsidR="00A04BF3" w:rsidRPr="00905C75">
        <w:rPr>
          <w:rFonts w:ascii="Akhbar MT" w:hAnsi="AGA Arabesque" w:cs="Akhbar MT" w:hint="cs"/>
          <w:sz w:val="40"/>
          <w:szCs w:val="40"/>
          <w:rtl/>
        </w:rPr>
        <w:t xml:space="preserve"> الجلالين</w:t>
      </w:r>
      <w:r w:rsidR="003A600B">
        <w:rPr>
          <w:rFonts w:ascii="Akhbar MT" w:hAnsi="AGA Arabesque" w:cs="Akhbar MT" w:hint="cs"/>
          <w:sz w:val="40"/>
          <w:szCs w:val="40"/>
          <w:rtl/>
        </w:rPr>
        <w:t>،</w:t>
      </w:r>
      <w:r w:rsidR="00A04BF3" w:rsidRPr="00905C75">
        <w:rPr>
          <w:rFonts w:ascii="Akhbar MT" w:hAnsi="AGA Arabesque" w:cs="Akhbar MT" w:hint="cs"/>
          <w:sz w:val="40"/>
          <w:szCs w:val="40"/>
          <w:rtl/>
        </w:rPr>
        <w:t xml:space="preserve"> </w:t>
      </w:r>
      <w:r w:rsidR="003A600B">
        <w:rPr>
          <w:rFonts w:ascii="Akhbar MT" w:hAnsi="AGA Arabesque" w:cs="Akhbar MT" w:hint="cs"/>
          <w:sz w:val="40"/>
          <w:szCs w:val="40"/>
          <w:rtl/>
        </w:rPr>
        <w:t xml:space="preserve">والمراغي </w:t>
      </w:r>
      <w:r w:rsidR="00516E36">
        <w:rPr>
          <w:rFonts w:ascii="Akhbar MT" w:hAnsi="AGA Arabesque" w:cs="Akhbar MT" w:hint="cs"/>
          <w:sz w:val="40"/>
          <w:szCs w:val="40"/>
          <w:rtl/>
        </w:rPr>
        <w:t xml:space="preserve">في </w:t>
      </w:r>
      <w:r w:rsidR="00A04BF3" w:rsidRPr="00905C75">
        <w:rPr>
          <w:rFonts w:ascii="Akhbar MT" w:hAnsi="AGA Arabesque" w:cs="Akhbar MT" w:hint="cs"/>
          <w:sz w:val="40"/>
          <w:szCs w:val="40"/>
          <w:rtl/>
        </w:rPr>
        <w:t>تأويل الصفات على طريقة الأشاعر</w:t>
      </w:r>
      <w:r w:rsidR="003A44A7" w:rsidRPr="00905C75">
        <w:rPr>
          <w:rFonts w:ascii="Akhbar MT" w:hAnsi="AGA Arabesque" w:cs="Akhbar MT" w:hint="cs"/>
          <w:sz w:val="40"/>
          <w:szCs w:val="40"/>
          <w:rtl/>
        </w:rPr>
        <w:t>ة</w:t>
      </w:r>
      <w:r w:rsidR="003A600B">
        <w:rPr>
          <w:rFonts w:ascii="Akhbar MT" w:hAnsi="AGA Arabesque" w:cs="Akhbar MT" w:hint="cs"/>
          <w:sz w:val="40"/>
          <w:szCs w:val="40"/>
          <w:rtl/>
        </w:rPr>
        <w:t>، والتصوف</w:t>
      </w:r>
      <w:r w:rsidR="00A04BF3" w:rsidRPr="00905C75">
        <w:rPr>
          <w:rFonts w:ascii="Akhbar MT" w:hAnsi="AGA Arabesque" w:cs="Akhbar MT" w:hint="cs"/>
          <w:sz w:val="40"/>
          <w:szCs w:val="40"/>
          <w:rtl/>
        </w:rPr>
        <w:t>؛ لأن ذلك مشربه</w:t>
      </w:r>
      <w:r w:rsidR="008E7519" w:rsidRPr="00905C75">
        <w:rPr>
          <w:rFonts w:ascii="Akhbar MT" w:hAnsi="AGA Arabesque" w:cs="Akhbar MT" w:hint="cs"/>
          <w:sz w:val="40"/>
          <w:szCs w:val="40"/>
          <w:rtl/>
        </w:rPr>
        <w:t xml:space="preserve">، ولم يأخذ عقيدة أهل السنة من ابن جرير </w:t>
      </w:r>
      <w:r w:rsidR="003A600B">
        <w:rPr>
          <w:rFonts w:ascii="Akhbar MT" w:hAnsi="AGA Arabesque" w:cs="Akhbar MT" w:hint="cs"/>
          <w:sz w:val="40"/>
          <w:szCs w:val="40"/>
          <w:rtl/>
        </w:rPr>
        <w:t>و</w:t>
      </w:r>
      <w:r w:rsidR="00FC34A5">
        <w:rPr>
          <w:rFonts w:ascii="Akhbar MT" w:hAnsi="AGA Arabesque" w:cs="Akhbar MT" w:hint="cs"/>
          <w:sz w:val="40"/>
          <w:szCs w:val="40"/>
          <w:rtl/>
        </w:rPr>
        <w:t xml:space="preserve">لا </w:t>
      </w:r>
      <w:r w:rsidR="00FA5AC0">
        <w:rPr>
          <w:rFonts w:ascii="Akhbar MT" w:hAnsi="AGA Arabesque" w:cs="Akhbar MT" w:hint="cs"/>
          <w:sz w:val="40"/>
          <w:szCs w:val="40"/>
          <w:rtl/>
        </w:rPr>
        <w:t xml:space="preserve">من </w:t>
      </w:r>
      <w:r w:rsidR="003A600B">
        <w:rPr>
          <w:rFonts w:ascii="Akhbar MT" w:hAnsi="AGA Arabesque" w:cs="Akhbar MT" w:hint="cs"/>
          <w:sz w:val="40"/>
          <w:szCs w:val="40"/>
          <w:rtl/>
        </w:rPr>
        <w:t xml:space="preserve">ابن سعدي، </w:t>
      </w:r>
      <w:r w:rsidR="008E7519" w:rsidRPr="00905C75">
        <w:rPr>
          <w:rFonts w:ascii="Akhbar MT" w:hAnsi="AGA Arabesque" w:cs="Akhbar MT" w:hint="cs"/>
          <w:sz w:val="40"/>
          <w:szCs w:val="40"/>
          <w:rtl/>
        </w:rPr>
        <w:t>ولا من كتب</w:t>
      </w:r>
      <w:r w:rsidR="003A600B">
        <w:rPr>
          <w:rFonts w:ascii="Akhbar MT" w:hAnsi="AGA Arabesque" w:cs="Akhbar MT" w:hint="cs"/>
          <w:sz w:val="40"/>
          <w:szCs w:val="40"/>
          <w:rtl/>
        </w:rPr>
        <w:t xml:space="preserve"> </w:t>
      </w:r>
      <w:r w:rsidR="00FA5AC0">
        <w:rPr>
          <w:rFonts w:ascii="Akhbar MT" w:hAnsi="AGA Arabesque" w:cs="Akhbar MT" w:hint="cs"/>
          <w:sz w:val="40"/>
          <w:szCs w:val="40"/>
          <w:rtl/>
        </w:rPr>
        <w:t xml:space="preserve">أو تفاسير أهل السنة </w:t>
      </w:r>
      <w:r w:rsidR="003A600B">
        <w:rPr>
          <w:rFonts w:ascii="Akhbar MT" w:hAnsi="AGA Arabesque" w:cs="Akhbar MT" w:hint="cs"/>
          <w:sz w:val="40"/>
          <w:szCs w:val="40"/>
          <w:rtl/>
        </w:rPr>
        <w:t>الأخرى</w:t>
      </w:r>
      <w:r w:rsidR="00D868A5" w:rsidRPr="00905C75">
        <w:rPr>
          <w:rFonts w:ascii="Akhbar MT" w:hAnsi="AGA Arabesque" w:cs="Akhbar MT" w:hint="cs"/>
          <w:sz w:val="40"/>
          <w:szCs w:val="40"/>
          <w:rtl/>
        </w:rPr>
        <w:t>،</w:t>
      </w:r>
      <w:r w:rsidR="008E7519" w:rsidRPr="00905C75">
        <w:rPr>
          <w:rFonts w:ascii="Akhbar MT" w:hAnsi="AGA Arabesque" w:cs="Akhbar MT" w:hint="cs"/>
          <w:sz w:val="40"/>
          <w:szCs w:val="40"/>
          <w:rtl/>
        </w:rPr>
        <w:t xml:space="preserve"> وهي متوفرة بين يديه</w:t>
      </w:r>
      <w:r w:rsidR="00A04BF3" w:rsidRPr="00905C75">
        <w:rPr>
          <w:rFonts w:ascii="Akhbar MT" w:hAnsi="AGA Arabesque" w:cs="Akhbar MT" w:hint="cs"/>
          <w:sz w:val="40"/>
          <w:szCs w:val="40"/>
          <w:rtl/>
        </w:rPr>
        <w:t>.</w:t>
      </w:r>
    </w:p>
    <w:p w:rsidR="00E371F2" w:rsidRDefault="00A04BF3" w:rsidP="00255AF0">
      <w:pPr>
        <w:spacing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فأين اطلاعه على كتب تفاسير المتقدمين والمتأخرين؟! اللهم </w:t>
      </w:r>
      <w:r w:rsidR="00CD1009" w:rsidRPr="00905C75">
        <w:rPr>
          <w:rFonts w:ascii="Akhbar MT" w:hAnsi="AGA Arabesque" w:cs="Akhbar MT" w:hint="cs"/>
          <w:sz w:val="40"/>
          <w:szCs w:val="40"/>
          <w:rtl/>
        </w:rPr>
        <w:t>إلا</w:t>
      </w:r>
      <w:r w:rsidRPr="00905C75">
        <w:rPr>
          <w:rFonts w:ascii="Akhbar MT" w:hAnsi="AGA Arabesque" w:cs="Akhbar MT" w:hint="cs"/>
          <w:sz w:val="40"/>
          <w:szCs w:val="40"/>
          <w:rtl/>
        </w:rPr>
        <w:t xml:space="preserve"> ما نبش عنه في بعضها من الجهالات والتخريفات والشذو</w:t>
      </w:r>
      <w:r w:rsidR="00E371F2" w:rsidRPr="00905C75">
        <w:rPr>
          <w:rFonts w:ascii="Akhbar MT" w:hAnsi="AGA Arabesque" w:cs="Akhbar MT" w:hint="cs"/>
          <w:sz w:val="40"/>
          <w:szCs w:val="40"/>
          <w:rtl/>
        </w:rPr>
        <w:t>ذات م</w:t>
      </w:r>
      <w:r w:rsidR="007375ED">
        <w:rPr>
          <w:rFonts w:ascii="Akhbar MT" w:hAnsi="AGA Arabesque" w:cs="Akhbar MT" w:hint="cs"/>
          <w:sz w:val="40"/>
          <w:szCs w:val="40"/>
          <w:rtl/>
        </w:rPr>
        <w:t xml:space="preserve">ن </w:t>
      </w:r>
      <w:r w:rsidR="00E371F2" w:rsidRPr="00905C75">
        <w:rPr>
          <w:rFonts w:ascii="Akhbar MT" w:hAnsi="AGA Arabesque" w:cs="Akhbar MT" w:hint="cs"/>
          <w:sz w:val="40"/>
          <w:szCs w:val="40"/>
          <w:rtl/>
        </w:rPr>
        <w:t xml:space="preserve">ما </w:t>
      </w:r>
      <w:r w:rsidR="00D308D1">
        <w:rPr>
          <w:rFonts w:ascii="Akhbar MT" w:hAnsi="AGA Arabesque" w:cs="Akhbar MT" w:hint="cs"/>
          <w:sz w:val="40"/>
          <w:szCs w:val="40"/>
          <w:rtl/>
        </w:rPr>
        <w:t>لم يشر إليه، و</w:t>
      </w:r>
      <w:r w:rsidR="00E371F2" w:rsidRPr="00905C75">
        <w:rPr>
          <w:rFonts w:ascii="Akhbar MT" w:hAnsi="AGA Arabesque" w:cs="Akhbar MT" w:hint="cs"/>
          <w:sz w:val="40"/>
          <w:szCs w:val="40"/>
          <w:rtl/>
        </w:rPr>
        <w:t>ترى طرفاً منه فيما يأتي</w:t>
      </w:r>
      <w:r w:rsidR="00255AF0">
        <w:rPr>
          <w:rFonts w:ascii="Akhbar MT" w:hAnsi="AGA Arabesque" w:cs="Akhbar MT" w:hint="cs"/>
          <w:sz w:val="40"/>
          <w:szCs w:val="40"/>
          <w:rtl/>
        </w:rPr>
        <w:t>.</w:t>
      </w:r>
      <w:r w:rsidR="007375ED">
        <w:rPr>
          <w:rFonts w:ascii="Akhbar MT" w:hAnsi="AGA Arabesque" w:cs="Akhbar MT" w:hint="cs"/>
          <w:sz w:val="40"/>
          <w:szCs w:val="40"/>
          <w:rtl/>
        </w:rPr>
        <w:t xml:space="preserve"> </w:t>
      </w:r>
    </w:p>
    <w:p w:rsidR="00255AF0" w:rsidRPr="00905C75" w:rsidRDefault="00685039" w:rsidP="00666DA5">
      <w:pPr>
        <w:spacing w:line="540" w:lineRule="exact"/>
        <w:jc w:val="both"/>
        <w:rPr>
          <w:rFonts w:ascii="Akhbar MT" w:hAnsi="AGA Arabesque" w:cs="Akhbar MT"/>
          <w:sz w:val="40"/>
          <w:szCs w:val="40"/>
          <w:rtl/>
        </w:rPr>
      </w:pPr>
      <w:r>
        <w:rPr>
          <w:rFonts w:ascii="Akhbar MT" w:hAnsi="AGA Arabesque" w:cs="Akhbar MT" w:hint="cs"/>
          <w:sz w:val="40"/>
          <w:szCs w:val="40"/>
          <w:rtl/>
        </w:rPr>
        <w:t>وليس اطلاعه على تفاسير المتقدمين والمتأخرين</w:t>
      </w:r>
      <w:r w:rsidR="008878D6">
        <w:rPr>
          <w:rFonts w:ascii="Akhbar MT" w:hAnsi="AGA Arabesque" w:cs="Akhbar MT" w:hint="cs"/>
          <w:sz w:val="40"/>
          <w:szCs w:val="40"/>
          <w:rtl/>
        </w:rPr>
        <w:t xml:space="preserve"> </w:t>
      </w:r>
      <w:r w:rsidRPr="000D6433">
        <w:rPr>
          <w:rFonts w:ascii="Akhbar MT" w:hAnsi="AGA Arabesque" w:cs="Akhbar MT" w:hint="cs"/>
          <w:b/>
          <w:bCs/>
          <w:sz w:val="40"/>
          <w:szCs w:val="40"/>
          <w:rtl/>
        </w:rPr>
        <w:t>-</w:t>
      </w:r>
      <w:r>
        <w:rPr>
          <w:rFonts w:ascii="Akhbar MT" w:hAnsi="AGA Arabesque" w:cs="Akhbar MT" w:hint="cs"/>
          <w:sz w:val="40"/>
          <w:szCs w:val="40"/>
          <w:rtl/>
        </w:rPr>
        <w:t xml:space="preserve"> لو اطلع عليها</w:t>
      </w:r>
      <w:r w:rsidR="008878D6">
        <w:rPr>
          <w:rFonts w:ascii="Akhbar MT" w:hAnsi="AGA Arabesque" w:cs="Akhbar MT" w:hint="cs"/>
          <w:sz w:val="40"/>
          <w:szCs w:val="40"/>
          <w:rtl/>
        </w:rPr>
        <w:t xml:space="preserve"> </w:t>
      </w:r>
      <w:r w:rsidRPr="000D6433">
        <w:rPr>
          <w:rFonts w:ascii="Akhbar MT" w:hAnsi="AGA Arabesque" w:cs="Akhbar MT" w:hint="cs"/>
          <w:b/>
          <w:bCs/>
          <w:sz w:val="40"/>
          <w:szCs w:val="40"/>
          <w:rtl/>
        </w:rPr>
        <w:t>-</w:t>
      </w:r>
      <w:r>
        <w:rPr>
          <w:rFonts w:ascii="Akhbar MT" w:hAnsi="AGA Arabesque" w:cs="Akhbar MT" w:hint="cs"/>
          <w:sz w:val="40"/>
          <w:szCs w:val="40"/>
          <w:rtl/>
        </w:rPr>
        <w:t xml:space="preserve"> حجة أو نافعاً </w:t>
      </w:r>
      <w:r w:rsidR="00255AF0">
        <w:rPr>
          <w:rFonts w:ascii="Akhbar MT" w:hAnsi="AGA Arabesque" w:cs="Akhbar MT" w:hint="cs"/>
          <w:sz w:val="40"/>
          <w:szCs w:val="40"/>
          <w:rtl/>
        </w:rPr>
        <w:t xml:space="preserve">له </w:t>
      </w:r>
      <w:r>
        <w:rPr>
          <w:rFonts w:ascii="Akhbar MT" w:hAnsi="AGA Arabesque" w:cs="Akhbar MT" w:hint="cs"/>
          <w:sz w:val="40"/>
          <w:szCs w:val="40"/>
          <w:rtl/>
        </w:rPr>
        <w:t>مع الجهل</w:t>
      </w:r>
      <w:r w:rsidR="00FC34A5">
        <w:rPr>
          <w:rFonts w:ascii="Akhbar MT" w:hAnsi="AGA Arabesque" w:cs="Akhbar MT" w:hint="cs"/>
          <w:sz w:val="40"/>
          <w:szCs w:val="40"/>
          <w:rtl/>
        </w:rPr>
        <w:t xml:space="preserve"> والتحريف</w:t>
      </w:r>
      <w:r w:rsidR="00C61399">
        <w:rPr>
          <w:rFonts w:ascii="Akhbar MT" w:hAnsi="AGA Arabesque" w:cs="Akhbar MT" w:hint="cs"/>
          <w:sz w:val="40"/>
          <w:szCs w:val="40"/>
          <w:rtl/>
        </w:rPr>
        <w:t xml:space="preserve"> والتخريف</w:t>
      </w:r>
      <w:r w:rsidR="008878D6">
        <w:rPr>
          <w:rFonts w:ascii="Akhbar MT" w:hAnsi="AGA Arabesque" w:cs="Akhbar MT" w:hint="cs"/>
          <w:sz w:val="40"/>
          <w:szCs w:val="40"/>
          <w:rtl/>
        </w:rPr>
        <w:t xml:space="preserve">، بل يكون ضاراً وسبباً لضلاله وتيهانه لعدم وجود الفرقان </w:t>
      </w:r>
      <w:r w:rsidR="00C61399">
        <w:rPr>
          <w:rFonts w:ascii="Akhbar MT" w:hAnsi="AGA Arabesque" w:cs="Akhbar MT" w:hint="cs"/>
          <w:sz w:val="40"/>
          <w:szCs w:val="40"/>
          <w:rtl/>
        </w:rPr>
        <w:t>وسلامة المنهج لديه</w:t>
      </w:r>
      <w:r w:rsidR="00255AF0">
        <w:rPr>
          <w:rFonts w:ascii="Akhbar MT" w:hAnsi="AGA Arabesque" w:cs="Akhbar MT" w:hint="cs"/>
          <w:sz w:val="40"/>
          <w:szCs w:val="40"/>
          <w:rtl/>
        </w:rPr>
        <w:t>، ثم ما يُدري الجبرين وهو يقول بالظن</w:t>
      </w:r>
      <w:r w:rsidR="00FA5AC0">
        <w:rPr>
          <w:rFonts w:ascii="Akhbar MT" w:hAnsi="AGA Arabesque" w:cs="Akhbar MT" w:hint="cs"/>
          <w:sz w:val="40"/>
          <w:szCs w:val="40"/>
          <w:rtl/>
        </w:rPr>
        <w:t>؟</w:t>
      </w:r>
      <w:r w:rsidR="00493889">
        <w:rPr>
          <w:rFonts w:ascii="Akhbar MT" w:hAnsi="AGA Arabesque" w:cs="Akhbar MT" w:hint="cs"/>
          <w:sz w:val="40"/>
          <w:szCs w:val="40"/>
          <w:rtl/>
        </w:rPr>
        <w:t>؛ فهو لم يقرأ تفسير الجزائري</w:t>
      </w:r>
      <w:r w:rsidR="00C61399">
        <w:rPr>
          <w:rFonts w:ascii="Akhbar MT" w:hAnsi="AGA Arabesque" w:cs="Akhbar MT" w:hint="cs"/>
          <w:sz w:val="40"/>
          <w:szCs w:val="40"/>
          <w:rtl/>
        </w:rPr>
        <w:t xml:space="preserve"> ويدري ما فيه</w:t>
      </w:r>
      <w:r w:rsidR="00B7500F">
        <w:rPr>
          <w:rFonts w:ascii="Akhbar MT" w:hAnsi="AGA Arabesque" w:cs="Akhbar MT" w:hint="cs"/>
          <w:sz w:val="40"/>
          <w:szCs w:val="40"/>
          <w:rtl/>
        </w:rPr>
        <w:t>!!</w:t>
      </w:r>
      <w:r w:rsidR="00485988">
        <w:rPr>
          <w:rFonts w:ascii="Akhbar MT" w:hAnsi="AGA Arabesque" w:cs="Akhbar MT" w:hint="cs"/>
          <w:sz w:val="40"/>
          <w:szCs w:val="40"/>
          <w:rtl/>
        </w:rPr>
        <w:t>.</w:t>
      </w:r>
    </w:p>
    <w:p w:rsidR="00E371F2" w:rsidRPr="00905C75" w:rsidRDefault="00E371F2" w:rsidP="00F26C03">
      <w:pPr>
        <w:spacing w:line="540" w:lineRule="exact"/>
        <w:jc w:val="both"/>
        <w:rPr>
          <w:rFonts w:ascii="Akhbar MT" w:hAnsi="AGA Arabesque" w:cs="Akhbar MT"/>
          <w:sz w:val="40"/>
          <w:szCs w:val="40"/>
          <w:rtl/>
        </w:rPr>
      </w:pPr>
      <w:r w:rsidRPr="00905C75">
        <w:rPr>
          <w:rFonts w:ascii="Akhbar MT" w:hAnsi="AGA Arabesque" w:cs="Akhbar MT" w:hint="cs"/>
          <w:sz w:val="40"/>
          <w:szCs w:val="40"/>
          <w:rtl/>
        </w:rPr>
        <w:lastRenderedPageBreak/>
        <w:t xml:space="preserve">وعجيب أن يدعي </w:t>
      </w:r>
      <w:r w:rsidR="00485988">
        <w:rPr>
          <w:rFonts w:ascii="Akhbar MT" w:hAnsi="AGA Arabesque" w:cs="Akhbar MT" w:hint="cs"/>
          <w:sz w:val="40"/>
          <w:szCs w:val="40"/>
          <w:rtl/>
        </w:rPr>
        <w:t xml:space="preserve">الجزائري </w:t>
      </w:r>
      <w:r w:rsidR="003328F0">
        <w:rPr>
          <w:rFonts w:ascii="Akhbar MT" w:hAnsi="AGA Arabesque" w:cs="Akhbar MT" w:hint="cs"/>
          <w:sz w:val="40"/>
          <w:szCs w:val="40"/>
          <w:rtl/>
        </w:rPr>
        <w:t>أن تفسيره (</w:t>
      </w:r>
      <w:r w:rsidRPr="00905C75">
        <w:rPr>
          <w:rFonts w:ascii="Akhbar MT" w:hAnsi="AGA Arabesque" w:cs="Akhbar MT" w:hint="cs"/>
          <w:sz w:val="40"/>
          <w:szCs w:val="40"/>
          <w:rtl/>
        </w:rPr>
        <w:t>أيسر التفاسير)</w:t>
      </w:r>
      <w:r w:rsidR="00D97D39">
        <w:rPr>
          <w:rFonts w:ascii="Akhbar MT" w:hAnsi="AGA Arabesque" w:cs="Akhbar MT" w:hint="cs"/>
          <w:sz w:val="40"/>
          <w:szCs w:val="40"/>
          <w:rtl/>
        </w:rPr>
        <w:t xml:space="preserve">، </w:t>
      </w:r>
      <w:r w:rsidRPr="00905C75">
        <w:rPr>
          <w:rFonts w:ascii="Akhbar MT" w:hAnsi="AGA Arabesque" w:cs="Akhbar MT" w:hint="cs"/>
          <w:sz w:val="40"/>
          <w:szCs w:val="40"/>
          <w:rtl/>
        </w:rPr>
        <w:t>ثم يكتفي بأربعة منها</w:t>
      </w:r>
      <w:r w:rsidR="006306BB" w:rsidRPr="00905C75">
        <w:rPr>
          <w:rFonts w:ascii="Akhbar MT" w:hAnsi="AGA Arabesque" w:cs="Akhbar MT" w:hint="cs"/>
          <w:sz w:val="40"/>
          <w:szCs w:val="40"/>
          <w:rtl/>
        </w:rPr>
        <w:t>!!،</w:t>
      </w:r>
      <w:r w:rsidRPr="00905C75">
        <w:rPr>
          <w:rFonts w:ascii="Akhbar MT" w:hAnsi="AGA Arabesque" w:cs="Akhbar MT" w:hint="cs"/>
          <w:sz w:val="40"/>
          <w:szCs w:val="40"/>
          <w:rtl/>
        </w:rPr>
        <w:t xml:space="preserve"> ولم يفد من هذه الأربعة إلا </w:t>
      </w:r>
      <w:r w:rsidR="00CD1009" w:rsidRPr="00905C75">
        <w:rPr>
          <w:rFonts w:ascii="Akhbar MT" w:hAnsi="AGA Arabesque" w:cs="Akhbar MT" w:hint="cs"/>
          <w:sz w:val="40"/>
          <w:szCs w:val="40"/>
          <w:rtl/>
        </w:rPr>
        <w:t>السيء و</w:t>
      </w:r>
      <w:r w:rsidRPr="00905C75">
        <w:rPr>
          <w:rFonts w:ascii="Akhbar MT" w:hAnsi="AGA Arabesque" w:cs="Akhbar MT" w:hint="cs"/>
          <w:sz w:val="40"/>
          <w:szCs w:val="40"/>
          <w:rtl/>
        </w:rPr>
        <w:t>الأسوأ</w:t>
      </w:r>
      <w:r w:rsidR="004E1625">
        <w:rPr>
          <w:rFonts w:ascii="Akhbar MT" w:hAnsi="AGA Arabesque" w:cs="Akhbar MT" w:hint="cs"/>
          <w:sz w:val="40"/>
          <w:szCs w:val="40"/>
          <w:rtl/>
        </w:rPr>
        <w:t xml:space="preserve">، ولا ينقل من التفاسير حتى يقتنع القارئ بصحة ما يقول ويثبت له رجوعه إليها، وهو يقرر أنه يكتب تفسيره وهو </w:t>
      </w:r>
      <w:r w:rsidR="00F26C03" w:rsidRPr="000D6433">
        <w:rPr>
          <w:rFonts w:ascii="Akhbar MT" w:hAnsi="AGA Arabesque" w:cs="Akhbar MT" w:hint="cs"/>
          <w:b/>
          <w:bCs/>
          <w:sz w:val="40"/>
          <w:szCs w:val="40"/>
          <w:rtl/>
        </w:rPr>
        <w:t>-</w:t>
      </w:r>
      <w:r w:rsidR="00D97D39">
        <w:rPr>
          <w:rFonts w:ascii="Akhbar MT" w:hAnsi="AGA Arabesque" w:cs="Akhbar MT" w:hint="cs"/>
          <w:b/>
          <w:bCs/>
          <w:sz w:val="40"/>
          <w:szCs w:val="40"/>
          <w:rtl/>
        </w:rPr>
        <w:t xml:space="preserve"> </w:t>
      </w:r>
      <w:r w:rsidR="00F26C03">
        <w:rPr>
          <w:rFonts w:ascii="Akhbar MT" w:hAnsi="AGA Arabesque" w:cs="Akhbar MT" w:hint="cs"/>
          <w:sz w:val="40"/>
          <w:szCs w:val="40"/>
          <w:rtl/>
        </w:rPr>
        <w:t xml:space="preserve">في بعض الأحوال </w:t>
      </w:r>
      <w:r w:rsidR="00F26C03" w:rsidRPr="000D6433">
        <w:rPr>
          <w:rFonts w:ascii="Akhbar MT" w:hAnsi="AGA Arabesque" w:cs="Akhbar MT" w:hint="cs"/>
          <w:b/>
          <w:bCs/>
          <w:sz w:val="40"/>
          <w:szCs w:val="40"/>
          <w:rtl/>
        </w:rPr>
        <w:t>-</w:t>
      </w:r>
      <w:r w:rsidR="00F26C03">
        <w:rPr>
          <w:rFonts w:ascii="Akhbar MT" w:hAnsi="AGA Arabesque" w:cs="Akhbar MT" w:hint="cs"/>
          <w:sz w:val="40"/>
          <w:szCs w:val="40"/>
          <w:rtl/>
        </w:rPr>
        <w:t xml:space="preserve"> </w:t>
      </w:r>
      <w:r w:rsidR="004E1625">
        <w:rPr>
          <w:rFonts w:ascii="Akhbar MT" w:hAnsi="AGA Arabesque" w:cs="Akhbar MT" w:hint="cs"/>
          <w:sz w:val="40"/>
          <w:szCs w:val="40"/>
          <w:rtl/>
        </w:rPr>
        <w:t xml:space="preserve">بعيد عنها، </w:t>
      </w:r>
      <w:r w:rsidR="000366D2">
        <w:rPr>
          <w:rFonts w:ascii="Akhbar MT" w:hAnsi="AGA Arabesque" w:cs="Akhbar MT" w:hint="cs"/>
          <w:sz w:val="40"/>
          <w:szCs w:val="40"/>
          <w:rtl/>
        </w:rPr>
        <w:t>وفي ظروف لا تت</w:t>
      </w:r>
      <w:r w:rsidR="002C613A">
        <w:rPr>
          <w:rFonts w:ascii="Akhbar MT" w:hAnsi="AGA Arabesque" w:cs="Akhbar MT" w:hint="cs"/>
          <w:sz w:val="40"/>
          <w:szCs w:val="40"/>
          <w:rtl/>
        </w:rPr>
        <w:t>ي</w:t>
      </w:r>
      <w:r w:rsidR="000366D2">
        <w:rPr>
          <w:rFonts w:ascii="Akhbar MT" w:hAnsi="AGA Arabesque" w:cs="Akhbar MT" w:hint="cs"/>
          <w:sz w:val="40"/>
          <w:szCs w:val="40"/>
          <w:rtl/>
        </w:rPr>
        <w:t>ح له التفكير والتحقيق</w:t>
      </w:r>
      <w:r w:rsidR="002C613A">
        <w:rPr>
          <w:rFonts w:ascii="Akhbar MT" w:hAnsi="AGA Arabesque" w:cs="Akhbar MT" w:hint="cs"/>
          <w:sz w:val="40"/>
          <w:szCs w:val="40"/>
          <w:rtl/>
        </w:rPr>
        <w:t xml:space="preserve"> والتثبت</w:t>
      </w:r>
      <w:r w:rsidR="000366D2">
        <w:rPr>
          <w:rFonts w:ascii="Akhbar MT" w:hAnsi="AGA Arabesque" w:cs="Akhbar MT" w:hint="cs"/>
          <w:sz w:val="40"/>
          <w:szCs w:val="40"/>
          <w:rtl/>
        </w:rPr>
        <w:t>، كما تقدم</w:t>
      </w:r>
      <w:r w:rsidRPr="00905C75">
        <w:rPr>
          <w:rFonts w:ascii="Akhbar MT" w:hAnsi="AGA Arabesque" w:cs="Akhbar MT" w:hint="cs"/>
          <w:sz w:val="40"/>
          <w:szCs w:val="40"/>
          <w:rtl/>
        </w:rPr>
        <w:t>.</w:t>
      </w:r>
    </w:p>
    <w:p w:rsidR="00A04BF3" w:rsidRPr="00905C75" w:rsidRDefault="009143C2" w:rsidP="00401EAB">
      <w:pPr>
        <w:spacing w:line="540" w:lineRule="exact"/>
        <w:jc w:val="both"/>
        <w:rPr>
          <w:rFonts w:ascii="Akhbar MT" w:hAnsi="AGA Arabesque" w:cs="Akhbar MT"/>
          <w:sz w:val="40"/>
          <w:szCs w:val="40"/>
          <w:rtl/>
        </w:rPr>
      </w:pPr>
      <w:r w:rsidRPr="00905C75">
        <w:rPr>
          <w:rFonts w:ascii="Akhbar MT" w:hAnsi="AGA Arabesque" w:cs="Akhbar MT" w:hint="cs"/>
          <w:sz w:val="40"/>
          <w:szCs w:val="40"/>
          <w:rtl/>
        </w:rPr>
        <w:t>وأهل السنة إذا رجعوا إلى كتب</w:t>
      </w:r>
      <w:r w:rsidR="00E371F2" w:rsidRPr="00905C75">
        <w:rPr>
          <w:rFonts w:ascii="Akhbar MT" w:hAnsi="AGA Arabesque" w:cs="Akhbar MT" w:hint="cs"/>
          <w:sz w:val="40"/>
          <w:szCs w:val="40"/>
          <w:rtl/>
        </w:rPr>
        <w:t xml:space="preserve"> </w:t>
      </w:r>
      <w:r w:rsidRPr="00905C75">
        <w:rPr>
          <w:rFonts w:ascii="Akhbar MT" w:hAnsi="AGA Arabesque" w:cs="Akhbar MT" w:hint="cs"/>
          <w:sz w:val="40"/>
          <w:szCs w:val="40"/>
          <w:rtl/>
        </w:rPr>
        <w:t>ال</w:t>
      </w:r>
      <w:r w:rsidR="00E371F2" w:rsidRPr="00905C75">
        <w:rPr>
          <w:rFonts w:ascii="Akhbar MT" w:hAnsi="AGA Arabesque" w:cs="Akhbar MT" w:hint="cs"/>
          <w:sz w:val="40"/>
          <w:szCs w:val="40"/>
          <w:rtl/>
        </w:rPr>
        <w:t>تفسير</w:t>
      </w:r>
      <w:r w:rsidRPr="00905C75">
        <w:rPr>
          <w:rFonts w:ascii="Akhbar MT" w:hAnsi="AGA Arabesque" w:cs="Akhbar MT" w:hint="cs"/>
          <w:sz w:val="40"/>
          <w:szCs w:val="40"/>
          <w:rtl/>
        </w:rPr>
        <w:t xml:space="preserve"> يرجعون أولاً</w:t>
      </w:r>
      <w:r w:rsidR="00F26C03">
        <w:rPr>
          <w:rFonts w:ascii="Akhbar MT" w:hAnsi="AGA Arabesque" w:cs="Akhbar MT" w:hint="cs"/>
          <w:sz w:val="40"/>
          <w:szCs w:val="40"/>
          <w:rtl/>
        </w:rPr>
        <w:t>:</w:t>
      </w:r>
      <w:r w:rsidRPr="00905C75">
        <w:rPr>
          <w:rFonts w:ascii="Akhbar MT" w:hAnsi="AGA Arabesque" w:cs="Akhbar MT" w:hint="cs"/>
          <w:sz w:val="40"/>
          <w:szCs w:val="40"/>
          <w:rtl/>
        </w:rPr>
        <w:t xml:space="preserve"> إلى تفسير</w:t>
      </w:r>
      <w:r w:rsidR="00E371F2" w:rsidRPr="00905C75">
        <w:rPr>
          <w:rFonts w:ascii="Akhbar MT" w:hAnsi="AGA Arabesque" w:cs="Akhbar MT" w:hint="cs"/>
          <w:sz w:val="40"/>
          <w:szCs w:val="40"/>
          <w:rtl/>
        </w:rPr>
        <w:t xml:space="preserve"> ابن كثير ضميمة إلى تفسير ابن جرير</w:t>
      </w:r>
      <w:r w:rsidR="00D868A5" w:rsidRPr="00905C75">
        <w:rPr>
          <w:rFonts w:ascii="Akhbar MT" w:hAnsi="AGA Arabesque" w:cs="Akhbar MT" w:hint="cs"/>
          <w:sz w:val="40"/>
          <w:szCs w:val="40"/>
          <w:rtl/>
        </w:rPr>
        <w:t>،</w:t>
      </w:r>
      <w:r w:rsidR="00CD1009" w:rsidRPr="00905C75">
        <w:rPr>
          <w:rFonts w:ascii="Akhbar MT" w:hAnsi="AGA Arabesque" w:cs="Akhbar MT" w:hint="cs"/>
          <w:sz w:val="40"/>
          <w:szCs w:val="40"/>
          <w:rtl/>
        </w:rPr>
        <w:t xml:space="preserve"> فتفسير البغوي</w:t>
      </w:r>
      <w:r w:rsidR="003A600B">
        <w:rPr>
          <w:rFonts w:ascii="Akhbar MT" w:hAnsi="AGA Arabesque" w:cs="Akhbar MT" w:hint="cs"/>
          <w:sz w:val="40"/>
          <w:szCs w:val="40"/>
          <w:rtl/>
        </w:rPr>
        <w:t>، وتفسير أبي المظفر السمعاني</w:t>
      </w:r>
      <w:r w:rsidR="00AA487F">
        <w:rPr>
          <w:rFonts w:ascii="Akhbar MT" w:hAnsi="AGA Arabesque" w:cs="Akhbar MT" w:hint="cs"/>
          <w:sz w:val="40"/>
          <w:szCs w:val="40"/>
          <w:rtl/>
        </w:rPr>
        <w:t>، وتفسير ابن أبي حاتم</w:t>
      </w:r>
      <w:r w:rsidR="009144CD" w:rsidRPr="00905C75">
        <w:rPr>
          <w:rFonts w:ascii="Akhbar MT" w:hAnsi="AGA Arabesque" w:cs="Akhbar MT" w:hint="cs"/>
          <w:sz w:val="40"/>
          <w:szCs w:val="40"/>
          <w:rtl/>
        </w:rPr>
        <w:t>؛</w:t>
      </w:r>
      <w:r w:rsidR="00E371F2" w:rsidRPr="00905C75">
        <w:rPr>
          <w:rFonts w:ascii="Akhbar MT" w:hAnsi="AGA Arabesque" w:cs="Akhbar MT" w:hint="cs"/>
          <w:sz w:val="40"/>
          <w:szCs w:val="40"/>
          <w:rtl/>
        </w:rPr>
        <w:t xml:space="preserve"> فلأي معنى أغفل الجزائري</w:t>
      </w:r>
      <w:r w:rsidR="006306BB" w:rsidRPr="00905C75">
        <w:rPr>
          <w:rFonts w:ascii="Akhbar MT" w:hAnsi="AGA Arabesque" w:cs="Akhbar MT" w:hint="cs"/>
          <w:sz w:val="40"/>
          <w:szCs w:val="40"/>
          <w:rtl/>
        </w:rPr>
        <w:t xml:space="preserve"> تفسير ابن</w:t>
      </w:r>
      <w:r w:rsidR="00975555" w:rsidRPr="00905C75">
        <w:rPr>
          <w:rFonts w:ascii="Akhbar MT" w:hAnsi="AGA Arabesque" w:cs="Akhbar MT" w:hint="cs"/>
          <w:sz w:val="40"/>
          <w:szCs w:val="40"/>
          <w:rtl/>
        </w:rPr>
        <w:t xml:space="preserve"> </w:t>
      </w:r>
      <w:r w:rsidR="006306BB" w:rsidRPr="00905C75">
        <w:rPr>
          <w:rFonts w:ascii="Akhbar MT" w:hAnsi="AGA Arabesque" w:cs="Akhbar MT" w:hint="cs"/>
          <w:sz w:val="40"/>
          <w:szCs w:val="40"/>
          <w:rtl/>
        </w:rPr>
        <w:t>ك</w:t>
      </w:r>
      <w:r w:rsidR="00975555" w:rsidRPr="00905C75">
        <w:rPr>
          <w:rFonts w:ascii="Akhbar MT" w:hAnsi="AGA Arabesque" w:cs="Akhbar MT" w:hint="cs"/>
          <w:sz w:val="40"/>
          <w:szCs w:val="40"/>
          <w:rtl/>
        </w:rPr>
        <w:t>ثير</w:t>
      </w:r>
      <w:r w:rsidR="009144CD" w:rsidRPr="00905C75">
        <w:rPr>
          <w:rFonts w:ascii="Akhbar MT" w:hAnsi="AGA Arabesque" w:cs="Akhbar MT" w:hint="cs"/>
          <w:sz w:val="40"/>
          <w:szCs w:val="40"/>
          <w:rtl/>
        </w:rPr>
        <w:t>،</w:t>
      </w:r>
      <w:r w:rsidR="00CD1009" w:rsidRPr="00905C75">
        <w:rPr>
          <w:rFonts w:ascii="Akhbar MT" w:hAnsi="AGA Arabesque" w:cs="Akhbar MT" w:hint="cs"/>
          <w:sz w:val="40"/>
          <w:szCs w:val="40"/>
          <w:rtl/>
        </w:rPr>
        <w:t xml:space="preserve"> </w:t>
      </w:r>
      <w:r w:rsidR="009144CD" w:rsidRPr="00905C75">
        <w:rPr>
          <w:rFonts w:ascii="Akhbar MT" w:hAnsi="AGA Arabesque" w:cs="Akhbar MT" w:hint="cs"/>
          <w:sz w:val="40"/>
          <w:szCs w:val="40"/>
          <w:rtl/>
        </w:rPr>
        <w:t xml:space="preserve">وتفسير </w:t>
      </w:r>
      <w:r w:rsidR="00A70BAC" w:rsidRPr="00905C75">
        <w:rPr>
          <w:rFonts w:ascii="Akhbar MT" w:hAnsi="AGA Arabesque" w:cs="Akhbar MT" w:hint="cs"/>
          <w:sz w:val="40"/>
          <w:szCs w:val="40"/>
          <w:rtl/>
        </w:rPr>
        <w:t>البغوي</w:t>
      </w:r>
      <w:r w:rsidR="003A600B">
        <w:rPr>
          <w:rFonts w:ascii="Akhbar MT" w:hAnsi="AGA Arabesque" w:cs="Akhbar MT" w:hint="cs"/>
          <w:sz w:val="40"/>
          <w:szCs w:val="40"/>
          <w:rtl/>
        </w:rPr>
        <w:t>، والسمعاني</w:t>
      </w:r>
      <w:r w:rsidR="00AA487F">
        <w:rPr>
          <w:rFonts w:ascii="Akhbar MT" w:hAnsi="AGA Arabesque" w:cs="Akhbar MT" w:hint="cs"/>
          <w:sz w:val="40"/>
          <w:szCs w:val="40"/>
          <w:rtl/>
        </w:rPr>
        <w:t>، وابن أبي</w:t>
      </w:r>
      <w:r w:rsidR="00401EAB">
        <w:rPr>
          <w:rFonts w:ascii="Akhbar MT" w:hAnsi="AGA Arabesque" w:cs="Akhbar MT" w:hint="cs"/>
          <w:sz w:val="40"/>
          <w:szCs w:val="40"/>
          <w:rtl/>
        </w:rPr>
        <w:t xml:space="preserve"> حاتم</w:t>
      </w:r>
      <w:r w:rsidR="009144CD" w:rsidRPr="00905C75">
        <w:rPr>
          <w:rFonts w:ascii="Akhbar MT" w:hAnsi="AGA Arabesque" w:cs="Akhbar MT" w:hint="cs"/>
          <w:sz w:val="40"/>
          <w:szCs w:val="40"/>
          <w:rtl/>
        </w:rPr>
        <w:t>،</w:t>
      </w:r>
      <w:r w:rsidR="00966905" w:rsidRPr="00905C75">
        <w:rPr>
          <w:rFonts w:ascii="Akhbar MT" w:hAnsi="AGA Arabesque" w:cs="Akhbar MT" w:hint="cs"/>
          <w:sz w:val="40"/>
          <w:szCs w:val="40"/>
          <w:rtl/>
        </w:rPr>
        <w:t xml:space="preserve"> </w:t>
      </w:r>
      <w:r w:rsidR="003A44A7" w:rsidRPr="00905C75">
        <w:rPr>
          <w:rFonts w:ascii="Akhbar MT" w:hAnsi="AGA Arabesque" w:cs="Akhbar MT" w:hint="cs"/>
          <w:sz w:val="40"/>
          <w:szCs w:val="40"/>
          <w:rtl/>
        </w:rPr>
        <w:t>وه</w:t>
      </w:r>
      <w:r w:rsidR="00401EAB">
        <w:rPr>
          <w:rFonts w:ascii="Akhbar MT" w:hAnsi="AGA Arabesque" w:cs="Akhbar MT" w:hint="cs"/>
          <w:sz w:val="40"/>
          <w:szCs w:val="40"/>
          <w:rtl/>
        </w:rPr>
        <w:t>ي</w:t>
      </w:r>
      <w:r w:rsidR="003A44A7" w:rsidRPr="00905C75">
        <w:rPr>
          <w:rFonts w:ascii="Akhbar MT" w:hAnsi="AGA Arabesque" w:cs="Akhbar MT" w:hint="cs"/>
          <w:sz w:val="40"/>
          <w:szCs w:val="40"/>
          <w:rtl/>
        </w:rPr>
        <w:t xml:space="preserve"> </w:t>
      </w:r>
      <w:r w:rsidR="009144CD" w:rsidRPr="00905C75">
        <w:rPr>
          <w:rFonts w:ascii="Akhbar MT" w:hAnsi="AGA Arabesque" w:cs="Akhbar MT" w:hint="cs"/>
          <w:sz w:val="40"/>
          <w:szCs w:val="40"/>
          <w:rtl/>
        </w:rPr>
        <w:t xml:space="preserve">من </w:t>
      </w:r>
      <w:r w:rsidR="003A44A7" w:rsidRPr="00905C75">
        <w:rPr>
          <w:rFonts w:ascii="Akhbar MT" w:hAnsi="AGA Arabesque" w:cs="Akhbar MT" w:hint="cs"/>
          <w:sz w:val="40"/>
          <w:szCs w:val="40"/>
          <w:rtl/>
        </w:rPr>
        <w:t xml:space="preserve">التفاسير </w:t>
      </w:r>
      <w:r w:rsidR="00757121">
        <w:rPr>
          <w:rFonts w:ascii="Akhbar MT" w:hAnsi="AGA Arabesque" w:cs="Akhbar MT" w:hint="cs"/>
          <w:sz w:val="40"/>
          <w:szCs w:val="40"/>
          <w:rtl/>
        </w:rPr>
        <w:t xml:space="preserve">الأثرية القيمة </w:t>
      </w:r>
      <w:r w:rsidR="003A44A7" w:rsidRPr="00905C75">
        <w:rPr>
          <w:rFonts w:ascii="Akhbar MT" w:hAnsi="AGA Arabesque" w:cs="Akhbar MT" w:hint="cs"/>
          <w:sz w:val="40"/>
          <w:szCs w:val="40"/>
          <w:rtl/>
        </w:rPr>
        <w:t>المعتمدة عند أهل السنة</w:t>
      </w:r>
      <w:r w:rsidR="009144CD" w:rsidRPr="00905C75">
        <w:rPr>
          <w:rFonts w:ascii="Akhbar MT" w:hAnsi="AGA Arabesque" w:cs="Akhbar MT" w:hint="cs"/>
          <w:sz w:val="40"/>
          <w:szCs w:val="40"/>
          <w:rtl/>
        </w:rPr>
        <w:t>؟!!</w:t>
      </w:r>
      <w:r w:rsidR="009F762D" w:rsidRPr="00905C75">
        <w:rPr>
          <w:rFonts w:ascii="Akhbar MT" w:hAnsi="AGA Arabesque" w:cs="Akhbar MT" w:hint="cs"/>
          <w:sz w:val="40"/>
          <w:szCs w:val="40"/>
          <w:rtl/>
        </w:rPr>
        <w:t>.</w:t>
      </w:r>
    </w:p>
    <w:p w:rsidR="00267639" w:rsidRPr="00905C75" w:rsidRDefault="008673CD" w:rsidP="00457DD3">
      <w:pPr>
        <w:spacing w:line="540" w:lineRule="exact"/>
        <w:jc w:val="both"/>
        <w:rPr>
          <w:rFonts w:ascii="Akhbar MT" w:hAnsi="AGA Arabesque" w:cs="Akhbar MT"/>
          <w:sz w:val="40"/>
          <w:szCs w:val="40"/>
          <w:rtl/>
        </w:rPr>
      </w:pPr>
      <w:r w:rsidRPr="00905C75">
        <w:rPr>
          <w:rFonts w:ascii="Akhbar MT" w:hAnsi="AGA Arabesque" w:cs="Akhbar MT" w:hint="cs"/>
          <w:sz w:val="40"/>
          <w:szCs w:val="40"/>
          <w:rtl/>
        </w:rPr>
        <w:t>و</w:t>
      </w:r>
      <w:r w:rsidR="00267639" w:rsidRPr="00D4188E">
        <w:rPr>
          <w:rFonts w:ascii="Akhbar MT" w:hAnsi="AGA Arabesque" w:cs="Akhbar MT" w:hint="cs"/>
          <w:b/>
          <w:bCs/>
          <w:sz w:val="40"/>
          <w:szCs w:val="40"/>
          <w:rtl/>
        </w:rPr>
        <w:t>قوله</w:t>
      </w:r>
      <w:r w:rsidR="00E53C78">
        <w:rPr>
          <w:rFonts w:ascii="Akhbar MT" w:hAnsi="AGA Arabesque" w:cs="Akhbar MT" w:hint="cs"/>
          <w:sz w:val="40"/>
          <w:szCs w:val="40"/>
          <w:rtl/>
        </w:rPr>
        <w:t xml:space="preserve"> </w:t>
      </w:r>
      <w:r w:rsidR="00F634C3" w:rsidRPr="000D6433">
        <w:rPr>
          <w:rFonts w:ascii="Akhbar MT" w:hAnsi="AGA Arabesque" w:cs="Akhbar MT" w:hint="cs"/>
          <w:b/>
          <w:bCs/>
          <w:sz w:val="40"/>
          <w:szCs w:val="40"/>
          <w:rtl/>
        </w:rPr>
        <w:t>-</w:t>
      </w:r>
      <w:r w:rsidR="00E53C78">
        <w:rPr>
          <w:rFonts w:ascii="Akhbar MT" w:hAnsi="AGA Arabesque" w:cs="Akhbar MT" w:hint="cs"/>
          <w:sz w:val="40"/>
          <w:szCs w:val="40"/>
          <w:rtl/>
        </w:rPr>
        <w:t xml:space="preserve"> أيضاً </w:t>
      </w:r>
      <w:r w:rsidR="00E53C78" w:rsidRPr="000D6433">
        <w:rPr>
          <w:rFonts w:ascii="Akhbar MT" w:hAnsi="AGA Arabesque" w:cs="Akhbar MT" w:hint="cs"/>
          <w:b/>
          <w:bCs/>
          <w:sz w:val="40"/>
          <w:szCs w:val="40"/>
          <w:rtl/>
        </w:rPr>
        <w:t>-</w:t>
      </w:r>
      <w:r w:rsidR="00267639" w:rsidRPr="00905C75">
        <w:rPr>
          <w:rFonts w:ascii="Akhbar MT" w:hAnsi="AGA Arabesque" w:cs="Akhbar MT" w:hint="cs"/>
          <w:sz w:val="40"/>
          <w:szCs w:val="40"/>
          <w:rtl/>
        </w:rPr>
        <w:t>:</w:t>
      </w:r>
      <w:r w:rsidR="00E53C78">
        <w:rPr>
          <w:rFonts w:ascii="Akhbar MT" w:hAnsi="AGA Arabesque" w:cs="Akhbar MT" w:hint="cs"/>
          <w:sz w:val="40"/>
          <w:szCs w:val="40"/>
          <w:rtl/>
        </w:rPr>
        <w:t xml:space="preserve"> </w:t>
      </w:r>
      <w:r w:rsidR="00267639" w:rsidRPr="00905C75">
        <w:rPr>
          <w:rFonts w:ascii="Akhbar MT" w:hAnsi="AGA Arabesque" w:cs="Akhbar MT" w:hint="cs"/>
          <w:sz w:val="40"/>
          <w:szCs w:val="40"/>
          <w:rtl/>
        </w:rPr>
        <w:t>"</w:t>
      </w:r>
      <w:r w:rsidR="00267639" w:rsidRPr="00905C75">
        <w:rPr>
          <w:rFonts w:ascii="Akhbar MT" w:hAnsi="AGA Arabesque" w:cs="Akhbar MT" w:hint="eastAsia"/>
          <w:sz w:val="40"/>
          <w:szCs w:val="40"/>
          <w:rtl/>
        </w:rPr>
        <w:t>وعرف</w:t>
      </w:r>
      <w:r w:rsidR="00267639" w:rsidRPr="00905C75">
        <w:rPr>
          <w:rFonts w:ascii="Akhbar MT" w:hAnsi="AGA Arabesque" w:cs="Akhbar MT"/>
          <w:sz w:val="40"/>
          <w:szCs w:val="40"/>
          <w:rtl/>
        </w:rPr>
        <w:t xml:space="preserve"> </w:t>
      </w:r>
      <w:r w:rsidR="00267639" w:rsidRPr="00905C75">
        <w:rPr>
          <w:rFonts w:ascii="Akhbar MT" w:hAnsi="AGA Arabesque" w:cs="Akhbar MT" w:hint="eastAsia"/>
          <w:sz w:val="40"/>
          <w:szCs w:val="40"/>
          <w:rtl/>
        </w:rPr>
        <w:t>الحق</w:t>
      </w:r>
      <w:r w:rsidR="00267639" w:rsidRPr="00905C75">
        <w:rPr>
          <w:rFonts w:ascii="Akhbar MT" w:hAnsi="AGA Arabesque" w:cs="Akhbar MT"/>
          <w:sz w:val="40"/>
          <w:szCs w:val="40"/>
          <w:rtl/>
        </w:rPr>
        <w:t xml:space="preserve"> </w:t>
      </w:r>
      <w:r w:rsidR="00267639" w:rsidRPr="00905C75">
        <w:rPr>
          <w:rFonts w:ascii="Akhbar MT" w:hAnsi="AGA Arabesque" w:cs="Akhbar MT" w:hint="eastAsia"/>
          <w:sz w:val="40"/>
          <w:szCs w:val="40"/>
          <w:rtl/>
        </w:rPr>
        <w:t>وتقيد</w:t>
      </w:r>
      <w:r w:rsidR="00267639" w:rsidRPr="00905C75">
        <w:rPr>
          <w:rFonts w:ascii="Akhbar MT" w:hAnsi="AGA Arabesque" w:cs="Akhbar MT"/>
          <w:sz w:val="40"/>
          <w:szCs w:val="40"/>
          <w:rtl/>
        </w:rPr>
        <w:t xml:space="preserve"> </w:t>
      </w:r>
      <w:r w:rsidR="00267639" w:rsidRPr="00905C75">
        <w:rPr>
          <w:rFonts w:ascii="Akhbar MT" w:hAnsi="AGA Arabesque" w:cs="Akhbar MT" w:hint="eastAsia"/>
          <w:sz w:val="40"/>
          <w:szCs w:val="40"/>
          <w:rtl/>
        </w:rPr>
        <w:t>به</w:t>
      </w:r>
      <w:r w:rsidR="00267639" w:rsidRPr="00905C75">
        <w:rPr>
          <w:rFonts w:ascii="Akhbar MT" w:hAnsi="AGA Arabesque" w:cs="Akhbar MT" w:hint="cs"/>
          <w:sz w:val="40"/>
          <w:szCs w:val="40"/>
          <w:rtl/>
        </w:rPr>
        <w:t>"</w:t>
      </w:r>
      <w:r w:rsidR="00587EE5" w:rsidRPr="00905C75">
        <w:rPr>
          <w:rFonts w:ascii="Akhbar MT" w:hAnsi="AGA Arabesque" w:cs="Akhbar MT" w:hint="cs"/>
          <w:sz w:val="40"/>
          <w:szCs w:val="40"/>
          <w:rtl/>
        </w:rPr>
        <w:t xml:space="preserve"> برهانه</w:t>
      </w:r>
      <w:r w:rsidR="00457DD3">
        <w:rPr>
          <w:rFonts w:ascii="Akhbar MT" w:hAnsi="AGA Arabesque" w:cs="Akhbar MT" w:hint="cs"/>
          <w:sz w:val="40"/>
          <w:szCs w:val="40"/>
          <w:rtl/>
        </w:rPr>
        <w:t xml:space="preserve"> </w:t>
      </w:r>
      <w:r w:rsidR="00457DD3" w:rsidRPr="000D6433">
        <w:rPr>
          <w:rFonts w:ascii="Akhbar MT" w:hAnsi="AGA Arabesque" w:cs="Akhbar MT" w:hint="cs"/>
          <w:b/>
          <w:bCs/>
          <w:sz w:val="40"/>
          <w:szCs w:val="40"/>
          <w:rtl/>
        </w:rPr>
        <w:t>-</w:t>
      </w:r>
      <w:r w:rsidR="00457DD3">
        <w:rPr>
          <w:rFonts w:ascii="Akhbar MT" w:hAnsi="AGA Arabesque" w:cs="Akhbar MT" w:hint="cs"/>
          <w:sz w:val="40"/>
          <w:szCs w:val="40"/>
          <w:rtl/>
        </w:rPr>
        <w:t xml:space="preserve"> مع ما تقدم </w:t>
      </w:r>
      <w:r w:rsidR="00457DD3" w:rsidRPr="000D6433">
        <w:rPr>
          <w:rFonts w:ascii="Akhbar MT" w:hAnsi="AGA Arabesque" w:cs="Akhbar MT" w:hint="cs"/>
          <w:b/>
          <w:bCs/>
          <w:sz w:val="40"/>
          <w:szCs w:val="40"/>
          <w:rtl/>
        </w:rPr>
        <w:t>-</w:t>
      </w:r>
      <w:r w:rsidR="00587EE5" w:rsidRPr="00905C75">
        <w:rPr>
          <w:rFonts w:ascii="Akhbar MT" w:hAnsi="AGA Arabesque" w:cs="Akhbar MT" w:hint="cs"/>
          <w:sz w:val="40"/>
          <w:szCs w:val="40"/>
          <w:rtl/>
        </w:rPr>
        <w:t xml:space="preserve"> ما يأتي من </w:t>
      </w:r>
      <w:r w:rsidR="00457DD3">
        <w:rPr>
          <w:rFonts w:ascii="Akhbar MT" w:hAnsi="AGA Arabesque" w:cs="Akhbar MT" w:hint="cs"/>
          <w:sz w:val="40"/>
          <w:szCs w:val="40"/>
          <w:rtl/>
        </w:rPr>
        <w:t>جهالاته</w:t>
      </w:r>
      <w:r w:rsidR="00FC34A5">
        <w:rPr>
          <w:rFonts w:ascii="Akhbar MT" w:hAnsi="AGA Arabesque" w:cs="Akhbar MT" w:hint="cs"/>
          <w:sz w:val="40"/>
          <w:szCs w:val="40"/>
          <w:rtl/>
        </w:rPr>
        <w:t xml:space="preserve"> وتحريفاته</w:t>
      </w:r>
      <w:r w:rsidR="00BD488A" w:rsidRPr="00905C75">
        <w:rPr>
          <w:rFonts w:ascii="Akhbar MT" w:hAnsi="AGA Arabesque" w:cs="Akhbar MT" w:hint="cs"/>
          <w:sz w:val="40"/>
          <w:szCs w:val="40"/>
          <w:rtl/>
        </w:rPr>
        <w:t>،</w:t>
      </w:r>
      <w:r w:rsidR="00587EE5" w:rsidRPr="00905C75">
        <w:rPr>
          <w:rFonts w:ascii="Akhbar MT" w:hAnsi="AGA Arabesque" w:cs="Akhbar MT" w:hint="cs"/>
          <w:sz w:val="40"/>
          <w:szCs w:val="40"/>
          <w:rtl/>
        </w:rPr>
        <w:t xml:space="preserve"> </w:t>
      </w:r>
      <w:r w:rsidR="00D4785A" w:rsidRPr="00905C75">
        <w:rPr>
          <w:rFonts w:ascii="Akhbar MT" w:hAnsi="AGA Arabesque" w:cs="Akhbar MT" w:hint="cs"/>
          <w:sz w:val="40"/>
          <w:szCs w:val="40"/>
          <w:rtl/>
        </w:rPr>
        <w:t xml:space="preserve">فكيف </w:t>
      </w:r>
      <w:r w:rsidR="00587EE5" w:rsidRPr="00905C75">
        <w:rPr>
          <w:rFonts w:ascii="Akhbar MT" w:hAnsi="AGA Arabesque" w:cs="Akhbar MT" w:hint="cs"/>
          <w:sz w:val="40"/>
          <w:szCs w:val="40"/>
          <w:rtl/>
        </w:rPr>
        <w:t>يقف عنده</w:t>
      </w:r>
      <w:r w:rsidR="00FE3C6E" w:rsidRPr="00905C75">
        <w:rPr>
          <w:rFonts w:ascii="Akhbar MT" w:hAnsi="AGA Arabesque" w:cs="Akhbar MT" w:hint="cs"/>
          <w:sz w:val="40"/>
          <w:szCs w:val="40"/>
          <w:rtl/>
        </w:rPr>
        <w:t xml:space="preserve"> أو يتقيد به</w:t>
      </w:r>
      <w:r w:rsidR="00D4785A" w:rsidRPr="00905C75">
        <w:rPr>
          <w:rFonts w:ascii="Akhbar MT" w:hAnsi="AGA Arabesque" w:cs="Akhbar MT" w:hint="cs"/>
          <w:sz w:val="40"/>
          <w:szCs w:val="40"/>
          <w:rtl/>
        </w:rPr>
        <w:t xml:space="preserve"> وهو لا يعرفه؟!!</w:t>
      </w:r>
      <w:r w:rsidR="00395288" w:rsidRPr="00905C75">
        <w:rPr>
          <w:rFonts w:ascii="Akhbar MT" w:hAnsi="AGA Arabesque" w:cs="Akhbar MT" w:hint="cs"/>
          <w:sz w:val="40"/>
          <w:szCs w:val="40"/>
          <w:rtl/>
        </w:rPr>
        <w:t>؛</w:t>
      </w:r>
      <w:r w:rsidR="00FE3C6E" w:rsidRPr="00905C75">
        <w:rPr>
          <w:rFonts w:ascii="Akhbar MT" w:hAnsi="AGA Arabesque" w:cs="Akhbar MT" w:hint="cs"/>
          <w:sz w:val="40"/>
          <w:szCs w:val="40"/>
          <w:rtl/>
        </w:rPr>
        <w:t xml:space="preserve"> </w:t>
      </w:r>
      <w:r w:rsidR="00DA1F86">
        <w:rPr>
          <w:rFonts w:ascii="Akhbar MT" w:hAnsi="AGA Arabesque" w:cs="Akhbar MT" w:hint="cs"/>
          <w:sz w:val="40"/>
          <w:szCs w:val="40"/>
          <w:rtl/>
        </w:rPr>
        <w:t>فـ"فاقد الشيء لا يعطيه"</w:t>
      </w:r>
      <w:r w:rsidR="00757121">
        <w:rPr>
          <w:rFonts w:ascii="Akhbar MT" w:hAnsi="AGA Arabesque" w:cs="Akhbar MT" w:hint="cs"/>
          <w:sz w:val="40"/>
          <w:szCs w:val="40"/>
          <w:rtl/>
        </w:rPr>
        <w:t>،</w:t>
      </w:r>
      <w:r w:rsidR="00493889">
        <w:rPr>
          <w:rFonts w:ascii="Akhbar MT" w:hAnsi="AGA Arabesque" w:cs="Akhbar MT" w:hint="cs"/>
          <w:sz w:val="40"/>
          <w:szCs w:val="40"/>
          <w:rtl/>
        </w:rPr>
        <w:t xml:space="preserve"> كما </w:t>
      </w:r>
      <w:r w:rsidR="00F26C03">
        <w:rPr>
          <w:rFonts w:ascii="Akhbar MT" w:hAnsi="AGA Arabesque" w:cs="Akhbar MT" w:hint="cs"/>
          <w:sz w:val="40"/>
          <w:szCs w:val="40"/>
          <w:rtl/>
        </w:rPr>
        <w:t xml:space="preserve">قيل </w:t>
      </w:r>
      <w:r w:rsidR="00493889">
        <w:rPr>
          <w:rFonts w:ascii="Akhbar MT" w:hAnsi="AGA Arabesque" w:cs="Akhbar MT" w:hint="cs"/>
          <w:sz w:val="40"/>
          <w:szCs w:val="40"/>
          <w:rtl/>
        </w:rPr>
        <w:t>في المثل</w:t>
      </w:r>
      <w:r w:rsidR="00DA1F86">
        <w:rPr>
          <w:rFonts w:ascii="Akhbar MT" w:hAnsi="AGA Arabesque" w:cs="Akhbar MT" w:hint="cs"/>
          <w:sz w:val="40"/>
          <w:szCs w:val="40"/>
          <w:rtl/>
        </w:rPr>
        <w:t>،</w:t>
      </w:r>
      <w:r w:rsidR="00DA1F86" w:rsidRPr="00905C75">
        <w:rPr>
          <w:rFonts w:ascii="Akhbar MT" w:hAnsi="AGA Arabesque" w:cs="Akhbar MT" w:hint="cs"/>
          <w:sz w:val="40"/>
          <w:szCs w:val="40"/>
          <w:rtl/>
        </w:rPr>
        <w:t xml:space="preserve"> </w:t>
      </w:r>
      <w:r w:rsidR="00D4785A" w:rsidRPr="00905C75">
        <w:rPr>
          <w:rFonts w:ascii="Akhbar MT" w:hAnsi="AGA Arabesque" w:cs="Akhbar MT" w:hint="cs"/>
          <w:sz w:val="40"/>
          <w:szCs w:val="40"/>
          <w:rtl/>
        </w:rPr>
        <w:t xml:space="preserve">ولا يقف عنده </w:t>
      </w:r>
      <w:r w:rsidR="00FE3C6E" w:rsidRPr="00905C75">
        <w:rPr>
          <w:rFonts w:ascii="Akhbar MT" w:hAnsi="AGA Arabesque" w:cs="Akhbar MT" w:hint="cs"/>
          <w:sz w:val="40"/>
          <w:szCs w:val="40"/>
          <w:rtl/>
        </w:rPr>
        <w:t>ولو عرفه</w:t>
      </w:r>
      <w:r w:rsidR="00D4785A" w:rsidRPr="00905C75">
        <w:rPr>
          <w:rFonts w:ascii="Akhbar MT" w:hAnsi="AGA Arabesque" w:cs="Akhbar MT" w:hint="cs"/>
          <w:sz w:val="40"/>
          <w:szCs w:val="40"/>
          <w:rtl/>
        </w:rPr>
        <w:t>؛ لأنه لا يرجع إذا ع</w:t>
      </w:r>
      <w:r w:rsidR="00493889">
        <w:rPr>
          <w:rFonts w:ascii="Akhbar MT" w:hAnsi="AGA Arabesque" w:cs="Akhbar MT" w:hint="cs"/>
          <w:sz w:val="40"/>
          <w:szCs w:val="40"/>
          <w:rtl/>
        </w:rPr>
        <w:t>ُ</w:t>
      </w:r>
      <w:r w:rsidR="00D4785A" w:rsidRPr="00905C75">
        <w:rPr>
          <w:rFonts w:ascii="Akhbar MT" w:hAnsi="AGA Arabesque" w:cs="Akhbar MT" w:hint="cs"/>
          <w:sz w:val="40"/>
          <w:szCs w:val="40"/>
          <w:rtl/>
        </w:rPr>
        <w:t>ر</w:t>
      </w:r>
      <w:r w:rsidR="00493889">
        <w:rPr>
          <w:rFonts w:ascii="Akhbar MT" w:hAnsi="AGA Arabesque" w:cs="Akhbar MT" w:hint="cs"/>
          <w:sz w:val="40"/>
          <w:szCs w:val="40"/>
          <w:rtl/>
        </w:rPr>
        <w:t>ِّ</w:t>
      </w:r>
      <w:r w:rsidR="00D4785A" w:rsidRPr="00905C75">
        <w:rPr>
          <w:rFonts w:ascii="Akhbar MT" w:hAnsi="AGA Arabesque" w:cs="Akhbar MT" w:hint="cs"/>
          <w:sz w:val="40"/>
          <w:szCs w:val="40"/>
          <w:rtl/>
        </w:rPr>
        <w:t>ف به أو بين له</w:t>
      </w:r>
      <w:r w:rsidR="00EB2FBE" w:rsidRPr="00905C75">
        <w:rPr>
          <w:rFonts w:ascii="Akhbar MT" w:hAnsi="AGA Arabesque" w:cs="Akhbar MT" w:hint="cs"/>
          <w:sz w:val="40"/>
          <w:szCs w:val="40"/>
          <w:rtl/>
        </w:rPr>
        <w:t>.</w:t>
      </w:r>
    </w:p>
    <w:p w:rsidR="00880CB8" w:rsidRDefault="009E3351" w:rsidP="009064A3">
      <w:pPr>
        <w:spacing w:line="540" w:lineRule="exact"/>
        <w:jc w:val="both"/>
        <w:rPr>
          <w:rFonts w:ascii="Akhbar MT" w:hAnsi="AGA Arabesque" w:cs="Akhbar MT"/>
          <w:sz w:val="40"/>
          <w:szCs w:val="40"/>
          <w:rtl/>
        </w:rPr>
      </w:pPr>
      <w:r w:rsidRPr="00905C75">
        <w:rPr>
          <w:rFonts w:ascii="Akhbar MT" w:hAnsi="AGA Arabesque" w:cs="Akhbar MT" w:hint="cs"/>
          <w:sz w:val="40"/>
          <w:szCs w:val="40"/>
          <w:rtl/>
        </w:rPr>
        <w:t>و</w:t>
      </w:r>
      <w:r w:rsidRPr="00D4188E">
        <w:rPr>
          <w:rFonts w:ascii="Akhbar MT" w:hAnsi="AGA Arabesque" w:cs="Akhbar MT" w:hint="cs"/>
          <w:b/>
          <w:bCs/>
          <w:sz w:val="40"/>
          <w:szCs w:val="40"/>
          <w:rtl/>
        </w:rPr>
        <w:t>قوله</w:t>
      </w:r>
      <w:r w:rsidRPr="00905C75">
        <w:rPr>
          <w:rFonts w:ascii="Akhbar MT" w:hAnsi="AGA Arabesque" w:cs="Akhbar MT" w:hint="cs"/>
          <w:sz w:val="40"/>
          <w:szCs w:val="40"/>
          <w:rtl/>
        </w:rPr>
        <w:t>: "فالظن أنه لا يوجد في كتابه شيء من الأخطاء الظاهرة " حجة عليه؛ لأنه دليل على أنه لم يقرأ تفسير الجزائري, وإنما اعتمد على الثقة المجردة بالشخص</w:t>
      </w:r>
      <w:r w:rsidR="00FC34A5">
        <w:rPr>
          <w:rFonts w:ascii="Akhbar MT" w:hAnsi="AGA Arabesque" w:cs="Akhbar MT" w:hint="cs"/>
          <w:sz w:val="40"/>
          <w:szCs w:val="40"/>
          <w:rtl/>
        </w:rPr>
        <w:t xml:space="preserve"> واغتر </w:t>
      </w:r>
      <w:r w:rsidR="00757121">
        <w:rPr>
          <w:rFonts w:ascii="Akhbar MT" w:hAnsi="AGA Arabesque" w:cs="Akhbar MT" w:hint="cs"/>
          <w:sz w:val="40"/>
          <w:szCs w:val="40"/>
          <w:rtl/>
        </w:rPr>
        <w:t xml:space="preserve">به </w:t>
      </w:r>
      <w:r w:rsidR="00FC34A5">
        <w:rPr>
          <w:rFonts w:ascii="Akhbar MT" w:hAnsi="AGA Arabesque" w:cs="Akhbar MT" w:hint="cs"/>
          <w:sz w:val="40"/>
          <w:szCs w:val="40"/>
          <w:rtl/>
        </w:rPr>
        <w:t>كما</w:t>
      </w:r>
      <w:r w:rsidR="00757121">
        <w:rPr>
          <w:rFonts w:ascii="Akhbar MT" w:hAnsi="AGA Arabesque" w:cs="Akhbar MT" w:hint="cs"/>
          <w:sz w:val="40"/>
          <w:szCs w:val="40"/>
          <w:rtl/>
        </w:rPr>
        <w:t xml:space="preserve"> </w:t>
      </w:r>
      <w:r w:rsidR="00FC34A5">
        <w:rPr>
          <w:rFonts w:ascii="Akhbar MT" w:hAnsi="AGA Arabesque" w:cs="Akhbar MT" w:hint="cs"/>
          <w:sz w:val="40"/>
          <w:szCs w:val="40"/>
          <w:rtl/>
        </w:rPr>
        <w:t>يغتر العوام</w:t>
      </w:r>
      <w:r w:rsidR="00287803">
        <w:rPr>
          <w:rFonts w:ascii="Akhbar MT" w:hAnsi="AGA Arabesque" w:cs="Akhbar MT" w:hint="cs"/>
          <w:sz w:val="40"/>
          <w:szCs w:val="40"/>
          <w:rtl/>
        </w:rPr>
        <w:t>،</w:t>
      </w:r>
      <w:r w:rsidR="00FC34A5">
        <w:rPr>
          <w:rFonts w:ascii="Akhbar MT" w:hAnsi="AGA Arabesque" w:cs="Akhbar MT" w:hint="cs"/>
          <w:sz w:val="40"/>
          <w:szCs w:val="40"/>
          <w:rtl/>
        </w:rPr>
        <w:t xml:space="preserve"> </w:t>
      </w:r>
      <w:r w:rsidRPr="00905C75">
        <w:rPr>
          <w:rFonts w:ascii="Akhbar MT" w:hAnsi="AGA Arabesque" w:cs="Akhbar MT" w:hint="cs"/>
          <w:sz w:val="40"/>
          <w:szCs w:val="40"/>
          <w:rtl/>
        </w:rPr>
        <w:t xml:space="preserve">مع الجهل بحقيقة حاله وحال تفسيره، فكلامه هذا أمام الحقائق لا يلتفت إليه ولا يساوي شيئاً، وقد قال الله </w:t>
      </w:r>
      <w:r w:rsidRPr="000D6433">
        <w:rPr>
          <w:rFonts w:ascii="Akhbar MT" w:hAnsi="AGA Arabesque" w:cs="Akhbar MT" w:hint="cs"/>
          <w:b/>
          <w:bCs/>
          <w:sz w:val="40"/>
          <w:szCs w:val="40"/>
          <w:rtl/>
        </w:rPr>
        <w:t>-</w:t>
      </w:r>
      <w:r w:rsidRPr="00905C75">
        <w:rPr>
          <w:rFonts w:ascii="Akhbar MT" w:hAnsi="AGA Arabesque" w:cs="Akhbar MT" w:hint="cs"/>
          <w:sz w:val="40"/>
          <w:szCs w:val="40"/>
          <w:rtl/>
        </w:rPr>
        <w:t xml:space="preserve"> تعالى </w:t>
      </w:r>
      <w:r w:rsidRPr="000D6433">
        <w:rPr>
          <w:rFonts w:ascii="Akhbar MT" w:hAnsi="AGA Arabesque" w:cs="Akhbar MT" w:hint="cs"/>
          <w:b/>
          <w:bCs/>
          <w:sz w:val="40"/>
          <w:szCs w:val="40"/>
          <w:rtl/>
        </w:rPr>
        <w:t>-</w:t>
      </w:r>
      <w:r w:rsidR="002208FE">
        <w:rPr>
          <w:rFonts w:ascii="Akhbar MT" w:hAnsi="AGA Arabesque" w:cs="Akhbar MT" w:hint="cs"/>
          <w:sz w:val="40"/>
          <w:szCs w:val="40"/>
          <w:rtl/>
        </w:rPr>
        <w:t>:</w:t>
      </w:r>
      <w:r w:rsidRPr="00905C75">
        <w:rPr>
          <w:rFonts w:ascii="Akhbar MT" w:hAnsi="AGA Arabesque" w:cs="Akhbar MT" w:hint="cs"/>
          <w:sz w:val="40"/>
          <w:szCs w:val="40"/>
          <w:rtl/>
        </w:rPr>
        <w:t xml:space="preserve"> </w:t>
      </w:r>
      <w:r w:rsidR="00785122" w:rsidRPr="00785122">
        <w:rPr>
          <w:rFonts w:ascii="Akhbar MT" w:hAnsi="AGA Arabesque" w:cs="Akhbar MT" w:hint="cs"/>
          <w:sz w:val="40"/>
          <w:szCs w:val="40"/>
        </w:rPr>
        <w:sym w:font="AGA Arabesque" w:char="F05D"/>
      </w:r>
      <w:r w:rsidR="00785122" w:rsidRPr="00785122">
        <w:rPr>
          <w:rFonts w:ascii="Akhbar MT" w:hAnsi="AGA Arabesque" w:cs="Akhbar MT"/>
          <w:sz w:val="40"/>
          <w:szCs w:val="40"/>
          <w:rtl/>
        </w:rPr>
        <w:t>إِلَّا مَنْ شَهِدَ بِالْحَقِّ وَهُمْ يَعْلَمُونَ</w:t>
      </w:r>
      <w:r w:rsidR="00785122" w:rsidRPr="00785122">
        <w:rPr>
          <w:rFonts w:ascii="Akhbar MT" w:hAnsi="AGA Arabesque" w:cs="Akhbar MT"/>
          <w:sz w:val="40"/>
          <w:szCs w:val="40"/>
        </w:rPr>
        <w:sym w:font="AGA Arabesque" w:char="F05B"/>
      </w:r>
      <w:r w:rsidR="00785122">
        <w:rPr>
          <w:rFonts w:ascii="Akhbar MT" w:hAnsi="AGA Arabesque" w:cs="Akhbar MT" w:hint="cs"/>
          <w:sz w:val="40"/>
          <w:szCs w:val="40"/>
          <w:rtl/>
        </w:rPr>
        <w:t>،</w:t>
      </w:r>
      <w:r w:rsidR="00785122" w:rsidRPr="00785122">
        <w:rPr>
          <w:rFonts w:ascii="Akhbar MT" w:hAnsi="AGA Arabesque" w:cs="Akhbar MT" w:hint="cs"/>
          <w:sz w:val="40"/>
          <w:szCs w:val="40"/>
          <w:rtl/>
        </w:rPr>
        <w:t xml:space="preserve"> </w:t>
      </w:r>
      <w:r w:rsidR="00785122">
        <w:rPr>
          <w:rFonts w:ascii="Akhbar MT" w:hAnsi="AGA Arabesque" w:cs="Akhbar MT" w:hint="cs"/>
          <w:sz w:val="40"/>
          <w:szCs w:val="40"/>
          <w:rtl/>
        </w:rPr>
        <w:t>و</w:t>
      </w:r>
      <w:r w:rsidR="00785122" w:rsidRPr="00905C75">
        <w:rPr>
          <w:rFonts w:ascii="Akhbar MT" w:hAnsi="AGA Arabesque" w:cs="Akhbar MT" w:hint="cs"/>
          <w:sz w:val="40"/>
          <w:szCs w:val="40"/>
          <w:rtl/>
        </w:rPr>
        <w:t xml:space="preserve">قال </w:t>
      </w:r>
      <w:r w:rsidR="00785122" w:rsidRPr="000D6433">
        <w:rPr>
          <w:rFonts w:ascii="Akhbar MT" w:hAnsi="AGA Arabesque" w:cs="Akhbar MT" w:hint="cs"/>
          <w:b/>
          <w:bCs/>
          <w:sz w:val="40"/>
          <w:szCs w:val="40"/>
          <w:rtl/>
        </w:rPr>
        <w:t>-</w:t>
      </w:r>
      <w:r w:rsidR="00785122" w:rsidRPr="00905C75">
        <w:rPr>
          <w:rFonts w:ascii="Akhbar MT" w:hAnsi="AGA Arabesque" w:cs="Akhbar MT" w:hint="cs"/>
          <w:sz w:val="40"/>
          <w:szCs w:val="40"/>
          <w:rtl/>
        </w:rPr>
        <w:t xml:space="preserve"> تعالى </w:t>
      </w:r>
      <w:r w:rsidR="00785122" w:rsidRPr="000D6433">
        <w:rPr>
          <w:rFonts w:ascii="Akhbar MT" w:hAnsi="AGA Arabesque" w:cs="Akhbar MT" w:hint="cs"/>
          <w:b/>
          <w:bCs/>
          <w:sz w:val="40"/>
          <w:szCs w:val="40"/>
          <w:rtl/>
        </w:rPr>
        <w:t>-</w:t>
      </w:r>
      <w:r w:rsidR="00785122">
        <w:rPr>
          <w:rFonts w:ascii="Akhbar MT" w:hAnsi="AGA Arabesque" w:cs="Akhbar MT" w:hint="cs"/>
          <w:sz w:val="40"/>
          <w:szCs w:val="40"/>
          <w:rtl/>
        </w:rPr>
        <w:t>:</w:t>
      </w:r>
      <w:r w:rsidR="00785122">
        <w:rPr>
          <w:rFonts w:ascii="Akhbar MT" w:hAnsi="AGA Arabesque" w:cs="Akhbar MT" w:hint="cs"/>
          <w:sz w:val="40"/>
          <w:szCs w:val="40"/>
        </w:rPr>
        <w:sym w:font="AGA Arabesque" w:char="F05D"/>
      </w:r>
      <w:r w:rsidR="00785122">
        <w:rPr>
          <w:rFonts w:ascii="Akhbar MT" w:hAnsi="AGA Arabesque" w:cs="Akhbar MT"/>
          <w:sz w:val="40"/>
          <w:szCs w:val="40"/>
        </w:rPr>
        <w:t xml:space="preserve"> </w:t>
      </w:r>
      <w:r w:rsidRPr="00905C75">
        <w:rPr>
          <w:rFonts w:ascii="Akhbar MT" w:hAnsi="AGA Arabesque" w:cs="Akhbar MT"/>
          <w:sz w:val="40"/>
          <w:szCs w:val="40"/>
          <w:rtl/>
        </w:rPr>
        <w:t>وَإِنَّ الظَّنَّ لَا يُغْنِي مِنَ الْحَقِّ شَيْئًا</w:t>
      </w:r>
      <w:r w:rsidRPr="00905C75">
        <w:rPr>
          <w:rFonts w:ascii="Akhbar MT" w:hAnsi="AGA Arabesque" w:cs="Akhbar MT"/>
          <w:sz w:val="40"/>
          <w:szCs w:val="40"/>
        </w:rPr>
        <w:sym w:font="AGA Arabesque" w:char="F05B"/>
      </w:r>
      <w:r w:rsidRPr="00905C75">
        <w:rPr>
          <w:rFonts w:ascii="Akhbar MT" w:hAnsi="AGA Arabesque" w:cs="Akhbar MT" w:hint="cs"/>
          <w:sz w:val="40"/>
          <w:szCs w:val="40"/>
          <w:rtl/>
        </w:rPr>
        <w:t>، وقال</w:t>
      </w:r>
      <w:r w:rsidR="00CA1784">
        <w:rPr>
          <w:rFonts w:ascii="Akhbar MT" w:hAnsi="AGA Arabesque" w:cs="Akhbar MT" w:hint="cs"/>
          <w:sz w:val="40"/>
          <w:szCs w:val="40"/>
          <w:rtl/>
        </w:rPr>
        <w:t>:</w:t>
      </w:r>
      <w:r w:rsidRPr="00905C75">
        <w:rPr>
          <w:rFonts w:ascii="Akhbar MT" w:hAnsi="AGA Arabesque" w:cs="Akhbar MT" w:hint="cs"/>
          <w:sz w:val="40"/>
          <w:szCs w:val="40"/>
          <w:rtl/>
        </w:rPr>
        <w:t xml:space="preserve"> </w:t>
      </w:r>
      <w:r w:rsidRPr="00905C75">
        <w:rPr>
          <w:rFonts w:ascii="Akhbar MT" w:hAnsi="AGA Arabesque" w:cs="Akhbar MT" w:hint="cs"/>
          <w:sz w:val="40"/>
          <w:szCs w:val="40"/>
        </w:rPr>
        <w:sym w:font="AGA Arabesque" w:char="F05D"/>
      </w:r>
      <w:r w:rsidRPr="00905C75">
        <w:rPr>
          <w:rFonts w:ascii="Akhbar MT" w:hAnsi="AGA Arabesque" w:cs="Akhbar MT"/>
          <w:sz w:val="40"/>
          <w:szCs w:val="40"/>
          <w:rtl/>
        </w:rPr>
        <w:t>إِنَّ بَعْضَ الظَّنِّ إِثْمٌ</w:t>
      </w:r>
      <w:r w:rsidRPr="00905C75">
        <w:rPr>
          <w:rFonts w:ascii="Akhbar MT" w:hAnsi="AGA Arabesque" w:cs="Akhbar MT"/>
          <w:sz w:val="40"/>
          <w:szCs w:val="40"/>
        </w:rPr>
        <w:sym w:font="AGA Arabesque" w:char="F05B"/>
      </w:r>
      <w:r w:rsidRPr="00905C75">
        <w:rPr>
          <w:rFonts w:ascii="Akhbar MT" w:hAnsi="AGA Arabesque" w:cs="Akhbar MT" w:hint="cs"/>
          <w:sz w:val="40"/>
          <w:szCs w:val="40"/>
          <w:rtl/>
        </w:rPr>
        <w:t xml:space="preserve">، وذلك ليس من الحق، </w:t>
      </w:r>
      <w:r w:rsidR="00CD1009" w:rsidRPr="00905C75">
        <w:rPr>
          <w:rFonts w:ascii="Akhbar MT" w:hAnsi="AGA Arabesque" w:cs="Akhbar MT" w:hint="cs"/>
          <w:sz w:val="40"/>
          <w:szCs w:val="40"/>
          <w:rtl/>
        </w:rPr>
        <w:t>ف</w:t>
      </w:r>
      <w:r w:rsidRPr="00905C75">
        <w:rPr>
          <w:rFonts w:ascii="Akhbar MT" w:hAnsi="AGA Arabesque" w:cs="Akhbar MT" w:hint="cs"/>
          <w:sz w:val="40"/>
          <w:szCs w:val="40"/>
          <w:rtl/>
        </w:rPr>
        <w:t>هو إثم.</w:t>
      </w:r>
    </w:p>
    <w:p w:rsidR="00D0212B" w:rsidRDefault="00D0212B" w:rsidP="00874ED8">
      <w:pPr>
        <w:spacing w:line="540" w:lineRule="exact"/>
        <w:jc w:val="both"/>
        <w:rPr>
          <w:rFonts w:ascii="Akhbar MT" w:hAnsi="AGA Arabesque" w:cs="Akhbar MT"/>
          <w:sz w:val="40"/>
          <w:szCs w:val="40"/>
          <w:rtl/>
        </w:rPr>
      </w:pPr>
      <w:r>
        <w:rPr>
          <w:rFonts w:ascii="Akhbar MT" w:hAnsi="AGA Arabesque" w:cs="Akhbar MT" w:hint="cs"/>
          <w:sz w:val="40"/>
          <w:szCs w:val="40"/>
          <w:rtl/>
        </w:rPr>
        <w:t>و</w:t>
      </w:r>
      <w:r w:rsidRPr="00D4188E">
        <w:rPr>
          <w:rFonts w:ascii="Akhbar MT" w:hAnsi="AGA Arabesque" w:cs="Akhbar MT" w:hint="cs"/>
          <w:b/>
          <w:bCs/>
          <w:sz w:val="40"/>
          <w:szCs w:val="40"/>
          <w:rtl/>
        </w:rPr>
        <w:t>قوله</w:t>
      </w:r>
      <w:r>
        <w:rPr>
          <w:rFonts w:ascii="Akhbar MT" w:hAnsi="AGA Arabesque" w:cs="Akhbar MT" w:hint="cs"/>
          <w:sz w:val="40"/>
          <w:szCs w:val="40"/>
          <w:rtl/>
        </w:rPr>
        <w:t>: "الظاهرة" وهل يوجد أظهر وأوضح وأبين لذوي العلم والبصيرة المتجردين للحق</w:t>
      </w:r>
      <w:r w:rsidR="00874ED8">
        <w:rPr>
          <w:rFonts w:ascii="Akhbar MT" w:hAnsi="AGA Arabesque" w:cs="Akhbar MT" w:hint="cs"/>
          <w:sz w:val="40"/>
          <w:szCs w:val="40"/>
          <w:rtl/>
        </w:rPr>
        <w:t xml:space="preserve"> من أخطائه وزلاته ودسائسه</w:t>
      </w:r>
      <w:r w:rsidR="002D098B">
        <w:rPr>
          <w:rFonts w:ascii="Akhbar MT" w:hAnsi="AGA Arabesque" w:cs="Akhbar MT" w:hint="cs"/>
          <w:sz w:val="40"/>
          <w:szCs w:val="40"/>
          <w:rtl/>
        </w:rPr>
        <w:t>؟!!</w:t>
      </w:r>
      <w:r>
        <w:rPr>
          <w:rFonts w:ascii="Akhbar MT" w:hAnsi="AGA Arabesque" w:cs="Akhbar MT" w:hint="cs"/>
          <w:sz w:val="40"/>
          <w:szCs w:val="40"/>
          <w:rtl/>
        </w:rPr>
        <w:t>.</w:t>
      </w:r>
    </w:p>
    <w:p w:rsidR="00880CB8" w:rsidRPr="00905C75" w:rsidRDefault="0024058B" w:rsidP="00C53A5D">
      <w:pPr>
        <w:spacing w:line="540" w:lineRule="exact"/>
        <w:jc w:val="both"/>
        <w:rPr>
          <w:rFonts w:ascii="Akhbar MT" w:hAnsi="AGA Arabesque" w:cs="Akhbar MT"/>
          <w:sz w:val="40"/>
          <w:szCs w:val="40"/>
          <w:rtl/>
        </w:rPr>
      </w:pPr>
      <w:r>
        <w:rPr>
          <w:rFonts w:ascii="Akhbar MT" w:hAnsi="AGA Arabesque" w:cs="Akhbar MT" w:hint="cs"/>
          <w:sz w:val="40"/>
          <w:szCs w:val="40"/>
          <w:rtl/>
        </w:rPr>
        <w:t xml:space="preserve">        </w:t>
      </w:r>
      <w:r w:rsidR="00D0212B">
        <w:rPr>
          <w:rFonts w:ascii="Akhbar MT" w:hAnsi="AGA Arabesque" w:cs="Akhbar MT" w:hint="cs"/>
          <w:sz w:val="40"/>
          <w:szCs w:val="40"/>
          <w:rtl/>
        </w:rPr>
        <w:t>وليس يصح في الأفهام شيء       إذا احت</w:t>
      </w:r>
      <w:r w:rsidR="00A324F6">
        <w:rPr>
          <w:rFonts w:ascii="Akhbar MT" w:hAnsi="AGA Arabesque" w:cs="Akhbar MT" w:hint="cs"/>
          <w:sz w:val="40"/>
          <w:szCs w:val="40"/>
          <w:rtl/>
        </w:rPr>
        <w:t>ـــــ</w:t>
      </w:r>
      <w:r w:rsidR="00D0212B">
        <w:rPr>
          <w:rFonts w:ascii="Akhbar MT" w:hAnsi="AGA Arabesque" w:cs="Akhbar MT" w:hint="cs"/>
          <w:sz w:val="40"/>
          <w:szCs w:val="40"/>
          <w:rtl/>
        </w:rPr>
        <w:t>اج النه</w:t>
      </w:r>
      <w:r w:rsidR="00A324F6">
        <w:rPr>
          <w:rFonts w:ascii="Akhbar MT" w:hAnsi="AGA Arabesque" w:cs="Akhbar MT" w:hint="cs"/>
          <w:sz w:val="40"/>
          <w:szCs w:val="40"/>
          <w:rtl/>
        </w:rPr>
        <w:t>ـــ</w:t>
      </w:r>
      <w:r w:rsidR="00D0212B">
        <w:rPr>
          <w:rFonts w:ascii="Akhbar MT" w:hAnsi="AGA Arabesque" w:cs="Akhbar MT" w:hint="cs"/>
          <w:sz w:val="40"/>
          <w:szCs w:val="40"/>
          <w:rtl/>
        </w:rPr>
        <w:t>ار إلى دليل</w:t>
      </w:r>
    </w:p>
    <w:p w:rsidR="000657EA" w:rsidRPr="00905C75" w:rsidRDefault="003A061B" w:rsidP="00493889">
      <w:pPr>
        <w:spacing w:line="540" w:lineRule="exact"/>
        <w:jc w:val="both"/>
        <w:rPr>
          <w:rFonts w:ascii="Akhbar MT" w:hAnsi="AGA Arabesque" w:cs="Akhbar MT"/>
          <w:sz w:val="40"/>
          <w:szCs w:val="40"/>
          <w:rtl/>
        </w:rPr>
      </w:pPr>
      <w:r>
        <w:rPr>
          <w:rFonts w:ascii="Akhbar MT" w:hAnsi="AGA Arabesque" w:cs="Akhbar MT" w:hint="cs"/>
          <w:sz w:val="40"/>
          <w:szCs w:val="40"/>
          <w:rtl/>
        </w:rPr>
        <w:lastRenderedPageBreak/>
        <w:t>و</w:t>
      </w:r>
      <w:r w:rsidR="007051CB" w:rsidRPr="00D4188E">
        <w:rPr>
          <w:rFonts w:ascii="Akhbar MT" w:hAnsi="AGA Arabesque" w:cs="Akhbar MT" w:hint="cs"/>
          <w:b/>
          <w:bCs/>
          <w:sz w:val="40"/>
          <w:szCs w:val="40"/>
          <w:rtl/>
        </w:rPr>
        <w:t>قوله</w:t>
      </w:r>
      <w:r w:rsidR="007051CB">
        <w:rPr>
          <w:rFonts w:ascii="Akhbar MT" w:hAnsi="AGA Arabesque" w:cs="Akhbar MT" w:hint="cs"/>
          <w:sz w:val="40"/>
          <w:szCs w:val="40"/>
          <w:rtl/>
        </w:rPr>
        <w:t>: "</w:t>
      </w:r>
      <w:r w:rsidR="006F38B9">
        <w:rPr>
          <w:rFonts w:ascii="Akhbar MT" w:hAnsi="AGA Arabesque" w:cs="Akhbar MT" w:hint="cs"/>
          <w:sz w:val="40"/>
          <w:szCs w:val="40"/>
          <w:rtl/>
        </w:rPr>
        <w:t>لم</w:t>
      </w:r>
      <w:r w:rsidR="009436BB">
        <w:rPr>
          <w:rFonts w:ascii="Akhbar MT" w:hAnsi="AGA Arabesque" w:cs="Akhbar MT" w:hint="cs"/>
          <w:sz w:val="40"/>
          <w:szCs w:val="40"/>
          <w:rtl/>
        </w:rPr>
        <w:t>ع</w:t>
      </w:r>
      <w:r w:rsidR="006F38B9">
        <w:rPr>
          <w:rFonts w:ascii="Akhbar MT" w:hAnsi="AGA Arabesque" w:cs="Akhbar MT" w:hint="cs"/>
          <w:sz w:val="40"/>
          <w:szCs w:val="40"/>
          <w:rtl/>
        </w:rPr>
        <w:t>رفته بالقرآن"</w:t>
      </w:r>
      <w:r w:rsidR="009064A3">
        <w:rPr>
          <w:rFonts w:ascii="Akhbar MT" w:hAnsi="AGA Arabesque" w:cs="Akhbar MT" w:hint="cs"/>
          <w:sz w:val="40"/>
          <w:szCs w:val="40"/>
          <w:rtl/>
        </w:rPr>
        <w:t>،</w:t>
      </w:r>
      <w:r w:rsidR="00493889">
        <w:rPr>
          <w:rFonts w:ascii="Akhbar MT" w:hAnsi="AGA Arabesque" w:cs="Akhbar MT" w:hint="cs"/>
          <w:sz w:val="40"/>
          <w:szCs w:val="40"/>
          <w:rtl/>
        </w:rPr>
        <w:t xml:space="preserve"> </w:t>
      </w:r>
      <w:r w:rsidR="00AB2EEF" w:rsidRPr="00905C75">
        <w:rPr>
          <w:rFonts w:ascii="Akhbar MT" w:hAnsi="AGA Arabesque" w:cs="Akhbar MT" w:hint="cs"/>
          <w:sz w:val="40"/>
          <w:szCs w:val="40"/>
          <w:rtl/>
        </w:rPr>
        <w:t>من التخرص والظن الذي تكذبه الحقائق التي بيناها</w:t>
      </w:r>
      <w:r w:rsidR="00E261C3">
        <w:rPr>
          <w:rFonts w:ascii="Akhbar MT" w:hAnsi="AGA Arabesque" w:cs="Akhbar MT" w:hint="cs"/>
          <w:sz w:val="40"/>
          <w:szCs w:val="40"/>
          <w:rtl/>
        </w:rPr>
        <w:t xml:space="preserve"> </w:t>
      </w:r>
      <w:r w:rsidR="00493889" w:rsidRPr="000D6433">
        <w:rPr>
          <w:rFonts w:ascii="Akhbar MT" w:hAnsi="AGA Arabesque" w:cs="Akhbar MT" w:hint="cs"/>
          <w:b/>
          <w:bCs/>
          <w:sz w:val="40"/>
          <w:szCs w:val="40"/>
          <w:rtl/>
        </w:rPr>
        <w:t>-</w:t>
      </w:r>
      <w:r w:rsidR="00E261C3">
        <w:rPr>
          <w:rFonts w:ascii="Akhbar MT" w:hAnsi="AGA Arabesque" w:cs="Akhbar MT" w:hint="cs"/>
          <w:sz w:val="40"/>
          <w:szCs w:val="40"/>
          <w:rtl/>
        </w:rPr>
        <w:t xml:space="preserve">أيضاً </w:t>
      </w:r>
      <w:r w:rsidR="00E261C3" w:rsidRPr="000D6433">
        <w:rPr>
          <w:rFonts w:ascii="Akhbar MT" w:hAnsi="AGA Arabesque" w:cs="Akhbar MT" w:hint="cs"/>
          <w:b/>
          <w:bCs/>
          <w:sz w:val="40"/>
          <w:szCs w:val="40"/>
          <w:rtl/>
        </w:rPr>
        <w:t>-</w:t>
      </w:r>
      <w:r w:rsidR="00AB2EEF" w:rsidRPr="00905C75">
        <w:rPr>
          <w:rFonts w:ascii="Akhbar MT" w:hAnsi="AGA Arabesque" w:cs="Akhbar MT" w:hint="cs"/>
          <w:sz w:val="40"/>
          <w:szCs w:val="40"/>
          <w:rtl/>
        </w:rPr>
        <w:t xml:space="preserve"> </w:t>
      </w:r>
      <w:r w:rsidR="009064A3">
        <w:rPr>
          <w:rFonts w:ascii="Akhbar MT" w:hAnsi="AGA Arabesque" w:cs="Akhbar MT" w:hint="cs"/>
          <w:sz w:val="40"/>
          <w:szCs w:val="40"/>
          <w:rtl/>
        </w:rPr>
        <w:t>و</w:t>
      </w:r>
      <w:r w:rsidR="000657EA" w:rsidRPr="00905C75">
        <w:rPr>
          <w:rFonts w:ascii="Akhbar MT" w:hAnsi="AGA Arabesque" w:cs="Akhbar MT" w:hint="cs"/>
          <w:sz w:val="40"/>
          <w:szCs w:val="40"/>
          <w:rtl/>
        </w:rPr>
        <w:t>من</w:t>
      </w:r>
      <w:r w:rsidR="00107963" w:rsidRPr="00905C75">
        <w:rPr>
          <w:rFonts w:ascii="Akhbar MT" w:hAnsi="AGA Arabesque" w:cs="Akhbar MT" w:hint="cs"/>
          <w:sz w:val="40"/>
          <w:szCs w:val="40"/>
          <w:rtl/>
        </w:rPr>
        <w:t xml:space="preserve"> واقع تفسير</w:t>
      </w:r>
      <w:r w:rsidR="000657EA" w:rsidRPr="00905C75">
        <w:rPr>
          <w:rFonts w:ascii="Akhbar MT" w:hAnsi="AGA Arabesque" w:cs="Akhbar MT" w:hint="cs"/>
          <w:sz w:val="40"/>
          <w:szCs w:val="40"/>
          <w:rtl/>
        </w:rPr>
        <w:t>ه</w:t>
      </w:r>
      <w:r w:rsidR="00107963" w:rsidRPr="00905C75">
        <w:rPr>
          <w:rFonts w:ascii="Akhbar MT" w:hAnsi="AGA Arabesque" w:cs="Akhbar MT" w:hint="cs"/>
          <w:sz w:val="40"/>
          <w:szCs w:val="40"/>
          <w:rtl/>
        </w:rPr>
        <w:t xml:space="preserve">، </w:t>
      </w:r>
      <w:r w:rsidR="000657EA" w:rsidRPr="00905C75">
        <w:rPr>
          <w:rFonts w:ascii="Akhbar MT" w:hAnsi="AGA Arabesque" w:cs="Akhbar MT" w:hint="cs"/>
          <w:sz w:val="40"/>
          <w:szCs w:val="40"/>
          <w:rtl/>
        </w:rPr>
        <w:t>وأنه جاهل بالقرآن</w:t>
      </w:r>
      <w:r w:rsidR="00287803">
        <w:rPr>
          <w:rFonts w:ascii="Akhbar MT" w:hAnsi="AGA Arabesque" w:cs="Akhbar MT" w:hint="cs"/>
          <w:sz w:val="40"/>
          <w:szCs w:val="40"/>
          <w:rtl/>
        </w:rPr>
        <w:t xml:space="preserve"> وبالعلم الشرعي</w:t>
      </w:r>
      <w:r w:rsidR="000657EA" w:rsidRPr="00905C75">
        <w:rPr>
          <w:rFonts w:ascii="Akhbar MT" w:hAnsi="AGA Arabesque" w:cs="Akhbar MT" w:hint="cs"/>
          <w:sz w:val="40"/>
          <w:szCs w:val="40"/>
          <w:rtl/>
        </w:rPr>
        <w:t>.</w:t>
      </w:r>
    </w:p>
    <w:p w:rsidR="007B1973" w:rsidRDefault="006F38B9" w:rsidP="003424B3">
      <w:pPr>
        <w:spacing w:line="540" w:lineRule="exact"/>
        <w:jc w:val="both"/>
        <w:rPr>
          <w:rFonts w:ascii="Akhbar MT" w:hAnsi="AGA Arabesque" w:cs="Akhbar MT"/>
          <w:sz w:val="40"/>
          <w:szCs w:val="40"/>
          <w:rtl/>
        </w:rPr>
      </w:pPr>
      <w:r>
        <w:rPr>
          <w:rFonts w:ascii="Akhbar MT" w:hAnsi="AGA Arabesque" w:cs="Akhbar MT" w:hint="cs"/>
          <w:sz w:val="40"/>
          <w:szCs w:val="40"/>
          <w:rtl/>
        </w:rPr>
        <w:t>وفي سؤال السائل</w:t>
      </w:r>
      <w:r w:rsidR="009436BB">
        <w:rPr>
          <w:rFonts w:ascii="Akhbar MT" w:hAnsi="AGA Arabesque" w:cs="Akhbar MT" w:hint="cs"/>
          <w:sz w:val="40"/>
          <w:szCs w:val="40"/>
          <w:rtl/>
        </w:rPr>
        <w:t xml:space="preserve"> </w:t>
      </w:r>
      <w:r w:rsidR="003F35E7">
        <w:rPr>
          <w:rFonts w:ascii="Akhbar MT" w:hAnsi="AGA Arabesque" w:cs="Akhbar MT" w:hint="cs"/>
          <w:sz w:val="40"/>
          <w:szCs w:val="40"/>
          <w:rtl/>
        </w:rPr>
        <w:t xml:space="preserve">له </w:t>
      </w:r>
      <w:r w:rsidR="009436BB">
        <w:rPr>
          <w:rFonts w:ascii="Akhbar MT" w:hAnsi="AGA Arabesque" w:cs="Akhbar MT" w:hint="cs"/>
          <w:sz w:val="40"/>
          <w:szCs w:val="40"/>
          <w:rtl/>
        </w:rPr>
        <w:t>قوله</w:t>
      </w:r>
      <w:r>
        <w:rPr>
          <w:rFonts w:ascii="Akhbar MT" w:hAnsi="AGA Arabesque" w:cs="Akhbar MT" w:hint="cs"/>
          <w:sz w:val="40"/>
          <w:szCs w:val="40"/>
          <w:rtl/>
        </w:rPr>
        <w:t>: "</w:t>
      </w:r>
      <w:r w:rsidR="007B1973" w:rsidRPr="00905C75">
        <w:rPr>
          <w:rFonts w:ascii="Akhbar MT" w:hAnsi="AGA Arabesque" w:cs="Akhbar MT" w:hint="cs"/>
          <w:sz w:val="40"/>
          <w:szCs w:val="40"/>
          <w:rtl/>
        </w:rPr>
        <w:t>كثير يقول: هذا التفسير فيه بعض الزلات فلا يجب قراءته"، و</w:t>
      </w:r>
      <w:r w:rsidR="0072610B" w:rsidRPr="00905C75">
        <w:rPr>
          <w:rFonts w:ascii="Akhbar MT" w:hAnsi="AGA Arabesque" w:cs="Akhbar MT" w:hint="cs"/>
          <w:sz w:val="40"/>
          <w:szCs w:val="40"/>
          <w:rtl/>
        </w:rPr>
        <w:t xml:space="preserve">لو </w:t>
      </w:r>
      <w:r w:rsidR="007B1973" w:rsidRPr="00905C75">
        <w:rPr>
          <w:rFonts w:ascii="Akhbar MT" w:hAnsi="AGA Arabesque" w:cs="Akhbar MT" w:hint="cs"/>
          <w:sz w:val="40"/>
          <w:szCs w:val="40"/>
          <w:rtl/>
        </w:rPr>
        <w:t>لم يكن جواب الجبرين مجازفة وتسرع</w:t>
      </w:r>
      <w:r w:rsidR="009F518A" w:rsidRPr="00905C75">
        <w:rPr>
          <w:rFonts w:ascii="Akhbar MT" w:hAnsi="AGA Arabesque" w:cs="Akhbar MT" w:hint="cs"/>
          <w:sz w:val="40"/>
          <w:szCs w:val="40"/>
          <w:rtl/>
        </w:rPr>
        <w:t>اً</w:t>
      </w:r>
      <w:r w:rsidR="007B1973" w:rsidRPr="00905C75">
        <w:rPr>
          <w:rFonts w:ascii="Akhbar MT" w:hAnsi="AGA Arabesque" w:cs="Akhbar MT" w:hint="cs"/>
          <w:sz w:val="40"/>
          <w:szCs w:val="40"/>
          <w:rtl/>
        </w:rPr>
        <w:t xml:space="preserve"> و</w:t>
      </w:r>
      <w:r w:rsidR="003F35E7">
        <w:rPr>
          <w:rFonts w:ascii="Akhbar MT" w:hAnsi="AGA Arabesque" w:cs="Akhbar MT" w:hint="cs"/>
          <w:sz w:val="40"/>
          <w:szCs w:val="40"/>
          <w:rtl/>
        </w:rPr>
        <w:t xml:space="preserve">عن </w:t>
      </w:r>
      <w:r w:rsidR="007B1973" w:rsidRPr="00905C75">
        <w:rPr>
          <w:rFonts w:ascii="Akhbar MT" w:hAnsi="AGA Arabesque" w:cs="Akhbar MT" w:hint="cs"/>
          <w:sz w:val="40"/>
          <w:szCs w:val="40"/>
          <w:rtl/>
        </w:rPr>
        <w:t>هوى لما أغفل ما في السؤال من إشارة قوية إلى علماء ونقاد</w:t>
      </w:r>
      <w:r w:rsidR="009F518A" w:rsidRPr="00905C75">
        <w:rPr>
          <w:rFonts w:ascii="Akhbar MT" w:hAnsi="AGA Arabesque" w:cs="Akhbar MT" w:hint="cs"/>
          <w:sz w:val="40"/>
          <w:szCs w:val="40"/>
          <w:rtl/>
        </w:rPr>
        <w:t xml:space="preserve"> </w:t>
      </w:r>
      <w:r w:rsidR="00B02456" w:rsidRPr="00905C75">
        <w:rPr>
          <w:rFonts w:ascii="Akhbar MT" w:hAnsi="AGA Arabesque" w:cs="Akhbar MT" w:hint="cs"/>
          <w:sz w:val="40"/>
          <w:szCs w:val="40"/>
          <w:rtl/>
        </w:rPr>
        <w:t>بينوا بعض ما في ذلك التفسير وحذروا منه</w:t>
      </w:r>
      <w:r w:rsidR="009F762D" w:rsidRPr="00905C75">
        <w:rPr>
          <w:rFonts w:ascii="Akhbar MT" w:hAnsi="AGA Arabesque" w:cs="Akhbar MT" w:hint="cs"/>
          <w:sz w:val="40"/>
          <w:szCs w:val="40"/>
          <w:rtl/>
        </w:rPr>
        <w:t xml:space="preserve">، </w:t>
      </w:r>
      <w:r w:rsidR="003424B3">
        <w:rPr>
          <w:rFonts w:ascii="Akhbar MT" w:hAnsi="AGA Arabesque" w:cs="Akhbar MT" w:hint="cs"/>
          <w:sz w:val="40"/>
          <w:szCs w:val="40"/>
          <w:rtl/>
        </w:rPr>
        <w:t>ف</w:t>
      </w:r>
      <w:r w:rsidR="009F762D" w:rsidRPr="00905C75">
        <w:rPr>
          <w:rFonts w:ascii="Akhbar MT" w:hAnsi="AGA Arabesque" w:cs="Akhbar MT" w:hint="cs"/>
          <w:sz w:val="40"/>
          <w:szCs w:val="40"/>
          <w:rtl/>
        </w:rPr>
        <w:t>لا أقل من أن يقول لا</w:t>
      </w:r>
      <w:r w:rsidR="00D55FEF" w:rsidRPr="00905C75">
        <w:rPr>
          <w:rFonts w:ascii="Akhbar MT" w:hAnsi="AGA Arabesque" w:cs="Akhbar MT" w:hint="cs"/>
          <w:sz w:val="40"/>
          <w:szCs w:val="40"/>
          <w:rtl/>
        </w:rPr>
        <w:t xml:space="preserve"> </w:t>
      </w:r>
      <w:r w:rsidR="009F762D" w:rsidRPr="00905C75">
        <w:rPr>
          <w:rFonts w:ascii="Akhbar MT" w:hAnsi="AGA Arabesque" w:cs="Akhbar MT" w:hint="cs"/>
          <w:sz w:val="40"/>
          <w:szCs w:val="40"/>
          <w:rtl/>
        </w:rPr>
        <w:t xml:space="preserve">أدري، وينظر </w:t>
      </w:r>
      <w:r w:rsidR="007051CB">
        <w:rPr>
          <w:rFonts w:ascii="Akhbar MT" w:hAnsi="AGA Arabesque" w:cs="Akhbar MT" w:hint="cs"/>
          <w:sz w:val="40"/>
          <w:szCs w:val="40"/>
          <w:rtl/>
        </w:rPr>
        <w:t>في</w:t>
      </w:r>
      <w:r w:rsidR="009F762D" w:rsidRPr="00905C75">
        <w:rPr>
          <w:rFonts w:ascii="Akhbar MT" w:hAnsi="AGA Arabesque" w:cs="Akhbar MT" w:hint="cs"/>
          <w:sz w:val="40"/>
          <w:szCs w:val="40"/>
          <w:rtl/>
        </w:rPr>
        <w:t>ما</w:t>
      </w:r>
      <w:r w:rsidR="00D55FEF" w:rsidRPr="00905C75">
        <w:rPr>
          <w:rFonts w:ascii="Akhbar MT" w:hAnsi="AGA Arabesque" w:cs="Akhbar MT" w:hint="cs"/>
          <w:sz w:val="40"/>
          <w:szCs w:val="40"/>
          <w:rtl/>
        </w:rPr>
        <w:t xml:space="preserve"> </w:t>
      </w:r>
      <w:r w:rsidR="009F762D" w:rsidRPr="00905C75">
        <w:rPr>
          <w:rFonts w:ascii="Akhbar MT" w:hAnsi="AGA Arabesque" w:cs="Akhbar MT" w:hint="cs"/>
          <w:sz w:val="40"/>
          <w:szCs w:val="40"/>
          <w:rtl/>
        </w:rPr>
        <w:t xml:space="preserve">قيل، </w:t>
      </w:r>
      <w:r w:rsidR="00967B5E" w:rsidRPr="00905C75">
        <w:rPr>
          <w:rFonts w:ascii="Akhbar MT" w:hAnsi="AGA Arabesque" w:cs="Akhbar MT" w:hint="cs"/>
          <w:sz w:val="40"/>
          <w:szCs w:val="40"/>
          <w:rtl/>
        </w:rPr>
        <w:t xml:space="preserve">وعند تحقق </w:t>
      </w:r>
      <w:r w:rsidR="009F762D" w:rsidRPr="00905C75">
        <w:rPr>
          <w:rFonts w:ascii="Akhbar MT" w:hAnsi="AGA Arabesque" w:cs="Akhbar MT" w:hint="cs"/>
          <w:sz w:val="40"/>
          <w:szCs w:val="40"/>
          <w:rtl/>
        </w:rPr>
        <w:t xml:space="preserve">الزلل </w:t>
      </w:r>
      <w:r w:rsidR="00666DA5">
        <w:rPr>
          <w:rFonts w:ascii="Akhbar MT" w:hAnsi="AGA Arabesque" w:cs="Akhbar MT" w:hint="cs"/>
          <w:sz w:val="40"/>
          <w:szCs w:val="40"/>
          <w:rtl/>
        </w:rPr>
        <w:t xml:space="preserve">يجب </w:t>
      </w:r>
      <w:r w:rsidR="00967B5E" w:rsidRPr="00905C75">
        <w:rPr>
          <w:rFonts w:ascii="Akhbar MT" w:hAnsi="AGA Arabesque" w:cs="Akhbar MT" w:hint="cs"/>
          <w:sz w:val="40"/>
          <w:szCs w:val="40"/>
          <w:rtl/>
        </w:rPr>
        <w:t>عليه التحذير منه</w:t>
      </w:r>
      <w:r w:rsidR="006A6F72">
        <w:rPr>
          <w:rFonts w:ascii="Akhbar MT" w:hAnsi="AGA Arabesque" w:cs="Akhbar MT" w:hint="cs"/>
          <w:sz w:val="40"/>
          <w:szCs w:val="40"/>
          <w:rtl/>
        </w:rPr>
        <w:t xml:space="preserve"> ورد الباطل ذياداً عن الدين وبياناً للحق</w:t>
      </w:r>
      <w:r w:rsidR="009F518A" w:rsidRPr="00905C75">
        <w:rPr>
          <w:rFonts w:ascii="Akhbar MT" w:hAnsi="AGA Arabesque" w:cs="Akhbar MT" w:hint="cs"/>
          <w:sz w:val="40"/>
          <w:szCs w:val="40"/>
          <w:rtl/>
        </w:rPr>
        <w:t>.</w:t>
      </w:r>
    </w:p>
    <w:p w:rsidR="00666DA5" w:rsidRPr="00905C75" w:rsidRDefault="00666DA5" w:rsidP="00666DA5">
      <w:pPr>
        <w:spacing w:line="540" w:lineRule="exact"/>
        <w:jc w:val="both"/>
        <w:rPr>
          <w:rFonts w:ascii="Akhbar MT" w:hAnsi="AGA Arabesque" w:cs="Akhbar MT"/>
          <w:sz w:val="40"/>
          <w:szCs w:val="40"/>
          <w:rtl/>
        </w:rPr>
      </w:pPr>
      <w:r>
        <w:rPr>
          <w:rFonts w:ascii="Akhbar MT" w:hAnsi="AGA Arabesque" w:cs="Akhbar MT" w:hint="cs"/>
          <w:sz w:val="40"/>
          <w:szCs w:val="40"/>
          <w:rtl/>
        </w:rPr>
        <w:t xml:space="preserve">ويكفي في عدم الالتفات إلى كلام الجبرين أنه قال ما قال بالظن والظن أكذب الحديث، كما قال وحذر رسول الله صلى الله عليه وسلم، في قوله: </w:t>
      </w:r>
      <w:r>
        <w:rPr>
          <w:rFonts w:ascii="Akhbar MT" w:hAnsi="AGA Arabesque" w:cs="Aharoni" w:hint="cs"/>
          <w:sz w:val="40"/>
          <w:szCs w:val="40"/>
          <w:rtl/>
        </w:rPr>
        <w:t>«</w:t>
      </w:r>
      <w:r>
        <w:rPr>
          <w:rFonts w:ascii="Akhbar MT" w:hAnsi="AGA Arabesque" w:cs="Akhbar MT" w:hint="cs"/>
          <w:sz w:val="40"/>
          <w:szCs w:val="40"/>
          <w:rtl/>
        </w:rPr>
        <w:t>إياكم والظن فإن الظن أكذب الحديث</w:t>
      </w:r>
      <w:r>
        <w:rPr>
          <w:rFonts w:ascii="Akhbar MT" w:hAnsi="AGA Arabesque" w:cs="Aharoni" w:hint="cs"/>
          <w:sz w:val="40"/>
          <w:szCs w:val="40"/>
          <w:rtl/>
        </w:rPr>
        <w:t>»</w:t>
      </w:r>
      <w:r>
        <w:rPr>
          <w:rFonts w:ascii="Akhbar MT" w:hAnsi="AGA Arabesque" w:cs="Akhbar MT" w:hint="cs"/>
          <w:sz w:val="40"/>
          <w:szCs w:val="40"/>
          <w:rtl/>
        </w:rPr>
        <w:t>، رواه البخاري</w:t>
      </w:r>
      <w:r w:rsidRPr="00905C75">
        <w:rPr>
          <w:rFonts w:ascii="Akhbar MT" w:hAnsi="AGA Arabesque" w:cs="Akhbar MT" w:hint="cs"/>
          <w:sz w:val="40"/>
          <w:szCs w:val="40"/>
          <w:rtl/>
        </w:rPr>
        <w:t>.</w:t>
      </w:r>
    </w:p>
    <w:p w:rsidR="000C00DD" w:rsidRDefault="00B30CED" w:rsidP="00666DA5">
      <w:pPr>
        <w:spacing w:line="540" w:lineRule="exact"/>
        <w:jc w:val="both"/>
        <w:rPr>
          <w:rFonts w:ascii="Akhbar MT" w:hAnsi="AGA Arabesque" w:cs="Akhbar MT"/>
          <w:sz w:val="40"/>
          <w:szCs w:val="40"/>
          <w:rtl/>
        </w:rPr>
      </w:pPr>
      <w:r w:rsidRPr="00905C75">
        <w:rPr>
          <w:rFonts w:ascii="Akhbar MT" w:hAnsi="AGA Arabesque" w:cs="Akhbar MT" w:hint="cs"/>
          <w:b/>
          <w:bCs/>
          <w:sz w:val="40"/>
          <w:szCs w:val="40"/>
          <w:rtl/>
        </w:rPr>
        <w:t>قلت</w:t>
      </w:r>
      <w:r w:rsidRPr="00905C75">
        <w:rPr>
          <w:rFonts w:ascii="Akhbar MT" w:hAnsi="AGA Arabesque" w:cs="Akhbar MT" w:hint="cs"/>
          <w:sz w:val="40"/>
          <w:szCs w:val="40"/>
          <w:rtl/>
        </w:rPr>
        <w:t xml:space="preserve">: </w:t>
      </w:r>
      <w:r w:rsidR="00E30C21" w:rsidRPr="00905C75">
        <w:rPr>
          <w:rFonts w:ascii="Akhbar MT" w:hAnsi="AGA Arabesque" w:cs="Akhbar MT" w:hint="cs"/>
          <w:sz w:val="40"/>
          <w:szCs w:val="40"/>
          <w:rtl/>
        </w:rPr>
        <w:t>و</w:t>
      </w:r>
      <w:r w:rsidR="006817F0">
        <w:rPr>
          <w:rFonts w:ascii="Akhbar MT" w:hAnsi="AGA Arabesque" w:cs="Akhbar MT" w:hint="cs"/>
          <w:sz w:val="40"/>
          <w:szCs w:val="40"/>
          <w:rtl/>
        </w:rPr>
        <w:t>قد يكون</w:t>
      </w:r>
      <w:r w:rsidR="00253566" w:rsidRPr="00905C75">
        <w:rPr>
          <w:rFonts w:ascii="Akhbar MT" w:hAnsi="AGA Arabesque" w:cs="Akhbar MT" w:hint="cs"/>
          <w:sz w:val="40"/>
          <w:szCs w:val="40"/>
          <w:rtl/>
        </w:rPr>
        <w:t xml:space="preserve"> </w:t>
      </w:r>
      <w:r w:rsidR="006B43A1" w:rsidRPr="000D6433">
        <w:rPr>
          <w:rFonts w:ascii="Akhbar MT" w:hAnsi="AGA Arabesque" w:cs="Akhbar MT" w:hint="cs"/>
          <w:b/>
          <w:bCs/>
          <w:sz w:val="40"/>
          <w:szCs w:val="40"/>
          <w:rtl/>
        </w:rPr>
        <w:t>-</w:t>
      </w:r>
      <w:r w:rsidR="006B43A1">
        <w:rPr>
          <w:rFonts w:ascii="Akhbar MT" w:hAnsi="AGA Arabesque" w:cs="Akhbar MT" w:hint="cs"/>
          <w:sz w:val="40"/>
          <w:szCs w:val="40"/>
          <w:rtl/>
        </w:rPr>
        <w:t xml:space="preserve"> </w:t>
      </w:r>
      <w:r w:rsidR="00253566" w:rsidRPr="00905C75">
        <w:rPr>
          <w:rFonts w:ascii="Akhbar MT" w:hAnsi="AGA Arabesque" w:cs="Akhbar MT" w:hint="cs"/>
          <w:sz w:val="40"/>
          <w:szCs w:val="40"/>
          <w:rtl/>
        </w:rPr>
        <w:t xml:space="preserve">بجوابه </w:t>
      </w:r>
      <w:r w:rsidR="006B43A1" w:rsidRPr="000D6433">
        <w:rPr>
          <w:rFonts w:ascii="Akhbar MT" w:hAnsi="AGA Arabesque" w:cs="Akhbar MT" w:hint="cs"/>
          <w:b/>
          <w:bCs/>
          <w:sz w:val="40"/>
          <w:szCs w:val="40"/>
          <w:rtl/>
        </w:rPr>
        <w:t>-</w:t>
      </w:r>
      <w:r w:rsidR="006B43A1">
        <w:rPr>
          <w:rFonts w:ascii="Akhbar MT" w:hAnsi="AGA Arabesque" w:cs="Akhbar MT" w:hint="cs"/>
          <w:sz w:val="40"/>
          <w:szCs w:val="40"/>
          <w:rtl/>
        </w:rPr>
        <w:t xml:space="preserve"> </w:t>
      </w:r>
      <w:r w:rsidR="00253566" w:rsidRPr="00905C75">
        <w:rPr>
          <w:rFonts w:ascii="Akhbar MT" w:hAnsi="AGA Arabesque" w:cs="Akhbar MT" w:hint="cs"/>
          <w:sz w:val="40"/>
          <w:szCs w:val="40"/>
          <w:rtl/>
        </w:rPr>
        <w:t xml:space="preserve">ممن قال الله </w:t>
      </w:r>
      <w:r w:rsidR="00096EA2" w:rsidRPr="000D6433">
        <w:rPr>
          <w:rFonts w:ascii="Akhbar MT" w:hAnsi="AGA Arabesque" w:cs="Akhbar MT" w:hint="cs"/>
          <w:b/>
          <w:bCs/>
          <w:sz w:val="40"/>
          <w:szCs w:val="40"/>
          <w:rtl/>
        </w:rPr>
        <w:t>-</w:t>
      </w:r>
      <w:r w:rsidR="00096EA2">
        <w:rPr>
          <w:rFonts w:ascii="Akhbar MT" w:hAnsi="AGA Arabesque" w:cs="Akhbar MT" w:hint="cs"/>
          <w:sz w:val="40"/>
          <w:szCs w:val="40"/>
          <w:rtl/>
        </w:rPr>
        <w:t xml:space="preserve"> </w:t>
      </w:r>
      <w:r w:rsidR="006B43A1">
        <w:rPr>
          <w:rFonts w:ascii="Akhbar MT" w:hAnsi="AGA Arabesque" w:cs="Akhbar MT" w:hint="cs"/>
          <w:sz w:val="40"/>
          <w:szCs w:val="40"/>
          <w:rtl/>
        </w:rPr>
        <w:t xml:space="preserve">تعالى </w:t>
      </w:r>
      <w:r w:rsidR="006B43A1" w:rsidRPr="000D6433">
        <w:rPr>
          <w:rFonts w:ascii="Akhbar MT" w:hAnsi="AGA Arabesque" w:cs="Akhbar MT" w:hint="cs"/>
          <w:b/>
          <w:bCs/>
          <w:sz w:val="40"/>
          <w:szCs w:val="40"/>
          <w:rtl/>
        </w:rPr>
        <w:t>-</w:t>
      </w:r>
      <w:r w:rsidR="00096EA2">
        <w:rPr>
          <w:rFonts w:ascii="Akhbar MT" w:hAnsi="AGA Arabesque" w:cs="Akhbar MT" w:hint="cs"/>
          <w:sz w:val="40"/>
          <w:szCs w:val="40"/>
          <w:rtl/>
        </w:rPr>
        <w:t xml:space="preserve"> </w:t>
      </w:r>
      <w:r w:rsidR="00253566" w:rsidRPr="00905C75">
        <w:rPr>
          <w:rFonts w:ascii="Akhbar MT" w:hAnsi="AGA Arabesque" w:cs="Akhbar MT" w:hint="cs"/>
          <w:sz w:val="40"/>
          <w:szCs w:val="40"/>
          <w:rtl/>
        </w:rPr>
        <w:t xml:space="preserve">فيهم: </w:t>
      </w:r>
      <w:r w:rsidR="00F634C3">
        <w:rPr>
          <w:rFonts w:ascii="Akhbar MT" w:hAnsi="AGA Arabesque" w:cs="Akhbar MT" w:hint="cs"/>
          <w:sz w:val="40"/>
          <w:szCs w:val="40"/>
        </w:rPr>
        <w:sym w:font="AGA Arabesque" w:char="F05D"/>
      </w:r>
      <w:r w:rsidR="005E6E84" w:rsidRPr="00905C75">
        <w:rPr>
          <w:rFonts w:ascii="Akhbar MT" w:hAnsi="AGA Arabesque" w:cs="Akhbar MT"/>
          <w:sz w:val="40"/>
          <w:szCs w:val="40"/>
          <w:rtl/>
        </w:rPr>
        <w:t>سَتُكْتَبُ شَهَادَتُهُمْ وَيُسْأَلُونَ</w:t>
      </w:r>
      <w:r w:rsidR="00F634C3">
        <w:rPr>
          <w:rFonts w:ascii="Akhbar MT" w:hAnsi="AGA Arabesque" w:cs="Akhbar MT" w:hint="cs"/>
          <w:sz w:val="40"/>
          <w:szCs w:val="40"/>
        </w:rPr>
        <w:sym w:font="AGA Arabesque" w:char="F05B"/>
      </w:r>
      <w:r w:rsidR="000657EA" w:rsidRPr="00905C75">
        <w:rPr>
          <w:rFonts w:ascii="Akhbar MT" w:hAnsi="AGA Arabesque" w:cs="Akhbar MT" w:hint="cs"/>
          <w:sz w:val="40"/>
          <w:szCs w:val="40"/>
          <w:rtl/>
        </w:rPr>
        <w:t>.</w:t>
      </w:r>
    </w:p>
    <w:p w:rsidR="00C1780E" w:rsidRPr="000C00DD" w:rsidRDefault="000C00DD" w:rsidP="000C00DD">
      <w:pPr>
        <w:spacing w:line="540" w:lineRule="exact"/>
        <w:jc w:val="both"/>
        <w:rPr>
          <w:rFonts w:ascii="Akhbar MT" w:hAnsi="AGA Arabesque" w:cs="Akhbar MT"/>
          <w:sz w:val="40"/>
          <w:szCs w:val="40"/>
          <w:rtl/>
        </w:rPr>
      </w:pPr>
      <w:r w:rsidRPr="007B39EC">
        <w:rPr>
          <w:rFonts w:ascii="Akhbar MT" w:hAnsi="AGA Arabesque" w:cs="Akhbar MT" w:hint="cs"/>
          <w:b/>
          <w:bCs/>
          <w:sz w:val="40"/>
          <w:szCs w:val="40"/>
          <w:rtl/>
        </w:rPr>
        <w:t>3</w:t>
      </w:r>
      <w:r w:rsidRPr="000D6433">
        <w:rPr>
          <w:rFonts w:ascii="Akhbar MT" w:hAnsi="AGA Arabesque" w:cs="Akhbar MT" w:hint="cs"/>
          <w:b/>
          <w:bCs/>
          <w:sz w:val="40"/>
          <w:szCs w:val="40"/>
          <w:rtl/>
        </w:rPr>
        <w:t>-</w:t>
      </w:r>
      <w:r>
        <w:rPr>
          <w:rFonts w:ascii="Akhbar MT" w:hAnsi="AGA Arabesque" w:cs="Akhbar MT" w:hint="cs"/>
          <w:sz w:val="40"/>
          <w:szCs w:val="40"/>
          <w:rtl/>
        </w:rPr>
        <w:t xml:space="preserve"> </w:t>
      </w:r>
      <w:r w:rsidR="00BD488A" w:rsidRPr="000C00DD">
        <w:rPr>
          <w:rFonts w:ascii="Akhbar MT" w:hAnsi="AGA Arabesque" w:cs="Akhbar MT" w:hint="cs"/>
          <w:sz w:val="40"/>
          <w:szCs w:val="40"/>
          <w:rtl/>
        </w:rPr>
        <w:t>و</w:t>
      </w:r>
      <w:r w:rsidR="00C1780E" w:rsidRPr="000C00DD">
        <w:rPr>
          <w:rFonts w:ascii="Akhbar MT" w:hAnsi="AGA Arabesque" w:cs="Akhbar MT" w:hint="eastAsia"/>
          <w:sz w:val="40"/>
          <w:szCs w:val="40"/>
          <w:rtl/>
        </w:rPr>
        <w:t>قال</w:t>
      </w:r>
      <w:r w:rsidR="00C1780E" w:rsidRPr="000C00DD">
        <w:rPr>
          <w:rFonts w:ascii="Akhbar MT" w:hAnsi="AGA Arabesque" w:cs="Akhbar MT"/>
          <w:sz w:val="40"/>
          <w:szCs w:val="40"/>
          <w:rtl/>
        </w:rPr>
        <w:t xml:space="preserve"> </w:t>
      </w:r>
      <w:r w:rsidR="00CB44EF" w:rsidRPr="000C00DD">
        <w:rPr>
          <w:rFonts w:ascii="Akhbar MT" w:hAnsi="AGA Arabesque" w:cs="Akhbar MT" w:hint="cs"/>
          <w:sz w:val="40"/>
          <w:szCs w:val="40"/>
          <w:rtl/>
        </w:rPr>
        <w:t xml:space="preserve">الشيخ </w:t>
      </w:r>
      <w:r w:rsidR="00C1780E" w:rsidRPr="000C00DD">
        <w:rPr>
          <w:rFonts w:ascii="Akhbar MT" w:hAnsi="AGA Arabesque" w:cs="Akhbar MT" w:hint="eastAsia"/>
          <w:sz w:val="40"/>
          <w:szCs w:val="40"/>
          <w:rtl/>
        </w:rPr>
        <w:t>صالح</w:t>
      </w:r>
      <w:r w:rsidR="00174939" w:rsidRPr="000C00DD">
        <w:rPr>
          <w:rFonts w:ascii="Akhbar MT" w:hAnsi="AGA Arabesque" w:cs="Akhbar MT" w:hint="cs"/>
          <w:sz w:val="40"/>
          <w:szCs w:val="40"/>
          <w:rtl/>
        </w:rPr>
        <w:t xml:space="preserve"> بن عبدالعزيز</w:t>
      </w:r>
      <w:r w:rsidR="00C1780E" w:rsidRPr="000C00DD">
        <w:rPr>
          <w:rFonts w:ascii="Akhbar MT" w:hAnsi="AGA Arabesque" w:cs="Akhbar MT"/>
          <w:sz w:val="40"/>
          <w:szCs w:val="40"/>
          <w:rtl/>
        </w:rPr>
        <w:t xml:space="preserve"> </w:t>
      </w:r>
      <w:r w:rsidR="00C1780E" w:rsidRPr="000C00DD">
        <w:rPr>
          <w:rFonts w:ascii="Akhbar MT" w:hAnsi="AGA Arabesque" w:cs="Akhbar MT" w:hint="eastAsia"/>
          <w:sz w:val="40"/>
          <w:szCs w:val="40"/>
          <w:rtl/>
        </w:rPr>
        <w:t>آل</w:t>
      </w:r>
      <w:r w:rsidR="00C1780E" w:rsidRPr="000C00DD">
        <w:rPr>
          <w:rFonts w:ascii="Akhbar MT" w:hAnsi="AGA Arabesque" w:cs="Akhbar MT"/>
          <w:sz w:val="40"/>
          <w:szCs w:val="40"/>
          <w:rtl/>
        </w:rPr>
        <w:t xml:space="preserve"> </w:t>
      </w:r>
      <w:r w:rsidR="00C1780E" w:rsidRPr="000C00DD">
        <w:rPr>
          <w:rFonts w:ascii="Akhbar MT" w:hAnsi="AGA Arabesque" w:cs="Akhbar MT" w:hint="eastAsia"/>
          <w:sz w:val="40"/>
          <w:szCs w:val="40"/>
          <w:rtl/>
        </w:rPr>
        <w:t>الشيخ</w:t>
      </w:r>
      <w:r w:rsidR="00C1780E" w:rsidRPr="000C00DD">
        <w:rPr>
          <w:rFonts w:ascii="Akhbar MT" w:hAnsi="AGA Arabesque" w:cs="Akhbar MT"/>
          <w:sz w:val="40"/>
          <w:szCs w:val="40"/>
          <w:rtl/>
        </w:rPr>
        <w:t xml:space="preserve"> </w:t>
      </w:r>
      <w:r w:rsidR="00096CA3" w:rsidRPr="000C00DD">
        <w:rPr>
          <w:rFonts w:ascii="Akhbar MT" w:hAnsi="AGA Arabesque" w:cs="Akhbar MT" w:hint="cs"/>
          <w:sz w:val="40"/>
          <w:szCs w:val="40"/>
          <w:rtl/>
        </w:rPr>
        <w:t>(</w:t>
      </w:r>
      <w:r w:rsidR="00C1780E" w:rsidRPr="000C00DD">
        <w:rPr>
          <w:rFonts w:ascii="Akhbar MT" w:hAnsi="AGA Arabesque" w:cs="Akhbar MT" w:hint="cs"/>
          <w:sz w:val="40"/>
          <w:szCs w:val="40"/>
          <w:rtl/>
        </w:rPr>
        <w:t>كما في</w:t>
      </w:r>
      <w:r w:rsidR="00096CA3" w:rsidRPr="000C00DD">
        <w:rPr>
          <w:rFonts w:ascii="Akhbar MT" w:hAnsi="AGA Arabesque" w:cs="Akhbar MT" w:hint="cs"/>
          <w:sz w:val="40"/>
          <w:szCs w:val="40"/>
          <w:rtl/>
        </w:rPr>
        <w:t xml:space="preserve"> شرحه </w:t>
      </w:r>
      <w:r w:rsidR="002F7885" w:rsidRPr="000C00DD">
        <w:rPr>
          <w:rFonts w:ascii="Akhbar MT" w:hAnsi="AGA Arabesque" w:cs="Akhbar MT" w:hint="cs"/>
          <w:sz w:val="40"/>
          <w:szCs w:val="40"/>
          <w:rtl/>
        </w:rPr>
        <w:t>ل</w:t>
      </w:r>
      <w:r w:rsidR="00096CA3" w:rsidRPr="000C00DD">
        <w:rPr>
          <w:rFonts w:ascii="Akhbar MT" w:hAnsi="AGA Arabesque" w:cs="Akhbar MT" w:hint="cs"/>
          <w:sz w:val="40"/>
          <w:szCs w:val="40"/>
          <w:rtl/>
        </w:rPr>
        <w:t>مقدمة أصول التفسير</w:t>
      </w:r>
      <w:r w:rsidR="009060ED" w:rsidRPr="000C00DD">
        <w:rPr>
          <w:rFonts w:ascii="Akhbar MT" w:hAnsi="AGA Arabesque" w:cs="Akhbar MT" w:hint="cs"/>
          <w:sz w:val="40"/>
          <w:szCs w:val="40"/>
          <w:rtl/>
        </w:rPr>
        <w:t xml:space="preserve"> لشيخ الإسلام </w:t>
      </w:r>
      <w:r w:rsidR="00EB2BC0">
        <w:rPr>
          <w:rFonts w:ascii="Akhbar MT" w:hAnsi="AGA Arabesque" w:cs="Akhbar MT" w:hint="cs"/>
          <w:sz w:val="40"/>
          <w:szCs w:val="40"/>
          <w:rtl/>
        </w:rPr>
        <w:t>ا</w:t>
      </w:r>
      <w:r w:rsidR="009060ED" w:rsidRPr="000C00DD">
        <w:rPr>
          <w:rFonts w:ascii="Akhbar MT" w:hAnsi="AGA Arabesque" w:cs="Akhbar MT" w:hint="cs"/>
          <w:sz w:val="40"/>
          <w:szCs w:val="40"/>
          <w:rtl/>
        </w:rPr>
        <w:t xml:space="preserve">بن تيمية، </w:t>
      </w:r>
      <w:r w:rsidR="00623ADE" w:rsidRPr="000C00DD">
        <w:rPr>
          <w:rFonts w:ascii="Akhbar MT" w:hAnsi="AGA Arabesque" w:cs="Akhbar MT" w:hint="cs"/>
          <w:sz w:val="40"/>
          <w:szCs w:val="40"/>
          <w:rtl/>
        </w:rPr>
        <w:t>في</w:t>
      </w:r>
      <w:r w:rsidR="00C1780E" w:rsidRPr="000C00DD">
        <w:rPr>
          <w:rFonts w:ascii="Akhbar MT" w:hAnsi="AGA Arabesque" w:cs="Akhbar MT" w:hint="cs"/>
          <w:sz w:val="40"/>
          <w:szCs w:val="40"/>
          <w:rtl/>
        </w:rPr>
        <w:t xml:space="preserve"> </w:t>
      </w:r>
      <w:r w:rsidR="00C1780E" w:rsidRPr="000C00DD">
        <w:rPr>
          <w:rFonts w:ascii="Akhbar MT" w:hAnsi="AGA Arabesque" w:cs="Akhbar MT" w:hint="eastAsia"/>
          <w:sz w:val="40"/>
          <w:szCs w:val="40"/>
          <w:rtl/>
        </w:rPr>
        <w:t>تفريغ</w:t>
      </w:r>
      <w:r w:rsidR="00C1780E" w:rsidRPr="000C00DD">
        <w:rPr>
          <w:rFonts w:ascii="Akhbar MT" w:hAnsi="AGA Arabesque" w:cs="Akhbar MT"/>
          <w:sz w:val="40"/>
          <w:szCs w:val="40"/>
          <w:rtl/>
        </w:rPr>
        <w:t xml:space="preserve"> </w:t>
      </w:r>
      <w:r w:rsidR="00C1780E" w:rsidRPr="000C00DD">
        <w:rPr>
          <w:rFonts w:ascii="Akhbar MT" w:hAnsi="AGA Arabesque" w:cs="Akhbar MT" w:hint="eastAsia"/>
          <w:sz w:val="40"/>
          <w:szCs w:val="40"/>
          <w:rtl/>
        </w:rPr>
        <w:t>المكتبة</w:t>
      </w:r>
      <w:r w:rsidR="00C1780E" w:rsidRPr="000C00DD">
        <w:rPr>
          <w:rFonts w:ascii="Akhbar MT" w:hAnsi="AGA Arabesque" w:cs="Akhbar MT"/>
          <w:sz w:val="40"/>
          <w:szCs w:val="40"/>
          <w:rtl/>
        </w:rPr>
        <w:t xml:space="preserve"> </w:t>
      </w:r>
      <w:r w:rsidR="00C1780E" w:rsidRPr="000C00DD">
        <w:rPr>
          <w:rFonts w:ascii="Akhbar MT" w:hAnsi="AGA Arabesque" w:cs="Akhbar MT" w:hint="eastAsia"/>
          <w:sz w:val="40"/>
          <w:szCs w:val="40"/>
          <w:rtl/>
        </w:rPr>
        <w:t>الإلكترونية</w:t>
      </w:r>
      <w:r w:rsidR="00C1780E" w:rsidRPr="000C00DD">
        <w:rPr>
          <w:rFonts w:ascii="Akhbar MT" w:hAnsi="AGA Arabesque" w:cs="Akhbar MT"/>
          <w:sz w:val="40"/>
          <w:szCs w:val="40"/>
          <w:rtl/>
        </w:rPr>
        <w:t xml:space="preserve"> </w:t>
      </w:r>
      <w:r w:rsidR="00C1780E" w:rsidRPr="000C00DD">
        <w:rPr>
          <w:rFonts w:ascii="Akhbar MT" w:hAnsi="AGA Arabesque" w:cs="Akhbar MT" w:hint="eastAsia"/>
          <w:sz w:val="40"/>
          <w:szCs w:val="40"/>
          <w:rtl/>
        </w:rPr>
        <w:t>على</w:t>
      </w:r>
      <w:r w:rsidR="00C1780E" w:rsidRPr="000C00DD">
        <w:rPr>
          <w:rFonts w:ascii="Akhbar MT" w:hAnsi="AGA Arabesque" w:cs="Akhbar MT"/>
          <w:sz w:val="40"/>
          <w:szCs w:val="40"/>
          <w:rtl/>
        </w:rPr>
        <w:t xml:space="preserve"> </w:t>
      </w:r>
      <w:r w:rsidR="005A3A51" w:rsidRPr="000C00DD">
        <w:rPr>
          <w:rFonts w:ascii="Akhbar MT" w:hAnsi="AGA Arabesque" w:cs="Akhbar MT" w:hint="eastAsia"/>
          <w:sz w:val="40"/>
          <w:szCs w:val="40"/>
          <w:rtl/>
        </w:rPr>
        <w:t>ا</w:t>
      </w:r>
      <w:r w:rsidR="005A3A51" w:rsidRPr="000C00DD">
        <w:rPr>
          <w:rFonts w:ascii="Akhbar MT" w:hAnsi="AGA Arabesque" w:cs="Akhbar MT" w:hint="cs"/>
          <w:sz w:val="40"/>
          <w:szCs w:val="40"/>
          <w:rtl/>
        </w:rPr>
        <w:t>لإنترنت</w:t>
      </w:r>
      <w:r w:rsidR="00096CA3" w:rsidRPr="000C00DD">
        <w:rPr>
          <w:rFonts w:ascii="Akhbar MT" w:hAnsi="AGA Arabesque" w:cs="Akhbar MT" w:hint="cs"/>
          <w:sz w:val="40"/>
          <w:szCs w:val="40"/>
          <w:rtl/>
        </w:rPr>
        <w:t xml:space="preserve">) </w:t>
      </w:r>
      <w:r w:rsidR="00C1780E" w:rsidRPr="000C00DD">
        <w:rPr>
          <w:rFonts w:ascii="Akhbar MT" w:hAnsi="AGA Arabesque" w:cs="Akhbar MT" w:hint="cs"/>
          <w:sz w:val="40"/>
          <w:szCs w:val="40"/>
          <w:rtl/>
        </w:rPr>
        <w:t>:"</w:t>
      </w:r>
      <w:r w:rsidR="00C1780E" w:rsidRPr="000C00DD">
        <w:rPr>
          <w:rFonts w:ascii="Akhbar MT" w:hAnsi="AGA Arabesque" w:cs="Akhbar MT" w:hint="eastAsia"/>
          <w:sz w:val="40"/>
          <w:szCs w:val="40"/>
          <w:rtl/>
        </w:rPr>
        <w:t>كتاب</w:t>
      </w:r>
      <w:r w:rsidR="00C1780E" w:rsidRPr="000C00DD">
        <w:rPr>
          <w:rFonts w:ascii="Akhbar MT" w:hAnsi="AGA Arabesque" w:cs="Akhbar MT"/>
          <w:sz w:val="40"/>
          <w:szCs w:val="40"/>
          <w:rtl/>
        </w:rPr>
        <w:t xml:space="preserve"> </w:t>
      </w:r>
      <w:r w:rsidR="004A07B3" w:rsidRPr="000C00DD">
        <w:rPr>
          <w:rFonts w:ascii="Akhbar MT" w:hAnsi="AGA Arabesque" w:cs="Akhbar MT" w:hint="cs"/>
          <w:sz w:val="40"/>
          <w:szCs w:val="40"/>
          <w:rtl/>
        </w:rPr>
        <w:t>(</w:t>
      </w:r>
      <w:r w:rsidR="00C1780E" w:rsidRPr="000C00DD">
        <w:rPr>
          <w:rFonts w:ascii="Akhbar MT" w:hAnsi="AGA Arabesque" w:cs="Akhbar MT" w:hint="eastAsia"/>
          <w:sz w:val="40"/>
          <w:szCs w:val="40"/>
          <w:rtl/>
        </w:rPr>
        <w:t>أيسر</w:t>
      </w:r>
      <w:r w:rsidR="00C1780E" w:rsidRPr="000C00DD">
        <w:rPr>
          <w:rFonts w:ascii="Akhbar MT" w:hAnsi="AGA Arabesque" w:cs="Akhbar MT"/>
          <w:sz w:val="40"/>
          <w:szCs w:val="40"/>
          <w:rtl/>
        </w:rPr>
        <w:t xml:space="preserve"> </w:t>
      </w:r>
      <w:r w:rsidR="00C1780E" w:rsidRPr="000C00DD">
        <w:rPr>
          <w:rFonts w:ascii="Akhbar MT" w:hAnsi="AGA Arabesque" w:cs="Akhbar MT" w:hint="eastAsia"/>
          <w:sz w:val="40"/>
          <w:szCs w:val="40"/>
          <w:rtl/>
        </w:rPr>
        <w:t>التفاسير</w:t>
      </w:r>
      <w:r w:rsidR="004A07B3" w:rsidRPr="000C00DD">
        <w:rPr>
          <w:rFonts w:ascii="Akhbar MT" w:hAnsi="AGA Arabesque" w:cs="Akhbar MT" w:hint="cs"/>
          <w:sz w:val="40"/>
          <w:szCs w:val="40"/>
          <w:rtl/>
        </w:rPr>
        <w:t>)</w:t>
      </w:r>
      <w:r w:rsidR="00C1780E" w:rsidRPr="000C00DD">
        <w:rPr>
          <w:rFonts w:ascii="Akhbar MT" w:hAnsi="AGA Arabesque" w:cs="Akhbar MT"/>
          <w:sz w:val="40"/>
          <w:szCs w:val="40"/>
          <w:rtl/>
        </w:rPr>
        <w:t xml:space="preserve"> </w:t>
      </w:r>
      <w:r w:rsidR="00C1780E" w:rsidRPr="000C00DD">
        <w:rPr>
          <w:rFonts w:ascii="Akhbar MT" w:hAnsi="AGA Arabesque" w:cs="Akhbar MT" w:hint="eastAsia"/>
          <w:sz w:val="40"/>
          <w:szCs w:val="40"/>
          <w:rtl/>
        </w:rPr>
        <w:t>للجزائري</w:t>
      </w:r>
      <w:r w:rsidR="00C1780E" w:rsidRPr="000C00DD">
        <w:rPr>
          <w:rFonts w:ascii="Akhbar MT" w:hAnsi="AGA Arabesque" w:cs="Akhbar MT"/>
          <w:sz w:val="40"/>
          <w:szCs w:val="40"/>
          <w:rtl/>
        </w:rPr>
        <w:t xml:space="preserve"> </w:t>
      </w:r>
      <w:r w:rsidR="00C1780E" w:rsidRPr="000C00DD">
        <w:rPr>
          <w:rFonts w:ascii="Akhbar MT" w:hAnsi="AGA Arabesque" w:cs="Akhbar MT" w:hint="eastAsia"/>
          <w:sz w:val="40"/>
          <w:szCs w:val="40"/>
          <w:rtl/>
        </w:rPr>
        <w:t>هو</w:t>
      </w:r>
      <w:r w:rsidR="00C1780E" w:rsidRPr="000C00DD">
        <w:rPr>
          <w:rFonts w:ascii="Akhbar MT" w:hAnsi="AGA Arabesque" w:cs="Akhbar MT"/>
          <w:sz w:val="40"/>
          <w:szCs w:val="40"/>
          <w:rtl/>
        </w:rPr>
        <w:t xml:space="preserve"> </w:t>
      </w:r>
      <w:r w:rsidR="00C1780E" w:rsidRPr="000C00DD">
        <w:rPr>
          <w:rFonts w:ascii="Akhbar MT" w:hAnsi="AGA Arabesque" w:cs="Akhbar MT" w:hint="eastAsia"/>
          <w:sz w:val="40"/>
          <w:szCs w:val="40"/>
          <w:rtl/>
        </w:rPr>
        <w:t>كتاب</w:t>
      </w:r>
      <w:r w:rsidR="00C1780E" w:rsidRPr="000C00DD">
        <w:rPr>
          <w:rFonts w:ascii="Akhbar MT" w:hAnsi="AGA Arabesque" w:cs="Akhbar MT"/>
          <w:sz w:val="40"/>
          <w:szCs w:val="40"/>
          <w:rtl/>
        </w:rPr>
        <w:t xml:space="preserve"> </w:t>
      </w:r>
      <w:r w:rsidR="00C1780E" w:rsidRPr="000C00DD">
        <w:rPr>
          <w:rFonts w:ascii="Akhbar MT" w:hAnsi="AGA Arabesque" w:cs="Akhbar MT" w:hint="eastAsia"/>
          <w:sz w:val="40"/>
          <w:szCs w:val="40"/>
          <w:rtl/>
        </w:rPr>
        <w:t>مختصر</w:t>
      </w:r>
      <w:r w:rsidR="003328F0" w:rsidRPr="000C00DD">
        <w:rPr>
          <w:rFonts w:ascii="Akhbar MT" w:hAnsi="AGA Arabesque" w:cs="Akhbar MT" w:hint="cs"/>
          <w:sz w:val="40"/>
          <w:szCs w:val="40"/>
          <w:rtl/>
        </w:rPr>
        <w:t>،</w:t>
      </w:r>
      <w:r w:rsidR="00C1780E" w:rsidRPr="000C00DD">
        <w:rPr>
          <w:rFonts w:ascii="Akhbar MT" w:hAnsi="AGA Arabesque" w:cs="Akhbar MT"/>
          <w:sz w:val="40"/>
          <w:szCs w:val="40"/>
          <w:rtl/>
        </w:rPr>
        <w:t xml:space="preserve"> </w:t>
      </w:r>
      <w:r w:rsidR="00C1780E" w:rsidRPr="000C00DD">
        <w:rPr>
          <w:rFonts w:ascii="Akhbar MT" w:hAnsi="AGA Arabesque" w:cs="Akhbar MT" w:hint="eastAsia"/>
          <w:sz w:val="40"/>
          <w:szCs w:val="40"/>
          <w:rtl/>
        </w:rPr>
        <w:t>وعليه</w:t>
      </w:r>
      <w:r w:rsidR="00C1780E" w:rsidRPr="000C00DD">
        <w:rPr>
          <w:rFonts w:ascii="Akhbar MT" w:hAnsi="AGA Arabesque" w:cs="Akhbar MT"/>
          <w:sz w:val="40"/>
          <w:szCs w:val="40"/>
          <w:rtl/>
        </w:rPr>
        <w:t xml:space="preserve"> </w:t>
      </w:r>
      <w:r w:rsidR="00C1780E" w:rsidRPr="000C00DD">
        <w:rPr>
          <w:rFonts w:ascii="Akhbar MT" w:hAnsi="AGA Arabesque" w:cs="Akhbar MT" w:hint="eastAsia"/>
          <w:sz w:val="40"/>
          <w:szCs w:val="40"/>
          <w:rtl/>
        </w:rPr>
        <w:t>بعض</w:t>
      </w:r>
      <w:r w:rsidR="00C1780E" w:rsidRPr="000C00DD">
        <w:rPr>
          <w:rFonts w:ascii="Akhbar MT" w:hAnsi="AGA Arabesque" w:cs="Akhbar MT"/>
          <w:sz w:val="40"/>
          <w:szCs w:val="40"/>
          <w:rtl/>
        </w:rPr>
        <w:t xml:space="preserve"> </w:t>
      </w:r>
      <w:r w:rsidR="00C1780E" w:rsidRPr="000C00DD">
        <w:rPr>
          <w:rFonts w:ascii="Akhbar MT" w:hAnsi="AGA Arabesque" w:cs="Akhbar MT" w:hint="eastAsia"/>
          <w:sz w:val="40"/>
          <w:szCs w:val="40"/>
          <w:rtl/>
        </w:rPr>
        <w:t>الملاحظات</w:t>
      </w:r>
      <w:r w:rsidR="00096CA3" w:rsidRPr="000C00DD">
        <w:rPr>
          <w:rFonts w:ascii="Akhbar MT" w:hAnsi="AGA Arabesque" w:cs="Akhbar MT" w:hint="cs"/>
          <w:sz w:val="40"/>
          <w:szCs w:val="40"/>
          <w:rtl/>
        </w:rPr>
        <w:t xml:space="preserve">, </w:t>
      </w:r>
      <w:r w:rsidR="00096CA3" w:rsidRPr="000C00DD">
        <w:rPr>
          <w:rFonts w:ascii="Akhbar MT" w:hAnsi="AGA Arabesque" w:cs="Akhbar MT" w:hint="eastAsia"/>
          <w:sz w:val="40"/>
          <w:szCs w:val="40"/>
          <w:rtl/>
        </w:rPr>
        <w:t>لاحظها</w:t>
      </w:r>
      <w:r w:rsidR="00096CA3" w:rsidRPr="000C00DD">
        <w:rPr>
          <w:rFonts w:ascii="Akhbar MT" w:hAnsi="AGA Arabesque" w:cs="Akhbar MT"/>
          <w:sz w:val="40"/>
          <w:szCs w:val="40"/>
          <w:rtl/>
        </w:rPr>
        <w:t xml:space="preserve"> </w:t>
      </w:r>
      <w:r w:rsidR="00096CA3" w:rsidRPr="000C00DD">
        <w:rPr>
          <w:rFonts w:ascii="Akhbar MT" w:hAnsi="AGA Arabesque" w:cs="Akhbar MT" w:hint="eastAsia"/>
          <w:sz w:val="40"/>
          <w:szCs w:val="40"/>
          <w:rtl/>
        </w:rPr>
        <w:t>عليه</w:t>
      </w:r>
      <w:r w:rsidR="00096CA3" w:rsidRPr="000C00DD">
        <w:rPr>
          <w:rFonts w:ascii="Akhbar MT" w:hAnsi="AGA Arabesque" w:cs="Akhbar MT"/>
          <w:sz w:val="40"/>
          <w:szCs w:val="40"/>
          <w:rtl/>
        </w:rPr>
        <w:t xml:space="preserve"> </w:t>
      </w:r>
      <w:r w:rsidR="00096CA3" w:rsidRPr="000C00DD">
        <w:rPr>
          <w:rFonts w:ascii="Akhbar MT" w:hAnsi="AGA Arabesque" w:cs="Akhbar MT" w:hint="eastAsia"/>
          <w:sz w:val="40"/>
          <w:szCs w:val="40"/>
          <w:rtl/>
        </w:rPr>
        <w:t>العلماء</w:t>
      </w:r>
      <w:r w:rsidR="00C1780E" w:rsidRPr="000C00DD">
        <w:rPr>
          <w:rFonts w:ascii="Akhbar MT" w:hAnsi="AGA Arabesque" w:cs="Akhbar MT" w:hint="eastAsia"/>
          <w:sz w:val="40"/>
          <w:szCs w:val="40"/>
          <w:rtl/>
        </w:rPr>
        <w:t>؛</w:t>
      </w:r>
      <w:r w:rsidR="00C1780E" w:rsidRPr="000C00DD">
        <w:rPr>
          <w:rFonts w:ascii="Akhbar MT" w:hAnsi="AGA Arabesque" w:cs="Akhbar MT"/>
          <w:sz w:val="40"/>
          <w:szCs w:val="40"/>
          <w:rtl/>
        </w:rPr>
        <w:t xml:space="preserve"> </w:t>
      </w:r>
      <w:r w:rsidR="00C1780E" w:rsidRPr="000C00DD">
        <w:rPr>
          <w:rFonts w:ascii="Akhbar MT" w:hAnsi="AGA Arabesque" w:cs="Akhbar MT" w:hint="eastAsia"/>
          <w:sz w:val="40"/>
          <w:szCs w:val="40"/>
          <w:rtl/>
        </w:rPr>
        <w:t>لكن</w:t>
      </w:r>
      <w:r w:rsidR="00D55FEF" w:rsidRPr="000C00DD">
        <w:rPr>
          <w:rFonts w:ascii="Akhbar MT" w:hAnsi="AGA Arabesque" w:cs="Akhbar MT"/>
          <w:sz w:val="40"/>
          <w:szCs w:val="40"/>
          <w:rtl/>
        </w:rPr>
        <w:t xml:space="preserve"> </w:t>
      </w:r>
      <w:r w:rsidR="00C1780E" w:rsidRPr="000C00DD">
        <w:rPr>
          <w:rFonts w:ascii="Akhbar MT" w:hAnsi="AGA Arabesque" w:cs="Akhbar MT" w:hint="eastAsia"/>
          <w:sz w:val="40"/>
          <w:szCs w:val="40"/>
          <w:rtl/>
        </w:rPr>
        <w:t>في</w:t>
      </w:r>
      <w:r w:rsidR="00C1780E" w:rsidRPr="000C00DD">
        <w:rPr>
          <w:rFonts w:ascii="Akhbar MT" w:hAnsi="AGA Arabesque" w:cs="Akhbar MT"/>
          <w:sz w:val="40"/>
          <w:szCs w:val="40"/>
          <w:rtl/>
        </w:rPr>
        <w:t xml:space="preserve"> </w:t>
      </w:r>
      <w:r w:rsidR="00C1780E" w:rsidRPr="000C00DD">
        <w:rPr>
          <w:rFonts w:ascii="Akhbar MT" w:hAnsi="AGA Arabesque" w:cs="Akhbar MT" w:hint="eastAsia"/>
          <w:sz w:val="40"/>
          <w:szCs w:val="40"/>
          <w:rtl/>
        </w:rPr>
        <w:t>الجملة</w:t>
      </w:r>
      <w:r w:rsidR="00C1780E" w:rsidRPr="000C00DD">
        <w:rPr>
          <w:rFonts w:ascii="Akhbar MT" w:hAnsi="AGA Arabesque" w:cs="Akhbar MT"/>
          <w:sz w:val="40"/>
          <w:szCs w:val="40"/>
          <w:rtl/>
        </w:rPr>
        <w:t xml:space="preserve"> </w:t>
      </w:r>
      <w:r w:rsidR="00C1780E" w:rsidRPr="000C00DD">
        <w:rPr>
          <w:rFonts w:ascii="Akhbar MT" w:hAnsi="AGA Arabesque" w:cs="Akhbar MT" w:hint="eastAsia"/>
          <w:sz w:val="40"/>
          <w:szCs w:val="40"/>
          <w:rtl/>
        </w:rPr>
        <w:t>لا</w:t>
      </w:r>
      <w:r w:rsidR="00C1780E" w:rsidRPr="000C00DD">
        <w:rPr>
          <w:rFonts w:ascii="Akhbar MT" w:hAnsi="AGA Arabesque" w:cs="Akhbar MT"/>
          <w:sz w:val="40"/>
          <w:szCs w:val="40"/>
          <w:rtl/>
        </w:rPr>
        <w:t xml:space="preserve"> </w:t>
      </w:r>
      <w:r w:rsidR="00C1780E" w:rsidRPr="000C00DD">
        <w:rPr>
          <w:rFonts w:ascii="Akhbar MT" w:hAnsi="AGA Arabesque" w:cs="Akhbar MT" w:hint="eastAsia"/>
          <w:sz w:val="40"/>
          <w:szCs w:val="40"/>
          <w:rtl/>
        </w:rPr>
        <w:t>بأس</w:t>
      </w:r>
      <w:r w:rsidR="00C1780E" w:rsidRPr="000C00DD">
        <w:rPr>
          <w:rFonts w:ascii="Akhbar MT" w:hAnsi="AGA Arabesque" w:cs="Akhbar MT"/>
          <w:sz w:val="40"/>
          <w:szCs w:val="40"/>
          <w:rtl/>
        </w:rPr>
        <w:t xml:space="preserve"> </w:t>
      </w:r>
      <w:r w:rsidR="00C1780E" w:rsidRPr="000C00DD">
        <w:rPr>
          <w:rFonts w:ascii="Akhbar MT" w:hAnsi="AGA Arabesque" w:cs="Akhbar MT" w:hint="eastAsia"/>
          <w:sz w:val="40"/>
          <w:szCs w:val="40"/>
          <w:rtl/>
        </w:rPr>
        <w:t>به</w:t>
      </w:r>
      <w:r w:rsidR="00C1780E" w:rsidRPr="000C00DD">
        <w:rPr>
          <w:rFonts w:ascii="Akhbar MT" w:hAnsi="AGA Arabesque" w:cs="Akhbar MT" w:hint="cs"/>
          <w:sz w:val="40"/>
          <w:szCs w:val="40"/>
          <w:rtl/>
        </w:rPr>
        <w:t>,</w:t>
      </w:r>
      <w:r w:rsidR="00096CA3" w:rsidRPr="000C00DD">
        <w:rPr>
          <w:rFonts w:ascii="Akhbar MT" w:hAnsi="AGA Arabesque" w:cs="Akhbar MT" w:hint="cs"/>
          <w:sz w:val="40"/>
          <w:szCs w:val="40"/>
          <w:rtl/>
        </w:rPr>
        <w:t xml:space="preserve"> </w:t>
      </w:r>
      <w:r w:rsidR="00C1780E" w:rsidRPr="000C00DD">
        <w:rPr>
          <w:rFonts w:ascii="Akhbar MT" w:hAnsi="AGA Arabesque" w:cs="Akhbar MT" w:hint="eastAsia"/>
          <w:sz w:val="40"/>
          <w:szCs w:val="40"/>
          <w:rtl/>
        </w:rPr>
        <w:t>ما</w:t>
      </w:r>
      <w:r w:rsidR="00C1780E" w:rsidRPr="000C00DD">
        <w:rPr>
          <w:rFonts w:ascii="Akhbar MT" w:hAnsi="AGA Arabesque" w:cs="Akhbar MT"/>
          <w:sz w:val="40"/>
          <w:szCs w:val="40"/>
          <w:rtl/>
        </w:rPr>
        <w:t xml:space="preserve"> </w:t>
      </w:r>
      <w:r w:rsidR="00C1780E" w:rsidRPr="000C00DD">
        <w:rPr>
          <w:rFonts w:ascii="Akhbar MT" w:hAnsi="AGA Arabesque" w:cs="Akhbar MT" w:hint="eastAsia"/>
          <w:sz w:val="40"/>
          <w:szCs w:val="40"/>
          <w:rtl/>
        </w:rPr>
        <w:t>يحتاج</w:t>
      </w:r>
      <w:r w:rsidR="00C1780E" w:rsidRPr="000C00DD">
        <w:rPr>
          <w:rFonts w:ascii="Akhbar MT" w:hAnsi="AGA Arabesque" w:cs="Akhbar MT"/>
          <w:sz w:val="40"/>
          <w:szCs w:val="40"/>
          <w:rtl/>
        </w:rPr>
        <w:t xml:space="preserve"> </w:t>
      </w:r>
      <w:r w:rsidR="00C1780E" w:rsidRPr="000C00DD">
        <w:rPr>
          <w:rFonts w:ascii="Akhbar MT" w:hAnsi="AGA Arabesque" w:cs="Akhbar MT" w:hint="eastAsia"/>
          <w:sz w:val="40"/>
          <w:szCs w:val="40"/>
          <w:rtl/>
        </w:rPr>
        <w:t>نمثل</w:t>
      </w:r>
      <w:r w:rsidR="00C1780E" w:rsidRPr="000C00DD">
        <w:rPr>
          <w:rFonts w:ascii="Akhbar MT" w:hAnsi="AGA Arabesque" w:cs="Akhbar MT"/>
          <w:sz w:val="40"/>
          <w:szCs w:val="40"/>
          <w:rtl/>
        </w:rPr>
        <w:t xml:space="preserve"> </w:t>
      </w:r>
      <w:r w:rsidR="00C1780E" w:rsidRPr="000C00DD">
        <w:rPr>
          <w:rFonts w:ascii="Akhbar MT" w:hAnsi="AGA Arabesque" w:cs="Akhbar MT" w:hint="eastAsia"/>
          <w:sz w:val="40"/>
          <w:szCs w:val="40"/>
          <w:rtl/>
        </w:rPr>
        <w:t>بأمثلة،</w:t>
      </w:r>
      <w:r w:rsidR="00C1780E" w:rsidRPr="000C00DD">
        <w:rPr>
          <w:rFonts w:ascii="Akhbar MT" w:hAnsi="AGA Arabesque" w:cs="Akhbar MT"/>
          <w:sz w:val="40"/>
          <w:szCs w:val="40"/>
          <w:rtl/>
        </w:rPr>
        <w:t xml:space="preserve"> </w:t>
      </w:r>
      <w:r w:rsidR="00C1780E" w:rsidRPr="000C00DD">
        <w:rPr>
          <w:rFonts w:ascii="Akhbar MT" w:hAnsi="AGA Arabesque" w:cs="Akhbar MT" w:hint="eastAsia"/>
          <w:sz w:val="40"/>
          <w:szCs w:val="40"/>
          <w:rtl/>
        </w:rPr>
        <w:t>موجودة</w:t>
      </w:r>
      <w:r w:rsidR="00C1780E" w:rsidRPr="000C00DD">
        <w:rPr>
          <w:rFonts w:ascii="Akhbar MT" w:hAnsi="AGA Arabesque" w:cs="Akhbar MT"/>
          <w:sz w:val="40"/>
          <w:szCs w:val="40"/>
          <w:rtl/>
        </w:rPr>
        <w:t xml:space="preserve"> </w:t>
      </w:r>
      <w:r w:rsidR="00C1780E" w:rsidRPr="000C00DD">
        <w:rPr>
          <w:rFonts w:ascii="Akhbar MT" w:hAnsi="AGA Arabesque" w:cs="Akhbar MT" w:hint="eastAsia"/>
          <w:sz w:val="40"/>
          <w:szCs w:val="40"/>
          <w:rtl/>
        </w:rPr>
        <w:t>الملاحظات،</w:t>
      </w:r>
      <w:r w:rsidR="00C1780E" w:rsidRPr="000C00DD">
        <w:rPr>
          <w:rFonts w:ascii="Akhbar MT" w:hAnsi="AGA Arabesque" w:cs="Akhbar MT"/>
          <w:sz w:val="40"/>
          <w:szCs w:val="40"/>
          <w:rtl/>
        </w:rPr>
        <w:t xml:space="preserve"> </w:t>
      </w:r>
      <w:r w:rsidR="00C1780E" w:rsidRPr="000C00DD">
        <w:rPr>
          <w:rFonts w:ascii="Akhbar MT" w:hAnsi="AGA Arabesque" w:cs="Akhbar MT" w:hint="eastAsia"/>
          <w:sz w:val="40"/>
          <w:szCs w:val="40"/>
          <w:rtl/>
        </w:rPr>
        <w:t>وهو</w:t>
      </w:r>
      <w:r w:rsidR="00C1780E" w:rsidRPr="000C00DD">
        <w:rPr>
          <w:rFonts w:ascii="Akhbar MT" w:hAnsi="AGA Arabesque" w:cs="Akhbar MT"/>
          <w:sz w:val="40"/>
          <w:szCs w:val="40"/>
          <w:rtl/>
        </w:rPr>
        <w:t xml:space="preserve"> </w:t>
      </w:r>
      <w:r w:rsidR="00C1780E" w:rsidRPr="000C00DD">
        <w:rPr>
          <w:rFonts w:ascii="Akhbar MT" w:hAnsi="AGA Arabesque" w:cs="Akhbar MT" w:hint="eastAsia"/>
          <w:sz w:val="40"/>
          <w:szCs w:val="40"/>
          <w:rtl/>
        </w:rPr>
        <w:t>في</w:t>
      </w:r>
      <w:r w:rsidR="00C1780E" w:rsidRPr="000C00DD">
        <w:rPr>
          <w:rFonts w:ascii="Akhbar MT" w:hAnsi="AGA Arabesque" w:cs="Akhbar MT"/>
          <w:sz w:val="40"/>
          <w:szCs w:val="40"/>
          <w:rtl/>
        </w:rPr>
        <w:t xml:space="preserve"> </w:t>
      </w:r>
      <w:r w:rsidR="00C1780E" w:rsidRPr="000C00DD">
        <w:rPr>
          <w:rFonts w:ascii="Akhbar MT" w:hAnsi="AGA Arabesque" w:cs="Akhbar MT" w:hint="eastAsia"/>
          <w:sz w:val="40"/>
          <w:szCs w:val="40"/>
          <w:rtl/>
        </w:rPr>
        <w:t>الجملة</w:t>
      </w:r>
      <w:r w:rsidR="00C1780E" w:rsidRPr="000C00DD">
        <w:rPr>
          <w:rFonts w:ascii="Akhbar MT" w:hAnsi="AGA Arabesque" w:cs="Akhbar MT"/>
          <w:sz w:val="40"/>
          <w:szCs w:val="40"/>
          <w:rtl/>
        </w:rPr>
        <w:t xml:space="preserve"> </w:t>
      </w:r>
      <w:r w:rsidR="00C1780E" w:rsidRPr="000C00DD">
        <w:rPr>
          <w:rFonts w:ascii="Akhbar MT" w:hAnsi="AGA Arabesque" w:cs="Akhbar MT" w:hint="eastAsia"/>
          <w:sz w:val="40"/>
          <w:szCs w:val="40"/>
          <w:rtl/>
        </w:rPr>
        <w:t>كتاب</w:t>
      </w:r>
      <w:r w:rsidR="00C1780E" w:rsidRPr="000C00DD">
        <w:rPr>
          <w:rFonts w:ascii="Akhbar MT" w:hAnsi="AGA Arabesque" w:cs="Akhbar MT"/>
          <w:sz w:val="40"/>
          <w:szCs w:val="40"/>
          <w:rtl/>
        </w:rPr>
        <w:t xml:space="preserve"> </w:t>
      </w:r>
      <w:r w:rsidR="00C1780E" w:rsidRPr="000C00DD">
        <w:rPr>
          <w:rFonts w:ascii="Akhbar MT" w:hAnsi="AGA Arabesque" w:cs="Akhbar MT" w:hint="eastAsia"/>
          <w:sz w:val="40"/>
          <w:szCs w:val="40"/>
          <w:rtl/>
        </w:rPr>
        <w:t>نافع</w:t>
      </w:r>
      <w:r w:rsidR="00C1780E" w:rsidRPr="000C00DD">
        <w:rPr>
          <w:rFonts w:ascii="Akhbar MT" w:hAnsi="AGA Arabesque" w:cs="Akhbar MT"/>
          <w:sz w:val="40"/>
          <w:szCs w:val="40"/>
          <w:rtl/>
        </w:rPr>
        <w:t xml:space="preserve"> </w:t>
      </w:r>
      <w:r w:rsidR="00C1780E" w:rsidRPr="000C00DD">
        <w:rPr>
          <w:rFonts w:ascii="Akhbar MT" w:hAnsi="AGA Arabesque" w:cs="Akhbar MT" w:hint="eastAsia"/>
          <w:sz w:val="40"/>
          <w:szCs w:val="40"/>
          <w:rtl/>
        </w:rPr>
        <w:t>سليم</w:t>
      </w:r>
      <w:r w:rsidR="00C1780E" w:rsidRPr="000C00DD">
        <w:rPr>
          <w:rFonts w:ascii="Akhbar MT" w:hAnsi="AGA Arabesque" w:cs="Akhbar MT"/>
          <w:sz w:val="40"/>
          <w:szCs w:val="40"/>
          <w:rtl/>
        </w:rPr>
        <w:t xml:space="preserve"> </w:t>
      </w:r>
      <w:r w:rsidR="00C1780E" w:rsidRPr="000C00DD">
        <w:rPr>
          <w:rFonts w:ascii="Akhbar MT" w:hAnsi="AGA Arabesque" w:cs="Akhbar MT" w:hint="eastAsia"/>
          <w:sz w:val="40"/>
          <w:szCs w:val="40"/>
          <w:rtl/>
        </w:rPr>
        <w:t>من</w:t>
      </w:r>
      <w:r w:rsidR="00C1780E" w:rsidRPr="000C00DD">
        <w:rPr>
          <w:rFonts w:ascii="Akhbar MT" w:hAnsi="AGA Arabesque" w:cs="Akhbar MT"/>
          <w:sz w:val="40"/>
          <w:szCs w:val="40"/>
          <w:rtl/>
        </w:rPr>
        <w:t xml:space="preserve"> </w:t>
      </w:r>
      <w:r w:rsidR="00C1780E" w:rsidRPr="000C00DD">
        <w:rPr>
          <w:rFonts w:ascii="Akhbar MT" w:hAnsi="AGA Arabesque" w:cs="Akhbar MT" w:hint="eastAsia"/>
          <w:sz w:val="40"/>
          <w:szCs w:val="40"/>
          <w:rtl/>
        </w:rPr>
        <w:t>البدع؛</w:t>
      </w:r>
      <w:r w:rsidR="00C1780E" w:rsidRPr="000C00DD">
        <w:rPr>
          <w:rFonts w:ascii="Akhbar MT" w:hAnsi="AGA Arabesque" w:cs="Akhbar MT"/>
          <w:sz w:val="40"/>
          <w:szCs w:val="40"/>
          <w:rtl/>
        </w:rPr>
        <w:t xml:space="preserve"> </w:t>
      </w:r>
      <w:r w:rsidR="00C1780E" w:rsidRPr="000C00DD">
        <w:rPr>
          <w:rFonts w:ascii="Akhbar MT" w:hAnsi="AGA Arabesque" w:cs="Akhbar MT" w:hint="eastAsia"/>
          <w:sz w:val="40"/>
          <w:szCs w:val="40"/>
          <w:rtl/>
        </w:rPr>
        <w:t>لكن</w:t>
      </w:r>
      <w:r w:rsidR="00C1780E" w:rsidRPr="000C00DD">
        <w:rPr>
          <w:rFonts w:ascii="Akhbar MT" w:hAnsi="AGA Arabesque" w:cs="Akhbar MT"/>
          <w:sz w:val="40"/>
          <w:szCs w:val="40"/>
          <w:rtl/>
        </w:rPr>
        <w:t xml:space="preserve"> </w:t>
      </w:r>
      <w:r w:rsidR="00C1780E" w:rsidRPr="000C00DD">
        <w:rPr>
          <w:rFonts w:ascii="Akhbar MT" w:hAnsi="AGA Arabesque" w:cs="Akhbar MT" w:hint="eastAsia"/>
          <w:sz w:val="40"/>
          <w:szCs w:val="40"/>
          <w:rtl/>
        </w:rPr>
        <w:t>ربما</w:t>
      </w:r>
      <w:r w:rsidR="00C1780E" w:rsidRPr="000C00DD">
        <w:rPr>
          <w:rFonts w:ascii="Akhbar MT" w:hAnsi="AGA Arabesque" w:cs="Akhbar MT"/>
          <w:sz w:val="40"/>
          <w:szCs w:val="40"/>
          <w:rtl/>
        </w:rPr>
        <w:t xml:space="preserve"> </w:t>
      </w:r>
      <w:r w:rsidR="00C1780E" w:rsidRPr="000C00DD">
        <w:rPr>
          <w:rFonts w:ascii="Akhbar MT" w:hAnsi="AGA Arabesque" w:cs="Akhbar MT" w:hint="eastAsia"/>
          <w:sz w:val="40"/>
          <w:szCs w:val="40"/>
          <w:rtl/>
        </w:rPr>
        <w:t>نقل</w:t>
      </w:r>
      <w:r w:rsidR="00C1780E" w:rsidRPr="000C00DD">
        <w:rPr>
          <w:rFonts w:ascii="Akhbar MT" w:hAnsi="AGA Arabesque" w:cs="Akhbar MT"/>
          <w:sz w:val="40"/>
          <w:szCs w:val="40"/>
          <w:rtl/>
        </w:rPr>
        <w:t xml:space="preserve"> </w:t>
      </w:r>
      <w:r w:rsidR="00C1780E" w:rsidRPr="000C00DD">
        <w:rPr>
          <w:rFonts w:ascii="Akhbar MT" w:hAnsi="AGA Arabesque" w:cs="Akhbar MT" w:hint="eastAsia"/>
          <w:sz w:val="40"/>
          <w:szCs w:val="40"/>
          <w:rtl/>
        </w:rPr>
        <w:t>أشياء</w:t>
      </w:r>
      <w:r w:rsidR="00C1780E" w:rsidRPr="000C00DD">
        <w:rPr>
          <w:rFonts w:ascii="Akhbar MT" w:hAnsi="AGA Arabesque" w:cs="Akhbar MT"/>
          <w:sz w:val="40"/>
          <w:szCs w:val="40"/>
          <w:rtl/>
        </w:rPr>
        <w:t xml:space="preserve"> </w:t>
      </w:r>
      <w:r w:rsidR="00C1780E" w:rsidRPr="000C00DD">
        <w:rPr>
          <w:rFonts w:ascii="Akhbar MT" w:hAnsi="AGA Arabesque" w:cs="Akhbar MT" w:hint="eastAsia"/>
          <w:sz w:val="40"/>
          <w:szCs w:val="40"/>
          <w:rtl/>
        </w:rPr>
        <w:t>أو</w:t>
      </w:r>
      <w:r w:rsidR="00C1780E" w:rsidRPr="000C00DD">
        <w:rPr>
          <w:rFonts w:ascii="Akhbar MT" w:hAnsi="AGA Arabesque" w:cs="Akhbar MT"/>
          <w:sz w:val="40"/>
          <w:szCs w:val="40"/>
          <w:rtl/>
        </w:rPr>
        <w:t xml:space="preserve"> </w:t>
      </w:r>
      <w:r w:rsidR="00C1780E" w:rsidRPr="000C00DD">
        <w:rPr>
          <w:rFonts w:ascii="Akhbar MT" w:hAnsi="AGA Arabesque" w:cs="Akhbar MT" w:hint="eastAsia"/>
          <w:sz w:val="40"/>
          <w:szCs w:val="40"/>
          <w:rtl/>
        </w:rPr>
        <w:t>ظن</w:t>
      </w:r>
      <w:r w:rsidR="00C1780E" w:rsidRPr="000C00DD">
        <w:rPr>
          <w:rFonts w:ascii="Akhbar MT" w:hAnsi="AGA Arabesque" w:cs="Akhbar MT"/>
          <w:sz w:val="40"/>
          <w:szCs w:val="40"/>
          <w:rtl/>
        </w:rPr>
        <w:t xml:space="preserve"> </w:t>
      </w:r>
      <w:r w:rsidR="00C1780E" w:rsidRPr="000C00DD">
        <w:rPr>
          <w:rFonts w:ascii="Akhbar MT" w:hAnsi="AGA Arabesque" w:cs="Akhbar MT" w:hint="eastAsia"/>
          <w:sz w:val="40"/>
          <w:szCs w:val="40"/>
          <w:rtl/>
        </w:rPr>
        <w:t>أشياء</w:t>
      </w:r>
      <w:r w:rsidR="00C1780E" w:rsidRPr="000C00DD">
        <w:rPr>
          <w:rFonts w:ascii="Akhbar MT" w:hAnsi="AGA Arabesque" w:cs="Akhbar MT"/>
          <w:sz w:val="40"/>
          <w:szCs w:val="40"/>
          <w:rtl/>
        </w:rPr>
        <w:t xml:space="preserve"> </w:t>
      </w:r>
      <w:r w:rsidR="00C1780E" w:rsidRPr="000C00DD">
        <w:rPr>
          <w:rFonts w:ascii="Akhbar MT" w:hAnsi="AGA Arabesque" w:cs="Akhbar MT" w:hint="eastAsia"/>
          <w:sz w:val="40"/>
          <w:szCs w:val="40"/>
          <w:rtl/>
        </w:rPr>
        <w:t>من</w:t>
      </w:r>
      <w:r w:rsidR="00C1780E" w:rsidRPr="000C00DD">
        <w:rPr>
          <w:rFonts w:ascii="Akhbar MT" w:hAnsi="AGA Arabesque" w:cs="Akhbar MT"/>
          <w:sz w:val="40"/>
          <w:szCs w:val="40"/>
          <w:rtl/>
        </w:rPr>
        <w:t xml:space="preserve"> </w:t>
      </w:r>
      <w:r w:rsidR="00C1780E" w:rsidRPr="000C00DD">
        <w:rPr>
          <w:rFonts w:ascii="Akhbar MT" w:hAnsi="AGA Arabesque" w:cs="Akhbar MT" w:hint="eastAsia"/>
          <w:sz w:val="40"/>
          <w:szCs w:val="40"/>
          <w:rtl/>
        </w:rPr>
        <w:t>الحق</w:t>
      </w:r>
      <w:r w:rsidR="00D31010" w:rsidRPr="000C00DD">
        <w:rPr>
          <w:rFonts w:ascii="Akhbar MT" w:hAnsi="AGA Arabesque" w:cs="Akhbar MT" w:hint="cs"/>
          <w:sz w:val="40"/>
          <w:szCs w:val="40"/>
          <w:rtl/>
        </w:rPr>
        <w:t>،</w:t>
      </w:r>
      <w:r w:rsidR="00C1780E" w:rsidRPr="000C00DD">
        <w:rPr>
          <w:rFonts w:ascii="Akhbar MT" w:hAnsi="AGA Arabesque" w:cs="Akhbar MT"/>
          <w:sz w:val="40"/>
          <w:szCs w:val="40"/>
          <w:rtl/>
        </w:rPr>
        <w:t xml:space="preserve"> </w:t>
      </w:r>
      <w:r w:rsidR="00C1780E" w:rsidRPr="000C00DD">
        <w:rPr>
          <w:rFonts w:ascii="Akhbar MT" w:hAnsi="AGA Arabesque" w:cs="Akhbar MT" w:hint="eastAsia"/>
          <w:sz w:val="40"/>
          <w:szCs w:val="40"/>
          <w:rtl/>
        </w:rPr>
        <w:t>وهي</w:t>
      </w:r>
      <w:r w:rsidR="00C1780E" w:rsidRPr="000C00DD">
        <w:rPr>
          <w:rFonts w:ascii="Akhbar MT" w:hAnsi="AGA Arabesque" w:cs="Akhbar MT"/>
          <w:sz w:val="40"/>
          <w:szCs w:val="40"/>
          <w:rtl/>
        </w:rPr>
        <w:t xml:space="preserve"> </w:t>
      </w:r>
      <w:r w:rsidR="00C1780E" w:rsidRPr="000C00DD">
        <w:rPr>
          <w:rFonts w:ascii="Akhbar MT" w:hAnsi="AGA Arabesque" w:cs="Akhbar MT" w:hint="eastAsia"/>
          <w:sz w:val="40"/>
          <w:szCs w:val="40"/>
          <w:rtl/>
        </w:rPr>
        <w:t>من</w:t>
      </w:r>
      <w:r w:rsidR="00C1780E" w:rsidRPr="000C00DD">
        <w:rPr>
          <w:rFonts w:ascii="Akhbar MT" w:hAnsi="AGA Arabesque" w:cs="Akhbar MT"/>
          <w:sz w:val="40"/>
          <w:szCs w:val="40"/>
          <w:rtl/>
        </w:rPr>
        <w:t xml:space="preserve"> </w:t>
      </w:r>
      <w:r w:rsidR="00C1780E" w:rsidRPr="000C00DD">
        <w:rPr>
          <w:rFonts w:ascii="Akhbar MT" w:hAnsi="AGA Arabesque" w:cs="Akhbar MT" w:hint="eastAsia"/>
          <w:sz w:val="40"/>
          <w:szCs w:val="40"/>
          <w:rtl/>
        </w:rPr>
        <w:t>أقوال</w:t>
      </w:r>
      <w:r w:rsidR="00C1780E" w:rsidRPr="000C00DD">
        <w:rPr>
          <w:rFonts w:ascii="Akhbar MT" w:hAnsi="AGA Arabesque" w:cs="Akhbar MT"/>
          <w:sz w:val="40"/>
          <w:szCs w:val="40"/>
          <w:rtl/>
        </w:rPr>
        <w:t xml:space="preserve"> </w:t>
      </w:r>
      <w:r w:rsidR="00C1780E" w:rsidRPr="000C00DD">
        <w:rPr>
          <w:rFonts w:ascii="Akhbar MT" w:hAnsi="AGA Arabesque" w:cs="Akhbar MT" w:hint="eastAsia"/>
          <w:sz w:val="40"/>
          <w:szCs w:val="40"/>
          <w:rtl/>
        </w:rPr>
        <w:t>البدع</w:t>
      </w:r>
      <w:r w:rsidR="00C1780E" w:rsidRPr="000C00DD">
        <w:rPr>
          <w:rFonts w:ascii="Akhbar MT" w:hAnsi="AGA Arabesque" w:cs="Akhbar MT"/>
          <w:sz w:val="40"/>
          <w:szCs w:val="40"/>
          <w:rtl/>
        </w:rPr>
        <w:t xml:space="preserve"> </w:t>
      </w:r>
      <w:r w:rsidR="00C1780E" w:rsidRPr="000C00DD">
        <w:rPr>
          <w:rFonts w:ascii="Akhbar MT" w:hAnsi="AGA Arabesque" w:cs="Akhbar MT" w:hint="eastAsia"/>
          <w:sz w:val="40"/>
          <w:szCs w:val="40"/>
          <w:rtl/>
        </w:rPr>
        <w:t>أو</w:t>
      </w:r>
      <w:r w:rsidR="00C1780E" w:rsidRPr="000C00DD">
        <w:rPr>
          <w:rFonts w:ascii="Akhbar MT" w:hAnsi="AGA Arabesque" w:cs="Akhbar MT"/>
          <w:sz w:val="40"/>
          <w:szCs w:val="40"/>
          <w:rtl/>
        </w:rPr>
        <w:t xml:space="preserve"> </w:t>
      </w:r>
      <w:r w:rsidR="00C1780E" w:rsidRPr="000C00DD">
        <w:rPr>
          <w:rFonts w:ascii="Akhbar MT" w:hAnsi="AGA Arabesque" w:cs="Akhbar MT" w:hint="eastAsia"/>
          <w:sz w:val="40"/>
          <w:szCs w:val="40"/>
          <w:rtl/>
        </w:rPr>
        <w:t>من</w:t>
      </w:r>
      <w:r w:rsidR="00C1780E" w:rsidRPr="000C00DD">
        <w:rPr>
          <w:rFonts w:ascii="Akhbar MT" w:hAnsi="AGA Arabesque" w:cs="Akhbar MT"/>
          <w:sz w:val="40"/>
          <w:szCs w:val="40"/>
          <w:rtl/>
        </w:rPr>
        <w:t xml:space="preserve"> </w:t>
      </w:r>
      <w:r w:rsidR="00C1780E" w:rsidRPr="000C00DD">
        <w:rPr>
          <w:rFonts w:ascii="Akhbar MT" w:hAnsi="AGA Arabesque" w:cs="Akhbar MT" w:hint="eastAsia"/>
          <w:sz w:val="40"/>
          <w:szCs w:val="40"/>
          <w:rtl/>
        </w:rPr>
        <w:t>أقوال</w:t>
      </w:r>
      <w:r w:rsidR="00C1780E" w:rsidRPr="000C00DD">
        <w:rPr>
          <w:rFonts w:ascii="Akhbar MT" w:hAnsi="AGA Arabesque" w:cs="Akhbar MT"/>
          <w:sz w:val="40"/>
          <w:szCs w:val="40"/>
          <w:rtl/>
        </w:rPr>
        <w:t xml:space="preserve"> </w:t>
      </w:r>
      <w:r w:rsidR="00C1780E" w:rsidRPr="000C00DD">
        <w:rPr>
          <w:rFonts w:ascii="Akhbar MT" w:hAnsi="AGA Arabesque" w:cs="Akhbar MT" w:hint="eastAsia"/>
          <w:sz w:val="40"/>
          <w:szCs w:val="40"/>
          <w:rtl/>
        </w:rPr>
        <w:t>أهل</w:t>
      </w:r>
      <w:r w:rsidR="00C1780E" w:rsidRPr="000C00DD">
        <w:rPr>
          <w:rFonts w:ascii="Akhbar MT" w:hAnsi="AGA Arabesque" w:cs="Akhbar MT"/>
          <w:sz w:val="40"/>
          <w:szCs w:val="40"/>
          <w:rtl/>
        </w:rPr>
        <w:t xml:space="preserve"> </w:t>
      </w:r>
      <w:r w:rsidR="00C1780E" w:rsidRPr="000C00DD">
        <w:rPr>
          <w:rFonts w:ascii="Akhbar MT" w:hAnsi="AGA Arabesque" w:cs="Akhbar MT" w:hint="eastAsia"/>
          <w:sz w:val="40"/>
          <w:szCs w:val="40"/>
          <w:rtl/>
        </w:rPr>
        <w:t>العصر</w:t>
      </w:r>
      <w:r w:rsidR="00C1780E" w:rsidRPr="000C00DD">
        <w:rPr>
          <w:rFonts w:ascii="Akhbar MT" w:hAnsi="AGA Arabesque" w:cs="Akhbar MT"/>
          <w:sz w:val="40"/>
          <w:szCs w:val="40"/>
          <w:rtl/>
        </w:rPr>
        <w:t xml:space="preserve"> </w:t>
      </w:r>
      <w:r w:rsidR="00C1780E" w:rsidRPr="000C00DD">
        <w:rPr>
          <w:rFonts w:ascii="Akhbar MT" w:hAnsi="AGA Arabesque" w:cs="Akhbar MT" w:hint="eastAsia"/>
          <w:sz w:val="40"/>
          <w:szCs w:val="40"/>
          <w:rtl/>
        </w:rPr>
        <w:t>في</w:t>
      </w:r>
      <w:r w:rsidR="00C1780E" w:rsidRPr="000C00DD">
        <w:rPr>
          <w:rFonts w:ascii="Akhbar MT" w:hAnsi="AGA Arabesque" w:cs="Akhbar MT"/>
          <w:sz w:val="40"/>
          <w:szCs w:val="40"/>
          <w:rtl/>
        </w:rPr>
        <w:t xml:space="preserve"> </w:t>
      </w:r>
      <w:r w:rsidR="00C1780E" w:rsidRPr="000C00DD">
        <w:rPr>
          <w:rFonts w:ascii="Akhbar MT" w:hAnsi="AGA Arabesque" w:cs="Akhbar MT" w:hint="eastAsia"/>
          <w:sz w:val="40"/>
          <w:szCs w:val="40"/>
          <w:rtl/>
        </w:rPr>
        <w:t>المحدثات</w:t>
      </w:r>
      <w:r w:rsidR="00C1780E" w:rsidRPr="000C00DD">
        <w:rPr>
          <w:rFonts w:ascii="Akhbar MT" w:hAnsi="AGA Arabesque" w:cs="Akhbar MT"/>
          <w:sz w:val="40"/>
          <w:szCs w:val="40"/>
          <w:rtl/>
        </w:rPr>
        <w:t xml:space="preserve"> </w:t>
      </w:r>
      <w:r w:rsidR="00C1780E" w:rsidRPr="000C00DD">
        <w:rPr>
          <w:rFonts w:ascii="Akhbar MT" w:hAnsi="AGA Arabesque" w:cs="Akhbar MT" w:hint="eastAsia"/>
          <w:sz w:val="40"/>
          <w:szCs w:val="40"/>
          <w:rtl/>
        </w:rPr>
        <w:t>وتشبيه</w:t>
      </w:r>
      <w:r w:rsidR="00C1780E" w:rsidRPr="000C00DD">
        <w:rPr>
          <w:rFonts w:ascii="Akhbar MT" w:hAnsi="AGA Arabesque" w:cs="Akhbar MT"/>
          <w:sz w:val="40"/>
          <w:szCs w:val="40"/>
          <w:rtl/>
        </w:rPr>
        <w:t xml:space="preserve"> </w:t>
      </w:r>
      <w:r w:rsidR="00C1780E" w:rsidRPr="000C00DD">
        <w:rPr>
          <w:rFonts w:ascii="Akhbar MT" w:hAnsi="AGA Arabesque" w:cs="Akhbar MT" w:hint="eastAsia"/>
          <w:sz w:val="40"/>
          <w:szCs w:val="40"/>
          <w:rtl/>
        </w:rPr>
        <w:t>ما</w:t>
      </w:r>
      <w:r w:rsidR="00C1780E" w:rsidRPr="000C00DD">
        <w:rPr>
          <w:rFonts w:ascii="Akhbar MT" w:hAnsi="AGA Arabesque" w:cs="Akhbar MT"/>
          <w:sz w:val="40"/>
          <w:szCs w:val="40"/>
          <w:rtl/>
        </w:rPr>
        <w:t xml:space="preserve"> </w:t>
      </w:r>
      <w:r w:rsidR="00C1780E" w:rsidRPr="000C00DD">
        <w:rPr>
          <w:rFonts w:ascii="Akhbar MT" w:hAnsi="AGA Arabesque" w:cs="Akhbar MT" w:hint="eastAsia"/>
          <w:sz w:val="40"/>
          <w:szCs w:val="40"/>
          <w:rtl/>
        </w:rPr>
        <w:t>في</w:t>
      </w:r>
      <w:r w:rsidR="00C1780E" w:rsidRPr="000C00DD">
        <w:rPr>
          <w:rFonts w:ascii="Akhbar MT" w:hAnsi="AGA Arabesque" w:cs="Akhbar MT"/>
          <w:sz w:val="40"/>
          <w:szCs w:val="40"/>
          <w:rtl/>
        </w:rPr>
        <w:t xml:space="preserve"> </w:t>
      </w:r>
      <w:r w:rsidR="00C1780E" w:rsidRPr="000C00DD">
        <w:rPr>
          <w:rFonts w:ascii="Akhbar MT" w:hAnsi="AGA Arabesque" w:cs="Akhbar MT" w:hint="eastAsia"/>
          <w:sz w:val="40"/>
          <w:szCs w:val="40"/>
          <w:rtl/>
        </w:rPr>
        <w:t>القرآن</w:t>
      </w:r>
      <w:r w:rsidR="00C1780E" w:rsidRPr="000C00DD">
        <w:rPr>
          <w:rFonts w:ascii="Akhbar MT" w:hAnsi="AGA Arabesque" w:cs="Akhbar MT"/>
          <w:sz w:val="40"/>
          <w:szCs w:val="40"/>
          <w:rtl/>
        </w:rPr>
        <w:t xml:space="preserve"> </w:t>
      </w:r>
      <w:r w:rsidR="00C1780E" w:rsidRPr="000C00DD">
        <w:rPr>
          <w:rFonts w:ascii="Akhbar MT" w:hAnsi="AGA Arabesque" w:cs="Akhbar MT" w:hint="eastAsia"/>
          <w:sz w:val="40"/>
          <w:szCs w:val="40"/>
          <w:rtl/>
        </w:rPr>
        <w:t>من</w:t>
      </w:r>
      <w:r w:rsidR="00C1780E" w:rsidRPr="000C00DD">
        <w:rPr>
          <w:rFonts w:ascii="Akhbar MT" w:hAnsi="AGA Arabesque" w:cs="Akhbar MT"/>
          <w:sz w:val="40"/>
          <w:szCs w:val="40"/>
          <w:rtl/>
        </w:rPr>
        <w:t xml:space="preserve"> </w:t>
      </w:r>
      <w:r w:rsidR="00C1780E" w:rsidRPr="000C00DD">
        <w:rPr>
          <w:rFonts w:ascii="Akhbar MT" w:hAnsi="AGA Arabesque" w:cs="Akhbar MT" w:hint="eastAsia"/>
          <w:sz w:val="40"/>
          <w:szCs w:val="40"/>
          <w:rtl/>
        </w:rPr>
        <w:t>أخبار</w:t>
      </w:r>
      <w:r w:rsidR="00C1780E" w:rsidRPr="000C00DD">
        <w:rPr>
          <w:rFonts w:ascii="Akhbar MT" w:hAnsi="AGA Arabesque" w:cs="Akhbar MT"/>
          <w:sz w:val="40"/>
          <w:szCs w:val="40"/>
          <w:rtl/>
        </w:rPr>
        <w:t xml:space="preserve"> </w:t>
      </w:r>
      <w:r w:rsidR="00C1780E" w:rsidRPr="000C00DD">
        <w:rPr>
          <w:rFonts w:ascii="Akhbar MT" w:hAnsi="AGA Arabesque" w:cs="Akhbar MT" w:hint="eastAsia"/>
          <w:sz w:val="40"/>
          <w:szCs w:val="40"/>
          <w:rtl/>
        </w:rPr>
        <w:t>بما</w:t>
      </w:r>
      <w:r w:rsidR="00C1780E" w:rsidRPr="000C00DD">
        <w:rPr>
          <w:rFonts w:ascii="Akhbar MT" w:hAnsi="AGA Arabesque" w:cs="Akhbar MT"/>
          <w:sz w:val="40"/>
          <w:szCs w:val="40"/>
          <w:rtl/>
        </w:rPr>
        <w:t xml:space="preserve"> </w:t>
      </w:r>
      <w:r w:rsidR="00C1780E" w:rsidRPr="000C00DD">
        <w:rPr>
          <w:rFonts w:ascii="Akhbar MT" w:hAnsi="AGA Arabesque" w:cs="Akhbar MT" w:hint="eastAsia"/>
          <w:sz w:val="40"/>
          <w:szCs w:val="40"/>
          <w:rtl/>
        </w:rPr>
        <w:t>في</w:t>
      </w:r>
      <w:r w:rsidR="00C1780E" w:rsidRPr="000C00DD">
        <w:rPr>
          <w:rFonts w:ascii="Akhbar MT" w:hAnsi="AGA Arabesque" w:cs="Akhbar MT"/>
          <w:sz w:val="40"/>
          <w:szCs w:val="40"/>
          <w:rtl/>
        </w:rPr>
        <w:t xml:space="preserve"> </w:t>
      </w:r>
      <w:r w:rsidR="00C1780E" w:rsidRPr="000C00DD">
        <w:rPr>
          <w:rFonts w:ascii="Akhbar MT" w:hAnsi="AGA Arabesque" w:cs="Akhbar MT" w:hint="eastAsia"/>
          <w:sz w:val="40"/>
          <w:szCs w:val="40"/>
          <w:rtl/>
        </w:rPr>
        <w:t>العصر</w:t>
      </w:r>
      <w:r w:rsidR="00C1780E" w:rsidRPr="000C00DD">
        <w:rPr>
          <w:rFonts w:ascii="Akhbar MT" w:hAnsi="AGA Arabesque" w:cs="Akhbar MT"/>
          <w:sz w:val="40"/>
          <w:szCs w:val="40"/>
          <w:rtl/>
        </w:rPr>
        <w:t xml:space="preserve"> </w:t>
      </w:r>
      <w:r w:rsidR="00C1780E" w:rsidRPr="000C00DD">
        <w:rPr>
          <w:rFonts w:ascii="Akhbar MT" w:hAnsi="AGA Arabesque" w:cs="Akhbar MT" w:hint="eastAsia"/>
          <w:sz w:val="40"/>
          <w:szCs w:val="40"/>
          <w:rtl/>
        </w:rPr>
        <w:t>من</w:t>
      </w:r>
      <w:r w:rsidR="00C1780E" w:rsidRPr="000C00DD">
        <w:rPr>
          <w:rFonts w:ascii="Akhbar MT" w:hAnsi="AGA Arabesque" w:cs="Akhbar MT"/>
          <w:sz w:val="40"/>
          <w:szCs w:val="40"/>
          <w:rtl/>
        </w:rPr>
        <w:t xml:space="preserve"> </w:t>
      </w:r>
      <w:r w:rsidR="00C1780E" w:rsidRPr="000C00DD">
        <w:rPr>
          <w:rFonts w:ascii="Akhbar MT" w:hAnsi="AGA Arabesque" w:cs="Akhbar MT" w:hint="eastAsia"/>
          <w:sz w:val="40"/>
          <w:szCs w:val="40"/>
          <w:rtl/>
        </w:rPr>
        <w:t>مستجدات</w:t>
      </w:r>
      <w:r w:rsidR="00C1780E" w:rsidRPr="000C00DD">
        <w:rPr>
          <w:rFonts w:ascii="Akhbar MT" w:hAnsi="AGA Arabesque" w:cs="Akhbar MT"/>
          <w:sz w:val="40"/>
          <w:szCs w:val="40"/>
          <w:rtl/>
        </w:rPr>
        <w:t xml:space="preserve"> </w:t>
      </w:r>
      <w:r w:rsidR="00C1780E" w:rsidRPr="000C00DD">
        <w:rPr>
          <w:rFonts w:ascii="Akhbar MT" w:hAnsi="AGA Arabesque" w:cs="Akhbar MT" w:hint="eastAsia"/>
          <w:sz w:val="40"/>
          <w:szCs w:val="40"/>
          <w:rtl/>
        </w:rPr>
        <w:t>ووسائل</w:t>
      </w:r>
      <w:r w:rsidR="00C1780E" w:rsidRPr="000C00DD">
        <w:rPr>
          <w:rFonts w:ascii="Akhbar MT" w:hAnsi="AGA Arabesque" w:cs="Akhbar MT"/>
          <w:sz w:val="40"/>
          <w:szCs w:val="40"/>
          <w:rtl/>
        </w:rPr>
        <w:t xml:space="preserve"> </w:t>
      </w:r>
      <w:r w:rsidR="00C1780E" w:rsidRPr="000C00DD">
        <w:rPr>
          <w:rFonts w:ascii="Akhbar MT" w:hAnsi="AGA Arabesque" w:cs="Akhbar MT" w:hint="eastAsia"/>
          <w:sz w:val="40"/>
          <w:szCs w:val="40"/>
          <w:rtl/>
        </w:rPr>
        <w:t>ونحو</w:t>
      </w:r>
      <w:r w:rsidR="00C1780E" w:rsidRPr="000C00DD">
        <w:rPr>
          <w:rFonts w:ascii="Akhbar MT" w:hAnsi="AGA Arabesque" w:cs="Akhbar MT"/>
          <w:sz w:val="40"/>
          <w:szCs w:val="40"/>
          <w:rtl/>
        </w:rPr>
        <w:t xml:space="preserve"> </w:t>
      </w:r>
      <w:r w:rsidR="00C1780E" w:rsidRPr="000C00DD">
        <w:rPr>
          <w:rFonts w:ascii="Akhbar MT" w:hAnsi="AGA Arabesque" w:cs="Akhbar MT" w:hint="eastAsia"/>
          <w:sz w:val="40"/>
          <w:szCs w:val="40"/>
          <w:rtl/>
        </w:rPr>
        <w:t>ذلك</w:t>
      </w:r>
      <w:r w:rsidR="00C1780E" w:rsidRPr="000C00DD">
        <w:rPr>
          <w:rFonts w:ascii="Akhbar MT" w:hAnsi="AGA Arabesque" w:cs="Akhbar MT" w:hint="cs"/>
          <w:sz w:val="40"/>
          <w:szCs w:val="40"/>
          <w:rtl/>
        </w:rPr>
        <w:t>"</w:t>
      </w:r>
      <w:r w:rsidR="00737E23" w:rsidRPr="000C00DD">
        <w:rPr>
          <w:rFonts w:ascii="Akhbar MT" w:hAnsi="AGA Arabesque" w:cs="Akhbar MT" w:hint="cs"/>
          <w:sz w:val="40"/>
          <w:szCs w:val="40"/>
          <w:rtl/>
        </w:rPr>
        <w:t>.</w:t>
      </w:r>
    </w:p>
    <w:p w:rsidR="00737E23" w:rsidRPr="00905C75" w:rsidRDefault="00737E23" w:rsidP="00310A02">
      <w:pPr>
        <w:spacing w:line="540" w:lineRule="exact"/>
        <w:jc w:val="both"/>
        <w:rPr>
          <w:rFonts w:ascii="Akhbar MT" w:hAnsi="AGA Arabesque" w:cs="Akhbar MT"/>
          <w:sz w:val="40"/>
          <w:szCs w:val="40"/>
          <w:rtl/>
        </w:rPr>
      </w:pPr>
      <w:r w:rsidRPr="00905C75">
        <w:rPr>
          <w:rFonts w:ascii="Akhbar MT" w:hAnsi="AGA Arabesque" w:cs="Akhbar MT" w:hint="cs"/>
          <w:b/>
          <w:bCs/>
          <w:sz w:val="40"/>
          <w:szCs w:val="40"/>
          <w:rtl/>
        </w:rPr>
        <w:t>قلت:</w:t>
      </w:r>
      <w:r w:rsidRPr="00905C75">
        <w:rPr>
          <w:rFonts w:ascii="Akhbar MT" w:hAnsi="AGA Arabesque" w:cs="Akhbar MT" w:hint="cs"/>
          <w:sz w:val="40"/>
          <w:szCs w:val="40"/>
          <w:rtl/>
        </w:rPr>
        <w:t xml:space="preserve"> انظر إلى هذا</w:t>
      </w:r>
      <w:r w:rsidR="00310A02">
        <w:rPr>
          <w:rFonts w:ascii="Akhbar MT" w:hAnsi="AGA Arabesque" w:cs="Akhbar MT" w:hint="cs"/>
          <w:sz w:val="40"/>
          <w:szCs w:val="40"/>
          <w:rtl/>
        </w:rPr>
        <w:t xml:space="preserve"> الكلام الذي ينقض بعضه</w:t>
      </w:r>
      <w:r w:rsidRPr="00905C75">
        <w:rPr>
          <w:rFonts w:ascii="Akhbar MT" w:hAnsi="AGA Arabesque" w:cs="Akhbar MT" w:hint="cs"/>
          <w:sz w:val="40"/>
          <w:szCs w:val="40"/>
          <w:rtl/>
        </w:rPr>
        <w:t>، وكيف يقال عنه مع ذلك (</w:t>
      </w:r>
      <w:r w:rsidR="00FE1140">
        <w:rPr>
          <w:rFonts w:ascii="Akhbar MT" w:hAnsi="AGA Arabesque" w:cs="Akhbar MT" w:hint="cs"/>
          <w:sz w:val="40"/>
          <w:szCs w:val="40"/>
          <w:rtl/>
        </w:rPr>
        <w:t>و</w:t>
      </w:r>
      <w:r w:rsidR="00A50E3C" w:rsidRPr="00905C75">
        <w:rPr>
          <w:rFonts w:ascii="Akhbar MT" w:hAnsi="AGA Arabesque" w:cs="Akhbar MT" w:hint="cs"/>
          <w:sz w:val="40"/>
          <w:szCs w:val="40"/>
          <w:rtl/>
        </w:rPr>
        <w:t xml:space="preserve">هو في الجملة كتاب نافع </w:t>
      </w:r>
      <w:r w:rsidRPr="00905C75">
        <w:rPr>
          <w:rFonts w:ascii="Akhbar MT" w:hAnsi="AGA Arabesque" w:cs="Akhbar MT" w:hint="cs"/>
          <w:sz w:val="40"/>
          <w:szCs w:val="40"/>
          <w:rtl/>
        </w:rPr>
        <w:t>سليم من البدع)؟</w:t>
      </w:r>
      <w:r w:rsidR="00A50E3C" w:rsidRPr="00905C75">
        <w:rPr>
          <w:rFonts w:ascii="Akhbar MT" w:hAnsi="AGA Arabesque" w:cs="Akhbar MT" w:hint="cs"/>
          <w:sz w:val="40"/>
          <w:szCs w:val="40"/>
          <w:rtl/>
        </w:rPr>
        <w:t>!!</w:t>
      </w:r>
      <w:r w:rsidR="00A73B9B" w:rsidRPr="00905C75">
        <w:rPr>
          <w:rFonts w:ascii="Akhbar MT" w:hAnsi="AGA Arabesque" w:cs="Akhbar MT" w:hint="cs"/>
          <w:sz w:val="40"/>
          <w:szCs w:val="40"/>
          <w:rtl/>
        </w:rPr>
        <w:t>، وما هي البد</w:t>
      </w:r>
      <w:r w:rsidR="004A07B3" w:rsidRPr="00905C75">
        <w:rPr>
          <w:rFonts w:ascii="Akhbar MT" w:hAnsi="AGA Arabesque" w:cs="Akhbar MT" w:hint="cs"/>
          <w:sz w:val="40"/>
          <w:szCs w:val="40"/>
          <w:rtl/>
        </w:rPr>
        <w:t>ع إن لم تكن هي ما</w:t>
      </w:r>
      <w:r w:rsidR="000424AD" w:rsidRPr="00905C75">
        <w:rPr>
          <w:rFonts w:ascii="Akhbar MT" w:hAnsi="AGA Arabesque" w:cs="Akhbar MT" w:hint="cs"/>
          <w:sz w:val="40"/>
          <w:szCs w:val="40"/>
          <w:rtl/>
        </w:rPr>
        <w:t xml:space="preserve"> </w:t>
      </w:r>
      <w:r w:rsidR="004A07B3" w:rsidRPr="00905C75">
        <w:rPr>
          <w:rFonts w:ascii="Akhbar MT" w:hAnsi="AGA Arabesque" w:cs="Akhbar MT" w:hint="cs"/>
          <w:sz w:val="40"/>
          <w:szCs w:val="40"/>
          <w:rtl/>
        </w:rPr>
        <w:t>ذكره المتكلم</w:t>
      </w:r>
      <w:r w:rsidR="003328F0">
        <w:rPr>
          <w:rFonts w:ascii="Akhbar MT" w:hAnsi="AGA Arabesque" w:cs="Akhbar MT" w:hint="cs"/>
          <w:sz w:val="40"/>
          <w:szCs w:val="40"/>
          <w:rtl/>
        </w:rPr>
        <w:t xml:space="preserve"> المجيب</w:t>
      </w:r>
      <w:r w:rsidR="008309AE">
        <w:rPr>
          <w:rFonts w:ascii="Akhbar MT" w:hAnsi="AGA Arabesque" w:cs="Akhbar MT" w:hint="cs"/>
          <w:sz w:val="40"/>
          <w:szCs w:val="40"/>
          <w:rtl/>
        </w:rPr>
        <w:t xml:space="preserve"> في إجابته</w:t>
      </w:r>
      <w:r w:rsidR="004A07B3" w:rsidRPr="00905C75">
        <w:rPr>
          <w:rFonts w:ascii="Akhbar MT" w:hAnsi="AGA Arabesque" w:cs="Akhbar MT" w:hint="cs"/>
          <w:sz w:val="40"/>
          <w:szCs w:val="40"/>
          <w:rtl/>
        </w:rPr>
        <w:t>؟</w:t>
      </w:r>
      <w:r w:rsidR="00020423">
        <w:rPr>
          <w:rFonts w:ascii="Akhbar MT" w:hAnsi="AGA Arabesque" w:cs="Akhbar MT" w:hint="cs"/>
          <w:sz w:val="40"/>
          <w:szCs w:val="40"/>
          <w:rtl/>
        </w:rPr>
        <w:t>!!</w:t>
      </w:r>
      <w:r w:rsidR="008309AE">
        <w:rPr>
          <w:rFonts w:ascii="Akhbar MT" w:hAnsi="AGA Arabesque" w:cs="Akhbar MT" w:hint="cs"/>
          <w:sz w:val="40"/>
          <w:szCs w:val="40"/>
          <w:rtl/>
        </w:rPr>
        <w:t>، وهي تكفي حجة على المجيب</w:t>
      </w:r>
      <w:r w:rsidR="004A07B3" w:rsidRPr="00905C75">
        <w:rPr>
          <w:rFonts w:ascii="Akhbar MT" w:hAnsi="AGA Arabesque" w:cs="Akhbar MT" w:hint="cs"/>
          <w:sz w:val="40"/>
          <w:szCs w:val="40"/>
          <w:rtl/>
        </w:rPr>
        <w:t>.</w:t>
      </w:r>
    </w:p>
    <w:p w:rsidR="0072610B" w:rsidRPr="00905C75" w:rsidRDefault="004A07B3" w:rsidP="00310A02">
      <w:pPr>
        <w:spacing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ويرى القارئ المتأمل ما في كلامه من التسطيح والإجمال والتهوين </w:t>
      </w:r>
      <w:r w:rsidR="003328F0">
        <w:rPr>
          <w:rFonts w:ascii="Akhbar MT" w:hAnsi="AGA Arabesque" w:cs="Akhbar MT" w:hint="cs"/>
          <w:sz w:val="40"/>
          <w:szCs w:val="40"/>
          <w:rtl/>
        </w:rPr>
        <w:t>و</w:t>
      </w:r>
      <w:r w:rsidR="00020423">
        <w:rPr>
          <w:rFonts w:ascii="Akhbar MT" w:hAnsi="AGA Arabesque" w:cs="Akhbar MT" w:hint="cs"/>
          <w:sz w:val="40"/>
          <w:szCs w:val="40"/>
          <w:rtl/>
        </w:rPr>
        <w:t>ال</w:t>
      </w:r>
      <w:r w:rsidR="003328F0">
        <w:rPr>
          <w:rFonts w:ascii="Akhbar MT" w:hAnsi="AGA Arabesque" w:cs="Akhbar MT" w:hint="cs"/>
          <w:sz w:val="40"/>
          <w:szCs w:val="40"/>
          <w:rtl/>
        </w:rPr>
        <w:t xml:space="preserve">تقليل </w:t>
      </w:r>
      <w:r w:rsidR="00020423">
        <w:rPr>
          <w:rFonts w:ascii="Akhbar MT" w:hAnsi="AGA Arabesque" w:cs="Akhbar MT" w:hint="cs"/>
          <w:sz w:val="40"/>
          <w:szCs w:val="40"/>
          <w:rtl/>
        </w:rPr>
        <w:t xml:space="preserve">من شأن  </w:t>
      </w:r>
      <w:r w:rsidR="003328F0">
        <w:rPr>
          <w:rFonts w:ascii="Akhbar MT" w:hAnsi="AGA Arabesque" w:cs="Akhbar MT" w:hint="cs"/>
          <w:sz w:val="40"/>
          <w:szCs w:val="40"/>
          <w:rtl/>
        </w:rPr>
        <w:t>ما فيه من أخط</w:t>
      </w:r>
      <w:r w:rsidR="008309AE">
        <w:rPr>
          <w:rFonts w:ascii="Akhbar MT" w:hAnsi="AGA Arabesque" w:cs="Akhbar MT" w:hint="cs"/>
          <w:sz w:val="40"/>
          <w:szCs w:val="40"/>
          <w:rtl/>
        </w:rPr>
        <w:t>اء</w:t>
      </w:r>
      <w:r w:rsidR="009A1FBC">
        <w:rPr>
          <w:rFonts w:ascii="Akhbar MT" w:hAnsi="AGA Arabesque" w:cs="Akhbar MT" w:hint="cs"/>
          <w:sz w:val="40"/>
          <w:szCs w:val="40"/>
          <w:rtl/>
        </w:rPr>
        <w:t xml:space="preserve"> وطوام</w:t>
      </w:r>
      <w:r w:rsidR="003328F0">
        <w:rPr>
          <w:rFonts w:ascii="Akhbar MT" w:hAnsi="AGA Arabesque" w:cs="Akhbar MT" w:hint="cs"/>
          <w:sz w:val="40"/>
          <w:szCs w:val="40"/>
          <w:rtl/>
        </w:rPr>
        <w:t>، و</w:t>
      </w:r>
      <w:r w:rsidRPr="00905C75">
        <w:rPr>
          <w:rFonts w:ascii="Akhbar MT" w:hAnsi="AGA Arabesque" w:cs="Akhbar MT" w:hint="cs"/>
          <w:sz w:val="40"/>
          <w:szCs w:val="40"/>
          <w:rtl/>
        </w:rPr>
        <w:t>م</w:t>
      </w:r>
      <w:r w:rsidR="00310A02">
        <w:rPr>
          <w:rFonts w:ascii="Akhbar MT" w:hAnsi="AGA Arabesque" w:cs="Akhbar MT" w:hint="cs"/>
          <w:sz w:val="40"/>
          <w:szCs w:val="40"/>
          <w:rtl/>
        </w:rPr>
        <w:t xml:space="preserve">ن </w:t>
      </w:r>
      <w:r w:rsidRPr="00905C75">
        <w:rPr>
          <w:rFonts w:ascii="Akhbar MT" w:hAnsi="AGA Arabesque" w:cs="Akhbar MT" w:hint="cs"/>
          <w:sz w:val="40"/>
          <w:szCs w:val="40"/>
          <w:rtl/>
        </w:rPr>
        <w:t>ما ذكره</w:t>
      </w:r>
      <w:r w:rsidR="00094B68" w:rsidRPr="00905C75">
        <w:rPr>
          <w:rFonts w:ascii="Akhbar MT" w:hAnsi="AGA Arabesque" w:cs="Akhbar MT" w:hint="cs"/>
          <w:sz w:val="40"/>
          <w:szCs w:val="40"/>
          <w:rtl/>
        </w:rPr>
        <w:t xml:space="preserve"> هو</w:t>
      </w:r>
      <w:r w:rsidRPr="00905C75">
        <w:rPr>
          <w:rFonts w:ascii="Akhbar MT" w:hAnsi="AGA Arabesque" w:cs="Akhbar MT" w:hint="cs"/>
          <w:sz w:val="40"/>
          <w:szCs w:val="40"/>
          <w:rtl/>
        </w:rPr>
        <w:t xml:space="preserve"> </w:t>
      </w:r>
      <w:r w:rsidR="009A1FBC">
        <w:rPr>
          <w:rFonts w:ascii="Akhbar MT" w:hAnsi="AGA Arabesque" w:cs="Akhbar MT" w:hint="cs"/>
          <w:sz w:val="40"/>
          <w:szCs w:val="40"/>
          <w:rtl/>
        </w:rPr>
        <w:t xml:space="preserve">أو أشار إليه </w:t>
      </w:r>
      <w:r w:rsidRPr="00905C75">
        <w:rPr>
          <w:rFonts w:ascii="Akhbar MT" w:hAnsi="AGA Arabesque" w:cs="Akhbar MT" w:hint="cs"/>
          <w:sz w:val="40"/>
          <w:szCs w:val="40"/>
          <w:rtl/>
        </w:rPr>
        <w:t>من أمو</w:t>
      </w:r>
      <w:r w:rsidR="000424AD" w:rsidRPr="00905C75">
        <w:rPr>
          <w:rFonts w:ascii="Akhbar MT" w:hAnsi="AGA Arabesque" w:cs="Akhbar MT" w:hint="cs"/>
          <w:sz w:val="40"/>
          <w:szCs w:val="40"/>
          <w:rtl/>
        </w:rPr>
        <w:t xml:space="preserve">ر خطيرة, في الشرع </w:t>
      </w:r>
      <w:r w:rsidR="000424AD" w:rsidRPr="00905C75">
        <w:rPr>
          <w:rFonts w:ascii="Akhbar MT" w:hAnsi="AGA Arabesque" w:cs="Akhbar MT" w:hint="cs"/>
          <w:sz w:val="40"/>
          <w:szCs w:val="40"/>
          <w:rtl/>
        </w:rPr>
        <w:lastRenderedPageBreak/>
        <w:t>وعند أهل العلم</w:t>
      </w:r>
      <w:r w:rsidR="00A50E3C" w:rsidRPr="00905C75">
        <w:rPr>
          <w:rFonts w:ascii="Akhbar MT" w:hAnsi="AGA Arabesque" w:cs="Akhbar MT" w:hint="cs"/>
          <w:sz w:val="40"/>
          <w:szCs w:val="40"/>
          <w:rtl/>
        </w:rPr>
        <w:t xml:space="preserve">، ثم </w:t>
      </w:r>
      <w:r w:rsidR="006F5EE1">
        <w:rPr>
          <w:rFonts w:ascii="Akhbar MT" w:hAnsi="AGA Arabesque" w:cs="Akhbar MT" w:hint="cs"/>
          <w:sz w:val="40"/>
          <w:szCs w:val="40"/>
          <w:rtl/>
        </w:rPr>
        <w:t xml:space="preserve">هو </w:t>
      </w:r>
      <w:r w:rsidR="00A50E3C" w:rsidRPr="00905C75">
        <w:rPr>
          <w:rFonts w:ascii="Akhbar MT" w:hAnsi="AGA Arabesque" w:cs="Akhbar MT" w:hint="cs"/>
          <w:sz w:val="40"/>
          <w:szCs w:val="40"/>
          <w:rtl/>
        </w:rPr>
        <w:t>يقول فيه</w:t>
      </w:r>
      <w:r w:rsidR="00D64DCA" w:rsidRPr="00905C75">
        <w:rPr>
          <w:rFonts w:ascii="Akhbar MT" w:hAnsi="AGA Arabesque" w:cs="Akhbar MT" w:hint="cs"/>
          <w:sz w:val="40"/>
          <w:szCs w:val="40"/>
          <w:rtl/>
        </w:rPr>
        <w:t xml:space="preserve"> مع ذلك</w:t>
      </w:r>
      <w:r w:rsidR="005101C5" w:rsidRPr="00905C75">
        <w:rPr>
          <w:rFonts w:ascii="Akhbar MT" w:hAnsi="AGA Arabesque" w:cs="Akhbar MT" w:hint="cs"/>
          <w:sz w:val="40"/>
          <w:szCs w:val="40"/>
          <w:rtl/>
        </w:rPr>
        <w:t>:</w:t>
      </w:r>
      <w:r w:rsidR="00A50E3C" w:rsidRPr="00905C75">
        <w:rPr>
          <w:rFonts w:ascii="Akhbar MT" w:hAnsi="AGA Arabesque" w:cs="Akhbar MT" w:hint="cs"/>
          <w:sz w:val="40"/>
          <w:szCs w:val="40"/>
          <w:rtl/>
        </w:rPr>
        <w:t xml:space="preserve"> </w:t>
      </w:r>
      <w:r w:rsidR="005101C5" w:rsidRPr="00905C75">
        <w:rPr>
          <w:rFonts w:ascii="Akhbar MT" w:hAnsi="AGA Arabesque" w:cs="Akhbar MT" w:hint="cs"/>
          <w:sz w:val="40"/>
          <w:szCs w:val="40"/>
          <w:rtl/>
        </w:rPr>
        <w:t>(</w:t>
      </w:r>
      <w:r w:rsidR="00310A02">
        <w:rPr>
          <w:rFonts w:ascii="Akhbar MT" w:hAnsi="AGA Arabesque" w:cs="Akhbar MT" w:hint="cs"/>
          <w:sz w:val="40"/>
          <w:szCs w:val="40"/>
          <w:rtl/>
        </w:rPr>
        <w:t xml:space="preserve">وهو في الجملة </w:t>
      </w:r>
      <w:r w:rsidR="005101C5" w:rsidRPr="00905C75">
        <w:rPr>
          <w:rFonts w:ascii="Akhbar MT" w:hAnsi="AGA Arabesque" w:cs="Akhbar MT" w:hint="cs"/>
          <w:sz w:val="40"/>
          <w:szCs w:val="40"/>
          <w:rtl/>
        </w:rPr>
        <w:t xml:space="preserve">كتاب </w:t>
      </w:r>
      <w:r w:rsidR="00A50E3C" w:rsidRPr="00905C75">
        <w:rPr>
          <w:rFonts w:ascii="Akhbar MT" w:hAnsi="AGA Arabesque" w:cs="Akhbar MT" w:hint="cs"/>
          <w:sz w:val="40"/>
          <w:szCs w:val="40"/>
          <w:rtl/>
        </w:rPr>
        <w:t>ن</w:t>
      </w:r>
      <w:r w:rsidR="005101C5" w:rsidRPr="00905C75">
        <w:rPr>
          <w:rFonts w:ascii="Akhbar MT" w:hAnsi="AGA Arabesque" w:cs="Akhbar MT" w:hint="cs"/>
          <w:sz w:val="40"/>
          <w:szCs w:val="40"/>
          <w:rtl/>
        </w:rPr>
        <w:t>ا</w:t>
      </w:r>
      <w:r w:rsidR="00A50E3C" w:rsidRPr="00905C75">
        <w:rPr>
          <w:rFonts w:ascii="Akhbar MT" w:hAnsi="AGA Arabesque" w:cs="Akhbar MT" w:hint="cs"/>
          <w:sz w:val="40"/>
          <w:szCs w:val="40"/>
          <w:rtl/>
        </w:rPr>
        <w:t>فع</w:t>
      </w:r>
      <w:r w:rsidR="005101C5" w:rsidRPr="00905C75">
        <w:rPr>
          <w:rFonts w:ascii="Akhbar MT" w:hAnsi="AGA Arabesque" w:cs="Akhbar MT" w:hint="cs"/>
          <w:sz w:val="40"/>
          <w:szCs w:val="40"/>
          <w:rtl/>
        </w:rPr>
        <w:t>)</w:t>
      </w:r>
      <w:r w:rsidR="00B1328D" w:rsidRPr="00905C75">
        <w:rPr>
          <w:rFonts w:ascii="Akhbar MT" w:hAnsi="AGA Arabesque" w:cs="Akhbar MT" w:hint="cs"/>
          <w:sz w:val="40"/>
          <w:szCs w:val="40"/>
          <w:rtl/>
        </w:rPr>
        <w:t>!!</w:t>
      </w:r>
      <w:r w:rsidR="005101C5" w:rsidRPr="00905C75">
        <w:rPr>
          <w:rFonts w:ascii="Akhbar MT" w:hAnsi="AGA Arabesque" w:cs="Akhbar MT" w:hint="cs"/>
          <w:sz w:val="40"/>
          <w:szCs w:val="40"/>
          <w:rtl/>
        </w:rPr>
        <w:t>،</w:t>
      </w:r>
      <w:r w:rsidR="00A50E3C" w:rsidRPr="00905C75">
        <w:rPr>
          <w:rFonts w:ascii="Akhbar MT" w:hAnsi="AGA Arabesque" w:cs="Akhbar MT" w:hint="cs"/>
          <w:sz w:val="40"/>
          <w:szCs w:val="40"/>
          <w:rtl/>
        </w:rPr>
        <w:t xml:space="preserve"> </w:t>
      </w:r>
      <w:r w:rsidR="00A3111F">
        <w:rPr>
          <w:rFonts w:ascii="Akhbar MT" w:hAnsi="AGA Arabesque" w:cs="Akhbar MT" w:hint="cs"/>
          <w:sz w:val="40"/>
          <w:szCs w:val="40"/>
          <w:rtl/>
        </w:rPr>
        <w:t>و</w:t>
      </w:r>
      <w:r w:rsidR="005101C5" w:rsidRPr="00905C75">
        <w:rPr>
          <w:rFonts w:ascii="Akhbar MT" w:hAnsi="AGA Arabesque" w:cs="Akhbar MT" w:hint="cs"/>
          <w:sz w:val="40"/>
          <w:szCs w:val="40"/>
          <w:rtl/>
        </w:rPr>
        <w:t>أسوأ</w:t>
      </w:r>
      <w:r w:rsidR="005D21F5" w:rsidRPr="00905C75">
        <w:rPr>
          <w:rFonts w:ascii="Akhbar MT" w:hAnsi="AGA Arabesque" w:cs="Akhbar MT" w:hint="cs"/>
          <w:sz w:val="40"/>
          <w:szCs w:val="40"/>
          <w:rtl/>
        </w:rPr>
        <w:t xml:space="preserve"> منه قوله</w:t>
      </w:r>
      <w:r w:rsidR="005101C5" w:rsidRPr="00905C75">
        <w:rPr>
          <w:rFonts w:ascii="Akhbar MT" w:hAnsi="AGA Arabesque" w:cs="Akhbar MT" w:hint="cs"/>
          <w:sz w:val="40"/>
          <w:szCs w:val="40"/>
          <w:rtl/>
        </w:rPr>
        <w:t>: (سليم من البدع)</w:t>
      </w:r>
      <w:r w:rsidR="007E563B" w:rsidRPr="00905C75">
        <w:rPr>
          <w:rFonts w:ascii="Akhbar MT" w:hAnsi="AGA Arabesque" w:cs="Akhbar MT" w:hint="cs"/>
          <w:sz w:val="40"/>
          <w:szCs w:val="40"/>
          <w:rtl/>
        </w:rPr>
        <w:t>؟؟!!</w:t>
      </w:r>
      <w:r w:rsidR="00A12F5F">
        <w:rPr>
          <w:rFonts w:ascii="Akhbar MT" w:hAnsi="AGA Arabesque" w:cs="Akhbar MT" w:hint="cs"/>
          <w:sz w:val="40"/>
          <w:szCs w:val="40"/>
          <w:rtl/>
        </w:rPr>
        <w:t xml:space="preserve">؛ فالحكم بالسلامة من البدع مشكل </w:t>
      </w:r>
      <w:r w:rsidR="00A12F5F" w:rsidRPr="000D6433">
        <w:rPr>
          <w:rFonts w:ascii="Akhbar MT" w:hAnsi="AGA Arabesque" w:cs="Akhbar MT" w:hint="cs"/>
          <w:b/>
          <w:bCs/>
          <w:sz w:val="40"/>
          <w:szCs w:val="40"/>
          <w:rtl/>
        </w:rPr>
        <w:t>-</w:t>
      </w:r>
      <w:r w:rsidR="00A12F5F">
        <w:rPr>
          <w:rFonts w:ascii="Akhbar MT" w:hAnsi="AGA Arabesque" w:cs="Akhbar MT" w:hint="cs"/>
          <w:sz w:val="40"/>
          <w:szCs w:val="40"/>
          <w:rtl/>
        </w:rPr>
        <w:t xml:space="preserve"> أيضاً </w:t>
      </w:r>
      <w:r w:rsidR="00A12F5F" w:rsidRPr="000D6433">
        <w:rPr>
          <w:rFonts w:ascii="Akhbar MT" w:hAnsi="AGA Arabesque" w:cs="Akhbar MT" w:hint="cs"/>
          <w:b/>
          <w:bCs/>
          <w:sz w:val="40"/>
          <w:szCs w:val="40"/>
          <w:rtl/>
        </w:rPr>
        <w:t>-</w:t>
      </w:r>
      <w:r w:rsidR="00A12F5F">
        <w:rPr>
          <w:rFonts w:ascii="Akhbar MT" w:hAnsi="AGA Arabesque" w:cs="Akhbar MT" w:hint="cs"/>
          <w:sz w:val="40"/>
          <w:szCs w:val="40"/>
          <w:rtl/>
        </w:rPr>
        <w:t>؟!!.</w:t>
      </w:r>
    </w:p>
    <w:p w:rsidR="00FE1140" w:rsidRDefault="00CD1009" w:rsidP="00CC2D17">
      <w:pPr>
        <w:spacing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وعلى </w:t>
      </w:r>
      <w:r w:rsidR="00D64DCA" w:rsidRPr="00905C75">
        <w:rPr>
          <w:rFonts w:ascii="Akhbar MT" w:hAnsi="AGA Arabesque" w:cs="Akhbar MT" w:hint="cs"/>
          <w:sz w:val="40"/>
          <w:szCs w:val="40"/>
          <w:rtl/>
        </w:rPr>
        <w:t>أي</w:t>
      </w:r>
      <w:r w:rsidRPr="00905C75">
        <w:rPr>
          <w:rFonts w:ascii="Akhbar MT" w:hAnsi="AGA Arabesque" w:cs="Akhbar MT" w:hint="cs"/>
          <w:sz w:val="40"/>
          <w:szCs w:val="40"/>
          <w:rtl/>
        </w:rPr>
        <w:t xml:space="preserve"> حال </w:t>
      </w:r>
      <w:r w:rsidR="00D64DCA" w:rsidRPr="00905C75">
        <w:rPr>
          <w:rFonts w:ascii="Akhbar MT" w:hAnsi="AGA Arabesque" w:cs="Akhbar MT" w:hint="cs"/>
          <w:sz w:val="40"/>
          <w:szCs w:val="40"/>
          <w:rtl/>
        </w:rPr>
        <w:t>ف</w:t>
      </w:r>
      <w:r w:rsidRPr="00905C75">
        <w:rPr>
          <w:rFonts w:ascii="Akhbar MT" w:hAnsi="AGA Arabesque" w:cs="Akhbar MT" w:hint="cs"/>
          <w:sz w:val="40"/>
          <w:szCs w:val="40"/>
          <w:rtl/>
        </w:rPr>
        <w:t>في</w:t>
      </w:r>
      <w:r w:rsidR="0072610B" w:rsidRPr="00905C75">
        <w:rPr>
          <w:rFonts w:ascii="Akhbar MT" w:hAnsi="AGA Arabesque" w:cs="Akhbar MT" w:hint="cs"/>
          <w:sz w:val="40"/>
          <w:szCs w:val="40"/>
          <w:rtl/>
        </w:rPr>
        <w:t xml:space="preserve"> جوابه</w:t>
      </w:r>
      <w:r w:rsidRPr="00905C75">
        <w:rPr>
          <w:rFonts w:ascii="Akhbar MT" w:hAnsi="AGA Arabesque" w:cs="Akhbar MT" w:hint="cs"/>
          <w:sz w:val="40"/>
          <w:szCs w:val="40"/>
          <w:rtl/>
        </w:rPr>
        <w:t xml:space="preserve"> </w:t>
      </w:r>
      <w:r w:rsidR="003A340A" w:rsidRPr="000D6433">
        <w:rPr>
          <w:rFonts w:ascii="Akhbar MT" w:hAnsi="AGA Arabesque" w:cs="Akhbar MT" w:hint="cs"/>
          <w:b/>
          <w:bCs/>
          <w:sz w:val="40"/>
          <w:szCs w:val="40"/>
          <w:rtl/>
        </w:rPr>
        <w:t>-</w:t>
      </w:r>
      <w:r w:rsidR="003A340A">
        <w:rPr>
          <w:rFonts w:ascii="Akhbar MT" w:hAnsi="AGA Arabesque" w:cs="Akhbar MT" w:hint="cs"/>
          <w:sz w:val="40"/>
          <w:szCs w:val="40"/>
          <w:rtl/>
        </w:rPr>
        <w:t xml:space="preserve"> </w:t>
      </w:r>
      <w:r w:rsidRPr="00905C75">
        <w:rPr>
          <w:rFonts w:ascii="Akhbar MT" w:hAnsi="AGA Arabesque" w:cs="Akhbar MT" w:hint="cs"/>
          <w:sz w:val="40"/>
          <w:szCs w:val="40"/>
          <w:rtl/>
        </w:rPr>
        <w:t>على ما فيه</w:t>
      </w:r>
      <w:r w:rsidR="003A340A">
        <w:rPr>
          <w:rFonts w:ascii="Akhbar MT" w:hAnsi="AGA Arabesque" w:cs="Akhbar MT" w:hint="cs"/>
          <w:sz w:val="40"/>
          <w:szCs w:val="40"/>
          <w:rtl/>
        </w:rPr>
        <w:t xml:space="preserve"> </w:t>
      </w:r>
      <w:r w:rsidR="009A1FBC">
        <w:rPr>
          <w:rFonts w:ascii="Akhbar MT" w:hAnsi="AGA Arabesque" w:cs="Akhbar MT" w:hint="cs"/>
          <w:sz w:val="40"/>
          <w:szCs w:val="40"/>
          <w:rtl/>
        </w:rPr>
        <w:t xml:space="preserve">من عوز </w:t>
      </w:r>
      <w:r w:rsidRPr="000D6433">
        <w:rPr>
          <w:rFonts w:ascii="Akhbar MT" w:hAnsi="AGA Arabesque" w:cs="Akhbar MT" w:hint="cs"/>
          <w:b/>
          <w:bCs/>
          <w:sz w:val="40"/>
          <w:szCs w:val="40"/>
          <w:rtl/>
        </w:rPr>
        <w:t>-</w:t>
      </w:r>
      <w:r w:rsidR="0072610B" w:rsidRPr="00905C75">
        <w:rPr>
          <w:rFonts w:ascii="Akhbar MT" w:hAnsi="AGA Arabesque" w:cs="Akhbar MT" w:hint="cs"/>
          <w:sz w:val="40"/>
          <w:szCs w:val="40"/>
          <w:rtl/>
        </w:rPr>
        <w:t xml:space="preserve"> ما </w:t>
      </w:r>
      <w:r w:rsidR="009A1FBC">
        <w:rPr>
          <w:rFonts w:ascii="Akhbar MT" w:hAnsi="AGA Arabesque" w:cs="Akhbar MT" w:hint="cs"/>
          <w:sz w:val="40"/>
          <w:szCs w:val="40"/>
          <w:rtl/>
        </w:rPr>
        <w:t>هو كافٍ م</w:t>
      </w:r>
      <w:r w:rsidR="00310A02">
        <w:rPr>
          <w:rFonts w:ascii="Akhbar MT" w:hAnsi="AGA Arabesque" w:cs="Akhbar MT" w:hint="cs"/>
          <w:sz w:val="40"/>
          <w:szCs w:val="40"/>
          <w:rtl/>
        </w:rPr>
        <w:t xml:space="preserve">ن </w:t>
      </w:r>
      <w:r w:rsidR="009A1FBC">
        <w:rPr>
          <w:rFonts w:ascii="Akhbar MT" w:hAnsi="AGA Arabesque" w:cs="Akhbar MT" w:hint="cs"/>
          <w:sz w:val="40"/>
          <w:szCs w:val="40"/>
          <w:rtl/>
        </w:rPr>
        <w:t xml:space="preserve">ما </w:t>
      </w:r>
      <w:r w:rsidR="0072610B" w:rsidRPr="00905C75">
        <w:rPr>
          <w:rFonts w:ascii="Akhbar MT" w:hAnsi="AGA Arabesque" w:cs="Akhbar MT" w:hint="cs"/>
          <w:sz w:val="40"/>
          <w:szCs w:val="40"/>
          <w:rtl/>
        </w:rPr>
        <w:t>ي</w:t>
      </w:r>
      <w:r w:rsidR="00A85E9E" w:rsidRPr="00905C75">
        <w:rPr>
          <w:rFonts w:ascii="Akhbar MT" w:hAnsi="AGA Arabesque" w:cs="Akhbar MT" w:hint="cs"/>
          <w:sz w:val="40"/>
          <w:szCs w:val="40"/>
          <w:rtl/>
        </w:rPr>
        <w:t>ُ</w:t>
      </w:r>
      <w:r w:rsidR="0072610B" w:rsidRPr="00905C75">
        <w:rPr>
          <w:rFonts w:ascii="Akhbar MT" w:hAnsi="AGA Arabesque" w:cs="Akhbar MT" w:hint="cs"/>
          <w:sz w:val="40"/>
          <w:szCs w:val="40"/>
          <w:rtl/>
        </w:rPr>
        <w:t xml:space="preserve">رد به </w:t>
      </w:r>
      <w:r w:rsidRPr="00905C75">
        <w:rPr>
          <w:rFonts w:ascii="Akhbar MT" w:hAnsi="AGA Arabesque" w:cs="Akhbar MT" w:hint="cs"/>
          <w:sz w:val="40"/>
          <w:szCs w:val="40"/>
          <w:rtl/>
        </w:rPr>
        <w:t>عليه و</w:t>
      </w:r>
      <w:r w:rsidR="0072610B" w:rsidRPr="00905C75">
        <w:rPr>
          <w:rFonts w:ascii="Akhbar MT" w:hAnsi="AGA Arabesque" w:cs="Akhbar MT" w:hint="cs"/>
          <w:sz w:val="40"/>
          <w:szCs w:val="40"/>
          <w:rtl/>
        </w:rPr>
        <w:t>على الجبرين</w:t>
      </w:r>
      <w:r w:rsidR="005859F1" w:rsidRPr="00905C75">
        <w:rPr>
          <w:rFonts w:ascii="Akhbar MT" w:hAnsi="AGA Arabesque" w:cs="Akhbar MT" w:hint="cs"/>
          <w:sz w:val="40"/>
          <w:szCs w:val="40"/>
          <w:rtl/>
        </w:rPr>
        <w:t xml:space="preserve">، بل فيه ما يدل على تجهيله </w:t>
      </w:r>
      <w:r w:rsidR="00C432CC">
        <w:rPr>
          <w:rFonts w:ascii="Akhbar MT" w:hAnsi="AGA Arabesque" w:cs="Akhbar MT" w:hint="cs"/>
          <w:sz w:val="40"/>
          <w:szCs w:val="40"/>
          <w:rtl/>
        </w:rPr>
        <w:t xml:space="preserve">وتغفيله </w:t>
      </w:r>
      <w:r w:rsidR="005859F1" w:rsidRPr="00905C75">
        <w:rPr>
          <w:rFonts w:ascii="Akhbar MT" w:hAnsi="AGA Arabesque" w:cs="Akhbar MT" w:hint="cs"/>
          <w:sz w:val="40"/>
          <w:szCs w:val="40"/>
          <w:rtl/>
        </w:rPr>
        <w:t xml:space="preserve">للجزائري </w:t>
      </w:r>
      <w:r w:rsidR="00021E36" w:rsidRPr="00905C75">
        <w:rPr>
          <w:rFonts w:ascii="Akhbar MT" w:hAnsi="AGA Arabesque" w:cs="Akhbar MT" w:hint="cs"/>
          <w:sz w:val="40"/>
          <w:szCs w:val="40"/>
          <w:rtl/>
        </w:rPr>
        <w:t>بقوله</w:t>
      </w:r>
      <w:r w:rsidR="00700C73" w:rsidRPr="00905C75">
        <w:rPr>
          <w:rFonts w:ascii="Akhbar MT" w:hAnsi="AGA Arabesque" w:cs="Akhbar MT" w:hint="cs"/>
          <w:sz w:val="40"/>
          <w:szCs w:val="40"/>
          <w:rtl/>
        </w:rPr>
        <w:t>: "</w:t>
      </w:r>
      <w:r w:rsidR="005859F1" w:rsidRPr="00905C75">
        <w:rPr>
          <w:rFonts w:ascii="Akhbar MT" w:hAnsi="AGA Arabesque" w:cs="Akhbar MT" w:hint="cs"/>
          <w:sz w:val="40"/>
          <w:szCs w:val="40"/>
          <w:rtl/>
        </w:rPr>
        <w:t>ربما نقل أشياء أو</w:t>
      </w:r>
      <w:r w:rsidR="00173A13" w:rsidRPr="00905C75">
        <w:rPr>
          <w:rFonts w:ascii="Akhbar MT" w:hAnsi="AGA Arabesque" w:cs="Akhbar MT" w:hint="cs"/>
          <w:sz w:val="40"/>
          <w:szCs w:val="40"/>
          <w:rtl/>
        </w:rPr>
        <w:t xml:space="preserve"> </w:t>
      </w:r>
      <w:r w:rsidR="005859F1" w:rsidRPr="00905C75">
        <w:rPr>
          <w:rFonts w:ascii="Akhbar MT" w:hAnsi="AGA Arabesque" w:cs="Akhbar MT" w:hint="cs"/>
          <w:sz w:val="40"/>
          <w:szCs w:val="40"/>
          <w:rtl/>
        </w:rPr>
        <w:t>ظن أشياء من الحق</w:t>
      </w:r>
      <w:r w:rsidR="00021E36" w:rsidRPr="00905C75">
        <w:rPr>
          <w:rFonts w:ascii="Akhbar MT" w:hAnsi="AGA Arabesque" w:cs="Akhbar MT" w:hint="cs"/>
          <w:sz w:val="40"/>
          <w:szCs w:val="40"/>
          <w:rtl/>
        </w:rPr>
        <w:t xml:space="preserve"> وهي من أقوال البدع..إلخ</w:t>
      </w:r>
      <w:r w:rsidR="00700C73" w:rsidRPr="00905C75">
        <w:rPr>
          <w:rFonts w:ascii="Akhbar MT" w:hAnsi="AGA Arabesque" w:cs="Akhbar MT" w:hint="cs"/>
          <w:sz w:val="40"/>
          <w:szCs w:val="40"/>
          <w:rtl/>
        </w:rPr>
        <w:t>"</w:t>
      </w:r>
      <w:r w:rsidR="006712D3">
        <w:rPr>
          <w:rFonts w:ascii="Akhbar MT" w:hAnsi="AGA Arabesque" w:cs="Akhbar MT" w:hint="cs"/>
          <w:sz w:val="40"/>
          <w:szCs w:val="40"/>
          <w:rtl/>
        </w:rPr>
        <w:t>،</w:t>
      </w:r>
      <w:r w:rsidR="00020423">
        <w:rPr>
          <w:rFonts w:ascii="Akhbar MT" w:hAnsi="AGA Arabesque" w:cs="Akhbar MT" w:hint="cs"/>
          <w:sz w:val="40"/>
          <w:szCs w:val="40"/>
          <w:rtl/>
        </w:rPr>
        <w:t xml:space="preserve"> </w:t>
      </w:r>
      <w:r w:rsidR="006712D3">
        <w:rPr>
          <w:rFonts w:ascii="Akhbar MT" w:hAnsi="AGA Arabesque" w:cs="Akhbar MT" w:hint="cs"/>
          <w:sz w:val="40"/>
          <w:szCs w:val="40"/>
          <w:rtl/>
        </w:rPr>
        <w:t xml:space="preserve">ويقال له: </w:t>
      </w:r>
      <w:r w:rsidR="00020423">
        <w:rPr>
          <w:rFonts w:ascii="Akhbar MT" w:hAnsi="AGA Arabesque" w:cs="Akhbar MT" w:hint="cs"/>
          <w:sz w:val="40"/>
          <w:szCs w:val="40"/>
          <w:rtl/>
        </w:rPr>
        <w:t xml:space="preserve">قطعت </w:t>
      </w:r>
      <w:r w:rsidR="006712D3">
        <w:rPr>
          <w:rFonts w:ascii="Akhbar MT" w:hAnsi="AGA Arabesque" w:cs="Akhbar MT" w:hint="cs"/>
          <w:sz w:val="40"/>
          <w:szCs w:val="40"/>
          <w:rtl/>
        </w:rPr>
        <w:t xml:space="preserve">به </w:t>
      </w:r>
      <w:r w:rsidR="00020423">
        <w:rPr>
          <w:rFonts w:ascii="Akhbar MT" w:hAnsi="AGA Arabesque" w:cs="Akhbar MT" w:hint="cs"/>
          <w:sz w:val="40"/>
          <w:szCs w:val="40"/>
          <w:rtl/>
        </w:rPr>
        <w:t>عنق صاحبك!!</w:t>
      </w:r>
      <w:r w:rsidR="0072610B" w:rsidRPr="00905C75">
        <w:rPr>
          <w:rFonts w:ascii="Akhbar MT" w:hAnsi="AGA Arabesque" w:cs="Akhbar MT" w:hint="cs"/>
          <w:sz w:val="40"/>
          <w:szCs w:val="40"/>
          <w:rtl/>
        </w:rPr>
        <w:t>.</w:t>
      </w:r>
    </w:p>
    <w:p w:rsidR="00942834" w:rsidRDefault="00FE1140" w:rsidP="00403B83">
      <w:pPr>
        <w:spacing w:line="540" w:lineRule="exact"/>
        <w:jc w:val="both"/>
        <w:rPr>
          <w:rFonts w:ascii="Akhbar MT" w:hAnsi="AGA Arabesque" w:cs="Akhbar MT"/>
          <w:sz w:val="40"/>
          <w:szCs w:val="40"/>
          <w:rtl/>
        </w:rPr>
      </w:pPr>
      <w:r>
        <w:rPr>
          <w:rFonts w:ascii="Akhbar MT" w:hAnsi="AGA Arabesque" w:cs="Akhbar MT" w:hint="cs"/>
          <w:sz w:val="40"/>
          <w:szCs w:val="40"/>
          <w:rtl/>
        </w:rPr>
        <w:t>و</w:t>
      </w:r>
      <w:r w:rsidRPr="00D4188E">
        <w:rPr>
          <w:rFonts w:ascii="Akhbar MT" w:hAnsi="AGA Arabesque" w:cs="Akhbar MT" w:hint="cs"/>
          <w:b/>
          <w:bCs/>
          <w:sz w:val="40"/>
          <w:szCs w:val="40"/>
          <w:rtl/>
        </w:rPr>
        <w:t>قوله</w:t>
      </w:r>
      <w:r>
        <w:rPr>
          <w:rFonts w:ascii="Akhbar MT" w:hAnsi="AGA Arabesque" w:cs="Akhbar MT" w:hint="cs"/>
          <w:sz w:val="40"/>
          <w:szCs w:val="40"/>
          <w:rtl/>
        </w:rPr>
        <w:t>: "</w:t>
      </w:r>
      <w:r w:rsidRPr="00905C75">
        <w:rPr>
          <w:rFonts w:ascii="Akhbar MT" w:hAnsi="AGA Arabesque" w:cs="Akhbar MT" w:hint="eastAsia"/>
          <w:sz w:val="40"/>
          <w:szCs w:val="40"/>
          <w:rtl/>
        </w:rPr>
        <w:t>ما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يحتاج</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نمثل</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بأمثلة،</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موجودة</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الملاحظات</w:t>
      </w:r>
      <w:r>
        <w:rPr>
          <w:rFonts w:ascii="Akhbar MT" w:hAnsi="AGA Arabesque" w:cs="Akhbar MT" w:hint="cs"/>
          <w:sz w:val="40"/>
          <w:szCs w:val="40"/>
          <w:rtl/>
        </w:rPr>
        <w:t>"</w:t>
      </w:r>
      <w:r w:rsidR="00CD153F">
        <w:rPr>
          <w:rFonts w:ascii="Akhbar MT" w:hAnsi="AGA Arabesque" w:cs="Akhbar MT" w:hint="cs"/>
          <w:sz w:val="40"/>
          <w:szCs w:val="40"/>
          <w:rtl/>
        </w:rPr>
        <w:t>!!</w:t>
      </w:r>
      <w:r>
        <w:rPr>
          <w:rFonts w:ascii="Akhbar MT" w:hAnsi="AGA Arabesque" w:cs="Akhbar MT" w:hint="cs"/>
          <w:sz w:val="40"/>
          <w:szCs w:val="40"/>
          <w:rtl/>
        </w:rPr>
        <w:t xml:space="preserve"> لماذا لا</w:t>
      </w:r>
      <w:r w:rsidR="007863E3">
        <w:rPr>
          <w:rFonts w:ascii="Akhbar MT" w:hAnsi="AGA Arabesque" w:cs="Akhbar MT" w:hint="cs"/>
          <w:sz w:val="40"/>
          <w:szCs w:val="40"/>
          <w:rtl/>
        </w:rPr>
        <w:t xml:space="preserve"> </w:t>
      </w:r>
      <w:r>
        <w:rPr>
          <w:rFonts w:ascii="Akhbar MT" w:hAnsi="AGA Arabesque" w:cs="Akhbar MT" w:hint="cs"/>
          <w:sz w:val="40"/>
          <w:szCs w:val="40"/>
          <w:rtl/>
        </w:rPr>
        <w:t>يمثل؟</w:t>
      </w:r>
      <w:r w:rsidR="004764FB">
        <w:rPr>
          <w:rFonts w:ascii="Akhbar MT" w:hAnsi="AGA Arabesque" w:cs="Akhbar MT" w:hint="cs"/>
          <w:sz w:val="40"/>
          <w:szCs w:val="40"/>
          <w:rtl/>
        </w:rPr>
        <w:t>، ولماذا هذا الإجمال؟،</w:t>
      </w:r>
      <w:r>
        <w:rPr>
          <w:rFonts w:ascii="Akhbar MT" w:hAnsi="AGA Arabesque" w:cs="Akhbar MT" w:hint="cs"/>
          <w:sz w:val="40"/>
          <w:szCs w:val="40"/>
          <w:rtl/>
        </w:rPr>
        <w:t xml:space="preserve"> وهل يكفي</w:t>
      </w:r>
      <w:r w:rsidR="000424AD" w:rsidRPr="00905C75">
        <w:rPr>
          <w:rFonts w:ascii="Akhbar MT" w:hAnsi="AGA Arabesque" w:cs="Akhbar MT" w:hint="cs"/>
          <w:sz w:val="40"/>
          <w:szCs w:val="40"/>
          <w:rtl/>
        </w:rPr>
        <w:t xml:space="preserve"> </w:t>
      </w:r>
      <w:r w:rsidR="00310A02">
        <w:rPr>
          <w:rFonts w:ascii="Akhbar MT" w:hAnsi="AGA Arabesque" w:cs="Akhbar MT" w:hint="cs"/>
          <w:sz w:val="40"/>
          <w:szCs w:val="40"/>
          <w:rtl/>
        </w:rPr>
        <w:t>قوله ب</w:t>
      </w:r>
      <w:r>
        <w:rPr>
          <w:rFonts w:ascii="Akhbar MT" w:hAnsi="AGA Arabesque" w:cs="Akhbar MT" w:hint="cs"/>
          <w:sz w:val="40"/>
          <w:szCs w:val="40"/>
          <w:rtl/>
        </w:rPr>
        <w:t>وجود الملاحظات بلا بيان</w:t>
      </w:r>
      <w:r w:rsidR="004764FB">
        <w:rPr>
          <w:rFonts w:ascii="Akhbar MT" w:hAnsi="AGA Arabesque" w:cs="Akhbar MT" w:hint="cs"/>
          <w:sz w:val="40"/>
          <w:szCs w:val="40"/>
          <w:rtl/>
        </w:rPr>
        <w:t xml:space="preserve">؟، </w:t>
      </w:r>
      <w:r w:rsidR="00310A02">
        <w:rPr>
          <w:rFonts w:ascii="Akhbar MT" w:hAnsi="AGA Arabesque" w:cs="Akhbar MT" w:hint="cs"/>
          <w:sz w:val="40"/>
          <w:szCs w:val="40"/>
          <w:rtl/>
        </w:rPr>
        <w:t xml:space="preserve">ما هذا الاستعجال؟!!، </w:t>
      </w:r>
      <w:r w:rsidR="004764FB">
        <w:rPr>
          <w:rFonts w:ascii="Akhbar MT" w:hAnsi="AGA Arabesque" w:cs="Akhbar MT" w:hint="cs"/>
          <w:sz w:val="40"/>
          <w:szCs w:val="40"/>
          <w:rtl/>
        </w:rPr>
        <w:t>إنه كما قيل: "أراد أن يعربه فأعجمه"!!</w:t>
      </w:r>
      <w:r w:rsidR="00020423">
        <w:rPr>
          <w:rFonts w:ascii="Akhbar MT" w:hAnsi="AGA Arabesque" w:cs="Akhbar MT" w:hint="cs"/>
          <w:sz w:val="40"/>
          <w:szCs w:val="40"/>
          <w:rtl/>
        </w:rPr>
        <w:t>، و"..ضر من غير قصد.."</w:t>
      </w:r>
      <w:r w:rsidR="00D97D39">
        <w:rPr>
          <w:rFonts w:ascii="Akhbar MT" w:hAnsi="AGA Arabesque" w:cs="Akhbar MT" w:hint="cs"/>
          <w:sz w:val="40"/>
          <w:szCs w:val="40"/>
          <w:rtl/>
        </w:rPr>
        <w:t>، وإن كان كلامه يشير إلى أنها أخطاء واضحة ظاهرة يعرفها الناس</w:t>
      </w:r>
      <w:r w:rsidR="00CC2D17">
        <w:rPr>
          <w:rFonts w:ascii="Akhbar MT" w:hAnsi="AGA Arabesque" w:cs="Akhbar MT" w:hint="cs"/>
          <w:sz w:val="40"/>
          <w:szCs w:val="40"/>
          <w:rtl/>
        </w:rPr>
        <w:t>.</w:t>
      </w:r>
    </w:p>
    <w:p w:rsidR="00403B83" w:rsidRDefault="000C00DD" w:rsidP="000C00DD">
      <w:pPr>
        <w:spacing w:line="540" w:lineRule="exact"/>
        <w:jc w:val="both"/>
        <w:rPr>
          <w:rFonts w:ascii="Akhbar MT" w:hAnsi="AGA Arabesque" w:cs="Akhbar MT"/>
          <w:sz w:val="40"/>
          <w:szCs w:val="40"/>
          <w:rtl/>
        </w:rPr>
      </w:pPr>
      <w:r w:rsidRPr="007B39EC">
        <w:rPr>
          <w:rFonts w:ascii="Akhbar MT" w:hAnsi="AGA Arabesque" w:cs="Akhbar MT" w:hint="cs"/>
          <w:b/>
          <w:bCs/>
          <w:sz w:val="40"/>
          <w:szCs w:val="40"/>
          <w:rtl/>
        </w:rPr>
        <w:t>4</w:t>
      </w:r>
      <w:r w:rsidRPr="007B733E">
        <w:rPr>
          <w:rFonts w:ascii="Akhbar MT" w:hAnsi="AGA Arabesque" w:cs="Akhbar MT" w:hint="cs"/>
          <w:b/>
          <w:bCs/>
          <w:sz w:val="40"/>
          <w:szCs w:val="40"/>
          <w:rtl/>
        </w:rPr>
        <w:t>-</w:t>
      </w:r>
      <w:r>
        <w:rPr>
          <w:rFonts w:ascii="Akhbar MT" w:hAnsi="AGA Arabesque" w:cs="Akhbar MT" w:hint="cs"/>
          <w:sz w:val="40"/>
          <w:szCs w:val="40"/>
          <w:rtl/>
        </w:rPr>
        <w:t xml:space="preserve"> </w:t>
      </w:r>
      <w:r w:rsidR="006E0CD4" w:rsidRPr="00905C75">
        <w:rPr>
          <w:rFonts w:ascii="Akhbar MT" w:hAnsi="AGA Arabesque" w:cs="Akhbar MT" w:hint="cs"/>
          <w:sz w:val="40"/>
          <w:szCs w:val="40"/>
          <w:rtl/>
        </w:rPr>
        <w:t>وقال الشيخ عبد</w:t>
      </w:r>
      <w:r w:rsidR="00CB44EF" w:rsidRPr="00905C75">
        <w:rPr>
          <w:rFonts w:ascii="Akhbar MT" w:hAnsi="AGA Arabesque" w:cs="Akhbar MT" w:hint="cs"/>
          <w:sz w:val="40"/>
          <w:szCs w:val="40"/>
          <w:rtl/>
        </w:rPr>
        <w:t xml:space="preserve"> </w:t>
      </w:r>
      <w:r w:rsidR="006E0CD4" w:rsidRPr="00905C75">
        <w:rPr>
          <w:rFonts w:ascii="Akhbar MT" w:hAnsi="AGA Arabesque" w:cs="Akhbar MT" w:hint="cs"/>
          <w:sz w:val="40"/>
          <w:szCs w:val="40"/>
          <w:rtl/>
        </w:rPr>
        <w:t>الكريم الخضير (كما في موقعه</w:t>
      </w:r>
      <w:r w:rsidR="00CC5CBD" w:rsidRPr="00905C75">
        <w:rPr>
          <w:rFonts w:ascii="Akhbar MT" w:hAnsi="AGA Arabesque" w:cs="Akhbar MT" w:hint="cs"/>
          <w:sz w:val="40"/>
          <w:szCs w:val="40"/>
          <w:rtl/>
        </w:rPr>
        <w:t xml:space="preserve"> على الإنترنت</w:t>
      </w:r>
      <w:r w:rsidR="006E0CD4" w:rsidRPr="00905C75">
        <w:rPr>
          <w:rFonts w:ascii="Akhbar MT" w:hAnsi="AGA Arabesque" w:cs="Akhbar MT" w:hint="cs"/>
          <w:sz w:val="40"/>
          <w:szCs w:val="40"/>
          <w:rtl/>
        </w:rPr>
        <w:t>) عن تفسير الجزائري</w:t>
      </w:r>
      <w:r w:rsidR="00C1780E" w:rsidRPr="00905C75">
        <w:rPr>
          <w:rFonts w:ascii="Akhbar MT" w:hAnsi="AGA Arabesque" w:cs="Akhbar MT" w:hint="cs"/>
          <w:sz w:val="40"/>
          <w:szCs w:val="40"/>
          <w:rtl/>
        </w:rPr>
        <w:t>:</w:t>
      </w:r>
      <w:r w:rsidR="00A85E9E" w:rsidRPr="00905C75">
        <w:rPr>
          <w:rFonts w:ascii="Akhbar MT" w:hAnsi="AGA Arabesque" w:cs="Akhbar MT" w:hint="cs"/>
          <w:sz w:val="40"/>
          <w:szCs w:val="40"/>
          <w:rtl/>
        </w:rPr>
        <w:t xml:space="preserve"> </w:t>
      </w:r>
      <w:r w:rsidR="00C1780E" w:rsidRPr="00905C75">
        <w:rPr>
          <w:rFonts w:ascii="Akhbar MT" w:hAnsi="AGA Arabesque" w:cs="Akhbar MT" w:hint="cs"/>
          <w:sz w:val="40"/>
          <w:szCs w:val="40"/>
          <w:rtl/>
        </w:rPr>
        <w:t>"</w:t>
      </w:r>
      <w:r w:rsidR="006E0CD4" w:rsidRPr="00905C75">
        <w:rPr>
          <w:rFonts w:ascii="Akhbar MT" w:hAnsi="AGA Arabesque" w:cs="Akhbar MT" w:hint="eastAsia"/>
          <w:sz w:val="40"/>
          <w:szCs w:val="40"/>
          <w:rtl/>
        </w:rPr>
        <w:t>أيسر</w:t>
      </w:r>
      <w:r w:rsidR="006E0CD4" w:rsidRPr="00905C75">
        <w:rPr>
          <w:rFonts w:ascii="Akhbar MT" w:hAnsi="AGA Arabesque" w:cs="Akhbar MT"/>
          <w:sz w:val="40"/>
          <w:szCs w:val="40"/>
          <w:rtl/>
        </w:rPr>
        <w:t xml:space="preserve"> </w:t>
      </w:r>
      <w:r w:rsidR="006E0CD4" w:rsidRPr="00905C75">
        <w:rPr>
          <w:rFonts w:ascii="Akhbar MT" w:hAnsi="AGA Arabesque" w:cs="Akhbar MT" w:hint="eastAsia"/>
          <w:sz w:val="40"/>
          <w:szCs w:val="40"/>
          <w:rtl/>
        </w:rPr>
        <w:t>التَّفاسير</w:t>
      </w:r>
      <w:r w:rsidR="006E0CD4" w:rsidRPr="00905C75">
        <w:rPr>
          <w:rFonts w:ascii="Akhbar MT" w:hAnsi="AGA Arabesque" w:cs="Akhbar MT"/>
          <w:sz w:val="40"/>
          <w:szCs w:val="40"/>
          <w:rtl/>
        </w:rPr>
        <w:t xml:space="preserve"> </w:t>
      </w:r>
      <w:r w:rsidR="006E0CD4" w:rsidRPr="00905C75">
        <w:rPr>
          <w:rFonts w:ascii="Akhbar MT" w:hAnsi="AGA Arabesque" w:cs="Akhbar MT" w:hint="eastAsia"/>
          <w:sz w:val="40"/>
          <w:szCs w:val="40"/>
          <w:rtl/>
        </w:rPr>
        <w:t>لأبي</w:t>
      </w:r>
      <w:r w:rsidR="006E0CD4" w:rsidRPr="00905C75">
        <w:rPr>
          <w:rFonts w:ascii="Akhbar MT" w:hAnsi="AGA Arabesque" w:cs="Akhbar MT"/>
          <w:sz w:val="40"/>
          <w:szCs w:val="40"/>
          <w:rtl/>
        </w:rPr>
        <w:t xml:space="preserve"> </w:t>
      </w:r>
      <w:r w:rsidR="006E0CD4" w:rsidRPr="00905C75">
        <w:rPr>
          <w:rFonts w:ascii="Akhbar MT" w:hAnsi="AGA Arabesque" w:cs="Akhbar MT" w:hint="eastAsia"/>
          <w:sz w:val="40"/>
          <w:szCs w:val="40"/>
          <w:rtl/>
        </w:rPr>
        <w:t>بكر</w:t>
      </w:r>
      <w:r w:rsidR="006E0CD4" w:rsidRPr="00905C75">
        <w:rPr>
          <w:rFonts w:ascii="Akhbar MT" w:hAnsi="AGA Arabesque" w:cs="Akhbar MT"/>
          <w:sz w:val="40"/>
          <w:szCs w:val="40"/>
          <w:rtl/>
        </w:rPr>
        <w:t xml:space="preserve"> </w:t>
      </w:r>
      <w:r w:rsidR="006E0CD4" w:rsidRPr="00905C75">
        <w:rPr>
          <w:rFonts w:ascii="Akhbar MT" w:hAnsi="AGA Arabesque" w:cs="Akhbar MT" w:hint="eastAsia"/>
          <w:sz w:val="40"/>
          <w:szCs w:val="40"/>
          <w:rtl/>
        </w:rPr>
        <w:t>الجزائري</w:t>
      </w:r>
      <w:r w:rsidR="006E0CD4" w:rsidRPr="00905C75">
        <w:rPr>
          <w:rFonts w:ascii="Akhbar MT" w:hAnsi="AGA Arabesque" w:cs="Akhbar MT"/>
          <w:sz w:val="40"/>
          <w:szCs w:val="40"/>
          <w:rtl/>
        </w:rPr>
        <w:t xml:space="preserve"> </w:t>
      </w:r>
      <w:r w:rsidR="006E0CD4" w:rsidRPr="00905C75">
        <w:rPr>
          <w:rFonts w:ascii="Akhbar MT" w:hAnsi="AGA Arabesque" w:cs="Akhbar MT" w:hint="eastAsia"/>
          <w:sz w:val="40"/>
          <w:szCs w:val="40"/>
          <w:rtl/>
        </w:rPr>
        <w:t>كتاب</w:t>
      </w:r>
      <w:r w:rsidR="006E0CD4" w:rsidRPr="00905C75">
        <w:rPr>
          <w:rFonts w:ascii="Akhbar MT" w:hAnsi="AGA Arabesque" w:cs="Akhbar MT"/>
          <w:sz w:val="40"/>
          <w:szCs w:val="40"/>
          <w:rtl/>
        </w:rPr>
        <w:t xml:space="preserve"> </w:t>
      </w:r>
      <w:r w:rsidR="006E0CD4" w:rsidRPr="00905C75">
        <w:rPr>
          <w:rFonts w:ascii="Akhbar MT" w:hAnsi="AGA Arabesque" w:cs="Akhbar MT" w:hint="eastAsia"/>
          <w:sz w:val="40"/>
          <w:szCs w:val="40"/>
          <w:rtl/>
        </w:rPr>
        <w:t>سهل</w:t>
      </w:r>
      <w:r w:rsidR="006E0CD4" w:rsidRPr="00905C75">
        <w:rPr>
          <w:rFonts w:ascii="Akhbar MT" w:hAnsi="AGA Arabesque" w:cs="Akhbar MT"/>
          <w:sz w:val="40"/>
          <w:szCs w:val="40"/>
          <w:rtl/>
        </w:rPr>
        <w:t xml:space="preserve"> </w:t>
      </w:r>
      <w:r w:rsidR="006E0CD4" w:rsidRPr="00905C75">
        <w:rPr>
          <w:rFonts w:ascii="Akhbar MT" w:hAnsi="AGA Arabesque" w:cs="Akhbar MT" w:hint="eastAsia"/>
          <w:sz w:val="40"/>
          <w:szCs w:val="40"/>
          <w:rtl/>
        </w:rPr>
        <w:t>ومُيسَّر</w:t>
      </w:r>
      <w:r w:rsidR="006E0CD4" w:rsidRPr="00905C75">
        <w:rPr>
          <w:rFonts w:ascii="Akhbar MT" w:hAnsi="AGA Arabesque" w:cs="Akhbar MT"/>
          <w:sz w:val="40"/>
          <w:szCs w:val="40"/>
          <w:rtl/>
        </w:rPr>
        <w:t xml:space="preserve"> </w:t>
      </w:r>
      <w:r w:rsidR="006E0CD4" w:rsidRPr="00905C75">
        <w:rPr>
          <w:rFonts w:ascii="Akhbar MT" w:hAnsi="AGA Arabesque" w:cs="Akhbar MT" w:hint="eastAsia"/>
          <w:sz w:val="40"/>
          <w:szCs w:val="40"/>
          <w:rtl/>
        </w:rPr>
        <w:t>ويفهمُهُ</w:t>
      </w:r>
      <w:r w:rsidR="006E0CD4" w:rsidRPr="00905C75">
        <w:rPr>
          <w:rFonts w:ascii="Akhbar MT" w:hAnsi="AGA Arabesque" w:cs="Akhbar MT"/>
          <w:sz w:val="40"/>
          <w:szCs w:val="40"/>
          <w:rtl/>
        </w:rPr>
        <w:t xml:space="preserve"> </w:t>
      </w:r>
      <w:r w:rsidR="006E0CD4" w:rsidRPr="00905C75">
        <w:rPr>
          <w:rFonts w:ascii="Akhbar MT" w:hAnsi="AGA Arabesque" w:cs="Akhbar MT" w:hint="eastAsia"/>
          <w:sz w:val="40"/>
          <w:szCs w:val="40"/>
          <w:rtl/>
        </w:rPr>
        <w:t>العامِّي</w:t>
      </w:r>
      <w:r w:rsidR="006E0CD4" w:rsidRPr="00905C75">
        <w:rPr>
          <w:rFonts w:ascii="Akhbar MT" w:hAnsi="AGA Arabesque" w:cs="Akhbar MT"/>
          <w:sz w:val="40"/>
          <w:szCs w:val="40"/>
          <w:rtl/>
        </w:rPr>
        <w:t xml:space="preserve"> </w:t>
      </w:r>
      <w:r w:rsidR="006E0CD4" w:rsidRPr="00905C75">
        <w:rPr>
          <w:rFonts w:ascii="Akhbar MT" w:hAnsi="AGA Arabesque" w:cs="Akhbar MT" w:hint="eastAsia"/>
          <w:sz w:val="40"/>
          <w:szCs w:val="40"/>
          <w:rtl/>
        </w:rPr>
        <w:t>كما</w:t>
      </w:r>
      <w:r w:rsidR="006E0CD4" w:rsidRPr="00905C75">
        <w:rPr>
          <w:rFonts w:ascii="Akhbar MT" w:hAnsi="AGA Arabesque" w:cs="Akhbar MT"/>
          <w:sz w:val="40"/>
          <w:szCs w:val="40"/>
          <w:rtl/>
        </w:rPr>
        <w:t xml:space="preserve"> </w:t>
      </w:r>
      <w:r w:rsidR="006E0CD4" w:rsidRPr="00905C75">
        <w:rPr>
          <w:rFonts w:ascii="Akhbar MT" w:hAnsi="AGA Arabesque" w:cs="Akhbar MT" w:hint="eastAsia"/>
          <w:sz w:val="40"/>
          <w:szCs w:val="40"/>
          <w:rtl/>
        </w:rPr>
        <w:t>يفهمُهُ</w:t>
      </w:r>
      <w:r w:rsidR="006E0CD4" w:rsidRPr="00905C75">
        <w:rPr>
          <w:rFonts w:ascii="Akhbar MT" w:hAnsi="AGA Arabesque" w:cs="Akhbar MT"/>
          <w:sz w:val="40"/>
          <w:szCs w:val="40"/>
          <w:rtl/>
        </w:rPr>
        <w:t xml:space="preserve"> </w:t>
      </w:r>
      <w:r w:rsidR="006E0CD4" w:rsidRPr="00905C75">
        <w:rPr>
          <w:rFonts w:ascii="Akhbar MT" w:hAnsi="AGA Arabesque" w:cs="Akhbar MT" w:hint="eastAsia"/>
          <w:sz w:val="40"/>
          <w:szCs w:val="40"/>
          <w:rtl/>
        </w:rPr>
        <w:t>طالب</w:t>
      </w:r>
      <w:r w:rsidR="006E0CD4" w:rsidRPr="00905C75">
        <w:rPr>
          <w:rFonts w:ascii="Akhbar MT" w:hAnsi="AGA Arabesque" w:cs="Akhbar MT"/>
          <w:sz w:val="40"/>
          <w:szCs w:val="40"/>
          <w:rtl/>
        </w:rPr>
        <w:t xml:space="preserve"> </w:t>
      </w:r>
      <w:r w:rsidR="008B4703">
        <w:rPr>
          <w:rFonts w:ascii="Akhbar MT" w:hAnsi="AGA Arabesque" w:cs="Akhbar MT" w:hint="eastAsia"/>
          <w:sz w:val="40"/>
          <w:szCs w:val="40"/>
          <w:rtl/>
        </w:rPr>
        <w:t>الع</w:t>
      </w:r>
      <w:r w:rsidR="006E0CD4" w:rsidRPr="00905C75">
        <w:rPr>
          <w:rFonts w:ascii="Akhbar MT" w:hAnsi="AGA Arabesque" w:cs="Akhbar MT" w:hint="eastAsia"/>
          <w:sz w:val="40"/>
          <w:szCs w:val="40"/>
          <w:rtl/>
        </w:rPr>
        <w:t>لم</w:t>
      </w:r>
      <w:r w:rsidR="006E0CD4" w:rsidRPr="00905C75">
        <w:rPr>
          <w:rFonts w:ascii="Akhbar MT" w:hAnsi="AGA Arabesque" w:cs="Akhbar MT"/>
          <w:sz w:val="40"/>
          <w:szCs w:val="40"/>
          <w:rtl/>
        </w:rPr>
        <w:t xml:space="preserve"> </w:t>
      </w:r>
      <w:r w:rsidR="006E0CD4" w:rsidRPr="00905C75">
        <w:rPr>
          <w:rFonts w:ascii="Akhbar MT" w:hAnsi="AGA Arabesque" w:cs="Akhbar MT" w:hint="eastAsia"/>
          <w:sz w:val="40"/>
          <w:szCs w:val="40"/>
          <w:rtl/>
        </w:rPr>
        <w:t>ويُستفاد</w:t>
      </w:r>
      <w:r w:rsidR="006E0CD4" w:rsidRPr="00905C75">
        <w:rPr>
          <w:rFonts w:ascii="Akhbar MT" w:hAnsi="AGA Arabesque" w:cs="Akhbar MT"/>
          <w:sz w:val="40"/>
          <w:szCs w:val="40"/>
          <w:rtl/>
        </w:rPr>
        <w:t xml:space="preserve"> </w:t>
      </w:r>
      <w:r w:rsidR="006E0CD4" w:rsidRPr="00905C75">
        <w:rPr>
          <w:rFonts w:ascii="Akhbar MT" w:hAnsi="AGA Arabesque" w:cs="Akhbar MT" w:hint="eastAsia"/>
          <w:sz w:val="40"/>
          <w:szCs w:val="40"/>
          <w:rtl/>
        </w:rPr>
        <w:t>منه</w:t>
      </w:r>
      <w:r w:rsidR="00C1780E" w:rsidRPr="00905C75">
        <w:rPr>
          <w:rFonts w:ascii="Akhbar MT" w:hAnsi="AGA Arabesque" w:cs="Akhbar MT" w:hint="cs"/>
          <w:sz w:val="40"/>
          <w:szCs w:val="40"/>
          <w:rtl/>
        </w:rPr>
        <w:t>"</w:t>
      </w:r>
      <w:r w:rsidR="00D40961" w:rsidRPr="00905C75">
        <w:rPr>
          <w:rFonts w:ascii="Akhbar MT" w:hAnsi="AGA Arabesque" w:cs="Akhbar MT" w:hint="cs"/>
          <w:sz w:val="40"/>
          <w:szCs w:val="40"/>
          <w:rtl/>
        </w:rPr>
        <w:t>!!</w:t>
      </w:r>
      <w:r w:rsidR="00403B83">
        <w:rPr>
          <w:rFonts w:ascii="Akhbar MT" w:hAnsi="AGA Arabesque" w:cs="Akhbar MT" w:hint="cs"/>
          <w:sz w:val="40"/>
          <w:szCs w:val="40"/>
          <w:rtl/>
        </w:rPr>
        <w:t>.</w:t>
      </w:r>
    </w:p>
    <w:p w:rsidR="00E7113C" w:rsidRPr="00905C75" w:rsidRDefault="008B4703" w:rsidP="000C00DD">
      <w:pPr>
        <w:spacing w:line="540" w:lineRule="exact"/>
        <w:jc w:val="both"/>
        <w:rPr>
          <w:rFonts w:ascii="Akhbar MT" w:hAnsi="AGA Arabesque" w:cs="Akhbar MT"/>
          <w:sz w:val="40"/>
          <w:szCs w:val="40"/>
          <w:rtl/>
        </w:rPr>
      </w:pPr>
      <w:r>
        <w:rPr>
          <w:rFonts w:ascii="Akhbar MT" w:hAnsi="AGA Arabesque" w:cs="Akhbar MT" w:hint="cs"/>
          <w:sz w:val="40"/>
          <w:szCs w:val="40"/>
          <w:rtl/>
        </w:rPr>
        <w:t xml:space="preserve"> وبتيسيره وسهولة فهمه يكمن خطره ويعظم شره وضرره</w:t>
      </w:r>
      <w:r w:rsidR="00E915A8">
        <w:rPr>
          <w:rFonts w:ascii="Akhbar MT" w:hAnsi="AGA Arabesque" w:cs="Akhbar MT" w:hint="cs"/>
          <w:sz w:val="40"/>
          <w:szCs w:val="40"/>
          <w:rtl/>
        </w:rPr>
        <w:t xml:space="preserve"> وضره</w:t>
      </w:r>
      <w:r>
        <w:rPr>
          <w:rFonts w:ascii="Akhbar MT" w:hAnsi="AGA Arabesque" w:cs="Akhbar MT" w:hint="cs"/>
          <w:sz w:val="40"/>
          <w:szCs w:val="40"/>
          <w:rtl/>
        </w:rPr>
        <w:t>، وتلك هي الفائدة الكبيرة!!</w:t>
      </w:r>
      <w:r w:rsidR="00A73B9B" w:rsidRPr="00905C75">
        <w:rPr>
          <w:rFonts w:ascii="Akhbar MT" w:hAnsi="AGA Arabesque" w:cs="Akhbar MT" w:hint="cs"/>
          <w:sz w:val="40"/>
          <w:szCs w:val="40"/>
          <w:rtl/>
        </w:rPr>
        <w:t>.</w:t>
      </w:r>
    </w:p>
    <w:p w:rsidR="00A73B9B" w:rsidRDefault="00A73B9B" w:rsidP="00B20C3D">
      <w:pPr>
        <w:spacing w:line="540" w:lineRule="exact"/>
        <w:jc w:val="both"/>
        <w:rPr>
          <w:rFonts w:ascii="Akhbar MT" w:hAnsi="AGA Arabesque" w:cs="Akhbar MT"/>
          <w:sz w:val="40"/>
          <w:szCs w:val="40"/>
          <w:rtl/>
        </w:rPr>
      </w:pPr>
      <w:r w:rsidRPr="00905C75">
        <w:rPr>
          <w:rFonts w:ascii="Akhbar MT" w:hAnsi="AGA Arabesque" w:cs="Akhbar MT" w:hint="cs"/>
          <w:b/>
          <w:bCs/>
          <w:sz w:val="40"/>
          <w:szCs w:val="40"/>
          <w:rtl/>
        </w:rPr>
        <w:t>قلت:</w:t>
      </w:r>
      <w:r w:rsidRPr="00905C75">
        <w:rPr>
          <w:rFonts w:ascii="Akhbar MT" w:hAnsi="AGA Arabesque" w:cs="Akhbar MT" w:hint="cs"/>
          <w:sz w:val="40"/>
          <w:szCs w:val="40"/>
          <w:rtl/>
        </w:rPr>
        <w:t xml:space="preserve"> </w:t>
      </w:r>
      <w:r w:rsidR="00AB1C03" w:rsidRPr="00905C75">
        <w:rPr>
          <w:rFonts w:ascii="Akhbar MT" w:hAnsi="AGA Arabesque" w:cs="Akhbar MT" w:hint="cs"/>
          <w:sz w:val="40"/>
          <w:szCs w:val="40"/>
          <w:rtl/>
        </w:rPr>
        <w:t>هذه تزكية للكتاب بالعموم</w:t>
      </w:r>
      <w:r w:rsidR="002E07DF">
        <w:rPr>
          <w:rFonts w:ascii="Akhbar MT" w:hAnsi="AGA Arabesque" w:cs="Akhbar MT" w:hint="cs"/>
          <w:sz w:val="40"/>
          <w:szCs w:val="40"/>
          <w:rtl/>
        </w:rPr>
        <w:t>،</w:t>
      </w:r>
      <w:r w:rsidR="00AB1C03" w:rsidRPr="00905C75">
        <w:rPr>
          <w:rFonts w:ascii="Akhbar MT" w:hAnsi="AGA Arabesque" w:cs="Akhbar MT" w:hint="cs"/>
          <w:sz w:val="40"/>
          <w:szCs w:val="40"/>
          <w:rtl/>
        </w:rPr>
        <w:t xml:space="preserve"> وأنه صافٍ </w:t>
      </w:r>
      <w:r w:rsidR="00CC45A7">
        <w:rPr>
          <w:rFonts w:ascii="Akhbar MT" w:hAnsi="AGA Arabesque" w:cs="Akhbar MT" w:hint="cs"/>
          <w:sz w:val="40"/>
          <w:szCs w:val="40"/>
          <w:rtl/>
        </w:rPr>
        <w:t xml:space="preserve">وخالٍٍ </w:t>
      </w:r>
      <w:r w:rsidR="00AB1C03" w:rsidRPr="00905C75">
        <w:rPr>
          <w:rFonts w:ascii="Akhbar MT" w:hAnsi="AGA Arabesque" w:cs="Akhbar MT" w:hint="cs"/>
          <w:sz w:val="40"/>
          <w:szCs w:val="40"/>
          <w:rtl/>
        </w:rPr>
        <w:t>من</w:t>
      </w:r>
      <w:r w:rsidR="003F76CD" w:rsidRPr="00905C75">
        <w:rPr>
          <w:rFonts w:ascii="Akhbar MT" w:hAnsi="AGA Arabesque" w:cs="Akhbar MT" w:hint="cs"/>
          <w:sz w:val="40"/>
          <w:szCs w:val="40"/>
          <w:rtl/>
        </w:rPr>
        <w:t xml:space="preserve"> الأخطاء</w:t>
      </w:r>
      <w:r w:rsidR="00A36CA6" w:rsidRPr="00905C75">
        <w:rPr>
          <w:rFonts w:ascii="Akhbar MT" w:hAnsi="AGA Arabesque" w:cs="Akhbar MT" w:hint="cs"/>
          <w:sz w:val="40"/>
          <w:szCs w:val="40"/>
          <w:rtl/>
        </w:rPr>
        <w:t>, و</w:t>
      </w:r>
      <w:r w:rsidR="002E07DF">
        <w:rPr>
          <w:rFonts w:ascii="Akhbar MT" w:hAnsi="AGA Arabesque" w:cs="Akhbar MT" w:hint="cs"/>
          <w:sz w:val="40"/>
          <w:szCs w:val="40"/>
          <w:rtl/>
        </w:rPr>
        <w:t xml:space="preserve">كل </w:t>
      </w:r>
      <w:r w:rsidR="009844E9" w:rsidRPr="00905C75">
        <w:rPr>
          <w:rFonts w:ascii="Akhbar MT" w:hAnsi="AGA Arabesque" w:cs="Akhbar MT" w:hint="cs"/>
          <w:sz w:val="40"/>
          <w:szCs w:val="40"/>
          <w:rtl/>
        </w:rPr>
        <w:t>ما فيه حق ولا باطل فيه</w:t>
      </w:r>
      <w:r w:rsidR="00AB1C03" w:rsidRPr="00905C75">
        <w:rPr>
          <w:rFonts w:ascii="Akhbar MT" w:hAnsi="AGA Arabesque" w:cs="Akhbar MT" w:hint="cs"/>
          <w:sz w:val="40"/>
          <w:szCs w:val="40"/>
          <w:rtl/>
        </w:rPr>
        <w:t xml:space="preserve"> </w:t>
      </w:r>
      <w:r w:rsidR="009844E9" w:rsidRPr="007B733E">
        <w:rPr>
          <w:rFonts w:ascii="Akhbar MT" w:hAnsi="AGA Arabesque" w:cs="Akhbar MT" w:hint="cs"/>
          <w:b/>
          <w:bCs/>
          <w:sz w:val="40"/>
          <w:szCs w:val="40"/>
          <w:rtl/>
        </w:rPr>
        <w:t>-</w:t>
      </w:r>
      <w:r w:rsidR="002E07DF">
        <w:rPr>
          <w:rFonts w:ascii="Akhbar MT" w:hAnsi="AGA Arabesque" w:cs="Akhbar MT" w:hint="cs"/>
          <w:sz w:val="40"/>
          <w:szCs w:val="40"/>
          <w:rtl/>
        </w:rPr>
        <w:t xml:space="preserve"> </w:t>
      </w:r>
      <w:r w:rsidR="00AB1C03" w:rsidRPr="00905C75">
        <w:rPr>
          <w:rFonts w:ascii="Akhbar MT" w:hAnsi="AGA Arabesque" w:cs="Akhbar MT" w:hint="cs"/>
          <w:sz w:val="40"/>
          <w:szCs w:val="40"/>
          <w:rtl/>
        </w:rPr>
        <w:t>كما</w:t>
      </w:r>
      <w:r w:rsidR="009844E9" w:rsidRPr="00905C75">
        <w:rPr>
          <w:rFonts w:ascii="Akhbar MT" w:hAnsi="AGA Arabesque" w:cs="Akhbar MT" w:hint="cs"/>
          <w:sz w:val="40"/>
          <w:szCs w:val="40"/>
          <w:rtl/>
        </w:rPr>
        <w:t xml:space="preserve"> </w:t>
      </w:r>
      <w:r w:rsidR="00796E9E">
        <w:rPr>
          <w:rFonts w:ascii="Akhbar MT" w:hAnsi="AGA Arabesque" w:cs="Akhbar MT" w:hint="cs"/>
          <w:sz w:val="40"/>
          <w:szCs w:val="40"/>
          <w:rtl/>
        </w:rPr>
        <w:t>زعم</w:t>
      </w:r>
      <w:r w:rsidR="00AB1C03" w:rsidRPr="00905C75">
        <w:rPr>
          <w:rFonts w:ascii="Akhbar MT" w:hAnsi="AGA Arabesque" w:cs="Akhbar MT" w:hint="cs"/>
          <w:sz w:val="40"/>
          <w:szCs w:val="40"/>
          <w:rtl/>
        </w:rPr>
        <w:t xml:space="preserve"> المؤلف لنفسه</w:t>
      </w:r>
      <w:r w:rsidR="002E07DF">
        <w:rPr>
          <w:rFonts w:ascii="Akhbar MT" w:hAnsi="AGA Arabesque" w:cs="Akhbar MT" w:hint="cs"/>
          <w:sz w:val="40"/>
          <w:szCs w:val="40"/>
          <w:rtl/>
        </w:rPr>
        <w:t xml:space="preserve"> </w:t>
      </w:r>
      <w:r w:rsidR="009844E9" w:rsidRPr="007B733E">
        <w:rPr>
          <w:rFonts w:ascii="Akhbar MT" w:hAnsi="AGA Arabesque" w:cs="Akhbar MT" w:hint="cs"/>
          <w:b/>
          <w:bCs/>
          <w:sz w:val="40"/>
          <w:szCs w:val="40"/>
          <w:rtl/>
        </w:rPr>
        <w:t>-</w:t>
      </w:r>
      <w:r w:rsidR="0067178F" w:rsidRPr="00905C75">
        <w:rPr>
          <w:rFonts w:ascii="Akhbar MT" w:hAnsi="AGA Arabesque" w:cs="Akhbar MT" w:hint="cs"/>
          <w:sz w:val="40"/>
          <w:szCs w:val="40"/>
          <w:rtl/>
        </w:rPr>
        <w:t>,</w:t>
      </w:r>
      <w:r w:rsidR="00AB1C03" w:rsidRPr="00905C75">
        <w:rPr>
          <w:rFonts w:ascii="Akhbar MT" w:hAnsi="AGA Arabesque" w:cs="Akhbar MT" w:hint="cs"/>
          <w:sz w:val="40"/>
          <w:szCs w:val="40"/>
          <w:rtl/>
        </w:rPr>
        <w:t xml:space="preserve"> وأنه </w:t>
      </w:r>
      <w:r w:rsidR="00B20C3D">
        <w:rPr>
          <w:rFonts w:ascii="Akhbar MT" w:hAnsi="AGA Arabesque" w:cs="Akhbar MT" w:hint="cs"/>
          <w:sz w:val="40"/>
          <w:szCs w:val="40"/>
          <w:rtl/>
        </w:rPr>
        <w:t xml:space="preserve">حق </w:t>
      </w:r>
      <w:r w:rsidR="00AB1C03" w:rsidRPr="00905C75">
        <w:rPr>
          <w:rFonts w:ascii="Akhbar MT" w:hAnsi="AGA Arabesque" w:cs="Akhbar MT" w:hint="cs"/>
          <w:sz w:val="40"/>
          <w:szCs w:val="40"/>
          <w:rtl/>
        </w:rPr>
        <w:t>واضح لكل أحد</w:t>
      </w:r>
      <w:r w:rsidR="009844E9" w:rsidRPr="00905C75">
        <w:rPr>
          <w:rFonts w:ascii="Akhbar MT" w:hAnsi="AGA Arabesque" w:cs="Akhbar MT" w:hint="cs"/>
          <w:sz w:val="40"/>
          <w:szCs w:val="40"/>
          <w:rtl/>
        </w:rPr>
        <w:t>:</w:t>
      </w:r>
      <w:r w:rsidR="0067178F" w:rsidRPr="00905C75">
        <w:rPr>
          <w:rFonts w:ascii="Akhbar MT" w:hAnsi="AGA Arabesque" w:cs="Akhbar MT" w:hint="cs"/>
          <w:sz w:val="40"/>
          <w:szCs w:val="40"/>
          <w:rtl/>
        </w:rPr>
        <w:t xml:space="preserve"> العامي وطالب العلم</w:t>
      </w:r>
      <w:r w:rsidR="008309AE">
        <w:rPr>
          <w:rFonts w:ascii="Akhbar MT" w:hAnsi="AGA Arabesque" w:cs="Akhbar MT" w:hint="cs"/>
          <w:sz w:val="40"/>
          <w:szCs w:val="40"/>
          <w:rtl/>
        </w:rPr>
        <w:t xml:space="preserve"> </w:t>
      </w:r>
      <w:r w:rsidR="008B4703" w:rsidRPr="007B733E">
        <w:rPr>
          <w:rFonts w:ascii="Akhbar MT" w:hAnsi="AGA Arabesque" w:cs="Akhbar MT" w:hint="cs"/>
          <w:b/>
          <w:bCs/>
          <w:sz w:val="40"/>
          <w:szCs w:val="40"/>
          <w:rtl/>
        </w:rPr>
        <w:t>-</w:t>
      </w:r>
      <w:r w:rsidR="008309AE">
        <w:rPr>
          <w:rFonts w:ascii="Akhbar MT" w:hAnsi="AGA Arabesque" w:cs="Akhbar MT" w:hint="cs"/>
          <w:sz w:val="40"/>
          <w:szCs w:val="40"/>
          <w:rtl/>
        </w:rPr>
        <w:t xml:space="preserve"> و</w:t>
      </w:r>
      <w:r w:rsidR="0022009A">
        <w:rPr>
          <w:rFonts w:ascii="Akhbar MT" w:hAnsi="AGA Arabesque" w:cs="Akhbar MT" w:hint="cs"/>
          <w:sz w:val="40"/>
          <w:szCs w:val="40"/>
          <w:rtl/>
        </w:rPr>
        <w:t>لعله</w:t>
      </w:r>
      <w:r w:rsidR="008309AE">
        <w:rPr>
          <w:rFonts w:ascii="Akhbar MT" w:hAnsi="AGA Arabesque" w:cs="Akhbar MT" w:hint="cs"/>
          <w:sz w:val="40"/>
          <w:szCs w:val="40"/>
          <w:rtl/>
        </w:rPr>
        <w:t xml:space="preserve"> أخذه من اسم ال</w:t>
      </w:r>
      <w:r w:rsidR="0022009A">
        <w:rPr>
          <w:rFonts w:ascii="Akhbar MT" w:hAnsi="AGA Arabesque" w:cs="Akhbar MT" w:hint="cs"/>
          <w:sz w:val="40"/>
          <w:szCs w:val="40"/>
          <w:rtl/>
        </w:rPr>
        <w:t>تفسير</w:t>
      </w:r>
      <w:r w:rsidR="008309AE">
        <w:rPr>
          <w:rFonts w:ascii="Akhbar MT" w:hAnsi="AGA Arabesque" w:cs="Akhbar MT" w:hint="cs"/>
          <w:sz w:val="40"/>
          <w:szCs w:val="40"/>
          <w:rtl/>
        </w:rPr>
        <w:t xml:space="preserve"> </w:t>
      </w:r>
      <w:r w:rsidR="008309AE" w:rsidRPr="007B733E">
        <w:rPr>
          <w:rFonts w:ascii="Akhbar MT" w:hAnsi="AGA Arabesque" w:cs="Akhbar MT" w:hint="cs"/>
          <w:b/>
          <w:bCs/>
          <w:sz w:val="40"/>
          <w:szCs w:val="40"/>
          <w:rtl/>
        </w:rPr>
        <w:t>-</w:t>
      </w:r>
      <w:r w:rsidR="00AB1C03" w:rsidRPr="00905C75">
        <w:rPr>
          <w:rFonts w:ascii="Akhbar MT" w:hAnsi="AGA Arabesque" w:cs="Akhbar MT" w:hint="cs"/>
          <w:sz w:val="40"/>
          <w:szCs w:val="40"/>
          <w:rtl/>
        </w:rPr>
        <w:t xml:space="preserve">, </w:t>
      </w:r>
      <w:r w:rsidRPr="00905C75">
        <w:rPr>
          <w:rFonts w:ascii="Akhbar MT" w:hAnsi="AGA Arabesque" w:cs="Akhbar MT" w:hint="cs"/>
          <w:sz w:val="40"/>
          <w:szCs w:val="40"/>
          <w:rtl/>
        </w:rPr>
        <w:t xml:space="preserve">والبرهان القاطع </w:t>
      </w:r>
      <w:r w:rsidR="004A26C8" w:rsidRPr="00905C75">
        <w:rPr>
          <w:rFonts w:ascii="Akhbar MT" w:hAnsi="AGA Arabesque" w:cs="Akhbar MT" w:hint="cs"/>
          <w:sz w:val="40"/>
          <w:szCs w:val="40"/>
          <w:rtl/>
        </w:rPr>
        <w:t>و</w:t>
      </w:r>
      <w:r w:rsidRPr="00905C75">
        <w:rPr>
          <w:rFonts w:ascii="Akhbar MT" w:hAnsi="AGA Arabesque" w:cs="Akhbar MT" w:hint="cs"/>
          <w:sz w:val="40"/>
          <w:szCs w:val="40"/>
          <w:rtl/>
        </w:rPr>
        <w:t>الحق الساطع</w:t>
      </w:r>
      <w:r w:rsidR="004A26C8" w:rsidRPr="00905C75">
        <w:rPr>
          <w:rFonts w:ascii="Akhbar MT" w:hAnsi="AGA Arabesque" w:cs="Akhbar MT" w:hint="cs"/>
          <w:sz w:val="40"/>
          <w:szCs w:val="40"/>
          <w:rtl/>
        </w:rPr>
        <w:t xml:space="preserve"> على خلاف هذا,</w:t>
      </w:r>
      <w:r w:rsidRPr="00905C75">
        <w:rPr>
          <w:rFonts w:ascii="Akhbar MT" w:hAnsi="AGA Arabesque" w:cs="Akhbar MT" w:hint="cs"/>
          <w:sz w:val="40"/>
          <w:szCs w:val="40"/>
          <w:rtl/>
        </w:rPr>
        <w:t xml:space="preserve"> </w:t>
      </w:r>
      <w:r w:rsidR="004A26C8" w:rsidRPr="00905C75">
        <w:rPr>
          <w:rFonts w:ascii="Akhbar MT" w:hAnsi="AGA Arabesque" w:cs="Akhbar MT" w:hint="cs"/>
          <w:sz w:val="40"/>
          <w:szCs w:val="40"/>
          <w:rtl/>
        </w:rPr>
        <w:t xml:space="preserve">وهو </w:t>
      </w:r>
      <w:r w:rsidRPr="00905C75">
        <w:rPr>
          <w:rFonts w:ascii="Akhbar MT" w:hAnsi="AGA Arabesque" w:cs="Akhbar MT" w:hint="cs"/>
          <w:sz w:val="40"/>
          <w:szCs w:val="40"/>
          <w:rtl/>
        </w:rPr>
        <w:t>ما</w:t>
      </w:r>
      <w:r w:rsidR="004A26C8" w:rsidRPr="00905C75">
        <w:rPr>
          <w:rFonts w:ascii="Akhbar MT" w:hAnsi="AGA Arabesque" w:cs="Akhbar MT" w:hint="cs"/>
          <w:sz w:val="40"/>
          <w:szCs w:val="40"/>
          <w:rtl/>
        </w:rPr>
        <w:t xml:space="preserve"> </w:t>
      </w:r>
      <w:r w:rsidRPr="00905C75">
        <w:rPr>
          <w:rFonts w:ascii="Akhbar MT" w:hAnsi="AGA Arabesque" w:cs="Akhbar MT" w:hint="cs"/>
          <w:sz w:val="40"/>
          <w:szCs w:val="40"/>
          <w:rtl/>
        </w:rPr>
        <w:t xml:space="preserve">تراه </w:t>
      </w:r>
      <w:r w:rsidR="00B52CFD" w:rsidRPr="00905C75">
        <w:rPr>
          <w:rFonts w:ascii="Akhbar MT" w:hAnsi="AGA Arabesque" w:cs="Akhbar MT" w:hint="cs"/>
          <w:sz w:val="40"/>
          <w:szCs w:val="40"/>
          <w:rtl/>
        </w:rPr>
        <w:t xml:space="preserve">مفصلاً </w:t>
      </w:r>
      <w:r w:rsidRPr="00905C75">
        <w:rPr>
          <w:rFonts w:ascii="Akhbar MT" w:hAnsi="AGA Arabesque" w:cs="Akhbar MT" w:hint="cs"/>
          <w:sz w:val="40"/>
          <w:szCs w:val="40"/>
          <w:rtl/>
        </w:rPr>
        <w:t>في هذا الكتاب.</w:t>
      </w:r>
    </w:p>
    <w:p w:rsidR="00C432CC" w:rsidRPr="00905C75" w:rsidRDefault="00C432CC" w:rsidP="00CE4B5B">
      <w:pPr>
        <w:spacing w:line="540" w:lineRule="exact"/>
        <w:jc w:val="both"/>
        <w:rPr>
          <w:rFonts w:ascii="Akhbar MT" w:hAnsi="AGA Arabesque" w:cs="Akhbar MT"/>
          <w:sz w:val="40"/>
          <w:szCs w:val="40"/>
          <w:rtl/>
        </w:rPr>
      </w:pPr>
      <w:r>
        <w:rPr>
          <w:rFonts w:ascii="Akhbar MT" w:hAnsi="AGA Arabesque" w:cs="Akhbar MT" w:hint="cs"/>
          <w:sz w:val="40"/>
          <w:szCs w:val="40"/>
          <w:rtl/>
        </w:rPr>
        <w:t>وفي قوله: "</w:t>
      </w:r>
      <w:r w:rsidRPr="00905C75">
        <w:rPr>
          <w:rFonts w:ascii="Akhbar MT" w:hAnsi="AGA Arabesque" w:cs="Akhbar MT" w:hint="eastAsia"/>
          <w:sz w:val="40"/>
          <w:szCs w:val="40"/>
          <w:rtl/>
        </w:rPr>
        <w:t>سهل</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ومُيسَّر</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ويفهمُهُ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العامِّي</w:t>
      </w:r>
      <w:r>
        <w:rPr>
          <w:rFonts w:ascii="Akhbar MT" w:hAnsi="AGA Arabesque" w:cs="Akhbar MT" w:hint="cs"/>
          <w:sz w:val="40"/>
          <w:szCs w:val="40"/>
          <w:rtl/>
        </w:rPr>
        <w:t xml:space="preserve">" </w:t>
      </w:r>
      <w:r w:rsidR="00CE4B5B" w:rsidRPr="007B733E">
        <w:rPr>
          <w:rFonts w:ascii="Akhbar MT" w:hAnsi="AGA Arabesque" w:cs="Akhbar MT" w:hint="cs"/>
          <w:b/>
          <w:bCs/>
          <w:sz w:val="40"/>
          <w:szCs w:val="40"/>
          <w:rtl/>
        </w:rPr>
        <w:t>-</w:t>
      </w:r>
      <w:r w:rsidR="00CE4B5B">
        <w:rPr>
          <w:rFonts w:ascii="Akhbar MT" w:hAnsi="AGA Arabesque" w:cs="Akhbar MT" w:hint="cs"/>
          <w:sz w:val="40"/>
          <w:szCs w:val="40"/>
          <w:rtl/>
        </w:rPr>
        <w:t xml:space="preserve"> أيضاً </w:t>
      </w:r>
      <w:r w:rsidR="00CE4B5B" w:rsidRPr="007B733E">
        <w:rPr>
          <w:rFonts w:ascii="Akhbar MT" w:hAnsi="AGA Arabesque" w:cs="Akhbar MT" w:hint="cs"/>
          <w:b/>
          <w:bCs/>
          <w:sz w:val="40"/>
          <w:szCs w:val="40"/>
          <w:rtl/>
        </w:rPr>
        <w:t>-</w:t>
      </w:r>
      <w:r>
        <w:rPr>
          <w:rFonts w:ascii="Akhbar MT" w:hAnsi="AGA Arabesque" w:cs="Akhbar MT" w:hint="cs"/>
          <w:sz w:val="40"/>
          <w:szCs w:val="40"/>
          <w:rtl/>
        </w:rPr>
        <w:t xml:space="preserve"> </w:t>
      </w:r>
      <w:r w:rsidR="00CE4B5B">
        <w:rPr>
          <w:rFonts w:ascii="Akhbar MT" w:hAnsi="AGA Arabesque" w:cs="Akhbar MT" w:hint="cs"/>
          <w:sz w:val="40"/>
          <w:szCs w:val="40"/>
          <w:rtl/>
        </w:rPr>
        <w:t xml:space="preserve">يروج </w:t>
      </w:r>
      <w:r>
        <w:rPr>
          <w:rFonts w:ascii="Akhbar MT" w:hAnsi="AGA Arabesque" w:cs="Akhbar MT" w:hint="cs"/>
          <w:sz w:val="40"/>
          <w:szCs w:val="40"/>
          <w:rtl/>
        </w:rPr>
        <w:t>ما فيه من ضلالات، سلم الله المسلمين</w:t>
      </w:r>
      <w:r w:rsidR="00E56651">
        <w:rPr>
          <w:rFonts w:ascii="Akhbar MT" w:hAnsi="AGA Arabesque" w:cs="Akhbar MT" w:hint="cs"/>
          <w:sz w:val="40"/>
          <w:szCs w:val="40"/>
          <w:rtl/>
        </w:rPr>
        <w:t xml:space="preserve"> منه</w:t>
      </w:r>
      <w:r w:rsidR="00462817">
        <w:rPr>
          <w:rFonts w:ascii="Akhbar MT" w:hAnsi="AGA Arabesque" w:cs="Akhbar MT" w:hint="cs"/>
          <w:sz w:val="40"/>
          <w:szCs w:val="40"/>
          <w:rtl/>
        </w:rPr>
        <w:t xml:space="preserve"> ومن هذه التزكية</w:t>
      </w:r>
      <w:r w:rsidR="00E56651">
        <w:rPr>
          <w:rFonts w:ascii="Akhbar MT" w:hAnsi="AGA Arabesque" w:cs="Akhbar MT" w:hint="cs"/>
          <w:sz w:val="40"/>
          <w:szCs w:val="40"/>
          <w:rtl/>
        </w:rPr>
        <w:t>.</w:t>
      </w:r>
    </w:p>
    <w:p w:rsidR="00F411E1" w:rsidRPr="00905C75" w:rsidRDefault="00F411E1" w:rsidP="0017612C">
      <w:pPr>
        <w:spacing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وجواب الخضير يتفق مع تزكية الجبرين </w:t>
      </w:r>
      <w:r w:rsidR="007E563B" w:rsidRPr="00905C75">
        <w:rPr>
          <w:rFonts w:ascii="Akhbar MT" w:hAnsi="AGA Arabesque" w:cs="Akhbar MT" w:hint="cs"/>
          <w:sz w:val="40"/>
          <w:szCs w:val="40"/>
          <w:rtl/>
        </w:rPr>
        <w:t>ل</w:t>
      </w:r>
      <w:r w:rsidRPr="00905C75">
        <w:rPr>
          <w:rFonts w:ascii="Akhbar MT" w:hAnsi="AGA Arabesque" w:cs="Akhbar MT" w:hint="cs"/>
          <w:sz w:val="40"/>
          <w:szCs w:val="40"/>
          <w:rtl/>
        </w:rPr>
        <w:t>لتفسير</w:t>
      </w:r>
      <w:r w:rsidR="007E563B" w:rsidRPr="00905C75">
        <w:rPr>
          <w:rFonts w:ascii="Akhbar MT" w:hAnsi="AGA Arabesque" w:cs="Akhbar MT" w:hint="cs"/>
          <w:sz w:val="40"/>
          <w:szCs w:val="40"/>
          <w:rtl/>
        </w:rPr>
        <w:t xml:space="preserve"> المذكور</w:t>
      </w:r>
      <w:r w:rsidR="003074B7">
        <w:rPr>
          <w:rFonts w:ascii="Akhbar MT" w:hAnsi="AGA Arabesque" w:cs="Akhbar MT" w:hint="cs"/>
          <w:sz w:val="40"/>
          <w:szCs w:val="40"/>
          <w:rtl/>
        </w:rPr>
        <w:t xml:space="preserve">، </w:t>
      </w:r>
      <w:r w:rsidR="00064615" w:rsidRPr="00905C75">
        <w:rPr>
          <w:rFonts w:ascii="Akhbar MT" w:hAnsi="AGA Arabesque" w:cs="Akhbar MT" w:hint="cs"/>
          <w:sz w:val="40"/>
          <w:szCs w:val="40"/>
          <w:rtl/>
        </w:rPr>
        <w:t>بل زاد عليه</w:t>
      </w:r>
      <w:r w:rsidRPr="00905C75">
        <w:rPr>
          <w:rFonts w:ascii="Akhbar MT" w:hAnsi="AGA Arabesque" w:cs="Akhbar MT" w:hint="cs"/>
          <w:sz w:val="40"/>
          <w:szCs w:val="40"/>
          <w:rtl/>
        </w:rPr>
        <w:t>.</w:t>
      </w:r>
    </w:p>
    <w:p w:rsidR="00E04870" w:rsidRPr="00905C75" w:rsidRDefault="00646733" w:rsidP="000C00DD">
      <w:pPr>
        <w:spacing w:line="540" w:lineRule="exact"/>
        <w:rPr>
          <w:rFonts w:ascii="Akhbar MT" w:hAnsi="AGA Arabesque" w:cs="Akhbar MT"/>
          <w:sz w:val="40"/>
          <w:szCs w:val="40"/>
          <w:rtl/>
        </w:rPr>
      </w:pPr>
      <w:r>
        <w:rPr>
          <w:rFonts w:ascii="Akhbar MT" w:hAnsi="AGA Arabesque" w:cs="Akhbar MT" w:hint="cs"/>
          <w:sz w:val="40"/>
          <w:szCs w:val="40"/>
          <w:rtl/>
        </w:rPr>
        <w:lastRenderedPageBreak/>
        <w:t xml:space="preserve"> </w:t>
      </w:r>
      <w:r w:rsidR="000C00DD" w:rsidRPr="007B39EC">
        <w:rPr>
          <w:rFonts w:ascii="Akhbar MT" w:hAnsi="AGA Arabesque" w:cs="Akhbar MT" w:hint="cs"/>
          <w:b/>
          <w:bCs/>
          <w:sz w:val="40"/>
          <w:szCs w:val="40"/>
          <w:rtl/>
        </w:rPr>
        <w:t>5</w:t>
      </w:r>
      <w:r w:rsidR="000C00DD" w:rsidRPr="007B733E">
        <w:rPr>
          <w:rFonts w:ascii="Akhbar MT" w:hAnsi="AGA Arabesque" w:cs="Akhbar MT" w:hint="cs"/>
          <w:b/>
          <w:bCs/>
          <w:sz w:val="40"/>
          <w:szCs w:val="40"/>
          <w:rtl/>
        </w:rPr>
        <w:t>-</w:t>
      </w:r>
      <w:r w:rsidR="000C00DD">
        <w:rPr>
          <w:rFonts w:ascii="Akhbar MT" w:hAnsi="AGA Arabesque" w:cs="Akhbar MT" w:hint="cs"/>
          <w:sz w:val="40"/>
          <w:szCs w:val="40"/>
          <w:rtl/>
        </w:rPr>
        <w:t xml:space="preserve"> </w:t>
      </w:r>
      <w:r w:rsidR="00E04870" w:rsidRPr="00905C75">
        <w:rPr>
          <w:rFonts w:ascii="Akhbar MT" w:hAnsi="AGA Arabesque" w:cs="Akhbar MT" w:hint="cs"/>
          <w:sz w:val="40"/>
          <w:szCs w:val="40"/>
          <w:rtl/>
        </w:rPr>
        <w:t>وزكى</w:t>
      </w:r>
      <w:r w:rsidR="00A73B9B" w:rsidRPr="00905C75">
        <w:rPr>
          <w:rFonts w:ascii="Akhbar MT" w:hAnsi="AGA Arabesque" w:cs="Akhbar MT" w:hint="cs"/>
          <w:sz w:val="40"/>
          <w:szCs w:val="40"/>
          <w:rtl/>
        </w:rPr>
        <w:t xml:space="preserve"> الجزائري وتفسيره تزكية مطلقه </w:t>
      </w:r>
      <w:r w:rsidR="00B20C3D">
        <w:rPr>
          <w:rFonts w:ascii="Akhbar MT" w:hAnsi="AGA Arabesque" w:cs="Akhbar MT" w:hint="cs"/>
          <w:sz w:val="40"/>
          <w:szCs w:val="40"/>
          <w:rtl/>
        </w:rPr>
        <w:t xml:space="preserve">الشيخ </w:t>
      </w:r>
      <w:r w:rsidR="00180CF4" w:rsidRPr="00905C75">
        <w:rPr>
          <w:rFonts w:ascii="Akhbar MT" w:hAnsi="AGA Arabesque" w:cs="Akhbar MT" w:hint="cs"/>
          <w:sz w:val="40"/>
          <w:szCs w:val="40"/>
          <w:rtl/>
        </w:rPr>
        <w:t>عبد المحسن بن حمد العباد</w:t>
      </w:r>
      <w:r w:rsidR="00E04870" w:rsidRPr="00905C75">
        <w:rPr>
          <w:rFonts w:ascii="Akhbar MT" w:hAnsi="AGA Arabesque" w:cs="Akhbar MT" w:hint="cs"/>
          <w:sz w:val="40"/>
          <w:szCs w:val="40"/>
          <w:rtl/>
        </w:rPr>
        <w:t xml:space="preserve"> </w:t>
      </w:r>
      <w:r w:rsidR="002F0BAC">
        <w:rPr>
          <w:rFonts w:ascii="Akhbar MT" w:hAnsi="AGA Arabesque" w:cs="Akhbar MT" w:hint="cs"/>
          <w:sz w:val="40"/>
          <w:szCs w:val="40"/>
          <w:rtl/>
        </w:rPr>
        <w:t>البدر (</w:t>
      </w:r>
      <w:r w:rsidR="00E04870" w:rsidRPr="00905C75">
        <w:rPr>
          <w:rFonts w:ascii="Akhbar MT" w:hAnsi="AGA Arabesque" w:cs="Akhbar MT" w:hint="cs"/>
          <w:sz w:val="40"/>
          <w:szCs w:val="40"/>
          <w:rtl/>
        </w:rPr>
        <w:t>كما في رده على الرفاعي والبوطي)</w:t>
      </w:r>
      <w:r w:rsidR="00623ADE" w:rsidRPr="00905C75">
        <w:rPr>
          <w:rFonts w:ascii="Akhbar MT" w:hAnsi="AGA Arabesque" w:cs="Akhbar MT" w:hint="cs"/>
          <w:sz w:val="40"/>
          <w:szCs w:val="40"/>
          <w:rtl/>
        </w:rPr>
        <w:t>، و</w:t>
      </w:r>
      <w:r w:rsidR="00955B68" w:rsidRPr="00905C75">
        <w:rPr>
          <w:rFonts w:ascii="Akhbar MT" w:hAnsi="AGA Arabesque" w:cs="Akhbar MT" w:hint="cs"/>
          <w:sz w:val="40"/>
          <w:szCs w:val="40"/>
          <w:rtl/>
        </w:rPr>
        <w:t xml:space="preserve">كتابي: </w:t>
      </w:r>
      <w:r w:rsidR="008D56A8" w:rsidRPr="00905C75">
        <w:rPr>
          <w:rFonts w:ascii="Akhbar MT" w:hAnsi="AGA Arabesque" w:cs="Akhbar MT" w:hint="cs"/>
          <w:sz w:val="40"/>
          <w:szCs w:val="40"/>
          <w:rtl/>
        </w:rPr>
        <w:t>(</w:t>
      </w:r>
      <w:r w:rsidR="00955B68" w:rsidRPr="00905C75">
        <w:rPr>
          <w:rFonts w:ascii="Akhbar MT" w:hAnsi="AGA Arabesque" w:cs="Akhbar MT" w:hint="cs"/>
          <w:sz w:val="40"/>
          <w:szCs w:val="40"/>
          <w:rtl/>
        </w:rPr>
        <w:t>النشر لما انطوى بجهل الجهال والهوى</w:t>
      </w:r>
      <w:r w:rsidR="008D56A8" w:rsidRPr="00905C75">
        <w:rPr>
          <w:rFonts w:ascii="Akhbar MT" w:hAnsi="AGA Arabesque" w:cs="Akhbar MT" w:hint="cs"/>
          <w:sz w:val="40"/>
          <w:szCs w:val="40"/>
          <w:rtl/>
        </w:rPr>
        <w:t>)</w:t>
      </w:r>
      <w:r w:rsidR="00955B68" w:rsidRPr="00905C75">
        <w:rPr>
          <w:rFonts w:ascii="Akhbar MT" w:hAnsi="AGA Arabesque" w:cs="Akhbar MT" w:hint="cs"/>
          <w:sz w:val="40"/>
          <w:szCs w:val="40"/>
          <w:rtl/>
        </w:rPr>
        <w:t xml:space="preserve"> </w:t>
      </w:r>
      <w:r w:rsidR="00A73B9B" w:rsidRPr="00905C75">
        <w:rPr>
          <w:rFonts w:ascii="Akhbar MT" w:hAnsi="AGA Arabesque" w:cs="Akhbar MT" w:hint="cs"/>
          <w:sz w:val="40"/>
          <w:szCs w:val="40"/>
          <w:rtl/>
        </w:rPr>
        <w:t>رد عليه.</w:t>
      </w:r>
    </w:p>
    <w:p w:rsidR="001A5F5B" w:rsidRDefault="00FA01D9" w:rsidP="002154A0">
      <w:pPr>
        <w:spacing w:line="540" w:lineRule="exact"/>
        <w:jc w:val="both"/>
        <w:rPr>
          <w:rFonts w:ascii="Akhbar MT" w:hAnsi="AGA Arabesque" w:cs="Akhbar MT"/>
          <w:sz w:val="40"/>
          <w:szCs w:val="40"/>
          <w:rtl/>
        </w:rPr>
      </w:pPr>
      <w:r w:rsidRPr="00905C75">
        <w:rPr>
          <w:rFonts w:ascii="Akhbar MT" w:hAnsi="AGA Arabesque" w:cs="Akhbar MT" w:hint="cs"/>
          <w:b/>
          <w:bCs/>
          <w:sz w:val="40"/>
          <w:szCs w:val="40"/>
          <w:rtl/>
        </w:rPr>
        <w:t>قلت:</w:t>
      </w:r>
      <w:r w:rsidR="00EA5D0A">
        <w:rPr>
          <w:rFonts w:ascii="Akhbar MT" w:hAnsi="AGA Arabesque" w:cs="Akhbar MT" w:hint="cs"/>
          <w:b/>
          <w:bCs/>
          <w:sz w:val="40"/>
          <w:szCs w:val="40"/>
          <w:rtl/>
        </w:rPr>
        <w:t xml:space="preserve"> </w:t>
      </w:r>
      <w:r w:rsidR="00D31010" w:rsidRPr="00905C75">
        <w:rPr>
          <w:rFonts w:ascii="Akhbar MT" w:hAnsi="AGA Arabesque" w:cs="Akhbar MT" w:hint="cs"/>
          <w:sz w:val="40"/>
          <w:szCs w:val="40"/>
          <w:rtl/>
        </w:rPr>
        <w:t>والعباد ي</w:t>
      </w:r>
      <w:r w:rsidR="002B348B" w:rsidRPr="00905C75">
        <w:rPr>
          <w:rFonts w:ascii="Akhbar MT" w:hAnsi="AGA Arabesque" w:cs="Akhbar MT" w:hint="cs"/>
          <w:sz w:val="40"/>
          <w:szCs w:val="40"/>
          <w:rtl/>
        </w:rPr>
        <w:t xml:space="preserve">علم أنه قال ما قال بالهوى </w:t>
      </w:r>
      <w:r w:rsidR="00B36FCD">
        <w:rPr>
          <w:rFonts w:ascii="Akhbar MT" w:hAnsi="AGA Arabesque" w:cs="Akhbar MT" w:hint="cs"/>
          <w:sz w:val="40"/>
          <w:szCs w:val="40"/>
          <w:rtl/>
        </w:rPr>
        <w:t>المتبع</w:t>
      </w:r>
      <w:r w:rsidR="00EA5D0A">
        <w:rPr>
          <w:rFonts w:ascii="Akhbar MT" w:hAnsi="AGA Arabesque" w:cs="Akhbar MT" w:hint="cs"/>
          <w:sz w:val="40"/>
          <w:szCs w:val="40"/>
          <w:rtl/>
        </w:rPr>
        <w:t>،</w:t>
      </w:r>
      <w:r w:rsidR="00B36FCD">
        <w:rPr>
          <w:rFonts w:ascii="Akhbar MT" w:hAnsi="AGA Arabesque" w:cs="Akhbar MT" w:hint="cs"/>
          <w:sz w:val="40"/>
          <w:szCs w:val="40"/>
          <w:rtl/>
        </w:rPr>
        <w:t xml:space="preserve"> </w:t>
      </w:r>
      <w:r w:rsidR="00EA5D0A">
        <w:rPr>
          <w:rFonts w:ascii="Akhbar MT" w:hAnsi="AGA Arabesque" w:cs="Akhbar MT" w:hint="cs"/>
          <w:sz w:val="40"/>
          <w:szCs w:val="40"/>
          <w:rtl/>
        </w:rPr>
        <w:t>و</w:t>
      </w:r>
      <w:r w:rsidR="002B348B" w:rsidRPr="00905C75">
        <w:rPr>
          <w:rFonts w:ascii="Akhbar MT" w:hAnsi="AGA Arabesque" w:cs="Akhbar MT" w:hint="cs"/>
          <w:sz w:val="40"/>
          <w:szCs w:val="40"/>
          <w:rtl/>
        </w:rPr>
        <w:t>ج</w:t>
      </w:r>
      <w:r w:rsidR="00EA5D0A" w:rsidRPr="00905C75">
        <w:rPr>
          <w:rFonts w:ascii="Akhbar MT" w:hAnsi="AGA Arabesque" w:cs="Akhbar MT" w:hint="cs"/>
          <w:sz w:val="40"/>
          <w:szCs w:val="40"/>
          <w:rtl/>
        </w:rPr>
        <w:t>ا</w:t>
      </w:r>
      <w:r w:rsidR="002B348B" w:rsidRPr="00905C75">
        <w:rPr>
          <w:rFonts w:ascii="Akhbar MT" w:hAnsi="AGA Arabesque" w:cs="Akhbar MT" w:hint="cs"/>
          <w:sz w:val="40"/>
          <w:szCs w:val="40"/>
          <w:rtl/>
        </w:rPr>
        <w:t xml:space="preserve">دل عن الجزائري </w:t>
      </w:r>
      <w:r w:rsidR="00481766" w:rsidRPr="00905C75">
        <w:rPr>
          <w:rFonts w:ascii="Akhbar MT" w:hAnsi="AGA Arabesque" w:cs="Akhbar MT" w:hint="cs"/>
          <w:sz w:val="40"/>
          <w:szCs w:val="40"/>
          <w:rtl/>
        </w:rPr>
        <w:t xml:space="preserve">وتفسيره </w:t>
      </w:r>
      <w:r w:rsidR="002B348B" w:rsidRPr="00905C75">
        <w:rPr>
          <w:rFonts w:ascii="Akhbar MT" w:hAnsi="AGA Arabesque" w:cs="Akhbar MT" w:hint="cs"/>
          <w:sz w:val="40"/>
          <w:szCs w:val="40"/>
          <w:rtl/>
        </w:rPr>
        <w:t>بالباطل</w:t>
      </w:r>
      <w:r w:rsidR="00481766" w:rsidRPr="00905C75">
        <w:rPr>
          <w:rFonts w:ascii="Akhbar MT" w:hAnsi="AGA Arabesque" w:cs="Akhbar MT" w:hint="cs"/>
          <w:sz w:val="40"/>
          <w:szCs w:val="40"/>
          <w:rtl/>
        </w:rPr>
        <w:t>،</w:t>
      </w:r>
      <w:r w:rsidR="002B348B" w:rsidRPr="00905C75">
        <w:rPr>
          <w:rFonts w:ascii="Akhbar MT" w:hAnsi="AGA Arabesque" w:cs="Akhbar MT" w:hint="cs"/>
          <w:sz w:val="40"/>
          <w:szCs w:val="40"/>
          <w:rtl/>
        </w:rPr>
        <w:t xml:space="preserve"> </w:t>
      </w:r>
      <w:r w:rsidR="00D31010" w:rsidRPr="00905C75">
        <w:rPr>
          <w:rFonts w:ascii="Akhbar MT" w:hAnsi="AGA Arabesque" w:cs="Akhbar MT" w:hint="cs"/>
          <w:sz w:val="40"/>
          <w:szCs w:val="40"/>
          <w:rtl/>
        </w:rPr>
        <w:t>و</w:t>
      </w:r>
      <w:r w:rsidR="002B348B" w:rsidRPr="00905C75">
        <w:rPr>
          <w:rFonts w:ascii="Akhbar MT" w:hAnsi="AGA Arabesque" w:cs="Akhbar MT" w:hint="cs"/>
          <w:sz w:val="40"/>
          <w:szCs w:val="40"/>
          <w:rtl/>
        </w:rPr>
        <w:t>يعلم أنه لم ي</w:t>
      </w:r>
      <w:r w:rsidR="00D31010" w:rsidRPr="00905C75">
        <w:rPr>
          <w:rFonts w:ascii="Akhbar MT" w:hAnsi="AGA Arabesque" w:cs="Akhbar MT" w:hint="cs"/>
          <w:sz w:val="40"/>
          <w:szCs w:val="40"/>
          <w:rtl/>
        </w:rPr>
        <w:t>ُ</w:t>
      </w:r>
      <w:r w:rsidR="002B348B" w:rsidRPr="00905C75">
        <w:rPr>
          <w:rFonts w:ascii="Akhbar MT" w:hAnsi="AGA Arabesque" w:cs="Akhbar MT" w:hint="cs"/>
          <w:sz w:val="40"/>
          <w:szCs w:val="40"/>
          <w:rtl/>
        </w:rPr>
        <w:t>ح</w:t>
      </w:r>
      <w:r w:rsidR="00A36CA6" w:rsidRPr="00905C75">
        <w:rPr>
          <w:rFonts w:ascii="Akhbar MT" w:hAnsi="AGA Arabesque" w:cs="Akhbar MT" w:hint="cs"/>
          <w:sz w:val="40"/>
          <w:szCs w:val="40"/>
          <w:rtl/>
        </w:rPr>
        <w:t>ط بعلم ما قال</w:t>
      </w:r>
      <w:r w:rsidR="00E915A8">
        <w:rPr>
          <w:rFonts w:ascii="Akhbar MT" w:hAnsi="AGA Arabesque" w:cs="Akhbar MT" w:hint="cs"/>
          <w:sz w:val="40"/>
          <w:szCs w:val="40"/>
          <w:rtl/>
        </w:rPr>
        <w:t>ه</w:t>
      </w:r>
      <w:r w:rsidR="00A36CA6" w:rsidRPr="00905C75">
        <w:rPr>
          <w:rFonts w:ascii="Akhbar MT" w:hAnsi="AGA Arabesque" w:cs="Akhbar MT" w:hint="cs"/>
          <w:sz w:val="40"/>
          <w:szCs w:val="40"/>
          <w:rtl/>
        </w:rPr>
        <w:t xml:space="preserve">، </w:t>
      </w:r>
      <w:r w:rsidR="002B348B" w:rsidRPr="00905C75">
        <w:rPr>
          <w:rFonts w:ascii="Akhbar MT" w:hAnsi="AGA Arabesque" w:cs="Akhbar MT" w:hint="cs"/>
          <w:sz w:val="40"/>
          <w:szCs w:val="40"/>
          <w:rtl/>
        </w:rPr>
        <w:t>ولعل</w:t>
      </w:r>
      <w:r w:rsidRPr="00905C75">
        <w:rPr>
          <w:rFonts w:ascii="Akhbar MT" w:hAnsi="AGA Arabesque" w:cs="Akhbar MT" w:hint="cs"/>
          <w:sz w:val="40"/>
          <w:szCs w:val="40"/>
          <w:rtl/>
        </w:rPr>
        <w:t xml:space="preserve"> الح</w:t>
      </w:r>
      <w:r w:rsidR="008D56A8" w:rsidRPr="00905C75">
        <w:rPr>
          <w:rFonts w:ascii="Akhbar MT" w:hAnsi="AGA Arabesque" w:cs="Akhbar MT" w:hint="cs"/>
          <w:sz w:val="40"/>
          <w:szCs w:val="40"/>
          <w:rtl/>
        </w:rPr>
        <w:t>ال</w:t>
      </w:r>
      <w:r w:rsidR="002B348B" w:rsidRPr="00905C75">
        <w:rPr>
          <w:rFonts w:ascii="Akhbar MT" w:hAnsi="AGA Arabesque" w:cs="Akhbar MT" w:hint="cs"/>
          <w:sz w:val="40"/>
          <w:szCs w:val="40"/>
          <w:rtl/>
        </w:rPr>
        <w:t xml:space="preserve"> بالنسبة لغيره</w:t>
      </w:r>
      <w:r w:rsidR="008D56A8" w:rsidRPr="00905C75">
        <w:rPr>
          <w:rFonts w:ascii="Akhbar MT" w:hAnsi="AGA Arabesque" w:cs="Akhbar MT" w:hint="cs"/>
          <w:sz w:val="40"/>
          <w:szCs w:val="40"/>
          <w:rtl/>
        </w:rPr>
        <w:t xml:space="preserve"> </w:t>
      </w:r>
      <w:r w:rsidR="00094B68" w:rsidRPr="00905C75">
        <w:rPr>
          <w:rFonts w:ascii="Akhbar MT" w:hAnsi="AGA Arabesque" w:cs="Akhbar MT" w:hint="cs"/>
          <w:sz w:val="40"/>
          <w:szCs w:val="40"/>
          <w:rtl/>
        </w:rPr>
        <w:t xml:space="preserve">وحاله </w:t>
      </w:r>
      <w:r w:rsidR="008D56A8" w:rsidRPr="00905C75">
        <w:rPr>
          <w:rFonts w:ascii="Akhbar MT" w:hAnsi="AGA Arabesque" w:cs="Akhbar MT" w:hint="cs"/>
          <w:sz w:val="40"/>
          <w:szCs w:val="40"/>
          <w:rtl/>
        </w:rPr>
        <w:t>واحد</w:t>
      </w:r>
      <w:r w:rsidR="00A41EEE">
        <w:rPr>
          <w:rFonts w:ascii="Akhbar MT" w:hAnsi="AGA Arabesque" w:cs="Akhbar MT" w:hint="cs"/>
          <w:sz w:val="40"/>
          <w:szCs w:val="40"/>
          <w:rtl/>
        </w:rPr>
        <w:t>ة</w:t>
      </w:r>
      <w:r w:rsidR="00E915A8">
        <w:rPr>
          <w:rFonts w:ascii="Akhbar MT" w:hAnsi="AGA Arabesque" w:cs="Akhbar MT" w:hint="cs"/>
          <w:sz w:val="40"/>
          <w:szCs w:val="40"/>
          <w:rtl/>
        </w:rPr>
        <w:t xml:space="preserve"> سواء</w:t>
      </w:r>
      <w:r w:rsidR="00C07C81" w:rsidRPr="00905C75">
        <w:rPr>
          <w:rFonts w:ascii="Akhbar MT" w:hAnsi="AGA Arabesque" w:cs="Akhbar MT" w:hint="cs"/>
          <w:sz w:val="40"/>
          <w:szCs w:val="40"/>
          <w:rtl/>
        </w:rPr>
        <w:t>,</w:t>
      </w:r>
      <w:r w:rsidR="000B3782" w:rsidRPr="00905C75">
        <w:rPr>
          <w:rFonts w:ascii="Akhbar MT" w:hAnsi="AGA Arabesque" w:cs="Akhbar MT" w:hint="cs"/>
          <w:sz w:val="40"/>
          <w:szCs w:val="40"/>
          <w:rtl/>
        </w:rPr>
        <w:t xml:space="preserve"> </w:t>
      </w:r>
      <w:r w:rsidR="00180CF4" w:rsidRPr="00905C75">
        <w:rPr>
          <w:rFonts w:ascii="Akhbar MT" w:hAnsi="AGA Arabesque" w:cs="Akhbar MT" w:hint="cs"/>
          <w:sz w:val="40"/>
          <w:szCs w:val="40"/>
          <w:rtl/>
        </w:rPr>
        <w:t>وهو</w:t>
      </w:r>
      <w:r w:rsidR="004A26C8" w:rsidRPr="00905C75">
        <w:rPr>
          <w:rFonts w:ascii="Akhbar MT" w:hAnsi="AGA Arabesque" w:cs="Akhbar MT" w:hint="cs"/>
          <w:sz w:val="40"/>
          <w:szCs w:val="40"/>
          <w:rtl/>
        </w:rPr>
        <w:t xml:space="preserve"> أن هؤلاء</w:t>
      </w:r>
      <w:r w:rsidR="00D31010" w:rsidRPr="00905C75">
        <w:rPr>
          <w:rFonts w:ascii="Akhbar MT" w:hAnsi="AGA Arabesque" w:cs="Akhbar MT" w:hint="cs"/>
          <w:sz w:val="40"/>
          <w:szCs w:val="40"/>
          <w:rtl/>
        </w:rPr>
        <w:t xml:space="preserve"> لم يقرأوا تفسير الجزائري</w:t>
      </w:r>
      <w:r w:rsidR="001A5F5B" w:rsidRPr="00905C75">
        <w:rPr>
          <w:rFonts w:ascii="Akhbar MT" w:hAnsi="AGA Arabesque" w:cs="Akhbar MT" w:hint="cs"/>
          <w:sz w:val="40"/>
          <w:szCs w:val="40"/>
          <w:rtl/>
        </w:rPr>
        <w:t xml:space="preserve">؛ </w:t>
      </w:r>
      <w:r w:rsidR="004A26C8" w:rsidRPr="00905C75">
        <w:rPr>
          <w:rFonts w:ascii="Akhbar MT" w:hAnsi="AGA Arabesque" w:cs="Akhbar MT" w:hint="cs"/>
          <w:sz w:val="40"/>
          <w:szCs w:val="40"/>
          <w:rtl/>
        </w:rPr>
        <w:t xml:space="preserve">وإنما </w:t>
      </w:r>
      <w:r w:rsidR="001A5F5B" w:rsidRPr="00905C75">
        <w:rPr>
          <w:rFonts w:ascii="Akhbar MT" w:hAnsi="AGA Arabesque" w:cs="Akhbar MT" w:hint="cs"/>
          <w:sz w:val="40"/>
          <w:szCs w:val="40"/>
          <w:rtl/>
        </w:rPr>
        <w:t>لإحسانهم الظ</w:t>
      </w:r>
      <w:r w:rsidR="00B52CFD" w:rsidRPr="00905C75">
        <w:rPr>
          <w:rFonts w:ascii="Akhbar MT" w:hAnsi="AGA Arabesque" w:cs="Akhbar MT" w:hint="cs"/>
          <w:sz w:val="40"/>
          <w:szCs w:val="40"/>
          <w:rtl/>
        </w:rPr>
        <w:t>ن بمؤلفه,</w:t>
      </w:r>
      <w:r w:rsidR="00481766" w:rsidRPr="00905C75">
        <w:rPr>
          <w:rFonts w:ascii="Akhbar MT" w:hAnsi="AGA Arabesque" w:cs="Akhbar MT" w:hint="cs"/>
          <w:sz w:val="40"/>
          <w:szCs w:val="40"/>
          <w:rtl/>
        </w:rPr>
        <w:t xml:space="preserve"> وتحيزهم إليه،</w:t>
      </w:r>
      <w:r w:rsidR="00B52CFD" w:rsidRPr="00905C75">
        <w:rPr>
          <w:rFonts w:ascii="Akhbar MT" w:hAnsi="AGA Arabesque" w:cs="Akhbar MT" w:hint="cs"/>
          <w:sz w:val="40"/>
          <w:szCs w:val="40"/>
          <w:rtl/>
        </w:rPr>
        <w:t xml:space="preserve"> وهو</w:t>
      </w:r>
      <w:r w:rsidR="00EA5D0A">
        <w:rPr>
          <w:rFonts w:ascii="Akhbar MT" w:hAnsi="AGA Arabesque" w:cs="Akhbar MT" w:hint="cs"/>
          <w:sz w:val="40"/>
          <w:szCs w:val="40"/>
          <w:rtl/>
        </w:rPr>
        <w:t xml:space="preserve"> </w:t>
      </w:r>
      <w:r w:rsidR="005B2572" w:rsidRPr="007B733E">
        <w:rPr>
          <w:rFonts w:ascii="Akhbar MT" w:hAnsi="AGA Arabesque" w:cs="Akhbar MT" w:hint="cs"/>
          <w:b/>
          <w:bCs/>
          <w:sz w:val="40"/>
          <w:szCs w:val="40"/>
          <w:rtl/>
        </w:rPr>
        <w:t>-</w:t>
      </w:r>
      <w:r w:rsidR="00706906" w:rsidRPr="00905C75">
        <w:rPr>
          <w:rFonts w:ascii="Akhbar MT" w:hAnsi="AGA Arabesque" w:cs="Akhbar MT" w:hint="cs"/>
          <w:sz w:val="40"/>
          <w:szCs w:val="40"/>
          <w:rtl/>
        </w:rPr>
        <w:t xml:space="preserve"> </w:t>
      </w:r>
      <w:r w:rsidRPr="00905C75">
        <w:rPr>
          <w:rFonts w:ascii="Akhbar MT" w:hAnsi="AGA Arabesque" w:cs="Akhbar MT" w:hint="cs"/>
          <w:sz w:val="40"/>
          <w:szCs w:val="40"/>
          <w:rtl/>
        </w:rPr>
        <w:t>مع الأسف</w:t>
      </w:r>
      <w:r w:rsidR="00EA5D0A">
        <w:rPr>
          <w:rFonts w:ascii="Akhbar MT" w:hAnsi="AGA Arabesque" w:cs="Akhbar MT" w:hint="cs"/>
          <w:sz w:val="40"/>
          <w:szCs w:val="40"/>
          <w:rtl/>
        </w:rPr>
        <w:t xml:space="preserve"> </w:t>
      </w:r>
      <w:r w:rsidR="001A5F5B" w:rsidRPr="007B733E">
        <w:rPr>
          <w:rFonts w:ascii="Akhbar MT" w:hAnsi="AGA Arabesque" w:cs="Akhbar MT" w:hint="cs"/>
          <w:b/>
          <w:bCs/>
          <w:sz w:val="40"/>
          <w:szCs w:val="40"/>
          <w:rtl/>
        </w:rPr>
        <w:t>-</w:t>
      </w:r>
      <w:r w:rsidRPr="00905C75">
        <w:rPr>
          <w:rFonts w:ascii="Akhbar MT" w:hAnsi="AGA Arabesque" w:cs="Akhbar MT" w:hint="cs"/>
          <w:sz w:val="40"/>
          <w:szCs w:val="40"/>
          <w:rtl/>
        </w:rPr>
        <w:t xml:space="preserve"> لم يكن عند حسن ظنهم</w:t>
      </w:r>
      <w:r w:rsidR="001A5F5B" w:rsidRPr="00905C75">
        <w:rPr>
          <w:rFonts w:ascii="Akhbar MT" w:hAnsi="AGA Arabesque" w:cs="Akhbar MT" w:hint="cs"/>
          <w:sz w:val="40"/>
          <w:szCs w:val="40"/>
          <w:rtl/>
        </w:rPr>
        <w:t>,</w:t>
      </w:r>
      <w:r w:rsidR="0071735D" w:rsidRPr="00905C75">
        <w:rPr>
          <w:rFonts w:ascii="Akhbar MT" w:hAnsi="AGA Arabesque" w:cs="Akhbar MT" w:hint="cs"/>
          <w:sz w:val="40"/>
          <w:szCs w:val="40"/>
          <w:rtl/>
        </w:rPr>
        <w:t xml:space="preserve"> و</w:t>
      </w:r>
      <w:r w:rsidR="005F2171">
        <w:rPr>
          <w:rFonts w:ascii="Akhbar MT" w:hAnsi="AGA Arabesque" w:cs="Akhbar MT" w:hint="cs"/>
          <w:sz w:val="40"/>
          <w:szCs w:val="40"/>
          <w:rtl/>
        </w:rPr>
        <w:t xml:space="preserve">معلوم أنه </w:t>
      </w:r>
      <w:r w:rsidR="0071735D" w:rsidRPr="00905C75">
        <w:rPr>
          <w:rFonts w:ascii="Akhbar MT" w:hAnsi="AGA Arabesque" w:cs="Akhbar MT" w:hint="cs"/>
          <w:sz w:val="40"/>
          <w:szCs w:val="40"/>
          <w:rtl/>
        </w:rPr>
        <w:t xml:space="preserve">لا </w:t>
      </w:r>
      <w:r w:rsidR="002154A0">
        <w:rPr>
          <w:rFonts w:ascii="Akhbar MT" w:hAnsi="AGA Arabesque" w:cs="Akhbar MT" w:hint="cs"/>
          <w:sz w:val="40"/>
          <w:szCs w:val="40"/>
          <w:rtl/>
        </w:rPr>
        <w:t xml:space="preserve">يكفي </w:t>
      </w:r>
      <w:r w:rsidR="0071735D" w:rsidRPr="00905C75">
        <w:rPr>
          <w:rFonts w:ascii="Akhbar MT" w:hAnsi="AGA Arabesque" w:cs="Akhbar MT" w:hint="cs"/>
          <w:sz w:val="40"/>
          <w:szCs w:val="40"/>
          <w:rtl/>
        </w:rPr>
        <w:t xml:space="preserve">الاعتماد على </w:t>
      </w:r>
      <w:r w:rsidR="002154A0">
        <w:rPr>
          <w:rFonts w:ascii="Akhbar MT" w:hAnsi="AGA Arabesque" w:cs="Akhbar MT" w:hint="cs"/>
          <w:sz w:val="40"/>
          <w:szCs w:val="40"/>
          <w:rtl/>
        </w:rPr>
        <w:t>ال</w:t>
      </w:r>
      <w:r w:rsidRPr="00905C75">
        <w:rPr>
          <w:rFonts w:ascii="Akhbar MT" w:hAnsi="AGA Arabesque" w:cs="Akhbar MT" w:hint="cs"/>
          <w:sz w:val="40"/>
          <w:szCs w:val="40"/>
          <w:rtl/>
        </w:rPr>
        <w:t xml:space="preserve">ظاهر </w:t>
      </w:r>
      <w:r w:rsidR="002154A0">
        <w:rPr>
          <w:rFonts w:ascii="Akhbar MT" w:hAnsi="AGA Arabesque" w:cs="Akhbar MT" w:hint="cs"/>
          <w:sz w:val="40"/>
          <w:szCs w:val="40"/>
          <w:rtl/>
        </w:rPr>
        <w:t>و</w:t>
      </w:r>
      <w:r w:rsidRPr="00905C75">
        <w:rPr>
          <w:rFonts w:ascii="Akhbar MT" w:hAnsi="AGA Arabesque" w:cs="Akhbar MT" w:hint="cs"/>
          <w:sz w:val="40"/>
          <w:szCs w:val="40"/>
          <w:rtl/>
        </w:rPr>
        <w:t xml:space="preserve">الثقة والشهرة وتزكية </w:t>
      </w:r>
      <w:r w:rsidR="00181909" w:rsidRPr="00905C75">
        <w:rPr>
          <w:rFonts w:ascii="Akhbar MT" w:hAnsi="AGA Arabesque" w:cs="Akhbar MT" w:hint="cs"/>
          <w:sz w:val="40"/>
          <w:szCs w:val="40"/>
          <w:rtl/>
        </w:rPr>
        <w:t>الشخ</w:t>
      </w:r>
      <w:r w:rsidRPr="00905C75">
        <w:rPr>
          <w:rFonts w:ascii="Akhbar MT" w:hAnsi="AGA Arabesque" w:cs="Akhbar MT" w:hint="cs"/>
          <w:sz w:val="40"/>
          <w:szCs w:val="40"/>
          <w:rtl/>
        </w:rPr>
        <w:t>ص</w:t>
      </w:r>
      <w:r w:rsidR="00181909" w:rsidRPr="00905C75">
        <w:rPr>
          <w:rFonts w:ascii="Akhbar MT" w:hAnsi="AGA Arabesque" w:cs="Akhbar MT" w:hint="cs"/>
          <w:sz w:val="40"/>
          <w:szCs w:val="40"/>
          <w:rtl/>
        </w:rPr>
        <w:t xml:space="preserve"> لنفسه وم</w:t>
      </w:r>
      <w:r w:rsidRPr="00905C75">
        <w:rPr>
          <w:rFonts w:ascii="Akhbar MT" w:hAnsi="AGA Arabesque" w:cs="Akhbar MT" w:hint="cs"/>
          <w:sz w:val="40"/>
          <w:szCs w:val="40"/>
          <w:rtl/>
        </w:rPr>
        <w:t>ا</w:t>
      </w:r>
      <w:r w:rsidR="00181909" w:rsidRPr="00905C75">
        <w:rPr>
          <w:rFonts w:ascii="Akhbar MT" w:hAnsi="AGA Arabesque" w:cs="Akhbar MT" w:hint="cs"/>
          <w:sz w:val="40"/>
          <w:szCs w:val="40"/>
          <w:rtl/>
        </w:rPr>
        <w:t xml:space="preserve"> يقوله أو يكتبه</w:t>
      </w:r>
      <w:r w:rsidR="001A5F5B" w:rsidRPr="00905C75">
        <w:rPr>
          <w:rFonts w:ascii="Akhbar MT" w:hAnsi="AGA Arabesque" w:cs="Akhbar MT" w:hint="cs"/>
          <w:sz w:val="40"/>
          <w:szCs w:val="40"/>
          <w:rtl/>
        </w:rPr>
        <w:t>.</w:t>
      </w:r>
    </w:p>
    <w:p w:rsidR="00C432CC" w:rsidRDefault="00C432CC" w:rsidP="00835902">
      <w:pPr>
        <w:spacing w:line="540" w:lineRule="exact"/>
        <w:jc w:val="both"/>
        <w:rPr>
          <w:rFonts w:ascii="Akhbar MT" w:hAnsi="AGA Arabesque" w:cs="Akhbar MT"/>
          <w:sz w:val="40"/>
          <w:szCs w:val="40"/>
          <w:rtl/>
        </w:rPr>
      </w:pPr>
      <w:r>
        <w:rPr>
          <w:rFonts w:ascii="Akhbar MT" w:hAnsi="AGA Arabesque" w:cs="Akhbar MT" w:hint="cs"/>
          <w:sz w:val="40"/>
          <w:szCs w:val="40"/>
          <w:rtl/>
        </w:rPr>
        <w:t>والعب</w:t>
      </w:r>
      <w:r w:rsidR="00266CC1">
        <w:rPr>
          <w:rFonts w:ascii="Akhbar MT" w:hAnsi="AGA Arabesque" w:cs="Akhbar MT" w:hint="cs"/>
          <w:sz w:val="40"/>
          <w:szCs w:val="40"/>
          <w:rtl/>
        </w:rPr>
        <w:t>ا</w:t>
      </w:r>
      <w:r>
        <w:rPr>
          <w:rFonts w:ascii="Akhbar MT" w:hAnsi="AGA Arabesque" w:cs="Akhbar MT" w:hint="cs"/>
          <w:sz w:val="40"/>
          <w:szCs w:val="40"/>
          <w:rtl/>
        </w:rPr>
        <w:t>د</w:t>
      </w:r>
      <w:r w:rsidR="004601AB">
        <w:rPr>
          <w:rFonts w:ascii="Akhbar MT" w:hAnsi="AGA Arabesque" w:cs="Akhbar MT" w:hint="cs"/>
          <w:sz w:val="40"/>
          <w:szCs w:val="40"/>
          <w:rtl/>
        </w:rPr>
        <w:t xml:space="preserve"> </w:t>
      </w:r>
      <w:r w:rsidR="00E9571F" w:rsidRPr="007B733E">
        <w:rPr>
          <w:rFonts w:ascii="Akhbar MT" w:hAnsi="AGA Arabesque" w:cs="Akhbar MT" w:hint="cs"/>
          <w:b/>
          <w:bCs/>
          <w:sz w:val="40"/>
          <w:szCs w:val="40"/>
          <w:rtl/>
        </w:rPr>
        <w:t>-</w:t>
      </w:r>
      <w:r w:rsidR="004601AB">
        <w:rPr>
          <w:rFonts w:ascii="Akhbar MT" w:hAnsi="AGA Arabesque" w:cs="Akhbar MT" w:hint="cs"/>
          <w:sz w:val="40"/>
          <w:szCs w:val="40"/>
          <w:rtl/>
        </w:rPr>
        <w:t xml:space="preserve"> </w:t>
      </w:r>
      <w:r>
        <w:rPr>
          <w:rFonts w:ascii="Akhbar MT" w:hAnsi="AGA Arabesque" w:cs="Akhbar MT" w:hint="cs"/>
          <w:sz w:val="40"/>
          <w:szCs w:val="40"/>
          <w:rtl/>
        </w:rPr>
        <w:t>أيضاً</w:t>
      </w:r>
      <w:r w:rsidR="004601AB">
        <w:rPr>
          <w:rFonts w:ascii="Akhbar MT" w:hAnsi="AGA Arabesque" w:cs="Akhbar MT" w:hint="cs"/>
          <w:sz w:val="40"/>
          <w:szCs w:val="40"/>
          <w:rtl/>
        </w:rPr>
        <w:t xml:space="preserve"> </w:t>
      </w:r>
      <w:r w:rsidRPr="007B733E">
        <w:rPr>
          <w:rFonts w:ascii="Akhbar MT" w:hAnsi="AGA Arabesque" w:cs="Akhbar MT" w:hint="cs"/>
          <w:b/>
          <w:bCs/>
          <w:sz w:val="40"/>
          <w:szCs w:val="40"/>
          <w:rtl/>
        </w:rPr>
        <w:t>-</w:t>
      </w:r>
      <w:r w:rsidR="007547D2">
        <w:rPr>
          <w:rFonts w:ascii="Akhbar MT" w:hAnsi="AGA Arabesque" w:cs="Akhbar MT" w:hint="cs"/>
          <w:sz w:val="40"/>
          <w:szCs w:val="40"/>
          <w:rtl/>
        </w:rPr>
        <w:t xml:space="preserve"> </w:t>
      </w:r>
      <w:r w:rsidR="00266CC1">
        <w:rPr>
          <w:rFonts w:ascii="Akhbar MT" w:hAnsi="AGA Arabesque" w:cs="Akhbar MT" w:hint="cs"/>
          <w:sz w:val="40"/>
          <w:szCs w:val="40"/>
          <w:rtl/>
        </w:rPr>
        <w:t>فعل ما فعل</w:t>
      </w:r>
      <w:r w:rsidR="00AA63BA">
        <w:rPr>
          <w:rFonts w:ascii="Akhbar MT" w:hAnsi="AGA Arabesque" w:cs="Akhbar MT" w:hint="cs"/>
          <w:sz w:val="40"/>
          <w:szCs w:val="40"/>
          <w:rtl/>
        </w:rPr>
        <w:t xml:space="preserve"> </w:t>
      </w:r>
      <w:r w:rsidR="00F634C3" w:rsidRPr="007B733E">
        <w:rPr>
          <w:rFonts w:ascii="Akhbar MT" w:hAnsi="AGA Arabesque" w:cs="Akhbar MT" w:hint="cs"/>
          <w:b/>
          <w:bCs/>
          <w:sz w:val="40"/>
          <w:szCs w:val="40"/>
          <w:rtl/>
        </w:rPr>
        <w:t>-</w:t>
      </w:r>
      <w:r w:rsidR="00AA63BA">
        <w:rPr>
          <w:rFonts w:ascii="Akhbar MT" w:hAnsi="AGA Arabesque" w:cs="Akhbar MT" w:hint="cs"/>
          <w:sz w:val="40"/>
          <w:szCs w:val="40"/>
          <w:rtl/>
        </w:rPr>
        <w:t xml:space="preserve"> في خطابه معي </w:t>
      </w:r>
      <w:r w:rsidR="00F634C3" w:rsidRPr="007B733E">
        <w:rPr>
          <w:rFonts w:ascii="Akhbar MT" w:hAnsi="AGA Arabesque" w:cs="Akhbar MT" w:hint="cs"/>
          <w:b/>
          <w:bCs/>
          <w:sz w:val="40"/>
          <w:szCs w:val="40"/>
          <w:rtl/>
        </w:rPr>
        <w:t>-</w:t>
      </w:r>
      <w:r w:rsidR="00266CC1">
        <w:rPr>
          <w:rFonts w:ascii="Akhbar MT" w:hAnsi="AGA Arabesque" w:cs="Akhbar MT" w:hint="cs"/>
          <w:sz w:val="40"/>
          <w:szCs w:val="40"/>
          <w:rtl/>
        </w:rPr>
        <w:t xml:space="preserve"> بهوى</w:t>
      </w:r>
      <w:r w:rsidR="007547D2">
        <w:rPr>
          <w:rFonts w:ascii="Akhbar MT" w:hAnsi="AGA Arabesque" w:cs="Akhbar MT" w:hint="cs"/>
          <w:sz w:val="40"/>
          <w:szCs w:val="40"/>
          <w:rtl/>
        </w:rPr>
        <w:t>،</w:t>
      </w:r>
      <w:r w:rsidR="00C32608" w:rsidRPr="00C32608">
        <w:rPr>
          <w:rFonts w:ascii="Akhbar MT" w:hAnsi="AGA Arabesque" w:cs="Akhbar MT" w:hint="cs"/>
          <w:sz w:val="40"/>
          <w:szCs w:val="40"/>
          <w:rtl/>
        </w:rPr>
        <w:t xml:space="preserve"> </w:t>
      </w:r>
      <w:r w:rsidR="001F1A4F">
        <w:rPr>
          <w:rFonts w:ascii="Akhbar MT" w:hAnsi="AGA Arabesque" w:cs="Akhbar MT" w:hint="cs"/>
          <w:sz w:val="40"/>
          <w:szCs w:val="40"/>
          <w:rtl/>
        </w:rPr>
        <w:t>و</w:t>
      </w:r>
      <w:r w:rsidR="00C32608">
        <w:rPr>
          <w:rFonts w:ascii="Akhbar MT" w:hAnsi="AGA Arabesque" w:cs="Akhbar MT" w:hint="cs"/>
          <w:sz w:val="40"/>
          <w:szCs w:val="40"/>
          <w:rtl/>
        </w:rPr>
        <w:t>أسبابه</w:t>
      </w:r>
      <w:r w:rsidR="00266CC1">
        <w:rPr>
          <w:rFonts w:ascii="Akhbar MT" w:hAnsi="AGA Arabesque" w:cs="Akhbar MT" w:hint="cs"/>
          <w:sz w:val="40"/>
          <w:szCs w:val="40"/>
          <w:rtl/>
        </w:rPr>
        <w:t xml:space="preserve"> م</w:t>
      </w:r>
      <w:r w:rsidR="00C32608">
        <w:rPr>
          <w:rFonts w:ascii="Akhbar MT" w:hAnsi="AGA Arabesque" w:cs="Akhbar MT" w:hint="cs"/>
          <w:sz w:val="40"/>
          <w:szCs w:val="40"/>
          <w:rtl/>
        </w:rPr>
        <w:t>ع</w:t>
      </w:r>
      <w:r w:rsidR="00266CC1">
        <w:rPr>
          <w:rFonts w:ascii="Akhbar MT" w:hAnsi="AGA Arabesque" w:cs="Akhbar MT" w:hint="cs"/>
          <w:sz w:val="40"/>
          <w:szCs w:val="40"/>
          <w:rtl/>
        </w:rPr>
        <w:t xml:space="preserve">لومة </w:t>
      </w:r>
      <w:r w:rsidR="001F1A4F">
        <w:rPr>
          <w:rFonts w:ascii="Akhbar MT" w:hAnsi="AGA Arabesque" w:cs="Akhbar MT" w:hint="cs"/>
          <w:sz w:val="40"/>
          <w:szCs w:val="40"/>
          <w:rtl/>
        </w:rPr>
        <w:t xml:space="preserve">وهي </w:t>
      </w:r>
      <w:r w:rsidR="00C32608">
        <w:rPr>
          <w:rFonts w:ascii="Akhbar MT" w:hAnsi="AGA Arabesque" w:cs="Akhbar MT" w:hint="cs"/>
          <w:sz w:val="40"/>
          <w:szCs w:val="40"/>
          <w:rtl/>
        </w:rPr>
        <w:t xml:space="preserve">موقف </w:t>
      </w:r>
      <w:r w:rsidR="00E56651">
        <w:rPr>
          <w:rFonts w:ascii="Akhbar MT" w:hAnsi="AGA Arabesque" w:cs="Akhbar MT" w:hint="cs"/>
          <w:sz w:val="40"/>
          <w:szCs w:val="40"/>
          <w:rtl/>
        </w:rPr>
        <w:t xml:space="preserve">له </w:t>
      </w:r>
      <w:r w:rsidR="00C32608">
        <w:rPr>
          <w:rFonts w:ascii="Akhbar MT" w:hAnsi="AGA Arabesque" w:cs="Akhbar MT" w:hint="cs"/>
          <w:sz w:val="40"/>
          <w:szCs w:val="40"/>
          <w:rtl/>
        </w:rPr>
        <w:t xml:space="preserve">مني، </w:t>
      </w:r>
      <w:r w:rsidR="00266CC1">
        <w:rPr>
          <w:rFonts w:ascii="Akhbar MT" w:hAnsi="AGA Arabesque" w:cs="Akhbar MT" w:hint="cs"/>
          <w:sz w:val="40"/>
          <w:szCs w:val="40"/>
          <w:rtl/>
        </w:rPr>
        <w:t xml:space="preserve">ومن ذلك استعداء الجزائري له </w:t>
      </w:r>
      <w:r w:rsidR="00CE4B5B" w:rsidRPr="007B733E">
        <w:rPr>
          <w:rFonts w:ascii="Akhbar MT" w:hAnsi="AGA Arabesque" w:cs="Akhbar MT" w:hint="cs"/>
          <w:b/>
          <w:bCs/>
          <w:sz w:val="40"/>
          <w:szCs w:val="40"/>
          <w:rtl/>
        </w:rPr>
        <w:t>-</w:t>
      </w:r>
      <w:r w:rsidR="00CE4B5B">
        <w:rPr>
          <w:rFonts w:ascii="Akhbar MT" w:hAnsi="AGA Arabesque" w:cs="Akhbar MT" w:hint="cs"/>
          <w:sz w:val="40"/>
          <w:szCs w:val="40"/>
          <w:rtl/>
        </w:rPr>
        <w:t xml:space="preserve"> </w:t>
      </w:r>
      <w:r w:rsidR="00266CC1">
        <w:rPr>
          <w:rFonts w:ascii="Akhbar MT" w:hAnsi="AGA Arabesque" w:cs="Akhbar MT" w:hint="cs"/>
          <w:sz w:val="40"/>
          <w:szCs w:val="40"/>
          <w:rtl/>
        </w:rPr>
        <w:t>علي</w:t>
      </w:r>
      <w:r w:rsidR="00CE4B5B">
        <w:rPr>
          <w:rFonts w:ascii="Akhbar MT" w:hAnsi="AGA Arabesque" w:cs="Akhbar MT" w:hint="cs"/>
          <w:sz w:val="40"/>
          <w:szCs w:val="40"/>
          <w:rtl/>
        </w:rPr>
        <w:t>َّ</w:t>
      </w:r>
      <w:r w:rsidR="00266CC1">
        <w:rPr>
          <w:rFonts w:ascii="Akhbar MT" w:hAnsi="AGA Arabesque" w:cs="Akhbar MT" w:hint="cs"/>
          <w:sz w:val="40"/>
          <w:szCs w:val="40"/>
          <w:rtl/>
        </w:rPr>
        <w:t xml:space="preserve"> </w:t>
      </w:r>
      <w:r w:rsidR="00CE4B5B" w:rsidRPr="007B733E">
        <w:rPr>
          <w:rFonts w:ascii="Akhbar MT" w:hAnsi="AGA Arabesque" w:cs="Akhbar MT" w:hint="cs"/>
          <w:b/>
          <w:bCs/>
          <w:sz w:val="40"/>
          <w:szCs w:val="40"/>
          <w:rtl/>
        </w:rPr>
        <w:t>-</w:t>
      </w:r>
      <w:r w:rsidR="00CE4B5B">
        <w:rPr>
          <w:rFonts w:ascii="Akhbar MT" w:hAnsi="AGA Arabesque" w:cs="Akhbar MT" w:hint="cs"/>
          <w:sz w:val="40"/>
          <w:szCs w:val="40"/>
          <w:rtl/>
        </w:rPr>
        <w:t xml:space="preserve"> </w:t>
      </w:r>
      <w:r w:rsidR="00266CC1">
        <w:rPr>
          <w:rFonts w:ascii="Akhbar MT" w:hAnsi="AGA Arabesque" w:cs="Akhbar MT" w:hint="cs"/>
          <w:sz w:val="40"/>
          <w:szCs w:val="40"/>
          <w:rtl/>
        </w:rPr>
        <w:t xml:space="preserve">لنصحي إياه بالتوبة </w:t>
      </w:r>
      <w:r w:rsidR="00E56651">
        <w:rPr>
          <w:rFonts w:ascii="Akhbar MT" w:hAnsi="AGA Arabesque" w:cs="Akhbar MT" w:hint="cs"/>
          <w:sz w:val="40"/>
          <w:szCs w:val="40"/>
          <w:rtl/>
        </w:rPr>
        <w:t xml:space="preserve">إلى الله </w:t>
      </w:r>
      <w:r w:rsidR="00266CC1">
        <w:rPr>
          <w:rFonts w:ascii="Akhbar MT" w:hAnsi="AGA Arabesque" w:cs="Akhbar MT" w:hint="cs"/>
          <w:sz w:val="40"/>
          <w:szCs w:val="40"/>
          <w:rtl/>
        </w:rPr>
        <w:t>و</w:t>
      </w:r>
      <w:r w:rsidR="00E56651">
        <w:rPr>
          <w:rFonts w:ascii="Akhbar MT" w:hAnsi="AGA Arabesque" w:cs="Akhbar MT" w:hint="cs"/>
          <w:sz w:val="40"/>
          <w:szCs w:val="40"/>
          <w:rtl/>
        </w:rPr>
        <w:t>البراءة</w:t>
      </w:r>
      <w:r w:rsidR="00266CC1">
        <w:rPr>
          <w:rFonts w:ascii="Akhbar MT" w:hAnsi="AGA Arabesque" w:cs="Akhbar MT" w:hint="cs"/>
          <w:sz w:val="40"/>
          <w:szCs w:val="40"/>
          <w:rtl/>
        </w:rPr>
        <w:t xml:space="preserve"> </w:t>
      </w:r>
      <w:r w:rsidR="00E56651">
        <w:rPr>
          <w:rFonts w:ascii="Akhbar MT" w:hAnsi="AGA Arabesque" w:cs="Akhbar MT" w:hint="cs"/>
          <w:sz w:val="40"/>
          <w:szCs w:val="40"/>
          <w:rtl/>
        </w:rPr>
        <w:t>م</w:t>
      </w:r>
      <w:r w:rsidR="00266CC1">
        <w:rPr>
          <w:rFonts w:ascii="Akhbar MT" w:hAnsi="AGA Arabesque" w:cs="Akhbar MT" w:hint="cs"/>
          <w:sz w:val="40"/>
          <w:szCs w:val="40"/>
          <w:rtl/>
        </w:rPr>
        <w:t>ن أخطائه</w:t>
      </w:r>
      <w:r w:rsidR="00E56651">
        <w:rPr>
          <w:rFonts w:ascii="Akhbar MT" w:hAnsi="AGA Arabesque" w:cs="Akhbar MT" w:hint="cs"/>
          <w:sz w:val="40"/>
          <w:szCs w:val="40"/>
          <w:rtl/>
        </w:rPr>
        <w:t xml:space="preserve"> وجن</w:t>
      </w:r>
      <w:r w:rsidR="00835902">
        <w:rPr>
          <w:rFonts w:ascii="Akhbar MT" w:hAnsi="AGA Arabesque" w:cs="Akhbar MT" w:hint="cs"/>
          <w:sz w:val="40"/>
          <w:szCs w:val="40"/>
          <w:rtl/>
        </w:rPr>
        <w:t>ا</w:t>
      </w:r>
      <w:r w:rsidR="00E56651">
        <w:rPr>
          <w:rFonts w:ascii="Akhbar MT" w:hAnsi="AGA Arabesque" w:cs="Akhbar MT" w:hint="cs"/>
          <w:sz w:val="40"/>
          <w:szCs w:val="40"/>
          <w:rtl/>
        </w:rPr>
        <w:t>ي</w:t>
      </w:r>
      <w:r w:rsidR="00B446F0">
        <w:rPr>
          <w:rFonts w:ascii="Akhbar MT" w:hAnsi="AGA Arabesque" w:cs="Akhbar MT" w:hint="cs"/>
          <w:sz w:val="40"/>
          <w:szCs w:val="40"/>
          <w:rtl/>
        </w:rPr>
        <w:t>ا</w:t>
      </w:r>
      <w:r w:rsidR="00835902">
        <w:rPr>
          <w:rFonts w:ascii="Akhbar MT" w:hAnsi="AGA Arabesque" w:cs="Akhbar MT" w:hint="cs"/>
          <w:sz w:val="40"/>
          <w:szCs w:val="40"/>
          <w:rtl/>
        </w:rPr>
        <w:t>ت</w:t>
      </w:r>
      <w:r w:rsidR="00E56651">
        <w:rPr>
          <w:rFonts w:ascii="Akhbar MT" w:hAnsi="AGA Arabesque" w:cs="Akhbar MT" w:hint="cs"/>
          <w:sz w:val="40"/>
          <w:szCs w:val="40"/>
          <w:rtl/>
        </w:rPr>
        <w:t xml:space="preserve">ه </w:t>
      </w:r>
      <w:r w:rsidR="00241137" w:rsidRPr="007B733E">
        <w:rPr>
          <w:rFonts w:ascii="Akhbar MT" w:hAnsi="AGA Arabesque" w:cs="Akhbar MT" w:hint="cs"/>
          <w:b/>
          <w:bCs/>
          <w:sz w:val="40"/>
          <w:szCs w:val="40"/>
          <w:rtl/>
        </w:rPr>
        <w:t>-</w:t>
      </w:r>
      <w:r w:rsidR="00241137">
        <w:rPr>
          <w:rFonts w:ascii="Akhbar MT" w:hAnsi="AGA Arabesque" w:cs="Akhbar MT" w:hint="cs"/>
          <w:sz w:val="40"/>
          <w:szCs w:val="40"/>
          <w:rtl/>
        </w:rPr>
        <w:t xml:space="preserve"> بتفسيره </w:t>
      </w:r>
      <w:r w:rsidR="00241137" w:rsidRPr="007B733E">
        <w:rPr>
          <w:rFonts w:ascii="Akhbar MT" w:hAnsi="AGA Arabesque" w:cs="Akhbar MT" w:hint="cs"/>
          <w:b/>
          <w:bCs/>
          <w:sz w:val="40"/>
          <w:szCs w:val="40"/>
          <w:rtl/>
        </w:rPr>
        <w:t>-</w:t>
      </w:r>
      <w:r w:rsidR="00241137">
        <w:rPr>
          <w:rFonts w:ascii="Akhbar MT" w:hAnsi="AGA Arabesque" w:cs="Akhbar MT" w:hint="cs"/>
          <w:sz w:val="40"/>
          <w:szCs w:val="40"/>
          <w:rtl/>
        </w:rPr>
        <w:t xml:space="preserve"> </w:t>
      </w:r>
      <w:r w:rsidR="00E56651">
        <w:rPr>
          <w:rFonts w:ascii="Akhbar MT" w:hAnsi="AGA Arabesque" w:cs="Akhbar MT" w:hint="cs"/>
          <w:sz w:val="40"/>
          <w:szCs w:val="40"/>
          <w:rtl/>
        </w:rPr>
        <w:t>على دين</w:t>
      </w:r>
      <w:r w:rsidR="002154A0">
        <w:rPr>
          <w:rFonts w:ascii="Akhbar MT" w:hAnsi="AGA Arabesque" w:cs="Akhbar MT" w:hint="cs"/>
          <w:sz w:val="40"/>
          <w:szCs w:val="40"/>
          <w:rtl/>
        </w:rPr>
        <w:t xml:space="preserve"> الله</w:t>
      </w:r>
      <w:r w:rsidR="00C32608">
        <w:rPr>
          <w:rFonts w:ascii="Akhbar MT" w:hAnsi="AGA Arabesque" w:cs="Akhbar MT" w:hint="cs"/>
          <w:sz w:val="40"/>
          <w:szCs w:val="40"/>
          <w:rtl/>
        </w:rPr>
        <w:t>.</w:t>
      </w:r>
    </w:p>
    <w:p w:rsidR="00942834" w:rsidRPr="00905C75" w:rsidRDefault="00200B0D" w:rsidP="00274A4A">
      <w:pPr>
        <w:spacing w:line="540" w:lineRule="exact"/>
        <w:jc w:val="both"/>
        <w:rPr>
          <w:rFonts w:ascii="Akhbar MT" w:hAnsi="AGA Arabesque" w:cs="Akhbar MT"/>
          <w:sz w:val="40"/>
          <w:szCs w:val="40"/>
          <w:rtl/>
        </w:rPr>
      </w:pPr>
      <w:r>
        <w:rPr>
          <w:rFonts w:ascii="Akhbar MT" w:hAnsi="AGA Arabesque" w:cs="Akhbar MT" w:hint="cs"/>
          <w:sz w:val="40"/>
          <w:szCs w:val="40"/>
          <w:rtl/>
        </w:rPr>
        <w:t xml:space="preserve">       ومن البلية عذل من لا</w:t>
      </w:r>
      <w:r w:rsidR="007379C2">
        <w:rPr>
          <w:rFonts w:ascii="Akhbar MT" w:hAnsi="AGA Arabesque" w:cs="Akhbar MT" w:hint="cs"/>
          <w:sz w:val="40"/>
          <w:szCs w:val="40"/>
          <w:rtl/>
        </w:rPr>
        <w:t xml:space="preserve"> </w:t>
      </w:r>
      <w:r>
        <w:rPr>
          <w:rFonts w:ascii="Akhbar MT" w:hAnsi="AGA Arabesque" w:cs="Akhbar MT" w:hint="cs"/>
          <w:sz w:val="40"/>
          <w:szCs w:val="40"/>
          <w:rtl/>
        </w:rPr>
        <w:t>يرعوي        ع</w:t>
      </w:r>
      <w:r w:rsidR="00B20C3D">
        <w:rPr>
          <w:rFonts w:ascii="Akhbar MT" w:hAnsi="AGA Arabesque" w:cs="Akhbar MT" w:hint="cs"/>
          <w:sz w:val="40"/>
          <w:szCs w:val="40"/>
          <w:rtl/>
        </w:rPr>
        <w:t>ـ</w:t>
      </w:r>
      <w:r>
        <w:rPr>
          <w:rFonts w:ascii="Akhbar MT" w:hAnsi="AGA Arabesque" w:cs="Akhbar MT" w:hint="cs"/>
          <w:sz w:val="40"/>
          <w:szCs w:val="40"/>
          <w:rtl/>
        </w:rPr>
        <w:t>ن غ</w:t>
      </w:r>
      <w:r w:rsidR="00B20C3D">
        <w:rPr>
          <w:rFonts w:ascii="Akhbar MT" w:hAnsi="AGA Arabesque" w:cs="Akhbar MT" w:hint="cs"/>
          <w:sz w:val="40"/>
          <w:szCs w:val="40"/>
          <w:rtl/>
        </w:rPr>
        <w:t>ـ</w:t>
      </w:r>
      <w:r>
        <w:rPr>
          <w:rFonts w:ascii="Akhbar MT" w:hAnsi="AGA Arabesque" w:cs="Akhbar MT" w:hint="cs"/>
          <w:sz w:val="40"/>
          <w:szCs w:val="40"/>
          <w:rtl/>
        </w:rPr>
        <w:t>ي</w:t>
      </w:r>
      <w:r w:rsidR="00B20C3D">
        <w:rPr>
          <w:rFonts w:ascii="Akhbar MT" w:hAnsi="AGA Arabesque" w:cs="Akhbar MT" w:hint="cs"/>
          <w:sz w:val="40"/>
          <w:szCs w:val="40"/>
          <w:rtl/>
        </w:rPr>
        <w:t>ـ</w:t>
      </w:r>
      <w:r>
        <w:rPr>
          <w:rFonts w:ascii="Akhbar MT" w:hAnsi="AGA Arabesque" w:cs="Akhbar MT" w:hint="cs"/>
          <w:sz w:val="40"/>
          <w:szCs w:val="40"/>
          <w:rtl/>
        </w:rPr>
        <w:t>ه وخ</w:t>
      </w:r>
      <w:r w:rsidR="00B20C3D">
        <w:rPr>
          <w:rFonts w:ascii="Akhbar MT" w:hAnsi="AGA Arabesque" w:cs="Akhbar MT" w:hint="cs"/>
          <w:sz w:val="40"/>
          <w:szCs w:val="40"/>
          <w:rtl/>
        </w:rPr>
        <w:t>ـ</w:t>
      </w:r>
      <w:r>
        <w:rPr>
          <w:rFonts w:ascii="Akhbar MT" w:hAnsi="AGA Arabesque" w:cs="Akhbar MT" w:hint="cs"/>
          <w:sz w:val="40"/>
          <w:szCs w:val="40"/>
          <w:rtl/>
        </w:rPr>
        <w:t>طاب من لا يفهم</w:t>
      </w:r>
    </w:p>
    <w:p w:rsidR="009D750A" w:rsidRPr="00905C75" w:rsidRDefault="00AA4B74" w:rsidP="00A5436C">
      <w:pPr>
        <w:spacing w:line="540" w:lineRule="exact"/>
        <w:jc w:val="both"/>
        <w:rPr>
          <w:rFonts w:ascii="Akhbar MT" w:hAnsi="AGA Arabesque" w:cs="Akhbar MT"/>
          <w:sz w:val="40"/>
          <w:szCs w:val="40"/>
          <w:rtl/>
        </w:rPr>
      </w:pPr>
      <w:r>
        <w:rPr>
          <w:rFonts w:ascii="Akhbar MT" w:hAnsi="AGA Arabesque" w:cs="Akhbar MT" w:hint="cs"/>
          <w:b/>
          <w:bCs/>
          <w:sz w:val="40"/>
          <w:szCs w:val="40"/>
          <w:rtl/>
        </w:rPr>
        <w:t xml:space="preserve">6- </w:t>
      </w:r>
      <w:r w:rsidR="009D750A" w:rsidRPr="00905C75">
        <w:rPr>
          <w:rFonts w:ascii="Akhbar MT" w:hAnsi="AGA Arabesque" w:cs="Akhbar MT" w:hint="cs"/>
          <w:sz w:val="40"/>
          <w:szCs w:val="40"/>
          <w:rtl/>
        </w:rPr>
        <w:t>وفي</w:t>
      </w:r>
      <w:r w:rsidR="006E1A1D">
        <w:rPr>
          <w:rFonts w:ascii="Akhbar MT" w:hAnsi="AGA Arabesque" w:cs="Akhbar MT" w:hint="cs"/>
          <w:sz w:val="40"/>
          <w:szCs w:val="40"/>
          <w:rtl/>
        </w:rPr>
        <w:t xml:space="preserve"> </w:t>
      </w:r>
      <w:r w:rsidR="009D750A" w:rsidRPr="00905C75">
        <w:rPr>
          <w:rFonts w:ascii="Akhbar MT" w:hAnsi="AGA Arabesque" w:cs="Akhbar MT" w:hint="cs"/>
          <w:sz w:val="40"/>
          <w:szCs w:val="40"/>
          <w:rtl/>
        </w:rPr>
        <w:t>ما سماه ناشره</w:t>
      </w:r>
      <w:r w:rsidR="00B53134">
        <w:rPr>
          <w:rFonts w:ascii="Akhbar MT" w:hAnsi="AGA Arabesque" w:cs="Akhbar MT" w:hint="cs"/>
          <w:sz w:val="40"/>
          <w:szCs w:val="40"/>
          <w:rtl/>
        </w:rPr>
        <w:t xml:space="preserve"> </w:t>
      </w:r>
      <w:r w:rsidR="00B53134" w:rsidRPr="007B733E">
        <w:rPr>
          <w:rFonts w:ascii="Akhbar MT" w:hAnsi="AGA Arabesque" w:cs="Akhbar MT" w:hint="cs"/>
          <w:b/>
          <w:bCs/>
          <w:sz w:val="40"/>
          <w:szCs w:val="40"/>
          <w:rtl/>
        </w:rPr>
        <w:t>-</w:t>
      </w:r>
      <w:r w:rsidR="00B53134">
        <w:rPr>
          <w:rFonts w:ascii="Akhbar MT" w:hAnsi="AGA Arabesque" w:cs="Akhbar MT" w:hint="cs"/>
          <w:sz w:val="40"/>
          <w:szCs w:val="40"/>
          <w:rtl/>
        </w:rPr>
        <w:t xml:space="preserve"> على الإنترنت </w:t>
      </w:r>
      <w:r w:rsidR="00B53134" w:rsidRPr="007B733E">
        <w:rPr>
          <w:rFonts w:ascii="Akhbar MT" w:hAnsi="AGA Arabesque" w:cs="Akhbar MT" w:hint="cs"/>
          <w:b/>
          <w:bCs/>
          <w:sz w:val="40"/>
          <w:szCs w:val="40"/>
          <w:rtl/>
        </w:rPr>
        <w:t>-</w:t>
      </w:r>
      <w:r w:rsidR="005A209C" w:rsidRPr="00905C75">
        <w:rPr>
          <w:rFonts w:ascii="Akhbar MT" w:hAnsi="AGA Arabesque" w:cs="Akhbar MT" w:hint="cs"/>
          <w:sz w:val="40"/>
          <w:szCs w:val="40"/>
          <w:rtl/>
        </w:rPr>
        <w:t>:</w:t>
      </w:r>
      <w:r w:rsidR="00456013" w:rsidRPr="00905C75">
        <w:rPr>
          <w:rFonts w:ascii="Akhbar MT" w:hAnsi="AGA Arabesque" w:cs="Akhbar MT" w:hint="cs"/>
          <w:sz w:val="40"/>
          <w:szCs w:val="40"/>
          <w:rtl/>
        </w:rPr>
        <w:t xml:space="preserve"> </w:t>
      </w:r>
      <w:r w:rsidR="009D750A" w:rsidRPr="00905C75">
        <w:rPr>
          <w:rFonts w:ascii="Akhbar MT" w:hAnsi="AGA Arabesque" w:cs="Akhbar MT" w:hint="cs"/>
          <w:sz w:val="40"/>
          <w:szCs w:val="40"/>
          <w:rtl/>
        </w:rPr>
        <w:t xml:space="preserve">عبد العزيز السدحان: </w:t>
      </w:r>
      <w:r w:rsidR="00B53134">
        <w:rPr>
          <w:rFonts w:ascii="Akhbar MT" w:hAnsi="AGA Arabesque" w:cs="Akhbar MT" w:hint="cs"/>
          <w:sz w:val="40"/>
          <w:szCs w:val="40"/>
          <w:rtl/>
        </w:rPr>
        <w:t>(</w:t>
      </w:r>
      <w:r w:rsidR="009D750A" w:rsidRPr="00905C75">
        <w:rPr>
          <w:rFonts w:ascii="Akhbar MT" w:hAnsi="AGA Arabesque" w:cs="Akhbar MT" w:hint="cs"/>
          <w:sz w:val="40"/>
          <w:szCs w:val="40"/>
          <w:rtl/>
        </w:rPr>
        <w:t>الأربعائية في الرحلة الفوزانية</w:t>
      </w:r>
      <w:r w:rsidR="00B53134">
        <w:rPr>
          <w:rFonts w:ascii="Akhbar MT" w:hAnsi="AGA Arabesque" w:cs="Akhbar MT" w:hint="cs"/>
          <w:sz w:val="40"/>
          <w:szCs w:val="40"/>
          <w:rtl/>
        </w:rPr>
        <w:t>)</w:t>
      </w:r>
      <w:r w:rsidR="006D4D37" w:rsidRPr="00905C75">
        <w:rPr>
          <w:rFonts w:ascii="Akhbar MT" w:hAnsi="AGA Arabesque" w:cs="Akhbar MT" w:hint="cs"/>
          <w:sz w:val="40"/>
          <w:szCs w:val="40"/>
          <w:rtl/>
        </w:rPr>
        <w:t xml:space="preserve">: أن العلامة صالح الفوزان </w:t>
      </w:r>
      <w:r w:rsidR="008A6D77">
        <w:rPr>
          <w:rFonts w:ascii="Akhbar MT" w:hAnsi="AGA Arabesque" w:cs="Akhbar MT" w:hint="cs"/>
          <w:sz w:val="40"/>
          <w:szCs w:val="40"/>
          <w:rtl/>
        </w:rPr>
        <w:t>ل</w:t>
      </w:r>
      <w:r w:rsidR="006D4D37" w:rsidRPr="00905C75">
        <w:rPr>
          <w:rFonts w:ascii="Akhbar MT" w:hAnsi="AGA Arabesque" w:cs="Akhbar MT" w:hint="cs"/>
          <w:sz w:val="40"/>
          <w:szCs w:val="40"/>
          <w:rtl/>
        </w:rPr>
        <w:t>ما سئل عن الجزائري قال عنه: "إنه رجل طيب، وص</w:t>
      </w:r>
      <w:r w:rsidR="00456013" w:rsidRPr="00905C75">
        <w:rPr>
          <w:rFonts w:ascii="Akhbar MT" w:hAnsi="AGA Arabesque" w:cs="Akhbar MT" w:hint="cs"/>
          <w:sz w:val="40"/>
          <w:szCs w:val="40"/>
          <w:rtl/>
        </w:rPr>
        <w:t>ا</w:t>
      </w:r>
      <w:r w:rsidR="006D4D37" w:rsidRPr="00905C75">
        <w:rPr>
          <w:rFonts w:ascii="Akhbar MT" w:hAnsi="AGA Arabesque" w:cs="Akhbar MT" w:hint="cs"/>
          <w:sz w:val="40"/>
          <w:szCs w:val="40"/>
          <w:rtl/>
        </w:rPr>
        <w:t>حب عقيدة، وقد نفع الله بدرسه في الحرم النبوي"</w:t>
      </w:r>
      <w:r w:rsidR="00456013" w:rsidRPr="00905C75">
        <w:rPr>
          <w:rFonts w:ascii="Akhbar MT" w:hAnsi="AGA Arabesque" w:cs="Akhbar MT" w:hint="cs"/>
          <w:sz w:val="40"/>
          <w:szCs w:val="40"/>
          <w:rtl/>
        </w:rPr>
        <w:t>!</w:t>
      </w:r>
      <w:r w:rsidR="00B20C3D">
        <w:rPr>
          <w:rFonts w:ascii="Akhbar MT" w:hAnsi="AGA Arabesque" w:cs="Akhbar MT" w:hint="cs"/>
          <w:sz w:val="40"/>
          <w:szCs w:val="40"/>
          <w:rtl/>
        </w:rPr>
        <w:t>!؛</w:t>
      </w:r>
      <w:r w:rsidR="006D4D37" w:rsidRPr="00905C75">
        <w:rPr>
          <w:rFonts w:ascii="Akhbar MT" w:hAnsi="AGA Arabesque" w:cs="Akhbar MT" w:hint="cs"/>
          <w:sz w:val="40"/>
          <w:szCs w:val="40"/>
          <w:rtl/>
        </w:rPr>
        <w:t xml:space="preserve"> فإن صح م</w:t>
      </w:r>
      <w:r w:rsidR="00456013" w:rsidRPr="00905C75">
        <w:rPr>
          <w:rFonts w:ascii="Akhbar MT" w:hAnsi="AGA Arabesque" w:cs="Akhbar MT" w:hint="cs"/>
          <w:sz w:val="40"/>
          <w:szCs w:val="40"/>
          <w:rtl/>
        </w:rPr>
        <w:t xml:space="preserve">ا </w:t>
      </w:r>
      <w:r w:rsidR="00453B92" w:rsidRPr="00905C75">
        <w:rPr>
          <w:rFonts w:ascii="Akhbar MT" w:hAnsi="AGA Arabesque" w:cs="Akhbar MT" w:hint="cs"/>
          <w:sz w:val="40"/>
          <w:szCs w:val="40"/>
          <w:rtl/>
        </w:rPr>
        <w:t>نسبه السدحان إلى الشيخ فالجواب</w:t>
      </w:r>
      <w:r w:rsidR="002674E4">
        <w:rPr>
          <w:rFonts w:ascii="Akhbar MT" w:hAnsi="AGA Arabesque" w:cs="Akhbar MT" w:hint="cs"/>
          <w:sz w:val="40"/>
          <w:szCs w:val="40"/>
          <w:rtl/>
        </w:rPr>
        <w:t xml:space="preserve"> ع</w:t>
      </w:r>
      <w:r w:rsidR="00A2727F">
        <w:rPr>
          <w:rFonts w:ascii="Akhbar MT" w:hAnsi="AGA Arabesque" w:cs="Akhbar MT" w:hint="cs"/>
          <w:sz w:val="40"/>
          <w:szCs w:val="40"/>
          <w:rtl/>
        </w:rPr>
        <w:t>ن</w:t>
      </w:r>
      <w:r w:rsidR="002674E4">
        <w:rPr>
          <w:rFonts w:ascii="Akhbar MT" w:hAnsi="AGA Arabesque" w:cs="Akhbar MT" w:hint="cs"/>
          <w:sz w:val="40"/>
          <w:szCs w:val="40"/>
          <w:rtl/>
        </w:rPr>
        <w:t>ه</w:t>
      </w:r>
      <w:r w:rsidR="00453B92" w:rsidRPr="00905C75">
        <w:rPr>
          <w:rFonts w:ascii="Akhbar MT" w:hAnsi="AGA Arabesque" w:cs="Akhbar MT" w:hint="cs"/>
          <w:sz w:val="40"/>
          <w:szCs w:val="40"/>
          <w:rtl/>
        </w:rPr>
        <w:t xml:space="preserve">: أنه لم يطلع </w:t>
      </w:r>
      <w:r w:rsidR="004A0E5B" w:rsidRPr="00905C75">
        <w:rPr>
          <w:rFonts w:ascii="Akhbar MT" w:hAnsi="AGA Arabesque" w:cs="Akhbar MT" w:hint="cs"/>
          <w:sz w:val="40"/>
          <w:szCs w:val="40"/>
          <w:rtl/>
        </w:rPr>
        <w:t xml:space="preserve">آنذاك </w:t>
      </w:r>
      <w:r w:rsidR="00453B92" w:rsidRPr="00905C75">
        <w:rPr>
          <w:rFonts w:ascii="Akhbar MT" w:hAnsi="AGA Arabesque" w:cs="Akhbar MT" w:hint="cs"/>
          <w:sz w:val="40"/>
          <w:szCs w:val="40"/>
          <w:rtl/>
        </w:rPr>
        <w:t>على حاله و</w:t>
      </w:r>
      <w:r w:rsidR="00A2727F">
        <w:rPr>
          <w:rFonts w:ascii="Akhbar MT" w:hAnsi="AGA Arabesque" w:cs="Akhbar MT" w:hint="cs"/>
          <w:sz w:val="40"/>
          <w:szCs w:val="40"/>
          <w:rtl/>
        </w:rPr>
        <w:t xml:space="preserve">حال </w:t>
      </w:r>
      <w:r w:rsidR="00453B92" w:rsidRPr="00905C75">
        <w:rPr>
          <w:rFonts w:ascii="Akhbar MT" w:hAnsi="AGA Arabesque" w:cs="Akhbar MT" w:hint="cs"/>
          <w:sz w:val="40"/>
          <w:szCs w:val="40"/>
          <w:rtl/>
        </w:rPr>
        <w:t>كتبه</w:t>
      </w:r>
      <w:r w:rsidR="00A2727F">
        <w:rPr>
          <w:rFonts w:ascii="Akhbar MT" w:hAnsi="AGA Arabesque" w:cs="Akhbar MT" w:hint="cs"/>
          <w:sz w:val="40"/>
          <w:szCs w:val="40"/>
          <w:rtl/>
        </w:rPr>
        <w:t>،</w:t>
      </w:r>
      <w:r w:rsidR="00453B92" w:rsidRPr="00905C75">
        <w:rPr>
          <w:rFonts w:ascii="Akhbar MT" w:hAnsi="AGA Arabesque" w:cs="Akhbar MT" w:hint="cs"/>
          <w:sz w:val="40"/>
          <w:szCs w:val="40"/>
          <w:rtl/>
        </w:rPr>
        <w:t xml:space="preserve"> </w:t>
      </w:r>
      <w:r w:rsidR="00456013" w:rsidRPr="00905C75">
        <w:rPr>
          <w:rFonts w:ascii="Akhbar MT" w:hAnsi="AGA Arabesque" w:cs="Akhbar MT" w:hint="cs"/>
          <w:sz w:val="40"/>
          <w:szCs w:val="40"/>
          <w:rtl/>
        </w:rPr>
        <w:t>و</w:t>
      </w:r>
      <w:r w:rsidR="00453B92" w:rsidRPr="00905C75">
        <w:rPr>
          <w:rFonts w:ascii="Akhbar MT" w:hAnsi="AGA Arabesque" w:cs="Akhbar MT" w:hint="cs"/>
          <w:sz w:val="40"/>
          <w:szCs w:val="40"/>
          <w:rtl/>
        </w:rPr>
        <w:t>أ</w:t>
      </w:r>
      <w:r w:rsidR="00456013" w:rsidRPr="00905C75">
        <w:rPr>
          <w:rFonts w:ascii="Akhbar MT" w:hAnsi="AGA Arabesque" w:cs="Akhbar MT" w:hint="cs"/>
          <w:sz w:val="40"/>
          <w:szCs w:val="40"/>
          <w:rtl/>
        </w:rPr>
        <w:t>حسن الظن به</w:t>
      </w:r>
      <w:r w:rsidR="00C32608">
        <w:rPr>
          <w:rFonts w:ascii="Akhbar MT" w:hAnsi="AGA Arabesque" w:cs="Akhbar MT" w:hint="cs"/>
          <w:sz w:val="40"/>
          <w:szCs w:val="40"/>
          <w:rtl/>
        </w:rPr>
        <w:t xml:space="preserve"> ك</w:t>
      </w:r>
      <w:r w:rsidR="002D0401">
        <w:rPr>
          <w:rFonts w:ascii="Akhbar MT" w:hAnsi="AGA Arabesque" w:cs="Akhbar MT" w:hint="cs"/>
          <w:sz w:val="40"/>
          <w:szCs w:val="40"/>
          <w:rtl/>
        </w:rPr>
        <w:t xml:space="preserve">الآخرين: </w:t>
      </w:r>
      <w:r w:rsidR="007547D2">
        <w:rPr>
          <w:rFonts w:ascii="Akhbar MT" w:hAnsi="AGA Arabesque" w:cs="Akhbar MT" w:hint="cs"/>
          <w:sz w:val="40"/>
          <w:szCs w:val="40"/>
          <w:rtl/>
        </w:rPr>
        <w:t>الذين أحسنوا به الظن</w:t>
      </w:r>
      <w:r w:rsidR="00B7500F">
        <w:rPr>
          <w:rFonts w:ascii="Akhbar MT" w:hAnsi="AGA Arabesque" w:cs="Akhbar MT" w:hint="cs"/>
          <w:sz w:val="40"/>
          <w:szCs w:val="40"/>
          <w:rtl/>
        </w:rPr>
        <w:t xml:space="preserve">، ولو قرأ له لرد أباطيله </w:t>
      </w:r>
      <w:r w:rsidR="00404700">
        <w:rPr>
          <w:rFonts w:ascii="Akhbar MT" w:hAnsi="AGA Arabesque" w:cs="Akhbar MT" w:hint="cs"/>
          <w:sz w:val="40"/>
          <w:szCs w:val="40"/>
          <w:rtl/>
        </w:rPr>
        <w:t>و</w:t>
      </w:r>
      <w:r w:rsidR="00B7500F">
        <w:rPr>
          <w:rFonts w:ascii="Akhbar MT" w:hAnsi="AGA Arabesque" w:cs="Akhbar MT" w:hint="cs"/>
          <w:sz w:val="40"/>
          <w:szCs w:val="40"/>
          <w:rtl/>
        </w:rPr>
        <w:t xml:space="preserve">لما </w:t>
      </w:r>
      <w:r w:rsidR="00404700">
        <w:rPr>
          <w:rFonts w:ascii="Akhbar MT" w:hAnsi="AGA Arabesque" w:cs="Akhbar MT" w:hint="cs"/>
          <w:sz w:val="40"/>
          <w:szCs w:val="40"/>
          <w:rtl/>
        </w:rPr>
        <w:t xml:space="preserve">زكاه </w:t>
      </w:r>
      <w:r w:rsidR="002711C9">
        <w:rPr>
          <w:rFonts w:ascii="Akhbar MT" w:hAnsi="AGA Arabesque" w:cs="Akhbar MT" w:hint="cs"/>
          <w:sz w:val="40"/>
          <w:szCs w:val="40"/>
          <w:rtl/>
        </w:rPr>
        <w:t>و</w:t>
      </w:r>
      <w:r w:rsidR="00B7500F">
        <w:rPr>
          <w:rFonts w:ascii="Akhbar MT" w:hAnsi="AGA Arabesque" w:cs="Akhbar MT" w:hint="cs"/>
          <w:sz w:val="40"/>
          <w:szCs w:val="40"/>
          <w:rtl/>
        </w:rPr>
        <w:t>أثنى عليه</w:t>
      </w:r>
      <w:r w:rsidR="00A5436C">
        <w:rPr>
          <w:rFonts w:ascii="Akhbar MT" w:hAnsi="AGA Arabesque" w:cs="Akhbar MT" w:hint="cs"/>
          <w:sz w:val="40"/>
          <w:szCs w:val="40"/>
          <w:rtl/>
        </w:rPr>
        <w:t>، أقول: إن صح عن الشيخ؛ لأني سألته عنه في الهاتف وكأنه لا يتذكره</w:t>
      </w:r>
      <w:r w:rsidR="00456013" w:rsidRPr="00905C75">
        <w:rPr>
          <w:rFonts w:ascii="Akhbar MT" w:hAnsi="AGA Arabesque" w:cs="Akhbar MT" w:hint="cs"/>
          <w:sz w:val="40"/>
          <w:szCs w:val="40"/>
          <w:rtl/>
        </w:rPr>
        <w:t>.</w:t>
      </w:r>
      <w:r w:rsidR="009D750A" w:rsidRPr="00905C75">
        <w:rPr>
          <w:rFonts w:ascii="Akhbar MT" w:hAnsi="AGA Arabesque" w:cs="Akhbar MT" w:hint="cs"/>
          <w:sz w:val="40"/>
          <w:szCs w:val="40"/>
          <w:rtl/>
        </w:rPr>
        <w:t xml:space="preserve"> </w:t>
      </w:r>
    </w:p>
    <w:p w:rsidR="00F7697F" w:rsidRPr="00905C75" w:rsidRDefault="00FA01D9" w:rsidP="00404700">
      <w:pPr>
        <w:spacing w:line="540" w:lineRule="exact"/>
        <w:jc w:val="both"/>
        <w:rPr>
          <w:rFonts w:ascii="Akhbar MT" w:hAnsi="AGA Arabesque" w:cs="Akhbar MT"/>
          <w:sz w:val="40"/>
          <w:szCs w:val="40"/>
          <w:rtl/>
        </w:rPr>
      </w:pPr>
      <w:r w:rsidRPr="00905C75">
        <w:rPr>
          <w:rFonts w:ascii="Akhbar MT" w:hAnsi="AGA Arabesque" w:cs="Akhbar MT" w:hint="cs"/>
          <w:sz w:val="40"/>
          <w:szCs w:val="40"/>
          <w:rtl/>
        </w:rPr>
        <w:t>وما في</w:t>
      </w:r>
      <w:r w:rsidR="00211E08" w:rsidRPr="00905C75">
        <w:rPr>
          <w:rFonts w:ascii="Akhbar MT" w:hAnsi="AGA Arabesque" w:cs="Akhbar MT" w:hint="cs"/>
          <w:sz w:val="40"/>
          <w:szCs w:val="40"/>
          <w:rtl/>
        </w:rPr>
        <w:t xml:space="preserve"> تفسير الجزائري وكتب</w:t>
      </w:r>
      <w:r w:rsidRPr="00905C75">
        <w:rPr>
          <w:rFonts w:ascii="Akhbar MT" w:hAnsi="AGA Arabesque" w:cs="Akhbar MT" w:hint="cs"/>
          <w:sz w:val="40"/>
          <w:szCs w:val="40"/>
          <w:rtl/>
        </w:rPr>
        <w:t>ه</w:t>
      </w:r>
      <w:r w:rsidR="00AB4DB7" w:rsidRPr="00905C75">
        <w:rPr>
          <w:rFonts w:ascii="Akhbar MT" w:hAnsi="AGA Arabesque" w:cs="Akhbar MT" w:hint="cs"/>
          <w:sz w:val="40"/>
          <w:szCs w:val="40"/>
          <w:rtl/>
        </w:rPr>
        <w:t xml:space="preserve"> </w:t>
      </w:r>
      <w:r w:rsidRPr="00905C75">
        <w:rPr>
          <w:rFonts w:ascii="Akhbar MT" w:hAnsi="AGA Arabesque" w:cs="Akhbar MT" w:hint="cs"/>
          <w:sz w:val="40"/>
          <w:szCs w:val="40"/>
          <w:rtl/>
        </w:rPr>
        <w:t>من أمور تحتاج إلى فحص أهل العلم وت</w:t>
      </w:r>
      <w:r w:rsidR="008D56A8" w:rsidRPr="00905C75">
        <w:rPr>
          <w:rFonts w:ascii="Akhbar MT" w:hAnsi="AGA Arabesque" w:cs="Akhbar MT" w:hint="cs"/>
          <w:sz w:val="40"/>
          <w:szCs w:val="40"/>
          <w:rtl/>
        </w:rPr>
        <w:t>دقيقهم فيها, وأنا أعلم زهد العلماء وبعض طلاب العلم في قراءته</w:t>
      </w:r>
      <w:r w:rsidR="003B48BA" w:rsidRPr="00905C75">
        <w:rPr>
          <w:rFonts w:ascii="Akhbar MT" w:hAnsi="AGA Arabesque" w:cs="Akhbar MT" w:hint="cs"/>
          <w:sz w:val="40"/>
          <w:szCs w:val="40"/>
          <w:rtl/>
        </w:rPr>
        <w:t>ا</w:t>
      </w:r>
      <w:r w:rsidR="001A5F5B" w:rsidRPr="00905C75">
        <w:rPr>
          <w:rFonts w:ascii="Akhbar MT" w:hAnsi="AGA Arabesque" w:cs="Akhbar MT" w:hint="cs"/>
          <w:sz w:val="40"/>
          <w:szCs w:val="40"/>
          <w:rtl/>
        </w:rPr>
        <w:t>؛</w:t>
      </w:r>
      <w:r w:rsidRPr="00905C75">
        <w:rPr>
          <w:rFonts w:ascii="Akhbar MT" w:hAnsi="AGA Arabesque" w:cs="Akhbar MT" w:hint="cs"/>
          <w:sz w:val="40"/>
          <w:szCs w:val="40"/>
          <w:rtl/>
        </w:rPr>
        <w:t xml:space="preserve"> لكون صاحبه</w:t>
      </w:r>
      <w:r w:rsidR="007F3612" w:rsidRPr="00905C75">
        <w:rPr>
          <w:rFonts w:ascii="Akhbar MT" w:hAnsi="AGA Arabesque" w:cs="Akhbar MT" w:hint="cs"/>
          <w:sz w:val="40"/>
          <w:szCs w:val="40"/>
          <w:rtl/>
        </w:rPr>
        <w:t>ا</w:t>
      </w:r>
      <w:r w:rsidRPr="00905C75">
        <w:rPr>
          <w:rFonts w:ascii="Akhbar MT" w:hAnsi="AGA Arabesque" w:cs="Akhbar MT" w:hint="cs"/>
          <w:sz w:val="40"/>
          <w:szCs w:val="40"/>
          <w:rtl/>
        </w:rPr>
        <w:t xml:space="preserve"> لي</w:t>
      </w:r>
      <w:r w:rsidR="0030527C" w:rsidRPr="00905C75">
        <w:rPr>
          <w:rFonts w:ascii="Akhbar MT" w:hAnsi="AGA Arabesque" w:cs="Akhbar MT" w:hint="cs"/>
          <w:sz w:val="40"/>
          <w:szCs w:val="40"/>
          <w:rtl/>
        </w:rPr>
        <w:t>س عالماً محققاً ي</w:t>
      </w:r>
      <w:r w:rsidR="007F3612" w:rsidRPr="00905C75">
        <w:rPr>
          <w:rFonts w:ascii="Akhbar MT" w:hAnsi="AGA Arabesque" w:cs="Akhbar MT" w:hint="cs"/>
          <w:sz w:val="40"/>
          <w:szCs w:val="40"/>
          <w:rtl/>
        </w:rPr>
        <w:t>ُ</w:t>
      </w:r>
      <w:r w:rsidR="00CD1009" w:rsidRPr="00905C75">
        <w:rPr>
          <w:rFonts w:ascii="Akhbar MT" w:hAnsi="AGA Arabesque" w:cs="Akhbar MT" w:hint="cs"/>
          <w:sz w:val="40"/>
          <w:szCs w:val="40"/>
          <w:rtl/>
        </w:rPr>
        <w:t>حتاج إلى علمه</w:t>
      </w:r>
      <w:r w:rsidR="00A56ACD">
        <w:rPr>
          <w:rFonts w:ascii="Akhbar MT" w:hAnsi="AGA Arabesque" w:cs="Akhbar MT" w:hint="cs"/>
          <w:sz w:val="40"/>
          <w:szCs w:val="40"/>
          <w:rtl/>
        </w:rPr>
        <w:t>،</w:t>
      </w:r>
      <w:r w:rsidR="00F7697F" w:rsidRPr="00905C75">
        <w:rPr>
          <w:rFonts w:ascii="Akhbar MT" w:hAnsi="AGA Arabesque" w:cs="Akhbar MT" w:hint="cs"/>
          <w:sz w:val="40"/>
          <w:szCs w:val="40"/>
          <w:rtl/>
        </w:rPr>
        <w:t xml:space="preserve"> وإنما هو و</w:t>
      </w:r>
      <w:r w:rsidR="00C32608">
        <w:rPr>
          <w:rFonts w:ascii="Akhbar MT" w:hAnsi="AGA Arabesque" w:cs="Akhbar MT" w:hint="cs"/>
          <w:sz w:val="40"/>
          <w:szCs w:val="40"/>
          <w:rtl/>
        </w:rPr>
        <w:t>ا</w:t>
      </w:r>
      <w:r w:rsidR="00F7697F" w:rsidRPr="00905C75">
        <w:rPr>
          <w:rFonts w:ascii="Akhbar MT" w:hAnsi="AGA Arabesque" w:cs="Akhbar MT" w:hint="cs"/>
          <w:sz w:val="40"/>
          <w:szCs w:val="40"/>
          <w:rtl/>
        </w:rPr>
        <w:t>عظ يحسن ال</w:t>
      </w:r>
      <w:r w:rsidR="00404700">
        <w:rPr>
          <w:rFonts w:ascii="Akhbar MT" w:hAnsi="AGA Arabesque" w:cs="Akhbar MT" w:hint="cs"/>
          <w:sz w:val="40"/>
          <w:szCs w:val="40"/>
          <w:rtl/>
        </w:rPr>
        <w:t>إلقاء</w:t>
      </w:r>
      <w:r w:rsidR="00A56ACD">
        <w:rPr>
          <w:rFonts w:ascii="Akhbar MT" w:hAnsi="AGA Arabesque" w:cs="Akhbar MT" w:hint="cs"/>
          <w:sz w:val="40"/>
          <w:szCs w:val="40"/>
          <w:rtl/>
        </w:rPr>
        <w:t>،</w:t>
      </w:r>
      <w:r w:rsidR="00346A46">
        <w:rPr>
          <w:rFonts w:ascii="Akhbar MT" w:hAnsi="AGA Arabesque" w:cs="Akhbar MT" w:hint="cs"/>
          <w:sz w:val="40"/>
          <w:szCs w:val="40"/>
          <w:rtl/>
        </w:rPr>
        <w:t xml:space="preserve"> وإ</w:t>
      </w:r>
      <w:r w:rsidR="00404700">
        <w:rPr>
          <w:rFonts w:ascii="Akhbar MT" w:hAnsi="AGA Arabesque" w:cs="Akhbar MT" w:hint="cs"/>
          <w:sz w:val="40"/>
          <w:szCs w:val="40"/>
          <w:rtl/>
        </w:rPr>
        <w:t>طلاق</w:t>
      </w:r>
      <w:r w:rsidR="00346A46">
        <w:rPr>
          <w:rFonts w:ascii="Akhbar MT" w:hAnsi="AGA Arabesque" w:cs="Akhbar MT" w:hint="cs"/>
          <w:sz w:val="40"/>
          <w:szCs w:val="40"/>
          <w:rtl/>
        </w:rPr>
        <w:t xml:space="preserve"> </w:t>
      </w:r>
      <w:r w:rsidR="00B824EA">
        <w:rPr>
          <w:rFonts w:ascii="Akhbar MT" w:hAnsi="AGA Arabesque" w:cs="Akhbar MT" w:hint="cs"/>
          <w:sz w:val="40"/>
          <w:szCs w:val="40"/>
          <w:rtl/>
        </w:rPr>
        <w:t>الكلام على عواهنه</w:t>
      </w:r>
      <w:r w:rsidR="004035CE">
        <w:rPr>
          <w:rFonts w:ascii="Akhbar MT" w:hAnsi="AGA Arabesque" w:cs="Akhbar MT" w:hint="cs"/>
          <w:sz w:val="40"/>
          <w:szCs w:val="40"/>
          <w:rtl/>
        </w:rPr>
        <w:t xml:space="preserve"> دون </w:t>
      </w:r>
      <w:r w:rsidR="007B3B1A">
        <w:rPr>
          <w:rFonts w:ascii="Akhbar MT" w:hAnsi="AGA Arabesque" w:cs="Akhbar MT" w:hint="cs"/>
          <w:sz w:val="40"/>
          <w:szCs w:val="40"/>
          <w:rtl/>
        </w:rPr>
        <w:t xml:space="preserve">تدقيق أو </w:t>
      </w:r>
      <w:r w:rsidR="004035CE">
        <w:rPr>
          <w:rFonts w:ascii="Akhbar MT" w:hAnsi="AGA Arabesque" w:cs="Akhbar MT" w:hint="cs"/>
          <w:sz w:val="40"/>
          <w:szCs w:val="40"/>
          <w:rtl/>
        </w:rPr>
        <w:t>تحقيق أو مراجعة، كما يأتي في كلام الشيخ حماد</w:t>
      </w:r>
      <w:r w:rsidR="00E352BC">
        <w:rPr>
          <w:rFonts w:ascii="Akhbar MT" w:hAnsi="AGA Arabesque" w:cs="Akhbar MT" w:hint="cs"/>
          <w:sz w:val="40"/>
          <w:szCs w:val="40"/>
          <w:rtl/>
        </w:rPr>
        <w:t xml:space="preserve">، ولا يجتمع عنده ويستمع إليه في المسجد النبوي إلا العوام وأشباههم، </w:t>
      </w:r>
      <w:r w:rsidR="00BC3E84">
        <w:rPr>
          <w:rFonts w:ascii="Akhbar MT" w:hAnsi="AGA Arabesque" w:cs="Akhbar MT" w:hint="cs"/>
          <w:sz w:val="40"/>
          <w:szCs w:val="40"/>
          <w:rtl/>
        </w:rPr>
        <w:t>و</w:t>
      </w:r>
      <w:r w:rsidR="00E352BC">
        <w:rPr>
          <w:rFonts w:ascii="Akhbar MT" w:hAnsi="AGA Arabesque" w:cs="Akhbar MT" w:hint="cs"/>
          <w:sz w:val="40"/>
          <w:szCs w:val="40"/>
          <w:rtl/>
        </w:rPr>
        <w:t xml:space="preserve">لم يتخرج عليه طالب </w:t>
      </w:r>
      <w:r w:rsidR="001F1A4F">
        <w:rPr>
          <w:rFonts w:ascii="Akhbar MT" w:hAnsi="AGA Arabesque" w:cs="Akhbar MT" w:hint="cs"/>
          <w:sz w:val="40"/>
          <w:szCs w:val="40"/>
          <w:rtl/>
        </w:rPr>
        <w:t xml:space="preserve">علم </w:t>
      </w:r>
      <w:r w:rsidR="00E352BC">
        <w:rPr>
          <w:rFonts w:ascii="Akhbar MT" w:hAnsi="AGA Arabesque" w:cs="Akhbar MT" w:hint="cs"/>
          <w:sz w:val="40"/>
          <w:szCs w:val="40"/>
          <w:rtl/>
        </w:rPr>
        <w:t xml:space="preserve">أو </w:t>
      </w:r>
      <w:r w:rsidR="00E352BC">
        <w:rPr>
          <w:rFonts w:ascii="Akhbar MT" w:hAnsi="AGA Arabesque" w:cs="Akhbar MT" w:hint="cs"/>
          <w:sz w:val="40"/>
          <w:szCs w:val="40"/>
          <w:rtl/>
        </w:rPr>
        <w:lastRenderedPageBreak/>
        <w:t>صاحب سنة، وم</w:t>
      </w:r>
      <w:r w:rsidR="00BC3E84">
        <w:rPr>
          <w:rFonts w:ascii="Akhbar MT" w:hAnsi="AGA Arabesque" w:cs="Akhbar MT" w:hint="cs"/>
          <w:sz w:val="40"/>
          <w:szCs w:val="40"/>
          <w:rtl/>
        </w:rPr>
        <w:t>ن رواد درسه</w:t>
      </w:r>
      <w:r w:rsidR="00E352BC">
        <w:rPr>
          <w:rFonts w:ascii="Akhbar MT" w:hAnsi="AGA Arabesque" w:cs="Akhbar MT" w:hint="cs"/>
          <w:sz w:val="40"/>
          <w:szCs w:val="40"/>
          <w:rtl/>
        </w:rPr>
        <w:t xml:space="preserve"> </w:t>
      </w:r>
      <w:r w:rsidR="007B3B1A">
        <w:rPr>
          <w:rFonts w:ascii="Akhbar MT" w:hAnsi="AGA Arabesque" w:cs="Akhbar MT" w:hint="cs"/>
          <w:sz w:val="40"/>
          <w:szCs w:val="40"/>
          <w:rtl/>
        </w:rPr>
        <w:t xml:space="preserve">بعض </w:t>
      </w:r>
      <w:r w:rsidR="00E352BC">
        <w:rPr>
          <w:rFonts w:ascii="Akhbar MT" w:hAnsi="AGA Arabesque" w:cs="Akhbar MT" w:hint="cs"/>
          <w:sz w:val="40"/>
          <w:szCs w:val="40"/>
          <w:rtl/>
        </w:rPr>
        <w:t>أ</w:t>
      </w:r>
      <w:r w:rsidR="00657AFD">
        <w:rPr>
          <w:rFonts w:ascii="Akhbar MT" w:hAnsi="AGA Arabesque" w:cs="Akhbar MT" w:hint="cs"/>
          <w:sz w:val="40"/>
          <w:szCs w:val="40"/>
          <w:rtl/>
        </w:rPr>
        <w:t>صحاب البدع</w:t>
      </w:r>
      <w:r w:rsidR="00146A26">
        <w:rPr>
          <w:rFonts w:ascii="Akhbar MT" w:hAnsi="AGA Arabesque" w:cs="Akhbar MT" w:hint="cs"/>
          <w:sz w:val="40"/>
          <w:szCs w:val="40"/>
          <w:rtl/>
        </w:rPr>
        <w:t>:</w:t>
      </w:r>
      <w:r w:rsidR="00657AFD">
        <w:rPr>
          <w:rFonts w:ascii="Akhbar MT" w:hAnsi="AGA Arabesque" w:cs="Akhbar MT" w:hint="cs"/>
          <w:sz w:val="40"/>
          <w:szCs w:val="40"/>
          <w:rtl/>
        </w:rPr>
        <w:t xml:space="preserve"> كجماعة التبليغ</w:t>
      </w:r>
      <w:r w:rsidR="00146A26">
        <w:rPr>
          <w:rFonts w:ascii="Akhbar MT" w:hAnsi="AGA Arabesque" w:cs="Akhbar MT" w:hint="cs"/>
          <w:sz w:val="40"/>
          <w:szCs w:val="40"/>
          <w:rtl/>
        </w:rPr>
        <w:t>؛</w:t>
      </w:r>
      <w:r w:rsidR="00657AFD">
        <w:rPr>
          <w:rFonts w:ascii="Akhbar MT" w:hAnsi="AGA Arabesque" w:cs="Akhbar MT" w:hint="cs"/>
          <w:sz w:val="40"/>
          <w:szCs w:val="40"/>
          <w:rtl/>
        </w:rPr>
        <w:t xml:space="preserve"> لتصوفه وتزكيته لهم</w:t>
      </w:r>
      <w:r w:rsidR="00146A26">
        <w:rPr>
          <w:rFonts w:ascii="Akhbar MT" w:hAnsi="AGA Arabesque" w:cs="Akhbar MT" w:hint="cs"/>
          <w:sz w:val="40"/>
          <w:szCs w:val="40"/>
          <w:rtl/>
        </w:rPr>
        <w:t xml:space="preserve"> ودفاعه عنهم وعن بدعهم</w:t>
      </w:r>
      <w:r w:rsidR="001F1A4F">
        <w:rPr>
          <w:rFonts w:ascii="Akhbar MT" w:hAnsi="AGA Arabesque" w:cs="Akhbar MT" w:hint="cs"/>
          <w:sz w:val="40"/>
          <w:szCs w:val="40"/>
          <w:rtl/>
        </w:rPr>
        <w:t xml:space="preserve"> وتبريرها لهم</w:t>
      </w:r>
      <w:r w:rsidR="00657AFD">
        <w:rPr>
          <w:rFonts w:ascii="Akhbar MT" w:hAnsi="AGA Arabesque" w:cs="Akhbar MT" w:hint="cs"/>
          <w:sz w:val="40"/>
          <w:szCs w:val="40"/>
          <w:rtl/>
        </w:rPr>
        <w:t>!!</w:t>
      </w:r>
      <w:r w:rsidR="00F7697F" w:rsidRPr="00905C75">
        <w:rPr>
          <w:rFonts w:ascii="Akhbar MT" w:hAnsi="AGA Arabesque" w:cs="Akhbar MT" w:hint="cs"/>
          <w:sz w:val="40"/>
          <w:szCs w:val="40"/>
          <w:rtl/>
        </w:rPr>
        <w:t>.</w:t>
      </w:r>
      <w:r w:rsidR="00CD1009" w:rsidRPr="00905C75">
        <w:rPr>
          <w:rFonts w:ascii="Akhbar MT" w:hAnsi="AGA Arabesque" w:cs="Akhbar MT" w:hint="cs"/>
          <w:sz w:val="40"/>
          <w:szCs w:val="40"/>
          <w:rtl/>
        </w:rPr>
        <w:t xml:space="preserve"> </w:t>
      </w:r>
    </w:p>
    <w:p w:rsidR="008D56A8" w:rsidRPr="00905C75" w:rsidRDefault="00CD1009" w:rsidP="006D7FE4">
      <w:pPr>
        <w:spacing w:line="540" w:lineRule="exact"/>
        <w:jc w:val="both"/>
        <w:rPr>
          <w:rFonts w:ascii="Akhbar MT" w:hAnsi="AGA Arabesque" w:cs="Akhbar MT"/>
          <w:sz w:val="40"/>
          <w:szCs w:val="40"/>
          <w:rtl/>
        </w:rPr>
      </w:pPr>
      <w:r w:rsidRPr="00905C75">
        <w:rPr>
          <w:rFonts w:ascii="Akhbar MT" w:hAnsi="AGA Arabesque" w:cs="Akhbar MT" w:hint="cs"/>
          <w:sz w:val="40"/>
          <w:szCs w:val="40"/>
          <w:rtl/>
        </w:rPr>
        <w:t>وأجوبة أولئك</w:t>
      </w:r>
      <w:r w:rsidR="0030527C" w:rsidRPr="00905C75">
        <w:rPr>
          <w:rFonts w:ascii="Akhbar MT" w:hAnsi="AGA Arabesque" w:cs="Akhbar MT" w:hint="cs"/>
          <w:sz w:val="40"/>
          <w:szCs w:val="40"/>
          <w:rtl/>
        </w:rPr>
        <w:t xml:space="preserve"> </w:t>
      </w:r>
      <w:r w:rsidR="007F3612" w:rsidRPr="00905C75">
        <w:rPr>
          <w:rFonts w:ascii="Akhbar MT" w:hAnsi="AGA Arabesque" w:cs="Akhbar MT" w:hint="cs"/>
          <w:sz w:val="40"/>
          <w:szCs w:val="40"/>
          <w:rtl/>
        </w:rPr>
        <w:t xml:space="preserve">عنه وعن تفسيره </w:t>
      </w:r>
      <w:r w:rsidR="00B824EA">
        <w:rPr>
          <w:rFonts w:ascii="Akhbar MT" w:hAnsi="AGA Arabesque" w:cs="Akhbar MT" w:hint="cs"/>
          <w:sz w:val="40"/>
          <w:szCs w:val="40"/>
          <w:rtl/>
        </w:rPr>
        <w:t xml:space="preserve">جرأة عجيبة غير </w:t>
      </w:r>
      <w:r w:rsidR="0030527C" w:rsidRPr="00905C75">
        <w:rPr>
          <w:rFonts w:ascii="Akhbar MT" w:hAnsi="AGA Arabesque" w:cs="Akhbar MT" w:hint="cs"/>
          <w:sz w:val="40"/>
          <w:szCs w:val="40"/>
          <w:rtl/>
        </w:rPr>
        <w:t>لائقة بمن</w:t>
      </w:r>
      <w:r w:rsidR="0061378D" w:rsidRPr="00905C75">
        <w:rPr>
          <w:rFonts w:ascii="Akhbar MT" w:hAnsi="AGA Arabesque" w:cs="Akhbar MT" w:hint="cs"/>
          <w:sz w:val="40"/>
          <w:szCs w:val="40"/>
          <w:rtl/>
        </w:rPr>
        <w:t xml:space="preserve"> يتصدى للفتوى و</w:t>
      </w:r>
      <w:r w:rsidR="0030527C" w:rsidRPr="00905C75">
        <w:rPr>
          <w:rFonts w:ascii="Akhbar MT" w:hAnsi="AGA Arabesque" w:cs="Akhbar MT" w:hint="cs"/>
          <w:sz w:val="40"/>
          <w:szCs w:val="40"/>
          <w:rtl/>
        </w:rPr>
        <w:t xml:space="preserve"> ي</w:t>
      </w:r>
      <w:r w:rsidR="00094B68" w:rsidRPr="00905C75">
        <w:rPr>
          <w:rFonts w:ascii="Akhbar MT" w:hAnsi="AGA Arabesque" w:cs="Akhbar MT" w:hint="cs"/>
          <w:sz w:val="40"/>
          <w:szCs w:val="40"/>
          <w:rtl/>
        </w:rPr>
        <w:t>ُ</w:t>
      </w:r>
      <w:r w:rsidR="0030527C" w:rsidRPr="00905C75">
        <w:rPr>
          <w:rFonts w:ascii="Akhbar MT" w:hAnsi="AGA Arabesque" w:cs="Akhbar MT" w:hint="cs"/>
          <w:sz w:val="40"/>
          <w:szCs w:val="40"/>
          <w:rtl/>
        </w:rPr>
        <w:t>سأل عن دين الله</w:t>
      </w:r>
      <w:r w:rsidR="00200619">
        <w:rPr>
          <w:rFonts w:ascii="Akhbar MT" w:hAnsi="AGA Arabesque" w:cs="Akhbar MT" w:hint="cs"/>
          <w:sz w:val="40"/>
          <w:szCs w:val="40"/>
          <w:rtl/>
        </w:rPr>
        <w:t xml:space="preserve"> ويكون ناص</w:t>
      </w:r>
      <w:r w:rsidR="006D7FE4">
        <w:rPr>
          <w:rFonts w:ascii="Akhbar MT" w:hAnsi="AGA Arabesque" w:cs="Akhbar MT" w:hint="cs"/>
          <w:sz w:val="40"/>
          <w:szCs w:val="40"/>
          <w:rtl/>
        </w:rPr>
        <w:t>ح</w:t>
      </w:r>
      <w:r w:rsidR="00200619">
        <w:rPr>
          <w:rFonts w:ascii="Akhbar MT" w:hAnsi="AGA Arabesque" w:cs="Akhbar MT" w:hint="cs"/>
          <w:sz w:val="40"/>
          <w:szCs w:val="40"/>
          <w:rtl/>
        </w:rPr>
        <w:t>اً</w:t>
      </w:r>
      <w:r w:rsidR="0030527C" w:rsidRPr="00905C75">
        <w:rPr>
          <w:rFonts w:ascii="Akhbar MT" w:hAnsi="AGA Arabesque" w:cs="Akhbar MT" w:hint="cs"/>
          <w:sz w:val="40"/>
          <w:szCs w:val="40"/>
          <w:rtl/>
        </w:rPr>
        <w:t>.</w:t>
      </w:r>
      <w:r w:rsidR="008D56A8" w:rsidRPr="00905C75">
        <w:rPr>
          <w:rFonts w:ascii="Akhbar MT" w:hAnsi="AGA Arabesque" w:cs="Akhbar MT" w:hint="cs"/>
          <w:sz w:val="40"/>
          <w:szCs w:val="40"/>
          <w:rtl/>
        </w:rPr>
        <w:t xml:space="preserve"> </w:t>
      </w:r>
    </w:p>
    <w:p w:rsidR="008D56A8" w:rsidRPr="00905C75" w:rsidRDefault="00F7697F" w:rsidP="007B3B1A">
      <w:pPr>
        <w:spacing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وللأسف </w:t>
      </w:r>
      <w:r w:rsidR="008D56A8" w:rsidRPr="00905C75">
        <w:rPr>
          <w:rFonts w:ascii="Akhbar MT" w:hAnsi="AGA Arabesque" w:cs="Akhbar MT" w:hint="cs"/>
          <w:sz w:val="40"/>
          <w:szCs w:val="40"/>
          <w:rtl/>
        </w:rPr>
        <w:t>أن</w:t>
      </w:r>
      <w:r w:rsidRPr="00905C75">
        <w:rPr>
          <w:rFonts w:ascii="Akhbar MT" w:hAnsi="AGA Arabesque" w:cs="Akhbar MT" w:hint="cs"/>
          <w:sz w:val="40"/>
          <w:szCs w:val="40"/>
          <w:rtl/>
        </w:rPr>
        <w:t>ه</w:t>
      </w:r>
      <w:r w:rsidR="008D56A8" w:rsidRPr="00905C75">
        <w:rPr>
          <w:rFonts w:ascii="Akhbar MT" w:hAnsi="AGA Arabesque" w:cs="Akhbar MT" w:hint="cs"/>
          <w:sz w:val="40"/>
          <w:szCs w:val="40"/>
          <w:rtl/>
        </w:rPr>
        <w:t xml:space="preserve"> </w:t>
      </w:r>
      <w:r w:rsidR="00B20C3D">
        <w:rPr>
          <w:rFonts w:ascii="Akhbar MT" w:hAnsi="AGA Arabesque" w:cs="Akhbar MT" w:hint="cs"/>
          <w:sz w:val="40"/>
          <w:szCs w:val="40"/>
          <w:rtl/>
        </w:rPr>
        <w:t xml:space="preserve">قد </w:t>
      </w:r>
      <w:r w:rsidR="007B3B1A">
        <w:rPr>
          <w:rFonts w:ascii="Akhbar MT" w:hAnsi="AGA Arabesque" w:cs="Akhbar MT" w:hint="cs"/>
          <w:sz w:val="40"/>
          <w:szCs w:val="40"/>
          <w:rtl/>
        </w:rPr>
        <w:t>ابتلي الناس ب</w:t>
      </w:r>
      <w:r w:rsidR="008D56A8" w:rsidRPr="00905C75">
        <w:rPr>
          <w:rFonts w:ascii="Akhbar MT" w:hAnsi="AGA Arabesque" w:cs="Akhbar MT" w:hint="cs"/>
          <w:sz w:val="40"/>
          <w:szCs w:val="40"/>
          <w:rtl/>
        </w:rPr>
        <w:t>تدري</w:t>
      </w:r>
      <w:r w:rsidR="0030527C" w:rsidRPr="00905C75">
        <w:rPr>
          <w:rFonts w:ascii="Akhbar MT" w:hAnsi="AGA Arabesque" w:cs="Akhbar MT" w:hint="cs"/>
          <w:sz w:val="40"/>
          <w:szCs w:val="40"/>
          <w:rtl/>
        </w:rPr>
        <w:t xml:space="preserve">س </w:t>
      </w:r>
      <w:r w:rsidR="006D7FE4">
        <w:rPr>
          <w:rFonts w:ascii="Akhbar MT" w:hAnsi="AGA Arabesque" w:cs="Akhbar MT" w:hint="cs"/>
          <w:sz w:val="40"/>
          <w:szCs w:val="40"/>
          <w:rtl/>
        </w:rPr>
        <w:t xml:space="preserve">تفسيره </w:t>
      </w:r>
      <w:r w:rsidR="0030527C" w:rsidRPr="00905C75">
        <w:rPr>
          <w:rFonts w:ascii="Akhbar MT" w:hAnsi="AGA Arabesque" w:cs="Akhbar MT" w:hint="cs"/>
          <w:sz w:val="40"/>
          <w:szCs w:val="40"/>
          <w:rtl/>
        </w:rPr>
        <w:t xml:space="preserve">في </w:t>
      </w:r>
      <w:r w:rsidR="009243DA" w:rsidRPr="00905C75">
        <w:rPr>
          <w:rFonts w:ascii="Akhbar MT" w:hAnsi="AGA Arabesque" w:cs="Akhbar MT" w:hint="cs"/>
          <w:sz w:val="40"/>
          <w:szCs w:val="40"/>
          <w:rtl/>
        </w:rPr>
        <w:t xml:space="preserve">بعض </w:t>
      </w:r>
      <w:r w:rsidR="0030527C" w:rsidRPr="00905C75">
        <w:rPr>
          <w:rFonts w:ascii="Akhbar MT" w:hAnsi="AGA Arabesque" w:cs="Akhbar MT" w:hint="cs"/>
          <w:sz w:val="40"/>
          <w:szCs w:val="40"/>
          <w:rtl/>
        </w:rPr>
        <w:t xml:space="preserve">المساجد </w:t>
      </w:r>
      <w:r w:rsidR="009243DA" w:rsidRPr="00905C75">
        <w:rPr>
          <w:rFonts w:ascii="Akhbar MT" w:hAnsi="AGA Arabesque" w:cs="Akhbar MT" w:hint="cs"/>
          <w:sz w:val="40"/>
          <w:szCs w:val="40"/>
          <w:rtl/>
        </w:rPr>
        <w:t xml:space="preserve">وبعض المؤسسات </w:t>
      </w:r>
      <w:r w:rsidR="00FE4F8E" w:rsidRPr="00905C75">
        <w:rPr>
          <w:rFonts w:ascii="Akhbar MT" w:hAnsi="AGA Arabesque" w:cs="Akhbar MT" w:hint="cs"/>
          <w:sz w:val="40"/>
          <w:szCs w:val="40"/>
          <w:rtl/>
        </w:rPr>
        <w:t>و</w:t>
      </w:r>
      <w:r w:rsidR="009243DA" w:rsidRPr="00905C75">
        <w:rPr>
          <w:rFonts w:ascii="Akhbar MT" w:hAnsi="AGA Arabesque" w:cs="Akhbar MT" w:hint="cs"/>
          <w:sz w:val="40"/>
          <w:szCs w:val="40"/>
          <w:rtl/>
        </w:rPr>
        <w:t>المناشط العلمية</w:t>
      </w:r>
      <w:r w:rsidR="00FE4F8E" w:rsidRPr="00905C75">
        <w:rPr>
          <w:rFonts w:ascii="Akhbar MT" w:hAnsi="AGA Arabesque" w:cs="Akhbar MT" w:hint="cs"/>
          <w:sz w:val="40"/>
          <w:szCs w:val="40"/>
          <w:rtl/>
        </w:rPr>
        <w:t>،</w:t>
      </w:r>
      <w:r w:rsidR="009243DA" w:rsidRPr="00905C75">
        <w:rPr>
          <w:rFonts w:ascii="Akhbar MT" w:hAnsi="AGA Arabesque" w:cs="Akhbar MT" w:hint="cs"/>
          <w:sz w:val="40"/>
          <w:szCs w:val="40"/>
          <w:rtl/>
        </w:rPr>
        <w:t xml:space="preserve"> ولم يُب</w:t>
      </w:r>
      <w:r w:rsidR="00C32608">
        <w:rPr>
          <w:rFonts w:ascii="Akhbar MT" w:hAnsi="AGA Arabesque" w:cs="Akhbar MT" w:hint="cs"/>
          <w:sz w:val="40"/>
          <w:szCs w:val="40"/>
          <w:rtl/>
        </w:rPr>
        <w:t>َ</w:t>
      </w:r>
      <w:r w:rsidR="009243DA" w:rsidRPr="00905C75">
        <w:rPr>
          <w:rFonts w:ascii="Akhbar MT" w:hAnsi="AGA Arabesque" w:cs="Akhbar MT" w:hint="cs"/>
          <w:sz w:val="40"/>
          <w:szCs w:val="40"/>
          <w:rtl/>
        </w:rPr>
        <w:t>ي</w:t>
      </w:r>
      <w:r w:rsidR="00C32608">
        <w:rPr>
          <w:rFonts w:ascii="Akhbar MT" w:hAnsi="AGA Arabesque" w:cs="Akhbar MT" w:hint="cs"/>
          <w:sz w:val="40"/>
          <w:szCs w:val="40"/>
          <w:rtl/>
        </w:rPr>
        <w:t>ّ</w:t>
      </w:r>
      <w:r w:rsidR="009243DA" w:rsidRPr="00905C75">
        <w:rPr>
          <w:rFonts w:ascii="Akhbar MT" w:hAnsi="AGA Arabesque" w:cs="Akhbar MT" w:hint="cs"/>
          <w:sz w:val="40"/>
          <w:szCs w:val="40"/>
          <w:rtl/>
        </w:rPr>
        <w:t xml:space="preserve">ن ما فيه </w:t>
      </w:r>
      <w:r w:rsidR="008D56A8" w:rsidRPr="00905C75">
        <w:rPr>
          <w:rFonts w:ascii="Akhbar MT" w:hAnsi="AGA Arabesque" w:cs="Akhbar MT" w:hint="cs"/>
          <w:sz w:val="40"/>
          <w:szCs w:val="40"/>
          <w:rtl/>
        </w:rPr>
        <w:t>من الضلال</w:t>
      </w:r>
      <w:r w:rsidR="00B824EA">
        <w:rPr>
          <w:rFonts w:ascii="Akhbar MT" w:hAnsi="AGA Arabesque" w:cs="Akhbar MT" w:hint="cs"/>
          <w:sz w:val="40"/>
          <w:szCs w:val="40"/>
          <w:rtl/>
        </w:rPr>
        <w:t xml:space="preserve"> فحصل به فساد عريض </w:t>
      </w:r>
      <w:r w:rsidR="006D7FE4">
        <w:rPr>
          <w:rFonts w:ascii="Akhbar MT" w:hAnsi="AGA Arabesque" w:cs="Akhbar MT" w:hint="cs"/>
          <w:sz w:val="40"/>
          <w:szCs w:val="40"/>
          <w:rtl/>
        </w:rPr>
        <w:t>وتضليل خطير</w:t>
      </w:r>
      <w:r w:rsidR="00D21F3B" w:rsidRPr="00905C75">
        <w:rPr>
          <w:rFonts w:ascii="Akhbar MT" w:hAnsi="AGA Arabesque" w:cs="Akhbar MT" w:hint="cs"/>
          <w:sz w:val="40"/>
          <w:szCs w:val="40"/>
          <w:rtl/>
        </w:rPr>
        <w:t>.</w:t>
      </w:r>
    </w:p>
    <w:p w:rsidR="00E7113C" w:rsidRPr="00905C75" w:rsidRDefault="00E7113C" w:rsidP="003811A1">
      <w:pPr>
        <w:spacing w:line="540" w:lineRule="exact"/>
        <w:jc w:val="both"/>
        <w:rPr>
          <w:rFonts w:ascii="Akhbar MT" w:hAnsi="AGA Arabesque" w:cs="Akhbar MT"/>
          <w:sz w:val="40"/>
          <w:szCs w:val="40"/>
          <w:rtl/>
        </w:rPr>
      </w:pPr>
      <w:r w:rsidRPr="00905C75">
        <w:rPr>
          <w:rFonts w:ascii="Akhbar MT" w:hAnsi="AGA Arabesque" w:cs="Akhbar MT" w:hint="cs"/>
          <w:sz w:val="40"/>
          <w:szCs w:val="40"/>
          <w:rtl/>
        </w:rPr>
        <w:t>وكل تلك التزكيات</w:t>
      </w:r>
      <w:r w:rsidR="00706906" w:rsidRPr="00905C75">
        <w:rPr>
          <w:rFonts w:ascii="Akhbar MT" w:hAnsi="AGA Arabesque" w:cs="Akhbar MT" w:hint="cs"/>
          <w:sz w:val="40"/>
          <w:szCs w:val="40"/>
          <w:rtl/>
        </w:rPr>
        <w:t xml:space="preserve"> </w:t>
      </w:r>
      <w:r w:rsidR="002F313E" w:rsidRPr="007B733E">
        <w:rPr>
          <w:rFonts w:ascii="Akhbar MT" w:hAnsi="AGA Arabesque" w:cs="Akhbar MT" w:hint="cs"/>
          <w:b/>
          <w:bCs/>
          <w:sz w:val="40"/>
          <w:szCs w:val="40"/>
          <w:rtl/>
        </w:rPr>
        <w:t>-</w:t>
      </w:r>
      <w:r w:rsidR="00706906" w:rsidRPr="00905C75">
        <w:rPr>
          <w:rFonts w:ascii="Akhbar MT" w:hAnsi="AGA Arabesque" w:cs="Akhbar MT" w:hint="cs"/>
          <w:sz w:val="40"/>
          <w:szCs w:val="40"/>
          <w:rtl/>
        </w:rPr>
        <w:t xml:space="preserve"> المتقدمة </w:t>
      </w:r>
      <w:r w:rsidR="002F313E" w:rsidRPr="007B733E">
        <w:rPr>
          <w:rFonts w:ascii="Akhbar MT" w:hAnsi="AGA Arabesque" w:cs="Akhbar MT" w:hint="cs"/>
          <w:b/>
          <w:bCs/>
          <w:sz w:val="40"/>
          <w:szCs w:val="40"/>
          <w:rtl/>
        </w:rPr>
        <w:t>-</w:t>
      </w:r>
      <w:r w:rsidRPr="00905C75">
        <w:rPr>
          <w:rFonts w:ascii="Akhbar MT" w:hAnsi="AGA Arabesque" w:cs="Akhbar MT" w:hint="cs"/>
          <w:sz w:val="40"/>
          <w:szCs w:val="40"/>
          <w:rtl/>
        </w:rPr>
        <w:t xml:space="preserve"> باطلة</w:t>
      </w:r>
      <w:r w:rsidR="00706906" w:rsidRPr="00905C75">
        <w:rPr>
          <w:rFonts w:ascii="Akhbar MT" w:hAnsi="AGA Arabesque" w:cs="Akhbar MT" w:hint="cs"/>
          <w:sz w:val="40"/>
          <w:szCs w:val="40"/>
          <w:rtl/>
        </w:rPr>
        <w:t xml:space="preserve"> وخداعة</w:t>
      </w:r>
      <w:r w:rsidR="00C7745A">
        <w:rPr>
          <w:rFonts w:ascii="Akhbar MT" w:hAnsi="AGA Arabesque" w:cs="Akhbar MT" w:hint="cs"/>
          <w:sz w:val="40"/>
          <w:szCs w:val="40"/>
          <w:rtl/>
        </w:rPr>
        <w:t xml:space="preserve"> بتفسير سيء</w:t>
      </w:r>
      <w:r w:rsidR="00D301D5">
        <w:rPr>
          <w:rFonts w:ascii="Akhbar MT" w:hAnsi="AGA Arabesque" w:cs="Akhbar MT" w:hint="cs"/>
          <w:sz w:val="40"/>
          <w:szCs w:val="40"/>
          <w:rtl/>
        </w:rPr>
        <w:t xml:space="preserve"> مفسد مدمر</w:t>
      </w:r>
      <w:r w:rsidR="00F73670">
        <w:rPr>
          <w:rFonts w:ascii="Akhbar MT" w:hAnsi="AGA Arabesque" w:cs="Akhbar MT" w:hint="cs"/>
          <w:sz w:val="40"/>
          <w:szCs w:val="40"/>
          <w:rtl/>
        </w:rPr>
        <w:t xml:space="preserve"> بجميع المقاييس</w:t>
      </w:r>
      <w:r w:rsidR="008C66DF" w:rsidRPr="00905C75">
        <w:rPr>
          <w:rFonts w:ascii="Akhbar MT" w:hAnsi="AGA Arabesque" w:cs="Akhbar MT" w:hint="cs"/>
          <w:sz w:val="40"/>
          <w:szCs w:val="40"/>
          <w:rtl/>
        </w:rPr>
        <w:t>،</w:t>
      </w:r>
      <w:r w:rsidRPr="00905C75">
        <w:rPr>
          <w:rFonts w:ascii="Akhbar MT" w:hAnsi="AGA Arabesque" w:cs="Akhbar MT" w:hint="cs"/>
          <w:sz w:val="40"/>
          <w:szCs w:val="40"/>
          <w:rtl/>
        </w:rPr>
        <w:t xml:space="preserve"> </w:t>
      </w:r>
      <w:r w:rsidR="00FE2CD6" w:rsidRPr="00905C75">
        <w:rPr>
          <w:rFonts w:ascii="Akhbar MT" w:hAnsi="AGA Arabesque" w:cs="Akhbar MT" w:hint="cs"/>
          <w:sz w:val="40"/>
          <w:szCs w:val="40"/>
          <w:rtl/>
        </w:rPr>
        <w:t xml:space="preserve">بل </w:t>
      </w:r>
      <w:r w:rsidR="00D301D5">
        <w:rPr>
          <w:rFonts w:ascii="Akhbar MT" w:hAnsi="AGA Arabesque" w:cs="Akhbar MT" w:hint="cs"/>
          <w:sz w:val="40"/>
          <w:szCs w:val="40"/>
          <w:rtl/>
        </w:rPr>
        <w:t xml:space="preserve">هي </w:t>
      </w:r>
      <w:r w:rsidR="00D01BFE" w:rsidRPr="00905C75">
        <w:rPr>
          <w:rFonts w:ascii="Akhbar MT" w:hAnsi="AGA Arabesque" w:cs="Akhbar MT" w:hint="cs"/>
          <w:sz w:val="40"/>
          <w:szCs w:val="40"/>
          <w:rtl/>
        </w:rPr>
        <w:t xml:space="preserve">بالغة </w:t>
      </w:r>
      <w:r w:rsidR="00D301D5">
        <w:rPr>
          <w:rFonts w:ascii="Akhbar MT" w:hAnsi="AGA Arabesque" w:cs="Akhbar MT" w:hint="cs"/>
          <w:sz w:val="40"/>
          <w:szCs w:val="40"/>
          <w:rtl/>
        </w:rPr>
        <w:t>الضرر و</w:t>
      </w:r>
      <w:r w:rsidR="00D01BFE" w:rsidRPr="00905C75">
        <w:rPr>
          <w:rFonts w:ascii="Akhbar MT" w:hAnsi="AGA Arabesque" w:cs="Akhbar MT" w:hint="cs"/>
          <w:sz w:val="40"/>
          <w:szCs w:val="40"/>
          <w:rtl/>
        </w:rPr>
        <w:t>السوء</w:t>
      </w:r>
      <w:r w:rsidR="00EB24B6">
        <w:rPr>
          <w:rFonts w:ascii="Akhbar MT" w:hAnsi="AGA Arabesque" w:cs="Akhbar MT" w:hint="cs"/>
          <w:sz w:val="40"/>
          <w:szCs w:val="40"/>
          <w:rtl/>
        </w:rPr>
        <w:t xml:space="preserve"> بشكل لا مثيل له في التفاسير</w:t>
      </w:r>
      <w:r w:rsidR="008C66DF" w:rsidRPr="00905C75">
        <w:rPr>
          <w:rFonts w:ascii="Akhbar MT" w:hAnsi="AGA Arabesque" w:cs="Akhbar MT" w:hint="cs"/>
          <w:sz w:val="40"/>
          <w:szCs w:val="40"/>
          <w:rtl/>
        </w:rPr>
        <w:t>،</w:t>
      </w:r>
      <w:r w:rsidR="00D01BFE" w:rsidRPr="00905C75">
        <w:rPr>
          <w:rFonts w:ascii="Akhbar MT" w:hAnsi="AGA Arabesque" w:cs="Akhbar MT" w:hint="cs"/>
          <w:sz w:val="40"/>
          <w:szCs w:val="40"/>
          <w:rtl/>
        </w:rPr>
        <w:t xml:space="preserve"> </w:t>
      </w:r>
      <w:r w:rsidR="0096799B" w:rsidRPr="00905C75">
        <w:rPr>
          <w:rFonts w:ascii="Akhbar MT" w:hAnsi="AGA Arabesque" w:cs="Akhbar MT" w:hint="cs"/>
          <w:sz w:val="40"/>
          <w:szCs w:val="40"/>
          <w:rtl/>
        </w:rPr>
        <w:t>وبعضها أسوأ</w:t>
      </w:r>
      <w:r w:rsidRPr="00905C75">
        <w:rPr>
          <w:rFonts w:ascii="Akhbar MT" w:hAnsi="AGA Arabesque" w:cs="Akhbar MT" w:hint="cs"/>
          <w:sz w:val="40"/>
          <w:szCs w:val="40"/>
          <w:rtl/>
        </w:rPr>
        <w:t xml:space="preserve"> من بعض</w:t>
      </w:r>
      <w:r w:rsidR="008C66DF" w:rsidRPr="00905C75">
        <w:rPr>
          <w:rFonts w:ascii="Akhbar MT" w:hAnsi="AGA Arabesque" w:cs="Akhbar MT" w:hint="cs"/>
          <w:sz w:val="40"/>
          <w:szCs w:val="40"/>
          <w:rtl/>
        </w:rPr>
        <w:t>،</w:t>
      </w:r>
      <w:r w:rsidRPr="00905C75">
        <w:rPr>
          <w:rFonts w:ascii="Akhbar MT" w:hAnsi="AGA Arabesque" w:cs="Akhbar MT" w:hint="cs"/>
          <w:sz w:val="40"/>
          <w:szCs w:val="40"/>
          <w:rtl/>
        </w:rPr>
        <w:t xml:space="preserve"> كما ترى </w:t>
      </w:r>
      <w:r w:rsidR="00D01BFE" w:rsidRPr="00905C75">
        <w:rPr>
          <w:rFonts w:ascii="Akhbar MT" w:hAnsi="AGA Arabesque" w:cs="Akhbar MT" w:hint="cs"/>
          <w:sz w:val="40"/>
          <w:szCs w:val="40"/>
          <w:rtl/>
        </w:rPr>
        <w:t>وخصوصاً تزكية من زكاه في العقيدة وعدم البدعة</w:t>
      </w:r>
      <w:r w:rsidR="008C66DF" w:rsidRPr="00905C75">
        <w:rPr>
          <w:rFonts w:ascii="Akhbar MT" w:hAnsi="AGA Arabesque" w:cs="Akhbar MT" w:hint="cs"/>
          <w:sz w:val="40"/>
          <w:szCs w:val="40"/>
          <w:rtl/>
        </w:rPr>
        <w:t>،</w:t>
      </w:r>
      <w:r w:rsidR="00D01BFE" w:rsidRPr="00905C75">
        <w:rPr>
          <w:rFonts w:ascii="Akhbar MT" w:hAnsi="AGA Arabesque" w:cs="Akhbar MT" w:hint="cs"/>
          <w:sz w:val="40"/>
          <w:szCs w:val="40"/>
          <w:rtl/>
        </w:rPr>
        <w:t xml:space="preserve"> ومن زكاه تزكية مطلقة</w:t>
      </w:r>
      <w:r w:rsidR="002F58FE" w:rsidRPr="00905C75">
        <w:rPr>
          <w:rFonts w:ascii="Akhbar MT" w:hAnsi="AGA Arabesque" w:cs="Akhbar MT" w:hint="cs"/>
          <w:sz w:val="40"/>
          <w:szCs w:val="40"/>
          <w:rtl/>
        </w:rPr>
        <w:t>:</w:t>
      </w:r>
      <w:r w:rsidR="007521CF">
        <w:rPr>
          <w:rFonts w:ascii="Akhbar MT" w:hAnsi="AGA Arabesque" w:cs="Akhbar MT" w:hint="cs"/>
          <w:sz w:val="40"/>
          <w:szCs w:val="40"/>
          <w:rtl/>
        </w:rPr>
        <w:t xml:space="preserve"> كابن جبرين</w:t>
      </w:r>
      <w:r w:rsidR="001D1782" w:rsidRPr="00905C75">
        <w:rPr>
          <w:rFonts w:ascii="Akhbar MT" w:hAnsi="AGA Arabesque" w:cs="Akhbar MT" w:hint="cs"/>
          <w:sz w:val="40"/>
          <w:szCs w:val="40"/>
          <w:rtl/>
        </w:rPr>
        <w:t xml:space="preserve"> والخضير </w:t>
      </w:r>
      <w:r w:rsidR="00706906" w:rsidRPr="00905C75">
        <w:rPr>
          <w:rFonts w:ascii="Akhbar MT" w:hAnsi="AGA Arabesque" w:cs="Akhbar MT" w:hint="cs"/>
          <w:sz w:val="40"/>
          <w:szCs w:val="40"/>
          <w:rtl/>
        </w:rPr>
        <w:t>والعباد</w:t>
      </w:r>
      <w:r w:rsidR="008E3E13" w:rsidRPr="00905C75">
        <w:rPr>
          <w:rFonts w:ascii="Akhbar MT" w:hAnsi="AGA Arabesque" w:cs="Akhbar MT" w:hint="cs"/>
          <w:sz w:val="40"/>
          <w:szCs w:val="40"/>
          <w:rtl/>
        </w:rPr>
        <w:t>،</w:t>
      </w:r>
      <w:r w:rsidR="001D1782" w:rsidRPr="00905C75">
        <w:rPr>
          <w:rFonts w:ascii="Akhbar MT" w:hAnsi="AGA Arabesque" w:cs="Akhbar MT" w:hint="cs"/>
          <w:sz w:val="40"/>
          <w:szCs w:val="40"/>
          <w:rtl/>
        </w:rPr>
        <w:t xml:space="preserve"> </w:t>
      </w:r>
      <w:r w:rsidR="00094B68" w:rsidRPr="00905C75">
        <w:rPr>
          <w:rFonts w:ascii="Akhbar MT" w:hAnsi="AGA Arabesque" w:cs="Akhbar MT" w:hint="cs"/>
          <w:sz w:val="40"/>
          <w:szCs w:val="40"/>
          <w:rtl/>
        </w:rPr>
        <w:t>وكذلك من زكاه أو زكى تفسيره عدا من ذكرنا،</w:t>
      </w:r>
      <w:r w:rsidR="008C66DF" w:rsidRPr="00905C75">
        <w:rPr>
          <w:rFonts w:ascii="Akhbar MT" w:hAnsi="AGA Arabesque" w:cs="Akhbar MT" w:hint="cs"/>
          <w:sz w:val="40"/>
          <w:szCs w:val="40"/>
          <w:rtl/>
        </w:rPr>
        <w:t xml:space="preserve"> وذلك</w:t>
      </w:r>
      <w:r w:rsidR="00D01BFE" w:rsidRPr="00905C75">
        <w:rPr>
          <w:rFonts w:ascii="Akhbar MT" w:hAnsi="AGA Arabesque" w:cs="Akhbar MT" w:hint="cs"/>
          <w:sz w:val="40"/>
          <w:szCs w:val="40"/>
          <w:rtl/>
        </w:rPr>
        <w:t xml:space="preserve"> </w:t>
      </w:r>
      <w:r w:rsidRPr="00905C75">
        <w:rPr>
          <w:rFonts w:ascii="Akhbar MT" w:hAnsi="AGA Arabesque" w:cs="Akhbar MT" w:hint="cs"/>
          <w:sz w:val="40"/>
          <w:szCs w:val="40"/>
          <w:rtl/>
        </w:rPr>
        <w:t>بالنظر لما بيناه</w:t>
      </w:r>
      <w:r w:rsidR="008C66DF" w:rsidRPr="00905C75">
        <w:rPr>
          <w:rFonts w:ascii="Akhbar MT" w:hAnsi="AGA Arabesque" w:cs="Akhbar MT" w:hint="cs"/>
          <w:sz w:val="40"/>
          <w:szCs w:val="40"/>
          <w:rtl/>
        </w:rPr>
        <w:t xml:space="preserve"> </w:t>
      </w:r>
      <w:r w:rsidR="00E9571F" w:rsidRPr="007B733E">
        <w:rPr>
          <w:rFonts w:ascii="Akhbar MT" w:hAnsi="AGA Arabesque" w:cs="Akhbar MT" w:hint="cs"/>
          <w:b/>
          <w:bCs/>
          <w:sz w:val="40"/>
          <w:szCs w:val="40"/>
          <w:rtl/>
        </w:rPr>
        <w:t>-</w:t>
      </w:r>
      <w:r w:rsidR="002F58FE" w:rsidRPr="00905C75">
        <w:rPr>
          <w:rFonts w:ascii="Akhbar MT" w:hAnsi="AGA Arabesque" w:cs="Akhbar MT" w:hint="cs"/>
          <w:sz w:val="40"/>
          <w:szCs w:val="40"/>
          <w:rtl/>
        </w:rPr>
        <w:t xml:space="preserve"> </w:t>
      </w:r>
      <w:r w:rsidR="00CA70EB" w:rsidRPr="00905C75">
        <w:rPr>
          <w:rFonts w:ascii="Akhbar MT" w:hAnsi="AGA Arabesque" w:cs="Akhbar MT" w:hint="cs"/>
          <w:sz w:val="40"/>
          <w:szCs w:val="40"/>
          <w:rtl/>
        </w:rPr>
        <w:t>في هذا الكتاب وغيره</w:t>
      </w:r>
      <w:r w:rsidR="002F58FE" w:rsidRPr="00905C75">
        <w:rPr>
          <w:rFonts w:ascii="Akhbar MT" w:hAnsi="AGA Arabesque" w:cs="Akhbar MT" w:hint="cs"/>
          <w:sz w:val="40"/>
          <w:szCs w:val="40"/>
          <w:rtl/>
        </w:rPr>
        <w:t xml:space="preserve"> </w:t>
      </w:r>
      <w:r w:rsidR="00CA70EB" w:rsidRPr="007B733E">
        <w:rPr>
          <w:rFonts w:ascii="Akhbar MT" w:hAnsi="AGA Arabesque" w:cs="Akhbar MT" w:hint="cs"/>
          <w:b/>
          <w:bCs/>
          <w:sz w:val="40"/>
          <w:szCs w:val="40"/>
          <w:rtl/>
        </w:rPr>
        <w:t>-</w:t>
      </w:r>
      <w:r w:rsidR="00CA70EB" w:rsidRPr="00905C75">
        <w:rPr>
          <w:rFonts w:ascii="Akhbar MT" w:hAnsi="AGA Arabesque" w:cs="Akhbar MT" w:hint="cs"/>
          <w:sz w:val="40"/>
          <w:szCs w:val="40"/>
          <w:rtl/>
        </w:rPr>
        <w:t xml:space="preserve"> </w:t>
      </w:r>
      <w:r w:rsidR="008C66DF" w:rsidRPr="00905C75">
        <w:rPr>
          <w:rFonts w:ascii="Akhbar MT" w:hAnsi="AGA Arabesque" w:cs="Akhbar MT" w:hint="cs"/>
          <w:sz w:val="40"/>
          <w:szCs w:val="40"/>
          <w:rtl/>
        </w:rPr>
        <w:t xml:space="preserve">من </w:t>
      </w:r>
      <w:r w:rsidRPr="00905C75">
        <w:rPr>
          <w:rFonts w:ascii="Akhbar MT" w:hAnsi="AGA Arabesque" w:cs="Akhbar MT" w:hint="cs"/>
          <w:sz w:val="40"/>
          <w:szCs w:val="40"/>
          <w:rtl/>
        </w:rPr>
        <w:t>البراهين القاطعة</w:t>
      </w:r>
      <w:r w:rsidR="001D1782" w:rsidRPr="00905C75">
        <w:rPr>
          <w:rFonts w:ascii="Akhbar MT" w:hAnsi="AGA Arabesque" w:cs="Akhbar MT" w:hint="cs"/>
          <w:sz w:val="40"/>
          <w:szCs w:val="40"/>
          <w:rtl/>
        </w:rPr>
        <w:t xml:space="preserve"> على </w:t>
      </w:r>
      <w:r w:rsidR="00174AD2">
        <w:rPr>
          <w:rFonts w:ascii="Akhbar MT" w:hAnsi="AGA Arabesque" w:cs="Akhbar MT" w:hint="cs"/>
          <w:sz w:val="40"/>
          <w:szCs w:val="40"/>
          <w:rtl/>
        </w:rPr>
        <w:t>ال</w:t>
      </w:r>
      <w:r w:rsidR="001D1782" w:rsidRPr="00905C75">
        <w:rPr>
          <w:rFonts w:ascii="Akhbar MT" w:hAnsi="AGA Arabesque" w:cs="Akhbar MT" w:hint="cs"/>
          <w:sz w:val="40"/>
          <w:szCs w:val="40"/>
          <w:rtl/>
        </w:rPr>
        <w:t>فساد</w:t>
      </w:r>
      <w:r w:rsidR="00FE2CD6" w:rsidRPr="00905C75">
        <w:rPr>
          <w:rFonts w:ascii="Akhbar MT" w:hAnsi="AGA Arabesque" w:cs="Akhbar MT" w:hint="cs"/>
          <w:sz w:val="40"/>
          <w:szCs w:val="40"/>
          <w:rtl/>
        </w:rPr>
        <w:t xml:space="preserve"> </w:t>
      </w:r>
      <w:r w:rsidR="00F73670">
        <w:rPr>
          <w:rFonts w:ascii="Akhbar MT" w:hAnsi="AGA Arabesque" w:cs="Akhbar MT" w:hint="cs"/>
          <w:sz w:val="40"/>
          <w:szCs w:val="40"/>
          <w:rtl/>
        </w:rPr>
        <w:t>الكبير</w:t>
      </w:r>
      <w:r w:rsidR="00174AD2">
        <w:rPr>
          <w:rFonts w:ascii="Akhbar MT" w:hAnsi="AGA Arabesque" w:cs="Akhbar MT" w:hint="cs"/>
          <w:sz w:val="40"/>
          <w:szCs w:val="40"/>
          <w:rtl/>
        </w:rPr>
        <w:t xml:space="preserve"> الذي أحدثه والضرر الفادح الذي ألحقه </w:t>
      </w:r>
      <w:r w:rsidR="00191096">
        <w:rPr>
          <w:rFonts w:ascii="Akhbar MT" w:hAnsi="AGA Arabesque" w:cs="Akhbar MT" w:hint="cs"/>
          <w:sz w:val="40"/>
          <w:szCs w:val="40"/>
          <w:rtl/>
        </w:rPr>
        <w:t>بالدين عن طريق التفسير وغيره من كتبه</w:t>
      </w:r>
      <w:r w:rsidR="00FE2CD6" w:rsidRPr="00905C75">
        <w:rPr>
          <w:rFonts w:ascii="Akhbar MT" w:hAnsi="AGA Arabesque" w:cs="Akhbar MT" w:hint="cs"/>
          <w:sz w:val="40"/>
          <w:szCs w:val="40"/>
          <w:rtl/>
        </w:rPr>
        <w:t>.</w:t>
      </w:r>
    </w:p>
    <w:p w:rsidR="00E7113C" w:rsidRPr="00905C75" w:rsidRDefault="00E7113C" w:rsidP="0000726A">
      <w:pPr>
        <w:spacing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     </w:t>
      </w:r>
      <w:r w:rsidR="00B20C3D">
        <w:rPr>
          <w:rFonts w:ascii="Akhbar MT" w:hAnsi="AGA Arabesque" w:cs="Akhbar MT" w:hint="cs"/>
          <w:sz w:val="40"/>
          <w:szCs w:val="40"/>
          <w:rtl/>
        </w:rPr>
        <w:t xml:space="preserve">     </w:t>
      </w:r>
      <w:r w:rsidRPr="00905C75">
        <w:rPr>
          <w:rFonts w:ascii="Akhbar MT" w:hAnsi="AGA Arabesque" w:cs="Akhbar MT" w:hint="cs"/>
          <w:sz w:val="40"/>
          <w:szCs w:val="40"/>
          <w:rtl/>
        </w:rPr>
        <w:t>وليس يصح في الأفهام شي</w:t>
      </w:r>
      <w:r w:rsidR="0096799B" w:rsidRPr="00905C75">
        <w:rPr>
          <w:rFonts w:ascii="Akhbar MT" w:hAnsi="AGA Arabesque" w:cs="Akhbar MT" w:hint="cs"/>
          <w:sz w:val="40"/>
          <w:szCs w:val="40"/>
          <w:rtl/>
        </w:rPr>
        <w:t>ء      إ</w:t>
      </w:r>
      <w:r w:rsidRPr="00905C75">
        <w:rPr>
          <w:rFonts w:ascii="Akhbar MT" w:hAnsi="AGA Arabesque" w:cs="Akhbar MT" w:hint="cs"/>
          <w:sz w:val="40"/>
          <w:szCs w:val="40"/>
          <w:rtl/>
        </w:rPr>
        <w:t>ذا اح</w:t>
      </w:r>
      <w:r w:rsidR="00B20C3D">
        <w:rPr>
          <w:rFonts w:ascii="Akhbar MT" w:hAnsi="AGA Arabesque" w:cs="Akhbar MT" w:hint="cs"/>
          <w:sz w:val="40"/>
          <w:szCs w:val="40"/>
          <w:rtl/>
        </w:rPr>
        <w:t>ـ</w:t>
      </w:r>
      <w:r w:rsidRPr="00905C75">
        <w:rPr>
          <w:rFonts w:ascii="Akhbar MT" w:hAnsi="AGA Arabesque" w:cs="Akhbar MT" w:hint="cs"/>
          <w:sz w:val="40"/>
          <w:szCs w:val="40"/>
          <w:rtl/>
        </w:rPr>
        <w:t>ت</w:t>
      </w:r>
      <w:r w:rsidR="00B20C3D">
        <w:rPr>
          <w:rFonts w:ascii="Akhbar MT" w:hAnsi="AGA Arabesque" w:cs="Akhbar MT" w:hint="cs"/>
          <w:sz w:val="40"/>
          <w:szCs w:val="40"/>
          <w:rtl/>
        </w:rPr>
        <w:t>ـ</w:t>
      </w:r>
      <w:r w:rsidRPr="00905C75">
        <w:rPr>
          <w:rFonts w:ascii="Akhbar MT" w:hAnsi="AGA Arabesque" w:cs="Akhbar MT" w:hint="cs"/>
          <w:sz w:val="40"/>
          <w:szCs w:val="40"/>
          <w:rtl/>
        </w:rPr>
        <w:t>اج ال</w:t>
      </w:r>
      <w:r w:rsidR="00B20C3D">
        <w:rPr>
          <w:rFonts w:ascii="Akhbar MT" w:hAnsi="AGA Arabesque" w:cs="Akhbar MT" w:hint="cs"/>
          <w:sz w:val="40"/>
          <w:szCs w:val="40"/>
          <w:rtl/>
        </w:rPr>
        <w:t>ـ</w:t>
      </w:r>
      <w:r w:rsidRPr="00905C75">
        <w:rPr>
          <w:rFonts w:ascii="Akhbar MT" w:hAnsi="AGA Arabesque" w:cs="Akhbar MT" w:hint="cs"/>
          <w:sz w:val="40"/>
          <w:szCs w:val="40"/>
          <w:rtl/>
        </w:rPr>
        <w:t>نه</w:t>
      </w:r>
      <w:r w:rsidR="006E1A1D">
        <w:rPr>
          <w:rFonts w:ascii="Akhbar MT" w:hAnsi="AGA Arabesque" w:cs="Akhbar MT" w:hint="cs"/>
          <w:sz w:val="40"/>
          <w:szCs w:val="40"/>
          <w:rtl/>
        </w:rPr>
        <w:t>ـ</w:t>
      </w:r>
      <w:r w:rsidRPr="00905C75">
        <w:rPr>
          <w:rFonts w:ascii="Akhbar MT" w:hAnsi="AGA Arabesque" w:cs="Akhbar MT" w:hint="cs"/>
          <w:sz w:val="40"/>
          <w:szCs w:val="40"/>
          <w:rtl/>
        </w:rPr>
        <w:t>ار إلى دل</w:t>
      </w:r>
      <w:r w:rsidR="006E1A1D">
        <w:rPr>
          <w:rFonts w:ascii="Akhbar MT" w:hAnsi="AGA Arabesque" w:cs="Akhbar MT" w:hint="cs"/>
          <w:sz w:val="40"/>
          <w:szCs w:val="40"/>
          <w:rtl/>
        </w:rPr>
        <w:t>ـ</w:t>
      </w:r>
      <w:r w:rsidRPr="00905C75">
        <w:rPr>
          <w:rFonts w:ascii="Akhbar MT" w:hAnsi="AGA Arabesque" w:cs="Akhbar MT" w:hint="cs"/>
          <w:sz w:val="40"/>
          <w:szCs w:val="40"/>
          <w:rtl/>
        </w:rPr>
        <w:t>ي</w:t>
      </w:r>
      <w:r w:rsidR="006E1A1D">
        <w:rPr>
          <w:rFonts w:ascii="Akhbar MT" w:hAnsi="AGA Arabesque" w:cs="Akhbar MT" w:hint="cs"/>
          <w:sz w:val="40"/>
          <w:szCs w:val="40"/>
          <w:rtl/>
        </w:rPr>
        <w:t>ـ</w:t>
      </w:r>
      <w:r w:rsidRPr="00905C75">
        <w:rPr>
          <w:rFonts w:ascii="Akhbar MT" w:hAnsi="AGA Arabesque" w:cs="Akhbar MT" w:hint="cs"/>
          <w:sz w:val="40"/>
          <w:szCs w:val="40"/>
          <w:rtl/>
        </w:rPr>
        <w:t>ل</w:t>
      </w:r>
    </w:p>
    <w:p w:rsidR="00942834" w:rsidRDefault="00E7113C" w:rsidP="00C63204">
      <w:pPr>
        <w:spacing w:line="540" w:lineRule="exact"/>
        <w:jc w:val="both"/>
        <w:rPr>
          <w:rFonts w:ascii="Akhbar MT" w:hAnsi="AGA Arabesque" w:cs="Akhbar MT"/>
          <w:sz w:val="40"/>
          <w:szCs w:val="40"/>
          <w:rtl/>
        </w:rPr>
      </w:pPr>
      <w:r w:rsidRPr="00905C75">
        <w:rPr>
          <w:rFonts w:ascii="Akhbar MT" w:hAnsi="AGA Arabesque" w:cs="Akhbar MT" w:hint="cs"/>
          <w:sz w:val="40"/>
          <w:szCs w:val="40"/>
          <w:rtl/>
        </w:rPr>
        <w:t>ولا يعذرون</w:t>
      </w:r>
      <w:r w:rsidR="00D90C8C" w:rsidRPr="00905C75">
        <w:rPr>
          <w:rFonts w:ascii="Akhbar MT" w:hAnsi="AGA Arabesque" w:cs="Akhbar MT" w:hint="cs"/>
          <w:sz w:val="40"/>
          <w:szCs w:val="40"/>
          <w:rtl/>
        </w:rPr>
        <w:t xml:space="preserve"> في عدم التحري؛</w:t>
      </w:r>
      <w:r w:rsidRPr="00905C75">
        <w:rPr>
          <w:rFonts w:ascii="Akhbar MT" w:hAnsi="AGA Arabesque" w:cs="Akhbar MT" w:hint="cs"/>
          <w:sz w:val="40"/>
          <w:szCs w:val="40"/>
          <w:rtl/>
        </w:rPr>
        <w:t xml:space="preserve"> </w:t>
      </w:r>
      <w:r w:rsidR="00D90C8C" w:rsidRPr="00905C75">
        <w:rPr>
          <w:rFonts w:ascii="Akhbar MT" w:hAnsi="AGA Arabesque" w:cs="Akhbar MT" w:hint="cs"/>
          <w:sz w:val="40"/>
          <w:szCs w:val="40"/>
          <w:rtl/>
        </w:rPr>
        <w:t xml:space="preserve">لمعاصرتهم للرجل ووجود تفسيره وكتبه العديدة </w:t>
      </w:r>
      <w:r w:rsidR="008E3E13" w:rsidRPr="00905C75">
        <w:rPr>
          <w:rFonts w:ascii="Akhbar MT" w:hAnsi="AGA Arabesque" w:cs="Akhbar MT" w:hint="cs"/>
          <w:sz w:val="40"/>
          <w:szCs w:val="40"/>
          <w:rtl/>
        </w:rPr>
        <w:t xml:space="preserve">وتسجيلاته </w:t>
      </w:r>
      <w:r w:rsidR="00D90C8C" w:rsidRPr="00905C75">
        <w:rPr>
          <w:rFonts w:ascii="Akhbar MT" w:hAnsi="AGA Arabesque" w:cs="Akhbar MT" w:hint="cs"/>
          <w:sz w:val="40"/>
          <w:szCs w:val="40"/>
          <w:rtl/>
        </w:rPr>
        <w:t>بين أيديهم؟!!</w:t>
      </w:r>
      <w:r w:rsidR="00E97B1D" w:rsidRPr="00905C75">
        <w:rPr>
          <w:rFonts w:ascii="Akhbar MT" w:hAnsi="AGA Arabesque" w:cs="Akhbar MT" w:hint="cs"/>
          <w:sz w:val="40"/>
          <w:szCs w:val="40"/>
          <w:rtl/>
        </w:rPr>
        <w:t>، وأسوأ تلك التزكيات</w:t>
      </w:r>
      <w:r w:rsidR="00CF0A73" w:rsidRPr="00905C75">
        <w:rPr>
          <w:rFonts w:ascii="Akhbar MT" w:hAnsi="AGA Arabesque" w:cs="Akhbar MT" w:hint="cs"/>
          <w:sz w:val="40"/>
          <w:szCs w:val="40"/>
          <w:rtl/>
        </w:rPr>
        <w:t>:</w:t>
      </w:r>
      <w:r w:rsidR="00E97B1D" w:rsidRPr="00905C75">
        <w:rPr>
          <w:rFonts w:ascii="Akhbar MT" w:hAnsi="AGA Arabesque" w:cs="Akhbar MT" w:hint="cs"/>
          <w:sz w:val="40"/>
          <w:szCs w:val="40"/>
          <w:rtl/>
        </w:rPr>
        <w:t xml:space="preserve"> تزكية الجبرين</w:t>
      </w:r>
      <w:r w:rsidR="00037EDC" w:rsidRPr="00905C75">
        <w:rPr>
          <w:rFonts w:ascii="Akhbar MT" w:hAnsi="AGA Arabesque" w:cs="Akhbar MT" w:hint="cs"/>
          <w:sz w:val="40"/>
          <w:szCs w:val="40"/>
          <w:rtl/>
        </w:rPr>
        <w:t xml:space="preserve"> بالظن</w:t>
      </w:r>
      <w:r w:rsidR="00C37C60" w:rsidRPr="00905C75">
        <w:rPr>
          <w:rFonts w:ascii="Akhbar MT" w:hAnsi="AGA Arabesque" w:cs="Akhbar MT" w:hint="cs"/>
          <w:sz w:val="40"/>
          <w:szCs w:val="40"/>
          <w:rtl/>
        </w:rPr>
        <w:t xml:space="preserve"> </w:t>
      </w:r>
      <w:r w:rsidR="00F36439" w:rsidRPr="007B733E">
        <w:rPr>
          <w:rFonts w:ascii="Akhbar MT" w:hAnsi="AGA Arabesque" w:cs="Akhbar MT" w:hint="cs"/>
          <w:b/>
          <w:bCs/>
          <w:sz w:val="40"/>
          <w:szCs w:val="40"/>
          <w:rtl/>
        </w:rPr>
        <w:t>-</w:t>
      </w:r>
      <w:r w:rsidR="00C37C60" w:rsidRPr="00905C75">
        <w:rPr>
          <w:rFonts w:ascii="Akhbar MT" w:hAnsi="AGA Arabesque" w:cs="Akhbar MT" w:hint="cs"/>
          <w:sz w:val="40"/>
          <w:szCs w:val="40"/>
          <w:rtl/>
        </w:rPr>
        <w:t xml:space="preserve"> كما هي عبارته</w:t>
      </w:r>
      <w:r w:rsidR="00F36439">
        <w:rPr>
          <w:rFonts w:ascii="Akhbar MT" w:hAnsi="AGA Arabesque" w:cs="Akhbar MT" w:hint="cs"/>
          <w:sz w:val="40"/>
          <w:szCs w:val="40"/>
          <w:rtl/>
        </w:rPr>
        <w:t xml:space="preserve"> </w:t>
      </w:r>
      <w:r w:rsidR="00C37C60" w:rsidRPr="007B733E">
        <w:rPr>
          <w:rFonts w:ascii="Akhbar MT" w:hAnsi="AGA Arabesque" w:cs="Akhbar MT" w:hint="cs"/>
          <w:b/>
          <w:bCs/>
          <w:sz w:val="40"/>
          <w:szCs w:val="40"/>
          <w:rtl/>
        </w:rPr>
        <w:t>-</w:t>
      </w:r>
      <w:r w:rsidR="00C37C60" w:rsidRPr="00905C75">
        <w:rPr>
          <w:rFonts w:ascii="Akhbar MT" w:hAnsi="AGA Arabesque" w:cs="Akhbar MT" w:hint="cs"/>
          <w:sz w:val="40"/>
          <w:szCs w:val="40"/>
          <w:rtl/>
        </w:rPr>
        <w:t>،</w:t>
      </w:r>
      <w:r w:rsidR="006809ED" w:rsidRPr="00905C75">
        <w:rPr>
          <w:rFonts w:ascii="Akhbar MT" w:hAnsi="AGA Arabesque" w:cs="Akhbar MT" w:hint="cs"/>
          <w:sz w:val="40"/>
          <w:szCs w:val="40"/>
          <w:rtl/>
        </w:rPr>
        <w:t xml:space="preserve"> وتزكية الخضير،</w:t>
      </w:r>
      <w:r w:rsidR="002F58FE" w:rsidRPr="00905C75">
        <w:rPr>
          <w:rFonts w:ascii="Akhbar MT" w:hAnsi="AGA Arabesque" w:cs="Akhbar MT" w:hint="cs"/>
          <w:sz w:val="40"/>
          <w:szCs w:val="40"/>
          <w:rtl/>
        </w:rPr>
        <w:t xml:space="preserve"> </w:t>
      </w:r>
      <w:r w:rsidR="00E97B1D" w:rsidRPr="00905C75">
        <w:rPr>
          <w:rFonts w:ascii="Akhbar MT" w:hAnsi="AGA Arabesque" w:cs="Akhbar MT" w:hint="cs"/>
          <w:sz w:val="40"/>
          <w:szCs w:val="40"/>
          <w:rtl/>
        </w:rPr>
        <w:t>وأسوأ منه</w:t>
      </w:r>
      <w:r w:rsidR="00CF0A73" w:rsidRPr="00905C75">
        <w:rPr>
          <w:rFonts w:ascii="Akhbar MT" w:hAnsi="AGA Arabesque" w:cs="Akhbar MT" w:hint="cs"/>
          <w:sz w:val="40"/>
          <w:szCs w:val="40"/>
          <w:rtl/>
        </w:rPr>
        <w:t>م</w:t>
      </w:r>
      <w:r w:rsidR="00E97B1D" w:rsidRPr="00905C75">
        <w:rPr>
          <w:rFonts w:ascii="Akhbar MT" w:hAnsi="AGA Arabesque" w:cs="Akhbar MT" w:hint="cs"/>
          <w:sz w:val="40"/>
          <w:szCs w:val="40"/>
          <w:rtl/>
        </w:rPr>
        <w:t>ا</w:t>
      </w:r>
      <w:r w:rsidR="00CF0A73" w:rsidRPr="00905C75">
        <w:rPr>
          <w:rFonts w:ascii="Akhbar MT" w:hAnsi="AGA Arabesque" w:cs="Akhbar MT" w:hint="cs"/>
          <w:sz w:val="40"/>
          <w:szCs w:val="40"/>
          <w:rtl/>
        </w:rPr>
        <w:t>:</w:t>
      </w:r>
      <w:r w:rsidR="00E97B1D" w:rsidRPr="00905C75">
        <w:rPr>
          <w:rFonts w:ascii="Akhbar MT" w:hAnsi="AGA Arabesque" w:cs="Akhbar MT" w:hint="cs"/>
          <w:sz w:val="40"/>
          <w:szCs w:val="40"/>
          <w:rtl/>
        </w:rPr>
        <w:t xml:space="preserve"> تزكية عبد المحسن العباد تزكية مطلقة ومدحه ل</w:t>
      </w:r>
      <w:r w:rsidR="005C58C1" w:rsidRPr="00905C75">
        <w:rPr>
          <w:rFonts w:ascii="Akhbar MT" w:hAnsi="AGA Arabesque" w:cs="Akhbar MT" w:hint="cs"/>
          <w:sz w:val="40"/>
          <w:szCs w:val="40"/>
          <w:rtl/>
        </w:rPr>
        <w:t>لتفسير وصاحبه</w:t>
      </w:r>
      <w:r w:rsidR="00E97B1D" w:rsidRPr="00905C75">
        <w:rPr>
          <w:rFonts w:ascii="Akhbar MT" w:hAnsi="AGA Arabesque" w:cs="Akhbar MT" w:hint="cs"/>
          <w:sz w:val="40"/>
          <w:szCs w:val="40"/>
          <w:rtl/>
        </w:rPr>
        <w:t>، ومجادلته عنه</w:t>
      </w:r>
      <w:r w:rsidR="005C58C1" w:rsidRPr="00905C75">
        <w:rPr>
          <w:rFonts w:ascii="Akhbar MT" w:hAnsi="AGA Arabesque" w:cs="Akhbar MT" w:hint="cs"/>
          <w:sz w:val="40"/>
          <w:szCs w:val="40"/>
          <w:rtl/>
        </w:rPr>
        <w:t>ما</w:t>
      </w:r>
      <w:r w:rsidR="00E97B1D" w:rsidRPr="00905C75">
        <w:rPr>
          <w:rFonts w:ascii="Akhbar MT" w:hAnsi="AGA Arabesque" w:cs="Akhbar MT" w:hint="cs"/>
          <w:sz w:val="40"/>
          <w:szCs w:val="40"/>
          <w:rtl/>
        </w:rPr>
        <w:t xml:space="preserve"> بالباطل</w:t>
      </w:r>
      <w:r w:rsidR="0096799B" w:rsidRPr="00905C75">
        <w:rPr>
          <w:rFonts w:ascii="Akhbar MT" w:hAnsi="AGA Arabesque" w:cs="Akhbar MT" w:hint="cs"/>
          <w:sz w:val="40"/>
          <w:szCs w:val="40"/>
          <w:rtl/>
        </w:rPr>
        <w:t>،</w:t>
      </w:r>
      <w:r w:rsidR="005C58C1" w:rsidRPr="00905C75">
        <w:rPr>
          <w:rFonts w:ascii="Akhbar MT" w:hAnsi="AGA Arabesque" w:cs="Akhbar MT" w:hint="cs"/>
          <w:sz w:val="40"/>
          <w:szCs w:val="40"/>
          <w:rtl/>
        </w:rPr>
        <w:t xml:space="preserve"> موهما</w:t>
      </w:r>
      <w:r w:rsidR="008C66DF" w:rsidRPr="00905C75">
        <w:rPr>
          <w:rFonts w:ascii="Akhbar MT" w:hAnsi="AGA Arabesque" w:cs="Akhbar MT" w:hint="cs"/>
          <w:sz w:val="40"/>
          <w:szCs w:val="40"/>
          <w:rtl/>
        </w:rPr>
        <w:t>ً</w:t>
      </w:r>
      <w:r w:rsidR="005C58C1" w:rsidRPr="00905C75">
        <w:rPr>
          <w:rFonts w:ascii="Akhbar MT" w:hAnsi="AGA Arabesque" w:cs="Akhbar MT" w:hint="cs"/>
          <w:sz w:val="40"/>
          <w:szCs w:val="40"/>
          <w:rtl/>
        </w:rPr>
        <w:t xml:space="preserve"> أنه على معرفة بتفسير</w:t>
      </w:r>
      <w:r w:rsidR="00D301D5">
        <w:rPr>
          <w:rFonts w:ascii="Akhbar MT" w:hAnsi="AGA Arabesque" w:cs="Akhbar MT" w:hint="cs"/>
          <w:sz w:val="40"/>
          <w:szCs w:val="40"/>
          <w:rtl/>
        </w:rPr>
        <w:t>ه</w:t>
      </w:r>
      <w:r w:rsidR="0096799B" w:rsidRPr="00905C75">
        <w:rPr>
          <w:rFonts w:ascii="Akhbar MT" w:hAnsi="AGA Arabesque" w:cs="Akhbar MT" w:hint="cs"/>
          <w:sz w:val="40"/>
          <w:szCs w:val="40"/>
          <w:rtl/>
        </w:rPr>
        <w:t>،</w:t>
      </w:r>
      <w:r w:rsidR="005C58C1" w:rsidRPr="00905C75">
        <w:rPr>
          <w:rFonts w:ascii="Akhbar MT" w:hAnsi="AGA Arabesque" w:cs="Akhbar MT" w:hint="cs"/>
          <w:sz w:val="40"/>
          <w:szCs w:val="40"/>
          <w:rtl/>
        </w:rPr>
        <w:t xml:space="preserve"> وأنه </w:t>
      </w:r>
      <w:r w:rsidR="003537E1">
        <w:rPr>
          <w:rFonts w:ascii="Akhbar MT" w:hAnsi="AGA Arabesque" w:cs="Akhbar MT" w:hint="cs"/>
          <w:sz w:val="40"/>
          <w:szCs w:val="40"/>
          <w:rtl/>
        </w:rPr>
        <w:t>على سن</w:t>
      </w:r>
      <w:r w:rsidR="00C63204">
        <w:rPr>
          <w:rFonts w:ascii="Akhbar MT" w:hAnsi="AGA Arabesque" w:cs="Akhbar MT" w:hint="cs"/>
          <w:sz w:val="40"/>
          <w:szCs w:val="40"/>
          <w:rtl/>
        </w:rPr>
        <w:t>ة</w:t>
      </w:r>
      <w:r w:rsidR="003537E1">
        <w:rPr>
          <w:rFonts w:ascii="Akhbar MT" w:hAnsi="AGA Arabesque" w:cs="Akhbar MT" w:hint="cs"/>
          <w:sz w:val="40"/>
          <w:szCs w:val="40"/>
          <w:rtl/>
        </w:rPr>
        <w:t xml:space="preserve">، وأن تفسيره </w:t>
      </w:r>
      <w:r w:rsidR="005C58C1" w:rsidRPr="00905C75">
        <w:rPr>
          <w:rFonts w:ascii="Akhbar MT" w:hAnsi="AGA Arabesque" w:cs="Akhbar MT" w:hint="cs"/>
          <w:sz w:val="40"/>
          <w:szCs w:val="40"/>
          <w:rtl/>
        </w:rPr>
        <w:t>خال من</w:t>
      </w:r>
      <w:r w:rsidR="008C66DF" w:rsidRPr="00905C75">
        <w:rPr>
          <w:rFonts w:ascii="Akhbar MT" w:hAnsi="AGA Arabesque" w:cs="Akhbar MT" w:hint="cs"/>
          <w:sz w:val="40"/>
          <w:szCs w:val="40"/>
          <w:rtl/>
        </w:rPr>
        <w:t xml:space="preserve"> البدع</w:t>
      </w:r>
      <w:r w:rsidR="005C58C1" w:rsidRPr="00905C75">
        <w:rPr>
          <w:rFonts w:ascii="Akhbar MT" w:hAnsi="AGA Arabesque" w:cs="Akhbar MT" w:hint="cs"/>
          <w:sz w:val="40"/>
          <w:szCs w:val="40"/>
          <w:rtl/>
        </w:rPr>
        <w:t xml:space="preserve"> </w:t>
      </w:r>
      <w:r w:rsidR="008C66DF" w:rsidRPr="00905C75">
        <w:rPr>
          <w:rFonts w:ascii="Akhbar MT" w:hAnsi="AGA Arabesque" w:cs="Akhbar MT" w:hint="cs"/>
          <w:sz w:val="40"/>
          <w:szCs w:val="40"/>
          <w:rtl/>
        </w:rPr>
        <w:t>و</w:t>
      </w:r>
      <w:r w:rsidR="005C58C1" w:rsidRPr="00905C75">
        <w:rPr>
          <w:rFonts w:ascii="Akhbar MT" w:hAnsi="AGA Arabesque" w:cs="Akhbar MT" w:hint="cs"/>
          <w:sz w:val="40"/>
          <w:szCs w:val="40"/>
          <w:rtl/>
        </w:rPr>
        <w:t xml:space="preserve">الأخطاء، </w:t>
      </w:r>
      <w:r w:rsidR="00ED35A3" w:rsidRPr="00905C75">
        <w:rPr>
          <w:rFonts w:ascii="Akhbar MT" w:hAnsi="AGA Arabesque" w:cs="Akhbar MT" w:hint="cs"/>
          <w:sz w:val="40"/>
          <w:szCs w:val="40"/>
          <w:rtl/>
        </w:rPr>
        <w:t xml:space="preserve">وكلهم يظنون ظناً </w:t>
      </w:r>
      <w:r w:rsidR="00C7745A">
        <w:rPr>
          <w:rFonts w:ascii="Akhbar MT" w:hAnsi="AGA Arabesque" w:cs="Akhbar MT" w:hint="cs"/>
          <w:sz w:val="40"/>
          <w:szCs w:val="40"/>
          <w:rtl/>
        </w:rPr>
        <w:t>لا يغني من الحق شيئاً</w:t>
      </w:r>
      <w:r w:rsidR="002F313E">
        <w:rPr>
          <w:rFonts w:ascii="Akhbar MT" w:hAnsi="AGA Arabesque" w:cs="Akhbar MT" w:hint="cs"/>
          <w:sz w:val="40"/>
          <w:szCs w:val="40"/>
          <w:rtl/>
        </w:rPr>
        <w:t xml:space="preserve"> </w:t>
      </w:r>
      <w:r w:rsidR="00B86294" w:rsidRPr="007B733E">
        <w:rPr>
          <w:rFonts w:ascii="Akhbar MT" w:hAnsi="AGA Arabesque" w:cs="Akhbar MT" w:hint="cs"/>
          <w:b/>
          <w:bCs/>
          <w:sz w:val="40"/>
          <w:szCs w:val="40"/>
          <w:rtl/>
        </w:rPr>
        <w:t>-</w:t>
      </w:r>
      <w:r w:rsidR="002F313E">
        <w:rPr>
          <w:rFonts w:ascii="Akhbar MT" w:hAnsi="AGA Arabesque" w:cs="Akhbar MT" w:hint="cs"/>
          <w:sz w:val="40"/>
          <w:szCs w:val="40"/>
          <w:rtl/>
        </w:rPr>
        <w:t xml:space="preserve"> </w:t>
      </w:r>
      <w:r w:rsidR="00B86294">
        <w:rPr>
          <w:rFonts w:ascii="Akhbar MT" w:hAnsi="AGA Arabesque" w:cs="Akhbar MT" w:hint="cs"/>
          <w:sz w:val="40"/>
          <w:szCs w:val="40"/>
          <w:rtl/>
        </w:rPr>
        <w:t xml:space="preserve">للأسف </w:t>
      </w:r>
      <w:r w:rsidR="00B86294" w:rsidRPr="007B733E">
        <w:rPr>
          <w:rFonts w:ascii="Akhbar MT" w:hAnsi="AGA Arabesque" w:cs="Akhbar MT" w:hint="cs"/>
          <w:b/>
          <w:bCs/>
          <w:sz w:val="40"/>
          <w:szCs w:val="40"/>
          <w:rtl/>
        </w:rPr>
        <w:t>-</w:t>
      </w:r>
      <w:r w:rsidR="008C66DF" w:rsidRPr="00905C75">
        <w:rPr>
          <w:rFonts w:ascii="Akhbar MT" w:hAnsi="AGA Arabesque" w:cs="Akhbar MT" w:hint="cs"/>
          <w:sz w:val="40"/>
          <w:szCs w:val="40"/>
          <w:rtl/>
        </w:rPr>
        <w:t>،</w:t>
      </w:r>
      <w:r w:rsidR="00D90C8C" w:rsidRPr="00905C75">
        <w:rPr>
          <w:rFonts w:ascii="Akhbar MT" w:hAnsi="AGA Arabesque" w:cs="Akhbar MT" w:hint="cs"/>
          <w:sz w:val="40"/>
          <w:szCs w:val="40"/>
          <w:rtl/>
        </w:rPr>
        <w:t xml:space="preserve"> </w:t>
      </w:r>
      <w:r w:rsidR="00672033">
        <w:rPr>
          <w:rFonts w:ascii="Akhbar MT" w:hAnsi="AGA Arabesque" w:cs="Akhbar MT" w:hint="cs"/>
          <w:sz w:val="40"/>
          <w:szCs w:val="40"/>
          <w:rtl/>
        </w:rPr>
        <w:t xml:space="preserve">وهو أكذب الحديث، </w:t>
      </w:r>
      <w:r w:rsidR="00D90C8C" w:rsidRPr="00905C75">
        <w:rPr>
          <w:rFonts w:ascii="Akhbar MT" w:hAnsi="AGA Arabesque" w:cs="Akhbar MT" w:hint="cs"/>
          <w:sz w:val="40"/>
          <w:szCs w:val="40"/>
          <w:rtl/>
        </w:rPr>
        <w:t>ولله في خلقه شؤون.</w:t>
      </w:r>
    </w:p>
    <w:p w:rsidR="00905ABD" w:rsidRDefault="00905ABD" w:rsidP="00A107D1">
      <w:pPr>
        <w:spacing w:line="540" w:lineRule="exact"/>
        <w:jc w:val="both"/>
        <w:rPr>
          <w:rFonts w:ascii="Akhbar MT" w:hAnsi="AGA Arabesque" w:cs="Akhbar MT"/>
          <w:sz w:val="40"/>
          <w:szCs w:val="40"/>
          <w:rtl/>
        </w:rPr>
      </w:pPr>
      <w:r w:rsidRPr="00905ABD">
        <w:rPr>
          <w:rFonts w:ascii="Akhbar MT" w:hAnsi="AGA Arabesque" w:cs="Akhbar MT" w:hint="cs"/>
          <w:sz w:val="40"/>
          <w:szCs w:val="40"/>
          <w:rtl/>
        </w:rPr>
        <w:t xml:space="preserve"> </w:t>
      </w:r>
      <w:r w:rsidRPr="00905C75">
        <w:rPr>
          <w:rFonts w:ascii="Akhbar MT" w:hAnsi="AGA Arabesque" w:cs="Akhbar MT" w:hint="cs"/>
          <w:sz w:val="40"/>
          <w:szCs w:val="40"/>
          <w:rtl/>
        </w:rPr>
        <w:t>قال إبراهيم البليهي</w:t>
      </w:r>
      <w:r w:rsidR="005D0B33">
        <w:rPr>
          <w:rFonts w:ascii="Akhbar MT" w:hAnsi="AGA Arabesque" w:cs="Akhbar MT" w:hint="cs"/>
          <w:sz w:val="40"/>
          <w:szCs w:val="40"/>
          <w:rtl/>
        </w:rPr>
        <w:t xml:space="preserve"> </w:t>
      </w:r>
      <w:r w:rsidRPr="00905C75">
        <w:rPr>
          <w:rFonts w:ascii="Akhbar MT" w:hAnsi="AGA Arabesque" w:cs="Akhbar MT" w:hint="cs"/>
          <w:sz w:val="40"/>
          <w:szCs w:val="40"/>
          <w:rtl/>
        </w:rPr>
        <w:t xml:space="preserve">(كما في مقال له بعنوان: </w:t>
      </w:r>
      <w:r w:rsidRPr="00905C75">
        <w:rPr>
          <w:rFonts w:ascii="Akhbar MT" w:hAnsi="AGA Arabesque" w:cs="Akhbar MT" w:hint="cs"/>
          <w:b/>
          <w:bCs/>
          <w:sz w:val="40"/>
          <w:szCs w:val="40"/>
          <w:rtl/>
        </w:rPr>
        <w:t>سلطة العوام أحد ينابيع الجهل والظلم والتخلف</w:t>
      </w:r>
      <w:r w:rsidRPr="00905C75">
        <w:rPr>
          <w:rFonts w:ascii="Akhbar MT" w:hAnsi="AGA Arabesque" w:cs="Akhbar MT" w:hint="cs"/>
          <w:sz w:val="40"/>
          <w:szCs w:val="40"/>
          <w:rtl/>
        </w:rPr>
        <w:t xml:space="preserve">, </w:t>
      </w:r>
      <w:r>
        <w:rPr>
          <w:rFonts w:ascii="Akhbar MT" w:hAnsi="AGA Arabesque" w:cs="Akhbar MT" w:hint="cs"/>
          <w:sz w:val="40"/>
          <w:szCs w:val="40"/>
          <w:rtl/>
        </w:rPr>
        <w:t xml:space="preserve">(كما </w:t>
      </w:r>
      <w:r w:rsidRPr="00905C75">
        <w:rPr>
          <w:rFonts w:ascii="Akhbar MT" w:hAnsi="AGA Arabesque" w:cs="Akhbar MT" w:hint="cs"/>
          <w:sz w:val="40"/>
          <w:szCs w:val="40"/>
          <w:rtl/>
        </w:rPr>
        <w:t>في جريدة الرياض</w:t>
      </w:r>
      <w:r w:rsidR="002F313E">
        <w:rPr>
          <w:rFonts w:ascii="Akhbar MT" w:hAnsi="AGA Arabesque" w:cs="Akhbar MT" w:hint="cs"/>
          <w:sz w:val="40"/>
          <w:szCs w:val="40"/>
          <w:rtl/>
        </w:rPr>
        <w:t xml:space="preserve">، </w:t>
      </w:r>
      <w:r>
        <w:rPr>
          <w:rFonts w:ascii="Akhbar MT" w:hAnsi="AGA Arabesque" w:cs="Akhbar MT" w:hint="cs"/>
          <w:sz w:val="40"/>
          <w:szCs w:val="40"/>
          <w:rtl/>
        </w:rPr>
        <w:t>العدد:</w:t>
      </w:r>
      <w:r w:rsidRPr="00905C75">
        <w:rPr>
          <w:rFonts w:ascii="Akhbar MT" w:hAnsi="AGA Arabesque" w:cs="Akhbar MT" w:hint="cs"/>
          <w:sz w:val="40"/>
          <w:szCs w:val="40"/>
          <w:rtl/>
        </w:rPr>
        <w:t xml:space="preserve"> 13334</w:t>
      </w:r>
      <w:r>
        <w:rPr>
          <w:rFonts w:ascii="Akhbar MT" w:hAnsi="AGA Arabesque" w:cs="Akhbar MT" w:hint="cs"/>
          <w:sz w:val="40"/>
          <w:szCs w:val="40"/>
          <w:rtl/>
        </w:rPr>
        <w:t>)</w:t>
      </w:r>
      <w:r w:rsidRPr="00905C75">
        <w:rPr>
          <w:rFonts w:ascii="Akhbar MT" w:hAnsi="AGA Arabesque" w:cs="Akhbar MT" w:hint="cs"/>
          <w:sz w:val="40"/>
          <w:szCs w:val="40"/>
          <w:rtl/>
        </w:rPr>
        <w:t>:</w:t>
      </w:r>
      <w:r>
        <w:rPr>
          <w:rFonts w:ascii="Akhbar MT" w:hAnsi="AGA Arabesque" w:cs="Akhbar MT" w:hint="cs"/>
          <w:sz w:val="40"/>
          <w:szCs w:val="40"/>
          <w:rtl/>
        </w:rPr>
        <w:t xml:space="preserve"> </w:t>
      </w:r>
      <w:r w:rsidRPr="00905C75">
        <w:rPr>
          <w:rFonts w:ascii="Akhbar MT" w:hAnsi="AGA Arabesque" w:cs="Akhbar MT" w:hint="cs"/>
          <w:sz w:val="40"/>
          <w:szCs w:val="40"/>
          <w:rtl/>
        </w:rPr>
        <w:t>"</w:t>
      </w:r>
      <w:r w:rsidRPr="00905C75">
        <w:rPr>
          <w:rFonts w:ascii="Akhbar MT" w:hAnsi="AGA Arabesque" w:cs="Akhbar MT" w:hint="cs"/>
          <w:b/>
          <w:bCs/>
          <w:sz w:val="40"/>
          <w:szCs w:val="40"/>
          <w:rtl/>
        </w:rPr>
        <w:t>إن الحقائق لا تنجلي إلا للباحثين الجادين الذين يكافحون من أجل الوصول إليها</w:t>
      </w:r>
      <w:r w:rsidRPr="00905C75">
        <w:rPr>
          <w:rFonts w:ascii="Akhbar MT" w:hAnsi="AGA Arabesque" w:cs="Akhbar MT" w:hint="cs"/>
          <w:sz w:val="40"/>
          <w:szCs w:val="40"/>
          <w:rtl/>
        </w:rPr>
        <w:t>"</w:t>
      </w:r>
      <w:r>
        <w:rPr>
          <w:rFonts w:ascii="Akhbar MT" w:hAnsi="AGA Arabesque" w:cs="Akhbar MT" w:hint="cs"/>
          <w:sz w:val="40"/>
          <w:szCs w:val="40"/>
          <w:rtl/>
        </w:rPr>
        <w:t xml:space="preserve">؛ فأولئك </w:t>
      </w:r>
      <w:r>
        <w:rPr>
          <w:rFonts w:ascii="Akhbar MT" w:hAnsi="AGA Arabesque" w:cs="Akhbar MT" w:hint="cs"/>
          <w:sz w:val="40"/>
          <w:szCs w:val="40"/>
          <w:rtl/>
        </w:rPr>
        <w:lastRenderedPageBreak/>
        <w:t xml:space="preserve">الذين أسلفنا الكلام عنهم </w:t>
      </w:r>
      <w:r w:rsidR="002F313E" w:rsidRPr="007B733E">
        <w:rPr>
          <w:rFonts w:ascii="Akhbar MT" w:hAnsi="AGA Arabesque" w:cs="Akhbar MT" w:hint="cs"/>
          <w:b/>
          <w:bCs/>
          <w:sz w:val="40"/>
          <w:szCs w:val="40"/>
          <w:rtl/>
        </w:rPr>
        <w:t>-</w:t>
      </w:r>
      <w:r>
        <w:rPr>
          <w:rFonts w:ascii="Akhbar MT" w:hAnsi="AGA Arabesque" w:cs="Akhbar MT" w:hint="cs"/>
          <w:sz w:val="40"/>
          <w:szCs w:val="40"/>
          <w:rtl/>
        </w:rPr>
        <w:t xml:space="preserve"> للأسف </w:t>
      </w:r>
      <w:r w:rsidR="002F313E" w:rsidRPr="007B733E">
        <w:rPr>
          <w:rFonts w:ascii="Akhbar MT" w:hAnsi="AGA Arabesque" w:cs="Akhbar MT" w:hint="cs"/>
          <w:b/>
          <w:bCs/>
          <w:sz w:val="40"/>
          <w:szCs w:val="40"/>
          <w:rtl/>
        </w:rPr>
        <w:t>-</w:t>
      </w:r>
      <w:r>
        <w:rPr>
          <w:rFonts w:ascii="Akhbar MT" w:hAnsi="AGA Arabesque" w:cs="Akhbar MT" w:hint="cs"/>
          <w:sz w:val="40"/>
          <w:szCs w:val="40"/>
          <w:rtl/>
        </w:rPr>
        <w:t xml:space="preserve"> لما لم يكونوا كذلك لم يعرفوا حقيقة الرجل فتكلموا عنه بغير علم وبصيرة، وقد </w:t>
      </w:r>
      <w:r w:rsidR="005E41F6">
        <w:rPr>
          <w:rFonts w:ascii="Akhbar MT" w:hAnsi="AGA Arabesque" w:cs="Akhbar MT" w:hint="cs"/>
          <w:sz w:val="40"/>
          <w:szCs w:val="40"/>
          <w:rtl/>
        </w:rPr>
        <w:t xml:space="preserve">نهى </w:t>
      </w:r>
      <w:r>
        <w:rPr>
          <w:rFonts w:ascii="Akhbar MT" w:hAnsi="AGA Arabesque" w:cs="Akhbar MT" w:hint="cs"/>
          <w:sz w:val="40"/>
          <w:szCs w:val="40"/>
          <w:rtl/>
        </w:rPr>
        <w:t xml:space="preserve">الله </w:t>
      </w:r>
      <w:r w:rsidR="002F313E" w:rsidRPr="007B733E">
        <w:rPr>
          <w:rFonts w:ascii="Akhbar MT" w:hAnsi="AGA Arabesque" w:cs="Akhbar MT" w:hint="cs"/>
          <w:b/>
          <w:bCs/>
          <w:sz w:val="40"/>
          <w:szCs w:val="40"/>
          <w:rtl/>
        </w:rPr>
        <w:t>-</w:t>
      </w:r>
      <w:r>
        <w:rPr>
          <w:rFonts w:ascii="Akhbar MT" w:hAnsi="AGA Arabesque" w:cs="Akhbar MT" w:hint="cs"/>
          <w:sz w:val="40"/>
          <w:szCs w:val="40"/>
          <w:rtl/>
        </w:rPr>
        <w:t xml:space="preserve"> تعالى </w:t>
      </w:r>
      <w:r w:rsidR="007B733E" w:rsidRPr="007B733E">
        <w:rPr>
          <w:rFonts w:ascii="Akhbar MT" w:hAnsi="AGA Arabesque" w:cs="Akhbar MT" w:hint="cs"/>
          <w:b/>
          <w:bCs/>
          <w:sz w:val="40"/>
          <w:szCs w:val="40"/>
          <w:rtl/>
        </w:rPr>
        <w:t>-</w:t>
      </w:r>
      <w:r w:rsidR="005E41F6">
        <w:rPr>
          <w:rFonts w:ascii="Akhbar MT" w:hAnsi="AGA Arabesque" w:cs="Akhbar MT" w:hint="cs"/>
          <w:sz w:val="40"/>
          <w:szCs w:val="40"/>
          <w:rtl/>
        </w:rPr>
        <w:t xml:space="preserve"> عن ذلك بقوله</w:t>
      </w:r>
      <w:r>
        <w:rPr>
          <w:rFonts w:ascii="Akhbar MT" w:hAnsi="AGA Arabesque" w:cs="Akhbar MT" w:hint="cs"/>
          <w:sz w:val="40"/>
          <w:szCs w:val="40"/>
          <w:rtl/>
        </w:rPr>
        <w:t>:</w:t>
      </w:r>
      <w:r>
        <w:rPr>
          <w:rFonts w:ascii="Akhbar MT" w:hAnsi="AGA Arabesque" w:cs="Akhbar MT" w:hint="cs"/>
          <w:sz w:val="40"/>
          <w:szCs w:val="40"/>
        </w:rPr>
        <w:sym w:font="AGA Arabesque" w:char="F05D"/>
      </w:r>
      <w:r w:rsidR="002F313E" w:rsidRPr="0029172E">
        <w:rPr>
          <w:rFonts w:ascii="Akhbar MT" w:hAnsi="AGA Arabesque" w:cs="Akhbar MT"/>
          <w:sz w:val="40"/>
          <w:szCs w:val="40"/>
        </w:rPr>
        <w:t xml:space="preserve"> </w:t>
      </w:r>
      <w:r w:rsidR="0029172E" w:rsidRPr="0029172E">
        <w:rPr>
          <w:rFonts w:ascii="Akhbar MT" w:hAnsi="AGA Arabesque" w:cs="Akhbar MT"/>
          <w:sz w:val="40"/>
          <w:szCs w:val="40"/>
          <w:rtl/>
        </w:rPr>
        <w:t>وَلا تَقْفُ مَا لَيْسَ لَكَ بِهِ عِلْمٌ</w:t>
      </w:r>
      <w:r>
        <w:rPr>
          <w:rFonts w:ascii="Akhbar MT" w:hAnsi="AGA Arabesque" w:cs="Akhbar MT" w:hint="cs"/>
          <w:sz w:val="40"/>
          <w:szCs w:val="40"/>
        </w:rPr>
        <w:sym w:font="AGA Arabesque" w:char="F05B"/>
      </w:r>
      <w:r w:rsidR="00727471">
        <w:rPr>
          <w:rFonts w:ascii="Akhbar MT" w:hAnsi="AGA Arabesque" w:cs="Akhbar MT" w:hint="cs"/>
          <w:sz w:val="40"/>
          <w:szCs w:val="40"/>
          <w:rtl/>
        </w:rPr>
        <w:t xml:space="preserve">، وسمعة الجزائري خداعة وكونه واعظاً في المسجد النبوي وما كسبه من دعاية وشهرة بين العوام؛ حتى انخدع به وهابه </w:t>
      </w:r>
      <w:r w:rsidR="00A107D1">
        <w:rPr>
          <w:rFonts w:ascii="Akhbar MT" w:hAnsi="AGA Arabesque" w:cs="Akhbar MT" w:hint="cs"/>
          <w:sz w:val="40"/>
          <w:szCs w:val="40"/>
          <w:rtl/>
        </w:rPr>
        <w:t xml:space="preserve">وهام به </w:t>
      </w:r>
      <w:r w:rsidR="00727471">
        <w:rPr>
          <w:rFonts w:ascii="Akhbar MT" w:hAnsi="AGA Arabesque" w:cs="Akhbar MT" w:hint="cs"/>
          <w:sz w:val="40"/>
          <w:szCs w:val="40"/>
          <w:rtl/>
        </w:rPr>
        <w:t>غيرهم</w:t>
      </w:r>
      <w:r w:rsidRPr="00905C75">
        <w:rPr>
          <w:rFonts w:ascii="Akhbar MT" w:hAnsi="AGA Arabesque" w:cs="Akhbar MT" w:hint="cs"/>
          <w:sz w:val="40"/>
          <w:szCs w:val="40"/>
          <w:rtl/>
        </w:rPr>
        <w:t>.</w:t>
      </w:r>
      <w:r w:rsidRPr="00905ABD">
        <w:rPr>
          <w:rFonts w:ascii="Akhbar MT" w:hAnsi="AGA Arabesque" w:cs="Akhbar MT" w:hint="cs"/>
          <w:sz w:val="40"/>
          <w:szCs w:val="40"/>
          <w:rtl/>
        </w:rPr>
        <w:t xml:space="preserve"> </w:t>
      </w:r>
    </w:p>
    <w:p w:rsidR="00905ABD" w:rsidRPr="00905C75" w:rsidRDefault="00905ABD" w:rsidP="00905ABD">
      <w:pPr>
        <w:spacing w:line="540" w:lineRule="exact"/>
        <w:jc w:val="both"/>
        <w:rPr>
          <w:rFonts w:ascii="Akhbar MT" w:hAnsi="AGA Arabesque" w:cs="Akhbar MT"/>
          <w:sz w:val="40"/>
          <w:szCs w:val="40"/>
          <w:rtl/>
        </w:rPr>
      </w:pPr>
      <w:r w:rsidRPr="00905C75">
        <w:rPr>
          <w:rFonts w:ascii="Akhbar MT" w:hAnsi="AGA Arabesque" w:cs="Akhbar MT" w:hint="cs"/>
          <w:sz w:val="40"/>
          <w:szCs w:val="40"/>
          <w:rtl/>
        </w:rPr>
        <w:t>و</w:t>
      </w:r>
      <w:r w:rsidRPr="00D4188E">
        <w:rPr>
          <w:rFonts w:ascii="Akhbar MT" w:hAnsi="AGA Arabesque" w:cs="Akhbar MT" w:hint="cs"/>
          <w:b/>
          <w:bCs/>
          <w:sz w:val="40"/>
          <w:szCs w:val="40"/>
          <w:rtl/>
        </w:rPr>
        <w:t>قوله</w:t>
      </w:r>
      <w:r w:rsidRPr="00905C75">
        <w:rPr>
          <w:rFonts w:ascii="Akhbar MT" w:hAnsi="AGA Arabesque" w:cs="Akhbar MT" w:hint="cs"/>
          <w:sz w:val="40"/>
          <w:szCs w:val="40"/>
          <w:rtl/>
        </w:rPr>
        <w:t>:"</w:t>
      </w:r>
      <w:r w:rsidR="00EA2601">
        <w:rPr>
          <w:rFonts w:ascii="Akhbar MT" w:hAnsi="AGA Arabesque" w:cs="Akhbar MT" w:hint="cs"/>
          <w:sz w:val="40"/>
          <w:szCs w:val="40"/>
          <w:rtl/>
        </w:rPr>
        <w:t>سلطة العوام</w:t>
      </w:r>
      <w:r w:rsidRPr="00BD0C7C">
        <w:rPr>
          <w:rFonts w:ascii="Akhbar MT" w:hAnsi="AGA Arabesque" w:cs="Akhbar MT" w:hint="cs"/>
          <w:sz w:val="40"/>
          <w:szCs w:val="40"/>
          <w:rtl/>
        </w:rPr>
        <w:t>..إلخ</w:t>
      </w:r>
      <w:r w:rsidRPr="00905C75">
        <w:rPr>
          <w:rFonts w:ascii="Akhbar MT" w:hAnsi="AGA Arabesque" w:cs="Akhbar MT" w:hint="cs"/>
          <w:b/>
          <w:bCs/>
          <w:sz w:val="40"/>
          <w:szCs w:val="40"/>
          <w:rtl/>
        </w:rPr>
        <w:t xml:space="preserve">" </w:t>
      </w:r>
      <w:r w:rsidRPr="00905C75">
        <w:rPr>
          <w:rFonts w:ascii="Akhbar MT" w:hAnsi="AGA Arabesque" w:cs="Akhbar MT" w:hint="cs"/>
          <w:sz w:val="40"/>
          <w:szCs w:val="40"/>
          <w:rtl/>
        </w:rPr>
        <w:t xml:space="preserve">منطبق تماماً على صاحب </w:t>
      </w:r>
      <w:r>
        <w:rPr>
          <w:rFonts w:ascii="Akhbar MT" w:hAnsi="AGA Arabesque" w:cs="Akhbar MT" w:hint="cs"/>
          <w:sz w:val="40"/>
          <w:szCs w:val="40"/>
          <w:rtl/>
        </w:rPr>
        <w:t>الت</w:t>
      </w:r>
      <w:r w:rsidRPr="00905C75">
        <w:rPr>
          <w:rFonts w:ascii="Akhbar MT" w:hAnsi="AGA Arabesque" w:cs="Akhbar MT" w:hint="cs"/>
          <w:sz w:val="40"/>
          <w:szCs w:val="40"/>
          <w:rtl/>
        </w:rPr>
        <w:t>فس</w:t>
      </w:r>
      <w:r>
        <w:rPr>
          <w:rFonts w:ascii="Akhbar MT" w:hAnsi="AGA Arabesque" w:cs="Akhbar MT" w:hint="cs"/>
          <w:sz w:val="40"/>
          <w:szCs w:val="40"/>
          <w:rtl/>
        </w:rPr>
        <w:t>ي</w:t>
      </w:r>
      <w:r w:rsidRPr="00905C75">
        <w:rPr>
          <w:rFonts w:ascii="Akhbar MT" w:hAnsi="AGA Arabesque" w:cs="Akhbar MT" w:hint="cs"/>
          <w:sz w:val="40"/>
          <w:szCs w:val="40"/>
          <w:rtl/>
        </w:rPr>
        <w:t>ر!</w:t>
      </w:r>
      <w:r w:rsidR="00DB0DD4">
        <w:rPr>
          <w:rFonts w:ascii="Akhbar MT" w:hAnsi="AGA Arabesque" w:cs="Akhbar MT" w:hint="cs"/>
          <w:sz w:val="40"/>
          <w:szCs w:val="40"/>
          <w:rtl/>
        </w:rPr>
        <w:t>!</w:t>
      </w:r>
      <w:r w:rsidR="00727471">
        <w:rPr>
          <w:rFonts w:ascii="Akhbar MT" w:hAnsi="AGA Arabesque" w:cs="Akhbar MT" w:hint="cs"/>
          <w:sz w:val="40"/>
          <w:szCs w:val="40"/>
          <w:rtl/>
        </w:rPr>
        <w:t>،</w:t>
      </w:r>
      <w:r w:rsidRPr="00905C75">
        <w:rPr>
          <w:rFonts w:ascii="Akhbar MT" w:hAnsi="AGA Arabesque" w:cs="Akhbar MT" w:hint="cs"/>
          <w:sz w:val="40"/>
          <w:szCs w:val="40"/>
          <w:rtl/>
        </w:rPr>
        <w:t xml:space="preserve"> بل كأنه لا يعني غيره.</w:t>
      </w:r>
    </w:p>
    <w:p w:rsidR="00EC17FF" w:rsidRDefault="00210A52" w:rsidP="00727471">
      <w:pPr>
        <w:spacing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وما من شك أنهم </w:t>
      </w:r>
      <w:r w:rsidR="00CA4BCF" w:rsidRPr="00905C75">
        <w:rPr>
          <w:rFonts w:ascii="Akhbar MT" w:hAnsi="AGA Arabesque" w:cs="Akhbar MT" w:hint="cs"/>
          <w:sz w:val="40"/>
          <w:szCs w:val="40"/>
          <w:rtl/>
        </w:rPr>
        <w:t xml:space="preserve"> </w:t>
      </w:r>
      <w:r w:rsidRPr="00905C75">
        <w:rPr>
          <w:rFonts w:ascii="Akhbar MT" w:hAnsi="AGA Arabesque" w:cs="Akhbar MT" w:hint="cs"/>
          <w:sz w:val="40"/>
          <w:szCs w:val="40"/>
          <w:rtl/>
        </w:rPr>
        <w:t>بتزكيتهم  ل</w:t>
      </w:r>
      <w:r w:rsidR="00727471">
        <w:rPr>
          <w:rFonts w:ascii="Akhbar MT" w:hAnsi="AGA Arabesque" w:cs="Akhbar MT" w:hint="cs"/>
          <w:sz w:val="40"/>
          <w:szCs w:val="40"/>
          <w:rtl/>
        </w:rPr>
        <w:t>ه</w:t>
      </w:r>
      <w:r w:rsidR="00CA4BCF" w:rsidRPr="00905C75">
        <w:rPr>
          <w:rFonts w:ascii="Akhbar MT" w:hAnsi="AGA Arabesque" w:cs="Akhbar MT" w:hint="cs"/>
          <w:sz w:val="40"/>
          <w:szCs w:val="40"/>
          <w:rtl/>
        </w:rPr>
        <w:t xml:space="preserve"> و</w:t>
      </w:r>
      <w:r w:rsidR="00727471">
        <w:rPr>
          <w:rFonts w:ascii="Akhbar MT" w:hAnsi="AGA Arabesque" w:cs="Akhbar MT" w:hint="cs"/>
          <w:sz w:val="40"/>
          <w:szCs w:val="40"/>
          <w:rtl/>
        </w:rPr>
        <w:t>ل</w:t>
      </w:r>
      <w:r w:rsidR="00CA4BCF" w:rsidRPr="00905C75">
        <w:rPr>
          <w:rFonts w:ascii="Akhbar MT" w:hAnsi="AGA Arabesque" w:cs="Akhbar MT" w:hint="cs"/>
          <w:sz w:val="40"/>
          <w:szCs w:val="40"/>
          <w:rtl/>
        </w:rPr>
        <w:t xml:space="preserve">تفسيره </w:t>
      </w:r>
      <w:r w:rsidRPr="00905C75">
        <w:rPr>
          <w:rFonts w:ascii="Akhbar MT" w:hAnsi="AGA Arabesque" w:cs="Akhbar MT" w:hint="cs"/>
          <w:sz w:val="40"/>
          <w:szCs w:val="40"/>
          <w:rtl/>
        </w:rPr>
        <w:t>مشاركون له في ذلك الزور وترويجه</w:t>
      </w:r>
      <w:r w:rsidR="00D43941" w:rsidRPr="00905C75">
        <w:rPr>
          <w:rFonts w:ascii="Akhbar MT" w:hAnsi="AGA Arabesque" w:cs="Akhbar MT" w:hint="cs"/>
          <w:sz w:val="40"/>
          <w:szCs w:val="40"/>
          <w:rtl/>
        </w:rPr>
        <w:t xml:space="preserve"> بين المسلمين </w:t>
      </w:r>
      <w:r w:rsidR="00CF0A73" w:rsidRPr="007B733E">
        <w:rPr>
          <w:rFonts w:ascii="Akhbar MT" w:hAnsi="AGA Arabesque" w:cs="Akhbar MT" w:hint="cs"/>
          <w:b/>
          <w:bCs/>
          <w:sz w:val="40"/>
          <w:szCs w:val="40"/>
          <w:rtl/>
        </w:rPr>
        <w:t>-</w:t>
      </w:r>
      <w:r w:rsidR="002F313E">
        <w:rPr>
          <w:rFonts w:ascii="Akhbar MT" w:hAnsi="AGA Arabesque" w:cs="Akhbar MT" w:hint="cs"/>
          <w:sz w:val="40"/>
          <w:szCs w:val="40"/>
          <w:rtl/>
        </w:rPr>
        <w:t xml:space="preserve"> </w:t>
      </w:r>
      <w:r w:rsidR="00CF0A73" w:rsidRPr="00905C75">
        <w:rPr>
          <w:rFonts w:ascii="Akhbar MT" w:hAnsi="AGA Arabesque" w:cs="Akhbar MT" w:hint="cs"/>
          <w:sz w:val="40"/>
          <w:szCs w:val="40"/>
          <w:rtl/>
        </w:rPr>
        <w:t>على ما فيه من ضلال</w:t>
      </w:r>
      <w:r w:rsidR="00B72458">
        <w:rPr>
          <w:rFonts w:ascii="Akhbar MT" w:hAnsi="AGA Arabesque" w:cs="Akhbar MT" w:hint="cs"/>
          <w:sz w:val="40"/>
          <w:szCs w:val="40"/>
          <w:rtl/>
        </w:rPr>
        <w:t xml:space="preserve"> وخطر على الدين</w:t>
      </w:r>
      <w:r w:rsidR="00426865">
        <w:rPr>
          <w:rFonts w:ascii="Akhbar MT" w:hAnsi="AGA Arabesque" w:cs="Akhbar MT" w:hint="cs"/>
          <w:sz w:val="40"/>
          <w:szCs w:val="40"/>
          <w:rtl/>
        </w:rPr>
        <w:t xml:space="preserve"> والمسلمين</w:t>
      </w:r>
      <w:r w:rsidR="002F313E">
        <w:rPr>
          <w:rFonts w:ascii="Akhbar MT" w:hAnsi="AGA Arabesque" w:cs="Akhbar MT" w:hint="cs"/>
          <w:sz w:val="40"/>
          <w:szCs w:val="40"/>
          <w:rtl/>
        </w:rPr>
        <w:t xml:space="preserve"> </w:t>
      </w:r>
      <w:r w:rsidR="00CF0A73" w:rsidRPr="007B733E">
        <w:rPr>
          <w:rFonts w:ascii="Akhbar MT" w:hAnsi="AGA Arabesque" w:cs="Akhbar MT" w:hint="cs"/>
          <w:b/>
          <w:bCs/>
          <w:sz w:val="40"/>
          <w:szCs w:val="40"/>
          <w:rtl/>
        </w:rPr>
        <w:t>-</w:t>
      </w:r>
      <w:r w:rsidR="00426865">
        <w:rPr>
          <w:rFonts w:ascii="Akhbar MT" w:hAnsi="AGA Arabesque" w:cs="Akhbar MT" w:hint="cs"/>
          <w:sz w:val="40"/>
          <w:szCs w:val="40"/>
          <w:rtl/>
        </w:rPr>
        <w:t xml:space="preserve"> ويلزم الأحياء منهم إعلان التوبة </w:t>
      </w:r>
      <w:r w:rsidR="003425D1">
        <w:rPr>
          <w:rFonts w:ascii="Akhbar MT" w:hAnsi="AGA Arabesque" w:cs="Akhbar MT" w:hint="cs"/>
          <w:sz w:val="40"/>
          <w:szCs w:val="40"/>
          <w:rtl/>
        </w:rPr>
        <w:t xml:space="preserve">النصوح </w:t>
      </w:r>
      <w:r w:rsidR="00426865">
        <w:rPr>
          <w:rFonts w:ascii="Akhbar MT" w:hAnsi="AGA Arabesque" w:cs="Akhbar MT" w:hint="cs"/>
          <w:sz w:val="40"/>
          <w:szCs w:val="40"/>
          <w:rtl/>
        </w:rPr>
        <w:t>والبراء</w:t>
      </w:r>
      <w:r w:rsidR="00641DE8">
        <w:rPr>
          <w:rFonts w:ascii="Akhbar MT" w:hAnsi="AGA Arabesque" w:cs="Akhbar MT" w:hint="cs"/>
          <w:sz w:val="40"/>
          <w:szCs w:val="40"/>
          <w:rtl/>
        </w:rPr>
        <w:t>ة</w:t>
      </w:r>
      <w:r w:rsidR="003425D1">
        <w:rPr>
          <w:rFonts w:ascii="Akhbar MT" w:hAnsi="AGA Arabesque" w:cs="Akhbar MT" w:hint="cs"/>
          <w:sz w:val="40"/>
          <w:szCs w:val="40"/>
          <w:rtl/>
        </w:rPr>
        <w:t xml:space="preserve"> وإلا فسيتحملون التبعة ويكونون تحت طائلة عقوبة الله</w:t>
      </w:r>
      <w:r w:rsidR="00D76687">
        <w:rPr>
          <w:rFonts w:ascii="Akhbar MT" w:hAnsi="AGA Arabesque" w:cs="Akhbar MT" w:hint="cs"/>
          <w:sz w:val="40"/>
          <w:szCs w:val="40"/>
          <w:rtl/>
        </w:rPr>
        <w:t xml:space="preserve"> إن لم يتجاوز ويعف</w:t>
      </w:r>
      <w:r w:rsidRPr="00905C75">
        <w:rPr>
          <w:rFonts w:ascii="Akhbar MT" w:hAnsi="AGA Arabesque" w:cs="Akhbar MT" w:hint="cs"/>
          <w:sz w:val="40"/>
          <w:szCs w:val="40"/>
          <w:rtl/>
        </w:rPr>
        <w:t>.</w:t>
      </w:r>
      <w:r w:rsidR="00056A80">
        <w:rPr>
          <w:rFonts w:ascii="Akhbar MT" w:hAnsi="AGA Arabesque" w:cs="Akhbar MT" w:hint="cs"/>
          <w:b/>
          <w:bCs/>
          <w:sz w:val="40"/>
          <w:szCs w:val="40"/>
          <w:rtl/>
        </w:rPr>
        <w:t xml:space="preserve">  </w:t>
      </w:r>
    </w:p>
    <w:p w:rsidR="002F6D73" w:rsidRDefault="00EC17FF" w:rsidP="00BE5448">
      <w:pPr>
        <w:spacing w:line="540" w:lineRule="exact"/>
        <w:jc w:val="center"/>
        <w:rPr>
          <w:rFonts w:ascii="Akhbar MT" w:hAnsi="AGA Arabesque" w:cs="Akhbar MT"/>
          <w:sz w:val="40"/>
          <w:szCs w:val="40"/>
          <w:rtl/>
        </w:rPr>
      </w:pPr>
      <w:r w:rsidRPr="006B3DE7">
        <w:rPr>
          <w:rFonts w:ascii="Akhbar MT" w:hAnsi="AGA Arabesque" w:cs="Akhbar MT" w:hint="cs"/>
          <w:b/>
          <w:bCs/>
          <w:sz w:val="56"/>
          <w:szCs w:val="56"/>
          <w:rtl/>
        </w:rPr>
        <w:t>ال</w:t>
      </w:r>
      <w:r w:rsidR="002F6D73" w:rsidRPr="006B3DE7">
        <w:rPr>
          <w:rFonts w:ascii="Akhbar MT" w:hAnsi="AGA Arabesque" w:cs="Akhbar MT" w:hint="cs"/>
          <w:b/>
          <w:bCs/>
          <w:sz w:val="56"/>
          <w:szCs w:val="56"/>
          <w:rtl/>
        </w:rPr>
        <w:t>فصل</w:t>
      </w:r>
      <w:r w:rsidRPr="006B3DE7">
        <w:rPr>
          <w:rFonts w:ascii="Akhbar MT" w:hAnsi="AGA Arabesque" w:cs="Akhbar MT" w:hint="cs"/>
          <w:b/>
          <w:bCs/>
          <w:sz w:val="56"/>
          <w:szCs w:val="56"/>
          <w:rtl/>
        </w:rPr>
        <w:t xml:space="preserve"> الرابع عشر</w:t>
      </w:r>
      <w:r w:rsidRPr="00EC17FF">
        <w:rPr>
          <w:rFonts w:ascii="Akhbar MT" w:hAnsi="AGA Arabesque" w:cs="Akhbar MT" w:hint="cs"/>
          <w:sz w:val="40"/>
          <w:szCs w:val="40"/>
          <w:rtl/>
        </w:rPr>
        <w:t>.</w:t>
      </w:r>
    </w:p>
    <w:p w:rsidR="00EC17FF" w:rsidRPr="00EC17FF" w:rsidRDefault="00EC17FF" w:rsidP="00A13C5E">
      <w:pPr>
        <w:spacing w:line="540" w:lineRule="exact"/>
        <w:jc w:val="both"/>
        <w:rPr>
          <w:rFonts w:ascii="Akhbar MT" w:hAnsi="AGA Arabesque" w:cs="Akhbar MT"/>
          <w:sz w:val="40"/>
          <w:szCs w:val="40"/>
          <w:rtl/>
        </w:rPr>
      </w:pPr>
      <w:r w:rsidRPr="002A2511">
        <w:rPr>
          <w:rFonts w:ascii="Akhbar MT" w:hAnsi="AGA Arabesque" w:cs="Akhbar MT" w:hint="cs"/>
          <w:sz w:val="40"/>
          <w:szCs w:val="40"/>
          <w:rtl/>
        </w:rPr>
        <w:t>عدم انتها</w:t>
      </w:r>
      <w:r w:rsidR="00A13C5E" w:rsidRPr="002A2511">
        <w:rPr>
          <w:rFonts w:ascii="Akhbar MT" w:hAnsi="AGA Arabesque" w:cs="Akhbar MT" w:hint="cs"/>
          <w:sz w:val="40"/>
          <w:szCs w:val="40"/>
          <w:rtl/>
        </w:rPr>
        <w:t xml:space="preserve">ج المؤلف </w:t>
      </w:r>
      <w:r w:rsidRPr="002A2511">
        <w:rPr>
          <w:rFonts w:ascii="Akhbar MT" w:hAnsi="AGA Arabesque" w:cs="Akhbar MT" w:hint="cs"/>
          <w:sz w:val="40"/>
          <w:szCs w:val="40"/>
          <w:rtl/>
        </w:rPr>
        <w:t>لطريقة أهل العلم في التفسير</w:t>
      </w:r>
      <w:r>
        <w:rPr>
          <w:rFonts w:ascii="Akhbar MT" w:hAnsi="AGA Arabesque" w:cs="Akhbar MT" w:hint="cs"/>
          <w:sz w:val="40"/>
          <w:szCs w:val="40"/>
          <w:rtl/>
        </w:rPr>
        <w:t>:</w:t>
      </w:r>
    </w:p>
    <w:p w:rsidR="00AB4DB7" w:rsidRPr="00905C75" w:rsidRDefault="00A13C5E" w:rsidP="006266C5">
      <w:pPr>
        <w:spacing w:line="540" w:lineRule="exact"/>
        <w:jc w:val="both"/>
        <w:rPr>
          <w:rFonts w:ascii="Akhbar MT" w:hAnsi="AGA Arabesque" w:cs="Akhbar MT"/>
          <w:sz w:val="40"/>
          <w:szCs w:val="40"/>
          <w:rtl/>
        </w:rPr>
      </w:pPr>
      <w:r>
        <w:rPr>
          <w:rFonts w:ascii="Akhbar MT" w:hAnsi="AGA Arabesque" w:cs="Akhbar MT" w:hint="cs"/>
          <w:sz w:val="40"/>
          <w:szCs w:val="40"/>
          <w:rtl/>
        </w:rPr>
        <w:t>ف</w:t>
      </w:r>
      <w:r w:rsidR="00955BBB" w:rsidRPr="00905C75">
        <w:rPr>
          <w:rFonts w:ascii="Akhbar MT" w:hAnsi="AGA Arabesque" w:cs="Akhbar MT" w:hint="cs"/>
          <w:sz w:val="40"/>
          <w:szCs w:val="40"/>
          <w:rtl/>
        </w:rPr>
        <w:t xml:space="preserve">الجزائري </w:t>
      </w:r>
      <w:r w:rsidR="00AB4DB7" w:rsidRPr="00905C75">
        <w:rPr>
          <w:rFonts w:ascii="Akhbar MT" w:hAnsi="AGA Arabesque" w:cs="Akhbar MT" w:hint="cs"/>
          <w:sz w:val="40"/>
          <w:szCs w:val="40"/>
          <w:rtl/>
        </w:rPr>
        <w:t>لم ي</w:t>
      </w:r>
      <w:r w:rsidR="007D47C2" w:rsidRPr="00905C75">
        <w:rPr>
          <w:rFonts w:ascii="Akhbar MT" w:hAnsi="AGA Arabesque" w:cs="Akhbar MT" w:hint="cs"/>
          <w:sz w:val="40"/>
          <w:szCs w:val="40"/>
          <w:rtl/>
        </w:rPr>
        <w:t xml:space="preserve">سلك طريق </w:t>
      </w:r>
      <w:r w:rsidR="00AB4DB7" w:rsidRPr="00905C75">
        <w:rPr>
          <w:rFonts w:ascii="Akhbar MT" w:hAnsi="AGA Arabesque" w:cs="Akhbar MT" w:hint="cs"/>
          <w:sz w:val="40"/>
          <w:szCs w:val="40"/>
          <w:rtl/>
        </w:rPr>
        <w:t xml:space="preserve">أهل العلم، </w:t>
      </w:r>
      <w:r w:rsidR="008C66DF" w:rsidRPr="00905C75">
        <w:rPr>
          <w:rFonts w:ascii="Akhbar MT" w:hAnsi="AGA Arabesque" w:cs="Akhbar MT" w:hint="cs"/>
          <w:sz w:val="40"/>
          <w:szCs w:val="40"/>
          <w:rtl/>
        </w:rPr>
        <w:t>ولم ي</w:t>
      </w:r>
      <w:r w:rsidR="007D47C2" w:rsidRPr="00905C75">
        <w:rPr>
          <w:rFonts w:ascii="Akhbar MT" w:hAnsi="AGA Arabesque" w:cs="Akhbar MT" w:hint="cs"/>
          <w:sz w:val="40"/>
          <w:szCs w:val="40"/>
          <w:rtl/>
        </w:rPr>
        <w:t>رجع</w:t>
      </w:r>
      <w:r w:rsidR="00AB4DB7" w:rsidRPr="00905C75">
        <w:rPr>
          <w:rFonts w:ascii="Akhbar MT" w:hAnsi="AGA Arabesque" w:cs="Akhbar MT" w:hint="cs"/>
          <w:sz w:val="40"/>
          <w:szCs w:val="40"/>
          <w:rtl/>
        </w:rPr>
        <w:t xml:space="preserve"> </w:t>
      </w:r>
      <w:r w:rsidR="007D47C2" w:rsidRPr="00905C75">
        <w:rPr>
          <w:rFonts w:ascii="Akhbar MT" w:hAnsi="AGA Arabesque" w:cs="Akhbar MT" w:hint="cs"/>
          <w:sz w:val="40"/>
          <w:szCs w:val="40"/>
          <w:rtl/>
        </w:rPr>
        <w:t>في</w:t>
      </w:r>
      <w:r w:rsidR="00AB4DB7" w:rsidRPr="00905C75">
        <w:rPr>
          <w:rFonts w:ascii="Akhbar MT" w:hAnsi="AGA Arabesque" w:cs="Akhbar MT" w:hint="cs"/>
          <w:sz w:val="40"/>
          <w:szCs w:val="40"/>
          <w:rtl/>
        </w:rPr>
        <w:t xml:space="preserve">ما يكتبه </w:t>
      </w:r>
      <w:r w:rsidR="007D47C2" w:rsidRPr="00905C75">
        <w:rPr>
          <w:rFonts w:ascii="Akhbar MT" w:hAnsi="AGA Arabesque" w:cs="Akhbar MT" w:hint="cs"/>
          <w:sz w:val="40"/>
          <w:szCs w:val="40"/>
          <w:rtl/>
        </w:rPr>
        <w:t xml:space="preserve">إلى </w:t>
      </w:r>
      <w:r w:rsidR="00AB4DB7" w:rsidRPr="00905C75">
        <w:rPr>
          <w:rFonts w:ascii="Akhbar MT" w:hAnsi="AGA Arabesque" w:cs="Akhbar MT" w:hint="cs"/>
          <w:sz w:val="40"/>
          <w:szCs w:val="40"/>
          <w:rtl/>
        </w:rPr>
        <w:t xml:space="preserve">كتبهم، </w:t>
      </w:r>
      <w:r w:rsidR="00EA5618">
        <w:rPr>
          <w:rFonts w:ascii="Akhbar MT" w:hAnsi="AGA Arabesque" w:cs="Akhbar MT" w:hint="cs"/>
          <w:sz w:val="40"/>
          <w:szCs w:val="40"/>
          <w:rtl/>
        </w:rPr>
        <w:t>و</w:t>
      </w:r>
      <w:r w:rsidR="006266C5">
        <w:rPr>
          <w:rFonts w:ascii="Akhbar MT" w:hAnsi="AGA Arabesque" w:cs="Akhbar MT" w:hint="cs"/>
          <w:sz w:val="40"/>
          <w:szCs w:val="40"/>
          <w:rtl/>
        </w:rPr>
        <w:t xml:space="preserve">كان </w:t>
      </w:r>
      <w:r w:rsidR="00EA5618">
        <w:rPr>
          <w:rFonts w:ascii="Akhbar MT" w:hAnsi="AGA Arabesque" w:cs="Akhbar MT" w:hint="cs"/>
          <w:sz w:val="40"/>
          <w:szCs w:val="40"/>
          <w:rtl/>
        </w:rPr>
        <w:t xml:space="preserve">ينطلق من مشربه البعيد عن العلم والتحقيق، </w:t>
      </w:r>
      <w:r w:rsidR="00AB4DB7" w:rsidRPr="00905C75">
        <w:rPr>
          <w:rFonts w:ascii="Akhbar MT" w:hAnsi="AGA Arabesque" w:cs="Akhbar MT" w:hint="cs"/>
          <w:sz w:val="40"/>
          <w:szCs w:val="40"/>
          <w:rtl/>
        </w:rPr>
        <w:t xml:space="preserve">وهو مجرد واعظ </w:t>
      </w:r>
      <w:r w:rsidR="001E5944" w:rsidRPr="00905C75">
        <w:rPr>
          <w:rFonts w:ascii="Akhbar MT" w:hAnsi="AGA Arabesque" w:cs="Akhbar MT" w:hint="cs"/>
          <w:sz w:val="40"/>
          <w:szCs w:val="40"/>
          <w:rtl/>
        </w:rPr>
        <w:t xml:space="preserve">جاهل </w:t>
      </w:r>
      <w:r w:rsidR="00AB4DB7" w:rsidRPr="00905C75">
        <w:rPr>
          <w:rFonts w:ascii="Akhbar MT" w:hAnsi="AGA Arabesque" w:cs="Akhbar MT" w:hint="cs"/>
          <w:sz w:val="40"/>
          <w:szCs w:val="40"/>
          <w:rtl/>
        </w:rPr>
        <w:t>يرتجل بما يسوقه إليه الكلام</w:t>
      </w:r>
      <w:r w:rsidR="008C66DF" w:rsidRPr="00905C75">
        <w:rPr>
          <w:rFonts w:ascii="Akhbar MT" w:hAnsi="AGA Arabesque" w:cs="Akhbar MT" w:hint="cs"/>
          <w:sz w:val="40"/>
          <w:szCs w:val="40"/>
          <w:rtl/>
        </w:rPr>
        <w:t>،</w:t>
      </w:r>
      <w:r w:rsidR="00AB4DB7" w:rsidRPr="00905C75">
        <w:rPr>
          <w:rFonts w:ascii="Akhbar MT" w:hAnsi="AGA Arabesque" w:cs="Akhbar MT" w:hint="cs"/>
          <w:sz w:val="40"/>
          <w:szCs w:val="40"/>
          <w:rtl/>
        </w:rPr>
        <w:t xml:space="preserve"> وقد أغرم بالجهالات والشذوذ</w:t>
      </w:r>
      <w:r w:rsidR="00913E7B" w:rsidRPr="00905C75">
        <w:rPr>
          <w:rFonts w:ascii="Akhbar MT" w:hAnsi="AGA Arabesque" w:cs="Akhbar MT" w:hint="cs"/>
          <w:sz w:val="40"/>
          <w:szCs w:val="40"/>
          <w:rtl/>
        </w:rPr>
        <w:t>ات</w:t>
      </w:r>
      <w:r w:rsidR="00B86294">
        <w:rPr>
          <w:rFonts w:ascii="Akhbar MT" w:hAnsi="AGA Arabesque" w:cs="Akhbar MT" w:hint="cs"/>
          <w:sz w:val="40"/>
          <w:szCs w:val="40"/>
          <w:rtl/>
        </w:rPr>
        <w:t xml:space="preserve"> و</w:t>
      </w:r>
      <w:r w:rsidR="00C7745A">
        <w:rPr>
          <w:rFonts w:ascii="Akhbar MT" w:hAnsi="AGA Arabesque" w:cs="Akhbar MT" w:hint="cs"/>
          <w:sz w:val="40"/>
          <w:szCs w:val="40"/>
          <w:rtl/>
        </w:rPr>
        <w:t xml:space="preserve">حشا تفسيره </w:t>
      </w:r>
      <w:r w:rsidR="00B86294">
        <w:rPr>
          <w:rFonts w:ascii="Akhbar MT" w:hAnsi="AGA Arabesque" w:cs="Akhbar MT" w:hint="cs"/>
          <w:sz w:val="40"/>
          <w:szCs w:val="40"/>
          <w:rtl/>
        </w:rPr>
        <w:t>وكتبه</w:t>
      </w:r>
      <w:r w:rsidR="002F2EA6">
        <w:rPr>
          <w:rFonts w:ascii="Akhbar MT" w:hAnsi="AGA Arabesque" w:cs="Akhbar MT" w:hint="cs"/>
          <w:sz w:val="40"/>
          <w:szCs w:val="40"/>
          <w:rtl/>
        </w:rPr>
        <w:t xml:space="preserve"> </w:t>
      </w:r>
      <w:r w:rsidR="00DF7DB5" w:rsidRPr="00DB0DD4">
        <w:rPr>
          <w:rFonts w:ascii="Akhbar MT" w:hAnsi="AGA Arabesque" w:cs="Akhbar MT" w:hint="cs"/>
          <w:b/>
          <w:bCs/>
          <w:sz w:val="40"/>
          <w:szCs w:val="40"/>
          <w:rtl/>
        </w:rPr>
        <w:t>-</w:t>
      </w:r>
      <w:r w:rsidR="002F2EA6">
        <w:rPr>
          <w:rFonts w:ascii="Akhbar MT" w:hAnsi="AGA Arabesque" w:cs="Akhbar MT" w:hint="cs"/>
          <w:sz w:val="40"/>
          <w:szCs w:val="40"/>
          <w:rtl/>
        </w:rPr>
        <w:t xml:space="preserve"> </w:t>
      </w:r>
      <w:r w:rsidR="00DF7DB5">
        <w:rPr>
          <w:rFonts w:ascii="Akhbar MT" w:hAnsi="AGA Arabesque" w:cs="Akhbar MT" w:hint="cs"/>
          <w:sz w:val="40"/>
          <w:szCs w:val="40"/>
          <w:rtl/>
        </w:rPr>
        <w:t>مع ذلك</w:t>
      </w:r>
      <w:r w:rsidR="002F2EA6">
        <w:rPr>
          <w:rFonts w:ascii="Akhbar MT" w:hAnsi="AGA Arabesque" w:cs="Akhbar MT" w:hint="cs"/>
          <w:sz w:val="40"/>
          <w:szCs w:val="40"/>
          <w:rtl/>
        </w:rPr>
        <w:t xml:space="preserve"> </w:t>
      </w:r>
      <w:r w:rsidR="00DF7DB5" w:rsidRPr="007B733E">
        <w:rPr>
          <w:rFonts w:ascii="Akhbar MT" w:hAnsi="AGA Arabesque" w:cs="Akhbar MT" w:hint="cs"/>
          <w:b/>
          <w:bCs/>
          <w:sz w:val="40"/>
          <w:szCs w:val="40"/>
          <w:rtl/>
        </w:rPr>
        <w:t>-</w:t>
      </w:r>
      <w:r w:rsidR="00B86294">
        <w:rPr>
          <w:rFonts w:ascii="Akhbar MT" w:hAnsi="AGA Arabesque" w:cs="Akhbar MT" w:hint="cs"/>
          <w:sz w:val="40"/>
          <w:szCs w:val="40"/>
          <w:rtl/>
        </w:rPr>
        <w:t xml:space="preserve"> بالغرائب و</w:t>
      </w:r>
      <w:r w:rsidR="00C7745A">
        <w:rPr>
          <w:rFonts w:ascii="Akhbar MT" w:hAnsi="AGA Arabesque" w:cs="Akhbar MT" w:hint="cs"/>
          <w:sz w:val="40"/>
          <w:szCs w:val="40"/>
          <w:rtl/>
        </w:rPr>
        <w:t>الأباطيل</w:t>
      </w:r>
      <w:r w:rsidR="00EA5618">
        <w:rPr>
          <w:rFonts w:ascii="Akhbar MT" w:hAnsi="AGA Arabesque" w:cs="Akhbar MT" w:hint="cs"/>
          <w:sz w:val="40"/>
          <w:szCs w:val="40"/>
          <w:rtl/>
        </w:rPr>
        <w:t xml:space="preserve"> والضلالات</w:t>
      </w:r>
      <w:r w:rsidR="00AB4DB7" w:rsidRPr="00905C75">
        <w:rPr>
          <w:rFonts w:ascii="Akhbar MT" w:hAnsi="AGA Arabesque" w:cs="Akhbar MT" w:hint="cs"/>
          <w:sz w:val="40"/>
          <w:szCs w:val="40"/>
          <w:rtl/>
        </w:rPr>
        <w:t>.</w:t>
      </w:r>
    </w:p>
    <w:p w:rsidR="00AE2CC3" w:rsidRDefault="00AB4DB7" w:rsidP="001E26FF">
      <w:pPr>
        <w:spacing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وكنا نلاحظ ذلك </w:t>
      </w:r>
      <w:r w:rsidR="00B750DE">
        <w:rPr>
          <w:rFonts w:ascii="Akhbar MT" w:hAnsi="AGA Arabesque" w:cs="Akhbar MT" w:hint="cs"/>
          <w:sz w:val="40"/>
          <w:szCs w:val="40"/>
          <w:rtl/>
        </w:rPr>
        <w:t>ع</w:t>
      </w:r>
      <w:r w:rsidR="001E26FF">
        <w:rPr>
          <w:rFonts w:ascii="Akhbar MT" w:hAnsi="AGA Arabesque" w:cs="Akhbar MT" w:hint="cs"/>
          <w:sz w:val="40"/>
          <w:szCs w:val="40"/>
          <w:rtl/>
        </w:rPr>
        <w:t>ليه</w:t>
      </w:r>
      <w:r w:rsidR="00174AD2">
        <w:rPr>
          <w:rFonts w:ascii="Akhbar MT" w:hAnsi="AGA Arabesque" w:cs="Akhbar MT" w:hint="cs"/>
          <w:sz w:val="40"/>
          <w:szCs w:val="40"/>
          <w:rtl/>
        </w:rPr>
        <w:t>،</w:t>
      </w:r>
      <w:r w:rsidR="000E1F35" w:rsidRPr="00905C75">
        <w:rPr>
          <w:rFonts w:ascii="Akhbar MT" w:hAnsi="AGA Arabesque" w:cs="Akhbar MT" w:hint="cs"/>
          <w:sz w:val="40"/>
          <w:szCs w:val="40"/>
          <w:rtl/>
        </w:rPr>
        <w:t xml:space="preserve"> </w:t>
      </w:r>
      <w:r w:rsidRPr="00905C75">
        <w:rPr>
          <w:rFonts w:ascii="Akhbar MT" w:hAnsi="AGA Arabesque" w:cs="Akhbar MT" w:hint="cs"/>
          <w:sz w:val="40"/>
          <w:szCs w:val="40"/>
          <w:rtl/>
        </w:rPr>
        <w:t>وعرفناه عنه</w:t>
      </w:r>
      <w:r w:rsidR="0078380C" w:rsidRPr="00905C75">
        <w:rPr>
          <w:rFonts w:ascii="Akhbar MT" w:hAnsi="AGA Arabesque" w:cs="Akhbar MT" w:hint="cs"/>
          <w:sz w:val="40"/>
          <w:szCs w:val="40"/>
          <w:rtl/>
        </w:rPr>
        <w:t xml:space="preserve"> من قر</w:t>
      </w:r>
      <w:r w:rsidR="003F1809">
        <w:rPr>
          <w:rFonts w:ascii="Akhbar MT" w:hAnsi="AGA Arabesque" w:cs="Akhbar MT" w:hint="cs"/>
          <w:sz w:val="40"/>
          <w:szCs w:val="40"/>
          <w:rtl/>
        </w:rPr>
        <w:t>ي</w:t>
      </w:r>
      <w:r w:rsidR="0078380C" w:rsidRPr="00905C75">
        <w:rPr>
          <w:rFonts w:ascii="Akhbar MT" w:hAnsi="AGA Arabesque" w:cs="Akhbar MT" w:hint="cs"/>
          <w:sz w:val="40"/>
          <w:szCs w:val="40"/>
          <w:rtl/>
        </w:rPr>
        <w:t>ب</w:t>
      </w:r>
      <w:r w:rsidR="00C0087E" w:rsidRPr="00905C75">
        <w:rPr>
          <w:rFonts w:ascii="Akhbar MT" w:hAnsi="AGA Arabesque" w:cs="Akhbar MT" w:hint="cs"/>
          <w:sz w:val="40"/>
          <w:szCs w:val="40"/>
          <w:rtl/>
        </w:rPr>
        <w:t xml:space="preserve"> </w:t>
      </w:r>
      <w:r w:rsidR="00C0087E" w:rsidRPr="007B733E">
        <w:rPr>
          <w:rFonts w:ascii="Akhbar MT" w:hAnsi="AGA Arabesque" w:cs="Akhbar MT" w:hint="cs"/>
          <w:b/>
          <w:bCs/>
          <w:sz w:val="40"/>
          <w:szCs w:val="40"/>
          <w:rtl/>
        </w:rPr>
        <w:t>-</w:t>
      </w:r>
      <w:r w:rsidR="00C0087E" w:rsidRPr="00905C75">
        <w:rPr>
          <w:rFonts w:ascii="Akhbar MT" w:hAnsi="AGA Arabesque" w:cs="Akhbar MT" w:hint="cs"/>
          <w:sz w:val="40"/>
          <w:szCs w:val="40"/>
          <w:rtl/>
        </w:rPr>
        <w:t xml:space="preserve"> ولنا معه عشرة طويلة أثناء الطلب في الجامعة،</w:t>
      </w:r>
      <w:r w:rsidR="00CB69AD" w:rsidRPr="00905C75">
        <w:rPr>
          <w:rFonts w:ascii="Akhbar MT" w:hAnsi="AGA Arabesque" w:cs="Akhbar MT" w:hint="cs"/>
          <w:sz w:val="40"/>
          <w:szCs w:val="40"/>
          <w:rtl/>
        </w:rPr>
        <w:t xml:space="preserve"> </w:t>
      </w:r>
      <w:r w:rsidR="00C0087E" w:rsidRPr="00905C75">
        <w:rPr>
          <w:rFonts w:ascii="Akhbar MT" w:hAnsi="AGA Arabesque" w:cs="Akhbar MT" w:hint="cs"/>
          <w:sz w:val="40"/>
          <w:szCs w:val="40"/>
          <w:rtl/>
        </w:rPr>
        <w:t xml:space="preserve">وبعد ذلك </w:t>
      </w:r>
      <w:r w:rsidR="00C0087E" w:rsidRPr="007B733E">
        <w:rPr>
          <w:rFonts w:ascii="Akhbar MT" w:hAnsi="AGA Arabesque" w:cs="Akhbar MT" w:hint="cs"/>
          <w:b/>
          <w:bCs/>
          <w:sz w:val="40"/>
          <w:szCs w:val="40"/>
          <w:rtl/>
        </w:rPr>
        <w:t>-</w:t>
      </w:r>
      <w:r w:rsidR="00C0087E" w:rsidRPr="00905C75">
        <w:rPr>
          <w:rFonts w:ascii="Akhbar MT" w:hAnsi="AGA Arabesque" w:cs="Akhbar MT" w:hint="cs"/>
          <w:sz w:val="40"/>
          <w:szCs w:val="40"/>
          <w:rtl/>
        </w:rPr>
        <w:t>،</w:t>
      </w:r>
      <w:r w:rsidRPr="00905C75">
        <w:rPr>
          <w:rFonts w:ascii="Akhbar MT" w:hAnsi="AGA Arabesque" w:cs="Akhbar MT" w:hint="cs"/>
          <w:sz w:val="40"/>
          <w:szCs w:val="40"/>
          <w:rtl/>
        </w:rPr>
        <w:t xml:space="preserve"> ولاحظه عليه أهل العلم، ومن ذلك ما أثبتناه في هذا الكتاب وفي غيره، وما </w:t>
      </w:r>
      <w:r w:rsidR="00B750DE">
        <w:rPr>
          <w:rFonts w:ascii="Akhbar MT" w:hAnsi="AGA Arabesque" w:cs="Akhbar MT" w:hint="cs"/>
          <w:sz w:val="40"/>
          <w:szCs w:val="40"/>
          <w:rtl/>
        </w:rPr>
        <w:t>نَقَلَ</w:t>
      </w:r>
      <w:r w:rsidR="00603D3D" w:rsidRPr="00905C75">
        <w:rPr>
          <w:rFonts w:ascii="Akhbar MT" w:hAnsi="AGA Arabesque" w:cs="Akhbar MT" w:hint="cs"/>
          <w:sz w:val="40"/>
          <w:szCs w:val="40"/>
          <w:rtl/>
        </w:rPr>
        <w:t xml:space="preserve"> </w:t>
      </w:r>
      <w:r w:rsidR="00B750DE">
        <w:rPr>
          <w:rFonts w:ascii="Akhbar MT" w:hAnsi="AGA Arabesque" w:cs="Akhbar MT" w:hint="cs"/>
          <w:sz w:val="40"/>
          <w:szCs w:val="40"/>
          <w:rtl/>
        </w:rPr>
        <w:t xml:space="preserve">عن </w:t>
      </w:r>
      <w:r w:rsidR="00603D3D" w:rsidRPr="00905C75">
        <w:rPr>
          <w:rFonts w:ascii="Akhbar MT" w:hAnsi="AGA Arabesque" w:cs="Akhbar MT" w:hint="cs"/>
          <w:sz w:val="40"/>
          <w:szCs w:val="40"/>
          <w:rtl/>
        </w:rPr>
        <w:t xml:space="preserve">الشيخ العلامة حماد الأنصاري </w:t>
      </w:r>
      <w:r w:rsidR="00603D3D" w:rsidRPr="007B733E">
        <w:rPr>
          <w:rFonts w:ascii="Akhbar MT" w:hAnsi="AGA Arabesque" w:cs="Akhbar MT" w:hint="cs"/>
          <w:b/>
          <w:bCs/>
          <w:sz w:val="40"/>
          <w:szCs w:val="40"/>
          <w:rtl/>
        </w:rPr>
        <w:t>-</w:t>
      </w:r>
      <w:r w:rsidR="004A6A58">
        <w:rPr>
          <w:rFonts w:ascii="Akhbar MT" w:hAnsi="AGA Arabesque" w:cs="Akhbar MT" w:hint="cs"/>
          <w:sz w:val="40"/>
          <w:szCs w:val="40"/>
          <w:rtl/>
        </w:rPr>
        <w:t xml:space="preserve"> </w:t>
      </w:r>
      <w:r w:rsidR="00603D3D" w:rsidRPr="00905C75">
        <w:rPr>
          <w:rFonts w:ascii="Akhbar MT" w:hAnsi="AGA Arabesque" w:cs="Akhbar MT" w:hint="cs"/>
          <w:sz w:val="40"/>
          <w:szCs w:val="40"/>
          <w:rtl/>
        </w:rPr>
        <w:t>رحمه الله</w:t>
      </w:r>
      <w:r w:rsidR="004A6A58">
        <w:rPr>
          <w:rFonts w:ascii="Akhbar MT" w:hAnsi="AGA Arabesque" w:cs="Akhbar MT" w:hint="cs"/>
          <w:sz w:val="40"/>
          <w:szCs w:val="40"/>
          <w:rtl/>
        </w:rPr>
        <w:t xml:space="preserve"> </w:t>
      </w:r>
      <w:r w:rsidR="00451575" w:rsidRPr="007B733E">
        <w:rPr>
          <w:rFonts w:ascii="Akhbar MT" w:hAnsi="AGA Arabesque" w:cs="Akhbar MT" w:hint="cs"/>
          <w:b/>
          <w:bCs/>
          <w:sz w:val="40"/>
          <w:szCs w:val="40"/>
          <w:rtl/>
        </w:rPr>
        <w:t>-</w:t>
      </w:r>
      <w:r w:rsidR="00451575">
        <w:rPr>
          <w:rFonts w:ascii="Akhbar MT" w:hAnsi="AGA Arabesque" w:cs="Akhbar MT" w:hint="cs"/>
          <w:sz w:val="40"/>
          <w:szCs w:val="40"/>
          <w:rtl/>
        </w:rPr>
        <w:t xml:space="preserve"> ابنه عبد</w:t>
      </w:r>
      <w:r w:rsidRPr="00905C75">
        <w:rPr>
          <w:rFonts w:ascii="Akhbar MT" w:hAnsi="AGA Arabesque" w:cs="Akhbar MT" w:hint="cs"/>
          <w:sz w:val="40"/>
          <w:szCs w:val="40"/>
          <w:rtl/>
        </w:rPr>
        <w:t>الأول</w:t>
      </w:r>
      <w:r w:rsidR="003B1B2E">
        <w:rPr>
          <w:rFonts w:ascii="Akhbar MT" w:hAnsi="AGA Arabesque" w:cs="Akhbar MT" w:hint="cs"/>
          <w:sz w:val="40"/>
          <w:szCs w:val="40"/>
          <w:rtl/>
        </w:rPr>
        <w:t xml:space="preserve"> مما سمعه منه</w:t>
      </w:r>
      <w:r w:rsidR="00B750DE">
        <w:rPr>
          <w:rFonts w:ascii="Akhbar MT" w:hAnsi="AGA Arabesque" w:cs="Akhbar MT" w:hint="cs"/>
          <w:sz w:val="40"/>
          <w:szCs w:val="40"/>
          <w:rtl/>
        </w:rPr>
        <w:t>،</w:t>
      </w:r>
      <w:r w:rsidRPr="00905C75">
        <w:rPr>
          <w:rFonts w:ascii="Akhbar MT" w:hAnsi="AGA Arabesque" w:cs="Akhbar MT" w:hint="cs"/>
          <w:sz w:val="40"/>
          <w:szCs w:val="40"/>
          <w:rtl/>
        </w:rPr>
        <w:t xml:space="preserve"> كما في ترجمته ل</w:t>
      </w:r>
      <w:r w:rsidR="00B750DE">
        <w:rPr>
          <w:rFonts w:ascii="Akhbar MT" w:hAnsi="AGA Arabesque" w:cs="Akhbar MT" w:hint="cs"/>
          <w:sz w:val="40"/>
          <w:szCs w:val="40"/>
          <w:rtl/>
        </w:rPr>
        <w:t>ه، قال</w:t>
      </w:r>
      <w:r w:rsidRPr="00905C75">
        <w:rPr>
          <w:rFonts w:ascii="Akhbar MT" w:hAnsi="AGA Arabesque" w:cs="Akhbar MT" w:hint="cs"/>
          <w:sz w:val="40"/>
          <w:szCs w:val="40"/>
          <w:rtl/>
        </w:rPr>
        <w:t>:</w:t>
      </w:r>
      <w:r w:rsidR="00850EDC" w:rsidRPr="00905C75">
        <w:rPr>
          <w:rFonts w:ascii="Akhbar MT" w:hAnsi="AGA Arabesque" w:cs="Akhbar MT"/>
          <w:sz w:val="40"/>
          <w:szCs w:val="40"/>
          <w:rtl/>
        </w:rPr>
        <w:t xml:space="preserve"> </w:t>
      </w:r>
      <w:r w:rsidR="00850EDC" w:rsidRPr="00905C75">
        <w:rPr>
          <w:rFonts w:ascii="Akhbar MT" w:hAnsi="AGA Arabesque" w:cs="Akhbar MT" w:hint="cs"/>
          <w:sz w:val="40"/>
          <w:szCs w:val="40"/>
          <w:rtl/>
        </w:rPr>
        <w:t>"</w:t>
      </w:r>
      <w:r w:rsidRPr="00905C75">
        <w:rPr>
          <w:rFonts w:ascii="Akhbar MT" w:hAnsi="AGA Arabesque" w:cs="Akhbar MT" w:hint="cs"/>
          <w:sz w:val="40"/>
          <w:szCs w:val="40"/>
          <w:rtl/>
        </w:rPr>
        <w:t>كنت أنا والشيخ أبو بكر الجزائري في دولة تونس، نتناوب في إلقاء المحاضرات، وفي يوم قلت له</w:t>
      </w:r>
      <w:r w:rsidR="00850EDC" w:rsidRPr="00905C75">
        <w:rPr>
          <w:rFonts w:ascii="Akhbar MT" w:hAnsi="AGA Arabesque" w:cs="Akhbar MT" w:hint="cs"/>
          <w:sz w:val="40"/>
          <w:szCs w:val="40"/>
          <w:rtl/>
        </w:rPr>
        <w:t xml:space="preserve">: </w:t>
      </w:r>
      <w:r w:rsidRPr="00905C75">
        <w:rPr>
          <w:rFonts w:ascii="Akhbar MT" w:hAnsi="AGA Arabesque" w:cs="Akhbar MT" w:hint="cs"/>
          <w:sz w:val="40"/>
          <w:szCs w:val="40"/>
          <w:rtl/>
        </w:rPr>
        <w:t>يا شيخ إن ل</w:t>
      </w:r>
      <w:r w:rsidR="000944E7" w:rsidRPr="00905C75">
        <w:rPr>
          <w:rFonts w:ascii="Akhbar MT" w:hAnsi="AGA Arabesque" w:cs="Akhbar MT" w:hint="cs"/>
          <w:sz w:val="40"/>
          <w:szCs w:val="40"/>
          <w:rtl/>
        </w:rPr>
        <w:t>ي عليك ملاحظات</w:t>
      </w:r>
      <w:r w:rsidR="00603D3D" w:rsidRPr="00905C75">
        <w:rPr>
          <w:rFonts w:ascii="Akhbar MT" w:hAnsi="AGA Arabesque" w:cs="Akhbar MT" w:hint="cs"/>
          <w:sz w:val="40"/>
          <w:szCs w:val="40"/>
          <w:rtl/>
        </w:rPr>
        <w:t>. قال لي: ما هي</w:t>
      </w:r>
      <w:r w:rsidR="00AE2CC3">
        <w:rPr>
          <w:rFonts w:ascii="Akhbar MT" w:hAnsi="AGA Arabesque" w:cs="Akhbar MT" w:hint="cs"/>
          <w:sz w:val="40"/>
          <w:szCs w:val="40"/>
          <w:rtl/>
        </w:rPr>
        <w:t>؟</w:t>
      </w:r>
      <w:r w:rsidRPr="00905C75">
        <w:rPr>
          <w:rFonts w:ascii="Akhbar MT" w:hAnsi="AGA Arabesque" w:cs="Akhbar MT" w:hint="cs"/>
          <w:sz w:val="40"/>
          <w:szCs w:val="40"/>
          <w:rtl/>
        </w:rPr>
        <w:t xml:space="preserve">. </w:t>
      </w:r>
    </w:p>
    <w:p w:rsidR="00AB4DB7" w:rsidRPr="00905C75" w:rsidRDefault="00AB4DB7" w:rsidP="001E26FF">
      <w:pPr>
        <w:spacing w:line="540" w:lineRule="exact"/>
        <w:jc w:val="both"/>
        <w:rPr>
          <w:rFonts w:ascii="Akhbar MT" w:hAnsi="AGA Arabesque" w:cs="Akhbar MT"/>
          <w:sz w:val="40"/>
          <w:szCs w:val="40"/>
          <w:rtl/>
        </w:rPr>
      </w:pPr>
      <w:r w:rsidRPr="00D4188E">
        <w:rPr>
          <w:rFonts w:ascii="Akhbar MT" w:hAnsi="AGA Arabesque" w:cs="Akhbar MT" w:hint="cs"/>
          <w:b/>
          <w:bCs/>
          <w:sz w:val="40"/>
          <w:szCs w:val="40"/>
          <w:rtl/>
        </w:rPr>
        <w:t>قلت</w:t>
      </w:r>
      <w:r w:rsidRPr="00905C75">
        <w:rPr>
          <w:rFonts w:ascii="Akhbar MT" w:hAnsi="AGA Arabesque" w:cs="Akhbar MT" w:hint="cs"/>
          <w:sz w:val="40"/>
          <w:szCs w:val="40"/>
          <w:rtl/>
        </w:rPr>
        <w:t xml:space="preserve">: </w:t>
      </w:r>
      <w:r w:rsidRPr="00923F6A">
        <w:rPr>
          <w:rFonts w:ascii="Akhbar MT" w:hAnsi="AGA Arabesque" w:cs="Akhbar MT" w:hint="cs"/>
          <w:b/>
          <w:bCs/>
          <w:sz w:val="40"/>
          <w:szCs w:val="40"/>
          <w:rtl/>
        </w:rPr>
        <w:t>يجب عليك أن تقرأ في كتب</w:t>
      </w:r>
      <w:r w:rsidRPr="00905C75">
        <w:rPr>
          <w:rFonts w:ascii="Akhbar MT" w:hAnsi="AGA Arabesque" w:cs="Akhbar MT" w:hint="cs"/>
          <w:sz w:val="40"/>
          <w:szCs w:val="40"/>
          <w:rtl/>
        </w:rPr>
        <w:t xml:space="preserve"> </w:t>
      </w:r>
      <w:r w:rsidRPr="00923F6A">
        <w:rPr>
          <w:rFonts w:ascii="Akhbar MT" w:hAnsi="AGA Arabesque" w:cs="Akhbar MT" w:hint="cs"/>
          <w:b/>
          <w:bCs/>
          <w:sz w:val="40"/>
          <w:szCs w:val="40"/>
          <w:rtl/>
        </w:rPr>
        <w:t>السلف</w:t>
      </w:r>
      <w:r w:rsidRPr="00905C75">
        <w:rPr>
          <w:rFonts w:ascii="Akhbar MT" w:hAnsi="AGA Arabesque" w:cs="Akhbar MT" w:hint="cs"/>
          <w:sz w:val="40"/>
          <w:szCs w:val="40"/>
          <w:rtl/>
        </w:rPr>
        <w:t xml:space="preserve"> في العقيدة حتى تستحضر الجواب على الإشكالات في العقيدة عند تد</w:t>
      </w:r>
      <w:r w:rsidR="00603D3D" w:rsidRPr="00905C75">
        <w:rPr>
          <w:rFonts w:ascii="Akhbar MT" w:hAnsi="AGA Arabesque" w:cs="Akhbar MT" w:hint="cs"/>
          <w:sz w:val="40"/>
          <w:szCs w:val="40"/>
          <w:rtl/>
        </w:rPr>
        <w:t>ريسك وعند طرح الأسئلة عليك فيها</w:t>
      </w:r>
      <w:r w:rsidRPr="00905C75">
        <w:rPr>
          <w:rFonts w:ascii="Akhbar MT" w:hAnsi="AGA Arabesque" w:cs="Akhbar MT" w:hint="cs"/>
          <w:sz w:val="40"/>
          <w:szCs w:val="40"/>
          <w:rtl/>
        </w:rPr>
        <w:t>.</w:t>
      </w:r>
    </w:p>
    <w:p w:rsidR="00AB4DB7" w:rsidRPr="00905C75" w:rsidRDefault="003C7CEC" w:rsidP="00E2471F">
      <w:pPr>
        <w:spacing w:line="540" w:lineRule="exact"/>
        <w:jc w:val="both"/>
        <w:rPr>
          <w:rFonts w:ascii="Akhbar MT" w:hAnsi="AGA Arabesque" w:cs="Akhbar MT"/>
          <w:sz w:val="40"/>
          <w:szCs w:val="40"/>
          <w:rtl/>
        </w:rPr>
      </w:pPr>
      <w:r w:rsidRPr="00905C75">
        <w:rPr>
          <w:rFonts w:ascii="Akhbar MT" w:hAnsi="AGA Arabesque" w:cs="Akhbar MT" w:hint="cs"/>
          <w:sz w:val="40"/>
          <w:szCs w:val="40"/>
          <w:rtl/>
        </w:rPr>
        <w:lastRenderedPageBreak/>
        <w:t xml:space="preserve">  </w:t>
      </w:r>
      <w:r w:rsidR="00AB4DB7" w:rsidRPr="00905C75">
        <w:rPr>
          <w:rFonts w:ascii="Akhbar MT" w:hAnsi="AGA Arabesque" w:cs="Akhbar MT" w:hint="cs"/>
          <w:sz w:val="40"/>
          <w:szCs w:val="40"/>
          <w:rtl/>
        </w:rPr>
        <w:t>و</w:t>
      </w:r>
      <w:r w:rsidR="00AB4DB7" w:rsidRPr="00923F6A">
        <w:rPr>
          <w:rFonts w:ascii="Akhbar MT" w:hAnsi="AGA Arabesque" w:cs="Akhbar MT" w:hint="cs"/>
          <w:b/>
          <w:bCs/>
          <w:sz w:val="40"/>
          <w:szCs w:val="40"/>
          <w:rtl/>
        </w:rPr>
        <w:t>ثانيا</w:t>
      </w:r>
      <w:r w:rsidR="00E2471F">
        <w:rPr>
          <w:rFonts w:ascii="Akhbar MT" w:hAnsi="AGA Arabesque" w:cs="Akhbar MT" w:hint="cs"/>
          <w:sz w:val="40"/>
          <w:szCs w:val="40"/>
          <w:rtl/>
        </w:rPr>
        <w:t>ً</w:t>
      </w:r>
      <w:r w:rsidR="0071579E">
        <w:rPr>
          <w:rFonts w:ascii="Akhbar MT" w:hAnsi="AGA Arabesque" w:cs="Akhbar MT" w:hint="cs"/>
          <w:sz w:val="40"/>
          <w:szCs w:val="40"/>
          <w:rtl/>
        </w:rPr>
        <w:t>:</w:t>
      </w:r>
      <w:r w:rsidR="00AB4DB7" w:rsidRPr="00905C75">
        <w:rPr>
          <w:rFonts w:ascii="Akhbar MT" w:hAnsi="AGA Arabesque" w:cs="Akhbar MT" w:hint="cs"/>
          <w:sz w:val="40"/>
          <w:szCs w:val="40"/>
          <w:rtl/>
        </w:rPr>
        <w:t xml:space="preserve"> قلت له: كتابك في التفسير فيه أخطاء تخالف ما كان عليه السلف</w:t>
      </w:r>
      <w:r w:rsidR="0051004E" w:rsidRPr="00905C75">
        <w:rPr>
          <w:rFonts w:ascii="Akhbar MT" w:hAnsi="AGA Arabesque" w:cs="Akhbar MT" w:hint="cs"/>
          <w:sz w:val="40"/>
          <w:szCs w:val="40"/>
          <w:rtl/>
        </w:rPr>
        <w:t>؛</w:t>
      </w:r>
      <w:r w:rsidR="00AB4DB7" w:rsidRPr="00905C75">
        <w:rPr>
          <w:rFonts w:ascii="Akhbar MT" w:hAnsi="AGA Arabesque" w:cs="Akhbar MT" w:hint="cs"/>
          <w:sz w:val="40"/>
          <w:szCs w:val="40"/>
          <w:rtl/>
        </w:rPr>
        <w:t xml:space="preserve"> لأنك لم تنقل من كتبهم</w:t>
      </w:r>
      <w:r w:rsidR="00AB4DB7" w:rsidRPr="00905C75">
        <w:rPr>
          <w:rFonts w:ascii="Akhbar MT" w:hAnsi="AGA Arabesque" w:cs="Akhbar MT"/>
          <w:sz w:val="40"/>
          <w:szCs w:val="40"/>
        </w:rPr>
        <w:t>"</w:t>
      </w:r>
      <w:r w:rsidR="00AB4DB7" w:rsidRPr="00905C75">
        <w:rPr>
          <w:rFonts w:ascii="Akhbar MT" w:hAnsi="AGA Arabesque" w:cs="Akhbar MT" w:hint="cs"/>
          <w:sz w:val="40"/>
          <w:szCs w:val="40"/>
          <w:rtl/>
        </w:rPr>
        <w:t>.</w:t>
      </w:r>
    </w:p>
    <w:p w:rsidR="00AB6418" w:rsidRPr="00905C75" w:rsidRDefault="006430F7" w:rsidP="00451575">
      <w:pPr>
        <w:spacing w:line="540" w:lineRule="exact"/>
        <w:jc w:val="both"/>
        <w:rPr>
          <w:rFonts w:ascii="Akhbar MT" w:hAnsi="AGA Arabesque" w:cs="Akhbar MT"/>
          <w:sz w:val="40"/>
          <w:szCs w:val="40"/>
          <w:rtl/>
        </w:rPr>
      </w:pPr>
      <w:r w:rsidRPr="00451575">
        <w:rPr>
          <w:rFonts w:ascii="Akhbar MT" w:hAnsi="AGA Arabesque" w:cs="Akhbar MT" w:hint="cs"/>
          <w:b/>
          <w:bCs/>
          <w:sz w:val="40"/>
          <w:szCs w:val="40"/>
          <w:rtl/>
        </w:rPr>
        <w:t>قلت</w:t>
      </w:r>
      <w:r w:rsidRPr="00905C75">
        <w:rPr>
          <w:rFonts w:ascii="Akhbar MT" w:hAnsi="AGA Arabesque" w:cs="Akhbar MT" w:hint="cs"/>
          <w:sz w:val="40"/>
          <w:szCs w:val="40"/>
          <w:rtl/>
        </w:rPr>
        <w:t>: كلام الشيخ حماد تلخيص</w:t>
      </w:r>
      <w:r w:rsidR="003F1809">
        <w:rPr>
          <w:rFonts w:ascii="Akhbar MT" w:hAnsi="AGA Arabesque" w:cs="Akhbar MT" w:hint="cs"/>
          <w:sz w:val="40"/>
          <w:szCs w:val="40"/>
          <w:rtl/>
        </w:rPr>
        <w:t xml:space="preserve"> </w:t>
      </w:r>
      <w:r w:rsidR="003F1809" w:rsidRPr="007B733E">
        <w:rPr>
          <w:rFonts w:ascii="Akhbar MT" w:hAnsi="AGA Arabesque" w:cs="Akhbar MT" w:hint="cs"/>
          <w:b/>
          <w:bCs/>
          <w:sz w:val="40"/>
          <w:szCs w:val="40"/>
          <w:rtl/>
        </w:rPr>
        <w:t>-</w:t>
      </w:r>
      <w:r w:rsidR="003F1809">
        <w:rPr>
          <w:rFonts w:ascii="Akhbar MT" w:hAnsi="AGA Arabesque" w:cs="Akhbar MT" w:hint="cs"/>
          <w:sz w:val="40"/>
          <w:szCs w:val="40"/>
          <w:rtl/>
        </w:rPr>
        <w:t xml:space="preserve"> مهم </w:t>
      </w:r>
      <w:r w:rsidR="003F1809" w:rsidRPr="007B733E">
        <w:rPr>
          <w:rFonts w:ascii="Akhbar MT" w:hAnsi="AGA Arabesque" w:cs="Akhbar MT" w:hint="cs"/>
          <w:b/>
          <w:bCs/>
          <w:sz w:val="40"/>
          <w:szCs w:val="40"/>
          <w:rtl/>
        </w:rPr>
        <w:t>-</w:t>
      </w:r>
      <w:r w:rsidRPr="00905C75">
        <w:rPr>
          <w:rFonts w:ascii="Akhbar MT" w:hAnsi="AGA Arabesque" w:cs="Akhbar MT" w:hint="cs"/>
          <w:sz w:val="40"/>
          <w:szCs w:val="40"/>
          <w:rtl/>
        </w:rPr>
        <w:t xml:space="preserve"> يشير إلى </w:t>
      </w:r>
      <w:r w:rsidR="0067178F" w:rsidRPr="00905C75">
        <w:rPr>
          <w:rFonts w:ascii="Akhbar MT" w:hAnsi="AGA Arabesque" w:cs="Akhbar MT" w:hint="cs"/>
          <w:sz w:val="40"/>
          <w:szCs w:val="40"/>
          <w:rtl/>
        </w:rPr>
        <w:t>تيهان</w:t>
      </w:r>
      <w:r w:rsidRPr="00905C75">
        <w:rPr>
          <w:rFonts w:ascii="Akhbar MT" w:hAnsi="AGA Arabesque" w:cs="Akhbar MT" w:hint="cs"/>
          <w:sz w:val="40"/>
          <w:szCs w:val="40"/>
          <w:rtl/>
        </w:rPr>
        <w:t xml:space="preserve"> الجزائر</w:t>
      </w:r>
      <w:r w:rsidR="001155EF" w:rsidRPr="00905C75">
        <w:rPr>
          <w:rFonts w:ascii="Akhbar MT" w:hAnsi="AGA Arabesque" w:cs="Akhbar MT" w:hint="cs"/>
          <w:sz w:val="40"/>
          <w:szCs w:val="40"/>
          <w:rtl/>
        </w:rPr>
        <w:t>ي</w:t>
      </w:r>
      <w:r w:rsidRPr="00905C75">
        <w:rPr>
          <w:rFonts w:ascii="Akhbar MT" w:hAnsi="AGA Arabesque" w:cs="Akhbar MT" w:hint="cs"/>
          <w:sz w:val="40"/>
          <w:szCs w:val="40"/>
          <w:rtl/>
        </w:rPr>
        <w:t xml:space="preserve"> في العلم</w:t>
      </w:r>
      <w:r w:rsidR="00EF5F9F">
        <w:rPr>
          <w:rFonts w:ascii="Akhbar MT" w:hAnsi="AGA Arabesque" w:cs="Akhbar MT" w:hint="cs"/>
          <w:sz w:val="40"/>
          <w:szCs w:val="40"/>
          <w:rtl/>
        </w:rPr>
        <w:t>،</w:t>
      </w:r>
      <w:r w:rsidR="004A02A7">
        <w:rPr>
          <w:rFonts w:ascii="Akhbar MT" w:hAnsi="AGA Arabesque" w:cs="Akhbar MT" w:hint="cs"/>
          <w:sz w:val="40"/>
          <w:szCs w:val="40"/>
          <w:rtl/>
        </w:rPr>
        <w:t xml:space="preserve"> وهي </w:t>
      </w:r>
      <w:r w:rsidR="00A74791">
        <w:rPr>
          <w:rFonts w:ascii="Akhbar MT" w:hAnsi="AGA Arabesque" w:cs="Akhbar MT" w:hint="cs"/>
          <w:sz w:val="40"/>
          <w:szCs w:val="40"/>
          <w:rtl/>
        </w:rPr>
        <w:t xml:space="preserve">بلا شك </w:t>
      </w:r>
      <w:r w:rsidR="004A02A7">
        <w:rPr>
          <w:rFonts w:ascii="Akhbar MT" w:hAnsi="AGA Arabesque" w:cs="Akhbar MT" w:hint="cs"/>
          <w:sz w:val="40"/>
          <w:szCs w:val="40"/>
          <w:rtl/>
        </w:rPr>
        <w:t>حقيقته</w:t>
      </w:r>
      <w:r w:rsidRPr="00905C75">
        <w:rPr>
          <w:rFonts w:ascii="Akhbar MT" w:hAnsi="AGA Arabesque" w:cs="Akhbar MT" w:hint="cs"/>
          <w:sz w:val="40"/>
          <w:szCs w:val="40"/>
          <w:rtl/>
        </w:rPr>
        <w:t>،</w:t>
      </w:r>
      <w:r w:rsidR="00BF0F71" w:rsidRPr="00905C75">
        <w:rPr>
          <w:rFonts w:ascii="Akhbar MT" w:hAnsi="AGA Arabesque" w:cs="Akhbar MT" w:hint="cs"/>
          <w:sz w:val="40"/>
          <w:szCs w:val="40"/>
          <w:rtl/>
        </w:rPr>
        <w:t xml:space="preserve"> </w:t>
      </w:r>
      <w:r w:rsidR="00FB52AC">
        <w:rPr>
          <w:rFonts w:ascii="Akhbar MT" w:hAnsi="AGA Arabesque" w:cs="Akhbar MT" w:hint="cs"/>
          <w:sz w:val="40"/>
          <w:szCs w:val="40"/>
          <w:rtl/>
        </w:rPr>
        <w:t xml:space="preserve">من ناقد عالم بصير، </w:t>
      </w:r>
      <w:r w:rsidR="00BF0F71" w:rsidRPr="00905C75">
        <w:rPr>
          <w:rFonts w:ascii="Akhbar MT" w:hAnsi="AGA Arabesque" w:cs="Akhbar MT" w:hint="cs"/>
          <w:sz w:val="40"/>
          <w:szCs w:val="40"/>
          <w:rtl/>
        </w:rPr>
        <w:t>وأن أكبر مأخذ يأخذه عليه في العقيدة،</w:t>
      </w:r>
      <w:r w:rsidR="005D505C">
        <w:rPr>
          <w:rFonts w:ascii="Akhbar MT" w:hAnsi="AGA Arabesque" w:cs="Akhbar MT" w:hint="cs"/>
          <w:sz w:val="40"/>
          <w:szCs w:val="40"/>
          <w:rtl/>
        </w:rPr>
        <w:t xml:space="preserve"> وأن في تفسيره أخطاء على العموم</w:t>
      </w:r>
      <w:r w:rsidR="00505357" w:rsidRPr="00905C75">
        <w:rPr>
          <w:rFonts w:ascii="Akhbar MT" w:hAnsi="AGA Arabesque" w:cs="Akhbar MT" w:hint="cs"/>
          <w:sz w:val="40"/>
          <w:szCs w:val="40"/>
          <w:rtl/>
        </w:rPr>
        <w:t xml:space="preserve"> تخالف ما كان عليه السلف</w:t>
      </w:r>
      <w:r w:rsidR="00B979CB" w:rsidRPr="00905C75">
        <w:rPr>
          <w:rFonts w:ascii="Akhbar MT" w:hAnsi="AGA Arabesque" w:cs="Akhbar MT" w:hint="cs"/>
          <w:sz w:val="40"/>
          <w:szCs w:val="40"/>
          <w:rtl/>
        </w:rPr>
        <w:t xml:space="preserve"> </w:t>
      </w:r>
      <w:r w:rsidR="00B979CB" w:rsidRPr="007B733E">
        <w:rPr>
          <w:rFonts w:ascii="Akhbar MT" w:hAnsi="AGA Arabesque" w:cs="Akhbar MT" w:hint="cs"/>
          <w:b/>
          <w:bCs/>
          <w:sz w:val="40"/>
          <w:szCs w:val="40"/>
          <w:rtl/>
        </w:rPr>
        <w:t>-</w:t>
      </w:r>
      <w:r w:rsidR="00B979CB" w:rsidRPr="00905C75">
        <w:rPr>
          <w:rFonts w:ascii="Akhbar MT" w:hAnsi="AGA Arabesque" w:cs="Akhbar MT" w:hint="cs"/>
          <w:sz w:val="40"/>
          <w:szCs w:val="40"/>
          <w:rtl/>
        </w:rPr>
        <w:t xml:space="preserve"> </w:t>
      </w:r>
      <w:r w:rsidR="00AB6418" w:rsidRPr="00905C75">
        <w:rPr>
          <w:rFonts w:ascii="Akhbar MT" w:hAnsi="AGA Arabesque" w:cs="Akhbar MT" w:hint="cs"/>
          <w:sz w:val="40"/>
          <w:szCs w:val="40"/>
          <w:rtl/>
        </w:rPr>
        <w:t>ولتكن في العقيد</w:t>
      </w:r>
      <w:r w:rsidR="005D505C">
        <w:rPr>
          <w:rFonts w:ascii="Akhbar MT" w:hAnsi="AGA Arabesque" w:cs="Akhbar MT" w:hint="cs"/>
          <w:sz w:val="40"/>
          <w:szCs w:val="40"/>
          <w:rtl/>
        </w:rPr>
        <w:t>ة</w:t>
      </w:r>
      <w:r w:rsidR="00AB6418" w:rsidRPr="00905C75">
        <w:rPr>
          <w:rFonts w:ascii="Akhbar MT" w:hAnsi="AGA Arabesque" w:cs="Akhbar MT" w:hint="cs"/>
          <w:sz w:val="40"/>
          <w:szCs w:val="40"/>
          <w:rtl/>
        </w:rPr>
        <w:t xml:space="preserve"> وغيرها</w:t>
      </w:r>
      <w:r w:rsidR="00B979CB" w:rsidRPr="00905C75">
        <w:rPr>
          <w:rFonts w:ascii="Akhbar MT" w:hAnsi="AGA Arabesque" w:cs="Akhbar MT" w:hint="cs"/>
          <w:sz w:val="40"/>
          <w:szCs w:val="40"/>
          <w:rtl/>
        </w:rPr>
        <w:t xml:space="preserve"> </w:t>
      </w:r>
      <w:r w:rsidR="00B979CB" w:rsidRPr="007B733E">
        <w:rPr>
          <w:rFonts w:ascii="Akhbar MT" w:hAnsi="AGA Arabesque" w:cs="Akhbar MT" w:hint="cs"/>
          <w:b/>
          <w:bCs/>
          <w:sz w:val="40"/>
          <w:szCs w:val="40"/>
          <w:rtl/>
        </w:rPr>
        <w:t>-</w:t>
      </w:r>
      <w:r w:rsidR="00505357" w:rsidRPr="00905C75">
        <w:rPr>
          <w:rFonts w:ascii="Akhbar MT" w:hAnsi="AGA Arabesque" w:cs="Akhbar MT" w:hint="cs"/>
          <w:sz w:val="40"/>
          <w:szCs w:val="40"/>
          <w:rtl/>
        </w:rPr>
        <w:t>؛</w:t>
      </w:r>
      <w:r w:rsidR="00AB6418" w:rsidRPr="00905C75">
        <w:rPr>
          <w:rFonts w:ascii="Akhbar MT" w:hAnsi="AGA Arabesque" w:cs="Akhbar MT" w:hint="cs"/>
          <w:sz w:val="40"/>
          <w:szCs w:val="40"/>
          <w:rtl/>
        </w:rPr>
        <w:t xml:space="preserve"> </w:t>
      </w:r>
      <w:r w:rsidR="00505357" w:rsidRPr="00905C75">
        <w:rPr>
          <w:rFonts w:ascii="Akhbar MT" w:hAnsi="AGA Arabesque" w:cs="Akhbar MT" w:hint="cs"/>
          <w:sz w:val="40"/>
          <w:szCs w:val="40"/>
          <w:rtl/>
        </w:rPr>
        <w:t>لأنه لم ينق</w:t>
      </w:r>
      <w:r w:rsidR="00AB6418" w:rsidRPr="00905C75">
        <w:rPr>
          <w:rFonts w:ascii="Akhbar MT" w:hAnsi="AGA Arabesque" w:cs="Akhbar MT" w:hint="cs"/>
          <w:sz w:val="40"/>
          <w:szCs w:val="40"/>
          <w:rtl/>
        </w:rPr>
        <w:t>ل</w:t>
      </w:r>
      <w:r w:rsidR="00505357" w:rsidRPr="00905C75">
        <w:rPr>
          <w:rFonts w:ascii="Akhbar MT" w:hAnsi="AGA Arabesque" w:cs="Akhbar MT" w:hint="cs"/>
          <w:sz w:val="40"/>
          <w:szCs w:val="40"/>
          <w:rtl/>
        </w:rPr>
        <w:t xml:space="preserve"> من كتبهم،</w:t>
      </w:r>
      <w:r w:rsidRPr="00905C75">
        <w:rPr>
          <w:rFonts w:ascii="Akhbar MT" w:hAnsi="AGA Arabesque" w:cs="Akhbar MT" w:hint="cs"/>
          <w:sz w:val="40"/>
          <w:szCs w:val="40"/>
          <w:rtl/>
        </w:rPr>
        <w:t xml:space="preserve"> وأنه ليس لديه تأصيل علمي</w:t>
      </w:r>
      <w:r w:rsidR="00771F9C" w:rsidRPr="00905C75">
        <w:rPr>
          <w:rFonts w:ascii="Akhbar MT" w:hAnsi="AGA Arabesque" w:cs="Akhbar MT" w:hint="cs"/>
          <w:sz w:val="40"/>
          <w:szCs w:val="40"/>
          <w:rtl/>
        </w:rPr>
        <w:t>؛</w:t>
      </w:r>
      <w:r w:rsidR="004B254A" w:rsidRPr="00905C75">
        <w:rPr>
          <w:rFonts w:ascii="Akhbar MT" w:hAnsi="AGA Arabesque" w:cs="Akhbar MT" w:hint="cs"/>
          <w:sz w:val="40"/>
          <w:szCs w:val="40"/>
          <w:rtl/>
        </w:rPr>
        <w:t xml:space="preserve"> </w:t>
      </w:r>
      <w:r w:rsidR="00771F9C" w:rsidRPr="00905C75">
        <w:rPr>
          <w:rFonts w:ascii="Akhbar MT" w:hAnsi="AGA Arabesque" w:cs="Akhbar MT" w:hint="cs"/>
          <w:sz w:val="40"/>
          <w:szCs w:val="40"/>
          <w:rtl/>
        </w:rPr>
        <w:t xml:space="preserve">لأنه </w:t>
      </w:r>
      <w:r w:rsidR="00AB6418" w:rsidRPr="00905C75">
        <w:rPr>
          <w:rFonts w:ascii="Akhbar MT" w:hAnsi="AGA Arabesque" w:cs="Akhbar MT" w:hint="cs"/>
          <w:sz w:val="40"/>
          <w:szCs w:val="40"/>
          <w:rtl/>
        </w:rPr>
        <w:t>لم</w:t>
      </w:r>
      <w:r w:rsidR="00771F9C" w:rsidRPr="00905C75">
        <w:rPr>
          <w:rFonts w:ascii="Akhbar MT" w:hAnsi="AGA Arabesque" w:cs="Akhbar MT" w:hint="cs"/>
          <w:sz w:val="40"/>
          <w:szCs w:val="40"/>
          <w:rtl/>
        </w:rPr>
        <w:t xml:space="preserve"> يقرأ في كتب السلف</w:t>
      </w:r>
      <w:r w:rsidR="003F1809">
        <w:rPr>
          <w:rFonts w:ascii="Akhbar MT" w:hAnsi="AGA Arabesque" w:cs="Akhbar MT" w:hint="cs"/>
          <w:sz w:val="40"/>
          <w:szCs w:val="40"/>
          <w:rtl/>
        </w:rPr>
        <w:t>، وهو ما فصلناه في هذا الكتاب</w:t>
      </w:r>
      <w:r w:rsidR="00AB6418" w:rsidRPr="00905C75">
        <w:rPr>
          <w:rFonts w:ascii="Akhbar MT" w:hAnsi="AGA Arabesque" w:cs="Akhbar MT" w:hint="cs"/>
          <w:sz w:val="40"/>
          <w:szCs w:val="40"/>
          <w:rtl/>
        </w:rPr>
        <w:t>.</w:t>
      </w:r>
    </w:p>
    <w:p w:rsidR="003A406D" w:rsidRPr="00905C75" w:rsidRDefault="00771F9C" w:rsidP="00451575">
      <w:pPr>
        <w:spacing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 </w:t>
      </w:r>
      <w:r w:rsidR="006430F7" w:rsidRPr="00905C75">
        <w:rPr>
          <w:rFonts w:ascii="Akhbar MT" w:hAnsi="AGA Arabesque" w:cs="Akhbar MT" w:hint="cs"/>
          <w:sz w:val="40"/>
          <w:szCs w:val="40"/>
          <w:rtl/>
        </w:rPr>
        <w:t xml:space="preserve"> والشيخ حماد من أهل العلم المحققين</w:t>
      </w:r>
      <w:r w:rsidR="00B81F93" w:rsidRPr="00905C75">
        <w:rPr>
          <w:rFonts w:ascii="Akhbar MT" w:hAnsi="AGA Arabesque" w:cs="Akhbar MT" w:hint="cs"/>
          <w:sz w:val="40"/>
          <w:szCs w:val="40"/>
          <w:rtl/>
        </w:rPr>
        <w:t>،</w:t>
      </w:r>
      <w:r w:rsidR="006430F7" w:rsidRPr="00905C75">
        <w:rPr>
          <w:rFonts w:ascii="Akhbar MT" w:hAnsi="AGA Arabesque" w:cs="Akhbar MT" w:hint="cs"/>
          <w:sz w:val="40"/>
          <w:szCs w:val="40"/>
          <w:rtl/>
        </w:rPr>
        <w:t xml:space="preserve"> من أهل الحديث وعلماء </w:t>
      </w:r>
      <w:r w:rsidRPr="00905C75">
        <w:rPr>
          <w:rFonts w:ascii="Akhbar MT" w:hAnsi="AGA Arabesque" w:cs="Akhbar MT" w:hint="cs"/>
          <w:sz w:val="40"/>
          <w:szCs w:val="40"/>
          <w:rtl/>
        </w:rPr>
        <w:t xml:space="preserve">أهل </w:t>
      </w:r>
      <w:r w:rsidR="006430F7" w:rsidRPr="00905C75">
        <w:rPr>
          <w:rFonts w:ascii="Akhbar MT" w:hAnsi="AGA Arabesque" w:cs="Akhbar MT" w:hint="cs"/>
          <w:sz w:val="40"/>
          <w:szCs w:val="40"/>
          <w:rtl/>
        </w:rPr>
        <w:t xml:space="preserve">السنة، وأعرف الناس بالجزائري </w:t>
      </w:r>
      <w:r w:rsidR="00A904A2" w:rsidRPr="00905C75">
        <w:rPr>
          <w:rFonts w:ascii="Akhbar MT" w:hAnsi="AGA Arabesque" w:cs="Akhbar MT" w:hint="cs"/>
          <w:sz w:val="40"/>
          <w:szCs w:val="40"/>
          <w:rtl/>
        </w:rPr>
        <w:t xml:space="preserve">فقد عرفه </w:t>
      </w:r>
      <w:r w:rsidR="006430F7" w:rsidRPr="00905C75">
        <w:rPr>
          <w:rFonts w:ascii="Akhbar MT" w:hAnsi="AGA Arabesque" w:cs="Akhbar MT" w:hint="cs"/>
          <w:sz w:val="40"/>
          <w:szCs w:val="40"/>
          <w:rtl/>
        </w:rPr>
        <w:t>عن قرب</w:t>
      </w:r>
      <w:r w:rsidR="00E2557C" w:rsidRPr="00905C75">
        <w:rPr>
          <w:rFonts w:ascii="Akhbar MT" w:hAnsi="AGA Arabesque" w:cs="Akhbar MT" w:hint="cs"/>
          <w:sz w:val="40"/>
          <w:szCs w:val="40"/>
          <w:rtl/>
        </w:rPr>
        <w:t>,</w:t>
      </w:r>
      <w:r w:rsidR="006430F7" w:rsidRPr="00905C75">
        <w:rPr>
          <w:rFonts w:ascii="Akhbar MT" w:hAnsi="AGA Arabesque" w:cs="Akhbar MT" w:hint="cs"/>
          <w:sz w:val="40"/>
          <w:szCs w:val="40"/>
          <w:rtl/>
        </w:rPr>
        <w:t xml:space="preserve"> ولسنين طوال و</w:t>
      </w:r>
      <w:r w:rsidR="00A904A2" w:rsidRPr="00905C75">
        <w:rPr>
          <w:rFonts w:ascii="Akhbar MT" w:hAnsi="AGA Arabesque" w:cs="Akhbar MT" w:hint="cs"/>
          <w:sz w:val="40"/>
          <w:szCs w:val="40"/>
          <w:rtl/>
        </w:rPr>
        <w:t xml:space="preserve">زامله </w:t>
      </w:r>
      <w:r w:rsidR="006430F7" w:rsidRPr="00905C75">
        <w:rPr>
          <w:rFonts w:ascii="Akhbar MT" w:hAnsi="AGA Arabesque" w:cs="Akhbar MT" w:hint="cs"/>
          <w:sz w:val="40"/>
          <w:szCs w:val="40"/>
          <w:rtl/>
        </w:rPr>
        <w:t xml:space="preserve">في </w:t>
      </w:r>
      <w:r w:rsidR="00E2557C" w:rsidRPr="00905C75">
        <w:rPr>
          <w:rFonts w:ascii="Akhbar MT" w:hAnsi="AGA Arabesque" w:cs="Akhbar MT" w:hint="cs"/>
          <w:sz w:val="40"/>
          <w:szCs w:val="40"/>
          <w:rtl/>
        </w:rPr>
        <w:t>الوظيفة,</w:t>
      </w:r>
      <w:r w:rsidR="006430F7" w:rsidRPr="00905C75">
        <w:rPr>
          <w:rFonts w:ascii="Akhbar MT" w:hAnsi="AGA Arabesque" w:cs="Akhbar MT" w:hint="cs"/>
          <w:sz w:val="40"/>
          <w:szCs w:val="40"/>
          <w:rtl/>
        </w:rPr>
        <w:t xml:space="preserve"> ورافقه في السفر و</w:t>
      </w:r>
      <w:r w:rsidR="00951179">
        <w:rPr>
          <w:rFonts w:ascii="Akhbar MT" w:hAnsi="AGA Arabesque" w:cs="Akhbar MT" w:hint="cs"/>
          <w:sz w:val="40"/>
          <w:szCs w:val="40"/>
          <w:rtl/>
        </w:rPr>
        <w:t xml:space="preserve">عايشه في </w:t>
      </w:r>
      <w:r w:rsidR="006430F7" w:rsidRPr="00905C75">
        <w:rPr>
          <w:rFonts w:ascii="Akhbar MT" w:hAnsi="AGA Arabesque" w:cs="Akhbar MT" w:hint="cs"/>
          <w:sz w:val="40"/>
          <w:szCs w:val="40"/>
          <w:rtl/>
        </w:rPr>
        <w:t>الإقامة.</w:t>
      </w:r>
    </w:p>
    <w:p w:rsidR="00AB4DB7" w:rsidRPr="00905C75" w:rsidRDefault="0029681D" w:rsidP="00951179">
      <w:pPr>
        <w:spacing w:line="540" w:lineRule="exact"/>
        <w:jc w:val="both"/>
        <w:rPr>
          <w:rFonts w:ascii="Akhbar MT" w:hAnsi="AGA Arabesque" w:cs="Akhbar MT"/>
          <w:sz w:val="40"/>
          <w:szCs w:val="40"/>
          <w:rtl/>
        </w:rPr>
      </w:pPr>
      <w:r>
        <w:rPr>
          <w:rFonts w:ascii="Akhbar MT" w:hAnsi="AGA Arabesque" w:cs="Akhbar MT" w:hint="cs"/>
          <w:sz w:val="40"/>
          <w:szCs w:val="40"/>
          <w:rtl/>
        </w:rPr>
        <w:t xml:space="preserve">  </w:t>
      </w:r>
      <w:r w:rsidR="004320CC" w:rsidRPr="005D505C">
        <w:rPr>
          <w:rFonts w:ascii="Akhbar MT" w:hAnsi="AGA Arabesque" w:cs="Akhbar MT" w:hint="cs"/>
          <w:b/>
          <w:bCs/>
          <w:sz w:val="40"/>
          <w:szCs w:val="40"/>
          <w:rtl/>
        </w:rPr>
        <w:t>قلت</w:t>
      </w:r>
      <w:r w:rsidR="004320CC" w:rsidRPr="00905C75">
        <w:rPr>
          <w:rFonts w:ascii="Akhbar MT" w:hAnsi="AGA Arabesque" w:cs="Akhbar MT" w:hint="cs"/>
          <w:sz w:val="40"/>
          <w:szCs w:val="40"/>
          <w:rtl/>
        </w:rPr>
        <w:t xml:space="preserve">: </w:t>
      </w:r>
      <w:r w:rsidR="00AB4DB7" w:rsidRPr="00905C75">
        <w:rPr>
          <w:rFonts w:ascii="Akhbar MT" w:hAnsi="AGA Arabesque" w:cs="Akhbar MT" w:hint="cs"/>
          <w:sz w:val="40"/>
          <w:szCs w:val="40"/>
          <w:rtl/>
        </w:rPr>
        <w:t>وعندما ذكرت</w:t>
      </w:r>
      <w:r w:rsidR="00F36C89">
        <w:rPr>
          <w:rFonts w:ascii="Akhbar MT" w:hAnsi="AGA Arabesque" w:cs="Akhbar MT" w:hint="cs"/>
          <w:sz w:val="40"/>
          <w:szCs w:val="40"/>
          <w:rtl/>
        </w:rPr>
        <w:t xml:space="preserve"> </w:t>
      </w:r>
      <w:r w:rsidR="002F313E" w:rsidRPr="007B733E">
        <w:rPr>
          <w:rFonts w:ascii="Akhbar MT" w:hAnsi="AGA Arabesque" w:cs="Akhbar MT" w:hint="cs"/>
          <w:b/>
          <w:bCs/>
          <w:sz w:val="40"/>
          <w:szCs w:val="40"/>
          <w:rtl/>
        </w:rPr>
        <w:t>-</w:t>
      </w:r>
      <w:r w:rsidR="002F313E">
        <w:rPr>
          <w:rFonts w:ascii="Akhbar MT" w:hAnsi="AGA Arabesque" w:cs="Akhbar MT" w:hint="cs"/>
          <w:sz w:val="40"/>
          <w:szCs w:val="40"/>
          <w:rtl/>
        </w:rPr>
        <w:t xml:space="preserve"> </w:t>
      </w:r>
      <w:r w:rsidR="00E30B43" w:rsidRPr="00905C75">
        <w:rPr>
          <w:rFonts w:ascii="Akhbar MT" w:hAnsi="AGA Arabesque" w:cs="Akhbar MT" w:hint="cs"/>
          <w:sz w:val="40"/>
          <w:szCs w:val="40"/>
          <w:rtl/>
        </w:rPr>
        <w:t>قديمًا</w:t>
      </w:r>
      <w:r w:rsidR="002F313E">
        <w:rPr>
          <w:rFonts w:ascii="Akhbar MT" w:hAnsi="AGA Arabesque" w:cs="Akhbar MT" w:hint="cs"/>
          <w:sz w:val="40"/>
          <w:szCs w:val="40"/>
          <w:rtl/>
        </w:rPr>
        <w:t xml:space="preserve"> </w:t>
      </w:r>
      <w:r w:rsidR="00E30B43" w:rsidRPr="007B733E">
        <w:rPr>
          <w:rFonts w:ascii="Akhbar MT" w:hAnsi="AGA Arabesque" w:cs="Akhbar MT" w:hint="cs"/>
          <w:b/>
          <w:bCs/>
          <w:sz w:val="40"/>
          <w:szCs w:val="40"/>
          <w:rtl/>
        </w:rPr>
        <w:t>-</w:t>
      </w:r>
      <w:r w:rsidR="00E30B43" w:rsidRPr="00905C75">
        <w:rPr>
          <w:rFonts w:ascii="Akhbar MT" w:hAnsi="AGA Arabesque" w:cs="Akhbar MT" w:hint="cs"/>
          <w:sz w:val="40"/>
          <w:szCs w:val="40"/>
          <w:rtl/>
        </w:rPr>
        <w:t xml:space="preserve">  </w:t>
      </w:r>
      <w:r w:rsidR="00603D3D" w:rsidRPr="00905C75">
        <w:rPr>
          <w:rFonts w:ascii="Akhbar MT" w:hAnsi="AGA Arabesque" w:cs="Akhbar MT" w:hint="cs"/>
          <w:sz w:val="40"/>
          <w:szCs w:val="40"/>
          <w:rtl/>
        </w:rPr>
        <w:t>ل</w:t>
      </w:r>
      <w:r w:rsidR="00951179">
        <w:rPr>
          <w:rFonts w:ascii="Akhbar MT" w:hAnsi="AGA Arabesque" w:cs="Akhbar MT" w:hint="cs"/>
          <w:sz w:val="40"/>
          <w:szCs w:val="40"/>
          <w:rtl/>
        </w:rPr>
        <w:t xml:space="preserve">لشيخ </w:t>
      </w:r>
      <w:r w:rsidR="00603D3D" w:rsidRPr="00905C75">
        <w:rPr>
          <w:rFonts w:ascii="Akhbar MT" w:hAnsi="AGA Arabesque" w:cs="Akhbar MT" w:hint="cs"/>
          <w:sz w:val="40"/>
          <w:szCs w:val="40"/>
          <w:rtl/>
        </w:rPr>
        <w:t>عبد المحسن بن حمد ا</w:t>
      </w:r>
      <w:r w:rsidR="00AB4DB7" w:rsidRPr="00905C75">
        <w:rPr>
          <w:rFonts w:ascii="Akhbar MT" w:hAnsi="AGA Arabesque" w:cs="Akhbar MT" w:hint="cs"/>
          <w:sz w:val="40"/>
          <w:szCs w:val="40"/>
          <w:rtl/>
        </w:rPr>
        <w:t>لعباد</w:t>
      </w:r>
      <w:r w:rsidR="00E30B43">
        <w:rPr>
          <w:rFonts w:ascii="Akhbar MT" w:hAnsi="AGA Arabesque" w:cs="Akhbar MT" w:hint="cs"/>
          <w:sz w:val="40"/>
          <w:szCs w:val="40"/>
          <w:rtl/>
        </w:rPr>
        <w:t xml:space="preserve"> </w:t>
      </w:r>
      <w:r w:rsidR="00AB4DB7" w:rsidRPr="00905C75">
        <w:rPr>
          <w:rFonts w:ascii="Akhbar MT" w:hAnsi="AGA Arabesque" w:cs="Akhbar MT" w:hint="cs"/>
          <w:sz w:val="40"/>
          <w:szCs w:val="40"/>
          <w:rtl/>
        </w:rPr>
        <w:t>كت</w:t>
      </w:r>
      <w:r w:rsidR="00F43308">
        <w:rPr>
          <w:rFonts w:ascii="Akhbar MT" w:hAnsi="AGA Arabesque" w:cs="Akhbar MT" w:hint="cs"/>
          <w:sz w:val="40"/>
          <w:szCs w:val="40"/>
          <w:rtl/>
        </w:rPr>
        <w:t>ي</w:t>
      </w:r>
      <w:r w:rsidR="00AB4DB7" w:rsidRPr="00905C75">
        <w:rPr>
          <w:rFonts w:ascii="Akhbar MT" w:hAnsi="AGA Arabesque" w:cs="Akhbar MT" w:hint="cs"/>
          <w:sz w:val="40"/>
          <w:szCs w:val="40"/>
          <w:rtl/>
        </w:rPr>
        <w:t xml:space="preserve">ب الجزائري (التدخين مادة وحكماً) </w:t>
      </w:r>
      <w:r w:rsidR="002F313E" w:rsidRPr="007B733E">
        <w:rPr>
          <w:rFonts w:ascii="Akhbar MT" w:hAnsi="AGA Arabesque" w:cs="Akhbar MT" w:hint="cs"/>
          <w:b/>
          <w:bCs/>
          <w:sz w:val="40"/>
          <w:szCs w:val="40"/>
          <w:rtl/>
        </w:rPr>
        <w:t>-</w:t>
      </w:r>
      <w:r w:rsidR="00AB4DB7" w:rsidRPr="00905C75">
        <w:rPr>
          <w:rFonts w:ascii="Akhbar MT" w:hAnsi="AGA Arabesque" w:cs="Akhbar MT" w:hint="cs"/>
          <w:sz w:val="40"/>
          <w:szCs w:val="40"/>
          <w:rtl/>
        </w:rPr>
        <w:t xml:space="preserve"> وهو (في رسائله</w:t>
      </w:r>
      <w:r w:rsidR="002F313E">
        <w:rPr>
          <w:rFonts w:ascii="Akhbar MT" w:hAnsi="AGA Arabesque" w:cs="Akhbar MT" w:hint="cs"/>
          <w:sz w:val="40"/>
          <w:szCs w:val="40"/>
          <w:rtl/>
        </w:rPr>
        <w:t>:</w:t>
      </w:r>
      <w:r w:rsidR="00AB4DB7" w:rsidRPr="00905C75">
        <w:rPr>
          <w:rFonts w:ascii="Akhbar MT" w:hAnsi="AGA Arabesque" w:cs="Akhbar MT" w:hint="cs"/>
          <w:sz w:val="40"/>
          <w:szCs w:val="40"/>
          <w:rtl/>
        </w:rPr>
        <w:t xml:space="preserve"> 2</w:t>
      </w:r>
      <w:r w:rsidR="00AB4DB7" w:rsidRPr="00DD7FC4">
        <w:rPr>
          <w:rFonts w:ascii="Akhbar MT" w:hAnsi="AGA Arabesque" w:cs="Akhbar MT" w:hint="cs"/>
          <w:sz w:val="28"/>
          <w:szCs w:val="28"/>
          <w:rtl/>
        </w:rPr>
        <w:t>/</w:t>
      </w:r>
      <w:r w:rsidR="00AB4DB7" w:rsidRPr="00905C75">
        <w:rPr>
          <w:rFonts w:ascii="Akhbar MT" w:hAnsi="AGA Arabesque" w:cs="Akhbar MT" w:hint="cs"/>
          <w:sz w:val="40"/>
          <w:szCs w:val="40"/>
          <w:rtl/>
        </w:rPr>
        <w:t xml:space="preserve">522) </w:t>
      </w:r>
      <w:r w:rsidR="003B78EA" w:rsidRPr="007B733E">
        <w:rPr>
          <w:rFonts w:ascii="Akhbar MT" w:hAnsi="AGA Arabesque" w:cs="Akhbar MT" w:hint="cs"/>
          <w:b/>
          <w:bCs/>
          <w:sz w:val="40"/>
          <w:szCs w:val="40"/>
          <w:rtl/>
        </w:rPr>
        <w:t>-</w:t>
      </w:r>
      <w:r w:rsidR="002F313E">
        <w:rPr>
          <w:rFonts w:ascii="Akhbar MT" w:hAnsi="AGA Arabesque" w:cs="Akhbar MT" w:hint="cs"/>
          <w:sz w:val="40"/>
          <w:szCs w:val="40"/>
          <w:rtl/>
        </w:rPr>
        <w:t xml:space="preserve"> </w:t>
      </w:r>
      <w:r w:rsidR="004A6A58">
        <w:rPr>
          <w:rFonts w:ascii="Akhbar MT" w:hAnsi="AGA Arabesque" w:cs="Akhbar MT" w:hint="cs"/>
          <w:sz w:val="40"/>
          <w:szCs w:val="40"/>
          <w:rtl/>
        </w:rPr>
        <w:t xml:space="preserve">حين </w:t>
      </w:r>
      <w:r w:rsidR="00AB4DB7" w:rsidRPr="00905C75">
        <w:rPr>
          <w:rFonts w:ascii="Akhbar MT" w:hAnsi="AGA Arabesque" w:cs="Akhbar MT" w:hint="cs"/>
          <w:sz w:val="40"/>
          <w:szCs w:val="40"/>
          <w:rtl/>
        </w:rPr>
        <w:t>توزيعه</w:t>
      </w:r>
      <w:r w:rsidR="00867E53">
        <w:rPr>
          <w:rFonts w:ascii="Akhbar MT" w:hAnsi="AGA Arabesque" w:cs="Akhbar MT" w:hint="cs"/>
          <w:sz w:val="40"/>
          <w:szCs w:val="40"/>
          <w:rtl/>
        </w:rPr>
        <w:t xml:space="preserve"> بعد طبعه</w:t>
      </w:r>
      <w:r w:rsidR="00EE1649" w:rsidRPr="00905C75">
        <w:rPr>
          <w:rFonts w:ascii="Akhbar MT" w:hAnsi="AGA Arabesque" w:cs="Akhbar MT" w:hint="cs"/>
          <w:sz w:val="40"/>
          <w:szCs w:val="40"/>
          <w:rtl/>
        </w:rPr>
        <w:t>،</w:t>
      </w:r>
      <w:r w:rsidR="00AB4DB7" w:rsidRPr="00905C75">
        <w:rPr>
          <w:rFonts w:ascii="Akhbar MT" w:hAnsi="AGA Arabesque" w:cs="Akhbar MT" w:hint="cs"/>
          <w:sz w:val="40"/>
          <w:szCs w:val="40"/>
          <w:rtl/>
        </w:rPr>
        <w:t xml:space="preserve"> و</w:t>
      </w:r>
      <w:r w:rsidR="005572FE">
        <w:rPr>
          <w:rFonts w:ascii="Akhbar MT" w:hAnsi="AGA Arabesque" w:cs="Akhbar MT" w:hint="cs"/>
          <w:sz w:val="40"/>
          <w:szCs w:val="40"/>
          <w:rtl/>
        </w:rPr>
        <w:t xml:space="preserve">أنه </w:t>
      </w:r>
      <w:r w:rsidR="00AB4DB7" w:rsidRPr="00905C75">
        <w:rPr>
          <w:rFonts w:ascii="Akhbar MT" w:hAnsi="AGA Arabesque" w:cs="Akhbar MT" w:hint="cs"/>
          <w:sz w:val="40"/>
          <w:szCs w:val="40"/>
          <w:rtl/>
        </w:rPr>
        <w:t xml:space="preserve"> قرر فيه نقض الوضوء بشرب الدخان</w:t>
      </w:r>
      <w:r w:rsidR="00FC064F" w:rsidRPr="00905C75">
        <w:rPr>
          <w:rFonts w:ascii="Akhbar MT" w:hAnsi="AGA Arabesque" w:cs="Akhbar MT" w:hint="cs"/>
          <w:sz w:val="40"/>
          <w:szCs w:val="40"/>
          <w:rtl/>
        </w:rPr>
        <w:t>,</w:t>
      </w:r>
      <w:r w:rsidR="00AB4DB7" w:rsidRPr="00905C75">
        <w:rPr>
          <w:rFonts w:ascii="Akhbar MT" w:hAnsi="AGA Arabesque" w:cs="Akhbar MT" w:hint="cs"/>
          <w:sz w:val="40"/>
          <w:szCs w:val="40"/>
          <w:rtl/>
        </w:rPr>
        <w:t xml:space="preserve"> طبق </w:t>
      </w:r>
      <w:r w:rsidR="00867E53">
        <w:rPr>
          <w:rFonts w:ascii="Akhbar MT" w:hAnsi="AGA Arabesque" w:cs="Akhbar MT" w:hint="cs"/>
          <w:sz w:val="40"/>
          <w:szCs w:val="40"/>
          <w:rtl/>
        </w:rPr>
        <w:t>أنكره عليه وج</w:t>
      </w:r>
      <w:r w:rsidR="00951179">
        <w:rPr>
          <w:rFonts w:ascii="Akhbar MT" w:hAnsi="AGA Arabesque" w:cs="Akhbar MT" w:hint="cs"/>
          <w:sz w:val="40"/>
          <w:szCs w:val="40"/>
          <w:rtl/>
        </w:rPr>
        <w:t>َ</w:t>
      </w:r>
      <w:r w:rsidR="00867E53">
        <w:rPr>
          <w:rFonts w:ascii="Akhbar MT" w:hAnsi="AGA Arabesque" w:cs="Akhbar MT" w:hint="cs"/>
          <w:sz w:val="40"/>
          <w:szCs w:val="40"/>
          <w:rtl/>
        </w:rPr>
        <w:t>ه</w:t>
      </w:r>
      <w:r w:rsidR="00951179">
        <w:rPr>
          <w:rFonts w:ascii="Akhbar MT" w:hAnsi="AGA Arabesque" w:cs="Akhbar MT" w:hint="cs"/>
          <w:sz w:val="40"/>
          <w:szCs w:val="40"/>
          <w:rtl/>
        </w:rPr>
        <w:t>َّ</w:t>
      </w:r>
      <w:r w:rsidR="00867E53">
        <w:rPr>
          <w:rFonts w:ascii="Akhbar MT" w:hAnsi="AGA Arabesque" w:cs="Akhbar MT" w:hint="cs"/>
          <w:sz w:val="40"/>
          <w:szCs w:val="40"/>
          <w:rtl/>
        </w:rPr>
        <w:t>ل</w:t>
      </w:r>
      <w:r w:rsidR="00951179">
        <w:rPr>
          <w:rFonts w:ascii="Akhbar MT" w:hAnsi="AGA Arabesque" w:cs="Akhbar MT" w:hint="cs"/>
          <w:sz w:val="40"/>
          <w:szCs w:val="40"/>
          <w:rtl/>
        </w:rPr>
        <w:t>َ</w:t>
      </w:r>
      <w:r w:rsidR="00867E53">
        <w:rPr>
          <w:rFonts w:ascii="Akhbar MT" w:hAnsi="AGA Arabesque" w:cs="Akhbar MT" w:hint="cs"/>
          <w:sz w:val="40"/>
          <w:szCs w:val="40"/>
          <w:rtl/>
        </w:rPr>
        <w:t xml:space="preserve">ه وطبق </w:t>
      </w:r>
      <w:r w:rsidR="00AB4DB7" w:rsidRPr="00905C75">
        <w:rPr>
          <w:rFonts w:ascii="Akhbar MT" w:hAnsi="AGA Arabesque" w:cs="Akhbar MT" w:hint="cs"/>
          <w:sz w:val="40"/>
          <w:szCs w:val="40"/>
          <w:rtl/>
        </w:rPr>
        <w:t>عليه المثل:</w:t>
      </w:r>
      <w:r w:rsidR="00850EDC" w:rsidRPr="00905C75">
        <w:rPr>
          <w:rFonts w:ascii="Akhbar MT" w:hAnsi="AGA Arabesque" w:cs="Akhbar MT" w:hint="cs"/>
          <w:sz w:val="40"/>
          <w:szCs w:val="40"/>
          <w:rtl/>
        </w:rPr>
        <w:t xml:space="preserve"> "</w:t>
      </w:r>
      <w:r w:rsidR="00603D3D" w:rsidRPr="00905C75">
        <w:rPr>
          <w:rFonts w:ascii="Akhbar MT" w:hAnsi="AGA Arabesque" w:cs="Akhbar MT" w:hint="cs"/>
          <w:sz w:val="40"/>
          <w:szCs w:val="40"/>
          <w:rtl/>
        </w:rPr>
        <w:t>دلو ما</w:t>
      </w:r>
      <w:r w:rsidR="008260BB">
        <w:rPr>
          <w:rFonts w:ascii="Akhbar MT" w:hAnsi="AGA Arabesque" w:cs="Akhbar MT" w:hint="cs"/>
          <w:sz w:val="40"/>
          <w:szCs w:val="40"/>
          <w:rtl/>
        </w:rPr>
        <w:t>ء</w:t>
      </w:r>
      <w:r w:rsidR="00603D3D" w:rsidRPr="00905C75">
        <w:rPr>
          <w:rFonts w:ascii="Akhbar MT" w:hAnsi="AGA Arabesque" w:cs="Akhbar MT" w:hint="cs"/>
          <w:sz w:val="40"/>
          <w:szCs w:val="40"/>
          <w:rtl/>
        </w:rPr>
        <w:t xml:space="preserve"> ودلو طين</w:t>
      </w:r>
      <w:r w:rsidR="00850EDC" w:rsidRPr="00905C75">
        <w:rPr>
          <w:rFonts w:ascii="Akhbar MT" w:hAnsi="AGA Arabesque" w:cs="Akhbar MT" w:hint="cs"/>
          <w:sz w:val="40"/>
          <w:szCs w:val="40"/>
          <w:rtl/>
        </w:rPr>
        <w:t>"</w:t>
      </w:r>
      <w:r w:rsidR="004A02A7">
        <w:rPr>
          <w:rFonts w:ascii="Akhbar MT" w:hAnsi="AGA Arabesque" w:cs="Akhbar MT" w:hint="cs"/>
          <w:sz w:val="40"/>
          <w:szCs w:val="40"/>
          <w:rtl/>
        </w:rPr>
        <w:t xml:space="preserve"> ويضرب مثلاً للتخليط وعدم الت</w:t>
      </w:r>
      <w:r w:rsidR="00844F3D">
        <w:rPr>
          <w:rFonts w:ascii="Akhbar MT" w:hAnsi="AGA Arabesque" w:cs="Akhbar MT" w:hint="cs"/>
          <w:sz w:val="40"/>
          <w:szCs w:val="40"/>
          <w:rtl/>
        </w:rPr>
        <w:t>م</w:t>
      </w:r>
      <w:r w:rsidR="004A02A7">
        <w:rPr>
          <w:rFonts w:ascii="Akhbar MT" w:hAnsi="AGA Arabesque" w:cs="Akhbar MT" w:hint="cs"/>
          <w:sz w:val="40"/>
          <w:szCs w:val="40"/>
          <w:rtl/>
        </w:rPr>
        <w:t>ييز بين الصحيح وغير الصحيح في الأشياء</w:t>
      </w:r>
      <w:r>
        <w:rPr>
          <w:rFonts w:ascii="Akhbar MT" w:hAnsi="AGA Arabesque" w:cs="Akhbar MT" w:hint="cs"/>
          <w:sz w:val="40"/>
          <w:szCs w:val="40"/>
          <w:rtl/>
        </w:rPr>
        <w:t>،</w:t>
      </w:r>
      <w:r w:rsidR="00B72458">
        <w:rPr>
          <w:rFonts w:ascii="Akhbar MT" w:hAnsi="AGA Arabesque" w:cs="Akhbar MT" w:hint="cs"/>
          <w:sz w:val="40"/>
          <w:szCs w:val="40"/>
          <w:rtl/>
        </w:rPr>
        <w:t xml:space="preserve"> والصالح </w:t>
      </w:r>
      <w:r w:rsidR="00951179">
        <w:rPr>
          <w:rFonts w:ascii="Akhbar MT" w:hAnsi="AGA Arabesque" w:cs="Akhbar MT" w:hint="cs"/>
          <w:sz w:val="40"/>
          <w:szCs w:val="40"/>
          <w:rtl/>
        </w:rPr>
        <w:t xml:space="preserve">والطالح </w:t>
      </w:r>
      <w:r w:rsidR="00B72458">
        <w:rPr>
          <w:rFonts w:ascii="Akhbar MT" w:hAnsi="AGA Arabesque" w:cs="Akhbar MT" w:hint="cs"/>
          <w:sz w:val="40"/>
          <w:szCs w:val="40"/>
          <w:rtl/>
        </w:rPr>
        <w:t>غير الصالح</w:t>
      </w:r>
      <w:r w:rsidR="00E835DC">
        <w:rPr>
          <w:rFonts w:ascii="Akhbar MT" w:hAnsi="AGA Arabesque" w:cs="Akhbar MT" w:hint="cs"/>
          <w:sz w:val="40"/>
          <w:szCs w:val="40"/>
          <w:rtl/>
        </w:rPr>
        <w:t xml:space="preserve"> </w:t>
      </w:r>
      <w:r w:rsidR="004A6A58">
        <w:rPr>
          <w:rFonts w:ascii="Akhbar MT" w:hAnsi="AGA Arabesque" w:cs="Akhbar MT" w:hint="cs"/>
          <w:sz w:val="40"/>
          <w:szCs w:val="40"/>
          <w:rtl/>
        </w:rPr>
        <w:t>منها</w:t>
      </w:r>
      <w:r w:rsidR="00951179">
        <w:rPr>
          <w:rFonts w:ascii="Akhbar MT" w:hAnsi="AGA Arabesque" w:cs="Akhbar MT" w:hint="cs"/>
          <w:sz w:val="40"/>
          <w:szCs w:val="40"/>
          <w:rtl/>
        </w:rPr>
        <w:t>؛</w:t>
      </w:r>
      <w:r w:rsidR="004A6A58">
        <w:rPr>
          <w:rFonts w:ascii="Akhbar MT" w:hAnsi="AGA Arabesque" w:cs="Akhbar MT" w:hint="cs"/>
          <w:sz w:val="40"/>
          <w:szCs w:val="40"/>
          <w:rtl/>
        </w:rPr>
        <w:t xml:space="preserve"> </w:t>
      </w:r>
      <w:r w:rsidR="00F36C89">
        <w:rPr>
          <w:rFonts w:ascii="Akhbar MT" w:hAnsi="AGA Arabesque" w:cs="Akhbar MT" w:hint="cs"/>
          <w:sz w:val="40"/>
          <w:szCs w:val="40"/>
          <w:rtl/>
        </w:rPr>
        <w:t>ف</w:t>
      </w:r>
      <w:r w:rsidR="00E835DC">
        <w:rPr>
          <w:rFonts w:ascii="Akhbar MT" w:hAnsi="AGA Arabesque" w:cs="Akhbar MT" w:hint="cs"/>
          <w:sz w:val="40"/>
          <w:szCs w:val="40"/>
          <w:rtl/>
        </w:rPr>
        <w:t>يح</w:t>
      </w:r>
      <w:r w:rsidR="00F36C89">
        <w:rPr>
          <w:rFonts w:ascii="Akhbar MT" w:hAnsi="AGA Arabesque" w:cs="Akhbar MT" w:hint="cs"/>
          <w:sz w:val="40"/>
          <w:szCs w:val="40"/>
          <w:rtl/>
        </w:rPr>
        <w:t xml:space="preserve">صل </w:t>
      </w:r>
      <w:r w:rsidR="005E41F6">
        <w:rPr>
          <w:rFonts w:ascii="Akhbar MT" w:hAnsi="AGA Arabesque" w:cs="Akhbar MT" w:hint="cs"/>
          <w:sz w:val="40"/>
          <w:szCs w:val="40"/>
          <w:rtl/>
        </w:rPr>
        <w:t xml:space="preserve">منه </w:t>
      </w:r>
      <w:r w:rsidR="00F36C89">
        <w:rPr>
          <w:rFonts w:ascii="Akhbar MT" w:hAnsi="AGA Arabesque" w:cs="Akhbar MT" w:hint="cs"/>
          <w:sz w:val="40"/>
          <w:szCs w:val="40"/>
          <w:rtl/>
        </w:rPr>
        <w:t xml:space="preserve">أو يجوز </w:t>
      </w:r>
      <w:r w:rsidR="00A339C9">
        <w:rPr>
          <w:rFonts w:ascii="Akhbar MT" w:hAnsi="AGA Arabesque" w:cs="Akhbar MT" w:hint="cs"/>
          <w:sz w:val="40"/>
          <w:szCs w:val="40"/>
          <w:rtl/>
        </w:rPr>
        <w:t>عليه</w:t>
      </w:r>
      <w:r w:rsidR="00F36C89">
        <w:rPr>
          <w:rFonts w:ascii="Akhbar MT" w:hAnsi="AGA Arabesque" w:cs="Akhbar MT" w:hint="cs"/>
          <w:sz w:val="40"/>
          <w:szCs w:val="40"/>
          <w:rtl/>
        </w:rPr>
        <w:t xml:space="preserve"> </w:t>
      </w:r>
      <w:r w:rsidR="00E835DC">
        <w:rPr>
          <w:rFonts w:ascii="Akhbar MT" w:hAnsi="AGA Arabesque" w:cs="Akhbar MT" w:hint="cs"/>
          <w:sz w:val="40"/>
          <w:szCs w:val="40"/>
          <w:rtl/>
        </w:rPr>
        <w:t xml:space="preserve">هذا وهذا </w:t>
      </w:r>
      <w:r w:rsidR="00D71BAF">
        <w:rPr>
          <w:rFonts w:ascii="Akhbar MT" w:hAnsi="AGA Arabesque" w:cs="Akhbar MT" w:hint="cs"/>
          <w:sz w:val="40"/>
          <w:szCs w:val="40"/>
          <w:rtl/>
        </w:rPr>
        <w:t>ولا ي</w:t>
      </w:r>
      <w:r w:rsidR="00E835DC">
        <w:rPr>
          <w:rFonts w:ascii="Akhbar MT" w:hAnsi="AGA Arabesque" w:cs="Akhbar MT" w:hint="cs"/>
          <w:sz w:val="40"/>
          <w:szCs w:val="40"/>
          <w:rtl/>
        </w:rPr>
        <w:t>ستغرب</w:t>
      </w:r>
      <w:r w:rsidR="00A339C9">
        <w:rPr>
          <w:rFonts w:ascii="Akhbar MT" w:hAnsi="AGA Arabesque" w:cs="Akhbar MT" w:hint="cs"/>
          <w:sz w:val="40"/>
          <w:szCs w:val="40"/>
          <w:rtl/>
        </w:rPr>
        <w:t xml:space="preserve"> منه</w:t>
      </w:r>
      <w:r w:rsidR="00D71BAF">
        <w:rPr>
          <w:rFonts w:ascii="Akhbar MT" w:hAnsi="AGA Arabesque" w:cs="Akhbar MT" w:hint="cs"/>
          <w:sz w:val="40"/>
          <w:szCs w:val="40"/>
          <w:rtl/>
        </w:rPr>
        <w:t>.</w:t>
      </w:r>
      <w:r w:rsidR="00E835DC">
        <w:rPr>
          <w:rFonts w:ascii="Akhbar MT" w:hAnsi="AGA Arabesque" w:cs="Akhbar MT" w:hint="cs"/>
          <w:sz w:val="40"/>
          <w:szCs w:val="40"/>
          <w:rtl/>
        </w:rPr>
        <w:t xml:space="preserve"> </w:t>
      </w:r>
    </w:p>
    <w:p w:rsidR="00AB4DB7" w:rsidRPr="00905C75" w:rsidRDefault="00AB4DB7" w:rsidP="005D505C">
      <w:pPr>
        <w:spacing w:line="540" w:lineRule="exact"/>
        <w:jc w:val="both"/>
        <w:rPr>
          <w:rFonts w:ascii="Akhbar MT" w:hAnsi="AGA Arabesque" w:cs="Akhbar MT"/>
          <w:sz w:val="40"/>
          <w:szCs w:val="40"/>
          <w:rtl/>
        </w:rPr>
      </w:pPr>
      <w:r w:rsidRPr="00905C75">
        <w:rPr>
          <w:rFonts w:ascii="Akhbar MT" w:hAnsi="AGA Arabesque" w:cs="Akhbar MT" w:hint="cs"/>
          <w:sz w:val="40"/>
          <w:szCs w:val="40"/>
          <w:rtl/>
        </w:rPr>
        <w:t>و</w:t>
      </w:r>
      <w:r w:rsidR="00E2557C" w:rsidRPr="00905C75">
        <w:rPr>
          <w:rFonts w:ascii="Akhbar MT" w:hAnsi="AGA Arabesque" w:cs="Akhbar MT" w:hint="cs"/>
          <w:sz w:val="40"/>
          <w:szCs w:val="40"/>
          <w:rtl/>
        </w:rPr>
        <w:t>ذلك دليل على معرفته</w:t>
      </w:r>
      <w:r w:rsidR="00F52F6D" w:rsidRPr="00905C75">
        <w:rPr>
          <w:rFonts w:ascii="Akhbar MT" w:hAnsi="AGA Arabesque" w:cs="Akhbar MT" w:hint="cs"/>
          <w:sz w:val="40"/>
          <w:szCs w:val="40"/>
          <w:rtl/>
        </w:rPr>
        <w:t xml:space="preserve"> بجهله و</w:t>
      </w:r>
      <w:r w:rsidR="00E2557C" w:rsidRPr="00905C75">
        <w:rPr>
          <w:rFonts w:ascii="Akhbar MT" w:hAnsi="AGA Arabesque" w:cs="Akhbar MT" w:hint="cs"/>
          <w:sz w:val="40"/>
          <w:szCs w:val="40"/>
          <w:rtl/>
        </w:rPr>
        <w:t>تخ</w:t>
      </w:r>
      <w:r w:rsidR="00C92854">
        <w:rPr>
          <w:rFonts w:ascii="Akhbar MT" w:hAnsi="AGA Arabesque" w:cs="Akhbar MT" w:hint="cs"/>
          <w:sz w:val="40"/>
          <w:szCs w:val="40"/>
          <w:rtl/>
        </w:rPr>
        <w:t>ب</w:t>
      </w:r>
      <w:r w:rsidR="00E2557C" w:rsidRPr="00905C75">
        <w:rPr>
          <w:rFonts w:ascii="Akhbar MT" w:hAnsi="AGA Arabesque" w:cs="Akhbar MT" w:hint="cs"/>
          <w:sz w:val="40"/>
          <w:szCs w:val="40"/>
          <w:rtl/>
        </w:rPr>
        <w:t>طه</w:t>
      </w:r>
      <w:r w:rsidR="00680945">
        <w:rPr>
          <w:rFonts w:ascii="Akhbar MT" w:hAnsi="AGA Arabesque" w:cs="Akhbar MT" w:hint="cs"/>
          <w:sz w:val="40"/>
          <w:szCs w:val="40"/>
          <w:rtl/>
        </w:rPr>
        <w:t xml:space="preserve"> وتخليطه</w:t>
      </w:r>
      <w:r w:rsidR="00F52F6D" w:rsidRPr="00905C75">
        <w:rPr>
          <w:rFonts w:ascii="Akhbar MT" w:hAnsi="AGA Arabesque" w:cs="Akhbar MT" w:hint="cs"/>
          <w:sz w:val="40"/>
          <w:szCs w:val="40"/>
          <w:rtl/>
        </w:rPr>
        <w:t>،</w:t>
      </w:r>
      <w:r w:rsidR="00E2557C" w:rsidRPr="00905C75">
        <w:rPr>
          <w:rFonts w:ascii="Akhbar MT" w:hAnsi="AGA Arabesque" w:cs="Akhbar MT" w:hint="cs"/>
          <w:sz w:val="40"/>
          <w:szCs w:val="40"/>
          <w:rtl/>
        </w:rPr>
        <w:t xml:space="preserve"> </w:t>
      </w:r>
      <w:r w:rsidRPr="00905C75">
        <w:rPr>
          <w:rFonts w:ascii="Akhbar MT" w:hAnsi="AGA Arabesque" w:cs="Akhbar MT" w:hint="cs"/>
          <w:sz w:val="40"/>
          <w:szCs w:val="40"/>
          <w:rtl/>
        </w:rPr>
        <w:t>و</w:t>
      </w:r>
      <w:r w:rsidR="004A6A58">
        <w:rPr>
          <w:rFonts w:ascii="Akhbar MT" w:hAnsi="AGA Arabesque" w:cs="Akhbar MT" w:hint="cs"/>
          <w:sz w:val="40"/>
          <w:szCs w:val="40"/>
          <w:rtl/>
        </w:rPr>
        <w:t xml:space="preserve">قال ما قال لما </w:t>
      </w:r>
      <w:r w:rsidRPr="00905C75">
        <w:rPr>
          <w:rFonts w:ascii="Akhbar MT" w:hAnsi="AGA Arabesque" w:cs="Akhbar MT" w:hint="cs"/>
          <w:sz w:val="40"/>
          <w:szCs w:val="40"/>
          <w:rtl/>
        </w:rPr>
        <w:t xml:space="preserve">لم يكن </w:t>
      </w:r>
      <w:r w:rsidR="0029681D">
        <w:rPr>
          <w:rFonts w:ascii="Akhbar MT" w:hAnsi="AGA Arabesque" w:cs="Akhbar MT" w:hint="cs"/>
          <w:sz w:val="40"/>
          <w:szCs w:val="40"/>
          <w:rtl/>
        </w:rPr>
        <w:t xml:space="preserve">لديه </w:t>
      </w:r>
      <w:r w:rsidRPr="00905C75">
        <w:rPr>
          <w:rFonts w:ascii="Akhbar MT" w:hAnsi="AGA Arabesque" w:cs="Akhbar MT" w:hint="cs"/>
          <w:sz w:val="40"/>
          <w:szCs w:val="40"/>
          <w:rtl/>
        </w:rPr>
        <w:t xml:space="preserve">حينذاك سبب يحمله على الهوى، وقد تحول طينه عنده </w:t>
      </w:r>
      <w:r w:rsidR="00A339C9" w:rsidRPr="007B733E">
        <w:rPr>
          <w:rFonts w:ascii="Akhbar MT" w:hAnsi="AGA Arabesque" w:cs="Akhbar MT" w:hint="cs"/>
          <w:b/>
          <w:bCs/>
          <w:sz w:val="40"/>
          <w:szCs w:val="40"/>
          <w:rtl/>
        </w:rPr>
        <w:t>-</w:t>
      </w:r>
      <w:r w:rsidR="00B81F93" w:rsidRPr="00905C75">
        <w:rPr>
          <w:rFonts w:ascii="Akhbar MT" w:hAnsi="AGA Arabesque" w:cs="Akhbar MT" w:hint="cs"/>
          <w:sz w:val="40"/>
          <w:szCs w:val="40"/>
          <w:rtl/>
        </w:rPr>
        <w:t xml:space="preserve"> بعد ذلك </w:t>
      </w:r>
      <w:r w:rsidRPr="007B733E">
        <w:rPr>
          <w:rFonts w:ascii="Akhbar MT" w:hAnsi="AGA Arabesque" w:cs="Akhbar MT" w:hint="cs"/>
          <w:b/>
          <w:bCs/>
          <w:sz w:val="40"/>
          <w:szCs w:val="40"/>
          <w:rtl/>
        </w:rPr>
        <w:t>-</w:t>
      </w:r>
      <w:r w:rsidRPr="00905C75">
        <w:rPr>
          <w:rFonts w:ascii="Akhbar MT" w:hAnsi="AGA Arabesque" w:cs="Akhbar MT" w:hint="cs"/>
          <w:sz w:val="40"/>
          <w:szCs w:val="40"/>
          <w:rtl/>
        </w:rPr>
        <w:t xml:space="preserve"> إلى ماء </w:t>
      </w:r>
      <w:r w:rsidR="00A339C9">
        <w:rPr>
          <w:rFonts w:ascii="Akhbar MT" w:hAnsi="AGA Arabesque" w:cs="Akhbar MT" w:hint="cs"/>
          <w:sz w:val="40"/>
          <w:szCs w:val="40"/>
          <w:rtl/>
        </w:rPr>
        <w:t xml:space="preserve">عذب </w:t>
      </w:r>
      <w:r w:rsidRPr="00905C75">
        <w:rPr>
          <w:rFonts w:ascii="Akhbar MT" w:hAnsi="AGA Arabesque" w:cs="Akhbar MT" w:hint="cs"/>
          <w:sz w:val="40"/>
          <w:szCs w:val="40"/>
          <w:rtl/>
        </w:rPr>
        <w:t xml:space="preserve">زلال صافٍ لا طين فيه ولا </w:t>
      </w:r>
      <w:r w:rsidR="009844E9" w:rsidRPr="00905C75">
        <w:rPr>
          <w:rFonts w:ascii="Akhbar MT" w:hAnsi="AGA Arabesque" w:cs="Akhbar MT" w:hint="cs"/>
          <w:sz w:val="40"/>
          <w:szCs w:val="40"/>
          <w:rtl/>
        </w:rPr>
        <w:t>كدر</w:t>
      </w:r>
      <w:r w:rsidRPr="00905C75">
        <w:rPr>
          <w:rFonts w:ascii="Akhbar MT" w:hAnsi="AGA Arabesque" w:cs="Akhbar MT" w:hint="cs"/>
          <w:sz w:val="40"/>
          <w:szCs w:val="40"/>
          <w:rtl/>
        </w:rPr>
        <w:t xml:space="preserve">!!. </w:t>
      </w:r>
    </w:p>
    <w:p w:rsidR="00603D3D" w:rsidRPr="00905C75" w:rsidRDefault="00603D3D" w:rsidP="005D505C">
      <w:pPr>
        <w:spacing w:line="540" w:lineRule="exact"/>
        <w:jc w:val="both"/>
        <w:rPr>
          <w:rFonts w:ascii="Akhbar MT" w:hAnsi="AGA Arabesque" w:cs="Akhbar MT"/>
          <w:sz w:val="40"/>
          <w:szCs w:val="40"/>
          <w:rtl/>
        </w:rPr>
      </w:pPr>
      <w:r w:rsidRPr="00905C75">
        <w:rPr>
          <w:rFonts w:ascii="Akhbar MT" w:hAnsi="AGA Arabesque" w:cs="Akhbar MT" w:hint="cs"/>
          <w:sz w:val="40"/>
          <w:szCs w:val="40"/>
          <w:rtl/>
        </w:rPr>
        <w:t>فزكاه وزكى تفسيره</w:t>
      </w:r>
      <w:r w:rsidR="00F1461D">
        <w:rPr>
          <w:rFonts w:ascii="Akhbar MT" w:hAnsi="AGA Arabesque" w:cs="Akhbar MT" w:hint="cs"/>
          <w:sz w:val="40"/>
          <w:szCs w:val="40"/>
          <w:rtl/>
        </w:rPr>
        <w:t xml:space="preserve"> </w:t>
      </w:r>
      <w:r w:rsidR="00EE1649" w:rsidRPr="00905C75">
        <w:rPr>
          <w:rFonts w:ascii="Akhbar MT" w:hAnsi="AGA Arabesque" w:cs="Akhbar MT" w:hint="cs"/>
          <w:sz w:val="40"/>
          <w:szCs w:val="40"/>
          <w:rtl/>
        </w:rPr>
        <w:t xml:space="preserve">ونافح عنه وعن تفسيره بالباطل، </w:t>
      </w:r>
      <w:r w:rsidRPr="00905C75">
        <w:rPr>
          <w:rFonts w:ascii="Akhbar MT" w:hAnsi="AGA Arabesque" w:cs="Akhbar MT" w:hint="cs"/>
          <w:sz w:val="40"/>
          <w:szCs w:val="40"/>
          <w:rtl/>
        </w:rPr>
        <w:t>كما في رده على الرفاعي والبوطي</w:t>
      </w:r>
      <w:r w:rsidR="0024058B">
        <w:rPr>
          <w:rFonts w:ascii="Akhbar MT" w:hAnsi="AGA Arabesque" w:cs="Akhbar MT" w:hint="cs"/>
          <w:sz w:val="40"/>
          <w:szCs w:val="40"/>
          <w:rtl/>
        </w:rPr>
        <w:t xml:space="preserve"> </w:t>
      </w:r>
      <w:r w:rsidR="003E1D82" w:rsidRPr="007B733E">
        <w:rPr>
          <w:rFonts w:ascii="Akhbar MT" w:hAnsi="AGA Arabesque" w:cs="Akhbar MT" w:hint="cs"/>
          <w:b/>
          <w:bCs/>
          <w:sz w:val="40"/>
          <w:szCs w:val="40"/>
          <w:rtl/>
        </w:rPr>
        <w:t>-</w:t>
      </w:r>
      <w:r w:rsidR="00850EDC" w:rsidRPr="00905C75">
        <w:rPr>
          <w:rFonts w:ascii="Akhbar MT" w:hAnsi="AGA Arabesque" w:cs="Akhbar MT" w:hint="cs"/>
          <w:sz w:val="40"/>
          <w:szCs w:val="40"/>
          <w:rtl/>
        </w:rPr>
        <w:t xml:space="preserve"> و</w:t>
      </w:r>
      <w:r w:rsidR="003E1D82" w:rsidRPr="00905C75">
        <w:rPr>
          <w:rFonts w:ascii="Akhbar MT" w:hAnsi="AGA Arabesque" w:cs="Akhbar MT" w:hint="cs"/>
          <w:sz w:val="40"/>
          <w:szCs w:val="40"/>
          <w:rtl/>
        </w:rPr>
        <w:t>تقدم</w:t>
      </w:r>
      <w:r w:rsidR="00B72458">
        <w:rPr>
          <w:rFonts w:ascii="Akhbar MT" w:hAnsi="AGA Arabesque" w:cs="Akhbar MT" w:hint="cs"/>
          <w:sz w:val="40"/>
          <w:szCs w:val="40"/>
          <w:rtl/>
        </w:rPr>
        <w:t>ت الإشارة إليه</w:t>
      </w:r>
      <w:r w:rsidR="00850EDC" w:rsidRPr="00905C75">
        <w:rPr>
          <w:rFonts w:ascii="Akhbar MT" w:hAnsi="AGA Arabesque" w:cs="Akhbar MT" w:hint="cs"/>
          <w:sz w:val="40"/>
          <w:szCs w:val="40"/>
          <w:rtl/>
        </w:rPr>
        <w:t xml:space="preserve"> </w:t>
      </w:r>
      <w:r w:rsidR="003E1D82" w:rsidRPr="007B733E">
        <w:rPr>
          <w:rFonts w:ascii="Akhbar MT" w:hAnsi="AGA Arabesque" w:cs="Akhbar MT" w:hint="cs"/>
          <w:b/>
          <w:bCs/>
          <w:sz w:val="40"/>
          <w:szCs w:val="40"/>
          <w:rtl/>
        </w:rPr>
        <w:t>-</w:t>
      </w:r>
      <w:r w:rsidRPr="00905C75">
        <w:rPr>
          <w:rFonts w:ascii="Akhbar MT" w:hAnsi="AGA Arabesque" w:cs="Akhbar MT" w:hint="cs"/>
          <w:sz w:val="40"/>
          <w:szCs w:val="40"/>
          <w:rtl/>
        </w:rPr>
        <w:t>.</w:t>
      </w:r>
    </w:p>
    <w:p w:rsidR="00AB4DB7" w:rsidRPr="00905C75" w:rsidRDefault="00AB4DB7" w:rsidP="00636750">
      <w:pPr>
        <w:spacing w:line="540" w:lineRule="exact"/>
        <w:jc w:val="both"/>
        <w:rPr>
          <w:rFonts w:ascii="Akhbar MT" w:hAnsi="AGA Arabesque" w:cs="Akhbar MT"/>
          <w:sz w:val="40"/>
          <w:szCs w:val="40"/>
          <w:rtl/>
        </w:rPr>
      </w:pPr>
      <w:r w:rsidRPr="00905C75">
        <w:rPr>
          <w:rFonts w:ascii="Akhbar MT" w:hAnsi="AGA Arabesque" w:cs="Akhbar MT" w:hint="cs"/>
          <w:sz w:val="40"/>
          <w:szCs w:val="40"/>
          <w:rtl/>
        </w:rPr>
        <w:t>قال شي</w:t>
      </w:r>
      <w:r w:rsidR="00603D3D" w:rsidRPr="00905C75">
        <w:rPr>
          <w:rFonts w:ascii="Akhbar MT" w:hAnsi="AGA Arabesque" w:cs="Akhbar MT" w:hint="cs"/>
          <w:sz w:val="40"/>
          <w:szCs w:val="40"/>
          <w:rtl/>
        </w:rPr>
        <w:t xml:space="preserve">خ الإسلام ابن تيمية </w:t>
      </w:r>
      <w:r w:rsidR="00603D3D" w:rsidRPr="00862140">
        <w:rPr>
          <w:rFonts w:ascii="Akhbar MT" w:hAnsi="AGA Arabesque" w:cs="Akhbar MT" w:hint="cs"/>
          <w:b/>
          <w:bCs/>
          <w:sz w:val="40"/>
          <w:szCs w:val="40"/>
          <w:rtl/>
        </w:rPr>
        <w:t>-</w:t>
      </w:r>
      <w:r w:rsidR="002F313E">
        <w:rPr>
          <w:rFonts w:ascii="Akhbar MT" w:hAnsi="AGA Arabesque" w:cs="Akhbar MT" w:hint="cs"/>
          <w:sz w:val="40"/>
          <w:szCs w:val="40"/>
          <w:rtl/>
        </w:rPr>
        <w:t xml:space="preserve"> </w:t>
      </w:r>
      <w:r w:rsidR="00603D3D" w:rsidRPr="00905C75">
        <w:rPr>
          <w:rFonts w:ascii="Akhbar MT" w:hAnsi="AGA Arabesque" w:cs="Akhbar MT" w:hint="cs"/>
          <w:sz w:val="40"/>
          <w:szCs w:val="40"/>
          <w:rtl/>
        </w:rPr>
        <w:t>رحمه الله</w:t>
      </w:r>
      <w:r w:rsidR="002F313E">
        <w:rPr>
          <w:rFonts w:ascii="Akhbar MT" w:hAnsi="AGA Arabesque" w:cs="Akhbar MT" w:hint="cs"/>
          <w:sz w:val="40"/>
          <w:szCs w:val="40"/>
          <w:rtl/>
        </w:rPr>
        <w:t xml:space="preserve"> </w:t>
      </w:r>
      <w:r w:rsidR="00A96348" w:rsidRPr="00862140">
        <w:rPr>
          <w:rFonts w:ascii="Akhbar MT" w:hAnsi="AGA Arabesque" w:cs="Akhbar MT" w:hint="cs"/>
          <w:b/>
          <w:bCs/>
          <w:sz w:val="40"/>
          <w:szCs w:val="40"/>
          <w:rtl/>
        </w:rPr>
        <w:t>-</w:t>
      </w:r>
      <w:r w:rsidR="00D41EA1" w:rsidRPr="00905C75">
        <w:rPr>
          <w:rFonts w:ascii="Akhbar MT" w:hAnsi="AGA Arabesque" w:cs="Akhbar MT" w:hint="cs"/>
          <w:sz w:val="40"/>
          <w:szCs w:val="40"/>
          <w:rtl/>
        </w:rPr>
        <w:t xml:space="preserve"> (كما في مجموع الفتاوى</w:t>
      </w:r>
      <w:r w:rsidR="002F313E">
        <w:rPr>
          <w:rFonts w:ascii="Akhbar MT" w:hAnsi="AGA Arabesque" w:cs="Akhbar MT" w:hint="cs"/>
          <w:sz w:val="40"/>
          <w:szCs w:val="40"/>
          <w:rtl/>
        </w:rPr>
        <w:t xml:space="preserve">: </w:t>
      </w:r>
      <w:r w:rsidR="00D41EA1" w:rsidRPr="00905C75">
        <w:rPr>
          <w:rFonts w:ascii="Akhbar MT" w:hAnsi="AGA Arabesque" w:cs="Akhbar MT" w:hint="cs"/>
          <w:sz w:val="40"/>
          <w:szCs w:val="40"/>
          <w:rtl/>
        </w:rPr>
        <w:t>13</w:t>
      </w:r>
      <w:r w:rsidR="00D41EA1" w:rsidRPr="00DD7FC4">
        <w:rPr>
          <w:rFonts w:ascii="Akhbar MT" w:hAnsi="AGA Arabesque" w:cs="Akhbar MT" w:hint="cs"/>
          <w:sz w:val="28"/>
          <w:szCs w:val="28"/>
          <w:rtl/>
        </w:rPr>
        <w:t>/</w:t>
      </w:r>
      <w:r w:rsidR="00D41EA1" w:rsidRPr="00905C75">
        <w:rPr>
          <w:rFonts w:ascii="Akhbar MT" w:hAnsi="AGA Arabesque" w:cs="Akhbar MT" w:hint="cs"/>
          <w:sz w:val="40"/>
          <w:szCs w:val="40"/>
          <w:rtl/>
        </w:rPr>
        <w:t>243)</w:t>
      </w:r>
      <w:r w:rsidR="00636750">
        <w:rPr>
          <w:rFonts w:ascii="Akhbar MT" w:hAnsi="AGA Arabesque" w:cs="Akhbar MT" w:hint="cs"/>
          <w:sz w:val="40"/>
          <w:szCs w:val="40"/>
          <w:rtl/>
        </w:rPr>
        <w:t xml:space="preserve"> عن تفسير القرآن والحديث</w:t>
      </w:r>
      <w:r w:rsidR="00A96348" w:rsidRPr="00905C75">
        <w:rPr>
          <w:rFonts w:ascii="Akhbar MT" w:hAnsi="AGA Arabesque" w:cs="Akhbar MT" w:hint="cs"/>
          <w:sz w:val="40"/>
          <w:szCs w:val="40"/>
          <w:rtl/>
        </w:rPr>
        <w:t>:</w:t>
      </w:r>
      <w:r w:rsidR="005572FE">
        <w:rPr>
          <w:rFonts w:ascii="Akhbar MT" w:hAnsi="AGA Arabesque" w:cs="Akhbar MT" w:hint="cs"/>
          <w:sz w:val="40"/>
          <w:szCs w:val="40"/>
          <w:rtl/>
        </w:rPr>
        <w:t xml:space="preserve"> </w:t>
      </w:r>
      <w:r w:rsidR="00C06C77">
        <w:rPr>
          <w:rFonts w:ascii="Akhbar MT" w:hAnsi="AGA Arabesque" w:cs="Akhbar MT" w:hint="cs"/>
          <w:sz w:val="40"/>
          <w:szCs w:val="40"/>
          <w:rtl/>
        </w:rPr>
        <w:t>"</w:t>
      </w:r>
      <w:r w:rsidRPr="00905C75">
        <w:rPr>
          <w:rFonts w:ascii="Akhbar MT" w:hAnsi="AGA Arabesque" w:cs="Akhbar MT" w:hint="cs"/>
          <w:sz w:val="40"/>
          <w:szCs w:val="40"/>
          <w:rtl/>
        </w:rPr>
        <w:t>من فس</w:t>
      </w:r>
      <w:r w:rsidRPr="00905C75">
        <w:rPr>
          <w:rFonts w:ascii="Akhbar MT" w:hAnsi="AGA Arabesque" w:cs="Akhbar MT"/>
          <w:sz w:val="40"/>
          <w:szCs w:val="40"/>
          <w:rtl/>
        </w:rPr>
        <w:t>َّ</w:t>
      </w:r>
      <w:r w:rsidRPr="00905C75">
        <w:rPr>
          <w:rFonts w:ascii="Akhbar MT" w:hAnsi="AGA Arabesque" w:cs="Akhbar MT" w:hint="cs"/>
          <w:sz w:val="40"/>
          <w:szCs w:val="40"/>
          <w:rtl/>
        </w:rPr>
        <w:t>ر القرآن أو الحديث، وتأو</w:t>
      </w:r>
      <w:r w:rsidR="005572FE">
        <w:rPr>
          <w:rFonts w:ascii="Akhbar MT" w:hAnsi="AGA Arabesque" w:cs="Akhbar MT" w:hint="cs"/>
          <w:sz w:val="40"/>
          <w:szCs w:val="40"/>
          <w:rtl/>
        </w:rPr>
        <w:t>َّ</w:t>
      </w:r>
      <w:r w:rsidRPr="00905C75">
        <w:rPr>
          <w:rFonts w:ascii="Akhbar MT" w:hAnsi="AGA Arabesque" w:cs="Akhbar MT" w:hint="cs"/>
          <w:sz w:val="40"/>
          <w:szCs w:val="40"/>
          <w:rtl/>
        </w:rPr>
        <w:t xml:space="preserve">له على غير التفسير المعروف عن الصحابة والتابعين فهو مفتر على الله، ملحد في آيات الله، محرف </w:t>
      </w:r>
      <w:r w:rsidRPr="00905C75">
        <w:rPr>
          <w:rFonts w:ascii="Akhbar MT" w:hAnsi="AGA Arabesque" w:cs="Akhbar MT" w:hint="cs"/>
          <w:sz w:val="40"/>
          <w:szCs w:val="40"/>
          <w:rtl/>
        </w:rPr>
        <w:lastRenderedPageBreak/>
        <w:t>للكلم عن مواضعه، وهذا فتح لباب الزندقة والإلحاد، وهو معلوم البطلان بالاضطرار من دين الإسلام".</w:t>
      </w:r>
    </w:p>
    <w:p w:rsidR="00AB4DB7" w:rsidRPr="00905C75" w:rsidRDefault="00C97601" w:rsidP="001E7F20">
      <w:pPr>
        <w:spacing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  </w:t>
      </w:r>
      <w:r w:rsidR="00A96348" w:rsidRPr="00905C75">
        <w:rPr>
          <w:rFonts w:ascii="Akhbar MT" w:hAnsi="AGA Arabesque" w:cs="Akhbar MT" w:hint="cs"/>
          <w:sz w:val="40"/>
          <w:szCs w:val="40"/>
          <w:rtl/>
        </w:rPr>
        <w:t xml:space="preserve">وقال </w:t>
      </w:r>
      <w:r w:rsidR="00434958" w:rsidRPr="00862140">
        <w:rPr>
          <w:rFonts w:ascii="Akhbar MT" w:hAnsi="AGA Arabesque" w:cs="Akhbar MT" w:hint="cs"/>
          <w:b/>
          <w:bCs/>
          <w:sz w:val="40"/>
          <w:szCs w:val="40"/>
          <w:rtl/>
        </w:rPr>
        <w:t>-</w:t>
      </w:r>
      <w:r w:rsidR="00434958" w:rsidRPr="00905C75">
        <w:rPr>
          <w:rFonts w:ascii="Akhbar MT" w:hAnsi="AGA Arabesque" w:cs="Akhbar MT" w:hint="cs"/>
          <w:sz w:val="40"/>
          <w:szCs w:val="40"/>
          <w:rtl/>
        </w:rPr>
        <w:t xml:space="preserve"> </w:t>
      </w:r>
      <w:r w:rsidR="00A96348" w:rsidRPr="00905C75">
        <w:rPr>
          <w:rFonts w:ascii="Akhbar MT" w:hAnsi="AGA Arabesque" w:cs="Akhbar MT" w:hint="cs"/>
          <w:sz w:val="40"/>
          <w:szCs w:val="40"/>
          <w:rtl/>
        </w:rPr>
        <w:t>أيضًا</w:t>
      </w:r>
      <w:r w:rsidR="00434958" w:rsidRPr="00905C75">
        <w:rPr>
          <w:rFonts w:ascii="Akhbar MT" w:hAnsi="AGA Arabesque" w:cs="Akhbar MT" w:hint="cs"/>
          <w:sz w:val="40"/>
          <w:szCs w:val="40"/>
          <w:rtl/>
        </w:rPr>
        <w:t xml:space="preserve"> </w:t>
      </w:r>
      <w:r w:rsidR="00A96348" w:rsidRPr="00862140">
        <w:rPr>
          <w:rFonts w:ascii="Akhbar MT" w:hAnsi="AGA Arabesque" w:cs="Akhbar MT" w:hint="cs"/>
          <w:b/>
          <w:bCs/>
          <w:sz w:val="40"/>
          <w:szCs w:val="40"/>
          <w:rtl/>
        </w:rPr>
        <w:t>-</w:t>
      </w:r>
      <w:r w:rsidR="00434958" w:rsidRPr="00905C75">
        <w:rPr>
          <w:rFonts w:ascii="Akhbar MT" w:hAnsi="AGA Arabesque" w:cs="Akhbar MT" w:hint="cs"/>
          <w:sz w:val="40"/>
          <w:szCs w:val="40"/>
          <w:rtl/>
        </w:rPr>
        <w:t xml:space="preserve"> </w:t>
      </w:r>
      <w:r w:rsidR="0051004E" w:rsidRPr="00905C75">
        <w:rPr>
          <w:rFonts w:ascii="Akhbar MT" w:hAnsi="AGA Arabesque" w:cs="Akhbar MT" w:hint="cs"/>
          <w:sz w:val="40"/>
          <w:szCs w:val="40"/>
          <w:rtl/>
        </w:rPr>
        <w:t>(كما في المجموع</w:t>
      </w:r>
      <w:r w:rsidR="002F313E">
        <w:rPr>
          <w:rFonts w:ascii="Akhbar MT" w:hAnsi="AGA Arabesque" w:cs="Akhbar MT" w:hint="cs"/>
          <w:sz w:val="40"/>
          <w:szCs w:val="40"/>
          <w:rtl/>
        </w:rPr>
        <w:t>:</w:t>
      </w:r>
      <w:r w:rsidR="0051004E" w:rsidRPr="00905C75">
        <w:rPr>
          <w:rFonts w:ascii="Akhbar MT" w:hAnsi="AGA Arabesque" w:cs="Akhbar MT" w:hint="cs"/>
          <w:sz w:val="40"/>
          <w:szCs w:val="40"/>
          <w:rtl/>
        </w:rPr>
        <w:t xml:space="preserve"> </w:t>
      </w:r>
      <w:r w:rsidR="0050743B" w:rsidRPr="00905C75">
        <w:rPr>
          <w:rFonts w:ascii="Akhbar MT" w:hAnsi="AGA Arabesque" w:cs="Akhbar MT" w:hint="cs"/>
          <w:sz w:val="40"/>
          <w:szCs w:val="40"/>
          <w:rtl/>
        </w:rPr>
        <w:t xml:space="preserve"> 13</w:t>
      </w:r>
      <w:r w:rsidR="0050743B" w:rsidRPr="0018247E">
        <w:rPr>
          <w:rFonts w:ascii="Akhbar MT" w:hAnsi="AGA Arabesque" w:cs="Akhbar MT" w:hint="cs"/>
          <w:sz w:val="28"/>
          <w:szCs w:val="28"/>
          <w:rtl/>
        </w:rPr>
        <w:t>/</w:t>
      </w:r>
      <w:r w:rsidR="0050743B" w:rsidRPr="00905C75">
        <w:rPr>
          <w:rFonts w:ascii="Akhbar MT" w:hAnsi="AGA Arabesque" w:cs="Akhbar MT" w:hint="cs"/>
          <w:sz w:val="40"/>
          <w:szCs w:val="40"/>
          <w:rtl/>
        </w:rPr>
        <w:t>361)</w:t>
      </w:r>
      <w:r w:rsidR="00A96348" w:rsidRPr="00905C75">
        <w:rPr>
          <w:rFonts w:ascii="Akhbar MT" w:hAnsi="AGA Arabesque" w:cs="Akhbar MT" w:hint="cs"/>
          <w:sz w:val="40"/>
          <w:szCs w:val="40"/>
          <w:rtl/>
        </w:rPr>
        <w:t>:</w:t>
      </w:r>
      <w:r w:rsidR="00E30B43">
        <w:rPr>
          <w:rFonts w:ascii="Akhbar MT" w:hAnsi="AGA Arabesque" w:cs="Akhbar MT" w:hint="cs"/>
          <w:sz w:val="40"/>
          <w:szCs w:val="40"/>
          <w:rtl/>
        </w:rPr>
        <w:t xml:space="preserve"> </w:t>
      </w:r>
      <w:r w:rsidR="00C06C77">
        <w:rPr>
          <w:rFonts w:ascii="Akhbar MT" w:hAnsi="AGA Arabesque" w:cs="Akhbar MT" w:hint="cs"/>
          <w:sz w:val="40"/>
          <w:szCs w:val="40"/>
          <w:rtl/>
        </w:rPr>
        <w:t>"</w:t>
      </w:r>
      <w:r w:rsidR="00AB4DB7" w:rsidRPr="00905C75">
        <w:rPr>
          <w:rFonts w:ascii="Akhbar MT" w:hAnsi="AGA Arabesque" w:cs="Akhbar MT" w:hint="cs"/>
          <w:sz w:val="40"/>
          <w:szCs w:val="40"/>
          <w:rtl/>
        </w:rPr>
        <w:t>من عدل عن مذاهب الصحابة والتابعين وتفسيرهم إلى ما يخالف ذلك، كان مخط</w:t>
      </w:r>
      <w:r w:rsidR="00433602">
        <w:rPr>
          <w:rFonts w:ascii="Akhbar MT" w:hAnsi="AGA Arabesque" w:cs="Akhbar MT" w:hint="cs"/>
          <w:sz w:val="40"/>
          <w:szCs w:val="40"/>
          <w:rtl/>
        </w:rPr>
        <w:t>ئ</w:t>
      </w:r>
      <w:r w:rsidR="00AB4DB7" w:rsidRPr="00905C75">
        <w:rPr>
          <w:rFonts w:ascii="Akhbar MT" w:hAnsi="AGA Arabesque" w:cs="Akhbar MT" w:hint="cs"/>
          <w:sz w:val="40"/>
          <w:szCs w:val="40"/>
          <w:rtl/>
        </w:rPr>
        <w:t>ا</w:t>
      </w:r>
      <w:r w:rsidR="00433602">
        <w:rPr>
          <w:rFonts w:ascii="Akhbar MT" w:hAnsi="AGA Arabesque" w:cs="Akhbar MT" w:hint="cs"/>
          <w:sz w:val="40"/>
          <w:szCs w:val="40"/>
          <w:rtl/>
        </w:rPr>
        <w:t>ً</w:t>
      </w:r>
      <w:r w:rsidR="0050743B" w:rsidRPr="00905C75">
        <w:rPr>
          <w:rFonts w:ascii="Akhbar MT" w:hAnsi="AGA Arabesque" w:cs="Akhbar MT" w:hint="cs"/>
          <w:sz w:val="40"/>
          <w:szCs w:val="40"/>
          <w:rtl/>
        </w:rPr>
        <w:t xml:space="preserve"> في ذلك</w:t>
      </w:r>
      <w:r w:rsidR="00A96348" w:rsidRPr="00905C75">
        <w:rPr>
          <w:rFonts w:ascii="Akhbar MT" w:hAnsi="AGA Arabesque" w:cs="Akhbar MT" w:hint="cs"/>
          <w:sz w:val="40"/>
          <w:szCs w:val="40"/>
          <w:rtl/>
        </w:rPr>
        <w:t>، بل</w:t>
      </w:r>
      <w:r w:rsidR="00433602">
        <w:rPr>
          <w:rFonts w:ascii="Akhbar MT" w:hAnsi="AGA Arabesque" w:cs="Akhbar MT" w:hint="cs"/>
          <w:sz w:val="40"/>
          <w:szCs w:val="40"/>
          <w:rtl/>
        </w:rPr>
        <w:t xml:space="preserve"> مبتدع</w:t>
      </w:r>
      <w:r w:rsidR="00A96348" w:rsidRPr="00905C75">
        <w:rPr>
          <w:rFonts w:ascii="Akhbar MT" w:hAnsi="AGA Arabesque" w:cs="Akhbar MT" w:hint="cs"/>
          <w:sz w:val="40"/>
          <w:szCs w:val="40"/>
          <w:rtl/>
        </w:rPr>
        <w:t>ا</w:t>
      </w:r>
      <w:r w:rsidR="00433602">
        <w:rPr>
          <w:rFonts w:ascii="Akhbar MT" w:hAnsi="AGA Arabesque" w:cs="Akhbar MT" w:hint="cs"/>
          <w:sz w:val="40"/>
          <w:szCs w:val="40"/>
          <w:rtl/>
        </w:rPr>
        <w:t>ً</w:t>
      </w:r>
      <w:r w:rsidR="00AB4DB7" w:rsidRPr="00905C75">
        <w:rPr>
          <w:rFonts w:ascii="Akhbar MT" w:hAnsi="AGA Arabesque" w:cs="Akhbar MT" w:hint="cs"/>
          <w:sz w:val="40"/>
          <w:szCs w:val="40"/>
          <w:rtl/>
        </w:rPr>
        <w:t>"</w:t>
      </w:r>
      <w:r w:rsidR="00877A3A">
        <w:rPr>
          <w:rFonts w:ascii="Akhbar MT" w:hAnsi="AGA Arabesque" w:cs="Akhbar MT" w:hint="cs"/>
          <w:sz w:val="40"/>
          <w:szCs w:val="40"/>
          <w:rtl/>
        </w:rPr>
        <w:t>، وهذا قليل في حق الجزائري</w:t>
      </w:r>
      <w:r w:rsidR="00AB4DB7" w:rsidRPr="00905C75">
        <w:rPr>
          <w:rFonts w:ascii="Akhbar MT" w:hAnsi="AGA Arabesque" w:cs="Akhbar MT" w:hint="cs"/>
          <w:sz w:val="40"/>
          <w:szCs w:val="40"/>
          <w:rtl/>
        </w:rPr>
        <w:t>.</w:t>
      </w:r>
    </w:p>
    <w:p w:rsidR="00AB4DB7" w:rsidRPr="00905C75" w:rsidRDefault="003B4874" w:rsidP="001E7F20">
      <w:pPr>
        <w:spacing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 </w:t>
      </w:r>
      <w:r w:rsidR="00AB4DB7" w:rsidRPr="00905C75">
        <w:rPr>
          <w:rFonts w:ascii="Akhbar MT" w:hAnsi="AGA Arabesque" w:cs="Akhbar MT" w:hint="cs"/>
          <w:sz w:val="40"/>
          <w:szCs w:val="40"/>
          <w:rtl/>
        </w:rPr>
        <w:t>وقال الإمام ابن</w:t>
      </w:r>
      <w:r w:rsidR="00A96348" w:rsidRPr="00905C75">
        <w:rPr>
          <w:rFonts w:ascii="Akhbar MT" w:hAnsi="AGA Arabesque" w:cs="Akhbar MT" w:hint="cs"/>
          <w:sz w:val="40"/>
          <w:szCs w:val="40"/>
          <w:rtl/>
        </w:rPr>
        <w:t xml:space="preserve"> القيم </w:t>
      </w:r>
      <w:r w:rsidR="00A96348" w:rsidRPr="00862140">
        <w:rPr>
          <w:rFonts w:ascii="Akhbar MT" w:hAnsi="AGA Arabesque" w:cs="Akhbar MT" w:hint="cs"/>
          <w:b/>
          <w:bCs/>
          <w:sz w:val="40"/>
          <w:szCs w:val="40"/>
          <w:rtl/>
        </w:rPr>
        <w:t>-</w:t>
      </w:r>
      <w:r w:rsidR="002F313E">
        <w:rPr>
          <w:rFonts w:ascii="Akhbar MT" w:hAnsi="AGA Arabesque" w:cs="Akhbar MT" w:hint="cs"/>
          <w:sz w:val="40"/>
          <w:szCs w:val="40"/>
          <w:rtl/>
        </w:rPr>
        <w:t xml:space="preserve"> </w:t>
      </w:r>
      <w:r w:rsidR="00A96348" w:rsidRPr="00905C75">
        <w:rPr>
          <w:rFonts w:ascii="Akhbar MT" w:hAnsi="AGA Arabesque" w:cs="Akhbar MT" w:hint="cs"/>
          <w:sz w:val="40"/>
          <w:szCs w:val="40"/>
          <w:rtl/>
        </w:rPr>
        <w:t>رحمه الله</w:t>
      </w:r>
      <w:r w:rsidR="002F313E">
        <w:rPr>
          <w:rFonts w:ascii="Akhbar MT" w:hAnsi="AGA Arabesque" w:cs="Akhbar MT" w:hint="cs"/>
          <w:sz w:val="40"/>
          <w:szCs w:val="40"/>
          <w:rtl/>
        </w:rPr>
        <w:t xml:space="preserve"> </w:t>
      </w:r>
      <w:r w:rsidR="00AB4DB7" w:rsidRPr="00862140">
        <w:rPr>
          <w:rFonts w:ascii="Akhbar MT" w:hAnsi="AGA Arabesque" w:cs="Akhbar MT" w:hint="cs"/>
          <w:b/>
          <w:bCs/>
          <w:sz w:val="40"/>
          <w:szCs w:val="40"/>
          <w:rtl/>
        </w:rPr>
        <w:t>-</w:t>
      </w:r>
      <w:r w:rsidR="00373093" w:rsidRPr="00905C75">
        <w:rPr>
          <w:rFonts w:ascii="Akhbar MT" w:hAnsi="AGA Arabesque" w:cs="Akhbar MT" w:hint="cs"/>
          <w:sz w:val="40"/>
          <w:szCs w:val="40"/>
          <w:rtl/>
        </w:rPr>
        <w:t xml:space="preserve"> (في إعلام الموقعين</w:t>
      </w:r>
      <w:r w:rsidR="002F313E">
        <w:rPr>
          <w:rFonts w:ascii="Akhbar MT" w:hAnsi="AGA Arabesque" w:cs="Akhbar MT" w:hint="cs"/>
          <w:sz w:val="40"/>
          <w:szCs w:val="40"/>
          <w:rtl/>
        </w:rPr>
        <w:t>:</w:t>
      </w:r>
      <w:r w:rsidR="00373093" w:rsidRPr="00905C75">
        <w:rPr>
          <w:rFonts w:ascii="Akhbar MT" w:hAnsi="AGA Arabesque" w:cs="Akhbar MT" w:hint="cs"/>
          <w:sz w:val="40"/>
          <w:szCs w:val="40"/>
          <w:rtl/>
        </w:rPr>
        <w:t xml:space="preserve"> 4</w:t>
      </w:r>
      <w:r w:rsidR="00373093" w:rsidRPr="00DD7FC4">
        <w:rPr>
          <w:rFonts w:ascii="Akhbar MT" w:hAnsi="AGA Arabesque" w:cs="Akhbar MT" w:hint="cs"/>
          <w:sz w:val="28"/>
          <w:szCs w:val="28"/>
          <w:rtl/>
        </w:rPr>
        <w:t>/</w:t>
      </w:r>
      <w:r w:rsidR="00373093" w:rsidRPr="00905C75">
        <w:rPr>
          <w:rFonts w:ascii="Akhbar MT" w:hAnsi="AGA Arabesque" w:cs="Akhbar MT" w:hint="cs"/>
          <w:sz w:val="40"/>
          <w:szCs w:val="40"/>
          <w:rtl/>
        </w:rPr>
        <w:t>245)</w:t>
      </w:r>
      <w:r w:rsidR="00AB4DB7" w:rsidRPr="00905C75">
        <w:rPr>
          <w:rFonts w:ascii="Akhbar MT" w:hAnsi="AGA Arabesque" w:cs="Akhbar MT" w:hint="cs"/>
          <w:sz w:val="40"/>
          <w:szCs w:val="40"/>
          <w:rtl/>
        </w:rPr>
        <w:t>:</w:t>
      </w:r>
      <w:r w:rsidR="00C06C77">
        <w:rPr>
          <w:rFonts w:ascii="Akhbar MT" w:hAnsi="AGA Arabesque" w:cs="Akhbar MT" w:hint="cs"/>
          <w:sz w:val="40"/>
          <w:szCs w:val="40"/>
          <w:rtl/>
        </w:rPr>
        <w:t xml:space="preserve"> "</w:t>
      </w:r>
      <w:r w:rsidR="00A96348" w:rsidRPr="00905C75">
        <w:rPr>
          <w:rFonts w:ascii="Akhbar MT" w:hAnsi="AGA Arabesque" w:cs="Akhbar MT" w:hint="cs"/>
          <w:sz w:val="40"/>
          <w:szCs w:val="40"/>
          <w:rtl/>
        </w:rPr>
        <w:t>إذا سئل</w:t>
      </w:r>
      <w:r w:rsidR="00775B60">
        <w:rPr>
          <w:rFonts w:ascii="Akhbar MT" w:hAnsi="AGA Arabesque" w:cs="Akhbar MT" w:hint="cs"/>
          <w:sz w:val="36"/>
          <w:szCs w:val="36"/>
          <w:rtl/>
        </w:rPr>
        <w:t xml:space="preserve"> </w:t>
      </w:r>
      <w:r w:rsidR="00775B60" w:rsidRPr="00775B60">
        <w:rPr>
          <w:rFonts w:ascii="Akhbar MT" w:hAnsi="AGA Arabesque" w:cs="Akhbar MT" w:hint="cs"/>
          <w:sz w:val="40"/>
          <w:szCs w:val="40"/>
          <w:rtl/>
        </w:rPr>
        <w:t>[يعني: المفتي]</w:t>
      </w:r>
      <w:r w:rsidR="0012460E" w:rsidRPr="00B80097">
        <w:rPr>
          <w:rFonts w:ascii="Akhbar MT" w:hAnsi="AGA Arabesque" w:cs="Akhbar MT" w:hint="cs"/>
          <w:sz w:val="36"/>
          <w:szCs w:val="36"/>
          <w:rtl/>
        </w:rPr>
        <w:t xml:space="preserve"> </w:t>
      </w:r>
      <w:r w:rsidR="00AB4DB7" w:rsidRPr="00905C75">
        <w:rPr>
          <w:rFonts w:ascii="Akhbar MT" w:hAnsi="AGA Arabesque" w:cs="Akhbar MT" w:hint="cs"/>
          <w:sz w:val="40"/>
          <w:szCs w:val="40"/>
          <w:rtl/>
        </w:rPr>
        <w:t>عن تفسير آية من كتاب الله أو سنة رسول الله فليس له أن يخرجها عن ظاهرها بوجوه التأويلات الفاسدة لموافقة نحلته وهواه، ومن فعل ذلك استحق المنع من الإفتاء والحجر عليه، وهذا الذي ذكرناه هو الذي صرح به أئمة الإسلام ق</w:t>
      </w:r>
      <w:r w:rsidR="00A96348" w:rsidRPr="00905C75">
        <w:rPr>
          <w:rFonts w:ascii="Akhbar MT" w:hAnsi="AGA Arabesque" w:cs="Akhbar MT" w:hint="cs"/>
          <w:sz w:val="40"/>
          <w:szCs w:val="40"/>
          <w:rtl/>
        </w:rPr>
        <w:t>ديمًا وحديثًا</w:t>
      </w:r>
      <w:r w:rsidR="00AB4DB7" w:rsidRPr="00905C75">
        <w:rPr>
          <w:rFonts w:ascii="Akhbar MT" w:hAnsi="AGA Arabesque" w:cs="Akhbar MT" w:hint="cs"/>
          <w:sz w:val="40"/>
          <w:szCs w:val="40"/>
          <w:rtl/>
        </w:rPr>
        <w:t>".</w:t>
      </w:r>
    </w:p>
    <w:p w:rsidR="00AB4DB7" w:rsidRPr="00905C75" w:rsidRDefault="00A96348" w:rsidP="002F313E">
      <w:pPr>
        <w:spacing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وقال </w:t>
      </w:r>
      <w:r w:rsidR="002F313E" w:rsidRPr="00862140">
        <w:rPr>
          <w:rFonts w:ascii="Akhbar MT" w:hAnsi="AGA Arabesque" w:cs="Akhbar MT" w:hint="cs"/>
          <w:b/>
          <w:bCs/>
          <w:sz w:val="40"/>
          <w:szCs w:val="40"/>
          <w:rtl/>
        </w:rPr>
        <w:t>-</w:t>
      </w:r>
      <w:r w:rsidR="002F313E">
        <w:rPr>
          <w:rFonts w:ascii="Akhbar MT" w:hAnsi="AGA Arabesque" w:cs="Akhbar MT" w:hint="cs"/>
          <w:sz w:val="40"/>
          <w:szCs w:val="40"/>
          <w:rtl/>
        </w:rPr>
        <w:t xml:space="preserve"> </w:t>
      </w:r>
      <w:r w:rsidRPr="00905C75">
        <w:rPr>
          <w:rFonts w:ascii="Akhbar MT" w:hAnsi="AGA Arabesque" w:cs="Akhbar MT" w:hint="cs"/>
          <w:sz w:val="40"/>
          <w:szCs w:val="40"/>
          <w:rtl/>
        </w:rPr>
        <w:t>أيضاً</w:t>
      </w:r>
      <w:r w:rsidR="002F313E">
        <w:rPr>
          <w:rFonts w:ascii="Akhbar MT" w:hAnsi="AGA Arabesque" w:cs="Akhbar MT" w:hint="cs"/>
          <w:sz w:val="40"/>
          <w:szCs w:val="40"/>
          <w:rtl/>
        </w:rPr>
        <w:t xml:space="preserve"> </w:t>
      </w:r>
      <w:r w:rsidRPr="00862140">
        <w:rPr>
          <w:rFonts w:ascii="Akhbar MT" w:hAnsi="AGA Arabesque" w:cs="Akhbar MT" w:hint="cs"/>
          <w:b/>
          <w:bCs/>
          <w:sz w:val="40"/>
          <w:szCs w:val="40"/>
          <w:rtl/>
        </w:rPr>
        <w:t>-</w:t>
      </w:r>
      <w:r w:rsidR="00373093" w:rsidRPr="00905C75">
        <w:rPr>
          <w:rFonts w:ascii="Akhbar MT" w:hAnsi="AGA Arabesque" w:cs="Akhbar MT" w:hint="cs"/>
          <w:sz w:val="40"/>
          <w:szCs w:val="40"/>
          <w:rtl/>
        </w:rPr>
        <w:t xml:space="preserve"> (في الإعلام</w:t>
      </w:r>
      <w:r w:rsidR="002F313E">
        <w:rPr>
          <w:rFonts w:ascii="Akhbar MT" w:hAnsi="AGA Arabesque" w:cs="Akhbar MT" w:hint="cs"/>
          <w:sz w:val="40"/>
          <w:szCs w:val="40"/>
          <w:rtl/>
        </w:rPr>
        <w:t>:</w:t>
      </w:r>
      <w:r w:rsidR="00373093" w:rsidRPr="00905C75">
        <w:rPr>
          <w:rFonts w:ascii="Akhbar MT" w:hAnsi="AGA Arabesque" w:cs="Akhbar MT" w:hint="cs"/>
          <w:sz w:val="40"/>
          <w:szCs w:val="40"/>
          <w:rtl/>
        </w:rPr>
        <w:t xml:space="preserve"> 4</w:t>
      </w:r>
      <w:r w:rsidR="00373093" w:rsidRPr="00DD7FC4">
        <w:rPr>
          <w:rFonts w:ascii="Akhbar MT" w:hAnsi="AGA Arabesque" w:cs="Akhbar MT" w:hint="cs"/>
          <w:sz w:val="28"/>
          <w:szCs w:val="28"/>
          <w:rtl/>
        </w:rPr>
        <w:t>/</w:t>
      </w:r>
      <w:r w:rsidR="00373093" w:rsidRPr="00905C75">
        <w:rPr>
          <w:rFonts w:ascii="Akhbar MT" w:hAnsi="AGA Arabesque" w:cs="Akhbar MT" w:hint="cs"/>
          <w:sz w:val="40"/>
          <w:szCs w:val="40"/>
          <w:rtl/>
        </w:rPr>
        <w:t>208)</w:t>
      </w:r>
      <w:r w:rsidRPr="00905C75">
        <w:rPr>
          <w:rFonts w:ascii="Akhbar MT" w:hAnsi="AGA Arabesque" w:cs="Akhbar MT" w:hint="cs"/>
          <w:sz w:val="40"/>
          <w:szCs w:val="40"/>
          <w:rtl/>
        </w:rPr>
        <w:t>:</w:t>
      </w:r>
      <w:r w:rsidR="00C06C77">
        <w:rPr>
          <w:rFonts w:ascii="Akhbar MT" w:hAnsi="AGA Arabesque" w:cs="Akhbar MT" w:hint="cs"/>
          <w:sz w:val="40"/>
          <w:szCs w:val="40"/>
          <w:rtl/>
        </w:rPr>
        <w:t xml:space="preserve"> </w:t>
      </w:r>
      <w:r w:rsidR="00AB4DB7" w:rsidRPr="00905C75">
        <w:rPr>
          <w:rFonts w:ascii="Akhbar MT" w:hAnsi="AGA Arabesque" w:cs="Akhbar MT" w:hint="cs"/>
          <w:sz w:val="40"/>
          <w:szCs w:val="40"/>
          <w:rtl/>
        </w:rPr>
        <w:t xml:space="preserve">"فمن أقدم بالجرأة على ما ليس بأهل، فتيا أو قضاء، أو </w:t>
      </w:r>
      <w:r w:rsidR="00AB4DB7" w:rsidRPr="00433602">
        <w:rPr>
          <w:rFonts w:ascii="Akhbar MT" w:hAnsi="AGA Arabesque" w:cs="Akhbar MT" w:hint="cs"/>
          <w:sz w:val="40"/>
          <w:szCs w:val="40"/>
          <w:rtl/>
        </w:rPr>
        <w:t>تدريس</w:t>
      </w:r>
      <w:r w:rsidR="00AB4DB7" w:rsidRPr="00905C75">
        <w:rPr>
          <w:rFonts w:ascii="Akhbar MT" w:hAnsi="AGA Arabesque" w:cs="Akhbar MT" w:hint="cs"/>
          <w:sz w:val="40"/>
          <w:szCs w:val="40"/>
          <w:rtl/>
        </w:rPr>
        <w:t xml:space="preserve"> استحق اسم الذم، ولم يحل</w:t>
      </w:r>
      <w:r w:rsidR="00AB4DB7" w:rsidRPr="00905C75">
        <w:rPr>
          <w:rFonts w:ascii="Akhbar MT" w:hAnsi="AGA Arabesque" w:cs="Akhbar MT"/>
          <w:sz w:val="40"/>
          <w:szCs w:val="40"/>
          <w:rtl/>
        </w:rPr>
        <w:t xml:space="preserve"> </w:t>
      </w:r>
      <w:r w:rsidR="00AB4DB7" w:rsidRPr="00905C75">
        <w:rPr>
          <w:rFonts w:ascii="Akhbar MT" w:hAnsi="AGA Arabesque" w:cs="Akhbar MT" w:hint="cs"/>
          <w:sz w:val="40"/>
          <w:szCs w:val="40"/>
          <w:rtl/>
        </w:rPr>
        <w:t>قبول فتياه ولا قضائه، هذا حكم دين الإسلام:</w:t>
      </w:r>
    </w:p>
    <w:p w:rsidR="00AB4DB7" w:rsidRPr="00905C75" w:rsidRDefault="00DB0DD4" w:rsidP="00D768F0">
      <w:pPr>
        <w:spacing w:line="540" w:lineRule="exact"/>
        <w:rPr>
          <w:rFonts w:ascii="Akhbar MT" w:hAnsi="AGA Arabesque" w:cs="Akhbar MT"/>
          <w:sz w:val="40"/>
          <w:szCs w:val="40"/>
          <w:rtl/>
        </w:rPr>
      </w:pPr>
      <w:r>
        <w:rPr>
          <w:rFonts w:ascii="Akhbar MT" w:hAnsi="AGA Arabesque" w:cs="Akhbar MT" w:hint="cs"/>
          <w:sz w:val="40"/>
          <w:szCs w:val="40"/>
          <w:rtl/>
        </w:rPr>
        <w:t xml:space="preserve">           </w:t>
      </w:r>
      <w:r w:rsidR="00AB4DB7" w:rsidRPr="00905C75">
        <w:rPr>
          <w:rFonts w:ascii="Akhbar MT" w:hAnsi="AGA Arabesque" w:cs="Akhbar MT" w:hint="cs"/>
          <w:sz w:val="40"/>
          <w:szCs w:val="40"/>
          <w:rtl/>
        </w:rPr>
        <w:t>وإن رغمت أنوف من أناس</w:t>
      </w:r>
      <w:r w:rsidR="0000726A" w:rsidRPr="00905C75">
        <w:rPr>
          <w:rFonts w:ascii="Akhbar MT" w:hAnsi="AGA Arabesque" w:cs="Akhbar MT" w:hint="cs"/>
          <w:sz w:val="40"/>
          <w:szCs w:val="40"/>
          <w:rtl/>
        </w:rPr>
        <w:t xml:space="preserve"> </w:t>
      </w:r>
      <w:r w:rsidR="00A96348" w:rsidRPr="00905C75">
        <w:rPr>
          <w:rFonts w:ascii="Akhbar MT" w:hAnsi="AGA Arabesque" w:cs="Akhbar MT" w:hint="cs"/>
          <w:sz w:val="40"/>
          <w:szCs w:val="40"/>
          <w:rtl/>
        </w:rPr>
        <w:t xml:space="preserve">   </w:t>
      </w:r>
      <w:r>
        <w:rPr>
          <w:rFonts w:ascii="Akhbar MT" w:hAnsi="AGA Arabesque" w:cs="Akhbar MT" w:hint="cs"/>
          <w:sz w:val="40"/>
          <w:szCs w:val="40"/>
          <w:rtl/>
        </w:rPr>
        <w:t xml:space="preserve">    </w:t>
      </w:r>
      <w:r w:rsidR="00A96348" w:rsidRPr="00905C75">
        <w:rPr>
          <w:rFonts w:ascii="Akhbar MT" w:hAnsi="AGA Arabesque" w:cs="Akhbar MT" w:hint="cs"/>
          <w:sz w:val="40"/>
          <w:szCs w:val="40"/>
          <w:rtl/>
        </w:rPr>
        <w:t>فقل يا رب لا ترغم سواها</w:t>
      </w:r>
      <w:r w:rsidR="008260BB">
        <w:rPr>
          <w:rFonts w:ascii="Akhbar MT" w:hAnsi="AGA Arabesque" w:cs="Akhbar MT" w:hint="cs"/>
          <w:sz w:val="40"/>
          <w:szCs w:val="40"/>
          <w:rtl/>
        </w:rPr>
        <w:t>"</w:t>
      </w:r>
      <w:r w:rsidR="00D768F0">
        <w:rPr>
          <w:rFonts w:ascii="Akhbar MT" w:hAnsi="AGA Arabesque" w:cs="Akhbar MT" w:hint="cs"/>
          <w:sz w:val="40"/>
          <w:szCs w:val="40"/>
          <w:rtl/>
        </w:rPr>
        <w:t>.</w:t>
      </w:r>
      <w:r w:rsidR="00AB4DB7" w:rsidRPr="00905C75">
        <w:rPr>
          <w:rFonts w:ascii="Akhbar MT" w:hAnsi="AGA Arabesque" w:cs="Akhbar MT" w:hint="cs"/>
          <w:sz w:val="40"/>
          <w:szCs w:val="40"/>
          <w:rtl/>
        </w:rPr>
        <w:t xml:space="preserve"> </w:t>
      </w:r>
    </w:p>
    <w:p w:rsidR="0089195A" w:rsidRDefault="00680945" w:rsidP="002253CA">
      <w:pPr>
        <w:spacing w:line="540" w:lineRule="exact"/>
        <w:jc w:val="both"/>
        <w:rPr>
          <w:rFonts w:ascii="Akhbar MT" w:hAnsi="AGA Arabesque" w:cs="Akhbar MT"/>
          <w:sz w:val="40"/>
          <w:szCs w:val="40"/>
          <w:rtl/>
        </w:rPr>
      </w:pPr>
      <w:r w:rsidRPr="001E7F20">
        <w:rPr>
          <w:rFonts w:ascii="Akhbar MT" w:hAnsi="AGA Arabesque" w:cs="Akhbar MT" w:hint="cs"/>
          <w:b/>
          <w:bCs/>
          <w:sz w:val="40"/>
          <w:szCs w:val="40"/>
          <w:rtl/>
        </w:rPr>
        <w:t>قلت</w:t>
      </w:r>
      <w:r>
        <w:rPr>
          <w:rFonts w:ascii="Akhbar MT" w:hAnsi="AGA Arabesque" w:cs="Akhbar MT" w:hint="cs"/>
          <w:sz w:val="40"/>
          <w:szCs w:val="40"/>
          <w:rtl/>
        </w:rPr>
        <w:t xml:space="preserve">: </w:t>
      </w:r>
      <w:r w:rsidR="00AB4DB7" w:rsidRPr="00905C75">
        <w:rPr>
          <w:rFonts w:ascii="Akhbar MT" w:hAnsi="AGA Arabesque" w:cs="Akhbar MT" w:hint="cs"/>
          <w:sz w:val="40"/>
          <w:szCs w:val="40"/>
          <w:rtl/>
        </w:rPr>
        <w:t xml:space="preserve">وقال </w:t>
      </w:r>
      <w:r w:rsidR="00AB4DB7" w:rsidRPr="00C71886">
        <w:rPr>
          <w:rFonts w:ascii="Akhbar MT" w:hAnsi="AGA Arabesque" w:cs="Akhbar MT" w:hint="cs"/>
          <w:sz w:val="40"/>
          <w:szCs w:val="40"/>
          <w:rtl/>
        </w:rPr>
        <w:t>مجاهد في تفسير</w:t>
      </w:r>
      <w:r w:rsidR="00AB4DB7" w:rsidRPr="00905C75">
        <w:rPr>
          <w:rFonts w:ascii="Akhbar MT" w:hAnsi="AGA Arabesque" w:cs="Akhbar MT" w:hint="cs"/>
          <w:sz w:val="40"/>
          <w:szCs w:val="40"/>
          <w:rtl/>
        </w:rPr>
        <w:t xml:space="preserve"> قوله </w:t>
      </w:r>
      <w:r w:rsidR="00E9571F" w:rsidRPr="00D768F0">
        <w:rPr>
          <w:rFonts w:ascii="Akhbar MT" w:hAnsi="AGA Arabesque" w:cs="Akhbar MT" w:hint="cs"/>
          <w:b/>
          <w:bCs/>
          <w:sz w:val="40"/>
          <w:szCs w:val="40"/>
          <w:rtl/>
        </w:rPr>
        <w:t>-</w:t>
      </w:r>
      <w:r w:rsidR="00E9571F">
        <w:rPr>
          <w:rFonts w:ascii="Akhbar MT" w:hAnsi="AGA Arabesque" w:cs="Akhbar MT" w:hint="cs"/>
          <w:sz w:val="40"/>
          <w:szCs w:val="40"/>
          <w:rtl/>
        </w:rPr>
        <w:t xml:space="preserve"> </w:t>
      </w:r>
      <w:r w:rsidR="00AB4DB7" w:rsidRPr="00905C75">
        <w:rPr>
          <w:rFonts w:ascii="Akhbar MT" w:hAnsi="AGA Arabesque" w:cs="Akhbar MT" w:hint="cs"/>
          <w:sz w:val="40"/>
          <w:szCs w:val="40"/>
          <w:rtl/>
        </w:rPr>
        <w:t>تعالى</w:t>
      </w:r>
      <w:r w:rsidR="00E9571F">
        <w:rPr>
          <w:rFonts w:ascii="Akhbar MT" w:hAnsi="AGA Arabesque" w:cs="Akhbar MT" w:hint="cs"/>
          <w:sz w:val="40"/>
          <w:szCs w:val="40"/>
          <w:rtl/>
        </w:rPr>
        <w:t xml:space="preserve"> </w:t>
      </w:r>
      <w:r w:rsidR="00A96348" w:rsidRPr="00D768F0">
        <w:rPr>
          <w:rFonts w:ascii="Akhbar MT" w:hAnsi="AGA Arabesque" w:cs="Akhbar MT" w:hint="cs"/>
          <w:b/>
          <w:bCs/>
          <w:sz w:val="40"/>
          <w:szCs w:val="40"/>
          <w:rtl/>
        </w:rPr>
        <w:t>-</w:t>
      </w:r>
      <w:r w:rsidR="00A96348" w:rsidRPr="00905C75">
        <w:rPr>
          <w:rFonts w:ascii="Akhbar MT" w:hAnsi="AGA Arabesque" w:cs="Akhbar MT" w:hint="cs"/>
          <w:sz w:val="40"/>
          <w:szCs w:val="40"/>
          <w:rtl/>
        </w:rPr>
        <w:t>:</w:t>
      </w:r>
      <w:r w:rsidR="00A96348" w:rsidRPr="00905C75">
        <w:rPr>
          <w:rFonts w:ascii="Akhbar MT" w:hAnsi="AGA Arabesque" w:cs="Akhbar MT"/>
          <w:sz w:val="40"/>
          <w:szCs w:val="40"/>
        </w:rPr>
        <w:sym w:font="AGA Arabesque" w:char="F05D"/>
      </w:r>
      <w:r w:rsidR="00442DEB">
        <w:rPr>
          <w:rFonts w:cs="Akhbar MT"/>
          <w:sz w:val="40"/>
          <w:szCs w:val="40"/>
        </w:rPr>
        <w:t xml:space="preserve"> </w:t>
      </w:r>
      <w:r w:rsidR="009B4B35" w:rsidRPr="00905C75">
        <w:rPr>
          <w:rFonts w:ascii="Akhbar MT" w:hAnsi="AGA Arabesque" w:cs="Akhbar MT"/>
          <w:sz w:val="40"/>
          <w:szCs w:val="40"/>
          <w:rtl/>
        </w:rPr>
        <w:t>إِنَّ الَّذِينَ يُلْحِدُونَ فِي آَيَاتِنَا لَا يَخْفَوْنَ عَلَيْنَا</w:t>
      </w:r>
      <w:r w:rsidR="00A96348" w:rsidRPr="00905C75">
        <w:rPr>
          <w:rFonts w:ascii="Akhbar MT" w:hAnsi="AGA Arabesque" w:cs="Akhbar MT" w:hint="cs"/>
          <w:sz w:val="40"/>
          <w:szCs w:val="40"/>
        </w:rPr>
        <w:sym w:font="AGA Arabesque" w:char="F05B"/>
      </w:r>
      <w:r w:rsidR="00AB4DB7" w:rsidRPr="00905C75">
        <w:rPr>
          <w:rFonts w:ascii="Akhbar MT" w:hAnsi="AGA Arabesque" w:cs="Akhbar MT" w:hint="cs"/>
          <w:sz w:val="40"/>
          <w:szCs w:val="40"/>
          <w:rtl/>
        </w:rPr>
        <w:t>:</w:t>
      </w:r>
      <w:r w:rsidR="00CC4372" w:rsidRPr="00905C75">
        <w:rPr>
          <w:rFonts w:ascii="Akhbar MT" w:hAnsi="AGA Arabesque" w:cs="Akhbar MT" w:hint="cs"/>
          <w:sz w:val="40"/>
          <w:szCs w:val="40"/>
          <w:rtl/>
        </w:rPr>
        <w:t xml:space="preserve"> </w:t>
      </w:r>
      <w:r w:rsidR="00D71BAF">
        <w:rPr>
          <w:rFonts w:ascii="Akhbar MT" w:hAnsi="AGA Arabesque" w:cs="Akhbar MT" w:hint="cs"/>
          <w:sz w:val="40"/>
          <w:szCs w:val="40"/>
          <w:rtl/>
        </w:rPr>
        <w:t>"</w:t>
      </w:r>
      <w:r w:rsidR="00AB4DB7" w:rsidRPr="00905C75">
        <w:rPr>
          <w:rFonts w:ascii="Akhbar MT" w:hAnsi="AGA Arabesque" w:cs="Akhbar MT" w:hint="cs"/>
          <w:sz w:val="40"/>
          <w:szCs w:val="40"/>
          <w:rtl/>
        </w:rPr>
        <w:t>الإلحاد في آيات الله هو الذي يفسر الآية على حسب عقيدته وبدعته ورأيه"</w:t>
      </w:r>
      <w:r w:rsidR="0089195A">
        <w:rPr>
          <w:rFonts w:ascii="Akhbar MT" w:hAnsi="AGA Arabesque" w:cs="Akhbar MT" w:hint="cs"/>
          <w:sz w:val="40"/>
          <w:szCs w:val="40"/>
          <w:rtl/>
        </w:rPr>
        <w:t>.</w:t>
      </w:r>
    </w:p>
    <w:p w:rsidR="00F96311" w:rsidRDefault="00015730" w:rsidP="00F96311">
      <w:pPr>
        <w:spacing w:line="540" w:lineRule="exact"/>
        <w:jc w:val="both"/>
        <w:rPr>
          <w:rFonts w:ascii="Akhbar MT" w:hAnsi="AGA Arabesque" w:cs="Akhbar MT"/>
          <w:sz w:val="40"/>
          <w:szCs w:val="40"/>
          <w:rtl/>
        </w:rPr>
      </w:pPr>
      <w:r>
        <w:rPr>
          <w:rFonts w:ascii="Akhbar MT" w:hAnsi="AGA Arabesque" w:cs="Akhbar MT" w:hint="cs"/>
          <w:sz w:val="40"/>
          <w:szCs w:val="40"/>
          <w:rtl/>
        </w:rPr>
        <w:t xml:space="preserve">وقال الجزائري </w:t>
      </w:r>
      <w:r w:rsidR="006435D2">
        <w:rPr>
          <w:rFonts w:ascii="Akhbar MT" w:hAnsi="AGA Arabesque" w:cs="Akhbar MT" w:hint="cs"/>
          <w:sz w:val="40"/>
          <w:szCs w:val="40"/>
          <w:rtl/>
        </w:rPr>
        <w:t xml:space="preserve">نفسه </w:t>
      </w:r>
      <w:r>
        <w:rPr>
          <w:rFonts w:ascii="Akhbar MT" w:hAnsi="AGA Arabesque" w:cs="Akhbar MT" w:hint="cs"/>
          <w:sz w:val="40"/>
          <w:szCs w:val="40"/>
          <w:rtl/>
        </w:rPr>
        <w:t>في تفسيره</w:t>
      </w:r>
      <w:r w:rsidR="00863841">
        <w:rPr>
          <w:rFonts w:ascii="Akhbar MT" w:hAnsi="AGA Arabesque" w:cs="Akhbar MT" w:hint="cs"/>
          <w:sz w:val="40"/>
          <w:szCs w:val="40"/>
          <w:rtl/>
        </w:rPr>
        <w:t>، عند هذه الآية</w:t>
      </w:r>
      <w:r>
        <w:rPr>
          <w:rFonts w:ascii="Akhbar MT" w:hAnsi="AGA Arabesque" w:cs="Akhbar MT" w:hint="cs"/>
          <w:sz w:val="40"/>
          <w:szCs w:val="40"/>
          <w:rtl/>
        </w:rPr>
        <w:t>: "</w:t>
      </w:r>
      <w:r w:rsidR="0089195A" w:rsidRPr="0089195A">
        <w:rPr>
          <w:rFonts w:ascii="Akhbar MT" w:hAnsi="AGA Arabesque" w:cs="Akhbar MT" w:hint="eastAsia"/>
          <w:sz w:val="40"/>
          <w:szCs w:val="40"/>
          <w:rtl/>
        </w:rPr>
        <w:t>حرمة</w:t>
      </w:r>
      <w:r w:rsidR="0089195A" w:rsidRPr="0089195A">
        <w:rPr>
          <w:rFonts w:ascii="Akhbar MT" w:hAnsi="AGA Arabesque" w:cs="Akhbar MT"/>
          <w:sz w:val="40"/>
          <w:szCs w:val="40"/>
          <w:rtl/>
        </w:rPr>
        <w:t xml:space="preserve"> </w:t>
      </w:r>
      <w:r w:rsidR="0089195A" w:rsidRPr="0089195A">
        <w:rPr>
          <w:rFonts w:ascii="Akhbar MT" w:hAnsi="AGA Arabesque" w:cs="Akhbar MT" w:hint="eastAsia"/>
          <w:sz w:val="40"/>
          <w:szCs w:val="40"/>
          <w:rtl/>
        </w:rPr>
        <w:t>الإِلحاد</w:t>
      </w:r>
      <w:r w:rsidR="0089195A" w:rsidRPr="0089195A">
        <w:rPr>
          <w:rFonts w:ascii="Akhbar MT" w:hAnsi="AGA Arabesque" w:cs="Akhbar MT"/>
          <w:sz w:val="40"/>
          <w:szCs w:val="40"/>
          <w:rtl/>
        </w:rPr>
        <w:t xml:space="preserve"> </w:t>
      </w:r>
      <w:r w:rsidR="0089195A" w:rsidRPr="0089195A">
        <w:rPr>
          <w:rFonts w:ascii="Akhbar MT" w:hAnsi="AGA Arabesque" w:cs="Akhbar MT" w:hint="eastAsia"/>
          <w:sz w:val="40"/>
          <w:szCs w:val="40"/>
          <w:rtl/>
        </w:rPr>
        <w:t>في</w:t>
      </w:r>
      <w:r w:rsidR="0089195A" w:rsidRPr="0089195A">
        <w:rPr>
          <w:rFonts w:ascii="Akhbar MT" w:hAnsi="AGA Arabesque" w:cs="Akhbar MT"/>
          <w:sz w:val="40"/>
          <w:szCs w:val="40"/>
          <w:rtl/>
        </w:rPr>
        <w:t xml:space="preserve"> </w:t>
      </w:r>
      <w:r w:rsidR="0089195A" w:rsidRPr="0089195A">
        <w:rPr>
          <w:rFonts w:ascii="Akhbar MT" w:hAnsi="AGA Arabesque" w:cs="Akhbar MT" w:hint="eastAsia"/>
          <w:sz w:val="40"/>
          <w:szCs w:val="40"/>
          <w:rtl/>
        </w:rPr>
        <w:t>آيات</w:t>
      </w:r>
      <w:r w:rsidR="0089195A" w:rsidRPr="0089195A">
        <w:rPr>
          <w:rFonts w:ascii="Akhbar MT" w:hAnsi="AGA Arabesque" w:cs="Akhbar MT"/>
          <w:sz w:val="40"/>
          <w:szCs w:val="40"/>
          <w:rtl/>
        </w:rPr>
        <w:t xml:space="preserve"> </w:t>
      </w:r>
      <w:r w:rsidR="0089195A" w:rsidRPr="0089195A">
        <w:rPr>
          <w:rFonts w:ascii="Akhbar MT" w:hAnsi="AGA Arabesque" w:cs="Akhbar MT" w:hint="eastAsia"/>
          <w:sz w:val="40"/>
          <w:szCs w:val="40"/>
          <w:rtl/>
        </w:rPr>
        <w:t>الله</w:t>
      </w:r>
      <w:r w:rsidR="0089195A" w:rsidRPr="0089195A">
        <w:rPr>
          <w:rFonts w:ascii="Akhbar MT" w:hAnsi="AGA Arabesque" w:cs="Akhbar MT"/>
          <w:sz w:val="40"/>
          <w:szCs w:val="40"/>
          <w:rtl/>
        </w:rPr>
        <w:t xml:space="preserve"> </w:t>
      </w:r>
      <w:r w:rsidR="0089195A" w:rsidRPr="0089195A">
        <w:rPr>
          <w:rFonts w:ascii="Akhbar MT" w:hAnsi="AGA Arabesque" w:cs="Akhbar MT" w:hint="eastAsia"/>
          <w:sz w:val="40"/>
          <w:szCs w:val="40"/>
          <w:rtl/>
        </w:rPr>
        <w:t>بالميل</w:t>
      </w:r>
      <w:r w:rsidR="0089195A" w:rsidRPr="0089195A">
        <w:rPr>
          <w:rFonts w:ascii="Akhbar MT" w:hAnsi="AGA Arabesque" w:cs="Akhbar MT"/>
          <w:sz w:val="40"/>
          <w:szCs w:val="40"/>
          <w:rtl/>
        </w:rPr>
        <w:t xml:space="preserve"> </w:t>
      </w:r>
      <w:r w:rsidR="0089195A" w:rsidRPr="0089195A">
        <w:rPr>
          <w:rFonts w:ascii="Akhbar MT" w:hAnsi="AGA Arabesque" w:cs="Akhbar MT" w:hint="eastAsia"/>
          <w:sz w:val="40"/>
          <w:szCs w:val="40"/>
          <w:rtl/>
        </w:rPr>
        <w:t>بها</w:t>
      </w:r>
      <w:r w:rsidR="0089195A" w:rsidRPr="0089195A">
        <w:rPr>
          <w:rFonts w:ascii="Akhbar MT" w:hAnsi="AGA Arabesque" w:cs="Akhbar MT"/>
          <w:sz w:val="40"/>
          <w:szCs w:val="40"/>
          <w:rtl/>
        </w:rPr>
        <w:t xml:space="preserve"> </w:t>
      </w:r>
      <w:r w:rsidR="0089195A" w:rsidRPr="0089195A">
        <w:rPr>
          <w:rFonts w:ascii="Akhbar MT" w:hAnsi="AGA Arabesque" w:cs="Akhbar MT" w:hint="eastAsia"/>
          <w:sz w:val="40"/>
          <w:szCs w:val="40"/>
          <w:rtl/>
        </w:rPr>
        <w:t>عن</w:t>
      </w:r>
      <w:r w:rsidR="0089195A" w:rsidRPr="0089195A">
        <w:rPr>
          <w:rFonts w:ascii="Akhbar MT" w:hAnsi="AGA Arabesque" w:cs="Akhbar MT"/>
          <w:sz w:val="40"/>
          <w:szCs w:val="40"/>
          <w:rtl/>
        </w:rPr>
        <w:t xml:space="preserve"> </w:t>
      </w:r>
      <w:r w:rsidR="0089195A" w:rsidRPr="0089195A">
        <w:rPr>
          <w:rFonts w:ascii="Akhbar MT" w:hAnsi="AGA Arabesque" w:cs="Akhbar MT" w:hint="eastAsia"/>
          <w:sz w:val="40"/>
          <w:szCs w:val="40"/>
          <w:rtl/>
        </w:rPr>
        <w:t>القصد</w:t>
      </w:r>
      <w:r w:rsidR="0089195A" w:rsidRPr="0089195A">
        <w:rPr>
          <w:rFonts w:ascii="Akhbar MT" w:hAnsi="AGA Arabesque" w:cs="Akhbar MT"/>
          <w:sz w:val="40"/>
          <w:szCs w:val="40"/>
          <w:rtl/>
        </w:rPr>
        <w:t xml:space="preserve"> </w:t>
      </w:r>
      <w:r w:rsidR="0089195A" w:rsidRPr="0089195A">
        <w:rPr>
          <w:rFonts w:ascii="Akhbar MT" w:hAnsi="AGA Arabesque" w:cs="Akhbar MT" w:hint="eastAsia"/>
          <w:sz w:val="40"/>
          <w:szCs w:val="40"/>
          <w:rtl/>
        </w:rPr>
        <w:t>والخروج</w:t>
      </w:r>
      <w:r w:rsidR="0089195A" w:rsidRPr="0089195A">
        <w:rPr>
          <w:rFonts w:ascii="Akhbar MT" w:hAnsi="AGA Arabesque" w:cs="Akhbar MT"/>
          <w:sz w:val="40"/>
          <w:szCs w:val="40"/>
          <w:rtl/>
        </w:rPr>
        <w:t xml:space="preserve"> </w:t>
      </w:r>
      <w:r w:rsidR="0089195A" w:rsidRPr="0089195A">
        <w:rPr>
          <w:rFonts w:ascii="Akhbar MT" w:hAnsi="AGA Arabesque" w:cs="Akhbar MT" w:hint="eastAsia"/>
          <w:sz w:val="40"/>
          <w:szCs w:val="40"/>
          <w:rtl/>
        </w:rPr>
        <w:t>بها</w:t>
      </w:r>
      <w:r w:rsidR="0089195A" w:rsidRPr="0089195A">
        <w:rPr>
          <w:rFonts w:ascii="Akhbar MT" w:hAnsi="AGA Arabesque" w:cs="Akhbar MT"/>
          <w:sz w:val="40"/>
          <w:szCs w:val="40"/>
          <w:rtl/>
        </w:rPr>
        <w:t xml:space="preserve"> </w:t>
      </w:r>
      <w:r w:rsidR="0089195A" w:rsidRPr="0089195A">
        <w:rPr>
          <w:rFonts w:ascii="Akhbar MT" w:hAnsi="AGA Arabesque" w:cs="Akhbar MT" w:hint="eastAsia"/>
          <w:sz w:val="40"/>
          <w:szCs w:val="40"/>
          <w:rtl/>
        </w:rPr>
        <w:t>إلى</w:t>
      </w:r>
      <w:r w:rsidR="0089195A" w:rsidRPr="0089195A">
        <w:rPr>
          <w:rFonts w:ascii="Akhbar MT" w:hAnsi="AGA Arabesque" w:cs="Akhbar MT"/>
          <w:sz w:val="40"/>
          <w:szCs w:val="40"/>
          <w:rtl/>
        </w:rPr>
        <w:t xml:space="preserve"> </w:t>
      </w:r>
      <w:r w:rsidR="0089195A" w:rsidRPr="0089195A">
        <w:rPr>
          <w:rFonts w:ascii="Akhbar MT" w:hAnsi="AGA Arabesque" w:cs="Akhbar MT" w:hint="eastAsia"/>
          <w:sz w:val="40"/>
          <w:szCs w:val="40"/>
          <w:rtl/>
        </w:rPr>
        <w:t>الباطل</w:t>
      </w:r>
      <w:r w:rsidR="0089195A">
        <w:rPr>
          <w:rFonts w:ascii="Akhbar MT" w:hAnsi="AGA Arabesque" w:cs="Akhbar MT" w:hint="cs"/>
          <w:sz w:val="40"/>
          <w:szCs w:val="40"/>
          <w:rtl/>
        </w:rPr>
        <w:t>، و</w:t>
      </w:r>
      <w:r w:rsidR="0089195A" w:rsidRPr="0089195A">
        <w:rPr>
          <w:rFonts w:ascii="Akhbar MT" w:hAnsi="AGA Arabesque" w:cs="Akhbar MT" w:hint="eastAsia"/>
          <w:sz w:val="40"/>
          <w:szCs w:val="40"/>
          <w:rtl/>
        </w:rPr>
        <w:t>التهديد</w:t>
      </w:r>
      <w:r w:rsidR="0089195A" w:rsidRPr="0089195A">
        <w:rPr>
          <w:rFonts w:ascii="Akhbar MT" w:hAnsi="AGA Arabesque" w:cs="Akhbar MT"/>
          <w:sz w:val="40"/>
          <w:szCs w:val="40"/>
          <w:rtl/>
        </w:rPr>
        <w:t xml:space="preserve"> </w:t>
      </w:r>
      <w:r w:rsidR="0089195A" w:rsidRPr="0089195A">
        <w:rPr>
          <w:rFonts w:ascii="Akhbar MT" w:hAnsi="AGA Arabesque" w:cs="Akhbar MT" w:hint="eastAsia"/>
          <w:sz w:val="40"/>
          <w:szCs w:val="40"/>
          <w:rtl/>
        </w:rPr>
        <w:t>الشديد</w:t>
      </w:r>
      <w:r w:rsidR="0089195A" w:rsidRPr="0089195A">
        <w:rPr>
          <w:rFonts w:ascii="Akhbar MT" w:hAnsi="AGA Arabesque" w:cs="Akhbar MT"/>
          <w:sz w:val="40"/>
          <w:szCs w:val="40"/>
          <w:rtl/>
        </w:rPr>
        <w:t xml:space="preserve"> </w:t>
      </w:r>
      <w:r w:rsidR="0089195A" w:rsidRPr="0089195A">
        <w:rPr>
          <w:rFonts w:ascii="Akhbar MT" w:hAnsi="AGA Arabesque" w:cs="Akhbar MT" w:hint="eastAsia"/>
          <w:sz w:val="40"/>
          <w:szCs w:val="40"/>
          <w:rtl/>
        </w:rPr>
        <w:t>لكل</w:t>
      </w:r>
      <w:r w:rsidR="0089195A" w:rsidRPr="0089195A">
        <w:rPr>
          <w:rFonts w:ascii="Akhbar MT" w:hAnsi="AGA Arabesque" w:cs="Akhbar MT"/>
          <w:sz w:val="40"/>
          <w:szCs w:val="40"/>
          <w:rtl/>
        </w:rPr>
        <w:t xml:space="preserve"> </w:t>
      </w:r>
      <w:r w:rsidR="0089195A" w:rsidRPr="0089195A">
        <w:rPr>
          <w:rFonts w:ascii="Akhbar MT" w:hAnsi="AGA Arabesque" w:cs="Akhbar MT" w:hint="eastAsia"/>
          <w:sz w:val="40"/>
          <w:szCs w:val="40"/>
          <w:rtl/>
        </w:rPr>
        <w:t>من</w:t>
      </w:r>
      <w:r w:rsidR="0089195A" w:rsidRPr="0089195A">
        <w:rPr>
          <w:rFonts w:ascii="Akhbar MT" w:hAnsi="AGA Arabesque" w:cs="Akhbar MT"/>
          <w:sz w:val="40"/>
          <w:szCs w:val="40"/>
          <w:rtl/>
        </w:rPr>
        <w:t xml:space="preserve"> </w:t>
      </w:r>
      <w:r w:rsidR="0089195A" w:rsidRPr="0089195A">
        <w:rPr>
          <w:rFonts w:ascii="Akhbar MT" w:hAnsi="AGA Arabesque" w:cs="Akhbar MT" w:hint="eastAsia"/>
          <w:sz w:val="40"/>
          <w:szCs w:val="40"/>
          <w:rtl/>
        </w:rPr>
        <w:t>يحرف</w:t>
      </w:r>
      <w:r w:rsidR="0089195A" w:rsidRPr="0089195A">
        <w:rPr>
          <w:rFonts w:ascii="Akhbar MT" w:hAnsi="AGA Arabesque" w:cs="Akhbar MT"/>
          <w:sz w:val="40"/>
          <w:szCs w:val="40"/>
          <w:rtl/>
        </w:rPr>
        <w:t xml:space="preserve"> </w:t>
      </w:r>
      <w:r w:rsidR="0089195A" w:rsidRPr="0089195A">
        <w:rPr>
          <w:rFonts w:ascii="Akhbar MT" w:hAnsi="AGA Arabesque" w:cs="Akhbar MT" w:hint="eastAsia"/>
          <w:sz w:val="40"/>
          <w:szCs w:val="40"/>
          <w:rtl/>
        </w:rPr>
        <w:t>آيات</w:t>
      </w:r>
      <w:r w:rsidR="0089195A" w:rsidRPr="0089195A">
        <w:rPr>
          <w:rFonts w:ascii="Akhbar MT" w:hAnsi="AGA Arabesque" w:cs="Akhbar MT"/>
          <w:sz w:val="40"/>
          <w:szCs w:val="40"/>
          <w:rtl/>
        </w:rPr>
        <w:t xml:space="preserve"> </w:t>
      </w:r>
      <w:r w:rsidR="0089195A" w:rsidRPr="0089195A">
        <w:rPr>
          <w:rFonts w:ascii="Akhbar MT" w:hAnsi="AGA Arabesque" w:cs="Akhbar MT" w:hint="eastAsia"/>
          <w:sz w:val="40"/>
          <w:szCs w:val="40"/>
          <w:rtl/>
        </w:rPr>
        <w:t>الله</w:t>
      </w:r>
      <w:r w:rsidR="0089195A" w:rsidRPr="0089195A">
        <w:rPr>
          <w:rFonts w:ascii="Akhbar MT" w:hAnsi="AGA Arabesque" w:cs="Akhbar MT"/>
          <w:sz w:val="40"/>
          <w:szCs w:val="40"/>
          <w:rtl/>
        </w:rPr>
        <w:t xml:space="preserve"> </w:t>
      </w:r>
      <w:r w:rsidR="0089195A" w:rsidRPr="0089195A">
        <w:rPr>
          <w:rFonts w:ascii="Akhbar MT" w:hAnsi="AGA Arabesque" w:cs="Akhbar MT" w:hint="eastAsia"/>
          <w:sz w:val="40"/>
          <w:szCs w:val="40"/>
          <w:rtl/>
        </w:rPr>
        <w:t>أو</w:t>
      </w:r>
      <w:r w:rsidR="0089195A" w:rsidRPr="0089195A">
        <w:rPr>
          <w:rFonts w:ascii="Akhbar MT" w:hAnsi="AGA Arabesque" w:cs="Akhbar MT"/>
          <w:sz w:val="40"/>
          <w:szCs w:val="40"/>
          <w:rtl/>
        </w:rPr>
        <w:t xml:space="preserve"> </w:t>
      </w:r>
      <w:r w:rsidR="0089195A" w:rsidRPr="0089195A">
        <w:rPr>
          <w:rFonts w:ascii="Akhbar MT" w:hAnsi="AGA Arabesque" w:cs="Akhbar MT" w:hint="eastAsia"/>
          <w:sz w:val="40"/>
          <w:szCs w:val="40"/>
          <w:rtl/>
        </w:rPr>
        <w:t>يُؤَوِّلها</w:t>
      </w:r>
      <w:r w:rsidR="0089195A" w:rsidRPr="0089195A">
        <w:rPr>
          <w:rFonts w:ascii="Akhbar MT" w:hAnsi="AGA Arabesque" w:cs="Akhbar MT"/>
          <w:sz w:val="40"/>
          <w:szCs w:val="40"/>
          <w:rtl/>
        </w:rPr>
        <w:t xml:space="preserve"> </w:t>
      </w:r>
      <w:r w:rsidR="0089195A" w:rsidRPr="0089195A">
        <w:rPr>
          <w:rFonts w:ascii="Akhbar MT" w:hAnsi="AGA Arabesque" w:cs="Akhbar MT" w:hint="eastAsia"/>
          <w:sz w:val="40"/>
          <w:szCs w:val="40"/>
          <w:rtl/>
        </w:rPr>
        <w:t>على</w:t>
      </w:r>
      <w:r w:rsidR="0089195A" w:rsidRPr="0089195A">
        <w:rPr>
          <w:rFonts w:ascii="Akhbar MT" w:hAnsi="AGA Arabesque" w:cs="Akhbar MT"/>
          <w:sz w:val="40"/>
          <w:szCs w:val="40"/>
          <w:rtl/>
        </w:rPr>
        <w:t xml:space="preserve"> </w:t>
      </w:r>
      <w:r w:rsidR="0089195A" w:rsidRPr="0089195A">
        <w:rPr>
          <w:rFonts w:ascii="Akhbar MT" w:hAnsi="AGA Arabesque" w:cs="Akhbar MT" w:hint="eastAsia"/>
          <w:sz w:val="40"/>
          <w:szCs w:val="40"/>
          <w:rtl/>
        </w:rPr>
        <w:t>غير</w:t>
      </w:r>
      <w:r w:rsidR="0089195A" w:rsidRPr="0089195A">
        <w:rPr>
          <w:rFonts w:ascii="Akhbar MT" w:hAnsi="AGA Arabesque" w:cs="Akhbar MT"/>
          <w:sz w:val="40"/>
          <w:szCs w:val="40"/>
          <w:rtl/>
        </w:rPr>
        <w:t xml:space="preserve"> </w:t>
      </w:r>
      <w:r w:rsidR="0089195A" w:rsidRPr="0089195A">
        <w:rPr>
          <w:rFonts w:ascii="Akhbar MT" w:hAnsi="AGA Arabesque" w:cs="Akhbar MT" w:hint="eastAsia"/>
          <w:sz w:val="40"/>
          <w:szCs w:val="40"/>
          <w:rtl/>
        </w:rPr>
        <w:t>مراد</w:t>
      </w:r>
      <w:r w:rsidR="0089195A" w:rsidRPr="0089195A">
        <w:rPr>
          <w:rFonts w:ascii="Akhbar MT" w:hAnsi="AGA Arabesque" w:cs="Akhbar MT"/>
          <w:sz w:val="40"/>
          <w:szCs w:val="40"/>
          <w:rtl/>
        </w:rPr>
        <w:t xml:space="preserve"> </w:t>
      </w:r>
      <w:r w:rsidR="0089195A" w:rsidRPr="0089195A">
        <w:rPr>
          <w:rFonts w:ascii="Akhbar MT" w:hAnsi="AGA Arabesque" w:cs="Akhbar MT" w:hint="eastAsia"/>
          <w:sz w:val="40"/>
          <w:szCs w:val="40"/>
          <w:rtl/>
        </w:rPr>
        <w:t>الله</w:t>
      </w:r>
      <w:r w:rsidR="0089195A" w:rsidRPr="0089195A">
        <w:rPr>
          <w:rFonts w:ascii="Akhbar MT" w:hAnsi="AGA Arabesque" w:cs="Akhbar MT"/>
          <w:sz w:val="40"/>
          <w:szCs w:val="40"/>
          <w:rtl/>
        </w:rPr>
        <w:t xml:space="preserve"> </w:t>
      </w:r>
      <w:r w:rsidR="0089195A" w:rsidRPr="0089195A">
        <w:rPr>
          <w:rFonts w:ascii="Akhbar MT" w:hAnsi="AGA Arabesque" w:cs="Akhbar MT" w:hint="eastAsia"/>
          <w:sz w:val="40"/>
          <w:szCs w:val="40"/>
          <w:rtl/>
        </w:rPr>
        <w:t>منها</w:t>
      </w:r>
      <w:r w:rsidR="0089195A">
        <w:rPr>
          <w:rFonts w:ascii="Akhbar MT" w:hAnsi="AGA Arabesque" w:cs="Akhbar MT" w:hint="cs"/>
          <w:sz w:val="40"/>
          <w:szCs w:val="40"/>
          <w:rtl/>
        </w:rPr>
        <w:t>"</w:t>
      </w:r>
      <w:r w:rsidR="00F96311">
        <w:rPr>
          <w:rFonts w:ascii="Akhbar MT" w:hAnsi="AGA Arabesque" w:cs="Akhbar MT" w:hint="cs"/>
          <w:sz w:val="40"/>
          <w:szCs w:val="40"/>
          <w:rtl/>
        </w:rPr>
        <w:t>.</w:t>
      </w:r>
      <w:r w:rsidR="0089195A">
        <w:rPr>
          <w:rFonts w:ascii="Akhbar MT" w:hAnsi="AGA Arabesque" w:cs="Akhbar MT" w:hint="cs"/>
          <w:sz w:val="40"/>
          <w:szCs w:val="40"/>
          <w:rtl/>
        </w:rPr>
        <w:t xml:space="preserve"> </w:t>
      </w:r>
    </w:p>
    <w:p w:rsidR="00AB4DB7" w:rsidRPr="00905C75" w:rsidRDefault="0089195A" w:rsidP="001F0B71">
      <w:pPr>
        <w:spacing w:line="540" w:lineRule="exact"/>
        <w:jc w:val="both"/>
        <w:rPr>
          <w:rFonts w:ascii="Akhbar MT" w:hAnsi="AGA Arabesque" w:cs="Akhbar MT"/>
          <w:sz w:val="40"/>
          <w:szCs w:val="40"/>
          <w:rtl/>
        </w:rPr>
      </w:pPr>
      <w:r>
        <w:rPr>
          <w:rFonts w:ascii="Akhbar MT" w:hAnsi="AGA Arabesque" w:cs="Akhbar MT" w:hint="cs"/>
          <w:sz w:val="40"/>
          <w:szCs w:val="40"/>
          <w:rtl/>
        </w:rPr>
        <w:t>وهو حجة عليه</w:t>
      </w:r>
      <w:r w:rsidR="00D768F0">
        <w:rPr>
          <w:rFonts w:ascii="Akhbar MT" w:hAnsi="AGA Arabesque" w:cs="Akhbar MT" w:hint="cs"/>
          <w:sz w:val="40"/>
          <w:szCs w:val="40"/>
          <w:rtl/>
        </w:rPr>
        <w:t xml:space="preserve">، وقد قال الله </w:t>
      </w:r>
      <w:r w:rsidR="00D768F0" w:rsidRPr="00D768F0">
        <w:rPr>
          <w:rFonts w:ascii="Akhbar MT" w:hAnsi="AGA Arabesque" w:cs="Akhbar MT" w:hint="cs"/>
          <w:b/>
          <w:bCs/>
          <w:sz w:val="40"/>
          <w:szCs w:val="40"/>
          <w:rtl/>
        </w:rPr>
        <w:t>-</w:t>
      </w:r>
      <w:r w:rsidR="00D768F0">
        <w:rPr>
          <w:rFonts w:ascii="Akhbar MT" w:hAnsi="AGA Arabesque" w:cs="Akhbar MT" w:hint="cs"/>
          <w:sz w:val="40"/>
          <w:szCs w:val="40"/>
          <w:rtl/>
        </w:rPr>
        <w:t xml:space="preserve"> تعالى </w:t>
      </w:r>
      <w:r w:rsidR="00D768F0" w:rsidRPr="00D768F0">
        <w:rPr>
          <w:rFonts w:ascii="Akhbar MT" w:hAnsi="AGA Arabesque" w:cs="Akhbar MT" w:hint="cs"/>
          <w:b/>
          <w:bCs/>
          <w:sz w:val="40"/>
          <w:szCs w:val="40"/>
          <w:rtl/>
        </w:rPr>
        <w:t>-</w:t>
      </w:r>
      <w:r w:rsidR="00D768F0">
        <w:rPr>
          <w:rFonts w:ascii="Akhbar MT" w:hAnsi="AGA Arabesque" w:cs="Akhbar MT" w:hint="cs"/>
          <w:sz w:val="40"/>
          <w:szCs w:val="40"/>
          <w:rtl/>
        </w:rPr>
        <w:t xml:space="preserve">: </w:t>
      </w:r>
      <w:r w:rsidR="00D768F0">
        <w:rPr>
          <w:rFonts w:ascii="Akhbar MT" w:hAnsi="AGA Arabesque" w:cs="Akhbar MT" w:hint="cs"/>
          <w:sz w:val="40"/>
          <w:szCs w:val="40"/>
        </w:rPr>
        <w:sym w:font="AGA Arabesque" w:char="F05D"/>
      </w:r>
      <w:r w:rsidR="00D768F0" w:rsidRPr="00D768F0">
        <w:rPr>
          <w:rFonts w:ascii="Akhbar MT" w:hAnsi="AGA Arabesque" w:cs="Akhbar MT"/>
          <w:sz w:val="40"/>
          <w:szCs w:val="40"/>
          <w:rtl/>
        </w:rPr>
        <w:t xml:space="preserve">لِمَ تَقُولُونَ مَا لا تَفْعَلُونَ </w:t>
      </w:r>
      <w:r w:rsidR="00D768F0" w:rsidRPr="00D768F0">
        <w:rPr>
          <w:rFonts w:ascii="Akhbar MT" w:hAnsi="AGA Arabesque" w:cs="Akhbar MT"/>
          <w:sz w:val="16"/>
          <w:szCs w:val="16"/>
        </w:rPr>
        <w:sym w:font="AGA Arabesque" w:char="F05F"/>
      </w:r>
      <w:r w:rsidR="00D768F0" w:rsidRPr="00D768F0">
        <w:rPr>
          <w:rFonts w:ascii="Akhbar MT" w:hAnsi="AGA Arabesque" w:cs="Akhbar MT"/>
          <w:sz w:val="40"/>
          <w:szCs w:val="40"/>
          <w:rtl/>
        </w:rPr>
        <w:t xml:space="preserve"> كَبُرَ مَقْتًا عِنْدَ اللَّهِ أَنْ تَقُولُوا مَا لا تَفْعَلُونَ</w:t>
      </w:r>
      <w:r w:rsidR="00D768F0" w:rsidRPr="00D768F0">
        <w:rPr>
          <w:rFonts w:ascii="Akhbar MT" w:hAnsi="AGA Arabesque" w:cs="Akhbar MT"/>
          <w:sz w:val="40"/>
          <w:szCs w:val="40"/>
        </w:rPr>
        <w:sym w:font="AGA Arabesque" w:char="F05B"/>
      </w:r>
      <w:r w:rsidR="008260BB">
        <w:rPr>
          <w:rFonts w:ascii="Akhbar MT" w:hAnsi="AGA Arabesque" w:cs="Akhbar MT" w:hint="cs"/>
          <w:sz w:val="40"/>
          <w:szCs w:val="40"/>
          <w:rtl/>
        </w:rPr>
        <w:t>، وهو إدانة له من قوله</w:t>
      </w:r>
      <w:r w:rsidR="00F96311">
        <w:rPr>
          <w:rFonts w:ascii="Akhbar MT" w:hAnsi="AGA Arabesque" w:cs="Akhbar MT" w:hint="cs"/>
          <w:sz w:val="40"/>
          <w:szCs w:val="40"/>
          <w:rtl/>
        </w:rPr>
        <w:t xml:space="preserve"> وكتابته وتفسيره وحكمه</w:t>
      </w:r>
      <w:r w:rsidR="001F0B71">
        <w:rPr>
          <w:rFonts w:ascii="Akhbar MT" w:hAnsi="AGA Arabesque" w:cs="Akhbar MT" w:hint="cs"/>
          <w:sz w:val="40"/>
          <w:szCs w:val="40"/>
          <w:rtl/>
        </w:rPr>
        <w:t xml:space="preserve"> ونشره</w:t>
      </w:r>
      <w:r w:rsidR="00E95276">
        <w:rPr>
          <w:rFonts w:ascii="Akhbar MT" w:hAnsi="AGA Arabesque" w:cs="Akhbar MT" w:hint="cs"/>
          <w:sz w:val="40"/>
          <w:szCs w:val="40"/>
          <w:rtl/>
        </w:rPr>
        <w:t>؛</w:t>
      </w:r>
      <w:r w:rsidR="00F96311">
        <w:rPr>
          <w:rFonts w:ascii="Akhbar MT" w:hAnsi="AGA Arabesque" w:cs="Akhbar MT" w:hint="cs"/>
          <w:sz w:val="40"/>
          <w:szCs w:val="40"/>
          <w:rtl/>
        </w:rPr>
        <w:t xml:space="preserve"> </w:t>
      </w:r>
      <w:r w:rsidR="00E95276">
        <w:rPr>
          <w:rFonts w:ascii="Akhbar MT" w:hAnsi="AGA Arabesque" w:cs="Akhbar MT" w:hint="cs"/>
          <w:sz w:val="40"/>
          <w:szCs w:val="40"/>
          <w:rtl/>
        </w:rPr>
        <w:t>ف</w:t>
      </w:r>
      <w:r w:rsidR="001F0B71">
        <w:rPr>
          <w:rFonts w:ascii="Akhbar MT" w:hAnsi="AGA Arabesque" w:cs="Akhbar MT" w:hint="cs"/>
          <w:sz w:val="40"/>
          <w:szCs w:val="40"/>
          <w:rtl/>
        </w:rPr>
        <w:t>بكل ذلك</w:t>
      </w:r>
      <w:r w:rsidR="008260BB">
        <w:rPr>
          <w:rFonts w:ascii="Akhbar MT" w:hAnsi="AGA Arabesque" w:cs="Akhbar MT" w:hint="cs"/>
          <w:sz w:val="40"/>
          <w:szCs w:val="40"/>
          <w:rtl/>
        </w:rPr>
        <w:t xml:space="preserve"> </w:t>
      </w:r>
      <w:r w:rsidR="00E95276">
        <w:rPr>
          <w:rFonts w:ascii="Akhbar MT" w:hAnsi="AGA Arabesque" w:cs="Akhbar MT" w:hint="cs"/>
          <w:sz w:val="40"/>
          <w:szCs w:val="40"/>
          <w:rtl/>
        </w:rPr>
        <w:t>يدان</w:t>
      </w:r>
      <w:r w:rsidRPr="0089195A">
        <w:rPr>
          <w:rFonts w:ascii="Akhbar MT" w:hAnsi="AGA Arabesque" w:cs="Akhbar MT"/>
          <w:sz w:val="40"/>
          <w:szCs w:val="40"/>
          <w:rtl/>
        </w:rPr>
        <w:t>.</w:t>
      </w:r>
      <w:r w:rsidR="00AB4DB7" w:rsidRPr="00905C75">
        <w:rPr>
          <w:rFonts w:ascii="Akhbar MT" w:hAnsi="AGA Arabesque" w:cs="Akhbar MT" w:hint="cs"/>
          <w:sz w:val="40"/>
          <w:szCs w:val="40"/>
          <w:rtl/>
        </w:rPr>
        <w:t xml:space="preserve"> </w:t>
      </w:r>
    </w:p>
    <w:p w:rsidR="00AB4DB7" w:rsidRDefault="00AB4DB7" w:rsidP="00043F62">
      <w:pPr>
        <w:spacing w:line="540" w:lineRule="exact"/>
        <w:jc w:val="both"/>
        <w:rPr>
          <w:rFonts w:ascii="Akhbar MT" w:hAnsi="AGA Arabesque" w:cs="Akhbar MT"/>
          <w:sz w:val="40"/>
          <w:szCs w:val="40"/>
          <w:rtl/>
        </w:rPr>
      </w:pPr>
      <w:r w:rsidRPr="00905C75">
        <w:rPr>
          <w:rFonts w:ascii="Akhbar MT" w:hAnsi="AGA Arabesque" w:cs="Akhbar MT" w:hint="cs"/>
          <w:sz w:val="40"/>
          <w:szCs w:val="40"/>
          <w:rtl/>
        </w:rPr>
        <w:lastRenderedPageBreak/>
        <w:t>قال العلامة</w:t>
      </w:r>
      <w:r w:rsidR="00A96348" w:rsidRPr="00905C75">
        <w:rPr>
          <w:rFonts w:ascii="Akhbar MT" w:hAnsi="AGA Arabesque" w:cs="Akhbar MT" w:hint="cs"/>
          <w:sz w:val="40"/>
          <w:szCs w:val="40"/>
          <w:rtl/>
        </w:rPr>
        <w:t xml:space="preserve"> ابن الوزير اليماني</w:t>
      </w:r>
      <w:r w:rsidR="008260BB">
        <w:rPr>
          <w:rFonts w:ascii="Akhbar MT" w:hAnsi="AGA Arabesque" w:cs="Akhbar MT" w:hint="cs"/>
          <w:sz w:val="40"/>
          <w:szCs w:val="40"/>
          <w:rtl/>
        </w:rPr>
        <w:t xml:space="preserve"> </w:t>
      </w:r>
      <w:r w:rsidR="00A96348" w:rsidRPr="00C37DB3">
        <w:rPr>
          <w:rFonts w:ascii="Akhbar MT" w:hAnsi="AGA Arabesque" w:cs="Akhbar MT" w:hint="cs"/>
          <w:b/>
          <w:bCs/>
          <w:sz w:val="40"/>
          <w:szCs w:val="40"/>
          <w:rtl/>
        </w:rPr>
        <w:t>-</w:t>
      </w:r>
      <w:r w:rsidR="002F313E">
        <w:rPr>
          <w:rFonts w:ascii="Akhbar MT" w:hAnsi="AGA Arabesque" w:cs="Akhbar MT" w:hint="cs"/>
          <w:sz w:val="40"/>
          <w:szCs w:val="40"/>
          <w:rtl/>
        </w:rPr>
        <w:t xml:space="preserve"> </w:t>
      </w:r>
      <w:r w:rsidR="00A96348" w:rsidRPr="00905C75">
        <w:rPr>
          <w:rFonts w:ascii="Akhbar MT" w:hAnsi="AGA Arabesque" w:cs="Akhbar MT" w:hint="cs"/>
          <w:sz w:val="40"/>
          <w:szCs w:val="40"/>
          <w:rtl/>
        </w:rPr>
        <w:t>رحمه الله</w:t>
      </w:r>
      <w:r w:rsidR="002F313E">
        <w:rPr>
          <w:rFonts w:ascii="Akhbar MT" w:hAnsi="AGA Arabesque" w:cs="Akhbar MT" w:hint="cs"/>
          <w:sz w:val="40"/>
          <w:szCs w:val="40"/>
          <w:rtl/>
        </w:rPr>
        <w:t xml:space="preserve"> </w:t>
      </w:r>
      <w:r w:rsidRPr="00C37DB3">
        <w:rPr>
          <w:rFonts w:ascii="Akhbar MT" w:hAnsi="AGA Arabesque" w:cs="Akhbar MT" w:hint="cs"/>
          <w:b/>
          <w:bCs/>
          <w:sz w:val="40"/>
          <w:szCs w:val="40"/>
          <w:rtl/>
        </w:rPr>
        <w:t>-</w:t>
      </w:r>
      <w:r w:rsidR="002F2EA6">
        <w:rPr>
          <w:rFonts w:ascii="Akhbar MT" w:hAnsi="AGA Arabesque" w:cs="Akhbar MT" w:hint="cs"/>
          <w:sz w:val="40"/>
          <w:szCs w:val="40"/>
          <w:rtl/>
        </w:rPr>
        <w:t xml:space="preserve"> (</w:t>
      </w:r>
      <w:r w:rsidR="000012E6" w:rsidRPr="00905C75">
        <w:rPr>
          <w:rFonts w:ascii="Akhbar MT" w:hAnsi="AGA Arabesque" w:cs="Akhbar MT" w:hint="cs"/>
          <w:sz w:val="40"/>
          <w:szCs w:val="40"/>
          <w:rtl/>
        </w:rPr>
        <w:t>في العواصم والقواصم</w:t>
      </w:r>
      <w:r w:rsidR="002F313E">
        <w:rPr>
          <w:rFonts w:ascii="Akhbar MT" w:hAnsi="AGA Arabesque" w:cs="Akhbar MT" w:hint="cs"/>
          <w:sz w:val="40"/>
          <w:szCs w:val="40"/>
          <w:rtl/>
        </w:rPr>
        <w:t>:</w:t>
      </w:r>
      <w:r w:rsidR="000012E6" w:rsidRPr="00905C75">
        <w:rPr>
          <w:rFonts w:ascii="Akhbar MT" w:hAnsi="AGA Arabesque" w:cs="Akhbar MT" w:hint="cs"/>
          <w:sz w:val="40"/>
          <w:szCs w:val="40"/>
          <w:rtl/>
        </w:rPr>
        <w:t xml:space="preserve"> 7</w:t>
      </w:r>
      <w:r w:rsidR="000012E6" w:rsidRPr="00DD7FC4">
        <w:rPr>
          <w:rFonts w:ascii="Akhbar MT" w:hAnsi="AGA Arabesque" w:cs="Akhbar MT" w:hint="cs"/>
          <w:sz w:val="28"/>
          <w:szCs w:val="28"/>
          <w:rtl/>
        </w:rPr>
        <w:t>/</w:t>
      </w:r>
      <w:r w:rsidR="000012E6" w:rsidRPr="00905C75">
        <w:rPr>
          <w:rFonts w:ascii="Akhbar MT" w:hAnsi="AGA Arabesque" w:cs="Akhbar MT" w:hint="cs"/>
          <w:sz w:val="40"/>
          <w:szCs w:val="40"/>
          <w:rtl/>
        </w:rPr>
        <w:t>5)</w:t>
      </w:r>
      <w:r w:rsidRPr="00905C75">
        <w:rPr>
          <w:rFonts w:ascii="Akhbar MT" w:hAnsi="AGA Arabesque" w:cs="Akhbar MT" w:hint="cs"/>
          <w:sz w:val="40"/>
          <w:szCs w:val="40"/>
          <w:rtl/>
        </w:rPr>
        <w:t>:</w:t>
      </w:r>
      <w:r w:rsidR="00CC4372" w:rsidRPr="00905C75">
        <w:rPr>
          <w:rFonts w:ascii="Akhbar MT" w:hAnsi="AGA Arabesque" w:cs="Akhbar MT" w:hint="cs"/>
          <w:sz w:val="40"/>
          <w:szCs w:val="40"/>
          <w:rtl/>
        </w:rPr>
        <w:t xml:space="preserve"> </w:t>
      </w:r>
      <w:r w:rsidR="00C06C77">
        <w:rPr>
          <w:rFonts w:ascii="Akhbar MT" w:hAnsi="AGA Arabesque" w:cs="Akhbar MT" w:hint="cs"/>
          <w:sz w:val="40"/>
          <w:szCs w:val="40"/>
          <w:rtl/>
        </w:rPr>
        <w:t>"</w:t>
      </w:r>
      <w:r w:rsidRPr="00905C75">
        <w:rPr>
          <w:rFonts w:ascii="Akhbar MT" w:hAnsi="AGA Arabesque" w:cs="Akhbar MT" w:hint="cs"/>
          <w:sz w:val="40"/>
          <w:szCs w:val="40"/>
          <w:rtl/>
        </w:rPr>
        <w:t>وأكثر الناس لا يصبر عن الخوض فيما لا يعنيه، ولا يتكلم بتحقيق ما يخوض فيه، و</w:t>
      </w:r>
      <w:r w:rsidR="00043F62">
        <w:rPr>
          <w:rFonts w:ascii="Akhbar MT" w:hAnsi="AGA Arabesque" w:cs="Akhbar MT" w:hint="cs"/>
          <w:sz w:val="40"/>
          <w:szCs w:val="40"/>
          <w:rtl/>
        </w:rPr>
        <w:t xml:space="preserve">هذا هو الذي أفسد الدين والدنيا، فرحم الله من تكلم بعلم أو سكت بحلم"، وهذا </w:t>
      </w:r>
      <w:r w:rsidRPr="00905C75">
        <w:rPr>
          <w:rFonts w:ascii="Akhbar MT" w:hAnsi="AGA Arabesque" w:cs="Akhbar MT" w:hint="cs"/>
          <w:sz w:val="40"/>
          <w:szCs w:val="40"/>
          <w:rtl/>
        </w:rPr>
        <w:t>ينطبق تماماً على</w:t>
      </w:r>
      <w:r w:rsidR="00A96348" w:rsidRPr="00905C75">
        <w:rPr>
          <w:rFonts w:ascii="Akhbar MT" w:hAnsi="AGA Arabesque" w:cs="Akhbar MT" w:hint="cs"/>
          <w:sz w:val="40"/>
          <w:szCs w:val="40"/>
          <w:rtl/>
        </w:rPr>
        <w:t xml:space="preserve"> العباد وممدوحه ومزكاه الجزائري.</w:t>
      </w:r>
    </w:p>
    <w:p w:rsidR="00AB4DB7" w:rsidRPr="00905C75" w:rsidRDefault="00AB4DB7" w:rsidP="00CE32F5">
      <w:pPr>
        <w:spacing w:line="540" w:lineRule="exact"/>
        <w:jc w:val="both"/>
        <w:rPr>
          <w:rFonts w:ascii="Akhbar MT" w:hAnsi="AGA Arabesque" w:cs="Akhbar MT"/>
          <w:sz w:val="40"/>
          <w:szCs w:val="40"/>
          <w:rtl/>
        </w:rPr>
      </w:pPr>
      <w:r w:rsidRPr="00905C75">
        <w:rPr>
          <w:rFonts w:ascii="Akhbar MT" w:hAnsi="AGA Arabesque" w:cs="Akhbar MT" w:hint="cs"/>
          <w:sz w:val="40"/>
          <w:szCs w:val="40"/>
          <w:rtl/>
        </w:rPr>
        <w:t>و</w:t>
      </w:r>
      <w:r w:rsidR="00CF4FE1" w:rsidRPr="00905C75">
        <w:rPr>
          <w:rFonts w:ascii="Akhbar MT" w:hAnsi="AGA Arabesque" w:cs="Akhbar MT" w:hint="cs"/>
          <w:sz w:val="40"/>
          <w:szCs w:val="40"/>
          <w:rtl/>
        </w:rPr>
        <w:t xml:space="preserve">في شرح </w:t>
      </w:r>
      <w:r w:rsidR="00EC71E8" w:rsidRPr="00905C75">
        <w:rPr>
          <w:rFonts w:ascii="Akhbar MT" w:hAnsi="AGA Arabesque" w:cs="Akhbar MT" w:hint="cs"/>
          <w:sz w:val="40"/>
          <w:szCs w:val="40"/>
          <w:rtl/>
        </w:rPr>
        <w:t xml:space="preserve">أحمد </w:t>
      </w:r>
      <w:r w:rsidRPr="00905C75">
        <w:rPr>
          <w:rFonts w:ascii="Akhbar MT" w:hAnsi="AGA Arabesque" w:cs="Akhbar MT" w:hint="cs"/>
          <w:sz w:val="40"/>
          <w:szCs w:val="40"/>
          <w:rtl/>
        </w:rPr>
        <w:t>بن ع</w:t>
      </w:r>
      <w:r w:rsidR="00A96348" w:rsidRPr="00905C75">
        <w:rPr>
          <w:rFonts w:ascii="Akhbar MT" w:hAnsi="AGA Arabesque" w:cs="Akhbar MT" w:hint="cs"/>
          <w:sz w:val="40"/>
          <w:szCs w:val="40"/>
          <w:rtl/>
        </w:rPr>
        <w:t xml:space="preserve">يسى </w:t>
      </w:r>
      <w:r w:rsidR="002F313E">
        <w:rPr>
          <w:rFonts w:ascii="Akhbar MT" w:hAnsi="AGA Arabesque" w:cs="Akhbar MT" w:hint="cs"/>
          <w:sz w:val="40"/>
          <w:szCs w:val="40"/>
          <w:rtl/>
        </w:rPr>
        <w:t xml:space="preserve">نونية ابن القيم </w:t>
      </w:r>
      <w:r w:rsidR="00AD3BD6">
        <w:rPr>
          <w:rFonts w:ascii="Akhbar MT" w:hAnsi="AGA Arabesque" w:cs="Akhbar MT" w:hint="cs"/>
          <w:sz w:val="40"/>
          <w:szCs w:val="40"/>
          <w:rtl/>
        </w:rPr>
        <w:t>(</w:t>
      </w:r>
      <w:r w:rsidR="00556AF5" w:rsidRPr="00905C75">
        <w:rPr>
          <w:rFonts w:ascii="Akhbar MT" w:hAnsi="AGA Arabesque" w:cs="Akhbar MT" w:hint="cs"/>
          <w:sz w:val="40"/>
          <w:szCs w:val="40"/>
          <w:rtl/>
        </w:rPr>
        <w:t>ص</w:t>
      </w:r>
      <w:r w:rsidR="002F313E">
        <w:rPr>
          <w:rFonts w:ascii="Akhbar MT" w:hAnsi="AGA Arabesque" w:cs="Akhbar MT" w:hint="cs"/>
          <w:sz w:val="40"/>
          <w:szCs w:val="40"/>
          <w:rtl/>
        </w:rPr>
        <w:t>:</w:t>
      </w:r>
      <w:r w:rsidR="002F313E" w:rsidRPr="00905C75">
        <w:rPr>
          <w:rFonts w:ascii="Akhbar MT" w:hAnsi="AGA Arabesque" w:cs="Akhbar MT" w:hint="cs"/>
          <w:sz w:val="40"/>
          <w:szCs w:val="40"/>
          <w:rtl/>
        </w:rPr>
        <w:t xml:space="preserve"> </w:t>
      </w:r>
      <w:r w:rsidR="00556AF5" w:rsidRPr="00905C75">
        <w:rPr>
          <w:rFonts w:ascii="Akhbar MT" w:hAnsi="AGA Arabesque" w:cs="Akhbar MT" w:hint="cs"/>
          <w:sz w:val="40"/>
          <w:szCs w:val="40"/>
          <w:rtl/>
        </w:rPr>
        <w:t xml:space="preserve">156) </w:t>
      </w:r>
      <w:r w:rsidR="00EC71E8" w:rsidRPr="00905C75">
        <w:rPr>
          <w:rFonts w:ascii="Akhbar MT" w:hAnsi="AGA Arabesque" w:cs="Akhbar MT" w:hint="cs"/>
          <w:sz w:val="40"/>
          <w:szCs w:val="40"/>
          <w:rtl/>
        </w:rPr>
        <w:t xml:space="preserve">بعد </w:t>
      </w:r>
      <w:r w:rsidR="00556AF5" w:rsidRPr="00905C75">
        <w:rPr>
          <w:rFonts w:ascii="Akhbar MT" w:hAnsi="AGA Arabesque" w:cs="Akhbar MT" w:hint="cs"/>
          <w:sz w:val="40"/>
          <w:szCs w:val="40"/>
          <w:rtl/>
        </w:rPr>
        <w:t>حديث</w:t>
      </w:r>
      <w:r w:rsidR="00695A13" w:rsidRPr="00905C75">
        <w:rPr>
          <w:rFonts w:ascii="Akhbar MT" w:hAnsi="AGA Arabesque" w:cs="Akhbar MT" w:hint="cs"/>
          <w:sz w:val="40"/>
          <w:szCs w:val="40"/>
          <w:rtl/>
        </w:rPr>
        <w:t xml:space="preserve"> أبي تميم الداري</w:t>
      </w:r>
      <w:r w:rsidR="005F66E0">
        <w:rPr>
          <w:rFonts w:ascii="Akhbar MT" w:hAnsi="AGA Arabesque" w:cs="Akhbar MT" w:hint="cs"/>
          <w:sz w:val="40"/>
          <w:szCs w:val="40"/>
          <w:rtl/>
        </w:rPr>
        <w:t xml:space="preserve"> رضي الله عنه</w:t>
      </w:r>
      <w:r w:rsidR="00695A13" w:rsidRPr="00905C75">
        <w:rPr>
          <w:rFonts w:ascii="Akhbar MT" w:hAnsi="AGA Arabesque" w:cs="Akhbar MT" w:hint="cs"/>
          <w:sz w:val="40"/>
          <w:szCs w:val="40"/>
          <w:rtl/>
        </w:rPr>
        <w:t xml:space="preserve"> </w:t>
      </w:r>
      <w:r w:rsidR="005F66E0" w:rsidRPr="00C37DB3">
        <w:rPr>
          <w:rFonts w:ascii="Akhbar MT" w:hAnsi="AGA Arabesque" w:cs="Akhbar MT" w:hint="cs"/>
          <w:b/>
          <w:bCs/>
          <w:sz w:val="40"/>
          <w:szCs w:val="40"/>
          <w:rtl/>
        </w:rPr>
        <w:t>-</w:t>
      </w:r>
      <w:r w:rsidR="005F66E0">
        <w:rPr>
          <w:rFonts w:ascii="Akhbar MT" w:hAnsi="AGA Arabesque" w:cs="Akhbar MT" w:hint="cs"/>
          <w:sz w:val="40"/>
          <w:szCs w:val="40"/>
          <w:rtl/>
        </w:rPr>
        <w:t xml:space="preserve"> </w:t>
      </w:r>
      <w:r w:rsidR="00695A13" w:rsidRPr="00905C75">
        <w:rPr>
          <w:rFonts w:ascii="Akhbar MT" w:hAnsi="AGA Arabesque" w:cs="Akhbar MT" w:hint="cs"/>
          <w:sz w:val="40"/>
          <w:szCs w:val="40"/>
          <w:rtl/>
        </w:rPr>
        <w:t>في</w:t>
      </w:r>
      <w:r w:rsidR="00EC71E8" w:rsidRPr="00905C75">
        <w:rPr>
          <w:rFonts w:ascii="Akhbar MT" w:hAnsi="AGA Arabesque" w:cs="Akhbar MT" w:hint="cs"/>
          <w:sz w:val="40"/>
          <w:szCs w:val="40"/>
          <w:rtl/>
        </w:rPr>
        <w:t xml:space="preserve"> صحيح مسلم</w:t>
      </w:r>
      <w:r w:rsidR="005F66E0">
        <w:rPr>
          <w:rFonts w:ascii="Akhbar MT" w:hAnsi="AGA Arabesque" w:cs="Akhbar MT" w:hint="cs"/>
          <w:sz w:val="40"/>
          <w:szCs w:val="40"/>
          <w:rtl/>
        </w:rPr>
        <w:t xml:space="preserve"> </w:t>
      </w:r>
      <w:r w:rsidR="005F66E0" w:rsidRPr="00C37DB3">
        <w:rPr>
          <w:rFonts w:ascii="Akhbar MT" w:hAnsi="AGA Arabesque" w:cs="Akhbar MT" w:hint="cs"/>
          <w:b/>
          <w:bCs/>
          <w:sz w:val="40"/>
          <w:szCs w:val="40"/>
          <w:rtl/>
        </w:rPr>
        <w:t>-</w:t>
      </w:r>
      <w:r w:rsidR="00CF4FE1" w:rsidRPr="00905C75">
        <w:rPr>
          <w:rFonts w:ascii="Akhbar MT" w:hAnsi="AGA Arabesque" w:cs="Akhbar MT" w:hint="cs"/>
          <w:sz w:val="40"/>
          <w:szCs w:val="40"/>
          <w:rtl/>
        </w:rPr>
        <w:t xml:space="preserve"> أن النبي صلى الله عليه وسلم قال</w:t>
      </w:r>
      <w:r w:rsidR="00EC71E8" w:rsidRPr="00905C75">
        <w:rPr>
          <w:rFonts w:ascii="Akhbar MT" w:hAnsi="AGA Arabesque" w:cs="Akhbar MT" w:hint="cs"/>
          <w:sz w:val="40"/>
          <w:szCs w:val="40"/>
          <w:rtl/>
        </w:rPr>
        <w:t>:</w:t>
      </w:r>
      <w:r w:rsidR="00556AF5" w:rsidRPr="00905C75">
        <w:rPr>
          <w:rFonts w:ascii="Akhbar MT" w:hAnsi="AGA Arabesque" w:cs="Akhbar MT" w:hint="cs"/>
          <w:sz w:val="40"/>
          <w:szCs w:val="40"/>
          <w:rtl/>
        </w:rPr>
        <w:t xml:space="preserve"> </w:t>
      </w:r>
      <w:r w:rsidR="00EC71E8" w:rsidRPr="00905C75">
        <w:rPr>
          <w:rFonts w:ascii="Akhbar MT" w:hAnsi="AGA Arabesque" w:cs="Aharoni" w:hint="cs"/>
          <w:sz w:val="40"/>
          <w:szCs w:val="40"/>
          <w:rtl/>
        </w:rPr>
        <w:t>«</w:t>
      </w:r>
      <w:r w:rsidR="00556AF5" w:rsidRPr="00905C75">
        <w:rPr>
          <w:rFonts w:ascii="Akhbar MT" w:hAnsi="AGA Arabesque" w:cs="Akhbar MT" w:hint="cs"/>
          <w:sz w:val="40"/>
          <w:szCs w:val="40"/>
          <w:rtl/>
        </w:rPr>
        <w:t>الدين النصيحة</w:t>
      </w:r>
      <w:r w:rsidR="00EC71E8" w:rsidRPr="00905C75">
        <w:rPr>
          <w:rFonts w:ascii="Akhbar MT" w:hAnsi="AGA Arabesque" w:cs="Aharoni" w:hint="cs"/>
          <w:sz w:val="40"/>
          <w:szCs w:val="40"/>
          <w:rtl/>
        </w:rPr>
        <w:t>»</w:t>
      </w:r>
      <w:r w:rsidR="00CE32F5">
        <w:rPr>
          <w:rFonts w:ascii="Akhbar MT" w:hAnsi="AGA Arabesque" w:cs="Akhbar MT" w:hint="cs"/>
          <w:sz w:val="40"/>
          <w:szCs w:val="40"/>
          <w:rtl/>
        </w:rPr>
        <w:t>.</w:t>
      </w:r>
      <w:r w:rsidR="00EC71E8" w:rsidRPr="00905C75">
        <w:rPr>
          <w:rFonts w:ascii="Akhbar MT" w:hAnsi="AGA Arabesque" w:cs="Akhbar MT" w:hint="cs"/>
          <w:sz w:val="40"/>
          <w:szCs w:val="40"/>
          <w:rtl/>
        </w:rPr>
        <w:t xml:space="preserve"> </w:t>
      </w:r>
      <w:r w:rsidR="00EC71E8" w:rsidRPr="00B96C95">
        <w:rPr>
          <w:rFonts w:ascii="Akhbar MT" w:hAnsi="AGA Arabesque" w:cs="Akhbar MT" w:hint="cs"/>
          <w:sz w:val="40"/>
          <w:szCs w:val="40"/>
          <w:rtl/>
        </w:rPr>
        <w:t>قلنا لم</w:t>
      </w:r>
      <w:r w:rsidR="00695A13" w:rsidRPr="00B96C95">
        <w:rPr>
          <w:rFonts w:ascii="Akhbar MT" w:hAnsi="AGA Arabesque" w:cs="Akhbar MT" w:hint="cs"/>
          <w:sz w:val="40"/>
          <w:szCs w:val="40"/>
          <w:rtl/>
        </w:rPr>
        <w:t>ن</w:t>
      </w:r>
      <w:r w:rsidR="00EC71E8" w:rsidRPr="00B96C95">
        <w:rPr>
          <w:rFonts w:ascii="Akhbar MT" w:hAnsi="AGA Arabesque" w:cs="Akhbar MT" w:hint="cs"/>
          <w:sz w:val="40"/>
          <w:szCs w:val="40"/>
          <w:rtl/>
        </w:rPr>
        <w:t>؟</w:t>
      </w:r>
      <w:r w:rsidR="00EC71E8" w:rsidRPr="00B96C95">
        <w:rPr>
          <w:rFonts w:ascii="Akhbar MT" w:hAnsi="AGA Arabesque" w:cs="Times New Roman" w:hint="cs"/>
          <w:sz w:val="40"/>
          <w:szCs w:val="40"/>
          <w:rtl/>
        </w:rPr>
        <w:t xml:space="preserve"> </w:t>
      </w:r>
      <w:r w:rsidR="00EC71E8" w:rsidRPr="00905C75">
        <w:rPr>
          <w:rFonts w:ascii="Akhbar MT" w:hAnsi="AGA Arabesque" w:cs="Akhbar MT" w:hint="cs"/>
          <w:sz w:val="40"/>
          <w:szCs w:val="40"/>
          <w:rtl/>
        </w:rPr>
        <w:t xml:space="preserve">قال: </w:t>
      </w:r>
      <w:r w:rsidR="00EC71E8" w:rsidRPr="00905C75">
        <w:rPr>
          <w:rFonts w:ascii="Akhbar MT" w:hAnsi="AGA Arabesque" w:cs="Aharoni" w:hint="cs"/>
          <w:sz w:val="40"/>
          <w:szCs w:val="40"/>
          <w:rtl/>
        </w:rPr>
        <w:t>«</w:t>
      </w:r>
      <w:r w:rsidR="00EC71E8" w:rsidRPr="00905C75">
        <w:rPr>
          <w:rFonts w:ascii="Akhbar MT" w:hAnsi="AGA Arabesque" w:cs="Akhbar MT" w:hint="cs"/>
          <w:sz w:val="40"/>
          <w:szCs w:val="40"/>
          <w:rtl/>
        </w:rPr>
        <w:t>لله ولكتابه ولرسوله ولأئمة المسلمين وعامتهم</w:t>
      </w:r>
      <w:r w:rsidR="00EC71E8" w:rsidRPr="00905C75">
        <w:rPr>
          <w:rFonts w:ascii="Akhbar MT" w:hAnsi="AGA Arabesque" w:cs="Aharoni" w:hint="cs"/>
          <w:sz w:val="40"/>
          <w:szCs w:val="40"/>
          <w:rtl/>
        </w:rPr>
        <w:t>»</w:t>
      </w:r>
      <w:r w:rsidR="00CE32F5">
        <w:rPr>
          <w:rFonts w:ascii="Akhbar MT" w:hAnsi="AGA Arabesque" w:cs="Akhbar MT" w:hint="cs"/>
          <w:sz w:val="40"/>
          <w:szCs w:val="40"/>
          <w:rtl/>
        </w:rPr>
        <w:t xml:space="preserve">:     </w:t>
      </w:r>
      <w:r w:rsidRPr="00905C75">
        <w:rPr>
          <w:rFonts w:ascii="Akhbar MT" w:hAnsi="AGA Arabesque" w:cs="Akhbar MT" w:hint="cs"/>
          <w:sz w:val="40"/>
          <w:szCs w:val="40"/>
          <w:rtl/>
        </w:rPr>
        <w:t>"مفهوم مضمون هذا الحديث أنه لا يح</w:t>
      </w:r>
      <w:r w:rsidRPr="00905C75">
        <w:rPr>
          <w:rFonts w:ascii="Akhbar MT" w:hAnsi="AGA Arabesque" w:cs="Akhbar MT"/>
          <w:sz w:val="40"/>
          <w:szCs w:val="40"/>
          <w:rtl/>
        </w:rPr>
        <w:t>ـ</w:t>
      </w:r>
      <w:r w:rsidRPr="00905C75">
        <w:rPr>
          <w:rFonts w:ascii="Akhbar MT" w:hAnsi="AGA Arabesque" w:cs="Akhbar MT" w:hint="cs"/>
          <w:sz w:val="40"/>
          <w:szCs w:val="40"/>
          <w:rtl/>
        </w:rPr>
        <w:t>ل لمس</w:t>
      </w:r>
      <w:r w:rsidRPr="00905C75">
        <w:rPr>
          <w:rFonts w:ascii="Akhbar MT" w:hAnsi="AGA Arabesque" w:cs="Akhbar MT"/>
          <w:sz w:val="40"/>
          <w:szCs w:val="40"/>
          <w:rtl/>
        </w:rPr>
        <w:t>ـ</w:t>
      </w:r>
      <w:r w:rsidRPr="00905C75">
        <w:rPr>
          <w:rFonts w:ascii="Akhbar MT" w:hAnsi="AGA Arabesque" w:cs="Akhbar MT" w:hint="cs"/>
          <w:sz w:val="40"/>
          <w:szCs w:val="40"/>
          <w:rtl/>
        </w:rPr>
        <w:t>لم يس</w:t>
      </w:r>
      <w:r w:rsidR="002B0561">
        <w:rPr>
          <w:rFonts w:ascii="Akhbar MT" w:hAnsi="AGA Arabesque" w:cs="Akhbar MT" w:hint="cs"/>
          <w:sz w:val="40"/>
          <w:szCs w:val="40"/>
          <w:rtl/>
        </w:rPr>
        <w:t>مع في حق الله ما لا يليق بكماله وعظمته وجلاله</w:t>
      </w:r>
      <w:r w:rsidRPr="00905C75">
        <w:rPr>
          <w:rFonts w:ascii="Akhbar MT" w:hAnsi="AGA Arabesque" w:cs="Akhbar MT" w:hint="cs"/>
          <w:sz w:val="40"/>
          <w:szCs w:val="40"/>
          <w:rtl/>
        </w:rPr>
        <w:t xml:space="preserve"> أو يسمع من يلحد في آياته ويخوض في معاني كتابه العزي</w:t>
      </w:r>
      <w:r w:rsidRPr="00905C75">
        <w:rPr>
          <w:rFonts w:ascii="Akhbar MT" w:hAnsi="AGA Arabesque" w:cs="Akhbar MT"/>
          <w:sz w:val="40"/>
          <w:szCs w:val="40"/>
          <w:rtl/>
        </w:rPr>
        <w:t>ز</w:t>
      </w:r>
      <w:r w:rsidR="002B0561">
        <w:rPr>
          <w:rFonts w:ascii="Akhbar MT" w:hAnsi="AGA Arabesque" w:cs="Akhbar MT" w:hint="cs"/>
          <w:sz w:val="40"/>
          <w:szCs w:val="40"/>
          <w:rtl/>
        </w:rPr>
        <w:t xml:space="preserve"> بباطل تأويلاته ويحرفه عن مواضعه أو يخرجه في الأحكام عن مواقعه</w:t>
      </w:r>
      <w:r w:rsidRPr="00905C75">
        <w:rPr>
          <w:rFonts w:ascii="Akhbar MT" w:hAnsi="AGA Arabesque" w:cs="Akhbar MT" w:hint="cs"/>
          <w:sz w:val="40"/>
          <w:szCs w:val="40"/>
          <w:rtl/>
        </w:rPr>
        <w:t xml:space="preserve"> </w:t>
      </w:r>
      <w:r w:rsidR="002B0561" w:rsidRPr="00C37DB3">
        <w:rPr>
          <w:rFonts w:ascii="Akhbar MT" w:hAnsi="AGA Arabesque" w:cs="Akhbar MT" w:hint="cs"/>
          <w:b/>
          <w:bCs/>
          <w:sz w:val="40"/>
          <w:szCs w:val="40"/>
          <w:rtl/>
        </w:rPr>
        <w:t>-</w:t>
      </w:r>
      <w:r w:rsidR="002B0561">
        <w:rPr>
          <w:rFonts w:ascii="Akhbar MT" w:hAnsi="AGA Arabesque" w:cs="Akhbar MT" w:hint="cs"/>
          <w:sz w:val="40"/>
          <w:szCs w:val="40"/>
          <w:rtl/>
        </w:rPr>
        <w:t xml:space="preserve"> </w:t>
      </w:r>
      <w:r w:rsidRPr="00905C75">
        <w:rPr>
          <w:rFonts w:ascii="Akhbar MT" w:hAnsi="AGA Arabesque" w:cs="Akhbar MT" w:hint="cs"/>
          <w:sz w:val="40"/>
          <w:szCs w:val="40"/>
          <w:rtl/>
        </w:rPr>
        <w:t>كتحليل حرامه أو تحريم حلال</w:t>
      </w:r>
      <w:r w:rsidRPr="00905C75">
        <w:rPr>
          <w:rFonts w:ascii="Akhbar MT" w:hAnsi="AGA Arabesque" w:cs="Akhbar MT"/>
          <w:sz w:val="40"/>
          <w:szCs w:val="40"/>
          <w:rtl/>
        </w:rPr>
        <w:t>ه</w:t>
      </w:r>
      <w:r w:rsidR="00C37DB3">
        <w:rPr>
          <w:rFonts w:ascii="Akhbar MT" w:hAnsi="AGA Arabesque" w:cs="Akhbar MT" w:hint="cs"/>
          <w:sz w:val="40"/>
          <w:szCs w:val="40"/>
          <w:rtl/>
        </w:rPr>
        <w:t xml:space="preserve"> </w:t>
      </w:r>
      <w:r w:rsidR="002B0561" w:rsidRPr="00C37DB3">
        <w:rPr>
          <w:rFonts w:ascii="Akhbar MT" w:hAnsi="AGA Arabesque" w:cs="Akhbar MT" w:hint="cs"/>
          <w:b/>
          <w:bCs/>
          <w:sz w:val="40"/>
          <w:szCs w:val="40"/>
          <w:rtl/>
        </w:rPr>
        <w:t>-</w:t>
      </w:r>
      <w:r w:rsidRPr="00905C75">
        <w:rPr>
          <w:rFonts w:ascii="Akhbar MT" w:hAnsi="AGA Arabesque" w:cs="Akhbar MT" w:hint="cs"/>
          <w:sz w:val="40"/>
          <w:szCs w:val="40"/>
          <w:rtl/>
        </w:rPr>
        <w:t xml:space="preserve"> أو تغيير </w:t>
      </w:r>
      <w:r w:rsidR="002B0561">
        <w:rPr>
          <w:rFonts w:ascii="Akhbar MT" w:hAnsi="AGA Arabesque" w:cs="Akhbar MT" w:hint="cs"/>
          <w:sz w:val="40"/>
          <w:szCs w:val="40"/>
          <w:rtl/>
        </w:rPr>
        <w:t>كلامه</w:t>
      </w:r>
      <w:r w:rsidR="00A9444E" w:rsidRPr="00905C75">
        <w:rPr>
          <w:rFonts w:ascii="Akhbar MT" w:hAnsi="AGA Arabesque" w:cs="Akhbar MT" w:hint="cs"/>
          <w:sz w:val="40"/>
          <w:szCs w:val="40"/>
          <w:rtl/>
        </w:rPr>
        <w:t xml:space="preserve"> أو مناقضة شيء من أحكامه</w:t>
      </w:r>
      <w:r w:rsidR="00CF4FE1" w:rsidRPr="00905C75">
        <w:rPr>
          <w:rFonts w:ascii="Akhbar MT" w:hAnsi="AGA Arabesque" w:cs="Akhbar MT" w:hint="cs"/>
          <w:sz w:val="40"/>
          <w:szCs w:val="40"/>
          <w:rtl/>
        </w:rPr>
        <w:t>" وذكر أشياء عظيمة في غير هذا ثم قال بعد ذلك كله:</w:t>
      </w:r>
      <w:r w:rsidR="002B0561">
        <w:rPr>
          <w:rFonts w:ascii="Akhbar MT" w:hAnsi="AGA Arabesque" w:cs="Akhbar MT" w:hint="cs"/>
          <w:sz w:val="40"/>
          <w:szCs w:val="40"/>
          <w:rtl/>
        </w:rPr>
        <w:t xml:space="preserve"> </w:t>
      </w:r>
      <w:r w:rsidR="00CF4FE1" w:rsidRPr="00905C75">
        <w:rPr>
          <w:rFonts w:ascii="Akhbar MT" w:hAnsi="AGA Arabesque" w:cs="Akhbar MT" w:hint="cs"/>
          <w:sz w:val="40"/>
          <w:szCs w:val="40"/>
          <w:rtl/>
        </w:rPr>
        <w:t>"</w:t>
      </w:r>
      <w:r w:rsidR="002B0561" w:rsidRPr="00D9269A">
        <w:rPr>
          <w:rFonts w:ascii="Akhbar MT" w:hAnsi="AGA Arabesque" w:cs="Akhbar MT" w:hint="cs"/>
          <w:b/>
          <w:bCs/>
          <w:sz w:val="40"/>
          <w:szCs w:val="40"/>
          <w:rtl/>
        </w:rPr>
        <w:t>ثم يسكت إن أمكنه الكلام</w:t>
      </w:r>
      <w:r w:rsidRPr="00D9269A">
        <w:rPr>
          <w:rFonts w:ascii="Akhbar MT" w:hAnsi="AGA Arabesque" w:cs="Akhbar MT" w:hint="cs"/>
          <w:b/>
          <w:bCs/>
          <w:sz w:val="40"/>
          <w:szCs w:val="40"/>
          <w:rtl/>
        </w:rPr>
        <w:t xml:space="preserve"> أو يرضى به أحداً من الأنام</w:t>
      </w:r>
      <w:r w:rsidR="00C06C77" w:rsidRPr="00D9269A">
        <w:rPr>
          <w:rFonts w:ascii="Akhbar MT" w:hAnsi="AGA Arabesque" w:cs="Akhbar MT" w:hint="cs"/>
          <w:b/>
          <w:bCs/>
          <w:sz w:val="40"/>
          <w:szCs w:val="40"/>
          <w:rtl/>
        </w:rPr>
        <w:t xml:space="preserve"> إن وسعه السكوت</w:t>
      </w:r>
      <w:r w:rsidRPr="00905C75">
        <w:rPr>
          <w:rFonts w:ascii="Akhbar MT" w:hAnsi="AGA Arabesque" w:cs="Akhbar MT" w:hint="cs"/>
          <w:sz w:val="40"/>
          <w:szCs w:val="40"/>
          <w:rtl/>
        </w:rPr>
        <w:t xml:space="preserve">". </w:t>
      </w:r>
    </w:p>
    <w:p w:rsidR="00AB4DB7" w:rsidRDefault="00AB4DB7" w:rsidP="009C3AA1">
      <w:pPr>
        <w:spacing w:line="540" w:lineRule="exact"/>
        <w:jc w:val="both"/>
        <w:rPr>
          <w:rFonts w:ascii="Akhbar MT" w:hAnsi="AGA Arabesque" w:cs="Akhbar MT"/>
          <w:sz w:val="40"/>
          <w:szCs w:val="40"/>
          <w:rtl/>
        </w:rPr>
      </w:pPr>
      <w:r w:rsidRPr="00905C75">
        <w:rPr>
          <w:rFonts w:ascii="Akhbar MT" w:hAnsi="AGA Arabesque" w:cs="Akhbar MT" w:hint="cs"/>
          <w:sz w:val="40"/>
          <w:szCs w:val="40"/>
          <w:rtl/>
        </w:rPr>
        <w:t>وقال العلامة</w:t>
      </w:r>
      <w:r w:rsidR="00A9444E" w:rsidRPr="00905C75">
        <w:rPr>
          <w:rFonts w:ascii="Akhbar MT" w:hAnsi="AGA Arabesque" w:cs="Akhbar MT" w:hint="cs"/>
          <w:sz w:val="40"/>
          <w:szCs w:val="40"/>
          <w:rtl/>
        </w:rPr>
        <w:t xml:space="preserve"> إسماعيل بن عبد الغني الدهلوي </w:t>
      </w:r>
      <w:r w:rsidR="00A9444E" w:rsidRPr="00C37DB3">
        <w:rPr>
          <w:rFonts w:ascii="Akhbar MT" w:hAnsi="AGA Arabesque" w:cs="Akhbar MT" w:hint="cs"/>
          <w:b/>
          <w:bCs/>
          <w:sz w:val="40"/>
          <w:szCs w:val="40"/>
          <w:rtl/>
        </w:rPr>
        <w:t>-</w:t>
      </w:r>
      <w:r w:rsidR="00547A49">
        <w:rPr>
          <w:rFonts w:ascii="Akhbar MT" w:hAnsi="AGA Arabesque" w:cs="Akhbar MT" w:hint="cs"/>
          <w:sz w:val="40"/>
          <w:szCs w:val="40"/>
          <w:rtl/>
        </w:rPr>
        <w:t xml:space="preserve"> </w:t>
      </w:r>
      <w:r w:rsidR="00A9444E" w:rsidRPr="00905C75">
        <w:rPr>
          <w:rFonts w:ascii="Akhbar MT" w:hAnsi="AGA Arabesque" w:cs="Akhbar MT" w:hint="cs"/>
          <w:sz w:val="40"/>
          <w:szCs w:val="40"/>
          <w:rtl/>
        </w:rPr>
        <w:t>رحمه الله</w:t>
      </w:r>
      <w:r w:rsidR="00547A49">
        <w:rPr>
          <w:rFonts w:ascii="Akhbar MT" w:hAnsi="AGA Arabesque" w:cs="Akhbar MT" w:hint="cs"/>
          <w:sz w:val="40"/>
          <w:szCs w:val="40"/>
          <w:rtl/>
        </w:rPr>
        <w:t xml:space="preserve"> </w:t>
      </w:r>
      <w:r w:rsidR="00A9444E" w:rsidRPr="00C37DB3">
        <w:rPr>
          <w:rFonts w:ascii="Akhbar MT" w:hAnsi="AGA Arabesque" w:cs="Akhbar MT" w:hint="cs"/>
          <w:b/>
          <w:bCs/>
          <w:sz w:val="40"/>
          <w:szCs w:val="40"/>
          <w:rtl/>
        </w:rPr>
        <w:t>-</w:t>
      </w:r>
      <w:r w:rsidR="00A9444E" w:rsidRPr="00905C75">
        <w:rPr>
          <w:rFonts w:ascii="Akhbar MT" w:hAnsi="AGA Arabesque" w:cs="Akhbar MT" w:hint="cs"/>
          <w:sz w:val="40"/>
          <w:szCs w:val="40"/>
          <w:rtl/>
        </w:rPr>
        <w:t>:</w:t>
      </w:r>
      <w:r w:rsidR="001336F5" w:rsidRPr="00905C75">
        <w:rPr>
          <w:rFonts w:ascii="Akhbar MT" w:hAnsi="AGA Arabesque" w:cs="Akhbar MT" w:hint="cs"/>
          <w:sz w:val="40"/>
          <w:szCs w:val="40"/>
          <w:rtl/>
        </w:rPr>
        <w:t xml:space="preserve"> </w:t>
      </w:r>
      <w:r w:rsidR="00C06C77">
        <w:rPr>
          <w:rFonts w:ascii="Akhbar MT" w:hAnsi="AGA Arabesque" w:cs="Akhbar MT" w:hint="cs"/>
          <w:sz w:val="40"/>
          <w:szCs w:val="40"/>
          <w:rtl/>
        </w:rPr>
        <w:t>"</w:t>
      </w:r>
      <w:r w:rsidRPr="00D9269A">
        <w:rPr>
          <w:rFonts w:ascii="Akhbar MT" w:hAnsi="AGA Arabesque" w:cs="Akhbar MT" w:hint="cs"/>
          <w:b/>
          <w:bCs/>
          <w:sz w:val="40"/>
          <w:szCs w:val="40"/>
          <w:rtl/>
        </w:rPr>
        <w:t>وكل كلمة تدل على الجهل بالله وإسـاء</w:t>
      </w:r>
      <w:r w:rsidR="00A9444E" w:rsidRPr="00D9269A">
        <w:rPr>
          <w:rFonts w:ascii="Akhbar MT" w:hAnsi="AGA Arabesque" w:cs="Akhbar MT" w:hint="cs"/>
          <w:b/>
          <w:bCs/>
          <w:sz w:val="40"/>
          <w:szCs w:val="40"/>
          <w:rtl/>
        </w:rPr>
        <w:t>ة الأدب معه لا يحل السكوت عليها</w:t>
      </w:r>
      <w:r w:rsidRPr="00905C75">
        <w:rPr>
          <w:rFonts w:ascii="Akhbar MT" w:hAnsi="AGA Arabesque" w:cs="Akhbar MT" w:hint="cs"/>
          <w:sz w:val="40"/>
          <w:szCs w:val="40"/>
          <w:rtl/>
        </w:rPr>
        <w:t>".</w:t>
      </w:r>
    </w:p>
    <w:p w:rsidR="00AB4DB7" w:rsidRPr="00905C75" w:rsidRDefault="00AB4DB7" w:rsidP="00762689">
      <w:pPr>
        <w:spacing w:line="540" w:lineRule="exact"/>
        <w:jc w:val="both"/>
        <w:rPr>
          <w:rFonts w:ascii="Akhbar MT" w:hAnsi="AGA Arabesque" w:cs="Akhbar MT"/>
          <w:sz w:val="40"/>
          <w:szCs w:val="40"/>
          <w:rtl/>
        </w:rPr>
      </w:pPr>
      <w:r w:rsidRPr="00905C75">
        <w:rPr>
          <w:rFonts w:ascii="Akhbar MT" w:hAnsi="AGA Arabesque" w:cs="Akhbar MT" w:hint="cs"/>
          <w:sz w:val="40"/>
          <w:szCs w:val="40"/>
          <w:rtl/>
        </w:rPr>
        <w:t>وقال الإما</w:t>
      </w:r>
      <w:r w:rsidR="00B30525">
        <w:rPr>
          <w:rFonts w:ascii="Akhbar MT" w:hAnsi="AGA Arabesque" w:cs="Akhbar MT" w:hint="cs"/>
          <w:sz w:val="40"/>
          <w:szCs w:val="40"/>
          <w:rtl/>
        </w:rPr>
        <w:t>مان محمد بن عبد اللطيف آل الشيخ</w:t>
      </w:r>
      <w:r w:rsidRPr="00905C75">
        <w:rPr>
          <w:rFonts w:ascii="Akhbar MT" w:hAnsi="AGA Arabesque" w:cs="Akhbar MT" w:hint="cs"/>
          <w:sz w:val="40"/>
          <w:szCs w:val="40"/>
          <w:rtl/>
        </w:rPr>
        <w:t xml:space="preserve"> ومحمد </w:t>
      </w:r>
      <w:r w:rsidR="00A9444E" w:rsidRPr="00905C75">
        <w:rPr>
          <w:rFonts w:ascii="Akhbar MT" w:hAnsi="AGA Arabesque" w:cs="Akhbar MT" w:hint="cs"/>
          <w:sz w:val="40"/>
          <w:szCs w:val="40"/>
          <w:rtl/>
        </w:rPr>
        <w:t xml:space="preserve">بن إبراهيم آل الشيخ </w:t>
      </w:r>
      <w:r w:rsidR="00A9444E" w:rsidRPr="00C37DB3">
        <w:rPr>
          <w:rFonts w:ascii="Akhbar MT" w:hAnsi="AGA Arabesque" w:cs="Akhbar MT" w:hint="cs"/>
          <w:b/>
          <w:bCs/>
          <w:sz w:val="40"/>
          <w:szCs w:val="40"/>
          <w:rtl/>
        </w:rPr>
        <w:t>-</w:t>
      </w:r>
      <w:r w:rsidR="00A9444E" w:rsidRPr="00905C75">
        <w:rPr>
          <w:rFonts w:ascii="Akhbar MT" w:hAnsi="AGA Arabesque" w:cs="Akhbar MT" w:hint="cs"/>
          <w:sz w:val="40"/>
          <w:szCs w:val="40"/>
          <w:rtl/>
        </w:rPr>
        <w:t>رحمهم الله</w:t>
      </w:r>
      <w:r w:rsidR="001F4854">
        <w:rPr>
          <w:rFonts w:ascii="Akhbar MT" w:hAnsi="AGA Arabesque" w:cs="Akhbar MT" w:hint="cs"/>
          <w:sz w:val="40"/>
          <w:szCs w:val="40"/>
          <w:rtl/>
        </w:rPr>
        <w:t xml:space="preserve"> </w:t>
      </w:r>
      <w:r w:rsidRPr="00C37DB3">
        <w:rPr>
          <w:rFonts w:ascii="Akhbar MT" w:hAnsi="AGA Arabesque" w:cs="Akhbar MT" w:hint="cs"/>
          <w:b/>
          <w:bCs/>
          <w:sz w:val="40"/>
          <w:szCs w:val="40"/>
          <w:rtl/>
        </w:rPr>
        <w:t>-</w:t>
      </w:r>
      <w:r w:rsidRPr="00905C75">
        <w:rPr>
          <w:rFonts w:ascii="Akhbar MT" w:hAnsi="AGA Arabesque" w:cs="Akhbar MT" w:hint="cs"/>
          <w:sz w:val="40"/>
          <w:szCs w:val="40"/>
          <w:rtl/>
        </w:rPr>
        <w:t xml:space="preserve"> في ردهما على </w:t>
      </w:r>
      <w:r w:rsidR="00A9444E" w:rsidRPr="00905C75">
        <w:rPr>
          <w:rFonts w:ascii="Akhbar MT" w:hAnsi="AGA Arabesque" w:cs="Akhbar MT" w:hint="cs"/>
          <w:sz w:val="40"/>
          <w:szCs w:val="40"/>
          <w:rtl/>
        </w:rPr>
        <w:t xml:space="preserve">أبي الوفاء ثناء الله الهندي </w:t>
      </w:r>
      <w:r w:rsidR="00A9444E" w:rsidRPr="00C37DB3">
        <w:rPr>
          <w:rFonts w:ascii="Akhbar MT" w:hAnsi="AGA Arabesque" w:cs="Akhbar MT" w:hint="cs"/>
          <w:b/>
          <w:bCs/>
          <w:sz w:val="40"/>
          <w:szCs w:val="40"/>
          <w:rtl/>
        </w:rPr>
        <w:t>-</w:t>
      </w:r>
      <w:r w:rsidR="001F4854">
        <w:rPr>
          <w:rFonts w:ascii="Akhbar MT" w:hAnsi="AGA Arabesque" w:cs="Akhbar MT" w:hint="cs"/>
          <w:sz w:val="40"/>
          <w:szCs w:val="40"/>
          <w:rtl/>
        </w:rPr>
        <w:t xml:space="preserve"> </w:t>
      </w:r>
      <w:r w:rsidRPr="00905C75">
        <w:rPr>
          <w:rFonts w:ascii="Akhbar MT" w:hAnsi="AGA Arabesque" w:cs="Akhbar MT" w:hint="cs"/>
          <w:sz w:val="40"/>
          <w:szCs w:val="40"/>
          <w:rtl/>
        </w:rPr>
        <w:t>وهما يردان عليه تفسيرات دون ما أخذناه وأخذه أهل العلم</w:t>
      </w:r>
      <w:r w:rsidR="007F322A" w:rsidRPr="00905C75">
        <w:rPr>
          <w:rFonts w:ascii="Akhbar MT" w:hAnsi="AGA Arabesque" w:cs="Akhbar MT" w:hint="cs"/>
          <w:sz w:val="40"/>
          <w:szCs w:val="40"/>
          <w:rtl/>
        </w:rPr>
        <w:t xml:space="preserve"> على الجزائري بلا مقارنة بينهما</w:t>
      </w:r>
      <w:r w:rsidRPr="00905C75">
        <w:rPr>
          <w:rFonts w:ascii="Akhbar MT" w:hAnsi="AGA Arabesque" w:cs="Akhbar MT" w:hint="cs"/>
          <w:sz w:val="40"/>
          <w:szCs w:val="40"/>
          <w:rtl/>
        </w:rPr>
        <w:t>؛ إلا في</w:t>
      </w:r>
      <w:r w:rsidRPr="00905C75">
        <w:rPr>
          <w:rFonts w:ascii="Akhbar MT" w:hAnsi="AGA Arabesque" w:cs="Akhbar MT"/>
          <w:sz w:val="40"/>
          <w:szCs w:val="40"/>
          <w:rtl/>
        </w:rPr>
        <w:t xml:space="preserve"> </w:t>
      </w:r>
      <w:r w:rsidR="00A9444E" w:rsidRPr="00905C75">
        <w:rPr>
          <w:rFonts w:ascii="Akhbar MT" w:hAnsi="AGA Arabesque" w:cs="Akhbar MT" w:hint="cs"/>
          <w:sz w:val="40"/>
          <w:szCs w:val="40"/>
          <w:rtl/>
        </w:rPr>
        <w:t>موضوع تأويل آيات الصفات</w:t>
      </w:r>
      <w:r w:rsidR="00D61177">
        <w:rPr>
          <w:rFonts w:ascii="Akhbar MT" w:hAnsi="AGA Arabesque" w:cs="Akhbar MT" w:hint="cs"/>
          <w:sz w:val="40"/>
          <w:szCs w:val="40"/>
          <w:rtl/>
        </w:rPr>
        <w:t xml:space="preserve"> </w:t>
      </w:r>
      <w:r w:rsidRPr="00C37DB3">
        <w:rPr>
          <w:rFonts w:ascii="Akhbar MT" w:hAnsi="AGA Arabesque" w:cs="Akhbar MT" w:hint="cs"/>
          <w:b/>
          <w:bCs/>
          <w:sz w:val="40"/>
          <w:szCs w:val="40"/>
          <w:rtl/>
        </w:rPr>
        <w:t>-</w:t>
      </w:r>
      <w:r w:rsidRPr="00905C75">
        <w:rPr>
          <w:rFonts w:ascii="Akhbar MT" w:hAnsi="AGA Arabesque" w:cs="Akhbar MT" w:hint="cs"/>
          <w:sz w:val="40"/>
          <w:szCs w:val="40"/>
          <w:rtl/>
        </w:rPr>
        <w:t>:</w:t>
      </w:r>
      <w:r w:rsidR="00D61177">
        <w:rPr>
          <w:rFonts w:ascii="Akhbar MT" w:hAnsi="AGA Arabesque" w:cs="Akhbar MT" w:hint="cs"/>
          <w:sz w:val="40"/>
          <w:szCs w:val="40"/>
          <w:rtl/>
        </w:rPr>
        <w:t xml:space="preserve"> </w:t>
      </w:r>
      <w:r w:rsidRPr="00905C75">
        <w:rPr>
          <w:rFonts w:ascii="Akhbar MT" w:hAnsi="AGA Arabesque" w:cs="Akhbar MT" w:hint="cs"/>
          <w:sz w:val="40"/>
          <w:szCs w:val="40"/>
          <w:rtl/>
        </w:rPr>
        <w:t>"ولم يزل أهل العلم يبينون غلطات من غل</w:t>
      </w:r>
      <w:r w:rsidR="00B30525">
        <w:rPr>
          <w:rFonts w:ascii="Akhbar MT" w:hAnsi="AGA Arabesque" w:cs="Akhbar MT" w:hint="cs"/>
          <w:sz w:val="40"/>
          <w:szCs w:val="40"/>
          <w:rtl/>
        </w:rPr>
        <w:t>ط ويردونها، حتى إن بعضهم يرد ذلك ولو بعد توبة من حدث منه؛</w:t>
      </w:r>
      <w:r w:rsidRPr="00905C75">
        <w:rPr>
          <w:rFonts w:ascii="Akhbar MT" w:hAnsi="AGA Arabesque" w:cs="Akhbar MT" w:hint="cs"/>
          <w:sz w:val="40"/>
          <w:szCs w:val="40"/>
          <w:rtl/>
        </w:rPr>
        <w:t xml:space="preserve"> خوفًا أن يغتر بتلك المقالة، كما رد موفق الدين </w:t>
      </w:r>
      <w:r w:rsidR="00E46628">
        <w:rPr>
          <w:rFonts w:ascii="Akhbar MT" w:hAnsi="AGA Arabesque" w:cs="Akhbar MT" w:hint="cs"/>
          <w:sz w:val="40"/>
          <w:szCs w:val="40"/>
          <w:rtl/>
        </w:rPr>
        <w:t>ا</w:t>
      </w:r>
      <w:r w:rsidRPr="00905C75">
        <w:rPr>
          <w:rFonts w:ascii="Akhbar MT" w:hAnsi="AGA Arabesque" w:cs="Akhbar MT" w:hint="cs"/>
          <w:sz w:val="40"/>
          <w:szCs w:val="40"/>
          <w:rtl/>
        </w:rPr>
        <w:t xml:space="preserve">بن قدامة الحنبلي على غلطات أبي الوفاء </w:t>
      </w:r>
      <w:r w:rsidR="00104FE7">
        <w:rPr>
          <w:rFonts w:ascii="Akhbar MT" w:hAnsi="AGA Arabesque" w:cs="Akhbar MT" w:hint="cs"/>
          <w:sz w:val="40"/>
          <w:szCs w:val="40"/>
          <w:rtl/>
        </w:rPr>
        <w:t>ا</w:t>
      </w:r>
      <w:r w:rsidRPr="00905C75">
        <w:rPr>
          <w:rFonts w:ascii="Akhbar MT" w:hAnsi="AGA Arabesque" w:cs="Akhbar MT" w:hint="cs"/>
          <w:sz w:val="40"/>
          <w:szCs w:val="40"/>
          <w:rtl/>
        </w:rPr>
        <w:t>بن عقيل بعد ما تاب منها.</w:t>
      </w:r>
    </w:p>
    <w:p w:rsidR="00AB4DB7" w:rsidRPr="00905C75" w:rsidRDefault="00AB4DB7" w:rsidP="00074890">
      <w:pPr>
        <w:spacing w:line="540" w:lineRule="exact"/>
        <w:jc w:val="both"/>
        <w:rPr>
          <w:rFonts w:ascii="Akhbar MT" w:hAnsi="AGA Arabesque" w:cs="Akhbar MT"/>
          <w:sz w:val="40"/>
          <w:szCs w:val="40"/>
          <w:rtl/>
        </w:rPr>
      </w:pPr>
      <w:r w:rsidRPr="00905C75">
        <w:rPr>
          <w:rFonts w:ascii="Akhbar MT" w:hAnsi="AGA Arabesque" w:cs="Akhbar MT" w:hint="cs"/>
          <w:sz w:val="40"/>
          <w:szCs w:val="40"/>
          <w:rtl/>
        </w:rPr>
        <w:t>والذي نوص</w:t>
      </w:r>
      <w:r w:rsidRPr="00905C75">
        <w:rPr>
          <w:rFonts w:ascii="Akhbar MT" w:hAnsi="AGA Arabesque" w:cs="Akhbar MT"/>
          <w:sz w:val="40"/>
          <w:szCs w:val="40"/>
          <w:rtl/>
        </w:rPr>
        <w:t>ـ</w:t>
      </w:r>
      <w:r w:rsidRPr="00905C75">
        <w:rPr>
          <w:rFonts w:ascii="Akhbar MT" w:hAnsi="AGA Arabesque" w:cs="Akhbar MT" w:hint="cs"/>
          <w:sz w:val="40"/>
          <w:szCs w:val="40"/>
          <w:rtl/>
        </w:rPr>
        <w:t xml:space="preserve">يك به تقوى الله </w:t>
      </w:r>
      <w:r w:rsidRPr="00C37DB3">
        <w:rPr>
          <w:rFonts w:ascii="Akhbar MT" w:hAnsi="AGA Arabesque" w:cs="Akhbar MT"/>
          <w:b/>
          <w:bCs/>
          <w:sz w:val="40"/>
          <w:szCs w:val="40"/>
          <w:rtl/>
        </w:rPr>
        <w:t>-</w:t>
      </w:r>
      <w:r w:rsidR="00547A49">
        <w:rPr>
          <w:rFonts w:ascii="Akhbar MT" w:hAnsi="AGA Arabesque" w:cs="Akhbar MT" w:hint="cs"/>
          <w:sz w:val="40"/>
          <w:szCs w:val="40"/>
          <w:rtl/>
        </w:rPr>
        <w:t xml:space="preserve"> </w:t>
      </w:r>
      <w:r w:rsidRPr="00905C75">
        <w:rPr>
          <w:rFonts w:ascii="Akhbar MT" w:hAnsi="AGA Arabesque" w:cs="Akhbar MT" w:hint="cs"/>
          <w:sz w:val="40"/>
          <w:szCs w:val="40"/>
          <w:rtl/>
        </w:rPr>
        <w:t>عز وجل</w:t>
      </w:r>
      <w:r w:rsidR="00547A49">
        <w:rPr>
          <w:rFonts w:ascii="Akhbar MT" w:hAnsi="AGA Arabesque" w:cs="Akhbar MT" w:hint="cs"/>
          <w:sz w:val="40"/>
          <w:szCs w:val="40"/>
          <w:rtl/>
        </w:rPr>
        <w:t xml:space="preserve"> </w:t>
      </w:r>
      <w:r w:rsidRPr="00C37DB3">
        <w:rPr>
          <w:rFonts w:ascii="Akhbar MT" w:hAnsi="AGA Arabesque" w:cs="Akhbar MT" w:hint="cs"/>
          <w:b/>
          <w:bCs/>
          <w:sz w:val="40"/>
          <w:szCs w:val="40"/>
          <w:rtl/>
        </w:rPr>
        <w:t>-</w:t>
      </w:r>
      <w:r w:rsidRPr="00905C75">
        <w:rPr>
          <w:rFonts w:ascii="Akhbar MT" w:hAnsi="AGA Arabesque" w:cs="Akhbar MT" w:hint="cs"/>
          <w:sz w:val="40"/>
          <w:szCs w:val="40"/>
          <w:rtl/>
        </w:rPr>
        <w:t xml:space="preserve"> ومراقبته في السر والعلانية والتوبة إلى الله من تلك الورطات، والرجوع إلى الحق </w:t>
      </w:r>
      <w:r w:rsidR="00A9444E" w:rsidRPr="00905C75">
        <w:rPr>
          <w:rFonts w:ascii="Akhbar MT" w:hAnsi="AGA Arabesque" w:cs="Akhbar MT" w:hint="cs"/>
          <w:sz w:val="40"/>
          <w:szCs w:val="40"/>
          <w:rtl/>
        </w:rPr>
        <w:t>بكتابة في ذلك حتى يشتهر ذلك عنك</w:t>
      </w:r>
      <w:r w:rsidRPr="00905C75">
        <w:rPr>
          <w:rFonts w:ascii="Akhbar MT" w:hAnsi="AGA Arabesque" w:cs="Akhbar MT" w:hint="cs"/>
          <w:sz w:val="40"/>
          <w:szCs w:val="40"/>
          <w:rtl/>
        </w:rPr>
        <w:t>..</w:t>
      </w:r>
      <w:r w:rsidR="00074890">
        <w:rPr>
          <w:rFonts w:ascii="Akhbar MT" w:hAnsi="AGA Arabesque" w:cs="Akhbar MT" w:hint="cs"/>
          <w:sz w:val="40"/>
          <w:szCs w:val="40"/>
          <w:rtl/>
        </w:rPr>
        <w:t xml:space="preserve">   و</w:t>
      </w:r>
      <w:r w:rsidRPr="00905C75">
        <w:rPr>
          <w:rFonts w:ascii="Akhbar MT" w:hAnsi="AGA Arabesque" w:cs="Akhbar MT" w:hint="cs"/>
          <w:sz w:val="40"/>
          <w:szCs w:val="40"/>
          <w:rtl/>
        </w:rPr>
        <w:t xml:space="preserve">نوصيك </w:t>
      </w:r>
      <w:r w:rsidR="00D61177" w:rsidRPr="00BA6A5F">
        <w:rPr>
          <w:rFonts w:ascii="Akhbar MT" w:hAnsi="AGA Arabesque" w:cs="Akhbar MT" w:hint="cs"/>
          <w:b/>
          <w:bCs/>
          <w:sz w:val="40"/>
          <w:szCs w:val="40"/>
          <w:rtl/>
        </w:rPr>
        <w:t>-</w:t>
      </w:r>
      <w:r w:rsidR="00D61177">
        <w:rPr>
          <w:rFonts w:ascii="Akhbar MT" w:hAnsi="AGA Arabesque" w:cs="Akhbar MT" w:hint="cs"/>
          <w:sz w:val="40"/>
          <w:szCs w:val="40"/>
          <w:rtl/>
        </w:rPr>
        <w:t xml:space="preserve"> </w:t>
      </w:r>
      <w:r w:rsidR="00BC7785" w:rsidRPr="00905C75">
        <w:rPr>
          <w:rFonts w:ascii="Akhbar MT" w:hAnsi="AGA Arabesque" w:cs="Akhbar MT" w:hint="cs"/>
          <w:sz w:val="40"/>
          <w:szCs w:val="40"/>
          <w:rtl/>
        </w:rPr>
        <w:t>أيضاً</w:t>
      </w:r>
      <w:r w:rsidR="00D61177">
        <w:rPr>
          <w:rFonts w:ascii="Akhbar MT" w:hAnsi="AGA Arabesque" w:cs="Akhbar MT" w:hint="cs"/>
          <w:sz w:val="40"/>
          <w:szCs w:val="40"/>
          <w:rtl/>
        </w:rPr>
        <w:t xml:space="preserve"> </w:t>
      </w:r>
      <w:r w:rsidRPr="00BA6A5F">
        <w:rPr>
          <w:rFonts w:ascii="Akhbar MT" w:hAnsi="AGA Arabesque" w:cs="Akhbar MT" w:hint="cs"/>
          <w:b/>
          <w:bCs/>
          <w:sz w:val="40"/>
          <w:szCs w:val="40"/>
          <w:rtl/>
        </w:rPr>
        <w:t>-</w:t>
      </w:r>
      <w:r w:rsidRPr="00905C75">
        <w:rPr>
          <w:rFonts w:ascii="Akhbar MT" w:hAnsi="AGA Arabesque" w:cs="Akhbar MT" w:hint="cs"/>
          <w:sz w:val="40"/>
          <w:szCs w:val="40"/>
          <w:rtl/>
        </w:rPr>
        <w:t xml:space="preserve"> بالانك</w:t>
      </w:r>
      <w:r w:rsidR="00BC7785" w:rsidRPr="00905C75">
        <w:rPr>
          <w:rFonts w:ascii="Akhbar MT" w:hAnsi="AGA Arabesque" w:cs="Akhbar MT" w:hint="cs"/>
          <w:sz w:val="40"/>
          <w:szCs w:val="40"/>
          <w:rtl/>
        </w:rPr>
        <w:t>باب على كتب أهل السنة وتفاسيرهم، كالأمهات الست</w:t>
      </w:r>
      <w:r w:rsidR="00104FE7">
        <w:rPr>
          <w:rFonts w:ascii="Akhbar MT" w:hAnsi="AGA Arabesque" w:cs="Akhbar MT" w:hint="cs"/>
          <w:sz w:val="40"/>
          <w:szCs w:val="40"/>
          <w:rtl/>
        </w:rPr>
        <w:t xml:space="preserve"> </w:t>
      </w:r>
      <w:r w:rsidRPr="00905C75">
        <w:rPr>
          <w:rFonts w:ascii="Akhbar MT" w:hAnsi="AGA Arabesque" w:cs="Akhbar MT" w:hint="cs"/>
          <w:sz w:val="40"/>
          <w:szCs w:val="40"/>
          <w:rtl/>
        </w:rPr>
        <w:lastRenderedPageBreak/>
        <w:t>وغيرها</w:t>
      </w:r>
      <w:r w:rsidR="00104FE7">
        <w:rPr>
          <w:rFonts w:ascii="Akhbar MT" w:hAnsi="AGA Arabesque" w:cs="Akhbar MT" w:hint="cs"/>
          <w:sz w:val="40"/>
          <w:szCs w:val="40"/>
          <w:rtl/>
        </w:rPr>
        <w:t xml:space="preserve"> من كتب الحديث، وتفسير ابن جرير وابن كثير والبغوي</w:t>
      </w:r>
      <w:r w:rsidRPr="00905C75">
        <w:rPr>
          <w:rFonts w:ascii="Akhbar MT" w:hAnsi="AGA Arabesque" w:cs="Akhbar MT" w:hint="cs"/>
          <w:sz w:val="40"/>
          <w:szCs w:val="40"/>
          <w:rtl/>
        </w:rPr>
        <w:t xml:space="preserve"> وغيرها من تفاسير السلف من أهل السنة، الذين لا تروج عليهم إحدا</w:t>
      </w:r>
      <w:r w:rsidR="00104FE7">
        <w:rPr>
          <w:rFonts w:ascii="Akhbar MT" w:hAnsi="AGA Arabesque" w:cs="Akhbar MT" w:hint="cs"/>
          <w:sz w:val="40"/>
          <w:szCs w:val="40"/>
          <w:rtl/>
        </w:rPr>
        <w:t>ثات المحدثين</w:t>
      </w:r>
      <w:r w:rsidR="00BC7785" w:rsidRPr="00905C75">
        <w:rPr>
          <w:rFonts w:ascii="Akhbar MT" w:hAnsi="AGA Arabesque" w:cs="Akhbar MT" w:hint="cs"/>
          <w:sz w:val="40"/>
          <w:szCs w:val="40"/>
          <w:rtl/>
        </w:rPr>
        <w:t xml:space="preserve"> وتأويلات الجاهلين</w:t>
      </w:r>
      <w:r w:rsidRPr="00905C75">
        <w:rPr>
          <w:rFonts w:ascii="Akhbar MT" w:hAnsi="AGA Arabesque" w:cs="Akhbar MT"/>
          <w:sz w:val="40"/>
          <w:szCs w:val="40"/>
        </w:rPr>
        <w:t>"</w:t>
      </w:r>
      <w:r w:rsidRPr="00905C75">
        <w:rPr>
          <w:rFonts w:ascii="Akhbar MT" w:hAnsi="AGA Arabesque" w:cs="Akhbar MT" w:hint="cs"/>
          <w:sz w:val="40"/>
          <w:szCs w:val="40"/>
          <w:rtl/>
        </w:rPr>
        <w:t>.</w:t>
      </w:r>
    </w:p>
    <w:p w:rsidR="00AB4DB7" w:rsidRPr="00905C75" w:rsidRDefault="00AB4DB7" w:rsidP="009E7FCC">
      <w:pPr>
        <w:spacing w:line="540" w:lineRule="exact"/>
        <w:jc w:val="both"/>
        <w:rPr>
          <w:rFonts w:ascii="Akhbar MT" w:hAnsi="AGA Arabesque" w:cs="Akhbar MT"/>
          <w:sz w:val="40"/>
          <w:szCs w:val="40"/>
          <w:rtl/>
        </w:rPr>
      </w:pPr>
      <w:r w:rsidRPr="00104FE7">
        <w:rPr>
          <w:rFonts w:ascii="Akhbar MT" w:hAnsi="AGA Arabesque" w:cs="Akhbar MT" w:hint="cs"/>
          <w:b/>
          <w:bCs/>
          <w:sz w:val="40"/>
          <w:szCs w:val="40"/>
          <w:rtl/>
        </w:rPr>
        <w:t>قلت</w:t>
      </w:r>
      <w:r w:rsidRPr="00905C75">
        <w:rPr>
          <w:rFonts w:ascii="Akhbar MT" w:hAnsi="AGA Arabesque" w:cs="Akhbar MT" w:hint="cs"/>
          <w:sz w:val="40"/>
          <w:szCs w:val="40"/>
          <w:rtl/>
        </w:rPr>
        <w:t xml:space="preserve">: </w:t>
      </w:r>
      <w:r w:rsidR="00BC7785" w:rsidRPr="00905C75">
        <w:rPr>
          <w:rFonts w:ascii="Akhbar MT" w:hAnsi="AGA Arabesque" w:cs="Akhbar MT" w:hint="cs"/>
          <w:sz w:val="40"/>
          <w:szCs w:val="40"/>
          <w:rtl/>
        </w:rPr>
        <w:t>و</w:t>
      </w:r>
      <w:r w:rsidRPr="00905C75">
        <w:rPr>
          <w:rFonts w:ascii="Akhbar MT" w:hAnsi="AGA Arabesque" w:cs="Akhbar MT" w:hint="cs"/>
          <w:sz w:val="40"/>
          <w:szCs w:val="40"/>
          <w:rtl/>
        </w:rPr>
        <w:t>هذا ما راج على</w:t>
      </w:r>
      <w:r w:rsidR="009E7FCC">
        <w:rPr>
          <w:rFonts w:ascii="Akhbar MT" w:hAnsi="AGA Arabesque" w:cs="Akhbar MT" w:hint="cs"/>
          <w:sz w:val="40"/>
          <w:szCs w:val="40"/>
          <w:rtl/>
        </w:rPr>
        <w:t xml:space="preserve"> </w:t>
      </w:r>
      <w:r w:rsidR="007C1FE9">
        <w:rPr>
          <w:rFonts w:ascii="Akhbar MT" w:hAnsi="AGA Arabesque" w:cs="Akhbar MT" w:hint="cs"/>
          <w:sz w:val="40"/>
          <w:szCs w:val="40"/>
          <w:rtl/>
        </w:rPr>
        <w:t>(</w:t>
      </w:r>
      <w:r w:rsidRPr="00905C75">
        <w:rPr>
          <w:rFonts w:ascii="Akhbar MT" w:hAnsi="AGA Arabesque" w:cs="Akhbar MT" w:hint="cs"/>
          <w:sz w:val="40"/>
          <w:szCs w:val="40"/>
          <w:rtl/>
        </w:rPr>
        <w:t>أبو بكر الجزائري</w:t>
      </w:r>
      <w:r w:rsidR="007C1FE9">
        <w:rPr>
          <w:rFonts w:ascii="Akhbar MT" w:hAnsi="AGA Arabesque" w:cs="Akhbar MT" w:hint="cs"/>
          <w:sz w:val="40"/>
          <w:szCs w:val="40"/>
          <w:rtl/>
        </w:rPr>
        <w:t>)</w:t>
      </w:r>
      <w:r w:rsidRPr="00905C75">
        <w:rPr>
          <w:rFonts w:ascii="Akhbar MT" w:hAnsi="AGA Arabesque" w:cs="Akhbar MT" w:hint="cs"/>
          <w:sz w:val="40"/>
          <w:szCs w:val="40"/>
          <w:rtl/>
        </w:rPr>
        <w:t xml:space="preserve"> لما لم يرجع إلى كتب أهل السنة ورضي</w:t>
      </w:r>
      <w:r w:rsidR="00680945">
        <w:rPr>
          <w:rFonts w:ascii="Akhbar MT" w:hAnsi="AGA Arabesque" w:cs="Akhbar MT" w:hint="cs"/>
          <w:sz w:val="40"/>
          <w:szCs w:val="40"/>
          <w:rtl/>
        </w:rPr>
        <w:t xml:space="preserve"> بجهله</w:t>
      </w:r>
      <w:r w:rsidRPr="00905C75">
        <w:rPr>
          <w:rFonts w:ascii="Akhbar MT" w:hAnsi="AGA Arabesque" w:cs="Akhbar MT" w:hint="cs"/>
          <w:sz w:val="40"/>
          <w:szCs w:val="40"/>
          <w:rtl/>
        </w:rPr>
        <w:t>، واعتمد على إحداثات الم</w:t>
      </w:r>
      <w:r w:rsidR="00844F3D">
        <w:rPr>
          <w:rFonts w:ascii="Akhbar MT" w:hAnsi="AGA Arabesque" w:cs="Akhbar MT" w:hint="cs"/>
          <w:sz w:val="40"/>
          <w:szCs w:val="40"/>
          <w:rtl/>
        </w:rPr>
        <w:t>ُ</w:t>
      </w:r>
      <w:r w:rsidRPr="00905C75">
        <w:rPr>
          <w:rFonts w:ascii="Akhbar MT" w:hAnsi="AGA Arabesque" w:cs="Akhbar MT" w:hint="cs"/>
          <w:sz w:val="40"/>
          <w:szCs w:val="40"/>
          <w:rtl/>
        </w:rPr>
        <w:t>ح</w:t>
      </w:r>
      <w:r w:rsidR="00844F3D">
        <w:rPr>
          <w:rFonts w:ascii="Akhbar MT" w:hAnsi="AGA Arabesque" w:cs="Akhbar MT" w:hint="cs"/>
          <w:sz w:val="40"/>
          <w:szCs w:val="40"/>
          <w:rtl/>
        </w:rPr>
        <w:t>ْ</w:t>
      </w:r>
      <w:r w:rsidRPr="00905C75">
        <w:rPr>
          <w:rFonts w:ascii="Akhbar MT" w:hAnsi="AGA Arabesque" w:cs="Akhbar MT" w:hint="cs"/>
          <w:sz w:val="40"/>
          <w:szCs w:val="40"/>
          <w:rtl/>
        </w:rPr>
        <w:t>دثين وتأويلات الجاهلين، وزاد ما زاد من جهالاته بالدين، واستحساناته لضل</w:t>
      </w:r>
      <w:r w:rsidR="00BC7785" w:rsidRPr="00905C75">
        <w:rPr>
          <w:rFonts w:ascii="Akhbar MT" w:hAnsi="AGA Arabesque" w:cs="Akhbar MT" w:hint="cs"/>
          <w:sz w:val="40"/>
          <w:szCs w:val="40"/>
          <w:rtl/>
        </w:rPr>
        <w:t>الات الضالين وافتراءات المفترين</w:t>
      </w:r>
      <w:r w:rsidRPr="00905C75">
        <w:rPr>
          <w:rFonts w:ascii="Akhbar MT" w:hAnsi="AGA Arabesque" w:cs="Akhbar MT" w:hint="cs"/>
          <w:sz w:val="40"/>
          <w:szCs w:val="40"/>
          <w:rtl/>
        </w:rPr>
        <w:t>.</w:t>
      </w:r>
    </w:p>
    <w:p w:rsidR="00AB4DB7" w:rsidRPr="00905C75" w:rsidRDefault="00AB4DB7" w:rsidP="009E7FCC">
      <w:pPr>
        <w:spacing w:line="540" w:lineRule="exact"/>
        <w:jc w:val="both"/>
        <w:rPr>
          <w:rFonts w:ascii="Akhbar MT" w:hAnsi="AGA Arabesque" w:cs="Akhbar MT"/>
          <w:sz w:val="40"/>
          <w:szCs w:val="40"/>
          <w:rtl/>
        </w:rPr>
      </w:pPr>
      <w:r w:rsidRPr="00905C75">
        <w:rPr>
          <w:rFonts w:ascii="Akhbar MT" w:hAnsi="AGA Arabesque" w:cs="Akhbar MT" w:hint="cs"/>
          <w:sz w:val="40"/>
          <w:szCs w:val="40"/>
          <w:rtl/>
        </w:rPr>
        <w:t>ومما رد به الشيخ</w:t>
      </w:r>
      <w:r w:rsidR="00BC7785" w:rsidRPr="00905C75">
        <w:rPr>
          <w:rFonts w:ascii="Akhbar MT" w:hAnsi="AGA Arabesque" w:cs="Akhbar MT" w:hint="cs"/>
          <w:sz w:val="40"/>
          <w:szCs w:val="40"/>
          <w:rtl/>
        </w:rPr>
        <w:t>ان على ثناء الله الهندي قولهما:</w:t>
      </w:r>
      <w:r w:rsidR="001336F5" w:rsidRPr="00905C75">
        <w:rPr>
          <w:rFonts w:ascii="Akhbar MT" w:hAnsi="AGA Arabesque" w:cs="Akhbar MT" w:hint="cs"/>
          <w:sz w:val="40"/>
          <w:szCs w:val="40"/>
          <w:rtl/>
        </w:rPr>
        <w:t xml:space="preserve"> "</w:t>
      </w:r>
      <w:r w:rsidRPr="00905C75">
        <w:rPr>
          <w:rFonts w:ascii="Akhbar MT" w:hAnsi="AGA Arabesque" w:cs="Akhbar MT" w:hint="cs"/>
          <w:sz w:val="40"/>
          <w:szCs w:val="40"/>
          <w:rtl/>
        </w:rPr>
        <w:t>هذه المواضع المنقولة من تفسي</w:t>
      </w:r>
      <w:r w:rsidR="005D03D0">
        <w:rPr>
          <w:rFonts w:ascii="Akhbar MT" w:hAnsi="AGA Arabesque" w:cs="Akhbar MT" w:hint="cs"/>
          <w:sz w:val="40"/>
          <w:szCs w:val="40"/>
          <w:rtl/>
        </w:rPr>
        <w:t>ر أبي الوفاء ثناء الله، جمهورها،</w:t>
      </w:r>
      <w:r w:rsidRPr="00905C75">
        <w:rPr>
          <w:rFonts w:ascii="Akhbar MT" w:hAnsi="AGA Arabesque" w:cs="Akhbar MT" w:hint="cs"/>
          <w:sz w:val="40"/>
          <w:szCs w:val="40"/>
          <w:rtl/>
        </w:rPr>
        <w:t xml:space="preserve"> بل كلها خ</w:t>
      </w:r>
      <w:r w:rsidR="00BC7785" w:rsidRPr="00905C75">
        <w:rPr>
          <w:rFonts w:ascii="Akhbar MT" w:hAnsi="AGA Arabesque" w:cs="Akhbar MT" w:hint="cs"/>
          <w:sz w:val="40"/>
          <w:szCs w:val="40"/>
          <w:rtl/>
        </w:rPr>
        <w:t xml:space="preserve">طأ إلا مواضع يسيرة ننبه عليها </w:t>
      </w:r>
      <w:r w:rsidR="00BC7785" w:rsidRPr="00BA6A5F">
        <w:rPr>
          <w:rFonts w:ascii="Akhbar MT" w:hAnsi="AGA Arabesque" w:cs="Akhbar MT" w:hint="cs"/>
          <w:b/>
          <w:bCs/>
          <w:sz w:val="40"/>
          <w:szCs w:val="40"/>
          <w:rtl/>
        </w:rPr>
        <w:t>-</w:t>
      </w:r>
      <w:r w:rsidR="009B688F">
        <w:rPr>
          <w:rFonts w:ascii="Akhbar MT" w:hAnsi="AGA Arabesque" w:cs="Akhbar MT" w:hint="cs"/>
          <w:sz w:val="40"/>
          <w:szCs w:val="40"/>
          <w:rtl/>
        </w:rPr>
        <w:t xml:space="preserve"> </w:t>
      </w:r>
      <w:r w:rsidR="00BC7785" w:rsidRPr="00905C75">
        <w:rPr>
          <w:rFonts w:ascii="Akhbar MT" w:hAnsi="AGA Arabesque" w:cs="Akhbar MT" w:hint="cs"/>
          <w:sz w:val="40"/>
          <w:szCs w:val="40"/>
          <w:rtl/>
        </w:rPr>
        <w:t>إن شاء الله تعالى</w:t>
      </w:r>
      <w:r w:rsidR="00BA6A5F">
        <w:rPr>
          <w:rFonts w:ascii="Akhbar MT" w:hAnsi="AGA Arabesque" w:cs="Akhbar MT" w:hint="cs"/>
          <w:sz w:val="40"/>
          <w:szCs w:val="40"/>
          <w:rtl/>
        </w:rPr>
        <w:t xml:space="preserve"> </w:t>
      </w:r>
      <w:r w:rsidRPr="00BA6A5F">
        <w:rPr>
          <w:rFonts w:ascii="Akhbar MT" w:hAnsi="AGA Arabesque" w:cs="Akhbar MT" w:hint="cs"/>
          <w:b/>
          <w:bCs/>
          <w:sz w:val="40"/>
          <w:szCs w:val="40"/>
          <w:rtl/>
        </w:rPr>
        <w:t>-</w:t>
      </w:r>
      <w:r w:rsidRPr="00905C75">
        <w:rPr>
          <w:rFonts w:ascii="Akhbar MT" w:hAnsi="AGA Arabesque" w:cs="Akhbar MT" w:hint="cs"/>
          <w:sz w:val="40"/>
          <w:szCs w:val="40"/>
          <w:rtl/>
        </w:rPr>
        <w:t>؛ وأعظمه</w:t>
      </w:r>
      <w:r w:rsidR="00BC7785" w:rsidRPr="00905C75">
        <w:rPr>
          <w:rFonts w:ascii="Akhbar MT" w:hAnsi="AGA Arabesque" w:cs="Akhbar MT" w:hint="cs"/>
          <w:sz w:val="40"/>
          <w:szCs w:val="40"/>
          <w:rtl/>
        </w:rPr>
        <w:t xml:space="preserve">ا وأكبرها ما يتعلق بصفات الله </w:t>
      </w:r>
      <w:r w:rsidR="00547A49" w:rsidRPr="00BA6A5F">
        <w:rPr>
          <w:rFonts w:ascii="Akhbar MT" w:hAnsi="AGA Arabesque" w:cs="Akhbar MT" w:hint="cs"/>
          <w:b/>
          <w:bCs/>
          <w:sz w:val="40"/>
          <w:szCs w:val="40"/>
          <w:rtl/>
        </w:rPr>
        <w:t>-</w:t>
      </w:r>
      <w:r w:rsidR="00547A49">
        <w:rPr>
          <w:rFonts w:ascii="Akhbar MT" w:hAnsi="AGA Arabesque" w:cs="Akhbar MT" w:hint="cs"/>
          <w:sz w:val="40"/>
          <w:szCs w:val="40"/>
          <w:rtl/>
        </w:rPr>
        <w:t xml:space="preserve"> </w:t>
      </w:r>
      <w:r w:rsidR="00BC7785" w:rsidRPr="00905C75">
        <w:rPr>
          <w:rFonts w:ascii="Akhbar MT" w:hAnsi="AGA Arabesque" w:cs="Akhbar MT" w:hint="cs"/>
          <w:sz w:val="40"/>
          <w:szCs w:val="40"/>
          <w:rtl/>
        </w:rPr>
        <w:t>تعالى</w:t>
      </w:r>
      <w:r w:rsidR="00547A49">
        <w:rPr>
          <w:rFonts w:ascii="Akhbar MT" w:hAnsi="AGA Arabesque" w:cs="Akhbar MT" w:hint="cs"/>
          <w:sz w:val="40"/>
          <w:szCs w:val="40"/>
          <w:rtl/>
        </w:rPr>
        <w:t xml:space="preserve"> </w:t>
      </w:r>
      <w:r w:rsidRPr="00BA6A5F">
        <w:rPr>
          <w:rFonts w:ascii="Akhbar MT" w:hAnsi="AGA Arabesque" w:cs="Akhbar MT" w:hint="cs"/>
          <w:b/>
          <w:bCs/>
          <w:sz w:val="40"/>
          <w:szCs w:val="40"/>
          <w:rtl/>
        </w:rPr>
        <w:t>-</w:t>
      </w:r>
      <w:r w:rsidRPr="00905C75">
        <w:rPr>
          <w:rFonts w:ascii="Akhbar MT" w:hAnsi="AGA Arabesque" w:cs="Akhbar MT" w:hint="cs"/>
          <w:sz w:val="40"/>
          <w:szCs w:val="40"/>
          <w:rtl/>
        </w:rPr>
        <w:t xml:space="preserve"> كإنكاره حقيقة الاستواء بتفسيره إياه بالاستيلاء؛ أو تنفيذ الأحكام والتدبير، فإنه خطأ وضلال، بل دخول فيما عليه أهل التحريف والتعطيل من الجهمية والمعتزلة؛ ونحوهم، ممن ضل عن سواء السبيل، وهو خلاف ما عليه أهل السنة؛ فإن الذي عليه أهل السنة والجماعة قاطبة، وقولهم الشامل </w:t>
      </w:r>
      <w:r w:rsidR="00BC7785" w:rsidRPr="00905C75">
        <w:rPr>
          <w:rFonts w:ascii="Akhbar MT" w:hAnsi="AGA Arabesque" w:cs="Akhbar MT" w:hint="cs"/>
          <w:sz w:val="40"/>
          <w:szCs w:val="40"/>
          <w:rtl/>
        </w:rPr>
        <w:t xml:space="preserve">في هذا الباب: أنهم يصفون الله </w:t>
      </w:r>
      <w:r w:rsidR="00547A49" w:rsidRPr="00BA6A5F">
        <w:rPr>
          <w:rFonts w:ascii="Akhbar MT" w:hAnsi="AGA Arabesque" w:cs="Akhbar MT" w:hint="cs"/>
          <w:b/>
          <w:bCs/>
          <w:sz w:val="40"/>
          <w:szCs w:val="40"/>
          <w:rtl/>
        </w:rPr>
        <w:t>-</w:t>
      </w:r>
      <w:r w:rsidR="00547A49">
        <w:rPr>
          <w:rFonts w:ascii="Akhbar MT" w:hAnsi="AGA Arabesque" w:cs="Akhbar MT" w:hint="cs"/>
          <w:sz w:val="40"/>
          <w:szCs w:val="40"/>
          <w:rtl/>
        </w:rPr>
        <w:t xml:space="preserve"> </w:t>
      </w:r>
      <w:r w:rsidR="00BC7785" w:rsidRPr="00905C75">
        <w:rPr>
          <w:rFonts w:ascii="Akhbar MT" w:hAnsi="AGA Arabesque" w:cs="Akhbar MT" w:hint="cs"/>
          <w:sz w:val="40"/>
          <w:szCs w:val="40"/>
          <w:rtl/>
        </w:rPr>
        <w:t>تعالى</w:t>
      </w:r>
      <w:r w:rsidR="00547A49">
        <w:rPr>
          <w:rFonts w:ascii="Akhbar MT" w:hAnsi="AGA Arabesque" w:cs="Akhbar MT" w:hint="cs"/>
          <w:sz w:val="40"/>
          <w:szCs w:val="40"/>
          <w:rtl/>
        </w:rPr>
        <w:t xml:space="preserve"> </w:t>
      </w:r>
      <w:r w:rsidRPr="00BA6A5F">
        <w:rPr>
          <w:rFonts w:ascii="Akhbar MT" w:hAnsi="AGA Arabesque" w:cs="Akhbar MT" w:hint="cs"/>
          <w:b/>
          <w:bCs/>
          <w:sz w:val="40"/>
          <w:szCs w:val="40"/>
          <w:rtl/>
        </w:rPr>
        <w:t>-</w:t>
      </w:r>
      <w:r w:rsidRPr="00905C75">
        <w:rPr>
          <w:rFonts w:ascii="Akhbar MT" w:hAnsi="AGA Arabesque" w:cs="Akhbar MT" w:hint="cs"/>
          <w:sz w:val="40"/>
          <w:szCs w:val="40"/>
          <w:rtl/>
        </w:rPr>
        <w:t xml:space="preserve"> بما وصف به نفسه في كتابه، ووصفه به رسوله </w:t>
      </w:r>
      <w:r w:rsidRPr="00905C75">
        <w:rPr>
          <w:rFonts w:ascii="Akhbar MT" w:hAnsi="AGA Arabesque" w:cs="Akhbar MT"/>
          <w:sz w:val="40"/>
          <w:szCs w:val="40"/>
          <w:rtl/>
        </w:rPr>
        <w:t>صلى الله عليه وسلم</w:t>
      </w:r>
      <w:r w:rsidRPr="00905C75">
        <w:rPr>
          <w:rFonts w:ascii="Akhbar MT" w:hAnsi="AGA Arabesque" w:cs="Akhbar MT" w:hint="cs"/>
          <w:sz w:val="40"/>
          <w:szCs w:val="40"/>
          <w:rtl/>
        </w:rPr>
        <w:t>، ووصفه به الس</w:t>
      </w:r>
      <w:r w:rsidRPr="00905C75">
        <w:rPr>
          <w:rFonts w:ascii="Akhbar MT" w:hAnsi="AGA Arabesque" w:cs="Akhbar MT"/>
          <w:sz w:val="40"/>
          <w:szCs w:val="40"/>
          <w:rtl/>
        </w:rPr>
        <w:t>ـ</w:t>
      </w:r>
      <w:r w:rsidRPr="00905C75">
        <w:rPr>
          <w:rFonts w:ascii="Akhbar MT" w:hAnsi="AGA Arabesque" w:cs="Akhbar MT" w:hint="cs"/>
          <w:sz w:val="40"/>
          <w:szCs w:val="40"/>
          <w:rtl/>
        </w:rPr>
        <w:t>ابقون الأولون، من غير تحريف ولا تعطيل، ومن غير تكييف ولا تمثيل، ولا يتجاوزون القرآن والحديث".</w:t>
      </w:r>
    </w:p>
    <w:p w:rsidR="00D7087D" w:rsidRPr="00905C75" w:rsidRDefault="00BC7785" w:rsidP="009E7FCC">
      <w:pPr>
        <w:spacing w:line="540" w:lineRule="exact"/>
        <w:jc w:val="both"/>
        <w:rPr>
          <w:rFonts w:ascii="Akhbar MT" w:hAnsi="AGA Arabesque" w:cs="Akhbar MT"/>
          <w:sz w:val="40"/>
          <w:szCs w:val="40"/>
          <w:rtl/>
        </w:rPr>
      </w:pPr>
      <w:r w:rsidRPr="00905C75">
        <w:rPr>
          <w:rFonts w:ascii="Akhbar MT" w:hAnsi="AGA Arabesque" w:cs="Akhbar MT" w:hint="cs"/>
          <w:sz w:val="40"/>
          <w:szCs w:val="40"/>
          <w:rtl/>
        </w:rPr>
        <w:t>وقالا:</w:t>
      </w:r>
      <w:r w:rsidR="001336F5" w:rsidRPr="00905C75">
        <w:rPr>
          <w:rFonts w:ascii="Akhbar MT" w:hAnsi="AGA Arabesque" w:cs="Akhbar MT" w:hint="cs"/>
          <w:sz w:val="40"/>
          <w:szCs w:val="40"/>
          <w:rtl/>
        </w:rPr>
        <w:t xml:space="preserve"> </w:t>
      </w:r>
      <w:r w:rsidRPr="00905C75">
        <w:rPr>
          <w:rFonts w:ascii="Akhbar MT" w:hAnsi="AGA Arabesque" w:cs="Akhbar MT" w:hint="cs"/>
          <w:sz w:val="40"/>
          <w:szCs w:val="40"/>
          <w:rtl/>
        </w:rPr>
        <w:t xml:space="preserve">"ومما يدخل في أنواع أهل البدع </w:t>
      </w:r>
      <w:r w:rsidRPr="00BA6A5F">
        <w:rPr>
          <w:rFonts w:ascii="Akhbar MT" w:hAnsi="AGA Arabesque" w:cs="Akhbar MT" w:hint="cs"/>
          <w:b/>
          <w:bCs/>
          <w:sz w:val="40"/>
          <w:szCs w:val="40"/>
          <w:rtl/>
        </w:rPr>
        <w:t>-</w:t>
      </w:r>
      <w:r w:rsidR="00547A49">
        <w:rPr>
          <w:rFonts w:ascii="Akhbar MT" w:hAnsi="AGA Arabesque" w:cs="Akhbar MT" w:hint="cs"/>
          <w:sz w:val="40"/>
          <w:szCs w:val="40"/>
          <w:rtl/>
        </w:rPr>
        <w:t xml:space="preserve"> </w:t>
      </w:r>
      <w:r w:rsidRPr="00905C75">
        <w:rPr>
          <w:rFonts w:ascii="Akhbar MT" w:hAnsi="AGA Arabesque" w:cs="Akhbar MT" w:hint="cs"/>
          <w:sz w:val="40"/>
          <w:szCs w:val="40"/>
          <w:rtl/>
        </w:rPr>
        <w:t>كالمنكرين الصفات</w:t>
      </w:r>
      <w:r w:rsidR="00547A49">
        <w:rPr>
          <w:rFonts w:ascii="Akhbar MT" w:hAnsi="AGA Arabesque" w:cs="Akhbar MT" w:hint="cs"/>
          <w:sz w:val="40"/>
          <w:szCs w:val="40"/>
          <w:rtl/>
        </w:rPr>
        <w:t xml:space="preserve"> </w:t>
      </w:r>
      <w:r w:rsidRPr="00BA6A5F">
        <w:rPr>
          <w:rFonts w:ascii="Akhbar MT" w:hAnsi="AGA Arabesque" w:cs="Akhbar MT" w:hint="cs"/>
          <w:b/>
          <w:bCs/>
          <w:sz w:val="40"/>
          <w:szCs w:val="40"/>
          <w:rtl/>
        </w:rPr>
        <w:t>-</w:t>
      </w:r>
      <w:r w:rsidRPr="00905C75">
        <w:rPr>
          <w:rFonts w:ascii="Akhbar MT" w:hAnsi="AGA Arabesque" w:cs="Akhbar MT" w:hint="cs"/>
          <w:sz w:val="40"/>
          <w:szCs w:val="40"/>
          <w:rtl/>
        </w:rPr>
        <w:t xml:space="preserve"> تفسيره الكتابة في قوله:</w:t>
      </w:r>
      <w:r w:rsidR="00AB4DB7" w:rsidRPr="00905C75">
        <w:rPr>
          <w:rFonts w:ascii="Akhbar MT" w:hAnsi="AGA Arabesque" w:cs="Akhbar MT"/>
          <w:sz w:val="40"/>
          <w:szCs w:val="40"/>
        </w:rPr>
        <w:sym w:font="AGA Arabesque" w:char="F07D"/>
      </w:r>
      <w:r w:rsidR="00D22DA7">
        <w:rPr>
          <w:rFonts w:ascii="Akhbar MT" w:hAnsi="AGA Arabesque" w:cs="Akhbar MT"/>
          <w:sz w:val="40"/>
          <w:szCs w:val="40"/>
        </w:rPr>
        <w:t xml:space="preserve"> </w:t>
      </w:r>
      <w:r w:rsidR="00D7087D" w:rsidRPr="00905C75">
        <w:rPr>
          <w:rFonts w:ascii="Akhbar MT" w:hAnsi="AGA Arabesque" w:cs="Akhbar MT"/>
          <w:sz w:val="40"/>
          <w:szCs w:val="40"/>
          <w:rtl/>
        </w:rPr>
        <w:t>وَكَتَبْنَا لَهُ فِى الألواح مِن كُلّ شَىْء</w:t>
      </w:r>
      <w:r w:rsidR="00AB4DB7" w:rsidRPr="00905C75">
        <w:rPr>
          <w:rFonts w:ascii="Akhbar MT" w:hAnsi="AGA Arabesque" w:cs="Akhbar MT"/>
          <w:sz w:val="40"/>
          <w:szCs w:val="40"/>
        </w:rPr>
        <w:sym w:font="AGA Arabesque" w:char="F07B"/>
      </w:r>
      <w:r w:rsidR="00AB4DB7" w:rsidRPr="00905C75">
        <w:rPr>
          <w:rFonts w:ascii="Akhbar MT" w:hAnsi="AGA Arabesque" w:cs="Akhbar MT" w:hint="cs"/>
          <w:sz w:val="40"/>
          <w:szCs w:val="40"/>
          <w:rtl/>
        </w:rPr>
        <w:t xml:space="preserve">، </w:t>
      </w:r>
      <w:r w:rsidR="00AB4DB7" w:rsidRPr="00905C75">
        <w:rPr>
          <w:rFonts w:ascii="Akhbar MT" w:hAnsi="AGA Arabesque" w:cs="Akhbar MT" w:hint="cs"/>
          <w:b/>
          <w:bCs/>
          <w:sz w:val="40"/>
          <w:szCs w:val="40"/>
          <w:rtl/>
        </w:rPr>
        <w:t>بالأمر</w:t>
      </w:r>
      <w:r w:rsidR="00AB4DB7" w:rsidRPr="00905C75">
        <w:rPr>
          <w:rFonts w:ascii="Akhbar MT" w:hAnsi="AGA Arabesque" w:cs="Akhbar MT" w:hint="cs"/>
          <w:sz w:val="40"/>
          <w:szCs w:val="40"/>
          <w:rtl/>
        </w:rPr>
        <w:t xml:space="preserve"> </w:t>
      </w:r>
      <w:r w:rsidR="00AB4DB7" w:rsidRPr="00905C75">
        <w:rPr>
          <w:rFonts w:ascii="Akhbar MT" w:hAnsi="AGA Arabesque" w:cs="Akhbar MT" w:hint="cs"/>
          <w:b/>
          <w:bCs/>
          <w:sz w:val="40"/>
          <w:szCs w:val="40"/>
          <w:rtl/>
        </w:rPr>
        <w:t>بكتابة الأحكام</w:t>
      </w:r>
      <w:r w:rsidR="00AB4DB7" w:rsidRPr="00905C75">
        <w:rPr>
          <w:rFonts w:ascii="Akhbar MT" w:hAnsi="AGA Arabesque" w:cs="Akhbar MT" w:hint="cs"/>
          <w:sz w:val="40"/>
          <w:szCs w:val="40"/>
          <w:rtl/>
        </w:rPr>
        <w:t>؛ فإنه من تأويل آيات الصفات، وتحريفها عن ظاهرها الذي أريد بها"</w:t>
      </w:r>
      <w:r w:rsidR="00D7087D" w:rsidRPr="00905C75">
        <w:rPr>
          <w:rFonts w:ascii="Akhbar MT" w:hAnsi="AGA Arabesque" w:cs="Akhbar MT" w:hint="cs"/>
          <w:sz w:val="40"/>
          <w:szCs w:val="40"/>
          <w:rtl/>
        </w:rPr>
        <w:t>.</w:t>
      </w:r>
    </w:p>
    <w:p w:rsidR="00AB4DB7" w:rsidRPr="00905C75" w:rsidRDefault="00D7087D" w:rsidP="009E7FCC">
      <w:pPr>
        <w:spacing w:line="540" w:lineRule="exact"/>
        <w:jc w:val="both"/>
        <w:rPr>
          <w:rFonts w:ascii="Akhbar MT" w:hAnsi="AGA Arabesque" w:cs="Akhbar MT"/>
          <w:sz w:val="40"/>
          <w:szCs w:val="40"/>
          <w:rtl/>
        </w:rPr>
      </w:pPr>
      <w:r w:rsidRPr="00905C75">
        <w:rPr>
          <w:rFonts w:ascii="Akhbar MT" w:hAnsi="AGA Arabesque" w:cs="Akhbar MT" w:hint="cs"/>
          <w:b/>
          <w:bCs/>
          <w:sz w:val="40"/>
          <w:szCs w:val="40"/>
          <w:rtl/>
        </w:rPr>
        <w:t>قلت:</w:t>
      </w:r>
      <w:r w:rsidR="00AB4DB7" w:rsidRPr="00905C75">
        <w:rPr>
          <w:rFonts w:ascii="Akhbar MT" w:hAnsi="AGA Arabesque" w:cs="Akhbar MT" w:hint="cs"/>
          <w:sz w:val="40"/>
          <w:szCs w:val="40"/>
          <w:rtl/>
        </w:rPr>
        <w:t xml:space="preserve"> وهذا بعض ما عند الجزائري</w:t>
      </w:r>
      <w:r w:rsidR="002C50A5">
        <w:rPr>
          <w:rFonts w:ascii="Akhbar MT" w:hAnsi="AGA Arabesque" w:cs="Akhbar MT" w:hint="cs"/>
          <w:sz w:val="40"/>
          <w:szCs w:val="40"/>
          <w:rtl/>
        </w:rPr>
        <w:t>،</w:t>
      </w:r>
      <w:r w:rsidR="00AB4DB7" w:rsidRPr="00905C75">
        <w:rPr>
          <w:rFonts w:ascii="Akhbar MT" w:hAnsi="AGA Arabesque" w:cs="Akhbar MT" w:hint="cs"/>
          <w:sz w:val="40"/>
          <w:szCs w:val="40"/>
          <w:rtl/>
        </w:rPr>
        <w:t xml:space="preserve"> ونسبته ق</w:t>
      </w:r>
      <w:r w:rsidR="00BC7785" w:rsidRPr="00905C75">
        <w:rPr>
          <w:rFonts w:ascii="Akhbar MT" w:hAnsi="AGA Arabesque" w:cs="Akhbar MT" w:hint="cs"/>
          <w:sz w:val="40"/>
          <w:szCs w:val="40"/>
          <w:rtl/>
        </w:rPr>
        <w:t>ليلة إلى مساوئه</w:t>
      </w:r>
      <w:r w:rsidR="00B13998" w:rsidRPr="00905C75">
        <w:rPr>
          <w:rFonts w:ascii="Akhbar MT" w:hAnsi="AGA Arabesque" w:cs="Akhbar MT" w:hint="cs"/>
          <w:sz w:val="40"/>
          <w:szCs w:val="40"/>
          <w:rtl/>
        </w:rPr>
        <w:t xml:space="preserve"> الكثيرة و</w:t>
      </w:r>
      <w:r w:rsidR="00BC7785" w:rsidRPr="00905C75">
        <w:rPr>
          <w:rFonts w:ascii="Akhbar MT" w:hAnsi="AGA Arabesque" w:cs="Akhbar MT" w:hint="cs"/>
          <w:sz w:val="40"/>
          <w:szCs w:val="40"/>
          <w:rtl/>
        </w:rPr>
        <w:t>التي يصدق عليها</w:t>
      </w:r>
      <w:r w:rsidR="00677B55">
        <w:rPr>
          <w:rFonts w:ascii="Akhbar MT" w:hAnsi="AGA Arabesque" w:cs="Akhbar MT" w:hint="cs"/>
          <w:sz w:val="40"/>
          <w:szCs w:val="40"/>
          <w:rtl/>
        </w:rPr>
        <w:t xml:space="preserve"> هذا القول</w:t>
      </w:r>
      <w:r w:rsidR="00AB4DB7" w:rsidRPr="00905C75">
        <w:rPr>
          <w:rFonts w:ascii="Akhbar MT" w:hAnsi="AGA Arabesque" w:cs="Akhbar MT" w:hint="cs"/>
          <w:sz w:val="40"/>
          <w:szCs w:val="40"/>
          <w:rtl/>
        </w:rPr>
        <w:t>:</w:t>
      </w:r>
    </w:p>
    <w:p w:rsidR="00AB4DB7" w:rsidRPr="00905C75" w:rsidRDefault="00680945" w:rsidP="0000726A">
      <w:pPr>
        <w:spacing w:line="540" w:lineRule="exact"/>
        <w:rPr>
          <w:rFonts w:ascii="Akhbar MT" w:hAnsi="AGA Arabesque" w:cs="Akhbar MT"/>
          <w:sz w:val="40"/>
          <w:szCs w:val="40"/>
          <w:rtl/>
        </w:rPr>
      </w:pPr>
      <w:r>
        <w:rPr>
          <w:rFonts w:ascii="Akhbar MT" w:hAnsi="AGA Arabesque" w:cs="Akhbar MT" w:hint="cs"/>
          <w:sz w:val="40"/>
          <w:szCs w:val="40"/>
          <w:rtl/>
        </w:rPr>
        <w:t xml:space="preserve">       </w:t>
      </w:r>
      <w:r w:rsidR="002E4BB6">
        <w:rPr>
          <w:rFonts w:ascii="Akhbar MT" w:hAnsi="AGA Arabesque" w:cs="Akhbar MT" w:hint="cs"/>
          <w:sz w:val="40"/>
          <w:szCs w:val="40"/>
          <w:rtl/>
        </w:rPr>
        <w:t xml:space="preserve">   </w:t>
      </w:r>
      <w:r w:rsidR="00AB4DB7" w:rsidRPr="00905C75">
        <w:rPr>
          <w:rFonts w:ascii="Akhbar MT" w:hAnsi="AGA Arabesque" w:cs="Akhbar MT" w:hint="cs"/>
          <w:sz w:val="40"/>
          <w:szCs w:val="40"/>
          <w:rtl/>
        </w:rPr>
        <w:t>مساوٍ</w:t>
      </w:r>
      <w:r w:rsidR="0000726A" w:rsidRPr="00905C75">
        <w:rPr>
          <w:rFonts w:ascii="Akhbar MT" w:hAnsi="AGA Arabesque" w:cs="Akhbar MT" w:hint="cs"/>
          <w:sz w:val="40"/>
          <w:szCs w:val="40"/>
          <w:rtl/>
        </w:rPr>
        <w:t xml:space="preserve"> لو قسمن على الغواني     </w:t>
      </w:r>
      <w:r w:rsidR="00AB4DB7" w:rsidRPr="00905C75">
        <w:rPr>
          <w:rFonts w:ascii="Akhbar MT" w:hAnsi="AGA Arabesque" w:cs="Akhbar MT" w:hint="cs"/>
          <w:sz w:val="40"/>
          <w:szCs w:val="40"/>
          <w:rtl/>
        </w:rPr>
        <w:t xml:space="preserve">  </w:t>
      </w:r>
      <w:r w:rsidR="002E4BB6">
        <w:rPr>
          <w:rFonts w:ascii="Akhbar MT" w:hAnsi="AGA Arabesque" w:cs="Akhbar MT" w:hint="cs"/>
          <w:sz w:val="40"/>
          <w:szCs w:val="40"/>
          <w:rtl/>
        </w:rPr>
        <w:t xml:space="preserve"> </w:t>
      </w:r>
      <w:r w:rsidR="00AB4DB7" w:rsidRPr="00905C75">
        <w:rPr>
          <w:rFonts w:ascii="Akhbar MT" w:hAnsi="AGA Arabesque" w:cs="Akhbar MT" w:hint="cs"/>
          <w:sz w:val="40"/>
          <w:szCs w:val="40"/>
          <w:rtl/>
        </w:rPr>
        <w:t>لما أمهرن إلا بالط</w:t>
      </w:r>
      <w:r w:rsidR="00433602">
        <w:rPr>
          <w:rFonts w:ascii="Akhbar MT" w:hAnsi="AGA Arabesque" w:cs="Akhbar MT" w:hint="cs"/>
          <w:sz w:val="40"/>
          <w:szCs w:val="40"/>
          <w:rtl/>
        </w:rPr>
        <w:t>ـــــــــ</w:t>
      </w:r>
      <w:r w:rsidR="00AB4DB7" w:rsidRPr="00905C75">
        <w:rPr>
          <w:rFonts w:ascii="Akhbar MT" w:hAnsi="AGA Arabesque" w:cs="Akhbar MT" w:hint="cs"/>
          <w:sz w:val="40"/>
          <w:szCs w:val="40"/>
          <w:rtl/>
        </w:rPr>
        <w:t>لاق</w:t>
      </w:r>
    </w:p>
    <w:p w:rsidR="002F1689" w:rsidRDefault="00EC17FF" w:rsidP="00BE5448">
      <w:pPr>
        <w:spacing w:line="540" w:lineRule="exact"/>
        <w:jc w:val="center"/>
        <w:rPr>
          <w:rFonts w:ascii="Akhbar MT" w:hAnsi="AGA Arabesque" w:cs="Akhbar MT"/>
          <w:b/>
          <w:bCs/>
          <w:sz w:val="40"/>
          <w:szCs w:val="40"/>
          <w:rtl/>
        </w:rPr>
      </w:pPr>
      <w:r w:rsidRPr="006B3DE7">
        <w:rPr>
          <w:rFonts w:ascii="Akhbar MT" w:hAnsi="AGA Arabesque" w:cs="Akhbar MT" w:hint="cs"/>
          <w:b/>
          <w:bCs/>
          <w:sz w:val="56"/>
          <w:szCs w:val="56"/>
          <w:rtl/>
        </w:rPr>
        <w:t>ال</w:t>
      </w:r>
      <w:r w:rsidR="002F1689" w:rsidRPr="006B3DE7">
        <w:rPr>
          <w:rFonts w:ascii="Akhbar MT" w:hAnsi="AGA Arabesque" w:cs="Akhbar MT" w:hint="cs"/>
          <w:b/>
          <w:bCs/>
          <w:sz w:val="56"/>
          <w:szCs w:val="56"/>
          <w:rtl/>
        </w:rPr>
        <w:t>فصل</w:t>
      </w:r>
      <w:r w:rsidRPr="006B3DE7">
        <w:rPr>
          <w:rFonts w:ascii="Akhbar MT" w:hAnsi="AGA Arabesque" w:cs="Akhbar MT" w:hint="cs"/>
          <w:b/>
          <w:bCs/>
          <w:sz w:val="56"/>
          <w:szCs w:val="56"/>
          <w:rtl/>
        </w:rPr>
        <w:t xml:space="preserve"> الخامس عشر</w:t>
      </w:r>
      <w:r w:rsidRPr="00EC17FF">
        <w:rPr>
          <w:rFonts w:ascii="Akhbar MT" w:hAnsi="AGA Arabesque" w:cs="Akhbar MT" w:hint="cs"/>
          <w:sz w:val="40"/>
          <w:szCs w:val="40"/>
          <w:rtl/>
        </w:rPr>
        <w:t>.</w:t>
      </w:r>
    </w:p>
    <w:p w:rsidR="002F1689" w:rsidRDefault="002F1689" w:rsidP="00071D23">
      <w:pPr>
        <w:spacing w:line="540" w:lineRule="exact"/>
        <w:jc w:val="both"/>
        <w:rPr>
          <w:rFonts w:ascii="Akhbar MT" w:hAnsi="AGA Arabesque" w:cs="Akhbar MT"/>
          <w:b/>
          <w:bCs/>
          <w:sz w:val="40"/>
          <w:szCs w:val="40"/>
          <w:rtl/>
        </w:rPr>
      </w:pPr>
      <w:r>
        <w:rPr>
          <w:rFonts w:ascii="Akhbar MT" w:hAnsi="AGA Arabesque" w:cs="Akhbar MT" w:hint="cs"/>
          <w:b/>
          <w:bCs/>
          <w:sz w:val="40"/>
          <w:szCs w:val="40"/>
          <w:rtl/>
        </w:rPr>
        <w:lastRenderedPageBreak/>
        <w:t xml:space="preserve">بعض </w:t>
      </w:r>
      <w:r w:rsidR="00AA661E">
        <w:rPr>
          <w:rFonts w:ascii="Akhbar MT" w:hAnsi="AGA Arabesque" w:cs="Akhbar MT" w:hint="cs"/>
          <w:b/>
          <w:bCs/>
          <w:sz w:val="40"/>
          <w:szCs w:val="40"/>
          <w:rtl/>
        </w:rPr>
        <w:t>بدع و</w:t>
      </w:r>
      <w:r w:rsidR="002C50A5">
        <w:rPr>
          <w:rFonts w:ascii="Akhbar MT" w:hAnsi="AGA Arabesque" w:cs="Akhbar MT" w:hint="cs"/>
          <w:b/>
          <w:bCs/>
          <w:sz w:val="40"/>
          <w:szCs w:val="40"/>
          <w:rtl/>
        </w:rPr>
        <w:t>د</w:t>
      </w:r>
      <w:r>
        <w:rPr>
          <w:rFonts w:ascii="Akhbar MT" w:hAnsi="AGA Arabesque" w:cs="Akhbar MT" w:hint="cs"/>
          <w:b/>
          <w:bCs/>
          <w:sz w:val="40"/>
          <w:szCs w:val="40"/>
          <w:rtl/>
        </w:rPr>
        <w:t xml:space="preserve">سائس </w:t>
      </w:r>
      <w:r w:rsidR="007B3818">
        <w:rPr>
          <w:rFonts w:ascii="Akhbar MT" w:hAnsi="AGA Arabesque" w:cs="Akhbar MT" w:hint="cs"/>
          <w:b/>
          <w:bCs/>
          <w:sz w:val="40"/>
          <w:szCs w:val="40"/>
          <w:rtl/>
        </w:rPr>
        <w:t xml:space="preserve">وبقائع وبلايا </w:t>
      </w:r>
      <w:r>
        <w:rPr>
          <w:rFonts w:ascii="Akhbar MT" w:hAnsi="AGA Arabesque" w:cs="Akhbar MT" w:hint="cs"/>
          <w:b/>
          <w:bCs/>
          <w:sz w:val="40"/>
          <w:szCs w:val="40"/>
          <w:rtl/>
        </w:rPr>
        <w:t xml:space="preserve">صالح </w:t>
      </w:r>
      <w:r w:rsidR="00092EDB">
        <w:rPr>
          <w:rFonts w:ascii="Akhbar MT" w:hAnsi="AGA Arabesque" w:cs="Akhbar MT" w:hint="cs"/>
          <w:b/>
          <w:bCs/>
          <w:sz w:val="40"/>
          <w:szCs w:val="40"/>
          <w:rtl/>
        </w:rPr>
        <w:t xml:space="preserve">بن عواد </w:t>
      </w:r>
      <w:r>
        <w:rPr>
          <w:rFonts w:ascii="Akhbar MT" w:hAnsi="AGA Arabesque" w:cs="Akhbar MT" w:hint="cs"/>
          <w:b/>
          <w:bCs/>
          <w:sz w:val="40"/>
          <w:szCs w:val="40"/>
          <w:rtl/>
        </w:rPr>
        <w:t>المغامسي</w:t>
      </w:r>
      <w:r w:rsidR="00C82942">
        <w:rPr>
          <w:rFonts w:ascii="Akhbar MT" w:hAnsi="AGA Arabesque" w:cs="Akhbar MT" w:hint="cs"/>
          <w:sz w:val="40"/>
          <w:szCs w:val="40"/>
          <w:rtl/>
        </w:rPr>
        <w:t xml:space="preserve"> </w:t>
      </w:r>
      <w:r w:rsidR="006B3DE7" w:rsidRPr="006B3DE7">
        <w:rPr>
          <w:rFonts w:ascii="Akhbar MT" w:hAnsi="AGA Arabesque" w:cs="Akhbar MT" w:hint="cs"/>
          <w:b/>
          <w:bCs/>
          <w:sz w:val="40"/>
          <w:szCs w:val="40"/>
          <w:rtl/>
        </w:rPr>
        <w:t>-</w:t>
      </w:r>
      <w:r w:rsidR="006B3DE7">
        <w:rPr>
          <w:rFonts w:ascii="Akhbar MT" w:hAnsi="AGA Arabesque" w:cs="Akhbar MT" w:hint="cs"/>
          <w:sz w:val="40"/>
          <w:szCs w:val="40"/>
          <w:rtl/>
        </w:rPr>
        <w:t xml:space="preserve"> </w:t>
      </w:r>
      <w:r w:rsidR="00C82942">
        <w:rPr>
          <w:rFonts w:ascii="Akhbar MT" w:hAnsi="AGA Arabesque" w:cs="Akhbar MT" w:hint="cs"/>
          <w:sz w:val="40"/>
          <w:szCs w:val="40"/>
          <w:rtl/>
        </w:rPr>
        <w:t>في التفسير</w:t>
      </w:r>
      <w:r w:rsidR="006B3DE7">
        <w:rPr>
          <w:rFonts w:ascii="Akhbar MT" w:hAnsi="AGA Arabesque" w:cs="Akhbar MT" w:hint="cs"/>
          <w:sz w:val="40"/>
          <w:szCs w:val="40"/>
          <w:rtl/>
        </w:rPr>
        <w:t xml:space="preserve"> </w:t>
      </w:r>
      <w:r w:rsidR="006B3DE7" w:rsidRPr="006B3DE7">
        <w:rPr>
          <w:rFonts w:ascii="Akhbar MT" w:hAnsi="AGA Arabesque" w:cs="Akhbar MT" w:hint="cs"/>
          <w:b/>
          <w:bCs/>
          <w:sz w:val="40"/>
          <w:szCs w:val="40"/>
          <w:rtl/>
        </w:rPr>
        <w:t>-</w:t>
      </w:r>
      <w:r w:rsidR="006B3DE7">
        <w:rPr>
          <w:rFonts w:ascii="Akhbar MT" w:hAnsi="AGA Arabesque" w:cs="Akhbar MT" w:hint="cs"/>
          <w:sz w:val="40"/>
          <w:szCs w:val="40"/>
          <w:rtl/>
        </w:rPr>
        <w:t xml:space="preserve"> </w:t>
      </w:r>
      <w:r w:rsidR="00EE5C9D">
        <w:rPr>
          <w:rFonts w:ascii="Akhbar MT" w:hAnsi="AGA Arabesque" w:cs="Akhbar MT" w:hint="cs"/>
          <w:sz w:val="40"/>
          <w:szCs w:val="40"/>
          <w:rtl/>
        </w:rPr>
        <w:t>ال</w:t>
      </w:r>
      <w:r w:rsidR="00053E0D">
        <w:rPr>
          <w:rFonts w:ascii="Akhbar MT" w:hAnsi="AGA Arabesque" w:cs="Akhbar MT" w:hint="cs"/>
          <w:sz w:val="40"/>
          <w:szCs w:val="40"/>
          <w:rtl/>
        </w:rPr>
        <w:t>تي</w:t>
      </w:r>
      <w:r w:rsidR="00EE5C9D">
        <w:rPr>
          <w:rFonts w:ascii="Akhbar MT" w:hAnsi="AGA Arabesque" w:cs="Akhbar MT" w:hint="cs"/>
          <w:sz w:val="40"/>
          <w:szCs w:val="40"/>
          <w:rtl/>
        </w:rPr>
        <w:t xml:space="preserve"> ش</w:t>
      </w:r>
      <w:r w:rsidR="00053E0D">
        <w:rPr>
          <w:rFonts w:ascii="Akhbar MT" w:hAnsi="AGA Arabesque" w:cs="Akhbar MT" w:hint="cs"/>
          <w:sz w:val="40"/>
          <w:szCs w:val="40"/>
          <w:rtl/>
        </w:rPr>
        <w:t>ا</w:t>
      </w:r>
      <w:r w:rsidR="00EE5C9D">
        <w:rPr>
          <w:rFonts w:ascii="Akhbar MT" w:hAnsi="AGA Arabesque" w:cs="Akhbar MT" w:hint="cs"/>
          <w:sz w:val="40"/>
          <w:szCs w:val="40"/>
          <w:rtl/>
        </w:rPr>
        <w:t xml:space="preserve">به </w:t>
      </w:r>
      <w:r w:rsidR="00053E0D">
        <w:rPr>
          <w:rFonts w:ascii="Akhbar MT" w:hAnsi="AGA Arabesque" w:cs="Akhbar MT" w:hint="cs"/>
          <w:sz w:val="40"/>
          <w:szCs w:val="40"/>
          <w:rtl/>
        </w:rPr>
        <w:t xml:space="preserve">فيها </w:t>
      </w:r>
      <w:r w:rsidR="00090AAC">
        <w:rPr>
          <w:rFonts w:ascii="Akhbar MT" w:hAnsi="AGA Arabesque" w:cs="Akhbar MT" w:hint="cs"/>
          <w:sz w:val="40"/>
          <w:szCs w:val="40"/>
          <w:rtl/>
        </w:rPr>
        <w:t>الجزائري</w:t>
      </w:r>
      <w:r w:rsidR="00834AF9">
        <w:rPr>
          <w:rFonts w:ascii="Akhbar MT" w:hAnsi="AGA Arabesque" w:cs="Akhbar MT" w:hint="cs"/>
          <w:sz w:val="40"/>
          <w:szCs w:val="40"/>
          <w:rtl/>
        </w:rPr>
        <w:t xml:space="preserve"> في تفسيره</w:t>
      </w:r>
      <w:r w:rsidR="00EA0D75">
        <w:rPr>
          <w:rFonts w:ascii="Akhbar MT" w:hAnsi="AGA Arabesque" w:cs="Akhbar MT" w:hint="cs"/>
          <w:sz w:val="40"/>
          <w:szCs w:val="40"/>
          <w:rtl/>
        </w:rPr>
        <w:t xml:space="preserve"> </w:t>
      </w:r>
      <w:r w:rsidR="00EA0D75" w:rsidRPr="00EA0D75">
        <w:rPr>
          <w:rFonts w:ascii="Akhbar MT" w:hAnsi="AGA Arabesque" w:cs="Akhbar MT" w:hint="cs"/>
          <w:b/>
          <w:bCs/>
          <w:sz w:val="40"/>
          <w:szCs w:val="40"/>
          <w:rtl/>
        </w:rPr>
        <w:t>-</w:t>
      </w:r>
      <w:r w:rsidR="00EA0D75">
        <w:rPr>
          <w:rFonts w:ascii="Akhbar MT" w:hAnsi="AGA Arabesque" w:cs="Akhbar MT" w:hint="cs"/>
          <w:sz w:val="40"/>
          <w:szCs w:val="40"/>
          <w:rtl/>
        </w:rPr>
        <w:t xml:space="preserve"> دون الأخرى وهي كثيرة جداً، </w:t>
      </w:r>
      <w:r w:rsidR="00EA0D75" w:rsidRPr="00EA0D75">
        <w:rPr>
          <w:rFonts w:ascii="Akhbar MT" w:hAnsi="AGA Arabesque" w:cs="Akhbar MT" w:hint="cs"/>
          <w:sz w:val="40"/>
          <w:szCs w:val="40"/>
          <w:rtl/>
        </w:rPr>
        <w:t>تصعب على الحصر</w:t>
      </w:r>
      <w:r w:rsidR="00EA0D75">
        <w:rPr>
          <w:rFonts w:ascii="Akhbar MT" w:hAnsi="AGA Arabesque" w:cs="Akhbar MT" w:hint="cs"/>
          <w:b/>
          <w:bCs/>
          <w:sz w:val="40"/>
          <w:szCs w:val="40"/>
          <w:rtl/>
        </w:rPr>
        <w:t xml:space="preserve"> </w:t>
      </w:r>
      <w:r w:rsidR="00EA0D75" w:rsidRPr="00EA0D75">
        <w:rPr>
          <w:rFonts w:ascii="Akhbar MT" w:hAnsi="AGA Arabesque" w:cs="Akhbar MT" w:hint="cs"/>
          <w:b/>
          <w:bCs/>
          <w:sz w:val="40"/>
          <w:szCs w:val="40"/>
          <w:rtl/>
        </w:rPr>
        <w:t>-</w:t>
      </w:r>
      <w:r w:rsidR="00D61CEB">
        <w:rPr>
          <w:rFonts w:ascii="Akhbar MT" w:hAnsi="AGA Arabesque" w:cs="Akhbar MT" w:hint="cs"/>
          <w:sz w:val="40"/>
          <w:szCs w:val="40"/>
          <w:rtl/>
        </w:rPr>
        <w:t>، و</w:t>
      </w:r>
      <w:r w:rsidR="00C5385D">
        <w:rPr>
          <w:rFonts w:ascii="Akhbar MT" w:hAnsi="AGA Arabesque" w:cs="Akhbar MT" w:hint="cs"/>
          <w:sz w:val="40"/>
          <w:szCs w:val="40"/>
          <w:rtl/>
        </w:rPr>
        <w:t xml:space="preserve">قد </w:t>
      </w:r>
      <w:r w:rsidR="00D61CEB">
        <w:rPr>
          <w:rFonts w:ascii="Akhbar MT" w:hAnsi="AGA Arabesque" w:cs="Akhbar MT" w:hint="cs"/>
          <w:sz w:val="40"/>
          <w:szCs w:val="40"/>
          <w:rtl/>
        </w:rPr>
        <w:t>ناسب أن أذ</w:t>
      </w:r>
      <w:r w:rsidR="00F739F5">
        <w:rPr>
          <w:rFonts w:ascii="Akhbar MT" w:hAnsi="AGA Arabesque" w:cs="Akhbar MT" w:hint="cs"/>
          <w:sz w:val="40"/>
          <w:szCs w:val="40"/>
          <w:rtl/>
        </w:rPr>
        <w:t>كرها هن</w:t>
      </w:r>
      <w:r w:rsidR="000C5808">
        <w:rPr>
          <w:rFonts w:ascii="Akhbar MT" w:hAnsi="AGA Arabesque" w:cs="Akhbar MT" w:hint="cs"/>
          <w:sz w:val="40"/>
          <w:szCs w:val="40"/>
          <w:rtl/>
        </w:rPr>
        <w:t>ا</w:t>
      </w:r>
      <w:r w:rsidR="00F739F5">
        <w:rPr>
          <w:rFonts w:ascii="Akhbar MT" w:hAnsi="AGA Arabesque" w:cs="Akhbar MT" w:hint="cs"/>
          <w:sz w:val="40"/>
          <w:szCs w:val="40"/>
          <w:rtl/>
        </w:rPr>
        <w:t xml:space="preserve"> في الر</w:t>
      </w:r>
      <w:r w:rsidR="00EC17FF">
        <w:rPr>
          <w:rFonts w:ascii="Akhbar MT" w:hAnsi="AGA Arabesque" w:cs="Akhbar MT" w:hint="cs"/>
          <w:sz w:val="40"/>
          <w:szCs w:val="40"/>
          <w:rtl/>
        </w:rPr>
        <w:t>د</w:t>
      </w:r>
      <w:r w:rsidR="00F739F5">
        <w:rPr>
          <w:rFonts w:ascii="Akhbar MT" w:hAnsi="AGA Arabesque" w:cs="Akhbar MT" w:hint="cs"/>
          <w:sz w:val="40"/>
          <w:szCs w:val="40"/>
          <w:rtl/>
        </w:rPr>
        <w:t xml:space="preserve"> على الجز</w:t>
      </w:r>
      <w:r w:rsidR="00EC17FF">
        <w:rPr>
          <w:rFonts w:ascii="Akhbar MT" w:hAnsi="AGA Arabesque" w:cs="Akhbar MT" w:hint="cs"/>
          <w:sz w:val="40"/>
          <w:szCs w:val="40"/>
          <w:rtl/>
        </w:rPr>
        <w:t>ا</w:t>
      </w:r>
      <w:r w:rsidR="00F739F5">
        <w:rPr>
          <w:rFonts w:ascii="Akhbar MT" w:hAnsi="AGA Arabesque" w:cs="Akhbar MT" w:hint="cs"/>
          <w:sz w:val="40"/>
          <w:szCs w:val="40"/>
          <w:rtl/>
        </w:rPr>
        <w:t>ئري</w:t>
      </w:r>
      <w:r w:rsidR="000C5808">
        <w:rPr>
          <w:rFonts w:ascii="Akhbar MT" w:hAnsi="AGA Arabesque" w:cs="Akhbar MT" w:hint="cs"/>
          <w:sz w:val="40"/>
          <w:szCs w:val="40"/>
          <w:rtl/>
        </w:rPr>
        <w:t xml:space="preserve">، وهي </w:t>
      </w:r>
      <w:r w:rsidR="00071D23">
        <w:rPr>
          <w:rFonts w:ascii="Akhbar MT" w:hAnsi="AGA Arabesque" w:cs="Akhbar MT" w:hint="cs"/>
          <w:sz w:val="40"/>
          <w:szCs w:val="40"/>
          <w:rtl/>
        </w:rPr>
        <w:t>خمسة عشر موضعاً</w:t>
      </w:r>
      <w:r w:rsidR="0064063E">
        <w:rPr>
          <w:rFonts w:ascii="Akhbar MT" w:hAnsi="AGA Arabesque" w:cs="Akhbar MT" w:hint="cs"/>
          <w:sz w:val="40"/>
          <w:szCs w:val="40"/>
          <w:rtl/>
        </w:rPr>
        <w:t>،</w:t>
      </w:r>
      <w:r w:rsidR="000C5808">
        <w:rPr>
          <w:rFonts w:ascii="Akhbar MT" w:hAnsi="AGA Arabesque" w:cs="Akhbar MT" w:hint="cs"/>
          <w:sz w:val="40"/>
          <w:szCs w:val="40"/>
          <w:rtl/>
        </w:rPr>
        <w:t xml:space="preserve"> </w:t>
      </w:r>
      <w:r w:rsidR="004D0FC3">
        <w:rPr>
          <w:rFonts w:ascii="Akhbar MT" w:hAnsi="AGA Arabesque" w:cs="Akhbar MT" w:hint="cs"/>
          <w:sz w:val="40"/>
          <w:szCs w:val="40"/>
          <w:rtl/>
        </w:rPr>
        <w:t>وإ</w:t>
      </w:r>
      <w:r w:rsidR="000C5808">
        <w:rPr>
          <w:rFonts w:ascii="Akhbar MT" w:hAnsi="AGA Arabesque" w:cs="Akhbar MT" w:hint="cs"/>
          <w:sz w:val="40"/>
          <w:szCs w:val="40"/>
          <w:rtl/>
        </w:rPr>
        <w:t>ليك</w:t>
      </w:r>
      <w:r w:rsidR="0064063E">
        <w:rPr>
          <w:rFonts w:ascii="Akhbar MT" w:hAnsi="AGA Arabesque" w:cs="Akhbar MT" w:hint="cs"/>
          <w:sz w:val="40"/>
          <w:szCs w:val="40"/>
          <w:rtl/>
        </w:rPr>
        <w:t>ها</w:t>
      </w:r>
      <w:r w:rsidR="004D0FC3">
        <w:rPr>
          <w:rFonts w:ascii="Akhbar MT" w:hAnsi="AGA Arabesque" w:cs="Akhbar MT" w:hint="cs"/>
          <w:sz w:val="40"/>
          <w:szCs w:val="40"/>
          <w:rtl/>
        </w:rPr>
        <w:t xml:space="preserve"> أخي القارئ الكريم</w:t>
      </w:r>
      <w:r w:rsidRPr="00627C07">
        <w:rPr>
          <w:rFonts w:ascii="Akhbar MT" w:hAnsi="AGA Arabesque" w:cs="Akhbar MT" w:hint="cs"/>
          <w:sz w:val="40"/>
          <w:szCs w:val="40"/>
          <w:rtl/>
        </w:rPr>
        <w:t>:</w:t>
      </w:r>
    </w:p>
    <w:p w:rsidR="004D0FC3" w:rsidRDefault="004D0FC3" w:rsidP="00BE5448">
      <w:pPr>
        <w:spacing w:line="540" w:lineRule="exact"/>
        <w:jc w:val="center"/>
        <w:rPr>
          <w:rFonts w:ascii="Akhbar MT" w:hAnsi="AGA Arabesque" w:cs="Akhbar MT"/>
          <w:sz w:val="40"/>
          <w:szCs w:val="40"/>
          <w:rtl/>
        </w:rPr>
      </w:pPr>
      <w:r w:rsidRPr="006D19E9">
        <w:rPr>
          <w:rFonts w:ascii="Akhbar MT" w:hAnsi="AGA Arabesque" w:cs="Akhbar MT" w:hint="cs"/>
          <w:b/>
          <w:bCs/>
          <w:sz w:val="56"/>
          <w:szCs w:val="56"/>
          <w:rtl/>
        </w:rPr>
        <w:t>الموضع الأول</w:t>
      </w:r>
      <w:r w:rsidR="00EE11D1">
        <w:rPr>
          <w:rFonts w:ascii="Akhbar MT" w:hAnsi="AGA Arabesque" w:cs="Akhbar MT" w:hint="cs"/>
          <w:sz w:val="40"/>
          <w:szCs w:val="40"/>
          <w:rtl/>
        </w:rPr>
        <w:t>.</w:t>
      </w:r>
    </w:p>
    <w:p w:rsidR="00EE11D1" w:rsidRDefault="00EE11D1" w:rsidP="00D9269A">
      <w:pPr>
        <w:spacing w:line="540" w:lineRule="exact"/>
        <w:jc w:val="both"/>
        <w:rPr>
          <w:rFonts w:ascii="Akhbar MT" w:hAnsi="AGA Arabesque" w:cs="Akhbar MT"/>
          <w:b/>
          <w:bCs/>
          <w:sz w:val="40"/>
          <w:szCs w:val="40"/>
          <w:rtl/>
        </w:rPr>
      </w:pPr>
      <w:r w:rsidRPr="00F35915">
        <w:rPr>
          <w:rFonts w:ascii="Akhbar MT" w:hAnsi="AGA Arabesque" w:cs="Akhbar MT" w:hint="cs"/>
          <w:sz w:val="40"/>
          <w:szCs w:val="40"/>
          <w:rtl/>
        </w:rPr>
        <w:t>نسب</w:t>
      </w:r>
      <w:r w:rsidR="0064063E">
        <w:rPr>
          <w:rFonts w:ascii="Akhbar MT" w:hAnsi="AGA Arabesque" w:cs="Akhbar MT" w:hint="cs"/>
          <w:sz w:val="40"/>
          <w:szCs w:val="40"/>
          <w:rtl/>
        </w:rPr>
        <w:t>ة</w:t>
      </w:r>
      <w:r w:rsidRPr="00F35915">
        <w:rPr>
          <w:rFonts w:ascii="Akhbar MT" w:hAnsi="AGA Arabesque" w:cs="Akhbar MT" w:hint="cs"/>
          <w:sz w:val="40"/>
          <w:szCs w:val="40"/>
          <w:rtl/>
        </w:rPr>
        <w:t xml:space="preserve"> </w:t>
      </w:r>
      <w:r w:rsidR="0064063E">
        <w:rPr>
          <w:rFonts w:ascii="Akhbar MT" w:hAnsi="AGA Arabesque" w:cs="Akhbar MT" w:hint="cs"/>
          <w:sz w:val="40"/>
          <w:szCs w:val="40"/>
          <w:rtl/>
        </w:rPr>
        <w:t xml:space="preserve">المغامسي </w:t>
      </w:r>
      <w:r w:rsidR="00D9269A" w:rsidRPr="00D9269A">
        <w:rPr>
          <w:rFonts w:ascii="Akhbar MT" w:hAnsi="AGA Arabesque" w:cs="Akhbar MT" w:hint="cs"/>
          <w:b/>
          <w:bCs/>
          <w:sz w:val="40"/>
          <w:szCs w:val="40"/>
          <w:rtl/>
        </w:rPr>
        <w:t>-</w:t>
      </w:r>
      <w:r w:rsidR="00D9269A">
        <w:rPr>
          <w:rFonts w:ascii="Akhbar MT" w:hAnsi="AGA Arabesque" w:cs="Akhbar MT" w:hint="cs"/>
          <w:sz w:val="40"/>
          <w:szCs w:val="40"/>
          <w:rtl/>
        </w:rPr>
        <w:t xml:space="preserve"> زوراً </w:t>
      </w:r>
      <w:r w:rsidR="00D9269A" w:rsidRPr="00D9269A">
        <w:rPr>
          <w:rFonts w:ascii="Akhbar MT" w:hAnsi="AGA Arabesque" w:cs="Akhbar MT" w:hint="cs"/>
          <w:b/>
          <w:bCs/>
          <w:sz w:val="40"/>
          <w:szCs w:val="40"/>
          <w:rtl/>
        </w:rPr>
        <w:t>-</w:t>
      </w:r>
      <w:r w:rsidR="00D9269A">
        <w:rPr>
          <w:rFonts w:ascii="Akhbar MT" w:hAnsi="AGA Arabesque" w:cs="Akhbar MT" w:hint="cs"/>
          <w:sz w:val="40"/>
          <w:szCs w:val="40"/>
          <w:rtl/>
        </w:rPr>
        <w:t xml:space="preserve"> </w:t>
      </w:r>
      <w:r w:rsidRPr="00F35915">
        <w:rPr>
          <w:rFonts w:ascii="Akhbar MT" w:hAnsi="AGA Arabesque" w:cs="Akhbar MT" w:hint="cs"/>
          <w:sz w:val="40"/>
          <w:szCs w:val="40"/>
          <w:rtl/>
        </w:rPr>
        <w:t>خطيئة امرأة العزيز إلى النبي (يوسف) عليه الصلاة والسلام</w:t>
      </w:r>
      <w:r>
        <w:rPr>
          <w:rFonts w:ascii="Akhbar MT" w:hAnsi="AGA Arabesque" w:cs="Akhbar MT" w:hint="cs"/>
          <w:sz w:val="40"/>
          <w:szCs w:val="40"/>
          <w:rtl/>
        </w:rPr>
        <w:t>:</w:t>
      </w:r>
    </w:p>
    <w:p w:rsidR="002F1689" w:rsidRPr="0062426D" w:rsidRDefault="0064063E" w:rsidP="0018247E">
      <w:pPr>
        <w:spacing w:line="540" w:lineRule="exact"/>
        <w:jc w:val="both"/>
        <w:rPr>
          <w:rFonts w:ascii="Akhbar MT" w:hAnsi="AGA Arabesque" w:cs="Akhbar MT"/>
          <w:sz w:val="40"/>
          <w:szCs w:val="40"/>
          <w:rtl/>
        </w:rPr>
      </w:pPr>
      <w:r>
        <w:rPr>
          <w:rFonts w:ascii="Akhbar MT" w:hAnsi="AGA Arabesque" w:cs="Akhbar MT" w:hint="cs"/>
          <w:sz w:val="40"/>
          <w:szCs w:val="40"/>
          <w:rtl/>
        </w:rPr>
        <w:t>ف</w:t>
      </w:r>
      <w:r w:rsidR="002F1689">
        <w:rPr>
          <w:rFonts w:ascii="Akhbar MT" w:hAnsi="AGA Arabesque" w:cs="Akhbar MT" w:hint="cs"/>
          <w:sz w:val="40"/>
          <w:szCs w:val="40"/>
          <w:rtl/>
        </w:rPr>
        <w:t>ل</w:t>
      </w:r>
      <w:r w:rsidR="002F1689" w:rsidRPr="00905C75">
        <w:rPr>
          <w:rFonts w:ascii="Akhbar MT" w:hAnsi="AGA Arabesque" w:cs="Akhbar MT" w:hint="cs"/>
          <w:sz w:val="40"/>
          <w:szCs w:val="40"/>
          <w:rtl/>
        </w:rPr>
        <w:t>قد رأيت</w:t>
      </w:r>
      <w:r w:rsidR="00092EDB">
        <w:rPr>
          <w:rFonts w:ascii="Akhbar MT" w:hAnsi="AGA Arabesque" w:cs="Akhbar MT" w:hint="cs"/>
          <w:sz w:val="40"/>
          <w:szCs w:val="40"/>
          <w:rtl/>
        </w:rPr>
        <w:t>ه</w:t>
      </w:r>
      <w:r w:rsidR="002F1689" w:rsidRPr="00905C75">
        <w:rPr>
          <w:rFonts w:ascii="Akhbar MT" w:hAnsi="AGA Arabesque" w:cs="Akhbar MT" w:hint="cs"/>
          <w:sz w:val="40"/>
          <w:szCs w:val="40"/>
          <w:rtl/>
        </w:rPr>
        <w:t xml:space="preserve"> وسمعت</w:t>
      </w:r>
      <w:r w:rsidR="00092EDB">
        <w:rPr>
          <w:rFonts w:ascii="Akhbar MT" w:hAnsi="AGA Arabesque" w:cs="Akhbar MT" w:hint="cs"/>
          <w:sz w:val="40"/>
          <w:szCs w:val="40"/>
          <w:rtl/>
        </w:rPr>
        <w:t>ه</w:t>
      </w:r>
      <w:r w:rsidR="002F1689" w:rsidRPr="00905C75">
        <w:rPr>
          <w:rFonts w:ascii="Akhbar MT" w:hAnsi="AGA Arabesque" w:cs="Akhbar MT" w:hint="cs"/>
          <w:sz w:val="40"/>
          <w:szCs w:val="40"/>
          <w:rtl/>
        </w:rPr>
        <w:t xml:space="preserve"> </w:t>
      </w:r>
      <w:r w:rsidR="00834AF9">
        <w:rPr>
          <w:rFonts w:ascii="Akhbar MT" w:hAnsi="AGA Arabesque" w:cs="Akhbar MT" w:hint="cs"/>
          <w:sz w:val="40"/>
          <w:szCs w:val="40"/>
          <w:rtl/>
        </w:rPr>
        <w:t xml:space="preserve">في </w:t>
      </w:r>
      <w:r w:rsidR="001C113B" w:rsidRPr="00905C75">
        <w:rPr>
          <w:rFonts w:ascii="Akhbar MT" w:hAnsi="AGA Arabesque" w:cs="Akhbar MT" w:hint="cs"/>
          <w:sz w:val="40"/>
          <w:szCs w:val="40"/>
          <w:rtl/>
        </w:rPr>
        <w:t>إحدى الفضائيات</w:t>
      </w:r>
      <w:r w:rsidR="002F1689" w:rsidRPr="00905C75">
        <w:rPr>
          <w:rFonts w:ascii="Akhbar MT" w:hAnsi="AGA Arabesque" w:cs="Akhbar MT" w:hint="cs"/>
          <w:sz w:val="40"/>
          <w:szCs w:val="40"/>
          <w:rtl/>
        </w:rPr>
        <w:t xml:space="preserve"> </w:t>
      </w:r>
      <w:r w:rsidR="00092EDB">
        <w:rPr>
          <w:rFonts w:ascii="Akhbar MT" w:hAnsi="AGA Arabesque" w:cs="Akhbar MT" w:hint="cs"/>
          <w:sz w:val="40"/>
          <w:szCs w:val="40"/>
          <w:rtl/>
        </w:rPr>
        <w:t xml:space="preserve">وهو </w:t>
      </w:r>
      <w:r w:rsidR="002F1689" w:rsidRPr="00905C75">
        <w:rPr>
          <w:rFonts w:ascii="Akhbar MT" w:hAnsi="AGA Arabesque" w:cs="Akhbar MT" w:hint="cs"/>
          <w:sz w:val="40"/>
          <w:szCs w:val="40"/>
          <w:rtl/>
        </w:rPr>
        <w:t>يفسر سورة يوسف</w:t>
      </w:r>
      <w:r w:rsidR="006159E5">
        <w:rPr>
          <w:rFonts w:ascii="Akhbar MT" w:hAnsi="AGA Arabesque" w:cs="Akhbar MT" w:hint="cs"/>
          <w:sz w:val="40"/>
          <w:szCs w:val="40"/>
          <w:rtl/>
        </w:rPr>
        <w:t>،</w:t>
      </w:r>
      <w:r w:rsidR="002F1689" w:rsidRPr="00905C75">
        <w:rPr>
          <w:rFonts w:ascii="Akhbar MT" w:hAnsi="AGA Arabesque" w:cs="Akhbar MT" w:hint="cs"/>
          <w:sz w:val="40"/>
          <w:szCs w:val="40"/>
          <w:rtl/>
        </w:rPr>
        <w:t xml:space="preserve"> </w:t>
      </w:r>
      <w:r w:rsidR="00992D1C">
        <w:rPr>
          <w:rFonts w:ascii="Akhbar MT" w:hAnsi="AGA Arabesque" w:cs="Akhbar MT" w:hint="cs"/>
          <w:sz w:val="40"/>
          <w:szCs w:val="40"/>
          <w:rtl/>
        </w:rPr>
        <w:t>و</w:t>
      </w:r>
      <w:r w:rsidR="002F1689" w:rsidRPr="00905C75">
        <w:rPr>
          <w:rFonts w:ascii="Akhbar MT" w:hAnsi="AGA Arabesque" w:cs="Akhbar MT" w:hint="cs"/>
          <w:sz w:val="40"/>
          <w:szCs w:val="40"/>
          <w:rtl/>
        </w:rPr>
        <w:t xml:space="preserve">ينسب </w:t>
      </w:r>
      <w:r w:rsidR="00EB13A5">
        <w:rPr>
          <w:rFonts w:ascii="Akhbar MT" w:hAnsi="AGA Arabesque" w:cs="Akhbar MT" w:hint="cs"/>
          <w:sz w:val="40"/>
          <w:szCs w:val="40"/>
          <w:rtl/>
        </w:rPr>
        <w:t xml:space="preserve">ذلك </w:t>
      </w:r>
      <w:r w:rsidR="002F1689" w:rsidRPr="00905C75">
        <w:rPr>
          <w:rFonts w:ascii="Akhbar MT" w:hAnsi="AGA Arabesque" w:cs="Akhbar MT" w:hint="cs"/>
          <w:sz w:val="40"/>
          <w:szCs w:val="40"/>
          <w:rtl/>
        </w:rPr>
        <w:t xml:space="preserve">الزور </w:t>
      </w:r>
      <w:r w:rsidR="002F1689">
        <w:rPr>
          <w:rFonts w:ascii="Akhbar MT" w:hAnsi="AGA Arabesque" w:cs="Akhbar MT" w:hint="cs"/>
          <w:sz w:val="40"/>
          <w:szCs w:val="40"/>
          <w:rtl/>
        </w:rPr>
        <w:t xml:space="preserve">والفجور </w:t>
      </w:r>
      <w:r w:rsidR="00EB13A5">
        <w:rPr>
          <w:rFonts w:ascii="Akhbar MT" w:hAnsi="AGA Arabesque" w:cs="Akhbar MT" w:hint="cs"/>
          <w:sz w:val="40"/>
          <w:szCs w:val="40"/>
          <w:rtl/>
        </w:rPr>
        <w:t>الذي وقع من ا</w:t>
      </w:r>
      <w:r w:rsidR="00834AF9">
        <w:rPr>
          <w:rFonts w:ascii="Akhbar MT" w:hAnsi="AGA Arabesque" w:cs="Akhbar MT" w:hint="cs"/>
          <w:sz w:val="40"/>
          <w:szCs w:val="40"/>
          <w:rtl/>
        </w:rPr>
        <w:t>م</w:t>
      </w:r>
      <w:r w:rsidR="00EB13A5">
        <w:rPr>
          <w:rFonts w:ascii="Akhbar MT" w:hAnsi="AGA Arabesque" w:cs="Akhbar MT" w:hint="cs"/>
          <w:sz w:val="40"/>
          <w:szCs w:val="40"/>
          <w:rtl/>
        </w:rPr>
        <w:t xml:space="preserve">رأة العزيز </w:t>
      </w:r>
      <w:r w:rsidR="002F1689" w:rsidRPr="00905C75">
        <w:rPr>
          <w:rFonts w:ascii="Akhbar MT" w:hAnsi="AGA Arabesque" w:cs="Akhbar MT" w:hint="cs"/>
          <w:sz w:val="40"/>
          <w:szCs w:val="40"/>
          <w:rtl/>
        </w:rPr>
        <w:t>إلى نبي الله يوسف عليه الصلاة والسلام، كما نسبه إليه الجزائري وأمثاله، فيقول: "</w:t>
      </w:r>
      <w:r w:rsidR="002F1689" w:rsidRPr="00905C75">
        <w:rPr>
          <w:rFonts w:ascii="Akhbar MT" w:hAnsi="AGA Arabesque" w:cs="Akhbar MT" w:hint="cs"/>
          <w:sz w:val="40"/>
          <w:szCs w:val="40"/>
        </w:rPr>
        <w:sym w:font="AGA Arabesque" w:char="F05D"/>
      </w:r>
      <w:r w:rsidR="002F1689" w:rsidRPr="00905C75">
        <w:rPr>
          <w:rFonts w:ascii="Akhbar MT" w:hAnsi="AGA Arabesque" w:cs="Akhbar MT"/>
          <w:sz w:val="40"/>
          <w:szCs w:val="40"/>
          <w:rtl/>
        </w:rPr>
        <w:t>ذَلِكَ لِيَعْلَمَ أَنِّي لَمْ أَخُنْهُ بِالْغَيْبِ وَأَنَّ اللَّهَ لَا يَهْدِي كَيْدَ الْخَائِنِينَ</w:t>
      </w:r>
      <w:r w:rsidR="002F1689" w:rsidRPr="00905C75">
        <w:rPr>
          <w:rFonts w:ascii="AGA Arabesque" w:hAnsi="AGA Arabesque" w:cs="Akhbar MT"/>
          <w:sz w:val="40"/>
          <w:szCs w:val="40"/>
        </w:rPr>
        <w:t></w:t>
      </w:r>
      <w:r w:rsidR="002F1689">
        <w:rPr>
          <w:rFonts w:ascii="Akhbar MT" w:hAnsi="AGA Arabesque" w:cs="Akhbar MT" w:hint="cs"/>
          <w:sz w:val="40"/>
          <w:szCs w:val="40"/>
          <w:rtl/>
        </w:rPr>
        <w:t>،</w:t>
      </w:r>
      <w:r w:rsidR="002F1689" w:rsidRPr="0062426D">
        <w:rPr>
          <w:rFonts w:ascii="Akhbar MT" w:hAnsi="AGA Arabesque" w:cs="Akhbar MT" w:hint="cs"/>
          <w:sz w:val="40"/>
          <w:szCs w:val="40"/>
          <w:rtl/>
        </w:rPr>
        <w:t xml:space="preserve"> اختلف العلماء هل هي من كلام يوسف أو من كلام امرأة العزيز؟</w:t>
      </w:r>
      <w:r w:rsidR="002F1689">
        <w:rPr>
          <w:rFonts w:ascii="Akhbar MT" w:hAnsi="AGA Arabesque" w:cs="Akhbar MT" w:hint="cs"/>
          <w:sz w:val="40"/>
          <w:szCs w:val="40"/>
          <w:rtl/>
        </w:rPr>
        <w:t>[!!]</w:t>
      </w:r>
      <w:r w:rsidR="002F1689" w:rsidRPr="0062426D">
        <w:rPr>
          <w:rFonts w:ascii="Akhbar MT" w:hAnsi="AGA Arabesque" w:cs="Akhbar MT" w:hint="cs"/>
          <w:sz w:val="40"/>
          <w:szCs w:val="40"/>
          <w:rtl/>
        </w:rPr>
        <w:t>، والذي يترجح عندي أنه من كلام يوسف</w:t>
      </w:r>
      <w:r w:rsidR="002F1689">
        <w:rPr>
          <w:rFonts w:ascii="Akhbar MT" w:hAnsi="AGA Arabesque" w:cs="Akhbar MT" w:hint="cs"/>
          <w:sz w:val="40"/>
          <w:szCs w:val="40"/>
          <w:rtl/>
        </w:rPr>
        <w:t>[!!]</w:t>
      </w:r>
      <w:r w:rsidR="002F1689" w:rsidRPr="0062426D">
        <w:rPr>
          <w:rFonts w:ascii="Akhbar MT" w:hAnsi="AGA Arabesque" w:cs="Akhbar MT" w:hint="cs"/>
          <w:sz w:val="40"/>
          <w:szCs w:val="40"/>
          <w:rtl/>
        </w:rPr>
        <w:t>، والمعنى:</w:t>
      </w:r>
      <w:r w:rsidR="00346687">
        <w:rPr>
          <w:rFonts w:ascii="Akhbar MT" w:hAnsi="AGA Arabesque" w:cs="Akhbar MT" w:hint="cs"/>
          <w:sz w:val="40"/>
          <w:szCs w:val="40"/>
          <w:rtl/>
        </w:rPr>
        <w:t xml:space="preserve"> </w:t>
      </w:r>
      <w:r w:rsidR="002F1689" w:rsidRPr="0062426D">
        <w:rPr>
          <w:rFonts w:ascii="Akhbar MT" w:hAnsi="AGA Arabesque" w:cs="Akhbar MT" w:hint="cs"/>
          <w:sz w:val="40"/>
          <w:szCs w:val="40"/>
          <w:rtl/>
        </w:rPr>
        <w:t xml:space="preserve">ذلك الذي دفعني لأن تُعْرف براءتي حتى يعلم العزيز أنني لم أصنع شيئاً: </w:t>
      </w:r>
      <w:r w:rsidR="002F1689" w:rsidRPr="00905C75">
        <w:rPr>
          <w:rFonts w:ascii="Akhbar MT" w:hAnsi="AGA Arabesque" w:cs="Akhbar MT" w:hint="cs"/>
          <w:sz w:val="40"/>
          <w:szCs w:val="40"/>
        </w:rPr>
        <w:sym w:font="AGA Arabesque" w:char="F05D"/>
      </w:r>
      <w:r w:rsidR="002F1689" w:rsidRPr="0062426D">
        <w:rPr>
          <w:rFonts w:ascii="Akhbar MT" w:hAnsi="AGA Arabesque" w:cs="Akhbar MT"/>
          <w:sz w:val="40"/>
          <w:szCs w:val="40"/>
          <w:rtl/>
        </w:rPr>
        <w:t>ذَلِكَ لِيَعْلَمَ أَنِّي لَمْ أَخُنْهُ بِالْغَيْبِ وَأَنَّ اللَّهَ لَا يَهْدِي كَيْدَ الْخَائِنِينَ</w:t>
      </w:r>
      <w:r w:rsidR="002F1689" w:rsidRPr="00BA6A5F">
        <w:rPr>
          <w:rFonts w:ascii="Traditional Arabic" w:hAnsi="Traditional Arabic" w:cs="Akhbar MT"/>
          <w:color w:val="000000"/>
          <w:sz w:val="16"/>
          <w:szCs w:val="16"/>
        </w:rPr>
        <w:sym w:font="AGA Arabesque" w:char="F02A"/>
      </w:r>
      <w:r w:rsidR="002F1689" w:rsidRPr="0062426D">
        <w:rPr>
          <w:rFonts w:ascii="Traditional Arabic" w:hAnsi="Traditional Arabic" w:cs="Akhbar MT"/>
          <w:color w:val="000000"/>
          <w:sz w:val="20"/>
          <w:szCs w:val="20"/>
        </w:rPr>
        <w:t xml:space="preserve"> </w:t>
      </w:r>
      <w:r w:rsidR="002F1689" w:rsidRPr="0062426D">
        <w:rPr>
          <w:rFonts w:ascii="Akhbar MT" w:hAnsi="AGA Arabesque" w:cs="Akhbar MT"/>
          <w:sz w:val="40"/>
          <w:szCs w:val="40"/>
          <w:rtl/>
        </w:rPr>
        <w:t xml:space="preserve"> وَمَا أُبَرِّئُ نَفْسِي إِنَّ النَّفْسَ لَأَمَّارَةٌ بِالسُّوءِ إِلَّا مَا رَحِمَ رَبِّي إِنَّ رَبِّي غَفُورٌ رَحِيمٌ</w:t>
      </w:r>
      <w:r w:rsidR="002F1689" w:rsidRPr="00905C75">
        <w:rPr>
          <w:rFonts w:ascii="Akhbar MT" w:hAnsi="AGA Arabesque" w:cs="Akhbar MT" w:hint="cs"/>
          <w:sz w:val="40"/>
          <w:szCs w:val="40"/>
        </w:rPr>
        <w:sym w:font="AGA Arabesque" w:char="F05B"/>
      </w:r>
      <w:r w:rsidR="002F1689" w:rsidRPr="0062426D">
        <w:rPr>
          <w:rFonts w:ascii="Akhbar MT" w:hAnsi="AGA Arabesque" w:cs="Akhbar MT" w:hint="cs"/>
          <w:sz w:val="40"/>
          <w:szCs w:val="40"/>
          <w:rtl/>
        </w:rPr>
        <w:t>، نقول:</w:t>
      </w:r>
      <w:r w:rsidR="00B61862">
        <w:rPr>
          <w:rFonts w:ascii="Akhbar MT" w:hAnsi="AGA Arabesque" w:cs="Akhbar MT" w:hint="cs"/>
          <w:sz w:val="40"/>
          <w:szCs w:val="40"/>
          <w:rtl/>
        </w:rPr>
        <w:t xml:space="preserve"> </w:t>
      </w:r>
      <w:r w:rsidR="002F1689" w:rsidRPr="0062426D">
        <w:rPr>
          <w:rFonts w:ascii="Akhbar MT" w:hAnsi="AGA Arabesque" w:cs="Akhbar MT" w:hint="cs"/>
          <w:sz w:val="40"/>
          <w:szCs w:val="40"/>
          <w:rtl/>
        </w:rPr>
        <w:t>يستبعد أن امرأة كافرة تقول مثل هذه العبارات، وهي امرأة ليست مؤمنة أصلاً، صعب أن ينسب إليها مثل هذا الكلام، فنقول إن هذا من كلام يوسف".</w:t>
      </w:r>
    </w:p>
    <w:p w:rsidR="00EE5C9D" w:rsidRDefault="002F1689" w:rsidP="00CD074C">
      <w:pPr>
        <w:spacing w:line="540" w:lineRule="exact"/>
        <w:jc w:val="both"/>
        <w:rPr>
          <w:rFonts w:ascii="Akhbar MT" w:hAnsi="AGA Arabesque" w:cs="Akhbar MT"/>
          <w:sz w:val="40"/>
          <w:szCs w:val="40"/>
          <w:rtl/>
        </w:rPr>
      </w:pPr>
      <w:r w:rsidRPr="00346687">
        <w:rPr>
          <w:rFonts w:ascii="Akhbar MT" w:hAnsi="AGA Arabesque" w:cs="Akhbar MT" w:hint="cs"/>
          <w:b/>
          <w:bCs/>
          <w:sz w:val="40"/>
          <w:szCs w:val="40"/>
          <w:rtl/>
        </w:rPr>
        <w:t>قلت</w:t>
      </w:r>
      <w:r>
        <w:rPr>
          <w:rFonts w:ascii="Akhbar MT" w:hAnsi="AGA Arabesque" w:cs="Akhbar MT" w:hint="cs"/>
          <w:sz w:val="40"/>
          <w:szCs w:val="40"/>
          <w:rtl/>
        </w:rPr>
        <w:t xml:space="preserve">: صعب عليه أن ينسب </w:t>
      </w:r>
      <w:r w:rsidR="00752339">
        <w:rPr>
          <w:rFonts w:ascii="Akhbar MT" w:hAnsi="AGA Arabesque" w:cs="Akhbar MT" w:hint="cs"/>
          <w:sz w:val="40"/>
          <w:szCs w:val="40"/>
          <w:rtl/>
        </w:rPr>
        <w:t>ذلك</w:t>
      </w:r>
      <w:r>
        <w:rPr>
          <w:rFonts w:ascii="Akhbar MT" w:hAnsi="AGA Arabesque" w:cs="Akhbar MT" w:hint="cs"/>
          <w:sz w:val="40"/>
          <w:szCs w:val="40"/>
          <w:rtl/>
        </w:rPr>
        <w:t xml:space="preserve"> السوء إلى المرأة الكافرة، ولم يصعب عليه أن ينسبه إلى نبي الله يوسف </w:t>
      </w:r>
      <w:r w:rsidRPr="00585702">
        <w:rPr>
          <w:rFonts w:ascii="Akhbar MT" w:hAnsi="AGA Arabesque" w:cs="Akhbar MT"/>
          <w:sz w:val="40"/>
          <w:szCs w:val="40"/>
          <w:rtl/>
        </w:rPr>
        <w:t>الكريم ابن الكريم ابن الكريم ابن الكريم</w:t>
      </w:r>
      <w:r w:rsidRPr="00585702">
        <w:rPr>
          <w:rFonts w:ascii="Akhbar MT" w:hAnsi="AGA Arabesque" w:cs="Akhbar MT" w:hint="cs"/>
          <w:sz w:val="40"/>
          <w:szCs w:val="40"/>
          <w:rtl/>
        </w:rPr>
        <w:t>:</w:t>
      </w:r>
      <w:r w:rsidRPr="00585702">
        <w:rPr>
          <w:rFonts w:ascii="Akhbar MT" w:hAnsi="AGA Arabesque" w:cs="Akhbar MT"/>
          <w:sz w:val="40"/>
          <w:szCs w:val="40"/>
          <w:rtl/>
        </w:rPr>
        <w:t xml:space="preserve"> </w:t>
      </w:r>
      <w:r w:rsidRPr="00585702">
        <w:rPr>
          <w:rFonts w:ascii="Akhbar MT" w:hAnsi="AGA Arabesque" w:cs="Akhbar MT" w:hint="cs"/>
          <w:sz w:val="40"/>
          <w:szCs w:val="40"/>
          <w:rtl/>
        </w:rPr>
        <w:t>ا</w:t>
      </w:r>
      <w:r w:rsidRPr="00585702">
        <w:rPr>
          <w:rFonts w:ascii="Akhbar MT" w:hAnsi="AGA Arabesque" w:cs="Akhbar MT"/>
          <w:sz w:val="40"/>
          <w:szCs w:val="40"/>
          <w:rtl/>
        </w:rPr>
        <w:t xml:space="preserve">بن يعقوب بن إسحاق بن إبراهيم </w:t>
      </w:r>
      <w:r w:rsidRPr="00905C75">
        <w:rPr>
          <w:rFonts w:ascii="Akhbar MT" w:hAnsi="AGA Arabesque" w:cs="Akhbar MT" w:hint="cs"/>
          <w:sz w:val="40"/>
          <w:szCs w:val="40"/>
          <w:rtl/>
        </w:rPr>
        <w:t>عليهم</w:t>
      </w:r>
      <w:r w:rsidRPr="00905C75">
        <w:rPr>
          <w:rFonts w:ascii="Akhbar MT" w:hAnsi="AGA Arabesque" w:cs="Akhbar MT"/>
          <w:sz w:val="40"/>
          <w:szCs w:val="40"/>
          <w:rtl/>
        </w:rPr>
        <w:t xml:space="preserve"> </w:t>
      </w:r>
      <w:r w:rsidRPr="00905C75">
        <w:rPr>
          <w:rFonts w:ascii="Akhbar MT" w:hAnsi="AGA Arabesque" w:cs="Akhbar MT" w:hint="cs"/>
          <w:sz w:val="40"/>
          <w:szCs w:val="40"/>
          <w:rtl/>
        </w:rPr>
        <w:t>الصلاة</w:t>
      </w:r>
      <w:r w:rsidRPr="00905C75">
        <w:rPr>
          <w:rFonts w:ascii="Akhbar MT" w:hAnsi="AGA Arabesque" w:cs="Akhbar MT"/>
          <w:sz w:val="40"/>
          <w:szCs w:val="40"/>
          <w:rtl/>
        </w:rPr>
        <w:t xml:space="preserve"> </w:t>
      </w:r>
      <w:r w:rsidRPr="00905C75">
        <w:rPr>
          <w:rFonts w:ascii="Akhbar MT" w:hAnsi="AGA Arabesque" w:cs="Akhbar MT" w:hint="cs"/>
          <w:sz w:val="40"/>
          <w:szCs w:val="40"/>
          <w:rtl/>
        </w:rPr>
        <w:t>والسلام</w:t>
      </w:r>
      <w:r>
        <w:rPr>
          <w:rFonts w:ascii="Akhbar MT" w:hAnsi="AGA Arabesque" w:cs="Akhbar MT" w:hint="cs"/>
          <w:sz w:val="40"/>
          <w:szCs w:val="40"/>
          <w:rtl/>
        </w:rPr>
        <w:t xml:space="preserve">، كما في الحديث الذي رواه </w:t>
      </w:r>
      <w:r w:rsidRPr="00585702">
        <w:rPr>
          <w:rFonts w:ascii="Akhbar MT" w:hAnsi="AGA Arabesque" w:cs="Akhbar MT"/>
          <w:sz w:val="40"/>
          <w:szCs w:val="40"/>
          <w:rtl/>
        </w:rPr>
        <w:t>البخاري</w:t>
      </w:r>
      <w:r w:rsidRPr="00585702">
        <w:rPr>
          <w:rFonts w:ascii="Akhbar MT" w:hAnsi="AGA Arabesque" w:cs="Akhbar MT" w:hint="cs"/>
          <w:sz w:val="40"/>
          <w:szCs w:val="40"/>
          <w:rtl/>
        </w:rPr>
        <w:t xml:space="preserve"> </w:t>
      </w:r>
      <w:r>
        <w:rPr>
          <w:rFonts w:ascii="Akhbar MT" w:hAnsi="AGA Arabesque" w:cs="Akhbar MT" w:hint="cs"/>
          <w:sz w:val="40"/>
          <w:szCs w:val="40"/>
          <w:rtl/>
        </w:rPr>
        <w:t>في صحيحه</w:t>
      </w:r>
      <w:r w:rsidR="00EE5C9D">
        <w:rPr>
          <w:rFonts w:ascii="Akhbar MT" w:hAnsi="AGA Arabesque" w:cs="Akhbar MT" w:hint="cs"/>
          <w:sz w:val="40"/>
          <w:szCs w:val="40"/>
          <w:rtl/>
        </w:rPr>
        <w:t>.</w:t>
      </w:r>
      <w:r>
        <w:rPr>
          <w:rFonts w:ascii="Akhbar MT" w:hAnsi="AGA Arabesque" w:cs="Akhbar MT" w:hint="cs"/>
          <w:sz w:val="40"/>
          <w:szCs w:val="40"/>
          <w:rtl/>
        </w:rPr>
        <w:t xml:space="preserve"> </w:t>
      </w:r>
    </w:p>
    <w:p w:rsidR="002F1689" w:rsidRDefault="002F1689" w:rsidP="00EE5C9D">
      <w:pPr>
        <w:spacing w:line="540" w:lineRule="exact"/>
        <w:rPr>
          <w:rFonts w:ascii="Akhbar MT" w:hAnsi="AGA Arabesque" w:cs="Akhbar MT"/>
          <w:sz w:val="40"/>
          <w:szCs w:val="40"/>
          <w:rtl/>
        </w:rPr>
      </w:pPr>
      <w:r>
        <w:rPr>
          <w:rFonts w:ascii="Akhbar MT" w:hAnsi="AGA Arabesque" w:cs="Akhbar MT" w:hint="cs"/>
          <w:sz w:val="40"/>
          <w:szCs w:val="40"/>
          <w:rtl/>
        </w:rPr>
        <w:t>بل كان سهلاً عليه:</w:t>
      </w:r>
    </w:p>
    <w:p w:rsidR="002F1689" w:rsidRDefault="002F1689" w:rsidP="002F1689">
      <w:pPr>
        <w:spacing w:line="540" w:lineRule="exact"/>
        <w:rPr>
          <w:rFonts w:ascii="Akhbar MT" w:hAnsi="AGA Arabesque" w:cs="Akhbar MT"/>
          <w:sz w:val="40"/>
          <w:szCs w:val="40"/>
          <w:rtl/>
        </w:rPr>
      </w:pPr>
      <w:r>
        <w:rPr>
          <w:rFonts w:ascii="Akhbar MT" w:hAnsi="AGA Arabesque" w:cs="Akhbar MT" w:hint="cs"/>
          <w:sz w:val="40"/>
          <w:szCs w:val="40"/>
          <w:rtl/>
        </w:rPr>
        <w:t xml:space="preserve">             أتانا أن سهلاً ذم جهلاً      </w:t>
      </w:r>
      <w:r w:rsidR="0075396B">
        <w:rPr>
          <w:rFonts w:ascii="Akhbar MT" w:hAnsi="AGA Arabesque" w:cs="Akhbar MT" w:hint="cs"/>
          <w:sz w:val="40"/>
          <w:szCs w:val="40"/>
          <w:rtl/>
        </w:rPr>
        <w:t xml:space="preserve"> </w:t>
      </w:r>
      <w:r>
        <w:rPr>
          <w:rFonts w:ascii="Akhbar MT" w:hAnsi="AGA Arabesque" w:cs="Akhbar MT" w:hint="cs"/>
          <w:sz w:val="40"/>
          <w:szCs w:val="40"/>
          <w:rtl/>
        </w:rPr>
        <w:t>علوماً ليس يدركهن سهل</w:t>
      </w:r>
    </w:p>
    <w:p w:rsidR="002F1689" w:rsidRDefault="002F1689" w:rsidP="002F1689">
      <w:pPr>
        <w:spacing w:line="540" w:lineRule="exact"/>
        <w:rPr>
          <w:rFonts w:ascii="Akhbar MT" w:hAnsi="AGA Arabesque" w:cs="Akhbar MT"/>
          <w:sz w:val="40"/>
          <w:szCs w:val="40"/>
          <w:rtl/>
        </w:rPr>
      </w:pPr>
      <w:r>
        <w:rPr>
          <w:rFonts w:ascii="Akhbar MT" w:hAnsi="AGA Arabesque" w:cs="Akhbar MT" w:hint="cs"/>
          <w:sz w:val="40"/>
          <w:szCs w:val="40"/>
          <w:rtl/>
        </w:rPr>
        <w:t xml:space="preserve">             علوماً لو دراها ما قلاها     </w:t>
      </w:r>
      <w:r w:rsidR="0075396B">
        <w:rPr>
          <w:rFonts w:ascii="Akhbar MT" w:hAnsi="AGA Arabesque" w:cs="Akhbar MT" w:hint="cs"/>
          <w:sz w:val="40"/>
          <w:szCs w:val="40"/>
          <w:rtl/>
        </w:rPr>
        <w:t xml:space="preserve">  </w:t>
      </w:r>
      <w:r>
        <w:rPr>
          <w:rFonts w:ascii="Akhbar MT" w:hAnsi="AGA Arabesque" w:cs="Akhbar MT" w:hint="cs"/>
          <w:sz w:val="40"/>
          <w:szCs w:val="40"/>
          <w:rtl/>
        </w:rPr>
        <w:t>ولكن الرضى بالجهل سهل</w:t>
      </w:r>
    </w:p>
    <w:p w:rsidR="00EE5C9D" w:rsidRDefault="002F1689" w:rsidP="00B61862">
      <w:pPr>
        <w:spacing w:line="540" w:lineRule="exact"/>
        <w:jc w:val="both"/>
        <w:rPr>
          <w:rFonts w:ascii="Akhbar MT" w:hAnsi="AGA Arabesque" w:cs="Akhbar MT"/>
          <w:sz w:val="40"/>
          <w:szCs w:val="40"/>
          <w:rtl/>
        </w:rPr>
      </w:pPr>
      <w:r>
        <w:rPr>
          <w:rFonts w:ascii="Akhbar MT" w:hAnsi="AGA Arabesque" w:cs="Akhbar MT" w:hint="cs"/>
          <w:sz w:val="40"/>
          <w:szCs w:val="40"/>
          <w:rtl/>
        </w:rPr>
        <w:lastRenderedPageBreak/>
        <w:t>وذلك السهل عنده وعند الجزائري وأمثالهما من الجهال هو الصعب عند أهل التحقيق من أهل العلم</w:t>
      </w:r>
      <w:r w:rsidR="00957590">
        <w:rPr>
          <w:rFonts w:ascii="Akhbar MT" w:hAnsi="AGA Arabesque" w:cs="Akhbar MT" w:hint="cs"/>
          <w:sz w:val="40"/>
          <w:szCs w:val="40"/>
          <w:rtl/>
        </w:rPr>
        <w:t xml:space="preserve"> الذين يعرفون </w:t>
      </w:r>
      <w:r w:rsidR="00752339">
        <w:rPr>
          <w:rFonts w:ascii="Akhbar MT" w:hAnsi="AGA Arabesque" w:cs="Akhbar MT" w:hint="cs"/>
          <w:sz w:val="40"/>
          <w:szCs w:val="40"/>
          <w:rtl/>
        </w:rPr>
        <w:t>أ</w:t>
      </w:r>
      <w:r w:rsidR="00957590">
        <w:rPr>
          <w:rFonts w:ascii="Akhbar MT" w:hAnsi="AGA Arabesque" w:cs="Akhbar MT" w:hint="cs"/>
          <w:sz w:val="40"/>
          <w:szCs w:val="40"/>
          <w:rtl/>
        </w:rPr>
        <w:t>قد</w:t>
      </w:r>
      <w:r w:rsidR="00752339">
        <w:rPr>
          <w:rFonts w:ascii="Akhbar MT" w:hAnsi="AGA Arabesque" w:cs="Akhbar MT" w:hint="cs"/>
          <w:sz w:val="40"/>
          <w:szCs w:val="40"/>
          <w:rtl/>
        </w:rPr>
        <w:t>ا</w:t>
      </w:r>
      <w:r w:rsidR="00957590">
        <w:rPr>
          <w:rFonts w:ascii="Akhbar MT" w:hAnsi="AGA Arabesque" w:cs="Akhbar MT" w:hint="cs"/>
          <w:sz w:val="40"/>
          <w:szCs w:val="40"/>
          <w:rtl/>
        </w:rPr>
        <w:t>ر الأنبياء</w:t>
      </w:r>
      <w:r w:rsidR="001A2F4D">
        <w:rPr>
          <w:rFonts w:ascii="Akhbar MT" w:hAnsi="AGA Arabesque" w:cs="Akhbar MT" w:hint="cs"/>
          <w:sz w:val="40"/>
          <w:szCs w:val="40"/>
          <w:rtl/>
        </w:rPr>
        <w:t xml:space="preserve"> فيقدرونهم قدرهم</w:t>
      </w:r>
      <w:r>
        <w:rPr>
          <w:rFonts w:ascii="Akhbar MT" w:hAnsi="AGA Arabesque" w:cs="Akhbar MT" w:hint="cs"/>
          <w:sz w:val="40"/>
          <w:szCs w:val="40"/>
          <w:rtl/>
        </w:rPr>
        <w:t xml:space="preserve">: </w:t>
      </w:r>
    </w:p>
    <w:p w:rsidR="00EE5C9D" w:rsidRDefault="002F1689" w:rsidP="00B61862">
      <w:pPr>
        <w:spacing w:line="540" w:lineRule="exact"/>
        <w:jc w:val="both"/>
        <w:rPr>
          <w:rFonts w:ascii="Akhbar MT" w:hAnsi="AGA Arabesque" w:cs="Akhbar MT"/>
          <w:sz w:val="40"/>
          <w:szCs w:val="40"/>
          <w:rtl/>
        </w:rPr>
      </w:pPr>
      <w:r>
        <w:rPr>
          <w:rFonts w:ascii="Akhbar MT" w:hAnsi="AGA Arabesque" w:cs="Akhbar MT" w:hint="cs"/>
          <w:sz w:val="40"/>
          <w:szCs w:val="40"/>
          <w:rtl/>
        </w:rPr>
        <w:t xml:space="preserve">ابن تيمية، </w:t>
      </w:r>
      <w:r w:rsidR="00090AAC">
        <w:rPr>
          <w:rFonts w:ascii="Akhbar MT" w:hAnsi="AGA Arabesque" w:cs="Akhbar MT" w:hint="cs"/>
          <w:sz w:val="40"/>
          <w:szCs w:val="40"/>
          <w:rtl/>
        </w:rPr>
        <w:t xml:space="preserve">والعلامة </w:t>
      </w:r>
      <w:r w:rsidR="00AD71F0">
        <w:rPr>
          <w:rFonts w:ascii="Akhbar MT" w:hAnsi="AGA Arabesque" w:cs="Akhbar MT" w:hint="cs"/>
          <w:sz w:val="40"/>
          <w:szCs w:val="40"/>
          <w:rtl/>
        </w:rPr>
        <w:t>ابن خُ</w:t>
      </w:r>
      <w:r>
        <w:rPr>
          <w:rFonts w:ascii="Akhbar MT" w:hAnsi="AGA Arabesque" w:cs="Akhbar MT" w:hint="cs"/>
          <w:sz w:val="40"/>
          <w:szCs w:val="40"/>
          <w:rtl/>
        </w:rPr>
        <w:t>مَي</w:t>
      </w:r>
      <w:r w:rsidR="00AD71F0">
        <w:rPr>
          <w:rFonts w:ascii="Akhbar MT" w:hAnsi="AGA Arabesque" w:cs="Akhbar MT" w:hint="cs"/>
          <w:sz w:val="40"/>
          <w:szCs w:val="40"/>
          <w:rtl/>
        </w:rPr>
        <w:t>ْ</w:t>
      </w:r>
      <w:r>
        <w:rPr>
          <w:rFonts w:ascii="Akhbar MT" w:hAnsi="AGA Arabesque" w:cs="Akhbar MT" w:hint="cs"/>
          <w:sz w:val="40"/>
          <w:szCs w:val="40"/>
          <w:rtl/>
        </w:rPr>
        <w:t>ر قبل ابن تيمية، ومع شيخ الإسلام الإمام ابن تيمية تلميذاه: الإمام ابن القيم، والإمام ابن كثير، وغيرهم من الأئمة ومحققي العلماء</w:t>
      </w:r>
      <w:r w:rsidR="00EE5C9D">
        <w:rPr>
          <w:rFonts w:ascii="Akhbar MT" w:hAnsi="AGA Arabesque" w:cs="Akhbar MT" w:hint="cs"/>
          <w:sz w:val="40"/>
          <w:szCs w:val="40"/>
          <w:rtl/>
        </w:rPr>
        <w:t>.</w:t>
      </w:r>
      <w:r>
        <w:rPr>
          <w:rFonts w:ascii="Akhbar MT" w:hAnsi="AGA Arabesque" w:cs="Akhbar MT" w:hint="cs"/>
          <w:sz w:val="40"/>
          <w:szCs w:val="40"/>
          <w:rtl/>
        </w:rPr>
        <w:t xml:space="preserve"> </w:t>
      </w:r>
    </w:p>
    <w:p w:rsidR="00152722" w:rsidRDefault="002F1689" w:rsidP="00DC477D">
      <w:pPr>
        <w:spacing w:line="540" w:lineRule="exact"/>
        <w:jc w:val="both"/>
        <w:rPr>
          <w:rFonts w:ascii="Akhbar MT" w:hAnsi="AGA Arabesque" w:cs="Akhbar MT"/>
          <w:sz w:val="40"/>
          <w:szCs w:val="40"/>
          <w:rtl/>
        </w:rPr>
      </w:pPr>
      <w:r w:rsidRPr="00905C75">
        <w:rPr>
          <w:rFonts w:ascii="Akhbar MT" w:hAnsi="AGA Arabesque" w:cs="Akhbar MT" w:hint="cs"/>
          <w:sz w:val="40"/>
          <w:szCs w:val="40"/>
          <w:rtl/>
        </w:rPr>
        <w:t>ولم يدر أن إلصاق</w:t>
      </w:r>
      <w:r>
        <w:rPr>
          <w:rFonts w:ascii="Akhbar MT" w:hAnsi="AGA Arabesque" w:cs="Akhbar MT" w:hint="cs"/>
          <w:sz w:val="40"/>
          <w:szCs w:val="40"/>
          <w:rtl/>
        </w:rPr>
        <w:t>ه</w:t>
      </w:r>
      <w:r w:rsidRPr="00905C75">
        <w:rPr>
          <w:rFonts w:ascii="Akhbar MT" w:hAnsi="AGA Arabesque" w:cs="Akhbar MT" w:hint="cs"/>
          <w:sz w:val="40"/>
          <w:szCs w:val="40"/>
          <w:rtl/>
        </w:rPr>
        <w:t xml:space="preserve"> </w:t>
      </w:r>
      <w:r>
        <w:rPr>
          <w:rFonts w:ascii="Akhbar MT" w:hAnsi="AGA Arabesque" w:cs="Akhbar MT" w:hint="cs"/>
          <w:sz w:val="40"/>
          <w:szCs w:val="40"/>
          <w:rtl/>
        </w:rPr>
        <w:t xml:space="preserve">عظيم الذنب والفجور </w:t>
      </w:r>
      <w:r w:rsidRPr="00905C75">
        <w:rPr>
          <w:rFonts w:ascii="Akhbar MT" w:hAnsi="AGA Arabesque" w:cs="Akhbar MT" w:hint="cs"/>
          <w:sz w:val="40"/>
          <w:szCs w:val="40"/>
          <w:rtl/>
        </w:rPr>
        <w:t xml:space="preserve">بنبي كريم ذم وأذية له، وقد قال الله </w:t>
      </w:r>
      <w:r w:rsidR="00DC477D">
        <w:rPr>
          <w:rFonts w:ascii="Akhbar MT" w:hAnsi="AGA Arabesque" w:cs="Akhbar MT" w:hint="cs"/>
          <w:b/>
          <w:bCs/>
          <w:sz w:val="40"/>
          <w:szCs w:val="40"/>
          <w:rtl/>
        </w:rPr>
        <w:t>-</w:t>
      </w:r>
      <w:r>
        <w:rPr>
          <w:rFonts w:ascii="Akhbar MT" w:hAnsi="AGA Arabesque" w:cs="Akhbar MT" w:hint="cs"/>
          <w:sz w:val="40"/>
          <w:szCs w:val="40"/>
          <w:rtl/>
        </w:rPr>
        <w:t xml:space="preserve"> </w:t>
      </w:r>
      <w:r w:rsidRPr="00905C75">
        <w:rPr>
          <w:rFonts w:ascii="Akhbar MT" w:hAnsi="AGA Arabesque" w:cs="Akhbar MT" w:hint="cs"/>
          <w:sz w:val="40"/>
          <w:szCs w:val="40"/>
          <w:rtl/>
        </w:rPr>
        <w:t>تعالى</w:t>
      </w:r>
      <w:r w:rsidR="00BA6A5F">
        <w:rPr>
          <w:rFonts w:ascii="Akhbar MT" w:hAnsi="AGA Arabesque" w:cs="Akhbar MT" w:hint="cs"/>
          <w:sz w:val="40"/>
          <w:szCs w:val="40"/>
          <w:rtl/>
        </w:rPr>
        <w:t xml:space="preserve"> </w:t>
      </w:r>
      <w:r w:rsidRPr="00BA6A5F">
        <w:rPr>
          <w:rFonts w:ascii="Akhbar MT" w:hAnsi="AGA Arabesque" w:cs="Akhbar MT" w:hint="cs"/>
          <w:b/>
          <w:bCs/>
          <w:sz w:val="40"/>
          <w:szCs w:val="40"/>
          <w:rtl/>
        </w:rPr>
        <w:t>-</w:t>
      </w:r>
      <w:r w:rsidRPr="00905C75">
        <w:rPr>
          <w:rFonts w:ascii="Akhbar MT" w:hAnsi="AGA Arabesque" w:cs="Akhbar MT" w:hint="cs"/>
          <w:sz w:val="40"/>
          <w:szCs w:val="40"/>
          <w:rtl/>
        </w:rPr>
        <w:t xml:space="preserve"> ناهياً </w:t>
      </w:r>
      <w:r w:rsidR="00012687">
        <w:rPr>
          <w:rFonts w:ascii="Akhbar MT" w:hAnsi="AGA Arabesque" w:cs="Akhbar MT" w:hint="cs"/>
          <w:sz w:val="40"/>
          <w:szCs w:val="40"/>
          <w:rtl/>
        </w:rPr>
        <w:t xml:space="preserve">ومحذراً </w:t>
      </w:r>
      <w:r w:rsidRPr="00905C75">
        <w:rPr>
          <w:rFonts w:ascii="Akhbar MT" w:hAnsi="AGA Arabesque" w:cs="Akhbar MT" w:hint="cs"/>
          <w:sz w:val="40"/>
          <w:szCs w:val="40"/>
          <w:rtl/>
        </w:rPr>
        <w:t>المؤمنين:</w:t>
      </w:r>
      <w:r>
        <w:rPr>
          <w:rFonts w:ascii="Akhbar MT" w:hAnsi="AGA Arabesque" w:cs="Akhbar MT" w:hint="cs"/>
          <w:sz w:val="40"/>
          <w:szCs w:val="40"/>
          <w:rtl/>
        </w:rPr>
        <w:t xml:space="preserve"> </w:t>
      </w:r>
      <w:r w:rsidRPr="00905C75">
        <w:rPr>
          <w:rFonts w:ascii="Akhbar MT" w:hAnsi="AGA Arabesque" w:cs="Akhbar MT" w:hint="cs"/>
          <w:sz w:val="40"/>
          <w:szCs w:val="40"/>
        </w:rPr>
        <w:sym w:font="AGA Arabesque" w:char="F05D"/>
      </w:r>
      <w:r w:rsidRPr="00905C75">
        <w:rPr>
          <w:rFonts w:ascii="Akhbar MT" w:hAnsi="AGA Arabesque" w:cs="Akhbar MT" w:hint="cs"/>
          <w:sz w:val="40"/>
          <w:szCs w:val="40"/>
          <w:rtl/>
        </w:rPr>
        <w:t xml:space="preserve">يا </w:t>
      </w:r>
      <w:r w:rsidRPr="00905C75">
        <w:rPr>
          <w:rFonts w:ascii="Akhbar MT" w:hAnsi="AGA Arabesque" w:cs="Akhbar MT"/>
          <w:sz w:val="40"/>
          <w:szCs w:val="40"/>
          <w:rtl/>
        </w:rPr>
        <w:t>أَيُّهَا الَّذِينَ آمَنُوا لَا تَكُونُوا كَالَّذِينَ آذَوْا مُوسَى</w:t>
      </w:r>
      <w:r w:rsidRPr="00905C75">
        <w:rPr>
          <w:rFonts w:ascii="Akhbar MT" w:hAnsi="AGA Arabesque" w:cs="Akhbar MT"/>
          <w:sz w:val="40"/>
          <w:szCs w:val="40"/>
        </w:rPr>
        <w:sym w:font="AGA Arabesque" w:char="F05B"/>
      </w:r>
      <w:r>
        <w:rPr>
          <w:rFonts w:ascii="Akhbar MT" w:hAnsi="AGA Arabesque" w:cs="Akhbar MT" w:hint="cs"/>
          <w:sz w:val="40"/>
          <w:szCs w:val="40"/>
          <w:rtl/>
        </w:rPr>
        <w:t xml:space="preserve">، </w:t>
      </w:r>
      <w:r w:rsidRPr="00905C75">
        <w:rPr>
          <w:rFonts w:ascii="Akhbar MT" w:hAnsi="AGA Arabesque" w:cs="Akhbar MT" w:hint="cs"/>
          <w:sz w:val="40"/>
          <w:szCs w:val="40"/>
          <w:rtl/>
        </w:rPr>
        <w:t>و</w:t>
      </w:r>
      <w:r>
        <w:rPr>
          <w:rFonts w:ascii="Akhbar MT" w:hAnsi="AGA Arabesque" w:cs="Akhbar MT" w:hint="cs"/>
          <w:sz w:val="40"/>
          <w:szCs w:val="40"/>
          <w:rtl/>
        </w:rPr>
        <w:t xml:space="preserve">ذلك ليس غريباً على </w:t>
      </w:r>
      <w:r w:rsidR="00EE5C9D">
        <w:rPr>
          <w:rFonts w:ascii="Akhbar MT" w:hAnsi="AGA Arabesque" w:cs="Akhbar MT" w:hint="cs"/>
          <w:sz w:val="40"/>
          <w:szCs w:val="40"/>
          <w:rtl/>
        </w:rPr>
        <w:t>صاحب مذهب بدعي و</w:t>
      </w:r>
      <w:r w:rsidRPr="00905C75">
        <w:rPr>
          <w:rFonts w:ascii="Akhbar MT" w:hAnsi="AGA Arabesque" w:cs="Akhbar MT" w:hint="cs"/>
          <w:sz w:val="40"/>
          <w:szCs w:val="40"/>
          <w:rtl/>
        </w:rPr>
        <w:t xml:space="preserve">واعظ </w:t>
      </w:r>
      <w:r w:rsidR="00346687">
        <w:rPr>
          <w:rFonts w:ascii="Akhbar MT" w:hAnsi="AGA Arabesque" w:cs="Akhbar MT" w:hint="cs"/>
          <w:sz w:val="40"/>
          <w:szCs w:val="40"/>
          <w:rtl/>
        </w:rPr>
        <w:t xml:space="preserve"> </w:t>
      </w:r>
      <w:r>
        <w:rPr>
          <w:rFonts w:ascii="Akhbar MT" w:hAnsi="AGA Arabesque" w:cs="Akhbar MT" w:hint="cs"/>
          <w:sz w:val="40"/>
          <w:szCs w:val="40"/>
          <w:rtl/>
        </w:rPr>
        <w:t>و</w:t>
      </w:r>
      <w:r w:rsidR="001A2F4D">
        <w:rPr>
          <w:rFonts w:ascii="Akhbar MT" w:hAnsi="AGA Arabesque" w:cs="Akhbar MT" w:hint="cs"/>
          <w:sz w:val="40"/>
          <w:szCs w:val="40"/>
          <w:rtl/>
        </w:rPr>
        <w:t>حاطب</w:t>
      </w:r>
      <w:r w:rsidRPr="00905C75">
        <w:rPr>
          <w:rFonts w:ascii="Akhbar MT" w:hAnsi="AGA Arabesque" w:cs="Akhbar MT" w:hint="cs"/>
          <w:sz w:val="40"/>
          <w:szCs w:val="40"/>
          <w:rtl/>
        </w:rPr>
        <w:t xml:space="preserve"> ليل</w:t>
      </w:r>
      <w:r w:rsidR="00152722">
        <w:rPr>
          <w:rFonts w:ascii="Akhbar MT" w:hAnsi="AGA Arabesque" w:cs="Akhbar MT" w:hint="cs"/>
          <w:sz w:val="40"/>
          <w:szCs w:val="40"/>
          <w:rtl/>
        </w:rPr>
        <w:t>.</w:t>
      </w:r>
      <w:r w:rsidRPr="00905C75">
        <w:rPr>
          <w:rFonts w:ascii="Akhbar MT" w:hAnsi="AGA Arabesque" w:cs="Akhbar MT" w:hint="cs"/>
          <w:sz w:val="40"/>
          <w:szCs w:val="40"/>
          <w:rtl/>
        </w:rPr>
        <w:t xml:space="preserve"> </w:t>
      </w:r>
    </w:p>
    <w:p w:rsidR="002F1689" w:rsidRPr="00905C75" w:rsidRDefault="002F1689" w:rsidP="00152722">
      <w:pPr>
        <w:spacing w:line="540" w:lineRule="exact"/>
        <w:rPr>
          <w:rFonts w:ascii="Akhbar MT" w:hAnsi="AGA Arabesque" w:cs="Akhbar MT"/>
          <w:sz w:val="40"/>
          <w:szCs w:val="40"/>
          <w:rtl/>
        </w:rPr>
      </w:pPr>
      <w:r w:rsidRPr="00905C75">
        <w:rPr>
          <w:rFonts w:ascii="Akhbar MT" w:hAnsi="AGA Arabesque" w:cs="Akhbar MT" w:hint="cs"/>
          <w:sz w:val="40"/>
          <w:szCs w:val="40"/>
          <w:rtl/>
        </w:rPr>
        <w:t>وقد قال ابن القيم</w:t>
      </w:r>
      <w:r>
        <w:rPr>
          <w:rFonts w:ascii="Akhbar MT" w:hAnsi="AGA Arabesque" w:cs="Akhbar MT" w:hint="cs"/>
          <w:sz w:val="40"/>
          <w:szCs w:val="40"/>
          <w:rtl/>
        </w:rPr>
        <w:t xml:space="preserve"> </w:t>
      </w:r>
      <w:r w:rsidRPr="00237DBC">
        <w:rPr>
          <w:rFonts w:ascii="Akhbar MT" w:hAnsi="AGA Arabesque" w:cs="Akhbar MT" w:hint="cs"/>
          <w:b/>
          <w:bCs/>
          <w:sz w:val="40"/>
          <w:szCs w:val="40"/>
          <w:rtl/>
        </w:rPr>
        <w:t>-</w:t>
      </w:r>
      <w:r>
        <w:rPr>
          <w:rFonts w:ascii="Akhbar MT" w:hAnsi="AGA Arabesque" w:cs="Akhbar MT" w:hint="cs"/>
          <w:sz w:val="40"/>
          <w:szCs w:val="40"/>
          <w:rtl/>
        </w:rPr>
        <w:t xml:space="preserve"> رحمه الله </w:t>
      </w:r>
      <w:r w:rsidRPr="00237DBC">
        <w:rPr>
          <w:rFonts w:ascii="Akhbar MT" w:hAnsi="AGA Arabesque" w:cs="Akhbar MT" w:hint="cs"/>
          <w:b/>
          <w:bCs/>
          <w:sz w:val="40"/>
          <w:szCs w:val="40"/>
          <w:rtl/>
        </w:rPr>
        <w:t>-</w:t>
      </w:r>
      <w:r w:rsidRPr="00905C75">
        <w:rPr>
          <w:rFonts w:ascii="Akhbar MT" w:hAnsi="AGA Arabesque" w:cs="Akhbar MT" w:hint="cs"/>
          <w:sz w:val="40"/>
          <w:szCs w:val="40"/>
          <w:rtl/>
        </w:rPr>
        <w:t>:</w:t>
      </w:r>
    </w:p>
    <w:p w:rsidR="002F1689" w:rsidRDefault="00237DBC" w:rsidP="002F1689">
      <w:pPr>
        <w:widowControl w:val="0"/>
        <w:spacing w:after="60" w:line="660" w:lineRule="exact"/>
        <w:jc w:val="lowKashida"/>
        <w:rPr>
          <w:rFonts w:cs="Akhbar MT"/>
          <w:sz w:val="40"/>
          <w:szCs w:val="40"/>
          <w:rtl/>
        </w:rPr>
      </w:pPr>
      <w:r>
        <w:rPr>
          <w:rFonts w:ascii="Akhbar MT" w:hAnsi="AGA Arabesque" w:cs="Akhbar MT" w:hint="cs"/>
          <w:sz w:val="40"/>
          <w:szCs w:val="40"/>
          <w:rtl/>
        </w:rPr>
        <w:t xml:space="preserve">    </w:t>
      </w:r>
      <w:r w:rsidR="002F1689" w:rsidRPr="00905C75">
        <w:rPr>
          <w:rFonts w:ascii="Akhbar MT" w:hAnsi="AGA Arabesque" w:cs="Akhbar MT" w:hint="cs"/>
          <w:sz w:val="40"/>
          <w:szCs w:val="40"/>
          <w:rtl/>
        </w:rPr>
        <w:t>وحاطب الليل في الظلماء منتصباً        ل</w:t>
      </w:r>
      <w:r>
        <w:rPr>
          <w:rFonts w:ascii="Akhbar MT" w:hAnsi="AGA Arabesque" w:cs="Akhbar MT" w:hint="cs"/>
          <w:sz w:val="40"/>
          <w:szCs w:val="40"/>
          <w:rtl/>
        </w:rPr>
        <w:t>ـ</w:t>
      </w:r>
      <w:r w:rsidR="002F1689" w:rsidRPr="00905C75">
        <w:rPr>
          <w:rFonts w:ascii="Akhbar MT" w:hAnsi="AGA Arabesque" w:cs="Akhbar MT" w:hint="cs"/>
          <w:sz w:val="40"/>
          <w:szCs w:val="40"/>
          <w:rtl/>
        </w:rPr>
        <w:t>ك</w:t>
      </w:r>
      <w:r>
        <w:rPr>
          <w:rFonts w:ascii="Akhbar MT" w:hAnsi="AGA Arabesque" w:cs="Akhbar MT" w:hint="cs"/>
          <w:sz w:val="40"/>
          <w:szCs w:val="40"/>
          <w:rtl/>
        </w:rPr>
        <w:t>ـ</w:t>
      </w:r>
      <w:r w:rsidR="002F1689" w:rsidRPr="00905C75">
        <w:rPr>
          <w:rFonts w:ascii="Akhbar MT" w:hAnsi="AGA Arabesque" w:cs="Akhbar MT" w:hint="cs"/>
          <w:sz w:val="40"/>
          <w:szCs w:val="40"/>
          <w:rtl/>
        </w:rPr>
        <w:t>ل داه</w:t>
      </w:r>
      <w:r>
        <w:rPr>
          <w:rFonts w:ascii="Akhbar MT" w:hAnsi="AGA Arabesque" w:cs="Akhbar MT" w:hint="cs"/>
          <w:sz w:val="40"/>
          <w:szCs w:val="40"/>
          <w:rtl/>
        </w:rPr>
        <w:t>ـ</w:t>
      </w:r>
      <w:r w:rsidR="002F1689" w:rsidRPr="00905C75">
        <w:rPr>
          <w:rFonts w:ascii="Akhbar MT" w:hAnsi="AGA Arabesque" w:cs="Akhbar MT" w:hint="cs"/>
          <w:sz w:val="40"/>
          <w:szCs w:val="40"/>
          <w:rtl/>
        </w:rPr>
        <w:t>ي</w:t>
      </w:r>
      <w:r>
        <w:rPr>
          <w:rFonts w:ascii="Akhbar MT" w:hAnsi="AGA Arabesque" w:cs="Akhbar MT" w:hint="cs"/>
          <w:sz w:val="40"/>
          <w:szCs w:val="40"/>
          <w:rtl/>
        </w:rPr>
        <w:t>ـ</w:t>
      </w:r>
      <w:r w:rsidR="002F1689" w:rsidRPr="00905C75">
        <w:rPr>
          <w:rFonts w:ascii="Akhbar MT" w:hAnsi="AGA Arabesque" w:cs="Akhbar MT" w:hint="cs"/>
          <w:sz w:val="40"/>
          <w:szCs w:val="40"/>
          <w:rtl/>
        </w:rPr>
        <w:t>ة ت</w:t>
      </w:r>
      <w:r>
        <w:rPr>
          <w:rFonts w:ascii="Akhbar MT" w:hAnsi="AGA Arabesque" w:cs="Akhbar MT" w:hint="cs"/>
          <w:sz w:val="40"/>
          <w:szCs w:val="40"/>
          <w:rtl/>
        </w:rPr>
        <w:t>ـ</w:t>
      </w:r>
      <w:r w:rsidR="002F1689" w:rsidRPr="00905C75">
        <w:rPr>
          <w:rFonts w:ascii="Akhbar MT" w:hAnsi="AGA Arabesque" w:cs="Akhbar MT" w:hint="cs"/>
          <w:sz w:val="40"/>
          <w:szCs w:val="40"/>
          <w:rtl/>
        </w:rPr>
        <w:t>دن</w:t>
      </w:r>
      <w:r>
        <w:rPr>
          <w:rFonts w:ascii="Akhbar MT" w:hAnsi="AGA Arabesque" w:cs="Akhbar MT" w:hint="cs"/>
          <w:sz w:val="40"/>
          <w:szCs w:val="40"/>
          <w:rtl/>
        </w:rPr>
        <w:t>ـ</w:t>
      </w:r>
      <w:r w:rsidR="002F1689" w:rsidRPr="00905C75">
        <w:rPr>
          <w:rFonts w:ascii="Akhbar MT" w:hAnsi="AGA Arabesque" w:cs="Akhbar MT" w:hint="cs"/>
          <w:sz w:val="40"/>
          <w:szCs w:val="40"/>
          <w:rtl/>
        </w:rPr>
        <w:t>ي م</w:t>
      </w:r>
      <w:r>
        <w:rPr>
          <w:rFonts w:ascii="Akhbar MT" w:hAnsi="AGA Arabesque" w:cs="Akhbar MT" w:hint="cs"/>
          <w:sz w:val="40"/>
          <w:szCs w:val="40"/>
          <w:rtl/>
        </w:rPr>
        <w:t>ـ</w:t>
      </w:r>
      <w:r w:rsidR="002F1689" w:rsidRPr="00905C75">
        <w:rPr>
          <w:rFonts w:ascii="Akhbar MT" w:hAnsi="AGA Arabesque" w:cs="Akhbar MT" w:hint="cs"/>
          <w:sz w:val="40"/>
          <w:szCs w:val="40"/>
          <w:rtl/>
        </w:rPr>
        <w:t>ن الع</w:t>
      </w:r>
      <w:r>
        <w:rPr>
          <w:rFonts w:ascii="Akhbar MT" w:hAnsi="AGA Arabesque" w:cs="Akhbar MT" w:hint="cs"/>
          <w:sz w:val="40"/>
          <w:szCs w:val="40"/>
          <w:rtl/>
        </w:rPr>
        <w:t>ـ</w:t>
      </w:r>
      <w:r w:rsidR="002F1689" w:rsidRPr="00905C75">
        <w:rPr>
          <w:rFonts w:ascii="Akhbar MT" w:hAnsi="AGA Arabesque" w:cs="Akhbar MT" w:hint="cs"/>
          <w:sz w:val="40"/>
          <w:szCs w:val="40"/>
          <w:rtl/>
        </w:rPr>
        <w:t>ط</w:t>
      </w:r>
      <w:r>
        <w:rPr>
          <w:rFonts w:ascii="Akhbar MT" w:hAnsi="AGA Arabesque" w:cs="Akhbar MT" w:hint="cs"/>
          <w:sz w:val="40"/>
          <w:szCs w:val="40"/>
          <w:rtl/>
        </w:rPr>
        <w:t>ـ</w:t>
      </w:r>
      <w:r w:rsidR="002F1689" w:rsidRPr="00905C75">
        <w:rPr>
          <w:rFonts w:ascii="Akhbar MT" w:hAnsi="AGA Arabesque" w:cs="Akhbar MT" w:hint="cs"/>
          <w:sz w:val="40"/>
          <w:szCs w:val="40"/>
          <w:rtl/>
        </w:rPr>
        <w:t>ب</w:t>
      </w:r>
    </w:p>
    <w:p w:rsidR="002F1689" w:rsidRDefault="002F1689" w:rsidP="00AE2CC3">
      <w:pPr>
        <w:widowControl w:val="0"/>
        <w:spacing w:after="60" w:line="660" w:lineRule="exact"/>
        <w:jc w:val="lowKashida"/>
        <w:rPr>
          <w:rFonts w:cs="Akhbar MT"/>
          <w:sz w:val="40"/>
          <w:szCs w:val="40"/>
          <w:rtl/>
        </w:rPr>
      </w:pPr>
      <w:r w:rsidRPr="00905C75">
        <w:rPr>
          <w:rFonts w:cs="Akhbar MT" w:hint="cs"/>
          <w:sz w:val="40"/>
          <w:szCs w:val="40"/>
          <w:rtl/>
        </w:rPr>
        <w:t xml:space="preserve"> وقال السيوطي</w:t>
      </w:r>
      <w:r>
        <w:rPr>
          <w:rFonts w:cs="Akhbar MT" w:hint="cs"/>
          <w:sz w:val="40"/>
          <w:szCs w:val="40"/>
          <w:rtl/>
        </w:rPr>
        <w:t xml:space="preserve"> </w:t>
      </w:r>
      <w:r w:rsidRPr="00BA6A5F">
        <w:rPr>
          <w:rFonts w:cs="Akhbar MT" w:hint="cs"/>
          <w:b/>
          <w:bCs/>
          <w:sz w:val="40"/>
          <w:szCs w:val="40"/>
          <w:rtl/>
        </w:rPr>
        <w:t>-</w:t>
      </w:r>
      <w:r>
        <w:rPr>
          <w:rFonts w:cs="Akhbar MT" w:hint="cs"/>
          <w:sz w:val="40"/>
          <w:szCs w:val="40"/>
          <w:rtl/>
        </w:rPr>
        <w:t xml:space="preserve"> رحمه الله </w:t>
      </w:r>
      <w:r w:rsidRPr="00BA6A5F">
        <w:rPr>
          <w:rFonts w:cs="Akhbar MT" w:hint="cs"/>
          <w:b/>
          <w:bCs/>
          <w:sz w:val="40"/>
          <w:szCs w:val="40"/>
          <w:rtl/>
        </w:rPr>
        <w:t>-</w:t>
      </w:r>
      <w:r w:rsidRPr="00905C75">
        <w:rPr>
          <w:rFonts w:cs="Akhbar MT" w:hint="cs"/>
          <w:sz w:val="40"/>
          <w:szCs w:val="40"/>
          <w:rtl/>
        </w:rPr>
        <w:t xml:space="preserve">: "فكم من مؤلف حاطب ليل وجارف سيل، وناقد لا يفرق بين الصحيح والضعيف، ويظن كل مدور </w:t>
      </w:r>
      <w:r>
        <w:rPr>
          <w:rFonts w:cs="Akhbar MT" w:hint="cs"/>
          <w:sz w:val="40"/>
          <w:szCs w:val="40"/>
          <w:rtl/>
        </w:rPr>
        <w:t>رغيف!، ويأتي ببعض الحجج الواهية</w:t>
      </w:r>
      <w:r w:rsidRPr="00905C75">
        <w:rPr>
          <w:rFonts w:cs="Akhbar MT" w:hint="cs"/>
          <w:sz w:val="40"/>
          <w:szCs w:val="40"/>
          <w:rtl/>
        </w:rPr>
        <w:t xml:space="preserve"> التي  تؤديه للهاوية"</w:t>
      </w:r>
      <w:r>
        <w:rPr>
          <w:rFonts w:cs="Akhbar MT" w:hint="cs"/>
          <w:sz w:val="40"/>
          <w:szCs w:val="40"/>
          <w:rtl/>
        </w:rPr>
        <w:t xml:space="preserve">. </w:t>
      </w:r>
    </w:p>
    <w:p w:rsidR="002F1689" w:rsidRPr="00A56CC7" w:rsidRDefault="00F45569" w:rsidP="002F1689">
      <w:pPr>
        <w:widowControl w:val="0"/>
        <w:spacing w:after="60" w:line="660" w:lineRule="exact"/>
        <w:jc w:val="lowKashida"/>
        <w:rPr>
          <w:rFonts w:cs="Akhbar MT"/>
          <w:sz w:val="40"/>
          <w:szCs w:val="40"/>
          <w:rtl/>
        </w:rPr>
      </w:pPr>
      <w:r>
        <w:rPr>
          <w:rFonts w:cs="Akhbar MT" w:hint="cs"/>
          <w:sz w:val="40"/>
          <w:szCs w:val="40"/>
          <w:rtl/>
        </w:rPr>
        <w:t>وهذا بلا شك منطبق على الجزائري</w:t>
      </w:r>
      <w:r w:rsidR="002F1689" w:rsidRPr="00905C75">
        <w:rPr>
          <w:rFonts w:cs="Akhbar MT" w:hint="cs"/>
          <w:sz w:val="40"/>
          <w:szCs w:val="40"/>
          <w:rtl/>
        </w:rPr>
        <w:t xml:space="preserve"> </w:t>
      </w:r>
      <w:r w:rsidR="002F1689">
        <w:rPr>
          <w:rFonts w:ascii="Akhbar MT" w:hAnsi="AGA Arabesque" w:cs="Akhbar MT" w:hint="cs"/>
          <w:sz w:val="40"/>
          <w:szCs w:val="40"/>
          <w:rtl/>
        </w:rPr>
        <w:t>وعلى ا</w:t>
      </w:r>
      <w:r w:rsidR="002F1689" w:rsidRPr="00905C75">
        <w:rPr>
          <w:rFonts w:ascii="Akhbar MT" w:hAnsi="AGA Arabesque" w:cs="Akhbar MT" w:hint="cs"/>
          <w:sz w:val="40"/>
          <w:szCs w:val="40"/>
          <w:rtl/>
        </w:rPr>
        <w:t>لمغامسي</w:t>
      </w:r>
      <w:r>
        <w:rPr>
          <w:rFonts w:ascii="Akhbar MT" w:hAnsi="AGA Arabesque" w:cs="Akhbar MT" w:hint="cs"/>
          <w:sz w:val="40"/>
          <w:szCs w:val="40"/>
          <w:rtl/>
        </w:rPr>
        <w:t>،</w:t>
      </w:r>
      <w:r w:rsidR="002F1689" w:rsidRPr="00957383">
        <w:rPr>
          <w:rFonts w:cs="Akhbar MT" w:hint="cs"/>
          <w:sz w:val="40"/>
          <w:szCs w:val="40"/>
          <w:rtl/>
        </w:rPr>
        <w:t xml:space="preserve"> </w:t>
      </w:r>
      <w:r w:rsidR="002F1689">
        <w:rPr>
          <w:rFonts w:cs="Akhbar MT" w:hint="cs"/>
          <w:sz w:val="40"/>
          <w:szCs w:val="40"/>
          <w:rtl/>
        </w:rPr>
        <w:t>وهاوية أي هاوية</w:t>
      </w:r>
      <w:r w:rsidR="002F1689">
        <w:rPr>
          <w:rFonts w:ascii="Akhbar MT" w:hAnsi="AGA Arabesque" w:cs="Akhbar MT" w:hint="cs"/>
          <w:sz w:val="40"/>
          <w:szCs w:val="40"/>
          <w:rtl/>
        </w:rPr>
        <w:t xml:space="preserve"> تؤدي به:</w:t>
      </w:r>
      <w:r w:rsidR="002F1689" w:rsidRPr="00905C75">
        <w:rPr>
          <w:rFonts w:ascii="Akhbar MT" w:hAnsi="AGA Arabesque" w:cs="Akhbar MT" w:hint="cs"/>
          <w:sz w:val="40"/>
          <w:szCs w:val="40"/>
          <w:rtl/>
        </w:rPr>
        <w:t xml:space="preserve"> </w:t>
      </w:r>
      <w:r w:rsidR="002F1689">
        <w:rPr>
          <w:rFonts w:ascii="Akhbar MT" w:hAnsi="AGA Arabesque" w:cs="Akhbar MT" w:hint="cs"/>
          <w:sz w:val="40"/>
          <w:szCs w:val="40"/>
          <w:rtl/>
        </w:rPr>
        <w:t>فك</w:t>
      </w:r>
      <w:r w:rsidR="002F1689" w:rsidRPr="00905C75">
        <w:rPr>
          <w:rFonts w:ascii="Akhbar MT" w:hAnsi="AGA Arabesque" w:cs="Akhbar MT" w:hint="cs"/>
          <w:sz w:val="40"/>
          <w:szCs w:val="40"/>
          <w:rtl/>
        </w:rPr>
        <w:t xml:space="preserve">م </w:t>
      </w:r>
      <w:r w:rsidR="002F1689">
        <w:rPr>
          <w:rFonts w:ascii="Akhbar MT" w:hAnsi="AGA Arabesque" w:cs="Akhbar MT" w:hint="cs"/>
          <w:sz w:val="40"/>
          <w:szCs w:val="40"/>
          <w:rtl/>
        </w:rPr>
        <w:t xml:space="preserve">له من </w:t>
      </w:r>
      <w:r w:rsidR="002F1689" w:rsidRPr="00905C75">
        <w:rPr>
          <w:rFonts w:ascii="Akhbar MT" w:hAnsi="AGA Arabesque" w:cs="Akhbar MT" w:hint="cs"/>
          <w:sz w:val="40"/>
          <w:szCs w:val="40"/>
          <w:rtl/>
        </w:rPr>
        <w:t>الدواهي والشوارد والأوابد، بل كم له مما تطير خفافاً؛ فهو يهيم في أودية الجهل على طريقة القصاصين</w:t>
      </w:r>
      <w:r w:rsidR="002F1689">
        <w:rPr>
          <w:rFonts w:ascii="Akhbar MT" w:hAnsi="AGA Arabesque" w:cs="Akhbar MT" w:hint="cs"/>
          <w:sz w:val="40"/>
          <w:szCs w:val="40"/>
          <w:rtl/>
        </w:rPr>
        <w:t xml:space="preserve"> وأهل التصوف</w:t>
      </w:r>
      <w:r w:rsidR="002F1689" w:rsidRPr="00905C75">
        <w:rPr>
          <w:rFonts w:ascii="Akhbar MT" w:hAnsi="AGA Arabesque" w:cs="Akhbar MT" w:hint="cs"/>
          <w:sz w:val="40"/>
          <w:szCs w:val="40"/>
          <w:rtl/>
        </w:rPr>
        <w:t>،</w:t>
      </w:r>
      <w:r w:rsidR="002F1689">
        <w:rPr>
          <w:rFonts w:ascii="Akhbar MT" w:hAnsi="AGA Arabesque" w:cs="Akhbar MT" w:hint="cs"/>
          <w:sz w:val="40"/>
          <w:szCs w:val="40"/>
          <w:rtl/>
        </w:rPr>
        <w:t xml:space="preserve"> والاعتزال،</w:t>
      </w:r>
      <w:r w:rsidR="002F1689" w:rsidRPr="00905C75">
        <w:rPr>
          <w:rFonts w:ascii="Akhbar MT" w:hAnsi="AGA Arabesque" w:cs="Akhbar MT" w:hint="cs"/>
          <w:sz w:val="40"/>
          <w:szCs w:val="40"/>
          <w:rtl/>
        </w:rPr>
        <w:t xml:space="preserve"> </w:t>
      </w:r>
      <w:r w:rsidR="00273666">
        <w:rPr>
          <w:rFonts w:ascii="Akhbar MT" w:hAnsi="AGA Arabesque" w:cs="Akhbar MT" w:hint="cs"/>
          <w:sz w:val="40"/>
          <w:szCs w:val="40"/>
          <w:rtl/>
        </w:rPr>
        <w:t xml:space="preserve">وطالبي الشهرة </w:t>
      </w:r>
      <w:r>
        <w:rPr>
          <w:rFonts w:ascii="Akhbar MT" w:hAnsi="AGA Arabesque" w:cs="Akhbar MT" w:hint="cs"/>
          <w:sz w:val="40"/>
          <w:szCs w:val="40"/>
          <w:rtl/>
        </w:rPr>
        <w:t>بجرأة</w:t>
      </w:r>
      <w:r w:rsidR="002F1689" w:rsidRPr="00905C75">
        <w:rPr>
          <w:rFonts w:ascii="Akhbar MT" w:hAnsi="AGA Arabesque" w:cs="Akhbar MT" w:hint="cs"/>
          <w:sz w:val="40"/>
          <w:szCs w:val="40"/>
          <w:rtl/>
        </w:rPr>
        <w:t xml:space="preserve"> عجيبة لا تليق بمن يتكلم في الدين</w:t>
      </w:r>
      <w:r w:rsidR="002F1689">
        <w:rPr>
          <w:rFonts w:ascii="Akhbar MT" w:hAnsi="AGA Arabesque" w:cs="Akhbar MT" w:hint="cs"/>
          <w:sz w:val="40"/>
          <w:szCs w:val="40"/>
          <w:rtl/>
        </w:rPr>
        <w:t xml:space="preserve"> أو باسمه أو الانتساب إليه</w:t>
      </w:r>
      <w:r w:rsidR="002F1689" w:rsidRPr="00905C75">
        <w:rPr>
          <w:rFonts w:ascii="Akhbar MT" w:hAnsi="AGA Arabesque" w:cs="Akhbar MT" w:hint="cs"/>
          <w:sz w:val="40"/>
          <w:szCs w:val="40"/>
          <w:rtl/>
        </w:rPr>
        <w:t>، وقد صدق نفسه</w:t>
      </w:r>
      <w:r w:rsidR="002F1689">
        <w:rPr>
          <w:rFonts w:ascii="Akhbar MT" w:hAnsi="AGA Arabesque" w:cs="Akhbar MT" w:hint="cs"/>
          <w:sz w:val="40"/>
          <w:szCs w:val="40"/>
          <w:rtl/>
        </w:rPr>
        <w:t xml:space="preserve"> </w:t>
      </w:r>
      <w:r w:rsidR="002F1689" w:rsidRPr="002157FB">
        <w:rPr>
          <w:rFonts w:ascii="Akhbar MT" w:hAnsi="AGA Arabesque" w:cs="Akhbar MT" w:hint="cs"/>
          <w:b/>
          <w:bCs/>
          <w:sz w:val="40"/>
          <w:szCs w:val="40"/>
          <w:rtl/>
        </w:rPr>
        <w:t>-</w:t>
      </w:r>
      <w:r w:rsidR="002F1689">
        <w:rPr>
          <w:rFonts w:ascii="Akhbar MT" w:hAnsi="AGA Arabesque" w:cs="Akhbar MT" w:hint="cs"/>
          <w:sz w:val="40"/>
          <w:szCs w:val="40"/>
          <w:rtl/>
        </w:rPr>
        <w:t xml:space="preserve"> </w:t>
      </w:r>
      <w:r w:rsidR="002F1689" w:rsidRPr="00905C75">
        <w:rPr>
          <w:rFonts w:ascii="Akhbar MT" w:hAnsi="AGA Arabesque" w:cs="Akhbar MT" w:hint="cs"/>
          <w:sz w:val="40"/>
          <w:szCs w:val="40"/>
          <w:rtl/>
        </w:rPr>
        <w:t>لما رأى ما حوله من هالة</w:t>
      </w:r>
      <w:r w:rsidR="002F1689">
        <w:rPr>
          <w:rFonts w:ascii="Akhbar MT" w:hAnsi="AGA Arabesque" w:cs="Akhbar MT" w:hint="cs"/>
          <w:sz w:val="40"/>
          <w:szCs w:val="40"/>
          <w:rtl/>
        </w:rPr>
        <w:t xml:space="preserve"> الجهال والإعلام وأُعْجِب بكلام نفسه </w:t>
      </w:r>
      <w:r w:rsidR="002F1689" w:rsidRPr="002157FB">
        <w:rPr>
          <w:rFonts w:ascii="Akhbar MT" w:hAnsi="AGA Arabesque" w:cs="Akhbar MT" w:hint="cs"/>
          <w:b/>
          <w:bCs/>
          <w:sz w:val="40"/>
          <w:szCs w:val="40"/>
          <w:rtl/>
        </w:rPr>
        <w:t>-</w:t>
      </w:r>
      <w:r w:rsidR="002F1689">
        <w:rPr>
          <w:rFonts w:ascii="Akhbar MT" w:hAnsi="AGA Arabesque" w:cs="Akhbar MT" w:hint="cs"/>
          <w:sz w:val="40"/>
          <w:szCs w:val="40"/>
          <w:rtl/>
        </w:rPr>
        <w:t xml:space="preserve"> </w:t>
      </w:r>
      <w:r w:rsidR="002F1689" w:rsidRPr="00905C75">
        <w:rPr>
          <w:rFonts w:ascii="Akhbar MT" w:hAnsi="AGA Arabesque" w:cs="Akhbar MT" w:hint="cs"/>
          <w:sz w:val="40"/>
          <w:szCs w:val="40"/>
          <w:rtl/>
        </w:rPr>
        <w:t xml:space="preserve">أنه عالم، كما قال </w:t>
      </w:r>
      <w:r w:rsidR="002F1689">
        <w:rPr>
          <w:rFonts w:ascii="Akhbar MT" w:hAnsi="AGA Arabesque" w:cs="Akhbar MT" w:hint="cs"/>
          <w:sz w:val="40"/>
          <w:szCs w:val="40"/>
          <w:rtl/>
        </w:rPr>
        <w:t xml:space="preserve">عنه </w:t>
      </w:r>
      <w:r w:rsidR="002F1689" w:rsidRPr="00905C75">
        <w:rPr>
          <w:rFonts w:ascii="Akhbar MT" w:hAnsi="AGA Arabesque" w:cs="Akhbar MT" w:hint="cs"/>
          <w:sz w:val="40"/>
          <w:szCs w:val="40"/>
          <w:rtl/>
        </w:rPr>
        <w:t>أحد أهل العلم.</w:t>
      </w:r>
    </w:p>
    <w:p w:rsidR="002F1689" w:rsidRPr="00905C75" w:rsidRDefault="002F1689" w:rsidP="006225AC">
      <w:pPr>
        <w:spacing w:line="540" w:lineRule="exact"/>
        <w:rPr>
          <w:rFonts w:ascii="Akhbar MT" w:hAnsi="AGA Arabesque" w:cs="Akhbar MT"/>
          <w:sz w:val="40"/>
          <w:szCs w:val="40"/>
          <w:rtl/>
        </w:rPr>
      </w:pPr>
      <w:r w:rsidRPr="00905C75">
        <w:rPr>
          <w:rFonts w:ascii="Akhbar MT" w:hAnsi="AGA Arabesque" w:cs="Akhbar MT" w:hint="cs"/>
          <w:sz w:val="40"/>
          <w:szCs w:val="40"/>
          <w:rtl/>
        </w:rPr>
        <w:t>و</w:t>
      </w:r>
      <w:r>
        <w:rPr>
          <w:rFonts w:ascii="Akhbar MT" w:hAnsi="AGA Arabesque" w:cs="Akhbar MT" w:hint="cs"/>
          <w:sz w:val="40"/>
          <w:szCs w:val="40"/>
          <w:rtl/>
        </w:rPr>
        <w:t>قد تمثل</w:t>
      </w:r>
      <w:r w:rsidRPr="00905C75">
        <w:rPr>
          <w:rFonts w:ascii="Akhbar MT" w:hAnsi="AGA Arabesque" w:cs="Akhbar MT" w:hint="cs"/>
          <w:sz w:val="40"/>
          <w:szCs w:val="40"/>
          <w:rtl/>
        </w:rPr>
        <w:t xml:space="preserve"> </w:t>
      </w:r>
      <w:r w:rsidR="00273666">
        <w:rPr>
          <w:rFonts w:ascii="Akhbar MT" w:hAnsi="AGA Arabesque" w:cs="Akhbar MT" w:hint="cs"/>
          <w:sz w:val="40"/>
          <w:szCs w:val="40"/>
          <w:rtl/>
        </w:rPr>
        <w:t xml:space="preserve">هو </w:t>
      </w:r>
      <w:r w:rsidR="00863841" w:rsidRPr="00BA6A5F">
        <w:rPr>
          <w:rFonts w:ascii="Akhbar MT" w:hAnsi="AGA Arabesque" w:cs="Akhbar MT" w:hint="cs"/>
          <w:b/>
          <w:bCs/>
          <w:sz w:val="40"/>
          <w:szCs w:val="40"/>
          <w:rtl/>
        </w:rPr>
        <w:t>-</w:t>
      </w:r>
      <w:r w:rsidR="00863841">
        <w:rPr>
          <w:rFonts w:ascii="Akhbar MT" w:hAnsi="AGA Arabesque" w:cs="Akhbar MT" w:hint="cs"/>
          <w:sz w:val="40"/>
          <w:szCs w:val="40"/>
          <w:rtl/>
        </w:rPr>
        <w:t xml:space="preserve"> قائلاً </w:t>
      </w:r>
      <w:r w:rsidR="00863841" w:rsidRPr="00BA6A5F">
        <w:rPr>
          <w:rFonts w:ascii="Akhbar MT" w:hAnsi="AGA Arabesque" w:cs="Akhbar MT" w:hint="cs"/>
          <w:b/>
          <w:bCs/>
          <w:sz w:val="40"/>
          <w:szCs w:val="40"/>
          <w:rtl/>
        </w:rPr>
        <w:t>-</w:t>
      </w:r>
      <w:r w:rsidR="00863841">
        <w:rPr>
          <w:rFonts w:ascii="Akhbar MT" w:hAnsi="AGA Arabesque" w:cs="Akhbar MT" w:hint="cs"/>
          <w:sz w:val="40"/>
          <w:szCs w:val="40"/>
          <w:rtl/>
        </w:rPr>
        <w:t xml:space="preserve"> </w:t>
      </w:r>
      <w:r>
        <w:rPr>
          <w:rFonts w:ascii="Akhbar MT" w:hAnsi="AGA Arabesque" w:cs="Akhbar MT" w:hint="cs"/>
          <w:sz w:val="40"/>
          <w:szCs w:val="40"/>
          <w:rtl/>
        </w:rPr>
        <w:t>مادحاً</w:t>
      </w:r>
      <w:r w:rsidRPr="00905C75">
        <w:rPr>
          <w:rFonts w:ascii="Akhbar MT" w:hAnsi="AGA Arabesque" w:cs="Akhbar MT" w:hint="cs"/>
          <w:sz w:val="40"/>
          <w:szCs w:val="40"/>
          <w:rtl/>
        </w:rPr>
        <w:t xml:space="preserve"> نفسه</w:t>
      </w:r>
      <w:r>
        <w:rPr>
          <w:rFonts w:ascii="Akhbar MT" w:hAnsi="AGA Arabesque" w:cs="Akhbar MT" w:hint="cs"/>
          <w:sz w:val="40"/>
          <w:szCs w:val="40"/>
          <w:rtl/>
        </w:rPr>
        <w:t xml:space="preserve"> بالعلم</w:t>
      </w:r>
      <w:r w:rsidR="003B4820">
        <w:rPr>
          <w:rFonts w:ascii="Akhbar MT" w:hAnsi="AGA Arabesque" w:cs="Akhbar MT" w:hint="cs"/>
          <w:sz w:val="40"/>
          <w:szCs w:val="40"/>
          <w:rtl/>
        </w:rPr>
        <w:t xml:space="preserve"> ومغروراً </w:t>
      </w:r>
      <w:r w:rsidR="006225AC">
        <w:rPr>
          <w:rFonts w:ascii="Akhbar MT" w:hAnsi="AGA Arabesque" w:cs="Akhbar MT" w:hint="cs"/>
          <w:sz w:val="40"/>
          <w:szCs w:val="40"/>
          <w:rtl/>
        </w:rPr>
        <w:t>ب</w:t>
      </w:r>
      <w:r w:rsidR="003B4820">
        <w:rPr>
          <w:rFonts w:ascii="Akhbar MT" w:hAnsi="AGA Arabesque" w:cs="Akhbar MT" w:hint="cs"/>
          <w:sz w:val="40"/>
          <w:szCs w:val="40"/>
          <w:rtl/>
        </w:rPr>
        <w:t>جهله</w:t>
      </w:r>
      <w:r w:rsidRPr="00905C75">
        <w:rPr>
          <w:rFonts w:ascii="Akhbar MT" w:hAnsi="AGA Arabesque" w:cs="Akhbar MT" w:hint="cs"/>
          <w:sz w:val="40"/>
          <w:szCs w:val="40"/>
          <w:rtl/>
        </w:rPr>
        <w:t>:</w:t>
      </w:r>
    </w:p>
    <w:p w:rsidR="002F1689" w:rsidRDefault="002F1689" w:rsidP="002F1689">
      <w:pPr>
        <w:spacing w:line="540" w:lineRule="exact"/>
        <w:ind w:right="-142"/>
        <w:rPr>
          <w:rFonts w:ascii="Akhbar MT" w:hAnsi="AGA Arabesque" w:cs="Akhbar MT"/>
          <w:sz w:val="40"/>
          <w:szCs w:val="40"/>
          <w:rtl/>
        </w:rPr>
      </w:pPr>
      <w:r w:rsidRPr="00905C75">
        <w:rPr>
          <w:rFonts w:ascii="Akhbar MT" w:hAnsi="AGA Arabesque" w:cs="Akhbar MT" w:hint="cs"/>
          <w:sz w:val="40"/>
          <w:szCs w:val="40"/>
          <w:rtl/>
        </w:rPr>
        <w:t xml:space="preserve">من كان يحمل بين جوانحه الضحى    </w:t>
      </w:r>
      <w:r>
        <w:rPr>
          <w:rFonts w:ascii="Akhbar MT" w:hAnsi="AGA Arabesque" w:cs="Akhbar MT" w:hint="cs"/>
          <w:sz w:val="40"/>
          <w:szCs w:val="40"/>
          <w:rtl/>
        </w:rPr>
        <w:t xml:space="preserve">   </w:t>
      </w:r>
      <w:r w:rsidRPr="00905C75">
        <w:rPr>
          <w:rFonts w:ascii="Akhbar MT" w:hAnsi="AGA Arabesque" w:cs="Akhbar MT" w:hint="cs"/>
          <w:sz w:val="40"/>
          <w:szCs w:val="40"/>
          <w:rtl/>
        </w:rPr>
        <w:t>هانت عليه أشع</w:t>
      </w:r>
      <w:r>
        <w:rPr>
          <w:rFonts w:ascii="Akhbar MT" w:hAnsi="AGA Arabesque" w:cs="Akhbar MT" w:hint="cs"/>
          <w:sz w:val="40"/>
          <w:szCs w:val="40"/>
          <w:rtl/>
        </w:rPr>
        <w:t>ـــــــــ</w:t>
      </w:r>
      <w:r w:rsidRPr="00905C75">
        <w:rPr>
          <w:rFonts w:ascii="Akhbar MT" w:hAnsi="AGA Arabesque" w:cs="Akhbar MT" w:hint="cs"/>
          <w:sz w:val="40"/>
          <w:szCs w:val="40"/>
          <w:rtl/>
        </w:rPr>
        <w:t>ة المصب</w:t>
      </w:r>
      <w:r>
        <w:rPr>
          <w:rFonts w:ascii="Akhbar MT" w:hAnsi="AGA Arabesque" w:cs="Akhbar MT" w:hint="cs"/>
          <w:sz w:val="40"/>
          <w:szCs w:val="40"/>
          <w:rtl/>
        </w:rPr>
        <w:t>ـــــ</w:t>
      </w:r>
      <w:r w:rsidRPr="00905C75">
        <w:rPr>
          <w:rFonts w:ascii="Akhbar MT" w:hAnsi="AGA Arabesque" w:cs="Akhbar MT" w:hint="cs"/>
          <w:sz w:val="40"/>
          <w:szCs w:val="40"/>
          <w:rtl/>
        </w:rPr>
        <w:t>اح!!</w:t>
      </w:r>
      <w:r w:rsidR="00EA0D75">
        <w:rPr>
          <w:rFonts w:ascii="Akhbar MT" w:hAnsi="AGA Arabesque" w:cs="Akhbar MT" w:hint="cs"/>
          <w:sz w:val="40"/>
          <w:szCs w:val="40"/>
          <w:rtl/>
        </w:rPr>
        <w:t>.</w:t>
      </w:r>
    </w:p>
    <w:p w:rsidR="0049194B" w:rsidRDefault="0049194B" w:rsidP="0049194B">
      <w:pPr>
        <w:spacing w:line="540" w:lineRule="exact"/>
        <w:ind w:right="-142"/>
        <w:rPr>
          <w:rFonts w:ascii="Akhbar MT" w:hAnsi="AGA Arabesque" w:cs="Akhbar MT"/>
          <w:sz w:val="40"/>
          <w:szCs w:val="40"/>
          <w:rtl/>
        </w:rPr>
      </w:pPr>
      <w:r>
        <w:rPr>
          <w:rFonts w:ascii="Akhbar MT" w:hAnsi="AGA Arabesque" w:cs="Akhbar MT" w:hint="cs"/>
          <w:sz w:val="40"/>
          <w:szCs w:val="40"/>
          <w:rtl/>
        </w:rPr>
        <w:t>وهذا لا يناسبه</w:t>
      </w:r>
      <w:r w:rsidR="00006FDB">
        <w:rPr>
          <w:rFonts w:ascii="Akhbar MT" w:hAnsi="AGA Arabesque" w:cs="Akhbar MT" w:hint="cs"/>
          <w:sz w:val="40"/>
          <w:szCs w:val="40"/>
          <w:rtl/>
        </w:rPr>
        <w:t>،</w:t>
      </w:r>
      <w:r>
        <w:rPr>
          <w:rFonts w:ascii="Akhbar MT" w:hAnsi="AGA Arabesque" w:cs="Akhbar MT" w:hint="cs"/>
          <w:sz w:val="40"/>
          <w:szCs w:val="40"/>
          <w:rtl/>
        </w:rPr>
        <w:t xml:space="preserve"> وإنما الذي يوافق حاله </w:t>
      </w:r>
      <w:r w:rsidR="00006FDB">
        <w:rPr>
          <w:rFonts w:ascii="Akhbar MT" w:hAnsi="AGA Arabesque" w:cs="Akhbar MT" w:hint="cs"/>
          <w:sz w:val="40"/>
          <w:szCs w:val="40"/>
          <w:rtl/>
        </w:rPr>
        <w:t xml:space="preserve">ويناسبه </w:t>
      </w:r>
      <w:r>
        <w:rPr>
          <w:rFonts w:ascii="Akhbar MT" w:hAnsi="AGA Arabesque" w:cs="Akhbar MT" w:hint="cs"/>
          <w:sz w:val="40"/>
          <w:szCs w:val="40"/>
          <w:rtl/>
        </w:rPr>
        <w:t>أن يقال:</w:t>
      </w:r>
    </w:p>
    <w:p w:rsidR="0049194B" w:rsidRPr="00905C75" w:rsidRDefault="0049194B" w:rsidP="0049194B">
      <w:pPr>
        <w:spacing w:line="540" w:lineRule="exact"/>
        <w:ind w:right="-142"/>
        <w:rPr>
          <w:rFonts w:ascii="Akhbar MT" w:hAnsi="AGA Arabesque" w:cs="Akhbar MT"/>
          <w:sz w:val="40"/>
          <w:szCs w:val="40"/>
          <w:rtl/>
        </w:rPr>
      </w:pPr>
      <w:r>
        <w:rPr>
          <w:rFonts w:ascii="Akhbar MT" w:hAnsi="AGA Arabesque" w:cs="Akhbar MT" w:hint="cs"/>
          <w:sz w:val="40"/>
          <w:szCs w:val="40"/>
          <w:rtl/>
        </w:rPr>
        <w:lastRenderedPageBreak/>
        <w:t>من كان يحمل بين جوانحه الدجى        جــن عليــــه أشعـــــــة</w:t>
      </w:r>
      <w:r w:rsidR="00DC477D">
        <w:rPr>
          <w:rFonts w:ascii="Akhbar MT" w:hAnsi="AGA Arabesque" w:cs="Akhbar MT" w:hint="cs"/>
          <w:sz w:val="40"/>
          <w:szCs w:val="40"/>
          <w:rtl/>
        </w:rPr>
        <w:t>َ</w:t>
      </w:r>
      <w:r>
        <w:rPr>
          <w:rFonts w:ascii="Akhbar MT" w:hAnsi="AGA Arabesque" w:cs="Akhbar MT" w:hint="cs"/>
          <w:sz w:val="40"/>
          <w:szCs w:val="40"/>
          <w:rtl/>
        </w:rPr>
        <w:t xml:space="preserve"> المبـــــــاح</w:t>
      </w:r>
    </w:p>
    <w:p w:rsidR="007D1429" w:rsidRDefault="002F1689" w:rsidP="006159E5">
      <w:pPr>
        <w:spacing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 ويجتمع </w:t>
      </w:r>
      <w:r>
        <w:rPr>
          <w:rFonts w:ascii="Akhbar MT" w:hAnsi="AGA Arabesque" w:cs="Akhbar MT" w:hint="cs"/>
          <w:sz w:val="40"/>
          <w:szCs w:val="40"/>
          <w:rtl/>
        </w:rPr>
        <w:t xml:space="preserve">له </w:t>
      </w:r>
      <w:r w:rsidRPr="00BA6A5F">
        <w:rPr>
          <w:rFonts w:ascii="Akhbar MT" w:hAnsi="AGA Arabesque" w:cs="Akhbar MT" w:hint="cs"/>
          <w:b/>
          <w:bCs/>
          <w:sz w:val="40"/>
          <w:szCs w:val="40"/>
          <w:rtl/>
        </w:rPr>
        <w:t>-</w:t>
      </w:r>
      <w:r>
        <w:rPr>
          <w:rFonts w:ascii="Akhbar MT" w:hAnsi="AGA Arabesque" w:cs="Akhbar MT" w:hint="cs"/>
          <w:sz w:val="40"/>
          <w:szCs w:val="40"/>
          <w:rtl/>
        </w:rPr>
        <w:t xml:space="preserve"> للأسف </w:t>
      </w:r>
      <w:r w:rsidRPr="00BA6A5F">
        <w:rPr>
          <w:rFonts w:ascii="Akhbar MT" w:hAnsi="AGA Arabesque" w:cs="Akhbar MT" w:hint="cs"/>
          <w:b/>
          <w:bCs/>
          <w:sz w:val="40"/>
          <w:szCs w:val="40"/>
          <w:rtl/>
        </w:rPr>
        <w:t>-</w:t>
      </w:r>
      <w:r>
        <w:rPr>
          <w:rFonts w:ascii="Akhbar MT" w:hAnsi="AGA Arabesque" w:cs="Akhbar MT" w:hint="cs"/>
          <w:sz w:val="40"/>
          <w:szCs w:val="40"/>
          <w:rtl/>
        </w:rPr>
        <w:t xml:space="preserve"> </w:t>
      </w:r>
      <w:r w:rsidRPr="00905C75">
        <w:rPr>
          <w:rFonts w:ascii="Akhbar MT" w:hAnsi="AGA Arabesque" w:cs="Akhbar MT" w:hint="cs"/>
          <w:sz w:val="40"/>
          <w:szCs w:val="40"/>
          <w:rtl/>
        </w:rPr>
        <w:t xml:space="preserve">شباب الحركيين </w:t>
      </w:r>
      <w:r w:rsidR="007D1429">
        <w:rPr>
          <w:rFonts w:ascii="Akhbar MT" w:hAnsi="AGA Arabesque" w:cs="Akhbar MT" w:hint="cs"/>
          <w:sz w:val="40"/>
          <w:szCs w:val="40"/>
          <w:rtl/>
        </w:rPr>
        <w:t xml:space="preserve">الإخوانيين </w:t>
      </w:r>
      <w:r w:rsidRPr="00905C75">
        <w:rPr>
          <w:rFonts w:ascii="Akhbar MT" w:hAnsi="AGA Arabesque" w:cs="Akhbar MT" w:hint="cs"/>
          <w:sz w:val="40"/>
          <w:szCs w:val="40"/>
          <w:rtl/>
        </w:rPr>
        <w:t>وعوامهم، ويس</w:t>
      </w:r>
      <w:r>
        <w:rPr>
          <w:rFonts w:ascii="Akhbar MT" w:hAnsi="AGA Arabesque" w:cs="Akhbar MT" w:hint="cs"/>
          <w:sz w:val="40"/>
          <w:szCs w:val="40"/>
          <w:rtl/>
        </w:rPr>
        <w:t>ت</w:t>
      </w:r>
      <w:r w:rsidRPr="00905C75">
        <w:rPr>
          <w:rFonts w:ascii="Akhbar MT" w:hAnsi="AGA Arabesque" w:cs="Akhbar MT" w:hint="cs"/>
          <w:sz w:val="40"/>
          <w:szCs w:val="40"/>
          <w:rtl/>
        </w:rPr>
        <w:t xml:space="preserve">مع </w:t>
      </w:r>
      <w:r>
        <w:rPr>
          <w:rFonts w:ascii="Akhbar MT" w:hAnsi="AGA Arabesque" w:cs="Akhbar MT" w:hint="cs"/>
          <w:sz w:val="40"/>
          <w:szCs w:val="40"/>
          <w:rtl/>
        </w:rPr>
        <w:t>إ</w:t>
      </w:r>
      <w:r w:rsidRPr="00905C75">
        <w:rPr>
          <w:rFonts w:ascii="Akhbar MT" w:hAnsi="AGA Arabesque" w:cs="Akhbar MT" w:hint="cs"/>
          <w:sz w:val="40"/>
          <w:szCs w:val="40"/>
          <w:rtl/>
        </w:rPr>
        <w:t>ل</w:t>
      </w:r>
      <w:r>
        <w:rPr>
          <w:rFonts w:ascii="Akhbar MT" w:hAnsi="AGA Arabesque" w:cs="Akhbar MT" w:hint="cs"/>
          <w:sz w:val="40"/>
          <w:szCs w:val="40"/>
          <w:rtl/>
        </w:rPr>
        <w:t>ي</w:t>
      </w:r>
      <w:r w:rsidRPr="00905C75">
        <w:rPr>
          <w:rFonts w:ascii="Akhbar MT" w:hAnsi="AGA Arabesque" w:cs="Akhbar MT" w:hint="cs"/>
          <w:sz w:val="40"/>
          <w:szCs w:val="40"/>
          <w:rtl/>
        </w:rPr>
        <w:t>ه كثير من العوام وأشباههم الذين يتأثرون بأسلوب القصاصين، ولا يفرقون بين التبر والتراب ولا بين الشحمة والفحمة</w:t>
      </w:r>
      <w:r>
        <w:rPr>
          <w:rFonts w:ascii="Akhbar MT" w:hAnsi="AGA Arabesque" w:cs="Akhbar MT" w:hint="cs"/>
          <w:sz w:val="40"/>
          <w:szCs w:val="40"/>
          <w:rtl/>
        </w:rPr>
        <w:t xml:space="preserve"> ولا بين الجمرة والتمرة</w:t>
      </w:r>
      <w:r w:rsidRPr="00905C75">
        <w:rPr>
          <w:rFonts w:ascii="Akhbar MT" w:hAnsi="AGA Arabesque" w:cs="Akhbar MT" w:hint="cs"/>
          <w:sz w:val="40"/>
          <w:szCs w:val="40"/>
          <w:rtl/>
        </w:rPr>
        <w:t>، فضلاً عن أن يفرقوا بين العالم والواعظ</w:t>
      </w:r>
      <w:r>
        <w:rPr>
          <w:rFonts w:ascii="Akhbar MT" w:hAnsi="AGA Arabesque" w:cs="Akhbar MT" w:hint="cs"/>
          <w:sz w:val="40"/>
          <w:szCs w:val="40"/>
          <w:rtl/>
        </w:rPr>
        <w:t xml:space="preserve"> القاص،</w:t>
      </w:r>
      <w:r w:rsidRPr="00905C75">
        <w:rPr>
          <w:rFonts w:ascii="Akhbar MT" w:hAnsi="AGA Arabesque" w:cs="Akhbar MT" w:hint="cs"/>
          <w:sz w:val="40"/>
          <w:szCs w:val="40"/>
          <w:rtl/>
        </w:rPr>
        <w:t xml:space="preserve"> </w:t>
      </w:r>
      <w:r>
        <w:rPr>
          <w:rFonts w:ascii="Akhbar MT" w:hAnsi="AGA Arabesque" w:cs="Akhbar MT" w:hint="cs"/>
          <w:sz w:val="40"/>
          <w:szCs w:val="40"/>
          <w:rtl/>
        </w:rPr>
        <w:t xml:space="preserve">ولو استمع إلى كل ما يقوله أو قرأ كل ما يكتبه العلماء لما نفق ما نفق </w:t>
      </w:r>
      <w:r w:rsidR="00006FDB">
        <w:rPr>
          <w:rFonts w:ascii="Akhbar MT" w:hAnsi="AGA Arabesque" w:cs="Akhbar MT" w:hint="cs"/>
          <w:sz w:val="40"/>
          <w:szCs w:val="40"/>
          <w:rtl/>
        </w:rPr>
        <w:t xml:space="preserve">عند العوام </w:t>
      </w:r>
      <w:r>
        <w:rPr>
          <w:rFonts w:ascii="Akhbar MT" w:hAnsi="AGA Arabesque" w:cs="Akhbar MT" w:hint="cs"/>
          <w:sz w:val="40"/>
          <w:szCs w:val="40"/>
          <w:rtl/>
        </w:rPr>
        <w:t>من بضاعته المزجاة العفنة، بل لكسدت؛ لأنها فاسدة ضارة</w:t>
      </w:r>
      <w:r w:rsidR="00090AAC">
        <w:rPr>
          <w:rFonts w:ascii="Akhbar MT" w:hAnsi="AGA Arabesque" w:cs="Akhbar MT" w:hint="cs"/>
          <w:sz w:val="40"/>
          <w:szCs w:val="40"/>
          <w:rtl/>
        </w:rPr>
        <w:t xml:space="preserve"> </w:t>
      </w:r>
      <w:r w:rsidR="00006FDB">
        <w:rPr>
          <w:rFonts w:ascii="Akhbar MT" w:hAnsi="AGA Arabesque" w:cs="Akhbar MT" w:hint="cs"/>
          <w:sz w:val="40"/>
          <w:szCs w:val="40"/>
          <w:rtl/>
        </w:rPr>
        <w:t xml:space="preserve">مفسدة </w:t>
      </w:r>
      <w:r w:rsidR="00090AAC">
        <w:rPr>
          <w:rFonts w:ascii="Akhbar MT" w:hAnsi="AGA Arabesque" w:cs="Akhbar MT" w:hint="cs"/>
          <w:sz w:val="40"/>
          <w:szCs w:val="40"/>
          <w:rtl/>
        </w:rPr>
        <w:t>في الدين وأهله</w:t>
      </w:r>
      <w:r w:rsidR="00006FDB">
        <w:rPr>
          <w:rFonts w:ascii="Akhbar MT" w:hAnsi="AGA Arabesque" w:cs="Akhbar MT" w:hint="cs"/>
          <w:sz w:val="40"/>
          <w:szCs w:val="40"/>
          <w:rtl/>
        </w:rPr>
        <w:t>، بل في الدين والدنيا</w:t>
      </w:r>
      <w:r w:rsidR="009370D3">
        <w:rPr>
          <w:rFonts w:ascii="Akhbar MT" w:hAnsi="AGA Arabesque" w:cs="Akhbar MT" w:hint="cs"/>
          <w:sz w:val="40"/>
          <w:szCs w:val="40"/>
          <w:rtl/>
        </w:rPr>
        <w:t>، وما بلغهم من إ</w:t>
      </w:r>
      <w:r>
        <w:rPr>
          <w:rFonts w:ascii="Akhbar MT" w:hAnsi="AGA Arabesque" w:cs="Akhbar MT" w:hint="cs"/>
          <w:sz w:val="40"/>
          <w:szCs w:val="40"/>
          <w:rtl/>
        </w:rPr>
        <w:t>نتاجه ردوه عليه وصاحوا به ويحك أقصر، ولكن "..</w:t>
      </w:r>
      <w:r w:rsidR="0073435D">
        <w:rPr>
          <w:rFonts w:ascii="Akhbar MT" w:hAnsi="AGA Arabesque" w:cs="Akhbar MT" w:hint="cs"/>
          <w:sz w:val="40"/>
          <w:szCs w:val="40"/>
          <w:rtl/>
        </w:rPr>
        <w:t xml:space="preserve"> </w:t>
      </w:r>
      <w:r>
        <w:rPr>
          <w:rFonts w:ascii="Akhbar MT" w:hAnsi="AGA Arabesque" w:cs="Akhbar MT" w:hint="cs"/>
          <w:sz w:val="40"/>
          <w:szCs w:val="40"/>
          <w:rtl/>
        </w:rPr>
        <w:t>ما لجرح بميت إيلام"</w:t>
      </w:r>
    </w:p>
    <w:p w:rsidR="002F1689" w:rsidRPr="00905C75" w:rsidRDefault="00D303AB" w:rsidP="007D1429">
      <w:pPr>
        <w:spacing w:line="540" w:lineRule="exact"/>
        <w:jc w:val="both"/>
        <w:rPr>
          <w:rFonts w:ascii="Akhbar MT" w:hAnsi="AGA Arabesque" w:cs="Akhbar MT"/>
          <w:sz w:val="40"/>
          <w:szCs w:val="40"/>
          <w:rtl/>
        </w:rPr>
      </w:pPr>
      <w:r>
        <w:rPr>
          <w:rFonts w:ascii="Akhbar MT" w:hAnsi="AGA Arabesque" w:cs="Akhbar MT" w:hint="cs"/>
          <w:sz w:val="40"/>
          <w:szCs w:val="40"/>
          <w:rtl/>
        </w:rPr>
        <w:t xml:space="preserve">     </w:t>
      </w:r>
      <w:r w:rsidR="000E37FF">
        <w:rPr>
          <w:rFonts w:ascii="Akhbar MT" w:hAnsi="AGA Arabesque" w:cs="Akhbar MT" w:hint="cs"/>
          <w:sz w:val="40"/>
          <w:szCs w:val="40"/>
          <w:rtl/>
        </w:rPr>
        <w:t xml:space="preserve">  </w:t>
      </w:r>
      <w:r w:rsidR="007D1429">
        <w:rPr>
          <w:rFonts w:ascii="Akhbar MT" w:hAnsi="AGA Arabesque" w:cs="Akhbar MT" w:hint="cs"/>
          <w:sz w:val="40"/>
          <w:szCs w:val="40"/>
          <w:rtl/>
        </w:rPr>
        <w:t>لقد أسمعت لو ناديت حياً          ولكن لا حيــــاة لمن تنـــــادي</w:t>
      </w:r>
      <w:r w:rsidR="002F1689" w:rsidRPr="00905C75">
        <w:rPr>
          <w:rFonts w:ascii="Akhbar MT" w:hAnsi="AGA Arabesque" w:cs="Akhbar MT" w:hint="cs"/>
          <w:sz w:val="40"/>
          <w:szCs w:val="40"/>
          <w:rtl/>
        </w:rPr>
        <w:t xml:space="preserve">  </w:t>
      </w:r>
    </w:p>
    <w:p w:rsidR="00AE2CC3" w:rsidRDefault="002F1689" w:rsidP="00AE2CC3">
      <w:pPr>
        <w:spacing w:line="540" w:lineRule="exact"/>
        <w:jc w:val="both"/>
        <w:rPr>
          <w:rFonts w:ascii="Akhbar MT" w:hAnsi="AGA Arabesque" w:cs="Akhbar MT"/>
          <w:sz w:val="40"/>
          <w:szCs w:val="40"/>
          <w:rtl/>
        </w:rPr>
      </w:pPr>
      <w:r w:rsidRPr="00905C75">
        <w:rPr>
          <w:rFonts w:ascii="Akhbar MT" w:hAnsi="AGA Arabesque" w:cs="Akhbar MT" w:hint="cs"/>
          <w:sz w:val="40"/>
          <w:szCs w:val="40"/>
          <w:rtl/>
        </w:rPr>
        <w:t>وعبارته في هذه الضلالة هي عبارة أب</w:t>
      </w:r>
      <w:r>
        <w:rPr>
          <w:rFonts w:ascii="Akhbar MT" w:hAnsi="AGA Arabesque" w:cs="Akhbar MT" w:hint="cs"/>
          <w:sz w:val="40"/>
          <w:szCs w:val="40"/>
          <w:rtl/>
        </w:rPr>
        <w:t>ي</w:t>
      </w:r>
      <w:r w:rsidRPr="00905C75">
        <w:rPr>
          <w:rFonts w:ascii="Akhbar MT" w:hAnsi="AGA Arabesque" w:cs="Akhbar MT" w:hint="cs"/>
          <w:sz w:val="40"/>
          <w:szCs w:val="40"/>
          <w:rtl/>
        </w:rPr>
        <w:t xml:space="preserve"> بكر الجزائري في رسيلته: (كشف</w:t>
      </w:r>
      <w:r w:rsidRPr="00905C75">
        <w:rPr>
          <w:rFonts w:ascii="Akhbar MT" w:hAnsi="AGA Arabesque" w:cs="Akhbar MT"/>
          <w:sz w:val="40"/>
          <w:szCs w:val="40"/>
          <w:rtl/>
        </w:rPr>
        <w:t xml:space="preserve"> </w:t>
      </w:r>
      <w:r w:rsidRPr="00905C75">
        <w:rPr>
          <w:rFonts w:ascii="Akhbar MT" w:hAnsi="AGA Arabesque" w:cs="Akhbar MT" w:hint="cs"/>
          <w:sz w:val="40"/>
          <w:szCs w:val="40"/>
          <w:rtl/>
        </w:rPr>
        <w:t>الستار</w:t>
      </w:r>
      <w:r w:rsidRPr="00905C75">
        <w:rPr>
          <w:rFonts w:ascii="Akhbar MT" w:hAnsi="AGA Arabesque" w:cs="Akhbar MT"/>
          <w:sz w:val="40"/>
          <w:szCs w:val="40"/>
          <w:rtl/>
        </w:rPr>
        <w:t xml:space="preserve"> </w:t>
      </w:r>
      <w:r w:rsidRPr="00905C75">
        <w:rPr>
          <w:rFonts w:ascii="Akhbar MT" w:hAnsi="AGA Arabesque" w:cs="Akhbar MT" w:hint="cs"/>
          <w:sz w:val="40"/>
          <w:szCs w:val="40"/>
          <w:rtl/>
        </w:rPr>
        <w:t>ع</w:t>
      </w:r>
      <w:r w:rsidR="000E37FF">
        <w:rPr>
          <w:rFonts w:ascii="Akhbar MT" w:hAnsi="AGA Arabesque" w:cs="Akhbar MT" w:hint="cs"/>
          <w:sz w:val="40"/>
          <w:szCs w:val="40"/>
          <w:rtl/>
        </w:rPr>
        <w:t xml:space="preserve">ن </w:t>
      </w:r>
      <w:r w:rsidRPr="00905C75">
        <w:rPr>
          <w:rFonts w:ascii="Akhbar MT" w:hAnsi="AGA Arabesque" w:cs="Akhbar MT" w:hint="cs"/>
          <w:sz w:val="40"/>
          <w:szCs w:val="40"/>
          <w:rtl/>
        </w:rPr>
        <w:t>ما</w:t>
      </w:r>
      <w:r w:rsidRPr="00905C75">
        <w:rPr>
          <w:rFonts w:ascii="Akhbar MT" w:hAnsi="AGA Arabesque" w:cs="Akhbar MT"/>
          <w:sz w:val="40"/>
          <w:szCs w:val="40"/>
          <w:rtl/>
        </w:rPr>
        <w:t xml:space="preserve"> </w:t>
      </w:r>
      <w:r w:rsidRPr="00905C75">
        <w:rPr>
          <w:rFonts w:ascii="Akhbar MT" w:hAnsi="AGA Arabesque" w:cs="Akhbar MT" w:hint="cs"/>
          <w:sz w:val="40"/>
          <w:szCs w:val="40"/>
          <w:rtl/>
        </w:rPr>
        <w:t>يظن</w:t>
      </w:r>
      <w:r w:rsidRPr="00905C75">
        <w:rPr>
          <w:rFonts w:ascii="Akhbar MT" w:hAnsi="AGA Arabesque" w:cs="Akhbar MT"/>
          <w:sz w:val="40"/>
          <w:szCs w:val="40"/>
          <w:rtl/>
        </w:rPr>
        <w:t xml:space="preserve"> </w:t>
      </w:r>
      <w:r w:rsidRPr="00905C75">
        <w:rPr>
          <w:rFonts w:ascii="Akhbar MT" w:hAnsi="AGA Arabesque" w:cs="Akhbar MT" w:hint="cs"/>
          <w:sz w:val="40"/>
          <w:szCs w:val="40"/>
          <w:rtl/>
        </w:rPr>
        <w:t>أنه</w:t>
      </w:r>
      <w:r w:rsidRPr="00905C75">
        <w:rPr>
          <w:rFonts w:ascii="Akhbar MT" w:hAnsi="AGA Arabesque" w:cs="Akhbar MT"/>
          <w:sz w:val="40"/>
          <w:szCs w:val="40"/>
          <w:rtl/>
        </w:rPr>
        <w:t xml:space="preserve"> </w:t>
      </w:r>
      <w:r w:rsidRPr="00905C75">
        <w:rPr>
          <w:rFonts w:ascii="Akhbar MT" w:hAnsi="AGA Arabesque" w:cs="Akhbar MT" w:hint="cs"/>
          <w:sz w:val="40"/>
          <w:szCs w:val="40"/>
          <w:rtl/>
        </w:rPr>
        <w:t>عار)</w:t>
      </w:r>
      <w:r w:rsidR="00090AAC">
        <w:rPr>
          <w:rFonts w:ascii="Akhbar MT" w:hAnsi="AGA Arabesque" w:cs="Akhbar MT" w:hint="cs"/>
          <w:sz w:val="40"/>
          <w:szCs w:val="40"/>
          <w:rtl/>
        </w:rPr>
        <w:t xml:space="preserve"> </w:t>
      </w:r>
      <w:r w:rsidR="00090AAC" w:rsidRPr="00BA6A5F">
        <w:rPr>
          <w:rFonts w:ascii="Akhbar MT" w:hAnsi="AGA Arabesque" w:cs="Akhbar MT" w:hint="cs"/>
          <w:b/>
          <w:bCs/>
          <w:sz w:val="40"/>
          <w:szCs w:val="40"/>
          <w:rtl/>
        </w:rPr>
        <w:t>-</w:t>
      </w:r>
      <w:r w:rsidR="00090AAC">
        <w:rPr>
          <w:rFonts w:ascii="Akhbar MT" w:hAnsi="AGA Arabesque" w:cs="Akhbar MT" w:hint="cs"/>
          <w:sz w:val="40"/>
          <w:szCs w:val="40"/>
          <w:rtl/>
        </w:rPr>
        <w:t xml:space="preserve"> </w:t>
      </w:r>
      <w:r w:rsidR="004653C0">
        <w:rPr>
          <w:rFonts w:ascii="Akhbar MT" w:hAnsi="AGA Arabesque" w:cs="Akhbar MT" w:hint="cs"/>
          <w:sz w:val="40"/>
          <w:szCs w:val="40"/>
          <w:rtl/>
        </w:rPr>
        <w:t>وتأتي</w:t>
      </w:r>
      <w:r w:rsidR="00090AAC">
        <w:rPr>
          <w:rFonts w:ascii="Akhbar MT" w:hAnsi="AGA Arabesque" w:cs="Akhbar MT" w:hint="cs"/>
          <w:sz w:val="40"/>
          <w:szCs w:val="40"/>
          <w:rtl/>
        </w:rPr>
        <w:t xml:space="preserve"> </w:t>
      </w:r>
      <w:r w:rsidR="00090AAC" w:rsidRPr="00BA6A5F">
        <w:rPr>
          <w:rFonts w:ascii="Akhbar MT" w:hAnsi="AGA Arabesque" w:cs="Akhbar MT" w:hint="cs"/>
          <w:b/>
          <w:bCs/>
          <w:sz w:val="40"/>
          <w:szCs w:val="40"/>
          <w:rtl/>
        </w:rPr>
        <w:t>-</w:t>
      </w:r>
      <w:r w:rsidRPr="00905C75">
        <w:rPr>
          <w:rFonts w:ascii="Akhbar MT" w:hAnsi="AGA Arabesque" w:cs="Akhbar MT" w:hint="cs"/>
          <w:sz w:val="40"/>
          <w:szCs w:val="40"/>
          <w:rtl/>
        </w:rPr>
        <w:t xml:space="preserve">؛ فهو مشترك معه في </w:t>
      </w:r>
      <w:r w:rsidR="00717B77">
        <w:rPr>
          <w:rFonts w:ascii="Akhbar MT" w:hAnsi="AGA Arabesque" w:cs="Akhbar MT" w:hint="cs"/>
          <w:sz w:val="40"/>
          <w:szCs w:val="40"/>
          <w:rtl/>
        </w:rPr>
        <w:t>الجهل و</w:t>
      </w:r>
      <w:r w:rsidR="00863841">
        <w:rPr>
          <w:rFonts w:ascii="Akhbar MT" w:hAnsi="AGA Arabesque" w:cs="Akhbar MT" w:hint="cs"/>
          <w:sz w:val="40"/>
          <w:szCs w:val="40"/>
          <w:rtl/>
        </w:rPr>
        <w:t>الخطأ والخلط  و</w:t>
      </w:r>
      <w:r w:rsidRPr="00905C75">
        <w:rPr>
          <w:rFonts w:ascii="Akhbar MT" w:hAnsi="AGA Arabesque" w:cs="Akhbar MT" w:hint="cs"/>
          <w:sz w:val="40"/>
          <w:szCs w:val="40"/>
          <w:rtl/>
        </w:rPr>
        <w:t>الإثم والمأثم.</w:t>
      </w:r>
    </w:p>
    <w:p w:rsidR="00151625" w:rsidRDefault="002F1689" w:rsidP="00151625">
      <w:pPr>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t>و</w:t>
      </w:r>
      <w:r w:rsidR="00151625">
        <w:rPr>
          <w:rFonts w:ascii="Akhbar MT" w:hAnsi="AGA Arabesque" w:cs="Akhbar MT" w:hint="cs"/>
          <w:sz w:val="40"/>
          <w:szCs w:val="40"/>
          <w:rtl/>
        </w:rPr>
        <w:t xml:space="preserve">إليك </w:t>
      </w:r>
      <w:r w:rsidRPr="00905C75">
        <w:rPr>
          <w:rFonts w:ascii="Akhbar MT" w:hAnsi="AGA Arabesque" w:cs="Akhbar MT" w:hint="cs"/>
          <w:sz w:val="40"/>
          <w:szCs w:val="40"/>
          <w:rtl/>
        </w:rPr>
        <w:t>كلام شيوخ الإسلام</w:t>
      </w:r>
      <w:r w:rsidR="00D303AB">
        <w:rPr>
          <w:rFonts w:ascii="Akhbar MT" w:hAnsi="AGA Arabesque" w:cs="Akhbar MT" w:hint="cs"/>
          <w:sz w:val="40"/>
          <w:szCs w:val="40"/>
          <w:rtl/>
        </w:rPr>
        <w:t xml:space="preserve"> الأئمة</w:t>
      </w:r>
      <w:r>
        <w:rPr>
          <w:rFonts w:ascii="Akhbar MT" w:hAnsi="AGA Arabesque" w:cs="Akhbar MT" w:hint="cs"/>
          <w:sz w:val="40"/>
          <w:szCs w:val="40"/>
          <w:rtl/>
        </w:rPr>
        <w:t>:</w:t>
      </w:r>
      <w:r w:rsidRPr="00905C75">
        <w:rPr>
          <w:rFonts w:ascii="Akhbar MT" w:hAnsi="AGA Arabesque" w:cs="Akhbar MT" w:hint="cs"/>
          <w:sz w:val="40"/>
          <w:szCs w:val="40"/>
          <w:rtl/>
        </w:rPr>
        <w:t xml:space="preserve"> ابن تيمية، وابن القيم، وابن كثير في الرد على شبهة الجزائري</w:t>
      </w:r>
      <w:r>
        <w:rPr>
          <w:rFonts w:ascii="Akhbar MT" w:hAnsi="AGA Arabesque" w:cs="Akhbar MT" w:hint="cs"/>
          <w:sz w:val="40"/>
          <w:szCs w:val="40"/>
          <w:rtl/>
        </w:rPr>
        <w:t>،</w:t>
      </w:r>
      <w:r w:rsidRPr="00905C75">
        <w:rPr>
          <w:rFonts w:ascii="Akhbar MT" w:hAnsi="AGA Arabesque" w:cs="Akhbar MT" w:hint="cs"/>
          <w:sz w:val="40"/>
          <w:szCs w:val="40"/>
          <w:rtl/>
        </w:rPr>
        <w:t xml:space="preserve"> والمغامسي</w:t>
      </w:r>
      <w:r>
        <w:rPr>
          <w:rFonts w:ascii="Akhbar MT" w:hAnsi="AGA Arabesque" w:cs="Akhbar MT" w:hint="cs"/>
          <w:sz w:val="40"/>
          <w:szCs w:val="40"/>
          <w:rtl/>
        </w:rPr>
        <w:t>، ومن لف لفهما</w:t>
      </w:r>
      <w:r w:rsidR="00942B41">
        <w:rPr>
          <w:rFonts w:ascii="Akhbar MT" w:hAnsi="AGA Arabesque" w:cs="Akhbar MT" w:hint="cs"/>
          <w:sz w:val="40"/>
          <w:szCs w:val="40"/>
          <w:rtl/>
        </w:rPr>
        <w:t>: من كون المرأة الكافرة</w:t>
      </w:r>
      <w:r w:rsidRPr="00905C75">
        <w:rPr>
          <w:rFonts w:ascii="Akhbar MT" w:hAnsi="AGA Arabesque" w:cs="Akhbar MT" w:hint="cs"/>
          <w:sz w:val="40"/>
          <w:szCs w:val="40"/>
          <w:rtl/>
        </w:rPr>
        <w:t xml:space="preserve"> لا تصدر عنها تلك العبارات</w:t>
      </w:r>
      <w:r w:rsidR="00151625">
        <w:rPr>
          <w:rFonts w:ascii="Akhbar MT" w:hAnsi="AGA Arabesque" w:cs="Akhbar MT" w:hint="cs"/>
          <w:sz w:val="40"/>
          <w:szCs w:val="40"/>
          <w:rtl/>
        </w:rPr>
        <w:t xml:space="preserve">. </w:t>
      </w:r>
    </w:p>
    <w:p w:rsidR="00151625" w:rsidRDefault="00151625" w:rsidP="00151625">
      <w:pPr>
        <w:autoSpaceDE w:val="0"/>
        <w:autoSpaceDN w:val="0"/>
        <w:adjustRightInd w:val="0"/>
        <w:spacing w:line="540" w:lineRule="exact"/>
        <w:jc w:val="both"/>
        <w:rPr>
          <w:rFonts w:ascii="AGA Arabesque" w:hAnsi="AGA Arabesque" w:cs="Akhbar MT"/>
          <w:sz w:val="40"/>
          <w:szCs w:val="40"/>
          <w:rtl/>
        </w:rPr>
      </w:pPr>
      <w:r w:rsidRPr="00905C75">
        <w:rPr>
          <w:rFonts w:ascii="AGA Arabesque" w:hAnsi="AGA Arabesque" w:cs="Akhbar MT" w:hint="cs"/>
          <w:sz w:val="40"/>
          <w:szCs w:val="40"/>
          <w:rtl/>
        </w:rPr>
        <w:t>قال شيخ الإسلام الإمام ابن تيمية:</w:t>
      </w:r>
      <w:r w:rsidRPr="00905C75">
        <w:rPr>
          <w:rFonts w:ascii="AGA Arabesque" w:hAnsi="AGA Arabesque" w:cs="Akhbar MT"/>
          <w:sz w:val="40"/>
          <w:szCs w:val="40"/>
          <w:rtl/>
        </w:rPr>
        <w:t xml:space="preserve"> </w:t>
      </w:r>
      <w:r w:rsidRPr="00905C75">
        <w:rPr>
          <w:rFonts w:ascii="AGA Arabesque" w:hAnsi="AGA Arabesque" w:cs="Akhbar MT" w:hint="cs"/>
          <w:sz w:val="40"/>
          <w:szCs w:val="40"/>
          <w:rtl/>
        </w:rPr>
        <w:t>"</w:t>
      </w:r>
      <w:r w:rsidRPr="00905C75">
        <w:rPr>
          <w:rFonts w:ascii="AGA Arabesque" w:hAnsi="AGA Arabesque" w:cs="Akhbar MT"/>
          <w:sz w:val="40"/>
          <w:szCs w:val="40"/>
          <w:rtl/>
        </w:rPr>
        <w:t>فإن قيل:</w:t>
      </w:r>
      <w:r w:rsidRPr="00905C75">
        <w:rPr>
          <w:rFonts w:ascii="AGA Arabesque" w:hAnsi="AGA Arabesque" w:cs="Akhbar MT" w:hint="cs"/>
          <w:sz w:val="40"/>
          <w:szCs w:val="40"/>
          <w:rtl/>
        </w:rPr>
        <w:t xml:space="preserve"> </w:t>
      </w:r>
      <w:r w:rsidRPr="00267069">
        <w:rPr>
          <w:rFonts w:ascii="AGA Arabesque" w:hAnsi="AGA Arabesque" w:cs="Akhbar MT"/>
          <w:b/>
          <w:bCs/>
          <w:sz w:val="40"/>
          <w:szCs w:val="40"/>
          <w:rtl/>
        </w:rPr>
        <w:t>فهذا كلام من يقر بأن الزنا ذنب</w:t>
      </w:r>
      <w:r w:rsidRPr="00905C75">
        <w:rPr>
          <w:rFonts w:ascii="AGA Arabesque" w:hAnsi="AGA Arabesque" w:cs="Akhbar MT"/>
          <w:sz w:val="40"/>
          <w:szCs w:val="40"/>
          <w:rtl/>
        </w:rPr>
        <w:t xml:space="preserve">، </w:t>
      </w:r>
      <w:r w:rsidRPr="00267069">
        <w:rPr>
          <w:rFonts w:ascii="AGA Arabesque" w:hAnsi="AGA Arabesque" w:cs="Akhbar MT"/>
          <w:sz w:val="40"/>
          <w:szCs w:val="40"/>
          <w:rtl/>
        </w:rPr>
        <w:t>و</w:t>
      </w:r>
      <w:r w:rsidRPr="00267069">
        <w:rPr>
          <w:rFonts w:ascii="AGA Arabesque" w:hAnsi="AGA Arabesque" w:cs="Akhbar MT"/>
          <w:b/>
          <w:bCs/>
          <w:sz w:val="40"/>
          <w:szCs w:val="40"/>
          <w:rtl/>
        </w:rPr>
        <w:t>أن الله قد يغفر لصاحبه</w:t>
      </w:r>
      <w:r w:rsidRPr="00905C75">
        <w:rPr>
          <w:rFonts w:ascii="AGA Arabesque" w:hAnsi="AGA Arabesque" w:cs="Akhbar MT"/>
          <w:sz w:val="40"/>
          <w:szCs w:val="40"/>
          <w:rtl/>
        </w:rPr>
        <w:t xml:space="preserve">، قلت: نعم، والقرآن قد دل على ذلك، حيث قال زوجها: </w:t>
      </w:r>
      <w:r w:rsidRPr="00905C75">
        <w:rPr>
          <w:rFonts w:ascii="AGA Arabesque" w:hAnsi="AGA Arabesque" w:cs="Akhbar MT"/>
          <w:sz w:val="40"/>
          <w:szCs w:val="40"/>
        </w:rPr>
        <w:t></w:t>
      </w:r>
      <w:r w:rsidRPr="00905C75">
        <w:rPr>
          <w:rFonts w:ascii="AGA Arabesque" w:hAnsi="AGA Arabesque" w:cs="Akhbar MT"/>
          <w:sz w:val="40"/>
          <w:szCs w:val="40"/>
          <w:rtl/>
        </w:rPr>
        <w:t>يُوسُفُ أَعْرِضْ عَنْ هَذَا وَاسْتَغْفِرِي لِذَنْبِكِ</w:t>
      </w:r>
      <w:r w:rsidRPr="00905C75">
        <w:rPr>
          <w:rFonts w:ascii="AGA Arabesque" w:hAnsi="AGA Arabesque" w:cs="Akhbar MT"/>
          <w:sz w:val="40"/>
          <w:szCs w:val="40"/>
        </w:rPr>
        <w:t></w:t>
      </w:r>
      <w:r w:rsidRPr="00905C75">
        <w:rPr>
          <w:rFonts w:ascii="AGA Arabesque" w:hAnsi="AGA Arabesque" w:cs="Akhbar MT"/>
          <w:sz w:val="40"/>
          <w:szCs w:val="40"/>
          <w:rtl/>
        </w:rPr>
        <w:t xml:space="preserve">، </w:t>
      </w:r>
      <w:r w:rsidRPr="00267069">
        <w:rPr>
          <w:rFonts w:ascii="AGA Arabesque" w:hAnsi="AGA Arabesque" w:cs="Akhbar MT"/>
          <w:b/>
          <w:bCs/>
          <w:sz w:val="40"/>
          <w:szCs w:val="40"/>
          <w:rtl/>
        </w:rPr>
        <w:t>فأمره لها بالاستغفار لذنبها</w:t>
      </w:r>
      <w:r w:rsidRPr="00905C75">
        <w:rPr>
          <w:rFonts w:ascii="AGA Arabesque" w:hAnsi="AGA Arabesque" w:cs="Akhbar MT"/>
          <w:sz w:val="40"/>
          <w:szCs w:val="40"/>
          <w:rtl/>
        </w:rPr>
        <w:t xml:space="preserve"> </w:t>
      </w:r>
      <w:r w:rsidRPr="00267069">
        <w:rPr>
          <w:rFonts w:ascii="AGA Arabesque" w:hAnsi="AGA Arabesque" w:cs="Akhbar MT"/>
          <w:b/>
          <w:bCs/>
          <w:sz w:val="40"/>
          <w:szCs w:val="40"/>
          <w:rtl/>
        </w:rPr>
        <w:t>دليل على أنهم كانوا يرون ذلك ذنباً ويستغفرون منه</w:t>
      </w:r>
      <w:r w:rsidRPr="00267069">
        <w:rPr>
          <w:rFonts w:ascii="AGA Arabesque" w:hAnsi="AGA Arabesque" w:cs="Akhbar MT" w:hint="cs"/>
          <w:b/>
          <w:bCs/>
          <w:sz w:val="40"/>
          <w:szCs w:val="40"/>
          <w:rtl/>
        </w:rPr>
        <w:t xml:space="preserve">، </w:t>
      </w:r>
      <w:r w:rsidRPr="00267069">
        <w:rPr>
          <w:rFonts w:ascii="AGA Arabesque" w:hAnsi="AGA Arabesque" w:cs="Akhbar MT"/>
          <w:b/>
          <w:bCs/>
          <w:sz w:val="40"/>
          <w:szCs w:val="40"/>
          <w:rtl/>
        </w:rPr>
        <w:t>وإن كانوا مع ذلك مشركين، فقد كانت العرب مشركين وهم يحرمون الفواحش، ويستغفرون الله</w:t>
      </w:r>
      <w:r w:rsidRPr="00905C75">
        <w:rPr>
          <w:rFonts w:ascii="AGA Arabesque" w:hAnsi="AGA Arabesque" w:cs="Akhbar MT"/>
          <w:sz w:val="40"/>
          <w:szCs w:val="40"/>
          <w:rtl/>
        </w:rPr>
        <w:t xml:space="preserve"> </w:t>
      </w:r>
      <w:r w:rsidRPr="00267069">
        <w:rPr>
          <w:rFonts w:ascii="AGA Arabesque" w:hAnsi="AGA Arabesque" w:cs="Akhbar MT"/>
          <w:b/>
          <w:bCs/>
          <w:sz w:val="40"/>
          <w:szCs w:val="40"/>
          <w:rtl/>
        </w:rPr>
        <w:t>منها</w:t>
      </w:r>
      <w:r w:rsidRPr="00905C75">
        <w:rPr>
          <w:rFonts w:ascii="AGA Arabesque" w:hAnsi="AGA Arabesque" w:cs="Akhbar MT" w:hint="cs"/>
          <w:sz w:val="40"/>
          <w:szCs w:val="40"/>
          <w:rtl/>
        </w:rPr>
        <w:t>".</w:t>
      </w:r>
    </w:p>
    <w:p w:rsidR="00E360E4" w:rsidRDefault="0082532E" w:rsidP="00DC477D">
      <w:pPr>
        <w:autoSpaceDE w:val="0"/>
        <w:autoSpaceDN w:val="0"/>
        <w:adjustRightInd w:val="0"/>
        <w:spacing w:line="540" w:lineRule="exact"/>
        <w:jc w:val="both"/>
        <w:rPr>
          <w:rFonts w:ascii="AGA Arabesque" w:hAnsi="AGA Arabesque" w:cs="Akhbar MT"/>
          <w:sz w:val="40"/>
          <w:szCs w:val="40"/>
          <w:rtl/>
        </w:rPr>
      </w:pPr>
      <w:r>
        <w:rPr>
          <w:rFonts w:ascii="AGA Arabesque" w:hAnsi="AGA Arabesque" w:cs="Akhbar MT" w:hint="cs"/>
          <w:sz w:val="40"/>
          <w:szCs w:val="40"/>
          <w:rtl/>
        </w:rPr>
        <w:t xml:space="preserve">وقال عند قوله </w:t>
      </w:r>
      <w:r>
        <w:rPr>
          <w:rFonts w:ascii="AGA Arabesque" w:hAnsi="AGA Arabesque" w:cs="Akhbar MT" w:hint="cs"/>
          <w:b/>
          <w:bCs/>
          <w:sz w:val="40"/>
          <w:szCs w:val="40"/>
          <w:rtl/>
        </w:rPr>
        <w:t>-</w:t>
      </w:r>
      <w:r>
        <w:rPr>
          <w:rFonts w:ascii="AGA Arabesque" w:hAnsi="AGA Arabesque" w:cs="Akhbar MT" w:hint="cs"/>
          <w:sz w:val="40"/>
          <w:szCs w:val="40"/>
          <w:rtl/>
        </w:rPr>
        <w:t xml:space="preserve"> تعالى </w:t>
      </w:r>
      <w:r w:rsidRPr="0082532E">
        <w:rPr>
          <w:rFonts w:ascii="AGA Arabesque" w:hAnsi="AGA Arabesque" w:cs="Akhbar MT" w:hint="cs"/>
          <w:b/>
          <w:bCs/>
          <w:sz w:val="40"/>
          <w:szCs w:val="40"/>
          <w:rtl/>
        </w:rPr>
        <w:t>-</w:t>
      </w:r>
      <w:r w:rsidRPr="0082532E">
        <w:rPr>
          <w:rFonts w:ascii="AGA Arabesque" w:hAnsi="AGA Arabesque" w:cs="Akhbar MT" w:hint="cs"/>
          <w:sz w:val="40"/>
          <w:szCs w:val="40"/>
          <w:rtl/>
        </w:rPr>
        <w:t>:</w:t>
      </w:r>
      <w:r>
        <w:rPr>
          <w:rFonts w:ascii="Traditional Arabic" w:hAnsi="Traditional Arabic" w:cs="Akhbar MT" w:hint="cs"/>
          <w:color w:val="000000"/>
          <w:sz w:val="40"/>
          <w:szCs w:val="40"/>
          <w:rtl/>
        </w:rPr>
        <w:t xml:space="preserve"> </w:t>
      </w:r>
      <w:r>
        <w:rPr>
          <w:rFonts w:ascii="Traditional Arabic" w:hAnsi="Traditional Arabic" w:cs="Akhbar MT" w:hint="cs"/>
          <w:color w:val="000000"/>
          <w:sz w:val="40"/>
          <w:szCs w:val="40"/>
        </w:rPr>
        <w:sym w:font="AGA Arabesque" w:char="F05D"/>
      </w:r>
      <w:r w:rsidR="00E360E4" w:rsidRPr="00905C75">
        <w:rPr>
          <w:rFonts w:ascii="Traditional Arabic" w:hAnsi="Traditional Arabic" w:cs="Akhbar MT"/>
          <w:color w:val="000000"/>
          <w:sz w:val="40"/>
          <w:szCs w:val="40"/>
          <w:rtl/>
        </w:rPr>
        <w:t>وَمَا أُبَرِّئُ نَفْسِي إِنَّ النَّفْسَ لَأَمَّارَةٌ بِالسُّوءِ إِلَّا مَا رَحِمَ رَبِّي</w:t>
      </w:r>
      <w:r w:rsidR="00E360E4" w:rsidRPr="00905C75">
        <w:rPr>
          <w:rFonts w:ascii="AGA Arabesque" w:hAnsi="AGA Arabesque" w:cs="AGA Arabesque"/>
          <w:sz w:val="40"/>
          <w:szCs w:val="40"/>
        </w:rPr>
        <w:t></w:t>
      </w:r>
      <w:r>
        <w:rPr>
          <w:rFonts w:ascii="Akhbar MT" w:hAnsi="AGA Arabesque" w:cs="Akhbar MT" w:hint="cs"/>
          <w:sz w:val="40"/>
          <w:szCs w:val="40"/>
          <w:rtl/>
        </w:rPr>
        <w:t>:</w:t>
      </w:r>
      <w:r w:rsidR="00E360E4">
        <w:rPr>
          <w:rFonts w:ascii="Akhbar MT" w:hAnsi="AGA Arabesque" w:cs="Akhbar MT" w:hint="cs"/>
          <w:sz w:val="40"/>
          <w:szCs w:val="40"/>
          <w:rtl/>
        </w:rPr>
        <w:t xml:space="preserve"> </w:t>
      </w:r>
      <w:r>
        <w:rPr>
          <w:rFonts w:ascii="Akhbar MT" w:hAnsi="AGA Arabesque" w:cs="Akhbar MT" w:hint="cs"/>
          <w:sz w:val="40"/>
          <w:szCs w:val="40"/>
          <w:rtl/>
        </w:rPr>
        <w:t>"</w:t>
      </w:r>
      <w:r w:rsidR="00E360E4" w:rsidRPr="00905C75">
        <w:rPr>
          <w:rFonts w:ascii="Akhbar MT" w:hAnsi="AGA Arabesque" w:cs="Akhbar MT" w:hint="cs"/>
          <w:sz w:val="40"/>
          <w:szCs w:val="40"/>
          <w:rtl/>
        </w:rPr>
        <w:t>فمن</w:t>
      </w:r>
      <w:r w:rsidR="00E360E4" w:rsidRPr="00905C75">
        <w:rPr>
          <w:rFonts w:ascii="Akhbar MT" w:hAnsi="AGA Arabesque" w:cs="Akhbar MT"/>
          <w:sz w:val="40"/>
          <w:szCs w:val="40"/>
          <w:rtl/>
        </w:rPr>
        <w:t xml:space="preserve"> </w:t>
      </w:r>
      <w:r w:rsidR="00E360E4" w:rsidRPr="00905C75">
        <w:rPr>
          <w:rFonts w:ascii="Akhbar MT" w:hAnsi="AGA Arabesque" w:cs="Akhbar MT" w:hint="cs"/>
          <w:sz w:val="40"/>
          <w:szCs w:val="40"/>
          <w:rtl/>
        </w:rPr>
        <w:t>كلام</w:t>
      </w:r>
      <w:r w:rsidR="00E360E4" w:rsidRPr="00905C75">
        <w:rPr>
          <w:rFonts w:ascii="Akhbar MT" w:hAnsi="AGA Arabesque" w:cs="Akhbar MT"/>
          <w:sz w:val="40"/>
          <w:szCs w:val="40"/>
          <w:rtl/>
        </w:rPr>
        <w:t xml:space="preserve"> </w:t>
      </w:r>
      <w:r w:rsidR="00E360E4" w:rsidRPr="00905C75">
        <w:rPr>
          <w:rFonts w:ascii="Akhbar MT" w:hAnsi="AGA Arabesque" w:cs="Akhbar MT" w:hint="cs"/>
          <w:sz w:val="40"/>
          <w:szCs w:val="40"/>
          <w:rtl/>
        </w:rPr>
        <w:t>امرأة</w:t>
      </w:r>
      <w:r w:rsidR="00E360E4" w:rsidRPr="00905C75">
        <w:rPr>
          <w:rFonts w:ascii="Akhbar MT" w:hAnsi="AGA Arabesque" w:cs="Akhbar MT"/>
          <w:sz w:val="40"/>
          <w:szCs w:val="40"/>
          <w:rtl/>
        </w:rPr>
        <w:t xml:space="preserve"> </w:t>
      </w:r>
      <w:r w:rsidR="00E360E4" w:rsidRPr="00905C75">
        <w:rPr>
          <w:rFonts w:ascii="Akhbar MT" w:hAnsi="AGA Arabesque" w:cs="Akhbar MT" w:hint="cs"/>
          <w:sz w:val="40"/>
          <w:szCs w:val="40"/>
          <w:rtl/>
        </w:rPr>
        <w:t>العزيز</w:t>
      </w:r>
      <w:r w:rsidR="00E360E4" w:rsidRPr="00905C75">
        <w:rPr>
          <w:rFonts w:ascii="Akhbar MT" w:hAnsi="AGA Arabesque" w:cs="Akhbar MT"/>
          <w:sz w:val="40"/>
          <w:szCs w:val="40"/>
          <w:rtl/>
        </w:rPr>
        <w:t xml:space="preserve"> </w:t>
      </w:r>
      <w:r w:rsidR="00E360E4" w:rsidRPr="00905C75">
        <w:rPr>
          <w:rFonts w:ascii="Akhbar MT" w:hAnsi="AGA Arabesque" w:cs="Akhbar MT" w:hint="cs"/>
          <w:sz w:val="40"/>
          <w:szCs w:val="40"/>
          <w:rtl/>
        </w:rPr>
        <w:t>كما</w:t>
      </w:r>
      <w:r w:rsidR="00E360E4" w:rsidRPr="00905C75">
        <w:rPr>
          <w:rFonts w:ascii="Akhbar MT" w:hAnsi="AGA Arabesque" w:cs="Akhbar MT"/>
          <w:sz w:val="40"/>
          <w:szCs w:val="40"/>
          <w:rtl/>
        </w:rPr>
        <w:t xml:space="preserve"> </w:t>
      </w:r>
      <w:r w:rsidR="00E360E4" w:rsidRPr="00905C75">
        <w:rPr>
          <w:rFonts w:ascii="Akhbar MT" w:hAnsi="AGA Arabesque" w:cs="Akhbar MT" w:hint="cs"/>
          <w:sz w:val="40"/>
          <w:szCs w:val="40"/>
          <w:rtl/>
        </w:rPr>
        <w:t>يدل</w:t>
      </w:r>
      <w:r w:rsidR="00E360E4" w:rsidRPr="00905C75">
        <w:rPr>
          <w:rFonts w:ascii="Akhbar MT" w:hAnsi="AGA Arabesque" w:cs="Akhbar MT"/>
          <w:sz w:val="40"/>
          <w:szCs w:val="40"/>
          <w:rtl/>
        </w:rPr>
        <w:t xml:space="preserve"> </w:t>
      </w:r>
      <w:r w:rsidR="00E360E4" w:rsidRPr="00905C75">
        <w:rPr>
          <w:rFonts w:ascii="Akhbar MT" w:hAnsi="AGA Arabesque" w:cs="Akhbar MT" w:hint="cs"/>
          <w:sz w:val="40"/>
          <w:szCs w:val="40"/>
          <w:rtl/>
        </w:rPr>
        <w:t>القرآن</w:t>
      </w:r>
      <w:r w:rsidR="00E360E4" w:rsidRPr="00905C75">
        <w:rPr>
          <w:rFonts w:ascii="Akhbar MT" w:hAnsi="AGA Arabesque" w:cs="Akhbar MT"/>
          <w:sz w:val="40"/>
          <w:szCs w:val="40"/>
          <w:rtl/>
        </w:rPr>
        <w:t xml:space="preserve"> </w:t>
      </w:r>
      <w:r w:rsidR="00E360E4" w:rsidRPr="00905C75">
        <w:rPr>
          <w:rFonts w:ascii="Akhbar MT" w:hAnsi="AGA Arabesque" w:cs="Akhbar MT" w:hint="cs"/>
          <w:sz w:val="40"/>
          <w:szCs w:val="40"/>
          <w:rtl/>
        </w:rPr>
        <w:t>على</w:t>
      </w:r>
      <w:r w:rsidR="00E360E4" w:rsidRPr="00905C75">
        <w:rPr>
          <w:rFonts w:ascii="Akhbar MT" w:hAnsi="AGA Arabesque" w:cs="Akhbar MT"/>
          <w:sz w:val="40"/>
          <w:szCs w:val="40"/>
          <w:rtl/>
        </w:rPr>
        <w:t xml:space="preserve"> </w:t>
      </w:r>
      <w:r w:rsidR="00E360E4" w:rsidRPr="00905C75">
        <w:rPr>
          <w:rFonts w:ascii="Akhbar MT" w:hAnsi="AGA Arabesque" w:cs="Akhbar MT" w:hint="cs"/>
          <w:sz w:val="40"/>
          <w:szCs w:val="40"/>
          <w:rtl/>
        </w:rPr>
        <w:t>ذلك</w:t>
      </w:r>
      <w:r w:rsidR="00E360E4" w:rsidRPr="00905C75">
        <w:rPr>
          <w:rFonts w:ascii="Akhbar MT" w:hAnsi="AGA Arabesque" w:cs="Akhbar MT"/>
          <w:sz w:val="40"/>
          <w:szCs w:val="40"/>
          <w:rtl/>
        </w:rPr>
        <w:t xml:space="preserve"> </w:t>
      </w:r>
      <w:r w:rsidR="00E360E4" w:rsidRPr="00905C75">
        <w:rPr>
          <w:rFonts w:ascii="Akhbar MT" w:hAnsi="AGA Arabesque" w:cs="Akhbar MT" w:hint="cs"/>
          <w:sz w:val="40"/>
          <w:szCs w:val="40"/>
          <w:rtl/>
        </w:rPr>
        <w:t>دلالة</w:t>
      </w:r>
      <w:r w:rsidR="00E360E4" w:rsidRPr="00905C75">
        <w:rPr>
          <w:rFonts w:ascii="Akhbar MT" w:hAnsi="AGA Arabesque" w:cs="Akhbar MT"/>
          <w:sz w:val="40"/>
          <w:szCs w:val="40"/>
          <w:rtl/>
        </w:rPr>
        <w:t xml:space="preserve"> </w:t>
      </w:r>
      <w:r w:rsidR="00E360E4" w:rsidRPr="00905C75">
        <w:rPr>
          <w:rFonts w:ascii="Akhbar MT" w:hAnsi="AGA Arabesque" w:cs="Akhbar MT" w:hint="cs"/>
          <w:sz w:val="40"/>
          <w:szCs w:val="40"/>
          <w:rtl/>
        </w:rPr>
        <w:t>بينة</w:t>
      </w:r>
      <w:r w:rsidR="00E360E4" w:rsidRPr="00905C75">
        <w:rPr>
          <w:rFonts w:ascii="Akhbar MT" w:hAnsi="AGA Arabesque" w:cs="Akhbar MT"/>
          <w:sz w:val="40"/>
          <w:szCs w:val="40"/>
          <w:rtl/>
        </w:rPr>
        <w:t xml:space="preserve"> </w:t>
      </w:r>
      <w:r w:rsidR="00E360E4" w:rsidRPr="00905C75">
        <w:rPr>
          <w:rFonts w:ascii="Akhbar MT" w:hAnsi="AGA Arabesque" w:cs="Akhbar MT" w:hint="cs"/>
          <w:sz w:val="40"/>
          <w:szCs w:val="40"/>
          <w:rtl/>
        </w:rPr>
        <w:t>لا</w:t>
      </w:r>
      <w:r w:rsidR="00E360E4" w:rsidRPr="00905C75">
        <w:rPr>
          <w:rFonts w:ascii="Akhbar MT" w:hAnsi="AGA Arabesque" w:cs="Akhbar MT"/>
          <w:sz w:val="40"/>
          <w:szCs w:val="40"/>
          <w:rtl/>
        </w:rPr>
        <w:t xml:space="preserve"> </w:t>
      </w:r>
      <w:r w:rsidR="00E360E4" w:rsidRPr="00905C75">
        <w:rPr>
          <w:rFonts w:ascii="Akhbar MT" w:hAnsi="AGA Arabesque" w:cs="Akhbar MT" w:hint="cs"/>
          <w:sz w:val="40"/>
          <w:szCs w:val="40"/>
          <w:rtl/>
        </w:rPr>
        <w:t>يرتاب</w:t>
      </w:r>
      <w:r w:rsidR="00E360E4" w:rsidRPr="00905C75">
        <w:rPr>
          <w:rFonts w:ascii="Akhbar MT" w:hAnsi="AGA Arabesque" w:cs="Akhbar MT"/>
          <w:sz w:val="40"/>
          <w:szCs w:val="40"/>
          <w:rtl/>
        </w:rPr>
        <w:t xml:space="preserve"> </w:t>
      </w:r>
      <w:r w:rsidR="00E360E4" w:rsidRPr="00905C75">
        <w:rPr>
          <w:rFonts w:ascii="Akhbar MT" w:hAnsi="AGA Arabesque" w:cs="Akhbar MT" w:hint="cs"/>
          <w:sz w:val="40"/>
          <w:szCs w:val="40"/>
          <w:rtl/>
        </w:rPr>
        <w:t>فيها</w:t>
      </w:r>
      <w:r w:rsidR="00E360E4" w:rsidRPr="00905C75">
        <w:rPr>
          <w:rFonts w:ascii="Akhbar MT" w:hAnsi="AGA Arabesque" w:cs="Akhbar MT"/>
          <w:sz w:val="40"/>
          <w:szCs w:val="40"/>
          <w:rtl/>
        </w:rPr>
        <w:t xml:space="preserve"> </w:t>
      </w:r>
      <w:r w:rsidR="00E360E4" w:rsidRPr="00905C75">
        <w:rPr>
          <w:rFonts w:ascii="Akhbar MT" w:hAnsi="AGA Arabesque" w:cs="Akhbar MT" w:hint="cs"/>
          <w:sz w:val="40"/>
          <w:szCs w:val="40"/>
          <w:rtl/>
        </w:rPr>
        <w:t>من</w:t>
      </w:r>
      <w:r w:rsidR="00E360E4" w:rsidRPr="00905C75">
        <w:rPr>
          <w:rFonts w:ascii="Akhbar MT" w:hAnsi="AGA Arabesque" w:cs="Akhbar MT"/>
          <w:sz w:val="40"/>
          <w:szCs w:val="40"/>
          <w:rtl/>
        </w:rPr>
        <w:t xml:space="preserve"> </w:t>
      </w:r>
      <w:r w:rsidR="00E360E4" w:rsidRPr="00905C75">
        <w:rPr>
          <w:rFonts w:ascii="Akhbar MT" w:hAnsi="AGA Arabesque" w:cs="Akhbar MT" w:hint="cs"/>
          <w:sz w:val="40"/>
          <w:szCs w:val="40"/>
          <w:rtl/>
        </w:rPr>
        <w:t>تدبر</w:t>
      </w:r>
      <w:r w:rsidR="00E360E4" w:rsidRPr="00905C75">
        <w:rPr>
          <w:rFonts w:ascii="Akhbar MT" w:hAnsi="AGA Arabesque" w:cs="Akhbar MT"/>
          <w:sz w:val="40"/>
          <w:szCs w:val="40"/>
          <w:rtl/>
        </w:rPr>
        <w:t xml:space="preserve"> </w:t>
      </w:r>
      <w:r w:rsidR="00E360E4" w:rsidRPr="00905C75">
        <w:rPr>
          <w:rFonts w:ascii="Akhbar MT" w:hAnsi="AGA Arabesque" w:cs="Akhbar MT" w:hint="cs"/>
          <w:sz w:val="40"/>
          <w:szCs w:val="40"/>
          <w:rtl/>
        </w:rPr>
        <w:t>القرآن</w:t>
      </w:r>
      <w:r w:rsidR="00E360E4">
        <w:rPr>
          <w:rFonts w:ascii="AGA Arabesque" w:hAnsi="AGA Arabesque" w:cs="Akhbar MT" w:hint="cs"/>
          <w:sz w:val="40"/>
          <w:szCs w:val="40"/>
          <w:rtl/>
        </w:rPr>
        <w:t>"</w:t>
      </w:r>
      <w:r>
        <w:rPr>
          <w:rFonts w:ascii="AGA Arabesque" w:hAnsi="AGA Arabesque" w:cs="Akhbar MT" w:hint="cs"/>
          <w:sz w:val="40"/>
          <w:szCs w:val="40"/>
          <w:rtl/>
        </w:rPr>
        <w:t>، ويأتي كلامه بتمامه</w:t>
      </w:r>
      <w:r w:rsidR="00E360E4">
        <w:rPr>
          <w:rFonts w:ascii="AGA Arabesque" w:hAnsi="AGA Arabesque" w:cs="Akhbar MT" w:hint="cs"/>
          <w:sz w:val="40"/>
          <w:szCs w:val="40"/>
          <w:rtl/>
        </w:rPr>
        <w:t>.</w:t>
      </w:r>
    </w:p>
    <w:p w:rsidR="00151625" w:rsidRPr="00905C75" w:rsidRDefault="00151625" w:rsidP="00151625">
      <w:pPr>
        <w:autoSpaceDE w:val="0"/>
        <w:autoSpaceDN w:val="0"/>
        <w:adjustRightInd w:val="0"/>
        <w:spacing w:line="540" w:lineRule="exact"/>
        <w:jc w:val="both"/>
        <w:rPr>
          <w:rFonts w:ascii="AGA Arabesque" w:hAnsi="AGA Arabesque" w:cs="Akhbar MT"/>
          <w:sz w:val="40"/>
          <w:szCs w:val="40"/>
          <w:rtl/>
        </w:rPr>
      </w:pPr>
      <w:r w:rsidRPr="00905C75">
        <w:rPr>
          <w:rFonts w:ascii="Akhbar MT" w:hAnsi="AGA Arabesque" w:cs="Akhbar MT" w:hint="cs"/>
          <w:sz w:val="40"/>
          <w:szCs w:val="40"/>
          <w:rtl/>
        </w:rPr>
        <w:lastRenderedPageBreak/>
        <w:t xml:space="preserve">وقال الإمام ابن القيم: </w:t>
      </w:r>
      <w:r>
        <w:rPr>
          <w:rFonts w:ascii="Akhbar MT" w:hAnsi="AGA Arabesque" w:cs="Akhbar MT" w:hint="cs"/>
          <w:sz w:val="40"/>
          <w:szCs w:val="40"/>
          <w:rtl/>
        </w:rPr>
        <w:t>"</w:t>
      </w:r>
      <w:r w:rsidRPr="00B4357A">
        <w:rPr>
          <w:rFonts w:ascii="Akhbar MT" w:hAnsi="AGA Arabesque" w:cs="Akhbar MT" w:hint="cs"/>
          <w:sz w:val="40"/>
          <w:szCs w:val="40"/>
          <w:rtl/>
        </w:rPr>
        <w:t>و</w:t>
      </w:r>
      <w:r w:rsidRPr="00B4357A">
        <w:rPr>
          <w:rFonts w:ascii="Akhbar MT" w:hAnsi="AGA Arabesque" w:cs="Akhbar MT" w:hint="cs"/>
          <w:b/>
          <w:bCs/>
          <w:sz w:val="40"/>
          <w:szCs w:val="40"/>
          <w:rtl/>
        </w:rPr>
        <w:t>لا</w:t>
      </w:r>
      <w:r w:rsidRPr="00B4357A">
        <w:rPr>
          <w:rFonts w:ascii="Akhbar MT" w:hAnsi="AGA Arabesque" w:cs="Akhbar MT"/>
          <w:b/>
          <w:bCs/>
          <w:sz w:val="40"/>
          <w:szCs w:val="40"/>
          <w:rtl/>
        </w:rPr>
        <w:t xml:space="preserve"> </w:t>
      </w:r>
      <w:r w:rsidRPr="00B4357A">
        <w:rPr>
          <w:rFonts w:ascii="Akhbar MT" w:hAnsi="AGA Arabesque" w:cs="Akhbar MT" w:hint="cs"/>
          <w:b/>
          <w:bCs/>
          <w:sz w:val="40"/>
          <w:szCs w:val="40"/>
          <w:rtl/>
        </w:rPr>
        <w:t>يستبعد</w:t>
      </w:r>
      <w:r w:rsidRPr="00B4357A">
        <w:rPr>
          <w:rFonts w:ascii="Akhbar MT" w:hAnsi="AGA Arabesque" w:cs="Akhbar MT"/>
          <w:b/>
          <w:bCs/>
          <w:sz w:val="40"/>
          <w:szCs w:val="40"/>
          <w:rtl/>
        </w:rPr>
        <w:t xml:space="preserve"> </w:t>
      </w:r>
      <w:r w:rsidRPr="00B4357A">
        <w:rPr>
          <w:rFonts w:ascii="Akhbar MT" w:hAnsi="AGA Arabesque" w:cs="Akhbar MT" w:hint="cs"/>
          <w:b/>
          <w:bCs/>
          <w:sz w:val="40"/>
          <w:szCs w:val="40"/>
          <w:rtl/>
        </w:rPr>
        <w:t>أن</w:t>
      </w:r>
      <w:r w:rsidRPr="00B4357A">
        <w:rPr>
          <w:rFonts w:ascii="Akhbar MT" w:hAnsi="AGA Arabesque" w:cs="Akhbar MT"/>
          <w:b/>
          <w:bCs/>
          <w:sz w:val="40"/>
          <w:szCs w:val="40"/>
          <w:rtl/>
        </w:rPr>
        <w:t xml:space="preserve"> </w:t>
      </w:r>
      <w:r w:rsidRPr="00B4357A">
        <w:rPr>
          <w:rFonts w:ascii="Akhbar MT" w:hAnsi="AGA Arabesque" w:cs="Akhbar MT" w:hint="cs"/>
          <w:b/>
          <w:bCs/>
          <w:sz w:val="40"/>
          <w:szCs w:val="40"/>
          <w:rtl/>
        </w:rPr>
        <w:t>تقول</w:t>
      </w:r>
      <w:r w:rsidRPr="00B4357A">
        <w:rPr>
          <w:rFonts w:ascii="Akhbar MT" w:hAnsi="AGA Arabesque" w:cs="Akhbar MT"/>
          <w:b/>
          <w:bCs/>
          <w:sz w:val="40"/>
          <w:szCs w:val="40"/>
          <w:rtl/>
        </w:rPr>
        <w:t xml:space="preserve"> </w:t>
      </w:r>
      <w:r w:rsidRPr="00B4357A">
        <w:rPr>
          <w:rFonts w:ascii="Akhbar MT" w:hAnsi="AGA Arabesque" w:cs="Akhbar MT" w:hint="cs"/>
          <w:b/>
          <w:bCs/>
          <w:sz w:val="40"/>
          <w:szCs w:val="40"/>
          <w:rtl/>
        </w:rPr>
        <w:t>المرأة</w:t>
      </w:r>
      <w:r w:rsidRPr="00B4357A">
        <w:rPr>
          <w:rFonts w:ascii="Akhbar MT" w:hAnsi="AGA Arabesque" w:cs="Akhbar MT"/>
          <w:b/>
          <w:bCs/>
          <w:sz w:val="40"/>
          <w:szCs w:val="40"/>
          <w:rtl/>
        </w:rPr>
        <w:t xml:space="preserve"> </w:t>
      </w:r>
      <w:r w:rsidRPr="00B4357A">
        <w:rPr>
          <w:rFonts w:ascii="Akhbar MT" w:hAnsi="AGA Arabesque" w:cs="Akhbar MT" w:hint="cs"/>
          <w:b/>
          <w:bCs/>
          <w:sz w:val="40"/>
          <w:szCs w:val="40"/>
          <w:rtl/>
        </w:rPr>
        <w:t>هذا</w:t>
      </w:r>
      <w:r w:rsidRPr="00B4357A">
        <w:rPr>
          <w:rFonts w:ascii="Akhbar MT" w:hAnsi="AGA Arabesque" w:cs="Akhbar MT"/>
          <w:b/>
          <w:bCs/>
          <w:sz w:val="40"/>
          <w:szCs w:val="40"/>
          <w:rtl/>
        </w:rPr>
        <w:t xml:space="preserve"> </w:t>
      </w:r>
      <w:r w:rsidRPr="00B4357A">
        <w:rPr>
          <w:rFonts w:ascii="Akhbar MT" w:hAnsi="AGA Arabesque" w:cs="Akhbar MT" w:hint="cs"/>
          <w:b/>
          <w:bCs/>
          <w:sz w:val="40"/>
          <w:szCs w:val="40"/>
          <w:rtl/>
        </w:rPr>
        <w:t>وهي</w:t>
      </w:r>
      <w:r w:rsidRPr="00B4357A">
        <w:rPr>
          <w:rFonts w:ascii="Akhbar MT" w:hAnsi="AGA Arabesque" w:cs="Akhbar MT"/>
          <w:b/>
          <w:bCs/>
          <w:sz w:val="40"/>
          <w:szCs w:val="40"/>
          <w:rtl/>
        </w:rPr>
        <w:t xml:space="preserve"> </w:t>
      </w:r>
      <w:r w:rsidRPr="00B4357A">
        <w:rPr>
          <w:rFonts w:ascii="Akhbar MT" w:hAnsi="AGA Arabesque" w:cs="Akhbar MT" w:hint="cs"/>
          <w:b/>
          <w:bCs/>
          <w:sz w:val="40"/>
          <w:szCs w:val="40"/>
          <w:rtl/>
        </w:rPr>
        <w:t>على</w:t>
      </w:r>
      <w:r w:rsidRPr="00B4357A">
        <w:rPr>
          <w:rFonts w:ascii="Akhbar MT" w:hAnsi="AGA Arabesque" w:cs="Akhbar MT"/>
          <w:b/>
          <w:bCs/>
          <w:sz w:val="40"/>
          <w:szCs w:val="40"/>
          <w:rtl/>
        </w:rPr>
        <w:t xml:space="preserve"> </w:t>
      </w:r>
      <w:r w:rsidRPr="00B4357A">
        <w:rPr>
          <w:rFonts w:ascii="Akhbar MT" w:hAnsi="AGA Arabesque" w:cs="Akhbar MT" w:hint="cs"/>
          <w:b/>
          <w:bCs/>
          <w:sz w:val="40"/>
          <w:szCs w:val="40"/>
          <w:rtl/>
        </w:rPr>
        <w:t>دين</w:t>
      </w:r>
      <w:r w:rsidRPr="00B4357A">
        <w:rPr>
          <w:rFonts w:ascii="Akhbar MT" w:hAnsi="AGA Arabesque" w:cs="Akhbar MT"/>
          <w:b/>
          <w:bCs/>
          <w:sz w:val="40"/>
          <w:szCs w:val="40"/>
          <w:rtl/>
        </w:rPr>
        <w:t xml:space="preserve"> </w:t>
      </w:r>
      <w:r w:rsidRPr="00B4357A">
        <w:rPr>
          <w:rFonts w:ascii="Akhbar MT" w:hAnsi="AGA Arabesque" w:cs="Akhbar MT" w:hint="cs"/>
          <w:b/>
          <w:bCs/>
          <w:sz w:val="40"/>
          <w:szCs w:val="40"/>
          <w:rtl/>
        </w:rPr>
        <w:t>الشرك؛</w:t>
      </w:r>
      <w:r w:rsidRPr="00B4357A">
        <w:rPr>
          <w:rFonts w:ascii="Akhbar MT" w:hAnsi="AGA Arabesque" w:cs="Akhbar MT"/>
          <w:b/>
          <w:bCs/>
          <w:sz w:val="40"/>
          <w:szCs w:val="40"/>
          <w:rtl/>
        </w:rPr>
        <w:t xml:space="preserve"> </w:t>
      </w:r>
      <w:r w:rsidRPr="00B4357A">
        <w:rPr>
          <w:rFonts w:ascii="Akhbar MT" w:hAnsi="AGA Arabesque" w:cs="Akhbar MT" w:hint="cs"/>
          <w:b/>
          <w:bCs/>
          <w:sz w:val="40"/>
          <w:szCs w:val="40"/>
          <w:rtl/>
        </w:rPr>
        <w:t>فإن</w:t>
      </w:r>
      <w:r w:rsidRPr="00B4357A">
        <w:rPr>
          <w:rFonts w:ascii="Akhbar MT" w:hAnsi="AGA Arabesque" w:cs="Akhbar MT"/>
          <w:b/>
          <w:bCs/>
          <w:sz w:val="40"/>
          <w:szCs w:val="40"/>
          <w:rtl/>
        </w:rPr>
        <w:t xml:space="preserve"> </w:t>
      </w:r>
      <w:r w:rsidRPr="00B4357A">
        <w:rPr>
          <w:rFonts w:ascii="Akhbar MT" w:hAnsi="AGA Arabesque" w:cs="Akhbar MT" w:hint="cs"/>
          <w:b/>
          <w:bCs/>
          <w:sz w:val="40"/>
          <w:szCs w:val="40"/>
          <w:rtl/>
        </w:rPr>
        <w:t>القوم</w:t>
      </w:r>
      <w:r w:rsidRPr="00B4357A">
        <w:rPr>
          <w:rFonts w:ascii="Akhbar MT" w:hAnsi="AGA Arabesque" w:cs="Akhbar MT"/>
          <w:b/>
          <w:bCs/>
          <w:sz w:val="40"/>
          <w:szCs w:val="40"/>
          <w:rtl/>
        </w:rPr>
        <w:t xml:space="preserve"> </w:t>
      </w:r>
      <w:r w:rsidRPr="00B4357A">
        <w:rPr>
          <w:rFonts w:ascii="Akhbar MT" w:hAnsi="AGA Arabesque" w:cs="Akhbar MT" w:hint="cs"/>
          <w:b/>
          <w:bCs/>
          <w:sz w:val="40"/>
          <w:szCs w:val="40"/>
          <w:rtl/>
        </w:rPr>
        <w:t>كانوا</w:t>
      </w:r>
      <w:r w:rsidRPr="00B4357A">
        <w:rPr>
          <w:rFonts w:ascii="Akhbar MT" w:hAnsi="AGA Arabesque" w:cs="Akhbar MT"/>
          <w:b/>
          <w:bCs/>
          <w:sz w:val="40"/>
          <w:szCs w:val="40"/>
          <w:rtl/>
        </w:rPr>
        <w:t xml:space="preserve"> </w:t>
      </w:r>
      <w:r w:rsidRPr="00B4357A">
        <w:rPr>
          <w:rFonts w:ascii="Akhbar MT" w:hAnsi="AGA Arabesque" w:cs="Akhbar MT" w:hint="cs"/>
          <w:b/>
          <w:bCs/>
          <w:sz w:val="40"/>
          <w:szCs w:val="40"/>
          <w:rtl/>
        </w:rPr>
        <w:t>يقرون</w:t>
      </w:r>
      <w:r w:rsidRPr="00B4357A">
        <w:rPr>
          <w:rFonts w:ascii="Akhbar MT" w:hAnsi="AGA Arabesque" w:cs="Akhbar MT"/>
          <w:b/>
          <w:bCs/>
          <w:sz w:val="40"/>
          <w:szCs w:val="40"/>
          <w:rtl/>
        </w:rPr>
        <w:t xml:space="preserve"> </w:t>
      </w:r>
      <w:r w:rsidRPr="00B4357A">
        <w:rPr>
          <w:rFonts w:ascii="Akhbar MT" w:hAnsi="AGA Arabesque" w:cs="Akhbar MT" w:hint="cs"/>
          <w:b/>
          <w:bCs/>
          <w:sz w:val="40"/>
          <w:szCs w:val="40"/>
          <w:rtl/>
        </w:rPr>
        <w:t>بالرب</w:t>
      </w:r>
      <w:r w:rsidRPr="00B4357A">
        <w:rPr>
          <w:rFonts w:ascii="Akhbar MT" w:hAnsi="AGA Arabesque" w:cs="Akhbar MT"/>
          <w:b/>
          <w:bCs/>
          <w:sz w:val="40"/>
          <w:szCs w:val="40"/>
          <w:rtl/>
        </w:rPr>
        <w:t xml:space="preserve"> -</w:t>
      </w:r>
      <w:r>
        <w:rPr>
          <w:rFonts w:ascii="Akhbar MT" w:hAnsi="AGA Arabesque" w:cs="Akhbar MT" w:hint="cs"/>
          <w:b/>
          <w:bCs/>
          <w:sz w:val="40"/>
          <w:szCs w:val="40"/>
          <w:rtl/>
        </w:rPr>
        <w:t xml:space="preserve"> </w:t>
      </w:r>
      <w:r w:rsidRPr="00B4357A">
        <w:rPr>
          <w:rFonts w:ascii="Akhbar MT" w:hAnsi="AGA Arabesque" w:cs="Akhbar MT" w:hint="cs"/>
          <w:b/>
          <w:bCs/>
          <w:sz w:val="40"/>
          <w:szCs w:val="40"/>
          <w:rtl/>
        </w:rPr>
        <w:t>سبحانه</w:t>
      </w:r>
      <w:r w:rsidRPr="00B4357A">
        <w:rPr>
          <w:rFonts w:ascii="Akhbar MT" w:hAnsi="AGA Arabesque" w:cs="Akhbar MT"/>
          <w:b/>
          <w:bCs/>
          <w:sz w:val="40"/>
          <w:szCs w:val="40"/>
          <w:rtl/>
        </w:rPr>
        <w:t xml:space="preserve"> </w:t>
      </w:r>
      <w:r w:rsidRPr="00B4357A">
        <w:rPr>
          <w:rFonts w:ascii="Akhbar MT" w:hAnsi="AGA Arabesque" w:cs="Akhbar MT" w:hint="cs"/>
          <w:b/>
          <w:bCs/>
          <w:sz w:val="40"/>
          <w:szCs w:val="40"/>
          <w:rtl/>
        </w:rPr>
        <w:t>وتعالى</w:t>
      </w:r>
      <w:r>
        <w:rPr>
          <w:rFonts w:ascii="Akhbar MT" w:hAnsi="AGA Arabesque" w:cs="Akhbar MT" w:hint="cs"/>
          <w:b/>
          <w:bCs/>
          <w:sz w:val="40"/>
          <w:szCs w:val="40"/>
          <w:rtl/>
        </w:rPr>
        <w:t xml:space="preserve"> </w:t>
      </w:r>
      <w:r w:rsidRPr="00B4357A">
        <w:rPr>
          <w:rFonts w:ascii="Akhbar MT" w:hAnsi="AGA Arabesque" w:cs="Akhbar MT"/>
          <w:b/>
          <w:bCs/>
          <w:sz w:val="40"/>
          <w:szCs w:val="40"/>
          <w:rtl/>
        </w:rPr>
        <w:t xml:space="preserve">- </w:t>
      </w:r>
      <w:r w:rsidRPr="00B4357A">
        <w:rPr>
          <w:rFonts w:ascii="Akhbar MT" w:hAnsi="AGA Arabesque" w:cs="Akhbar MT" w:hint="cs"/>
          <w:b/>
          <w:bCs/>
          <w:sz w:val="40"/>
          <w:szCs w:val="40"/>
          <w:rtl/>
        </w:rPr>
        <w:t>وبحقه،</w:t>
      </w:r>
      <w:r w:rsidRPr="00B4357A">
        <w:rPr>
          <w:rFonts w:ascii="Akhbar MT" w:hAnsi="AGA Arabesque" w:cs="Akhbar MT"/>
          <w:b/>
          <w:bCs/>
          <w:sz w:val="40"/>
          <w:szCs w:val="40"/>
          <w:rtl/>
        </w:rPr>
        <w:t xml:space="preserve"> </w:t>
      </w:r>
      <w:r w:rsidRPr="00B4357A">
        <w:rPr>
          <w:rFonts w:ascii="Akhbar MT" w:hAnsi="AGA Arabesque" w:cs="Akhbar MT" w:hint="cs"/>
          <w:b/>
          <w:bCs/>
          <w:sz w:val="40"/>
          <w:szCs w:val="40"/>
          <w:rtl/>
        </w:rPr>
        <w:t>وإن</w:t>
      </w:r>
      <w:r w:rsidRPr="00B4357A">
        <w:rPr>
          <w:rFonts w:ascii="Akhbar MT" w:hAnsi="AGA Arabesque" w:cs="Akhbar MT"/>
          <w:b/>
          <w:bCs/>
          <w:sz w:val="40"/>
          <w:szCs w:val="40"/>
          <w:rtl/>
        </w:rPr>
        <w:t xml:space="preserve"> </w:t>
      </w:r>
      <w:r w:rsidRPr="00B4357A">
        <w:rPr>
          <w:rFonts w:ascii="Akhbar MT" w:hAnsi="AGA Arabesque" w:cs="Akhbar MT" w:hint="cs"/>
          <w:b/>
          <w:bCs/>
          <w:sz w:val="40"/>
          <w:szCs w:val="40"/>
          <w:rtl/>
        </w:rPr>
        <w:t>أشركوا</w:t>
      </w:r>
      <w:r w:rsidRPr="00B4357A">
        <w:rPr>
          <w:rFonts w:ascii="Akhbar MT" w:hAnsi="AGA Arabesque" w:cs="Akhbar MT"/>
          <w:b/>
          <w:bCs/>
          <w:sz w:val="40"/>
          <w:szCs w:val="40"/>
          <w:rtl/>
        </w:rPr>
        <w:t xml:space="preserve"> </w:t>
      </w:r>
      <w:r w:rsidRPr="00B4357A">
        <w:rPr>
          <w:rFonts w:ascii="Akhbar MT" w:hAnsi="AGA Arabesque" w:cs="Akhbar MT" w:hint="cs"/>
          <w:b/>
          <w:bCs/>
          <w:sz w:val="40"/>
          <w:szCs w:val="40"/>
          <w:rtl/>
        </w:rPr>
        <w:t>معه</w:t>
      </w:r>
      <w:r w:rsidRPr="00B4357A">
        <w:rPr>
          <w:rFonts w:ascii="Akhbar MT" w:hAnsi="AGA Arabesque" w:cs="Akhbar MT"/>
          <w:b/>
          <w:bCs/>
          <w:sz w:val="40"/>
          <w:szCs w:val="40"/>
          <w:rtl/>
        </w:rPr>
        <w:t xml:space="preserve"> </w:t>
      </w:r>
      <w:r w:rsidRPr="00B4357A">
        <w:rPr>
          <w:rFonts w:ascii="Akhbar MT" w:hAnsi="AGA Arabesque" w:cs="Akhbar MT" w:hint="cs"/>
          <w:b/>
          <w:bCs/>
          <w:sz w:val="40"/>
          <w:szCs w:val="40"/>
          <w:rtl/>
        </w:rPr>
        <w:t>غيره،</w:t>
      </w:r>
      <w:r w:rsidRPr="00B4357A">
        <w:rPr>
          <w:rFonts w:ascii="Akhbar MT" w:hAnsi="AGA Arabesque" w:cs="Akhbar MT"/>
          <w:b/>
          <w:bCs/>
          <w:sz w:val="40"/>
          <w:szCs w:val="40"/>
          <w:rtl/>
        </w:rPr>
        <w:t xml:space="preserve"> </w:t>
      </w:r>
      <w:r w:rsidRPr="00B4357A">
        <w:rPr>
          <w:rFonts w:ascii="Akhbar MT" w:hAnsi="AGA Arabesque" w:cs="Akhbar MT" w:hint="cs"/>
          <w:sz w:val="40"/>
          <w:szCs w:val="40"/>
          <w:rtl/>
        </w:rPr>
        <w:t>ولا</w:t>
      </w:r>
      <w:r w:rsidRPr="00905C75">
        <w:rPr>
          <w:rFonts w:ascii="Akhbar MT" w:hAnsi="AGA Arabesque" w:cs="Akhbar MT"/>
          <w:sz w:val="40"/>
          <w:szCs w:val="40"/>
          <w:rtl/>
        </w:rPr>
        <w:t xml:space="preserve"> </w:t>
      </w:r>
      <w:r w:rsidRPr="00905C75">
        <w:rPr>
          <w:rFonts w:ascii="Akhbar MT" w:hAnsi="AGA Arabesque" w:cs="Akhbar MT" w:hint="cs"/>
          <w:sz w:val="40"/>
          <w:szCs w:val="40"/>
          <w:rtl/>
        </w:rPr>
        <w:t>تنس</w:t>
      </w:r>
      <w:r w:rsidRPr="00905C75">
        <w:rPr>
          <w:rFonts w:ascii="Akhbar MT" w:hAnsi="AGA Arabesque" w:cs="Akhbar MT"/>
          <w:sz w:val="40"/>
          <w:szCs w:val="40"/>
          <w:rtl/>
        </w:rPr>
        <w:t xml:space="preserve"> </w:t>
      </w:r>
      <w:r w:rsidRPr="00905C75">
        <w:rPr>
          <w:rFonts w:ascii="Akhbar MT" w:hAnsi="AGA Arabesque" w:cs="Akhbar MT" w:hint="cs"/>
          <w:sz w:val="40"/>
          <w:szCs w:val="40"/>
          <w:rtl/>
        </w:rPr>
        <w:t>قول</w:t>
      </w:r>
      <w:r w:rsidRPr="00905C75">
        <w:rPr>
          <w:rFonts w:ascii="Akhbar MT" w:hAnsi="AGA Arabesque" w:cs="Akhbar MT"/>
          <w:sz w:val="40"/>
          <w:szCs w:val="40"/>
          <w:rtl/>
        </w:rPr>
        <w:t xml:space="preserve"> </w:t>
      </w:r>
      <w:r w:rsidRPr="00905C75">
        <w:rPr>
          <w:rFonts w:ascii="Akhbar MT" w:hAnsi="AGA Arabesque" w:cs="Akhbar MT" w:hint="cs"/>
          <w:sz w:val="40"/>
          <w:szCs w:val="40"/>
          <w:rtl/>
        </w:rPr>
        <w:t>سيدها</w:t>
      </w:r>
      <w:r w:rsidRPr="00905C75">
        <w:rPr>
          <w:rFonts w:ascii="Akhbar MT" w:hAnsi="AGA Arabesque" w:cs="Akhbar MT"/>
          <w:sz w:val="40"/>
          <w:szCs w:val="40"/>
          <w:rtl/>
        </w:rPr>
        <w:t xml:space="preserve"> </w:t>
      </w:r>
      <w:r w:rsidRPr="00905C75">
        <w:rPr>
          <w:rFonts w:ascii="Akhbar MT" w:hAnsi="AGA Arabesque" w:cs="Akhbar MT" w:hint="cs"/>
          <w:sz w:val="40"/>
          <w:szCs w:val="40"/>
          <w:rtl/>
        </w:rPr>
        <w:t>لها</w:t>
      </w:r>
      <w:r w:rsidRPr="00905C75">
        <w:rPr>
          <w:rFonts w:ascii="Akhbar MT" w:hAnsi="AGA Arabesque" w:cs="Akhbar MT"/>
          <w:sz w:val="40"/>
          <w:szCs w:val="40"/>
          <w:rtl/>
        </w:rPr>
        <w:t xml:space="preserve"> </w:t>
      </w:r>
      <w:r w:rsidRPr="00905C75">
        <w:rPr>
          <w:rFonts w:ascii="Akhbar MT" w:hAnsi="AGA Arabesque" w:cs="Akhbar MT" w:hint="cs"/>
          <w:sz w:val="40"/>
          <w:szCs w:val="40"/>
          <w:rtl/>
        </w:rPr>
        <w:t>في</w:t>
      </w:r>
      <w:r w:rsidRPr="00905C75">
        <w:rPr>
          <w:rFonts w:ascii="Akhbar MT" w:hAnsi="AGA Arabesque" w:cs="Akhbar MT"/>
          <w:sz w:val="40"/>
          <w:szCs w:val="40"/>
          <w:rtl/>
        </w:rPr>
        <w:t xml:space="preserve"> </w:t>
      </w:r>
      <w:r w:rsidRPr="00905C75">
        <w:rPr>
          <w:rFonts w:ascii="Akhbar MT" w:hAnsi="AGA Arabesque" w:cs="Akhbar MT" w:hint="cs"/>
          <w:sz w:val="40"/>
          <w:szCs w:val="40"/>
          <w:rtl/>
        </w:rPr>
        <w:t>أول</w:t>
      </w:r>
      <w:r w:rsidRPr="00905C75">
        <w:rPr>
          <w:rFonts w:ascii="Akhbar MT" w:hAnsi="AGA Arabesque" w:cs="Akhbar MT"/>
          <w:sz w:val="40"/>
          <w:szCs w:val="40"/>
          <w:rtl/>
        </w:rPr>
        <w:t xml:space="preserve"> </w:t>
      </w:r>
      <w:r w:rsidRPr="00905C75">
        <w:rPr>
          <w:rFonts w:ascii="Akhbar MT" w:hAnsi="AGA Arabesque" w:cs="Akhbar MT" w:hint="cs"/>
          <w:sz w:val="40"/>
          <w:szCs w:val="40"/>
          <w:rtl/>
        </w:rPr>
        <w:t>الحال</w:t>
      </w:r>
      <w:r w:rsidRPr="00905C75">
        <w:rPr>
          <w:rFonts w:ascii="Akhbar MT" w:hAnsi="AGA Arabesque" w:cs="Akhbar MT"/>
          <w:sz w:val="40"/>
          <w:szCs w:val="40"/>
          <w:rtl/>
        </w:rPr>
        <w:t xml:space="preserve">: </w:t>
      </w:r>
      <w:r w:rsidRPr="00905C75">
        <w:rPr>
          <w:rFonts w:ascii="AGA Arabesque" w:hAnsi="AGA Arabesque" w:cs="AGA Arabesque"/>
          <w:sz w:val="40"/>
          <w:szCs w:val="40"/>
        </w:rPr>
        <w:t></w:t>
      </w:r>
      <w:r w:rsidRPr="00905C75">
        <w:rPr>
          <w:rFonts w:ascii="Akhbar MT" w:hAnsi="AGA Arabesque" w:cs="Akhbar MT"/>
          <w:sz w:val="40"/>
          <w:szCs w:val="40"/>
          <w:rtl/>
        </w:rPr>
        <w:t>وَاسْتَغْفِرِي</w:t>
      </w:r>
      <w:r w:rsidRPr="00905C75">
        <w:rPr>
          <w:rFonts w:ascii="Traditional Arabic" w:hAnsi="Traditional Arabic" w:cs="Traditional Arabic"/>
          <w:b/>
          <w:bCs/>
          <w:color w:val="000080"/>
          <w:sz w:val="40"/>
          <w:szCs w:val="40"/>
          <w:rtl/>
        </w:rPr>
        <w:t xml:space="preserve"> </w:t>
      </w:r>
      <w:r w:rsidRPr="00905C75">
        <w:rPr>
          <w:rFonts w:ascii="Akhbar MT" w:hAnsi="AGA Arabesque" w:cs="Akhbar MT"/>
          <w:sz w:val="40"/>
          <w:szCs w:val="40"/>
          <w:rtl/>
        </w:rPr>
        <w:t>لِذَنْبِكِ</w:t>
      </w:r>
      <w:r w:rsidRPr="00905C75">
        <w:rPr>
          <w:rFonts w:ascii="Traditional Arabic" w:hAnsi="Traditional Arabic" w:cs="Traditional Arabic"/>
          <w:b/>
          <w:bCs/>
          <w:color w:val="000080"/>
          <w:sz w:val="40"/>
          <w:szCs w:val="40"/>
          <w:rtl/>
        </w:rPr>
        <w:t xml:space="preserve"> </w:t>
      </w:r>
      <w:r w:rsidRPr="00905C75">
        <w:rPr>
          <w:rFonts w:ascii="Akhbar MT" w:hAnsi="AGA Arabesque" w:cs="Akhbar MT"/>
          <w:sz w:val="40"/>
          <w:szCs w:val="40"/>
          <w:rtl/>
        </w:rPr>
        <w:t>إِنَّكِ كُنْتِ مِنَ الْخَاطِئِينَ</w:t>
      </w:r>
      <w:r w:rsidRPr="00905C75">
        <w:rPr>
          <w:rFonts w:ascii="AGA Arabesque" w:hAnsi="AGA Arabesque" w:cs="AGA Arabesque"/>
          <w:sz w:val="40"/>
          <w:szCs w:val="40"/>
        </w:rPr>
        <w:t></w:t>
      </w:r>
      <w:r w:rsidRPr="00905C75">
        <w:rPr>
          <w:rFonts w:ascii="Akhbar MT" w:hAnsi="AGA Arabesque" w:cs="Akhbar MT"/>
          <w:sz w:val="40"/>
          <w:szCs w:val="40"/>
          <w:rtl/>
        </w:rPr>
        <w:t>"</w:t>
      </w:r>
      <w:r>
        <w:rPr>
          <w:rFonts w:ascii="AGA Arabesque" w:hAnsi="AGA Arabesque" w:cs="Akhbar MT" w:hint="cs"/>
          <w:sz w:val="40"/>
          <w:szCs w:val="40"/>
          <w:rtl/>
        </w:rPr>
        <w:t>.</w:t>
      </w:r>
    </w:p>
    <w:p w:rsidR="00151625" w:rsidRPr="00F756B8" w:rsidRDefault="00151625" w:rsidP="005D3A6E">
      <w:pPr>
        <w:autoSpaceDE w:val="0"/>
        <w:autoSpaceDN w:val="0"/>
        <w:adjustRightInd w:val="0"/>
        <w:spacing w:after="0" w:line="240" w:lineRule="auto"/>
        <w:jc w:val="both"/>
        <w:rPr>
          <w:rFonts w:ascii="AGA Arabesque" w:hAnsi="AGA Arabesque" w:cs="Akhbar MT"/>
          <w:b/>
          <w:bCs/>
          <w:sz w:val="40"/>
          <w:szCs w:val="40"/>
          <w:rtl/>
        </w:rPr>
      </w:pPr>
      <w:r w:rsidRPr="00905C75">
        <w:rPr>
          <w:rFonts w:ascii="AGA Arabesque" w:hAnsi="AGA Arabesque" w:cs="Akhbar MT"/>
          <w:sz w:val="40"/>
          <w:szCs w:val="40"/>
          <w:rtl/>
        </w:rPr>
        <w:t xml:space="preserve">وقال </w:t>
      </w:r>
      <w:r w:rsidRPr="00905C75">
        <w:rPr>
          <w:rFonts w:ascii="AGA Arabesque" w:hAnsi="AGA Arabesque" w:cs="Akhbar MT" w:hint="cs"/>
          <w:sz w:val="40"/>
          <w:szCs w:val="40"/>
          <w:rtl/>
        </w:rPr>
        <w:t xml:space="preserve">الإمام </w:t>
      </w:r>
      <w:r w:rsidR="00D303AB">
        <w:rPr>
          <w:rFonts w:ascii="AGA Arabesque" w:hAnsi="AGA Arabesque" w:cs="Akhbar MT"/>
          <w:sz w:val="40"/>
          <w:szCs w:val="40"/>
          <w:rtl/>
        </w:rPr>
        <w:t>ابن كثير (</w:t>
      </w:r>
      <w:r w:rsidRPr="00905C75">
        <w:rPr>
          <w:rFonts w:ascii="AGA Arabesque" w:hAnsi="AGA Arabesque" w:cs="Akhbar MT"/>
          <w:sz w:val="40"/>
          <w:szCs w:val="40"/>
          <w:rtl/>
        </w:rPr>
        <w:t>في قصص الأنبياء</w:t>
      </w:r>
      <w:r>
        <w:rPr>
          <w:rFonts w:ascii="AGA Arabesque" w:hAnsi="AGA Arabesque" w:cs="Akhbar MT" w:hint="cs"/>
          <w:sz w:val="40"/>
          <w:szCs w:val="40"/>
          <w:rtl/>
        </w:rPr>
        <w:t>:</w:t>
      </w:r>
      <w:r w:rsidRPr="00905C75">
        <w:rPr>
          <w:rFonts w:ascii="AGA Arabesque" w:hAnsi="AGA Arabesque" w:cs="Akhbar MT"/>
          <w:sz w:val="40"/>
          <w:szCs w:val="40"/>
          <w:rtl/>
        </w:rPr>
        <w:t xml:space="preserve"> 1</w:t>
      </w:r>
      <w:r w:rsidRPr="00DD7FC4">
        <w:rPr>
          <w:rFonts w:ascii="AGA Arabesque" w:hAnsi="AGA Arabesque" w:cs="Akhbar MT"/>
          <w:sz w:val="28"/>
          <w:szCs w:val="28"/>
          <w:rtl/>
        </w:rPr>
        <w:t>/</w:t>
      </w:r>
      <w:r w:rsidRPr="00905C75">
        <w:rPr>
          <w:rFonts w:ascii="AGA Arabesque" w:hAnsi="AGA Arabesque" w:cs="Akhbar MT"/>
          <w:sz w:val="40"/>
          <w:szCs w:val="40"/>
          <w:rtl/>
        </w:rPr>
        <w:t xml:space="preserve">332، </w:t>
      </w:r>
      <w:r w:rsidRPr="00905C75">
        <w:rPr>
          <w:rFonts w:ascii="AGA Arabesque" w:hAnsi="AGA Arabesque" w:cs="Akhbar MT" w:hint="cs"/>
          <w:sz w:val="40"/>
          <w:szCs w:val="40"/>
          <w:rtl/>
        </w:rPr>
        <w:t>و</w:t>
      </w:r>
      <w:r w:rsidRPr="00905C75">
        <w:rPr>
          <w:rFonts w:ascii="AGA Arabesque" w:hAnsi="AGA Arabesque" w:cs="Akhbar MT"/>
          <w:sz w:val="40"/>
          <w:szCs w:val="40"/>
          <w:rtl/>
        </w:rPr>
        <w:t xml:space="preserve">البداية والنهاية) بعد أن ذكر قول الله </w:t>
      </w:r>
      <w:r w:rsidRPr="00BA6A5F">
        <w:rPr>
          <w:rFonts w:ascii="AGA Arabesque" w:hAnsi="AGA Arabesque" w:cs="Akhbar MT" w:hint="cs"/>
          <w:b/>
          <w:bCs/>
          <w:sz w:val="40"/>
          <w:szCs w:val="40"/>
          <w:rtl/>
        </w:rPr>
        <w:t>-</w:t>
      </w:r>
      <w:r>
        <w:rPr>
          <w:rFonts w:ascii="AGA Arabesque" w:hAnsi="AGA Arabesque" w:cs="Akhbar MT" w:hint="cs"/>
          <w:sz w:val="40"/>
          <w:szCs w:val="40"/>
          <w:rtl/>
        </w:rPr>
        <w:t xml:space="preserve"> تعالى </w:t>
      </w:r>
      <w:r w:rsidRPr="00BA6A5F">
        <w:rPr>
          <w:rFonts w:ascii="AGA Arabesque" w:hAnsi="AGA Arabesque" w:cs="Akhbar MT" w:hint="cs"/>
          <w:b/>
          <w:bCs/>
          <w:sz w:val="40"/>
          <w:szCs w:val="40"/>
          <w:rtl/>
        </w:rPr>
        <w:t>-</w:t>
      </w:r>
      <w:r>
        <w:rPr>
          <w:rFonts w:ascii="AGA Arabesque" w:hAnsi="AGA Arabesque" w:cs="Akhbar MT" w:hint="cs"/>
          <w:sz w:val="40"/>
          <w:szCs w:val="40"/>
          <w:rtl/>
        </w:rPr>
        <w:t xml:space="preserve"> </w:t>
      </w:r>
      <w:r w:rsidRPr="00905C75">
        <w:rPr>
          <w:rFonts w:ascii="AGA Arabesque" w:hAnsi="AGA Arabesque" w:cs="Akhbar MT"/>
          <w:sz w:val="40"/>
          <w:szCs w:val="40"/>
          <w:rtl/>
        </w:rPr>
        <w:t>عن يوسف</w:t>
      </w:r>
      <w:r>
        <w:rPr>
          <w:rFonts w:ascii="AGA Arabesque" w:hAnsi="AGA Arabesque" w:cs="Akhbar MT" w:hint="cs"/>
          <w:sz w:val="40"/>
          <w:szCs w:val="40"/>
          <w:rtl/>
        </w:rPr>
        <w:t>:</w:t>
      </w:r>
      <w:r w:rsidRPr="00905C75">
        <w:rPr>
          <w:rFonts w:ascii="AGA Arabesque" w:hAnsi="AGA Arabesque" w:cs="Akhbar MT"/>
          <w:sz w:val="40"/>
          <w:szCs w:val="40"/>
          <w:rtl/>
        </w:rPr>
        <w:t xml:space="preserve"> </w:t>
      </w:r>
      <w:r w:rsidRPr="00905C75">
        <w:rPr>
          <w:rFonts w:ascii="AGA Arabesque" w:hAnsi="AGA Arabesque" w:cs="Akhbar MT"/>
          <w:sz w:val="40"/>
          <w:szCs w:val="40"/>
        </w:rPr>
        <w:sym w:font="AGA Arabesque" w:char="F07D"/>
      </w:r>
      <w:r w:rsidR="005D3A6E" w:rsidRPr="005D3A6E">
        <w:rPr>
          <w:rFonts w:ascii="AGA Arabesque" w:hAnsi="AGA Arabesque" w:cs="Akhbar MT"/>
          <w:sz w:val="40"/>
          <w:szCs w:val="40"/>
          <w:rtl/>
        </w:rPr>
        <w:t>هِيَ رَاوَدَتْنِي عَنْ نَفْسِي</w:t>
      </w:r>
      <w:r w:rsidRPr="00905C75">
        <w:rPr>
          <w:rFonts w:ascii="AGA Arabesque" w:hAnsi="AGA Arabesque" w:cs="Akhbar MT"/>
          <w:sz w:val="40"/>
          <w:szCs w:val="40"/>
        </w:rPr>
        <w:sym w:font="AGA Arabesque" w:char="F07B"/>
      </w:r>
      <w:r w:rsidRPr="00905C75">
        <w:rPr>
          <w:rFonts w:ascii="AGA Arabesque" w:hAnsi="AGA Arabesque" w:cs="Akhbar MT"/>
          <w:sz w:val="40"/>
          <w:szCs w:val="40"/>
          <w:rtl/>
        </w:rPr>
        <w:t>، وقول الله عن الشاهد في حكمه:</w:t>
      </w:r>
      <w:r>
        <w:rPr>
          <w:rFonts w:ascii="AGA Arabesque" w:hAnsi="AGA Arabesque" w:cs="Akhbar MT" w:hint="cs"/>
          <w:sz w:val="40"/>
          <w:szCs w:val="40"/>
          <w:rtl/>
        </w:rPr>
        <w:t xml:space="preserve"> </w:t>
      </w:r>
      <w:r w:rsidRPr="00905C75">
        <w:rPr>
          <w:rFonts w:ascii="AGA Arabesque" w:hAnsi="AGA Arabesque" w:cs="Akhbar MT"/>
          <w:sz w:val="40"/>
          <w:szCs w:val="40"/>
        </w:rPr>
        <w:sym w:font="AGA Arabesque" w:char="F07D"/>
      </w:r>
      <w:r w:rsidR="005D3A6E" w:rsidRPr="005D3A6E">
        <w:rPr>
          <w:rFonts w:ascii="AGA Arabesque" w:hAnsi="AGA Arabesque" w:cs="Akhbar MT"/>
          <w:sz w:val="40"/>
          <w:szCs w:val="40"/>
          <w:rtl/>
        </w:rPr>
        <w:t>إِنَّهُ مِنْ كَيْدِكُنَّ إِنَّ كَيْدَكُنَّ عَظِيمٌ</w:t>
      </w:r>
      <w:r w:rsidRPr="00905C75">
        <w:rPr>
          <w:rFonts w:ascii="AGA Arabesque" w:hAnsi="AGA Arabesque" w:cs="Akhbar MT"/>
          <w:sz w:val="40"/>
          <w:szCs w:val="40"/>
        </w:rPr>
        <w:sym w:font="AGA Arabesque" w:char="F07B"/>
      </w:r>
      <w:r w:rsidRPr="00905C75">
        <w:rPr>
          <w:rFonts w:ascii="AGA Arabesque" w:hAnsi="AGA Arabesque" w:cs="Akhbar MT"/>
          <w:sz w:val="40"/>
          <w:szCs w:val="40"/>
          <w:rtl/>
        </w:rPr>
        <w:t>:</w:t>
      </w:r>
      <w:r w:rsidRPr="00905C75">
        <w:rPr>
          <w:rFonts w:ascii="AGA Arabesque" w:hAnsi="AGA Arabesque" w:cs="Akhbar MT" w:hint="cs"/>
          <w:sz w:val="40"/>
          <w:szCs w:val="40"/>
          <w:rtl/>
        </w:rPr>
        <w:t xml:space="preserve"> </w:t>
      </w:r>
      <w:r>
        <w:rPr>
          <w:rFonts w:ascii="AGA Arabesque" w:hAnsi="AGA Arabesque" w:cs="Akhbar MT"/>
          <w:sz w:val="40"/>
          <w:szCs w:val="40"/>
          <w:rtl/>
        </w:rPr>
        <w:t>"</w:t>
      </w:r>
      <w:r w:rsidRPr="00905C75">
        <w:rPr>
          <w:rFonts w:ascii="AGA Arabesque" w:hAnsi="AGA Arabesque" w:cs="Akhbar MT"/>
          <w:sz w:val="40"/>
          <w:szCs w:val="40"/>
          <w:rtl/>
        </w:rPr>
        <w:t>أي</w:t>
      </w:r>
      <w:r>
        <w:rPr>
          <w:rFonts w:ascii="AGA Arabesque" w:hAnsi="AGA Arabesque" w:cs="Akhbar MT" w:hint="cs"/>
          <w:sz w:val="40"/>
          <w:szCs w:val="40"/>
          <w:rtl/>
        </w:rPr>
        <w:t>:</w:t>
      </w:r>
      <w:r w:rsidRPr="00905C75">
        <w:rPr>
          <w:rFonts w:ascii="AGA Arabesque" w:hAnsi="AGA Arabesque" w:cs="Akhbar MT"/>
          <w:sz w:val="40"/>
          <w:szCs w:val="40"/>
          <w:rtl/>
        </w:rPr>
        <w:t xml:space="preserve"> هذا الذي جرى من مكركن، أنت راودتيه عن نفسه ثم </w:t>
      </w:r>
      <w:r>
        <w:rPr>
          <w:rFonts w:ascii="AGA Arabesque" w:hAnsi="AGA Arabesque" w:cs="Akhbar MT" w:hint="cs"/>
          <w:sz w:val="40"/>
          <w:szCs w:val="40"/>
          <w:rtl/>
        </w:rPr>
        <w:t>ا</w:t>
      </w:r>
      <w:r w:rsidRPr="00905C75">
        <w:rPr>
          <w:rFonts w:ascii="AGA Arabesque" w:hAnsi="AGA Arabesque" w:cs="Akhbar MT"/>
          <w:sz w:val="40"/>
          <w:szCs w:val="40"/>
          <w:rtl/>
        </w:rPr>
        <w:t xml:space="preserve">تهمتيه بالباطل، ثم أضرب بعلها عن هذا صفحاً فقال: </w:t>
      </w:r>
      <w:r w:rsidRPr="00905C75">
        <w:rPr>
          <w:rFonts w:ascii="AGA Arabesque" w:hAnsi="AGA Arabesque" w:cs="Akhbar MT"/>
          <w:sz w:val="40"/>
          <w:szCs w:val="40"/>
        </w:rPr>
        <w:sym w:font="AGA Arabesque" w:char="F07D"/>
      </w:r>
      <w:r w:rsidR="005D3A6E" w:rsidRPr="00905C75">
        <w:rPr>
          <w:rFonts w:ascii="AGA Arabesque" w:hAnsi="AGA Arabesque" w:cs="Akhbar MT"/>
          <w:sz w:val="40"/>
          <w:szCs w:val="40"/>
          <w:rtl/>
        </w:rPr>
        <w:t>يُوسُفُ أَعْرِضْ عَنْ هَذَا</w:t>
      </w:r>
      <w:r w:rsidRPr="00905C75">
        <w:rPr>
          <w:rFonts w:ascii="AGA Arabesque" w:hAnsi="AGA Arabesque" w:cs="Akhbar MT"/>
          <w:sz w:val="40"/>
          <w:szCs w:val="40"/>
        </w:rPr>
        <w:sym w:font="AGA Arabesque" w:char="F07B"/>
      </w:r>
      <w:r w:rsidR="007B454A">
        <w:rPr>
          <w:rFonts w:ascii="AGA Arabesque" w:hAnsi="AGA Arabesque" w:cs="Akhbar MT" w:hint="cs"/>
          <w:sz w:val="40"/>
          <w:szCs w:val="40"/>
          <w:rtl/>
        </w:rPr>
        <w:t>،</w:t>
      </w:r>
      <w:r w:rsidRPr="00905C75">
        <w:rPr>
          <w:rFonts w:ascii="AGA Arabesque" w:hAnsi="AGA Arabesque" w:cs="Akhbar MT"/>
          <w:sz w:val="40"/>
          <w:szCs w:val="40"/>
          <w:rtl/>
        </w:rPr>
        <w:t xml:space="preserve"> أي</w:t>
      </w:r>
      <w:r>
        <w:rPr>
          <w:rFonts w:ascii="AGA Arabesque" w:hAnsi="AGA Arabesque" w:cs="Akhbar MT" w:hint="cs"/>
          <w:sz w:val="40"/>
          <w:szCs w:val="40"/>
          <w:rtl/>
        </w:rPr>
        <w:t>:</w:t>
      </w:r>
      <w:r w:rsidRPr="00905C75">
        <w:rPr>
          <w:rFonts w:ascii="AGA Arabesque" w:hAnsi="AGA Arabesque" w:cs="Akhbar MT"/>
          <w:sz w:val="40"/>
          <w:szCs w:val="40"/>
          <w:rtl/>
        </w:rPr>
        <w:t xml:space="preserve"> لا تذكره لأحد؛ لأن كتمان مثل هذه الأمور هو الأليق والأحسن، وأمرها بالاستغفار لذنبها الذي صدر منها، والتوبة إلى ربها؛ فإن العبد إذا تاب إلى الله تاب الله عليه.</w:t>
      </w:r>
    </w:p>
    <w:p w:rsidR="002F1689" w:rsidRDefault="00151625" w:rsidP="005D3A6E">
      <w:pPr>
        <w:spacing w:line="540" w:lineRule="exact"/>
        <w:jc w:val="both"/>
        <w:rPr>
          <w:rFonts w:ascii="AGA Arabesque" w:hAnsi="AGA Arabesque" w:cs="Akhbar MT"/>
          <w:sz w:val="40"/>
          <w:szCs w:val="40"/>
          <w:rtl/>
        </w:rPr>
      </w:pPr>
      <w:r w:rsidRPr="00F756B8">
        <w:rPr>
          <w:rFonts w:ascii="AGA Arabesque" w:hAnsi="AGA Arabesque" w:cs="Akhbar MT"/>
          <w:sz w:val="40"/>
          <w:szCs w:val="40"/>
          <w:rtl/>
        </w:rPr>
        <w:t>و</w:t>
      </w:r>
      <w:r w:rsidRPr="00F756B8">
        <w:rPr>
          <w:rFonts w:ascii="AGA Arabesque" w:hAnsi="AGA Arabesque" w:cs="Akhbar MT"/>
          <w:b/>
          <w:bCs/>
          <w:sz w:val="40"/>
          <w:szCs w:val="40"/>
          <w:rtl/>
        </w:rPr>
        <w:t>أهل مصر وإن كانوا يعبدون الأصنام إلا أنهم يعلمون أن الذي يغفر الذنوب ويؤاخذ</w:t>
      </w:r>
      <w:r w:rsidRPr="00905C75">
        <w:rPr>
          <w:rFonts w:ascii="AGA Arabesque" w:hAnsi="AGA Arabesque" w:cs="Akhbar MT"/>
          <w:sz w:val="40"/>
          <w:szCs w:val="40"/>
          <w:rtl/>
        </w:rPr>
        <w:t xml:space="preserve"> </w:t>
      </w:r>
      <w:r w:rsidRPr="00F756B8">
        <w:rPr>
          <w:rFonts w:ascii="AGA Arabesque" w:hAnsi="AGA Arabesque" w:cs="Akhbar MT"/>
          <w:b/>
          <w:bCs/>
          <w:sz w:val="40"/>
          <w:szCs w:val="40"/>
          <w:rtl/>
        </w:rPr>
        <w:t>بها هو الله لا شريك له في ذلك</w:t>
      </w:r>
      <w:r>
        <w:rPr>
          <w:rFonts w:ascii="AGA Arabesque" w:hAnsi="AGA Arabesque" w:cs="Akhbar MT"/>
          <w:sz w:val="40"/>
          <w:szCs w:val="40"/>
          <w:rtl/>
        </w:rPr>
        <w:t xml:space="preserve">؛ ولهذا قال لها بعلها: </w:t>
      </w:r>
      <w:r w:rsidRPr="00905C75">
        <w:rPr>
          <w:rFonts w:ascii="AGA Arabesque" w:hAnsi="AGA Arabesque" w:cs="Akhbar MT"/>
          <w:sz w:val="40"/>
          <w:szCs w:val="40"/>
        </w:rPr>
        <w:sym w:font="AGA Arabesque" w:char="F07D"/>
      </w:r>
      <w:r w:rsidR="005D3A6E" w:rsidRPr="00905C75">
        <w:rPr>
          <w:rFonts w:ascii="Akhbar MT" w:hAnsi="AGA Arabesque" w:cs="Akhbar MT"/>
          <w:sz w:val="40"/>
          <w:szCs w:val="40"/>
          <w:rtl/>
        </w:rPr>
        <w:t>وَاسْتَغْفِرِي</w:t>
      </w:r>
      <w:r w:rsidR="005D3A6E" w:rsidRPr="00905C75">
        <w:rPr>
          <w:rFonts w:ascii="Traditional Arabic" w:hAnsi="Traditional Arabic" w:cs="Traditional Arabic"/>
          <w:b/>
          <w:bCs/>
          <w:color w:val="000080"/>
          <w:sz w:val="40"/>
          <w:szCs w:val="40"/>
          <w:rtl/>
        </w:rPr>
        <w:t xml:space="preserve"> </w:t>
      </w:r>
      <w:r w:rsidR="005D3A6E" w:rsidRPr="00905C75">
        <w:rPr>
          <w:rFonts w:ascii="Akhbar MT" w:hAnsi="AGA Arabesque" w:cs="Akhbar MT"/>
          <w:sz w:val="40"/>
          <w:szCs w:val="40"/>
          <w:rtl/>
        </w:rPr>
        <w:t>لِذَنْبِكِ</w:t>
      </w:r>
      <w:r w:rsidR="005D3A6E" w:rsidRPr="00905C75">
        <w:rPr>
          <w:rFonts w:ascii="Traditional Arabic" w:hAnsi="Traditional Arabic" w:cs="Traditional Arabic"/>
          <w:b/>
          <w:bCs/>
          <w:color w:val="000080"/>
          <w:sz w:val="40"/>
          <w:szCs w:val="40"/>
          <w:rtl/>
        </w:rPr>
        <w:t xml:space="preserve"> </w:t>
      </w:r>
      <w:r w:rsidR="005D3A6E" w:rsidRPr="00905C75">
        <w:rPr>
          <w:rFonts w:ascii="Akhbar MT" w:hAnsi="AGA Arabesque" w:cs="Akhbar MT"/>
          <w:sz w:val="40"/>
          <w:szCs w:val="40"/>
          <w:rtl/>
        </w:rPr>
        <w:t>إِنَّكِ كُنْتِ مِنَ الْخَاطِئِينَ</w:t>
      </w:r>
      <w:r w:rsidRPr="00905C75">
        <w:rPr>
          <w:rFonts w:ascii="AGA Arabesque" w:hAnsi="AGA Arabesque" w:cs="Akhbar MT"/>
          <w:sz w:val="40"/>
          <w:szCs w:val="40"/>
        </w:rPr>
        <w:sym w:font="AGA Arabesque" w:char="F07B"/>
      </w:r>
      <w:r w:rsidRPr="00905C75">
        <w:rPr>
          <w:rFonts w:ascii="AGA Arabesque" w:hAnsi="AGA Arabesque" w:cs="Akhbar MT"/>
          <w:sz w:val="40"/>
          <w:szCs w:val="40"/>
          <w:rtl/>
        </w:rPr>
        <w:t>، وعذرها من بعض الوجوه؛ لأنها رأت ما لا صبر لها على مثله، إلا أنه عفيف نزيه بريء العرض سليم الناحية"</w:t>
      </w:r>
      <w:r>
        <w:rPr>
          <w:rFonts w:ascii="AGA Arabesque" w:hAnsi="AGA Arabesque" w:cs="Akhbar MT" w:hint="cs"/>
          <w:sz w:val="40"/>
          <w:szCs w:val="40"/>
          <w:rtl/>
        </w:rPr>
        <w:t>، ويأتي</w:t>
      </w:r>
      <w:r w:rsidRPr="00905C75">
        <w:rPr>
          <w:rFonts w:ascii="AGA Arabesque" w:hAnsi="AGA Arabesque" w:cs="Akhbar MT"/>
          <w:sz w:val="40"/>
          <w:szCs w:val="40"/>
          <w:rtl/>
        </w:rPr>
        <w:t>.</w:t>
      </w:r>
    </w:p>
    <w:p w:rsidR="00DC477D" w:rsidRDefault="00FE3353" w:rsidP="005D3A6E">
      <w:pPr>
        <w:spacing w:line="540" w:lineRule="exact"/>
        <w:jc w:val="both"/>
        <w:rPr>
          <w:rFonts w:ascii="Akhbar MT" w:hAnsi="AGA Arabesque" w:cs="Akhbar MT"/>
          <w:sz w:val="40"/>
          <w:szCs w:val="40"/>
          <w:rtl/>
        </w:rPr>
      </w:pPr>
      <w:r w:rsidRPr="003726A4">
        <w:rPr>
          <w:rFonts w:ascii="AGA Arabesque" w:hAnsi="AGA Arabesque" w:cs="Akhbar MT" w:hint="cs"/>
          <w:b/>
          <w:bCs/>
          <w:sz w:val="40"/>
          <w:szCs w:val="40"/>
          <w:rtl/>
        </w:rPr>
        <w:t>قلت</w:t>
      </w:r>
      <w:r>
        <w:rPr>
          <w:rFonts w:ascii="AGA Arabesque" w:hAnsi="AGA Arabesque" w:cs="Akhbar MT" w:hint="cs"/>
          <w:sz w:val="40"/>
          <w:szCs w:val="40"/>
          <w:rtl/>
        </w:rPr>
        <w:t xml:space="preserve">: وفي التنزيل قوله </w:t>
      </w:r>
      <w:r>
        <w:rPr>
          <w:rFonts w:ascii="AGA Arabesque" w:hAnsi="AGA Arabesque" w:cs="Akhbar MT" w:hint="cs"/>
          <w:b/>
          <w:bCs/>
          <w:sz w:val="40"/>
          <w:szCs w:val="40"/>
          <w:rtl/>
        </w:rPr>
        <w:t>-</w:t>
      </w:r>
      <w:r>
        <w:rPr>
          <w:rFonts w:ascii="AGA Arabesque" w:hAnsi="AGA Arabesque" w:cs="Akhbar MT" w:hint="cs"/>
          <w:sz w:val="40"/>
          <w:szCs w:val="40"/>
          <w:rtl/>
        </w:rPr>
        <w:t xml:space="preserve"> تعالى </w:t>
      </w:r>
      <w:r>
        <w:rPr>
          <w:rFonts w:ascii="AGA Arabesque" w:hAnsi="AGA Arabesque" w:cs="Akhbar MT" w:hint="cs"/>
          <w:b/>
          <w:bCs/>
          <w:sz w:val="40"/>
          <w:szCs w:val="40"/>
          <w:rtl/>
        </w:rPr>
        <w:t>-</w:t>
      </w:r>
      <w:r>
        <w:rPr>
          <w:rFonts w:ascii="AGA Arabesque" w:hAnsi="AGA Arabesque" w:cs="Akhbar MT" w:hint="cs"/>
          <w:sz w:val="40"/>
          <w:szCs w:val="40"/>
          <w:rtl/>
        </w:rPr>
        <w:t xml:space="preserve"> عن نبيه لوط عليه الصلاة والسلام: </w:t>
      </w:r>
      <w:r>
        <w:rPr>
          <w:rFonts w:ascii="AGA Arabesque" w:hAnsi="AGA Arabesque" w:cs="Akhbar MT" w:hint="cs"/>
          <w:sz w:val="40"/>
          <w:szCs w:val="40"/>
        </w:rPr>
        <w:sym w:font="AGA Arabesque" w:char="F05D"/>
      </w:r>
      <w:r w:rsidRPr="003726A4">
        <w:rPr>
          <w:rFonts w:ascii="AGA Arabesque" w:hAnsi="AGA Arabesque" w:cs="Akhbar MT"/>
          <w:sz w:val="40"/>
          <w:szCs w:val="40"/>
          <w:rtl/>
        </w:rPr>
        <w:t>فَاتَّقُوا اللَّهَ وَلَا تُخْزُونِ فِي ضَيْفِي</w:t>
      </w:r>
      <w:r>
        <w:rPr>
          <w:rFonts w:ascii="AGA Arabesque" w:hAnsi="AGA Arabesque" w:cs="Akhbar MT" w:hint="cs"/>
          <w:sz w:val="40"/>
          <w:szCs w:val="40"/>
        </w:rPr>
        <w:sym w:font="AGA Arabesque" w:char="F05B"/>
      </w:r>
      <w:r>
        <w:rPr>
          <w:rFonts w:ascii="AGA Arabesque" w:hAnsi="AGA Arabesque" w:cs="Akhbar MT" w:hint="cs"/>
          <w:sz w:val="40"/>
          <w:szCs w:val="40"/>
          <w:rtl/>
        </w:rPr>
        <w:t>، وهم كفار.</w:t>
      </w:r>
    </w:p>
    <w:p w:rsidR="00F302B7" w:rsidRDefault="000E37FF" w:rsidP="000E37FF">
      <w:pPr>
        <w:spacing w:line="540" w:lineRule="exact"/>
        <w:rPr>
          <w:rFonts w:ascii="Akhbar MT" w:hAnsi="AGA Arabesque" w:cs="Akhbar MT"/>
          <w:sz w:val="40"/>
          <w:szCs w:val="40"/>
          <w:rtl/>
        </w:rPr>
      </w:pPr>
      <w:r>
        <w:rPr>
          <w:rFonts w:ascii="Akhbar MT" w:hAnsi="AGA Arabesque" w:cs="Akhbar MT" w:hint="cs"/>
          <w:b/>
          <w:bCs/>
          <w:sz w:val="56"/>
          <w:szCs w:val="56"/>
          <w:rtl/>
        </w:rPr>
        <w:t xml:space="preserve">                       </w:t>
      </w:r>
      <w:r w:rsidR="00F302B7" w:rsidRPr="006D19E9">
        <w:rPr>
          <w:rFonts w:ascii="Akhbar MT" w:hAnsi="AGA Arabesque" w:cs="Akhbar MT" w:hint="cs"/>
          <w:b/>
          <w:bCs/>
          <w:sz w:val="56"/>
          <w:szCs w:val="56"/>
          <w:rtl/>
        </w:rPr>
        <w:t>الموضع الثاني</w:t>
      </w:r>
      <w:r w:rsidR="00EE11D1">
        <w:rPr>
          <w:rFonts w:ascii="Akhbar MT" w:hAnsi="AGA Arabesque" w:cs="Akhbar MT" w:hint="cs"/>
          <w:sz w:val="40"/>
          <w:szCs w:val="40"/>
          <w:rtl/>
        </w:rPr>
        <w:t>.</w:t>
      </w:r>
    </w:p>
    <w:p w:rsidR="00EE11D1" w:rsidRPr="00F302B7" w:rsidRDefault="00EE11D1" w:rsidP="00A2202B">
      <w:pPr>
        <w:spacing w:line="540" w:lineRule="exact"/>
        <w:jc w:val="both"/>
        <w:rPr>
          <w:rFonts w:ascii="Akhbar MT" w:hAnsi="AGA Arabesque" w:cs="Akhbar MT"/>
          <w:b/>
          <w:bCs/>
          <w:sz w:val="40"/>
          <w:szCs w:val="40"/>
          <w:rtl/>
        </w:rPr>
      </w:pPr>
      <w:r w:rsidRPr="00F35915">
        <w:rPr>
          <w:rFonts w:ascii="Akhbar MT" w:hAnsi="AGA Arabesque" w:cs="Akhbar MT" w:hint="cs"/>
          <w:sz w:val="40"/>
          <w:szCs w:val="40"/>
          <w:rtl/>
        </w:rPr>
        <w:t xml:space="preserve">ابتداع </w:t>
      </w:r>
      <w:r w:rsidR="0064063E">
        <w:rPr>
          <w:rFonts w:ascii="Akhbar MT" w:hAnsi="AGA Arabesque" w:cs="Akhbar MT" w:hint="cs"/>
          <w:sz w:val="40"/>
          <w:szCs w:val="40"/>
          <w:rtl/>
        </w:rPr>
        <w:t xml:space="preserve">المغامسي </w:t>
      </w:r>
      <w:r w:rsidRPr="00F35915">
        <w:rPr>
          <w:rFonts w:ascii="Akhbar MT" w:hAnsi="AGA Arabesque" w:cs="Akhbar MT" w:hint="cs"/>
          <w:sz w:val="40"/>
          <w:szCs w:val="40"/>
          <w:rtl/>
        </w:rPr>
        <w:t xml:space="preserve">في الدعاء في فهم بعض آيات القرآن </w:t>
      </w:r>
      <w:r w:rsidRPr="007B454A">
        <w:rPr>
          <w:rFonts w:ascii="Akhbar MT" w:hAnsi="AGA Arabesque" w:cs="Akhbar MT" w:hint="cs"/>
          <w:b/>
          <w:bCs/>
          <w:sz w:val="40"/>
          <w:szCs w:val="40"/>
          <w:rtl/>
        </w:rPr>
        <w:t>-</w:t>
      </w:r>
      <w:r w:rsidRPr="00F35915">
        <w:rPr>
          <w:rFonts w:ascii="Akhbar MT" w:hAnsi="AGA Arabesque" w:cs="Akhbar MT" w:hint="cs"/>
          <w:sz w:val="40"/>
          <w:szCs w:val="40"/>
          <w:rtl/>
        </w:rPr>
        <w:t xml:space="preserve"> بزعمه </w:t>
      </w:r>
      <w:r w:rsidRPr="007B454A">
        <w:rPr>
          <w:rFonts w:ascii="Akhbar MT" w:hAnsi="AGA Arabesque" w:cs="Akhbar MT" w:hint="cs"/>
          <w:b/>
          <w:bCs/>
          <w:sz w:val="40"/>
          <w:szCs w:val="40"/>
          <w:rtl/>
        </w:rPr>
        <w:t>-</w:t>
      </w:r>
      <w:r w:rsidRPr="00F35915">
        <w:rPr>
          <w:rFonts w:ascii="Akhbar MT" w:hAnsi="AGA Arabesque" w:cs="Akhbar MT" w:hint="cs"/>
          <w:sz w:val="40"/>
          <w:szCs w:val="40"/>
          <w:rtl/>
        </w:rPr>
        <w:t xml:space="preserve"> على طريقة باطنية الصوفية</w:t>
      </w:r>
      <w:r w:rsidRPr="00F35915">
        <w:rPr>
          <w:rFonts w:ascii="Akhbar MT" w:hAnsi="AGA Arabesque" w:cs="Akhbar MT" w:hint="cs"/>
          <w:sz w:val="36"/>
          <w:szCs w:val="36"/>
          <w:rtl/>
        </w:rPr>
        <w:t xml:space="preserve">، </w:t>
      </w:r>
      <w:r w:rsidRPr="00F35915">
        <w:rPr>
          <w:rFonts w:ascii="Akhbar MT" w:hAnsi="AGA Arabesque" w:cs="Akhbar MT" w:hint="cs"/>
          <w:sz w:val="40"/>
          <w:szCs w:val="40"/>
          <w:rtl/>
        </w:rPr>
        <w:t>بل التشريع مع الله</w:t>
      </w:r>
      <w:r w:rsidRPr="00F35915">
        <w:rPr>
          <w:rFonts w:ascii="Akhbar MT" w:hAnsi="AGA Arabesque" w:cs="Akhbar MT" w:hint="cs"/>
          <w:sz w:val="36"/>
          <w:szCs w:val="36"/>
          <w:rtl/>
        </w:rPr>
        <w:t xml:space="preserve">؛ </w:t>
      </w:r>
      <w:r w:rsidRPr="00F35915">
        <w:rPr>
          <w:rFonts w:ascii="Akhbar MT" w:hAnsi="AGA Arabesque" w:cs="Akhbar MT" w:hint="cs"/>
          <w:sz w:val="40"/>
          <w:szCs w:val="40"/>
          <w:rtl/>
        </w:rPr>
        <w:t>لأن ذلك لا يدل له القرآن ولا يفهم منه</w:t>
      </w:r>
      <w:r w:rsidRPr="00F35915">
        <w:rPr>
          <w:rFonts w:ascii="Akhbar MT" w:hAnsi="AGA Arabesque" w:cs="Akhbar MT" w:hint="cs"/>
          <w:sz w:val="36"/>
          <w:szCs w:val="36"/>
          <w:rtl/>
        </w:rPr>
        <w:t xml:space="preserve">، </w:t>
      </w:r>
      <w:r w:rsidRPr="00F35915">
        <w:rPr>
          <w:rFonts w:ascii="Akhbar MT" w:hAnsi="AGA Arabesque" w:cs="Akhbar MT" w:hint="cs"/>
          <w:sz w:val="40"/>
          <w:szCs w:val="40"/>
          <w:rtl/>
        </w:rPr>
        <w:t>وإنما هو من عنده</w:t>
      </w:r>
      <w:r w:rsidRPr="00F35915">
        <w:rPr>
          <w:rFonts w:ascii="Akhbar MT" w:hAnsi="AGA Arabesque" w:cs="Akhbar MT" w:hint="cs"/>
          <w:sz w:val="36"/>
          <w:szCs w:val="36"/>
          <w:rtl/>
        </w:rPr>
        <w:t xml:space="preserve">، </w:t>
      </w:r>
      <w:r w:rsidRPr="00F35915">
        <w:rPr>
          <w:rFonts w:ascii="Akhbar MT" w:hAnsi="AGA Arabesque" w:cs="Akhbar MT" w:hint="cs"/>
          <w:sz w:val="40"/>
          <w:szCs w:val="40"/>
          <w:rtl/>
        </w:rPr>
        <w:t>وإن شئت فقل إنه تلاعب بالقرآن</w:t>
      </w:r>
      <w:r w:rsidR="00A2202B">
        <w:rPr>
          <w:rFonts w:ascii="Akhbar MT" w:hAnsi="AGA Arabesque" w:cs="Akhbar MT" w:hint="cs"/>
          <w:sz w:val="40"/>
          <w:szCs w:val="40"/>
          <w:rtl/>
        </w:rPr>
        <w:t>.</w:t>
      </w:r>
    </w:p>
    <w:p w:rsidR="002537FA" w:rsidRDefault="002537FA" w:rsidP="002537FA">
      <w:pPr>
        <w:spacing w:line="540" w:lineRule="exact"/>
        <w:jc w:val="both"/>
        <w:rPr>
          <w:rFonts w:ascii="Akhbar MT" w:hAnsi="AGA Arabesque" w:cs="Akhbar MT"/>
          <w:sz w:val="40"/>
          <w:szCs w:val="40"/>
          <w:rtl/>
        </w:rPr>
      </w:pPr>
      <w:r>
        <w:rPr>
          <w:rFonts w:ascii="Akhbar MT" w:hAnsi="AGA Arabesque" w:cs="Akhbar MT" w:hint="cs"/>
          <w:sz w:val="40"/>
          <w:szCs w:val="40"/>
          <w:rtl/>
        </w:rPr>
        <w:t xml:space="preserve">وسمعت ورأيت المغامسي </w:t>
      </w:r>
      <w:r w:rsidRPr="00BA6A5F">
        <w:rPr>
          <w:rFonts w:ascii="Akhbar MT" w:hAnsi="AGA Arabesque" w:cs="Akhbar MT" w:hint="cs"/>
          <w:b/>
          <w:bCs/>
          <w:sz w:val="40"/>
          <w:szCs w:val="40"/>
          <w:rtl/>
        </w:rPr>
        <w:t>-</w:t>
      </w:r>
      <w:r>
        <w:rPr>
          <w:rFonts w:ascii="Akhbar MT" w:hAnsi="AGA Arabesque" w:cs="Akhbar MT" w:hint="cs"/>
          <w:sz w:val="40"/>
          <w:szCs w:val="40"/>
          <w:rtl/>
        </w:rPr>
        <w:t xml:space="preserve"> أيضاً </w:t>
      </w:r>
      <w:r w:rsidRPr="00BA6A5F">
        <w:rPr>
          <w:rFonts w:ascii="Akhbar MT" w:hAnsi="AGA Arabesque" w:cs="Akhbar MT" w:hint="cs"/>
          <w:b/>
          <w:bCs/>
          <w:sz w:val="40"/>
          <w:szCs w:val="40"/>
          <w:rtl/>
        </w:rPr>
        <w:t>-</w:t>
      </w:r>
      <w:r>
        <w:rPr>
          <w:rFonts w:ascii="Akhbar MT" w:hAnsi="AGA Arabesque" w:cs="Akhbar MT" w:hint="cs"/>
          <w:sz w:val="40"/>
          <w:szCs w:val="40"/>
          <w:rtl/>
        </w:rPr>
        <w:t xml:space="preserve"> يقول (في موقعه:الراسخون في العلم): </w:t>
      </w:r>
      <w:r>
        <w:rPr>
          <w:rFonts w:ascii="Akhbar MT" w:hAnsi="AGA Arabesque" w:cs="Akhbar MT" w:hint="cs"/>
          <w:color w:val="000000"/>
          <w:sz w:val="36"/>
          <w:szCs w:val="36"/>
          <w:rtl/>
        </w:rPr>
        <w:t>"وقد قلت مراراً في دروس لنا إن الإنسان يقول</w:t>
      </w:r>
      <w:r w:rsidRPr="00983E94">
        <w:rPr>
          <w:rFonts w:ascii="Akhbar MT" w:hAnsi="AGA Arabesque" w:cs="Akhbar MT" w:hint="cs"/>
          <w:b/>
          <w:bCs/>
          <w:color w:val="000000"/>
          <w:sz w:val="36"/>
          <w:szCs w:val="36"/>
          <w:rtl/>
        </w:rPr>
        <w:t>:</w:t>
      </w:r>
      <w:r>
        <w:rPr>
          <w:rFonts w:ascii="Akhbar MT" w:hAnsi="AGA Arabesque" w:cs="Akhbar MT" w:hint="cs"/>
          <w:color w:val="000000"/>
          <w:sz w:val="36"/>
          <w:szCs w:val="36"/>
          <w:rtl/>
        </w:rPr>
        <w:t xml:space="preserve"> </w:t>
      </w:r>
      <w:r>
        <w:rPr>
          <w:rFonts w:ascii="Akhbar MT" w:hAnsi="AGA Arabesque" w:cs="Akhbar MT" w:hint="cs"/>
          <w:color w:val="000000"/>
          <w:sz w:val="36"/>
          <w:szCs w:val="36"/>
        </w:rPr>
        <w:sym w:font="AGA Arabesque" w:char="F05D"/>
      </w:r>
      <w:r w:rsidRPr="00C21D2E">
        <w:rPr>
          <w:rFonts w:ascii="Akhbar MT" w:hAnsi="AGA Arabesque" w:cs="Akhbar MT"/>
          <w:color w:val="000000"/>
          <w:sz w:val="36"/>
          <w:szCs w:val="36"/>
          <w:rtl/>
        </w:rPr>
        <w:t>رَبِّ لَا تَذَرْنِي فَرْدًا وَأَنْتَ خَيْرُ الْوَارِثِينَ</w:t>
      </w:r>
      <w:r>
        <w:rPr>
          <w:rFonts w:ascii="Akhbar MT" w:hAnsi="AGA Arabesque" w:cs="Akhbar MT" w:hint="cs"/>
          <w:color w:val="000000"/>
          <w:sz w:val="36"/>
          <w:szCs w:val="36"/>
        </w:rPr>
        <w:sym w:font="AGA Arabesque" w:char="F05B"/>
      </w:r>
      <w:r>
        <w:rPr>
          <w:rFonts w:ascii="Akhbar MT" w:hAnsi="AGA Arabesque" w:cs="Akhbar MT" w:hint="cs"/>
          <w:color w:val="000000"/>
          <w:sz w:val="36"/>
          <w:szCs w:val="36"/>
          <w:rtl/>
        </w:rPr>
        <w:t xml:space="preserve">، في السجود </w:t>
      </w:r>
      <w:r>
        <w:rPr>
          <w:rFonts w:ascii="Akhbar MT" w:hAnsi="AGA Arabesque" w:cs="Akhbar MT" w:hint="cs"/>
          <w:color w:val="000000"/>
          <w:sz w:val="36"/>
          <w:szCs w:val="36"/>
          <w:rtl/>
        </w:rPr>
        <w:lastRenderedPageBreak/>
        <w:t>أربعين مرة أرجو الله بعد ذلك أن يرزقه الولد..جربها كثيرون أنا أولهم..ثم قلت في السجود أربعين مرة على نفسي..كررتها..ثم كتب الله، ثم أخبرت بها  كذا كذا حتى والله بلغت: 16 أو</w:t>
      </w:r>
      <w:r w:rsidRPr="00983E94">
        <w:rPr>
          <w:rFonts w:ascii="Akhbar MT" w:hAnsi="AGA Arabesque" w:cs="Akhbar MT" w:hint="cs"/>
          <w:b/>
          <w:bCs/>
          <w:color w:val="000000"/>
          <w:sz w:val="36"/>
          <w:szCs w:val="36"/>
          <w:rtl/>
        </w:rPr>
        <w:t>:</w:t>
      </w:r>
      <w:r>
        <w:rPr>
          <w:rFonts w:ascii="Akhbar MT" w:hAnsi="AGA Arabesque" w:cs="Akhbar MT" w:hint="cs"/>
          <w:color w:val="000000"/>
          <w:sz w:val="36"/>
          <w:szCs w:val="36"/>
          <w:rtl/>
        </w:rPr>
        <w:t xml:space="preserve"> 19 حالة</w:t>
      </w:r>
      <w:r w:rsidRPr="00983E94">
        <w:rPr>
          <w:rFonts w:ascii="Akhbar MT" w:hAnsi="AGA Arabesque" w:cs="Akhbar MT" w:hint="cs"/>
          <w:b/>
          <w:bCs/>
          <w:color w:val="000000"/>
          <w:sz w:val="36"/>
          <w:szCs w:val="36"/>
          <w:rtl/>
        </w:rPr>
        <w:t>..</w:t>
      </w:r>
      <w:r>
        <w:rPr>
          <w:rFonts w:ascii="Akhbar MT" w:hAnsi="AGA Arabesque" w:cs="Akhbar MT" w:hint="cs"/>
          <w:color w:val="000000"/>
          <w:sz w:val="36"/>
          <w:szCs w:val="36"/>
          <w:rtl/>
        </w:rPr>
        <w:t>كلهم رزقوا</w:t>
      </w:r>
      <w:r w:rsidRPr="00983E94">
        <w:rPr>
          <w:rFonts w:ascii="Akhbar MT" w:hAnsi="AGA Arabesque" w:cs="Akhbar MT" w:hint="cs"/>
          <w:b/>
          <w:bCs/>
          <w:color w:val="000000"/>
          <w:sz w:val="36"/>
          <w:szCs w:val="36"/>
          <w:rtl/>
        </w:rPr>
        <w:t>..</w:t>
      </w:r>
      <w:r>
        <w:rPr>
          <w:rFonts w:ascii="Akhbar MT" w:hAnsi="AGA Arabesque" w:cs="Akhbar MT" w:hint="cs"/>
          <w:color w:val="000000"/>
          <w:sz w:val="36"/>
          <w:szCs w:val="36"/>
          <w:rtl/>
        </w:rPr>
        <w:t>"</w:t>
      </w:r>
      <w:r w:rsidR="00983E94">
        <w:rPr>
          <w:rFonts w:ascii="Akhbar MT" w:hAnsi="AGA Arabesque" w:cs="Akhbar MT" w:hint="cs"/>
          <w:sz w:val="40"/>
          <w:szCs w:val="40"/>
          <w:rtl/>
        </w:rPr>
        <w:t>.</w:t>
      </w:r>
    </w:p>
    <w:p w:rsidR="002537FA" w:rsidRDefault="002537FA" w:rsidP="002537FA">
      <w:pPr>
        <w:spacing w:line="540" w:lineRule="exact"/>
        <w:jc w:val="both"/>
        <w:rPr>
          <w:rFonts w:ascii="Akhbar MT" w:hAnsi="AGA Arabesque" w:cs="Akhbar MT"/>
          <w:sz w:val="40"/>
          <w:szCs w:val="40"/>
          <w:rtl/>
        </w:rPr>
      </w:pPr>
      <w:r>
        <w:rPr>
          <w:rFonts w:ascii="Akhbar MT" w:hAnsi="AGA Arabesque" w:cs="Akhbar MT" w:hint="cs"/>
          <w:sz w:val="40"/>
          <w:szCs w:val="40"/>
          <w:rtl/>
        </w:rPr>
        <w:t xml:space="preserve">    لقد هُزلت حتى بدا من هُزالها          كُلاها وحتى سامها كل مفل</w:t>
      </w:r>
      <w:r w:rsidR="00340DA4">
        <w:rPr>
          <w:rFonts w:ascii="Akhbar MT" w:hAnsi="AGA Arabesque" w:cs="Akhbar MT" w:hint="cs"/>
          <w:sz w:val="40"/>
          <w:szCs w:val="40"/>
          <w:rtl/>
        </w:rPr>
        <w:t>ـ</w:t>
      </w:r>
      <w:r>
        <w:rPr>
          <w:rFonts w:ascii="Akhbar MT" w:hAnsi="AGA Arabesque" w:cs="Akhbar MT" w:hint="cs"/>
          <w:sz w:val="40"/>
          <w:szCs w:val="40"/>
          <w:rtl/>
        </w:rPr>
        <w:t xml:space="preserve">س </w:t>
      </w:r>
    </w:p>
    <w:p w:rsidR="002537FA" w:rsidRDefault="005A0A1E" w:rsidP="002537FA">
      <w:pPr>
        <w:spacing w:line="540" w:lineRule="exact"/>
        <w:jc w:val="both"/>
        <w:rPr>
          <w:rFonts w:ascii="Akhbar MT" w:hAnsi="AGA Arabesque" w:cs="Akhbar MT"/>
          <w:sz w:val="40"/>
          <w:szCs w:val="40"/>
          <w:rtl/>
        </w:rPr>
      </w:pPr>
      <w:r w:rsidRPr="005A0A1E">
        <w:rPr>
          <w:rFonts w:ascii="Akhbar MT" w:hAnsi="AGA Arabesque" w:cs="Akhbar MT" w:hint="cs"/>
          <w:b/>
          <w:bCs/>
          <w:sz w:val="40"/>
          <w:szCs w:val="40"/>
          <w:rtl/>
        </w:rPr>
        <w:t>قلت</w:t>
      </w:r>
      <w:r>
        <w:rPr>
          <w:rFonts w:ascii="Akhbar MT" w:hAnsi="AGA Arabesque" w:cs="Akhbar MT" w:hint="cs"/>
          <w:sz w:val="40"/>
          <w:szCs w:val="40"/>
          <w:rtl/>
        </w:rPr>
        <w:t xml:space="preserve">: </w:t>
      </w:r>
      <w:r w:rsidR="002537FA">
        <w:rPr>
          <w:rFonts w:ascii="Akhbar MT" w:hAnsi="AGA Arabesque" w:cs="Akhbar MT" w:hint="cs"/>
          <w:sz w:val="40"/>
          <w:szCs w:val="40"/>
          <w:rtl/>
        </w:rPr>
        <w:t>وقبل هذا البيت</w:t>
      </w:r>
      <w:r w:rsidR="00264FA9">
        <w:rPr>
          <w:rFonts w:ascii="Akhbar MT" w:hAnsi="AGA Arabesque" w:cs="Akhbar MT" w:hint="cs"/>
          <w:sz w:val="40"/>
          <w:szCs w:val="40"/>
          <w:rtl/>
        </w:rPr>
        <w:t xml:space="preserve"> بيتان، وهما</w:t>
      </w:r>
      <w:r w:rsidR="002537FA">
        <w:rPr>
          <w:rFonts w:ascii="Akhbar MT" w:hAnsi="AGA Arabesque" w:cs="Akhbar MT" w:hint="cs"/>
          <w:sz w:val="40"/>
          <w:szCs w:val="40"/>
          <w:rtl/>
        </w:rPr>
        <w:t>:</w:t>
      </w:r>
    </w:p>
    <w:p w:rsidR="002537FA" w:rsidRDefault="00A64CFB" w:rsidP="002537FA">
      <w:pPr>
        <w:spacing w:line="540" w:lineRule="exact"/>
        <w:jc w:val="both"/>
        <w:rPr>
          <w:rFonts w:ascii="Akhbar MT" w:hAnsi="AGA Arabesque" w:cs="Akhbar MT"/>
          <w:sz w:val="40"/>
          <w:szCs w:val="40"/>
          <w:rtl/>
        </w:rPr>
      </w:pPr>
      <w:r>
        <w:rPr>
          <w:rFonts w:ascii="Akhbar MT" w:hAnsi="AGA Arabesque" w:cs="Akhbar MT" w:hint="cs"/>
          <w:sz w:val="40"/>
          <w:szCs w:val="40"/>
          <w:rtl/>
        </w:rPr>
        <w:t xml:space="preserve">   </w:t>
      </w:r>
      <w:r w:rsidR="002537FA">
        <w:rPr>
          <w:rFonts w:ascii="Akhbar MT" w:hAnsi="AGA Arabesque" w:cs="Akhbar MT" w:hint="cs"/>
          <w:sz w:val="40"/>
          <w:szCs w:val="40"/>
          <w:rtl/>
        </w:rPr>
        <w:t>تصدر للتدريس كل مهــــــوس          بليد تسمى بالفقيـــــه المـدرس</w:t>
      </w:r>
    </w:p>
    <w:p w:rsidR="002537FA" w:rsidRDefault="00A64CFB" w:rsidP="002537FA">
      <w:pPr>
        <w:spacing w:line="540" w:lineRule="exact"/>
        <w:jc w:val="both"/>
        <w:rPr>
          <w:rFonts w:ascii="Akhbar MT" w:hAnsi="AGA Arabesque" w:cs="Akhbar MT"/>
          <w:sz w:val="40"/>
          <w:szCs w:val="40"/>
          <w:rtl/>
        </w:rPr>
      </w:pPr>
      <w:r>
        <w:rPr>
          <w:rFonts w:ascii="Akhbar MT" w:hAnsi="AGA Arabesque" w:cs="Akhbar MT" w:hint="cs"/>
          <w:sz w:val="40"/>
          <w:szCs w:val="40"/>
          <w:rtl/>
        </w:rPr>
        <w:t xml:space="preserve">   </w:t>
      </w:r>
      <w:r w:rsidR="002537FA">
        <w:rPr>
          <w:rFonts w:ascii="Akhbar MT" w:hAnsi="AGA Arabesque" w:cs="Akhbar MT" w:hint="cs"/>
          <w:sz w:val="40"/>
          <w:szCs w:val="40"/>
          <w:rtl/>
        </w:rPr>
        <w:t xml:space="preserve">فحق لأهل العلـم أن يتمثـــــلوا          </w:t>
      </w:r>
      <w:r>
        <w:rPr>
          <w:rFonts w:ascii="Akhbar MT" w:hAnsi="AGA Arabesque" w:cs="Akhbar MT" w:hint="cs"/>
          <w:sz w:val="40"/>
          <w:szCs w:val="40"/>
          <w:rtl/>
        </w:rPr>
        <w:t xml:space="preserve"> </w:t>
      </w:r>
      <w:r w:rsidR="002537FA">
        <w:rPr>
          <w:rFonts w:ascii="Akhbar MT" w:hAnsi="AGA Arabesque" w:cs="Akhbar MT" w:hint="cs"/>
          <w:sz w:val="40"/>
          <w:szCs w:val="40"/>
          <w:rtl/>
        </w:rPr>
        <w:t xml:space="preserve">ببيت قديم شاع في كل مجلس </w:t>
      </w:r>
    </w:p>
    <w:p w:rsidR="002537FA" w:rsidRDefault="002537FA" w:rsidP="002537FA">
      <w:pPr>
        <w:spacing w:line="540" w:lineRule="exact"/>
        <w:jc w:val="both"/>
        <w:rPr>
          <w:rFonts w:ascii="Akhbar MT" w:hAnsi="AGA Arabesque" w:cs="Akhbar MT"/>
          <w:sz w:val="40"/>
          <w:szCs w:val="40"/>
          <w:rtl/>
        </w:rPr>
      </w:pPr>
      <w:r>
        <w:rPr>
          <w:rFonts w:ascii="Akhbar MT" w:hAnsi="AGA Arabesque" w:cs="Akhbar MT" w:hint="cs"/>
          <w:sz w:val="40"/>
          <w:szCs w:val="40"/>
          <w:rtl/>
        </w:rPr>
        <w:t>وانظر إلى إصراره على جهله وتحسينه وإلباسه ثوب العلم، ثم اعلم أن هذا التفسير لا يختلف عن تفسيرات الباطنية، وإذا كان هذا هو العلم فما هو الجهل؟!!</w:t>
      </w:r>
      <w:r w:rsidR="00983E94">
        <w:rPr>
          <w:rFonts w:ascii="Akhbar MT" w:hAnsi="AGA Arabesque" w:cs="Akhbar MT" w:hint="cs"/>
          <w:sz w:val="40"/>
          <w:szCs w:val="40"/>
          <w:rtl/>
        </w:rPr>
        <w:t>.</w:t>
      </w:r>
    </w:p>
    <w:p w:rsidR="002537FA" w:rsidRDefault="002537FA" w:rsidP="002537FA">
      <w:pPr>
        <w:spacing w:line="540" w:lineRule="exact"/>
        <w:jc w:val="both"/>
        <w:rPr>
          <w:rFonts w:ascii="Akhbar MT" w:hAnsi="AGA Arabesque" w:cs="Akhbar MT"/>
          <w:sz w:val="40"/>
          <w:szCs w:val="40"/>
          <w:rtl/>
        </w:rPr>
      </w:pPr>
      <w:r>
        <w:rPr>
          <w:rFonts w:ascii="Akhbar MT" w:hAnsi="AGA Arabesque" w:cs="Akhbar MT" w:hint="cs"/>
          <w:sz w:val="40"/>
          <w:szCs w:val="40"/>
          <w:rtl/>
        </w:rPr>
        <w:t xml:space="preserve">      </w:t>
      </w:r>
      <w:r w:rsidR="00BC29CB">
        <w:rPr>
          <w:rFonts w:ascii="Akhbar MT" w:hAnsi="AGA Arabesque" w:cs="Akhbar MT" w:hint="cs"/>
          <w:sz w:val="40"/>
          <w:szCs w:val="40"/>
          <w:rtl/>
        </w:rPr>
        <w:t>و</w:t>
      </w:r>
      <w:r>
        <w:rPr>
          <w:rFonts w:ascii="Akhbar MT" w:hAnsi="AGA Arabesque" w:cs="Akhbar MT" w:hint="cs"/>
          <w:sz w:val="40"/>
          <w:szCs w:val="40"/>
          <w:rtl/>
        </w:rPr>
        <w:t>أفٍ على العلم الذي تدعونه         إذا كان في عـــلم النفوس رداهـــا</w:t>
      </w:r>
    </w:p>
    <w:p w:rsidR="002537FA" w:rsidRDefault="002537FA" w:rsidP="00FD307C">
      <w:pPr>
        <w:spacing w:line="540" w:lineRule="exact"/>
        <w:jc w:val="both"/>
        <w:rPr>
          <w:rFonts w:ascii="Akhbar MT" w:hAnsi="AGA Arabesque" w:cs="Akhbar MT"/>
          <w:sz w:val="40"/>
          <w:szCs w:val="40"/>
          <w:rtl/>
        </w:rPr>
      </w:pPr>
      <w:r>
        <w:rPr>
          <w:rFonts w:ascii="Akhbar MT" w:hAnsi="AGA Arabesque" w:cs="Akhbar MT" w:hint="cs"/>
          <w:sz w:val="40"/>
          <w:szCs w:val="40"/>
          <w:rtl/>
        </w:rPr>
        <w:t xml:space="preserve">ولقد كان عليه أن يرجع عن هرائه وغرائبه وتفاهاته وسفاهاته وفلسفاته وسفسطاته واعتداءاته على الدين وأهله </w:t>
      </w:r>
      <w:r w:rsidR="00FD307C">
        <w:rPr>
          <w:rFonts w:ascii="Akhbar MT" w:hAnsi="AGA Arabesque" w:cs="Akhbar MT" w:hint="cs"/>
          <w:sz w:val="40"/>
          <w:szCs w:val="40"/>
          <w:rtl/>
        </w:rPr>
        <w:t>بال</w:t>
      </w:r>
      <w:r>
        <w:rPr>
          <w:rFonts w:ascii="Akhbar MT" w:hAnsi="AGA Arabesque" w:cs="Akhbar MT" w:hint="cs"/>
          <w:sz w:val="40"/>
          <w:szCs w:val="40"/>
          <w:rtl/>
        </w:rPr>
        <w:t>ابتد</w:t>
      </w:r>
      <w:r w:rsidR="00DE066C">
        <w:rPr>
          <w:rFonts w:ascii="Akhbar MT" w:hAnsi="AGA Arabesque" w:cs="Akhbar MT" w:hint="cs"/>
          <w:sz w:val="40"/>
          <w:szCs w:val="40"/>
          <w:rtl/>
        </w:rPr>
        <w:t>ا</w:t>
      </w:r>
      <w:r>
        <w:rPr>
          <w:rFonts w:ascii="Akhbar MT" w:hAnsi="AGA Arabesque" w:cs="Akhbar MT" w:hint="cs"/>
          <w:sz w:val="40"/>
          <w:szCs w:val="40"/>
          <w:rtl/>
        </w:rPr>
        <w:t>ع</w:t>
      </w:r>
      <w:r w:rsidR="00FD307C">
        <w:rPr>
          <w:rFonts w:ascii="Akhbar MT" w:hAnsi="AGA Arabesque" w:cs="Akhbar MT" w:hint="cs"/>
          <w:sz w:val="40"/>
          <w:szCs w:val="40"/>
          <w:rtl/>
        </w:rPr>
        <w:t xml:space="preserve"> وغيره</w:t>
      </w:r>
      <w:r>
        <w:rPr>
          <w:rFonts w:ascii="Akhbar MT" w:hAnsi="AGA Arabesque" w:cs="Akhbar MT" w:hint="cs"/>
          <w:sz w:val="40"/>
          <w:szCs w:val="40"/>
          <w:rtl/>
        </w:rPr>
        <w:t>، ويقلع عن سوء الأدب مع أهل العلم من أهل السنة.</w:t>
      </w:r>
    </w:p>
    <w:p w:rsidR="002537FA" w:rsidRDefault="002537FA" w:rsidP="002537FA">
      <w:pPr>
        <w:spacing w:line="540" w:lineRule="exact"/>
        <w:jc w:val="both"/>
        <w:rPr>
          <w:rFonts w:ascii="Akhbar MT" w:hAnsi="AGA Arabesque" w:cs="Akhbar MT"/>
          <w:sz w:val="40"/>
          <w:szCs w:val="40"/>
          <w:rtl/>
        </w:rPr>
      </w:pPr>
      <w:r>
        <w:rPr>
          <w:rFonts w:ascii="Akhbar MT" w:hAnsi="AGA Arabesque" w:cs="Akhbar MT" w:hint="cs"/>
          <w:sz w:val="40"/>
          <w:szCs w:val="40"/>
          <w:rtl/>
        </w:rPr>
        <w:t>ولكن هيهات، وربما أدركه شؤم البدعة</w:t>
      </w:r>
      <w:r w:rsidR="00C96A04">
        <w:rPr>
          <w:rFonts w:ascii="Akhbar MT" w:hAnsi="AGA Arabesque" w:cs="Akhbar MT" w:hint="cs"/>
          <w:sz w:val="40"/>
          <w:szCs w:val="40"/>
          <w:rtl/>
        </w:rPr>
        <w:t xml:space="preserve"> الغليظة، بل البدع الغليظة</w:t>
      </w:r>
      <w:r w:rsidR="00D64244">
        <w:rPr>
          <w:rFonts w:ascii="Akhbar MT" w:hAnsi="AGA Arabesque" w:cs="Akhbar MT" w:hint="cs"/>
          <w:sz w:val="40"/>
          <w:szCs w:val="40"/>
          <w:rtl/>
        </w:rPr>
        <w:t xml:space="preserve"> المتعددة </w:t>
      </w:r>
      <w:r w:rsidR="00070E8C">
        <w:rPr>
          <w:rFonts w:ascii="Akhbar MT" w:hAnsi="AGA Arabesque" w:cs="Akhbar MT" w:hint="cs"/>
          <w:sz w:val="40"/>
          <w:szCs w:val="40"/>
          <w:rtl/>
        </w:rPr>
        <w:t>و</w:t>
      </w:r>
      <w:r w:rsidR="00D64244">
        <w:rPr>
          <w:rFonts w:ascii="Akhbar MT" w:hAnsi="AGA Arabesque" w:cs="Akhbar MT" w:hint="cs"/>
          <w:sz w:val="40"/>
          <w:szCs w:val="40"/>
          <w:rtl/>
        </w:rPr>
        <w:t xml:space="preserve">ليست بدعة </w:t>
      </w:r>
      <w:r w:rsidR="00070E8C">
        <w:rPr>
          <w:rFonts w:ascii="Akhbar MT" w:hAnsi="AGA Arabesque" w:cs="Akhbar MT" w:hint="cs"/>
          <w:sz w:val="40"/>
          <w:szCs w:val="40"/>
          <w:rtl/>
        </w:rPr>
        <w:t xml:space="preserve">واحدة </w:t>
      </w:r>
      <w:r w:rsidR="00D64244">
        <w:rPr>
          <w:rFonts w:ascii="Akhbar MT" w:hAnsi="AGA Arabesque" w:cs="Akhbar MT" w:hint="cs"/>
          <w:sz w:val="40"/>
          <w:szCs w:val="40"/>
          <w:rtl/>
        </w:rPr>
        <w:t>فحسب أو بدعاً يحصيها العد أو تنتهي إلى حد</w:t>
      </w:r>
      <w:r>
        <w:rPr>
          <w:rFonts w:ascii="Akhbar MT" w:hAnsi="AGA Arabesque" w:cs="Akhbar MT" w:hint="cs"/>
          <w:sz w:val="40"/>
          <w:szCs w:val="40"/>
          <w:rtl/>
        </w:rPr>
        <w:t xml:space="preserve">؛ فقد قال رسول الله صلى الله عليه وسلم: </w:t>
      </w:r>
      <w:r>
        <w:rPr>
          <w:rFonts w:ascii="Akhbar MT" w:hAnsi="AGA Arabesque" w:cs="Aharoni" w:hint="cs"/>
          <w:sz w:val="40"/>
          <w:szCs w:val="40"/>
          <w:rtl/>
        </w:rPr>
        <w:t>«</w:t>
      </w:r>
      <w:r w:rsidRPr="008D3B40">
        <w:rPr>
          <w:rFonts w:ascii="Akhbar MT" w:hAnsi="AGA Arabesque" w:cs="Akhbar MT"/>
          <w:sz w:val="40"/>
          <w:szCs w:val="40"/>
          <w:rtl/>
        </w:rPr>
        <w:t>إن الله احتجز التوبة عن صاحب كل بدعة</w:t>
      </w:r>
      <w:r>
        <w:rPr>
          <w:rFonts w:ascii="Akhbar MT" w:hAnsi="AGA Arabesque" w:cs="Aharoni" w:hint="cs"/>
          <w:sz w:val="40"/>
          <w:szCs w:val="40"/>
          <w:rtl/>
        </w:rPr>
        <w:t>»</w:t>
      </w:r>
      <w:r>
        <w:rPr>
          <w:rFonts w:ascii="Akhbar MT" w:hAnsi="AGA Arabesque" w:cs="Akhbar MT" w:hint="cs"/>
          <w:sz w:val="40"/>
          <w:szCs w:val="40"/>
          <w:rtl/>
        </w:rPr>
        <w:t xml:space="preserve">، وإنه ليصدق عليه ما قاله الأمير شكيب أرسلان </w:t>
      </w:r>
      <w:r w:rsidRPr="00BA6A5F">
        <w:rPr>
          <w:rFonts w:ascii="Akhbar MT" w:hAnsi="AGA Arabesque" w:cs="Akhbar MT" w:hint="cs"/>
          <w:b/>
          <w:bCs/>
          <w:sz w:val="40"/>
          <w:szCs w:val="40"/>
          <w:rtl/>
        </w:rPr>
        <w:t>-</w:t>
      </w:r>
      <w:r>
        <w:rPr>
          <w:rFonts w:ascii="Akhbar MT" w:hAnsi="AGA Arabesque" w:cs="Akhbar MT" w:hint="cs"/>
          <w:sz w:val="40"/>
          <w:szCs w:val="40"/>
          <w:rtl/>
        </w:rPr>
        <w:t xml:space="preserve"> فيما تقدم </w:t>
      </w:r>
      <w:r w:rsidRPr="00BA6A5F">
        <w:rPr>
          <w:rFonts w:ascii="Akhbar MT" w:hAnsi="AGA Arabesque" w:cs="Akhbar MT" w:hint="cs"/>
          <w:b/>
          <w:bCs/>
          <w:sz w:val="40"/>
          <w:szCs w:val="40"/>
          <w:rtl/>
        </w:rPr>
        <w:t>-</w:t>
      </w:r>
      <w:r>
        <w:rPr>
          <w:rFonts w:ascii="Akhbar MT" w:hAnsi="AGA Arabesque" w:cs="Akhbar MT" w:hint="cs"/>
          <w:sz w:val="40"/>
          <w:szCs w:val="40"/>
          <w:rtl/>
        </w:rPr>
        <w:t>: "</w:t>
      </w:r>
      <w:r w:rsidRPr="00E62FEB">
        <w:rPr>
          <w:rFonts w:cs="Akhbar MT"/>
          <w:sz w:val="40"/>
          <w:szCs w:val="40"/>
          <w:rtl/>
        </w:rPr>
        <w:t>الجاهل إذا قيض الله له مرشداً عالماً أطاعه</w:t>
      </w:r>
      <w:r w:rsidRPr="00E62FEB">
        <w:rPr>
          <w:rFonts w:cs="Akhbar MT" w:hint="cs"/>
          <w:sz w:val="40"/>
          <w:szCs w:val="40"/>
          <w:rtl/>
        </w:rPr>
        <w:t>،</w:t>
      </w:r>
      <w:r w:rsidRPr="00E62FEB">
        <w:rPr>
          <w:rFonts w:cs="Akhbar MT"/>
          <w:sz w:val="40"/>
          <w:szCs w:val="40"/>
          <w:rtl/>
        </w:rPr>
        <w:t xml:space="preserve"> ولم يتفلسف عليه، فأما صاحب العلم الناقص فهو لا يدري</w:t>
      </w:r>
      <w:r>
        <w:rPr>
          <w:rFonts w:cs="Akhbar MT" w:hint="cs"/>
          <w:sz w:val="40"/>
          <w:szCs w:val="40"/>
          <w:rtl/>
        </w:rPr>
        <w:t>،</w:t>
      </w:r>
      <w:r w:rsidRPr="00E62FEB">
        <w:rPr>
          <w:rFonts w:cs="Akhbar MT"/>
          <w:sz w:val="40"/>
          <w:szCs w:val="40"/>
          <w:rtl/>
        </w:rPr>
        <w:t xml:space="preserve"> ولا يقتنع بأنه لا يدري، وكما قيل: ابتلاؤكم بمجنون خير م</w:t>
      </w:r>
      <w:r>
        <w:rPr>
          <w:rFonts w:cs="Akhbar MT"/>
          <w:sz w:val="40"/>
          <w:szCs w:val="40"/>
          <w:rtl/>
        </w:rPr>
        <w:t>ن ابتلائكم بنصف مجنون</w:t>
      </w:r>
      <w:r>
        <w:rPr>
          <w:rFonts w:cs="Akhbar MT" w:hint="cs"/>
          <w:sz w:val="40"/>
          <w:szCs w:val="40"/>
          <w:rtl/>
        </w:rPr>
        <w:t>،</w:t>
      </w:r>
      <w:r>
        <w:rPr>
          <w:rFonts w:cs="Akhbar MT"/>
          <w:sz w:val="40"/>
          <w:szCs w:val="40"/>
          <w:rtl/>
        </w:rPr>
        <w:t xml:space="preserve"> وأقول:</w:t>
      </w:r>
      <w:r>
        <w:rPr>
          <w:rFonts w:cs="Akhbar MT" w:hint="cs"/>
          <w:sz w:val="40"/>
          <w:szCs w:val="40"/>
          <w:rtl/>
        </w:rPr>
        <w:t xml:space="preserve"> </w:t>
      </w:r>
      <w:r w:rsidRPr="00E62FEB">
        <w:rPr>
          <w:rFonts w:cs="Akhbar MT"/>
          <w:sz w:val="40"/>
          <w:szCs w:val="40"/>
          <w:rtl/>
        </w:rPr>
        <w:t>ابتلاؤكم بجاهل خير من ابتلائكم بشبه عالم</w:t>
      </w:r>
      <w:r>
        <w:rPr>
          <w:rFonts w:cs="Akhbar MT" w:hint="cs"/>
          <w:sz w:val="40"/>
          <w:szCs w:val="40"/>
          <w:rtl/>
        </w:rPr>
        <w:t>"</w:t>
      </w:r>
      <w:r w:rsidR="007B454A">
        <w:rPr>
          <w:rFonts w:ascii="Akhbar MT" w:hAnsi="AGA Arabesque" w:cs="Akhbar MT" w:hint="cs"/>
          <w:sz w:val="40"/>
          <w:szCs w:val="40"/>
          <w:rtl/>
        </w:rPr>
        <w:t>.</w:t>
      </w:r>
    </w:p>
    <w:p w:rsidR="002537FA" w:rsidRDefault="002537FA" w:rsidP="00FD307C">
      <w:pPr>
        <w:spacing w:line="540" w:lineRule="exact"/>
        <w:jc w:val="both"/>
        <w:rPr>
          <w:rFonts w:ascii="Akhbar MT" w:hAnsi="AGA Arabesque" w:cs="Akhbar MT"/>
          <w:sz w:val="40"/>
          <w:szCs w:val="40"/>
          <w:rtl/>
        </w:rPr>
      </w:pPr>
      <w:r w:rsidRPr="009B4BCF">
        <w:rPr>
          <w:rFonts w:ascii="Akhbar MT" w:hAnsi="AGA Arabesque" w:cs="Akhbar MT" w:hint="cs"/>
          <w:b/>
          <w:bCs/>
          <w:sz w:val="40"/>
          <w:szCs w:val="40"/>
          <w:rtl/>
        </w:rPr>
        <w:t>قلت</w:t>
      </w:r>
      <w:r>
        <w:rPr>
          <w:rFonts w:ascii="Akhbar MT" w:hAnsi="AGA Arabesque" w:cs="Akhbar MT" w:hint="cs"/>
          <w:sz w:val="40"/>
          <w:szCs w:val="40"/>
          <w:rtl/>
        </w:rPr>
        <w:t>: وهذا الباب الذي سلكه المغامسي مغلق في الشريعة، وعند متبعي السنة من أهل العلم، وفتحه يؤدي إلى متاهات وضلالات وتخبطات وتخليطات وتيه في الدين ومساوئ وسيئات، و</w:t>
      </w:r>
      <w:r w:rsidR="00FD307C">
        <w:rPr>
          <w:rFonts w:ascii="Akhbar MT" w:hAnsi="AGA Arabesque" w:cs="Akhbar MT" w:hint="cs"/>
          <w:sz w:val="40"/>
          <w:szCs w:val="40"/>
          <w:rtl/>
        </w:rPr>
        <w:t xml:space="preserve">منها </w:t>
      </w:r>
      <w:r>
        <w:rPr>
          <w:rFonts w:ascii="Akhbar MT" w:hAnsi="AGA Arabesque" w:cs="Akhbar MT" w:hint="cs"/>
          <w:sz w:val="40"/>
          <w:szCs w:val="40"/>
          <w:rtl/>
        </w:rPr>
        <w:t>البدع</w:t>
      </w:r>
      <w:r w:rsidR="00FD307C">
        <w:rPr>
          <w:rFonts w:ascii="Akhbar MT" w:hAnsi="AGA Arabesque" w:cs="Akhbar MT" w:hint="cs"/>
          <w:sz w:val="40"/>
          <w:szCs w:val="40"/>
          <w:rtl/>
        </w:rPr>
        <w:t xml:space="preserve"> في الشريعة</w:t>
      </w:r>
      <w:r>
        <w:rPr>
          <w:rFonts w:ascii="Akhbar MT" w:hAnsi="AGA Arabesque" w:cs="Akhbar MT" w:hint="cs"/>
          <w:sz w:val="40"/>
          <w:szCs w:val="40"/>
          <w:rtl/>
        </w:rPr>
        <w:t xml:space="preserve">، والدين إنما هو وقف على الدليل </w:t>
      </w:r>
      <w:r>
        <w:rPr>
          <w:rFonts w:ascii="Akhbar MT" w:hAnsi="AGA Arabesque" w:cs="Akhbar MT" w:hint="cs"/>
          <w:sz w:val="40"/>
          <w:szCs w:val="40"/>
          <w:rtl/>
        </w:rPr>
        <w:lastRenderedPageBreak/>
        <w:t>والحجة الشرعية وات</w:t>
      </w:r>
      <w:r w:rsidR="00FD307C">
        <w:rPr>
          <w:rFonts w:ascii="Akhbar MT" w:hAnsi="AGA Arabesque" w:cs="Akhbar MT" w:hint="cs"/>
          <w:sz w:val="40"/>
          <w:szCs w:val="40"/>
          <w:rtl/>
        </w:rPr>
        <w:t>باع السنة، ولا مجال للخرص والتخمين والتجارب فيه</w:t>
      </w:r>
      <w:r>
        <w:rPr>
          <w:rFonts w:ascii="Akhbar MT" w:hAnsi="AGA Arabesque" w:cs="Akhbar MT" w:hint="cs"/>
          <w:sz w:val="40"/>
          <w:szCs w:val="40"/>
          <w:rtl/>
        </w:rPr>
        <w:t xml:space="preserve">، ولا يفعل ذلك إلا الجهلة المخرفون؛ والأمر عظيم وجد خطير، وهو من موروثات الصوفية، كما ذكره شيخ الإسلام ابن تيمية </w:t>
      </w:r>
      <w:r w:rsidRPr="00BA6A5F">
        <w:rPr>
          <w:rFonts w:ascii="Akhbar MT" w:hAnsi="AGA Arabesque" w:cs="Akhbar MT" w:hint="cs"/>
          <w:b/>
          <w:bCs/>
          <w:sz w:val="40"/>
          <w:szCs w:val="40"/>
          <w:rtl/>
        </w:rPr>
        <w:t>-</w:t>
      </w:r>
      <w:r>
        <w:rPr>
          <w:rFonts w:ascii="Akhbar MT" w:hAnsi="AGA Arabesque" w:cs="Akhbar MT" w:hint="cs"/>
          <w:sz w:val="40"/>
          <w:szCs w:val="40"/>
          <w:rtl/>
        </w:rPr>
        <w:t xml:space="preserve"> رحمه الله </w:t>
      </w:r>
      <w:r w:rsidRPr="00BA6A5F">
        <w:rPr>
          <w:rFonts w:ascii="Akhbar MT" w:hAnsi="AGA Arabesque" w:cs="Akhbar MT" w:hint="cs"/>
          <w:b/>
          <w:bCs/>
          <w:sz w:val="40"/>
          <w:szCs w:val="40"/>
          <w:rtl/>
        </w:rPr>
        <w:t>-</w:t>
      </w:r>
      <w:r>
        <w:rPr>
          <w:rFonts w:ascii="Akhbar MT" w:hAnsi="AGA Arabesque" w:cs="Akhbar MT" w:hint="cs"/>
          <w:sz w:val="40"/>
          <w:szCs w:val="40"/>
          <w:rtl/>
        </w:rPr>
        <w:t>، ويأتي.</w:t>
      </w:r>
    </w:p>
    <w:p w:rsidR="002537FA" w:rsidRDefault="002537FA" w:rsidP="005138C1">
      <w:pPr>
        <w:spacing w:line="540" w:lineRule="exact"/>
        <w:jc w:val="both"/>
        <w:rPr>
          <w:rFonts w:ascii="Arial" w:hAnsi="Arial"/>
          <w:color w:val="000099"/>
          <w:sz w:val="36"/>
          <w:szCs w:val="36"/>
          <w:rtl/>
        </w:rPr>
      </w:pPr>
      <w:r>
        <w:rPr>
          <w:rFonts w:ascii="Akhbar MT" w:hAnsi="AGA Arabesque" w:cs="Akhbar MT" w:hint="cs"/>
          <w:sz w:val="40"/>
          <w:szCs w:val="40"/>
          <w:rtl/>
        </w:rPr>
        <w:t xml:space="preserve">ولا يجوز بحال الثقة </w:t>
      </w:r>
      <w:r w:rsidR="00FD307C">
        <w:rPr>
          <w:rFonts w:ascii="Akhbar MT" w:hAnsi="AGA Arabesque" w:cs="Akhbar MT" w:hint="cs"/>
          <w:sz w:val="40"/>
          <w:szCs w:val="40"/>
          <w:rtl/>
        </w:rPr>
        <w:t>ب</w:t>
      </w:r>
      <w:r>
        <w:rPr>
          <w:rFonts w:ascii="Akhbar MT" w:hAnsi="AGA Arabesque" w:cs="Akhbar MT" w:hint="cs"/>
          <w:sz w:val="40"/>
          <w:szCs w:val="40"/>
          <w:rtl/>
        </w:rPr>
        <w:t xml:space="preserve">ما يقوله، ويجب أن يعلم </w:t>
      </w:r>
      <w:r w:rsidRPr="00BA6A5F">
        <w:rPr>
          <w:rFonts w:ascii="Akhbar MT" w:hAnsi="AGA Arabesque" w:cs="Akhbar MT" w:hint="cs"/>
          <w:b/>
          <w:bCs/>
          <w:sz w:val="40"/>
          <w:szCs w:val="40"/>
          <w:rtl/>
        </w:rPr>
        <w:t>-</w:t>
      </w:r>
      <w:r>
        <w:rPr>
          <w:rFonts w:ascii="Akhbar MT" w:hAnsi="AGA Arabesque" w:cs="Akhbar MT" w:hint="cs"/>
          <w:sz w:val="40"/>
          <w:szCs w:val="40"/>
          <w:rtl/>
        </w:rPr>
        <w:t xml:space="preserve"> يقيناً </w:t>
      </w:r>
      <w:r w:rsidRPr="00BA6A5F">
        <w:rPr>
          <w:rFonts w:ascii="Akhbar MT" w:hAnsi="AGA Arabesque" w:cs="Akhbar MT" w:hint="cs"/>
          <w:b/>
          <w:bCs/>
          <w:sz w:val="40"/>
          <w:szCs w:val="40"/>
          <w:rtl/>
        </w:rPr>
        <w:t>-</w:t>
      </w:r>
      <w:r>
        <w:rPr>
          <w:rFonts w:ascii="Akhbar MT" w:hAnsi="AGA Arabesque" w:cs="Akhbar MT" w:hint="cs"/>
          <w:sz w:val="40"/>
          <w:szCs w:val="40"/>
          <w:rtl/>
        </w:rPr>
        <w:t xml:space="preserve"> أنه يحرم نسبة ما ليس من الدين إليه مما قاله هو أو قاله غيره،</w:t>
      </w:r>
      <w:r w:rsidRPr="008A5178">
        <w:rPr>
          <w:rFonts w:ascii="Akhbar MT" w:hAnsi="AGA Arabesque" w:cs="Akhbar MT" w:hint="cs"/>
          <w:sz w:val="40"/>
          <w:szCs w:val="40"/>
          <w:rtl/>
        </w:rPr>
        <w:t xml:space="preserve"> </w:t>
      </w:r>
      <w:r>
        <w:rPr>
          <w:rFonts w:ascii="Akhbar MT" w:hAnsi="AGA Arabesque" w:cs="Akhbar MT" w:hint="cs"/>
          <w:sz w:val="40"/>
          <w:szCs w:val="40"/>
          <w:rtl/>
        </w:rPr>
        <w:t xml:space="preserve">قال الله </w:t>
      </w:r>
      <w:r w:rsidRPr="00BA6A5F">
        <w:rPr>
          <w:rFonts w:ascii="Akhbar MT" w:hAnsi="AGA Arabesque" w:cs="Akhbar MT" w:hint="cs"/>
          <w:b/>
          <w:bCs/>
          <w:sz w:val="40"/>
          <w:szCs w:val="40"/>
          <w:rtl/>
        </w:rPr>
        <w:t>-</w:t>
      </w:r>
      <w:r>
        <w:rPr>
          <w:rFonts w:ascii="Akhbar MT" w:hAnsi="AGA Arabesque" w:cs="Akhbar MT" w:hint="cs"/>
          <w:sz w:val="40"/>
          <w:szCs w:val="40"/>
          <w:rtl/>
        </w:rPr>
        <w:t xml:space="preserve"> تعالى </w:t>
      </w:r>
      <w:r w:rsidRPr="00BA6A5F">
        <w:rPr>
          <w:rFonts w:ascii="Akhbar MT" w:hAnsi="AGA Arabesque" w:cs="Akhbar MT" w:hint="cs"/>
          <w:b/>
          <w:bCs/>
          <w:sz w:val="40"/>
          <w:szCs w:val="40"/>
          <w:rtl/>
        </w:rPr>
        <w:t>-</w:t>
      </w:r>
      <w:r>
        <w:rPr>
          <w:rFonts w:ascii="Akhbar MT" w:hAnsi="AGA Arabesque" w:cs="Akhbar MT" w:hint="cs"/>
          <w:sz w:val="40"/>
          <w:szCs w:val="40"/>
          <w:rtl/>
        </w:rPr>
        <w:t>:</w:t>
      </w:r>
      <w:r>
        <w:rPr>
          <w:rFonts w:ascii="Traditional Arabic" w:hAnsi="Traditional Arabic" w:cs="Akhbar MT"/>
          <w:sz w:val="40"/>
          <w:szCs w:val="40"/>
        </w:rPr>
        <w:sym w:font="AGA Arabesque" w:char="F05D"/>
      </w:r>
      <w:r w:rsidRPr="008505FC">
        <w:rPr>
          <w:rFonts w:ascii="Traditional Arabic" w:hAnsi="Traditional Arabic" w:cs="Akhbar MT"/>
          <w:sz w:val="40"/>
          <w:szCs w:val="40"/>
          <w:rtl/>
        </w:rPr>
        <w:t>وَلَا تَقُولُوا لِمَا تَصِفُ أَلْسِنَتُكُمُ الْكَذِبَ هَذَا حَلَالٌ وَهَذَا حَرَامٌ</w:t>
      </w:r>
      <w:r>
        <w:rPr>
          <w:rFonts w:ascii="Akhbar MT" w:hAnsi="AGA Arabesque" w:cs="Akhbar MT" w:hint="cs"/>
          <w:sz w:val="40"/>
          <w:szCs w:val="40"/>
        </w:rPr>
        <w:sym w:font="AGA Arabesque" w:char="F05B"/>
      </w:r>
      <w:r w:rsidR="007B454A">
        <w:rPr>
          <w:rFonts w:ascii="Akhbar MT" w:hAnsi="AGA Arabesque" w:cs="Akhbar MT" w:hint="cs"/>
          <w:sz w:val="40"/>
          <w:szCs w:val="40"/>
          <w:rtl/>
        </w:rPr>
        <w:t>،</w:t>
      </w:r>
      <w:r>
        <w:rPr>
          <w:rFonts w:ascii="Akhbar MT" w:hAnsi="AGA Arabesque" w:cs="Akhbar MT" w:hint="cs"/>
          <w:sz w:val="40"/>
          <w:szCs w:val="40"/>
          <w:rtl/>
        </w:rPr>
        <w:t xml:space="preserve"> الآية، وقال: </w:t>
      </w:r>
      <w:r>
        <w:rPr>
          <w:rFonts w:ascii="Akhbar MT" w:hAnsi="AGA Arabesque" w:cs="Akhbar MT" w:hint="cs"/>
          <w:sz w:val="40"/>
          <w:szCs w:val="40"/>
        </w:rPr>
        <w:sym w:font="AGA Arabesque" w:char="F05D"/>
      </w:r>
      <w:r w:rsidRPr="00AD4FD2">
        <w:rPr>
          <w:rFonts w:ascii="Akhbar MT" w:hAnsi="AGA Arabesque" w:cs="Akhbar MT"/>
          <w:sz w:val="40"/>
          <w:szCs w:val="40"/>
          <w:rtl/>
        </w:rPr>
        <w:t>وَلَا تَقْفُ مَا لَيْسَ لَكَ بِهِ عِلْمٌ</w:t>
      </w:r>
      <w:r>
        <w:rPr>
          <w:rFonts w:ascii="Akhbar MT" w:hAnsi="AGA Arabesque" w:cs="Akhbar MT" w:hint="cs"/>
          <w:sz w:val="40"/>
          <w:szCs w:val="40"/>
        </w:rPr>
        <w:sym w:font="AGA Arabesque" w:char="F05B"/>
      </w:r>
      <w:r w:rsidR="007B454A">
        <w:rPr>
          <w:rFonts w:ascii="Akhbar MT" w:hAnsi="AGA Arabesque" w:cs="Akhbar MT" w:hint="cs"/>
          <w:sz w:val="40"/>
          <w:szCs w:val="40"/>
          <w:rtl/>
        </w:rPr>
        <w:t>،</w:t>
      </w:r>
      <w:r>
        <w:rPr>
          <w:rFonts w:ascii="Akhbar MT" w:hAnsi="AGA Arabesque" w:cs="Akhbar MT" w:hint="cs"/>
          <w:sz w:val="40"/>
          <w:szCs w:val="40"/>
          <w:rtl/>
        </w:rPr>
        <w:t xml:space="preserve"> الآية.</w:t>
      </w:r>
      <w:r w:rsidRPr="004E0FC7">
        <w:rPr>
          <w:rFonts w:ascii="Arial" w:hAnsi="Arial"/>
          <w:color w:val="000099"/>
          <w:sz w:val="36"/>
          <w:szCs w:val="36"/>
          <w:rtl/>
        </w:rPr>
        <w:t xml:space="preserve"> </w:t>
      </w:r>
    </w:p>
    <w:p w:rsidR="002537FA" w:rsidRDefault="002537FA" w:rsidP="002537FA">
      <w:pPr>
        <w:spacing w:line="540" w:lineRule="exact"/>
        <w:jc w:val="both"/>
        <w:rPr>
          <w:rFonts w:ascii="Akhbar MT" w:hAnsi="AGA Arabesque" w:cs="Akhbar MT"/>
          <w:sz w:val="40"/>
          <w:szCs w:val="40"/>
          <w:rtl/>
        </w:rPr>
      </w:pPr>
      <w:r>
        <w:rPr>
          <w:rFonts w:ascii="Akhbar MT" w:hAnsi="AGA Arabesque" w:cs="Akhbar MT" w:hint="cs"/>
          <w:sz w:val="40"/>
          <w:szCs w:val="40"/>
          <w:rtl/>
        </w:rPr>
        <w:t xml:space="preserve">وحتى لو نسبه إلى أدلة لا تدل عليه، وإنما اعتسفها ولوى أعناقها حسب هواه </w:t>
      </w:r>
      <w:r w:rsidR="00970564">
        <w:rPr>
          <w:rFonts w:ascii="Akhbar MT" w:hAnsi="AGA Arabesque" w:cs="Akhbar MT" w:hint="cs"/>
          <w:sz w:val="40"/>
          <w:szCs w:val="40"/>
          <w:rtl/>
        </w:rPr>
        <w:t xml:space="preserve">وفاسد مشربه </w:t>
      </w:r>
      <w:r>
        <w:rPr>
          <w:rFonts w:ascii="Akhbar MT" w:hAnsi="AGA Arabesque" w:cs="Akhbar MT" w:hint="cs"/>
          <w:sz w:val="40"/>
          <w:szCs w:val="40"/>
          <w:rtl/>
        </w:rPr>
        <w:t>أو قلد فيها عن جهل</w:t>
      </w:r>
      <w:r w:rsidR="00F5572B">
        <w:rPr>
          <w:rFonts w:ascii="Akhbar MT" w:hAnsi="AGA Arabesque" w:cs="Akhbar MT" w:hint="cs"/>
          <w:sz w:val="40"/>
          <w:szCs w:val="40"/>
          <w:rtl/>
        </w:rPr>
        <w:t xml:space="preserve"> وتبعية عمياء مشوبة بنوع من الهوى</w:t>
      </w:r>
      <w:r w:rsidR="00FD307C">
        <w:rPr>
          <w:rFonts w:ascii="Akhbar MT" w:hAnsi="AGA Arabesque" w:cs="Akhbar MT" w:hint="cs"/>
          <w:sz w:val="40"/>
          <w:szCs w:val="40"/>
          <w:rtl/>
        </w:rPr>
        <w:t xml:space="preserve"> كتقليده وتبعيته لمحمد الشعراوي</w:t>
      </w:r>
      <w:r w:rsidR="00032E76">
        <w:rPr>
          <w:rFonts w:ascii="Akhbar MT" w:hAnsi="AGA Arabesque" w:cs="Akhbar MT" w:hint="cs"/>
          <w:sz w:val="40"/>
          <w:szCs w:val="40"/>
          <w:rtl/>
        </w:rPr>
        <w:t xml:space="preserve"> الصوفي المشرك الخرافي</w:t>
      </w:r>
      <w:r>
        <w:rPr>
          <w:rFonts w:ascii="Akhbar MT" w:hAnsi="AGA Arabesque" w:cs="Akhbar MT" w:hint="cs"/>
          <w:sz w:val="40"/>
          <w:szCs w:val="40"/>
          <w:rtl/>
        </w:rPr>
        <w:t>، ولا يحل بحال تحديد صفة أو أجر أو أي موعود أو عدد أو مكان أو زمان أو شيء مما يتعلق بالدين ما لم يحدده الشارع الحكيم</w:t>
      </w:r>
      <w:r w:rsidR="00032E76">
        <w:rPr>
          <w:rFonts w:ascii="Akhbar MT" w:hAnsi="AGA Arabesque" w:cs="Akhbar MT" w:hint="cs"/>
          <w:sz w:val="40"/>
          <w:szCs w:val="40"/>
          <w:rtl/>
        </w:rPr>
        <w:t xml:space="preserve"> كما يفعل المغامسي</w:t>
      </w:r>
      <w:r>
        <w:rPr>
          <w:rFonts w:ascii="Akhbar MT" w:hAnsi="AGA Arabesque" w:cs="Akhbar MT" w:hint="cs"/>
          <w:sz w:val="40"/>
          <w:szCs w:val="40"/>
          <w:rtl/>
        </w:rPr>
        <w:t xml:space="preserve">، ومن فعل شيئاً من ذلك فإنه يبتدع في الدين ما لم يأذن به الله، ومن هذا النوع: البدعة الإضافية التي تضاف إلى ما له أصل في الدين وليس من </w:t>
      </w:r>
      <w:r w:rsidR="00032E76">
        <w:rPr>
          <w:rFonts w:ascii="Akhbar MT" w:hAnsi="AGA Arabesque" w:cs="Akhbar MT" w:hint="cs"/>
          <w:sz w:val="40"/>
          <w:szCs w:val="40"/>
          <w:rtl/>
        </w:rPr>
        <w:t xml:space="preserve">ذلك </w:t>
      </w:r>
      <w:r>
        <w:rPr>
          <w:rFonts w:ascii="Akhbar MT" w:hAnsi="AGA Arabesque" w:cs="Akhbar MT" w:hint="cs"/>
          <w:sz w:val="40"/>
          <w:szCs w:val="40"/>
          <w:rtl/>
        </w:rPr>
        <w:t>الأصل.</w:t>
      </w:r>
    </w:p>
    <w:p w:rsidR="002537FA" w:rsidRDefault="002537FA" w:rsidP="00032E76">
      <w:pPr>
        <w:spacing w:line="540" w:lineRule="exact"/>
        <w:jc w:val="both"/>
        <w:rPr>
          <w:rFonts w:ascii="Akhbar MT" w:hAnsi="AGA Arabesque" w:cs="Akhbar MT"/>
          <w:sz w:val="40"/>
          <w:szCs w:val="40"/>
          <w:rtl/>
        </w:rPr>
      </w:pPr>
      <w:r>
        <w:rPr>
          <w:rFonts w:ascii="Akhbar MT" w:hAnsi="AGA Arabesque" w:cs="Akhbar MT" w:hint="cs"/>
          <w:sz w:val="40"/>
          <w:szCs w:val="40"/>
          <w:rtl/>
        </w:rPr>
        <w:t xml:space="preserve">والآية لا تدل لما ذهب إليه؛ فما ذكره الله عن زكريا عليه الصلاة والسلام </w:t>
      </w:r>
      <w:r w:rsidRPr="00BA6A5F">
        <w:rPr>
          <w:rFonts w:ascii="Akhbar MT" w:hAnsi="AGA Arabesque" w:cs="Akhbar MT" w:hint="cs"/>
          <w:b/>
          <w:bCs/>
          <w:sz w:val="40"/>
          <w:szCs w:val="40"/>
          <w:rtl/>
        </w:rPr>
        <w:t>-</w:t>
      </w:r>
      <w:r>
        <w:rPr>
          <w:rFonts w:ascii="Akhbar MT" w:hAnsi="AGA Arabesque" w:cs="Akhbar MT" w:hint="cs"/>
          <w:sz w:val="40"/>
          <w:szCs w:val="40"/>
          <w:rtl/>
        </w:rPr>
        <w:t xml:space="preserve"> كما هو نص الآية </w:t>
      </w:r>
      <w:r w:rsidRPr="00BA6A5F">
        <w:rPr>
          <w:rFonts w:ascii="Akhbar MT" w:hAnsi="AGA Arabesque" w:cs="Akhbar MT" w:hint="cs"/>
          <w:b/>
          <w:bCs/>
          <w:sz w:val="40"/>
          <w:szCs w:val="40"/>
          <w:rtl/>
        </w:rPr>
        <w:t>-</w:t>
      </w:r>
      <w:r>
        <w:rPr>
          <w:rFonts w:ascii="Akhbar MT" w:hAnsi="AGA Arabesque" w:cs="Akhbar MT" w:hint="cs"/>
          <w:sz w:val="40"/>
          <w:szCs w:val="40"/>
          <w:rtl/>
        </w:rPr>
        <w:t xml:space="preserve"> ليس فيه تحديد عدد أو صفة أو درك مراد، وغاية ما يقال: الدعاء بها مطلقاً بدون تحديد عدد أو ادعاء تحقق مطلب أو مراد، و</w:t>
      </w:r>
      <w:r w:rsidR="00032E76">
        <w:rPr>
          <w:rFonts w:ascii="Akhbar MT" w:hAnsi="AGA Arabesque" w:cs="Akhbar MT" w:hint="cs"/>
          <w:sz w:val="40"/>
          <w:szCs w:val="40"/>
          <w:rtl/>
        </w:rPr>
        <w:t>القول به و</w:t>
      </w:r>
      <w:r>
        <w:rPr>
          <w:rFonts w:ascii="Akhbar MT" w:hAnsi="AGA Arabesque" w:cs="Akhbar MT" w:hint="cs"/>
          <w:sz w:val="40"/>
          <w:szCs w:val="40"/>
          <w:rtl/>
        </w:rPr>
        <w:t>نسبته إلى الدين وال</w:t>
      </w:r>
      <w:r w:rsidR="00032E76">
        <w:rPr>
          <w:rFonts w:ascii="Akhbar MT" w:hAnsi="AGA Arabesque" w:cs="Akhbar MT" w:hint="cs"/>
          <w:sz w:val="40"/>
          <w:szCs w:val="40"/>
          <w:rtl/>
        </w:rPr>
        <w:t xml:space="preserve">إفتاء </w:t>
      </w:r>
      <w:r>
        <w:rPr>
          <w:rFonts w:ascii="Akhbar MT" w:hAnsi="AGA Arabesque" w:cs="Akhbar MT" w:hint="cs"/>
          <w:sz w:val="40"/>
          <w:szCs w:val="40"/>
          <w:rtl/>
        </w:rPr>
        <w:t xml:space="preserve">به افتراء </w:t>
      </w:r>
      <w:r w:rsidR="006C535F">
        <w:rPr>
          <w:rFonts w:ascii="Akhbar MT" w:hAnsi="AGA Arabesque" w:cs="Akhbar MT" w:hint="cs"/>
          <w:sz w:val="40"/>
          <w:szCs w:val="40"/>
          <w:rtl/>
        </w:rPr>
        <w:t xml:space="preserve">وافتيات </w:t>
      </w:r>
      <w:r>
        <w:rPr>
          <w:rFonts w:ascii="Akhbar MT" w:hAnsi="AGA Arabesque" w:cs="Akhbar MT" w:hint="cs"/>
          <w:sz w:val="40"/>
          <w:szCs w:val="40"/>
          <w:rtl/>
        </w:rPr>
        <w:t>عليه وتضليل للمسلمين</w:t>
      </w:r>
      <w:r w:rsidR="00032E76">
        <w:rPr>
          <w:rFonts w:ascii="Akhbar MT" w:hAnsi="AGA Arabesque" w:cs="Akhbar MT" w:hint="cs"/>
          <w:sz w:val="40"/>
          <w:szCs w:val="40"/>
          <w:rtl/>
        </w:rPr>
        <w:t xml:space="preserve"> عنه</w:t>
      </w:r>
      <w:r>
        <w:rPr>
          <w:rFonts w:ascii="Akhbar MT" w:hAnsi="AGA Arabesque" w:cs="Akhbar MT" w:hint="cs"/>
          <w:sz w:val="40"/>
          <w:szCs w:val="40"/>
          <w:rtl/>
        </w:rPr>
        <w:t>.</w:t>
      </w:r>
    </w:p>
    <w:p w:rsidR="002537FA" w:rsidRDefault="002537FA" w:rsidP="002537FA">
      <w:pPr>
        <w:spacing w:line="540" w:lineRule="exact"/>
        <w:jc w:val="both"/>
        <w:rPr>
          <w:rFonts w:ascii="Akhbar MT" w:hAnsi="AGA Arabesque" w:cs="Akhbar MT"/>
          <w:sz w:val="40"/>
          <w:szCs w:val="40"/>
          <w:rtl/>
        </w:rPr>
      </w:pPr>
      <w:r>
        <w:rPr>
          <w:rFonts w:ascii="Akhbar MT" w:hAnsi="AGA Arabesque" w:cs="Akhbar MT" w:hint="cs"/>
          <w:sz w:val="40"/>
          <w:szCs w:val="40"/>
          <w:rtl/>
        </w:rPr>
        <w:t>وإن صدق هذا الرجل وكان قد تحقق ما قاله فإنما</w:t>
      </w:r>
      <w:r w:rsidRPr="00426C15">
        <w:rPr>
          <w:rFonts w:ascii="Akhbar MT" w:hAnsi="AGA Arabesque" w:cs="Akhbar MT" w:hint="cs"/>
          <w:sz w:val="40"/>
          <w:szCs w:val="40"/>
          <w:rtl/>
        </w:rPr>
        <w:t xml:space="preserve"> </w:t>
      </w:r>
      <w:r>
        <w:rPr>
          <w:rFonts w:ascii="Akhbar MT" w:hAnsi="AGA Arabesque" w:cs="Akhbar MT" w:hint="cs"/>
          <w:sz w:val="40"/>
          <w:szCs w:val="40"/>
          <w:rtl/>
        </w:rPr>
        <w:t xml:space="preserve">وافق قدراً، أو هو استدراج، </w:t>
      </w:r>
      <w:r w:rsidRPr="00BA6A5F">
        <w:rPr>
          <w:rFonts w:ascii="Akhbar MT" w:hAnsi="AGA Arabesque" w:cs="Akhbar MT" w:hint="cs"/>
          <w:b/>
          <w:bCs/>
          <w:sz w:val="40"/>
          <w:szCs w:val="40"/>
          <w:rtl/>
        </w:rPr>
        <w:t>-</w:t>
      </w:r>
      <w:r w:rsidRPr="00B964D3">
        <w:rPr>
          <w:rFonts w:ascii="Akhbar MT" w:hAnsi="AGA Arabesque" w:cs="Akhbar MT" w:hint="cs"/>
          <w:sz w:val="40"/>
          <w:szCs w:val="40"/>
          <w:rtl/>
        </w:rPr>
        <w:t xml:space="preserve"> </w:t>
      </w:r>
      <w:r>
        <w:rPr>
          <w:rFonts w:ascii="Akhbar MT" w:hAnsi="AGA Arabesque" w:cs="Akhbar MT" w:hint="cs"/>
          <w:sz w:val="40"/>
          <w:szCs w:val="40"/>
          <w:rtl/>
        </w:rPr>
        <w:t xml:space="preserve">كما قرر ذلك علماء أهل السنة والتوحيد </w:t>
      </w:r>
      <w:r w:rsidRPr="00BA6A5F">
        <w:rPr>
          <w:rFonts w:ascii="Akhbar MT" w:hAnsi="AGA Arabesque" w:cs="Akhbar MT" w:hint="cs"/>
          <w:b/>
          <w:bCs/>
          <w:sz w:val="40"/>
          <w:szCs w:val="40"/>
          <w:rtl/>
        </w:rPr>
        <w:t>-</w:t>
      </w:r>
      <w:r>
        <w:rPr>
          <w:rFonts w:ascii="Akhbar MT" w:hAnsi="AGA Arabesque" w:cs="Akhbar MT" w:hint="cs"/>
          <w:sz w:val="40"/>
          <w:szCs w:val="40"/>
          <w:rtl/>
        </w:rPr>
        <w:t xml:space="preserve"> وفتنة له، ولمن أضلهم بفتواه، نسأل الله العافية مما ابتلوا به، ونحذر المسلمين من هذه الفتنة</w:t>
      </w:r>
      <w:r w:rsidR="006C535F">
        <w:rPr>
          <w:rFonts w:ascii="Akhbar MT" w:hAnsi="AGA Arabesque" w:cs="Akhbar MT" w:hint="cs"/>
          <w:sz w:val="40"/>
          <w:szCs w:val="40"/>
          <w:rtl/>
        </w:rPr>
        <w:t xml:space="preserve"> وتلك الفتوى الزائغه والدعوى الزائفة</w:t>
      </w:r>
      <w:r>
        <w:rPr>
          <w:rFonts w:ascii="Akhbar MT" w:hAnsi="AGA Arabesque" w:cs="Akhbar MT" w:hint="cs"/>
          <w:sz w:val="40"/>
          <w:szCs w:val="40"/>
          <w:rtl/>
        </w:rPr>
        <w:t>.</w:t>
      </w:r>
    </w:p>
    <w:p w:rsidR="002537FA" w:rsidRDefault="002537FA" w:rsidP="0039362E">
      <w:pPr>
        <w:spacing w:line="540" w:lineRule="exact"/>
        <w:rPr>
          <w:rFonts w:ascii="Akhbar MT" w:hAnsi="AGA Arabesque" w:cs="Akhbar MT"/>
          <w:sz w:val="40"/>
          <w:szCs w:val="40"/>
          <w:rtl/>
        </w:rPr>
      </w:pPr>
      <w:r>
        <w:rPr>
          <w:rFonts w:ascii="Akhbar MT" w:hAnsi="AGA Arabesque" w:cs="Akhbar MT" w:hint="cs"/>
          <w:sz w:val="40"/>
          <w:szCs w:val="40"/>
          <w:rtl/>
        </w:rPr>
        <w:t xml:space="preserve">وقد رد العلماء </w:t>
      </w:r>
      <w:r w:rsidR="006C535F">
        <w:rPr>
          <w:rFonts w:ascii="Akhbar MT" w:hAnsi="AGA Arabesque" w:cs="Akhbar MT" w:hint="cs"/>
          <w:sz w:val="40"/>
          <w:szCs w:val="40"/>
          <w:rtl/>
        </w:rPr>
        <w:t xml:space="preserve">المتقدمون والمتأخرون </w:t>
      </w:r>
      <w:r>
        <w:rPr>
          <w:rFonts w:ascii="Akhbar MT" w:hAnsi="AGA Arabesque" w:cs="Akhbar MT" w:hint="cs"/>
          <w:sz w:val="40"/>
          <w:szCs w:val="40"/>
          <w:rtl/>
        </w:rPr>
        <w:t xml:space="preserve">على مثل شوارد </w:t>
      </w:r>
      <w:r w:rsidR="0039362E">
        <w:rPr>
          <w:rFonts w:ascii="Akhbar MT" w:hAnsi="AGA Arabesque" w:cs="Akhbar MT" w:hint="cs"/>
          <w:sz w:val="40"/>
          <w:szCs w:val="40"/>
          <w:rtl/>
        </w:rPr>
        <w:t xml:space="preserve">وأوابد </w:t>
      </w:r>
      <w:r>
        <w:rPr>
          <w:rFonts w:ascii="Akhbar MT" w:hAnsi="AGA Arabesque" w:cs="Akhbar MT" w:hint="cs"/>
          <w:sz w:val="40"/>
          <w:szCs w:val="40"/>
          <w:rtl/>
        </w:rPr>
        <w:t>المغامسي وافتراءاته وجهالاته وفتنته في الدعاء</w:t>
      </w:r>
      <w:r w:rsidR="00F77BF4">
        <w:rPr>
          <w:rFonts w:ascii="Akhbar MT" w:hAnsi="AGA Arabesque" w:cs="Akhbar MT" w:hint="cs"/>
          <w:sz w:val="40"/>
          <w:szCs w:val="40"/>
          <w:rtl/>
        </w:rPr>
        <w:t>، وإليك ما قالوه</w:t>
      </w:r>
      <w:r>
        <w:rPr>
          <w:rFonts w:ascii="Akhbar MT" w:hAnsi="AGA Arabesque" w:cs="Akhbar MT" w:hint="cs"/>
          <w:sz w:val="40"/>
          <w:szCs w:val="40"/>
          <w:rtl/>
        </w:rPr>
        <w:t>:</w:t>
      </w:r>
    </w:p>
    <w:p w:rsidR="002537FA" w:rsidRDefault="002537FA" w:rsidP="00DD7FC4">
      <w:pPr>
        <w:spacing w:line="540" w:lineRule="exact"/>
        <w:rPr>
          <w:rFonts w:ascii="Akhbar MT" w:hAnsi="AGA Arabesque" w:cs="Akhbar MT"/>
          <w:sz w:val="40"/>
          <w:szCs w:val="40"/>
          <w:rtl/>
        </w:rPr>
      </w:pPr>
      <w:r>
        <w:rPr>
          <w:rFonts w:ascii="Akhbar MT" w:hAnsi="AGA Arabesque" w:cs="Akhbar MT" w:hint="cs"/>
          <w:sz w:val="40"/>
          <w:szCs w:val="40"/>
          <w:rtl/>
        </w:rPr>
        <w:lastRenderedPageBreak/>
        <w:t>ف</w:t>
      </w:r>
      <w:r w:rsidR="00F77BF4">
        <w:rPr>
          <w:rFonts w:ascii="Akhbar MT" w:hAnsi="AGA Arabesque" w:cs="Akhbar MT" w:hint="cs"/>
          <w:sz w:val="40"/>
          <w:szCs w:val="40"/>
          <w:rtl/>
        </w:rPr>
        <w:t xml:space="preserve">قد </w:t>
      </w:r>
      <w:r w:rsidRPr="001D304D">
        <w:rPr>
          <w:rFonts w:ascii="Akhbar MT" w:hAnsi="AGA Arabesque" w:cs="Akhbar MT"/>
          <w:sz w:val="40"/>
          <w:szCs w:val="40"/>
          <w:rtl/>
        </w:rPr>
        <w:t xml:space="preserve">قال القاضي عياض </w:t>
      </w:r>
      <w:r w:rsidRPr="00BA6A5F">
        <w:rPr>
          <w:rFonts w:ascii="Akhbar MT" w:hAnsi="AGA Arabesque" w:cs="Akhbar MT" w:hint="cs"/>
          <w:b/>
          <w:bCs/>
          <w:sz w:val="40"/>
          <w:szCs w:val="40"/>
          <w:rtl/>
        </w:rPr>
        <w:t>-</w:t>
      </w:r>
      <w:r>
        <w:rPr>
          <w:rFonts w:ascii="Akhbar MT" w:hAnsi="AGA Arabesque" w:cs="Akhbar MT" w:hint="cs"/>
          <w:sz w:val="40"/>
          <w:szCs w:val="40"/>
          <w:rtl/>
        </w:rPr>
        <w:t xml:space="preserve"> </w:t>
      </w:r>
      <w:r w:rsidRPr="001D304D">
        <w:rPr>
          <w:rFonts w:ascii="Akhbar MT" w:hAnsi="AGA Arabesque" w:cs="Akhbar MT"/>
          <w:sz w:val="40"/>
          <w:szCs w:val="40"/>
          <w:rtl/>
        </w:rPr>
        <w:t>رحمه الله</w:t>
      </w:r>
      <w:r>
        <w:rPr>
          <w:rFonts w:ascii="Akhbar MT" w:hAnsi="AGA Arabesque" w:cs="Akhbar MT" w:hint="cs"/>
          <w:sz w:val="40"/>
          <w:szCs w:val="40"/>
          <w:rtl/>
        </w:rPr>
        <w:t xml:space="preserve"> </w:t>
      </w:r>
      <w:r w:rsidRPr="00BA6A5F">
        <w:rPr>
          <w:rFonts w:ascii="Akhbar MT" w:hAnsi="AGA Arabesque" w:cs="Akhbar MT" w:hint="cs"/>
          <w:b/>
          <w:bCs/>
          <w:sz w:val="40"/>
          <w:szCs w:val="40"/>
          <w:rtl/>
        </w:rPr>
        <w:t>-</w:t>
      </w:r>
      <w:r w:rsidRPr="001D304D">
        <w:rPr>
          <w:rFonts w:ascii="Akhbar MT" w:hAnsi="AGA Arabesque" w:cs="Akhbar MT"/>
          <w:sz w:val="40"/>
          <w:szCs w:val="40"/>
          <w:rtl/>
        </w:rPr>
        <w:t xml:space="preserve"> </w:t>
      </w:r>
      <w:r>
        <w:rPr>
          <w:rFonts w:ascii="Akhbar MT" w:hAnsi="AGA Arabesque" w:cs="Akhbar MT" w:hint="cs"/>
          <w:sz w:val="40"/>
          <w:szCs w:val="40"/>
          <w:rtl/>
        </w:rPr>
        <w:t>(كما في الفتوحات الربانية لابن علان: 1</w:t>
      </w:r>
      <w:r w:rsidRPr="0018247E">
        <w:rPr>
          <w:rFonts w:ascii="Akhbar MT" w:hAnsi="AGA Arabesque" w:cs="Akhbar MT" w:hint="cs"/>
          <w:sz w:val="28"/>
          <w:szCs w:val="28"/>
          <w:rtl/>
        </w:rPr>
        <w:t>/</w:t>
      </w:r>
      <w:r>
        <w:rPr>
          <w:rFonts w:ascii="Akhbar MT" w:hAnsi="AGA Arabesque" w:cs="Akhbar MT" w:hint="cs"/>
          <w:sz w:val="40"/>
          <w:szCs w:val="40"/>
          <w:rtl/>
        </w:rPr>
        <w:t>17)</w:t>
      </w:r>
      <w:r>
        <w:rPr>
          <w:rFonts w:ascii="Akhbar MT" w:hAnsi="AGA Arabesque" w:cs="Akhbar MT"/>
          <w:sz w:val="40"/>
          <w:szCs w:val="40"/>
          <w:rtl/>
        </w:rPr>
        <w:t>: "أذن الله في دعائه، وعل</w:t>
      </w:r>
      <w:r w:rsidRPr="001D304D">
        <w:rPr>
          <w:rFonts w:ascii="Akhbar MT" w:hAnsi="AGA Arabesque" w:cs="Akhbar MT"/>
          <w:sz w:val="40"/>
          <w:szCs w:val="40"/>
          <w:rtl/>
        </w:rPr>
        <w:t>م</w:t>
      </w:r>
      <w:r>
        <w:rPr>
          <w:rFonts w:ascii="Akhbar MT" w:hAnsi="AGA Arabesque" w:cs="Akhbar MT"/>
          <w:sz w:val="40"/>
          <w:szCs w:val="40"/>
          <w:rtl/>
        </w:rPr>
        <w:t xml:space="preserve"> الدعاء في كتابه لخليقته، وعلم النبي</w:t>
      </w:r>
      <w:r w:rsidRPr="001D304D">
        <w:rPr>
          <w:rFonts w:ascii="Akhbar MT" w:hAnsi="AGA Arabesque" w:cs="Akhbar MT"/>
          <w:sz w:val="40"/>
          <w:szCs w:val="40"/>
          <w:rtl/>
        </w:rPr>
        <w:t xml:space="preserve"> </w:t>
      </w:r>
      <w:r>
        <w:rPr>
          <w:rFonts w:ascii="Akhbar MT" w:hAnsi="AGA Arabesque" w:cs="Akhbar MT"/>
          <w:sz w:val="40"/>
          <w:szCs w:val="40"/>
          <w:rtl/>
        </w:rPr>
        <w:t>صلى الله عليه وسلم الدعاء لأم</w:t>
      </w:r>
      <w:r w:rsidRPr="001D304D">
        <w:rPr>
          <w:rFonts w:ascii="Akhbar MT" w:hAnsi="AGA Arabesque" w:cs="Akhbar MT"/>
          <w:sz w:val="40"/>
          <w:szCs w:val="40"/>
          <w:rtl/>
        </w:rPr>
        <w:t>ته، واجتمعت فيه</w:t>
      </w:r>
      <w:r>
        <w:rPr>
          <w:rFonts w:ascii="Akhbar MT" w:hAnsi="AGA Arabesque" w:cs="Akhbar MT"/>
          <w:sz w:val="40"/>
          <w:szCs w:val="40"/>
          <w:rtl/>
        </w:rPr>
        <w:t xml:space="preserve"> ثلاثة أشياء: العلم بالتوحيد</w:t>
      </w:r>
      <w:r w:rsidRPr="001D304D">
        <w:rPr>
          <w:rFonts w:ascii="Akhbar MT" w:hAnsi="AGA Arabesque" w:cs="Akhbar MT"/>
          <w:sz w:val="40"/>
          <w:szCs w:val="40"/>
          <w:rtl/>
        </w:rPr>
        <w:t>، و</w:t>
      </w:r>
      <w:r>
        <w:rPr>
          <w:rFonts w:ascii="Akhbar MT" w:hAnsi="AGA Arabesque" w:cs="Akhbar MT"/>
          <w:sz w:val="40"/>
          <w:szCs w:val="40"/>
          <w:rtl/>
        </w:rPr>
        <w:t>العلم باللغة، والنصيحة للأمة، فلا ينبغي لأحد</w:t>
      </w:r>
      <w:r w:rsidRPr="001D304D">
        <w:rPr>
          <w:rFonts w:ascii="Akhbar MT" w:hAnsi="AGA Arabesque" w:cs="Akhbar MT"/>
          <w:sz w:val="40"/>
          <w:szCs w:val="40"/>
          <w:rtl/>
        </w:rPr>
        <w:t xml:space="preserve"> أن يع</w:t>
      </w:r>
      <w:r>
        <w:rPr>
          <w:rFonts w:ascii="Akhbar MT" w:hAnsi="AGA Arabesque" w:cs="Akhbar MT"/>
          <w:sz w:val="40"/>
          <w:szCs w:val="40"/>
          <w:rtl/>
        </w:rPr>
        <w:t>دل عن دعائه صلى الله عليه وسلم</w:t>
      </w:r>
      <w:r w:rsidRPr="001D304D">
        <w:rPr>
          <w:rFonts w:ascii="Akhbar MT" w:hAnsi="AGA Arabesque" w:cs="Akhbar MT"/>
          <w:sz w:val="40"/>
          <w:szCs w:val="40"/>
          <w:rtl/>
        </w:rPr>
        <w:t>، وقد احت</w:t>
      </w:r>
      <w:r>
        <w:rPr>
          <w:rFonts w:ascii="Akhbar MT" w:hAnsi="AGA Arabesque" w:cs="Akhbar MT"/>
          <w:sz w:val="40"/>
          <w:szCs w:val="40"/>
          <w:rtl/>
        </w:rPr>
        <w:t>ال الشيطان للناس من هذا المقام، فقيض لهم قوم</w:t>
      </w:r>
      <w:r w:rsidRPr="001D304D">
        <w:rPr>
          <w:rFonts w:ascii="Akhbar MT" w:hAnsi="AGA Arabesque" w:cs="Akhbar MT"/>
          <w:sz w:val="40"/>
          <w:szCs w:val="40"/>
          <w:rtl/>
        </w:rPr>
        <w:t xml:space="preserve"> سوء يخترعون لهم أدعية</w:t>
      </w:r>
      <w:r>
        <w:rPr>
          <w:rFonts w:ascii="Akhbar MT" w:hAnsi="AGA Arabesque" w:cs="Akhbar MT"/>
          <w:sz w:val="40"/>
          <w:szCs w:val="40"/>
          <w:rtl/>
        </w:rPr>
        <w:t xml:space="preserve"> يشتغلون بها عن الاقتداء بالنبِي صلى الله عليه وسلم"</w:t>
      </w:r>
      <w:r>
        <w:rPr>
          <w:rFonts w:ascii="Akhbar MT" w:hAnsi="AGA Arabesque" w:cs="Akhbar MT" w:hint="cs"/>
          <w:sz w:val="40"/>
          <w:szCs w:val="40"/>
          <w:rtl/>
        </w:rPr>
        <w:t>.</w:t>
      </w:r>
      <w:r w:rsidRPr="001D304D">
        <w:rPr>
          <w:rFonts w:ascii="Akhbar MT" w:hAnsi="AGA Arabesque" w:cs="Akhbar MT"/>
          <w:sz w:val="40"/>
          <w:szCs w:val="40"/>
        </w:rPr>
        <w:br/>
      </w:r>
      <w:r w:rsidRPr="001D304D">
        <w:rPr>
          <w:rFonts w:ascii="Akhbar MT" w:hAnsi="AGA Arabesque" w:cs="Akhbar MT"/>
          <w:sz w:val="40"/>
          <w:szCs w:val="40"/>
          <w:rtl/>
        </w:rPr>
        <w:t xml:space="preserve">وقال القرطبي </w:t>
      </w:r>
      <w:r w:rsidRPr="00BA6A5F">
        <w:rPr>
          <w:rFonts w:ascii="Akhbar MT" w:hAnsi="AGA Arabesque" w:cs="Akhbar MT" w:hint="cs"/>
          <w:b/>
          <w:bCs/>
          <w:sz w:val="40"/>
          <w:szCs w:val="40"/>
          <w:rtl/>
        </w:rPr>
        <w:t>-</w:t>
      </w:r>
      <w:r>
        <w:rPr>
          <w:rFonts w:ascii="Akhbar MT" w:hAnsi="AGA Arabesque" w:cs="Akhbar MT" w:hint="cs"/>
          <w:sz w:val="40"/>
          <w:szCs w:val="40"/>
          <w:rtl/>
        </w:rPr>
        <w:t xml:space="preserve"> </w:t>
      </w:r>
      <w:r w:rsidRPr="001D304D">
        <w:rPr>
          <w:rFonts w:ascii="Akhbar MT" w:hAnsi="AGA Arabesque" w:cs="Akhbar MT"/>
          <w:sz w:val="40"/>
          <w:szCs w:val="40"/>
          <w:rtl/>
        </w:rPr>
        <w:t>رحمه الله</w:t>
      </w:r>
      <w:r w:rsidRPr="001D304D">
        <w:rPr>
          <w:rFonts w:ascii="Akhbar MT" w:hAnsi="AGA Arabesque" w:cs="Akhbar MT"/>
          <w:sz w:val="40"/>
          <w:szCs w:val="40"/>
        </w:rPr>
        <w:t xml:space="preserve"> :</w:t>
      </w:r>
      <w:r>
        <w:rPr>
          <w:rFonts w:cs="Akhbar MT"/>
          <w:sz w:val="40"/>
          <w:szCs w:val="40"/>
        </w:rPr>
        <w:t xml:space="preserve"> </w:t>
      </w:r>
      <w:r w:rsidRPr="00BA6A5F">
        <w:rPr>
          <w:rFonts w:cs="Akhbar MT" w:hint="cs"/>
          <w:b/>
          <w:bCs/>
          <w:sz w:val="40"/>
          <w:szCs w:val="40"/>
          <w:rtl/>
        </w:rPr>
        <w:t>-</w:t>
      </w:r>
      <w:r w:rsidR="00BA6A5F">
        <w:rPr>
          <w:rFonts w:cs="Akhbar MT" w:hint="cs"/>
          <w:sz w:val="40"/>
          <w:szCs w:val="40"/>
          <w:rtl/>
        </w:rPr>
        <w:t xml:space="preserve"> (</w:t>
      </w:r>
      <w:r>
        <w:rPr>
          <w:rFonts w:cs="Akhbar MT" w:hint="cs"/>
          <w:sz w:val="40"/>
          <w:szCs w:val="40"/>
          <w:rtl/>
        </w:rPr>
        <w:t xml:space="preserve">في تفسيره: </w:t>
      </w:r>
      <w:r w:rsidRPr="001D304D">
        <w:rPr>
          <w:rFonts w:ascii="Akhbar MT" w:hAnsi="AGA Arabesque" w:cs="Akhbar MT"/>
          <w:sz w:val="40"/>
          <w:szCs w:val="40"/>
          <w:rtl/>
        </w:rPr>
        <w:t>4</w:t>
      </w:r>
      <w:r w:rsidRPr="00DD7FC4">
        <w:rPr>
          <w:rFonts w:ascii="Akhbar MT" w:hAnsi="AGA Arabesque" w:cs="Akhbar MT"/>
          <w:sz w:val="28"/>
          <w:szCs w:val="28"/>
          <w:rtl/>
        </w:rPr>
        <w:t>/</w:t>
      </w:r>
      <w:r w:rsidRPr="001D304D">
        <w:rPr>
          <w:rFonts w:ascii="Akhbar MT" w:hAnsi="AGA Arabesque" w:cs="Akhbar MT"/>
          <w:sz w:val="40"/>
          <w:szCs w:val="40"/>
          <w:rtl/>
        </w:rPr>
        <w:t>231</w:t>
      </w:r>
      <w:r>
        <w:rPr>
          <w:rFonts w:ascii="Akhbar MT" w:hAnsi="AGA Arabesque" w:cs="Akhbar MT" w:hint="cs"/>
          <w:sz w:val="40"/>
          <w:szCs w:val="40"/>
          <w:rtl/>
        </w:rPr>
        <w:t>):</w:t>
      </w:r>
      <w:r>
        <w:rPr>
          <w:rFonts w:ascii="Akhbar MT" w:hAnsi="AGA Arabesque" w:cs="Akhbar MT"/>
          <w:sz w:val="40"/>
          <w:szCs w:val="40"/>
        </w:rPr>
        <w:t>"</w:t>
      </w:r>
      <w:r w:rsidRPr="001D304D">
        <w:rPr>
          <w:rFonts w:ascii="Akhbar MT" w:hAnsi="AGA Arabesque" w:cs="Akhbar MT"/>
          <w:sz w:val="40"/>
          <w:szCs w:val="40"/>
        </w:rPr>
        <w:t xml:space="preserve"> </w:t>
      </w:r>
      <w:r w:rsidRPr="001D304D">
        <w:rPr>
          <w:rFonts w:ascii="Akhbar MT" w:hAnsi="AGA Arabesque" w:cs="Akhbar MT"/>
          <w:sz w:val="40"/>
          <w:szCs w:val="40"/>
          <w:rtl/>
        </w:rPr>
        <w:t xml:space="preserve">فعلى </w:t>
      </w:r>
      <w:r>
        <w:rPr>
          <w:rFonts w:ascii="Akhbar MT" w:hAnsi="AGA Arabesque" w:cs="Akhbar MT"/>
          <w:sz w:val="40"/>
          <w:szCs w:val="40"/>
          <w:rtl/>
        </w:rPr>
        <w:t xml:space="preserve">الإنسان أن يستعمل ما في كتاب </w:t>
      </w:r>
      <w:r>
        <w:rPr>
          <w:rFonts w:ascii="Akhbar MT" w:hAnsi="AGA Arabesque" w:cs="Akhbar MT" w:hint="cs"/>
          <w:sz w:val="40"/>
          <w:szCs w:val="40"/>
          <w:rtl/>
        </w:rPr>
        <w:t>الله</w:t>
      </w:r>
      <w:r w:rsidRPr="001D304D">
        <w:rPr>
          <w:rFonts w:ascii="Akhbar MT" w:hAnsi="AGA Arabesque" w:cs="Akhbar MT"/>
          <w:sz w:val="40"/>
          <w:szCs w:val="40"/>
          <w:rtl/>
        </w:rPr>
        <w:t xml:space="preserve"> وصحيح السنة من الدعاء ويدع ما </w:t>
      </w:r>
      <w:r>
        <w:rPr>
          <w:rFonts w:ascii="Akhbar MT" w:hAnsi="AGA Arabesque" w:cs="Akhbar MT"/>
          <w:sz w:val="40"/>
          <w:szCs w:val="40"/>
          <w:rtl/>
        </w:rPr>
        <w:t>سواه، ولا يقول أختار كذا</w:t>
      </w:r>
      <w:r w:rsidRPr="001D304D">
        <w:rPr>
          <w:rFonts w:ascii="Akhbar MT" w:hAnsi="AGA Arabesque" w:cs="Akhbar MT"/>
          <w:sz w:val="40"/>
          <w:szCs w:val="40"/>
          <w:rtl/>
        </w:rPr>
        <w:t xml:space="preserve">؛ فإن الله </w:t>
      </w:r>
      <w:r w:rsidRPr="00BA6A5F">
        <w:rPr>
          <w:rFonts w:ascii="Akhbar MT" w:hAnsi="AGA Arabesque" w:cs="Akhbar MT" w:hint="cs"/>
          <w:b/>
          <w:bCs/>
          <w:sz w:val="40"/>
          <w:szCs w:val="40"/>
          <w:rtl/>
        </w:rPr>
        <w:t>-</w:t>
      </w:r>
      <w:r>
        <w:rPr>
          <w:rFonts w:ascii="Akhbar MT" w:hAnsi="AGA Arabesque" w:cs="Akhbar MT" w:hint="cs"/>
          <w:sz w:val="40"/>
          <w:szCs w:val="40"/>
          <w:rtl/>
        </w:rPr>
        <w:t xml:space="preserve"> </w:t>
      </w:r>
      <w:r w:rsidRPr="001D304D">
        <w:rPr>
          <w:rFonts w:ascii="Akhbar MT" w:hAnsi="AGA Arabesque" w:cs="Akhbar MT"/>
          <w:sz w:val="40"/>
          <w:szCs w:val="40"/>
          <w:rtl/>
        </w:rPr>
        <w:t>تعالى</w:t>
      </w:r>
      <w:r>
        <w:rPr>
          <w:rFonts w:ascii="Akhbar MT" w:hAnsi="AGA Arabesque" w:cs="Akhbar MT" w:hint="cs"/>
          <w:sz w:val="40"/>
          <w:szCs w:val="40"/>
          <w:rtl/>
        </w:rPr>
        <w:t xml:space="preserve"> </w:t>
      </w:r>
      <w:r w:rsidRPr="00BA6A5F">
        <w:rPr>
          <w:rFonts w:ascii="Akhbar MT" w:hAnsi="AGA Arabesque" w:cs="Akhbar MT" w:hint="cs"/>
          <w:b/>
          <w:bCs/>
          <w:sz w:val="40"/>
          <w:szCs w:val="40"/>
          <w:rtl/>
        </w:rPr>
        <w:t>-</w:t>
      </w:r>
      <w:r>
        <w:rPr>
          <w:rFonts w:ascii="Akhbar MT" w:hAnsi="AGA Arabesque" w:cs="Akhbar MT" w:hint="cs"/>
          <w:sz w:val="40"/>
          <w:szCs w:val="40"/>
          <w:rtl/>
        </w:rPr>
        <w:t xml:space="preserve"> </w:t>
      </w:r>
      <w:r w:rsidRPr="001D304D">
        <w:rPr>
          <w:rFonts w:ascii="Akhbar MT" w:hAnsi="AGA Arabesque" w:cs="Akhbar MT"/>
          <w:sz w:val="40"/>
          <w:szCs w:val="40"/>
          <w:rtl/>
        </w:rPr>
        <w:t>قد اختار لن</w:t>
      </w:r>
      <w:r>
        <w:rPr>
          <w:rFonts w:ascii="Akhbar MT" w:hAnsi="AGA Arabesque" w:cs="Akhbar MT"/>
          <w:sz w:val="40"/>
          <w:szCs w:val="40"/>
          <w:rtl/>
        </w:rPr>
        <w:t>بيه وأوليائه وعلمهم كيف يدعون "</w:t>
      </w:r>
      <w:r w:rsidRPr="001D304D">
        <w:rPr>
          <w:rFonts w:ascii="Akhbar MT" w:hAnsi="AGA Arabesque" w:cs="Akhbar MT"/>
          <w:sz w:val="40"/>
          <w:szCs w:val="40"/>
        </w:rPr>
        <w:t>.</w:t>
      </w:r>
    </w:p>
    <w:p w:rsidR="002537FA" w:rsidRDefault="002537FA" w:rsidP="00340DA4">
      <w:pPr>
        <w:spacing w:line="540" w:lineRule="exact"/>
        <w:rPr>
          <w:rFonts w:ascii="Akhbar MT" w:hAnsi="AGA Arabesque" w:cs="Akhbar MT"/>
          <w:sz w:val="40"/>
          <w:szCs w:val="40"/>
          <w:rtl/>
        </w:rPr>
      </w:pPr>
      <w:r>
        <w:rPr>
          <w:rFonts w:ascii="Akhbar MT" w:hAnsi="AGA Arabesque" w:cs="Akhbar MT" w:hint="cs"/>
          <w:sz w:val="40"/>
          <w:szCs w:val="40"/>
          <w:rtl/>
        </w:rPr>
        <w:t>و</w:t>
      </w:r>
      <w:r w:rsidRPr="001D304D">
        <w:rPr>
          <w:rFonts w:ascii="Akhbar MT" w:hAnsi="AGA Arabesque" w:cs="Akhbar MT"/>
          <w:sz w:val="40"/>
          <w:szCs w:val="40"/>
          <w:rtl/>
        </w:rPr>
        <w:t xml:space="preserve">سئل شيخ الإسلام ابن تيمية </w:t>
      </w:r>
      <w:r w:rsidRPr="00BA6A5F">
        <w:rPr>
          <w:rFonts w:ascii="Akhbar MT" w:hAnsi="AGA Arabesque" w:cs="Akhbar MT" w:hint="cs"/>
          <w:b/>
          <w:bCs/>
          <w:sz w:val="40"/>
          <w:szCs w:val="40"/>
          <w:rtl/>
        </w:rPr>
        <w:t>-</w:t>
      </w:r>
      <w:r>
        <w:rPr>
          <w:rFonts w:ascii="Akhbar MT" w:hAnsi="AGA Arabesque" w:cs="Akhbar MT" w:hint="cs"/>
          <w:sz w:val="40"/>
          <w:szCs w:val="40"/>
          <w:rtl/>
        </w:rPr>
        <w:t xml:space="preserve"> </w:t>
      </w:r>
      <w:r w:rsidRPr="001D304D">
        <w:rPr>
          <w:rFonts w:ascii="Akhbar MT" w:hAnsi="AGA Arabesque" w:cs="Akhbar MT"/>
          <w:sz w:val="40"/>
          <w:szCs w:val="40"/>
          <w:rtl/>
        </w:rPr>
        <w:t>رحمه الله</w:t>
      </w:r>
      <w:r>
        <w:rPr>
          <w:rFonts w:ascii="Akhbar MT" w:hAnsi="AGA Arabesque" w:cs="Akhbar MT" w:hint="cs"/>
          <w:sz w:val="40"/>
          <w:szCs w:val="40"/>
          <w:rtl/>
        </w:rPr>
        <w:t xml:space="preserve"> </w:t>
      </w:r>
      <w:r w:rsidRPr="00BA6A5F">
        <w:rPr>
          <w:rFonts w:ascii="Akhbar MT" w:hAnsi="AGA Arabesque" w:cs="Akhbar MT" w:hint="cs"/>
          <w:b/>
          <w:bCs/>
          <w:sz w:val="40"/>
          <w:szCs w:val="40"/>
          <w:rtl/>
        </w:rPr>
        <w:t>-</w:t>
      </w:r>
      <w:r>
        <w:rPr>
          <w:rFonts w:ascii="Akhbar MT" w:hAnsi="AGA Arabesque" w:cs="Akhbar MT" w:hint="cs"/>
          <w:sz w:val="40"/>
          <w:szCs w:val="40"/>
          <w:rtl/>
        </w:rPr>
        <w:t xml:space="preserve"> (كما في مجموع فتاواه:</w:t>
      </w:r>
      <w:r w:rsidRPr="00313AE5">
        <w:rPr>
          <w:rFonts w:ascii="Akhbar MT" w:hAnsi="AGA Arabesque" w:cs="Akhbar MT"/>
          <w:sz w:val="40"/>
          <w:szCs w:val="40"/>
          <w:rtl/>
        </w:rPr>
        <w:t xml:space="preserve"> </w:t>
      </w:r>
      <w:r w:rsidRPr="001D304D">
        <w:rPr>
          <w:rFonts w:ascii="Akhbar MT" w:hAnsi="AGA Arabesque" w:cs="Akhbar MT"/>
          <w:sz w:val="40"/>
          <w:szCs w:val="40"/>
          <w:rtl/>
        </w:rPr>
        <w:t>22</w:t>
      </w:r>
      <w:r w:rsidRPr="00DD7FC4">
        <w:rPr>
          <w:rFonts w:ascii="Akhbar MT" w:hAnsi="AGA Arabesque" w:cs="Akhbar MT"/>
          <w:sz w:val="28"/>
          <w:szCs w:val="28"/>
          <w:rtl/>
        </w:rPr>
        <w:t>/</w:t>
      </w:r>
      <w:r w:rsidRPr="001D304D">
        <w:rPr>
          <w:rFonts w:ascii="Akhbar MT" w:hAnsi="AGA Arabesque" w:cs="Akhbar MT"/>
          <w:sz w:val="40"/>
          <w:szCs w:val="40"/>
          <w:rtl/>
        </w:rPr>
        <w:t>510</w:t>
      </w:r>
      <w:r w:rsidRPr="00BA6A5F">
        <w:rPr>
          <w:rFonts w:ascii="Akhbar MT" w:hAnsi="AGA Arabesque" w:cs="Akhbar MT"/>
          <w:b/>
          <w:bCs/>
          <w:sz w:val="40"/>
          <w:szCs w:val="40"/>
          <w:rtl/>
        </w:rPr>
        <w:t>-</w:t>
      </w:r>
      <w:r w:rsidRPr="001D304D">
        <w:rPr>
          <w:rFonts w:ascii="Akhbar MT" w:hAnsi="AGA Arabesque" w:cs="Akhbar MT"/>
          <w:sz w:val="40"/>
          <w:szCs w:val="40"/>
          <w:rtl/>
        </w:rPr>
        <w:t>511</w:t>
      </w:r>
      <w:r>
        <w:rPr>
          <w:rFonts w:ascii="Akhbar MT" w:hAnsi="AGA Arabesque" w:cs="Akhbar MT" w:hint="cs"/>
          <w:sz w:val="40"/>
          <w:szCs w:val="40"/>
          <w:rtl/>
        </w:rPr>
        <w:t xml:space="preserve">) </w:t>
      </w:r>
      <w:r>
        <w:rPr>
          <w:rFonts w:ascii="Akhbar MT" w:hAnsi="AGA Arabesque" w:cs="Akhbar MT"/>
          <w:sz w:val="40"/>
          <w:szCs w:val="40"/>
          <w:rtl/>
        </w:rPr>
        <w:t>عمن يقول</w:t>
      </w:r>
      <w:r w:rsidRPr="001D304D">
        <w:rPr>
          <w:rFonts w:ascii="Akhbar MT" w:hAnsi="AGA Arabesque" w:cs="Akhbar MT"/>
          <w:sz w:val="40"/>
          <w:szCs w:val="40"/>
          <w:rtl/>
        </w:rPr>
        <w:t>: أنا أعتقد أن من أحدث شيئا</w:t>
      </w:r>
      <w:r>
        <w:rPr>
          <w:rFonts w:ascii="Akhbar MT" w:hAnsi="AGA Arabesque" w:cs="Akhbar MT" w:hint="cs"/>
          <w:sz w:val="40"/>
          <w:szCs w:val="40"/>
          <w:rtl/>
        </w:rPr>
        <w:t>ً</w:t>
      </w:r>
      <w:r w:rsidRPr="001D304D">
        <w:rPr>
          <w:rFonts w:ascii="Akhbar MT" w:hAnsi="AGA Arabesque" w:cs="Akhbar MT"/>
          <w:sz w:val="40"/>
          <w:szCs w:val="40"/>
          <w:rtl/>
        </w:rPr>
        <w:t xml:space="preserve"> من الأذكار غير ما شرعه رسول الله صلى الله عليه</w:t>
      </w:r>
      <w:r>
        <w:rPr>
          <w:rFonts w:ascii="Akhbar MT" w:hAnsi="AGA Arabesque" w:cs="Akhbar MT"/>
          <w:sz w:val="40"/>
          <w:szCs w:val="40"/>
          <w:rtl/>
        </w:rPr>
        <w:t xml:space="preserve"> وسلم وصح عنه أنه قد أساء وأخطأ</w:t>
      </w:r>
      <w:r w:rsidRPr="001D304D">
        <w:rPr>
          <w:rFonts w:ascii="Akhbar MT" w:hAnsi="AGA Arabesque" w:cs="Akhbar MT"/>
          <w:sz w:val="40"/>
          <w:szCs w:val="40"/>
          <w:rtl/>
        </w:rPr>
        <w:t>؛ إذ لو ارتضى أن يكون رسول الله صلى الله عليه وسلم نبيه وإمامه ودلي</w:t>
      </w:r>
      <w:r>
        <w:rPr>
          <w:rFonts w:ascii="Akhbar MT" w:hAnsi="AGA Arabesque" w:cs="Akhbar MT"/>
          <w:sz w:val="40"/>
          <w:szCs w:val="40"/>
          <w:rtl/>
        </w:rPr>
        <w:t>له لاكتفى بما صح عنه من الأذكار</w:t>
      </w:r>
      <w:r w:rsidRPr="001D304D">
        <w:rPr>
          <w:rFonts w:ascii="Akhbar MT" w:hAnsi="AGA Arabesque" w:cs="Akhbar MT"/>
          <w:sz w:val="40"/>
          <w:szCs w:val="40"/>
          <w:rtl/>
        </w:rPr>
        <w:t xml:space="preserve">. </w:t>
      </w:r>
    </w:p>
    <w:p w:rsidR="002537FA" w:rsidRDefault="002537FA" w:rsidP="002537FA">
      <w:pPr>
        <w:spacing w:line="540" w:lineRule="exact"/>
        <w:rPr>
          <w:rFonts w:ascii="Akhbar MT" w:hAnsi="AGA Arabesque" w:cs="Akhbar MT"/>
          <w:sz w:val="40"/>
          <w:szCs w:val="40"/>
          <w:rtl/>
        </w:rPr>
      </w:pPr>
      <w:r w:rsidRPr="001D304D">
        <w:rPr>
          <w:rFonts w:ascii="Akhbar MT" w:hAnsi="AGA Arabesque" w:cs="Akhbar MT"/>
          <w:sz w:val="40"/>
          <w:szCs w:val="40"/>
          <w:rtl/>
        </w:rPr>
        <w:t>فعدوله إلى رأيه واختراعه جهل وتزيين من الشيطان وخلاف للسنة؛ إذ الرسول صلى الله عليه وسلم لم يت</w:t>
      </w:r>
      <w:r>
        <w:rPr>
          <w:rFonts w:ascii="Akhbar MT" w:hAnsi="AGA Arabesque" w:cs="Akhbar MT"/>
          <w:sz w:val="40"/>
          <w:szCs w:val="40"/>
          <w:rtl/>
        </w:rPr>
        <w:t>رك خيرا</w:t>
      </w:r>
      <w:r>
        <w:rPr>
          <w:rFonts w:ascii="Akhbar MT" w:hAnsi="AGA Arabesque" w:cs="Akhbar MT" w:hint="cs"/>
          <w:sz w:val="40"/>
          <w:szCs w:val="40"/>
          <w:rtl/>
        </w:rPr>
        <w:t>ً</w:t>
      </w:r>
      <w:r>
        <w:rPr>
          <w:rFonts w:ascii="Akhbar MT" w:hAnsi="AGA Arabesque" w:cs="Akhbar MT"/>
          <w:sz w:val="40"/>
          <w:szCs w:val="40"/>
          <w:rtl/>
        </w:rPr>
        <w:t xml:space="preserve"> إلا دلنا عليه وشرعه لنا</w:t>
      </w:r>
      <w:r w:rsidRPr="001D304D">
        <w:rPr>
          <w:rFonts w:ascii="Akhbar MT" w:hAnsi="AGA Arabesque" w:cs="Akhbar MT"/>
          <w:sz w:val="40"/>
          <w:szCs w:val="40"/>
          <w:rtl/>
        </w:rPr>
        <w:t>، ولم يدخر الله عنه خيرا</w:t>
      </w:r>
      <w:r>
        <w:rPr>
          <w:rFonts w:ascii="Akhbar MT" w:hAnsi="AGA Arabesque" w:cs="Akhbar MT" w:hint="cs"/>
          <w:sz w:val="40"/>
          <w:szCs w:val="40"/>
          <w:rtl/>
        </w:rPr>
        <w:t>ً</w:t>
      </w:r>
      <w:r w:rsidRPr="001D304D">
        <w:rPr>
          <w:rFonts w:ascii="Akhbar MT" w:hAnsi="AGA Arabesque" w:cs="Akhbar MT"/>
          <w:sz w:val="40"/>
          <w:szCs w:val="40"/>
          <w:rtl/>
        </w:rPr>
        <w:t xml:space="preserve">؛ </w:t>
      </w:r>
      <w:r>
        <w:rPr>
          <w:rFonts w:ascii="Akhbar MT" w:hAnsi="AGA Arabesque" w:cs="Akhbar MT"/>
          <w:sz w:val="40"/>
          <w:szCs w:val="40"/>
          <w:rtl/>
        </w:rPr>
        <w:t>بدليل إعطائه خير الدنيا والآخرة</w:t>
      </w:r>
      <w:r w:rsidRPr="001D304D">
        <w:rPr>
          <w:rFonts w:ascii="Akhbar MT" w:hAnsi="AGA Arabesque" w:cs="Akhbar MT"/>
          <w:sz w:val="40"/>
          <w:szCs w:val="40"/>
          <w:rtl/>
        </w:rPr>
        <w:t>؛ إذ هو أكر</w:t>
      </w:r>
      <w:r>
        <w:rPr>
          <w:rFonts w:ascii="Akhbar MT" w:hAnsi="AGA Arabesque" w:cs="Akhbar MT"/>
          <w:sz w:val="40"/>
          <w:szCs w:val="40"/>
          <w:rtl/>
        </w:rPr>
        <w:t>م الخلق على الله فهل الأمر كذلك</w:t>
      </w:r>
      <w:r>
        <w:rPr>
          <w:rFonts w:ascii="Akhbar MT" w:hAnsi="AGA Arabesque" w:cs="Akhbar MT" w:hint="cs"/>
          <w:sz w:val="40"/>
          <w:szCs w:val="40"/>
          <w:rtl/>
        </w:rPr>
        <w:t xml:space="preserve"> </w:t>
      </w:r>
      <w:r w:rsidRPr="001D304D">
        <w:rPr>
          <w:rFonts w:ascii="Akhbar MT" w:hAnsi="AGA Arabesque" w:cs="Akhbar MT"/>
          <w:sz w:val="40"/>
          <w:szCs w:val="40"/>
          <w:rtl/>
        </w:rPr>
        <w:t xml:space="preserve">أم </w:t>
      </w:r>
      <w:r>
        <w:rPr>
          <w:rFonts w:ascii="Akhbar MT" w:hAnsi="AGA Arabesque" w:cs="Akhbar MT"/>
          <w:sz w:val="40"/>
          <w:szCs w:val="40"/>
          <w:rtl/>
        </w:rPr>
        <w:t>لا</w:t>
      </w:r>
      <w:r w:rsidRPr="001D304D">
        <w:rPr>
          <w:rFonts w:ascii="Akhbar MT" w:hAnsi="AGA Arabesque" w:cs="Akhbar MT"/>
          <w:sz w:val="40"/>
          <w:szCs w:val="40"/>
          <w:rtl/>
        </w:rPr>
        <w:t>؟</w:t>
      </w:r>
      <w:r>
        <w:rPr>
          <w:rFonts w:ascii="Akhbar MT" w:hAnsi="AGA Arabesque" w:cs="Akhbar MT" w:hint="cs"/>
          <w:sz w:val="40"/>
          <w:szCs w:val="40"/>
          <w:rtl/>
        </w:rPr>
        <w:t>"</w:t>
      </w:r>
      <w:r w:rsidRPr="001D304D">
        <w:rPr>
          <w:rFonts w:ascii="Akhbar MT" w:hAnsi="AGA Arabesque" w:cs="Akhbar MT"/>
          <w:sz w:val="40"/>
          <w:szCs w:val="40"/>
        </w:rPr>
        <w:t xml:space="preserve"> .</w:t>
      </w:r>
      <w:r w:rsidRPr="001D304D">
        <w:rPr>
          <w:rFonts w:ascii="Akhbar MT" w:hAnsi="AGA Arabesque" w:cs="Akhbar MT"/>
          <w:sz w:val="40"/>
          <w:szCs w:val="40"/>
        </w:rPr>
        <w:br/>
      </w:r>
      <w:r w:rsidRPr="001D304D">
        <w:rPr>
          <w:rFonts w:ascii="Akhbar MT" w:hAnsi="AGA Arabesque" w:cs="Akhbar MT"/>
          <w:sz w:val="40"/>
          <w:szCs w:val="40"/>
          <w:rtl/>
        </w:rPr>
        <w:t>فأجاب</w:t>
      </w:r>
      <w:r w:rsidRPr="001D304D">
        <w:rPr>
          <w:rFonts w:ascii="Akhbar MT" w:hAnsi="AGA Arabesque" w:cs="Akhbar MT"/>
          <w:sz w:val="40"/>
          <w:szCs w:val="40"/>
        </w:rPr>
        <w:t xml:space="preserve"> </w:t>
      </w:r>
      <w:r>
        <w:rPr>
          <w:rFonts w:ascii="Akhbar MT" w:hAnsi="AGA Arabesque" w:cs="Akhbar MT" w:hint="cs"/>
          <w:sz w:val="40"/>
          <w:szCs w:val="40"/>
          <w:rtl/>
        </w:rPr>
        <w:t>:"</w:t>
      </w:r>
      <w:r>
        <w:rPr>
          <w:rFonts w:ascii="Akhbar MT" w:hAnsi="AGA Arabesque" w:cs="Akhbar MT"/>
          <w:sz w:val="40"/>
          <w:szCs w:val="40"/>
          <w:rtl/>
        </w:rPr>
        <w:t>الحمد لله</w:t>
      </w:r>
      <w:r w:rsidRPr="001D304D">
        <w:rPr>
          <w:rFonts w:ascii="Akhbar MT" w:hAnsi="AGA Arabesque" w:cs="Akhbar MT"/>
          <w:sz w:val="40"/>
          <w:szCs w:val="40"/>
          <w:rtl/>
        </w:rPr>
        <w:t>، لا ريب أن ال</w:t>
      </w:r>
      <w:r>
        <w:rPr>
          <w:rFonts w:ascii="Akhbar MT" w:hAnsi="AGA Arabesque" w:cs="Akhbar MT"/>
          <w:sz w:val="40"/>
          <w:szCs w:val="40"/>
          <w:rtl/>
        </w:rPr>
        <w:t>أذكار والدعوات من أفضل العبادات</w:t>
      </w:r>
      <w:r w:rsidRPr="001D304D">
        <w:rPr>
          <w:rFonts w:ascii="Akhbar MT" w:hAnsi="AGA Arabesque" w:cs="Akhbar MT"/>
          <w:sz w:val="40"/>
          <w:szCs w:val="40"/>
          <w:rtl/>
        </w:rPr>
        <w:t xml:space="preserve">، والعبادات مبناها على التوقيف </w:t>
      </w:r>
      <w:r>
        <w:rPr>
          <w:rFonts w:ascii="Akhbar MT" w:hAnsi="AGA Arabesque" w:cs="Akhbar MT"/>
          <w:sz w:val="40"/>
          <w:szCs w:val="40"/>
          <w:rtl/>
        </w:rPr>
        <w:t>والاتباع لا على الهوى والابتداع</w:t>
      </w:r>
      <w:r w:rsidRPr="001D304D">
        <w:rPr>
          <w:rFonts w:ascii="Akhbar MT" w:hAnsi="AGA Arabesque" w:cs="Akhbar MT"/>
          <w:sz w:val="40"/>
          <w:szCs w:val="40"/>
          <w:rtl/>
        </w:rPr>
        <w:t xml:space="preserve">، فالأدعية والأذكار النبوية هي أفضل ما </w:t>
      </w:r>
      <w:r>
        <w:rPr>
          <w:rFonts w:ascii="Akhbar MT" w:hAnsi="AGA Arabesque" w:cs="Akhbar MT"/>
          <w:sz w:val="40"/>
          <w:szCs w:val="40"/>
          <w:rtl/>
        </w:rPr>
        <w:t>يتحراه المتحري من الذكر والدعاء، وسالكها على سبيل أمان وسلامة</w:t>
      </w:r>
      <w:r w:rsidRPr="001D304D">
        <w:rPr>
          <w:rFonts w:ascii="Akhbar MT" w:hAnsi="AGA Arabesque" w:cs="Akhbar MT"/>
          <w:sz w:val="40"/>
          <w:szCs w:val="40"/>
          <w:rtl/>
        </w:rPr>
        <w:t xml:space="preserve">، والفوائد والنتائج التي تحصل لا </w:t>
      </w:r>
      <w:r>
        <w:rPr>
          <w:rFonts w:ascii="Akhbar MT" w:hAnsi="AGA Arabesque" w:cs="Akhbar MT"/>
          <w:sz w:val="40"/>
          <w:szCs w:val="40"/>
          <w:rtl/>
        </w:rPr>
        <w:t>يعبر عنه لسان ولا يحيط به إنسان</w:t>
      </w:r>
      <w:r w:rsidRPr="001D304D">
        <w:rPr>
          <w:rFonts w:ascii="Akhbar MT" w:hAnsi="AGA Arabesque" w:cs="Akhbar MT"/>
          <w:sz w:val="40"/>
          <w:szCs w:val="40"/>
          <w:rtl/>
        </w:rPr>
        <w:t>، وما سواها من الأذكار قد يكون محرما</w:t>
      </w:r>
      <w:r>
        <w:rPr>
          <w:rFonts w:ascii="Akhbar MT" w:hAnsi="AGA Arabesque" w:cs="Akhbar MT" w:hint="cs"/>
          <w:sz w:val="40"/>
          <w:szCs w:val="40"/>
          <w:rtl/>
        </w:rPr>
        <w:t>ً،</w:t>
      </w:r>
      <w:r w:rsidRPr="001D304D">
        <w:rPr>
          <w:rFonts w:ascii="Akhbar MT" w:hAnsi="AGA Arabesque" w:cs="Akhbar MT"/>
          <w:sz w:val="40"/>
          <w:szCs w:val="40"/>
          <w:rtl/>
        </w:rPr>
        <w:t xml:space="preserve"> وقد يكون مكروها</w:t>
      </w:r>
      <w:r>
        <w:rPr>
          <w:rFonts w:ascii="Akhbar MT" w:hAnsi="AGA Arabesque" w:cs="Akhbar MT" w:hint="cs"/>
          <w:sz w:val="40"/>
          <w:szCs w:val="40"/>
          <w:rtl/>
        </w:rPr>
        <w:t>ً،</w:t>
      </w:r>
      <w:r w:rsidRPr="001D304D">
        <w:rPr>
          <w:rFonts w:ascii="Akhbar MT" w:hAnsi="AGA Arabesque" w:cs="Akhbar MT"/>
          <w:sz w:val="40"/>
          <w:szCs w:val="40"/>
          <w:rtl/>
        </w:rPr>
        <w:t xml:space="preserve"> وقد يكون فيه ش</w:t>
      </w:r>
      <w:r>
        <w:rPr>
          <w:rFonts w:ascii="Akhbar MT" w:hAnsi="AGA Arabesque" w:cs="Akhbar MT"/>
          <w:sz w:val="40"/>
          <w:szCs w:val="40"/>
          <w:rtl/>
        </w:rPr>
        <w:t>رك مما لا يهتدي إليه أكثر الناس</w:t>
      </w:r>
      <w:r w:rsidRPr="001D304D">
        <w:rPr>
          <w:rFonts w:ascii="Akhbar MT" w:hAnsi="AGA Arabesque" w:cs="Akhbar MT"/>
          <w:sz w:val="40"/>
          <w:szCs w:val="40"/>
          <w:rtl/>
        </w:rPr>
        <w:t xml:space="preserve">، وهي جملة يطول تفصيلها. </w:t>
      </w:r>
    </w:p>
    <w:p w:rsidR="002537FA" w:rsidRDefault="002537FA" w:rsidP="002537FA">
      <w:pPr>
        <w:spacing w:line="540" w:lineRule="exact"/>
        <w:rPr>
          <w:rFonts w:ascii="Akhbar MT" w:hAnsi="AGA Arabesque" w:cs="Akhbar MT"/>
          <w:sz w:val="40"/>
          <w:szCs w:val="40"/>
          <w:rtl/>
        </w:rPr>
      </w:pPr>
      <w:r w:rsidRPr="001D304D">
        <w:rPr>
          <w:rFonts w:ascii="Akhbar MT" w:hAnsi="AGA Arabesque" w:cs="Akhbar MT"/>
          <w:sz w:val="40"/>
          <w:szCs w:val="40"/>
          <w:rtl/>
        </w:rPr>
        <w:t>وليس لأحد أن يسن للناس نوعا</w:t>
      </w:r>
      <w:r>
        <w:rPr>
          <w:rFonts w:ascii="Akhbar MT" w:hAnsi="AGA Arabesque" w:cs="Akhbar MT" w:hint="cs"/>
          <w:sz w:val="40"/>
          <w:szCs w:val="40"/>
          <w:rtl/>
        </w:rPr>
        <w:t>ً</w:t>
      </w:r>
      <w:r w:rsidRPr="001D304D">
        <w:rPr>
          <w:rFonts w:ascii="Akhbar MT" w:hAnsi="AGA Arabesque" w:cs="Akhbar MT"/>
          <w:sz w:val="40"/>
          <w:szCs w:val="40"/>
          <w:rtl/>
        </w:rPr>
        <w:t xml:space="preserve"> </w:t>
      </w:r>
      <w:r>
        <w:rPr>
          <w:rFonts w:ascii="Akhbar MT" w:hAnsi="AGA Arabesque" w:cs="Akhbar MT"/>
          <w:sz w:val="40"/>
          <w:szCs w:val="40"/>
          <w:rtl/>
        </w:rPr>
        <w:t>من الأذكار والأدعية غير المسنون</w:t>
      </w:r>
      <w:r w:rsidRPr="001D304D">
        <w:rPr>
          <w:rFonts w:ascii="Akhbar MT" w:hAnsi="AGA Arabesque" w:cs="Akhbar MT"/>
          <w:sz w:val="40"/>
          <w:szCs w:val="40"/>
          <w:rtl/>
        </w:rPr>
        <w:t>، ويجعلها عبادة راتبة يواظب الناس عليه</w:t>
      </w:r>
      <w:r>
        <w:rPr>
          <w:rFonts w:ascii="Akhbar MT" w:hAnsi="AGA Arabesque" w:cs="Akhbar MT"/>
          <w:sz w:val="40"/>
          <w:szCs w:val="40"/>
          <w:rtl/>
        </w:rPr>
        <w:t>ا كما يواظبون على الصلوات الخمس</w:t>
      </w:r>
      <w:r w:rsidRPr="001D304D">
        <w:rPr>
          <w:rFonts w:ascii="Akhbar MT" w:hAnsi="AGA Arabesque" w:cs="Akhbar MT"/>
          <w:sz w:val="40"/>
          <w:szCs w:val="40"/>
          <w:rtl/>
        </w:rPr>
        <w:t>؛ بل</w:t>
      </w:r>
      <w:r>
        <w:rPr>
          <w:rFonts w:ascii="Akhbar MT" w:hAnsi="AGA Arabesque" w:cs="Akhbar MT"/>
          <w:sz w:val="40"/>
          <w:szCs w:val="40"/>
          <w:rtl/>
        </w:rPr>
        <w:t xml:space="preserve"> هذا ابتداع دين </w:t>
      </w:r>
      <w:r>
        <w:rPr>
          <w:rFonts w:ascii="Akhbar MT" w:hAnsi="AGA Arabesque" w:cs="Akhbar MT"/>
          <w:sz w:val="40"/>
          <w:szCs w:val="40"/>
          <w:rtl/>
        </w:rPr>
        <w:lastRenderedPageBreak/>
        <w:t>لم يأذن الله به</w:t>
      </w:r>
      <w:r w:rsidRPr="001D304D">
        <w:rPr>
          <w:rFonts w:ascii="Akhbar MT" w:hAnsi="AGA Arabesque" w:cs="Akhbar MT"/>
          <w:sz w:val="40"/>
          <w:szCs w:val="40"/>
          <w:rtl/>
        </w:rPr>
        <w:t xml:space="preserve">، بخلاف ما يدعو به المرء </w:t>
      </w:r>
      <w:r w:rsidRPr="00F139A1">
        <w:rPr>
          <w:rFonts w:ascii="Akhbar MT" w:hAnsi="AGA Arabesque" w:cs="Akhbar MT" w:hint="cs"/>
          <w:b/>
          <w:bCs/>
          <w:sz w:val="40"/>
          <w:szCs w:val="40"/>
          <w:rtl/>
        </w:rPr>
        <w:t>-</w:t>
      </w:r>
      <w:r>
        <w:rPr>
          <w:rFonts w:ascii="Akhbar MT" w:hAnsi="AGA Arabesque" w:cs="Akhbar MT" w:hint="cs"/>
          <w:sz w:val="40"/>
          <w:szCs w:val="40"/>
          <w:rtl/>
        </w:rPr>
        <w:t xml:space="preserve"> </w:t>
      </w:r>
      <w:r w:rsidRPr="001D304D">
        <w:rPr>
          <w:rFonts w:ascii="Akhbar MT" w:hAnsi="AGA Arabesque" w:cs="Akhbar MT"/>
          <w:sz w:val="40"/>
          <w:szCs w:val="40"/>
          <w:rtl/>
        </w:rPr>
        <w:t>أ</w:t>
      </w:r>
      <w:r>
        <w:rPr>
          <w:rFonts w:ascii="Akhbar MT" w:hAnsi="AGA Arabesque" w:cs="Akhbar MT"/>
          <w:sz w:val="40"/>
          <w:szCs w:val="40"/>
          <w:rtl/>
        </w:rPr>
        <w:t>حيانا</w:t>
      </w:r>
      <w:r>
        <w:rPr>
          <w:rFonts w:ascii="Akhbar MT" w:hAnsi="AGA Arabesque" w:cs="Akhbar MT" w:hint="cs"/>
          <w:sz w:val="40"/>
          <w:szCs w:val="40"/>
          <w:rtl/>
        </w:rPr>
        <w:t xml:space="preserve">ً </w:t>
      </w:r>
      <w:r w:rsidRPr="00F139A1">
        <w:rPr>
          <w:rFonts w:ascii="Akhbar MT" w:hAnsi="AGA Arabesque" w:cs="Akhbar MT" w:hint="cs"/>
          <w:b/>
          <w:bCs/>
          <w:sz w:val="40"/>
          <w:szCs w:val="40"/>
          <w:rtl/>
        </w:rPr>
        <w:t>-</w:t>
      </w:r>
      <w:r>
        <w:rPr>
          <w:rFonts w:ascii="Akhbar MT" w:hAnsi="AGA Arabesque" w:cs="Akhbar MT"/>
          <w:sz w:val="40"/>
          <w:szCs w:val="40"/>
          <w:rtl/>
        </w:rPr>
        <w:t xml:space="preserve"> من غير أن يجعله للناس سنة</w:t>
      </w:r>
      <w:r w:rsidRPr="001D304D">
        <w:rPr>
          <w:rFonts w:ascii="Akhbar MT" w:hAnsi="AGA Arabesque" w:cs="Akhbar MT"/>
          <w:sz w:val="40"/>
          <w:szCs w:val="40"/>
          <w:rtl/>
        </w:rPr>
        <w:t xml:space="preserve">، فهذا إذا لم يعلم أنه يتضمن </w:t>
      </w:r>
      <w:r>
        <w:rPr>
          <w:rFonts w:ascii="Akhbar MT" w:hAnsi="AGA Arabesque" w:cs="Akhbar MT"/>
          <w:sz w:val="40"/>
          <w:szCs w:val="40"/>
          <w:rtl/>
        </w:rPr>
        <w:t>معنى</w:t>
      </w:r>
      <w:r>
        <w:rPr>
          <w:rFonts w:ascii="Akhbar MT" w:hAnsi="AGA Arabesque" w:cs="Akhbar MT" w:hint="cs"/>
          <w:sz w:val="40"/>
          <w:szCs w:val="40"/>
          <w:rtl/>
        </w:rPr>
        <w:t>ً</w:t>
      </w:r>
      <w:r>
        <w:rPr>
          <w:rFonts w:ascii="Akhbar MT" w:hAnsi="AGA Arabesque" w:cs="Akhbar MT"/>
          <w:sz w:val="40"/>
          <w:szCs w:val="40"/>
          <w:rtl/>
        </w:rPr>
        <w:t xml:space="preserve"> محرما</w:t>
      </w:r>
      <w:r>
        <w:rPr>
          <w:rFonts w:ascii="Akhbar MT" w:hAnsi="AGA Arabesque" w:cs="Akhbar MT" w:hint="cs"/>
          <w:sz w:val="40"/>
          <w:szCs w:val="40"/>
          <w:rtl/>
        </w:rPr>
        <w:t>ً</w:t>
      </w:r>
      <w:r>
        <w:rPr>
          <w:rFonts w:ascii="Akhbar MT" w:hAnsi="AGA Arabesque" w:cs="Akhbar MT"/>
          <w:sz w:val="40"/>
          <w:szCs w:val="40"/>
          <w:rtl/>
        </w:rPr>
        <w:t xml:space="preserve"> لم يجز الجزم بتحريمه</w:t>
      </w:r>
      <w:r w:rsidRPr="001D304D">
        <w:rPr>
          <w:rFonts w:ascii="Akhbar MT" w:hAnsi="AGA Arabesque" w:cs="Akhbar MT"/>
          <w:sz w:val="40"/>
          <w:szCs w:val="40"/>
          <w:rtl/>
        </w:rPr>
        <w:t>، لكن قد يكون فيه ذلك</w:t>
      </w:r>
      <w:r>
        <w:rPr>
          <w:rFonts w:ascii="Akhbar MT" w:hAnsi="AGA Arabesque" w:cs="Akhbar MT" w:hint="cs"/>
          <w:sz w:val="40"/>
          <w:szCs w:val="40"/>
          <w:rtl/>
        </w:rPr>
        <w:t>،</w:t>
      </w:r>
      <w:r w:rsidRPr="001D304D">
        <w:rPr>
          <w:rFonts w:ascii="Akhbar MT" w:hAnsi="AGA Arabesque" w:cs="Akhbar MT"/>
          <w:sz w:val="40"/>
          <w:szCs w:val="40"/>
          <w:rtl/>
        </w:rPr>
        <w:t xml:space="preserve"> والإنسان لا </w:t>
      </w:r>
      <w:r>
        <w:rPr>
          <w:rFonts w:ascii="Akhbar MT" w:hAnsi="AGA Arabesque" w:cs="Akhbar MT"/>
          <w:sz w:val="40"/>
          <w:szCs w:val="40"/>
          <w:rtl/>
        </w:rPr>
        <w:t>يشعر به</w:t>
      </w:r>
      <w:r w:rsidRPr="001D304D">
        <w:rPr>
          <w:rFonts w:ascii="Akhbar MT" w:hAnsi="AGA Arabesque" w:cs="Akhbar MT"/>
          <w:sz w:val="40"/>
          <w:szCs w:val="40"/>
          <w:rtl/>
        </w:rPr>
        <w:t>..وأما اتخاذ ور</w:t>
      </w:r>
      <w:r>
        <w:rPr>
          <w:rFonts w:ascii="Akhbar MT" w:hAnsi="AGA Arabesque" w:cs="Akhbar MT"/>
          <w:sz w:val="40"/>
          <w:szCs w:val="40"/>
          <w:rtl/>
        </w:rPr>
        <w:t>د غير شرعي واستنان ذكر غير شرعي: فهذا مما ينهى عنه</w:t>
      </w:r>
      <w:r w:rsidRPr="001D304D">
        <w:rPr>
          <w:rFonts w:ascii="Akhbar MT" w:hAnsi="AGA Arabesque" w:cs="Akhbar MT"/>
          <w:sz w:val="40"/>
          <w:szCs w:val="40"/>
          <w:rtl/>
        </w:rPr>
        <w:t xml:space="preserve">. </w:t>
      </w:r>
    </w:p>
    <w:p w:rsidR="002537FA" w:rsidRDefault="002537FA" w:rsidP="002537FA">
      <w:pPr>
        <w:spacing w:line="540" w:lineRule="exact"/>
        <w:jc w:val="both"/>
        <w:rPr>
          <w:rFonts w:ascii="Akhbar MT" w:hAnsi="AGA Arabesque" w:cs="Akhbar MT"/>
          <w:sz w:val="40"/>
          <w:szCs w:val="40"/>
          <w:rtl/>
        </w:rPr>
      </w:pPr>
      <w:r w:rsidRPr="001D304D">
        <w:rPr>
          <w:rFonts w:ascii="Akhbar MT" w:hAnsi="AGA Arabesque" w:cs="Akhbar MT"/>
          <w:sz w:val="40"/>
          <w:szCs w:val="40"/>
          <w:rtl/>
        </w:rPr>
        <w:t>ومع هذا ففي الأدعية الشرعية والأذك</w:t>
      </w:r>
      <w:r>
        <w:rPr>
          <w:rFonts w:ascii="Akhbar MT" w:hAnsi="AGA Arabesque" w:cs="Akhbar MT"/>
          <w:sz w:val="40"/>
          <w:szCs w:val="40"/>
          <w:rtl/>
        </w:rPr>
        <w:t>ار الشرعية غاية المطالب الصحيحة، ونهاية المقاصد العلية</w:t>
      </w:r>
      <w:r w:rsidRPr="001D304D">
        <w:rPr>
          <w:rFonts w:ascii="Akhbar MT" w:hAnsi="AGA Arabesque" w:cs="Akhbar MT"/>
          <w:sz w:val="40"/>
          <w:szCs w:val="40"/>
          <w:rtl/>
        </w:rPr>
        <w:t>، ولا يعدل عنها إلى غيرها من الأذكار المحدثة المبتدعة إلا جاهل أو مفرط أو متعد "</w:t>
      </w:r>
      <w:r>
        <w:rPr>
          <w:rFonts w:ascii="Akhbar MT" w:hAnsi="AGA Arabesque" w:cs="Akhbar MT" w:hint="cs"/>
          <w:sz w:val="40"/>
          <w:szCs w:val="40"/>
          <w:rtl/>
        </w:rPr>
        <w:t>.</w:t>
      </w:r>
    </w:p>
    <w:p w:rsidR="002537FA" w:rsidRDefault="002537FA" w:rsidP="00DE5C7E">
      <w:pPr>
        <w:pStyle w:val="a9"/>
        <w:bidi/>
        <w:rPr>
          <w:rFonts w:ascii="Akhbar MT" w:hAnsi="AGA Arabesque" w:cs="Akhbar MT"/>
          <w:sz w:val="40"/>
          <w:szCs w:val="40"/>
          <w:rtl/>
        </w:rPr>
      </w:pPr>
      <w:r>
        <w:rPr>
          <w:rFonts w:ascii="Akhbar MT" w:hAnsi="AGA Arabesque" w:cs="Akhbar MT" w:hint="cs"/>
          <w:sz w:val="40"/>
          <w:szCs w:val="40"/>
          <w:rtl/>
        </w:rPr>
        <w:t>وقال الشوكاني (في تحفة الذاكرين ص: 140)</w:t>
      </w:r>
      <w:r w:rsidRPr="001D304D">
        <w:rPr>
          <w:rFonts w:ascii="Akhbar MT" w:hAnsi="AGA Arabesque" w:cs="Akhbar MT"/>
          <w:sz w:val="40"/>
          <w:szCs w:val="40"/>
          <w:rtl/>
        </w:rPr>
        <w:t xml:space="preserve">: </w:t>
      </w:r>
      <w:r>
        <w:rPr>
          <w:rFonts w:ascii="Akhbar MT" w:hAnsi="AGA Arabesque" w:cs="Akhbar MT" w:hint="cs"/>
          <w:sz w:val="40"/>
          <w:szCs w:val="40"/>
          <w:rtl/>
        </w:rPr>
        <w:t>"</w:t>
      </w:r>
      <w:r>
        <w:rPr>
          <w:rFonts w:ascii="Akhbar MT" w:hAnsi="AGA Arabesque" w:cs="Akhbar MT"/>
          <w:sz w:val="40"/>
          <w:szCs w:val="40"/>
          <w:rtl/>
        </w:rPr>
        <w:t>السنة لا تثبت بمجرد التجربة</w:t>
      </w:r>
      <w:r w:rsidRPr="001D304D">
        <w:rPr>
          <w:rFonts w:ascii="Akhbar MT" w:hAnsi="AGA Arabesque" w:cs="Akhbar MT"/>
          <w:sz w:val="40"/>
          <w:szCs w:val="40"/>
          <w:rtl/>
        </w:rPr>
        <w:t>، ولا يخرج بها الفاعل للشيء معتقدا</w:t>
      </w:r>
      <w:r>
        <w:rPr>
          <w:rFonts w:ascii="Akhbar MT" w:hAnsi="AGA Arabesque" w:cs="Akhbar MT" w:hint="cs"/>
          <w:sz w:val="40"/>
          <w:szCs w:val="40"/>
          <w:rtl/>
        </w:rPr>
        <w:t>ً</w:t>
      </w:r>
      <w:r w:rsidRPr="001D304D">
        <w:rPr>
          <w:rFonts w:ascii="Akhbar MT" w:hAnsi="AGA Arabesque" w:cs="Akhbar MT"/>
          <w:sz w:val="40"/>
          <w:szCs w:val="40"/>
          <w:rtl/>
        </w:rPr>
        <w:t xml:space="preserve"> أنه سنة عن كونه مبتدعا</w:t>
      </w:r>
      <w:r>
        <w:rPr>
          <w:rFonts w:ascii="Akhbar MT" w:hAnsi="AGA Arabesque" w:cs="Akhbar MT" w:hint="cs"/>
          <w:sz w:val="40"/>
          <w:szCs w:val="40"/>
          <w:rtl/>
        </w:rPr>
        <w:t>ً</w:t>
      </w:r>
      <w:r w:rsidRPr="001D304D">
        <w:rPr>
          <w:rFonts w:ascii="Akhbar MT" w:hAnsi="AGA Arabesque" w:cs="Akhbar MT"/>
          <w:sz w:val="40"/>
          <w:szCs w:val="40"/>
          <w:rtl/>
        </w:rPr>
        <w:t xml:space="preserve">، وقبول الدعاء لا يدل على أن سبب القبول ثابت </w:t>
      </w:r>
      <w:r>
        <w:rPr>
          <w:rFonts w:ascii="Akhbar MT" w:hAnsi="AGA Arabesque" w:cs="Akhbar MT"/>
          <w:sz w:val="40"/>
          <w:szCs w:val="40"/>
          <w:rtl/>
        </w:rPr>
        <w:t>عن رسول الله صلى الله عليه وسلم</w:t>
      </w:r>
      <w:r w:rsidRPr="001D304D">
        <w:rPr>
          <w:rFonts w:ascii="Akhbar MT" w:hAnsi="AGA Arabesque" w:cs="Akhbar MT"/>
          <w:sz w:val="40"/>
          <w:szCs w:val="40"/>
          <w:rtl/>
        </w:rPr>
        <w:t xml:space="preserve">، فقد يجيب الله الدعاء من غير توسل بسنة </w:t>
      </w:r>
      <w:r w:rsidRPr="00BA6A5F">
        <w:rPr>
          <w:rFonts w:ascii="Akhbar MT" w:hAnsi="AGA Arabesque" w:cs="Akhbar MT" w:hint="cs"/>
          <w:b/>
          <w:bCs/>
          <w:sz w:val="40"/>
          <w:szCs w:val="40"/>
          <w:rtl/>
        </w:rPr>
        <w:t>-</w:t>
      </w:r>
      <w:r>
        <w:rPr>
          <w:rFonts w:ascii="Akhbar MT" w:hAnsi="AGA Arabesque" w:cs="Akhbar MT" w:hint="cs"/>
          <w:sz w:val="40"/>
          <w:szCs w:val="40"/>
          <w:rtl/>
        </w:rPr>
        <w:t xml:space="preserve"> </w:t>
      </w:r>
      <w:r w:rsidRPr="001D304D">
        <w:rPr>
          <w:rFonts w:ascii="Akhbar MT" w:hAnsi="AGA Arabesque" w:cs="Akhbar MT"/>
          <w:sz w:val="40"/>
          <w:szCs w:val="40"/>
          <w:rtl/>
        </w:rPr>
        <w:t>وهو أرحم الراحمين</w:t>
      </w:r>
      <w:r>
        <w:rPr>
          <w:rFonts w:ascii="Akhbar MT" w:hAnsi="AGA Arabesque" w:cs="Akhbar MT" w:hint="cs"/>
          <w:sz w:val="40"/>
          <w:szCs w:val="40"/>
          <w:rtl/>
        </w:rPr>
        <w:t xml:space="preserve"> </w:t>
      </w:r>
      <w:r w:rsidRPr="00BA6A5F">
        <w:rPr>
          <w:rFonts w:ascii="Akhbar MT" w:hAnsi="AGA Arabesque" w:cs="Akhbar MT" w:hint="cs"/>
          <w:b/>
          <w:bCs/>
          <w:sz w:val="40"/>
          <w:szCs w:val="40"/>
          <w:rtl/>
        </w:rPr>
        <w:t>-</w:t>
      </w:r>
      <w:r w:rsidRPr="001D304D">
        <w:rPr>
          <w:rFonts w:ascii="Akhbar MT" w:hAnsi="AGA Arabesque" w:cs="Akhbar MT"/>
          <w:sz w:val="40"/>
          <w:szCs w:val="40"/>
          <w:rtl/>
        </w:rPr>
        <w:t>، وقد تكون الاستجابة استدراجا</w:t>
      </w:r>
      <w:r>
        <w:rPr>
          <w:rFonts w:ascii="Akhbar MT" w:hAnsi="AGA Arabesque" w:cs="Akhbar MT" w:hint="cs"/>
          <w:sz w:val="40"/>
          <w:szCs w:val="40"/>
          <w:rtl/>
        </w:rPr>
        <w:t>ً</w:t>
      </w:r>
      <w:r w:rsidRPr="001D304D">
        <w:rPr>
          <w:rFonts w:ascii="Akhbar MT" w:hAnsi="AGA Arabesque" w:cs="Akhbar MT"/>
          <w:sz w:val="40"/>
          <w:szCs w:val="40"/>
          <w:rtl/>
        </w:rPr>
        <w:t xml:space="preserve"> </w:t>
      </w:r>
      <w:r>
        <w:rPr>
          <w:rFonts w:ascii="Akhbar MT" w:hAnsi="AGA Arabesque" w:cs="Akhbar MT" w:hint="cs"/>
          <w:sz w:val="40"/>
          <w:szCs w:val="40"/>
          <w:rtl/>
        </w:rPr>
        <w:t>".</w:t>
      </w:r>
    </w:p>
    <w:p w:rsidR="002537FA" w:rsidRPr="004804AE" w:rsidRDefault="002537FA" w:rsidP="00DE5C7E">
      <w:pPr>
        <w:pStyle w:val="a9"/>
        <w:bidi/>
        <w:rPr>
          <w:rFonts w:ascii="Akhbar MT" w:hAnsi="AGA Arabesque" w:cs="Akhbar MT"/>
          <w:sz w:val="40"/>
          <w:szCs w:val="40"/>
          <w:rtl/>
        </w:rPr>
      </w:pPr>
      <w:r>
        <w:rPr>
          <w:rFonts w:ascii="Akhbar MT" w:hAnsi="AGA Arabesque" w:cs="Akhbar MT" w:hint="cs"/>
          <w:sz w:val="40"/>
          <w:szCs w:val="40"/>
          <w:rtl/>
        </w:rPr>
        <w:t>و</w:t>
      </w:r>
      <w:r w:rsidRPr="002F778A">
        <w:rPr>
          <w:rFonts w:ascii="Akhbar MT" w:hAnsi="AGA Arabesque" w:cs="Akhbar MT" w:hint="cs"/>
          <w:sz w:val="40"/>
          <w:szCs w:val="40"/>
          <w:rtl/>
        </w:rPr>
        <w:t xml:space="preserve">قال </w:t>
      </w:r>
      <w:r w:rsidR="00DE5C7E">
        <w:rPr>
          <w:rFonts w:ascii="Akhbar MT" w:hAnsi="AGA Arabesque" w:cs="Akhbar MT" w:hint="cs"/>
          <w:sz w:val="40"/>
          <w:szCs w:val="40"/>
          <w:rtl/>
        </w:rPr>
        <w:t>ا</w:t>
      </w:r>
      <w:r w:rsidR="00C05019">
        <w:rPr>
          <w:rFonts w:ascii="Akhbar MT" w:hAnsi="AGA Arabesque" w:cs="Akhbar MT" w:hint="cs"/>
          <w:sz w:val="40"/>
          <w:szCs w:val="40"/>
          <w:rtl/>
        </w:rPr>
        <w:t xml:space="preserve">بن </w:t>
      </w:r>
      <w:r w:rsidRPr="002F778A">
        <w:rPr>
          <w:rFonts w:ascii="Akhbar MT" w:hAnsi="AGA Arabesque" w:cs="Akhbar MT" w:hint="cs"/>
          <w:sz w:val="40"/>
          <w:szCs w:val="40"/>
          <w:rtl/>
        </w:rPr>
        <w:t>سعدي (في تفسيره</w:t>
      </w:r>
      <w:r>
        <w:rPr>
          <w:rFonts w:ascii="Akhbar MT" w:hAnsi="AGA Arabesque" w:cs="Akhbar MT" w:hint="cs"/>
          <w:sz w:val="40"/>
          <w:szCs w:val="40"/>
          <w:rtl/>
        </w:rPr>
        <w:t>:</w:t>
      </w:r>
      <w:r w:rsidRPr="002F778A">
        <w:rPr>
          <w:rFonts w:ascii="Akhbar MT" w:hAnsi="AGA Arabesque" w:cs="Akhbar MT" w:hint="cs"/>
          <w:sz w:val="40"/>
          <w:szCs w:val="40"/>
          <w:rtl/>
        </w:rPr>
        <w:t xml:space="preserve"> </w:t>
      </w:r>
      <w:r>
        <w:rPr>
          <w:rFonts w:ascii="Akhbar MT" w:hAnsi="AGA Arabesque" w:cs="Akhbar MT" w:hint="cs"/>
          <w:sz w:val="40"/>
          <w:szCs w:val="40"/>
          <w:rtl/>
        </w:rPr>
        <w:t>1</w:t>
      </w:r>
      <w:r w:rsidRPr="00DD7FC4">
        <w:rPr>
          <w:rFonts w:ascii="Akhbar MT" w:hAnsi="AGA Arabesque" w:cs="Akhbar MT" w:hint="cs"/>
          <w:sz w:val="28"/>
          <w:szCs w:val="28"/>
          <w:rtl/>
        </w:rPr>
        <w:t>/</w:t>
      </w:r>
      <w:r>
        <w:rPr>
          <w:rFonts w:ascii="Akhbar MT" w:hAnsi="AGA Arabesque" w:cs="Akhbar MT" w:hint="cs"/>
          <w:sz w:val="40"/>
          <w:szCs w:val="40"/>
          <w:rtl/>
        </w:rPr>
        <w:t>89</w:t>
      </w:r>
      <w:r w:rsidRPr="002F778A">
        <w:rPr>
          <w:rFonts w:ascii="Akhbar MT" w:hAnsi="AGA Arabesque" w:cs="Akhbar MT" w:hint="cs"/>
          <w:sz w:val="40"/>
          <w:szCs w:val="40"/>
          <w:rtl/>
        </w:rPr>
        <w:t>) عند تفسير آية السعي بين الصفا والمروة</w:t>
      </w:r>
      <w:r>
        <w:rPr>
          <w:rFonts w:ascii="Akhbar MT" w:hAnsi="AGA Arabesque" w:cs="Akhbar MT" w:hint="cs"/>
          <w:sz w:val="40"/>
          <w:szCs w:val="40"/>
          <w:rtl/>
        </w:rPr>
        <w:t>،</w:t>
      </w:r>
      <w:r w:rsidRPr="002F778A">
        <w:rPr>
          <w:rFonts w:ascii="Akhbar MT" w:hAnsi="AGA Arabesque" w:cs="Akhbar MT" w:hint="cs"/>
          <w:sz w:val="40"/>
          <w:szCs w:val="40"/>
          <w:rtl/>
        </w:rPr>
        <w:t xml:space="preserve"> </w:t>
      </w:r>
      <w:r>
        <w:rPr>
          <w:rFonts w:ascii="Akhbar MT" w:hAnsi="AGA Arabesque" w:cs="Akhbar MT" w:hint="cs"/>
          <w:sz w:val="40"/>
          <w:szCs w:val="40"/>
          <w:rtl/>
        </w:rPr>
        <w:t xml:space="preserve">في سورة البقرة، </w:t>
      </w:r>
      <w:r w:rsidRPr="002F778A">
        <w:rPr>
          <w:rFonts w:ascii="Akhbar MT" w:hAnsi="AGA Arabesque" w:cs="Akhbar MT" w:hint="cs"/>
          <w:sz w:val="40"/>
          <w:szCs w:val="40"/>
          <w:rtl/>
        </w:rPr>
        <w:t>قال</w:t>
      </w:r>
      <w:r w:rsidRPr="007F46F0">
        <w:rPr>
          <w:rFonts w:ascii="Akhbar MT" w:hAnsi="AGA Arabesque" w:cs="Akhbar MT" w:hint="cs"/>
          <w:sz w:val="40"/>
          <w:szCs w:val="40"/>
          <w:rtl/>
        </w:rPr>
        <w:t>:</w:t>
      </w:r>
      <w:r>
        <w:rPr>
          <w:rFonts w:ascii="Akhbar MT" w:hAnsi="AGA Arabesque" w:cs="Akhbar MT" w:hint="cs"/>
          <w:sz w:val="40"/>
          <w:szCs w:val="40"/>
          <w:rtl/>
        </w:rPr>
        <w:t xml:space="preserve"> "</w:t>
      </w:r>
      <w:r w:rsidRPr="007F46F0">
        <w:rPr>
          <w:rFonts w:ascii="Akhbar MT" w:hAnsi="AGA Arabesque" w:cs="Akhbar MT"/>
          <w:sz w:val="40"/>
          <w:szCs w:val="40"/>
        </w:rPr>
        <w:sym w:font="AGA Arabesque" w:char="F05D"/>
      </w:r>
      <w:r w:rsidRPr="007F46F0">
        <w:rPr>
          <w:rFonts w:ascii="Akhbar MT" w:hAnsi="AGA Arabesque" w:cs="Akhbar MT"/>
          <w:sz w:val="40"/>
          <w:szCs w:val="40"/>
          <w:rtl/>
        </w:rPr>
        <w:t>وَمَنْ تَطَوَّعَ</w:t>
      </w:r>
      <w:r w:rsidRPr="002F778A">
        <w:rPr>
          <w:rFonts w:ascii="Akhbar MT" w:hAnsi="AGA Arabesque" w:cs="Akhbar MT"/>
          <w:sz w:val="40"/>
          <w:szCs w:val="40"/>
        </w:rPr>
        <w:sym w:font="AGA Arabesque" w:char="F05B"/>
      </w:r>
      <w:r w:rsidR="00EE09A8">
        <w:rPr>
          <w:rFonts w:ascii="Akhbar MT" w:hAnsi="AGA Arabesque" w:cs="Akhbar MT" w:hint="cs"/>
          <w:sz w:val="40"/>
          <w:szCs w:val="40"/>
          <w:rtl/>
        </w:rPr>
        <w:t>،</w:t>
      </w:r>
      <w:r w:rsidRPr="002F778A">
        <w:rPr>
          <w:rFonts w:ascii="Akhbar MT" w:hAnsi="AGA Arabesque" w:cs="Akhbar MT" w:hint="cs"/>
          <w:sz w:val="40"/>
          <w:szCs w:val="40"/>
          <w:rtl/>
        </w:rPr>
        <w:t xml:space="preserve"> أي: فعل طاعة مخلصاً بها لله </w:t>
      </w:r>
      <w:r w:rsidRPr="00BA6A5F">
        <w:rPr>
          <w:rFonts w:ascii="Akhbar MT" w:hAnsi="AGA Arabesque" w:cs="Akhbar MT" w:hint="cs"/>
          <w:b/>
          <w:bCs/>
          <w:sz w:val="40"/>
          <w:szCs w:val="40"/>
          <w:rtl/>
        </w:rPr>
        <w:t>-</w:t>
      </w:r>
      <w:r>
        <w:rPr>
          <w:rFonts w:ascii="Akhbar MT" w:hAnsi="AGA Arabesque" w:cs="Akhbar MT" w:hint="cs"/>
          <w:sz w:val="40"/>
          <w:szCs w:val="40"/>
          <w:rtl/>
        </w:rPr>
        <w:t xml:space="preserve"> </w:t>
      </w:r>
      <w:r w:rsidRPr="002F778A">
        <w:rPr>
          <w:rFonts w:ascii="Akhbar MT" w:hAnsi="AGA Arabesque" w:cs="Akhbar MT" w:hint="cs"/>
          <w:sz w:val="40"/>
          <w:szCs w:val="40"/>
          <w:rtl/>
        </w:rPr>
        <w:t>تعالى</w:t>
      </w:r>
      <w:r w:rsidRPr="007F46F0">
        <w:rPr>
          <w:rFonts w:ascii="Akhbar MT" w:hAnsi="AGA Arabesque" w:cs="Akhbar MT" w:hint="cs"/>
          <w:sz w:val="40"/>
          <w:szCs w:val="40"/>
          <w:rtl/>
        </w:rPr>
        <w:t xml:space="preserve"> </w:t>
      </w:r>
      <w:r w:rsidRPr="00BA6A5F">
        <w:rPr>
          <w:rFonts w:ascii="Akhbar MT" w:hAnsi="AGA Arabesque" w:cs="Akhbar MT" w:hint="cs"/>
          <w:b/>
          <w:bCs/>
          <w:sz w:val="40"/>
          <w:szCs w:val="40"/>
          <w:rtl/>
        </w:rPr>
        <w:t>-</w:t>
      </w:r>
      <w:r>
        <w:rPr>
          <w:rFonts w:ascii="Akhbar MT" w:hAnsi="AGA Arabesque" w:cs="Akhbar MT" w:hint="cs"/>
          <w:sz w:val="40"/>
          <w:szCs w:val="40"/>
          <w:rtl/>
        </w:rPr>
        <w:t xml:space="preserve">: </w:t>
      </w:r>
      <w:r w:rsidRPr="007F46F0">
        <w:rPr>
          <w:rFonts w:ascii="Akhbar MT" w:hAnsi="AGA Arabesque" w:cs="Akhbar MT"/>
          <w:sz w:val="40"/>
          <w:szCs w:val="40"/>
        </w:rPr>
        <w:sym w:font="AGA Arabesque" w:char="F05D"/>
      </w:r>
      <w:r w:rsidRPr="007F46F0">
        <w:rPr>
          <w:rFonts w:ascii="Akhbar MT" w:hAnsi="AGA Arabesque" w:cs="Akhbar MT"/>
          <w:sz w:val="40"/>
          <w:szCs w:val="40"/>
          <w:rtl/>
        </w:rPr>
        <w:t>خَيْرًا</w:t>
      </w:r>
      <w:r w:rsidRPr="007F46F0">
        <w:rPr>
          <w:rFonts w:ascii="Akhbar MT" w:hAnsi="AGA Arabesque" w:cs="Akhbar MT"/>
          <w:sz w:val="40"/>
          <w:szCs w:val="40"/>
        </w:rPr>
        <w:sym w:font="AGA Arabesque" w:char="F05B"/>
      </w:r>
      <w:r w:rsidR="00EE09A8">
        <w:rPr>
          <w:rFonts w:ascii="Akhbar MT" w:hAnsi="AGA Arabesque" w:cs="Akhbar MT" w:hint="cs"/>
          <w:sz w:val="40"/>
          <w:szCs w:val="40"/>
          <w:rtl/>
        </w:rPr>
        <w:t xml:space="preserve">، </w:t>
      </w:r>
      <w:r w:rsidRPr="002F778A">
        <w:rPr>
          <w:rFonts w:ascii="Akhbar MT" w:hAnsi="AGA Arabesque" w:cs="Akhbar MT" w:hint="cs"/>
          <w:sz w:val="40"/>
          <w:szCs w:val="40"/>
          <w:rtl/>
        </w:rPr>
        <w:t>من</w:t>
      </w:r>
      <w:r w:rsidRPr="007F46F0">
        <w:rPr>
          <w:rFonts w:ascii="Akhbar MT" w:hAnsi="AGA Arabesque" w:cs="Akhbar MT" w:hint="cs"/>
          <w:sz w:val="40"/>
          <w:szCs w:val="40"/>
          <w:rtl/>
        </w:rPr>
        <w:t xml:space="preserve"> </w:t>
      </w:r>
      <w:r w:rsidRPr="002F778A">
        <w:rPr>
          <w:rFonts w:ascii="Akhbar MT" w:hAnsi="AGA Arabesque" w:cs="Akhbar MT" w:hint="cs"/>
          <w:sz w:val="40"/>
          <w:szCs w:val="40"/>
          <w:rtl/>
        </w:rPr>
        <w:t>حج وعمرة وطواف وصلاة وصوم وغير ذلك</w:t>
      </w:r>
      <w:r>
        <w:rPr>
          <w:rFonts w:ascii="Akhbar MT" w:hAnsi="AGA Arabesque" w:cs="Akhbar MT" w:hint="cs"/>
          <w:sz w:val="40"/>
          <w:szCs w:val="40"/>
          <w:rtl/>
        </w:rPr>
        <w:t xml:space="preserve">"، وأضاف قوله </w:t>
      </w:r>
      <w:r w:rsidRPr="00BA6A5F">
        <w:rPr>
          <w:rFonts w:ascii="Akhbar MT" w:hAnsi="AGA Arabesque" w:cs="Akhbar MT" w:hint="cs"/>
          <w:b/>
          <w:bCs/>
          <w:sz w:val="40"/>
          <w:szCs w:val="40"/>
          <w:rtl/>
        </w:rPr>
        <w:t>-</w:t>
      </w:r>
      <w:r>
        <w:rPr>
          <w:rFonts w:ascii="Akhbar MT" w:hAnsi="AGA Arabesque" w:cs="Akhbar MT" w:hint="cs"/>
          <w:sz w:val="40"/>
          <w:szCs w:val="40"/>
          <w:rtl/>
        </w:rPr>
        <w:t xml:space="preserve"> تعالى </w:t>
      </w:r>
      <w:r w:rsidRPr="00BA6A5F">
        <w:rPr>
          <w:rFonts w:ascii="Akhbar MT" w:hAnsi="AGA Arabesque" w:cs="Akhbar MT" w:hint="cs"/>
          <w:b/>
          <w:bCs/>
          <w:sz w:val="40"/>
          <w:szCs w:val="40"/>
          <w:rtl/>
        </w:rPr>
        <w:t>-</w:t>
      </w:r>
      <w:r>
        <w:rPr>
          <w:rFonts w:ascii="Akhbar MT" w:hAnsi="AGA Arabesque" w:cs="Akhbar MT" w:hint="cs"/>
          <w:sz w:val="40"/>
          <w:szCs w:val="40"/>
          <w:rtl/>
        </w:rPr>
        <w:t xml:space="preserve"> في السورة نفسها: </w:t>
      </w:r>
      <w:r>
        <w:rPr>
          <w:rFonts w:ascii="Akhbar MT" w:hAnsi="AGA Arabesque" w:cs="Akhbar MT" w:hint="cs"/>
          <w:sz w:val="40"/>
          <w:szCs w:val="40"/>
        </w:rPr>
        <w:sym w:font="AGA Arabesque" w:char="F05D"/>
      </w:r>
      <w:r>
        <w:rPr>
          <w:rFonts w:ascii="Akhbar MT" w:hAnsi="AGA Arabesque" w:cs="Akhbar MT" w:hint="cs"/>
          <w:sz w:val="40"/>
          <w:szCs w:val="40"/>
          <w:rtl/>
        </w:rPr>
        <w:t>ف</w:t>
      </w:r>
      <w:r w:rsidR="00EE09A8">
        <w:rPr>
          <w:rFonts w:ascii="Akhbar MT" w:hAnsi="AGA Arabesque" w:cs="Akhbar MT" w:hint="cs"/>
          <w:sz w:val="40"/>
          <w:szCs w:val="40"/>
          <w:rtl/>
        </w:rPr>
        <w:t>َ</w:t>
      </w:r>
      <w:r>
        <w:rPr>
          <w:rFonts w:ascii="Akhbar MT" w:hAnsi="AGA Arabesque" w:cs="Akhbar MT" w:hint="cs"/>
          <w:sz w:val="40"/>
          <w:szCs w:val="40"/>
          <w:rtl/>
        </w:rPr>
        <w:t>ه</w:t>
      </w:r>
      <w:r w:rsidR="00EE09A8">
        <w:rPr>
          <w:rFonts w:ascii="Akhbar MT" w:hAnsi="AGA Arabesque" w:cs="Akhbar MT" w:hint="cs"/>
          <w:sz w:val="40"/>
          <w:szCs w:val="40"/>
          <w:rtl/>
        </w:rPr>
        <w:t>ُ</w:t>
      </w:r>
      <w:r>
        <w:rPr>
          <w:rFonts w:ascii="Akhbar MT" w:hAnsi="AGA Arabesque" w:cs="Akhbar MT" w:hint="cs"/>
          <w:sz w:val="40"/>
          <w:szCs w:val="40"/>
          <w:rtl/>
        </w:rPr>
        <w:t>و</w:t>
      </w:r>
      <w:r w:rsidR="00EE09A8">
        <w:rPr>
          <w:rFonts w:ascii="Akhbar MT" w:hAnsi="AGA Arabesque" w:cs="Akhbar MT" w:hint="cs"/>
          <w:sz w:val="40"/>
          <w:szCs w:val="40"/>
          <w:rtl/>
        </w:rPr>
        <w:t>َ</w:t>
      </w:r>
      <w:r>
        <w:rPr>
          <w:rFonts w:ascii="Akhbar MT" w:hAnsi="AGA Arabesque" w:cs="Akhbar MT" w:hint="cs"/>
          <w:sz w:val="40"/>
          <w:szCs w:val="40"/>
          <w:rtl/>
        </w:rPr>
        <w:t xml:space="preserve"> خ</w:t>
      </w:r>
      <w:r w:rsidR="00EE09A8">
        <w:rPr>
          <w:rFonts w:ascii="Akhbar MT" w:hAnsi="AGA Arabesque" w:cs="Akhbar MT" w:hint="cs"/>
          <w:sz w:val="40"/>
          <w:szCs w:val="40"/>
          <w:rtl/>
        </w:rPr>
        <w:t>َ</w:t>
      </w:r>
      <w:r>
        <w:rPr>
          <w:rFonts w:ascii="Akhbar MT" w:hAnsi="AGA Arabesque" w:cs="Akhbar MT" w:hint="cs"/>
          <w:sz w:val="40"/>
          <w:szCs w:val="40"/>
          <w:rtl/>
        </w:rPr>
        <w:t>ي</w:t>
      </w:r>
      <w:r w:rsidR="00EE09A8">
        <w:rPr>
          <w:rFonts w:ascii="Akhbar MT" w:hAnsi="AGA Arabesque" w:cs="Akhbar MT" w:hint="cs"/>
          <w:sz w:val="40"/>
          <w:szCs w:val="40"/>
          <w:rtl/>
        </w:rPr>
        <w:t>ْ</w:t>
      </w:r>
      <w:r>
        <w:rPr>
          <w:rFonts w:ascii="Akhbar MT" w:hAnsi="AGA Arabesque" w:cs="Akhbar MT" w:hint="cs"/>
          <w:sz w:val="40"/>
          <w:szCs w:val="40"/>
          <w:rtl/>
        </w:rPr>
        <w:t>ر</w:t>
      </w:r>
      <w:r w:rsidR="00EE09A8">
        <w:rPr>
          <w:rFonts w:ascii="Akhbar MT" w:hAnsi="AGA Arabesque" w:cs="Akhbar MT" w:hint="cs"/>
          <w:sz w:val="40"/>
          <w:szCs w:val="40"/>
          <w:rtl/>
        </w:rPr>
        <w:t>ٌ</w:t>
      </w:r>
      <w:r>
        <w:rPr>
          <w:rFonts w:ascii="Akhbar MT" w:hAnsi="AGA Arabesque" w:cs="Akhbar MT" w:hint="cs"/>
          <w:sz w:val="40"/>
          <w:szCs w:val="40"/>
          <w:rtl/>
        </w:rPr>
        <w:t xml:space="preserve"> ل</w:t>
      </w:r>
      <w:r w:rsidR="00EE09A8">
        <w:rPr>
          <w:rFonts w:ascii="Akhbar MT" w:hAnsi="AGA Arabesque" w:cs="Akhbar MT" w:hint="cs"/>
          <w:sz w:val="40"/>
          <w:szCs w:val="40"/>
          <w:rtl/>
        </w:rPr>
        <w:t>َ</w:t>
      </w:r>
      <w:r>
        <w:rPr>
          <w:rFonts w:ascii="Akhbar MT" w:hAnsi="AGA Arabesque" w:cs="Akhbar MT" w:hint="cs"/>
          <w:sz w:val="40"/>
          <w:szCs w:val="40"/>
          <w:rtl/>
        </w:rPr>
        <w:t>ه</w:t>
      </w:r>
      <w:r w:rsidR="00EE09A8">
        <w:rPr>
          <w:rFonts w:ascii="Akhbar MT" w:hAnsi="AGA Arabesque" w:cs="Akhbar MT" w:hint="cs"/>
          <w:sz w:val="40"/>
          <w:szCs w:val="40"/>
          <w:rtl/>
        </w:rPr>
        <w:t>ُ</w:t>
      </w:r>
      <w:r>
        <w:rPr>
          <w:rFonts w:ascii="Akhbar MT" w:hAnsi="AGA Arabesque" w:cs="Akhbar MT" w:hint="cs"/>
          <w:sz w:val="40"/>
          <w:szCs w:val="40"/>
        </w:rPr>
        <w:sym w:font="AGA Arabesque" w:char="F05B"/>
      </w:r>
      <w:r>
        <w:rPr>
          <w:rFonts w:ascii="Akhbar MT" w:hAnsi="AGA Arabesque" w:cs="Akhbar MT" w:hint="cs"/>
          <w:sz w:val="40"/>
          <w:szCs w:val="40"/>
          <w:rtl/>
        </w:rPr>
        <w:t>، ثم قال: "</w:t>
      </w:r>
      <w:r w:rsidRPr="002F778A">
        <w:rPr>
          <w:rFonts w:ascii="Akhbar MT" w:hAnsi="AGA Arabesque" w:cs="Akhbar MT" w:hint="cs"/>
          <w:sz w:val="40"/>
          <w:szCs w:val="40"/>
          <w:rtl/>
        </w:rPr>
        <w:t xml:space="preserve">فدل هذا على </w:t>
      </w:r>
      <w:r w:rsidRPr="002F778A">
        <w:rPr>
          <w:rFonts w:ascii="Akhbar MT" w:hAnsi="AGA Arabesque" w:cs="Akhbar MT"/>
          <w:sz w:val="40"/>
          <w:szCs w:val="40"/>
          <w:rtl/>
        </w:rPr>
        <w:t>أنه كلما ازداد العبد من طاعة الله ازداد خيره وكماله ودرج</w:t>
      </w:r>
      <w:r>
        <w:rPr>
          <w:rFonts w:ascii="Akhbar MT" w:hAnsi="AGA Arabesque" w:cs="Akhbar MT"/>
          <w:sz w:val="40"/>
          <w:szCs w:val="40"/>
          <w:rtl/>
        </w:rPr>
        <w:t>ته عند الله لزيادة إيمانه، ودل</w:t>
      </w:r>
      <w:r w:rsidRPr="002F778A">
        <w:rPr>
          <w:rFonts w:ascii="Akhbar MT" w:hAnsi="AGA Arabesque" w:cs="Akhbar MT"/>
          <w:sz w:val="40"/>
          <w:szCs w:val="40"/>
          <w:rtl/>
        </w:rPr>
        <w:t xml:space="preserve"> تقييد التطوع بالخ</w:t>
      </w:r>
      <w:r>
        <w:rPr>
          <w:rFonts w:ascii="Akhbar MT" w:hAnsi="AGA Arabesque" w:cs="Akhbar MT"/>
          <w:sz w:val="40"/>
          <w:szCs w:val="40"/>
          <w:rtl/>
        </w:rPr>
        <w:t>ير أن م</w:t>
      </w:r>
      <w:r w:rsidRPr="002F778A">
        <w:rPr>
          <w:rFonts w:ascii="Akhbar MT" w:hAnsi="AGA Arabesque" w:cs="Akhbar MT"/>
          <w:sz w:val="40"/>
          <w:szCs w:val="40"/>
          <w:rtl/>
        </w:rPr>
        <w:t>ن تطوع بالبدع التي لم يشرعها الله ولا رسوله أنه لا يحصل له إلا العناء وليس بخير له، بل قد يكون شراً له إن كان متعمداً عالماً بعدم مشروعية العمل</w:t>
      </w:r>
      <w:r>
        <w:rPr>
          <w:rFonts w:ascii="Akhbar MT" w:hAnsi="AGA Arabesque" w:cs="Akhbar MT" w:hint="cs"/>
          <w:sz w:val="40"/>
          <w:szCs w:val="40"/>
          <w:rtl/>
        </w:rPr>
        <w:t>".</w:t>
      </w:r>
    </w:p>
    <w:p w:rsidR="002537FA" w:rsidRDefault="002537FA" w:rsidP="00DE5C7E">
      <w:pPr>
        <w:rPr>
          <w:rFonts w:cs="Akhbar MT"/>
          <w:sz w:val="40"/>
          <w:szCs w:val="40"/>
          <w:rtl/>
        </w:rPr>
      </w:pPr>
      <w:r>
        <w:rPr>
          <w:rFonts w:ascii="Akhbar MT" w:hAnsi="AGA Arabesque" w:cs="Akhbar MT"/>
          <w:sz w:val="40"/>
          <w:szCs w:val="40"/>
          <w:rtl/>
        </w:rPr>
        <w:t xml:space="preserve">وقال </w:t>
      </w:r>
      <w:r w:rsidRPr="001D304D">
        <w:rPr>
          <w:rFonts w:ascii="Akhbar MT" w:hAnsi="AGA Arabesque" w:cs="Akhbar MT"/>
          <w:sz w:val="40"/>
          <w:szCs w:val="40"/>
          <w:rtl/>
        </w:rPr>
        <w:t xml:space="preserve">المعلّمي </w:t>
      </w:r>
      <w:r>
        <w:rPr>
          <w:rFonts w:ascii="Akhbar MT" w:hAnsi="AGA Arabesque" w:cs="Akhbar MT" w:hint="cs"/>
          <w:sz w:val="40"/>
          <w:szCs w:val="40"/>
          <w:rtl/>
        </w:rPr>
        <w:t>(</w:t>
      </w:r>
      <w:r w:rsidR="00DE5C7E">
        <w:rPr>
          <w:rFonts w:ascii="Akhbar MT" w:hAnsi="AGA Arabesque" w:cs="Akhbar MT" w:hint="cs"/>
          <w:sz w:val="40"/>
          <w:szCs w:val="40"/>
          <w:rtl/>
        </w:rPr>
        <w:t>في</w:t>
      </w:r>
      <w:r w:rsidR="00DE5C7E" w:rsidRPr="00DE5C7E">
        <w:rPr>
          <w:rFonts w:ascii="Akhbar MT" w:hAnsi="AGA Arabesque" w:cs="Akhbar MT" w:hint="cs"/>
          <w:sz w:val="28"/>
          <w:szCs w:val="28"/>
          <w:rtl/>
        </w:rPr>
        <w:t>/</w:t>
      </w:r>
      <w:r w:rsidR="00DE5C7E">
        <w:rPr>
          <w:rFonts w:ascii="Akhbar MT" w:hAnsi="AGA Arabesque" w:cs="Akhbar MT" w:hint="cs"/>
          <w:sz w:val="40"/>
          <w:szCs w:val="40"/>
          <w:rtl/>
        </w:rPr>
        <w:t xml:space="preserve"> </w:t>
      </w:r>
      <w:r w:rsidRPr="001D304D">
        <w:rPr>
          <w:rFonts w:ascii="Akhbar MT" w:hAnsi="AGA Arabesque" w:cs="Akhbar MT"/>
          <w:sz w:val="40"/>
          <w:szCs w:val="40"/>
          <w:rtl/>
        </w:rPr>
        <w:t>كتاب</w:t>
      </w:r>
      <w:r>
        <w:rPr>
          <w:rFonts w:ascii="Akhbar MT" w:hAnsi="AGA Arabesque" w:cs="Akhbar MT" w:hint="cs"/>
          <w:sz w:val="40"/>
          <w:szCs w:val="40"/>
          <w:rtl/>
        </w:rPr>
        <w:t>:</w:t>
      </w:r>
      <w:r w:rsidRPr="001D304D">
        <w:rPr>
          <w:rFonts w:ascii="Akhbar MT" w:hAnsi="AGA Arabesque" w:cs="Akhbar MT"/>
          <w:sz w:val="40"/>
          <w:szCs w:val="40"/>
          <w:rtl/>
        </w:rPr>
        <w:t xml:space="preserve"> العبادة </w:t>
      </w:r>
      <w:r>
        <w:rPr>
          <w:rFonts w:ascii="Akhbar MT" w:hAnsi="AGA Arabesque" w:cs="Akhbar MT" w:hint="cs"/>
          <w:sz w:val="40"/>
          <w:szCs w:val="40"/>
          <w:rtl/>
        </w:rPr>
        <w:t xml:space="preserve">ص: </w:t>
      </w:r>
      <w:r w:rsidRPr="001D304D">
        <w:rPr>
          <w:rFonts w:ascii="Akhbar MT" w:hAnsi="AGA Arabesque" w:cs="Akhbar MT"/>
          <w:sz w:val="40"/>
          <w:szCs w:val="40"/>
          <w:rtl/>
        </w:rPr>
        <w:t>524</w:t>
      </w:r>
      <w:r>
        <w:rPr>
          <w:rFonts w:ascii="Akhbar MT" w:hAnsi="AGA Arabesque" w:cs="Akhbar MT" w:hint="cs"/>
          <w:sz w:val="40"/>
          <w:szCs w:val="40"/>
          <w:rtl/>
        </w:rPr>
        <w:t xml:space="preserve">): </w:t>
      </w:r>
      <w:r>
        <w:rPr>
          <w:rFonts w:ascii="Akhbar MT" w:hAnsi="AGA Arabesque" w:cs="Akhbar MT"/>
          <w:sz w:val="40"/>
          <w:szCs w:val="40"/>
          <w:rtl/>
        </w:rPr>
        <w:t>".. وما أخسر صفقة من يدع الأدعية</w:t>
      </w:r>
      <w:r w:rsidRPr="001D304D">
        <w:rPr>
          <w:rFonts w:ascii="Akhbar MT" w:hAnsi="AGA Arabesque" w:cs="Akhbar MT"/>
          <w:sz w:val="40"/>
          <w:szCs w:val="40"/>
          <w:rtl/>
        </w:rPr>
        <w:t xml:space="preserve"> الثابتة في كتاب الله </w:t>
      </w:r>
      <w:r w:rsidRPr="00027869">
        <w:rPr>
          <w:rFonts w:ascii="Akhbar MT" w:hAnsi="AGA Arabesque" w:cs="Akhbar MT" w:hint="cs"/>
          <w:b/>
          <w:bCs/>
          <w:sz w:val="40"/>
          <w:szCs w:val="40"/>
          <w:rtl/>
        </w:rPr>
        <w:t>-</w:t>
      </w:r>
      <w:r>
        <w:rPr>
          <w:rFonts w:ascii="Akhbar MT" w:hAnsi="AGA Arabesque" w:cs="Akhbar MT" w:hint="cs"/>
          <w:sz w:val="40"/>
          <w:szCs w:val="40"/>
          <w:rtl/>
        </w:rPr>
        <w:t xml:space="preserve"> </w:t>
      </w:r>
      <w:r>
        <w:rPr>
          <w:rFonts w:ascii="Akhbar MT" w:hAnsi="AGA Arabesque" w:cs="Akhbar MT"/>
          <w:sz w:val="40"/>
          <w:szCs w:val="40"/>
          <w:rtl/>
        </w:rPr>
        <w:t>عز وجل</w:t>
      </w:r>
      <w:r>
        <w:rPr>
          <w:rFonts w:ascii="Akhbar MT" w:hAnsi="AGA Arabesque" w:cs="Akhbar MT" w:hint="cs"/>
          <w:sz w:val="40"/>
          <w:szCs w:val="40"/>
          <w:rtl/>
        </w:rPr>
        <w:t xml:space="preserve"> </w:t>
      </w:r>
      <w:r w:rsidRPr="00027869">
        <w:rPr>
          <w:rFonts w:ascii="Akhbar MT" w:hAnsi="AGA Arabesque" w:cs="Akhbar MT" w:hint="cs"/>
          <w:b/>
          <w:bCs/>
          <w:sz w:val="40"/>
          <w:szCs w:val="40"/>
          <w:rtl/>
        </w:rPr>
        <w:t>-</w:t>
      </w:r>
      <w:r>
        <w:rPr>
          <w:rFonts w:ascii="Akhbar MT" w:hAnsi="AGA Arabesque" w:cs="Akhbar MT"/>
          <w:sz w:val="40"/>
          <w:szCs w:val="40"/>
          <w:rtl/>
        </w:rPr>
        <w:t>، أو في سن</w:t>
      </w:r>
      <w:r w:rsidRPr="001D304D">
        <w:rPr>
          <w:rFonts w:ascii="Akhbar MT" w:hAnsi="AGA Arabesque" w:cs="Akhbar MT"/>
          <w:sz w:val="40"/>
          <w:szCs w:val="40"/>
          <w:rtl/>
        </w:rPr>
        <w:t>ة رسول الله صلى الل</w:t>
      </w:r>
      <w:r>
        <w:rPr>
          <w:rFonts w:ascii="Akhbar MT" w:hAnsi="AGA Arabesque" w:cs="Akhbar MT"/>
          <w:sz w:val="40"/>
          <w:szCs w:val="40"/>
          <w:rtl/>
        </w:rPr>
        <w:t xml:space="preserve">ه عليه وسلم، فلا </w:t>
      </w:r>
      <w:r>
        <w:rPr>
          <w:rFonts w:ascii="Akhbar MT" w:hAnsi="AGA Arabesque" w:cs="Akhbar MT"/>
          <w:sz w:val="40"/>
          <w:szCs w:val="40"/>
          <w:rtl/>
        </w:rPr>
        <w:lastRenderedPageBreak/>
        <w:t>يكاد يدعو بها، ثم يعمد إلى غيرِها فيتحراه ويواظب عليه</w:t>
      </w:r>
      <w:r w:rsidRPr="001D304D">
        <w:rPr>
          <w:rFonts w:ascii="Akhbar MT" w:hAnsi="AGA Arabesque" w:cs="Akhbar MT"/>
          <w:sz w:val="40"/>
          <w:szCs w:val="40"/>
          <w:rtl/>
        </w:rPr>
        <w:t>، أليس هذا من الظلم والعدوان؟ "</w:t>
      </w:r>
      <w:r>
        <w:rPr>
          <w:rFonts w:ascii="Akhbar MT" w:hAnsi="AGA Arabesque" w:cs="Akhbar MT" w:hint="cs"/>
          <w:sz w:val="40"/>
          <w:szCs w:val="40"/>
          <w:rtl/>
        </w:rPr>
        <w:t>.</w:t>
      </w:r>
      <w:r w:rsidRPr="001D304D">
        <w:rPr>
          <w:rFonts w:ascii="Akhbar MT" w:hAnsi="AGA Arabesque" w:cs="Akhbar MT"/>
          <w:sz w:val="40"/>
          <w:szCs w:val="40"/>
          <w:rtl/>
        </w:rPr>
        <w:t xml:space="preserve"> </w:t>
      </w:r>
      <w:r w:rsidRPr="001D304D">
        <w:rPr>
          <w:rFonts w:ascii="Akhbar MT" w:hAnsi="AGA Arabesque" w:cs="Akhbar MT"/>
          <w:sz w:val="40"/>
          <w:szCs w:val="40"/>
        </w:rPr>
        <w:t xml:space="preserve"> </w:t>
      </w:r>
    </w:p>
    <w:p w:rsidR="002537FA" w:rsidRDefault="002537FA" w:rsidP="00983E94">
      <w:pPr>
        <w:rPr>
          <w:rFonts w:cs="Akhbar MT"/>
          <w:sz w:val="40"/>
          <w:szCs w:val="40"/>
          <w:rtl/>
        </w:rPr>
      </w:pPr>
      <w:r>
        <w:rPr>
          <w:rFonts w:ascii="Akhbar MT" w:hAnsi="AGA Arabesque" w:cs="Akhbar MT" w:hint="cs"/>
          <w:sz w:val="40"/>
          <w:szCs w:val="40"/>
          <w:rtl/>
        </w:rPr>
        <w:t>وفي جواب</w:t>
      </w:r>
      <w:r>
        <w:rPr>
          <w:rFonts w:ascii="Akhbar MT" w:hAnsi="AGA Arabesque" w:cs="Akhbar MT"/>
          <w:sz w:val="40"/>
          <w:szCs w:val="40"/>
          <w:rtl/>
        </w:rPr>
        <w:t xml:space="preserve"> </w:t>
      </w:r>
      <w:r w:rsidR="00F00AE2">
        <w:rPr>
          <w:rFonts w:ascii="Akhbar MT" w:hAnsi="AGA Arabesque" w:cs="Akhbar MT" w:hint="cs"/>
          <w:sz w:val="40"/>
          <w:szCs w:val="40"/>
          <w:rtl/>
        </w:rPr>
        <w:t>لأعضاء ا</w:t>
      </w:r>
      <w:r w:rsidRPr="001D304D">
        <w:rPr>
          <w:rFonts w:ascii="Akhbar MT" w:hAnsi="AGA Arabesque" w:cs="Akhbar MT"/>
          <w:sz w:val="40"/>
          <w:szCs w:val="40"/>
          <w:rtl/>
        </w:rPr>
        <w:t xml:space="preserve">للجنة الدائمة </w:t>
      </w:r>
      <w:r>
        <w:rPr>
          <w:rFonts w:ascii="Akhbar MT" w:hAnsi="AGA Arabesque" w:cs="Akhbar MT" w:hint="cs"/>
          <w:sz w:val="40"/>
          <w:szCs w:val="40"/>
          <w:rtl/>
        </w:rPr>
        <w:t>برئاسة سماحة الشيخ عبد العزيز بن عبد الله بن باز (كما في مجلة البحوث الإسلامية:</w:t>
      </w:r>
      <w:r w:rsidRPr="001D304D">
        <w:rPr>
          <w:rFonts w:ascii="Akhbar MT" w:hAnsi="AGA Arabesque" w:cs="Akhbar MT"/>
          <w:sz w:val="40"/>
          <w:szCs w:val="40"/>
          <w:rtl/>
        </w:rPr>
        <w:t xml:space="preserve"> </w:t>
      </w:r>
      <w:r>
        <w:rPr>
          <w:rFonts w:ascii="Akhbar MT" w:hAnsi="AGA Arabesque" w:cs="Akhbar MT" w:hint="cs"/>
          <w:sz w:val="40"/>
          <w:szCs w:val="40"/>
          <w:rtl/>
        </w:rPr>
        <w:t>21</w:t>
      </w:r>
      <w:r w:rsidRPr="00DD7FC4">
        <w:rPr>
          <w:rFonts w:ascii="Akhbar MT" w:hAnsi="AGA Arabesque" w:cs="Akhbar MT" w:hint="cs"/>
          <w:sz w:val="28"/>
          <w:szCs w:val="28"/>
          <w:rtl/>
        </w:rPr>
        <w:t>/</w:t>
      </w:r>
      <w:r>
        <w:rPr>
          <w:rFonts w:ascii="Akhbar MT" w:hAnsi="AGA Arabesque" w:cs="Akhbar MT" w:hint="cs"/>
          <w:sz w:val="40"/>
          <w:szCs w:val="40"/>
          <w:rtl/>
        </w:rPr>
        <w:t>53، وفتاوى إسلامية: 4</w:t>
      </w:r>
      <w:r w:rsidRPr="00DD7FC4">
        <w:rPr>
          <w:rFonts w:ascii="Akhbar MT" w:hAnsi="AGA Arabesque" w:cs="Akhbar MT" w:hint="cs"/>
          <w:sz w:val="28"/>
          <w:szCs w:val="28"/>
          <w:rtl/>
        </w:rPr>
        <w:t>/</w:t>
      </w:r>
      <w:r>
        <w:rPr>
          <w:rFonts w:ascii="Akhbar MT" w:hAnsi="AGA Arabesque" w:cs="Akhbar MT" w:hint="cs"/>
          <w:sz w:val="40"/>
          <w:szCs w:val="40"/>
          <w:rtl/>
        </w:rPr>
        <w:t>178)</w:t>
      </w:r>
      <w:r w:rsidRPr="001D304D">
        <w:rPr>
          <w:rFonts w:ascii="Akhbar MT" w:hAnsi="AGA Arabesque" w:cs="Akhbar MT"/>
          <w:sz w:val="40"/>
          <w:szCs w:val="40"/>
          <w:rtl/>
        </w:rPr>
        <w:t>: "الأصل في الأذكار والعبا</w:t>
      </w:r>
      <w:r>
        <w:rPr>
          <w:rFonts w:ascii="Akhbar MT" w:hAnsi="AGA Arabesque" w:cs="Akhbar MT"/>
          <w:sz w:val="40"/>
          <w:szCs w:val="40"/>
          <w:rtl/>
        </w:rPr>
        <w:t>دات: التوقيف، وألا يعبد الله إلا بما شرع، وكذلك إطلاقها، أو توقيتها، وبيان كيفياتها، وتحديد عددها، فيما شرعه الله من الأذكار، والأدعية</w:t>
      </w:r>
      <w:r w:rsidRPr="001D304D">
        <w:rPr>
          <w:rFonts w:ascii="Akhbar MT" w:hAnsi="AGA Arabesque" w:cs="Akhbar MT"/>
          <w:sz w:val="40"/>
          <w:szCs w:val="40"/>
          <w:rtl/>
        </w:rPr>
        <w:t xml:space="preserve">، وسائر </w:t>
      </w:r>
      <w:r>
        <w:rPr>
          <w:rFonts w:ascii="Akhbar MT" w:hAnsi="AGA Arabesque" w:cs="Akhbar MT"/>
          <w:sz w:val="40"/>
          <w:szCs w:val="40"/>
          <w:rtl/>
        </w:rPr>
        <w:t>العبادات مطلقاً عن التقييد بوقت، أو عدد، أو مكان، أو كيفية</w:t>
      </w:r>
      <w:r w:rsidRPr="001D304D">
        <w:rPr>
          <w:rFonts w:ascii="Akhbar MT" w:hAnsi="AGA Arabesque" w:cs="Akhbar MT"/>
          <w:sz w:val="40"/>
          <w:szCs w:val="40"/>
          <w:rtl/>
        </w:rPr>
        <w:t xml:space="preserve">: </w:t>
      </w:r>
      <w:r>
        <w:rPr>
          <w:rFonts w:ascii="Akhbar MT" w:hAnsi="AGA Arabesque" w:cs="Akhbar MT"/>
          <w:sz w:val="40"/>
          <w:szCs w:val="40"/>
          <w:rtl/>
        </w:rPr>
        <w:t>لا يجوز لنا أن نلتزم فيه بكيفية</w:t>
      </w:r>
      <w:r w:rsidRPr="001D304D">
        <w:rPr>
          <w:rFonts w:ascii="Akhbar MT" w:hAnsi="AGA Arabesque" w:cs="Akhbar MT"/>
          <w:sz w:val="40"/>
          <w:szCs w:val="40"/>
          <w:rtl/>
        </w:rPr>
        <w:t>، أو وقت</w:t>
      </w:r>
      <w:r>
        <w:rPr>
          <w:rFonts w:ascii="Akhbar MT" w:hAnsi="AGA Arabesque" w:cs="Akhbar MT"/>
          <w:sz w:val="40"/>
          <w:szCs w:val="40"/>
          <w:rtl/>
        </w:rPr>
        <w:t>، أو عدد، بل نعبده به مطلقاً كما ورد، وما ثبت بالأدلة القولية، أو العملية تقييده بوقت، أو عدد، أو تحديد مكان له، أو كيفية: عبدنا الله به</w:t>
      </w:r>
      <w:r w:rsidRPr="001D304D">
        <w:rPr>
          <w:rFonts w:ascii="Akhbar MT" w:hAnsi="AGA Arabesque" w:cs="Akhbar MT"/>
          <w:sz w:val="40"/>
          <w:szCs w:val="40"/>
          <w:rtl/>
        </w:rPr>
        <w:t>، على ما ثبت من الشرع له</w:t>
      </w:r>
      <w:r>
        <w:rPr>
          <w:rFonts w:ascii="Akhbar MT" w:hAnsi="AGA Arabesque" w:cs="Akhbar MT" w:hint="cs"/>
          <w:sz w:val="40"/>
          <w:szCs w:val="40"/>
          <w:rtl/>
        </w:rPr>
        <w:t>"</w:t>
      </w:r>
      <w:r w:rsidRPr="001D304D">
        <w:rPr>
          <w:rFonts w:ascii="Akhbar MT" w:hAnsi="AGA Arabesque" w:cs="Akhbar MT"/>
          <w:sz w:val="40"/>
          <w:szCs w:val="40"/>
          <w:rtl/>
        </w:rPr>
        <w:t>.</w:t>
      </w:r>
    </w:p>
    <w:p w:rsidR="002537FA" w:rsidRPr="00C51195" w:rsidRDefault="002537FA" w:rsidP="00DE5C7E">
      <w:pPr>
        <w:rPr>
          <w:rFonts w:cs="Akhbar MT"/>
          <w:sz w:val="40"/>
          <w:szCs w:val="40"/>
          <w:rtl/>
        </w:rPr>
      </w:pPr>
      <w:r>
        <w:rPr>
          <w:rFonts w:ascii="Akhbar MT" w:hAnsi="AGA Arabesque" w:cs="Akhbar MT" w:hint="cs"/>
          <w:sz w:val="40"/>
          <w:szCs w:val="40"/>
          <w:rtl/>
        </w:rPr>
        <w:t xml:space="preserve">وسئلت اللجنة </w:t>
      </w:r>
      <w:r w:rsidR="00DE5C7E">
        <w:rPr>
          <w:rFonts w:ascii="Akhbar MT" w:hAnsi="AGA Arabesque" w:cs="Akhbar MT" w:hint="cs"/>
          <w:b/>
          <w:bCs/>
          <w:sz w:val="40"/>
          <w:szCs w:val="40"/>
          <w:rtl/>
        </w:rPr>
        <w:t>-</w:t>
      </w:r>
      <w:r w:rsidR="00DE5C7E">
        <w:rPr>
          <w:rFonts w:ascii="Akhbar MT" w:hAnsi="AGA Arabesque" w:cs="Akhbar MT" w:hint="cs"/>
          <w:sz w:val="40"/>
          <w:szCs w:val="40"/>
          <w:rtl/>
        </w:rPr>
        <w:t xml:space="preserve"> أيضاً </w:t>
      </w:r>
      <w:r w:rsidR="00DE5C7E" w:rsidRPr="00DE5C7E">
        <w:rPr>
          <w:rFonts w:ascii="Akhbar MT" w:hAnsi="AGA Arabesque" w:cs="Akhbar MT" w:hint="cs"/>
          <w:b/>
          <w:bCs/>
          <w:sz w:val="40"/>
          <w:szCs w:val="40"/>
          <w:rtl/>
        </w:rPr>
        <w:t>-</w:t>
      </w:r>
      <w:r w:rsidR="00DE5C7E">
        <w:rPr>
          <w:rFonts w:ascii="Akhbar MT" w:hAnsi="AGA Arabesque" w:cs="Akhbar MT" w:hint="cs"/>
          <w:sz w:val="40"/>
          <w:szCs w:val="40"/>
          <w:rtl/>
        </w:rPr>
        <w:t xml:space="preserve"> </w:t>
      </w:r>
      <w:r>
        <w:rPr>
          <w:rFonts w:ascii="Akhbar MT" w:hAnsi="AGA Arabesque" w:cs="Akhbar MT" w:hint="cs"/>
          <w:sz w:val="40"/>
          <w:szCs w:val="40"/>
          <w:rtl/>
        </w:rPr>
        <w:t>(كما في مجلة البحوث..: 21</w:t>
      </w:r>
      <w:r w:rsidRPr="00DD7FC4">
        <w:rPr>
          <w:rFonts w:ascii="Akhbar MT" w:hAnsi="AGA Arabesque" w:cs="Akhbar MT" w:hint="cs"/>
          <w:sz w:val="28"/>
          <w:szCs w:val="28"/>
          <w:rtl/>
        </w:rPr>
        <w:t>/</w:t>
      </w:r>
      <w:r>
        <w:rPr>
          <w:rFonts w:ascii="Akhbar MT" w:hAnsi="AGA Arabesque" w:cs="Akhbar MT" w:hint="cs"/>
          <w:sz w:val="40"/>
          <w:szCs w:val="40"/>
          <w:rtl/>
        </w:rPr>
        <w:t>51، وفتاوى إسلامية: 4</w:t>
      </w:r>
      <w:r w:rsidRPr="00DD7FC4">
        <w:rPr>
          <w:rFonts w:ascii="Akhbar MT" w:hAnsi="AGA Arabesque" w:cs="Akhbar MT" w:hint="cs"/>
          <w:sz w:val="28"/>
          <w:szCs w:val="28"/>
          <w:rtl/>
        </w:rPr>
        <w:t>/</w:t>
      </w:r>
      <w:r>
        <w:rPr>
          <w:rFonts w:ascii="Akhbar MT" w:hAnsi="AGA Arabesque" w:cs="Akhbar MT" w:hint="cs"/>
          <w:sz w:val="40"/>
          <w:szCs w:val="40"/>
          <w:rtl/>
        </w:rPr>
        <w:t xml:space="preserve">221): </w:t>
      </w:r>
      <w:r w:rsidRPr="00706790">
        <w:rPr>
          <w:rFonts w:ascii="Akhbar MT" w:hAnsi="AGA Arabesque" w:cs="Akhbar MT" w:hint="cs"/>
          <w:sz w:val="40"/>
          <w:szCs w:val="40"/>
          <w:rtl/>
        </w:rPr>
        <w:t>"</w:t>
      </w:r>
      <w:r w:rsidRPr="00706790">
        <w:rPr>
          <w:rFonts w:ascii="Akhbar MT" w:hAnsi="AGA Arabesque" w:cs="Akhbar MT"/>
          <w:sz w:val="40"/>
          <w:szCs w:val="40"/>
          <w:rtl/>
        </w:rPr>
        <w:t>ما حكم الدعاء بصورة</w:t>
      </w:r>
      <w:r>
        <w:rPr>
          <w:rFonts w:ascii="Akhbar MT" w:hAnsi="AGA Arabesque" w:cs="Akhbar MT"/>
          <w:sz w:val="40"/>
          <w:szCs w:val="40"/>
          <w:rtl/>
        </w:rPr>
        <w:t xml:space="preserve"> جماعية بعد قراءة القرآن مباشرة</w:t>
      </w:r>
      <w:r w:rsidRPr="00706790">
        <w:rPr>
          <w:rFonts w:ascii="Akhbar MT" w:hAnsi="AGA Arabesque" w:cs="Akhbar MT"/>
          <w:sz w:val="40"/>
          <w:szCs w:val="40"/>
          <w:rtl/>
        </w:rPr>
        <w:t>، يدعو شخص والباقون يؤمنون على دعائه</w:t>
      </w:r>
      <w:r>
        <w:rPr>
          <w:rFonts w:ascii="Akhbar MT" w:hAnsi="AGA Arabesque" w:cs="Akhbar MT" w:hint="cs"/>
          <w:sz w:val="40"/>
          <w:szCs w:val="40"/>
          <w:rtl/>
        </w:rPr>
        <w:t>،</w:t>
      </w:r>
      <w:r w:rsidRPr="00706790">
        <w:rPr>
          <w:rFonts w:ascii="Akhbar MT" w:hAnsi="AGA Arabesque" w:cs="Akhbar MT"/>
          <w:sz w:val="40"/>
          <w:szCs w:val="40"/>
          <w:rtl/>
        </w:rPr>
        <w:t xml:space="preserve"> وهكذا في كل درس بدون انقطاع</w:t>
      </w:r>
      <w:r>
        <w:rPr>
          <w:rFonts w:ascii="Akhbar MT" w:hAnsi="AGA Arabesque" w:cs="Akhbar MT" w:hint="cs"/>
          <w:sz w:val="40"/>
          <w:szCs w:val="40"/>
          <w:rtl/>
        </w:rPr>
        <w:t>،</w:t>
      </w:r>
      <w:r w:rsidRPr="00706790">
        <w:rPr>
          <w:rFonts w:ascii="Akhbar MT" w:hAnsi="AGA Arabesque" w:cs="Akhbar MT"/>
          <w:sz w:val="40"/>
          <w:szCs w:val="40"/>
          <w:rtl/>
        </w:rPr>
        <w:t xml:space="preserve"> وعند تذكيرهم ومطالبتهم بالدليل استدلوا بقوله </w:t>
      </w:r>
      <w:r w:rsidRPr="00611C50">
        <w:rPr>
          <w:rFonts w:ascii="Akhbar MT" w:hAnsi="AGA Arabesque" w:cs="Akhbar MT" w:hint="cs"/>
          <w:b/>
          <w:bCs/>
          <w:sz w:val="40"/>
          <w:szCs w:val="40"/>
          <w:rtl/>
        </w:rPr>
        <w:t>-</w:t>
      </w:r>
      <w:r>
        <w:rPr>
          <w:rFonts w:ascii="Akhbar MT" w:hAnsi="AGA Arabesque" w:cs="Akhbar MT" w:hint="cs"/>
          <w:sz w:val="40"/>
          <w:szCs w:val="40"/>
          <w:rtl/>
        </w:rPr>
        <w:t xml:space="preserve"> </w:t>
      </w:r>
      <w:r w:rsidRPr="00706790">
        <w:rPr>
          <w:rFonts w:ascii="Akhbar MT" w:hAnsi="AGA Arabesque" w:cs="Akhbar MT"/>
          <w:sz w:val="40"/>
          <w:szCs w:val="40"/>
          <w:rtl/>
        </w:rPr>
        <w:t>تعالى</w:t>
      </w:r>
      <w:r>
        <w:rPr>
          <w:rFonts w:ascii="Akhbar MT" w:hAnsi="AGA Arabesque" w:cs="Akhbar MT" w:hint="cs"/>
          <w:sz w:val="40"/>
          <w:szCs w:val="40"/>
          <w:rtl/>
        </w:rPr>
        <w:t xml:space="preserve"> </w:t>
      </w:r>
      <w:r w:rsidRPr="00611C50">
        <w:rPr>
          <w:rFonts w:ascii="Akhbar MT" w:hAnsi="AGA Arabesque" w:cs="Akhbar MT" w:hint="cs"/>
          <w:b/>
          <w:bCs/>
          <w:sz w:val="40"/>
          <w:szCs w:val="40"/>
          <w:rtl/>
        </w:rPr>
        <w:t>-</w:t>
      </w:r>
      <w:r>
        <w:rPr>
          <w:rFonts w:ascii="Akhbar MT" w:hAnsi="AGA Arabesque" w:cs="Akhbar MT" w:hint="cs"/>
          <w:sz w:val="40"/>
          <w:szCs w:val="40"/>
          <w:rtl/>
        </w:rPr>
        <w:t>:</w:t>
      </w:r>
      <w:r>
        <w:rPr>
          <w:rFonts w:ascii="Akhbar MT" w:hAnsi="AGA Arabesque" w:cs="Akhbar MT" w:hint="cs"/>
          <w:sz w:val="40"/>
          <w:szCs w:val="40"/>
        </w:rPr>
        <w:sym w:font="AGA Arabesque" w:char="F05D"/>
      </w:r>
      <w:r>
        <w:rPr>
          <w:rFonts w:cs="Akhbar MT"/>
          <w:sz w:val="40"/>
          <w:szCs w:val="40"/>
        </w:rPr>
        <w:t xml:space="preserve"> </w:t>
      </w:r>
      <w:r w:rsidRPr="001D304D">
        <w:rPr>
          <w:rFonts w:ascii="Akhbar MT" w:hAnsi="AGA Arabesque" w:cs="Akhbar MT"/>
          <w:sz w:val="40"/>
          <w:szCs w:val="40"/>
          <w:rtl/>
        </w:rPr>
        <w:t>وَقَالَ رَبُّكُم</w:t>
      </w:r>
      <w:r>
        <w:rPr>
          <w:rFonts w:ascii="Akhbar MT" w:hAnsi="AGA Arabesque" w:cs="Akhbar MT"/>
          <w:sz w:val="40"/>
          <w:szCs w:val="40"/>
          <w:rtl/>
        </w:rPr>
        <w:t>ُ ادْعُونِي أَسْتَجِبْ لَكُمْ</w:t>
      </w:r>
      <w:r>
        <w:rPr>
          <w:rFonts w:ascii="Akhbar MT" w:hAnsi="AGA Arabesque" w:cs="Akhbar MT"/>
          <w:sz w:val="40"/>
          <w:szCs w:val="40"/>
        </w:rPr>
        <w:sym w:font="AGA Arabesque" w:char="F05B"/>
      </w:r>
      <w:r w:rsidR="00EE09A8">
        <w:rPr>
          <w:rFonts w:ascii="Akhbar MT" w:hAnsi="AGA Arabesque" w:cs="Akhbar MT" w:hint="cs"/>
          <w:sz w:val="40"/>
          <w:szCs w:val="40"/>
          <w:rtl/>
        </w:rPr>
        <w:t xml:space="preserve">، </w:t>
      </w:r>
      <w:r>
        <w:rPr>
          <w:rFonts w:ascii="Akhbar MT" w:hAnsi="AGA Arabesque" w:cs="Akhbar MT"/>
          <w:sz w:val="40"/>
          <w:szCs w:val="40"/>
          <w:rtl/>
        </w:rPr>
        <w:t>الآية</w:t>
      </w:r>
      <w:r w:rsidRPr="00706790">
        <w:rPr>
          <w:rFonts w:ascii="Akhbar MT" w:hAnsi="AGA Arabesque" w:cs="Akhbar MT"/>
          <w:sz w:val="40"/>
          <w:szCs w:val="40"/>
          <w:rtl/>
        </w:rPr>
        <w:t>؟</w:t>
      </w:r>
      <w:r>
        <w:rPr>
          <w:rFonts w:ascii="Akhbar MT" w:hAnsi="AGA Arabesque" w:cs="Akhbar MT" w:hint="cs"/>
          <w:sz w:val="40"/>
          <w:szCs w:val="40"/>
          <w:rtl/>
        </w:rPr>
        <w:t>".</w:t>
      </w:r>
    </w:p>
    <w:p w:rsidR="002537FA" w:rsidRDefault="002537FA" w:rsidP="00F00AE2">
      <w:pPr>
        <w:spacing w:before="100" w:beforeAutospacing="1" w:after="100" w:afterAutospacing="1" w:line="375" w:lineRule="atLeast"/>
        <w:rPr>
          <w:rFonts w:ascii="Akhbar MT" w:hAnsi="AGA Arabesque" w:cs="Akhbar MT"/>
          <w:sz w:val="40"/>
          <w:szCs w:val="40"/>
          <w:rtl/>
        </w:rPr>
      </w:pPr>
      <w:r>
        <w:rPr>
          <w:rFonts w:ascii="Akhbar MT" w:hAnsi="AGA Arabesque" w:cs="Akhbar MT" w:hint="cs"/>
          <w:sz w:val="40"/>
          <w:szCs w:val="40"/>
          <w:rtl/>
        </w:rPr>
        <w:t>فأجاب</w:t>
      </w:r>
      <w:r w:rsidR="00F00AE2">
        <w:rPr>
          <w:rFonts w:ascii="Akhbar MT" w:hAnsi="AGA Arabesque" w:cs="Akhbar MT" w:hint="cs"/>
          <w:sz w:val="40"/>
          <w:szCs w:val="40"/>
          <w:rtl/>
        </w:rPr>
        <w:t>وا</w:t>
      </w:r>
      <w:r>
        <w:rPr>
          <w:rFonts w:ascii="Akhbar MT" w:hAnsi="AGA Arabesque" w:cs="Akhbar MT" w:hint="cs"/>
          <w:sz w:val="40"/>
          <w:szCs w:val="40"/>
          <w:rtl/>
        </w:rPr>
        <w:t xml:space="preserve"> بقوله</w:t>
      </w:r>
      <w:r w:rsidR="00F00AE2">
        <w:rPr>
          <w:rFonts w:ascii="Akhbar MT" w:hAnsi="AGA Arabesque" w:cs="Akhbar MT" w:hint="cs"/>
          <w:sz w:val="40"/>
          <w:szCs w:val="40"/>
          <w:rtl/>
        </w:rPr>
        <w:t>م</w:t>
      </w:r>
      <w:r>
        <w:rPr>
          <w:rFonts w:ascii="Akhbar MT" w:hAnsi="AGA Arabesque" w:cs="Akhbar MT" w:hint="cs"/>
          <w:sz w:val="40"/>
          <w:szCs w:val="40"/>
          <w:rtl/>
        </w:rPr>
        <w:t xml:space="preserve">: </w:t>
      </w:r>
      <w:r w:rsidRPr="001D304D">
        <w:rPr>
          <w:rFonts w:ascii="Akhbar MT" w:hAnsi="AGA Arabesque" w:cs="Akhbar MT"/>
          <w:sz w:val="40"/>
          <w:szCs w:val="40"/>
          <w:rtl/>
        </w:rPr>
        <w:t>"الأصل في الأذكار والعبادات الت</w:t>
      </w:r>
      <w:r>
        <w:rPr>
          <w:rFonts w:ascii="Akhbar MT" w:hAnsi="AGA Arabesque" w:cs="Akhbar MT"/>
          <w:sz w:val="40"/>
          <w:szCs w:val="40"/>
          <w:rtl/>
        </w:rPr>
        <w:t>وقيف وألا يعبد الله إلا بما شرع</w:t>
      </w:r>
      <w:r w:rsidRPr="001D304D">
        <w:rPr>
          <w:rFonts w:ascii="Akhbar MT" w:hAnsi="AGA Arabesque" w:cs="Akhbar MT"/>
          <w:sz w:val="40"/>
          <w:szCs w:val="40"/>
          <w:rtl/>
        </w:rPr>
        <w:t>، وكذلك إطلاقها أو توقيتها وبيان كيفياتها وتحديد عددها في</w:t>
      </w:r>
      <w:r w:rsidR="00343236">
        <w:rPr>
          <w:rFonts w:ascii="Akhbar MT" w:hAnsi="AGA Arabesque" w:cs="Akhbar MT" w:hint="cs"/>
          <w:sz w:val="40"/>
          <w:szCs w:val="40"/>
          <w:rtl/>
        </w:rPr>
        <w:t xml:space="preserve"> </w:t>
      </w:r>
      <w:r w:rsidRPr="001D304D">
        <w:rPr>
          <w:rFonts w:ascii="Akhbar MT" w:hAnsi="AGA Arabesque" w:cs="Akhbar MT"/>
          <w:sz w:val="40"/>
          <w:szCs w:val="40"/>
          <w:rtl/>
        </w:rPr>
        <w:t>ما شرعه الله من الأذكار والأدعية وسائر العبادات مطلقا</w:t>
      </w:r>
      <w:r>
        <w:rPr>
          <w:rFonts w:ascii="Akhbar MT" w:hAnsi="AGA Arabesque" w:cs="Akhbar MT" w:hint="cs"/>
          <w:sz w:val="40"/>
          <w:szCs w:val="40"/>
          <w:rtl/>
        </w:rPr>
        <w:t>ً</w:t>
      </w:r>
      <w:r w:rsidRPr="001D304D">
        <w:rPr>
          <w:rFonts w:ascii="Akhbar MT" w:hAnsi="AGA Arabesque" w:cs="Akhbar MT"/>
          <w:sz w:val="40"/>
          <w:szCs w:val="40"/>
          <w:rtl/>
        </w:rPr>
        <w:t xml:space="preserve"> عن التقييد بوقت أو عدد أو مكان أو كيفية لا يجوز لنا أن نلتزم فيه بكيفية أو وقت أو عدد</w:t>
      </w:r>
      <w:r>
        <w:rPr>
          <w:rFonts w:ascii="Akhbar MT" w:hAnsi="AGA Arabesque" w:cs="Akhbar MT" w:hint="cs"/>
          <w:sz w:val="40"/>
          <w:szCs w:val="40"/>
          <w:rtl/>
        </w:rPr>
        <w:t>،</w:t>
      </w:r>
      <w:r w:rsidRPr="001D304D">
        <w:rPr>
          <w:rFonts w:ascii="Akhbar MT" w:hAnsi="AGA Arabesque" w:cs="Akhbar MT"/>
          <w:sz w:val="40"/>
          <w:szCs w:val="40"/>
          <w:rtl/>
        </w:rPr>
        <w:t xml:space="preserve"> بل نعبده به مطلقا</w:t>
      </w:r>
      <w:r>
        <w:rPr>
          <w:rFonts w:ascii="Akhbar MT" w:hAnsi="AGA Arabesque" w:cs="Akhbar MT" w:hint="cs"/>
          <w:sz w:val="40"/>
          <w:szCs w:val="40"/>
          <w:rtl/>
        </w:rPr>
        <w:t>ً</w:t>
      </w:r>
      <w:r>
        <w:rPr>
          <w:rFonts w:ascii="Akhbar MT" w:hAnsi="AGA Arabesque" w:cs="Akhbar MT"/>
          <w:sz w:val="40"/>
          <w:szCs w:val="40"/>
          <w:rtl/>
        </w:rPr>
        <w:t xml:space="preserve"> كما ورد</w:t>
      </w:r>
      <w:r w:rsidRPr="001D304D">
        <w:rPr>
          <w:rFonts w:ascii="Akhbar MT" w:hAnsi="AGA Arabesque" w:cs="Akhbar MT"/>
          <w:sz w:val="40"/>
          <w:szCs w:val="40"/>
          <w:rtl/>
        </w:rPr>
        <w:t xml:space="preserve">. </w:t>
      </w:r>
    </w:p>
    <w:p w:rsidR="002537FA" w:rsidRDefault="002537FA" w:rsidP="00340DA4">
      <w:pPr>
        <w:spacing w:before="100" w:beforeAutospacing="1" w:after="100" w:afterAutospacing="1" w:line="375" w:lineRule="atLeast"/>
        <w:rPr>
          <w:rFonts w:ascii="Akhbar MT" w:hAnsi="AGA Arabesque" w:cs="Akhbar MT"/>
          <w:sz w:val="40"/>
          <w:szCs w:val="40"/>
          <w:rtl/>
        </w:rPr>
      </w:pPr>
      <w:r w:rsidRPr="001D304D">
        <w:rPr>
          <w:rFonts w:ascii="Akhbar MT" w:hAnsi="AGA Arabesque" w:cs="Akhbar MT"/>
          <w:sz w:val="40"/>
          <w:szCs w:val="40"/>
          <w:rtl/>
        </w:rPr>
        <w:lastRenderedPageBreak/>
        <w:t>وما ثبت بالأدلة القولية أو العملية تقييده بوقت أ</w:t>
      </w:r>
      <w:r>
        <w:rPr>
          <w:rFonts w:ascii="Akhbar MT" w:hAnsi="AGA Arabesque" w:cs="Akhbar MT"/>
          <w:sz w:val="40"/>
          <w:szCs w:val="40"/>
          <w:rtl/>
        </w:rPr>
        <w:t>و عدد أو تحديد مكان له أو كيفية</w:t>
      </w:r>
      <w:r w:rsidRPr="001D304D">
        <w:rPr>
          <w:rFonts w:ascii="Akhbar MT" w:hAnsi="AGA Arabesque" w:cs="Akhbar MT"/>
          <w:sz w:val="40"/>
          <w:szCs w:val="40"/>
          <w:rtl/>
        </w:rPr>
        <w:t>، عبدنا</w:t>
      </w:r>
      <w:r>
        <w:rPr>
          <w:rFonts w:ascii="Akhbar MT" w:hAnsi="AGA Arabesque" w:cs="Akhbar MT"/>
          <w:sz w:val="40"/>
          <w:szCs w:val="40"/>
          <w:rtl/>
        </w:rPr>
        <w:t xml:space="preserve"> الله به على ما ثبت من الشرع له</w:t>
      </w:r>
      <w:r w:rsidRPr="001D304D">
        <w:rPr>
          <w:rFonts w:ascii="Akhbar MT" w:hAnsi="AGA Arabesque" w:cs="Akhbar MT"/>
          <w:sz w:val="40"/>
          <w:szCs w:val="40"/>
          <w:rtl/>
        </w:rPr>
        <w:t>، ولم يثبت عن النبي صلى الله عليه وسلم قولا</w:t>
      </w:r>
      <w:r>
        <w:rPr>
          <w:rFonts w:ascii="Akhbar MT" w:hAnsi="AGA Arabesque" w:cs="Akhbar MT" w:hint="cs"/>
          <w:sz w:val="40"/>
          <w:szCs w:val="40"/>
          <w:rtl/>
        </w:rPr>
        <w:t>ً</w:t>
      </w:r>
      <w:r w:rsidRPr="001D304D">
        <w:rPr>
          <w:rFonts w:ascii="Akhbar MT" w:hAnsi="AGA Arabesque" w:cs="Akhbar MT"/>
          <w:sz w:val="40"/>
          <w:szCs w:val="40"/>
          <w:rtl/>
        </w:rPr>
        <w:t xml:space="preserve"> أو فعلا</w:t>
      </w:r>
      <w:r>
        <w:rPr>
          <w:rFonts w:ascii="Akhbar MT" w:hAnsi="AGA Arabesque" w:cs="Akhbar MT" w:hint="cs"/>
          <w:sz w:val="40"/>
          <w:szCs w:val="40"/>
          <w:rtl/>
        </w:rPr>
        <w:t>ً</w:t>
      </w:r>
      <w:r w:rsidRPr="001D304D">
        <w:rPr>
          <w:rFonts w:ascii="Akhbar MT" w:hAnsi="AGA Arabesque" w:cs="Akhbar MT"/>
          <w:sz w:val="40"/>
          <w:szCs w:val="40"/>
          <w:rtl/>
        </w:rPr>
        <w:t xml:space="preserve"> أو تق</w:t>
      </w:r>
      <w:r>
        <w:rPr>
          <w:rFonts w:ascii="Akhbar MT" w:hAnsi="AGA Arabesque" w:cs="Akhbar MT"/>
          <w:sz w:val="40"/>
          <w:szCs w:val="40"/>
          <w:rtl/>
        </w:rPr>
        <w:t>ريرا</w:t>
      </w:r>
      <w:r>
        <w:rPr>
          <w:rFonts w:ascii="Akhbar MT" w:hAnsi="AGA Arabesque" w:cs="Akhbar MT" w:hint="cs"/>
          <w:sz w:val="40"/>
          <w:szCs w:val="40"/>
          <w:rtl/>
        </w:rPr>
        <w:t>ً</w:t>
      </w:r>
      <w:r>
        <w:rPr>
          <w:rFonts w:ascii="Akhbar MT" w:hAnsi="AGA Arabesque" w:cs="Akhbar MT"/>
          <w:sz w:val="40"/>
          <w:szCs w:val="40"/>
          <w:rtl/>
        </w:rPr>
        <w:t xml:space="preserve"> الدعاء الجماعي عقب الصلوات، أو قراءة القرآن مباشرة، أو عقب كل درس</w:t>
      </w:r>
      <w:r w:rsidRPr="001D304D">
        <w:rPr>
          <w:rFonts w:ascii="Akhbar MT" w:hAnsi="AGA Arabesque" w:cs="Akhbar MT"/>
          <w:sz w:val="40"/>
          <w:szCs w:val="40"/>
          <w:rtl/>
        </w:rPr>
        <w:t>، سواء كان ذلك بدعاء ال</w:t>
      </w:r>
      <w:r>
        <w:rPr>
          <w:rFonts w:ascii="Akhbar MT" w:hAnsi="AGA Arabesque" w:cs="Akhbar MT"/>
          <w:sz w:val="40"/>
          <w:szCs w:val="40"/>
          <w:rtl/>
        </w:rPr>
        <w:t>إمام وتأمين المأمومين على دعائه</w:t>
      </w:r>
      <w:r w:rsidRPr="001D304D">
        <w:rPr>
          <w:rFonts w:ascii="Akhbar MT" w:hAnsi="AGA Arabesque" w:cs="Akhbar MT"/>
          <w:sz w:val="40"/>
          <w:szCs w:val="40"/>
          <w:rtl/>
        </w:rPr>
        <w:t xml:space="preserve">، أم كان بدعائهم كلهم جماعة ولم يعرف ذلك </w:t>
      </w:r>
      <w:r w:rsidRPr="00611C50">
        <w:rPr>
          <w:rFonts w:ascii="Akhbar MT" w:hAnsi="AGA Arabesque" w:cs="Akhbar MT" w:hint="cs"/>
          <w:b/>
          <w:bCs/>
          <w:sz w:val="40"/>
          <w:szCs w:val="40"/>
          <w:rtl/>
        </w:rPr>
        <w:t>-</w:t>
      </w:r>
      <w:r>
        <w:rPr>
          <w:rFonts w:ascii="Akhbar MT" w:hAnsi="AGA Arabesque" w:cs="Akhbar MT" w:hint="cs"/>
          <w:sz w:val="40"/>
          <w:szCs w:val="40"/>
          <w:rtl/>
        </w:rPr>
        <w:t xml:space="preserve"> </w:t>
      </w:r>
      <w:r w:rsidRPr="001D304D">
        <w:rPr>
          <w:rFonts w:ascii="Akhbar MT" w:hAnsi="AGA Arabesque" w:cs="Akhbar MT"/>
          <w:sz w:val="40"/>
          <w:szCs w:val="40"/>
          <w:rtl/>
        </w:rPr>
        <w:t>أيضا</w:t>
      </w:r>
      <w:r>
        <w:rPr>
          <w:rFonts w:ascii="Akhbar MT" w:hAnsi="AGA Arabesque" w:cs="Akhbar MT" w:hint="cs"/>
          <w:sz w:val="40"/>
          <w:szCs w:val="40"/>
          <w:rtl/>
        </w:rPr>
        <w:t xml:space="preserve">ً </w:t>
      </w:r>
      <w:r w:rsidRPr="00611C50">
        <w:rPr>
          <w:rFonts w:ascii="Akhbar MT" w:hAnsi="AGA Arabesque" w:cs="Akhbar MT" w:hint="cs"/>
          <w:b/>
          <w:bCs/>
          <w:sz w:val="40"/>
          <w:szCs w:val="40"/>
          <w:rtl/>
        </w:rPr>
        <w:t>-</w:t>
      </w:r>
      <w:r w:rsidRPr="001D304D">
        <w:rPr>
          <w:rFonts w:ascii="Akhbar MT" w:hAnsi="AGA Arabesque" w:cs="Akhbar MT"/>
          <w:sz w:val="40"/>
          <w:szCs w:val="40"/>
          <w:rtl/>
        </w:rPr>
        <w:t xml:space="preserve"> عن الخلفاء الراش</w:t>
      </w:r>
      <w:r>
        <w:rPr>
          <w:rFonts w:ascii="Akhbar MT" w:hAnsi="AGA Arabesque" w:cs="Akhbar MT"/>
          <w:sz w:val="40"/>
          <w:szCs w:val="40"/>
          <w:rtl/>
        </w:rPr>
        <w:t>دين وسائر الصحابة رضي الله عنهم</w:t>
      </w:r>
      <w:r w:rsidRPr="001D304D">
        <w:rPr>
          <w:rFonts w:ascii="Akhbar MT" w:hAnsi="AGA Arabesque" w:cs="Akhbar MT"/>
          <w:sz w:val="40"/>
          <w:szCs w:val="40"/>
          <w:rtl/>
        </w:rPr>
        <w:t>، فمن التزم بالدعاء الجماعي عقب ا</w:t>
      </w:r>
      <w:r>
        <w:rPr>
          <w:rFonts w:ascii="Akhbar MT" w:hAnsi="AGA Arabesque" w:cs="Akhbar MT"/>
          <w:sz w:val="40"/>
          <w:szCs w:val="40"/>
          <w:rtl/>
        </w:rPr>
        <w:t>لصلوات، أو بعد كل قراءة للقرآن</w:t>
      </w:r>
      <w:r w:rsidRPr="001D304D">
        <w:rPr>
          <w:rFonts w:ascii="Akhbar MT" w:hAnsi="AGA Arabesque" w:cs="Akhbar MT"/>
          <w:sz w:val="40"/>
          <w:szCs w:val="40"/>
          <w:rtl/>
        </w:rPr>
        <w:t>، أو بعد كل درس فقد ابتدع في الدين وأحدث فيه</w:t>
      </w:r>
      <w:r>
        <w:rPr>
          <w:rFonts w:ascii="Akhbar MT" w:hAnsi="AGA Arabesque" w:cs="Akhbar MT"/>
          <w:sz w:val="40"/>
          <w:szCs w:val="40"/>
          <w:rtl/>
        </w:rPr>
        <w:t xml:space="preserve"> ما ليس منه</w:t>
      </w:r>
      <w:r w:rsidRPr="001D304D">
        <w:rPr>
          <w:rFonts w:ascii="Akhbar MT" w:hAnsi="AGA Arabesque" w:cs="Akhbar MT"/>
          <w:sz w:val="40"/>
          <w:szCs w:val="40"/>
          <w:rtl/>
        </w:rPr>
        <w:t>، وقد ثبت عن ا</w:t>
      </w:r>
      <w:r>
        <w:rPr>
          <w:rFonts w:ascii="Akhbar MT" w:hAnsi="AGA Arabesque" w:cs="Akhbar MT"/>
          <w:sz w:val="40"/>
          <w:szCs w:val="40"/>
          <w:rtl/>
        </w:rPr>
        <w:t>لنبي صلى الله عليه وسلم أنه قال</w:t>
      </w:r>
      <w:r w:rsidRPr="001D304D">
        <w:rPr>
          <w:rFonts w:ascii="Akhbar MT" w:hAnsi="AGA Arabesque" w:cs="Akhbar MT"/>
          <w:sz w:val="40"/>
          <w:szCs w:val="40"/>
          <w:rtl/>
        </w:rPr>
        <w:t xml:space="preserve">: </w:t>
      </w:r>
      <w:r>
        <w:rPr>
          <w:rFonts w:ascii="Akhbar MT" w:hAnsi="AGA Arabesque" w:cs="Aharoni" w:hint="cs"/>
          <w:sz w:val="40"/>
          <w:szCs w:val="40"/>
          <w:rtl/>
        </w:rPr>
        <w:t>«</w:t>
      </w:r>
      <w:r w:rsidRPr="001D304D">
        <w:rPr>
          <w:rFonts w:ascii="Akhbar MT" w:hAnsi="AGA Arabesque" w:cs="Akhbar MT"/>
          <w:sz w:val="40"/>
          <w:szCs w:val="40"/>
          <w:rtl/>
        </w:rPr>
        <w:t>من أحدث في أمرنا ما ليس منه فهو رد</w:t>
      </w:r>
      <w:r>
        <w:rPr>
          <w:rFonts w:ascii="Akhbar MT" w:hAnsi="AGA Arabesque" w:cs="Aharoni" w:hint="cs"/>
          <w:sz w:val="40"/>
          <w:szCs w:val="40"/>
          <w:rtl/>
        </w:rPr>
        <w:t>»</w:t>
      </w:r>
      <w:r w:rsidRPr="001D304D">
        <w:rPr>
          <w:rFonts w:ascii="Akhbar MT" w:hAnsi="AGA Arabesque" w:cs="Akhbar MT"/>
          <w:sz w:val="40"/>
          <w:szCs w:val="40"/>
          <w:rtl/>
        </w:rPr>
        <w:t>. </w:t>
      </w:r>
      <w:r w:rsidRPr="001D304D">
        <w:rPr>
          <w:rFonts w:ascii="Akhbar MT" w:hAnsi="AGA Arabesque" w:cs="Akhbar MT"/>
          <w:sz w:val="40"/>
          <w:szCs w:val="40"/>
          <w:rtl/>
        </w:rPr>
        <w:br/>
        <w:t xml:space="preserve">وأما استدلال من ذكرتهم بقوله </w:t>
      </w:r>
      <w:r w:rsidRPr="00611C50">
        <w:rPr>
          <w:rFonts w:ascii="Akhbar MT" w:hAnsi="AGA Arabesque" w:cs="Akhbar MT" w:hint="cs"/>
          <w:b/>
          <w:bCs/>
          <w:sz w:val="40"/>
          <w:szCs w:val="40"/>
          <w:rtl/>
        </w:rPr>
        <w:t>-</w:t>
      </w:r>
      <w:r>
        <w:rPr>
          <w:rFonts w:ascii="Akhbar MT" w:hAnsi="AGA Arabesque" w:cs="Akhbar MT" w:hint="cs"/>
          <w:sz w:val="40"/>
          <w:szCs w:val="40"/>
          <w:rtl/>
        </w:rPr>
        <w:t xml:space="preserve"> </w:t>
      </w:r>
      <w:r>
        <w:rPr>
          <w:rFonts w:ascii="Akhbar MT" w:hAnsi="AGA Arabesque" w:cs="Akhbar MT"/>
          <w:sz w:val="40"/>
          <w:szCs w:val="40"/>
          <w:rtl/>
        </w:rPr>
        <w:t>تعال</w:t>
      </w:r>
      <w:r>
        <w:rPr>
          <w:rFonts w:ascii="Akhbar MT" w:hAnsi="AGA Arabesque" w:cs="Akhbar MT" w:hint="cs"/>
          <w:sz w:val="40"/>
          <w:szCs w:val="40"/>
          <w:rtl/>
        </w:rPr>
        <w:t xml:space="preserve">ى </w:t>
      </w:r>
      <w:r w:rsidRPr="00611C50">
        <w:rPr>
          <w:rFonts w:ascii="Akhbar MT" w:hAnsi="AGA Arabesque" w:cs="Akhbar MT" w:hint="cs"/>
          <w:b/>
          <w:bCs/>
          <w:sz w:val="40"/>
          <w:szCs w:val="40"/>
          <w:rtl/>
        </w:rPr>
        <w:t>-</w:t>
      </w:r>
      <w:r>
        <w:rPr>
          <w:rFonts w:ascii="Akhbar MT" w:hAnsi="AGA Arabesque" w:cs="Akhbar MT"/>
          <w:sz w:val="40"/>
          <w:szCs w:val="40"/>
          <w:rtl/>
        </w:rPr>
        <w:t xml:space="preserve">: </w:t>
      </w:r>
      <w:r>
        <w:rPr>
          <w:rFonts w:ascii="Akhbar MT" w:hAnsi="AGA Arabesque" w:cs="Akhbar MT"/>
          <w:sz w:val="40"/>
          <w:szCs w:val="40"/>
        </w:rPr>
        <w:sym w:font="AGA Arabesque" w:char="F05D"/>
      </w:r>
      <w:r w:rsidRPr="001D304D">
        <w:rPr>
          <w:rFonts w:ascii="Akhbar MT" w:hAnsi="AGA Arabesque" w:cs="Akhbar MT"/>
          <w:sz w:val="40"/>
          <w:szCs w:val="40"/>
          <w:rtl/>
        </w:rPr>
        <w:t>وَقَالَ رَبُّكُم</w:t>
      </w:r>
      <w:r>
        <w:rPr>
          <w:rFonts w:ascii="Akhbar MT" w:hAnsi="AGA Arabesque" w:cs="Akhbar MT"/>
          <w:sz w:val="40"/>
          <w:szCs w:val="40"/>
          <w:rtl/>
        </w:rPr>
        <w:t>ُ ادْعُونِي أَسْتَجِبْ لَكُمْ</w:t>
      </w:r>
      <w:r>
        <w:rPr>
          <w:rFonts w:ascii="Akhbar MT" w:hAnsi="AGA Arabesque" w:cs="Akhbar MT"/>
          <w:sz w:val="40"/>
          <w:szCs w:val="40"/>
        </w:rPr>
        <w:sym w:font="AGA Arabesque" w:char="F05B"/>
      </w:r>
      <w:r w:rsidRPr="001D304D">
        <w:rPr>
          <w:rFonts w:ascii="Akhbar MT" w:hAnsi="AGA Arabesque" w:cs="Akhbar MT"/>
          <w:sz w:val="40"/>
          <w:szCs w:val="40"/>
          <w:rtl/>
        </w:rPr>
        <w:t>، فلا حجة لهم في ذلك</w:t>
      </w:r>
      <w:r>
        <w:rPr>
          <w:rFonts w:ascii="Akhbar MT" w:hAnsi="AGA Arabesque" w:cs="Akhbar MT" w:hint="cs"/>
          <w:sz w:val="40"/>
          <w:szCs w:val="40"/>
          <w:rtl/>
        </w:rPr>
        <w:t xml:space="preserve">؛ </w:t>
      </w:r>
      <w:r w:rsidRPr="001D304D">
        <w:rPr>
          <w:rFonts w:ascii="Akhbar MT" w:hAnsi="AGA Arabesque" w:cs="Akhbar MT"/>
          <w:sz w:val="40"/>
          <w:szCs w:val="40"/>
          <w:rtl/>
        </w:rPr>
        <w:t xml:space="preserve">لأنه استدلال بنص مطلق ليس فيه تعيين بالكيفية </w:t>
      </w:r>
      <w:r>
        <w:rPr>
          <w:rFonts w:ascii="Akhbar MT" w:hAnsi="AGA Arabesque" w:cs="Akhbar MT"/>
          <w:sz w:val="40"/>
          <w:szCs w:val="40"/>
          <w:rtl/>
        </w:rPr>
        <w:t>التي التزمها من سألت عن دعائهم</w:t>
      </w:r>
      <w:r w:rsidRPr="001D304D">
        <w:rPr>
          <w:rFonts w:ascii="Akhbar MT" w:hAnsi="AGA Arabesque" w:cs="Akhbar MT"/>
          <w:sz w:val="40"/>
          <w:szCs w:val="40"/>
          <w:rtl/>
        </w:rPr>
        <w:t xml:space="preserve">، والمطلق ينبغي أن يراعى في العمل </w:t>
      </w:r>
      <w:r>
        <w:rPr>
          <w:rFonts w:ascii="Akhbar MT" w:hAnsi="AGA Arabesque" w:cs="Akhbar MT"/>
          <w:sz w:val="40"/>
          <w:szCs w:val="40"/>
          <w:rtl/>
        </w:rPr>
        <w:t>به إطلاقه دون التزام بحالة خاصة</w:t>
      </w:r>
      <w:r w:rsidRPr="001D304D">
        <w:rPr>
          <w:rFonts w:ascii="Akhbar MT" w:hAnsi="AGA Arabesque" w:cs="Akhbar MT"/>
          <w:sz w:val="40"/>
          <w:szCs w:val="40"/>
          <w:rtl/>
        </w:rPr>
        <w:t>، ولو كان التزام كيفية معينة مشروعا</w:t>
      </w:r>
      <w:r>
        <w:rPr>
          <w:rFonts w:ascii="Akhbar MT" w:hAnsi="AGA Arabesque" w:cs="Akhbar MT" w:hint="cs"/>
          <w:sz w:val="40"/>
          <w:szCs w:val="40"/>
          <w:rtl/>
        </w:rPr>
        <w:t>ً</w:t>
      </w:r>
      <w:r w:rsidRPr="001D304D">
        <w:rPr>
          <w:rFonts w:ascii="Akhbar MT" w:hAnsi="AGA Arabesque" w:cs="Akhbar MT"/>
          <w:sz w:val="40"/>
          <w:szCs w:val="40"/>
          <w:rtl/>
        </w:rPr>
        <w:t xml:space="preserve"> لحافظ عليها النبي صلى</w:t>
      </w:r>
      <w:r>
        <w:rPr>
          <w:rFonts w:ascii="Akhbar MT" w:hAnsi="AGA Arabesque" w:cs="Akhbar MT"/>
          <w:sz w:val="40"/>
          <w:szCs w:val="40"/>
          <w:rtl/>
        </w:rPr>
        <w:t xml:space="preserve"> الله عليه وسلم وخلفاؤه من بعده</w:t>
      </w:r>
      <w:r w:rsidRPr="001D304D">
        <w:rPr>
          <w:rFonts w:ascii="Akhbar MT" w:hAnsi="AGA Arabesque" w:cs="Akhbar MT"/>
          <w:sz w:val="40"/>
          <w:szCs w:val="40"/>
          <w:rtl/>
        </w:rPr>
        <w:t>، وقد تقدم أنه لم يثبت ذلك عن</w:t>
      </w:r>
      <w:r>
        <w:rPr>
          <w:rFonts w:ascii="Akhbar MT" w:hAnsi="AGA Arabesque" w:cs="Akhbar MT"/>
          <w:sz w:val="40"/>
          <w:szCs w:val="40"/>
          <w:rtl/>
        </w:rPr>
        <w:t>ه، ولا عن أصحابه رضي الله عنهم</w:t>
      </w:r>
      <w:r w:rsidRPr="001D304D">
        <w:rPr>
          <w:rFonts w:ascii="Akhbar MT" w:hAnsi="AGA Arabesque" w:cs="Akhbar MT"/>
          <w:sz w:val="40"/>
          <w:szCs w:val="40"/>
          <w:rtl/>
        </w:rPr>
        <w:t>، والخير كل الخير في اتباع هديه صلى الله عليه وسلم وهد</w:t>
      </w:r>
      <w:r>
        <w:rPr>
          <w:rFonts w:ascii="Akhbar MT" w:hAnsi="AGA Arabesque" w:cs="Akhbar MT"/>
          <w:sz w:val="40"/>
          <w:szCs w:val="40"/>
          <w:rtl/>
        </w:rPr>
        <w:t>ي خلفائه الراشدين رضي الله عنهم</w:t>
      </w:r>
      <w:r w:rsidRPr="001D304D">
        <w:rPr>
          <w:rFonts w:ascii="Akhbar MT" w:hAnsi="AGA Arabesque" w:cs="Akhbar MT"/>
          <w:sz w:val="40"/>
          <w:szCs w:val="40"/>
          <w:rtl/>
        </w:rPr>
        <w:t>، والشر كل الشر في مخالفة هديهم واتباع المحدثات التي حذر منها الرسول صلى الله عليه وسلم</w:t>
      </w:r>
      <w:r>
        <w:rPr>
          <w:rFonts w:ascii="Akhbar MT" w:hAnsi="AGA Arabesque" w:cs="Akhbar MT"/>
          <w:sz w:val="40"/>
          <w:szCs w:val="40"/>
          <w:rtl/>
        </w:rPr>
        <w:t xml:space="preserve"> بقوله: </w:t>
      </w:r>
      <w:r>
        <w:rPr>
          <w:rFonts w:ascii="Akhbar MT" w:hAnsi="AGA Arabesque" w:cs="Aharoni" w:hint="cs"/>
          <w:sz w:val="40"/>
          <w:szCs w:val="40"/>
          <w:rtl/>
        </w:rPr>
        <w:t>«</w:t>
      </w:r>
      <w:r>
        <w:rPr>
          <w:rFonts w:ascii="Akhbar MT" w:hAnsi="AGA Arabesque" w:cs="Akhbar MT"/>
          <w:sz w:val="40"/>
          <w:szCs w:val="40"/>
          <w:rtl/>
        </w:rPr>
        <w:t>إياكم ومحدثات الأمور، فإن كل محدثة بدعة</w:t>
      </w:r>
      <w:r w:rsidRPr="001D304D">
        <w:rPr>
          <w:rFonts w:ascii="Akhbar MT" w:hAnsi="AGA Arabesque" w:cs="Akhbar MT"/>
          <w:sz w:val="40"/>
          <w:szCs w:val="40"/>
          <w:rtl/>
        </w:rPr>
        <w:t>، وكل بدعة ضلالة</w:t>
      </w:r>
      <w:r>
        <w:rPr>
          <w:rFonts w:ascii="Akhbar MT" w:hAnsi="AGA Arabesque" w:cs="Aharoni" w:hint="cs"/>
          <w:sz w:val="40"/>
          <w:szCs w:val="40"/>
          <w:rtl/>
        </w:rPr>
        <w:t>»</w:t>
      </w:r>
      <w:r w:rsidRPr="001D304D">
        <w:rPr>
          <w:rFonts w:ascii="Akhbar MT" w:hAnsi="AGA Arabesque" w:cs="Akhbar MT"/>
          <w:sz w:val="40"/>
          <w:szCs w:val="40"/>
          <w:rtl/>
        </w:rPr>
        <w:t>"</w:t>
      </w:r>
      <w:r w:rsidR="00340DA4">
        <w:rPr>
          <w:rFonts w:ascii="Akhbar MT" w:hAnsi="AGA Arabesque" w:cs="Akhbar MT" w:hint="cs"/>
          <w:sz w:val="40"/>
          <w:szCs w:val="40"/>
          <w:rtl/>
        </w:rPr>
        <w:t>.</w:t>
      </w:r>
      <w:r w:rsidRPr="001D304D">
        <w:rPr>
          <w:rFonts w:ascii="Akhbar MT" w:hAnsi="AGA Arabesque" w:cs="Akhbar MT"/>
          <w:sz w:val="40"/>
          <w:szCs w:val="40"/>
          <w:rtl/>
        </w:rPr>
        <w:t> </w:t>
      </w:r>
    </w:p>
    <w:p w:rsidR="002537FA" w:rsidRDefault="002537FA" w:rsidP="002537FA">
      <w:pPr>
        <w:rPr>
          <w:rFonts w:ascii="Akhbar MT" w:hAnsi="AGA Arabesque" w:cs="Akhbar MT"/>
          <w:sz w:val="40"/>
          <w:szCs w:val="40"/>
          <w:rtl/>
        </w:rPr>
      </w:pPr>
      <w:r w:rsidRPr="001D304D">
        <w:rPr>
          <w:rFonts w:ascii="Akhbar MT" w:hAnsi="AGA Arabesque" w:cs="Akhbar MT"/>
          <w:sz w:val="40"/>
          <w:szCs w:val="40"/>
          <w:rtl/>
        </w:rPr>
        <w:t xml:space="preserve"> وقال </w:t>
      </w:r>
      <w:r>
        <w:rPr>
          <w:rFonts w:ascii="Akhbar MT" w:hAnsi="AGA Arabesque" w:cs="Akhbar MT" w:hint="cs"/>
          <w:sz w:val="40"/>
          <w:szCs w:val="40"/>
          <w:rtl/>
        </w:rPr>
        <w:t xml:space="preserve">أعضاء </w:t>
      </w:r>
      <w:r w:rsidRPr="001D304D">
        <w:rPr>
          <w:rFonts w:ascii="Akhbar MT" w:hAnsi="AGA Arabesque" w:cs="Akhbar MT"/>
          <w:sz w:val="40"/>
          <w:szCs w:val="40"/>
          <w:rtl/>
        </w:rPr>
        <w:t>اللجنة الدائمة</w:t>
      </w:r>
      <w:r>
        <w:rPr>
          <w:rFonts w:ascii="Akhbar MT" w:hAnsi="AGA Arabesque" w:cs="Akhbar MT" w:hint="cs"/>
          <w:sz w:val="40"/>
          <w:szCs w:val="40"/>
          <w:rtl/>
        </w:rPr>
        <w:t xml:space="preserve"> </w:t>
      </w:r>
      <w:r w:rsidRPr="00611C50">
        <w:rPr>
          <w:rFonts w:ascii="Akhbar MT" w:hAnsi="AGA Arabesque" w:cs="Akhbar MT" w:hint="cs"/>
          <w:b/>
          <w:bCs/>
          <w:sz w:val="40"/>
          <w:szCs w:val="40"/>
          <w:rtl/>
        </w:rPr>
        <w:t>-</w:t>
      </w:r>
      <w:r>
        <w:rPr>
          <w:rFonts w:ascii="Akhbar MT" w:hAnsi="AGA Arabesque" w:cs="Akhbar MT" w:hint="cs"/>
          <w:sz w:val="40"/>
          <w:szCs w:val="40"/>
          <w:rtl/>
        </w:rPr>
        <w:t xml:space="preserve"> أيضاً </w:t>
      </w:r>
      <w:r w:rsidRPr="00611C50">
        <w:rPr>
          <w:rFonts w:ascii="Akhbar MT" w:hAnsi="AGA Arabesque" w:cs="Akhbar MT" w:hint="cs"/>
          <w:b/>
          <w:bCs/>
          <w:sz w:val="40"/>
          <w:szCs w:val="40"/>
          <w:rtl/>
        </w:rPr>
        <w:t>-</w:t>
      </w:r>
      <w:r>
        <w:rPr>
          <w:rFonts w:ascii="Akhbar MT" w:hAnsi="AGA Arabesque" w:cs="Akhbar MT" w:hint="cs"/>
          <w:sz w:val="40"/>
          <w:szCs w:val="40"/>
          <w:rtl/>
        </w:rPr>
        <w:t xml:space="preserve"> (كما في </w:t>
      </w:r>
      <w:r w:rsidRPr="001D304D">
        <w:rPr>
          <w:rFonts w:ascii="Akhbar MT" w:hAnsi="AGA Arabesque" w:cs="Akhbar MT"/>
          <w:sz w:val="40"/>
          <w:szCs w:val="40"/>
          <w:rtl/>
        </w:rPr>
        <w:t>فتاوى اللجنة</w:t>
      </w:r>
      <w:r>
        <w:rPr>
          <w:rFonts w:ascii="Akhbar MT" w:hAnsi="AGA Arabesque" w:cs="Akhbar MT" w:hint="cs"/>
          <w:sz w:val="40"/>
          <w:szCs w:val="40"/>
          <w:rtl/>
        </w:rPr>
        <w:t>:</w:t>
      </w:r>
      <w:r>
        <w:rPr>
          <w:rFonts w:ascii="Akhbar MT" w:hAnsi="AGA Arabesque" w:cs="Akhbar MT"/>
          <w:sz w:val="40"/>
          <w:szCs w:val="40"/>
          <w:rtl/>
        </w:rPr>
        <w:t xml:space="preserve"> 1</w:t>
      </w:r>
      <w:r w:rsidRPr="00DD7FC4">
        <w:rPr>
          <w:rFonts w:ascii="Akhbar MT" w:hAnsi="AGA Arabesque" w:cs="Akhbar MT"/>
          <w:sz w:val="28"/>
          <w:szCs w:val="28"/>
          <w:rtl/>
        </w:rPr>
        <w:t>/</w:t>
      </w:r>
      <w:r w:rsidRPr="001D304D">
        <w:rPr>
          <w:rFonts w:ascii="Akhbar MT" w:hAnsi="AGA Arabesque" w:cs="Akhbar MT"/>
          <w:sz w:val="40"/>
          <w:szCs w:val="40"/>
          <w:rtl/>
        </w:rPr>
        <w:t>53</w:t>
      </w:r>
      <w:r>
        <w:rPr>
          <w:rFonts w:ascii="Akhbar MT" w:hAnsi="AGA Arabesque" w:cs="Akhbar MT"/>
          <w:sz w:val="40"/>
          <w:szCs w:val="40"/>
        </w:rPr>
        <w:t xml:space="preserve">( </w:t>
      </w:r>
      <w:r>
        <w:rPr>
          <w:rFonts w:ascii="Akhbar MT" w:hAnsi="AGA Arabesque" w:cs="Akhbar MT" w:hint="cs"/>
          <w:sz w:val="40"/>
          <w:szCs w:val="40"/>
          <w:rtl/>
        </w:rPr>
        <w:t>:</w:t>
      </w:r>
      <w:r w:rsidRPr="007F7180">
        <w:rPr>
          <w:rFonts w:ascii="Akhbar MT" w:hAnsi="AGA Arabesque" w:cs="Akhbar MT"/>
          <w:sz w:val="40"/>
          <w:szCs w:val="40"/>
          <w:rtl/>
        </w:rPr>
        <w:t xml:space="preserve"> </w:t>
      </w:r>
      <w:r w:rsidRPr="001D304D">
        <w:rPr>
          <w:rFonts w:ascii="Akhbar MT" w:hAnsi="AGA Arabesque" w:cs="Akhbar MT"/>
          <w:sz w:val="40"/>
          <w:szCs w:val="40"/>
          <w:rtl/>
        </w:rPr>
        <w:t>"فيما ثبت في الوحيين من الأدعية والأذكار غن</w:t>
      </w:r>
      <w:r>
        <w:rPr>
          <w:rFonts w:ascii="Akhbar MT" w:hAnsi="AGA Arabesque" w:cs="Akhbar MT"/>
          <w:sz w:val="40"/>
          <w:szCs w:val="40"/>
          <w:rtl/>
        </w:rPr>
        <w:t>ية عن الأدعية والأذكار المخترعة"</w:t>
      </w:r>
      <w:r>
        <w:rPr>
          <w:rFonts w:ascii="Akhbar MT" w:hAnsi="AGA Arabesque" w:cs="Akhbar MT" w:hint="cs"/>
          <w:sz w:val="40"/>
          <w:szCs w:val="40"/>
          <w:rtl/>
        </w:rPr>
        <w:t>.</w:t>
      </w:r>
    </w:p>
    <w:p w:rsidR="002537FA" w:rsidRPr="00D51C81" w:rsidRDefault="002537FA" w:rsidP="00DE5C7E">
      <w:pPr>
        <w:rPr>
          <w:rFonts w:ascii="Akhbar MT" w:hAnsi="AGA Arabesque" w:cs="Akhbar MT"/>
          <w:sz w:val="40"/>
          <w:szCs w:val="40"/>
        </w:rPr>
      </w:pPr>
      <w:r w:rsidRPr="001D304D">
        <w:rPr>
          <w:rFonts w:ascii="Akhbar MT" w:hAnsi="AGA Arabesque" w:cs="Akhbar MT" w:hint="cs"/>
          <w:sz w:val="40"/>
          <w:szCs w:val="40"/>
          <w:rtl/>
        </w:rPr>
        <w:lastRenderedPageBreak/>
        <w:t xml:space="preserve">وقال </w:t>
      </w:r>
      <w:r>
        <w:rPr>
          <w:rFonts w:ascii="Akhbar MT" w:hAnsi="AGA Arabesque" w:cs="Akhbar MT" w:hint="cs"/>
          <w:sz w:val="40"/>
          <w:szCs w:val="40"/>
          <w:rtl/>
        </w:rPr>
        <w:t xml:space="preserve">العلامة </w:t>
      </w:r>
      <w:r w:rsidRPr="001D304D">
        <w:rPr>
          <w:rFonts w:ascii="Akhbar MT" w:hAnsi="AGA Arabesque" w:cs="Akhbar MT" w:hint="cs"/>
          <w:sz w:val="40"/>
          <w:szCs w:val="40"/>
          <w:rtl/>
        </w:rPr>
        <w:t xml:space="preserve">صالح الفوزان </w:t>
      </w:r>
      <w:r w:rsidRPr="00611C50">
        <w:rPr>
          <w:rFonts w:ascii="Akhbar MT" w:hAnsi="AGA Arabesque" w:cs="Akhbar MT" w:hint="cs"/>
          <w:b/>
          <w:bCs/>
          <w:sz w:val="40"/>
          <w:szCs w:val="40"/>
          <w:rtl/>
        </w:rPr>
        <w:t>-</w:t>
      </w:r>
      <w:r>
        <w:rPr>
          <w:rFonts w:ascii="Akhbar MT" w:hAnsi="AGA Arabesque" w:cs="Akhbar MT" w:hint="cs"/>
          <w:sz w:val="40"/>
          <w:szCs w:val="40"/>
          <w:rtl/>
        </w:rPr>
        <w:t xml:space="preserve"> حفظه الله </w:t>
      </w:r>
      <w:r w:rsidRPr="00611C50">
        <w:rPr>
          <w:rFonts w:ascii="Akhbar MT" w:hAnsi="AGA Arabesque" w:cs="Akhbar MT" w:hint="cs"/>
          <w:b/>
          <w:bCs/>
          <w:sz w:val="40"/>
          <w:szCs w:val="40"/>
          <w:rtl/>
        </w:rPr>
        <w:t>-</w:t>
      </w:r>
      <w:r>
        <w:rPr>
          <w:rFonts w:ascii="Akhbar MT" w:hAnsi="AGA Arabesque" w:cs="Akhbar MT" w:hint="cs"/>
          <w:sz w:val="40"/>
          <w:szCs w:val="40"/>
          <w:rtl/>
        </w:rPr>
        <w:t xml:space="preserve"> (كما في </w:t>
      </w:r>
      <w:r w:rsidRPr="001D304D">
        <w:rPr>
          <w:rFonts w:ascii="Akhbar MT" w:hAnsi="AGA Arabesque" w:cs="Akhbar MT" w:hint="cs"/>
          <w:sz w:val="40"/>
          <w:szCs w:val="40"/>
          <w:rtl/>
        </w:rPr>
        <w:t>المنتقى من فتاو</w:t>
      </w:r>
      <w:r>
        <w:rPr>
          <w:rFonts w:ascii="Akhbar MT" w:hAnsi="AGA Arabesque" w:cs="Akhbar MT" w:hint="cs"/>
          <w:sz w:val="40"/>
          <w:szCs w:val="40"/>
          <w:rtl/>
        </w:rPr>
        <w:t>اه:</w:t>
      </w:r>
      <w:r w:rsidRPr="001D304D">
        <w:rPr>
          <w:rFonts w:ascii="Akhbar MT" w:hAnsi="AGA Arabesque" w:cs="Akhbar MT" w:hint="cs"/>
          <w:sz w:val="40"/>
          <w:szCs w:val="40"/>
          <w:rtl/>
        </w:rPr>
        <w:t xml:space="preserve"> 1/46</w:t>
      </w:r>
      <w:r>
        <w:rPr>
          <w:rFonts w:cs="Akhbar MT" w:hint="cs"/>
          <w:sz w:val="40"/>
          <w:szCs w:val="40"/>
          <w:rtl/>
        </w:rPr>
        <w:t>):</w:t>
      </w:r>
      <w:r w:rsidRPr="002706E8">
        <w:rPr>
          <w:rFonts w:ascii="Akhbar MT" w:hAnsi="AGA Arabesque" w:cs="Akhbar MT"/>
          <w:sz w:val="40"/>
          <w:szCs w:val="40"/>
        </w:rPr>
        <w:t xml:space="preserve"> </w:t>
      </w:r>
      <w:r w:rsidRPr="001D304D">
        <w:rPr>
          <w:rFonts w:ascii="Akhbar MT" w:hAnsi="AGA Arabesque" w:cs="Akhbar MT"/>
          <w:sz w:val="40"/>
          <w:szCs w:val="40"/>
        </w:rPr>
        <w:t>"</w:t>
      </w:r>
      <w:r>
        <w:rPr>
          <w:rFonts w:cs="Akhbar MT"/>
          <w:sz w:val="40"/>
          <w:szCs w:val="40"/>
        </w:rPr>
        <w:t xml:space="preserve"> </w:t>
      </w:r>
      <w:r w:rsidRPr="001D304D">
        <w:rPr>
          <w:rFonts w:ascii="Akhbar MT" w:hAnsi="AGA Arabesque" w:cs="Akhbar MT" w:hint="cs"/>
          <w:sz w:val="40"/>
          <w:szCs w:val="40"/>
          <w:rtl/>
        </w:rPr>
        <w:t>وأما ما ذكر م</w:t>
      </w:r>
      <w:r>
        <w:rPr>
          <w:rFonts w:ascii="Akhbar MT" w:hAnsi="AGA Arabesque" w:cs="Akhbar MT" w:hint="cs"/>
          <w:sz w:val="40"/>
          <w:szCs w:val="40"/>
          <w:rtl/>
        </w:rPr>
        <w:t>ن أن فلانًا جربه فوجده صحيحاً، وفلانًا جرَّبه فوجده صحيحاً؛ هذا كله لا يدل على صحة الحديث، فكون الإنسان يُجر</w:t>
      </w:r>
      <w:r w:rsidRPr="001D304D">
        <w:rPr>
          <w:rFonts w:ascii="Akhbar MT" w:hAnsi="AGA Arabesque" w:cs="Akhbar MT" w:hint="cs"/>
          <w:sz w:val="40"/>
          <w:szCs w:val="40"/>
          <w:rtl/>
        </w:rPr>
        <w:t>ب الشيء ويحصل له مقصوده لا يدل ع</w:t>
      </w:r>
      <w:r>
        <w:rPr>
          <w:rFonts w:ascii="Akhbar MT" w:hAnsi="AGA Arabesque" w:cs="Akhbar MT" w:hint="cs"/>
          <w:sz w:val="40"/>
          <w:szCs w:val="40"/>
          <w:rtl/>
        </w:rPr>
        <w:t>لى صحة ما قيل فيه أو ما ورد فيه</w:t>
      </w:r>
      <w:r w:rsidRPr="001D304D">
        <w:rPr>
          <w:rFonts w:ascii="Akhbar MT" w:hAnsi="AGA Arabesque" w:cs="Akhbar MT" w:hint="cs"/>
          <w:sz w:val="40"/>
          <w:szCs w:val="40"/>
          <w:rtl/>
        </w:rPr>
        <w:t>؛ لأنه قد يصادف حصول هذا الشيء قضاءً وقدراً، أو</w:t>
      </w:r>
      <w:r>
        <w:rPr>
          <w:rFonts w:ascii="Akhbar MT" w:hAnsi="AGA Arabesque" w:cs="Akhbar MT" w:hint="cs"/>
          <w:sz w:val="40"/>
          <w:szCs w:val="40"/>
          <w:rtl/>
        </w:rPr>
        <w:t xml:space="preserve"> يصادف ابتلاءً وامتحاناً للفاعل</w:t>
      </w:r>
      <w:r w:rsidRPr="001D304D">
        <w:rPr>
          <w:rFonts w:ascii="Akhbar MT" w:hAnsi="AGA Arabesque" w:cs="Akhbar MT" w:hint="cs"/>
          <w:sz w:val="40"/>
          <w:szCs w:val="40"/>
          <w:rtl/>
        </w:rPr>
        <w:t>، فحصول الشيء لا يدل على صحة ما ورد به</w:t>
      </w:r>
      <w:r>
        <w:rPr>
          <w:rFonts w:ascii="Akhbar MT" w:hAnsi="AGA Arabesque" w:cs="Akhbar MT" w:hint="cs"/>
          <w:sz w:val="40"/>
          <w:szCs w:val="40"/>
          <w:rtl/>
        </w:rPr>
        <w:t>"</w:t>
      </w:r>
      <w:r w:rsidRPr="001D304D">
        <w:rPr>
          <w:rFonts w:ascii="Akhbar MT" w:hAnsi="AGA Arabesque" w:cs="Akhbar MT" w:hint="cs"/>
          <w:sz w:val="40"/>
          <w:szCs w:val="40"/>
          <w:rtl/>
        </w:rPr>
        <w:t>‏</w:t>
      </w:r>
      <w:r w:rsidRPr="001D304D">
        <w:rPr>
          <w:rFonts w:ascii="Akhbar MT" w:hAnsi="AGA Arabesque" w:cs="Akhbar MT"/>
        </w:rPr>
        <w:t></w:t>
      </w:r>
      <w:r w:rsidRPr="001D304D">
        <w:rPr>
          <w:rFonts w:ascii="Akhbar MT" w:hAnsi="AGA Arabesque" w:cs="Akhbar MT"/>
        </w:rPr>
        <w:t xml:space="preserve"> </w:t>
      </w:r>
      <w:r w:rsidRPr="001D304D">
        <w:rPr>
          <w:rFonts w:ascii="Akhbar MT" w:hAnsi="AGA Arabesque" w:cs="Akhbar MT"/>
        </w:rPr>
        <w:t></w:t>
      </w:r>
      <w:r w:rsidRPr="001D304D">
        <w:rPr>
          <w:rFonts w:ascii="Akhbar MT" w:hAnsi="AGA Arabesque" w:cs="Akhbar MT"/>
          <w:sz w:val="40"/>
          <w:szCs w:val="40"/>
        </w:rPr>
        <w:t>.</w:t>
      </w:r>
    </w:p>
    <w:p w:rsidR="002537FA" w:rsidRPr="003D195C" w:rsidRDefault="002537FA" w:rsidP="00983E94">
      <w:pPr>
        <w:pStyle w:val="00"/>
        <w:ind w:firstLine="0"/>
        <w:rPr>
          <w:rFonts w:ascii="Akhbar MT" w:hAnsi="AGA Arabesque" w:cs="Akhbar MT"/>
          <w:b w:val="0"/>
          <w:bCs w:val="0"/>
          <w:w w:val="100"/>
          <w:sz w:val="40"/>
          <w:szCs w:val="40"/>
          <w:rtl/>
        </w:rPr>
      </w:pPr>
      <w:r w:rsidRPr="00037160">
        <w:rPr>
          <w:rFonts w:ascii="Akhbar MT" w:hAnsi="AGA Arabesque" w:cs="Akhbar MT" w:hint="cs"/>
          <w:b w:val="0"/>
          <w:bCs w:val="0"/>
          <w:w w:val="100"/>
          <w:sz w:val="40"/>
          <w:szCs w:val="40"/>
          <w:rtl/>
        </w:rPr>
        <w:t xml:space="preserve">ورد </w:t>
      </w:r>
      <w:r>
        <w:rPr>
          <w:rFonts w:ascii="Akhbar MT" w:hAnsi="AGA Arabesque" w:cs="Akhbar MT" w:hint="cs"/>
          <w:b w:val="0"/>
          <w:bCs w:val="0"/>
          <w:w w:val="100"/>
          <w:sz w:val="40"/>
          <w:szCs w:val="40"/>
          <w:rtl/>
        </w:rPr>
        <w:t xml:space="preserve">على المغامسي </w:t>
      </w:r>
      <w:r w:rsidRPr="00611C50">
        <w:rPr>
          <w:rFonts w:ascii="Akhbar MT" w:hAnsi="AGA Arabesque" w:cs="Akhbar MT" w:hint="cs"/>
          <w:w w:val="100"/>
          <w:sz w:val="40"/>
          <w:szCs w:val="40"/>
          <w:rtl/>
        </w:rPr>
        <w:t>-</w:t>
      </w:r>
      <w:r>
        <w:rPr>
          <w:rFonts w:ascii="Akhbar MT" w:hAnsi="AGA Arabesque" w:cs="Akhbar MT" w:hint="cs"/>
          <w:b w:val="0"/>
          <w:bCs w:val="0"/>
          <w:w w:val="100"/>
          <w:sz w:val="40"/>
          <w:szCs w:val="40"/>
          <w:rtl/>
        </w:rPr>
        <w:t xml:space="preserve"> أيضاً </w:t>
      </w:r>
      <w:r w:rsidR="00340DA4">
        <w:rPr>
          <w:rFonts w:ascii="Akhbar MT" w:hAnsi="AGA Arabesque" w:cs="Akhbar MT" w:hint="cs"/>
          <w:w w:val="100"/>
          <w:sz w:val="40"/>
          <w:szCs w:val="40"/>
          <w:rtl/>
        </w:rPr>
        <w:t>-</w:t>
      </w:r>
      <w:r w:rsidRPr="00037160">
        <w:rPr>
          <w:rFonts w:ascii="Akhbar MT" w:hAnsi="AGA Arabesque" w:cs="Akhbar MT" w:hint="cs"/>
          <w:b w:val="0"/>
          <w:bCs w:val="0"/>
          <w:w w:val="100"/>
          <w:sz w:val="40"/>
          <w:szCs w:val="40"/>
          <w:rtl/>
        </w:rPr>
        <w:t xml:space="preserve"> </w:t>
      </w:r>
      <w:r w:rsidR="00340DA4">
        <w:rPr>
          <w:rFonts w:ascii="Akhbar MT" w:hAnsi="AGA Arabesque" w:cs="Akhbar MT" w:hint="cs"/>
          <w:b w:val="0"/>
          <w:bCs w:val="0"/>
          <w:w w:val="100"/>
          <w:sz w:val="40"/>
          <w:szCs w:val="40"/>
          <w:rtl/>
        </w:rPr>
        <w:t xml:space="preserve">الشيخ </w:t>
      </w:r>
      <w:r w:rsidRPr="00037160">
        <w:rPr>
          <w:rFonts w:ascii="Akhbar MT" w:hAnsi="AGA Arabesque" w:cs="Akhbar MT" w:hint="cs"/>
          <w:b w:val="0"/>
          <w:bCs w:val="0"/>
          <w:w w:val="100"/>
          <w:sz w:val="40"/>
          <w:szCs w:val="40"/>
          <w:rtl/>
        </w:rPr>
        <w:t xml:space="preserve">عبد المحسن بن حمد العباد البدر </w:t>
      </w:r>
      <w:r>
        <w:rPr>
          <w:rFonts w:ascii="Akhbar MT" w:hAnsi="AGA Arabesque" w:cs="Akhbar MT" w:hint="cs"/>
          <w:b w:val="0"/>
          <w:bCs w:val="0"/>
          <w:w w:val="100"/>
          <w:sz w:val="40"/>
          <w:szCs w:val="40"/>
          <w:rtl/>
        </w:rPr>
        <w:t>(</w:t>
      </w:r>
      <w:r w:rsidRPr="00037160">
        <w:rPr>
          <w:rFonts w:ascii="Akhbar MT" w:hAnsi="AGA Arabesque" w:cs="Akhbar MT" w:hint="cs"/>
          <w:b w:val="0"/>
          <w:bCs w:val="0"/>
          <w:w w:val="100"/>
          <w:sz w:val="40"/>
          <w:szCs w:val="40"/>
          <w:rtl/>
        </w:rPr>
        <w:t>في تاريخ: 30/6/1433هـ)</w:t>
      </w:r>
      <w:r w:rsidR="00983E94">
        <w:rPr>
          <w:rFonts w:ascii="Akhbar MT" w:hAnsi="AGA Arabesque" w:cs="Akhbar MT" w:hint="cs"/>
          <w:b w:val="0"/>
          <w:bCs w:val="0"/>
          <w:w w:val="100"/>
          <w:sz w:val="40"/>
          <w:szCs w:val="40"/>
          <w:rtl/>
        </w:rPr>
        <w:t>،</w:t>
      </w:r>
      <w:r>
        <w:rPr>
          <w:rFonts w:ascii="Akhbar MT" w:hAnsi="AGA Arabesque" w:cs="Akhbar MT" w:hint="cs"/>
          <w:b w:val="0"/>
          <w:bCs w:val="0"/>
          <w:w w:val="100"/>
          <w:sz w:val="40"/>
          <w:szCs w:val="40"/>
          <w:rtl/>
        </w:rPr>
        <w:t xml:space="preserve"> </w:t>
      </w:r>
      <w:r w:rsidRPr="00037160">
        <w:rPr>
          <w:rFonts w:ascii="Akhbar MT" w:hAnsi="AGA Arabesque" w:cs="Akhbar MT" w:hint="cs"/>
          <w:b w:val="0"/>
          <w:bCs w:val="0"/>
          <w:w w:val="100"/>
          <w:sz w:val="40"/>
          <w:szCs w:val="40"/>
          <w:rtl/>
        </w:rPr>
        <w:t>دون ذكر</w:t>
      </w:r>
      <w:r>
        <w:rPr>
          <w:rFonts w:ascii="Akhbar MT" w:hAnsi="AGA Arabesque" w:cs="Akhbar MT" w:hint="cs"/>
          <w:sz w:val="40"/>
          <w:szCs w:val="40"/>
          <w:rtl/>
        </w:rPr>
        <w:t xml:space="preserve"> </w:t>
      </w:r>
      <w:r w:rsidRPr="00037160">
        <w:rPr>
          <w:rFonts w:ascii="Akhbar MT" w:hAnsi="AGA Arabesque" w:cs="Akhbar MT" w:hint="cs"/>
          <w:b w:val="0"/>
          <w:bCs w:val="0"/>
          <w:w w:val="100"/>
          <w:sz w:val="40"/>
          <w:szCs w:val="40"/>
          <w:rtl/>
        </w:rPr>
        <w:t>اسمه بما نصه</w:t>
      </w:r>
      <w:r>
        <w:rPr>
          <w:rFonts w:ascii="Akhbar MT" w:hAnsi="AGA Arabesque" w:cs="Akhbar MT" w:hint="cs"/>
          <w:sz w:val="40"/>
          <w:szCs w:val="40"/>
          <w:rtl/>
        </w:rPr>
        <w:t>: "</w:t>
      </w:r>
      <w:r w:rsidRPr="00037160">
        <w:rPr>
          <w:rFonts w:ascii="Akhbar MT" w:hAnsi="AGA Arabesque" w:cs="Akhbar MT" w:hint="cs"/>
          <w:b w:val="0"/>
          <w:bCs w:val="0"/>
          <w:w w:val="100"/>
          <w:sz w:val="40"/>
          <w:szCs w:val="40"/>
          <w:rtl/>
        </w:rPr>
        <w:t>جاء في تسجيل له عمن لم يُرزق بالذرية أنه يدعو أربعين مرة في سجوده</w:t>
      </w:r>
      <w:r w:rsidRPr="00870A87">
        <w:rPr>
          <w:rFonts w:hint="cs"/>
          <w:w w:val="89"/>
          <w:rtl/>
        </w:rPr>
        <w:t xml:space="preserve"> </w:t>
      </w:r>
      <w:r w:rsidRPr="003D195C">
        <w:rPr>
          <w:rFonts w:ascii="Akhbar MT" w:hAnsi="AGA Arabesque" w:cs="Akhbar MT" w:hint="cs"/>
          <w:b w:val="0"/>
          <w:bCs w:val="0"/>
          <w:w w:val="100"/>
          <w:sz w:val="40"/>
          <w:szCs w:val="40"/>
          <w:rtl/>
        </w:rPr>
        <w:t>بدعاء زكريا</w:t>
      </w:r>
      <w:r w:rsidRPr="00870A87">
        <w:rPr>
          <w:rFonts w:hint="cs"/>
          <w:w w:val="89"/>
          <w:rtl/>
        </w:rPr>
        <w:t xml:space="preserve">: </w:t>
      </w:r>
      <w:r w:rsidRPr="00DD7FC4">
        <w:rPr>
          <w:rFonts w:ascii="Akhbar MT" w:hAnsi="AGA Arabesque" w:cs="Akhbar MT" w:hint="cs"/>
          <w:b w:val="0"/>
          <w:bCs w:val="0"/>
          <w:w w:val="100"/>
          <w:sz w:val="40"/>
          <w:szCs w:val="40"/>
        </w:rPr>
        <w:sym w:font="AGA Arabesque" w:char="F05D"/>
      </w:r>
      <w:r w:rsidR="00614A7B" w:rsidRPr="00614A7B">
        <w:rPr>
          <w:rFonts w:ascii="Akhbar MT" w:hAnsi="AGA Arabesque" w:cs="Akhbar MT"/>
          <w:b w:val="0"/>
          <w:bCs w:val="0"/>
          <w:w w:val="100"/>
          <w:sz w:val="40"/>
          <w:szCs w:val="40"/>
          <w:rtl/>
        </w:rPr>
        <w:t>رَبِّ لا تَذَرْنِي فَرْدًا وَأَنْتَ خَيْرُ الْوَارِثِينَ</w:t>
      </w:r>
      <w:r w:rsidRPr="00DD7FC4">
        <w:rPr>
          <w:rFonts w:ascii="Akhbar MT" w:hAnsi="AGA Arabesque" w:cs="Akhbar MT" w:hint="cs"/>
          <w:b w:val="0"/>
          <w:bCs w:val="0"/>
          <w:w w:val="100"/>
          <w:sz w:val="40"/>
          <w:szCs w:val="40"/>
        </w:rPr>
        <w:sym w:font="AGA Arabesque" w:char="F05B"/>
      </w:r>
      <w:r w:rsidRPr="00983E94">
        <w:rPr>
          <w:rFonts w:ascii="Akhbar MT" w:hAnsi="AGA Arabesque" w:cs="Akhbar MT" w:hint="cs"/>
          <w:b w:val="0"/>
          <w:bCs w:val="0"/>
          <w:color w:val="000000"/>
          <w:sz w:val="36"/>
          <w:szCs w:val="36"/>
          <w:rtl/>
        </w:rPr>
        <w:t>،</w:t>
      </w:r>
      <w:r>
        <w:rPr>
          <w:rFonts w:ascii="Akhbar MT" w:hAnsi="AGA Arabesque" w:cs="Akhbar MT" w:hint="cs"/>
          <w:color w:val="000000"/>
          <w:sz w:val="36"/>
          <w:szCs w:val="36"/>
          <w:rtl/>
        </w:rPr>
        <w:t xml:space="preserve"> </w:t>
      </w:r>
      <w:r w:rsidRPr="003D195C">
        <w:rPr>
          <w:rFonts w:ascii="Akhbar MT" w:hAnsi="AGA Arabesque" w:cs="Akhbar MT" w:hint="cs"/>
          <w:b w:val="0"/>
          <w:bCs w:val="0"/>
          <w:w w:val="100"/>
          <w:sz w:val="40"/>
          <w:szCs w:val="40"/>
          <w:rtl/>
        </w:rPr>
        <w:t xml:space="preserve">قال فيه: </w:t>
      </w:r>
      <w:r w:rsidRPr="003D195C">
        <w:rPr>
          <w:rFonts w:ascii="Akhbar MT" w:hAnsi="AGA Arabesque" w:cs="Akhbar MT"/>
          <w:b w:val="0"/>
          <w:bCs w:val="0"/>
          <w:w w:val="100"/>
          <w:sz w:val="40"/>
          <w:szCs w:val="40"/>
          <w:rtl/>
        </w:rPr>
        <w:t>بالتجربة</w:t>
      </w:r>
      <w:r>
        <w:rPr>
          <w:rFonts w:ascii="Akhbar MT" w:hAnsi="AGA Arabesque" w:cs="Akhbar MT" w:hint="cs"/>
          <w:b w:val="0"/>
          <w:bCs w:val="0"/>
          <w:w w:val="100"/>
          <w:sz w:val="40"/>
          <w:szCs w:val="40"/>
          <w:rtl/>
        </w:rPr>
        <w:t>:</w:t>
      </w:r>
      <w:r w:rsidRPr="003D195C">
        <w:rPr>
          <w:rFonts w:ascii="Akhbar MT" w:hAnsi="AGA Arabesque" w:cs="Akhbar MT"/>
          <w:b w:val="0"/>
          <w:bCs w:val="0"/>
          <w:w w:val="100"/>
          <w:sz w:val="40"/>
          <w:szCs w:val="40"/>
          <w:rtl/>
        </w:rPr>
        <w:t xml:space="preserve"> </w:t>
      </w:r>
      <w:r>
        <w:rPr>
          <w:rFonts w:ascii="Akhbar MT" w:hAnsi="AGA Arabesque" w:cs="Akhbar MT" w:hint="cs"/>
          <w:b w:val="0"/>
          <w:bCs w:val="0"/>
          <w:w w:val="100"/>
          <w:sz w:val="40"/>
          <w:szCs w:val="40"/>
          <w:rtl/>
        </w:rPr>
        <w:t>(</w:t>
      </w:r>
      <w:r w:rsidRPr="003D195C">
        <w:rPr>
          <w:rFonts w:ascii="Akhbar MT" w:hAnsi="AGA Arabesque" w:cs="Akhbar MT"/>
          <w:b w:val="0"/>
          <w:bCs w:val="0"/>
          <w:w w:val="100"/>
          <w:sz w:val="40"/>
          <w:szCs w:val="40"/>
          <w:rtl/>
        </w:rPr>
        <w:t>عند الكثير لا نستطيع أن نقول أنه واجب أن من قال</w:t>
      </w:r>
      <w:r w:rsidRPr="00614A7B">
        <w:rPr>
          <w:rFonts w:ascii="Akhbar MT" w:hAnsi="AGA Arabesque" w:cs="Akhbar MT"/>
          <w:b w:val="0"/>
          <w:bCs w:val="0"/>
          <w:w w:val="100"/>
          <w:sz w:val="40"/>
          <w:szCs w:val="40"/>
          <w:rtl/>
        </w:rPr>
        <w:t xml:space="preserve">: </w:t>
      </w:r>
      <w:r w:rsidR="00614A7B" w:rsidRPr="00614A7B">
        <w:rPr>
          <w:rFonts w:ascii="Akhbar MT" w:hAnsi="AGA Arabesque" w:cs="Akhbar MT"/>
          <w:b w:val="0"/>
          <w:bCs w:val="0"/>
          <w:w w:val="100"/>
          <w:sz w:val="40"/>
          <w:szCs w:val="40"/>
        </w:rPr>
        <w:sym w:font="AGA Arabesque" w:char="F05D"/>
      </w:r>
      <w:r w:rsidR="00614A7B" w:rsidRPr="00614A7B">
        <w:rPr>
          <w:rFonts w:ascii="Akhbar MT" w:hAnsi="AGA Arabesque" w:cs="Akhbar MT"/>
          <w:b w:val="0"/>
          <w:bCs w:val="0"/>
          <w:w w:val="100"/>
          <w:sz w:val="40"/>
          <w:szCs w:val="40"/>
          <w:rtl/>
        </w:rPr>
        <w:t>رَبِّ لا تَذَرْنِي فَرْدًا وَأَنْتَ خَيْرُ الْوَارِثِينَ</w:t>
      </w:r>
      <w:r w:rsidRPr="00DD7FC4">
        <w:rPr>
          <w:rFonts w:ascii="Akhbar MT" w:hAnsi="AGA Arabesque" w:cs="Akhbar MT" w:hint="cs"/>
          <w:b w:val="0"/>
          <w:bCs w:val="0"/>
          <w:w w:val="100"/>
          <w:sz w:val="40"/>
          <w:szCs w:val="40"/>
        </w:rPr>
        <w:sym w:font="AGA Arabesque" w:char="F05B"/>
      </w:r>
      <w:r>
        <w:rPr>
          <w:rFonts w:ascii="Akhbar MT" w:hAnsi="AGA Arabesque" w:cs="Akhbar MT" w:hint="cs"/>
          <w:color w:val="000000"/>
          <w:sz w:val="36"/>
          <w:szCs w:val="36"/>
          <w:rtl/>
        </w:rPr>
        <w:t xml:space="preserve">، </w:t>
      </w:r>
      <w:r w:rsidRPr="003D195C">
        <w:rPr>
          <w:rFonts w:ascii="Akhbar MT" w:hAnsi="AGA Arabesque" w:cs="Akhbar MT"/>
          <w:b w:val="0"/>
          <w:bCs w:val="0"/>
          <w:w w:val="100"/>
          <w:sz w:val="40"/>
          <w:szCs w:val="40"/>
          <w:rtl/>
        </w:rPr>
        <w:t xml:space="preserve">أربعين مرة بقصد الدعاء في سجوده في إحدى سجداته </w:t>
      </w:r>
      <w:r w:rsidRPr="003D195C">
        <w:rPr>
          <w:rFonts w:ascii="Akhbar MT" w:hAnsi="AGA Arabesque" w:cs="Akhbar MT" w:hint="cs"/>
          <w:b w:val="0"/>
          <w:bCs w:val="0"/>
          <w:w w:val="100"/>
          <w:sz w:val="40"/>
          <w:szCs w:val="40"/>
          <w:rtl/>
        </w:rPr>
        <w:t>يعني</w:t>
      </w:r>
      <w:r>
        <w:rPr>
          <w:rFonts w:ascii="Akhbar MT" w:hAnsi="AGA Arabesque" w:cs="Akhbar MT" w:hint="cs"/>
          <w:b w:val="0"/>
          <w:bCs w:val="0"/>
          <w:w w:val="100"/>
          <w:sz w:val="40"/>
          <w:szCs w:val="40"/>
          <w:rtl/>
        </w:rPr>
        <w:t>:</w:t>
      </w:r>
      <w:r w:rsidRPr="003D195C">
        <w:rPr>
          <w:rFonts w:ascii="Akhbar MT" w:hAnsi="AGA Arabesque" w:cs="Akhbar MT" w:hint="cs"/>
          <w:b w:val="0"/>
          <w:bCs w:val="0"/>
          <w:w w:val="100"/>
          <w:sz w:val="40"/>
          <w:szCs w:val="40"/>
          <w:rtl/>
        </w:rPr>
        <w:t xml:space="preserve"> </w:t>
      </w:r>
      <w:r w:rsidRPr="003D195C">
        <w:rPr>
          <w:rFonts w:ascii="Akhbar MT" w:hAnsi="AGA Arabesque" w:cs="Akhbar MT"/>
          <w:b w:val="0"/>
          <w:bCs w:val="0"/>
          <w:w w:val="100"/>
          <w:sz w:val="40"/>
          <w:szCs w:val="40"/>
          <w:rtl/>
        </w:rPr>
        <w:t>صلى ركعتين نافلة وقال في سجوده</w:t>
      </w:r>
      <w:r w:rsidRPr="00614A7B">
        <w:rPr>
          <w:rFonts w:ascii="Akhbar MT" w:hAnsi="AGA Arabesque" w:cs="Akhbar MT" w:hint="cs"/>
          <w:b w:val="0"/>
          <w:bCs w:val="0"/>
          <w:w w:val="100"/>
          <w:sz w:val="40"/>
          <w:szCs w:val="40"/>
          <w:rtl/>
        </w:rPr>
        <w:t>:</w:t>
      </w:r>
      <w:r w:rsidRPr="00614A7B">
        <w:rPr>
          <w:rFonts w:ascii="Akhbar MT" w:hAnsi="AGA Arabesque" w:cs="Akhbar MT"/>
          <w:b w:val="0"/>
          <w:bCs w:val="0"/>
          <w:w w:val="100"/>
          <w:sz w:val="40"/>
          <w:szCs w:val="40"/>
          <w:rtl/>
        </w:rPr>
        <w:t xml:space="preserve"> </w:t>
      </w:r>
      <w:r w:rsidR="00614A7B" w:rsidRPr="00614A7B">
        <w:rPr>
          <w:rFonts w:ascii="Akhbar MT" w:hAnsi="AGA Arabesque" w:cs="Akhbar MT"/>
          <w:b w:val="0"/>
          <w:bCs w:val="0"/>
          <w:w w:val="100"/>
          <w:sz w:val="40"/>
          <w:szCs w:val="40"/>
        </w:rPr>
        <w:sym w:font="AGA Arabesque" w:char="F05D"/>
      </w:r>
      <w:r w:rsidR="00614A7B" w:rsidRPr="00614A7B">
        <w:rPr>
          <w:rFonts w:ascii="Akhbar MT" w:hAnsi="AGA Arabesque" w:cs="Akhbar MT"/>
          <w:b w:val="0"/>
          <w:bCs w:val="0"/>
          <w:w w:val="100"/>
          <w:sz w:val="40"/>
          <w:szCs w:val="40"/>
          <w:rtl/>
        </w:rPr>
        <w:t>رَبِّ لا تَذَرْنِي فَرْدًا وَأَنْتَ خَيْرُ الْوَارِثِينَ</w:t>
      </w:r>
      <w:r w:rsidRPr="00DD7FC4">
        <w:rPr>
          <w:rFonts w:ascii="Akhbar MT" w:hAnsi="AGA Arabesque" w:cs="Akhbar MT" w:hint="cs"/>
          <w:b w:val="0"/>
          <w:bCs w:val="0"/>
          <w:w w:val="100"/>
          <w:sz w:val="40"/>
          <w:szCs w:val="40"/>
        </w:rPr>
        <w:sym w:font="AGA Arabesque" w:char="F05B"/>
      </w:r>
      <w:r w:rsidRPr="00614A7B">
        <w:rPr>
          <w:rFonts w:ascii="Akhbar MT" w:hAnsi="AGA Arabesque" w:cs="Akhbar MT" w:hint="cs"/>
          <w:b w:val="0"/>
          <w:bCs w:val="0"/>
          <w:w w:val="100"/>
          <w:sz w:val="40"/>
          <w:szCs w:val="40"/>
          <w:rtl/>
        </w:rPr>
        <w:t xml:space="preserve">، </w:t>
      </w:r>
      <w:r w:rsidRPr="003D195C">
        <w:rPr>
          <w:rFonts w:ascii="Akhbar MT" w:hAnsi="AGA Arabesque" w:cs="Akhbar MT"/>
          <w:b w:val="0"/>
          <w:bCs w:val="0"/>
          <w:w w:val="100"/>
          <w:sz w:val="40"/>
          <w:szCs w:val="40"/>
          <w:rtl/>
        </w:rPr>
        <w:t>أربعين مرة أنه يرزق بنية أن يدعو فإن قال قائل من أين أتيتم بالأربعين قلنا الأربعين مذكورة فضلا</w:t>
      </w:r>
      <w:r>
        <w:rPr>
          <w:rFonts w:ascii="Akhbar MT" w:hAnsi="AGA Arabesque" w:cs="Akhbar MT" w:hint="cs"/>
          <w:b w:val="0"/>
          <w:bCs w:val="0"/>
          <w:w w:val="100"/>
          <w:sz w:val="40"/>
          <w:szCs w:val="40"/>
          <w:rtl/>
        </w:rPr>
        <w:t>ً</w:t>
      </w:r>
      <w:r w:rsidRPr="003D195C">
        <w:rPr>
          <w:rFonts w:ascii="Akhbar MT" w:hAnsi="AGA Arabesque" w:cs="Akhbar MT"/>
          <w:b w:val="0"/>
          <w:bCs w:val="0"/>
          <w:w w:val="100"/>
          <w:sz w:val="40"/>
          <w:szCs w:val="40"/>
          <w:rtl/>
        </w:rPr>
        <w:t xml:space="preserve"> </w:t>
      </w:r>
      <w:r w:rsidRPr="003D195C">
        <w:rPr>
          <w:rFonts w:ascii="Akhbar MT" w:hAnsi="AGA Arabesque" w:cs="Akhbar MT" w:hint="cs"/>
          <w:b w:val="0"/>
          <w:bCs w:val="0"/>
          <w:w w:val="100"/>
          <w:sz w:val="40"/>
          <w:szCs w:val="40"/>
          <w:rtl/>
        </w:rPr>
        <w:t xml:space="preserve">في </w:t>
      </w:r>
      <w:r w:rsidRPr="003D195C">
        <w:rPr>
          <w:rFonts w:ascii="Akhbar MT" w:hAnsi="AGA Arabesque" w:cs="Akhbar MT"/>
          <w:b w:val="0"/>
          <w:bCs w:val="0"/>
          <w:w w:val="100"/>
          <w:sz w:val="40"/>
          <w:szCs w:val="40"/>
          <w:rtl/>
        </w:rPr>
        <w:t xml:space="preserve">القرآن قال الله </w:t>
      </w:r>
      <w:r w:rsidRPr="00611C50">
        <w:rPr>
          <w:rFonts w:ascii="Akhbar MT" w:hAnsi="AGA Arabesque" w:cs="Akhbar MT" w:hint="cs"/>
          <w:w w:val="100"/>
          <w:sz w:val="40"/>
          <w:szCs w:val="40"/>
          <w:rtl/>
        </w:rPr>
        <w:t>-</w:t>
      </w:r>
      <w:r>
        <w:rPr>
          <w:rFonts w:ascii="Akhbar MT" w:hAnsi="AGA Arabesque" w:cs="Akhbar MT" w:hint="cs"/>
          <w:b w:val="0"/>
          <w:bCs w:val="0"/>
          <w:w w:val="100"/>
          <w:sz w:val="40"/>
          <w:szCs w:val="40"/>
          <w:rtl/>
        </w:rPr>
        <w:t xml:space="preserve"> </w:t>
      </w:r>
      <w:r w:rsidRPr="003D195C">
        <w:rPr>
          <w:rFonts w:ascii="Akhbar MT" w:hAnsi="AGA Arabesque" w:cs="Akhbar MT"/>
          <w:b w:val="0"/>
          <w:bCs w:val="0"/>
          <w:w w:val="100"/>
          <w:sz w:val="40"/>
          <w:szCs w:val="40"/>
          <w:rtl/>
        </w:rPr>
        <w:t>تعال</w:t>
      </w:r>
      <w:r>
        <w:rPr>
          <w:rFonts w:ascii="Akhbar MT" w:hAnsi="AGA Arabesque" w:cs="Akhbar MT" w:hint="cs"/>
          <w:b w:val="0"/>
          <w:bCs w:val="0"/>
          <w:w w:val="100"/>
          <w:sz w:val="40"/>
          <w:szCs w:val="40"/>
          <w:rtl/>
        </w:rPr>
        <w:t xml:space="preserve">ى </w:t>
      </w:r>
      <w:r w:rsidRPr="00611C50">
        <w:rPr>
          <w:rFonts w:ascii="Akhbar MT" w:hAnsi="AGA Arabesque" w:cs="Akhbar MT" w:hint="cs"/>
          <w:w w:val="100"/>
          <w:sz w:val="40"/>
          <w:szCs w:val="40"/>
          <w:rtl/>
        </w:rPr>
        <w:t>-</w:t>
      </w:r>
      <w:r w:rsidRPr="00611C50">
        <w:rPr>
          <w:b w:val="0"/>
          <w:bCs w:val="0"/>
          <w:w w:val="89"/>
          <w:rtl/>
        </w:rPr>
        <w:t>:</w:t>
      </w:r>
      <w:r w:rsidRPr="00870A87">
        <w:rPr>
          <w:w w:val="89"/>
          <w:rtl/>
        </w:rPr>
        <w:t xml:space="preserve"> </w:t>
      </w:r>
      <w:r>
        <w:rPr>
          <w:rFonts w:ascii="QCF_BSML" w:hAnsi="QCF_BSML" w:cs="QCF_BSML" w:hint="cs"/>
          <w:color w:val="000000"/>
          <w:w w:val="89"/>
          <w:sz w:val="26"/>
          <w:szCs w:val="26"/>
          <w:rtl/>
        </w:rPr>
        <w:t xml:space="preserve"> </w:t>
      </w:r>
      <w:r w:rsidRPr="00BC61EC">
        <w:rPr>
          <w:rFonts w:ascii="Akhbar MT" w:hAnsi="AGA Arabesque" w:cs="Akhbar MT"/>
          <w:b w:val="0"/>
          <w:bCs w:val="0"/>
          <w:w w:val="100"/>
          <w:sz w:val="40"/>
          <w:szCs w:val="40"/>
        </w:rPr>
        <w:sym w:font="AGA Arabesque" w:char="F05D"/>
      </w:r>
      <w:r w:rsidRPr="00BC61EC">
        <w:rPr>
          <w:rFonts w:ascii="Akhbar MT" w:hAnsi="AGA Arabesque" w:cs="Akhbar MT"/>
          <w:b w:val="0"/>
          <w:bCs w:val="0"/>
          <w:w w:val="100"/>
          <w:sz w:val="40"/>
          <w:szCs w:val="40"/>
          <w:rtl/>
        </w:rPr>
        <w:t>وَإِذْ وَاعَدْنَا مُوسَى أَرْبَعِينَ لَيْلَةً</w:t>
      </w:r>
      <w:r w:rsidRPr="00BC61EC">
        <w:rPr>
          <w:rFonts w:ascii="Akhbar MT" w:hAnsi="AGA Arabesque" w:cs="Akhbar MT"/>
          <w:b w:val="0"/>
          <w:bCs w:val="0"/>
          <w:w w:val="100"/>
          <w:sz w:val="40"/>
          <w:szCs w:val="40"/>
        </w:rPr>
        <w:sym w:font="AGA Arabesque" w:char="F05B"/>
      </w:r>
      <w:r w:rsidRPr="00BC61EC">
        <w:rPr>
          <w:rFonts w:ascii="Akhbar MT" w:hAnsi="AGA Arabesque" w:cs="Akhbar MT" w:hint="cs"/>
          <w:b w:val="0"/>
          <w:bCs w:val="0"/>
          <w:w w:val="100"/>
          <w:sz w:val="40"/>
          <w:szCs w:val="40"/>
          <w:rtl/>
        </w:rPr>
        <w:t>،</w:t>
      </w:r>
      <w:r w:rsidRPr="00870A87">
        <w:rPr>
          <w:w w:val="89"/>
          <w:rtl/>
        </w:rPr>
        <w:t xml:space="preserve"> </w:t>
      </w:r>
      <w:r w:rsidRPr="003D195C">
        <w:rPr>
          <w:rFonts w:ascii="Akhbar MT" w:hAnsi="AGA Arabesque" w:cs="Akhbar MT"/>
          <w:b w:val="0"/>
          <w:bCs w:val="0"/>
          <w:w w:val="100"/>
          <w:sz w:val="40"/>
          <w:szCs w:val="40"/>
          <w:rtl/>
        </w:rPr>
        <w:t>هذا واحد ثم إن التجربة دلت يعني</w:t>
      </w:r>
      <w:r>
        <w:rPr>
          <w:rFonts w:ascii="Akhbar MT" w:hAnsi="AGA Arabesque" w:cs="Akhbar MT" w:hint="cs"/>
          <w:b w:val="0"/>
          <w:bCs w:val="0"/>
          <w:w w:val="100"/>
          <w:sz w:val="40"/>
          <w:szCs w:val="40"/>
          <w:rtl/>
        </w:rPr>
        <w:t>:</w:t>
      </w:r>
      <w:r w:rsidRPr="003D195C">
        <w:rPr>
          <w:rFonts w:ascii="Akhbar MT" w:hAnsi="AGA Arabesque" w:cs="Akhbar MT"/>
          <w:b w:val="0"/>
          <w:bCs w:val="0"/>
          <w:w w:val="100"/>
          <w:sz w:val="40"/>
          <w:szCs w:val="40"/>
          <w:rtl/>
        </w:rPr>
        <w:t xml:space="preserve"> من جرب</w:t>
      </w:r>
      <w:r w:rsidRPr="003C6C2C">
        <w:rPr>
          <w:rFonts w:ascii="Akhbar MT" w:hAnsi="AGA Arabesque" w:cs="Akhbar MT"/>
          <w:b w:val="0"/>
          <w:bCs w:val="0"/>
          <w:w w:val="100"/>
          <w:sz w:val="40"/>
          <w:szCs w:val="40"/>
          <w:rtl/>
        </w:rPr>
        <w:t xml:space="preserve"> هذا </w:t>
      </w:r>
      <w:r w:rsidRPr="003C6C2C">
        <w:rPr>
          <w:rFonts w:ascii="Akhbar MT" w:hAnsi="AGA Arabesque" w:cs="Akhbar MT" w:hint="cs"/>
          <w:b w:val="0"/>
          <w:bCs w:val="0"/>
          <w:w w:val="100"/>
          <w:sz w:val="40"/>
          <w:szCs w:val="40"/>
          <w:rtl/>
        </w:rPr>
        <w:t xml:space="preserve"> و</w:t>
      </w:r>
      <w:r w:rsidRPr="003C6C2C">
        <w:rPr>
          <w:rFonts w:ascii="Akhbar MT" w:hAnsi="AGA Arabesque" w:cs="Akhbar MT"/>
          <w:b w:val="0"/>
          <w:bCs w:val="0"/>
          <w:w w:val="100"/>
          <w:sz w:val="40"/>
          <w:szCs w:val="40"/>
          <w:rtl/>
        </w:rPr>
        <w:t>قالها</w:t>
      </w:r>
      <w:r w:rsidRPr="00870A87">
        <w:rPr>
          <w:w w:val="89"/>
          <w:rtl/>
        </w:rPr>
        <w:t xml:space="preserve"> </w:t>
      </w:r>
      <w:r w:rsidRPr="003D195C">
        <w:rPr>
          <w:rFonts w:ascii="Akhbar MT" w:hAnsi="AGA Arabesque" w:cs="Akhbar MT"/>
          <w:b w:val="0"/>
          <w:bCs w:val="0"/>
          <w:w w:val="100"/>
          <w:sz w:val="40"/>
          <w:szCs w:val="40"/>
          <w:rtl/>
        </w:rPr>
        <w:t>أربعين مرة دلت التجربة على أنه يرزق</w:t>
      </w:r>
      <w:r>
        <w:rPr>
          <w:rFonts w:ascii="Akhbar MT" w:hAnsi="AGA Arabesque" w:cs="Akhbar MT" w:hint="cs"/>
          <w:sz w:val="40"/>
          <w:szCs w:val="40"/>
          <w:rtl/>
        </w:rPr>
        <w:t>)</w:t>
      </w:r>
      <w:r w:rsidRPr="003D195C">
        <w:rPr>
          <w:rFonts w:ascii="Akhbar MT" w:hAnsi="AGA Arabesque" w:cs="Akhbar MT" w:hint="cs"/>
          <w:b w:val="0"/>
          <w:bCs w:val="0"/>
          <w:w w:val="100"/>
          <w:sz w:val="40"/>
          <w:szCs w:val="40"/>
          <w:rtl/>
        </w:rPr>
        <w:t>.</w:t>
      </w:r>
    </w:p>
    <w:p w:rsidR="002537FA" w:rsidRDefault="002537FA" w:rsidP="002537FA">
      <w:pPr>
        <w:pStyle w:val="00"/>
        <w:ind w:firstLine="0"/>
        <w:rPr>
          <w:rFonts w:ascii="Akhbar MT" w:hAnsi="AGA Arabesque" w:cs="Akhbar MT"/>
          <w:b w:val="0"/>
          <w:bCs w:val="0"/>
          <w:w w:val="100"/>
          <w:sz w:val="40"/>
          <w:szCs w:val="40"/>
          <w:rtl/>
        </w:rPr>
      </w:pPr>
      <w:r w:rsidRPr="003D195C">
        <w:rPr>
          <w:rFonts w:ascii="Akhbar MT" w:hAnsi="AGA Arabesque" w:cs="Akhbar MT" w:hint="cs"/>
          <w:b w:val="0"/>
          <w:bCs w:val="0"/>
          <w:w w:val="100"/>
          <w:sz w:val="40"/>
          <w:szCs w:val="40"/>
          <w:rtl/>
        </w:rPr>
        <w:t>ولا شك أن خير الدعاء وأحسنه ما جاء منه في الكتاب والسنة المطهرة، وقد جاء ال</w:t>
      </w:r>
      <w:r>
        <w:rPr>
          <w:rFonts w:ascii="Akhbar MT" w:hAnsi="AGA Arabesque" w:cs="Akhbar MT" w:hint="cs"/>
          <w:b w:val="0"/>
          <w:bCs w:val="0"/>
          <w:w w:val="100"/>
          <w:sz w:val="40"/>
          <w:szCs w:val="40"/>
          <w:rtl/>
        </w:rPr>
        <w:t xml:space="preserve">دعاء في ذلك في القرآن عن زكريا </w:t>
      </w:r>
      <w:r w:rsidRPr="003D195C">
        <w:rPr>
          <w:rFonts w:ascii="Akhbar MT" w:hAnsi="AGA Arabesque" w:cs="Akhbar MT" w:hint="cs"/>
          <w:b w:val="0"/>
          <w:bCs w:val="0"/>
          <w:w w:val="100"/>
          <w:sz w:val="40"/>
          <w:szCs w:val="40"/>
          <w:rtl/>
        </w:rPr>
        <w:t>عليه الصلاة والسلام في موضعين وعن إبراهيم عليه</w:t>
      </w:r>
      <w:r w:rsidRPr="002F53F8">
        <w:rPr>
          <w:rFonts w:ascii="Akhbar MT" w:hAnsi="AGA Arabesque" w:cs="Akhbar MT" w:hint="cs"/>
          <w:b w:val="0"/>
          <w:bCs w:val="0"/>
          <w:w w:val="100"/>
          <w:sz w:val="40"/>
          <w:szCs w:val="40"/>
          <w:rtl/>
        </w:rPr>
        <w:t xml:space="preserve"> الصلاة والسلام في موضع واحد</w:t>
      </w:r>
      <w:r w:rsidRPr="00BC61EC">
        <w:rPr>
          <w:rFonts w:ascii="Akhbar MT" w:hAnsi="AGA Arabesque" w:cs="Akhbar MT" w:hint="cs"/>
          <w:b w:val="0"/>
          <w:bCs w:val="0"/>
          <w:w w:val="100"/>
          <w:sz w:val="40"/>
          <w:szCs w:val="40"/>
          <w:rtl/>
        </w:rPr>
        <w:t xml:space="preserve">، </w:t>
      </w:r>
      <w:r w:rsidRPr="003D195C">
        <w:rPr>
          <w:rFonts w:ascii="Akhbar MT" w:hAnsi="AGA Arabesque" w:cs="Akhbar MT" w:hint="cs"/>
          <w:b w:val="0"/>
          <w:bCs w:val="0"/>
          <w:w w:val="100"/>
          <w:sz w:val="40"/>
          <w:szCs w:val="40"/>
          <w:rtl/>
        </w:rPr>
        <w:t xml:space="preserve">قال الله </w:t>
      </w:r>
      <w:r w:rsidRPr="00611C50">
        <w:rPr>
          <w:rFonts w:ascii="Akhbar MT" w:hAnsi="AGA Arabesque" w:cs="Akhbar MT" w:hint="cs"/>
          <w:w w:val="100"/>
          <w:sz w:val="40"/>
          <w:szCs w:val="40"/>
          <w:rtl/>
        </w:rPr>
        <w:t>-</w:t>
      </w:r>
      <w:r>
        <w:rPr>
          <w:rFonts w:ascii="Akhbar MT" w:hAnsi="AGA Arabesque" w:cs="Akhbar MT" w:hint="cs"/>
          <w:b w:val="0"/>
          <w:bCs w:val="0"/>
          <w:w w:val="100"/>
          <w:sz w:val="40"/>
          <w:szCs w:val="40"/>
          <w:rtl/>
        </w:rPr>
        <w:t xml:space="preserve"> </w:t>
      </w:r>
      <w:r w:rsidRPr="003D195C">
        <w:rPr>
          <w:rFonts w:ascii="Akhbar MT" w:hAnsi="AGA Arabesque" w:cs="Akhbar MT" w:hint="cs"/>
          <w:b w:val="0"/>
          <w:bCs w:val="0"/>
          <w:w w:val="100"/>
          <w:sz w:val="40"/>
          <w:szCs w:val="40"/>
          <w:rtl/>
        </w:rPr>
        <w:t>عز وجل</w:t>
      </w:r>
      <w:r>
        <w:rPr>
          <w:rFonts w:ascii="Akhbar MT" w:hAnsi="AGA Arabesque" w:cs="Akhbar MT" w:hint="cs"/>
          <w:b w:val="0"/>
          <w:bCs w:val="0"/>
          <w:w w:val="100"/>
          <w:sz w:val="40"/>
          <w:szCs w:val="40"/>
          <w:rtl/>
        </w:rPr>
        <w:t xml:space="preserve"> </w:t>
      </w:r>
      <w:r w:rsidRPr="00611C50">
        <w:rPr>
          <w:rFonts w:ascii="Akhbar MT" w:hAnsi="AGA Arabesque" w:cs="Akhbar MT" w:hint="cs"/>
          <w:w w:val="100"/>
          <w:sz w:val="40"/>
          <w:szCs w:val="40"/>
          <w:rtl/>
        </w:rPr>
        <w:t>-</w:t>
      </w:r>
      <w:r w:rsidRPr="003D195C">
        <w:rPr>
          <w:rFonts w:ascii="Akhbar MT" w:hAnsi="AGA Arabesque" w:cs="Akhbar MT" w:hint="cs"/>
          <w:b w:val="0"/>
          <w:bCs w:val="0"/>
          <w:w w:val="100"/>
          <w:sz w:val="40"/>
          <w:szCs w:val="40"/>
          <w:rtl/>
        </w:rPr>
        <w:t xml:space="preserve"> في دعاء زكريا</w:t>
      </w:r>
      <w:r w:rsidRPr="00BC61EC">
        <w:rPr>
          <w:rFonts w:ascii="Akhbar MT" w:hAnsi="AGA Arabesque" w:cs="Akhbar MT" w:hint="cs"/>
          <w:b w:val="0"/>
          <w:bCs w:val="0"/>
          <w:w w:val="100"/>
          <w:sz w:val="40"/>
          <w:szCs w:val="40"/>
          <w:rtl/>
        </w:rPr>
        <w:t xml:space="preserve">: </w:t>
      </w:r>
      <w:r w:rsidRPr="00BC61EC">
        <w:rPr>
          <w:rFonts w:ascii="Akhbar MT" w:hAnsi="AGA Arabesque" w:cs="Akhbar MT"/>
          <w:b w:val="0"/>
          <w:bCs w:val="0"/>
          <w:w w:val="100"/>
          <w:sz w:val="40"/>
          <w:szCs w:val="40"/>
        </w:rPr>
        <w:sym w:font="AGA Arabesque" w:char="F05D"/>
      </w:r>
      <w:r w:rsidRPr="00BC61EC">
        <w:rPr>
          <w:rFonts w:ascii="Akhbar MT" w:hAnsi="AGA Arabesque" w:cs="Akhbar MT"/>
          <w:b w:val="0"/>
          <w:bCs w:val="0"/>
          <w:w w:val="100"/>
          <w:sz w:val="40"/>
          <w:szCs w:val="40"/>
          <w:rtl/>
        </w:rPr>
        <w:t>رَبِّ هَبْ لِي مِنْ لَدُنْكَ ذُرِّيَّةً طَيِّبَةً إِنَّكَ سَمِيعُ الدُّعَاءِ</w:t>
      </w:r>
      <w:r w:rsidRPr="00BC61EC">
        <w:rPr>
          <w:rFonts w:ascii="Akhbar MT" w:hAnsi="AGA Arabesque" w:cs="Akhbar MT"/>
          <w:b w:val="0"/>
          <w:bCs w:val="0"/>
          <w:w w:val="100"/>
          <w:sz w:val="40"/>
          <w:szCs w:val="40"/>
        </w:rPr>
        <w:sym w:font="AGA Arabesque" w:char="F05B"/>
      </w:r>
      <w:r w:rsidRPr="00BC61EC">
        <w:rPr>
          <w:rFonts w:ascii="Akhbar MT" w:hAnsi="AGA Arabesque" w:cs="Akhbar MT" w:hint="cs"/>
          <w:b w:val="0"/>
          <w:bCs w:val="0"/>
          <w:w w:val="100"/>
          <w:sz w:val="40"/>
          <w:szCs w:val="40"/>
          <w:rtl/>
        </w:rPr>
        <w:t>،</w:t>
      </w:r>
      <w:r w:rsidRPr="003D195C">
        <w:rPr>
          <w:rFonts w:ascii="Akhbar MT" w:hAnsi="AGA Arabesque" w:cs="Akhbar MT" w:hint="cs"/>
          <w:b w:val="0"/>
          <w:bCs w:val="0"/>
          <w:w w:val="100"/>
          <w:sz w:val="40"/>
          <w:szCs w:val="40"/>
          <w:rtl/>
        </w:rPr>
        <w:t xml:space="preserve"> وقال</w:t>
      </w:r>
      <w:r w:rsidRPr="00BC61EC">
        <w:rPr>
          <w:rFonts w:ascii="Akhbar MT" w:hAnsi="AGA Arabesque" w:cs="Akhbar MT" w:hint="cs"/>
          <w:b w:val="0"/>
          <w:bCs w:val="0"/>
          <w:w w:val="100"/>
          <w:sz w:val="40"/>
          <w:szCs w:val="40"/>
          <w:rtl/>
        </w:rPr>
        <w:t xml:space="preserve">:  </w:t>
      </w:r>
      <w:r w:rsidRPr="00BC61EC">
        <w:rPr>
          <w:rFonts w:ascii="Akhbar MT" w:hAnsi="AGA Arabesque" w:cs="Akhbar MT" w:hint="cs"/>
          <w:b w:val="0"/>
          <w:bCs w:val="0"/>
          <w:w w:val="100"/>
          <w:sz w:val="40"/>
          <w:szCs w:val="40"/>
        </w:rPr>
        <w:sym w:font="AGA Arabesque" w:char="F05D"/>
      </w:r>
      <w:r w:rsidRPr="00BC61EC">
        <w:rPr>
          <w:rFonts w:ascii="Akhbar MT" w:hAnsi="AGA Arabesque" w:cs="Akhbar MT"/>
          <w:b w:val="0"/>
          <w:bCs w:val="0"/>
          <w:w w:val="100"/>
          <w:sz w:val="40"/>
          <w:szCs w:val="40"/>
          <w:rtl/>
        </w:rPr>
        <w:t>رَبِّ لَا تَذَرْنِي فَرْدًا وَأَنْتَ خَيْرُ الْوَارِثِينَ</w:t>
      </w:r>
      <w:r w:rsidRPr="00BC61EC">
        <w:rPr>
          <w:rFonts w:ascii="Akhbar MT" w:hAnsi="AGA Arabesque" w:cs="Akhbar MT" w:hint="cs"/>
          <w:b w:val="0"/>
          <w:bCs w:val="0"/>
          <w:w w:val="100"/>
          <w:sz w:val="40"/>
          <w:szCs w:val="40"/>
        </w:rPr>
        <w:sym w:font="AGA Arabesque" w:char="F05B"/>
      </w:r>
      <w:r w:rsidRPr="00BC61EC">
        <w:rPr>
          <w:rFonts w:ascii="Akhbar MT" w:hAnsi="AGA Arabesque" w:cs="Akhbar MT" w:hint="cs"/>
          <w:b w:val="0"/>
          <w:bCs w:val="0"/>
          <w:w w:val="100"/>
          <w:sz w:val="40"/>
          <w:szCs w:val="40"/>
          <w:rtl/>
        </w:rPr>
        <w:t>،</w:t>
      </w:r>
      <w:r>
        <w:rPr>
          <w:rFonts w:ascii="Akhbar MT" w:hAnsi="AGA Arabesque" w:cs="Akhbar MT" w:hint="cs"/>
          <w:b w:val="0"/>
          <w:bCs w:val="0"/>
          <w:w w:val="100"/>
          <w:sz w:val="40"/>
          <w:szCs w:val="40"/>
          <w:rtl/>
        </w:rPr>
        <w:t xml:space="preserve"> </w:t>
      </w:r>
      <w:r w:rsidRPr="003D195C">
        <w:rPr>
          <w:rFonts w:ascii="Akhbar MT" w:hAnsi="AGA Arabesque" w:cs="Akhbar MT" w:hint="cs"/>
          <w:b w:val="0"/>
          <w:bCs w:val="0"/>
          <w:w w:val="100"/>
          <w:sz w:val="40"/>
          <w:szCs w:val="40"/>
          <w:rtl/>
        </w:rPr>
        <w:t>وقال في دعاء إبراهيم</w:t>
      </w:r>
      <w:r w:rsidRPr="00BC61EC">
        <w:rPr>
          <w:rFonts w:ascii="Akhbar MT" w:hAnsi="AGA Arabesque" w:cs="Akhbar MT" w:hint="cs"/>
          <w:b w:val="0"/>
          <w:bCs w:val="0"/>
          <w:w w:val="100"/>
          <w:sz w:val="40"/>
          <w:szCs w:val="40"/>
          <w:rtl/>
        </w:rPr>
        <w:t xml:space="preserve">: </w:t>
      </w:r>
      <w:r w:rsidRPr="00BC61EC">
        <w:rPr>
          <w:rFonts w:ascii="Akhbar MT" w:hAnsi="AGA Arabesque" w:cs="Akhbar MT"/>
          <w:b w:val="0"/>
          <w:bCs w:val="0"/>
          <w:w w:val="100"/>
          <w:sz w:val="40"/>
          <w:szCs w:val="40"/>
        </w:rPr>
        <w:sym w:font="AGA Arabesque" w:char="F05D"/>
      </w:r>
      <w:r w:rsidRPr="00BC61EC">
        <w:rPr>
          <w:rFonts w:ascii="Akhbar MT" w:hAnsi="AGA Arabesque" w:cs="Akhbar MT"/>
          <w:b w:val="0"/>
          <w:bCs w:val="0"/>
          <w:w w:val="100"/>
          <w:sz w:val="40"/>
          <w:szCs w:val="40"/>
          <w:rtl/>
        </w:rPr>
        <w:t>رَبِّ هَبْ لِي مِنَ الصَّالِحِينَ</w:t>
      </w:r>
      <w:r w:rsidRPr="00BC61EC">
        <w:rPr>
          <w:rFonts w:ascii="Akhbar MT" w:hAnsi="AGA Arabesque" w:cs="Akhbar MT"/>
          <w:b w:val="0"/>
          <w:bCs w:val="0"/>
          <w:w w:val="100"/>
          <w:sz w:val="40"/>
          <w:szCs w:val="40"/>
        </w:rPr>
        <w:sym w:font="AGA Arabesque" w:char="F05B"/>
      </w:r>
      <w:r w:rsidRPr="003D195C">
        <w:rPr>
          <w:rFonts w:ascii="Akhbar MT" w:hAnsi="AGA Arabesque" w:cs="Akhbar MT" w:hint="cs"/>
          <w:b w:val="0"/>
          <w:bCs w:val="0"/>
          <w:w w:val="100"/>
          <w:sz w:val="40"/>
          <w:szCs w:val="40"/>
          <w:rtl/>
        </w:rPr>
        <w:t xml:space="preserve">، </w:t>
      </w:r>
      <w:r w:rsidRPr="003D195C">
        <w:rPr>
          <w:rFonts w:ascii="Akhbar MT" w:hAnsi="AGA Arabesque" w:cs="Akhbar MT" w:hint="cs"/>
          <w:b w:val="0"/>
          <w:bCs w:val="0"/>
          <w:w w:val="100"/>
          <w:sz w:val="40"/>
          <w:szCs w:val="40"/>
          <w:rtl/>
        </w:rPr>
        <w:lastRenderedPageBreak/>
        <w:t xml:space="preserve">فيدعو المسلم بهذه الأدعية ويكررها لكن بدون التقيد بعدد معين؛ لأن التقييد بالعدد يحتاج إلى دليل، وفي تكراره في سجوده أربعين مرة انشغال المصلي بالعد في سجوده أربعين مرة، وفي الاستدلال بالآية على فضل تكرار الدعاء أربعين مرة تكلف، وهو نظير استدلال جماعة التبليغ بها على خروجهم لدعوتهم أربعين يوماً! قال شيخ الإسلام ابن تيمية </w:t>
      </w:r>
      <w:r w:rsidRPr="00611C50">
        <w:rPr>
          <w:rFonts w:ascii="Akhbar MT" w:hAnsi="AGA Arabesque" w:cs="Akhbar MT" w:hint="cs"/>
          <w:w w:val="100"/>
          <w:sz w:val="40"/>
          <w:szCs w:val="40"/>
          <w:rtl/>
        </w:rPr>
        <w:t>-</w:t>
      </w:r>
      <w:r>
        <w:rPr>
          <w:rFonts w:ascii="Akhbar MT" w:hAnsi="AGA Arabesque" w:cs="Akhbar MT" w:hint="cs"/>
          <w:b w:val="0"/>
          <w:bCs w:val="0"/>
          <w:w w:val="100"/>
          <w:sz w:val="40"/>
          <w:szCs w:val="40"/>
          <w:rtl/>
        </w:rPr>
        <w:t xml:space="preserve"> </w:t>
      </w:r>
      <w:r w:rsidRPr="003D195C">
        <w:rPr>
          <w:rFonts w:ascii="Akhbar MT" w:hAnsi="AGA Arabesque" w:cs="Akhbar MT" w:hint="cs"/>
          <w:b w:val="0"/>
          <w:bCs w:val="0"/>
          <w:w w:val="100"/>
          <w:sz w:val="40"/>
          <w:szCs w:val="40"/>
          <w:rtl/>
        </w:rPr>
        <w:t>رحمه الله</w:t>
      </w:r>
      <w:r>
        <w:rPr>
          <w:rFonts w:ascii="Akhbar MT" w:hAnsi="AGA Arabesque" w:cs="Akhbar MT" w:hint="cs"/>
          <w:b w:val="0"/>
          <w:bCs w:val="0"/>
          <w:w w:val="100"/>
          <w:sz w:val="40"/>
          <w:szCs w:val="40"/>
          <w:rtl/>
        </w:rPr>
        <w:t xml:space="preserve"> </w:t>
      </w:r>
      <w:r w:rsidRPr="00611C50">
        <w:rPr>
          <w:rFonts w:ascii="Akhbar MT" w:hAnsi="AGA Arabesque" w:cs="Akhbar MT" w:hint="cs"/>
          <w:w w:val="100"/>
          <w:sz w:val="40"/>
          <w:szCs w:val="40"/>
          <w:rtl/>
        </w:rPr>
        <w:t>-</w:t>
      </w:r>
      <w:r w:rsidRPr="003D195C">
        <w:rPr>
          <w:rFonts w:ascii="Akhbar MT" w:hAnsi="AGA Arabesque" w:cs="Akhbar MT" w:hint="cs"/>
          <w:b w:val="0"/>
          <w:bCs w:val="0"/>
          <w:w w:val="100"/>
          <w:sz w:val="40"/>
          <w:szCs w:val="40"/>
          <w:rtl/>
        </w:rPr>
        <w:t xml:space="preserve"> </w:t>
      </w:r>
      <w:r>
        <w:rPr>
          <w:rFonts w:ascii="Akhbar MT" w:hAnsi="AGA Arabesque" w:cs="Akhbar MT" w:hint="cs"/>
          <w:b w:val="0"/>
          <w:bCs w:val="0"/>
          <w:w w:val="100"/>
          <w:sz w:val="40"/>
          <w:szCs w:val="40"/>
          <w:rtl/>
        </w:rPr>
        <w:t>(</w:t>
      </w:r>
      <w:r w:rsidRPr="003D195C">
        <w:rPr>
          <w:rFonts w:ascii="Akhbar MT" w:hAnsi="AGA Arabesque" w:cs="Akhbar MT" w:hint="cs"/>
          <w:b w:val="0"/>
          <w:bCs w:val="0"/>
          <w:w w:val="100"/>
          <w:sz w:val="40"/>
          <w:szCs w:val="40"/>
          <w:rtl/>
        </w:rPr>
        <w:t>كما في مجموع فتاواه</w:t>
      </w:r>
      <w:r>
        <w:rPr>
          <w:rFonts w:ascii="Akhbar MT" w:hAnsi="AGA Arabesque" w:cs="Akhbar MT" w:hint="cs"/>
          <w:b w:val="0"/>
          <w:bCs w:val="0"/>
          <w:w w:val="100"/>
          <w:sz w:val="40"/>
          <w:szCs w:val="40"/>
          <w:rtl/>
        </w:rPr>
        <w:t>:</w:t>
      </w:r>
      <w:r w:rsidRPr="003D195C">
        <w:rPr>
          <w:rFonts w:ascii="Akhbar MT" w:hAnsi="AGA Arabesque" w:cs="Akhbar MT" w:hint="cs"/>
          <w:b w:val="0"/>
          <w:bCs w:val="0"/>
          <w:w w:val="100"/>
          <w:sz w:val="40"/>
          <w:szCs w:val="40"/>
          <w:rtl/>
        </w:rPr>
        <w:t xml:space="preserve"> 10</w:t>
      </w:r>
      <w:r w:rsidRPr="00DD7FC4">
        <w:rPr>
          <w:rFonts w:ascii="Akhbar MT" w:hAnsi="AGA Arabesque" w:cs="Akhbar MT" w:hint="cs"/>
          <w:b w:val="0"/>
          <w:bCs w:val="0"/>
          <w:w w:val="100"/>
          <w:sz w:val="28"/>
          <w:szCs w:val="28"/>
          <w:rtl/>
        </w:rPr>
        <w:t>/</w:t>
      </w:r>
      <w:r w:rsidRPr="003D195C">
        <w:rPr>
          <w:rFonts w:ascii="Akhbar MT" w:hAnsi="AGA Arabesque" w:cs="Akhbar MT" w:hint="cs"/>
          <w:b w:val="0"/>
          <w:bCs w:val="0"/>
          <w:w w:val="100"/>
          <w:sz w:val="40"/>
          <w:szCs w:val="40"/>
          <w:rtl/>
        </w:rPr>
        <w:t>394</w:t>
      </w:r>
      <w:r w:rsidRPr="00611C50">
        <w:rPr>
          <w:rFonts w:ascii="Akhbar MT" w:hAnsi="AGA Arabesque" w:cs="Akhbar MT" w:hint="cs"/>
          <w:w w:val="100"/>
          <w:sz w:val="40"/>
          <w:szCs w:val="40"/>
          <w:rtl/>
        </w:rPr>
        <w:t>-</w:t>
      </w:r>
      <w:r w:rsidRPr="003D195C">
        <w:rPr>
          <w:rFonts w:ascii="Akhbar MT" w:hAnsi="AGA Arabesque" w:cs="Akhbar MT" w:hint="cs"/>
          <w:b w:val="0"/>
          <w:bCs w:val="0"/>
          <w:w w:val="100"/>
          <w:sz w:val="40"/>
          <w:szCs w:val="40"/>
          <w:rtl/>
        </w:rPr>
        <w:t xml:space="preserve">395) عن طائفة من الصوفية: "وطائفة يجعلون الخلوة أربعين يوماً ويعظمون أمر الأربعينية ويحتجون فيها بأن الله </w:t>
      </w:r>
      <w:r w:rsidRPr="00611C50">
        <w:rPr>
          <w:rFonts w:ascii="Akhbar MT" w:hAnsi="AGA Arabesque" w:cs="Akhbar MT" w:hint="cs"/>
          <w:w w:val="100"/>
          <w:sz w:val="40"/>
          <w:szCs w:val="40"/>
          <w:rtl/>
        </w:rPr>
        <w:t>-</w:t>
      </w:r>
      <w:r>
        <w:rPr>
          <w:rFonts w:ascii="Akhbar MT" w:hAnsi="AGA Arabesque" w:cs="Akhbar MT" w:hint="cs"/>
          <w:b w:val="0"/>
          <w:bCs w:val="0"/>
          <w:w w:val="100"/>
          <w:sz w:val="40"/>
          <w:szCs w:val="40"/>
          <w:rtl/>
        </w:rPr>
        <w:t xml:space="preserve"> </w:t>
      </w:r>
      <w:r w:rsidRPr="003D195C">
        <w:rPr>
          <w:rFonts w:ascii="Akhbar MT" w:hAnsi="AGA Arabesque" w:cs="Akhbar MT" w:hint="cs"/>
          <w:b w:val="0"/>
          <w:bCs w:val="0"/>
          <w:w w:val="100"/>
          <w:sz w:val="40"/>
          <w:szCs w:val="40"/>
          <w:rtl/>
        </w:rPr>
        <w:t>تعالى</w:t>
      </w:r>
      <w:r>
        <w:rPr>
          <w:rFonts w:ascii="Akhbar MT" w:hAnsi="AGA Arabesque" w:cs="Akhbar MT" w:hint="cs"/>
          <w:b w:val="0"/>
          <w:bCs w:val="0"/>
          <w:w w:val="100"/>
          <w:sz w:val="40"/>
          <w:szCs w:val="40"/>
          <w:rtl/>
        </w:rPr>
        <w:t xml:space="preserve"> </w:t>
      </w:r>
      <w:r w:rsidRPr="00611C50">
        <w:rPr>
          <w:rFonts w:ascii="Akhbar MT" w:hAnsi="AGA Arabesque" w:cs="Akhbar MT" w:hint="cs"/>
          <w:w w:val="100"/>
          <w:sz w:val="40"/>
          <w:szCs w:val="40"/>
          <w:rtl/>
        </w:rPr>
        <w:t>-</w:t>
      </w:r>
      <w:r w:rsidRPr="003D195C">
        <w:rPr>
          <w:rFonts w:ascii="Akhbar MT" w:hAnsi="AGA Arabesque" w:cs="Akhbar MT" w:hint="cs"/>
          <w:b w:val="0"/>
          <w:bCs w:val="0"/>
          <w:w w:val="100"/>
          <w:sz w:val="40"/>
          <w:szCs w:val="40"/>
          <w:rtl/>
        </w:rPr>
        <w:t xml:space="preserve"> واعد موسى عليه السلام ثلاثين ليلة وأتمها بعشر"</w:t>
      </w:r>
      <w:r>
        <w:rPr>
          <w:rFonts w:ascii="Akhbar MT" w:hAnsi="AGA Arabesque" w:cs="Akhbar MT" w:hint="cs"/>
          <w:b w:val="0"/>
          <w:bCs w:val="0"/>
          <w:w w:val="100"/>
          <w:sz w:val="40"/>
          <w:szCs w:val="40"/>
          <w:rtl/>
        </w:rPr>
        <w:t>.</w:t>
      </w:r>
    </w:p>
    <w:p w:rsidR="002537FA" w:rsidRDefault="002537FA" w:rsidP="006B347F">
      <w:pPr>
        <w:pStyle w:val="00"/>
        <w:ind w:firstLine="0"/>
        <w:rPr>
          <w:rFonts w:ascii="Akhbar MT" w:hAnsi="AGA Arabesque" w:cs="Akhbar MT"/>
          <w:b w:val="0"/>
          <w:bCs w:val="0"/>
          <w:w w:val="100"/>
          <w:sz w:val="40"/>
          <w:szCs w:val="40"/>
          <w:rtl/>
        </w:rPr>
      </w:pPr>
      <w:r w:rsidRPr="00BE4B6D">
        <w:rPr>
          <w:rFonts w:ascii="Akhbar MT" w:hAnsi="AGA Arabesque" w:cs="Akhbar MT" w:hint="cs"/>
          <w:w w:val="100"/>
          <w:sz w:val="40"/>
          <w:szCs w:val="40"/>
          <w:rtl/>
        </w:rPr>
        <w:t>قلت</w:t>
      </w:r>
      <w:r>
        <w:rPr>
          <w:rFonts w:ascii="Akhbar MT" w:hAnsi="AGA Arabesque" w:cs="Akhbar MT" w:hint="cs"/>
          <w:b w:val="0"/>
          <w:bCs w:val="0"/>
          <w:w w:val="100"/>
          <w:sz w:val="40"/>
          <w:szCs w:val="40"/>
          <w:rtl/>
        </w:rPr>
        <w:t>: ولا شك ولا ريب في صوفية المغامسي، ومثل قوله المردود عليه قول أبي بكر الجزائري الصوفي في خروج التبليغ الصوفية وتأييد</w:t>
      </w:r>
      <w:r w:rsidR="00E06939">
        <w:rPr>
          <w:rFonts w:ascii="Akhbar MT" w:hAnsi="AGA Arabesque" w:cs="Akhbar MT" w:hint="cs"/>
          <w:b w:val="0"/>
          <w:bCs w:val="0"/>
          <w:w w:val="100"/>
          <w:sz w:val="40"/>
          <w:szCs w:val="40"/>
          <w:rtl/>
        </w:rPr>
        <w:t>ه</w:t>
      </w:r>
      <w:r>
        <w:rPr>
          <w:rFonts w:ascii="Akhbar MT" w:hAnsi="AGA Arabesque" w:cs="Akhbar MT" w:hint="cs"/>
          <w:b w:val="0"/>
          <w:bCs w:val="0"/>
          <w:w w:val="100"/>
          <w:sz w:val="40"/>
          <w:szCs w:val="40"/>
          <w:rtl/>
        </w:rPr>
        <w:t xml:space="preserve"> </w:t>
      </w:r>
      <w:r w:rsidR="00E06939">
        <w:rPr>
          <w:rFonts w:ascii="Akhbar MT" w:hAnsi="AGA Arabesque" w:cs="Akhbar MT" w:hint="cs"/>
          <w:b w:val="0"/>
          <w:bCs w:val="0"/>
          <w:w w:val="100"/>
          <w:sz w:val="40"/>
          <w:szCs w:val="40"/>
          <w:rtl/>
        </w:rPr>
        <w:t>ل</w:t>
      </w:r>
      <w:r>
        <w:rPr>
          <w:rFonts w:ascii="Akhbar MT" w:hAnsi="AGA Arabesque" w:cs="Akhbar MT" w:hint="cs"/>
          <w:b w:val="0"/>
          <w:bCs w:val="0"/>
          <w:w w:val="100"/>
          <w:sz w:val="40"/>
          <w:szCs w:val="40"/>
          <w:rtl/>
        </w:rPr>
        <w:t>بدعهم</w:t>
      </w:r>
      <w:r w:rsidR="00E06939">
        <w:rPr>
          <w:rFonts w:ascii="Akhbar MT" w:hAnsi="AGA Arabesque" w:cs="Akhbar MT" w:hint="cs"/>
          <w:b w:val="0"/>
          <w:bCs w:val="0"/>
          <w:w w:val="100"/>
          <w:sz w:val="40"/>
          <w:szCs w:val="40"/>
          <w:rtl/>
        </w:rPr>
        <w:t>، قال</w:t>
      </w:r>
      <w:r>
        <w:rPr>
          <w:rFonts w:ascii="Akhbar MT" w:hAnsi="AGA Arabesque" w:cs="Akhbar MT" w:hint="cs"/>
          <w:b w:val="0"/>
          <w:bCs w:val="0"/>
          <w:w w:val="100"/>
          <w:sz w:val="40"/>
          <w:szCs w:val="40"/>
          <w:rtl/>
        </w:rPr>
        <w:t>: "</w:t>
      </w:r>
      <w:r w:rsidRPr="003107D4">
        <w:rPr>
          <w:rFonts w:ascii="Akhbar MT" w:hAnsi="AGA Arabesque" w:cs="Akhbar MT" w:hint="cs"/>
          <w:b w:val="0"/>
          <w:bCs w:val="0"/>
          <w:sz w:val="40"/>
          <w:szCs w:val="40"/>
          <w:rtl/>
        </w:rPr>
        <w:t>وحفظنا</w:t>
      </w:r>
      <w:r w:rsidRPr="00905C75">
        <w:rPr>
          <w:rFonts w:ascii="Akhbar MT" w:hAnsi="AGA Arabesque" w:cs="Akhbar MT"/>
          <w:sz w:val="40"/>
          <w:szCs w:val="40"/>
          <w:rtl/>
        </w:rPr>
        <w:t xml:space="preserve"> </w:t>
      </w:r>
      <w:r w:rsidRPr="003107D4">
        <w:rPr>
          <w:rFonts w:ascii="Akhbar MT" w:hAnsi="AGA Arabesque" w:cs="Akhbar MT" w:hint="cs"/>
          <w:b w:val="0"/>
          <w:bCs w:val="0"/>
          <w:sz w:val="40"/>
          <w:szCs w:val="40"/>
          <w:rtl/>
        </w:rPr>
        <w:t>عن</w:t>
      </w:r>
      <w:r w:rsidRPr="003107D4">
        <w:rPr>
          <w:rFonts w:ascii="Akhbar MT" w:hAnsi="AGA Arabesque" w:cs="Akhbar MT"/>
          <w:b w:val="0"/>
          <w:bCs w:val="0"/>
          <w:sz w:val="40"/>
          <w:szCs w:val="40"/>
          <w:rtl/>
        </w:rPr>
        <w:t xml:space="preserve"> </w:t>
      </w:r>
      <w:r w:rsidRPr="003107D4">
        <w:rPr>
          <w:rFonts w:ascii="Akhbar MT" w:hAnsi="AGA Arabesque" w:cs="Akhbar MT" w:hint="cs"/>
          <w:b w:val="0"/>
          <w:bCs w:val="0"/>
          <w:sz w:val="40"/>
          <w:szCs w:val="40"/>
          <w:rtl/>
        </w:rPr>
        <w:t>أبي</w:t>
      </w:r>
      <w:r w:rsidRPr="003107D4">
        <w:rPr>
          <w:rFonts w:ascii="Akhbar MT" w:hAnsi="AGA Arabesque" w:cs="Akhbar MT"/>
          <w:b w:val="0"/>
          <w:bCs w:val="0"/>
          <w:sz w:val="40"/>
          <w:szCs w:val="40"/>
          <w:rtl/>
        </w:rPr>
        <w:t xml:space="preserve"> </w:t>
      </w:r>
      <w:r w:rsidRPr="003107D4">
        <w:rPr>
          <w:rFonts w:ascii="Akhbar MT" w:hAnsi="AGA Arabesque" w:cs="Akhbar MT" w:hint="cs"/>
          <w:b w:val="0"/>
          <w:bCs w:val="0"/>
          <w:sz w:val="40"/>
          <w:szCs w:val="40"/>
          <w:rtl/>
        </w:rPr>
        <w:t>القاسم</w:t>
      </w:r>
      <w:r w:rsidRPr="003107D4">
        <w:rPr>
          <w:rFonts w:ascii="Akhbar MT" w:hAnsi="AGA Arabesque" w:cs="Akhbar MT"/>
          <w:b w:val="0"/>
          <w:bCs w:val="0"/>
          <w:sz w:val="40"/>
          <w:szCs w:val="40"/>
          <w:rtl/>
        </w:rPr>
        <w:t xml:space="preserve"> </w:t>
      </w:r>
      <w:r w:rsidRPr="003107D4">
        <w:rPr>
          <w:rFonts w:ascii="Akhbar MT" w:hAnsi="AGA Arabesque" w:cs="Akhbar MT" w:hint="cs"/>
          <w:b w:val="0"/>
          <w:bCs w:val="0"/>
          <w:sz w:val="40"/>
          <w:szCs w:val="40"/>
          <w:rtl/>
        </w:rPr>
        <w:t>صلى</w:t>
      </w:r>
      <w:r w:rsidRPr="003107D4">
        <w:rPr>
          <w:rFonts w:ascii="Akhbar MT" w:hAnsi="AGA Arabesque" w:cs="Akhbar MT"/>
          <w:b w:val="0"/>
          <w:bCs w:val="0"/>
          <w:sz w:val="40"/>
          <w:szCs w:val="40"/>
          <w:rtl/>
        </w:rPr>
        <w:t xml:space="preserve"> </w:t>
      </w:r>
      <w:r w:rsidRPr="003107D4">
        <w:rPr>
          <w:rFonts w:ascii="Akhbar MT" w:hAnsi="AGA Arabesque" w:cs="Akhbar MT" w:hint="cs"/>
          <w:b w:val="0"/>
          <w:bCs w:val="0"/>
          <w:sz w:val="40"/>
          <w:szCs w:val="40"/>
          <w:rtl/>
        </w:rPr>
        <w:t>الله</w:t>
      </w:r>
      <w:r w:rsidRPr="003107D4">
        <w:rPr>
          <w:rFonts w:ascii="Akhbar MT" w:hAnsi="AGA Arabesque" w:cs="Akhbar MT"/>
          <w:b w:val="0"/>
          <w:bCs w:val="0"/>
          <w:sz w:val="40"/>
          <w:szCs w:val="40"/>
          <w:rtl/>
        </w:rPr>
        <w:t xml:space="preserve"> </w:t>
      </w:r>
      <w:r w:rsidRPr="003107D4">
        <w:rPr>
          <w:rFonts w:ascii="Akhbar MT" w:hAnsi="AGA Arabesque" w:cs="Akhbar MT" w:hint="cs"/>
          <w:b w:val="0"/>
          <w:bCs w:val="0"/>
          <w:sz w:val="40"/>
          <w:szCs w:val="40"/>
          <w:rtl/>
        </w:rPr>
        <w:t>عليه</w:t>
      </w:r>
      <w:r w:rsidRPr="003107D4">
        <w:rPr>
          <w:rFonts w:ascii="Akhbar MT" w:hAnsi="AGA Arabesque" w:cs="Akhbar MT"/>
          <w:b w:val="0"/>
          <w:bCs w:val="0"/>
          <w:sz w:val="40"/>
          <w:szCs w:val="40"/>
          <w:rtl/>
        </w:rPr>
        <w:t xml:space="preserve"> </w:t>
      </w:r>
      <w:r w:rsidRPr="003107D4">
        <w:rPr>
          <w:rFonts w:ascii="Akhbar MT" w:hAnsi="AGA Arabesque" w:cs="Akhbar MT" w:hint="cs"/>
          <w:b w:val="0"/>
          <w:bCs w:val="0"/>
          <w:sz w:val="40"/>
          <w:szCs w:val="40"/>
          <w:rtl/>
        </w:rPr>
        <w:t>وسلم</w:t>
      </w:r>
      <w:r w:rsidRPr="003107D4">
        <w:rPr>
          <w:rFonts w:ascii="Akhbar MT" w:hAnsi="AGA Arabesque" w:cs="Akhbar MT"/>
          <w:b w:val="0"/>
          <w:bCs w:val="0"/>
          <w:sz w:val="40"/>
          <w:szCs w:val="40"/>
          <w:rtl/>
        </w:rPr>
        <w:t xml:space="preserve"> </w:t>
      </w:r>
      <w:r w:rsidRPr="003107D4">
        <w:rPr>
          <w:rFonts w:ascii="Akhbar MT" w:hAnsi="AGA Arabesque" w:cs="Akhbar MT" w:hint="cs"/>
          <w:b w:val="0"/>
          <w:bCs w:val="0"/>
          <w:sz w:val="40"/>
          <w:szCs w:val="40"/>
          <w:rtl/>
        </w:rPr>
        <w:t>أنه</w:t>
      </w:r>
      <w:r w:rsidRPr="003107D4">
        <w:rPr>
          <w:rFonts w:ascii="Akhbar MT" w:hAnsi="AGA Arabesque" w:cs="Akhbar MT"/>
          <w:b w:val="0"/>
          <w:bCs w:val="0"/>
          <w:sz w:val="40"/>
          <w:szCs w:val="40"/>
          <w:rtl/>
        </w:rPr>
        <w:t xml:space="preserve"> </w:t>
      </w:r>
      <w:r w:rsidRPr="003107D4">
        <w:rPr>
          <w:rFonts w:ascii="Akhbar MT" w:hAnsi="AGA Arabesque" w:cs="Akhbar MT" w:hint="cs"/>
          <w:b w:val="0"/>
          <w:bCs w:val="0"/>
          <w:sz w:val="40"/>
          <w:szCs w:val="40"/>
          <w:rtl/>
        </w:rPr>
        <w:t>قال</w:t>
      </w:r>
      <w:r w:rsidRPr="003107D4">
        <w:rPr>
          <w:rFonts w:ascii="Akhbar MT" w:hAnsi="AGA Arabesque" w:cs="Akhbar MT"/>
          <w:b w:val="0"/>
          <w:bCs w:val="0"/>
          <w:sz w:val="40"/>
          <w:szCs w:val="40"/>
          <w:rtl/>
        </w:rPr>
        <w:t>:</w:t>
      </w:r>
      <w:r w:rsidRPr="00905C75">
        <w:rPr>
          <w:rFonts w:ascii="Akhbar MT" w:hAnsi="AGA Arabesque" w:cs="Akhbar MT"/>
          <w:sz w:val="40"/>
          <w:szCs w:val="40"/>
          <w:rtl/>
        </w:rPr>
        <w:t xml:space="preserve"> </w:t>
      </w:r>
      <w:r>
        <w:rPr>
          <w:rFonts w:ascii="DecoType Naskh Swashes" w:hAnsi="AGA Arabesque" w:cs="Aharoni" w:hint="cs"/>
          <w:sz w:val="40"/>
          <w:szCs w:val="40"/>
          <w:rtl/>
        </w:rPr>
        <w:t>«</w:t>
      </w:r>
      <w:r w:rsidRPr="003107D4">
        <w:rPr>
          <w:rFonts w:ascii="Akhbar MT" w:hAnsi="AGA Arabesque" w:cs="Akhbar MT" w:hint="cs"/>
          <w:b w:val="0"/>
          <w:bCs w:val="0"/>
          <w:sz w:val="40"/>
          <w:szCs w:val="40"/>
          <w:rtl/>
        </w:rPr>
        <w:t>من</w:t>
      </w:r>
      <w:r w:rsidRPr="003107D4">
        <w:rPr>
          <w:rFonts w:ascii="Akhbar MT" w:hAnsi="AGA Arabesque" w:cs="Akhbar MT"/>
          <w:b w:val="0"/>
          <w:bCs w:val="0"/>
          <w:sz w:val="40"/>
          <w:szCs w:val="40"/>
          <w:rtl/>
        </w:rPr>
        <w:t xml:space="preserve"> </w:t>
      </w:r>
      <w:r w:rsidRPr="003107D4">
        <w:rPr>
          <w:rFonts w:ascii="Akhbar MT" w:hAnsi="AGA Arabesque" w:cs="Akhbar MT" w:hint="cs"/>
          <w:b w:val="0"/>
          <w:bCs w:val="0"/>
          <w:sz w:val="40"/>
          <w:szCs w:val="40"/>
          <w:rtl/>
        </w:rPr>
        <w:t>صلى</w:t>
      </w:r>
      <w:r w:rsidRPr="003107D4">
        <w:rPr>
          <w:rFonts w:ascii="Akhbar MT" w:hAnsi="AGA Arabesque" w:cs="Akhbar MT"/>
          <w:b w:val="0"/>
          <w:bCs w:val="0"/>
          <w:sz w:val="40"/>
          <w:szCs w:val="40"/>
          <w:rtl/>
        </w:rPr>
        <w:t xml:space="preserve"> </w:t>
      </w:r>
      <w:r w:rsidRPr="003107D4">
        <w:rPr>
          <w:rFonts w:ascii="Akhbar MT" w:hAnsi="AGA Arabesque" w:cs="Akhbar MT" w:hint="cs"/>
          <w:b w:val="0"/>
          <w:bCs w:val="0"/>
          <w:sz w:val="40"/>
          <w:szCs w:val="40"/>
          <w:rtl/>
        </w:rPr>
        <w:t>في</w:t>
      </w:r>
      <w:r w:rsidRPr="003107D4">
        <w:rPr>
          <w:rFonts w:ascii="Akhbar MT" w:hAnsi="AGA Arabesque" w:cs="Akhbar MT"/>
          <w:b w:val="0"/>
          <w:bCs w:val="0"/>
          <w:sz w:val="40"/>
          <w:szCs w:val="40"/>
          <w:rtl/>
        </w:rPr>
        <w:t xml:space="preserve"> </w:t>
      </w:r>
      <w:r w:rsidRPr="003107D4">
        <w:rPr>
          <w:rFonts w:ascii="Akhbar MT" w:hAnsi="AGA Arabesque" w:cs="Akhbar MT" w:hint="cs"/>
          <w:b w:val="0"/>
          <w:bCs w:val="0"/>
          <w:sz w:val="40"/>
          <w:szCs w:val="40"/>
          <w:rtl/>
        </w:rPr>
        <w:t>جماعة</w:t>
      </w:r>
      <w:r w:rsidRPr="003107D4">
        <w:rPr>
          <w:rFonts w:ascii="Akhbar MT" w:hAnsi="AGA Arabesque" w:cs="Akhbar MT"/>
          <w:b w:val="0"/>
          <w:bCs w:val="0"/>
          <w:sz w:val="40"/>
          <w:szCs w:val="40"/>
          <w:rtl/>
        </w:rPr>
        <w:t xml:space="preserve"> </w:t>
      </w:r>
      <w:r w:rsidRPr="003107D4">
        <w:rPr>
          <w:rFonts w:ascii="Akhbar MT" w:hAnsi="AGA Arabesque" w:cs="Akhbar MT" w:hint="cs"/>
          <w:b w:val="0"/>
          <w:bCs w:val="0"/>
          <w:sz w:val="40"/>
          <w:szCs w:val="40"/>
          <w:rtl/>
        </w:rPr>
        <w:t>أربعين</w:t>
      </w:r>
      <w:r w:rsidRPr="003107D4">
        <w:rPr>
          <w:rFonts w:ascii="Akhbar MT" w:hAnsi="AGA Arabesque" w:cs="Akhbar MT"/>
          <w:b w:val="0"/>
          <w:bCs w:val="0"/>
          <w:sz w:val="40"/>
          <w:szCs w:val="40"/>
          <w:rtl/>
        </w:rPr>
        <w:t xml:space="preserve"> </w:t>
      </w:r>
      <w:r w:rsidRPr="003107D4">
        <w:rPr>
          <w:rFonts w:ascii="Akhbar MT" w:hAnsi="AGA Arabesque" w:cs="Akhbar MT" w:hint="cs"/>
          <w:b w:val="0"/>
          <w:bCs w:val="0"/>
          <w:sz w:val="40"/>
          <w:szCs w:val="40"/>
          <w:rtl/>
        </w:rPr>
        <w:t>يوماً</w:t>
      </w:r>
      <w:r w:rsidRPr="003107D4">
        <w:rPr>
          <w:rFonts w:ascii="Akhbar MT" w:hAnsi="AGA Arabesque" w:cs="Akhbar MT"/>
          <w:b w:val="0"/>
          <w:bCs w:val="0"/>
          <w:sz w:val="40"/>
          <w:szCs w:val="40"/>
          <w:rtl/>
        </w:rPr>
        <w:t xml:space="preserve"> </w:t>
      </w:r>
      <w:r w:rsidRPr="003107D4">
        <w:rPr>
          <w:rFonts w:ascii="Akhbar MT" w:hAnsi="AGA Arabesque" w:cs="Akhbar MT" w:hint="cs"/>
          <w:b w:val="0"/>
          <w:bCs w:val="0"/>
          <w:sz w:val="40"/>
          <w:szCs w:val="40"/>
          <w:rtl/>
        </w:rPr>
        <w:t>لا</w:t>
      </w:r>
      <w:r w:rsidRPr="003107D4">
        <w:rPr>
          <w:rFonts w:ascii="Akhbar MT" w:hAnsi="AGA Arabesque" w:cs="Akhbar MT"/>
          <w:b w:val="0"/>
          <w:bCs w:val="0"/>
          <w:sz w:val="40"/>
          <w:szCs w:val="40"/>
          <w:rtl/>
        </w:rPr>
        <w:t xml:space="preserve"> </w:t>
      </w:r>
      <w:r w:rsidRPr="003107D4">
        <w:rPr>
          <w:rFonts w:ascii="Akhbar MT" w:hAnsi="AGA Arabesque" w:cs="Akhbar MT" w:hint="cs"/>
          <w:b w:val="0"/>
          <w:bCs w:val="0"/>
          <w:sz w:val="40"/>
          <w:szCs w:val="40"/>
          <w:rtl/>
        </w:rPr>
        <w:t>تفوته</w:t>
      </w:r>
      <w:r w:rsidRPr="003107D4">
        <w:rPr>
          <w:rFonts w:ascii="Akhbar MT" w:hAnsi="AGA Arabesque" w:cs="Akhbar MT"/>
          <w:b w:val="0"/>
          <w:bCs w:val="0"/>
          <w:sz w:val="40"/>
          <w:szCs w:val="40"/>
          <w:rtl/>
        </w:rPr>
        <w:t xml:space="preserve"> </w:t>
      </w:r>
      <w:r w:rsidRPr="003107D4">
        <w:rPr>
          <w:rFonts w:ascii="Akhbar MT" w:hAnsi="AGA Arabesque" w:cs="Akhbar MT" w:hint="cs"/>
          <w:b w:val="0"/>
          <w:bCs w:val="0"/>
          <w:sz w:val="40"/>
          <w:szCs w:val="40"/>
          <w:rtl/>
        </w:rPr>
        <w:t>صلاة</w:t>
      </w:r>
      <w:r w:rsidRPr="003107D4">
        <w:rPr>
          <w:rFonts w:ascii="Akhbar MT" w:hAnsi="AGA Arabesque" w:cs="Akhbar MT"/>
          <w:b w:val="0"/>
          <w:bCs w:val="0"/>
          <w:sz w:val="40"/>
          <w:szCs w:val="40"/>
          <w:rtl/>
        </w:rPr>
        <w:t xml:space="preserve"> </w:t>
      </w:r>
      <w:r w:rsidRPr="003107D4">
        <w:rPr>
          <w:rFonts w:ascii="Akhbar MT" w:hAnsi="AGA Arabesque" w:cs="Akhbar MT" w:hint="cs"/>
          <w:b w:val="0"/>
          <w:bCs w:val="0"/>
          <w:sz w:val="40"/>
          <w:szCs w:val="40"/>
          <w:rtl/>
        </w:rPr>
        <w:t>كتب</w:t>
      </w:r>
      <w:r w:rsidRPr="003107D4">
        <w:rPr>
          <w:rFonts w:ascii="Akhbar MT" w:hAnsi="AGA Arabesque" w:cs="Akhbar MT"/>
          <w:b w:val="0"/>
          <w:bCs w:val="0"/>
          <w:sz w:val="40"/>
          <w:szCs w:val="40"/>
          <w:rtl/>
        </w:rPr>
        <w:t xml:space="preserve"> </w:t>
      </w:r>
      <w:r w:rsidRPr="003107D4">
        <w:rPr>
          <w:rFonts w:ascii="Akhbar MT" w:hAnsi="AGA Arabesque" w:cs="Akhbar MT" w:hint="cs"/>
          <w:b w:val="0"/>
          <w:bCs w:val="0"/>
          <w:sz w:val="40"/>
          <w:szCs w:val="40"/>
          <w:rtl/>
        </w:rPr>
        <w:t>الله</w:t>
      </w:r>
      <w:r w:rsidRPr="003107D4">
        <w:rPr>
          <w:rFonts w:ascii="Akhbar MT" w:hAnsi="AGA Arabesque" w:cs="Akhbar MT"/>
          <w:b w:val="0"/>
          <w:bCs w:val="0"/>
          <w:sz w:val="40"/>
          <w:szCs w:val="40"/>
          <w:rtl/>
        </w:rPr>
        <w:t xml:space="preserve"> </w:t>
      </w:r>
      <w:r w:rsidRPr="003107D4">
        <w:rPr>
          <w:rFonts w:ascii="Akhbar MT" w:hAnsi="AGA Arabesque" w:cs="Akhbar MT" w:hint="cs"/>
          <w:b w:val="0"/>
          <w:bCs w:val="0"/>
          <w:sz w:val="40"/>
          <w:szCs w:val="40"/>
          <w:rtl/>
        </w:rPr>
        <w:t>له</w:t>
      </w:r>
      <w:r w:rsidRPr="003107D4">
        <w:rPr>
          <w:rFonts w:ascii="Akhbar MT" w:hAnsi="AGA Arabesque" w:cs="Akhbar MT"/>
          <w:b w:val="0"/>
          <w:bCs w:val="0"/>
          <w:sz w:val="40"/>
          <w:szCs w:val="40"/>
          <w:rtl/>
        </w:rPr>
        <w:t xml:space="preserve"> </w:t>
      </w:r>
      <w:r w:rsidRPr="003C6C2C">
        <w:rPr>
          <w:rFonts w:ascii="Akhbar MT" w:hAnsi="AGA Arabesque" w:cs="Akhbar MT" w:hint="cs"/>
          <w:b w:val="0"/>
          <w:bCs w:val="0"/>
          <w:w w:val="100"/>
          <w:sz w:val="40"/>
          <w:szCs w:val="40"/>
          <w:rtl/>
        </w:rPr>
        <w:t>براءة من النفاق وبراءة</w:t>
      </w:r>
      <w:r w:rsidRPr="003C6C2C">
        <w:rPr>
          <w:rFonts w:ascii="Akhbar MT" w:hAnsi="AGA Arabesque" w:cs="Akhbar MT"/>
          <w:b w:val="0"/>
          <w:bCs w:val="0"/>
          <w:w w:val="100"/>
          <w:sz w:val="40"/>
          <w:szCs w:val="40"/>
          <w:rtl/>
        </w:rPr>
        <w:t xml:space="preserve"> </w:t>
      </w:r>
      <w:r w:rsidRPr="003C6C2C">
        <w:rPr>
          <w:rFonts w:ascii="Akhbar MT" w:hAnsi="AGA Arabesque" w:cs="Akhbar MT" w:hint="cs"/>
          <w:b w:val="0"/>
          <w:bCs w:val="0"/>
          <w:w w:val="100"/>
          <w:sz w:val="40"/>
          <w:szCs w:val="40"/>
          <w:rtl/>
        </w:rPr>
        <w:t>من</w:t>
      </w:r>
      <w:r w:rsidRPr="003C6C2C">
        <w:rPr>
          <w:rFonts w:ascii="Akhbar MT" w:hAnsi="AGA Arabesque" w:cs="Akhbar MT"/>
          <w:b w:val="0"/>
          <w:bCs w:val="0"/>
          <w:w w:val="100"/>
          <w:sz w:val="40"/>
          <w:szCs w:val="40"/>
          <w:rtl/>
        </w:rPr>
        <w:t xml:space="preserve"> </w:t>
      </w:r>
      <w:r w:rsidRPr="003C6C2C">
        <w:rPr>
          <w:rFonts w:ascii="Akhbar MT" w:hAnsi="AGA Arabesque" w:cs="Akhbar MT" w:hint="cs"/>
          <w:b w:val="0"/>
          <w:bCs w:val="0"/>
          <w:w w:val="100"/>
          <w:sz w:val="40"/>
          <w:szCs w:val="40"/>
          <w:rtl/>
        </w:rPr>
        <w:t>العذاب</w:t>
      </w:r>
      <w:r>
        <w:rPr>
          <w:rFonts w:ascii="DecoType Naskh Swashes" w:hAnsi="AGA Arabesque" w:cs="Aharoni" w:hint="cs"/>
          <w:sz w:val="40"/>
          <w:szCs w:val="40"/>
          <w:rtl/>
        </w:rPr>
        <w:t>»</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3C6C2C">
        <w:rPr>
          <w:rFonts w:ascii="Akhbar MT" w:hAnsi="AGA Arabesque" w:cs="Akhbar MT" w:hint="cs"/>
          <w:w w:val="100"/>
          <w:sz w:val="40"/>
          <w:szCs w:val="40"/>
          <w:rtl/>
        </w:rPr>
        <w:t>اختار</w:t>
      </w:r>
      <w:r w:rsidRPr="003C6C2C">
        <w:rPr>
          <w:rFonts w:ascii="Akhbar MT" w:hAnsi="AGA Arabesque" w:cs="Akhbar MT"/>
          <w:w w:val="100"/>
          <w:sz w:val="40"/>
          <w:szCs w:val="40"/>
          <w:rtl/>
        </w:rPr>
        <w:t xml:space="preserve"> </w:t>
      </w:r>
      <w:r w:rsidRPr="003C6C2C">
        <w:rPr>
          <w:rFonts w:ascii="Akhbar MT" w:hAnsi="AGA Arabesque" w:cs="Akhbar MT" w:hint="cs"/>
          <w:w w:val="100"/>
          <w:sz w:val="40"/>
          <w:szCs w:val="40"/>
          <w:rtl/>
        </w:rPr>
        <w:t>الشارع</w:t>
      </w:r>
      <w:r w:rsidRPr="003C6C2C">
        <w:rPr>
          <w:rFonts w:ascii="Akhbar MT" w:hAnsi="AGA Arabesque" w:cs="Akhbar MT"/>
          <w:w w:val="100"/>
          <w:sz w:val="40"/>
          <w:szCs w:val="40"/>
          <w:rtl/>
        </w:rPr>
        <w:t xml:space="preserve"> </w:t>
      </w:r>
      <w:r w:rsidRPr="003C6C2C">
        <w:rPr>
          <w:rFonts w:ascii="Akhbar MT" w:hAnsi="AGA Arabesque" w:cs="Akhbar MT" w:hint="cs"/>
          <w:w w:val="100"/>
          <w:sz w:val="40"/>
          <w:szCs w:val="40"/>
          <w:rtl/>
        </w:rPr>
        <w:t>هذا</w:t>
      </w:r>
      <w:r w:rsidRPr="003C6C2C">
        <w:rPr>
          <w:rFonts w:ascii="Akhbar MT" w:hAnsi="AGA Arabesque" w:cs="Akhbar MT"/>
          <w:w w:val="100"/>
          <w:sz w:val="40"/>
          <w:szCs w:val="40"/>
          <w:rtl/>
        </w:rPr>
        <w:t xml:space="preserve"> </w:t>
      </w:r>
      <w:r w:rsidRPr="003C6C2C">
        <w:rPr>
          <w:rFonts w:ascii="Akhbar MT" w:hAnsi="AGA Arabesque" w:cs="Akhbar MT" w:hint="cs"/>
          <w:w w:val="100"/>
          <w:sz w:val="40"/>
          <w:szCs w:val="40"/>
          <w:rtl/>
        </w:rPr>
        <w:t>العدد</w:t>
      </w:r>
      <w:r w:rsidRPr="003C6C2C">
        <w:rPr>
          <w:rFonts w:ascii="Akhbar MT" w:hAnsi="AGA Arabesque" w:cs="Akhbar MT" w:hint="cs"/>
          <w:b w:val="0"/>
          <w:bCs w:val="0"/>
          <w:w w:val="100"/>
          <w:sz w:val="40"/>
          <w:szCs w:val="40"/>
          <w:rtl/>
        </w:rPr>
        <w:t>؛</w:t>
      </w:r>
      <w:r w:rsidRPr="003C6C2C">
        <w:rPr>
          <w:rFonts w:ascii="Akhbar MT" w:hAnsi="AGA Arabesque" w:cs="Akhbar MT"/>
          <w:b w:val="0"/>
          <w:bCs w:val="0"/>
          <w:w w:val="100"/>
          <w:sz w:val="40"/>
          <w:szCs w:val="40"/>
          <w:rtl/>
        </w:rPr>
        <w:t xml:space="preserve"> </w:t>
      </w:r>
      <w:r w:rsidRPr="003C6C2C">
        <w:rPr>
          <w:rFonts w:ascii="Akhbar MT" w:hAnsi="AGA Arabesque" w:cs="Akhbar MT" w:hint="cs"/>
          <w:w w:val="100"/>
          <w:sz w:val="40"/>
          <w:szCs w:val="40"/>
          <w:rtl/>
        </w:rPr>
        <w:t>لأنه</w:t>
      </w:r>
      <w:r w:rsidRPr="003C6C2C">
        <w:rPr>
          <w:rFonts w:ascii="Akhbar MT" w:hAnsi="AGA Arabesque" w:cs="Akhbar MT"/>
          <w:w w:val="100"/>
          <w:sz w:val="40"/>
          <w:szCs w:val="40"/>
          <w:rtl/>
        </w:rPr>
        <w:t xml:space="preserve"> </w:t>
      </w:r>
      <w:r w:rsidRPr="003C6C2C">
        <w:rPr>
          <w:rFonts w:ascii="Akhbar MT" w:hAnsi="AGA Arabesque" w:cs="Akhbar MT" w:hint="cs"/>
          <w:w w:val="100"/>
          <w:sz w:val="40"/>
          <w:szCs w:val="40"/>
          <w:rtl/>
        </w:rPr>
        <w:t>خلال</w:t>
      </w:r>
      <w:r w:rsidRPr="003C6C2C">
        <w:rPr>
          <w:rFonts w:ascii="Akhbar MT" w:hAnsi="AGA Arabesque" w:cs="Akhbar MT"/>
          <w:w w:val="100"/>
          <w:sz w:val="40"/>
          <w:szCs w:val="40"/>
          <w:rtl/>
        </w:rPr>
        <w:t xml:space="preserve"> </w:t>
      </w:r>
      <w:r w:rsidRPr="003C6C2C">
        <w:rPr>
          <w:rFonts w:ascii="Akhbar MT" w:hAnsi="AGA Arabesque" w:cs="Akhbar MT" w:hint="cs"/>
          <w:w w:val="100"/>
          <w:sz w:val="40"/>
          <w:szCs w:val="40"/>
          <w:rtl/>
        </w:rPr>
        <w:t>هذه</w:t>
      </w:r>
      <w:r w:rsidRPr="003C6C2C">
        <w:rPr>
          <w:rFonts w:ascii="Akhbar MT" w:hAnsi="AGA Arabesque" w:cs="Akhbar MT"/>
          <w:w w:val="100"/>
          <w:sz w:val="40"/>
          <w:szCs w:val="40"/>
          <w:rtl/>
        </w:rPr>
        <w:t xml:space="preserve"> </w:t>
      </w:r>
      <w:r w:rsidRPr="003C6C2C">
        <w:rPr>
          <w:rFonts w:ascii="Akhbar MT" w:hAnsi="AGA Arabesque" w:cs="Akhbar MT" w:hint="cs"/>
          <w:w w:val="100"/>
          <w:sz w:val="40"/>
          <w:szCs w:val="40"/>
          <w:rtl/>
        </w:rPr>
        <w:t>الفترة</w:t>
      </w:r>
      <w:r w:rsidRPr="003C6C2C">
        <w:rPr>
          <w:rFonts w:ascii="Akhbar MT" w:hAnsi="AGA Arabesque" w:cs="Akhbar MT"/>
          <w:w w:val="100"/>
          <w:sz w:val="40"/>
          <w:szCs w:val="40"/>
          <w:rtl/>
        </w:rPr>
        <w:t xml:space="preserve"> </w:t>
      </w:r>
      <w:r w:rsidRPr="003C6C2C">
        <w:rPr>
          <w:rFonts w:ascii="Akhbar MT" w:hAnsi="AGA Arabesque" w:cs="Akhbar MT" w:hint="cs"/>
          <w:w w:val="100"/>
          <w:sz w:val="40"/>
          <w:szCs w:val="40"/>
          <w:rtl/>
        </w:rPr>
        <w:t>تتغير</w:t>
      </w:r>
      <w:r w:rsidRPr="003C6C2C">
        <w:rPr>
          <w:rFonts w:ascii="Akhbar MT" w:hAnsi="AGA Arabesque" w:cs="Akhbar MT"/>
          <w:w w:val="100"/>
          <w:sz w:val="40"/>
          <w:szCs w:val="40"/>
          <w:rtl/>
        </w:rPr>
        <w:t xml:space="preserve"> </w:t>
      </w:r>
      <w:r w:rsidRPr="003C6C2C">
        <w:rPr>
          <w:rFonts w:ascii="Akhbar MT" w:hAnsi="AGA Arabesque" w:cs="Akhbar MT" w:hint="cs"/>
          <w:w w:val="100"/>
          <w:sz w:val="40"/>
          <w:szCs w:val="40"/>
          <w:rtl/>
        </w:rPr>
        <w:t>الطباع</w:t>
      </w:r>
      <w:r w:rsidRPr="003C6C2C">
        <w:rPr>
          <w:rFonts w:ascii="Akhbar MT" w:hAnsi="AGA Arabesque" w:cs="Akhbar MT"/>
          <w:w w:val="100"/>
          <w:sz w:val="40"/>
          <w:szCs w:val="40"/>
          <w:rtl/>
        </w:rPr>
        <w:t xml:space="preserve"> </w:t>
      </w:r>
      <w:r w:rsidRPr="003C6C2C">
        <w:rPr>
          <w:rFonts w:ascii="Akhbar MT" w:hAnsi="AGA Arabesque" w:cs="Akhbar MT" w:hint="cs"/>
          <w:w w:val="100"/>
          <w:sz w:val="40"/>
          <w:szCs w:val="40"/>
          <w:rtl/>
        </w:rPr>
        <w:t>وتتبدل</w:t>
      </w:r>
      <w:r w:rsidRPr="003C6C2C">
        <w:rPr>
          <w:rFonts w:ascii="Akhbar MT" w:hAnsi="AGA Arabesque" w:cs="Akhbar MT"/>
          <w:w w:val="100"/>
          <w:sz w:val="40"/>
          <w:szCs w:val="40"/>
          <w:rtl/>
        </w:rPr>
        <w:t xml:space="preserve"> </w:t>
      </w:r>
      <w:r w:rsidRPr="003C6C2C">
        <w:rPr>
          <w:rFonts w:ascii="Akhbar MT" w:hAnsi="AGA Arabesque" w:cs="Akhbar MT" w:hint="cs"/>
          <w:w w:val="100"/>
          <w:sz w:val="40"/>
          <w:szCs w:val="40"/>
          <w:rtl/>
        </w:rPr>
        <w:t>العادات</w:t>
      </w:r>
      <w:r w:rsidRPr="00C61084">
        <w:rPr>
          <w:rFonts w:ascii="Akhbar MT" w:hAnsi="AGA Arabesque" w:cs="Akhbar MT"/>
          <w:b w:val="0"/>
          <w:bCs w:val="0"/>
          <w:w w:val="100"/>
          <w:sz w:val="40"/>
          <w:szCs w:val="40"/>
          <w:rtl/>
        </w:rPr>
        <w:t>..</w:t>
      </w:r>
      <w:r w:rsidRPr="00C61084">
        <w:rPr>
          <w:rFonts w:ascii="Akhbar MT" w:hAnsi="AGA Arabesque" w:cs="Akhbar MT" w:hint="cs"/>
          <w:b w:val="0"/>
          <w:bCs w:val="0"/>
          <w:w w:val="100"/>
          <w:sz w:val="40"/>
          <w:szCs w:val="40"/>
          <w:rtl/>
        </w:rPr>
        <w:t>؛</w:t>
      </w:r>
      <w:r w:rsidRPr="003C6C2C">
        <w:rPr>
          <w:rFonts w:ascii="Akhbar MT" w:hAnsi="AGA Arabesque" w:cs="Akhbar MT"/>
          <w:b w:val="0"/>
          <w:bCs w:val="0"/>
          <w:w w:val="100"/>
          <w:sz w:val="40"/>
          <w:szCs w:val="40"/>
          <w:rtl/>
        </w:rPr>
        <w:t xml:space="preserve"> </w:t>
      </w:r>
      <w:r w:rsidRPr="003C6C2C">
        <w:rPr>
          <w:rFonts w:ascii="Akhbar MT" w:hAnsi="AGA Arabesque" w:cs="Akhbar MT" w:hint="cs"/>
          <w:w w:val="100"/>
          <w:sz w:val="40"/>
          <w:szCs w:val="40"/>
          <w:rtl/>
        </w:rPr>
        <w:t>لأنها</w:t>
      </w:r>
      <w:r w:rsidRPr="003C6C2C">
        <w:rPr>
          <w:rFonts w:ascii="Akhbar MT" w:hAnsi="AGA Arabesque" w:cs="Akhbar MT"/>
          <w:w w:val="100"/>
          <w:sz w:val="40"/>
          <w:szCs w:val="40"/>
          <w:rtl/>
        </w:rPr>
        <w:t xml:space="preserve"> </w:t>
      </w:r>
      <w:r w:rsidRPr="003C6C2C">
        <w:rPr>
          <w:rFonts w:ascii="Akhbar MT" w:hAnsi="AGA Arabesque" w:cs="Akhbar MT" w:hint="cs"/>
          <w:w w:val="100"/>
          <w:sz w:val="40"/>
          <w:szCs w:val="40"/>
          <w:rtl/>
        </w:rPr>
        <w:t>فترة</w:t>
      </w:r>
      <w:r w:rsidRPr="003C6C2C">
        <w:rPr>
          <w:rFonts w:ascii="Akhbar MT" w:hAnsi="AGA Arabesque" w:cs="Akhbar MT"/>
          <w:w w:val="100"/>
          <w:sz w:val="40"/>
          <w:szCs w:val="40"/>
          <w:rtl/>
        </w:rPr>
        <w:t xml:space="preserve"> </w:t>
      </w:r>
      <w:r w:rsidRPr="003C6C2C">
        <w:rPr>
          <w:rFonts w:ascii="Akhbar MT" w:hAnsi="AGA Arabesque" w:cs="Akhbar MT" w:hint="cs"/>
          <w:w w:val="100"/>
          <w:sz w:val="40"/>
          <w:szCs w:val="40"/>
          <w:rtl/>
        </w:rPr>
        <w:t>سبق</w:t>
      </w:r>
      <w:r w:rsidRPr="003C6C2C">
        <w:rPr>
          <w:rFonts w:ascii="Akhbar MT" w:hAnsi="AGA Arabesque" w:cs="Akhbar MT"/>
          <w:w w:val="100"/>
          <w:sz w:val="40"/>
          <w:szCs w:val="40"/>
          <w:rtl/>
        </w:rPr>
        <w:t xml:space="preserve"> </w:t>
      </w:r>
      <w:r w:rsidRPr="003C6C2C">
        <w:rPr>
          <w:rFonts w:ascii="Akhbar MT" w:hAnsi="AGA Arabesque" w:cs="Akhbar MT" w:hint="cs"/>
          <w:w w:val="100"/>
          <w:sz w:val="40"/>
          <w:szCs w:val="40"/>
          <w:rtl/>
        </w:rPr>
        <w:t>أن</w:t>
      </w:r>
      <w:r w:rsidRPr="003C6C2C">
        <w:rPr>
          <w:rFonts w:ascii="Akhbar MT" w:hAnsi="AGA Arabesque" w:cs="Akhbar MT"/>
          <w:w w:val="100"/>
          <w:sz w:val="40"/>
          <w:szCs w:val="40"/>
          <w:rtl/>
        </w:rPr>
        <w:t xml:space="preserve"> </w:t>
      </w:r>
      <w:r w:rsidRPr="003C6C2C">
        <w:rPr>
          <w:rFonts w:ascii="Akhbar MT" w:hAnsi="AGA Arabesque" w:cs="Akhbar MT" w:hint="cs"/>
          <w:w w:val="100"/>
          <w:sz w:val="40"/>
          <w:szCs w:val="40"/>
          <w:rtl/>
        </w:rPr>
        <w:t>الله</w:t>
      </w:r>
      <w:r w:rsidRPr="003C6C2C">
        <w:rPr>
          <w:rFonts w:ascii="Akhbar MT" w:hAnsi="AGA Arabesque" w:cs="Akhbar MT"/>
          <w:w w:val="100"/>
          <w:sz w:val="40"/>
          <w:szCs w:val="40"/>
          <w:rtl/>
        </w:rPr>
        <w:t xml:space="preserve"> </w:t>
      </w:r>
      <w:r w:rsidRPr="003C6C2C">
        <w:rPr>
          <w:rFonts w:ascii="Akhbar MT" w:hAnsi="AGA Arabesque" w:cs="Akhbar MT" w:hint="cs"/>
          <w:w w:val="100"/>
          <w:sz w:val="40"/>
          <w:szCs w:val="40"/>
          <w:rtl/>
        </w:rPr>
        <w:t>أعطاها</w:t>
      </w:r>
      <w:r w:rsidRPr="003C6C2C">
        <w:rPr>
          <w:rFonts w:ascii="Akhbar MT" w:hAnsi="AGA Arabesque" w:cs="Akhbar MT"/>
          <w:w w:val="100"/>
          <w:sz w:val="40"/>
          <w:szCs w:val="40"/>
          <w:rtl/>
        </w:rPr>
        <w:t xml:space="preserve"> </w:t>
      </w:r>
      <w:r w:rsidRPr="003C6C2C">
        <w:rPr>
          <w:rFonts w:ascii="Akhbar MT" w:hAnsi="AGA Arabesque" w:cs="Akhbar MT" w:hint="cs"/>
          <w:w w:val="100"/>
          <w:sz w:val="40"/>
          <w:szCs w:val="40"/>
          <w:rtl/>
        </w:rPr>
        <w:t>لموسى</w:t>
      </w:r>
      <w:r w:rsidRPr="00905C75">
        <w:rPr>
          <w:rFonts w:ascii="Akhbar MT" w:hAnsi="AGA Arabesque" w:cs="Akhbar MT"/>
          <w:sz w:val="40"/>
          <w:szCs w:val="40"/>
          <w:rtl/>
        </w:rPr>
        <w:t xml:space="preserve"> </w:t>
      </w:r>
      <w:r w:rsidRPr="00EE09A8">
        <w:rPr>
          <w:rFonts w:ascii="Akhbar MT" w:hAnsi="AGA Arabesque" w:cs="Akhbar MT" w:hint="cs"/>
          <w:b w:val="0"/>
          <w:bCs w:val="0"/>
          <w:sz w:val="40"/>
          <w:szCs w:val="40"/>
          <w:rtl/>
        </w:rPr>
        <w:t>إذ</w:t>
      </w:r>
      <w:r w:rsidRPr="00EE09A8">
        <w:rPr>
          <w:rFonts w:ascii="Akhbar MT" w:hAnsi="AGA Arabesque" w:cs="Akhbar MT"/>
          <w:b w:val="0"/>
          <w:bCs w:val="0"/>
          <w:sz w:val="40"/>
          <w:szCs w:val="40"/>
          <w:rtl/>
        </w:rPr>
        <w:t xml:space="preserve"> </w:t>
      </w:r>
      <w:r w:rsidRPr="00EE09A8">
        <w:rPr>
          <w:rFonts w:ascii="Akhbar MT" w:hAnsi="AGA Arabesque" w:cs="Akhbar MT" w:hint="cs"/>
          <w:b w:val="0"/>
          <w:bCs w:val="0"/>
          <w:sz w:val="40"/>
          <w:szCs w:val="40"/>
          <w:rtl/>
        </w:rPr>
        <w:t>قال</w:t>
      </w:r>
      <w:r w:rsidRPr="00EE09A8">
        <w:rPr>
          <w:rFonts w:ascii="Akhbar MT" w:hAnsi="AGA Arabesque" w:cs="Akhbar MT"/>
          <w:b w:val="0"/>
          <w:bCs w:val="0"/>
          <w:sz w:val="40"/>
          <w:szCs w:val="40"/>
          <w:rtl/>
        </w:rPr>
        <w:t xml:space="preserve"> </w:t>
      </w:r>
      <w:r w:rsidRPr="00EE09A8">
        <w:rPr>
          <w:rFonts w:ascii="Akhbar MT" w:hAnsi="AGA Arabesque" w:cs="Akhbar MT" w:hint="cs"/>
          <w:sz w:val="40"/>
          <w:szCs w:val="40"/>
          <w:rtl/>
        </w:rPr>
        <w:t>-</w:t>
      </w:r>
      <w:r w:rsidRPr="00EE09A8">
        <w:rPr>
          <w:rFonts w:ascii="Akhbar MT" w:hAnsi="AGA Arabesque" w:cs="Akhbar MT"/>
          <w:b w:val="0"/>
          <w:bCs w:val="0"/>
          <w:sz w:val="40"/>
          <w:szCs w:val="40"/>
          <w:rtl/>
        </w:rPr>
        <w:t xml:space="preserve"> </w:t>
      </w:r>
      <w:r w:rsidRPr="00EE09A8">
        <w:rPr>
          <w:rFonts w:ascii="Akhbar MT" w:hAnsi="AGA Arabesque" w:cs="Akhbar MT" w:hint="cs"/>
          <w:b w:val="0"/>
          <w:bCs w:val="0"/>
          <w:sz w:val="40"/>
          <w:szCs w:val="40"/>
          <w:rtl/>
        </w:rPr>
        <w:t>تعالى</w:t>
      </w:r>
      <w:r w:rsidRPr="00905C75">
        <w:rPr>
          <w:rFonts w:ascii="Akhbar MT" w:hAnsi="AGA Arabesque" w:cs="Akhbar MT"/>
          <w:sz w:val="40"/>
          <w:szCs w:val="40"/>
          <w:rtl/>
        </w:rPr>
        <w:t xml:space="preserve"> </w:t>
      </w:r>
      <w:r w:rsidRPr="003107D4">
        <w:rPr>
          <w:rFonts w:ascii="Akhbar MT" w:hAnsi="AGA Arabesque" w:cs="Akhbar MT"/>
          <w:sz w:val="40"/>
          <w:szCs w:val="40"/>
          <w:rtl/>
        </w:rPr>
        <w:t>-</w:t>
      </w:r>
      <w:r w:rsidRPr="003107D4">
        <w:rPr>
          <w:rFonts w:ascii="Akhbar MT" w:hAnsi="AGA Arabesque" w:cs="Akhbar MT" w:hint="cs"/>
          <w:b w:val="0"/>
          <w:bCs w:val="0"/>
          <w:w w:val="100"/>
          <w:sz w:val="40"/>
          <w:szCs w:val="40"/>
          <w:rtl/>
        </w:rPr>
        <w:t>:</w:t>
      </w:r>
      <w:r w:rsidRPr="003107D4">
        <w:rPr>
          <w:rFonts w:ascii="AGA Arabesque" w:hAnsi="AGA Arabesque" w:cs="AGA Arabesque"/>
          <w:b w:val="0"/>
          <w:bCs w:val="0"/>
          <w:sz w:val="40"/>
          <w:szCs w:val="40"/>
        </w:rPr>
        <w:t></w:t>
      </w:r>
      <w:r w:rsidRPr="003107D4">
        <w:rPr>
          <w:rFonts w:ascii="Arial" w:hAnsi="Arial"/>
          <w:b w:val="0"/>
          <w:bCs w:val="0"/>
          <w:sz w:val="40"/>
          <w:szCs w:val="40"/>
        </w:rPr>
        <w:t xml:space="preserve"> </w:t>
      </w:r>
      <w:r w:rsidR="006B347F" w:rsidRPr="006B347F">
        <w:rPr>
          <w:rFonts w:ascii="Akhbar MT" w:hAnsi="AGA Arabesque" w:cs="Akhbar MT"/>
          <w:b w:val="0"/>
          <w:bCs w:val="0"/>
          <w:sz w:val="40"/>
          <w:szCs w:val="40"/>
          <w:rtl/>
        </w:rPr>
        <w:t>وَوَاعَدْنَا مُوسَى ثَلاثِينَ لَيْلَةً وَأَتْمَمْنَاهَا بِعَشْرٍ فَتَمَّ مِيقَاتُ رَبِّهِ أَرْبَعِينَ لَيْلَةً</w:t>
      </w:r>
      <w:r w:rsidRPr="003107D4">
        <w:rPr>
          <w:rFonts w:ascii="AGA Arabesque" w:hAnsi="AGA Arabesque" w:cs="AGA Arabesque"/>
          <w:b w:val="0"/>
          <w:bCs w:val="0"/>
          <w:sz w:val="40"/>
          <w:szCs w:val="40"/>
        </w:rPr>
        <w:t></w:t>
      </w:r>
      <w:r>
        <w:rPr>
          <w:rFonts w:ascii="Akhbar MT" w:hAnsi="AGA Arabesque" w:cs="Akhbar MT" w:hint="cs"/>
          <w:b w:val="0"/>
          <w:bCs w:val="0"/>
          <w:w w:val="100"/>
          <w:sz w:val="40"/>
          <w:szCs w:val="40"/>
          <w:rtl/>
        </w:rPr>
        <w:t xml:space="preserve">، وتقدم رد الشيخ حمود التويجري، والشيخ سعد الحصين عليه، والحديث عن أنس بن مالك رضي الله عنه بهذا اللفظ وألفاظ أخرى كلها ضعاف ومناكير. </w:t>
      </w:r>
    </w:p>
    <w:p w:rsidR="002537FA" w:rsidRDefault="002537FA" w:rsidP="00E06939">
      <w:pPr>
        <w:pStyle w:val="00"/>
        <w:ind w:firstLine="0"/>
        <w:rPr>
          <w:rFonts w:ascii="Akhbar MT" w:hAnsi="AGA Arabesque" w:cs="Akhbar MT"/>
          <w:b w:val="0"/>
          <w:bCs w:val="0"/>
          <w:w w:val="100"/>
          <w:sz w:val="40"/>
          <w:szCs w:val="40"/>
          <w:rtl/>
        </w:rPr>
      </w:pPr>
      <w:r>
        <w:rPr>
          <w:rFonts w:ascii="Akhbar MT" w:hAnsi="AGA Arabesque" w:cs="Akhbar MT" w:hint="cs"/>
          <w:b w:val="0"/>
          <w:bCs w:val="0"/>
          <w:w w:val="100"/>
          <w:sz w:val="40"/>
          <w:szCs w:val="40"/>
          <w:rtl/>
        </w:rPr>
        <w:t xml:space="preserve">وبلفظ: </w:t>
      </w:r>
      <w:r>
        <w:rPr>
          <w:rFonts w:ascii="Akhbar MT" w:hAnsi="AGA Arabesque" w:cs="Aharoni" w:hint="cs"/>
          <w:b w:val="0"/>
          <w:bCs w:val="0"/>
          <w:w w:val="100"/>
          <w:sz w:val="40"/>
          <w:szCs w:val="40"/>
          <w:rtl/>
        </w:rPr>
        <w:t>«</w:t>
      </w:r>
      <w:r>
        <w:rPr>
          <w:rFonts w:ascii="Akhbar MT" w:hAnsi="AGA Arabesque" w:cs="Akhbar MT" w:hint="cs"/>
          <w:b w:val="0"/>
          <w:bCs w:val="0"/>
          <w:w w:val="100"/>
          <w:sz w:val="40"/>
          <w:szCs w:val="40"/>
          <w:rtl/>
        </w:rPr>
        <w:t>من صلى لله أربعين يوماً في جماعة يدرك تكبيرة الأولى، كتبت له براءتان: براءة من النار وبراءة من النفاق</w:t>
      </w:r>
      <w:r>
        <w:rPr>
          <w:rFonts w:ascii="Akhbar MT" w:hAnsi="AGA Arabesque" w:cs="Aharoni" w:hint="cs"/>
          <w:b w:val="0"/>
          <w:bCs w:val="0"/>
          <w:w w:val="100"/>
          <w:sz w:val="40"/>
          <w:szCs w:val="40"/>
          <w:rtl/>
        </w:rPr>
        <w:t>»</w:t>
      </w:r>
      <w:r>
        <w:rPr>
          <w:rFonts w:ascii="Akhbar MT" w:hAnsi="AGA Arabesque" w:cs="Akhbar MT" w:hint="cs"/>
          <w:b w:val="0"/>
          <w:bCs w:val="0"/>
          <w:w w:val="100"/>
          <w:sz w:val="40"/>
          <w:szCs w:val="40"/>
          <w:rtl/>
        </w:rPr>
        <w:t xml:space="preserve">، من حديث أنس </w:t>
      </w:r>
      <w:r w:rsidRPr="00611C50">
        <w:rPr>
          <w:rFonts w:ascii="Akhbar MT" w:hAnsi="AGA Arabesque" w:cs="Akhbar MT" w:hint="cs"/>
          <w:w w:val="100"/>
          <w:sz w:val="40"/>
          <w:szCs w:val="40"/>
          <w:rtl/>
        </w:rPr>
        <w:t>-</w:t>
      </w:r>
      <w:r>
        <w:rPr>
          <w:rFonts w:ascii="Akhbar MT" w:hAnsi="AGA Arabesque" w:cs="Akhbar MT" w:hint="cs"/>
          <w:b w:val="0"/>
          <w:bCs w:val="0"/>
          <w:w w:val="100"/>
          <w:sz w:val="40"/>
          <w:szCs w:val="40"/>
          <w:rtl/>
        </w:rPr>
        <w:t xml:space="preserve"> أيضاً </w:t>
      </w:r>
      <w:r w:rsidRPr="00611C50">
        <w:rPr>
          <w:rFonts w:ascii="Akhbar MT" w:hAnsi="AGA Arabesque" w:cs="Akhbar MT" w:hint="cs"/>
          <w:w w:val="100"/>
          <w:sz w:val="40"/>
          <w:szCs w:val="40"/>
          <w:rtl/>
        </w:rPr>
        <w:t>-</w:t>
      </w:r>
      <w:r>
        <w:rPr>
          <w:rFonts w:ascii="Akhbar MT" w:hAnsi="AGA Arabesque" w:cs="Akhbar MT" w:hint="cs"/>
          <w:b w:val="0"/>
          <w:bCs w:val="0"/>
          <w:w w:val="100"/>
          <w:sz w:val="40"/>
          <w:szCs w:val="40"/>
          <w:rtl/>
        </w:rPr>
        <w:t xml:space="preserve">: موقوفاً عليه ومرفوعاً، وله أربع طرق حسنه بمجموعها الشيخ الألباني، في السلسة الصحيحة. </w:t>
      </w:r>
    </w:p>
    <w:p w:rsidR="002537FA" w:rsidRDefault="002537FA" w:rsidP="002537FA">
      <w:pPr>
        <w:pStyle w:val="00"/>
        <w:ind w:firstLine="0"/>
        <w:rPr>
          <w:rFonts w:ascii="Akhbar MT" w:hAnsi="AGA Arabesque" w:cs="Akhbar MT"/>
          <w:b w:val="0"/>
          <w:bCs w:val="0"/>
          <w:w w:val="100"/>
          <w:sz w:val="40"/>
          <w:szCs w:val="40"/>
          <w:rtl/>
        </w:rPr>
      </w:pPr>
      <w:r>
        <w:rPr>
          <w:rFonts w:ascii="Akhbar MT" w:hAnsi="AGA Arabesque" w:cs="Akhbar MT" w:hint="cs"/>
          <w:b w:val="0"/>
          <w:bCs w:val="0"/>
          <w:w w:val="100"/>
          <w:sz w:val="40"/>
          <w:szCs w:val="40"/>
          <w:rtl/>
        </w:rPr>
        <w:lastRenderedPageBreak/>
        <w:t xml:space="preserve">والمؤاخذة على الجزائري في تأويله للآية على غير وجه صحيح، وكذلك تأويله للحديث </w:t>
      </w:r>
      <w:r w:rsidRPr="00611C50">
        <w:rPr>
          <w:rFonts w:ascii="Akhbar MT" w:hAnsi="AGA Arabesque" w:cs="Akhbar MT" w:hint="cs"/>
          <w:w w:val="100"/>
          <w:sz w:val="40"/>
          <w:szCs w:val="40"/>
          <w:rtl/>
        </w:rPr>
        <w:t>-</w:t>
      </w:r>
      <w:r>
        <w:rPr>
          <w:rFonts w:ascii="Akhbar MT" w:hAnsi="AGA Arabesque" w:cs="Akhbar MT" w:hint="cs"/>
          <w:b w:val="0"/>
          <w:bCs w:val="0"/>
          <w:w w:val="100"/>
          <w:sz w:val="40"/>
          <w:szCs w:val="40"/>
          <w:rtl/>
        </w:rPr>
        <w:t xml:space="preserve"> على ضعفه وجزمه بنسبته إلى النبي صلى الله عليه وسلم </w:t>
      </w:r>
      <w:r w:rsidRPr="00611C50">
        <w:rPr>
          <w:rFonts w:ascii="Akhbar MT" w:hAnsi="AGA Arabesque" w:cs="Akhbar MT" w:hint="cs"/>
          <w:w w:val="100"/>
          <w:sz w:val="40"/>
          <w:szCs w:val="40"/>
          <w:rtl/>
        </w:rPr>
        <w:t>-</w:t>
      </w:r>
      <w:r>
        <w:rPr>
          <w:rFonts w:ascii="Akhbar MT" w:hAnsi="AGA Arabesque" w:cs="Akhbar MT" w:hint="cs"/>
          <w:b w:val="0"/>
          <w:bCs w:val="0"/>
          <w:w w:val="100"/>
          <w:sz w:val="40"/>
          <w:szCs w:val="40"/>
          <w:rtl/>
        </w:rPr>
        <w:t xml:space="preserve"> وهو تأويل يشبه تأويل المغامسي في استنتاج حكم من العدد لا دليل عليه، يشبه تأويل الباطنية.</w:t>
      </w:r>
    </w:p>
    <w:p w:rsidR="002537FA" w:rsidRPr="00AC5E85" w:rsidRDefault="002537FA" w:rsidP="002537FA">
      <w:pPr>
        <w:pStyle w:val="00"/>
        <w:ind w:firstLine="0"/>
        <w:jc w:val="left"/>
        <w:rPr>
          <w:rFonts w:ascii="Akhbar MT" w:hAnsi="AGA Arabesque" w:cs="Akhbar MT"/>
          <w:b w:val="0"/>
          <w:bCs w:val="0"/>
          <w:w w:val="100"/>
          <w:sz w:val="40"/>
          <w:szCs w:val="40"/>
          <w:rtl/>
        </w:rPr>
      </w:pPr>
      <w:r>
        <w:rPr>
          <w:rFonts w:ascii="Akhbar MT" w:hAnsi="AGA Arabesque" w:cs="Akhbar MT" w:hint="cs"/>
          <w:b w:val="0"/>
          <w:bCs w:val="0"/>
          <w:w w:val="100"/>
          <w:sz w:val="40"/>
          <w:szCs w:val="40"/>
          <w:rtl/>
        </w:rPr>
        <w:t xml:space="preserve"> </w:t>
      </w:r>
      <w:r w:rsidRPr="00AC5E85">
        <w:rPr>
          <w:rFonts w:ascii="Akhbar MT" w:hAnsi="AGA Arabesque" w:cs="Akhbar MT" w:hint="cs"/>
          <w:b w:val="0"/>
          <w:bCs w:val="0"/>
          <w:w w:val="100"/>
          <w:sz w:val="40"/>
          <w:szCs w:val="40"/>
          <w:rtl/>
        </w:rPr>
        <w:t xml:space="preserve">وللجزائري مقطع </w:t>
      </w:r>
      <w:r w:rsidR="00E06939">
        <w:rPr>
          <w:rFonts w:ascii="Akhbar MT" w:hAnsi="AGA Arabesque" w:cs="Akhbar MT" w:hint="cs"/>
          <w:b w:val="0"/>
          <w:bCs w:val="0"/>
          <w:w w:val="100"/>
          <w:sz w:val="40"/>
          <w:szCs w:val="40"/>
          <w:rtl/>
        </w:rPr>
        <w:t xml:space="preserve">صوتي </w:t>
      </w:r>
      <w:r>
        <w:rPr>
          <w:rFonts w:ascii="Akhbar MT" w:hAnsi="AGA Arabesque" w:cs="Akhbar MT" w:hint="cs"/>
          <w:b w:val="0"/>
          <w:bCs w:val="0"/>
          <w:w w:val="100"/>
          <w:sz w:val="40"/>
          <w:szCs w:val="40"/>
          <w:rtl/>
        </w:rPr>
        <w:t>يقول فيه</w:t>
      </w:r>
      <w:r w:rsidRPr="00AC5E85">
        <w:rPr>
          <w:rFonts w:ascii="Akhbar MT" w:hAnsi="AGA Arabesque" w:cs="Akhbar MT" w:hint="cs"/>
          <w:b w:val="0"/>
          <w:bCs w:val="0"/>
          <w:w w:val="100"/>
          <w:sz w:val="40"/>
          <w:szCs w:val="40"/>
          <w:rtl/>
        </w:rPr>
        <w:t>: "حد الكثرة للصلاة على النبي يوم الجمعة أن لا تقل عن (300) صلاة، ومن نقص لم يطع النبي صلى الله عليه وسلم".</w:t>
      </w:r>
    </w:p>
    <w:p w:rsidR="002537FA" w:rsidRDefault="002537FA" w:rsidP="002537FA">
      <w:pPr>
        <w:pStyle w:val="00"/>
        <w:ind w:firstLine="0"/>
        <w:jc w:val="left"/>
        <w:rPr>
          <w:rFonts w:ascii="Akhbar MT" w:hAnsi="AGA Arabesque" w:cs="Akhbar MT"/>
          <w:b w:val="0"/>
          <w:bCs w:val="0"/>
          <w:w w:val="100"/>
          <w:sz w:val="40"/>
          <w:szCs w:val="40"/>
          <w:rtl/>
        </w:rPr>
      </w:pPr>
      <w:r w:rsidRPr="00AC5E85">
        <w:rPr>
          <w:rFonts w:ascii="Akhbar MT" w:hAnsi="AGA Arabesque" w:cs="Akhbar MT" w:hint="cs"/>
          <w:b w:val="0"/>
          <w:bCs w:val="0"/>
          <w:w w:val="100"/>
          <w:sz w:val="40"/>
          <w:szCs w:val="40"/>
          <w:rtl/>
        </w:rPr>
        <w:t>وهذا كلام الشعراني وغيره</w:t>
      </w:r>
      <w:r>
        <w:rPr>
          <w:rFonts w:ascii="Akhbar MT" w:hAnsi="AGA Arabesque" w:cs="Akhbar MT" w:hint="cs"/>
          <w:b w:val="0"/>
          <w:bCs w:val="0"/>
          <w:w w:val="100"/>
          <w:sz w:val="40"/>
          <w:szCs w:val="40"/>
          <w:rtl/>
        </w:rPr>
        <w:t xml:space="preserve"> </w:t>
      </w:r>
      <w:r w:rsidR="00E06939">
        <w:rPr>
          <w:rFonts w:ascii="Akhbar MT" w:hAnsi="AGA Arabesque" w:cs="Akhbar MT" w:hint="cs"/>
          <w:b w:val="0"/>
          <w:bCs w:val="0"/>
          <w:w w:val="100"/>
          <w:sz w:val="40"/>
          <w:szCs w:val="40"/>
          <w:rtl/>
        </w:rPr>
        <w:t xml:space="preserve">من </w:t>
      </w:r>
      <w:r w:rsidRPr="00AC5E85">
        <w:rPr>
          <w:rFonts w:ascii="Akhbar MT" w:hAnsi="AGA Arabesque" w:cs="Akhbar MT" w:hint="cs"/>
          <w:b w:val="0"/>
          <w:bCs w:val="0"/>
          <w:w w:val="100"/>
          <w:sz w:val="40"/>
          <w:szCs w:val="40"/>
          <w:rtl/>
        </w:rPr>
        <w:t>الصوفية</w:t>
      </w:r>
      <w:r>
        <w:rPr>
          <w:rFonts w:ascii="Akhbar MT" w:hAnsi="AGA Arabesque" w:cs="Akhbar MT" w:hint="cs"/>
          <w:b w:val="0"/>
          <w:bCs w:val="0"/>
          <w:w w:val="100"/>
          <w:sz w:val="40"/>
          <w:szCs w:val="40"/>
          <w:rtl/>
        </w:rPr>
        <w:t>؛</w:t>
      </w:r>
      <w:r w:rsidRPr="00AC5E85">
        <w:rPr>
          <w:rFonts w:ascii="Akhbar MT" w:hAnsi="AGA Arabesque" w:cs="Akhbar MT" w:hint="cs"/>
          <w:b w:val="0"/>
          <w:bCs w:val="0"/>
          <w:w w:val="100"/>
          <w:sz w:val="40"/>
          <w:szCs w:val="40"/>
          <w:rtl/>
        </w:rPr>
        <w:t xml:space="preserve"> </w:t>
      </w:r>
      <w:r>
        <w:rPr>
          <w:rFonts w:ascii="Akhbar MT" w:hAnsi="AGA Arabesque" w:cs="Akhbar MT" w:hint="cs"/>
          <w:b w:val="0"/>
          <w:bCs w:val="0"/>
          <w:w w:val="100"/>
          <w:sz w:val="40"/>
          <w:szCs w:val="40"/>
          <w:rtl/>
        </w:rPr>
        <w:t>فهم يحددون الصلاة على النبي صلى الله عليه وسلم</w:t>
      </w:r>
      <w:r w:rsidRPr="00AC5E85">
        <w:rPr>
          <w:rFonts w:ascii="Akhbar MT" w:hAnsi="AGA Arabesque" w:cs="Akhbar MT" w:hint="cs"/>
          <w:b w:val="0"/>
          <w:bCs w:val="0"/>
          <w:w w:val="100"/>
          <w:sz w:val="40"/>
          <w:szCs w:val="40"/>
          <w:rtl/>
        </w:rPr>
        <w:t xml:space="preserve">: </w:t>
      </w:r>
      <w:r>
        <w:rPr>
          <w:rFonts w:ascii="Akhbar MT" w:hAnsi="AGA Arabesque" w:cs="Akhbar MT" w:hint="cs"/>
          <w:b w:val="0"/>
          <w:bCs w:val="0"/>
          <w:w w:val="100"/>
          <w:sz w:val="40"/>
          <w:szCs w:val="40"/>
          <w:rtl/>
        </w:rPr>
        <w:t>بـ</w:t>
      </w:r>
      <w:r w:rsidR="00E06939">
        <w:rPr>
          <w:rFonts w:ascii="Akhbar MT" w:hAnsi="AGA Arabesque" w:cs="Akhbar MT" w:hint="cs"/>
          <w:b w:val="0"/>
          <w:bCs w:val="0"/>
          <w:w w:val="100"/>
          <w:sz w:val="40"/>
          <w:szCs w:val="40"/>
          <w:rtl/>
        </w:rPr>
        <w:t xml:space="preserve"> </w:t>
      </w:r>
      <w:r w:rsidRPr="00AC5E85">
        <w:rPr>
          <w:rFonts w:ascii="Akhbar MT" w:hAnsi="AGA Arabesque" w:cs="Akhbar MT" w:hint="cs"/>
          <w:b w:val="0"/>
          <w:bCs w:val="0"/>
          <w:w w:val="100"/>
          <w:sz w:val="40"/>
          <w:szCs w:val="40"/>
          <w:rtl/>
        </w:rPr>
        <w:t>(1000)</w:t>
      </w:r>
      <w:r>
        <w:rPr>
          <w:rFonts w:ascii="Akhbar MT" w:hAnsi="AGA Arabesque" w:cs="Akhbar MT" w:hint="cs"/>
          <w:b w:val="0"/>
          <w:bCs w:val="0"/>
          <w:w w:val="100"/>
          <w:sz w:val="40"/>
          <w:szCs w:val="40"/>
          <w:rtl/>
        </w:rPr>
        <w:t xml:space="preserve"> صلاة</w:t>
      </w:r>
      <w:r w:rsidRPr="00AC5E85">
        <w:rPr>
          <w:rFonts w:ascii="Akhbar MT" w:hAnsi="AGA Arabesque" w:cs="Akhbar MT" w:hint="cs"/>
          <w:b w:val="0"/>
          <w:bCs w:val="0"/>
          <w:w w:val="100"/>
          <w:sz w:val="40"/>
          <w:szCs w:val="40"/>
          <w:rtl/>
        </w:rPr>
        <w:t>، ولا تقل عن: (300)</w:t>
      </w:r>
      <w:r>
        <w:rPr>
          <w:rFonts w:ascii="Akhbar MT" w:hAnsi="AGA Arabesque" w:cs="Akhbar MT" w:hint="cs"/>
          <w:b w:val="0"/>
          <w:bCs w:val="0"/>
          <w:w w:val="100"/>
          <w:sz w:val="40"/>
          <w:szCs w:val="40"/>
          <w:rtl/>
        </w:rPr>
        <w:t xml:space="preserve"> صلاة</w:t>
      </w:r>
      <w:r w:rsidRPr="00AC5E85">
        <w:rPr>
          <w:rFonts w:ascii="Akhbar MT" w:hAnsi="AGA Arabesque" w:cs="Akhbar MT" w:hint="cs"/>
          <w:b w:val="0"/>
          <w:bCs w:val="0"/>
          <w:w w:val="100"/>
          <w:sz w:val="40"/>
          <w:szCs w:val="40"/>
          <w:rtl/>
        </w:rPr>
        <w:t>.</w:t>
      </w:r>
    </w:p>
    <w:p w:rsidR="002537FA" w:rsidRDefault="002537FA" w:rsidP="002537FA">
      <w:pPr>
        <w:pStyle w:val="00"/>
        <w:ind w:firstLine="0"/>
        <w:jc w:val="left"/>
        <w:rPr>
          <w:rFonts w:ascii="Akhbar MT" w:hAnsi="AGA Arabesque" w:cs="Akhbar MT"/>
          <w:b w:val="0"/>
          <w:bCs w:val="0"/>
          <w:w w:val="100"/>
          <w:sz w:val="40"/>
          <w:szCs w:val="40"/>
          <w:rtl/>
        </w:rPr>
      </w:pPr>
      <w:r>
        <w:rPr>
          <w:rFonts w:ascii="Akhbar MT" w:hAnsi="AGA Arabesque" w:cs="Akhbar MT" w:hint="cs"/>
          <w:b w:val="0"/>
          <w:bCs w:val="0"/>
          <w:w w:val="100"/>
          <w:sz w:val="40"/>
          <w:szCs w:val="40"/>
          <w:rtl/>
        </w:rPr>
        <w:t>فقد أبى التصوف إلا أن يخرج أعناقه من في الرجلين؛ فهما صوفيان إلى النخاع.</w:t>
      </w:r>
    </w:p>
    <w:p w:rsidR="002537FA" w:rsidRDefault="002537FA" w:rsidP="002537FA">
      <w:pPr>
        <w:pStyle w:val="00"/>
        <w:ind w:firstLine="0"/>
        <w:jc w:val="left"/>
        <w:rPr>
          <w:rFonts w:ascii="Akhbar MT" w:hAnsi="AGA Arabesque" w:cs="Akhbar MT"/>
          <w:b w:val="0"/>
          <w:bCs w:val="0"/>
          <w:w w:val="100"/>
          <w:sz w:val="40"/>
          <w:szCs w:val="40"/>
          <w:rtl/>
        </w:rPr>
      </w:pPr>
      <w:r>
        <w:rPr>
          <w:rFonts w:ascii="Akhbar MT" w:hAnsi="AGA Arabesque" w:cs="Akhbar MT" w:hint="cs"/>
          <w:b w:val="0"/>
          <w:bCs w:val="0"/>
          <w:w w:val="100"/>
          <w:sz w:val="40"/>
          <w:szCs w:val="40"/>
          <w:rtl/>
        </w:rPr>
        <w:t>وقوله: "</w:t>
      </w:r>
      <w:r w:rsidRPr="00AC5E85">
        <w:rPr>
          <w:rFonts w:ascii="Akhbar MT" w:hAnsi="AGA Arabesque" w:cs="Akhbar MT" w:hint="cs"/>
          <w:b w:val="0"/>
          <w:bCs w:val="0"/>
          <w:w w:val="100"/>
          <w:sz w:val="40"/>
          <w:szCs w:val="40"/>
          <w:rtl/>
        </w:rPr>
        <w:t>من نقص لم يطع النبي</w:t>
      </w:r>
      <w:r>
        <w:rPr>
          <w:rFonts w:ascii="Akhbar MT" w:hAnsi="AGA Arabesque" w:cs="Akhbar MT" w:hint="cs"/>
          <w:b w:val="0"/>
          <w:bCs w:val="0"/>
          <w:w w:val="100"/>
          <w:sz w:val="40"/>
          <w:szCs w:val="40"/>
          <w:rtl/>
        </w:rPr>
        <w:t>.." افتيات وافتراء على الدين</w:t>
      </w:r>
      <w:r w:rsidR="00E06939">
        <w:rPr>
          <w:rFonts w:ascii="Akhbar MT" w:hAnsi="AGA Arabesque" w:cs="Akhbar MT" w:hint="cs"/>
          <w:b w:val="0"/>
          <w:bCs w:val="0"/>
          <w:w w:val="100"/>
          <w:sz w:val="40"/>
          <w:szCs w:val="40"/>
          <w:rtl/>
        </w:rPr>
        <w:t>؛ لأنه بلا دليل من الشرع</w:t>
      </w:r>
      <w:r>
        <w:rPr>
          <w:rFonts w:ascii="Akhbar MT" w:hAnsi="AGA Arabesque" w:cs="Akhbar MT" w:hint="cs"/>
          <w:b w:val="0"/>
          <w:bCs w:val="0"/>
          <w:w w:val="100"/>
          <w:sz w:val="40"/>
          <w:szCs w:val="40"/>
          <w:rtl/>
        </w:rPr>
        <w:t>!!</w:t>
      </w:r>
      <w:r w:rsidR="00E06939">
        <w:rPr>
          <w:rFonts w:ascii="Akhbar MT" w:hAnsi="AGA Arabesque" w:cs="Akhbar MT" w:hint="cs"/>
          <w:b w:val="0"/>
          <w:bCs w:val="0"/>
          <w:w w:val="100"/>
          <w:sz w:val="40"/>
          <w:szCs w:val="40"/>
          <w:rtl/>
        </w:rPr>
        <w:t>، وهكذا</w:t>
      </w:r>
      <w:r w:rsidR="00B75D6D">
        <w:rPr>
          <w:rFonts w:ascii="Akhbar MT" w:hAnsi="AGA Arabesque" w:cs="Akhbar MT" w:hint="cs"/>
          <w:b w:val="0"/>
          <w:bCs w:val="0"/>
          <w:w w:val="100"/>
          <w:sz w:val="40"/>
          <w:szCs w:val="40"/>
          <w:rtl/>
        </w:rPr>
        <w:t xml:space="preserve"> تدين الصوفية</w:t>
      </w:r>
      <w:r>
        <w:rPr>
          <w:rFonts w:ascii="Akhbar MT" w:hAnsi="AGA Arabesque" w:cs="Akhbar MT" w:hint="cs"/>
          <w:b w:val="0"/>
          <w:bCs w:val="0"/>
          <w:w w:val="100"/>
          <w:sz w:val="40"/>
          <w:szCs w:val="40"/>
          <w:rtl/>
        </w:rPr>
        <w:t>.</w:t>
      </w:r>
    </w:p>
    <w:p w:rsidR="009300E9" w:rsidRDefault="00390C62" w:rsidP="00390C62">
      <w:pPr>
        <w:pStyle w:val="00"/>
        <w:ind w:firstLine="0"/>
        <w:rPr>
          <w:rFonts w:ascii="Akhbar MT" w:hAnsi="AGA Arabesque" w:cs="Akhbar MT"/>
          <w:b w:val="0"/>
          <w:bCs w:val="0"/>
          <w:w w:val="100"/>
          <w:sz w:val="40"/>
          <w:szCs w:val="40"/>
          <w:rtl/>
        </w:rPr>
      </w:pPr>
      <w:r>
        <w:rPr>
          <w:rFonts w:ascii="Akhbar MT" w:hAnsi="AGA Arabesque" w:cs="Akhbar MT" w:hint="cs"/>
          <w:w w:val="100"/>
          <w:sz w:val="56"/>
          <w:szCs w:val="56"/>
          <w:rtl/>
        </w:rPr>
        <w:t xml:space="preserve">                       </w:t>
      </w:r>
      <w:r w:rsidR="009300E9" w:rsidRPr="006D19E9">
        <w:rPr>
          <w:rFonts w:ascii="Akhbar MT" w:hAnsi="AGA Arabesque" w:cs="Akhbar MT" w:hint="cs"/>
          <w:w w:val="100"/>
          <w:sz w:val="56"/>
          <w:szCs w:val="56"/>
          <w:rtl/>
        </w:rPr>
        <w:t>الموضع الثالث</w:t>
      </w:r>
      <w:r w:rsidR="00EA0D75">
        <w:rPr>
          <w:rFonts w:ascii="Akhbar MT" w:hAnsi="AGA Arabesque" w:cs="Akhbar MT" w:hint="cs"/>
          <w:b w:val="0"/>
          <w:bCs w:val="0"/>
          <w:w w:val="100"/>
          <w:sz w:val="40"/>
          <w:szCs w:val="40"/>
          <w:rtl/>
        </w:rPr>
        <w:t>.</w:t>
      </w:r>
    </w:p>
    <w:p w:rsidR="002537FA" w:rsidRPr="003F14D7" w:rsidRDefault="002537FA" w:rsidP="00431F70">
      <w:pPr>
        <w:spacing w:after="0" w:line="360" w:lineRule="auto"/>
        <w:rPr>
          <w:rFonts w:ascii="Traditional Arabic" w:hAnsi="Traditional Arabic" w:cs="Akhbar MT"/>
          <w:sz w:val="36"/>
          <w:szCs w:val="36"/>
          <w:rtl/>
        </w:rPr>
      </w:pPr>
      <w:r>
        <w:rPr>
          <w:rFonts w:ascii="Akhbar MT" w:hAnsi="AGA Arabesque" w:cs="Akhbar MT" w:hint="cs"/>
          <w:sz w:val="40"/>
          <w:szCs w:val="40"/>
          <w:rtl/>
        </w:rPr>
        <w:t xml:space="preserve">ومن قَبِيْل ما تقدم </w:t>
      </w:r>
      <w:r w:rsidR="00431F70" w:rsidRPr="00D93F66">
        <w:rPr>
          <w:rFonts w:ascii="Akhbar MT" w:hAnsi="AGA Arabesque" w:cs="Akhbar MT" w:hint="cs"/>
          <w:b/>
          <w:bCs/>
          <w:sz w:val="40"/>
          <w:szCs w:val="40"/>
          <w:rtl/>
        </w:rPr>
        <w:t>-</w:t>
      </w:r>
      <w:r w:rsidR="00431F70">
        <w:rPr>
          <w:rFonts w:ascii="Akhbar MT" w:hAnsi="AGA Arabesque" w:cs="Akhbar MT" w:hint="cs"/>
          <w:sz w:val="40"/>
          <w:szCs w:val="40"/>
          <w:rtl/>
        </w:rPr>
        <w:t xml:space="preserve"> عن المغامسي </w:t>
      </w:r>
      <w:r w:rsidR="00431F70" w:rsidRPr="00D93F66">
        <w:rPr>
          <w:rFonts w:ascii="Akhbar MT" w:hAnsi="AGA Arabesque" w:cs="Akhbar MT" w:hint="cs"/>
          <w:b/>
          <w:bCs/>
          <w:sz w:val="40"/>
          <w:szCs w:val="40"/>
          <w:rtl/>
        </w:rPr>
        <w:t>-</w:t>
      </w:r>
      <w:r w:rsidR="00431F70">
        <w:rPr>
          <w:rFonts w:ascii="Akhbar MT" w:hAnsi="AGA Arabesque" w:cs="Akhbar MT" w:hint="cs"/>
          <w:sz w:val="40"/>
          <w:szCs w:val="40"/>
          <w:rtl/>
        </w:rPr>
        <w:t xml:space="preserve"> في</w:t>
      </w:r>
      <w:r>
        <w:rPr>
          <w:rFonts w:ascii="Akhbar MT" w:hAnsi="AGA Arabesque" w:cs="Akhbar MT" w:hint="cs"/>
          <w:sz w:val="40"/>
          <w:szCs w:val="40"/>
          <w:rtl/>
        </w:rPr>
        <w:t xml:space="preserve"> الدعاء: زعمه</w:t>
      </w:r>
      <w:r w:rsidRPr="007B2C25">
        <w:rPr>
          <w:rFonts w:ascii="Akhbar MT" w:hAnsi="AGA Arabesque" w:cs="Akhbar MT" w:hint="cs"/>
          <w:sz w:val="40"/>
          <w:szCs w:val="40"/>
          <w:rtl/>
        </w:rPr>
        <w:t xml:space="preserve"> الدعاء ب</w:t>
      </w:r>
      <w:r>
        <w:rPr>
          <w:rFonts w:ascii="Akhbar MT" w:hAnsi="AGA Arabesque" w:cs="Akhbar MT" w:hint="cs"/>
          <w:sz w:val="40"/>
          <w:szCs w:val="40"/>
          <w:rtl/>
        </w:rPr>
        <w:t xml:space="preserve">قوله </w:t>
      </w:r>
      <w:r w:rsidRPr="001C23D3">
        <w:rPr>
          <w:rFonts w:ascii="Akhbar MT" w:hAnsi="AGA Arabesque" w:cs="Akhbar MT" w:hint="cs"/>
          <w:b/>
          <w:bCs/>
          <w:sz w:val="40"/>
          <w:szCs w:val="40"/>
          <w:rtl/>
        </w:rPr>
        <w:t>-</w:t>
      </w:r>
      <w:r>
        <w:rPr>
          <w:rFonts w:ascii="Akhbar MT" w:hAnsi="AGA Arabesque" w:cs="Akhbar MT" w:hint="cs"/>
          <w:sz w:val="40"/>
          <w:szCs w:val="40"/>
          <w:rtl/>
        </w:rPr>
        <w:t xml:space="preserve"> تعالى </w:t>
      </w:r>
      <w:r w:rsidRPr="001C23D3">
        <w:rPr>
          <w:rFonts w:ascii="Akhbar MT" w:hAnsi="AGA Arabesque" w:cs="Akhbar MT" w:hint="cs"/>
          <w:b/>
          <w:bCs/>
          <w:sz w:val="40"/>
          <w:szCs w:val="40"/>
          <w:rtl/>
        </w:rPr>
        <w:t>-</w:t>
      </w:r>
      <w:r w:rsidRPr="007B2C25">
        <w:rPr>
          <w:rFonts w:ascii="Akhbar MT" w:hAnsi="AGA Arabesque" w:cs="Akhbar MT" w:hint="cs"/>
          <w:sz w:val="40"/>
          <w:szCs w:val="40"/>
          <w:rtl/>
        </w:rPr>
        <w:t>:</w:t>
      </w:r>
      <w:r w:rsidRPr="007B2C25">
        <w:rPr>
          <w:rFonts w:ascii="Akhbar MT" w:hAnsi="AGA Arabesque" w:cs="Akhbar MT" w:hint="cs"/>
          <w:sz w:val="40"/>
          <w:szCs w:val="40"/>
        </w:rPr>
        <w:sym w:font="AGA Arabesque" w:char="F05D"/>
      </w:r>
      <w:r w:rsidRPr="007B2C25">
        <w:rPr>
          <w:rFonts w:ascii="Akhbar MT" w:hAnsi="AGA Arabesque" w:cs="Akhbar MT"/>
          <w:sz w:val="40"/>
          <w:szCs w:val="40"/>
          <w:rtl/>
        </w:rPr>
        <w:t>حَسْبُنَا اللَّهُ سَيُؤْتِينَا اللَّهُ مِنْ فَضْلِهِ</w:t>
      </w:r>
      <w:r w:rsidRPr="007B2C25">
        <w:rPr>
          <w:rFonts w:ascii="Akhbar MT" w:hAnsi="AGA Arabesque" w:cs="Akhbar MT" w:hint="cs"/>
          <w:sz w:val="40"/>
          <w:szCs w:val="40"/>
        </w:rPr>
        <w:sym w:font="AGA Arabesque" w:char="F05B"/>
      </w:r>
      <w:r w:rsidRPr="007B2C25">
        <w:rPr>
          <w:rFonts w:ascii="Akhbar MT" w:hAnsi="AGA Arabesque" w:cs="Akhbar MT" w:hint="cs"/>
          <w:sz w:val="40"/>
          <w:szCs w:val="40"/>
          <w:rtl/>
        </w:rPr>
        <w:t xml:space="preserve">، </w:t>
      </w:r>
      <w:r>
        <w:rPr>
          <w:rFonts w:ascii="Akhbar MT" w:hAnsi="AGA Arabesque" w:cs="Akhbar MT" w:hint="cs"/>
          <w:sz w:val="40"/>
          <w:szCs w:val="40"/>
          <w:rtl/>
        </w:rPr>
        <w:t>و</w:t>
      </w:r>
      <w:r w:rsidRPr="007B2C25">
        <w:rPr>
          <w:rFonts w:ascii="Akhbar MT" w:hAnsi="AGA Arabesque" w:cs="Akhbar MT" w:hint="cs"/>
          <w:sz w:val="40"/>
          <w:szCs w:val="40"/>
          <w:rtl/>
        </w:rPr>
        <w:t>أن</w:t>
      </w:r>
      <w:r>
        <w:rPr>
          <w:rFonts w:ascii="Akhbar MT" w:hAnsi="AGA Arabesque" w:cs="Akhbar MT" w:hint="cs"/>
          <w:sz w:val="40"/>
          <w:szCs w:val="40"/>
          <w:rtl/>
        </w:rPr>
        <w:t xml:space="preserve"> الدعاء بذلك له فضل، وزعم تجريبه وتيس</w:t>
      </w:r>
      <w:r w:rsidR="009A7951">
        <w:rPr>
          <w:rFonts w:ascii="Akhbar MT" w:hAnsi="AGA Arabesque" w:cs="Akhbar MT" w:hint="cs"/>
          <w:sz w:val="40"/>
          <w:szCs w:val="40"/>
          <w:rtl/>
        </w:rPr>
        <w:t>ي</w:t>
      </w:r>
      <w:r w:rsidR="00533D9F">
        <w:rPr>
          <w:rFonts w:ascii="Akhbar MT" w:hAnsi="AGA Arabesque" w:cs="Akhbar MT" w:hint="cs"/>
          <w:sz w:val="40"/>
          <w:szCs w:val="40"/>
          <w:rtl/>
        </w:rPr>
        <w:t>ر الأمور الصعبة به</w:t>
      </w:r>
      <w:r>
        <w:rPr>
          <w:rFonts w:ascii="Akhbar MT" w:hAnsi="AGA Arabesque" w:cs="Akhbar MT" w:hint="cs"/>
          <w:sz w:val="40"/>
          <w:szCs w:val="40"/>
          <w:rtl/>
        </w:rPr>
        <w:t>، وقد شكك الناس وشغلهم بالسؤال عنه؛ لأن عقولهم لم تقبله، وهو لا يلتفت إليهم وإلى فتنته لهم، وحاله كما قال المتنبي:</w:t>
      </w:r>
    </w:p>
    <w:p w:rsidR="002537FA" w:rsidRDefault="002537FA" w:rsidP="002537FA">
      <w:pPr>
        <w:spacing w:line="540" w:lineRule="exact"/>
        <w:jc w:val="both"/>
        <w:rPr>
          <w:rFonts w:ascii="Akhbar MT" w:hAnsi="AGA Arabesque" w:cs="Akhbar MT"/>
          <w:sz w:val="40"/>
          <w:szCs w:val="40"/>
          <w:rtl/>
        </w:rPr>
      </w:pPr>
      <w:r>
        <w:rPr>
          <w:rFonts w:ascii="Akhbar MT" w:hAnsi="AGA Arabesque" w:cs="Akhbar MT" w:hint="cs"/>
          <w:sz w:val="40"/>
          <w:szCs w:val="40"/>
          <w:rtl/>
        </w:rPr>
        <w:t xml:space="preserve">       أنــام ملء </w:t>
      </w:r>
      <w:r w:rsidRPr="00FC763D">
        <w:rPr>
          <w:rFonts w:ascii="Akhbar MT" w:hAnsi="AGA Arabesque" w:cs="Akhbar MT" w:hint="cs"/>
          <w:sz w:val="40"/>
          <w:szCs w:val="40"/>
          <w:rtl/>
        </w:rPr>
        <w:t>جفوني</w:t>
      </w:r>
      <w:r>
        <w:rPr>
          <w:rFonts w:ascii="Akhbar MT" w:hAnsi="AGA Arabesque" w:cs="Akhbar MT" w:hint="cs"/>
          <w:sz w:val="40"/>
          <w:szCs w:val="40"/>
          <w:rtl/>
        </w:rPr>
        <w:t xml:space="preserve"> عن شواردها     ويسهر الخلق جراها ويختصم</w:t>
      </w:r>
      <w:r w:rsidRPr="007B2C25">
        <w:rPr>
          <w:rFonts w:ascii="Akhbar MT" w:hAnsi="AGA Arabesque" w:cs="Akhbar MT" w:hint="cs"/>
          <w:sz w:val="40"/>
          <w:szCs w:val="40"/>
          <w:rtl/>
        </w:rPr>
        <w:t>.</w:t>
      </w:r>
    </w:p>
    <w:p w:rsidR="002537FA" w:rsidRPr="00E82D80" w:rsidRDefault="002537FA" w:rsidP="00E82D80">
      <w:pPr>
        <w:spacing w:line="540" w:lineRule="exact"/>
        <w:jc w:val="both"/>
        <w:rPr>
          <w:rFonts w:ascii="Akhbar MT" w:hAnsi="AGA Arabesque" w:cs="Akhbar MT"/>
          <w:sz w:val="40"/>
          <w:szCs w:val="40"/>
          <w:rtl/>
        </w:rPr>
      </w:pPr>
      <w:r>
        <w:rPr>
          <w:rFonts w:ascii="Akhbar MT" w:hAnsi="AGA Arabesque" w:cs="Akhbar MT" w:hint="cs"/>
          <w:sz w:val="40"/>
          <w:szCs w:val="40"/>
          <w:rtl/>
        </w:rPr>
        <w:t>وقد سئل عنه وعن الدعاء به سماحة المفتي عبد العزيز بن عبد الله آل الشيخ في برنامج نور على الدرب، فقال: "أما أن يظن دعاءاً فليس دعاءاً"، وقال: "ليس هذا دعاءاً مشروعاً".</w:t>
      </w:r>
    </w:p>
    <w:p w:rsidR="005550CA" w:rsidRDefault="002537FA" w:rsidP="00CF1E05">
      <w:pPr>
        <w:autoSpaceDE w:val="0"/>
        <w:autoSpaceDN w:val="0"/>
        <w:adjustRightInd w:val="0"/>
        <w:spacing w:after="0" w:line="240" w:lineRule="auto"/>
        <w:jc w:val="both"/>
        <w:rPr>
          <w:rFonts w:ascii="Akhbar MT" w:hAnsi="AGA Arabesque" w:cs="Akhbar MT"/>
          <w:sz w:val="40"/>
          <w:szCs w:val="40"/>
          <w:rtl/>
        </w:rPr>
      </w:pPr>
      <w:r w:rsidRPr="002B12AF">
        <w:rPr>
          <w:rFonts w:ascii="Akhbar MT" w:hAnsi="AGA Arabesque" w:cs="Akhbar MT" w:hint="cs"/>
          <w:b/>
          <w:bCs/>
          <w:sz w:val="40"/>
          <w:szCs w:val="40"/>
          <w:rtl/>
        </w:rPr>
        <w:lastRenderedPageBreak/>
        <w:t>قلت</w:t>
      </w:r>
      <w:r w:rsidRPr="002B12AF">
        <w:rPr>
          <w:rFonts w:ascii="Akhbar MT" w:hAnsi="AGA Arabesque" w:cs="Akhbar MT" w:hint="cs"/>
          <w:sz w:val="40"/>
          <w:szCs w:val="40"/>
          <w:rtl/>
        </w:rPr>
        <w:t xml:space="preserve">: وكيف </w:t>
      </w:r>
      <w:r w:rsidR="00E82D80" w:rsidRPr="002B12AF">
        <w:rPr>
          <w:rFonts w:ascii="Akhbar MT" w:hAnsi="AGA Arabesque" w:cs="Akhbar MT" w:hint="cs"/>
          <w:sz w:val="40"/>
          <w:szCs w:val="40"/>
          <w:rtl/>
        </w:rPr>
        <w:t>يقبل</w:t>
      </w:r>
      <w:r w:rsidRPr="002B12AF">
        <w:rPr>
          <w:rFonts w:ascii="Akhbar MT" w:hAnsi="AGA Arabesque" w:cs="Akhbar MT" w:hint="cs"/>
          <w:sz w:val="40"/>
          <w:szCs w:val="40"/>
          <w:rtl/>
        </w:rPr>
        <w:t xml:space="preserve"> </w:t>
      </w:r>
      <w:r w:rsidR="00E82D80" w:rsidRPr="002B12AF">
        <w:rPr>
          <w:rFonts w:ascii="Akhbar MT" w:hAnsi="AGA Arabesque" w:cs="Akhbar MT" w:hint="cs"/>
          <w:sz w:val="40"/>
          <w:szCs w:val="40"/>
          <w:rtl/>
        </w:rPr>
        <w:t xml:space="preserve">ذلك منه </w:t>
      </w:r>
      <w:r w:rsidR="002B12AF" w:rsidRPr="002B12AF">
        <w:rPr>
          <w:rFonts w:ascii="Akhbar MT" w:hAnsi="AGA Arabesque" w:cs="Akhbar MT" w:hint="cs"/>
          <w:sz w:val="40"/>
          <w:szCs w:val="40"/>
          <w:rtl/>
        </w:rPr>
        <w:t>و</w:t>
      </w:r>
      <w:r w:rsidR="00E82D80" w:rsidRPr="002B12AF">
        <w:rPr>
          <w:rFonts w:ascii="Akhbar MT" w:hAnsi="AGA Arabesque" w:cs="Akhbar MT" w:hint="cs"/>
          <w:sz w:val="40"/>
          <w:szCs w:val="40"/>
          <w:rtl/>
        </w:rPr>
        <w:t xml:space="preserve">لم يكن عليه دليل ولم يفهم </w:t>
      </w:r>
      <w:r w:rsidRPr="002B12AF">
        <w:rPr>
          <w:rFonts w:ascii="Akhbar MT" w:hAnsi="AGA Arabesque" w:cs="Akhbar MT" w:hint="cs"/>
          <w:sz w:val="40"/>
          <w:szCs w:val="40"/>
          <w:rtl/>
        </w:rPr>
        <w:t xml:space="preserve">أهل العلم </w:t>
      </w:r>
      <w:r w:rsidR="002B12AF" w:rsidRPr="002B12AF">
        <w:rPr>
          <w:rFonts w:ascii="Akhbar MT" w:hAnsi="AGA Arabesque" w:cs="Akhbar MT" w:hint="cs"/>
          <w:sz w:val="40"/>
          <w:szCs w:val="40"/>
          <w:rtl/>
        </w:rPr>
        <w:t>ما زعمه من النص لا من سياقه ولا لحاقه</w:t>
      </w:r>
      <w:r w:rsidR="005550CA">
        <w:rPr>
          <w:rFonts w:ascii="Akhbar MT" w:hAnsi="AGA Arabesque" w:cs="Akhbar MT" w:hint="cs"/>
          <w:sz w:val="40"/>
          <w:szCs w:val="40"/>
          <w:rtl/>
        </w:rPr>
        <w:t>.</w:t>
      </w:r>
      <w:r w:rsidR="002B12AF">
        <w:rPr>
          <w:rFonts w:ascii="Akhbar MT" w:hAnsi="AGA Arabesque" w:cs="Akhbar MT" w:hint="cs"/>
          <w:sz w:val="40"/>
          <w:szCs w:val="40"/>
          <w:rtl/>
        </w:rPr>
        <w:t xml:space="preserve"> </w:t>
      </w:r>
    </w:p>
    <w:p w:rsidR="002537FA" w:rsidRPr="002B12AF" w:rsidRDefault="002B12AF" w:rsidP="005550CA">
      <w:pPr>
        <w:autoSpaceDE w:val="0"/>
        <w:autoSpaceDN w:val="0"/>
        <w:adjustRightInd w:val="0"/>
        <w:spacing w:after="0" w:line="240" w:lineRule="auto"/>
        <w:jc w:val="both"/>
        <w:rPr>
          <w:rFonts w:ascii="Akhbar MT" w:hAnsi="AGA Arabesque" w:cs="Akhbar MT"/>
          <w:sz w:val="40"/>
          <w:szCs w:val="40"/>
          <w:rtl/>
        </w:rPr>
      </w:pPr>
      <w:r>
        <w:rPr>
          <w:rFonts w:ascii="Akhbar MT" w:hAnsi="AGA Arabesque" w:cs="Akhbar MT" w:hint="cs"/>
          <w:sz w:val="40"/>
          <w:szCs w:val="40"/>
          <w:rtl/>
        </w:rPr>
        <w:t>إذاً</w:t>
      </w:r>
      <w:r w:rsidR="005550CA">
        <w:rPr>
          <w:rFonts w:ascii="Akhbar MT" w:hAnsi="AGA Arabesque" w:cs="Akhbar MT" w:hint="cs"/>
          <w:sz w:val="40"/>
          <w:szCs w:val="40"/>
          <w:rtl/>
        </w:rPr>
        <w:t xml:space="preserve"> </w:t>
      </w:r>
      <w:r w:rsidR="002537FA" w:rsidRPr="002B12AF">
        <w:rPr>
          <w:rFonts w:ascii="Akhbar MT" w:hAnsi="AGA Arabesque" w:cs="Akhbar MT" w:hint="cs"/>
          <w:sz w:val="40"/>
          <w:szCs w:val="40"/>
          <w:rtl/>
        </w:rPr>
        <w:t xml:space="preserve">ليس دعاءً وليس الدعاء به من العلم الشرعي ولا من فقه الدين </w:t>
      </w:r>
      <w:r w:rsidR="002537FA" w:rsidRPr="002B12AF">
        <w:rPr>
          <w:rFonts w:ascii="Akhbar MT" w:hAnsi="AGA Arabesque" w:cs="Akhbar MT" w:hint="cs"/>
          <w:b/>
          <w:bCs/>
          <w:sz w:val="40"/>
          <w:szCs w:val="40"/>
          <w:rtl/>
        </w:rPr>
        <w:t>-</w:t>
      </w:r>
      <w:r w:rsidR="002537FA" w:rsidRPr="002B12AF">
        <w:rPr>
          <w:rFonts w:ascii="Akhbar MT" w:hAnsi="AGA Arabesque" w:cs="Akhbar MT" w:hint="cs"/>
          <w:sz w:val="40"/>
          <w:szCs w:val="40"/>
          <w:rtl/>
        </w:rPr>
        <w:t xml:space="preserve"> كما قال آل الشيخ </w:t>
      </w:r>
      <w:r w:rsidR="002537FA" w:rsidRPr="002B12AF">
        <w:rPr>
          <w:rFonts w:ascii="Akhbar MT" w:hAnsi="AGA Arabesque" w:cs="Akhbar MT" w:hint="cs"/>
          <w:b/>
          <w:bCs/>
          <w:sz w:val="40"/>
          <w:szCs w:val="40"/>
          <w:rtl/>
        </w:rPr>
        <w:t>-</w:t>
      </w:r>
      <w:r w:rsidR="009A7951" w:rsidRPr="002B12AF">
        <w:rPr>
          <w:rFonts w:ascii="Akhbar MT" w:hAnsi="AGA Arabesque" w:cs="Akhbar MT" w:hint="cs"/>
          <w:sz w:val="40"/>
          <w:szCs w:val="40"/>
          <w:rtl/>
        </w:rPr>
        <w:t>؟!</w:t>
      </w:r>
      <w:r w:rsidR="002537FA" w:rsidRPr="002B12AF">
        <w:rPr>
          <w:rFonts w:ascii="Akhbar MT" w:hAnsi="AGA Arabesque" w:cs="Akhbar MT" w:hint="cs"/>
          <w:sz w:val="40"/>
          <w:szCs w:val="40"/>
          <w:rtl/>
        </w:rPr>
        <w:t>؛ لأن المقصود بالخطاب في الآية المنافقون، وجواب (لو) فيها مقدر، كما قال ابن عطية (في تفسيره المحرر الوجيز: 3</w:t>
      </w:r>
      <w:r w:rsidR="002537FA" w:rsidRPr="002B12AF">
        <w:rPr>
          <w:rFonts w:ascii="Akhbar MT" w:hAnsi="AGA Arabesque" w:cs="Akhbar MT" w:hint="cs"/>
          <w:sz w:val="28"/>
          <w:szCs w:val="28"/>
          <w:rtl/>
        </w:rPr>
        <w:t>/</w:t>
      </w:r>
      <w:r w:rsidR="002537FA" w:rsidRPr="002B12AF">
        <w:rPr>
          <w:rFonts w:ascii="Akhbar MT" w:hAnsi="AGA Arabesque" w:cs="Akhbar MT" w:hint="cs"/>
          <w:sz w:val="40"/>
          <w:szCs w:val="40"/>
          <w:rtl/>
        </w:rPr>
        <w:t>269)</w:t>
      </w:r>
      <w:r w:rsidR="00CF1E05">
        <w:rPr>
          <w:rFonts w:ascii="Akhbar MT" w:hAnsi="AGA Arabesque" w:cs="Akhbar MT" w:hint="cs"/>
          <w:sz w:val="40"/>
          <w:szCs w:val="40"/>
          <w:rtl/>
        </w:rPr>
        <w:t>، قال</w:t>
      </w:r>
      <w:r w:rsidR="002537FA" w:rsidRPr="002B12AF">
        <w:rPr>
          <w:rFonts w:ascii="Akhbar MT" w:hAnsi="AGA Arabesque" w:cs="Akhbar MT" w:hint="cs"/>
          <w:sz w:val="40"/>
          <w:szCs w:val="40"/>
          <w:rtl/>
        </w:rPr>
        <w:t>: "</w:t>
      </w:r>
      <w:r w:rsidR="002537FA" w:rsidRPr="002B12AF">
        <w:rPr>
          <w:rFonts w:ascii="Akhbar MT" w:hAnsi="AGA Arabesque" w:cs="Akhbar MT"/>
          <w:sz w:val="40"/>
          <w:szCs w:val="40"/>
          <w:rtl/>
        </w:rPr>
        <w:t>قوله</w:t>
      </w:r>
      <w:r w:rsidR="002537FA" w:rsidRPr="002B12AF">
        <w:rPr>
          <w:rFonts w:ascii="Akhbar MT" w:hAnsi="AGA Arabesque" w:cs="Akhbar MT" w:hint="cs"/>
          <w:sz w:val="40"/>
          <w:szCs w:val="40"/>
          <w:rtl/>
        </w:rPr>
        <w:t>:</w:t>
      </w:r>
      <w:r w:rsidR="002537FA" w:rsidRPr="002B12AF">
        <w:rPr>
          <w:rFonts w:ascii="Akhbar MT" w:hAnsi="AGA Arabesque" w:cs="Akhbar MT"/>
          <w:sz w:val="40"/>
          <w:szCs w:val="40"/>
          <w:rtl/>
        </w:rPr>
        <w:t xml:space="preserve"> </w:t>
      </w:r>
      <w:r w:rsidR="002537FA" w:rsidRPr="00695DD5">
        <w:sym w:font="AGA Arabesque" w:char="F05D"/>
      </w:r>
      <w:r w:rsidR="002537FA" w:rsidRPr="002B12AF">
        <w:rPr>
          <w:rFonts w:ascii="Akhbar MT" w:hAnsi="AGA Arabesque" w:cs="Akhbar MT"/>
          <w:sz w:val="40"/>
          <w:szCs w:val="40"/>
          <w:rtl/>
        </w:rPr>
        <w:t>ولو أنهم رضوا ما آتاهم الله ورسوله</w:t>
      </w:r>
      <w:r w:rsidR="002537FA" w:rsidRPr="00695DD5">
        <w:sym w:font="AGA Arabesque" w:char="F05B"/>
      </w:r>
      <w:r w:rsidR="003107D4" w:rsidRPr="002B12AF">
        <w:rPr>
          <w:rFonts w:ascii="Akhbar MT" w:hAnsi="AGA Arabesque" w:cs="Akhbar MT" w:hint="cs"/>
          <w:sz w:val="40"/>
          <w:szCs w:val="40"/>
          <w:rtl/>
        </w:rPr>
        <w:t xml:space="preserve">، </w:t>
      </w:r>
      <w:r w:rsidR="002537FA" w:rsidRPr="002B12AF">
        <w:rPr>
          <w:rFonts w:ascii="Akhbar MT" w:hAnsi="AGA Arabesque" w:cs="Akhbar MT"/>
          <w:sz w:val="40"/>
          <w:szCs w:val="40"/>
          <w:rtl/>
        </w:rPr>
        <w:t>الآية، وصف للحال التي ينبغي</w:t>
      </w:r>
      <w:r w:rsidR="009300E9" w:rsidRPr="002B12AF">
        <w:rPr>
          <w:rFonts w:ascii="Akhbar MT" w:hAnsi="AGA Arabesque" w:cs="Akhbar MT"/>
          <w:sz w:val="40"/>
          <w:szCs w:val="40"/>
          <w:rtl/>
        </w:rPr>
        <w:t xml:space="preserve"> أن يكون عليها المستقيمون، يقول</w:t>
      </w:r>
      <w:r w:rsidR="009300E9" w:rsidRPr="002B12AF">
        <w:rPr>
          <w:rFonts w:ascii="Akhbar MT" w:hAnsi="AGA Arabesque" w:cs="Akhbar MT" w:hint="cs"/>
          <w:sz w:val="40"/>
          <w:szCs w:val="40"/>
          <w:rtl/>
        </w:rPr>
        <w:t xml:space="preserve"> </w:t>
      </w:r>
      <w:r w:rsidR="002537FA" w:rsidRPr="002B12AF">
        <w:rPr>
          <w:rFonts w:ascii="Akhbar MT" w:hAnsi="AGA Arabesque" w:cs="Akhbar MT" w:hint="cs"/>
          <w:b/>
          <w:bCs/>
          <w:sz w:val="40"/>
          <w:szCs w:val="40"/>
          <w:rtl/>
        </w:rPr>
        <w:t>-</w:t>
      </w:r>
      <w:r w:rsidR="002537FA" w:rsidRPr="002B12AF">
        <w:rPr>
          <w:rFonts w:ascii="Akhbar MT" w:hAnsi="AGA Arabesque" w:cs="Akhbar MT" w:hint="cs"/>
          <w:sz w:val="40"/>
          <w:szCs w:val="40"/>
          <w:rtl/>
        </w:rPr>
        <w:t xml:space="preserve"> </w:t>
      </w:r>
      <w:r w:rsidR="002537FA" w:rsidRPr="002B12AF">
        <w:rPr>
          <w:rFonts w:ascii="Akhbar MT" w:hAnsi="AGA Arabesque" w:cs="Akhbar MT"/>
          <w:sz w:val="40"/>
          <w:szCs w:val="40"/>
          <w:rtl/>
        </w:rPr>
        <w:t>تعالى</w:t>
      </w:r>
      <w:r w:rsidR="002537FA" w:rsidRPr="002B12AF">
        <w:rPr>
          <w:rFonts w:ascii="Akhbar MT" w:hAnsi="AGA Arabesque" w:cs="Akhbar MT" w:hint="cs"/>
          <w:sz w:val="40"/>
          <w:szCs w:val="40"/>
          <w:rtl/>
        </w:rPr>
        <w:t xml:space="preserve"> </w:t>
      </w:r>
      <w:r w:rsidR="002537FA" w:rsidRPr="002B12AF">
        <w:rPr>
          <w:rFonts w:ascii="Akhbar MT" w:hAnsi="AGA Arabesque" w:cs="Akhbar MT" w:hint="cs"/>
          <w:b/>
          <w:bCs/>
          <w:sz w:val="40"/>
          <w:szCs w:val="40"/>
          <w:rtl/>
        </w:rPr>
        <w:t>-</w:t>
      </w:r>
      <w:r w:rsidR="002537FA" w:rsidRPr="002B12AF">
        <w:rPr>
          <w:rFonts w:ascii="Akhbar MT" w:hAnsi="AGA Arabesque" w:cs="Akhbar MT"/>
          <w:sz w:val="40"/>
          <w:szCs w:val="40"/>
          <w:rtl/>
        </w:rPr>
        <w:t>: ولو أن هؤلاء المنافقين رضوا قسمة الله الرزق لهم وما أعطاهم على يدي رسوله ورجوا أنفسهم فضل الله ورسوله وأقروا بالرغبة إلى الله لكان خيراً لهم وأفضل مما هم فيه، وحذف الجواب من الآية لدلالة ظاهر الكلام عليه، وذلك من فصيح الكلام وإيجازه</w:t>
      </w:r>
      <w:r w:rsidR="002537FA" w:rsidRPr="002B12AF">
        <w:rPr>
          <w:rFonts w:ascii="Akhbar MT" w:hAnsi="AGA Arabesque" w:cs="Akhbar MT" w:hint="cs"/>
          <w:sz w:val="40"/>
          <w:szCs w:val="40"/>
          <w:rtl/>
        </w:rPr>
        <w:t>"</w:t>
      </w:r>
      <w:r w:rsidR="002537FA" w:rsidRPr="002B12AF">
        <w:rPr>
          <w:rFonts w:ascii="Akhbar MT" w:hAnsi="AGA Arabesque" w:cs="Akhbar MT"/>
          <w:sz w:val="40"/>
          <w:szCs w:val="40"/>
          <w:rtl/>
        </w:rPr>
        <w:t xml:space="preserve"> .</w:t>
      </w:r>
    </w:p>
    <w:p w:rsidR="002537FA" w:rsidRDefault="002537FA" w:rsidP="00D93F66">
      <w:pPr>
        <w:spacing w:line="540" w:lineRule="exact"/>
        <w:jc w:val="both"/>
        <w:rPr>
          <w:rFonts w:ascii="Akhbar MT" w:hAnsi="AGA Arabesque" w:cs="Akhbar MT"/>
          <w:sz w:val="40"/>
          <w:szCs w:val="40"/>
          <w:rtl/>
        </w:rPr>
      </w:pPr>
      <w:r>
        <w:rPr>
          <w:rFonts w:ascii="Akhbar MT" w:hAnsi="AGA Arabesque" w:cs="Akhbar MT" w:hint="cs"/>
          <w:sz w:val="40"/>
          <w:szCs w:val="40"/>
          <w:rtl/>
        </w:rPr>
        <w:t xml:space="preserve"> </w:t>
      </w:r>
      <w:r w:rsidRPr="00245F8B">
        <w:rPr>
          <w:rFonts w:ascii="Akhbar MT" w:hAnsi="AGA Arabesque" w:cs="Akhbar MT"/>
          <w:sz w:val="40"/>
          <w:szCs w:val="40"/>
          <w:rtl/>
        </w:rPr>
        <w:t xml:space="preserve"> </w:t>
      </w:r>
      <w:r>
        <w:rPr>
          <w:rFonts w:ascii="Akhbar MT" w:hAnsi="AGA Arabesque" w:cs="Akhbar MT" w:hint="cs"/>
          <w:sz w:val="40"/>
          <w:szCs w:val="40"/>
          <w:rtl/>
        </w:rPr>
        <w:t>و</w:t>
      </w:r>
      <w:r w:rsidRPr="000C2AB5">
        <w:rPr>
          <w:rFonts w:ascii="Akhbar MT" w:hAnsi="AGA Arabesque" w:cs="Akhbar MT" w:hint="cs"/>
          <w:sz w:val="40"/>
          <w:szCs w:val="40"/>
          <w:rtl/>
        </w:rPr>
        <w:t>قال القرطبي (في تفسيره: 8</w:t>
      </w:r>
      <w:r w:rsidRPr="00DD7FC4">
        <w:rPr>
          <w:rFonts w:ascii="Akhbar MT" w:hAnsi="AGA Arabesque" w:cs="Akhbar MT" w:hint="cs"/>
          <w:sz w:val="28"/>
          <w:szCs w:val="28"/>
          <w:rtl/>
        </w:rPr>
        <w:t>/</w:t>
      </w:r>
      <w:r w:rsidRPr="000C2AB5">
        <w:rPr>
          <w:rFonts w:ascii="Akhbar MT" w:hAnsi="AGA Arabesque" w:cs="Akhbar MT" w:hint="cs"/>
          <w:sz w:val="40"/>
          <w:szCs w:val="40"/>
          <w:rtl/>
        </w:rPr>
        <w:t>167): "</w:t>
      </w:r>
      <w:r w:rsidRPr="000C2AB5">
        <w:rPr>
          <w:rFonts w:ascii="Akhbar MT" w:hAnsi="AGA Arabesque" w:cs="Akhbar MT"/>
          <w:sz w:val="40"/>
          <w:szCs w:val="40"/>
          <w:rtl/>
        </w:rPr>
        <w:t xml:space="preserve">قوله </w:t>
      </w:r>
      <w:r w:rsidRPr="001C23D3">
        <w:rPr>
          <w:rFonts w:ascii="Akhbar MT" w:hAnsi="AGA Arabesque" w:cs="Akhbar MT" w:hint="cs"/>
          <w:b/>
          <w:bCs/>
          <w:sz w:val="40"/>
          <w:szCs w:val="40"/>
          <w:rtl/>
        </w:rPr>
        <w:t>-</w:t>
      </w:r>
      <w:r w:rsidRPr="000C2AB5">
        <w:rPr>
          <w:rFonts w:ascii="Akhbar MT" w:hAnsi="AGA Arabesque" w:cs="Akhbar MT" w:hint="cs"/>
          <w:sz w:val="40"/>
          <w:szCs w:val="40"/>
          <w:rtl/>
        </w:rPr>
        <w:t xml:space="preserve"> </w:t>
      </w:r>
      <w:r w:rsidRPr="000C2AB5">
        <w:rPr>
          <w:rFonts w:ascii="Akhbar MT" w:hAnsi="AGA Arabesque" w:cs="Akhbar MT"/>
          <w:sz w:val="40"/>
          <w:szCs w:val="40"/>
          <w:rtl/>
        </w:rPr>
        <w:t>تعالى</w:t>
      </w:r>
      <w:r w:rsidRPr="000C2AB5">
        <w:rPr>
          <w:rFonts w:ascii="Akhbar MT" w:hAnsi="AGA Arabesque" w:cs="Akhbar MT" w:hint="cs"/>
          <w:sz w:val="40"/>
          <w:szCs w:val="40"/>
          <w:rtl/>
        </w:rPr>
        <w:t xml:space="preserve"> </w:t>
      </w:r>
      <w:r w:rsidRPr="001C23D3">
        <w:rPr>
          <w:rFonts w:ascii="Akhbar MT" w:hAnsi="AGA Arabesque" w:cs="Akhbar MT" w:hint="cs"/>
          <w:b/>
          <w:bCs/>
          <w:sz w:val="40"/>
          <w:szCs w:val="40"/>
          <w:rtl/>
        </w:rPr>
        <w:t>-</w:t>
      </w:r>
      <w:r w:rsidRPr="000C2AB5">
        <w:rPr>
          <w:rFonts w:ascii="Akhbar MT" w:hAnsi="AGA Arabesque" w:cs="Akhbar MT" w:hint="cs"/>
          <w:sz w:val="40"/>
          <w:szCs w:val="40"/>
          <w:rtl/>
        </w:rPr>
        <w:t>:</w:t>
      </w:r>
      <w:r w:rsidRPr="000C2AB5">
        <w:rPr>
          <w:rFonts w:ascii="Akhbar MT" w:hAnsi="AGA Arabesque" w:cs="Akhbar MT"/>
          <w:sz w:val="40"/>
          <w:szCs w:val="40"/>
          <w:rtl/>
        </w:rPr>
        <w:t xml:space="preserve"> </w:t>
      </w:r>
      <w:r w:rsidRPr="000C2AB5">
        <w:rPr>
          <w:rFonts w:ascii="Akhbar MT" w:hAnsi="AGA Arabesque" w:cs="Akhbar MT"/>
          <w:sz w:val="40"/>
          <w:szCs w:val="40"/>
        </w:rPr>
        <w:sym w:font="AGA Arabesque" w:char="F05D"/>
      </w:r>
      <w:r w:rsidR="00D93F66" w:rsidRPr="008927A5">
        <w:rPr>
          <w:rFonts w:ascii="Akhbar MT" w:hAnsi="AGA Arabesque" w:cs="Akhbar MT"/>
          <w:sz w:val="40"/>
          <w:szCs w:val="40"/>
          <w:rtl/>
        </w:rPr>
        <w:t>وَلَوْ أَنَّهُمْ رَضُوا مَا آَتَاهُمُ اللَّهُ</w:t>
      </w:r>
      <w:r w:rsidRPr="000C2AB5">
        <w:rPr>
          <w:rFonts w:ascii="Akhbar MT" w:hAnsi="AGA Arabesque" w:cs="Akhbar MT"/>
          <w:sz w:val="40"/>
          <w:szCs w:val="40"/>
        </w:rPr>
        <w:sym w:font="AGA Arabesque" w:char="F05B"/>
      </w:r>
      <w:r w:rsidR="0092772E" w:rsidRPr="00695DD5">
        <w:rPr>
          <w:rFonts w:ascii="Akhbar MT" w:hAnsi="AGA Arabesque" w:cs="Akhbar MT"/>
          <w:sz w:val="40"/>
          <w:szCs w:val="40"/>
          <w:rtl/>
        </w:rPr>
        <w:t>،</w:t>
      </w:r>
      <w:r w:rsidRPr="000C2AB5">
        <w:rPr>
          <w:rFonts w:ascii="Akhbar MT" w:hAnsi="AGA Arabesque" w:cs="Akhbar MT"/>
          <w:sz w:val="40"/>
          <w:szCs w:val="40"/>
          <w:rtl/>
        </w:rPr>
        <w:t xml:space="preserve"> جواب </w:t>
      </w:r>
      <w:r w:rsidRPr="000C2AB5">
        <w:rPr>
          <w:rFonts w:ascii="Akhbar MT" w:hAnsi="AGA Arabesque" w:cs="Akhbar MT" w:hint="cs"/>
          <w:sz w:val="40"/>
          <w:szCs w:val="40"/>
          <w:rtl/>
        </w:rPr>
        <w:t>(</w:t>
      </w:r>
      <w:r w:rsidRPr="000C2AB5">
        <w:rPr>
          <w:rFonts w:ascii="Akhbar MT" w:hAnsi="AGA Arabesque" w:cs="Akhbar MT"/>
          <w:sz w:val="40"/>
          <w:szCs w:val="40"/>
          <w:rtl/>
        </w:rPr>
        <w:t>لو</w:t>
      </w:r>
      <w:r w:rsidRPr="000C2AB5">
        <w:rPr>
          <w:rFonts w:ascii="Akhbar MT" w:hAnsi="AGA Arabesque" w:cs="Akhbar MT" w:hint="cs"/>
          <w:sz w:val="40"/>
          <w:szCs w:val="40"/>
          <w:rtl/>
        </w:rPr>
        <w:t>)</w:t>
      </w:r>
      <w:r w:rsidRPr="000C2AB5">
        <w:rPr>
          <w:rFonts w:ascii="Akhbar MT" w:hAnsi="AGA Arabesque" w:cs="Akhbar MT"/>
          <w:sz w:val="40"/>
          <w:szCs w:val="40"/>
          <w:rtl/>
        </w:rPr>
        <w:t xml:space="preserve"> محذوف، التقدير لكان خيرا</w:t>
      </w:r>
      <w:r w:rsidRPr="000C2AB5">
        <w:rPr>
          <w:rFonts w:ascii="Akhbar MT" w:hAnsi="AGA Arabesque" w:cs="Akhbar MT" w:hint="cs"/>
          <w:sz w:val="40"/>
          <w:szCs w:val="40"/>
          <w:rtl/>
        </w:rPr>
        <w:t>ً</w:t>
      </w:r>
      <w:r w:rsidRPr="000C2AB5">
        <w:rPr>
          <w:rFonts w:ascii="Akhbar MT" w:hAnsi="AGA Arabesque" w:cs="Akhbar MT"/>
          <w:sz w:val="40"/>
          <w:szCs w:val="40"/>
          <w:rtl/>
        </w:rPr>
        <w:t xml:space="preserve"> لهم</w:t>
      </w:r>
      <w:r w:rsidRPr="000C2AB5">
        <w:rPr>
          <w:rFonts w:ascii="Akhbar MT" w:hAnsi="AGA Arabesque" w:cs="Akhbar MT" w:hint="cs"/>
          <w:sz w:val="40"/>
          <w:szCs w:val="40"/>
          <w:rtl/>
        </w:rPr>
        <w:t>"</w:t>
      </w:r>
      <w:r w:rsidRPr="000C2AB5">
        <w:rPr>
          <w:rFonts w:ascii="Akhbar MT" w:hAnsi="AGA Arabesque" w:cs="Akhbar MT"/>
          <w:sz w:val="40"/>
          <w:szCs w:val="40"/>
          <w:rtl/>
        </w:rPr>
        <w:t>.</w:t>
      </w:r>
    </w:p>
    <w:p w:rsidR="002537FA" w:rsidRPr="000C2AB5" w:rsidRDefault="002537FA" w:rsidP="002537FA">
      <w:pPr>
        <w:spacing w:line="540" w:lineRule="exact"/>
        <w:jc w:val="both"/>
        <w:rPr>
          <w:rFonts w:ascii="Akhbar MT" w:hAnsi="AGA Arabesque" w:cs="Akhbar MT"/>
          <w:sz w:val="40"/>
          <w:szCs w:val="40"/>
          <w:rtl/>
        </w:rPr>
      </w:pPr>
      <w:r>
        <w:rPr>
          <w:rFonts w:ascii="Akhbar MT" w:hAnsi="AGA Arabesque" w:cs="Akhbar MT" w:hint="cs"/>
          <w:sz w:val="40"/>
          <w:szCs w:val="40"/>
          <w:rtl/>
        </w:rPr>
        <w:t xml:space="preserve">وقال أبو السعود </w:t>
      </w:r>
      <w:r w:rsidRPr="001C23D3">
        <w:rPr>
          <w:rFonts w:ascii="Akhbar MT" w:hAnsi="AGA Arabesque" w:cs="Akhbar MT" w:hint="cs"/>
          <w:b/>
          <w:bCs/>
          <w:sz w:val="40"/>
          <w:szCs w:val="40"/>
          <w:rtl/>
        </w:rPr>
        <w:t>-</w:t>
      </w:r>
      <w:r>
        <w:rPr>
          <w:rFonts w:ascii="Akhbar MT" w:hAnsi="AGA Arabesque" w:cs="Akhbar MT" w:hint="cs"/>
          <w:sz w:val="40"/>
          <w:szCs w:val="40"/>
          <w:rtl/>
        </w:rPr>
        <w:t xml:space="preserve"> أيضاً </w:t>
      </w:r>
      <w:r w:rsidRPr="001C23D3">
        <w:rPr>
          <w:rFonts w:ascii="Akhbar MT" w:hAnsi="AGA Arabesque" w:cs="Akhbar MT" w:hint="cs"/>
          <w:b/>
          <w:bCs/>
          <w:sz w:val="40"/>
          <w:szCs w:val="40"/>
          <w:rtl/>
        </w:rPr>
        <w:t>-</w:t>
      </w:r>
      <w:r>
        <w:rPr>
          <w:rFonts w:ascii="Akhbar MT" w:hAnsi="AGA Arabesque" w:cs="Akhbar MT" w:hint="cs"/>
          <w:sz w:val="40"/>
          <w:szCs w:val="40"/>
          <w:rtl/>
        </w:rPr>
        <w:t xml:space="preserve"> (في تفسيره: 3</w:t>
      </w:r>
      <w:r w:rsidRPr="00DD7FC4">
        <w:rPr>
          <w:rFonts w:ascii="Akhbar MT" w:hAnsi="AGA Arabesque" w:cs="Akhbar MT" w:hint="cs"/>
          <w:sz w:val="28"/>
          <w:szCs w:val="28"/>
          <w:rtl/>
        </w:rPr>
        <w:t>/</w:t>
      </w:r>
      <w:r>
        <w:rPr>
          <w:rFonts w:ascii="Akhbar MT" w:hAnsi="AGA Arabesque" w:cs="Akhbar MT" w:hint="cs"/>
          <w:sz w:val="40"/>
          <w:szCs w:val="40"/>
          <w:rtl/>
        </w:rPr>
        <w:t>179): "</w:t>
      </w:r>
      <w:r w:rsidRPr="00AF6975">
        <w:rPr>
          <w:rFonts w:ascii="Akhbar MT" w:hAnsi="AGA Arabesque" w:cs="Akhbar MT"/>
          <w:sz w:val="40"/>
          <w:szCs w:val="40"/>
        </w:rPr>
        <w:sym w:font="AGA Arabesque" w:char="F05D"/>
      </w:r>
      <w:r w:rsidRPr="008927A5">
        <w:rPr>
          <w:rFonts w:ascii="Akhbar MT" w:hAnsi="AGA Arabesque" w:cs="Akhbar MT"/>
          <w:sz w:val="40"/>
          <w:szCs w:val="40"/>
          <w:rtl/>
        </w:rPr>
        <w:t>وَلَوْ أَنَّهُمْ رَضُوا مَا آَتَاهُمُ اللَّهُ</w:t>
      </w:r>
      <w:r w:rsidRPr="00AF6975">
        <w:rPr>
          <w:rFonts w:ascii="Akhbar MT" w:hAnsi="AGA Arabesque" w:cs="Akhbar MT"/>
          <w:sz w:val="40"/>
          <w:szCs w:val="40"/>
        </w:rPr>
        <w:sym w:font="AGA Arabesque" w:char="F05B"/>
      </w:r>
      <w:r w:rsidR="003107D4">
        <w:rPr>
          <w:rFonts w:ascii="Akhbar MT" w:hAnsi="AGA Arabesque" w:cs="Akhbar MT" w:hint="cs"/>
          <w:sz w:val="40"/>
          <w:szCs w:val="40"/>
          <w:rtl/>
        </w:rPr>
        <w:t>،</w:t>
      </w:r>
      <w:r w:rsidRPr="00AF6975">
        <w:rPr>
          <w:rFonts w:ascii="Akhbar MT" w:hAnsi="AGA Arabesque" w:cs="Akhbar MT"/>
          <w:sz w:val="40"/>
          <w:szCs w:val="40"/>
          <w:rtl/>
        </w:rPr>
        <w:t xml:space="preserve"> الآيةُ بأسرها في حيز الشرطِ، والجوابُ محذوفٌ بناء على ظهوره أي</w:t>
      </w:r>
      <w:r w:rsidRPr="00AF6975">
        <w:rPr>
          <w:rFonts w:ascii="Akhbar MT" w:hAnsi="AGA Arabesque" w:cs="Akhbar MT" w:hint="cs"/>
          <w:sz w:val="40"/>
          <w:szCs w:val="40"/>
          <w:rtl/>
        </w:rPr>
        <w:t>:</w:t>
      </w:r>
      <w:r w:rsidRPr="00AF6975">
        <w:rPr>
          <w:rFonts w:ascii="Akhbar MT" w:hAnsi="AGA Arabesque" w:cs="Akhbar MT"/>
          <w:sz w:val="40"/>
          <w:szCs w:val="40"/>
          <w:rtl/>
        </w:rPr>
        <w:t xml:space="preserve"> لكان خيراً لهم</w:t>
      </w:r>
      <w:r>
        <w:rPr>
          <w:rFonts w:ascii="Akhbar MT" w:hAnsi="AGA Arabesque" w:cs="Akhbar MT" w:hint="cs"/>
          <w:sz w:val="40"/>
          <w:szCs w:val="40"/>
          <w:rtl/>
        </w:rPr>
        <w:t>"</w:t>
      </w:r>
      <w:r w:rsidR="009A7951">
        <w:rPr>
          <w:rFonts w:ascii="Akhbar MT" w:hAnsi="AGA Arabesque" w:cs="Akhbar MT" w:hint="cs"/>
          <w:sz w:val="40"/>
          <w:szCs w:val="40"/>
          <w:rtl/>
        </w:rPr>
        <w:t>.</w:t>
      </w:r>
    </w:p>
    <w:p w:rsidR="002537FA" w:rsidRDefault="002537FA" w:rsidP="003107D4">
      <w:pPr>
        <w:spacing w:line="540" w:lineRule="exact"/>
        <w:jc w:val="both"/>
        <w:rPr>
          <w:rFonts w:ascii="Akhbar MT" w:hAnsi="AGA Arabesque" w:cs="Akhbar MT"/>
          <w:sz w:val="40"/>
          <w:szCs w:val="40"/>
          <w:rtl/>
        </w:rPr>
      </w:pPr>
      <w:r>
        <w:rPr>
          <w:rFonts w:ascii="Akhbar MT" w:hAnsi="AGA Arabesque" w:cs="Akhbar MT" w:hint="cs"/>
          <w:sz w:val="40"/>
          <w:szCs w:val="40"/>
          <w:rtl/>
        </w:rPr>
        <w:t xml:space="preserve">وكذا </w:t>
      </w:r>
      <w:r w:rsidRPr="000C2AB5">
        <w:rPr>
          <w:rFonts w:ascii="Akhbar MT" w:hAnsi="AGA Arabesque" w:cs="Akhbar MT" w:hint="cs"/>
          <w:sz w:val="40"/>
          <w:szCs w:val="40"/>
          <w:rtl/>
        </w:rPr>
        <w:t>عند الشوكاني (في تفسيره: 3</w:t>
      </w:r>
      <w:r w:rsidRPr="001C311F">
        <w:rPr>
          <w:rFonts w:ascii="Akhbar MT" w:hAnsi="AGA Arabesque" w:cs="Akhbar MT" w:hint="cs"/>
          <w:sz w:val="28"/>
          <w:szCs w:val="28"/>
          <w:rtl/>
        </w:rPr>
        <w:t>/</w:t>
      </w:r>
      <w:r w:rsidRPr="000C2AB5">
        <w:rPr>
          <w:rFonts w:ascii="Akhbar MT" w:hAnsi="AGA Arabesque" w:cs="Akhbar MT" w:hint="cs"/>
          <w:sz w:val="40"/>
          <w:szCs w:val="40"/>
          <w:rtl/>
        </w:rPr>
        <w:t>270)</w:t>
      </w:r>
      <w:r w:rsidRPr="000C2AB5">
        <w:rPr>
          <w:rFonts w:ascii="Akhbar MT" w:hAnsi="AGA Arabesque" w:cs="Akhbar MT"/>
          <w:sz w:val="40"/>
          <w:szCs w:val="40"/>
          <w:rtl/>
        </w:rPr>
        <w:t xml:space="preserve"> </w:t>
      </w:r>
      <w:r w:rsidRPr="000C2AB5">
        <w:rPr>
          <w:rFonts w:ascii="Akhbar MT" w:hAnsi="AGA Arabesque" w:cs="Akhbar MT" w:hint="cs"/>
          <w:sz w:val="40"/>
          <w:szCs w:val="40"/>
          <w:rtl/>
        </w:rPr>
        <w:t>قال:</w:t>
      </w:r>
      <w:r w:rsidRPr="000C2AB5">
        <w:rPr>
          <w:rFonts w:ascii="Akhbar MT" w:hAnsi="AGA Arabesque" w:cs="Akhbar MT"/>
          <w:sz w:val="40"/>
          <w:szCs w:val="40"/>
          <w:rtl/>
        </w:rPr>
        <w:t xml:space="preserve"> </w:t>
      </w:r>
      <w:r>
        <w:rPr>
          <w:rFonts w:ascii="Akhbar MT" w:hAnsi="AGA Arabesque" w:cs="Akhbar MT" w:hint="cs"/>
          <w:sz w:val="40"/>
          <w:szCs w:val="40"/>
          <w:rtl/>
        </w:rPr>
        <w:t>"</w:t>
      </w:r>
      <w:r w:rsidRPr="000C2AB5">
        <w:rPr>
          <w:rFonts w:ascii="Akhbar MT" w:hAnsi="AGA Arabesque" w:cs="Akhbar MT"/>
          <w:sz w:val="40"/>
          <w:szCs w:val="40"/>
        </w:rPr>
        <w:sym w:font="AGA Arabesque" w:char="F05D"/>
      </w:r>
      <w:r w:rsidRPr="000C2AB5">
        <w:rPr>
          <w:rFonts w:ascii="Akhbar MT" w:hAnsi="AGA Arabesque" w:cs="Akhbar MT"/>
          <w:sz w:val="40"/>
          <w:szCs w:val="40"/>
          <w:rtl/>
        </w:rPr>
        <w:t>وَلَوْ أَنَّهُمْ رَضُوْاْ مَا ءاتاهم الله</w:t>
      </w:r>
      <w:r w:rsidRPr="000C2AB5">
        <w:rPr>
          <w:rFonts w:ascii="Akhbar MT" w:hAnsi="AGA Arabesque" w:cs="Akhbar MT"/>
          <w:sz w:val="40"/>
          <w:szCs w:val="40"/>
        </w:rPr>
        <w:sym w:font="AGA Arabesque" w:char="F05B"/>
      </w:r>
      <w:r w:rsidR="003107D4">
        <w:rPr>
          <w:rFonts w:ascii="Akhbar MT" w:hAnsi="AGA Arabesque" w:cs="Akhbar MT" w:hint="cs"/>
          <w:sz w:val="40"/>
          <w:szCs w:val="40"/>
          <w:rtl/>
        </w:rPr>
        <w:t xml:space="preserve">، </w:t>
      </w:r>
      <w:r w:rsidRPr="000C2AB5">
        <w:rPr>
          <w:rFonts w:ascii="Akhbar MT" w:hAnsi="AGA Arabesque" w:cs="Akhbar MT"/>
          <w:sz w:val="40"/>
          <w:szCs w:val="40"/>
          <w:rtl/>
        </w:rPr>
        <w:t>جو</w:t>
      </w:r>
      <w:r>
        <w:rPr>
          <w:rFonts w:ascii="Akhbar MT" w:hAnsi="AGA Arabesque" w:cs="Akhbar MT" w:hint="cs"/>
          <w:sz w:val="40"/>
          <w:szCs w:val="40"/>
          <w:rtl/>
        </w:rPr>
        <w:t>ا</w:t>
      </w:r>
      <w:r w:rsidRPr="000C2AB5">
        <w:rPr>
          <w:rFonts w:ascii="Akhbar MT" w:hAnsi="AGA Arabesque" w:cs="Akhbar MT"/>
          <w:sz w:val="40"/>
          <w:szCs w:val="40"/>
          <w:rtl/>
        </w:rPr>
        <w:t xml:space="preserve">ب </w:t>
      </w:r>
      <w:r w:rsidRPr="000C2AB5">
        <w:rPr>
          <w:rFonts w:ascii="Akhbar MT" w:hAnsi="AGA Arabesque" w:cs="Akhbar MT" w:hint="cs"/>
          <w:sz w:val="40"/>
          <w:szCs w:val="40"/>
          <w:rtl/>
        </w:rPr>
        <w:t>(</w:t>
      </w:r>
      <w:r w:rsidRPr="000C2AB5">
        <w:rPr>
          <w:rFonts w:ascii="Akhbar MT" w:hAnsi="AGA Arabesque" w:cs="Akhbar MT"/>
          <w:sz w:val="40"/>
          <w:szCs w:val="40"/>
          <w:rtl/>
        </w:rPr>
        <w:t>لو</w:t>
      </w:r>
      <w:r w:rsidRPr="000C2AB5">
        <w:rPr>
          <w:rFonts w:ascii="Akhbar MT" w:hAnsi="AGA Arabesque" w:cs="Akhbar MT" w:hint="cs"/>
          <w:sz w:val="40"/>
          <w:szCs w:val="40"/>
          <w:rtl/>
        </w:rPr>
        <w:t>)</w:t>
      </w:r>
      <w:r w:rsidRPr="000C2AB5">
        <w:rPr>
          <w:rFonts w:ascii="Akhbar MT" w:hAnsi="AGA Arabesque" w:cs="Akhbar MT"/>
          <w:sz w:val="40"/>
          <w:szCs w:val="40"/>
          <w:rtl/>
        </w:rPr>
        <w:t xml:space="preserve"> محذوف</w:t>
      </w:r>
      <w:r w:rsidRPr="000C2AB5">
        <w:rPr>
          <w:rFonts w:ascii="Akhbar MT" w:hAnsi="AGA Arabesque" w:cs="Akhbar MT" w:hint="cs"/>
          <w:sz w:val="40"/>
          <w:szCs w:val="40"/>
          <w:rtl/>
        </w:rPr>
        <w:t>،</w:t>
      </w:r>
      <w:r w:rsidRPr="000C2AB5">
        <w:rPr>
          <w:rFonts w:ascii="Akhbar MT" w:hAnsi="AGA Arabesque" w:cs="Akhbar MT"/>
          <w:sz w:val="40"/>
          <w:szCs w:val="40"/>
          <w:rtl/>
        </w:rPr>
        <w:t xml:space="preserve"> أي</w:t>
      </w:r>
      <w:r w:rsidRPr="000C2AB5">
        <w:rPr>
          <w:rFonts w:ascii="Akhbar MT" w:hAnsi="AGA Arabesque" w:cs="Akhbar MT" w:hint="cs"/>
          <w:sz w:val="40"/>
          <w:szCs w:val="40"/>
          <w:rtl/>
        </w:rPr>
        <w:t>:</w:t>
      </w:r>
      <w:r w:rsidRPr="000C2AB5">
        <w:rPr>
          <w:rFonts w:ascii="Akhbar MT" w:hAnsi="AGA Arabesque" w:cs="Akhbar MT"/>
          <w:sz w:val="40"/>
          <w:szCs w:val="40"/>
          <w:rtl/>
        </w:rPr>
        <w:t xml:space="preserve"> لكان خيراً لهم</w:t>
      </w:r>
      <w:r w:rsidRPr="000C2AB5">
        <w:rPr>
          <w:rFonts w:ascii="Akhbar MT" w:hAnsi="AGA Arabesque" w:cs="Akhbar MT" w:hint="cs"/>
          <w:sz w:val="40"/>
          <w:szCs w:val="40"/>
          <w:rtl/>
        </w:rPr>
        <w:t>"</w:t>
      </w:r>
      <w:r>
        <w:rPr>
          <w:rFonts w:ascii="Akhbar MT" w:hAnsi="AGA Arabesque" w:cs="Akhbar MT" w:hint="cs"/>
          <w:sz w:val="40"/>
          <w:szCs w:val="40"/>
          <w:rtl/>
        </w:rPr>
        <w:t>، وقاله غيرهم من المفسرين، وهو ظاهر من سياق الآية، كما قال أبو السعود.</w:t>
      </w:r>
    </w:p>
    <w:p w:rsidR="002537FA" w:rsidRDefault="002537FA" w:rsidP="002537FA">
      <w:pPr>
        <w:spacing w:line="540" w:lineRule="exact"/>
        <w:jc w:val="both"/>
        <w:rPr>
          <w:rFonts w:ascii="Akhbar MT" w:hAnsi="AGA Arabesque" w:cs="Akhbar MT"/>
          <w:sz w:val="40"/>
          <w:szCs w:val="40"/>
          <w:rtl/>
        </w:rPr>
      </w:pPr>
      <w:r>
        <w:rPr>
          <w:rFonts w:ascii="Akhbar MT" w:hAnsi="AGA Arabesque" w:cs="Akhbar MT" w:hint="cs"/>
          <w:sz w:val="40"/>
          <w:szCs w:val="40"/>
          <w:rtl/>
        </w:rPr>
        <w:t>إذاً فكونه دعاءاً يدعى الله به من شوارد وأوابد المغامسي ولا عبرة بكلامه.</w:t>
      </w:r>
    </w:p>
    <w:p w:rsidR="00CF1E05" w:rsidRDefault="00CF1E05" w:rsidP="00D93F66">
      <w:pPr>
        <w:spacing w:line="540" w:lineRule="exact"/>
        <w:jc w:val="both"/>
        <w:rPr>
          <w:rFonts w:ascii="Akhbar MT" w:hAnsi="AGA Arabesque" w:cs="Akhbar MT"/>
          <w:sz w:val="40"/>
          <w:szCs w:val="40"/>
          <w:rtl/>
        </w:rPr>
      </w:pPr>
      <w:r>
        <w:rPr>
          <w:rFonts w:ascii="Akhbar MT" w:hAnsi="AGA Arabesque" w:cs="Akhbar MT" w:hint="cs"/>
          <w:sz w:val="40"/>
          <w:szCs w:val="40"/>
          <w:rtl/>
        </w:rPr>
        <w:t>و</w:t>
      </w:r>
      <w:r w:rsidRPr="00E47DCB">
        <w:rPr>
          <w:rFonts w:ascii="Akhbar MT" w:hAnsi="AGA Arabesque" w:cs="Akhbar MT"/>
          <w:sz w:val="40"/>
          <w:szCs w:val="40"/>
          <w:rtl/>
        </w:rPr>
        <w:t>في لقا</w:t>
      </w:r>
      <w:r>
        <w:rPr>
          <w:rFonts w:ascii="Akhbar MT" w:hAnsi="AGA Arabesque" w:cs="Akhbar MT" w:hint="cs"/>
          <w:sz w:val="40"/>
          <w:szCs w:val="40"/>
          <w:rtl/>
        </w:rPr>
        <w:t>ئه</w:t>
      </w:r>
      <w:r w:rsidRPr="00E47DCB">
        <w:rPr>
          <w:rFonts w:ascii="Akhbar MT" w:hAnsi="AGA Arabesque" w:cs="Akhbar MT"/>
          <w:sz w:val="40"/>
          <w:szCs w:val="40"/>
          <w:rtl/>
        </w:rPr>
        <w:t xml:space="preserve"> </w:t>
      </w:r>
      <w:r>
        <w:rPr>
          <w:rFonts w:ascii="Akhbar MT" w:hAnsi="AGA Arabesque" w:cs="Akhbar MT" w:hint="cs"/>
          <w:sz w:val="40"/>
          <w:szCs w:val="40"/>
          <w:rtl/>
        </w:rPr>
        <w:t xml:space="preserve">في </w:t>
      </w:r>
      <w:r w:rsidRPr="00E47DCB">
        <w:rPr>
          <w:rFonts w:ascii="Akhbar MT" w:hAnsi="AGA Arabesque" w:cs="Akhbar MT"/>
          <w:sz w:val="40"/>
          <w:szCs w:val="40"/>
          <w:rtl/>
        </w:rPr>
        <w:t>برنامج "في الصميم</w:t>
      </w:r>
      <w:r w:rsidRPr="00342A45">
        <w:rPr>
          <w:rFonts w:ascii="Akhbar MT" w:hAnsi="AGA Arabesque" w:cs="Akhbar MT" w:hint="cs"/>
          <w:sz w:val="40"/>
          <w:szCs w:val="40"/>
          <w:rtl/>
        </w:rPr>
        <w:t>"</w:t>
      </w:r>
      <w:r>
        <w:rPr>
          <w:rFonts w:ascii="Akhbar MT" w:hAnsi="AGA Arabesque" w:cs="Akhbar MT" w:hint="cs"/>
          <w:sz w:val="40"/>
          <w:szCs w:val="40"/>
          <w:rtl/>
        </w:rPr>
        <w:t xml:space="preserve">، ونشرته صحيفة سبق الإلكترونية عما زعم أنه </w:t>
      </w:r>
      <w:r w:rsidRPr="00E47DCB">
        <w:rPr>
          <w:rFonts w:ascii="Akhbar MT" w:hAnsi="AGA Arabesque" w:cs="Akhbar MT"/>
          <w:sz w:val="40"/>
          <w:szCs w:val="40"/>
          <w:rtl/>
        </w:rPr>
        <w:t xml:space="preserve">دعاء </w:t>
      </w:r>
      <w:r>
        <w:rPr>
          <w:rFonts w:ascii="Akhbar MT" w:hAnsi="AGA Arabesque" w:cs="Akhbar MT" w:hint="cs"/>
          <w:sz w:val="40"/>
          <w:szCs w:val="40"/>
          <w:rtl/>
        </w:rPr>
        <w:t xml:space="preserve">بقوله </w:t>
      </w:r>
      <w:r w:rsidRPr="00233B47">
        <w:rPr>
          <w:rFonts w:ascii="Akhbar MT" w:hAnsi="AGA Arabesque" w:cs="Akhbar MT" w:hint="cs"/>
          <w:b/>
          <w:bCs/>
          <w:sz w:val="40"/>
          <w:szCs w:val="40"/>
          <w:rtl/>
        </w:rPr>
        <w:t>-</w:t>
      </w:r>
      <w:r>
        <w:rPr>
          <w:rFonts w:ascii="Akhbar MT" w:hAnsi="AGA Arabesque" w:cs="Akhbar MT" w:hint="cs"/>
          <w:sz w:val="40"/>
          <w:szCs w:val="40"/>
          <w:rtl/>
        </w:rPr>
        <w:t xml:space="preserve"> تعالى </w:t>
      </w:r>
      <w:r w:rsidRPr="00233B47">
        <w:rPr>
          <w:rFonts w:ascii="Akhbar MT" w:hAnsi="AGA Arabesque" w:cs="Akhbar MT" w:hint="cs"/>
          <w:b/>
          <w:bCs/>
          <w:sz w:val="40"/>
          <w:szCs w:val="40"/>
          <w:rtl/>
        </w:rPr>
        <w:t>-</w:t>
      </w:r>
      <w:r>
        <w:rPr>
          <w:rFonts w:ascii="Akhbar MT" w:hAnsi="AGA Arabesque" w:cs="Akhbar MT" w:hint="cs"/>
          <w:sz w:val="40"/>
          <w:szCs w:val="40"/>
          <w:rtl/>
        </w:rPr>
        <w:t xml:space="preserve">: </w:t>
      </w:r>
      <w:r>
        <w:rPr>
          <w:rFonts w:ascii="Akhbar MT" w:hAnsi="AGA Arabesque" w:cs="Akhbar MT"/>
          <w:sz w:val="40"/>
          <w:szCs w:val="40"/>
        </w:rPr>
        <w:sym w:font="AGA Arabesque" w:char="F05D"/>
      </w:r>
      <w:r w:rsidR="00D93F66" w:rsidRPr="007B2C25">
        <w:rPr>
          <w:rFonts w:ascii="Akhbar MT" w:hAnsi="AGA Arabesque" w:cs="Akhbar MT"/>
          <w:sz w:val="40"/>
          <w:szCs w:val="40"/>
          <w:rtl/>
        </w:rPr>
        <w:t>حَسْبُنَا اللَّهُ سَيُؤْتِينَا اللَّهُ مِنْ فَضْلِهِ</w:t>
      </w:r>
      <w:r>
        <w:rPr>
          <w:rFonts w:ascii="Akhbar MT" w:hAnsi="AGA Arabesque" w:cs="Akhbar MT" w:hint="cs"/>
          <w:sz w:val="40"/>
          <w:szCs w:val="40"/>
          <w:rtl/>
        </w:rPr>
        <w:t>..</w:t>
      </w:r>
      <w:r w:rsidRPr="00E47DCB">
        <w:rPr>
          <w:rFonts w:ascii="Akhbar MT" w:hAnsi="AGA Arabesque" w:cs="Akhbar MT"/>
          <w:sz w:val="40"/>
          <w:szCs w:val="40"/>
          <w:rtl/>
        </w:rPr>
        <w:t xml:space="preserve"> </w:t>
      </w:r>
      <w:r w:rsidR="00D93F66" w:rsidRPr="00D93F66">
        <w:rPr>
          <w:rFonts w:ascii="Akhbar MT" w:hAnsi="AGA Arabesque" w:cs="Akhbar MT"/>
          <w:sz w:val="40"/>
          <w:szCs w:val="40"/>
          <w:rtl/>
        </w:rPr>
        <w:t>إِنَّا إِلَى اللَّهِ رَاغِبُونَ</w:t>
      </w:r>
      <w:r>
        <w:rPr>
          <w:rFonts w:ascii="Akhbar MT" w:hAnsi="AGA Arabesque" w:cs="Akhbar MT"/>
          <w:sz w:val="40"/>
          <w:szCs w:val="40"/>
        </w:rPr>
        <w:sym w:font="AGA Arabesque" w:char="F05B"/>
      </w:r>
      <w:r>
        <w:rPr>
          <w:rFonts w:ascii="Akhbar MT" w:hAnsi="AGA Arabesque" w:cs="Akhbar MT" w:hint="cs"/>
          <w:sz w:val="40"/>
          <w:szCs w:val="40"/>
          <w:rtl/>
        </w:rPr>
        <w:t>،</w:t>
      </w:r>
      <w:r w:rsidRPr="00E47DCB">
        <w:rPr>
          <w:rFonts w:ascii="Akhbar MT" w:hAnsi="AGA Arabesque" w:cs="Akhbar MT"/>
          <w:sz w:val="40"/>
          <w:szCs w:val="40"/>
          <w:rtl/>
        </w:rPr>
        <w:t xml:space="preserve"> </w:t>
      </w:r>
      <w:r>
        <w:rPr>
          <w:rFonts w:ascii="Akhbar MT" w:hAnsi="AGA Arabesque" w:cs="Akhbar MT" w:hint="cs"/>
          <w:sz w:val="40"/>
          <w:szCs w:val="40"/>
          <w:rtl/>
        </w:rPr>
        <w:t>قال: "</w:t>
      </w:r>
      <w:r w:rsidRPr="00E47DCB">
        <w:rPr>
          <w:rFonts w:ascii="Akhbar MT" w:hAnsi="AGA Arabesque" w:cs="Akhbar MT"/>
          <w:sz w:val="40"/>
          <w:szCs w:val="40"/>
          <w:rtl/>
        </w:rPr>
        <w:t>وهو الدعاء الذي شاع عند الناس بعد أن منّ الله عليّ بالشهرة، مع أن رأيي صحيح جداً</w:t>
      </w:r>
      <w:r>
        <w:rPr>
          <w:rFonts w:ascii="Akhbar MT" w:hAnsi="AGA Arabesque" w:cs="Akhbar MT" w:hint="cs"/>
          <w:sz w:val="40"/>
          <w:szCs w:val="40"/>
          <w:rtl/>
        </w:rPr>
        <w:t>،</w:t>
      </w:r>
      <w:r w:rsidRPr="00E47DCB">
        <w:rPr>
          <w:rFonts w:ascii="Akhbar MT" w:hAnsi="AGA Arabesque" w:cs="Akhbar MT"/>
          <w:sz w:val="40"/>
          <w:szCs w:val="40"/>
          <w:rtl/>
        </w:rPr>
        <w:t xml:space="preserve"> وليس خاطئ</w:t>
      </w:r>
      <w:r>
        <w:rPr>
          <w:rFonts w:ascii="Akhbar MT" w:hAnsi="AGA Arabesque" w:cs="Akhbar MT" w:hint="cs"/>
          <w:sz w:val="40"/>
          <w:szCs w:val="40"/>
          <w:rtl/>
        </w:rPr>
        <w:t>اً</w:t>
      </w:r>
      <w:r w:rsidRPr="00E47DCB">
        <w:rPr>
          <w:rFonts w:ascii="Akhbar MT" w:hAnsi="AGA Arabesque" w:cs="Akhbar MT"/>
          <w:sz w:val="40"/>
          <w:szCs w:val="40"/>
          <w:rtl/>
        </w:rPr>
        <w:t xml:space="preserve"> وعلى يقين أنها ليست بدعة</w:t>
      </w:r>
      <w:r>
        <w:rPr>
          <w:rFonts w:ascii="Akhbar MT" w:hAnsi="AGA Arabesque" w:cs="Akhbar MT" w:hint="cs"/>
          <w:sz w:val="40"/>
          <w:szCs w:val="40"/>
          <w:rtl/>
        </w:rPr>
        <w:t>"،</w:t>
      </w:r>
      <w:r w:rsidRPr="00E47DCB">
        <w:rPr>
          <w:rFonts w:ascii="Akhbar MT" w:hAnsi="AGA Arabesque" w:cs="Akhbar MT"/>
          <w:sz w:val="40"/>
          <w:szCs w:val="40"/>
          <w:rtl/>
        </w:rPr>
        <w:t xml:space="preserve"> و</w:t>
      </w:r>
      <w:r>
        <w:rPr>
          <w:rFonts w:ascii="Akhbar MT" w:hAnsi="AGA Arabesque" w:cs="Akhbar MT" w:hint="cs"/>
          <w:sz w:val="40"/>
          <w:szCs w:val="40"/>
          <w:rtl/>
        </w:rPr>
        <w:t>أن</w:t>
      </w:r>
      <w:r w:rsidRPr="00E47DCB">
        <w:rPr>
          <w:rFonts w:ascii="Akhbar MT" w:hAnsi="AGA Arabesque" w:cs="Akhbar MT"/>
          <w:sz w:val="40"/>
          <w:szCs w:val="40"/>
          <w:rtl/>
        </w:rPr>
        <w:t xml:space="preserve"> هناك </w:t>
      </w:r>
      <w:r w:rsidRPr="00E47DCB">
        <w:rPr>
          <w:rFonts w:ascii="Akhbar MT" w:hAnsi="AGA Arabesque" w:cs="Akhbar MT"/>
          <w:sz w:val="40"/>
          <w:szCs w:val="40"/>
          <w:rtl/>
        </w:rPr>
        <w:lastRenderedPageBreak/>
        <w:t xml:space="preserve">من </w:t>
      </w:r>
      <w:r>
        <w:rPr>
          <w:rFonts w:ascii="Akhbar MT" w:hAnsi="AGA Arabesque" w:cs="Akhbar MT" w:hint="cs"/>
          <w:sz w:val="40"/>
          <w:szCs w:val="40"/>
          <w:rtl/>
        </w:rPr>
        <w:t>أ</w:t>
      </w:r>
      <w:r w:rsidRPr="00E47DCB">
        <w:rPr>
          <w:rFonts w:ascii="Akhbar MT" w:hAnsi="AGA Arabesque" w:cs="Akhbar MT"/>
          <w:sz w:val="40"/>
          <w:szCs w:val="40"/>
          <w:rtl/>
        </w:rPr>
        <w:t>تاه وقال له أن حاجته قضيت بعد أن رددوا الدعاء هذا على وجه الخصوص</w:t>
      </w:r>
      <w:r>
        <w:rPr>
          <w:rFonts w:ascii="Akhbar MT" w:hAnsi="AGA Arabesque" w:cs="Akhbar MT" w:hint="cs"/>
          <w:sz w:val="40"/>
          <w:szCs w:val="40"/>
          <w:rtl/>
        </w:rPr>
        <w:t>!!.</w:t>
      </w:r>
    </w:p>
    <w:p w:rsidR="003876EA" w:rsidRDefault="003876EA" w:rsidP="006C24DA">
      <w:pPr>
        <w:spacing w:line="540" w:lineRule="exact"/>
        <w:jc w:val="both"/>
        <w:rPr>
          <w:rFonts w:ascii="Akhbar MT" w:hAnsi="AGA Arabesque" w:cs="Akhbar MT"/>
          <w:sz w:val="40"/>
          <w:szCs w:val="40"/>
          <w:rtl/>
        </w:rPr>
      </w:pPr>
      <w:r>
        <w:rPr>
          <w:rFonts w:ascii="Akhbar MT" w:hAnsi="AGA Arabesque" w:cs="Akhbar MT" w:hint="cs"/>
          <w:sz w:val="40"/>
          <w:szCs w:val="40"/>
          <w:rtl/>
        </w:rPr>
        <w:t>وليس غريباً عليه وهو يشرع ويؤلف في الدين</w:t>
      </w:r>
      <w:r w:rsidR="00CF1E05">
        <w:rPr>
          <w:rFonts w:ascii="Akhbar MT" w:hAnsi="AGA Arabesque" w:cs="Akhbar MT" w:hint="cs"/>
          <w:sz w:val="40"/>
          <w:szCs w:val="40"/>
          <w:rtl/>
        </w:rPr>
        <w:t xml:space="preserve"> في هذا وغيره</w:t>
      </w:r>
      <w:r>
        <w:rPr>
          <w:rFonts w:ascii="Akhbar MT" w:hAnsi="AGA Arabesque" w:cs="Akhbar MT" w:hint="cs"/>
          <w:sz w:val="40"/>
          <w:szCs w:val="40"/>
          <w:rtl/>
        </w:rPr>
        <w:t xml:space="preserve">؛ فهو يقول: "إذا رأيت نفسك </w:t>
      </w:r>
      <w:r w:rsidR="00620BE4">
        <w:rPr>
          <w:rFonts w:ascii="Akhbar MT" w:hAnsi="AGA Arabesque" w:cs="Akhbar MT" w:hint="cs"/>
          <w:sz w:val="40"/>
          <w:szCs w:val="40"/>
          <w:rtl/>
        </w:rPr>
        <w:t>تعلقت بشيء من أمور الدنيا وأصبح همك، ضع يدك على قلبك وقل: اللهم زد</w:t>
      </w:r>
      <w:r w:rsidR="004C6CB7">
        <w:rPr>
          <w:rFonts w:ascii="Akhbar MT" w:hAnsi="AGA Arabesque" w:cs="Akhbar MT" w:hint="cs"/>
          <w:sz w:val="40"/>
          <w:szCs w:val="40"/>
          <w:rtl/>
        </w:rPr>
        <w:t xml:space="preserve"> </w:t>
      </w:r>
      <w:r w:rsidR="00620BE4">
        <w:rPr>
          <w:rFonts w:ascii="Akhbar MT" w:hAnsi="AGA Arabesque" w:cs="Akhbar MT" w:hint="cs"/>
          <w:sz w:val="40"/>
          <w:szCs w:val="40"/>
          <w:rtl/>
        </w:rPr>
        <w:t xml:space="preserve">قلبي حباً وتعلقاً وإقبالاً عليك" </w:t>
      </w:r>
      <w:r w:rsidR="006C24DA">
        <w:rPr>
          <w:rFonts w:ascii="Akhbar MT" w:hAnsi="AGA Arabesque" w:cs="Akhbar MT" w:hint="cs"/>
          <w:sz w:val="40"/>
          <w:szCs w:val="40"/>
          <w:rtl/>
        </w:rPr>
        <w:t xml:space="preserve">وغير ذلك </w:t>
      </w:r>
      <w:r w:rsidR="00620BE4">
        <w:rPr>
          <w:rFonts w:ascii="Akhbar MT" w:hAnsi="AGA Arabesque" w:cs="Akhbar MT" w:hint="cs"/>
          <w:sz w:val="40"/>
          <w:szCs w:val="40"/>
          <w:rtl/>
        </w:rPr>
        <w:t xml:space="preserve">وهو دليل على إفلاسه في العلم </w:t>
      </w:r>
      <w:r w:rsidR="006C24DA">
        <w:rPr>
          <w:rFonts w:ascii="Akhbar MT" w:hAnsi="AGA Arabesque" w:cs="Akhbar MT" w:hint="cs"/>
          <w:sz w:val="40"/>
          <w:szCs w:val="40"/>
          <w:rtl/>
        </w:rPr>
        <w:t xml:space="preserve">واجترائه </w:t>
      </w:r>
      <w:r w:rsidR="00620BE4">
        <w:rPr>
          <w:rFonts w:ascii="Akhbar MT" w:hAnsi="AGA Arabesque" w:cs="Akhbar MT" w:hint="cs"/>
          <w:sz w:val="40"/>
          <w:szCs w:val="40"/>
          <w:rtl/>
        </w:rPr>
        <w:t>وافترائه على الدين.</w:t>
      </w:r>
    </w:p>
    <w:p w:rsidR="009300E9" w:rsidRDefault="009300E9" w:rsidP="00C8685A">
      <w:pPr>
        <w:spacing w:line="540" w:lineRule="exact"/>
        <w:jc w:val="center"/>
        <w:rPr>
          <w:rFonts w:ascii="Akhbar MT" w:hAnsi="AGA Arabesque" w:cs="Akhbar MT"/>
          <w:sz w:val="40"/>
          <w:szCs w:val="40"/>
          <w:rtl/>
        </w:rPr>
      </w:pPr>
      <w:r w:rsidRPr="006D19E9">
        <w:rPr>
          <w:rFonts w:ascii="Akhbar MT" w:hAnsi="AGA Arabesque" w:cs="Akhbar MT" w:hint="cs"/>
          <w:b/>
          <w:bCs/>
          <w:sz w:val="56"/>
          <w:szCs w:val="56"/>
          <w:rtl/>
        </w:rPr>
        <w:t>الموضع الرابع</w:t>
      </w:r>
      <w:r w:rsidR="00D82364">
        <w:rPr>
          <w:rFonts w:ascii="Akhbar MT" w:hAnsi="AGA Arabesque" w:cs="Akhbar MT" w:hint="cs"/>
          <w:sz w:val="40"/>
          <w:szCs w:val="40"/>
          <w:rtl/>
        </w:rPr>
        <w:t>.</w:t>
      </w:r>
    </w:p>
    <w:p w:rsidR="00D155FE" w:rsidRDefault="00D155FE" w:rsidP="00D155FE">
      <w:pPr>
        <w:spacing w:line="600" w:lineRule="exact"/>
        <w:ind w:left="-902" w:right="-851"/>
        <w:jc w:val="both"/>
        <w:rPr>
          <w:rFonts w:ascii="Akhbar MT" w:hAnsi="AGA Arabesque" w:cs="Akhbar MT"/>
          <w:sz w:val="40"/>
          <w:szCs w:val="40"/>
          <w:rtl/>
        </w:rPr>
      </w:pPr>
      <w:r>
        <w:rPr>
          <w:rFonts w:ascii="Akhbar MT" w:hAnsi="AGA Arabesque" w:cs="Akhbar MT" w:hint="cs"/>
          <w:sz w:val="40"/>
          <w:szCs w:val="40"/>
          <w:rtl/>
        </w:rPr>
        <w:t xml:space="preserve">من </w:t>
      </w:r>
      <w:r w:rsidR="008842AD">
        <w:rPr>
          <w:rFonts w:ascii="Akhbar MT" w:hAnsi="AGA Arabesque" w:cs="Akhbar MT" w:hint="cs"/>
          <w:sz w:val="40"/>
          <w:szCs w:val="40"/>
          <w:rtl/>
        </w:rPr>
        <w:t xml:space="preserve">طامة الطامات </w:t>
      </w:r>
      <w:r>
        <w:rPr>
          <w:rFonts w:ascii="Akhbar MT" w:hAnsi="AGA Arabesque" w:cs="Akhbar MT" w:hint="cs"/>
          <w:sz w:val="40"/>
          <w:szCs w:val="40"/>
          <w:rtl/>
        </w:rPr>
        <w:t xml:space="preserve">المغامسي في </w:t>
      </w:r>
      <w:r w:rsidR="008842AD">
        <w:rPr>
          <w:rFonts w:ascii="Akhbar MT" w:hAnsi="AGA Arabesque" w:cs="Akhbar MT" w:hint="cs"/>
          <w:sz w:val="40"/>
          <w:szCs w:val="40"/>
          <w:rtl/>
        </w:rPr>
        <w:t>ما عُرَض له في فديو بالصوت والصورة فانتشر وذاع وشاع</w:t>
      </w:r>
      <w:r>
        <w:rPr>
          <w:rFonts w:ascii="Akhbar MT" w:hAnsi="AGA Arabesque" w:cs="Akhbar MT" w:hint="cs"/>
          <w:sz w:val="40"/>
          <w:szCs w:val="40"/>
          <w:rtl/>
        </w:rPr>
        <w:t>:</w:t>
      </w:r>
      <w:r w:rsidR="008842AD">
        <w:rPr>
          <w:rFonts w:ascii="Akhbar MT" w:hAnsi="AGA Arabesque" w:cs="Akhbar MT" w:hint="cs"/>
          <w:sz w:val="40"/>
          <w:szCs w:val="40"/>
          <w:rtl/>
        </w:rPr>
        <w:t xml:space="preserve"> </w:t>
      </w:r>
    </w:p>
    <w:p w:rsidR="008842AD" w:rsidRDefault="008842AD" w:rsidP="00D155FE">
      <w:pPr>
        <w:spacing w:line="600" w:lineRule="exact"/>
        <w:ind w:left="-902" w:right="-851"/>
        <w:jc w:val="both"/>
        <w:rPr>
          <w:rFonts w:ascii="Akhbar MT" w:hAnsi="AGA Arabesque" w:cs="Akhbar MT"/>
          <w:sz w:val="40"/>
          <w:szCs w:val="40"/>
          <w:rtl/>
        </w:rPr>
      </w:pPr>
      <w:r>
        <w:rPr>
          <w:rFonts w:ascii="Akhbar MT" w:hAnsi="AGA Arabesque" w:cs="Akhbar MT" w:hint="cs"/>
          <w:sz w:val="40"/>
          <w:szCs w:val="40"/>
          <w:rtl/>
        </w:rPr>
        <w:t>فكأنه سئل عن دعاء معين لكل مرض فقال ما نصه</w:t>
      </w:r>
      <w:r w:rsidRPr="00282AD4">
        <w:rPr>
          <w:rFonts w:ascii="Tahoma" w:hAnsi="Tahoma" w:cs="Tahoma" w:hint="cs"/>
          <w:color w:val="008000"/>
          <w:sz w:val="20"/>
          <w:szCs w:val="20"/>
          <w:rtl/>
        </w:rPr>
        <w:t>:</w:t>
      </w:r>
      <w:r>
        <w:rPr>
          <w:rFonts w:ascii="Tahoma" w:hAnsi="Tahoma" w:cs="Tahoma" w:hint="cs"/>
          <w:color w:val="008000"/>
          <w:sz w:val="20"/>
          <w:szCs w:val="20"/>
          <w:rtl/>
        </w:rPr>
        <w:t>"</w:t>
      </w:r>
      <w:r>
        <w:rPr>
          <w:rFonts w:ascii="Tahoma" w:hAnsi="Tahoma" w:cs="Tahoma"/>
          <w:color w:val="008000"/>
          <w:sz w:val="20"/>
          <w:szCs w:val="20"/>
          <w:rtl/>
        </w:rPr>
        <w:t xml:space="preserve"> </w:t>
      </w:r>
      <w:r>
        <w:rPr>
          <w:rFonts w:ascii="Akhbar MT" w:hAnsi="AGA Arabesque" w:cs="Akhbar MT" w:hint="cs"/>
          <w:sz w:val="40"/>
          <w:szCs w:val="40"/>
          <w:rtl/>
        </w:rPr>
        <w:t xml:space="preserve">لم يرد فيما نعلم دعاء بعينه يقال لكل مرض، لكن الله </w:t>
      </w:r>
      <w:r w:rsidRPr="000C569B">
        <w:rPr>
          <w:rFonts w:ascii="Akhbar MT" w:hAnsi="AGA Arabesque" w:cs="Akhbar MT" w:hint="cs"/>
          <w:b/>
          <w:bCs/>
          <w:sz w:val="40"/>
          <w:szCs w:val="40"/>
          <w:rtl/>
        </w:rPr>
        <w:t>-</w:t>
      </w:r>
      <w:r>
        <w:rPr>
          <w:rFonts w:ascii="Akhbar MT" w:hAnsi="AGA Arabesque" w:cs="Akhbar MT" w:hint="cs"/>
          <w:sz w:val="40"/>
          <w:szCs w:val="40"/>
          <w:rtl/>
        </w:rPr>
        <w:t xml:space="preserve"> عز وجل </w:t>
      </w:r>
      <w:r w:rsidRPr="000C569B">
        <w:rPr>
          <w:rFonts w:ascii="Akhbar MT" w:hAnsi="AGA Arabesque" w:cs="Akhbar MT" w:hint="cs"/>
          <w:b/>
          <w:bCs/>
          <w:sz w:val="40"/>
          <w:szCs w:val="40"/>
          <w:rtl/>
        </w:rPr>
        <w:t>-</w:t>
      </w:r>
      <w:r>
        <w:rPr>
          <w:rFonts w:ascii="Akhbar MT" w:hAnsi="AGA Arabesque" w:cs="Akhbar MT" w:hint="cs"/>
          <w:sz w:val="40"/>
          <w:szCs w:val="40"/>
          <w:rtl/>
        </w:rPr>
        <w:t xml:space="preserve"> علمنا أن نستقي من كتابه ومن سنة نبيه صلى الله عليه وسلم والموفق من وفقه الله.</w:t>
      </w:r>
    </w:p>
    <w:p w:rsidR="008842AD" w:rsidRDefault="008842AD" w:rsidP="008842AD">
      <w:pPr>
        <w:spacing w:line="600" w:lineRule="exact"/>
        <w:ind w:left="-902" w:right="-851"/>
        <w:jc w:val="both"/>
        <w:rPr>
          <w:rFonts w:ascii="Akhbar MT" w:hAnsi="AGA Arabesque" w:cs="Akhbar MT"/>
          <w:sz w:val="40"/>
          <w:szCs w:val="40"/>
          <w:rtl/>
        </w:rPr>
      </w:pPr>
      <w:r>
        <w:rPr>
          <w:rFonts w:ascii="Akhbar MT" w:hAnsi="AGA Arabesque" w:cs="Akhbar MT" w:hint="cs"/>
          <w:sz w:val="40"/>
          <w:szCs w:val="40"/>
          <w:rtl/>
        </w:rPr>
        <w:t>إذا كان هذا المرض يتعلق بالعظام فإن من الخير له أن يضع يده على عظامه ويقول:</w:t>
      </w:r>
      <w:r>
        <w:rPr>
          <w:rFonts w:ascii="Akhbar MT" w:hAnsi="AGA Arabesque" w:cs="Akhbar MT" w:hint="cs"/>
          <w:sz w:val="40"/>
          <w:szCs w:val="40"/>
        </w:rPr>
        <w:sym w:font="AGA Arabesque" w:char="F05D"/>
      </w:r>
      <w:r>
        <w:rPr>
          <w:rFonts w:asciiTheme="minorHAnsi" w:hAnsiTheme="minorHAnsi" w:cs="Akhbar MT"/>
          <w:sz w:val="40"/>
          <w:szCs w:val="40"/>
        </w:rPr>
        <w:t xml:space="preserve"> </w:t>
      </w:r>
      <w:r w:rsidRPr="0045685C">
        <w:rPr>
          <w:rFonts w:ascii="Traditional Arabic" w:hAnsi="Traditional Arabic" w:cs="Akhbar MT"/>
          <w:color w:val="000000"/>
          <w:sz w:val="40"/>
          <w:szCs w:val="40"/>
          <w:rtl/>
        </w:rPr>
        <w:t xml:space="preserve">قَالَ مَنْ يُحْيِ الْعِظَامَ وَهِيَ </w:t>
      </w:r>
      <w:r w:rsidRPr="0045685C">
        <w:rPr>
          <w:rFonts w:ascii="Traditional Arabic" w:hAnsi="Traditional Arabic" w:cs="Akhbar MT"/>
          <w:sz w:val="40"/>
          <w:szCs w:val="40"/>
          <w:rtl/>
        </w:rPr>
        <w:t>رَمِيمٌ</w:t>
      </w:r>
      <w:r w:rsidRPr="0045685C">
        <w:rPr>
          <w:rFonts w:ascii="Traditional Arabic" w:hAnsi="Traditional Arabic" w:cs="Akhbar MT"/>
          <w:color w:val="000000"/>
          <w:sz w:val="40"/>
          <w:szCs w:val="40"/>
          <w:rtl/>
        </w:rPr>
        <w:t xml:space="preserve"> </w:t>
      </w:r>
      <w:r w:rsidRPr="0045685C">
        <w:rPr>
          <w:rFonts w:ascii="Traditional Arabic" w:hAnsi="Traditional Arabic" w:cs="Akhbar MT"/>
          <w:color w:val="000000"/>
          <w:sz w:val="16"/>
          <w:szCs w:val="16"/>
        </w:rPr>
        <w:sym w:font="AGA Arabesque" w:char="F05F"/>
      </w:r>
      <w:r w:rsidRPr="0045685C">
        <w:rPr>
          <w:rFonts w:ascii="Traditional Arabic" w:hAnsi="Traditional Arabic" w:cs="Akhbar MT"/>
          <w:color w:val="000000"/>
          <w:sz w:val="40"/>
          <w:szCs w:val="40"/>
          <w:rtl/>
        </w:rPr>
        <w:t xml:space="preserve"> قُلْ يُحْيِيهَا الَّذِي أَنْشَأَهَا أَوَّلَ مَرَّةٍ</w:t>
      </w:r>
      <w:r>
        <w:rPr>
          <w:rFonts w:ascii="Akhbar MT" w:hAnsi="AGA Arabesque" w:cs="Akhbar MT" w:hint="cs"/>
          <w:sz w:val="36"/>
          <w:szCs w:val="36"/>
        </w:rPr>
        <w:sym w:font="AGA Arabesque" w:char="F05B"/>
      </w:r>
      <w:r>
        <w:rPr>
          <w:rFonts w:ascii="Akhbar MT" w:hAnsi="AGA Arabesque" w:cs="Akhbar MT" w:hint="cs"/>
          <w:sz w:val="36"/>
          <w:szCs w:val="36"/>
          <w:rtl/>
        </w:rPr>
        <w:t xml:space="preserve">، </w:t>
      </w:r>
      <w:r w:rsidRPr="0045685C">
        <w:rPr>
          <w:rFonts w:ascii="Akhbar MT" w:hAnsi="AGA Arabesque" w:cs="Akhbar MT" w:hint="cs"/>
          <w:sz w:val="40"/>
          <w:szCs w:val="40"/>
          <w:rtl/>
        </w:rPr>
        <w:t>بهذه الطريقة</w:t>
      </w:r>
      <w:r w:rsidR="00255A4E">
        <w:rPr>
          <w:rFonts w:ascii="Akhbar MT" w:hAnsi="AGA Arabesque" w:cs="Akhbar MT" w:hint="cs"/>
          <w:sz w:val="40"/>
          <w:szCs w:val="40"/>
          <w:rtl/>
        </w:rPr>
        <w:t>[!!]</w:t>
      </w:r>
      <w:r>
        <w:rPr>
          <w:rFonts w:ascii="Akhbar MT" w:hAnsi="AGA Arabesque" w:cs="Akhbar MT" w:hint="cs"/>
          <w:sz w:val="40"/>
          <w:szCs w:val="40"/>
          <w:rtl/>
        </w:rPr>
        <w:t xml:space="preserve">. </w:t>
      </w:r>
    </w:p>
    <w:p w:rsidR="008842AD" w:rsidRDefault="008842AD" w:rsidP="008842AD">
      <w:pPr>
        <w:spacing w:line="600" w:lineRule="exact"/>
        <w:ind w:left="-902" w:right="-851"/>
        <w:jc w:val="both"/>
        <w:rPr>
          <w:rFonts w:ascii="Akhbar MT" w:hAnsi="AGA Arabesque" w:cs="Akhbar MT"/>
          <w:sz w:val="40"/>
          <w:szCs w:val="40"/>
          <w:rtl/>
        </w:rPr>
      </w:pPr>
      <w:r>
        <w:rPr>
          <w:rFonts w:ascii="Akhbar MT" w:hAnsi="AGA Arabesque" w:cs="Akhbar MT" w:hint="cs"/>
          <w:sz w:val="40"/>
          <w:szCs w:val="40"/>
          <w:rtl/>
        </w:rPr>
        <w:t>ولو اختار العدد الأربعين فإنه أحب إلي</w:t>
      </w:r>
      <w:r w:rsidR="00255A4E">
        <w:rPr>
          <w:rFonts w:ascii="Akhbar MT" w:hAnsi="AGA Arabesque" w:cs="Akhbar MT" w:hint="cs"/>
          <w:sz w:val="40"/>
          <w:szCs w:val="40"/>
          <w:rtl/>
        </w:rPr>
        <w:t>[!!]</w:t>
      </w:r>
      <w:r>
        <w:rPr>
          <w:rFonts w:ascii="Akhbar MT" w:hAnsi="AGA Arabesque" w:cs="Akhbar MT" w:hint="cs"/>
          <w:sz w:val="40"/>
          <w:szCs w:val="40"/>
          <w:rtl/>
        </w:rPr>
        <w:t xml:space="preserve">، </w:t>
      </w:r>
      <w:r w:rsidRPr="000C569B">
        <w:rPr>
          <w:rFonts w:ascii="Akhbar MT" w:hAnsi="AGA Arabesque" w:cs="Akhbar MT" w:hint="cs"/>
          <w:b/>
          <w:bCs/>
          <w:sz w:val="40"/>
          <w:szCs w:val="40"/>
          <w:rtl/>
        </w:rPr>
        <w:t>هذه حالة</w:t>
      </w:r>
      <w:r>
        <w:rPr>
          <w:rFonts w:ascii="Akhbar MT" w:hAnsi="AGA Arabesque" w:cs="Akhbar MT" w:hint="cs"/>
          <w:sz w:val="40"/>
          <w:szCs w:val="40"/>
          <w:rtl/>
        </w:rPr>
        <w:t>.</w:t>
      </w:r>
    </w:p>
    <w:p w:rsidR="008842AD" w:rsidRDefault="008842AD" w:rsidP="008842AD">
      <w:pPr>
        <w:spacing w:line="600" w:lineRule="exact"/>
        <w:ind w:left="-902" w:right="-851"/>
        <w:jc w:val="both"/>
        <w:rPr>
          <w:rFonts w:ascii="Akhbar MT" w:hAnsi="AGA Arabesque" w:cs="Akhbar MT"/>
          <w:sz w:val="40"/>
          <w:szCs w:val="40"/>
          <w:rtl/>
        </w:rPr>
      </w:pPr>
      <w:r w:rsidRPr="000C569B">
        <w:rPr>
          <w:rFonts w:ascii="Akhbar MT" w:hAnsi="AGA Arabesque" w:cs="Akhbar MT" w:hint="cs"/>
          <w:b/>
          <w:bCs/>
          <w:sz w:val="40"/>
          <w:szCs w:val="40"/>
          <w:rtl/>
        </w:rPr>
        <w:t>الحالة الثانية</w:t>
      </w:r>
      <w:r>
        <w:rPr>
          <w:rFonts w:ascii="Akhbar MT" w:hAnsi="AGA Arabesque" w:cs="Akhbar MT" w:hint="cs"/>
          <w:sz w:val="40"/>
          <w:szCs w:val="40"/>
          <w:rtl/>
        </w:rPr>
        <w:t>: قد يكون الإنسان فيه شيء ينزف، يحسن أن يقرأ عليه قول الله:</w:t>
      </w:r>
      <w:r>
        <w:rPr>
          <w:rFonts w:ascii="Akhbar MT" w:hAnsi="AGA Arabesque" w:cs="Akhbar MT" w:hint="cs"/>
          <w:sz w:val="40"/>
          <w:szCs w:val="40"/>
        </w:rPr>
        <w:sym w:font="AGA Arabesque" w:char="F05D"/>
      </w:r>
      <w:r>
        <w:rPr>
          <w:rFonts w:ascii="Akhbar MT" w:hAnsi="AGA Arabesque" w:cs="Akhbar MT"/>
          <w:sz w:val="40"/>
          <w:szCs w:val="40"/>
        </w:rPr>
        <w:t xml:space="preserve"> </w:t>
      </w:r>
      <w:r w:rsidRPr="0045685C">
        <w:rPr>
          <w:rFonts w:ascii="Traditional Arabic" w:hAnsi="Traditional Arabic" w:cs="Akhbar MT"/>
          <w:sz w:val="40"/>
          <w:szCs w:val="40"/>
          <w:rtl/>
        </w:rPr>
        <w:t>وَقِيلَ يَا أَرْضُ ابْلَعِي مَاءَكِ وَيَا سَمَاءُ أَقْلِعِي</w:t>
      </w:r>
      <w:r>
        <w:rPr>
          <w:rFonts w:ascii="Akhbar MT" w:hAnsi="AGA Arabesque" w:cs="Akhbar MT" w:hint="cs"/>
          <w:sz w:val="40"/>
          <w:szCs w:val="40"/>
        </w:rPr>
        <w:sym w:font="AGA Arabesque" w:char="F05B"/>
      </w:r>
      <w:r>
        <w:rPr>
          <w:rFonts w:ascii="Akhbar MT" w:hAnsi="AGA Arabesque" w:cs="Akhbar MT" w:hint="cs"/>
          <w:sz w:val="40"/>
          <w:szCs w:val="40"/>
          <w:rtl/>
        </w:rPr>
        <w:t>، ولو جعلها سبع مرات وتران [كذا]، أو أربعين مرة، كل ذلك من الأعداد المذكورة بخير في القرآن</w:t>
      </w:r>
      <w:r w:rsidR="00255A4E">
        <w:rPr>
          <w:rFonts w:ascii="Akhbar MT" w:hAnsi="AGA Arabesque" w:cs="Akhbar MT" w:hint="cs"/>
          <w:sz w:val="40"/>
          <w:szCs w:val="40"/>
          <w:rtl/>
        </w:rPr>
        <w:t>[!!]</w:t>
      </w:r>
      <w:r>
        <w:rPr>
          <w:rFonts w:ascii="Akhbar MT" w:hAnsi="AGA Arabesque" w:cs="Akhbar MT" w:hint="cs"/>
          <w:sz w:val="40"/>
          <w:szCs w:val="40"/>
          <w:rtl/>
        </w:rPr>
        <w:t>.</w:t>
      </w:r>
    </w:p>
    <w:p w:rsidR="008842AD" w:rsidRPr="008842AD" w:rsidRDefault="008842AD" w:rsidP="008842AD">
      <w:pPr>
        <w:spacing w:line="600" w:lineRule="exact"/>
        <w:ind w:left="-902" w:right="-851"/>
        <w:jc w:val="both"/>
        <w:rPr>
          <w:rFonts w:ascii="Traditional Arabic" w:hAnsi="Traditional Arabic" w:cs="Akhbar MT"/>
          <w:sz w:val="40"/>
          <w:szCs w:val="40"/>
          <w:rtl/>
        </w:rPr>
      </w:pPr>
      <w:r>
        <w:rPr>
          <w:rFonts w:ascii="Akhbar MT" w:hAnsi="AGA Arabesque" w:cs="Akhbar MT" w:hint="cs"/>
          <w:sz w:val="40"/>
          <w:szCs w:val="40"/>
          <w:rtl/>
        </w:rPr>
        <w:t xml:space="preserve">أحياناً يكون المرض شيء متجمد [كذا] نريده أن يخرج: كامرأة مثلاً ثقلت بالدم، دم فساد ولا يخرج، مكثت شهوراً، عاماً أكثر والأمر باق يقرأ عليه مثل قول الله </w:t>
      </w:r>
      <w:r w:rsidRPr="00C633FC">
        <w:rPr>
          <w:rFonts w:ascii="Akhbar MT" w:hAnsi="AGA Arabesque" w:cs="Akhbar MT" w:hint="cs"/>
          <w:b/>
          <w:bCs/>
          <w:sz w:val="40"/>
          <w:szCs w:val="40"/>
          <w:rtl/>
        </w:rPr>
        <w:t>-</w:t>
      </w:r>
      <w:r>
        <w:rPr>
          <w:rFonts w:ascii="Akhbar MT" w:hAnsi="AGA Arabesque" w:cs="Akhbar MT" w:hint="cs"/>
          <w:sz w:val="40"/>
          <w:szCs w:val="40"/>
          <w:rtl/>
        </w:rPr>
        <w:t xml:space="preserve"> عز وجل </w:t>
      </w:r>
      <w:r w:rsidRPr="00C633FC">
        <w:rPr>
          <w:rFonts w:ascii="Akhbar MT" w:hAnsi="AGA Arabesque" w:cs="Akhbar MT" w:hint="cs"/>
          <w:b/>
          <w:bCs/>
          <w:sz w:val="40"/>
          <w:szCs w:val="40"/>
          <w:rtl/>
        </w:rPr>
        <w:t>-</w:t>
      </w:r>
      <w:r>
        <w:rPr>
          <w:rFonts w:ascii="Akhbar MT" w:hAnsi="AGA Arabesque" w:cs="Akhbar MT" w:hint="cs"/>
          <w:sz w:val="40"/>
          <w:szCs w:val="40"/>
          <w:rtl/>
        </w:rPr>
        <w:t>:</w:t>
      </w:r>
      <w:r>
        <w:rPr>
          <w:rFonts w:ascii="Akhbar MT" w:hAnsi="AGA Arabesque" w:cs="Akhbar MT" w:hint="cs"/>
          <w:sz w:val="40"/>
          <w:szCs w:val="40"/>
        </w:rPr>
        <w:sym w:font="AGA Arabesque" w:char="F05D"/>
      </w:r>
      <w:r w:rsidRPr="00C2335D">
        <w:rPr>
          <w:rFonts w:ascii="Traditional Arabic" w:hAnsi="Traditional Arabic" w:cs="Akhbar MT"/>
          <w:sz w:val="40"/>
          <w:szCs w:val="40"/>
          <w:rtl/>
        </w:rPr>
        <w:t>وَأَلْقَتْ مَا فِيهَا وَتَخَلَّتْ</w:t>
      </w:r>
      <w:r>
        <w:rPr>
          <w:rFonts w:ascii="Traditional Arabic" w:hAnsi="Traditional Arabic" w:cs="Akhbar MT"/>
          <w:sz w:val="40"/>
          <w:szCs w:val="40"/>
        </w:rPr>
        <w:sym w:font="AGA Arabesque" w:char="F05B"/>
      </w:r>
      <w:r>
        <w:rPr>
          <w:rFonts w:ascii="Traditional Arabic" w:hAnsi="Traditional Arabic" w:cs="Akhbar MT" w:hint="cs"/>
          <w:sz w:val="40"/>
          <w:szCs w:val="40"/>
          <w:rtl/>
        </w:rPr>
        <w:t xml:space="preserve">، </w:t>
      </w:r>
      <w:r>
        <w:rPr>
          <w:rFonts w:ascii="Traditional Arabic" w:hAnsi="Traditional Arabic" w:cs="Akhbar MT"/>
          <w:sz w:val="40"/>
          <w:szCs w:val="40"/>
        </w:rPr>
        <w:sym w:font="AGA Arabesque" w:char="F05D"/>
      </w:r>
      <w:r w:rsidRPr="00C2335D">
        <w:rPr>
          <w:rFonts w:ascii="Traditional Arabic" w:hAnsi="Traditional Arabic" w:cs="Akhbar MT"/>
          <w:sz w:val="40"/>
          <w:szCs w:val="40"/>
          <w:rtl/>
        </w:rPr>
        <w:t>وَأَخْرَجَتِ الْأَرْضُ أَثْقَالَهَا</w:t>
      </w:r>
      <w:r>
        <w:rPr>
          <w:rFonts w:ascii="Akhbar MT" w:hAnsi="AGA Arabesque" w:cs="Akhbar MT" w:hint="cs"/>
          <w:sz w:val="36"/>
          <w:szCs w:val="36"/>
        </w:rPr>
        <w:sym w:font="AGA Arabesque" w:char="F05B"/>
      </w:r>
      <w:r>
        <w:rPr>
          <w:rFonts w:ascii="Akhbar MT" w:hAnsi="AGA Arabesque" w:cs="Akhbar MT" w:hint="cs"/>
          <w:sz w:val="36"/>
          <w:szCs w:val="36"/>
          <w:rtl/>
        </w:rPr>
        <w:t xml:space="preserve">، </w:t>
      </w:r>
      <w:r>
        <w:rPr>
          <w:rFonts w:ascii="Akhbar MT" w:hAnsi="AGA Arabesque" w:cs="Akhbar MT" w:hint="cs"/>
          <w:sz w:val="40"/>
          <w:szCs w:val="40"/>
          <w:rtl/>
        </w:rPr>
        <w:t>وأضراب ذلك من الآيات</w:t>
      </w:r>
      <w:r w:rsidR="00255A4E">
        <w:rPr>
          <w:rFonts w:ascii="Akhbar MT" w:hAnsi="AGA Arabesque" w:cs="Akhbar MT" w:hint="cs"/>
          <w:sz w:val="40"/>
          <w:szCs w:val="40"/>
          <w:rtl/>
        </w:rPr>
        <w:t>[!!]</w:t>
      </w:r>
      <w:r>
        <w:rPr>
          <w:rFonts w:ascii="Akhbar MT" w:hAnsi="AGA Arabesque" w:cs="Akhbar MT" w:hint="cs"/>
          <w:sz w:val="40"/>
          <w:szCs w:val="40"/>
          <w:rtl/>
        </w:rPr>
        <w:t>.</w:t>
      </w:r>
    </w:p>
    <w:p w:rsidR="008842AD" w:rsidRDefault="008842AD" w:rsidP="008842AD">
      <w:pPr>
        <w:spacing w:line="600" w:lineRule="exact"/>
        <w:ind w:left="-902" w:right="-851"/>
        <w:jc w:val="both"/>
        <w:rPr>
          <w:rFonts w:ascii="Akhbar MT" w:hAnsi="AGA Arabesque" w:cs="Akhbar MT"/>
          <w:sz w:val="40"/>
          <w:szCs w:val="40"/>
          <w:rtl/>
        </w:rPr>
      </w:pPr>
      <w:r>
        <w:rPr>
          <w:rFonts w:ascii="Akhbar MT" w:hAnsi="AGA Arabesque" w:cs="Akhbar MT" w:hint="cs"/>
          <w:sz w:val="40"/>
          <w:szCs w:val="40"/>
          <w:rtl/>
        </w:rPr>
        <w:lastRenderedPageBreak/>
        <w:t xml:space="preserve">ومن الآيات الجامعة أن يقرأ الإنسان على نفسه قول الله: </w:t>
      </w:r>
      <w:r>
        <w:rPr>
          <w:rFonts w:ascii="Akhbar MT" w:hAnsi="AGA Arabesque" w:cs="Akhbar MT" w:hint="cs"/>
          <w:sz w:val="40"/>
          <w:szCs w:val="40"/>
        </w:rPr>
        <w:sym w:font="AGA Arabesque" w:char="F05D"/>
      </w:r>
      <w:r w:rsidRPr="00C2335D">
        <w:rPr>
          <w:rFonts w:ascii="Traditional Arabic" w:hAnsi="Traditional Arabic" w:cs="Akhbar MT"/>
          <w:sz w:val="40"/>
          <w:szCs w:val="40"/>
          <w:rtl/>
        </w:rPr>
        <w:t>وَإِذَا مَرِضْتُ فَهُوَ يَشْفِينِ</w:t>
      </w:r>
      <w:r>
        <w:rPr>
          <w:rFonts w:ascii="Akhbar MT" w:hAnsi="AGA Arabesque" w:cs="Akhbar MT" w:hint="cs"/>
          <w:sz w:val="36"/>
          <w:szCs w:val="36"/>
        </w:rPr>
        <w:sym w:font="AGA Arabesque" w:char="F05B"/>
      </w:r>
      <w:r>
        <w:rPr>
          <w:rFonts w:ascii="Akhbar MT" w:hAnsi="AGA Arabesque" w:cs="Akhbar MT" w:hint="cs"/>
          <w:sz w:val="36"/>
          <w:szCs w:val="36"/>
          <w:rtl/>
        </w:rPr>
        <w:t xml:space="preserve">، هذه سبع مرات ينفع الله </w:t>
      </w:r>
      <w:r w:rsidRPr="00C633FC">
        <w:rPr>
          <w:rFonts w:ascii="Akhbar MT" w:hAnsi="AGA Arabesque" w:cs="Akhbar MT" w:hint="cs"/>
          <w:b/>
          <w:bCs/>
          <w:sz w:val="36"/>
          <w:szCs w:val="36"/>
          <w:rtl/>
        </w:rPr>
        <w:t>-</w:t>
      </w:r>
      <w:r>
        <w:rPr>
          <w:rFonts w:ascii="Akhbar MT" w:hAnsi="AGA Arabesque" w:cs="Akhbar MT" w:hint="cs"/>
          <w:sz w:val="36"/>
          <w:szCs w:val="36"/>
          <w:rtl/>
        </w:rPr>
        <w:t xml:space="preserve"> عز وجل </w:t>
      </w:r>
      <w:r w:rsidRPr="00C633FC">
        <w:rPr>
          <w:rFonts w:ascii="Akhbar MT" w:hAnsi="AGA Arabesque" w:cs="Akhbar MT" w:hint="cs"/>
          <w:b/>
          <w:bCs/>
          <w:sz w:val="36"/>
          <w:szCs w:val="36"/>
          <w:rtl/>
        </w:rPr>
        <w:t>-</w:t>
      </w:r>
      <w:r>
        <w:rPr>
          <w:rFonts w:ascii="Akhbar MT" w:hAnsi="AGA Arabesque" w:cs="Akhbar MT" w:hint="cs"/>
          <w:sz w:val="36"/>
          <w:szCs w:val="36"/>
          <w:rtl/>
        </w:rPr>
        <w:t xml:space="preserve"> بها"</w:t>
      </w:r>
      <w:r w:rsidRPr="00B55530">
        <w:rPr>
          <w:rFonts w:ascii="Akhbar MT" w:hAnsi="AGA Arabesque" w:cs="Akhbar MT" w:hint="cs"/>
          <w:sz w:val="40"/>
          <w:szCs w:val="40"/>
          <w:rtl/>
        </w:rPr>
        <w:t>.</w:t>
      </w:r>
    </w:p>
    <w:p w:rsidR="008842AD" w:rsidRPr="001D4203" w:rsidRDefault="008842AD" w:rsidP="008842AD">
      <w:pPr>
        <w:spacing w:line="600" w:lineRule="exact"/>
        <w:ind w:left="-902" w:right="-851"/>
        <w:jc w:val="both"/>
        <w:rPr>
          <w:rFonts w:ascii="Akhbar MT" w:hAnsi="AGA Arabesque" w:cs="Akhbar MT"/>
          <w:sz w:val="40"/>
          <w:szCs w:val="40"/>
          <w:rtl/>
        </w:rPr>
      </w:pPr>
      <w:r>
        <w:rPr>
          <w:rFonts w:ascii="Akhbar MT" w:hAnsi="AGA Arabesque" w:cs="Akhbar MT" w:hint="cs"/>
          <w:sz w:val="40"/>
          <w:szCs w:val="40"/>
          <w:rtl/>
        </w:rPr>
        <w:t xml:space="preserve">وشاع عنه قوله </w:t>
      </w:r>
      <w:r w:rsidRPr="001D4203">
        <w:rPr>
          <w:rFonts w:ascii="Akhbar MT" w:hAnsi="AGA Arabesque" w:cs="Akhbar MT" w:hint="cs"/>
          <w:b/>
          <w:bCs/>
          <w:sz w:val="40"/>
          <w:szCs w:val="40"/>
          <w:rtl/>
        </w:rPr>
        <w:t>-</w:t>
      </w:r>
      <w:r>
        <w:rPr>
          <w:rFonts w:ascii="Akhbar MT" w:hAnsi="AGA Arabesque" w:cs="Akhbar MT" w:hint="cs"/>
          <w:sz w:val="40"/>
          <w:szCs w:val="40"/>
          <w:rtl/>
        </w:rPr>
        <w:t xml:space="preserve"> أيضاً </w:t>
      </w:r>
      <w:r w:rsidRPr="001D4203">
        <w:rPr>
          <w:rFonts w:ascii="Akhbar MT" w:hAnsi="AGA Arabesque" w:cs="Akhbar MT" w:hint="cs"/>
          <w:b/>
          <w:bCs/>
          <w:sz w:val="40"/>
          <w:szCs w:val="40"/>
          <w:rtl/>
        </w:rPr>
        <w:t>-</w:t>
      </w:r>
      <w:r>
        <w:rPr>
          <w:rFonts w:ascii="Akhbar MT" w:hAnsi="AGA Arabesque" w:cs="Akhbar MT" w:hint="cs"/>
          <w:sz w:val="40"/>
          <w:szCs w:val="40"/>
          <w:rtl/>
        </w:rPr>
        <w:t xml:space="preserve">: "إذا شكوت ألماً أو وجعاً في أي مكان من جسدك فضع يدك اليمنى على ما تشتكي منه وقل مراراً هذه الآية: </w:t>
      </w:r>
      <w:r>
        <w:rPr>
          <w:rFonts w:ascii="Akhbar MT" w:hAnsi="AGA Arabesque" w:cs="Akhbar MT" w:hint="cs"/>
          <w:sz w:val="40"/>
          <w:szCs w:val="40"/>
        </w:rPr>
        <w:sym w:font="AGA Arabesque" w:char="F05D"/>
      </w:r>
      <w:r w:rsidRPr="001D4203">
        <w:rPr>
          <w:rFonts w:ascii="Akhbar MT" w:hAnsi="AGA Arabesque" w:cs="Akhbar MT"/>
          <w:sz w:val="40"/>
          <w:szCs w:val="40"/>
          <w:rtl/>
        </w:rPr>
        <w:t>وَلَهُ مَا سَكَنَ فِي اللَّيْلِ وَالنَّهَارِ وَهُوَ السَّمِيعُ الْعَلِيمُ</w:t>
      </w:r>
      <w:r w:rsidRPr="00CC7733">
        <w:rPr>
          <w:rFonts w:ascii="Traditional Arabic" w:hAnsi="Traditional Arabic" w:cs="Traditional Arabic"/>
          <w:color w:val="000000" w:themeColor="text1"/>
          <w:sz w:val="44"/>
          <w:szCs w:val="44"/>
        </w:rPr>
        <w:sym w:font="AGA Arabesque" w:char="F05B"/>
      </w:r>
      <w:r w:rsidRPr="00F84B24">
        <w:rPr>
          <w:rFonts w:ascii="Traditional Arabic" w:hAnsi="Traditional Arabic" w:cs="Traditional Arabic" w:hint="cs"/>
          <w:color w:val="000080"/>
          <w:sz w:val="44"/>
          <w:szCs w:val="44"/>
          <w:rtl/>
        </w:rPr>
        <w:t>،</w:t>
      </w:r>
      <w:r>
        <w:rPr>
          <w:rFonts w:ascii="Traditional Arabic" w:hAnsi="Traditional Arabic" w:cs="Traditional Arabic" w:hint="cs"/>
          <w:b/>
          <w:bCs/>
          <w:color w:val="000080"/>
          <w:sz w:val="44"/>
          <w:szCs w:val="44"/>
          <w:rtl/>
        </w:rPr>
        <w:t xml:space="preserve"> </w:t>
      </w:r>
      <w:r w:rsidRPr="001D4203">
        <w:rPr>
          <w:rFonts w:ascii="Akhbar MT" w:hAnsi="AGA Arabesque" w:cs="Akhbar MT" w:hint="cs"/>
          <w:sz w:val="40"/>
          <w:szCs w:val="40"/>
          <w:rtl/>
        </w:rPr>
        <w:t xml:space="preserve">فقد جربنا ذلك ووجدنا عجباً في سرعة سكون الألم وشفائه بفضله </w:t>
      </w:r>
      <w:r w:rsidRPr="001D4203">
        <w:rPr>
          <w:rFonts w:ascii="Akhbar MT" w:hAnsi="AGA Arabesque" w:cs="Akhbar MT" w:hint="cs"/>
          <w:b/>
          <w:bCs/>
          <w:sz w:val="40"/>
          <w:szCs w:val="40"/>
          <w:rtl/>
        </w:rPr>
        <w:t>-</w:t>
      </w:r>
      <w:r>
        <w:rPr>
          <w:rFonts w:ascii="Akhbar MT" w:hAnsi="AGA Arabesque" w:cs="Akhbar MT" w:hint="cs"/>
          <w:sz w:val="40"/>
          <w:szCs w:val="40"/>
          <w:rtl/>
        </w:rPr>
        <w:t xml:space="preserve"> </w:t>
      </w:r>
      <w:r w:rsidRPr="001D4203">
        <w:rPr>
          <w:rFonts w:ascii="Akhbar MT" w:hAnsi="AGA Arabesque" w:cs="Akhbar MT" w:hint="cs"/>
          <w:sz w:val="40"/>
          <w:szCs w:val="40"/>
          <w:rtl/>
        </w:rPr>
        <w:t xml:space="preserve">سبحانه </w:t>
      </w:r>
      <w:r w:rsidRPr="001D4203">
        <w:rPr>
          <w:rFonts w:ascii="Akhbar MT" w:hAnsi="AGA Arabesque" w:cs="Akhbar MT" w:hint="cs"/>
          <w:b/>
          <w:bCs/>
          <w:sz w:val="40"/>
          <w:szCs w:val="40"/>
          <w:rtl/>
        </w:rPr>
        <w:t>-</w:t>
      </w:r>
      <w:r w:rsidRPr="001D4203">
        <w:rPr>
          <w:rFonts w:ascii="Akhbar MT" w:hAnsi="AGA Arabesque" w:cs="Akhbar MT" w:hint="cs"/>
          <w:sz w:val="40"/>
          <w:szCs w:val="40"/>
          <w:rtl/>
        </w:rPr>
        <w:t xml:space="preserve"> ثم بعظيم آياته</w:t>
      </w:r>
      <w:r>
        <w:rPr>
          <w:rFonts w:ascii="Akhbar MT" w:hAnsi="AGA Arabesque" w:cs="Akhbar MT" w:hint="cs"/>
          <w:sz w:val="40"/>
          <w:szCs w:val="40"/>
          <w:rtl/>
        </w:rPr>
        <w:t>"</w:t>
      </w:r>
      <w:r w:rsidR="00255A4E">
        <w:rPr>
          <w:rFonts w:ascii="Akhbar MT" w:hAnsi="AGA Arabesque" w:cs="Akhbar MT" w:hint="cs"/>
          <w:sz w:val="40"/>
          <w:szCs w:val="40"/>
          <w:rtl/>
        </w:rPr>
        <w:t>!!</w:t>
      </w:r>
      <w:r>
        <w:rPr>
          <w:rFonts w:ascii="Akhbar MT" w:hAnsi="AGA Arabesque" w:cs="Akhbar MT" w:hint="cs"/>
          <w:sz w:val="40"/>
          <w:szCs w:val="40"/>
          <w:rtl/>
        </w:rPr>
        <w:t>.</w:t>
      </w:r>
      <w:r w:rsidRPr="001D4203">
        <w:rPr>
          <w:rFonts w:ascii="Akhbar MT" w:hAnsi="AGA Arabesque" w:cs="Akhbar MT"/>
          <w:sz w:val="40"/>
          <w:szCs w:val="40"/>
          <w:rtl/>
        </w:rPr>
        <w:t xml:space="preserve"> </w:t>
      </w:r>
    </w:p>
    <w:p w:rsidR="008842AD" w:rsidRPr="00390C62" w:rsidRDefault="008842AD" w:rsidP="008842AD">
      <w:pPr>
        <w:spacing w:line="600" w:lineRule="exact"/>
        <w:ind w:left="-902" w:right="-851"/>
        <w:jc w:val="both"/>
        <w:rPr>
          <w:rFonts w:ascii="Akhbar MT" w:hAnsi="AGA Arabesque" w:cs="Akhbar MT"/>
          <w:sz w:val="40"/>
          <w:szCs w:val="40"/>
          <w:rtl/>
        </w:rPr>
      </w:pPr>
      <w:r>
        <w:rPr>
          <w:rFonts w:ascii="Akhbar MT" w:hAnsi="AGA Arabesque" w:cs="Akhbar MT" w:hint="cs"/>
          <w:sz w:val="36"/>
          <w:szCs w:val="36"/>
          <w:rtl/>
        </w:rPr>
        <w:t xml:space="preserve"> </w:t>
      </w:r>
      <w:r w:rsidRPr="00390C62">
        <w:rPr>
          <w:rFonts w:ascii="Akhbar MT" w:hAnsi="AGA Arabesque" w:cs="Akhbar MT" w:hint="cs"/>
          <w:b/>
          <w:bCs/>
          <w:sz w:val="40"/>
          <w:szCs w:val="40"/>
          <w:rtl/>
        </w:rPr>
        <w:t>قلت</w:t>
      </w:r>
      <w:r w:rsidRPr="00276AFB">
        <w:rPr>
          <w:rFonts w:ascii="Akhbar MT" w:hAnsi="AGA Arabesque" w:cs="Akhbar MT" w:hint="cs"/>
          <w:sz w:val="40"/>
          <w:szCs w:val="40"/>
          <w:rtl/>
        </w:rPr>
        <w:t>:</w:t>
      </w:r>
      <w:r>
        <w:rPr>
          <w:rFonts w:ascii="Akhbar MT" w:hAnsi="AGA Arabesque" w:cs="Akhbar MT" w:hint="cs"/>
          <w:sz w:val="36"/>
          <w:szCs w:val="36"/>
          <w:rtl/>
        </w:rPr>
        <w:t xml:space="preserve"> </w:t>
      </w:r>
      <w:r w:rsidRPr="00390C62">
        <w:rPr>
          <w:rFonts w:ascii="Akhbar MT" w:hAnsi="AGA Arabesque" w:cs="Akhbar MT" w:hint="cs"/>
          <w:sz w:val="40"/>
          <w:szCs w:val="40"/>
          <w:rtl/>
        </w:rPr>
        <w:t>لم يترك من فكر الصوفية وزبالات عقولهم شيئاً، بل يرى أن ما يأتيه من الضلال توفيقاً من الله</w:t>
      </w:r>
      <w:r w:rsidR="006A7525" w:rsidRPr="00390C62">
        <w:rPr>
          <w:rFonts w:ascii="Akhbar MT" w:hAnsi="AGA Arabesque" w:cs="Akhbar MT" w:hint="cs"/>
          <w:sz w:val="40"/>
          <w:szCs w:val="40"/>
          <w:rtl/>
        </w:rPr>
        <w:t xml:space="preserve"> وشهرة نعمة لا شهرة فتنة</w:t>
      </w:r>
      <w:r w:rsidRPr="00390C62">
        <w:rPr>
          <w:rFonts w:ascii="Akhbar MT" w:hAnsi="AGA Arabesque" w:cs="Akhbar MT" w:hint="cs"/>
          <w:sz w:val="40"/>
          <w:szCs w:val="40"/>
          <w:rtl/>
        </w:rPr>
        <w:t>!!</w:t>
      </w:r>
      <w:r w:rsidRPr="00276AFB">
        <w:rPr>
          <w:rFonts w:ascii="Akhbar MT" w:hAnsi="AGA Arabesque" w:cs="Akhbar MT" w:hint="cs"/>
          <w:sz w:val="40"/>
          <w:szCs w:val="40"/>
          <w:rtl/>
        </w:rPr>
        <w:t>.</w:t>
      </w:r>
    </w:p>
    <w:p w:rsidR="008842AD" w:rsidRPr="00982DEA" w:rsidRDefault="008842AD" w:rsidP="00F84B24">
      <w:pPr>
        <w:spacing w:line="600" w:lineRule="exact"/>
        <w:ind w:left="-902" w:right="-851"/>
        <w:jc w:val="both"/>
        <w:rPr>
          <w:rFonts w:ascii="Akhbar MT" w:hAnsi="AGA Arabesque" w:cs="Akhbar MT"/>
          <w:sz w:val="40"/>
          <w:szCs w:val="40"/>
          <w:rtl/>
        </w:rPr>
      </w:pPr>
      <w:r w:rsidRPr="00982DEA">
        <w:rPr>
          <w:rFonts w:ascii="Akhbar MT" w:hAnsi="AGA Arabesque" w:cs="Akhbar MT"/>
          <w:sz w:val="40"/>
          <w:szCs w:val="40"/>
        </w:rPr>
        <w:sym w:font="AGA Arabesque" w:char="F05D"/>
      </w:r>
      <w:r w:rsidRPr="00982DEA">
        <w:rPr>
          <w:rFonts w:ascii="Akhbar MT" w:hAnsi="AGA Arabesque" w:cs="Akhbar MT"/>
          <w:sz w:val="40"/>
          <w:szCs w:val="40"/>
          <w:rtl/>
        </w:rPr>
        <w:t>أَفَمَنْ زُيِّنَ لَهُ سُوءُ عَمَلِهِ فَرَآهُ حَسَنًا فَإِنَّ اللَّهَ يُضِلُّ مَنْ يَشَاءُ وَيَهْدِي مَنْ يَشَاءُ</w:t>
      </w:r>
      <w:r w:rsidRPr="00982DEA">
        <w:rPr>
          <w:rFonts w:ascii="Akhbar MT" w:hAnsi="AGA Arabesque" w:cs="Akhbar MT" w:hint="cs"/>
          <w:sz w:val="40"/>
          <w:szCs w:val="40"/>
        </w:rPr>
        <w:sym w:font="AGA Arabesque" w:char="F05B"/>
      </w:r>
      <w:r w:rsidR="00F84B24">
        <w:rPr>
          <w:rFonts w:ascii="Akhbar MT" w:hAnsi="AGA Arabesque" w:cs="Akhbar MT" w:hint="cs"/>
          <w:sz w:val="40"/>
          <w:szCs w:val="40"/>
          <w:rtl/>
        </w:rPr>
        <w:t xml:space="preserve">، والله </w:t>
      </w:r>
      <w:r w:rsidR="00F84B24" w:rsidRPr="00390C62">
        <w:rPr>
          <w:rFonts w:ascii="Akhbar MT" w:hAnsi="AGA Arabesque" w:cs="Akhbar MT" w:hint="cs"/>
          <w:sz w:val="40"/>
          <w:szCs w:val="40"/>
          <w:rtl/>
        </w:rPr>
        <w:t>-</w:t>
      </w:r>
      <w:r w:rsidR="00F84B24">
        <w:rPr>
          <w:rFonts w:ascii="Akhbar MT" w:hAnsi="AGA Arabesque" w:cs="Akhbar MT" w:hint="cs"/>
          <w:sz w:val="40"/>
          <w:szCs w:val="40"/>
          <w:rtl/>
        </w:rPr>
        <w:t xml:space="preserve"> سبحانه </w:t>
      </w:r>
      <w:r w:rsidR="00F84B24" w:rsidRPr="00390C62">
        <w:rPr>
          <w:rFonts w:ascii="Akhbar MT" w:hAnsi="AGA Arabesque" w:cs="Akhbar MT" w:hint="cs"/>
          <w:sz w:val="40"/>
          <w:szCs w:val="40"/>
          <w:rtl/>
        </w:rPr>
        <w:t>-</w:t>
      </w:r>
      <w:r w:rsidR="00F84B24" w:rsidRPr="00F84B24">
        <w:rPr>
          <w:rFonts w:ascii="Akhbar MT" w:hAnsi="AGA Arabesque" w:cs="Akhbar MT" w:hint="cs"/>
          <w:sz w:val="40"/>
          <w:szCs w:val="40"/>
          <w:rtl/>
        </w:rPr>
        <w:t>:</w:t>
      </w:r>
      <w:r w:rsidR="00F84B24">
        <w:rPr>
          <w:rFonts w:ascii="Akhbar MT" w:hAnsi="AGA Arabesque" w:cs="Akhbar MT" w:hint="cs"/>
          <w:sz w:val="40"/>
          <w:szCs w:val="40"/>
          <w:rtl/>
        </w:rPr>
        <w:t xml:space="preserve"> </w:t>
      </w:r>
      <w:r w:rsidR="00F84B24" w:rsidRPr="00F84B24">
        <w:rPr>
          <w:rFonts w:ascii="Akhbar MT" w:hAnsi="AGA Arabesque" w:cs="Akhbar MT" w:hint="cs"/>
          <w:sz w:val="40"/>
          <w:szCs w:val="40"/>
        </w:rPr>
        <w:sym w:font="AGA Arabesque" w:char="F05D"/>
      </w:r>
      <w:r w:rsidR="00F84B24" w:rsidRPr="00390C62">
        <w:rPr>
          <w:rFonts w:ascii="Akhbar MT" w:hAnsi="AGA Arabesque" w:cs="Akhbar MT"/>
          <w:sz w:val="40"/>
          <w:szCs w:val="40"/>
          <w:rtl/>
        </w:rPr>
        <w:t>لَا يُصْلِحُ عَمَلَ الْمُفْسِدِينَ</w:t>
      </w:r>
      <w:r w:rsidR="00F84B24" w:rsidRPr="00390C62">
        <w:rPr>
          <w:rFonts w:ascii="Akhbar MT" w:hAnsi="AGA Arabesque" w:cs="Akhbar MT"/>
          <w:sz w:val="40"/>
          <w:szCs w:val="40"/>
        </w:rPr>
        <w:sym w:font="AGA Arabesque" w:char="F05B"/>
      </w:r>
      <w:r w:rsidRPr="00F84B24">
        <w:rPr>
          <w:rFonts w:ascii="Akhbar MT" w:hAnsi="AGA Arabesque" w:cs="Akhbar MT" w:hint="cs"/>
          <w:sz w:val="40"/>
          <w:szCs w:val="40"/>
          <w:rtl/>
        </w:rPr>
        <w:t>.</w:t>
      </w:r>
    </w:p>
    <w:p w:rsidR="002A2511" w:rsidRPr="00390C62" w:rsidRDefault="008842AD" w:rsidP="00031432">
      <w:pPr>
        <w:spacing w:line="600" w:lineRule="exact"/>
        <w:ind w:left="-902" w:right="-851"/>
        <w:jc w:val="both"/>
        <w:rPr>
          <w:rFonts w:ascii="Akhbar MT" w:hAnsi="AGA Arabesque" w:cs="Akhbar MT"/>
          <w:sz w:val="40"/>
          <w:szCs w:val="40"/>
          <w:rtl/>
        </w:rPr>
      </w:pPr>
      <w:r w:rsidRPr="00390C62">
        <w:rPr>
          <w:rFonts w:ascii="Akhbar MT" w:hAnsi="AGA Arabesque" w:cs="Akhbar MT" w:hint="cs"/>
          <w:sz w:val="40"/>
          <w:szCs w:val="40"/>
          <w:rtl/>
        </w:rPr>
        <w:t>وقد رد على نفسه بقوله: "لم يرد"، وقوله</w:t>
      </w:r>
      <w:r w:rsidRPr="00EB3ED0">
        <w:rPr>
          <w:rFonts w:ascii="Akhbar MT" w:hAnsi="AGA Arabesque" w:cs="Akhbar MT" w:hint="cs"/>
          <w:sz w:val="40"/>
          <w:szCs w:val="40"/>
          <w:rtl/>
        </w:rPr>
        <w:t>:</w:t>
      </w:r>
      <w:r w:rsidRPr="00390C62">
        <w:rPr>
          <w:rFonts w:ascii="Akhbar MT" w:hAnsi="AGA Arabesque" w:cs="Akhbar MT" w:hint="cs"/>
          <w:sz w:val="40"/>
          <w:szCs w:val="40"/>
          <w:rtl/>
        </w:rPr>
        <w:t xml:space="preserve"> "أحب إلي"، وقوله: "</w:t>
      </w:r>
      <w:r>
        <w:rPr>
          <w:rFonts w:ascii="Akhbar MT" w:hAnsi="AGA Arabesque" w:cs="Akhbar MT" w:hint="cs"/>
          <w:sz w:val="40"/>
          <w:szCs w:val="40"/>
          <w:rtl/>
        </w:rPr>
        <w:t>كل ذلك من الأعداد المذكورة بخير في القرآن</w:t>
      </w:r>
      <w:r w:rsidRPr="00390C62">
        <w:rPr>
          <w:rFonts w:ascii="Akhbar MT" w:hAnsi="AGA Arabesque" w:cs="Akhbar MT" w:hint="cs"/>
          <w:sz w:val="40"/>
          <w:szCs w:val="40"/>
          <w:rtl/>
        </w:rPr>
        <w:t>"، وقوله: "</w:t>
      </w:r>
      <w:r w:rsidRPr="001D4203">
        <w:rPr>
          <w:rFonts w:ascii="Akhbar MT" w:hAnsi="AGA Arabesque" w:cs="Akhbar MT" w:hint="cs"/>
          <w:sz w:val="40"/>
          <w:szCs w:val="40"/>
          <w:rtl/>
        </w:rPr>
        <w:t>جربنا</w:t>
      </w:r>
      <w:r>
        <w:rPr>
          <w:rFonts w:ascii="Akhbar MT" w:hAnsi="AGA Arabesque" w:cs="Akhbar MT" w:hint="cs"/>
          <w:sz w:val="40"/>
          <w:szCs w:val="40"/>
          <w:rtl/>
        </w:rPr>
        <w:t xml:space="preserve"> .."،</w:t>
      </w:r>
      <w:r w:rsidRPr="00390C62">
        <w:rPr>
          <w:rFonts w:ascii="Akhbar MT" w:hAnsi="AGA Arabesque" w:cs="Akhbar MT" w:hint="cs"/>
          <w:sz w:val="40"/>
          <w:szCs w:val="40"/>
          <w:rtl/>
        </w:rPr>
        <w:t xml:space="preserve"> و</w:t>
      </w:r>
      <w:r w:rsidR="006A7525" w:rsidRPr="00390C62">
        <w:rPr>
          <w:rFonts w:ascii="Akhbar MT" w:hAnsi="AGA Arabesque" w:cs="Akhbar MT" w:hint="cs"/>
          <w:sz w:val="40"/>
          <w:szCs w:val="40"/>
          <w:rtl/>
        </w:rPr>
        <w:t xml:space="preserve">أن </w:t>
      </w:r>
      <w:r w:rsidRPr="00390C62">
        <w:rPr>
          <w:rFonts w:ascii="Akhbar MT" w:hAnsi="AGA Arabesque" w:cs="Akhbar MT" w:hint="cs"/>
          <w:sz w:val="40"/>
          <w:szCs w:val="40"/>
          <w:rtl/>
        </w:rPr>
        <w:t>الأم</w:t>
      </w:r>
      <w:r w:rsidR="009D12A9" w:rsidRPr="00390C62">
        <w:rPr>
          <w:rFonts w:ascii="Akhbar MT" w:hAnsi="AGA Arabesque" w:cs="Akhbar MT" w:hint="cs"/>
          <w:sz w:val="40"/>
          <w:szCs w:val="40"/>
          <w:rtl/>
        </w:rPr>
        <w:t>و</w:t>
      </w:r>
      <w:r w:rsidRPr="00390C62">
        <w:rPr>
          <w:rFonts w:ascii="Akhbar MT" w:hAnsi="AGA Arabesque" w:cs="Akhbar MT" w:hint="cs"/>
          <w:sz w:val="40"/>
          <w:szCs w:val="40"/>
          <w:rtl/>
        </w:rPr>
        <w:t>ر التي يصدرها من قبل نفسه</w:t>
      </w:r>
      <w:r w:rsidR="009D12A9">
        <w:rPr>
          <w:rFonts w:ascii="Akhbar MT" w:hAnsi="AGA Arabesque" w:cs="Akhbar MT" w:hint="cs"/>
          <w:sz w:val="40"/>
          <w:szCs w:val="40"/>
          <w:rtl/>
        </w:rPr>
        <w:t xml:space="preserve"> اتباعاً لزعمه في تجاربه التي يلصقها بالدين وينسبها إليه</w:t>
      </w:r>
      <w:r w:rsidR="004856D0">
        <w:rPr>
          <w:rFonts w:ascii="Akhbar MT" w:hAnsi="AGA Arabesque" w:cs="Akhbar MT" w:hint="cs"/>
          <w:sz w:val="40"/>
          <w:szCs w:val="40"/>
          <w:rtl/>
        </w:rPr>
        <w:t xml:space="preserve"> زوراً وبهتاناً وإضلالاً</w:t>
      </w:r>
      <w:r w:rsidRPr="008842AD">
        <w:rPr>
          <w:rFonts w:ascii="Akhbar MT" w:hAnsi="AGA Arabesque" w:cs="Akhbar MT" w:hint="cs"/>
          <w:sz w:val="40"/>
          <w:szCs w:val="40"/>
          <w:rtl/>
        </w:rPr>
        <w:t>.</w:t>
      </w:r>
    </w:p>
    <w:p w:rsidR="008842AD" w:rsidRDefault="002A2511" w:rsidP="001221F1">
      <w:pPr>
        <w:spacing w:line="600" w:lineRule="exact"/>
        <w:ind w:left="-902" w:right="-851"/>
        <w:jc w:val="both"/>
        <w:rPr>
          <w:rFonts w:ascii="Akhbar MT" w:hAnsi="AGA Arabesque" w:cs="Akhbar MT"/>
          <w:sz w:val="36"/>
          <w:szCs w:val="36"/>
          <w:rtl/>
        </w:rPr>
      </w:pPr>
      <w:r w:rsidRPr="00390C62">
        <w:rPr>
          <w:rFonts w:ascii="Akhbar MT" w:hAnsi="AGA Arabesque" w:cs="Akhbar MT" w:hint="cs"/>
          <w:sz w:val="40"/>
          <w:szCs w:val="40"/>
          <w:rtl/>
        </w:rPr>
        <w:t>وما ادعاه من تأثير الآيات إنما هو تفسير صوفي باطني، ولا يؤيده نقل ولا عقل</w:t>
      </w:r>
      <w:r w:rsidR="001221F1" w:rsidRPr="00390C62">
        <w:rPr>
          <w:rFonts w:ascii="Akhbar MT" w:hAnsi="AGA Arabesque" w:cs="Akhbar MT" w:hint="cs"/>
          <w:sz w:val="40"/>
          <w:szCs w:val="40"/>
          <w:rtl/>
        </w:rPr>
        <w:t>، بل</w:t>
      </w:r>
      <w:r w:rsidRPr="00390C62">
        <w:rPr>
          <w:rFonts w:ascii="Akhbar MT" w:hAnsi="AGA Arabesque" w:cs="Akhbar MT" w:hint="cs"/>
          <w:sz w:val="40"/>
          <w:szCs w:val="40"/>
          <w:rtl/>
        </w:rPr>
        <w:t xml:space="preserve"> </w:t>
      </w:r>
      <w:r w:rsidR="001221F1" w:rsidRPr="00390C62">
        <w:rPr>
          <w:rFonts w:ascii="Akhbar MT" w:hAnsi="AGA Arabesque" w:cs="Akhbar MT" w:hint="cs"/>
          <w:sz w:val="40"/>
          <w:szCs w:val="40"/>
          <w:rtl/>
        </w:rPr>
        <w:t xml:space="preserve">لا يقبل عقلاً </w:t>
      </w:r>
      <w:r w:rsidRPr="00390C62">
        <w:rPr>
          <w:rFonts w:ascii="Akhbar MT" w:hAnsi="AGA Arabesque" w:cs="Akhbar MT" w:hint="cs"/>
          <w:sz w:val="40"/>
          <w:szCs w:val="40"/>
          <w:rtl/>
        </w:rPr>
        <w:t>فضلاً عن أن يفهم من القرآن العزيز</w:t>
      </w:r>
      <w:r w:rsidR="001221F1">
        <w:rPr>
          <w:rFonts w:ascii="Akhbar MT" w:hAnsi="AGA Arabesque" w:cs="Akhbar MT" w:hint="cs"/>
          <w:sz w:val="40"/>
          <w:szCs w:val="40"/>
          <w:rtl/>
        </w:rPr>
        <w:t xml:space="preserve">؛ وهو من ضلال العقول </w:t>
      </w:r>
      <w:r w:rsidR="002E4612">
        <w:rPr>
          <w:rFonts w:ascii="Akhbar MT" w:hAnsi="AGA Arabesque" w:cs="Akhbar MT" w:hint="cs"/>
          <w:sz w:val="40"/>
          <w:szCs w:val="40"/>
          <w:rtl/>
        </w:rPr>
        <w:t xml:space="preserve">وغيابها </w:t>
      </w:r>
      <w:r w:rsidR="001221F1">
        <w:rPr>
          <w:rFonts w:ascii="Akhbar MT" w:hAnsi="AGA Arabesque" w:cs="Akhbar MT" w:hint="cs"/>
          <w:sz w:val="40"/>
          <w:szCs w:val="40"/>
          <w:rtl/>
        </w:rPr>
        <w:t>عن المنقول والمعقول</w:t>
      </w:r>
      <w:r w:rsidRPr="002A2511">
        <w:rPr>
          <w:rFonts w:ascii="Akhbar MT" w:hAnsi="AGA Arabesque" w:cs="Akhbar MT" w:hint="cs"/>
          <w:sz w:val="40"/>
          <w:szCs w:val="40"/>
          <w:rtl/>
        </w:rPr>
        <w:t>.</w:t>
      </w:r>
      <w:r w:rsidR="008842AD">
        <w:rPr>
          <w:rFonts w:ascii="Akhbar MT" w:hAnsi="AGA Arabesque" w:cs="Akhbar MT" w:hint="cs"/>
          <w:sz w:val="36"/>
          <w:szCs w:val="36"/>
          <w:rtl/>
        </w:rPr>
        <w:t xml:space="preserve"> </w:t>
      </w:r>
    </w:p>
    <w:p w:rsidR="008842AD" w:rsidRDefault="00307E99" w:rsidP="008842AD">
      <w:pPr>
        <w:spacing w:line="540" w:lineRule="exact"/>
        <w:rPr>
          <w:rFonts w:ascii="Akhbar MT" w:hAnsi="AGA Arabesque" w:cs="Akhbar MT"/>
          <w:sz w:val="40"/>
          <w:szCs w:val="40"/>
          <w:rtl/>
        </w:rPr>
      </w:pPr>
      <w:r>
        <w:rPr>
          <w:rFonts w:ascii="Akhbar MT" w:hAnsi="AGA Arabesque" w:cs="Akhbar MT" w:hint="cs"/>
          <w:b/>
          <w:bCs/>
          <w:sz w:val="56"/>
          <w:szCs w:val="56"/>
          <w:rtl/>
        </w:rPr>
        <w:t xml:space="preserve">                         </w:t>
      </w:r>
      <w:r w:rsidR="008842AD" w:rsidRPr="008842AD">
        <w:rPr>
          <w:rFonts w:ascii="Akhbar MT" w:hAnsi="AGA Arabesque" w:cs="Akhbar MT" w:hint="cs"/>
          <w:b/>
          <w:bCs/>
          <w:sz w:val="56"/>
          <w:szCs w:val="56"/>
          <w:rtl/>
        </w:rPr>
        <w:t>الموضع الخامس</w:t>
      </w:r>
      <w:r w:rsidR="00EA0D75">
        <w:rPr>
          <w:rFonts w:ascii="Akhbar MT" w:hAnsi="AGA Arabesque" w:cs="Akhbar MT" w:hint="cs"/>
          <w:sz w:val="40"/>
          <w:szCs w:val="40"/>
          <w:rtl/>
        </w:rPr>
        <w:t>.</w:t>
      </w:r>
    </w:p>
    <w:p w:rsidR="00D82364" w:rsidRPr="007576DD" w:rsidRDefault="00D82364" w:rsidP="00A5345D">
      <w:pPr>
        <w:pStyle w:val="a9"/>
        <w:bidi/>
        <w:spacing w:line="600" w:lineRule="exact"/>
        <w:ind w:right="45"/>
        <w:jc w:val="both"/>
        <w:rPr>
          <w:rFonts w:ascii="Akhbar MT" w:eastAsiaTheme="minorEastAsia" w:hAnsi="AGA Arabesque" w:cs="Akhbar MT"/>
          <w:sz w:val="40"/>
          <w:szCs w:val="40"/>
          <w:rtl/>
        </w:rPr>
      </w:pPr>
      <w:r w:rsidRPr="007576DD">
        <w:rPr>
          <w:rFonts w:ascii="Akhbar MT" w:eastAsiaTheme="minorEastAsia" w:hAnsi="AGA Arabesque" w:cs="Akhbar MT" w:hint="cs"/>
          <w:sz w:val="40"/>
          <w:szCs w:val="40"/>
          <w:rtl/>
        </w:rPr>
        <w:t xml:space="preserve">شذوذ </w:t>
      </w:r>
      <w:r w:rsidR="00A5345D" w:rsidRPr="007576DD">
        <w:rPr>
          <w:rFonts w:ascii="Akhbar MT" w:eastAsiaTheme="minorEastAsia" w:hAnsi="AGA Arabesque" w:cs="Akhbar MT" w:hint="cs"/>
          <w:sz w:val="40"/>
          <w:szCs w:val="40"/>
          <w:rtl/>
        </w:rPr>
        <w:t xml:space="preserve">المغامسي </w:t>
      </w:r>
      <w:r w:rsidRPr="007576DD">
        <w:rPr>
          <w:rFonts w:ascii="Akhbar MT" w:eastAsiaTheme="minorEastAsia" w:hAnsi="AGA Arabesque" w:cs="Akhbar MT" w:hint="cs"/>
          <w:sz w:val="40"/>
          <w:szCs w:val="40"/>
          <w:rtl/>
        </w:rPr>
        <w:t>عن أهل العلم في أن: (طه)</w:t>
      </w:r>
      <w:r w:rsidR="007E68B4" w:rsidRPr="007576DD">
        <w:rPr>
          <w:rFonts w:ascii="Akhbar MT" w:eastAsiaTheme="minorEastAsia" w:hAnsi="AGA Arabesque" w:cs="Akhbar MT" w:hint="cs"/>
          <w:sz w:val="40"/>
          <w:szCs w:val="40"/>
          <w:rtl/>
        </w:rPr>
        <w:t>،</w:t>
      </w:r>
      <w:r w:rsidRPr="007576DD">
        <w:rPr>
          <w:rFonts w:ascii="Akhbar MT" w:eastAsiaTheme="minorEastAsia" w:hAnsi="AGA Arabesque" w:cs="Akhbar MT" w:hint="cs"/>
          <w:sz w:val="40"/>
          <w:szCs w:val="40"/>
          <w:rtl/>
        </w:rPr>
        <w:t xml:space="preserve"> اسم للنبي محمد صلى الله عليه وسلم: </w:t>
      </w:r>
    </w:p>
    <w:p w:rsidR="00A816A4" w:rsidRPr="007576DD" w:rsidRDefault="002537FA" w:rsidP="006F3B4D">
      <w:pPr>
        <w:pStyle w:val="a9"/>
        <w:bidi/>
        <w:spacing w:line="600" w:lineRule="exact"/>
        <w:ind w:right="45"/>
        <w:jc w:val="both"/>
        <w:rPr>
          <w:rFonts w:ascii="Akhbar MT" w:eastAsiaTheme="minorEastAsia" w:hAnsi="AGA Arabesque" w:cs="Akhbar MT"/>
          <w:sz w:val="40"/>
          <w:szCs w:val="40"/>
          <w:rtl/>
        </w:rPr>
      </w:pPr>
      <w:r w:rsidRPr="007576DD">
        <w:rPr>
          <w:rFonts w:ascii="Akhbar MT" w:eastAsiaTheme="minorEastAsia" w:hAnsi="AGA Arabesque" w:cs="Akhbar MT" w:hint="cs"/>
          <w:sz w:val="40"/>
          <w:szCs w:val="40"/>
          <w:rtl/>
        </w:rPr>
        <w:t>زعمه أن (طه)</w:t>
      </w:r>
      <w:r w:rsidR="007E68B4" w:rsidRPr="007576DD">
        <w:rPr>
          <w:rFonts w:ascii="Akhbar MT" w:eastAsiaTheme="minorEastAsia" w:hAnsi="AGA Arabesque" w:cs="Akhbar MT" w:hint="cs"/>
          <w:sz w:val="40"/>
          <w:szCs w:val="40"/>
          <w:rtl/>
        </w:rPr>
        <w:t>،</w:t>
      </w:r>
      <w:r w:rsidRPr="007576DD">
        <w:rPr>
          <w:rFonts w:ascii="Akhbar MT" w:eastAsiaTheme="minorEastAsia" w:hAnsi="AGA Arabesque" w:cs="Akhbar MT" w:hint="cs"/>
          <w:sz w:val="40"/>
          <w:szCs w:val="40"/>
          <w:rtl/>
        </w:rPr>
        <w:t xml:space="preserve"> اسم للنبي محمد صلى الله عليه وسلم حينما نزعه عرق التصوف والجهل فجعل يتخبط تاركاً فتاوى وتقريرات العلماء، والذي يدل على أن تلك الحروف للإعجاز والتحدي، يتحدى الله </w:t>
      </w:r>
      <w:r w:rsidR="00303343" w:rsidRPr="00303343">
        <w:rPr>
          <w:rFonts w:ascii="Akhbar MT" w:eastAsiaTheme="minorEastAsia" w:hAnsi="AGA Arabesque" w:cs="Akhbar MT" w:hint="cs"/>
          <w:b/>
          <w:bCs/>
          <w:sz w:val="40"/>
          <w:szCs w:val="40"/>
          <w:rtl/>
        </w:rPr>
        <w:t>-</w:t>
      </w:r>
      <w:r w:rsidR="00303343">
        <w:rPr>
          <w:rFonts w:ascii="Akhbar MT" w:eastAsiaTheme="minorEastAsia" w:hAnsi="AGA Arabesque" w:cs="Akhbar MT" w:hint="cs"/>
          <w:sz w:val="40"/>
          <w:szCs w:val="40"/>
          <w:rtl/>
        </w:rPr>
        <w:t xml:space="preserve"> </w:t>
      </w:r>
      <w:r w:rsidRPr="007576DD">
        <w:rPr>
          <w:rFonts w:ascii="Akhbar MT" w:eastAsiaTheme="minorEastAsia" w:hAnsi="AGA Arabesque" w:cs="Akhbar MT" w:hint="cs"/>
          <w:sz w:val="40"/>
          <w:szCs w:val="40"/>
          <w:rtl/>
        </w:rPr>
        <w:t xml:space="preserve">بها </w:t>
      </w:r>
      <w:r w:rsidR="00303343">
        <w:rPr>
          <w:rFonts w:ascii="Akhbar MT" w:eastAsiaTheme="minorEastAsia" w:hAnsi="AGA Arabesque" w:cs="Akhbar MT" w:hint="cs"/>
          <w:sz w:val="40"/>
          <w:szCs w:val="40"/>
          <w:rtl/>
        </w:rPr>
        <w:t xml:space="preserve">العرب </w:t>
      </w:r>
      <w:r w:rsidR="00303343" w:rsidRPr="00303343">
        <w:rPr>
          <w:rFonts w:ascii="Akhbar MT" w:eastAsiaTheme="minorEastAsia" w:hAnsi="AGA Arabesque" w:cs="Akhbar MT" w:hint="cs"/>
          <w:b/>
          <w:bCs/>
          <w:sz w:val="40"/>
          <w:szCs w:val="40"/>
          <w:rtl/>
        </w:rPr>
        <w:t>-</w:t>
      </w:r>
      <w:r w:rsidR="00303343">
        <w:rPr>
          <w:rFonts w:ascii="Akhbar MT" w:eastAsiaTheme="minorEastAsia" w:hAnsi="AGA Arabesque" w:cs="Akhbar MT" w:hint="cs"/>
          <w:sz w:val="40"/>
          <w:szCs w:val="40"/>
          <w:rtl/>
        </w:rPr>
        <w:t xml:space="preserve"> </w:t>
      </w:r>
      <w:r w:rsidRPr="007576DD">
        <w:rPr>
          <w:rFonts w:ascii="Akhbar MT" w:eastAsiaTheme="minorEastAsia" w:hAnsi="AGA Arabesque" w:cs="Akhbar MT" w:hint="cs"/>
          <w:sz w:val="40"/>
          <w:szCs w:val="40"/>
          <w:rtl/>
        </w:rPr>
        <w:t>المنكرين والجاحدين للقرآن ورسالة النبي محمد صلى الله عليه وسلم.</w:t>
      </w:r>
    </w:p>
    <w:p w:rsidR="00A816A4" w:rsidRPr="007576DD" w:rsidRDefault="002537FA" w:rsidP="006F3B4D">
      <w:pPr>
        <w:pStyle w:val="a9"/>
        <w:bidi/>
        <w:spacing w:line="600" w:lineRule="exact"/>
        <w:ind w:right="45"/>
        <w:jc w:val="both"/>
        <w:rPr>
          <w:rFonts w:ascii="Akhbar MT" w:eastAsiaTheme="minorEastAsia" w:hAnsi="AGA Arabesque" w:cs="Akhbar MT"/>
          <w:sz w:val="40"/>
          <w:szCs w:val="40"/>
          <w:rtl/>
        </w:rPr>
      </w:pPr>
      <w:r w:rsidRPr="007576DD">
        <w:rPr>
          <w:rFonts w:ascii="Akhbar MT" w:eastAsiaTheme="minorEastAsia" w:hAnsi="AGA Arabesque" w:cs="Akhbar MT" w:hint="cs"/>
          <w:sz w:val="40"/>
          <w:szCs w:val="40"/>
          <w:rtl/>
        </w:rPr>
        <w:lastRenderedPageBreak/>
        <w:t xml:space="preserve">ومن فتاوى العلماء وتقريراتهم والتي ترد </w:t>
      </w:r>
      <w:r w:rsidR="00EE6D4E">
        <w:rPr>
          <w:rFonts w:ascii="Akhbar MT" w:eastAsiaTheme="minorEastAsia" w:hAnsi="AGA Arabesque" w:cs="Akhbar MT" w:hint="cs"/>
          <w:sz w:val="40"/>
          <w:szCs w:val="40"/>
          <w:rtl/>
        </w:rPr>
        <w:t xml:space="preserve">على </w:t>
      </w:r>
      <w:r w:rsidRPr="007576DD">
        <w:rPr>
          <w:rFonts w:ascii="Akhbar MT" w:eastAsiaTheme="minorEastAsia" w:hAnsi="AGA Arabesque" w:cs="Akhbar MT" w:hint="cs"/>
          <w:sz w:val="40"/>
          <w:szCs w:val="40"/>
          <w:rtl/>
        </w:rPr>
        <w:t xml:space="preserve">تخليطه وجهله في هذه المسألة العلمية المهمة التي لا يجوز أن يتصدى لها أمثاله </w:t>
      </w:r>
      <w:r w:rsidRPr="00390C62">
        <w:rPr>
          <w:rFonts w:ascii="Akhbar MT" w:eastAsiaTheme="minorEastAsia" w:hAnsi="AGA Arabesque" w:cs="Akhbar MT"/>
          <w:b/>
          <w:bCs/>
          <w:sz w:val="40"/>
          <w:szCs w:val="40"/>
          <w:rtl/>
        </w:rPr>
        <w:t>-</w:t>
      </w:r>
      <w:r w:rsidRPr="007576DD">
        <w:rPr>
          <w:rFonts w:ascii="Akhbar MT" w:eastAsiaTheme="minorEastAsia" w:hAnsi="AGA Arabesque" w:cs="Akhbar MT" w:hint="cs"/>
          <w:sz w:val="40"/>
          <w:szCs w:val="40"/>
          <w:rtl/>
        </w:rPr>
        <w:t xml:space="preserve"> مدعياً الاجتهاد والترجيح وهو لا يعدو أن يكون من العوام الذين فسدت فطرتهم </w:t>
      </w:r>
      <w:r w:rsidRPr="00390C62">
        <w:rPr>
          <w:rFonts w:ascii="Akhbar MT" w:eastAsiaTheme="minorEastAsia" w:hAnsi="AGA Arabesque" w:cs="Akhbar MT"/>
          <w:b/>
          <w:bCs/>
          <w:sz w:val="40"/>
          <w:szCs w:val="40"/>
          <w:rtl/>
        </w:rPr>
        <w:t>-</w:t>
      </w:r>
      <w:r w:rsidRPr="007576DD">
        <w:rPr>
          <w:rFonts w:ascii="Akhbar MT" w:eastAsiaTheme="minorEastAsia" w:hAnsi="AGA Arabesque" w:cs="Akhbar MT" w:hint="cs"/>
          <w:sz w:val="40"/>
          <w:szCs w:val="40"/>
          <w:rtl/>
        </w:rPr>
        <w:t xml:space="preserve"> ما يأتي:</w:t>
      </w:r>
    </w:p>
    <w:p w:rsidR="00A816A4" w:rsidRPr="007576DD" w:rsidRDefault="002537FA" w:rsidP="003107D4">
      <w:pPr>
        <w:pStyle w:val="a9"/>
        <w:bidi/>
        <w:spacing w:line="600" w:lineRule="exact"/>
        <w:ind w:right="45"/>
        <w:jc w:val="both"/>
        <w:rPr>
          <w:rFonts w:ascii="Akhbar MT" w:eastAsiaTheme="minorEastAsia" w:hAnsi="AGA Arabesque" w:cs="Akhbar MT"/>
          <w:sz w:val="40"/>
          <w:szCs w:val="40"/>
          <w:rtl/>
        </w:rPr>
      </w:pPr>
      <w:r w:rsidRPr="007576DD">
        <w:rPr>
          <w:rFonts w:ascii="Akhbar MT" w:eastAsiaTheme="minorEastAsia" w:hAnsi="AGA Arabesque" w:cs="Akhbar MT"/>
          <w:sz w:val="40"/>
          <w:szCs w:val="40"/>
          <w:rtl/>
        </w:rPr>
        <w:t xml:space="preserve">قال ابن القيم </w:t>
      </w:r>
      <w:r w:rsidRPr="007576DD">
        <w:rPr>
          <w:rFonts w:ascii="Akhbar MT" w:eastAsiaTheme="minorEastAsia" w:hAnsi="AGA Arabesque" w:cs="Akhbar MT" w:hint="cs"/>
          <w:sz w:val="40"/>
          <w:szCs w:val="40"/>
          <w:rtl/>
        </w:rPr>
        <w:t xml:space="preserve"> </w:t>
      </w:r>
      <w:r w:rsidRPr="00390C62">
        <w:rPr>
          <w:rFonts w:ascii="Akhbar MT" w:eastAsiaTheme="minorEastAsia" w:hAnsi="AGA Arabesque" w:cs="Akhbar MT"/>
          <w:b/>
          <w:bCs/>
          <w:sz w:val="40"/>
          <w:szCs w:val="40"/>
          <w:rtl/>
        </w:rPr>
        <w:t>-</w:t>
      </w:r>
      <w:r w:rsidRPr="007576DD">
        <w:rPr>
          <w:rFonts w:ascii="Akhbar MT" w:eastAsiaTheme="minorEastAsia" w:hAnsi="AGA Arabesque" w:cs="Akhbar MT" w:hint="cs"/>
          <w:sz w:val="40"/>
          <w:szCs w:val="40"/>
          <w:rtl/>
        </w:rPr>
        <w:t xml:space="preserve"> رحمه الله </w:t>
      </w:r>
      <w:r w:rsidRPr="00390C62">
        <w:rPr>
          <w:rFonts w:ascii="Akhbar MT" w:eastAsiaTheme="minorEastAsia" w:hAnsi="AGA Arabesque" w:cs="Akhbar MT"/>
          <w:b/>
          <w:bCs/>
          <w:sz w:val="40"/>
          <w:szCs w:val="40"/>
          <w:rtl/>
        </w:rPr>
        <w:t>-</w:t>
      </w:r>
      <w:r w:rsidRPr="007576DD">
        <w:rPr>
          <w:rFonts w:ascii="Akhbar MT" w:eastAsiaTheme="minorEastAsia" w:hAnsi="AGA Arabesque" w:cs="Akhbar MT" w:hint="cs"/>
          <w:sz w:val="40"/>
          <w:szCs w:val="40"/>
          <w:rtl/>
        </w:rPr>
        <w:t xml:space="preserve"> (في </w:t>
      </w:r>
      <w:r w:rsidRPr="007576DD">
        <w:rPr>
          <w:rFonts w:ascii="Akhbar MT" w:eastAsiaTheme="minorEastAsia" w:hAnsi="AGA Arabesque" w:cs="Akhbar MT"/>
          <w:sz w:val="40"/>
          <w:szCs w:val="40"/>
          <w:rtl/>
        </w:rPr>
        <w:t>تحفة الودود بأحكام المولو</w:t>
      </w:r>
      <w:r w:rsidRPr="007576DD">
        <w:rPr>
          <w:rFonts w:ascii="Akhbar MT" w:eastAsiaTheme="minorEastAsia" w:hAnsi="AGA Arabesque" w:cs="Akhbar MT" w:hint="cs"/>
          <w:sz w:val="40"/>
          <w:szCs w:val="40"/>
          <w:rtl/>
        </w:rPr>
        <w:t xml:space="preserve">د ص: </w:t>
      </w:r>
      <w:r w:rsidRPr="007576DD">
        <w:rPr>
          <w:rFonts w:ascii="Akhbar MT" w:eastAsiaTheme="minorEastAsia" w:hAnsi="AGA Arabesque" w:cs="Akhbar MT"/>
          <w:sz w:val="40"/>
          <w:szCs w:val="40"/>
          <w:rtl/>
        </w:rPr>
        <w:t xml:space="preserve"> 116</w:t>
      </w:r>
      <w:r w:rsidRPr="007576DD">
        <w:rPr>
          <w:rFonts w:ascii="Akhbar MT" w:eastAsiaTheme="minorEastAsia" w:hAnsi="AGA Arabesque" w:cs="Akhbar MT" w:hint="cs"/>
          <w:sz w:val="40"/>
          <w:szCs w:val="40"/>
          <w:rtl/>
        </w:rPr>
        <w:t>)</w:t>
      </w:r>
      <w:r w:rsidR="008379ED" w:rsidRPr="007576DD">
        <w:rPr>
          <w:rFonts w:ascii="Akhbar MT" w:eastAsiaTheme="minorEastAsia" w:hAnsi="AGA Arabesque" w:cs="Akhbar MT"/>
          <w:sz w:val="40"/>
          <w:szCs w:val="40"/>
          <w:rtl/>
        </w:rPr>
        <w:t>: "</w:t>
      </w:r>
      <w:r w:rsidRPr="007576DD">
        <w:rPr>
          <w:rFonts w:ascii="Akhbar MT" w:eastAsiaTheme="minorEastAsia" w:hAnsi="AGA Arabesque" w:cs="Akhbar MT"/>
          <w:sz w:val="40"/>
          <w:szCs w:val="40"/>
          <w:rtl/>
        </w:rPr>
        <w:t>وأما ما يذكره العوام أن</w:t>
      </w:r>
      <w:r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 xml:space="preserve"> </w:t>
      </w:r>
      <w:r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يس</w:t>
      </w:r>
      <w:r w:rsidRPr="007576DD">
        <w:rPr>
          <w:rFonts w:ascii="Akhbar MT" w:eastAsiaTheme="minorEastAsia" w:hAnsi="AGA Arabesque" w:cs="Akhbar MT" w:hint="cs"/>
          <w:sz w:val="40"/>
          <w:szCs w:val="40"/>
          <w:rtl/>
        </w:rPr>
        <w:t>)</w:t>
      </w:r>
      <w:r w:rsidR="0092772E"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 xml:space="preserve"> و</w:t>
      </w:r>
      <w:r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طه</w:t>
      </w:r>
      <w:r w:rsidRPr="007576DD">
        <w:rPr>
          <w:rFonts w:ascii="Akhbar MT" w:eastAsiaTheme="minorEastAsia" w:hAnsi="AGA Arabesque" w:cs="Akhbar MT" w:hint="cs"/>
          <w:sz w:val="40"/>
          <w:szCs w:val="40"/>
          <w:rtl/>
        </w:rPr>
        <w:t>)</w:t>
      </w:r>
      <w:r w:rsidR="0092772E"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 xml:space="preserve"> من أسماء النبي صلى الله عليه وسلم فغير صحيح، ليس ذلك في حديث صحيح ولا حسن ولا مرسل، ولا أثر عن صحابي، وإنما هذه الحروف مثل: </w:t>
      </w:r>
      <w:r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الم</w:t>
      </w:r>
      <w:r w:rsidRPr="007576DD">
        <w:rPr>
          <w:rFonts w:ascii="Akhbar MT" w:eastAsiaTheme="minorEastAsia" w:hAnsi="AGA Arabesque" w:cs="Akhbar MT" w:hint="cs"/>
          <w:sz w:val="40"/>
          <w:szCs w:val="40"/>
          <w:rtl/>
        </w:rPr>
        <w:t>)</w:t>
      </w:r>
      <w:r w:rsidR="007E68B4"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 xml:space="preserve"> </w:t>
      </w:r>
      <w:r w:rsidRPr="007576DD">
        <w:rPr>
          <w:rFonts w:ascii="Akhbar MT" w:eastAsiaTheme="minorEastAsia" w:hAnsi="AGA Arabesque" w:cs="Akhbar MT" w:hint="cs"/>
          <w:sz w:val="40"/>
          <w:szCs w:val="40"/>
          <w:rtl/>
        </w:rPr>
        <w:t xml:space="preserve"> </w:t>
      </w:r>
      <w:r w:rsidRPr="007576DD">
        <w:rPr>
          <w:rFonts w:ascii="Akhbar MT" w:eastAsiaTheme="minorEastAsia" w:hAnsi="AGA Arabesque" w:cs="Akhbar MT"/>
          <w:sz w:val="40"/>
          <w:szCs w:val="40"/>
          <w:rtl/>
        </w:rPr>
        <w:t>و</w:t>
      </w:r>
      <w:r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حم</w:t>
      </w:r>
      <w:r w:rsidRPr="007576DD">
        <w:rPr>
          <w:rFonts w:ascii="Akhbar MT" w:eastAsiaTheme="minorEastAsia" w:hAnsi="AGA Arabesque" w:cs="Akhbar MT" w:hint="cs"/>
          <w:sz w:val="40"/>
          <w:szCs w:val="40"/>
          <w:rtl/>
        </w:rPr>
        <w:t>)</w:t>
      </w:r>
      <w:r w:rsidR="007E68B4"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 xml:space="preserve"> </w:t>
      </w:r>
      <w:r w:rsidRPr="007576DD">
        <w:rPr>
          <w:rFonts w:ascii="Akhbar MT" w:eastAsiaTheme="minorEastAsia" w:hAnsi="AGA Arabesque" w:cs="Akhbar MT" w:hint="cs"/>
          <w:sz w:val="40"/>
          <w:szCs w:val="40"/>
          <w:rtl/>
        </w:rPr>
        <w:t xml:space="preserve"> </w:t>
      </w:r>
      <w:r w:rsidRPr="007576DD">
        <w:rPr>
          <w:rFonts w:ascii="Akhbar MT" w:eastAsiaTheme="minorEastAsia" w:hAnsi="AGA Arabesque" w:cs="Akhbar MT"/>
          <w:sz w:val="40"/>
          <w:szCs w:val="40"/>
          <w:rtl/>
        </w:rPr>
        <w:t>و</w:t>
      </w:r>
      <w:r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الر</w:t>
      </w:r>
      <w:r w:rsidRPr="007576DD">
        <w:rPr>
          <w:rFonts w:ascii="Akhbar MT" w:eastAsiaTheme="minorEastAsia" w:hAnsi="AGA Arabesque" w:cs="Akhbar MT" w:hint="cs"/>
          <w:sz w:val="40"/>
          <w:szCs w:val="40"/>
          <w:rtl/>
        </w:rPr>
        <w:t>)</w:t>
      </w:r>
      <w:r w:rsidR="00390C62">
        <w:rPr>
          <w:rFonts w:ascii="Akhbar MT" w:eastAsiaTheme="minorEastAsia" w:hAnsi="AGA Arabesque" w:cs="Akhbar MT"/>
          <w:sz w:val="40"/>
          <w:szCs w:val="40"/>
          <w:rtl/>
        </w:rPr>
        <w:t>، ونحوها</w:t>
      </w:r>
      <w:r w:rsidRPr="007576DD">
        <w:rPr>
          <w:rFonts w:ascii="Akhbar MT" w:eastAsiaTheme="minorEastAsia" w:hAnsi="AGA Arabesque" w:cs="Akhbar MT"/>
          <w:sz w:val="40"/>
          <w:szCs w:val="40"/>
          <w:rtl/>
        </w:rPr>
        <w:t>"</w:t>
      </w:r>
      <w:r w:rsidR="00390C62">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 xml:space="preserve"> </w:t>
      </w:r>
    </w:p>
    <w:p w:rsidR="00A816A4" w:rsidRPr="007576DD" w:rsidRDefault="002537FA" w:rsidP="006F3B4D">
      <w:pPr>
        <w:pStyle w:val="a9"/>
        <w:bidi/>
        <w:spacing w:line="600" w:lineRule="exact"/>
        <w:ind w:right="45"/>
        <w:jc w:val="both"/>
        <w:rPr>
          <w:rFonts w:ascii="Akhbar MT" w:eastAsiaTheme="minorEastAsia" w:hAnsi="AGA Arabesque" w:cs="Akhbar MT"/>
          <w:sz w:val="40"/>
          <w:szCs w:val="40"/>
          <w:rtl/>
        </w:rPr>
      </w:pPr>
      <w:r w:rsidRPr="007576DD">
        <w:rPr>
          <w:rFonts w:ascii="Akhbar MT" w:eastAsiaTheme="minorEastAsia" w:hAnsi="AGA Arabesque" w:cs="Akhbar MT" w:hint="cs"/>
          <w:sz w:val="40"/>
          <w:szCs w:val="40"/>
          <w:rtl/>
        </w:rPr>
        <w:t>وقال من علق عليه: "</w:t>
      </w:r>
      <w:r w:rsidRPr="007576DD">
        <w:rPr>
          <w:rFonts w:ascii="Akhbar MT" w:eastAsiaTheme="minorEastAsia" w:hAnsi="AGA Arabesque" w:cs="Akhbar MT"/>
          <w:sz w:val="40"/>
          <w:szCs w:val="40"/>
          <w:rtl/>
        </w:rPr>
        <w:t>واختار هذا القول أبو حيان في البحر المحيط</w:t>
      </w:r>
      <w:r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 xml:space="preserve"> 6</w:t>
      </w:r>
      <w:r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224، وابن عاشور في تفسير التحرير والتنوير</w:t>
      </w:r>
      <w:r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 xml:space="preserve"> 16</w:t>
      </w:r>
      <w:r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183</w:t>
      </w:r>
      <w:r w:rsidR="003C6C2C" w:rsidRPr="007576DD">
        <w:rPr>
          <w:rFonts w:ascii="Akhbar MT" w:eastAsiaTheme="minorEastAsia" w:hAnsi="AGA Arabesque" w:cs="Akhbar MT"/>
          <w:sz w:val="40"/>
          <w:szCs w:val="40"/>
          <w:rtl/>
        </w:rPr>
        <w:t>، وانظر</w:t>
      </w:r>
      <w:r w:rsidRPr="007576DD">
        <w:rPr>
          <w:rFonts w:ascii="Akhbar MT" w:eastAsiaTheme="minorEastAsia" w:hAnsi="AGA Arabesque" w:cs="Akhbar MT"/>
          <w:sz w:val="40"/>
          <w:szCs w:val="40"/>
          <w:rtl/>
        </w:rPr>
        <w:t>: معجم المناهي اللفظية لبكر أبو زي</w:t>
      </w:r>
      <w:r w:rsidRPr="007576DD">
        <w:rPr>
          <w:rFonts w:ascii="Akhbar MT" w:eastAsiaTheme="minorEastAsia" w:hAnsi="AGA Arabesque" w:cs="Akhbar MT" w:hint="cs"/>
          <w:sz w:val="40"/>
          <w:szCs w:val="40"/>
          <w:rtl/>
        </w:rPr>
        <w:t>د ص:</w:t>
      </w:r>
      <w:r w:rsidRPr="007576DD">
        <w:rPr>
          <w:rFonts w:ascii="Akhbar MT" w:eastAsiaTheme="minorEastAsia" w:hAnsi="AGA Arabesque" w:cs="Akhbar MT"/>
          <w:sz w:val="40"/>
          <w:szCs w:val="40"/>
          <w:rtl/>
        </w:rPr>
        <w:t xml:space="preserve"> </w:t>
      </w:r>
      <w:r w:rsidRPr="007576DD">
        <w:rPr>
          <w:rFonts w:ascii="Akhbar MT" w:eastAsiaTheme="minorEastAsia" w:hAnsi="AGA Arabesque" w:cs="Akhbar MT" w:hint="cs"/>
          <w:sz w:val="40"/>
          <w:szCs w:val="40"/>
          <w:rtl/>
        </w:rPr>
        <w:t xml:space="preserve"> </w:t>
      </w:r>
      <w:r w:rsidRPr="007576DD">
        <w:rPr>
          <w:rFonts w:ascii="Akhbar MT" w:eastAsiaTheme="minorEastAsia" w:hAnsi="AGA Arabesque" w:cs="Akhbar MT"/>
          <w:sz w:val="40"/>
          <w:szCs w:val="40"/>
          <w:rtl/>
        </w:rPr>
        <w:t>360"</w:t>
      </w:r>
      <w:r w:rsidR="008B4412" w:rsidRPr="007576DD">
        <w:rPr>
          <w:rFonts w:ascii="Akhbar MT" w:eastAsiaTheme="minorEastAsia" w:hAnsi="AGA Arabesque" w:cs="Akhbar MT" w:hint="cs"/>
          <w:sz w:val="40"/>
          <w:szCs w:val="40"/>
          <w:rtl/>
        </w:rPr>
        <w:t>.</w:t>
      </w:r>
    </w:p>
    <w:p w:rsidR="00044856" w:rsidRPr="007576DD" w:rsidRDefault="002537FA" w:rsidP="0092772E">
      <w:pPr>
        <w:pStyle w:val="a9"/>
        <w:bidi/>
        <w:spacing w:line="600" w:lineRule="exact"/>
        <w:ind w:right="45"/>
        <w:rPr>
          <w:rFonts w:ascii="Akhbar MT" w:eastAsiaTheme="minorEastAsia" w:hAnsi="AGA Arabesque" w:cs="Akhbar MT"/>
          <w:sz w:val="40"/>
          <w:szCs w:val="40"/>
          <w:rtl/>
        </w:rPr>
      </w:pPr>
      <w:r w:rsidRPr="007576DD">
        <w:rPr>
          <w:rFonts w:ascii="Akhbar MT" w:eastAsiaTheme="minorEastAsia" w:hAnsi="AGA Arabesque" w:cs="Akhbar MT" w:hint="cs"/>
          <w:sz w:val="40"/>
          <w:szCs w:val="40"/>
          <w:rtl/>
        </w:rPr>
        <w:t xml:space="preserve">وقال سماحة الشيخ عبد العزيز بن باز </w:t>
      </w:r>
      <w:r w:rsidRPr="007576DD">
        <w:rPr>
          <w:rFonts w:ascii="Akhbar MT" w:eastAsiaTheme="minorEastAsia" w:hAnsi="AGA Arabesque" w:cs="Akhbar MT"/>
          <w:sz w:val="40"/>
          <w:szCs w:val="40"/>
          <w:rtl/>
        </w:rPr>
        <w:t>-</w:t>
      </w:r>
      <w:r w:rsidRPr="007576DD">
        <w:rPr>
          <w:rFonts w:ascii="Akhbar MT" w:eastAsiaTheme="minorEastAsia" w:hAnsi="AGA Arabesque" w:cs="Akhbar MT" w:hint="cs"/>
          <w:sz w:val="40"/>
          <w:szCs w:val="40"/>
          <w:rtl/>
        </w:rPr>
        <w:t xml:space="preserve">  رحمه الله </w:t>
      </w:r>
      <w:r w:rsidRPr="007576DD">
        <w:rPr>
          <w:rFonts w:ascii="Akhbar MT" w:eastAsiaTheme="minorEastAsia" w:hAnsi="AGA Arabesque" w:cs="Akhbar MT"/>
          <w:sz w:val="40"/>
          <w:szCs w:val="40"/>
          <w:rtl/>
        </w:rPr>
        <w:t>-</w:t>
      </w:r>
      <w:r w:rsidRPr="007576DD">
        <w:rPr>
          <w:rFonts w:ascii="Akhbar MT" w:eastAsiaTheme="minorEastAsia" w:hAnsi="AGA Arabesque" w:cs="Akhbar MT" w:hint="cs"/>
          <w:sz w:val="40"/>
          <w:szCs w:val="40"/>
          <w:rtl/>
        </w:rPr>
        <w:t xml:space="preserve"> (</w:t>
      </w:r>
      <w:r w:rsidRPr="007576DD">
        <w:rPr>
          <w:rFonts w:ascii="Akhbar MT" w:eastAsiaTheme="minorEastAsia" w:hAnsi="AGA Arabesque" w:cs="Akhbar MT"/>
          <w:sz w:val="40"/>
          <w:szCs w:val="40"/>
          <w:rtl/>
        </w:rPr>
        <w:t>في مجموع فتاو</w:t>
      </w:r>
      <w:r w:rsidRPr="007576DD">
        <w:rPr>
          <w:rFonts w:ascii="Akhbar MT" w:eastAsiaTheme="minorEastAsia" w:hAnsi="AGA Arabesque" w:cs="Akhbar MT" w:hint="cs"/>
          <w:sz w:val="40"/>
          <w:szCs w:val="40"/>
          <w:rtl/>
        </w:rPr>
        <w:t xml:space="preserve">اه: </w:t>
      </w:r>
      <w:r w:rsidRPr="007576DD">
        <w:rPr>
          <w:rFonts w:ascii="Akhbar MT" w:eastAsiaTheme="minorEastAsia" w:hAnsi="AGA Arabesque" w:cs="Akhbar MT"/>
          <w:sz w:val="40"/>
          <w:szCs w:val="40"/>
          <w:rtl/>
        </w:rPr>
        <w:t xml:space="preserve"> 18/</w:t>
      </w:r>
      <w:r w:rsidRPr="007576DD">
        <w:rPr>
          <w:rFonts w:ascii="Akhbar MT" w:eastAsiaTheme="minorEastAsia" w:hAnsi="AGA Arabesque" w:cs="Akhbar MT" w:hint="cs"/>
          <w:sz w:val="40"/>
          <w:szCs w:val="40"/>
          <w:rtl/>
        </w:rPr>
        <w:t>54):</w:t>
      </w:r>
      <w:r w:rsidRPr="007576DD">
        <w:rPr>
          <w:rFonts w:ascii="Akhbar MT" w:eastAsiaTheme="minorEastAsia" w:hAnsi="AGA Arabesque" w:cs="Akhbar MT"/>
          <w:sz w:val="40"/>
          <w:szCs w:val="40"/>
        </w:rPr>
        <w:t xml:space="preserve"> </w:t>
      </w:r>
      <w:r w:rsidRPr="007576DD">
        <w:rPr>
          <w:rFonts w:ascii="Akhbar MT" w:eastAsiaTheme="minorEastAsia" w:hAnsi="AGA Arabesque" w:cs="Akhbar MT" w:hint="cs"/>
          <w:sz w:val="40"/>
          <w:szCs w:val="40"/>
          <w:rtl/>
        </w:rPr>
        <w:t xml:space="preserve"> "</w:t>
      </w:r>
      <w:r w:rsidRPr="007576DD">
        <w:rPr>
          <w:rFonts w:ascii="Akhbar MT" w:eastAsiaTheme="minorEastAsia" w:hAnsi="AGA Arabesque" w:cs="Akhbar MT"/>
          <w:sz w:val="40"/>
          <w:szCs w:val="40"/>
          <w:rtl/>
        </w:rPr>
        <w:t xml:space="preserve">وليس </w:t>
      </w:r>
      <w:r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طه</w:t>
      </w:r>
      <w:r w:rsidRPr="007576DD">
        <w:rPr>
          <w:rFonts w:ascii="Akhbar MT" w:eastAsiaTheme="minorEastAsia" w:hAnsi="AGA Arabesque" w:cs="Akhbar MT" w:hint="cs"/>
          <w:sz w:val="40"/>
          <w:szCs w:val="40"/>
          <w:rtl/>
        </w:rPr>
        <w:t>)</w:t>
      </w:r>
      <w:r w:rsidR="007E68B4"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 xml:space="preserve"> و</w:t>
      </w:r>
      <w:r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يس</w:t>
      </w:r>
      <w:r w:rsidRPr="007576DD">
        <w:rPr>
          <w:rFonts w:ascii="Akhbar MT" w:eastAsiaTheme="minorEastAsia" w:hAnsi="AGA Arabesque" w:cs="Akhbar MT" w:hint="cs"/>
          <w:sz w:val="40"/>
          <w:szCs w:val="40"/>
          <w:rtl/>
        </w:rPr>
        <w:t>)</w:t>
      </w:r>
      <w:r w:rsidR="007E68B4"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 xml:space="preserve"> من أسماء النبي صلى الله عليه وسلم في أصح قولي العلماء، بل هما من الحروف المقطعة في أوائل السور مثل</w:t>
      </w:r>
      <w:r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 xml:space="preserve"> </w:t>
      </w:r>
      <w:r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ص</w:t>
      </w:r>
      <w:r w:rsidRPr="007576DD">
        <w:rPr>
          <w:rFonts w:ascii="Akhbar MT" w:eastAsiaTheme="minorEastAsia" w:hAnsi="AGA Arabesque" w:cs="Akhbar MT" w:hint="cs"/>
          <w:sz w:val="40"/>
          <w:szCs w:val="40"/>
          <w:rtl/>
        </w:rPr>
        <w:t>)</w:t>
      </w:r>
      <w:r w:rsidR="007E68B4"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 xml:space="preserve"> و</w:t>
      </w:r>
      <w:r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ق</w:t>
      </w:r>
      <w:r w:rsidRPr="007576DD">
        <w:rPr>
          <w:rFonts w:ascii="Akhbar MT" w:eastAsiaTheme="minorEastAsia" w:hAnsi="AGA Arabesque" w:cs="Akhbar MT" w:hint="cs"/>
          <w:sz w:val="40"/>
          <w:szCs w:val="40"/>
          <w:rtl/>
        </w:rPr>
        <w:t>)</w:t>
      </w:r>
      <w:r w:rsidR="007E68B4"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 xml:space="preserve"> و</w:t>
      </w:r>
      <w:r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ن</w:t>
      </w:r>
      <w:r w:rsidRPr="007576DD">
        <w:rPr>
          <w:rFonts w:ascii="Akhbar MT" w:eastAsiaTheme="minorEastAsia" w:hAnsi="AGA Arabesque" w:cs="Akhbar MT" w:hint="cs"/>
          <w:sz w:val="40"/>
          <w:szCs w:val="40"/>
          <w:rtl/>
        </w:rPr>
        <w:t>)</w:t>
      </w:r>
      <w:r w:rsidR="007E68B4"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 xml:space="preserve"> ونحوها</w:t>
      </w:r>
      <w:r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Pr>
        <w:br/>
      </w:r>
      <w:r w:rsidRPr="007576DD">
        <w:rPr>
          <w:rFonts w:ascii="Akhbar MT" w:eastAsiaTheme="minorEastAsia" w:hAnsi="AGA Arabesque" w:cs="Akhbar MT" w:hint="cs"/>
          <w:sz w:val="40"/>
          <w:szCs w:val="40"/>
          <w:rtl/>
        </w:rPr>
        <w:t>وفي إجابة له (كما في موقعه الرسمي بصوته): "</w:t>
      </w:r>
      <w:r w:rsidRPr="007576DD">
        <w:rPr>
          <w:rFonts w:ascii="Akhbar MT" w:eastAsiaTheme="minorEastAsia" w:hAnsi="AGA Arabesque" w:cs="Akhbar MT"/>
          <w:sz w:val="40"/>
          <w:szCs w:val="40"/>
        </w:rPr>
        <w:t>)</w:t>
      </w:r>
      <w:r w:rsidRPr="007576DD">
        <w:rPr>
          <w:rFonts w:ascii="Akhbar MT" w:eastAsiaTheme="minorEastAsia" w:hAnsi="AGA Arabesque" w:cs="Akhbar MT"/>
          <w:sz w:val="40"/>
          <w:szCs w:val="40"/>
          <w:rtl/>
        </w:rPr>
        <w:t>يس</w:t>
      </w:r>
      <w:r w:rsidRPr="007576DD">
        <w:rPr>
          <w:rFonts w:ascii="Akhbar MT" w:eastAsiaTheme="minorEastAsia" w:hAnsi="AGA Arabesque" w:cs="Akhbar MT" w:hint="cs"/>
          <w:sz w:val="40"/>
          <w:szCs w:val="40"/>
          <w:rtl/>
        </w:rPr>
        <w:t>)</w:t>
      </w:r>
      <w:r w:rsidR="007E68B4"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 xml:space="preserve"> ليست من أسما</w:t>
      </w:r>
      <w:r w:rsidRPr="007576DD">
        <w:rPr>
          <w:rFonts w:ascii="Akhbar MT" w:eastAsiaTheme="minorEastAsia" w:hAnsi="AGA Arabesque" w:cs="Akhbar MT" w:hint="cs"/>
          <w:sz w:val="40"/>
          <w:szCs w:val="40"/>
          <w:rtl/>
        </w:rPr>
        <w:t>ئه</w:t>
      </w:r>
      <w:r w:rsidRPr="007576DD">
        <w:rPr>
          <w:rFonts w:ascii="Akhbar MT" w:eastAsiaTheme="minorEastAsia" w:hAnsi="AGA Arabesque" w:cs="Akhbar MT"/>
          <w:sz w:val="40"/>
          <w:szCs w:val="40"/>
          <w:rtl/>
        </w:rPr>
        <w:t xml:space="preserve"> صلى الله عليه وسلم على الصحيح</w:t>
      </w:r>
      <w:r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 xml:space="preserve"> وهكذا</w:t>
      </w:r>
      <w:r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 xml:space="preserve"> </w:t>
      </w:r>
      <w:r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طه</w:t>
      </w:r>
      <w:r w:rsidRPr="007576DD">
        <w:rPr>
          <w:rFonts w:ascii="Akhbar MT" w:eastAsiaTheme="minorEastAsia" w:hAnsi="AGA Arabesque" w:cs="Akhbar MT" w:hint="cs"/>
          <w:sz w:val="40"/>
          <w:szCs w:val="40"/>
          <w:rtl/>
        </w:rPr>
        <w:t>)</w:t>
      </w:r>
      <w:r w:rsidR="007E68B4"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 xml:space="preserve"> ليست من أسمائه</w:t>
      </w:r>
      <w:r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 xml:space="preserve"> بعض الناس يظن ذلك، وليست من أسمائه عليه الصلاة والسلام لا </w:t>
      </w:r>
      <w:r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طه</w:t>
      </w:r>
      <w:r w:rsidRPr="007576DD">
        <w:rPr>
          <w:rFonts w:ascii="Akhbar MT" w:eastAsiaTheme="minorEastAsia" w:hAnsi="AGA Arabesque" w:cs="Akhbar MT" w:hint="cs"/>
          <w:sz w:val="40"/>
          <w:szCs w:val="40"/>
          <w:rtl/>
        </w:rPr>
        <w:t>)</w:t>
      </w:r>
      <w:r w:rsidR="007E68B4"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 xml:space="preserve"> ولا </w:t>
      </w:r>
      <w:r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يس</w:t>
      </w:r>
      <w:r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 ولا غيرها من فواتح السور، وإنما الحروف المقطعة مثل</w:t>
      </w:r>
      <w:r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 xml:space="preserve"> </w:t>
      </w:r>
      <w:r w:rsidRPr="007576DD">
        <w:rPr>
          <w:rFonts w:ascii="Akhbar MT" w:eastAsiaTheme="minorEastAsia" w:hAnsi="AGA Arabesque" w:cs="Akhbar MT" w:hint="cs"/>
          <w:sz w:val="40"/>
          <w:szCs w:val="40"/>
          <w:rtl/>
        </w:rPr>
        <w:t>(ا</w:t>
      </w:r>
      <w:r w:rsidRPr="007576DD">
        <w:rPr>
          <w:rFonts w:ascii="Akhbar MT" w:eastAsiaTheme="minorEastAsia" w:hAnsi="AGA Arabesque" w:cs="Akhbar MT"/>
          <w:sz w:val="40"/>
          <w:szCs w:val="40"/>
          <w:rtl/>
        </w:rPr>
        <w:t>لم</w:t>
      </w:r>
      <w:r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 ومثل</w:t>
      </w:r>
      <w:r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 xml:space="preserve"> </w:t>
      </w:r>
      <w:r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حم</w:t>
      </w:r>
      <w:r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 ومثل</w:t>
      </w:r>
      <w:r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 xml:space="preserve"> </w:t>
      </w:r>
      <w:r w:rsidRPr="007576DD">
        <w:rPr>
          <w:rFonts w:ascii="Akhbar MT" w:eastAsiaTheme="minorEastAsia" w:hAnsi="AGA Arabesque" w:cs="Akhbar MT" w:hint="cs"/>
          <w:sz w:val="40"/>
          <w:szCs w:val="40"/>
          <w:rtl/>
        </w:rPr>
        <w:t>(ا</w:t>
      </w:r>
      <w:r w:rsidRPr="007576DD">
        <w:rPr>
          <w:rFonts w:ascii="Akhbar MT" w:eastAsiaTheme="minorEastAsia" w:hAnsi="AGA Arabesque" w:cs="Akhbar MT"/>
          <w:sz w:val="40"/>
          <w:szCs w:val="40"/>
          <w:rtl/>
        </w:rPr>
        <w:t>لمص</w:t>
      </w:r>
      <w:r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 xml:space="preserve">، وأشباهها، كلها حروف مقطعة في أوائل السور </w:t>
      </w:r>
      <w:r w:rsidRPr="007576DD">
        <w:rPr>
          <w:rFonts w:ascii="Akhbar MT" w:eastAsiaTheme="minorEastAsia" w:hAnsi="AGA Arabesque" w:cs="Akhbar MT" w:hint="cs"/>
          <w:sz w:val="40"/>
          <w:szCs w:val="40"/>
          <w:rtl/>
        </w:rPr>
        <w:t>لله</w:t>
      </w:r>
      <w:r w:rsidRPr="007576DD">
        <w:rPr>
          <w:rFonts w:ascii="Akhbar MT" w:eastAsiaTheme="minorEastAsia" w:hAnsi="AGA Arabesque" w:cs="Akhbar MT"/>
          <w:sz w:val="40"/>
          <w:szCs w:val="40"/>
          <w:rtl/>
        </w:rPr>
        <w:t xml:space="preserve"> فيها الحكمة العظيمة </w:t>
      </w:r>
      <w:r w:rsidRPr="007576DD">
        <w:rPr>
          <w:rFonts w:ascii="Akhbar MT" w:eastAsiaTheme="minorEastAsia" w:hAnsi="AGA Arabesque" w:cs="Akhbar MT" w:hint="cs"/>
          <w:sz w:val="40"/>
          <w:szCs w:val="40"/>
          <w:rtl/>
        </w:rPr>
        <w:t xml:space="preserve">- </w:t>
      </w:r>
      <w:r w:rsidRPr="007576DD">
        <w:rPr>
          <w:rFonts w:ascii="Akhbar MT" w:eastAsiaTheme="minorEastAsia" w:hAnsi="AGA Arabesque" w:cs="Akhbar MT"/>
          <w:sz w:val="40"/>
          <w:szCs w:val="40"/>
          <w:rtl/>
        </w:rPr>
        <w:t>سبحانه وتعالى</w:t>
      </w:r>
      <w:r w:rsidRPr="007576DD">
        <w:rPr>
          <w:rFonts w:ascii="Akhbar MT" w:eastAsiaTheme="minorEastAsia" w:hAnsi="AGA Arabesque" w:cs="Akhbar MT" w:hint="cs"/>
          <w:sz w:val="40"/>
          <w:szCs w:val="40"/>
          <w:rtl/>
        </w:rPr>
        <w:t xml:space="preserve"> -</w:t>
      </w:r>
      <w:r w:rsidRPr="007576DD">
        <w:rPr>
          <w:rFonts w:ascii="Akhbar MT" w:eastAsiaTheme="minorEastAsia" w:hAnsi="AGA Arabesque" w:cs="Akhbar MT"/>
          <w:sz w:val="40"/>
          <w:szCs w:val="40"/>
          <w:rtl/>
        </w:rPr>
        <w:t>، وليست أسماء</w:t>
      </w:r>
      <w:r w:rsidRPr="007576DD">
        <w:rPr>
          <w:rFonts w:ascii="Akhbar MT" w:eastAsiaTheme="minorEastAsia" w:hAnsi="AGA Arabesque" w:cs="Akhbar MT" w:hint="cs"/>
          <w:sz w:val="40"/>
          <w:szCs w:val="40"/>
          <w:rtl/>
        </w:rPr>
        <w:t>اً</w:t>
      </w:r>
      <w:r w:rsidRPr="007576DD">
        <w:rPr>
          <w:rFonts w:ascii="Akhbar MT" w:eastAsiaTheme="minorEastAsia" w:hAnsi="AGA Arabesque" w:cs="Akhbar MT"/>
          <w:sz w:val="40"/>
          <w:szCs w:val="40"/>
          <w:rtl/>
        </w:rPr>
        <w:t xml:space="preserve"> للنبي صلى الله عليه وسلم، ولكن يقال</w:t>
      </w:r>
      <w:r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 xml:space="preserve"> سورة</w:t>
      </w:r>
      <w:r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 xml:space="preserve"> </w:t>
      </w:r>
      <w:r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طه</w:t>
      </w:r>
      <w:r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 xml:space="preserve">، سورة </w:t>
      </w:r>
      <w:r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يس</w:t>
      </w:r>
      <w:r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 سورة</w:t>
      </w:r>
      <w:r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 xml:space="preserve"> </w:t>
      </w:r>
      <w:r w:rsidRPr="007576DD">
        <w:rPr>
          <w:rFonts w:ascii="Akhbar MT" w:eastAsiaTheme="minorEastAsia" w:hAnsi="AGA Arabesque" w:cs="Akhbar MT" w:hint="cs"/>
          <w:sz w:val="40"/>
          <w:szCs w:val="40"/>
          <w:rtl/>
        </w:rPr>
        <w:t>(ا</w:t>
      </w:r>
      <w:r w:rsidRPr="007576DD">
        <w:rPr>
          <w:rFonts w:ascii="Akhbar MT" w:eastAsiaTheme="minorEastAsia" w:hAnsi="AGA Arabesque" w:cs="Akhbar MT"/>
          <w:sz w:val="40"/>
          <w:szCs w:val="40"/>
          <w:rtl/>
        </w:rPr>
        <w:t>لمص</w:t>
      </w:r>
      <w:r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 سورة</w:t>
      </w:r>
      <w:r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 xml:space="preserve"> </w:t>
      </w:r>
      <w:r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حم</w:t>
      </w:r>
      <w:r w:rsidRPr="007576DD">
        <w:rPr>
          <w:rFonts w:ascii="Akhbar MT" w:eastAsiaTheme="minorEastAsia" w:hAnsi="AGA Arabesque" w:cs="Akhbar MT" w:hint="cs"/>
          <w:sz w:val="40"/>
          <w:szCs w:val="40"/>
          <w:rtl/>
        </w:rPr>
        <w:t>)</w:t>
      </w:r>
      <w:r w:rsidR="003107D4" w:rsidRPr="007576DD">
        <w:rPr>
          <w:rFonts w:ascii="Akhbar MT" w:eastAsiaTheme="minorEastAsia" w:hAnsi="AGA Arabesque" w:cs="Akhbar MT" w:hint="cs"/>
          <w:sz w:val="40"/>
          <w:szCs w:val="40"/>
          <w:rtl/>
        </w:rPr>
        <w:t>،</w:t>
      </w:r>
      <w:r w:rsidRPr="007576DD">
        <w:rPr>
          <w:rFonts w:ascii="Akhbar MT" w:eastAsiaTheme="minorEastAsia" w:hAnsi="AGA Arabesque" w:cs="Akhbar MT" w:hint="cs"/>
          <w:sz w:val="40"/>
          <w:szCs w:val="40"/>
          <w:rtl/>
        </w:rPr>
        <w:t xml:space="preserve"> </w:t>
      </w:r>
      <w:r w:rsidRPr="007576DD">
        <w:rPr>
          <w:rFonts w:ascii="Akhbar MT" w:eastAsiaTheme="minorEastAsia" w:hAnsi="AGA Arabesque" w:cs="Akhbar MT"/>
          <w:sz w:val="40"/>
          <w:szCs w:val="40"/>
          <w:rtl/>
        </w:rPr>
        <w:t>كذا لا بأس، وأما أسما</w:t>
      </w:r>
      <w:r w:rsidRPr="007576DD">
        <w:rPr>
          <w:rFonts w:ascii="Akhbar MT" w:eastAsiaTheme="minorEastAsia" w:hAnsi="AGA Arabesque" w:cs="Akhbar MT" w:hint="cs"/>
          <w:sz w:val="40"/>
          <w:szCs w:val="40"/>
          <w:rtl/>
        </w:rPr>
        <w:t>ؤه</w:t>
      </w:r>
      <w:r w:rsidRPr="007576DD">
        <w:rPr>
          <w:rFonts w:ascii="Akhbar MT" w:eastAsiaTheme="minorEastAsia" w:hAnsi="AGA Arabesque" w:cs="Akhbar MT"/>
          <w:sz w:val="40"/>
          <w:szCs w:val="40"/>
          <w:rtl/>
        </w:rPr>
        <w:t xml:space="preserve"> فهي كثيرة عليه الصلاة والسلام، لكن أشهرها محمد وأحمد، والماحي، والحاش</w:t>
      </w:r>
      <w:r w:rsidRPr="007576DD">
        <w:rPr>
          <w:rFonts w:ascii="Akhbar MT" w:eastAsiaTheme="minorEastAsia" w:hAnsi="AGA Arabesque" w:cs="Akhbar MT" w:hint="cs"/>
          <w:sz w:val="40"/>
          <w:szCs w:val="40"/>
          <w:rtl/>
        </w:rPr>
        <w:t>ر</w:t>
      </w:r>
      <w:r w:rsidRPr="007576DD">
        <w:rPr>
          <w:rFonts w:ascii="Akhbar MT" w:eastAsiaTheme="minorEastAsia" w:hAnsi="AGA Arabesque" w:cs="Akhbar MT"/>
          <w:sz w:val="40"/>
          <w:szCs w:val="40"/>
          <w:rtl/>
        </w:rPr>
        <w:t xml:space="preserve">، </w:t>
      </w:r>
      <w:r w:rsidRPr="007576DD">
        <w:rPr>
          <w:rFonts w:ascii="Akhbar MT" w:eastAsiaTheme="minorEastAsia" w:hAnsi="AGA Arabesque" w:cs="Akhbar MT"/>
          <w:sz w:val="40"/>
          <w:szCs w:val="40"/>
          <w:rtl/>
        </w:rPr>
        <w:lastRenderedPageBreak/>
        <w:t>والمقفي</w:t>
      </w:r>
      <w:r w:rsidR="001A4617" w:rsidRPr="00A2202B">
        <w:rPr>
          <w:rFonts w:ascii="Akhbar MT" w:eastAsiaTheme="minorEastAsia" w:hAnsi="AGA Arabesque" w:cs="Akhbar MT" w:hint="cs"/>
          <w:sz w:val="22"/>
          <w:szCs w:val="22"/>
          <w:rtl/>
        </w:rPr>
        <w:t>(</w:t>
      </w:r>
      <w:r w:rsidR="001A4617" w:rsidRPr="00A2202B">
        <w:rPr>
          <w:rFonts w:ascii="Akhbar MT" w:eastAsiaTheme="minorEastAsia" w:hAnsi="AGA Arabesque"/>
          <w:sz w:val="20"/>
          <w:szCs w:val="20"/>
          <w:rtl/>
        </w:rPr>
        <w:footnoteReference w:id="15"/>
      </w:r>
      <w:r w:rsidR="001A4617" w:rsidRPr="00A2202B">
        <w:rPr>
          <w:rFonts w:ascii="Akhbar MT" w:eastAsiaTheme="minorEastAsia" w:hAnsi="AGA Arabesque" w:cs="Akhbar MT" w:hint="cs"/>
          <w:sz w:val="22"/>
          <w:szCs w:val="22"/>
          <w:rtl/>
        </w:rPr>
        <w:t>)</w:t>
      </w:r>
      <w:r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 xml:space="preserve"> كما جاء في الأحاديث</w:t>
      </w:r>
      <w:r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 xml:space="preserve"> </w:t>
      </w:r>
      <w:r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نبي التوبة</w:t>
      </w:r>
      <w:r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 xml:space="preserve">، </w:t>
      </w:r>
      <w:r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نبي الرحمة</w:t>
      </w:r>
      <w:r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 xml:space="preserve">، </w:t>
      </w:r>
      <w:r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نبي الملحمة</w:t>
      </w:r>
      <w:r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 كل هذه من أسمائه عليه الصلاة والسلام، وأشهرها محمد، وأحمد</w:t>
      </w:r>
      <w:r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Pr>
        <w:t>.</w:t>
      </w:r>
      <w:r w:rsidRPr="007576DD">
        <w:rPr>
          <w:rFonts w:ascii="Akhbar MT" w:eastAsiaTheme="minorEastAsia" w:hAnsi="AGA Arabesque" w:cs="Akhbar MT"/>
          <w:sz w:val="40"/>
          <w:szCs w:val="40"/>
        </w:rPr>
        <w:br/>
      </w:r>
      <w:r w:rsidRPr="007576DD">
        <w:rPr>
          <w:rFonts w:ascii="Akhbar MT" w:eastAsiaTheme="minorEastAsia" w:hAnsi="AGA Arabesque" w:cs="Akhbar MT" w:hint="cs"/>
          <w:sz w:val="40"/>
          <w:szCs w:val="40"/>
          <w:rtl/>
        </w:rPr>
        <w:t>وسئل العلامة صالح الفوزان - حفظه الله - (كما في موقعه الرسمي بالصوت):</w:t>
      </w:r>
      <w:r w:rsidRPr="007576DD">
        <w:rPr>
          <w:rFonts w:ascii="Akhbar MT" w:eastAsiaTheme="minorEastAsia" w:hAnsi="AGA Arabesque" w:cs="Akhbar MT"/>
          <w:sz w:val="40"/>
          <w:szCs w:val="40"/>
        </w:rPr>
        <w:t></w:t>
      </w:r>
      <w:r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 xml:space="preserve">هل </w:t>
      </w:r>
      <w:r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طه</w:t>
      </w:r>
      <w:r w:rsidRPr="007576DD">
        <w:rPr>
          <w:rFonts w:ascii="Akhbar MT" w:eastAsiaTheme="minorEastAsia" w:hAnsi="AGA Arabesque" w:cs="Akhbar MT" w:hint="cs"/>
          <w:sz w:val="40"/>
          <w:szCs w:val="40"/>
          <w:rtl/>
        </w:rPr>
        <w:t>)</w:t>
      </w:r>
      <w:r w:rsidR="007E68B4"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 xml:space="preserve"> و</w:t>
      </w:r>
      <w:r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يس</w:t>
      </w:r>
      <w:r w:rsidRPr="007576DD">
        <w:rPr>
          <w:rFonts w:ascii="Akhbar MT" w:eastAsiaTheme="minorEastAsia" w:hAnsi="AGA Arabesque" w:cs="Akhbar MT" w:hint="cs"/>
          <w:sz w:val="40"/>
          <w:szCs w:val="40"/>
          <w:rtl/>
        </w:rPr>
        <w:t>)</w:t>
      </w:r>
      <w:r w:rsidR="007E68B4"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 xml:space="preserve"> من أسماء الرسول صلى الله عليه وسلم؟</w:t>
      </w:r>
      <w:r w:rsidRPr="007576DD">
        <w:rPr>
          <w:rFonts w:ascii="Akhbar MT" w:eastAsiaTheme="minorEastAsia" w:hAnsi="AGA Arabesque" w:cs="Akhbar MT" w:hint="cs"/>
          <w:sz w:val="40"/>
          <w:szCs w:val="40"/>
          <w:rtl/>
        </w:rPr>
        <w:t xml:space="preserve">". </w:t>
      </w:r>
    </w:p>
    <w:p w:rsidR="00044856" w:rsidRPr="007576DD" w:rsidRDefault="002537FA" w:rsidP="006F3B4D">
      <w:pPr>
        <w:pStyle w:val="a9"/>
        <w:bidi/>
        <w:spacing w:line="600" w:lineRule="exact"/>
        <w:ind w:right="45"/>
        <w:jc w:val="both"/>
        <w:rPr>
          <w:rFonts w:ascii="Akhbar MT" w:eastAsiaTheme="minorEastAsia" w:hAnsi="AGA Arabesque" w:cs="Akhbar MT"/>
          <w:sz w:val="40"/>
          <w:szCs w:val="40"/>
          <w:rtl/>
        </w:rPr>
      </w:pPr>
      <w:r w:rsidRPr="007576DD">
        <w:rPr>
          <w:rFonts w:ascii="Akhbar MT" w:eastAsiaTheme="minorEastAsia" w:hAnsi="AGA Arabesque" w:cs="Akhbar MT" w:hint="cs"/>
          <w:sz w:val="40"/>
          <w:szCs w:val="40"/>
          <w:rtl/>
        </w:rPr>
        <w:t>فأجاب بقوله</w:t>
      </w:r>
      <w:r w:rsidRPr="007576DD">
        <w:rPr>
          <w:rFonts w:ascii="Akhbar MT" w:eastAsiaTheme="minorEastAsia" w:hAnsi="AGA Arabesque" w:cs="Akhbar MT"/>
          <w:sz w:val="40"/>
          <w:szCs w:val="40"/>
          <w:rtl/>
        </w:rPr>
        <w:t xml:space="preserve">: </w:t>
      </w:r>
      <w:r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 xml:space="preserve">هذا عند الجهال، وإلا </w:t>
      </w:r>
      <w:r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طه</w:t>
      </w:r>
      <w:r w:rsidRPr="007576DD">
        <w:rPr>
          <w:rFonts w:ascii="Akhbar MT" w:eastAsiaTheme="minorEastAsia" w:hAnsi="AGA Arabesque" w:cs="Akhbar MT" w:hint="cs"/>
          <w:sz w:val="40"/>
          <w:szCs w:val="40"/>
          <w:rtl/>
        </w:rPr>
        <w:t>)</w:t>
      </w:r>
      <w:r w:rsidR="007E68B4"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 xml:space="preserve"> حروف مقطعة: (ط، هـ )، </w:t>
      </w:r>
      <w:r w:rsidRPr="007576DD">
        <w:rPr>
          <w:rFonts w:ascii="Akhbar MT" w:eastAsiaTheme="minorEastAsia" w:hAnsi="AGA Arabesque" w:cs="Akhbar MT" w:hint="cs"/>
          <w:sz w:val="40"/>
          <w:szCs w:val="40"/>
          <w:rtl/>
        </w:rPr>
        <w:t>(يس)</w:t>
      </w:r>
      <w:r w:rsidR="007E68B4"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 xml:space="preserve"> حروف مقطعة: (ي، س)</w:t>
      </w:r>
      <w:r w:rsidR="007E68B4"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 xml:space="preserve"> مثل</w:t>
      </w:r>
      <w:r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 xml:space="preserve"> </w:t>
      </w:r>
      <w:r w:rsidRPr="007576DD">
        <w:rPr>
          <w:rFonts w:ascii="Akhbar MT" w:eastAsiaTheme="minorEastAsia" w:hAnsi="AGA Arabesque" w:cs="Akhbar MT" w:hint="cs"/>
          <w:sz w:val="40"/>
          <w:szCs w:val="40"/>
          <w:rtl/>
        </w:rPr>
        <w:t>(حم)،</w:t>
      </w:r>
      <w:r w:rsidRPr="007576DD">
        <w:rPr>
          <w:rFonts w:ascii="Akhbar MT" w:eastAsiaTheme="minorEastAsia" w:hAnsi="AGA Arabesque" w:cs="Akhbar MT"/>
          <w:sz w:val="40"/>
          <w:szCs w:val="40"/>
          <w:rtl/>
        </w:rPr>
        <w:t xml:space="preserve"> مثل</w:t>
      </w:r>
      <w:r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 xml:space="preserve"> </w:t>
      </w:r>
      <w:r w:rsidRPr="007576DD">
        <w:rPr>
          <w:rFonts w:ascii="Akhbar MT" w:eastAsiaTheme="minorEastAsia" w:hAnsi="AGA Arabesque" w:cs="Akhbar MT" w:hint="cs"/>
          <w:sz w:val="40"/>
          <w:szCs w:val="40"/>
          <w:rtl/>
        </w:rPr>
        <w:t>(الم)،</w:t>
      </w:r>
      <w:r w:rsidRPr="007576DD">
        <w:rPr>
          <w:rFonts w:ascii="Akhbar MT" w:eastAsiaTheme="minorEastAsia" w:hAnsi="AGA Arabesque" w:cs="Akhbar MT"/>
          <w:sz w:val="40"/>
          <w:szCs w:val="40"/>
          <w:rtl/>
        </w:rPr>
        <w:t xml:space="preserve"> مثل</w:t>
      </w:r>
      <w:r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 xml:space="preserve"> </w:t>
      </w:r>
      <w:r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طس</w:t>
      </w:r>
      <w:r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 xml:space="preserve">، </w:t>
      </w:r>
      <w:r w:rsidRPr="007576DD">
        <w:rPr>
          <w:rFonts w:ascii="Akhbar MT" w:eastAsiaTheme="minorEastAsia" w:hAnsi="AGA Arabesque" w:cs="Akhbar MT" w:hint="cs"/>
          <w:sz w:val="40"/>
          <w:szCs w:val="40"/>
          <w:rtl/>
        </w:rPr>
        <w:t>(طسم)،</w:t>
      </w:r>
      <w:r w:rsidRPr="007576DD">
        <w:rPr>
          <w:rFonts w:ascii="Akhbar MT" w:eastAsiaTheme="minorEastAsia" w:hAnsi="AGA Arabesque" w:cs="Akhbar MT"/>
          <w:sz w:val="40"/>
          <w:szCs w:val="40"/>
          <w:rtl/>
        </w:rPr>
        <w:t xml:space="preserve"> هذه حروف مقطعة؛ لكن هم </w:t>
      </w:r>
      <w:r w:rsidRPr="007576DD">
        <w:rPr>
          <w:rFonts w:ascii="Akhbar MT" w:eastAsiaTheme="minorEastAsia" w:hAnsi="AGA Arabesque" w:cs="Akhbar MT" w:hint="cs"/>
          <w:sz w:val="40"/>
          <w:szCs w:val="40"/>
          <w:rtl/>
        </w:rPr>
        <w:t>جعل</w:t>
      </w:r>
      <w:r w:rsidRPr="007576DD">
        <w:rPr>
          <w:rFonts w:ascii="Akhbar MT" w:eastAsiaTheme="minorEastAsia" w:hAnsi="AGA Arabesque" w:cs="Akhbar MT"/>
          <w:sz w:val="40"/>
          <w:szCs w:val="40"/>
          <w:rtl/>
        </w:rPr>
        <w:t>وها أسماء</w:t>
      </w:r>
      <w:r w:rsidRPr="007576DD">
        <w:rPr>
          <w:rFonts w:ascii="Akhbar MT" w:eastAsiaTheme="minorEastAsia" w:hAnsi="AGA Arabesque" w:cs="Akhbar MT" w:hint="cs"/>
          <w:sz w:val="40"/>
          <w:szCs w:val="40"/>
          <w:rtl/>
        </w:rPr>
        <w:t>اً</w:t>
      </w:r>
      <w:r w:rsidRPr="007576DD">
        <w:rPr>
          <w:rFonts w:ascii="Akhbar MT" w:eastAsiaTheme="minorEastAsia" w:hAnsi="AGA Arabesque" w:cs="Akhbar MT"/>
          <w:sz w:val="40"/>
          <w:szCs w:val="40"/>
          <w:rtl/>
        </w:rPr>
        <w:t xml:space="preserve"> للرسول صلى الله عليه وسلم، الرسول أسما</w:t>
      </w:r>
      <w:r w:rsidRPr="007576DD">
        <w:rPr>
          <w:rFonts w:ascii="Akhbar MT" w:eastAsiaTheme="minorEastAsia" w:hAnsi="AGA Arabesque" w:cs="Akhbar MT" w:hint="cs"/>
          <w:sz w:val="40"/>
          <w:szCs w:val="40"/>
          <w:rtl/>
        </w:rPr>
        <w:t>ؤ</w:t>
      </w:r>
      <w:r w:rsidRPr="007576DD">
        <w:rPr>
          <w:rFonts w:ascii="Akhbar MT" w:eastAsiaTheme="minorEastAsia" w:hAnsi="AGA Arabesque" w:cs="Akhbar MT"/>
          <w:sz w:val="40"/>
          <w:szCs w:val="40"/>
          <w:rtl/>
        </w:rPr>
        <w:t>ه معروفة ثابتة ما فيها</w:t>
      </w:r>
      <w:r w:rsidRPr="007576DD">
        <w:rPr>
          <w:rFonts w:ascii="Akhbar MT" w:eastAsiaTheme="minorEastAsia" w:hAnsi="AGA Arabesque" w:cs="Akhbar MT" w:hint="cs"/>
          <w:sz w:val="40"/>
          <w:szCs w:val="40"/>
          <w:rtl/>
        </w:rPr>
        <w:t>: (</w:t>
      </w:r>
      <w:r w:rsidRPr="007576DD">
        <w:rPr>
          <w:rFonts w:ascii="Akhbar MT" w:eastAsiaTheme="minorEastAsia" w:hAnsi="AGA Arabesque" w:cs="Akhbar MT"/>
          <w:sz w:val="40"/>
          <w:szCs w:val="40"/>
          <w:rtl/>
        </w:rPr>
        <w:t>طه</w:t>
      </w:r>
      <w:r w:rsidRPr="007576DD">
        <w:rPr>
          <w:rFonts w:ascii="Akhbar MT" w:eastAsiaTheme="minorEastAsia" w:hAnsi="AGA Arabesque" w:cs="Akhbar MT" w:hint="cs"/>
          <w:sz w:val="40"/>
          <w:szCs w:val="40"/>
          <w:rtl/>
        </w:rPr>
        <w:t>)</w:t>
      </w:r>
      <w:r w:rsidR="007E68B4"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 xml:space="preserve"> ولا فيها</w:t>
      </w:r>
      <w:r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 xml:space="preserve"> </w:t>
      </w:r>
      <w:r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يس</w:t>
      </w:r>
      <w:r w:rsidRPr="007576DD">
        <w:rPr>
          <w:rFonts w:ascii="Akhbar MT" w:eastAsiaTheme="minorEastAsia" w:hAnsi="AGA Arabesque" w:cs="Akhbar MT" w:hint="cs"/>
          <w:sz w:val="40"/>
          <w:szCs w:val="40"/>
          <w:rtl/>
        </w:rPr>
        <w:t>)".</w:t>
      </w:r>
    </w:p>
    <w:p w:rsidR="006F3B4D" w:rsidRPr="007576DD" w:rsidRDefault="002537FA" w:rsidP="00190492">
      <w:pPr>
        <w:pStyle w:val="a9"/>
        <w:bidi/>
        <w:spacing w:line="600" w:lineRule="exact"/>
        <w:ind w:right="45"/>
        <w:rPr>
          <w:rFonts w:ascii="Akhbar MT" w:eastAsiaTheme="minorEastAsia" w:hAnsi="AGA Arabesque" w:cs="Akhbar MT"/>
          <w:sz w:val="40"/>
          <w:szCs w:val="40"/>
          <w:rtl/>
        </w:rPr>
      </w:pPr>
      <w:r w:rsidRPr="007576DD">
        <w:rPr>
          <w:rFonts w:ascii="Akhbar MT" w:eastAsiaTheme="minorEastAsia" w:hAnsi="AGA Arabesque" w:cs="Akhbar MT"/>
          <w:sz w:val="40"/>
          <w:szCs w:val="40"/>
          <w:rtl/>
        </w:rPr>
        <w:t>و</w:t>
      </w:r>
      <w:r w:rsidRPr="007576DD">
        <w:rPr>
          <w:rFonts w:ascii="Akhbar MT" w:eastAsiaTheme="minorEastAsia" w:hAnsi="AGA Arabesque" w:cs="Akhbar MT" w:hint="cs"/>
          <w:sz w:val="40"/>
          <w:szCs w:val="40"/>
          <w:rtl/>
        </w:rPr>
        <w:t>قال ا</w:t>
      </w:r>
      <w:r w:rsidRPr="007576DD">
        <w:rPr>
          <w:rFonts w:ascii="Akhbar MT" w:eastAsiaTheme="minorEastAsia" w:hAnsi="AGA Arabesque" w:cs="Akhbar MT"/>
          <w:sz w:val="40"/>
          <w:szCs w:val="40"/>
          <w:rtl/>
        </w:rPr>
        <w:t>لع</w:t>
      </w:r>
      <w:r w:rsidRPr="007576DD">
        <w:rPr>
          <w:rFonts w:ascii="Akhbar MT" w:eastAsiaTheme="minorEastAsia" w:hAnsi="AGA Arabesque" w:cs="Akhbar MT" w:hint="cs"/>
          <w:sz w:val="40"/>
          <w:szCs w:val="40"/>
          <w:rtl/>
        </w:rPr>
        <w:t>لامة محمد بن ع</w:t>
      </w:r>
      <w:r w:rsidRPr="007576DD">
        <w:rPr>
          <w:rFonts w:ascii="Akhbar MT" w:eastAsiaTheme="minorEastAsia" w:hAnsi="AGA Arabesque" w:cs="Akhbar MT"/>
          <w:sz w:val="40"/>
          <w:szCs w:val="40"/>
          <w:rtl/>
        </w:rPr>
        <w:t xml:space="preserve">ثيمين </w:t>
      </w:r>
      <w:r w:rsidRPr="00D56C59">
        <w:rPr>
          <w:rFonts w:ascii="Akhbar MT" w:eastAsiaTheme="minorEastAsia" w:hAnsi="AGA Arabesque" w:cs="Akhbar MT"/>
          <w:b/>
          <w:bCs/>
          <w:sz w:val="40"/>
          <w:szCs w:val="40"/>
          <w:rtl/>
        </w:rPr>
        <w:t>-</w:t>
      </w:r>
      <w:r w:rsidRPr="007576DD">
        <w:rPr>
          <w:rFonts w:ascii="Akhbar MT" w:eastAsiaTheme="minorEastAsia" w:hAnsi="AGA Arabesque" w:cs="Akhbar MT" w:hint="cs"/>
          <w:sz w:val="40"/>
          <w:szCs w:val="40"/>
          <w:rtl/>
        </w:rPr>
        <w:t xml:space="preserve"> رحمه الله </w:t>
      </w:r>
      <w:r w:rsidRPr="00D56C59">
        <w:rPr>
          <w:rFonts w:ascii="Akhbar MT" w:eastAsiaTheme="minorEastAsia" w:hAnsi="AGA Arabesque" w:cs="Akhbar MT"/>
          <w:b/>
          <w:bCs/>
          <w:sz w:val="40"/>
          <w:szCs w:val="40"/>
          <w:rtl/>
        </w:rPr>
        <w:t>-</w:t>
      </w:r>
      <w:r w:rsidRPr="007576DD">
        <w:rPr>
          <w:rFonts w:ascii="Akhbar MT" w:eastAsiaTheme="minorEastAsia" w:hAnsi="AGA Arabesque" w:cs="Akhbar MT" w:hint="cs"/>
          <w:sz w:val="40"/>
          <w:szCs w:val="40"/>
          <w:rtl/>
        </w:rPr>
        <w:t xml:space="preserve"> (</w:t>
      </w:r>
      <w:r w:rsidRPr="007576DD">
        <w:rPr>
          <w:rFonts w:ascii="Akhbar MT" w:eastAsiaTheme="minorEastAsia" w:hAnsi="AGA Arabesque" w:cs="Akhbar MT"/>
          <w:sz w:val="40"/>
          <w:szCs w:val="40"/>
          <w:rtl/>
        </w:rPr>
        <w:t>في شرح رياض الصالحين</w:t>
      </w:r>
      <w:r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 xml:space="preserve"> باب الاقتصاد في الطاعة</w:t>
      </w:r>
      <w:r w:rsidRPr="007576DD">
        <w:rPr>
          <w:rFonts w:ascii="Akhbar MT" w:eastAsiaTheme="minorEastAsia" w:hAnsi="AGA Arabesque" w:cs="Akhbar MT"/>
          <w:sz w:val="40"/>
          <w:szCs w:val="40"/>
        </w:rPr>
        <w:t xml:space="preserve">( </w:t>
      </w:r>
      <w:r w:rsidRPr="007576DD">
        <w:rPr>
          <w:rFonts w:ascii="Akhbar MT" w:eastAsiaTheme="minorEastAsia" w:hAnsi="AGA Arabesque" w:cs="Akhbar MT" w:hint="cs"/>
          <w:sz w:val="40"/>
          <w:szCs w:val="40"/>
          <w:rtl/>
        </w:rPr>
        <w:t>: "(</w:t>
      </w:r>
      <w:r w:rsidRPr="007576DD">
        <w:rPr>
          <w:rFonts w:ascii="Akhbar MT" w:eastAsiaTheme="minorEastAsia" w:hAnsi="AGA Arabesque" w:cs="Akhbar MT"/>
          <w:sz w:val="40"/>
          <w:szCs w:val="40"/>
          <w:rtl/>
        </w:rPr>
        <w:t>طه</w:t>
      </w:r>
      <w:r w:rsidRPr="007576DD">
        <w:rPr>
          <w:rFonts w:ascii="Akhbar MT" w:eastAsiaTheme="minorEastAsia" w:hAnsi="AGA Arabesque" w:cs="Akhbar MT" w:hint="cs"/>
          <w:sz w:val="40"/>
          <w:szCs w:val="40"/>
          <w:rtl/>
        </w:rPr>
        <w:t>)</w:t>
      </w:r>
      <w:r w:rsidR="007E68B4"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 xml:space="preserve"> هذ</w:t>
      </w:r>
      <w:r w:rsidRPr="007576DD">
        <w:rPr>
          <w:rFonts w:ascii="Akhbar MT" w:eastAsiaTheme="minorEastAsia" w:hAnsi="AGA Arabesque" w:cs="Akhbar MT" w:hint="cs"/>
          <w:sz w:val="40"/>
          <w:szCs w:val="40"/>
          <w:rtl/>
        </w:rPr>
        <w:t>ا</w:t>
      </w:r>
      <w:r w:rsidRPr="007576DD">
        <w:rPr>
          <w:rFonts w:ascii="Akhbar MT" w:eastAsiaTheme="minorEastAsia" w:hAnsi="AGA Arabesque" w:cs="Akhbar MT"/>
          <w:sz w:val="40"/>
          <w:szCs w:val="40"/>
          <w:rtl/>
        </w:rPr>
        <w:t xml:space="preserve"> حرفان من حروف الهجاء أحدهما</w:t>
      </w:r>
      <w:r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 xml:space="preserve"> </w:t>
      </w:r>
      <w:r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ط</w:t>
      </w:r>
      <w:r w:rsidRPr="007576DD">
        <w:rPr>
          <w:rFonts w:ascii="Akhbar MT" w:eastAsiaTheme="minorEastAsia" w:hAnsi="AGA Arabesque" w:cs="Akhbar MT" w:hint="cs"/>
          <w:sz w:val="40"/>
          <w:szCs w:val="40"/>
          <w:rtl/>
        </w:rPr>
        <w:t>)</w:t>
      </w:r>
      <w:r w:rsidR="007E68B4"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 xml:space="preserve"> والثاني</w:t>
      </w:r>
      <w:r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 xml:space="preserve"> </w:t>
      </w:r>
      <w:r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ه</w:t>
      </w:r>
      <w:r w:rsidRPr="007576DD">
        <w:rPr>
          <w:rFonts w:ascii="Akhbar MT" w:eastAsiaTheme="minorEastAsia" w:hAnsi="AGA Arabesque" w:cs="Akhbar MT" w:hint="cs"/>
          <w:sz w:val="40"/>
          <w:szCs w:val="40"/>
          <w:rtl/>
        </w:rPr>
        <w:t>ـ)</w:t>
      </w:r>
      <w:r w:rsidR="007E68B4"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 xml:space="preserve"> وليست اسما</w:t>
      </w:r>
      <w:r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 xml:space="preserve"> من أسماء النبي صلى الله عليه وسلم كما زعمه بعضهم</w:t>
      </w:r>
      <w:r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 xml:space="preserve"> بل هي من الحروف الهجائية التي ابتدأ</w:t>
      </w:r>
      <w:r w:rsidRPr="007576DD">
        <w:rPr>
          <w:rFonts w:ascii="Akhbar MT" w:eastAsiaTheme="minorEastAsia" w:hAnsi="AGA Arabesque" w:cs="Akhbar MT" w:hint="cs"/>
          <w:sz w:val="40"/>
          <w:szCs w:val="40"/>
          <w:rtl/>
        </w:rPr>
        <w:t xml:space="preserve"> [الله]</w:t>
      </w:r>
      <w:r w:rsidRPr="007576DD">
        <w:rPr>
          <w:rFonts w:ascii="Akhbar MT" w:eastAsiaTheme="minorEastAsia" w:hAnsi="AGA Arabesque" w:cs="Akhbar MT"/>
          <w:sz w:val="40"/>
          <w:szCs w:val="40"/>
          <w:rtl/>
        </w:rPr>
        <w:t xml:space="preserve"> بها في بعض السور الكريمة من كتابه العزيز</w:t>
      </w:r>
      <w:r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 xml:space="preserve"> وهي حروف ليس لها معنى</w:t>
      </w:r>
      <w:r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 xml:space="preserve"> لأن القرآن نزل باللغة العربية</w:t>
      </w:r>
      <w:r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 xml:space="preserve"> واللغة العربية لا تجعل للحروف الهجائية معنى</w:t>
      </w:r>
      <w:r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 xml:space="preserve"> بل لا يكون لها معنى إلا إذا ركبت وكانت كلمة</w:t>
      </w:r>
      <w:r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Pr>
        <w:t xml:space="preserve"> </w:t>
      </w:r>
      <w:r w:rsidRPr="007576DD">
        <w:rPr>
          <w:rFonts w:ascii="Akhbar MT" w:eastAsiaTheme="minorEastAsia" w:hAnsi="AGA Arabesque" w:cs="Akhbar MT"/>
          <w:sz w:val="40"/>
          <w:szCs w:val="40"/>
          <w:rtl/>
        </w:rPr>
        <w:t>ولكن لها مغزى عظيم</w:t>
      </w:r>
      <w:r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 xml:space="preserve"> هذا المغزى العظيم هو التحدي الظاهر لهؤلاء المكذبين للرسول عليه الصلاة والسلام</w:t>
      </w:r>
      <w:r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 xml:space="preserve"> هؤلاء المكذبون للرسول صلى الله عليه وسلم عجزوا أن يأتوا بشيء مثل القرآن</w:t>
      </w:r>
      <w:r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 xml:space="preserve"> لا بعشر سور</w:t>
      </w:r>
      <w:r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 xml:space="preserve"> </w:t>
      </w:r>
      <w:r w:rsidRPr="007576DD">
        <w:rPr>
          <w:rFonts w:ascii="Akhbar MT" w:eastAsiaTheme="minorEastAsia" w:hAnsi="AGA Arabesque" w:cs="Akhbar MT" w:hint="cs"/>
          <w:sz w:val="40"/>
          <w:szCs w:val="40"/>
          <w:rtl/>
        </w:rPr>
        <w:t>و</w:t>
      </w:r>
      <w:r w:rsidRPr="007576DD">
        <w:rPr>
          <w:rFonts w:ascii="Akhbar MT" w:eastAsiaTheme="minorEastAsia" w:hAnsi="AGA Arabesque" w:cs="Akhbar MT"/>
          <w:sz w:val="40"/>
          <w:szCs w:val="40"/>
          <w:rtl/>
        </w:rPr>
        <w:t>لا بسورة</w:t>
      </w:r>
      <w:r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 xml:space="preserve"> ولا بآية</w:t>
      </w:r>
      <w:r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 xml:space="preserve"> ومع هذا فإن هذا القرآن الذي أعجزهم لم يأت بحروف غريبة لم يكونوا يعرفونها بل أتى بالحروف التي يركبون منها كلامهم</w:t>
      </w:r>
      <w:r w:rsidRPr="007576DD">
        <w:rPr>
          <w:rFonts w:ascii="Akhbar MT" w:eastAsiaTheme="minorEastAsia" w:hAnsi="AGA Arabesque" w:cs="Akhbar MT"/>
          <w:sz w:val="40"/>
          <w:szCs w:val="40"/>
        </w:rPr>
        <w:t xml:space="preserve"> .</w:t>
      </w:r>
      <w:r w:rsidRPr="007576DD">
        <w:rPr>
          <w:rFonts w:ascii="Akhbar MT" w:eastAsiaTheme="minorEastAsia" w:hAnsi="AGA Arabesque" w:cs="Akhbar MT"/>
          <w:sz w:val="40"/>
          <w:szCs w:val="40"/>
        </w:rPr>
        <w:br/>
      </w:r>
      <w:r w:rsidRPr="007576DD">
        <w:rPr>
          <w:rFonts w:ascii="Akhbar MT" w:eastAsiaTheme="minorEastAsia" w:hAnsi="AGA Arabesque" w:cs="Akhbar MT"/>
          <w:sz w:val="40"/>
          <w:szCs w:val="40"/>
          <w:rtl/>
        </w:rPr>
        <w:lastRenderedPageBreak/>
        <w:t xml:space="preserve">ولهذا لا تكاد تجد سورة ابتدأت بهذه الحروف إلا وجدت بعدها ذكر القرآن في سورة البقرة </w:t>
      </w:r>
      <w:r w:rsidRPr="007576DD">
        <w:rPr>
          <w:rFonts w:ascii="Akhbar MT" w:eastAsiaTheme="minorEastAsia" w:hAnsi="AGA Arabesque" w:cs="Akhbar MT"/>
          <w:sz w:val="40"/>
          <w:szCs w:val="40"/>
        </w:rPr>
        <w:sym w:font="AGA Arabesque" w:char="F05D"/>
      </w:r>
      <w:r w:rsidR="007E68B4" w:rsidRPr="007576DD">
        <w:rPr>
          <w:rFonts w:ascii="Akhbar MT" w:eastAsiaTheme="minorEastAsia" w:hAnsi="AGA Arabesque" w:cs="Akhbar MT"/>
          <w:sz w:val="40"/>
          <w:szCs w:val="40"/>
        </w:rPr>
        <w:t xml:space="preserve"> </w:t>
      </w:r>
      <w:r w:rsidRPr="007576DD">
        <w:rPr>
          <w:rFonts w:ascii="Akhbar MT" w:eastAsiaTheme="minorEastAsia" w:hAnsi="AGA Arabesque" w:cs="Akhbar MT"/>
          <w:sz w:val="40"/>
          <w:szCs w:val="40"/>
        </w:rPr>
        <w:t>:</w:t>
      </w:r>
      <w:r w:rsidRPr="007576DD">
        <w:rPr>
          <w:rFonts w:ascii="Akhbar MT" w:eastAsiaTheme="minorEastAsia" w:hAnsi="AGA Arabesque" w:cs="Akhbar MT"/>
          <w:sz w:val="40"/>
          <w:szCs w:val="40"/>
          <w:rtl/>
        </w:rPr>
        <w:t xml:space="preserve">الم </w:t>
      </w:r>
      <w:r w:rsidRPr="00D56C59">
        <w:rPr>
          <w:rFonts w:ascii="Akhbar MT" w:eastAsiaTheme="minorEastAsia" w:hAnsi="AGA Arabesque" w:cs="Akhbar MT"/>
          <w:sz w:val="16"/>
          <w:szCs w:val="16"/>
        </w:rPr>
        <w:sym w:font="AGA Arabesque" w:char="F02A"/>
      </w:r>
      <w:r w:rsidRPr="007576DD">
        <w:rPr>
          <w:rFonts w:ascii="Akhbar MT" w:eastAsiaTheme="minorEastAsia" w:hAnsi="AGA Arabesque" w:cs="Akhbar MT" w:hint="cs"/>
          <w:sz w:val="40"/>
          <w:szCs w:val="40"/>
          <w:rtl/>
        </w:rPr>
        <w:t xml:space="preserve"> </w:t>
      </w:r>
      <w:r w:rsidRPr="007576DD">
        <w:rPr>
          <w:rFonts w:ascii="Akhbar MT" w:eastAsiaTheme="minorEastAsia" w:hAnsi="AGA Arabesque" w:cs="Akhbar MT"/>
          <w:sz w:val="40"/>
          <w:szCs w:val="40"/>
          <w:rtl/>
        </w:rPr>
        <w:t>ذَلِكَ الْكِتَابُ لَا رَيْبَ فِيهِ</w:t>
      </w:r>
      <w:r w:rsidRPr="007576DD">
        <w:rPr>
          <w:rFonts w:ascii="Akhbar MT" w:eastAsiaTheme="minorEastAsia" w:hAnsi="AGA Arabesque" w:cs="Akhbar MT"/>
          <w:sz w:val="40"/>
          <w:szCs w:val="40"/>
        </w:rPr>
        <w:sym w:font="AGA Arabesque" w:char="F05B"/>
      </w:r>
      <w:r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 xml:space="preserve"> وفي سورة آل عمران</w:t>
      </w:r>
      <w:r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 xml:space="preserve"> </w:t>
      </w:r>
      <w:r w:rsidRPr="007576DD">
        <w:rPr>
          <w:rFonts w:ascii="Akhbar MT" w:eastAsiaTheme="minorEastAsia" w:hAnsi="AGA Arabesque" w:cs="Akhbar MT"/>
          <w:sz w:val="40"/>
          <w:szCs w:val="40"/>
        </w:rPr>
        <w:sym w:font="AGA Arabesque" w:char="F05D"/>
      </w:r>
      <w:r w:rsidRPr="007576DD">
        <w:rPr>
          <w:rFonts w:ascii="Akhbar MT" w:eastAsiaTheme="minorEastAsia" w:hAnsi="AGA Arabesque" w:cs="Akhbar MT"/>
          <w:sz w:val="40"/>
          <w:szCs w:val="40"/>
          <w:rtl/>
        </w:rPr>
        <w:t xml:space="preserve">الم </w:t>
      </w:r>
      <w:r w:rsidRPr="007576DD">
        <w:rPr>
          <w:rFonts w:ascii="Akhbar MT" w:eastAsiaTheme="minorEastAsia" w:hAnsi="AGA Arabesque" w:cs="Akhbar MT"/>
          <w:sz w:val="40"/>
          <w:szCs w:val="40"/>
        </w:rPr>
        <w:t xml:space="preserve">  </w:t>
      </w:r>
      <w:r w:rsidRPr="00D56C59">
        <w:rPr>
          <w:rFonts w:ascii="Akhbar MT" w:eastAsiaTheme="minorEastAsia" w:hAnsi="AGA Arabesque" w:cs="Akhbar MT"/>
          <w:sz w:val="16"/>
          <w:szCs w:val="16"/>
        </w:rPr>
        <w:sym w:font="AGA Arabesque" w:char="F02A"/>
      </w:r>
      <w:r w:rsidRPr="007576DD">
        <w:rPr>
          <w:rFonts w:ascii="Akhbar MT" w:eastAsiaTheme="minorEastAsia" w:hAnsi="AGA Arabesque" w:cs="Akhbar MT"/>
          <w:sz w:val="40"/>
          <w:szCs w:val="40"/>
          <w:rtl/>
        </w:rPr>
        <w:t>اللَّهُ لَا إِلَهَ إِلَّا هُوَ الْحَيُّ الْقَيُّومُ نَزَّلَ عَلَيْكَ الْكِتَابَ بِالْحَقِّ</w:t>
      </w:r>
      <w:r w:rsidRPr="007576DD">
        <w:rPr>
          <w:rFonts w:ascii="Akhbar MT" w:eastAsiaTheme="minorEastAsia" w:hAnsi="AGA Arabesque" w:cs="Akhbar MT"/>
          <w:sz w:val="40"/>
          <w:szCs w:val="40"/>
        </w:rPr>
        <w:sym w:font="AGA Arabesque" w:char="F05B"/>
      </w:r>
      <w:r w:rsidRPr="007576DD">
        <w:rPr>
          <w:rFonts w:ascii="Akhbar MT" w:eastAsiaTheme="minorEastAsia" w:hAnsi="AGA Arabesque" w:cs="Akhbar MT" w:hint="cs"/>
          <w:sz w:val="40"/>
          <w:szCs w:val="40"/>
          <w:rtl/>
        </w:rPr>
        <w:t xml:space="preserve">، </w:t>
      </w:r>
      <w:r w:rsidRPr="007576DD">
        <w:rPr>
          <w:rFonts w:ascii="Akhbar MT" w:eastAsiaTheme="minorEastAsia" w:hAnsi="AGA Arabesque" w:cs="Akhbar MT"/>
          <w:sz w:val="40"/>
          <w:szCs w:val="40"/>
          <w:rtl/>
        </w:rPr>
        <w:t>وفي سورة الأعراف</w:t>
      </w:r>
      <w:r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 xml:space="preserve"> </w:t>
      </w:r>
      <w:r w:rsidRPr="007576DD">
        <w:rPr>
          <w:rFonts w:ascii="Akhbar MT" w:eastAsiaTheme="minorEastAsia" w:hAnsi="AGA Arabesque" w:cs="Akhbar MT"/>
          <w:sz w:val="40"/>
          <w:szCs w:val="40"/>
        </w:rPr>
        <w:sym w:font="AGA Arabesque" w:char="F05D"/>
      </w:r>
      <w:r w:rsidRPr="007576DD">
        <w:rPr>
          <w:rFonts w:ascii="Akhbar MT" w:eastAsiaTheme="minorEastAsia" w:hAnsi="AGA Arabesque" w:cs="Akhbar MT"/>
          <w:sz w:val="40"/>
          <w:szCs w:val="40"/>
          <w:rtl/>
        </w:rPr>
        <w:t>المص</w:t>
      </w:r>
      <w:r w:rsidRPr="007576DD">
        <w:rPr>
          <w:rFonts w:ascii="Akhbar MT" w:eastAsiaTheme="minorEastAsia" w:hAnsi="AGA Arabesque" w:cs="Akhbar MT" w:hint="cs"/>
          <w:sz w:val="40"/>
          <w:szCs w:val="40"/>
          <w:rtl/>
        </w:rPr>
        <w:t xml:space="preserve"> </w:t>
      </w:r>
      <w:r w:rsidRPr="00D56C59">
        <w:rPr>
          <w:rFonts w:ascii="Akhbar MT" w:eastAsiaTheme="minorEastAsia" w:hAnsi="AGA Arabesque" w:cs="Akhbar MT"/>
          <w:sz w:val="16"/>
          <w:szCs w:val="16"/>
        </w:rPr>
        <w:sym w:font="AGA Arabesque" w:char="F02A"/>
      </w:r>
      <w:r w:rsidRPr="007576DD">
        <w:rPr>
          <w:rFonts w:ascii="Akhbar MT" w:eastAsiaTheme="minorEastAsia" w:hAnsi="AGA Arabesque" w:cs="Akhbar MT"/>
          <w:sz w:val="40"/>
          <w:szCs w:val="40"/>
          <w:rtl/>
        </w:rPr>
        <w:t xml:space="preserve"> كِتَابٌ أُنْزِلَ إِلَيْكَ فَلَا يَكُنْ فِي صَدْرِكَ حَرَجٌ</w:t>
      </w:r>
      <w:r w:rsidR="00190492" w:rsidRPr="007576DD">
        <w:rPr>
          <w:rFonts w:ascii="Akhbar MT" w:eastAsiaTheme="minorEastAsia" w:hAnsi="AGA Arabesque" w:cs="Akhbar MT"/>
          <w:sz w:val="40"/>
          <w:szCs w:val="40"/>
          <w:rtl/>
        </w:rPr>
        <w:t xml:space="preserve"> مِنْهُ</w:t>
      </w:r>
      <w:r w:rsidR="00190492" w:rsidRPr="007576DD">
        <w:rPr>
          <w:rFonts w:ascii="Akhbar MT" w:eastAsiaTheme="minorEastAsia" w:hAnsi="AGA Arabesque" w:cs="Akhbar MT"/>
          <w:sz w:val="40"/>
          <w:szCs w:val="40"/>
        </w:rPr>
        <w:sym w:font="AGA Arabesque" w:char="F05B"/>
      </w:r>
      <w:r w:rsidRPr="007576DD">
        <w:rPr>
          <w:rFonts w:ascii="Akhbar MT" w:eastAsiaTheme="minorEastAsia" w:hAnsi="AGA Arabesque" w:cs="Akhbar MT" w:hint="cs"/>
          <w:sz w:val="40"/>
          <w:szCs w:val="40"/>
          <w:rtl/>
        </w:rPr>
        <w:t xml:space="preserve">، </w:t>
      </w:r>
      <w:r w:rsidRPr="007576DD">
        <w:rPr>
          <w:rFonts w:ascii="Akhbar MT" w:eastAsiaTheme="minorEastAsia" w:hAnsi="AGA Arabesque" w:cs="Akhbar MT"/>
          <w:sz w:val="40"/>
          <w:szCs w:val="40"/>
          <w:rtl/>
        </w:rPr>
        <w:t>وفي سورة يونس</w:t>
      </w:r>
      <w:r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 xml:space="preserve"> </w:t>
      </w:r>
      <w:r w:rsidRPr="007576DD">
        <w:rPr>
          <w:rFonts w:ascii="Akhbar MT" w:eastAsiaTheme="minorEastAsia" w:hAnsi="AGA Arabesque" w:cs="Akhbar MT"/>
          <w:sz w:val="40"/>
          <w:szCs w:val="40"/>
        </w:rPr>
        <w:sym w:font="AGA Arabesque" w:char="F05D"/>
      </w:r>
      <w:r w:rsidRPr="007576DD">
        <w:rPr>
          <w:rFonts w:ascii="Akhbar MT" w:eastAsiaTheme="minorEastAsia" w:hAnsi="AGA Arabesque" w:cs="Akhbar MT"/>
          <w:sz w:val="40"/>
          <w:szCs w:val="40"/>
          <w:rtl/>
        </w:rPr>
        <w:t>الر تِلْكَ آيَاتُ الْكِتَابِ الْحَكِيمِ</w:t>
      </w:r>
      <w:r w:rsidRPr="007576DD">
        <w:rPr>
          <w:rFonts w:ascii="Akhbar MT" w:eastAsiaTheme="minorEastAsia" w:hAnsi="AGA Arabesque" w:cs="Akhbar MT"/>
          <w:sz w:val="40"/>
          <w:szCs w:val="40"/>
        </w:rPr>
        <w:sym w:font="AGA Arabesque" w:char="F05B"/>
      </w:r>
      <w:r w:rsidRPr="007576DD">
        <w:rPr>
          <w:rFonts w:ascii="Akhbar MT" w:eastAsiaTheme="minorEastAsia" w:hAnsi="AGA Arabesque" w:cs="Akhbar MT" w:hint="cs"/>
          <w:sz w:val="40"/>
          <w:szCs w:val="40"/>
          <w:rtl/>
        </w:rPr>
        <w:t>، و</w:t>
      </w:r>
      <w:r w:rsidRPr="007576DD">
        <w:rPr>
          <w:rFonts w:ascii="Akhbar MT" w:eastAsiaTheme="minorEastAsia" w:hAnsi="AGA Arabesque" w:cs="Akhbar MT"/>
          <w:sz w:val="40"/>
          <w:szCs w:val="40"/>
          <w:rtl/>
        </w:rPr>
        <w:t>هكذا نجد بعد كل حروف هجائية في بداية السورة يأتي ذكر القرآن وذلك إشارة إلى أن هذا القرآن كان من هذه الحروف التي يتركب منها كلام العرب ومع ذلك أعجز العرب هذا هو الصحيح في معنى المراد من هذه الحروف الهجائية</w:t>
      </w:r>
      <w:r w:rsidRPr="007576DD">
        <w:rPr>
          <w:rFonts w:ascii="Akhbar MT" w:eastAsiaTheme="minorEastAsia" w:hAnsi="AGA Arabesque" w:cs="Akhbar MT" w:hint="cs"/>
          <w:sz w:val="40"/>
          <w:szCs w:val="40"/>
          <w:rtl/>
        </w:rPr>
        <w:t>"</w:t>
      </w:r>
      <w:r w:rsidR="00157677" w:rsidRPr="007576DD">
        <w:rPr>
          <w:rFonts w:ascii="Akhbar MT" w:eastAsiaTheme="minorEastAsia" w:hAnsi="AGA Arabesque" w:cs="Akhbar MT" w:hint="cs"/>
          <w:sz w:val="40"/>
          <w:szCs w:val="40"/>
          <w:rtl/>
        </w:rPr>
        <w:t>.</w:t>
      </w:r>
    </w:p>
    <w:p w:rsidR="00044856" w:rsidRPr="007576DD" w:rsidRDefault="002537FA" w:rsidP="006F3B4D">
      <w:pPr>
        <w:pStyle w:val="a9"/>
        <w:bidi/>
        <w:spacing w:line="600" w:lineRule="exact"/>
        <w:ind w:right="45"/>
        <w:jc w:val="both"/>
        <w:rPr>
          <w:rFonts w:ascii="Akhbar MT" w:eastAsiaTheme="minorEastAsia" w:hAnsi="AGA Arabesque" w:cs="Akhbar MT"/>
          <w:sz w:val="40"/>
          <w:szCs w:val="40"/>
          <w:rtl/>
        </w:rPr>
      </w:pPr>
      <w:r w:rsidRPr="007576DD">
        <w:rPr>
          <w:rFonts w:ascii="Akhbar MT" w:eastAsiaTheme="minorEastAsia" w:hAnsi="AGA Arabesque" w:cs="Akhbar MT" w:hint="cs"/>
          <w:sz w:val="40"/>
          <w:szCs w:val="40"/>
          <w:rtl/>
        </w:rPr>
        <w:t>و</w:t>
      </w:r>
      <w:r w:rsidRPr="007576DD">
        <w:rPr>
          <w:rFonts w:ascii="Akhbar MT" w:eastAsiaTheme="minorEastAsia" w:hAnsi="AGA Arabesque" w:cs="Akhbar MT"/>
          <w:sz w:val="40"/>
          <w:szCs w:val="40"/>
          <w:rtl/>
        </w:rPr>
        <w:t xml:space="preserve">قال </w:t>
      </w:r>
      <w:r w:rsidRPr="007576DD">
        <w:rPr>
          <w:rFonts w:ascii="Akhbar MT" w:eastAsiaTheme="minorEastAsia" w:hAnsi="AGA Arabesque" w:cs="Akhbar MT" w:hint="cs"/>
          <w:sz w:val="40"/>
          <w:szCs w:val="40"/>
          <w:rtl/>
        </w:rPr>
        <w:t xml:space="preserve">في </w:t>
      </w:r>
      <w:r w:rsidRPr="007576DD">
        <w:rPr>
          <w:rFonts w:ascii="Akhbar MT" w:eastAsiaTheme="minorEastAsia" w:hAnsi="AGA Arabesque" w:cs="Akhbar MT"/>
          <w:sz w:val="40"/>
          <w:szCs w:val="40"/>
          <w:rtl/>
        </w:rPr>
        <w:t>شرح</w:t>
      </w:r>
      <w:r w:rsidRPr="007576DD">
        <w:rPr>
          <w:rFonts w:ascii="Akhbar MT" w:eastAsiaTheme="minorEastAsia" w:hAnsi="AGA Arabesque" w:cs="Akhbar MT" w:hint="cs"/>
          <w:sz w:val="40"/>
          <w:szCs w:val="40"/>
          <w:rtl/>
        </w:rPr>
        <w:t>ه</w:t>
      </w:r>
      <w:r w:rsidRPr="007576DD">
        <w:rPr>
          <w:rFonts w:ascii="Akhbar MT" w:eastAsiaTheme="minorEastAsia" w:hAnsi="AGA Arabesque" w:cs="Akhbar MT"/>
          <w:sz w:val="40"/>
          <w:szCs w:val="40"/>
          <w:rtl/>
        </w:rPr>
        <w:t xml:space="preserve"> </w:t>
      </w:r>
      <w:r w:rsidRPr="007576DD">
        <w:rPr>
          <w:rFonts w:ascii="Akhbar MT" w:eastAsiaTheme="minorEastAsia" w:hAnsi="AGA Arabesque" w:cs="Akhbar MT" w:hint="cs"/>
          <w:sz w:val="40"/>
          <w:szCs w:val="40"/>
          <w:rtl/>
        </w:rPr>
        <w:t>لقول</w:t>
      </w:r>
      <w:r w:rsidRPr="007576DD">
        <w:rPr>
          <w:rFonts w:ascii="Akhbar MT" w:eastAsiaTheme="minorEastAsia" w:hAnsi="AGA Arabesque" w:cs="Akhbar MT"/>
          <w:sz w:val="40"/>
          <w:szCs w:val="40"/>
          <w:rtl/>
        </w:rPr>
        <w:t xml:space="preserve"> مؤلف نظم الورقات في أصول الفقه</w:t>
      </w:r>
      <w:r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 xml:space="preserve"> </w:t>
      </w:r>
    </w:p>
    <w:p w:rsidR="00044856" w:rsidRPr="007576DD" w:rsidRDefault="00044856" w:rsidP="00044856">
      <w:pPr>
        <w:pStyle w:val="a9"/>
        <w:bidi/>
        <w:spacing w:line="600" w:lineRule="exact"/>
        <w:ind w:left="-902" w:right="-851"/>
        <w:rPr>
          <w:rFonts w:ascii="Akhbar MT" w:eastAsiaTheme="minorEastAsia" w:hAnsi="AGA Arabesque" w:cs="Akhbar MT"/>
          <w:sz w:val="40"/>
          <w:szCs w:val="40"/>
          <w:rtl/>
        </w:rPr>
      </w:pPr>
      <w:r w:rsidRPr="007576DD">
        <w:rPr>
          <w:rFonts w:ascii="Akhbar MT" w:eastAsiaTheme="minorEastAsia" w:hAnsi="AGA Arabesque" w:cs="Akhbar MT" w:hint="cs"/>
          <w:sz w:val="40"/>
          <w:szCs w:val="40"/>
          <w:rtl/>
        </w:rPr>
        <w:t xml:space="preserve">                    </w:t>
      </w:r>
      <w:r w:rsidR="008379ED" w:rsidRPr="007576DD">
        <w:rPr>
          <w:rFonts w:ascii="Akhbar MT" w:eastAsiaTheme="minorEastAsia" w:hAnsi="AGA Arabesque" w:cs="Akhbar MT" w:hint="cs"/>
          <w:sz w:val="40"/>
          <w:szCs w:val="40"/>
          <w:rtl/>
        </w:rPr>
        <w:t xml:space="preserve">   </w:t>
      </w:r>
      <w:r w:rsidR="002537FA" w:rsidRPr="007576DD">
        <w:rPr>
          <w:rFonts w:ascii="Akhbar MT" w:eastAsiaTheme="minorEastAsia" w:hAnsi="AGA Arabesque" w:cs="Akhbar MT"/>
          <w:sz w:val="40"/>
          <w:szCs w:val="40"/>
          <w:rtl/>
        </w:rPr>
        <w:t xml:space="preserve">أفعال طه صاحب الشريعة </w:t>
      </w:r>
      <w:r w:rsidR="008379ED" w:rsidRPr="007576DD">
        <w:rPr>
          <w:rFonts w:ascii="Akhbar MT" w:eastAsiaTheme="minorEastAsia" w:hAnsi="AGA Arabesque" w:cs="Akhbar MT" w:hint="cs"/>
          <w:sz w:val="40"/>
          <w:szCs w:val="40"/>
          <w:rtl/>
        </w:rPr>
        <w:t xml:space="preserve">        </w:t>
      </w:r>
      <w:r w:rsidR="002537FA" w:rsidRPr="007576DD">
        <w:rPr>
          <w:rFonts w:ascii="Akhbar MT" w:eastAsiaTheme="minorEastAsia" w:hAnsi="AGA Arabesque" w:cs="Akhbar MT"/>
          <w:sz w:val="40"/>
          <w:szCs w:val="40"/>
          <w:rtl/>
        </w:rPr>
        <w:t>جميع</w:t>
      </w:r>
      <w:r w:rsidR="002537FA" w:rsidRPr="007576DD">
        <w:rPr>
          <w:rFonts w:ascii="Akhbar MT" w:eastAsiaTheme="minorEastAsia" w:hAnsi="AGA Arabesque" w:cs="Akhbar MT" w:hint="cs"/>
          <w:sz w:val="40"/>
          <w:szCs w:val="40"/>
          <w:rtl/>
        </w:rPr>
        <w:t>ــ</w:t>
      </w:r>
      <w:r w:rsidR="002537FA" w:rsidRPr="007576DD">
        <w:rPr>
          <w:rFonts w:ascii="Akhbar MT" w:eastAsiaTheme="minorEastAsia" w:hAnsi="AGA Arabesque" w:cs="Akhbar MT"/>
          <w:sz w:val="40"/>
          <w:szCs w:val="40"/>
          <w:rtl/>
        </w:rPr>
        <w:t>ها مرض</w:t>
      </w:r>
      <w:r w:rsidR="002537FA" w:rsidRPr="007576DD">
        <w:rPr>
          <w:rFonts w:ascii="Akhbar MT" w:eastAsiaTheme="minorEastAsia" w:hAnsi="AGA Arabesque" w:cs="Akhbar MT" w:hint="cs"/>
          <w:sz w:val="40"/>
          <w:szCs w:val="40"/>
          <w:rtl/>
        </w:rPr>
        <w:t>ــ</w:t>
      </w:r>
      <w:r w:rsidR="002537FA" w:rsidRPr="007576DD">
        <w:rPr>
          <w:rFonts w:ascii="Akhbar MT" w:eastAsiaTheme="minorEastAsia" w:hAnsi="AGA Arabesque" w:cs="Akhbar MT"/>
          <w:sz w:val="40"/>
          <w:szCs w:val="40"/>
          <w:rtl/>
        </w:rPr>
        <w:t>ية بدي</w:t>
      </w:r>
      <w:r w:rsidR="002537FA" w:rsidRPr="007576DD">
        <w:rPr>
          <w:rFonts w:ascii="Akhbar MT" w:eastAsiaTheme="minorEastAsia" w:hAnsi="AGA Arabesque" w:cs="Akhbar MT" w:hint="cs"/>
          <w:sz w:val="40"/>
          <w:szCs w:val="40"/>
          <w:rtl/>
        </w:rPr>
        <w:t>ــــ</w:t>
      </w:r>
      <w:r w:rsidR="002537FA" w:rsidRPr="007576DD">
        <w:rPr>
          <w:rFonts w:ascii="Akhbar MT" w:eastAsiaTheme="minorEastAsia" w:hAnsi="AGA Arabesque" w:cs="Akhbar MT"/>
          <w:sz w:val="40"/>
          <w:szCs w:val="40"/>
          <w:rtl/>
        </w:rPr>
        <w:t>عة</w:t>
      </w:r>
      <w:r w:rsidR="002537FA" w:rsidRPr="007576DD">
        <w:rPr>
          <w:rFonts w:ascii="Akhbar MT" w:eastAsiaTheme="minorEastAsia" w:hAnsi="AGA Arabesque" w:cs="Akhbar MT"/>
          <w:sz w:val="40"/>
          <w:szCs w:val="40"/>
        </w:rPr>
        <w:t xml:space="preserve"> </w:t>
      </w:r>
    </w:p>
    <w:p w:rsidR="00090A6E" w:rsidRPr="007576DD" w:rsidRDefault="002537FA" w:rsidP="00190492">
      <w:pPr>
        <w:pStyle w:val="a9"/>
        <w:bidi/>
        <w:spacing w:line="600" w:lineRule="exact"/>
        <w:ind w:left="45"/>
        <w:rPr>
          <w:rFonts w:ascii="Akhbar MT" w:eastAsiaTheme="minorEastAsia" w:hAnsi="AGA Arabesque" w:cs="Akhbar MT"/>
          <w:sz w:val="40"/>
          <w:szCs w:val="40"/>
          <w:rtl/>
        </w:rPr>
      </w:pPr>
      <w:r w:rsidRPr="007576DD">
        <w:rPr>
          <w:rFonts w:ascii="Akhbar MT" w:eastAsiaTheme="minorEastAsia" w:hAnsi="AGA Arabesque" w:cs="Akhbar MT" w:hint="cs"/>
          <w:sz w:val="40"/>
          <w:szCs w:val="40"/>
          <w:rtl/>
        </w:rPr>
        <w:t>: "</w:t>
      </w:r>
      <w:r w:rsidRPr="007576DD">
        <w:rPr>
          <w:rFonts w:ascii="Akhbar MT" w:eastAsiaTheme="minorEastAsia" w:hAnsi="AGA Arabesque" w:cs="Akhbar MT"/>
          <w:sz w:val="40"/>
          <w:szCs w:val="40"/>
          <w:rtl/>
        </w:rPr>
        <w:t xml:space="preserve">وهنا نناقش المؤلف </w:t>
      </w:r>
      <w:r w:rsidRPr="00D56C59">
        <w:rPr>
          <w:rFonts w:ascii="Akhbar MT" w:eastAsiaTheme="minorEastAsia" w:hAnsi="AGA Arabesque" w:cs="Akhbar MT"/>
          <w:b/>
          <w:bCs/>
          <w:sz w:val="40"/>
          <w:szCs w:val="40"/>
          <w:rtl/>
        </w:rPr>
        <w:t>-</w:t>
      </w:r>
      <w:r w:rsidRPr="007576DD">
        <w:rPr>
          <w:rFonts w:ascii="Akhbar MT" w:eastAsiaTheme="minorEastAsia" w:hAnsi="AGA Arabesque" w:cs="Akhbar MT" w:hint="cs"/>
          <w:sz w:val="40"/>
          <w:szCs w:val="40"/>
          <w:rtl/>
        </w:rPr>
        <w:t xml:space="preserve"> </w:t>
      </w:r>
      <w:r w:rsidRPr="007576DD">
        <w:rPr>
          <w:rFonts w:ascii="Akhbar MT" w:eastAsiaTheme="minorEastAsia" w:hAnsi="AGA Arabesque" w:cs="Akhbar MT"/>
          <w:sz w:val="40"/>
          <w:szCs w:val="40"/>
          <w:rtl/>
        </w:rPr>
        <w:t>رحمه الله تعالى</w:t>
      </w:r>
      <w:r w:rsidRPr="007576DD">
        <w:rPr>
          <w:rFonts w:ascii="Akhbar MT" w:eastAsiaTheme="minorEastAsia" w:hAnsi="AGA Arabesque" w:cs="Akhbar MT" w:hint="cs"/>
          <w:sz w:val="40"/>
          <w:szCs w:val="40"/>
          <w:rtl/>
        </w:rPr>
        <w:t xml:space="preserve"> </w:t>
      </w:r>
      <w:r w:rsidRPr="00D56C59">
        <w:rPr>
          <w:rFonts w:ascii="Akhbar MT" w:eastAsiaTheme="minorEastAsia" w:hAnsi="AGA Arabesque" w:cs="Akhbar MT"/>
          <w:b/>
          <w:bCs/>
          <w:sz w:val="40"/>
          <w:szCs w:val="40"/>
          <w:rtl/>
        </w:rPr>
        <w:t>-</w:t>
      </w:r>
      <w:r w:rsidRPr="007576DD">
        <w:rPr>
          <w:rFonts w:ascii="Akhbar MT" w:eastAsiaTheme="minorEastAsia" w:hAnsi="AGA Arabesque" w:cs="Akhbar MT"/>
          <w:sz w:val="40"/>
          <w:szCs w:val="40"/>
          <w:rtl/>
        </w:rPr>
        <w:t xml:space="preserve"> في قوله</w:t>
      </w:r>
      <w:r w:rsidRPr="007576DD">
        <w:rPr>
          <w:rFonts w:ascii="Akhbar MT" w:eastAsiaTheme="minorEastAsia" w:hAnsi="AGA Arabesque" w:cs="Akhbar MT"/>
          <w:sz w:val="40"/>
          <w:szCs w:val="40"/>
        </w:rPr>
        <w:t xml:space="preserve"> : </w:t>
      </w:r>
      <w:r w:rsidRPr="007576DD">
        <w:rPr>
          <w:rFonts w:ascii="Akhbar MT" w:eastAsiaTheme="minorEastAsia" w:hAnsi="AGA Arabesque" w:cs="Akhbar MT" w:hint="cs"/>
          <w:sz w:val="40"/>
          <w:szCs w:val="40"/>
          <w:rtl/>
        </w:rPr>
        <w:t xml:space="preserve"> (</w:t>
      </w:r>
      <w:r w:rsidRPr="007576DD">
        <w:rPr>
          <w:rFonts w:ascii="Akhbar MT" w:eastAsiaTheme="minorEastAsia" w:hAnsi="AGA Arabesque" w:cs="Akhbar MT"/>
          <w:sz w:val="40"/>
          <w:szCs w:val="40"/>
          <w:rtl/>
        </w:rPr>
        <w:t>طـــه)</w:t>
      </w:r>
      <w:r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 xml:space="preserve"> حيث جعل</w:t>
      </w:r>
      <w:r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 xml:space="preserve"> (طه)</w:t>
      </w:r>
      <w:r w:rsidR="007E68B4"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 xml:space="preserve"> من أسماء الرسول صلى الله عليه وسلم</w:t>
      </w:r>
      <w:r w:rsidRPr="007576DD">
        <w:rPr>
          <w:rFonts w:ascii="Akhbar MT" w:eastAsiaTheme="minorEastAsia" w:hAnsi="AGA Arabesque" w:cs="Akhbar MT" w:hint="cs"/>
          <w:sz w:val="40"/>
          <w:szCs w:val="40"/>
          <w:rtl/>
        </w:rPr>
        <w:t xml:space="preserve">، </w:t>
      </w:r>
      <w:r w:rsidRPr="007576DD">
        <w:rPr>
          <w:rFonts w:ascii="Akhbar MT" w:eastAsiaTheme="minorEastAsia" w:hAnsi="AGA Arabesque" w:cs="Akhbar MT"/>
          <w:sz w:val="40"/>
          <w:szCs w:val="40"/>
          <w:rtl/>
        </w:rPr>
        <w:t>وهذا لا يصح نظراً ولا أثراً</w:t>
      </w:r>
      <w:r w:rsidRPr="007576DD">
        <w:rPr>
          <w:rFonts w:ascii="Akhbar MT" w:eastAsiaTheme="minorEastAsia" w:hAnsi="AGA Arabesque" w:cs="Akhbar MT"/>
          <w:sz w:val="40"/>
          <w:szCs w:val="40"/>
        </w:rPr>
        <w:t xml:space="preserve"> . </w:t>
      </w:r>
      <w:r w:rsidRPr="007576DD">
        <w:rPr>
          <w:rFonts w:ascii="Akhbar MT" w:eastAsiaTheme="minorEastAsia" w:hAnsi="AGA Arabesque" w:cs="Akhbar MT"/>
          <w:sz w:val="40"/>
          <w:szCs w:val="40"/>
        </w:rPr>
        <w:br/>
      </w:r>
      <w:r w:rsidRPr="007576DD">
        <w:rPr>
          <w:rFonts w:ascii="Akhbar MT" w:eastAsiaTheme="minorEastAsia" w:hAnsi="AGA Arabesque" w:cs="Akhbar MT"/>
          <w:sz w:val="40"/>
          <w:szCs w:val="40"/>
          <w:rtl/>
        </w:rPr>
        <w:t xml:space="preserve">أما عدم صحته أثراً: </w:t>
      </w:r>
      <w:r w:rsidRPr="007576DD">
        <w:rPr>
          <w:rFonts w:ascii="Akhbar MT" w:eastAsiaTheme="minorEastAsia" w:hAnsi="AGA Arabesque" w:cs="Akhbar MT" w:hint="cs"/>
          <w:sz w:val="40"/>
          <w:szCs w:val="40"/>
          <w:rtl/>
        </w:rPr>
        <w:t xml:space="preserve"> </w:t>
      </w:r>
      <w:r w:rsidRPr="007576DD">
        <w:rPr>
          <w:rFonts w:ascii="Akhbar MT" w:eastAsiaTheme="minorEastAsia" w:hAnsi="AGA Arabesque" w:cs="Akhbar MT"/>
          <w:sz w:val="40"/>
          <w:szCs w:val="40"/>
          <w:rtl/>
        </w:rPr>
        <w:t>فلعدم النقل، فإنه لم يأت حديث صحيح ولا ضعيف أن من أسماء الرسول صلى الله عليه وسلم (طه)</w:t>
      </w:r>
      <w:r w:rsidR="007E68B4"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 xml:space="preserve"> أبداً</w:t>
      </w:r>
      <w:r w:rsidRPr="007576DD">
        <w:rPr>
          <w:rFonts w:ascii="Akhbar MT" w:eastAsiaTheme="minorEastAsia" w:hAnsi="AGA Arabesque" w:cs="Akhbar MT"/>
          <w:sz w:val="40"/>
          <w:szCs w:val="40"/>
        </w:rPr>
        <w:t xml:space="preserve"> .</w:t>
      </w:r>
      <w:r w:rsidRPr="007576DD">
        <w:rPr>
          <w:rFonts w:ascii="Akhbar MT" w:eastAsiaTheme="minorEastAsia" w:hAnsi="AGA Arabesque" w:cs="Akhbar MT"/>
          <w:sz w:val="40"/>
          <w:szCs w:val="40"/>
        </w:rPr>
        <w:br/>
      </w:r>
      <w:r w:rsidRPr="007576DD">
        <w:rPr>
          <w:rFonts w:ascii="Akhbar MT" w:eastAsiaTheme="minorEastAsia" w:hAnsi="AGA Arabesque" w:cs="Akhbar MT"/>
          <w:sz w:val="40"/>
          <w:szCs w:val="40"/>
          <w:rtl/>
        </w:rPr>
        <w:t xml:space="preserve">وأما النظر: </w:t>
      </w:r>
      <w:r w:rsidRPr="007576DD">
        <w:rPr>
          <w:rFonts w:ascii="Akhbar MT" w:eastAsiaTheme="minorEastAsia" w:hAnsi="AGA Arabesque" w:cs="Akhbar MT" w:hint="cs"/>
          <w:sz w:val="40"/>
          <w:szCs w:val="40"/>
          <w:rtl/>
        </w:rPr>
        <w:t xml:space="preserve"> </w:t>
      </w:r>
      <w:r w:rsidRPr="007576DD">
        <w:rPr>
          <w:rFonts w:ascii="Akhbar MT" w:eastAsiaTheme="minorEastAsia" w:hAnsi="AGA Arabesque" w:cs="Akhbar MT"/>
          <w:sz w:val="40"/>
          <w:szCs w:val="40"/>
          <w:rtl/>
        </w:rPr>
        <w:t>فلأن</w:t>
      </w:r>
      <w:r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 xml:space="preserve"> (طه)</w:t>
      </w:r>
      <w:r w:rsidR="007E68B4"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 xml:space="preserve"> مركب من حرفين مهملين هجائيين، والحروف الهجائية ليس لها معنى، ومن المعلوم أن أسماء الرسول صلى الله عليه وسلم كلها تحمل معاني</w:t>
      </w:r>
      <w:r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 xml:space="preserve"> فليس له اسم صلى الله عليه وسلم هو علم محض، بل أسماء الرسول صلى الله عليه وسلم كلها أعلام وألقاب،</w:t>
      </w:r>
      <w:r w:rsidRPr="007576DD">
        <w:rPr>
          <w:rFonts w:ascii="Akhbar MT" w:eastAsiaTheme="minorEastAsia" w:hAnsi="AGA Arabesque" w:cs="Akhbar MT" w:hint="cs"/>
          <w:sz w:val="40"/>
          <w:szCs w:val="40"/>
          <w:rtl/>
        </w:rPr>
        <w:t xml:space="preserve"> </w:t>
      </w:r>
      <w:r w:rsidRPr="007576DD">
        <w:rPr>
          <w:rFonts w:ascii="Akhbar MT" w:eastAsiaTheme="minorEastAsia" w:hAnsi="AGA Arabesque" w:cs="Akhbar MT"/>
          <w:sz w:val="40"/>
          <w:szCs w:val="40"/>
          <w:rtl/>
        </w:rPr>
        <w:t>أما أعلامنا نحن فهي مجرد علم، ولهذا نسمي ابننا مثلاً عبدالله،</w:t>
      </w:r>
      <w:r w:rsidRPr="007576DD">
        <w:rPr>
          <w:rFonts w:ascii="Akhbar MT" w:eastAsiaTheme="minorEastAsia" w:hAnsi="AGA Arabesque" w:cs="Akhbar MT" w:hint="cs"/>
          <w:sz w:val="40"/>
          <w:szCs w:val="40"/>
          <w:rtl/>
        </w:rPr>
        <w:t xml:space="preserve"> </w:t>
      </w:r>
      <w:r w:rsidRPr="007576DD">
        <w:rPr>
          <w:rFonts w:ascii="Akhbar MT" w:eastAsiaTheme="minorEastAsia" w:hAnsi="AGA Arabesque" w:cs="Akhbar MT"/>
          <w:sz w:val="40"/>
          <w:szCs w:val="40"/>
          <w:rtl/>
        </w:rPr>
        <w:t>وهو من أفجر عباد الله، إذاً صار الاسم هذا مجرد علم،</w:t>
      </w:r>
      <w:r w:rsidRPr="007576DD">
        <w:rPr>
          <w:rFonts w:ascii="Akhbar MT" w:eastAsiaTheme="minorEastAsia" w:hAnsi="AGA Arabesque" w:cs="Akhbar MT" w:hint="cs"/>
          <w:sz w:val="40"/>
          <w:szCs w:val="40"/>
          <w:rtl/>
        </w:rPr>
        <w:t xml:space="preserve"> </w:t>
      </w:r>
      <w:r w:rsidRPr="007576DD">
        <w:rPr>
          <w:rFonts w:ascii="Akhbar MT" w:eastAsiaTheme="minorEastAsia" w:hAnsi="AGA Arabesque" w:cs="Akhbar MT"/>
          <w:sz w:val="40"/>
          <w:szCs w:val="40"/>
          <w:rtl/>
        </w:rPr>
        <w:t>كأنه حجر على رأس جبل يدل على الطريق فقط</w:t>
      </w:r>
      <w:r w:rsidR="008379ED" w:rsidRPr="007576DD">
        <w:rPr>
          <w:rFonts w:ascii="Akhbar MT" w:eastAsiaTheme="minorEastAsia" w:hAnsi="AGA Arabesque" w:cs="Akhbar MT"/>
          <w:sz w:val="40"/>
          <w:szCs w:val="40"/>
        </w:rPr>
        <w:t xml:space="preserve"> </w:t>
      </w:r>
      <w:r w:rsidRPr="007576DD">
        <w:rPr>
          <w:rFonts w:ascii="Akhbar MT" w:eastAsiaTheme="minorEastAsia" w:hAnsi="AGA Arabesque" w:cs="Akhbar MT"/>
          <w:sz w:val="40"/>
          <w:szCs w:val="40"/>
        </w:rPr>
        <w:br/>
      </w:r>
      <w:r w:rsidRPr="007576DD">
        <w:rPr>
          <w:rFonts w:ascii="Akhbar MT" w:eastAsiaTheme="minorEastAsia" w:hAnsi="AGA Arabesque" w:cs="Akhbar MT"/>
          <w:sz w:val="40"/>
          <w:szCs w:val="40"/>
          <w:rtl/>
        </w:rPr>
        <w:t>أما أسماء الرسول صلى الله عليه وسلم كلها فهي أعلام وأوصاف،</w:t>
      </w:r>
      <w:r w:rsidRPr="007576DD">
        <w:rPr>
          <w:rFonts w:ascii="Akhbar MT" w:eastAsiaTheme="minorEastAsia" w:hAnsi="AGA Arabesque" w:cs="Akhbar MT" w:hint="cs"/>
          <w:sz w:val="40"/>
          <w:szCs w:val="40"/>
          <w:rtl/>
        </w:rPr>
        <w:t xml:space="preserve"> </w:t>
      </w:r>
      <w:r w:rsidRPr="007576DD">
        <w:rPr>
          <w:rFonts w:ascii="Akhbar MT" w:eastAsiaTheme="minorEastAsia" w:hAnsi="AGA Arabesque" w:cs="Akhbar MT"/>
          <w:sz w:val="40"/>
          <w:szCs w:val="40"/>
          <w:rtl/>
        </w:rPr>
        <w:t xml:space="preserve">وكذلك أسماء الله </w:t>
      </w:r>
      <w:r w:rsidRPr="007576DD">
        <w:rPr>
          <w:rFonts w:ascii="Akhbar MT" w:eastAsiaTheme="minorEastAsia" w:hAnsi="AGA Arabesque" w:cs="Akhbar MT" w:hint="cs"/>
          <w:sz w:val="40"/>
          <w:szCs w:val="40"/>
          <w:rtl/>
        </w:rPr>
        <w:t xml:space="preserve"> </w:t>
      </w:r>
      <w:r w:rsidRPr="00D56C59">
        <w:rPr>
          <w:rFonts w:ascii="Akhbar MT" w:eastAsiaTheme="minorEastAsia" w:hAnsi="AGA Arabesque" w:cs="Akhbar MT"/>
          <w:b/>
          <w:bCs/>
          <w:sz w:val="40"/>
          <w:szCs w:val="40"/>
          <w:rtl/>
        </w:rPr>
        <w:t>-</w:t>
      </w:r>
      <w:r w:rsidRPr="007576DD">
        <w:rPr>
          <w:rFonts w:ascii="Akhbar MT" w:eastAsiaTheme="minorEastAsia" w:hAnsi="AGA Arabesque" w:cs="Akhbar MT" w:hint="cs"/>
          <w:sz w:val="40"/>
          <w:szCs w:val="40"/>
          <w:rtl/>
        </w:rPr>
        <w:t xml:space="preserve"> </w:t>
      </w:r>
      <w:r w:rsidRPr="007576DD">
        <w:rPr>
          <w:rFonts w:ascii="Akhbar MT" w:eastAsiaTheme="minorEastAsia" w:hAnsi="AGA Arabesque" w:cs="Akhbar MT"/>
          <w:sz w:val="40"/>
          <w:szCs w:val="40"/>
          <w:rtl/>
        </w:rPr>
        <w:t xml:space="preserve">تعالى </w:t>
      </w:r>
      <w:r w:rsidRPr="00D56C59">
        <w:rPr>
          <w:rFonts w:ascii="Akhbar MT" w:eastAsiaTheme="minorEastAsia" w:hAnsi="AGA Arabesque" w:cs="Akhbar MT"/>
          <w:b/>
          <w:bCs/>
          <w:sz w:val="40"/>
          <w:szCs w:val="40"/>
          <w:rtl/>
        </w:rPr>
        <w:t>-</w:t>
      </w:r>
      <w:r w:rsidRPr="007576DD">
        <w:rPr>
          <w:rFonts w:ascii="Akhbar MT" w:eastAsiaTheme="minorEastAsia" w:hAnsi="AGA Arabesque" w:cs="Akhbar MT"/>
          <w:sz w:val="40"/>
          <w:szCs w:val="40"/>
          <w:rtl/>
        </w:rPr>
        <w:t>، وكذلك أسماء القرآن كلها أعلام وأوصاف</w:t>
      </w:r>
      <w:r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Pr>
        <w:br/>
      </w:r>
      <w:r w:rsidRPr="007576DD">
        <w:rPr>
          <w:rFonts w:ascii="Akhbar MT" w:eastAsiaTheme="minorEastAsia" w:hAnsi="AGA Arabesque" w:cs="Akhbar MT"/>
          <w:sz w:val="40"/>
          <w:szCs w:val="40"/>
          <w:rtl/>
        </w:rPr>
        <w:lastRenderedPageBreak/>
        <w:t>وكلمة</w:t>
      </w:r>
      <w:r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 xml:space="preserve"> (طه)</w:t>
      </w:r>
      <w:r w:rsidR="007E68B4"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 xml:space="preserve"> لا تجد فيها ش</w:t>
      </w:r>
      <w:r w:rsidRPr="007576DD">
        <w:rPr>
          <w:rFonts w:ascii="Akhbar MT" w:eastAsiaTheme="minorEastAsia" w:hAnsi="AGA Arabesque" w:cs="Akhbar MT" w:hint="cs"/>
          <w:sz w:val="40"/>
          <w:szCs w:val="40"/>
          <w:rtl/>
        </w:rPr>
        <w:t>يئاً</w:t>
      </w:r>
      <w:r w:rsidRPr="007576DD">
        <w:rPr>
          <w:rFonts w:ascii="Akhbar MT" w:eastAsiaTheme="minorEastAsia" w:hAnsi="AGA Arabesque" w:cs="Akhbar MT"/>
          <w:sz w:val="40"/>
          <w:szCs w:val="40"/>
          <w:rtl/>
        </w:rPr>
        <w:t xml:space="preserve"> من الوصف</w:t>
      </w:r>
      <w:r w:rsidRPr="007576DD">
        <w:rPr>
          <w:rFonts w:ascii="Akhbar MT" w:eastAsiaTheme="minorEastAsia" w:hAnsi="AGA Arabesque" w:cs="Akhbar MT"/>
          <w:sz w:val="40"/>
          <w:szCs w:val="40"/>
        </w:rPr>
        <w:t xml:space="preserve"> .</w:t>
      </w:r>
      <w:r w:rsidRPr="007576DD">
        <w:rPr>
          <w:rFonts w:ascii="Akhbar MT" w:eastAsiaTheme="minorEastAsia" w:hAnsi="AGA Arabesque" w:cs="Akhbar MT"/>
          <w:sz w:val="40"/>
          <w:szCs w:val="40"/>
        </w:rPr>
        <w:br/>
      </w:r>
      <w:r w:rsidRPr="007576DD">
        <w:rPr>
          <w:rFonts w:ascii="Akhbar MT" w:eastAsiaTheme="minorEastAsia" w:hAnsi="AGA Arabesque" w:cs="Akhbar MT"/>
          <w:sz w:val="40"/>
          <w:szCs w:val="40"/>
          <w:rtl/>
        </w:rPr>
        <w:t>إذن لا يصح نظراً أن تكون</w:t>
      </w:r>
      <w:r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 xml:space="preserve"> (طه)</w:t>
      </w:r>
      <w:r w:rsidR="007E68B4"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 xml:space="preserve"> </w:t>
      </w:r>
      <w:r w:rsidRPr="007576DD">
        <w:rPr>
          <w:rFonts w:ascii="Akhbar MT" w:eastAsiaTheme="minorEastAsia" w:hAnsi="AGA Arabesque" w:cs="Akhbar MT" w:hint="cs"/>
          <w:sz w:val="40"/>
          <w:szCs w:val="40"/>
          <w:rtl/>
        </w:rPr>
        <w:t xml:space="preserve"> </w:t>
      </w:r>
      <w:r w:rsidRPr="007576DD">
        <w:rPr>
          <w:rFonts w:ascii="Akhbar MT" w:eastAsiaTheme="minorEastAsia" w:hAnsi="AGA Arabesque" w:cs="Akhbar MT"/>
          <w:sz w:val="40"/>
          <w:szCs w:val="40"/>
          <w:rtl/>
        </w:rPr>
        <w:t>من أسماء الرسول صلى الله عليه وسلم</w:t>
      </w:r>
      <w:r w:rsidRPr="007576DD">
        <w:rPr>
          <w:rFonts w:ascii="Akhbar MT" w:eastAsiaTheme="minorEastAsia" w:hAnsi="AGA Arabesque" w:cs="Akhbar MT"/>
          <w:sz w:val="40"/>
          <w:szCs w:val="40"/>
        </w:rPr>
        <w:t xml:space="preserve"> .</w:t>
      </w:r>
      <w:r w:rsidRPr="007576DD">
        <w:rPr>
          <w:rFonts w:ascii="Akhbar MT" w:eastAsiaTheme="minorEastAsia" w:hAnsi="AGA Arabesque" w:cs="Akhbar MT"/>
          <w:sz w:val="40"/>
          <w:szCs w:val="40"/>
        </w:rPr>
        <w:br/>
      </w:r>
      <w:r w:rsidRPr="007576DD">
        <w:rPr>
          <w:rFonts w:ascii="Akhbar MT" w:eastAsiaTheme="minorEastAsia" w:hAnsi="AGA Arabesque" w:cs="Akhbar MT"/>
          <w:sz w:val="40"/>
          <w:szCs w:val="40"/>
          <w:rtl/>
        </w:rPr>
        <w:t xml:space="preserve">فإن قال قائل : كيف تقول هذا الكلام؟ وقد قال الله </w:t>
      </w:r>
      <w:r w:rsidRPr="007576DD">
        <w:rPr>
          <w:rFonts w:ascii="Akhbar MT" w:eastAsiaTheme="minorEastAsia" w:hAnsi="AGA Arabesque" w:cs="Akhbar MT" w:hint="cs"/>
          <w:sz w:val="40"/>
          <w:szCs w:val="40"/>
          <w:rtl/>
        </w:rPr>
        <w:t xml:space="preserve"> </w:t>
      </w:r>
      <w:r w:rsidRPr="00D56C59">
        <w:rPr>
          <w:rFonts w:ascii="Akhbar MT" w:eastAsiaTheme="minorEastAsia" w:hAnsi="AGA Arabesque" w:cs="Akhbar MT"/>
          <w:b/>
          <w:bCs/>
          <w:sz w:val="40"/>
          <w:szCs w:val="40"/>
          <w:rtl/>
        </w:rPr>
        <w:t>-</w:t>
      </w:r>
      <w:r w:rsidRPr="007576DD">
        <w:rPr>
          <w:rFonts w:ascii="Akhbar MT" w:eastAsiaTheme="minorEastAsia" w:hAnsi="AGA Arabesque" w:cs="Akhbar MT" w:hint="cs"/>
          <w:sz w:val="40"/>
          <w:szCs w:val="40"/>
          <w:rtl/>
        </w:rPr>
        <w:t xml:space="preserve"> </w:t>
      </w:r>
      <w:r w:rsidRPr="007576DD">
        <w:rPr>
          <w:rFonts w:ascii="Akhbar MT" w:eastAsiaTheme="minorEastAsia" w:hAnsi="AGA Arabesque" w:cs="Akhbar MT"/>
          <w:sz w:val="40"/>
          <w:szCs w:val="40"/>
          <w:rtl/>
        </w:rPr>
        <w:t xml:space="preserve">تعالى </w:t>
      </w:r>
      <w:r w:rsidRPr="00D56C59">
        <w:rPr>
          <w:rFonts w:ascii="Akhbar MT" w:eastAsiaTheme="minorEastAsia" w:hAnsi="AGA Arabesque" w:cs="Akhbar MT"/>
          <w:b/>
          <w:bCs/>
          <w:sz w:val="40"/>
          <w:szCs w:val="40"/>
          <w:rtl/>
        </w:rPr>
        <w:t>-</w:t>
      </w:r>
      <w:r w:rsidRPr="007576DD">
        <w:rPr>
          <w:rFonts w:ascii="Akhbar MT" w:eastAsiaTheme="minorEastAsia" w:hAnsi="AGA Arabesque" w:cs="Akhbar MT"/>
          <w:sz w:val="40"/>
          <w:szCs w:val="40"/>
          <w:rtl/>
        </w:rPr>
        <w:t xml:space="preserve">: </w:t>
      </w:r>
      <w:r w:rsidRPr="007576DD">
        <w:rPr>
          <w:rFonts w:ascii="Akhbar MT" w:eastAsiaTheme="minorEastAsia" w:hAnsi="AGA Arabesque" w:cs="Akhbar MT"/>
          <w:sz w:val="40"/>
          <w:szCs w:val="40"/>
        </w:rPr>
        <w:sym w:font="AGA Arabesque" w:char="F05D"/>
      </w:r>
      <w:r w:rsidRPr="007576DD">
        <w:rPr>
          <w:rFonts w:ascii="Akhbar MT" w:eastAsiaTheme="minorEastAsia" w:hAnsi="AGA Arabesque" w:cs="Akhbar MT"/>
          <w:sz w:val="40"/>
          <w:szCs w:val="40"/>
          <w:rtl/>
        </w:rPr>
        <w:t>طــه</w:t>
      </w:r>
      <w:r w:rsidRPr="007576DD">
        <w:rPr>
          <w:rFonts w:ascii="Akhbar MT" w:eastAsiaTheme="minorEastAsia" w:hAnsi="AGA Arabesque" w:cs="Akhbar MT" w:hint="cs"/>
          <w:sz w:val="40"/>
          <w:szCs w:val="40"/>
          <w:rtl/>
        </w:rPr>
        <w:t xml:space="preserve"> </w:t>
      </w:r>
      <w:r w:rsidRPr="00D56C59">
        <w:rPr>
          <w:rFonts w:ascii="Akhbar MT" w:eastAsiaTheme="minorEastAsia" w:hAnsi="AGA Arabesque" w:cs="Akhbar MT"/>
          <w:sz w:val="16"/>
          <w:szCs w:val="16"/>
        </w:rPr>
        <w:sym w:font="AGA Arabesque" w:char="F02A"/>
      </w:r>
      <w:r w:rsidRPr="007576DD">
        <w:rPr>
          <w:rFonts w:ascii="Akhbar MT" w:eastAsiaTheme="minorEastAsia" w:hAnsi="AGA Arabesque" w:cs="Akhbar MT"/>
          <w:sz w:val="40"/>
          <w:szCs w:val="40"/>
          <w:rtl/>
        </w:rPr>
        <w:t xml:space="preserve"> </w:t>
      </w:r>
      <w:r w:rsidR="00190492" w:rsidRPr="007576DD">
        <w:rPr>
          <w:rFonts w:ascii="Akhbar MT" w:eastAsiaTheme="minorEastAsia" w:hAnsi="AGA Arabesque" w:cs="Akhbar MT"/>
          <w:sz w:val="40"/>
          <w:szCs w:val="40"/>
          <w:rtl/>
        </w:rPr>
        <w:t>مَا أَنْزَلْنَا عَلَيْكَ الْقُرْآنَ لِتَشْقَى</w:t>
      </w:r>
      <w:r w:rsidRPr="007576DD">
        <w:rPr>
          <w:rFonts w:ascii="Akhbar MT" w:eastAsiaTheme="minorEastAsia" w:hAnsi="AGA Arabesque" w:cs="Akhbar MT"/>
          <w:sz w:val="40"/>
          <w:szCs w:val="40"/>
        </w:rPr>
        <w:sym w:font="AGA Arabesque" w:char="F05B"/>
      </w:r>
      <w:r w:rsidR="007A45E9"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Pr>
        <w:br/>
      </w:r>
      <w:r w:rsidRPr="007576DD">
        <w:rPr>
          <w:rFonts w:ascii="Akhbar MT" w:eastAsiaTheme="minorEastAsia" w:hAnsi="AGA Arabesque" w:cs="Akhbar MT"/>
          <w:sz w:val="40"/>
          <w:szCs w:val="40"/>
          <w:rtl/>
        </w:rPr>
        <w:t xml:space="preserve">وهذا خطاب يقول : يا طه، </w:t>
      </w:r>
      <w:r w:rsidRPr="007576DD">
        <w:rPr>
          <w:rFonts w:ascii="Akhbar MT" w:eastAsiaTheme="minorEastAsia" w:hAnsi="AGA Arabesque" w:cs="Akhbar MT"/>
          <w:sz w:val="40"/>
          <w:szCs w:val="40"/>
        </w:rPr>
        <w:sym w:font="AGA Arabesque" w:char="F05D"/>
      </w:r>
      <w:r w:rsidR="00190492" w:rsidRPr="007576DD">
        <w:rPr>
          <w:rFonts w:ascii="Akhbar MT" w:eastAsiaTheme="minorEastAsia" w:hAnsi="AGA Arabesque" w:cs="Akhbar MT"/>
          <w:sz w:val="40"/>
          <w:szCs w:val="40"/>
          <w:rtl/>
        </w:rPr>
        <w:t>مَا أَنْزَلْنَا عَلَيْكَ الْقُرْآنَ لِتَشْقَى</w:t>
      </w:r>
      <w:r w:rsidRPr="007576DD">
        <w:rPr>
          <w:rFonts w:ascii="Akhbar MT" w:eastAsiaTheme="minorEastAsia" w:hAnsi="AGA Arabesque" w:cs="Akhbar MT"/>
          <w:sz w:val="40"/>
          <w:szCs w:val="40"/>
        </w:rPr>
        <w:t>.</w:t>
      </w:r>
      <w:r w:rsidRPr="007576DD">
        <w:rPr>
          <w:rFonts w:ascii="Akhbar MT" w:eastAsiaTheme="minorEastAsia" w:hAnsi="AGA Arabesque" w:cs="Akhbar MT"/>
          <w:sz w:val="40"/>
          <w:szCs w:val="40"/>
        </w:rPr>
        <w:sym w:font="AGA Arabesque" w:char="F05B"/>
      </w:r>
      <w:r w:rsidRPr="007576DD">
        <w:rPr>
          <w:rFonts w:ascii="Akhbar MT" w:eastAsiaTheme="minorEastAsia" w:hAnsi="AGA Arabesque" w:cs="Akhbar MT"/>
          <w:sz w:val="40"/>
          <w:szCs w:val="40"/>
        </w:rPr>
        <w:br/>
      </w:r>
      <w:r w:rsidR="00A26A23" w:rsidRPr="007576DD">
        <w:rPr>
          <w:rFonts w:ascii="Akhbar MT" w:eastAsiaTheme="minorEastAsia" w:hAnsi="AGA Arabesque" w:cs="Akhbar MT"/>
          <w:sz w:val="40"/>
          <w:szCs w:val="40"/>
          <w:rtl/>
        </w:rPr>
        <w:t>قلنا</w:t>
      </w:r>
      <w:r w:rsidR="007A45E9" w:rsidRPr="007576DD">
        <w:rPr>
          <w:rFonts w:ascii="Akhbar MT" w:eastAsiaTheme="minorEastAsia" w:hAnsi="AGA Arabesque" w:cs="Akhbar MT"/>
          <w:sz w:val="40"/>
          <w:szCs w:val="40"/>
          <w:rtl/>
        </w:rPr>
        <w:t>: إذاً سم</w:t>
      </w:r>
      <w:r w:rsidRPr="007576DD">
        <w:rPr>
          <w:rFonts w:ascii="Akhbar MT" w:eastAsiaTheme="minorEastAsia" w:hAnsi="AGA Arabesque" w:cs="Akhbar MT"/>
          <w:sz w:val="40"/>
          <w:szCs w:val="40"/>
          <w:rtl/>
        </w:rPr>
        <w:t xml:space="preserve"> الرسول صلى الله عليه وسلم </w:t>
      </w:r>
      <w:r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المص</w:t>
      </w:r>
      <w:r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 xml:space="preserve">؛ لأن الله </w:t>
      </w:r>
      <w:r w:rsidRPr="007576DD">
        <w:rPr>
          <w:rFonts w:ascii="Akhbar MT" w:eastAsiaTheme="minorEastAsia" w:hAnsi="AGA Arabesque" w:cs="Akhbar MT" w:hint="cs"/>
          <w:sz w:val="40"/>
          <w:szCs w:val="40"/>
          <w:rtl/>
        </w:rPr>
        <w:t xml:space="preserve"> </w:t>
      </w:r>
      <w:r w:rsidRPr="00D56C59">
        <w:rPr>
          <w:rFonts w:ascii="Akhbar MT" w:eastAsiaTheme="minorEastAsia" w:hAnsi="AGA Arabesque" w:cs="Akhbar MT"/>
          <w:b/>
          <w:bCs/>
          <w:sz w:val="40"/>
          <w:szCs w:val="40"/>
          <w:rtl/>
        </w:rPr>
        <w:t>-</w:t>
      </w:r>
      <w:r w:rsidRPr="007576DD">
        <w:rPr>
          <w:rFonts w:ascii="Akhbar MT" w:eastAsiaTheme="minorEastAsia" w:hAnsi="AGA Arabesque" w:cs="Akhbar MT" w:hint="cs"/>
          <w:sz w:val="40"/>
          <w:szCs w:val="40"/>
          <w:rtl/>
        </w:rPr>
        <w:t xml:space="preserve"> </w:t>
      </w:r>
      <w:r w:rsidRPr="007576DD">
        <w:rPr>
          <w:rFonts w:ascii="Akhbar MT" w:eastAsiaTheme="minorEastAsia" w:hAnsi="AGA Arabesque" w:cs="Akhbar MT"/>
          <w:sz w:val="40"/>
          <w:szCs w:val="40"/>
          <w:rtl/>
        </w:rPr>
        <w:t>تعالى</w:t>
      </w:r>
      <w:r w:rsidRPr="007576DD">
        <w:rPr>
          <w:rFonts w:ascii="Akhbar MT" w:eastAsiaTheme="minorEastAsia" w:hAnsi="AGA Arabesque" w:cs="Akhbar MT" w:hint="cs"/>
          <w:sz w:val="40"/>
          <w:szCs w:val="40"/>
          <w:rtl/>
        </w:rPr>
        <w:t xml:space="preserve"> </w:t>
      </w:r>
      <w:r w:rsidRPr="00D56C59">
        <w:rPr>
          <w:rFonts w:ascii="Akhbar MT" w:eastAsiaTheme="minorEastAsia" w:hAnsi="AGA Arabesque" w:cs="Akhbar MT"/>
          <w:b/>
          <w:bCs/>
          <w:sz w:val="40"/>
          <w:szCs w:val="40"/>
          <w:rtl/>
        </w:rPr>
        <w:t>-</w:t>
      </w:r>
      <w:r w:rsidRPr="007576DD">
        <w:rPr>
          <w:rFonts w:ascii="Akhbar MT" w:eastAsiaTheme="minorEastAsia" w:hAnsi="AGA Arabesque" w:cs="Akhbar MT"/>
          <w:sz w:val="40"/>
          <w:szCs w:val="40"/>
          <w:rtl/>
        </w:rPr>
        <w:t xml:space="preserve"> </w:t>
      </w:r>
      <w:r w:rsidRPr="007576DD">
        <w:rPr>
          <w:rFonts w:ascii="Akhbar MT" w:eastAsiaTheme="minorEastAsia" w:hAnsi="AGA Arabesque" w:cs="Akhbar MT" w:hint="cs"/>
          <w:sz w:val="40"/>
          <w:szCs w:val="40"/>
          <w:rtl/>
        </w:rPr>
        <w:t xml:space="preserve"> </w:t>
      </w:r>
      <w:r w:rsidR="00A2685D" w:rsidRPr="007576DD">
        <w:rPr>
          <w:rFonts w:ascii="Akhbar MT" w:eastAsiaTheme="minorEastAsia" w:hAnsi="AGA Arabesque" w:cs="Akhbar MT"/>
          <w:sz w:val="40"/>
          <w:szCs w:val="40"/>
          <w:rtl/>
        </w:rPr>
        <w:t>قال</w:t>
      </w:r>
      <w:r w:rsidRPr="007576DD">
        <w:rPr>
          <w:rFonts w:ascii="Akhbar MT" w:eastAsiaTheme="minorEastAsia" w:hAnsi="AGA Arabesque" w:cs="Akhbar MT"/>
          <w:sz w:val="40"/>
          <w:szCs w:val="40"/>
          <w:rtl/>
        </w:rPr>
        <w:t xml:space="preserve">: </w:t>
      </w:r>
      <w:r w:rsidRPr="007576DD">
        <w:rPr>
          <w:rFonts w:ascii="Akhbar MT" w:eastAsiaTheme="minorEastAsia" w:hAnsi="AGA Arabesque" w:cs="Akhbar MT"/>
          <w:sz w:val="40"/>
          <w:szCs w:val="40"/>
        </w:rPr>
        <w:sym w:font="AGA Arabesque" w:char="F05D"/>
      </w:r>
      <w:r w:rsidRPr="007576DD">
        <w:rPr>
          <w:rFonts w:ascii="Akhbar MT" w:eastAsiaTheme="minorEastAsia" w:hAnsi="AGA Arabesque" w:cs="Akhbar MT"/>
          <w:sz w:val="40"/>
          <w:szCs w:val="40"/>
          <w:rtl/>
        </w:rPr>
        <w:t xml:space="preserve">المص </w:t>
      </w:r>
      <w:r w:rsidRPr="00D56C59">
        <w:rPr>
          <w:rFonts w:ascii="Akhbar MT" w:eastAsiaTheme="minorEastAsia" w:hAnsi="AGA Arabesque" w:cs="Akhbar MT"/>
          <w:sz w:val="16"/>
          <w:szCs w:val="16"/>
        </w:rPr>
        <w:sym w:font="AGA Arabesque" w:char="F02A"/>
      </w:r>
      <w:r w:rsidRPr="007576DD">
        <w:rPr>
          <w:rFonts w:ascii="Akhbar MT" w:eastAsiaTheme="minorEastAsia" w:hAnsi="AGA Arabesque" w:cs="Akhbar MT"/>
          <w:sz w:val="40"/>
          <w:szCs w:val="40"/>
          <w:rtl/>
        </w:rPr>
        <w:t xml:space="preserve"> </w:t>
      </w:r>
      <w:r w:rsidR="00190492" w:rsidRPr="007576DD">
        <w:rPr>
          <w:rFonts w:ascii="Akhbar MT" w:eastAsiaTheme="minorEastAsia" w:hAnsi="AGA Arabesque" w:cs="Akhbar MT"/>
          <w:sz w:val="40"/>
          <w:szCs w:val="40"/>
          <w:rtl/>
        </w:rPr>
        <w:t>كِتَابٌ أُنْزِلَ إِلَيْكَ فَلَا يَكُنْ فِي صَدْرِكَ حَرَجٌ مِنْهُ</w:t>
      </w:r>
      <w:r w:rsidRPr="007576DD">
        <w:rPr>
          <w:rFonts w:ascii="Akhbar MT" w:eastAsiaTheme="minorEastAsia" w:hAnsi="AGA Arabesque" w:cs="Akhbar MT"/>
          <w:sz w:val="40"/>
          <w:szCs w:val="40"/>
        </w:rPr>
        <w:sym w:font="AGA Arabesque" w:char="F05B"/>
      </w:r>
      <w:r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 xml:space="preserve"> وهل أحد سماه</w:t>
      </w:r>
      <w:r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 xml:space="preserve"> </w:t>
      </w:r>
      <w:r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المص</w:t>
      </w:r>
      <w:r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w:t>
      </w:r>
      <w:r w:rsidRPr="007576DD">
        <w:rPr>
          <w:rFonts w:ascii="Akhbar MT" w:eastAsiaTheme="minorEastAsia" w:hAnsi="AGA Arabesque" w:cs="Akhbar MT"/>
          <w:sz w:val="40"/>
          <w:szCs w:val="40"/>
        </w:rPr>
        <w:t>!!</w:t>
      </w:r>
      <w:r w:rsidRPr="007576DD">
        <w:rPr>
          <w:rFonts w:ascii="Akhbar MT" w:eastAsiaTheme="minorEastAsia" w:hAnsi="AGA Arabesque" w:cs="Akhbar MT"/>
          <w:sz w:val="40"/>
          <w:szCs w:val="40"/>
        </w:rPr>
        <w:t></w:t>
      </w:r>
      <w:r w:rsidR="00A26A23"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Pr>
        <w:br/>
      </w:r>
      <w:r w:rsidRPr="007576DD">
        <w:rPr>
          <w:rFonts w:ascii="Akhbar MT" w:eastAsiaTheme="minorEastAsia" w:hAnsi="AGA Arabesque" w:cs="Akhbar MT"/>
          <w:sz w:val="40"/>
          <w:szCs w:val="40"/>
          <w:rtl/>
        </w:rPr>
        <w:t>وسمه</w:t>
      </w:r>
      <w:r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 xml:space="preserve"> </w:t>
      </w:r>
      <w:r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الر</w:t>
      </w:r>
      <w:r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 xml:space="preserve"> </w:t>
      </w:r>
      <w:r w:rsidR="00A26A23" w:rsidRPr="007576DD">
        <w:rPr>
          <w:rFonts w:ascii="Akhbar MT" w:eastAsiaTheme="minorEastAsia" w:hAnsi="AGA Arabesque" w:cs="Akhbar MT"/>
          <w:sz w:val="40"/>
          <w:szCs w:val="40"/>
          <w:rtl/>
        </w:rPr>
        <w:t>لأن الله يقول</w:t>
      </w:r>
      <w:r w:rsidRPr="007576DD">
        <w:rPr>
          <w:rFonts w:ascii="Akhbar MT" w:eastAsiaTheme="minorEastAsia" w:hAnsi="AGA Arabesque" w:cs="Akhbar MT"/>
          <w:sz w:val="40"/>
          <w:szCs w:val="40"/>
          <w:rtl/>
        </w:rPr>
        <w:t xml:space="preserve">: </w:t>
      </w:r>
      <w:r w:rsidRPr="007576DD">
        <w:rPr>
          <w:rFonts w:ascii="Akhbar MT" w:eastAsiaTheme="minorEastAsia" w:hAnsi="AGA Arabesque" w:cs="Akhbar MT"/>
          <w:sz w:val="40"/>
          <w:szCs w:val="40"/>
        </w:rPr>
        <w:sym w:font="AGA Arabesque" w:char="F05D"/>
      </w:r>
      <w:r w:rsidRPr="007576DD">
        <w:rPr>
          <w:rFonts w:ascii="Akhbar MT" w:eastAsiaTheme="minorEastAsia" w:hAnsi="AGA Arabesque" w:cs="Akhbar MT"/>
          <w:sz w:val="40"/>
          <w:szCs w:val="40"/>
          <w:rtl/>
        </w:rPr>
        <w:t xml:space="preserve">الر </w:t>
      </w:r>
      <w:r w:rsidR="00190492" w:rsidRPr="007576DD">
        <w:rPr>
          <w:rFonts w:ascii="Akhbar MT" w:eastAsiaTheme="minorEastAsia" w:hAnsi="AGA Arabesque" w:cs="Akhbar MT"/>
          <w:sz w:val="40"/>
          <w:szCs w:val="40"/>
          <w:rtl/>
        </w:rPr>
        <w:t>كِتَابٌ أَنزلْنَاهُ إِلَيْكَ لِتُخْرِجَ النَّاسَ مِنَ الظُّلُمَاتِ إِلَى النُّورِ</w:t>
      </w:r>
      <w:r w:rsidRPr="007576DD">
        <w:rPr>
          <w:rFonts w:ascii="Akhbar MT" w:eastAsiaTheme="minorEastAsia" w:hAnsi="AGA Arabesque" w:cs="Akhbar MT"/>
          <w:sz w:val="40"/>
          <w:szCs w:val="40"/>
        </w:rPr>
        <w:sym w:font="AGA Arabesque" w:char="F05B"/>
      </w:r>
      <w:r w:rsidR="003107D4"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 xml:space="preserve"> فهل سيسميه أم لا؟</w:t>
      </w:r>
      <w:r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Pr>
        <w:br/>
      </w:r>
      <w:r w:rsidR="00A26A23" w:rsidRPr="007576DD">
        <w:rPr>
          <w:rFonts w:ascii="Akhbar MT" w:eastAsiaTheme="minorEastAsia" w:hAnsi="AGA Arabesque" w:cs="Akhbar MT"/>
          <w:sz w:val="40"/>
          <w:szCs w:val="40"/>
          <w:rtl/>
        </w:rPr>
        <w:t>الجواب</w:t>
      </w:r>
      <w:r w:rsidRPr="007576DD">
        <w:rPr>
          <w:rFonts w:ascii="Akhbar MT" w:eastAsiaTheme="minorEastAsia" w:hAnsi="AGA Arabesque" w:cs="Akhbar MT"/>
          <w:sz w:val="40"/>
          <w:szCs w:val="40"/>
          <w:rtl/>
        </w:rPr>
        <w:t>: لا، لن يسميه</w:t>
      </w:r>
      <w:r w:rsidR="007A45E9" w:rsidRPr="007576DD">
        <w:rPr>
          <w:rFonts w:ascii="Akhbar MT" w:eastAsiaTheme="minorEastAsia" w:hAnsi="AGA Arabesque" w:cs="Akhbar MT"/>
          <w:sz w:val="40"/>
          <w:szCs w:val="40"/>
          <w:rtl/>
        </w:rPr>
        <w:t>، إذن انتقضت قاعدت</w:t>
      </w:r>
      <w:r w:rsidR="007A45E9" w:rsidRPr="007576DD">
        <w:rPr>
          <w:rFonts w:ascii="Akhbar MT" w:eastAsiaTheme="minorEastAsia" w:hAnsi="AGA Arabesque" w:cs="Akhbar MT" w:hint="cs"/>
          <w:sz w:val="40"/>
          <w:szCs w:val="40"/>
          <w:rtl/>
        </w:rPr>
        <w:t>ه.</w:t>
      </w:r>
      <w:r w:rsidRPr="007576DD">
        <w:rPr>
          <w:rFonts w:ascii="Akhbar MT" w:eastAsiaTheme="minorEastAsia" w:hAnsi="AGA Arabesque" w:cs="Akhbar MT"/>
          <w:sz w:val="40"/>
          <w:szCs w:val="40"/>
        </w:rPr>
        <w:br/>
      </w:r>
      <w:r w:rsidRPr="007576DD">
        <w:rPr>
          <w:rFonts w:ascii="Akhbar MT" w:eastAsiaTheme="minorEastAsia" w:hAnsi="AGA Arabesque" w:cs="Akhbar MT"/>
          <w:sz w:val="40"/>
          <w:szCs w:val="40"/>
          <w:rtl/>
        </w:rPr>
        <w:t>فالمهم أن</w:t>
      </w:r>
      <w:r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 xml:space="preserve"> (طه)</w:t>
      </w:r>
      <w:r w:rsidR="007E68B4" w:rsidRPr="007576DD">
        <w:rPr>
          <w:rFonts w:ascii="Akhbar MT" w:eastAsiaTheme="minorEastAsia" w:hAnsi="AGA Arabesque" w:cs="Akhbar MT" w:hint="cs"/>
          <w:sz w:val="40"/>
          <w:szCs w:val="40"/>
          <w:rtl/>
        </w:rPr>
        <w:t>،</w:t>
      </w:r>
      <w:r w:rsidRPr="007576DD">
        <w:rPr>
          <w:rFonts w:ascii="Akhbar MT" w:eastAsiaTheme="minorEastAsia" w:hAnsi="AGA Arabesque" w:cs="Akhbar MT"/>
          <w:sz w:val="40"/>
          <w:szCs w:val="40"/>
          <w:rtl/>
        </w:rPr>
        <w:t xml:space="preserve"> ليس من أسماء الرسول صلى الله عليه وسلم</w:t>
      </w:r>
      <w:r w:rsidR="00A2685D" w:rsidRPr="007576DD">
        <w:rPr>
          <w:rFonts w:ascii="Akhbar MT" w:eastAsiaTheme="minorEastAsia" w:hAnsi="AGA Arabesque" w:cs="Akhbar MT"/>
          <w:sz w:val="40"/>
          <w:szCs w:val="40"/>
        </w:rPr>
        <w:t xml:space="preserve"> .</w:t>
      </w:r>
      <w:r w:rsidRPr="007576DD">
        <w:rPr>
          <w:rFonts w:ascii="Akhbar MT" w:eastAsiaTheme="minorEastAsia" w:hAnsi="AGA Arabesque" w:cs="Akhbar MT"/>
          <w:sz w:val="40"/>
          <w:szCs w:val="40"/>
        </w:rPr>
        <w:t></w:t>
      </w:r>
      <w:r w:rsidRPr="007576DD">
        <w:rPr>
          <w:rFonts w:ascii="Akhbar MT" w:eastAsiaTheme="minorEastAsia" w:hAnsi="AGA Arabesque" w:cs="Akhbar MT"/>
          <w:sz w:val="40"/>
          <w:szCs w:val="40"/>
        </w:rPr>
        <w:br/>
      </w:r>
      <w:r w:rsidRPr="007576DD">
        <w:rPr>
          <w:rFonts w:ascii="Akhbar MT" w:eastAsiaTheme="minorEastAsia" w:hAnsi="AGA Arabesque" w:cs="Akhbar MT"/>
          <w:sz w:val="40"/>
          <w:szCs w:val="40"/>
          <w:rtl/>
        </w:rPr>
        <w:t>ولا يصح أن يكون اسماً له، لا أثراً ولا نظراً</w:t>
      </w:r>
      <w:r w:rsidRPr="007576DD">
        <w:rPr>
          <w:rFonts w:ascii="Akhbar MT" w:eastAsiaTheme="minorEastAsia" w:hAnsi="AGA Arabesque" w:cs="Akhbar MT" w:hint="cs"/>
          <w:sz w:val="40"/>
          <w:szCs w:val="40"/>
          <w:rtl/>
        </w:rPr>
        <w:t>"</w:t>
      </w:r>
      <w:r w:rsidR="008379ED" w:rsidRPr="007576DD">
        <w:rPr>
          <w:rFonts w:ascii="Akhbar MT" w:eastAsiaTheme="minorEastAsia" w:hAnsi="AGA Arabesque" w:cs="Akhbar MT" w:hint="cs"/>
          <w:sz w:val="40"/>
          <w:szCs w:val="40"/>
          <w:rtl/>
        </w:rPr>
        <w:t>.</w:t>
      </w:r>
    </w:p>
    <w:p w:rsidR="00090A6E" w:rsidRDefault="008379ED" w:rsidP="008842AD">
      <w:pPr>
        <w:pStyle w:val="a9"/>
        <w:bidi/>
        <w:spacing w:line="600" w:lineRule="exact"/>
        <w:ind w:left="-902" w:right="-851"/>
        <w:rPr>
          <w:rFonts w:ascii="Traditional Arabic" w:hAnsi="Traditional Arabic" w:cs="Akhbar MT"/>
          <w:sz w:val="36"/>
          <w:szCs w:val="36"/>
          <w:rtl/>
        </w:rPr>
      </w:pPr>
      <w:r>
        <w:rPr>
          <w:rFonts w:ascii="Traditional Arabic" w:hAnsi="Traditional Arabic" w:cs="Akhbar MT" w:hint="cs"/>
          <w:b/>
          <w:bCs/>
          <w:sz w:val="52"/>
          <w:szCs w:val="52"/>
          <w:rtl/>
        </w:rPr>
        <w:t xml:space="preserve">                                   </w:t>
      </w:r>
      <w:r w:rsidR="009300E9" w:rsidRPr="00081FD3">
        <w:rPr>
          <w:rFonts w:ascii="Traditional Arabic" w:hAnsi="Traditional Arabic" w:cs="Akhbar MT" w:hint="cs"/>
          <w:b/>
          <w:bCs/>
          <w:sz w:val="56"/>
          <w:szCs w:val="56"/>
          <w:rtl/>
        </w:rPr>
        <w:t>الموضع ال</w:t>
      </w:r>
      <w:r w:rsidR="008842AD" w:rsidRPr="00081FD3">
        <w:rPr>
          <w:rFonts w:ascii="Traditional Arabic" w:hAnsi="Traditional Arabic" w:cs="Akhbar MT" w:hint="cs"/>
          <w:b/>
          <w:bCs/>
          <w:sz w:val="56"/>
          <w:szCs w:val="56"/>
          <w:rtl/>
        </w:rPr>
        <w:t>ساد</w:t>
      </w:r>
      <w:r w:rsidR="009300E9" w:rsidRPr="00081FD3">
        <w:rPr>
          <w:rFonts w:ascii="Traditional Arabic" w:hAnsi="Traditional Arabic" w:cs="Akhbar MT" w:hint="cs"/>
          <w:b/>
          <w:bCs/>
          <w:sz w:val="56"/>
          <w:szCs w:val="56"/>
          <w:rtl/>
        </w:rPr>
        <w:t>س</w:t>
      </w:r>
      <w:r w:rsidR="00090A6E" w:rsidRPr="00EA0D75">
        <w:rPr>
          <w:rFonts w:ascii="Traditional Arabic" w:hAnsi="Traditional Arabic" w:cs="Akhbar MT" w:hint="cs"/>
          <w:sz w:val="40"/>
          <w:szCs w:val="40"/>
          <w:rtl/>
        </w:rPr>
        <w:t>.</w:t>
      </w:r>
    </w:p>
    <w:p w:rsidR="00090A6E" w:rsidRDefault="00090A6E" w:rsidP="00CC5861">
      <w:pPr>
        <w:pStyle w:val="a9"/>
        <w:bidi/>
        <w:spacing w:line="600" w:lineRule="exact"/>
        <w:ind w:left="45"/>
        <w:jc w:val="both"/>
        <w:rPr>
          <w:rFonts w:ascii="Traditional Arabic" w:hAnsi="Traditional Arabic" w:cs="Akhbar MT"/>
          <w:sz w:val="36"/>
          <w:szCs w:val="36"/>
          <w:rtl/>
        </w:rPr>
      </w:pPr>
      <w:r w:rsidRPr="00F35915">
        <w:rPr>
          <w:rFonts w:ascii="Akhbar MT" w:eastAsiaTheme="minorEastAsia" w:hAnsi="AGA Arabesque" w:cs="Akhbar MT" w:hint="cs"/>
          <w:sz w:val="40"/>
          <w:szCs w:val="40"/>
          <w:rtl/>
        </w:rPr>
        <w:t>مخالف</w:t>
      </w:r>
      <w:r w:rsidR="00CC5861">
        <w:rPr>
          <w:rFonts w:ascii="Akhbar MT" w:eastAsiaTheme="minorEastAsia" w:hAnsi="AGA Arabesque" w:cs="Akhbar MT" w:hint="cs"/>
          <w:sz w:val="40"/>
          <w:szCs w:val="40"/>
          <w:rtl/>
        </w:rPr>
        <w:t>ة</w:t>
      </w:r>
      <w:r w:rsidRPr="00F35915">
        <w:rPr>
          <w:rFonts w:ascii="Akhbar MT" w:eastAsiaTheme="minorEastAsia" w:hAnsi="AGA Arabesque" w:cs="Akhbar MT" w:hint="cs"/>
          <w:sz w:val="40"/>
          <w:szCs w:val="40"/>
          <w:rtl/>
        </w:rPr>
        <w:t xml:space="preserve"> </w:t>
      </w:r>
      <w:r w:rsidR="00CC5861">
        <w:rPr>
          <w:rFonts w:ascii="Akhbar MT" w:eastAsiaTheme="minorEastAsia" w:hAnsi="AGA Arabesque" w:cs="Akhbar MT" w:hint="cs"/>
          <w:sz w:val="40"/>
          <w:szCs w:val="40"/>
          <w:rtl/>
        </w:rPr>
        <w:t xml:space="preserve">المغامسي </w:t>
      </w:r>
      <w:r w:rsidRPr="00F35915">
        <w:rPr>
          <w:rFonts w:ascii="Akhbar MT" w:eastAsiaTheme="minorEastAsia" w:hAnsi="AGA Arabesque" w:cs="Akhbar MT" w:hint="cs"/>
          <w:sz w:val="40"/>
          <w:szCs w:val="40"/>
          <w:rtl/>
        </w:rPr>
        <w:t>للمحققين، وجماهير العلماء، وموافقته لليهود فيما حرفوه في كتبهم: أن الذبيح إنما هو إسحاق، وليس إسماعيل عليهما الصلاة والسلام</w:t>
      </w:r>
      <w:r>
        <w:rPr>
          <w:rFonts w:ascii="Akhbar MT" w:eastAsiaTheme="minorEastAsia" w:hAnsi="AGA Arabesque" w:cs="Akhbar MT" w:hint="cs"/>
          <w:sz w:val="40"/>
          <w:szCs w:val="40"/>
          <w:rtl/>
        </w:rPr>
        <w:t>:</w:t>
      </w:r>
    </w:p>
    <w:p w:rsidR="00090A6E" w:rsidRDefault="00721BB9" w:rsidP="00506734">
      <w:pPr>
        <w:pStyle w:val="a9"/>
        <w:bidi/>
        <w:spacing w:line="600" w:lineRule="exact"/>
        <w:ind w:left="45"/>
        <w:jc w:val="both"/>
        <w:rPr>
          <w:rFonts w:ascii="Akhbar MT" w:hAnsi="AGA Arabesque" w:cs="Akhbar MT"/>
          <w:sz w:val="40"/>
          <w:szCs w:val="40"/>
          <w:rtl/>
        </w:rPr>
      </w:pPr>
      <w:r>
        <w:rPr>
          <w:rFonts w:ascii="Akhbar MT" w:hAnsi="AGA Arabesque" w:cs="Akhbar MT" w:hint="cs"/>
          <w:sz w:val="40"/>
          <w:szCs w:val="40"/>
          <w:rtl/>
        </w:rPr>
        <w:t xml:space="preserve">فقد </w:t>
      </w:r>
      <w:r w:rsidR="0078750F" w:rsidRPr="00090A6E">
        <w:rPr>
          <w:rFonts w:ascii="Akhbar MT" w:hAnsi="AGA Arabesque" w:cs="Akhbar MT" w:hint="cs"/>
          <w:sz w:val="40"/>
          <w:szCs w:val="40"/>
          <w:rtl/>
        </w:rPr>
        <w:t xml:space="preserve">تكرر </w:t>
      </w:r>
      <w:r w:rsidR="00090A6E" w:rsidRPr="00090A6E">
        <w:rPr>
          <w:rFonts w:ascii="Akhbar MT" w:hAnsi="AGA Arabesque" w:cs="Akhbar MT" w:hint="cs"/>
          <w:sz w:val="40"/>
          <w:szCs w:val="40"/>
          <w:rtl/>
        </w:rPr>
        <w:t xml:space="preserve">إصراره </w:t>
      </w:r>
      <w:r w:rsidR="00CE5B41">
        <w:rPr>
          <w:rFonts w:ascii="Akhbar MT" w:hAnsi="AGA Arabesque" w:cs="Akhbar MT" w:hint="cs"/>
          <w:sz w:val="40"/>
          <w:szCs w:val="40"/>
          <w:rtl/>
        </w:rPr>
        <w:t>وتعددت مناقشاته ومماح</w:t>
      </w:r>
      <w:r w:rsidR="00506734">
        <w:rPr>
          <w:rFonts w:ascii="Akhbar MT" w:hAnsi="AGA Arabesque" w:cs="Akhbar MT" w:hint="cs"/>
          <w:sz w:val="40"/>
          <w:szCs w:val="40"/>
          <w:rtl/>
        </w:rPr>
        <w:t>ك</w:t>
      </w:r>
      <w:r w:rsidR="00CE5B41">
        <w:rPr>
          <w:rFonts w:ascii="Akhbar MT" w:hAnsi="AGA Arabesque" w:cs="Akhbar MT" w:hint="cs"/>
          <w:sz w:val="40"/>
          <w:szCs w:val="40"/>
          <w:rtl/>
        </w:rPr>
        <w:t xml:space="preserve">اته </w:t>
      </w:r>
      <w:r w:rsidR="0078750F" w:rsidRPr="00090A6E">
        <w:rPr>
          <w:rFonts w:ascii="Akhbar MT" w:hAnsi="AGA Arabesque" w:cs="Akhbar MT" w:hint="cs"/>
          <w:sz w:val="40"/>
          <w:szCs w:val="40"/>
          <w:rtl/>
        </w:rPr>
        <w:t>على أن إسماعيل عليه الصلاة والسلام ليس هو الذبيح، وإنما هو إسحاق عليه الصلاة والسلام شاذاً بذلك عن جمهور</w:t>
      </w:r>
      <w:r w:rsidR="0078750F">
        <w:rPr>
          <w:rFonts w:ascii="Akhbar MT" w:hAnsi="AGA Arabesque" w:cs="Akhbar MT" w:hint="cs"/>
          <w:b/>
          <w:bCs/>
          <w:sz w:val="40"/>
          <w:szCs w:val="40"/>
          <w:rtl/>
        </w:rPr>
        <w:t xml:space="preserve"> </w:t>
      </w:r>
      <w:r w:rsidR="0078750F" w:rsidRPr="00E84126">
        <w:rPr>
          <w:rFonts w:ascii="Akhbar MT" w:hAnsi="AGA Arabesque" w:cs="Akhbar MT" w:hint="cs"/>
          <w:sz w:val="40"/>
          <w:szCs w:val="40"/>
          <w:rtl/>
        </w:rPr>
        <w:t xml:space="preserve">العلماء، إن لم يكن </w:t>
      </w:r>
      <w:r w:rsidR="0078750F">
        <w:rPr>
          <w:rFonts w:ascii="Akhbar MT" w:hAnsi="AGA Arabesque" w:cs="Akhbar MT" w:hint="cs"/>
          <w:sz w:val="40"/>
          <w:szCs w:val="40"/>
          <w:rtl/>
        </w:rPr>
        <w:t xml:space="preserve">عن </w:t>
      </w:r>
      <w:r w:rsidR="0078750F" w:rsidRPr="00E84126">
        <w:rPr>
          <w:rFonts w:ascii="Akhbar MT" w:hAnsi="AGA Arabesque" w:cs="Akhbar MT" w:hint="cs"/>
          <w:sz w:val="40"/>
          <w:szCs w:val="40"/>
          <w:rtl/>
        </w:rPr>
        <w:t>عامتهم</w:t>
      </w:r>
      <w:r w:rsidR="0078750F">
        <w:rPr>
          <w:rFonts w:ascii="Akhbar MT" w:hAnsi="AGA Arabesque" w:cs="Akhbar MT" w:hint="cs"/>
          <w:sz w:val="40"/>
          <w:szCs w:val="40"/>
          <w:rtl/>
        </w:rPr>
        <w:t xml:space="preserve">، وموافقاً </w:t>
      </w:r>
      <w:r w:rsidR="00566539">
        <w:rPr>
          <w:rFonts w:ascii="Akhbar MT" w:hAnsi="AGA Arabesque" w:cs="Akhbar MT" w:hint="cs"/>
          <w:sz w:val="40"/>
          <w:szCs w:val="40"/>
          <w:rtl/>
        </w:rPr>
        <w:t>ل</w:t>
      </w:r>
      <w:r w:rsidR="0078750F">
        <w:rPr>
          <w:rFonts w:ascii="Akhbar MT" w:hAnsi="AGA Arabesque" w:cs="Akhbar MT" w:hint="cs"/>
          <w:sz w:val="40"/>
          <w:szCs w:val="40"/>
          <w:rtl/>
        </w:rPr>
        <w:t>ليهود فيما حرفوه في التوراة</w:t>
      </w:r>
      <w:r w:rsidR="00E20630">
        <w:rPr>
          <w:rFonts w:ascii="Akhbar MT" w:hAnsi="AGA Arabesque" w:cs="Akhbar MT" w:hint="cs"/>
          <w:sz w:val="40"/>
          <w:szCs w:val="40"/>
          <w:rtl/>
        </w:rPr>
        <w:t>؛ لأجل الشهرة بالمخالفة مع وضوح الحق</w:t>
      </w:r>
      <w:r w:rsidR="0078750F" w:rsidRPr="00E84126">
        <w:rPr>
          <w:rFonts w:ascii="Akhbar MT" w:hAnsi="AGA Arabesque" w:cs="Akhbar MT" w:hint="cs"/>
          <w:sz w:val="40"/>
          <w:szCs w:val="40"/>
          <w:rtl/>
        </w:rPr>
        <w:t>.</w:t>
      </w:r>
    </w:p>
    <w:p w:rsidR="00090A6E" w:rsidRDefault="0078750F" w:rsidP="006F3B4D">
      <w:pPr>
        <w:pStyle w:val="a9"/>
        <w:bidi/>
        <w:spacing w:line="600" w:lineRule="exact"/>
        <w:ind w:left="45"/>
        <w:jc w:val="both"/>
        <w:rPr>
          <w:rFonts w:ascii="Akhbar MT" w:hAnsi="AGA Arabesque" w:cs="Akhbar MT"/>
          <w:sz w:val="40"/>
          <w:szCs w:val="40"/>
          <w:rtl/>
        </w:rPr>
      </w:pPr>
      <w:r>
        <w:rPr>
          <w:rFonts w:ascii="Akhbar MT" w:hAnsi="AGA Arabesque" w:cs="Akhbar MT" w:hint="cs"/>
          <w:sz w:val="40"/>
          <w:szCs w:val="40"/>
          <w:rtl/>
        </w:rPr>
        <w:t>وقد روى ابن جرير (في تفسيره)</w:t>
      </w:r>
      <w:r w:rsidR="003107D4">
        <w:rPr>
          <w:rFonts w:ascii="Akhbar MT" w:hAnsi="AGA Arabesque" w:cs="Akhbar MT" w:hint="cs"/>
          <w:sz w:val="40"/>
          <w:szCs w:val="40"/>
          <w:rtl/>
        </w:rPr>
        <w:t>،</w:t>
      </w:r>
      <w:r>
        <w:rPr>
          <w:rFonts w:ascii="Akhbar MT" w:hAnsi="AGA Arabesque" w:cs="Akhbar MT" w:hint="cs"/>
          <w:sz w:val="40"/>
          <w:szCs w:val="40"/>
          <w:rtl/>
        </w:rPr>
        <w:t xml:space="preserve"> روايات كثيرة عن السلف: الصحابة فمن بعدهم: أن الذبيح أو المَفْدِي إنما هو إسماعيل.</w:t>
      </w:r>
    </w:p>
    <w:p w:rsidR="00090A6E" w:rsidRDefault="0078750F" w:rsidP="006F3B4D">
      <w:pPr>
        <w:pStyle w:val="a9"/>
        <w:bidi/>
        <w:spacing w:line="600" w:lineRule="exact"/>
        <w:ind w:left="45"/>
        <w:jc w:val="both"/>
        <w:rPr>
          <w:rFonts w:ascii="Akhbar MT" w:hAnsi="AGA Arabesque" w:cs="Akhbar MT"/>
          <w:sz w:val="40"/>
          <w:szCs w:val="40"/>
          <w:rtl/>
        </w:rPr>
      </w:pPr>
      <w:r>
        <w:rPr>
          <w:rFonts w:ascii="Akhbar MT" w:hAnsi="AGA Arabesque" w:cs="Akhbar MT" w:hint="cs"/>
          <w:sz w:val="40"/>
          <w:szCs w:val="40"/>
          <w:rtl/>
        </w:rPr>
        <w:lastRenderedPageBreak/>
        <w:t>و</w:t>
      </w:r>
      <w:r w:rsidRPr="00E84126">
        <w:rPr>
          <w:rFonts w:ascii="Akhbar MT" w:hAnsi="AGA Arabesque" w:cs="Akhbar MT" w:hint="cs"/>
          <w:sz w:val="40"/>
          <w:szCs w:val="40"/>
          <w:rtl/>
        </w:rPr>
        <w:t>قال ابن القيم</w:t>
      </w:r>
      <w:r w:rsidRPr="00E84126">
        <w:rPr>
          <w:rFonts w:ascii="Akhbar MT" w:hAnsi="AGA Arabesque" w:cs="Akhbar MT"/>
          <w:sz w:val="40"/>
          <w:szCs w:val="40"/>
          <w:rtl/>
        </w:rPr>
        <w:t xml:space="preserve"> (</w:t>
      </w:r>
      <w:r>
        <w:rPr>
          <w:rFonts w:ascii="Akhbar MT" w:hAnsi="AGA Arabesque" w:cs="Akhbar MT" w:hint="cs"/>
          <w:sz w:val="40"/>
          <w:szCs w:val="40"/>
          <w:rtl/>
        </w:rPr>
        <w:t>في زاد المعاد: 1</w:t>
      </w:r>
      <w:r w:rsidRPr="0018247E">
        <w:rPr>
          <w:rFonts w:ascii="Akhbar MT" w:hAnsi="AGA Arabesque" w:cs="Akhbar MT"/>
          <w:sz w:val="28"/>
          <w:szCs w:val="28"/>
          <w:rtl/>
        </w:rPr>
        <w:t>/</w:t>
      </w:r>
      <w:r w:rsidRPr="00E84126">
        <w:rPr>
          <w:rFonts w:ascii="Akhbar MT" w:hAnsi="AGA Arabesque" w:cs="Akhbar MT"/>
          <w:sz w:val="40"/>
          <w:szCs w:val="40"/>
          <w:rtl/>
        </w:rPr>
        <w:t>70)</w:t>
      </w:r>
      <w:r>
        <w:rPr>
          <w:rFonts w:ascii="Akhbar MT" w:hAnsi="AGA Arabesque" w:cs="Akhbar MT" w:hint="cs"/>
          <w:sz w:val="40"/>
          <w:szCs w:val="40"/>
          <w:rtl/>
        </w:rPr>
        <w:t>:</w:t>
      </w:r>
      <w:r w:rsidRPr="00E84126">
        <w:rPr>
          <w:rFonts w:ascii="Akhbar MT" w:hAnsi="AGA Arabesque" w:cs="Akhbar MT" w:hint="cs"/>
          <w:sz w:val="40"/>
          <w:szCs w:val="40"/>
          <w:rtl/>
        </w:rPr>
        <w:t xml:space="preserve"> "وإسماعيل</w:t>
      </w:r>
      <w:r w:rsidRPr="00E84126">
        <w:rPr>
          <w:rFonts w:ascii="Akhbar MT" w:hAnsi="AGA Arabesque" w:cs="Akhbar MT"/>
          <w:sz w:val="40"/>
          <w:szCs w:val="40"/>
          <w:rtl/>
        </w:rPr>
        <w:t xml:space="preserve"> </w:t>
      </w:r>
      <w:r w:rsidRPr="00E84126">
        <w:rPr>
          <w:rFonts w:ascii="Akhbar MT" w:hAnsi="AGA Arabesque" w:cs="Akhbar MT" w:hint="cs"/>
          <w:sz w:val="40"/>
          <w:szCs w:val="40"/>
          <w:rtl/>
        </w:rPr>
        <w:t>هو</w:t>
      </w:r>
      <w:r w:rsidRPr="00E84126">
        <w:rPr>
          <w:rFonts w:ascii="Akhbar MT" w:hAnsi="AGA Arabesque" w:cs="Akhbar MT"/>
          <w:sz w:val="40"/>
          <w:szCs w:val="40"/>
          <w:rtl/>
        </w:rPr>
        <w:t xml:space="preserve"> </w:t>
      </w:r>
      <w:r w:rsidRPr="00E84126">
        <w:rPr>
          <w:rFonts w:ascii="Akhbar MT" w:hAnsi="AGA Arabesque" w:cs="Akhbar MT" w:hint="cs"/>
          <w:sz w:val="40"/>
          <w:szCs w:val="40"/>
          <w:rtl/>
        </w:rPr>
        <w:t>الذبيح</w:t>
      </w:r>
      <w:r w:rsidRPr="00E84126">
        <w:rPr>
          <w:rFonts w:ascii="Akhbar MT" w:hAnsi="AGA Arabesque" w:cs="Akhbar MT"/>
          <w:sz w:val="40"/>
          <w:szCs w:val="40"/>
          <w:rtl/>
        </w:rPr>
        <w:t xml:space="preserve"> </w:t>
      </w:r>
      <w:r w:rsidRPr="00E84126">
        <w:rPr>
          <w:rFonts w:ascii="Akhbar MT" w:hAnsi="AGA Arabesque" w:cs="Akhbar MT" w:hint="cs"/>
          <w:sz w:val="40"/>
          <w:szCs w:val="40"/>
          <w:rtl/>
        </w:rPr>
        <w:t>على</w:t>
      </w:r>
      <w:r w:rsidRPr="00E84126">
        <w:rPr>
          <w:rFonts w:ascii="Akhbar MT" w:hAnsi="AGA Arabesque" w:cs="Akhbar MT"/>
          <w:sz w:val="40"/>
          <w:szCs w:val="40"/>
          <w:rtl/>
        </w:rPr>
        <w:t xml:space="preserve"> </w:t>
      </w:r>
      <w:r w:rsidRPr="00E84126">
        <w:rPr>
          <w:rFonts w:ascii="Akhbar MT" w:hAnsi="AGA Arabesque" w:cs="Akhbar MT" w:hint="cs"/>
          <w:sz w:val="40"/>
          <w:szCs w:val="40"/>
          <w:rtl/>
        </w:rPr>
        <w:t>القول</w:t>
      </w:r>
      <w:r w:rsidRPr="00E84126">
        <w:rPr>
          <w:rFonts w:ascii="Akhbar MT" w:hAnsi="AGA Arabesque" w:cs="Akhbar MT"/>
          <w:sz w:val="40"/>
          <w:szCs w:val="40"/>
          <w:rtl/>
        </w:rPr>
        <w:t xml:space="preserve"> </w:t>
      </w:r>
      <w:r w:rsidRPr="00E84126">
        <w:rPr>
          <w:rFonts w:ascii="Akhbar MT" w:hAnsi="AGA Arabesque" w:cs="Akhbar MT" w:hint="cs"/>
          <w:sz w:val="40"/>
          <w:szCs w:val="40"/>
          <w:rtl/>
        </w:rPr>
        <w:t>الصواب</w:t>
      </w:r>
      <w:r w:rsidRPr="00E84126">
        <w:rPr>
          <w:rFonts w:ascii="Akhbar MT" w:hAnsi="AGA Arabesque" w:cs="Akhbar MT"/>
          <w:sz w:val="40"/>
          <w:szCs w:val="40"/>
          <w:rtl/>
        </w:rPr>
        <w:t xml:space="preserve"> </w:t>
      </w:r>
      <w:r w:rsidRPr="00E84126">
        <w:rPr>
          <w:rFonts w:ascii="Akhbar MT" w:hAnsi="AGA Arabesque" w:cs="Akhbar MT" w:hint="cs"/>
          <w:sz w:val="40"/>
          <w:szCs w:val="40"/>
          <w:rtl/>
        </w:rPr>
        <w:t>عند</w:t>
      </w:r>
      <w:r w:rsidRPr="00E84126">
        <w:rPr>
          <w:rFonts w:ascii="Akhbar MT" w:hAnsi="AGA Arabesque" w:cs="Akhbar MT"/>
          <w:sz w:val="40"/>
          <w:szCs w:val="40"/>
          <w:rtl/>
        </w:rPr>
        <w:t xml:space="preserve"> </w:t>
      </w:r>
      <w:r w:rsidRPr="00E84126">
        <w:rPr>
          <w:rFonts w:ascii="Akhbar MT" w:hAnsi="AGA Arabesque" w:cs="Akhbar MT" w:hint="cs"/>
          <w:sz w:val="40"/>
          <w:szCs w:val="40"/>
          <w:rtl/>
        </w:rPr>
        <w:t>علماء</w:t>
      </w:r>
      <w:r w:rsidRPr="00E84126">
        <w:rPr>
          <w:rFonts w:ascii="Akhbar MT" w:hAnsi="AGA Arabesque" w:cs="Akhbar MT"/>
          <w:sz w:val="40"/>
          <w:szCs w:val="40"/>
          <w:rtl/>
        </w:rPr>
        <w:t xml:space="preserve"> </w:t>
      </w:r>
      <w:r w:rsidRPr="00E84126">
        <w:rPr>
          <w:rFonts w:ascii="Akhbar MT" w:hAnsi="AGA Arabesque" w:cs="Akhbar MT" w:hint="cs"/>
          <w:sz w:val="40"/>
          <w:szCs w:val="40"/>
          <w:rtl/>
        </w:rPr>
        <w:t>الصحابة</w:t>
      </w:r>
      <w:r w:rsidRPr="00E84126">
        <w:rPr>
          <w:rFonts w:ascii="Akhbar MT" w:hAnsi="AGA Arabesque" w:cs="Akhbar MT"/>
          <w:sz w:val="40"/>
          <w:szCs w:val="40"/>
          <w:rtl/>
        </w:rPr>
        <w:t xml:space="preserve"> </w:t>
      </w:r>
      <w:r w:rsidRPr="00E84126">
        <w:rPr>
          <w:rFonts w:ascii="Akhbar MT" w:hAnsi="AGA Arabesque" w:cs="Akhbar MT" w:hint="cs"/>
          <w:sz w:val="40"/>
          <w:szCs w:val="40"/>
          <w:rtl/>
        </w:rPr>
        <w:t>والتابعين</w:t>
      </w:r>
      <w:r w:rsidRPr="00E84126">
        <w:rPr>
          <w:rFonts w:ascii="Akhbar MT" w:hAnsi="AGA Arabesque" w:cs="Akhbar MT"/>
          <w:sz w:val="40"/>
          <w:szCs w:val="40"/>
          <w:rtl/>
        </w:rPr>
        <w:t xml:space="preserve"> </w:t>
      </w:r>
      <w:r w:rsidRPr="00E84126">
        <w:rPr>
          <w:rFonts w:ascii="Akhbar MT" w:hAnsi="AGA Arabesque" w:cs="Akhbar MT" w:hint="cs"/>
          <w:sz w:val="40"/>
          <w:szCs w:val="40"/>
          <w:rtl/>
        </w:rPr>
        <w:t>ومن</w:t>
      </w:r>
      <w:r w:rsidRPr="00E84126">
        <w:rPr>
          <w:rFonts w:ascii="Akhbar MT" w:hAnsi="AGA Arabesque" w:cs="Akhbar MT"/>
          <w:sz w:val="40"/>
          <w:szCs w:val="40"/>
          <w:rtl/>
        </w:rPr>
        <w:t xml:space="preserve"> </w:t>
      </w:r>
      <w:r w:rsidRPr="00E84126">
        <w:rPr>
          <w:rFonts w:ascii="Akhbar MT" w:hAnsi="AGA Arabesque" w:cs="Akhbar MT" w:hint="cs"/>
          <w:sz w:val="40"/>
          <w:szCs w:val="40"/>
          <w:rtl/>
        </w:rPr>
        <w:t>بعدهم</w:t>
      </w:r>
      <w:r>
        <w:rPr>
          <w:rFonts w:ascii="Akhbar MT" w:hAnsi="AGA Arabesque" w:cs="Akhbar MT" w:hint="cs"/>
          <w:sz w:val="40"/>
          <w:szCs w:val="40"/>
          <w:rtl/>
        </w:rPr>
        <w:t>.</w:t>
      </w:r>
    </w:p>
    <w:p w:rsidR="00090A6E" w:rsidRDefault="0078750F" w:rsidP="006F3B4D">
      <w:pPr>
        <w:pStyle w:val="a9"/>
        <w:bidi/>
        <w:spacing w:line="600" w:lineRule="exact"/>
        <w:ind w:left="45"/>
        <w:jc w:val="both"/>
        <w:rPr>
          <w:rFonts w:ascii="Akhbar MT" w:hAnsi="AGA Arabesque" w:cs="Akhbar MT"/>
          <w:sz w:val="40"/>
          <w:szCs w:val="40"/>
          <w:rtl/>
        </w:rPr>
      </w:pPr>
      <w:r w:rsidRPr="00E84126">
        <w:rPr>
          <w:rFonts w:ascii="Akhbar MT" w:hAnsi="AGA Arabesque" w:cs="Akhbar MT" w:hint="cs"/>
          <w:sz w:val="40"/>
          <w:szCs w:val="40"/>
          <w:rtl/>
        </w:rPr>
        <w:t>وأما</w:t>
      </w:r>
      <w:r w:rsidRPr="00E84126">
        <w:rPr>
          <w:rFonts w:ascii="Akhbar MT" w:hAnsi="AGA Arabesque" w:cs="Akhbar MT"/>
          <w:sz w:val="40"/>
          <w:szCs w:val="40"/>
          <w:rtl/>
        </w:rPr>
        <w:t xml:space="preserve"> </w:t>
      </w:r>
      <w:r w:rsidRPr="00E84126">
        <w:rPr>
          <w:rFonts w:ascii="Akhbar MT" w:hAnsi="AGA Arabesque" w:cs="Akhbar MT" w:hint="cs"/>
          <w:sz w:val="40"/>
          <w:szCs w:val="40"/>
          <w:rtl/>
        </w:rPr>
        <w:t>القول</w:t>
      </w:r>
      <w:r w:rsidRPr="00E84126">
        <w:rPr>
          <w:rFonts w:ascii="Akhbar MT" w:hAnsi="AGA Arabesque" w:cs="Akhbar MT"/>
          <w:sz w:val="40"/>
          <w:szCs w:val="40"/>
          <w:rtl/>
        </w:rPr>
        <w:t xml:space="preserve"> </w:t>
      </w:r>
      <w:r w:rsidRPr="00E84126">
        <w:rPr>
          <w:rFonts w:ascii="Akhbar MT" w:hAnsi="AGA Arabesque" w:cs="Akhbar MT" w:hint="cs"/>
          <w:sz w:val="40"/>
          <w:szCs w:val="40"/>
          <w:rtl/>
        </w:rPr>
        <w:t>بأن</w:t>
      </w:r>
      <w:r>
        <w:rPr>
          <w:rFonts w:ascii="Akhbar MT" w:hAnsi="AGA Arabesque" w:cs="Akhbar MT" w:hint="cs"/>
          <w:sz w:val="40"/>
          <w:szCs w:val="40"/>
          <w:rtl/>
        </w:rPr>
        <w:t>ه</w:t>
      </w:r>
      <w:r w:rsidRPr="00E84126">
        <w:rPr>
          <w:rFonts w:ascii="Akhbar MT" w:hAnsi="AGA Arabesque" w:cs="Akhbar MT"/>
          <w:sz w:val="40"/>
          <w:szCs w:val="40"/>
          <w:rtl/>
        </w:rPr>
        <w:t xml:space="preserve"> </w:t>
      </w:r>
      <w:r w:rsidRPr="00E84126">
        <w:rPr>
          <w:rFonts w:ascii="Akhbar MT" w:hAnsi="AGA Arabesque" w:cs="Akhbar MT" w:hint="cs"/>
          <w:sz w:val="40"/>
          <w:szCs w:val="40"/>
          <w:rtl/>
        </w:rPr>
        <w:t>إسحاق</w:t>
      </w:r>
      <w:r w:rsidRPr="00E84126">
        <w:rPr>
          <w:rFonts w:ascii="Akhbar MT" w:hAnsi="AGA Arabesque" w:cs="Akhbar MT"/>
          <w:sz w:val="40"/>
          <w:szCs w:val="40"/>
          <w:rtl/>
        </w:rPr>
        <w:t xml:space="preserve"> </w:t>
      </w:r>
      <w:r w:rsidRPr="00E84126">
        <w:rPr>
          <w:rFonts w:ascii="Akhbar MT" w:hAnsi="AGA Arabesque" w:cs="Akhbar MT" w:hint="cs"/>
          <w:sz w:val="40"/>
          <w:szCs w:val="40"/>
          <w:rtl/>
        </w:rPr>
        <w:t>فباطل</w:t>
      </w:r>
      <w:r w:rsidRPr="00E84126">
        <w:rPr>
          <w:rFonts w:ascii="Akhbar MT" w:hAnsi="AGA Arabesque" w:cs="Akhbar MT"/>
          <w:sz w:val="40"/>
          <w:szCs w:val="40"/>
          <w:rtl/>
        </w:rPr>
        <w:t xml:space="preserve"> </w:t>
      </w:r>
      <w:r w:rsidRPr="00E84126">
        <w:rPr>
          <w:rFonts w:ascii="Akhbar MT" w:hAnsi="AGA Arabesque" w:cs="Akhbar MT" w:hint="cs"/>
          <w:sz w:val="40"/>
          <w:szCs w:val="40"/>
          <w:rtl/>
        </w:rPr>
        <w:t>بأكثر</w:t>
      </w:r>
      <w:r w:rsidRPr="00E84126">
        <w:rPr>
          <w:rFonts w:ascii="Akhbar MT" w:hAnsi="AGA Arabesque" w:cs="Akhbar MT"/>
          <w:sz w:val="40"/>
          <w:szCs w:val="40"/>
          <w:rtl/>
        </w:rPr>
        <w:t xml:space="preserve"> </w:t>
      </w:r>
      <w:r w:rsidRPr="00E84126">
        <w:rPr>
          <w:rFonts w:ascii="Akhbar MT" w:hAnsi="AGA Arabesque" w:cs="Akhbar MT" w:hint="cs"/>
          <w:sz w:val="40"/>
          <w:szCs w:val="40"/>
          <w:rtl/>
        </w:rPr>
        <w:t>من</w:t>
      </w:r>
      <w:r w:rsidRPr="00E84126">
        <w:rPr>
          <w:rFonts w:ascii="Akhbar MT" w:hAnsi="AGA Arabesque" w:cs="Akhbar MT"/>
          <w:sz w:val="40"/>
          <w:szCs w:val="40"/>
          <w:rtl/>
        </w:rPr>
        <w:t xml:space="preserve"> </w:t>
      </w:r>
      <w:r w:rsidRPr="00E84126">
        <w:rPr>
          <w:rFonts w:ascii="Akhbar MT" w:hAnsi="AGA Arabesque" w:cs="Akhbar MT" w:hint="cs"/>
          <w:sz w:val="40"/>
          <w:szCs w:val="40"/>
          <w:rtl/>
        </w:rPr>
        <w:t>عشرين</w:t>
      </w:r>
      <w:r w:rsidRPr="00E84126">
        <w:rPr>
          <w:rFonts w:ascii="Akhbar MT" w:hAnsi="AGA Arabesque" w:cs="Akhbar MT"/>
          <w:sz w:val="40"/>
          <w:szCs w:val="40"/>
          <w:rtl/>
        </w:rPr>
        <w:t xml:space="preserve"> </w:t>
      </w:r>
      <w:r w:rsidRPr="00E84126">
        <w:rPr>
          <w:rFonts w:ascii="Akhbar MT" w:hAnsi="AGA Arabesque" w:cs="Akhbar MT" w:hint="cs"/>
          <w:sz w:val="40"/>
          <w:szCs w:val="40"/>
          <w:rtl/>
        </w:rPr>
        <w:t>وجها</w:t>
      </w:r>
      <w:r>
        <w:rPr>
          <w:rFonts w:ascii="Akhbar MT" w:hAnsi="AGA Arabesque" w:cs="Akhbar MT" w:hint="cs"/>
          <w:sz w:val="40"/>
          <w:szCs w:val="40"/>
          <w:rtl/>
        </w:rPr>
        <w:t>ً،</w:t>
      </w:r>
      <w:r w:rsidRPr="00E84126">
        <w:rPr>
          <w:rFonts w:ascii="Akhbar MT" w:hAnsi="AGA Arabesque" w:cs="Akhbar MT"/>
          <w:sz w:val="40"/>
          <w:szCs w:val="40"/>
          <w:rtl/>
        </w:rPr>
        <w:t xml:space="preserve"> </w:t>
      </w:r>
      <w:r w:rsidRPr="00E84126">
        <w:rPr>
          <w:rFonts w:ascii="Akhbar MT" w:hAnsi="AGA Arabesque" w:cs="Akhbar MT" w:hint="cs"/>
          <w:sz w:val="40"/>
          <w:szCs w:val="40"/>
          <w:rtl/>
        </w:rPr>
        <w:t>وسمعت</w:t>
      </w:r>
      <w:r w:rsidRPr="00E84126">
        <w:rPr>
          <w:rFonts w:ascii="Akhbar MT" w:hAnsi="AGA Arabesque" w:cs="Akhbar MT"/>
          <w:sz w:val="40"/>
          <w:szCs w:val="40"/>
          <w:rtl/>
        </w:rPr>
        <w:t xml:space="preserve"> </w:t>
      </w:r>
      <w:r w:rsidRPr="00E84126">
        <w:rPr>
          <w:rFonts w:ascii="Akhbar MT" w:hAnsi="AGA Arabesque" w:cs="Akhbar MT" w:hint="cs"/>
          <w:sz w:val="40"/>
          <w:szCs w:val="40"/>
          <w:rtl/>
        </w:rPr>
        <w:t>شيخ</w:t>
      </w:r>
      <w:r w:rsidRPr="00E84126">
        <w:rPr>
          <w:rFonts w:ascii="Akhbar MT" w:hAnsi="AGA Arabesque" w:cs="Akhbar MT"/>
          <w:sz w:val="40"/>
          <w:szCs w:val="40"/>
          <w:rtl/>
        </w:rPr>
        <w:t xml:space="preserve"> </w:t>
      </w:r>
      <w:r w:rsidRPr="00E84126">
        <w:rPr>
          <w:rFonts w:ascii="Akhbar MT" w:hAnsi="AGA Arabesque" w:cs="Akhbar MT" w:hint="cs"/>
          <w:sz w:val="40"/>
          <w:szCs w:val="40"/>
          <w:rtl/>
        </w:rPr>
        <w:t>الإسلام</w:t>
      </w:r>
      <w:r w:rsidRPr="00E84126">
        <w:rPr>
          <w:rFonts w:ascii="Akhbar MT" w:hAnsi="AGA Arabesque" w:cs="Akhbar MT"/>
          <w:sz w:val="40"/>
          <w:szCs w:val="40"/>
          <w:rtl/>
        </w:rPr>
        <w:t xml:space="preserve"> </w:t>
      </w:r>
      <w:r w:rsidRPr="00E84126">
        <w:rPr>
          <w:rFonts w:ascii="Akhbar MT" w:hAnsi="AGA Arabesque" w:cs="Akhbar MT" w:hint="cs"/>
          <w:sz w:val="40"/>
          <w:szCs w:val="40"/>
          <w:rtl/>
        </w:rPr>
        <w:t>ابن</w:t>
      </w:r>
      <w:r w:rsidRPr="00E84126">
        <w:rPr>
          <w:rFonts w:ascii="Akhbar MT" w:hAnsi="AGA Arabesque" w:cs="Akhbar MT"/>
          <w:sz w:val="40"/>
          <w:szCs w:val="40"/>
          <w:rtl/>
        </w:rPr>
        <w:t xml:space="preserve"> </w:t>
      </w:r>
      <w:r w:rsidRPr="00E84126">
        <w:rPr>
          <w:rFonts w:ascii="Akhbar MT" w:hAnsi="AGA Arabesque" w:cs="Akhbar MT" w:hint="cs"/>
          <w:sz w:val="40"/>
          <w:szCs w:val="40"/>
          <w:rtl/>
        </w:rPr>
        <w:t>تيمية</w:t>
      </w:r>
      <w:r w:rsidRPr="00E84126">
        <w:rPr>
          <w:rFonts w:ascii="Akhbar MT" w:hAnsi="AGA Arabesque" w:cs="Akhbar MT"/>
          <w:sz w:val="40"/>
          <w:szCs w:val="40"/>
          <w:rtl/>
        </w:rPr>
        <w:t xml:space="preserve"> </w:t>
      </w:r>
      <w:r w:rsidRPr="009300E9">
        <w:rPr>
          <w:rFonts w:ascii="Akhbar MT" w:hAnsi="AGA Arabesque" w:cs="Akhbar MT" w:hint="cs"/>
          <w:b/>
          <w:bCs/>
          <w:sz w:val="40"/>
          <w:szCs w:val="40"/>
          <w:rtl/>
        </w:rPr>
        <w:t>-</w:t>
      </w:r>
      <w:r>
        <w:rPr>
          <w:rFonts w:ascii="Akhbar MT" w:hAnsi="AGA Arabesque" w:cs="Akhbar MT" w:hint="cs"/>
          <w:sz w:val="40"/>
          <w:szCs w:val="40"/>
          <w:rtl/>
        </w:rPr>
        <w:t xml:space="preserve"> </w:t>
      </w:r>
      <w:r w:rsidRPr="00E84126">
        <w:rPr>
          <w:rFonts w:ascii="Akhbar MT" w:hAnsi="AGA Arabesque" w:cs="Akhbar MT" w:hint="cs"/>
          <w:sz w:val="40"/>
          <w:szCs w:val="40"/>
          <w:rtl/>
        </w:rPr>
        <w:t>قدس</w:t>
      </w:r>
      <w:r w:rsidRPr="00E84126">
        <w:rPr>
          <w:rFonts w:ascii="Akhbar MT" w:hAnsi="AGA Arabesque" w:cs="Akhbar MT"/>
          <w:sz w:val="40"/>
          <w:szCs w:val="40"/>
          <w:rtl/>
        </w:rPr>
        <w:t xml:space="preserve"> </w:t>
      </w:r>
      <w:r w:rsidRPr="00E84126">
        <w:rPr>
          <w:rFonts w:ascii="Akhbar MT" w:hAnsi="AGA Arabesque" w:cs="Akhbar MT" w:hint="cs"/>
          <w:sz w:val="40"/>
          <w:szCs w:val="40"/>
          <w:rtl/>
        </w:rPr>
        <w:t>الله</w:t>
      </w:r>
      <w:r w:rsidRPr="00E84126">
        <w:rPr>
          <w:rFonts w:ascii="Akhbar MT" w:hAnsi="AGA Arabesque" w:cs="Akhbar MT"/>
          <w:sz w:val="40"/>
          <w:szCs w:val="40"/>
          <w:rtl/>
        </w:rPr>
        <w:t xml:space="preserve"> </w:t>
      </w:r>
      <w:r w:rsidRPr="00E84126">
        <w:rPr>
          <w:rFonts w:ascii="Akhbar MT" w:hAnsi="AGA Arabesque" w:cs="Akhbar MT" w:hint="cs"/>
          <w:sz w:val="40"/>
          <w:szCs w:val="40"/>
          <w:rtl/>
        </w:rPr>
        <w:t>روحه</w:t>
      </w:r>
      <w:r>
        <w:rPr>
          <w:rFonts w:ascii="Akhbar MT" w:hAnsi="AGA Arabesque" w:cs="Akhbar MT" w:hint="cs"/>
          <w:sz w:val="40"/>
          <w:szCs w:val="40"/>
          <w:rtl/>
        </w:rPr>
        <w:t xml:space="preserve"> </w:t>
      </w:r>
      <w:r w:rsidRPr="009300E9">
        <w:rPr>
          <w:rFonts w:ascii="Akhbar MT" w:hAnsi="AGA Arabesque" w:cs="Akhbar MT" w:hint="cs"/>
          <w:b/>
          <w:bCs/>
          <w:sz w:val="40"/>
          <w:szCs w:val="40"/>
          <w:rtl/>
        </w:rPr>
        <w:t>-</w:t>
      </w:r>
      <w:r w:rsidRPr="00E84126">
        <w:rPr>
          <w:rFonts w:ascii="Akhbar MT" w:hAnsi="AGA Arabesque" w:cs="Akhbar MT"/>
          <w:sz w:val="40"/>
          <w:szCs w:val="40"/>
          <w:rtl/>
        </w:rPr>
        <w:t xml:space="preserve"> </w:t>
      </w:r>
      <w:r w:rsidRPr="00E84126">
        <w:rPr>
          <w:rFonts w:ascii="Akhbar MT" w:hAnsi="AGA Arabesque" w:cs="Akhbar MT" w:hint="cs"/>
          <w:sz w:val="40"/>
          <w:szCs w:val="40"/>
          <w:rtl/>
        </w:rPr>
        <w:t>يقول</w:t>
      </w:r>
      <w:r w:rsidRPr="00E84126">
        <w:rPr>
          <w:rFonts w:ascii="Akhbar MT" w:hAnsi="AGA Arabesque" w:cs="Akhbar MT"/>
          <w:sz w:val="40"/>
          <w:szCs w:val="40"/>
          <w:rtl/>
        </w:rPr>
        <w:t xml:space="preserve">: </w:t>
      </w:r>
      <w:r w:rsidRPr="00E84126">
        <w:rPr>
          <w:rFonts w:ascii="Akhbar MT" w:hAnsi="AGA Arabesque" w:cs="Akhbar MT" w:hint="cs"/>
          <w:sz w:val="40"/>
          <w:szCs w:val="40"/>
          <w:rtl/>
        </w:rPr>
        <w:t>هذا</w:t>
      </w:r>
      <w:r w:rsidRPr="00E84126">
        <w:rPr>
          <w:rFonts w:ascii="Akhbar MT" w:hAnsi="AGA Arabesque" w:cs="Akhbar MT"/>
          <w:sz w:val="40"/>
          <w:szCs w:val="40"/>
          <w:rtl/>
        </w:rPr>
        <w:t xml:space="preserve"> </w:t>
      </w:r>
      <w:r w:rsidRPr="00E84126">
        <w:rPr>
          <w:rFonts w:ascii="Akhbar MT" w:hAnsi="AGA Arabesque" w:cs="Akhbar MT" w:hint="cs"/>
          <w:sz w:val="40"/>
          <w:szCs w:val="40"/>
          <w:rtl/>
        </w:rPr>
        <w:t>القول</w:t>
      </w:r>
      <w:r w:rsidRPr="00E84126">
        <w:rPr>
          <w:rFonts w:ascii="Akhbar MT" w:hAnsi="AGA Arabesque" w:cs="Akhbar MT"/>
          <w:sz w:val="40"/>
          <w:szCs w:val="40"/>
          <w:rtl/>
        </w:rPr>
        <w:t xml:space="preserve"> </w:t>
      </w:r>
      <w:r w:rsidRPr="00E84126">
        <w:rPr>
          <w:rFonts w:ascii="Akhbar MT" w:hAnsi="AGA Arabesque" w:cs="Akhbar MT" w:hint="cs"/>
          <w:sz w:val="40"/>
          <w:szCs w:val="40"/>
          <w:rtl/>
        </w:rPr>
        <w:t>إنما</w:t>
      </w:r>
      <w:r w:rsidRPr="00E84126">
        <w:rPr>
          <w:rFonts w:ascii="Akhbar MT" w:hAnsi="AGA Arabesque" w:cs="Akhbar MT"/>
          <w:sz w:val="40"/>
          <w:szCs w:val="40"/>
          <w:rtl/>
        </w:rPr>
        <w:t xml:space="preserve"> </w:t>
      </w:r>
      <w:r w:rsidRPr="00E84126">
        <w:rPr>
          <w:rFonts w:ascii="Akhbar MT" w:hAnsi="AGA Arabesque" w:cs="Akhbar MT" w:hint="cs"/>
          <w:sz w:val="40"/>
          <w:szCs w:val="40"/>
          <w:rtl/>
        </w:rPr>
        <w:t>هو</w:t>
      </w:r>
      <w:r w:rsidRPr="00E84126">
        <w:rPr>
          <w:rFonts w:ascii="Akhbar MT" w:hAnsi="AGA Arabesque" w:cs="Akhbar MT"/>
          <w:sz w:val="40"/>
          <w:szCs w:val="40"/>
          <w:rtl/>
        </w:rPr>
        <w:t xml:space="preserve"> </w:t>
      </w:r>
      <w:r w:rsidRPr="00E84126">
        <w:rPr>
          <w:rFonts w:ascii="Akhbar MT" w:hAnsi="AGA Arabesque" w:cs="Akhbar MT" w:hint="cs"/>
          <w:sz w:val="40"/>
          <w:szCs w:val="40"/>
          <w:rtl/>
        </w:rPr>
        <w:t>متلقى</w:t>
      </w:r>
      <w:r w:rsidRPr="00E84126">
        <w:rPr>
          <w:rFonts w:ascii="Akhbar MT" w:hAnsi="AGA Arabesque" w:cs="Akhbar MT"/>
          <w:sz w:val="40"/>
          <w:szCs w:val="40"/>
          <w:rtl/>
        </w:rPr>
        <w:t xml:space="preserve"> </w:t>
      </w:r>
      <w:r w:rsidRPr="00E84126">
        <w:rPr>
          <w:rFonts w:ascii="Akhbar MT" w:hAnsi="AGA Arabesque" w:cs="Akhbar MT" w:hint="cs"/>
          <w:sz w:val="40"/>
          <w:szCs w:val="40"/>
          <w:rtl/>
        </w:rPr>
        <w:t>عن</w:t>
      </w:r>
      <w:r w:rsidRPr="00E84126">
        <w:rPr>
          <w:rFonts w:ascii="Akhbar MT" w:hAnsi="AGA Arabesque" w:cs="Akhbar MT"/>
          <w:sz w:val="40"/>
          <w:szCs w:val="40"/>
          <w:rtl/>
        </w:rPr>
        <w:t xml:space="preserve"> </w:t>
      </w:r>
      <w:r w:rsidRPr="00E84126">
        <w:rPr>
          <w:rFonts w:ascii="Akhbar MT" w:hAnsi="AGA Arabesque" w:cs="Akhbar MT" w:hint="cs"/>
          <w:sz w:val="40"/>
          <w:szCs w:val="40"/>
          <w:rtl/>
        </w:rPr>
        <w:t>أهل</w:t>
      </w:r>
      <w:r w:rsidRPr="00E84126">
        <w:rPr>
          <w:rFonts w:ascii="Akhbar MT" w:hAnsi="AGA Arabesque" w:cs="Akhbar MT"/>
          <w:sz w:val="40"/>
          <w:szCs w:val="40"/>
          <w:rtl/>
        </w:rPr>
        <w:t xml:space="preserve"> </w:t>
      </w:r>
      <w:r w:rsidRPr="00E84126">
        <w:rPr>
          <w:rFonts w:ascii="Akhbar MT" w:hAnsi="AGA Arabesque" w:cs="Akhbar MT" w:hint="cs"/>
          <w:sz w:val="40"/>
          <w:szCs w:val="40"/>
          <w:rtl/>
        </w:rPr>
        <w:t>الكتاب</w:t>
      </w:r>
      <w:r w:rsidRPr="00E84126">
        <w:rPr>
          <w:rFonts w:ascii="Akhbar MT" w:hAnsi="AGA Arabesque" w:cs="Akhbar MT"/>
          <w:sz w:val="40"/>
          <w:szCs w:val="40"/>
          <w:rtl/>
        </w:rPr>
        <w:t xml:space="preserve"> </w:t>
      </w:r>
      <w:r w:rsidRPr="00E84126">
        <w:rPr>
          <w:rFonts w:ascii="Akhbar MT" w:hAnsi="AGA Arabesque" w:cs="Akhbar MT" w:hint="cs"/>
          <w:sz w:val="40"/>
          <w:szCs w:val="40"/>
          <w:rtl/>
        </w:rPr>
        <w:t>مع</w:t>
      </w:r>
      <w:r w:rsidRPr="00E84126">
        <w:rPr>
          <w:rFonts w:ascii="Akhbar MT" w:hAnsi="AGA Arabesque" w:cs="Akhbar MT"/>
          <w:sz w:val="40"/>
          <w:szCs w:val="40"/>
          <w:rtl/>
        </w:rPr>
        <w:t xml:space="preserve"> </w:t>
      </w:r>
      <w:r w:rsidRPr="00E84126">
        <w:rPr>
          <w:rFonts w:ascii="Akhbar MT" w:hAnsi="AGA Arabesque" w:cs="Akhbar MT" w:hint="cs"/>
          <w:sz w:val="40"/>
          <w:szCs w:val="40"/>
          <w:rtl/>
        </w:rPr>
        <w:t>أنه</w:t>
      </w:r>
      <w:r w:rsidRPr="00E84126">
        <w:rPr>
          <w:rFonts w:ascii="Akhbar MT" w:hAnsi="AGA Arabesque" w:cs="Akhbar MT"/>
          <w:sz w:val="40"/>
          <w:szCs w:val="40"/>
          <w:rtl/>
        </w:rPr>
        <w:t xml:space="preserve"> </w:t>
      </w:r>
      <w:r w:rsidRPr="00E84126">
        <w:rPr>
          <w:rFonts w:ascii="Akhbar MT" w:hAnsi="AGA Arabesque" w:cs="Akhbar MT" w:hint="cs"/>
          <w:sz w:val="40"/>
          <w:szCs w:val="40"/>
          <w:rtl/>
        </w:rPr>
        <w:t>باطل</w:t>
      </w:r>
      <w:r w:rsidRPr="00E84126">
        <w:rPr>
          <w:rFonts w:ascii="Akhbar MT" w:hAnsi="AGA Arabesque" w:cs="Akhbar MT"/>
          <w:sz w:val="40"/>
          <w:szCs w:val="40"/>
          <w:rtl/>
        </w:rPr>
        <w:t xml:space="preserve"> </w:t>
      </w:r>
      <w:r w:rsidRPr="00E84126">
        <w:rPr>
          <w:rFonts w:ascii="Akhbar MT" w:hAnsi="AGA Arabesque" w:cs="Akhbar MT" w:hint="cs"/>
          <w:sz w:val="40"/>
          <w:szCs w:val="40"/>
          <w:rtl/>
        </w:rPr>
        <w:t>بنص</w:t>
      </w:r>
      <w:r w:rsidRPr="00E84126">
        <w:rPr>
          <w:rFonts w:ascii="Akhbar MT" w:hAnsi="AGA Arabesque" w:cs="Akhbar MT"/>
          <w:sz w:val="40"/>
          <w:szCs w:val="40"/>
          <w:rtl/>
        </w:rPr>
        <w:t xml:space="preserve"> </w:t>
      </w:r>
      <w:r w:rsidRPr="00E84126">
        <w:rPr>
          <w:rFonts w:ascii="Akhbar MT" w:hAnsi="AGA Arabesque" w:cs="Akhbar MT" w:hint="cs"/>
          <w:sz w:val="40"/>
          <w:szCs w:val="40"/>
          <w:rtl/>
        </w:rPr>
        <w:t>كتابهم</w:t>
      </w:r>
      <w:r w:rsidRPr="00E84126">
        <w:rPr>
          <w:rFonts w:ascii="Akhbar MT" w:hAnsi="AGA Arabesque" w:cs="Akhbar MT"/>
          <w:sz w:val="40"/>
          <w:szCs w:val="40"/>
          <w:rtl/>
        </w:rPr>
        <w:t xml:space="preserve"> </w:t>
      </w:r>
      <w:r w:rsidRPr="00E84126">
        <w:rPr>
          <w:rFonts w:ascii="Akhbar MT" w:hAnsi="AGA Arabesque" w:cs="Akhbar MT" w:hint="cs"/>
          <w:sz w:val="40"/>
          <w:szCs w:val="40"/>
          <w:rtl/>
        </w:rPr>
        <w:t>فإن</w:t>
      </w:r>
      <w:r w:rsidRPr="00E84126">
        <w:rPr>
          <w:rFonts w:ascii="Akhbar MT" w:hAnsi="AGA Arabesque" w:cs="Akhbar MT"/>
          <w:sz w:val="40"/>
          <w:szCs w:val="40"/>
          <w:rtl/>
        </w:rPr>
        <w:t xml:space="preserve"> </w:t>
      </w:r>
      <w:r w:rsidRPr="00E84126">
        <w:rPr>
          <w:rFonts w:ascii="Akhbar MT" w:hAnsi="AGA Arabesque" w:cs="Akhbar MT" w:hint="cs"/>
          <w:sz w:val="40"/>
          <w:szCs w:val="40"/>
          <w:rtl/>
        </w:rPr>
        <w:t>فيه</w:t>
      </w:r>
      <w:r w:rsidRPr="00E84126">
        <w:rPr>
          <w:rFonts w:ascii="Akhbar MT" w:hAnsi="AGA Arabesque" w:cs="Akhbar MT"/>
          <w:sz w:val="40"/>
          <w:szCs w:val="40"/>
          <w:rtl/>
        </w:rPr>
        <w:t xml:space="preserve">: </w:t>
      </w:r>
      <w:r w:rsidRPr="00E84126">
        <w:rPr>
          <w:rFonts w:ascii="Akhbar MT" w:hAnsi="AGA Arabesque" w:cs="Akhbar MT" w:hint="cs"/>
          <w:sz w:val="40"/>
          <w:szCs w:val="40"/>
          <w:rtl/>
        </w:rPr>
        <w:t>إن</w:t>
      </w:r>
      <w:r w:rsidRPr="00E84126">
        <w:rPr>
          <w:rFonts w:ascii="Akhbar MT" w:hAnsi="AGA Arabesque" w:cs="Akhbar MT"/>
          <w:sz w:val="40"/>
          <w:szCs w:val="40"/>
          <w:rtl/>
        </w:rPr>
        <w:t xml:space="preserve"> </w:t>
      </w:r>
      <w:r w:rsidRPr="00E84126">
        <w:rPr>
          <w:rFonts w:ascii="Akhbar MT" w:hAnsi="AGA Arabesque" w:cs="Akhbar MT" w:hint="cs"/>
          <w:sz w:val="40"/>
          <w:szCs w:val="40"/>
          <w:rtl/>
        </w:rPr>
        <w:t>الله</w:t>
      </w:r>
      <w:r w:rsidRPr="00E84126">
        <w:rPr>
          <w:rFonts w:ascii="Akhbar MT" w:hAnsi="AGA Arabesque" w:cs="Akhbar MT"/>
          <w:sz w:val="40"/>
          <w:szCs w:val="40"/>
          <w:rtl/>
        </w:rPr>
        <w:t xml:space="preserve"> </w:t>
      </w:r>
      <w:r w:rsidRPr="00E84126">
        <w:rPr>
          <w:rFonts w:ascii="Akhbar MT" w:hAnsi="AGA Arabesque" w:cs="Akhbar MT" w:hint="cs"/>
          <w:sz w:val="40"/>
          <w:szCs w:val="40"/>
          <w:rtl/>
        </w:rPr>
        <w:t>أمر</w:t>
      </w:r>
      <w:r w:rsidRPr="00E84126">
        <w:rPr>
          <w:rFonts w:ascii="Akhbar MT" w:hAnsi="AGA Arabesque" w:cs="Akhbar MT"/>
          <w:sz w:val="40"/>
          <w:szCs w:val="40"/>
          <w:rtl/>
        </w:rPr>
        <w:t xml:space="preserve"> </w:t>
      </w:r>
      <w:r w:rsidRPr="00E84126">
        <w:rPr>
          <w:rFonts w:ascii="Akhbar MT" w:hAnsi="AGA Arabesque" w:cs="Akhbar MT" w:hint="cs"/>
          <w:sz w:val="40"/>
          <w:szCs w:val="40"/>
          <w:rtl/>
        </w:rPr>
        <w:t>إبراهيم</w:t>
      </w:r>
      <w:r w:rsidRPr="00E84126">
        <w:rPr>
          <w:rFonts w:ascii="Akhbar MT" w:hAnsi="AGA Arabesque" w:cs="Akhbar MT"/>
          <w:sz w:val="40"/>
          <w:szCs w:val="40"/>
          <w:rtl/>
        </w:rPr>
        <w:t xml:space="preserve"> </w:t>
      </w:r>
      <w:r w:rsidRPr="00E84126">
        <w:rPr>
          <w:rFonts w:ascii="Akhbar MT" w:hAnsi="AGA Arabesque" w:cs="Akhbar MT" w:hint="cs"/>
          <w:sz w:val="40"/>
          <w:szCs w:val="40"/>
          <w:rtl/>
        </w:rPr>
        <w:t>أن</w:t>
      </w:r>
      <w:r w:rsidRPr="00E84126">
        <w:rPr>
          <w:rFonts w:ascii="Akhbar MT" w:hAnsi="AGA Arabesque" w:cs="Akhbar MT"/>
          <w:sz w:val="40"/>
          <w:szCs w:val="40"/>
          <w:rtl/>
        </w:rPr>
        <w:t xml:space="preserve"> </w:t>
      </w:r>
      <w:r w:rsidRPr="00E84126">
        <w:rPr>
          <w:rFonts w:ascii="Akhbar MT" w:hAnsi="AGA Arabesque" w:cs="Akhbar MT" w:hint="cs"/>
          <w:sz w:val="40"/>
          <w:szCs w:val="40"/>
          <w:rtl/>
        </w:rPr>
        <w:t>يذبح</w:t>
      </w:r>
      <w:r w:rsidRPr="00E84126">
        <w:rPr>
          <w:rFonts w:ascii="Akhbar MT" w:hAnsi="AGA Arabesque" w:cs="Akhbar MT"/>
          <w:sz w:val="40"/>
          <w:szCs w:val="40"/>
          <w:rtl/>
        </w:rPr>
        <w:t xml:space="preserve"> </w:t>
      </w:r>
      <w:r w:rsidRPr="00E84126">
        <w:rPr>
          <w:rFonts w:ascii="Akhbar MT" w:hAnsi="AGA Arabesque" w:cs="Akhbar MT" w:hint="cs"/>
          <w:sz w:val="40"/>
          <w:szCs w:val="40"/>
          <w:rtl/>
        </w:rPr>
        <w:t>ابنه</w:t>
      </w:r>
      <w:r w:rsidRPr="00E84126">
        <w:rPr>
          <w:rFonts w:ascii="Akhbar MT" w:hAnsi="AGA Arabesque" w:cs="Akhbar MT"/>
          <w:sz w:val="40"/>
          <w:szCs w:val="40"/>
          <w:rtl/>
        </w:rPr>
        <w:t xml:space="preserve"> </w:t>
      </w:r>
      <w:r w:rsidRPr="00E84126">
        <w:rPr>
          <w:rFonts w:ascii="Akhbar MT" w:hAnsi="AGA Arabesque" w:cs="Akhbar MT" w:hint="cs"/>
          <w:sz w:val="40"/>
          <w:szCs w:val="40"/>
          <w:rtl/>
        </w:rPr>
        <w:t>بكره</w:t>
      </w:r>
      <w:r w:rsidRPr="00E84126">
        <w:rPr>
          <w:rFonts w:ascii="Akhbar MT" w:hAnsi="AGA Arabesque" w:cs="Akhbar MT"/>
          <w:sz w:val="40"/>
          <w:szCs w:val="40"/>
          <w:rtl/>
        </w:rPr>
        <w:t xml:space="preserve"> </w:t>
      </w:r>
      <w:r w:rsidRPr="00E84126">
        <w:rPr>
          <w:rFonts w:ascii="Akhbar MT" w:hAnsi="AGA Arabesque" w:cs="Akhbar MT" w:hint="cs"/>
          <w:sz w:val="40"/>
          <w:szCs w:val="40"/>
          <w:rtl/>
        </w:rPr>
        <w:t>وفي</w:t>
      </w:r>
      <w:r w:rsidRPr="00E84126">
        <w:rPr>
          <w:rFonts w:ascii="Akhbar MT" w:hAnsi="AGA Arabesque" w:cs="Akhbar MT"/>
          <w:sz w:val="40"/>
          <w:szCs w:val="40"/>
          <w:rtl/>
        </w:rPr>
        <w:t xml:space="preserve"> </w:t>
      </w:r>
      <w:r w:rsidRPr="00E84126">
        <w:rPr>
          <w:rFonts w:ascii="Akhbar MT" w:hAnsi="AGA Arabesque" w:cs="Akhbar MT" w:hint="cs"/>
          <w:sz w:val="40"/>
          <w:szCs w:val="40"/>
          <w:rtl/>
        </w:rPr>
        <w:t>لفظ</w:t>
      </w:r>
      <w:r w:rsidRPr="00E84126">
        <w:rPr>
          <w:rFonts w:ascii="Akhbar MT" w:hAnsi="AGA Arabesque" w:cs="Akhbar MT"/>
          <w:sz w:val="40"/>
          <w:szCs w:val="40"/>
          <w:rtl/>
        </w:rPr>
        <w:t xml:space="preserve">: </w:t>
      </w:r>
      <w:r w:rsidRPr="00E84126">
        <w:rPr>
          <w:rFonts w:ascii="Akhbar MT" w:hAnsi="AGA Arabesque" w:cs="Akhbar MT" w:hint="cs"/>
          <w:sz w:val="40"/>
          <w:szCs w:val="40"/>
          <w:rtl/>
        </w:rPr>
        <w:t>وحيده</w:t>
      </w:r>
      <w:r>
        <w:rPr>
          <w:rFonts w:ascii="Akhbar MT" w:hAnsi="AGA Arabesque" w:cs="Akhbar MT" w:hint="cs"/>
          <w:sz w:val="40"/>
          <w:szCs w:val="40"/>
          <w:rtl/>
        </w:rPr>
        <w:t>،</w:t>
      </w:r>
      <w:r w:rsidRPr="00E84126">
        <w:rPr>
          <w:rFonts w:ascii="Akhbar MT" w:hAnsi="AGA Arabesque" w:cs="Akhbar MT"/>
          <w:sz w:val="40"/>
          <w:szCs w:val="40"/>
          <w:rtl/>
        </w:rPr>
        <w:t xml:space="preserve"> </w:t>
      </w:r>
      <w:r w:rsidRPr="00E84126">
        <w:rPr>
          <w:rFonts w:ascii="Akhbar MT" w:hAnsi="AGA Arabesque" w:cs="Akhbar MT" w:hint="cs"/>
          <w:sz w:val="40"/>
          <w:szCs w:val="40"/>
          <w:rtl/>
        </w:rPr>
        <w:t>ولا</w:t>
      </w:r>
      <w:r w:rsidRPr="00E84126">
        <w:rPr>
          <w:rFonts w:ascii="Akhbar MT" w:hAnsi="AGA Arabesque" w:cs="Akhbar MT"/>
          <w:sz w:val="40"/>
          <w:szCs w:val="40"/>
          <w:rtl/>
        </w:rPr>
        <w:t xml:space="preserve"> </w:t>
      </w:r>
      <w:r w:rsidRPr="00E84126">
        <w:rPr>
          <w:rFonts w:ascii="Akhbar MT" w:hAnsi="AGA Arabesque" w:cs="Akhbar MT" w:hint="cs"/>
          <w:sz w:val="40"/>
          <w:szCs w:val="40"/>
          <w:rtl/>
        </w:rPr>
        <w:t>يشك</w:t>
      </w:r>
      <w:r w:rsidRPr="00E84126">
        <w:rPr>
          <w:rFonts w:ascii="Akhbar MT" w:hAnsi="AGA Arabesque" w:cs="Akhbar MT"/>
          <w:sz w:val="40"/>
          <w:szCs w:val="40"/>
          <w:rtl/>
        </w:rPr>
        <w:t xml:space="preserve"> </w:t>
      </w:r>
      <w:r w:rsidRPr="00E84126">
        <w:rPr>
          <w:rFonts w:ascii="Akhbar MT" w:hAnsi="AGA Arabesque" w:cs="Akhbar MT" w:hint="cs"/>
          <w:sz w:val="40"/>
          <w:szCs w:val="40"/>
          <w:rtl/>
        </w:rPr>
        <w:t>أهل</w:t>
      </w:r>
      <w:r w:rsidRPr="00E84126">
        <w:rPr>
          <w:rFonts w:ascii="Akhbar MT" w:hAnsi="AGA Arabesque" w:cs="Akhbar MT"/>
          <w:sz w:val="40"/>
          <w:szCs w:val="40"/>
          <w:rtl/>
        </w:rPr>
        <w:t xml:space="preserve"> </w:t>
      </w:r>
      <w:r w:rsidRPr="00E84126">
        <w:rPr>
          <w:rFonts w:ascii="Akhbar MT" w:hAnsi="AGA Arabesque" w:cs="Akhbar MT" w:hint="cs"/>
          <w:sz w:val="40"/>
          <w:szCs w:val="40"/>
          <w:rtl/>
        </w:rPr>
        <w:t>الكتاب</w:t>
      </w:r>
      <w:r w:rsidRPr="00E84126">
        <w:rPr>
          <w:rFonts w:ascii="Akhbar MT" w:hAnsi="AGA Arabesque" w:cs="Akhbar MT"/>
          <w:sz w:val="40"/>
          <w:szCs w:val="40"/>
          <w:rtl/>
        </w:rPr>
        <w:t xml:space="preserve"> </w:t>
      </w:r>
      <w:r w:rsidRPr="00E84126">
        <w:rPr>
          <w:rFonts w:ascii="Akhbar MT" w:hAnsi="AGA Arabesque" w:cs="Akhbar MT" w:hint="cs"/>
          <w:sz w:val="40"/>
          <w:szCs w:val="40"/>
          <w:rtl/>
        </w:rPr>
        <w:t>مع</w:t>
      </w:r>
      <w:r w:rsidRPr="00E84126">
        <w:rPr>
          <w:rFonts w:ascii="Akhbar MT" w:hAnsi="AGA Arabesque" w:cs="Akhbar MT"/>
          <w:sz w:val="40"/>
          <w:szCs w:val="40"/>
          <w:rtl/>
        </w:rPr>
        <w:t xml:space="preserve"> </w:t>
      </w:r>
      <w:r w:rsidRPr="00E84126">
        <w:rPr>
          <w:rFonts w:ascii="Akhbar MT" w:hAnsi="AGA Arabesque" w:cs="Akhbar MT" w:hint="cs"/>
          <w:sz w:val="40"/>
          <w:szCs w:val="40"/>
          <w:rtl/>
        </w:rPr>
        <w:t>المسلمين</w:t>
      </w:r>
      <w:r w:rsidRPr="00E84126">
        <w:rPr>
          <w:rFonts w:ascii="Akhbar MT" w:hAnsi="AGA Arabesque" w:cs="Akhbar MT"/>
          <w:sz w:val="40"/>
          <w:szCs w:val="40"/>
          <w:rtl/>
        </w:rPr>
        <w:t xml:space="preserve"> </w:t>
      </w:r>
      <w:r w:rsidRPr="00E84126">
        <w:rPr>
          <w:rFonts w:ascii="Akhbar MT" w:hAnsi="AGA Arabesque" w:cs="Akhbar MT" w:hint="cs"/>
          <w:sz w:val="40"/>
          <w:szCs w:val="40"/>
          <w:rtl/>
        </w:rPr>
        <w:t>أن</w:t>
      </w:r>
      <w:r w:rsidRPr="00E84126">
        <w:rPr>
          <w:rFonts w:ascii="Akhbar MT" w:hAnsi="AGA Arabesque" w:cs="Akhbar MT"/>
          <w:sz w:val="40"/>
          <w:szCs w:val="40"/>
          <w:rtl/>
        </w:rPr>
        <w:t xml:space="preserve"> </w:t>
      </w:r>
      <w:r w:rsidRPr="00E84126">
        <w:rPr>
          <w:rFonts w:ascii="Akhbar MT" w:hAnsi="AGA Arabesque" w:cs="Akhbar MT" w:hint="cs"/>
          <w:sz w:val="40"/>
          <w:szCs w:val="40"/>
          <w:rtl/>
        </w:rPr>
        <w:t>إسماعيل</w:t>
      </w:r>
      <w:r w:rsidRPr="00E84126">
        <w:rPr>
          <w:rFonts w:ascii="Akhbar MT" w:hAnsi="AGA Arabesque" w:cs="Akhbar MT"/>
          <w:sz w:val="40"/>
          <w:szCs w:val="40"/>
          <w:rtl/>
        </w:rPr>
        <w:t xml:space="preserve"> </w:t>
      </w:r>
      <w:r w:rsidRPr="00E84126">
        <w:rPr>
          <w:rFonts w:ascii="Akhbar MT" w:hAnsi="AGA Arabesque" w:cs="Akhbar MT" w:hint="cs"/>
          <w:sz w:val="40"/>
          <w:szCs w:val="40"/>
          <w:rtl/>
        </w:rPr>
        <w:t>هو</w:t>
      </w:r>
      <w:r w:rsidRPr="00E84126">
        <w:rPr>
          <w:rFonts w:ascii="Akhbar MT" w:hAnsi="AGA Arabesque" w:cs="Akhbar MT"/>
          <w:sz w:val="40"/>
          <w:szCs w:val="40"/>
          <w:rtl/>
        </w:rPr>
        <w:t xml:space="preserve"> </w:t>
      </w:r>
      <w:r w:rsidRPr="00E84126">
        <w:rPr>
          <w:rFonts w:ascii="Akhbar MT" w:hAnsi="AGA Arabesque" w:cs="Akhbar MT" w:hint="cs"/>
          <w:sz w:val="40"/>
          <w:szCs w:val="40"/>
          <w:rtl/>
        </w:rPr>
        <w:t>بكر</w:t>
      </w:r>
      <w:r w:rsidRPr="00E84126">
        <w:rPr>
          <w:rFonts w:ascii="Akhbar MT" w:hAnsi="AGA Arabesque" w:cs="Akhbar MT"/>
          <w:sz w:val="40"/>
          <w:szCs w:val="40"/>
          <w:rtl/>
        </w:rPr>
        <w:t xml:space="preserve"> </w:t>
      </w:r>
      <w:r w:rsidRPr="00E84126">
        <w:rPr>
          <w:rFonts w:ascii="Akhbar MT" w:hAnsi="AGA Arabesque" w:cs="Akhbar MT" w:hint="cs"/>
          <w:sz w:val="40"/>
          <w:szCs w:val="40"/>
          <w:rtl/>
        </w:rPr>
        <w:t>أولاده</w:t>
      </w:r>
      <w:r>
        <w:rPr>
          <w:rFonts w:ascii="Akhbar MT" w:hAnsi="AGA Arabesque" w:cs="Akhbar MT" w:hint="cs"/>
          <w:sz w:val="40"/>
          <w:szCs w:val="40"/>
          <w:rtl/>
        </w:rPr>
        <w:t>،</w:t>
      </w:r>
      <w:r w:rsidRPr="00E84126">
        <w:rPr>
          <w:rFonts w:ascii="Akhbar MT" w:hAnsi="AGA Arabesque" w:cs="Akhbar MT"/>
          <w:sz w:val="40"/>
          <w:szCs w:val="40"/>
          <w:rtl/>
        </w:rPr>
        <w:t xml:space="preserve"> </w:t>
      </w:r>
      <w:r w:rsidRPr="00E84126">
        <w:rPr>
          <w:rFonts w:ascii="Akhbar MT" w:hAnsi="AGA Arabesque" w:cs="Akhbar MT" w:hint="cs"/>
          <w:sz w:val="40"/>
          <w:szCs w:val="40"/>
          <w:rtl/>
        </w:rPr>
        <w:t>والذي</w:t>
      </w:r>
      <w:r w:rsidRPr="00E84126">
        <w:rPr>
          <w:rFonts w:ascii="Akhbar MT" w:hAnsi="AGA Arabesque" w:cs="Akhbar MT"/>
          <w:sz w:val="40"/>
          <w:szCs w:val="40"/>
          <w:rtl/>
        </w:rPr>
        <w:t xml:space="preserve"> </w:t>
      </w:r>
      <w:r w:rsidRPr="00E84126">
        <w:rPr>
          <w:rFonts w:ascii="Akhbar MT" w:hAnsi="AGA Arabesque" w:cs="Akhbar MT" w:hint="cs"/>
          <w:sz w:val="40"/>
          <w:szCs w:val="40"/>
          <w:rtl/>
        </w:rPr>
        <w:t>غر</w:t>
      </w:r>
      <w:r w:rsidRPr="00E84126">
        <w:rPr>
          <w:rFonts w:ascii="Akhbar MT" w:hAnsi="AGA Arabesque" w:cs="Akhbar MT"/>
          <w:sz w:val="40"/>
          <w:szCs w:val="40"/>
          <w:rtl/>
        </w:rPr>
        <w:t xml:space="preserve"> </w:t>
      </w:r>
      <w:r w:rsidRPr="00E84126">
        <w:rPr>
          <w:rFonts w:ascii="Akhbar MT" w:hAnsi="AGA Arabesque" w:cs="Akhbar MT" w:hint="cs"/>
          <w:sz w:val="40"/>
          <w:szCs w:val="40"/>
          <w:rtl/>
        </w:rPr>
        <w:t>أصحاب</w:t>
      </w:r>
      <w:r w:rsidRPr="00E84126">
        <w:rPr>
          <w:rFonts w:ascii="Akhbar MT" w:hAnsi="AGA Arabesque" w:cs="Akhbar MT"/>
          <w:sz w:val="40"/>
          <w:szCs w:val="40"/>
          <w:rtl/>
        </w:rPr>
        <w:t xml:space="preserve"> </w:t>
      </w:r>
      <w:r w:rsidRPr="00E84126">
        <w:rPr>
          <w:rFonts w:ascii="Akhbar MT" w:hAnsi="AGA Arabesque" w:cs="Akhbar MT" w:hint="cs"/>
          <w:sz w:val="40"/>
          <w:szCs w:val="40"/>
          <w:rtl/>
        </w:rPr>
        <w:t>هذا</w:t>
      </w:r>
      <w:r w:rsidRPr="00E84126">
        <w:rPr>
          <w:rFonts w:ascii="Akhbar MT" w:hAnsi="AGA Arabesque" w:cs="Akhbar MT"/>
          <w:sz w:val="40"/>
          <w:szCs w:val="40"/>
          <w:rtl/>
        </w:rPr>
        <w:t xml:space="preserve"> </w:t>
      </w:r>
      <w:r w:rsidRPr="00E84126">
        <w:rPr>
          <w:rFonts w:ascii="Akhbar MT" w:hAnsi="AGA Arabesque" w:cs="Akhbar MT" w:hint="cs"/>
          <w:sz w:val="40"/>
          <w:szCs w:val="40"/>
          <w:rtl/>
        </w:rPr>
        <w:t>القول</w:t>
      </w:r>
      <w:r w:rsidRPr="00E84126">
        <w:rPr>
          <w:rFonts w:ascii="Akhbar MT" w:hAnsi="AGA Arabesque" w:cs="Akhbar MT"/>
          <w:sz w:val="40"/>
          <w:szCs w:val="40"/>
          <w:rtl/>
        </w:rPr>
        <w:t xml:space="preserve"> </w:t>
      </w:r>
      <w:r w:rsidRPr="00E84126">
        <w:rPr>
          <w:rFonts w:ascii="Akhbar MT" w:hAnsi="AGA Arabesque" w:cs="Akhbar MT" w:hint="cs"/>
          <w:sz w:val="40"/>
          <w:szCs w:val="40"/>
          <w:rtl/>
        </w:rPr>
        <w:t>أن</w:t>
      </w:r>
      <w:r w:rsidRPr="00E84126">
        <w:rPr>
          <w:rFonts w:ascii="Akhbar MT" w:hAnsi="AGA Arabesque" w:cs="Akhbar MT"/>
          <w:sz w:val="40"/>
          <w:szCs w:val="40"/>
          <w:rtl/>
        </w:rPr>
        <w:t xml:space="preserve"> </w:t>
      </w:r>
      <w:r w:rsidRPr="00E84126">
        <w:rPr>
          <w:rFonts w:ascii="Akhbar MT" w:hAnsi="AGA Arabesque" w:cs="Akhbar MT" w:hint="cs"/>
          <w:sz w:val="40"/>
          <w:szCs w:val="40"/>
          <w:rtl/>
        </w:rPr>
        <w:t>في</w:t>
      </w:r>
      <w:r w:rsidRPr="00E84126">
        <w:rPr>
          <w:rFonts w:ascii="Akhbar MT" w:hAnsi="AGA Arabesque" w:cs="Akhbar MT"/>
          <w:sz w:val="40"/>
          <w:szCs w:val="40"/>
          <w:rtl/>
        </w:rPr>
        <w:t xml:space="preserve"> </w:t>
      </w:r>
      <w:r w:rsidRPr="00E84126">
        <w:rPr>
          <w:rFonts w:ascii="Akhbar MT" w:hAnsi="AGA Arabesque" w:cs="Akhbar MT" w:hint="cs"/>
          <w:sz w:val="40"/>
          <w:szCs w:val="40"/>
          <w:rtl/>
        </w:rPr>
        <w:t>التوراة</w:t>
      </w:r>
      <w:r w:rsidRPr="00E84126">
        <w:rPr>
          <w:rFonts w:ascii="Akhbar MT" w:hAnsi="AGA Arabesque" w:cs="Akhbar MT"/>
          <w:sz w:val="40"/>
          <w:szCs w:val="40"/>
          <w:rtl/>
        </w:rPr>
        <w:t xml:space="preserve"> </w:t>
      </w:r>
      <w:r w:rsidRPr="00E84126">
        <w:rPr>
          <w:rFonts w:ascii="Akhbar MT" w:hAnsi="AGA Arabesque" w:cs="Akhbar MT" w:hint="cs"/>
          <w:sz w:val="40"/>
          <w:szCs w:val="40"/>
          <w:rtl/>
        </w:rPr>
        <w:t>التي</w:t>
      </w:r>
      <w:r w:rsidRPr="00E84126">
        <w:rPr>
          <w:rFonts w:ascii="Akhbar MT" w:hAnsi="AGA Arabesque" w:cs="Akhbar MT"/>
          <w:sz w:val="40"/>
          <w:szCs w:val="40"/>
          <w:rtl/>
        </w:rPr>
        <w:t xml:space="preserve"> </w:t>
      </w:r>
      <w:r w:rsidRPr="00E84126">
        <w:rPr>
          <w:rFonts w:ascii="Akhbar MT" w:hAnsi="AGA Arabesque" w:cs="Akhbar MT" w:hint="cs"/>
          <w:sz w:val="40"/>
          <w:szCs w:val="40"/>
          <w:rtl/>
        </w:rPr>
        <w:t>بأيديهم</w:t>
      </w:r>
      <w:r w:rsidRPr="00E84126">
        <w:rPr>
          <w:rFonts w:ascii="Akhbar MT" w:hAnsi="AGA Arabesque" w:cs="Akhbar MT"/>
          <w:sz w:val="40"/>
          <w:szCs w:val="40"/>
          <w:rtl/>
        </w:rPr>
        <w:t xml:space="preserve">: </w:t>
      </w:r>
      <w:r w:rsidRPr="00E84126">
        <w:rPr>
          <w:rFonts w:ascii="Akhbar MT" w:hAnsi="AGA Arabesque" w:cs="Akhbar MT" w:hint="cs"/>
          <w:sz w:val="40"/>
          <w:szCs w:val="40"/>
          <w:rtl/>
        </w:rPr>
        <w:t>اذبح</w:t>
      </w:r>
      <w:r w:rsidRPr="00E84126">
        <w:rPr>
          <w:rFonts w:ascii="Akhbar MT" w:hAnsi="AGA Arabesque" w:cs="Akhbar MT"/>
          <w:sz w:val="40"/>
          <w:szCs w:val="40"/>
          <w:rtl/>
        </w:rPr>
        <w:t xml:space="preserve"> </w:t>
      </w:r>
      <w:r w:rsidRPr="00E84126">
        <w:rPr>
          <w:rFonts w:ascii="Akhbar MT" w:hAnsi="AGA Arabesque" w:cs="Akhbar MT" w:hint="cs"/>
          <w:sz w:val="40"/>
          <w:szCs w:val="40"/>
          <w:rtl/>
        </w:rPr>
        <w:t>ابنك</w:t>
      </w:r>
      <w:r w:rsidRPr="00E84126">
        <w:rPr>
          <w:rFonts w:ascii="Akhbar MT" w:hAnsi="AGA Arabesque" w:cs="Akhbar MT"/>
          <w:sz w:val="40"/>
          <w:szCs w:val="40"/>
          <w:rtl/>
        </w:rPr>
        <w:t xml:space="preserve"> </w:t>
      </w:r>
      <w:r w:rsidRPr="00E84126">
        <w:rPr>
          <w:rFonts w:ascii="Akhbar MT" w:hAnsi="AGA Arabesque" w:cs="Akhbar MT" w:hint="cs"/>
          <w:sz w:val="40"/>
          <w:szCs w:val="40"/>
          <w:rtl/>
        </w:rPr>
        <w:t>إسحاق</w:t>
      </w:r>
      <w:r w:rsidRPr="00E84126">
        <w:rPr>
          <w:rFonts w:ascii="Akhbar MT" w:hAnsi="AGA Arabesque" w:cs="Akhbar MT"/>
          <w:sz w:val="40"/>
          <w:szCs w:val="40"/>
          <w:rtl/>
        </w:rPr>
        <w:t xml:space="preserve"> </w:t>
      </w:r>
      <w:r w:rsidRPr="00E84126">
        <w:rPr>
          <w:rFonts w:ascii="Akhbar MT" w:hAnsi="AGA Arabesque" w:cs="Akhbar MT" w:hint="cs"/>
          <w:sz w:val="40"/>
          <w:szCs w:val="40"/>
          <w:rtl/>
        </w:rPr>
        <w:t>قال</w:t>
      </w:r>
      <w:r w:rsidRPr="00E84126">
        <w:rPr>
          <w:rFonts w:ascii="Akhbar MT" w:hAnsi="AGA Arabesque" w:cs="Akhbar MT"/>
          <w:sz w:val="40"/>
          <w:szCs w:val="40"/>
          <w:rtl/>
        </w:rPr>
        <w:t xml:space="preserve">: </w:t>
      </w:r>
      <w:r w:rsidRPr="00E84126">
        <w:rPr>
          <w:rFonts w:ascii="Akhbar MT" w:hAnsi="AGA Arabesque" w:cs="Akhbar MT" w:hint="cs"/>
          <w:sz w:val="40"/>
          <w:szCs w:val="40"/>
          <w:rtl/>
        </w:rPr>
        <w:t>وهذه</w:t>
      </w:r>
      <w:r w:rsidRPr="00E84126">
        <w:rPr>
          <w:rFonts w:ascii="Akhbar MT" w:hAnsi="AGA Arabesque" w:cs="Akhbar MT"/>
          <w:sz w:val="40"/>
          <w:szCs w:val="40"/>
          <w:rtl/>
        </w:rPr>
        <w:t xml:space="preserve"> </w:t>
      </w:r>
      <w:r w:rsidRPr="00E84126">
        <w:rPr>
          <w:rFonts w:ascii="Akhbar MT" w:hAnsi="AGA Arabesque" w:cs="Akhbar MT" w:hint="cs"/>
          <w:sz w:val="40"/>
          <w:szCs w:val="40"/>
          <w:rtl/>
        </w:rPr>
        <w:t>الزيادة</w:t>
      </w:r>
      <w:r w:rsidRPr="00E84126">
        <w:rPr>
          <w:rFonts w:ascii="Akhbar MT" w:hAnsi="AGA Arabesque" w:cs="Akhbar MT"/>
          <w:sz w:val="40"/>
          <w:szCs w:val="40"/>
          <w:rtl/>
        </w:rPr>
        <w:t xml:space="preserve"> </w:t>
      </w:r>
      <w:r w:rsidRPr="00E84126">
        <w:rPr>
          <w:rFonts w:ascii="Akhbar MT" w:hAnsi="AGA Arabesque" w:cs="Akhbar MT" w:hint="cs"/>
          <w:sz w:val="40"/>
          <w:szCs w:val="40"/>
          <w:rtl/>
        </w:rPr>
        <w:t>من</w:t>
      </w:r>
      <w:r w:rsidRPr="00E84126">
        <w:rPr>
          <w:rFonts w:ascii="Akhbar MT" w:hAnsi="AGA Arabesque" w:cs="Akhbar MT"/>
          <w:sz w:val="40"/>
          <w:szCs w:val="40"/>
          <w:rtl/>
        </w:rPr>
        <w:t xml:space="preserve"> </w:t>
      </w:r>
      <w:r w:rsidRPr="00E84126">
        <w:rPr>
          <w:rFonts w:ascii="Akhbar MT" w:hAnsi="AGA Arabesque" w:cs="Akhbar MT" w:hint="cs"/>
          <w:sz w:val="40"/>
          <w:szCs w:val="40"/>
          <w:rtl/>
        </w:rPr>
        <w:t>تحريفهم</w:t>
      </w:r>
      <w:r w:rsidRPr="00E84126">
        <w:rPr>
          <w:rFonts w:ascii="Akhbar MT" w:hAnsi="AGA Arabesque" w:cs="Akhbar MT"/>
          <w:sz w:val="40"/>
          <w:szCs w:val="40"/>
          <w:rtl/>
        </w:rPr>
        <w:t xml:space="preserve"> </w:t>
      </w:r>
      <w:r w:rsidRPr="00E84126">
        <w:rPr>
          <w:rFonts w:ascii="Akhbar MT" w:hAnsi="AGA Arabesque" w:cs="Akhbar MT" w:hint="cs"/>
          <w:sz w:val="40"/>
          <w:szCs w:val="40"/>
          <w:rtl/>
        </w:rPr>
        <w:t>وكذبهم</w:t>
      </w:r>
      <w:r w:rsidRPr="00E84126">
        <w:rPr>
          <w:rFonts w:ascii="Akhbar MT" w:hAnsi="AGA Arabesque" w:cs="Akhbar MT"/>
          <w:sz w:val="40"/>
          <w:szCs w:val="40"/>
          <w:rtl/>
        </w:rPr>
        <w:t xml:space="preserve"> </w:t>
      </w:r>
      <w:r w:rsidRPr="00E84126">
        <w:rPr>
          <w:rFonts w:ascii="Akhbar MT" w:hAnsi="AGA Arabesque" w:cs="Akhbar MT" w:hint="cs"/>
          <w:sz w:val="40"/>
          <w:szCs w:val="40"/>
          <w:rtl/>
        </w:rPr>
        <w:t>لأنها</w:t>
      </w:r>
      <w:r w:rsidRPr="00E84126">
        <w:rPr>
          <w:rFonts w:ascii="Akhbar MT" w:hAnsi="AGA Arabesque" w:cs="Akhbar MT"/>
          <w:sz w:val="40"/>
          <w:szCs w:val="40"/>
          <w:rtl/>
        </w:rPr>
        <w:t xml:space="preserve"> </w:t>
      </w:r>
      <w:r w:rsidRPr="00E84126">
        <w:rPr>
          <w:rFonts w:ascii="Akhbar MT" w:hAnsi="AGA Arabesque" w:cs="Akhbar MT" w:hint="cs"/>
          <w:sz w:val="40"/>
          <w:szCs w:val="40"/>
          <w:rtl/>
        </w:rPr>
        <w:t>تناقض</w:t>
      </w:r>
      <w:r w:rsidRPr="00E84126">
        <w:rPr>
          <w:rFonts w:ascii="Akhbar MT" w:hAnsi="AGA Arabesque" w:cs="Akhbar MT"/>
          <w:sz w:val="40"/>
          <w:szCs w:val="40"/>
          <w:rtl/>
        </w:rPr>
        <w:t xml:space="preserve"> </w:t>
      </w:r>
      <w:r w:rsidRPr="00E84126">
        <w:rPr>
          <w:rFonts w:ascii="Akhbar MT" w:hAnsi="AGA Arabesque" w:cs="Akhbar MT" w:hint="cs"/>
          <w:sz w:val="40"/>
          <w:szCs w:val="40"/>
          <w:rtl/>
        </w:rPr>
        <w:t>قوله</w:t>
      </w:r>
      <w:r w:rsidRPr="00E84126">
        <w:rPr>
          <w:rFonts w:ascii="Akhbar MT" w:hAnsi="AGA Arabesque" w:cs="Akhbar MT"/>
          <w:sz w:val="40"/>
          <w:szCs w:val="40"/>
          <w:rtl/>
        </w:rPr>
        <w:t xml:space="preserve">: </w:t>
      </w:r>
      <w:r w:rsidRPr="00E84126">
        <w:rPr>
          <w:rFonts w:ascii="Akhbar MT" w:hAnsi="AGA Arabesque" w:cs="Akhbar MT" w:hint="cs"/>
          <w:sz w:val="40"/>
          <w:szCs w:val="40"/>
          <w:rtl/>
        </w:rPr>
        <w:t>اذبح</w:t>
      </w:r>
      <w:r w:rsidRPr="00E84126">
        <w:rPr>
          <w:rFonts w:ascii="Akhbar MT" w:hAnsi="AGA Arabesque" w:cs="Akhbar MT"/>
          <w:sz w:val="40"/>
          <w:szCs w:val="40"/>
          <w:rtl/>
        </w:rPr>
        <w:t xml:space="preserve"> </w:t>
      </w:r>
      <w:r w:rsidRPr="00E84126">
        <w:rPr>
          <w:rFonts w:ascii="Akhbar MT" w:hAnsi="AGA Arabesque" w:cs="Akhbar MT" w:hint="cs"/>
          <w:sz w:val="40"/>
          <w:szCs w:val="40"/>
          <w:rtl/>
        </w:rPr>
        <w:t>بكرك</w:t>
      </w:r>
      <w:r w:rsidRPr="00E84126">
        <w:rPr>
          <w:rFonts w:ascii="Akhbar MT" w:hAnsi="AGA Arabesque" w:cs="Akhbar MT"/>
          <w:sz w:val="40"/>
          <w:szCs w:val="40"/>
          <w:rtl/>
        </w:rPr>
        <w:t xml:space="preserve"> </w:t>
      </w:r>
      <w:r w:rsidRPr="00E84126">
        <w:rPr>
          <w:rFonts w:ascii="Akhbar MT" w:hAnsi="AGA Arabesque" w:cs="Akhbar MT" w:hint="cs"/>
          <w:sz w:val="40"/>
          <w:szCs w:val="40"/>
          <w:rtl/>
        </w:rPr>
        <w:t>ووحيدك</w:t>
      </w:r>
      <w:r w:rsidRPr="00E84126">
        <w:rPr>
          <w:rFonts w:ascii="Akhbar MT" w:hAnsi="AGA Arabesque" w:cs="Akhbar MT"/>
          <w:sz w:val="40"/>
          <w:szCs w:val="40"/>
          <w:rtl/>
        </w:rPr>
        <w:t xml:space="preserve"> </w:t>
      </w:r>
      <w:r w:rsidRPr="00E84126">
        <w:rPr>
          <w:rFonts w:ascii="Akhbar MT" w:hAnsi="AGA Arabesque" w:cs="Akhbar MT" w:hint="cs"/>
          <w:sz w:val="40"/>
          <w:szCs w:val="40"/>
          <w:rtl/>
        </w:rPr>
        <w:t>ولكن</w:t>
      </w:r>
      <w:r w:rsidRPr="00E84126">
        <w:rPr>
          <w:rFonts w:ascii="Akhbar MT" w:hAnsi="AGA Arabesque" w:cs="Akhbar MT"/>
          <w:sz w:val="40"/>
          <w:szCs w:val="40"/>
          <w:rtl/>
        </w:rPr>
        <w:t xml:space="preserve"> </w:t>
      </w:r>
      <w:r w:rsidRPr="00E84126">
        <w:rPr>
          <w:rFonts w:ascii="Akhbar MT" w:hAnsi="AGA Arabesque" w:cs="Akhbar MT" w:hint="cs"/>
          <w:sz w:val="40"/>
          <w:szCs w:val="40"/>
          <w:rtl/>
        </w:rPr>
        <w:t>اليهود</w:t>
      </w:r>
      <w:r w:rsidRPr="00E84126">
        <w:rPr>
          <w:rFonts w:ascii="Akhbar MT" w:hAnsi="AGA Arabesque" w:cs="Akhbar MT"/>
          <w:sz w:val="40"/>
          <w:szCs w:val="40"/>
          <w:rtl/>
        </w:rPr>
        <w:t xml:space="preserve"> </w:t>
      </w:r>
      <w:r w:rsidRPr="00E84126">
        <w:rPr>
          <w:rFonts w:ascii="Akhbar MT" w:hAnsi="AGA Arabesque" w:cs="Akhbar MT" w:hint="cs"/>
          <w:sz w:val="40"/>
          <w:szCs w:val="40"/>
          <w:rtl/>
        </w:rPr>
        <w:t>حسدت</w:t>
      </w:r>
      <w:r w:rsidRPr="00E84126">
        <w:rPr>
          <w:rFonts w:ascii="Akhbar MT" w:hAnsi="AGA Arabesque" w:cs="Akhbar MT"/>
          <w:sz w:val="40"/>
          <w:szCs w:val="40"/>
          <w:rtl/>
        </w:rPr>
        <w:t xml:space="preserve"> </w:t>
      </w:r>
      <w:r w:rsidRPr="00E84126">
        <w:rPr>
          <w:rFonts w:ascii="Akhbar MT" w:hAnsi="AGA Arabesque" w:cs="Akhbar MT" w:hint="cs"/>
          <w:sz w:val="40"/>
          <w:szCs w:val="40"/>
          <w:rtl/>
        </w:rPr>
        <w:t>بني</w:t>
      </w:r>
      <w:r w:rsidRPr="00E84126">
        <w:rPr>
          <w:rFonts w:ascii="Akhbar MT" w:hAnsi="AGA Arabesque" w:cs="Akhbar MT"/>
          <w:sz w:val="40"/>
          <w:szCs w:val="40"/>
          <w:rtl/>
        </w:rPr>
        <w:t xml:space="preserve"> </w:t>
      </w:r>
      <w:r w:rsidRPr="00E84126">
        <w:rPr>
          <w:rFonts w:ascii="Akhbar MT" w:hAnsi="AGA Arabesque" w:cs="Akhbar MT" w:hint="cs"/>
          <w:sz w:val="40"/>
          <w:szCs w:val="40"/>
          <w:rtl/>
        </w:rPr>
        <w:t>إسماعيل</w:t>
      </w:r>
      <w:r w:rsidRPr="00E84126">
        <w:rPr>
          <w:rFonts w:ascii="Akhbar MT" w:hAnsi="AGA Arabesque" w:cs="Akhbar MT"/>
          <w:sz w:val="40"/>
          <w:szCs w:val="40"/>
          <w:rtl/>
        </w:rPr>
        <w:t xml:space="preserve"> </w:t>
      </w:r>
      <w:r w:rsidRPr="00E84126">
        <w:rPr>
          <w:rFonts w:ascii="Akhbar MT" w:hAnsi="AGA Arabesque" w:cs="Akhbar MT" w:hint="cs"/>
          <w:sz w:val="40"/>
          <w:szCs w:val="40"/>
          <w:rtl/>
        </w:rPr>
        <w:t>على</w:t>
      </w:r>
      <w:r w:rsidRPr="00E84126">
        <w:rPr>
          <w:rFonts w:ascii="Akhbar MT" w:hAnsi="AGA Arabesque" w:cs="Akhbar MT"/>
          <w:sz w:val="40"/>
          <w:szCs w:val="40"/>
          <w:rtl/>
        </w:rPr>
        <w:t xml:space="preserve"> </w:t>
      </w:r>
      <w:r w:rsidRPr="00E84126">
        <w:rPr>
          <w:rFonts w:ascii="Akhbar MT" w:hAnsi="AGA Arabesque" w:cs="Akhbar MT" w:hint="cs"/>
          <w:sz w:val="40"/>
          <w:szCs w:val="40"/>
          <w:rtl/>
        </w:rPr>
        <w:t>هذا</w:t>
      </w:r>
      <w:r w:rsidRPr="00E84126">
        <w:rPr>
          <w:rFonts w:ascii="Akhbar MT" w:hAnsi="AGA Arabesque" w:cs="Akhbar MT"/>
          <w:sz w:val="40"/>
          <w:szCs w:val="40"/>
          <w:rtl/>
        </w:rPr>
        <w:t xml:space="preserve"> </w:t>
      </w:r>
      <w:r w:rsidRPr="00E84126">
        <w:rPr>
          <w:rFonts w:ascii="Akhbar MT" w:hAnsi="AGA Arabesque" w:cs="Akhbar MT" w:hint="cs"/>
          <w:sz w:val="40"/>
          <w:szCs w:val="40"/>
          <w:rtl/>
        </w:rPr>
        <w:t>الشرف</w:t>
      </w:r>
      <w:r>
        <w:rPr>
          <w:rFonts w:ascii="Akhbar MT" w:hAnsi="AGA Arabesque" w:cs="Akhbar MT" w:hint="cs"/>
          <w:sz w:val="40"/>
          <w:szCs w:val="40"/>
          <w:rtl/>
        </w:rPr>
        <w:t>،</w:t>
      </w:r>
      <w:r w:rsidRPr="00E84126">
        <w:rPr>
          <w:rFonts w:ascii="Akhbar MT" w:hAnsi="AGA Arabesque" w:cs="Akhbar MT"/>
          <w:sz w:val="40"/>
          <w:szCs w:val="40"/>
          <w:rtl/>
        </w:rPr>
        <w:t xml:space="preserve"> </w:t>
      </w:r>
      <w:r w:rsidRPr="00E84126">
        <w:rPr>
          <w:rFonts w:ascii="Akhbar MT" w:hAnsi="AGA Arabesque" w:cs="Akhbar MT" w:hint="cs"/>
          <w:sz w:val="40"/>
          <w:szCs w:val="40"/>
          <w:rtl/>
        </w:rPr>
        <w:t>وأحبوا</w:t>
      </w:r>
      <w:r w:rsidRPr="00E84126">
        <w:rPr>
          <w:rFonts w:ascii="Akhbar MT" w:hAnsi="AGA Arabesque" w:cs="Akhbar MT"/>
          <w:sz w:val="40"/>
          <w:szCs w:val="40"/>
          <w:rtl/>
        </w:rPr>
        <w:t xml:space="preserve"> </w:t>
      </w:r>
      <w:r w:rsidRPr="00E84126">
        <w:rPr>
          <w:rFonts w:ascii="Akhbar MT" w:hAnsi="AGA Arabesque" w:cs="Akhbar MT" w:hint="cs"/>
          <w:sz w:val="40"/>
          <w:szCs w:val="40"/>
          <w:rtl/>
        </w:rPr>
        <w:t>أن</w:t>
      </w:r>
      <w:r w:rsidRPr="00E84126">
        <w:rPr>
          <w:rFonts w:ascii="Akhbar MT" w:hAnsi="AGA Arabesque" w:cs="Akhbar MT"/>
          <w:sz w:val="40"/>
          <w:szCs w:val="40"/>
          <w:rtl/>
        </w:rPr>
        <w:t xml:space="preserve"> </w:t>
      </w:r>
      <w:r w:rsidRPr="00E84126">
        <w:rPr>
          <w:rFonts w:ascii="Akhbar MT" w:hAnsi="AGA Arabesque" w:cs="Akhbar MT" w:hint="cs"/>
          <w:sz w:val="40"/>
          <w:szCs w:val="40"/>
          <w:rtl/>
        </w:rPr>
        <w:t>يكون</w:t>
      </w:r>
      <w:r w:rsidRPr="00E84126">
        <w:rPr>
          <w:rFonts w:ascii="Akhbar MT" w:hAnsi="AGA Arabesque" w:cs="Akhbar MT"/>
          <w:sz w:val="40"/>
          <w:szCs w:val="40"/>
          <w:rtl/>
        </w:rPr>
        <w:t xml:space="preserve"> </w:t>
      </w:r>
      <w:r w:rsidRPr="00E84126">
        <w:rPr>
          <w:rFonts w:ascii="Akhbar MT" w:hAnsi="AGA Arabesque" w:cs="Akhbar MT" w:hint="cs"/>
          <w:sz w:val="40"/>
          <w:szCs w:val="40"/>
          <w:rtl/>
        </w:rPr>
        <w:t>لهم</w:t>
      </w:r>
      <w:r w:rsidRPr="00E84126">
        <w:rPr>
          <w:rFonts w:ascii="Akhbar MT" w:hAnsi="AGA Arabesque" w:cs="Akhbar MT"/>
          <w:sz w:val="40"/>
          <w:szCs w:val="40"/>
          <w:rtl/>
        </w:rPr>
        <w:t xml:space="preserve"> </w:t>
      </w:r>
      <w:r w:rsidRPr="00E84126">
        <w:rPr>
          <w:rFonts w:ascii="Akhbar MT" w:hAnsi="AGA Arabesque" w:cs="Akhbar MT" w:hint="cs"/>
          <w:sz w:val="40"/>
          <w:szCs w:val="40"/>
          <w:rtl/>
        </w:rPr>
        <w:t>وأن</w:t>
      </w:r>
      <w:r w:rsidRPr="00E84126">
        <w:rPr>
          <w:rFonts w:ascii="Akhbar MT" w:hAnsi="AGA Arabesque" w:cs="Akhbar MT"/>
          <w:sz w:val="40"/>
          <w:szCs w:val="40"/>
          <w:rtl/>
        </w:rPr>
        <w:t xml:space="preserve"> </w:t>
      </w:r>
      <w:r w:rsidRPr="00E84126">
        <w:rPr>
          <w:rFonts w:ascii="Akhbar MT" w:hAnsi="AGA Arabesque" w:cs="Akhbar MT" w:hint="cs"/>
          <w:sz w:val="40"/>
          <w:szCs w:val="40"/>
          <w:rtl/>
        </w:rPr>
        <w:t>يسوقوه</w:t>
      </w:r>
      <w:r w:rsidRPr="00E84126">
        <w:rPr>
          <w:rFonts w:ascii="Akhbar MT" w:hAnsi="AGA Arabesque" w:cs="Akhbar MT"/>
          <w:sz w:val="40"/>
          <w:szCs w:val="40"/>
          <w:rtl/>
        </w:rPr>
        <w:t xml:space="preserve"> </w:t>
      </w:r>
      <w:r w:rsidRPr="00E84126">
        <w:rPr>
          <w:rFonts w:ascii="Akhbar MT" w:hAnsi="AGA Arabesque" w:cs="Akhbar MT" w:hint="cs"/>
          <w:sz w:val="40"/>
          <w:szCs w:val="40"/>
          <w:rtl/>
        </w:rPr>
        <w:t>إليهم</w:t>
      </w:r>
      <w:r w:rsidRPr="00E84126">
        <w:rPr>
          <w:rFonts w:ascii="Akhbar MT" w:hAnsi="AGA Arabesque" w:cs="Akhbar MT"/>
          <w:sz w:val="40"/>
          <w:szCs w:val="40"/>
          <w:rtl/>
        </w:rPr>
        <w:t xml:space="preserve"> </w:t>
      </w:r>
      <w:r w:rsidRPr="00E84126">
        <w:rPr>
          <w:rFonts w:ascii="Akhbar MT" w:hAnsi="AGA Arabesque" w:cs="Akhbar MT" w:hint="cs"/>
          <w:sz w:val="40"/>
          <w:szCs w:val="40"/>
          <w:rtl/>
        </w:rPr>
        <w:t>ويحتازوه</w:t>
      </w:r>
      <w:r w:rsidRPr="00E84126">
        <w:rPr>
          <w:rFonts w:ascii="Akhbar MT" w:hAnsi="AGA Arabesque" w:cs="Akhbar MT"/>
          <w:sz w:val="40"/>
          <w:szCs w:val="40"/>
          <w:rtl/>
        </w:rPr>
        <w:t xml:space="preserve"> </w:t>
      </w:r>
      <w:r w:rsidRPr="00E84126">
        <w:rPr>
          <w:rFonts w:ascii="Akhbar MT" w:hAnsi="AGA Arabesque" w:cs="Akhbar MT" w:hint="cs"/>
          <w:sz w:val="40"/>
          <w:szCs w:val="40"/>
          <w:rtl/>
        </w:rPr>
        <w:t>لأنفسهم</w:t>
      </w:r>
      <w:r w:rsidRPr="00E84126">
        <w:rPr>
          <w:rFonts w:ascii="Akhbar MT" w:hAnsi="AGA Arabesque" w:cs="Akhbar MT"/>
          <w:sz w:val="40"/>
          <w:szCs w:val="40"/>
          <w:rtl/>
        </w:rPr>
        <w:t xml:space="preserve"> </w:t>
      </w:r>
      <w:r w:rsidRPr="00E84126">
        <w:rPr>
          <w:rFonts w:ascii="Akhbar MT" w:hAnsi="AGA Arabesque" w:cs="Akhbar MT" w:hint="cs"/>
          <w:sz w:val="40"/>
          <w:szCs w:val="40"/>
          <w:rtl/>
        </w:rPr>
        <w:t>دون</w:t>
      </w:r>
      <w:r w:rsidRPr="00E84126">
        <w:rPr>
          <w:rFonts w:ascii="Akhbar MT" w:hAnsi="AGA Arabesque" w:cs="Akhbar MT"/>
          <w:sz w:val="40"/>
          <w:szCs w:val="40"/>
          <w:rtl/>
        </w:rPr>
        <w:t xml:space="preserve"> </w:t>
      </w:r>
      <w:r w:rsidRPr="00E84126">
        <w:rPr>
          <w:rFonts w:ascii="Akhbar MT" w:hAnsi="AGA Arabesque" w:cs="Akhbar MT" w:hint="cs"/>
          <w:sz w:val="40"/>
          <w:szCs w:val="40"/>
          <w:rtl/>
        </w:rPr>
        <w:t>العرب</w:t>
      </w:r>
      <w:r>
        <w:rPr>
          <w:rFonts w:ascii="Akhbar MT" w:hAnsi="AGA Arabesque" w:cs="Akhbar MT" w:hint="cs"/>
          <w:sz w:val="40"/>
          <w:szCs w:val="40"/>
          <w:rtl/>
        </w:rPr>
        <w:t>،</w:t>
      </w:r>
      <w:r w:rsidRPr="00E84126">
        <w:rPr>
          <w:rFonts w:ascii="Akhbar MT" w:hAnsi="AGA Arabesque" w:cs="Akhbar MT"/>
          <w:sz w:val="40"/>
          <w:szCs w:val="40"/>
          <w:rtl/>
        </w:rPr>
        <w:t xml:space="preserve"> </w:t>
      </w:r>
      <w:r w:rsidRPr="00E84126">
        <w:rPr>
          <w:rFonts w:ascii="Akhbar MT" w:hAnsi="AGA Arabesque" w:cs="Akhbar MT" w:hint="cs"/>
          <w:sz w:val="40"/>
          <w:szCs w:val="40"/>
          <w:rtl/>
        </w:rPr>
        <w:t>ويأبى</w:t>
      </w:r>
      <w:r w:rsidRPr="00E84126">
        <w:rPr>
          <w:rFonts w:ascii="Akhbar MT" w:hAnsi="AGA Arabesque" w:cs="Akhbar MT"/>
          <w:sz w:val="40"/>
          <w:szCs w:val="40"/>
          <w:rtl/>
        </w:rPr>
        <w:t xml:space="preserve"> </w:t>
      </w:r>
      <w:r w:rsidRPr="00E84126">
        <w:rPr>
          <w:rFonts w:ascii="Akhbar MT" w:hAnsi="AGA Arabesque" w:cs="Akhbar MT" w:hint="cs"/>
          <w:sz w:val="40"/>
          <w:szCs w:val="40"/>
          <w:rtl/>
        </w:rPr>
        <w:t>الله</w:t>
      </w:r>
      <w:r w:rsidRPr="00E84126">
        <w:rPr>
          <w:rFonts w:ascii="Akhbar MT" w:hAnsi="AGA Arabesque" w:cs="Akhbar MT"/>
          <w:sz w:val="40"/>
          <w:szCs w:val="40"/>
          <w:rtl/>
        </w:rPr>
        <w:t xml:space="preserve"> </w:t>
      </w:r>
      <w:r w:rsidRPr="00E84126">
        <w:rPr>
          <w:rFonts w:ascii="Akhbar MT" w:hAnsi="AGA Arabesque" w:cs="Akhbar MT" w:hint="cs"/>
          <w:sz w:val="40"/>
          <w:szCs w:val="40"/>
          <w:rtl/>
        </w:rPr>
        <w:t>إلا</w:t>
      </w:r>
      <w:r w:rsidRPr="00E84126">
        <w:rPr>
          <w:rFonts w:ascii="Akhbar MT" w:hAnsi="AGA Arabesque" w:cs="Akhbar MT"/>
          <w:sz w:val="40"/>
          <w:szCs w:val="40"/>
          <w:rtl/>
        </w:rPr>
        <w:t xml:space="preserve"> </w:t>
      </w:r>
      <w:r w:rsidRPr="00E84126">
        <w:rPr>
          <w:rFonts w:ascii="Akhbar MT" w:hAnsi="AGA Arabesque" w:cs="Akhbar MT" w:hint="cs"/>
          <w:sz w:val="40"/>
          <w:szCs w:val="40"/>
          <w:rtl/>
        </w:rPr>
        <w:t>أن</w:t>
      </w:r>
      <w:r w:rsidRPr="00E84126">
        <w:rPr>
          <w:rFonts w:ascii="Akhbar MT" w:hAnsi="AGA Arabesque" w:cs="Akhbar MT"/>
          <w:sz w:val="40"/>
          <w:szCs w:val="40"/>
          <w:rtl/>
        </w:rPr>
        <w:t xml:space="preserve"> </w:t>
      </w:r>
      <w:r w:rsidRPr="00E84126">
        <w:rPr>
          <w:rFonts w:ascii="Akhbar MT" w:hAnsi="AGA Arabesque" w:cs="Akhbar MT" w:hint="cs"/>
          <w:sz w:val="40"/>
          <w:szCs w:val="40"/>
          <w:rtl/>
        </w:rPr>
        <w:t>يجعل</w:t>
      </w:r>
      <w:r w:rsidRPr="00E84126">
        <w:rPr>
          <w:rFonts w:ascii="Akhbar MT" w:hAnsi="AGA Arabesque" w:cs="Akhbar MT"/>
          <w:sz w:val="40"/>
          <w:szCs w:val="40"/>
          <w:rtl/>
        </w:rPr>
        <w:t xml:space="preserve"> </w:t>
      </w:r>
      <w:r w:rsidRPr="00E84126">
        <w:rPr>
          <w:rFonts w:ascii="Akhbar MT" w:hAnsi="AGA Arabesque" w:cs="Akhbar MT" w:hint="cs"/>
          <w:sz w:val="40"/>
          <w:szCs w:val="40"/>
          <w:rtl/>
        </w:rPr>
        <w:t>فضله</w:t>
      </w:r>
      <w:r w:rsidRPr="00E84126">
        <w:rPr>
          <w:rFonts w:ascii="Akhbar MT" w:hAnsi="AGA Arabesque" w:cs="Akhbar MT"/>
          <w:sz w:val="40"/>
          <w:szCs w:val="40"/>
          <w:rtl/>
        </w:rPr>
        <w:t xml:space="preserve"> </w:t>
      </w:r>
      <w:r w:rsidRPr="00E84126">
        <w:rPr>
          <w:rFonts w:ascii="Akhbar MT" w:hAnsi="AGA Arabesque" w:cs="Akhbar MT" w:hint="cs"/>
          <w:sz w:val="40"/>
          <w:szCs w:val="40"/>
          <w:rtl/>
        </w:rPr>
        <w:t>لأهله"</w:t>
      </w:r>
      <w:r>
        <w:rPr>
          <w:rFonts w:ascii="Akhbar MT" w:hAnsi="AGA Arabesque" w:cs="Akhbar MT" w:hint="cs"/>
          <w:sz w:val="40"/>
          <w:szCs w:val="40"/>
          <w:rtl/>
        </w:rPr>
        <w:t>،</w:t>
      </w:r>
      <w:r w:rsidR="004055E2">
        <w:rPr>
          <w:rFonts w:ascii="Akhbar MT" w:hAnsi="AGA Arabesque" w:cs="Akhbar MT" w:hint="cs"/>
          <w:sz w:val="40"/>
          <w:szCs w:val="40"/>
          <w:rtl/>
        </w:rPr>
        <w:t xml:space="preserve"> </w:t>
      </w:r>
      <w:r w:rsidRPr="00E84126">
        <w:rPr>
          <w:rFonts w:ascii="Akhbar MT" w:hAnsi="AGA Arabesque" w:cs="Akhbar MT" w:hint="cs"/>
          <w:sz w:val="40"/>
          <w:szCs w:val="40"/>
          <w:rtl/>
        </w:rPr>
        <w:t>إلى أن قال</w:t>
      </w:r>
      <w:r w:rsidR="00090A6E">
        <w:rPr>
          <w:rFonts w:ascii="Akhbar MT" w:hAnsi="AGA Arabesque" w:cs="Akhbar MT" w:hint="cs"/>
          <w:sz w:val="40"/>
          <w:szCs w:val="40"/>
          <w:rtl/>
        </w:rPr>
        <w:t>:</w:t>
      </w:r>
      <w:r w:rsidRPr="00E84126">
        <w:rPr>
          <w:rFonts w:ascii="Akhbar MT" w:hAnsi="AGA Arabesque" w:cs="Akhbar MT" w:hint="cs"/>
          <w:sz w:val="40"/>
          <w:szCs w:val="40"/>
          <w:rtl/>
        </w:rPr>
        <w:t xml:space="preserve"> </w:t>
      </w:r>
    </w:p>
    <w:p w:rsidR="00090A6E" w:rsidRDefault="0078750F" w:rsidP="006F3B4D">
      <w:pPr>
        <w:pStyle w:val="a9"/>
        <w:bidi/>
        <w:spacing w:line="600" w:lineRule="exact"/>
        <w:ind w:left="45"/>
        <w:jc w:val="both"/>
        <w:rPr>
          <w:rFonts w:ascii="Akhbar MT" w:hAnsi="AGA Arabesque" w:cs="Akhbar MT"/>
          <w:sz w:val="40"/>
          <w:szCs w:val="40"/>
          <w:rtl/>
        </w:rPr>
      </w:pPr>
      <w:r w:rsidRPr="00E84126">
        <w:rPr>
          <w:rFonts w:ascii="Akhbar MT" w:hAnsi="AGA Arabesque" w:cs="Akhbar MT" w:hint="cs"/>
          <w:sz w:val="40"/>
          <w:szCs w:val="40"/>
          <w:rtl/>
        </w:rPr>
        <w:t>"</w:t>
      </w:r>
      <w:r w:rsidRPr="00E84126">
        <w:rPr>
          <w:rFonts w:ascii="Akhbar MT" w:hAnsi="AGA Arabesque" w:cs="Akhbar MT"/>
          <w:sz w:val="40"/>
          <w:szCs w:val="40"/>
          <w:rtl/>
        </w:rPr>
        <w:t>وأيضا</w:t>
      </w:r>
      <w:r>
        <w:rPr>
          <w:rFonts w:ascii="Akhbar MT" w:hAnsi="AGA Arabesque" w:cs="Akhbar MT" w:hint="cs"/>
          <w:sz w:val="40"/>
          <w:szCs w:val="40"/>
          <w:rtl/>
        </w:rPr>
        <w:t>ً</w:t>
      </w:r>
      <w:r w:rsidRPr="00E84126">
        <w:rPr>
          <w:rFonts w:ascii="Akhbar MT" w:hAnsi="AGA Arabesque" w:cs="Akhbar MT"/>
          <w:sz w:val="40"/>
          <w:szCs w:val="40"/>
          <w:rtl/>
        </w:rPr>
        <w:t xml:space="preserve"> فلا ريب أن الذبيح كان بمكة</w:t>
      </w:r>
      <w:r w:rsidR="00C132D9">
        <w:rPr>
          <w:rFonts w:ascii="Akhbar MT" w:hAnsi="AGA Arabesque" w:cs="Akhbar MT" w:hint="cs"/>
          <w:sz w:val="40"/>
          <w:szCs w:val="40"/>
          <w:rtl/>
        </w:rPr>
        <w:t>،</w:t>
      </w:r>
      <w:r w:rsidRPr="00E84126">
        <w:rPr>
          <w:rFonts w:ascii="Akhbar MT" w:hAnsi="AGA Arabesque" w:cs="Akhbar MT"/>
          <w:sz w:val="40"/>
          <w:szCs w:val="40"/>
          <w:rtl/>
        </w:rPr>
        <w:t xml:space="preserve"> و</w:t>
      </w:r>
      <w:r>
        <w:rPr>
          <w:rFonts w:ascii="Akhbar MT" w:hAnsi="AGA Arabesque" w:cs="Akhbar MT" w:hint="cs"/>
          <w:sz w:val="40"/>
          <w:szCs w:val="40"/>
          <w:rtl/>
        </w:rPr>
        <w:t>ل</w:t>
      </w:r>
      <w:r w:rsidRPr="00E84126">
        <w:rPr>
          <w:rFonts w:ascii="Akhbar MT" w:hAnsi="AGA Arabesque" w:cs="Akhbar MT"/>
          <w:sz w:val="40"/>
          <w:szCs w:val="40"/>
          <w:rtl/>
        </w:rPr>
        <w:t>ذلك جعلت القرابين يوم النحر بها</w:t>
      </w:r>
      <w:r>
        <w:rPr>
          <w:rFonts w:ascii="Akhbar MT" w:hAnsi="AGA Arabesque" w:cs="Akhbar MT" w:hint="cs"/>
          <w:sz w:val="40"/>
          <w:szCs w:val="40"/>
          <w:rtl/>
        </w:rPr>
        <w:t>،</w:t>
      </w:r>
      <w:r w:rsidRPr="00E84126">
        <w:rPr>
          <w:rFonts w:ascii="Akhbar MT" w:hAnsi="AGA Arabesque" w:cs="Akhbar MT"/>
          <w:sz w:val="40"/>
          <w:szCs w:val="40"/>
          <w:rtl/>
        </w:rPr>
        <w:t xml:space="preserve"> كما جعل السعي بين الصفا والمروة ورمي الجمار تذكيرا</w:t>
      </w:r>
      <w:r>
        <w:rPr>
          <w:rFonts w:ascii="Akhbar MT" w:hAnsi="AGA Arabesque" w:cs="Akhbar MT" w:hint="cs"/>
          <w:sz w:val="40"/>
          <w:szCs w:val="40"/>
          <w:rtl/>
        </w:rPr>
        <w:t>ً</w:t>
      </w:r>
      <w:r w:rsidRPr="00E84126">
        <w:rPr>
          <w:rFonts w:ascii="Akhbar MT" w:hAnsi="AGA Arabesque" w:cs="Akhbar MT"/>
          <w:sz w:val="40"/>
          <w:szCs w:val="40"/>
          <w:rtl/>
        </w:rPr>
        <w:t xml:space="preserve"> لشأن إسماعيل وأمه وإقامة لذكر الله</w:t>
      </w:r>
      <w:r>
        <w:rPr>
          <w:rFonts w:ascii="Akhbar MT" w:hAnsi="AGA Arabesque" w:cs="Akhbar MT" w:hint="cs"/>
          <w:sz w:val="40"/>
          <w:szCs w:val="40"/>
          <w:rtl/>
        </w:rPr>
        <w:t>،</w:t>
      </w:r>
      <w:r w:rsidRPr="00E84126">
        <w:rPr>
          <w:rFonts w:ascii="Akhbar MT" w:hAnsi="AGA Arabesque" w:cs="Akhbar MT"/>
          <w:sz w:val="40"/>
          <w:szCs w:val="40"/>
          <w:rtl/>
        </w:rPr>
        <w:t xml:space="preserve"> ومعلوم أن إسماعيل وأمه هما اللذان كانا بمكة دون إسحاق وأمه</w:t>
      </w:r>
      <w:r>
        <w:rPr>
          <w:rFonts w:ascii="Akhbar MT" w:hAnsi="AGA Arabesque" w:cs="Akhbar MT" w:hint="cs"/>
          <w:sz w:val="40"/>
          <w:szCs w:val="40"/>
          <w:rtl/>
        </w:rPr>
        <w:t>،</w:t>
      </w:r>
      <w:r w:rsidRPr="00E84126">
        <w:rPr>
          <w:rFonts w:ascii="Akhbar MT" w:hAnsi="AGA Arabesque" w:cs="Akhbar MT"/>
          <w:sz w:val="40"/>
          <w:szCs w:val="40"/>
          <w:rtl/>
        </w:rPr>
        <w:t xml:space="preserve"> ولهذا اتصل مكان الذبح وزمانه بالبيت الحرام الذي اشترك في بنائه إبراهيم وإسماعيل</w:t>
      </w:r>
      <w:r>
        <w:rPr>
          <w:rFonts w:ascii="Akhbar MT" w:hAnsi="AGA Arabesque" w:cs="Akhbar MT" w:hint="cs"/>
          <w:sz w:val="40"/>
          <w:szCs w:val="40"/>
          <w:rtl/>
        </w:rPr>
        <w:t>،</w:t>
      </w:r>
      <w:r w:rsidRPr="00E84126">
        <w:rPr>
          <w:rFonts w:ascii="Akhbar MT" w:hAnsi="AGA Arabesque" w:cs="Akhbar MT"/>
          <w:sz w:val="40"/>
          <w:szCs w:val="40"/>
          <w:rtl/>
        </w:rPr>
        <w:t xml:space="preserve"> وكان النحر بمكة من تمام حج البيت الذي كان على يد إبراهيم وابنه إسماعيل زمانا</w:t>
      </w:r>
      <w:r>
        <w:rPr>
          <w:rFonts w:ascii="Akhbar MT" w:hAnsi="AGA Arabesque" w:cs="Akhbar MT" w:hint="cs"/>
          <w:sz w:val="40"/>
          <w:szCs w:val="40"/>
          <w:rtl/>
        </w:rPr>
        <w:t>ً</w:t>
      </w:r>
      <w:r w:rsidRPr="00E84126">
        <w:rPr>
          <w:rFonts w:ascii="Akhbar MT" w:hAnsi="AGA Arabesque" w:cs="Akhbar MT"/>
          <w:sz w:val="40"/>
          <w:szCs w:val="40"/>
          <w:rtl/>
        </w:rPr>
        <w:t xml:space="preserve"> ومكانا</w:t>
      </w:r>
      <w:r>
        <w:rPr>
          <w:rFonts w:ascii="Akhbar MT" w:hAnsi="AGA Arabesque" w:cs="Akhbar MT" w:hint="cs"/>
          <w:sz w:val="40"/>
          <w:szCs w:val="40"/>
          <w:rtl/>
        </w:rPr>
        <w:t>ً،</w:t>
      </w:r>
      <w:r w:rsidRPr="00E84126">
        <w:rPr>
          <w:rFonts w:ascii="Akhbar MT" w:hAnsi="AGA Arabesque" w:cs="Akhbar MT"/>
          <w:sz w:val="40"/>
          <w:szCs w:val="40"/>
          <w:rtl/>
        </w:rPr>
        <w:t xml:space="preserve"> ولو كان الذبح بالشام كما يزعم أهل الكتاب ومن تلقى عنهم لكانت القرابين والنحر بالشام لا بمكة</w:t>
      </w:r>
      <w:r w:rsidRPr="00E84126">
        <w:rPr>
          <w:rFonts w:ascii="Akhbar MT" w:hAnsi="AGA Arabesque" w:cs="Akhbar MT" w:hint="cs"/>
          <w:sz w:val="40"/>
          <w:szCs w:val="40"/>
          <w:rtl/>
        </w:rPr>
        <w:t>"</w:t>
      </w:r>
      <w:r w:rsidR="00C132D9">
        <w:rPr>
          <w:rFonts w:ascii="Akhbar MT" w:hAnsi="AGA Arabesque" w:cs="Akhbar MT" w:hint="cs"/>
          <w:sz w:val="40"/>
          <w:szCs w:val="40"/>
          <w:rtl/>
        </w:rPr>
        <w:t>.</w:t>
      </w:r>
    </w:p>
    <w:p w:rsidR="00090A6E" w:rsidRDefault="0078750F" w:rsidP="006F3B4D">
      <w:pPr>
        <w:pStyle w:val="a9"/>
        <w:bidi/>
        <w:spacing w:line="600" w:lineRule="exact"/>
        <w:ind w:left="45"/>
        <w:jc w:val="both"/>
        <w:rPr>
          <w:rFonts w:ascii="Akhbar MT" w:hAnsi="AGA Arabesque" w:cs="Akhbar MT"/>
          <w:sz w:val="40"/>
          <w:szCs w:val="40"/>
          <w:rtl/>
        </w:rPr>
      </w:pPr>
      <w:r w:rsidRPr="00E84126">
        <w:rPr>
          <w:rFonts w:ascii="Akhbar MT" w:hAnsi="AGA Arabesque" w:cs="Akhbar MT" w:hint="cs"/>
          <w:sz w:val="40"/>
          <w:szCs w:val="40"/>
          <w:rtl/>
        </w:rPr>
        <w:t>وقال</w:t>
      </w:r>
      <w:r w:rsidRPr="00E84126">
        <w:rPr>
          <w:rFonts w:ascii="Akhbar MT" w:hAnsi="AGA Arabesque" w:cs="Akhbar MT"/>
          <w:sz w:val="40"/>
          <w:szCs w:val="40"/>
          <w:rtl/>
        </w:rPr>
        <w:t xml:space="preserve"> </w:t>
      </w:r>
      <w:r w:rsidRPr="00E84126">
        <w:rPr>
          <w:rFonts w:ascii="Akhbar MT" w:hAnsi="AGA Arabesque" w:cs="Akhbar MT" w:hint="cs"/>
          <w:sz w:val="40"/>
          <w:szCs w:val="40"/>
          <w:rtl/>
        </w:rPr>
        <w:t>ابن</w:t>
      </w:r>
      <w:r w:rsidRPr="00E84126">
        <w:rPr>
          <w:rFonts w:ascii="Akhbar MT" w:hAnsi="AGA Arabesque" w:cs="Akhbar MT"/>
          <w:sz w:val="40"/>
          <w:szCs w:val="40"/>
          <w:rtl/>
        </w:rPr>
        <w:t xml:space="preserve"> </w:t>
      </w:r>
      <w:r w:rsidRPr="00E84126">
        <w:rPr>
          <w:rFonts w:ascii="Akhbar MT" w:hAnsi="AGA Arabesque" w:cs="Akhbar MT" w:hint="cs"/>
          <w:sz w:val="40"/>
          <w:szCs w:val="40"/>
          <w:rtl/>
        </w:rPr>
        <w:t>كثير</w:t>
      </w:r>
      <w:r w:rsidRPr="00E84126">
        <w:rPr>
          <w:rFonts w:ascii="Akhbar MT" w:hAnsi="AGA Arabesque" w:cs="Akhbar MT"/>
          <w:sz w:val="40"/>
          <w:szCs w:val="40"/>
          <w:rtl/>
        </w:rPr>
        <w:t xml:space="preserve"> (</w:t>
      </w:r>
      <w:r w:rsidRPr="00E84126">
        <w:rPr>
          <w:rFonts w:ascii="Akhbar MT" w:hAnsi="AGA Arabesque" w:cs="Akhbar MT" w:hint="cs"/>
          <w:sz w:val="40"/>
          <w:szCs w:val="40"/>
          <w:rtl/>
        </w:rPr>
        <w:t>في تفسيره</w:t>
      </w:r>
      <w:r>
        <w:rPr>
          <w:rFonts w:ascii="Akhbar MT" w:hAnsi="AGA Arabesque" w:cs="Akhbar MT" w:hint="cs"/>
          <w:sz w:val="40"/>
          <w:szCs w:val="40"/>
          <w:rtl/>
        </w:rPr>
        <w:t xml:space="preserve">: </w:t>
      </w:r>
      <w:r w:rsidRPr="00E84126">
        <w:rPr>
          <w:rFonts w:ascii="Akhbar MT" w:hAnsi="AGA Arabesque" w:cs="Akhbar MT" w:hint="cs"/>
          <w:sz w:val="40"/>
          <w:szCs w:val="40"/>
          <w:rtl/>
        </w:rPr>
        <w:t>7</w:t>
      </w:r>
      <w:r w:rsidRPr="001C311F">
        <w:rPr>
          <w:rFonts w:ascii="Akhbar MT" w:hAnsi="AGA Arabesque" w:cs="Akhbar MT"/>
          <w:sz w:val="28"/>
          <w:szCs w:val="28"/>
          <w:rtl/>
        </w:rPr>
        <w:t>/</w:t>
      </w:r>
      <w:r w:rsidRPr="00E84126">
        <w:rPr>
          <w:rFonts w:ascii="Akhbar MT" w:hAnsi="AGA Arabesque" w:cs="Akhbar MT"/>
          <w:sz w:val="40"/>
          <w:szCs w:val="40"/>
          <w:rtl/>
        </w:rPr>
        <w:t>27)</w:t>
      </w:r>
      <w:r>
        <w:rPr>
          <w:rFonts w:ascii="Akhbar MT" w:hAnsi="AGA Arabesque" w:cs="Akhbar MT" w:hint="cs"/>
          <w:sz w:val="40"/>
          <w:szCs w:val="40"/>
          <w:rtl/>
        </w:rPr>
        <w:t xml:space="preserve"> عند قوله </w:t>
      </w:r>
      <w:r w:rsidRPr="00F139A1">
        <w:rPr>
          <w:rFonts w:ascii="Akhbar MT" w:hAnsi="AGA Arabesque" w:cs="Akhbar MT" w:hint="cs"/>
          <w:b/>
          <w:bCs/>
          <w:sz w:val="40"/>
          <w:szCs w:val="40"/>
          <w:rtl/>
        </w:rPr>
        <w:t>-</w:t>
      </w:r>
      <w:r>
        <w:rPr>
          <w:rFonts w:ascii="Akhbar MT" w:hAnsi="AGA Arabesque" w:cs="Akhbar MT" w:hint="cs"/>
          <w:sz w:val="40"/>
          <w:szCs w:val="40"/>
          <w:rtl/>
        </w:rPr>
        <w:t xml:space="preserve"> تعالى </w:t>
      </w:r>
      <w:r w:rsidRPr="00F139A1">
        <w:rPr>
          <w:rFonts w:ascii="Akhbar MT" w:hAnsi="AGA Arabesque" w:cs="Akhbar MT" w:hint="cs"/>
          <w:b/>
          <w:bCs/>
          <w:sz w:val="40"/>
          <w:szCs w:val="40"/>
          <w:rtl/>
        </w:rPr>
        <w:t>-</w:t>
      </w:r>
      <w:r w:rsidRPr="00E84126">
        <w:rPr>
          <w:rFonts w:ascii="Akhbar MT" w:hAnsi="AGA Arabesque" w:cs="Akhbar MT" w:hint="cs"/>
          <w:sz w:val="40"/>
          <w:szCs w:val="40"/>
          <w:rtl/>
        </w:rPr>
        <w:t>:</w:t>
      </w:r>
      <w:r>
        <w:rPr>
          <w:rFonts w:ascii="Akhbar MT" w:hAnsi="AGA Arabesque" w:cs="Akhbar MT" w:hint="cs"/>
          <w:sz w:val="40"/>
          <w:szCs w:val="40"/>
        </w:rPr>
        <w:sym w:font="AGA Arabesque" w:char="F05D"/>
      </w:r>
      <w:r w:rsidRPr="009E7301">
        <w:rPr>
          <w:rFonts w:ascii="Akhbar MT" w:hAnsi="AGA Arabesque" w:cs="Akhbar MT"/>
          <w:sz w:val="40"/>
          <w:szCs w:val="40"/>
        </w:rPr>
        <w:t xml:space="preserve"> </w:t>
      </w:r>
      <w:r w:rsidRPr="009E7301">
        <w:rPr>
          <w:rFonts w:ascii="Akhbar MT" w:hAnsi="AGA Arabesque" w:cs="Akhbar MT"/>
          <w:sz w:val="40"/>
          <w:szCs w:val="40"/>
          <w:rtl/>
        </w:rPr>
        <w:t>فَبَشَّرْنَاهُ بِغُلَامٍ حَلِيمٍ</w:t>
      </w:r>
      <w:r>
        <w:rPr>
          <w:rFonts w:ascii="Akhbar MT" w:hAnsi="AGA Arabesque" w:cs="Akhbar MT" w:hint="cs"/>
          <w:sz w:val="40"/>
          <w:szCs w:val="40"/>
        </w:rPr>
        <w:sym w:font="AGA Arabesque" w:char="F05B"/>
      </w:r>
      <w:r>
        <w:rPr>
          <w:rFonts w:ascii="Akhbar MT" w:hAnsi="AGA Arabesque" w:cs="Akhbar MT" w:hint="cs"/>
          <w:sz w:val="40"/>
          <w:szCs w:val="40"/>
          <w:rtl/>
        </w:rPr>
        <w:t>:</w:t>
      </w:r>
      <w:r w:rsidRPr="00E84126">
        <w:rPr>
          <w:rFonts w:ascii="Akhbar MT" w:hAnsi="AGA Arabesque" w:cs="Akhbar MT" w:hint="cs"/>
          <w:sz w:val="40"/>
          <w:szCs w:val="40"/>
          <w:rtl/>
        </w:rPr>
        <w:t xml:space="preserve"> "وهذا</w:t>
      </w:r>
      <w:r w:rsidRPr="00E84126">
        <w:rPr>
          <w:rFonts w:ascii="Akhbar MT" w:hAnsi="AGA Arabesque" w:cs="Akhbar MT"/>
          <w:sz w:val="40"/>
          <w:szCs w:val="40"/>
          <w:rtl/>
        </w:rPr>
        <w:t xml:space="preserve"> </w:t>
      </w:r>
      <w:r w:rsidRPr="00E84126">
        <w:rPr>
          <w:rFonts w:ascii="Akhbar MT" w:hAnsi="AGA Arabesque" w:cs="Akhbar MT" w:hint="cs"/>
          <w:sz w:val="40"/>
          <w:szCs w:val="40"/>
          <w:rtl/>
        </w:rPr>
        <w:t>الغلام</w:t>
      </w:r>
      <w:r w:rsidRPr="00E84126">
        <w:rPr>
          <w:rFonts w:ascii="Akhbar MT" w:hAnsi="AGA Arabesque" w:cs="Akhbar MT"/>
          <w:sz w:val="40"/>
          <w:szCs w:val="40"/>
          <w:rtl/>
        </w:rPr>
        <w:t xml:space="preserve"> </w:t>
      </w:r>
      <w:r w:rsidRPr="00E84126">
        <w:rPr>
          <w:rFonts w:ascii="Akhbar MT" w:hAnsi="AGA Arabesque" w:cs="Akhbar MT" w:hint="cs"/>
          <w:sz w:val="40"/>
          <w:szCs w:val="40"/>
          <w:rtl/>
        </w:rPr>
        <w:t>هو</w:t>
      </w:r>
      <w:r w:rsidRPr="00E84126">
        <w:rPr>
          <w:rFonts w:ascii="Akhbar MT" w:hAnsi="AGA Arabesque" w:cs="Akhbar MT"/>
          <w:sz w:val="40"/>
          <w:szCs w:val="40"/>
          <w:rtl/>
        </w:rPr>
        <w:t xml:space="preserve"> </w:t>
      </w:r>
      <w:r w:rsidRPr="00E84126">
        <w:rPr>
          <w:rFonts w:ascii="Akhbar MT" w:hAnsi="AGA Arabesque" w:cs="Akhbar MT" w:hint="cs"/>
          <w:sz w:val="40"/>
          <w:szCs w:val="40"/>
          <w:rtl/>
        </w:rPr>
        <w:t>إسماعيل</w:t>
      </w:r>
      <w:r w:rsidRPr="00E84126">
        <w:rPr>
          <w:rFonts w:ascii="Akhbar MT" w:hAnsi="AGA Arabesque" w:cs="Akhbar MT"/>
          <w:sz w:val="40"/>
          <w:szCs w:val="40"/>
          <w:rtl/>
        </w:rPr>
        <w:t xml:space="preserve"> </w:t>
      </w:r>
      <w:r w:rsidRPr="00E84126">
        <w:rPr>
          <w:rFonts w:ascii="Akhbar MT" w:hAnsi="AGA Arabesque" w:cs="Akhbar MT" w:hint="cs"/>
          <w:sz w:val="40"/>
          <w:szCs w:val="40"/>
          <w:rtl/>
        </w:rPr>
        <w:t>عليه</w:t>
      </w:r>
      <w:r w:rsidRPr="00E84126">
        <w:rPr>
          <w:rFonts w:ascii="Akhbar MT" w:hAnsi="AGA Arabesque" w:cs="Akhbar MT"/>
          <w:sz w:val="40"/>
          <w:szCs w:val="40"/>
          <w:rtl/>
        </w:rPr>
        <w:t xml:space="preserve"> </w:t>
      </w:r>
      <w:r w:rsidRPr="00E84126">
        <w:rPr>
          <w:rFonts w:ascii="Akhbar MT" w:hAnsi="AGA Arabesque" w:cs="Akhbar MT" w:hint="cs"/>
          <w:sz w:val="40"/>
          <w:szCs w:val="40"/>
          <w:rtl/>
        </w:rPr>
        <w:t>السلام،</w:t>
      </w:r>
      <w:r w:rsidRPr="00E84126">
        <w:rPr>
          <w:rFonts w:ascii="Akhbar MT" w:hAnsi="AGA Arabesque" w:cs="Akhbar MT"/>
          <w:sz w:val="40"/>
          <w:szCs w:val="40"/>
          <w:rtl/>
        </w:rPr>
        <w:t xml:space="preserve"> </w:t>
      </w:r>
      <w:r w:rsidRPr="00E84126">
        <w:rPr>
          <w:rFonts w:ascii="Akhbar MT" w:hAnsi="AGA Arabesque" w:cs="Akhbar MT" w:hint="cs"/>
          <w:sz w:val="40"/>
          <w:szCs w:val="40"/>
          <w:rtl/>
        </w:rPr>
        <w:t>فإنه</w:t>
      </w:r>
      <w:r w:rsidRPr="00E84126">
        <w:rPr>
          <w:rFonts w:ascii="Akhbar MT" w:hAnsi="AGA Arabesque" w:cs="Akhbar MT"/>
          <w:sz w:val="40"/>
          <w:szCs w:val="40"/>
          <w:rtl/>
        </w:rPr>
        <w:t xml:space="preserve"> </w:t>
      </w:r>
      <w:r>
        <w:rPr>
          <w:rFonts w:ascii="Akhbar MT" w:hAnsi="AGA Arabesque" w:cs="Akhbar MT" w:hint="cs"/>
          <w:sz w:val="40"/>
          <w:szCs w:val="40"/>
          <w:rtl/>
        </w:rPr>
        <w:t>أول</w:t>
      </w:r>
      <w:r w:rsidRPr="00E84126">
        <w:rPr>
          <w:rFonts w:ascii="Akhbar MT" w:hAnsi="AGA Arabesque" w:cs="Akhbar MT"/>
          <w:sz w:val="40"/>
          <w:szCs w:val="40"/>
          <w:rtl/>
        </w:rPr>
        <w:t xml:space="preserve"> </w:t>
      </w:r>
      <w:r w:rsidRPr="00E84126">
        <w:rPr>
          <w:rFonts w:ascii="Akhbar MT" w:hAnsi="AGA Arabesque" w:cs="Akhbar MT" w:hint="cs"/>
          <w:sz w:val="40"/>
          <w:szCs w:val="40"/>
          <w:rtl/>
        </w:rPr>
        <w:t>ولد</w:t>
      </w:r>
      <w:r w:rsidRPr="00E84126">
        <w:rPr>
          <w:rFonts w:ascii="Akhbar MT" w:hAnsi="AGA Arabesque" w:cs="Akhbar MT"/>
          <w:sz w:val="40"/>
          <w:szCs w:val="40"/>
          <w:rtl/>
        </w:rPr>
        <w:t xml:space="preserve"> </w:t>
      </w:r>
      <w:r w:rsidRPr="00E84126">
        <w:rPr>
          <w:rFonts w:ascii="Akhbar MT" w:hAnsi="AGA Arabesque" w:cs="Akhbar MT" w:hint="cs"/>
          <w:sz w:val="40"/>
          <w:szCs w:val="40"/>
          <w:rtl/>
        </w:rPr>
        <w:t>بشر</w:t>
      </w:r>
      <w:r w:rsidRPr="00E84126">
        <w:rPr>
          <w:rFonts w:ascii="Akhbar MT" w:hAnsi="AGA Arabesque" w:cs="Akhbar MT"/>
          <w:sz w:val="40"/>
          <w:szCs w:val="40"/>
          <w:rtl/>
        </w:rPr>
        <w:t xml:space="preserve"> </w:t>
      </w:r>
      <w:r w:rsidRPr="00E84126">
        <w:rPr>
          <w:rFonts w:ascii="Akhbar MT" w:hAnsi="AGA Arabesque" w:cs="Akhbar MT" w:hint="cs"/>
          <w:sz w:val="40"/>
          <w:szCs w:val="40"/>
          <w:rtl/>
        </w:rPr>
        <w:t>به</w:t>
      </w:r>
      <w:r w:rsidRPr="00E84126">
        <w:rPr>
          <w:rFonts w:ascii="Akhbar MT" w:hAnsi="AGA Arabesque" w:cs="Akhbar MT"/>
          <w:sz w:val="40"/>
          <w:szCs w:val="40"/>
          <w:rtl/>
        </w:rPr>
        <w:t xml:space="preserve"> </w:t>
      </w:r>
      <w:r w:rsidRPr="00E84126">
        <w:rPr>
          <w:rFonts w:ascii="Akhbar MT" w:hAnsi="AGA Arabesque" w:cs="Akhbar MT" w:hint="cs"/>
          <w:sz w:val="40"/>
          <w:szCs w:val="40"/>
          <w:rtl/>
        </w:rPr>
        <w:t>إبراهيم</w:t>
      </w:r>
      <w:r w:rsidRPr="00E84126">
        <w:rPr>
          <w:rFonts w:ascii="Akhbar MT" w:hAnsi="AGA Arabesque" w:cs="Akhbar MT"/>
          <w:sz w:val="40"/>
          <w:szCs w:val="40"/>
          <w:rtl/>
        </w:rPr>
        <w:t xml:space="preserve"> </w:t>
      </w:r>
      <w:r w:rsidRPr="00E84126">
        <w:rPr>
          <w:rFonts w:ascii="Akhbar MT" w:hAnsi="AGA Arabesque" w:cs="Akhbar MT" w:hint="cs"/>
          <w:sz w:val="40"/>
          <w:szCs w:val="40"/>
          <w:rtl/>
        </w:rPr>
        <w:t>عليه</w:t>
      </w:r>
      <w:r w:rsidRPr="00E84126">
        <w:rPr>
          <w:rFonts w:ascii="Akhbar MT" w:hAnsi="AGA Arabesque" w:cs="Akhbar MT"/>
          <w:sz w:val="40"/>
          <w:szCs w:val="40"/>
          <w:rtl/>
        </w:rPr>
        <w:t xml:space="preserve"> </w:t>
      </w:r>
      <w:r w:rsidRPr="00E84126">
        <w:rPr>
          <w:rFonts w:ascii="Akhbar MT" w:hAnsi="AGA Arabesque" w:cs="Akhbar MT" w:hint="cs"/>
          <w:sz w:val="40"/>
          <w:szCs w:val="40"/>
          <w:rtl/>
        </w:rPr>
        <w:t>السلام</w:t>
      </w:r>
      <w:r w:rsidRPr="00E84126">
        <w:rPr>
          <w:rFonts w:ascii="Akhbar MT" w:hAnsi="AGA Arabesque" w:cs="Akhbar MT"/>
          <w:sz w:val="40"/>
          <w:szCs w:val="40"/>
          <w:rtl/>
        </w:rPr>
        <w:t xml:space="preserve"> </w:t>
      </w:r>
      <w:r w:rsidRPr="00E84126">
        <w:rPr>
          <w:rFonts w:ascii="Akhbar MT" w:hAnsi="AGA Arabesque" w:cs="Akhbar MT" w:hint="cs"/>
          <w:sz w:val="40"/>
          <w:szCs w:val="40"/>
          <w:rtl/>
        </w:rPr>
        <w:t>وهو</w:t>
      </w:r>
      <w:r w:rsidRPr="00E84126">
        <w:rPr>
          <w:rFonts w:ascii="Akhbar MT" w:hAnsi="AGA Arabesque" w:cs="Akhbar MT"/>
          <w:sz w:val="40"/>
          <w:szCs w:val="40"/>
          <w:rtl/>
        </w:rPr>
        <w:t xml:space="preserve"> </w:t>
      </w:r>
      <w:r w:rsidRPr="00E84126">
        <w:rPr>
          <w:rFonts w:ascii="Akhbar MT" w:hAnsi="AGA Arabesque" w:cs="Akhbar MT" w:hint="cs"/>
          <w:sz w:val="40"/>
          <w:szCs w:val="40"/>
          <w:rtl/>
        </w:rPr>
        <w:t>أكبر</w:t>
      </w:r>
      <w:r w:rsidRPr="00E84126">
        <w:rPr>
          <w:rFonts w:ascii="Akhbar MT" w:hAnsi="AGA Arabesque" w:cs="Akhbar MT"/>
          <w:sz w:val="40"/>
          <w:szCs w:val="40"/>
          <w:rtl/>
        </w:rPr>
        <w:t xml:space="preserve"> </w:t>
      </w:r>
      <w:r w:rsidRPr="00E84126">
        <w:rPr>
          <w:rFonts w:ascii="Akhbar MT" w:hAnsi="AGA Arabesque" w:cs="Akhbar MT" w:hint="cs"/>
          <w:sz w:val="40"/>
          <w:szCs w:val="40"/>
          <w:rtl/>
        </w:rPr>
        <w:t>من</w:t>
      </w:r>
      <w:r w:rsidRPr="00E84126">
        <w:rPr>
          <w:rFonts w:ascii="Akhbar MT" w:hAnsi="AGA Arabesque" w:cs="Akhbar MT"/>
          <w:sz w:val="40"/>
          <w:szCs w:val="40"/>
          <w:rtl/>
        </w:rPr>
        <w:t xml:space="preserve"> </w:t>
      </w:r>
      <w:r w:rsidRPr="00E84126">
        <w:rPr>
          <w:rFonts w:ascii="Akhbar MT" w:hAnsi="AGA Arabesque" w:cs="Akhbar MT" w:hint="cs"/>
          <w:sz w:val="40"/>
          <w:szCs w:val="40"/>
          <w:rtl/>
        </w:rPr>
        <w:t>إسحاق</w:t>
      </w:r>
      <w:r w:rsidRPr="00E84126">
        <w:rPr>
          <w:rFonts w:ascii="Akhbar MT" w:hAnsi="AGA Arabesque" w:cs="Akhbar MT"/>
          <w:sz w:val="40"/>
          <w:szCs w:val="40"/>
          <w:rtl/>
        </w:rPr>
        <w:t xml:space="preserve"> </w:t>
      </w:r>
      <w:r w:rsidRPr="00E84126">
        <w:rPr>
          <w:rFonts w:ascii="Akhbar MT" w:hAnsi="AGA Arabesque" w:cs="Akhbar MT" w:hint="cs"/>
          <w:sz w:val="40"/>
          <w:szCs w:val="40"/>
          <w:rtl/>
        </w:rPr>
        <w:t>باتفاق</w:t>
      </w:r>
      <w:r w:rsidRPr="00E84126">
        <w:rPr>
          <w:rFonts w:ascii="Akhbar MT" w:hAnsi="AGA Arabesque" w:cs="Akhbar MT"/>
          <w:sz w:val="40"/>
          <w:szCs w:val="40"/>
          <w:rtl/>
        </w:rPr>
        <w:t xml:space="preserve"> </w:t>
      </w:r>
      <w:r w:rsidRPr="00E84126">
        <w:rPr>
          <w:rFonts w:ascii="Akhbar MT" w:hAnsi="AGA Arabesque" w:cs="Akhbar MT" w:hint="cs"/>
          <w:sz w:val="40"/>
          <w:szCs w:val="40"/>
          <w:rtl/>
        </w:rPr>
        <w:t>المسلمين</w:t>
      </w:r>
      <w:r w:rsidRPr="00E84126">
        <w:rPr>
          <w:rFonts w:ascii="Akhbar MT" w:hAnsi="AGA Arabesque" w:cs="Akhbar MT"/>
          <w:sz w:val="40"/>
          <w:szCs w:val="40"/>
          <w:rtl/>
        </w:rPr>
        <w:t xml:space="preserve"> </w:t>
      </w:r>
      <w:r w:rsidRPr="00E84126">
        <w:rPr>
          <w:rFonts w:ascii="Akhbar MT" w:hAnsi="AGA Arabesque" w:cs="Akhbar MT" w:hint="cs"/>
          <w:sz w:val="40"/>
          <w:szCs w:val="40"/>
          <w:rtl/>
        </w:rPr>
        <w:t>وأهل</w:t>
      </w:r>
      <w:r w:rsidRPr="00E84126">
        <w:rPr>
          <w:rFonts w:ascii="Akhbar MT" w:hAnsi="AGA Arabesque" w:cs="Akhbar MT"/>
          <w:sz w:val="40"/>
          <w:szCs w:val="40"/>
          <w:rtl/>
        </w:rPr>
        <w:t xml:space="preserve"> </w:t>
      </w:r>
      <w:r w:rsidRPr="00E84126">
        <w:rPr>
          <w:rFonts w:ascii="Akhbar MT" w:hAnsi="AGA Arabesque" w:cs="Akhbar MT" w:hint="cs"/>
          <w:sz w:val="40"/>
          <w:szCs w:val="40"/>
          <w:rtl/>
        </w:rPr>
        <w:t>الكتاب،</w:t>
      </w:r>
      <w:r w:rsidRPr="00E84126">
        <w:rPr>
          <w:rFonts w:ascii="Akhbar MT" w:hAnsi="AGA Arabesque" w:cs="Akhbar MT"/>
          <w:sz w:val="40"/>
          <w:szCs w:val="40"/>
          <w:rtl/>
        </w:rPr>
        <w:t xml:space="preserve"> </w:t>
      </w:r>
      <w:r w:rsidRPr="00E84126">
        <w:rPr>
          <w:rFonts w:ascii="Akhbar MT" w:hAnsi="AGA Arabesque" w:cs="Akhbar MT" w:hint="cs"/>
          <w:sz w:val="40"/>
          <w:szCs w:val="40"/>
          <w:rtl/>
        </w:rPr>
        <w:t>بل</w:t>
      </w:r>
      <w:r w:rsidRPr="00E84126">
        <w:rPr>
          <w:rFonts w:ascii="Akhbar MT" w:hAnsi="AGA Arabesque" w:cs="Akhbar MT"/>
          <w:sz w:val="40"/>
          <w:szCs w:val="40"/>
          <w:rtl/>
        </w:rPr>
        <w:t xml:space="preserve"> </w:t>
      </w:r>
      <w:r w:rsidRPr="00E84126">
        <w:rPr>
          <w:rFonts w:ascii="Akhbar MT" w:hAnsi="AGA Arabesque" w:cs="Akhbar MT" w:hint="cs"/>
          <w:sz w:val="40"/>
          <w:szCs w:val="40"/>
          <w:rtl/>
        </w:rPr>
        <w:t>في</w:t>
      </w:r>
      <w:r w:rsidRPr="00E84126">
        <w:rPr>
          <w:rFonts w:ascii="Akhbar MT" w:hAnsi="AGA Arabesque" w:cs="Akhbar MT"/>
          <w:sz w:val="40"/>
          <w:szCs w:val="40"/>
          <w:rtl/>
        </w:rPr>
        <w:t xml:space="preserve"> </w:t>
      </w:r>
      <w:r w:rsidRPr="00E84126">
        <w:rPr>
          <w:rFonts w:ascii="Akhbar MT" w:hAnsi="AGA Arabesque" w:cs="Akhbar MT" w:hint="cs"/>
          <w:sz w:val="40"/>
          <w:szCs w:val="40"/>
          <w:rtl/>
        </w:rPr>
        <w:t>نص</w:t>
      </w:r>
      <w:r w:rsidRPr="00E84126">
        <w:rPr>
          <w:rFonts w:ascii="Akhbar MT" w:hAnsi="AGA Arabesque" w:cs="Akhbar MT"/>
          <w:sz w:val="40"/>
          <w:szCs w:val="40"/>
          <w:rtl/>
        </w:rPr>
        <w:t xml:space="preserve"> </w:t>
      </w:r>
      <w:r w:rsidRPr="00E84126">
        <w:rPr>
          <w:rFonts w:ascii="Akhbar MT" w:hAnsi="AGA Arabesque" w:cs="Akhbar MT" w:hint="cs"/>
          <w:sz w:val="40"/>
          <w:szCs w:val="40"/>
          <w:rtl/>
        </w:rPr>
        <w:t>كتابهم</w:t>
      </w:r>
      <w:r w:rsidRPr="00E84126">
        <w:rPr>
          <w:rFonts w:ascii="Akhbar MT" w:hAnsi="AGA Arabesque" w:cs="Akhbar MT"/>
          <w:sz w:val="40"/>
          <w:szCs w:val="40"/>
          <w:rtl/>
        </w:rPr>
        <w:t xml:space="preserve"> </w:t>
      </w:r>
      <w:r w:rsidRPr="00E84126">
        <w:rPr>
          <w:rFonts w:ascii="Akhbar MT" w:hAnsi="AGA Arabesque" w:cs="Akhbar MT" w:hint="cs"/>
          <w:sz w:val="40"/>
          <w:szCs w:val="40"/>
          <w:rtl/>
        </w:rPr>
        <w:t>أن</w:t>
      </w:r>
      <w:r w:rsidRPr="00E84126">
        <w:rPr>
          <w:rFonts w:ascii="Akhbar MT" w:hAnsi="AGA Arabesque" w:cs="Akhbar MT"/>
          <w:sz w:val="40"/>
          <w:szCs w:val="40"/>
          <w:rtl/>
        </w:rPr>
        <w:t xml:space="preserve"> </w:t>
      </w:r>
      <w:r w:rsidRPr="00E84126">
        <w:rPr>
          <w:rFonts w:ascii="Akhbar MT" w:hAnsi="AGA Arabesque" w:cs="Akhbar MT" w:hint="cs"/>
          <w:sz w:val="40"/>
          <w:szCs w:val="40"/>
          <w:rtl/>
        </w:rPr>
        <w:t>إسماعيل</w:t>
      </w:r>
      <w:r w:rsidRPr="00E84126">
        <w:rPr>
          <w:rFonts w:ascii="Akhbar MT" w:hAnsi="AGA Arabesque" w:cs="Akhbar MT"/>
          <w:sz w:val="40"/>
          <w:szCs w:val="40"/>
          <w:rtl/>
        </w:rPr>
        <w:t xml:space="preserve"> </w:t>
      </w:r>
      <w:r>
        <w:rPr>
          <w:rFonts w:ascii="Akhbar MT" w:hAnsi="AGA Arabesque" w:cs="Akhbar MT" w:hint="cs"/>
          <w:sz w:val="40"/>
          <w:szCs w:val="40"/>
          <w:rtl/>
        </w:rPr>
        <w:t>ولد</w:t>
      </w:r>
      <w:r w:rsidRPr="00E84126">
        <w:rPr>
          <w:rFonts w:ascii="Akhbar MT" w:hAnsi="AGA Arabesque" w:cs="Akhbar MT"/>
          <w:sz w:val="40"/>
          <w:szCs w:val="40"/>
          <w:rtl/>
        </w:rPr>
        <w:t xml:space="preserve"> </w:t>
      </w:r>
      <w:r w:rsidRPr="00E84126">
        <w:rPr>
          <w:rFonts w:ascii="Akhbar MT" w:hAnsi="AGA Arabesque" w:cs="Akhbar MT" w:hint="cs"/>
          <w:sz w:val="40"/>
          <w:szCs w:val="40"/>
          <w:rtl/>
        </w:rPr>
        <w:t>ولإبراهيم</w:t>
      </w:r>
      <w:r w:rsidRPr="00E84126">
        <w:rPr>
          <w:rFonts w:ascii="Akhbar MT" w:hAnsi="AGA Arabesque" w:cs="Akhbar MT"/>
          <w:sz w:val="40"/>
          <w:szCs w:val="40"/>
          <w:rtl/>
        </w:rPr>
        <w:t xml:space="preserve"> </w:t>
      </w:r>
      <w:r w:rsidRPr="00E84126">
        <w:rPr>
          <w:rFonts w:ascii="Akhbar MT" w:hAnsi="AGA Arabesque" w:cs="Akhbar MT" w:hint="cs"/>
          <w:sz w:val="40"/>
          <w:szCs w:val="40"/>
          <w:rtl/>
        </w:rPr>
        <w:t>عليه</w:t>
      </w:r>
      <w:r w:rsidRPr="00E84126">
        <w:rPr>
          <w:rFonts w:ascii="Akhbar MT" w:hAnsi="AGA Arabesque" w:cs="Akhbar MT"/>
          <w:sz w:val="40"/>
          <w:szCs w:val="40"/>
          <w:rtl/>
        </w:rPr>
        <w:t xml:space="preserve"> </w:t>
      </w:r>
      <w:r w:rsidRPr="00E84126">
        <w:rPr>
          <w:rFonts w:ascii="Akhbar MT" w:hAnsi="AGA Arabesque" w:cs="Akhbar MT" w:hint="cs"/>
          <w:sz w:val="40"/>
          <w:szCs w:val="40"/>
          <w:rtl/>
        </w:rPr>
        <w:t>السلام</w:t>
      </w:r>
      <w:r w:rsidRPr="00E84126">
        <w:rPr>
          <w:rFonts w:ascii="Akhbar MT" w:hAnsi="AGA Arabesque" w:cs="Akhbar MT"/>
          <w:sz w:val="40"/>
          <w:szCs w:val="40"/>
          <w:rtl/>
        </w:rPr>
        <w:t xml:space="preserve"> </w:t>
      </w:r>
      <w:r w:rsidRPr="00E84126">
        <w:rPr>
          <w:rFonts w:ascii="Akhbar MT" w:hAnsi="AGA Arabesque" w:cs="Akhbar MT" w:hint="cs"/>
          <w:sz w:val="40"/>
          <w:szCs w:val="40"/>
          <w:rtl/>
        </w:rPr>
        <w:t>ست</w:t>
      </w:r>
      <w:r w:rsidRPr="00E84126">
        <w:rPr>
          <w:rFonts w:ascii="Akhbar MT" w:hAnsi="AGA Arabesque" w:cs="Akhbar MT"/>
          <w:sz w:val="40"/>
          <w:szCs w:val="40"/>
          <w:rtl/>
        </w:rPr>
        <w:t xml:space="preserve"> </w:t>
      </w:r>
      <w:r w:rsidRPr="00E84126">
        <w:rPr>
          <w:rFonts w:ascii="Akhbar MT" w:hAnsi="AGA Arabesque" w:cs="Akhbar MT" w:hint="cs"/>
          <w:sz w:val="40"/>
          <w:szCs w:val="40"/>
          <w:rtl/>
        </w:rPr>
        <w:t>وثمانون</w:t>
      </w:r>
      <w:r w:rsidRPr="00E84126">
        <w:rPr>
          <w:rFonts w:ascii="Akhbar MT" w:hAnsi="AGA Arabesque" w:cs="Akhbar MT"/>
          <w:sz w:val="40"/>
          <w:szCs w:val="40"/>
          <w:rtl/>
        </w:rPr>
        <w:t xml:space="preserve"> </w:t>
      </w:r>
      <w:r w:rsidRPr="00E84126">
        <w:rPr>
          <w:rFonts w:ascii="Akhbar MT" w:hAnsi="AGA Arabesque" w:cs="Akhbar MT" w:hint="cs"/>
          <w:sz w:val="40"/>
          <w:szCs w:val="40"/>
          <w:rtl/>
        </w:rPr>
        <w:t>سنة،</w:t>
      </w:r>
      <w:r w:rsidRPr="00E84126">
        <w:rPr>
          <w:rFonts w:ascii="Akhbar MT" w:hAnsi="AGA Arabesque" w:cs="Akhbar MT"/>
          <w:sz w:val="40"/>
          <w:szCs w:val="40"/>
          <w:rtl/>
        </w:rPr>
        <w:t xml:space="preserve"> </w:t>
      </w:r>
      <w:r w:rsidRPr="00E84126">
        <w:rPr>
          <w:rFonts w:ascii="Akhbar MT" w:hAnsi="AGA Arabesque" w:cs="Akhbar MT" w:hint="cs"/>
          <w:sz w:val="40"/>
          <w:szCs w:val="40"/>
          <w:rtl/>
        </w:rPr>
        <w:t>وولد</w:t>
      </w:r>
      <w:r w:rsidRPr="00E84126">
        <w:rPr>
          <w:rFonts w:ascii="Akhbar MT" w:hAnsi="AGA Arabesque" w:cs="Akhbar MT"/>
          <w:sz w:val="40"/>
          <w:szCs w:val="40"/>
          <w:rtl/>
        </w:rPr>
        <w:t xml:space="preserve"> </w:t>
      </w:r>
      <w:r w:rsidRPr="00E84126">
        <w:rPr>
          <w:rFonts w:ascii="Akhbar MT" w:hAnsi="AGA Arabesque" w:cs="Akhbar MT" w:hint="cs"/>
          <w:sz w:val="40"/>
          <w:szCs w:val="40"/>
          <w:rtl/>
        </w:rPr>
        <w:t>إسحاق</w:t>
      </w:r>
      <w:r w:rsidRPr="00E84126">
        <w:rPr>
          <w:rFonts w:ascii="Akhbar MT" w:hAnsi="AGA Arabesque" w:cs="Akhbar MT"/>
          <w:sz w:val="40"/>
          <w:szCs w:val="40"/>
          <w:rtl/>
        </w:rPr>
        <w:t xml:space="preserve"> </w:t>
      </w:r>
      <w:r>
        <w:rPr>
          <w:rFonts w:ascii="Akhbar MT" w:hAnsi="AGA Arabesque" w:cs="Akhbar MT" w:hint="cs"/>
          <w:sz w:val="40"/>
          <w:szCs w:val="40"/>
          <w:rtl/>
        </w:rPr>
        <w:t>وعم</w:t>
      </w:r>
      <w:r w:rsidRPr="00E84126">
        <w:rPr>
          <w:rFonts w:ascii="Akhbar MT" w:hAnsi="AGA Arabesque" w:cs="Akhbar MT" w:hint="cs"/>
          <w:sz w:val="40"/>
          <w:szCs w:val="40"/>
          <w:rtl/>
        </w:rPr>
        <w:t>ر</w:t>
      </w:r>
      <w:r w:rsidRPr="00E84126">
        <w:rPr>
          <w:rFonts w:ascii="Akhbar MT" w:hAnsi="AGA Arabesque" w:cs="Akhbar MT"/>
          <w:sz w:val="40"/>
          <w:szCs w:val="40"/>
          <w:rtl/>
        </w:rPr>
        <w:t xml:space="preserve"> </w:t>
      </w:r>
      <w:r w:rsidRPr="00E84126">
        <w:rPr>
          <w:rFonts w:ascii="Akhbar MT" w:hAnsi="AGA Arabesque" w:cs="Akhbar MT" w:hint="cs"/>
          <w:sz w:val="40"/>
          <w:szCs w:val="40"/>
          <w:rtl/>
        </w:rPr>
        <w:t>إبراهيم</w:t>
      </w:r>
      <w:r w:rsidRPr="00E84126">
        <w:rPr>
          <w:rFonts w:ascii="Akhbar MT" w:hAnsi="AGA Arabesque" w:cs="Akhbar MT"/>
          <w:sz w:val="40"/>
          <w:szCs w:val="40"/>
          <w:rtl/>
        </w:rPr>
        <w:t xml:space="preserve"> </w:t>
      </w:r>
      <w:r w:rsidRPr="00E84126">
        <w:rPr>
          <w:rFonts w:ascii="Akhbar MT" w:hAnsi="AGA Arabesque" w:cs="Akhbar MT" w:hint="cs"/>
          <w:sz w:val="40"/>
          <w:szCs w:val="40"/>
          <w:rtl/>
        </w:rPr>
        <w:t>تسع</w:t>
      </w:r>
      <w:r w:rsidRPr="00E84126">
        <w:rPr>
          <w:rFonts w:ascii="Akhbar MT" w:hAnsi="AGA Arabesque" w:cs="Akhbar MT"/>
          <w:sz w:val="40"/>
          <w:szCs w:val="40"/>
          <w:rtl/>
        </w:rPr>
        <w:t xml:space="preserve"> </w:t>
      </w:r>
      <w:r w:rsidRPr="00E84126">
        <w:rPr>
          <w:rFonts w:ascii="Akhbar MT" w:hAnsi="AGA Arabesque" w:cs="Akhbar MT" w:hint="cs"/>
          <w:sz w:val="40"/>
          <w:szCs w:val="40"/>
          <w:rtl/>
        </w:rPr>
        <w:t>وتسعون</w:t>
      </w:r>
      <w:r w:rsidRPr="00E84126">
        <w:rPr>
          <w:rFonts w:ascii="Akhbar MT" w:hAnsi="AGA Arabesque" w:cs="Akhbar MT"/>
          <w:sz w:val="40"/>
          <w:szCs w:val="40"/>
          <w:rtl/>
        </w:rPr>
        <w:t xml:space="preserve"> </w:t>
      </w:r>
      <w:r w:rsidRPr="00E84126">
        <w:rPr>
          <w:rFonts w:ascii="Akhbar MT" w:hAnsi="AGA Arabesque" w:cs="Akhbar MT" w:hint="cs"/>
          <w:sz w:val="40"/>
          <w:szCs w:val="40"/>
          <w:rtl/>
        </w:rPr>
        <w:t>سنة</w:t>
      </w:r>
      <w:r>
        <w:rPr>
          <w:rFonts w:ascii="Akhbar MT" w:hAnsi="AGA Arabesque" w:cs="Akhbar MT" w:hint="cs"/>
          <w:sz w:val="40"/>
          <w:szCs w:val="40"/>
          <w:rtl/>
        </w:rPr>
        <w:t>،</w:t>
      </w:r>
      <w:r w:rsidRPr="00E84126">
        <w:rPr>
          <w:rFonts w:ascii="Akhbar MT" w:hAnsi="AGA Arabesque" w:cs="Akhbar MT"/>
          <w:sz w:val="40"/>
          <w:szCs w:val="40"/>
          <w:rtl/>
        </w:rPr>
        <w:t xml:space="preserve"> </w:t>
      </w:r>
      <w:r w:rsidRPr="00E84126">
        <w:rPr>
          <w:rFonts w:ascii="Akhbar MT" w:hAnsi="AGA Arabesque" w:cs="Akhbar MT" w:hint="cs"/>
          <w:sz w:val="40"/>
          <w:szCs w:val="40"/>
          <w:rtl/>
        </w:rPr>
        <w:t>وعندهم</w:t>
      </w:r>
      <w:r w:rsidRPr="00E84126">
        <w:rPr>
          <w:rFonts w:ascii="Akhbar MT" w:hAnsi="AGA Arabesque" w:cs="Akhbar MT"/>
          <w:sz w:val="40"/>
          <w:szCs w:val="40"/>
          <w:rtl/>
        </w:rPr>
        <w:t xml:space="preserve"> </w:t>
      </w:r>
      <w:r w:rsidRPr="00E84126">
        <w:rPr>
          <w:rFonts w:ascii="Akhbar MT" w:hAnsi="AGA Arabesque" w:cs="Akhbar MT" w:hint="cs"/>
          <w:sz w:val="40"/>
          <w:szCs w:val="40"/>
          <w:rtl/>
        </w:rPr>
        <w:t>أن</w:t>
      </w:r>
      <w:r w:rsidRPr="00E84126">
        <w:rPr>
          <w:rFonts w:ascii="Akhbar MT" w:hAnsi="AGA Arabesque" w:cs="Akhbar MT"/>
          <w:sz w:val="40"/>
          <w:szCs w:val="40"/>
          <w:rtl/>
        </w:rPr>
        <w:t xml:space="preserve"> </w:t>
      </w:r>
      <w:r w:rsidRPr="00E84126">
        <w:rPr>
          <w:rFonts w:ascii="Akhbar MT" w:hAnsi="AGA Arabesque" w:cs="Akhbar MT" w:hint="cs"/>
          <w:sz w:val="40"/>
          <w:szCs w:val="40"/>
          <w:rtl/>
        </w:rPr>
        <w:t>الله</w:t>
      </w:r>
      <w:r w:rsidRPr="00E84126">
        <w:rPr>
          <w:rFonts w:ascii="Akhbar MT" w:hAnsi="AGA Arabesque" w:cs="Akhbar MT"/>
          <w:sz w:val="40"/>
          <w:szCs w:val="40"/>
          <w:rtl/>
        </w:rPr>
        <w:t xml:space="preserve"> </w:t>
      </w:r>
      <w:r w:rsidRPr="00F139A1">
        <w:rPr>
          <w:rFonts w:ascii="Akhbar MT" w:hAnsi="AGA Arabesque" w:cs="Akhbar MT" w:hint="cs"/>
          <w:b/>
          <w:bCs/>
          <w:sz w:val="40"/>
          <w:szCs w:val="40"/>
          <w:rtl/>
        </w:rPr>
        <w:t>-</w:t>
      </w:r>
      <w:r>
        <w:rPr>
          <w:rFonts w:ascii="Akhbar MT" w:hAnsi="AGA Arabesque" w:cs="Akhbar MT" w:hint="cs"/>
          <w:sz w:val="40"/>
          <w:szCs w:val="40"/>
          <w:rtl/>
        </w:rPr>
        <w:t xml:space="preserve"> </w:t>
      </w:r>
      <w:r w:rsidRPr="00E84126">
        <w:rPr>
          <w:rFonts w:ascii="Akhbar MT" w:hAnsi="AGA Arabesque" w:cs="Akhbar MT" w:hint="cs"/>
          <w:sz w:val="40"/>
          <w:szCs w:val="40"/>
          <w:rtl/>
        </w:rPr>
        <w:t>تعالى</w:t>
      </w:r>
      <w:r>
        <w:rPr>
          <w:rFonts w:ascii="Akhbar MT" w:hAnsi="AGA Arabesque" w:cs="Akhbar MT" w:hint="cs"/>
          <w:sz w:val="40"/>
          <w:szCs w:val="40"/>
          <w:rtl/>
        </w:rPr>
        <w:t xml:space="preserve"> </w:t>
      </w:r>
      <w:r w:rsidRPr="00F139A1">
        <w:rPr>
          <w:rFonts w:ascii="Akhbar MT" w:hAnsi="AGA Arabesque" w:cs="Akhbar MT" w:hint="cs"/>
          <w:b/>
          <w:bCs/>
          <w:sz w:val="40"/>
          <w:szCs w:val="40"/>
          <w:rtl/>
        </w:rPr>
        <w:t>-</w:t>
      </w:r>
      <w:r w:rsidRPr="00E84126">
        <w:rPr>
          <w:rFonts w:ascii="Akhbar MT" w:hAnsi="AGA Arabesque" w:cs="Akhbar MT"/>
          <w:sz w:val="40"/>
          <w:szCs w:val="40"/>
          <w:rtl/>
        </w:rPr>
        <w:t xml:space="preserve"> </w:t>
      </w:r>
      <w:r w:rsidRPr="00E84126">
        <w:rPr>
          <w:rFonts w:ascii="Akhbar MT" w:hAnsi="AGA Arabesque" w:cs="Akhbar MT" w:hint="cs"/>
          <w:sz w:val="40"/>
          <w:szCs w:val="40"/>
          <w:rtl/>
        </w:rPr>
        <w:t>أمر</w:t>
      </w:r>
      <w:r w:rsidRPr="00E84126">
        <w:rPr>
          <w:rFonts w:ascii="Akhbar MT" w:hAnsi="AGA Arabesque" w:cs="Akhbar MT"/>
          <w:sz w:val="40"/>
          <w:szCs w:val="40"/>
          <w:rtl/>
        </w:rPr>
        <w:t xml:space="preserve"> </w:t>
      </w:r>
      <w:r w:rsidRPr="00E84126">
        <w:rPr>
          <w:rFonts w:ascii="Akhbar MT" w:hAnsi="AGA Arabesque" w:cs="Akhbar MT" w:hint="cs"/>
          <w:sz w:val="40"/>
          <w:szCs w:val="40"/>
          <w:rtl/>
        </w:rPr>
        <w:t>إبراهيم</w:t>
      </w:r>
      <w:r w:rsidRPr="00E84126">
        <w:rPr>
          <w:rFonts w:ascii="Akhbar MT" w:hAnsi="AGA Arabesque" w:cs="Akhbar MT"/>
          <w:sz w:val="40"/>
          <w:szCs w:val="40"/>
          <w:rtl/>
        </w:rPr>
        <w:t xml:space="preserve"> </w:t>
      </w:r>
      <w:r w:rsidRPr="00E84126">
        <w:rPr>
          <w:rFonts w:ascii="Akhbar MT" w:hAnsi="AGA Arabesque" w:cs="Akhbar MT" w:hint="cs"/>
          <w:sz w:val="40"/>
          <w:szCs w:val="40"/>
          <w:rtl/>
        </w:rPr>
        <w:t>أن</w:t>
      </w:r>
      <w:r w:rsidRPr="00E84126">
        <w:rPr>
          <w:rFonts w:ascii="Akhbar MT" w:hAnsi="AGA Arabesque" w:cs="Akhbar MT"/>
          <w:sz w:val="40"/>
          <w:szCs w:val="40"/>
          <w:rtl/>
        </w:rPr>
        <w:t xml:space="preserve"> </w:t>
      </w:r>
      <w:r w:rsidRPr="00E84126">
        <w:rPr>
          <w:rFonts w:ascii="Akhbar MT" w:hAnsi="AGA Arabesque" w:cs="Akhbar MT" w:hint="cs"/>
          <w:sz w:val="40"/>
          <w:szCs w:val="40"/>
          <w:rtl/>
        </w:rPr>
        <w:t>يذبح</w:t>
      </w:r>
      <w:r w:rsidRPr="00E84126">
        <w:rPr>
          <w:rFonts w:ascii="Akhbar MT" w:hAnsi="AGA Arabesque" w:cs="Akhbar MT"/>
          <w:sz w:val="40"/>
          <w:szCs w:val="40"/>
          <w:rtl/>
        </w:rPr>
        <w:t xml:space="preserve"> </w:t>
      </w:r>
      <w:r w:rsidRPr="00E84126">
        <w:rPr>
          <w:rFonts w:ascii="Akhbar MT" w:hAnsi="AGA Arabesque" w:cs="Akhbar MT" w:hint="cs"/>
          <w:sz w:val="40"/>
          <w:szCs w:val="40"/>
          <w:rtl/>
        </w:rPr>
        <w:t>ابنه</w:t>
      </w:r>
      <w:r w:rsidRPr="00E84126">
        <w:rPr>
          <w:rFonts w:ascii="Akhbar MT" w:hAnsi="AGA Arabesque" w:cs="Akhbar MT"/>
          <w:sz w:val="40"/>
          <w:szCs w:val="40"/>
          <w:rtl/>
        </w:rPr>
        <w:t xml:space="preserve"> </w:t>
      </w:r>
      <w:r w:rsidRPr="00E84126">
        <w:rPr>
          <w:rFonts w:ascii="Akhbar MT" w:hAnsi="AGA Arabesque" w:cs="Akhbar MT" w:hint="cs"/>
          <w:sz w:val="40"/>
          <w:szCs w:val="40"/>
          <w:rtl/>
        </w:rPr>
        <w:t>وحيده،</w:t>
      </w:r>
      <w:r w:rsidRPr="00E84126">
        <w:rPr>
          <w:rFonts w:ascii="Akhbar MT" w:hAnsi="AGA Arabesque" w:cs="Akhbar MT"/>
          <w:sz w:val="40"/>
          <w:szCs w:val="40"/>
          <w:rtl/>
        </w:rPr>
        <w:t xml:space="preserve"> </w:t>
      </w:r>
      <w:r w:rsidRPr="00E84126">
        <w:rPr>
          <w:rFonts w:ascii="Akhbar MT" w:hAnsi="AGA Arabesque" w:cs="Akhbar MT" w:hint="cs"/>
          <w:sz w:val="40"/>
          <w:szCs w:val="40"/>
          <w:rtl/>
        </w:rPr>
        <w:t>وفي</w:t>
      </w:r>
      <w:r w:rsidRPr="00E84126">
        <w:rPr>
          <w:rFonts w:ascii="Akhbar MT" w:hAnsi="AGA Arabesque" w:cs="Akhbar MT"/>
          <w:sz w:val="40"/>
          <w:szCs w:val="40"/>
          <w:rtl/>
        </w:rPr>
        <w:t xml:space="preserve"> </w:t>
      </w:r>
      <w:r w:rsidRPr="00E84126">
        <w:rPr>
          <w:rFonts w:ascii="Akhbar MT" w:hAnsi="AGA Arabesque" w:cs="Akhbar MT" w:hint="cs"/>
          <w:sz w:val="40"/>
          <w:szCs w:val="40"/>
          <w:rtl/>
        </w:rPr>
        <w:lastRenderedPageBreak/>
        <w:t>نسخة</w:t>
      </w:r>
      <w:r w:rsidRPr="00E84126">
        <w:rPr>
          <w:rFonts w:ascii="Akhbar MT" w:hAnsi="AGA Arabesque" w:cs="Akhbar MT"/>
          <w:sz w:val="40"/>
          <w:szCs w:val="40"/>
          <w:rtl/>
        </w:rPr>
        <w:t xml:space="preserve">: </w:t>
      </w:r>
      <w:r>
        <w:rPr>
          <w:rFonts w:ascii="Akhbar MT" w:hAnsi="AGA Arabesque" w:cs="Akhbar MT" w:hint="cs"/>
          <w:sz w:val="40"/>
          <w:szCs w:val="40"/>
          <w:rtl/>
        </w:rPr>
        <w:t>بك</w:t>
      </w:r>
      <w:r w:rsidRPr="00E84126">
        <w:rPr>
          <w:rFonts w:ascii="Akhbar MT" w:hAnsi="AGA Arabesque" w:cs="Akhbar MT" w:hint="cs"/>
          <w:sz w:val="40"/>
          <w:szCs w:val="40"/>
          <w:rtl/>
        </w:rPr>
        <w:t>ره،</w:t>
      </w:r>
      <w:r w:rsidRPr="00E84126">
        <w:rPr>
          <w:rFonts w:ascii="Akhbar MT" w:hAnsi="AGA Arabesque" w:cs="Akhbar MT"/>
          <w:sz w:val="40"/>
          <w:szCs w:val="40"/>
          <w:rtl/>
        </w:rPr>
        <w:t xml:space="preserve"> </w:t>
      </w:r>
      <w:r w:rsidRPr="00E84126">
        <w:rPr>
          <w:rFonts w:ascii="Akhbar MT" w:hAnsi="AGA Arabesque" w:cs="Akhbar MT" w:hint="cs"/>
          <w:sz w:val="40"/>
          <w:szCs w:val="40"/>
          <w:rtl/>
        </w:rPr>
        <w:t>فأقحموا</w:t>
      </w:r>
      <w:r w:rsidRPr="00E84126">
        <w:rPr>
          <w:rFonts w:ascii="Akhbar MT" w:hAnsi="AGA Arabesque" w:cs="Akhbar MT"/>
          <w:sz w:val="40"/>
          <w:szCs w:val="40"/>
          <w:rtl/>
        </w:rPr>
        <w:t xml:space="preserve"> </w:t>
      </w:r>
      <w:r w:rsidRPr="00E84126">
        <w:rPr>
          <w:rFonts w:ascii="Akhbar MT" w:hAnsi="AGA Arabesque" w:cs="Akhbar MT" w:hint="cs"/>
          <w:sz w:val="40"/>
          <w:szCs w:val="40"/>
          <w:rtl/>
        </w:rPr>
        <w:t>هاهنا</w:t>
      </w:r>
      <w:r w:rsidRPr="00E84126">
        <w:rPr>
          <w:rFonts w:ascii="Akhbar MT" w:hAnsi="AGA Arabesque" w:cs="Akhbar MT"/>
          <w:sz w:val="40"/>
          <w:szCs w:val="40"/>
          <w:rtl/>
        </w:rPr>
        <w:t xml:space="preserve"> </w:t>
      </w:r>
      <w:r w:rsidRPr="00E84126">
        <w:rPr>
          <w:rFonts w:ascii="Akhbar MT" w:hAnsi="AGA Arabesque" w:cs="Akhbar MT" w:hint="cs"/>
          <w:sz w:val="40"/>
          <w:szCs w:val="40"/>
          <w:rtl/>
        </w:rPr>
        <w:t>كذبا</w:t>
      </w:r>
      <w:r>
        <w:rPr>
          <w:rFonts w:ascii="Akhbar MT" w:hAnsi="AGA Arabesque" w:cs="Akhbar MT" w:hint="cs"/>
          <w:sz w:val="40"/>
          <w:szCs w:val="40"/>
          <w:rtl/>
        </w:rPr>
        <w:t>ً</w:t>
      </w:r>
      <w:r w:rsidRPr="00E84126">
        <w:rPr>
          <w:rFonts w:ascii="Akhbar MT" w:hAnsi="AGA Arabesque" w:cs="Akhbar MT"/>
          <w:sz w:val="40"/>
          <w:szCs w:val="40"/>
          <w:rtl/>
        </w:rPr>
        <w:t xml:space="preserve"> </w:t>
      </w:r>
      <w:r w:rsidRPr="00E84126">
        <w:rPr>
          <w:rFonts w:ascii="Akhbar MT" w:hAnsi="AGA Arabesque" w:cs="Akhbar MT" w:hint="cs"/>
          <w:sz w:val="40"/>
          <w:szCs w:val="40"/>
          <w:rtl/>
        </w:rPr>
        <w:t>وبهتانا</w:t>
      </w:r>
      <w:r>
        <w:rPr>
          <w:rFonts w:ascii="Akhbar MT" w:hAnsi="AGA Arabesque" w:cs="Akhbar MT" w:hint="cs"/>
          <w:sz w:val="40"/>
          <w:szCs w:val="40"/>
          <w:rtl/>
        </w:rPr>
        <w:t>ً</w:t>
      </w:r>
      <w:r w:rsidRPr="00E84126">
        <w:rPr>
          <w:rFonts w:ascii="Akhbar MT" w:hAnsi="AGA Arabesque" w:cs="Akhbar MT"/>
          <w:sz w:val="40"/>
          <w:szCs w:val="40"/>
          <w:rtl/>
        </w:rPr>
        <w:t xml:space="preserve"> </w:t>
      </w:r>
      <w:r>
        <w:rPr>
          <w:rFonts w:ascii="Akhbar MT" w:hAnsi="AGA Arabesque" w:cs="Akhbar MT" w:hint="cs"/>
          <w:sz w:val="40"/>
          <w:szCs w:val="40"/>
          <w:rtl/>
        </w:rPr>
        <w:t>(</w:t>
      </w:r>
      <w:r w:rsidRPr="00E84126">
        <w:rPr>
          <w:rFonts w:ascii="Akhbar MT" w:hAnsi="AGA Arabesque" w:cs="Akhbar MT" w:hint="cs"/>
          <w:sz w:val="40"/>
          <w:szCs w:val="40"/>
          <w:rtl/>
        </w:rPr>
        <w:t>إسحاق</w:t>
      </w:r>
      <w:r>
        <w:rPr>
          <w:rFonts w:ascii="Akhbar MT" w:hAnsi="AGA Arabesque" w:cs="Akhbar MT" w:hint="cs"/>
          <w:sz w:val="40"/>
          <w:szCs w:val="40"/>
          <w:rtl/>
        </w:rPr>
        <w:t>)</w:t>
      </w:r>
      <w:r w:rsidRPr="00E84126">
        <w:rPr>
          <w:rFonts w:ascii="Akhbar MT" w:hAnsi="AGA Arabesque" w:cs="Akhbar MT" w:hint="cs"/>
          <w:sz w:val="40"/>
          <w:szCs w:val="40"/>
          <w:rtl/>
        </w:rPr>
        <w:t>،</w:t>
      </w:r>
      <w:r w:rsidRPr="00E84126">
        <w:rPr>
          <w:rFonts w:ascii="Akhbar MT" w:hAnsi="AGA Arabesque" w:cs="Akhbar MT"/>
          <w:sz w:val="40"/>
          <w:szCs w:val="40"/>
          <w:rtl/>
        </w:rPr>
        <w:t xml:space="preserve"> </w:t>
      </w:r>
      <w:r w:rsidRPr="00E84126">
        <w:rPr>
          <w:rFonts w:ascii="Akhbar MT" w:hAnsi="AGA Arabesque" w:cs="Akhbar MT" w:hint="cs"/>
          <w:sz w:val="40"/>
          <w:szCs w:val="40"/>
          <w:rtl/>
        </w:rPr>
        <w:t>ولا</w:t>
      </w:r>
      <w:r w:rsidRPr="00E84126">
        <w:rPr>
          <w:rFonts w:ascii="Akhbar MT" w:hAnsi="AGA Arabesque" w:cs="Akhbar MT"/>
          <w:sz w:val="40"/>
          <w:szCs w:val="40"/>
          <w:rtl/>
        </w:rPr>
        <w:t xml:space="preserve"> </w:t>
      </w:r>
      <w:r w:rsidRPr="00E84126">
        <w:rPr>
          <w:rFonts w:ascii="Akhbar MT" w:hAnsi="AGA Arabesque" w:cs="Akhbar MT" w:hint="cs"/>
          <w:sz w:val="40"/>
          <w:szCs w:val="40"/>
          <w:rtl/>
        </w:rPr>
        <w:t>يجوز</w:t>
      </w:r>
      <w:r w:rsidRPr="00E84126">
        <w:rPr>
          <w:rFonts w:ascii="Akhbar MT" w:hAnsi="AGA Arabesque" w:cs="Akhbar MT"/>
          <w:sz w:val="40"/>
          <w:szCs w:val="40"/>
          <w:rtl/>
        </w:rPr>
        <w:t xml:space="preserve"> </w:t>
      </w:r>
      <w:r w:rsidRPr="00E84126">
        <w:rPr>
          <w:rFonts w:ascii="Akhbar MT" w:hAnsi="AGA Arabesque" w:cs="Akhbar MT" w:hint="cs"/>
          <w:sz w:val="40"/>
          <w:szCs w:val="40"/>
          <w:rtl/>
        </w:rPr>
        <w:t>هذا</w:t>
      </w:r>
      <w:r>
        <w:rPr>
          <w:rFonts w:ascii="Akhbar MT" w:hAnsi="AGA Arabesque" w:cs="Akhbar MT" w:hint="cs"/>
          <w:sz w:val="40"/>
          <w:szCs w:val="40"/>
          <w:rtl/>
        </w:rPr>
        <w:t>؛</w:t>
      </w:r>
      <w:r w:rsidRPr="00E84126">
        <w:rPr>
          <w:rFonts w:ascii="Akhbar MT" w:hAnsi="AGA Arabesque" w:cs="Akhbar MT"/>
          <w:sz w:val="40"/>
          <w:szCs w:val="40"/>
          <w:rtl/>
        </w:rPr>
        <w:t xml:space="preserve"> </w:t>
      </w:r>
      <w:r w:rsidRPr="00E84126">
        <w:rPr>
          <w:rFonts w:ascii="Akhbar MT" w:hAnsi="AGA Arabesque" w:cs="Akhbar MT" w:hint="cs"/>
          <w:sz w:val="40"/>
          <w:szCs w:val="40"/>
          <w:rtl/>
        </w:rPr>
        <w:t>لأنه</w:t>
      </w:r>
      <w:r w:rsidRPr="00E84126">
        <w:rPr>
          <w:rFonts w:ascii="Akhbar MT" w:hAnsi="AGA Arabesque" w:cs="Akhbar MT"/>
          <w:sz w:val="40"/>
          <w:szCs w:val="40"/>
          <w:rtl/>
        </w:rPr>
        <w:t xml:space="preserve"> </w:t>
      </w:r>
      <w:r w:rsidRPr="00E84126">
        <w:rPr>
          <w:rFonts w:ascii="Akhbar MT" w:hAnsi="AGA Arabesque" w:cs="Akhbar MT" w:hint="cs"/>
          <w:sz w:val="40"/>
          <w:szCs w:val="40"/>
          <w:rtl/>
        </w:rPr>
        <w:t>مخالف</w:t>
      </w:r>
      <w:r w:rsidRPr="00E84126">
        <w:rPr>
          <w:rFonts w:ascii="Akhbar MT" w:hAnsi="AGA Arabesque" w:cs="Akhbar MT"/>
          <w:sz w:val="40"/>
          <w:szCs w:val="40"/>
          <w:rtl/>
        </w:rPr>
        <w:t xml:space="preserve"> </w:t>
      </w:r>
      <w:r w:rsidRPr="00E84126">
        <w:rPr>
          <w:rFonts w:ascii="Akhbar MT" w:hAnsi="AGA Arabesque" w:cs="Akhbar MT" w:hint="cs"/>
          <w:sz w:val="40"/>
          <w:szCs w:val="40"/>
          <w:rtl/>
        </w:rPr>
        <w:t>لنص</w:t>
      </w:r>
      <w:r w:rsidRPr="00E84126">
        <w:rPr>
          <w:rFonts w:ascii="Akhbar MT" w:hAnsi="AGA Arabesque" w:cs="Akhbar MT"/>
          <w:sz w:val="40"/>
          <w:szCs w:val="40"/>
          <w:rtl/>
        </w:rPr>
        <w:t xml:space="preserve"> </w:t>
      </w:r>
      <w:r w:rsidRPr="00E84126">
        <w:rPr>
          <w:rFonts w:ascii="Akhbar MT" w:hAnsi="AGA Arabesque" w:cs="Akhbar MT" w:hint="cs"/>
          <w:sz w:val="40"/>
          <w:szCs w:val="40"/>
          <w:rtl/>
        </w:rPr>
        <w:t>كتابهم،</w:t>
      </w:r>
      <w:r w:rsidRPr="00E84126">
        <w:rPr>
          <w:rFonts w:ascii="Akhbar MT" w:hAnsi="AGA Arabesque" w:cs="Akhbar MT"/>
          <w:sz w:val="40"/>
          <w:szCs w:val="40"/>
          <w:rtl/>
        </w:rPr>
        <w:t xml:space="preserve"> </w:t>
      </w:r>
      <w:r w:rsidRPr="00E84126">
        <w:rPr>
          <w:rFonts w:ascii="Akhbar MT" w:hAnsi="AGA Arabesque" w:cs="Akhbar MT" w:hint="cs"/>
          <w:sz w:val="40"/>
          <w:szCs w:val="40"/>
          <w:rtl/>
        </w:rPr>
        <w:t>وإنما</w:t>
      </w:r>
      <w:r w:rsidRPr="00E84126">
        <w:rPr>
          <w:rFonts w:ascii="Akhbar MT" w:hAnsi="AGA Arabesque" w:cs="Akhbar MT"/>
          <w:sz w:val="40"/>
          <w:szCs w:val="40"/>
          <w:rtl/>
        </w:rPr>
        <w:t xml:space="preserve"> </w:t>
      </w:r>
      <w:r w:rsidRPr="00E84126">
        <w:rPr>
          <w:rFonts w:ascii="Akhbar MT" w:hAnsi="AGA Arabesque" w:cs="Akhbar MT" w:hint="cs"/>
          <w:sz w:val="40"/>
          <w:szCs w:val="40"/>
          <w:rtl/>
        </w:rPr>
        <w:t>أقحموا</w:t>
      </w:r>
      <w:r w:rsidRPr="00E84126">
        <w:rPr>
          <w:rFonts w:ascii="Akhbar MT" w:hAnsi="AGA Arabesque" w:cs="Akhbar MT"/>
          <w:sz w:val="40"/>
          <w:szCs w:val="40"/>
          <w:rtl/>
        </w:rPr>
        <w:t xml:space="preserve"> </w:t>
      </w:r>
      <w:r>
        <w:rPr>
          <w:rFonts w:ascii="Akhbar MT" w:hAnsi="AGA Arabesque" w:cs="Akhbar MT" w:hint="cs"/>
          <w:sz w:val="40"/>
          <w:szCs w:val="40"/>
          <w:rtl/>
        </w:rPr>
        <w:t>(</w:t>
      </w:r>
      <w:r w:rsidRPr="00E84126">
        <w:rPr>
          <w:rFonts w:ascii="Akhbar MT" w:hAnsi="AGA Arabesque" w:cs="Akhbar MT" w:hint="cs"/>
          <w:sz w:val="40"/>
          <w:szCs w:val="40"/>
          <w:rtl/>
        </w:rPr>
        <w:t>إسحاق</w:t>
      </w:r>
      <w:r>
        <w:rPr>
          <w:rFonts w:ascii="Akhbar MT" w:hAnsi="AGA Arabesque" w:cs="Akhbar MT" w:hint="cs"/>
          <w:sz w:val="40"/>
          <w:szCs w:val="40"/>
          <w:rtl/>
        </w:rPr>
        <w:t>)؛</w:t>
      </w:r>
      <w:r w:rsidRPr="00E84126">
        <w:rPr>
          <w:rFonts w:ascii="Akhbar MT" w:hAnsi="AGA Arabesque" w:cs="Akhbar MT"/>
          <w:sz w:val="40"/>
          <w:szCs w:val="40"/>
          <w:rtl/>
        </w:rPr>
        <w:t xml:space="preserve"> </w:t>
      </w:r>
      <w:r w:rsidRPr="00E84126">
        <w:rPr>
          <w:rFonts w:ascii="Akhbar MT" w:hAnsi="AGA Arabesque" w:cs="Akhbar MT" w:hint="cs"/>
          <w:sz w:val="40"/>
          <w:szCs w:val="40"/>
          <w:rtl/>
        </w:rPr>
        <w:t>لأنه</w:t>
      </w:r>
      <w:r w:rsidRPr="00E84126">
        <w:rPr>
          <w:rFonts w:ascii="Akhbar MT" w:hAnsi="AGA Arabesque" w:cs="Akhbar MT"/>
          <w:sz w:val="40"/>
          <w:szCs w:val="40"/>
          <w:rtl/>
        </w:rPr>
        <w:t xml:space="preserve"> </w:t>
      </w:r>
      <w:r w:rsidRPr="00E84126">
        <w:rPr>
          <w:rFonts w:ascii="Akhbar MT" w:hAnsi="AGA Arabesque" w:cs="Akhbar MT" w:hint="cs"/>
          <w:sz w:val="40"/>
          <w:szCs w:val="40"/>
          <w:rtl/>
        </w:rPr>
        <w:t>أبوهم،</w:t>
      </w:r>
      <w:r w:rsidRPr="00E84126">
        <w:rPr>
          <w:rFonts w:ascii="Akhbar MT" w:hAnsi="AGA Arabesque" w:cs="Akhbar MT"/>
          <w:sz w:val="40"/>
          <w:szCs w:val="40"/>
          <w:rtl/>
        </w:rPr>
        <w:t xml:space="preserve"> </w:t>
      </w:r>
      <w:r w:rsidRPr="00E84126">
        <w:rPr>
          <w:rFonts w:ascii="Akhbar MT" w:hAnsi="AGA Arabesque" w:cs="Akhbar MT" w:hint="cs"/>
          <w:sz w:val="40"/>
          <w:szCs w:val="40"/>
          <w:rtl/>
        </w:rPr>
        <w:t>وإسماعيل</w:t>
      </w:r>
      <w:r w:rsidRPr="00E84126">
        <w:rPr>
          <w:rFonts w:ascii="Akhbar MT" w:hAnsi="AGA Arabesque" w:cs="Akhbar MT"/>
          <w:sz w:val="40"/>
          <w:szCs w:val="40"/>
          <w:rtl/>
        </w:rPr>
        <w:t xml:space="preserve"> </w:t>
      </w:r>
      <w:r w:rsidRPr="00E84126">
        <w:rPr>
          <w:rFonts w:ascii="Akhbar MT" w:hAnsi="AGA Arabesque" w:cs="Akhbar MT" w:hint="cs"/>
          <w:sz w:val="40"/>
          <w:szCs w:val="40"/>
          <w:rtl/>
        </w:rPr>
        <w:t>أبو</w:t>
      </w:r>
      <w:r w:rsidRPr="00E84126">
        <w:rPr>
          <w:rFonts w:ascii="Akhbar MT" w:hAnsi="AGA Arabesque" w:cs="Akhbar MT"/>
          <w:sz w:val="40"/>
          <w:szCs w:val="40"/>
          <w:rtl/>
        </w:rPr>
        <w:t xml:space="preserve"> </w:t>
      </w:r>
      <w:r w:rsidRPr="00E84126">
        <w:rPr>
          <w:rFonts w:ascii="Akhbar MT" w:hAnsi="AGA Arabesque" w:cs="Akhbar MT" w:hint="cs"/>
          <w:sz w:val="40"/>
          <w:szCs w:val="40"/>
          <w:rtl/>
        </w:rPr>
        <w:t>العرب،</w:t>
      </w:r>
      <w:r w:rsidRPr="00E84126">
        <w:rPr>
          <w:rFonts w:ascii="Akhbar MT" w:hAnsi="AGA Arabesque" w:cs="Akhbar MT"/>
          <w:sz w:val="40"/>
          <w:szCs w:val="40"/>
          <w:rtl/>
        </w:rPr>
        <w:t xml:space="preserve"> </w:t>
      </w:r>
      <w:r w:rsidRPr="00E84126">
        <w:rPr>
          <w:rFonts w:ascii="Akhbar MT" w:hAnsi="AGA Arabesque" w:cs="Akhbar MT" w:hint="cs"/>
          <w:sz w:val="40"/>
          <w:szCs w:val="40"/>
          <w:rtl/>
        </w:rPr>
        <w:t>فحسدوهم،</w:t>
      </w:r>
      <w:r w:rsidRPr="00E84126">
        <w:rPr>
          <w:rFonts w:ascii="Akhbar MT" w:hAnsi="AGA Arabesque" w:cs="Akhbar MT"/>
          <w:sz w:val="40"/>
          <w:szCs w:val="40"/>
          <w:rtl/>
        </w:rPr>
        <w:t xml:space="preserve"> </w:t>
      </w:r>
      <w:r w:rsidRPr="00E84126">
        <w:rPr>
          <w:rFonts w:ascii="Akhbar MT" w:hAnsi="AGA Arabesque" w:cs="Akhbar MT" w:hint="cs"/>
          <w:sz w:val="40"/>
          <w:szCs w:val="40"/>
          <w:rtl/>
        </w:rPr>
        <w:t>فزادوا</w:t>
      </w:r>
      <w:r w:rsidRPr="00E84126">
        <w:rPr>
          <w:rFonts w:ascii="Akhbar MT" w:hAnsi="AGA Arabesque" w:cs="Akhbar MT"/>
          <w:sz w:val="40"/>
          <w:szCs w:val="40"/>
          <w:rtl/>
        </w:rPr>
        <w:t xml:space="preserve"> </w:t>
      </w:r>
      <w:r w:rsidRPr="00E84126">
        <w:rPr>
          <w:rFonts w:ascii="Akhbar MT" w:hAnsi="AGA Arabesque" w:cs="Akhbar MT" w:hint="cs"/>
          <w:sz w:val="40"/>
          <w:szCs w:val="40"/>
          <w:rtl/>
        </w:rPr>
        <w:t>ذلك</w:t>
      </w:r>
      <w:r w:rsidRPr="00E84126">
        <w:rPr>
          <w:rFonts w:ascii="Akhbar MT" w:hAnsi="AGA Arabesque" w:cs="Akhbar MT"/>
          <w:sz w:val="40"/>
          <w:szCs w:val="40"/>
          <w:rtl/>
        </w:rPr>
        <w:t xml:space="preserve"> </w:t>
      </w:r>
      <w:r w:rsidRPr="00E84126">
        <w:rPr>
          <w:rFonts w:ascii="Akhbar MT" w:hAnsi="AGA Arabesque" w:cs="Akhbar MT" w:hint="cs"/>
          <w:sz w:val="40"/>
          <w:szCs w:val="40"/>
          <w:rtl/>
        </w:rPr>
        <w:t>وحَرّفوا</w:t>
      </w:r>
      <w:r w:rsidRPr="00E84126">
        <w:rPr>
          <w:rFonts w:ascii="Akhbar MT" w:hAnsi="AGA Arabesque" w:cs="Akhbar MT"/>
          <w:sz w:val="40"/>
          <w:szCs w:val="40"/>
          <w:rtl/>
        </w:rPr>
        <w:t xml:space="preserve"> </w:t>
      </w:r>
      <w:r w:rsidRPr="00E84126">
        <w:rPr>
          <w:rFonts w:ascii="Akhbar MT" w:hAnsi="AGA Arabesque" w:cs="Akhbar MT" w:hint="cs"/>
          <w:sz w:val="40"/>
          <w:szCs w:val="40"/>
          <w:rtl/>
        </w:rPr>
        <w:t>وحيدك،</w:t>
      </w:r>
      <w:r w:rsidRPr="00E84126">
        <w:rPr>
          <w:rFonts w:ascii="Akhbar MT" w:hAnsi="AGA Arabesque" w:cs="Akhbar MT"/>
          <w:sz w:val="40"/>
          <w:szCs w:val="40"/>
          <w:rtl/>
        </w:rPr>
        <w:t xml:space="preserve"> </w:t>
      </w:r>
      <w:r w:rsidRPr="00E84126">
        <w:rPr>
          <w:rFonts w:ascii="Akhbar MT" w:hAnsi="AGA Arabesque" w:cs="Akhbar MT" w:hint="cs"/>
          <w:sz w:val="40"/>
          <w:szCs w:val="40"/>
          <w:rtl/>
        </w:rPr>
        <w:t>بمعنى</w:t>
      </w:r>
      <w:r w:rsidRPr="00E84126">
        <w:rPr>
          <w:rFonts w:ascii="Akhbar MT" w:hAnsi="AGA Arabesque" w:cs="Akhbar MT"/>
          <w:sz w:val="40"/>
          <w:szCs w:val="40"/>
          <w:rtl/>
        </w:rPr>
        <w:t xml:space="preserve"> </w:t>
      </w:r>
      <w:r w:rsidRPr="00E84126">
        <w:rPr>
          <w:rFonts w:ascii="Akhbar MT" w:hAnsi="AGA Arabesque" w:cs="Akhbar MT" w:hint="cs"/>
          <w:sz w:val="40"/>
          <w:szCs w:val="40"/>
          <w:rtl/>
        </w:rPr>
        <w:t>الذي</w:t>
      </w:r>
      <w:r w:rsidRPr="00E84126">
        <w:rPr>
          <w:rFonts w:ascii="Akhbar MT" w:hAnsi="AGA Arabesque" w:cs="Akhbar MT"/>
          <w:sz w:val="40"/>
          <w:szCs w:val="40"/>
          <w:rtl/>
        </w:rPr>
        <w:t xml:space="preserve"> </w:t>
      </w:r>
      <w:r w:rsidRPr="00E84126">
        <w:rPr>
          <w:rFonts w:ascii="Akhbar MT" w:hAnsi="AGA Arabesque" w:cs="Akhbar MT" w:hint="cs"/>
          <w:sz w:val="40"/>
          <w:szCs w:val="40"/>
          <w:rtl/>
        </w:rPr>
        <w:t>ليس</w:t>
      </w:r>
      <w:r w:rsidRPr="00E84126">
        <w:rPr>
          <w:rFonts w:ascii="Akhbar MT" w:hAnsi="AGA Arabesque" w:cs="Akhbar MT"/>
          <w:sz w:val="40"/>
          <w:szCs w:val="40"/>
          <w:rtl/>
        </w:rPr>
        <w:t xml:space="preserve"> </w:t>
      </w:r>
      <w:r w:rsidRPr="00E84126">
        <w:rPr>
          <w:rFonts w:ascii="Akhbar MT" w:hAnsi="AGA Arabesque" w:cs="Akhbar MT" w:hint="cs"/>
          <w:sz w:val="40"/>
          <w:szCs w:val="40"/>
          <w:rtl/>
        </w:rPr>
        <w:t>عندك</w:t>
      </w:r>
      <w:r w:rsidRPr="00E84126">
        <w:rPr>
          <w:rFonts w:ascii="Akhbar MT" w:hAnsi="AGA Arabesque" w:cs="Akhbar MT"/>
          <w:sz w:val="40"/>
          <w:szCs w:val="40"/>
          <w:rtl/>
        </w:rPr>
        <w:t xml:space="preserve"> </w:t>
      </w:r>
      <w:r w:rsidRPr="00E84126">
        <w:rPr>
          <w:rFonts w:ascii="Akhbar MT" w:hAnsi="AGA Arabesque" w:cs="Akhbar MT" w:hint="cs"/>
          <w:sz w:val="40"/>
          <w:szCs w:val="40"/>
          <w:rtl/>
        </w:rPr>
        <w:t>غيره،</w:t>
      </w:r>
      <w:r w:rsidRPr="00E84126">
        <w:rPr>
          <w:rFonts w:ascii="Akhbar MT" w:hAnsi="AGA Arabesque" w:cs="Akhbar MT"/>
          <w:sz w:val="40"/>
          <w:szCs w:val="40"/>
          <w:rtl/>
        </w:rPr>
        <w:t xml:space="preserve"> </w:t>
      </w:r>
      <w:r w:rsidRPr="00E84126">
        <w:rPr>
          <w:rFonts w:ascii="Akhbar MT" w:hAnsi="AGA Arabesque" w:cs="Akhbar MT" w:hint="cs"/>
          <w:sz w:val="40"/>
          <w:szCs w:val="40"/>
          <w:rtl/>
        </w:rPr>
        <w:t>فإن</w:t>
      </w:r>
      <w:r w:rsidRPr="00E84126">
        <w:rPr>
          <w:rFonts w:ascii="Akhbar MT" w:hAnsi="AGA Arabesque" w:cs="Akhbar MT"/>
          <w:sz w:val="40"/>
          <w:szCs w:val="40"/>
          <w:rtl/>
        </w:rPr>
        <w:t xml:space="preserve"> </w:t>
      </w:r>
      <w:r w:rsidRPr="009D343C">
        <w:rPr>
          <w:rFonts w:ascii="Akhbar MT" w:hAnsi="AGA Arabesque" w:cs="Akhbar MT" w:hint="cs"/>
          <w:sz w:val="40"/>
          <w:szCs w:val="40"/>
          <w:rtl/>
        </w:rPr>
        <w:t>إسماعيل</w:t>
      </w:r>
      <w:r w:rsidRPr="00E84126">
        <w:rPr>
          <w:rFonts w:ascii="Akhbar MT" w:hAnsi="AGA Arabesque" w:cs="Akhbar MT"/>
          <w:sz w:val="40"/>
          <w:szCs w:val="40"/>
          <w:rtl/>
        </w:rPr>
        <w:t xml:space="preserve"> </w:t>
      </w:r>
      <w:r w:rsidRPr="00E84126">
        <w:rPr>
          <w:rFonts w:ascii="Akhbar MT" w:hAnsi="AGA Arabesque" w:cs="Akhbar MT" w:hint="cs"/>
          <w:sz w:val="40"/>
          <w:szCs w:val="40"/>
          <w:rtl/>
        </w:rPr>
        <w:t>كان</w:t>
      </w:r>
      <w:r w:rsidRPr="00E84126">
        <w:rPr>
          <w:rFonts w:ascii="Akhbar MT" w:hAnsi="AGA Arabesque" w:cs="Akhbar MT"/>
          <w:sz w:val="40"/>
          <w:szCs w:val="40"/>
          <w:rtl/>
        </w:rPr>
        <w:t xml:space="preserve"> </w:t>
      </w:r>
      <w:r w:rsidRPr="00E84126">
        <w:rPr>
          <w:rFonts w:ascii="Akhbar MT" w:hAnsi="AGA Arabesque" w:cs="Akhbar MT" w:hint="cs"/>
          <w:sz w:val="40"/>
          <w:szCs w:val="40"/>
          <w:rtl/>
        </w:rPr>
        <w:t>ذهب</w:t>
      </w:r>
      <w:r w:rsidRPr="00E84126">
        <w:rPr>
          <w:rFonts w:ascii="Akhbar MT" w:hAnsi="AGA Arabesque" w:cs="Akhbar MT"/>
          <w:sz w:val="40"/>
          <w:szCs w:val="40"/>
          <w:rtl/>
        </w:rPr>
        <w:t xml:space="preserve"> </w:t>
      </w:r>
      <w:r w:rsidRPr="00E84126">
        <w:rPr>
          <w:rFonts w:ascii="Akhbar MT" w:hAnsi="AGA Arabesque" w:cs="Akhbar MT" w:hint="cs"/>
          <w:sz w:val="40"/>
          <w:szCs w:val="40"/>
          <w:rtl/>
        </w:rPr>
        <w:t>به</w:t>
      </w:r>
      <w:r w:rsidRPr="00E84126">
        <w:rPr>
          <w:rFonts w:ascii="Akhbar MT" w:hAnsi="AGA Arabesque" w:cs="Akhbar MT"/>
          <w:sz w:val="40"/>
          <w:szCs w:val="40"/>
          <w:rtl/>
        </w:rPr>
        <w:t xml:space="preserve"> </w:t>
      </w:r>
      <w:r w:rsidRPr="00E84126">
        <w:rPr>
          <w:rFonts w:ascii="Akhbar MT" w:hAnsi="AGA Arabesque" w:cs="Akhbar MT" w:hint="cs"/>
          <w:sz w:val="40"/>
          <w:szCs w:val="40"/>
          <w:rtl/>
        </w:rPr>
        <w:t>وبأمه</w:t>
      </w:r>
      <w:r w:rsidRPr="00E84126">
        <w:rPr>
          <w:rFonts w:ascii="Akhbar MT" w:hAnsi="AGA Arabesque" w:cs="Akhbar MT"/>
          <w:sz w:val="40"/>
          <w:szCs w:val="40"/>
          <w:rtl/>
        </w:rPr>
        <w:t xml:space="preserve"> </w:t>
      </w:r>
      <w:r w:rsidRPr="00E84126">
        <w:rPr>
          <w:rFonts w:ascii="Akhbar MT" w:hAnsi="AGA Arabesque" w:cs="Akhbar MT" w:hint="cs"/>
          <w:sz w:val="40"/>
          <w:szCs w:val="40"/>
          <w:rtl/>
        </w:rPr>
        <w:t>إلى</w:t>
      </w:r>
      <w:r w:rsidRPr="00E84126">
        <w:rPr>
          <w:rFonts w:ascii="Akhbar MT" w:hAnsi="AGA Arabesque" w:cs="Akhbar MT"/>
          <w:sz w:val="40"/>
          <w:szCs w:val="40"/>
          <w:rtl/>
        </w:rPr>
        <w:t xml:space="preserve"> </w:t>
      </w:r>
      <w:r w:rsidRPr="001950ED">
        <w:rPr>
          <w:rFonts w:ascii="Akhbar MT" w:hAnsi="AGA Arabesque" w:cs="Akhbar MT" w:hint="cs"/>
          <w:color w:val="000000"/>
          <w:sz w:val="40"/>
          <w:szCs w:val="40"/>
          <w:rtl/>
        </w:rPr>
        <w:t>حيث</w:t>
      </w:r>
      <w:r w:rsidRPr="00E84126">
        <w:rPr>
          <w:rFonts w:ascii="Akhbar MT" w:hAnsi="AGA Arabesque" w:cs="Akhbar MT"/>
          <w:sz w:val="40"/>
          <w:szCs w:val="40"/>
          <w:rtl/>
        </w:rPr>
        <w:t xml:space="preserve"> </w:t>
      </w:r>
      <w:r w:rsidRPr="00E84126">
        <w:rPr>
          <w:rFonts w:ascii="Akhbar MT" w:hAnsi="AGA Arabesque" w:cs="Akhbar MT" w:hint="cs"/>
          <w:sz w:val="40"/>
          <w:szCs w:val="40"/>
          <w:rtl/>
        </w:rPr>
        <w:t>مكة</w:t>
      </w:r>
      <w:r>
        <w:rPr>
          <w:rFonts w:ascii="Akhbar MT" w:hAnsi="AGA Arabesque" w:cs="Akhbar MT" w:hint="cs"/>
          <w:sz w:val="40"/>
          <w:szCs w:val="40"/>
          <w:rtl/>
        </w:rPr>
        <w:t>،</w:t>
      </w:r>
      <w:r w:rsidRPr="00E84126">
        <w:rPr>
          <w:rFonts w:ascii="Akhbar MT" w:hAnsi="AGA Arabesque" w:cs="Akhbar MT"/>
          <w:sz w:val="40"/>
          <w:szCs w:val="40"/>
          <w:rtl/>
        </w:rPr>
        <w:t xml:space="preserve"> </w:t>
      </w:r>
      <w:r w:rsidRPr="00E84126">
        <w:rPr>
          <w:rFonts w:ascii="Akhbar MT" w:hAnsi="AGA Arabesque" w:cs="Akhbar MT" w:hint="cs"/>
          <w:sz w:val="40"/>
          <w:szCs w:val="40"/>
          <w:rtl/>
        </w:rPr>
        <w:t>وهذا</w:t>
      </w:r>
      <w:r w:rsidRPr="00E84126">
        <w:rPr>
          <w:rFonts w:ascii="Akhbar MT" w:hAnsi="AGA Arabesque" w:cs="Akhbar MT"/>
          <w:sz w:val="40"/>
          <w:szCs w:val="40"/>
          <w:rtl/>
        </w:rPr>
        <w:t xml:space="preserve"> </w:t>
      </w:r>
      <w:r w:rsidRPr="00E84126">
        <w:rPr>
          <w:rFonts w:ascii="Akhbar MT" w:hAnsi="AGA Arabesque" w:cs="Akhbar MT" w:hint="cs"/>
          <w:sz w:val="40"/>
          <w:szCs w:val="40"/>
          <w:rtl/>
        </w:rPr>
        <w:t>تأويل</w:t>
      </w:r>
      <w:r w:rsidRPr="00E84126">
        <w:rPr>
          <w:rFonts w:ascii="Akhbar MT" w:hAnsi="AGA Arabesque" w:cs="Akhbar MT"/>
          <w:sz w:val="40"/>
          <w:szCs w:val="40"/>
          <w:rtl/>
        </w:rPr>
        <w:t xml:space="preserve"> </w:t>
      </w:r>
      <w:r w:rsidRPr="00E84126">
        <w:rPr>
          <w:rFonts w:ascii="Akhbar MT" w:hAnsi="AGA Arabesque" w:cs="Akhbar MT" w:hint="cs"/>
          <w:sz w:val="40"/>
          <w:szCs w:val="40"/>
          <w:rtl/>
        </w:rPr>
        <w:t>وتحريف</w:t>
      </w:r>
      <w:r w:rsidRPr="00E84126">
        <w:rPr>
          <w:rFonts w:ascii="Akhbar MT" w:hAnsi="AGA Arabesque" w:cs="Akhbar MT"/>
          <w:sz w:val="40"/>
          <w:szCs w:val="40"/>
          <w:rtl/>
        </w:rPr>
        <w:t xml:space="preserve"> </w:t>
      </w:r>
      <w:r w:rsidRPr="00E84126">
        <w:rPr>
          <w:rFonts w:ascii="Akhbar MT" w:hAnsi="AGA Arabesque" w:cs="Akhbar MT" w:hint="cs"/>
          <w:sz w:val="40"/>
          <w:szCs w:val="40"/>
          <w:rtl/>
        </w:rPr>
        <w:t>باطل،</w:t>
      </w:r>
      <w:r w:rsidRPr="00E84126">
        <w:rPr>
          <w:rFonts w:ascii="Akhbar MT" w:hAnsi="AGA Arabesque" w:cs="Akhbar MT"/>
          <w:sz w:val="40"/>
          <w:szCs w:val="40"/>
          <w:rtl/>
        </w:rPr>
        <w:t xml:space="preserve"> </w:t>
      </w:r>
      <w:r w:rsidRPr="00E84126">
        <w:rPr>
          <w:rFonts w:ascii="Akhbar MT" w:hAnsi="AGA Arabesque" w:cs="Akhbar MT" w:hint="cs"/>
          <w:sz w:val="40"/>
          <w:szCs w:val="40"/>
          <w:rtl/>
        </w:rPr>
        <w:t>فإنه</w:t>
      </w:r>
      <w:r w:rsidRPr="00E84126">
        <w:rPr>
          <w:rFonts w:ascii="Akhbar MT" w:hAnsi="AGA Arabesque" w:cs="Akhbar MT"/>
          <w:sz w:val="40"/>
          <w:szCs w:val="40"/>
          <w:rtl/>
        </w:rPr>
        <w:t xml:space="preserve"> </w:t>
      </w:r>
      <w:r w:rsidRPr="00E84126">
        <w:rPr>
          <w:rFonts w:ascii="Akhbar MT" w:hAnsi="AGA Arabesque" w:cs="Akhbar MT" w:hint="cs"/>
          <w:sz w:val="40"/>
          <w:szCs w:val="40"/>
          <w:rtl/>
        </w:rPr>
        <w:t>لا</w:t>
      </w:r>
      <w:r w:rsidRPr="00E84126">
        <w:rPr>
          <w:rFonts w:ascii="Akhbar MT" w:hAnsi="AGA Arabesque" w:cs="Akhbar MT"/>
          <w:sz w:val="40"/>
          <w:szCs w:val="40"/>
          <w:rtl/>
        </w:rPr>
        <w:t xml:space="preserve"> </w:t>
      </w:r>
      <w:r w:rsidRPr="00E84126">
        <w:rPr>
          <w:rFonts w:ascii="Akhbar MT" w:hAnsi="AGA Arabesque" w:cs="Akhbar MT" w:hint="cs"/>
          <w:sz w:val="40"/>
          <w:szCs w:val="40"/>
          <w:rtl/>
        </w:rPr>
        <w:t>يقال</w:t>
      </w:r>
      <w:r w:rsidRPr="00E84126">
        <w:rPr>
          <w:rFonts w:ascii="Akhbar MT" w:hAnsi="AGA Arabesque" w:cs="Akhbar MT"/>
          <w:sz w:val="40"/>
          <w:szCs w:val="40"/>
          <w:rtl/>
        </w:rPr>
        <w:t xml:space="preserve">: </w:t>
      </w:r>
      <w:r>
        <w:rPr>
          <w:rFonts w:ascii="Akhbar MT" w:hAnsi="AGA Arabesque" w:cs="Akhbar MT" w:hint="cs"/>
          <w:sz w:val="40"/>
          <w:szCs w:val="40"/>
          <w:rtl/>
        </w:rPr>
        <w:t>(</w:t>
      </w:r>
      <w:r w:rsidRPr="00E84126">
        <w:rPr>
          <w:rFonts w:ascii="Akhbar MT" w:hAnsi="AGA Arabesque" w:cs="Akhbar MT" w:hint="cs"/>
          <w:sz w:val="40"/>
          <w:szCs w:val="40"/>
          <w:rtl/>
        </w:rPr>
        <w:t>وحيد</w:t>
      </w:r>
      <w:r>
        <w:rPr>
          <w:rFonts w:ascii="Akhbar MT" w:hAnsi="AGA Arabesque" w:cs="Akhbar MT" w:hint="cs"/>
          <w:sz w:val="40"/>
          <w:szCs w:val="40"/>
          <w:rtl/>
        </w:rPr>
        <w:t>)</w:t>
      </w:r>
      <w:r w:rsidRPr="00E84126">
        <w:rPr>
          <w:rFonts w:ascii="Akhbar MT" w:hAnsi="AGA Arabesque" w:cs="Akhbar MT"/>
          <w:sz w:val="40"/>
          <w:szCs w:val="40"/>
          <w:rtl/>
        </w:rPr>
        <w:t xml:space="preserve"> </w:t>
      </w:r>
      <w:r w:rsidRPr="00E84126">
        <w:rPr>
          <w:rFonts w:ascii="Akhbar MT" w:hAnsi="AGA Arabesque" w:cs="Akhbar MT" w:hint="cs"/>
          <w:sz w:val="40"/>
          <w:szCs w:val="40"/>
          <w:rtl/>
        </w:rPr>
        <w:t>إلا</w:t>
      </w:r>
      <w:r w:rsidRPr="00E84126">
        <w:rPr>
          <w:rFonts w:ascii="Akhbar MT" w:hAnsi="AGA Arabesque" w:cs="Akhbar MT"/>
          <w:sz w:val="40"/>
          <w:szCs w:val="40"/>
          <w:rtl/>
        </w:rPr>
        <w:t xml:space="preserve"> </w:t>
      </w:r>
      <w:r w:rsidRPr="00E84126">
        <w:rPr>
          <w:rFonts w:ascii="Akhbar MT" w:hAnsi="AGA Arabesque" w:cs="Akhbar MT" w:hint="cs"/>
          <w:sz w:val="40"/>
          <w:szCs w:val="40"/>
          <w:rtl/>
        </w:rPr>
        <w:t>لمن</w:t>
      </w:r>
      <w:r w:rsidRPr="00E84126">
        <w:rPr>
          <w:rFonts w:ascii="Akhbar MT" w:hAnsi="AGA Arabesque" w:cs="Akhbar MT"/>
          <w:sz w:val="40"/>
          <w:szCs w:val="40"/>
          <w:rtl/>
        </w:rPr>
        <w:t xml:space="preserve"> </w:t>
      </w:r>
      <w:r w:rsidRPr="00E84126">
        <w:rPr>
          <w:rFonts w:ascii="Akhbar MT" w:hAnsi="AGA Arabesque" w:cs="Akhbar MT" w:hint="cs"/>
          <w:sz w:val="40"/>
          <w:szCs w:val="40"/>
          <w:rtl/>
        </w:rPr>
        <w:t>ليس</w:t>
      </w:r>
      <w:r w:rsidRPr="00E84126">
        <w:rPr>
          <w:rFonts w:ascii="Akhbar MT" w:hAnsi="AGA Arabesque" w:cs="Akhbar MT"/>
          <w:sz w:val="40"/>
          <w:szCs w:val="40"/>
          <w:rtl/>
        </w:rPr>
        <w:t xml:space="preserve"> </w:t>
      </w:r>
      <w:r w:rsidRPr="00E84126">
        <w:rPr>
          <w:rFonts w:ascii="Akhbar MT" w:hAnsi="AGA Arabesque" w:cs="Akhbar MT" w:hint="cs"/>
          <w:sz w:val="40"/>
          <w:szCs w:val="40"/>
          <w:rtl/>
        </w:rPr>
        <w:t>له</w:t>
      </w:r>
      <w:r w:rsidRPr="00E84126">
        <w:rPr>
          <w:rFonts w:ascii="Akhbar MT" w:hAnsi="AGA Arabesque" w:cs="Akhbar MT"/>
          <w:sz w:val="40"/>
          <w:szCs w:val="40"/>
          <w:rtl/>
        </w:rPr>
        <w:t xml:space="preserve"> </w:t>
      </w:r>
      <w:r w:rsidRPr="00E84126">
        <w:rPr>
          <w:rFonts w:ascii="Akhbar MT" w:hAnsi="AGA Arabesque" w:cs="Akhbar MT" w:hint="cs"/>
          <w:sz w:val="40"/>
          <w:szCs w:val="40"/>
          <w:rtl/>
        </w:rPr>
        <w:t>غيره،</w:t>
      </w:r>
      <w:r w:rsidRPr="00E84126">
        <w:rPr>
          <w:rFonts w:ascii="Akhbar MT" w:hAnsi="AGA Arabesque" w:cs="Akhbar MT"/>
          <w:sz w:val="40"/>
          <w:szCs w:val="40"/>
          <w:rtl/>
        </w:rPr>
        <w:t xml:space="preserve"> </w:t>
      </w:r>
      <w:r w:rsidRPr="00E84126">
        <w:rPr>
          <w:rFonts w:ascii="Akhbar MT" w:hAnsi="AGA Arabesque" w:cs="Akhbar MT" w:hint="cs"/>
          <w:sz w:val="40"/>
          <w:szCs w:val="40"/>
          <w:rtl/>
        </w:rPr>
        <w:t>وأيضا</w:t>
      </w:r>
      <w:r>
        <w:rPr>
          <w:rFonts w:ascii="Akhbar MT" w:hAnsi="AGA Arabesque" w:cs="Akhbar MT" w:hint="cs"/>
          <w:sz w:val="40"/>
          <w:szCs w:val="40"/>
          <w:rtl/>
        </w:rPr>
        <w:t>ً</w:t>
      </w:r>
      <w:r w:rsidRPr="00E84126">
        <w:rPr>
          <w:rFonts w:ascii="Akhbar MT" w:hAnsi="AGA Arabesque" w:cs="Akhbar MT"/>
          <w:sz w:val="40"/>
          <w:szCs w:val="40"/>
          <w:rtl/>
        </w:rPr>
        <w:t xml:space="preserve"> </w:t>
      </w:r>
      <w:r w:rsidRPr="00E84126">
        <w:rPr>
          <w:rFonts w:ascii="Akhbar MT" w:hAnsi="AGA Arabesque" w:cs="Akhbar MT" w:hint="cs"/>
          <w:sz w:val="40"/>
          <w:szCs w:val="40"/>
          <w:rtl/>
        </w:rPr>
        <w:t>فإن</w:t>
      </w:r>
      <w:r w:rsidRPr="00E84126">
        <w:rPr>
          <w:rFonts w:ascii="Akhbar MT" w:hAnsi="AGA Arabesque" w:cs="Akhbar MT"/>
          <w:sz w:val="40"/>
          <w:szCs w:val="40"/>
          <w:rtl/>
        </w:rPr>
        <w:t xml:space="preserve"> </w:t>
      </w:r>
      <w:r w:rsidRPr="00E84126">
        <w:rPr>
          <w:rFonts w:ascii="Akhbar MT" w:hAnsi="AGA Arabesque" w:cs="Akhbar MT" w:hint="cs"/>
          <w:sz w:val="40"/>
          <w:szCs w:val="40"/>
          <w:rtl/>
        </w:rPr>
        <w:t>أول</w:t>
      </w:r>
      <w:r w:rsidRPr="00E84126">
        <w:rPr>
          <w:rFonts w:ascii="Akhbar MT" w:hAnsi="AGA Arabesque" w:cs="Akhbar MT"/>
          <w:sz w:val="40"/>
          <w:szCs w:val="40"/>
          <w:rtl/>
        </w:rPr>
        <w:t xml:space="preserve"> </w:t>
      </w:r>
      <w:r w:rsidRPr="00E84126">
        <w:rPr>
          <w:rFonts w:ascii="Akhbar MT" w:hAnsi="AGA Arabesque" w:cs="Akhbar MT" w:hint="cs"/>
          <w:sz w:val="40"/>
          <w:szCs w:val="40"/>
          <w:rtl/>
        </w:rPr>
        <w:t>ولد</w:t>
      </w:r>
      <w:r w:rsidRPr="00E84126">
        <w:rPr>
          <w:rFonts w:ascii="Akhbar MT" w:hAnsi="AGA Arabesque" w:cs="Akhbar MT"/>
          <w:sz w:val="40"/>
          <w:szCs w:val="40"/>
          <w:rtl/>
        </w:rPr>
        <w:t xml:space="preserve"> </w:t>
      </w:r>
      <w:r w:rsidRPr="00E84126">
        <w:rPr>
          <w:rFonts w:ascii="Akhbar MT" w:hAnsi="AGA Arabesque" w:cs="Akhbar MT" w:hint="cs"/>
          <w:sz w:val="40"/>
          <w:szCs w:val="40"/>
          <w:rtl/>
        </w:rPr>
        <w:t>له</w:t>
      </w:r>
      <w:r w:rsidRPr="00E84126">
        <w:rPr>
          <w:rFonts w:ascii="Akhbar MT" w:hAnsi="AGA Arabesque" w:cs="Akhbar MT"/>
          <w:sz w:val="40"/>
          <w:szCs w:val="40"/>
          <w:rtl/>
        </w:rPr>
        <w:t xml:space="preserve"> </w:t>
      </w:r>
      <w:r w:rsidRPr="00E84126">
        <w:rPr>
          <w:rFonts w:ascii="Akhbar MT" w:hAnsi="AGA Arabesque" w:cs="Akhbar MT" w:hint="cs"/>
          <w:sz w:val="40"/>
          <w:szCs w:val="40"/>
          <w:rtl/>
        </w:rPr>
        <w:t>معزة</w:t>
      </w:r>
      <w:r w:rsidRPr="00E84126">
        <w:rPr>
          <w:rFonts w:ascii="Akhbar MT" w:hAnsi="AGA Arabesque" w:cs="Akhbar MT"/>
          <w:sz w:val="40"/>
          <w:szCs w:val="40"/>
          <w:rtl/>
        </w:rPr>
        <w:t xml:space="preserve"> </w:t>
      </w:r>
      <w:r w:rsidRPr="00E84126">
        <w:rPr>
          <w:rFonts w:ascii="Akhbar MT" w:hAnsi="AGA Arabesque" w:cs="Akhbar MT" w:hint="cs"/>
          <w:sz w:val="40"/>
          <w:szCs w:val="40"/>
          <w:rtl/>
        </w:rPr>
        <w:t>ما</w:t>
      </w:r>
      <w:r w:rsidRPr="00E84126">
        <w:rPr>
          <w:rFonts w:ascii="Akhbar MT" w:hAnsi="AGA Arabesque" w:cs="Akhbar MT"/>
          <w:sz w:val="40"/>
          <w:szCs w:val="40"/>
          <w:rtl/>
        </w:rPr>
        <w:t xml:space="preserve"> </w:t>
      </w:r>
      <w:r w:rsidRPr="00E84126">
        <w:rPr>
          <w:rFonts w:ascii="Akhbar MT" w:hAnsi="AGA Arabesque" w:cs="Akhbar MT" w:hint="cs"/>
          <w:sz w:val="40"/>
          <w:szCs w:val="40"/>
          <w:rtl/>
        </w:rPr>
        <w:t>ليس</w:t>
      </w:r>
      <w:r w:rsidRPr="00E84126">
        <w:rPr>
          <w:rFonts w:ascii="Akhbar MT" w:hAnsi="AGA Arabesque" w:cs="Akhbar MT"/>
          <w:sz w:val="40"/>
          <w:szCs w:val="40"/>
          <w:rtl/>
        </w:rPr>
        <w:t xml:space="preserve"> </w:t>
      </w:r>
      <w:r w:rsidRPr="00E84126">
        <w:rPr>
          <w:rFonts w:ascii="Akhbar MT" w:hAnsi="AGA Arabesque" w:cs="Akhbar MT" w:hint="cs"/>
          <w:sz w:val="40"/>
          <w:szCs w:val="40"/>
          <w:rtl/>
        </w:rPr>
        <w:t>لمن</w:t>
      </w:r>
      <w:r w:rsidRPr="00E84126">
        <w:rPr>
          <w:rFonts w:ascii="Akhbar MT" w:hAnsi="AGA Arabesque" w:cs="Akhbar MT"/>
          <w:sz w:val="40"/>
          <w:szCs w:val="40"/>
          <w:rtl/>
        </w:rPr>
        <w:t xml:space="preserve"> </w:t>
      </w:r>
      <w:r w:rsidRPr="00E84126">
        <w:rPr>
          <w:rFonts w:ascii="Akhbar MT" w:hAnsi="AGA Arabesque" w:cs="Akhbar MT" w:hint="cs"/>
          <w:sz w:val="40"/>
          <w:szCs w:val="40"/>
          <w:rtl/>
        </w:rPr>
        <w:t>بعده</w:t>
      </w:r>
      <w:r w:rsidRPr="00E84126">
        <w:rPr>
          <w:rFonts w:ascii="Akhbar MT" w:hAnsi="AGA Arabesque" w:cs="Akhbar MT"/>
          <w:sz w:val="40"/>
          <w:szCs w:val="40"/>
          <w:rtl/>
        </w:rPr>
        <w:t xml:space="preserve"> </w:t>
      </w:r>
      <w:r w:rsidRPr="00E84126">
        <w:rPr>
          <w:rFonts w:ascii="Akhbar MT" w:hAnsi="AGA Arabesque" w:cs="Akhbar MT" w:hint="cs"/>
          <w:sz w:val="40"/>
          <w:szCs w:val="40"/>
          <w:rtl/>
        </w:rPr>
        <w:t>من</w:t>
      </w:r>
      <w:r w:rsidRPr="00E84126">
        <w:rPr>
          <w:rFonts w:ascii="Akhbar MT" w:hAnsi="AGA Arabesque" w:cs="Akhbar MT"/>
          <w:sz w:val="40"/>
          <w:szCs w:val="40"/>
          <w:rtl/>
        </w:rPr>
        <w:t xml:space="preserve"> </w:t>
      </w:r>
      <w:r w:rsidRPr="00E84126">
        <w:rPr>
          <w:rFonts w:ascii="Akhbar MT" w:hAnsi="AGA Arabesque" w:cs="Akhbar MT" w:hint="cs"/>
          <w:sz w:val="40"/>
          <w:szCs w:val="40"/>
          <w:rtl/>
        </w:rPr>
        <w:t>الأولاد،</w:t>
      </w:r>
      <w:r w:rsidRPr="00E84126">
        <w:rPr>
          <w:rFonts w:ascii="Akhbar MT" w:hAnsi="AGA Arabesque" w:cs="Akhbar MT"/>
          <w:sz w:val="40"/>
          <w:szCs w:val="40"/>
          <w:rtl/>
        </w:rPr>
        <w:t xml:space="preserve"> </w:t>
      </w:r>
      <w:r w:rsidRPr="00E84126">
        <w:rPr>
          <w:rFonts w:ascii="Akhbar MT" w:hAnsi="AGA Arabesque" w:cs="Akhbar MT" w:hint="cs"/>
          <w:sz w:val="40"/>
          <w:szCs w:val="40"/>
          <w:rtl/>
        </w:rPr>
        <w:t>فالأمر</w:t>
      </w:r>
      <w:r w:rsidRPr="00E84126">
        <w:rPr>
          <w:rFonts w:ascii="Akhbar MT" w:hAnsi="AGA Arabesque" w:cs="Akhbar MT"/>
          <w:sz w:val="40"/>
          <w:szCs w:val="40"/>
          <w:rtl/>
        </w:rPr>
        <w:t xml:space="preserve"> </w:t>
      </w:r>
      <w:r w:rsidRPr="00E84126">
        <w:rPr>
          <w:rFonts w:ascii="Akhbar MT" w:hAnsi="AGA Arabesque" w:cs="Akhbar MT" w:hint="cs"/>
          <w:sz w:val="40"/>
          <w:szCs w:val="40"/>
          <w:rtl/>
        </w:rPr>
        <w:t>بذبحه</w:t>
      </w:r>
      <w:r w:rsidRPr="00E84126">
        <w:rPr>
          <w:rFonts w:ascii="Akhbar MT" w:hAnsi="AGA Arabesque" w:cs="Akhbar MT"/>
          <w:sz w:val="40"/>
          <w:szCs w:val="40"/>
          <w:rtl/>
        </w:rPr>
        <w:t xml:space="preserve"> </w:t>
      </w:r>
      <w:r w:rsidRPr="00E84126">
        <w:rPr>
          <w:rFonts w:ascii="Akhbar MT" w:hAnsi="AGA Arabesque" w:cs="Akhbar MT" w:hint="cs"/>
          <w:sz w:val="40"/>
          <w:szCs w:val="40"/>
          <w:rtl/>
        </w:rPr>
        <w:t>أبلغ</w:t>
      </w:r>
      <w:r w:rsidRPr="00E84126">
        <w:rPr>
          <w:rFonts w:ascii="Akhbar MT" w:hAnsi="AGA Arabesque" w:cs="Akhbar MT"/>
          <w:sz w:val="40"/>
          <w:szCs w:val="40"/>
          <w:rtl/>
        </w:rPr>
        <w:t xml:space="preserve"> </w:t>
      </w:r>
      <w:r w:rsidRPr="00E84126">
        <w:rPr>
          <w:rFonts w:ascii="Akhbar MT" w:hAnsi="AGA Arabesque" w:cs="Akhbar MT" w:hint="cs"/>
          <w:sz w:val="40"/>
          <w:szCs w:val="40"/>
          <w:rtl/>
        </w:rPr>
        <w:t>في</w:t>
      </w:r>
      <w:r w:rsidRPr="00E84126">
        <w:rPr>
          <w:rFonts w:ascii="Akhbar MT" w:hAnsi="AGA Arabesque" w:cs="Akhbar MT"/>
          <w:sz w:val="40"/>
          <w:szCs w:val="40"/>
          <w:rtl/>
        </w:rPr>
        <w:t xml:space="preserve"> </w:t>
      </w:r>
      <w:r w:rsidRPr="00E84126">
        <w:rPr>
          <w:rFonts w:ascii="Akhbar MT" w:hAnsi="AGA Arabesque" w:cs="Akhbar MT" w:hint="cs"/>
          <w:sz w:val="40"/>
          <w:szCs w:val="40"/>
          <w:rtl/>
        </w:rPr>
        <w:t>الابتلاء</w:t>
      </w:r>
      <w:r w:rsidRPr="00E84126">
        <w:rPr>
          <w:rFonts w:ascii="Akhbar MT" w:hAnsi="AGA Arabesque" w:cs="Akhbar MT"/>
          <w:sz w:val="40"/>
          <w:szCs w:val="40"/>
          <w:rtl/>
        </w:rPr>
        <w:t xml:space="preserve"> </w:t>
      </w:r>
      <w:r w:rsidRPr="00E84126">
        <w:rPr>
          <w:rFonts w:ascii="Akhbar MT" w:hAnsi="AGA Arabesque" w:cs="Akhbar MT" w:hint="cs"/>
          <w:sz w:val="40"/>
          <w:szCs w:val="40"/>
          <w:rtl/>
        </w:rPr>
        <w:t>والاختبار</w:t>
      </w:r>
      <w:r>
        <w:rPr>
          <w:rFonts w:ascii="Akhbar MT" w:hAnsi="AGA Arabesque" w:cs="Akhbar MT" w:hint="cs"/>
          <w:sz w:val="40"/>
          <w:szCs w:val="40"/>
          <w:rtl/>
        </w:rPr>
        <w:t>.</w:t>
      </w:r>
    </w:p>
    <w:p w:rsidR="00090A6E" w:rsidRDefault="0078750F" w:rsidP="006F3B4D">
      <w:pPr>
        <w:pStyle w:val="a9"/>
        <w:bidi/>
        <w:spacing w:line="600" w:lineRule="exact"/>
        <w:ind w:left="45"/>
        <w:jc w:val="both"/>
        <w:rPr>
          <w:rFonts w:ascii="Akhbar MT" w:hAnsi="AGA Arabesque" w:cs="Akhbar MT"/>
          <w:sz w:val="40"/>
          <w:szCs w:val="40"/>
          <w:rtl/>
        </w:rPr>
      </w:pPr>
      <w:r w:rsidRPr="00BD2B2F">
        <w:rPr>
          <w:rFonts w:ascii="Traditional Arabic" w:hAnsi="Traditional Arabic" w:cs="Akhbar MT"/>
          <w:color w:val="000000"/>
          <w:sz w:val="40"/>
          <w:szCs w:val="40"/>
          <w:rtl/>
        </w:rPr>
        <w:t xml:space="preserve">وقد ذهب جماعة من أهل العلم إلى أن الذبيح هو إسحاق، وحكي ذلك عن طائفة من السلف، حتى نقل عن بعض الصحابة </w:t>
      </w:r>
      <w:r w:rsidRPr="00F139A1">
        <w:rPr>
          <w:rFonts w:ascii="Traditional Arabic" w:hAnsi="Traditional Arabic" w:cs="Akhbar MT" w:hint="cs"/>
          <w:b/>
          <w:bCs/>
          <w:color w:val="000000"/>
          <w:sz w:val="40"/>
          <w:szCs w:val="40"/>
          <w:rtl/>
        </w:rPr>
        <w:t>-</w:t>
      </w:r>
      <w:r>
        <w:rPr>
          <w:rFonts w:ascii="Traditional Arabic" w:hAnsi="Traditional Arabic" w:cs="Akhbar MT" w:hint="cs"/>
          <w:color w:val="000000"/>
          <w:sz w:val="40"/>
          <w:szCs w:val="40"/>
          <w:rtl/>
        </w:rPr>
        <w:t xml:space="preserve"> </w:t>
      </w:r>
      <w:r w:rsidRPr="00BD2B2F">
        <w:rPr>
          <w:rFonts w:ascii="Traditional Arabic" w:hAnsi="Traditional Arabic" w:cs="Akhbar MT"/>
          <w:color w:val="000000"/>
          <w:sz w:val="40"/>
          <w:szCs w:val="40"/>
          <w:rtl/>
        </w:rPr>
        <w:t>أيضا</w:t>
      </w:r>
      <w:r>
        <w:rPr>
          <w:rFonts w:ascii="Traditional Arabic" w:hAnsi="Traditional Arabic" w:cs="Akhbar MT" w:hint="cs"/>
          <w:color w:val="000000"/>
          <w:sz w:val="40"/>
          <w:szCs w:val="40"/>
          <w:rtl/>
        </w:rPr>
        <w:t xml:space="preserve">ً </w:t>
      </w:r>
      <w:r w:rsidRPr="00F139A1">
        <w:rPr>
          <w:rFonts w:ascii="Traditional Arabic" w:hAnsi="Traditional Arabic" w:cs="Akhbar MT" w:hint="cs"/>
          <w:b/>
          <w:bCs/>
          <w:color w:val="000000"/>
          <w:sz w:val="40"/>
          <w:szCs w:val="40"/>
          <w:rtl/>
        </w:rPr>
        <w:t>-</w:t>
      </w:r>
      <w:r w:rsidRPr="00BD2B2F">
        <w:rPr>
          <w:rFonts w:ascii="Traditional Arabic" w:hAnsi="Traditional Arabic" w:cs="Akhbar MT"/>
          <w:color w:val="000000"/>
          <w:sz w:val="40"/>
          <w:szCs w:val="40"/>
          <w:rtl/>
        </w:rPr>
        <w:t>، وليس ذلك في كتاب ولا سنة، وما أظن ذلك تُلقى إلا عن أحبار أهل الكتاب، وأخذ ذلك مسلما</w:t>
      </w:r>
      <w:r>
        <w:rPr>
          <w:rFonts w:ascii="Traditional Arabic" w:hAnsi="Traditional Arabic" w:cs="Akhbar MT" w:hint="cs"/>
          <w:color w:val="000000"/>
          <w:sz w:val="40"/>
          <w:szCs w:val="40"/>
          <w:rtl/>
        </w:rPr>
        <w:t>ً</w:t>
      </w:r>
      <w:r w:rsidRPr="00BD2B2F">
        <w:rPr>
          <w:rFonts w:ascii="Traditional Arabic" w:hAnsi="Traditional Arabic" w:cs="Akhbar MT"/>
          <w:color w:val="000000"/>
          <w:sz w:val="40"/>
          <w:szCs w:val="40"/>
          <w:rtl/>
        </w:rPr>
        <w:t xml:space="preserve"> من غير حجة. وهذا كتاب الله شاهد ومرشد إلى أنه إسماعيل، فإنه ذكر البشارة بالغلام الحليم، وذكر أنه الذبيح، ثم قال بعد ذلك: </w:t>
      </w:r>
      <w:r>
        <w:rPr>
          <w:rFonts w:ascii="Traditional Arabic" w:hAnsi="Traditional Arabic" w:cs="Akhbar MT"/>
          <w:color w:val="000000"/>
          <w:sz w:val="40"/>
          <w:szCs w:val="40"/>
        </w:rPr>
        <w:sym w:font="AGA Arabesque" w:char="F05D"/>
      </w:r>
      <w:r w:rsidR="004055E2">
        <w:rPr>
          <w:rFonts w:ascii="Traditional Arabic" w:hAnsi="Traditional Arabic" w:cs="Akhbar MT"/>
          <w:color w:val="000000"/>
          <w:sz w:val="40"/>
          <w:szCs w:val="40"/>
          <w:rtl/>
        </w:rPr>
        <w:t>وَبَشَّرْنَاهُ</w:t>
      </w:r>
      <w:r w:rsidR="004055E2">
        <w:rPr>
          <w:rFonts w:ascii="Traditional Arabic" w:hAnsi="Traditional Arabic" w:cs="Akhbar MT" w:hint="cs"/>
          <w:color w:val="000000"/>
          <w:sz w:val="40"/>
          <w:szCs w:val="40"/>
          <w:rtl/>
        </w:rPr>
        <w:t xml:space="preserve"> </w:t>
      </w:r>
      <w:r w:rsidRPr="00BD2B2F">
        <w:rPr>
          <w:rFonts w:ascii="Traditional Arabic" w:hAnsi="Traditional Arabic" w:cs="Akhbar MT"/>
          <w:color w:val="000000"/>
          <w:sz w:val="40"/>
          <w:szCs w:val="40"/>
          <w:rtl/>
        </w:rPr>
        <w:t>بِإِسْحَاقَ نَبِيًّا مِنَ الصَّالِحِينَ</w:t>
      </w:r>
      <w:r>
        <w:rPr>
          <w:rFonts w:ascii="Traditional Arabic" w:hAnsi="Traditional Arabic" w:cs="Akhbar MT"/>
          <w:color w:val="000000"/>
          <w:sz w:val="40"/>
          <w:szCs w:val="40"/>
        </w:rPr>
        <w:sym w:font="AGA Arabesque" w:char="F05B"/>
      </w:r>
      <w:r>
        <w:rPr>
          <w:rFonts w:ascii="Traditional Arabic" w:hAnsi="Traditional Arabic" w:cs="Akhbar MT" w:hint="cs"/>
          <w:color w:val="000000"/>
          <w:sz w:val="40"/>
          <w:szCs w:val="40"/>
          <w:rtl/>
        </w:rPr>
        <w:t>،</w:t>
      </w:r>
      <w:r w:rsidRPr="00BD2B2F">
        <w:rPr>
          <w:rFonts w:ascii="Traditional Arabic" w:hAnsi="Traditional Arabic" w:cs="Akhbar MT"/>
          <w:color w:val="000000"/>
          <w:sz w:val="40"/>
          <w:szCs w:val="40"/>
          <w:rtl/>
        </w:rPr>
        <w:t xml:space="preserve"> ولما بشرت الملائكة إبراهيم بإسحاق قالوا: </w:t>
      </w:r>
      <w:r>
        <w:rPr>
          <w:rFonts w:ascii="Traditional Arabic" w:hAnsi="Traditional Arabic" w:cs="Akhbar MT"/>
          <w:color w:val="000000"/>
          <w:sz w:val="40"/>
          <w:szCs w:val="40"/>
        </w:rPr>
        <w:sym w:font="AGA Arabesque" w:char="F05D"/>
      </w:r>
      <w:r w:rsidRPr="00BD2B2F">
        <w:rPr>
          <w:rFonts w:ascii="Traditional Arabic" w:hAnsi="Traditional Arabic" w:cs="Akhbar MT"/>
          <w:color w:val="000000"/>
          <w:sz w:val="40"/>
          <w:szCs w:val="40"/>
          <w:rtl/>
        </w:rPr>
        <w:t xml:space="preserve">إِنَّا نُبَشِّرُكَ </w:t>
      </w:r>
      <w:r w:rsidRPr="00C25B24">
        <w:rPr>
          <w:rFonts w:ascii="Traditional Arabic" w:hAnsi="Traditional Arabic" w:cs="Akhbar MT"/>
          <w:color w:val="000000"/>
          <w:sz w:val="40"/>
          <w:szCs w:val="40"/>
          <w:rtl/>
        </w:rPr>
        <w:t>بِغُلامٍ عَلِيمٍ</w:t>
      </w:r>
      <w:r>
        <w:rPr>
          <w:rFonts w:ascii="Traditional Arabic" w:hAnsi="Traditional Arabic" w:cs="Akhbar MT"/>
          <w:color w:val="000000"/>
          <w:sz w:val="40"/>
          <w:szCs w:val="40"/>
        </w:rPr>
        <w:sym w:font="AGA Arabesque" w:char="F05B"/>
      </w:r>
      <w:r>
        <w:rPr>
          <w:rFonts w:ascii="Traditional Arabic" w:hAnsi="Traditional Arabic" w:cs="Akhbar MT" w:hint="cs"/>
          <w:color w:val="000000"/>
          <w:sz w:val="40"/>
          <w:szCs w:val="40"/>
          <w:rtl/>
        </w:rPr>
        <w:t>،</w:t>
      </w:r>
      <w:r w:rsidRPr="00BD2B2F">
        <w:rPr>
          <w:rFonts w:ascii="Traditional Arabic" w:hAnsi="Traditional Arabic" w:cs="Akhbar MT"/>
          <w:color w:val="000000"/>
          <w:sz w:val="40"/>
          <w:szCs w:val="40"/>
          <w:rtl/>
        </w:rPr>
        <w:t xml:space="preserve"> وقال تعالى: </w:t>
      </w:r>
      <w:r>
        <w:rPr>
          <w:rFonts w:ascii="Traditional Arabic" w:hAnsi="Traditional Arabic" w:cs="Akhbar MT"/>
          <w:color w:val="000000"/>
          <w:sz w:val="40"/>
          <w:szCs w:val="40"/>
        </w:rPr>
        <w:sym w:font="AGA Arabesque" w:char="F05D"/>
      </w:r>
      <w:r w:rsidRPr="00BD2B2F">
        <w:rPr>
          <w:rFonts w:ascii="Traditional Arabic" w:hAnsi="Traditional Arabic" w:cs="Akhbar MT"/>
          <w:color w:val="000000"/>
          <w:sz w:val="40"/>
          <w:szCs w:val="40"/>
          <w:rtl/>
        </w:rPr>
        <w:t>فَبَشَّرْنَاهَا بِإِسْحَاقَ وَمِنْ وَرَاءِ إِسْحَاقَ يَعْقُوبَ</w:t>
      </w:r>
      <w:r>
        <w:rPr>
          <w:rFonts w:ascii="Traditional Arabic" w:hAnsi="Traditional Arabic" w:cs="Akhbar MT"/>
          <w:color w:val="000000"/>
          <w:sz w:val="40"/>
          <w:szCs w:val="40"/>
        </w:rPr>
        <w:sym w:font="AGA Arabesque" w:char="F05B"/>
      </w:r>
      <w:r w:rsidRPr="00BD2B2F">
        <w:rPr>
          <w:rFonts w:ascii="Traditional Arabic" w:hAnsi="Traditional Arabic" w:cs="Akhbar MT"/>
          <w:color w:val="000000"/>
          <w:sz w:val="40"/>
          <w:szCs w:val="40"/>
          <w:rtl/>
        </w:rPr>
        <w:t xml:space="preserve">، أي: يولد له في حياتهما ولد يسمى يعقوب، فيكون من ذريته عقب ونسل. وقد قدمنا هناك أنه لا يجوز بعد هذا أن يؤمر بذبحه وهو صغير؛ لأن الله </w:t>
      </w:r>
      <w:r>
        <w:rPr>
          <w:rFonts w:ascii="Traditional Arabic" w:hAnsi="Traditional Arabic" w:cs="Akhbar MT"/>
          <w:color w:val="000000"/>
          <w:sz w:val="40"/>
          <w:szCs w:val="40"/>
        </w:rPr>
        <w:t xml:space="preserve"> -</w:t>
      </w:r>
      <w:r w:rsidRPr="00BD2B2F">
        <w:rPr>
          <w:rFonts w:ascii="Traditional Arabic" w:hAnsi="Traditional Arabic" w:cs="Akhbar MT"/>
          <w:color w:val="000000"/>
          <w:sz w:val="40"/>
          <w:szCs w:val="40"/>
          <w:rtl/>
        </w:rPr>
        <w:t>تعالى</w:t>
      </w:r>
      <w:r>
        <w:rPr>
          <w:rFonts w:ascii="Traditional Arabic" w:hAnsi="Traditional Arabic" w:cs="Akhbar MT" w:hint="cs"/>
          <w:color w:val="000000"/>
          <w:sz w:val="40"/>
          <w:szCs w:val="40"/>
          <w:rtl/>
        </w:rPr>
        <w:t xml:space="preserve"> </w:t>
      </w:r>
      <w:r w:rsidRPr="00F139A1">
        <w:rPr>
          <w:rFonts w:ascii="Traditional Arabic" w:hAnsi="Traditional Arabic" w:cs="Akhbar MT" w:hint="cs"/>
          <w:b/>
          <w:bCs/>
          <w:color w:val="000000"/>
          <w:sz w:val="40"/>
          <w:szCs w:val="40"/>
          <w:rtl/>
        </w:rPr>
        <w:t>-</w:t>
      </w:r>
      <w:r w:rsidRPr="00BD2B2F">
        <w:rPr>
          <w:rFonts w:ascii="Traditional Arabic" w:hAnsi="Traditional Arabic" w:cs="Akhbar MT"/>
          <w:color w:val="000000"/>
          <w:sz w:val="40"/>
          <w:szCs w:val="40"/>
          <w:rtl/>
        </w:rPr>
        <w:t xml:space="preserve">  قد وعدهما بأنه سيعقب، ويكون له نسل، فكيف يمكن بعد هذا أن يؤمر بذبحه صغيرا</w:t>
      </w:r>
      <w:r>
        <w:rPr>
          <w:rFonts w:ascii="Traditional Arabic" w:hAnsi="Traditional Arabic" w:cs="Akhbar MT" w:hint="cs"/>
          <w:color w:val="000000"/>
          <w:sz w:val="40"/>
          <w:szCs w:val="40"/>
          <w:rtl/>
        </w:rPr>
        <w:t>ً</w:t>
      </w:r>
      <w:r w:rsidRPr="00BD2B2F">
        <w:rPr>
          <w:rFonts w:ascii="Traditional Arabic" w:hAnsi="Traditional Arabic" w:cs="Akhbar MT"/>
          <w:color w:val="000000"/>
          <w:sz w:val="40"/>
          <w:szCs w:val="40"/>
          <w:rtl/>
        </w:rPr>
        <w:t>، وإسماعيل وصف هاهنا بالحليم؛ لأنه مناسب لهذا المقام</w:t>
      </w:r>
      <w:r w:rsidRPr="00E84126">
        <w:rPr>
          <w:rFonts w:ascii="Akhbar MT" w:hAnsi="AGA Arabesque" w:cs="Akhbar MT" w:hint="cs"/>
          <w:sz w:val="40"/>
          <w:szCs w:val="40"/>
          <w:rtl/>
        </w:rPr>
        <w:t>"</w:t>
      </w:r>
      <w:r w:rsidRPr="00E84126">
        <w:rPr>
          <w:rFonts w:ascii="Akhbar MT" w:hAnsi="AGA Arabesque" w:cs="Akhbar MT"/>
          <w:sz w:val="40"/>
          <w:szCs w:val="40"/>
          <w:rtl/>
        </w:rPr>
        <w:t>.</w:t>
      </w:r>
    </w:p>
    <w:p w:rsidR="00090A6E" w:rsidRDefault="0078750F" w:rsidP="006F3B4D">
      <w:pPr>
        <w:pStyle w:val="a9"/>
        <w:bidi/>
        <w:spacing w:line="600" w:lineRule="exact"/>
        <w:ind w:left="45"/>
        <w:jc w:val="both"/>
        <w:rPr>
          <w:rFonts w:ascii="Traditional Arabic" w:hAnsi="Traditional Arabic" w:cs="Akhbar MT"/>
          <w:color w:val="000000"/>
          <w:sz w:val="40"/>
          <w:szCs w:val="40"/>
          <w:rtl/>
        </w:rPr>
      </w:pPr>
      <w:r>
        <w:rPr>
          <w:rFonts w:ascii="Akhbar MT" w:hAnsi="AGA Arabesque" w:cs="Akhbar MT" w:hint="cs"/>
          <w:sz w:val="40"/>
          <w:szCs w:val="40"/>
          <w:rtl/>
        </w:rPr>
        <w:t>ورد ما ذهب إليه ابن جرير أنه إسحاق فقال بعد أن ذكر ما استدل به: "هذا ما اعتمد عليه في تفسيره، وليس ماذهب إليه بمذهب، ولا لازم، بل هو بعيد جداً,</w:t>
      </w:r>
      <w:r>
        <w:rPr>
          <w:rFonts w:ascii="Traditional Arabic" w:hAnsi="Traditional Arabic" w:cs="Traditional Arabic"/>
          <w:b/>
          <w:bCs/>
          <w:color w:val="000000"/>
          <w:sz w:val="44"/>
          <w:szCs w:val="44"/>
          <w:rtl/>
        </w:rPr>
        <w:t xml:space="preserve"> </w:t>
      </w:r>
      <w:r w:rsidRPr="00BD2B2F">
        <w:rPr>
          <w:rFonts w:ascii="Traditional Arabic" w:hAnsi="Traditional Arabic" w:cs="Akhbar MT"/>
          <w:color w:val="000000"/>
          <w:sz w:val="40"/>
          <w:szCs w:val="40"/>
          <w:rtl/>
        </w:rPr>
        <w:t>والذي استدل به محمد بن كعب القرظي على أنه إسماعيل أثبت وأصح وأقوى</w:t>
      </w:r>
      <w:r>
        <w:rPr>
          <w:rFonts w:ascii="Akhbar MT" w:hAnsi="AGA Arabesque" w:cs="Akhbar MT" w:hint="cs"/>
          <w:sz w:val="40"/>
          <w:szCs w:val="40"/>
          <w:rtl/>
        </w:rPr>
        <w:t xml:space="preserve">". </w:t>
      </w:r>
      <w:r w:rsidRPr="00E627D7">
        <w:rPr>
          <w:rFonts w:ascii="Akhbar MT" w:hAnsi="AGA Arabesque" w:cs="Akhbar MT" w:hint="cs"/>
          <w:b/>
          <w:bCs/>
          <w:sz w:val="40"/>
          <w:szCs w:val="40"/>
          <w:rtl/>
        </w:rPr>
        <w:t>قلت</w:t>
      </w:r>
      <w:r>
        <w:rPr>
          <w:rFonts w:ascii="Akhbar MT" w:hAnsi="AGA Arabesque" w:cs="Akhbar MT" w:hint="cs"/>
          <w:sz w:val="40"/>
          <w:szCs w:val="40"/>
          <w:rtl/>
        </w:rPr>
        <w:t>: وقد ذكره ابن جرير ضمن ما ذكر من الأسانيد والآثار، ونصه بعد أن ساق السند: "</w:t>
      </w:r>
      <w:r w:rsidRPr="00C52AE3">
        <w:rPr>
          <w:rFonts w:ascii="Traditional Arabic" w:hAnsi="Traditional Arabic" w:cs="Akhbar MT"/>
          <w:color w:val="000000"/>
          <w:sz w:val="40"/>
          <w:szCs w:val="40"/>
          <w:rtl/>
        </w:rPr>
        <w:t xml:space="preserve">عن ابن إسحاق، قال: سمعت محمد بن كعب القُرَظِيّ وهو يقول: إن الذي أمر الله إبراهيم بذبحه من بنيه إسماعيل، وإنا لنجد ذلك في كتاب الله في </w:t>
      </w:r>
      <w:r w:rsidRPr="00C52AE3">
        <w:rPr>
          <w:rFonts w:ascii="Traditional Arabic" w:hAnsi="Traditional Arabic" w:cs="Akhbar MT"/>
          <w:color w:val="000000"/>
          <w:sz w:val="40"/>
          <w:szCs w:val="40"/>
          <w:rtl/>
        </w:rPr>
        <w:lastRenderedPageBreak/>
        <w:t>قصة الخبر عن إبراهيم وما أُمر به من ذبح ابنه إسماعيل، وذلك أن الله يقول</w:t>
      </w:r>
      <w:r>
        <w:rPr>
          <w:rFonts w:ascii="Traditional Arabic" w:hAnsi="Traditional Arabic" w:cs="Akhbar MT" w:hint="cs"/>
          <w:color w:val="000000"/>
          <w:sz w:val="40"/>
          <w:szCs w:val="40"/>
          <w:rtl/>
        </w:rPr>
        <w:t>:</w:t>
      </w:r>
      <w:r w:rsidRPr="00C52AE3">
        <w:rPr>
          <w:rFonts w:ascii="Traditional Arabic" w:hAnsi="Traditional Arabic" w:cs="Akhbar MT"/>
          <w:color w:val="000000"/>
          <w:sz w:val="40"/>
          <w:szCs w:val="40"/>
          <w:rtl/>
        </w:rPr>
        <w:t xml:space="preserve"> حين فرغ من قصة المذبوح من إبراهيم، قال:</w:t>
      </w:r>
      <w:r w:rsidR="00A26A23">
        <w:rPr>
          <w:rFonts w:ascii="Traditional Arabic" w:hAnsi="Traditional Arabic" w:cs="Akhbar MT" w:hint="cs"/>
          <w:color w:val="000000"/>
          <w:sz w:val="40"/>
          <w:szCs w:val="40"/>
          <w:rtl/>
        </w:rPr>
        <w:t xml:space="preserve"> </w:t>
      </w:r>
      <w:r>
        <w:rPr>
          <w:rFonts w:ascii="Traditional Arabic" w:hAnsi="Traditional Arabic" w:cs="Akhbar MT"/>
          <w:color w:val="000000"/>
          <w:sz w:val="40"/>
          <w:szCs w:val="40"/>
        </w:rPr>
        <w:sym w:font="AGA Arabesque" w:char="F05D"/>
      </w:r>
      <w:r w:rsidRPr="00C52AE3">
        <w:rPr>
          <w:rFonts w:ascii="Traditional Arabic" w:hAnsi="Traditional Arabic" w:cs="Akhbar MT"/>
          <w:color w:val="000000"/>
          <w:sz w:val="40"/>
          <w:szCs w:val="40"/>
          <w:rtl/>
        </w:rPr>
        <w:t>وَبَشَّرْنَاهُ بِإِسْحَاقَ نَبِيًّا مِنَ الصَّالِحِينَ</w:t>
      </w:r>
      <w:r>
        <w:rPr>
          <w:rFonts w:ascii="Traditional Arabic" w:hAnsi="Traditional Arabic" w:cs="Akhbar MT"/>
          <w:color w:val="000000"/>
          <w:sz w:val="40"/>
          <w:szCs w:val="40"/>
        </w:rPr>
        <w:sym w:font="AGA Arabesque" w:char="F05B"/>
      </w:r>
      <w:r>
        <w:rPr>
          <w:rFonts w:ascii="Traditional Arabic" w:hAnsi="Traditional Arabic" w:cs="Akhbar MT" w:hint="cs"/>
          <w:color w:val="000000"/>
          <w:sz w:val="40"/>
          <w:szCs w:val="40"/>
          <w:rtl/>
        </w:rPr>
        <w:t>،</w:t>
      </w:r>
      <w:r w:rsidRPr="00C52AE3">
        <w:rPr>
          <w:rFonts w:ascii="Traditional Arabic" w:hAnsi="Traditional Arabic" w:cs="Akhbar MT"/>
          <w:color w:val="000000"/>
          <w:sz w:val="40"/>
          <w:szCs w:val="40"/>
          <w:rtl/>
        </w:rPr>
        <w:t xml:space="preserve"> يقول: بشرناه بإسحاق ومن وراء إسحاق يعقوب، يقول: بابن وابن ابن، فلم يكن ليأمره بذبح إسحاق وله فيه من الله الموعود ما وعده الله، وما الذي أمر بذبحه إلا إسماعيل</w:t>
      </w:r>
      <w:r>
        <w:rPr>
          <w:rFonts w:ascii="Traditional Arabic" w:hAnsi="Traditional Arabic" w:cs="Akhbar MT" w:hint="cs"/>
          <w:color w:val="000000"/>
          <w:sz w:val="40"/>
          <w:szCs w:val="40"/>
          <w:rtl/>
        </w:rPr>
        <w:t>"</w:t>
      </w:r>
      <w:r w:rsidRPr="00C52AE3">
        <w:rPr>
          <w:rFonts w:ascii="Traditional Arabic" w:hAnsi="Traditional Arabic" w:cs="Akhbar MT"/>
          <w:color w:val="000000"/>
          <w:sz w:val="40"/>
          <w:szCs w:val="40"/>
          <w:rtl/>
        </w:rPr>
        <w:t>.</w:t>
      </w:r>
    </w:p>
    <w:p w:rsidR="00090A6E" w:rsidRDefault="0038221B" w:rsidP="006F3B4D">
      <w:pPr>
        <w:pStyle w:val="a9"/>
        <w:bidi/>
        <w:spacing w:line="600" w:lineRule="exact"/>
        <w:ind w:left="45"/>
        <w:jc w:val="both"/>
        <w:rPr>
          <w:rFonts w:ascii="Traditional Arabic" w:hAnsi="Traditional Arabic" w:cs="Akhbar MT"/>
          <w:color w:val="000000"/>
          <w:sz w:val="40"/>
          <w:szCs w:val="40"/>
          <w:rtl/>
        </w:rPr>
      </w:pPr>
      <w:r w:rsidRPr="00386534">
        <w:rPr>
          <w:rFonts w:ascii="Traditional Arabic" w:hAnsi="Traditional Arabic" w:cs="Akhbar MT" w:hint="cs"/>
          <w:b/>
          <w:bCs/>
          <w:color w:val="000000"/>
          <w:sz w:val="40"/>
          <w:szCs w:val="40"/>
          <w:rtl/>
        </w:rPr>
        <w:t>قلت</w:t>
      </w:r>
      <w:r>
        <w:rPr>
          <w:rFonts w:ascii="Traditional Arabic" w:hAnsi="Traditional Arabic" w:cs="Akhbar MT" w:hint="cs"/>
          <w:color w:val="000000"/>
          <w:sz w:val="40"/>
          <w:szCs w:val="40"/>
          <w:rtl/>
        </w:rPr>
        <w:t>:</w:t>
      </w:r>
      <w:r w:rsidR="00386534">
        <w:rPr>
          <w:rFonts w:ascii="Traditional Arabic" w:hAnsi="Traditional Arabic" w:cs="Akhbar MT" w:hint="cs"/>
          <w:color w:val="000000"/>
          <w:sz w:val="40"/>
          <w:szCs w:val="40"/>
          <w:rtl/>
        </w:rPr>
        <w:t xml:space="preserve"> </w:t>
      </w:r>
      <w:r w:rsidRPr="00386534">
        <w:rPr>
          <w:rFonts w:ascii="Traditional Arabic" w:hAnsi="Traditional Arabic" w:cs="Akhbar MT" w:hint="cs"/>
          <w:color w:val="000000"/>
          <w:sz w:val="40"/>
          <w:szCs w:val="40"/>
          <w:rtl/>
        </w:rPr>
        <w:t xml:space="preserve">ومع كون الابتلا بذبح إسماعيل أدعى؛ لأنه استجابة لدعوة إبراهيم </w:t>
      </w:r>
      <w:r w:rsidR="00781058">
        <w:rPr>
          <w:rFonts w:ascii="Traditional Arabic" w:hAnsi="Traditional Arabic" w:cs="Akhbar MT" w:hint="cs"/>
          <w:color w:val="000000"/>
          <w:sz w:val="40"/>
          <w:szCs w:val="40"/>
          <w:rtl/>
        </w:rPr>
        <w:t>ف</w:t>
      </w:r>
      <w:r w:rsidRPr="00386534">
        <w:rPr>
          <w:rFonts w:ascii="Traditional Arabic" w:hAnsi="Traditional Arabic" w:cs="Akhbar MT" w:hint="cs"/>
          <w:color w:val="000000"/>
          <w:sz w:val="40"/>
          <w:szCs w:val="40"/>
          <w:rtl/>
        </w:rPr>
        <w:t>يجب الاعتبار</w:t>
      </w:r>
      <w:r w:rsidR="00386534" w:rsidRPr="00386534">
        <w:rPr>
          <w:rFonts w:ascii="Traditional Arabic" w:hAnsi="Traditional Arabic" w:cs="Akhbar MT" w:hint="cs"/>
          <w:color w:val="000000"/>
          <w:sz w:val="40"/>
          <w:szCs w:val="40"/>
          <w:rtl/>
        </w:rPr>
        <w:t xml:space="preserve"> </w:t>
      </w:r>
      <w:r w:rsidR="00386534" w:rsidRPr="00F139A1">
        <w:rPr>
          <w:rFonts w:ascii="Traditional Arabic" w:hAnsi="Traditional Arabic" w:cs="Akhbar MT" w:hint="cs"/>
          <w:b/>
          <w:bCs/>
          <w:color w:val="000000"/>
          <w:sz w:val="40"/>
          <w:szCs w:val="40"/>
          <w:rtl/>
        </w:rPr>
        <w:t>-</w:t>
      </w:r>
      <w:r w:rsidR="00386534">
        <w:rPr>
          <w:rFonts w:ascii="Traditional Arabic" w:hAnsi="Traditional Arabic" w:cs="Akhbar MT" w:hint="cs"/>
          <w:color w:val="000000"/>
          <w:sz w:val="40"/>
          <w:szCs w:val="40"/>
          <w:rtl/>
        </w:rPr>
        <w:t xml:space="preserve"> أيضاً </w:t>
      </w:r>
      <w:r w:rsidR="00386534" w:rsidRPr="00F139A1">
        <w:rPr>
          <w:rFonts w:ascii="Traditional Arabic" w:hAnsi="Traditional Arabic" w:cs="Akhbar MT" w:hint="cs"/>
          <w:b/>
          <w:bCs/>
          <w:color w:val="000000"/>
          <w:sz w:val="40"/>
          <w:szCs w:val="40"/>
          <w:rtl/>
        </w:rPr>
        <w:t>-</w:t>
      </w:r>
      <w:r w:rsidR="00386534">
        <w:rPr>
          <w:rFonts w:ascii="Traditional Arabic" w:hAnsi="Traditional Arabic" w:cs="Akhbar MT" w:hint="cs"/>
          <w:color w:val="000000"/>
          <w:sz w:val="40"/>
          <w:szCs w:val="40"/>
          <w:rtl/>
        </w:rPr>
        <w:t xml:space="preserve"> </w:t>
      </w:r>
      <w:r w:rsidR="00386534" w:rsidRPr="00386534">
        <w:rPr>
          <w:rFonts w:ascii="Traditional Arabic" w:hAnsi="Traditional Arabic" w:cs="Akhbar MT" w:hint="cs"/>
          <w:color w:val="000000"/>
          <w:sz w:val="40"/>
          <w:szCs w:val="40"/>
          <w:rtl/>
        </w:rPr>
        <w:t>بالسياق الكريم</w:t>
      </w:r>
      <w:r w:rsidR="00386534">
        <w:rPr>
          <w:rFonts w:ascii="Traditional Arabic" w:hAnsi="Traditional Arabic" w:cs="Akhbar MT" w:hint="cs"/>
          <w:color w:val="000000"/>
          <w:sz w:val="40"/>
          <w:szCs w:val="40"/>
          <w:rtl/>
        </w:rPr>
        <w:t xml:space="preserve"> الذي يدل بوضوح </w:t>
      </w:r>
      <w:r w:rsidR="00B41402">
        <w:rPr>
          <w:rFonts w:ascii="Traditional Arabic" w:hAnsi="Traditional Arabic" w:cs="Akhbar MT" w:hint="cs"/>
          <w:color w:val="000000"/>
          <w:sz w:val="40"/>
          <w:szCs w:val="40"/>
          <w:rtl/>
        </w:rPr>
        <w:t>لا يجوز العدول عنه إلى غيره</w:t>
      </w:r>
      <w:r w:rsidR="00781058">
        <w:rPr>
          <w:rFonts w:ascii="Traditional Arabic" w:hAnsi="Traditional Arabic" w:cs="Akhbar MT" w:hint="cs"/>
          <w:color w:val="000000"/>
          <w:sz w:val="40"/>
          <w:szCs w:val="40"/>
          <w:rtl/>
        </w:rPr>
        <w:t xml:space="preserve"> وأن القائل بخلافه قائل بالجهل</w:t>
      </w:r>
      <w:r w:rsidR="00B41402">
        <w:rPr>
          <w:rFonts w:ascii="Traditional Arabic" w:hAnsi="Traditional Arabic" w:cs="Akhbar MT" w:hint="cs"/>
          <w:color w:val="000000"/>
          <w:sz w:val="40"/>
          <w:szCs w:val="40"/>
          <w:rtl/>
        </w:rPr>
        <w:t xml:space="preserve">: </w:t>
      </w:r>
      <w:r w:rsidR="00386534">
        <w:rPr>
          <w:rFonts w:ascii="Traditional Arabic" w:hAnsi="Traditional Arabic" w:cs="Akhbar MT" w:hint="cs"/>
          <w:color w:val="000000"/>
          <w:sz w:val="40"/>
          <w:szCs w:val="40"/>
          <w:rtl/>
        </w:rPr>
        <w:t>أن الم</w:t>
      </w:r>
      <w:r w:rsidR="009A01E4">
        <w:rPr>
          <w:rFonts w:ascii="Traditional Arabic" w:hAnsi="Traditional Arabic" w:cs="Akhbar MT" w:hint="cs"/>
          <w:color w:val="000000"/>
          <w:sz w:val="40"/>
          <w:szCs w:val="40"/>
          <w:rtl/>
        </w:rPr>
        <w:t>َ</w:t>
      </w:r>
      <w:r w:rsidR="00386534">
        <w:rPr>
          <w:rFonts w:ascii="Traditional Arabic" w:hAnsi="Traditional Arabic" w:cs="Akhbar MT" w:hint="cs"/>
          <w:color w:val="000000"/>
          <w:sz w:val="40"/>
          <w:szCs w:val="40"/>
          <w:rtl/>
        </w:rPr>
        <w:t>ع</w:t>
      </w:r>
      <w:r w:rsidR="009A01E4">
        <w:rPr>
          <w:rFonts w:ascii="Traditional Arabic" w:hAnsi="Traditional Arabic" w:cs="Akhbar MT" w:hint="cs"/>
          <w:color w:val="000000"/>
          <w:sz w:val="40"/>
          <w:szCs w:val="40"/>
          <w:rtl/>
        </w:rPr>
        <w:t>ْ</w:t>
      </w:r>
      <w:r w:rsidR="00386534">
        <w:rPr>
          <w:rFonts w:ascii="Traditional Arabic" w:hAnsi="Traditional Arabic" w:cs="Akhbar MT" w:hint="cs"/>
          <w:color w:val="000000"/>
          <w:sz w:val="40"/>
          <w:szCs w:val="40"/>
          <w:rtl/>
        </w:rPr>
        <w:t>ن</w:t>
      </w:r>
      <w:r w:rsidR="009A01E4">
        <w:rPr>
          <w:rFonts w:ascii="Traditional Arabic" w:hAnsi="Traditional Arabic" w:cs="Akhbar MT" w:hint="cs"/>
          <w:color w:val="000000"/>
          <w:sz w:val="40"/>
          <w:szCs w:val="40"/>
          <w:rtl/>
        </w:rPr>
        <w:t>ِ</w:t>
      </w:r>
      <w:r w:rsidR="00386534">
        <w:rPr>
          <w:rFonts w:ascii="Traditional Arabic" w:hAnsi="Traditional Arabic" w:cs="Akhbar MT" w:hint="cs"/>
          <w:color w:val="000000"/>
          <w:sz w:val="40"/>
          <w:szCs w:val="40"/>
          <w:rtl/>
        </w:rPr>
        <w:t xml:space="preserve">ي بالذبح </w:t>
      </w:r>
      <w:r w:rsidR="009A01E4">
        <w:rPr>
          <w:rFonts w:ascii="Traditional Arabic" w:hAnsi="Traditional Arabic" w:cs="Akhbar MT" w:hint="cs"/>
          <w:color w:val="000000"/>
          <w:sz w:val="40"/>
          <w:szCs w:val="40"/>
          <w:rtl/>
        </w:rPr>
        <w:t xml:space="preserve">إنما هو </w:t>
      </w:r>
      <w:r w:rsidR="00386534">
        <w:rPr>
          <w:rFonts w:ascii="Traditional Arabic" w:hAnsi="Traditional Arabic" w:cs="Akhbar MT" w:hint="cs"/>
          <w:color w:val="000000"/>
          <w:sz w:val="40"/>
          <w:szCs w:val="40"/>
          <w:rtl/>
        </w:rPr>
        <w:t>إسماعيل</w:t>
      </w:r>
      <w:r w:rsidR="009A01E4">
        <w:rPr>
          <w:rFonts w:ascii="Traditional Arabic" w:hAnsi="Traditional Arabic" w:cs="Akhbar MT" w:hint="cs"/>
          <w:color w:val="000000"/>
          <w:sz w:val="40"/>
          <w:szCs w:val="40"/>
          <w:rtl/>
        </w:rPr>
        <w:t xml:space="preserve"> كما ذكر القرظي </w:t>
      </w:r>
      <w:r w:rsidR="009A01E4" w:rsidRPr="00F139A1">
        <w:rPr>
          <w:rFonts w:ascii="Traditional Arabic" w:hAnsi="Traditional Arabic" w:cs="Akhbar MT" w:hint="cs"/>
          <w:b/>
          <w:bCs/>
          <w:color w:val="000000"/>
          <w:sz w:val="40"/>
          <w:szCs w:val="40"/>
          <w:rtl/>
        </w:rPr>
        <w:t>-</w:t>
      </w:r>
      <w:r w:rsidR="009A01E4">
        <w:rPr>
          <w:rFonts w:ascii="Traditional Arabic" w:hAnsi="Traditional Arabic" w:cs="Akhbar MT" w:hint="cs"/>
          <w:color w:val="000000"/>
          <w:sz w:val="40"/>
          <w:szCs w:val="40"/>
          <w:rtl/>
        </w:rPr>
        <w:t xml:space="preserve"> رحمه الله </w:t>
      </w:r>
      <w:r w:rsidR="009A01E4" w:rsidRPr="00F139A1">
        <w:rPr>
          <w:rFonts w:ascii="Traditional Arabic" w:hAnsi="Traditional Arabic" w:cs="Akhbar MT" w:hint="cs"/>
          <w:b/>
          <w:bCs/>
          <w:color w:val="000000"/>
          <w:sz w:val="40"/>
          <w:szCs w:val="40"/>
          <w:rtl/>
        </w:rPr>
        <w:t>-</w:t>
      </w:r>
      <w:r w:rsidR="00386534" w:rsidRPr="00386534">
        <w:rPr>
          <w:rFonts w:ascii="Traditional Arabic" w:hAnsi="Traditional Arabic" w:cs="Akhbar MT" w:hint="cs"/>
          <w:color w:val="000000"/>
          <w:sz w:val="40"/>
          <w:szCs w:val="40"/>
          <w:rtl/>
        </w:rPr>
        <w:t xml:space="preserve">، قال </w:t>
      </w:r>
      <w:r w:rsidR="00386534" w:rsidRPr="00F139A1">
        <w:rPr>
          <w:rFonts w:ascii="Traditional Arabic" w:hAnsi="Traditional Arabic" w:cs="Akhbar MT" w:hint="cs"/>
          <w:b/>
          <w:bCs/>
          <w:color w:val="000000"/>
          <w:sz w:val="40"/>
          <w:szCs w:val="40"/>
          <w:rtl/>
        </w:rPr>
        <w:t>-</w:t>
      </w:r>
      <w:r w:rsidR="00386534" w:rsidRPr="00386534">
        <w:rPr>
          <w:rFonts w:ascii="Traditional Arabic" w:hAnsi="Traditional Arabic" w:cs="Akhbar MT" w:hint="cs"/>
          <w:color w:val="000000"/>
          <w:sz w:val="40"/>
          <w:szCs w:val="40"/>
          <w:rtl/>
        </w:rPr>
        <w:t xml:space="preserve"> تعالى </w:t>
      </w:r>
      <w:r w:rsidR="00386534" w:rsidRPr="00F139A1">
        <w:rPr>
          <w:rFonts w:ascii="Traditional Arabic" w:hAnsi="Traditional Arabic" w:cs="Akhbar MT" w:hint="cs"/>
          <w:b/>
          <w:bCs/>
          <w:color w:val="000000"/>
          <w:sz w:val="40"/>
          <w:szCs w:val="40"/>
          <w:rtl/>
        </w:rPr>
        <w:t>-</w:t>
      </w:r>
      <w:r w:rsidR="00386534" w:rsidRPr="00386534">
        <w:rPr>
          <w:rFonts w:ascii="Traditional Arabic" w:hAnsi="Traditional Arabic" w:cs="Akhbar MT" w:hint="cs"/>
          <w:color w:val="000000"/>
          <w:sz w:val="40"/>
          <w:szCs w:val="40"/>
          <w:rtl/>
        </w:rPr>
        <w:t>:</w:t>
      </w:r>
      <w:r w:rsidR="00663170" w:rsidRPr="00663170">
        <w:rPr>
          <w:rFonts w:ascii="Traditional Arabic" w:hAnsi="Traditional Arabic" w:cs="Traditional Arabic"/>
          <w:b/>
          <w:bCs/>
          <w:color w:val="FF0000"/>
          <w:sz w:val="44"/>
          <w:szCs w:val="44"/>
          <w:rtl/>
        </w:rPr>
        <w:t xml:space="preserve"> </w:t>
      </w:r>
      <w:r w:rsidRPr="0038221B">
        <w:rPr>
          <w:rFonts w:ascii="Traditional Arabic" w:hAnsi="Traditional Arabic" w:cs="Akhbar MT"/>
          <w:color w:val="000000"/>
          <w:sz w:val="40"/>
          <w:szCs w:val="40"/>
        </w:rPr>
        <w:sym w:font="AGA Arabesque" w:char="F05D"/>
      </w:r>
      <w:r w:rsidR="00663170" w:rsidRPr="00663170">
        <w:rPr>
          <w:rFonts w:ascii="Traditional Arabic" w:hAnsi="Traditional Arabic" w:cs="Akhbar MT"/>
          <w:color w:val="000000"/>
          <w:sz w:val="40"/>
          <w:szCs w:val="40"/>
          <w:rtl/>
        </w:rPr>
        <w:t xml:space="preserve">رَبِّ هَبْ لِي مِنَ الصَّالِحِينَ </w:t>
      </w:r>
      <w:r w:rsidR="00663170" w:rsidRPr="00663170">
        <w:rPr>
          <w:rFonts w:ascii="Traditional Arabic" w:hAnsi="Traditional Arabic" w:cs="Akhbar MT"/>
          <w:color w:val="000000"/>
          <w:sz w:val="16"/>
          <w:szCs w:val="16"/>
        </w:rPr>
        <w:sym w:font="AGA Arabesque" w:char="F02A"/>
      </w:r>
      <w:r w:rsidR="00663170" w:rsidRPr="00663170">
        <w:rPr>
          <w:rFonts w:ascii="Traditional Arabic" w:hAnsi="Traditional Arabic" w:cs="Akhbar MT"/>
          <w:color w:val="000000"/>
          <w:sz w:val="40"/>
          <w:szCs w:val="40"/>
          <w:rtl/>
        </w:rPr>
        <w:t xml:space="preserve"> فَبَشَّرْنَاهُ بِغُلَامٍ حَلِيمٍ </w:t>
      </w:r>
      <w:r w:rsidR="00663170" w:rsidRPr="00663170">
        <w:rPr>
          <w:rFonts w:ascii="Traditional Arabic" w:hAnsi="Traditional Arabic" w:cs="Akhbar MT"/>
          <w:color w:val="000000"/>
          <w:sz w:val="16"/>
          <w:szCs w:val="16"/>
        </w:rPr>
        <w:sym w:font="AGA Arabesque" w:char="F02A"/>
      </w:r>
      <w:r w:rsidR="00663170" w:rsidRPr="00663170">
        <w:rPr>
          <w:rFonts w:ascii="Traditional Arabic" w:hAnsi="Traditional Arabic" w:cs="Akhbar MT"/>
          <w:color w:val="000000"/>
          <w:sz w:val="40"/>
          <w:szCs w:val="40"/>
          <w:rtl/>
        </w:rPr>
        <w:t xml:space="preserve"> فَلَمَّا بَلَغَ مَعَهُ السَّعْيَ قَالَ يَا بُنَيَّ إِنِّي أَرَى فِي الْمَنَامِ أَنِّي أَذْبَحُكَ فَانْظُرْ مَاذَا تَرَى</w:t>
      </w:r>
      <w:r w:rsidR="00663170" w:rsidRPr="00663170">
        <w:rPr>
          <w:rFonts w:ascii="Traditional Arabic" w:hAnsi="Traditional Arabic" w:cs="Akhbar MT"/>
          <w:color w:val="000000"/>
          <w:sz w:val="40"/>
          <w:szCs w:val="40"/>
        </w:rPr>
        <w:sym w:font="AGA Arabesque" w:char="F05B"/>
      </w:r>
      <w:r>
        <w:rPr>
          <w:rFonts w:ascii="Traditional Arabic" w:hAnsi="Traditional Arabic" w:cs="Traditional Arabic" w:hint="cs"/>
          <w:b/>
          <w:bCs/>
          <w:color w:val="000080"/>
          <w:sz w:val="44"/>
          <w:szCs w:val="44"/>
          <w:rtl/>
        </w:rPr>
        <w:t xml:space="preserve">، </w:t>
      </w:r>
      <w:r w:rsidRPr="0038221B">
        <w:rPr>
          <w:rFonts w:ascii="Traditional Arabic" w:hAnsi="Traditional Arabic" w:cs="Akhbar MT" w:hint="cs"/>
          <w:color w:val="000000"/>
          <w:sz w:val="40"/>
          <w:szCs w:val="40"/>
          <w:rtl/>
        </w:rPr>
        <w:t>إلى أن قال:</w:t>
      </w:r>
      <w:r>
        <w:rPr>
          <w:rFonts w:ascii="Traditional Arabic" w:hAnsi="Traditional Arabic" w:cs="Traditional Arabic" w:hint="cs"/>
          <w:b/>
          <w:bCs/>
          <w:color w:val="000080"/>
          <w:sz w:val="44"/>
          <w:szCs w:val="44"/>
          <w:rtl/>
        </w:rPr>
        <w:t xml:space="preserve"> </w:t>
      </w:r>
      <w:r>
        <w:rPr>
          <w:rFonts w:ascii="Traditional Arabic" w:hAnsi="Traditional Arabic" w:cs="Akhbar MT"/>
          <w:color w:val="000000"/>
          <w:sz w:val="40"/>
          <w:szCs w:val="40"/>
        </w:rPr>
        <w:sym w:font="AGA Arabesque" w:char="F05D"/>
      </w:r>
      <w:r w:rsidRPr="00BD2B2F">
        <w:rPr>
          <w:rFonts w:ascii="Traditional Arabic" w:hAnsi="Traditional Arabic" w:cs="Akhbar MT"/>
          <w:color w:val="000000"/>
          <w:sz w:val="40"/>
          <w:szCs w:val="40"/>
          <w:rtl/>
        </w:rPr>
        <w:t>وَبَشَّرْنَاهُ بِإِسْحَاقَ نَبِيًّا مِنَ الصَّالِحِينَ</w:t>
      </w:r>
      <w:r w:rsidR="00386534">
        <w:rPr>
          <w:rFonts w:ascii="Traditional Arabic" w:hAnsi="Traditional Arabic" w:cs="Akhbar MT"/>
          <w:color w:val="000000"/>
          <w:sz w:val="40"/>
          <w:szCs w:val="40"/>
        </w:rPr>
        <w:t>.</w:t>
      </w:r>
      <w:r>
        <w:rPr>
          <w:rFonts w:ascii="Traditional Arabic" w:hAnsi="Traditional Arabic" w:cs="Akhbar MT"/>
          <w:color w:val="000000"/>
          <w:sz w:val="40"/>
          <w:szCs w:val="40"/>
        </w:rPr>
        <w:sym w:font="AGA Arabesque" w:char="F05B"/>
      </w:r>
    </w:p>
    <w:p w:rsidR="00B754C1" w:rsidRDefault="00DD543B" w:rsidP="006F3B4D">
      <w:pPr>
        <w:pStyle w:val="a9"/>
        <w:bidi/>
        <w:spacing w:line="600" w:lineRule="exact"/>
        <w:ind w:left="45"/>
        <w:jc w:val="both"/>
        <w:rPr>
          <w:rFonts w:ascii="Traditional Arabic" w:hAnsi="Traditional Arabic" w:cs="Akhbar MT"/>
          <w:color w:val="000000"/>
          <w:sz w:val="40"/>
          <w:szCs w:val="40"/>
          <w:rtl/>
        </w:rPr>
      </w:pPr>
      <w:r w:rsidRPr="00CF2D45">
        <w:rPr>
          <w:rFonts w:ascii="Traditional Arabic" w:hAnsi="Traditional Arabic" w:cs="Akhbar MT" w:hint="cs"/>
          <w:color w:val="000000"/>
          <w:sz w:val="40"/>
          <w:szCs w:val="40"/>
          <w:rtl/>
        </w:rPr>
        <w:t xml:space="preserve">فعلى الرغم من أنف المغامسي وأنوف اليهود: الذبيح </w:t>
      </w:r>
      <w:r w:rsidR="00090A6E">
        <w:rPr>
          <w:rFonts w:ascii="Traditional Arabic" w:hAnsi="Traditional Arabic" w:cs="Akhbar MT" w:hint="cs"/>
          <w:color w:val="000000"/>
          <w:sz w:val="40"/>
          <w:szCs w:val="40"/>
          <w:rtl/>
        </w:rPr>
        <w:t xml:space="preserve">إنما هو </w:t>
      </w:r>
      <w:r w:rsidRPr="00CF2D45">
        <w:rPr>
          <w:rFonts w:ascii="Traditional Arabic" w:hAnsi="Traditional Arabic" w:cs="Akhbar MT" w:hint="cs"/>
          <w:color w:val="000000"/>
          <w:sz w:val="40"/>
          <w:szCs w:val="40"/>
          <w:rtl/>
        </w:rPr>
        <w:t>إسماعيل بن إبراهيم عليهما الصلاة والسلام، ونبينا محمد بن عبد الله صل</w:t>
      </w:r>
      <w:r w:rsidR="008379ED">
        <w:rPr>
          <w:rFonts w:ascii="Traditional Arabic" w:hAnsi="Traditional Arabic" w:cs="Akhbar MT" w:hint="cs"/>
          <w:color w:val="000000"/>
          <w:sz w:val="40"/>
          <w:szCs w:val="40"/>
          <w:rtl/>
        </w:rPr>
        <w:t>ى</w:t>
      </w:r>
      <w:r w:rsidRPr="00CF2D45">
        <w:rPr>
          <w:rFonts w:ascii="Traditional Arabic" w:hAnsi="Traditional Arabic" w:cs="Akhbar MT" w:hint="cs"/>
          <w:color w:val="000000"/>
          <w:sz w:val="40"/>
          <w:szCs w:val="40"/>
          <w:rtl/>
        </w:rPr>
        <w:t xml:space="preserve"> الله عليه وسلم ابن الذبيحين والمَفْدِيين: إسماعيل فداه الله بذبح عظيم</w:t>
      </w:r>
      <w:r w:rsidR="00CA3598">
        <w:rPr>
          <w:rFonts w:ascii="Traditional Arabic" w:hAnsi="Traditional Arabic" w:cs="Akhbar MT" w:hint="cs"/>
          <w:color w:val="000000"/>
          <w:sz w:val="40"/>
          <w:szCs w:val="40"/>
          <w:rtl/>
        </w:rPr>
        <w:t xml:space="preserve">، </w:t>
      </w:r>
      <w:r>
        <w:rPr>
          <w:rFonts w:ascii="Traditional Arabic" w:hAnsi="Traditional Arabic" w:cs="Akhbar MT" w:hint="cs"/>
          <w:color w:val="000000"/>
          <w:sz w:val="40"/>
          <w:szCs w:val="40"/>
          <w:rtl/>
        </w:rPr>
        <w:t>أي: كبش</w:t>
      </w:r>
      <w:r w:rsidRPr="00CF2D45">
        <w:rPr>
          <w:rFonts w:ascii="Traditional Arabic" w:hAnsi="Traditional Arabic" w:cs="Akhbar MT" w:hint="cs"/>
          <w:color w:val="000000"/>
          <w:sz w:val="40"/>
          <w:szCs w:val="40"/>
          <w:rtl/>
        </w:rPr>
        <w:t>، وعبد الله فداه أبوه عبد المطلب بمئة من الإبل</w:t>
      </w:r>
      <w:r>
        <w:rPr>
          <w:rFonts w:ascii="Traditional Arabic" w:hAnsi="Traditional Arabic" w:cs="Akhbar MT" w:hint="cs"/>
          <w:color w:val="000000"/>
          <w:sz w:val="40"/>
          <w:szCs w:val="40"/>
          <w:rtl/>
        </w:rPr>
        <w:t>.</w:t>
      </w:r>
    </w:p>
    <w:p w:rsidR="00B754C1" w:rsidRDefault="00B754C1" w:rsidP="002E73FA">
      <w:pPr>
        <w:pStyle w:val="a9"/>
        <w:bidi/>
        <w:spacing w:line="600" w:lineRule="exact"/>
        <w:ind w:left="-902" w:right="-851"/>
        <w:rPr>
          <w:rFonts w:ascii="Traditional Arabic" w:hAnsi="Traditional Arabic" w:cs="Akhbar MT"/>
          <w:color w:val="000000"/>
          <w:sz w:val="40"/>
          <w:szCs w:val="40"/>
          <w:rtl/>
        </w:rPr>
      </w:pPr>
      <w:r>
        <w:rPr>
          <w:rFonts w:ascii="Traditional Arabic" w:hAnsi="Traditional Arabic" w:cs="Akhbar MT" w:hint="cs"/>
          <w:b/>
          <w:bCs/>
          <w:color w:val="000000"/>
          <w:sz w:val="44"/>
          <w:szCs w:val="44"/>
          <w:rtl/>
        </w:rPr>
        <w:t xml:space="preserve">                                        </w:t>
      </w:r>
      <w:r w:rsidR="009300E9" w:rsidRPr="00944656">
        <w:rPr>
          <w:rFonts w:ascii="Traditional Arabic" w:hAnsi="Traditional Arabic" w:cs="Akhbar MT" w:hint="cs"/>
          <w:b/>
          <w:bCs/>
          <w:color w:val="000000"/>
          <w:sz w:val="56"/>
          <w:szCs w:val="56"/>
          <w:rtl/>
        </w:rPr>
        <w:t>الموضع السا</w:t>
      </w:r>
      <w:r w:rsidR="002E73FA">
        <w:rPr>
          <w:rFonts w:ascii="Traditional Arabic" w:hAnsi="Traditional Arabic" w:cs="Akhbar MT" w:hint="cs"/>
          <w:b/>
          <w:bCs/>
          <w:color w:val="000000"/>
          <w:sz w:val="56"/>
          <w:szCs w:val="56"/>
          <w:rtl/>
        </w:rPr>
        <w:t>بع</w:t>
      </w:r>
      <w:r>
        <w:rPr>
          <w:rFonts w:ascii="Traditional Arabic" w:hAnsi="Traditional Arabic" w:cs="Akhbar MT" w:hint="cs"/>
          <w:color w:val="000000"/>
          <w:sz w:val="40"/>
          <w:szCs w:val="40"/>
          <w:rtl/>
        </w:rPr>
        <w:t>.</w:t>
      </w:r>
    </w:p>
    <w:p w:rsidR="00B754C1" w:rsidRPr="006A12D3" w:rsidRDefault="00B754C1" w:rsidP="00CC5861">
      <w:pPr>
        <w:pStyle w:val="a9"/>
        <w:bidi/>
        <w:spacing w:line="600" w:lineRule="exact"/>
        <w:ind w:left="45"/>
        <w:jc w:val="both"/>
        <w:rPr>
          <w:rFonts w:ascii="Traditional Arabic" w:hAnsi="Traditional Arabic" w:cs="Akhbar MT"/>
          <w:b/>
          <w:bCs/>
          <w:sz w:val="36"/>
          <w:szCs w:val="36"/>
          <w:rtl/>
        </w:rPr>
      </w:pPr>
      <w:r w:rsidRPr="006A12D3">
        <w:rPr>
          <w:rFonts w:ascii="Traditional Arabic" w:hAnsi="Traditional Arabic" w:cs="Akhbar MT" w:hint="cs"/>
          <w:sz w:val="40"/>
          <w:szCs w:val="40"/>
          <w:rtl/>
        </w:rPr>
        <w:t xml:space="preserve">الاجتماع </w:t>
      </w:r>
      <w:r w:rsidR="00CC5861" w:rsidRPr="0038111B">
        <w:rPr>
          <w:rFonts w:ascii="Traditional Arabic" w:hAnsi="Traditional Arabic" w:cs="Akhbar MT" w:hint="cs"/>
          <w:b/>
          <w:bCs/>
          <w:sz w:val="40"/>
          <w:szCs w:val="40"/>
          <w:rtl/>
        </w:rPr>
        <w:t>-</w:t>
      </w:r>
      <w:r w:rsidR="00CC5861">
        <w:rPr>
          <w:rFonts w:ascii="Traditional Arabic" w:hAnsi="Traditional Arabic" w:cs="Akhbar MT" w:hint="cs"/>
          <w:sz w:val="40"/>
          <w:szCs w:val="40"/>
          <w:rtl/>
        </w:rPr>
        <w:t xml:space="preserve"> عند المغامسي </w:t>
      </w:r>
      <w:r w:rsidR="00CC5861" w:rsidRPr="0038111B">
        <w:rPr>
          <w:rFonts w:ascii="Traditional Arabic" w:hAnsi="Traditional Arabic" w:cs="Akhbar MT" w:hint="cs"/>
          <w:b/>
          <w:bCs/>
          <w:sz w:val="40"/>
          <w:szCs w:val="40"/>
          <w:rtl/>
        </w:rPr>
        <w:t>-</w:t>
      </w:r>
      <w:r w:rsidR="00CC5861">
        <w:rPr>
          <w:rFonts w:ascii="Traditional Arabic" w:hAnsi="Traditional Arabic" w:cs="Akhbar MT" w:hint="cs"/>
          <w:sz w:val="40"/>
          <w:szCs w:val="40"/>
          <w:rtl/>
        </w:rPr>
        <w:t xml:space="preserve"> </w:t>
      </w:r>
      <w:r w:rsidRPr="006A12D3">
        <w:rPr>
          <w:rFonts w:ascii="Traditional Arabic" w:hAnsi="Traditional Arabic" w:cs="Akhbar MT" w:hint="cs"/>
          <w:sz w:val="40"/>
          <w:szCs w:val="40"/>
          <w:rtl/>
        </w:rPr>
        <w:t>مع الشرك أهم من إنكاره والافتراق مع التوحيد</w:t>
      </w:r>
      <w:r w:rsidRPr="006A12D3">
        <w:rPr>
          <w:rFonts w:ascii="Traditional Arabic" w:hAnsi="Traditional Arabic" w:cs="Akhbar MT" w:hint="cs"/>
          <w:b/>
          <w:bCs/>
          <w:sz w:val="36"/>
          <w:szCs w:val="36"/>
          <w:rtl/>
        </w:rPr>
        <w:t>:</w:t>
      </w:r>
      <w:r w:rsidR="003876EA" w:rsidRPr="006A12D3">
        <w:rPr>
          <w:rFonts w:ascii="Traditional Arabic" w:hAnsi="Traditional Arabic" w:cs="Akhbar MT" w:hint="cs"/>
          <w:b/>
          <w:bCs/>
          <w:sz w:val="36"/>
          <w:szCs w:val="36"/>
          <w:rtl/>
        </w:rPr>
        <w:t xml:space="preserve"> </w:t>
      </w:r>
    </w:p>
    <w:p w:rsidR="00B754C1" w:rsidRPr="006A12D3" w:rsidRDefault="00F04A1A" w:rsidP="002E73FA">
      <w:pPr>
        <w:pStyle w:val="a9"/>
        <w:bidi/>
        <w:spacing w:line="600" w:lineRule="exact"/>
        <w:ind w:left="45"/>
        <w:jc w:val="both"/>
        <w:rPr>
          <w:rFonts w:ascii="Traditional Arabic" w:hAnsi="Traditional Arabic" w:cs="Akhbar MT"/>
          <w:sz w:val="40"/>
          <w:szCs w:val="40"/>
          <w:rtl/>
        </w:rPr>
      </w:pPr>
      <w:r w:rsidRPr="006A12D3">
        <w:rPr>
          <w:rFonts w:ascii="Traditional Arabic" w:hAnsi="Traditional Arabic" w:cs="Akhbar MT" w:hint="cs"/>
          <w:sz w:val="40"/>
          <w:szCs w:val="40"/>
          <w:rtl/>
        </w:rPr>
        <w:t>فقد قال</w:t>
      </w:r>
      <w:r w:rsidR="0078750F" w:rsidRPr="006A12D3">
        <w:rPr>
          <w:rFonts w:ascii="Traditional Arabic" w:hAnsi="Traditional Arabic" w:cs="Akhbar MT" w:hint="cs"/>
          <w:sz w:val="40"/>
          <w:szCs w:val="40"/>
          <w:rtl/>
        </w:rPr>
        <w:t xml:space="preserve"> (في محاضرته: مواقف من حياة الصديق): "</w:t>
      </w:r>
      <w:r w:rsidR="0078750F" w:rsidRPr="006A12D3">
        <w:rPr>
          <w:rFonts w:ascii="Traditional Arabic" w:hAnsi="Traditional Arabic" w:cs="Akhbar MT"/>
          <w:sz w:val="40"/>
          <w:szCs w:val="40"/>
          <w:rtl/>
        </w:rPr>
        <w:t xml:space="preserve">فالأهم في المقام الأول أن توجد أمة، فهارون عليه الصلاة والسلام لما استخلفه أخوه موسى في قومه قال: </w:t>
      </w:r>
      <w:r w:rsidR="0078750F" w:rsidRPr="006A12D3">
        <w:rPr>
          <w:rFonts w:ascii="Traditional Arabic" w:hAnsi="Traditional Arabic" w:cs="Akhbar MT"/>
          <w:sz w:val="40"/>
          <w:szCs w:val="40"/>
        </w:rPr>
        <w:sym w:font="AGA Arabesque" w:char="F05D"/>
      </w:r>
      <w:r w:rsidR="0078750F" w:rsidRPr="006A12D3">
        <w:rPr>
          <w:rFonts w:ascii="Traditional Arabic" w:hAnsi="Traditional Arabic" w:cs="Akhbar MT"/>
          <w:sz w:val="40"/>
          <w:szCs w:val="40"/>
          <w:rtl/>
        </w:rPr>
        <w:t>اخْلُفْنِي فِي قَوْمِي وَأَصْلِحْ وَلا تَتَّبِعْ سَبِيلَ الْمُفْسِدِينَ</w:t>
      </w:r>
      <w:r w:rsidR="0078750F" w:rsidRPr="006A12D3">
        <w:rPr>
          <w:rFonts w:ascii="Traditional Arabic" w:hAnsi="Traditional Arabic" w:cs="Akhbar MT"/>
          <w:sz w:val="40"/>
          <w:szCs w:val="40"/>
        </w:rPr>
        <w:sym w:font="AGA Arabesque" w:char="F05B"/>
      </w:r>
      <w:r w:rsidR="0078750F" w:rsidRPr="006A12D3">
        <w:rPr>
          <w:rFonts w:ascii="Traditional Arabic" w:hAnsi="Traditional Arabic" w:cs="Akhbar MT"/>
          <w:sz w:val="40"/>
          <w:szCs w:val="40"/>
          <w:rtl/>
        </w:rPr>
        <w:t xml:space="preserve">، فلما نجم الشرك في بني إسرائيل كان هارون حريصاً </w:t>
      </w:r>
      <w:r w:rsidR="0078750F" w:rsidRPr="006A12D3">
        <w:rPr>
          <w:rFonts w:ascii="Traditional Arabic" w:hAnsi="Traditional Arabic" w:cs="Akhbar MT"/>
          <w:b/>
          <w:bCs/>
          <w:sz w:val="40"/>
          <w:szCs w:val="40"/>
          <w:rtl/>
        </w:rPr>
        <w:t>-</w:t>
      </w:r>
      <w:r w:rsidR="0078750F" w:rsidRPr="006A12D3">
        <w:rPr>
          <w:rFonts w:ascii="Traditional Arabic" w:hAnsi="Traditional Arabic" w:cs="Akhbar MT"/>
          <w:sz w:val="40"/>
          <w:szCs w:val="40"/>
          <w:rtl/>
        </w:rPr>
        <w:t>رغم أن الشرك أعظم الكبائر</w:t>
      </w:r>
      <w:r w:rsidR="0078750F" w:rsidRPr="006A12D3">
        <w:rPr>
          <w:rFonts w:ascii="Traditional Arabic" w:hAnsi="Traditional Arabic" w:cs="Akhbar MT" w:hint="cs"/>
          <w:sz w:val="40"/>
          <w:szCs w:val="40"/>
          <w:rtl/>
        </w:rPr>
        <w:t xml:space="preserve"> </w:t>
      </w:r>
      <w:r w:rsidR="0078750F" w:rsidRPr="006A12D3">
        <w:rPr>
          <w:rFonts w:ascii="Traditional Arabic" w:hAnsi="Traditional Arabic" w:cs="Akhbar MT"/>
          <w:b/>
          <w:bCs/>
          <w:sz w:val="40"/>
          <w:szCs w:val="40"/>
          <w:rtl/>
        </w:rPr>
        <w:t>-</w:t>
      </w:r>
      <w:r w:rsidR="0078750F" w:rsidRPr="006A12D3">
        <w:rPr>
          <w:rFonts w:ascii="Traditional Arabic" w:hAnsi="Traditional Arabic" w:cs="Akhbar MT" w:hint="cs"/>
          <w:sz w:val="40"/>
          <w:szCs w:val="40"/>
          <w:rtl/>
        </w:rPr>
        <w:t xml:space="preserve"> </w:t>
      </w:r>
      <w:r w:rsidR="0078750F" w:rsidRPr="006A12D3">
        <w:rPr>
          <w:rFonts w:ascii="Traditional Arabic" w:hAnsi="Traditional Arabic" w:cs="Akhbar MT"/>
          <w:sz w:val="40"/>
          <w:szCs w:val="40"/>
          <w:rtl/>
        </w:rPr>
        <w:t xml:space="preserve">على ألا يتفكك المجتمع ولا تتفكك </w:t>
      </w:r>
      <w:r w:rsidR="0078750F" w:rsidRPr="006A12D3">
        <w:rPr>
          <w:rFonts w:ascii="Traditional Arabic" w:hAnsi="Traditional Arabic" w:cs="Akhbar MT"/>
          <w:sz w:val="40"/>
          <w:szCs w:val="40"/>
          <w:rtl/>
        </w:rPr>
        <w:lastRenderedPageBreak/>
        <w:t>الأمة، فتركهم على حالهم حتى يأتي موسى، فلما قدم موسى مغضباً أخذ برأس أخيه يجره إليه، فبين له هارون حجته: قَالَ</w:t>
      </w:r>
      <w:r w:rsidR="0078750F" w:rsidRPr="006A12D3">
        <w:rPr>
          <w:rFonts w:ascii="Traditional Arabic" w:hAnsi="Traditional Arabic" w:cs="Akhbar MT" w:hint="cs"/>
          <w:sz w:val="40"/>
          <w:szCs w:val="40"/>
          <w:rtl/>
        </w:rPr>
        <w:t xml:space="preserve">: </w:t>
      </w:r>
      <w:r w:rsidR="0078750F" w:rsidRPr="006A12D3">
        <w:rPr>
          <w:rFonts w:ascii="Traditional Arabic" w:hAnsi="Traditional Arabic" w:cs="Akhbar MT" w:hint="cs"/>
          <w:sz w:val="40"/>
          <w:szCs w:val="40"/>
        </w:rPr>
        <w:sym w:font="AGA Arabesque" w:char="F05D"/>
      </w:r>
      <w:r w:rsidR="0078750F" w:rsidRPr="006A12D3">
        <w:rPr>
          <w:rFonts w:ascii="Traditional Arabic" w:hAnsi="Traditional Arabic" w:cs="Akhbar MT"/>
          <w:sz w:val="40"/>
          <w:szCs w:val="40"/>
          <w:rtl/>
        </w:rPr>
        <w:t>يَبْنَؤُمَّ لا تَأْخُذْ بِلِحْيَتِي وَلا بِرَأْسِي إِنِّي خَشِيتُ أَنْ تَقُولَ فَرَّقْتَ بَيْنَ بَنِي إِسْرَائِيلَ وَلَمْ تَرْقُبْ قَوْلِي</w:t>
      </w:r>
      <w:r w:rsidR="0078750F" w:rsidRPr="006A12D3">
        <w:rPr>
          <w:rFonts w:ascii="Traditional Arabic" w:hAnsi="Traditional Arabic" w:cs="Akhbar MT" w:hint="cs"/>
          <w:sz w:val="40"/>
          <w:szCs w:val="40"/>
        </w:rPr>
        <w:sym w:font="AGA Arabesque" w:char="F05B"/>
      </w:r>
      <w:r w:rsidR="0078750F" w:rsidRPr="006A12D3">
        <w:rPr>
          <w:rFonts w:ascii="Traditional Arabic" w:hAnsi="Traditional Arabic" w:cs="Akhbar MT"/>
          <w:sz w:val="40"/>
          <w:szCs w:val="40"/>
          <w:rtl/>
        </w:rPr>
        <w:t>، فسكت عن موسى الغضب، وأقر لأخيه بالفضل؛ لأنه حفظ اللحمة مجتمعة</w:t>
      </w:r>
      <w:r w:rsidR="0078750F" w:rsidRPr="006A12D3">
        <w:rPr>
          <w:rFonts w:ascii="Traditional Arabic" w:hAnsi="Traditional Arabic" w:cs="Akhbar MT" w:hint="cs"/>
          <w:sz w:val="40"/>
          <w:szCs w:val="40"/>
          <w:rtl/>
        </w:rPr>
        <w:t>".</w:t>
      </w:r>
      <w:r w:rsidR="0078750F" w:rsidRPr="006A12D3">
        <w:rPr>
          <w:rFonts w:ascii="Traditional Arabic" w:hAnsi="Traditional Arabic" w:cs="Akhbar MT" w:hint="cs"/>
          <w:color w:val="FF0000"/>
          <w:sz w:val="40"/>
          <w:szCs w:val="40"/>
          <w:rtl/>
        </w:rPr>
        <w:t xml:space="preserve"> </w:t>
      </w:r>
      <w:r w:rsidR="0078750F" w:rsidRPr="006A12D3">
        <w:rPr>
          <w:rFonts w:ascii="Traditional Arabic" w:hAnsi="Traditional Arabic" w:cs="Akhbar MT" w:hint="cs"/>
          <w:sz w:val="40"/>
          <w:szCs w:val="40"/>
          <w:rtl/>
        </w:rPr>
        <w:t xml:space="preserve"> </w:t>
      </w:r>
    </w:p>
    <w:p w:rsidR="00B754C1" w:rsidRPr="006A12D3" w:rsidRDefault="0078750F" w:rsidP="00081FD3">
      <w:pPr>
        <w:pStyle w:val="a9"/>
        <w:bidi/>
        <w:spacing w:line="600" w:lineRule="exact"/>
        <w:ind w:left="45"/>
        <w:jc w:val="both"/>
        <w:rPr>
          <w:rFonts w:ascii="Traditional Arabic" w:hAnsi="Traditional Arabic" w:cs="Akhbar MT"/>
          <w:sz w:val="40"/>
          <w:szCs w:val="40"/>
          <w:rtl/>
        </w:rPr>
      </w:pPr>
      <w:r w:rsidRPr="006A12D3">
        <w:rPr>
          <w:rFonts w:ascii="Traditional Arabic" w:hAnsi="Traditional Arabic" w:cs="Akhbar MT" w:hint="cs"/>
          <w:b/>
          <w:bCs/>
          <w:sz w:val="40"/>
          <w:szCs w:val="40"/>
          <w:rtl/>
        </w:rPr>
        <w:t>قلت</w:t>
      </w:r>
      <w:r w:rsidRPr="006A12D3">
        <w:rPr>
          <w:rFonts w:ascii="Traditional Arabic" w:hAnsi="Traditional Arabic" w:cs="Akhbar MT" w:hint="cs"/>
          <w:sz w:val="40"/>
          <w:szCs w:val="40"/>
          <w:rtl/>
        </w:rPr>
        <w:t>: كلامه هذا يدل على أن إيجاد الأمة مقدم على التوحيد وإنكار الشرك، وأن هارون سكت ولم ينكر الشرك على بني إسرائيل، وهذا باطل، بل غاية في البطلان</w:t>
      </w:r>
      <w:r w:rsidR="00081FD3">
        <w:rPr>
          <w:rFonts w:ascii="Traditional Arabic" w:hAnsi="Traditional Arabic" w:cs="Akhbar MT" w:hint="cs"/>
          <w:sz w:val="40"/>
          <w:szCs w:val="40"/>
          <w:rtl/>
        </w:rPr>
        <w:t xml:space="preserve"> والزور</w:t>
      </w:r>
      <w:r w:rsidRPr="006A12D3">
        <w:rPr>
          <w:rFonts w:ascii="Traditional Arabic" w:hAnsi="Traditional Arabic" w:cs="Akhbar MT" w:hint="cs"/>
          <w:sz w:val="40"/>
          <w:szCs w:val="40"/>
          <w:rtl/>
        </w:rPr>
        <w:t xml:space="preserve">؛ ففي سورة الأعراف ذاتها بعد الموضع الذي ذكره بسبع آيات فقط قوله </w:t>
      </w:r>
      <w:r w:rsidRPr="006A12D3">
        <w:rPr>
          <w:rFonts w:ascii="Traditional Arabic" w:hAnsi="Traditional Arabic" w:cs="Akhbar MT"/>
          <w:b/>
          <w:bCs/>
          <w:sz w:val="40"/>
          <w:szCs w:val="40"/>
          <w:rtl/>
        </w:rPr>
        <w:t>-</w:t>
      </w:r>
      <w:r w:rsidRPr="006A12D3">
        <w:rPr>
          <w:rFonts w:ascii="Traditional Arabic" w:hAnsi="Traditional Arabic" w:cs="Akhbar MT" w:hint="cs"/>
          <w:sz w:val="40"/>
          <w:szCs w:val="40"/>
          <w:rtl/>
        </w:rPr>
        <w:t xml:space="preserve"> تعالى </w:t>
      </w:r>
      <w:r w:rsidRPr="006A12D3">
        <w:rPr>
          <w:rFonts w:ascii="Traditional Arabic" w:hAnsi="Traditional Arabic" w:cs="Akhbar MT"/>
          <w:b/>
          <w:bCs/>
          <w:sz w:val="40"/>
          <w:szCs w:val="40"/>
          <w:rtl/>
        </w:rPr>
        <w:t>-</w:t>
      </w:r>
      <w:r w:rsidRPr="006A12D3">
        <w:rPr>
          <w:rFonts w:ascii="Traditional Arabic" w:hAnsi="Traditional Arabic" w:cs="Akhbar MT" w:hint="cs"/>
          <w:sz w:val="40"/>
          <w:szCs w:val="40"/>
          <w:rtl/>
        </w:rPr>
        <w:t xml:space="preserve"> عنه:</w:t>
      </w:r>
      <w:r w:rsidRPr="006A12D3">
        <w:rPr>
          <w:rFonts w:ascii="Traditional Arabic" w:hAnsi="Traditional Arabic" w:cs="Akhbar MT"/>
          <w:sz w:val="40"/>
          <w:szCs w:val="40"/>
          <w:rtl/>
        </w:rPr>
        <w:t xml:space="preserve"> </w:t>
      </w:r>
      <w:r w:rsidRPr="006A12D3">
        <w:rPr>
          <w:rFonts w:ascii="Traditional Arabic" w:hAnsi="Traditional Arabic" w:cs="Akhbar MT"/>
          <w:sz w:val="40"/>
          <w:szCs w:val="40"/>
        </w:rPr>
        <w:sym w:font="AGA Arabesque" w:char="F05D"/>
      </w:r>
      <w:r w:rsidRPr="006A12D3">
        <w:rPr>
          <w:rFonts w:ascii="Traditional Arabic" w:hAnsi="Traditional Arabic" w:cs="Akhbar MT"/>
          <w:sz w:val="40"/>
          <w:szCs w:val="40"/>
          <w:rtl/>
        </w:rPr>
        <w:t>إِنَّ الْقَوْمَ اسْتَضْعَفُونِي وَكَادُوا يَقْتُلُونَنِي</w:t>
      </w:r>
      <w:r w:rsidRPr="006A12D3">
        <w:rPr>
          <w:rFonts w:ascii="Traditional Arabic" w:hAnsi="Traditional Arabic" w:cs="Akhbar MT"/>
          <w:sz w:val="40"/>
          <w:szCs w:val="40"/>
        </w:rPr>
        <w:sym w:font="AGA Arabesque" w:char="F05B"/>
      </w:r>
      <w:r w:rsidR="007E68B4" w:rsidRPr="006A12D3">
        <w:rPr>
          <w:rFonts w:ascii="Akhbar MT" w:hAnsi="AGA Arabesque" w:cs="Akhbar MT"/>
          <w:sz w:val="44"/>
          <w:szCs w:val="44"/>
          <w:rtl/>
        </w:rPr>
        <w:t>،</w:t>
      </w:r>
      <w:r w:rsidR="007E68B4" w:rsidRPr="006A12D3">
        <w:rPr>
          <w:rFonts w:ascii="Traditional Arabic" w:hAnsi="Traditional Arabic" w:cs="Akhbar MT" w:hint="cs"/>
          <w:sz w:val="40"/>
          <w:szCs w:val="40"/>
          <w:rtl/>
        </w:rPr>
        <w:t xml:space="preserve"> </w:t>
      </w:r>
      <w:r w:rsidRPr="006A12D3">
        <w:rPr>
          <w:rFonts w:ascii="Traditional Arabic" w:hAnsi="Traditional Arabic" w:cs="Akhbar MT" w:hint="cs"/>
          <w:sz w:val="40"/>
          <w:szCs w:val="40"/>
          <w:rtl/>
        </w:rPr>
        <w:t>وهو دليل قاطع على أن هارون أمرهم بالبقاء على التوحيد وأنكر عليهم الشرك، وقد وقف المغامسي دونه ولم يذكره، بل تجاوزه إلى سورة:طه؛ لأنه يفضحه وحجة عليه تبطل دعواه؛ فاستضعافهم لـ(هارون) عليه الصلاة والسلام</w:t>
      </w:r>
      <w:r w:rsidR="00790BC8" w:rsidRPr="006A12D3">
        <w:rPr>
          <w:rFonts w:ascii="Traditional Arabic" w:hAnsi="Traditional Arabic" w:cs="Akhbar MT" w:hint="cs"/>
          <w:sz w:val="40"/>
          <w:szCs w:val="40"/>
          <w:rtl/>
        </w:rPr>
        <w:t xml:space="preserve"> وقد كاد الحال يصل بهم إلى قتله</w:t>
      </w:r>
      <w:r w:rsidRPr="006A12D3">
        <w:rPr>
          <w:rFonts w:ascii="Traditional Arabic" w:hAnsi="Traditional Arabic" w:cs="Akhbar MT" w:hint="cs"/>
          <w:sz w:val="40"/>
          <w:szCs w:val="40"/>
          <w:rtl/>
        </w:rPr>
        <w:t xml:space="preserve"> لإنكاره عبادة العجل على بني إسرائل وزعم السامري أنه إلههم وإله موسى؛ ولكن الأهم عند المغامسي</w:t>
      </w:r>
      <w:r w:rsidRPr="006A12D3">
        <w:rPr>
          <w:rFonts w:ascii="Traditional Arabic" w:hAnsi="Traditional Arabic" w:cs="Akhbar MT"/>
          <w:b/>
          <w:bCs/>
          <w:sz w:val="40"/>
          <w:szCs w:val="40"/>
          <w:rtl/>
        </w:rPr>
        <w:t>-</w:t>
      </w:r>
      <w:r w:rsidRPr="006A12D3">
        <w:rPr>
          <w:rFonts w:ascii="Traditional Arabic" w:hAnsi="Traditional Arabic" w:cs="Akhbar MT" w:hint="cs"/>
          <w:sz w:val="40"/>
          <w:szCs w:val="40"/>
          <w:rtl/>
        </w:rPr>
        <w:t xml:space="preserve"> </w:t>
      </w:r>
      <w:r w:rsidRPr="006A12D3">
        <w:rPr>
          <w:rFonts w:ascii="Traditional Arabic" w:hAnsi="Traditional Arabic" w:cs="Akhbar MT" w:hint="cs"/>
          <w:b/>
          <w:bCs/>
          <w:sz w:val="40"/>
          <w:szCs w:val="40"/>
          <w:rtl/>
        </w:rPr>
        <w:t xml:space="preserve">أولاً </w:t>
      </w:r>
      <w:r w:rsidRPr="006A12D3">
        <w:rPr>
          <w:rFonts w:ascii="Traditional Arabic" w:hAnsi="Traditional Arabic" w:cs="Akhbar MT"/>
          <w:b/>
          <w:bCs/>
          <w:sz w:val="40"/>
          <w:szCs w:val="40"/>
          <w:rtl/>
        </w:rPr>
        <w:t>-</w:t>
      </w:r>
      <w:r w:rsidRPr="006A12D3">
        <w:rPr>
          <w:rFonts w:ascii="Traditional Arabic" w:hAnsi="Traditional Arabic" w:cs="Akhbar MT" w:hint="cs"/>
          <w:sz w:val="40"/>
          <w:szCs w:val="40"/>
          <w:rtl/>
        </w:rPr>
        <w:t xml:space="preserve"> الحفاظ على اللحمة ووجود أمة ولو مع الشرك، وأهمية التوحيد </w:t>
      </w:r>
      <w:r w:rsidRPr="006A12D3">
        <w:rPr>
          <w:rFonts w:ascii="Traditional Arabic" w:hAnsi="Traditional Arabic" w:cs="Akhbar MT"/>
          <w:b/>
          <w:bCs/>
          <w:sz w:val="40"/>
          <w:szCs w:val="40"/>
          <w:rtl/>
        </w:rPr>
        <w:t>-</w:t>
      </w:r>
      <w:r w:rsidRPr="006A12D3">
        <w:rPr>
          <w:rFonts w:ascii="Traditional Arabic" w:hAnsi="Traditional Arabic" w:cs="Akhbar MT" w:hint="cs"/>
          <w:sz w:val="40"/>
          <w:szCs w:val="40"/>
          <w:rtl/>
        </w:rPr>
        <w:t xml:space="preserve"> عنده </w:t>
      </w:r>
      <w:r w:rsidRPr="006A12D3">
        <w:rPr>
          <w:rFonts w:ascii="Traditional Arabic" w:hAnsi="Traditional Arabic" w:cs="Akhbar MT"/>
          <w:b/>
          <w:bCs/>
          <w:sz w:val="40"/>
          <w:szCs w:val="40"/>
          <w:rtl/>
        </w:rPr>
        <w:t>-</w:t>
      </w:r>
      <w:r w:rsidRPr="006A12D3">
        <w:rPr>
          <w:rFonts w:ascii="Traditional Arabic" w:hAnsi="Traditional Arabic" w:cs="Akhbar MT" w:hint="cs"/>
          <w:sz w:val="40"/>
          <w:szCs w:val="40"/>
          <w:rtl/>
        </w:rPr>
        <w:t xml:space="preserve"> أمر ثان.</w:t>
      </w:r>
    </w:p>
    <w:p w:rsidR="00B754C1" w:rsidRPr="006A12D3" w:rsidRDefault="0078750F" w:rsidP="006F3B4D">
      <w:pPr>
        <w:pStyle w:val="a9"/>
        <w:bidi/>
        <w:spacing w:line="600" w:lineRule="exact"/>
        <w:ind w:left="45"/>
        <w:jc w:val="both"/>
        <w:rPr>
          <w:rFonts w:ascii="Traditional Arabic" w:hAnsi="Traditional Arabic" w:cs="Akhbar MT"/>
          <w:sz w:val="40"/>
          <w:szCs w:val="40"/>
        </w:rPr>
      </w:pPr>
      <w:r w:rsidRPr="006A12D3">
        <w:rPr>
          <w:rFonts w:ascii="Traditional Arabic" w:hAnsi="Traditional Arabic" w:cs="Akhbar MT" w:hint="cs"/>
          <w:sz w:val="40"/>
          <w:szCs w:val="40"/>
          <w:rtl/>
        </w:rPr>
        <w:t xml:space="preserve">ومما ينقض دعواه ويرد باطله؛ بل يزهقه ويبرئ نبي الله هارون عليه الصلاة والسلام مما افتراه عليه، قوله </w:t>
      </w:r>
      <w:r w:rsidRPr="006A12D3">
        <w:rPr>
          <w:rFonts w:ascii="Traditional Arabic" w:hAnsi="Traditional Arabic" w:cs="Akhbar MT"/>
          <w:sz w:val="40"/>
          <w:szCs w:val="40"/>
        </w:rPr>
        <w:t>-</w:t>
      </w:r>
      <w:r w:rsidRPr="006A12D3">
        <w:rPr>
          <w:rFonts w:ascii="Traditional Arabic" w:hAnsi="Traditional Arabic" w:cs="Akhbar MT" w:hint="cs"/>
          <w:sz w:val="40"/>
          <w:szCs w:val="40"/>
          <w:rtl/>
        </w:rPr>
        <w:t xml:space="preserve"> تعالى </w:t>
      </w:r>
      <w:r w:rsidRPr="006A12D3">
        <w:rPr>
          <w:rFonts w:ascii="Traditional Arabic" w:hAnsi="Traditional Arabic" w:cs="Akhbar MT"/>
          <w:sz w:val="40"/>
          <w:szCs w:val="40"/>
        </w:rPr>
        <w:t>-</w:t>
      </w:r>
      <w:r w:rsidRPr="006A12D3">
        <w:rPr>
          <w:rFonts w:ascii="Traditional Arabic" w:hAnsi="Traditional Arabic" w:cs="Akhbar MT" w:hint="cs"/>
          <w:sz w:val="40"/>
          <w:szCs w:val="40"/>
          <w:rtl/>
        </w:rPr>
        <w:t xml:space="preserve"> في سورة طه: </w:t>
      </w:r>
      <w:r w:rsidRPr="006A12D3">
        <w:rPr>
          <w:rFonts w:ascii="Traditional Arabic" w:hAnsi="Traditional Arabic" w:cs="Akhbar MT" w:hint="cs"/>
          <w:sz w:val="40"/>
          <w:szCs w:val="40"/>
        </w:rPr>
        <w:sym w:font="AGA Arabesque" w:char="F05D"/>
      </w:r>
      <w:r w:rsidRPr="006A12D3">
        <w:rPr>
          <w:rFonts w:ascii="Traditional Arabic" w:hAnsi="Traditional Arabic" w:cs="Akhbar MT"/>
          <w:sz w:val="40"/>
          <w:szCs w:val="40"/>
          <w:rtl/>
        </w:rPr>
        <w:t>وَلَقَدْ قَالَ لَهُمْ هَارُونُ مِنْ قَبْلُ يَا قَوْمِ إِنَّمَا فُتِنْتُمْ بِهِ وَإِنَّ رَبَّكُمُ الرَّحْمَنُ فَاتَّبِعُونِي وَأَطِيعُوا أَمْرِي</w:t>
      </w:r>
      <w:r w:rsidRPr="006A12D3">
        <w:rPr>
          <w:rFonts w:ascii="Traditional Arabic" w:hAnsi="Traditional Arabic" w:cs="Akhbar MT" w:hint="cs"/>
          <w:sz w:val="40"/>
          <w:szCs w:val="40"/>
        </w:rPr>
        <w:sym w:font="AGA Arabesque" w:char="F05B"/>
      </w:r>
      <w:r w:rsidRPr="006A12D3">
        <w:rPr>
          <w:rFonts w:ascii="Traditional Arabic" w:hAnsi="Traditional Arabic" w:cs="Akhbar MT" w:hint="cs"/>
          <w:sz w:val="40"/>
          <w:szCs w:val="40"/>
          <w:rtl/>
        </w:rPr>
        <w:t>.</w:t>
      </w:r>
    </w:p>
    <w:p w:rsidR="00B754C1" w:rsidRPr="006A12D3" w:rsidRDefault="0078750F" w:rsidP="006F3B4D">
      <w:pPr>
        <w:pStyle w:val="a9"/>
        <w:bidi/>
        <w:spacing w:line="600" w:lineRule="exact"/>
        <w:ind w:left="45"/>
        <w:jc w:val="both"/>
        <w:rPr>
          <w:rFonts w:ascii="Traditional Arabic" w:hAnsi="Traditional Arabic" w:cs="Akhbar MT"/>
          <w:sz w:val="40"/>
          <w:szCs w:val="40"/>
          <w:rtl/>
        </w:rPr>
      </w:pPr>
      <w:r w:rsidRPr="006A12D3">
        <w:rPr>
          <w:rFonts w:ascii="Traditional Arabic" w:hAnsi="Traditional Arabic" w:cs="Akhbar MT" w:hint="cs"/>
          <w:sz w:val="40"/>
          <w:szCs w:val="40"/>
          <w:rtl/>
        </w:rPr>
        <w:t>ولقد كذب</w:t>
      </w:r>
      <w:r w:rsidR="00F23E30" w:rsidRPr="006A12D3">
        <w:rPr>
          <w:rFonts w:ascii="Traditional Arabic" w:hAnsi="Traditional Arabic" w:cs="Akhbar MT" w:hint="cs"/>
          <w:sz w:val="40"/>
          <w:szCs w:val="40"/>
          <w:rtl/>
        </w:rPr>
        <w:t xml:space="preserve"> على موسى من أنه أنكر على هارون</w:t>
      </w:r>
      <w:r w:rsidRPr="006A12D3">
        <w:rPr>
          <w:rFonts w:ascii="Traditional Arabic" w:hAnsi="Traditional Arabic" w:cs="Akhbar MT" w:hint="cs"/>
          <w:sz w:val="40"/>
          <w:szCs w:val="40"/>
          <w:rtl/>
        </w:rPr>
        <w:t xml:space="preserve"> لأنه لم ينكر على بني إسرائيل الشرك ثم عذره وأقر له بال</w:t>
      </w:r>
      <w:r w:rsidR="00F23E30" w:rsidRPr="006A12D3">
        <w:rPr>
          <w:rFonts w:ascii="Traditional Arabic" w:hAnsi="Traditional Arabic" w:cs="Akhbar MT" w:hint="cs"/>
          <w:sz w:val="40"/>
          <w:szCs w:val="40"/>
          <w:rtl/>
        </w:rPr>
        <w:t>فضل لذلك، لأجل الاجتماع وعدم الافتراق مع بقائهم على الشرك.</w:t>
      </w:r>
    </w:p>
    <w:p w:rsidR="00B754C1" w:rsidRPr="006A12D3" w:rsidRDefault="0078750F" w:rsidP="006F3B4D">
      <w:pPr>
        <w:pStyle w:val="a9"/>
        <w:bidi/>
        <w:spacing w:line="600" w:lineRule="exact"/>
        <w:ind w:left="45"/>
        <w:jc w:val="both"/>
        <w:rPr>
          <w:rFonts w:ascii="Traditional Arabic" w:hAnsi="Traditional Arabic" w:cs="Akhbar MT"/>
          <w:sz w:val="40"/>
          <w:szCs w:val="40"/>
          <w:rtl/>
        </w:rPr>
      </w:pPr>
      <w:r w:rsidRPr="006A12D3">
        <w:rPr>
          <w:rFonts w:ascii="Traditional Arabic" w:hAnsi="Traditional Arabic" w:cs="Akhbar MT" w:hint="cs"/>
          <w:sz w:val="40"/>
          <w:szCs w:val="40"/>
          <w:rtl/>
        </w:rPr>
        <w:t>وإنما عاتبه على سياسته في عدم مفارقتهم حتى بين له هارون ما خشيه على بني إسرائيل انتظار مجيئه فعذره موسى.</w:t>
      </w:r>
    </w:p>
    <w:p w:rsidR="00B754C1" w:rsidRPr="006A12D3" w:rsidRDefault="0078750F" w:rsidP="006F3B4D">
      <w:pPr>
        <w:pStyle w:val="a9"/>
        <w:bidi/>
        <w:spacing w:line="600" w:lineRule="exact"/>
        <w:ind w:left="45"/>
        <w:jc w:val="both"/>
        <w:rPr>
          <w:rFonts w:ascii="Traditional Arabic" w:hAnsi="Traditional Arabic" w:cs="Akhbar MT"/>
          <w:sz w:val="40"/>
          <w:szCs w:val="40"/>
          <w:rtl/>
        </w:rPr>
      </w:pPr>
      <w:r w:rsidRPr="006A12D3">
        <w:rPr>
          <w:rFonts w:ascii="Traditional Arabic" w:hAnsi="Traditional Arabic" w:cs="Akhbar MT" w:hint="cs"/>
          <w:b/>
          <w:bCs/>
          <w:sz w:val="40"/>
          <w:szCs w:val="40"/>
          <w:rtl/>
        </w:rPr>
        <w:lastRenderedPageBreak/>
        <w:t>قلت</w:t>
      </w:r>
      <w:r w:rsidRPr="006A12D3">
        <w:rPr>
          <w:rFonts w:ascii="Traditional Arabic" w:hAnsi="Traditional Arabic" w:cs="Akhbar MT" w:hint="cs"/>
          <w:sz w:val="40"/>
          <w:szCs w:val="40"/>
          <w:rtl/>
        </w:rPr>
        <w:t>: وقد رُد على ما يشبه كلامه (كما في موقع صوت السلف)، تحت عنوان:الرد على من زعم سكوت هارون عن الشرك لأجل الوحدة والتئام الصف</w:t>
      </w:r>
      <w:r w:rsidRPr="006A12D3">
        <w:rPr>
          <w:rFonts w:ascii="Traditional Arabic" w:hAnsi="Traditional Arabic" w:cs="Akhbar MT"/>
          <w:sz w:val="40"/>
          <w:szCs w:val="40"/>
          <w:rtl/>
        </w:rPr>
        <w:t>:</w:t>
      </w:r>
    </w:p>
    <w:p w:rsidR="00B754C1" w:rsidRPr="006A12D3" w:rsidRDefault="0078750F" w:rsidP="006F3B4D">
      <w:pPr>
        <w:pStyle w:val="a9"/>
        <w:bidi/>
        <w:spacing w:line="600" w:lineRule="exact"/>
        <w:ind w:left="45"/>
        <w:jc w:val="both"/>
        <w:rPr>
          <w:rFonts w:ascii="Traditional Arabic" w:hAnsi="Traditional Arabic" w:cs="Akhbar MT"/>
          <w:sz w:val="40"/>
          <w:szCs w:val="40"/>
          <w:rtl/>
        </w:rPr>
      </w:pPr>
      <w:r w:rsidRPr="006A12D3">
        <w:rPr>
          <w:rFonts w:ascii="Traditional Arabic" w:hAnsi="Traditional Arabic" w:cs="Akhbar MT" w:hint="cs"/>
          <w:sz w:val="40"/>
          <w:szCs w:val="40"/>
          <w:rtl/>
        </w:rPr>
        <w:t>وكان الرد على السؤال والنقل الآتي: "</w:t>
      </w:r>
      <w:r w:rsidRPr="006A12D3">
        <w:rPr>
          <w:rFonts w:ascii="Traditional Arabic" w:hAnsi="Traditional Arabic" w:cs="Akhbar MT"/>
          <w:sz w:val="40"/>
          <w:szCs w:val="40"/>
          <w:rtl/>
        </w:rPr>
        <w:t>يزعم بعضهم أن هارون عليه السلام لم يُنكِر على قومه عبادتهم العجل من دون الله، وسكت مؤقتا</w:t>
      </w:r>
      <w:r w:rsidRPr="006A12D3">
        <w:rPr>
          <w:rFonts w:ascii="Traditional Arabic" w:hAnsi="Traditional Arabic" w:cs="Akhbar MT" w:hint="cs"/>
          <w:sz w:val="40"/>
          <w:szCs w:val="40"/>
          <w:rtl/>
        </w:rPr>
        <w:t>ً</w:t>
      </w:r>
      <w:r w:rsidRPr="006A12D3">
        <w:rPr>
          <w:rFonts w:ascii="Traditional Arabic" w:hAnsi="Traditional Arabic" w:cs="Akhbar MT"/>
          <w:sz w:val="40"/>
          <w:szCs w:val="40"/>
          <w:rtl/>
        </w:rPr>
        <w:t xml:space="preserve"> حتى لا يسبب فرقة في بني إسرائيل، ويقول:</w:t>
      </w:r>
    </w:p>
    <w:p w:rsidR="00B754C1" w:rsidRPr="006A12D3" w:rsidRDefault="0078750F" w:rsidP="006F3B4D">
      <w:pPr>
        <w:pStyle w:val="a9"/>
        <w:bidi/>
        <w:spacing w:line="600" w:lineRule="exact"/>
        <w:ind w:left="45"/>
        <w:jc w:val="both"/>
        <w:rPr>
          <w:rFonts w:ascii="Traditional Arabic" w:hAnsi="Traditional Arabic" w:cs="Akhbar MT"/>
          <w:sz w:val="40"/>
          <w:szCs w:val="40"/>
          <w:rtl/>
        </w:rPr>
      </w:pPr>
      <w:r w:rsidRPr="006A12D3">
        <w:rPr>
          <w:rFonts w:ascii="Traditional Arabic" w:hAnsi="Traditional Arabic" w:cs="Akhbar MT" w:hint="cs"/>
          <w:sz w:val="40"/>
          <w:szCs w:val="40"/>
          <w:rtl/>
        </w:rPr>
        <w:t>(</w:t>
      </w:r>
      <w:r w:rsidRPr="006A12D3">
        <w:rPr>
          <w:rFonts w:ascii="Traditional Arabic" w:hAnsi="Traditional Arabic" w:cs="Akhbar MT"/>
          <w:sz w:val="40"/>
          <w:szCs w:val="40"/>
          <w:rtl/>
        </w:rPr>
        <w:t>من أجل وحدة القوم وسد باب الفرقة والشقاق، سكت هارون عليه السلام</w:t>
      </w:r>
      <w:r w:rsidRPr="006A12D3">
        <w:rPr>
          <w:rFonts w:ascii="Traditional Arabic" w:hAnsi="Traditional Arabic" w:cs="Akhbar MT" w:hint="cs"/>
          <w:sz w:val="40"/>
          <w:szCs w:val="40"/>
          <w:rtl/>
        </w:rPr>
        <w:t xml:space="preserve"> </w:t>
      </w:r>
      <w:r w:rsidRPr="006A12D3">
        <w:rPr>
          <w:rFonts w:ascii="Traditional Arabic" w:hAnsi="Traditional Arabic" w:cs="Akhbar MT"/>
          <w:sz w:val="40"/>
          <w:szCs w:val="40"/>
          <w:rtl/>
        </w:rPr>
        <w:t>على هذا المظهر من مظاهر الشرك بالله، وهى حجة قدرها النبي موسى عليه السلام</w:t>
      </w:r>
      <w:r w:rsidRPr="006A12D3">
        <w:rPr>
          <w:rFonts w:ascii="Traditional Arabic" w:hAnsi="Traditional Arabic" w:cs="Akhbar MT" w:hint="cs"/>
          <w:sz w:val="40"/>
          <w:szCs w:val="40"/>
          <w:rtl/>
        </w:rPr>
        <w:t xml:space="preserve"> </w:t>
      </w:r>
      <w:r w:rsidRPr="006A12D3">
        <w:rPr>
          <w:rFonts w:ascii="Traditional Arabic" w:hAnsi="Traditional Arabic" w:cs="Akhbar MT"/>
          <w:sz w:val="40"/>
          <w:szCs w:val="40"/>
          <w:rtl/>
        </w:rPr>
        <w:t>وأقرها؛ إذ لم يشر النص القرآني إلى أنه رد الحجة أو اعترض عليها!</w:t>
      </w:r>
    </w:p>
    <w:p w:rsidR="00B754C1" w:rsidRPr="006A12D3" w:rsidRDefault="0078750F" w:rsidP="006F3B4D">
      <w:pPr>
        <w:pStyle w:val="a9"/>
        <w:bidi/>
        <w:spacing w:line="600" w:lineRule="exact"/>
        <w:ind w:left="45"/>
        <w:jc w:val="both"/>
        <w:rPr>
          <w:rFonts w:ascii="Traditional Arabic" w:hAnsi="Traditional Arabic" w:cs="Akhbar MT"/>
          <w:sz w:val="40"/>
          <w:szCs w:val="40"/>
          <w:rtl/>
        </w:rPr>
      </w:pPr>
      <w:r w:rsidRPr="006A12D3">
        <w:rPr>
          <w:rFonts w:ascii="Traditional Arabic" w:hAnsi="Traditional Arabic" w:cs="Akhbar MT"/>
          <w:sz w:val="40"/>
          <w:szCs w:val="40"/>
          <w:rtl/>
        </w:rPr>
        <w:t>أي</w:t>
      </w:r>
      <w:r w:rsidRPr="006A12D3">
        <w:rPr>
          <w:rFonts w:ascii="Traditional Arabic" w:hAnsi="Traditional Arabic" w:cs="Akhbar MT" w:hint="cs"/>
          <w:sz w:val="40"/>
          <w:szCs w:val="40"/>
          <w:rtl/>
        </w:rPr>
        <w:t>:</w:t>
      </w:r>
      <w:r w:rsidRPr="006A12D3">
        <w:rPr>
          <w:rFonts w:ascii="Traditional Arabic" w:hAnsi="Traditional Arabic" w:cs="Akhbar MT"/>
          <w:sz w:val="40"/>
          <w:szCs w:val="40"/>
          <w:rtl/>
        </w:rPr>
        <w:t xml:space="preserve"> أن هارون عليه السلام عندما خيِّر ب</w:t>
      </w:r>
      <w:r w:rsidR="00A671E5" w:rsidRPr="006A12D3">
        <w:rPr>
          <w:rFonts w:ascii="Traditional Arabic" w:hAnsi="Traditional Arabic" w:cs="Akhbar MT"/>
          <w:sz w:val="40"/>
          <w:szCs w:val="40"/>
          <w:rtl/>
        </w:rPr>
        <w:t>ين إحباط الدعوة إلى الشرك بالله</w:t>
      </w:r>
      <w:r w:rsidRPr="006A12D3">
        <w:rPr>
          <w:rFonts w:ascii="Traditional Arabic" w:hAnsi="Traditional Arabic" w:cs="Akhbar MT"/>
          <w:sz w:val="40"/>
          <w:szCs w:val="40"/>
          <w:rtl/>
        </w:rPr>
        <w:t xml:space="preserve"> واحتمال تفتيت المجتمع وشق وحدته، وبين السكوت المؤقت على بادرة الشرك في سبيل دوام الوحدة والتئام الصف؛ فإنه اختار الموقف الثاني، ولم يعترض عليه النبي موسى عليه السلام!</w:t>
      </w:r>
      <w:r w:rsidRPr="006A12D3">
        <w:rPr>
          <w:rFonts w:ascii="Traditional Arabic" w:hAnsi="Traditional Arabic" w:cs="Akhbar MT" w:hint="cs"/>
          <w:sz w:val="40"/>
          <w:szCs w:val="40"/>
          <w:rtl/>
        </w:rPr>
        <w:t>)</w:t>
      </w:r>
      <w:r w:rsidRPr="006A12D3">
        <w:rPr>
          <w:rFonts w:ascii="Traditional Arabic" w:hAnsi="Traditional Arabic" w:cs="Akhbar MT"/>
          <w:sz w:val="40"/>
          <w:szCs w:val="40"/>
          <w:rtl/>
        </w:rPr>
        <w:t xml:space="preserve">. </w:t>
      </w:r>
    </w:p>
    <w:p w:rsidR="00B754C1" w:rsidRPr="006A12D3" w:rsidRDefault="0078750F" w:rsidP="006F3B4D">
      <w:pPr>
        <w:pStyle w:val="a9"/>
        <w:bidi/>
        <w:spacing w:line="600" w:lineRule="exact"/>
        <w:ind w:left="45"/>
        <w:jc w:val="both"/>
        <w:rPr>
          <w:rFonts w:ascii="Traditional Arabic" w:hAnsi="Traditional Arabic" w:cs="Akhbar MT"/>
          <w:sz w:val="40"/>
          <w:szCs w:val="40"/>
          <w:rtl/>
        </w:rPr>
      </w:pPr>
      <w:r w:rsidRPr="006A12D3">
        <w:rPr>
          <w:rFonts w:ascii="Traditional Arabic" w:hAnsi="Traditional Arabic" w:cs="Akhbar MT"/>
          <w:sz w:val="40"/>
          <w:szCs w:val="40"/>
          <w:rtl/>
        </w:rPr>
        <w:t>فما رأيكم بهذا الكلام؟</w:t>
      </w:r>
      <w:r w:rsidRPr="006A12D3">
        <w:rPr>
          <w:rFonts w:ascii="Traditional Arabic" w:hAnsi="Traditional Arabic" w:cs="Akhbar MT" w:hint="cs"/>
          <w:sz w:val="40"/>
          <w:szCs w:val="40"/>
          <w:rtl/>
        </w:rPr>
        <w:t>"</w:t>
      </w:r>
      <w:r w:rsidR="00DE0DC4">
        <w:rPr>
          <w:rFonts w:ascii="Traditional Arabic" w:hAnsi="Traditional Arabic" w:cs="Akhbar MT" w:hint="cs"/>
          <w:sz w:val="40"/>
          <w:szCs w:val="40"/>
          <w:rtl/>
        </w:rPr>
        <w:t>.</w:t>
      </w:r>
    </w:p>
    <w:p w:rsidR="00B754C1" w:rsidRPr="006A12D3" w:rsidRDefault="0078750F" w:rsidP="006F3B4D">
      <w:pPr>
        <w:pStyle w:val="a9"/>
        <w:bidi/>
        <w:spacing w:line="600" w:lineRule="exact"/>
        <w:ind w:left="45"/>
        <w:jc w:val="both"/>
        <w:rPr>
          <w:rFonts w:ascii="Traditional Arabic" w:hAnsi="Traditional Arabic" w:cs="Akhbar MT"/>
          <w:sz w:val="40"/>
          <w:szCs w:val="40"/>
          <w:rtl/>
        </w:rPr>
      </w:pPr>
      <w:r w:rsidRPr="006A12D3">
        <w:rPr>
          <w:rFonts w:ascii="Traditional Arabic" w:hAnsi="Traditional Arabic" w:cs="Akhbar MT" w:hint="cs"/>
          <w:sz w:val="40"/>
          <w:szCs w:val="40"/>
          <w:rtl/>
        </w:rPr>
        <w:t>و</w:t>
      </w:r>
      <w:r w:rsidRPr="006A12D3">
        <w:rPr>
          <w:rFonts w:ascii="Traditional Arabic" w:hAnsi="Traditional Arabic" w:cs="Akhbar MT" w:hint="cs"/>
          <w:b/>
          <w:bCs/>
          <w:sz w:val="40"/>
          <w:szCs w:val="40"/>
          <w:rtl/>
        </w:rPr>
        <w:t>الجواب</w:t>
      </w:r>
      <w:r w:rsidRPr="006A12D3">
        <w:rPr>
          <w:rFonts w:ascii="Traditional Arabic" w:hAnsi="Traditional Arabic" w:cs="Akhbar MT"/>
          <w:sz w:val="40"/>
          <w:szCs w:val="40"/>
          <w:rtl/>
        </w:rPr>
        <w:t>:</w:t>
      </w:r>
      <w:r w:rsidR="00A26A23" w:rsidRPr="006A12D3">
        <w:rPr>
          <w:rFonts w:ascii="Traditional Arabic" w:hAnsi="Traditional Arabic" w:cs="Akhbar MT" w:hint="cs"/>
          <w:sz w:val="40"/>
          <w:szCs w:val="40"/>
          <w:rtl/>
        </w:rPr>
        <w:t xml:space="preserve"> </w:t>
      </w:r>
      <w:r w:rsidRPr="006A12D3">
        <w:rPr>
          <w:rFonts w:ascii="Traditional Arabic" w:hAnsi="Traditional Arabic" w:cs="Akhbar MT" w:hint="cs"/>
          <w:sz w:val="40"/>
          <w:szCs w:val="40"/>
          <w:rtl/>
        </w:rPr>
        <w:t>"</w:t>
      </w:r>
      <w:r w:rsidRPr="006A12D3">
        <w:rPr>
          <w:rFonts w:ascii="Traditional Arabic" w:hAnsi="Traditional Arabic" w:cs="Akhbar MT"/>
          <w:sz w:val="40"/>
          <w:szCs w:val="40"/>
          <w:rtl/>
        </w:rPr>
        <w:t xml:space="preserve">هذا كلام باطل ومنكر، وكذب على نبي الله هارون عليه السلام الذي برَّأه الله من جهالة هؤلاء الجهال بقوله </w:t>
      </w:r>
      <w:r w:rsidRPr="006A12D3">
        <w:rPr>
          <w:rFonts w:ascii="Traditional Arabic" w:hAnsi="Traditional Arabic" w:cs="Akhbar MT" w:hint="cs"/>
          <w:b/>
          <w:bCs/>
          <w:sz w:val="40"/>
          <w:szCs w:val="40"/>
          <w:rtl/>
        </w:rPr>
        <w:t>-</w:t>
      </w:r>
      <w:r w:rsidRPr="006A12D3">
        <w:rPr>
          <w:rFonts w:ascii="Traditional Arabic" w:hAnsi="Traditional Arabic" w:cs="Akhbar MT" w:hint="cs"/>
          <w:sz w:val="40"/>
          <w:szCs w:val="40"/>
          <w:rtl/>
        </w:rPr>
        <w:t xml:space="preserve"> </w:t>
      </w:r>
      <w:r w:rsidRPr="006A12D3">
        <w:rPr>
          <w:rFonts w:ascii="Traditional Arabic" w:hAnsi="Traditional Arabic" w:cs="Akhbar MT"/>
          <w:sz w:val="40"/>
          <w:szCs w:val="40"/>
          <w:rtl/>
        </w:rPr>
        <w:t>تعالى</w:t>
      </w:r>
      <w:r w:rsidRPr="006A12D3">
        <w:rPr>
          <w:rFonts w:ascii="Traditional Arabic" w:hAnsi="Traditional Arabic" w:cs="Akhbar MT" w:hint="cs"/>
          <w:sz w:val="40"/>
          <w:szCs w:val="40"/>
          <w:rtl/>
        </w:rPr>
        <w:t xml:space="preserve"> </w:t>
      </w:r>
      <w:r w:rsidRPr="006A12D3">
        <w:rPr>
          <w:rFonts w:ascii="Traditional Arabic" w:hAnsi="Traditional Arabic" w:cs="Akhbar MT"/>
          <w:b/>
          <w:bCs/>
          <w:sz w:val="40"/>
          <w:szCs w:val="40"/>
          <w:rtl/>
        </w:rPr>
        <w:t>-</w:t>
      </w:r>
      <w:r w:rsidRPr="006A12D3">
        <w:rPr>
          <w:rFonts w:ascii="Traditional Arabic" w:hAnsi="Traditional Arabic" w:cs="Akhbar MT"/>
          <w:sz w:val="40"/>
          <w:szCs w:val="40"/>
          <w:rtl/>
        </w:rPr>
        <w:t xml:space="preserve">: </w:t>
      </w:r>
      <w:r w:rsidRPr="006A12D3">
        <w:rPr>
          <w:rFonts w:ascii="Traditional Arabic" w:hAnsi="Traditional Arabic" w:cs="Akhbar MT"/>
          <w:sz w:val="40"/>
          <w:szCs w:val="40"/>
        </w:rPr>
        <w:sym w:font="AGA Arabesque" w:char="F05D"/>
      </w:r>
      <w:r w:rsidRPr="006A12D3">
        <w:rPr>
          <w:rFonts w:ascii="Traditional Arabic" w:hAnsi="Traditional Arabic" w:cs="Akhbar MT"/>
          <w:sz w:val="40"/>
          <w:szCs w:val="40"/>
          <w:rtl/>
        </w:rPr>
        <w:t>وَلَقَدْ قَالَ لَهُمْ هَارُونُ مِنْ قَبْلُ يَا قَوْمِ إِنَّمَا فُتِنْتُمْ بِهِ وَإِنَّ رَبَّكُمُ الرَّحْمَنُ فَاتَّبِعُونِي وَأَطِيعُوا أَمْرِي</w:t>
      </w:r>
      <w:r w:rsidRPr="006A12D3">
        <w:rPr>
          <w:rFonts w:ascii="Traditional Arabic" w:hAnsi="Traditional Arabic" w:cs="Akhbar MT"/>
          <w:sz w:val="40"/>
          <w:szCs w:val="40"/>
        </w:rPr>
        <w:sym w:font="AGA Arabesque" w:char="F05B"/>
      </w:r>
      <w:r w:rsidRPr="006A12D3">
        <w:rPr>
          <w:rFonts w:ascii="Traditional Arabic" w:hAnsi="Traditional Arabic" w:cs="Akhbar MT"/>
          <w:sz w:val="40"/>
          <w:szCs w:val="40"/>
          <w:rtl/>
        </w:rPr>
        <w:t xml:space="preserve">، فقد نهاهم عن الشرك وأمرهم بالتوحيد حتى كادوا يقتلونه، قال </w:t>
      </w:r>
      <w:r w:rsidRPr="006A12D3">
        <w:rPr>
          <w:rFonts w:ascii="Traditional Arabic" w:hAnsi="Traditional Arabic" w:cs="Akhbar MT" w:hint="cs"/>
          <w:b/>
          <w:bCs/>
          <w:sz w:val="40"/>
          <w:szCs w:val="40"/>
          <w:rtl/>
        </w:rPr>
        <w:t>-</w:t>
      </w:r>
      <w:r w:rsidRPr="006A12D3">
        <w:rPr>
          <w:rFonts w:ascii="Traditional Arabic" w:hAnsi="Traditional Arabic" w:cs="Akhbar MT" w:hint="cs"/>
          <w:sz w:val="40"/>
          <w:szCs w:val="40"/>
          <w:rtl/>
        </w:rPr>
        <w:t xml:space="preserve"> </w:t>
      </w:r>
      <w:r w:rsidRPr="006A12D3">
        <w:rPr>
          <w:rFonts w:ascii="Traditional Arabic" w:hAnsi="Traditional Arabic" w:cs="Akhbar MT"/>
          <w:sz w:val="40"/>
          <w:szCs w:val="40"/>
          <w:rtl/>
        </w:rPr>
        <w:t>تعالى</w:t>
      </w:r>
      <w:r w:rsidRPr="006A12D3">
        <w:rPr>
          <w:rFonts w:ascii="Traditional Arabic" w:hAnsi="Traditional Arabic" w:cs="Akhbar MT" w:hint="cs"/>
          <w:sz w:val="40"/>
          <w:szCs w:val="40"/>
          <w:rtl/>
        </w:rPr>
        <w:t xml:space="preserve"> </w:t>
      </w:r>
      <w:r w:rsidRPr="006A12D3">
        <w:rPr>
          <w:rFonts w:ascii="Traditional Arabic" w:hAnsi="Traditional Arabic" w:cs="Akhbar MT"/>
          <w:b/>
          <w:bCs/>
          <w:sz w:val="40"/>
          <w:szCs w:val="40"/>
          <w:rtl/>
        </w:rPr>
        <w:t>-</w:t>
      </w:r>
      <w:r w:rsidRPr="006A12D3">
        <w:rPr>
          <w:rFonts w:ascii="Traditional Arabic" w:hAnsi="Traditional Arabic" w:cs="Akhbar MT"/>
          <w:sz w:val="40"/>
          <w:szCs w:val="40"/>
          <w:rtl/>
        </w:rPr>
        <w:t xml:space="preserve"> عنه: </w:t>
      </w:r>
      <w:r w:rsidRPr="006A12D3">
        <w:rPr>
          <w:rFonts w:ascii="Traditional Arabic" w:hAnsi="Traditional Arabic" w:cs="Akhbar MT"/>
          <w:sz w:val="40"/>
          <w:szCs w:val="40"/>
        </w:rPr>
        <w:sym w:font="AGA Arabesque" w:char="F05D"/>
      </w:r>
      <w:r w:rsidRPr="006A12D3">
        <w:rPr>
          <w:rFonts w:ascii="Traditional Arabic" w:hAnsi="Traditional Arabic" w:cs="Akhbar MT"/>
          <w:sz w:val="40"/>
          <w:szCs w:val="40"/>
          <w:rtl/>
        </w:rPr>
        <w:t>إِنَّ الْقَوْمَ اسْتَضْعَفُونِي وَكَادُوا يَقْتُلُونَنِي</w:t>
      </w:r>
      <w:r w:rsidRPr="006A12D3">
        <w:rPr>
          <w:rFonts w:ascii="Traditional Arabic" w:hAnsi="Traditional Arabic" w:cs="Akhbar MT"/>
          <w:sz w:val="40"/>
          <w:szCs w:val="40"/>
        </w:rPr>
        <w:sym w:font="AGA Arabesque" w:char="F05B"/>
      </w:r>
      <w:r w:rsidRPr="006A12D3">
        <w:rPr>
          <w:rFonts w:ascii="Traditional Arabic" w:hAnsi="Traditional Arabic" w:cs="Akhbar MT" w:hint="cs"/>
          <w:sz w:val="40"/>
          <w:szCs w:val="40"/>
          <w:rtl/>
        </w:rPr>
        <w:t>.</w:t>
      </w:r>
    </w:p>
    <w:p w:rsidR="00B754C1" w:rsidRPr="006A12D3" w:rsidRDefault="0078750F" w:rsidP="006F3B4D">
      <w:pPr>
        <w:pStyle w:val="a9"/>
        <w:bidi/>
        <w:spacing w:line="600" w:lineRule="exact"/>
        <w:ind w:left="45"/>
        <w:jc w:val="both"/>
        <w:rPr>
          <w:rFonts w:ascii="Traditional Arabic" w:hAnsi="Traditional Arabic" w:cs="Akhbar MT"/>
          <w:sz w:val="40"/>
          <w:szCs w:val="40"/>
          <w:rtl/>
        </w:rPr>
      </w:pPr>
      <w:r w:rsidRPr="006A12D3">
        <w:rPr>
          <w:rFonts w:ascii="Traditional Arabic" w:hAnsi="Traditional Arabic" w:cs="Akhbar MT"/>
          <w:sz w:val="40"/>
          <w:szCs w:val="40"/>
          <w:rtl/>
        </w:rPr>
        <w:t xml:space="preserve">وإنما أنكر موسى عليه السلام على هارون عليه السلام أنه لم يزايل الكفار ويتبع موسى عليه السلام ليخبره بما وقع، وبما كان موسى يريده من مزايلة الكفار </w:t>
      </w:r>
      <w:r w:rsidRPr="006A12D3">
        <w:rPr>
          <w:rFonts w:ascii="Traditional Arabic" w:hAnsi="Traditional Arabic" w:cs="Akhbar MT"/>
          <w:sz w:val="40"/>
          <w:szCs w:val="40"/>
          <w:rtl/>
        </w:rPr>
        <w:lastRenderedPageBreak/>
        <w:t>ومفارقتهم؛ فاعتذر له هارون بأنه خشي التفريق بين بني إسرائيل، وقد قام بالإنكار عليهم حتى هموا بقتله.</w:t>
      </w:r>
    </w:p>
    <w:p w:rsidR="00B754C1" w:rsidRPr="006A12D3" w:rsidRDefault="0078750F" w:rsidP="006F3B4D">
      <w:pPr>
        <w:pStyle w:val="a9"/>
        <w:bidi/>
        <w:spacing w:line="600" w:lineRule="exact"/>
        <w:ind w:left="45"/>
        <w:jc w:val="both"/>
        <w:rPr>
          <w:rFonts w:ascii="Traditional Arabic" w:hAnsi="Traditional Arabic" w:cs="Akhbar MT"/>
          <w:sz w:val="40"/>
          <w:szCs w:val="40"/>
        </w:rPr>
      </w:pPr>
      <w:r w:rsidRPr="006A12D3">
        <w:rPr>
          <w:rFonts w:ascii="Traditional Arabic" w:hAnsi="Traditional Arabic" w:cs="Akhbar MT"/>
          <w:sz w:val="40"/>
          <w:szCs w:val="40"/>
          <w:rtl/>
        </w:rPr>
        <w:t xml:space="preserve">ولم يستدل عالم قط بما ذكره هذا الجاهل على سكوت هارون </w:t>
      </w:r>
      <w:r w:rsidRPr="006A12D3">
        <w:rPr>
          <w:rFonts w:ascii="Traditional Arabic" w:hAnsi="Traditional Arabic" w:cs="Akhbar MT" w:hint="cs"/>
          <w:sz w:val="40"/>
          <w:szCs w:val="40"/>
          <w:rtl/>
        </w:rPr>
        <w:t xml:space="preserve"> </w:t>
      </w:r>
      <w:r w:rsidRPr="006A12D3">
        <w:rPr>
          <w:rFonts w:ascii="Traditional Arabic" w:hAnsi="Traditional Arabic" w:cs="Akhbar MT"/>
          <w:sz w:val="40"/>
          <w:szCs w:val="40"/>
          <w:rtl/>
        </w:rPr>
        <w:t>عليه السلام</w:t>
      </w:r>
      <w:r w:rsidRPr="006A12D3">
        <w:rPr>
          <w:rFonts w:ascii="Traditional Arabic" w:hAnsi="Traditional Arabic" w:cs="Akhbar MT" w:hint="cs"/>
          <w:sz w:val="40"/>
          <w:szCs w:val="40"/>
          <w:rtl/>
        </w:rPr>
        <w:t xml:space="preserve"> </w:t>
      </w:r>
      <w:r w:rsidRPr="006A12D3">
        <w:rPr>
          <w:rFonts w:ascii="Traditional Arabic" w:hAnsi="Traditional Arabic" w:cs="Akhbar MT"/>
          <w:sz w:val="40"/>
          <w:szCs w:val="40"/>
          <w:rtl/>
        </w:rPr>
        <w:t xml:space="preserve"> عن الشرك!</w:t>
      </w:r>
      <w:r w:rsidRPr="006A12D3">
        <w:rPr>
          <w:rFonts w:ascii="Traditional Arabic" w:hAnsi="Traditional Arabic" w:cs="Akhbar MT" w:hint="cs"/>
          <w:sz w:val="40"/>
          <w:szCs w:val="40"/>
          <w:rtl/>
        </w:rPr>
        <w:t>".</w:t>
      </w:r>
    </w:p>
    <w:p w:rsidR="00B754C1" w:rsidRPr="006A12D3" w:rsidRDefault="00872DDE" w:rsidP="007B2055">
      <w:pPr>
        <w:pStyle w:val="a9"/>
        <w:bidi/>
        <w:spacing w:line="600" w:lineRule="exact"/>
        <w:ind w:left="45"/>
        <w:rPr>
          <w:rFonts w:ascii="Traditional Arabic" w:hAnsi="Traditional Arabic" w:cs="Akhbar MT"/>
          <w:sz w:val="40"/>
          <w:szCs w:val="40"/>
          <w:rtl/>
        </w:rPr>
      </w:pPr>
      <w:hyperlink r:id="rId8" w:anchor="195123" w:history="1">
        <w:r w:rsidR="0078750F" w:rsidRPr="006A12D3">
          <w:rPr>
            <w:rFonts w:ascii="Traditional Arabic" w:hAnsi="Traditional Arabic" w:cs="Akhbar MT" w:hint="cs"/>
            <w:b/>
            <w:bCs/>
            <w:sz w:val="40"/>
            <w:szCs w:val="40"/>
            <w:rtl/>
          </w:rPr>
          <w:t>قلت</w:t>
        </w:r>
        <w:r w:rsidR="0078750F" w:rsidRPr="006A12D3">
          <w:rPr>
            <w:rFonts w:ascii="Traditional Arabic" w:hAnsi="Traditional Arabic" w:cs="Akhbar MT" w:hint="cs"/>
            <w:sz w:val="40"/>
            <w:szCs w:val="40"/>
            <w:rtl/>
          </w:rPr>
          <w:t xml:space="preserve">: وقال المغامسي (كما في </w:t>
        </w:r>
        <w:r w:rsidR="0078750F" w:rsidRPr="006A12D3">
          <w:rPr>
            <w:rFonts w:ascii="Traditional Arabic" w:hAnsi="Traditional Arabic" w:cs="Akhbar MT"/>
            <w:sz w:val="40"/>
            <w:szCs w:val="40"/>
            <w:rtl/>
          </w:rPr>
          <w:t>سلسلة محاسن التأويل</w:t>
        </w:r>
        <w:r w:rsidR="0078750F" w:rsidRPr="006A12D3">
          <w:rPr>
            <w:rFonts w:ascii="Traditional Arabic" w:hAnsi="Traditional Arabic" w:cs="Akhbar MT" w:hint="cs"/>
            <w:sz w:val="40"/>
            <w:szCs w:val="40"/>
            <w:rtl/>
          </w:rPr>
          <w:t>:</w:t>
        </w:r>
        <w:r w:rsidR="0078750F" w:rsidRPr="006A12D3">
          <w:rPr>
            <w:rFonts w:ascii="Traditional Arabic" w:hAnsi="Traditional Arabic" w:cs="Akhbar MT"/>
            <w:sz w:val="40"/>
            <w:szCs w:val="40"/>
            <w:rtl/>
          </w:rPr>
          <w:t xml:space="preserve"> تفسير سورة طه</w:t>
        </w:r>
      </w:hyperlink>
      <w:r w:rsidR="0078750F" w:rsidRPr="006A12D3">
        <w:rPr>
          <w:rFonts w:ascii="Traditional Arabic" w:hAnsi="Traditional Arabic" w:cs="Akhbar MT"/>
          <w:sz w:val="40"/>
          <w:szCs w:val="40"/>
        </w:rPr>
        <w:t>:</w:t>
      </w:r>
      <w:r w:rsidR="0078750F" w:rsidRPr="006A12D3">
        <w:rPr>
          <w:rFonts w:ascii="Traditional Arabic" w:hAnsi="Traditional Arabic" w:cs="Akhbar MT"/>
          <w:b/>
          <w:bCs/>
          <w:sz w:val="40"/>
          <w:szCs w:val="40"/>
          <w:rtl/>
        </w:rPr>
        <w:t xml:space="preserve"> -</w:t>
      </w:r>
      <w:r w:rsidR="0078750F" w:rsidRPr="006A12D3">
        <w:rPr>
          <w:rFonts w:ascii="Traditional Arabic" w:hAnsi="Traditional Arabic" w:cs="Akhbar MT" w:hint="cs"/>
          <w:sz w:val="40"/>
          <w:szCs w:val="40"/>
          <w:rtl/>
        </w:rPr>
        <w:t xml:space="preserve"> 6 </w:t>
      </w:r>
      <w:r w:rsidR="0078750F" w:rsidRPr="006A12D3">
        <w:rPr>
          <w:rFonts w:ascii="Traditional Arabic" w:hAnsi="Traditional Arabic" w:cs="Akhbar MT"/>
          <w:b/>
          <w:bCs/>
          <w:sz w:val="40"/>
          <w:szCs w:val="40"/>
          <w:rtl/>
        </w:rPr>
        <w:t>-</w:t>
      </w:r>
      <w:r w:rsidR="0078750F" w:rsidRPr="006A12D3">
        <w:rPr>
          <w:rFonts w:ascii="Traditional Arabic" w:hAnsi="Traditional Arabic" w:cs="Akhbar MT" w:hint="cs"/>
          <w:sz w:val="40"/>
          <w:szCs w:val="40"/>
          <w:rtl/>
        </w:rPr>
        <w:t xml:space="preserve">): "فلما رآهم هارون ازدحم في ذهنه أمران: الأمر الأول: أنه كان بإمكانه عليه السلام أن ينكر عليهم إنكاراً ينجم عنه أن يأخذ الفرقة التي لم تؤمن بالعجل فيذهب ويتبع موسى، وهذا غلب على ظن هارون أنه لو فعله لتشتت بنو إسرائيل الباقون وتفرقوا، فإذا عاد موسى لا يجد طريقاً لجمعهم حتى يردهم إلى الحق. الأمر الثاني: أن يبقى الأمر على ما هو عليه وينكر عليهم بقوة، ويحاول أن يأخذ ويعطي معهم حتى يأتي موسى فيبين لهم؛ لأن </w:t>
      </w:r>
      <w:hyperlink r:id="rId9" w:history="1">
        <w:r w:rsidR="0078750F" w:rsidRPr="006A12D3">
          <w:rPr>
            <w:rFonts w:ascii="Traditional Arabic" w:hAnsi="Traditional Arabic" w:cs="Akhbar MT" w:hint="cs"/>
            <w:sz w:val="40"/>
            <w:szCs w:val="40"/>
            <w:rtl/>
          </w:rPr>
          <w:t>السامري</w:t>
        </w:r>
      </w:hyperlink>
      <w:r w:rsidR="0078750F" w:rsidRPr="006A12D3">
        <w:rPr>
          <w:rFonts w:ascii="Traditional Arabic" w:hAnsi="Traditional Arabic" w:cs="Akhbar MT" w:hint="cs"/>
          <w:sz w:val="40"/>
          <w:szCs w:val="40"/>
          <w:rtl/>
        </w:rPr>
        <w:t xml:space="preserve"> اتكأ على غياب موسى، فإذا جاء موسى لم يبق </w:t>
      </w:r>
      <w:hyperlink r:id="rId10" w:history="1">
        <w:r w:rsidR="0078750F" w:rsidRPr="006A12D3">
          <w:rPr>
            <w:rFonts w:ascii="Traditional Arabic" w:hAnsi="Traditional Arabic" w:cs="Akhbar MT" w:hint="cs"/>
            <w:sz w:val="40"/>
            <w:szCs w:val="40"/>
            <w:rtl/>
          </w:rPr>
          <w:t>للسامري</w:t>
        </w:r>
      </w:hyperlink>
      <w:r w:rsidR="0078750F" w:rsidRPr="006A12D3">
        <w:rPr>
          <w:rFonts w:ascii="Traditional Arabic" w:hAnsi="Traditional Arabic" w:cs="Akhbar MT" w:hint="cs"/>
          <w:sz w:val="40"/>
          <w:szCs w:val="40"/>
          <w:rtl/>
        </w:rPr>
        <w:t xml:space="preserve"> حجة..</w:t>
      </w:r>
      <w:r w:rsidR="0078750F" w:rsidRPr="006A12D3">
        <w:rPr>
          <w:rFonts w:ascii="Traditional Arabic" w:hAnsi="Traditional Arabic" w:cs="Akhbar MT" w:hint="cs"/>
          <w:sz w:val="40"/>
          <w:szCs w:val="40"/>
          <w:rtl/>
        </w:rPr>
        <w:br/>
        <w:t xml:space="preserve">هذا الذي أراده هارون فيما أفهمه أنا من القرآن، وإن لم يصرح به أحد؛ لكنه لما حصل هذا أنكر عليهم موسى، وقد أنكر عليهم هارون، وقد برأ الله بنص كتابه ساحة هارون، قال الله </w:t>
      </w:r>
      <w:r w:rsidR="0078750F" w:rsidRPr="006A12D3">
        <w:rPr>
          <w:rFonts w:ascii="Traditional Arabic" w:hAnsi="Traditional Arabic" w:cs="Akhbar MT" w:hint="cs"/>
          <w:b/>
          <w:bCs/>
          <w:sz w:val="40"/>
          <w:szCs w:val="40"/>
          <w:rtl/>
        </w:rPr>
        <w:t>-</w:t>
      </w:r>
      <w:r w:rsidR="0078750F" w:rsidRPr="006A12D3">
        <w:rPr>
          <w:rFonts w:ascii="Traditional Arabic" w:hAnsi="Traditional Arabic" w:cs="Akhbar MT" w:hint="cs"/>
          <w:sz w:val="40"/>
          <w:szCs w:val="40"/>
          <w:rtl/>
        </w:rPr>
        <w:t xml:space="preserve"> جل وعلا </w:t>
      </w:r>
      <w:r w:rsidR="0078750F" w:rsidRPr="006A12D3">
        <w:rPr>
          <w:rFonts w:ascii="Traditional Arabic" w:hAnsi="Traditional Arabic" w:cs="Akhbar MT" w:hint="cs"/>
          <w:b/>
          <w:bCs/>
          <w:sz w:val="40"/>
          <w:szCs w:val="40"/>
          <w:rtl/>
        </w:rPr>
        <w:t>-</w:t>
      </w:r>
      <w:r w:rsidR="0078750F" w:rsidRPr="006A12D3">
        <w:rPr>
          <w:rFonts w:ascii="Traditional Arabic" w:hAnsi="Traditional Arabic" w:cs="Akhbar MT" w:hint="cs"/>
          <w:sz w:val="40"/>
          <w:szCs w:val="40"/>
          <w:rtl/>
        </w:rPr>
        <w:t xml:space="preserve">: </w:t>
      </w:r>
      <w:r w:rsidR="0078750F" w:rsidRPr="006A12D3">
        <w:rPr>
          <w:rFonts w:ascii="Traditional Arabic" w:hAnsi="Traditional Arabic" w:cs="Akhbar MT"/>
          <w:sz w:val="40"/>
          <w:szCs w:val="40"/>
        </w:rPr>
        <w:sym w:font="AGA Arabesque" w:char="F05D"/>
      </w:r>
      <w:r w:rsidR="0078750F" w:rsidRPr="006A12D3">
        <w:rPr>
          <w:rFonts w:ascii="Traditional Arabic" w:hAnsi="Traditional Arabic" w:cs="Akhbar MT" w:hint="cs"/>
          <w:sz w:val="40"/>
          <w:szCs w:val="40"/>
          <w:rtl/>
        </w:rPr>
        <w:t>وَلَقَدْ قَالَ لَهُمْ هَارُونُ مِنْ قَبْلُ يَا قَوْمِ إِنَّمَا فُتِنتُمْ بِهِ وَإِنَّ رَبَّكُمُ الرَّحْمَنُ فَاتَّبِعُونِي وَأَطِيعُوا أَمْرِي</w:t>
      </w:r>
      <w:r w:rsidR="0078750F" w:rsidRPr="006A12D3">
        <w:rPr>
          <w:rFonts w:ascii="Traditional Arabic" w:hAnsi="Traditional Arabic" w:cs="Akhbar MT" w:hint="cs"/>
          <w:sz w:val="40"/>
          <w:szCs w:val="40"/>
        </w:rPr>
        <w:sym w:font="AGA Arabesque" w:char="F05B"/>
      </w:r>
      <w:r w:rsidR="0078750F" w:rsidRPr="006A12D3">
        <w:rPr>
          <w:rFonts w:ascii="Traditional Arabic" w:hAnsi="Traditional Arabic" w:cs="Akhbar MT" w:hint="cs"/>
          <w:sz w:val="40"/>
          <w:szCs w:val="40"/>
          <w:rtl/>
        </w:rPr>
        <w:t xml:space="preserve">؛ فبدأ بالتخلية، وهو: </w:t>
      </w:r>
      <w:r w:rsidR="0078750F" w:rsidRPr="006A12D3">
        <w:rPr>
          <w:rFonts w:ascii="Traditional Arabic" w:hAnsi="Traditional Arabic" w:cs="Akhbar MT" w:hint="cs"/>
          <w:sz w:val="40"/>
          <w:szCs w:val="40"/>
        </w:rPr>
        <w:sym w:font="AGA Arabesque" w:char="F05D"/>
      </w:r>
      <w:r w:rsidR="0078750F" w:rsidRPr="006A12D3">
        <w:rPr>
          <w:rFonts w:ascii="Traditional Arabic" w:hAnsi="Traditional Arabic" w:cs="Akhbar MT" w:hint="cs"/>
          <w:sz w:val="40"/>
          <w:szCs w:val="40"/>
          <w:rtl/>
        </w:rPr>
        <w:t>إِنَّمَا فُتِنتُمْ بِهِ</w:t>
      </w:r>
      <w:r w:rsidR="0078750F" w:rsidRPr="006A12D3">
        <w:rPr>
          <w:rFonts w:ascii="Traditional Arabic" w:hAnsi="Traditional Arabic" w:cs="Akhbar MT" w:hint="cs"/>
          <w:sz w:val="40"/>
          <w:szCs w:val="40"/>
        </w:rPr>
        <w:sym w:font="AGA Arabesque" w:char="F05B"/>
      </w:r>
      <w:r w:rsidR="0078750F" w:rsidRPr="006A12D3">
        <w:rPr>
          <w:rFonts w:ascii="Traditional Arabic" w:hAnsi="Traditional Arabic" w:cs="Akhbar MT" w:hint="cs"/>
          <w:sz w:val="40"/>
          <w:szCs w:val="40"/>
          <w:rtl/>
        </w:rPr>
        <w:t xml:space="preserve">، ودعا إلى التوحيد: </w:t>
      </w:r>
      <w:r w:rsidR="0078750F" w:rsidRPr="006A12D3">
        <w:rPr>
          <w:rFonts w:ascii="Traditional Arabic" w:hAnsi="Traditional Arabic" w:cs="Akhbar MT" w:hint="cs"/>
          <w:sz w:val="40"/>
          <w:szCs w:val="40"/>
        </w:rPr>
        <w:sym w:font="AGA Arabesque" w:char="F05D"/>
      </w:r>
      <w:r w:rsidR="0078750F" w:rsidRPr="006A12D3">
        <w:rPr>
          <w:rFonts w:ascii="Traditional Arabic" w:hAnsi="Traditional Arabic" w:cs="Akhbar MT" w:hint="cs"/>
          <w:sz w:val="40"/>
          <w:szCs w:val="40"/>
          <w:rtl/>
        </w:rPr>
        <w:t>وَإِنَّ رَبَّكُمُ الرَّحْمَنُ</w:t>
      </w:r>
      <w:r w:rsidR="0078750F" w:rsidRPr="006A12D3">
        <w:rPr>
          <w:rFonts w:ascii="Traditional Arabic" w:hAnsi="Traditional Arabic" w:cs="Akhbar MT" w:hint="cs"/>
          <w:sz w:val="40"/>
          <w:szCs w:val="40"/>
        </w:rPr>
        <w:sym w:font="AGA Arabesque" w:char="F05B"/>
      </w:r>
      <w:r w:rsidR="0078750F" w:rsidRPr="006A12D3">
        <w:rPr>
          <w:rFonts w:ascii="Traditional Arabic" w:hAnsi="Traditional Arabic" w:cs="Akhbar MT" w:hint="cs"/>
          <w:sz w:val="40"/>
          <w:szCs w:val="40"/>
          <w:rtl/>
        </w:rPr>
        <w:t xml:space="preserve">، ودعا إلى الرسالة: </w:t>
      </w:r>
      <w:r w:rsidR="0078750F" w:rsidRPr="006A12D3">
        <w:rPr>
          <w:rFonts w:ascii="Traditional Arabic" w:hAnsi="Traditional Arabic" w:cs="Akhbar MT" w:hint="cs"/>
          <w:sz w:val="40"/>
          <w:szCs w:val="40"/>
        </w:rPr>
        <w:sym w:font="AGA Arabesque" w:char="F05D"/>
      </w:r>
      <w:r w:rsidR="0078750F" w:rsidRPr="006A12D3">
        <w:rPr>
          <w:rFonts w:ascii="Traditional Arabic" w:hAnsi="Traditional Arabic" w:cs="Akhbar MT" w:hint="cs"/>
          <w:sz w:val="40"/>
          <w:szCs w:val="40"/>
          <w:rtl/>
        </w:rPr>
        <w:t>فَاتَّبِعُونِي</w:t>
      </w:r>
      <w:r w:rsidR="0078750F" w:rsidRPr="006A12D3">
        <w:rPr>
          <w:rFonts w:ascii="Traditional Arabic" w:hAnsi="Traditional Arabic" w:cs="Akhbar MT" w:hint="cs"/>
          <w:sz w:val="40"/>
          <w:szCs w:val="40"/>
        </w:rPr>
        <w:sym w:font="AGA Arabesque" w:char="F05B"/>
      </w:r>
      <w:r w:rsidR="0078750F" w:rsidRPr="006A12D3">
        <w:rPr>
          <w:rFonts w:ascii="Traditional Arabic" w:hAnsi="Traditional Arabic" w:cs="Akhbar MT" w:hint="cs"/>
          <w:sz w:val="40"/>
          <w:szCs w:val="40"/>
          <w:rtl/>
        </w:rPr>
        <w:t>، ودعا إلى الشريعة كلها عليه الصلاة والسلام".</w:t>
      </w:r>
    </w:p>
    <w:p w:rsidR="00B754C1" w:rsidRPr="006A12D3" w:rsidRDefault="0078750F" w:rsidP="006F3B4D">
      <w:pPr>
        <w:pStyle w:val="a9"/>
        <w:bidi/>
        <w:spacing w:line="600" w:lineRule="exact"/>
        <w:ind w:left="45"/>
        <w:jc w:val="both"/>
        <w:rPr>
          <w:rFonts w:ascii="Traditional Arabic" w:hAnsi="Traditional Arabic" w:cs="Akhbar MT"/>
          <w:sz w:val="40"/>
          <w:szCs w:val="40"/>
          <w:rtl/>
        </w:rPr>
      </w:pPr>
      <w:r w:rsidRPr="006A12D3">
        <w:rPr>
          <w:rFonts w:ascii="Traditional Arabic" w:hAnsi="Traditional Arabic" w:cs="Akhbar MT" w:hint="cs"/>
          <w:sz w:val="40"/>
          <w:szCs w:val="40"/>
          <w:rtl/>
        </w:rPr>
        <w:t>ونقول له عن قوله: "هذا الذي أراده هارون في</w:t>
      </w:r>
      <w:r w:rsidR="00DE0DC4">
        <w:rPr>
          <w:rFonts w:ascii="Traditional Arabic" w:hAnsi="Traditional Arabic" w:cs="Akhbar MT" w:hint="cs"/>
          <w:sz w:val="40"/>
          <w:szCs w:val="40"/>
          <w:rtl/>
        </w:rPr>
        <w:t xml:space="preserve"> </w:t>
      </w:r>
      <w:r w:rsidRPr="006A12D3">
        <w:rPr>
          <w:rFonts w:ascii="Traditional Arabic" w:hAnsi="Traditional Arabic" w:cs="Akhbar MT" w:hint="cs"/>
          <w:sz w:val="40"/>
          <w:szCs w:val="40"/>
          <w:rtl/>
        </w:rPr>
        <w:t>ما أفهمه أنا من القرآن".</w:t>
      </w:r>
    </w:p>
    <w:p w:rsidR="00B754C1" w:rsidRPr="006A12D3" w:rsidRDefault="0078750F" w:rsidP="007E68B4">
      <w:pPr>
        <w:pStyle w:val="a9"/>
        <w:bidi/>
        <w:spacing w:line="600" w:lineRule="exact"/>
        <w:ind w:left="45"/>
        <w:jc w:val="both"/>
        <w:rPr>
          <w:rFonts w:ascii="Traditional Arabic" w:hAnsi="Traditional Arabic" w:cs="Akhbar MT"/>
          <w:sz w:val="40"/>
          <w:szCs w:val="40"/>
          <w:rtl/>
        </w:rPr>
      </w:pPr>
      <w:r w:rsidRPr="006A12D3">
        <w:rPr>
          <w:rFonts w:ascii="Traditional Arabic" w:hAnsi="Traditional Arabic" w:cs="Akhbar MT" w:hint="cs"/>
          <w:sz w:val="40"/>
          <w:szCs w:val="40"/>
          <w:rtl/>
        </w:rPr>
        <w:t>هذا هو الحق، وكيف هذا الذي أراده هارون في</w:t>
      </w:r>
      <w:r w:rsidR="00DE0DC4">
        <w:rPr>
          <w:rFonts w:ascii="Traditional Arabic" w:hAnsi="Traditional Arabic" w:cs="Akhbar MT" w:hint="cs"/>
          <w:sz w:val="40"/>
          <w:szCs w:val="40"/>
          <w:rtl/>
        </w:rPr>
        <w:t xml:space="preserve"> </w:t>
      </w:r>
      <w:r w:rsidRPr="006A12D3">
        <w:rPr>
          <w:rFonts w:ascii="Traditional Arabic" w:hAnsi="Traditional Arabic" w:cs="Akhbar MT" w:hint="cs"/>
          <w:sz w:val="40"/>
          <w:szCs w:val="40"/>
          <w:rtl/>
        </w:rPr>
        <w:t>ما يفهمه، وقد فهم ضده وما ينقضه ولم يعلن توبة؛ فبأي فهميه يأخذ الناس؟!!؛ حتى القاعدة الباطلة: "تعارضا فتساقطا" لا تنطبق عليهما.</w:t>
      </w:r>
    </w:p>
    <w:p w:rsidR="00B754C1" w:rsidRPr="006A12D3" w:rsidRDefault="0078750F" w:rsidP="006F3B4D">
      <w:pPr>
        <w:pStyle w:val="a9"/>
        <w:bidi/>
        <w:spacing w:line="600" w:lineRule="exact"/>
        <w:ind w:left="45"/>
        <w:jc w:val="both"/>
        <w:rPr>
          <w:rFonts w:ascii="Traditional Arabic" w:hAnsi="Traditional Arabic" w:cs="Akhbar MT"/>
          <w:sz w:val="40"/>
          <w:szCs w:val="40"/>
          <w:rtl/>
        </w:rPr>
      </w:pPr>
      <w:r w:rsidRPr="006A12D3">
        <w:rPr>
          <w:rFonts w:ascii="Traditional Arabic" w:hAnsi="Traditional Arabic" w:cs="Akhbar MT" w:hint="cs"/>
          <w:sz w:val="40"/>
          <w:szCs w:val="40"/>
          <w:rtl/>
        </w:rPr>
        <w:lastRenderedPageBreak/>
        <w:t xml:space="preserve">وقال المغامسي (كما في أعلام القرآن على قناة صفا، والراسخون في العلم): "مع أن هارون قام بواجب النصح على أكمل وجه، وحذرهم من الشرك بالرب </w:t>
      </w:r>
      <w:r w:rsidRPr="006A12D3">
        <w:rPr>
          <w:rFonts w:ascii="Traditional Arabic" w:hAnsi="Traditional Arabic" w:cs="Akhbar MT"/>
          <w:b/>
          <w:bCs/>
          <w:sz w:val="40"/>
          <w:szCs w:val="40"/>
          <w:rtl/>
        </w:rPr>
        <w:t>-</w:t>
      </w:r>
      <w:r w:rsidRPr="006A12D3">
        <w:rPr>
          <w:rFonts w:ascii="Traditional Arabic" w:hAnsi="Traditional Arabic" w:cs="Akhbar MT" w:hint="cs"/>
          <w:sz w:val="40"/>
          <w:szCs w:val="40"/>
          <w:rtl/>
        </w:rPr>
        <w:t xml:space="preserve"> تبارك وتعالى </w:t>
      </w:r>
      <w:r w:rsidRPr="006A12D3">
        <w:rPr>
          <w:rFonts w:ascii="Traditional Arabic" w:hAnsi="Traditional Arabic" w:cs="Akhbar MT"/>
          <w:b/>
          <w:bCs/>
          <w:sz w:val="40"/>
          <w:szCs w:val="40"/>
          <w:rtl/>
        </w:rPr>
        <w:t>-</w:t>
      </w:r>
      <w:r w:rsidRPr="006A12D3">
        <w:rPr>
          <w:rFonts w:ascii="Traditional Arabic" w:hAnsi="Traditional Arabic" w:cs="Akhbar MT" w:hint="cs"/>
          <w:sz w:val="40"/>
          <w:szCs w:val="40"/>
          <w:rtl/>
        </w:rPr>
        <w:t xml:space="preserve"> ونصحهم، كما أخبر </w:t>
      </w:r>
      <w:r w:rsidRPr="006A12D3">
        <w:rPr>
          <w:rFonts w:ascii="Traditional Arabic" w:hAnsi="Traditional Arabic" w:cs="Akhbar MT"/>
          <w:b/>
          <w:bCs/>
          <w:sz w:val="40"/>
          <w:szCs w:val="40"/>
          <w:rtl/>
        </w:rPr>
        <w:t>-</w:t>
      </w:r>
      <w:r w:rsidRPr="006A12D3">
        <w:rPr>
          <w:rFonts w:ascii="Traditional Arabic" w:hAnsi="Traditional Arabic" w:cs="Akhbar MT" w:hint="cs"/>
          <w:sz w:val="40"/>
          <w:szCs w:val="40"/>
          <w:rtl/>
        </w:rPr>
        <w:t xml:space="preserve"> جل وعلا </w:t>
      </w:r>
      <w:r w:rsidRPr="006A12D3">
        <w:rPr>
          <w:rFonts w:ascii="Traditional Arabic" w:hAnsi="Traditional Arabic" w:cs="Akhbar MT"/>
          <w:b/>
          <w:bCs/>
          <w:sz w:val="40"/>
          <w:szCs w:val="40"/>
          <w:rtl/>
        </w:rPr>
        <w:t>-</w:t>
      </w:r>
      <w:r w:rsidRPr="006A12D3">
        <w:rPr>
          <w:rFonts w:ascii="Traditional Arabic" w:hAnsi="Traditional Arabic" w:cs="Akhbar MT" w:hint="cs"/>
          <w:sz w:val="40"/>
          <w:szCs w:val="40"/>
          <w:rtl/>
        </w:rPr>
        <w:t xml:space="preserve"> في القرآن".</w:t>
      </w:r>
    </w:p>
    <w:p w:rsidR="00B754C1" w:rsidRPr="006A12D3" w:rsidRDefault="00DE0DC4" w:rsidP="006F3B4D">
      <w:pPr>
        <w:pStyle w:val="a9"/>
        <w:bidi/>
        <w:spacing w:line="600" w:lineRule="exact"/>
        <w:ind w:left="45"/>
        <w:jc w:val="both"/>
        <w:rPr>
          <w:rFonts w:ascii="Traditional Arabic" w:hAnsi="Traditional Arabic" w:cs="Akhbar MT"/>
          <w:sz w:val="40"/>
          <w:szCs w:val="40"/>
          <w:rtl/>
        </w:rPr>
      </w:pPr>
      <w:r w:rsidRPr="00DE0DC4">
        <w:rPr>
          <w:rFonts w:ascii="Traditional Arabic" w:hAnsi="Traditional Arabic" w:cs="Akhbar MT" w:hint="cs"/>
          <w:b/>
          <w:bCs/>
          <w:sz w:val="40"/>
          <w:szCs w:val="40"/>
          <w:rtl/>
        </w:rPr>
        <w:t>قلت</w:t>
      </w:r>
      <w:r>
        <w:rPr>
          <w:rFonts w:ascii="Traditional Arabic" w:hAnsi="Traditional Arabic" w:cs="Akhbar MT" w:hint="cs"/>
          <w:sz w:val="40"/>
          <w:szCs w:val="40"/>
          <w:rtl/>
        </w:rPr>
        <w:t>:</w:t>
      </w:r>
      <w:r w:rsidR="0078750F" w:rsidRPr="006A12D3">
        <w:rPr>
          <w:rFonts w:ascii="Traditional Arabic" w:hAnsi="Traditional Arabic" w:cs="Akhbar MT" w:hint="cs"/>
          <w:sz w:val="40"/>
          <w:szCs w:val="40"/>
          <w:rtl/>
        </w:rPr>
        <w:t xml:space="preserve"> قال </w:t>
      </w:r>
      <w:r w:rsidR="0078750F" w:rsidRPr="006A12D3">
        <w:rPr>
          <w:rFonts w:ascii="Traditional Arabic" w:hAnsi="Traditional Arabic" w:cs="Akhbar MT" w:hint="eastAsia"/>
          <w:sz w:val="40"/>
          <w:szCs w:val="40"/>
          <w:rtl/>
        </w:rPr>
        <w:t>الطبري</w:t>
      </w:r>
      <w:r w:rsidR="0078750F" w:rsidRPr="006A12D3">
        <w:rPr>
          <w:rFonts w:ascii="Traditional Arabic" w:hAnsi="Traditional Arabic" w:cs="Akhbar MT" w:hint="cs"/>
          <w:sz w:val="40"/>
          <w:szCs w:val="40"/>
          <w:rtl/>
        </w:rPr>
        <w:t xml:space="preserve"> (في</w:t>
      </w:r>
      <w:r w:rsidR="0078750F" w:rsidRPr="006A12D3">
        <w:rPr>
          <w:rFonts w:ascii="Traditional Arabic" w:hAnsi="Traditional Arabic" w:cs="Akhbar MT"/>
          <w:sz w:val="40"/>
          <w:szCs w:val="40"/>
          <w:rtl/>
        </w:rPr>
        <w:t xml:space="preserve"> </w:t>
      </w:r>
      <w:r w:rsidR="0078750F" w:rsidRPr="006A12D3">
        <w:rPr>
          <w:rFonts w:ascii="Traditional Arabic" w:hAnsi="Traditional Arabic" w:cs="Akhbar MT" w:hint="eastAsia"/>
          <w:sz w:val="40"/>
          <w:szCs w:val="40"/>
          <w:rtl/>
        </w:rPr>
        <w:t>تفسير</w:t>
      </w:r>
      <w:r w:rsidR="0078750F" w:rsidRPr="006A12D3">
        <w:rPr>
          <w:rFonts w:ascii="Traditional Arabic" w:hAnsi="Traditional Arabic" w:cs="Akhbar MT" w:hint="cs"/>
          <w:sz w:val="40"/>
          <w:szCs w:val="40"/>
          <w:rtl/>
        </w:rPr>
        <w:t>ه:</w:t>
      </w:r>
      <w:r w:rsidR="0078750F" w:rsidRPr="006A12D3">
        <w:rPr>
          <w:rFonts w:ascii="Traditional Arabic" w:hAnsi="Traditional Arabic" w:cs="Akhbar MT"/>
          <w:sz w:val="40"/>
          <w:szCs w:val="40"/>
          <w:rtl/>
        </w:rPr>
        <w:t xml:space="preserve"> 18</w:t>
      </w:r>
      <w:r w:rsidR="0078750F" w:rsidRPr="006A12D3">
        <w:rPr>
          <w:rFonts w:ascii="Traditional Arabic" w:hAnsi="Traditional Arabic" w:cs="Akhbar MT"/>
          <w:sz w:val="28"/>
          <w:szCs w:val="28"/>
          <w:rtl/>
        </w:rPr>
        <w:t>/</w:t>
      </w:r>
      <w:r w:rsidR="0078750F" w:rsidRPr="006A12D3">
        <w:rPr>
          <w:rFonts w:ascii="Traditional Arabic" w:hAnsi="Traditional Arabic" w:cs="Akhbar MT"/>
          <w:sz w:val="40"/>
          <w:szCs w:val="40"/>
          <w:rtl/>
        </w:rPr>
        <w:t>358)</w:t>
      </w:r>
      <w:r w:rsidR="0078750F" w:rsidRPr="006A12D3">
        <w:rPr>
          <w:rFonts w:ascii="Traditional Arabic" w:hAnsi="Traditional Arabic" w:cs="Akhbar MT" w:hint="cs"/>
          <w:sz w:val="40"/>
          <w:szCs w:val="40"/>
          <w:rtl/>
        </w:rPr>
        <w:t xml:space="preserve"> عند الآية السابقة: "</w:t>
      </w:r>
      <w:r w:rsidR="0078750F" w:rsidRPr="006A12D3">
        <w:rPr>
          <w:rFonts w:ascii="Traditional Arabic" w:hAnsi="Traditional Arabic" w:cs="Akhbar MT" w:hint="eastAsia"/>
          <w:sz w:val="40"/>
          <w:szCs w:val="40"/>
          <w:rtl/>
        </w:rPr>
        <w:t>يقول</w:t>
      </w:r>
      <w:r w:rsidR="0078750F" w:rsidRPr="006A12D3">
        <w:rPr>
          <w:rFonts w:ascii="Traditional Arabic" w:hAnsi="Traditional Arabic" w:cs="Akhbar MT"/>
          <w:sz w:val="40"/>
          <w:szCs w:val="40"/>
          <w:rtl/>
        </w:rPr>
        <w:t xml:space="preserve">: </w:t>
      </w:r>
      <w:r w:rsidR="0078750F" w:rsidRPr="006A12D3">
        <w:rPr>
          <w:rFonts w:ascii="Traditional Arabic" w:hAnsi="Traditional Arabic" w:cs="Akhbar MT" w:hint="eastAsia"/>
          <w:sz w:val="40"/>
          <w:szCs w:val="40"/>
          <w:rtl/>
        </w:rPr>
        <w:t>لقد</w:t>
      </w:r>
      <w:r w:rsidR="0078750F" w:rsidRPr="006A12D3">
        <w:rPr>
          <w:rFonts w:ascii="Traditional Arabic" w:hAnsi="Traditional Arabic" w:cs="Akhbar MT"/>
          <w:sz w:val="40"/>
          <w:szCs w:val="40"/>
          <w:rtl/>
        </w:rPr>
        <w:t xml:space="preserve"> </w:t>
      </w:r>
      <w:r w:rsidR="0078750F" w:rsidRPr="006A12D3">
        <w:rPr>
          <w:rFonts w:ascii="Traditional Arabic" w:hAnsi="Traditional Arabic" w:cs="Akhbar MT" w:hint="eastAsia"/>
          <w:sz w:val="40"/>
          <w:szCs w:val="40"/>
          <w:rtl/>
        </w:rPr>
        <w:t>قال</w:t>
      </w:r>
      <w:r w:rsidR="0078750F" w:rsidRPr="006A12D3">
        <w:rPr>
          <w:rFonts w:ascii="Traditional Arabic" w:hAnsi="Traditional Arabic" w:cs="Akhbar MT"/>
          <w:sz w:val="40"/>
          <w:szCs w:val="40"/>
          <w:rtl/>
        </w:rPr>
        <w:t xml:space="preserve"> </w:t>
      </w:r>
      <w:r w:rsidR="0078750F" w:rsidRPr="006A12D3">
        <w:rPr>
          <w:rFonts w:ascii="Traditional Arabic" w:hAnsi="Traditional Arabic" w:cs="Akhbar MT" w:hint="eastAsia"/>
          <w:sz w:val="40"/>
          <w:szCs w:val="40"/>
          <w:rtl/>
        </w:rPr>
        <w:t>لعبدة</w:t>
      </w:r>
      <w:r w:rsidR="0078750F" w:rsidRPr="006A12D3">
        <w:rPr>
          <w:rFonts w:ascii="Traditional Arabic" w:hAnsi="Traditional Arabic" w:cs="Akhbar MT"/>
          <w:sz w:val="40"/>
          <w:szCs w:val="40"/>
          <w:rtl/>
        </w:rPr>
        <w:t xml:space="preserve"> </w:t>
      </w:r>
      <w:r w:rsidR="0078750F" w:rsidRPr="006A12D3">
        <w:rPr>
          <w:rFonts w:ascii="Traditional Arabic" w:hAnsi="Traditional Arabic" w:cs="Akhbar MT" w:hint="eastAsia"/>
          <w:sz w:val="40"/>
          <w:szCs w:val="40"/>
          <w:rtl/>
        </w:rPr>
        <w:t>العجل</w:t>
      </w:r>
      <w:r w:rsidR="0078750F" w:rsidRPr="006A12D3">
        <w:rPr>
          <w:rFonts w:ascii="Traditional Arabic" w:hAnsi="Traditional Arabic" w:cs="Akhbar MT"/>
          <w:sz w:val="40"/>
          <w:szCs w:val="40"/>
          <w:rtl/>
        </w:rPr>
        <w:t xml:space="preserve"> </w:t>
      </w:r>
      <w:r w:rsidR="0078750F" w:rsidRPr="006A12D3">
        <w:rPr>
          <w:rFonts w:ascii="Traditional Arabic" w:hAnsi="Traditional Arabic" w:cs="Akhbar MT" w:hint="eastAsia"/>
          <w:sz w:val="40"/>
          <w:szCs w:val="40"/>
          <w:rtl/>
        </w:rPr>
        <w:t>من</w:t>
      </w:r>
      <w:r w:rsidR="0078750F" w:rsidRPr="006A12D3">
        <w:rPr>
          <w:rFonts w:ascii="Traditional Arabic" w:hAnsi="Traditional Arabic" w:cs="Akhbar MT"/>
          <w:sz w:val="40"/>
          <w:szCs w:val="40"/>
          <w:rtl/>
        </w:rPr>
        <w:t xml:space="preserve"> </w:t>
      </w:r>
      <w:r w:rsidR="0078750F" w:rsidRPr="006A12D3">
        <w:rPr>
          <w:rFonts w:ascii="Traditional Arabic" w:hAnsi="Traditional Arabic" w:cs="Akhbar MT" w:hint="eastAsia"/>
          <w:sz w:val="40"/>
          <w:szCs w:val="40"/>
          <w:rtl/>
        </w:rPr>
        <w:t>بني</w:t>
      </w:r>
      <w:r w:rsidR="0078750F" w:rsidRPr="006A12D3">
        <w:rPr>
          <w:rFonts w:ascii="Traditional Arabic" w:hAnsi="Traditional Arabic" w:cs="Akhbar MT"/>
          <w:sz w:val="40"/>
          <w:szCs w:val="40"/>
          <w:rtl/>
        </w:rPr>
        <w:t xml:space="preserve"> </w:t>
      </w:r>
      <w:r w:rsidR="0078750F" w:rsidRPr="006A12D3">
        <w:rPr>
          <w:rFonts w:ascii="Traditional Arabic" w:hAnsi="Traditional Arabic" w:cs="Akhbar MT" w:hint="eastAsia"/>
          <w:sz w:val="40"/>
          <w:szCs w:val="40"/>
          <w:rtl/>
        </w:rPr>
        <w:t>إسرائيل</w:t>
      </w:r>
      <w:r w:rsidR="0078750F" w:rsidRPr="006A12D3">
        <w:rPr>
          <w:rFonts w:ascii="Traditional Arabic" w:hAnsi="Traditional Arabic" w:cs="Akhbar MT"/>
          <w:sz w:val="40"/>
          <w:szCs w:val="40"/>
          <w:rtl/>
        </w:rPr>
        <w:t xml:space="preserve"> </w:t>
      </w:r>
      <w:r w:rsidR="000D4BB0" w:rsidRPr="006A12D3">
        <w:rPr>
          <w:rFonts w:ascii="Traditional Arabic" w:hAnsi="Traditional Arabic" w:cs="Akhbar MT" w:hint="eastAsia"/>
          <w:sz w:val="40"/>
          <w:szCs w:val="40"/>
          <w:rtl/>
        </w:rPr>
        <w:t>هارون</w:t>
      </w:r>
      <w:r w:rsidR="000D4BB0" w:rsidRPr="006A12D3">
        <w:rPr>
          <w:rFonts w:ascii="Traditional Arabic" w:hAnsi="Traditional Arabic" w:cs="Akhbar MT" w:hint="cs"/>
          <w:sz w:val="40"/>
          <w:szCs w:val="40"/>
          <w:rtl/>
        </w:rPr>
        <w:t xml:space="preserve"> - </w:t>
      </w:r>
      <w:r w:rsidR="0078750F" w:rsidRPr="006A12D3">
        <w:rPr>
          <w:rFonts w:ascii="Traditional Arabic" w:hAnsi="Traditional Arabic" w:cs="Akhbar MT" w:hint="eastAsia"/>
          <w:sz w:val="40"/>
          <w:szCs w:val="40"/>
          <w:rtl/>
        </w:rPr>
        <w:t>من</w:t>
      </w:r>
      <w:r w:rsidR="0078750F" w:rsidRPr="006A12D3">
        <w:rPr>
          <w:rFonts w:ascii="Traditional Arabic" w:hAnsi="Traditional Arabic" w:cs="Akhbar MT"/>
          <w:sz w:val="40"/>
          <w:szCs w:val="40"/>
          <w:rtl/>
        </w:rPr>
        <w:t xml:space="preserve"> </w:t>
      </w:r>
      <w:r w:rsidR="0078750F" w:rsidRPr="006A12D3">
        <w:rPr>
          <w:rFonts w:ascii="Traditional Arabic" w:hAnsi="Traditional Arabic" w:cs="Akhbar MT" w:hint="eastAsia"/>
          <w:sz w:val="40"/>
          <w:szCs w:val="40"/>
          <w:rtl/>
        </w:rPr>
        <w:t>قبل</w:t>
      </w:r>
      <w:r w:rsidR="0078750F" w:rsidRPr="006A12D3">
        <w:rPr>
          <w:rFonts w:ascii="Traditional Arabic" w:hAnsi="Traditional Arabic" w:cs="Akhbar MT"/>
          <w:sz w:val="40"/>
          <w:szCs w:val="40"/>
          <w:rtl/>
        </w:rPr>
        <w:t xml:space="preserve"> </w:t>
      </w:r>
      <w:r w:rsidR="0078750F" w:rsidRPr="006A12D3">
        <w:rPr>
          <w:rFonts w:ascii="Traditional Arabic" w:hAnsi="Traditional Arabic" w:cs="Akhbar MT" w:hint="eastAsia"/>
          <w:sz w:val="40"/>
          <w:szCs w:val="40"/>
          <w:rtl/>
        </w:rPr>
        <w:t>رجوع</w:t>
      </w:r>
      <w:r w:rsidR="0078750F" w:rsidRPr="006A12D3">
        <w:rPr>
          <w:rFonts w:ascii="Traditional Arabic" w:hAnsi="Traditional Arabic" w:cs="Akhbar MT"/>
          <w:sz w:val="40"/>
          <w:szCs w:val="40"/>
          <w:rtl/>
        </w:rPr>
        <w:t xml:space="preserve"> </w:t>
      </w:r>
      <w:r w:rsidR="0078750F" w:rsidRPr="006A12D3">
        <w:rPr>
          <w:rFonts w:ascii="Traditional Arabic" w:hAnsi="Traditional Arabic" w:cs="Akhbar MT" w:hint="eastAsia"/>
          <w:sz w:val="40"/>
          <w:szCs w:val="40"/>
          <w:rtl/>
        </w:rPr>
        <w:t>موسى</w:t>
      </w:r>
      <w:r w:rsidR="0078750F" w:rsidRPr="006A12D3">
        <w:rPr>
          <w:rFonts w:ascii="Traditional Arabic" w:hAnsi="Traditional Arabic" w:cs="Akhbar MT"/>
          <w:sz w:val="40"/>
          <w:szCs w:val="40"/>
          <w:rtl/>
        </w:rPr>
        <w:t xml:space="preserve"> </w:t>
      </w:r>
      <w:r w:rsidR="000D4BB0" w:rsidRPr="006A12D3">
        <w:rPr>
          <w:rFonts w:ascii="Traditional Arabic" w:hAnsi="Traditional Arabic" w:cs="Akhbar MT" w:hint="eastAsia"/>
          <w:sz w:val="40"/>
          <w:szCs w:val="40"/>
          <w:rtl/>
        </w:rPr>
        <w:t>إليهم</w:t>
      </w:r>
      <w:r w:rsidR="000D4BB0" w:rsidRPr="006A12D3">
        <w:rPr>
          <w:rFonts w:ascii="Traditional Arabic" w:hAnsi="Traditional Arabic" w:cs="Akhbar MT" w:hint="cs"/>
          <w:sz w:val="40"/>
          <w:szCs w:val="40"/>
          <w:rtl/>
        </w:rPr>
        <w:t xml:space="preserve"> -</w:t>
      </w:r>
      <w:r w:rsidR="0078750F" w:rsidRPr="006A12D3">
        <w:rPr>
          <w:rFonts w:ascii="Traditional Arabic" w:hAnsi="Traditional Arabic" w:cs="Akhbar MT"/>
          <w:sz w:val="40"/>
          <w:szCs w:val="40"/>
          <w:rtl/>
        </w:rPr>
        <w:t xml:space="preserve"> </w:t>
      </w:r>
      <w:r w:rsidR="0078750F" w:rsidRPr="006A12D3">
        <w:rPr>
          <w:rFonts w:ascii="Traditional Arabic" w:hAnsi="Traditional Arabic" w:cs="Akhbar MT" w:hint="eastAsia"/>
          <w:sz w:val="40"/>
          <w:szCs w:val="40"/>
          <w:rtl/>
        </w:rPr>
        <w:t>وقيله</w:t>
      </w:r>
      <w:r w:rsidR="0078750F" w:rsidRPr="006A12D3">
        <w:rPr>
          <w:rFonts w:ascii="Traditional Arabic" w:hAnsi="Traditional Arabic" w:cs="Akhbar MT"/>
          <w:sz w:val="40"/>
          <w:szCs w:val="40"/>
          <w:rtl/>
        </w:rPr>
        <w:t xml:space="preserve"> </w:t>
      </w:r>
      <w:r w:rsidR="0078750F" w:rsidRPr="006A12D3">
        <w:rPr>
          <w:rFonts w:ascii="Traditional Arabic" w:hAnsi="Traditional Arabic" w:cs="Akhbar MT" w:hint="eastAsia"/>
          <w:sz w:val="40"/>
          <w:szCs w:val="40"/>
          <w:rtl/>
        </w:rPr>
        <w:t>لهم</w:t>
      </w:r>
      <w:r w:rsidR="0078750F" w:rsidRPr="006A12D3">
        <w:rPr>
          <w:rFonts w:ascii="Traditional Arabic" w:hAnsi="Traditional Arabic" w:cs="Akhbar MT"/>
          <w:sz w:val="40"/>
          <w:szCs w:val="40"/>
          <w:rtl/>
        </w:rPr>
        <w:t xml:space="preserve"> </w:t>
      </w:r>
      <w:r w:rsidR="0078750F" w:rsidRPr="006A12D3">
        <w:rPr>
          <w:rFonts w:ascii="Traditional Arabic" w:hAnsi="Traditional Arabic" w:cs="Akhbar MT" w:hint="eastAsia"/>
          <w:sz w:val="40"/>
          <w:szCs w:val="40"/>
          <w:rtl/>
        </w:rPr>
        <w:t>ما</w:t>
      </w:r>
      <w:r w:rsidR="0078750F" w:rsidRPr="006A12D3">
        <w:rPr>
          <w:rFonts w:ascii="Traditional Arabic" w:hAnsi="Traditional Arabic" w:cs="Akhbar MT"/>
          <w:sz w:val="40"/>
          <w:szCs w:val="40"/>
          <w:rtl/>
        </w:rPr>
        <w:t xml:space="preserve"> </w:t>
      </w:r>
      <w:r w:rsidR="0078750F" w:rsidRPr="006A12D3">
        <w:rPr>
          <w:rFonts w:ascii="Traditional Arabic" w:hAnsi="Traditional Arabic" w:cs="Akhbar MT" w:hint="eastAsia"/>
          <w:sz w:val="40"/>
          <w:szCs w:val="40"/>
          <w:rtl/>
        </w:rPr>
        <w:t>قال</w:t>
      </w:r>
      <w:r w:rsidR="0078750F" w:rsidRPr="006A12D3">
        <w:rPr>
          <w:rFonts w:ascii="Traditional Arabic" w:hAnsi="Traditional Arabic" w:cs="Akhbar MT"/>
          <w:sz w:val="40"/>
          <w:szCs w:val="40"/>
          <w:rtl/>
        </w:rPr>
        <w:t xml:space="preserve"> </w:t>
      </w:r>
      <w:r w:rsidR="0078750F" w:rsidRPr="006A12D3">
        <w:rPr>
          <w:rFonts w:ascii="Traditional Arabic" w:hAnsi="Traditional Arabic" w:cs="Akhbar MT" w:hint="eastAsia"/>
          <w:sz w:val="40"/>
          <w:szCs w:val="40"/>
          <w:rtl/>
        </w:rPr>
        <w:t>مما</w:t>
      </w:r>
      <w:r w:rsidR="0078750F" w:rsidRPr="006A12D3">
        <w:rPr>
          <w:rFonts w:ascii="Traditional Arabic" w:hAnsi="Traditional Arabic" w:cs="Akhbar MT"/>
          <w:sz w:val="40"/>
          <w:szCs w:val="40"/>
          <w:rtl/>
        </w:rPr>
        <w:t xml:space="preserve"> </w:t>
      </w:r>
      <w:r w:rsidR="0078750F" w:rsidRPr="006A12D3">
        <w:rPr>
          <w:rFonts w:ascii="Traditional Arabic" w:hAnsi="Traditional Arabic" w:cs="Akhbar MT" w:hint="eastAsia"/>
          <w:sz w:val="40"/>
          <w:szCs w:val="40"/>
          <w:rtl/>
        </w:rPr>
        <w:t>أخبر</w:t>
      </w:r>
      <w:r w:rsidR="0078750F" w:rsidRPr="006A12D3">
        <w:rPr>
          <w:rFonts w:ascii="Traditional Arabic" w:hAnsi="Traditional Arabic" w:cs="Akhbar MT"/>
          <w:sz w:val="40"/>
          <w:szCs w:val="40"/>
          <w:rtl/>
        </w:rPr>
        <w:t xml:space="preserve"> </w:t>
      </w:r>
      <w:r w:rsidR="0078750F" w:rsidRPr="006A12D3">
        <w:rPr>
          <w:rFonts w:ascii="Traditional Arabic" w:hAnsi="Traditional Arabic" w:cs="Akhbar MT" w:hint="eastAsia"/>
          <w:sz w:val="40"/>
          <w:szCs w:val="40"/>
          <w:rtl/>
        </w:rPr>
        <w:t>الله</w:t>
      </w:r>
      <w:r w:rsidR="0078750F" w:rsidRPr="006A12D3">
        <w:rPr>
          <w:rFonts w:ascii="Traditional Arabic" w:hAnsi="Traditional Arabic" w:cs="Akhbar MT"/>
          <w:sz w:val="40"/>
          <w:szCs w:val="40"/>
          <w:rtl/>
        </w:rPr>
        <w:t xml:space="preserve"> </w:t>
      </w:r>
      <w:r w:rsidR="0078750F" w:rsidRPr="006A12D3">
        <w:rPr>
          <w:rFonts w:ascii="Traditional Arabic" w:hAnsi="Traditional Arabic" w:cs="Akhbar MT" w:hint="eastAsia"/>
          <w:sz w:val="40"/>
          <w:szCs w:val="40"/>
          <w:rtl/>
        </w:rPr>
        <w:t>عنه</w:t>
      </w:r>
      <w:r w:rsidR="0078750F" w:rsidRPr="006A12D3">
        <w:rPr>
          <w:rFonts w:ascii="Traditional Arabic" w:hAnsi="Traditional Arabic" w:cs="Akhbar MT" w:hint="cs"/>
          <w:sz w:val="40"/>
          <w:szCs w:val="40"/>
          <w:rtl/>
        </w:rPr>
        <w:t xml:space="preserve">: </w:t>
      </w:r>
      <w:r w:rsidR="0078750F" w:rsidRPr="006A12D3">
        <w:rPr>
          <w:rFonts w:ascii="Traditional Arabic" w:hAnsi="Traditional Arabic" w:cs="Akhbar MT"/>
          <w:sz w:val="40"/>
          <w:szCs w:val="40"/>
        </w:rPr>
        <w:sym w:font="AGA Arabesque" w:char="F05D"/>
      </w:r>
      <w:r w:rsidR="0078750F" w:rsidRPr="006A12D3">
        <w:rPr>
          <w:rFonts w:ascii="Traditional Arabic" w:hAnsi="Traditional Arabic" w:cs="Akhbar MT" w:hint="eastAsia"/>
          <w:sz w:val="40"/>
          <w:szCs w:val="40"/>
          <w:rtl/>
        </w:rPr>
        <w:t>إِنَّمَا</w:t>
      </w:r>
      <w:r w:rsidR="0078750F" w:rsidRPr="006A12D3">
        <w:rPr>
          <w:rFonts w:ascii="Traditional Arabic" w:hAnsi="Traditional Arabic" w:cs="Akhbar MT"/>
          <w:sz w:val="40"/>
          <w:szCs w:val="40"/>
          <w:rtl/>
        </w:rPr>
        <w:t xml:space="preserve"> </w:t>
      </w:r>
      <w:r w:rsidR="0078750F" w:rsidRPr="006A12D3">
        <w:rPr>
          <w:rFonts w:ascii="Traditional Arabic" w:hAnsi="Traditional Arabic" w:cs="Akhbar MT" w:hint="eastAsia"/>
          <w:sz w:val="40"/>
          <w:szCs w:val="40"/>
          <w:rtl/>
        </w:rPr>
        <w:t>فُتِنْتُمْ</w:t>
      </w:r>
      <w:r w:rsidR="0078750F" w:rsidRPr="006A12D3">
        <w:rPr>
          <w:rFonts w:ascii="Traditional Arabic" w:hAnsi="Traditional Arabic" w:cs="Akhbar MT"/>
          <w:sz w:val="40"/>
          <w:szCs w:val="40"/>
          <w:rtl/>
        </w:rPr>
        <w:t xml:space="preserve"> </w:t>
      </w:r>
      <w:r w:rsidR="0078750F" w:rsidRPr="006A12D3">
        <w:rPr>
          <w:rFonts w:ascii="Traditional Arabic" w:hAnsi="Traditional Arabic" w:cs="Akhbar MT" w:hint="eastAsia"/>
          <w:sz w:val="40"/>
          <w:szCs w:val="40"/>
          <w:rtl/>
        </w:rPr>
        <w:t>بِهِ</w:t>
      </w:r>
      <w:r w:rsidR="0078750F" w:rsidRPr="006A12D3">
        <w:rPr>
          <w:rFonts w:ascii="Traditional Arabic" w:hAnsi="Traditional Arabic" w:cs="Akhbar MT"/>
          <w:sz w:val="40"/>
          <w:szCs w:val="40"/>
        </w:rPr>
        <w:sym w:font="AGA Arabesque" w:char="F05B"/>
      </w:r>
      <w:r w:rsidR="0078750F" w:rsidRPr="006A12D3">
        <w:rPr>
          <w:rFonts w:ascii="Traditional Arabic" w:hAnsi="Traditional Arabic" w:cs="Akhbar MT" w:hint="cs"/>
          <w:sz w:val="40"/>
          <w:szCs w:val="40"/>
          <w:rtl/>
        </w:rPr>
        <w:t xml:space="preserve">، </w:t>
      </w:r>
      <w:r w:rsidR="0078750F" w:rsidRPr="006A12D3">
        <w:rPr>
          <w:rFonts w:ascii="Traditional Arabic" w:hAnsi="Traditional Arabic" w:cs="Akhbar MT" w:hint="eastAsia"/>
          <w:sz w:val="40"/>
          <w:szCs w:val="40"/>
          <w:rtl/>
        </w:rPr>
        <w:t>يقول</w:t>
      </w:r>
      <w:r w:rsidR="0078750F" w:rsidRPr="006A12D3">
        <w:rPr>
          <w:rFonts w:ascii="Traditional Arabic" w:hAnsi="Traditional Arabic" w:cs="Akhbar MT"/>
          <w:sz w:val="40"/>
          <w:szCs w:val="40"/>
          <w:rtl/>
        </w:rPr>
        <w:t xml:space="preserve">: </w:t>
      </w:r>
      <w:r w:rsidR="0078750F" w:rsidRPr="006A12D3">
        <w:rPr>
          <w:rFonts w:ascii="Traditional Arabic" w:hAnsi="Traditional Arabic" w:cs="Akhbar MT" w:hint="eastAsia"/>
          <w:sz w:val="40"/>
          <w:szCs w:val="40"/>
          <w:rtl/>
        </w:rPr>
        <w:t>إنما</w:t>
      </w:r>
      <w:r w:rsidR="0078750F" w:rsidRPr="006A12D3">
        <w:rPr>
          <w:rFonts w:ascii="Traditional Arabic" w:hAnsi="Traditional Arabic" w:cs="Akhbar MT"/>
          <w:sz w:val="40"/>
          <w:szCs w:val="40"/>
          <w:rtl/>
        </w:rPr>
        <w:t xml:space="preserve"> </w:t>
      </w:r>
      <w:r w:rsidR="0078750F" w:rsidRPr="006A12D3">
        <w:rPr>
          <w:rFonts w:ascii="Traditional Arabic" w:hAnsi="Traditional Arabic" w:cs="Akhbar MT" w:hint="eastAsia"/>
          <w:sz w:val="40"/>
          <w:szCs w:val="40"/>
          <w:rtl/>
        </w:rPr>
        <w:t>اختبر</w:t>
      </w:r>
      <w:r w:rsidR="0078750F" w:rsidRPr="006A12D3">
        <w:rPr>
          <w:rFonts w:ascii="Traditional Arabic" w:hAnsi="Traditional Arabic" w:cs="Akhbar MT"/>
          <w:sz w:val="40"/>
          <w:szCs w:val="40"/>
          <w:rtl/>
        </w:rPr>
        <w:t xml:space="preserve"> </w:t>
      </w:r>
      <w:r w:rsidR="0078750F" w:rsidRPr="006A12D3">
        <w:rPr>
          <w:rFonts w:ascii="Traditional Arabic" w:hAnsi="Traditional Arabic" w:cs="Akhbar MT" w:hint="eastAsia"/>
          <w:sz w:val="40"/>
          <w:szCs w:val="40"/>
          <w:rtl/>
        </w:rPr>
        <w:t>الله</w:t>
      </w:r>
      <w:r w:rsidR="0078750F" w:rsidRPr="006A12D3">
        <w:rPr>
          <w:rFonts w:ascii="Traditional Arabic" w:hAnsi="Traditional Arabic" w:cs="Akhbar MT"/>
          <w:sz w:val="40"/>
          <w:szCs w:val="40"/>
          <w:rtl/>
        </w:rPr>
        <w:t xml:space="preserve"> </w:t>
      </w:r>
      <w:r w:rsidR="0078750F" w:rsidRPr="006A12D3">
        <w:rPr>
          <w:rFonts w:ascii="Traditional Arabic" w:hAnsi="Traditional Arabic" w:cs="Akhbar MT" w:hint="eastAsia"/>
          <w:sz w:val="40"/>
          <w:szCs w:val="40"/>
          <w:rtl/>
        </w:rPr>
        <w:t>إيمانكم</w:t>
      </w:r>
      <w:r w:rsidR="0078750F" w:rsidRPr="006A12D3">
        <w:rPr>
          <w:rFonts w:ascii="Traditional Arabic" w:hAnsi="Traditional Arabic" w:cs="Akhbar MT"/>
          <w:sz w:val="40"/>
          <w:szCs w:val="40"/>
          <w:rtl/>
        </w:rPr>
        <w:t xml:space="preserve"> </w:t>
      </w:r>
      <w:r w:rsidR="0078750F" w:rsidRPr="006A12D3">
        <w:rPr>
          <w:rFonts w:ascii="Traditional Arabic" w:hAnsi="Traditional Arabic" w:cs="Akhbar MT" w:hint="eastAsia"/>
          <w:sz w:val="40"/>
          <w:szCs w:val="40"/>
          <w:rtl/>
        </w:rPr>
        <w:t>ومحافظتكم</w:t>
      </w:r>
      <w:r w:rsidR="0078750F" w:rsidRPr="006A12D3">
        <w:rPr>
          <w:rFonts w:ascii="Traditional Arabic" w:hAnsi="Traditional Arabic" w:cs="Akhbar MT"/>
          <w:sz w:val="40"/>
          <w:szCs w:val="40"/>
          <w:rtl/>
        </w:rPr>
        <w:t xml:space="preserve"> </w:t>
      </w:r>
      <w:r w:rsidR="0078750F" w:rsidRPr="006A12D3">
        <w:rPr>
          <w:rFonts w:ascii="Traditional Arabic" w:hAnsi="Traditional Arabic" w:cs="Akhbar MT" w:hint="eastAsia"/>
          <w:sz w:val="40"/>
          <w:szCs w:val="40"/>
          <w:rtl/>
        </w:rPr>
        <w:t>على</w:t>
      </w:r>
      <w:r w:rsidR="0078750F" w:rsidRPr="006A12D3">
        <w:rPr>
          <w:rFonts w:ascii="Traditional Arabic" w:hAnsi="Traditional Arabic" w:cs="Akhbar MT"/>
          <w:sz w:val="40"/>
          <w:szCs w:val="40"/>
          <w:rtl/>
        </w:rPr>
        <w:t xml:space="preserve"> </w:t>
      </w:r>
      <w:r w:rsidR="0078750F" w:rsidRPr="006A12D3">
        <w:rPr>
          <w:rFonts w:ascii="Traditional Arabic" w:hAnsi="Traditional Arabic" w:cs="Akhbar MT" w:hint="eastAsia"/>
          <w:sz w:val="40"/>
          <w:szCs w:val="40"/>
          <w:rtl/>
        </w:rPr>
        <w:t>دينكم</w:t>
      </w:r>
      <w:r w:rsidR="0078750F" w:rsidRPr="006A12D3">
        <w:rPr>
          <w:rFonts w:ascii="Traditional Arabic" w:hAnsi="Traditional Arabic" w:cs="Akhbar MT"/>
          <w:sz w:val="40"/>
          <w:szCs w:val="40"/>
          <w:rtl/>
        </w:rPr>
        <w:t xml:space="preserve"> </w:t>
      </w:r>
      <w:r w:rsidR="0078750F" w:rsidRPr="006A12D3">
        <w:rPr>
          <w:rFonts w:ascii="Traditional Arabic" w:hAnsi="Traditional Arabic" w:cs="Akhbar MT" w:hint="eastAsia"/>
          <w:sz w:val="40"/>
          <w:szCs w:val="40"/>
          <w:rtl/>
        </w:rPr>
        <w:t>بهذا</w:t>
      </w:r>
      <w:r w:rsidR="0078750F" w:rsidRPr="006A12D3">
        <w:rPr>
          <w:rFonts w:ascii="Traditional Arabic" w:hAnsi="Traditional Arabic" w:cs="Akhbar MT"/>
          <w:sz w:val="40"/>
          <w:szCs w:val="40"/>
          <w:rtl/>
        </w:rPr>
        <w:t xml:space="preserve"> </w:t>
      </w:r>
      <w:r w:rsidR="0078750F" w:rsidRPr="006A12D3">
        <w:rPr>
          <w:rFonts w:ascii="Traditional Arabic" w:hAnsi="Traditional Arabic" w:cs="Akhbar MT" w:hint="eastAsia"/>
          <w:sz w:val="40"/>
          <w:szCs w:val="40"/>
          <w:rtl/>
        </w:rPr>
        <w:t>العجل</w:t>
      </w:r>
      <w:r w:rsidR="0078750F" w:rsidRPr="006A12D3">
        <w:rPr>
          <w:rFonts w:ascii="Traditional Arabic" w:hAnsi="Traditional Arabic" w:cs="Akhbar MT"/>
          <w:sz w:val="40"/>
          <w:szCs w:val="40"/>
          <w:rtl/>
        </w:rPr>
        <w:t xml:space="preserve"> </w:t>
      </w:r>
      <w:r w:rsidR="0078750F" w:rsidRPr="006A12D3">
        <w:rPr>
          <w:rFonts w:ascii="Traditional Arabic" w:hAnsi="Traditional Arabic" w:cs="Akhbar MT" w:hint="eastAsia"/>
          <w:sz w:val="40"/>
          <w:szCs w:val="40"/>
          <w:rtl/>
        </w:rPr>
        <w:t>الذي</w:t>
      </w:r>
      <w:r w:rsidR="0078750F" w:rsidRPr="006A12D3">
        <w:rPr>
          <w:rFonts w:ascii="Traditional Arabic" w:hAnsi="Traditional Arabic" w:cs="Akhbar MT"/>
          <w:sz w:val="40"/>
          <w:szCs w:val="40"/>
          <w:rtl/>
        </w:rPr>
        <w:t xml:space="preserve"> </w:t>
      </w:r>
      <w:r w:rsidR="0078750F" w:rsidRPr="006A12D3">
        <w:rPr>
          <w:rFonts w:ascii="Traditional Arabic" w:hAnsi="Traditional Arabic" w:cs="Akhbar MT" w:hint="eastAsia"/>
          <w:sz w:val="40"/>
          <w:szCs w:val="40"/>
          <w:rtl/>
        </w:rPr>
        <w:t>أحدث</w:t>
      </w:r>
      <w:r w:rsidR="0078750F" w:rsidRPr="006A12D3">
        <w:rPr>
          <w:rFonts w:ascii="Traditional Arabic" w:hAnsi="Traditional Arabic" w:cs="Akhbar MT"/>
          <w:sz w:val="40"/>
          <w:szCs w:val="40"/>
          <w:rtl/>
        </w:rPr>
        <w:t xml:space="preserve"> </w:t>
      </w:r>
      <w:r w:rsidR="0078750F" w:rsidRPr="006A12D3">
        <w:rPr>
          <w:rFonts w:ascii="Traditional Arabic" w:hAnsi="Traditional Arabic" w:cs="Akhbar MT" w:hint="eastAsia"/>
          <w:sz w:val="40"/>
          <w:szCs w:val="40"/>
          <w:rtl/>
        </w:rPr>
        <w:t>فيه</w:t>
      </w:r>
      <w:r w:rsidR="0078750F" w:rsidRPr="006A12D3">
        <w:rPr>
          <w:rFonts w:ascii="Traditional Arabic" w:hAnsi="Traditional Arabic" w:cs="Akhbar MT"/>
          <w:sz w:val="40"/>
          <w:szCs w:val="40"/>
          <w:rtl/>
        </w:rPr>
        <w:t xml:space="preserve"> </w:t>
      </w:r>
      <w:r w:rsidR="0078750F" w:rsidRPr="006A12D3">
        <w:rPr>
          <w:rFonts w:ascii="Traditional Arabic" w:hAnsi="Traditional Arabic" w:cs="Akhbar MT" w:hint="eastAsia"/>
          <w:sz w:val="40"/>
          <w:szCs w:val="40"/>
          <w:rtl/>
        </w:rPr>
        <w:t>الخوار،</w:t>
      </w:r>
      <w:r w:rsidR="0078750F" w:rsidRPr="006A12D3">
        <w:rPr>
          <w:rFonts w:ascii="Traditional Arabic" w:hAnsi="Traditional Arabic" w:cs="Akhbar MT"/>
          <w:sz w:val="40"/>
          <w:szCs w:val="40"/>
          <w:rtl/>
        </w:rPr>
        <w:t xml:space="preserve"> </w:t>
      </w:r>
      <w:r w:rsidR="0078750F" w:rsidRPr="006A12D3">
        <w:rPr>
          <w:rFonts w:ascii="Traditional Arabic" w:hAnsi="Traditional Arabic" w:cs="Akhbar MT" w:hint="eastAsia"/>
          <w:sz w:val="40"/>
          <w:szCs w:val="40"/>
          <w:rtl/>
        </w:rPr>
        <w:t>ليعلم</w:t>
      </w:r>
      <w:r w:rsidR="0078750F" w:rsidRPr="006A12D3">
        <w:rPr>
          <w:rFonts w:ascii="Traditional Arabic" w:hAnsi="Traditional Arabic" w:cs="Akhbar MT"/>
          <w:sz w:val="40"/>
          <w:szCs w:val="40"/>
          <w:rtl/>
        </w:rPr>
        <w:t xml:space="preserve"> </w:t>
      </w:r>
      <w:r w:rsidR="0078750F" w:rsidRPr="006A12D3">
        <w:rPr>
          <w:rFonts w:ascii="Traditional Arabic" w:hAnsi="Traditional Arabic" w:cs="Akhbar MT" w:hint="eastAsia"/>
          <w:sz w:val="40"/>
          <w:szCs w:val="40"/>
          <w:rtl/>
        </w:rPr>
        <w:t>به</w:t>
      </w:r>
      <w:r w:rsidR="0078750F" w:rsidRPr="006A12D3">
        <w:rPr>
          <w:rFonts w:ascii="Traditional Arabic" w:hAnsi="Traditional Arabic" w:cs="Akhbar MT"/>
          <w:sz w:val="40"/>
          <w:szCs w:val="40"/>
          <w:rtl/>
        </w:rPr>
        <w:t xml:space="preserve"> </w:t>
      </w:r>
      <w:r w:rsidR="0078750F" w:rsidRPr="006A12D3">
        <w:rPr>
          <w:rFonts w:ascii="Traditional Arabic" w:hAnsi="Traditional Arabic" w:cs="Akhbar MT" w:hint="eastAsia"/>
          <w:sz w:val="40"/>
          <w:szCs w:val="40"/>
          <w:rtl/>
        </w:rPr>
        <w:t>الصحيح</w:t>
      </w:r>
      <w:r w:rsidR="0078750F" w:rsidRPr="006A12D3">
        <w:rPr>
          <w:rFonts w:ascii="Traditional Arabic" w:hAnsi="Traditional Arabic" w:cs="Akhbar MT"/>
          <w:sz w:val="40"/>
          <w:szCs w:val="40"/>
          <w:rtl/>
        </w:rPr>
        <w:t xml:space="preserve"> </w:t>
      </w:r>
      <w:r w:rsidR="0078750F" w:rsidRPr="006A12D3">
        <w:rPr>
          <w:rFonts w:ascii="Traditional Arabic" w:hAnsi="Traditional Arabic" w:cs="Akhbar MT" w:hint="eastAsia"/>
          <w:sz w:val="40"/>
          <w:szCs w:val="40"/>
          <w:rtl/>
        </w:rPr>
        <w:t>الإيمان</w:t>
      </w:r>
      <w:r w:rsidR="0078750F" w:rsidRPr="006A12D3">
        <w:rPr>
          <w:rFonts w:ascii="Traditional Arabic" w:hAnsi="Traditional Arabic" w:cs="Akhbar MT"/>
          <w:sz w:val="40"/>
          <w:szCs w:val="40"/>
          <w:rtl/>
        </w:rPr>
        <w:t xml:space="preserve"> </w:t>
      </w:r>
      <w:r w:rsidR="0078750F" w:rsidRPr="006A12D3">
        <w:rPr>
          <w:rFonts w:ascii="Traditional Arabic" w:hAnsi="Traditional Arabic" w:cs="Akhbar MT" w:hint="eastAsia"/>
          <w:sz w:val="40"/>
          <w:szCs w:val="40"/>
          <w:rtl/>
        </w:rPr>
        <w:t>منكم</w:t>
      </w:r>
      <w:r w:rsidR="0078750F" w:rsidRPr="006A12D3">
        <w:rPr>
          <w:rFonts w:ascii="Traditional Arabic" w:hAnsi="Traditional Arabic" w:cs="Akhbar MT"/>
          <w:sz w:val="40"/>
          <w:szCs w:val="40"/>
          <w:rtl/>
        </w:rPr>
        <w:t xml:space="preserve"> </w:t>
      </w:r>
      <w:r w:rsidR="0078750F" w:rsidRPr="006A12D3">
        <w:rPr>
          <w:rFonts w:ascii="Traditional Arabic" w:hAnsi="Traditional Arabic" w:cs="Akhbar MT" w:hint="eastAsia"/>
          <w:sz w:val="40"/>
          <w:szCs w:val="40"/>
          <w:rtl/>
        </w:rPr>
        <w:t>من</w:t>
      </w:r>
      <w:r w:rsidR="0078750F" w:rsidRPr="006A12D3">
        <w:rPr>
          <w:rFonts w:ascii="Traditional Arabic" w:hAnsi="Traditional Arabic" w:cs="Akhbar MT"/>
          <w:sz w:val="40"/>
          <w:szCs w:val="40"/>
          <w:rtl/>
        </w:rPr>
        <w:t xml:space="preserve"> </w:t>
      </w:r>
      <w:r w:rsidR="0078750F" w:rsidRPr="006A12D3">
        <w:rPr>
          <w:rFonts w:ascii="Traditional Arabic" w:hAnsi="Traditional Arabic" w:cs="Akhbar MT" w:hint="eastAsia"/>
          <w:sz w:val="40"/>
          <w:szCs w:val="40"/>
          <w:rtl/>
        </w:rPr>
        <w:t>المريض</w:t>
      </w:r>
      <w:r w:rsidR="0078750F" w:rsidRPr="006A12D3">
        <w:rPr>
          <w:rFonts w:ascii="Traditional Arabic" w:hAnsi="Traditional Arabic" w:cs="Akhbar MT"/>
          <w:sz w:val="40"/>
          <w:szCs w:val="40"/>
          <w:rtl/>
        </w:rPr>
        <w:t xml:space="preserve"> </w:t>
      </w:r>
      <w:r w:rsidR="0078750F" w:rsidRPr="006A12D3">
        <w:rPr>
          <w:rFonts w:ascii="Traditional Arabic" w:hAnsi="Traditional Arabic" w:cs="Akhbar MT" w:hint="eastAsia"/>
          <w:sz w:val="40"/>
          <w:szCs w:val="40"/>
          <w:rtl/>
        </w:rPr>
        <w:t>القلب،</w:t>
      </w:r>
      <w:r w:rsidR="0078750F" w:rsidRPr="006A12D3">
        <w:rPr>
          <w:rFonts w:ascii="Traditional Arabic" w:hAnsi="Traditional Arabic" w:cs="Akhbar MT"/>
          <w:sz w:val="40"/>
          <w:szCs w:val="40"/>
          <w:rtl/>
        </w:rPr>
        <w:t xml:space="preserve"> </w:t>
      </w:r>
      <w:r w:rsidR="0078750F" w:rsidRPr="006A12D3">
        <w:rPr>
          <w:rFonts w:ascii="Traditional Arabic" w:hAnsi="Traditional Arabic" w:cs="Akhbar MT" w:hint="eastAsia"/>
          <w:sz w:val="40"/>
          <w:szCs w:val="40"/>
          <w:rtl/>
        </w:rPr>
        <w:t>الشاكّ</w:t>
      </w:r>
      <w:r w:rsidR="0078750F" w:rsidRPr="006A12D3">
        <w:rPr>
          <w:rFonts w:ascii="Traditional Arabic" w:hAnsi="Traditional Arabic" w:cs="Akhbar MT"/>
          <w:sz w:val="40"/>
          <w:szCs w:val="40"/>
          <w:rtl/>
        </w:rPr>
        <w:t xml:space="preserve"> </w:t>
      </w:r>
      <w:r w:rsidR="0078750F" w:rsidRPr="006A12D3">
        <w:rPr>
          <w:rFonts w:ascii="Traditional Arabic" w:hAnsi="Traditional Arabic" w:cs="Akhbar MT" w:hint="eastAsia"/>
          <w:sz w:val="40"/>
          <w:szCs w:val="40"/>
          <w:rtl/>
        </w:rPr>
        <w:t>في</w:t>
      </w:r>
      <w:r w:rsidR="0078750F" w:rsidRPr="006A12D3">
        <w:rPr>
          <w:rFonts w:ascii="Traditional Arabic" w:hAnsi="Traditional Arabic" w:cs="Akhbar MT"/>
          <w:sz w:val="40"/>
          <w:szCs w:val="40"/>
          <w:rtl/>
        </w:rPr>
        <w:t xml:space="preserve"> </w:t>
      </w:r>
      <w:r w:rsidR="0078750F" w:rsidRPr="006A12D3">
        <w:rPr>
          <w:rFonts w:ascii="Traditional Arabic" w:hAnsi="Traditional Arabic" w:cs="Akhbar MT" w:hint="eastAsia"/>
          <w:sz w:val="40"/>
          <w:szCs w:val="40"/>
          <w:rtl/>
        </w:rPr>
        <w:t>دينه</w:t>
      </w:r>
      <w:r w:rsidR="0078750F" w:rsidRPr="006A12D3">
        <w:rPr>
          <w:rFonts w:ascii="Traditional Arabic" w:hAnsi="Traditional Arabic" w:cs="Akhbar MT" w:hint="cs"/>
          <w:sz w:val="40"/>
          <w:szCs w:val="40"/>
          <w:rtl/>
        </w:rPr>
        <w:t>"</w:t>
      </w:r>
      <w:r w:rsidR="0078750F" w:rsidRPr="006A12D3">
        <w:rPr>
          <w:rFonts w:ascii="Traditional Arabic" w:hAnsi="Traditional Arabic" w:cs="Akhbar MT"/>
          <w:sz w:val="40"/>
          <w:szCs w:val="40"/>
          <w:rtl/>
        </w:rPr>
        <w:t>.</w:t>
      </w:r>
    </w:p>
    <w:p w:rsidR="00B754C1" w:rsidRPr="006A12D3" w:rsidRDefault="0078750F" w:rsidP="007E68B4">
      <w:pPr>
        <w:pStyle w:val="a9"/>
        <w:bidi/>
        <w:spacing w:line="600" w:lineRule="exact"/>
        <w:ind w:left="45"/>
        <w:jc w:val="both"/>
        <w:rPr>
          <w:rFonts w:ascii="Traditional Arabic" w:hAnsi="Traditional Arabic" w:cs="Akhbar MT"/>
          <w:sz w:val="40"/>
          <w:szCs w:val="40"/>
          <w:rtl/>
        </w:rPr>
      </w:pPr>
      <w:r w:rsidRPr="006A12D3">
        <w:rPr>
          <w:rFonts w:ascii="Traditional Arabic" w:hAnsi="Traditional Arabic" w:cs="Akhbar MT" w:hint="cs"/>
          <w:sz w:val="40"/>
          <w:szCs w:val="40"/>
          <w:rtl/>
        </w:rPr>
        <w:t xml:space="preserve">وقال </w:t>
      </w:r>
      <w:r w:rsidRPr="006A12D3">
        <w:rPr>
          <w:rFonts w:ascii="Traditional Arabic" w:hAnsi="Traditional Arabic" w:cs="Akhbar MT" w:hint="eastAsia"/>
          <w:sz w:val="40"/>
          <w:szCs w:val="40"/>
          <w:rtl/>
        </w:rPr>
        <w:t>ابن</w:t>
      </w:r>
      <w:r w:rsidRPr="006A12D3">
        <w:rPr>
          <w:rFonts w:ascii="Traditional Arabic" w:hAnsi="Traditional Arabic" w:cs="Akhbar MT"/>
          <w:sz w:val="40"/>
          <w:szCs w:val="40"/>
          <w:rtl/>
        </w:rPr>
        <w:t xml:space="preserve"> </w:t>
      </w:r>
      <w:r w:rsidRPr="006A12D3">
        <w:rPr>
          <w:rFonts w:ascii="Traditional Arabic" w:hAnsi="Traditional Arabic" w:cs="Akhbar MT" w:hint="eastAsia"/>
          <w:sz w:val="40"/>
          <w:szCs w:val="40"/>
          <w:rtl/>
        </w:rPr>
        <w:t>كثير</w:t>
      </w:r>
      <w:r w:rsidRPr="006A12D3">
        <w:rPr>
          <w:rFonts w:ascii="Traditional Arabic" w:hAnsi="Traditional Arabic" w:cs="Akhbar MT"/>
          <w:sz w:val="40"/>
          <w:szCs w:val="40"/>
          <w:rtl/>
        </w:rPr>
        <w:t xml:space="preserve"> (</w:t>
      </w:r>
      <w:r w:rsidRPr="006A12D3">
        <w:rPr>
          <w:rFonts w:ascii="Traditional Arabic" w:hAnsi="Traditional Arabic" w:cs="Akhbar MT" w:hint="cs"/>
          <w:sz w:val="40"/>
          <w:szCs w:val="40"/>
          <w:rtl/>
        </w:rPr>
        <w:t xml:space="preserve">في </w:t>
      </w:r>
      <w:r w:rsidRPr="006A12D3">
        <w:rPr>
          <w:rFonts w:ascii="Traditional Arabic" w:hAnsi="Traditional Arabic" w:cs="Akhbar MT" w:hint="eastAsia"/>
          <w:sz w:val="40"/>
          <w:szCs w:val="40"/>
          <w:rtl/>
        </w:rPr>
        <w:t>تفسير</w:t>
      </w:r>
      <w:r w:rsidRPr="006A12D3">
        <w:rPr>
          <w:rFonts w:ascii="Traditional Arabic" w:hAnsi="Traditional Arabic" w:cs="Akhbar MT" w:hint="cs"/>
          <w:sz w:val="40"/>
          <w:szCs w:val="40"/>
          <w:rtl/>
        </w:rPr>
        <w:t>ه:</w:t>
      </w:r>
      <w:r w:rsidRPr="006A12D3">
        <w:rPr>
          <w:rFonts w:ascii="Traditional Arabic" w:hAnsi="Traditional Arabic" w:cs="Akhbar MT"/>
          <w:sz w:val="40"/>
          <w:szCs w:val="40"/>
          <w:rtl/>
        </w:rPr>
        <w:t xml:space="preserve"> 5</w:t>
      </w:r>
      <w:r w:rsidRPr="006A12D3">
        <w:rPr>
          <w:rFonts w:ascii="Traditional Arabic" w:hAnsi="Traditional Arabic" w:cs="Akhbar MT"/>
          <w:sz w:val="28"/>
          <w:szCs w:val="28"/>
          <w:rtl/>
        </w:rPr>
        <w:t>/</w:t>
      </w:r>
      <w:r w:rsidRPr="006A12D3">
        <w:rPr>
          <w:rFonts w:ascii="Traditional Arabic" w:hAnsi="Traditional Arabic" w:cs="Akhbar MT"/>
          <w:sz w:val="40"/>
          <w:szCs w:val="40"/>
          <w:rtl/>
        </w:rPr>
        <w:t>312)</w:t>
      </w:r>
      <w:r w:rsidRPr="006A12D3">
        <w:rPr>
          <w:rFonts w:ascii="Traditional Arabic" w:hAnsi="Traditional Arabic" w:cs="Akhbar MT" w:hint="cs"/>
          <w:sz w:val="40"/>
          <w:szCs w:val="40"/>
          <w:rtl/>
        </w:rPr>
        <w:t xml:space="preserve">  عند قوله </w:t>
      </w:r>
      <w:r w:rsidRPr="006A12D3">
        <w:rPr>
          <w:rFonts w:ascii="Traditional Arabic" w:hAnsi="Traditional Arabic" w:cs="Akhbar MT" w:hint="cs"/>
          <w:b/>
          <w:bCs/>
          <w:sz w:val="40"/>
          <w:szCs w:val="40"/>
          <w:rtl/>
        </w:rPr>
        <w:t>-</w:t>
      </w:r>
      <w:r w:rsidRPr="006A12D3">
        <w:rPr>
          <w:rFonts w:ascii="Traditional Arabic" w:hAnsi="Traditional Arabic" w:cs="Akhbar MT" w:hint="cs"/>
          <w:sz w:val="40"/>
          <w:szCs w:val="40"/>
          <w:rtl/>
        </w:rPr>
        <w:t xml:space="preserve"> تعالى </w:t>
      </w:r>
      <w:r w:rsidRPr="006A12D3">
        <w:rPr>
          <w:rFonts w:ascii="Traditional Arabic" w:hAnsi="Traditional Arabic" w:cs="Akhbar MT" w:hint="cs"/>
          <w:b/>
          <w:bCs/>
          <w:sz w:val="40"/>
          <w:szCs w:val="40"/>
          <w:rtl/>
        </w:rPr>
        <w:t>-</w:t>
      </w:r>
      <w:r w:rsidRPr="006A12D3">
        <w:rPr>
          <w:rFonts w:ascii="Traditional Arabic" w:hAnsi="Traditional Arabic" w:cs="Akhbar MT" w:hint="cs"/>
          <w:sz w:val="40"/>
          <w:szCs w:val="40"/>
          <w:rtl/>
        </w:rPr>
        <w:t xml:space="preserve">: </w:t>
      </w:r>
      <w:r w:rsidRPr="006A12D3">
        <w:rPr>
          <w:rFonts w:ascii="Traditional Arabic" w:hAnsi="Traditional Arabic" w:cs="Akhbar MT"/>
          <w:sz w:val="40"/>
          <w:szCs w:val="40"/>
        </w:rPr>
        <w:sym w:font="AGA Arabesque" w:char="F05D"/>
      </w:r>
      <w:r w:rsidRPr="006A12D3">
        <w:rPr>
          <w:rFonts w:ascii="Traditional Arabic" w:hAnsi="Traditional Arabic" w:cs="Akhbar MT" w:hint="eastAsia"/>
          <w:sz w:val="40"/>
          <w:szCs w:val="40"/>
          <w:rtl/>
        </w:rPr>
        <w:t>وَلَقَدْ</w:t>
      </w:r>
      <w:r w:rsidRPr="006A12D3">
        <w:rPr>
          <w:rFonts w:ascii="Traditional Arabic" w:hAnsi="Traditional Arabic" w:cs="Akhbar MT"/>
          <w:sz w:val="40"/>
          <w:szCs w:val="40"/>
          <w:rtl/>
        </w:rPr>
        <w:t xml:space="preserve"> </w:t>
      </w:r>
      <w:r w:rsidRPr="006A12D3">
        <w:rPr>
          <w:rFonts w:ascii="Traditional Arabic" w:hAnsi="Traditional Arabic" w:cs="Akhbar MT" w:hint="eastAsia"/>
          <w:sz w:val="40"/>
          <w:szCs w:val="40"/>
          <w:rtl/>
        </w:rPr>
        <w:t>قَالَ</w:t>
      </w:r>
      <w:r w:rsidRPr="006A12D3">
        <w:rPr>
          <w:rFonts w:ascii="Traditional Arabic" w:hAnsi="Traditional Arabic" w:cs="Akhbar MT"/>
          <w:sz w:val="40"/>
          <w:szCs w:val="40"/>
          <w:rtl/>
        </w:rPr>
        <w:t xml:space="preserve"> </w:t>
      </w:r>
      <w:r w:rsidRPr="006A12D3">
        <w:rPr>
          <w:rFonts w:ascii="Traditional Arabic" w:hAnsi="Traditional Arabic" w:cs="Akhbar MT" w:hint="eastAsia"/>
          <w:sz w:val="40"/>
          <w:szCs w:val="40"/>
          <w:rtl/>
        </w:rPr>
        <w:t>لَهُمْ</w:t>
      </w:r>
      <w:r w:rsidRPr="006A12D3">
        <w:rPr>
          <w:rFonts w:ascii="Traditional Arabic" w:hAnsi="Traditional Arabic" w:cs="Akhbar MT"/>
          <w:sz w:val="40"/>
          <w:szCs w:val="40"/>
          <w:rtl/>
        </w:rPr>
        <w:t xml:space="preserve"> </w:t>
      </w:r>
      <w:r w:rsidRPr="006A12D3">
        <w:rPr>
          <w:rFonts w:ascii="Traditional Arabic" w:hAnsi="Traditional Arabic" w:cs="Akhbar MT" w:hint="eastAsia"/>
          <w:sz w:val="40"/>
          <w:szCs w:val="40"/>
          <w:rtl/>
        </w:rPr>
        <w:t>هَارُونُ</w:t>
      </w:r>
      <w:r w:rsidRPr="006A12D3">
        <w:rPr>
          <w:rFonts w:ascii="Traditional Arabic" w:hAnsi="Traditional Arabic" w:cs="Akhbar MT"/>
          <w:sz w:val="40"/>
          <w:szCs w:val="40"/>
          <w:rtl/>
        </w:rPr>
        <w:t xml:space="preserve"> </w:t>
      </w:r>
      <w:r w:rsidRPr="006A12D3">
        <w:rPr>
          <w:rFonts w:ascii="Traditional Arabic" w:hAnsi="Traditional Arabic" w:cs="Akhbar MT" w:hint="eastAsia"/>
          <w:sz w:val="40"/>
          <w:szCs w:val="40"/>
          <w:rtl/>
        </w:rPr>
        <w:t>مِنْ</w:t>
      </w:r>
      <w:r w:rsidRPr="006A12D3">
        <w:rPr>
          <w:rFonts w:ascii="Traditional Arabic" w:hAnsi="Traditional Arabic" w:cs="Akhbar MT"/>
          <w:sz w:val="40"/>
          <w:szCs w:val="40"/>
          <w:rtl/>
        </w:rPr>
        <w:t xml:space="preserve"> </w:t>
      </w:r>
      <w:r w:rsidRPr="006A12D3">
        <w:rPr>
          <w:rFonts w:ascii="Traditional Arabic" w:hAnsi="Traditional Arabic" w:cs="Akhbar MT" w:hint="eastAsia"/>
          <w:sz w:val="40"/>
          <w:szCs w:val="40"/>
          <w:rtl/>
        </w:rPr>
        <w:t>قَبْلُ</w:t>
      </w:r>
      <w:r w:rsidRPr="006A12D3">
        <w:rPr>
          <w:rFonts w:ascii="Traditional Arabic" w:hAnsi="Traditional Arabic" w:cs="Akhbar MT"/>
          <w:sz w:val="40"/>
          <w:szCs w:val="40"/>
          <w:rtl/>
        </w:rPr>
        <w:t xml:space="preserve"> </w:t>
      </w:r>
      <w:r w:rsidRPr="006A12D3">
        <w:rPr>
          <w:rFonts w:ascii="Traditional Arabic" w:hAnsi="Traditional Arabic" w:cs="Akhbar MT" w:hint="eastAsia"/>
          <w:sz w:val="40"/>
          <w:szCs w:val="40"/>
          <w:rtl/>
        </w:rPr>
        <w:t>يَا</w:t>
      </w:r>
      <w:r w:rsidRPr="006A12D3">
        <w:rPr>
          <w:rFonts w:ascii="Traditional Arabic" w:hAnsi="Traditional Arabic" w:cs="Akhbar MT"/>
          <w:sz w:val="40"/>
          <w:szCs w:val="40"/>
          <w:rtl/>
        </w:rPr>
        <w:t xml:space="preserve"> </w:t>
      </w:r>
      <w:r w:rsidRPr="006A12D3">
        <w:rPr>
          <w:rFonts w:ascii="Traditional Arabic" w:hAnsi="Traditional Arabic" w:cs="Akhbar MT" w:hint="eastAsia"/>
          <w:sz w:val="40"/>
          <w:szCs w:val="40"/>
          <w:rtl/>
        </w:rPr>
        <w:t>قَوْمِ</w:t>
      </w:r>
      <w:r w:rsidRPr="006A12D3">
        <w:rPr>
          <w:rFonts w:ascii="Traditional Arabic" w:hAnsi="Traditional Arabic" w:cs="Akhbar MT"/>
          <w:sz w:val="40"/>
          <w:szCs w:val="40"/>
          <w:rtl/>
        </w:rPr>
        <w:t xml:space="preserve"> </w:t>
      </w:r>
      <w:r w:rsidRPr="006A12D3">
        <w:rPr>
          <w:rFonts w:ascii="Traditional Arabic" w:hAnsi="Traditional Arabic" w:cs="Akhbar MT" w:hint="eastAsia"/>
          <w:sz w:val="40"/>
          <w:szCs w:val="40"/>
          <w:rtl/>
        </w:rPr>
        <w:t>إِنَّمَا</w:t>
      </w:r>
      <w:r w:rsidRPr="006A12D3">
        <w:rPr>
          <w:rFonts w:ascii="Traditional Arabic" w:hAnsi="Traditional Arabic" w:cs="Akhbar MT"/>
          <w:sz w:val="40"/>
          <w:szCs w:val="40"/>
          <w:rtl/>
        </w:rPr>
        <w:t xml:space="preserve"> </w:t>
      </w:r>
      <w:r w:rsidRPr="006A12D3">
        <w:rPr>
          <w:rFonts w:ascii="Traditional Arabic" w:hAnsi="Traditional Arabic" w:cs="Akhbar MT" w:hint="eastAsia"/>
          <w:sz w:val="40"/>
          <w:szCs w:val="40"/>
          <w:rtl/>
        </w:rPr>
        <w:t>فُتِنْتُمْ</w:t>
      </w:r>
      <w:r w:rsidRPr="006A12D3">
        <w:rPr>
          <w:rFonts w:ascii="Traditional Arabic" w:hAnsi="Traditional Arabic" w:cs="Akhbar MT"/>
          <w:sz w:val="40"/>
          <w:szCs w:val="40"/>
          <w:rtl/>
        </w:rPr>
        <w:t xml:space="preserve"> </w:t>
      </w:r>
      <w:r w:rsidRPr="006A12D3">
        <w:rPr>
          <w:rFonts w:ascii="Traditional Arabic" w:hAnsi="Traditional Arabic" w:cs="Akhbar MT" w:hint="eastAsia"/>
          <w:sz w:val="40"/>
          <w:szCs w:val="40"/>
          <w:rtl/>
        </w:rPr>
        <w:t>بِهِ</w:t>
      </w:r>
      <w:r w:rsidRPr="006A12D3">
        <w:rPr>
          <w:rFonts w:ascii="Traditional Arabic" w:hAnsi="Traditional Arabic" w:cs="Akhbar MT"/>
          <w:sz w:val="40"/>
          <w:szCs w:val="40"/>
          <w:rtl/>
        </w:rPr>
        <w:t xml:space="preserve"> </w:t>
      </w:r>
      <w:r w:rsidRPr="006A12D3">
        <w:rPr>
          <w:rFonts w:ascii="Traditional Arabic" w:hAnsi="Traditional Arabic" w:cs="Akhbar MT" w:hint="eastAsia"/>
          <w:sz w:val="40"/>
          <w:szCs w:val="40"/>
          <w:rtl/>
        </w:rPr>
        <w:t>وَإِنَّ</w:t>
      </w:r>
      <w:r w:rsidRPr="006A12D3">
        <w:rPr>
          <w:rFonts w:ascii="Traditional Arabic" w:hAnsi="Traditional Arabic" w:cs="Akhbar MT"/>
          <w:sz w:val="40"/>
          <w:szCs w:val="40"/>
          <w:rtl/>
        </w:rPr>
        <w:t xml:space="preserve"> </w:t>
      </w:r>
      <w:r w:rsidRPr="006A12D3">
        <w:rPr>
          <w:rFonts w:ascii="Traditional Arabic" w:hAnsi="Traditional Arabic" w:cs="Akhbar MT" w:hint="eastAsia"/>
          <w:sz w:val="40"/>
          <w:szCs w:val="40"/>
          <w:rtl/>
        </w:rPr>
        <w:t>رَبَّكُمُ</w:t>
      </w:r>
      <w:r w:rsidRPr="006A12D3">
        <w:rPr>
          <w:rFonts w:ascii="Traditional Arabic" w:hAnsi="Traditional Arabic" w:cs="Akhbar MT"/>
          <w:sz w:val="40"/>
          <w:szCs w:val="40"/>
          <w:rtl/>
        </w:rPr>
        <w:t xml:space="preserve"> </w:t>
      </w:r>
      <w:r w:rsidRPr="006A12D3">
        <w:rPr>
          <w:rFonts w:ascii="Traditional Arabic" w:hAnsi="Traditional Arabic" w:cs="Akhbar MT" w:hint="eastAsia"/>
          <w:sz w:val="40"/>
          <w:szCs w:val="40"/>
          <w:rtl/>
        </w:rPr>
        <w:t>الرَّحْمَنُ</w:t>
      </w:r>
      <w:r w:rsidRPr="006A12D3">
        <w:rPr>
          <w:rFonts w:ascii="Traditional Arabic" w:hAnsi="Traditional Arabic" w:cs="Akhbar MT"/>
          <w:sz w:val="40"/>
          <w:szCs w:val="40"/>
          <w:rtl/>
        </w:rPr>
        <w:t xml:space="preserve"> </w:t>
      </w:r>
      <w:r w:rsidRPr="006A12D3">
        <w:rPr>
          <w:rFonts w:ascii="Traditional Arabic" w:hAnsi="Traditional Arabic" w:cs="Akhbar MT" w:hint="eastAsia"/>
          <w:sz w:val="40"/>
          <w:szCs w:val="40"/>
          <w:rtl/>
        </w:rPr>
        <w:t>فَاتَّبِعُونِي</w:t>
      </w:r>
      <w:r w:rsidRPr="006A12D3">
        <w:rPr>
          <w:rFonts w:ascii="Traditional Arabic" w:hAnsi="Traditional Arabic" w:cs="Akhbar MT"/>
          <w:sz w:val="40"/>
          <w:szCs w:val="40"/>
          <w:rtl/>
        </w:rPr>
        <w:t xml:space="preserve"> </w:t>
      </w:r>
      <w:r w:rsidRPr="006A12D3">
        <w:rPr>
          <w:rFonts w:ascii="Traditional Arabic" w:hAnsi="Traditional Arabic" w:cs="Akhbar MT" w:hint="eastAsia"/>
          <w:sz w:val="40"/>
          <w:szCs w:val="40"/>
          <w:rtl/>
        </w:rPr>
        <w:t>وَأَطِيعُوا</w:t>
      </w:r>
      <w:r w:rsidRPr="006A12D3">
        <w:rPr>
          <w:rFonts w:ascii="Traditional Arabic" w:hAnsi="Traditional Arabic" w:cs="Akhbar MT"/>
          <w:sz w:val="40"/>
          <w:szCs w:val="40"/>
          <w:rtl/>
        </w:rPr>
        <w:t xml:space="preserve"> </w:t>
      </w:r>
      <w:r w:rsidRPr="006A12D3">
        <w:rPr>
          <w:rFonts w:ascii="Traditional Arabic" w:hAnsi="Traditional Arabic" w:cs="Akhbar MT" w:hint="eastAsia"/>
          <w:sz w:val="40"/>
          <w:szCs w:val="40"/>
          <w:rtl/>
        </w:rPr>
        <w:t>أَمْرِي</w:t>
      </w:r>
      <w:r w:rsidRPr="006A12D3">
        <w:rPr>
          <w:rFonts w:ascii="Traditional Arabic" w:hAnsi="Traditional Arabic" w:cs="Akhbar MT"/>
          <w:sz w:val="40"/>
          <w:szCs w:val="40"/>
          <w:rtl/>
        </w:rPr>
        <w:t xml:space="preserve"> </w:t>
      </w:r>
      <w:r w:rsidRPr="006A12D3">
        <w:rPr>
          <w:rFonts w:ascii="Akhbar MT" w:hAnsi="AGA Arabesque" w:cs="Akhbar MT"/>
          <w:sz w:val="16"/>
          <w:szCs w:val="16"/>
        </w:rPr>
        <w:sym w:font="AGA Arabesque" w:char="F02A"/>
      </w:r>
      <w:r w:rsidRPr="006A12D3">
        <w:rPr>
          <w:rFonts w:ascii="Traditional Arabic" w:hAnsi="Traditional Arabic" w:cs="Akhbar MT"/>
          <w:sz w:val="40"/>
          <w:szCs w:val="40"/>
          <w:rtl/>
        </w:rPr>
        <w:t xml:space="preserve"> </w:t>
      </w:r>
      <w:r w:rsidRPr="006A12D3">
        <w:rPr>
          <w:rFonts w:ascii="Traditional Arabic" w:hAnsi="Traditional Arabic" w:cs="Akhbar MT" w:hint="eastAsia"/>
          <w:sz w:val="40"/>
          <w:szCs w:val="40"/>
          <w:rtl/>
        </w:rPr>
        <w:t>قَالُوا</w:t>
      </w:r>
      <w:r w:rsidRPr="006A12D3">
        <w:rPr>
          <w:rFonts w:ascii="Traditional Arabic" w:hAnsi="Traditional Arabic" w:cs="Akhbar MT"/>
          <w:sz w:val="40"/>
          <w:szCs w:val="40"/>
          <w:rtl/>
        </w:rPr>
        <w:t xml:space="preserve"> </w:t>
      </w:r>
      <w:r w:rsidRPr="006A12D3">
        <w:rPr>
          <w:rFonts w:ascii="Traditional Arabic" w:hAnsi="Traditional Arabic" w:cs="Akhbar MT" w:hint="eastAsia"/>
          <w:sz w:val="40"/>
          <w:szCs w:val="40"/>
          <w:rtl/>
        </w:rPr>
        <w:t>لَنْ</w:t>
      </w:r>
      <w:r w:rsidRPr="006A12D3">
        <w:rPr>
          <w:rFonts w:ascii="Traditional Arabic" w:hAnsi="Traditional Arabic" w:cs="Akhbar MT"/>
          <w:sz w:val="40"/>
          <w:szCs w:val="40"/>
          <w:rtl/>
        </w:rPr>
        <w:t xml:space="preserve"> </w:t>
      </w:r>
      <w:r w:rsidRPr="006A12D3">
        <w:rPr>
          <w:rFonts w:ascii="Traditional Arabic" w:hAnsi="Traditional Arabic" w:cs="Akhbar MT" w:hint="eastAsia"/>
          <w:sz w:val="40"/>
          <w:szCs w:val="40"/>
          <w:rtl/>
        </w:rPr>
        <w:t>نَبْرَحَ</w:t>
      </w:r>
      <w:r w:rsidRPr="006A12D3">
        <w:rPr>
          <w:rFonts w:ascii="Traditional Arabic" w:hAnsi="Traditional Arabic" w:cs="Akhbar MT"/>
          <w:sz w:val="40"/>
          <w:szCs w:val="40"/>
          <w:rtl/>
        </w:rPr>
        <w:t xml:space="preserve"> </w:t>
      </w:r>
      <w:r w:rsidRPr="006A12D3">
        <w:rPr>
          <w:rFonts w:ascii="Traditional Arabic" w:hAnsi="Traditional Arabic" w:cs="Akhbar MT" w:hint="eastAsia"/>
          <w:sz w:val="40"/>
          <w:szCs w:val="40"/>
          <w:rtl/>
        </w:rPr>
        <w:t>عَلَيْهِ</w:t>
      </w:r>
      <w:r w:rsidRPr="006A12D3">
        <w:rPr>
          <w:rFonts w:ascii="Traditional Arabic" w:hAnsi="Traditional Arabic" w:cs="Akhbar MT"/>
          <w:sz w:val="40"/>
          <w:szCs w:val="40"/>
          <w:rtl/>
        </w:rPr>
        <w:t xml:space="preserve"> </w:t>
      </w:r>
      <w:r w:rsidRPr="006A12D3">
        <w:rPr>
          <w:rFonts w:ascii="Traditional Arabic" w:hAnsi="Traditional Arabic" w:cs="Akhbar MT" w:hint="eastAsia"/>
          <w:sz w:val="40"/>
          <w:szCs w:val="40"/>
          <w:rtl/>
        </w:rPr>
        <w:t>عَاكِفِينَ</w:t>
      </w:r>
      <w:r w:rsidRPr="006A12D3">
        <w:rPr>
          <w:rFonts w:ascii="Traditional Arabic" w:hAnsi="Traditional Arabic" w:cs="Akhbar MT"/>
          <w:sz w:val="40"/>
          <w:szCs w:val="40"/>
          <w:rtl/>
        </w:rPr>
        <w:t xml:space="preserve"> </w:t>
      </w:r>
      <w:r w:rsidRPr="006A12D3">
        <w:rPr>
          <w:rFonts w:ascii="Traditional Arabic" w:hAnsi="Traditional Arabic" w:cs="Akhbar MT" w:hint="eastAsia"/>
          <w:sz w:val="40"/>
          <w:szCs w:val="40"/>
          <w:rtl/>
        </w:rPr>
        <w:t>حَتَّى</w:t>
      </w:r>
      <w:r w:rsidRPr="006A12D3">
        <w:rPr>
          <w:rFonts w:ascii="Traditional Arabic" w:hAnsi="Traditional Arabic" w:cs="Akhbar MT"/>
          <w:sz w:val="40"/>
          <w:szCs w:val="40"/>
          <w:rtl/>
        </w:rPr>
        <w:t xml:space="preserve"> </w:t>
      </w:r>
      <w:r w:rsidRPr="006A12D3">
        <w:rPr>
          <w:rFonts w:ascii="Traditional Arabic" w:hAnsi="Traditional Arabic" w:cs="Akhbar MT" w:hint="eastAsia"/>
          <w:sz w:val="40"/>
          <w:szCs w:val="40"/>
          <w:rtl/>
        </w:rPr>
        <w:t>يَرْجِعَ</w:t>
      </w:r>
      <w:r w:rsidRPr="006A12D3">
        <w:rPr>
          <w:rFonts w:ascii="Traditional Arabic" w:hAnsi="Traditional Arabic" w:cs="Akhbar MT"/>
          <w:sz w:val="40"/>
          <w:szCs w:val="40"/>
          <w:rtl/>
        </w:rPr>
        <w:t xml:space="preserve"> </w:t>
      </w:r>
      <w:r w:rsidRPr="006A12D3">
        <w:rPr>
          <w:rFonts w:ascii="Traditional Arabic" w:hAnsi="Traditional Arabic" w:cs="Akhbar MT" w:hint="eastAsia"/>
          <w:sz w:val="40"/>
          <w:szCs w:val="40"/>
          <w:rtl/>
        </w:rPr>
        <w:t>إِلَيْنَا</w:t>
      </w:r>
      <w:r w:rsidRPr="006A12D3">
        <w:rPr>
          <w:rFonts w:ascii="Traditional Arabic" w:hAnsi="Traditional Arabic" w:cs="Akhbar MT"/>
          <w:sz w:val="40"/>
          <w:szCs w:val="40"/>
          <w:rtl/>
        </w:rPr>
        <w:t xml:space="preserve"> </w:t>
      </w:r>
      <w:r w:rsidRPr="006A12D3">
        <w:rPr>
          <w:rFonts w:ascii="Traditional Arabic" w:hAnsi="Traditional Arabic" w:cs="Akhbar MT" w:hint="eastAsia"/>
          <w:sz w:val="40"/>
          <w:szCs w:val="40"/>
          <w:rtl/>
        </w:rPr>
        <w:t>مُوسَى</w:t>
      </w:r>
      <w:r w:rsidRPr="006A12D3">
        <w:rPr>
          <w:rFonts w:ascii="Traditional Arabic" w:hAnsi="Traditional Arabic" w:cs="Akhbar MT"/>
          <w:sz w:val="40"/>
          <w:szCs w:val="40"/>
        </w:rPr>
        <w:sym w:font="AGA Arabesque" w:char="F05B"/>
      </w:r>
      <w:r w:rsidRPr="006A12D3">
        <w:rPr>
          <w:rFonts w:ascii="Traditional Arabic" w:hAnsi="Traditional Arabic" w:cs="Akhbar MT" w:hint="cs"/>
          <w:sz w:val="40"/>
          <w:szCs w:val="40"/>
          <w:rtl/>
        </w:rPr>
        <w:t>: "</w:t>
      </w:r>
      <w:r w:rsidRPr="006A12D3">
        <w:rPr>
          <w:rFonts w:ascii="Traditional Arabic" w:hAnsi="Traditional Arabic" w:cs="Akhbar MT" w:hint="eastAsia"/>
          <w:sz w:val="40"/>
          <w:szCs w:val="40"/>
          <w:rtl/>
        </w:rPr>
        <w:t>يخبر</w:t>
      </w:r>
      <w:r w:rsidRPr="006A12D3">
        <w:rPr>
          <w:rFonts w:ascii="Traditional Arabic" w:hAnsi="Traditional Arabic" w:cs="Akhbar MT"/>
          <w:sz w:val="40"/>
          <w:szCs w:val="40"/>
          <w:rtl/>
        </w:rPr>
        <w:t xml:space="preserve"> </w:t>
      </w:r>
      <w:r w:rsidRPr="006A12D3">
        <w:rPr>
          <w:rFonts w:ascii="Traditional Arabic" w:hAnsi="Traditional Arabic" w:cs="Akhbar MT" w:hint="cs"/>
          <w:b/>
          <w:bCs/>
          <w:sz w:val="40"/>
          <w:szCs w:val="40"/>
          <w:rtl/>
        </w:rPr>
        <w:t xml:space="preserve">- </w:t>
      </w:r>
      <w:r w:rsidRPr="006A12D3">
        <w:rPr>
          <w:rFonts w:ascii="Traditional Arabic" w:hAnsi="Traditional Arabic" w:cs="Akhbar MT" w:hint="eastAsia"/>
          <w:sz w:val="40"/>
          <w:szCs w:val="40"/>
          <w:rtl/>
        </w:rPr>
        <w:t>تعالى</w:t>
      </w:r>
      <w:r w:rsidRPr="006A12D3">
        <w:rPr>
          <w:rFonts w:ascii="Traditional Arabic" w:hAnsi="Traditional Arabic" w:cs="Akhbar MT"/>
          <w:sz w:val="40"/>
          <w:szCs w:val="40"/>
          <w:rtl/>
        </w:rPr>
        <w:t xml:space="preserve"> </w:t>
      </w:r>
      <w:r w:rsidRPr="006A12D3">
        <w:rPr>
          <w:rFonts w:ascii="Traditional Arabic" w:hAnsi="Traditional Arabic" w:cs="Akhbar MT" w:hint="cs"/>
          <w:b/>
          <w:bCs/>
          <w:sz w:val="40"/>
          <w:szCs w:val="40"/>
          <w:rtl/>
        </w:rPr>
        <w:t>-</w:t>
      </w:r>
      <w:r w:rsidRPr="006A12D3">
        <w:rPr>
          <w:rFonts w:ascii="Traditional Arabic" w:hAnsi="Traditional Arabic" w:cs="Akhbar MT" w:hint="cs"/>
          <w:sz w:val="40"/>
          <w:szCs w:val="40"/>
          <w:rtl/>
        </w:rPr>
        <w:t xml:space="preserve"> </w:t>
      </w:r>
      <w:r w:rsidRPr="006A12D3">
        <w:rPr>
          <w:rFonts w:ascii="Traditional Arabic" w:hAnsi="Traditional Arabic" w:cs="Akhbar MT" w:hint="eastAsia"/>
          <w:sz w:val="40"/>
          <w:szCs w:val="40"/>
          <w:rtl/>
        </w:rPr>
        <w:t>عما</w:t>
      </w:r>
      <w:r w:rsidRPr="006A12D3">
        <w:rPr>
          <w:rFonts w:ascii="Traditional Arabic" w:hAnsi="Traditional Arabic" w:cs="Akhbar MT"/>
          <w:sz w:val="40"/>
          <w:szCs w:val="40"/>
          <w:rtl/>
        </w:rPr>
        <w:t xml:space="preserve"> </w:t>
      </w:r>
      <w:r w:rsidRPr="006A12D3">
        <w:rPr>
          <w:rFonts w:ascii="Traditional Arabic" w:hAnsi="Traditional Arabic" w:cs="Akhbar MT" w:hint="eastAsia"/>
          <w:sz w:val="40"/>
          <w:szCs w:val="40"/>
          <w:rtl/>
        </w:rPr>
        <w:t>كان</w:t>
      </w:r>
      <w:r w:rsidRPr="006A12D3">
        <w:rPr>
          <w:rFonts w:ascii="Traditional Arabic" w:hAnsi="Traditional Arabic" w:cs="Akhbar MT"/>
          <w:sz w:val="40"/>
          <w:szCs w:val="40"/>
          <w:rtl/>
        </w:rPr>
        <w:t xml:space="preserve"> </w:t>
      </w:r>
      <w:r w:rsidRPr="006A12D3">
        <w:rPr>
          <w:rFonts w:ascii="Traditional Arabic" w:hAnsi="Traditional Arabic" w:cs="Akhbar MT" w:hint="eastAsia"/>
          <w:sz w:val="40"/>
          <w:szCs w:val="40"/>
          <w:rtl/>
        </w:rPr>
        <w:t>من</w:t>
      </w:r>
      <w:r w:rsidRPr="006A12D3">
        <w:rPr>
          <w:rFonts w:ascii="Traditional Arabic" w:hAnsi="Traditional Arabic" w:cs="Akhbar MT"/>
          <w:sz w:val="40"/>
          <w:szCs w:val="40"/>
          <w:rtl/>
        </w:rPr>
        <w:t xml:space="preserve"> </w:t>
      </w:r>
      <w:r w:rsidRPr="006A12D3">
        <w:rPr>
          <w:rFonts w:ascii="Traditional Arabic" w:hAnsi="Traditional Arabic" w:cs="Akhbar MT" w:hint="eastAsia"/>
          <w:sz w:val="40"/>
          <w:szCs w:val="40"/>
          <w:rtl/>
        </w:rPr>
        <w:t>نَهْي</w:t>
      </w:r>
      <w:r w:rsidRPr="006A12D3">
        <w:rPr>
          <w:rFonts w:ascii="Traditional Arabic" w:hAnsi="Traditional Arabic" w:cs="Akhbar MT"/>
          <w:sz w:val="40"/>
          <w:szCs w:val="40"/>
          <w:rtl/>
        </w:rPr>
        <w:t xml:space="preserve"> </w:t>
      </w:r>
      <w:r w:rsidR="00F819BD" w:rsidRPr="006A12D3">
        <w:rPr>
          <w:rFonts w:ascii="Traditional Arabic" w:hAnsi="Traditional Arabic" w:cs="Akhbar MT" w:hint="eastAsia"/>
          <w:sz w:val="40"/>
          <w:szCs w:val="40"/>
          <w:rtl/>
        </w:rPr>
        <w:t>هارون</w:t>
      </w:r>
      <w:r w:rsidRPr="006A12D3">
        <w:rPr>
          <w:rFonts w:ascii="Traditional Arabic" w:hAnsi="Traditional Arabic" w:cs="Akhbar MT"/>
          <w:sz w:val="40"/>
          <w:szCs w:val="40"/>
          <w:rtl/>
        </w:rPr>
        <w:t xml:space="preserve"> </w:t>
      </w:r>
      <w:r w:rsidRPr="006A12D3">
        <w:rPr>
          <w:rFonts w:ascii="Traditional Arabic" w:hAnsi="Traditional Arabic" w:cs="Akhbar MT" w:hint="eastAsia"/>
          <w:sz w:val="40"/>
          <w:szCs w:val="40"/>
          <w:rtl/>
        </w:rPr>
        <w:t>عليه</w:t>
      </w:r>
      <w:r w:rsidRPr="006A12D3">
        <w:rPr>
          <w:rFonts w:ascii="Traditional Arabic" w:hAnsi="Traditional Arabic" w:cs="Akhbar MT"/>
          <w:sz w:val="40"/>
          <w:szCs w:val="40"/>
          <w:rtl/>
        </w:rPr>
        <w:t xml:space="preserve"> </w:t>
      </w:r>
      <w:r w:rsidR="00F819BD" w:rsidRPr="006A12D3">
        <w:rPr>
          <w:rFonts w:ascii="Traditional Arabic" w:hAnsi="Traditional Arabic" w:cs="Akhbar MT" w:hint="eastAsia"/>
          <w:sz w:val="40"/>
          <w:szCs w:val="40"/>
          <w:rtl/>
        </w:rPr>
        <w:t>السلام</w:t>
      </w:r>
      <w:r w:rsidRPr="006A12D3">
        <w:rPr>
          <w:rFonts w:ascii="Traditional Arabic" w:hAnsi="Traditional Arabic" w:cs="Akhbar MT"/>
          <w:sz w:val="40"/>
          <w:szCs w:val="40"/>
          <w:rtl/>
        </w:rPr>
        <w:t xml:space="preserve"> </w:t>
      </w:r>
      <w:r w:rsidRPr="006A12D3">
        <w:rPr>
          <w:rFonts w:ascii="Traditional Arabic" w:hAnsi="Traditional Arabic" w:cs="Akhbar MT" w:hint="eastAsia"/>
          <w:sz w:val="40"/>
          <w:szCs w:val="40"/>
          <w:rtl/>
        </w:rPr>
        <w:t>لهم</w:t>
      </w:r>
      <w:r w:rsidRPr="006A12D3">
        <w:rPr>
          <w:rFonts w:ascii="Traditional Arabic" w:hAnsi="Traditional Arabic" w:cs="Akhbar MT"/>
          <w:sz w:val="40"/>
          <w:szCs w:val="40"/>
          <w:rtl/>
        </w:rPr>
        <w:t xml:space="preserve"> </w:t>
      </w:r>
      <w:r w:rsidRPr="006A12D3">
        <w:rPr>
          <w:rFonts w:ascii="Traditional Arabic" w:hAnsi="Traditional Arabic" w:cs="Akhbar MT" w:hint="eastAsia"/>
          <w:sz w:val="40"/>
          <w:szCs w:val="40"/>
          <w:rtl/>
        </w:rPr>
        <w:t>عن</w:t>
      </w:r>
      <w:r w:rsidRPr="006A12D3">
        <w:rPr>
          <w:rFonts w:ascii="Traditional Arabic" w:hAnsi="Traditional Arabic" w:cs="Akhbar MT"/>
          <w:sz w:val="40"/>
          <w:szCs w:val="40"/>
          <w:rtl/>
        </w:rPr>
        <w:t xml:space="preserve"> </w:t>
      </w:r>
      <w:r w:rsidRPr="006A12D3">
        <w:rPr>
          <w:rFonts w:ascii="Traditional Arabic" w:hAnsi="Traditional Arabic" w:cs="Akhbar MT" w:hint="eastAsia"/>
          <w:sz w:val="40"/>
          <w:szCs w:val="40"/>
          <w:rtl/>
        </w:rPr>
        <w:t>عبادة</w:t>
      </w:r>
      <w:r w:rsidRPr="006A12D3">
        <w:rPr>
          <w:rFonts w:ascii="Traditional Arabic" w:hAnsi="Traditional Arabic" w:cs="Akhbar MT"/>
          <w:sz w:val="40"/>
          <w:szCs w:val="40"/>
          <w:rtl/>
        </w:rPr>
        <w:t xml:space="preserve"> </w:t>
      </w:r>
      <w:r w:rsidRPr="006A12D3">
        <w:rPr>
          <w:rFonts w:ascii="Traditional Arabic" w:hAnsi="Traditional Arabic" w:cs="Akhbar MT" w:hint="eastAsia"/>
          <w:sz w:val="40"/>
          <w:szCs w:val="40"/>
          <w:rtl/>
        </w:rPr>
        <w:t>العجل،</w:t>
      </w:r>
      <w:r w:rsidR="004055E2">
        <w:rPr>
          <w:rFonts w:ascii="Traditional Arabic" w:hAnsi="Traditional Arabic" w:cs="Akhbar MT" w:hint="cs"/>
          <w:sz w:val="40"/>
          <w:szCs w:val="40"/>
          <w:rtl/>
        </w:rPr>
        <w:t xml:space="preserve"> </w:t>
      </w:r>
      <w:r w:rsidRPr="006A12D3">
        <w:rPr>
          <w:rFonts w:ascii="Traditional Arabic" w:hAnsi="Traditional Arabic" w:cs="Akhbar MT" w:hint="eastAsia"/>
          <w:sz w:val="40"/>
          <w:szCs w:val="40"/>
          <w:rtl/>
        </w:rPr>
        <w:t>وإخباره</w:t>
      </w:r>
      <w:r w:rsidRPr="006A12D3">
        <w:rPr>
          <w:rFonts w:ascii="Traditional Arabic" w:hAnsi="Traditional Arabic" w:cs="Akhbar MT"/>
          <w:sz w:val="40"/>
          <w:szCs w:val="40"/>
          <w:rtl/>
        </w:rPr>
        <w:t xml:space="preserve"> </w:t>
      </w:r>
      <w:r w:rsidRPr="006A12D3">
        <w:rPr>
          <w:rFonts w:ascii="Traditional Arabic" w:hAnsi="Traditional Arabic" w:cs="Akhbar MT" w:hint="eastAsia"/>
          <w:sz w:val="40"/>
          <w:szCs w:val="40"/>
          <w:rtl/>
        </w:rPr>
        <w:t>إياهم</w:t>
      </w:r>
      <w:r w:rsidRPr="006A12D3">
        <w:rPr>
          <w:rFonts w:ascii="Traditional Arabic" w:hAnsi="Traditional Arabic" w:cs="Akhbar MT"/>
          <w:sz w:val="40"/>
          <w:szCs w:val="40"/>
          <w:rtl/>
        </w:rPr>
        <w:t xml:space="preserve">: </w:t>
      </w:r>
      <w:r w:rsidRPr="006A12D3">
        <w:rPr>
          <w:rFonts w:ascii="Traditional Arabic" w:hAnsi="Traditional Arabic" w:cs="Akhbar MT" w:hint="eastAsia"/>
          <w:sz w:val="40"/>
          <w:szCs w:val="40"/>
          <w:rtl/>
        </w:rPr>
        <w:t>إنما</w:t>
      </w:r>
      <w:r w:rsidRPr="006A12D3">
        <w:rPr>
          <w:rFonts w:ascii="Traditional Arabic" w:hAnsi="Traditional Arabic" w:cs="Akhbar MT"/>
          <w:sz w:val="40"/>
          <w:szCs w:val="40"/>
          <w:rtl/>
        </w:rPr>
        <w:t xml:space="preserve"> </w:t>
      </w:r>
      <w:r w:rsidRPr="006A12D3">
        <w:rPr>
          <w:rFonts w:ascii="Traditional Arabic" w:hAnsi="Traditional Arabic" w:cs="Akhbar MT" w:hint="eastAsia"/>
          <w:sz w:val="40"/>
          <w:szCs w:val="40"/>
          <w:rtl/>
        </w:rPr>
        <w:t>هذا</w:t>
      </w:r>
      <w:r w:rsidRPr="006A12D3">
        <w:rPr>
          <w:rFonts w:ascii="Traditional Arabic" w:hAnsi="Traditional Arabic" w:cs="Akhbar MT"/>
          <w:sz w:val="40"/>
          <w:szCs w:val="40"/>
          <w:rtl/>
        </w:rPr>
        <w:t xml:space="preserve"> </w:t>
      </w:r>
      <w:r w:rsidRPr="006A12D3">
        <w:rPr>
          <w:rFonts w:ascii="Traditional Arabic" w:hAnsi="Traditional Arabic" w:cs="Akhbar MT" w:hint="eastAsia"/>
          <w:sz w:val="40"/>
          <w:szCs w:val="40"/>
          <w:rtl/>
        </w:rPr>
        <w:t>فتنة</w:t>
      </w:r>
      <w:r w:rsidRPr="006A12D3">
        <w:rPr>
          <w:rFonts w:ascii="Traditional Arabic" w:hAnsi="Traditional Arabic" w:cs="Akhbar MT"/>
          <w:sz w:val="40"/>
          <w:szCs w:val="40"/>
          <w:rtl/>
        </w:rPr>
        <w:t xml:space="preserve"> </w:t>
      </w:r>
      <w:r w:rsidRPr="006A12D3">
        <w:rPr>
          <w:rFonts w:ascii="Traditional Arabic" w:hAnsi="Traditional Arabic" w:cs="Akhbar MT" w:hint="eastAsia"/>
          <w:sz w:val="40"/>
          <w:szCs w:val="40"/>
          <w:rtl/>
        </w:rPr>
        <w:t>لكم</w:t>
      </w:r>
      <w:r w:rsidRPr="006A12D3">
        <w:rPr>
          <w:rFonts w:ascii="Traditional Arabic" w:hAnsi="Traditional Arabic" w:cs="Akhbar MT" w:hint="cs"/>
          <w:sz w:val="40"/>
          <w:szCs w:val="40"/>
          <w:rtl/>
        </w:rPr>
        <w:t>:</w:t>
      </w:r>
      <w:r w:rsidRPr="006A12D3">
        <w:rPr>
          <w:rFonts w:ascii="Traditional Arabic" w:hAnsi="Traditional Arabic" w:cs="Akhbar MT"/>
          <w:sz w:val="40"/>
          <w:szCs w:val="40"/>
          <w:rtl/>
        </w:rPr>
        <w:t xml:space="preserve"> </w:t>
      </w:r>
      <w:r w:rsidRPr="006A12D3">
        <w:rPr>
          <w:rFonts w:ascii="Traditional Arabic" w:hAnsi="Traditional Arabic" w:cs="Akhbar MT"/>
          <w:sz w:val="40"/>
          <w:szCs w:val="40"/>
        </w:rPr>
        <w:sym w:font="AGA Arabesque" w:char="F05D"/>
      </w:r>
      <w:r w:rsidRPr="006A12D3">
        <w:rPr>
          <w:rFonts w:ascii="Traditional Arabic" w:hAnsi="Traditional Arabic" w:cs="Akhbar MT" w:hint="eastAsia"/>
          <w:sz w:val="40"/>
          <w:szCs w:val="40"/>
          <w:rtl/>
        </w:rPr>
        <w:t>وَإِنَّ</w:t>
      </w:r>
      <w:r w:rsidRPr="006A12D3">
        <w:rPr>
          <w:rFonts w:ascii="Traditional Arabic" w:hAnsi="Traditional Arabic" w:cs="Akhbar MT"/>
          <w:sz w:val="40"/>
          <w:szCs w:val="40"/>
          <w:rtl/>
        </w:rPr>
        <w:t xml:space="preserve"> </w:t>
      </w:r>
      <w:r w:rsidRPr="006A12D3">
        <w:rPr>
          <w:rFonts w:ascii="Traditional Arabic" w:hAnsi="Traditional Arabic" w:cs="Akhbar MT" w:hint="eastAsia"/>
          <w:sz w:val="40"/>
          <w:szCs w:val="40"/>
          <w:rtl/>
        </w:rPr>
        <w:t>رَبَّكُمُ</w:t>
      </w:r>
      <w:r w:rsidRPr="006A12D3">
        <w:rPr>
          <w:rFonts w:ascii="Traditional Arabic" w:hAnsi="Traditional Arabic" w:cs="Akhbar MT"/>
          <w:sz w:val="40"/>
          <w:szCs w:val="40"/>
          <w:rtl/>
        </w:rPr>
        <w:t xml:space="preserve"> </w:t>
      </w:r>
      <w:r w:rsidRPr="006A12D3">
        <w:rPr>
          <w:rFonts w:ascii="Traditional Arabic" w:hAnsi="Traditional Arabic" w:cs="Akhbar MT" w:hint="eastAsia"/>
          <w:sz w:val="40"/>
          <w:szCs w:val="40"/>
          <w:rtl/>
        </w:rPr>
        <w:t>الرَّحْمَنُ</w:t>
      </w:r>
      <w:r w:rsidRPr="006A12D3">
        <w:rPr>
          <w:rFonts w:ascii="Traditional Arabic" w:hAnsi="Traditional Arabic" w:cs="Akhbar MT"/>
          <w:sz w:val="40"/>
          <w:szCs w:val="40"/>
        </w:rPr>
        <w:sym w:font="AGA Arabesque" w:char="F05B"/>
      </w:r>
      <w:r w:rsidR="007E68B4" w:rsidRPr="006A12D3">
        <w:rPr>
          <w:rFonts w:ascii="Akhbar MT" w:hAnsi="AGA Arabesque" w:cs="Akhbar MT"/>
          <w:sz w:val="44"/>
          <w:szCs w:val="44"/>
          <w:rtl/>
        </w:rPr>
        <w:t>،</w:t>
      </w:r>
      <w:r w:rsidR="007E68B4" w:rsidRPr="006A12D3">
        <w:rPr>
          <w:rFonts w:ascii="Traditional Arabic" w:hAnsi="Traditional Arabic" w:cs="Akhbar MT" w:hint="cs"/>
          <w:sz w:val="40"/>
          <w:szCs w:val="40"/>
          <w:rtl/>
        </w:rPr>
        <w:t xml:space="preserve"> </w:t>
      </w:r>
      <w:r w:rsidRPr="006A12D3">
        <w:rPr>
          <w:rFonts w:ascii="Traditional Arabic" w:hAnsi="Traditional Arabic" w:cs="Akhbar MT" w:hint="eastAsia"/>
          <w:sz w:val="40"/>
          <w:szCs w:val="40"/>
          <w:rtl/>
        </w:rPr>
        <w:t>الذي</w:t>
      </w:r>
      <w:r w:rsidRPr="006A12D3">
        <w:rPr>
          <w:rFonts w:ascii="Traditional Arabic" w:hAnsi="Traditional Arabic" w:cs="Akhbar MT"/>
          <w:sz w:val="40"/>
          <w:szCs w:val="40"/>
          <w:rtl/>
        </w:rPr>
        <w:t xml:space="preserve"> </w:t>
      </w:r>
      <w:r w:rsidRPr="006A12D3">
        <w:rPr>
          <w:rFonts w:ascii="Traditional Arabic" w:hAnsi="Traditional Arabic" w:cs="Akhbar MT" w:hint="eastAsia"/>
          <w:sz w:val="40"/>
          <w:szCs w:val="40"/>
          <w:rtl/>
        </w:rPr>
        <w:t>خلق</w:t>
      </w:r>
      <w:r w:rsidRPr="006A12D3">
        <w:rPr>
          <w:rFonts w:ascii="Traditional Arabic" w:hAnsi="Traditional Arabic" w:cs="Akhbar MT"/>
          <w:sz w:val="40"/>
          <w:szCs w:val="40"/>
          <w:rtl/>
        </w:rPr>
        <w:t xml:space="preserve"> </w:t>
      </w:r>
      <w:r w:rsidRPr="006A12D3">
        <w:rPr>
          <w:rFonts w:ascii="Traditional Arabic" w:hAnsi="Traditional Arabic" w:cs="Akhbar MT" w:hint="eastAsia"/>
          <w:sz w:val="40"/>
          <w:szCs w:val="40"/>
          <w:rtl/>
        </w:rPr>
        <w:t>كل</w:t>
      </w:r>
      <w:r w:rsidRPr="006A12D3">
        <w:rPr>
          <w:rFonts w:ascii="Traditional Arabic" w:hAnsi="Traditional Arabic" w:cs="Akhbar MT"/>
          <w:sz w:val="40"/>
          <w:szCs w:val="40"/>
          <w:rtl/>
        </w:rPr>
        <w:t xml:space="preserve"> </w:t>
      </w:r>
      <w:r w:rsidRPr="006A12D3">
        <w:rPr>
          <w:rFonts w:ascii="Traditional Arabic" w:hAnsi="Traditional Arabic" w:cs="Akhbar MT" w:hint="eastAsia"/>
          <w:sz w:val="40"/>
          <w:szCs w:val="40"/>
          <w:rtl/>
        </w:rPr>
        <w:t>شيء</w:t>
      </w:r>
      <w:r w:rsidRPr="006A12D3">
        <w:rPr>
          <w:rFonts w:ascii="Traditional Arabic" w:hAnsi="Traditional Arabic" w:cs="Akhbar MT"/>
          <w:sz w:val="40"/>
          <w:szCs w:val="40"/>
          <w:rtl/>
        </w:rPr>
        <w:t xml:space="preserve"> </w:t>
      </w:r>
      <w:r w:rsidRPr="006A12D3">
        <w:rPr>
          <w:rFonts w:ascii="Traditional Arabic" w:hAnsi="Traditional Arabic" w:cs="Akhbar MT" w:hint="eastAsia"/>
          <w:sz w:val="40"/>
          <w:szCs w:val="40"/>
          <w:rtl/>
        </w:rPr>
        <w:t>فقدره</w:t>
      </w:r>
      <w:r w:rsidRPr="006A12D3">
        <w:rPr>
          <w:rFonts w:ascii="Traditional Arabic" w:hAnsi="Traditional Arabic" w:cs="Akhbar MT"/>
          <w:sz w:val="40"/>
          <w:szCs w:val="40"/>
          <w:rtl/>
        </w:rPr>
        <w:t xml:space="preserve"> </w:t>
      </w:r>
      <w:r w:rsidRPr="006A12D3">
        <w:rPr>
          <w:rFonts w:ascii="Traditional Arabic" w:hAnsi="Traditional Arabic" w:cs="Akhbar MT" w:hint="eastAsia"/>
          <w:sz w:val="40"/>
          <w:szCs w:val="40"/>
          <w:rtl/>
        </w:rPr>
        <w:t>تقديرًا،</w:t>
      </w:r>
      <w:r w:rsidRPr="006A12D3">
        <w:rPr>
          <w:rFonts w:ascii="Traditional Arabic" w:hAnsi="Traditional Arabic" w:cs="Akhbar MT"/>
          <w:sz w:val="40"/>
          <w:szCs w:val="40"/>
          <w:rtl/>
        </w:rPr>
        <w:t xml:space="preserve"> </w:t>
      </w:r>
      <w:r w:rsidRPr="006A12D3">
        <w:rPr>
          <w:rFonts w:ascii="Traditional Arabic" w:hAnsi="Traditional Arabic" w:cs="Akhbar MT" w:hint="eastAsia"/>
          <w:sz w:val="40"/>
          <w:szCs w:val="40"/>
          <w:rtl/>
        </w:rPr>
        <w:t>ذو</w:t>
      </w:r>
      <w:r w:rsidRPr="006A12D3">
        <w:rPr>
          <w:rFonts w:ascii="Traditional Arabic" w:hAnsi="Traditional Arabic" w:cs="Akhbar MT"/>
          <w:sz w:val="40"/>
          <w:szCs w:val="40"/>
          <w:rtl/>
        </w:rPr>
        <w:t xml:space="preserve"> </w:t>
      </w:r>
      <w:r w:rsidRPr="006A12D3">
        <w:rPr>
          <w:rFonts w:ascii="Traditional Arabic" w:hAnsi="Traditional Arabic" w:cs="Akhbar MT" w:hint="eastAsia"/>
          <w:sz w:val="40"/>
          <w:szCs w:val="40"/>
          <w:rtl/>
        </w:rPr>
        <w:t>العرش</w:t>
      </w:r>
      <w:r w:rsidRPr="006A12D3">
        <w:rPr>
          <w:rFonts w:ascii="Traditional Arabic" w:hAnsi="Traditional Arabic" w:cs="Akhbar MT"/>
          <w:sz w:val="40"/>
          <w:szCs w:val="40"/>
          <w:rtl/>
        </w:rPr>
        <w:t xml:space="preserve"> </w:t>
      </w:r>
      <w:r w:rsidRPr="006A12D3">
        <w:rPr>
          <w:rFonts w:ascii="Traditional Arabic" w:hAnsi="Traditional Arabic" w:cs="Akhbar MT" w:hint="eastAsia"/>
          <w:sz w:val="40"/>
          <w:szCs w:val="40"/>
          <w:rtl/>
        </w:rPr>
        <w:t>المجيد،</w:t>
      </w:r>
      <w:r w:rsidRPr="006A12D3">
        <w:rPr>
          <w:rFonts w:ascii="Traditional Arabic" w:hAnsi="Traditional Arabic" w:cs="Akhbar MT"/>
          <w:sz w:val="40"/>
          <w:szCs w:val="40"/>
          <w:rtl/>
        </w:rPr>
        <w:t xml:space="preserve"> </w:t>
      </w:r>
      <w:r w:rsidRPr="006A12D3">
        <w:rPr>
          <w:rFonts w:ascii="Traditional Arabic" w:hAnsi="Traditional Arabic" w:cs="Akhbar MT" w:hint="eastAsia"/>
          <w:sz w:val="40"/>
          <w:szCs w:val="40"/>
          <w:rtl/>
        </w:rPr>
        <w:t>الفعال</w:t>
      </w:r>
      <w:r w:rsidRPr="006A12D3">
        <w:rPr>
          <w:rFonts w:ascii="Traditional Arabic" w:hAnsi="Traditional Arabic" w:cs="Akhbar MT"/>
          <w:sz w:val="40"/>
          <w:szCs w:val="40"/>
          <w:rtl/>
        </w:rPr>
        <w:t xml:space="preserve"> </w:t>
      </w:r>
      <w:r w:rsidRPr="006A12D3">
        <w:rPr>
          <w:rFonts w:ascii="Traditional Arabic" w:hAnsi="Traditional Arabic" w:cs="Akhbar MT" w:hint="eastAsia"/>
          <w:sz w:val="40"/>
          <w:szCs w:val="40"/>
          <w:rtl/>
        </w:rPr>
        <w:t>لما</w:t>
      </w:r>
      <w:r w:rsidRPr="006A12D3">
        <w:rPr>
          <w:rFonts w:ascii="Traditional Arabic" w:hAnsi="Traditional Arabic" w:cs="Akhbar MT"/>
          <w:sz w:val="40"/>
          <w:szCs w:val="40"/>
          <w:rtl/>
        </w:rPr>
        <w:t xml:space="preserve"> </w:t>
      </w:r>
      <w:r w:rsidRPr="006A12D3">
        <w:rPr>
          <w:rFonts w:ascii="Traditional Arabic" w:hAnsi="Traditional Arabic" w:cs="Akhbar MT" w:hint="eastAsia"/>
          <w:sz w:val="40"/>
          <w:szCs w:val="40"/>
          <w:rtl/>
        </w:rPr>
        <w:t>يريد</w:t>
      </w:r>
      <w:r w:rsidRPr="006A12D3">
        <w:rPr>
          <w:rFonts w:ascii="Traditional Arabic" w:hAnsi="Traditional Arabic" w:cs="Akhbar MT" w:hint="cs"/>
          <w:sz w:val="40"/>
          <w:szCs w:val="40"/>
          <w:rtl/>
        </w:rPr>
        <w:t>:</w:t>
      </w:r>
      <w:r w:rsidRPr="006A12D3">
        <w:rPr>
          <w:rFonts w:ascii="Traditional Arabic" w:hAnsi="Traditional Arabic" w:cs="Akhbar MT"/>
          <w:sz w:val="40"/>
          <w:szCs w:val="40"/>
          <w:rtl/>
        </w:rPr>
        <w:t xml:space="preserve"> </w:t>
      </w:r>
      <w:r w:rsidRPr="006A12D3">
        <w:rPr>
          <w:rFonts w:ascii="Traditional Arabic" w:hAnsi="Traditional Arabic" w:cs="Akhbar MT"/>
          <w:sz w:val="40"/>
          <w:szCs w:val="40"/>
        </w:rPr>
        <w:sym w:font="AGA Arabesque" w:char="F05D"/>
      </w:r>
      <w:r w:rsidRPr="006A12D3">
        <w:rPr>
          <w:rFonts w:ascii="Traditional Arabic" w:hAnsi="Traditional Arabic" w:cs="Akhbar MT" w:hint="eastAsia"/>
          <w:sz w:val="40"/>
          <w:szCs w:val="40"/>
          <w:rtl/>
        </w:rPr>
        <w:t>فَاتَّبِعُونِي</w:t>
      </w:r>
      <w:r w:rsidRPr="006A12D3">
        <w:rPr>
          <w:rFonts w:ascii="Traditional Arabic" w:hAnsi="Traditional Arabic" w:cs="Akhbar MT"/>
          <w:sz w:val="40"/>
          <w:szCs w:val="40"/>
        </w:rPr>
        <w:sym w:font="AGA Arabesque" w:char="F05B"/>
      </w:r>
      <w:r w:rsidR="007E68B4" w:rsidRPr="006A12D3">
        <w:rPr>
          <w:rFonts w:ascii="Traditional Arabic" w:hAnsi="Traditional Arabic" w:cs="Akhbar MT" w:hint="cs"/>
          <w:sz w:val="40"/>
          <w:szCs w:val="40"/>
          <w:rtl/>
        </w:rPr>
        <w:t xml:space="preserve">، </w:t>
      </w:r>
      <w:r w:rsidRPr="006A12D3">
        <w:rPr>
          <w:rFonts w:ascii="Traditional Arabic" w:hAnsi="Traditional Arabic" w:cs="Akhbar MT" w:hint="eastAsia"/>
          <w:sz w:val="40"/>
          <w:szCs w:val="40"/>
          <w:rtl/>
        </w:rPr>
        <w:t>أي</w:t>
      </w:r>
      <w:r w:rsidRPr="006A12D3">
        <w:rPr>
          <w:rFonts w:ascii="Traditional Arabic" w:hAnsi="Traditional Arabic" w:cs="Akhbar MT"/>
          <w:sz w:val="40"/>
          <w:szCs w:val="40"/>
          <w:rtl/>
        </w:rPr>
        <w:t xml:space="preserve">: </w:t>
      </w:r>
      <w:r w:rsidRPr="006A12D3">
        <w:rPr>
          <w:rFonts w:ascii="Traditional Arabic" w:hAnsi="Traditional Arabic" w:cs="Akhbar MT" w:hint="eastAsia"/>
          <w:sz w:val="40"/>
          <w:szCs w:val="40"/>
          <w:rtl/>
        </w:rPr>
        <w:t>فيما</w:t>
      </w:r>
      <w:r w:rsidRPr="006A12D3">
        <w:rPr>
          <w:rFonts w:ascii="Traditional Arabic" w:hAnsi="Traditional Arabic" w:cs="Akhbar MT"/>
          <w:sz w:val="40"/>
          <w:szCs w:val="40"/>
          <w:rtl/>
        </w:rPr>
        <w:t xml:space="preserve"> </w:t>
      </w:r>
      <w:r w:rsidRPr="006A12D3">
        <w:rPr>
          <w:rFonts w:ascii="Traditional Arabic" w:hAnsi="Traditional Arabic" w:cs="Akhbar MT" w:hint="eastAsia"/>
          <w:sz w:val="40"/>
          <w:szCs w:val="40"/>
          <w:rtl/>
        </w:rPr>
        <w:t>آمركم</w:t>
      </w:r>
      <w:r w:rsidRPr="006A12D3">
        <w:rPr>
          <w:rFonts w:ascii="Traditional Arabic" w:hAnsi="Traditional Arabic" w:cs="Akhbar MT"/>
          <w:sz w:val="40"/>
          <w:szCs w:val="40"/>
          <w:rtl/>
        </w:rPr>
        <w:t xml:space="preserve"> </w:t>
      </w:r>
      <w:r w:rsidRPr="006A12D3">
        <w:rPr>
          <w:rFonts w:ascii="Traditional Arabic" w:hAnsi="Traditional Arabic" w:cs="Akhbar MT" w:hint="eastAsia"/>
          <w:sz w:val="40"/>
          <w:szCs w:val="40"/>
          <w:rtl/>
        </w:rPr>
        <w:t>به،</w:t>
      </w:r>
      <w:r w:rsidRPr="006A12D3">
        <w:rPr>
          <w:rFonts w:ascii="Traditional Arabic" w:hAnsi="Traditional Arabic" w:cs="Akhbar MT"/>
          <w:sz w:val="40"/>
          <w:szCs w:val="40"/>
          <w:rtl/>
        </w:rPr>
        <w:t xml:space="preserve"> </w:t>
      </w:r>
      <w:r w:rsidRPr="006A12D3">
        <w:rPr>
          <w:rFonts w:ascii="Traditional Arabic" w:hAnsi="Traditional Arabic" w:cs="Akhbar MT" w:hint="eastAsia"/>
          <w:sz w:val="40"/>
          <w:szCs w:val="40"/>
          <w:rtl/>
        </w:rPr>
        <w:t>واتركوا</w:t>
      </w:r>
      <w:r w:rsidRPr="006A12D3">
        <w:rPr>
          <w:rFonts w:ascii="Traditional Arabic" w:hAnsi="Traditional Arabic" w:cs="Akhbar MT"/>
          <w:sz w:val="40"/>
          <w:szCs w:val="40"/>
          <w:rtl/>
        </w:rPr>
        <w:t xml:space="preserve"> </w:t>
      </w:r>
      <w:r w:rsidRPr="006A12D3">
        <w:rPr>
          <w:rFonts w:ascii="Traditional Arabic" w:hAnsi="Traditional Arabic" w:cs="Akhbar MT" w:hint="eastAsia"/>
          <w:sz w:val="40"/>
          <w:szCs w:val="40"/>
          <w:rtl/>
        </w:rPr>
        <w:t>ما</w:t>
      </w:r>
      <w:r w:rsidRPr="006A12D3">
        <w:rPr>
          <w:rFonts w:ascii="Traditional Arabic" w:hAnsi="Traditional Arabic" w:cs="Akhbar MT"/>
          <w:sz w:val="40"/>
          <w:szCs w:val="40"/>
          <w:rtl/>
        </w:rPr>
        <w:t xml:space="preserve"> </w:t>
      </w:r>
      <w:r w:rsidRPr="006A12D3">
        <w:rPr>
          <w:rFonts w:ascii="Traditional Arabic" w:hAnsi="Traditional Arabic" w:cs="Akhbar MT" w:hint="eastAsia"/>
          <w:sz w:val="40"/>
          <w:szCs w:val="40"/>
          <w:rtl/>
        </w:rPr>
        <w:t>أنهاكم</w:t>
      </w:r>
      <w:r w:rsidRPr="006A12D3">
        <w:rPr>
          <w:rFonts w:ascii="Traditional Arabic" w:hAnsi="Traditional Arabic" w:cs="Akhbar MT"/>
          <w:sz w:val="40"/>
          <w:szCs w:val="40"/>
          <w:rtl/>
        </w:rPr>
        <w:t xml:space="preserve"> </w:t>
      </w:r>
      <w:r w:rsidRPr="006A12D3">
        <w:rPr>
          <w:rFonts w:ascii="Traditional Arabic" w:hAnsi="Traditional Arabic" w:cs="Akhbar MT" w:hint="eastAsia"/>
          <w:sz w:val="40"/>
          <w:szCs w:val="40"/>
          <w:rtl/>
        </w:rPr>
        <w:t>عنه</w:t>
      </w:r>
      <w:r w:rsidRPr="006A12D3">
        <w:rPr>
          <w:rFonts w:ascii="Traditional Arabic" w:hAnsi="Traditional Arabic" w:cs="Akhbar MT" w:hint="cs"/>
          <w:sz w:val="40"/>
          <w:szCs w:val="40"/>
          <w:rtl/>
        </w:rPr>
        <w:t>:</w:t>
      </w:r>
      <w:r w:rsidR="00A26A23" w:rsidRPr="006A12D3">
        <w:rPr>
          <w:rFonts w:ascii="Traditional Arabic" w:hAnsi="Traditional Arabic" w:cs="Akhbar MT"/>
          <w:sz w:val="40"/>
          <w:szCs w:val="40"/>
        </w:rPr>
        <w:sym w:font="AGA Arabesque" w:char="F05D"/>
      </w:r>
      <w:r w:rsidRPr="006A12D3">
        <w:rPr>
          <w:rFonts w:ascii="Traditional Arabic" w:hAnsi="Traditional Arabic" w:cs="Akhbar MT"/>
          <w:sz w:val="40"/>
          <w:szCs w:val="40"/>
        </w:rPr>
        <w:t xml:space="preserve"> </w:t>
      </w:r>
      <w:r w:rsidRPr="006A12D3">
        <w:rPr>
          <w:rFonts w:ascii="Traditional Arabic" w:hAnsi="Traditional Arabic" w:cs="Akhbar MT" w:hint="eastAsia"/>
          <w:sz w:val="40"/>
          <w:szCs w:val="40"/>
          <w:rtl/>
        </w:rPr>
        <w:t>قَالُوا</w:t>
      </w:r>
      <w:r w:rsidRPr="006A12D3">
        <w:rPr>
          <w:rFonts w:ascii="Traditional Arabic" w:hAnsi="Traditional Arabic" w:cs="Akhbar MT"/>
          <w:sz w:val="40"/>
          <w:szCs w:val="40"/>
          <w:rtl/>
        </w:rPr>
        <w:t xml:space="preserve"> </w:t>
      </w:r>
      <w:r w:rsidRPr="006A12D3">
        <w:rPr>
          <w:rFonts w:ascii="Traditional Arabic" w:hAnsi="Traditional Arabic" w:cs="Akhbar MT" w:hint="eastAsia"/>
          <w:sz w:val="40"/>
          <w:szCs w:val="40"/>
          <w:rtl/>
        </w:rPr>
        <w:t>لَنْ</w:t>
      </w:r>
      <w:r w:rsidRPr="006A12D3">
        <w:rPr>
          <w:rFonts w:ascii="Traditional Arabic" w:hAnsi="Traditional Arabic" w:cs="Akhbar MT"/>
          <w:sz w:val="40"/>
          <w:szCs w:val="40"/>
          <w:rtl/>
        </w:rPr>
        <w:t xml:space="preserve"> </w:t>
      </w:r>
      <w:r w:rsidRPr="006A12D3">
        <w:rPr>
          <w:rFonts w:ascii="Traditional Arabic" w:hAnsi="Traditional Arabic" w:cs="Akhbar MT" w:hint="eastAsia"/>
          <w:sz w:val="40"/>
          <w:szCs w:val="40"/>
          <w:rtl/>
        </w:rPr>
        <w:t>نَبْرَحَ</w:t>
      </w:r>
      <w:r w:rsidRPr="006A12D3">
        <w:rPr>
          <w:rFonts w:ascii="Traditional Arabic" w:hAnsi="Traditional Arabic" w:cs="Akhbar MT"/>
          <w:sz w:val="40"/>
          <w:szCs w:val="40"/>
          <w:rtl/>
        </w:rPr>
        <w:t xml:space="preserve"> </w:t>
      </w:r>
      <w:r w:rsidRPr="006A12D3">
        <w:rPr>
          <w:rFonts w:ascii="Traditional Arabic" w:hAnsi="Traditional Arabic" w:cs="Akhbar MT" w:hint="eastAsia"/>
          <w:sz w:val="40"/>
          <w:szCs w:val="40"/>
          <w:rtl/>
        </w:rPr>
        <w:t>عَلَيْهِ</w:t>
      </w:r>
      <w:r w:rsidRPr="006A12D3">
        <w:rPr>
          <w:rFonts w:ascii="Traditional Arabic" w:hAnsi="Traditional Arabic" w:cs="Akhbar MT"/>
          <w:sz w:val="40"/>
          <w:szCs w:val="40"/>
          <w:rtl/>
        </w:rPr>
        <w:t xml:space="preserve"> </w:t>
      </w:r>
      <w:r w:rsidRPr="006A12D3">
        <w:rPr>
          <w:rFonts w:ascii="Traditional Arabic" w:hAnsi="Traditional Arabic" w:cs="Akhbar MT" w:hint="eastAsia"/>
          <w:sz w:val="40"/>
          <w:szCs w:val="40"/>
          <w:rtl/>
        </w:rPr>
        <w:t>عَاكِفِينَ</w:t>
      </w:r>
      <w:r w:rsidRPr="006A12D3">
        <w:rPr>
          <w:rFonts w:ascii="Traditional Arabic" w:hAnsi="Traditional Arabic" w:cs="Akhbar MT"/>
          <w:sz w:val="40"/>
          <w:szCs w:val="40"/>
          <w:rtl/>
        </w:rPr>
        <w:t xml:space="preserve"> </w:t>
      </w:r>
      <w:r w:rsidRPr="006A12D3">
        <w:rPr>
          <w:rFonts w:ascii="Traditional Arabic" w:hAnsi="Traditional Arabic" w:cs="Akhbar MT" w:hint="eastAsia"/>
          <w:sz w:val="40"/>
          <w:szCs w:val="40"/>
          <w:rtl/>
        </w:rPr>
        <w:t>حَتَّى</w:t>
      </w:r>
      <w:r w:rsidRPr="006A12D3">
        <w:rPr>
          <w:rFonts w:ascii="Traditional Arabic" w:hAnsi="Traditional Arabic" w:cs="Akhbar MT"/>
          <w:sz w:val="40"/>
          <w:szCs w:val="40"/>
          <w:rtl/>
        </w:rPr>
        <w:t xml:space="preserve"> </w:t>
      </w:r>
      <w:r w:rsidRPr="006A12D3">
        <w:rPr>
          <w:rFonts w:ascii="Traditional Arabic" w:hAnsi="Traditional Arabic" w:cs="Akhbar MT" w:hint="eastAsia"/>
          <w:sz w:val="40"/>
          <w:szCs w:val="40"/>
          <w:rtl/>
        </w:rPr>
        <w:t>يَرْجِعَ</w:t>
      </w:r>
      <w:r w:rsidRPr="006A12D3">
        <w:rPr>
          <w:rFonts w:ascii="Traditional Arabic" w:hAnsi="Traditional Arabic" w:cs="Akhbar MT"/>
          <w:sz w:val="40"/>
          <w:szCs w:val="40"/>
          <w:rtl/>
        </w:rPr>
        <w:t xml:space="preserve"> </w:t>
      </w:r>
      <w:r w:rsidRPr="006A12D3">
        <w:rPr>
          <w:rFonts w:ascii="Traditional Arabic" w:hAnsi="Traditional Arabic" w:cs="Akhbar MT" w:hint="eastAsia"/>
          <w:sz w:val="40"/>
          <w:szCs w:val="40"/>
          <w:rtl/>
        </w:rPr>
        <w:t>إِلَيْنَا</w:t>
      </w:r>
      <w:r w:rsidRPr="006A12D3">
        <w:rPr>
          <w:rFonts w:ascii="Traditional Arabic" w:hAnsi="Traditional Arabic" w:cs="Akhbar MT"/>
          <w:sz w:val="40"/>
          <w:szCs w:val="40"/>
          <w:rtl/>
        </w:rPr>
        <w:t xml:space="preserve"> </w:t>
      </w:r>
      <w:r w:rsidRPr="006A12D3">
        <w:rPr>
          <w:rFonts w:ascii="Traditional Arabic" w:hAnsi="Traditional Arabic" w:cs="Akhbar MT" w:hint="eastAsia"/>
          <w:sz w:val="40"/>
          <w:szCs w:val="40"/>
          <w:rtl/>
        </w:rPr>
        <w:t>مُوسَى</w:t>
      </w:r>
      <w:r w:rsidRPr="006A12D3">
        <w:rPr>
          <w:rFonts w:ascii="Traditional Arabic" w:hAnsi="Traditional Arabic" w:cs="Akhbar MT"/>
          <w:sz w:val="40"/>
          <w:szCs w:val="40"/>
        </w:rPr>
        <w:sym w:font="AGA Arabesque" w:char="F05B"/>
      </w:r>
      <w:r w:rsidR="00A26A23" w:rsidRPr="006A12D3">
        <w:rPr>
          <w:rFonts w:ascii="Traditional Arabic" w:hAnsi="Traditional Arabic" w:cs="Akhbar MT" w:hint="cs"/>
          <w:sz w:val="40"/>
          <w:szCs w:val="40"/>
          <w:rtl/>
        </w:rPr>
        <w:t xml:space="preserve">، </w:t>
      </w:r>
      <w:r w:rsidRPr="006A12D3">
        <w:rPr>
          <w:rFonts w:ascii="Traditional Arabic" w:hAnsi="Traditional Arabic" w:cs="Akhbar MT" w:hint="eastAsia"/>
          <w:sz w:val="40"/>
          <w:szCs w:val="40"/>
          <w:rtl/>
        </w:rPr>
        <w:t>أي</w:t>
      </w:r>
      <w:r w:rsidRPr="006A12D3">
        <w:rPr>
          <w:rFonts w:ascii="Traditional Arabic" w:hAnsi="Traditional Arabic" w:cs="Akhbar MT"/>
          <w:sz w:val="40"/>
          <w:szCs w:val="40"/>
          <w:rtl/>
        </w:rPr>
        <w:t xml:space="preserve">: </w:t>
      </w:r>
      <w:r w:rsidRPr="006A12D3">
        <w:rPr>
          <w:rFonts w:ascii="Traditional Arabic" w:hAnsi="Traditional Arabic" w:cs="Akhbar MT" w:hint="eastAsia"/>
          <w:sz w:val="40"/>
          <w:szCs w:val="40"/>
          <w:rtl/>
        </w:rPr>
        <w:t>لا</w:t>
      </w:r>
      <w:r w:rsidRPr="006A12D3">
        <w:rPr>
          <w:rFonts w:ascii="Traditional Arabic" w:hAnsi="Traditional Arabic" w:cs="Akhbar MT"/>
          <w:sz w:val="40"/>
          <w:szCs w:val="40"/>
          <w:rtl/>
        </w:rPr>
        <w:t xml:space="preserve"> </w:t>
      </w:r>
      <w:r w:rsidRPr="006A12D3">
        <w:rPr>
          <w:rFonts w:ascii="Traditional Arabic" w:hAnsi="Traditional Arabic" w:cs="Akhbar MT" w:hint="eastAsia"/>
          <w:sz w:val="40"/>
          <w:szCs w:val="40"/>
          <w:rtl/>
        </w:rPr>
        <w:t>نترك</w:t>
      </w:r>
      <w:r w:rsidRPr="006A12D3">
        <w:rPr>
          <w:rFonts w:ascii="Traditional Arabic" w:hAnsi="Traditional Arabic" w:cs="Akhbar MT"/>
          <w:sz w:val="40"/>
          <w:szCs w:val="40"/>
          <w:rtl/>
        </w:rPr>
        <w:t xml:space="preserve"> </w:t>
      </w:r>
      <w:r w:rsidRPr="006A12D3">
        <w:rPr>
          <w:rFonts w:ascii="Traditional Arabic" w:hAnsi="Traditional Arabic" w:cs="Akhbar MT" w:hint="eastAsia"/>
          <w:sz w:val="40"/>
          <w:szCs w:val="40"/>
          <w:rtl/>
        </w:rPr>
        <w:t>عبادته</w:t>
      </w:r>
      <w:r w:rsidRPr="006A12D3">
        <w:rPr>
          <w:rFonts w:ascii="Traditional Arabic" w:hAnsi="Traditional Arabic" w:cs="Akhbar MT"/>
          <w:sz w:val="40"/>
          <w:szCs w:val="40"/>
          <w:rtl/>
        </w:rPr>
        <w:t xml:space="preserve"> </w:t>
      </w:r>
      <w:r w:rsidRPr="006A12D3">
        <w:rPr>
          <w:rFonts w:ascii="Traditional Arabic" w:hAnsi="Traditional Arabic" w:cs="Akhbar MT" w:hint="eastAsia"/>
          <w:sz w:val="40"/>
          <w:szCs w:val="40"/>
          <w:rtl/>
        </w:rPr>
        <w:t>حتى</w:t>
      </w:r>
      <w:r w:rsidRPr="006A12D3">
        <w:rPr>
          <w:rFonts w:ascii="Traditional Arabic" w:hAnsi="Traditional Arabic" w:cs="Akhbar MT"/>
          <w:sz w:val="40"/>
          <w:szCs w:val="40"/>
          <w:rtl/>
        </w:rPr>
        <w:t xml:space="preserve"> </w:t>
      </w:r>
      <w:r w:rsidRPr="006A12D3">
        <w:rPr>
          <w:rFonts w:ascii="Traditional Arabic" w:hAnsi="Traditional Arabic" w:cs="Akhbar MT" w:hint="eastAsia"/>
          <w:sz w:val="40"/>
          <w:szCs w:val="40"/>
          <w:rtl/>
        </w:rPr>
        <w:t>نسمع</w:t>
      </w:r>
      <w:r w:rsidRPr="006A12D3">
        <w:rPr>
          <w:rFonts w:ascii="Traditional Arabic" w:hAnsi="Traditional Arabic" w:cs="Akhbar MT"/>
          <w:sz w:val="40"/>
          <w:szCs w:val="40"/>
          <w:rtl/>
        </w:rPr>
        <w:t xml:space="preserve"> </w:t>
      </w:r>
      <w:r w:rsidRPr="006A12D3">
        <w:rPr>
          <w:rFonts w:ascii="Traditional Arabic" w:hAnsi="Traditional Arabic" w:cs="Akhbar MT" w:hint="eastAsia"/>
          <w:sz w:val="40"/>
          <w:szCs w:val="40"/>
          <w:rtl/>
        </w:rPr>
        <w:t>كلام</w:t>
      </w:r>
      <w:r w:rsidRPr="006A12D3">
        <w:rPr>
          <w:rFonts w:ascii="Traditional Arabic" w:hAnsi="Traditional Arabic" w:cs="Akhbar MT"/>
          <w:sz w:val="40"/>
          <w:szCs w:val="40"/>
          <w:rtl/>
        </w:rPr>
        <w:t xml:space="preserve"> </w:t>
      </w:r>
      <w:r w:rsidRPr="006A12D3">
        <w:rPr>
          <w:rFonts w:ascii="Traditional Arabic" w:hAnsi="Traditional Arabic" w:cs="Akhbar MT" w:hint="eastAsia"/>
          <w:sz w:val="40"/>
          <w:szCs w:val="40"/>
          <w:rtl/>
        </w:rPr>
        <w:t>موسى</w:t>
      </w:r>
      <w:r w:rsidRPr="006A12D3">
        <w:rPr>
          <w:rFonts w:ascii="Traditional Arabic" w:hAnsi="Traditional Arabic" w:cs="Akhbar MT"/>
          <w:sz w:val="40"/>
          <w:szCs w:val="40"/>
          <w:rtl/>
        </w:rPr>
        <w:t xml:space="preserve"> </w:t>
      </w:r>
      <w:r w:rsidRPr="006A12D3">
        <w:rPr>
          <w:rFonts w:ascii="Traditional Arabic" w:hAnsi="Traditional Arabic" w:cs="Akhbar MT" w:hint="eastAsia"/>
          <w:sz w:val="40"/>
          <w:szCs w:val="40"/>
          <w:rtl/>
        </w:rPr>
        <w:t>فيه</w:t>
      </w:r>
      <w:r w:rsidRPr="006A12D3">
        <w:rPr>
          <w:rFonts w:ascii="Traditional Arabic" w:hAnsi="Traditional Arabic" w:cs="Akhbar MT" w:hint="cs"/>
          <w:sz w:val="40"/>
          <w:szCs w:val="40"/>
          <w:rtl/>
        </w:rPr>
        <w:t>،</w:t>
      </w:r>
      <w:r w:rsidRPr="006A12D3">
        <w:rPr>
          <w:rFonts w:ascii="Traditional Arabic" w:hAnsi="Traditional Arabic" w:cs="Akhbar MT"/>
          <w:sz w:val="40"/>
          <w:szCs w:val="40"/>
          <w:rtl/>
        </w:rPr>
        <w:t xml:space="preserve"> </w:t>
      </w:r>
      <w:r w:rsidRPr="006A12D3">
        <w:rPr>
          <w:rFonts w:ascii="Traditional Arabic" w:hAnsi="Traditional Arabic" w:cs="Akhbar MT" w:hint="eastAsia"/>
          <w:sz w:val="40"/>
          <w:szCs w:val="40"/>
          <w:rtl/>
        </w:rPr>
        <w:t>وخالفوا</w:t>
      </w:r>
      <w:r w:rsidRPr="006A12D3">
        <w:rPr>
          <w:rFonts w:ascii="Traditional Arabic" w:hAnsi="Traditional Arabic" w:cs="Akhbar MT"/>
          <w:sz w:val="40"/>
          <w:szCs w:val="40"/>
          <w:rtl/>
        </w:rPr>
        <w:t xml:space="preserve"> </w:t>
      </w:r>
      <w:r w:rsidRPr="006A12D3">
        <w:rPr>
          <w:rFonts w:ascii="Traditional Arabic" w:hAnsi="Traditional Arabic" w:cs="Akhbar MT" w:hint="eastAsia"/>
          <w:sz w:val="40"/>
          <w:szCs w:val="40"/>
          <w:rtl/>
        </w:rPr>
        <w:t>هارون</w:t>
      </w:r>
      <w:r w:rsidRPr="006A12D3">
        <w:rPr>
          <w:rFonts w:ascii="Traditional Arabic" w:hAnsi="Traditional Arabic" w:cs="Akhbar MT"/>
          <w:sz w:val="40"/>
          <w:szCs w:val="40"/>
          <w:rtl/>
        </w:rPr>
        <w:t xml:space="preserve"> </w:t>
      </w:r>
      <w:r w:rsidRPr="006A12D3">
        <w:rPr>
          <w:rFonts w:ascii="Traditional Arabic" w:hAnsi="Traditional Arabic" w:cs="Akhbar MT" w:hint="eastAsia"/>
          <w:sz w:val="40"/>
          <w:szCs w:val="40"/>
          <w:rtl/>
        </w:rPr>
        <w:t>في</w:t>
      </w:r>
      <w:r w:rsidRPr="006A12D3">
        <w:rPr>
          <w:rFonts w:ascii="Traditional Arabic" w:hAnsi="Traditional Arabic" w:cs="Akhbar MT"/>
          <w:sz w:val="40"/>
          <w:szCs w:val="40"/>
          <w:rtl/>
        </w:rPr>
        <w:t xml:space="preserve"> </w:t>
      </w:r>
      <w:r w:rsidRPr="006A12D3">
        <w:rPr>
          <w:rFonts w:ascii="Traditional Arabic" w:hAnsi="Traditional Arabic" w:cs="Akhbar MT" w:hint="eastAsia"/>
          <w:sz w:val="40"/>
          <w:szCs w:val="40"/>
          <w:rtl/>
        </w:rPr>
        <w:t>ذلك</w:t>
      </w:r>
      <w:r w:rsidRPr="006A12D3">
        <w:rPr>
          <w:rFonts w:ascii="Traditional Arabic" w:hAnsi="Traditional Arabic" w:cs="Akhbar MT"/>
          <w:sz w:val="40"/>
          <w:szCs w:val="40"/>
          <w:rtl/>
        </w:rPr>
        <w:t xml:space="preserve"> </w:t>
      </w:r>
      <w:r w:rsidRPr="006A12D3">
        <w:rPr>
          <w:rFonts w:ascii="Traditional Arabic" w:hAnsi="Traditional Arabic" w:cs="Akhbar MT" w:hint="eastAsia"/>
          <w:sz w:val="40"/>
          <w:szCs w:val="40"/>
          <w:rtl/>
        </w:rPr>
        <w:t>وحاربوه</w:t>
      </w:r>
      <w:r w:rsidRPr="006A12D3">
        <w:rPr>
          <w:rFonts w:ascii="Traditional Arabic" w:hAnsi="Traditional Arabic" w:cs="Akhbar MT"/>
          <w:sz w:val="40"/>
          <w:szCs w:val="40"/>
          <w:rtl/>
        </w:rPr>
        <w:t xml:space="preserve"> </w:t>
      </w:r>
      <w:r w:rsidRPr="006A12D3">
        <w:rPr>
          <w:rFonts w:ascii="Traditional Arabic" w:hAnsi="Traditional Arabic" w:cs="Akhbar MT" w:hint="eastAsia"/>
          <w:sz w:val="40"/>
          <w:szCs w:val="40"/>
          <w:rtl/>
        </w:rPr>
        <w:t>وكادوا</w:t>
      </w:r>
      <w:r w:rsidRPr="006A12D3">
        <w:rPr>
          <w:rFonts w:ascii="Traditional Arabic" w:hAnsi="Traditional Arabic" w:cs="Akhbar MT"/>
          <w:sz w:val="40"/>
          <w:szCs w:val="40"/>
          <w:rtl/>
        </w:rPr>
        <w:t xml:space="preserve"> </w:t>
      </w:r>
      <w:r w:rsidRPr="006A12D3">
        <w:rPr>
          <w:rFonts w:ascii="Traditional Arabic" w:hAnsi="Traditional Arabic" w:cs="Akhbar MT" w:hint="eastAsia"/>
          <w:sz w:val="40"/>
          <w:szCs w:val="40"/>
          <w:rtl/>
        </w:rPr>
        <w:t>أن</w:t>
      </w:r>
      <w:r w:rsidRPr="006A12D3">
        <w:rPr>
          <w:rFonts w:ascii="Traditional Arabic" w:hAnsi="Traditional Arabic" w:cs="Akhbar MT"/>
          <w:sz w:val="40"/>
          <w:szCs w:val="40"/>
          <w:rtl/>
        </w:rPr>
        <w:t xml:space="preserve"> </w:t>
      </w:r>
      <w:r w:rsidRPr="006A12D3">
        <w:rPr>
          <w:rFonts w:ascii="Traditional Arabic" w:hAnsi="Traditional Arabic" w:cs="Akhbar MT" w:hint="eastAsia"/>
          <w:sz w:val="40"/>
          <w:szCs w:val="40"/>
          <w:rtl/>
        </w:rPr>
        <w:t>يقتلوه</w:t>
      </w:r>
      <w:r w:rsidRPr="006A12D3">
        <w:rPr>
          <w:rFonts w:ascii="Traditional Arabic" w:hAnsi="Traditional Arabic" w:cs="Akhbar MT" w:hint="cs"/>
          <w:sz w:val="40"/>
          <w:szCs w:val="40"/>
          <w:rtl/>
        </w:rPr>
        <w:t>"</w:t>
      </w:r>
      <w:r w:rsidRPr="006A12D3">
        <w:rPr>
          <w:rFonts w:ascii="Traditional Arabic" w:hAnsi="Traditional Arabic" w:cs="Akhbar MT"/>
          <w:sz w:val="40"/>
          <w:szCs w:val="40"/>
          <w:rtl/>
        </w:rPr>
        <w:t>.</w:t>
      </w:r>
    </w:p>
    <w:p w:rsidR="00B754C1" w:rsidRPr="006A12D3" w:rsidRDefault="0078750F" w:rsidP="006F3B4D">
      <w:pPr>
        <w:pStyle w:val="a9"/>
        <w:bidi/>
        <w:spacing w:line="600" w:lineRule="exact"/>
        <w:ind w:left="45"/>
        <w:jc w:val="both"/>
        <w:rPr>
          <w:rFonts w:ascii="Traditional Arabic" w:hAnsi="Traditional Arabic" w:cs="Akhbar MT"/>
          <w:sz w:val="40"/>
          <w:szCs w:val="40"/>
          <w:rtl/>
        </w:rPr>
      </w:pPr>
      <w:r w:rsidRPr="006A12D3">
        <w:rPr>
          <w:rFonts w:ascii="Traditional Arabic" w:hAnsi="Traditional Arabic" w:cs="Akhbar MT" w:hint="cs"/>
          <w:b/>
          <w:bCs/>
          <w:sz w:val="40"/>
          <w:szCs w:val="40"/>
          <w:rtl/>
        </w:rPr>
        <w:t>قلت</w:t>
      </w:r>
      <w:r w:rsidRPr="006A12D3">
        <w:rPr>
          <w:rFonts w:ascii="Traditional Arabic" w:hAnsi="Traditional Arabic" w:cs="Akhbar MT" w:hint="cs"/>
          <w:sz w:val="40"/>
          <w:szCs w:val="40"/>
          <w:rtl/>
        </w:rPr>
        <w:t>: يجب على المغامسي أن يعلن توبته كما أعلن الباطل</w:t>
      </w:r>
      <w:r w:rsidR="00DF23AA" w:rsidRPr="006A12D3">
        <w:rPr>
          <w:rFonts w:ascii="Traditional Arabic" w:hAnsi="Traditional Arabic" w:cs="Akhbar MT" w:hint="cs"/>
          <w:sz w:val="40"/>
          <w:szCs w:val="40"/>
          <w:rtl/>
        </w:rPr>
        <w:t>،</w:t>
      </w:r>
      <w:r w:rsidRPr="006A12D3">
        <w:rPr>
          <w:rFonts w:ascii="Traditional Arabic" w:hAnsi="Traditional Arabic" w:cs="Akhbar MT" w:hint="cs"/>
          <w:sz w:val="40"/>
          <w:szCs w:val="40"/>
          <w:rtl/>
        </w:rPr>
        <w:t xml:space="preserve"> ولا يكفي التناقض وعدم إعلان التوبة أو التراجع </w:t>
      </w:r>
      <w:r w:rsidRPr="006A12D3">
        <w:rPr>
          <w:rFonts w:ascii="Traditional Arabic" w:hAnsi="Traditional Arabic" w:cs="Akhbar MT"/>
          <w:b/>
          <w:bCs/>
          <w:sz w:val="40"/>
          <w:szCs w:val="40"/>
          <w:rtl/>
        </w:rPr>
        <w:t>-</w:t>
      </w:r>
      <w:r w:rsidRPr="006A12D3">
        <w:rPr>
          <w:rFonts w:ascii="Traditional Arabic" w:hAnsi="Traditional Arabic" w:cs="Akhbar MT" w:hint="cs"/>
          <w:sz w:val="40"/>
          <w:szCs w:val="40"/>
          <w:rtl/>
        </w:rPr>
        <w:t xml:space="preserve"> كما يسمونه </w:t>
      </w:r>
      <w:r w:rsidRPr="006A12D3">
        <w:rPr>
          <w:rFonts w:ascii="Traditional Arabic" w:hAnsi="Traditional Arabic" w:cs="Akhbar MT" w:hint="cs"/>
          <w:b/>
          <w:bCs/>
          <w:sz w:val="40"/>
          <w:szCs w:val="40"/>
          <w:rtl/>
        </w:rPr>
        <w:t>-</w:t>
      </w:r>
      <w:r w:rsidRPr="006A12D3">
        <w:rPr>
          <w:rFonts w:ascii="Traditional Arabic" w:hAnsi="Traditional Arabic" w:cs="Akhbar MT" w:hint="cs"/>
          <w:sz w:val="40"/>
          <w:szCs w:val="40"/>
          <w:rtl/>
        </w:rPr>
        <w:t xml:space="preserve"> حتى لا يكتشف جهله فيفقد الشعبية والأتباع</w:t>
      </w:r>
      <w:r w:rsidR="00DE0DC4">
        <w:rPr>
          <w:rFonts w:ascii="Traditional Arabic" w:hAnsi="Traditional Arabic" w:cs="Akhbar MT" w:hint="cs"/>
          <w:sz w:val="40"/>
          <w:szCs w:val="40"/>
          <w:rtl/>
        </w:rPr>
        <w:t xml:space="preserve"> والشهرة المزيفة والتي هي فتنة</w:t>
      </w:r>
      <w:r w:rsidRPr="006A12D3">
        <w:rPr>
          <w:rFonts w:ascii="Traditional Arabic" w:hAnsi="Traditional Arabic" w:cs="Akhbar MT" w:hint="cs"/>
          <w:sz w:val="40"/>
          <w:szCs w:val="40"/>
          <w:rtl/>
        </w:rPr>
        <w:t>، وكأنه يقول: خذ هذا أو هذا،  كما لو وضع له إناء السم جنب إناء العسل وهو لا يفرق بينهما، ومن لم ير أو يسمع قوله الثاني كما لو وضع له السم وقال: إنه عسل</w:t>
      </w:r>
      <w:r w:rsidR="00B754C1" w:rsidRPr="006A12D3">
        <w:rPr>
          <w:rFonts w:ascii="Traditional Arabic" w:hAnsi="Traditional Arabic" w:cs="Akhbar MT" w:hint="cs"/>
          <w:sz w:val="40"/>
          <w:szCs w:val="40"/>
          <w:rtl/>
        </w:rPr>
        <w:t>:</w:t>
      </w:r>
    </w:p>
    <w:p w:rsidR="00B754C1" w:rsidRPr="006A12D3" w:rsidRDefault="00DE0DC4" w:rsidP="006F3B4D">
      <w:pPr>
        <w:pStyle w:val="a9"/>
        <w:bidi/>
        <w:spacing w:line="600" w:lineRule="exact"/>
        <w:ind w:left="45"/>
        <w:jc w:val="both"/>
        <w:rPr>
          <w:rFonts w:ascii="Traditional Arabic" w:hAnsi="Traditional Arabic" w:cs="Akhbar MT"/>
          <w:sz w:val="40"/>
          <w:szCs w:val="40"/>
          <w:rtl/>
        </w:rPr>
      </w:pPr>
      <w:r>
        <w:rPr>
          <w:rFonts w:ascii="Traditional Arabic" w:hAnsi="Traditional Arabic" w:cs="Akhbar MT" w:hint="cs"/>
          <w:sz w:val="40"/>
          <w:szCs w:val="40"/>
          <w:rtl/>
        </w:rPr>
        <w:t xml:space="preserve">        </w:t>
      </w:r>
      <w:r w:rsidR="0078750F" w:rsidRPr="006A12D3">
        <w:rPr>
          <w:rFonts w:ascii="Traditional Arabic" w:hAnsi="Traditional Arabic" w:cs="Akhbar MT" w:hint="cs"/>
          <w:sz w:val="40"/>
          <w:szCs w:val="40"/>
          <w:rtl/>
        </w:rPr>
        <w:t>ألقاه في اليم مكتو</w:t>
      </w:r>
      <w:r w:rsidR="00B754C1" w:rsidRPr="006A12D3">
        <w:rPr>
          <w:rFonts w:ascii="Traditional Arabic" w:hAnsi="Traditional Arabic" w:cs="Akhbar MT" w:hint="cs"/>
          <w:sz w:val="40"/>
          <w:szCs w:val="40"/>
          <w:rtl/>
        </w:rPr>
        <w:t xml:space="preserve">فاً وقال له      </w:t>
      </w:r>
      <w:r w:rsidR="0078750F" w:rsidRPr="006A12D3">
        <w:rPr>
          <w:rFonts w:ascii="Traditional Arabic" w:hAnsi="Traditional Arabic" w:cs="Akhbar MT" w:hint="cs"/>
          <w:sz w:val="40"/>
          <w:szCs w:val="40"/>
          <w:rtl/>
        </w:rPr>
        <w:t>إي</w:t>
      </w:r>
      <w:r>
        <w:rPr>
          <w:rFonts w:ascii="Traditional Arabic" w:hAnsi="Traditional Arabic" w:cs="Akhbar MT" w:hint="cs"/>
          <w:sz w:val="40"/>
          <w:szCs w:val="40"/>
          <w:rtl/>
        </w:rPr>
        <w:t>ـ</w:t>
      </w:r>
      <w:r w:rsidR="0078750F" w:rsidRPr="006A12D3">
        <w:rPr>
          <w:rFonts w:ascii="Traditional Arabic" w:hAnsi="Traditional Arabic" w:cs="Akhbar MT" w:hint="cs"/>
          <w:sz w:val="40"/>
          <w:szCs w:val="40"/>
          <w:rtl/>
        </w:rPr>
        <w:t>اك إي</w:t>
      </w:r>
      <w:r>
        <w:rPr>
          <w:rFonts w:ascii="Traditional Arabic" w:hAnsi="Traditional Arabic" w:cs="Akhbar MT" w:hint="cs"/>
          <w:sz w:val="40"/>
          <w:szCs w:val="40"/>
          <w:rtl/>
        </w:rPr>
        <w:t>ـ</w:t>
      </w:r>
      <w:r w:rsidR="0078750F" w:rsidRPr="006A12D3">
        <w:rPr>
          <w:rFonts w:ascii="Traditional Arabic" w:hAnsi="Traditional Arabic" w:cs="Akhbar MT" w:hint="cs"/>
          <w:sz w:val="40"/>
          <w:szCs w:val="40"/>
          <w:rtl/>
        </w:rPr>
        <w:t>اك أن تبتـــل بالمـــاء</w:t>
      </w:r>
    </w:p>
    <w:p w:rsidR="0031460D" w:rsidRPr="006A12D3" w:rsidRDefault="0078750F" w:rsidP="007C1BBD">
      <w:pPr>
        <w:pStyle w:val="a9"/>
        <w:bidi/>
        <w:spacing w:line="600" w:lineRule="exact"/>
        <w:ind w:left="45"/>
        <w:jc w:val="both"/>
        <w:rPr>
          <w:rFonts w:ascii="Traditional Arabic" w:hAnsi="Traditional Arabic" w:cs="Akhbar MT"/>
          <w:sz w:val="40"/>
          <w:szCs w:val="40"/>
          <w:rtl/>
        </w:rPr>
      </w:pPr>
      <w:r w:rsidRPr="006A12D3">
        <w:rPr>
          <w:rFonts w:ascii="Traditional Arabic" w:hAnsi="Traditional Arabic" w:cs="Akhbar MT" w:hint="cs"/>
          <w:sz w:val="40"/>
          <w:szCs w:val="40"/>
          <w:rtl/>
        </w:rPr>
        <w:lastRenderedPageBreak/>
        <w:t xml:space="preserve">فالله </w:t>
      </w:r>
      <w:r w:rsidRPr="006A12D3">
        <w:rPr>
          <w:rFonts w:ascii="Traditional Arabic" w:hAnsi="Traditional Arabic" w:cs="Akhbar MT" w:hint="cs"/>
          <w:b/>
          <w:bCs/>
          <w:sz w:val="40"/>
          <w:szCs w:val="40"/>
          <w:rtl/>
        </w:rPr>
        <w:t>-</w:t>
      </w:r>
      <w:r w:rsidRPr="006A12D3">
        <w:rPr>
          <w:rFonts w:ascii="Traditional Arabic" w:hAnsi="Traditional Arabic" w:cs="Akhbar MT" w:hint="cs"/>
          <w:sz w:val="40"/>
          <w:szCs w:val="40"/>
          <w:rtl/>
        </w:rPr>
        <w:t xml:space="preserve"> تعالى </w:t>
      </w:r>
      <w:r w:rsidRPr="006A12D3">
        <w:rPr>
          <w:rFonts w:ascii="Traditional Arabic" w:hAnsi="Traditional Arabic" w:cs="Akhbar MT" w:hint="cs"/>
          <w:b/>
          <w:bCs/>
          <w:sz w:val="40"/>
          <w:szCs w:val="40"/>
          <w:rtl/>
        </w:rPr>
        <w:t>-</w:t>
      </w:r>
      <w:r w:rsidRPr="006A12D3">
        <w:rPr>
          <w:rFonts w:ascii="Traditional Arabic" w:hAnsi="Traditional Arabic" w:cs="Akhbar MT" w:hint="cs"/>
          <w:sz w:val="40"/>
          <w:szCs w:val="40"/>
          <w:rtl/>
        </w:rPr>
        <w:t xml:space="preserve"> يقول: </w:t>
      </w:r>
      <w:r w:rsidRPr="006A12D3">
        <w:rPr>
          <w:rFonts w:ascii="Traditional Arabic" w:hAnsi="Traditional Arabic" w:cs="Akhbar MT" w:hint="cs"/>
          <w:sz w:val="40"/>
          <w:szCs w:val="40"/>
        </w:rPr>
        <w:sym w:font="AGA Arabesque" w:char="F05D"/>
      </w:r>
      <w:r w:rsidRPr="006A12D3">
        <w:rPr>
          <w:rFonts w:ascii="Traditional Arabic" w:hAnsi="Traditional Arabic" w:cs="Akhbar MT"/>
          <w:sz w:val="40"/>
          <w:szCs w:val="40"/>
          <w:rtl/>
        </w:rPr>
        <w:t>إِنَّ الَّذِينَ يَكْتُمُونَ مَا أَنْزَلْنَا مِنَ الْبَيِّنَاتِ وَالْهُدَى مِنْ بَعْدِ مَا بَيَّنَّاهُ لِلنَّاسِ فِي الْكِتَابِ أُولَئِكَ يَلْعَنُهُمُ اللَّهُ وَيَلْعَنُهُمُ اللَّاعِنُونَ</w:t>
      </w:r>
      <w:r w:rsidR="004055E2">
        <w:rPr>
          <w:rFonts w:ascii="Traditional Arabic" w:hAnsi="Traditional Arabic" w:cs="Akhbar MT"/>
          <w:color w:val="000000"/>
          <w:sz w:val="16"/>
          <w:szCs w:val="16"/>
        </w:rPr>
        <w:t xml:space="preserve"> </w:t>
      </w:r>
      <w:r w:rsidRPr="0094514D">
        <w:rPr>
          <w:rFonts w:ascii="Traditional Arabic" w:hAnsi="Traditional Arabic" w:cs="Akhbar MT"/>
          <w:color w:val="000000"/>
          <w:sz w:val="16"/>
          <w:szCs w:val="16"/>
        </w:rPr>
        <w:sym w:font="AGA Arabesque" w:char="F02A"/>
      </w:r>
      <w:r w:rsidR="004055E2">
        <w:rPr>
          <w:rFonts w:ascii="Traditional Arabic" w:hAnsi="Traditional Arabic" w:cs="Akhbar MT"/>
          <w:color w:val="000000"/>
          <w:sz w:val="16"/>
          <w:szCs w:val="16"/>
        </w:rPr>
        <w:t xml:space="preserve"> </w:t>
      </w:r>
      <w:r w:rsidRPr="006A12D3">
        <w:rPr>
          <w:rFonts w:ascii="Traditional Arabic" w:hAnsi="Traditional Arabic" w:cs="Akhbar MT"/>
          <w:sz w:val="40"/>
          <w:szCs w:val="40"/>
          <w:rtl/>
        </w:rPr>
        <w:t>إِلَّا الَّذِينَ تَابُوا وَأَصْلَحُوا وَبَيَّنُوا فَأُولَئِكَ أَتُوبُ عَلَيْهِمْ وَأَنَا التَّوَّابُ الرَّحِيمُ</w:t>
      </w:r>
      <w:r w:rsidRPr="006A12D3">
        <w:rPr>
          <w:rFonts w:ascii="Traditional Arabic" w:hAnsi="Traditional Arabic" w:cs="Akhbar MT"/>
          <w:sz w:val="40"/>
          <w:szCs w:val="40"/>
        </w:rPr>
        <w:sym w:font="AGA Arabesque" w:char="F05B"/>
      </w:r>
      <w:r w:rsidR="007E68B4" w:rsidRPr="006A12D3">
        <w:rPr>
          <w:rFonts w:ascii="Traditional Arabic" w:hAnsi="Traditional Arabic" w:cs="Akhbar MT" w:hint="cs"/>
          <w:sz w:val="40"/>
          <w:szCs w:val="40"/>
          <w:rtl/>
        </w:rPr>
        <w:t>،</w:t>
      </w:r>
      <w:r w:rsidRPr="006A12D3">
        <w:rPr>
          <w:rFonts w:ascii="Traditional Arabic" w:hAnsi="Traditional Arabic" w:cs="Akhbar MT" w:hint="cs"/>
          <w:sz w:val="40"/>
          <w:szCs w:val="40"/>
          <w:rtl/>
        </w:rPr>
        <w:t xml:space="preserve"> والأهم أن يتوب من المنهج والمذهب</w:t>
      </w:r>
      <w:r w:rsidR="00A26A23" w:rsidRPr="006A12D3">
        <w:rPr>
          <w:rFonts w:ascii="Traditional Arabic" w:hAnsi="Traditional Arabic" w:cs="Akhbar MT" w:hint="cs"/>
          <w:sz w:val="40"/>
          <w:szCs w:val="40"/>
          <w:rtl/>
        </w:rPr>
        <w:t xml:space="preserve"> الفاسد مع توبته في هذه المسألة</w:t>
      </w:r>
      <w:r w:rsidRPr="006A12D3">
        <w:rPr>
          <w:rFonts w:ascii="Traditional Arabic" w:hAnsi="Traditional Arabic" w:cs="Akhbar MT" w:hint="cs"/>
          <w:sz w:val="40"/>
          <w:szCs w:val="40"/>
          <w:rtl/>
        </w:rPr>
        <w:t xml:space="preserve">؛ فلو تاب منها </w:t>
      </w:r>
      <w:r w:rsidRPr="006A12D3">
        <w:rPr>
          <w:rFonts w:ascii="Traditional Arabic" w:hAnsi="Traditional Arabic" w:cs="Akhbar MT"/>
          <w:b/>
          <w:bCs/>
          <w:sz w:val="40"/>
          <w:szCs w:val="40"/>
          <w:rtl/>
        </w:rPr>
        <w:t>-</w:t>
      </w:r>
      <w:r w:rsidRPr="006A12D3">
        <w:rPr>
          <w:rFonts w:ascii="Traditional Arabic" w:hAnsi="Traditional Arabic" w:cs="Akhbar MT" w:hint="cs"/>
          <w:sz w:val="40"/>
          <w:szCs w:val="40"/>
          <w:rtl/>
        </w:rPr>
        <w:t xml:space="preserve"> فقط </w:t>
      </w:r>
      <w:r w:rsidRPr="006A12D3">
        <w:rPr>
          <w:rFonts w:ascii="Traditional Arabic" w:hAnsi="Traditional Arabic" w:cs="Akhbar MT"/>
          <w:b/>
          <w:bCs/>
          <w:sz w:val="40"/>
          <w:szCs w:val="40"/>
          <w:rtl/>
        </w:rPr>
        <w:t>-</w:t>
      </w:r>
      <w:r w:rsidRPr="006A12D3">
        <w:rPr>
          <w:rFonts w:ascii="Traditional Arabic" w:hAnsi="Traditional Arabic" w:cs="Akhbar MT" w:hint="cs"/>
          <w:sz w:val="40"/>
          <w:szCs w:val="40"/>
          <w:rtl/>
        </w:rPr>
        <w:t xml:space="preserve"> تكون توبته جزئية.</w:t>
      </w:r>
    </w:p>
    <w:p w:rsidR="0031460D" w:rsidRDefault="006A0250" w:rsidP="002E73FA">
      <w:pPr>
        <w:pStyle w:val="a9"/>
        <w:bidi/>
        <w:spacing w:line="600" w:lineRule="exact"/>
        <w:ind w:left="-902" w:right="-851"/>
        <w:rPr>
          <w:rFonts w:ascii="Traditional Arabic" w:hAnsi="Traditional Arabic" w:cs="Akhbar MT"/>
          <w:sz w:val="36"/>
          <w:szCs w:val="36"/>
          <w:rtl/>
        </w:rPr>
      </w:pPr>
      <w:r>
        <w:rPr>
          <w:rFonts w:ascii="Traditional Arabic" w:hAnsi="Traditional Arabic" w:cs="Akhbar MT" w:hint="cs"/>
          <w:b/>
          <w:bCs/>
          <w:sz w:val="40"/>
          <w:szCs w:val="40"/>
          <w:rtl/>
        </w:rPr>
        <w:t xml:space="preserve"> </w:t>
      </w:r>
      <w:r w:rsidR="0031460D">
        <w:rPr>
          <w:rFonts w:ascii="Traditional Arabic" w:hAnsi="Traditional Arabic" w:cs="Akhbar MT" w:hint="cs"/>
          <w:b/>
          <w:bCs/>
          <w:sz w:val="40"/>
          <w:szCs w:val="40"/>
          <w:rtl/>
        </w:rPr>
        <w:t xml:space="preserve">                                          </w:t>
      </w:r>
      <w:r w:rsidR="006A12D3">
        <w:rPr>
          <w:rFonts w:ascii="Traditional Arabic" w:hAnsi="Traditional Arabic" w:cs="Akhbar MT" w:hint="cs"/>
          <w:b/>
          <w:bCs/>
          <w:sz w:val="52"/>
          <w:szCs w:val="52"/>
          <w:rtl/>
        </w:rPr>
        <w:t xml:space="preserve">  </w:t>
      </w:r>
      <w:r w:rsidRPr="00081FD3">
        <w:rPr>
          <w:rFonts w:ascii="Traditional Arabic" w:hAnsi="Traditional Arabic" w:cs="Akhbar MT" w:hint="cs"/>
          <w:b/>
          <w:bCs/>
          <w:sz w:val="56"/>
          <w:szCs w:val="56"/>
          <w:rtl/>
        </w:rPr>
        <w:t>الموضع ال</w:t>
      </w:r>
      <w:r w:rsidR="002E73FA" w:rsidRPr="00081FD3">
        <w:rPr>
          <w:rFonts w:ascii="Traditional Arabic" w:hAnsi="Traditional Arabic" w:cs="Akhbar MT" w:hint="cs"/>
          <w:b/>
          <w:bCs/>
          <w:sz w:val="56"/>
          <w:szCs w:val="56"/>
          <w:rtl/>
        </w:rPr>
        <w:t>ثامن</w:t>
      </w:r>
      <w:r w:rsidR="0031460D" w:rsidRPr="002E73FA">
        <w:rPr>
          <w:rFonts w:ascii="Traditional Arabic" w:hAnsi="Traditional Arabic" w:cs="Akhbar MT" w:hint="cs"/>
          <w:sz w:val="40"/>
          <w:szCs w:val="40"/>
          <w:rtl/>
        </w:rPr>
        <w:t>.</w:t>
      </w:r>
    </w:p>
    <w:p w:rsidR="00644A88" w:rsidRPr="00644A88" w:rsidRDefault="00644A88" w:rsidP="00644A88">
      <w:pPr>
        <w:pStyle w:val="a9"/>
        <w:bidi/>
        <w:spacing w:line="600" w:lineRule="exact"/>
        <w:ind w:left="45"/>
        <w:jc w:val="both"/>
        <w:rPr>
          <w:rFonts w:ascii="Akhbar MT" w:hAnsi="AGA Arabesque" w:cs="Akhbar MT"/>
          <w:sz w:val="44"/>
          <w:szCs w:val="44"/>
          <w:rtl/>
        </w:rPr>
      </w:pPr>
      <w:r w:rsidRPr="00644A88">
        <w:rPr>
          <w:rFonts w:ascii="Akhbar MT" w:hAnsi="AGA Arabesque" w:cs="Akhbar MT" w:hint="cs"/>
          <w:sz w:val="40"/>
          <w:szCs w:val="40"/>
          <w:rtl/>
        </w:rPr>
        <w:t xml:space="preserve">خرافة عقلية </w:t>
      </w:r>
      <w:r w:rsidRPr="00D10F07">
        <w:rPr>
          <w:rFonts w:ascii="Akhbar MT" w:hAnsi="AGA Arabesque" w:cs="Akhbar MT" w:hint="cs"/>
          <w:b/>
          <w:bCs/>
          <w:sz w:val="40"/>
          <w:szCs w:val="40"/>
          <w:rtl/>
        </w:rPr>
        <w:t>-</w:t>
      </w:r>
      <w:r w:rsidRPr="00644A88">
        <w:rPr>
          <w:rFonts w:ascii="Akhbar MT" w:hAnsi="AGA Arabesque" w:cs="Akhbar MT" w:hint="cs"/>
          <w:sz w:val="40"/>
          <w:szCs w:val="40"/>
          <w:rtl/>
        </w:rPr>
        <w:t xml:space="preserve"> عند المغامسي </w:t>
      </w:r>
      <w:r w:rsidRPr="00D10F07">
        <w:rPr>
          <w:rFonts w:ascii="Akhbar MT" w:hAnsi="AGA Arabesque" w:cs="Akhbar MT" w:hint="cs"/>
          <w:b/>
          <w:bCs/>
          <w:sz w:val="40"/>
          <w:szCs w:val="40"/>
          <w:rtl/>
        </w:rPr>
        <w:t>-</w:t>
      </w:r>
      <w:r w:rsidRPr="00644A88">
        <w:rPr>
          <w:rFonts w:ascii="Akhbar MT" w:hAnsi="AGA Arabesque" w:cs="Akhbar MT" w:hint="cs"/>
          <w:sz w:val="40"/>
          <w:szCs w:val="40"/>
          <w:rtl/>
        </w:rPr>
        <w:t xml:space="preserve"> بخصوص أن الدجال هو سامري بني إسرائيل</w:t>
      </w:r>
      <w:r w:rsidR="00D10F07">
        <w:rPr>
          <w:rFonts w:ascii="Akhbar MT" w:hAnsi="AGA Arabesque" w:cs="Akhbar MT" w:hint="cs"/>
          <w:sz w:val="40"/>
          <w:szCs w:val="40"/>
          <w:rtl/>
        </w:rPr>
        <w:t>،</w:t>
      </w:r>
      <w:r w:rsidRPr="00644A88">
        <w:rPr>
          <w:rFonts w:ascii="Akhbar MT" w:hAnsi="AGA Arabesque" w:cs="Akhbar MT" w:hint="cs"/>
          <w:sz w:val="40"/>
          <w:szCs w:val="40"/>
          <w:rtl/>
        </w:rPr>
        <w:t xml:space="preserve"> نسبها إلى النظر الخاص به وتأملاته في القرآن</w:t>
      </w:r>
      <w:r w:rsidRPr="00644A88">
        <w:rPr>
          <w:rFonts w:ascii="Traditional Arabic" w:hAnsi="Traditional Arabic" w:cs="Akhbar MT" w:hint="cs"/>
          <w:sz w:val="36"/>
          <w:szCs w:val="36"/>
          <w:rtl/>
        </w:rPr>
        <w:t>، فقال</w:t>
      </w:r>
      <w:r w:rsidRPr="00D10F07">
        <w:rPr>
          <w:rFonts w:ascii="Traditional Arabic" w:hAnsi="Traditional Arabic" w:cs="Akhbar MT" w:hint="cs"/>
          <w:sz w:val="40"/>
          <w:szCs w:val="40"/>
          <w:rtl/>
        </w:rPr>
        <w:t>:</w:t>
      </w:r>
      <w:r w:rsidRPr="00644A88">
        <w:rPr>
          <w:rFonts w:ascii="Traditional Arabic" w:hAnsi="Traditional Arabic" w:cs="Akhbar MT" w:hint="cs"/>
          <w:sz w:val="36"/>
          <w:szCs w:val="36"/>
          <w:rtl/>
        </w:rPr>
        <w:t xml:space="preserve"> </w:t>
      </w:r>
      <w:r w:rsidR="00D10F07">
        <w:rPr>
          <w:rFonts w:ascii="Akhbar MT" w:hAnsi="AGA Arabesque" w:cs="Akhbar MT" w:hint="cs"/>
          <w:sz w:val="40"/>
          <w:szCs w:val="40"/>
          <w:rtl/>
        </w:rPr>
        <w:t>"</w:t>
      </w:r>
      <w:r w:rsidRPr="00644A88">
        <w:rPr>
          <w:rFonts w:ascii="Akhbar MT" w:hAnsi="AGA Arabesque" w:cs="Akhbar MT" w:hint="cs"/>
          <w:sz w:val="40"/>
          <w:szCs w:val="40"/>
          <w:rtl/>
        </w:rPr>
        <w:t>أقول الدجال غيب ولا يمكن أن يقطع بهذا التأمل، لكن التأمل هذا يدل على أن هناك حظاً من النظر والتأمل في القرآن؛ فهو غير مقبول، لكنه لا يستبعد</w:t>
      </w:r>
      <w:r w:rsidRPr="00644A88">
        <w:rPr>
          <w:rFonts w:ascii="Akhbar MT" w:hAnsi="AGA Arabesque" w:cs="Akhbar MT" w:hint="cs"/>
          <w:sz w:val="44"/>
          <w:szCs w:val="44"/>
          <w:rtl/>
        </w:rPr>
        <w:t>"</w:t>
      </w:r>
      <w:r w:rsidR="00F77E66">
        <w:rPr>
          <w:rFonts w:ascii="Akhbar MT" w:hAnsi="AGA Arabesque" w:cs="Akhbar MT" w:hint="cs"/>
          <w:sz w:val="44"/>
          <w:szCs w:val="44"/>
          <w:rtl/>
        </w:rPr>
        <w:t>!!</w:t>
      </w:r>
      <w:r w:rsidRPr="00644A88">
        <w:rPr>
          <w:rFonts w:ascii="Akhbar MT" w:hAnsi="AGA Arabesque" w:cs="Akhbar MT" w:hint="cs"/>
          <w:sz w:val="44"/>
          <w:szCs w:val="44"/>
          <w:rtl/>
        </w:rPr>
        <w:t>:</w:t>
      </w:r>
    </w:p>
    <w:p w:rsidR="00A66ED5" w:rsidRDefault="00F04A1A" w:rsidP="00A66ED5">
      <w:pPr>
        <w:pStyle w:val="a9"/>
        <w:bidi/>
        <w:spacing w:line="600" w:lineRule="exact"/>
        <w:ind w:left="45"/>
        <w:jc w:val="both"/>
        <w:rPr>
          <w:rFonts w:ascii="Akhbar MT" w:hAnsi="AGA Arabesque" w:cs="Akhbar MT"/>
          <w:sz w:val="40"/>
          <w:szCs w:val="40"/>
          <w:rtl/>
        </w:rPr>
      </w:pPr>
      <w:r w:rsidRPr="00D10F07">
        <w:rPr>
          <w:rFonts w:ascii="Akhbar MT" w:hAnsi="AGA Arabesque" w:cs="Akhbar MT" w:hint="cs"/>
          <w:sz w:val="40"/>
          <w:szCs w:val="40"/>
          <w:rtl/>
        </w:rPr>
        <w:t>فقد قال</w:t>
      </w:r>
      <w:r w:rsidR="00EB13A5" w:rsidRPr="00D10F07">
        <w:rPr>
          <w:rFonts w:ascii="Akhbar MT" w:hAnsi="AGA Arabesque" w:cs="Akhbar MT" w:hint="cs"/>
          <w:sz w:val="40"/>
          <w:szCs w:val="40"/>
          <w:rtl/>
        </w:rPr>
        <w:t xml:space="preserve"> </w:t>
      </w:r>
      <w:r w:rsidRPr="00D10F07">
        <w:rPr>
          <w:rFonts w:ascii="Akhbar MT" w:hAnsi="AGA Arabesque" w:cs="Akhbar MT" w:hint="cs"/>
          <w:sz w:val="40"/>
          <w:szCs w:val="40"/>
          <w:rtl/>
        </w:rPr>
        <w:t xml:space="preserve">في </w:t>
      </w:r>
      <w:r w:rsidR="00EB13A5" w:rsidRPr="00D10F07">
        <w:rPr>
          <w:rFonts w:ascii="Akhbar MT" w:hAnsi="AGA Arabesque" w:cs="Akhbar MT" w:hint="cs"/>
          <w:sz w:val="40"/>
          <w:szCs w:val="40"/>
          <w:rtl/>
        </w:rPr>
        <w:t xml:space="preserve">موقعه </w:t>
      </w:r>
      <w:r w:rsidR="00E627D7" w:rsidRPr="00D10F07">
        <w:rPr>
          <w:rFonts w:ascii="Akhbar MT" w:hAnsi="AGA Arabesque" w:cs="Akhbar MT" w:hint="cs"/>
          <w:sz w:val="40"/>
          <w:szCs w:val="40"/>
          <w:rtl/>
        </w:rPr>
        <w:t>(</w:t>
      </w:r>
      <w:r w:rsidR="00EB13A5" w:rsidRPr="00D10F07">
        <w:rPr>
          <w:rFonts w:ascii="Akhbar MT" w:hAnsi="AGA Arabesque" w:cs="Akhbar MT" w:hint="cs"/>
          <w:sz w:val="40"/>
          <w:szCs w:val="40"/>
          <w:rtl/>
        </w:rPr>
        <w:t xml:space="preserve">الراسخون في العلم): بعد أن ذكر القول: إن السامري صاحب عجل بني اسرائيل هو المسيح الدجال، وأطلق الكلام على عواهنه </w:t>
      </w:r>
      <w:r w:rsidR="00EB13A5" w:rsidRPr="00D12742">
        <w:rPr>
          <w:rFonts w:ascii="Akhbar MT" w:hAnsi="AGA Arabesque" w:cs="Akhbar MT" w:hint="cs"/>
          <w:b/>
          <w:bCs/>
          <w:sz w:val="40"/>
          <w:szCs w:val="40"/>
          <w:rtl/>
        </w:rPr>
        <w:t>-</w:t>
      </w:r>
      <w:r w:rsidR="00EB13A5" w:rsidRPr="00D10F07">
        <w:rPr>
          <w:rFonts w:ascii="Akhbar MT" w:hAnsi="AGA Arabesque" w:cs="Akhbar MT" w:hint="cs"/>
          <w:sz w:val="40"/>
          <w:szCs w:val="40"/>
          <w:rtl/>
        </w:rPr>
        <w:t xml:space="preserve"> كعادته </w:t>
      </w:r>
      <w:r w:rsidR="00EB13A5" w:rsidRPr="00D12742">
        <w:rPr>
          <w:rFonts w:ascii="Akhbar MT" w:hAnsi="AGA Arabesque" w:cs="Akhbar MT" w:hint="cs"/>
          <w:b/>
          <w:bCs/>
          <w:sz w:val="40"/>
          <w:szCs w:val="40"/>
          <w:rtl/>
        </w:rPr>
        <w:t>-</w:t>
      </w:r>
      <w:r w:rsidR="00EB13A5" w:rsidRPr="00D10F07">
        <w:rPr>
          <w:rFonts w:ascii="Akhbar MT" w:hAnsi="AGA Arabesque" w:cs="Akhbar MT" w:hint="cs"/>
          <w:sz w:val="40"/>
          <w:szCs w:val="40"/>
          <w:rtl/>
        </w:rPr>
        <w:t xml:space="preserve"> قال: "أقول</w:t>
      </w:r>
      <w:r w:rsidR="004055E2">
        <w:rPr>
          <w:rFonts w:ascii="Akhbar MT" w:hAnsi="AGA Arabesque" w:cs="Akhbar MT" w:hint="cs"/>
          <w:sz w:val="40"/>
          <w:szCs w:val="40"/>
          <w:rtl/>
        </w:rPr>
        <w:t>:</w:t>
      </w:r>
      <w:r w:rsidR="00EB13A5" w:rsidRPr="00D10F07">
        <w:rPr>
          <w:rFonts w:ascii="Akhbar MT" w:hAnsi="AGA Arabesque" w:cs="Akhbar MT" w:hint="cs"/>
          <w:sz w:val="40"/>
          <w:szCs w:val="40"/>
          <w:rtl/>
        </w:rPr>
        <w:t xml:space="preserve"> الدجال غيب ولا يمكن أن يقطع بهذا التأمل، لكن التأمل هذا يدل على أن هناك حظاً من النظر والتأمل في القرآن؛ فهو غير مقبول، لكنه لا يستبعد"!!</w:t>
      </w:r>
      <w:r w:rsidR="00A66ED5">
        <w:rPr>
          <w:rFonts w:ascii="Akhbar MT" w:hAnsi="AGA Arabesque" w:cs="Akhbar MT" w:hint="cs"/>
          <w:sz w:val="40"/>
          <w:szCs w:val="40"/>
          <w:rtl/>
        </w:rPr>
        <w:t>.</w:t>
      </w:r>
      <w:r w:rsidR="00EB13A5" w:rsidRPr="00D10F07">
        <w:rPr>
          <w:rFonts w:ascii="Akhbar MT" w:hAnsi="AGA Arabesque" w:cs="Akhbar MT" w:hint="cs"/>
          <w:sz w:val="40"/>
          <w:szCs w:val="40"/>
          <w:rtl/>
        </w:rPr>
        <w:t xml:space="preserve"> </w:t>
      </w:r>
    </w:p>
    <w:p w:rsidR="0031460D" w:rsidRDefault="00EB13A5" w:rsidP="00420BCC">
      <w:pPr>
        <w:pStyle w:val="a9"/>
        <w:bidi/>
        <w:spacing w:line="600" w:lineRule="exact"/>
        <w:ind w:left="45"/>
        <w:jc w:val="both"/>
        <w:rPr>
          <w:rFonts w:ascii="Akhbar MT" w:hAnsi="AGA Arabesque" w:cs="Akhbar MT"/>
          <w:sz w:val="40"/>
          <w:szCs w:val="40"/>
          <w:rtl/>
        </w:rPr>
      </w:pPr>
      <w:r w:rsidRPr="00D10F07">
        <w:rPr>
          <w:rFonts w:ascii="Akhbar MT" w:hAnsi="AGA Arabesque" w:cs="Akhbar MT" w:hint="cs"/>
          <w:sz w:val="40"/>
          <w:szCs w:val="40"/>
          <w:rtl/>
        </w:rPr>
        <w:t xml:space="preserve">وهذا تشكيك للمسلمين في عقيدتهم، وهم </w:t>
      </w:r>
      <w:r w:rsidRPr="00D12742">
        <w:rPr>
          <w:rFonts w:ascii="Akhbar MT" w:hAnsi="AGA Arabesque" w:cs="Akhbar MT" w:hint="cs"/>
          <w:b/>
          <w:bCs/>
          <w:sz w:val="40"/>
          <w:szCs w:val="40"/>
          <w:rtl/>
        </w:rPr>
        <w:t>-</w:t>
      </w:r>
      <w:r w:rsidRPr="00D10F07">
        <w:rPr>
          <w:rFonts w:ascii="Akhbar MT" w:hAnsi="AGA Arabesque" w:cs="Akhbar MT" w:hint="cs"/>
          <w:sz w:val="40"/>
          <w:szCs w:val="40"/>
          <w:rtl/>
        </w:rPr>
        <w:t xml:space="preserve"> للأسف </w:t>
      </w:r>
      <w:r w:rsidRPr="00A66ED5">
        <w:rPr>
          <w:rFonts w:ascii="Akhbar MT" w:hAnsi="AGA Arabesque" w:cs="Akhbar MT" w:hint="cs"/>
          <w:b/>
          <w:bCs/>
          <w:sz w:val="40"/>
          <w:szCs w:val="40"/>
          <w:rtl/>
        </w:rPr>
        <w:t>-</w:t>
      </w:r>
      <w:r w:rsidRPr="00D10F07">
        <w:rPr>
          <w:rFonts w:ascii="Akhbar MT" w:hAnsi="AGA Arabesque" w:cs="Akhbar MT" w:hint="cs"/>
          <w:sz w:val="40"/>
          <w:szCs w:val="40"/>
          <w:rtl/>
        </w:rPr>
        <w:t xml:space="preserve"> يثقون بما يقوله ويحسبونه من العلم أو من الرسوخ في العلم</w:t>
      </w:r>
      <w:r w:rsidR="00010AA3" w:rsidRPr="00D10F07">
        <w:rPr>
          <w:rFonts w:ascii="Akhbar MT" w:hAnsi="AGA Arabesque" w:cs="Akhbar MT" w:hint="cs"/>
          <w:sz w:val="40"/>
          <w:szCs w:val="40"/>
          <w:rtl/>
        </w:rPr>
        <w:t xml:space="preserve"> وهو من أتفه الجهل ومن أبعد البعد عن الهدى والعلم</w:t>
      </w:r>
      <w:r w:rsidR="00EF406A">
        <w:rPr>
          <w:rFonts w:ascii="Akhbar MT" w:hAnsi="AGA Arabesque" w:cs="Akhbar MT" w:hint="cs"/>
          <w:sz w:val="40"/>
          <w:szCs w:val="40"/>
          <w:rtl/>
        </w:rPr>
        <w:t xml:space="preserve"> الشرعي والنظر الصحيح المتفق مع الشرع</w:t>
      </w:r>
      <w:r w:rsidR="00D12742">
        <w:rPr>
          <w:rFonts w:ascii="Akhbar MT" w:hAnsi="AGA Arabesque" w:cs="Akhbar MT" w:hint="cs"/>
          <w:sz w:val="40"/>
          <w:szCs w:val="40"/>
          <w:rtl/>
        </w:rPr>
        <w:t>، وهو غير مقبول ومستبعد عند العلماء</w:t>
      </w:r>
      <w:r w:rsidR="00953A24">
        <w:rPr>
          <w:rFonts w:ascii="Akhbar MT" w:hAnsi="AGA Arabesque" w:cs="Akhbar MT" w:hint="cs"/>
          <w:sz w:val="40"/>
          <w:szCs w:val="40"/>
          <w:rtl/>
        </w:rPr>
        <w:t xml:space="preserve">؛ لما ورد من النصوص القطعية في الدجال التي تنص على </w:t>
      </w:r>
      <w:r w:rsidR="004467F4">
        <w:rPr>
          <w:rFonts w:ascii="Akhbar MT" w:hAnsi="AGA Arabesque" w:cs="Akhbar MT" w:hint="cs"/>
          <w:sz w:val="40"/>
          <w:szCs w:val="40"/>
          <w:rtl/>
        </w:rPr>
        <w:t>ما يُجْرَى على يدي الدجال من</w:t>
      </w:r>
      <w:r w:rsidR="00953A24">
        <w:rPr>
          <w:rFonts w:ascii="Akhbar MT" w:hAnsi="AGA Arabesque" w:cs="Akhbar MT" w:hint="cs"/>
          <w:sz w:val="40"/>
          <w:szCs w:val="40"/>
          <w:rtl/>
        </w:rPr>
        <w:t xml:space="preserve"> </w:t>
      </w:r>
      <w:r w:rsidR="00F96DC3">
        <w:rPr>
          <w:rFonts w:ascii="Akhbar MT" w:hAnsi="AGA Arabesque" w:cs="Akhbar MT" w:hint="cs"/>
          <w:sz w:val="40"/>
          <w:szCs w:val="40"/>
          <w:rtl/>
        </w:rPr>
        <w:t>الأحوال و</w:t>
      </w:r>
      <w:r w:rsidR="00953A24">
        <w:rPr>
          <w:rFonts w:ascii="Akhbar MT" w:hAnsi="AGA Arabesque" w:cs="Akhbar MT" w:hint="cs"/>
          <w:sz w:val="40"/>
          <w:szCs w:val="40"/>
          <w:rtl/>
        </w:rPr>
        <w:t>الأعمال والأوصاف ما يفترق فيه عن السامري ولا مجال للنظر والتأمل إطلاقاً</w:t>
      </w:r>
      <w:r w:rsidR="004467F4">
        <w:rPr>
          <w:rFonts w:ascii="Akhbar MT" w:hAnsi="AGA Arabesque" w:cs="Akhbar MT" w:hint="cs"/>
          <w:sz w:val="40"/>
          <w:szCs w:val="40"/>
          <w:rtl/>
        </w:rPr>
        <w:t xml:space="preserve">، ولو لم يكن من القطعيات إلا </w:t>
      </w:r>
      <w:r w:rsidR="00420BCC">
        <w:rPr>
          <w:rFonts w:ascii="Akhbar MT" w:hAnsi="AGA Arabesque" w:cs="Akhbar MT" w:hint="cs"/>
          <w:sz w:val="40"/>
          <w:szCs w:val="40"/>
          <w:rtl/>
        </w:rPr>
        <w:t>ما سنذكره لكان كافياً</w:t>
      </w:r>
      <w:r w:rsidR="00C75ED7">
        <w:rPr>
          <w:rFonts w:ascii="Akhbar MT" w:hAnsi="AGA Arabesque" w:cs="Akhbar MT" w:hint="cs"/>
          <w:sz w:val="40"/>
          <w:szCs w:val="40"/>
          <w:rtl/>
        </w:rPr>
        <w:t>،</w:t>
      </w:r>
      <w:r w:rsidR="00420BCC">
        <w:rPr>
          <w:rFonts w:ascii="Akhbar MT" w:hAnsi="AGA Arabesque" w:cs="Akhbar MT" w:hint="cs"/>
          <w:sz w:val="40"/>
          <w:szCs w:val="40"/>
          <w:rtl/>
        </w:rPr>
        <w:t xml:space="preserve"> فقد قال </w:t>
      </w:r>
      <w:r w:rsidR="00420BCC">
        <w:rPr>
          <w:rFonts w:ascii="Akhbar MT" w:hAnsi="AGA Arabesque" w:cs="Akhbar MT" w:hint="cs"/>
          <w:sz w:val="40"/>
          <w:szCs w:val="40"/>
          <w:rtl/>
        </w:rPr>
        <w:lastRenderedPageBreak/>
        <w:t xml:space="preserve">الله </w:t>
      </w:r>
      <w:r w:rsidR="004467F4">
        <w:rPr>
          <w:rFonts w:ascii="Akhbar MT" w:hAnsi="AGA Arabesque" w:cs="Akhbar MT" w:hint="cs"/>
          <w:sz w:val="40"/>
          <w:szCs w:val="40"/>
          <w:rtl/>
        </w:rPr>
        <w:t xml:space="preserve">عن السامري: </w:t>
      </w:r>
      <w:r w:rsidR="00F96DC3" w:rsidRPr="00F96DC3">
        <w:rPr>
          <w:rFonts w:ascii="Traditional Arabic" w:hAnsi="Traditional Arabic" w:cs="Traditional Arabic"/>
          <w:color w:val="000080"/>
          <w:sz w:val="44"/>
          <w:szCs w:val="44"/>
        </w:rPr>
        <w:sym w:font="AGA Arabesque" w:char="F05D"/>
      </w:r>
      <w:r w:rsidR="00F96DC3" w:rsidRPr="00F96DC3">
        <w:rPr>
          <w:rFonts w:ascii="Akhbar MT" w:hAnsi="AGA Arabesque" w:cs="Akhbar MT"/>
          <w:sz w:val="40"/>
          <w:szCs w:val="40"/>
          <w:rtl/>
        </w:rPr>
        <w:t>فَأَخْرَجَ لَهُمْ عِجْلًا جَسَدًا لَهُ خُوَارٌ فَقَالُوا هَذَا إِلَهُكُمْ وَإِلَهُ مُوسَى فَنَسِيَ</w:t>
      </w:r>
      <w:r w:rsidR="00F96DC3">
        <w:rPr>
          <w:rFonts w:ascii="Akhbar MT" w:hAnsi="AGA Arabesque" w:cs="Akhbar MT" w:hint="cs"/>
          <w:sz w:val="40"/>
          <w:szCs w:val="40"/>
        </w:rPr>
        <w:sym w:font="AGA Arabesque" w:char="F05B"/>
      </w:r>
      <w:r w:rsidRPr="00D10F07">
        <w:rPr>
          <w:rFonts w:ascii="Akhbar MT" w:hAnsi="AGA Arabesque" w:cs="Akhbar MT" w:hint="cs"/>
          <w:sz w:val="40"/>
          <w:szCs w:val="40"/>
          <w:rtl/>
        </w:rPr>
        <w:t>.</w:t>
      </w:r>
    </w:p>
    <w:p w:rsidR="00F96DC3" w:rsidRPr="00D10F07" w:rsidRDefault="00C75ED7" w:rsidP="009707C2">
      <w:pPr>
        <w:pStyle w:val="a9"/>
        <w:bidi/>
        <w:spacing w:line="600" w:lineRule="exact"/>
        <w:ind w:left="45"/>
        <w:jc w:val="both"/>
        <w:rPr>
          <w:rFonts w:ascii="Akhbar MT" w:hAnsi="AGA Arabesque" w:cs="Akhbar MT"/>
          <w:sz w:val="40"/>
          <w:szCs w:val="40"/>
          <w:rtl/>
        </w:rPr>
      </w:pPr>
      <w:r>
        <w:rPr>
          <w:rFonts w:ascii="Akhbar MT" w:hAnsi="AGA Arabesque" w:cs="Akhbar MT" w:hint="cs"/>
          <w:sz w:val="40"/>
          <w:szCs w:val="40"/>
          <w:rtl/>
        </w:rPr>
        <w:t>و</w:t>
      </w:r>
      <w:r w:rsidR="00420BCC">
        <w:rPr>
          <w:rFonts w:ascii="Akhbar MT" w:hAnsi="AGA Arabesque" w:cs="Akhbar MT" w:hint="cs"/>
          <w:sz w:val="40"/>
          <w:szCs w:val="40"/>
          <w:rtl/>
        </w:rPr>
        <w:t>الدجال يدعي أنه هو الله، ولم يدع السامري أنه يحيي ويميت كما يدعي الدجال</w:t>
      </w:r>
      <w:r w:rsidR="00F96DC3">
        <w:rPr>
          <w:rFonts w:ascii="Akhbar MT" w:hAnsi="AGA Arabesque" w:cs="Akhbar MT" w:hint="cs"/>
          <w:sz w:val="40"/>
          <w:szCs w:val="40"/>
          <w:rtl/>
        </w:rPr>
        <w:t xml:space="preserve">، </w:t>
      </w:r>
      <w:r w:rsidR="00420BCC">
        <w:rPr>
          <w:rFonts w:ascii="Akhbar MT" w:hAnsi="AGA Arabesque" w:cs="Akhbar MT" w:hint="cs"/>
          <w:sz w:val="40"/>
          <w:szCs w:val="40"/>
          <w:rtl/>
        </w:rPr>
        <w:t xml:space="preserve">وقد </w:t>
      </w:r>
      <w:r w:rsidR="00F96DC3">
        <w:rPr>
          <w:rFonts w:ascii="Akhbar MT" w:hAnsi="AGA Arabesque" w:cs="Akhbar MT" w:hint="cs"/>
          <w:sz w:val="40"/>
          <w:szCs w:val="40"/>
          <w:rtl/>
        </w:rPr>
        <w:t xml:space="preserve">ذكر رسول الله </w:t>
      </w:r>
      <w:r w:rsidR="00420BCC">
        <w:rPr>
          <w:rFonts w:ascii="Akhbar MT" w:hAnsi="AGA Arabesque" w:cs="Akhbar MT" w:hint="cs"/>
          <w:sz w:val="40"/>
          <w:szCs w:val="40"/>
          <w:rtl/>
        </w:rPr>
        <w:t xml:space="preserve">صلى الله عليه وسلم </w:t>
      </w:r>
      <w:r w:rsidR="00F96DC3">
        <w:rPr>
          <w:rFonts w:ascii="Akhbar MT" w:hAnsi="AGA Arabesque" w:cs="Akhbar MT" w:hint="cs"/>
          <w:sz w:val="40"/>
          <w:szCs w:val="40"/>
          <w:rtl/>
        </w:rPr>
        <w:t xml:space="preserve">ما ذكر من </w:t>
      </w:r>
      <w:r>
        <w:rPr>
          <w:rFonts w:ascii="Akhbar MT" w:hAnsi="AGA Arabesque" w:cs="Akhbar MT" w:hint="cs"/>
          <w:sz w:val="40"/>
          <w:szCs w:val="40"/>
          <w:rtl/>
        </w:rPr>
        <w:t>أحواله وأعماله و</w:t>
      </w:r>
      <w:r w:rsidR="00F96DC3">
        <w:rPr>
          <w:rFonts w:ascii="Akhbar MT" w:hAnsi="AGA Arabesque" w:cs="Akhbar MT" w:hint="cs"/>
          <w:sz w:val="40"/>
          <w:szCs w:val="40"/>
          <w:rtl/>
        </w:rPr>
        <w:t xml:space="preserve">أوصافه </w:t>
      </w:r>
      <w:r w:rsidR="00420BCC">
        <w:rPr>
          <w:rFonts w:ascii="Akhbar MT" w:hAnsi="AGA Arabesque" w:cs="Akhbar MT" w:hint="cs"/>
          <w:sz w:val="40"/>
          <w:szCs w:val="40"/>
          <w:rtl/>
        </w:rPr>
        <w:t xml:space="preserve">وما يجريه الله على يديه من الفتنة </w:t>
      </w:r>
      <w:r>
        <w:rPr>
          <w:rFonts w:ascii="Akhbar MT" w:hAnsi="AGA Arabesque" w:cs="Akhbar MT" w:hint="cs"/>
          <w:b/>
          <w:bCs/>
          <w:sz w:val="40"/>
          <w:szCs w:val="40"/>
          <w:rtl/>
        </w:rPr>
        <w:t>-</w:t>
      </w:r>
      <w:r>
        <w:rPr>
          <w:rFonts w:ascii="Akhbar MT" w:hAnsi="AGA Arabesque" w:cs="Akhbar MT" w:hint="cs"/>
          <w:sz w:val="40"/>
          <w:szCs w:val="40"/>
          <w:rtl/>
        </w:rPr>
        <w:t xml:space="preserve"> </w:t>
      </w:r>
      <w:r w:rsidR="00F96DC3">
        <w:rPr>
          <w:rFonts w:ascii="Akhbar MT" w:hAnsi="AGA Arabesque" w:cs="Akhbar MT" w:hint="cs"/>
          <w:sz w:val="40"/>
          <w:szCs w:val="40"/>
          <w:rtl/>
        </w:rPr>
        <w:t>تحذيراً</w:t>
      </w:r>
      <w:r>
        <w:rPr>
          <w:rFonts w:ascii="Akhbar MT" w:hAnsi="AGA Arabesque" w:cs="Akhbar MT" w:hint="cs"/>
          <w:sz w:val="40"/>
          <w:szCs w:val="40"/>
          <w:rtl/>
        </w:rPr>
        <w:t xml:space="preserve"> </w:t>
      </w:r>
      <w:r>
        <w:rPr>
          <w:rFonts w:ascii="Akhbar MT" w:hAnsi="AGA Arabesque" w:cs="Akhbar MT" w:hint="cs"/>
          <w:b/>
          <w:bCs/>
          <w:sz w:val="40"/>
          <w:szCs w:val="40"/>
          <w:rtl/>
        </w:rPr>
        <w:t>-</w:t>
      </w:r>
      <w:r>
        <w:rPr>
          <w:rFonts w:ascii="Akhbar MT" w:hAnsi="AGA Arabesque" w:cs="Akhbar MT" w:hint="cs"/>
          <w:sz w:val="40"/>
          <w:szCs w:val="40"/>
          <w:rtl/>
        </w:rPr>
        <w:t xml:space="preserve"> ما لم يأتي في حق السامري</w:t>
      </w:r>
      <w:r w:rsidR="001C3E40">
        <w:rPr>
          <w:rFonts w:ascii="Akhbar MT" w:hAnsi="AGA Arabesque" w:cs="Akhbar MT" w:hint="cs"/>
          <w:sz w:val="40"/>
          <w:szCs w:val="40"/>
          <w:rtl/>
        </w:rPr>
        <w:t>، وقد ذكر رسول الله صلى عليه وسلم</w:t>
      </w:r>
      <w:r w:rsidR="005E73A7">
        <w:rPr>
          <w:rFonts w:ascii="Akhbar MT" w:hAnsi="AGA Arabesque" w:cs="Akhbar MT" w:hint="cs"/>
          <w:sz w:val="40"/>
          <w:szCs w:val="40"/>
          <w:rtl/>
        </w:rPr>
        <w:t xml:space="preserve"> </w:t>
      </w:r>
      <w:r w:rsidR="009707C2">
        <w:rPr>
          <w:rFonts w:ascii="Akhbar MT" w:hAnsi="AGA Arabesque" w:cs="Akhbar MT" w:hint="cs"/>
          <w:b/>
          <w:bCs/>
          <w:sz w:val="40"/>
          <w:szCs w:val="40"/>
          <w:rtl/>
        </w:rPr>
        <w:t>-</w:t>
      </w:r>
      <w:r w:rsidR="009707C2">
        <w:rPr>
          <w:rFonts w:ascii="Akhbar MT" w:hAnsi="AGA Arabesque" w:cs="Akhbar MT" w:hint="cs"/>
          <w:sz w:val="40"/>
          <w:szCs w:val="40"/>
          <w:rtl/>
        </w:rPr>
        <w:t xml:space="preserve"> أيضا</w:t>
      </w:r>
      <w:r w:rsidR="00E24881">
        <w:rPr>
          <w:rFonts w:ascii="Akhbar MT" w:hAnsi="AGA Arabesque" w:cs="Akhbar MT" w:hint="cs"/>
          <w:sz w:val="40"/>
          <w:szCs w:val="40"/>
          <w:rtl/>
        </w:rPr>
        <w:t>ً</w:t>
      </w:r>
      <w:r w:rsidR="009707C2">
        <w:rPr>
          <w:rFonts w:ascii="Akhbar MT" w:hAnsi="AGA Arabesque" w:cs="Akhbar MT" w:hint="cs"/>
          <w:sz w:val="40"/>
          <w:szCs w:val="40"/>
          <w:rtl/>
        </w:rPr>
        <w:t xml:space="preserve"> </w:t>
      </w:r>
      <w:r w:rsidR="009707C2" w:rsidRPr="009707C2">
        <w:rPr>
          <w:rFonts w:ascii="Akhbar MT" w:hAnsi="AGA Arabesque" w:cs="Akhbar MT" w:hint="cs"/>
          <w:b/>
          <w:bCs/>
          <w:sz w:val="40"/>
          <w:szCs w:val="40"/>
          <w:rtl/>
        </w:rPr>
        <w:t>-</w:t>
      </w:r>
      <w:r w:rsidR="009707C2">
        <w:rPr>
          <w:rFonts w:ascii="Akhbar MT" w:hAnsi="AGA Arabesque" w:cs="Akhbar MT" w:hint="cs"/>
          <w:sz w:val="40"/>
          <w:szCs w:val="40"/>
          <w:rtl/>
        </w:rPr>
        <w:t xml:space="preserve"> </w:t>
      </w:r>
      <w:r w:rsidR="005E73A7">
        <w:rPr>
          <w:rFonts w:ascii="Akhbar MT" w:hAnsi="AGA Arabesque" w:cs="Akhbar MT" w:hint="cs"/>
          <w:sz w:val="40"/>
          <w:szCs w:val="40"/>
          <w:rtl/>
        </w:rPr>
        <w:t>أنه خارج في هذه الأمة وليس قبلها؛ إذ لو كان خرج قبلها لذكر ذلك، ولذكره موسى وحذره عيناً؛ فما من نبي إلا حذره قومه</w:t>
      </w:r>
      <w:r w:rsidR="00C762B7">
        <w:rPr>
          <w:rFonts w:ascii="Akhbar MT" w:hAnsi="AGA Arabesque" w:cs="Akhbar MT" w:hint="cs"/>
          <w:sz w:val="40"/>
          <w:szCs w:val="40"/>
          <w:rtl/>
        </w:rPr>
        <w:t>، ولم يدع السامري شيئاً من ما يدعيه الدجال</w:t>
      </w:r>
      <w:r w:rsidR="00F96DC3">
        <w:rPr>
          <w:rFonts w:ascii="Akhbar MT" w:hAnsi="AGA Arabesque" w:cs="Akhbar MT" w:hint="cs"/>
          <w:sz w:val="40"/>
          <w:szCs w:val="40"/>
          <w:rtl/>
        </w:rPr>
        <w:t>.</w:t>
      </w:r>
    </w:p>
    <w:p w:rsidR="0031460D" w:rsidRPr="006A12D3" w:rsidRDefault="00EB13A5" w:rsidP="007C1BBD">
      <w:pPr>
        <w:pStyle w:val="a9"/>
        <w:bidi/>
        <w:spacing w:line="600" w:lineRule="exact"/>
        <w:ind w:left="45"/>
        <w:jc w:val="both"/>
        <w:rPr>
          <w:rFonts w:ascii="Akhbar MT" w:hAnsi="AGA Arabesque" w:cs="Akhbar MT"/>
          <w:sz w:val="40"/>
          <w:szCs w:val="40"/>
          <w:rtl/>
        </w:rPr>
      </w:pPr>
      <w:r w:rsidRPr="006A12D3">
        <w:rPr>
          <w:rFonts w:ascii="Akhbar MT" w:hAnsi="AGA Arabesque" w:cs="Akhbar MT" w:hint="cs"/>
          <w:sz w:val="40"/>
          <w:szCs w:val="40"/>
          <w:rtl/>
        </w:rPr>
        <w:t>ويس</w:t>
      </w:r>
      <w:r w:rsidR="007C1BBD">
        <w:rPr>
          <w:rFonts w:ascii="Akhbar MT" w:hAnsi="AGA Arabesque" w:cs="Akhbar MT" w:hint="cs"/>
          <w:sz w:val="40"/>
          <w:szCs w:val="40"/>
          <w:rtl/>
        </w:rPr>
        <w:t>تحس</w:t>
      </w:r>
      <w:r w:rsidRPr="006A12D3">
        <w:rPr>
          <w:rFonts w:ascii="Akhbar MT" w:hAnsi="AGA Arabesque" w:cs="Akhbar MT" w:hint="cs"/>
          <w:sz w:val="40"/>
          <w:szCs w:val="40"/>
          <w:rtl/>
        </w:rPr>
        <w:t xml:space="preserve">ن أن نقتطف ما أردناه </w:t>
      </w:r>
      <w:r w:rsidRPr="00EF406A">
        <w:rPr>
          <w:rFonts w:ascii="Akhbar MT" w:hAnsi="AGA Arabesque" w:cs="Akhbar MT" w:hint="cs"/>
          <w:b/>
          <w:bCs/>
          <w:sz w:val="40"/>
          <w:szCs w:val="40"/>
          <w:rtl/>
        </w:rPr>
        <w:t>-</w:t>
      </w:r>
      <w:r w:rsidRPr="006A12D3">
        <w:rPr>
          <w:rFonts w:ascii="Akhbar MT" w:hAnsi="AGA Arabesque" w:cs="Akhbar MT" w:hint="cs"/>
          <w:sz w:val="40"/>
          <w:szCs w:val="40"/>
          <w:rtl/>
        </w:rPr>
        <w:t xml:space="preserve"> ملخصاً </w:t>
      </w:r>
      <w:r w:rsidRPr="00EF406A">
        <w:rPr>
          <w:rFonts w:ascii="Akhbar MT" w:hAnsi="AGA Arabesque" w:cs="Akhbar MT" w:hint="cs"/>
          <w:b/>
          <w:bCs/>
          <w:sz w:val="40"/>
          <w:szCs w:val="40"/>
          <w:rtl/>
        </w:rPr>
        <w:t>-</w:t>
      </w:r>
      <w:r w:rsidRPr="006A12D3">
        <w:rPr>
          <w:rFonts w:ascii="Akhbar MT" w:hAnsi="AGA Arabesque" w:cs="Akhbar MT" w:hint="cs"/>
          <w:sz w:val="40"/>
          <w:szCs w:val="40"/>
          <w:rtl/>
        </w:rPr>
        <w:t xml:space="preserve"> من إجابة للرد على من يقول السامري هو الدجال لفضيلة الشيخ عبد الرحمن السحيم، وهو الآتي: ذلك</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مِن</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الـتكهنات</w:t>
      </w:r>
      <w:r w:rsidRPr="006A12D3">
        <w:rPr>
          <w:rFonts w:ascii="Akhbar MT" w:hAnsi="AGA Arabesque" w:cs="Akhbar MT"/>
          <w:sz w:val="40"/>
          <w:szCs w:val="40"/>
          <w:rtl/>
        </w:rPr>
        <w:t xml:space="preserve"> </w:t>
      </w:r>
      <w:r w:rsidRPr="006A12D3">
        <w:rPr>
          <w:rFonts w:ascii="Akhbar MT" w:hAnsi="AGA Arabesque" w:cs="Akhbar MT" w:hint="cs"/>
          <w:sz w:val="40"/>
          <w:szCs w:val="40"/>
          <w:rtl/>
        </w:rPr>
        <w:t>و</w:t>
      </w:r>
      <w:r w:rsidRPr="006A12D3">
        <w:rPr>
          <w:rFonts w:ascii="Akhbar MT" w:hAnsi="AGA Arabesque" w:cs="Akhbar MT" w:hint="eastAsia"/>
          <w:sz w:val="40"/>
          <w:szCs w:val="40"/>
          <w:rtl/>
        </w:rPr>
        <w:t>القول</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على</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الله</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بغير</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علم،</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وأصل</w:t>
      </w:r>
      <w:r w:rsidRPr="006A12D3">
        <w:rPr>
          <w:rFonts w:ascii="Akhbar MT" w:hAnsi="AGA Arabesque" w:cs="Akhbar MT" w:hint="cs"/>
          <w:sz w:val="40"/>
          <w:szCs w:val="40"/>
          <w:rtl/>
        </w:rPr>
        <w:t>ه</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مما</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أخذ</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عن</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بعض</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أهل</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الكِتاب،</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مما</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لا</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أصل</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له</w:t>
      </w:r>
      <w:r w:rsidRPr="006A12D3">
        <w:rPr>
          <w:rFonts w:ascii="Akhbar MT" w:hAnsi="AGA Arabesque" w:cs="Akhbar MT"/>
          <w:sz w:val="40"/>
          <w:szCs w:val="40"/>
          <w:rtl/>
        </w:rPr>
        <w:t>.</w:t>
      </w:r>
    </w:p>
    <w:p w:rsidR="0031460D" w:rsidRPr="006A12D3" w:rsidRDefault="00EB13A5" w:rsidP="00F84DA6">
      <w:pPr>
        <w:pStyle w:val="a9"/>
        <w:bidi/>
        <w:spacing w:line="600" w:lineRule="exact"/>
        <w:ind w:left="45"/>
        <w:jc w:val="both"/>
        <w:rPr>
          <w:rFonts w:ascii="Akhbar MT" w:hAnsi="AGA Arabesque" w:cs="Akhbar MT"/>
          <w:sz w:val="40"/>
          <w:szCs w:val="40"/>
          <w:rtl/>
        </w:rPr>
      </w:pPr>
      <w:r w:rsidRPr="006A12D3">
        <w:rPr>
          <w:rFonts w:ascii="Akhbar MT" w:hAnsi="AGA Arabesque" w:cs="Akhbar MT" w:hint="cs"/>
          <w:sz w:val="40"/>
          <w:szCs w:val="40"/>
          <w:rtl/>
        </w:rPr>
        <w:t>و</w:t>
      </w:r>
      <w:r w:rsidRPr="006A12D3">
        <w:rPr>
          <w:rFonts w:ascii="Akhbar MT" w:hAnsi="AGA Arabesque" w:cs="Akhbar MT" w:hint="eastAsia"/>
          <w:sz w:val="40"/>
          <w:szCs w:val="40"/>
          <w:rtl/>
        </w:rPr>
        <w:t>الزعم</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بأن</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المسيح</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الدجال</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هو</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السامري</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باطِل</w:t>
      </w:r>
      <w:r w:rsidRPr="006A12D3">
        <w:rPr>
          <w:rFonts w:ascii="Akhbar MT" w:hAnsi="AGA Arabesque" w:cs="Akhbar MT" w:hint="cs"/>
          <w:sz w:val="40"/>
          <w:szCs w:val="40"/>
          <w:rtl/>
        </w:rPr>
        <w:t xml:space="preserve"> </w:t>
      </w:r>
      <w:r w:rsidRPr="006A12D3">
        <w:rPr>
          <w:rFonts w:ascii="Akhbar MT" w:hAnsi="AGA Arabesque" w:cs="Akhbar MT" w:hint="eastAsia"/>
          <w:sz w:val="40"/>
          <w:szCs w:val="40"/>
          <w:rtl/>
        </w:rPr>
        <w:t>لم</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يقل</w:t>
      </w:r>
      <w:r w:rsidRPr="006A12D3">
        <w:rPr>
          <w:rFonts w:ascii="Akhbar MT" w:hAnsi="AGA Arabesque" w:cs="Akhbar MT"/>
          <w:sz w:val="40"/>
          <w:szCs w:val="40"/>
          <w:rtl/>
        </w:rPr>
        <w:t xml:space="preserve"> </w:t>
      </w:r>
      <w:r w:rsidRPr="006A12D3">
        <w:rPr>
          <w:rFonts w:ascii="Akhbar MT" w:hAnsi="AGA Arabesque" w:cs="Akhbar MT" w:hint="cs"/>
          <w:sz w:val="40"/>
          <w:szCs w:val="40"/>
          <w:rtl/>
        </w:rPr>
        <w:t xml:space="preserve">به </w:t>
      </w:r>
      <w:r w:rsidRPr="006A12D3">
        <w:rPr>
          <w:rFonts w:ascii="Akhbar MT" w:hAnsi="AGA Arabesque" w:cs="Akhbar MT" w:hint="eastAsia"/>
          <w:sz w:val="40"/>
          <w:szCs w:val="40"/>
          <w:rtl/>
        </w:rPr>
        <w:t>أحد</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من</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العلماء</w:t>
      </w:r>
      <w:r w:rsidRPr="006A12D3">
        <w:rPr>
          <w:rFonts w:ascii="Akhbar MT" w:hAnsi="AGA Arabesque" w:cs="Akhbar MT" w:hint="cs"/>
          <w:sz w:val="40"/>
          <w:szCs w:val="40"/>
          <w:rtl/>
        </w:rPr>
        <w:t xml:space="preserve"> </w:t>
      </w:r>
      <w:r w:rsidRPr="00D10F07">
        <w:rPr>
          <w:rFonts w:ascii="Akhbar MT" w:hAnsi="AGA Arabesque" w:cs="Akhbar MT" w:hint="cs"/>
          <w:b/>
          <w:bCs/>
          <w:sz w:val="40"/>
          <w:szCs w:val="40"/>
          <w:rtl/>
        </w:rPr>
        <w:t>-</w:t>
      </w:r>
      <w:r w:rsidRPr="006A12D3">
        <w:rPr>
          <w:rFonts w:ascii="Akhbar MT" w:hAnsi="AGA Arabesque" w:cs="Akhbar MT" w:hint="cs"/>
          <w:sz w:val="40"/>
          <w:szCs w:val="40"/>
          <w:rtl/>
        </w:rPr>
        <w:t xml:space="preserve"> فيما أعلم </w:t>
      </w:r>
      <w:r w:rsidRPr="00D10F07">
        <w:rPr>
          <w:rFonts w:ascii="Akhbar MT" w:hAnsi="AGA Arabesque" w:cs="Akhbar MT" w:hint="cs"/>
          <w:b/>
          <w:bCs/>
          <w:sz w:val="40"/>
          <w:szCs w:val="40"/>
          <w:rtl/>
        </w:rPr>
        <w:t>-</w:t>
      </w:r>
      <w:r w:rsidRPr="006A12D3">
        <w:rPr>
          <w:rFonts w:ascii="Akhbar MT" w:hAnsi="AGA Arabesque" w:cs="Akhbar MT" w:hint="cs"/>
          <w:sz w:val="40"/>
          <w:szCs w:val="40"/>
          <w:rtl/>
        </w:rPr>
        <w:t>، و</w:t>
      </w:r>
      <w:r w:rsidRPr="006A12D3">
        <w:rPr>
          <w:rFonts w:ascii="Akhbar MT" w:hAnsi="AGA Arabesque" w:cs="Akhbar MT" w:hint="eastAsia"/>
          <w:sz w:val="40"/>
          <w:szCs w:val="40"/>
          <w:rtl/>
        </w:rPr>
        <w:t>جاء</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في</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صِف</w:t>
      </w:r>
      <w:r w:rsidRPr="006A12D3">
        <w:rPr>
          <w:rFonts w:ascii="Akhbar MT" w:hAnsi="AGA Arabesque" w:cs="Akhbar MT" w:hint="cs"/>
          <w:sz w:val="40"/>
          <w:szCs w:val="40"/>
          <w:rtl/>
        </w:rPr>
        <w:t>ة</w:t>
      </w:r>
      <w:r w:rsidRPr="006A12D3">
        <w:rPr>
          <w:rFonts w:ascii="Akhbar MT" w:hAnsi="AGA Arabesque" w:cs="Akhbar MT"/>
          <w:sz w:val="40"/>
          <w:szCs w:val="40"/>
          <w:rtl/>
        </w:rPr>
        <w:t xml:space="preserve"> </w:t>
      </w:r>
      <w:r w:rsidRPr="006A12D3">
        <w:rPr>
          <w:rFonts w:ascii="Akhbar MT" w:hAnsi="AGA Arabesque" w:cs="Akhbar MT" w:hint="cs"/>
          <w:sz w:val="40"/>
          <w:szCs w:val="40"/>
          <w:rtl/>
        </w:rPr>
        <w:t xml:space="preserve">المسيح الدجال </w:t>
      </w:r>
      <w:r w:rsidRPr="006A12D3">
        <w:rPr>
          <w:rFonts w:ascii="Akhbar MT" w:hAnsi="AGA Arabesque" w:cs="Akhbar MT" w:hint="eastAsia"/>
          <w:sz w:val="40"/>
          <w:szCs w:val="40"/>
          <w:rtl/>
        </w:rPr>
        <w:t>أنه</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أعور</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العين</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اليمنى،</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ولم</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يأتِ</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ذلك</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في</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صفة</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السامري</w:t>
      </w:r>
      <w:r w:rsidRPr="006A12D3">
        <w:rPr>
          <w:rFonts w:ascii="Akhbar MT" w:hAnsi="AGA Arabesque" w:cs="Akhbar MT" w:hint="cs"/>
          <w:sz w:val="40"/>
          <w:szCs w:val="40"/>
          <w:rtl/>
        </w:rPr>
        <w:t>،</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قال</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عبد</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الله</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بن</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عمر</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رضي</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الله</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عنهما</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ذكر</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النبي</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صلى</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الله</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عليه</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وسلم</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يوما</w:t>
      </w:r>
      <w:r w:rsidRPr="006A12D3">
        <w:rPr>
          <w:rFonts w:ascii="Akhbar MT" w:hAnsi="AGA Arabesque" w:cs="Akhbar MT" w:hint="cs"/>
          <w:sz w:val="40"/>
          <w:szCs w:val="40"/>
          <w:rtl/>
        </w:rPr>
        <w:t>ً</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بين</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ظهري</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الناس</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المسيح</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الدجال،</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فقال</w:t>
      </w:r>
      <w:r w:rsidRPr="006A12D3">
        <w:rPr>
          <w:rFonts w:ascii="Akhbar MT" w:hAnsi="AGA Arabesque" w:cs="Akhbar MT"/>
          <w:sz w:val="40"/>
          <w:szCs w:val="40"/>
          <w:rtl/>
        </w:rPr>
        <w:t xml:space="preserve">: </w:t>
      </w:r>
      <w:r w:rsidR="001C3E40">
        <w:rPr>
          <w:rFonts w:ascii="Akhbar MT" w:hAnsi="AGA Arabesque" w:cs="Aharoni" w:hint="cs"/>
          <w:sz w:val="40"/>
          <w:szCs w:val="40"/>
          <w:rtl/>
        </w:rPr>
        <w:t>«</w:t>
      </w:r>
      <w:r w:rsidRPr="006A12D3">
        <w:rPr>
          <w:rFonts w:ascii="Akhbar MT" w:hAnsi="AGA Arabesque" w:cs="Akhbar MT" w:hint="eastAsia"/>
          <w:sz w:val="40"/>
          <w:szCs w:val="40"/>
          <w:rtl/>
        </w:rPr>
        <w:t>إن</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الله</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ليس</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بأعور،</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ألا</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إن</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المسيح</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الدجال</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أعور</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العين</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اليمنى،</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كأن</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عينه</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عنبة</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طافية</w:t>
      </w:r>
      <w:r w:rsidR="001C3E40">
        <w:rPr>
          <w:rFonts w:ascii="Akhbar MT" w:hAnsi="AGA Arabesque" w:cs="Aharoni" w:hint="cs"/>
          <w:sz w:val="40"/>
          <w:szCs w:val="40"/>
          <w:rtl/>
        </w:rPr>
        <w:t>»</w:t>
      </w:r>
      <w:r w:rsidRPr="006A12D3">
        <w:rPr>
          <w:rFonts w:ascii="Akhbar MT" w:hAnsi="AGA Arabesque" w:cs="Akhbar MT" w:hint="cs"/>
          <w:sz w:val="40"/>
          <w:szCs w:val="40"/>
          <w:rtl/>
        </w:rPr>
        <w:t>،</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رواه</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البخاري</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ومسلم</w:t>
      </w:r>
      <w:r w:rsidRPr="006A12D3">
        <w:rPr>
          <w:rFonts w:ascii="Akhbar MT" w:hAnsi="AGA Arabesque" w:cs="Akhbar MT"/>
          <w:sz w:val="40"/>
          <w:szCs w:val="40"/>
          <w:rtl/>
        </w:rPr>
        <w:t>.</w:t>
      </w:r>
    </w:p>
    <w:p w:rsidR="0031460D" w:rsidRPr="006A12D3" w:rsidRDefault="00EB13A5" w:rsidP="006F3B4D">
      <w:pPr>
        <w:pStyle w:val="a9"/>
        <w:bidi/>
        <w:spacing w:line="600" w:lineRule="exact"/>
        <w:ind w:left="45"/>
        <w:jc w:val="both"/>
        <w:rPr>
          <w:rFonts w:ascii="Akhbar MT" w:hAnsi="AGA Arabesque" w:cs="Akhbar MT"/>
          <w:sz w:val="40"/>
          <w:szCs w:val="40"/>
          <w:rtl/>
        </w:rPr>
      </w:pPr>
      <w:r w:rsidRPr="006A12D3">
        <w:rPr>
          <w:rFonts w:ascii="Akhbar MT" w:hAnsi="AGA Arabesque" w:cs="Akhbar MT" w:hint="eastAsia"/>
          <w:sz w:val="40"/>
          <w:szCs w:val="40"/>
          <w:rtl/>
        </w:rPr>
        <w:t>قال</w:t>
      </w:r>
      <w:r w:rsidRPr="006A12D3">
        <w:rPr>
          <w:rFonts w:ascii="Akhbar MT" w:hAnsi="AGA Arabesque" w:cs="Akhbar MT"/>
          <w:sz w:val="40"/>
          <w:szCs w:val="40"/>
          <w:rtl/>
        </w:rPr>
        <w:t xml:space="preserve"> </w:t>
      </w:r>
      <w:r w:rsidRPr="00D10F07">
        <w:rPr>
          <w:rFonts w:ascii="Akhbar MT" w:hAnsi="AGA Arabesque" w:cs="Akhbar MT" w:hint="cs"/>
          <w:b/>
          <w:bCs/>
          <w:sz w:val="40"/>
          <w:szCs w:val="40"/>
          <w:rtl/>
        </w:rPr>
        <w:t>-</w:t>
      </w:r>
      <w:r w:rsidRPr="006A12D3">
        <w:rPr>
          <w:rFonts w:ascii="Akhbar MT" w:hAnsi="AGA Arabesque" w:cs="Akhbar MT" w:hint="cs"/>
          <w:sz w:val="40"/>
          <w:szCs w:val="40"/>
          <w:rtl/>
        </w:rPr>
        <w:t xml:space="preserve"> </w:t>
      </w:r>
      <w:r w:rsidRPr="006A12D3">
        <w:rPr>
          <w:rFonts w:ascii="Akhbar MT" w:hAnsi="AGA Arabesque" w:cs="Akhbar MT" w:hint="eastAsia"/>
          <w:sz w:val="40"/>
          <w:szCs w:val="40"/>
          <w:rtl/>
        </w:rPr>
        <w:t>تعالى</w:t>
      </w:r>
      <w:r w:rsidRPr="006A12D3">
        <w:rPr>
          <w:rFonts w:ascii="Akhbar MT" w:hAnsi="AGA Arabesque" w:cs="Akhbar MT" w:hint="cs"/>
          <w:sz w:val="40"/>
          <w:szCs w:val="40"/>
          <w:rtl/>
        </w:rPr>
        <w:t xml:space="preserve"> </w:t>
      </w:r>
      <w:r w:rsidRPr="00D10F07">
        <w:rPr>
          <w:rFonts w:ascii="Akhbar MT" w:hAnsi="AGA Arabesque" w:cs="Akhbar MT" w:hint="cs"/>
          <w:b/>
          <w:bCs/>
          <w:sz w:val="40"/>
          <w:szCs w:val="40"/>
          <w:rtl/>
        </w:rPr>
        <w:t>-</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حكاية</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عن</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موسى</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عليه</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الصلاة</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والسلام</w:t>
      </w:r>
      <w:r w:rsidRPr="006A12D3">
        <w:rPr>
          <w:rFonts w:ascii="Akhbar MT" w:hAnsi="AGA Arabesque" w:cs="Akhbar MT"/>
          <w:sz w:val="40"/>
          <w:szCs w:val="40"/>
          <w:rtl/>
        </w:rPr>
        <w:t>:</w:t>
      </w:r>
      <w:r w:rsidRPr="006A12D3">
        <w:rPr>
          <w:rFonts w:ascii="Akhbar MT" w:hAnsi="AGA Arabesque" w:cs="Akhbar MT"/>
          <w:sz w:val="40"/>
          <w:szCs w:val="40"/>
        </w:rPr>
        <w:sym w:font="AGA Arabesque" w:char="F05D"/>
      </w:r>
      <w:r w:rsidRPr="00D10F07">
        <w:rPr>
          <w:rFonts w:ascii="Akhbar MT" w:hAnsi="AGA Arabesque" w:cs="Akhbar MT"/>
          <w:sz w:val="40"/>
          <w:szCs w:val="40"/>
        </w:rPr>
        <w:t xml:space="preserve"> </w:t>
      </w:r>
      <w:r w:rsidRPr="006A12D3">
        <w:rPr>
          <w:rFonts w:ascii="Akhbar MT" w:hAnsi="AGA Arabesque" w:cs="Akhbar MT" w:hint="eastAsia"/>
          <w:sz w:val="40"/>
          <w:szCs w:val="40"/>
          <w:rtl/>
        </w:rPr>
        <w:t>قَالَ</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فَاذْهَبْ</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فَإِنَّ</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لَكَ</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فِي</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الْحَيَاةِ</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أَنْ</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تَقُولَ</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لا</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مِسَاسَ</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وَإِنَّ</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لَكَ</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مَوْعِدًا</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لَنْ</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تُخْلَفَهُ</w:t>
      </w:r>
      <w:r w:rsidRPr="006A12D3">
        <w:rPr>
          <w:rFonts w:ascii="Akhbar MT" w:hAnsi="AGA Arabesque" w:cs="Akhbar MT"/>
          <w:sz w:val="40"/>
          <w:szCs w:val="40"/>
        </w:rPr>
        <w:sym w:font="AGA Arabesque" w:char="F05B"/>
      </w:r>
      <w:r w:rsidRPr="006A12D3">
        <w:rPr>
          <w:rFonts w:ascii="Akhbar MT" w:hAnsi="AGA Arabesque" w:cs="Akhbar MT"/>
          <w:sz w:val="40"/>
          <w:szCs w:val="40"/>
          <w:rtl/>
        </w:rPr>
        <w:t>.</w:t>
      </w:r>
    </w:p>
    <w:p w:rsidR="0031460D" w:rsidRPr="006A12D3" w:rsidRDefault="00EB13A5" w:rsidP="006F3B4D">
      <w:pPr>
        <w:pStyle w:val="a9"/>
        <w:bidi/>
        <w:spacing w:line="600" w:lineRule="exact"/>
        <w:ind w:left="45"/>
        <w:jc w:val="both"/>
        <w:rPr>
          <w:rFonts w:ascii="Akhbar MT" w:hAnsi="AGA Arabesque" w:cs="Akhbar MT"/>
          <w:sz w:val="40"/>
          <w:szCs w:val="40"/>
          <w:rtl/>
        </w:rPr>
      </w:pPr>
      <w:r w:rsidRPr="006A12D3">
        <w:rPr>
          <w:rFonts w:ascii="Akhbar MT" w:hAnsi="AGA Arabesque" w:cs="Akhbar MT" w:hint="eastAsia"/>
          <w:sz w:val="40"/>
          <w:szCs w:val="40"/>
          <w:rtl/>
        </w:rPr>
        <w:t>وجماهير</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المفسرين</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على</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أنه</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نال</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العقاب</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في</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الدنيا</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بأن</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لا</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يطيق</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أن</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يُمَسّ</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ولا</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أن</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يَمَسّ</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أحدا</w:t>
      </w:r>
      <w:r w:rsidRPr="006A12D3">
        <w:rPr>
          <w:rFonts w:ascii="Akhbar MT" w:hAnsi="AGA Arabesque" w:cs="Akhbar MT" w:hint="cs"/>
          <w:sz w:val="40"/>
          <w:szCs w:val="40"/>
          <w:rtl/>
        </w:rPr>
        <w:t>ً</w:t>
      </w:r>
      <w:r w:rsidR="002D1A27" w:rsidRPr="006A12D3">
        <w:rPr>
          <w:rFonts w:ascii="Akhbar MT" w:hAnsi="AGA Arabesque" w:cs="Akhbar MT" w:hint="cs"/>
          <w:sz w:val="40"/>
          <w:szCs w:val="40"/>
          <w:rtl/>
        </w:rPr>
        <w:t xml:space="preserve">، </w:t>
      </w:r>
      <w:r w:rsidRPr="006A12D3">
        <w:rPr>
          <w:rFonts w:ascii="Akhbar MT" w:hAnsi="AGA Arabesque" w:cs="Akhbar MT" w:hint="eastAsia"/>
          <w:sz w:val="40"/>
          <w:szCs w:val="40"/>
          <w:rtl/>
        </w:rPr>
        <w:t>وأن</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الموعد</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الذي</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ينتظره</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ولن</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يُخلَفَه</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هو</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ما</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ينتظره</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من</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العذاب</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الأخروي</w:t>
      </w:r>
      <w:r w:rsidRPr="006A12D3">
        <w:rPr>
          <w:rFonts w:ascii="Akhbar MT" w:hAnsi="AGA Arabesque" w:cs="Akhbar MT" w:hint="cs"/>
          <w:sz w:val="40"/>
          <w:szCs w:val="40"/>
          <w:rtl/>
        </w:rPr>
        <w:t>،</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هذا</w:t>
      </w:r>
      <w:r w:rsidRPr="006A12D3">
        <w:rPr>
          <w:rFonts w:ascii="Akhbar MT" w:hAnsi="AGA Arabesque" w:cs="Akhbar MT"/>
          <w:sz w:val="40"/>
          <w:szCs w:val="40"/>
          <w:rtl/>
        </w:rPr>
        <w:t xml:space="preserve"> </w:t>
      </w:r>
      <w:r w:rsidRPr="006A12D3">
        <w:rPr>
          <w:rFonts w:ascii="Akhbar MT" w:hAnsi="AGA Arabesque" w:cs="Akhbar MT" w:hint="eastAsia"/>
          <w:sz w:val="40"/>
          <w:szCs w:val="40"/>
          <w:rtl/>
        </w:rPr>
        <w:lastRenderedPageBreak/>
        <w:t>قول</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جماهير</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المفسرين،</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فأين</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هي</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حجة</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القول</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بأن</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معنى</w:t>
      </w:r>
      <w:r w:rsidRPr="006A12D3">
        <w:rPr>
          <w:rFonts w:ascii="Akhbar MT" w:hAnsi="AGA Arabesque" w:cs="Akhbar MT" w:hint="cs"/>
          <w:sz w:val="40"/>
          <w:szCs w:val="40"/>
          <w:rtl/>
        </w:rPr>
        <w:t>:</w:t>
      </w:r>
      <w:r w:rsidRPr="006A12D3">
        <w:rPr>
          <w:rFonts w:ascii="Akhbar MT" w:hAnsi="AGA Arabesque" w:cs="Akhbar MT"/>
          <w:sz w:val="40"/>
          <w:szCs w:val="40"/>
          <w:rtl/>
        </w:rPr>
        <w:t xml:space="preserve"> </w:t>
      </w:r>
      <w:r w:rsidRPr="006A12D3">
        <w:rPr>
          <w:rFonts w:ascii="Akhbar MT" w:hAnsi="AGA Arabesque" w:cs="Akhbar MT"/>
          <w:sz w:val="40"/>
          <w:szCs w:val="40"/>
        </w:rPr>
        <w:sym w:font="AGA Arabesque" w:char="F05D"/>
      </w:r>
      <w:r w:rsidRPr="006A12D3">
        <w:rPr>
          <w:rFonts w:ascii="Akhbar MT" w:hAnsi="AGA Arabesque" w:cs="Akhbar MT" w:hint="eastAsia"/>
          <w:sz w:val="40"/>
          <w:szCs w:val="40"/>
          <w:rtl/>
        </w:rPr>
        <w:t>لا</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مِسَاس</w:t>
      </w:r>
      <w:r w:rsidRPr="006A12D3">
        <w:rPr>
          <w:rFonts w:ascii="Akhbar MT" w:hAnsi="AGA Arabesque" w:cs="Akhbar MT"/>
          <w:sz w:val="40"/>
          <w:szCs w:val="40"/>
        </w:rPr>
        <w:sym w:font="AGA Arabesque" w:char="F05B"/>
      </w:r>
      <w:r w:rsidR="007E68B4" w:rsidRPr="006A12D3">
        <w:rPr>
          <w:rFonts w:ascii="Akhbar MT" w:hAnsi="AGA Arabesque" w:cs="Akhbar MT" w:hint="cs"/>
          <w:sz w:val="40"/>
          <w:szCs w:val="40"/>
          <w:rtl/>
        </w:rPr>
        <w:t>،</w:t>
      </w:r>
      <w:r w:rsidRPr="006A12D3">
        <w:rPr>
          <w:rFonts w:ascii="Akhbar MT" w:hAnsi="AGA Arabesque" w:cs="Akhbar MT" w:hint="cs"/>
          <w:sz w:val="40"/>
          <w:szCs w:val="40"/>
          <w:rtl/>
        </w:rPr>
        <w:t xml:space="preserve"> </w:t>
      </w:r>
      <w:r w:rsidRPr="006A12D3">
        <w:rPr>
          <w:rFonts w:ascii="Akhbar MT" w:hAnsi="AGA Arabesque" w:cs="Akhbar MT" w:hint="eastAsia"/>
          <w:sz w:val="40"/>
          <w:szCs w:val="40"/>
          <w:rtl/>
        </w:rPr>
        <w:t>أي</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أنه</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لا</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يمسّه</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إلاّ</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عيسى</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عليه</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الصلاة</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والسلام؟</w:t>
      </w:r>
      <w:r w:rsidRPr="006A12D3">
        <w:rPr>
          <w:rFonts w:ascii="Akhbar MT" w:hAnsi="AGA Arabesque" w:cs="Akhbar MT"/>
          <w:sz w:val="40"/>
          <w:szCs w:val="40"/>
          <w:rtl/>
        </w:rPr>
        <w:t>!</w:t>
      </w:r>
      <w:r w:rsidR="00382E7D" w:rsidRPr="006A12D3">
        <w:rPr>
          <w:rFonts w:ascii="Akhbar MT" w:hAnsi="AGA Arabesque" w:cs="Akhbar MT" w:hint="cs"/>
          <w:sz w:val="40"/>
          <w:szCs w:val="40"/>
          <w:rtl/>
        </w:rPr>
        <w:t>.</w:t>
      </w:r>
    </w:p>
    <w:p w:rsidR="0031460D" w:rsidRPr="006A12D3" w:rsidRDefault="00EB13A5" w:rsidP="006F3B4D">
      <w:pPr>
        <w:pStyle w:val="a9"/>
        <w:bidi/>
        <w:spacing w:line="600" w:lineRule="exact"/>
        <w:ind w:left="45"/>
        <w:jc w:val="both"/>
        <w:rPr>
          <w:rFonts w:ascii="Akhbar MT" w:hAnsi="AGA Arabesque" w:cs="Akhbar MT"/>
          <w:sz w:val="40"/>
          <w:szCs w:val="40"/>
          <w:rtl/>
        </w:rPr>
      </w:pPr>
      <w:r w:rsidRPr="006A12D3">
        <w:rPr>
          <w:rFonts w:ascii="Akhbar MT" w:hAnsi="AGA Arabesque" w:cs="Akhbar MT" w:hint="cs"/>
          <w:sz w:val="40"/>
          <w:szCs w:val="40"/>
          <w:rtl/>
        </w:rPr>
        <w:t>و</w:t>
      </w:r>
      <w:r w:rsidRPr="006A12D3">
        <w:rPr>
          <w:rFonts w:ascii="Akhbar MT" w:hAnsi="AGA Arabesque" w:cs="Akhbar MT" w:hint="eastAsia"/>
          <w:sz w:val="40"/>
          <w:szCs w:val="40"/>
          <w:rtl/>
        </w:rPr>
        <w:t>الأنبياء</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قد</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عرفوا</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صفة</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المسيح</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الدجال،</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وقد</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حذروا</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أممهم</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فتنته،</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كما</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قال</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عليه</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الصلاة</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والسلام</w:t>
      </w:r>
      <w:r w:rsidRPr="006A12D3">
        <w:rPr>
          <w:rFonts w:ascii="Akhbar MT" w:hAnsi="AGA Arabesque" w:cs="Akhbar MT"/>
          <w:sz w:val="40"/>
          <w:szCs w:val="40"/>
          <w:rtl/>
        </w:rPr>
        <w:t xml:space="preserve">: </w:t>
      </w:r>
      <w:r w:rsidRPr="006A12D3">
        <w:rPr>
          <w:rFonts w:ascii="Akhbar MT" w:hAnsi="AGA Arabesque" w:cs="Aharoni" w:hint="cs"/>
          <w:sz w:val="40"/>
          <w:szCs w:val="40"/>
          <w:rtl/>
        </w:rPr>
        <w:t>«</w:t>
      </w:r>
      <w:r w:rsidRPr="006A12D3">
        <w:rPr>
          <w:rFonts w:ascii="Akhbar MT" w:hAnsi="AGA Arabesque" w:cs="Akhbar MT" w:hint="eastAsia"/>
          <w:sz w:val="40"/>
          <w:szCs w:val="40"/>
          <w:rtl/>
        </w:rPr>
        <w:t>إن</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الله</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لم</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يبعث</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نبِيا</w:t>
      </w:r>
      <w:r w:rsidRPr="006A12D3">
        <w:rPr>
          <w:rFonts w:ascii="Akhbar MT" w:hAnsi="AGA Arabesque" w:cs="Akhbar MT" w:hint="cs"/>
          <w:sz w:val="40"/>
          <w:szCs w:val="40"/>
          <w:rtl/>
        </w:rPr>
        <w:t>ً</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إلا</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حذر</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أمته</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الدجال،</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وأنا</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آخر</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الأنبياء،</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وأنتم</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آخر</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الأمم،</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وهو</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خارج</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فيكم</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لا</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محالة</w:t>
      </w:r>
      <w:r w:rsidRPr="006A12D3">
        <w:rPr>
          <w:rFonts w:ascii="Akhbar MT" w:hAnsi="AGA Arabesque" w:cs="Aharoni" w:hint="cs"/>
          <w:sz w:val="40"/>
          <w:szCs w:val="40"/>
          <w:rtl/>
        </w:rPr>
        <w:t>»</w:t>
      </w:r>
      <w:r w:rsidRPr="006A12D3">
        <w:rPr>
          <w:rFonts w:ascii="Akhbar MT" w:hAnsi="AGA Arabesque" w:cs="Akhbar MT" w:hint="cs"/>
          <w:sz w:val="40"/>
          <w:szCs w:val="40"/>
          <w:rtl/>
        </w:rPr>
        <w:t>،</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رواه</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ابن</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ماجه</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مِن</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حديث</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أبي</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أمامة،</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وصححه</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الألباني</w:t>
      </w:r>
      <w:r w:rsidRPr="006A12D3">
        <w:rPr>
          <w:rFonts w:ascii="Akhbar MT" w:hAnsi="AGA Arabesque" w:cs="Akhbar MT" w:hint="cs"/>
          <w:sz w:val="40"/>
          <w:szCs w:val="40"/>
          <w:rtl/>
        </w:rPr>
        <w:t>،</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ورواه</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أحمد</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من</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حديث</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جابر</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وأبي</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سعيد</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وعائشة،</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ورواه</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النسائي</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في</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الكبرى</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من</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حديث</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فاطمة</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بنت</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قيس</w:t>
      </w:r>
      <w:r w:rsidRPr="006A12D3">
        <w:rPr>
          <w:rFonts w:ascii="Akhbar MT" w:hAnsi="AGA Arabesque" w:cs="Akhbar MT"/>
          <w:sz w:val="40"/>
          <w:szCs w:val="40"/>
          <w:rtl/>
        </w:rPr>
        <w:t>.</w:t>
      </w:r>
    </w:p>
    <w:p w:rsidR="0031460D" w:rsidRPr="006A12D3" w:rsidRDefault="00EB13A5" w:rsidP="006F3B4D">
      <w:pPr>
        <w:pStyle w:val="a9"/>
        <w:bidi/>
        <w:spacing w:line="600" w:lineRule="exact"/>
        <w:ind w:left="45"/>
        <w:jc w:val="both"/>
        <w:rPr>
          <w:rFonts w:ascii="Akhbar MT" w:hAnsi="AGA Arabesque" w:cs="Akhbar MT"/>
          <w:sz w:val="40"/>
          <w:szCs w:val="40"/>
          <w:rtl/>
        </w:rPr>
      </w:pPr>
      <w:r w:rsidRPr="006A12D3">
        <w:rPr>
          <w:rFonts w:ascii="Akhbar MT" w:hAnsi="AGA Arabesque" w:cs="Akhbar MT" w:hint="eastAsia"/>
          <w:sz w:val="40"/>
          <w:szCs w:val="40"/>
          <w:rtl/>
        </w:rPr>
        <w:t>فكيف</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يخفى</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على</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موسى</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عليه</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الصلاة</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والسلام</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أن</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السامري</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هو</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المسيح</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الدجال؟</w:t>
      </w:r>
      <w:r w:rsidR="002D1A27" w:rsidRPr="006A12D3">
        <w:rPr>
          <w:rFonts w:ascii="Akhbar MT" w:hAnsi="AGA Arabesque" w:cs="Akhbar MT"/>
          <w:sz w:val="40"/>
          <w:szCs w:val="40"/>
          <w:rtl/>
        </w:rPr>
        <w:t>!</w:t>
      </w:r>
      <w:r w:rsidR="002D1A27" w:rsidRPr="006A12D3">
        <w:rPr>
          <w:rFonts w:ascii="Akhbar MT" w:hAnsi="AGA Arabesque" w:cs="Akhbar MT" w:hint="cs"/>
          <w:sz w:val="40"/>
          <w:szCs w:val="40"/>
          <w:rtl/>
        </w:rPr>
        <w:t xml:space="preserve"> </w:t>
      </w:r>
      <w:r w:rsidRPr="006A12D3">
        <w:rPr>
          <w:rFonts w:ascii="Akhbar MT" w:hAnsi="AGA Arabesque" w:cs="Akhbar MT" w:hint="eastAsia"/>
          <w:sz w:val="40"/>
          <w:szCs w:val="40"/>
          <w:rtl/>
        </w:rPr>
        <w:t>فيذهب</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ويتركه</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بين</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الناس</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ولا</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يحذرهم</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فتنته؟</w:t>
      </w:r>
      <w:r w:rsidRPr="006A12D3">
        <w:rPr>
          <w:rFonts w:ascii="Akhbar MT" w:hAnsi="AGA Arabesque" w:cs="Akhbar MT"/>
          <w:sz w:val="40"/>
          <w:szCs w:val="40"/>
          <w:rtl/>
        </w:rPr>
        <w:t>!</w:t>
      </w:r>
      <w:r w:rsidR="004D7C2D" w:rsidRPr="006A12D3">
        <w:rPr>
          <w:rFonts w:ascii="Akhbar MT" w:hAnsi="AGA Arabesque" w:cs="Akhbar MT" w:hint="cs"/>
          <w:sz w:val="40"/>
          <w:szCs w:val="40"/>
          <w:rtl/>
        </w:rPr>
        <w:t>.</w:t>
      </w:r>
    </w:p>
    <w:p w:rsidR="0031460D" w:rsidRPr="006A12D3" w:rsidRDefault="00EB13A5" w:rsidP="006F3B4D">
      <w:pPr>
        <w:pStyle w:val="a9"/>
        <w:bidi/>
        <w:spacing w:line="600" w:lineRule="exact"/>
        <w:ind w:left="45"/>
        <w:jc w:val="both"/>
        <w:rPr>
          <w:rFonts w:ascii="Akhbar MT" w:hAnsi="AGA Arabesque" w:cs="Akhbar MT"/>
          <w:sz w:val="40"/>
          <w:szCs w:val="40"/>
          <w:rtl/>
        </w:rPr>
      </w:pPr>
      <w:r w:rsidRPr="006A12D3">
        <w:rPr>
          <w:rFonts w:ascii="Akhbar MT" w:hAnsi="AGA Arabesque" w:cs="Akhbar MT" w:hint="cs"/>
          <w:sz w:val="40"/>
          <w:szCs w:val="40"/>
          <w:rtl/>
        </w:rPr>
        <w:t>و</w:t>
      </w:r>
      <w:r w:rsidRPr="006A12D3">
        <w:rPr>
          <w:rFonts w:ascii="Akhbar MT" w:hAnsi="AGA Arabesque" w:cs="Akhbar MT" w:hint="eastAsia"/>
          <w:sz w:val="40"/>
          <w:szCs w:val="40"/>
          <w:rtl/>
        </w:rPr>
        <w:t>السامري</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لم</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يزعم</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أنه</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إله</w:t>
      </w:r>
      <w:r w:rsidRPr="006A12D3">
        <w:rPr>
          <w:rFonts w:ascii="Akhbar MT" w:hAnsi="AGA Arabesque" w:cs="Akhbar MT" w:hint="cs"/>
          <w:sz w:val="40"/>
          <w:szCs w:val="40"/>
          <w:rtl/>
        </w:rPr>
        <w:t xml:space="preserve">، </w:t>
      </w:r>
      <w:r w:rsidRPr="006A12D3">
        <w:rPr>
          <w:rFonts w:ascii="Akhbar MT" w:hAnsi="AGA Arabesque" w:cs="Akhbar MT" w:hint="eastAsia"/>
          <w:sz w:val="40"/>
          <w:szCs w:val="40"/>
          <w:rtl/>
        </w:rPr>
        <w:t>كما</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لم</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يزعم</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أنه</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يحيي</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وي</w:t>
      </w:r>
      <w:r w:rsidR="00AC73BB" w:rsidRPr="006A12D3">
        <w:rPr>
          <w:rFonts w:ascii="Akhbar MT" w:hAnsi="AGA Arabesque" w:cs="Akhbar MT" w:hint="eastAsia"/>
          <w:sz w:val="40"/>
          <w:szCs w:val="40"/>
          <w:rtl/>
        </w:rPr>
        <w:t>ميت</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كما</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سيكون</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من</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الدجال،</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ولا</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أنه</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يأمر</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السماء</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فتمطر</w:t>
      </w:r>
      <w:r w:rsidRPr="006A12D3">
        <w:rPr>
          <w:rFonts w:ascii="Akhbar MT" w:hAnsi="AGA Arabesque" w:cs="Akhbar MT"/>
          <w:sz w:val="40"/>
          <w:szCs w:val="40"/>
          <w:rtl/>
        </w:rPr>
        <w:t xml:space="preserve"> </w:t>
      </w:r>
      <w:r w:rsidRPr="006A12D3">
        <w:rPr>
          <w:rFonts w:ascii="Akhbar MT" w:hAnsi="AGA Arabesque" w:cs="Akhbar MT" w:hint="cs"/>
          <w:b/>
          <w:bCs/>
          <w:sz w:val="40"/>
          <w:szCs w:val="40"/>
          <w:rtl/>
        </w:rPr>
        <w:t>-</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بأمر</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الله</w:t>
      </w:r>
      <w:r w:rsidRPr="006A12D3">
        <w:rPr>
          <w:rFonts w:ascii="Akhbar MT" w:hAnsi="AGA Arabesque" w:cs="Akhbar MT"/>
          <w:sz w:val="40"/>
          <w:szCs w:val="40"/>
          <w:rtl/>
        </w:rPr>
        <w:t xml:space="preserve"> </w:t>
      </w:r>
      <w:r w:rsidRPr="006A12D3">
        <w:rPr>
          <w:rFonts w:ascii="Akhbar MT" w:hAnsi="AGA Arabesque" w:cs="Akhbar MT" w:hint="cs"/>
          <w:b/>
          <w:bCs/>
          <w:sz w:val="40"/>
          <w:szCs w:val="40"/>
          <w:rtl/>
        </w:rPr>
        <w:t>-</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ولا</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أنه</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يأمر</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الأرض</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فتنبت</w:t>
      </w:r>
      <w:r w:rsidRPr="006A12D3">
        <w:rPr>
          <w:rFonts w:ascii="Akhbar MT" w:hAnsi="AGA Arabesque" w:cs="Akhbar MT"/>
          <w:sz w:val="40"/>
          <w:szCs w:val="40"/>
          <w:rtl/>
        </w:rPr>
        <w:t>.</w:t>
      </w:r>
    </w:p>
    <w:p w:rsidR="0031460D" w:rsidRPr="006A12D3" w:rsidRDefault="00EB13A5" w:rsidP="006F3B4D">
      <w:pPr>
        <w:pStyle w:val="a9"/>
        <w:bidi/>
        <w:spacing w:line="600" w:lineRule="exact"/>
        <w:ind w:left="45"/>
        <w:jc w:val="both"/>
        <w:rPr>
          <w:rFonts w:ascii="Akhbar MT" w:hAnsi="AGA Arabesque" w:cs="Akhbar MT"/>
          <w:sz w:val="40"/>
          <w:szCs w:val="40"/>
          <w:rtl/>
        </w:rPr>
      </w:pPr>
      <w:r w:rsidRPr="006A12D3">
        <w:rPr>
          <w:rFonts w:ascii="Akhbar MT" w:hAnsi="AGA Arabesque" w:cs="Akhbar MT" w:hint="eastAsia"/>
          <w:sz w:val="40"/>
          <w:szCs w:val="40"/>
          <w:rtl/>
        </w:rPr>
        <w:t>وإنما</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زعم</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السامري</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أن</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العجل</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هو</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إله</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بني</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إسرائيل</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وإله</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موسى</w:t>
      </w:r>
      <w:r w:rsidRPr="006A12D3">
        <w:rPr>
          <w:rFonts w:ascii="Akhbar MT" w:hAnsi="AGA Arabesque" w:cs="Akhbar MT"/>
          <w:sz w:val="40"/>
          <w:szCs w:val="40"/>
          <w:rtl/>
        </w:rPr>
        <w:t>!</w:t>
      </w:r>
      <w:r w:rsidRPr="006A12D3">
        <w:rPr>
          <w:rFonts w:ascii="Akhbar MT" w:hAnsi="AGA Arabesque" w:cs="Akhbar MT" w:hint="eastAsia"/>
          <w:sz w:val="40"/>
          <w:szCs w:val="40"/>
          <w:rtl/>
        </w:rPr>
        <w:t>،</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ومع</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ذلك</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لم</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يكن</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العجل</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يتكلم،</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وإنما</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كان</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يصدر</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منه</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صوت</w:t>
      </w:r>
      <w:r w:rsidRPr="006A12D3">
        <w:rPr>
          <w:rFonts w:ascii="Akhbar MT" w:hAnsi="AGA Arabesque" w:cs="Akhbar MT" w:hint="cs"/>
          <w:sz w:val="40"/>
          <w:szCs w:val="40"/>
          <w:rtl/>
        </w:rPr>
        <w:t>:</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فـالسامري</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صور</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صورة</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على</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شكل</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العجل،</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وجعل</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فيها</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منافذ</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وخ</w:t>
      </w:r>
      <w:r w:rsidRPr="006A12D3">
        <w:rPr>
          <w:rFonts w:ascii="Akhbar MT" w:hAnsi="AGA Arabesque" w:cs="Akhbar MT" w:hint="cs"/>
          <w:sz w:val="40"/>
          <w:szCs w:val="40"/>
          <w:rtl/>
        </w:rPr>
        <w:t>رو</w:t>
      </w:r>
      <w:r w:rsidRPr="006A12D3">
        <w:rPr>
          <w:rFonts w:ascii="Akhbar MT" w:hAnsi="AGA Arabesque" w:cs="Akhbar MT" w:hint="eastAsia"/>
          <w:sz w:val="40"/>
          <w:szCs w:val="40"/>
          <w:rtl/>
        </w:rPr>
        <w:t>ق</w:t>
      </w:r>
      <w:r w:rsidRPr="006A12D3">
        <w:rPr>
          <w:rFonts w:ascii="Akhbar MT" w:hAnsi="AGA Arabesque" w:cs="Akhbar MT" w:hint="cs"/>
          <w:sz w:val="40"/>
          <w:szCs w:val="40"/>
          <w:rtl/>
        </w:rPr>
        <w:t>اً؛</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بحيث</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تدخل</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فيها</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الرياح</w:t>
      </w:r>
      <w:r w:rsidRPr="006A12D3">
        <w:rPr>
          <w:rFonts w:ascii="Akhbar MT" w:hAnsi="AGA Arabesque" w:cs="Akhbar MT" w:hint="cs"/>
          <w:sz w:val="40"/>
          <w:szCs w:val="40"/>
          <w:rtl/>
        </w:rPr>
        <w:t>؛</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فيخرج</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صوت</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يشبه</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صوت</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العجل،</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كما</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قال</w:t>
      </w:r>
      <w:r w:rsidRPr="006A12D3">
        <w:rPr>
          <w:rFonts w:ascii="Akhbar MT" w:hAnsi="AGA Arabesque" w:cs="Akhbar MT"/>
          <w:sz w:val="40"/>
          <w:szCs w:val="40"/>
          <w:rtl/>
        </w:rPr>
        <w:t xml:space="preserve"> </w:t>
      </w:r>
      <w:r w:rsidRPr="006A12D3">
        <w:rPr>
          <w:rFonts w:ascii="Akhbar MT" w:hAnsi="AGA Arabesque" w:cs="Akhbar MT" w:hint="cs"/>
          <w:b/>
          <w:bCs/>
          <w:sz w:val="40"/>
          <w:szCs w:val="40"/>
          <w:rtl/>
        </w:rPr>
        <w:t>-</w:t>
      </w:r>
      <w:r w:rsidRPr="006A12D3">
        <w:rPr>
          <w:rFonts w:ascii="Akhbar MT" w:hAnsi="AGA Arabesque" w:cs="Akhbar MT" w:hint="cs"/>
          <w:sz w:val="40"/>
          <w:szCs w:val="40"/>
          <w:rtl/>
        </w:rPr>
        <w:t xml:space="preserve"> </w:t>
      </w:r>
      <w:r w:rsidRPr="006A12D3">
        <w:rPr>
          <w:rFonts w:ascii="Akhbar MT" w:hAnsi="AGA Arabesque" w:cs="Akhbar MT" w:hint="eastAsia"/>
          <w:sz w:val="40"/>
          <w:szCs w:val="40"/>
          <w:rtl/>
        </w:rPr>
        <w:t>تعالى</w:t>
      </w:r>
      <w:r w:rsidRPr="006A12D3">
        <w:rPr>
          <w:rFonts w:ascii="Akhbar MT" w:hAnsi="AGA Arabesque" w:cs="Akhbar MT" w:hint="cs"/>
          <w:sz w:val="40"/>
          <w:szCs w:val="40"/>
          <w:rtl/>
        </w:rPr>
        <w:t xml:space="preserve"> </w:t>
      </w:r>
      <w:r w:rsidRPr="006A12D3">
        <w:rPr>
          <w:rFonts w:ascii="Akhbar MT" w:hAnsi="AGA Arabesque" w:cs="Akhbar MT" w:hint="cs"/>
          <w:b/>
          <w:bCs/>
          <w:sz w:val="40"/>
          <w:szCs w:val="40"/>
          <w:rtl/>
        </w:rPr>
        <w:t>-</w:t>
      </w:r>
      <w:r w:rsidRPr="006A12D3">
        <w:rPr>
          <w:rFonts w:ascii="Akhbar MT" w:hAnsi="AGA Arabesque" w:cs="Akhbar MT"/>
          <w:sz w:val="40"/>
          <w:szCs w:val="40"/>
          <w:rtl/>
        </w:rPr>
        <w:t xml:space="preserve">: </w:t>
      </w:r>
      <w:r w:rsidRPr="006A12D3">
        <w:rPr>
          <w:rFonts w:ascii="Akhbar MT" w:hAnsi="AGA Arabesque" w:cs="Akhbar MT"/>
          <w:sz w:val="40"/>
          <w:szCs w:val="40"/>
        </w:rPr>
        <w:sym w:font="AGA Arabesque" w:char="F05D"/>
      </w:r>
      <w:r w:rsidRPr="006A12D3">
        <w:rPr>
          <w:rFonts w:ascii="Akhbar MT" w:hAnsi="AGA Arabesque" w:cs="Akhbar MT" w:hint="eastAsia"/>
          <w:sz w:val="40"/>
          <w:szCs w:val="40"/>
          <w:rtl/>
        </w:rPr>
        <w:t>وَاتَّخَذَ</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قَوْمُ</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مُوسَى</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مِنْ</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بَعْدِهِ</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مِنْ</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حُلِيِّهِمْ</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عِجْلاً</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جَسَدًا</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لَهُ</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خُوَارٌ</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أَلَمْ</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يَرَوْا</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أَنَّهُ</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لا</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يُكَلِّمُهُمْ</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وَلا</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يَهْدِيهِمْ</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سَبِيلاً</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اتَّخَذُوهُ</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وَكَانُوا</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ظَالِمِينَ</w:t>
      </w:r>
      <w:r w:rsidRPr="006A12D3">
        <w:rPr>
          <w:rFonts w:ascii="Akhbar MT" w:hAnsi="AGA Arabesque" w:cs="Akhbar MT"/>
          <w:sz w:val="40"/>
          <w:szCs w:val="40"/>
        </w:rPr>
        <w:sym w:font="AGA Arabesque" w:char="F05B"/>
      </w:r>
      <w:r w:rsidRPr="006A12D3">
        <w:rPr>
          <w:rFonts w:ascii="Akhbar MT" w:hAnsi="AGA Arabesque" w:cs="Akhbar MT" w:hint="cs"/>
          <w:sz w:val="36"/>
          <w:szCs w:val="36"/>
          <w:rtl/>
        </w:rPr>
        <w:t>.</w:t>
      </w:r>
      <w:r w:rsidRPr="006A12D3">
        <w:rPr>
          <w:rFonts w:ascii="Akhbar MT" w:hAnsi="AGA Arabesque" w:cs="Akhbar MT"/>
          <w:sz w:val="40"/>
          <w:szCs w:val="40"/>
          <w:rtl/>
        </w:rPr>
        <w:t xml:space="preserve"> </w:t>
      </w:r>
    </w:p>
    <w:p w:rsidR="0031460D" w:rsidRPr="006A12D3" w:rsidRDefault="00EB13A5" w:rsidP="006F3B4D">
      <w:pPr>
        <w:pStyle w:val="a9"/>
        <w:bidi/>
        <w:spacing w:line="600" w:lineRule="exact"/>
        <w:ind w:left="45"/>
        <w:jc w:val="both"/>
        <w:rPr>
          <w:rFonts w:ascii="Akhbar MT" w:hAnsi="AGA Arabesque" w:cs="Akhbar MT"/>
          <w:sz w:val="40"/>
          <w:szCs w:val="40"/>
          <w:rtl/>
        </w:rPr>
      </w:pPr>
      <w:r w:rsidRPr="006A12D3">
        <w:rPr>
          <w:rFonts w:ascii="Akhbar MT" w:hAnsi="AGA Arabesque" w:cs="Akhbar MT" w:hint="eastAsia"/>
          <w:sz w:val="40"/>
          <w:szCs w:val="40"/>
          <w:rtl/>
        </w:rPr>
        <w:t>قال</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ابن</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عباس</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رضي</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الله</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عنهما</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لا</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والله</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ما</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كان</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خواره</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إلا</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أن</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يدخل</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الريح</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في</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دُبُره</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فيخرج</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من</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فمه،</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فَيُسْمَع</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له</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صوت</w:t>
      </w:r>
      <w:r w:rsidRPr="006A12D3">
        <w:rPr>
          <w:rFonts w:ascii="Akhbar MT" w:hAnsi="AGA Arabesque" w:cs="Akhbar MT"/>
          <w:sz w:val="40"/>
          <w:szCs w:val="40"/>
          <w:rtl/>
        </w:rPr>
        <w:t xml:space="preserve">. </w:t>
      </w:r>
    </w:p>
    <w:p w:rsidR="0031460D" w:rsidRPr="006A12D3" w:rsidRDefault="00EB13A5" w:rsidP="006F3B4D">
      <w:pPr>
        <w:pStyle w:val="a9"/>
        <w:bidi/>
        <w:spacing w:line="600" w:lineRule="exact"/>
        <w:ind w:left="45"/>
        <w:jc w:val="both"/>
        <w:rPr>
          <w:rFonts w:ascii="Akhbar MT" w:hAnsi="AGA Arabesque" w:cs="Akhbar MT"/>
          <w:sz w:val="40"/>
          <w:szCs w:val="40"/>
          <w:rtl/>
        </w:rPr>
      </w:pPr>
      <w:r w:rsidRPr="006A12D3">
        <w:rPr>
          <w:rFonts w:ascii="Akhbar MT" w:hAnsi="AGA Arabesque" w:cs="Akhbar MT" w:hint="cs"/>
          <w:sz w:val="40"/>
          <w:szCs w:val="40"/>
          <w:rtl/>
        </w:rPr>
        <w:t>و</w:t>
      </w:r>
      <w:r w:rsidRPr="006A12D3">
        <w:rPr>
          <w:rFonts w:ascii="Akhbar MT" w:hAnsi="AGA Arabesque" w:cs="Akhbar MT" w:hint="eastAsia"/>
          <w:sz w:val="40"/>
          <w:szCs w:val="40"/>
          <w:rtl/>
        </w:rPr>
        <w:t>الدجال</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مربوط</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في</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جزيرة</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لا</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يُفَكّ</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إلاّ</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إذا</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أراد</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الله</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خروجه</w:t>
      </w:r>
      <w:r w:rsidRPr="006A12D3">
        <w:rPr>
          <w:rFonts w:ascii="Akhbar MT" w:hAnsi="AGA Arabesque" w:cs="Akhbar MT"/>
          <w:sz w:val="40"/>
          <w:szCs w:val="40"/>
          <w:rtl/>
        </w:rPr>
        <w:t>.</w:t>
      </w:r>
    </w:p>
    <w:p w:rsidR="0031460D" w:rsidRPr="006A12D3" w:rsidRDefault="00EB13A5" w:rsidP="006F3B4D">
      <w:pPr>
        <w:pStyle w:val="a9"/>
        <w:bidi/>
        <w:spacing w:line="600" w:lineRule="exact"/>
        <w:ind w:left="45"/>
        <w:jc w:val="both"/>
        <w:rPr>
          <w:rFonts w:ascii="Akhbar MT" w:hAnsi="AGA Arabesque" w:cs="Akhbar MT"/>
          <w:sz w:val="40"/>
          <w:szCs w:val="40"/>
          <w:rtl/>
        </w:rPr>
      </w:pPr>
      <w:r w:rsidRPr="006A12D3">
        <w:rPr>
          <w:rFonts w:ascii="Akhbar MT" w:hAnsi="AGA Arabesque" w:cs="Akhbar MT" w:hint="eastAsia"/>
          <w:sz w:val="40"/>
          <w:szCs w:val="40"/>
          <w:rtl/>
        </w:rPr>
        <w:lastRenderedPageBreak/>
        <w:t>وفي</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صحيح</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مسلم</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من</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حديث</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فاطمة</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بنت</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قيس</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رضي</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الله</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عنها</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أن</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تميما</w:t>
      </w:r>
      <w:r w:rsidRPr="006A12D3">
        <w:rPr>
          <w:rFonts w:ascii="Akhbar MT" w:hAnsi="AGA Arabesque" w:cs="Akhbar MT" w:hint="cs"/>
          <w:sz w:val="40"/>
          <w:szCs w:val="40"/>
          <w:rtl/>
        </w:rPr>
        <w:t>ً</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الداري</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أخبر</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أنه</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رأى</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الدجال</w:t>
      </w:r>
      <w:r w:rsidRPr="006A12D3">
        <w:rPr>
          <w:rFonts w:ascii="Akhbar MT" w:hAnsi="AGA Arabesque" w:cs="Akhbar MT" w:hint="cs"/>
          <w:sz w:val="40"/>
          <w:szCs w:val="40"/>
          <w:rtl/>
        </w:rPr>
        <w:t>،</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قال</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تميم</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الداري</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رضي</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الله</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عنه</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فانطلقنا</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سِراعا</w:t>
      </w:r>
      <w:r w:rsidRPr="006A12D3">
        <w:rPr>
          <w:rFonts w:ascii="Akhbar MT" w:hAnsi="AGA Arabesque" w:cs="Akhbar MT" w:hint="cs"/>
          <w:sz w:val="40"/>
          <w:szCs w:val="40"/>
          <w:rtl/>
        </w:rPr>
        <w:t>ً</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حتى</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دخلنا</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الدَّير،</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فإذا</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فيه</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أعظم</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إنسان</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رأيناه</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قط</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خلقا</w:t>
      </w:r>
      <w:r w:rsidRPr="006A12D3">
        <w:rPr>
          <w:rFonts w:ascii="Akhbar MT" w:hAnsi="AGA Arabesque" w:cs="Akhbar MT" w:hint="cs"/>
          <w:sz w:val="40"/>
          <w:szCs w:val="40"/>
          <w:rtl/>
        </w:rPr>
        <w:t>ً</w:t>
      </w:r>
      <w:r w:rsidRPr="006A12D3">
        <w:rPr>
          <w:rFonts w:ascii="Akhbar MT" w:hAnsi="AGA Arabesque" w:cs="Akhbar MT" w:hint="eastAsia"/>
          <w:sz w:val="40"/>
          <w:szCs w:val="40"/>
          <w:rtl/>
        </w:rPr>
        <w:t>،</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وأشده</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وثاقا</w:t>
      </w:r>
      <w:r w:rsidRPr="006A12D3">
        <w:rPr>
          <w:rFonts w:ascii="Akhbar MT" w:hAnsi="AGA Arabesque" w:cs="Akhbar MT" w:hint="cs"/>
          <w:sz w:val="40"/>
          <w:szCs w:val="40"/>
          <w:rtl/>
        </w:rPr>
        <w:t>ً</w:t>
      </w:r>
      <w:r w:rsidRPr="006A12D3">
        <w:rPr>
          <w:rFonts w:ascii="Akhbar MT" w:hAnsi="AGA Arabesque" w:cs="Akhbar MT" w:hint="eastAsia"/>
          <w:sz w:val="40"/>
          <w:szCs w:val="40"/>
          <w:rtl/>
        </w:rPr>
        <w:t>،</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مجموعة</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يداه</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إلى</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عنقه،</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ما</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بين</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ركبتيه</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إلى</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كعبيه</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بالحديد</w:t>
      </w:r>
      <w:r w:rsidRPr="006A12D3">
        <w:rPr>
          <w:rFonts w:ascii="Akhbar MT" w:hAnsi="AGA Arabesque" w:cs="Akhbar MT"/>
          <w:sz w:val="40"/>
          <w:szCs w:val="40"/>
          <w:rtl/>
        </w:rPr>
        <w:t>.</w:t>
      </w:r>
    </w:p>
    <w:p w:rsidR="0031460D" w:rsidRPr="006A12D3" w:rsidRDefault="00EB13A5" w:rsidP="006F3B4D">
      <w:pPr>
        <w:pStyle w:val="a9"/>
        <w:bidi/>
        <w:spacing w:line="600" w:lineRule="exact"/>
        <w:ind w:left="45"/>
        <w:jc w:val="both"/>
        <w:rPr>
          <w:rFonts w:ascii="Akhbar MT" w:hAnsi="AGA Arabesque" w:cs="Akhbar MT"/>
          <w:sz w:val="40"/>
          <w:szCs w:val="40"/>
          <w:rtl/>
        </w:rPr>
      </w:pPr>
      <w:r w:rsidRPr="006A12D3">
        <w:rPr>
          <w:rFonts w:ascii="Akhbar MT" w:hAnsi="AGA Arabesque" w:cs="Akhbar MT" w:hint="eastAsia"/>
          <w:sz w:val="40"/>
          <w:szCs w:val="40"/>
          <w:rtl/>
        </w:rPr>
        <w:t>وقد</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صدّق</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النبي</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صلى</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الله</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عليه</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وسلم</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خبر</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تميم،</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وأخبر</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عليه</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الصلاة</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والسلام</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أن</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هذا</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الخبر</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وافق</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ما</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كان</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عليه</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الصلاة</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والسلام</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يحدث</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به</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أصحابه</w:t>
      </w:r>
      <w:r w:rsidRPr="006A12D3">
        <w:rPr>
          <w:rFonts w:ascii="Akhbar MT" w:hAnsi="AGA Arabesque" w:cs="Akhbar MT"/>
          <w:sz w:val="40"/>
          <w:szCs w:val="40"/>
          <w:rtl/>
        </w:rPr>
        <w:t>.</w:t>
      </w:r>
    </w:p>
    <w:p w:rsidR="0031460D" w:rsidRPr="006A12D3" w:rsidRDefault="00EB13A5" w:rsidP="006F3B4D">
      <w:pPr>
        <w:pStyle w:val="a9"/>
        <w:bidi/>
        <w:spacing w:line="600" w:lineRule="exact"/>
        <w:ind w:left="45"/>
        <w:jc w:val="both"/>
        <w:rPr>
          <w:rFonts w:ascii="Akhbar MT" w:hAnsi="AGA Arabesque" w:cs="Akhbar MT"/>
          <w:sz w:val="40"/>
          <w:szCs w:val="40"/>
          <w:rtl/>
        </w:rPr>
      </w:pPr>
      <w:r w:rsidRPr="006A12D3">
        <w:rPr>
          <w:rFonts w:ascii="Akhbar MT" w:hAnsi="AGA Arabesque" w:cs="Akhbar MT" w:hint="eastAsia"/>
          <w:sz w:val="40"/>
          <w:szCs w:val="40"/>
          <w:rtl/>
        </w:rPr>
        <w:t>والمسيح</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الدجال</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إذا</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خرج</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يكون</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خروجه</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من</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جهة</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المشرق،</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ثم</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يتبعه</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سبعون</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ألف</w:t>
      </w:r>
      <w:r w:rsidR="00D35DD8" w:rsidRPr="006A12D3">
        <w:rPr>
          <w:rFonts w:ascii="Akhbar MT" w:hAnsi="AGA Arabesque" w:cs="Akhbar MT" w:hint="cs"/>
          <w:sz w:val="40"/>
          <w:szCs w:val="40"/>
          <w:rtl/>
        </w:rPr>
        <w:t>اً</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من</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يهود</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أصفهان</w:t>
      </w:r>
      <w:r w:rsidRPr="006A12D3">
        <w:rPr>
          <w:rFonts w:ascii="Akhbar MT" w:hAnsi="AGA Arabesque" w:cs="Akhbar MT" w:hint="cs"/>
          <w:sz w:val="40"/>
          <w:szCs w:val="40"/>
          <w:rtl/>
        </w:rPr>
        <w:t>:</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إيران</w:t>
      </w:r>
      <w:r w:rsidRPr="006A12D3">
        <w:rPr>
          <w:rFonts w:ascii="Akhbar MT" w:hAnsi="AGA Arabesque" w:cs="Akhbar MT"/>
          <w:sz w:val="40"/>
          <w:szCs w:val="40"/>
          <w:rtl/>
        </w:rPr>
        <w:t>)</w:t>
      </w:r>
      <w:r w:rsidRPr="006A12D3">
        <w:rPr>
          <w:rFonts w:ascii="Akhbar MT" w:hAnsi="AGA Arabesque" w:cs="Akhbar MT" w:hint="cs"/>
          <w:sz w:val="40"/>
          <w:szCs w:val="40"/>
          <w:rtl/>
        </w:rPr>
        <w:t>،</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ثم</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يكثر</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أتباعه</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مما</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يجري</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الله</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على</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يديه</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من</w:t>
      </w:r>
      <w:r w:rsidRPr="006A12D3">
        <w:rPr>
          <w:rFonts w:ascii="Akhbar MT" w:hAnsi="AGA Arabesque" w:cs="Akhbar MT"/>
          <w:sz w:val="40"/>
          <w:szCs w:val="40"/>
          <w:rtl/>
        </w:rPr>
        <w:t xml:space="preserve"> </w:t>
      </w:r>
      <w:r w:rsidR="00BE30D9" w:rsidRPr="006A12D3">
        <w:rPr>
          <w:rFonts w:ascii="Akhbar MT" w:hAnsi="AGA Arabesque" w:cs="Akhbar MT" w:hint="eastAsia"/>
          <w:sz w:val="40"/>
          <w:szCs w:val="40"/>
          <w:rtl/>
        </w:rPr>
        <w:t>الخوارق</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بلاء</w:t>
      </w:r>
      <w:r w:rsidRPr="006A12D3">
        <w:rPr>
          <w:rFonts w:ascii="Akhbar MT" w:hAnsi="AGA Arabesque" w:cs="Akhbar MT" w:hint="cs"/>
          <w:sz w:val="40"/>
          <w:szCs w:val="40"/>
          <w:rtl/>
        </w:rPr>
        <w:t>اً</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وفتنة</w:t>
      </w:r>
      <w:r w:rsidRPr="006A12D3">
        <w:rPr>
          <w:rFonts w:ascii="Akhbar MT" w:hAnsi="AGA Arabesque" w:cs="Akhbar MT"/>
          <w:sz w:val="40"/>
          <w:szCs w:val="40"/>
          <w:rtl/>
        </w:rPr>
        <w:t>.</w:t>
      </w:r>
    </w:p>
    <w:p w:rsidR="0031460D" w:rsidRPr="006A12D3" w:rsidRDefault="00EB13A5" w:rsidP="006F3B4D">
      <w:pPr>
        <w:pStyle w:val="a9"/>
        <w:bidi/>
        <w:spacing w:line="600" w:lineRule="exact"/>
        <w:ind w:left="45"/>
        <w:jc w:val="both"/>
        <w:rPr>
          <w:rFonts w:ascii="Akhbar MT" w:hAnsi="AGA Arabesque" w:cs="Akhbar MT"/>
          <w:sz w:val="40"/>
          <w:szCs w:val="40"/>
          <w:rtl/>
        </w:rPr>
      </w:pPr>
      <w:r w:rsidRPr="006A12D3">
        <w:rPr>
          <w:rFonts w:ascii="Akhbar MT" w:hAnsi="AGA Arabesque" w:cs="Akhbar MT" w:hint="eastAsia"/>
          <w:sz w:val="40"/>
          <w:szCs w:val="40"/>
          <w:rtl/>
        </w:rPr>
        <w:t>وقد</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ثبت</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في</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صحيح</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مسلم</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قوله</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عليه</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الصلاة</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والسلام</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يتبع</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الدجال</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مِن</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يهود</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أصبهان</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سبعون</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ألفا</w:t>
      </w:r>
      <w:r w:rsidRPr="006A12D3">
        <w:rPr>
          <w:rFonts w:ascii="Akhbar MT" w:hAnsi="AGA Arabesque" w:cs="Akhbar MT" w:hint="cs"/>
          <w:sz w:val="40"/>
          <w:szCs w:val="40"/>
          <w:rtl/>
        </w:rPr>
        <w:t>ً</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عليهم</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الطيالسة</w:t>
      </w:r>
      <w:r w:rsidRPr="006A12D3">
        <w:rPr>
          <w:rFonts w:ascii="Akhbar MT" w:hAnsi="AGA Arabesque" w:cs="Akhbar MT" w:hint="cs"/>
          <w:sz w:val="40"/>
          <w:szCs w:val="40"/>
          <w:rtl/>
        </w:rPr>
        <w:t>.</w:t>
      </w:r>
      <w:r w:rsidRPr="006A12D3">
        <w:rPr>
          <w:rFonts w:ascii="Akhbar MT" w:hAnsi="AGA Arabesque" w:cs="Akhbar MT"/>
          <w:sz w:val="40"/>
          <w:szCs w:val="40"/>
          <w:rtl/>
        </w:rPr>
        <w:t xml:space="preserve"> </w:t>
      </w:r>
    </w:p>
    <w:p w:rsidR="0031460D" w:rsidRPr="006A12D3" w:rsidRDefault="00EB13A5" w:rsidP="006F3B4D">
      <w:pPr>
        <w:pStyle w:val="a9"/>
        <w:bidi/>
        <w:spacing w:line="600" w:lineRule="exact"/>
        <w:ind w:left="45"/>
        <w:jc w:val="both"/>
        <w:rPr>
          <w:rFonts w:ascii="Akhbar MT" w:hAnsi="AGA Arabesque" w:cs="Akhbar MT"/>
          <w:sz w:val="40"/>
          <w:szCs w:val="40"/>
          <w:rtl/>
        </w:rPr>
      </w:pPr>
      <w:r w:rsidRPr="006A12D3">
        <w:rPr>
          <w:rFonts w:ascii="Akhbar MT" w:hAnsi="AGA Arabesque" w:cs="Akhbar MT" w:hint="cs"/>
          <w:sz w:val="40"/>
          <w:szCs w:val="40"/>
          <w:rtl/>
        </w:rPr>
        <w:t>و</w:t>
      </w:r>
      <w:r w:rsidRPr="006A12D3">
        <w:rPr>
          <w:rFonts w:ascii="Akhbar MT" w:hAnsi="AGA Arabesque" w:cs="Akhbar MT" w:hint="eastAsia"/>
          <w:sz w:val="40"/>
          <w:szCs w:val="40"/>
          <w:rtl/>
        </w:rPr>
        <w:t>قد</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أخبر</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عن</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حقيقة</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فتنة</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الدجال،</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وأنها</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فيما</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يعطيه</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الله</w:t>
      </w:r>
      <w:r w:rsidRPr="006A12D3">
        <w:rPr>
          <w:rFonts w:ascii="Akhbar MT" w:hAnsi="AGA Arabesque" w:cs="Akhbar MT"/>
          <w:sz w:val="40"/>
          <w:szCs w:val="40"/>
          <w:rtl/>
        </w:rPr>
        <w:t xml:space="preserve"> </w:t>
      </w:r>
      <w:r w:rsidRPr="006A12D3">
        <w:rPr>
          <w:rFonts w:ascii="Akhbar MT" w:hAnsi="AGA Arabesque" w:cs="Akhbar MT" w:hint="cs"/>
          <w:b/>
          <w:bCs/>
          <w:sz w:val="40"/>
          <w:szCs w:val="40"/>
          <w:rtl/>
        </w:rPr>
        <w:t>-</w:t>
      </w:r>
      <w:r w:rsidRPr="006A12D3">
        <w:rPr>
          <w:rFonts w:ascii="Akhbar MT" w:hAnsi="AGA Arabesque" w:cs="Akhbar MT" w:hint="cs"/>
          <w:sz w:val="40"/>
          <w:szCs w:val="40"/>
          <w:rtl/>
        </w:rPr>
        <w:t xml:space="preserve"> </w:t>
      </w:r>
      <w:r w:rsidRPr="006A12D3">
        <w:rPr>
          <w:rFonts w:ascii="Akhbar MT" w:hAnsi="AGA Arabesque" w:cs="Akhbar MT" w:hint="eastAsia"/>
          <w:sz w:val="40"/>
          <w:szCs w:val="40"/>
          <w:rtl/>
        </w:rPr>
        <w:t>تعالى</w:t>
      </w:r>
      <w:r w:rsidRPr="006A12D3">
        <w:rPr>
          <w:rFonts w:ascii="Akhbar MT" w:hAnsi="AGA Arabesque" w:cs="Akhbar MT" w:hint="cs"/>
          <w:sz w:val="40"/>
          <w:szCs w:val="40"/>
          <w:rtl/>
        </w:rPr>
        <w:t xml:space="preserve"> </w:t>
      </w:r>
      <w:r w:rsidRPr="006A12D3">
        <w:rPr>
          <w:rFonts w:ascii="Akhbar MT" w:hAnsi="AGA Arabesque" w:cs="Akhbar MT" w:hint="cs"/>
          <w:b/>
          <w:bCs/>
          <w:sz w:val="40"/>
          <w:szCs w:val="40"/>
          <w:rtl/>
        </w:rPr>
        <w:t>-</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مما</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يبتلي</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به</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عباده،</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ومن</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ذلك</w:t>
      </w:r>
      <w:r w:rsidRPr="006A12D3">
        <w:rPr>
          <w:rFonts w:ascii="Akhbar MT" w:hAnsi="AGA Arabesque" w:cs="Akhbar MT"/>
          <w:sz w:val="40"/>
          <w:szCs w:val="40"/>
          <w:rtl/>
        </w:rPr>
        <w:t>:</w:t>
      </w:r>
      <w:r w:rsidRPr="006A12D3">
        <w:rPr>
          <w:rFonts w:ascii="Akhbar MT" w:hAnsi="AGA Arabesque" w:cs="Akhbar MT" w:hint="cs"/>
          <w:sz w:val="40"/>
          <w:szCs w:val="40"/>
          <w:rtl/>
        </w:rPr>
        <w:t xml:space="preserve"> </w:t>
      </w:r>
      <w:r w:rsidRPr="006A12D3">
        <w:rPr>
          <w:rFonts w:ascii="Akhbar MT" w:hAnsi="AGA Arabesque" w:cs="Akhbar MT" w:hint="eastAsia"/>
          <w:sz w:val="40"/>
          <w:szCs w:val="40"/>
          <w:rtl/>
        </w:rPr>
        <w:t>أن</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الدجال</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يأمر</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السماء</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فتُم</w:t>
      </w:r>
      <w:r w:rsidRPr="006A12D3">
        <w:rPr>
          <w:rFonts w:ascii="Akhbar MT" w:hAnsi="AGA Arabesque" w:cs="Akhbar MT" w:hint="cs"/>
          <w:sz w:val="40"/>
          <w:szCs w:val="40"/>
          <w:rtl/>
        </w:rPr>
        <w:t>ْ</w:t>
      </w:r>
      <w:r w:rsidRPr="006A12D3">
        <w:rPr>
          <w:rFonts w:ascii="Akhbar MT" w:hAnsi="AGA Arabesque" w:cs="Akhbar MT" w:hint="eastAsia"/>
          <w:sz w:val="40"/>
          <w:szCs w:val="40"/>
          <w:rtl/>
        </w:rPr>
        <w:t>طِر</w:t>
      </w:r>
      <w:r w:rsidRPr="006A12D3">
        <w:rPr>
          <w:rFonts w:ascii="Akhbar MT" w:hAnsi="AGA Arabesque" w:cs="Akhbar MT" w:hint="cs"/>
          <w:sz w:val="40"/>
          <w:szCs w:val="40"/>
          <w:rtl/>
        </w:rPr>
        <w:t xml:space="preserve">، </w:t>
      </w:r>
      <w:r w:rsidRPr="006A12D3">
        <w:rPr>
          <w:rFonts w:ascii="Akhbar MT" w:hAnsi="AGA Arabesque" w:cs="Akhbar MT" w:hint="eastAsia"/>
          <w:sz w:val="40"/>
          <w:szCs w:val="40"/>
          <w:rtl/>
        </w:rPr>
        <w:t>والأرض</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فتُنبت</w:t>
      </w:r>
      <w:r w:rsidRPr="006A12D3">
        <w:rPr>
          <w:rFonts w:ascii="Akhbar MT" w:hAnsi="AGA Arabesque" w:cs="Akhbar MT" w:hint="cs"/>
          <w:sz w:val="40"/>
          <w:szCs w:val="40"/>
          <w:rtl/>
        </w:rPr>
        <w:t>،</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والخراب</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فتُخرِج</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كنوزها</w:t>
      </w:r>
      <w:r w:rsidRPr="006A12D3">
        <w:rPr>
          <w:rFonts w:ascii="Akhbar MT" w:hAnsi="AGA Arabesque" w:cs="Akhbar MT"/>
          <w:sz w:val="40"/>
          <w:szCs w:val="40"/>
          <w:rtl/>
        </w:rPr>
        <w:t>.</w:t>
      </w:r>
    </w:p>
    <w:p w:rsidR="0031460D" w:rsidRPr="006A12D3" w:rsidRDefault="00EB13A5" w:rsidP="006F3B4D">
      <w:pPr>
        <w:pStyle w:val="a9"/>
        <w:bidi/>
        <w:spacing w:line="600" w:lineRule="exact"/>
        <w:ind w:left="45"/>
        <w:jc w:val="both"/>
        <w:rPr>
          <w:rFonts w:ascii="Akhbar MT" w:hAnsi="AGA Arabesque" w:cs="Akhbar MT"/>
          <w:sz w:val="40"/>
          <w:szCs w:val="40"/>
          <w:rtl/>
        </w:rPr>
      </w:pPr>
      <w:r w:rsidRPr="006A12D3">
        <w:rPr>
          <w:rFonts w:ascii="Akhbar MT" w:hAnsi="AGA Arabesque" w:cs="Akhbar MT" w:hint="eastAsia"/>
          <w:sz w:val="40"/>
          <w:szCs w:val="40"/>
          <w:rtl/>
        </w:rPr>
        <w:t>ويأتيه</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رجل</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فيقتله</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ويشقه</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نصفين</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ثم</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يعيده</w:t>
      </w:r>
      <w:r w:rsidRPr="006A12D3">
        <w:rPr>
          <w:rFonts w:ascii="Akhbar MT" w:hAnsi="AGA Arabesque" w:cs="Akhbar MT"/>
          <w:sz w:val="40"/>
          <w:szCs w:val="40"/>
          <w:rtl/>
        </w:rPr>
        <w:t xml:space="preserve">. </w:t>
      </w:r>
    </w:p>
    <w:p w:rsidR="0031460D" w:rsidRPr="006A12D3" w:rsidRDefault="00EB13A5" w:rsidP="006F3B4D">
      <w:pPr>
        <w:pStyle w:val="a9"/>
        <w:bidi/>
        <w:spacing w:line="600" w:lineRule="exact"/>
        <w:ind w:left="45"/>
        <w:jc w:val="both"/>
        <w:rPr>
          <w:rFonts w:ascii="Akhbar MT" w:hAnsi="AGA Arabesque" w:cs="Akhbar MT"/>
          <w:sz w:val="40"/>
          <w:szCs w:val="40"/>
          <w:rtl/>
        </w:rPr>
      </w:pPr>
      <w:r w:rsidRPr="006A12D3">
        <w:rPr>
          <w:rFonts w:ascii="Akhbar MT" w:hAnsi="AGA Arabesque" w:cs="Akhbar MT" w:hint="eastAsia"/>
          <w:sz w:val="40"/>
          <w:szCs w:val="40"/>
          <w:rtl/>
        </w:rPr>
        <w:t>كل</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ذلك</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بأمر</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الله</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وما</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مكنه</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الله</w:t>
      </w:r>
      <w:r w:rsidRPr="006A12D3">
        <w:rPr>
          <w:rFonts w:ascii="Akhbar MT" w:hAnsi="AGA Arabesque" w:cs="Akhbar MT"/>
          <w:sz w:val="40"/>
          <w:szCs w:val="40"/>
          <w:rtl/>
        </w:rPr>
        <w:t xml:space="preserve"> </w:t>
      </w:r>
      <w:r w:rsidRPr="006A12D3">
        <w:rPr>
          <w:rFonts w:ascii="Akhbar MT" w:hAnsi="AGA Arabesque" w:cs="Akhbar MT" w:hint="cs"/>
          <w:b/>
          <w:bCs/>
          <w:sz w:val="40"/>
          <w:szCs w:val="40"/>
          <w:rtl/>
        </w:rPr>
        <w:t>-</w:t>
      </w:r>
      <w:r w:rsidRPr="006A12D3">
        <w:rPr>
          <w:rFonts w:ascii="Akhbar MT" w:hAnsi="AGA Arabesque" w:cs="Akhbar MT" w:hint="cs"/>
          <w:sz w:val="40"/>
          <w:szCs w:val="40"/>
          <w:rtl/>
        </w:rPr>
        <w:t xml:space="preserve"> </w:t>
      </w:r>
      <w:r w:rsidRPr="006A12D3">
        <w:rPr>
          <w:rFonts w:ascii="Akhbar MT" w:hAnsi="AGA Arabesque" w:cs="Akhbar MT" w:hint="eastAsia"/>
          <w:sz w:val="40"/>
          <w:szCs w:val="40"/>
          <w:rtl/>
        </w:rPr>
        <w:t>تبارك</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وتعالى</w:t>
      </w:r>
      <w:r w:rsidRPr="006A12D3">
        <w:rPr>
          <w:rFonts w:ascii="Akhbar MT" w:hAnsi="AGA Arabesque" w:cs="Akhbar MT" w:hint="cs"/>
          <w:sz w:val="40"/>
          <w:szCs w:val="40"/>
          <w:rtl/>
        </w:rPr>
        <w:t xml:space="preserve"> </w:t>
      </w:r>
      <w:r w:rsidRPr="006A12D3">
        <w:rPr>
          <w:rFonts w:ascii="Akhbar MT" w:hAnsi="AGA Arabesque" w:cs="Akhbar MT" w:hint="cs"/>
          <w:b/>
          <w:bCs/>
          <w:sz w:val="40"/>
          <w:szCs w:val="40"/>
          <w:rtl/>
        </w:rPr>
        <w:t>-</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من</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ذلك</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فتنة</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وابتلاء</w:t>
      </w:r>
      <w:r w:rsidRPr="006A12D3">
        <w:rPr>
          <w:rFonts w:ascii="Akhbar MT" w:hAnsi="AGA Arabesque" w:cs="Akhbar MT" w:hint="cs"/>
          <w:sz w:val="40"/>
          <w:szCs w:val="40"/>
          <w:rtl/>
        </w:rPr>
        <w:t>اً</w:t>
      </w:r>
      <w:r w:rsidRPr="006A12D3">
        <w:rPr>
          <w:rFonts w:ascii="Akhbar MT" w:hAnsi="AGA Arabesque" w:cs="Akhbar MT"/>
          <w:sz w:val="40"/>
          <w:szCs w:val="40"/>
          <w:rtl/>
        </w:rPr>
        <w:t xml:space="preserve"> </w:t>
      </w:r>
      <w:r w:rsidR="0021174E" w:rsidRPr="006A12D3">
        <w:rPr>
          <w:rFonts w:ascii="Akhbar MT" w:hAnsi="AGA Arabesque" w:cs="Akhbar MT" w:hint="eastAsia"/>
          <w:sz w:val="40"/>
          <w:szCs w:val="40"/>
          <w:rtl/>
        </w:rPr>
        <w:t>للنا</w:t>
      </w:r>
      <w:r w:rsidR="0021174E" w:rsidRPr="006A12D3">
        <w:rPr>
          <w:rFonts w:ascii="Akhbar MT" w:hAnsi="AGA Arabesque" w:cs="Akhbar MT" w:hint="cs"/>
          <w:sz w:val="40"/>
          <w:szCs w:val="40"/>
          <w:rtl/>
        </w:rPr>
        <w:t>س</w:t>
      </w:r>
      <w:r w:rsidRPr="006A12D3">
        <w:rPr>
          <w:rFonts w:ascii="Akhbar MT" w:hAnsi="AGA Arabesque" w:cs="Akhbar MT"/>
          <w:sz w:val="40"/>
          <w:szCs w:val="40"/>
          <w:rtl/>
        </w:rPr>
        <w:t>.</w:t>
      </w:r>
    </w:p>
    <w:p w:rsidR="0031460D" w:rsidRPr="006A12D3" w:rsidRDefault="00EB13A5" w:rsidP="006F3B4D">
      <w:pPr>
        <w:pStyle w:val="a9"/>
        <w:bidi/>
        <w:spacing w:line="600" w:lineRule="exact"/>
        <w:ind w:left="45"/>
        <w:jc w:val="both"/>
        <w:rPr>
          <w:rFonts w:ascii="Akhbar MT" w:hAnsi="AGA Arabesque" w:cs="Akhbar MT"/>
          <w:sz w:val="40"/>
          <w:szCs w:val="40"/>
          <w:rtl/>
        </w:rPr>
      </w:pPr>
      <w:r w:rsidRPr="006A12D3">
        <w:rPr>
          <w:rFonts w:ascii="Akhbar MT" w:hAnsi="AGA Arabesque" w:cs="Akhbar MT" w:hint="eastAsia"/>
          <w:sz w:val="40"/>
          <w:szCs w:val="40"/>
          <w:rtl/>
        </w:rPr>
        <w:t>ولله</w:t>
      </w:r>
      <w:r w:rsidRPr="006A12D3">
        <w:rPr>
          <w:rFonts w:ascii="Akhbar MT" w:hAnsi="AGA Arabesque" w:cs="Akhbar MT"/>
          <w:sz w:val="40"/>
          <w:szCs w:val="40"/>
          <w:rtl/>
        </w:rPr>
        <w:t xml:space="preserve"> </w:t>
      </w:r>
      <w:r w:rsidRPr="006A12D3">
        <w:rPr>
          <w:rFonts w:ascii="Akhbar MT" w:hAnsi="AGA Arabesque" w:cs="Akhbar MT" w:hint="cs"/>
          <w:b/>
          <w:bCs/>
          <w:sz w:val="40"/>
          <w:szCs w:val="40"/>
          <w:rtl/>
        </w:rPr>
        <w:t>-</w:t>
      </w:r>
      <w:r w:rsidRPr="006A12D3">
        <w:rPr>
          <w:rFonts w:ascii="Akhbar MT" w:hAnsi="AGA Arabesque" w:cs="Akhbar MT" w:hint="cs"/>
          <w:sz w:val="40"/>
          <w:szCs w:val="40"/>
          <w:rtl/>
        </w:rPr>
        <w:t xml:space="preserve"> </w:t>
      </w:r>
      <w:r w:rsidRPr="006A12D3">
        <w:rPr>
          <w:rFonts w:ascii="Akhbar MT" w:hAnsi="AGA Arabesque" w:cs="Akhbar MT" w:hint="eastAsia"/>
          <w:sz w:val="40"/>
          <w:szCs w:val="40"/>
          <w:rtl/>
        </w:rPr>
        <w:t>عز</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وجل</w:t>
      </w:r>
      <w:r w:rsidRPr="006A12D3">
        <w:rPr>
          <w:rFonts w:ascii="Akhbar MT" w:hAnsi="AGA Arabesque" w:cs="Akhbar MT" w:hint="cs"/>
          <w:sz w:val="40"/>
          <w:szCs w:val="40"/>
          <w:rtl/>
        </w:rPr>
        <w:t xml:space="preserve"> </w:t>
      </w:r>
      <w:r w:rsidRPr="006A12D3">
        <w:rPr>
          <w:rFonts w:ascii="Akhbar MT" w:hAnsi="AGA Arabesque" w:cs="Akhbar MT" w:hint="cs"/>
          <w:b/>
          <w:bCs/>
          <w:sz w:val="40"/>
          <w:szCs w:val="40"/>
          <w:rtl/>
        </w:rPr>
        <w:t>-</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أن</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يبتلي</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عباده</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بِما</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شاء</w:t>
      </w:r>
      <w:r w:rsidRPr="006A12D3">
        <w:rPr>
          <w:rFonts w:ascii="Akhbar MT" w:hAnsi="AGA Arabesque" w:cs="Akhbar MT"/>
          <w:sz w:val="40"/>
          <w:szCs w:val="40"/>
          <w:rtl/>
        </w:rPr>
        <w:t>.</w:t>
      </w:r>
    </w:p>
    <w:p w:rsidR="0031460D" w:rsidRPr="006A12D3" w:rsidRDefault="00EB13A5" w:rsidP="006F3B4D">
      <w:pPr>
        <w:pStyle w:val="a9"/>
        <w:bidi/>
        <w:spacing w:line="600" w:lineRule="exact"/>
        <w:ind w:left="45"/>
        <w:jc w:val="both"/>
        <w:rPr>
          <w:rFonts w:ascii="Akhbar MT" w:hAnsi="AGA Arabesque" w:cs="Akhbar MT"/>
          <w:sz w:val="40"/>
          <w:szCs w:val="40"/>
          <w:rtl/>
        </w:rPr>
      </w:pPr>
      <w:r w:rsidRPr="006A12D3">
        <w:rPr>
          <w:rFonts w:ascii="Akhbar MT" w:hAnsi="AGA Arabesque" w:cs="Akhbar MT" w:hint="eastAsia"/>
          <w:sz w:val="40"/>
          <w:szCs w:val="40"/>
          <w:rtl/>
        </w:rPr>
        <w:t>قال</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عليه</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الصلاة</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والسلام</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في</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خبر</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حقيقة</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فتنة</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الدجال</w:t>
      </w:r>
      <w:r w:rsidRPr="006A12D3">
        <w:rPr>
          <w:rFonts w:ascii="Akhbar MT" w:hAnsi="AGA Arabesque" w:cs="Akhbar MT"/>
          <w:sz w:val="40"/>
          <w:szCs w:val="40"/>
          <w:rtl/>
        </w:rPr>
        <w:t xml:space="preserve">: </w:t>
      </w:r>
      <w:r w:rsidRPr="006A12D3">
        <w:rPr>
          <w:rFonts w:ascii="Akhbar MT" w:hAnsi="AGA Arabesque" w:cs="Akhbar MT" w:hint="cs"/>
          <w:sz w:val="40"/>
          <w:szCs w:val="40"/>
          <w:rtl/>
        </w:rPr>
        <w:t xml:space="preserve"> </w:t>
      </w:r>
      <w:r w:rsidRPr="006A12D3">
        <w:rPr>
          <w:rFonts w:ascii="Akhbar MT" w:hAnsi="AGA Arabesque" w:cs="Aharoni" w:hint="cs"/>
          <w:sz w:val="40"/>
          <w:szCs w:val="40"/>
          <w:rtl/>
        </w:rPr>
        <w:t>«</w:t>
      </w:r>
      <w:r w:rsidRPr="006A12D3">
        <w:rPr>
          <w:rFonts w:ascii="Akhbar MT" w:hAnsi="AGA Arabesque" w:cs="Akhbar MT" w:hint="eastAsia"/>
          <w:sz w:val="40"/>
          <w:szCs w:val="40"/>
          <w:rtl/>
        </w:rPr>
        <w:t>فيأتي</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على</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القوم</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فيدعوهم</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فيؤمنون</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به</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ويستجيبون</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له،</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فيأمر</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السماء</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فتمطر،</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والأرض</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فتنبت</w:t>
      </w:r>
      <w:r w:rsidR="0021174E" w:rsidRPr="006A12D3">
        <w:rPr>
          <w:rFonts w:ascii="Akhbar MT" w:hAnsi="AGA Arabesque" w:cs="Akhbar MT" w:hint="cs"/>
          <w:sz w:val="40"/>
          <w:szCs w:val="40"/>
          <w:rtl/>
        </w:rPr>
        <w:t>،</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فتروح</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عليهم</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سارحتهم</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أطول</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ما</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كانت</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ذرا</w:t>
      </w:r>
      <w:r w:rsidRPr="006A12D3">
        <w:rPr>
          <w:rFonts w:ascii="Akhbar MT" w:hAnsi="AGA Arabesque" w:cs="Akhbar MT" w:hint="cs"/>
          <w:sz w:val="40"/>
          <w:szCs w:val="40"/>
          <w:rtl/>
        </w:rPr>
        <w:t>ً</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وأسبغه</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ضروعا</w:t>
      </w:r>
      <w:r w:rsidRPr="006A12D3">
        <w:rPr>
          <w:rFonts w:ascii="Akhbar MT" w:hAnsi="AGA Arabesque" w:cs="Akhbar MT" w:hint="cs"/>
          <w:sz w:val="40"/>
          <w:szCs w:val="40"/>
          <w:rtl/>
        </w:rPr>
        <w:t>ً</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وأمده</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خواصر،</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ثم</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يأتي</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القوم</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فيدعوهم</w:t>
      </w:r>
      <w:r w:rsidRPr="006A12D3">
        <w:rPr>
          <w:rFonts w:ascii="Akhbar MT" w:hAnsi="AGA Arabesque" w:cs="Akhbar MT"/>
          <w:sz w:val="40"/>
          <w:szCs w:val="40"/>
          <w:rtl/>
        </w:rPr>
        <w:t xml:space="preserve"> </w:t>
      </w:r>
      <w:r w:rsidRPr="006A12D3">
        <w:rPr>
          <w:rFonts w:ascii="Akhbar MT" w:hAnsi="AGA Arabesque" w:cs="Akhbar MT" w:hint="eastAsia"/>
          <w:sz w:val="40"/>
          <w:szCs w:val="40"/>
          <w:rtl/>
        </w:rPr>
        <w:lastRenderedPageBreak/>
        <w:t>فيردون</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عليه</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قوله،</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فينصرف</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عنهم،</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فيصبحون</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مُمْحِلِين</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ليس</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بأيديهم</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شيء</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من</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أموالهم،</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ويمر</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بِالخربة</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فيقول</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لها</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أخرجي</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كنوزك،</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فتتبعه</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كنوزها</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كيعاسيب</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النحل،</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ثم</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يدعو</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رجلا</w:t>
      </w:r>
      <w:r w:rsidRPr="006A12D3">
        <w:rPr>
          <w:rFonts w:ascii="Akhbar MT" w:hAnsi="AGA Arabesque" w:cs="Akhbar MT" w:hint="cs"/>
          <w:sz w:val="40"/>
          <w:szCs w:val="40"/>
          <w:rtl/>
        </w:rPr>
        <w:t>ً</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ممتلئا</w:t>
      </w:r>
      <w:r w:rsidRPr="006A12D3">
        <w:rPr>
          <w:rFonts w:ascii="Akhbar MT" w:hAnsi="AGA Arabesque" w:cs="Akhbar MT" w:hint="cs"/>
          <w:sz w:val="40"/>
          <w:szCs w:val="40"/>
          <w:rtl/>
        </w:rPr>
        <w:t>ً</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شبابا</w:t>
      </w:r>
      <w:r w:rsidRPr="006A12D3">
        <w:rPr>
          <w:rFonts w:ascii="Akhbar MT" w:hAnsi="AGA Arabesque" w:cs="Akhbar MT" w:hint="cs"/>
          <w:sz w:val="40"/>
          <w:szCs w:val="40"/>
          <w:rtl/>
        </w:rPr>
        <w:t>ً</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فيضربه</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بالسيف</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فيقطعه</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جزلتين</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رمية</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الغرض،</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ثم</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يدعوه</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فيقبل</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ويتهلل</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وجهه</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يضحك</w:t>
      </w:r>
      <w:r w:rsidRPr="006A12D3">
        <w:rPr>
          <w:rFonts w:ascii="Akhbar MT" w:hAnsi="AGA Arabesque" w:cs="Aharoni" w:hint="cs"/>
          <w:sz w:val="40"/>
          <w:szCs w:val="40"/>
          <w:rtl/>
        </w:rPr>
        <w:t>»</w:t>
      </w:r>
      <w:r w:rsidR="00342371" w:rsidRPr="006A12D3">
        <w:rPr>
          <w:rFonts w:ascii="Akhbar MT" w:hAnsi="AGA Arabesque" w:cs="Akhbar MT" w:hint="cs"/>
          <w:sz w:val="40"/>
          <w:szCs w:val="40"/>
          <w:rtl/>
        </w:rPr>
        <w:t>.</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رواه</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مسلم</w:t>
      </w:r>
      <w:r w:rsidRPr="006A12D3">
        <w:rPr>
          <w:rFonts w:ascii="Akhbar MT" w:hAnsi="AGA Arabesque" w:cs="Akhbar MT"/>
          <w:sz w:val="40"/>
          <w:szCs w:val="40"/>
          <w:rtl/>
        </w:rPr>
        <w:t>.</w:t>
      </w:r>
    </w:p>
    <w:p w:rsidR="0031460D" w:rsidRPr="006A12D3" w:rsidRDefault="00EB13A5" w:rsidP="006F3B4D">
      <w:pPr>
        <w:pStyle w:val="a9"/>
        <w:bidi/>
        <w:spacing w:line="600" w:lineRule="exact"/>
        <w:ind w:left="45"/>
        <w:jc w:val="both"/>
        <w:rPr>
          <w:rFonts w:ascii="Akhbar MT" w:hAnsi="AGA Arabesque" w:cs="Akhbar MT"/>
          <w:sz w:val="40"/>
          <w:szCs w:val="40"/>
          <w:rtl/>
        </w:rPr>
      </w:pPr>
      <w:r w:rsidRPr="006A12D3">
        <w:rPr>
          <w:rFonts w:ascii="Akhbar MT" w:hAnsi="AGA Arabesque" w:cs="Akhbar MT" w:hint="eastAsia"/>
          <w:sz w:val="40"/>
          <w:szCs w:val="40"/>
          <w:rtl/>
        </w:rPr>
        <w:t>وفي</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الحديث</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نفسه</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خبر</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مقتل</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الدجال</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على</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يد</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مسيح</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الحق</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عيسى</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ابن</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مريم</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عليه</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الصلاة</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والسلام</w:t>
      </w:r>
      <w:r w:rsidRPr="006A12D3">
        <w:rPr>
          <w:rFonts w:ascii="Akhbar MT" w:hAnsi="AGA Arabesque" w:cs="Akhbar MT" w:hint="cs"/>
          <w:sz w:val="40"/>
          <w:szCs w:val="40"/>
          <w:rtl/>
        </w:rPr>
        <w:t>.</w:t>
      </w:r>
    </w:p>
    <w:p w:rsidR="0031460D" w:rsidRPr="006A12D3" w:rsidRDefault="00EB13A5" w:rsidP="006F3B4D">
      <w:pPr>
        <w:pStyle w:val="a9"/>
        <w:bidi/>
        <w:spacing w:line="600" w:lineRule="exact"/>
        <w:ind w:left="45"/>
        <w:jc w:val="both"/>
        <w:rPr>
          <w:rFonts w:ascii="Akhbar MT" w:hAnsi="AGA Arabesque" w:cs="Akhbar MT"/>
          <w:sz w:val="40"/>
          <w:szCs w:val="40"/>
          <w:rtl/>
        </w:rPr>
      </w:pPr>
      <w:r w:rsidRPr="006A12D3">
        <w:rPr>
          <w:rFonts w:ascii="Akhbar MT" w:hAnsi="AGA Arabesque" w:cs="Akhbar MT" w:hint="cs"/>
          <w:sz w:val="40"/>
          <w:szCs w:val="40"/>
          <w:rtl/>
        </w:rPr>
        <w:t>ق</w:t>
      </w:r>
      <w:r w:rsidRPr="006A12D3">
        <w:rPr>
          <w:rFonts w:ascii="Akhbar MT" w:hAnsi="AGA Arabesque" w:cs="Akhbar MT"/>
          <w:sz w:val="40"/>
          <w:szCs w:val="40"/>
          <w:rtl/>
        </w:rPr>
        <w:t>ال رسول الله صلى الله عليه وسلم</w:t>
      </w:r>
      <w:r w:rsidRPr="006A12D3">
        <w:rPr>
          <w:rFonts w:ascii="Akhbar MT" w:hAnsi="AGA Arabesque" w:cs="Akhbar MT" w:hint="cs"/>
          <w:sz w:val="40"/>
          <w:szCs w:val="40"/>
          <w:rtl/>
        </w:rPr>
        <w:t>:</w:t>
      </w:r>
      <w:r w:rsidRPr="006A12D3">
        <w:rPr>
          <w:rFonts w:ascii="Akhbar MT" w:hAnsi="AGA Arabesque" w:cs="Akhbar MT"/>
          <w:sz w:val="40"/>
          <w:szCs w:val="40"/>
          <w:rtl/>
        </w:rPr>
        <w:t xml:space="preserve"> </w:t>
      </w:r>
      <w:r w:rsidRPr="006A12D3">
        <w:rPr>
          <w:rFonts w:ascii="Akhbar MT" w:hAnsi="AGA Arabesque" w:cs="Aharoni" w:hint="cs"/>
          <w:sz w:val="40"/>
          <w:szCs w:val="40"/>
          <w:rtl/>
        </w:rPr>
        <w:t>«</w:t>
      </w:r>
      <w:r w:rsidRPr="006A12D3">
        <w:rPr>
          <w:rFonts w:ascii="Akhbar MT" w:hAnsi="AGA Arabesque" w:cs="Akhbar MT"/>
          <w:sz w:val="40"/>
          <w:szCs w:val="40"/>
          <w:rtl/>
        </w:rPr>
        <w:t>يخرج الدجال فيتوجه ق</w:t>
      </w:r>
      <w:r w:rsidRPr="006A12D3">
        <w:rPr>
          <w:rFonts w:ascii="Akhbar MT" w:hAnsi="AGA Arabesque" w:cs="Akhbar MT" w:hint="cs"/>
          <w:sz w:val="40"/>
          <w:szCs w:val="40"/>
          <w:rtl/>
        </w:rPr>
        <w:t>ِ</w:t>
      </w:r>
      <w:r w:rsidRPr="006A12D3">
        <w:rPr>
          <w:rFonts w:ascii="Akhbar MT" w:hAnsi="AGA Arabesque" w:cs="Akhbar MT"/>
          <w:sz w:val="40"/>
          <w:szCs w:val="40"/>
          <w:rtl/>
        </w:rPr>
        <w:t>ب</w:t>
      </w:r>
      <w:r w:rsidRPr="006A12D3">
        <w:rPr>
          <w:rFonts w:ascii="Akhbar MT" w:hAnsi="AGA Arabesque" w:cs="Akhbar MT" w:hint="cs"/>
          <w:sz w:val="40"/>
          <w:szCs w:val="40"/>
          <w:rtl/>
        </w:rPr>
        <w:t>َ</w:t>
      </w:r>
      <w:r w:rsidRPr="006A12D3">
        <w:rPr>
          <w:rFonts w:ascii="Akhbar MT" w:hAnsi="AGA Arabesque" w:cs="Akhbar MT"/>
          <w:sz w:val="40"/>
          <w:szCs w:val="40"/>
          <w:rtl/>
        </w:rPr>
        <w:t>ل</w:t>
      </w:r>
      <w:r w:rsidRPr="006A12D3">
        <w:rPr>
          <w:rFonts w:ascii="Akhbar MT" w:hAnsi="AGA Arabesque" w:cs="Akhbar MT" w:hint="cs"/>
          <w:sz w:val="40"/>
          <w:szCs w:val="40"/>
          <w:rtl/>
        </w:rPr>
        <w:t>َ</w:t>
      </w:r>
      <w:r w:rsidRPr="006A12D3">
        <w:rPr>
          <w:rFonts w:ascii="Akhbar MT" w:hAnsi="AGA Arabesque" w:cs="Akhbar MT"/>
          <w:sz w:val="40"/>
          <w:szCs w:val="40"/>
          <w:rtl/>
        </w:rPr>
        <w:t xml:space="preserve">ه رجل من المؤمنين فتلقاه المسالح </w:t>
      </w:r>
      <w:r w:rsidRPr="006A12D3">
        <w:rPr>
          <w:rFonts w:ascii="Akhbar MT" w:hAnsi="AGA Arabesque" w:cs="Akhbar MT" w:hint="cs"/>
          <w:b/>
          <w:bCs/>
          <w:sz w:val="40"/>
          <w:szCs w:val="40"/>
          <w:rtl/>
        </w:rPr>
        <w:t>-</w:t>
      </w:r>
      <w:r w:rsidRPr="006A12D3">
        <w:rPr>
          <w:rFonts w:ascii="Akhbar MT" w:hAnsi="AGA Arabesque" w:cs="Akhbar MT" w:hint="cs"/>
          <w:sz w:val="40"/>
          <w:szCs w:val="40"/>
          <w:rtl/>
        </w:rPr>
        <w:t xml:space="preserve"> </w:t>
      </w:r>
      <w:r w:rsidRPr="006A12D3">
        <w:rPr>
          <w:rFonts w:ascii="Akhbar MT" w:hAnsi="AGA Arabesque" w:cs="Akhbar MT"/>
          <w:sz w:val="40"/>
          <w:szCs w:val="40"/>
          <w:rtl/>
        </w:rPr>
        <w:t>مسالح الدجال</w:t>
      </w:r>
      <w:r w:rsidRPr="006A12D3">
        <w:rPr>
          <w:rFonts w:ascii="Akhbar MT" w:hAnsi="AGA Arabesque" w:cs="Akhbar MT" w:hint="cs"/>
          <w:sz w:val="40"/>
          <w:szCs w:val="40"/>
          <w:rtl/>
        </w:rPr>
        <w:t xml:space="preserve"> </w:t>
      </w:r>
      <w:r w:rsidRPr="006A12D3">
        <w:rPr>
          <w:rFonts w:ascii="Akhbar MT" w:hAnsi="AGA Arabesque" w:cs="Akhbar MT" w:hint="cs"/>
          <w:b/>
          <w:bCs/>
          <w:sz w:val="40"/>
          <w:szCs w:val="40"/>
          <w:rtl/>
        </w:rPr>
        <w:t>-</w:t>
      </w:r>
      <w:r w:rsidRPr="006A12D3">
        <w:rPr>
          <w:rFonts w:ascii="Akhbar MT" w:hAnsi="AGA Arabesque" w:cs="Akhbar MT"/>
          <w:sz w:val="40"/>
          <w:szCs w:val="40"/>
          <w:rtl/>
        </w:rPr>
        <w:t xml:space="preserve"> فيقولون له أين تعمد فيقول أعمد إلى هذا الذ</w:t>
      </w:r>
      <w:r w:rsidRPr="006A12D3">
        <w:rPr>
          <w:rFonts w:ascii="Akhbar MT" w:hAnsi="AGA Arabesque" w:cs="Akhbar MT" w:hint="cs"/>
          <w:sz w:val="40"/>
          <w:szCs w:val="40"/>
          <w:rtl/>
        </w:rPr>
        <w:t>ي</w:t>
      </w:r>
      <w:r w:rsidRPr="006A12D3">
        <w:rPr>
          <w:rFonts w:ascii="Akhbar MT" w:hAnsi="AGA Arabesque" w:cs="Akhbar MT"/>
          <w:sz w:val="40"/>
          <w:szCs w:val="40"/>
          <w:rtl/>
        </w:rPr>
        <w:t xml:space="preserve"> خرج </w:t>
      </w:r>
      <w:r w:rsidRPr="004055E2">
        <w:rPr>
          <w:rFonts w:ascii="Akhbar MT" w:hAnsi="AGA Arabesque" w:cs="Akhbar MT"/>
          <w:b/>
          <w:bCs/>
          <w:sz w:val="40"/>
          <w:szCs w:val="40"/>
          <w:rtl/>
        </w:rPr>
        <w:t>-</w:t>
      </w:r>
      <w:r w:rsidRPr="006A12D3">
        <w:rPr>
          <w:rFonts w:ascii="Akhbar MT" w:hAnsi="AGA Arabesque" w:cs="Akhbar MT"/>
          <w:sz w:val="40"/>
          <w:szCs w:val="40"/>
          <w:rtl/>
        </w:rPr>
        <w:t xml:space="preserve"> قال </w:t>
      </w:r>
      <w:r w:rsidRPr="004055E2">
        <w:rPr>
          <w:rFonts w:ascii="Akhbar MT" w:hAnsi="AGA Arabesque" w:cs="Akhbar MT"/>
          <w:b/>
          <w:bCs/>
          <w:sz w:val="40"/>
          <w:szCs w:val="40"/>
          <w:rtl/>
        </w:rPr>
        <w:t>-</w:t>
      </w:r>
      <w:r w:rsidRPr="006A12D3">
        <w:rPr>
          <w:rFonts w:ascii="Akhbar MT" w:hAnsi="AGA Arabesque" w:cs="Akhbar MT"/>
          <w:sz w:val="40"/>
          <w:szCs w:val="40"/>
          <w:rtl/>
        </w:rPr>
        <w:t xml:space="preserve"> فيقولون له أوما تؤمن بربنا فيقول ما بربنا خفاء</w:t>
      </w:r>
      <w:r w:rsidRPr="006A12D3">
        <w:rPr>
          <w:rFonts w:ascii="Akhbar MT" w:hAnsi="AGA Arabesque" w:cs="Akhbar MT" w:hint="cs"/>
          <w:sz w:val="40"/>
          <w:szCs w:val="40"/>
          <w:rtl/>
        </w:rPr>
        <w:t>،</w:t>
      </w:r>
      <w:r w:rsidRPr="006A12D3">
        <w:rPr>
          <w:rFonts w:ascii="Akhbar MT" w:hAnsi="AGA Arabesque" w:cs="Akhbar MT"/>
          <w:sz w:val="40"/>
          <w:szCs w:val="40"/>
          <w:rtl/>
        </w:rPr>
        <w:t xml:space="preserve"> فيقولون اقتلوه</w:t>
      </w:r>
      <w:r w:rsidRPr="006A12D3">
        <w:rPr>
          <w:rFonts w:ascii="Akhbar MT" w:hAnsi="AGA Arabesque" w:cs="Akhbar MT" w:hint="cs"/>
          <w:sz w:val="40"/>
          <w:szCs w:val="40"/>
          <w:rtl/>
        </w:rPr>
        <w:t>؛</w:t>
      </w:r>
      <w:r w:rsidRPr="006A12D3">
        <w:rPr>
          <w:rFonts w:ascii="Akhbar MT" w:hAnsi="AGA Arabesque" w:cs="Akhbar MT"/>
          <w:sz w:val="40"/>
          <w:szCs w:val="40"/>
          <w:rtl/>
        </w:rPr>
        <w:t xml:space="preserve"> فيقول بعضهم لبعض أليس قد نهاكم ربكم أن تقتلوا أحدا</w:t>
      </w:r>
      <w:r w:rsidRPr="006A12D3">
        <w:rPr>
          <w:rFonts w:ascii="Akhbar MT" w:hAnsi="AGA Arabesque" w:cs="Akhbar MT" w:hint="cs"/>
          <w:sz w:val="40"/>
          <w:szCs w:val="40"/>
          <w:rtl/>
        </w:rPr>
        <w:t>ً</w:t>
      </w:r>
      <w:r w:rsidRPr="006A12D3">
        <w:rPr>
          <w:rFonts w:ascii="Akhbar MT" w:hAnsi="AGA Arabesque" w:cs="Akhbar MT"/>
          <w:sz w:val="40"/>
          <w:szCs w:val="40"/>
          <w:rtl/>
        </w:rPr>
        <w:t xml:space="preserve"> دونه </w:t>
      </w:r>
      <w:r w:rsidRPr="006A12D3">
        <w:rPr>
          <w:rFonts w:ascii="Akhbar MT" w:hAnsi="AGA Arabesque" w:cs="Akhbar MT"/>
          <w:b/>
          <w:bCs/>
          <w:sz w:val="40"/>
          <w:szCs w:val="40"/>
          <w:rtl/>
        </w:rPr>
        <w:t>-</w:t>
      </w:r>
      <w:r w:rsidRPr="006A12D3">
        <w:rPr>
          <w:rFonts w:ascii="Akhbar MT" w:hAnsi="AGA Arabesque" w:cs="Akhbar MT"/>
          <w:sz w:val="40"/>
          <w:szCs w:val="40"/>
          <w:rtl/>
        </w:rPr>
        <w:t xml:space="preserve"> قال </w:t>
      </w:r>
      <w:r w:rsidRPr="006A12D3">
        <w:rPr>
          <w:rFonts w:ascii="Akhbar MT" w:hAnsi="AGA Arabesque" w:cs="Akhbar MT"/>
          <w:b/>
          <w:bCs/>
          <w:sz w:val="40"/>
          <w:szCs w:val="40"/>
          <w:rtl/>
        </w:rPr>
        <w:t>-</w:t>
      </w:r>
      <w:r w:rsidRPr="006A12D3">
        <w:rPr>
          <w:rFonts w:ascii="Akhbar MT" w:hAnsi="AGA Arabesque" w:cs="Akhbar MT"/>
          <w:sz w:val="40"/>
          <w:szCs w:val="40"/>
          <w:rtl/>
        </w:rPr>
        <w:t xml:space="preserve"> فينطلقون به إلى الدجال فإذا رآه المؤمن قال يا أيها الناس هذا الدجال الذ</w:t>
      </w:r>
      <w:r w:rsidRPr="006A12D3">
        <w:rPr>
          <w:rFonts w:ascii="Akhbar MT" w:hAnsi="AGA Arabesque" w:cs="Akhbar MT" w:hint="cs"/>
          <w:sz w:val="40"/>
          <w:szCs w:val="40"/>
          <w:rtl/>
        </w:rPr>
        <w:t>ي</w:t>
      </w:r>
      <w:r w:rsidRPr="006A12D3">
        <w:rPr>
          <w:rFonts w:ascii="Akhbar MT" w:hAnsi="AGA Arabesque" w:cs="Akhbar MT"/>
          <w:sz w:val="40"/>
          <w:szCs w:val="40"/>
          <w:rtl/>
        </w:rPr>
        <w:t xml:space="preserve"> ذكر رسول الله صلى الله عليه وسلم </w:t>
      </w:r>
      <w:r w:rsidRPr="006A12D3">
        <w:rPr>
          <w:rFonts w:ascii="Akhbar MT" w:hAnsi="AGA Arabesque" w:cs="Akhbar MT" w:hint="cs"/>
          <w:b/>
          <w:bCs/>
          <w:sz w:val="40"/>
          <w:szCs w:val="40"/>
          <w:rtl/>
        </w:rPr>
        <w:t>-</w:t>
      </w:r>
      <w:r w:rsidRPr="006A12D3">
        <w:rPr>
          <w:rFonts w:ascii="Akhbar MT" w:hAnsi="AGA Arabesque" w:cs="Akhbar MT" w:hint="cs"/>
          <w:sz w:val="40"/>
          <w:szCs w:val="40"/>
          <w:rtl/>
        </w:rPr>
        <w:t xml:space="preserve"> </w:t>
      </w:r>
      <w:r w:rsidRPr="006A12D3">
        <w:rPr>
          <w:rFonts w:ascii="Akhbar MT" w:hAnsi="AGA Arabesque" w:cs="Akhbar MT"/>
          <w:sz w:val="40"/>
          <w:szCs w:val="40"/>
          <w:rtl/>
        </w:rPr>
        <w:t>قال</w:t>
      </w:r>
      <w:r w:rsidRPr="006A12D3">
        <w:rPr>
          <w:rFonts w:ascii="Akhbar MT" w:hAnsi="AGA Arabesque" w:cs="Akhbar MT" w:hint="cs"/>
          <w:sz w:val="40"/>
          <w:szCs w:val="40"/>
          <w:rtl/>
        </w:rPr>
        <w:t xml:space="preserve"> </w:t>
      </w:r>
      <w:r w:rsidRPr="006A12D3">
        <w:rPr>
          <w:rFonts w:ascii="Akhbar MT" w:hAnsi="AGA Arabesque" w:cs="Akhbar MT" w:hint="cs"/>
          <w:b/>
          <w:bCs/>
          <w:sz w:val="40"/>
          <w:szCs w:val="40"/>
          <w:rtl/>
        </w:rPr>
        <w:t>-</w:t>
      </w:r>
      <w:r w:rsidRPr="006A12D3">
        <w:rPr>
          <w:rFonts w:ascii="Akhbar MT" w:hAnsi="AGA Arabesque" w:cs="Akhbar MT"/>
          <w:sz w:val="40"/>
          <w:szCs w:val="40"/>
          <w:rtl/>
        </w:rPr>
        <w:t xml:space="preserve"> فيأمر الدجال به ف</w:t>
      </w:r>
      <w:r w:rsidRPr="006A12D3">
        <w:rPr>
          <w:rFonts w:ascii="Akhbar MT" w:hAnsi="AGA Arabesque" w:cs="Akhbar MT" w:hint="cs"/>
          <w:sz w:val="40"/>
          <w:szCs w:val="40"/>
          <w:rtl/>
        </w:rPr>
        <w:t>َ</w:t>
      </w:r>
      <w:r w:rsidRPr="006A12D3">
        <w:rPr>
          <w:rFonts w:ascii="Akhbar MT" w:hAnsi="AGA Arabesque" w:cs="Akhbar MT"/>
          <w:sz w:val="40"/>
          <w:szCs w:val="40"/>
          <w:rtl/>
        </w:rPr>
        <w:t>ي</w:t>
      </w:r>
      <w:r w:rsidRPr="006A12D3">
        <w:rPr>
          <w:rFonts w:ascii="Akhbar MT" w:hAnsi="AGA Arabesque" w:cs="Akhbar MT" w:hint="cs"/>
          <w:sz w:val="40"/>
          <w:szCs w:val="40"/>
          <w:rtl/>
        </w:rPr>
        <w:t>ُ</w:t>
      </w:r>
      <w:r w:rsidRPr="006A12D3">
        <w:rPr>
          <w:rFonts w:ascii="Akhbar MT" w:hAnsi="AGA Arabesque" w:cs="Akhbar MT"/>
          <w:sz w:val="40"/>
          <w:szCs w:val="40"/>
          <w:rtl/>
        </w:rPr>
        <w:t>ش</w:t>
      </w:r>
      <w:r w:rsidRPr="006A12D3">
        <w:rPr>
          <w:rFonts w:ascii="Akhbar MT" w:hAnsi="AGA Arabesque" w:cs="Akhbar MT" w:hint="cs"/>
          <w:sz w:val="40"/>
          <w:szCs w:val="40"/>
          <w:rtl/>
        </w:rPr>
        <w:t>َ</w:t>
      </w:r>
      <w:r w:rsidRPr="006A12D3">
        <w:rPr>
          <w:rFonts w:ascii="Akhbar MT" w:hAnsi="AGA Arabesque" w:cs="Akhbar MT"/>
          <w:sz w:val="40"/>
          <w:szCs w:val="40"/>
          <w:rtl/>
        </w:rPr>
        <w:t>ب</w:t>
      </w:r>
      <w:r w:rsidRPr="006A12D3">
        <w:rPr>
          <w:rFonts w:ascii="Akhbar MT" w:hAnsi="AGA Arabesque" w:cs="Akhbar MT" w:hint="cs"/>
          <w:sz w:val="40"/>
          <w:szCs w:val="40"/>
          <w:rtl/>
        </w:rPr>
        <w:t>َّ</w:t>
      </w:r>
      <w:r w:rsidRPr="006A12D3">
        <w:rPr>
          <w:rFonts w:ascii="Akhbar MT" w:hAnsi="AGA Arabesque" w:cs="Akhbar MT"/>
          <w:sz w:val="40"/>
          <w:szCs w:val="40"/>
          <w:rtl/>
        </w:rPr>
        <w:t>ح فيقول خذوه وشجوه</w:t>
      </w:r>
      <w:r w:rsidRPr="006A12D3">
        <w:rPr>
          <w:rFonts w:ascii="Akhbar MT" w:hAnsi="AGA Arabesque" w:cs="Akhbar MT" w:hint="cs"/>
          <w:sz w:val="40"/>
          <w:szCs w:val="40"/>
          <w:rtl/>
        </w:rPr>
        <w:t>؛</w:t>
      </w:r>
      <w:r w:rsidRPr="006A12D3">
        <w:rPr>
          <w:rFonts w:ascii="Akhbar MT" w:hAnsi="AGA Arabesque" w:cs="Akhbar MT"/>
          <w:sz w:val="40"/>
          <w:szCs w:val="40"/>
          <w:rtl/>
        </w:rPr>
        <w:t xml:space="preserve"> فيوسع ظهره وبطنه ضربا</w:t>
      </w:r>
      <w:r w:rsidRPr="006A12D3">
        <w:rPr>
          <w:rFonts w:ascii="Akhbar MT" w:hAnsi="AGA Arabesque" w:cs="Akhbar MT" w:hint="cs"/>
          <w:sz w:val="40"/>
          <w:szCs w:val="40"/>
          <w:rtl/>
        </w:rPr>
        <w:t>ً</w:t>
      </w:r>
      <w:r w:rsidRPr="006A12D3">
        <w:rPr>
          <w:rFonts w:ascii="Akhbar MT" w:hAnsi="AGA Arabesque" w:cs="Akhbar MT"/>
          <w:sz w:val="40"/>
          <w:szCs w:val="40"/>
          <w:rtl/>
        </w:rPr>
        <w:t xml:space="preserve"> </w:t>
      </w:r>
      <w:r w:rsidRPr="006A12D3">
        <w:rPr>
          <w:rFonts w:ascii="Akhbar MT" w:hAnsi="AGA Arabesque" w:cs="Akhbar MT"/>
          <w:b/>
          <w:bCs/>
          <w:sz w:val="40"/>
          <w:szCs w:val="40"/>
          <w:rtl/>
        </w:rPr>
        <w:t>-</w:t>
      </w:r>
      <w:r w:rsidRPr="006A12D3">
        <w:rPr>
          <w:rFonts w:ascii="Akhbar MT" w:hAnsi="AGA Arabesque" w:cs="Akhbar MT"/>
          <w:sz w:val="40"/>
          <w:szCs w:val="40"/>
          <w:rtl/>
        </w:rPr>
        <w:t xml:space="preserve"> قال </w:t>
      </w:r>
      <w:r w:rsidRPr="006A12D3">
        <w:rPr>
          <w:rFonts w:ascii="Akhbar MT" w:hAnsi="AGA Arabesque" w:cs="Akhbar MT"/>
          <w:b/>
          <w:bCs/>
          <w:sz w:val="40"/>
          <w:szCs w:val="40"/>
          <w:rtl/>
        </w:rPr>
        <w:t>-</w:t>
      </w:r>
      <w:r w:rsidRPr="006A12D3">
        <w:rPr>
          <w:rFonts w:ascii="Akhbar MT" w:hAnsi="AGA Arabesque" w:cs="Akhbar MT"/>
          <w:sz w:val="40"/>
          <w:szCs w:val="40"/>
          <w:rtl/>
        </w:rPr>
        <w:t xml:space="preserve"> فيقول أوما تؤمن ب</w:t>
      </w:r>
      <w:r w:rsidRPr="006A12D3">
        <w:rPr>
          <w:rFonts w:ascii="Akhbar MT" w:hAnsi="AGA Arabesque" w:cs="Akhbar MT" w:hint="cs"/>
          <w:sz w:val="40"/>
          <w:szCs w:val="40"/>
          <w:rtl/>
        </w:rPr>
        <w:t>ي؟</w:t>
      </w:r>
      <w:r w:rsidRPr="006A12D3">
        <w:rPr>
          <w:rFonts w:ascii="Akhbar MT" w:hAnsi="AGA Arabesque" w:cs="Akhbar MT"/>
          <w:sz w:val="40"/>
          <w:szCs w:val="40"/>
          <w:rtl/>
        </w:rPr>
        <w:t xml:space="preserve"> </w:t>
      </w:r>
      <w:r w:rsidRPr="006A12D3">
        <w:rPr>
          <w:rFonts w:ascii="Akhbar MT" w:hAnsi="AGA Arabesque" w:cs="Akhbar MT" w:hint="cs"/>
          <w:b/>
          <w:bCs/>
          <w:sz w:val="40"/>
          <w:szCs w:val="40"/>
          <w:rtl/>
        </w:rPr>
        <w:t>-</w:t>
      </w:r>
      <w:r w:rsidRPr="006A12D3">
        <w:rPr>
          <w:rFonts w:ascii="Akhbar MT" w:hAnsi="AGA Arabesque" w:cs="Akhbar MT" w:hint="cs"/>
          <w:sz w:val="40"/>
          <w:szCs w:val="40"/>
          <w:rtl/>
        </w:rPr>
        <w:t xml:space="preserve"> </w:t>
      </w:r>
      <w:r w:rsidRPr="006A12D3">
        <w:rPr>
          <w:rFonts w:ascii="Akhbar MT" w:hAnsi="AGA Arabesque" w:cs="Akhbar MT"/>
          <w:sz w:val="40"/>
          <w:szCs w:val="40"/>
          <w:rtl/>
        </w:rPr>
        <w:t>قال</w:t>
      </w:r>
      <w:r w:rsidRPr="006A12D3">
        <w:rPr>
          <w:rFonts w:ascii="Akhbar MT" w:hAnsi="AGA Arabesque" w:cs="Akhbar MT" w:hint="cs"/>
          <w:sz w:val="40"/>
          <w:szCs w:val="40"/>
          <w:rtl/>
        </w:rPr>
        <w:t xml:space="preserve"> </w:t>
      </w:r>
      <w:r w:rsidRPr="006A12D3">
        <w:rPr>
          <w:rFonts w:ascii="Akhbar MT" w:hAnsi="AGA Arabesque" w:cs="Akhbar MT" w:hint="cs"/>
          <w:b/>
          <w:bCs/>
          <w:sz w:val="40"/>
          <w:szCs w:val="40"/>
          <w:rtl/>
        </w:rPr>
        <w:t>-</w:t>
      </w:r>
      <w:r w:rsidRPr="006A12D3">
        <w:rPr>
          <w:rFonts w:ascii="Akhbar MT" w:hAnsi="AGA Arabesque" w:cs="Akhbar MT"/>
          <w:sz w:val="40"/>
          <w:szCs w:val="40"/>
          <w:rtl/>
        </w:rPr>
        <w:t xml:space="preserve"> فيقول أنت المسيح الكذاب </w:t>
      </w:r>
      <w:r w:rsidRPr="006A12D3">
        <w:rPr>
          <w:rFonts w:ascii="Akhbar MT" w:hAnsi="AGA Arabesque" w:cs="Akhbar MT"/>
          <w:b/>
          <w:bCs/>
          <w:sz w:val="40"/>
          <w:szCs w:val="40"/>
          <w:rtl/>
        </w:rPr>
        <w:t>-</w:t>
      </w:r>
      <w:r w:rsidRPr="006A12D3">
        <w:rPr>
          <w:rFonts w:ascii="Akhbar MT" w:hAnsi="AGA Arabesque" w:cs="Akhbar MT"/>
          <w:sz w:val="40"/>
          <w:szCs w:val="40"/>
          <w:rtl/>
        </w:rPr>
        <w:t xml:space="preserve"> قال </w:t>
      </w:r>
      <w:r w:rsidRPr="006A12D3">
        <w:rPr>
          <w:rFonts w:ascii="Akhbar MT" w:hAnsi="AGA Arabesque" w:cs="Akhbar MT"/>
          <w:b/>
          <w:bCs/>
          <w:sz w:val="40"/>
          <w:szCs w:val="40"/>
          <w:rtl/>
        </w:rPr>
        <w:t>-</w:t>
      </w:r>
      <w:r w:rsidRPr="006A12D3">
        <w:rPr>
          <w:rFonts w:ascii="Akhbar MT" w:hAnsi="AGA Arabesque" w:cs="Akhbar MT"/>
          <w:sz w:val="40"/>
          <w:szCs w:val="40"/>
          <w:rtl/>
        </w:rPr>
        <w:t xml:space="preserve"> فيؤمر به فيؤشر بالمئشار من مفرقه حتى يفرق بين رجليه </w:t>
      </w:r>
      <w:r w:rsidRPr="006A12D3">
        <w:rPr>
          <w:rFonts w:ascii="Akhbar MT" w:hAnsi="AGA Arabesque" w:cs="Akhbar MT"/>
          <w:b/>
          <w:bCs/>
          <w:sz w:val="40"/>
          <w:szCs w:val="40"/>
          <w:rtl/>
        </w:rPr>
        <w:t>-</w:t>
      </w:r>
      <w:r w:rsidRPr="006A12D3">
        <w:rPr>
          <w:rFonts w:ascii="Akhbar MT" w:hAnsi="AGA Arabesque" w:cs="Akhbar MT"/>
          <w:sz w:val="40"/>
          <w:szCs w:val="40"/>
          <w:rtl/>
        </w:rPr>
        <w:t xml:space="preserve"> قال </w:t>
      </w:r>
      <w:r w:rsidRPr="006A12D3">
        <w:rPr>
          <w:rFonts w:ascii="Akhbar MT" w:hAnsi="AGA Arabesque" w:cs="Akhbar MT"/>
          <w:b/>
          <w:bCs/>
          <w:sz w:val="40"/>
          <w:szCs w:val="40"/>
          <w:rtl/>
        </w:rPr>
        <w:t>-</w:t>
      </w:r>
      <w:r w:rsidRPr="006A12D3">
        <w:rPr>
          <w:rFonts w:ascii="Akhbar MT" w:hAnsi="AGA Arabesque" w:cs="Akhbar MT"/>
          <w:sz w:val="40"/>
          <w:szCs w:val="40"/>
          <w:rtl/>
        </w:rPr>
        <w:t xml:space="preserve"> ثم يمشى الدجال بين القطعتين ثم يقول له قم</w:t>
      </w:r>
      <w:r w:rsidRPr="006A12D3">
        <w:rPr>
          <w:rFonts w:ascii="Akhbar MT" w:hAnsi="AGA Arabesque" w:cs="Akhbar MT" w:hint="cs"/>
          <w:sz w:val="40"/>
          <w:szCs w:val="40"/>
          <w:rtl/>
        </w:rPr>
        <w:t>؛</w:t>
      </w:r>
      <w:r w:rsidRPr="006A12D3">
        <w:rPr>
          <w:rFonts w:ascii="Akhbar MT" w:hAnsi="AGA Arabesque" w:cs="Akhbar MT"/>
          <w:sz w:val="40"/>
          <w:szCs w:val="40"/>
          <w:rtl/>
        </w:rPr>
        <w:t xml:space="preserve"> فيستو</w:t>
      </w:r>
      <w:r w:rsidRPr="006A12D3">
        <w:rPr>
          <w:rFonts w:ascii="Akhbar MT" w:hAnsi="AGA Arabesque" w:cs="Akhbar MT" w:hint="cs"/>
          <w:sz w:val="40"/>
          <w:szCs w:val="40"/>
          <w:rtl/>
        </w:rPr>
        <w:t>ي</w:t>
      </w:r>
      <w:r w:rsidRPr="006A12D3">
        <w:rPr>
          <w:rFonts w:ascii="Akhbar MT" w:hAnsi="AGA Arabesque" w:cs="Akhbar MT"/>
          <w:sz w:val="40"/>
          <w:szCs w:val="40"/>
          <w:rtl/>
        </w:rPr>
        <w:t xml:space="preserve"> قائما</w:t>
      </w:r>
      <w:r w:rsidRPr="006A12D3">
        <w:rPr>
          <w:rFonts w:ascii="Akhbar MT" w:hAnsi="AGA Arabesque" w:cs="Akhbar MT" w:hint="cs"/>
          <w:sz w:val="40"/>
          <w:szCs w:val="40"/>
          <w:rtl/>
        </w:rPr>
        <w:t>ً</w:t>
      </w:r>
      <w:r w:rsidRPr="006A12D3">
        <w:rPr>
          <w:rFonts w:ascii="Akhbar MT" w:hAnsi="AGA Arabesque" w:cs="Akhbar MT"/>
          <w:sz w:val="40"/>
          <w:szCs w:val="40"/>
          <w:rtl/>
        </w:rPr>
        <w:t xml:space="preserve"> </w:t>
      </w:r>
      <w:r w:rsidRPr="006A12D3">
        <w:rPr>
          <w:rFonts w:ascii="Akhbar MT" w:hAnsi="AGA Arabesque" w:cs="Akhbar MT"/>
          <w:b/>
          <w:bCs/>
          <w:sz w:val="40"/>
          <w:szCs w:val="40"/>
          <w:rtl/>
        </w:rPr>
        <w:t>-</w:t>
      </w:r>
      <w:r w:rsidRPr="006A12D3">
        <w:rPr>
          <w:rFonts w:ascii="Akhbar MT" w:hAnsi="AGA Arabesque" w:cs="Akhbar MT"/>
          <w:sz w:val="40"/>
          <w:szCs w:val="40"/>
          <w:rtl/>
        </w:rPr>
        <w:t xml:space="preserve"> قال </w:t>
      </w:r>
      <w:r w:rsidRPr="006A12D3">
        <w:rPr>
          <w:rFonts w:ascii="Akhbar MT" w:hAnsi="AGA Arabesque" w:cs="Akhbar MT"/>
          <w:b/>
          <w:bCs/>
          <w:sz w:val="40"/>
          <w:szCs w:val="40"/>
          <w:rtl/>
        </w:rPr>
        <w:t>-</w:t>
      </w:r>
      <w:r w:rsidRPr="006A12D3">
        <w:rPr>
          <w:rFonts w:ascii="Akhbar MT" w:hAnsi="AGA Arabesque" w:cs="Akhbar MT"/>
          <w:sz w:val="40"/>
          <w:szCs w:val="40"/>
          <w:rtl/>
        </w:rPr>
        <w:t xml:space="preserve"> ثم يقول له أتؤمن بى</w:t>
      </w:r>
      <w:r w:rsidRPr="006A12D3">
        <w:rPr>
          <w:rFonts w:ascii="Akhbar MT" w:hAnsi="AGA Arabesque" w:cs="Akhbar MT" w:hint="cs"/>
          <w:sz w:val="40"/>
          <w:szCs w:val="40"/>
          <w:rtl/>
        </w:rPr>
        <w:t>؟</w:t>
      </w:r>
      <w:r w:rsidR="004D7C2D" w:rsidRPr="006A12D3">
        <w:rPr>
          <w:rFonts w:ascii="Akhbar MT" w:hAnsi="AGA Arabesque" w:cs="Akhbar MT" w:hint="cs"/>
          <w:sz w:val="40"/>
          <w:szCs w:val="40"/>
          <w:rtl/>
        </w:rPr>
        <w:t>،</w:t>
      </w:r>
      <w:r w:rsidRPr="006A12D3">
        <w:rPr>
          <w:rFonts w:ascii="Akhbar MT" w:hAnsi="AGA Arabesque" w:cs="Akhbar MT"/>
          <w:sz w:val="40"/>
          <w:szCs w:val="40"/>
          <w:rtl/>
        </w:rPr>
        <w:t xml:space="preserve"> فيقول ما ازددت فيك إلا بصيرة </w:t>
      </w:r>
      <w:r w:rsidRPr="006A12D3">
        <w:rPr>
          <w:rFonts w:ascii="Akhbar MT" w:hAnsi="AGA Arabesque" w:cs="Akhbar MT"/>
          <w:b/>
          <w:bCs/>
          <w:sz w:val="40"/>
          <w:szCs w:val="40"/>
          <w:rtl/>
        </w:rPr>
        <w:t>-</w:t>
      </w:r>
      <w:r w:rsidRPr="006A12D3">
        <w:rPr>
          <w:rFonts w:ascii="Akhbar MT" w:hAnsi="AGA Arabesque" w:cs="Akhbar MT"/>
          <w:sz w:val="40"/>
          <w:szCs w:val="40"/>
          <w:rtl/>
        </w:rPr>
        <w:t xml:space="preserve"> قال </w:t>
      </w:r>
      <w:r w:rsidRPr="006A12D3">
        <w:rPr>
          <w:rFonts w:ascii="Akhbar MT" w:hAnsi="AGA Arabesque" w:cs="Akhbar MT"/>
          <w:b/>
          <w:bCs/>
          <w:sz w:val="40"/>
          <w:szCs w:val="40"/>
          <w:rtl/>
        </w:rPr>
        <w:t>-</w:t>
      </w:r>
      <w:r w:rsidRPr="006A12D3">
        <w:rPr>
          <w:rFonts w:ascii="Akhbar MT" w:hAnsi="AGA Arabesque" w:cs="Akhbar MT"/>
          <w:sz w:val="40"/>
          <w:szCs w:val="40"/>
          <w:rtl/>
        </w:rPr>
        <w:t xml:space="preserve"> ثم يقول</w:t>
      </w:r>
      <w:r w:rsidR="004D7C2D" w:rsidRPr="006A12D3">
        <w:rPr>
          <w:rFonts w:ascii="Akhbar MT" w:hAnsi="AGA Arabesque" w:cs="Akhbar MT" w:hint="cs"/>
          <w:sz w:val="40"/>
          <w:szCs w:val="40"/>
          <w:rtl/>
        </w:rPr>
        <w:t>:</w:t>
      </w:r>
      <w:r w:rsidRPr="006A12D3">
        <w:rPr>
          <w:rFonts w:ascii="Akhbar MT" w:hAnsi="AGA Arabesque" w:cs="Akhbar MT"/>
          <w:sz w:val="40"/>
          <w:szCs w:val="40"/>
          <w:rtl/>
        </w:rPr>
        <w:t xml:space="preserve"> يا أيها الناس إنه لا يفعل بعدى بأحد من الناس </w:t>
      </w:r>
      <w:r w:rsidRPr="006A12D3">
        <w:rPr>
          <w:rFonts w:ascii="Akhbar MT" w:hAnsi="AGA Arabesque" w:cs="Akhbar MT"/>
          <w:b/>
          <w:bCs/>
          <w:sz w:val="40"/>
          <w:szCs w:val="40"/>
          <w:rtl/>
        </w:rPr>
        <w:t>-</w:t>
      </w:r>
      <w:r w:rsidRPr="006A12D3">
        <w:rPr>
          <w:rFonts w:ascii="Akhbar MT" w:hAnsi="AGA Arabesque" w:cs="Akhbar MT"/>
          <w:sz w:val="40"/>
          <w:szCs w:val="40"/>
          <w:rtl/>
        </w:rPr>
        <w:t xml:space="preserve"> قال </w:t>
      </w:r>
      <w:r w:rsidRPr="006A12D3">
        <w:rPr>
          <w:rFonts w:ascii="Akhbar MT" w:hAnsi="AGA Arabesque" w:cs="Akhbar MT"/>
          <w:b/>
          <w:bCs/>
          <w:sz w:val="40"/>
          <w:szCs w:val="40"/>
          <w:rtl/>
        </w:rPr>
        <w:t>-</w:t>
      </w:r>
      <w:r w:rsidRPr="006A12D3">
        <w:rPr>
          <w:rFonts w:ascii="Akhbar MT" w:hAnsi="AGA Arabesque" w:cs="Akhbar MT"/>
          <w:sz w:val="40"/>
          <w:szCs w:val="40"/>
          <w:rtl/>
        </w:rPr>
        <w:t xml:space="preserve"> فيأخذه الدجال ليذبحه ف</w:t>
      </w:r>
      <w:r w:rsidRPr="006A12D3">
        <w:rPr>
          <w:rFonts w:ascii="Akhbar MT" w:hAnsi="AGA Arabesque" w:cs="Akhbar MT" w:hint="cs"/>
          <w:sz w:val="40"/>
          <w:szCs w:val="40"/>
          <w:rtl/>
        </w:rPr>
        <w:t>َ</w:t>
      </w:r>
      <w:r w:rsidRPr="006A12D3">
        <w:rPr>
          <w:rFonts w:ascii="Akhbar MT" w:hAnsi="AGA Arabesque" w:cs="Akhbar MT"/>
          <w:sz w:val="40"/>
          <w:szCs w:val="40"/>
          <w:rtl/>
        </w:rPr>
        <w:t>ي</w:t>
      </w:r>
      <w:r w:rsidRPr="006A12D3">
        <w:rPr>
          <w:rFonts w:ascii="Akhbar MT" w:hAnsi="AGA Arabesque" w:cs="Akhbar MT" w:hint="cs"/>
          <w:sz w:val="40"/>
          <w:szCs w:val="40"/>
          <w:rtl/>
        </w:rPr>
        <w:t>ُ</w:t>
      </w:r>
      <w:r w:rsidRPr="006A12D3">
        <w:rPr>
          <w:rFonts w:ascii="Akhbar MT" w:hAnsi="AGA Arabesque" w:cs="Akhbar MT"/>
          <w:sz w:val="40"/>
          <w:szCs w:val="40"/>
          <w:rtl/>
        </w:rPr>
        <w:t>ج</w:t>
      </w:r>
      <w:r w:rsidRPr="006A12D3">
        <w:rPr>
          <w:rFonts w:ascii="Akhbar MT" w:hAnsi="AGA Arabesque" w:cs="Akhbar MT" w:hint="cs"/>
          <w:sz w:val="40"/>
          <w:szCs w:val="40"/>
          <w:rtl/>
        </w:rPr>
        <w:t>ْ</w:t>
      </w:r>
      <w:r w:rsidRPr="006A12D3">
        <w:rPr>
          <w:rFonts w:ascii="Akhbar MT" w:hAnsi="AGA Arabesque" w:cs="Akhbar MT"/>
          <w:sz w:val="40"/>
          <w:szCs w:val="40"/>
          <w:rtl/>
        </w:rPr>
        <w:t>ع</w:t>
      </w:r>
      <w:r w:rsidRPr="006A12D3">
        <w:rPr>
          <w:rFonts w:ascii="Akhbar MT" w:hAnsi="AGA Arabesque" w:cs="Akhbar MT" w:hint="cs"/>
          <w:sz w:val="40"/>
          <w:szCs w:val="40"/>
          <w:rtl/>
        </w:rPr>
        <w:t>َ</w:t>
      </w:r>
      <w:r w:rsidRPr="006A12D3">
        <w:rPr>
          <w:rFonts w:ascii="Akhbar MT" w:hAnsi="AGA Arabesque" w:cs="Akhbar MT"/>
          <w:sz w:val="40"/>
          <w:szCs w:val="40"/>
          <w:rtl/>
        </w:rPr>
        <w:t>ل ما بين رقبته إلى ت</w:t>
      </w:r>
      <w:r w:rsidR="00A96DEA" w:rsidRPr="006A12D3">
        <w:rPr>
          <w:rFonts w:ascii="Akhbar MT" w:hAnsi="AGA Arabesque" w:cs="Akhbar MT" w:hint="cs"/>
          <w:sz w:val="40"/>
          <w:szCs w:val="40"/>
          <w:rtl/>
        </w:rPr>
        <w:t>َ</w:t>
      </w:r>
      <w:r w:rsidRPr="006A12D3">
        <w:rPr>
          <w:rFonts w:ascii="Akhbar MT" w:hAnsi="AGA Arabesque" w:cs="Akhbar MT"/>
          <w:sz w:val="40"/>
          <w:szCs w:val="40"/>
          <w:rtl/>
        </w:rPr>
        <w:t>ر</w:t>
      </w:r>
      <w:r w:rsidRPr="006A12D3">
        <w:rPr>
          <w:rFonts w:ascii="Akhbar MT" w:hAnsi="AGA Arabesque" w:cs="Akhbar MT" w:hint="cs"/>
          <w:sz w:val="40"/>
          <w:szCs w:val="40"/>
          <w:rtl/>
        </w:rPr>
        <w:t>ْ</w:t>
      </w:r>
      <w:r w:rsidRPr="006A12D3">
        <w:rPr>
          <w:rFonts w:ascii="Akhbar MT" w:hAnsi="AGA Arabesque" w:cs="Akhbar MT"/>
          <w:sz w:val="40"/>
          <w:szCs w:val="40"/>
          <w:rtl/>
        </w:rPr>
        <w:t>ق</w:t>
      </w:r>
      <w:r w:rsidR="00C261CD" w:rsidRPr="006A12D3">
        <w:rPr>
          <w:rFonts w:ascii="Akhbar MT" w:hAnsi="AGA Arabesque" w:cs="Akhbar MT" w:hint="cs"/>
          <w:sz w:val="40"/>
          <w:szCs w:val="40"/>
          <w:rtl/>
        </w:rPr>
        <w:t>ُ</w:t>
      </w:r>
      <w:r w:rsidRPr="006A12D3">
        <w:rPr>
          <w:rFonts w:ascii="Akhbar MT" w:hAnsi="AGA Arabesque" w:cs="Akhbar MT"/>
          <w:sz w:val="40"/>
          <w:szCs w:val="40"/>
          <w:rtl/>
        </w:rPr>
        <w:t>و</w:t>
      </w:r>
      <w:r w:rsidRPr="006A12D3">
        <w:rPr>
          <w:rFonts w:ascii="Akhbar MT" w:hAnsi="AGA Arabesque" w:cs="Akhbar MT" w:hint="cs"/>
          <w:sz w:val="40"/>
          <w:szCs w:val="40"/>
          <w:rtl/>
        </w:rPr>
        <w:t>َ</w:t>
      </w:r>
      <w:r w:rsidRPr="006A12D3">
        <w:rPr>
          <w:rFonts w:ascii="Akhbar MT" w:hAnsi="AGA Arabesque" w:cs="Akhbar MT"/>
          <w:sz w:val="40"/>
          <w:szCs w:val="40"/>
          <w:rtl/>
        </w:rPr>
        <w:t>ته نحاسا</w:t>
      </w:r>
      <w:r w:rsidRPr="006A12D3">
        <w:rPr>
          <w:rFonts w:ascii="Akhbar MT" w:hAnsi="AGA Arabesque" w:cs="Akhbar MT" w:hint="cs"/>
          <w:sz w:val="40"/>
          <w:szCs w:val="40"/>
          <w:rtl/>
        </w:rPr>
        <w:t>ً</w:t>
      </w:r>
      <w:r w:rsidRPr="006A12D3">
        <w:rPr>
          <w:rFonts w:ascii="Akhbar MT" w:hAnsi="AGA Arabesque" w:cs="Akhbar MT"/>
          <w:sz w:val="40"/>
          <w:szCs w:val="40"/>
          <w:rtl/>
        </w:rPr>
        <w:t xml:space="preserve"> فلا يستطيع إليه سبيلا</w:t>
      </w:r>
      <w:r w:rsidRPr="006A12D3">
        <w:rPr>
          <w:rFonts w:ascii="Akhbar MT" w:hAnsi="AGA Arabesque" w:cs="Akhbar MT" w:hint="cs"/>
          <w:sz w:val="40"/>
          <w:szCs w:val="40"/>
          <w:rtl/>
        </w:rPr>
        <w:t>ً</w:t>
      </w:r>
      <w:r w:rsidRPr="006A12D3">
        <w:rPr>
          <w:rFonts w:ascii="Akhbar MT" w:hAnsi="AGA Arabesque" w:cs="Akhbar MT"/>
          <w:sz w:val="40"/>
          <w:szCs w:val="40"/>
          <w:rtl/>
        </w:rPr>
        <w:t xml:space="preserve"> </w:t>
      </w:r>
      <w:r w:rsidRPr="006A12D3">
        <w:rPr>
          <w:rFonts w:ascii="Akhbar MT" w:hAnsi="AGA Arabesque" w:cs="Akhbar MT"/>
          <w:b/>
          <w:bCs/>
          <w:sz w:val="40"/>
          <w:szCs w:val="40"/>
          <w:rtl/>
        </w:rPr>
        <w:t>-</w:t>
      </w:r>
      <w:r w:rsidRPr="006A12D3">
        <w:rPr>
          <w:rFonts w:ascii="Akhbar MT" w:hAnsi="AGA Arabesque" w:cs="Akhbar MT"/>
          <w:sz w:val="40"/>
          <w:szCs w:val="40"/>
          <w:rtl/>
        </w:rPr>
        <w:t xml:space="preserve"> قال </w:t>
      </w:r>
      <w:r w:rsidRPr="006A12D3">
        <w:rPr>
          <w:rFonts w:ascii="Akhbar MT" w:hAnsi="AGA Arabesque" w:cs="Akhbar MT"/>
          <w:b/>
          <w:bCs/>
          <w:sz w:val="40"/>
          <w:szCs w:val="40"/>
          <w:rtl/>
        </w:rPr>
        <w:t>-</w:t>
      </w:r>
      <w:r w:rsidRPr="006A12D3">
        <w:rPr>
          <w:rFonts w:ascii="Akhbar MT" w:hAnsi="AGA Arabesque" w:cs="Akhbar MT"/>
          <w:sz w:val="40"/>
          <w:szCs w:val="40"/>
          <w:rtl/>
        </w:rPr>
        <w:t xml:space="preserve"> فيأخذ بيديه ورجليه ف</w:t>
      </w:r>
      <w:r w:rsidRPr="006A12D3">
        <w:rPr>
          <w:rFonts w:ascii="Akhbar MT" w:hAnsi="AGA Arabesque" w:cs="Akhbar MT" w:hint="cs"/>
          <w:sz w:val="40"/>
          <w:szCs w:val="40"/>
          <w:rtl/>
        </w:rPr>
        <w:t>َ</w:t>
      </w:r>
      <w:r w:rsidRPr="006A12D3">
        <w:rPr>
          <w:rFonts w:ascii="Akhbar MT" w:hAnsi="AGA Arabesque" w:cs="Akhbar MT"/>
          <w:sz w:val="40"/>
          <w:szCs w:val="40"/>
          <w:rtl/>
        </w:rPr>
        <w:t>ي</w:t>
      </w:r>
      <w:r w:rsidRPr="006A12D3">
        <w:rPr>
          <w:rFonts w:ascii="Akhbar MT" w:hAnsi="AGA Arabesque" w:cs="Akhbar MT" w:hint="cs"/>
          <w:sz w:val="40"/>
          <w:szCs w:val="40"/>
          <w:rtl/>
        </w:rPr>
        <w:t>َ</w:t>
      </w:r>
      <w:r w:rsidRPr="006A12D3">
        <w:rPr>
          <w:rFonts w:ascii="Akhbar MT" w:hAnsi="AGA Arabesque" w:cs="Akhbar MT"/>
          <w:sz w:val="40"/>
          <w:szCs w:val="40"/>
          <w:rtl/>
        </w:rPr>
        <w:t>ق</w:t>
      </w:r>
      <w:r w:rsidRPr="006A12D3">
        <w:rPr>
          <w:rFonts w:ascii="Akhbar MT" w:hAnsi="AGA Arabesque" w:cs="Akhbar MT" w:hint="cs"/>
          <w:sz w:val="40"/>
          <w:szCs w:val="40"/>
          <w:rtl/>
        </w:rPr>
        <w:t>ْ</w:t>
      </w:r>
      <w:r w:rsidRPr="006A12D3">
        <w:rPr>
          <w:rFonts w:ascii="Akhbar MT" w:hAnsi="AGA Arabesque" w:cs="Akhbar MT"/>
          <w:sz w:val="40"/>
          <w:szCs w:val="40"/>
          <w:rtl/>
        </w:rPr>
        <w:t>ذ</w:t>
      </w:r>
      <w:r w:rsidRPr="006A12D3">
        <w:rPr>
          <w:rFonts w:ascii="Akhbar MT" w:hAnsi="AGA Arabesque" w:cs="Akhbar MT" w:hint="cs"/>
          <w:sz w:val="40"/>
          <w:szCs w:val="40"/>
          <w:rtl/>
        </w:rPr>
        <w:t>ِ</w:t>
      </w:r>
      <w:r w:rsidRPr="006A12D3">
        <w:rPr>
          <w:rFonts w:ascii="Akhbar MT" w:hAnsi="AGA Arabesque" w:cs="Akhbar MT"/>
          <w:sz w:val="40"/>
          <w:szCs w:val="40"/>
          <w:rtl/>
        </w:rPr>
        <w:t>ف به فيحسب الناس أنما قذفه إلى النار وإنما ألقى ف</w:t>
      </w:r>
      <w:r w:rsidRPr="006A12D3">
        <w:rPr>
          <w:rFonts w:ascii="Akhbar MT" w:hAnsi="AGA Arabesque" w:cs="Akhbar MT" w:hint="cs"/>
          <w:sz w:val="40"/>
          <w:szCs w:val="40"/>
          <w:rtl/>
        </w:rPr>
        <w:t>ي</w:t>
      </w:r>
      <w:r w:rsidRPr="006A12D3">
        <w:rPr>
          <w:rFonts w:ascii="Akhbar MT" w:hAnsi="AGA Arabesque" w:cs="Akhbar MT"/>
          <w:sz w:val="40"/>
          <w:szCs w:val="40"/>
          <w:rtl/>
        </w:rPr>
        <w:t xml:space="preserve"> الجنة</w:t>
      </w:r>
      <w:r w:rsidRPr="006A12D3">
        <w:rPr>
          <w:rFonts w:ascii="Akhbar MT" w:hAnsi="AGA Arabesque" w:cs="Aharoni" w:hint="cs"/>
          <w:sz w:val="40"/>
          <w:szCs w:val="40"/>
          <w:rtl/>
        </w:rPr>
        <w:t>»</w:t>
      </w:r>
      <w:r w:rsidR="00342371" w:rsidRPr="006A12D3">
        <w:rPr>
          <w:rFonts w:ascii="Akhbar MT" w:hAnsi="AGA Arabesque" w:cs="Akhbar MT" w:hint="cs"/>
          <w:sz w:val="40"/>
          <w:szCs w:val="40"/>
          <w:rtl/>
        </w:rPr>
        <w:t>.</w:t>
      </w:r>
      <w:r w:rsidRPr="006A12D3">
        <w:rPr>
          <w:rFonts w:ascii="Akhbar MT" w:hAnsi="AGA Arabesque" w:cs="Akhbar MT" w:hint="cs"/>
          <w:sz w:val="40"/>
          <w:szCs w:val="40"/>
          <w:rtl/>
        </w:rPr>
        <w:t xml:space="preserve"> </w:t>
      </w:r>
      <w:r w:rsidRPr="006A12D3">
        <w:rPr>
          <w:rFonts w:ascii="Akhbar MT" w:hAnsi="AGA Arabesque" w:cs="Akhbar MT" w:hint="eastAsia"/>
          <w:sz w:val="40"/>
          <w:szCs w:val="40"/>
          <w:rtl/>
        </w:rPr>
        <w:t>رواه</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مسلم</w:t>
      </w:r>
      <w:r w:rsidRPr="006A12D3">
        <w:rPr>
          <w:rFonts w:ascii="Akhbar MT" w:hAnsi="AGA Arabesque" w:cs="Akhbar MT"/>
          <w:sz w:val="40"/>
          <w:szCs w:val="40"/>
          <w:rtl/>
        </w:rPr>
        <w:t>.</w:t>
      </w:r>
      <w:r w:rsidRPr="006A12D3">
        <w:rPr>
          <w:rFonts w:ascii="Akhbar MT" w:hAnsi="AGA Arabesque" w:cs="Akhbar MT" w:hint="eastAsia"/>
          <w:sz w:val="40"/>
          <w:szCs w:val="40"/>
          <w:rtl/>
        </w:rPr>
        <w:t xml:space="preserve"> </w:t>
      </w:r>
    </w:p>
    <w:p w:rsidR="0031460D" w:rsidRPr="006A12D3" w:rsidRDefault="00EB13A5" w:rsidP="006F3B4D">
      <w:pPr>
        <w:pStyle w:val="a9"/>
        <w:bidi/>
        <w:spacing w:line="600" w:lineRule="exact"/>
        <w:ind w:left="45"/>
        <w:jc w:val="both"/>
        <w:rPr>
          <w:rFonts w:ascii="Akhbar MT" w:hAnsi="AGA Arabesque" w:cs="Akhbar MT"/>
          <w:sz w:val="40"/>
          <w:szCs w:val="40"/>
          <w:rtl/>
        </w:rPr>
      </w:pPr>
      <w:r w:rsidRPr="006A12D3">
        <w:rPr>
          <w:rFonts w:ascii="Akhbar MT" w:hAnsi="AGA Arabesque" w:cs="Akhbar MT" w:hint="eastAsia"/>
          <w:sz w:val="40"/>
          <w:szCs w:val="40"/>
          <w:rtl/>
        </w:rPr>
        <w:t>وقال</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عليه</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الصلاة</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والسلام</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عن</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بني</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تميم</w:t>
      </w:r>
      <w:r w:rsidRPr="006A12D3">
        <w:rPr>
          <w:rFonts w:ascii="Akhbar MT" w:hAnsi="AGA Arabesque" w:cs="Akhbar MT"/>
          <w:sz w:val="40"/>
          <w:szCs w:val="40"/>
          <w:rtl/>
        </w:rPr>
        <w:t xml:space="preserve">: </w:t>
      </w:r>
      <w:r w:rsidRPr="006A12D3">
        <w:rPr>
          <w:rFonts w:ascii="Akhbar MT" w:hAnsi="AGA Arabesque" w:cs="Aharoni" w:hint="cs"/>
          <w:sz w:val="40"/>
          <w:szCs w:val="40"/>
          <w:rtl/>
        </w:rPr>
        <w:t>«</w:t>
      </w:r>
      <w:r w:rsidRPr="006A12D3">
        <w:rPr>
          <w:rFonts w:ascii="Akhbar MT" w:hAnsi="AGA Arabesque" w:cs="Akhbar MT" w:hint="eastAsia"/>
          <w:sz w:val="40"/>
          <w:szCs w:val="40"/>
          <w:rtl/>
        </w:rPr>
        <w:t>هم</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أشد</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أمتي</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على</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الدجال</w:t>
      </w:r>
      <w:r w:rsidRPr="006A12D3">
        <w:rPr>
          <w:rFonts w:ascii="Akhbar MT" w:hAnsi="AGA Arabesque" w:cs="Aharoni" w:hint="cs"/>
          <w:sz w:val="40"/>
          <w:szCs w:val="40"/>
          <w:rtl/>
        </w:rPr>
        <w:t>»</w:t>
      </w:r>
      <w:r w:rsidR="004D7C2D" w:rsidRPr="006A12D3">
        <w:rPr>
          <w:rFonts w:ascii="Akhbar MT" w:hAnsi="AGA Arabesque" w:cs="Akhbar MT" w:hint="cs"/>
          <w:sz w:val="40"/>
          <w:szCs w:val="40"/>
          <w:rtl/>
        </w:rPr>
        <w:t xml:space="preserve">، </w:t>
      </w:r>
      <w:r w:rsidRPr="006A12D3">
        <w:rPr>
          <w:rFonts w:ascii="Akhbar MT" w:hAnsi="AGA Arabesque" w:cs="Akhbar MT" w:hint="eastAsia"/>
          <w:sz w:val="40"/>
          <w:szCs w:val="40"/>
          <w:rtl/>
        </w:rPr>
        <w:t>رواه</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البخاري</w:t>
      </w:r>
      <w:r w:rsidRPr="006A12D3">
        <w:rPr>
          <w:rFonts w:ascii="Akhbar MT" w:hAnsi="AGA Arabesque" w:cs="Akhbar MT" w:hint="cs"/>
          <w:sz w:val="40"/>
          <w:szCs w:val="40"/>
          <w:rtl/>
        </w:rPr>
        <w:t>.</w:t>
      </w:r>
    </w:p>
    <w:p w:rsidR="0031460D" w:rsidRPr="006A12D3" w:rsidRDefault="00EB13A5" w:rsidP="006F3B4D">
      <w:pPr>
        <w:pStyle w:val="a9"/>
        <w:bidi/>
        <w:spacing w:line="600" w:lineRule="exact"/>
        <w:ind w:left="45"/>
        <w:jc w:val="both"/>
        <w:rPr>
          <w:rFonts w:ascii="Akhbar MT" w:hAnsi="AGA Arabesque" w:cs="Akhbar MT"/>
          <w:sz w:val="40"/>
          <w:szCs w:val="40"/>
          <w:rtl/>
        </w:rPr>
      </w:pPr>
      <w:r w:rsidRPr="006A12D3">
        <w:rPr>
          <w:rFonts w:ascii="Akhbar MT" w:hAnsi="AGA Arabesque" w:cs="Akhbar MT" w:hint="eastAsia"/>
          <w:sz w:val="40"/>
          <w:szCs w:val="40"/>
          <w:rtl/>
        </w:rPr>
        <w:lastRenderedPageBreak/>
        <w:t>وفي</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الحديث</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الآخر</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إخباره</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صلى</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الله</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عليه</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وسلم</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عن</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أشدّ</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رجل</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من</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أمة</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محمد</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صلى</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الله</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عليه</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وسلم</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على</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الدجال</w:t>
      </w:r>
      <w:r w:rsidRPr="006A12D3">
        <w:rPr>
          <w:rFonts w:ascii="Akhbar MT" w:hAnsi="AGA Arabesque" w:cs="Akhbar MT"/>
          <w:sz w:val="40"/>
          <w:szCs w:val="40"/>
          <w:rtl/>
        </w:rPr>
        <w:t>.</w:t>
      </w:r>
      <w:r w:rsidRPr="006A12D3">
        <w:rPr>
          <w:rFonts w:ascii="Akhbar MT" w:hAnsi="AGA Arabesque" w:cs="Akhbar MT" w:hint="eastAsia"/>
          <w:sz w:val="40"/>
          <w:szCs w:val="40"/>
          <w:rtl/>
        </w:rPr>
        <w:t xml:space="preserve"> </w:t>
      </w:r>
    </w:p>
    <w:p w:rsidR="0031460D" w:rsidRPr="006A12D3" w:rsidRDefault="00EB13A5" w:rsidP="006F3B4D">
      <w:pPr>
        <w:pStyle w:val="a9"/>
        <w:bidi/>
        <w:spacing w:line="600" w:lineRule="exact"/>
        <w:ind w:left="45"/>
        <w:jc w:val="both"/>
        <w:rPr>
          <w:rFonts w:ascii="Akhbar MT" w:hAnsi="AGA Arabesque" w:cs="Akhbar MT"/>
          <w:sz w:val="40"/>
          <w:szCs w:val="40"/>
          <w:rtl/>
        </w:rPr>
      </w:pPr>
      <w:r w:rsidRPr="006A12D3">
        <w:rPr>
          <w:rFonts w:ascii="Akhbar MT" w:hAnsi="AGA Arabesque" w:cs="Akhbar MT" w:hint="cs"/>
          <w:sz w:val="40"/>
          <w:szCs w:val="40"/>
          <w:rtl/>
        </w:rPr>
        <w:t>و</w:t>
      </w:r>
      <w:r w:rsidRPr="006A12D3">
        <w:rPr>
          <w:rFonts w:ascii="Akhbar MT" w:hAnsi="AGA Arabesque" w:cs="Akhbar MT" w:hint="eastAsia"/>
          <w:sz w:val="40"/>
          <w:szCs w:val="40"/>
          <w:rtl/>
        </w:rPr>
        <w:t>لا</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يجوز</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لأحد</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أن</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يتكلم</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في</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مسائل</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عظيمة</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مُغيّبة</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عن</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الناس</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إلا</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بِما</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جاء</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به</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الشرع،</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فيقف</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حيث</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وقفت</w:t>
      </w:r>
      <w:r w:rsidRPr="006A12D3">
        <w:rPr>
          <w:rFonts w:ascii="Akhbar MT" w:hAnsi="AGA Arabesque" w:cs="Akhbar MT"/>
          <w:sz w:val="40"/>
          <w:szCs w:val="40"/>
          <w:rtl/>
        </w:rPr>
        <w:t xml:space="preserve"> </w:t>
      </w:r>
      <w:r w:rsidR="00257C27" w:rsidRPr="006A12D3">
        <w:rPr>
          <w:rFonts w:ascii="Akhbar MT" w:hAnsi="AGA Arabesque" w:cs="Akhbar MT" w:hint="eastAsia"/>
          <w:sz w:val="40"/>
          <w:szCs w:val="40"/>
          <w:rtl/>
        </w:rPr>
        <w:t>النصوص</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ولا</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يتعدى</w:t>
      </w:r>
      <w:r w:rsidRPr="006A12D3">
        <w:rPr>
          <w:rFonts w:ascii="Akhbar MT" w:hAnsi="AGA Arabesque" w:cs="Akhbar MT"/>
          <w:sz w:val="40"/>
          <w:szCs w:val="40"/>
          <w:rtl/>
        </w:rPr>
        <w:t xml:space="preserve"> </w:t>
      </w:r>
      <w:r w:rsidRPr="006A12D3">
        <w:rPr>
          <w:rFonts w:ascii="Akhbar MT" w:hAnsi="AGA Arabesque" w:cs="Akhbar MT" w:hint="eastAsia"/>
          <w:sz w:val="40"/>
          <w:szCs w:val="40"/>
          <w:rtl/>
        </w:rPr>
        <w:t>ذلك</w:t>
      </w:r>
      <w:r w:rsidRPr="006A12D3">
        <w:rPr>
          <w:rFonts w:ascii="Akhbar MT" w:hAnsi="AGA Arabesque" w:cs="Akhbar MT"/>
          <w:sz w:val="40"/>
          <w:szCs w:val="40"/>
          <w:rtl/>
        </w:rPr>
        <w:t>.</w:t>
      </w:r>
    </w:p>
    <w:p w:rsidR="003A6297" w:rsidRPr="006A12D3" w:rsidRDefault="00EB13A5" w:rsidP="003A6297">
      <w:pPr>
        <w:pStyle w:val="a9"/>
        <w:bidi/>
        <w:spacing w:line="600" w:lineRule="exact"/>
        <w:ind w:left="45"/>
        <w:jc w:val="both"/>
        <w:rPr>
          <w:rFonts w:ascii="Akhbar MT" w:hAnsi="AGA Arabesque" w:cs="Akhbar MT"/>
          <w:sz w:val="44"/>
          <w:szCs w:val="44"/>
          <w:rtl/>
        </w:rPr>
      </w:pPr>
      <w:r w:rsidRPr="006A12D3">
        <w:rPr>
          <w:rFonts w:ascii="Akhbar MT" w:hAnsi="AGA Arabesque" w:cs="Akhbar MT" w:hint="cs"/>
          <w:b/>
          <w:bCs/>
          <w:sz w:val="40"/>
          <w:szCs w:val="40"/>
          <w:rtl/>
        </w:rPr>
        <w:t>قلت</w:t>
      </w:r>
      <w:r w:rsidRPr="006A12D3">
        <w:rPr>
          <w:rFonts w:ascii="Akhbar MT" w:hAnsi="AGA Arabesque" w:cs="Akhbar MT" w:hint="cs"/>
          <w:sz w:val="40"/>
          <w:szCs w:val="40"/>
          <w:rtl/>
        </w:rPr>
        <w:t>: جزى الله أخانا الشيخ السحيم خيراً لقد أجاد فأفاد.</w:t>
      </w:r>
    </w:p>
    <w:p w:rsidR="004770B1" w:rsidRDefault="003A6297" w:rsidP="002E73FA">
      <w:pPr>
        <w:pStyle w:val="a9"/>
        <w:bidi/>
        <w:spacing w:line="600" w:lineRule="exact"/>
        <w:ind w:left="45"/>
        <w:rPr>
          <w:rFonts w:ascii="Akhbar MT" w:hAnsi="AGA Arabesque" w:cs="Akhbar MT"/>
          <w:sz w:val="40"/>
          <w:szCs w:val="40"/>
          <w:rtl/>
        </w:rPr>
      </w:pPr>
      <w:r>
        <w:rPr>
          <w:rFonts w:ascii="Akhbar MT" w:hAnsi="AGA Arabesque" w:cs="Akhbar MT" w:hint="cs"/>
          <w:b/>
          <w:bCs/>
          <w:sz w:val="56"/>
          <w:szCs w:val="56"/>
          <w:rtl/>
        </w:rPr>
        <w:t xml:space="preserve">                        </w:t>
      </w:r>
      <w:r w:rsidR="004770B1" w:rsidRPr="004770B1">
        <w:rPr>
          <w:rFonts w:ascii="Akhbar MT" w:hAnsi="AGA Arabesque" w:cs="Akhbar MT" w:hint="cs"/>
          <w:b/>
          <w:bCs/>
          <w:sz w:val="56"/>
          <w:szCs w:val="56"/>
          <w:rtl/>
        </w:rPr>
        <w:t>الموضع ال</w:t>
      </w:r>
      <w:r w:rsidR="002E73FA">
        <w:rPr>
          <w:rFonts w:ascii="Akhbar MT" w:hAnsi="AGA Arabesque" w:cs="Akhbar MT" w:hint="cs"/>
          <w:b/>
          <w:bCs/>
          <w:sz w:val="56"/>
          <w:szCs w:val="56"/>
          <w:rtl/>
        </w:rPr>
        <w:t>تاسع</w:t>
      </w:r>
      <w:r w:rsidR="004770B1" w:rsidRPr="004770B1">
        <w:rPr>
          <w:rFonts w:ascii="Akhbar MT" w:hAnsi="AGA Arabesque" w:cs="Akhbar MT" w:hint="cs"/>
          <w:sz w:val="40"/>
          <w:szCs w:val="40"/>
          <w:rtl/>
        </w:rPr>
        <w:t>.</w:t>
      </w:r>
    </w:p>
    <w:p w:rsidR="00BF49FF" w:rsidRDefault="00BF49FF" w:rsidP="00CC5861">
      <w:pPr>
        <w:pStyle w:val="a9"/>
        <w:bidi/>
        <w:spacing w:line="600" w:lineRule="exact"/>
        <w:ind w:left="45"/>
        <w:rPr>
          <w:rFonts w:ascii="Akhbar MT" w:hAnsi="AGA Arabesque" w:cs="Akhbar MT"/>
          <w:sz w:val="40"/>
          <w:szCs w:val="40"/>
          <w:rtl/>
        </w:rPr>
      </w:pPr>
      <w:r w:rsidRPr="00BF49FF">
        <w:rPr>
          <w:rFonts w:ascii="Akhbar MT" w:hAnsi="AGA Arabesque" w:cs="Akhbar MT" w:hint="cs"/>
          <w:sz w:val="40"/>
          <w:szCs w:val="40"/>
          <w:rtl/>
        </w:rPr>
        <w:t>ادعا</w:t>
      </w:r>
      <w:r w:rsidR="00CC5861">
        <w:rPr>
          <w:rFonts w:ascii="Akhbar MT" w:hAnsi="AGA Arabesque" w:cs="Akhbar MT" w:hint="cs"/>
          <w:sz w:val="40"/>
          <w:szCs w:val="40"/>
          <w:rtl/>
        </w:rPr>
        <w:t>ء</w:t>
      </w:r>
      <w:r w:rsidRPr="00BF49FF">
        <w:rPr>
          <w:rFonts w:ascii="Akhbar MT" w:hAnsi="AGA Arabesque" w:cs="Akhbar MT" w:hint="cs"/>
          <w:sz w:val="40"/>
          <w:szCs w:val="40"/>
          <w:rtl/>
        </w:rPr>
        <w:t xml:space="preserve"> </w:t>
      </w:r>
      <w:r w:rsidR="00CC5861">
        <w:rPr>
          <w:rFonts w:ascii="Akhbar MT" w:hAnsi="AGA Arabesque" w:cs="Akhbar MT" w:hint="cs"/>
          <w:sz w:val="40"/>
          <w:szCs w:val="40"/>
          <w:rtl/>
        </w:rPr>
        <w:t xml:space="preserve">المغامسي </w:t>
      </w:r>
      <w:r w:rsidRPr="00BF49FF">
        <w:rPr>
          <w:rFonts w:ascii="Akhbar MT" w:hAnsi="AGA Arabesque" w:cs="Akhbar MT" w:hint="cs"/>
          <w:sz w:val="40"/>
          <w:szCs w:val="40"/>
          <w:rtl/>
        </w:rPr>
        <w:t>أن عذاب الكافري</w:t>
      </w:r>
      <w:r>
        <w:rPr>
          <w:rFonts w:ascii="Akhbar MT" w:hAnsi="AGA Arabesque" w:cs="Akhbar MT" w:hint="cs"/>
          <w:sz w:val="40"/>
          <w:szCs w:val="40"/>
          <w:rtl/>
        </w:rPr>
        <w:t>ن</w:t>
      </w:r>
      <w:r w:rsidRPr="00BF49FF">
        <w:rPr>
          <w:rFonts w:ascii="Akhbar MT" w:hAnsi="AGA Arabesque" w:cs="Akhbar MT" w:hint="cs"/>
          <w:sz w:val="40"/>
          <w:szCs w:val="40"/>
          <w:rtl/>
        </w:rPr>
        <w:t xml:space="preserve"> في القبر متقطع وهو مالم يقل به أحد من أهل العلم</w:t>
      </w:r>
      <w:r w:rsidR="007C1BBD">
        <w:rPr>
          <w:rFonts w:ascii="Akhbar MT" w:hAnsi="AGA Arabesque" w:cs="Akhbar MT" w:hint="cs"/>
          <w:sz w:val="40"/>
          <w:szCs w:val="40"/>
          <w:rtl/>
        </w:rPr>
        <w:t>، وكيف يقول بقول أهل العلم من ليس منهم، ولا يعلم علمهم أو يحترمهم وعلمهم؟</w:t>
      </w:r>
      <w:r w:rsidRPr="00BF49FF">
        <w:rPr>
          <w:rFonts w:ascii="Akhbar MT" w:hAnsi="AGA Arabesque" w:cs="Akhbar MT" w:hint="cs"/>
          <w:sz w:val="40"/>
          <w:szCs w:val="40"/>
          <w:rtl/>
        </w:rPr>
        <w:t>:</w:t>
      </w:r>
    </w:p>
    <w:p w:rsidR="00151CC8" w:rsidRDefault="00BF49FF" w:rsidP="00151CC8">
      <w:pPr>
        <w:pStyle w:val="a9"/>
        <w:bidi/>
        <w:spacing w:line="600" w:lineRule="exact"/>
        <w:ind w:left="45"/>
        <w:rPr>
          <w:rFonts w:ascii="Akhbar MT" w:hAnsi="AGA Arabesque" w:cs="Akhbar MT"/>
          <w:sz w:val="40"/>
          <w:szCs w:val="40"/>
          <w:rtl/>
        </w:rPr>
      </w:pPr>
      <w:r>
        <w:rPr>
          <w:rFonts w:ascii="Akhbar MT" w:hAnsi="AGA Arabesque" w:cs="Akhbar MT" w:hint="cs"/>
          <w:sz w:val="40"/>
          <w:szCs w:val="40"/>
          <w:rtl/>
        </w:rPr>
        <w:t xml:space="preserve">فقد </w:t>
      </w:r>
      <w:r w:rsidR="00151CC8" w:rsidRPr="00151CC8">
        <w:rPr>
          <w:rFonts w:ascii="Akhbar MT" w:hAnsi="AGA Arabesque" w:cs="Akhbar MT" w:hint="cs"/>
          <w:sz w:val="40"/>
          <w:szCs w:val="40"/>
          <w:rtl/>
        </w:rPr>
        <w:t>انتشر بين الناس مقطع في موقع المغامسي (الراسخون في العلم)</w:t>
      </w:r>
      <w:r w:rsidR="003107D4">
        <w:rPr>
          <w:rFonts w:ascii="Akhbar MT" w:hAnsi="AGA Arabesque" w:cs="Akhbar MT" w:hint="cs"/>
          <w:sz w:val="40"/>
          <w:szCs w:val="40"/>
          <w:rtl/>
        </w:rPr>
        <w:t>،</w:t>
      </w:r>
      <w:r w:rsidR="00151CC8" w:rsidRPr="00151CC8">
        <w:rPr>
          <w:rFonts w:ascii="Akhbar MT" w:hAnsi="AGA Arabesque" w:cs="Akhbar MT" w:hint="cs"/>
          <w:sz w:val="40"/>
          <w:szCs w:val="40"/>
          <w:rtl/>
        </w:rPr>
        <w:t xml:space="preserve"> إجابة</w:t>
      </w:r>
      <w:r w:rsidR="00151CC8">
        <w:rPr>
          <w:rFonts w:ascii="Akhbar MT" w:hAnsi="AGA Arabesque" w:cs="Akhbar MT" w:hint="cs"/>
          <w:sz w:val="40"/>
          <w:szCs w:val="40"/>
          <w:rtl/>
        </w:rPr>
        <w:t xml:space="preserve"> له على السؤال الآتي:</w:t>
      </w:r>
    </w:p>
    <w:p w:rsidR="003A6297" w:rsidRDefault="00E7224F" w:rsidP="007C065F">
      <w:pPr>
        <w:pStyle w:val="a9"/>
        <w:bidi/>
        <w:spacing w:line="600" w:lineRule="exact"/>
        <w:jc w:val="both"/>
        <w:rPr>
          <w:rFonts w:ascii="Akhbar MT" w:hAnsi="AGA Arabesque" w:cs="Akhbar MT"/>
          <w:b/>
          <w:bCs/>
          <w:sz w:val="40"/>
          <w:szCs w:val="40"/>
          <w:rtl/>
        </w:rPr>
      </w:pPr>
      <w:r>
        <w:rPr>
          <w:rFonts w:ascii="Akhbar MT" w:hAnsi="AGA Arabesque" w:cs="Akhbar MT" w:hint="cs"/>
          <w:sz w:val="40"/>
          <w:szCs w:val="40"/>
          <w:rtl/>
        </w:rPr>
        <w:t>"</w:t>
      </w:r>
      <w:r w:rsidR="003A6297" w:rsidRPr="003A6297">
        <w:rPr>
          <w:rFonts w:ascii="Akhbar MT" w:hAnsi="AGA Arabesque" w:cs="Akhbar MT" w:hint="cs"/>
          <w:sz w:val="40"/>
          <w:szCs w:val="40"/>
          <w:rtl/>
        </w:rPr>
        <w:t xml:space="preserve">هل يتعارض قول الله </w:t>
      </w:r>
      <w:r w:rsidR="00151CC8" w:rsidRPr="00151CC8">
        <w:rPr>
          <w:rFonts w:ascii="Akhbar MT" w:hAnsi="AGA Arabesque" w:cs="Akhbar MT" w:hint="cs"/>
          <w:b/>
          <w:bCs/>
          <w:sz w:val="40"/>
          <w:szCs w:val="40"/>
          <w:rtl/>
        </w:rPr>
        <w:t>-</w:t>
      </w:r>
      <w:r w:rsidR="00151CC8">
        <w:rPr>
          <w:rFonts w:ascii="Akhbar MT" w:hAnsi="AGA Arabesque" w:cs="Akhbar MT" w:hint="cs"/>
          <w:sz w:val="40"/>
          <w:szCs w:val="40"/>
          <w:rtl/>
        </w:rPr>
        <w:t xml:space="preserve"> </w:t>
      </w:r>
      <w:r w:rsidR="003A6297" w:rsidRPr="003A6297">
        <w:rPr>
          <w:rFonts w:ascii="Akhbar MT" w:hAnsi="AGA Arabesque" w:cs="Akhbar MT" w:hint="cs"/>
          <w:sz w:val="40"/>
          <w:szCs w:val="40"/>
          <w:rtl/>
        </w:rPr>
        <w:t xml:space="preserve">عز وجل </w:t>
      </w:r>
      <w:r w:rsidR="00151CC8" w:rsidRPr="00151CC8">
        <w:rPr>
          <w:rFonts w:ascii="Akhbar MT" w:hAnsi="AGA Arabesque" w:cs="Akhbar MT" w:hint="cs"/>
          <w:b/>
          <w:bCs/>
          <w:sz w:val="40"/>
          <w:szCs w:val="40"/>
          <w:rtl/>
        </w:rPr>
        <w:t>-</w:t>
      </w:r>
      <w:r w:rsidR="00151CC8">
        <w:rPr>
          <w:rFonts w:ascii="Akhbar MT" w:hAnsi="AGA Arabesque" w:cs="Akhbar MT" w:hint="cs"/>
          <w:sz w:val="40"/>
          <w:szCs w:val="40"/>
          <w:rtl/>
        </w:rPr>
        <w:t xml:space="preserve"> على لسان الكافرين </w:t>
      </w:r>
      <w:r w:rsidR="003A6297" w:rsidRPr="003A6297">
        <w:rPr>
          <w:rFonts w:ascii="Akhbar MT" w:hAnsi="AGA Arabesque" w:cs="Akhbar MT" w:hint="cs"/>
          <w:sz w:val="40"/>
          <w:szCs w:val="40"/>
          <w:rtl/>
        </w:rPr>
        <w:t xml:space="preserve">في سورة </w:t>
      </w:r>
      <w:r w:rsidR="00FE4C38">
        <w:rPr>
          <w:rFonts w:ascii="Akhbar MT" w:hAnsi="AGA Arabesque" w:cs="Akhbar MT" w:hint="cs"/>
          <w:sz w:val="40"/>
          <w:szCs w:val="40"/>
          <w:rtl/>
        </w:rPr>
        <w:t>(</w:t>
      </w:r>
      <w:r w:rsidR="003A6297" w:rsidRPr="003A6297">
        <w:rPr>
          <w:rFonts w:ascii="Akhbar MT" w:hAnsi="AGA Arabesque" w:cs="Akhbar MT" w:hint="cs"/>
          <w:sz w:val="40"/>
          <w:szCs w:val="40"/>
          <w:rtl/>
        </w:rPr>
        <w:t>يس</w:t>
      </w:r>
      <w:r w:rsidR="00FE4C38">
        <w:rPr>
          <w:rFonts w:ascii="Akhbar MT" w:hAnsi="AGA Arabesque" w:cs="Akhbar MT" w:hint="cs"/>
          <w:sz w:val="40"/>
          <w:szCs w:val="40"/>
          <w:rtl/>
        </w:rPr>
        <w:t>)</w:t>
      </w:r>
      <w:r w:rsidR="007C065F">
        <w:rPr>
          <w:rFonts w:ascii="Akhbar MT" w:hAnsi="AGA Arabesque" w:cs="Akhbar MT" w:hint="cs"/>
          <w:sz w:val="40"/>
          <w:szCs w:val="40"/>
          <w:rtl/>
        </w:rPr>
        <w:t xml:space="preserve">: </w:t>
      </w:r>
      <w:r w:rsidR="003A6297">
        <w:rPr>
          <w:rFonts w:ascii="Akhbar MT" w:hAnsi="AGA Arabesque" w:cs="Akhbar MT" w:hint="cs"/>
          <w:sz w:val="40"/>
          <w:szCs w:val="40"/>
        </w:rPr>
        <w:sym w:font="AGA Arabesque" w:char="F05D"/>
      </w:r>
      <w:r w:rsidR="007C065F" w:rsidRPr="007C065F">
        <w:rPr>
          <w:rFonts w:ascii="Akhbar MT" w:hAnsi="AGA Arabesque" w:cs="Akhbar MT"/>
          <w:sz w:val="40"/>
          <w:szCs w:val="40"/>
          <w:rtl/>
        </w:rPr>
        <w:t>قَالُوا يَاوَيْلَنَا مَنْ بَعَثَنَا مِنْ مَرْقَدِنَا هَذَا مَا وَعَدَ الرَّحْمَنُ وَصَدَقَ الْمُرْسَلُونَ</w:t>
      </w:r>
      <w:r w:rsidR="003A6297">
        <w:rPr>
          <w:rFonts w:ascii="Akhbar MT" w:hAnsi="AGA Arabesque" w:cs="Akhbar MT" w:hint="cs"/>
          <w:sz w:val="40"/>
          <w:szCs w:val="40"/>
        </w:rPr>
        <w:sym w:font="AGA Arabesque" w:char="F05B"/>
      </w:r>
      <w:r w:rsidR="003A6297">
        <w:rPr>
          <w:rFonts w:ascii="Akhbar MT" w:hAnsi="AGA Arabesque" w:cs="Akhbar MT" w:hint="cs"/>
          <w:sz w:val="40"/>
          <w:szCs w:val="40"/>
          <w:rtl/>
        </w:rPr>
        <w:t>، هل هذا يعني المرقد هنا</w:t>
      </w:r>
      <w:r w:rsidR="00B25F97">
        <w:rPr>
          <w:rFonts w:ascii="Akhbar MT" w:hAnsi="AGA Arabesque" w:cs="Akhbar MT" w:hint="cs"/>
          <w:sz w:val="40"/>
          <w:szCs w:val="40"/>
          <w:rtl/>
        </w:rPr>
        <w:t>:</w:t>
      </w:r>
      <w:r w:rsidR="003A6297">
        <w:rPr>
          <w:rFonts w:ascii="Akhbar MT" w:hAnsi="AGA Arabesque" w:cs="Akhbar MT" w:hint="cs"/>
          <w:sz w:val="40"/>
          <w:szCs w:val="40"/>
          <w:rtl/>
        </w:rPr>
        <w:t xml:space="preserve"> أنهم في حالة نوم وسبات ما فيه عذاب قبر</w:t>
      </w:r>
      <w:r>
        <w:rPr>
          <w:rFonts w:ascii="Akhbar MT" w:hAnsi="AGA Arabesque" w:cs="Akhbar MT" w:hint="cs"/>
          <w:sz w:val="40"/>
          <w:szCs w:val="40"/>
          <w:rtl/>
        </w:rPr>
        <w:t>"</w:t>
      </w:r>
      <w:r w:rsidRPr="00E7224F">
        <w:rPr>
          <w:rFonts w:ascii="Akhbar MT" w:hAnsi="AGA Arabesque" w:cs="Akhbar MT" w:hint="cs"/>
          <w:sz w:val="40"/>
          <w:szCs w:val="40"/>
          <w:rtl/>
        </w:rPr>
        <w:t>.</w:t>
      </w:r>
      <w:r w:rsidR="003A6297">
        <w:rPr>
          <w:rFonts w:ascii="Akhbar MT" w:hAnsi="AGA Arabesque" w:cs="Akhbar MT" w:hint="cs"/>
          <w:b/>
          <w:bCs/>
          <w:sz w:val="40"/>
          <w:szCs w:val="40"/>
          <w:rtl/>
        </w:rPr>
        <w:t xml:space="preserve"> </w:t>
      </w:r>
    </w:p>
    <w:p w:rsidR="00927201" w:rsidRDefault="00151CC8" w:rsidP="0092772E">
      <w:pPr>
        <w:pStyle w:val="a9"/>
        <w:bidi/>
        <w:spacing w:line="600" w:lineRule="exact"/>
        <w:jc w:val="both"/>
        <w:rPr>
          <w:rFonts w:ascii="Akhbar MT" w:hAnsi="AGA Arabesque" w:cs="Akhbar MT"/>
          <w:sz w:val="40"/>
          <w:szCs w:val="40"/>
          <w:rtl/>
        </w:rPr>
      </w:pPr>
      <w:r>
        <w:rPr>
          <w:rFonts w:ascii="Akhbar MT" w:hAnsi="AGA Arabesque" w:cs="Akhbar MT" w:hint="cs"/>
          <w:sz w:val="40"/>
          <w:szCs w:val="40"/>
          <w:rtl/>
        </w:rPr>
        <w:t>و</w:t>
      </w:r>
      <w:r w:rsidR="00E7224F" w:rsidRPr="00E7224F">
        <w:rPr>
          <w:rFonts w:ascii="Akhbar MT" w:hAnsi="AGA Arabesque" w:cs="Akhbar MT" w:hint="cs"/>
          <w:sz w:val="40"/>
          <w:szCs w:val="40"/>
          <w:rtl/>
        </w:rPr>
        <w:t>أجاب بقوله:</w:t>
      </w:r>
      <w:r w:rsidR="00E7224F">
        <w:rPr>
          <w:rFonts w:ascii="Akhbar MT" w:hAnsi="AGA Arabesque" w:cs="Akhbar MT" w:hint="cs"/>
          <w:b/>
          <w:bCs/>
          <w:sz w:val="40"/>
          <w:szCs w:val="40"/>
          <w:rtl/>
        </w:rPr>
        <w:t xml:space="preserve"> </w:t>
      </w:r>
      <w:r w:rsidR="00E7224F" w:rsidRPr="00E7224F">
        <w:rPr>
          <w:rFonts w:ascii="Akhbar MT" w:hAnsi="AGA Arabesque" w:cs="Akhbar MT" w:hint="cs"/>
          <w:sz w:val="40"/>
          <w:szCs w:val="40"/>
          <w:rtl/>
        </w:rPr>
        <w:t>"الذي يظهر</w:t>
      </w:r>
      <w:r w:rsidR="00E7224F" w:rsidRPr="007C065F">
        <w:rPr>
          <w:rFonts w:ascii="Akhbar MT" w:hAnsi="AGA Arabesque" w:cs="Akhbar MT" w:hint="cs"/>
          <w:sz w:val="40"/>
          <w:szCs w:val="40"/>
          <w:rtl/>
        </w:rPr>
        <w:t xml:space="preserve"> أن عذاب القبر نعيماً كان أو عذاباً ينقطع</w:t>
      </w:r>
      <w:r w:rsidR="000625C7" w:rsidRPr="007C065F">
        <w:rPr>
          <w:rFonts w:ascii="Akhbar MT" w:hAnsi="AGA Arabesque" w:cs="Akhbar MT" w:hint="cs"/>
          <w:sz w:val="40"/>
          <w:szCs w:val="40"/>
          <w:rtl/>
        </w:rPr>
        <w:t>،</w:t>
      </w:r>
      <w:r w:rsidR="00E7224F" w:rsidRPr="007C065F">
        <w:rPr>
          <w:rFonts w:ascii="Akhbar MT" w:hAnsi="AGA Arabesque" w:cs="Akhbar MT" w:hint="cs"/>
          <w:sz w:val="40"/>
          <w:szCs w:val="40"/>
          <w:rtl/>
        </w:rPr>
        <w:t xml:space="preserve"> يبقى مدة ثم ينقطع </w:t>
      </w:r>
      <w:r w:rsidR="000625C7" w:rsidRPr="007C065F">
        <w:rPr>
          <w:rFonts w:ascii="Akhbar MT" w:hAnsi="AGA Arabesque" w:cs="Akhbar MT" w:hint="cs"/>
          <w:sz w:val="40"/>
          <w:szCs w:val="40"/>
          <w:rtl/>
        </w:rPr>
        <w:t>و</w:t>
      </w:r>
      <w:r w:rsidR="00E7224F" w:rsidRPr="007C065F">
        <w:rPr>
          <w:rFonts w:ascii="Akhbar MT" w:hAnsi="AGA Arabesque" w:cs="Akhbar MT" w:hint="cs"/>
          <w:sz w:val="40"/>
          <w:szCs w:val="40"/>
          <w:rtl/>
        </w:rPr>
        <w:t xml:space="preserve">إلا كلام الله </w:t>
      </w:r>
      <w:r w:rsidR="007C065F" w:rsidRPr="007C065F">
        <w:rPr>
          <w:rFonts w:ascii="Akhbar MT" w:hAnsi="AGA Arabesque" w:cs="Akhbar MT" w:hint="cs"/>
          <w:sz w:val="40"/>
          <w:szCs w:val="40"/>
          <w:rtl/>
        </w:rPr>
        <w:t xml:space="preserve"> </w:t>
      </w:r>
      <w:r w:rsidR="007C065F" w:rsidRPr="00151CC8">
        <w:rPr>
          <w:rFonts w:ascii="Akhbar MT" w:hAnsi="AGA Arabesque" w:cs="Akhbar MT" w:hint="cs"/>
          <w:b/>
          <w:bCs/>
          <w:sz w:val="40"/>
          <w:szCs w:val="40"/>
          <w:rtl/>
        </w:rPr>
        <w:t>-</w:t>
      </w:r>
      <w:r w:rsidR="007C065F" w:rsidRPr="007C065F">
        <w:rPr>
          <w:rFonts w:ascii="Akhbar MT" w:hAnsi="AGA Arabesque" w:cs="Akhbar MT" w:hint="cs"/>
          <w:sz w:val="40"/>
          <w:szCs w:val="40"/>
          <w:rtl/>
        </w:rPr>
        <w:t xml:space="preserve"> عز وجل </w:t>
      </w:r>
      <w:r w:rsidR="007C065F" w:rsidRPr="00151CC8">
        <w:rPr>
          <w:rFonts w:ascii="Akhbar MT" w:hAnsi="AGA Arabesque" w:cs="Akhbar MT" w:hint="cs"/>
          <w:b/>
          <w:bCs/>
          <w:sz w:val="40"/>
          <w:szCs w:val="40"/>
          <w:rtl/>
        </w:rPr>
        <w:t>-</w:t>
      </w:r>
      <w:r w:rsidR="007C065F" w:rsidRPr="007C065F">
        <w:rPr>
          <w:rFonts w:ascii="Akhbar MT" w:hAnsi="AGA Arabesque" w:cs="Akhbar MT" w:hint="cs"/>
          <w:sz w:val="40"/>
          <w:szCs w:val="40"/>
          <w:rtl/>
        </w:rPr>
        <w:t xml:space="preserve"> </w:t>
      </w:r>
      <w:r w:rsidR="00E7224F" w:rsidRPr="007C065F">
        <w:rPr>
          <w:rFonts w:ascii="Akhbar MT" w:hAnsi="AGA Arabesque" w:cs="Akhbar MT" w:hint="cs"/>
          <w:sz w:val="40"/>
          <w:szCs w:val="40"/>
          <w:rtl/>
        </w:rPr>
        <w:t>وكلام رسول</w:t>
      </w:r>
      <w:r w:rsidR="000625C7" w:rsidRPr="007C065F">
        <w:rPr>
          <w:rFonts w:ascii="Akhbar MT" w:hAnsi="AGA Arabesque" w:cs="Akhbar MT" w:hint="cs"/>
          <w:sz w:val="40"/>
          <w:szCs w:val="40"/>
          <w:rtl/>
        </w:rPr>
        <w:t>ه</w:t>
      </w:r>
      <w:r w:rsidR="00E7224F" w:rsidRPr="007C065F">
        <w:rPr>
          <w:rFonts w:ascii="Akhbar MT" w:hAnsi="AGA Arabesque" w:cs="Akhbar MT" w:hint="cs"/>
          <w:sz w:val="40"/>
          <w:szCs w:val="40"/>
          <w:rtl/>
        </w:rPr>
        <w:t xml:space="preserve"> محال أن يتعارض</w:t>
      </w:r>
      <w:r w:rsidR="007C065F" w:rsidRPr="007C065F">
        <w:rPr>
          <w:rFonts w:ascii="Akhbar MT" w:hAnsi="AGA Arabesque" w:cs="Akhbar MT" w:hint="cs"/>
          <w:sz w:val="40"/>
          <w:szCs w:val="40"/>
          <w:rtl/>
        </w:rPr>
        <w:t>،</w:t>
      </w:r>
      <w:r w:rsidR="00E7224F" w:rsidRPr="007C065F">
        <w:rPr>
          <w:rFonts w:ascii="Akhbar MT" w:hAnsi="AGA Arabesque" w:cs="Akhbar MT" w:hint="cs"/>
          <w:sz w:val="40"/>
          <w:szCs w:val="40"/>
          <w:rtl/>
        </w:rPr>
        <w:t xml:space="preserve"> يصد</w:t>
      </w:r>
      <w:r w:rsidR="000625C7" w:rsidRPr="007C065F">
        <w:rPr>
          <w:rFonts w:ascii="Akhbar MT" w:hAnsi="AGA Arabesque" w:cs="Akhbar MT" w:hint="cs"/>
          <w:sz w:val="40"/>
          <w:szCs w:val="40"/>
          <w:rtl/>
        </w:rPr>
        <w:t>ق</w:t>
      </w:r>
      <w:r w:rsidR="00E7224F" w:rsidRPr="007C065F">
        <w:rPr>
          <w:rFonts w:ascii="Akhbar MT" w:hAnsi="AGA Arabesque" w:cs="Akhbar MT" w:hint="cs"/>
          <w:sz w:val="40"/>
          <w:szCs w:val="40"/>
          <w:rtl/>
        </w:rPr>
        <w:t xml:space="preserve"> بعضه بعضاً، لكن يظهر أن الناس يمكثون ينعمون إن كانوا من أهل الطاعات ما شاء الله لهم أن ينعموا</w:t>
      </w:r>
      <w:r w:rsidR="000625C7" w:rsidRPr="007C065F">
        <w:rPr>
          <w:rFonts w:ascii="Akhbar MT" w:hAnsi="AGA Arabesque" w:cs="Akhbar MT" w:hint="cs"/>
          <w:sz w:val="40"/>
          <w:szCs w:val="40"/>
          <w:rtl/>
        </w:rPr>
        <w:t>،</w:t>
      </w:r>
      <w:r w:rsidR="00E7224F" w:rsidRPr="007C065F">
        <w:rPr>
          <w:rFonts w:ascii="Akhbar MT" w:hAnsi="AGA Arabesque" w:cs="Akhbar MT" w:hint="cs"/>
          <w:sz w:val="40"/>
          <w:szCs w:val="40"/>
          <w:rtl/>
        </w:rPr>
        <w:t xml:space="preserve"> ويعذبوا </w:t>
      </w:r>
      <w:r w:rsidR="000625C7" w:rsidRPr="007C065F">
        <w:rPr>
          <w:rFonts w:ascii="Akhbar MT" w:hAnsi="AGA Arabesque" w:cs="Akhbar MT" w:hint="cs"/>
          <w:sz w:val="40"/>
          <w:szCs w:val="40"/>
          <w:rtl/>
        </w:rPr>
        <w:t xml:space="preserve">ما شاء الله </w:t>
      </w:r>
      <w:r w:rsidR="007C065F" w:rsidRPr="007C065F">
        <w:rPr>
          <w:rFonts w:ascii="Akhbar MT" w:hAnsi="AGA Arabesque" w:cs="Akhbar MT" w:hint="cs"/>
          <w:sz w:val="40"/>
          <w:szCs w:val="40"/>
          <w:rtl/>
        </w:rPr>
        <w:t xml:space="preserve">لهم </w:t>
      </w:r>
      <w:r w:rsidR="00E7224F" w:rsidRPr="007C065F">
        <w:rPr>
          <w:rFonts w:ascii="Akhbar MT" w:hAnsi="AGA Arabesque" w:cs="Akhbar MT" w:hint="cs"/>
          <w:sz w:val="40"/>
          <w:szCs w:val="40"/>
          <w:rtl/>
        </w:rPr>
        <w:t>أن يعذبوا</w:t>
      </w:r>
      <w:r w:rsidR="000625C7" w:rsidRPr="007C065F">
        <w:rPr>
          <w:rFonts w:ascii="Akhbar MT" w:hAnsi="AGA Arabesque" w:cs="Akhbar MT" w:hint="cs"/>
          <w:sz w:val="40"/>
          <w:szCs w:val="40"/>
          <w:rtl/>
        </w:rPr>
        <w:t>،</w:t>
      </w:r>
      <w:r w:rsidR="00E7224F" w:rsidRPr="007C065F">
        <w:rPr>
          <w:rFonts w:ascii="Akhbar MT" w:hAnsi="AGA Arabesque" w:cs="Akhbar MT" w:hint="cs"/>
          <w:sz w:val="40"/>
          <w:szCs w:val="40"/>
          <w:rtl/>
        </w:rPr>
        <w:t xml:space="preserve"> ثم ينق</w:t>
      </w:r>
      <w:r w:rsidR="00CF16BC">
        <w:rPr>
          <w:rFonts w:ascii="Akhbar MT" w:hAnsi="AGA Arabesque" w:cs="Akhbar MT" w:hint="cs"/>
          <w:sz w:val="40"/>
          <w:szCs w:val="40"/>
          <w:rtl/>
        </w:rPr>
        <w:t>ط</w:t>
      </w:r>
      <w:r w:rsidR="00E7224F" w:rsidRPr="007C065F">
        <w:rPr>
          <w:rFonts w:ascii="Akhbar MT" w:hAnsi="AGA Arabesque" w:cs="Akhbar MT" w:hint="cs"/>
          <w:sz w:val="40"/>
          <w:szCs w:val="40"/>
          <w:rtl/>
        </w:rPr>
        <w:t>ع هذا</w:t>
      </w:r>
      <w:r w:rsidR="000625C7" w:rsidRPr="007C065F">
        <w:rPr>
          <w:rFonts w:ascii="Akhbar MT" w:hAnsi="AGA Arabesque" w:cs="Akhbar MT" w:hint="cs"/>
          <w:sz w:val="40"/>
          <w:szCs w:val="40"/>
          <w:rtl/>
        </w:rPr>
        <w:t xml:space="preserve"> الأمر، ثم يقولون هذا الأمر كما قال الله </w:t>
      </w:r>
      <w:r w:rsidR="007C065F" w:rsidRPr="00151CC8">
        <w:rPr>
          <w:rFonts w:ascii="Akhbar MT" w:hAnsi="AGA Arabesque" w:cs="Akhbar MT" w:hint="cs"/>
          <w:b/>
          <w:bCs/>
          <w:sz w:val="40"/>
          <w:szCs w:val="40"/>
          <w:rtl/>
        </w:rPr>
        <w:t>-</w:t>
      </w:r>
      <w:r w:rsidR="007C065F" w:rsidRPr="007C065F">
        <w:rPr>
          <w:rFonts w:ascii="Akhbar MT" w:hAnsi="AGA Arabesque" w:cs="Akhbar MT" w:hint="cs"/>
          <w:sz w:val="40"/>
          <w:szCs w:val="40"/>
          <w:rtl/>
        </w:rPr>
        <w:t xml:space="preserve"> عز وجل</w:t>
      </w:r>
      <w:r>
        <w:rPr>
          <w:rFonts w:ascii="Akhbar MT" w:hAnsi="AGA Arabesque" w:cs="Akhbar MT" w:hint="cs"/>
          <w:sz w:val="40"/>
          <w:szCs w:val="40"/>
          <w:rtl/>
        </w:rPr>
        <w:t xml:space="preserve"> </w:t>
      </w:r>
      <w:r w:rsidR="007C065F" w:rsidRPr="00151CC8">
        <w:rPr>
          <w:rFonts w:ascii="Akhbar MT" w:hAnsi="AGA Arabesque" w:cs="Akhbar MT" w:hint="cs"/>
          <w:b/>
          <w:bCs/>
          <w:sz w:val="40"/>
          <w:szCs w:val="40"/>
          <w:rtl/>
        </w:rPr>
        <w:t>-</w:t>
      </w:r>
      <w:r w:rsidR="007C065F" w:rsidRPr="007C065F">
        <w:rPr>
          <w:rFonts w:ascii="Akhbar MT" w:hAnsi="AGA Arabesque" w:cs="Akhbar MT" w:hint="cs"/>
          <w:sz w:val="40"/>
          <w:szCs w:val="40"/>
          <w:rtl/>
        </w:rPr>
        <w:t xml:space="preserve"> </w:t>
      </w:r>
      <w:r w:rsidR="000625C7" w:rsidRPr="007C065F">
        <w:rPr>
          <w:rFonts w:ascii="Akhbar MT" w:hAnsi="AGA Arabesque" w:cs="Akhbar MT" w:hint="cs"/>
          <w:sz w:val="40"/>
          <w:szCs w:val="40"/>
          <w:rtl/>
        </w:rPr>
        <w:t xml:space="preserve">هذا الأمر: </w:t>
      </w:r>
      <w:r w:rsidR="000625C7" w:rsidRPr="007C065F">
        <w:rPr>
          <w:rFonts w:ascii="Akhbar MT" w:hAnsi="AGA Arabesque" w:cs="Akhbar MT" w:hint="cs"/>
          <w:sz w:val="40"/>
          <w:szCs w:val="40"/>
        </w:rPr>
        <w:sym w:font="AGA Arabesque" w:char="F05D"/>
      </w:r>
      <w:r w:rsidR="007C065F" w:rsidRPr="007C065F">
        <w:rPr>
          <w:rFonts w:ascii="Akhbar MT" w:hAnsi="AGA Arabesque" w:cs="Akhbar MT"/>
          <w:sz w:val="40"/>
          <w:szCs w:val="40"/>
          <w:rtl/>
        </w:rPr>
        <w:t xml:space="preserve">قَالُوا يَاوَيْلَنَا مَنْ بَعَثَنَا </w:t>
      </w:r>
      <w:r w:rsidR="007C065F" w:rsidRPr="007C065F">
        <w:rPr>
          <w:rFonts w:ascii="Akhbar MT" w:hAnsi="AGA Arabesque" w:cs="Akhbar MT"/>
          <w:sz w:val="40"/>
          <w:szCs w:val="40"/>
          <w:rtl/>
        </w:rPr>
        <w:lastRenderedPageBreak/>
        <w:t>مِنْ مَرْقَدِنَا</w:t>
      </w:r>
      <w:r w:rsidR="000625C7" w:rsidRPr="007C065F">
        <w:rPr>
          <w:rFonts w:ascii="Akhbar MT" w:hAnsi="AGA Arabesque" w:cs="Akhbar MT" w:hint="cs"/>
          <w:sz w:val="40"/>
          <w:szCs w:val="40"/>
        </w:rPr>
        <w:sym w:font="AGA Arabesque" w:char="F05B"/>
      </w:r>
      <w:r w:rsidR="000625C7" w:rsidRPr="007C065F">
        <w:rPr>
          <w:rFonts w:ascii="Akhbar MT" w:hAnsi="AGA Arabesque" w:cs="Akhbar MT" w:hint="cs"/>
          <w:sz w:val="40"/>
          <w:szCs w:val="40"/>
          <w:rtl/>
        </w:rPr>
        <w:t xml:space="preserve">، قال الله: </w:t>
      </w:r>
      <w:r w:rsidR="000625C7" w:rsidRPr="007C065F">
        <w:rPr>
          <w:rFonts w:ascii="Akhbar MT" w:hAnsi="AGA Arabesque" w:cs="Akhbar MT" w:hint="cs"/>
          <w:sz w:val="40"/>
          <w:szCs w:val="40"/>
        </w:rPr>
        <w:sym w:font="AGA Arabesque" w:char="F05D"/>
      </w:r>
      <w:r w:rsidR="007C065F" w:rsidRPr="007C065F">
        <w:rPr>
          <w:rFonts w:ascii="Akhbar MT" w:hAnsi="AGA Arabesque" w:cs="Akhbar MT"/>
          <w:sz w:val="40"/>
          <w:szCs w:val="40"/>
          <w:rtl/>
        </w:rPr>
        <w:t>هَذَا مَا وَعَدَ الرَّحْمَنُ وَصَدَقَ الْمُرْسَلُونَ</w:t>
      </w:r>
      <w:r w:rsidR="000625C7" w:rsidRPr="007C065F">
        <w:rPr>
          <w:rFonts w:ascii="Akhbar MT" w:hAnsi="AGA Arabesque" w:cs="Akhbar MT" w:hint="cs"/>
          <w:sz w:val="40"/>
          <w:szCs w:val="40"/>
        </w:rPr>
        <w:sym w:font="AGA Arabesque" w:char="F05B"/>
      </w:r>
      <w:r w:rsidR="000625C7" w:rsidRPr="007C065F">
        <w:rPr>
          <w:rFonts w:ascii="Akhbar MT" w:hAnsi="AGA Arabesque" w:cs="Akhbar MT" w:hint="cs"/>
          <w:sz w:val="40"/>
          <w:szCs w:val="40"/>
          <w:rtl/>
        </w:rPr>
        <w:t>، على هذا تج</w:t>
      </w:r>
      <w:r w:rsidR="00CF16BC">
        <w:rPr>
          <w:rFonts w:ascii="Akhbar MT" w:hAnsi="AGA Arabesque" w:cs="Akhbar MT" w:hint="cs"/>
          <w:sz w:val="40"/>
          <w:szCs w:val="40"/>
          <w:rtl/>
        </w:rPr>
        <w:t>م</w:t>
      </w:r>
      <w:r w:rsidR="000625C7" w:rsidRPr="007C065F">
        <w:rPr>
          <w:rFonts w:ascii="Akhbar MT" w:hAnsi="AGA Arabesque" w:cs="Akhbar MT" w:hint="cs"/>
          <w:sz w:val="40"/>
          <w:szCs w:val="40"/>
          <w:rtl/>
        </w:rPr>
        <w:t>ع الآيات بعضها إلى بعض"</w:t>
      </w:r>
      <w:r w:rsidR="007C065F">
        <w:rPr>
          <w:rFonts w:ascii="Akhbar MT" w:hAnsi="AGA Arabesque" w:cs="Akhbar MT" w:hint="cs"/>
          <w:sz w:val="40"/>
          <w:szCs w:val="40"/>
          <w:rtl/>
        </w:rPr>
        <w:t>.</w:t>
      </w:r>
    </w:p>
    <w:p w:rsidR="00053DAD" w:rsidRPr="00A85313" w:rsidRDefault="00053DAD" w:rsidP="00927201">
      <w:pPr>
        <w:pStyle w:val="a9"/>
        <w:shd w:val="clear" w:color="auto" w:fill="FFFFFF"/>
        <w:bidi/>
        <w:jc w:val="both"/>
        <w:rPr>
          <w:rFonts w:ascii="Akhbar MT" w:hAnsi="AGA Arabesque" w:cs="Akhbar MT"/>
          <w:sz w:val="40"/>
          <w:szCs w:val="40"/>
          <w:rtl/>
        </w:rPr>
      </w:pPr>
      <w:r>
        <w:rPr>
          <w:rFonts w:ascii="Akhbar MT" w:hAnsi="AGA Arabesque" w:cs="Akhbar MT" w:hint="cs"/>
          <w:sz w:val="40"/>
          <w:szCs w:val="40"/>
          <w:rtl/>
        </w:rPr>
        <w:t>قال الإمام ابن القي</w:t>
      </w:r>
      <w:r w:rsidR="004770B1" w:rsidRPr="00A85313">
        <w:rPr>
          <w:rFonts w:ascii="Akhbar MT" w:hAnsi="AGA Arabesque" w:cs="Akhbar MT" w:hint="cs"/>
          <w:sz w:val="40"/>
          <w:szCs w:val="40"/>
          <w:rtl/>
        </w:rPr>
        <w:t>م</w:t>
      </w:r>
      <w:r>
        <w:rPr>
          <w:rFonts w:ascii="Akhbar MT" w:hAnsi="AGA Arabesque" w:cs="Akhbar MT" w:hint="cs"/>
          <w:sz w:val="40"/>
          <w:szCs w:val="40"/>
          <w:rtl/>
        </w:rPr>
        <w:t xml:space="preserve"> </w:t>
      </w:r>
      <w:r w:rsidRPr="00A85313">
        <w:rPr>
          <w:rFonts w:ascii="Akhbar MT" w:hAnsi="AGA Arabesque" w:cs="Akhbar MT" w:hint="cs"/>
          <w:sz w:val="40"/>
          <w:szCs w:val="40"/>
          <w:rtl/>
        </w:rPr>
        <w:t>(</w:t>
      </w:r>
      <w:r>
        <w:rPr>
          <w:rFonts w:ascii="Akhbar MT" w:hAnsi="AGA Arabesque" w:cs="Akhbar MT" w:hint="cs"/>
          <w:sz w:val="40"/>
          <w:szCs w:val="40"/>
          <w:rtl/>
        </w:rPr>
        <w:t>في</w:t>
      </w:r>
      <w:r w:rsidRPr="00053DAD">
        <w:rPr>
          <w:rFonts w:ascii="Akhbar MT" w:hAnsi="AGA Arabesque" w:cs="Akhbar MT" w:hint="cs"/>
          <w:sz w:val="28"/>
          <w:szCs w:val="28"/>
          <w:rtl/>
        </w:rPr>
        <w:t>/</w:t>
      </w:r>
      <w:r>
        <w:rPr>
          <w:rFonts w:ascii="Akhbar MT" w:hAnsi="AGA Arabesque" w:cs="Akhbar MT" w:hint="cs"/>
          <w:sz w:val="40"/>
          <w:szCs w:val="40"/>
          <w:rtl/>
        </w:rPr>
        <w:t xml:space="preserve"> </w:t>
      </w:r>
      <w:r w:rsidRPr="00A85313">
        <w:rPr>
          <w:rFonts w:ascii="Akhbar MT" w:hAnsi="AGA Arabesque" w:cs="Akhbar MT" w:hint="cs"/>
          <w:sz w:val="40"/>
          <w:szCs w:val="40"/>
          <w:rtl/>
        </w:rPr>
        <w:t xml:space="preserve">الروح: </w:t>
      </w:r>
      <w:r w:rsidR="00F34140">
        <w:rPr>
          <w:rFonts w:ascii="Akhbar MT" w:hAnsi="AGA Arabesque" w:cs="Akhbar MT" w:hint="cs"/>
          <w:sz w:val="40"/>
          <w:szCs w:val="40"/>
          <w:rtl/>
        </w:rPr>
        <w:t>89</w:t>
      </w:r>
      <w:r w:rsidRPr="00A85313">
        <w:rPr>
          <w:rFonts w:ascii="Akhbar MT" w:hAnsi="AGA Arabesque" w:cs="Akhbar MT" w:hint="cs"/>
          <w:sz w:val="40"/>
          <w:szCs w:val="40"/>
          <w:rtl/>
        </w:rPr>
        <w:t xml:space="preserve">، </w:t>
      </w:r>
      <w:r>
        <w:rPr>
          <w:rFonts w:ascii="Akhbar MT" w:hAnsi="AGA Arabesque" w:cs="Akhbar MT" w:hint="cs"/>
          <w:sz w:val="40"/>
          <w:szCs w:val="40"/>
          <w:rtl/>
        </w:rPr>
        <w:t>في</w:t>
      </w:r>
      <w:r w:rsidRPr="00053DAD">
        <w:rPr>
          <w:rFonts w:ascii="Akhbar MT" w:hAnsi="AGA Arabesque" w:cs="Akhbar MT" w:hint="cs"/>
          <w:sz w:val="28"/>
          <w:szCs w:val="28"/>
          <w:rtl/>
        </w:rPr>
        <w:t>/</w:t>
      </w:r>
      <w:r>
        <w:rPr>
          <w:rFonts w:ascii="Akhbar MT" w:hAnsi="AGA Arabesque" w:cs="Akhbar MT" w:hint="cs"/>
          <w:sz w:val="40"/>
          <w:szCs w:val="40"/>
          <w:rtl/>
        </w:rPr>
        <w:t xml:space="preserve"> </w:t>
      </w:r>
      <w:r w:rsidRPr="00A85313">
        <w:rPr>
          <w:rFonts w:ascii="Akhbar MT" w:hAnsi="AGA Arabesque" w:cs="Akhbar MT" w:hint="cs"/>
          <w:sz w:val="40"/>
          <w:szCs w:val="40"/>
          <w:rtl/>
        </w:rPr>
        <w:t>المسألة الرابعة عشرة).</w:t>
      </w:r>
    </w:p>
    <w:p w:rsidR="00B24B5E" w:rsidRDefault="00B24B5E" w:rsidP="00B24B5E">
      <w:pPr>
        <w:pStyle w:val="a9"/>
        <w:shd w:val="clear" w:color="auto" w:fill="FFFFFF"/>
        <w:bidi/>
        <w:jc w:val="both"/>
        <w:rPr>
          <w:rFonts w:ascii="Akhbar MT" w:hAnsi="AGA Arabesque" w:cs="Akhbar MT"/>
          <w:sz w:val="40"/>
          <w:szCs w:val="40"/>
          <w:rtl/>
        </w:rPr>
      </w:pPr>
      <w:r>
        <w:rPr>
          <w:rFonts w:ascii="Akhbar MT" w:hAnsi="AGA Arabesque" w:cs="Akhbar MT" w:hint="cs"/>
          <w:sz w:val="40"/>
          <w:szCs w:val="40"/>
          <w:rtl/>
        </w:rPr>
        <w:t xml:space="preserve">عن هذه المسألة </w:t>
      </w:r>
      <w:r w:rsidR="00053DAD">
        <w:rPr>
          <w:rFonts w:ascii="Akhbar MT" w:hAnsi="AGA Arabesque" w:cs="Akhbar MT" w:hint="cs"/>
          <w:sz w:val="40"/>
          <w:szCs w:val="40"/>
          <w:rtl/>
        </w:rPr>
        <w:t>استمرار العذاب والنعيم وعدم استمراره</w:t>
      </w:r>
      <w:r>
        <w:rPr>
          <w:rFonts w:ascii="Akhbar MT" w:hAnsi="AGA Arabesque" w:cs="Akhbar MT" w:hint="cs"/>
          <w:sz w:val="40"/>
          <w:szCs w:val="40"/>
          <w:rtl/>
        </w:rPr>
        <w:t xml:space="preserve">: جوابها أنه نوعان: </w:t>
      </w:r>
    </w:p>
    <w:p w:rsidR="004770B1" w:rsidRPr="00A85313" w:rsidRDefault="00B24B5E" w:rsidP="00B24B5E">
      <w:pPr>
        <w:pStyle w:val="a9"/>
        <w:shd w:val="clear" w:color="auto" w:fill="FFFFFF"/>
        <w:bidi/>
        <w:jc w:val="both"/>
        <w:rPr>
          <w:rFonts w:ascii="Akhbar MT" w:hAnsi="AGA Arabesque" w:cs="Akhbar MT"/>
          <w:sz w:val="40"/>
          <w:szCs w:val="40"/>
          <w:rtl/>
        </w:rPr>
      </w:pPr>
      <w:r w:rsidRPr="00B24B5E">
        <w:rPr>
          <w:rFonts w:ascii="Akhbar MT" w:hAnsi="AGA Arabesque" w:cs="Akhbar MT" w:hint="cs"/>
          <w:b/>
          <w:bCs/>
          <w:sz w:val="40"/>
          <w:szCs w:val="40"/>
          <w:rtl/>
        </w:rPr>
        <w:t>الن</w:t>
      </w:r>
      <w:r w:rsidR="004770B1" w:rsidRPr="00B24B5E">
        <w:rPr>
          <w:rFonts w:ascii="Akhbar MT" w:hAnsi="AGA Arabesque" w:cs="Akhbar MT" w:hint="cs"/>
          <w:b/>
          <w:bCs/>
          <w:sz w:val="40"/>
          <w:szCs w:val="40"/>
          <w:rtl/>
        </w:rPr>
        <w:t>وع الأول</w:t>
      </w:r>
      <w:r w:rsidR="004770B1" w:rsidRPr="00A85313">
        <w:rPr>
          <w:rFonts w:ascii="Akhbar MT" w:hAnsi="AGA Arabesque" w:cs="Akhbar MT" w:hint="cs"/>
          <w:sz w:val="40"/>
          <w:szCs w:val="40"/>
          <w:rtl/>
        </w:rPr>
        <w:t>: نوع دائم:</w:t>
      </w:r>
      <w:r>
        <w:rPr>
          <w:rFonts w:ascii="Akhbar MT" w:hAnsi="AGA Arabesque" w:cs="Akhbar MT" w:hint="cs"/>
          <w:sz w:val="40"/>
          <w:szCs w:val="40"/>
          <w:rtl/>
        </w:rPr>
        <w:t xml:space="preserve"> </w:t>
      </w:r>
      <w:r w:rsidR="004770B1" w:rsidRPr="00A85313">
        <w:rPr>
          <w:rFonts w:ascii="Akhbar MT" w:hAnsi="AGA Arabesque" w:cs="Akhbar MT" w:hint="cs"/>
          <w:sz w:val="40"/>
          <w:szCs w:val="40"/>
          <w:rtl/>
        </w:rPr>
        <w:t xml:space="preserve">ويدل على دوامه قوله </w:t>
      </w:r>
      <w:r w:rsidR="00A85313">
        <w:rPr>
          <w:rFonts w:ascii="Akhbar MT" w:hAnsi="AGA Arabesque" w:cs="Akhbar MT" w:hint="cs"/>
          <w:b/>
          <w:bCs/>
          <w:sz w:val="40"/>
          <w:szCs w:val="40"/>
          <w:rtl/>
        </w:rPr>
        <w:t>-</w:t>
      </w:r>
      <w:r w:rsidR="00A85313">
        <w:rPr>
          <w:rFonts w:ascii="Akhbar MT" w:hAnsi="AGA Arabesque" w:cs="Akhbar MT" w:hint="cs"/>
          <w:sz w:val="40"/>
          <w:szCs w:val="40"/>
          <w:rtl/>
        </w:rPr>
        <w:t xml:space="preserve"> </w:t>
      </w:r>
      <w:r w:rsidR="004770B1" w:rsidRPr="00A85313">
        <w:rPr>
          <w:rFonts w:ascii="Akhbar MT" w:hAnsi="AGA Arabesque" w:cs="Akhbar MT" w:hint="cs"/>
          <w:sz w:val="40"/>
          <w:szCs w:val="40"/>
          <w:rtl/>
        </w:rPr>
        <w:t>تعالى</w:t>
      </w:r>
      <w:r w:rsidR="00A85313">
        <w:rPr>
          <w:rFonts w:ascii="Akhbar MT" w:hAnsi="AGA Arabesque" w:cs="Akhbar MT" w:hint="cs"/>
          <w:sz w:val="40"/>
          <w:szCs w:val="40"/>
          <w:rtl/>
        </w:rPr>
        <w:t xml:space="preserve"> </w:t>
      </w:r>
      <w:r w:rsidR="00A85313" w:rsidRPr="00A85313">
        <w:rPr>
          <w:rFonts w:ascii="Akhbar MT" w:hAnsi="AGA Arabesque" w:cs="Akhbar MT" w:hint="cs"/>
          <w:b/>
          <w:bCs/>
          <w:sz w:val="40"/>
          <w:szCs w:val="40"/>
          <w:rtl/>
        </w:rPr>
        <w:t>-</w:t>
      </w:r>
      <w:r w:rsidR="004770B1" w:rsidRPr="00A85313">
        <w:rPr>
          <w:rFonts w:ascii="Akhbar MT" w:hAnsi="AGA Arabesque" w:cs="Akhbar MT" w:hint="cs"/>
          <w:sz w:val="40"/>
          <w:szCs w:val="40"/>
          <w:rtl/>
        </w:rPr>
        <w:t xml:space="preserve">: </w:t>
      </w:r>
      <w:r w:rsidR="00A85313">
        <w:rPr>
          <w:rFonts w:ascii="Akhbar MT" w:hAnsi="AGA Arabesque" w:cs="Akhbar MT" w:hint="cs"/>
          <w:sz w:val="40"/>
          <w:szCs w:val="40"/>
        </w:rPr>
        <w:sym w:font="AGA Arabesque" w:char="F05D"/>
      </w:r>
      <w:r w:rsidR="004770B1" w:rsidRPr="00A85313">
        <w:rPr>
          <w:rFonts w:ascii="Akhbar MT" w:hAnsi="AGA Arabesque" w:cs="Akhbar MT" w:hint="cs"/>
          <w:sz w:val="40"/>
          <w:szCs w:val="40"/>
          <w:rtl/>
        </w:rPr>
        <w:t>النَّارُ يُعْرَضُونَ عَلَيْهَا غُدُوًّا وَعَشِيًّا</w:t>
      </w:r>
      <w:r w:rsidR="00A85313">
        <w:rPr>
          <w:rFonts w:ascii="Akhbar MT" w:hAnsi="AGA Arabesque" w:cs="Akhbar MT" w:hint="cs"/>
          <w:sz w:val="40"/>
          <w:szCs w:val="40"/>
        </w:rPr>
        <w:sym w:font="AGA Arabesque" w:char="F05B"/>
      </w:r>
      <w:r w:rsidR="004770B1" w:rsidRPr="00A85313">
        <w:rPr>
          <w:rFonts w:ascii="Akhbar MT" w:hAnsi="AGA Arabesque" w:cs="Akhbar MT" w:hint="cs"/>
          <w:sz w:val="40"/>
          <w:szCs w:val="40"/>
          <w:rtl/>
        </w:rPr>
        <w:t xml:space="preserve">، ويدل عليه ما تقدم في حديث جابر بن سمرة الذي رواه البخاري في رؤيا النبي صلى الله عليه وسلم فيه: </w:t>
      </w:r>
      <w:r w:rsidR="00A85313">
        <w:rPr>
          <w:rFonts w:ascii="Akhbar MT" w:hAnsi="AGA Arabesque" w:cs="Aharoni" w:hint="cs"/>
          <w:sz w:val="40"/>
          <w:szCs w:val="40"/>
          <w:rtl/>
        </w:rPr>
        <w:t>«</w:t>
      </w:r>
      <w:r w:rsidR="004770B1" w:rsidRPr="00A85313">
        <w:rPr>
          <w:rFonts w:ascii="Akhbar MT" w:hAnsi="AGA Arabesque" w:cs="Akhbar MT" w:hint="cs"/>
          <w:sz w:val="40"/>
          <w:szCs w:val="40"/>
          <w:rtl/>
        </w:rPr>
        <w:t>فهو يُفعل به ذلك إلى يوم القيامة</w:t>
      </w:r>
      <w:r w:rsidR="00A85313">
        <w:rPr>
          <w:rFonts w:ascii="Akhbar MT" w:hAnsi="AGA Arabesque" w:cs="Aharoni" w:hint="cs"/>
          <w:sz w:val="40"/>
          <w:szCs w:val="40"/>
          <w:rtl/>
        </w:rPr>
        <w:t>»</w:t>
      </w:r>
      <w:r w:rsidR="004770B1" w:rsidRPr="00A85313">
        <w:rPr>
          <w:rFonts w:ascii="Akhbar MT" w:hAnsi="AGA Arabesque" w:cs="Akhbar MT" w:hint="cs"/>
          <w:sz w:val="40"/>
          <w:szCs w:val="40"/>
          <w:rtl/>
        </w:rPr>
        <w:t>.</w:t>
      </w:r>
    </w:p>
    <w:p w:rsidR="004770B1" w:rsidRPr="00A85313" w:rsidRDefault="004770B1" w:rsidP="00A85313">
      <w:pPr>
        <w:pStyle w:val="a9"/>
        <w:shd w:val="clear" w:color="auto" w:fill="FFFFFF"/>
        <w:bidi/>
        <w:jc w:val="both"/>
        <w:rPr>
          <w:rFonts w:ascii="Akhbar MT" w:hAnsi="AGA Arabesque" w:cs="Akhbar MT"/>
          <w:sz w:val="40"/>
          <w:szCs w:val="40"/>
          <w:rtl/>
        </w:rPr>
      </w:pPr>
      <w:r w:rsidRPr="00A85313">
        <w:rPr>
          <w:rFonts w:ascii="Akhbar MT" w:hAnsi="AGA Arabesque" w:cs="Akhbar MT" w:hint="cs"/>
          <w:sz w:val="40"/>
          <w:szCs w:val="40"/>
          <w:rtl/>
        </w:rPr>
        <w:t xml:space="preserve">وفي حديث ابن عباس  رضي الله عنهما </w:t>
      </w:r>
      <w:r w:rsidR="00A85313">
        <w:rPr>
          <w:rFonts w:ascii="Akhbar MT" w:hAnsi="AGA Arabesque" w:cs="Akhbar MT" w:hint="cs"/>
          <w:sz w:val="40"/>
          <w:szCs w:val="40"/>
          <w:rtl/>
        </w:rPr>
        <w:t>في قصة الجريدت</w:t>
      </w:r>
      <w:r w:rsidRPr="00A85313">
        <w:rPr>
          <w:rFonts w:ascii="Akhbar MT" w:hAnsi="AGA Arabesque" w:cs="Akhbar MT" w:hint="cs"/>
          <w:sz w:val="40"/>
          <w:szCs w:val="40"/>
          <w:rtl/>
        </w:rPr>
        <w:t xml:space="preserve">ين: </w:t>
      </w:r>
      <w:r w:rsidR="00A85313">
        <w:rPr>
          <w:rFonts w:ascii="Akhbar MT" w:hAnsi="AGA Arabesque" w:cs="Aharoni" w:hint="cs"/>
          <w:sz w:val="40"/>
          <w:szCs w:val="40"/>
          <w:rtl/>
        </w:rPr>
        <w:t>«</w:t>
      </w:r>
      <w:r w:rsidR="00A85313">
        <w:rPr>
          <w:rFonts w:ascii="Akhbar MT" w:hAnsi="AGA Arabesque" w:cs="Akhbar MT" w:hint="cs"/>
          <w:sz w:val="40"/>
          <w:szCs w:val="40"/>
          <w:rtl/>
        </w:rPr>
        <w:t>لعله يُخفف عنهما ما لم ييبس</w:t>
      </w:r>
      <w:r w:rsidRPr="00A85313">
        <w:rPr>
          <w:rFonts w:ascii="Akhbar MT" w:hAnsi="AGA Arabesque" w:cs="Akhbar MT" w:hint="cs"/>
          <w:sz w:val="40"/>
          <w:szCs w:val="40"/>
          <w:rtl/>
        </w:rPr>
        <w:t>ا</w:t>
      </w:r>
      <w:r w:rsidR="00A85313">
        <w:rPr>
          <w:rFonts w:ascii="Akhbar MT" w:hAnsi="AGA Arabesque" w:cs="Aharoni" w:hint="cs"/>
          <w:sz w:val="40"/>
          <w:szCs w:val="40"/>
          <w:rtl/>
        </w:rPr>
        <w:t>»</w:t>
      </w:r>
      <w:r w:rsidR="00A85313">
        <w:rPr>
          <w:rFonts w:ascii="Akhbar MT" w:hAnsi="AGA Arabesque" w:cs="Akhbar MT" w:hint="cs"/>
          <w:sz w:val="40"/>
          <w:szCs w:val="40"/>
          <w:rtl/>
        </w:rPr>
        <w:t>، فجعل الت</w:t>
      </w:r>
      <w:r w:rsidRPr="00A85313">
        <w:rPr>
          <w:rFonts w:ascii="Akhbar MT" w:hAnsi="AGA Arabesque" w:cs="Akhbar MT" w:hint="cs"/>
          <w:sz w:val="40"/>
          <w:szCs w:val="40"/>
          <w:rtl/>
        </w:rPr>
        <w:t>خفي</w:t>
      </w:r>
      <w:r w:rsidR="00A85313">
        <w:rPr>
          <w:rFonts w:ascii="Akhbar MT" w:hAnsi="AGA Arabesque" w:cs="Akhbar MT" w:hint="cs"/>
          <w:sz w:val="40"/>
          <w:szCs w:val="40"/>
          <w:rtl/>
        </w:rPr>
        <w:t>ف مقيدًا بمدة ر</w:t>
      </w:r>
      <w:r w:rsidRPr="00A85313">
        <w:rPr>
          <w:rFonts w:ascii="Akhbar MT" w:hAnsi="AGA Arabesque" w:cs="Akhbar MT" w:hint="cs"/>
          <w:sz w:val="40"/>
          <w:szCs w:val="40"/>
          <w:rtl/>
        </w:rPr>
        <w:t>طوبتهما فقط.</w:t>
      </w:r>
    </w:p>
    <w:p w:rsidR="004770B1" w:rsidRPr="00A85313" w:rsidRDefault="004770B1" w:rsidP="00A85313">
      <w:pPr>
        <w:pStyle w:val="a9"/>
        <w:shd w:val="clear" w:color="auto" w:fill="FFFFFF"/>
        <w:bidi/>
        <w:jc w:val="both"/>
        <w:rPr>
          <w:rFonts w:ascii="Akhbar MT" w:hAnsi="AGA Arabesque" w:cs="Akhbar MT"/>
          <w:sz w:val="40"/>
          <w:szCs w:val="40"/>
          <w:rtl/>
        </w:rPr>
      </w:pPr>
      <w:r w:rsidRPr="00A85313">
        <w:rPr>
          <w:rFonts w:ascii="Akhbar MT" w:hAnsi="AGA Arabesque" w:cs="Akhbar MT" w:hint="cs"/>
          <w:sz w:val="40"/>
          <w:szCs w:val="40"/>
          <w:rtl/>
        </w:rPr>
        <w:t xml:space="preserve">وفي حديث الربيع بن أنس عن أبي العالية عن أبي هريرة رضي الله عنه: </w:t>
      </w:r>
      <w:r w:rsidR="00A85313">
        <w:rPr>
          <w:rFonts w:ascii="Akhbar MT" w:hAnsi="AGA Arabesque" w:cs="Aharoni" w:hint="cs"/>
          <w:sz w:val="40"/>
          <w:szCs w:val="40"/>
          <w:rtl/>
        </w:rPr>
        <w:t>«</w:t>
      </w:r>
      <w:r w:rsidRPr="00A85313">
        <w:rPr>
          <w:rFonts w:ascii="Akhbar MT" w:hAnsi="AGA Arabesque" w:cs="Akhbar MT" w:hint="cs"/>
          <w:sz w:val="40"/>
          <w:szCs w:val="40"/>
          <w:rtl/>
        </w:rPr>
        <w:t>ثم أتى على قوم تُرضَخ رؤوسهم بالصَّخر، كلما رُضخت عادت لا يفتر عنهم من ذلك شيء</w:t>
      </w:r>
      <w:r w:rsidR="00A85313">
        <w:rPr>
          <w:rFonts w:ascii="Akhbar MT" w:hAnsi="AGA Arabesque" w:cs="Aharoni" w:hint="cs"/>
          <w:sz w:val="40"/>
          <w:szCs w:val="40"/>
          <w:rtl/>
        </w:rPr>
        <w:t>»</w:t>
      </w:r>
      <w:r w:rsidR="00A85313">
        <w:rPr>
          <w:rFonts w:ascii="Akhbar MT" w:hAnsi="AGA Arabesque" w:cs="Akhbar MT" w:hint="cs"/>
          <w:sz w:val="40"/>
          <w:szCs w:val="40"/>
          <w:rtl/>
        </w:rPr>
        <w:t xml:space="preserve"> وقد تقد</w:t>
      </w:r>
      <w:r w:rsidRPr="00A85313">
        <w:rPr>
          <w:rFonts w:ascii="Akhbar MT" w:hAnsi="AGA Arabesque" w:cs="Akhbar MT" w:hint="cs"/>
          <w:sz w:val="40"/>
          <w:szCs w:val="40"/>
          <w:rtl/>
        </w:rPr>
        <w:t>م.</w:t>
      </w:r>
    </w:p>
    <w:p w:rsidR="004770B1" w:rsidRPr="00A85313" w:rsidRDefault="00A85313" w:rsidP="004770B1">
      <w:pPr>
        <w:pStyle w:val="a9"/>
        <w:shd w:val="clear" w:color="auto" w:fill="FFFFFF"/>
        <w:bidi/>
        <w:jc w:val="both"/>
        <w:rPr>
          <w:rFonts w:ascii="Akhbar MT" w:hAnsi="AGA Arabesque" w:cs="Akhbar MT"/>
          <w:sz w:val="40"/>
          <w:szCs w:val="40"/>
          <w:rtl/>
        </w:rPr>
      </w:pPr>
      <w:r>
        <w:rPr>
          <w:rFonts w:ascii="Akhbar MT" w:hAnsi="AGA Arabesque" w:cs="Akhbar MT" w:hint="cs"/>
          <w:sz w:val="40"/>
          <w:szCs w:val="40"/>
          <w:rtl/>
        </w:rPr>
        <w:t>وفي "الصحيح" في قصة الذي لبِس بُردَين وجعل يمشي يتبختر فخسف الله به الأرض، فهو ي</w:t>
      </w:r>
      <w:r w:rsidR="004770B1" w:rsidRPr="00A85313">
        <w:rPr>
          <w:rFonts w:ascii="Akhbar MT" w:hAnsi="AGA Arabesque" w:cs="Akhbar MT" w:hint="cs"/>
          <w:sz w:val="40"/>
          <w:szCs w:val="40"/>
          <w:rtl/>
        </w:rPr>
        <w:t>تجلجل فيها إلى يوم القيامة.</w:t>
      </w:r>
    </w:p>
    <w:p w:rsidR="004770B1" w:rsidRPr="00A85313" w:rsidRDefault="004770B1" w:rsidP="00591C24">
      <w:pPr>
        <w:pStyle w:val="a9"/>
        <w:shd w:val="clear" w:color="auto" w:fill="FFFFFF"/>
        <w:bidi/>
        <w:jc w:val="both"/>
        <w:rPr>
          <w:rFonts w:ascii="Akhbar MT" w:hAnsi="AGA Arabesque" w:cs="Akhbar MT"/>
          <w:sz w:val="40"/>
          <w:szCs w:val="40"/>
          <w:rtl/>
        </w:rPr>
      </w:pPr>
      <w:r w:rsidRPr="00A85313">
        <w:rPr>
          <w:rFonts w:ascii="Akhbar MT" w:hAnsi="AGA Arabesque" w:cs="Akhbar MT" w:hint="cs"/>
          <w:sz w:val="40"/>
          <w:szCs w:val="40"/>
          <w:rtl/>
        </w:rPr>
        <w:t xml:space="preserve">وفي حديث البراء بن عازب في قصة الكافر: </w:t>
      </w:r>
      <w:r w:rsidR="00A85313">
        <w:rPr>
          <w:rFonts w:ascii="Akhbar MT" w:hAnsi="AGA Arabesque" w:cs="Aharoni" w:hint="cs"/>
          <w:sz w:val="40"/>
          <w:szCs w:val="40"/>
          <w:rtl/>
        </w:rPr>
        <w:t>«</w:t>
      </w:r>
      <w:r w:rsidR="00A85313">
        <w:rPr>
          <w:rFonts w:ascii="Akhbar MT" w:hAnsi="AGA Arabesque" w:cs="Akhbar MT" w:hint="cs"/>
          <w:sz w:val="40"/>
          <w:szCs w:val="40"/>
          <w:rtl/>
        </w:rPr>
        <w:t>ثم ي</w:t>
      </w:r>
      <w:r w:rsidR="00591C24">
        <w:rPr>
          <w:rFonts w:ascii="Akhbar MT" w:hAnsi="AGA Arabesque" w:cs="Akhbar MT" w:hint="cs"/>
          <w:sz w:val="40"/>
          <w:szCs w:val="40"/>
          <w:rtl/>
        </w:rPr>
        <w:t>فتح له باب إلى النار، فينظر إلى مقعده فيها حتى ت</w:t>
      </w:r>
      <w:r w:rsidRPr="00A85313">
        <w:rPr>
          <w:rFonts w:ascii="Akhbar MT" w:hAnsi="AGA Arabesque" w:cs="Akhbar MT" w:hint="cs"/>
          <w:sz w:val="40"/>
          <w:szCs w:val="40"/>
          <w:rtl/>
        </w:rPr>
        <w:t>قوم الساعة</w:t>
      </w:r>
      <w:r w:rsidR="00591C24">
        <w:rPr>
          <w:rFonts w:ascii="Akhbar MT" w:hAnsi="AGA Arabesque" w:cs="Aharoni" w:hint="cs"/>
          <w:sz w:val="40"/>
          <w:szCs w:val="40"/>
          <w:rtl/>
        </w:rPr>
        <w:t>»</w:t>
      </w:r>
      <w:r w:rsidRPr="00A85313">
        <w:rPr>
          <w:rFonts w:ascii="Akhbar MT" w:hAnsi="AGA Arabesque" w:cs="Akhbar MT" w:hint="cs"/>
          <w:sz w:val="40"/>
          <w:szCs w:val="40"/>
          <w:rtl/>
        </w:rPr>
        <w:t>.</w:t>
      </w:r>
    </w:p>
    <w:p w:rsidR="004770B1" w:rsidRPr="00A85313" w:rsidRDefault="00591C24" w:rsidP="00591C24">
      <w:pPr>
        <w:pStyle w:val="a9"/>
        <w:shd w:val="clear" w:color="auto" w:fill="FFFFFF"/>
        <w:bidi/>
        <w:jc w:val="both"/>
        <w:rPr>
          <w:rFonts w:ascii="Akhbar MT" w:hAnsi="AGA Arabesque" w:cs="Akhbar MT"/>
          <w:sz w:val="40"/>
          <w:szCs w:val="40"/>
          <w:rtl/>
        </w:rPr>
      </w:pPr>
      <w:r>
        <w:rPr>
          <w:rFonts w:ascii="Akhbar MT" w:hAnsi="AGA Arabesque" w:cs="Akhbar MT" w:hint="cs"/>
          <w:sz w:val="40"/>
          <w:szCs w:val="40"/>
          <w:rtl/>
        </w:rPr>
        <w:t>رواه الإمام أحمد، في بعض ط</w:t>
      </w:r>
      <w:r w:rsidR="004770B1" w:rsidRPr="00A85313">
        <w:rPr>
          <w:rFonts w:ascii="Akhbar MT" w:hAnsi="AGA Arabesque" w:cs="Akhbar MT" w:hint="cs"/>
          <w:sz w:val="40"/>
          <w:szCs w:val="40"/>
          <w:rtl/>
        </w:rPr>
        <w:t xml:space="preserve">رقه: </w:t>
      </w:r>
      <w:r>
        <w:rPr>
          <w:rFonts w:ascii="Akhbar MT" w:hAnsi="AGA Arabesque" w:cs="Aharoni" w:hint="cs"/>
          <w:sz w:val="40"/>
          <w:szCs w:val="40"/>
          <w:rtl/>
        </w:rPr>
        <w:t>«</w:t>
      </w:r>
      <w:r>
        <w:rPr>
          <w:rFonts w:ascii="Akhbar MT" w:hAnsi="AGA Arabesque" w:cs="Akhbar MT" w:hint="cs"/>
          <w:sz w:val="40"/>
          <w:szCs w:val="40"/>
          <w:rtl/>
        </w:rPr>
        <w:t>ثم يخرق له خرق إلى النار، فيأتيه مِن غمها ودخ</w:t>
      </w:r>
      <w:r w:rsidR="004770B1" w:rsidRPr="00A85313">
        <w:rPr>
          <w:rFonts w:ascii="Akhbar MT" w:hAnsi="AGA Arabesque" w:cs="Akhbar MT" w:hint="cs"/>
          <w:sz w:val="40"/>
          <w:szCs w:val="40"/>
          <w:rtl/>
        </w:rPr>
        <w:t>انها إلى يوم القيامة</w:t>
      </w:r>
      <w:r>
        <w:rPr>
          <w:rFonts w:ascii="Akhbar MT" w:hAnsi="AGA Arabesque" w:cs="Aharoni" w:hint="cs"/>
          <w:sz w:val="40"/>
          <w:szCs w:val="40"/>
          <w:rtl/>
        </w:rPr>
        <w:t>»</w:t>
      </w:r>
      <w:r w:rsidR="004770B1" w:rsidRPr="00A85313">
        <w:rPr>
          <w:rFonts w:ascii="Akhbar MT" w:hAnsi="AGA Arabesque" w:cs="Akhbar MT" w:hint="cs"/>
          <w:sz w:val="40"/>
          <w:szCs w:val="40"/>
          <w:rtl/>
        </w:rPr>
        <w:t>.</w:t>
      </w:r>
    </w:p>
    <w:p w:rsidR="004770B1" w:rsidRPr="00A85313" w:rsidRDefault="004770B1" w:rsidP="00B24B5E">
      <w:pPr>
        <w:pStyle w:val="a9"/>
        <w:shd w:val="clear" w:color="auto" w:fill="FFFFFF"/>
        <w:bidi/>
        <w:jc w:val="both"/>
        <w:rPr>
          <w:rFonts w:ascii="Akhbar MT" w:hAnsi="AGA Arabesque" w:cs="Akhbar MT"/>
          <w:sz w:val="40"/>
          <w:szCs w:val="40"/>
          <w:rtl/>
        </w:rPr>
      </w:pPr>
      <w:r w:rsidRPr="00B24B5E">
        <w:rPr>
          <w:rFonts w:ascii="Akhbar MT" w:hAnsi="AGA Arabesque" w:cs="Akhbar MT" w:hint="cs"/>
          <w:b/>
          <w:bCs/>
          <w:sz w:val="40"/>
          <w:szCs w:val="40"/>
          <w:rtl/>
        </w:rPr>
        <w:lastRenderedPageBreak/>
        <w:t>النوع الثاني</w:t>
      </w:r>
      <w:r w:rsidRPr="00A85313">
        <w:rPr>
          <w:rFonts w:ascii="Akhbar MT" w:hAnsi="AGA Arabesque" w:cs="Akhbar MT" w:hint="cs"/>
          <w:sz w:val="40"/>
          <w:szCs w:val="40"/>
          <w:rtl/>
        </w:rPr>
        <w:t>: إلى مدة ثم ينقطع</w:t>
      </w:r>
      <w:r w:rsidR="00B24B5E">
        <w:rPr>
          <w:rFonts w:ascii="Akhbar MT" w:hAnsi="AGA Arabesque" w:cs="Akhbar MT" w:hint="cs"/>
          <w:sz w:val="40"/>
          <w:szCs w:val="40"/>
          <w:rtl/>
        </w:rPr>
        <w:t xml:space="preserve">، </w:t>
      </w:r>
      <w:r w:rsidR="001B6FDF">
        <w:rPr>
          <w:rFonts w:ascii="Akhbar MT" w:hAnsi="AGA Arabesque" w:cs="Akhbar MT" w:hint="cs"/>
          <w:sz w:val="40"/>
          <w:szCs w:val="40"/>
          <w:rtl/>
        </w:rPr>
        <w:t>وهو عذاب بعض الع</w:t>
      </w:r>
      <w:r w:rsidRPr="00A85313">
        <w:rPr>
          <w:rFonts w:ascii="Akhbar MT" w:hAnsi="AGA Arabesque" w:cs="Akhbar MT" w:hint="cs"/>
          <w:sz w:val="40"/>
          <w:szCs w:val="40"/>
          <w:rtl/>
        </w:rPr>
        <w:t>صاة ا</w:t>
      </w:r>
      <w:r w:rsidR="001B6FDF">
        <w:rPr>
          <w:rFonts w:ascii="Akhbar MT" w:hAnsi="AGA Arabesque" w:cs="Akhbar MT" w:hint="cs"/>
          <w:sz w:val="40"/>
          <w:szCs w:val="40"/>
          <w:rtl/>
        </w:rPr>
        <w:t>لذين خف</w:t>
      </w:r>
      <w:r w:rsidR="00591C24">
        <w:rPr>
          <w:rFonts w:ascii="Akhbar MT" w:hAnsi="AGA Arabesque" w:cs="Akhbar MT" w:hint="cs"/>
          <w:sz w:val="40"/>
          <w:szCs w:val="40"/>
          <w:rtl/>
        </w:rPr>
        <w:t>ت جرائمهم فيعذب بحسب جرمه، ثم يخفَّف عنه كما يعذب في النار مدة، ثم يزول عنه العذاب، وقد ينقطع عنه العذاب بد</w:t>
      </w:r>
      <w:r w:rsidRPr="00A85313">
        <w:rPr>
          <w:rFonts w:ascii="Akhbar MT" w:hAnsi="AGA Arabesque" w:cs="Akhbar MT" w:hint="cs"/>
          <w:sz w:val="40"/>
          <w:szCs w:val="40"/>
          <w:rtl/>
        </w:rPr>
        <w:t xml:space="preserve">عاء، أو </w:t>
      </w:r>
      <w:r w:rsidR="00591C24">
        <w:rPr>
          <w:rFonts w:ascii="Akhbar MT" w:hAnsi="AGA Arabesque" w:cs="Akhbar MT" w:hint="cs"/>
          <w:sz w:val="40"/>
          <w:szCs w:val="40"/>
          <w:rtl/>
        </w:rPr>
        <w:t>صدقةٍ، أو استغفارٍ، أو ثواب حج</w:t>
      </w:r>
      <w:r w:rsidRPr="00A85313">
        <w:rPr>
          <w:rFonts w:ascii="Akhbar MT" w:hAnsi="AGA Arabesque" w:cs="Akhbar MT" w:hint="cs"/>
          <w:sz w:val="40"/>
          <w:szCs w:val="40"/>
          <w:rtl/>
        </w:rPr>
        <w:t>، أو قراءة تصل إليه من بعض أقاربه أو غيرهم</w:t>
      </w:r>
      <w:r w:rsidR="00591C24">
        <w:rPr>
          <w:rFonts w:ascii="Akhbar MT" w:hAnsi="AGA Arabesque" w:cs="Akhbar MT" w:hint="cs"/>
          <w:sz w:val="40"/>
          <w:szCs w:val="40"/>
          <w:rtl/>
        </w:rPr>
        <w:t>، وهذا كما يشفع الشافع في المعذ</w:t>
      </w:r>
      <w:r w:rsidRPr="00A85313">
        <w:rPr>
          <w:rFonts w:ascii="Akhbar MT" w:hAnsi="AGA Arabesque" w:cs="Akhbar MT" w:hint="cs"/>
          <w:sz w:val="40"/>
          <w:szCs w:val="40"/>
          <w:rtl/>
        </w:rPr>
        <w:t xml:space="preserve">ب في الدنيا، فيخلص من العذاب بشفاعته، ولكن هذه شفاعة قد لا تكون بذلك بإذن المشفوع عنده، والله </w:t>
      </w:r>
      <w:r w:rsidRPr="00591C24">
        <w:rPr>
          <w:rFonts w:ascii="Akhbar MT" w:hAnsi="AGA Arabesque" w:cs="Akhbar MT" w:hint="cs"/>
          <w:b/>
          <w:bCs/>
          <w:sz w:val="40"/>
          <w:szCs w:val="40"/>
          <w:rtl/>
        </w:rPr>
        <w:t>-</w:t>
      </w:r>
      <w:r w:rsidRPr="00A85313">
        <w:rPr>
          <w:rFonts w:ascii="Akhbar MT" w:hAnsi="AGA Arabesque" w:cs="Akhbar MT" w:hint="cs"/>
          <w:sz w:val="40"/>
          <w:szCs w:val="40"/>
          <w:rtl/>
        </w:rPr>
        <w:t xml:space="preserve"> سبحانه وتعالى </w:t>
      </w:r>
      <w:r w:rsidRPr="00591C24">
        <w:rPr>
          <w:rFonts w:ascii="Akhbar MT" w:hAnsi="AGA Arabesque" w:cs="Akhbar MT" w:hint="cs"/>
          <w:b/>
          <w:bCs/>
          <w:sz w:val="40"/>
          <w:szCs w:val="40"/>
          <w:rtl/>
        </w:rPr>
        <w:t>-</w:t>
      </w:r>
      <w:r w:rsidR="00591C24">
        <w:rPr>
          <w:rFonts w:ascii="Akhbar MT" w:hAnsi="AGA Arabesque" w:cs="Akhbar MT" w:hint="cs"/>
          <w:sz w:val="40"/>
          <w:szCs w:val="40"/>
          <w:rtl/>
        </w:rPr>
        <w:t xml:space="preserve"> لا يتقدم أحد بالش</w:t>
      </w:r>
      <w:r w:rsidRPr="00A85313">
        <w:rPr>
          <w:rFonts w:ascii="Akhbar MT" w:hAnsi="AGA Arabesque" w:cs="Akhbar MT" w:hint="cs"/>
          <w:sz w:val="40"/>
          <w:szCs w:val="40"/>
          <w:rtl/>
        </w:rPr>
        <w:t>فاعة بين يديه إلا من بعد إذنه، فهو الذي يأذن للشافع أن يشفع إذا أراد أن يرحم المشفوع له، ولا تغتر بغير هذا، فإ</w:t>
      </w:r>
      <w:r w:rsidR="00591C24">
        <w:rPr>
          <w:rFonts w:ascii="Akhbar MT" w:hAnsi="AGA Arabesque" w:cs="Akhbar MT" w:hint="cs"/>
          <w:sz w:val="40"/>
          <w:szCs w:val="40"/>
          <w:rtl/>
        </w:rPr>
        <w:t xml:space="preserve">نه شرك وباطل يتعالى الله عنه، </w:t>
      </w:r>
      <w:r w:rsidR="00591C24">
        <w:rPr>
          <w:rFonts w:ascii="Akhbar MT" w:hAnsi="AGA Arabesque" w:cs="Akhbar MT" w:hint="cs"/>
          <w:sz w:val="40"/>
          <w:szCs w:val="40"/>
        </w:rPr>
        <w:sym w:font="AGA Arabesque" w:char="F05D"/>
      </w:r>
      <w:r w:rsidRPr="00A85313">
        <w:rPr>
          <w:rFonts w:ascii="Akhbar MT" w:hAnsi="AGA Arabesque" w:cs="Akhbar MT" w:hint="cs"/>
          <w:sz w:val="40"/>
          <w:szCs w:val="40"/>
          <w:rtl/>
        </w:rPr>
        <w:t>مَنْ ذَا الَّذِي يَشْفَعُ عِنْدَهُ إِلَّا بِإِذْنِهِ</w:t>
      </w:r>
      <w:r w:rsidR="00591C24">
        <w:rPr>
          <w:rFonts w:ascii="Akhbar MT" w:hAnsi="AGA Arabesque" w:cs="Akhbar MT" w:hint="cs"/>
          <w:sz w:val="40"/>
          <w:szCs w:val="40"/>
        </w:rPr>
        <w:sym w:font="AGA Arabesque" w:char="F05B"/>
      </w:r>
      <w:r w:rsidR="00591C24">
        <w:rPr>
          <w:rFonts w:ascii="Akhbar MT" w:hAnsi="AGA Arabesque" w:cs="Akhbar MT" w:hint="cs"/>
          <w:sz w:val="40"/>
          <w:szCs w:val="40"/>
          <w:rtl/>
        </w:rPr>
        <w:t xml:space="preserve">، </w:t>
      </w:r>
      <w:r w:rsidR="00591C24">
        <w:rPr>
          <w:rFonts w:ascii="Akhbar MT" w:hAnsi="AGA Arabesque" w:cs="Akhbar MT" w:hint="cs"/>
          <w:sz w:val="40"/>
          <w:szCs w:val="40"/>
        </w:rPr>
        <w:sym w:font="AGA Arabesque" w:char="F05D"/>
      </w:r>
      <w:r w:rsidRPr="00A85313">
        <w:rPr>
          <w:rFonts w:ascii="Akhbar MT" w:hAnsi="AGA Arabesque" w:cs="Akhbar MT" w:hint="cs"/>
          <w:sz w:val="40"/>
          <w:szCs w:val="40"/>
          <w:rtl/>
        </w:rPr>
        <w:t>وَلَا يَش</w:t>
      </w:r>
      <w:r w:rsidR="00591C24">
        <w:rPr>
          <w:rFonts w:ascii="Akhbar MT" w:hAnsi="AGA Arabesque" w:cs="Akhbar MT" w:hint="cs"/>
          <w:sz w:val="40"/>
          <w:szCs w:val="40"/>
          <w:rtl/>
        </w:rPr>
        <w:t>ْفَعُونَ إِلَّا لِمَنِ ارْتَضَى</w:t>
      </w:r>
      <w:r w:rsidR="00591C24">
        <w:rPr>
          <w:rFonts w:ascii="Akhbar MT" w:hAnsi="AGA Arabesque" w:cs="Akhbar MT" w:hint="cs"/>
          <w:sz w:val="40"/>
          <w:szCs w:val="40"/>
        </w:rPr>
        <w:sym w:font="AGA Arabesque" w:char="F05B"/>
      </w:r>
      <w:r w:rsidRPr="00A85313">
        <w:rPr>
          <w:rFonts w:ascii="Akhbar MT" w:hAnsi="AGA Arabesque" w:cs="Akhbar MT" w:hint="cs"/>
          <w:sz w:val="40"/>
          <w:szCs w:val="40"/>
          <w:rtl/>
        </w:rPr>
        <w:t xml:space="preserve">، </w:t>
      </w:r>
      <w:r w:rsidR="00591C24">
        <w:rPr>
          <w:rFonts w:ascii="Akhbar MT" w:hAnsi="AGA Arabesque" w:cs="Akhbar MT" w:hint="cs"/>
          <w:sz w:val="40"/>
          <w:szCs w:val="40"/>
        </w:rPr>
        <w:sym w:font="AGA Arabesque" w:char="F05D"/>
      </w:r>
      <w:r w:rsidRPr="00A85313">
        <w:rPr>
          <w:rFonts w:ascii="Akhbar MT" w:hAnsi="AGA Arabesque" w:cs="Akhbar MT" w:hint="cs"/>
          <w:sz w:val="40"/>
          <w:szCs w:val="40"/>
          <w:rtl/>
        </w:rPr>
        <w:t>مَا مِنْ شَفِ</w:t>
      </w:r>
      <w:r w:rsidR="00591C24">
        <w:rPr>
          <w:rFonts w:ascii="Akhbar MT" w:hAnsi="AGA Arabesque" w:cs="Akhbar MT" w:hint="cs"/>
          <w:sz w:val="40"/>
          <w:szCs w:val="40"/>
          <w:rtl/>
        </w:rPr>
        <w:t>يعٍ إِلَّا مِنْ بَعْدِ إِذْنِهِ</w:t>
      </w:r>
      <w:r w:rsidR="00591C24">
        <w:rPr>
          <w:rFonts w:ascii="Akhbar MT" w:hAnsi="AGA Arabesque" w:cs="Akhbar MT" w:hint="cs"/>
          <w:sz w:val="40"/>
          <w:szCs w:val="40"/>
        </w:rPr>
        <w:sym w:font="AGA Arabesque" w:char="F05B"/>
      </w:r>
      <w:r w:rsidRPr="00A85313">
        <w:rPr>
          <w:rFonts w:ascii="Akhbar MT" w:hAnsi="AGA Arabesque" w:cs="Akhbar MT" w:hint="cs"/>
          <w:sz w:val="40"/>
          <w:szCs w:val="40"/>
          <w:rtl/>
        </w:rPr>
        <w:t xml:space="preserve">، </w:t>
      </w:r>
      <w:r w:rsidR="00591C24">
        <w:rPr>
          <w:rFonts w:ascii="Akhbar MT" w:hAnsi="AGA Arabesque" w:cs="Akhbar MT" w:hint="cs"/>
          <w:sz w:val="40"/>
          <w:szCs w:val="40"/>
        </w:rPr>
        <w:sym w:font="AGA Arabesque" w:char="F05D"/>
      </w:r>
      <w:r w:rsidRPr="00A85313">
        <w:rPr>
          <w:rFonts w:ascii="Akhbar MT" w:hAnsi="AGA Arabesque" w:cs="Akhbar MT" w:hint="cs"/>
          <w:sz w:val="40"/>
          <w:szCs w:val="40"/>
          <w:rtl/>
        </w:rPr>
        <w:t>وَلَا تَنفَعُ الشَّفَاعَةُ عِندَهُ إِلَّا لِمَنْ أَذِنَ</w:t>
      </w:r>
      <w:r w:rsidR="00591C24">
        <w:rPr>
          <w:rFonts w:ascii="Akhbar MT" w:hAnsi="AGA Arabesque" w:cs="Akhbar MT" w:hint="cs"/>
          <w:sz w:val="40"/>
          <w:szCs w:val="40"/>
        </w:rPr>
        <w:sym w:font="AGA Arabesque" w:char="F05B"/>
      </w:r>
      <w:r w:rsidR="00591C24">
        <w:rPr>
          <w:rFonts w:ascii="Akhbar MT" w:hAnsi="AGA Arabesque" w:cs="Akhbar MT" w:hint="cs"/>
          <w:sz w:val="40"/>
          <w:szCs w:val="40"/>
          <w:rtl/>
        </w:rPr>
        <w:t xml:space="preserve">، </w:t>
      </w:r>
      <w:r w:rsidR="00591C24">
        <w:rPr>
          <w:rFonts w:ascii="Akhbar MT" w:hAnsi="AGA Arabesque" w:cs="Akhbar MT" w:hint="cs"/>
          <w:sz w:val="40"/>
          <w:szCs w:val="40"/>
        </w:rPr>
        <w:sym w:font="AGA Arabesque" w:char="F05D"/>
      </w:r>
      <w:r w:rsidRPr="00A85313">
        <w:rPr>
          <w:rFonts w:ascii="Akhbar MT" w:hAnsi="AGA Arabesque" w:cs="Akhbar MT" w:hint="cs"/>
          <w:sz w:val="40"/>
          <w:szCs w:val="40"/>
          <w:rtl/>
        </w:rPr>
        <w:t>قُلْ لِلَّهِ الشَّفَاعَةُ جَمِيعًا لَهُ م</w:t>
      </w:r>
      <w:r w:rsidR="00591C24">
        <w:rPr>
          <w:rFonts w:ascii="Akhbar MT" w:hAnsi="AGA Arabesque" w:cs="Akhbar MT" w:hint="cs"/>
          <w:sz w:val="40"/>
          <w:szCs w:val="40"/>
          <w:rtl/>
        </w:rPr>
        <w:t>ُلْكُ السَّمَاوَاتِ وَالْأَرْضِ</w:t>
      </w:r>
      <w:r w:rsidR="00591C24">
        <w:rPr>
          <w:rFonts w:ascii="Akhbar MT" w:hAnsi="AGA Arabesque" w:cs="Akhbar MT" w:hint="cs"/>
          <w:sz w:val="40"/>
          <w:szCs w:val="40"/>
        </w:rPr>
        <w:sym w:font="AGA Arabesque" w:char="F05B"/>
      </w:r>
      <w:r w:rsidR="00053DAD">
        <w:rPr>
          <w:rFonts w:ascii="Akhbar MT" w:hAnsi="AGA Arabesque" w:cs="Akhbar MT" w:hint="cs"/>
          <w:sz w:val="40"/>
          <w:szCs w:val="40"/>
          <w:rtl/>
        </w:rPr>
        <w:t>".</w:t>
      </w:r>
      <w:r w:rsidRPr="00A85313">
        <w:rPr>
          <w:rFonts w:ascii="Akhbar MT" w:hAnsi="AGA Arabesque" w:cs="Akhbar MT" w:hint="cs"/>
          <w:sz w:val="40"/>
          <w:szCs w:val="40"/>
          <w:rtl/>
        </w:rPr>
        <w:t xml:space="preserve"> </w:t>
      </w:r>
    </w:p>
    <w:p w:rsidR="00B25F97" w:rsidRDefault="001B6FDF" w:rsidP="00B25F97">
      <w:pPr>
        <w:pStyle w:val="a9"/>
        <w:shd w:val="clear" w:color="auto" w:fill="FFFFFF"/>
        <w:bidi/>
        <w:jc w:val="both"/>
        <w:rPr>
          <w:rFonts w:ascii="Akhbar MT" w:hAnsi="AGA Arabesque" w:cs="Akhbar MT"/>
          <w:sz w:val="40"/>
          <w:szCs w:val="40"/>
          <w:rtl/>
        </w:rPr>
      </w:pPr>
      <w:r>
        <w:rPr>
          <w:rFonts w:ascii="Akhbar MT" w:hAnsi="AGA Arabesque" w:cs="Akhbar MT" w:hint="cs"/>
          <w:sz w:val="40"/>
          <w:szCs w:val="40"/>
          <w:rtl/>
        </w:rPr>
        <w:t>و</w:t>
      </w:r>
      <w:r w:rsidR="00D900A9">
        <w:rPr>
          <w:rFonts w:ascii="Akhbar MT" w:hAnsi="AGA Arabesque" w:cs="Akhbar MT" w:hint="cs"/>
          <w:sz w:val="40"/>
          <w:szCs w:val="40"/>
          <w:rtl/>
        </w:rPr>
        <w:t xml:space="preserve">قال </w:t>
      </w:r>
      <w:r>
        <w:rPr>
          <w:rFonts w:ascii="Akhbar MT" w:hAnsi="AGA Arabesque" w:cs="Akhbar MT" w:hint="cs"/>
          <w:sz w:val="40"/>
          <w:szCs w:val="40"/>
          <w:rtl/>
        </w:rPr>
        <w:t xml:space="preserve"> الحافظ ابن ح</w:t>
      </w:r>
      <w:r w:rsidR="004770B1" w:rsidRPr="00A85313">
        <w:rPr>
          <w:rFonts w:ascii="Akhbar MT" w:hAnsi="AGA Arabesque" w:cs="Akhbar MT" w:hint="cs"/>
          <w:sz w:val="40"/>
          <w:szCs w:val="40"/>
          <w:rtl/>
        </w:rPr>
        <w:t xml:space="preserve">جر </w:t>
      </w:r>
      <w:r w:rsidR="00D900A9" w:rsidRPr="00D900A9">
        <w:rPr>
          <w:rFonts w:ascii="Akhbar MT" w:hAnsi="AGA Arabesque" w:cs="Akhbar MT" w:hint="cs"/>
          <w:b/>
          <w:bCs/>
          <w:sz w:val="40"/>
          <w:szCs w:val="40"/>
          <w:rtl/>
        </w:rPr>
        <w:t>-</w:t>
      </w:r>
      <w:r w:rsidR="00D900A9">
        <w:rPr>
          <w:rFonts w:ascii="Akhbar MT" w:hAnsi="AGA Arabesque" w:cs="Akhbar MT" w:hint="cs"/>
          <w:sz w:val="40"/>
          <w:szCs w:val="40"/>
          <w:rtl/>
        </w:rPr>
        <w:t xml:space="preserve"> </w:t>
      </w:r>
      <w:r w:rsidR="004770B1" w:rsidRPr="00A85313">
        <w:rPr>
          <w:rFonts w:ascii="Akhbar MT" w:hAnsi="AGA Arabesque" w:cs="Akhbar MT" w:hint="cs"/>
          <w:sz w:val="40"/>
          <w:szCs w:val="40"/>
          <w:rtl/>
        </w:rPr>
        <w:t>رحمه الله</w:t>
      </w:r>
      <w:r w:rsidR="00D900A9">
        <w:rPr>
          <w:rFonts w:ascii="Akhbar MT" w:hAnsi="AGA Arabesque" w:cs="Akhbar MT" w:hint="cs"/>
          <w:sz w:val="40"/>
          <w:szCs w:val="40"/>
          <w:rtl/>
        </w:rPr>
        <w:t xml:space="preserve"> </w:t>
      </w:r>
      <w:r w:rsidR="00D900A9">
        <w:rPr>
          <w:rFonts w:ascii="Akhbar MT" w:hAnsi="AGA Arabesque" w:cs="Akhbar MT" w:hint="cs"/>
          <w:b/>
          <w:bCs/>
          <w:sz w:val="40"/>
          <w:szCs w:val="40"/>
          <w:rtl/>
        </w:rPr>
        <w:t>-</w:t>
      </w:r>
      <w:r w:rsidR="00D900A9">
        <w:rPr>
          <w:rFonts w:ascii="Akhbar MT" w:hAnsi="AGA Arabesque" w:cs="Akhbar MT" w:hint="cs"/>
          <w:sz w:val="40"/>
          <w:szCs w:val="40"/>
          <w:rtl/>
        </w:rPr>
        <w:t xml:space="preserve"> (في</w:t>
      </w:r>
      <w:r w:rsidR="00D900A9" w:rsidRPr="00D900A9">
        <w:rPr>
          <w:rFonts w:ascii="Akhbar MT" w:hAnsi="AGA Arabesque" w:cs="Akhbar MT" w:hint="cs"/>
          <w:sz w:val="28"/>
          <w:szCs w:val="28"/>
          <w:rtl/>
        </w:rPr>
        <w:t>/</w:t>
      </w:r>
      <w:r w:rsidR="00D900A9">
        <w:rPr>
          <w:rFonts w:ascii="Akhbar MT" w:hAnsi="AGA Arabesque" w:cs="Akhbar MT" w:hint="cs"/>
          <w:sz w:val="40"/>
          <w:szCs w:val="40"/>
          <w:rtl/>
        </w:rPr>
        <w:t xml:space="preserve"> الفتح)</w:t>
      </w:r>
      <w:r w:rsidR="004770B1" w:rsidRPr="00A85313">
        <w:rPr>
          <w:rFonts w:ascii="Akhbar MT" w:hAnsi="AGA Arabesque" w:cs="Akhbar MT" w:hint="cs"/>
          <w:sz w:val="40"/>
          <w:szCs w:val="40"/>
          <w:rtl/>
        </w:rPr>
        <w:t>:</w:t>
      </w:r>
      <w:r w:rsidR="00D900A9">
        <w:rPr>
          <w:rFonts w:ascii="Akhbar MT" w:hAnsi="AGA Arabesque" w:cs="Akhbar MT" w:hint="cs"/>
          <w:sz w:val="40"/>
          <w:szCs w:val="40"/>
          <w:rtl/>
        </w:rPr>
        <w:t xml:space="preserve"> </w:t>
      </w:r>
      <w:r w:rsidR="004770B1" w:rsidRPr="00A85313">
        <w:rPr>
          <w:rFonts w:ascii="Akhbar MT" w:hAnsi="AGA Arabesque" w:cs="Akhbar MT" w:hint="cs"/>
          <w:sz w:val="40"/>
          <w:szCs w:val="40"/>
          <w:rtl/>
        </w:rPr>
        <w:t>"والعذاب يستمر إذا كا</w:t>
      </w:r>
      <w:r>
        <w:rPr>
          <w:rFonts w:ascii="Akhbar MT" w:hAnsi="AGA Arabesque" w:cs="Akhbar MT" w:hint="cs"/>
          <w:sz w:val="40"/>
          <w:szCs w:val="40"/>
          <w:rtl/>
        </w:rPr>
        <w:t>ن العبد كافرًا أو منافقًا نِفاق ك</w:t>
      </w:r>
      <w:r w:rsidR="004770B1" w:rsidRPr="00A85313">
        <w:rPr>
          <w:rFonts w:ascii="Akhbar MT" w:hAnsi="AGA Arabesque" w:cs="Akhbar MT" w:hint="cs"/>
          <w:sz w:val="40"/>
          <w:szCs w:val="40"/>
          <w:rtl/>
        </w:rPr>
        <w:t>فر</w:t>
      </w:r>
      <w:r w:rsidR="00B25F97">
        <w:rPr>
          <w:rFonts w:ascii="Akhbar MT" w:hAnsi="AGA Arabesque" w:cs="Akhbar MT" w:hint="cs"/>
          <w:sz w:val="40"/>
          <w:szCs w:val="40"/>
          <w:rtl/>
        </w:rPr>
        <w:t>.</w:t>
      </w:r>
      <w:r w:rsidR="004770B1" w:rsidRPr="00A85313">
        <w:rPr>
          <w:rFonts w:ascii="Akhbar MT" w:hAnsi="AGA Arabesque" w:cs="Akhbar MT" w:hint="cs"/>
          <w:sz w:val="40"/>
          <w:szCs w:val="40"/>
          <w:rtl/>
        </w:rPr>
        <w:t xml:space="preserve"> </w:t>
      </w:r>
    </w:p>
    <w:p w:rsidR="004770B1" w:rsidRPr="00A85313" w:rsidRDefault="004770B1" w:rsidP="00B25F97">
      <w:pPr>
        <w:pStyle w:val="a9"/>
        <w:shd w:val="clear" w:color="auto" w:fill="FFFFFF"/>
        <w:bidi/>
        <w:jc w:val="both"/>
        <w:rPr>
          <w:rFonts w:ascii="Akhbar MT" w:hAnsi="AGA Arabesque" w:cs="Akhbar MT"/>
          <w:sz w:val="40"/>
          <w:szCs w:val="40"/>
          <w:rtl/>
        </w:rPr>
      </w:pPr>
      <w:r w:rsidRPr="00A85313">
        <w:rPr>
          <w:rFonts w:ascii="Akhbar MT" w:hAnsi="AGA Arabesque" w:cs="Akhbar MT" w:hint="cs"/>
          <w:sz w:val="40"/>
          <w:szCs w:val="40"/>
          <w:rtl/>
        </w:rPr>
        <w:t>وإن كان م</w:t>
      </w:r>
      <w:r w:rsidR="001B6FDF">
        <w:rPr>
          <w:rFonts w:ascii="Akhbar MT" w:hAnsi="AGA Arabesque" w:cs="Akhbar MT" w:hint="cs"/>
          <w:sz w:val="40"/>
          <w:szCs w:val="40"/>
          <w:rtl/>
        </w:rPr>
        <w:t>سلمًا عاصيًا فيخلتف باختلاف كِبر المعصية وصغر</w:t>
      </w:r>
      <w:r w:rsidRPr="00A85313">
        <w:rPr>
          <w:rFonts w:ascii="Akhbar MT" w:hAnsi="AGA Arabesque" w:cs="Akhbar MT" w:hint="cs"/>
          <w:sz w:val="40"/>
          <w:szCs w:val="40"/>
          <w:rtl/>
        </w:rPr>
        <w:t xml:space="preserve">ها، وحصول العفوِ عن بعض العصاة دون </w:t>
      </w:r>
      <w:r w:rsidR="001B6FDF">
        <w:rPr>
          <w:rFonts w:ascii="Akhbar MT" w:hAnsi="AGA Arabesque" w:cs="Akhbar MT" w:hint="cs"/>
          <w:sz w:val="40"/>
          <w:szCs w:val="40"/>
          <w:rtl/>
        </w:rPr>
        <w:t>بعض، فقد يعذب بعض العصاة، وقد لا يستمر التعذيب على بعض العصاة، وقد ي</w:t>
      </w:r>
      <w:r w:rsidRPr="00A85313">
        <w:rPr>
          <w:rFonts w:ascii="Akhbar MT" w:hAnsi="AGA Arabesque" w:cs="Akhbar MT" w:hint="cs"/>
          <w:sz w:val="40"/>
          <w:szCs w:val="40"/>
          <w:rtl/>
        </w:rPr>
        <w:t>رفع عن بعض".</w:t>
      </w:r>
    </w:p>
    <w:p w:rsidR="004770B1" w:rsidRPr="00A85313" w:rsidRDefault="001B6FDF" w:rsidP="00D900A9">
      <w:pPr>
        <w:pStyle w:val="a9"/>
        <w:shd w:val="clear" w:color="auto" w:fill="FFFFFF"/>
        <w:bidi/>
        <w:jc w:val="both"/>
        <w:rPr>
          <w:rFonts w:ascii="Akhbar MT" w:hAnsi="AGA Arabesque" w:cs="Akhbar MT"/>
          <w:sz w:val="40"/>
          <w:szCs w:val="40"/>
          <w:rtl/>
        </w:rPr>
      </w:pPr>
      <w:r>
        <w:rPr>
          <w:rFonts w:ascii="Akhbar MT" w:hAnsi="AGA Arabesque" w:cs="Akhbar MT" w:hint="cs"/>
          <w:sz w:val="40"/>
          <w:szCs w:val="40"/>
          <w:rtl/>
        </w:rPr>
        <w:t>و</w:t>
      </w:r>
      <w:r w:rsidR="00D900A9">
        <w:rPr>
          <w:rFonts w:ascii="Akhbar MT" w:hAnsi="AGA Arabesque" w:cs="Akhbar MT" w:hint="cs"/>
          <w:sz w:val="40"/>
          <w:szCs w:val="40"/>
          <w:rtl/>
        </w:rPr>
        <w:t xml:space="preserve">قال </w:t>
      </w:r>
      <w:r w:rsidR="004770B1" w:rsidRPr="00A85313">
        <w:rPr>
          <w:rFonts w:ascii="Akhbar MT" w:hAnsi="AGA Arabesque" w:cs="Akhbar MT" w:hint="cs"/>
          <w:sz w:val="40"/>
          <w:szCs w:val="40"/>
          <w:rtl/>
        </w:rPr>
        <w:t xml:space="preserve">ابن أبي العز </w:t>
      </w:r>
      <w:r w:rsidR="00053DAD">
        <w:rPr>
          <w:rFonts w:ascii="Akhbar MT" w:hAnsi="AGA Arabesque" w:cs="Akhbar MT" w:hint="cs"/>
          <w:sz w:val="40"/>
          <w:szCs w:val="40"/>
          <w:rtl/>
        </w:rPr>
        <w:t>(</w:t>
      </w:r>
      <w:r w:rsidR="004770B1" w:rsidRPr="00A85313">
        <w:rPr>
          <w:rFonts w:ascii="Akhbar MT" w:hAnsi="AGA Arabesque" w:cs="Akhbar MT" w:hint="cs"/>
          <w:sz w:val="40"/>
          <w:szCs w:val="40"/>
          <w:rtl/>
        </w:rPr>
        <w:t>في</w:t>
      </w:r>
      <w:r w:rsidR="00053DAD" w:rsidRPr="00053DAD">
        <w:rPr>
          <w:rFonts w:ascii="Akhbar MT" w:hAnsi="AGA Arabesque" w:cs="Akhbar MT" w:hint="cs"/>
          <w:sz w:val="28"/>
          <w:szCs w:val="28"/>
          <w:rtl/>
        </w:rPr>
        <w:t>/</w:t>
      </w:r>
      <w:r w:rsidR="004770B1" w:rsidRPr="00A85313">
        <w:rPr>
          <w:rFonts w:ascii="Akhbar MT" w:hAnsi="AGA Arabesque" w:cs="Akhbar MT" w:hint="cs"/>
          <w:sz w:val="40"/>
          <w:szCs w:val="40"/>
          <w:rtl/>
        </w:rPr>
        <w:t xml:space="preserve"> شرح الطحاوية</w:t>
      </w:r>
      <w:r w:rsidR="00053DAD">
        <w:rPr>
          <w:rFonts w:ascii="Akhbar MT" w:hAnsi="AGA Arabesque" w:cs="Akhbar MT" w:hint="cs"/>
          <w:sz w:val="40"/>
          <w:szCs w:val="40"/>
          <w:rtl/>
        </w:rPr>
        <w:t xml:space="preserve"> </w:t>
      </w:r>
      <w:r w:rsidR="004770B1" w:rsidRPr="00A85313">
        <w:rPr>
          <w:rFonts w:ascii="Akhbar MT" w:hAnsi="AGA Arabesque" w:cs="Akhbar MT" w:hint="cs"/>
          <w:sz w:val="40"/>
          <w:szCs w:val="40"/>
          <w:rtl/>
        </w:rPr>
        <w:t>ص</w:t>
      </w:r>
      <w:r w:rsidR="00053DAD">
        <w:rPr>
          <w:rFonts w:ascii="Akhbar MT" w:hAnsi="AGA Arabesque" w:cs="Akhbar MT" w:hint="cs"/>
          <w:sz w:val="40"/>
          <w:szCs w:val="40"/>
          <w:rtl/>
        </w:rPr>
        <w:t>:</w:t>
      </w:r>
      <w:r w:rsidR="004770B1" w:rsidRPr="00A85313">
        <w:rPr>
          <w:rFonts w:ascii="Akhbar MT" w:hAnsi="AGA Arabesque" w:cs="Akhbar MT" w:hint="cs"/>
          <w:sz w:val="40"/>
          <w:szCs w:val="40"/>
          <w:rtl/>
        </w:rPr>
        <w:t xml:space="preserve"> 401) قال </w:t>
      </w:r>
      <w:r>
        <w:rPr>
          <w:rFonts w:ascii="Akhbar MT" w:hAnsi="AGA Arabesque" w:cs="Akhbar MT" w:hint="cs"/>
          <w:sz w:val="40"/>
          <w:szCs w:val="40"/>
          <w:rtl/>
        </w:rPr>
        <w:t xml:space="preserve">في </w:t>
      </w:r>
      <w:r w:rsidR="004770B1" w:rsidRPr="00A85313">
        <w:rPr>
          <w:rFonts w:ascii="Akhbar MT" w:hAnsi="AGA Arabesque" w:cs="Akhbar MT" w:hint="cs"/>
          <w:sz w:val="40"/>
          <w:szCs w:val="40"/>
          <w:rtl/>
        </w:rPr>
        <w:t xml:space="preserve">جوابه </w:t>
      </w:r>
      <w:r w:rsidR="00D900A9">
        <w:rPr>
          <w:rFonts w:ascii="Akhbar MT" w:hAnsi="AGA Arabesque" w:cs="Akhbar MT" w:hint="cs"/>
          <w:sz w:val="40"/>
          <w:szCs w:val="40"/>
          <w:rtl/>
        </w:rPr>
        <w:t>عن استمرار العذاب وعدم استمراره</w:t>
      </w:r>
      <w:r>
        <w:rPr>
          <w:rFonts w:ascii="Akhbar MT" w:hAnsi="AGA Arabesque" w:cs="Akhbar MT" w:hint="cs"/>
          <w:sz w:val="40"/>
          <w:szCs w:val="40"/>
          <w:rtl/>
        </w:rPr>
        <w:t>:</w:t>
      </w:r>
      <w:r w:rsidR="004770B1" w:rsidRPr="00A85313">
        <w:rPr>
          <w:rFonts w:ascii="Akhbar MT" w:hAnsi="AGA Arabesque" w:cs="Akhbar MT" w:hint="cs"/>
          <w:sz w:val="40"/>
          <w:szCs w:val="40"/>
          <w:rtl/>
        </w:rPr>
        <w:t xml:space="preserve"> </w:t>
      </w:r>
      <w:r>
        <w:rPr>
          <w:rFonts w:ascii="Akhbar MT" w:hAnsi="AGA Arabesque" w:cs="Akhbar MT" w:hint="cs"/>
          <w:sz w:val="40"/>
          <w:szCs w:val="40"/>
          <w:rtl/>
        </w:rPr>
        <w:t>"</w:t>
      </w:r>
      <w:r w:rsidR="004770B1" w:rsidRPr="00A85313">
        <w:rPr>
          <w:rFonts w:ascii="Akhbar MT" w:hAnsi="AGA Arabesque" w:cs="Akhbar MT" w:hint="cs"/>
          <w:sz w:val="40"/>
          <w:szCs w:val="40"/>
          <w:rtl/>
        </w:rPr>
        <w:t xml:space="preserve">نوعان: </w:t>
      </w:r>
      <w:r w:rsidR="004770B1" w:rsidRPr="00B25F97">
        <w:rPr>
          <w:rFonts w:ascii="Akhbar MT" w:hAnsi="AGA Arabesque" w:cs="Akhbar MT" w:hint="cs"/>
          <w:b/>
          <w:bCs/>
          <w:sz w:val="40"/>
          <w:szCs w:val="40"/>
          <w:rtl/>
        </w:rPr>
        <w:t>الأول</w:t>
      </w:r>
      <w:r w:rsidR="004770B1" w:rsidRPr="00A85313">
        <w:rPr>
          <w:rFonts w:ascii="Akhbar MT" w:hAnsi="AGA Arabesque" w:cs="Akhbar MT" w:hint="cs"/>
          <w:sz w:val="40"/>
          <w:szCs w:val="40"/>
          <w:rtl/>
        </w:rPr>
        <w:t>: م</w:t>
      </w:r>
      <w:r w:rsidR="00053DAD">
        <w:rPr>
          <w:rFonts w:ascii="Akhbar MT" w:hAnsi="AGA Arabesque" w:cs="Akhbar MT" w:hint="cs"/>
          <w:sz w:val="40"/>
          <w:szCs w:val="40"/>
          <w:rtl/>
        </w:rPr>
        <w:t xml:space="preserve">نه ما هو دائم، كما قال </w:t>
      </w:r>
      <w:r w:rsidR="00053DAD">
        <w:rPr>
          <w:rFonts w:ascii="Akhbar MT" w:hAnsi="AGA Arabesque" w:cs="Akhbar MT" w:hint="cs"/>
          <w:b/>
          <w:bCs/>
          <w:sz w:val="40"/>
          <w:szCs w:val="40"/>
          <w:rtl/>
        </w:rPr>
        <w:t>-</w:t>
      </w:r>
      <w:r w:rsidR="00053DAD">
        <w:rPr>
          <w:rFonts w:ascii="Akhbar MT" w:hAnsi="AGA Arabesque" w:cs="Akhbar MT" w:hint="cs"/>
          <w:sz w:val="40"/>
          <w:szCs w:val="40"/>
          <w:rtl/>
        </w:rPr>
        <w:t xml:space="preserve"> تعالى </w:t>
      </w:r>
      <w:r w:rsidR="00053DAD" w:rsidRPr="00053DAD">
        <w:rPr>
          <w:rFonts w:ascii="Akhbar MT" w:hAnsi="AGA Arabesque" w:cs="Akhbar MT" w:hint="cs"/>
          <w:b/>
          <w:bCs/>
          <w:sz w:val="40"/>
          <w:szCs w:val="40"/>
          <w:rtl/>
        </w:rPr>
        <w:t>-</w:t>
      </w:r>
      <w:r w:rsidR="00053DAD">
        <w:rPr>
          <w:rFonts w:ascii="Akhbar MT" w:hAnsi="AGA Arabesque" w:cs="Akhbar MT" w:hint="cs"/>
          <w:sz w:val="40"/>
          <w:szCs w:val="40"/>
          <w:rtl/>
        </w:rPr>
        <w:t xml:space="preserve">: </w:t>
      </w:r>
      <w:r w:rsidR="00053DAD">
        <w:rPr>
          <w:rFonts w:ascii="Akhbar MT" w:hAnsi="AGA Arabesque" w:cs="Akhbar MT" w:hint="cs"/>
          <w:sz w:val="40"/>
          <w:szCs w:val="40"/>
        </w:rPr>
        <w:sym w:font="AGA Arabesque" w:char="F05D"/>
      </w:r>
      <w:r w:rsidR="004770B1" w:rsidRPr="00A85313">
        <w:rPr>
          <w:rFonts w:ascii="Akhbar MT" w:hAnsi="AGA Arabesque" w:cs="Akhbar MT" w:hint="cs"/>
          <w:sz w:val="40"/>
          <w:szCs w:val="40"/>
          <w:rtl/>
        </w:rPr>
        <w:t>النَّارُ يُعْرَضُونَ عَلَيْهَا غُدُوًّا وَعَشِيًّا وَيَوْمَ تَقُومُ السَّاعَةُ أَدْخِلُوا آل</w:t>
      </w:r>
      <w:r w:rsidR="00053DAD">
        <w:rPr>
          <w:rFonts w:ascii="Akhbar MT" w:hAnsi="AGA Arabesque" w:cs="Akhbar MT" w:hint="cs"/>
          <w:sz w:val="40"/>
          <w:szCs w:val="40"/>
          <w:rtl/>
        </w:rPr>
        <w:t>َ فِرْعَوْنَ أَشَدَّ الْعَذَابِ</w:t>
      </w:r>
      <w:r w:rsidR="00053DAD">
        <w:rPr>
          <w:rFonts w:ascii="Akhbar MT" w:hAnsi="AGA Arabesque" w:cs="Akhbar MT" w:hint="cs"/>
          <w:sz w:val="40"/>
          <w:szCs w:val="40"/>
        </w:rPr>
        <w:sym w:font="AGA Arabesque" w:char="F05B"/>
      </w:r>
      <w:r w:rsidR="004770B1" w:rsidRPr="00A85313">
        <w:rPr>
          <w:rFonts w:ascii="Akhbar MT" w:hAnsi="AGA Arabesque" w:cs="Akhbar MT" w:hint="cs"/>
          <w:sz w:val="40"/>
          <w:szCs w:val="40"/>
          <w:rtl/>
        </w:rPr>
        <w:t>.</w:t>
      </w:r>
    </w:p>
    <w:p w:rsidR="004770B1" w:rsidRPr="00A85313" w:rsidRDefault="00C87705" w:rsidP="00053DAD">
      <w:pPr>
        <w:pStyle w:val="a9"/>
        <w:shd w:val="clear" w:color="auto" w:fill="FFFFFF"/>
        <w:bidi/>
        <w:jc w:val="both"/>
        <w:rPr>
          <w:rFonts w:ascii="Akhbar MT" w:hAnsi="AGA Arabesque" w:cs="Akhbar MT"/>
          <w:sz w:val="40"/>
          <w:szCs w:val="40"/>
          <w:rtl/>
        </w:rPr>
      </w:pPr>
      <w:r>
        <w:rPr>
          <w:rFonts w:ascii="Akhbar MT" w:hAnsi="AGA Arabesque" w:cs="Akhbar MT" w:hint="cs"/>
          <w:sz w:val="40"/>
          <w:szCs w:val="40"/>
          <w:rtl/>
        </w:rPr>
        <w:lastRenderedPageBreak/>
        <w:t>وكذلك في حديث البر</w:t>
      </w:r>
      <w:r w:rsidR="004770B1" w:rsidRPr="00A85313">
        <w:rPr>
          <w:rFonts w:ascii="Akhbar MT" w:hAnsi="AGA Arabesque" w:cs="Akhbar MT" w:hint="cs"/>
          <w:sz w:val="40"/>
          <w:szCs w:val="40"/>
          <w:rtl/>
        </w:rPr>
        <w:t xml:space="preserve">اء بن عازب في قصة الكافر: </w:t>
      </w:r>
      <w:r w:rsidR="00053DAD">
        <w:rPr>
          <w:rFonts w:ascii="Akhbar MT" w:hAnsi="AGA Arabesque" w:cs="Aharoni" w:hint="cs"/>
          <w:sz w:val="40"/>
          <w:szCs w:val="40"/>
          <w:rtl/>
        </w:rPr>
        <w:t>«</w:t>
      </w:r>
      <w:r w:rsidR="001B6FDF">
        <w:rPr>
          <w:rFonts w:ascii="Akhbar MT" w:hAnsi="AGA Arabesque" w:cs="Akhbar MT" w:hint="cs"/>
          <w:sz w:val="40"/>
          <w:szCs w:val="40"/>
          <w:rtl/>
        </w:rPr>
        <w:t>ثم يفتح له باب إلى النار، فينظر إلى م</w:t>
      </w:r>
      <w:r w:rsidR="004770B1" w:rsidRPr="00A85313">
        <w:rPr>
          <w:rFonts w:ascii="Akhbar MT" w:hAnsi="AGA Arabesque" w:cs="Akhbar MT" w:hint="cs"/>
          <w:sz w:val="40"/>
          <w:szCs w:val="40"/>
          <w:rtl/>
        </w:rPr>
        <w:t>قعده فيها حتى تقوم الساعة</w:t>
      </w:r>
      <w:r w:rsidR="00053DAD">
        <w:rPr>
          <w:rFonts w:ascii="Akhbar MT" w:hAnsi="AGA Arabesque" w:cs="Aharoni" w:hint="cs"/>
          <w:sz w:val="40"/>
          <w:szCs w:val="40"/>
          <w:rtl/>
        </w:rPr>
        <w:t>»</w:t>
      </w:r>
      <w:r w:rsidR="004770B1" w:rsidRPr="00A85313">
        <w:rPr>
          <w:rFonts w:ascii="Akhbar MT" w:hAnsi="AGA Arabesque" w:cs="Akhbar MT" w:hint="cs"/>
          <w:sz w:val="40"/>
          <w:szCs w:val="40"/>
          <w:rtl/>
        </w:rPr>
        <w:t>؛ رواه أحمد في بعض طرقه.</w:t>
      </w:r>
    </w:p>
    <w:p w:rsidR="004770B1" w:rsidRPr="00A85313" w:rsidRDefault="001B6FDF" w:rsidP="004770B1">
      <w:pPr>
        <w:pStyle w:val="a9"/>
        <w:shd w:val="clear" w:color="auto" w:fill="FFFFFF"/>
        <w:bidi/>
        <w:jc w:val="both"/>
        <w:rPr>
          <w:rFonts w:ascii="Akhbar MT" w:hAnsi="AGA Arabesque" w:cs="Akhbar MT"/>
          <w:sz w:val="40"/>
          <w:szCs w:val="40"/>
          <w:rtl/>
        </w:rPr>
      </w:pPr>
      <w:r w:rsidRPr="00B25F97">
        <w:rPr>
          <w:rFonts w:ascii="Akhbar MT" w:hAnsi="AGA Arabesque" w:cs="Akhbar MT" w:hint="cs"/>
          <w:b/>
          <w:bCs/>
          <w:sz w:val="40"/>
          <w:szCs w:val="40"/>
          <w:rtl/>
        </w:rPr>
        <w:t>الثاني</w:t>
      </w:r>
      <w:r>
        <w:rPr>
          <w:rFonts w:ascii="Akhbar MT" w:hAnsi="AGA Arabesque" w:cs="Akhbar MT" w:hint="cs"/>
          <w:sz w:val="40"/>
          <w:szCs w:val="40"/>
          <w:rtl/>
        </w:rPr>
        <w:t>: أنه مد</w:t>
      </w:r>
      <w:r w:rsidR="004770B1" w:rsidRPr="00A85313">
        <w:rPr>
          <w:rFonts w:ascii="Akhbar MT" w:hAnsi="AGA Arabesque" w:cs="Akhbar MT" w:hint="cs"/>
          <w:sz w:val="40"/>
          <w:szCs w:val="40"/>
          <w:rtl/>
        </w:rPr>
        <w:t>ة ثم ينقطع</w:t>
      </w:r>
      <w:r>
        <w:rPr>
          <w:rFonts w:ascii="Akhbar MT" w:hAnsi="AGA Arabesque" w:cs="Akhbar MT" w:hint="cs"/>
          <w:sz w:val="40"/>
          <w:szCs w:val="40"/>
          <w:rtl/>
        </w:rPr>
        <w:t>، وهو عذاب بعض العصاة الذين خفت جرائمهم، فيعذب بحسب جرمه ثم يخف</w:t>
      </w:r>
      <w:r w:rsidR="004770B1" w:rsidRPr="00A85313">
        <w:rPr>
          <w:rFonts w:ascii="Akhbar MT" w:hAnsi="AGA Arabesque" w:cs="Akhbar MT" w:hint="cs"/>
          <w:sz w:val="40"/>
          <w:szCs w:val="40"/>
          <w:rtl/>
        </w:rPr>
        <w:t>ف عنه</w:t>
      </w:r>
      <w:r w:rsidR="003A4D7E">
        <w:rPr>
          <w:rFonts w:ascii="Akhbar MT" w:hAnsi="AGA Arabesque" w:cs="Akhbar MT" w:hint="cs"/>
          <w:sz w:val="40"/>
          <w:szCs w:val="40"/>
          <w:rtl/>
        </w:rPr>
        <w:t>"</w:t>
      </w:r>
      <w:r w:rsidR="004770B1" w:rsidRPr="00A85313">
        <w:rPr>
          <w:rFonts w:ascii="Akhbar MT" w:hAnsi="AGA Arabesque" w:cs="Akhbar MT" w:hint="cs"/>
          <w:sz w:val="40"/>
          <w:szCs w:val="40"/>
          <w:rtl/>
        </w:rPr>
        <w:t>.</w:t>
      </w:r>
    </w:p>
    <w:p w:rsidR="004770B1" w:rsidRPr="00A85313" w:rsidRDefault="00B25F97" w:rsidP="0073155C">
      <w:pPr>
        <w:pStyle w:val="a9"/>
        <w:shd w:val="clear" w:color="auto" w:fill="FFFFFF"/>
        <w:bidi/>
        <w:jc w:val="both"/>
        <w:rPr>
          <w:rFonts w:ascii="Akhbar MT" w:hAnsi="AGA Arabesque" w:cs="Akhbar MT"/>
          <w:sz w:val="40"/>
          <w:szCs w:val="40"/>
          <w:rtl/>
        </w:rPr>
      </w:pPr>
      <w:r w:rsidRPr="003F0480">
        <w:rPr>
          <w:rFonts w:ascii="Akhbar MT" w:hAnsi="AGA Arabesque" w:cs="Akhbar MT" w:hint="cs"/>
          <w:b/>
          <w:bCs/>
          <w:sz w:val="40"/>
          <w:szCs w:val="40"/>
          <w:rtl/>
        </w:rPr>
        <w:t>قلت</w:t>
      </w:r>
      <w:r>
        <w:rPr>
          <w:rFonts w:ascii="Akhbar MT" w:hAnsi="AGA Arabesque" w:cs="Akhbar MT" w:hint="cs"/>
          <w:sz w:val="40"/>
          <w:szCs w:val="40"/>
          <w:rtl/>
        </w:rPr>
        <w:t xml:space="preserve">: </w:t>
      </w:r>
      <w:r w:rsidR="00D900A9">
        <w:rPr>
          <w:rFonts w:ascii="Akhbar MT" w:hAnsi="AGA Arabesque" w:cs="Akhbar MT" w:hint="cs"/>
          <w:sz w:val="40"/>
          <w:szCs w:val="40"/>
          <w:rtl/>
        </w:rPr>
        <w:t>وم</w:t>
      </w:r>
      <w:r w:rsidR="00FC601C">
        <w:rPr>
          <w:rFonts w:ascii="Akhbar MT" w:hAnsi="AGA Arabesque" w:cs="Akhbar MT" w:hint="cs"/>
          <w:sz w:val="40"/>
          <w:szCs w:val="40"/>
          <w:rtl/>
        </w:rPr>
        <w:t>ا</w:t>
      </w:r>
      <w:r w:rsidR="00D900A9">
        <w:rPr>
          <w:rFonts w:ascii="Akhbar MT" w:hAnsi="AGA Arabesque" w:cs="Akhbar MT" w:hint="cs"/>
          <w:sz w:val="40"/>
          <w:szCs w:val="40"/>
          <w:rtl/>
        </w:rPr>
        <w:t xml:space="preserve"> تقدم لا</w:t>
      </w:r>
      <w:r w:rsidR="004770B1" w:rsidRPr="00A85313">
        <w:rPr>
          <w:rFonts w:ascii="Akhbar MT" w:hAnsi="AGA Arabesque" w:cs="Akhbar MT" w:hint="cs"/>
          <w:sz w:val="40"/>
          <w:szCs w:val="40"/>
          <w:rtl/>
        </w:rPr>
        <w:t xml:space="preserve"> يتعارض مع قوله </w:t>
      </w:r>
      <w:r w:rsidR="003A4D7E">
        <w:rPr>
          <w:rFonts w:ascii="Akhbar MT" w:hAnsi="AGA Arabesque" w:cs="Akhbar MT" w:hint="cs"/>
          <w:b/>
          <w:bCs/>
          <w:sz w:val="40"/>
          <w:szCs w:val="40"/>
          <w:rtl/>
        </w:rPr>
        <w:t>-</w:t>
      </w:r>
      <w:r w:rsidR="003A4D7E">
        <w:rPr>
          <w:rFonts w:ascii="Akhbar MT" w:hAnsi="AGA Arabesque" w:cs="Akhbar MT" w:hint="cs"/>
          <w:sz w:val="40"/>
          <w:szCs w:val="40"/>
          <w:rtl/>
        </w:rPr>
        <w:t xml:space="preserve"> </w:t>
      </w:r>
      <w:r w:rsidR="004770B1" w:rsidRPr="00A85313">
        <w:rPr>
          <w:rFonts w:ascii="Akhbar MT" w:hAnsi="AGA Arabesque" w:cs="Akhbar MT" w:hint="cs"/>
          <w:sz w:val="40"/>
          <w:szCs w:val="40"/>
          <w:rtl/>
        </w:rPr>
        <w:t>تعالى</w:t>
      </w:r>
      <w:r w:rsidR="003A4D7E">
        <w:rPr>
          <w:rFonts w:ascii="Akhbar MT" w:hAnsi="AGA Arabesque" w:cs="Akhbar MT" w:hint="cs"/>
          <w:sz w:val="40"/>
          <w:szCs w:val="40"/>
          <w:rtl/>
        </w:rPr>
        <w:t xml:space="preserve"> </w:t>
      </w:r>
      <w:r w:rsidR="003A4D7E" w:rsidRPr="003A4D7E">
        <w:rPr>
          <w:rFonts w:ascii="Akhbar MT" w:hAnsi="AGA Arabesque" w:cs="Akhbar MT" w:hint="cs"/>
          <w:b/>
          <w:bCs/>
          <w:sz w:val="40"/>
          <w:szCs w:val="40"/>
          <w:rtl/>
        </w:rPr>
        <w:t>-</w:t>
      </w:r>
      <w:r w:rsidR="004770B1" w:rsidRPr="00A85313">
        <w:rPr>
          <w:rFonts w:ascii="Akhbar MT" w:hAnsi="AGA Arabesque" w:cs="Akhbar MT" w:hint="cs"/>
          <w:sz w:val="40"/>
          <w:szCs w:val="40"/>
          <w:rtl/>
        </w:rPr>
        <w:t xml:space="preserve"> حكاية عن الكافرين: </w:t>
      </w:r>
      <w:r w:rsidR="001B6FDF">
        <w:rPr>
          <w:rFonts w:ascii="Akhbar MT" w:hAnsi="AGA Arabesque" w:cs="Akhbar MT" w:hint="cs"/>
          <w:sz w:val="40"/>
          <w:szCs w:val="40"/>
        </w:rPr>
        <w:sym w:font="AGA Arabesque" w:char="F05D"/>
      </w:r>
      <w:r w:rsidR="00FC601C">
        <w:rPr>
          <w:rFonts w:ascii="Akhbar MT" w:hAnsi="AGA Arabesque" w:cs="Akhbar MT" w:hint="cs"/>
          <w:sz w:val="40"/>
          <w:szCs w:val="40"/>
          <w:rtl/>
        </w:rPr>
        <w:t>قَال</w:t>
      </w:r>
      <w:r w:rsidR="00F34140">
        <w:rPr>
          <w:rFonts w:ascii="Akhbar MT" w:hAnsi="AGA Arabesque" w:cs="Akhbar MT" w:hint="cs"/>
          <w:sz w:val="40"/>
          <w:szCs w:val="40"/>
          <w:rtl/>
        </w:rPr>
        <w:t>ُ</w:t>
      </w:r>
      <w:r w:rsidR="00FC601C">
        <w:rPr>
          <w:rFonts w:ascii="Akhbar MT" w:hAnsi="AGA Arabesque" w:cs="Akhbar MT" w:hint="cs"/>
          <w:sz w:val="40"/>
          <w:szCs w:val="40"/>
          <w:rtl/>
        </w:rPr>
        <w:t xml:space="preserve">وا </w:t>
      </w:r>
      <w:r w:rsidR="004770B1" w:rsidRPr="00A85313">
        <w:rPr>
          <w:rFonts w:ascii="Akhbar MT" w:hAnsi="AGA Arabesque" w:cs="Akhbar MT" w:hint="cs"/>
          <w:sz w:val="40"/>
          <w:szCs w:val="40"/>
          <w:rtl/>
        </w:rPr>
        <w:t>يَا وَيْلَنَا مَن بَعَثَنَا مِن مَّرْقَدِنَا هَذَا مَا وَعَدَ الرّ</w:t>
      </w:r>
      <w:r w:rsidR="001B6FDF">
        <w:rPr>
          <w:rFonts w:ascii="Akhbar MT" w:hAnsi="AGA Arabesque" w:cs="Akhbar MT" w:hint="cs"/>
          <w:sz w:val="40"/>
          <w:szCs w:val="40"/>
          <w:rtl/>
        </w:rPr>
        <w:t>َحْمَنُ وَصَدَقَ الْمُرْسَلُونَ</w:t>
      </w:r>
      <w:r w:rsidR="001B6FDF">
        <w:rPr>
          <w:rFonts w:ascii="Akhbar MT" w:hAnsi="AGA Arabesque" w:cs="Akhbar MT" w:hint="cs"/>
          <w:sz w:val="40"/>
          <w:szCs w:val="40"/>
        </w:rPr>
        <w:sym w:font="AGA Arabesque" w:char="F05B"/>
      </w:r>
      <w:r w:rsidR="00D900A9">
        <w:rPr>
          <w:rFonts w:ascii="Akhbar MT" w:hAnsi="AGA Arabesque" w:cs="Akhbar MT" w:hint="cs"/>
          <w:sz w:val="40"/>
          <w:szCs w:val="40"/>
          <w:rtl/>
        </w:rPr>
        <w:t>، الذي أوهمه</w:t>
      </w:r>
      <w:r w:rsidR="00D03FF9">
        <w:rPr>
          <w:rFonts w:ascii="Akhbar MT" w:hAnsi="AGA Arabesque" w:cs="Akhbar MT" w:hint="cs"/>
          <w:sz w:val="40"/>
          <w:szCs w:val="40"/>
          <w:rtl/>
        </w:rPr>
        <w:t xml:space="preserve"> المغامسي لجهله </w:t>
      </w:r>
      <w:r w:rsidR="0073155C" w:rsidRPr="0073155C">
        <w:rPr>
          <w:rFonts w:ascii="Akhbar MT" w:hAnsi="AGA Arabesque" w:cs="Akhbar MT" w:hint="cs"/>
          <w:b/>
          <w:bCs/>
          <w:sz w:val="40"/>
          <w:szCs w:val="40"/>
          <w:rtl/>
        </w:rPr>
        <w:t>-</w:t>
      </w:r>
      <w:r w:rsidR="0073155C">
        <w:rPr>
          <w:rFonts w:ascii="Akhbar MT" w:hAnsi="AGA Arabesque" w:cs="Akhbar MT" w:hint="cs"/>
          <w:sz w:val="40"/>
          <w:szCs w:val="40"/>
          <w:rtl/>
        </w:rPr>
        <w:t xml:space="preserve"> </w:t>
      </w:r>
      <w:r w:rsidR="00D03FF9">
        <w:rPr>
          <w:rFonts w:ascii="Akhbar MT" w:hAnsi="AGA Arabesque" w:cs="Akhbar MT" w:hint="cs"/>
          <w:sz w:val="40"/>
          <w:szCs w:val="40"/>
          <w:rtl/>
        </w:rPr>
        <w:t xml:space="preserve">وعدم رجوعه إلى أهل العلم </w:t>
      </w:r>
      <w:r w:rsidR="0073155C" w:rsidRPr="0073155C">
        <w:rPr>
          <w:rFonts w:ascii="Akhbar MT" w:hAnsi="AGA Arabesque" w:cs="Akhbar MT" w:hint="cs"/>
          <w:b/>
          <w:bCs/>
          <w:sz w:val="40"/>
          <w:szCs w:val="40"/>
          <w:rtl/>
        </w:rPr>
        <w:t>-</w:t>
      </w:r>
      <w:r w:rsidR="0073155C">
        <w:rPr>
          <w:rFonts w:ascii="Akhbar MT" w:hAnsi="AGA Arabesque" w:cs="Akhbar MT" w:hint="cs"/>
          <w:sz w:val="40"/>
          <w:szCs w:val="40"/>
          <w:rtl/>
        </w:rPr>
        <w:t xml:space="preserve"> و</w:t>
      </w:r>
      <w:r w:rsidR="00D03FF9">
        <w:rPr>
          <w:rFonts w:ascii="Akhbar MT" w:hAnsi="AGA Arabesque" w:cs="Akhbar MT" w:hint="cs"/>
          <w:sz w:val="40"/>
          <w:szCs w:val="40"/>
          <w:rtl/>
        </w:rPr>
        <w:t>استق</w:t>
      </w:r>
      <w:r w:rsidR="00F34140">
        <w:rPr>
          <w:rFonts w:ascii="Akhbar MT" w:hAnsi="AGA Arabesque" w:cs="Akhbar MT" w:hint="cs"/>
          <w:sz w:val="40"/>
          <w:szCs w:val="40"/>
          <w:rtl/>
        </w:rPr>
        <w:t>لاله</w:t>
      </w:r>
      <w:r w:rsidR="00D03FF9">
        <w:rPr>
          <w:rFonts w:ascii="Akhbar MT" w:hAnsi="AGA Arabesque" w:cs="Akhbar MT" w:hint="cs"/>
          <w:sz w:val="40"/>
          <w:szCs w:val="40"/>
          <w:rtl/>
        </w:rPr>
        <w:t xml:space="preserve"> بفهمه الخاطئ؛ فقد </w:t>
      </w:r>
      <w:r w:rsidR="004770B1" w:rsidRPr="00A85313">
        <w:rPr>
          <w:rFonts w:ascii="Akhbar MT" w:hAnsi="AGA Arabesque" w:cs="Akhbar MT" w:hint="cs"/>
          <w:sz w:val="40"/>
          <w:szCs w:val="40"/>
          <w:rtl/>
        </w:rPr>
        <w:t>قال أهل العلم: إن هذه نومة تكون بين النفختين</w:t>
      </w:r>
      <w:r w:rsidR="009909E1">
        <w:rPr>
          <w:rFonts w:ascii="Akhbar MT" w:hAnsi="AGA Arabesque" w:cs="Akhbar MT" w:hint="cs"/>
          <w:sz w:val="40"/>
          <w:szCs w:val="40"/>
          <w:rtl/>
        </w:rPr>
        <w:t>؛ لما ورد في ذلك من الأخبار والآثار</w:t>
      </w:r>
      <w:r w:rsidR="004770B1" w:rsidRPr="00A85313">
        <w:rPr>
          <w:rFonts w:ascii="Akhbar MT" w:hAnsi="AGA Arabesque" w:cs="Akhbar MT" w:hint="cs"/>
          <w:sz w:val="40"/>
          <w:szCs w:val="40"/>
          <w:rtl/>
        </w:rPr>
        <w:t>.</w:t>
      </w:r>
    </w:p>
    <w:p w:rsidR="004770B1" w:rsidRPr="00A85313" w:rsidRDefault="00F34140" w:rsidP="002D5112">
      <w:pPr>
        <w:pStyle w:val="a9"/>
        <w:shd w:val="clear" w:color="auto" w:fill="FFFFFF"/>
        <w:bidi/>
        <w:jc w:val="both"/>
        <w:rPr>
          <w:rFonts w:ascii="Akhbar MT" w:hAnsi="AGA Arabesque" w:cs="Akhbar MT"/>
          <w:sz w:val="40"/>
          <w:szCs w:val="40"/>
          <w:rtl/>
        </w:rPr>
      </w:pPr>
      <w:r>
        <w:rPr>
          <w:rFonts w:ascii="Akhbar MT" w:hAnsi="AGA Arabesque" w:cs="Akhbar MT" w:hint="cs"/>
          <w:sz w:val="40"/>
          <w:szCs w:val="40"/>
          <w:rtl/>
        </w:rPr>
        <w:t>ف</w:t>
      </w:r>
      <w:r w:rsidR="00B24B5E">
        <w:rPr>
          <w:rFonts w:ascii="Akhbar MT" w:hAnsi="AGA Arabesque" w:cs="Akhbar MT" w:hint="cs"/>
          <w:sz w:val="40"/>
          <w:szCs w:val="40"/>
          <w:rtl/>
        </w:rPr>
        <w:t xml:space="preserve">قد </w:t>
      </w:r>
      <w:r w:rsidR="004770B1" w:rsidRPr="00A85313">
        <w:rPr>
          <w:rFonts w:ascii="Akhbar MT" w:hAnsi="AGA Arabesque" w:cs="Akhbar MT" w:hint="cs"/>
          <w:sz w:val="40"/>
          <w:szCs w:val="40"/>
          <w:rtl/>
        </w:rPr>
        <w:t xml:space="preserve">قال الإمام الطبري </w:t>
      </w:r>
      <w:r w:rsidR="004770B1" w:rsidRPr="00556FC6">
        <w:rPr>
          <w:rFonts w:ascii="Akhbar MT" w:hAnsi="AGA Arabesque" w:cs="Akhbar MT" w:hint="cs"/>
          <w:b/>
          <w:bCs/>
          <w:sz w:val="40"/>
          <w:szCs w:val="40"/>
          <w:rtl/>
        </w:rPr>
        <w:t>-</w:t>
      </w:r>
      <w:r w:rsidR="004770B1" w:rsidRPr="00A85313">
        <w:rPr>
          <w:rFonts w:ascii="Akhbar MT" w:hAnsi="AGA Arabesque" w:cs="Akhbar MT" w:hint="cs"/>
          <w:sz w:val="40"/>
          <w:szCs w:val="40"/>
          <w:rtl/>
        </w:rPr>
        <w:t xml:space="preserve"> رحمه الله </w:t>
      </w:r>
      <w:r w:rsidR="002D5112">
        <w:rPr>
          <w:rFonts w:ascii="Akhbar MT" w:hAnsi="AGA Arabesque" w:cs="Akhbar MT" w:hint="cs"/>
          <w:b/>
          <w:bCs/>
          <w:sz w:val="40"/>
          <w:szCs w:val="40"/>
          <w:rtl/>
        </w:rPr>
        <w:t>-</w:t>
      </w:r>
      <w:r w:rsidR="004770B1" w:rsidRPr="00A85313">
        <w:rPr>
          <w:rFonts w:ascii="Akhbar MT" w:hAnsi="AGA Arabesque" w:cs="Akhbar MT" w:hint="cs"/>
          <w:sz w:val="40"/>
          <w:szCs w:val="40"/>
          <w:rtl/>
        </w:rPr>
        <w:t xml:space="preserve"> </w:t>
      </w:r>
      <w:r>
        <w:rPr>
          <w:rFonts w:ascii="Akhbar MT" w:hAnsi="AGA Arabesque" w:cs="Akhbar MT" w:hint="cs"/>
          <w:sz w:val="40"/>
          <w:szCs w:val="40"/>
          <w:rtl/>
        </w:rPr>
        <w:t>(</w:t>
      </w:r>
      <w:r w:rsidR="004770B1" w:rsidRPr="00A85313">
        <w:rPr>
          <w:rFonts w:ascii="Akhbar MT" w:hAnsi="AGA Arabesque" w:cs="Akhbar MT" w:hint="cs"/>
          <w:sz w:val="40"/>
          <w:szCs w:val="40"/>
          <w:rtl/>
        </w:rPr>
        <w:t>في</w:t>
      </w:r>
      <w:r w:rsidRPr="00F34140">
        <w:rPr>
          <w:rFonts w:ascii="Akhbar MT" w:hAnsi="AGA Arabesque" w:cs="Akhbar MT" w:hint="cs"/>
          <w:sz w:val="28"/>
          <w:szCs w:val="28"/>
          <w:rtl/>
        </w:rPr>
        <w:t>/</w:t>
      </w:r>
      <w:r w:rsidR="004770B1" w:rsidRPr="00A85313">
        <w:rPr>
          <w:rFonts w:ascii="Akhbar MT" w:hAnsi="AGA Arabesque" w:cs="Akhbar MT" w:hint="cs"/>
          <w:sz w:val="40"/>
          <w:szCs w:val="40"/>
          <w:rtl/>
        </w:rPr>
        <w:t xml:space="preserve"> تفسير</w:t>
      </w:r>
      <w:r>
        <w:rPr>
          <w:rFonts w:ascii="Akhbar MT" w:hAnsi="AGA Arabesque" w:cs="Akhbar MT" w:hint="cs"/>
          <w:sz w:val="40"/>
          <w:szCs w:val="40"/>
          <w:rtl/>
        </w:rPr>
        <w:t>ه</w:t>
      </w:r>
      <w:r w:rsidR="004770B1" w:rsidRPr="00A85313">
        <w:rPr>
          <w:rFonts w:ascii="Akhbar MT" w:hAnsi="AGA Arabesque" w:cs="Akhbar MT" w:hint="cs"/>
          <w:sz w:val="40"/>
          <w:szCs w:val="40"/>
          <w:rtl/>
        </w:rPr>
        <w:t>: 10</w:t>
      </w:r>
      <w:r w:rsidR="004770B1" w:rsidRPr="00F34140">
        <w:rPr>
          <w:rFonts w:ascii="Akhbar MT" w:hAnsi="AGA Arabesque" w:cs="Akhbar MT" w:hint="cs"/>
          <w:sz w:val="28"/>
          <w:szCs w:val="28"/>
          <w:rtl/>
        </w:rPr>
        <w:t>/</w:t>
      </w:r>
      <w:r w:rsidR="004770B1" w:rsidRPr="00A85313">
        <w:rPr>
          <w:rFonts w:ascii="Akhbar MT" w:hAnsi="AGA Arabesque" w:cs="Akhbar MT" w:hint="cs"/>
          <w:sz w:val="40"/>
          <w:szCs w:val="40"/>
          <w:rtl/>
        </w:rPr>
        <w:t>450):</w:t>
      </w:r>
      <w:r w:rsidR="00556FC6">
        <w:rPr>
          <w:rFonts w:ascii="Akhbar MT" w:hAnsi="AGA Arabesque" w:cs="Akhbar MT" w:hint="cs"/>
          <w:sz w:val="40"/>
          <w:szCs w:val="40"/>
          <w:rtl/>
        </w:rPr>
        <w:t xml:space="preserve"> </w:t>
      </w:r>
      <w:r w:rsidR="004770B1" w:rsidRPr="00A85313">
        <w:rPr>
          <w:rFonts w:ascii="Akhbar MT" w:hAnsi="AGA Arabesque" w:cs="Akhbar MT" w:hint="cs"/>
          <w:sz w:val="40"/>
          <w:szCs w:val="40"/>
          <w:rtl/>
        </w:rPr>
        <w:t>"</w:t>
      </w:r>
      <w:r w:rsidR="00C87705">
        <w:rPr>
          <w:rFonts w:ascii="Akhbar MT" w:hAnsi="AGA Arabesque" w:cs="Akhbar MT" w:hint="cs"/>
          <w:sz w:val="40"/>
          <w:szCs w:val="40"/>
          <w:rtl/>
        </w:rPr>
        <w:t>هؤلاء المشركون لما نُفخ في الص</w:t>
      </w:r>
      <w:r w:rsidR="004770B1" w:rsidRPr="00A85313">
        <w:rPr>
          <w:rFonts w:ascii="Akhbar MT" w:hAnsi="AGA Arabesque" w:cs="Akhbar MT" w:hint="cs"/>
          <w:sz w:val="40"/>
          <w:szCs w:val="40"/>
          <w:rtl/>
        </w:rPr>
        <w:t>ور نفخة البعث لموقف القيامة فرُدَّت أرواحهم إلى أجسامهم، وذلك بعد نومة ناموها</w:t>
      </w:r>
      <w:r w:rsidR="00556FC6">
        <w:rPr>
          <w:rFonts w:ascii="Akhbar MT" w:hAnsi="AGA Arabesque" w:cs="Akhbar MT" w:hint="cs"/>
          <w:sz w:val="40"/>
          <w:szCs w:val="40"/>
          <w:rtl/>
        </w:rPr>
        <w:t xml:space="preserve">، وذلك قوله </w:t>
      </w:r>
      <w:r w:rsidRPr="00F34140">
        <w:rPr>
          <w:rFonts w:ascii="Akhbar MT" w:hAnsi="AGA Arabesque" w:cs="Akhbar MT" w:hint="cs"/>
          <w:b/>
          <w:bCs/>
          <w:sz w:val="40"/>
          <w:szCs w:val="40"/>
          <w:rtl/>
        </w:rPr>
        <w:t>-</w:t>
      </w:r>
      <w:r>
        <w:rPr>
          <w:rFonts w:ascii="Akhbar MT" w:hAnsi="AGA Arabesque" w:cs="Akhbar MT" w:hint="cs"/>
          <w:sz w:val="40"/>
          <w:szCs w:val="40"/>
          <w:rtl/>
        </w:rPr>
        <w:t xml:space="preserve"> </w:t>
      </w:r>
      <w:r w:rsidR="00556FC6">
        <w:rPr>
          <w:rFonts w:ascii="Akhbar MT" w:hAnsi="AGA Arabesque" w:cs="Akhbar MT" w:hint="cs"/>
          <w:sz w:val="40"/>
          <w:szCs w:val="40"/>
          <w:rtl/>
        </w:rPr>
        <w:t xml:space="preserve">تعالى </w:t>
      </w:r>
      <w:r w:rsidRPr="00F34140">
        <w:rPr>
          <w:rFonts w:ascii="Akhbar MT" w:hAnsi="AGA Arabesque" w:cs="Akhbar MT" w:hint="cs"/>
          <w:b/>
          <w:bCs/>
          <w:sz w:val="40"/>
          <w:szCs w:val="40"/>
          <w:rtl/>
        </w:rPr>
        <w:t>-</w:t>
      </w:r>
      <w:r>
        <w:rPr>
          <w:rFonts w:ascii="Akhbar MT" w:hAnsi="AGA Arabesque" w:cs="Akhbar MT" w:hint="cs"/>
          <w:sz w:val="40"/>
          <w:szCs w:val="40"/>
          <w:rtl/>
        </w:rPr>
        <w:t xml:space="preserve"> </w:t>
      </w:r>
      <w:r w:rsidR="00556FC6">
        <w:rPr>
          <w:rFonts w:ascii="Akhbar MT" w:hAnsi="AGA Arabesque" w:cs="Akhbar MT" w:hint="cs"/>
          <w:sz w:val="40"/>
          <w:szCs w:val="40"/>
          <w:rtl/>
        </w:rPr>
        <w:t xml:space="preserve">حكاية عنهم: </w:t>
      </w:r>
      <w:r w:rsidR="00556FC6">
        <w:rPr>
          <w:rFonts w:ascii="Akhbar MT" w:hAnsi="AGA Arabesque" w:cs="Akhbar MT" w:hint="cs"/>
          <w:sz w:val="40"/>
          <w:szCs w:val="40"/>
        </w:rPr>
        <w:sym w:font="AGA Arabesque" w:char="F05D"/>
      </w:r>
      <w:r w:rsidR="004770B1" w:rsidRPr="00A85313">
        <w:rPr>
          <w:rFonts w:ascii="Akhbar MT" w:hAnsi="AGA Arabesque" w:cs="Akhbar MT" w:hint="cs"/>
          <w:sz w:val="40"/>
          <w:szCs w:val="40"/>
          <w:rtl/>
        </w:rPr>
        <w:t>قَالُوا يَا وَيْلَنَا مَن ب</w:t>
      </w:r>
      <w:r w:rsidR="00556FC6">
        <w:rPr>
          <w:rFonts w:ascii="Akhbar MT" w:hAnsi="AGA Arabesque" w:cs="Akhbar MT" w:hint="cs"/>
          <w:sz w:val="40"/>
          <w:szCs w:val="40"/>
          <w:rtl/>
        </w:rPr>
        <w:t>َعَثَنَا مِن مَّرْقَدِنَا هَذَا</w:t>
      </w:r>
      <w:r w:rsidR="00556FC6">
        <w:rPr>
          <w:rFonts w:ascii="Akhbar MT" w:hAnsi="AGA Arabesque" w:cs="Akhbar MT" w:hint="cs"/>
          <w:sz w:val="40"/>
          <w:szCs w:val="40"/>
        </w:rPr>
        <w:sym w:font="AGA Arabesque" w:char="F05B"/>
      </w:r>
      <w:r w:rsidR="004770B1" w:rsidRPr="00A85313">
        <w:rPr>
          <w:rFonts w:ascii="Akhbar MT" w:hAnsi="AGA Arabesque" w:cs="Akhbar MT" w:hint="cs"/>
          <w:sz w:val="40"/>
          <w:szCs w:val="40"/>
          <w:rtl/>
        </w:rPr>
        <w:t>، وقد قيل: إن ذلك نومة بين النفختين".</w:t>
      </w:r>
    </w:p>
    <w:p w:rsidR="004770B1" w:rsidRPr="00A85313" w:rsidRDefault="004770B1" w:rsidP="00556FC6">
      <w:pPr>
        <w:pStyle w:val="a9"/>
        <w:shd w:val="clear" w:color="auto" w:fill="FFFFFF"/>
        <w:bidi/>
        <w:jc w:val="both"/>
        <w:rPr>
          <w:rFonts w:ascii="Akhbar MT" w:hAnsi="AGA Arabesque" w:cs="Akhbar MT"/>
          <w:sz w:val="40"/>
          <w:szCs w:val="40"/>
          <w:rtl/>
        </w:rPr>
      </w:pPr>
      <w:r w:rsidRPr="00A85313">
        <w:rPr>
          <w:rFonts w:ascii="Akhbar MT" w:hAnsi="AGA Arabesque" w:cs="Akhbar MT" w:hint="cs"/>
          <w:sz w:val="40"/>
          <w:szCs w:val="40"/>
          <w:rtl/>
        </w:rPr>
        <w:t xml:space="preserve">وقال العلامة </w:t>
      </w:r>
      <w:r w:rsidR="000E2C70">
        <w:rPr>
          <w:rFonts w:ascii="Akhbar MT" w:hAnsi="AGA Arabesque" w:cs="Akhbar MT" w:hint="cs"/>
          <w:sz w:val="40"/>
          <w:szCs w:val="40"/>
          <w:rtl/>
        </w:rPr>
        <w:t xml:space="preserve">محمد الأمين </w:t>
      </w:r>
      <w:r w:rsidRPr="00A85313">
        <w:rPr>
          <w:rFonts w:ascii="Akhbar MT" w:hAnsi="AGA Arabesque" w:cs="Akhbar MT" w:hint="cs"/>
          <w:sz w:val="40"/>
          <w:szCs w:val="40"/>
          <w:rtl/>
        </w:rPr>
        <w:t>ال</w:t>
      </w:r>
      <w:r w:rsidR="00556FC6">
        <w:rPr>
          <w:rFonts w:ascii="Akhbar MT" w:hAnsi="AGA Arabesque" w:cs="Akhbar MT" w:hint="cs"/>
          <w:sz w:val="40"/>
          <w:szCs w:val="40"/>
          <w:rtl/>
        </w:rPr>
        <w:t>ش</w:t>
      </w:r>
      <w:r w:rsidRPr="00A85313">
        <w:rPr>
          <w:rFonts w:ascii="Akhbar MT" w:hAnsi="AGA Arabesque" w:cs="Akhbar MT" w:hint="cs"/>
          <w:sz w:val="40"/>
          <w:szCs w:val="40"/>
          <w:rtl/>
        </w:rPr>
        <w:t xml:space="preserve">نقيطي </w:t>
      </w:r>
      <w:r w:rsidR="00556FC6">
        <w:rPr>
          <w:rFonts w:ascii="Akhbar MT" w:hAnsi="AGA Arabesque" w:cs="Akhbar MT" w:hint="cs"/>
          <w:sz w:val="40"/>
          <w:szCs w:val="40"/>
          <w:rtl/>
        </w:rPr>
        <w:t>(</w:t>
      </w:r>
      <w:r w:rsidRPr="00A85313">
        <w:rPr>
          <w:rFonts w:ascii="Akhbar MT" w:hAnsi="AGA Arabesque" w:cs="Akhbar MT" w:hint="cs"/>
          <w:sz w:val="40"/>
          <w:szCs w:val="40"/>
          <w:rtl/>
        </w:rPr>
        <w:t>في</w:t>
      </w:r>
      <w:r w:rsidR="00556FC6" w:rsidRPr="00556FC6">
        <w:rPr>
          <w:rFonts w:ascii="Akhbar MT" w:hAnsi="AGA Arabesque" w:cs="Akhbar MT" w:hint="cs"/>
          <w:sz w:val="28"/>
          <w:szCs w:val="28"/>
          <w:rtl/>
        </w:rPr>
        <w:t>/</w:t>
      </w:r>
      <w:r w:rsidRPr="00A85313">
        <w:rPr>
          <w:rFonts w:ascii="Akhbar MT" w:hAnsi="AGA Arabesque" w:cs="Akhbar MT" w:hint="cs"/>
          <w:sz w:val="40"/>
          <w:szCs w:val="40"/>
          <w:rtl/>
        </w:rPr>
        <w:t xml:space="preserve"> أضواء البيان</w:t>
      </w:r>
      <w:r w:rsidR="00556FC6">
        <w:rPr>
          <w:rFonts w:ascii="Akhbar MT" w:hAnsi="AGA Arabesque" w:cs="Akhbar MT" w:hint="cs"/>
          <w:sz w:val="40"/>
          <w:szCs w:val="40"/>
          <w:rtl/>
        </w:rPr>
        <w:t>: 6</w:t>
      </w:r>
      <w:r w:rsidRPr="00F34140">
        <w:rPr>
          <w:rFonts w:ascii="Akhbar MT" w:hAnsi="AGA Arabesque" w:cs="Akhbar MT" w:hint="cs"/>
          <w:sz w:val="28"/>
          <w:szCs w:val="28"/>
          <w:rtl/>
        </w:rPr>
        <w:t>/</w:t>
      </w:r>
      <w:r w:rsidRPr="00A85313">
        <w:rPr>
          <w:rFonts w:ascii="Akhbar MT" w:hAnsi="AGA Arabesque" w:cs="Akhbar MT" w:hint="cs"/>
          <w:sz w:val="40"/>
          <w:szCs w:val="40"/>
          <w:rtl/>
        </w:rPr>
        <w:t>489):</w:t>
      </w:r>
      <w:r w:rsidR="00556FC6">
        <w:rPr>
          <w:rFonts w:ascii="Akhbar MT" w:hAnsi="AGA Arabesque" w:cs="Akhbar MT" w:hint="cs"/>
          <w:sz w:val="40"/>
          <w:szCs w:val="40"/>
          <w:rtl/>
        </w:rPr>
        <w:t xml:space="preserve"> "والتحقيق أن هذا قول الكف</w:t>
      </w:r>
      <w:r w:rsidRPr="00A85313">
        <w:rPr>
          <w:rFonts w:ascii="Akhbar MT" w:hAnsi="AGA Arabesque" w:cs="Akhbar MT" w:hint="cs"/>
          <w:sz w:val="40"/>
          <w:szCs w:val="40"/>
          <w:rtl/>
        </w:rPr>
        <w:t>ار عند البعث، والآية تدل دلالةً لا لَبس فيها على أنهم ينامون نومة قبل البعث، كما قال غير واحد، وعند بعثهم أحياء من تلك النومة التي هي نومة موت، يقول له</w:t>
      </w:r>
      <w:r w:rsidR="00556FC6">
        <w:rPr>
          <w:rFonts w:ascii="Akhbar MT" w:hAnsi="AGA Arabesque" w:cs="Akhbar MT" w:hint="cs"/>
          <w:sz w:val="40"/>
          <w:szCs w:val="40"/>
          <w:rtl/>
        </w:rPr>
        <w:t xml:space="preserve">م الذين أوتوا العلم والإيمان: </w:t>
      </w:r>
      <w:r w:rsidR="00556FC6">
        <w:rPr>
          <w:rFonts w:ascii="Akhbar MT" w:hAnsi="AGA Arabesque" w:cs="Akhbar MT" w:hint="cs"/>
          <w:sz w:val="40"/>
          <w:szCs w:val="40"/>
        </w:rPr>
        <w:sym w:font="AGA Arabesque" w:char="F05D"/>
      </w:r>
      <w:r w:rsidRPr="00A85313">
        <w:rPr>
          <w:rFonts w:ascii="Akhbar MT" w:hAnsi="AGA Arabesque" w:cs="Akhbar MT" w:hint="cs"/>
          <w:sz w:val="40"/>
          <w:szCs w:val="40"/>
          <w:rtl/>
        </w:rPr>
        <w:t>هَذَا مَا وَعَدَ الرّ</w:t>
      </w:r>
      <w:r w:rsidR="00556FC6">
        <w:rPr>
          <w:rFonts w:ascii="Akhbar MT" w:hAnsi="AGA Arabesque" w:cs="Akhbar MT" w:hint="cs"/>
          <w:sz w:val="40"/>
          <w:szCs w:val="40"/>
          <w:rtl/>
        </w:rPr>
        <w:t>َحْمَنُ وَصَدَقَ الْمُرْسَلُونَ</w:t>
      </w:r>
      <w:r w:rsidR="00556FC6">
        <w:rPr>
          <w:rFonts w:ascii="Akhbar MT" w:hAnsi="AGA Arabesque" w:cs="Akhbar MT" w:hint="cs"/>
          <w:sz w:val="40"/>
          <w:szCs w:val="40"/>
        </w:rPr>
        <w:sym w:font="AGA Arabesque" w:char="F05B"/>
      </w:r>
      <w:r w:rsidRPr="00A85313">
        <w:rPr>
          <w:rFonts w:ascii="Akhbar MT" w:hAnsi="AGA Arabesque" w:cs="Akhbar MT" w:hint="cs"/>
          <w:sz w:val="40"/>
          <w:szCs w:val="40"/>
          <w:rtl/>
        </w:rPr>
        <w:t>، أي: هذا البعث بعد الموت" اهـ.</w:t>
      </w:r>
    </w:p>
    <w:p w:rsidR="004770B1" w:rsidRPr="00A85313" w:rsidRDefault="00556FC6" w:rsidP="009909E1">
      <w:pPr>
        <w:pStyle w:val="a9"/>
        <w:shd w:val="clear" w:color="auto" w:fill="FFFFFF"/>
        <w:bidi/>
        <w:jc w:val="both"/>
        <w:rPr>
          <w:rFonts w:ascii="Akhbar MT" w:hAnsi="AGA Arabesque" w:cs="Akhbar MT"/>
          <w:sz w:val="40"/>
          <w:szCs w:val="40"/>
          <w:rtl/>
        </w:rPr>
      </w:pPr>
      <w:r>
        <w:rPr>
          <w:rFonts w:ascii="Akhbar MT" w:hAnsi="AGA Arabesque" w:cs="Akhbar MT" w:hint="cs"/>
          <w:sz w:val="40"/>
          <w:szCs w:val="40"/>
          <w:rtl/>
        </w:rPr>
        <w:t xml:space="preserve">وقد </w:t>
      </w:r>
      <w:r w:rsidR="00FC601C">
        <w:rPr>
          <w:rFonts w:ascii="Akhbar MT" w:hAnsi="AGA Arabesque" w:cs="Akhbar MT" w:hint="cs"/>
          <w:sz w:val="40"/>
          <w:szCs w:val="40"/>
          <w:rtl/>
        </w:rPr>
        <w:t>أخذ</w:t>
      </w:r>
      <w:r w:rsidR="009909E1">
        <w:rPr>
          <w:rFonts w:ascii="Akhbar MT" w:hAnsi="AGA Arabesque" w:cs="Akhbar MT" w:hint="cs"/>
          <w:sz w:val="40"/>
          <w:szCs w:val="40"/>
          <w:rtl/>
        </w:rPr>
        <w:t>ه</w:t>
      </w:r>
      <w:r w:rsidR="00FC601C">
        <w:rPr>
          <w:rFonts w:ascii="Akhbar MT" w:hAnsi="AGA Arabesque" w:cs="Akhbar MT" w:hint="cs"/>
          <w:sz w:val="40"/>
          <w:szCs w:val="40"/>
          <w:rtl/>
        </w:rPr>
        <w:t xml:space="preserve"> أهل العلم من قول النبي </w:t>
      </w:r>
      <w:r>
        <w:rPr>
          <w:rFonts w:ascii="Akhbar MT" w:hAnsi="AGA Arabesque" w:cs="Akhbar MT" w:hint="cs"/>
          <w:sz w:val="40"/>
          <w:szCs w:val="40"/>
          <w:rtl/>
        </w:rPr>
        <w:t>النبي</w:t>
      </w:r>
      <w:r w:rsidR="004770B1" w:rsidRPr="00A85313">
        <w:rPr>
          <w:rFonts w:ascii="Akhbar MT" w:hAnsi="AGA Arabesque" w:cs="Akhbar MT" w:hint="cs"/>
          <w:sz w:val="40"/>
          <w:szCs w:val="40"/>
          <w:rtl/>
        </w:rPr>
        <w:t xml:space="preserve"> صلى الله عليه وسلم</w:t>
      </w:r>
      <w:r w:rsidR="00FC601C">
        <w:rPr>
          <w:rFonts w:ascii="Akhbar MT" w:hAnsi="AGA Arabesque" w:cs="Akhbar MT" w:hint="cs"/>
          <w:sz w:val="40"/>
          <w:szCs w:val="40"/>
          <w:rtl/>
        </w:rPr>
        <w:t xml:space="preserve">؛ </w:t>
      </w:r>
      <w:r>
        <w:rPr>
          <w:rFonts w:ascii="Akhbar MT" w:hAnsi="AGA Arabesque" w:cs="Akhbar MT" w:hint="cs"/>
          <w:sz w:val="40"/>
          <w:szCs w:val="40"/>
          <w:rtl/>
        </w:rPr>
        <w:t>فقد أخرج الإمام مسلم من حديث أبي ه</w:t>
      </w:r>
      <w:r w:rsidR="004770B1" w:rsidRPr="00A85313">
        <w:rPr>
          <w:rFonts w:ascii="Akhbar MT" w:hAnsi="AGA Arabesque" w:cs="Akhbar MT" w:hint="cs"/>
          <w:sz w:val="40"/>
          <w:szCs w:val="40"/>
          <w:rtl/>
        </w:rPr>
        <w:t xml:space="preserve">ريرة رضي الله عنه أن النبي صلى الله عليه وسلم قال: </w:t>
      </w:r>
      <w:r>
        <w:rPr>
          <w:rFonts w:ascii="Akhbar MT" w:hAnsi="AGA Arabesque" w:cs="Aharoni" w:hint="cs"/>
          <w:sz w:val="40"/>
          <w:szCs w:val="40"/>
          <w:rtl/>
        </w:rPr>
        <w:t>«</w:t>
      </w:r>
      <w:r w:rsidR="004770B1" w:rsidRPr="00A85313">
        <w:rPr>
          <w:rFonts w:ascii="Akhbar MT" w:hAnsi="AGA Arabesque" w:cs="Akhbar MT" w:hint="cs"/>
          <w:sz w:val="40"/>
          <w:szCs w:val="40"/>
          <w:rtl/>
        </w:rPr>
        <w:t xml:space="preserve">ما </w:t>
      </w:r>
      <w:r w:rsidR="004770B1" w:rsidRPr="00A85313">
        <w:rPr>
          <w:rFonts w:ascii="Akhbar MT" w:hAnsi="AGA Arabesque" w:cs="Akhbar MT" w:hint="cs"/>
          <w:sz w:val="40"/>
          <w:szCs w:val="40"/>
          <w:rtl/>
        </w:rPr>
        <w:lastRenderedPageBreak/>
        <w:t>بي</w:t>
      </w:r>
      <w:r>
        <w:rPr>
          <w:rFonts w:ascii="Akhbar MT" w:hAnsi="AGA Arabesque" w:cs="Akhbar MT" w:hint="cs"/>
          <w:sz w:val="40"/>
          <w:szCs w:val="40"/>
          <w:rtl/>
        </w:rPr>
        <w:t>ن الن</w:t>
      </w:r>
      <w:r w:rsidR="004770B1" w:rsidRPr="00A85313">
        <w:rPr>
          <w:rFonts w:ascii="Akhbar MT" w:hAnsi="AGA Arabesque" w:cs="Akhbar MT" w:hint="cs"/>
          <w:sz w:val="40"/>
          <w:szCs w:val="40"/>
          <w:rtl/>
        </w:rPr>
        <w:t>فختين أربعون</w:t>
      </w:r>
      <w:r>
        <w:rPr>
          <w:rFonts w:ascii="Akhbar MT" w:hAnsi="AGA Arabesque" w:cs="Aharoni" w:hint="cs"/>
          <w:sz w:val="40"/>
          <w:szCs w:val="40"/>
          <w:rtl/>
        </w:rPr>
        <w:t>»</w:t>
      </w:r>
      <w:r>
        <w:rPr>
          <w:rFonts w:ascii="Akhbar MT" w:hAnsi="AGA Arabesque" w:cs="Akhbar MT" w:hint="cs"/>
          <w:sz w:val="40"/>
          <w:szCs w:val="40"/>
          <w:rtl/>
        </w:rPr>
        <w:t>، قالوا: يا أبا هريرة، أربعون يومًا؟ قال: أ</w:t>
      </w:r>
      <w:r w:rsidR="003C7824">
        <w:rPr>
          <w:rFonts w:ascii="Akhbar MT" w:hAnsi="AGA Arabesque" w:cs="Akhbar MT" w:hint="cs"/>
          <w:sz w:val="40"/>
          <w:szCs w:val="40"/>
          <w:rtl/>
        </w:rPr>
        <w:t>َ</w:t>
      </w:r>
      <w:r>
        <w:rPr>
          <w:rFonts w:ascii="Akhbar MT" w:hAnsi="AGA Arabesque" w:cs="Akhbar MT" w:hint="cs"/>
          <w:sz w:val="40"/>
          <w:szCs w:val="40"/>
          <w:rtl/>
        </w:rPr>
        <w:t>ب</w:t>
      </w:r>
      <w:r w:rsidR="003C7824">
        <w:rPr>
          <w:rFonts w:ascii="Akhbar MT" w:hAnsi="AGA Arabesque" w:cs="Akhbar MT" w:hint="cs"/>
          <w:sz w:val="40"/>
          <w:szCs w:val="40"/>
          <w:rtl/>
        </w:rPr>
        <w:t>َ</w:t>
      </w:r>
      <w:r>
        <w:rPr>
          <w:rFonts w:ascii="Akhbar MT" w:hAnsi="AGA Arabesque" w:cs="Akhbar MT" w:hint="cs"/>
          <w:sz w:val="40"/>
          <w:szCs w:val="40"/>
          <w:rtl/>
        </w:rPr>
        <w:t>يت، قالوا: أربعون سنة؟ قال: أب</w:t>
      </w:r>
      <w:r w:rsidR="004770B1" w:rsidRPr="00A85313">
        <w:rPr>
          <w:rFonts w:ascii="Akhbar MT" w:hAnsi="AGA Arabesque" w:cs="Akhbar MT" w:hint="cs"/>
          <w:sz w:val="40"/>
          <w:szCs w:val="40"/>
          <w:rtl/>
        </w:rPr>
        <w:t xml:space="preserve">يت، قالوا: أربعون شهرًا؟ قال: </w:t>
      </w:r>
      <w:r w:rsidR="003C7824">
        <w:rPr>
          <w:rFonts w:ascii="Akhbar MT" w:hAnsi="AGA Arabesque" w:cs="Akhbar MT" w:hint="cs"/>
          <w:sz w:val="40"/>
          <w:szCs w:val="40"/>
          <w:rtl/>
        </w:rPr>
        <w:t>أب</w:t>
      </w:r>
      <w:r>
        <w:rPr>
          <w:rFonts w:ascii="Akhbar MT" w:hAnsi="AGA Arabesque" w:cs="Akhbar MT" w:hint="cs"/>
          <w:sz w:val="40"/>
          <w:szCs w:val="40"/>
          <w:rtl/>
        </w:rPr>
        <w:t>يت، ويبل</w:t>
      </w:r>
      <w:r w:rsidR="004770B1" w:rsidRPr="00A85313">
        <w:rPr>
          <w:rFonts w:ascii="Akhbar MT" w:hAnsi="AGA Arabesque" w:cs="Akhbar MT" w:hint="cs"/>
          <w:sz w:val="40"/>
          <w:szCs w:val="40"/>
          <w:rtl/>
        </w:rPr>
        <w:t>ى كل شيء من الإنسان إلا عَجب ذَنَبه، فيه يُركَّب الخَلق".</w:t>
      </w:r>
    </w:p>
    <w:p w:rsidR="004770B1" w:rsidRPr="00A85313" w:rsidRDefault="004770B1" w:rsidP="00FC601C">
      <w:pPr>
        <w:pStyle w:val="a9"/>
        <w:shd w:val="clear" w:color="auto" w:fill="FFFFFF"/>
        <w:bidi/>
        <w:jc w:val="both"/>
        <w:rPr>
          <w:rFonts w:ascii="Akhbar MT" w:hAnsi="AGA Arabesque" w:cs="Akhbar MT"/>
          <w:sz w:val="40"/>
          <w:szCs w:val="40"/>
          <w:rtl/>
        </w:rPr>
      </w:pPr>
      <w:r w:rsidRPr="00A85313">
        <w:rPr>
          <w:rFonts w:ascii="Akhbar MT" w:hAnsi="AGA Arabesque" w:cs="Akhbar MT" w:hint="cs"/>
          <w:sz w:val="40"/>
          <w:szCs w:val="40"/>
          <w:rtl/>
        </w:rPr>
        <w:t xml:space="preserve">وفي هذا الحديث دلالة على أنهم يموتون بين النَّفختين </w:t>
      </w:r>
      <w:r w:rsidR="00FC601C">
        <w:rPr>
          <w:rFonts w:ascii="Akhbar MT" w:hAnsi="AGA Arabesque" w:cs="Akhbar MT" w:hint="cs"/>
          <w:sz w:val="40"/>
          <w:szCs w:val="40"/>
          <w:rtl/>
        </w:rPr>
        <w:t>أربعين</w:t>
      </w:r>
      <w:r w:rsidRPr="00A85313">
        <w:rPr>
          <w:rFonts w:ascii="Akhbar MT" w:hAnsi="AGA Arabesque" w:cs="Akhbar MT" w:hint="cs"/>
          <w:sz w:val="40"/>
          <w:szCs w:val="40"/>
          <w:rtl/>
        </w:rPr>
        <w:t xml:space="preserve">، </w:t>
      </w:r>
      <w:r w:rsidR="00FC601C">
        <w:rPr>
          <w:rFonts w:ascii="Akhbar MT" w:hAnsi="AGA Arabesque" w:cs="Akhbar MT" w:hint="cs"/>
          <w:sz w:val="40"/>
          <w:szCs w:val="40"/>
          <w:rtl/>
        </w:rPr>
        <w:t>ولا يدرى تحديد الأربعين</w:t>
      </w:r>
      <w:r w:rsidR="003F0480">
        <w:rPr>
          <w:rFonts w:ascii="Akhbar MT" w:hAnsi="AGA Arabesque" w:cs="Akhbar MT" w:hint="cs"/>
          <w:sz w:val="40"/>
          <w:szCs w:val="40"/>
          <w:rtl/>
        </w:rPr>
        <w:t xml:space="preserve"> نوعاً؛ أسنة أم شهراً أم يوماً؟</w:t>
      </w:r>
      <w:r w:rsidRPr="00A85313">
        <w:rPr>
          <w:rFonts w:ascii="Akhbar MT" w:hAnsi="AGA Arabesque" w:cs="Akhbar MT" w:hint="cs"/>
          <w:sz w:val="40"/>
          <w:szCs w:val="40"/>
          <w:rtl/>
        </w:rPr>
        <w:t>.</w:t>
      </w:r>
    </w:p>
    <w:p w:rsidR="004770B1" w:rsidRPr="00A85313" w:rsidRDefault="004770B1" w:rsidP="003C7824">
      <w:pPr>
        <w:pStyle w:val="a9"/>
        <w:shd w:val="clear" w:color="auto" w:fill="FFFFFF"/>
        <w:bidi/>
        <w:jc w:val="both"/>
        <w:rPr>
          <w:rFonts w:ascii="Akhbar MT" w:hAnsi="AGA Arabesque" w:cs="Akhbar MT"/>
          <w:sz w:val="40"/>
          <w:szCs w:val="40"/>
          <w:rtl/>
        </w:rPr>
      </w:pPr>
      <w:r w:rsidRPr="00A85313">
        <w:rPr>
          <w:rFonts w:ascii="Akhbar MT" w:hAnsi="AGA Arabesque" w:cs="Akhbar MT" w:hint="cs"/>
          <w:sz w:val="40"/>
          <w:szCs w:val="40"/>
          <w:rtl/>
        </w:rPr>
        <w:t xml:space="preserve">ويدل على ذلك </w:t>
      </w:r>
      <w:r w:rsidR="003C7824" w:rsidRPr="003C7824">
        <w:rPr>
          <w:rFonts w:ascii="Akhbar MT" w:hAnsi="AGA Arabesque" w:cs="Akhbar MT" w:hint="cs"/>
          <w:b/>
          <w:bCs/>
          <w:sz w:val="40"/>
          <w:szCs w:val="40"/>
          <w:rtl/>
        </w:rPr>
        <w:t>-</w:t>
      </w:r>
      <w:r w:rsidR="003C7824">
        <w:rPr>
          <w:rFonts w:ascii="Akhbar MT" w:hAnsi="AGA Arabesque" w:cs="Akhbar MT" w:hint="cs"/>
          <w:sz w:val="40"/>
          <w:szCs w:val="40"/>
          <w:rtl/>
        </w:rPr>
        <w:t xml:space="preserve"> </w:t>
      </w:r>
      <w:r w:rsidRPr="00A85313">
        <w:rPr>
          <w:rFonts w:ascii="Akhbar MT" w:hAnsi="AGA Arabesque" w:cs="Akhbar MT" w:hint="cs"/>
          <w:sz w:val="40"/>
          <w:szCs w:val="40"/>
          <w:rtl/>
        </w:rPr>
        <w:t xml:space="preserve">أيضًا </w:t>
      </w:r>
      <w:r w:rsidR="003C7824" w:rsidRPr="003C7824">
        <w:rPr>
          <w:rFonts w:ascii="Akhbar MT" w:hAnsi="AGA Arabesque" w:cs="Akhbar MT" w:hint="cs"/>
          <w:b/>
          <w:bCs/>
          <w:sz w:val="40"/>
          <w:szCs w:val="40"/>
          <w:rtl/>
        </w:rPr>
        <w:t>-</w:t>
      </w:r>
      <w:r w:rsidR="003C7824">
        <w:rPr>
          <w:rFonts w:ascii="Akhbar MT" w:hAnsi="AGA Arabesque" w:cs="Akhbar MT" w:hint="cs"/>
          <w:sz w:val="40"/>
          <w:szCs w:val="40"/>
          <w:rtl/>
        </w:rPr>
        <w:t xml:space="preserve"> </w:t>
      </w:r>
      <w:r w:rsidRPr="00A85313">
        <w:rPr>
          <w:rFonts w:ascii="Akhbar MT" w:hAnsi="AGA Arabesque" w:cs="Akhbar MT" w:hint="cs"/>
          <w:sz w:val="40"/>
          <w:szCs w:val="40"/>
          <w:rtl/>
        </w:rPr>
        <w:t>الحديث الذي أخرجه</w:t>
      </w:r>
      <w:r w:rsidR="00B24B5E">
        <w:rPr>
          <w:rFonts w:ascii="Akhbar MT" w:hAnsi="AGA Arabesque" w:cs="Akhbar MT" w:hint="cs"/>
          <w:sz w:val="40"/>
          <w:szCs w:val="40"/>
          <w:rtl/>
        </w:rPr>
        <w:t xml:space="preserve"> الب</w:t>
      </w:r>
      <w:r w:rsidRPr="00A85313">
        <w:rPr>
          <w:rFonts w:ascii="Akhbar MT" w:hAnsi="AGA Arabesque" w:cs="Akhbar MT" w:hint="cs"/>
          <w:sz w:val="40"/>
          <w:szCs w:val="40"/>
          <w:rtl/>
        </w:rPr>
        <w:t>خاري ومسلم من حديث أب</w:t>
      </w:r>
      <w:r w:rsidR="00B24B5E">
        <w:rPr>
          <w:rFonts w:ascii="Akhbar MT" w:hAnsi="AGA Arabesque" w:cs="Akhbar MT" w:hint="cs"/>
          <w:sz w:val="40"/>
          <w:szCs w:val="40"/>
          <w:rtl/>
        </w:rPr>
        <w:t>ي هريرة  رضي الله عنه أن النبي</w:t>
      </w:r>
      <w:r w:rsidRPr="00A85313">
        <w:rPr>
          <w:rFonts w:ascii="Akhbar MT" w:hAnsi="AGA Arabesque" w:cs="Akhbar MT" w:hint="cs"/>
          <w:sz w:val="40"/>
          <w:szCs w:val="40"/>
          <w:rtl/>
        </w:rPr>
        <w:t xml:space="preserve"> صلى الله عليه وسلم قال: </w:t>
      </w:r>
      <w:r w:rsidR="003C7824">
        <w:rPr>
          <w:rFonts w:ascii="Akhbar MT" w:hAnsi="AGA Arabesque" w:cs="Aharoni" w:hint="cs"/>
          <w:sz w:val="40"/>
          <w:szCs w:val="40"/>
          <w:rtl/>
        </w:rPr>
        <w:t>«</w:t>
      </w:r>
      <w:r w:rsidRPr="00A85313">
        <w:rPr>
          <w:rFonts w:ascii="Akhbar MT" w:hAnsi="AGA Arabesque" w:cs="Akhbar MT" w:hint="cs"/>
          <w:sz w:val="40"/>
          <w:szCs w:val="40"/>
          <w:rtl/>
        </w:rPr>
        <w:t xml:space="preserve">لا تُخيروني على </w:t>
      </w:r>
      <w:r w:rsidR="00B24B5E">
        <w:rPr>
          <w:rFonts w:ascii="Akhbar MT" w:hAnsi="AGA Arabesque" w:cs="Akhbar MT" w:hint="cs"/>
          <w:sz w:val="40"/>
          <w:szCs w:val="40"/>
          <w:rtl/>
        </w:rPr>
        <w:t>موسى، فإن الناس يصعق</w:t>
      </w:r>
      <w:r w:rsidRPr="00A85313">
        <w:rPr>
          <w:rFonts w:ascii="Akhbar MT" w:hAnsi="AGA Arabesque" w:cs="Akhbar MT" w:hint="cs"/>
          <w:sz w:val="40"/>
          <w:szCs w:val="40"/>
          <w:rtl/>
        </w:rPr>
        <w:t>ون يوم ا</w:t>
      </w:r>
      <w:r w:rsidR="00FE4C38">
        <w:rPr>
          <w:rFonts w:ascii="Akhbar MT" w:hAnsi="AGA Arabesque" w:cs="Akhbar MT" w:hint="cs"/>
          <w:sz w:val="40"/>
          <w:szCs w:val="40"/>
          <w:rtl/>
        </w:rPr>
        <w:t>لقيامة، فأُصعق معهم، فأكون</w:t>
      </w:r>
      <w:r w:rsidR="00B24B5E">
        <w:rPr>
          <w:rFonts w:ascii="Akhbar MT" w:hAnsi="AGA Arabesque" w:cs="Akhbar MT" w:hint="cs"/>
          <w:sz w:val="40"/>
          <w:szCs w:val="40"/>
          <w:rtl/>
        </w:rPr>
        <w:t xml:space="preserve"> أو</w:t>
      </w:r>
      <w:r w:rsidR="00FE4C38">
        <w:rPr>
          <w:rFonts w:ascii="Akhbar MT" w:hAnsi="AGA Arabesque" w:cs="Akhbar MT" w:hint="cs"/>
          <w:sz w:val="40"/>
          <w:szCs w:val="40"/>
          <w:rtl/>
        </w:rPr>
        <w:t>ل من يفيق، فإذا بموسى باطش بجانب العرش، فلا أ</w:t>
      </w:r>
      <w:r w:rsidRPr="00A85313">
        <w:rPr>
          <w:rFonts w:ascii="Akhbar MT" w:hAnsi="AGA Arabesque" w:cs="Akhbar MT" w:hint="cs"/>
          <w:sz w:val="40"/>
          <w:szCs w:val="40"/>
          <w:rtl/>
        </w:rPr>
        <w:t>دري أكان فيمن صعق فأفاق قبلي، أو كان ممن استثنى الله</w:t>
      </w:r>
      <w:r w:rsidR="003C7824">
        <w:rPr>
          <w:rFonts w:ascii="Akhbar MT" w:hAnsi="AGA Arabesque" w:cs="Aharoni" w:hint="cs"/>
          <w:sz w:val="40"/>
          <w:szCs w:val="40"/>
          <w:rtl/>
        </w:rPr>
        <w:t>»</w:t>
      </w:r>
      <w:r w:rsidRPr="00A85313">
        <w:rPr>
          <w:rFonts w:ascii="Akhbar MT" w:hAnsi="AGA Arabesque" w:cs="Akhbar MT" w:hint="cs"/>
          <w:sz w:val="40"/>
          <w:szCs w:val="40"/>
          <w:rtl/>
        </w:rPr>
        <w:t>.</w:t>
      </w:r>
    </w:p>
    <w:p w:rsidR="000E2C70" w:rsidRDefault="00A63410" w:rsidP="00A63410">
      <w:pPr>
        <w:pStyle w:val="a9"/>
        <w:shd w:val="clear" w:color="auto" w:fill="FFFFFF"/>
        <w:bidi/>
        <w:jc w:val="both"/>
        <w:rPr>
          <w:rFonts w:ascii="Akhbar MT" w:hAnsi="AGA Arabesque" w:cs="Akhbar MT"/>
          <w:sz w:val="40"/>
          <w:szCs w:val="40"/>
          <w:rtl/>
        </w:rPr>
      </w:pPr>
      <w:r w:rsidRPr="00BF18E4">
        <w:rPr>
          <w:rFonts w:ascii="Akhbar MT" w:hAnsi="AGA Arabesque" w:cs="Akhbar MT" w:hint="cs"/>
          <w:b/>
          <w:bCs/>
          <w:sz w:val="40"/>
          <w:szCs w:val="40"/>
          <w:rtl/>
        </w:rPr>
        <w:t>قلت</w:t>
      </w:r>
      <w:r>
        <w:rPr>
          <w:rFonts w:ascii="Akhbar MT" w:hAnsi="AGA Arabesque" w:cs="Akhbar MT" w:hint="cs"/>
          <w:sz w:val="40"/>
          <w:szCs w:val="40"/>
          <w:rtl/>
        </w:rPr>
        <w:t>: فمع ما في السؤال من الإشارة إلى الإجابة الصحيحة</w:t>
      </w:r>
      <w:r w:rsidR="002D1894">
        <w:rPr>
          <w:rFonts w:ascii="Akhbar MT" w:hAnsi="AGA Arabesque" w:cs="Akhbar MT" w:hint="cs"/>
          <w:sz w:val="40"/>
          <w:szCs w:val="40"/>
          <w:rtl/>
        </w:rPr>
        <w:t xml:space="preserve"> التي دلت لها السنة</w:t>
      </w:r>
      <w:r>
        <w:rPr>
          <w:rFonts w:ascii="Akhbar MT" w:hAnsi="AGA Arabesque" w:cs="Akhbar MT" w:hint="cs"/>
          <w:sz w:val="40"/>
          <w:szCs w:val="40"/>
          <w:rtl/>
        </w:rPr>
        <w:t xml:space="preserve">، قد أخطأ المغامسي خطأين: </w:t>
      </w:r>
    </w:p>
    <w:p w:rsidR="00C9447A" w:rsidRDefault="00A63410" w:rsidP="000E2C70">
      <w:pPr>
        <w:pStyle w:val="a9"/>
        <w:shd w:val="clear" w:color="auto" w:fill="FFFFFF"/>
        <w:bidi/>
        <w:jc w:val="both"/>
        <w:rPr>
          <w:rFonts w:ascii="Akhbar MT" w:hAnsi="AGA Arabesque" w:cs="Akhbar MT"/>
          <w:sz w:val="40"/>
          <w:szCs w:val="40"/>
          <w:rtl/>
        </w:rPr>
      </w:pPr>
      <w:r w:rsidRPr="00A63410">
        <w:rPr>
          <w:rFonts w:ascii="Akhbar MT" w:hAnsi="AGA Arabesque" w:cs="Akhbar MT" w:hint="cs"/>
          <w:b/>
          <w:bCs/>
          <w:sz w:val="40"/>
          <w:szCs w:val="40"/>
          <w:rtl/>
        </w:rPr>
        <w:t>الأول</w:t>
      </w:r>
      <w:r>
        <w:rPr>
          <w:rFonts w:ascii="Akhbar MT" w:hAnsi="AGA Arabesque" w:cs="Akhbar MT" w:hint="cs"/>
          <w:sz w:val="40"/>
          <w:szCs w:val="40"/>
          <w:rtl/>
        </w:rPr>
        <w:t xml:space="preserve"> أنه خالف ما في الأحاديث من حال خاصة وهو ماذهب إليه أهل العلم</w:t>
      </w:r>
      <w:r w:rsidR="008E25D1">
        <w:rPr>
          <w:rFonts w:ascii="Akhbar MT" w:hAnsi="AGA Arabesque" w:cs="Akhbar MT" w:hint="cs"/>
          <w:sz w:val="40"/>
          <w:szCs w:val="40"/>
          <w:rtl/>
        </w:rPr>
        <w:t xml:space="preserve"> فتوهم المعارضة ولجأ إلى الجمع الذي لا يصار إلي</w:t>
      </w:r>
      <w:r w:rsidR="00BF18E4">
        <w:rPr>
          <w:rFonts w:ascii="Akhbar MT" w:hAnsi="AGA Arabesque" w:cs="Akhbar MT" w:hint="cs"/>
          <w:sz w:val="40"/>
          <w:szCs w:val="40"/>
          <w:rtl/>
        </w:rPr>
        <w:t>ه</w:t>
      </w:r>
      <w:r w:rsidR="008E25D1">
        <w:rPr>
          <w:rFonts w:ascii="Akhbar MT" w:hAnsi="AGA Arabesque" w:cs="Akhbar MT" w:hint="cs"/>
          <w:sz w:val="40"/>
          <w:szCs w:val="40"/>
          <w:rtl/>
        </w:rPr>
        <w:t xml:space="preserve"> في مثل هذه الحال</w:t>
      </w:r>
      <w:r w:rsidR="000E2C70">
        <w:rPr>
          <w:rFonts w:ascii="Akhbar MT" w:hAnsi="AGA Arabesque" w:cs="Akhbar MT" w:hint="cs"/>
          <w:sz w:val="40"/>
          <w:szCs w:val="40"/>
          <w:rtl/>
        </w:rPr>
        <w:t>،</w:t>
      </w:r>
      <w:r w:rsidR="008E25D1">
        <w:rPr>
          <w:rFonts w:ascii="Akhbar MT" w:hAnsi="AGA Arabesque" w:cs="Akhbar MT" w:hint="cs"/>
          <w:sz w:val="40"/>
          <w:szCs w:val="40"/>
          <w:rtl/>
        </w:rPr>
        <w:t xml:space="preserve"> وأخذ يتكلف في المقال؛</w:t>
      </w:r>
      <w:r>
        <w:rPr>
          <w:rFonts w:ascii="Akhbar MT" w:hAnsi="AGA Arabesque" w:cs="Akhbar MT" w:hint="cs"/>
          <w:sz w:val="40"/>
          <w:szCs w:val="40"/>
          <w:rtl/>
        </w:rPr>
        <w:t xml:space="preserve"> فأخطأ في جوابه عن السؤال.</w:t>
      </w:r>
    </w:p>
    <w:p w:rsidR="005E27F9" w:rsidRDefault="00BF18E4" w:rsidP="00955C44">
      <w:pPr>
        <w:pStyle w:val="a9"/>
        <w:shd w:val="clear" w:color="auto" w:fill="FFFFFF"/>
        <w:bidi/>
        <w:jc w:val="both"/>
        <w:rPr>
          <w:rFonts w:ascii="Akhbar MT" w:hAnsi="AGA Arabesque" w:cs="Akhbar MT"/>
          <w:sz w:val="40"/>
          <w:szCs w:val="40"/>
          <w:rtl/>
        </w:rPr>
      </w:pPr>
      <w:r w:rsidRPr="00BF18E4">
        <w:rPr>
          <w:rFonts w:ascii="Akhbar MT" w:hAnsi="AGA Arabesque" w:cs="Akhbar MT" w:hint="cs"/>
          <w:b/>
          <w:bCs/>
          <w:sz w:val="40"/>
          <w:szCs w:val="40"/>
          <w:rtl/>
        </w:rPr>
        <w:t>الثاني</w:t>
      </w:r>
      <w:r>
        <w:rPr>
          <w:rFonts w:ascii="Akhbar MT" w:hAnsi="AGA Arabesque" w:cs="Akhbar MT" w:hint="cs"/>
          <w:sz w:val="40"/>
          <w:szCs w:val="40"/>
          <w:rtl/>
        </w:rPr>
        <w:t>:</w:t>
      </w:r>
      <w:r w:rsidR="00A63410">
        <w:rPr>
          <w:rFonts w:ascii="Akhbar MT" w:hAnsi="AGA Arabesque" w:cs="Akhbar MT" w:hint="cs"/>
          <w:sz w:val="40"/>
          <w:szCs w:val="40"/>
          <w:rtl/>
        </w:rPr>
        <w:t xml:space="preserve"> </w:t>
      </w:r>
      <w:r>
        <w:rPr>
          <w:rFonts w:ascii="Akhbar MT" w:hAnsi="AGA Arabesque" w:cs="Akhbar MT" w:hint="cs"/>
          <w:sz w:val="40"/>
          <w:szCs w:val="40"/>
          <w:rtl/>
        </w:rPr>
        <w:t xml:space="preserve">أنه زعم أن الذي قال: </w:t>
      </w:r>
      <w:r w:rsidRPr="007C065F">
        <w:rPr>
          <w:rFonts w:ascii="Akhbar MT" w:hAnsi="AGA Arabesque" w:cs="Akhbar MT" w:hint="cs"/>
          <w:sz w:val="40"/>
          <w:szCs w:val="40"/>
        </w:rPr>
        <w:sym w:font="AGA Arabesque" w:char="F05D"/>
      </w:r>
      <w:r w:rsidRPr="007C065F">
        <w:rPr>
          <w:rFonts w:ascii="Akhbar MT" w:hAnsi="AGA Arabesque" w:cs="Akhbar MT"/>
          <w:sz w:val="40"/>
          <w:szCs w:val="40"/>
          <w:rtl/>
        </w:rPr>
        <w:t>هَذَا مَا وَعَدَ الرَّحْمَنُ وَصَدَقَ الْمُرْسَلُونَ</w:t>
      </w:r>
      <w:r w:rsidR="00955C44">
        <w:rPr>
          <w:rFonts w:ascii="Akhbar MT" w:hAnsi="AGA Arabesque" w:cs="Akhbar MT"/>
          <w:sz w:val="40"/>
          <w:szCs w:val="40"/>
        </w:rPr>
        <w:sym w:font="AGA Arabesque" w:char="F05B"/>
      </w:r>
      <w:r w:rsidR="00955C44" w:rsidRPr="00717847">
        <w:rPr>
          <w:rFonts w:cs="Akhbar MT"/>
          <w:sz w:val="40"/>
          <w:szCs w:val="40"/>
          <w:rtl/>
        </w:rPr>
        <w:t>،</w:t>
      </w:r>
      <w:r w:rsidR="00955C44">
        <w:rPr>
          <w:rFonts w:ascii="Akhbar MT" w:hAnsi="AGA Arabesque" w:cs="Akhbar MT" w:hint="cs"/>
          <w:sz w:val="40"/>
          <w:szCs w:val="40"/>
          <w:rtl/>
        </w:rPr>
        <w:t xml:space="preserve"> </w:t>
      </w:r>
      <w:r w:rsidRPr="00BF18E4">
        <w:rPr>
          <w:rFonts w:ascii="Akhbar MT" w:hAnsi="AGA Arabesque" w:cs="Akhbar MT" w:hint="cs"/>
          <w:sz w:val="40"/>
          <w:szCs w:val="40"/>
          <w:rtl/>
        </w:rPr>
        <w:t>هو الله</w:t>
      </w:r>
      <w:r w:rsidR="00AC630F">
        <w:rPr>
          <w:rFonts w:ascii="Akhbar MT" w:hAnsi="AGA Arabesque" w:cs="Akhbar MT" w:hint="cs"/>
          <w:b/>
          <w:bCs/>
          <w:sz w:val="40"/>
          <w:szCs w:val="40"/>
          <w:rtl/>
        </w:rPr>
        <w:t xml:space="preserve">، </w:t>
      </w:r>
      <w:r w:rsidR="00AC630F" w:rsidRPr="00AC630F">
        <w:rPr>
          <w:rFonts w:ascii="Akhbar MT" w:hAnsi="AGA Arabesque" w:cs="Akhbar MT" w:hint="cs"/>
          <w:sz w:val="40"/>
          <w:szCs w:val="40"/>
          <w:rtl/>
        </w:rPr>
        <w:t>وهذا لم يقل به أحد من أهل العلم، وكل ما قيل</w:t>
      </w:r>
      <w:r w:rsidR="00AC630F">
        <w:rPr>
          <w:rFonts w:ascii="Akhbar MT" w:hAnsi="AGA Arabesque" w:cs="Akhbar MT" w:hint="cs"/>
          <w:sz w:val="40"/>
          <w:szCs w:val="40"/>
          <w:rtl/>
        </w:rPr>
        <w:t xml:space="preserve"> هو أنه قاله: المؤمنون أو الملائكة أو الكفار.</w:t>
      </w:r>
    </w:p>
    <w:p w:rsidR="005E27F9" w:rsidRDefault="009F55F0" w:rsidP="009F55F0">
      <w:pPr>
        <w:spacing w:line="600" w:lineRule="exact"/>
        <w:ind w:right="-851"/>
        <w:rPr>
          <w:rFonts w:ascii="Akhbar MT" w:hAnsi="AGA Arabesque" w:cs="Akhbar MT"/>
          <w:sz w:val="44"/>
          <w:szCs w:val="44"/>
          <w:rtl/>
        </w:rPr>
      </w:pPr>
      <w:r>
        <w:rPr>
          <w:rFonts w:ascii="Traditional Arabic" w:hAnsi="Traditional Arabic" w:cs="Akhbar MT" w:hint="cs"/>
          <w:b/>
          <w:bCs/>
          <w:sz w:val="56"/>
          <w:szCs w:val="56"/>
          <w:rtl/>
        </w:rPr>
        <w:t xml:space="preserve">     </w:t>
      </w:r>
      <w:r w:rsidR="006A12D3">
        <w:rPr>
          <w:rFonts w:ascii="Traditional Arabic" w:hAnsi="Traditional Arabic" w:cs="Akhbar MT" w:hint="cs"/>
          <w:b/>
          <w:bCs/>
          <w:sz w:val="56"/>
          <w:szCs w:val="56"/>
          <w:rtl/>
        </w:rPr>
        <w:t xml:space="preserve">             </w:t>
      </w:r>
      <w:r>
        <w:rPr>
          <w:rFonts w:ascii="Traditional Arabic" w:hAnsi="Traditional Arabic" w:cs="Akhbar MT" w:hint="cs"/>
          <w:b/>
          <w:bCs/>
          <w:sz w:val="56"/>
          <w:szCs w:val="56"/>
          <w:rtl/>
        </w:rPr>
        <w:t xml:space="preserve">     </w:t>
      </w:r>
      <w:r w:rsidR="005E27F9" w:rsidRPr="00866A92">
        <w:rPr>
          <w:rFonts w:ascii="Traditional Arabic" w:hAnsi="Traditional Arabic" w:cs="Akhbar MT" w:hint="cs"/>
          <w:b/>
          <w:bCs/>
          <w:sz w:val="56"/>
          <w:szCs w:val="56"/>
          <w:rtl/>
        </w:rPr>
        <w:t>الموضع ال</w:t>
      </w:r>
      <w:r w:rsidR="002E73FA">
        <w:rPr>
          <w:rFonts w:ascii="Traditional Arabic" w:hAnsi="Traditional Arabic" w:cs="Akhbar MT" w:hint="cs"/>
          <w:b/>
          <w:bCs/>
          <w:sz w:val="56"/>
          <w:szCs w:val="56"/>
          <w:rtl/>
        </w:rPr>
        <w:t>عاشر</w:t>
      </w:r>
      <w:r w:rsidR="005E27F9">
        <w:rPr>
          <w:rFonts w:ascii="Akhbar MT" w:hAnsi="AGA Arabesque" w:cs="Akhbar MT" w:hint="cs"/>
          <w:sz w:val="44"/>
          <w:szCs w:val="44"/>
          <w:rtl/>
        </w:rPr>
        <w:t>.</w:t>
      </w:r>
    </w:p>
    <w:p w:rsidR="00D3554B" w:rsidRDefault="00D3554B" w:rsidP="00A901B2">
      <w:pPr>
        <w:widowControl w:val="0"/>
        <w:spacing w:after="60" w:line="600" w:lineRule="exact"/>
        <w:ind w:left="45"/>
        <w:jc w:val="both"/>
        <w:rPr>
          <w:rFonts w:ascii="Traditional Arabic" w:hAnsi="Traditional Arabic" w:cs="Akhbar MT"/>
          <w:sz w:val="36"/>
          <w:szCs w:val="36"/>
          <w:rtl/>
        </w:rPr>
      </w:pPr>
      <w:r w:rsidRPr="009A17B9">
        <w:rPr>
          <w:rFonts w:ascii="Traditional Arabic" w:hAnsi="Traditional Arabic" w:cs="Akhbar MT" w:hint="cs"/>
          <w:sz w:val="44"/>
          <w:szCs w:val="44"/>
          <w:rtl/>
        </w:rPr>
        <w:t>طعن</w:t>
      </w:r>
      <w:r w:rsidR="000A75C1">
        <w:rPr>
          <w:rFonts w:ascii="Traditional Arabic" w:hAnsi="Traditional Arabic" w:cs="Akhbar MT" w:hint="cs"/>
          <w:sz w:val="44"/>
          <w:szCs w:val="44"/>
          <w:rtl/>
        </w:rPr>
        <w:t xml:space="preserve"> </w:t>
      </w:r>
      <w:r w:rsidR="009A17B9" w:rsidRPr="009A17B9">
        <w:rPr>
          <w:rFonts w:ascii="Traditional Arabic" w:hAnsi="Traditional Arabic" w:cs="Akhbar MT" w:hint="cs"/>
          <w:sz w:val="44"/>
          <w:szCs w:val="44"/>
          <w:rtl/>
        </w:rPr>
        <w:t xml:space="preserve">المغامسي </w:t>
      </w:r>
      <w:r w:rsidRPr="009A17B9">
        <w:rPr>
          <w:rFonts w:ascii="Traditional Arabic" w:hAnsi="Traditional Arabic" w:cs="Akhbar MT" w:hint="cs"/>
          <w:sz w:val="44"/>
          <w:szCs w:val="44"/>
          <w:rtl/>
        </w:rPr>
        <w:t>في أبينا آدم واستخفافه به</w:t>
      </w:r>
      <w:r w:rsidR="00130DDB">
        <w:rPr>
          <w:rFonts w:ascii="Traditional Arabic" w:hAnsi="Traditional Arabic" w:cs="Akhbar MT" w:hint="cs"/>
          <w:sz w:val="44"/>
          <w:szCs w:val="44"/>
          <w:rtl/>
        </w:rPr>
        <w:t xml:space="preserve">: أنه اتبع اغراء زوجه حواء </w:t>
      </w:r>
      <w:r w:rsidR="00130DDB">
        <w:rPr>
          <w:rFonts w:ascii="Traditional Arabic" w:hAnsi="Traditional Arabic" w:cs="Akhbar MT" w:hint="cs"/>
          <w:sz w:val="44"/>
          <w:szCs w:val="44"/>
          <w:rtl/>
        </w:rPr>
        <w:lastRenderedPageBreak/>
        <w:t>بالأكل من الشجرة</w:t>
      </w:r>
      <w:r w:rsidRPr="009A17B9">
        <w:rPr>
          <w:rFonts w:ascii="Traditional Arabic" w:hAnsi="Traditional Arabic" w:cs="Akhbar MT" w:hint="cs"/>
          <w:sz w:val="44"/>
          <w:szCs w:val="44"/>
          <w:rtl/>
        </w:rPr>
        <w:t>، والافتراء على أمنا حواء</w:t>
      </w:r>
      <w:r w:rsidR="00130DDB">
        <w:rPr>
          <w:rFonts w:ascii="Traditional Arabic" w:hAnsi="Traditional Arabic" w:cs="Akhbar MT" w:hint="cs"/>
          <w:sz w:val="44"/>
          <w:szCs w:val="44"/>
          <w:rtl/>
        </w:rPr>
        <w:t xml:space="preserve"> بذلك، وأن الله عاقبها بالحيض، ويلزم منه معاقبة بناتها بغير ذنب</w:t>
      </w:r>
      <w:r w:rsidR="00796CAD">
        <w:rPr>
          <w:rFonts w:ascii="Traditional Arabic" w:hAnsi="Traditional Arabic" w:cs="Akhbar MT" w:hint="cs"/>
          <w:sz w:val="44"/>
          <w:szCs w:val="44"/>
          <w:rtl/>
        </w:rPr>
        <w:t xml:space="preserve"> إلى قيام الساعة</w:t>
      </w:r>
      <w:r w:rsidRPr="009A17B9">
        <w:rPr>
          <w:rFonts w:ascii="Traditional Arabic" w:hAnsi="Traditional Arabic" w:cs="Akhbar MT" w:hint="cs"/>
          <w:sz w:val="44"/>
          <w:szCs w:val="44"/>
          <w:rtl/>
        </w:rPr>
        <w:t xml:space="preserve">، وأن الله يعاقب بغير ذنب، وأسطورة: </w:t>
      </w:r>
      <w:r w:rsidR="000A75C1">
        <w:rPr>
          <w:rFonts w:ascii="Traditional Arabic" w:hAnsi="Traditional Arabic" w:cs="Akhbar MT" w:hint="cs"/>
          <w:sz w:val="44"/>
          <w:szCs w:val="44"/>
          <w:rtl/>
        </w:rPr>
        <w:t xml:space="preserve">أن </w:t>
      </w:r>
      <w:r w:rsidRPr="009A17B9">
        <w:rPr>
          <w:rFonts w:ascii="Traditional Arabic" w:hAnsi="Traditional Arabic" w:cs="Akhbar MT" w:hint="cs"/>
          <w:sz w:val="44"/>
          <w:szCs w:val="44"/>
          <w:rtl/>
        </w:rPr>
        <w:t>الشيطان دخل الجنة في خياشيم الحية</w:t>
      </w:r>
      <w:r w:rsidR="002D5112">
        <w:rPr>
          <w:rFonts w:ascii="Traditional Arabic" w:hAnsi="Traditional Arabic" w:cs="Akhbar MT" w:hint="cs"/>
          <w:sz w:val="44"/>
          <w:szCs w:val="44"/>
          <w:rtl/>
        </w:rPr>
        <w:t xml:space="preserve"> وهو من باب الافتراء والرجم بالغيب تاركاً الأدلة</w:t>
      </w:r>
      <w:r>
        <w:rPr>
          <w:rFonts w:ascii="Traditional Arabic" w:hAnsi="Traditional Arabic" w:cs="Akhbar MT" w:hint="cs"/>
          <w:sz w:val="44"/>
          <w:szCs w:val="44"/>
          <w:rtl/>
        </w:rPr>
        <w:t>:</w:t>
      </w:r>
    </w:p>
    <w:p w:rsidR="00D3554B" w:rsidRDefault="00D3554B" w:rsidP="00A901B2">
      <w:pPr>
        <w:widowControl w:val="0"/>
        <w:spacing w:after="60" w:line="600" w:lineRule="exact"/>
        <w:ind w:left="45"/>
        <w:jc w:val="both"/>
        <w:rPr>
          <w:rFonts w:ascii="Traditional Arabic" w:hAnsi="Traditional Arabic" w:cs="Akhbar MT"/>
          <w:sz w:val="36"/>
          <w:szCs w:val="36"/>
          <w:rtl/>
        </w:rPr>
      </w:pPr>
      <w:r>
        <w:rPr>
          <w:rFonts w:cs="Akhbar MT" w:hint="cs"/>
          <w:sz w:val="40"/>
          <w:szCs w:val="40"/>
          <w:rtl/>
        </w:rPr>
        <w:t>فقد قال المغامسي (كما في موقعه: الراسخون في العلم)</w:t>
      </w:r>
      <w:r w:rsidR="002543A5">
        <w:rPr>
          <w:rFonts w:cs="Akhbar MT" w:hint="cs"/>
          <w:sz w:val="40"/>
          <w:szCs w:val="40"/>
          <w:rtl/>
        </w:rPr>
        <w:t>:</w:t>
      </w:r>
      <w:r>
        <w:rPr>
          <w:rFonts w:cs="Akhbar MT" w:hint="cs"/>
          <w:sz w:val="40"/>
          <w:szCs w:val="40"/>
          <w:rtl/>
        </w:rPr>
        <w:t xml:space="preserve"> </w:t>
      </w:r>
      <w:r w:rsidR="002543A5">
        <w:rPr>
          <w:rFonts w:cs="Akhbar MT" w:hint="cs"/>
          <w:sz w:val="40"/>
          <w:szCs w:val="40"/>
          <w:rtl/>
        </w:rPr>
        <w:t>"</w:t>
      </w:r>
      <w:r>
        <w:rPr>
          <w:rFonts w:cs="Akhbar MT" w:hint="cs"/>
          <w:sz w:val="40"/>
          <w:szCs w:val="40"/>
          <w:rtl/>
        </w:rPr>
        <w:t>وحواء كما دل على هذا السنة: ظاهر الأمر هي التي أشارت على أبينا آدم أن يأكل من الشجرة فعاقبها الله بدم الحيض، وبقي آد</w:t>
      </w:r>
      <w:r w:rsidR="002543A5">
        <w:rPr>
          <w:rFonts w:cs="Akhbar MT" w:hint="cs"/>
          <w:sz w:val="40"/>
          <w:szCs w:val="40"/>
          <w:rtl/>
        </w:rPr>
        <w:t>م</w:t>
      </w:r>
      <w:r>
        <w:rPr>
          <w:rFonts w:cs="Akhbar MT" w:hint="cs"/>
          <w:sz w:val="40"/>
          <w:szCs w:val="40"/>
          <w:rtl/>
        </w:rPr>
        <w:t xml:space="preserve"> على ما هو عليه.</w:t>
      </w:r>
    </w:p>
    <w:p w:rsidR="00D3554B" w:rsidRDefault="00D3554B" w:rsidP="00A901B2">
      <w:pPr>
        <w:widowControl w:val="0"/>
        <w:spacing w:after="60" w:line="600" w:lineRule="exact"/>
        <w:ind w:left="45"/>
        <w:jc w:val="both"/>
        <w:rPr>
          <w:rFonts w:cs="Akhbar MT"/>
          <w:sz w:val="40"/>
          <w:szCs w:val="40"/>
          <w:rtl/>
        </w:rPr>
      </w:pPr>
      <w:r>
        <w:rPr>
          <w:rFonts w:cs="Akhbar MT" w:hint="cs"/>
          <w:sz w:val="40"/>
          <w:szCs w:val="40"/>
          <w:rtl/>
        </w:rPr>
        <w:t>هذه أمور مجملة لها شواهد من القرآن والسنة وبعض الآثار، لا يجزم الإنسان بها، وأن الغيب يبقى لا يحكم عليه بعقل".</w:t>
      </w:r>
    </w:p>
    <w:p w:rsidR="00A11E0F" w:rsidRDefault="00C84878" w:rsidP="00A901B2">
      <w:pPr>
        <w:widowControl w:val="0"/>
        <w:spacing w:after="60" w:line="600" w:lineRule="exact"/>
        <w:ind w:left="45"/>
        <w:jc w:val="both"/>
        <w:rPr>
          <w:rFonts w:cs="Akhbar MT"/>
          <w:sz w:val="40"/>
          <w:szCs w:val="40"/>
          <w:rtl/>
        </w:rPr>
      </w:pPr>
      <w:r w:rsidRPr="00C84878">
        <w:rPr>
          <w:rFonts w:cs="Akhbar MT" w:hint="cs"/>
          <w:b/>
          <w:bCs/>
          <w:sz w:val="40"/>
          <w:szCs w:val="40"/>
          <w:rtl/>
        </w:rPr>
        <w:t>قلت</w:t>
      </w:r>
      <w:r>
        <w:rPr>
          <w:rFonts w:cs="Akhbar MT" w:hint="cs"/>
          <w:sz w:val="40"/>
          <w:szCs w:val="40"/>
          <w:rtl/>
        </w:rPr>
        <w:t>:</w:t>
      </w:r>
      <w:r w:rsidR="00A11E0F">
        <w:rPr>
          <w:rFonts w:cs="Akhbar MT" w:hint="cs"/>
          <w:sz w:val="40"/>
          <w:szCs w:val="40"/>
          <w:rtl/>
        </w:rPr>
        <w:t>ويمكن أن يستعار لحواء ما قاله شوقي في دمشق الشام، فيقال:</w:t>
      </w:r>
    </w:p>
    <w:p w:rsidR="00A11E0F" w:rsidRDefault="00A11E0F" w:rsidP="00A529FD">
      <w:pPr>
        <w:widowControl w:val="0"/>
        <w:spacing w:after="60" w:line="600" w:lineRule="exact"/>
        <w:ind w:left="45"/>
        <w:jc w:val="both"/>
        <w:rPr>
          <w:rFonts w:ascii="Traditional Arabic" w:hAnsi="Traditional Arabic" w:cs="Akhbar MT"/>
          <w:sz w:val="36"/>
          <w:szCs w:val="36"/>
          <w:rtl/>
        </w:rPr>
      </w:pPr>
      <w:r>
        <w:rPr>
          <w:rFonts w:cs="Akhbar MT" w:hint="cs"/>
          <w:sz w:val="40"/>
          <w:szCs w:val="40"/>
          <w:rtl/>
        </w:rPr>
        <w:t xml:space="preserve">       ألست </w:t>
      </w:r>
      <w:r w:rsidR="000C658A">
        <w:rPr>
          <w:rFonts w:cs="Akhbar MT" w:hint="cs"/>
          <w:sz w:val="40"/>
          <w:szCs w:val="40"/>
          <w:rtl/>
        </w:rPr>
        <w:t xml:space="preserve">الأم </w:t>
      </w:r>
      <w:r>
        <w:rPr>
          <w:rFonts w:cs="Akhbar MT" w:hint="cs"/>
          <w:sz w:val="40"/>
          <w:szCs w:val="40"/>
          <w:rtl/>
        </w:rPr>
        <w:t xml:space="preserve"> للآباء ظئراً</w:t>
      </w:r>
      <w:r w:rsidR="00A529FD">
        <w:rPr>
          <w:rFonts w:cs="Akhbar MT" w:hint="cs"/>
          <w:sz w:val="40"/>
          <w:szCs w:val="40"/>
          <w:rtl/>
        </w:rPr>
        <w:t>؟</w:t>
      </w:r>
      <w:r>
        <w:rPr>
          <w:rFonts w:cs="Akhbar MT" w:hint="cs"/>
          <w:sz w:val="40"/>
          <w:szCs w:val="40"/>
          <w:rtl/>
        </w:rPr>
        <w:t xml:space="preserve">          ومرضعة الأبـوة لا تـعق</w:t>
      </w:r>
    </w:p>
    <w:p w:rsidR="00D3554B" w:rsidRDefault="00C84878" w:rsidP="00C84878">
      <w:pPr>
        <w:widowControl w:val="0"/>
        <w:spacing w:after="60" w:line="600" w:lineRule="exact"/>
        <w:ind w:left="45"/>
        <w:jc w:val="both"/>
        <w:rPr>
          <w:rFonts w:ascii="Traditional Arabic" w:hAnsi="Traditional Arabic" w:cs="Akhbar MT"/>
          <w:sz w:val="36"/>
          <w:szCs w:val="36"/>
          <w:rtl/>
        </w:rPr>
      </w:pPr>
      <w:r w:rsidRPr="00C84878">
        <w:rPr>
          <w:rFonts w:cs="Akhbar MT" w:hint="cs"/>
          <w:sz w:val="40"/>
          <w:szCs w:val="40"/>
          <w:rtl/>
        </w:rPr>
        <w:t>والمغامسي</w:t>
      </w:r>
      <w:r>
        <w:rPr>
          <w:rFonts w:cs="Akhbar MT" w:hint="cs"/>
          <w:b/>
          <w:bCs/>
          <w:sz w:val="40"/>
          <w:szCs w:val="40"/>
          <w:rtl/>
        </w:rPr>
        <w:t xml:space="preserve"> </w:t>
      </w:r>
      <w:r w:rsidR="00D3554B">
        <w:rPr>
          <w:rFonts w:cs="Akhbar MT" w:hint="cs"/>
          <w:sz w:val="40"/>
          <w:szCs w:val="40"/>
          <w:rtl/>
        </w:rPr>
        <w:t xml:space="preserve"> يشير إلى ما ورد في الصحيحين من قوله صلى الله علي وسلم:</w:t>
      </w:r>
      <w:r w:rsidR="00D3554B">
        <w:rPr>
          <w:rFonts w:cs="Aharoni" w:hint="cs"/>
          <w:sz w:val="40"/>
          <w:szCs w:val="40"/>
          <w:rtl/>
        </w:rPr>
        <w:t>«</w:t>
      </w:r>
      <w:r w:rsidR="00D3554B" w:rsidRPr="0005527E">
        <w:rPr>
          <w:color w:val="000000"/>
          <w:rtl/>
        </w:rPr>
        <w:t xml:space="preserve"> </w:t>
      </w:r>
      <w:r w:rsidR="00D3554B" w:rsidRPr="0005527E">
        <w:rPr>
          <w:rFonts w:cs="Akhbar MT"/>
          <w:sz w:val="40"/>
          <w:szCs w:val="40"/>
          <w:rtl/>
        </w:rPr>
        <w:t>ولولا حواء لم تخن أنثى زوجها الدهر</w:t>
      </w:r>
      <w:r w:rsidR="00D3554B" w:rsidRPr="0005527E">
        <w:rPr>
          <w:rFonts w:cs="Aharoni" w:hint="cs"/>
          <w:color w:val="000000"/>
          <w:sz w:val="40"/>
          <w:szCs w:val="40"/>
          <w:rtl/>
        </w:rPr>
        <w:t>»</w:t>
      </w:r>
      <w:r w:rsidR="00D3554B" w:rsidRPr="0005527E">
        <w:rPr>
          <w:rFonts w:hint="cs"/>
          <w:b/>
          <w:bCs/>
          <w:color w:val="000000"/>
          <w:sz w:val="32"/>
          <w:szCs w:val="32"/>
          <w:rtl/>
        </w:rPr>
        <w:t>،</w:t>
      </w:r>
      <w:r w:rsidR="00D3554B">
        <w:rPr>
          <w:rFonts w:cs="Akhbar MT" w:hint="cs"/>
          <w:sz w:val="40"/>
          <w:szCs w:val="40"/>
          <w:rtl/>
        </w:rPr>
        <w:t xml:space="preserve"> ولا دليل </w:t>
      </w:r>
      <w:r w:rsidR="005E127C" w:rsidRPr="005E127C">
        <w:rPr>
          <w:rFonts w:cs="Akhbar MT" w:hint="cs"/>
          <w:b/>
          <w:bCs/>
          <w:sz w:val="40"/>
          <w:szCs w:val="40"/>
          <w:rtl/>
        </w:rPr>
        <w:t>-</w:t>
      </w:r>
      <w:r w:rsidR="005E127C">
        <w:rPr>
          <w:rFonts w:cs="Akhbar MT" w:hint="cs"/>
          <w:sz w:val="40"/>
          <w:szCs w:val="40"/>
          <w:rtl/>
        </w:rPr>
        <w:t xml:space="preserve"> </w:t>
      </w:r>
      <w:r w:rsidR="00D3554B">
        <w:rPr>
          <w:rFonts w:cs="Akhbar MT" w:hint="cs"/>
          <w:sz w:val="40"/>
          <w:szCs w:val="40"/>
          <w:rtl/>
        </w:rPr>
        <w:t xml:space="preserve">فيه </w:t>
      </w:r>
      <w:r w:rsidR="005E127C" w:rsidRPr="005E127C">
        <w:rPr>
          <w:rFonts w:cs="Akhbar MT" w:hint="cs"/>
          <w:b/>
          <w:bCs/>
          <w:sz w:val="40"/>
          <w:szCs w:val="40"/>
          <w:rtl/>
        </w:rPr>
        <w:t>-</w:t>
      </w:r>
      <w:r w:rsidR="005E127C">
        <w:rPr>
          <w:rFonts w:cs="Akhbar MT" w:hint="cs"/>
          <w:sz w:val="40"/>
          <w:szCs w:val="40"/>
          <w:rtl/>
        </w:rPr>
        <w:t xml:space="preserve"> </w:t>
      </w:r>
      <w:r w:rsidR="00D3554B">
        <w:rPr>
          <w:rFonts w:cs="Akhbar MT" w:hint="cs"/>
          <w:sz w:val="40"/>
          <w:szCs w:val="40"/>
          <w:rtl/>
        </w:rPr>
        <w:t>ظاهراً ولا مستنبطاً على ما يذهبون إليه في تفسير</w:t>
      </w:r>
      <w:r>
        <w:rPr>
          <w:rFonts w:cs="Akhbar MT" w:hint="cs"/>
          <w:sz w:val="40"/>
          <w:szCs w:val="40"/>
          <w:rtl/>
        </w:rPr>
        <w:t xml:space="preserve"> الحديث</w:t>
      </w:r>
      <w:r w:rsidR="00D3554B">
        <w:rPr>
          <w:rFonts w:cs="Akhbar MT" w:hint="cs"/>
          <w:sz w:val="40"/>
          <w:szCs w:val="40"/>
          <w:rtl/>
        </w:rPr>
        <w:t>: أ</w:t>
      </w:r>
      <w:r w:rsidR="00072448">
        <w:rPr>
          <w:rFonts w:cs="Akhbar MT" w:hint="cs"/>
          <w:sz w:val="40"/>
          <w:szCs w:val="40"/>
          <w:rtl/>
        </w:rPr>
        <w:t>نه يعني حواء في قصة الأكل من ال</w:t>
      </w:r>
      <w:r w:rsidR="00D3554B">
        <w:rPr>
          <w:rFonts w:cs="Akhbar MT" w:hint="cs"/>
          <w:sz w:val="40"/>
          <w:szCs w:val="40"/>
          <w:rtl/>
        </w:rPr>
        <w:t>ش</w:t>
      </w:r>
      <w:r w:rsidR="00072448">
        <w:rPr>
          <w:rFonts w:cs="Akhbar MT" w:hint="cs"/>
          <w:sz w:val="40"/>
          <w:szCs w:val="40"/>
          <w:rtl/>
        </w:rPr>
        <w:t>ج</w:t>
      </w:r>
      <w:r w:rsidR="00D3554B">
        <w:rPr>
          <w:rFonts w:cs="Akhbar MT" w:hint="cs"/>
          <w:sz w:val="40"/>
          <w:szCs w:val="40"/>
          <w:rtl/>
        </w:rPr>
        <w:t>رة.</w:t>
      </w:r>
    </w:p>
    <w:p w:rsidR="00D3554B" w:rsidRDefault="00F53D75" w:rsidP="002D5112">
      <w:pPr>
        <w:widowControl w:val="0"/>
        <w:spacing w:after="60" w:line="600" w:lineRule="exact"/>
        <w:ind w:left="45"/>
        <w:jc w:val="both"/>
        <w:rPr>
          <w:rFonts w:ascii="Traditional Arabic" w:hAnsi="Traditional Arabic" w:cs="Akhbar MT"/>
          <w:sz w:val="36"/>
          <w:szCs w:val="36"/>
          <w:rtl/>
        </w:rPr>
      </w:pPr>
      <w:r>
        <w:rPr>
          <w:rFonts w:cs="Akhbar MT" w:hint="cs"/>
          <w:sz w:val="40"/>
          <w:szCs w:val="40"/>
          <w:rtl/>
        </w:rPr>
        <w:t>و</w:t>
      </w:r>
      <w:r w:rsidR="00D3554B">
        <w:rPr>
          <w:rFonts w:cs="Akhbar MT" w:hint="cs"/>
          <w:sz w:val="40"/>
          <w:szCs w:val="40"/>
          <w:rtl/>
        </w:rPr>
        <w:t xml:space="preserve">ما أجمله وعزاه إلى القرآن والسنة والآثار </w:t>
      </w:r>
      <w:r w:rsidR="00072448" w:rsidRPr="00072448">
        <w:rPr>
          <w:rFonts w:cs="Akhbar MT" w:hint="cs"/>
          <w:b/>
          <w:bCs/>
          <w:sz w:val="40"/>
          <w:szCs w:val="40"/>
          <w:rtl/>
        </w:rPr>
        <w:t>-</w:t>
      </w:r>
      <w:r w:rsidR="00072448">
        <w:rPr>
          <w:rFonts w:cs="Akhbar MT" w:hint="cs"/>
          <w:sz w:val="40"/>
          <w:szCs w:val="40"/>
          <w:rtl/>
        </w:rPr>
        <w:t xml:space="preserve"> </w:t>
      </w:r>
      <w:r w:rsidR="00D3554B">
        <w:rPr>
          <w:rFonts w:cs="Akhbar MT" w:hint="cs"/>
          <w:sz w:val="40"/>
          <w:szCs w:val="40"/>
          <w:rtl/>
        </w:rPr>
        <w:t>تلبيساً منه</w:t>
      </w:r>
      <w:r w:rsidR="00072448">
        <w:rPr>
          <w:rFonts w:cs="Akhbar MT" w:hint="cs"/>
          <w:sz w:val="40"/>
          <w:szCs w:val="40"/>
          <w:rtl/>
        </w:rPr>
        <w:t xml:space="preserve"> </w:t>
      </w:r>
      <w:r w:rsidR="00072448" w:rsidRPr="00072448">
        <w:rPr>
          <w:rFonts w:cs="Akhbar MT" w:hint="cs"/>
          <w:b/>
          <w:bCs/>
          <w:sz w:val="40"/>
          <w:szCs w:val="40"/>
          <w:rtl/>
        </w:rPr>
        <w:t>-</w:t>
      </w:r>
      <w:r w:rsidR="00D3554B">
        <w:rPr>
          <w:rFonts w:cs="Akhbar MT" w:hint="cs"/>
          <w:sz w:val="40"/>
          <w:szCs w:val="40"/>
          <w:rtl/>
        </w:rPr>
        <w:t xml:space="preserve"> لا يقوم على ساق حجج ولا براهين </w:t>
      </w:r>
      <w:r w:rsidR="00D57FBC">
        <w:rPr>
          <w:rFonts w:cs="Akhbar MT" w:hint="cs"/>
          <w:sz w:val="40"/>
          <w:szCs w:val="40"/>
          <w:rtl/>
        </w:rPr>
        <w:t>و</w:t>
      </w:r>
      <w:r w:rsidR="00D3554B">
        <w:rPr>
          <w:rFonts w:cs="Akhbar MT" w:hint="cs"/>
          <w:sz w:val="40"/>
          <w:szCs w:val="40"/>
          <w:rtl/>
        </w:rPr>
        <w:t>قواطع الأدلة من الكتاب والسنة، ومعها تفسيرها من الآثار</w:t>
      </w:r>
      <w:r w:rsidR="00D57FBC">
        <w:rPr>
          <w:rFonts w:cs="Akhbar MT" w:hint="cs"/>
          <w:sz w:val="40"/>
          <w:szCs w:val="40"/>
          <w:rtl/>
        </w:rPr>
        <w:t xml:space="preserve"> تدفع بمثل هذا</w:t>
      </w:r>
      <w:r w:rsidR="00D3554B">
        <w:rPr>
          <w:rFonts w:cs="Akhbar MT" w:hint="cs"/>
          <w:sz w:val="40"/>
          <w:szCs w:val="40"/>
          <w:rtl/>
        </w:rPr>
        <w:t xml:space="preserve">. </w:t>
      </w:r>
    </w:p>
    <w:p w:rsidR="00D3554B" w:rsidRDefault="00D3554B" w:rsidP="00A901B2">
      <w:pPr>
        <w:widowControl w:val="0"/>
        <w:spacing w:after="60" w:line="600" w:lineRule="exact"/>
        <w:ind w:left="45"/>
        <w:jc w:val="both"/>
        <w:rPr>
          <w:rFonts w:ascii="Traditional Arabic" w:hAnsi="Traditional Arabic" w:cs="Akhbar MT"/>
          <w:sz w:val="36"/>
          <w:szCs w:val="36"/>
          <w:rtl/>
        </w:rPr>
      </w:pPr>
      <w:r>
        <w:rPr>
          <w:rFonts w:cs="Akhbar MT" w:hint="cs"/>
          <w:sz w:val="40"/>
          <w:szCs w:val="40"/>
          <w:rtl/>
        </w:rPr>
        <w:t xml:space="preserve">وفي </w:t>
      </w:r>
      <w:r w:rsidRPr="00293F04">
        <w:rPr>
          <w:rFonts w:cs="Akhbar MT" w:hint="cs"/>
          <w:b/>
          <w:bCs/>
          <w:sz w:val="40"/>
          <w:szCs w:val="40"/>
          <w:rtl/>
        </w:rPr>
        <w:t>قوله</w:t>
      </w:r>
      <w:r>
        <w:rPr>
          <w:rFonts w:cs="Akhbar MT" w:hint="cs"/>
          <w:sz w:val="40"/>
          <w:szCs w:val="40"/>
          <w:rtl/>
        </w:rPr>
        <w:t>: "لا يجزم الإنسان بها، وأن الغيب يبقى لا يحكم عليه بعقل"،</w:t>
      </w:r>
      <w:r w:rsidR="007337F0">
        <w:rPr>
          <w:rFonts w:ascii="Traditional Arabic" w:hAnsi="Traditional Arabic" w:cs="Akhbar MT" w:hint="cs"/>
          <w:sz w:val="36"/>
          <w:szCs w:val="36"/>
          <w:rtl/>
        </w:rPr>
        <w:t xml:space="preserve"> </w:t>
      </w:r>
      <w:r>
        <w:rPr>
          <w:rFonts w:cs="Akhbar MT" w:hint="cs"/>
          <w:sz w:val="40"/>
          <w:szCs w:val="40"/>
          <w:rtl/>
        </w:rPr>
        <w:t>دليل على أنه ليس واثقاً مما قال</w:t>
      </w:r>
      <w:r w:rsidR="002D5112">
        <w:rPr>
          <w:rFonts w:cs="Akhbar MT" w:hint="cs"/>
          <w:sz w:val="40"/>
          <w:szCs w:val="40"/>
          <w:rtl/>
        </w:rPr>
        <w:t>ه</w:t>
      </w:r>
      <w:r>
        <w:rPr>
          <w:rFonts w:cs="Akhbar MT" w:hint="cs"/>
          <w:sz w:val="40"/>
          <w:szCs w:val="40"/>
          <w:rtl/>
        </w:rPr>
        <w:t xml:space="preserve"> وإنما قلد وحدس وتخرص بالعقل.</w:t>
      </w:r>
    </w:p>
    <w:p w:rsidR="00D3554B" w:rsidRDefault="00D3554B" w:rsidP="00A901B2">
      <w:pPr>
        <w:widowControl w:val="0"/>
        <w:spacing w:after="60" w:line="600" w:lineRule="exact"/>
        <w:ind w:left="45"/>
        <w:jc w:val="both"/>
        <w:rPr>
          <w:rFonts w:ascii="Traditional Arabic" w:hAnsi="Traditional Arabic" w:cs="Akhbar MT"/>
          <w:sz w:val="36"/>
          <w:szCs w:val="36"/>
          <w:rtl/>
        </w:rPr>
      </w:pPr>
      <w:r>
        <w:rPr>
          <w:rFonts w:cs="Akhbar MT" w:hint="cs"/>
          <w:sz w:val="40"/>
          <w:szCs w:val="40"/>
          <w:rtl/>
        </w:rPr>
        <w:t>وفي تفسيرهم نسبة إغواء آدم و</w:t>
      </w:r>
      <w:r w:rsidRPr="004255C2">
        <w:rPr>
          <w:rFonts w:cs="Akhbar MT" w:hint="cs"/>
          <w:sz w:val="40"/>
          <w:szCs w:val="40"/>
          <w:rtl/>
        </w:rPr>
        <w:t>تحريض</w:t>
      </w:r>
      <w:r>
        <w:rPr>
          <w:rFonts w:cs="Akhbar MT" w:hint="cs"/>
          <w:sz w:val="40"/>
          <w:szCs w:val="40"/>
          <w:rtl/>
        </w:rPr>
        <w:t>ه</w:t>
      </w:r>
      <w:r w:rsidRPr="004255C2">
        <w:rPr>
          <w:rFonts w:cs="Akhbar MT"/>
          <w:sz w:val="40"/>
          <w:szCs w:val="40"/>
        </w:rPr>
        <w:t xml:space="preserve"> </w:t>
      </w:r>
      <w:r>
        <w:rPr>
          <w:rFonts w:cs="Akhbar MT" w:hint="cs"/>
          <w:sz w:val="40"/>
          <w:szCs w:val="40"/>
          <w:rtl/>
        </w:rPr>
        <w:t>على المعصية إلى أمنا (</w:t>
      </w:r>
      <w:r w:rsidRPr="004255C2">
        <w:rPr>
          <w:rFonts w:cs="Akhbar MT" w:hint="cs"/>
          <w:sz w:val="40"/>
          <w:szCs w:val="40"/>
          <w:rtl/>
        </w:rPr>
        <w:t>حواء</w:t>
      </w:r>
      <w:r>
        <w:rPr>
          <w:rFonts w:cs="Akhbar MT" w:hint="cs"/>
          <w:sz w:val="40"/>
          <w:szCs w:val="40"/>
          <w:rtl/>
        </w:rPr>
        <w:t>)</w:t>
      </w:r>
      <w:r w:rsidRPr="004255C2">
        <w:rPr>
          <w:rFonts w:cs="Akhbar MT"/>
          <w:sz w:val="40"/>
          <w:szCs w:val="40"/>
        </w:rPr>
        <w:t xml:space="preserve"> </w:t>
      </w:r>
      <w:r>
        <w:rPr>
          <w:rFonts w:cs="Akhbar MT" w:hint="cs"/>
          <w:sz w:val="40"/>
          <w:szCs w:val="40"/>
          <w:rtl/>
        </w:rPr>
        <w:t xml:space="preserve">وأنها </w:t>
      </w:r>
      <w:r w:rsidRPr="004255C2">
        <w:rPr>
          <w:rFonts w:cs="Akhbar MT" w:hint="cs"/>
          <w:sz w:val="40"/>
          <w:szCs w:val="40"/>
          <w:rtl/>
        </w:rPr>
        <w:t>مس</w:t>
      </w:r>
      <w:r>
        <w:rPr>
          <w:rFonts w:cs="Akhbar MT" w:hint="cs"/>
          <w:sz w:val="40"/>
          <w:szCs w:val="40"/>
          <w:rtl/>
        </w:rPr>
        <w:t>ئو</w:t>
      </w:r>
      <w:r w:rsidRPr="004255C2">
        <w:rPr>
          <w:rFonts w:cs="Akhbar MT" w:hint="cs"/>
          <w:sz w:val="40"/>
          <w:szCs w:val="40"/>
          <w:rtl/>
        </w:rPr>
        <w:t>ل</w:t>
      </w:r>
      <w:r>
        <w:rPr>
          <w:rFonts w:cs="Akhbar MT" w:hint="cs"/>
          <w:sz w:val="40"/>
          <w:szCs w:val="40"/>
          <w:rtl/>
        </w:rPr>
        <w:t>ة</w:t>
      </w:r>
      <w:r w:rsidRPr="004255C2">
        <w:rPr>
          <w:rFonts w:cs="Akhbar MT"/>
          <w:sz w:val="40"/>
          <w:szCs w:val="40"/>
        </w:rPr>
        <w:t xml:space="preserve"> </w:t>
      </w:r>
      <w:r>
        <w:rPr>
          <w:rFonts w:cs="Akhbar MT" w:hint="cs"/>
          <w:sz w:val="40"/>
          <w:szCs w:val="40"/>
          <w:rtl/>
        </w:rPr>
        <w:t>بدءاً عن الخروج من الجنة و</w:t>
      </w:r>
      <w:r w:rsidRPr="004255C2">
        <w:rPr>
          <w:rFonts w:cs="Akhbar MT" w:hint="cs"/>
          <w:sz w:val="40"/>
          <w:szCs w:val="40"/>
          <w:rtl/>
        </w:rPr>
        <w:t>الهبوط</w:t>
      </w:r>
      <w:r w:rsidRPr="004255C2">
        <w:rPr>
          <w:rFonts w:cs="Akhbar MT"/>
          <w:sz w:val="40"/>
          <w:szCs w:val="40"/>
        </w:rPr>
        <w:t xml:space="preserve"> </w:t>
      </w:r>
      <w:r>
        <w:rPr>
          <w:rFonts w:cs="Akhbar MT" w:hint="cs"/>
          <w:sz w:val="40"/>
          <w:szCs w:val="40"/>
          <w:rtl/>
        </w:rPr>
        <w:t>إ</w:t>
      </w:r>
      <w:r w:rsidRPr="004255C2">
        <w:rPr>
          <w:rFonts w:cs="Akhbar MT" w:hint="cs"/>
          <w:sz w:val="40"/>
          <w:szCs w:val="40"/>
          <w:rtl/>
        </w:rPr>
        <w:t>لى</w:t>
      </w:r>
      <w:r w:rsidRPr="004255C2">
        <w:rPr>
          <w:rFonts w:cs="Akhbar MT"/>
          <w:sz w:val="40"/>
          <w:szCs w:val="40"/>
        </w:rPr>
        <w:t xml:space="preserve"> </w:t>
      </w:r>
      <w:r w:rsidRPr="004255C2">
        <w:rPr>
          <w:rFonts w:cs="Akhbar MT" w:hint="cs"/>
          <w:sz w:val="40"/>
          <w:szCs w:val="40"/>
          <w:rtl/>
        </w:rPr>
        <w:t>الأرض</w:t>
      </w:r>
      <w:r>
        <w:rPr>
          <w:rFonts w:cs="Akhbar MT"/>
          <w:sz w:val="40"/>
          <w:szCs w:val="40"/>
        </w:rPr>
        <w:t xml:space="preserve"> </w:t>
      </w:r>
      <w:r>
        <w:rPr>
          <w:rFonts w:cs="Akhbar MT" w:hint="cs"/>
          <w:sz w:val="40"/>
          <w:szCs w:val="40"/>
          <w:rtl/>
        </w:rPr>
        <w:t>وإ</w:t>
      </w:r>
      <w:r w:rsidRPr="004255C2">
        <w:rPr>
          <w:rFonts w:cs="Akhbar MT" w:hint="cs"/>
          <w:sz w:val="40"/>
          <w:szCs w:val="40"/>
          <w:rtl/>
        </w:rPr>
        <w:t>نز</w:t>
      </w:r>
      <w:r>
        <w:rPr>
          <w:rFonts w:cs="Akhbar MT" w:hint="cs"/>
          <w:sz w:val="40"/>
          <w:szCs w:val="40"/>
          <w:rtl/>
        </w:rPr>
        <w:t>ا</w:t>
      </w:r>
      <w:r w:rsidRPr="004255C2">
        <w:rPr>
          <w:rFonts w:cs="Akhbar MT" w:hint="cs"/>
          <w:sz w:val="40"/>
          <w:szCs w:val="40"/>
          <w:rtl/>
        </w:rPr>
        <w:t>ل</w:t>
      </w:r>
      <w:r w:rsidRPr="004255C2">
        <w:rPr>
          <w:rFonts w:cs="Akhbar MT"/>
          <w:sz w:val="40"/>
          <w:szCs w:val="40"/>
        </w:rPr>
        <w:t xml:space="preserve"> </w:t>
      </w:r>
      <w:r w:rsidRPr="004255C2">
        <w:rPr>
          <w:rFonts w:cs="Akhbar MT" w:hint="cs"/>
          <w:sz w:val="40"/>
          <w:szCs w:val="40"/>
          <w:rtl/>
        </w:rPr>
        <w:t>العقوبة</w:t>
      </w:r>
      <w:r w:rsidRPr="004255C2">
        <w:rPr>
          <w:rFonts w:cs="Akhbar MT"/>
          <w:sz w:val="40"/>
          <w:szCs w:val="40"/>
        </w:rPr>
        <w:t xml:space="preserve"> </w:t>
      </w:r>
      <w:r w:rsidRPr="004255C2">
        <w:rPr>
          <w:rFonts w:cs="Akhbar MT" w:hint="cs"/>
          <w:sz w:val="40"/>
          <w:szCs w:val="40"/>
          <w:rtl/>
        </w:rPr>
        <w:t>به</w:t>
      </w:r>
      <w:r>
        <w:rPr>
          <w:rFonts w:cs="Akhbar MT" w:hint="cs"/>
          <w:sz w:val="40"/>
          <w:szCs w:val="40"/>
          <w:rtl/>
        </w:rPr>
        <w:t>ا</w:t>
      </w:r>
      <w:r w:rsidRPr="004255C2">
        <w:rPr>
          <w:rFonts w:cs="Akhbar MT"/>
          <w:sz w:val="40"/>
          <w:szCs w:val="40"/>
        </w:rPr>
        <w:t xml:space="preserve"> </w:t>
      </w:r>
      <w:r>
        <w:rPr>
          <w:rFonts w:cs="Akhbar MT" w:hint="cs"/>
          <w:sz w:val="40"/>
          <w:szCs w:val="40"/>
          <w:rtl/>
        </w:rPr>
        <w:t xml:space="preserve">وبزوجها وبذريتهما، وخصوصاً بناتها بالحيض باطل، وفيه طعن واستخفاف بأبي البشرية والنبي </w:t>
      </w:r>
      <w:r w:rsidR="00733445">
        <w:rPr>
          <w:rFonts w:cs="Akhbar MT" w:hint="cs"/>
          <w:sz w:val="40"/>
          <w:szCs w:val="40"/>
          <w:rtl/>
        </w:rPr>
        <w:t xml:space="preserve">والرسول </w:t>
      </w:r>
      <w:r>
        <w:rPr>
          <w:rFonts w:cs="Akhbar MT" w:hint="cs"/>
          <w:sz w:val="40"/>
          <w:szCs w:val="40"/>
          <w:rtl/>
        </w:rPr>
        <w:t xml:space="preserve">الكريم آدم، وطعن في زوجته </w:t>
      </w:r>
      <w:r w:rsidRPr="00E24444">
        <w:rPr>
          <w:rFonts w:cs="Akhbar MT" w:hint="cs"/>
          <w:b/>
          <w:bCs/>
          <w:sz w:val="40"/>
          <w:szCs w:val="40"/>
          <w:rtl/>
        </w:rPr>
        <w:t>-</w:t>
      </w:r>
      <w:r>
        <w:rPr>
          <w:rFonts w:cs="Akhbar MT" w:hint="cs"/>
          <w:sz w:val="40"/>
          <w:szCs w:val="40"/>
          <w:rtl/>
        </w:rPr>
        <w:t xml:space="preserve"> أمنا حواء </w:t>
      </w:r>
      <w:r w:rsidRPr="00E24444">
        <w:rPr>
          <w:rFonts w:cs="Akhbar MT" w:hint="cs"/>
          <w:b/>
          <w:bCs/>
          <w:sz w:val="40"/>
          <w:szCs w:val="40"/>
          <w:rtl/>
        </w:rPr>
        <w:t>-</w:t>
      </w:r>
      <w:r>
        <w:rPr>
          <w:rFonts w:cs="Akhbar MT" w:hint="cs"/>
          <w:sz w:val="40"/>
          <w:szCs w:val="40"/>
          <w:rtl/>
        </w:rPr>
        <w:t xml:space="preserve"> وتجريم لها، وافتراء </w:t>
      </w:r>
      <w:r>
        <w:rPr>
          <w:rFonts w:cs="Akhbar MT" w:hint="cs"/>
          <w:sz w:val="40"/>
          <w:szCs w:val="40"/>
          <w:rtl/>
        </w:rPr>
        <w:lastRenderedPageBreak/>
        <w:t xml:space="preserve">على الله أنه يعاقب بغير ذنب.  </w:t>
      </w:r>
    </w:p>
    <w:p w:rsidR="00D3554B" w:rsidRDefault="00D3554B" w:rsidP="00A901B2">
      <w:pPr>
        <w:widowControl w:val="0"/>
        <w:spacing w:after="60" w:line="600" w:lineRule="exact"/>
        <w:ind w:left="45"/>
        <w:jc w:val="both"/>
        <w:rPr>
          <w:rFonts w:ascii="Traditional Arabic" w:hAnsi="Traditional Arabic" w:cs="Akhbar MT"/>
          <w:sz w:val="36"/>
          <w:szCs w:val="36"/>
          <w:rtl/>
        </w:rPr>
      </w:pPr>
      <w:r w:rsidRPr="004255C2">
        <w:rPr>
          <w:rFonts w:cs="Akhbar MT" w:hint="cs"/>
          <w:sz w:val="40"/>
          <w:szCs w:val="40"/>
          <w:rtl/>
        </w:rPr>
        <w:t>ولم</w:t>
      </w:r>
      <w:r w:rsidRPr="004255C2">
        <w:rPr>
          <w:rFonts w:cs="Akhbar MT"/>
          <w:sz w:val="40"/>
          <w:szCs w:val="40"/>
        </w:rPr>
        <w:t xml:space="preserve"> </w:t>
      </w:r>
      <w:r w:rsidRPr="004255C2">
        <w:rPr>
          <w:rFonts w:cs="Akhbar MT" w:hint="cs"/>
          <w:sz w:val="40"/>
          <w:szCs w:val="40"/>
          <w:rtl/>
        </w:rPr>
        <w:t>ترد</w:t>
      </w:r>
      <w:r w:rsidRPr="004255C2">
        <w:rPr>
          <w:rFonts w:cs="Akhbar MT"/>
          <w:sz w:val="40"/>
          <w:szCs w:val="40"/>
        </w:rPr>
        <w:t xml:space="preserve"> </w:t>
      </w:r>
      <w:r w:rsidRPr="004255C2">
        <w:rPr>
          <w:rFonts w:cs="Akhbar MT" w:hint="cs"/>
          <w:sz w:val="40"/>
          <w:szCs w:val="40"/>
          <w:rtl/>
        </w:rPr>
        <w:t>آية</w:t>
      </w:r>
      <w:r w:rsidRPr="004255C2">
        <w:rPr>
          <w:rFonts w:cs="Akhbar MT"/>
          <w:sz w:val="40"/>
          <w:szCs w:val="40"/>
        </w:rPr>
        <w:t xml:space="preserve"> </w:t>
      </w:r>
      <w:r w:rsidRPr="004255C2">
        <w:rPr>
          <w:rFonts w:cs="Akhbar MT" w:hint="cs"/>
          <w:sz w:val="40"/>
          <w:szCs w:val="40"/>
          <w:rtl/>
        </w:rPr>
        <w:t>واحدة</w:t>
      </w:r>
      <w:r w:rsidRPr="004255C2">
        <w:rPr>
          <w:rFonts w:cs="Akhbar MT"/>
          <w:sz w:val="40"/>
          <w:szCs w:val="40"/>
        </w:rPr>
        <w:t xml:space="preserve"> </w:t>
      </w:r>
      <w:r>
        <w:rPr>
          <w:rFonts w:cs="Akhbar MT" w:hint="cs"/>
          <w:sz w:val="40"/>
          <w:szCs w:val="40"/>
          <w:rtl/>
        </w:rPr>
        <w:t xml:space="preserve"> في كتاب الله </w:t>
      </w:r>
      <w:r w:rsidRPr="00DA40D5">
        <w:rPr>
          <w:rFonts w:cs="Akhbar MT" w:hint="cs"/>
          <w:b/>
          <w:bCs/>
          <w:sz w:val="40"/>
          <w:szCs w:val="40"/>
          <w:rtl/>
        </w:rPr>
        <w:t>-</w:t>
      </w:r>
      <w:r>
        <w:rPr>
          <w:rFonts w:cs="Akhbar MT" w:hint="cs"/>
          <w:sz w:val="40"/>
          <w:szCs w:val="40"/>
          <w:rtl/>
        </w:rPr>
        <w:t xml:space="preserve"> تعالى </w:t>
      </w:r>
      <w:r>
        <w:rPr>
          <w:rFonts w:cs="Akhbar MT" w:hint="cs"/>
          <w:b/>
          <w:bCs/>
          <w:sz w:val="40"/>
          <w:szCs w:val="40"/>
          <w:rtl/>
        </w:rPr>
        <w:t>-</w:t>
      </w:r>
      <w:r>
        <w:rPr>
          <w:rFonts w:cs="Akhbar MT" w:hint="cs"/>
          <w:sz w:val="40"/>
          <w:szCs w:val="40"/>
          <w:rtl/>
        </w:rPr>
        <w:t xml:space="preserve"> تنص أو</w:t>
      </w:r>
      <w:r w:rsidRPr="004255C2">
        <w:rPr>
          <w:rFonts w:cs="Akhbar MT" w:hint="cs"/>
          <w:sz w:val="40"/>
          <w:szCs w:val="40"/>
          <w:rtl/>
        </w:rPr>
        <w:t>تشير</w:t>
      </w:r>
      <w:r w:rsidRPr="004255C2">
        <w:rPr>
          <w:rFonts w:cs="Akhbar MT"/>
          <w:sz w:val="40"/>
          <w:szCs w:val="40"/>
        </w:rPr>
        <w:t xml:space="preserve"> </w:t>
      </w:r>
      <w:r w:rsidRPr="004255C2">
        <w:rPr>
          <w:rFonts w:cs="Akhbar MT" w:hint="cs"/>
          <w:sz w:val="40"/>
          <w:szCs w:val="40"/>
          <w:rtl/>
        </w:rPr>
        <w:t>إلى</w:t>
      </w:r>
      <w:r w:rsidRPr="004255C2">
        <w:rPr>
          <w:rFonts w:cs="Akhbar MT"/>
          <w:sz w:val="40"/>
          <w:szCs w:val="40"/>
        </w:rPr>
        <w:t xml:space="preserve"> </w:t>
      </w:r>
      <w:r>
        <w:rPr>
          <w:rFonts w:cs="Akhbar MT" w:hint="cs"/>
          <w:sz w:val="40"/>
          <w:szCs w:val="40"/>
          <w:rtl/>
        </w:rPr>
        <w:t>إ</w:t>
      </w:r>
      <w:r w:rsidRPr="004255C2">
        <w:rPr>
          <w:rFonts w:cs="Akhbar MT" w:hint="cs"/>
          <w:sz w:val="40"/>
          <w:szCs w:val="40"/>
          <w:rtl/>
        </w:rPr>
        <w:t>غوا</w:t>
      </w:r>
      <w:r>
        <w:rPr>
          <w:rFonts w:cs="Akhbar MT" w:hint="cs"/>
          <w:sz w:val="40"/>
          <w:szCs w:val="40"/>
          <w:rtl/>
        </w:rPr>
        <w:t>ء</w:t>
      </w:r>
      <w:r w:rsidRPr="004255C2">
        <w:rPr>
          <w:rFonts w:cs="Akhbar MT"/>
          <w:sz w:val="40"/>
          <w:szCs w:val="40"/>
        </w:rPr>
        <w:t xml:space="preserve"> </w:t>
      </w:r>
      <w:r w:rsidRPr="004255C2">
        <w:rPr>
          <w:rFonts w:cs="Akhbar MT" w:hint="cs"/>
          <w:sz w:val="40"/>
          <w:szCs w:val="40"/>
          <w:rtl/>
        </w:rPr>
        <w:t>حواء</w:t>
      </w:r>
      <w:r w:rsidRPr="004255C2">
        <w:rPr>
          <w:rFonts w:cs="Akhbar MT"/>
          <w:sz w:val="40"/>
          <w:szCs w:val="40"/>
        </w:rPr>
        <w:t xml:space="preserve"> </w:t>
      </w:r>
      <w:r w:rsidRPr="004255C2">
        <w:rPr>
          <w:rFonts w:cs="Akhbar MT" w:hint="cs"/>
          <w:sz w:val="40"/>
          <w:szCs w:val="40"/>
          <w:rtl/>
        </w:rPr>
        <w:t>ل</w:t>
      </w:r>
      <w:r>
        <w:rPr>
          <w:rFonts w:cs="Akhbar MT" w:hint="cs"/>
          <w:sz w:val="40"/>
          <w:szCs w:val="40"/>
          <w:rtl/>
        </w:rPr>
        <w:t>آ</w:t>
      </w:r>
      <w:r w:rsidRPr="004255C2">
        <w:rPr>
          <w:rFonts w:cs="Akhbar MT" w:hint="cs"/>
          <w:sz w:val="40"/>
          <w:szCs w:val="40"/>
          <w:rtl/>
        </w:rPr>
        <w:t>دم</w:t>
      </w:r>
      <w:r w:rsidRPr="004255C2">
        <w:rPr>
          <w:rFonts w:cs="Akhbar MT"/>
          <w:sz w:val="40"/>
          <w:szCs w:val="40"/>
        </w:rPr>
        <w:t xml:space="preserve"> </w:t>
      </w:r>
      <w:r w:rsidRPr="004255C2">
        <w:rPr>
          <w:rFonts w:cs="Akhbar MT" w:hint="cs"/>
          <w:sz w:val="40"/>
          <w:szCs w:val="40"/>
          <w:rtl/>
        </w:rPr>
        <w:t>في</w:t>
      </w:r>
      <w:r w:rsidRPr="004255C2">
        <w:rPr>
          <w:rFonts w:cs="Akhbar MT"/>
          <w:sz w:val="40"/>
          <w:szCs w:val="40"/>
        </w:rPr>
        <w:t xml:space="preserve"> </w:t>
      </w:r>
      <w:r w:rsidRPr="004255C2">
        <w:rPr>
          <w:rFonts w:cs="Akhbar MT" w:hint="cs"/>
          <w:sz w:val="40"/>
          <w:szCs w:val="40"/>
          <w:rtl/>
        </w:rPr>
        <w:t>كل</w:t>
      </w:r>
      <w:r w:rsidRPr="004255C2">
        <w:rPr>
          <w:rFonts w:cs="Akhbar MT"/>
          <w:sz w:val="40"/>
          <w:szCs w:val="40"/>
        </w:rPr>
        <w:t xml:space="preserve"> </w:t>
      </w:r>
      <w:r w:rsidRPr="004255C2">
        <w:rPr>
          <w:rFonts w:cs="Akhbar MT" w:hint="cs"/>
          <w:sz w:val="40"/>
          <w:szCs w:val="40"/>
          <w:rtl/>
        </w:rPr>
        <w:t>نصوص</w:t>
      </w:r>
      <w:r w:rsidRPr="00A76529">
        <w:rPr>
          <w:rFonts w:cs="Akhbar MT" w:hint="cs"/>
          <w:sz w:val="40"/>
          <w:szCs w:val="40"/>
          <w:rtl/>
        </w:rPr>
        <w:t xml:space="preserve"> </w:t>
      </w:r>
      <w:r>
        <w:rPr>
          <w:rFonts w:cs="Akhbar MT" w:hint="cs"/>
          <w:sz w:val="40"/>
          <w:szCs w:val="40"/>
          <w:rtl/>
        </w:rPr>
        <w:t xml:space="preserve">القرآن، ولم يرد شيء من ذلك في </w:t>
      </w:r>
      <w:r w:rsidRPr="004255C2">
        <w:rPr>
          <w:rFonts w:cs="Akhbar MT" w:hint="cs"/>
          <w:sz w:val="40"/>
          <w:szCs w:val="40"/>
          <w:rtl/>
        </w:rPr>
        <w:t>كل</w:t>
      </w:r>
      <w:r w:rsidRPr="004255C2">
        <w:rPr>
          <w:rFonts w:cs="Akhbar MT"/>
          <w:sz w:val="40"/>
          <w:szCs w:val="40"/>
        </w:rPr>
        <w:t xml:space="preserve"> </w:t>
      </w:r>
      <w:r w:rsidRPr="004255C2">
        <w:rPr>
          <w:rFonts w:cs="Akhbar MT" w:hint="cs"/>
          <w:sz w:val="40"/>
          <w:szCs w:val="40"/>
          <w:rtl/>
        </w:rPr>
        <w:t>نصوص</w:t>
      </w:r>
      <w:r w:rsidRPr="00A76529">
        <w:rPr>
          <w:rFonts w:cs="Akhbar MT" w:hint="cs"/>
          <w:sz w:val="40"/>
          <w:szCs w:val="40"/>
          <w:rtl/>
        </w:rPr>
        <w:t xml:space="preserve"> </w:t>
      </w:r>
      <w:r>
        <w:rPr>
          <w:rFonts w:cs="Akhbar MT" w:hint="cs"/>
          <w:sz w:val="40"/>
          <w:szCs w:val="40"/>
          <w:rtl/>
        </w:rPr>
        <w:t xml:space="preserve">الحديث، بل على العكس: فجميع النصوص تبرئ ساحتهما غاية البراءة. </w:t>
      </w:r>
    </w:p>
    <w:p w:rsidR="00D3554B" w:rsidRDefault="00D3554B" w:rsidP="00A901B2">
      <w:pPr>
        <w:widowControl w:val="0"/>
        <w:spacing w:after="60" w:line="600" w:lineRule="exact"/>
        <w:ind w:left="45"/>
        <w:jc w:val="both"/>
        <w:rPr>
          <w:rFonts w:ascii="Traditional Arabic" w:hAnsi="Traditional Arabic" w:cs="Akhbar MT"/>
          <w:sz w:val="36"/>
          <w:szCs w:val="36"/>
          <w:rtl/>
        </w:rPr>
      </w:pPr>
      <w:r>
        <w:rPr>
          <w:rFonts w:cs="Akhbar MT" w:hint="cs"/>
          <w:sz w:val="40"/>
          <w:szCs w:val="40"/>
          <w:rtl/>
        </w:rPr>
        <w:t>ولقد أساء هذا الرجل واعتدى وتعدى وظلم حين تجاوز ما ذكرته النصوص عن الأبوين عليهما الصلاة والسلام.</w:t>
      </w:r>
    </w:p>
    <w:p w:rsidR="00AB52B0" w:rsidRDefault="00D3554B" w:rsidP="00A901B2">
      <w:pPr>
        <w:widowControl w:val="0"/>
        <w:spacing w:after="60" w:line="600" w:lineRule="exact"/>
        <w:ind w:left="45"/>
        <w:jc w:val="both"/>
        <w:rPr>
          <w:rFonts w:cs="Akhbar MT"/>
          <w:sz w:val="40"/>
          <w:szCs w:val="40"/>
          <w:rtl/>
        </w:rPr>
      </w:pPr>
      <w:r>
        <w:rPr>
          <w:rFonts w:cs="Akhbar MT" w:hint="cs"/>
          <w:sz w:val="40"/>
          <w:szCs w:val="40"/>
          <w:rtl/>
        </w:rPr>
        <w:t xml:space="preserve">وقد </w:t>
      </w:r>
      <w:r w:rsidRPr="00093645">
        <w:rPr>
          <w:rFonts w:cs="Akhbar MT"/>
          <w:sz w:val="40"/>
          <w:szCs w:val="40"/>
          <w:rtl/>
        </w:rPr>
        <w:t xml:space="preserve">قال </w:t>
      </w:r>
      <w:r>
        <w:rPr>
          <w:rFonts w:cs="Akhbar MT" w:hint="cs"/>
          <w:sz w:val="40"/>
          <w:szCs w:val="40"/>
          <w:rtl/>
        </w:rPr>
        <w:t xml:space="preserve">الله </w:t>
      </w:r>
      <w:r w:rsidRPr="00357E75">
        <w:rPr>
          <w:rFonts w:cs="Akhbar MT" w:hint="cs"/>
          <w:b/>
          <w:bCs/>
          <w:sz w:val="40"/>
          <w:szCs w:val="40"/>
          <w:rtl/>
        </w:rPr>
        <w:t>-</w:t>
      </w:r>
      <w:r>
        <w:rPr>
          <w:rFonts w:cs="Akhbar MT" w:hint="cs"/>
          <w:sz w:val="40"/>
          <w:szCs w:val="40"/>
          <w:rtl/>
        </w:rPr>
        <w:t xml:space="preserve"> </w:t>
      </w:r>
      <w:r w:rsidRPr="00093645">
        <w:rPr>
          <w:rFonts w:cs="Akhbar MT"/>
          <w:sz w:val="40"/>
          <w:szCs w:val="40"/>
          <w:rtl/>
        </w:rPr>
        <w:t xml:space="preserve">تعالى </w:t>
      </w:r>
      <w:r w:rsidRPr="00357E75">
        <w:rPr>
          <w:rFonts w:cs="Akhbar MT" w:hint="cs"/>
          <w:b/>
          <w:bCs/>
          <w:sz w:val="40"/>
          <w:szCs w:val="40"/>
          <w:rtl/>
        </w:rPr>
        <w:t>-</w:t>
      </w:r>
      <w:r>
        <w:rPr>
          <w:rFonts w:cs="Akhbar MT" w:hint="cs"/>
          <w:sz w:val="40"/>
          <w:szCs w:val="40"/>
          <w:rtl/>
        </w:rPr>
        <w:t xml:space="preserve"> </w:t>
      </w:r>
      <w:r w:rsidRPr="00093645">
        <w:rPr>
          <w:rFonts w:cs="Akhbar MT"/>
          <w:sz w:val="40"/>
          <w:szCs w:val="40"/>
          <w:rtl/>
        </w:rPr>
        <w:t>في سورة البقرة</w:t>
      </w:r>
      <w:r>
        <w:rPr>
          <w:rFonts w:cs="Akhbar MT" w:hint="cs"/>
          <w:sz w:val="40"/>
          <w:szCs w:val="40"/>
          <w:rtl/>
        </w:rPr>
        <w:t>:</w:t>
      </w:r>
      <w:r>
        <w:rPr>
          <w:rFonts w:cs="Akhbar MT"/>
          <w:sz w:val="40"/>
          <w:szCs w:val="40"/>
          <w:rtl/>
        </w:rPr>
        <w:t xml:space="preserve"> </w:t>
      </w:r>
      <w:r>
        <w:rPr>
          <w:rFonts w:cs="Akhbar MT"/>
          <w:sz w:val="40"/>
          <w:szCs w:val="40"/>
        </w:rPr>
        <w:sym w:font="AGA Arabesque" w:char="F05D"/>
      </w:r>
      <w:r w:rsidRPr="00093645">
        <w:rPr>
          <w:rFonts w:cs="Akhbar MT"/>
          <w:sz w:val="40"/>
          <w:szCs w:val="40"/>
          <w:rtl/>
        </w:rPr>
        <w:t>وقُل</w:t>
      </w:r>
      <w:r>
        <w:rPr>
          <w:rFonts w:cs="Akhbar MT"/>
          <w:sz w:val="40"/>
          <w:szCs w:val="40"/>
          <w:rtl/>
        </w:rPr>
        <w:t>ْنَا يَا آدَمُ اسْكُنْ أَنْتَ و</w:t>
      </w:r>
      <w:r w:rsidRPr="00093645">
        <w:rPr>
          <w:rFonts w:cs="Akhbar MT"/>
          <w:sz w:val="40"/>
          <w:szCs w:val="40"/>
          <w:rtl/>
        </w:rPr>
        <w:t xml:space="preserve">زَوْجُكَ الْجَنَّةَ وكُلَا مِنْهَا رَغَدًا حَيْثُ شِئْتُمَا ولَا تَقْرَبَا هَذِهِ الشَّجَرَةَ َ فَتَكُونَا مِنْ الظَّالِمِينَ </w:t>
      </w:r>
      <w:r w:rsidRPr="00794A03">
        <w:rPr>
          <w:rFonts w:cs="Akhbar MT"/>
          <w:sz w:val="16"/>
          <w:szCs w:val="16"/>
        </w:rPr>
        <w:sym w:font="AGA Arabesque" w:char="F05F"/>
      </w:r>
      <w:r w:rsidRPr="00093645">
        <w:rPr>
          <w:rFonts w:cs="Akhbar MT"/>
          <w:sz w:val="40"/>
          <w:szCs w:val="40"/>
          <w:rtl/>
        </w:rPr>
        <w:t xml:space="preserve"> فَأَزَلَّهُمَا الشَّيْطَانُ عَنْهَا فَأَ</w:t>
      </w:r>
      <w:r>
        <w:rPr>
          <w:rFonts w:cs="Akhbar MT"/>
          <w:sz w:val="40"/>
          <w:szCs w:val="40"/>
          <w:rtl/>
        </w:rPr>
        <w:t>خْرَجَهُمَا مِمَّا كَانَا فِيهِ</w:t>
      </w:r>
      <w:r>
        <w:rPr>
          <w:rFonts w:cs="Akhbar MT"/>
          <w:sz w:val="40"/>
          <w:szCs w:val="40"/>
        </w:rPr>
        <w:sym w:font="AGA Arabesque" w:char="F05B"/>
      </w:r>
      <w:r>
        <w:rPr>
          <w:rFonts w:cs="Akhbar MT" w:hint="cs"/>
          <w:sz w:val="40"/>
          <w:szCs w:val="40"/>
          <w:rtl/>
        </w:rPr>
        <w:t>.</w:t>
      </w:r>
      <w:r w:rsidRPr="00093645">
        <w:rPr>
          <w:rFonts w:cs="Akhbar MT"/>
          <w:sz w:val="40"/>
          <w:szCs w:val="40"/>
          <w:rtl/>
        </w:rPr>
        <w:t xml:space="preserve">  </w:t>
      </w:r>
    </w:p>
    <w:p w:rsidR="00D3554B" w:rsidRDefault="00D3554B" w:rsidP="00A901B2">
      <w:pPr>
        <w:widowControl w:val="0"/>
        <w:spacing w:after="60" w:line="600" w:lineRule="exact"/>
        <w:ind w:left="45"/>
        <w:jc w:val="both"/>
        <w:rPr>
          <w:rFonts w:ascii="Traditional Arabic" w:hAnsi="Traditional Arabic" w:cs="Akhbar MT"/>
          <w:sz w:val="36"/>
          <w:szCs w:val="36"/>
          <w:rtl/>
        </w:rPr>
      </w:pPr>
      <w:r w:rsidRPr="001A4DB6">
        <w:rPr>
          <w:rFonts w:ascii="Arabic Transparent" w:hAnsi="Arabic Transparent" w:cs="Akhbar MT"/>
          <w:color w:val="000000"/>
          <w:sz w:val="40"/>
          <w:szCs w:val="40"/>
          <w:rtl/>
        </w:rPr>
        <w:t xml:space="preserve">وقال </w:t>
      </w:r>
      <w:r w:rsidRPr="009857D2">
        <w:rPr>
          <w:rFonts w:ascii="Arabic Transparent" w:hAnsi="Arabic Transparent" w:cs="Akhbar MT" w:hint="cs"/>
          <w:b/>
          <w:bCs/>
          <w:color w:val="000000"/>
          <w:sz w:val="40"/>
          <w:szCs w:val="40"/>
          <w:rtl/>
        </w:rPr>
        <w:t>-</w:t>
      </w:r>
      <w:r>
        <w:rPr>
          <w:rFonts w:ascii="Arabic Transparent" w:hAnsi="Arabic Transparent" w:cs="Akhbar MT" w:hint="cs"/>
          <w:color w:val="000000"/>
          <w:sz w:val="40"/>
          <w:szCs w:val="40"/>
          <w:rtl/>
        </w:rPr>
        <w:t xml:space="preserve"> </w:t>
      </w:r>
      <w:r w:rsidRPr="001A4DB6">
        <w:rPr>
          <w:rFonts w:ascii="Arabic Transparent" w:hAnsi="Arabic Transparent" w:cs="Akhbar MT"/>
          <w:color w:val="000000"/>
          <w:sz w:val="40"/>
          <w:szCs w:val="40"/>
          <w:rtl/>
        </w:rPr>
        <w:t>تعالى</w:t>
      </w:r>
      <w:r>
        <w:rPr>
          <w:rFonts w:ascii="Arabic Transparent" w:hAnsi="Arabic Transparent" w:cs="Akhbar MT" w:hint="cs"/>
          <w:color w:val="000000"/>
          <w:sz w:val="40"/>
          <w:szCs w:val="40"/>
          <w:rtl/>
        </w:rPr>
        <w:t xml:space="preserve"> </w:t>
      </w:r>
      <w:r w:rsidRPr="009857D2">
        <w:rPr>
          <w:rFonts w:ascii="Arabic Transparent" w:hAnsi="Arabic Transparent" w:cs="Akhbar MT" w:hint="cs"/>
          <w:b/>
          <w:bCs/>
          <w:color w:val="000000"/>
          <w:sz w:val="40"/>
          <w:szCs w:val="40"/>
          <w:rtl/>
        </w:rPr>
        <w:t>-</w:t>
      </w:r>
      <w:r>
        <w:rPr>
          <w:rFonts w:ascii="Arabic Transparent" w:hAnsi="Arabic Transparent" w:cs="Akhbar MT" w:hint="cs"/>
          <w:color w:val="000000"/>
          <w:sz w:val="40"/>
          <w:szCs w:val="40"/>
          <w:rtl/>
        </w:rPr>
        <w:t xml:space="preserve"> </w:t>
      </w:r>
      <w:r w:rsidRPr="001A4DB6">
        <w:rPr>
          <w:rFonts w:ascii="Arabic Transparent" w:hAnsi="Arabic Transparent" w:cs="Akhbar MT"/>
          <w:color w:val="000000"/>
          <w:sz w:val="40"/>
          <w:szCs w:val="40"/>
          <w:rtl/>
        </w:rPr>
        <w:t xml:space="preserve">في سورة الأعراف: </w:t>
      </w:r>
      <w:r>
        <w:rPr>
          <w:rFonts w:ascii="Arabic Transparent" w:hAnsi="Arabic Transparent" w:cs="Akhbar MT"/>
          <w:color w:val="000000"/>
          <w:sz w:val="40"/>
          <w:szCs w:val="40"/>
        </w:rPr>
        <w:sym w:font="AGA Arabesque" w:char="F05D"/>
      </w:r>
      <w:r w:rsidR="005E7D83" w:rsidRPr="005E7D83">
        <w:rPr>
          <w:rFonts w:cs="Akhbar MT"/>
          <w:sz w:val="40"/>
          <w:szCs w:val="40"/>
          <w:rtl/>
        </w:rPr>
        <w:t>فَوَسْوَسَ لَهُمَا الشَّيْطَانُ</w:t>
      </w:r>
      <w:r>
        <w:rPr>
          <w:rFonts w:cs="Akhbar MT" w:hint="cs"/>
          <w:sz w:val="40"/>
          <w:szCs w:val="40"/>
        </w:rPr>
        <w:sym w:font="AGA Arabesque" w:char="F05B"/>
      </w:r>
      <w:r>
        <w:rPr>
          <w:rFonts w:cs="Akhbar MT" w:hint="cs"/>
          <w:sz w:val="40"/>
          <w:szCs w:val="40"/>
          <w:rtl/>
        </w:rPr>
        <w:t>.</w:t>
      </w:r>
    </w:p>
    <w:p w:rsidR="00D3554B" w:rsidRPr="005E7D83" w:rsidRDefault="00D3554B" w:rsidP="00A901B2">
      <w:pPr>
        <w:widowControl w:val="0"/>
        <w:spacing w:after="60" w:line="600" w:lineRule="exact"/>
        <w:ind w:left="45"/>
        <w:jc w:val="both"/>
        <w:rPr>
          <w:rFonts w:cs="Akhbar MT"/>
          <w:sz w:val="40"/>
          <w:szCs w:val="40"/>
          <w:rtl/>
        </w:rPr>
      </w:pPr>
      <w:r w:rsidRPr="00093645">
        <w:rPr>
          <w:rFonts w:cs="Akhbar MT"/>
          <w:sz w:val="40"/>
          <w:szCs w:val="40"/>
          <w:rtl/>
        </w:rPr>
        <w:t>و</w:t>
      </w:r>
      <w:r>
        <w:rPr>
          <w:rFonts w:cs="Akhbar MT" w:hint="cs"/>
          <w:sz w:val="40"/>
          <w:szCs w:val="40"/>
          <w:rtl/>
        </w:rPr>
        <w:t>قا</w:t>
      </w:r>
      <w:r w:rsidRPr="00093645">
        <w:rPr>
          <w:rFonts w:cs="Akhbar MT"/>
          <w:sz w:val="40"/>
          <w:szCs w:val="40"/>
          <w:rtl/>
        </w:rPr>
        <w:t>ل</w:t>
      </w:r>
      <w:r>
        <w:rPr>
          <w:rFonts w:cs="Akhbar MT"/>
          <w:sz w:val="40"/>
          <w:szCs w:val="40"/>
          <w:rtl/>
        </w:rPr>
        <w:t xml:space="preserve"> </w:t>
      </w:r>
      <w:r w:rsidRPr="009857D2">
        <w:rPr>
          <w:rFonts w:cs="Akhbar MT" w:hint="cs"/>
          <w:b/>
          <w:bCs/>
          <w:sz w:val="40"/>
          <w:szCs w:val="40"/>
          <w:rtl/>
        </w:rPr>
        <w:t>-</w:t>
      </w:r>
      <w:r>
        <w:rPr>
          <w:rFonts w:cs="Akhbar MT" w:hint="cs"/>
          <w:sz w:val="40"/>
          <w:szCs w:val="40"/>
          <w:rtl/>
        </w:rPr>
        <w:t xml:space="preserve"> </w:t>
      </w:r>
      <w:r>
        <w:rPr>
          <w:rFonts w:cs="Akhbar MT"/>
          <w:sz w:val="40"/>
          <w:szCs w:val="40"/>
          <w:rtl/>
        </w:rPr>
        <w:t xml:space="preserve">تبارك وتعالى </w:t>
      </w:r>
      <w:r w:rsidRPr="009857D2">
        <w:rPr>
          <w:rFonts w:cs="Akhbar MT" w:hint="cs"/>
          <w:b/>
          <w:bCs/>
          <w:sz w:val="40"/>
          <w:szCs w:val="40"/>
          <w:rtl/>
        </w:rPr>
        <w:t>-</w:t>
      </w:r>
      <w:r>
        <w:rPr>
          <w:rFonts w:cs="Akhbar MT" w:hint="cs"/>
          <w:sz w:val="40"/>
          <w:szCs w:val="40"/>
          <w:rtl/>
        </w:rPr>
        <w:t xml:space="preserve"> </w:t>
      </w:r>
      <w:r>
        <w:rPr>
          <w:rFonts w:cs="Akhbar MT"/>
          <w:sz w:val="40"/>
          <w:szCs w:val="40"/>
          <w:rtl/>
        </w:rPr>
        <w:t xml:space="preserve">في سورة </w:t>
      </w:r>
      <w:r>
        <w:rPr>
          <w:rFonts w:cs="Akhbar MT" w:hint="cs"/>
          <w:sz w:val="40"/>
          <w:szCs w:val="40"/>
          <w:rtl/>
        </w:rPr>
        <w:t>(</w:t>
      </w:r>
      <w:r>
        <w:rPr>
          <w:rFonts w:cs="Akhbar MT"/>
          <w:sz w:val="40"/>
          <w:szCs w:val="40"/>
          <w:rtl/>
        </w:rPr>
        <w:t>طه</w:t>
      </w:r>
      <w:r>
        <w:rPr>
          <w:rFonts w:cs="Akhbar MT" w:hint="cs"/>
          <w:sz w:val="40"/>
          <w:szCs w:val="40"/>
          <w:rtl/>
        </w:rPr>
        <w:t>):</w:t>
      </w:r>
      <w:r>
        <w:rPr>
          <w:rFonts w:cs="Akhbar MT"/>
          <w:sz w:val="40"/>
          <w:szCs w:val="40"/>
          <w:rtl/>
        </w:rPr>
        <w:t xml:space="preserve"> </w:t>
      </w:r>
      <w:r w:rsidRPr="005E7D83">
        <w:rPr>
          <w:rFonts w:cs="Akhbar MT"/>
          <w:sz w:val="40"/>
          <w:szCs w:val="40"/>
        </w:rPr>
        <w:sym w:font="AGA Arabesque" w:char="F05D"/>
      </w:r>
      <w:r w:rsidR="005E7D83" w:rsidRPr="005E7D83">
        <w:rPr>
          <w:rFonts w:cs="Akhbar MT"/>
          <w:sz w:val="40"/>
          <w:szCs w:val="40"/>
          <w:rtl/>
        </w:rPr>
        <w:t>وَلَقَدْ عَهِ</w:t>
      </w:r>
      <w:r w:rsidR="007A771A">
        <w:rPr>
          <w:rFonts w:cs="Akhbar MT" w:hint="cs"/>
          <w:sz w:val="40"/>
          <w:szCs w:val="40"/>
          <w:rtl/>
        </w:rPr>
        <w:t>ِ</w:t>
      </w:r>
      <w:r w:rsidR="005E7D83" w:rsidRPr="005E7D83">
        <w:rPr>
          <w:rFonts w:cs="Akhbar MT"/>
          <w:sz w:val="40"/>
          <w:szCs w:val="40"/>
          <w:rtl/>
        </w:rPr>
        <w:t>دْنَا إِلَى آدَمَ مِنْ قَبْلُ فَنَسِيَ وَلَمْ نَجِدْ لَهُ عَزْمًا</w:t>
      </w:r>
      <w:r>
        <w:rPr>
          <w:rFonts w:cs="Akhbar MT"/>
          <w:sz w:val="40"/>
          <w:szCs w:val="40"/>
        </w:rPr>
        <w:sym w:font="AGA Arabesque" w:char="F05B"/>
      </w:r>
      <w:r>
        <w:rPr>
          <w:rFonts w:cs="Akhbar MT" w:hint="cs"/>
          <w:sz w:val="40"/>
          <w:szCs w:val="40"/>
          <w:rtl/>
        </w:rPr>
        <w:t>.</w:t>
      </w:r>
      <w:r w:rsidRPr="00093645">
        <w:rPr>
          <w:rFonts w:cs="Akhbar MT"/>
          <w:sz w:val="40"/>
          <w:szCs w:val="40"/>
          <w:rtl/>
        </w:rPr>
        <w:t xml:space="preserve"> </w:t>
      </w:r>
    </w:p>
    <w:p w:rsidR="00D3554B" w:rsidRPr="005E7D83" w:rsidRDefault="00D3554B" w:rsidP="00A901B2">
      <w:pPr>
        <w:widowControl w:val="0"/>
        <w:spacing w:after="60" w:line="600" w:lineRule="exact"/>
        <w:ind w:left="45"/>
        <w:jc w:val="both"/>
        <w:rPr>
          <w:rFonts w:cs="Akhbar MT"/>
          <w:sz w:val="40"/>
          <w:szCs w:val="40"/>
          <w:rtl/>
        </w:rPr>
      </w:pPr>
      <w:r>
        <w:rPr>
          <w:rFonts w:cs="Akhbar MT" w:hint="cs"/>
          <w:sz w:val="40"/>
          <w:szCs w:val="40"/>
          <w:rtl/>
        </w:rPr>
        <w:t xml:space="preserve">وفي السورة نفسها قال </w:t>
      </w:r>
      <w:r w:rsidRPr="0022741F">
        <w:rPr>
          <w:rFonts w:ascii="Arabic Transparent" w:hAnsi="Arabic Transparent" w:cs="Akhbar MT" w:hint="cs"/>
          <w:b/>
          <w:bCs/>
          <w:color w:val="000000"/>
          <w:sz w:val="40"/>
          <w:szCs w:val="40"/>
          <w:rtl/>
        </w:rPr>
        <w:t>-</w:t>
      </w:r>
      <w:r>
        <w:rPr>
          <w:rFonts w:ascii="Arabic Transparent" w:hAnsi="Arabic Transparent" w:cs="Akhbar MT" w:hint="cs"/>
          <w:color w:val="000000"/>
          <w:sz w:val="40"/>
          <w:szCs w:val="40"/>
          <w:rtl/>
        </w:rPr>
        <w:t xml:space="preserve"> </w:t>
      </w:r>
      <w:r w:rsidRPr="001A4DB6">
        <w:rPr>
          <w:rFonts w:ascii="Arabic Transparent" w:hAnsi="Arabic Transparent" w:cs="Akhbar MT"/>
          <w:color w:val="000000"/>
          <w:sz w:val="40"/>
          <w:szCs w:val="40"/>
          <w:rtl/>
        </w:rPr>
        <w:t>تعالى</w:t>
      </w:r>
      <w:r>
        <w:rPr>
          <w:rFonts w:ascii="Arabic Transparent" w:hAnsi="Arabic Transparent" w:cs="Akhbar MT" w:hint="cs"/>
          <w:color w:val="000000"/>
          <w:sz w:val="40"/>
          <w:szCs w:val="40"/>
          <w:rtl/>
        </w:rPr>
        <w:t xml:space="preserve"> </w:t>
      </w:r>
      <w:r w:rsidRPr="0022741F">
        <w:rPr>
          <w:rFonts w:ascii="Arabic Transparent" w:hAnsi="Arabic Transparent" w:cs="Akhbar MT" w:hint="cs"/>
          <w:b/>
          <w:bCs/>
          <w:color w:val="000000"/>
          <w:sz w:val="40"/>
          <w:szCs w:val="40"/>
          <w:rtl/>
        </w:rPr>
        <w:t>-</w:t>
      </w:r>
      <w:r w:rsidRPr="001A4DB6">
        <w:rPr>
          <w:rFonts w:ascii="Arabic Transparent" w:hAnsi="Arabic Transparent" w:cs="Akhbar MT"/>
          <w:color w:val="000000"/>
          <w:sz w:val="40"/>
          <w:szCs w:val="40"/>
          <w:rtl/>
        </w:rPr>
        <w:t xml:space="preserve">: </w:t>
      </w:r>
      <w:r>
        <w:rPr>
          <w:rFonts w:ascii="Arabic Transparent" w:hAnsi="Arabic Transparent" w:cs="Akhbar MT"/>
          <w:color w:val="000000"/>
          <w:sz w:val="40"/>
          <w:szCs w:val="40"/>
        </w:rPr>
        <w:sym w:font="AGA Arabesque" w:char="F05D"/>
      </w:r>
      <w:r w:rsidR="005E7D83" w:rsidRPr="005E7D83">
        <w:rPr>
          <w:rFonts w:cs="Akhbar MT"/>
          <w:sz w:val="40"/>
          <w:szCs w:val="40"/>
          <w:rtl/>
        </w:rPr>
        <w:t>فَوَسْوَسَ إِلَيْهِ الشَّيْطَانُ قَالَ يَا آدَمُ هَلْ أَدُلُّكَ عَلَى شَجَرَةِ الْخُلْدِ وَمُلْكٍ لا يَبْلَى</w:t>
      </w:r>
      <w:r>
        <w:rPr>
          <w:rFonts w:cs="Akhbar MT"/>
          <w:sz w:val="40"/>
          <w:szCs w:val="40"/>
        </w:rPr>
        <w:sym w:font="AGA Arabesque" w:char="F05B"/>
      </w:r>
      <w:r>
        <w:rPr>
          <w:rFonts w:cs="Akhbar MT" w:hint="cs"/>
          <w:sz w:val="40"/>
          <w:szCs w:val="40"/>
          <w:rtl/>
        </w:rPr>
        <w:t xml:space="preserve">. </w:t>
      </w:r>
    </w:p>
    <w:p w:rsidR="00D3554B" w:rsidRPr="005E7D83" w:rsidRDefault="00D3554B" w:rsidP="002D5112">
      <w:pPr>
        <w:widowControl w:val="0"/>
        <w:spacing w:after="60" w:line="600" w:lineRule="exact"/>
        <w:ind w:left="45"/>
        <w:jc w:val="both"/>
        <w:rPr>
          <w:rFonts w:cs="Akhbar MT"/>
          <w:sz w:val="40"/>
          <w:szCs w:val="40"/>
          <w:rtl/>
        </w:rPr>
      </w:pPr>
      <w:r>
        <w:rPr>
          <w:rFonts w:cs="Akhbar MT" w:hint="cs"/>
          <w:sz w:val="40"/>
          <w:szCs w:val="40"/>
          <w:rtl/>
        </w:rPr>
        <w:t xml:space="preserve">وقال فيها </w:t>
      </w:r>
      <w:r w:rsidRPr="009E1C63">
        <w:rPr>
          <w:rFonts w:cs="Akhbar MT" w:hint="cs"/>
          <w:b/>
          <w:bCs/>
          <w:sz w:val="40"/>
          <w:szCs w:val="40"/>
          <w:rtl/>
        </w:rPr>
        <w:t>-</w:t>
      </w:r>
      <w:r>
        <w:rPr>
          <w:rFonts w:cs="Akhbar MT" w:hint="cs"/>
          <w:sz w:val="40"/>
          <w:szCs w:val="40"/>
          <w:rtl/>
        </w:rPr>
        <w:t xml:space="preserve"> أيضاً </w:t>
      </w:r>
      <w:r w:rsidRPr="009E1C63">
        <w:rPr>
          <w:rFonts w:cs="Akhbar MT" w:hint="cs"/>
          <w:b/>
          <w:bCs/>
          <w:sz w:val="40"/>
          <w:szCs w:val="40"/>
          <w:rtl/>
        </w:rPr>
        <w:t>-</w:t>
      </w:r>
      <w:r>
        <w:rPr>
          <w:rFonts w:cs="Akhbar MT"/>
          <w:sz w:val="40"/>
          <w:szCs w:val="40"/>
        </w:rPr>
        <w:t xml:space="preserve"> </w:t>
      </w:r>
      <w:r w:rsidRPr="001A4DB6">
        <w:rPr>
          <w:rFonts w:ascii="Arabic Transparent" w:hAnsi="Arabic Transparent" w:cs="Akhbar MT"/>
          <w:color w:val="000000"/>
          <w:sz w:val="40"/>
          <w:szCs w:val="40"/>
          <w:rtl/>
        </w:rPr>
        <w:t>:</w:t>
      </w:r>
      <w:r>
        <w:rPr>
          <w:rFonts w:cs="Akhbar MT"/>
          <w:sz w:val="40"/>
          <w:szCs w:val="40"/>
        </w:rPr>
        <w:sym w:font="AGA Arabesque" w:char="F05D"/>
      </w:r>
      <w:r>
        <w:rPr>
          <w:rFonts w:cs="Akhbar MT"/>
          <w:sz w:val="40"/>
          <w:szCs w:val="40"/>
        </w:rPr>
        <w:t xml:space="preserve"> </w:t>
      </w:r>
      <w:r w:rsidR="005E7D83" w:rsidRPr="005E7D83">
        <w:rPr>
          <w:rFonts w:cs="Akhbar MT"/>
          <w:sz w:val="40"/>
          <w:szCs w:val="40"/>
          <w:rtl/>
        </w:rPr>
        <w:t>وَعَصَى آدَمُ رَبَّهُ فَغَوَى</w:t>
      </w:r>
      <w:r w:rsidR="005E7D83" w:rsidRPr="009C30C6">
        <w:rPr>
          <w:rFonts w:cs="Akhbar MT"/>
          <w:sz w:val="16"/>
          <w:szCs w:val="16"/>
        </w:rPr>
        <w:sym w:font="AGA Arabesque" w:char="F05F"/>
      </w:r>
      <w:r w:rsidR="002D5112">
        <w:rPr>
          <w:rFonts w:cs="Akhbar MT"/>
          <w:sz w:val="18"/>
          <w:szCs w:val="18"/>
        </w:rPr>
        <w:t xml:space="preserve"> </w:t>
      </w:r>
      <w:r w:rsidR="002D5112">
        <w:rPr>
          <w:rFonts w:cs="Akhbar MT" w:hint="cs"/>
          <w:sz w:val="40"/>
          <w:szCs w:val="40"/>
          <w:rtl/>
        </w:rPr>
        <w:t xml:space="preserve"> </w:t>
      </w:r>
      <w:r w:rsidR="005E7D83" w:rsidRPr="005E7D83">
        <w:rPr>
          <w:rFonts w:cs="Akhbar MT"/>
          <w:sz w:val="40"/>
          <w:szCs w:val="40"/>
          <w:rtl/>
        </w:rPr>
        <w:t>ثُمَّ اجْتَبَاهُ رَبُّهُ فَتَابَ عَلَيْهِ وَهَدَى</w:t>
      </w:r>
      <w:r>
        <w:rPr>
          <w:rFonts w:cs="Akhbar MT"/>
          <w:sz w:val="40"/>
          <w:szCs w:val="40"/>
        </w:rPr>
        <w:sym w:font="AGA Arabesque" w:char="F05B"/>
      </w:r>
      <w:r>
        <w:rPr>
          <w:rFonts w:cs="Akhbar MT" w:hint="cs"/>
          <w:sz w:val="40"/>
          <w:szCs w:val="40"/>
          <w:rtl/>
        </w:rPr>
        <w:t>.</w:t>
      </w:r>
    </w:p>
    <w:p w:rsidR="00D3554B" w:rsidRDefault="00D3554B" w:rsidP="005E127C">
      <w:pPr>
        <w:widowControl w:val="0"/>
        <w:spacing w:after="60" w:line="600" w:lineRule="exact"/>
        <w:ind w:left="45"/>
        <w:jc w:val="both"/>
        <w:rPr>
          <w:rFonts w:ascii="Traditional Arabic" w:hAnsi="Traditional Arabic" w:cs="Akhbar MT"/>
          <w:sz w:val="36"/>
          <w:szCs w:val="36"/>
          <w:rtl/>
        </w:rPr>
      </w:pPr>
      <w:r>
        <w:rPr>
          <w:rFonts w:cs="Akhbar MT" w:hint="cs"/>
          <w:sz w:val="40"/>
          <w:szCs w:val="40"/>
          <w:rtl/>
        </w:rPr>
        <w:t>ففي</w:t>
      </w:r>
      <w:r w:rsidRPr="00093645">
        <w:rPr>
          <w:rFonts w:cs="Akhbar MT"/>
          <w:sz w:val="40"/>
          <w:szCs w:val="40"/>
          <w:rtl/>
        </w:rPr>
        <w:t xml:space="preserve"> </w:t>
      </w:r>
      <w:r>
        <w:rPr>
          <w:rFonts w:cs="Akhbar MT" w:hint="cs"/>
          <w:sz w:val="40"/>
          <w:szCs w:val="40"/>
          <w:rtl/>
        </w:rPr>
        <w:t>هذا السياق الكريم الأمر موجه إليهما</w:t>
      </w:r>
      <w:r w:rsidRPr="00093645">
        <w:rPr>
          <w:rFonts w:cs="Akhbar MT"/>
          <w:sz w:val="40"/>
          <w:szCs w:val="40"/>
          <w:rtl/>
        </w:rPr>
        <w:t xml:space="preserve">، </w:t>
      </w:r>
      <w:r>
        <w:rPr>
          <w:rFonts w:cs="Akhbar MT" w:hint="cs"/>
          <w:sz w:val="40"/>
          <w:szCs w:val="40"/>
          <w:rtl/>
        </w:rPr>
        <w:t>والوسوسة</w:t>
      </w:r>
      <w:r w:rsidRPr="00093645">
        <w:rPr>
          <w:rFonts w:cs="Akhbar MT"/>
          <w:sz w:val="40"/>
          <w:szCs w:val="40"/>
          <w:rtl/>
        </w:rPr>
        <w:t xml:space="preserve"> </w:t>
      </w:r>
      <w:r>
        <w:rPr>
          <w:rFonts w:cs="Akhbar MT" w:hint="cs"/>
          <w:sz w:val="40"/>
          <w:szCs w:val="40"/>
          <w:rtl/>
        </w:rPr>
        <w:t xml:space="preserve">متجهة إليهما على حد سواء ومتوجهة إلى آدم بمفرده </w:t>
      </w:r>
      <w:r w:rsidRPr="00093645">
        <w:rPr>
          <w:rFonts w:cs="Akhbar MT"/>
          <w:sz w:val="40"/>
          <w:szCs w:val="40"/>
          <w:rtl/>
        </w:rPr>
        <w:t>و</w:t>
      </w:r>
      <w:r>
        <w:rPr>
          <w:rFonts w:cs="Akhbar MT" w:hint="cs"/>
          <w:sz w:val="40"/>
          <w:szCs w:val="40"/>
          <w:rtl/>
        </w:rPr>
        <w:t xml:space="preserve">العهد إلى آدم والإغواء </w:t>
      </w:r>
      <w:r w:rsidRPr="00093645">
        <w:rPr>
          <w:rFonts w:cs="Akhbar MT"/>
          <w:sz w:val="40"/>
          <w:szCs w:val="40"/>
          <w:rtl/>
        </w:rPr>
        <w:t xml:space="preserve">في الأكل من الشجرة </w:t>
      </w:r>
      <w:r>
        <w:rPr>
          <w:rFonts w:cs="Akhbar MT" w:hint="cs"/>
          <w:sz w:val="40"/>
          <w:szCs w:val="40"/>
          <w:rtl/>
        </w:rPr>
        <w:t>والعصيان والغواية والإزلال من الجنة لهما جميعاً، والاجتباء والتوبة والهداية</w:t>
      </w:r>
      <w:r w:rsidR="005E127C">
        <w:rPr>
          <w:rFonts w:cs="Akhbar MT" w:hint="cs"/>
          <w:sz w:val="40"/>
          <w:szCs w:val="40"/>
          <w:rtl/>
        </w:rPr>
        <w:t>،</w:t>
      </w:r>
      <w:r w:rsidR="00FB1104">
        <w:rPr>
          <w:rFonts w:cs="Akhbar MT" w:hint="cs"/>
          <w:sz w:val="40"/>
          <w:szCs w:val="40"/>
          <w:rtl/>
        </w:rPr>
        <w:t xml:space="preserve"> كل ذلك له وح</w:t>
      </w:r>
      <w:r w:rsidR="005E127C">
        <w:rPr>
          <w:rFonts w:cs="Akhbar MT" w:hint="cs"/>
          <w:sz w:val="40"/>
          <w:szCs w:val="40"/>
          <w:rtl/>
        </w:rPr>
        <w:t>ده، و هي تبع له</w:t>
      </w:r>
      <w:r w:rsidR="00FB1104">
        <w:rPr>
          <w:rFonts w:cs="Akhbar MT" w:hint="cs"/>
          <w:sz w:val="40"/>
          <w:szCs w:val="40"/>
          <w:rtl/>
        </w:rPr>
        <w:t xml:space="preserve"> غير متبوعة</w:t>
      </w:r>
      <w:r w:rsidRPr="00093645">
        <w:rPr>
          <w:rFonts w:cs="Akhbar MT"/>
          <w:sz w:val="40"/>
          <w:szCs w:val="40"/>
          <w:rtl/>
        </w:rPr>
        <w:t>.</w:t>
      </w:r>
    </w:p>
    <w:p w:rsidR="00D3554B" w:rsidRDefault="00D3554B" w:rsidP="00A901B2">
      <w:pPr>
        <w:widowControl w:val="0"/>
        <w:spacing w:after="60" w:line="600" w:lineRule="exact"/>
        <w:ind w:left="45"/>
        <w:jc w:val="both"/>
        <w:rPr>
          <w:rFonts w:ascii="Traditional Arabic" w:hAnsi="Traditional Arabic" w:cs="Akhbar MT"/>
          <w:sz w:val="36"/>
          <w:szCs w:val="36"/>
          <w:rtl/>
        </w:rPr>
      </w:pPr>
      <w:r>
        <w:rPr>
          <w:rFonts w:cs="Akhbar MT" w:hint="cs"/>
          <w:sz w:val="40"/>
          <w:szCs w:val="40"/>
          <w:rtl/>
        </w:rPr>
        <w:t xml:space="preserve">فأبونا آدم وأمنا حواء عليهما السلام </w:t>
      </w:r>
      <w:r w:rsidRPr="00093645">
        <w:rPr>
          <w:rFonts w:cs="Akhbar MT"/>
          <w:sz w:val="40"/>
          <w:szCs w:val="40"/>
          <w:rtl/>
        </w:rPr>
        <w:t>بريئ</w:t>
      </w:r>
      <w:r>
        <w:rPr>
          <w:rFonts w:cs="Akhbar MT" w:hint="cs"/>
          <w:sz w:val="40"/>
          <w:szCs w:val="40"/>
          <w:rtl/>
        </w:rPr>
        <w:t>ان</w:t>
      </w:r>
      <w:r w:rsidRPr="00093645">
        <w:rPr>
          <w:rFonts w:cs="Akhbar MT"/>
          <w:sz w:val="40"/>
          <w:szCs w:val="40"/>
          <w:rtl/>
        </w:rPr>
        <w:t xml:space="preserve"> </w:t>
      </w:r>
      <w:r>
        <w:rPr>
          <w:rFonts w:cs="Akhbar MT" w:hint="cs"/>
          <w:sz w:val="40"/>
          <w:szCs w:val="40"/>
          <w:rtl/>
        </w:rPr>
        <w:t>مما رميا به براءة الذئب من دم ابن يعقوب عليهما السلام؛</w:t>
      </w:r>
      <w:r w:rsidRPr="00093645">
        <w:rPr>
          <w:rFonts w:cs="Akhbar MT"/>
          <w:sz w:val="40"/>
          <w:szCs w:val="40"/>
          <w:rtl/>
        </w:rPr>
        <w:t xml:space="preserve"> </w:t>
      </w:r>
      <w:r>
        <w:rPr>
          <w:rFonts w:cs="Akhbar MT" w:hint="cs"/>
          <w:sz w:val="40"/>
          <w:szCs w:val="40"/>
          <w:rtl/>
        </w:rPr>
        <w:t>إذ آدم هو الذي عُهد إليه وهو الذي نسي ولم يوجد له عزم، وهو الذي وسوس</w:t>
      </w:r>
      <w:r w:rsidRPr="00093645">
        <w:rPr>
          <w:rFonts w:cs="Akhbar MT"/>
          <w:sz w:val="40"/>
          <w:szCs w:val="40"/>
          <w:rtl/>
        </w:rPr>
        <w:t xml:space="preserve"> </w:t>
      </w:r>
      <w:r>
        <w:rPr>
          <w:rFonts w:cs="Akhbar MT" w:hint="cs"/>
          <w:sz w:val="40"/>
          <w:szCs w:val="40"/>
          <w:rtl/>
        </w:rPr>
        <w:t>إ</w:t>
      </w:r>
      <w:r w:rsidRPr="00093645">
        <w:rPr>
          <w:rFonts w:cs="Akhbar MT"/>
          <w:sz w:val="40"/>
          <w:szCs w:val="40"/>
          <w:rtl/>
        </w:rPr>
        <w:t>ل</w:t>
      </w:r>
      <w:r>
        <w:rPr>
          <w:rFonts w:cs="Akhbar MT" w:hint="cs"/>
          <w:sz w:val="40"/>
          <w:szCs w:val="40"/>
          <w:rtl/>
        </w:rPr>
        <w:t>ي</w:t>
      </w:r>
      <w:r w:rsidRPr="00093645">
        <w:rPr>
          <w:rFonts w:cs="Akhbar MT"/>
          <w:sz w:val="40"/>
          <w:szCs w:val="40"/>
          <w:rtl/>
        </w:rPr>
        <w:t>ه الشيطان</w:t>
      </w:r>
      <w:r>
        <w:rPr>
          <w:rFonts w:cs="Akhbar MT" w:hint="cs"/>
          <w:sz w:val="40"/>
          <w:szCs w:val="40"/>
          <w:rtl/>
        </w:rPr>
        <w:t xml:space="preserve"> فأغواه، </w:t>
      </w:r>
      <w:r w:rsidRPr="00093645">
        <w:rPr>
          <w:rFonts w:cs="Akhbar MT"/>
          <w:sz w:val="40"/>
          <w:szCs w:val="40"/>
          <w:rtl/>
        </w:rPr>
        <w:t>وليست حواء هي التي أغوته</w:t>
      </w:r>
      <w:r>
        <w:rPr>
          <w:rFonts w:cs="Akhbar MT" w:hint="cs"/>
          <w:sz w:val="40"/>
          <w:szCs w:val="40"/>
          <w:rtl/>
        </w:rPr>
        <w:t xml:space="preserve">، وهو </w:t>
      </w:r>
      <w:r>
        <w:rPr>
          <w:rFonts w:cs="Akhbar MT" w:hint="cs"/>
          <w:sz w:val="40"/>
          <w:szCs w:val="40"/>
          <w:rtl/>
        </w:rPr>
        <w:lastRenderedPageBreak/>
        <w:t>الذي عصى وحواء تابعة له ومشاركة له في التأثر بالوسوسة وفي الغواية وفي العصيان وفي الإزلال عن الجنة، وليس هو تابعاً لزوجته ومطيعاً لها في الغواية وفي غيرها، كم</w:t>
      </w:r>
      <w:r w:rsidR="007A771A">
        <w:rPr>
          <w:rFonts w:cs="Akhbar MT" w:hint="cs"/>
          <w:sz w:val="40"/>
          <w:szCs w:val="40"/>
          <w:rtl/>
        </w:rPr>
        <w:t>ا يفعل من ليس له قِ</w:t>
      </w:r>
      <w:r>
        <w:rPr>
          <w:rFonts w:cs="Akhbar MT" w:hint="cs"/>
          <w:sz w:val="40"/>
          <w:szCs w:val="40"/>
          <w:rtl/>
        </w:rPr>
        <w:t xml:space="preserve">وامة من آحاد الناس دون الأنبياء عليهم الصلاة والسلام. </w:t>
      </w:r>
    </w:p>
    <w:p w:rsidR="00D3554B" w:rsidRDefault="00D3554B" w:rsidP="00A901B2">
      <w:pPr>
        <w:widowControl w:val="0"/>
        <w:spacing w:after="60" w:line="600" w:lineRule="exact"/>
        <w:ind w:left="45"/>
        <w:jc w:val="both"/>
        <w:rPr>
          <w:rFonts w:ascii="Traditional Arabic" w:hAnsi="Traditional Arabic" w:cs="Akhbar MT"/>
          <w:sz w:val="36"/>
          <w:szCs w:val="36"/>
          <w:rtl/>
        </w:rPr>
      </w:pPr>
      <w:r w:rsidRPr="002D0A19">
        <w:rPr>
          <w:rFonts w:cs="Akhbar MT" w:hint="cs"/>
          <w:sz w:val="40"/>
          <w:szCs w:val="40"/>
          <w:rtl/>
        </w:rPr>
        <w:t xml:space="preserve">وفي الحديث الذي رواه البخاري ومسلم عن رسول الله صلى عليه وسلم في محاجة موسى وآدم عليهما الصلاة والسلام </w:t>
      </w:r>
      <w:r>
        <w:rPr>
          <w:rFonts w:cs="Akhbar MT" w:hint="cs"/>
          <w:sz w:val="40"/>
          <w:szCs w:val="40"/>
          <w:rtl/>
        </w:rPr>
        <w:t xml:space="preserve">احتجاج </w:t>
      </w:r>
      <w:r w:rsidRPr="002D0A19">
        <w:rPr>
          <w:rFonts w:cs="Akhbar MT" w:hint="cs"/>
          <w:sz w:val="40"/>
          <w:szCs w:val="40"/>
          <w:rtl/>
        </w:rPr>
        <w:t xml:space="preserve">موسى </w:t>
      </w:r>
      <w:r>
        <w:rPr>
          <w:rFonts w:cs="Akhbar MT" w:hint="cs"/>
          <w:sz w:val="40"/>
          <w:szCs w:val="40"/>
          <w:rtl/>
        </w:rPr>
        <w:t xml:space="preserve">على </w:t>
      </w:r>
      <w:r w:rsidRPr="002D0A19">
        <w:rPr>
          <w:rFonts w:cs="Akhbar MT" w:hint="cs"/>
          <w:sz w:val="40"/>
          <w:szCs w:val="40"/>
          <w:rtl/>
        </w:rPr>
        <w:t>آدم</w:t>
      </w:r>
      <w:r>
        <w:rPr>
          <w:rFonts w:ascii="Arabic Transparent" w:hAnsi="Arabic Transparent" w:cs="Akhbar MT" w:hint="cs"/>
          <w:color w:val="000000"/>
          <w:sz w:val="40"/>
          <w:szCs w:val="40"/>
          <w:rtl/>
        </w:rPr>
        <w:t xml:space="preserve"> بقوله</w:t>
      </w:r>
      <w:r w:rsidRPr="001A4DB6">
        <w:rPr>
          <w:rFonts w:ascii="Arabic Transparent" w:hAnsi="Arabic Transparent" w:cs="Akhbar MT"/>
          <w:color w:val="000000"/>
          <w:sz w:val="40"/>
          <w:szCs w:val="40"/>
          <w:rtl/>
        </w:rPr>
        <w:t>:</w:t>
      </w:r>
      <w:r>
        <w:rPr>
          <w:rFonts w:cs="Times New Roman" w:hint="cs"/>
          <w:sz w:val="40"/>
          <w:szCs w:val="40"/>
          <w:rtl/>
        </w:rPr>
        <w:t xml:space="preserve"> </w:t>
      </w:r>
      <w:r>
        <w:rPr>
          <w:rFonts w:cs="Aharoni" w:hint="cs"/>
          <w:sz w:val="40"/>
          <w:szCs w:val="40"/>
          <w:rtl/>
        </w:rPr>
        <w:t>«</w:t>
      </w:r>
      <w:r>
        <w:rPr>
          <w:rFonts w:cs="Akhbar MT" w:hint="cs"/>
          <w:sz w:val="40"/>
          <w:szCs w:val="40"/>
          <w:rtl/>
        </w:rPr>
        <w:t>لماذا أخرجتنا ونفسك من الجنة</w:t>
      </w:r>
      <w:r>
        <w:rPr>
          <w:rFonts w:cs="Aharoni" w:hint="cs"/>
          <w:sz w:val="40"/>
          <w:szCs w:val="40"/>
          <w:rtl/>
        </w:rPr>
        <w:t>»</w:t>
      </w:r>
      <w:r>
        <w:rPr>
          <w:rFonts w:cs="Akhbar MT" w:hint="cs"/>
          <w:sz w:val="40"/>
          <w:szCs w:val="40"/>
          <w:rtl/>
        </w:rPr>
        <w:t xml:space="preserve">، فاحتج عليه آدم بأن الله كتبه عليه وأن موسى يجده </w:t>
      </w:r>
      <w:r w:rsidR="005D05B3">
        <w:rPr>
          <w:rFonts w:cs="Akhbar MT" w:hint="cs"/>
          <w:sz w:val="40"/>
          <w:szCs w:val="40"/>
          <w:rtl/>
        </w:rPr>
        <w:t>م</w:t>
      </w:r>
      <w:r>
        <w:rPr>
          <w:rFonts w:cs="Akhbar MT" w:hint="cs"/>
          <w:sz w:val="40"/>
          <w:szCs w:val="40"/>
          <w:rtl/>
        </w:rPr>
        <w:t>قدراً في التوراة قبل أن يخلق آدم بأربعين سنة، فحج آدم موسى.</w:t>
      </w:r>
    </w:p>
    <w:p w:rsidR="00D3554B" w:rsidRDefault="00D3554B" w:rsidP="00A901B2">
      <w:pPr>
        <w:widowControl w:val="0"/>
        <w:spacing w:after="60" w:line="600" w:lineRule="exact"/>
        <w:ind w:left="45"/>
        <w:jc w:val="both"/>
        <w:rPr>
          <w:rFonts w:ascii="Traditional Arabic" w:hAnsi="Traditional Arabic" w:cs="Akhbar MT"/>
          <w:sz w:val="36"/>
          <w:szCs w:val="36"/>
          <w:rtl/>
        </w:rPr>
      </w:pPr>
      <w:r>
        <w:rPr>
          <w:rFonts w:cs="Akhbar MT" w:hint="cs"/>
          <w:sz w:val="40"/>
          <w:szCs w:val="40"/>
          <w:rtl/>
        </w:rPr>
        <w:t>وفي ذلك من الدلالة:</w:t>
      </w:r>
    </w:p>
    <w:p w:rsidR="00D3554B" w:rsidRDefault="00D3554B" w:rsidP="00A901B2">
      <w:pPr>
        <w:widowControl w:val="0"/>
        <w:spacing w:after="60" w:line="600" w:lineRule="exact"/>
        <w:ind w:left="45"/>
        <w:jc w:val="both"/>
        <w:rPr>
          <w:rFonts w:ascii="Traditional Arabic" w:hAnsi="Traditional Arabic" w:cs="Akhbar MT"/>
          <w:sz w:val="36"/>
          <w:szCs w:val="36"/>
          <w:rtl/>
        </w:rPr>
      </w:pPr>
      <w:r w:rsidRPr="0064073D">
        <w:rPr>
          <w:rFonts w:cs="Akhbar MT" w:hint="cs"/>
          <w:b/>
          <w:bCs/>
          <w:sz w:val="40"/>
          <w:szCs w:val="40"/>
          <w:rtl/>
        </w:rPr>
        <w:t>أولاً</w:t>
      </w:r>
      <w:r>
        <w:rPr>
          <w:rFonts w:cs="Akhbar MT" w:hint="cs"/>
          <w:sz w:val="40"/>
          <w:szCs w:val="40"/>
          <w:rtl/>
        </w:rPr>
        <w:t xml:space="preserve">: احتجاج موسى وهو نبي ورسول كريم على </w:t>
      </w:r>
      <w:r w:rsidRPr="00E94EDC">
        <w:rPr>
          <w:rFonts w:cs="Akhbar MT" w:hint="cs"/>
          <w:b/>
          <w:bCs/>
          <w:sz w:val="40"/>
          <w:szCs w:val="40"/>
          <w:rtl/>
        </w:rPr>
        <w:t>-</w:t>
      </w:r>
      <w:r>
        <w:rPr>
          <w:rFonts w:cs="Akhbar MT" w:hint="cs"/>
          <w:sz w:val="40"/>
          <w:szCs w:val="40"/>
          <w:rtl/>
        </w:rPr>
        <w:t xml:space="preserve"> أبيه النبي </w:t>
      </w:r>
      <w:r w:rsidR="005A2850">
        <w:rPr>
          <w:rFonts w:cs="Akhbar MT" w:hint="cs"/>
          <w:sz w:val="40"/>
          <w:szCs w:val="40"/>
          <w:rtl/>
        </w:rPr>
        <w:t xml:space="preserve">والرسول </w:t>
      </w:r>
      <w:r>
        <w:rPr>
          <w:rFonts w:cs="Akhbar MT" w:hint="cs"/>
          <w:sz w:val="40"/>
          <w:szCs w:val="40"/>
          <w:rtl/>
        </w:rPr>
        <w:t xml:space="preserve">الكريم </w:t>
      </w:r>
      <w:r w:rsidRPr="00E94EDC">
        <w:rPr>
          <w:rFonts w:cs="Akhbar MT" w:hint="cs"/>
          <w:b/>
          <w:bCs/>
          <w:sz w:val="40"/>
          <w:szCs w:val="40"/>
          <w:rtl/>
        </w:rPr>
        <w:t>-</w:t>
      </w:r>
      <w:r>
        <w:rPr>
          <w:rFonts w:cs="Akhbar MT" w:hint="cs"/>
          <w:sz w:val="40"/>
          <w:szCs w:val="40"/>
          <w:rtl/>
        </w:rPr>
        <w:t xml:space="preserve"> آدم عيناً عليهما الصلاة والسلام لكونه هو السبب. </w:t>
      </w:r>
    </w:p>
    <w:p w:rsidR="00D3554B" w:rsidRDefault="00D3554B" w:rsidP="00A901B2">
      <w:pPr>
        <w:widowControl w:val="0"/>
        <w:spacing w:after="60" w:line="600" w:lineRule="exact"/>
        <w:ind w:left="45"/>
        <w:jc w:val="both"/>
        <w:rPr>
          <w:rFonts w:ascii="Traditional Arabic" w:hAnsi="Traditional Arabic" w:cs="Akhbar MT"/>
          <w:sz w:val="36"/>
          <w:szCs w:val="36"/>
          <w:rtl/>
        </w:rPr>
      </w:pPr>
      <w:r w:rsidRPr="00434B85">
        <w:rPr>
          <w:rFonts w:cs="Akhbar MT" w:hint="cs"/>
          <w:b/>
          <w:bCs/>
          <w:sz w:val="40"/>
          <w:szCs w:val="40"/>
          <w:rtl/>
        </w:rPr>
        <w:t>ثا</w:t>
      </w:r>
      <w:r>
        <w:rPr>
          <w:rFonts w:cs="Akhbar MT" w:hint="cs"/>
          <w:b/>
          <w:bCs/>
          <w:sz w:val="40"/>
          <w:szCs w:val="40"/>
          <w:rtl/>
        </w:rPr>
        <w:t>ني</w:t>
      </w:r>
      <w:r w:rsidRPr="00434B85">
        <w:rPr>
          <w:rFonts w:cs="Akhbar MT" w:hint="cs"/>
          <w:b/>
          <w:bCs/>
          <w:sz w:val="40"/>
          <w:szCs w:val="40"/>
          <w:rtl/>
        </w:rPr>
        <w:t>اً</w:t>
      </w:r>
      <w:r>
        <w:rPr>
          <w:rFonts w:cs="Akhbar MT" w:hint="cs"/>
          <w:sz w:val="40"/>
          <w:szCs w:val="40"/>
          <w:rtl/>
        </w:rPr>
        <w:t>: احتجاج آدم بأن الله كتبه عليه</w:t>
      </w:r>
      <w:r w:rsidR="005D05B3">
        <w:rPr>
          <w:rFonts w:cs="Akhbar MT" w:hint="cs"/>
          <w:sz w:val="40"/>
          <w:szCs w:val="40"/>
          <w:rtl/>
        </w:rPr>
        <w:t>:</w:t>
      </w:r>
      <w:r>
        <w:rPr>
          <w:rFonts w:cs="Akhbar MT" w:hint="cs"/>
          <w:sz w:val="40"/>
          <w:szCs w:val="40"/>
          <w:rtl/>
        </w:rPr>
        <w:t xml:space="preserve"> اعتراف واضح بأنه هو السبب، ولم يأت على ذكر لحواء.</w:t>
      </w:r>
    </w:p>
    <w:p w:rsidR="00D3554B" w:rsidRDefault="00D3554B" w:rsidP="005D05B3">
      <w:pPr>
        <w:widowControl w:val="0"/>
        <w:spacing w:after="60" w:line="600" w:lineRule="exact"/>
        <w:ind w:left="45"/>
        <w:jc w:val="both"/>
        <w:rPr>
          <w:rFonts w:ascii="Traditional Arabic" w:hAnsi="Traditional Arabic" w:cs="Akhbar MT"/>
          <w:sz w:val="36"/>
          <w:szCs w:val="36"/>
          <w:rtl/>
        </w:rPr>
      </w:pPr>
      <w:r>
        <w:rPr>
          <w:rFonts w:cs="Akhbar MT" w:hint="cs"/>
          <w:sz w:val="40"/>
          <w:szCs w:val="40"/>
          <w:rtl/>
        </w:rPr>
        <w:t>وذلك دليل قاطع إضافة إلى ال</w:t>
      </w:r>
      <w:r w:rsidR="005D05B3">
        <w:rPr>
          <w:rFonts w:cs="Akhbar MT" w:hint="cs"/>
          <w:sz w:val="40"/>
          <w:szCs w:val="40"/>
          <w:rtl/>
        </w:rPr>
        <w:t>أدلة</w:t>
      </w:r>
      <w:r>
        <w:rPr>
          <w:rFonts w:cs="Akhbar MT" w:hint="cs"/>
          <w:sz w:val="40"/>
          <w:szCs w:val="40"/>
          <w:rtl/>
        </w:rPr>
        <w:t xml:space="preserve"> القطعي</w:t>
      </w:r>
      <w:r w:rsidR="005D05B3">
        <w:rPr>
          <w:rFonts w:cs="Akhbar MT" w:hint="cs"/>
          <w:sz w:val="40"/>
          <w:szCs w:val="40"/>
          <w:rtl/>
        </w:rPr>
        <w:t>ة</w:t>
      </w:r>
      <w:r>
        <w:rPr>
          <w:rFonts w:cs="Akhbar MT" w:hint="cs"/>
          <w:sz w:val="40"/>
          <w:szCs w:val="40"/>
          <w:rtl/>
        </w:rPr>
        <w:t xml:space="preserve"> من القرآن على براءة الأبوين عليهما الصلاة والسلام.</w:t>
      </w:r>
    </w:p>
    <w:p w:rsidR="005A2850" w:rsidRDefault="00D3554B" w:rsidP="00A901B2">
      <w:pPr>
        <w:widowControl w:val="0"/>
        <w:spacing w:after="60" w:line="600" w:lineRule="exact"/>
        <w:ind w:left="45"/>
        <w:jc w:val="both"/>
        <w:rPr>
          <w:rFonts w:cs="Akhbar MT"/>
          <w:sz w:val="40"/>
          <w:szCs w:val="40"/>
          <w:rtl/>
        </w:rPr>
      </w:pPr>
      <w:r>
        <w:rPr>
          <w:rFonts w:cs="Akhbar MT" w:hint="cs"/>
          <w:sz w:val="40"/>
          <w:szCs w:val="40"/>
          <w:rtl/>
        </w:rPr>
        <w:t>واعتماد</w:t>
      </w:r>
      <w:r w:rsidRPr="00093645">
        <w:rPr>
          <w:rFonts w:cs="Akhbar MT"/>
          <w:sz w:val="40"/>
          <w:szCs w:val="40"/>
          <w:rtl/>
        </w:rPr>
        <w:t xml:space="preserve"> المفسرين في </w:t>
      </w:r>
      <w:r>
        <w:rPr>
          <w:rFonts w:cs="Akhbar MT" w:hint="cs"/>
          <w:sz w:val="40"/>
          <w:szCs w:val="40"/>
          <w:rtl/>
        </w:rPr>
        <w:t>هذا وأمثاله</w:t>
      </w:r>
      <w:r w:rsidRPr="00093645">
        <w:rPr>
          <w:rFonts w:cs="Akhbar MT"/>
          <w:sz w:val="40"/>
          <w:szCs w:val="40"/>
          <w:rtl/>
        </w:rPr>
        <w:t xml:space="preserve"> </w:t>
      </w:r>
      <w:r>
        <w:rPr>
          <w:rFonts w:cs="Akhbar MT" w:hint="cs"/>
          <w:sz w:val="40"/>
          <w:szCs w:val="40"/>
          <w:rtl/>
        </w:rPr>
        <w:t xml:space="preserve">على الإسرائيليات وعلى تصديقهم أهل الكتاب فيها وقد قال رسول الله </w:t>
      </w:r>
      <w:r w:rsidRPr="00093645">
        <w:rPr>
          <w:rFonts w:cs="Akhbar MT"/>
          <w:sz w:val="40"/>
          <w:szCs w:val="40"/>
          <w:rtl/>
        </w:rPr>
        <w:t>صلى الله عليه وسلم</w:t>
      </w:r>
      <w:r>
        <w:rPr>
          <w:rFonts w:cs="Akhbar MT" w:hint="cs"/>
          <w:sz w:val="40"/>
          <w:szCs w:val="40"/>
          <w:rtl/>
        </w:rPr>
        <w:t xml:space="preserve"> </w:t>
      </w:r>
      <w:r w:rsidR="00AB52B0">
        <w:rPr>
          <w:rFonts w:cs="Akhbar MT" w:hint="cs"/>
          <w:b/>
          <w:bCs/>
          <w:sz w:val="40"/>
          <w:szCs w:val="40"/>
          <w:rtl/>
        </w:rPr>
        <w:t>-</w:t>
      </w:r>
      <w:r>
        <w:rPr>
          <w:rFonts w:cs="Akhbar MT" w:hint="cs"/>
          <w:sz w:val="40"/>
          <w:szCs w:val="40"/>
          <w:rtl/>
        </w:rPr>
        <w:t xml:space="preserve"> في</w:t>
      </w:r>
      <w:r w:rsidR="005A2850">
        <w:rPr>
          <w:rFonts w:cs="Akhbar MT" w:hint="cs"/>
          <w:sz w:val="40"/>
          <w:szCs w:val="40"/>
          <w:rtl/>
        </w:rPr>
        <w:t xml:space="preserve"> </w:t>
      </w:r>
      <w:r>
        <w:rPr>
          <w:rFonts w:cs="Akhbar MT" w:hint="cs"/>
          <w:sz w:val="40"/>
          <w:szCs w:val="40"/>
          <w:rtl/>
        </w:rPr>
        <w:t xml:space="preserve">ما رواه البخاري ومسلم </w:t>
      </w:r>
      <w:r w:rsidRPr="005768E6">
        <w:rPr>
          <w:rFonts w:cs="Akhbar MT" w:hint="cs"/>
          <w:b/>
          <w:bCs/>
          <w:sz w:val="40"/>
          <w:szCs w:val="40"/>
          <w:rtl/>
        </w:rPr>
        <w:t>-</w:t>
      </w:r>
      <w:r>
        <w:rPr>
          <w:rFonts w:cs="Akhbar MT" w:hint="cs"/>
          <w:sz w:val="40"/>
          <w:szCs w:val="40"/>
          <w:rtl/>
        </w:rPr>
        <w:t xml:space="preserve">: </w:t>
      </w:r>
      <w:r>
        <w:rPr>
          <w:rFonts w:cs="Aharoni" w:hint="cs"/>
          <w:sz w:val="40"/>
          <w:szCs w:val="40"/>
          <w:rtl/>
        </w:rPr>
        <w:t>«</w:t>
      </w:r>
      <w:r>
        <w:rPr>
          <w:rFonts w:cs="Akhbar MT" w:hint="cs"/>
          <w:sz w:val="40"/>
          <w:szCs w:val="40"/>
          <w:rtl/>
        </w:rPr>
        <w:t>لا تصدقوا أهل الكتاب ولا تكذبوهم</w:t>
      </w:r>
      <w:r>
        <w:rPr>
          <w:rFonts w:cs="Aharoni" w:hint="cs"/>
          <w:sz w:val="40"/>
          <w:szCs w:val="40"/>
          <w:rtl/>
        </w:rPr>
        <w:t>»</w:t>
      </w:r>
      <w:r w:rsidR="007A771A">
        <w:rPr>
          <w:rFonts w:cs="Akhbar MT" w:hint="cs"/>
          <w:sz w:val="40"/>
          <w:szCs w:val="40"/>
          <w:rtl/>
        </w:rPr>
        <w:t xml:space="preserve">، </w:t>
      </w:r>
      <w:r>
        <w:rPr>
          <w:rFonts w:cs="Akhbar MT" w:hint="cs"/>
          <w:sz w:val="40"/>
          <w:szCs w:val="40"/>
          <w:rtl/>
        </w:rPr>
        <w:t>الحديث.</w:t>
      </w:r>
      <w:r w:rsidRPr="00093645">
        <w:rPr>
          <w:rFonts w:cs="Akhbar MT"/>
          <w:sz w:val="40"/>
          <w:szCs w:val="40"/>
          <w:rtl/>
        </w:rPr>
        <w:t xml:space="preserve"> </w:t>
      </w:r>
    </w:p>
    <w:p w:rsidR="00D3554B" w:rsidRDefault="00D3554B" w:rsidP="00A901B2">
      <w:pPr>
        <w:widowControl w:val="0"/>
        <w:spacing w:after="60" w:line="600" w:lineRule="exact"/>
        <w:ind w:left="45"/>
        <w:jc w:val="both"/>
        <w:rPr>
          <w:rFonts w:cs="Akhbar MT"/>
          <w:sz w:val="40"/>
          <w:szCs w:val="40"/>
          <w:rtl/>
        </w:rPr>
      </w:pPr>
      <w:r w:rsidRPr="00534747">
        <w:rPr>
          <w:rFonts w:cs="Akhbar MT" w:hint="cs"/>
          <w:sz w:val="40"/>
          <w:szCs w:val="40"/>
          <w:rtl/>
        </w:rPr>
        <w:t>قال العلامة الشيخ عبد العزيز الراجحي في شرح</w:t>
      </w:r>
      <w:r>
        <w:rPr>
          <w:rFonts w:cs="Akhbar MT" w:hint="cs"/>
          <w:sz w:val="40"/>
          <w:szCs w:val="40"/>
          <w:rtl/>
        </w:rPr>
        <w:t xml:space="preserve"> البخاري</w:t>
      </w:r>
      <w:r w:rsidRPr="00534747">
        <w:rPr>
          <w:rFonts w:cs="Akhbar MT" w:hint="cs"/>
          <w:sz w:val="40"/>
          <w:szCs w:val="40"/>
          <w:rtl/>
        </w:rPr>
        <w:t>: "</w:t>
      </w:r>
      <w:r w:rsidRPr="00534747">
        <w:rPr>
          <w:rFonts w:cs="Akhbar MT"/>
          <w:sz w:val="40"/>
          <w:szCs w:val="40"/>
          <w:rtl/>
        </w:rPr>
        <w:t xml:space="preserve">هذا في الأشياء التي لا يعلم </w:t>
      </w:r>
      <w:r>
        <w:rPr>
          <w:rFonts w:cs="Akhbar MT"/>
          <w:sz w:val="40"/>
          <w:szCs w:val="40"/>
          <w:rtl/>
        </w:rPr>
        <w:t>صدقها من كذبها، أما ما علم صدقه</w:t>
      </w:r>
      <w:r w:rsidRPr="00534747">
        <w:rPr>
          <w:rFonts w:cs="Akhbar MT"/>
          <w:sz w:val="40"/>
          <w:szCs w:val="40"/>
          <w:rtl/>
        </w:rPr>
        <w:t xml:space="preserve"> فيصدق، وما علم كذبه فيكذب، فأخبار </w:t>
      </w:r>
      <w:bookmarkStart w:id="1" w:name="بني_إسرائيل23676"/>
      <w:r w:rsidRPr="00534747">
        <w:rPr>
          <w:rFonts w:cs="Akhbar MT"/>
          <w:sz w:val="40"/>
          <w:szCs w:val="40"/>
          <w:rtl/>
        </w:rPr>
        <w:t xml:space="preserve">بني إسرائيل </w:t>
      </w:r>
      <w:bookmarkEnd w:id="1"/>
      <w:r w:rsidRPr="00534747">
        <w:rPr>
          <w:rFonts w:cs="Akhbar MT"/>
          <w:sz w:val="40"/>
          <w:szCs w:val="40"/>
          <w:rtl/>
        </w:rPr>
        <w:t xml:space="preserve">على ثلاثة أقسام: </w:t>
      </w:r>
    </w:p>
    <w:p w:rsidR="00D3554B" w:rsidRDefault="00D3554B" w:rsidP="00A901B2">
      <w:pPr>
        <w:widowControl w:val="0"/>
        <w:spacing w:after="60" w:line="600" w:lineRule="exact"/>
        <w:ind w:left="45"/>
        <w:jc w:val="both"/>
        <w:rPr>
          <w:rFonts w:cs="Akhbar MT"/>
          <w:sz w:val="40"/>
          <w:szCs w:val="40"/>
          <w:rtl/>
        </w:rPr>
      </w:pPr>
      <w:r w:rsidRPr="00092135">
        <w:rPr>
          <w:rFonts w:cs="Akhbar MT" w:hint="cs"/>
          <w:b/>
          <w:bCs/>
          <w:sz w:val="40"/>
          <w:szCs w:val="40"/>
          <w:rtl/>
        </w:rPr>
        <w:t>1</w:t>
      </w:r>
      <w:r w:rsidRPr="001E641B">
        <w:rPr>
          <w:rFonts w:cs="Akhbar MT"/>
          <w:b/>
          <w:bCs/>
          <w:sz w:val="40"/>
          <w:szCs w:val="40"/>
          <w:rtl/>
        </w:rPr>
        <w:t>-</w:t>
      </w:r>
      <w:r>
        <w:rPr>
          <w:rFonts w:cs="Akhbar MT" w:hint="cs"/>
          <w:sz w:val="40"/>
          <w:szCs w:val="40"/>
          <w:rtl/>
        </w:rPr>
        <w:t xml:space="preserve"> </w:t>
      </w:r>
      <w:r w:rsidRPr="00E178ED">
        <w:rPr>
          <w:rFonts w:cs="Akhbar MT"/>
          <w:b/>
          <w:bCs/>
          <w:sz w:val="40"/>
          <w:szCs w:val="40"/>
          <w:rtl/>
        </w:rPr>
        <w:t>القسم الأول</w:t>
      </w:r>
      <w:r w:rsidRPr="00534747">
        <w:rPr>
          <w:rFonts w:cs="Akhbar MT"/>
          <w:sz w:val="40"/>
          <w:szCs w:val="40"/>
          <w:rtl/>
        </w:rPr>
        <w:t xml:space="preserve">: ما جاء شرعنا بتصديقه فيصدق. </w:t>
      </w:r>
    </w:p>
    <w:p w:rsidR="00D3554B" w:rsidRDefault="00D3554B" w:rsidP="00A901B2">
      <w:pPr>
        <w:widowControl w:val="0"/>
        <w:spacing w:after="60" w:line="600" w:lineRule="exact"/>
        <w:ind w:left="45"/>
        <w:jc w:val="both"/>
        <w:rPr>
          <w:rFonts w:cs="Akhbar MT"/>
          <w:sz w:val="40"/>
          <w:szCs w:val="40"/>
          <w:rtl/>
        </w:rPr>
      </w:pPr>
      <w:r>
        <w:rPr>
          <w:rFonts w:cs="Akhbar MT" w:hint="cs"/>
          <w:b/>
          <w:bCs/>
          <w:sz w:val="40"/>
          <w:szCs w:val="40"/>
          <w:rtl/>
        </w:rPr>
        <w:t>2</w:t>
      </w:r>
      <w:r w:rsidRPr="001E641B">
        <w:rPr>
          <w:rFonts w:cs="Akhbar MT"/>
          <w:b/>
          <w:bCs/>
          <w:sz w:val="40"/>
          <w:szCs w:val="40"/>
          <w:rtl/>
        </w:rPr>
        <w:t>-</w:t>
      </w:r>
      <w:r w:rsidRPr="00534747">
        <w:rPr>
          <w:rFonts w:cs="Akhbar MT"/>
          <w:sz w:val="40"/>
          <w:szCs w:val="40"/>
          <w:rtl/>
        </w:rPr>
        <w:t xml:space="preserve"> </w:t>
      </w:r>
      <w:r w:rsidRPr="00E178ED">
        <w:rPr>
          <w:rFonts w:cs="Akhbar MT"/>
          <w:b/>
          <w:bCs/>
          <w:sz w:val="40"/>
          <w:szCs w:val="40"/>
          <w:rtl/>
        </w:rPr>
        <w:t>القسم الثاني</w:t>
      </w:r>
      <w:r w:rsidRPr="00534747">
        <w:rPr>
          <w:rFonts w:cs="Akhbar MT"/>
          <w:sz w:val="40"/>
          <w:szCs w:val="40"/>
          <w:rtl/>
        </w:rPr>
        <w:t xml:space="preserve">: ما جاء شرعنا بتكذيبه فيكذب. </w:t>
      </w:r>
    </w:p>
    <w:p w:rsidR="00D3554B" w:rsidRDefault="00D3554B" w:rsidP="00E178ED">
      <w:pPr>
        <w:widowControl w:val="0"/>
        <w:spacing w:after="60" w:line="600" w:lineRule="exact"/>
        <w:ind w:left="45"/>
        <w:jc w:val="both"/>
        <w:rPr>
          <w:rFonts w:cs="Akhbar MT"/>
          <w:sz w:val="40"/>
          <w:szCs w:val="40"/>
          <w:rtl/>
        </w:rPr>
      </w:pPr>
      <w:r>
        <w:rPr>
          <w:rFonts w:cs="Akhbar MT" w:hint="cs"/>
          <w:b/>
          <w:bCs/>
          <w:sz w:val="40"/>
          <w:szCs w:val="40"/>
          <w:rtl/>
        </w:rPr>
        <w:t>3</w:t>
      </w:r>
      <w:r w:rsidRPr="001E641B">
        <w:rPr>
          <w:rFonts w:cs="Akhbar MT"/>
          <w:b/>
          <w:bCs/>
          <w:sz w:val="40"/>
          <w:szCs w:val="40"/>
          <w:rtl/>
        </w:rPr>
        <w:t>-</w:t>
      </w:r>
      <w:r w:rsidRPr="00534747">
        <w:rPr>
          <w:rFonts w:cs="Akhbar MT"/>
          <w:sz w:val="40"/>
          <w:szCs w:val="40"/>
          <w:rtl/>
        </w:rPr>
        <w:t xml:space="preserve"> </w:t>
      </w:r>
      <w:r w:rsidRPr="00E178ED">
        <w:rPr>
          <w:rFonts w:cs="Akhbar MT"/>
          <w:b/>
          <w:bCs/>
          <w:sz w:val="40"/>
          <w:szCs w:val="40"/>
          <w:rtl/>
        </w:rPr>
        <w:t>القسم الثالث</w:t>
      </w:r>
      <w:r w:rsidRPr="00534747">
        <w:rPr>
          <w:rFonts w:cs="Akhbar MT"/>
          <w:sz w:val="40"/>
          <w:szCs w:val="40"/>
          <w:rtl/>
        </w:rPr>
        <w:t xml:space="preserve">: ما لم يأت شرعنا بتصديقه، ولا تكذيبه، فلا يصدق ولا </w:t>
      </w:r>
      <w:r w:rsidRPr="00534747">
        <w:rPr>
          <w:rFonts w:cs="Akhbar MT"/>
          <w:sz w:val="40"/>
          <w:szCs w:val="40"/>
          <w:rtl/>
        </w:rPr>
        <w:lastRenderedPageBreak/>
        <w:t>يكذب</w:t>
      </w:r>
      <w:r w:rsidR="00E178ED">
        <w:rPr>
          <w:rFonts w:cs="Akhbar MT" w:hint="cs"/>
          <w:sz w:val="40"/>
          <w:szCs w:val="40"/>
          <w:rtl/>
        </w:rPr>
        <w:t>،</w:t>
      </w:r>
      <w:r w:rsidRPr="00534747">
        <w:rPr>
          <w:rFonts w:cs="Akhbar MT"/>
          <w:sz w:val="40"/>
          <w:szCs w:val="40"/>
          <w:rtl/>
        </w:rPr>
        <w:t xml:space="preserve"> وهو المراد بهذا الحديث</w:t>
      </w:r>
      <w:r w:rsidR="00E178ED">
        <w:rPr>
          <w:rFonts w:cs="Akhbar MT" w:hint="cs"/>
          <w:sz w:val="40"/>
          <w:szCs w:val="40"/>
          <w:rtl/>
        </w:rPr>
        <w:t>،</w:t>
      </w:r>
      <w:r w:rsidRPr="00534747">
        <w:rPr>
          <w:rFonts w:cs="Akhbar MT"/>
          <w:sz w:val="40"/>
          <w:szCs w:val="40"/>
          <w:rtl/>
        </w:rPr>
        <w:t xml:space="preserve"> فلا يصدقون خشية أن يكون كذبًا، ولا يكذبون خشية أن يكون صدقًا</w:t>
      </w:r>
      <w:r w:rsidR="00E178ED">
        <w:rPr>
          <w:rFonts w:cs="Akhbar MT" w:hint="cs"/>
          <w:sz w:val="40"/>
          <w:szCs w:val="40"/>
          <w:rtl/>
        </w:rPr>
        <w:t>"</w:t>
      </w:r>
      <w:r w:rsidRPr="00534747">
        <w:rPr>
          <w:rFonts w:cs="Akhbar MT"/>
          <w:sz w:val="40"/>
          <w:szCs w:val="40"/>
          <w:rtl/>
        </w:rPr>
        <w:t>.</w:t>
      </w:r>
    </w:p>
    <w:p w:rsidR="00E178ED" w:rsidRDefault="00E178ED" w:rsidP="00E178ED">
      <w:pPr>
        <w:widowControl w:val="0"/>
        <w:spacing w:after="60" w:line="600" w:lineRule="exact"/>
        <w:ind w:left="45"/>
        <w:jc w:val="both"/>
        <w:rPr>
          <w:rFonts w:cs="Akhbar MT"/>
          <w:sz w:val="40"/>
          <w:szCs w:val="40"/>
          <w:rtl/>
        </w:rPr>
      </w:pPr>
      <w:r>
        <w:rPr>
          <w:rFonts w:cs="Akhbar MT" w:hint="cs"/>
          <w:b/>
          <w:bCs/>
          <w:sz w:val="40"/>
          <w:szCs w:val="40"/>
          <w:rtl/>
        </w:rPr>
        <w:t>قلت</w:t>
      </w:r>
      <w:r w:rsidRPr="00E178ED">
        <w:rPr>
          <w:rFonts w:cs="Akhbar MT" w:hint="cs"/>
          <w:sz w:val="40"/>
          <w:szCs w:val="40"/>
          <w:rtl/>
        </w:rPr>
        <w:t>:</w:t>
      </w:r>
      <w:r>
        <w:rPr>
          <w:rFonts w:cs="Akhbar MT" w:hint="cs"/>
          <w:sz w:val="40"/>
          <w:szCs w:val="40"/>
          <w:rtl/>
        </w:rPr>
        <w:t xml:space="preserve">وما ابتلي به المغامسي هو </w:t>
      </w:r>
      <w:r w:rsidRPr="00E178ED">
        <w:rPr>
          <w:rFonts w:cs="Akhbar MT" w:hint="cs"/>
          <w:b/>
          <w:bCs/>
          <w:sz w:val="40"/>
          <w:szCs w:val="40"/>
          <w:rtl/>
        </w:rPr>
        <w:t>القسم الثاني</w:t>
      </w:r>
      <w:r>
        <w:rPr>
          <w:rFonts w:cs="Akhbar MT" w:hint="cs"/>
          <w:sz w:val="40"/>
          <w:szCs w:val="40"/>
          <w:rtl/>
        </w:rPr>
        <w:t>: الذي جاء شرعنا بكذبه فيجب تكذيبه.</w:t>
      </w:r>
    </w:p>
    <w:p w:rsidR="00D3554B" w:rsidRDefault="00D3554B" w:rsidP="00A901B2">
      <w:pPr>
        <w:widowControl w:val="0"/>
        <w:spacing w:after="60" w:line="600" w:lineRule="exact"/>
        <w:ind w:left="45"/>
        <w:jc w:val="both"/>
        <w:rPr>
          <w:rFonts w:cs="Akhbar MT"/>
          <w:sz w:val="40"/>
          <w:szCs w:val="40"/>
          <w:rtl/>
        </w:rPr>
      </w:pPr>
      <w:r>
        <w:rPr>
          <w:rFonts w:cs="Akhbar MT" w:hint="cs"/>
          <w:sz w:val="40"/>
          <w:szCs w:val="40"/>
          <w:rtl/>
        </w:rPr>
        <w:t>و</w:t>
      </w:r>
      <w:r w:rsidRPr="00D2515D">
        <w:rPr>
          <w:rFonts w:cs="Akhbar MT"/>
          <w:sz w:val="40"/>
          <w:szCs w:val="40"/>
          <w:rtl/>
        </w:rPr>
        <w:t xml:space="preserve">قال </w:t>
      </w:r>
      <w:r>
        <w:rPr>
          <w:rFonts w:cs="Akhbar MT" w:hint="cs"/>
          <w:sz w:val="40"/>
          <w:szCs w:val="40"/>
          <w:rtl/>
        </w:rPr>
        <w:t xml:space="preserve">الإمام </w:t>
      </w:r>
      <w:r w:rsidRPr="00D2515D">
        <w:rPr>
          <w:rFonts w:cs="Akhbar MT"/>
          <w:sz w:val="40"/>
          <w:szCs w:val="40"/>
          <w:rtl/>
        </w:rPr>
        <w:t xml:space="preserve">ابن كثير </w:t>
      </w:r>
      <w:r>
        <w:rPr>
          <w:rFonts w:cs="Akhbar MT" w:hint="cs"/>
          <w:sz w:val="40"/>
          <w:szCs w:val="40"/>
          <w:rtl/>
        </w:rPr>
        <w:t>(</w:t>
      </w:r>
      <w:r w:rsidRPr="00D2515D">
        <w:rPr>
          <w:rFonts w:cs="Akhbar MT"/>
          <w:sz w:val="40"/>
          <w:szCs w:val="40"/>
          <w:rtl/>
        </w:rPr>
        <w:t>في مقدمة تفسيره: 1/31</w:t>
      </w:r>
      <w:r>
        <w:rPr>
          <w:rFonts w:cs="Akhbar MT" w:hint="cs"/>
          <w:sz w:val="40"/>
          <w:szCs w:val="40"/>
          <w:rtl/>
        </w:rPr>
        <w:t>)</w:t>
      </w:r>
      <w:r w:rsidRPr="00534747">
        <w:rPr>
          <w:rFonts w:cs="Akhbar MT"/>
          <w:sz w:val="40"/>
          <w:szCs w:val="40"/>
          <w:rtl/>
        </w:rPr>
        <w:t xml:space="preserve"> </w:t>
      </w:r>
      <w:r>
        <w:rPr>
          <w:rFonts w:cs="Akhbar MT"/>
          <w:sz w:val="40"/>
          <w:szCs w:val="40"/>
          <w:rtl/>
        </w:rPr>
        <w:t>بعد أن ذَكر حديث</w:t>
      </w:r>
      <w:r>
        <w:rPr>
          <w:rFonts w:cs="Akhbar MT" w:hint="cs"/>
          <w:sz w:val="40"/>
          <w:szCs w:val="40"/>
          <w:rtl/>
        </w:rPr>
        <w:t>:</w:t>
      </w:r>
      <w:r w:rsidRPr="00D2515D">
        <w:rPr>
          <w:rFonts w:cs="Akhbar MT"/>
          <w:sz w:val="40"/>
          <w:szCs w:val="40"/>
          <w:rtl/>
        </w:rPr>
        <w:t xml:space="preserve"> </w:t>
      </w:r>
      <w:r>
        <w:rPr>
          <w:rFonts w:cs="Aharoni" w:hint="cs"/>
          <w:sz w:val="40"/>
          <w:szCs w:val="40"/>
          <w:rtl/>
        </w:rPr>
        <w:t>«</w:t>
      </w:r>
      <w:r>
        <w:rPr>
          <w:rFonts w:cs="Akhbar MT"/>
          <w:sz w:val="40"/>
          <w:szCs w:val="40"/>
          <w:rtl/>
        </w:rPr>
        <w:t>بلغوا عن</w:t>
      </w:r>
      <w:r w:rsidRPr="00D2515D">
        <w:rPr>
          <w:rFonts w:cs="Akhbar MT"/>
          <w:sz w:val="40"/>
          <w:szCs w:val="40"/>
          <w:rtl/>
        </w:rPr>
        <w:t>ي ولو آية</w:t>
      </w:r>
      <w:r w:rsidRPr="00534747">
        <w:rPr>
          <w:rFonts w:cs="Akhbar MT"/>
          <w:sz w:val="40"/>
          <w:szCs w:val="40"/>
          <w:rtl/>
        </w:rPr>
        <w:t>،</w:t>
      </w:r>
      <w:r>
        <w:rPr>
          <w:rFonts w:cs="Aharoni" w:hint="cs"/>
          <w:sz w:val="40"/>
          <w:szCs w:val="40"/>
          <w:rtl/>
        </w:rPr>
        <w:t xml:space="preserve"> </w:t>
      </w:r>
      <w:r w:rsidRPr="00EA6EC8">
        <w:rPr>
          <w:rFonts w:cs="Akhbar MT" w:hint="cs"/>
          <w:sz w:val="40"/>
          <w:szCs w:val="40"/>
          <w:rtl/>
        </w:rPr>
        <w:t>وحدثوا عن بني إسرائيل ولا حرج</w:t>
      </w:r>
      <w:r>
        <w:rPr>
          <w:rFonts w:cs="Aharoni" w:hint="cs"/>
          <w:sz w:val="40"/>
          <w:szCs w:val="40"/>
          <w:rtl/>
        </w:rPr>
        <w:t>»</w:t>
      </w:r>
      <w:r w:rsidR="005A2850">
        <w:rPr>
          <w:rFonts w:cs="Akhbar MT" w:hint="cs"/>
          <w:sz w:val="40"/>
          <w:szCs w:val="40"/>
          <w:rtl/>
        </w:rPr>
        <w:t xml:space="preserve">، </w:t>
      </w:r>
      <w:r>
        <w:rPr>
          <w:rFonts w:cs="Akhbar MT" w:hint="cs"/>
          <w:sz w:val="40"/>
          <w:szCs w:val="40"/>
          <w:rtl/>
        </w:rPr>
        <w:t>الحديث:</w:t>
      </w:r>
      <w:r w:rsidRPr="00D2515D">
        <w:rPr>
          <w:rFonts w:cs="Akhbar MT"/>
          <w:sz w:val="40"/>
          <w:szCs w:val="40"/>
          <w:rtl/>
        </w:rPr>
        <w:t xml:space="preserve"> "ولكن هذه الأحاديث الإسرائيلية تُذكر للاستشهاد، لا للاعتضاد</w:t>
      </w:r>
      <w:r>
        <w:rPr>
          <w:rFonts w:cs="Akhbar MT" w:hint="cs"/>
          <w:sz w:val="40"/>
          <w:szCs w:val="40"/>
          <w:rtl/>
        </w:rPr>
        <w:t>؛</w:t>
      </w:r>
      <w:r w:rsidRPr="00D2515D">
        <w:rPr>
          <w:rFonts w:cs="Akhbar MT"/>
          <w:sz w:val="40"/>
          <w:szCs w:val="40"/>
          <w:rtl/>
        </w:rPr>
        <w:t xml:space="preserve"> فإنها على ثلاثة أقسام: </w:t>
      </w:r>
    </w:p>
    <w:p w:rsidR="00D3554B" w:rsidRDefault="00D3554B" w:rsidP="00A901B2">
      <w:pPr>
        <w:widowControl w:val="0"/>
        <w:spacing w:after="60" w:line="600" w:lineRule="exact"/>
        <w:ind w:left="45"/>
        <w:jc w:val="both"/>
        <w:rPr>
          <w:rFonts w:cs="Akhbar MT"/>
          <w:sz w:val="40"/>
          <w:szCs w:val="40"/>
          <w:rtl/>
        </w:rPr>
      </w:pPr>
      <w:r w:rsidRPr="008E2294">
        <w:rPr>
          <w:rFonts w:cs="Akhbar MT"/>
          <w:b/>
          <w:bCs/>
          <w:sz w:val="40"/>
          <w:szCs w:val="40"/>
          <w:rtl/>
        </w:rPr>
        <w:t>أحدها</w:t>
      </w:r>
      <w:r>
        <w:rPr>
          <w:rFonts w:cs="Akhbar MT"/>
          <w:sz w:val="40"/>
          <w:szCs w:val="40"/>
          <w:rtl/>
        </w:rPr>
        <w:t>: ما علمنا صحته مما بأيدينا مما نشهد</w:t>
      </w:r>
      <w:r w:rsidRPr="00D2515D">
        <w:rPr>
          <w:rFonts w:cs="Akhbar MT"/>
          <w:sz w:val="40"/>
          <w:szCs w:val="40"/>
          <w:rtl/>
        </w:rPr>
        <w:t xml:space="preserve"> له بالصدق، فذاك صحيح. </w:t>
      </w:r>
    </w:p>
    <w:p w:rsidR="00D3554B" w:rsidRDefault="00D3554B" w:rsidP="00A901B2">
      <w:pPr>
        <w:widowControl w:val="0"/>
        <w:spacing w:after="60" w:line="600" w:lineRule="exact"/>
        <w:ind w:left="45"/>
        <w:jc w:val="both"/>
        <w:rPr>
          <w:rFonts w:cs="Akhbar MT"/>
          <w:sz w:val="40"/>
          <w:szCs w:val="40"/>
          <w:rtl/>
        </w:rPr>
      </w:pPr>
      <w:r w:rsidRPr="00D2515D">
        <w:rPr>
          <w:rFonts w:cs="Akhbar MT"/>
          <w:sz w:val="40"/>
          <w:szCs w:val="40"/>
          <w:rtl/>
        </w:rPr>
        <w:t>و</w:t>
      </w:r>
      <w:r w:rsidRPr="008E2294">
        <w:rPr>
          <w:rFonts w:cs="Akhbar MT"/>
          <w:b/>
          <w:bCs/>
          <w:sz w:val="40"/>
          <w:szCs w:val="40"/>
          <w:rtl/>
        </w:rPr>
        <w:t>الثاني</w:t>
      </w:r>
      <w:r>
        <w:rPr>
          <w:rFonts w:cs="Akhbar MT"/>
          <w:sz w:val="40"/>
          <w:szCs w:val="40"/>
          <w:rtl/>
        </w:rPr>
        <w:t>: ما علمنا كذب</w:t>
      </w:r>
      <w:r w:rsidRPr="00D2515D">
        <w:rPr>
          <w:rFonts w:cs="Akhbar MT"/>
          <w:sz w:val="40"/>
          <w:szCs w:val="40"/>
          <w:rtl/>
        </w:rPr>
        <w:t xml:space="preserve">ه بما عندنا مما يخالفه. </w:t>
      </w:r>
    </w:p>
    <w:p w:rsidR="00D3554B" w:rsidRDefault="00D3554B" w:rsidP="00A901B2">
      <w:pPr>
        <w:widowControl w:val="0"/>
        <w:spacing w:after="60" w:line="600" w:lineRule="exact"/>
        <w:ind w:left="45"/>
        <w:jc w:val="both"/>
        <w:rPr>
          <w:rFonts w:cs="Akhbar MT"/>
          <w:sz w:val="40"/>
          <w:szCs w:val="40"/>
          <w:rtl/>
        </w:rPr>
      </w:pPr>
      <w:r w:rsidRPr="00D2515D">
        <w:rPr>
          <w:rFonts w:cs="Akhbar MT"/>
          <w:sz w:val="40"/>
          <w:szCs w:val="40"/>
          <w:rtl/>
        </w:rPr>
        <w:t>و</w:t>
      </w:r>
      <w:r w:rsidRPr="008E2294">
        <w:rPr>
          <w:rFonts w:cs="Akhbar MT"/>
          <w:b/>
          <w:bCs/>
          <w:sz w:val="40"/>
          <w:szCs w:val="40"/>
          <w:rtl/>
        </w:rPr>
        <w:t>الثالث</w:t>
      </w:r>
      <w:r w:rsidRPr="00D2515D">
        <w:rPr>
          <w:rFonts w:cs="Akhbar MT"/>
          <w:sz w:val="40"/>
          <w:szCs w:val="40"/>
          <w:rtl/>
        </w:rPr>
        <w:t>: ما هو مسكوت عنه، لا من هذا القبيل ولا من</w:t>
      </w:r>
      <w:r>
        <w:rPr>
          <w:rFonts w:cs="Akhbar MT"/>
          <w:sz w:val="40"/>
          <w:szCs w:val="40"/>
          <w:rtl/>
        </w:rPr>
        <w:t xml:space="preserve"> هذا القبيل، فلا نؤمن به ولا نكذّبه، وتجوز حكايت</w:t>
      </w:r>
      <w:r w:rsidRPr="00D2515D">
        <w:rPr>
          <w:rFonts w:cs="Akhbar MT"/>
          <w:sz w:val="40"/>
          <w:szCs w:val="40"/>
          <w:rtl/>
        </w:rPr>
        <w:t>ه لما تقدّم</w:t>
      </w:r>
      <w:r>
        <w:rPr>
          <w:rFonts w:cs="Akhbar MT" w:hint="cs"/>
          <w:sz w:val="40"/>
          <w:szCs w:val="40"/>
          <w:rtl/>
        </w:rPr>
        <w:t xml:space="preserve"> [أي: في الحديث</w:t>
      </w:r>
      <w:r w:rsidR="00176C63">
        <w:rPr>
          <w:rFonts w:cs="Akhbar MT" w:hint="cs"/>
          <w:sz w:val="40"/>
          <w:szCs w:val="40"/>
          <w:rtl/>
        </w:rPr>
        <w:t>:</w:t>
      </w:r>
      <w:r w:rsidR="00176C63" w:rsidRPr="00176C63">
        <w:rPr>
          <w:rFonts w:cs="Akhbar MT" w:hint="cs"/>
          <w:sz w:val="40"/>
          <w:szCs w:val="40"/>
          <w:rtl/>
        </w:rPr>
        <w:t xml:space="preserve"> </w:t>
      </w:r>
      <w:r w:rsidR="00176C63">
        <w:rPr>
          <w:rFonts w:cs="Aharoni" w:hint="cs"/>
          <w:sz w:val="40"/>
          <w:szCs w:val="40"/>
          <w:rtl/>
        </w:rPr>
        <w:t>«</w:t>
      </w:r>
      <w:r w:rsidR="00983FFB" w:rsidRPr="00983FFB">
        <w:rPr>
          <w:rFonts w:cs="Aharoni" w:hint="cs"/>
          <w:sz w:val="28"/>
          <w:szCs w:val="28"/>
          <w:rtl/>
        </w:rPr>
        <w:t>..</w:t>
      </w:r>
      <w:r w:rsidR="00983FFB">
        <w:rPr>
          <w:rFonts w:cs="Akhbar MT" w:hint="cs"/>
          <w:sz w:val="40"/>
          <w:szCs w:val="40"/>
          <w:rtl/>
        </w:rPr>
        <w:t xml:space="preserve"> </w:t>
      </w:r>
      <w:r w:rsidR="00176C63" w:rsidRPr="00EA6EC8">
        <w:rPr>
          <w:rFonts w:cs="Akhbar MT" w:hint="cs"/>
          <w:sz w:val="40"/>
          <w:szCs w:val="40"/>
          <w:rtl/>
        </w:rPr>
        <w:t>وحدثوا عن بني إسرائيل ولا حرج</w:t>
      </w:r>
      <w:r w:rsidR="00983FFB">
        <w:rPr>
          <w:rFonts w:cs="Akhbar MT" w:hint="cs"/>
          <w:sz w:val="40"/>
          <w:szCs w:val="40"/>
          <w:rtl/>
        </w:rPr>
        <w:t xml:space="preserve"> </w:t>
      </w:r>
      <w:r w:rsidR="00983FFB" w:rsidRPr="00983FFB">
        <w:rPr>
          <w:rFonts w:cs="Aharoni" w:hint="cs"/>
          <w:sz w:val="32"/>
          <w:szCs w:val="32"/>
          <w:rtl/>
        </w:rPr>
        <w:t>..</w:t>
      </w:r>
      <w:r w:rsidR="00176C63">
        <w:rPr>
          <w:rFonts w:cs="Aharoni" w:hint="cs"/>
          <w:sz w:val="40"/>
          <w:szCs w:val="40"/>
          <w:rtl/>
        </w:rPr>
        <w:t>»</w:t>
      </w:r>
      <w:r>
        <w:rPr>
          <w:rFonts w:cs="Akhbar MT" w:hint="cs"/>
          <w:sz w:val="40"/>
          <w:szCs w:val="40"/>
          <w:rtl/>
        </w:rPr>
        <w:t>]،</w:t>
      </w:r>
      <w:r>
        <w:rPr>
          <w:rFonts w:cs="Akhbar MT"/>
          <w:sz w:val="40"/>
          <w:szCs w:val="40"/>
          <w:rtl/>
        </w:rPr>
        <w:t xml:space="preserve"> وغالب ذلك مما لا فائدة فيه تعود</w:t>
      </w:r>
      <w:r w:rsidRPr="00D2515D">
        <w:rPr>
          <w:rFonts w:cs="Akhbar MT"/>
          <w:sz w:val="40"/>
          <w:szCs w:val="40"/>
          <w:rtl/>
        </w:rPr>
        <w:t xml:space="preserve"> إلى أمرٍ دينيّ</w:t>
      </w:r>
      <w:r>
        <w:rPr>
          <w:rFonts w:cs="Akhbar MT" w:hint="cs"/>
          <w:sz w:val="40"/>
          <w:szCs w:val="40"/>
          <w:rtl/>
        </w:rPr>
        <w:t>،</w:t>
      </w:r>
      <w:r w:rsidRPr="00D2515D">
        <w:rPr>
          <w:rFonts w:cs="Akhbar MT"/>
          <w:sz w:val="40"/>
          <w:szCs w:val="40"/>
          <w:rtl/>
        </w:rPr>
        <w:t xml:space="preserve"> ولهذا يختلف علماء أهل الكتاب في مثل هذا</w:t>
      </w:r>
      <w:r>
        <w:rPr>
          <w:rFonts w:cs="Akhbar MT"/>
          <w:sz w:val="40"/>
          <w:szCs w:val="40"/>
          <w:rtl/>
        </w:rPr>
        <w:t xml:space="preserve"> كثيرًا، ويأتي عن المفسرين خلاف</w:t>
      </w:r>
      <w:r w:rsidRPr="00D2515D">
        <w:rPr>
          <w:rFonts w:cs="Akhbar MT"/>
          <w:sz w:val="40"/>
          <w:szCs w:val="40"/>
          <w:rtl/>
        </w:rPr>
        <w:t xml:space="preserve"> بسبب ذلك</w:t>
      </w:r>
      <w:r>
        <w:rPr>
          <w:rFonts w:cs="Akhbar MT" w:hint="cs"/>
          <w:sz w:val="40"/>
          <w:szCs w:val="40"/>
          <w:rtl/>
        </w:rPr>
        <w:t>"، إلى أن قال: "</w:t>
      </w:r>
      <w:r w:rsidRPr="00D2515D">
        <w:rPr>
          <w:rFonts w:cs="Akhbar MT"/>
          <w:sz w:val="40"/>
          <w:szCs w:val="40"/>
          <w:rtl/>
        </w:rPr>
        <w:t>مما لا فائدة في تعيينه تعود على المكلفين في دنياهم ولا دينهم. ولكن نقلُ الخلاف عنهم في ذلك جائز</w:t>
      </w:r>
      <w:r>
        <w:rPr>
          <w:rFonts w:cs="Akhbar MT" w:hint="cs"/>
          <w:sz w:val="40"/>
          <w:szCs w:val="40"/>
          <w:rtl/>
        </w:rPr>
        <w:t>،</w:t>
      </w:r>
      <w:r w:rsidRPr="00D2515D">
        <w:rPr>
          <w:rFonts w:cs="Akhbar MT"/>
          <w:sz w:val="40"/>
          <w:szCs w:val="40"/>
          <w:rtl/>
        </w:rPr>
        <w:t xml:space="preserve"> كما قال </w:t>
      </w:r>
      <w:r w:rsidRPr="008E2294">
        <w:rPr>
          <w:rFonts w:cs="Akhbar MT" w:hint="cs"/>
          <w:b/>
          <w:bCs/>
          <w:sz w:val="40"/>
          <w:szCs w:val="40"/>
          <w:rtl/>
        </w:rPr>
        <w:t>-</w:t>
      </w:r>
      <w:r>
        <w:rPr>
          <w:rFonts w:cs="Akhbar MT" w:hint="cs"/>
          <w:sz w:val="40"/>
          <w:szCs w:val="40"/>
          <w:rtl/>
        </w:rPr>
        <w:t xml:space="preserve"> </w:t>
      </w:r>
      <w:r w:rsidRPr="00D2515D">
        <w:rPr>
          <w:rFonts w:cs="Akhbar MT"/>
          <w:sz w:val="40"/>
          <w:szCs w:val="40"/>
          <w:rtl/>
        </w:rPr>
        <w:t>تعالى</w:t>
      </w:r>
      <w:r>
        <w:rPr>
          <w:rFonts w:cs="Akhbar MT" w:hint="cs"/>
          <w:sz w:val="40"/>
          <w:szCs w:val="40"/>
          <w:rtl/>
        </w:rPr>
        <w:t xml:space="preserve"> </w:t>
      </w:r>
      <w:r w:rsidRPr="008E2294">
        <w:rPr>
          <w:rFonts w:cs="Akhbar MT" w:hint="cs"/>
          <w:b/>
          <w:bCs/>
          <w:sz w:val="40"/>
          <w:szCs w:val="40"/>
          <w:rtl/>
        </w:rPr>
        <w:t>-</w:t>
      </w:r>
      <w:r w:rsidRPr="00D2515D">
        <w:rPr>
          <w:rFonts w:cs="Akhbar MT"/>
          <w:sz w:val="40"/>
          <w:szCs w:val="40"/>
          <w:rtl/>
        </w:rPr>
        <w:t xml:space="preserve">: </w:t>
      </w:r>
      <w:r>
        <w:rPr>
          <w:rFonts w:cs="Akhbar MT"/>
          <w:sz w:val="40"/>
          <w:szCs w:val="40"/>
        </w:rPr>
        <w:sym w:font="AGA Arabesque" w:char="F05D"/>
      </w:r>
      <w:r w:rsidRPr="00D2515D">
        <w:rPr>
          <w:rFonts w:cs="Akhbar MT"/>
          <w:sz w:val="40"/>
          <w:szCs w:val="40"/>
          <w:rtl/>
        </w:rPr>
        <w:t>سَيَقُولُونَ ثَلاثَةٌ رَابِعُهُمْ كَلْبُهُمْ</w:t>
      </w:r>
      <w:r>
        <w:rPr>
          <w:rFonts w:cs="Akhbar MT"/>
          <w:sz w:val="40"/>
          <w:szCs w:val="40"/>
        </w:rPr>
        <w:sym w:font="AGA Arabesque" w:char="F05B"/>
      </w:r>
      <w:r>
        <w:rPr>
          <w:rFonts w:cs="Akhbar MT" w:hint="cs"/>
          <w:sz w:val="40"/>
          <w:szCs w:val="40"/>
          <w:rtl/>
        </w:rPr>
        <w:t>،</w:t>
      </w:r>
      <w:r w:rsidRPr="00D2515D">
        <w:rPr>
          <w:rFonts w:cs="Akhbar MT"/>
          <w:sz w:val="40"/>
          <w:szCs w:val="40"/>
          <w:rtl/>
        </w:rPr>
        <w:t xml:space="preserve"> إلى آخر الآية</w:t>
      </w:r>
      <w:r>
        <w:rPr>
          <w:rFonts w:cs="Akhbar MT" w:hint="cs"/>
          <w:sz w:val="40"/>
          <w:szCs w:val="40"/>
          <w:rtl/>
        </w:rPr>
        <w:t>".</w:t>
      </w:r>
    </w:p>
    <w:p w:rsidR="00D3554B" w:rsidRPr="009857BB" w:rsidRDefault="00D3554B" w:rsidP="00CA6213">
      <w:pPr>
        <w:widowControl w:val="0"/>
        <w:spacing w:after="60" w:line="600" w:lineRule="exact"/>
        <w:ind w:left="45"/>
        <w:jc w:val="both"/>
        <w:rPr>
          <w:rFonts w:ascii="Traditional Arabic" w:hAnsi="Traditional Arabic" w:cs="Akhbar MT"/>
          <w:sz w:val="36"/>
          <w:szCs w:val="36"/>
          <w:rtl/>
        </w:rPr>
      </w:pPr>
      <w:r>
        <w:rPr>
          <w:rFonts w:cs="Akhbar MT" w:hint="cs"/>
          <w:sz w:val="40"/>
          <w:szCs w:val="40"/>
          <w:rtl/>
        </w:rPr>
        <w:t xml:space="preserve">فهذا الذي أتاه المغامسي في حق أبوينا عليهما السلام هو </w:t>
      </w:r>
      <w:r w:rsidRPr="00F56318">
        <w:rPr>
          <w:rFonts w:cs="Akhbar MT" w:hint="cs"/>
          <w:b/>
          <w:bCs/>
          <w:sz w:val="40"/>
          <w:szCs w:val="40"/>
          <w:rtl/>
        </w:rPr>
        <w:t>ال</w:t>
      </w:r>
      <w:r w:rsidR="00CA6213">
        <w:rPr>
          <w:rFonts w:cs="Akhbar MT" w:hint="cs"/>
          <w:b/>
          <w:bCs/>
          <w:sz w:val="40"/>
          <w:szCs w:val="40"/>
          <w:rtl/>
        </w:rPr>
        <w:t>قسم</w:t>
      </w:r>
      <w:r w:rsidRPr="00F56318">
        <w:rPr>
          <w:rFonts w:cs="Akhbar MT" w:hint="cs"/>
          <w:b/>
          <w:bCs/>
          <w:sz w:val="40"/>
          <w:szCs w:val="40"/>
          <w:rtl/>
        </w:rPr>
        <w:t xml:space="preserve"> الثاني</w:t>
      </w:r>
      <w:r w:rsidR="00E178ED" w:rsidRPr="00CA6213">
        <w:rPr>
          <w:rFonts w:cs="Akhbar MT" w:hint="cs"/>
          <w:sz w:val="40"/>
          <w:szCs w:val="40"/>
          <w:rtl/>
        </w:rPr>
        <w:t>:</w:t>
      </w:r>
      <w:r>
        <w:rPr>
          <w:rFonts w:cs="Akhbar MT" w:hint="cs"/>
          <w:sz w:val="40"/>
          <w:szCs w:val="40"/>
          <w:rtl/>
        </w:rPr>
        <w:t xml:space="preserve"> الذي </w:t>
      </w:r>
      <w:r w:rsidRPr="00D2515D">
        <w:rPr>
          <w:rFonts w:cs="Akhbar MT"/>
          <w:sz w:val="40"/>
          <w:szCs w:val="40"/>
          <w:rtl/>
        </w:rPr>
        <w:t>علمنا كذبَه بما عندنا م</w:t>
      </w:r>
      <w:r w:rsidR="00983FFB">
        <w:rPr>
          <w:rFonts w:cs="Akhbar MT" w:hint="cs"/>
          <w:sz w:val="40"/>
          <w:szCs w:val="40"/>
          <w:rtl/>
        </w:rPr>
        <w:t xml:space="preserve">ن </w:t>
      </w:r>
      <w:r w:rsidRPr="00D2515D">
        <w:rPr>
          <w:rFonts w:cs="Akhbar MT"/>
          <w:sz w:val="40"/>
          <w:szCs w:val="40"/>
          <w:rtl/>
        </w:rPr>
        <w:t>ما يخالفه</w:t>
      </w:r>
      <w:r>
        <w:rPr>
          <w:rFonts w:cs="Akhbar MT" w:hint="cs"/>
          <w:sz w:val="40"/>
          <w:szCs w:val="40"/>
          <w:rtl/>
        </w:rPr>
        <w:t xml:space="preserve"> في كتاب ربنا وسنة نبينا صلى الله عليه وسلم</w:t>
      </w:r>
      <w:r w:rsidR="00E178ED">
        <w:rPr>
          <w:rFonts w:cs="Akhbar MT" w:hint="cs"/>
          <w:sz w:val="40"/>
          <w:szCs w:val="40"/>
          <w:rtl/>
        </w:rPr>
        <w:t>، وهو من ما يتعين علينا تكذيبه</w:t>
      </w:r>
      <w:r>
        <w:rPr>
          <w:rFonts w:cs="Akhbar MT" w:hint="cs"/>
          <w:sz w:val="40"/>
          <w:szCs w:val="40"/>
          <w:rtl/>
        </w:rPr>
        <w:t>.</w:t>
      </w:r>
    </w:p>
    <w:tbl>
      <w:tblPr>
        <w:bidiVisual/>
        <w:tblW w:w="5245" w:type="pct"/>
        <w:tblInd w:w="1" w:type="dxa"/>
        <w:tblCellMar>
          <w:left w:w="0" w:type="dxa"/>
          <w:right w:w="0" w:type="dxa"/>
        </w:tblCellMar>
        <w:tblLook w:val="04A0"/>
      </w:tblPr>
      <w:tblGrid>
        <w:gridCol w:w="45"/>
        <w:gridCol w:w="8376"/>
        <w:gridCol w:w="122"/>
        <w:gridCol w:w="278"/>
      </w:tblGrid>
      <w:tr w:rsidR="00D3554B" w:rsidRPr="003C5059" w:rsidTr="00D57FBC">
        <w:tc>
          <w:tcPr>
            <w:tcW w:w="14" w:type="pct"/>
            <w:vAlign w:val="center"/>
            <w:hideMark/>
          </w:tcPr>
          <w:p w:rsidR="00D3554B" w:rsidRPr="003C5059" w:rsidRDefault="00D3554B" w:rsidP="007A771A">
            <w:pPr>
              <w:spacing w:before="240" w:after="138" w:line="336" w:lineRule="auto"/>
              <w:ind w:left="45"/>
              <w:jc w:val="both"/>
              <w:rPr>
                <w:rFonts w:ascii="Arabic Transparent" w:hAnsi="Arabic Transparent" w:cs="Akhbar MT"/>
                <w:color w:val="000000"/>
                <w:sz w:val="40"/>
                <w:szCs w:val="40"/>
              </w:rPr>
            </w:pPr>
          </w:p>
        </w:tc>
        <w:tc>
          <w:tcPr>
            <w:tcW w:w="4986" w:type="pct"/>
            <w:gridSpan w:val="3"/>
            <w:vAlign w:val="center"/>
            <w:hideMark/>
          </w:tcPr>
          <w:p w:rsidR="00D3554B" w:rsidRPr="003C5059" w:rsidRDefault="00D3554B" w:rsidP="007A771A">
            <w:pPr>
              <w:spacing w:before="240" w:after="100" w:afterAutospacing="1" w:line="336" w:lineRule="auto"/>
              <w:ind w:left="45"/>
              <w:jc w:val="both"/>
              <w:rPr>
                <w:rFonts w:ascii="Arabic Transparent" w:hAnsi="Arabic Transparent" w:cs="Akhbar MT"/>
                <w:color w:val="000000"/>
                <w:sz w:val="40"/>
                <w:szCs w:val="40"/>
              </w:rPr>
            </w:pPr>
            <w:r>
              <w:rPr>
                <w:rFonts w:ascii="Arabic Transparent" w:hAnsi="Arabic Transparent" w:cs="Akhbar MT" w:hint="cs"/>
                <w:color w:val="000000"/>
                <w:sz w:val="40"/>
                <w:szCs w:val="40"/>
                <w:rtl/>
              </w:rPr>
              <w:t>وسئل ا</w:t>
            </w:r>
            <w:r w:rsidRPr="001A4DB6">
              <w:rPr>
                <w:rFonts w:ascii="Arabic Transparent" w:hAnsi="Arabic Transparent" w:cs="Akhbar MT"/>
                <w:color w:val="000000"/>
                <w:sz w:val="40"/>
                <w:szCs w:val="40"/>
                <w:rtl/>
              </w:rPr>
              <w:t>لدكتور يوسف عبد الله القرضاوي</w:t>
            </w:r>
            <w:r>
              <w:rPr>
                <w:rFonts w:ascii="Arabic Transparent" w:hAnsi="Arabic Transparent" w:cs="Akhbar MT" w:hint="cs"/>
                <w:color w:val="000000"/>
                <w:sz w:val="40"/>
                <w:szCs w:val="40"/>
                <w:rtl/>
              </w:rPr>
              <w:t>:</w:t>
            </w:r>
          </w:p>
        </w:tc>
      </w:tr>
      <w:tr w:rsidR="00D3554B" w:rsidRPr="003C5059" w:rsidTr="00D57FBC">
        <w:trPr>
          <w:gridAfter w:val="1"/>
          <w:wAfter w:w="161" w:type="pct"/>
        </w:trPr>
        <w:tc>
          <w:tcPr>
            <w:tcW w:w="14" w:type="pct"/>
            <w:vAlign w:val="center"/>
            <w:hideMark/>
          </w:tcPr>
          <w:p w:rsidR="00D3554B" w:rsidRPr="003C5059" w:rsidRDefault="00D3554B" w:rsidP="00A901B2">
            <w:pPr>
              <w:spacing w:after="138" w:line="336" w:lineRule="auto"/>
              <w:ind w:left="45"/>
              <w:jc w:val="both"/>
              <w:rPr>
                <w:rFonts w:ascii="Arabic Transparent" w:hAnsi="Arabic Transparent" w:cs="Akhbar MT"/>
                <w:color w:val="000000"/>
                <w:sz w:val="40"/>
                <w:szCs w:val="40"/>
                <w:rtl/>
              </w:rPr>
            </w:pPr>
            <w:r>
              <w:rPr>
                <w:rFonts w:ascii="Arabic Transparent" w:hAnsi="Arabic Transparent" w:cs="Akhbar MT" w:hint="cs"/>
                <w:color w:val="000000"/>
                <w:sz w:val="40"/>
                <w:szCs w:val="40"/>
                <w:rtl/>
              </w:rPr>
              <w:t xml:space="preserve">           </w:t>
            </w:r>
          </w:p>
          <w:p w:rsidR="00D3554B" w:rsidRPr="003C5059" w:rsidRDefault="00D3554B" w:rsidP="00A901B2">
            <w:pPr>
              <w:spacing w:after="138" w:line="336" w:lineRule="auto"/>
              <w:ind w:left="45"/>
              <w:jc w:val="both"/>
              <w:rPr>
                <w:rFonts w:ascii="Arabic Transparent" w:hAnsi="Arabic Transparent" w:cs="Akhbar MT"/>
                <w:color w:val="000000"/>
                <w:sz w:val="40"/>
                <w:szCs w:val="40"/>
                <w:rtl/>
              </w:rPr>
            </w:pPr>
          </w:p>
          <w:p w:rsidR="00D3554B" w:rsidRPr="003C5059" w:rsidRDefault="00D3554B" w:rsidP="00A901B2">
            <w:pPr>
              <w:spacing w:after="138" w:line="336" w:lineRule="auto"/>
              <w:ind w:left="45"/>
              <w:jc w:val="both"/>
              <w:rPr>
                <w:rFonts w:ascii="Arabic Transparent" w:hAnsi="Arabic Transparent" w:cs="Akhbar MT"/>
                <w:color w:val="000000"/>
                <w:sz w:val="40"/>
                <w:szCs w:val="40"/>
              </w:rPr>
            </w:pPr>
          </w:p>
        </w:tc>
        <w:tc>
          <w:tcPr>
            <w:tcW w:w="4825" w:type="pct"/>
            <w:gridSpan w:val="2"/>
            <w:vAlign w:val="center"/>
            <w:hideMark/>
          </w:tcPr>
          <w:p w:rsidR="00D3554B" w:rsidRPr="003C5059" w:rsidRDefault="00D3554B" w:rsidP="00CA6213">
            <w:pPr>
              <w:spacing w:before="100" w:beforeAutospacing="1" w:after="100" w:afterAutospacing="1" w:line="336" w:lineRule="auto"/>
              <w:ind w:left="45"/>
              <w:rPr>
                <w:rFonts w:ascii="Arabic Transparent" w:hAnsi="Arabic Transparent" w:cs="Akhbar MT"/>
                <w:color w:val="000000"/>
                <w:sz w:val="40"/>
                <w:szCs w:val="40"/>
                <w:rtl/>
              </w:rPr>
            </w:pPr>
            <w:r w:rsidRPr="003C5059">
              <w:rPr>
                <w:rFonts w:ascii="Arabic Transparent" w:hAnsi="Arabic Transparent" w:cs="Akhbar MT"/>
                <w:color w:val="000000"/>
                <w:sz w:val="40"/>
                <w:szCs w:val="40"/>
                <w:rtl/>
              </w:rPr>
              <w:lastRenderedPageBreak/>
              <w:t xml:space="preserve">هل صحيح أن أمنا حواء هي السبب في إخراج أبينا آدم من الجنة؛ لأنها هي التي </w:t>
            </w:r>
            <w:r w:rsidRPr="003C5059">
              <w:rPr>
                <w:rFonts w:ascii="Arabic Transparent" w:hAnsi="Arabic Transparent" w:cs="Akhbar MT"/>
                <w:color w:val="000000"/>
                <w:sz w:val="40"/>
                <w:szCs w:val="40"/>
                <w:rtl/>
              </w:rPr>
              <w:lastRenderedPageBreak/>
              <w:t xml:space="preserve">أغرته بالأكل من الشجرة الممنوعة، فكانت بذلك سببًا في حرماننا من الجنة، وشقائنا </w:t>
            </w:r>
            <w:r w:rsidRPr="002275E9">
              <w:rPr>
                <w:rFonts w:ascii="Arabic Transparent" w:hAnsi="Arabic Transparent" w:cs="Akhbar MT"/>
                <w:b/>
                <w:bCs/>
                <w:color w:val="000000"/>
                <w:sz w:val="40"/>
                <w:szCs w:val="40"/>
                <w:rtl/>
              </w:rPr>
              <w:t>-</w:t>
            </w:r>
            <w:r w:rsidRPr="003C5059">
              <w:rPr>
                <w:rFonts w:ascii="Arabic Transparent" w:hAnsi="Arabic Transparent" w:cs="Akhbar MT"/>
                <w:color w:val="000000"/>
                <w:sz w:val="40"/>
                <w:szCs w:val="40"/>
                <w:rtl/>
              </w:rPr>
              <w:t xml:space="preserve"> نحن ذرية آدم </w:t>
            </w:r>
            <w:r w:rsidRPr="002275E9">
              <w:rPr>
                <w:rFonts w:ascii="Arabic Transparent" w:hAnsi="Arabic Transparent" w:cs="Akhbar MT"/>
                <w:b/>
                <w:bCs/>
                <w:color w:val="000000"/>
                <w:sz w:val="40"/>
                <w:szCs w:val="40"/>
                <w:rtl/>
              </w:rPr>
              <w:t>-</w:t>
            </w:r>
            <w:r w:rsidRPr="003C5059">
              <w:rPr>
                <w:rFonts w:ascii="Arabic Transparent" w:hAnsi="Arabic Transparent" w:cs="Akhbar MT"/>
                <w:color w:val="000000"/>
                <w:sz w:val="40"/>
                <w:szCs w:val="40"/>
                <w:rtl/>
              </w:rPr>
              <w:t xml:space="preserve"> بدنيانا هذه التي نعاني بؤسها وويلاتها؟</w:t>
            </w:r>
            <w:r w:rsidR="00CA6213">
              <w:rPr>
                <w:rFonts w:ascii="Arabic Transparent" w:hAnsi="Arabic Transparent" w:cs="Akhbar MT" w:hint="cs"/>
                <w:color w:val="000000"/>
                <w:sz w:val="40"/>
                <w:szCs w:val="40"/>
                <w:rtl/>
              </w:rPr>
              <w:t xml:space="preserve">، </w:t>
            </w:r>
            <w:r w:rsidRPr="003C5059">
              <w:rPr>
                <w:rFonts w:ascii="Arabic Transparent" w:hAnsi="Arabic Transparent" w:cs="Akhbar MT"/>
                <w:color w:val="000000"/>
                <w:sz w:val="40"/>
                <w:szCs w:val="40"/>
                <w:rtl/>
              </w:rPr>
              <w:t>إن هذه المقولة تتخذ تكأة للحملة على المرأة والنيل من مكانتها، وأنها وراء كل مصيبة حدثت في الأولين، أو تحدث في الآخرين.</w:t>
            </w:r>
            <w:r w:rsidRPr="003C5059">
              <w:rPr>
                <w:rFonts w:ascii="Arabic Transparent" w:hAnsi="Arabic Transparent" w:cs="Akhbar MT"/>
                <w:color w:val="000000"/>
                <w:sz w:val="40"/>
                <w:szCs w:val="40"/>
                <w:rtl/>
              </w:rPr>
              <w:br/>
              <w:t>فهل في الإسلام ما يدل على ذلك، أو على خلاف</w:t>
            </w:r>
            <w:r>
              <w:rPr>
                <w:rFonts w:ascii="Arabic Transparent" w:hAnsi="Arabic Transparent" w:cs="Akhbar MT" w:hint="cs"/>
                <w:color w:val="000000"/>
                <w:sz w:val="40"/>
                <w:szCs w:val="40"/>
                <w:rtl/>
              </w:rPr>
              <w:t>ه</w:t>
            </w:r>
            <w:r w:rsidRPr="003C5059">
              <w:rPr>
                <w:rFonts w:ascii="Arabic Transparent" w:hAnsi="Arabic Transparent" w:cs="Akhbar MT"/>
                <w:color w:val="000000"/>
                <w:sz w:val="40"/>
                <w:szCs w:val="40"/>
                <w:rtl/>
              </w:rPr>
              <w:t>؟.</w:t>
            </w:r>
          </w:p>
        </w:tc>
      </w:tr>
      <w:tr w:rsidR="00D3554B" w:rsidRPr="003C5059" w:rsidTr="00D57FBC">
        <w:trPr>
          <w:gridAfter w:val="1"/>
          <w:wAfter w:w="161" w:type="pct"/>
        </w:trPr>
        <w:tc>
          <w:tcPr>
            <w:tcW w:w="14" w:type="pct"/>
            <w:vAlign w:val="center"/>
            <w:hideMark/>
          </w:tcPr>
          <w:p w:rsidR="00D3554B" w:rsidRPr="003C5059" w:rsidRDefault="00D3554B" w:rsidP="00A901B2">
            <w:pPr>
              <w:spacing w:after="138" w:line="336" w:lineRule="auto"/>
              <w:ind w:left="45"/>
              <w:jc w:val="both"/>
              <w:rPr>
                <w:rFonts w:ascii="Arabic Transparent" w:hAnsi="Arabic Transparent" w:cs="Akhbar MT"/>
                <w:color w:val="000000"/>
                <w:sz w:val="40"/>
                <w:szCs w:val="40"/>
              </w:rPr>
            </w:pPr>
          </w:p>
        </w:tc>
        <w:tc>
          <w:tcPr>
            <w:tcW w:w="4825" w:type="pct"/>
            <w:gridSpan w:val="2"/>
            <w:vAlign w:val="center"/>
            <w:hideMark/>
          </w:tcPr>
          <w:p w:rsidR="00D3554B" w:rsidRPr="003C5059" w:rsidRDefault="00D3554B" w:rsidP="00A901B2">
            <w:pPr>
              <w:spacing w:after="138" w:line="336" w:lineRule="auto"/>
              <w:ind w:left="45"/>
              <w:jc w:val="both"/>
              <w:rPr>
                <w:rFonts w:ascii="Arabic Transparent" w:hAnsi="Arabic Transparent" w:cs="Akhbar MT"/>
                <w:color w:val="000000"/>
                <w:sz w:val="40"/>
                <w:szCs w:val="40"/>
              </w:rPr>
            </w:pPr>
          </w:p>
        </w:tc>
      </w:tr>
      <w:tr w:rsidR="00D3554B" w:rsidRPr="003C5059" w:rsidTr="00D57FBC">
        <w:trPr>
          <w:gridAfter w:val="1"/>
          <w:wAfter w:w="161" w:type="pct"/>
        </w:trPr>
        <w:tc>
          <w:tcPr>
            <w:tcW w:w="14" w:type="pct"/>
            <w:vAlign w:val="center"/>
            <w:hideMark/>
          </w:tcPr>
          <w:p w:rsidR="00D3554B" w:rsidRPr="003C5059" w:rsidRDefault="00D3554B" w:rsidP="00A901B2">
            <w:pPr>
              <w:spacing w:after="138" w:line="336" w:lineRule="auto"/>
              <w:ind w:left="45"/>
              <w:jc w:val="both"/>
              <w:rPr>
                <w:rFonts w:ascii="Arabic Transparent" w:hAnsi="Arabic Transparent" w:cs="Akhbar MT"/>
                <w:color w:val="000000"/>
                <w:sz w:val="40"/>
                <w:szCs w:val="40"/>
              </w:rPr>
            </w:pPr>
          </w:p>
        </w:tc>
        <w:tc>
          <w:tcPr>
            <w:tcW w:w="4825" w:type="pct"/>
            <w:gridSpan w:val="2"/>
            <w:vAlign w:val="center"/>
            <w:hideMark/>
          </w:tcPr>
          <w:p w:rsidR="00D3554B" w:rsidRPr="003C5059" w:rsidRDefault="00D3554B" w:rsidP="00A901B2">
            <w:pPr>
              <w:spacing w:after="138" w:line="336" w:lineRule="auto"/>
              <w:ind w:left="45"/>
              <w:jc w:val="both"/>
              <w:rPr>
                <w:rFonts w:ascii="Arabic Transparent" w:hAnsi="Arabic Transparent" w:cs="Akhbar MT"/>
                <w:color w:val="000000"/>
                <w:sz w:val="40"/>
                <w:szCs w:val="40"/>
              </w:rPr>
            </w:pPr>
          </w:p>
        </w:tc>
      </w:tr>
      <w:tr w:rsidR="00D3554B" w:rsidRPr="003C5059" w:rsidTr="00D57FBC">
        <w:trPr>
          <w:gridAfter w:val="2"/>
          <w:wAfter w:w="234" w:type="pct"/>
        </w:trPr>
        <w:tc>
          <w:tcPr>
            <w:tcW w:w="4766" w:type="pct"/>
            <w:gridSpan w:val="2"/>
            <w:vAlign w:val="center"/>
            <w:hideMark/>
          </w:tcPr>
          <w:p w:rsidR="00CA6213" w:rsidRDefault="00D3554B" w:rsidP="00CA6213">
            <w:pPr>
              <w:spacing w:after="138" w:line="336" w:lineRule="auto"/>
              <w:ind w:left="45"/>
              <w:jc w:val="both"/>
              <w:rPr>
                <w:rFonts w:ascii="Arabic Transparent" w:hAnsi="Arabic Transparent" w:cs="Akhbar MT"/>
                <w:color w:val="000000"/>
                <w:sz w:val="40"/>
                <w:szCs w:val="40"/>
                <w:rtl/>
              </w:rPr>
            </w:pPr>
            <w:r>
              <w:rPr>
                <w:rFonts w:ascii="Arabic Transparent" w:hAnsi="Arabic Transparent" w:cs="Akhbar MT" w:hint="cs"/>
                <w:color w:val="000000"/>
                <w:sz w:val="40"/>
                <w:szCs w:val="40"/>
                <w:rtl/>
              </w:rPr>
              <w:t xml:space="preserve">فأجاب </w:t>
            </w:r>
            <w:r w:rsidRPr="00760F1D">
              <w:rPr>
                <w:rFonts w:ascii="Arabic Transparent" w:hAnsi="Arabic Transparent" w:cs="Akhbar MT" w:hint="cs"/>
                <w:b/>
                <w:bCs/>
                <w:color w:val="000000"/>
                <w:sz w:val="40"/>
                <w:szCs w:val="40"/>
                <w:rtl/>
              </w:rPr>
              <w:t>-</w:t>
            </w:r>
            <w:r>
              <w:rPr>
                <w:rFonts w:ascii="Arabic Transparent" w:hAnsi="Arabic Transparent" w:cs="Akhbar MT" w:hint="cs"/>
                <w:color w:val="000000"/>
                <w:sz w:val="40"/>
                <w:szCs w:val="40"/>
                <w:rtl/>
              </w:rPr>
              <w:t xml:space="preserve"> وه</w:t>
            </w:r>
            <w:r w:rsidR="00CA6213">
              <w:rPr>
                <w:rFonts w:ascii="Arabic Transparent" w:hAnsi="Arabic Transparent" w:cs="Akhbar MT" w:hint="cs"/>
                <w:color w:val="000000"/>
                <w:sz w:val="40"/>
                <w:szCs w:val="40"/>
                <w:rtl/>
              </w:rPr>
              <w:t>ي</w:t>
            </w:r>
            <w:r>
              <w:rPr>
                <w:rFonts w:ascii="Arabic Transparent" w:hAnsi="Arabic Transparent" w:cs="Akhbar MT" w:hint="cs"/>
                <w:color w:val="000000"/>
                <w:sz w:val="40"/>
                <w:szCs w:val="40"/>
                <w:rtl/>
              </w:rPr>
              <w:t xml:space="preserve"> </w:t>
            </w:r>
            <w:r w:rsidR="00CA6213">
              <w:rPr>
                <w:rFonts w:ascii="Arabic Transparent" w:hAnsi="Arabic Transparent" w:cs="Akhbar MT" w:hint="cs"/>
                <w:color w:val="000000"/>
                <w:sz w:val="40"/>
                <w:szCs w:val="40"/>
                <w:rtl/>
              </w:rPr>
              <w:t xml:space="preserve">إجابة </w:t>
            </w:r>
            <w:r>
              <w:rPr>
                <w:rFonts w:ascii="Arabic Transparent" w:hAnsi="Arabic Transparent" w:cs="Akhbar MT" w:hint="cs"/>
                <w:color w:val="000000"/>
                <w:sz w:val="40"/>
                <w:szCs w:val="40"/>
                <w:rtl/>
              </w:rPr>
              <w:t>حق</w:t>
            </w:r>
            <w:r w:rsidR="00CA6213">
              <w:rPr>
                <w:rFonts w:ascii="Arabic Transparent" w:hAnsi="Arabic Transparent" w:cs="Akhbar MT" w:hint="cs"/>
                <w:color w:val="000000"/>
                <w:sz w:val="40"/>
                <w:szCs w:val="40"/>
                <w:rtl/>
              </w:rPr>
              <w:t>،</w:t>
            </w:r>
            <w:r>
              <w:rPr>
                <w:rFonts w:ascii="Arabic Transparent" w:hAnsi="Arabic Transparent" w:cs="Akhbar MT" w:hint="cs"/>
                <w:color w:val="000000"/>
                <w:sz w:val="40"/>
                <w:szCs w:val="40"/>
                <w:rtl/>
              </w:rPr>
              <w:t xml:space="preserve"> ورد على المغامسي وأشكاله، وهو من أهل مذهبه، فهو (شاهد من أهلها)، ولكنه عالم منحرف ضال وليس جاهلاً </w:t>
            </w:r>
            <w:r w:rsidR="00CA6213" w:rsidRPr="00CA6213">
              <w:rPr>
                <w:rFonts w:ascii="Arabic Transparent" w:hAnsi="Arabic Transparent" w:cs="Akhbar MT" w:hint="cs"/>
                <w:color w:val="000000"/>
                <w:sz w:val="40"/>
                <w:szCs w:val="40"/>
                <w:rtl/>
              </w:rPr>
              <w:t>جهلاً مركباً:</w:t>
            </w:r>
            <w:r w:rsidR="00CA6213">
              <w:rPr>
                <w:rFonts w:ascii="Arabic Transparent" w:hAnsi="Arabic Transparent" w:cs="Akhbar MT" w:hint="cs"/>
                <w:b/>
                <w:bCs/>
                <w:color w:val="000000"/>
                <w:sz w:val="40"/>
                <w:szCs w:val="40"/>
                <w:rtl/>
              </w:rPr>
              <w:t xml:space="preserve"> </w:t>
            </w:r>
            <w:r w:rsidRPr="00377B92">
              <w:rPr>
                <w:rFonts w:ascii="Arabic Transparent" w:hAnsi="Arabic Transparent" w:cs="Akhbar MT" w:hint="cs"/>
                <w:color w:val="000000"/>
                <w:sz w:val="40"/>
                <w:szCs w:val="40"/>
                <w:rtl/>
              </w:rPr>
              <w:t>على شاكلة المغامسي</w:t>
            </w:r>
            <w:r>
              <w:rPr>
                <w:rFonts w:ascii="Arabic Transparent" w:hAnsi="Arabic Transparent" w:cs="Akhbar MT" w:hint="cs"/>
                <w:b/>
                <w:bCs/>
                <w:color w:val="000000"/>
                <w:sz w:val="40"/>
                <w:szCs w:val="40"/>
                <w:rtl/>
              </w:rPr>
              <w:t xml:space="preserve">،  </w:t>
            </w:r>
            <w:r w:rsidRPr="00377B92">
              <w:rPr>
                <w:rFonts w:ascii="Arabic Transparent" w:hAnsi="Arabic Transparent" w:cs="Akhbar MT" w:hint="cs"/>
                <w:color w:val="000000"/>
                <w:sz w:val="40"/>
                <w:szCs w:val="40"/>
                <w:rtl/>
              </w:rPr>
              <w:t>والعلماء يفرقون بين هذا وهذا</w:t>
            </w:r>
            <w:r w:rsidR="004B7122">
              <w:rPr>
                <w:rFonts w:ascii="Arabic Transparent" w:hAnsi="Arabic Transparent" w:cs="Akhbar MT" w:hint="cs"/>
                <w:color w:val="000000"/>
                <w:sz w:val="40"/>
                <w:szCs w:val="40"/>
                <w:rtl/>
              </w:rPr>
              <w:t>،</w:t>
            </w:r>
            <w:r>
              <w:rPr>
                <w:rFonts w:ascii="Arabic Transparent" w:hAnsi="Arabic Transparent" w:cs="Akhbar MT" w:hint="cs"/>
                <w:b/>
                <w:bCs/>
                <w:color w:val="000000"/>
                <w:sz w:val="40"/>
                <w:szCs w:val="40"/>
                <w:rtl/>
              </w:rPr>
              <w:t xml:space="preserve"> </w:t>
            </w:r>
            <w:r w:rsidR="004B7122" w:rsidRPr="004B7122">
              <w:rPr>
                <w:rFonts w:ascii="Arabic Transparent" w:hAnsi="Arabic Transparent" w:cs="Akhbar MT" w:hint="cs"/>
                <w:color w:val="000000"/>
                <w:sz w:val="40"/>
                <w:szCs w:val="40"/>
                <w:rtl/>
              </w:rPr>
              <w:t>أي</w:t>
            </w:r>
            <w:r w:rsidR="004B7122">
              <w:rPr>
                <w:rFonts w:ascii="Arabic Transparent" w:hAnsi="Arabic Transparent" w:cs="Akhbar MT" w:hint="cs"/>
                <w:color w:val="000000"/>
                <w:sz w:val="40"/>
                <w:szCs w:val="40"/>
                <w:rtl/>
              </w:rPr>
              <w:t>:</w:t>
            </w:r>
            <w:r w:rsidR="004B7122" w:rsidRPr="004B7122">
              <w:rPr>
                <w:rFonts w:ascii="Arabic Transparent" w:hAnsi="Arabic Transparent" w:cs="Akhbar MT" w:hint="cs"/>
                <w:color w:val="000000"/>
                <w:sz w:val="40"/>
                <w:szCs w:val="40"/>
                <w:rtl/>
              </w:rPr>
              <w:t xml:space="preserve"> بين العالم الضال بانحرافه </w:t>
            </w:r>
            <w:r w:rsidR="006F2635">
              <w:rPr>
                <w:rFonts w:ascii="Arabic Transparent" w:hAnsi="Arabic Transparent" w:cs="Akhbar MT" w:hint="cs"/>
                <w:color w:val="000000"/>
                <w:sz w:val="40"/>
                <w:szCs w:val="40"/>
                <w:rtl/>
              </w:rPr>
              <w:t xml:space="preserve">وزيغه </w:t>
            </w:r>
            <w:r w:rsidR="004B7122" w:rsidRPr="004B7122">
              <w:rPr>
                <w:rFonts w:ascii="Arabic Transparent" w:hAnsi="Arabic Transparent" w:cs="Akhbar MT" w:hint="cs"/>
                <w:color w:val="000000"/>
                <w:sz w:val="40"/>
                <w:szCs w:val="40"/>
                <w:rtl/>
              </w:rPr>
              <w:t>والجاهل الضال بجهله</w:t>
            </w:r>
            <w:r w:rsidR="004B7122">
              <w:rPr>
                <w:rFonts w:ascii="Arabic Transparent" w:hAnsi="Arabic Transparent" w:cs="Akhbar MT" w:hint="cs"/>
                <w:b/>
                <w:bCs/>
                <w:color w:val="000000"/>
                <w:sz w:val="40"/>
                <w:szCs w:val="40"/>
                <w:rtl/>
              </w:rPr>
              <w:t xml:space="preserve"> </w:t>
            </w:r>
            <w:r>
              <w:rPr>
                <w:rFonts w:ascii="Arabic Transparent" w:hAnsi="Arabic Transparent" w:cs="Akhbar MT" w:hint="cs"/>
                <w:b/>
                <w:bCs/>
                <w:color w:val="000000"/>
                <w:sz w:val="40"/>
                <w:szCs w:val="40"/>
                <w:rtl/>
              </w:rPr>
              <w:t>-</w:t>
            </w:r>
            <w:r>
              <w:rPr>
                <w:rFonts w:ascii="Arabic Transparent" w:hAnsi="Arabic Transparent" w:cs="Akhbar MT" w:hint="cs"/>
                <w:color w:val="000000"/>
                <w:sz w:val="40"/>
                <w:szCs w:val="40"/>
                <w:rtl/>
              </w:rPr>
              <w:t xml:space="preserve">: </w:t>
            </w:r>
          </w:p>
          <w:p w:rsidR="00D3554B" w:rsidRDefault="00D3554B" w:rsidP="00CA6213">
            <w:pPr>
              <w:spacing w:after="138" w:line="336" w:lineRule="auto"/>
              <w:ind w:left="45"/>
              <w:jc w:val="both"/>
              <w:rPr>
                <w:rFonts w:ascii="Arabic Transparent" w:hAnsi="Arabic Transparent" w:cs="Akhbar MT"/>
                <w:b/>
                <w:bCs/>
                <w:color w:val="000000"/>
                <w:sz w:val="40"/>
                <w:szCs w:val="40"/>
                <w:rtl/>
              </w:rPr>
            </w:pPr>
            <w:r>
              <w:rPr>
                <w:rFonts w:ascii="Arabic Transparent" w:hAnsi="Arabic Transparent" w:cs="Akhbar MT" w:hint="cs"/>
                <w:color w:val="000000"/>
                <w:sz w:val="40"/>
                <w:szCs w:val="40"/>
                <w:rtl/>
              </w:rPr>
              <w:t>"</w:t>
            </w:r>
            <w:r>
              <w:rPr>
                <w:rFonts w:ascii="Arabic Transparent" w:hAnsi="Arabic Transparent" w:cs="Akhbar MT"/>
                <w:color w:val="000000"/>
                <w:sz w:val="40"/>
                <w:szCs w:val="40"/>
                <w:rtl/>
              </w:rPr>
              <w:t>بسم الله، والحمد لله،</w:t>
            </w:r>
            <w:r>
              <w:rPr>
                <w:rFonts w:ascii="Arabic Transparent" w:hAnsi="Arabic Transparent" w:cs="Akhbar MT" w:hint="cs"/>
                <w:color w:val="000000"/>
                <w:sz w:val="40"/>
                <w:szCs w:val="40"/>
                <w:rtl/>
              </w:rPr>
              <w:t xml:space="preserve"> </w:t>
            </w:r>
            <w:r w:rsidRPr="001A4DB6">
              <w:rPr>
                <w:rFonts w:ascii="Arabic Transparent" w:hAnsi="Arabic Transparent" w:cs="Akhbar MT"/>
                <w:color w:val="000000"/>
                <w:sz w:val="40"/>
                <w:szCs w:val="40"/>
                <w:rtl/>
              </w:rPr>
              <w:t>والصل</w:t>
            </w:r>
            <w:r>
              <w:rPr>
                <w:rFonts w:ascii="Arabic Transparent" w:hAnsi="Arabic Transparent" w:cs="Akhbar MT"/>
                <w:color w:val="000000"/>
                <w:sz w:val="40"/>
                <w:szCs w:val="40"/>
                <w:rtl/>
              </w:rPr>
              <w:t xml:space="preserve">اة والسلام على رسول الله وبعد: </w:t>
            </w:r>
            <w:r>
              <w:rPr>
                <w:rFonts w:ascii="Arabic Transparent" w:hAnsi="Arabic Transparent" w:cs="Akhbar MT" w:hint="cs"/>
                <w:color w:val="000000"/>
                <w:sz w:val="40"/>
                <w:szCs w:val="40"/>
                <w:rtl/>
              </w:rPr>
              <w:t>ف</w:t>
            </w:r>
            <w:r w:rsidRPr="001A4DB6">
              <w:rPr>
                <w:rFonts w:ascii="Arabic Transparent" w:hAnsi="Arabic Transparent" w:cs="Akhbar MT"/>
                <w:color w:val="000000"/>
                <w:sz w:val="40"/>
                <w:szCs w:val="40"/>
                <w:rtl/>
              </w:rPr>
              <w:t>هذه المقولة التي يسأل عنها الأخ، والتي تحمّل المرأة ممثلة في أمنا</w:t>
            </w:r>
            <w:r>
              <w:rPr>
                <w:rFonts w:ascii="Arabic Transparent" w:hAnsi="Arabic Transparent" w:cs="Akhbar MT"/>
                <w:color w:val="000000"/>
                <w:sz w:val="40"/>
                <w:szCs w:val="40"/>
                <w:rtl/>
              </w:rPr>
              <w:t xml:space="preserve"> حواء</w:t>
            </w:r>
            <w:r w:rsidRPr="001A4DB6">
              <w:rPr>
                <w:rFonts w:ascii="Arabic Transparent" w:hAnsi="Arabic Transparent" w:cs="Akhbar MT"/>
                <w:color w:val="000000"/>
                <w:sz w:val="40"/>
                <w:szCs w:val="40"/>
                <w:rtl/>
              </w:rPr>
              <w:t xml:space="preserve"> مسئولية شقاء البشرية،</w:t>
            </w:r>
            <w:r>
              <w:rPr>
                <w:rFonts w:ascii="Arabic Transparent" w:hAnsi="Arabic Transparent" w:cs="Akhbar MT"/>
                <w:color w:val="000000"/>
                <w:sz w:val="40"/>
                <w:szCs w:val="40"/>
                <w:rtl/>
              </w:rPr>
              <w:t xml:space="preserve"> وتعزو إليها أنها التي أغوت آدم</w:t>
            </w:r>
            <w:r w:rsidRPr="001A4DB6">
              <w:rPr>
                <w:rFonts w:ascii="Arabic Transparent" w:hAnsi="Arabic Transparent" w:cs="Akhbar MT"/>
                <w:color w:val="000000"/>
                <w:sz w:val="40"/>
                <w:szCs w:val="40"/>
                <w:rtl/>
              </w:rPr>
              <w:t xml:space="preserve"> حتى أكل من الشجرة المنهي عنها</w:t>
            </w:r>
            <w:r>
              <w:rPr>
                <w:rFonts w:ascii="Arabic Transparent" w:hAnsi="Arabic Transparent" w:cs="Akhbar MT" w:hint="cs"/>
                <w:color w:val="000000"/>
                <w:sz w:val="40"/>
                <w:szCs w:val="40"/>
                <w:rtl/>
              </w:rPr>
              <w:t xml:space="preserve"> </w:t>
            </w:r>
            <w:r w:rsidRPr="001A4DB6">
              <w:rPr>
                <w:rFonts w:ascii="Arabic Transparent" w:hAnsi="Arabic Transparent" w:cs="Akhbar MT"/>
                <w:color w:val="000000"/>
                <w:sz w:val="40"/>
                <w:szCs w:val="40"/>
                <w:rtl/>
              </w:rPr>
              <w:t xml:space="preserve">..إلخ. </w:t>
            </w:r>
          </w:p>
          <w:p w:rsidR="00D3554B" w:rsidRPr="00742C32" w:rsidRDefault="00D3554B" w:rsidP="00A901B2">
            <w:pPr>
              <w:spacing w:after="138" w:line="336" w:lineRule="auto"/>
              <w:ind w:left="45"/>
              <w:rPr>
                <w:rFonts w:ascii="Arabic Transparent" w:hAnsi="Arabic Transparent" w:cs="Akhbar MT"/>
                <w:color w:val="000000"/>
                <w:sz w:val="40"/>
                <w:szCs w:val="40"/>
                <w:rtl/>
              </w:rPr>
            </w:pPr>
            <w:r w:rsidRPr="00D83581">
              <w:rPr>
                <w:rFonts w:ascii="Arabic Transparent" w:hAnsi="Arabic Transparent" w:cs="Akhbar MT"/>
                <w:color w:val="000000"/>
                <w:sz w:val="40"/>
                <w:szCs w:val="40"/>
                <w:rtl/>
              </w:rPr>
              <w:t>مقولة غير إسلامية بلا ريب</w:t>
            </w:r>
            <w:r w:rsidR="00D83581">
              <w:rPr>
                <w:rFonts w:ascii="Arabic Transparent" w:hAnsi="Arabic Transparent" w:cs="Akhbar MT" w:hint="cs"/>
                <w:color w:val="000000"/>
                <w:sz w:val="40"/>
                <w:szCs w:val="40"/>
                <w:rtl/>
              </w:rPr>
              <w:t xml:space="preserve">: </w:t>
            </w:r>
            <w:r w:rsidRPr="001A4DB6">
              <w:rPr>
                <w:rFonts w:ascii="Arabic Transparent" w:hAnsi="Arabic Transparent" w:cs="Akhbar MT"/>
                <w:color w:val="000000"/>
                <w:sz w:val="40"/>
                <w:szCs w:val="40"/>
                <w:rtl/>
              </w:rPr>
              <w:t>إن مصدرها هو التوراة وأسفارها وملحقاتها، وهو ما يؤمن به اليهود والنصارى، ويتح</w:t>
            </w:r>
            <w:r>
              <w:rPr>
                <w:rFonts w:ascii="Arabic Transparent" w:hAnsi="Arabic Transparent" w:cs="Akhbar MT"/>
                <w:color w:val="000000"/>
                <w:sz w:val="40"/>
                <w:szCs w:val="40"/>
                <w:rtl/>
              </w:rPr>
              <w:t>دث عنه مفكروهم وشعراؤهم وكتابهم</w:t>
            </w:r>
            <w:r>
              <w:rPr>
                <w:rFonts w:ascii="Arabic Transparent" w:hAnsi="Arabic Transparent" w:cs="Akhbar MT" w:hint="cs"/>
                <w:color w:val="000000"/>
                <w:sz w:val="40"/>
                <w:szCs w:val="40"/>
                <w:rtl/>
              </w:rPr>
              <w:t>،</w:t>
            </w:r>
            <w:r w:rsidRPr="001A4DB6">
              <w:rPr>
                <w:rFonts w:ascii="Arabic Transparent" w:hAnsi="Arabic Transparent" w:cs="Akhbar MT"/>
                <w:color w:val="000000"/>
                <w:sz w:val="40"/>
                <w:szCs w:val="40"/>
                <w:rtl/>
              </w:rPr>
              <w:t xml:space="preserve"> وقلدهم في ذلك </w:t>
            </w:r>
            <w:r w:rsidRPr="00D83581">
              <w:rPr>
                <w:rFonts w:ascii="Arabic Transparent" w:hAnsi="Arabic Transparent" w:cs="Akhbar MT"/>
                <w:b/>
                <w:bCs/>
                <w:color w:val="000000"/>
                <w:sz w:val="40"/>
                <w:szCs w:val="40"/>
                <w:rtl/>
              </w:rPr>
              <w:t>بعض كتاب المسلمين تقليدًا ببغاويًا</w:t>
            </w:r>
            <w:r w:rsidRPr="001A4DB6">
              <w:rPr>
                <w:rFonts w:ascii="Arabic Transparent" w:hAnsi="Arabic Transparent" w:cs="Akhbar MT"/>
                <w:color w:val="000000"/>
                <w:sz w:val="40"/>
                <w:szCs w:val="40"/>
                <w:rtl/>
              </w:rPr>
              <w:t>، دون نقد ولا تمحيص.</w:t>
            </w:r>
            <w:r w:rsidRPr="001A4DB6">
              <w:rPr>
                <w:rFonts w:ascii="Arabic Transparent" w:hAnsi="Arabic Transparent" w:cs="Akhbar MT"/>
                <w:color w:val="000000"/>
                <w:sz w:val="40"/>
                <w:szCs w:val="40"/>
                <w:rtl/>
              </w:rPr>
              <w:br/>
            </w:r>
            <w:r w:rsidRPr="001A4DB6">
              <w:rPr>
                <w:rFonts w:ascii="Arabic Transparent" w:hAnsi="Arabic Transparent" w:cs="Akhbar MT"/>
                <w:color w:val="000000"/>
                <w:sz w:val="40"/>
                <w:szCs w:val="40"/>
                <w:rtl/>
              </w:rPr>
              <w:lastRenderedPageBreak/>
              <w:t xml:space="preserve">والذي يقرأ قصة آدم في القرآن الكريم، ويجمع بين آياتها المتفرقة في عدد من سوره الشريفة، يتبين له ما يأتي: </w:t>
            </w:r>
            <w:r w:rsidRPr="001A4DB6">
              <w:rPr>
                <w:rFonts w:ascii="Arabic Transparent" w:hAnsi="Arabic Transparent" w:cs="Akhbar MT"/>
                <w:color w:val="000000"/>
                <w:sz w:val="40"/>
                <w:szCs w:val="40"/>
                <w:rtl/>
              </w:rPr>
              <w:br/>
            </w:r>
            <w:r w:rsidRPr="001E641B">
              <w:rPr>
                <w:rFonts w:ascii="Arabic Transparent" w:hAnsi="Arabic Transparent" w:cs="Akhbar MT"/>
                <w:b/>
                <w:bCs/>
                <w:color w:val="000000"/>
                <w:sz w:val="40"/>
                <w:szCs w:val="40"/>
                <w:rtl/>
              </w:rPr>
              <w:t>1</w:t>
            </w:r>
            <w:r w:rsidRPr="00272444">
              <w:rPr>
                <w:rFonts w:ascii="Arabic Transparent" w:hAnsi="Arabic Transparent" w:cs="Akhbar MT"/>
                <w:b/>
                <w:bCs/>
                <w:color w:val="000000"/>
                <w:sz w:val="40"/>
                <w:szCs w:val="40"/>
                <w:rtl/>
              </w:rPr>
              <w:t>-</w:t>
            </w:r>
            <w:r w:rsidRPr="001A4DB6">
              <w:rPr>
                <w:rFonts w:ascii="Arabic Transparent" w:hAnsi="Arabic Transparent" w:cs="Akhbar MT"/>
                <w:color w:val="000000"/>
                <w:sz w:val="40"/>
                <w:szCs w:val="40"/>
                <w:rtl/>
              </w:rPr>
              <w:t xml:space="preserve"> أن التكليف الإلهي بعدم الأكل من الشجرة المعنية كان لكل من آدم وزوجه: </w:t>
            </w:r>
            <w:r>
              <w:rPr>
                <w:rFonts w:ascii="Arabic Transparent" w:hAnsi="Arabic Transparent" w:cs="Akhbar MT"/>
                <w:color w:val="000000"/>
                <w:sz w:val="40"/>
                <w:szCs w:val="40"/>
              </w:rPr>
              <w:sym w:font="AGA Arabesque" w:char="F05D"/>
            </w:r>
            <w:r w:rsidR="00742C32" w:rsidRPr="00742C32">
              <w:rPr>
                <w:rFonts w:ascii="Arabic Transparent" w:hAnsi="Arabic Transparent" w:cs="Akhbar MT"/>
                <w:color w:val="000000"/>
                <w:sz w:val="40"/>
                <w:szCs w:val="40"/>
                <w:rtl/>
              </w:rPr>
              <w:t>وَقُلْنَا يَا آدَمُ اسْكُنْ أَنْتَ وَزَوْجُكَ الْجَنَّةَ وَكُلا مِنْهَا رَغَدًا حَيْثُ شِئْتُمَا وَلا تَقْرَبَا هَذِهِ الشَّجَرَةَ فَتَكُونَا مِنَ الظَّالِمِينَ</w:t>
            </w:r>
            <w:r>
              <w:rPr>
                <w:rFonts w:ascii="Arabic Transparent" w:hAnsi="Arabic Transparent" w:cs="Akhbar MT"/>
                <w:color w:val="000000"/>
                <w:sz w:val="40"/>
                <w:szCs w:val="40"/>
              </w:rPr>
              <w:sym w:font="AGA Arabesque" w:char="F05B"/>
            </w:r>
            <w:r>
              <w:rPr>
                <w:rFonts w:ascii="Arabic Transparent" w:hAnsi="Arabic Transparent" w:cs="Akhbar MT" w:hint="cs"/>
                <w:color w:val="000000"/>
                <w:sz w:val="40"/>
                <w:szCs w:val="40"/>
                <w:rtl/>
              </w:rPr>
              <w:t xml:space="preserve">، سورة: </w:t>
            </w:r>
            <w:r>
              <w:rPr>
                <w:rFonts w:ascii="Arabic Transparent" w:hAnsi="Arabic Transparent" w:cs="Akhbar MT"/>
                <w:color w:val="000000"/>
                <w:sz w:val="40"/>
                <w:szCs w:val="40"/>
                <w:rtl/>
              </w:rPr>
              <w:t>(البقرة).</w:t>
            </w:r>
            <w:r w:rsidRPr="001A4DB6">
              <w:rPr>
                <w:rFonts w:ascii="Arabic Transparent" w:hAnsi="Arabic Transparent" w:cs="Akhbar MT"/>
                <w:color w:val="000000"/>
                <w:sz w:val="40"/>
                <w:szCs w:val="40"/>
                <w:rtl/>
              </w:rPr>
              <w:br/>
            </w:r>
            <w:r w:rsidRPr="001E641B">
              <w:rPr>
                <w:rFonts w:ascii="Arabic Transparent" w:hAnsi="Arabic Transparent" w:cs="Akhbar MT"/>
                <w:b/>
                <w:bCs/>
                <w:color w:val="000000"/>
                <w:sz w:val="40"/>
                <w:szCs w:val="40"/>
                <w:rtl/>
              </w:rPr>
              <w:t>2</w:t>
            </w:r>
            <w:r w:rsidRPr="00272444">
              <w:rPr>
                <w:rFonts w:ascii="Arabic Transparent" w:hAnsi="Arabic Transparent" w:cs="Akhbar MT"/>
                <w:b/>
                <w:bCs/>
                <w:color w:val="000000"/>
                <w:sz w:val="40"/>
                <w:szCs w:val="40"/>
                <w:rtl/>
              </w:rPr>
              <w:t>-</w:t>
            </w:r>
            <w:r w:rsidRPr="001A4DB6">
              <w:rPr>
                <w:rFonts w:ascii="Arabic Transparent" w:hAnsi="Arabic Transparent" w:cs="Akhbar MT"/>
                <w:color w:val="000000"/>
                <w:sz w:val="40"/>
                <w:szCs w:val="40"/>
                <w:rtl/>
              </w:rPr>
              <w:t xml:space="preserve"> أن الذي أغرى الاثنين وأزلهما وأغواهما بالخداع والحيلة والقسم الكاذب هو الشيطان، كما قال </w:t>
            </w:r>
            <w:r w:rsidRPr="00272444">
              <w:rPr>
                <w:rFonts w:ascii="Arabic Transparent" w:hAnsi="Arabic Transparent" w:cs="Akhbar MT" w:hint="cs"/>
                <w:b/>
                <w:bCs/>
                <w:color w:val="000000"/>
                <w:sz w:val="40"/>
                <w:szCs w:val="40"/>
                <w:rtl/>
              </w:rPr>
              <w:t>-</w:t>
            </w:r>
            <w:r>
              <w:rPr>
                <w:rFonts w:ascii="Arabic Transparent" w:hAnsi="Arabic Transparent" w:cs="Akhbar MT" w:hint="cs"/>
                <w:color w:val="000000"/>
                <w:sz w:val="40"/>
                <w:szCs w:val="40"/>
                <w:rtl/>
              </w:rPr>
              <w:t xml:space="preserve"> </w:t>
            </w:r>
            <w:r>
              <w:rPr>
                <w:rFonts w:ascii="Arabic Transparent" w:hAnsi="Arabic Transparent" w:cs="Akhbar MT"/>
                <w:color w:val="000000"/>
                <w:sz w:val="40"/>
                <w:szCs w:val="40"/>
                <w:rtl/>
              </w:rPr>
              <w:t>تعالى</w:t>
            </w:r>
            <w:r>
              <w:rPr>
                <w:rFonts w:ascii="Arabic Transparent" w:hAnsi="Arabic Transparent" w:cs="Akhbar MT" w:hint="cs"/>
                <w:color w:val="000000"/>
                <w:sz w:val="40"/>
                <w:szCs w:val="40"/>
                <w:rtl/>
              </w:rPr>
              <w:t xml:space="preserve"> </w:t>
            </w:r>
            <w:r w:rsidRPr="00272444">
              <w:rPr>
                <w:rFonts w:ascii="Arabic Transparent" w:hAnsi="Arabic Transparent" w:cs="Akhbar MT" w:hint="cs"/>
                <w:b/>
                <w:bCs/>
                <w:color w:val="000000"/>
                <w:sz w:val="40"/>
                <w:szCs w:val="40"/>
                <w:rtl/>
              </w:rPr>
              <w:t>-</w:t>
            </w:r>
            <w:r>
              <w:rPr>
                <w:rFonts w:ascii="Arabic Transparent" w:hAnsi="Arabic Transparent" w:cs="Akhbar MT" w:hint="cs"/>
                <w:color w:val="000000"/>
                <w:sz w:val="40"/>
                <w:szCs w:val="40"/>
                <w:rtl/>
              </w:rPr>
              <w:t xml:space="preserve"> </w:t>
            </w:r>
            <w:r w:rsidRPr="001A4DB6">
              <w:rPr>
                <w:rFonts w:ascii="Arabic Transparent" w:hAnsi="Arabic Transparent" w:cs="Akhbar MT"/>
                <w:color w:val="000000"/>
                <w:sz w:val="40"/>
                <w:szCs w:val="40"/>
                <w:rtl/>
              </w:rPr>
              <w:t>في سورة</w:t>
            </w:r>
            <w:r w:rsidR="007831CB">
              <w:rPr>
                <w:rFonts w:ascii="Arabic Transparent" w:hAnsi="Arabic Transparent" w:cs="Akhbar MT" w:hint="cs"/>
                <w:color w:val="000000"/>
                <w:sz w:val="40"/>
                <w:szCs w:val="40"/>
                <w:rtl/>
              </w:rPr>
              <w:t>:</w:t>
            </w:r>
            <w:r w:rsidRPr="001A4DB6">
              <w:rPr>
                <w:rFonts w:ascii="Arabic Transparent" w:hAnsi="Arabic Transparent" w:cs="Akhbar MT"/>
                <w:color w:val="000000"/>
                <w:sz w:val="40"/>
                <w:szCs w:val="40"/>
                <w:rtl/>
              </w:rPr>
              <w:t xml:space="preserve"> </w:t>
            </w:r>
            <w:r w:rsidR="00CA6213">
              <w:rPr>
                <w:rFonts w:ascii="Arabic Transparent" w:hAnsi="Arabic Transparent" w:cs="Akhbar MT" w:hint="cs"/>
                <w:color w:val="000000"/>
                <w:sz w:val="40"/>
                <w:szCs w:val="40"/>
                <w:rtl/>
              </w:rPr>
              <w:t>(</w:t>
            </w:r>
            <w:r w:rsidRPr="001A4DB6">
              <w:rPr>
                <w:rFonts w:ascii="Arabic Transparent" w:hAnsi="Arabic Transparent" w:cs="Akhbar MT"/>
                <w:color w:val="000000"/>
                <w:sz w:val="40"/>
                <w:szCs w:val="40"/>
                <w:rtl/>
              </w:rPr>
              <w:t>البقرة</w:t>
            </w:r>
            <w:r w:rsidR="00CA6213">
              <w:rPr>
                <w:rFonts w:ascii="Arabic Transparent" w:hAnsi="Arabic Transparent" w:cs="Akhbar MT" w:hint="cs"/>
                <w:color w:val="000000"/>
                <w:sz w:val="40"/>
                <w:szCs w:val="40"/>
                <w:rtl/>
              </w:rPr>
              <w:t>)</w:t>
            </w:r>
            <w:r w:rsidRPr="001A4DB6">
              <w:rPr>
                <w:rFonts w:ascii="Arabic Transparent" w:hAnsi="Arabic Transparent" w:cs="Akhbar MT"/>
                <w:color w:val="000000"/>
                <w:sz w:val="40"/>
                <w:szCs w:val="40"/>
                <w:rtl/>
              </w:rPr>
              <w:t xml:space="preserve">: </w:t>
            </w:r>
            <w:r w:rsidRPr="00742C32">
              <w:rPr>
                <w:rFonts w:ascii="Arabic Transparent" w:hAnsi="Arabic Transparent" w:cs="Akhbar MT"/>
                <w:color w:val="000000"/>
                <w:sz w:val="40"/>
                <w:szCs w:val="40"/>
              </w:rPr>
              <w:sym w:font="AGA Arabesque" w:char="F05D"/>
            </w:r>
            <w:r w:rsidR="00742C32" w:rsidRPr="00742C32">
              <w:rPr>
                <w:rFonts w:ascii="Arabic Transparent" w:hAnsi="Arabic Transparent" w:cs="Akhbar MT"/>
                <w:color w:val="000000"/>
                <w:sz w:val="40"/>
                <w:szCs w:val="40"/>
                <w:rtl/>
              </w:rPr>
              <w:t>فَأَزَلَّهُمَا الشَّيْطَانُ عَنْهَا فَأَخْرَجَهُمَا مِمَّا كَانَا فِيهِ</w:t>
            </w:r>
            <w:r w:rsidRPr="00742C32">
              <w:rPr>
                <w:rFonts w:ascii="Arabic Transparent" w:hAnsi="Arabic Transparent" w:cs="Akhbar MT"/>
                <w:color w:val="000000"/>
                <w:sz w:val="40"/>
                <w:szCs w:val="40"/>
              </w:rPr>
              <w:sym w:font="AGA Arabesque" w:char="F05B"/>
            </w:r>
            <w:r w:rsidRPr="00742C32">
              <w:rPr>
                <w:rFonts w:ascii="Arabic Transparent" w:hAnsi="Arabic Transparent" w:cs="Akhbar MT"/>
                <w:color w:val="000000"/>
                <w:sz w:val="40"/>
                <w:szCs w:val="40"/>
                <w:rtl/>
              </w:rPr>
              <w:t xml:space="preserve">. </w:t>
            </w:r>
          </w:p>
          <w:p w:rsidR="00CA1C75" w:rsidRPr="00905EE9" w:rsidRDefault="00D3554B" w:rsidP="00905EE9">
            <w:pPr>
              <w:spacing w:after="138" w:line="336" w:lineRule="auto"/>
              <w:ind w:left="45"/>
              <w:rPr>
                <w:rFonts w:ascii="Traditional Arabic" w:hAnsi="Traditional Arabic" w:cs="Traditional Arabic"/>
                <w:b/>
                <w:bCs/>
                <w:color w:val="FF0000"/>
                <w:sz w:val="44"/>
                <w:szCs w:val="44"/>
                <w:rtl/>
              </w:rPr>
            </w:pPr>
            <w:r w:rsidRPr="001A4DB6">
              <w:rPr>
                <w:rFonts w:ascii="Arabic Transparent" w:hAnsi="Arabic Transparent" w:cs="Akhbar MT"/>
                <w:color w:val="000000"/>
                <w:sz w:val="40"/>
                <w:szCs w:val="40"/>
                <w:rtl/>
              </w:rPr>
              <w:t>وفي سورة</w:t>
            </w:r>
            <w:r w:rsidR="007831CB">
              <w:rPr>
                <w:rFonts w:ascii="Arabic Transparent" w:hAnsi="Arabic Transparent" w:cs="Akhbar MT" w:hint="cs"/>
                <w:color w:val="000000"/>
                <w:sz w:val="40"/>
                <w:szCs w:val="40"/>
                <w:rtl/>
              </w:rPr>
              <w:t>:</w:t>
            </w:r>
            <w:r w:rsidRPr="001A4DB6">
              <w:rPr>
                <w:rFonts w:ascii="Arabic Transparent" w:hAnsi="Arabic Transparent" w:cs="Akhbar MT"/>
                <w:color w:val="000000"/>
                <w:sz w:val="40"/>
                <w:szCs w:val="40"/>
                <w:rtl/>
              </w:rPr>
              <w:t xml:space="preserve"> </w:t>
            </w:r>
            <w:r w:rsidR="00CA6213">
              <w:rPr>
                <w:rFonts w:ascii="Arabic Transparent" w:hAnsi="Arabic Transparent" w:cs="Akhbar MT" w:hint="cs"/>
                <w:color w:val="000000"/>
                <w:sz w:val="40"/>
                <w:szCs w:val="40"/>
                <w:rtl/>
              </w:rPr>
              <w:t>(</w:t>
            </w:r>
            <w:r w:rsidRPr="001A4DB6">
              <w:rPr>
                <w:rFonts w:ascii="Arabic Transparent" w:hAnsi="Arabic Transparent" w:cs="Akhbar MT"/>
                <w:color w:val="000000"/>
                <w:sz w:val="40"/>
                <w:szCs w:val="40"/>
                <w:rtl/>
              </w:rPr>
              <w:t>الأعراف</w:t>
            </w:r>
            <w:r w:rsidR="00CA6213">
              <w:rPr>
                <w:rFonts w:ascii="Arabic Transparent" w:hAnsi="Arabic Transparent" w:cs="Akhbar MT" w:hint="cs"/>
                <w:color w:val="000000"/>
                <w:sz w:val="40"/>
                <w:szCs w:val="40"/>
                <w:rtl/>
              </w:rPr>
              <w:t>)</w:t>
            </w:r>
            <w:r w:rsidRPr="001A4DB6">
              <w:rPr>
                <w:rFonts w:ascii="Arabic Transparent" w:hAnsi="Arabic Transparent" w:cs="Akhbar MT"/>
                <w:color w:val="000000"/>
                <w:sz w:val="40"/>
                <w:szCs w:val="40"/>
                <w:rtl/>
              </w:rPr>
              <w:t xml:space="preserve"> تفصيل أوف</w:t>
            </w:r>
            <w:r>
              <w:rPr>
                <w:rFonts w:ascii="Arabic Transparent" w:hAnsi="Arabic Transparent" w:cs="Akhbar MT" w:hint="cs"/>
                <w:color w:val="000000"/>
                <w:sz w:val="40"/>
                <w:szCs w:val="40"/>
                <w:rtl/>
              </w:rPr>
              <w:t>ى</w:t>
            </w:r>
            <w:r w:rsidRPr="001A4DB6">
              <w:rPr>
                <w:rFonts w:ascii="Arabic Transparent" w:hAnsi="Arabic Transparent" w:cs="Akhbar MT"/>
                <w:color w:val="000000"/>
                <w:sz w:val="40"/>
                <w:szCs w:val="40"/>
                <w:rtl/>
              </w:rPr>
              <w:t xml:space="preserve"> لما قام به الشيطان من كيد وإغراء كما قال </w:t>
            </w:r>
            <w:r w:rsidRPr="004617E0">
              <w:rPr>
                <w:rFonts w:ascii="Arabic Transparent" w:hAnsi="Arabic Transparent" w:cs="Akhbar MT" w:hint="cs"/>
                <w:b/>
                <w:bCs/>
                <w:color w:val="000000"/>
                <w:sz w:val="40"/>
                <w:szCs w:val="40"/>
                <w:rtl/>
              </w:rPr>
              <w:t>-</w:t>
            </w:r>
            <w:r>
              <w:rPr>
                <w:rFonts w:ascii="Arabic Transparent" w:hAnsi="Arabic Transparent" w:cs="Akhbar MT" w:hint="cs"/>
                <w:color w:val="000000"/>
                <w:sz w:val="40"/>
                <w:szCs w:val="40"/>
                <w:rtl/>
              </w:rPr>
              <w:t xml:space="preserve"> </w:t>
            </w:r>
            <w:r w:rsidRPr="001A4DB6">
              <w:rPr>
                <w:rFonts w:ascii="Arabic Transparent" w:hAnsi="Arabic Transparent" w:cs="Akhbar MT"/>
                <w:color w:val="000000"/>
                <w:sz w:val="40"/>
                <w:szCs w:val="40"/>
                <w:rtl/>
              </w:rPr>
              <w:t>تعالى</w:t>
            </w:r>
            <w:r>
              <w:rPr>
                <w:rFonts w:ascii="Arabic Transparent" w:hAnsi="Arabic Transparent" w:cs="Akhbar MT" w:hint="cs"/>
                <w:color w:val="000000"/>
                <w:sz w:val="40"/>
                <w:szCs w:val="40"/>
                <w:rtl/>
              </w:rPr>
              <w:t xml:space="preserve"> </w:t>
            </w:r>
            <w:r w:rsidRPr="004617E0">
              <w:rPr>
                <w:rFonts w:ascii="Arabic Transparent" w:hAnsi="Arabic Transparent" w:cs="Akhbar MT" w:hint="cs"/>
                <w:b/>
                <w:bCs/>
                <w:color w:val="000000"/>
                <w:sz w:val="40"/>
                <w:szCs w:val="40"/>
                <w:rtl/>
              </w:rPr>
              <w:t>-</w:t>
            </w:r>
            <w:r w:rsidRPr="001A4DB6">
              <w:rPr>
                <w:rFonts w:ascii="Arabic Transparent" w:hAnsi="Arabic Transparent" w:cs="Akhbar MT"/>
                <w:color w:val="000000"/>
                <w:sz w:val="40"/>
                <w:szCs w:val="40"/>
                <w:rtl/>
              </w:rPr>
              <w:t xml:space="preserve">: </w:t>
            </w:r>
            <w:r>
              <w:rPr>
                <w:rFonts w:ascii="Arabic Transparent" w:hAnsi="Arabic Transparent" w:cs="Akhbar MT"/>
                <w:color w:val="000000"/>
                <w:sz w:val="40"/>
                <w:szCs w:val="40"/>
              </w:rPr>
              <w:sym w:font="AGA Arabesque" w:char="F05D"/>
            </w:r>
            <w:r w:rsidR="00943FFA" w:rsidRPr="00DF7A4A">
              <w:rPr>
                <w:rFonts w:ascii="Arabic Transparent" w:hAnsi="Arabic Transparent" w:cs="Akhbar MT"/>
                <w:color w:val="000000"/>
                <w:sz w:val="40"/>
                <w:szCs w:val="40"/>
                <w:rtl/>
              </w:rPr>
              <w:t>فَوَسْوَسَ لَهُمَا الشَّيْطَانُ لِيُبْدِيَ لَهُمَا مَا وُورِيَ عَنْهُمَا مِنْ سَوْآتِهِمَا وَقَالَ مَا نَهَاكُمَا رَبُّكُمَا عَنْ هَذِهِ الشَّجَرَةِ إِلا أَنْ تَكُونَا مَلَكَيْنِ أَوْ تَكُونَا مِنَ الْخَالِدِينَ</w:t>
            </w:r>
            <w:r>
              <w:rPr>
                <w:rFonts w:ascii="Arabic Transparent" w:hAnsi="Arabic Transparent" w:cs="Akhbar MT" w:hint="cs"/>
                <w:color w:val="000000"/>
                <w:sz w:val="40"/>
                <w:szCs w:val="40"/>
                <w:rtl/>
              </w:rPr>
              <w:t xml:space="preserve"> </w:t>
            </w:r>
            <w:r w:rsidR="00CA6213">
              <w:rPr>
                <w:rFonts w:asciiTheme="minorHAnsi" w:hAnsiTheme="minorHAnsi" w:cs="Akhbar MT"/>
                <w:color w:val="000000"/>
                <w:sz w:val="16"/>
                <w:szCs w:val="8"/>
              </w:rPr>
              <w:t xml:space="preserve"> </w:t>
            </w:r>
            <w:r w:rsidRPr="00305D06">
              <w:rPr>
                <w:rFonts w:ascii="Arabic Transparent" w:hAnsi="Arabic Transparent" w:cs="Akhbar MT"/>
                <w:color w:val="000000"/>
                <w:sz w:val="16"/>
                <w:szCs w:val="8"/>
              </w:rPr>
              <w:sym w:font="AGA Arabesque" w:char="F05F"/>
            </w:r>
            <w:r w:rsidR="00943FFA" w:rsidRPr="00DF7A4A">
              <w:rPr>
                <w:rFonts w:ascii="Arabic Transparent" w:hAnsi="Arabic Transparent" w:cs="Akhbar MT"/>
                <w:color w:val="000000"/>
                <w:sz w:val="40"/>
                <w:szCs w:val="40"/>
                <w:rtl/>
              </w:rPr>
              <w:t xml:space="preserve">وَقَاسَمَهُمَا إِنِّي لَكُمَا لَمِنَ النَّاصِحِينَ </w:t>
            </w:r>
            <w:r w:rsidR="00DF7A4A" w:rsidRPr="00DF7A4A">
              <w:rPr>
                <w:rFonts w:ascii="Arabic Transparent" w:hAnsi="Arabic Transparent" w:cs="Akhbar MT"/>
                <w:color w:val="000000"/>
                <w:sz w:val="16"/>
                <w:szCs w:val="8"/>
              </w:rPr>
              <w:sym w:font="AGA Arabesque" w:char="F05F"/>
            </w:r>
            <w:r w:rsidR="00943FFA" w:rsidRPr="00DF7A4A">
              <w:rPr>
                <w:rFonts w:ascii="Arabic Transparent" w:hAnsi="Arabic Transparent" w:cs="Akhbar MT"/>
                <w:color w:val="000000"/>
                <w:sz w:val="40"/>
                <w:szCs w:val="40"/>
                <w:rtl/>
              </w:rPr>
              <w:t xml:space="preserve"> فَدَلَّاهُمَا بِغُرُورٍ فَلَمَّا ذَاقَا الشَّجَرَةَ بَدَتْ لَهُمَا سَوْآتُهُمَا وَطَفِقَا يَخْصِفَانِ عَلَيْهِمَا مِنْ وَرَقِ الْجَنَّةِ وَنَادَاهُمَا رَبُّهُمَا أَلَمْ أَنْهَكُمَا عَنْ تِلْكُمَا الشَّجَرَةِ وَأَقُلْ لَكُمَا إِنَّ الشَّيْطَانَ لَكُمَا عَدُوٌّ مُبِينٌ</w:t>
            </w:r>
            <w:r w:rsidR="00943FFA" w:rsidRPr="00DF7A4A">
              <w:rPr>
                <w:rFonts w:ascii="Arabic Transparent" w:hAnsi="Arabic Transparent" w:cs="Akhbar MT"/>
                <w:color w:val="000000"/>
                <w:sz w:val="40"/>
                <w:szCs w:val="40"/>
              </w:rPr>
              <w:t xml:space="preserve"> </w:t>
            </w:r>
            <w:r w:rsidRPr="00DF7A4A">
              <w:rPr>
                <w:rFonts w:ascii="Arabic Transparent" w:hAnsi="Arabic Transparent" w:cs="Akhbar MT"/>
                <w:color w:val="000000"/>
                <w:sz w:val="16"/>
                <w:szCs w:val="8"/>
              </w:rPr>
              <w:sym w:font="AGA Arabesque" w:char="F05F"/>
            </w:r>
            <w:r w:rsidR="00DF7A4A">
              <w:rPr>
                <w:rFonts w:asciiTheme="minorHAnsi" w:hAnsiTheme="minorHAnsi" w:cs="Akhbar MT"/>
                <w:color w:val="000000"/>
                <w:sz w:val="16"/>
                <w:szCs w:val="8"/>
              </w:rPr>
              <w:t xml:space="preserve">   </w:t>
            </w:r>
            <w:r w:rsidR="00DF7A4A" w:rsidRPr="00DF7A4A">
              <w:rPr>
                <w:rFonts w:ascii="Arabic Transparent" w:hAnsi="Arabic Transparent" w:cs="Akhbar MT"/>
                <w:color w:val="000000"/>
                <w:sz w:val="40"/>
                <w:szCs w:val="40"/>
                <w:rtl/>
              </w:rPr>
              <w:t>قَالا رَبَّنَا ظَلَمْنَا أَنْفُسَنَا وَإِنْ لَمْ تَغْفِرْ لَنَا وَتَرْحَمْنَا لَنَكُونَنَّ مِنَ الْخَاسِرِينَ</w:t>
            </w:r>
            <w:r>
              <w:rPr>
                <w:rFonts w:ascii="Arabic Transparent" w:hAnsi="Arabic Transparent" w:cs="Akhbar MT"/>
                <w:color w:val="000000"/>
                <w:sz w:val="40"/>
                <w:szCs w:val="40"/>
              </w:rPr>
              <w:sym w:font="AGA Arabesque" w:char="F05B"/>
            </w:r>
            <w:r w:rsidRPr="001A4DB6">
              <w:rPr>
                <w:rFonts w:ascii="Arabic Transparent" w:hAnsi="Arabic Transparent" w:cs="Akhbar MT"/>
                <w:color w:val="000000"/>
                <w:sz w:val="40"/>
                <w:szCs w:val="40"/>
                <w:rtl/>
              </w:rPr>
              <w:t xml:space="preserve">. </w:t>
            </w:r>
            <w:r w:rsidRPr="001A4DB6">
              <w:rPr>
                <w:rFonts w:ascii="Arabic Transparent" w:hAnsi="Arabic Transparent" w:cs="Akhbar MT"/>
                <w:color w:val="000000"/>
                <w:sz w:val="40"/>
                <w:szCs w:val="40"/>
                <w:rtl/>
              </w:rPr>
              <w:br/>
              <w:t>وفي سورة</w:t>
            </w:r>
            <w:r w:rsidR="00C74711">
              <w:rPr>
                <w:rFonts w:ascii="Arabic Transparent" w:hAnsi="Arabic Transparent" w:cs="Akhbar MT" w:hint="cs"/>
                <w:color w:val="000000"/>
                <w:sz w:val="40"/>
                <w:szCs w:val="40"/>
                <w:rtl/>
              </w:rPr>
              <w:t>:</w:t>
            </w:r>
            <w:r w:rsidRPr="001A4DB6">
              <w:rPr>
                <w:rFonts w:ascii="Arabic Transparent" w:hAnsi="Arabic Transparent" w:cs="Akhbar MT"/>
                <w:color w:val="000000"/>
                <w:sz w:val="40"/>
                <w:szCs w:val="40"/>
                <w:rtl/>
              </w:rPr>
              <w:t xml:space="preserve"> </w:t>
            </w:r>
            <w:r>
              <w:rPr>
                <w:rFonts w:ascii="Arabic Transparent" w:hAnsi="Arabic Transparent" w:cs="Akhbar MT" w:hint="cs"/>
                <w:color w:val="000000"/>
                <w:sz w:val="40"/>
                <w:szCs w:val="40"/>
                <w:rtl/>
              </w:rPr>
              <w:t>(</w:t>
            </w:r>
            <w:r w:rsidRPr="001A4DB6">
              <w:rPr>
                <w:rFonts w:ascii="Arabic Transparent" w:hAnsi="Arabic Transparent" w:cs="Akhbar MT"/>
                <w:color w:val="000000"/>
                <w:sz w:val="40"/>
                <w:szCs w:val="40"/>
                <w:rtl/>
              </w:rPr>
              <w:t>طه</w:t>
            </w:r>
            <w:r>
              <w:rPr>
                <w:rFonts w:ascii="Arabic Transparent" w:hAnsi="Arabic Transparent" w:cs="Akhbar MT" w:hint="cs"/>
                <w:color w:val="000000"/>
                <w:sz w:val="40"/>
                <w:szCs w:val="40"/>
                <w:rtl/>
              </w:rPr>
              <w:t>)</w:t>
            </w:r>
            <w:r w:rsidRPr="001A4DB6">
              <w:rPr>
                <w:rFonts w:ascii="Arabic Transparent" w:hAnsi="Arabic Transparent" w:cs="Akhbar MT"/>
                <w:color w:val="000000"/>
                <w:sz w:val="40"/>
                <w:szCs w:val="40"/>
                <w:rtl/>
              </w:rPr>
              <w:t xml:space="preserve"> ما ينبئ بأن آدم عليه السلام هو المسئول الأول عن المعصية، وليس </w:t>
            </w:r>
            <w:r w:rsidRPr="001A4DB6">
              <w:rPr>
                <w:rFonts w:ascii="Arabic Transparent" w:hAnsi="Arabic Transparent" w:cs="Akhbar MT"/>
                <w:color w:val="000000"/>
                <w:sz w:val="40"/>
                <w:szCs w:val="40"/>
                <w:rtl/>
              </w:rPr>
              <w:lastRenderedPageBreak/>
              <w:t xml:space="preserve">حواء، ولذا كان التحذير من الله </w:t>
            </w:r>
            <w:r w:rsidRPr="00272444">
              <w:rPr>
                <w:rFonts w:ascii="Arabic Transparent" w:hAnsi="Arabic Transparent" w:cs="Akhbar MT" w:hint="cs"/>
                <w:b/>
                <w:bCs/>
                <w:color w:val="000000"/>
                <w:sz w:val="40"/>
                <w:szCs w:val="40"/>
                <w:rtl/>
              </w:rPr>
              <w:t>-</w:t>
            </w:r>
            <w:r>
              <w:rPr>
                <w:rFonts w:ascii="Arabic Transparent" w:hAnsi="Arabic Transparent" w:cs="Akhbar MT" w:hint="cs"/>
                <w:color w:val="000000"/>
                <w:sz w:val="40"/>
                <w:szCs w:val="40"/>
                <w:rtl/>
              </w:rPr>
              <w:t xml:space="preserve"> </w:t>
            </w:r>
            <w:r w:rsidRPr="001A4DB6">
              <w:rPr>
                <w:rFonts w:ascii="Arabic Transparent" w:hAnsi="Arabic Transparent" w:cs="Akhbar MT"/>
                <w:color w:val="000000"/>
                <w:sz w:val="40"/>
                <w:szCs w:val="40"/>
                <w:rtl/>
              </w:rPr>
              <w:t xml:space="preserve">تعالى </w:t>
            </w:r>
            <w:r w:rsidRPr="00272444">
              <w:rPr>
                <w:rFonts w:ascii="Arabic Transparent" w:hAnsi="Arabic Transparent" w:cs="Akhbar MT" w:hint="cs"/>
                <w:b/>
                <w:bCs/>
                <w:color w:val="000000"/>
                <w:sz w:val="40"/>
                <w:szCs w:val="40"/>
                <w:rtl/>
              </w:rPr>
              <w:t>-</w:t>
            </w:r>
            <w:r>
              <w:rPr>
                <w:rFonts w:ascii="Arabic Transparent" w:hAnsi="Arabic Transparent" w:cs="Akhbar MT" w:hint="cs"/>
                <w:b/>
                <w:bCs/>
                <w:color w:val="000000"/>
                <w:sz w:val="40"/>
                <w:szCs w:val="40"/>
                <w:rtl/>
              </w:rPr>
              <w:t xml:space="preserve"> </w:t>
            </w:r>
            <w:r w:rsidRPr="001A4DB6">
              <w:rPr>
                <w:rFonts w:ascii="Arabic Transparent" w:hAnsi="Arabic Transparent" w:cs="Akhbar MT"/>
                <w:color w:val="000000"/>
                <w:sz w:val="40"/>
                <w:szCs w:val="40"/>
                <w:rtl/>
              </w:rPr>
              <w:t>موجهًا إليه أساسًا وعلى الخصوص، وكان التقصير منسوبًا إليه، وكان العصيان محسوبًا عليه، وإن شاركته زوجه في المخا</w:t>
            </w:r>
            <w:r>
              <w:rPr>
                <w:rFonts w:ascii="Arabic Transparent" w:hAnsi="Arabic Transparent" w:cs="Akhbar MT" w:hint="cs"/>
                <w:color w:val="000000"/>
                <w:sz w:val="40"/>
                <w:szCs w:val="40"/>
                <w:rtl/>
              </w:rPr>
              <w:t>ل</w:t>
            </w:r>
            <w:r w:rsidRPr="001A4DB6">
              <w:rPr>
                <w:rFonts w:ascii="Arabic Transparent" w:hAnsi="Arabic Transparent" w:cs="Akhbar MT"/>
                <w:color w:val="000000"/>
                <w:sz w:val="40"/>
                <w:szCs w:val="40"/>
                <w:rtl/>
              </w:rPr>
              <w:t>فة، ولكن دلالة الآيات الكريمة ناطقة بأن دورها ليس كدوره، وكأنها أكلت وخالفت تبعًا له.</w:t>
            </w:r>
            <w:r w:rsidRPr="001A4DB6">
              <w:rPr>
                <w:rFonts w:ascii="Arabic Transparent" w:hAnsi="Arabic Transparent" w:cs="Akhbar MT"/>
                <w:color w:val="000000"/>
                <w:sz w:val="40"/>
                <w:szCs w:val="40"/>
                <w:rtl/>
              </w:rPr>
              <w:br/>
              <w:t xml:space="preserve">يقول </w:t>
            </w:r>
            <w:r w:rsidRPr="0022741F">
              <w:rPr>
                <w:rFonts w:ascii="Arabic Transparent" w:hAnsi="Arabic Transparent" w:cs="Akhbar MT" w:hint="cs"/>
                <w:b/>
                <w:bCs/>
                <w:color w:val="000000"/>
                <w:sz w:val="40"/>
                <w:szCs w:val="40"/>
                <w:rtl/>
              </w:rPr>
              <w:t>-</w:t>
            </w:r>
            <w:r>
              <w:rPr>
                <w:rFonts w:ascii="Arabic Transparent" w:hAnsi="Arabic Transparent" w:cs="Akhbar MT" w:hint="cs"/>
                <w:color w:val="000000"/>
                <w:sz w:val="40"/>
                <w:szCs w:val="40"/>
                <w:rtl/>
              </w:rPr>
              <w:t xml:space="preserve"> </w:t>
            </w:r>
            <w:r w:rsidRPr="001A4DB6">
              <w:rPr>
                <w:rFonts w:ascii="Arabic Transparent" w:hAnsi="Arabic Transparent" w:cs="Akhbar MT"/>
                <w:color w:val="000000"/>
                <w:sz w:val="40"/>
                <w:szCs w:val="40"/>
                <w:rtl/>
              </w:rPr>
              <w:t>تبارك وتعالى</w:t>
            </w:r>
            <w:r>
              <w:rPr>
                <w:rFonts w:ascii="Arabic Transparent" w:hAnsi="Arabic Transparent" w:cs="Akhbar MT" w:hint="cs"/>
                <w:color w:val="000000"/>
                <w:sz w:val="40"/>
                <w:szCs w:val="40"/>
                <w:rtl/>
              </w:rPr>
              <w:t xml:space="preserve"> </w:t>
            </w:r>
            <w:r w:rsidRPr="0022741F">
              <w:rPr>
                <w:rFonts w:ascii="Arabic Transparent" w:hAnsi="Arabic Transparent" w:cs="Akhbar MT" w:hint="cs"/>
                <w:b/>
                <w:bCs/>
                <w:color w:val="000000"/>
                <w:sz w:val="40"/>
                <w:szCs w:val="40"/>
                <w:rtl/>
              </w:rPr>
              <w:t>-</w:t>
            </w:r>
            <w:r w:rsidRPr="001A4DB6">
              <w:rPr>
                <w:rFonts w:ascii="Arabic Transparent" w:hAnsi="Arabic Transparent" w:cs="Akhbar MT"/>
                <w:color w:val="000000"/>
                <w:sz w:val="40"/>
                <w:szCs w:val="40"/>
                <w:rtl/>
              </w:rPr>
              <w:t xml:space="preserve">: </w:t>
            </w:r>
            <w:r>
              <w:rPr>
                <w:rFonts w:ascii="Arabic Transparent" w:hAnsi="Arabic Transparent" w:cs="Akhbar MT"/>
                <w:color w:val="000000"/>
                <w:sz w:val="40"/>
                <w:szCs w:val="40"/>
              </w:rPr>
              <w:sym w:font="AGA Arabesque" w:char="F05D"/>
            </w:r>
            <w:r w:rsidR="00DF7A4A" w:rsidRPr="00DF7A4A">
              <w:rPr>
                <w:rFonts w:ascii="Arabic Transparent" w:hAnsi="Arabic Transparent" w:cs="Akhbar MT"/>
                <w:color w:val="000000"/>
                <w:sz w:val="40"/>
                <w:szCs w:val="40"/>
                <w:rtl/>
              </w:rPr>
              <w:t xml:space="preserve">وَلَقَدْ عَهِدْنَا إِلَى آدَمَ مِنْ قَبْلُ فَنَسِيَ وَلَمْ نَجِدْ لَهُ عَزْمًا </w:t>
            </w:r>
            <w:r w:rsidR="00DF7A4A" w:rsidRPr="00DF7A4A">
              <w:rPr>
                <w:rFonts w:ascii="Arabic Transparent" w:hAnsi="Arabic Transparent" w:cs="Akhbar MT"/>
                <w:color w:val="000000"/>
                <w:sz w:val="16"/>
                <w:szCs w:val="8"/>
              </w:rPr>
              <w:sym w:font="AGA Arabesque" w:char="F05F"/>
            </w:r>
            <w:r w:rsidR="00DF7A4A" w:rsidRPr="00DF7A4A">
              <w:rPr>
                <w:rFonts w:ascii="Arabic Transparent" w:hAnsi="Arabic Transparent" w:cs="Akhbar MT"/>
                <w:color w:val="000000"/>
                <w:sz w:val="40"/>
                <w:szCs w:val="40"/>
                <w:rtl/>
              </w:rPr>
              <w:t xml:space="preserve"> وَإِذْ قُلْنَا لِلْمَلَائِكَةِ اسْجُدُوا لِآدَمَ فَسَجَدُوا إِلَّا إِبْلِيسَ أَبَى </w:t>
            </w:r>
            <w:r w:rsidR="000345C4" w:rsidRPr="00DF7A4A">
              <w:rPr>
                <w:rFonts w:ascii="Arabic Transparent" w:hAnsi="Arabic Transparent" w:cs="Akhbar MT"/>
                <w:color w:val="000000"/>
                <w:sz w:val="16"/>
                <w:szCs w:val="8"/>
              </w:rPr>
              <w:sym w:font="AGA Arabesque" w:char="F05F"/>
            </w:r>
            <w:r w:rsidR="00DF7A4A" w:rsidRPr="00DF7A4A">
              <w:rPr>
                <w:rFonts w:ascii="Arabic Transparent" w:hAnsi="Arabic Transparent" w:cs="Akhbar MT"/>
                <w:color w:val="000000"/>
                <w:sz w:val="40"/>
                <w:szCs w:val="40"/>
                <w:rtl/>
              </w:rPr>
              <w:t xml:space="preserve"> فَقُلْنَا يَاآدَمُ إِنَّ هَذَا عَدُوٌّ لَكَ وَلِزَوْجِكَ فَلَا يُخْرِجَنَّكُمَا مِنَ الْجَنَّةِ فَتَشْقَى </w:t>
            </w:r>
            <w:r w:rsidR="000345C4" w:rsidRPr="00DF7A4A">
              <w:rPr>
                <w:rFonts w:ascii="Arabic Transparent" w:hAnsi="Arabic Transparent" w:cs="Akhbar MT"/>
                <w:color w:val="000000"/>
                <w:sz w:val="16"/>
                <w:szCs w:val="8"/>
              </w:rPr>
              <w:sym w:font="AGA Arabesque" w:char="F05F"/>
            </w:r>
            <w:r w:rsidR="00DF7A4A" w:rsidRPr="00DF7A4A">
              <w:rPr>
                <w:rFonts w:ascii="Arabic Transparent" w:hAnsi="Arabic Transparent" w:cs="Akhbar MT"/>
                <w:color w:val="000000"/>
                <w:sz w:val="40"/>
                <w:szCs w:val="40"/>
                <w:rtl/>
              </w:rPr>
              <w:t xml:space="preserve"> إِنَّ لَكَ أَلَّا تَجُوعَ فِيهَا وَلَا تَعْرَى </w:t>
            </w:r>
            <w:r w:rsidR="000345C4" w:rsidRPr="00DF7A4A">
              <w:rPr>
                <w:rFonts w:ascii="Arabic Transparent" w:hAnsi="Arabic Transparent" w:cs="Akhbar MT"/>
                <w:color w:val="000000"/>
                <w:sz w:val="16"/>
                <w:szCs w:val="8"/>
              </w:rPr>
              <w:sym w:font="AGA Arabesque" w:char="F05F"/>
            </w:r>
            <w:r w:rsidR="00DF7A4A" w:rsidRPr="00DF7A4A">
              <w:rPr>
                <w:rFonts w:ascii="Arabic Transparent" w:hAnsi="Arabic Transparent" w:cs="Akhbar MT"/>
                <w:color w:val="000000"/>
                <w:sz w:val="40"/>
                <w:szCs w:val="40"/>
                <w:rtl/>
              </w:rPr>
              <w:t xml:space="preserve"> وَأَنَّكَ لَا تَظْمَأُ فِيهَا وَلَا تَضْحَى </w:t>
            </w:r>
            <w:r w:rsidR="000345C4" w:rsidRPr="00DF7A4A">
              <w:rPr>
                <w:rFonts w:ascii="Arabic Transparent" w:hAnsi="Arabic Transparent" w:cs="Akhbar MT"/>
                <w:color w:val="000000"/>
                <w:sz w:val="16"/>
                <w:szCs w:val="8"/>
              </w:rPr>
              <w:sym w:font="AGA Arabesque" w:char="F05F"/>
            </w:r>
            <w:r w:rsidR="00DF7A4A" w:rsidRPr="00DF7A4A">
              <w:rPr>
                <w:rFonts w:ascii="Arabic Transparent" w:hAnsi="Arabic Transparent" w:cs="Akhbar MT"/>
                <w:color w:val="000000"/>
                <w:sz w:val="40"/>
                <w:szCs w:val="40"/>
                <w:rtl/>
              </w:rPr>
              <w:t xml:space="preserve"> فَوَسْوَسَ إِلَيْهِ الشَّيْطَانُ قَالَ يَاآدَمُ هَلْ أَدُلُّكَ عَلَى شَجَرَةِ الْخُلْدِ وَمُلْكٍ لَا يَبْلَى </w:t>
            </w:r>
            <w:r w:rsidR="000345C4" w:rsidRPr="00DF7A4A">
              <w:rPr>
                <w:rFonts w:ascii="Arabic Transparent" w:hAnsi="Arabic Transparent" w:cs="Akhbar MT"/>
                <w:color w:val="000000"/>
                <w:sz w:val="16"/>
                <w:szCs w:val="8"/>
              </w:rPr>
              <w:sym w:font="AGA Arabesque" w:char="F05F"/>
            </w:r>
            <w:r w:rsidR="00DF7A4A" w:rsidRPr="00DF7A4A">
              <w:rPr>
                <w:rFonts w:ascii="Arabic Transparent" w:hAnsi="Arabic Transparent" w:cs="Akhbar MT"/>
                <w:color w:val="000000"/>
                <w:sz w:val="40"/>
                <w:szCs w:val="40"/>
                <w:rtl/>
              </w:rPr>
              <w:t xml:space="preserve"> فَأَكَلَا مِنْهَا فَبَدَتْ لَهُمَا سَوْآتُهُمَا وَطَفِقَا يَخْصِفَانِ عَلَيْهِمَا مِنْ وَرَقِ الْجَنَّةِ وَعَصَى آدَمُ رَبَّهُ فَغَوَى </w:t>
            </w:r>
            <w:r w:rsidR="000345C4" w:rsidRPr="00DF7A4A">
              <w:rPr>
                <w:rFonts w:ascii="Arabic Transparent" w:hAnsi="Arabic Transparent" w:cs="Akhbar MT"/>
                <w:color w:val="000000"/>
                <w:sz w:val="16"/>
                <w:szCs w:val="8"/>
              </w:rPr>
              <w:sym w:font="AGA Arabesque" w:char="F05F"/>
            </w:r>
            <w:r w:rsidR="00DF7A4A" w:rsidRPr="00DF7A4A">
              <w:rPr>
                <w:rFonts w:ascii="Arabic Transparent" w:hAnsi="Arabic Transparent" w:cs="Akhbar MT"/>
                <w:color w:val="000000"/>
                <w:sz w:val="40"/>
                <w:szCs w:val="40"/>
                <w:rtl/>
              </w:rPr>
              <w:t xml:space="preserve"> ثُمَّ اجْتَبَاهُ رَبُّهُ فَتَابَ عَلَيْهِ وَهَدَى</w:t>
            </w:r>
            <w:r>
              <w:rPr>
                <w:rFonts w:ascii="Arabic Transparent" w:hAnsi="Arabic Transparent" w:cs="Akhbar MT"/>
                <w:color w:val="000000"/>
                <w:sz w:val="40"/>
                <w:szCs w:val="40"/>
              </w:rPr>
              <w:sym w:font="AGA Arabesque" w:char="F05B"/>
            </w:r>
            <w:r>
              <w:rPr>
                <w:rFonts w:ascii="Arabic Transparent" w:hAnsi="Arabic Transparent" w:cs="Akhbar MT" w:hint="cs"/>
                <w:color w:val="000000"/>
                <w:sz w:val="40"/>
                <w:szCs w:val="40"/>
                <w:rtl/>
              </w:rPr>
              <w:t>،</w:t>
            </w:r>
            <w:r w:rsidRPr="001A4DB6">
              <w:rPr>
                <w:rFonts w:ascii="Arabic Transparent" w:hAnsi="Arabic Transparent" w:cs="Akhbar MT"/>
                <w:color w:val="000000"/>
                <w:sz w:val="40"/>
                <w:szCs w:val="40"/>
                <w:rtl/>
              </w:rPr>
              <w:t xml:space="preserve"> </w:t>
            </w:r>
            <w:r>
              <w:rPr>
                <w:rFonts w:ascii="Arabic Transparent" w:hAnsi="Arabic Transparent" w:cs="Akhbar MT" w:hint="cs"/>
                <w:color w:val="000000"/>
                <w:sz w:val="40"/>
                <w:szCs w:val="40"/>
                <w:rtl/>
              </w:rPr>
              <w:t xml:space="preserve">سورة: </w:t>
            </w:r>
            <w:r w:rsidRPr="001A4DB6">
              <w:rPr>
                <w:rFonts w:ascii="Arabic Transparent" w:hAnsi="Arabic Transparent" w:cs="Akhbar MT"/>
                <w:color w:val="000000"/>
                <w:sz w:val="40"/>
                <w:szCs w:val="40"/>
                <w:rtl/>
              </w:rPr>
              <w:t>(طه</w:t>
            </w:r>
            <w:r>
              <w:rPr>
                <w:rFonts w:ascii="Arabic Transparent" w:hAnsi="Arabic Transparent" w:cs="Akhbar MT" w:hint="cs"/>
                <w:color w:val="000000"/>
                <w:sz w:val="40"/>
                <w:szCs w:val="40"/>
                <w:rtl/>
              </w:rPr>
              <w:t>).</w:t>
            </w:r>
            <w:r w:rsidRPr="001A4DB6">
              <w:rPr>
                <w:rFonts w:ascii="Arabic Transparent" w:hAnsi="Arabic Transparent" w:cs="Akhbar MT"/>
                <w:color w:val="000000"/>
                <w:sz w:val="40"/>
                <w:szCs w:val="40"/>
                <w:rtl/>
              </w:rPr>
              <w:t xml:space="preserve"> </w:t>
            </w:r>
            <w:r w:rsidRPr="001A4DB6">
              <w:rPr>
                <w:rFonts w:ascii="Arabic Transparent" w:hAnsi="Arabic Transparent" w:cs="Akhbar MT"/>
                <w:color w:val="000000"/>
                <w:sz w:val="40"/>
                <w:szCs w:val="40"/>
                <w:rtl/>
              </w:rPr>
              <w:br/>
            </w:r>
            <w:r w:rsidRPr="001E641B">
              <w:rPr>
                <w:rFonts w:ascii="Arabic Transparent" w:hAnsi="Arabic Transparent" w:cs="Akhbar MT"/>
                <w:b/>
                <w:bCs/>
                <w:color w:val="000000"/>
                <w:sz w:val="40"/>
                <w:szCs w:val="40"/>
                <w:rtl/>
              </w:rPr>
              <w:t>3</w:t>
            </w:r>
            <w:r w:rsidRPr="0022741F">
              <w:rPr>
                <w:rFonts w:ascii="Arabic Transparent" w:hAnsi="Arabic Transparent" w:cs="Akhbar MT"/>
                <w:b/>
                <w:bCs/>
                <w:color w:val="000000"/>
                <w:sz w:val="40"/>
                <w:szCs w:val="40"/>
                <w:rtl/>
              </w:rPr>
              <w:t>-</w:t>
            </w:r>
            <w:r w:rsidRPr="001A4DB6">
              <w:rPr>
                <w:rFonts w:ascii="Arabic Transparent" w:hAnsi="Arabic Transparent" w:cs="Akhbar MT"/>
                <w:color w:val="000000"/>
                <w:sz w:val="40"/>
                <w:szCs w:val="40"/>
                <w:rtl/>
              </w:rPr>
              <w:t xml:space="preserve"> أن القرآن مصرح بأن آدم قد خلقه الله لمهمة حددت له من قبل أن يخلق، وهي ال</w:t>
            </w:r>
            <w:r>
              <w:rPr>
                <w:rFonts w:ascii="Arabic Transparent" w:hAnsi="Arabic Transparent" w:cs="Akhbar MT"/>
                <w:color w:val="000000"/>
                <w:sz w:val="40"/>
                <w:szCs w:val="40"/>
                <w:rtl/>
              </w:rPr>
              <w:t>مهمة التي تطلعت إليها الملائكة،</w:t>
            </w:r>
            <w:r w:rsidR="00905EE9">
              <w:rPr>
                <w:rFonts w:ascii="Arabic Transparent" w:hAnsi="Arabic Transparent" w:cs="Akhbar MT" w:hint="cs"/>
                <w:color w:val="000000"/>
                <w:sz w:val="40"/>
                <w:szCs w:val="40"/>
                <w:rtl/>
              </w:rPr>
              <w:t xml:space="preserve"> </w:t>
            </w:r>
            <w:r w:rsidRPr="001A4DB6">
              <w:rPr>
                <w:rFonts w:ascii="Arabic Transparent" w:hAnsi="Arabic Transparent" w:cs="Akhbar MT"/>
                <w:color w:val="000000"/>
                <w:sz w:val="40"/>
                <w:szCs w:val="40"/>
                <w:rtl/>
              </w:rPr>
              <w:t>وحسبوا أنهم أولى بها من آدم، وهذا ما نطقت به آيات سورة</w:t>
            </w:r>
            <w:r w:rsidR="00CA6213">
              <w:rPr>
                <w:rFonts w:ascii="Arabic Transparent" w:hAnsi="Arabic Transparent" w:cs="Akhbar MT" w:hint="cs"/>
                <w:color w:val="000000"/>
                <w:sz w:val="40"/>
                <w:szCs w:val="40"/>
                <w:rtl/>
              </w:rPr>
              <w:t>:</w:t>
            </w:r>
            <w:r w:rsidRPr="001A4DB6">
              <w:rPr>
                <w:rFonts w:ascii="Arabic Transparent" w:hAnsi="Arabic Transparent" w:cs="Akhbar MT"/>
                <w:color w:val="000000"/>
                <w:sz w:val="40"/>
                <w:szCs w:val="40"/>
                <w:rtl/>
              </w:rPr>
              <w:t xml:space="preserve"> </w:t>
            </w:r>
            <w:r w:rsidR="00CA6213">
              <w:rPr>
                <w:rFonts w:ascii="Arabic Transparent" w:hAnsi="Arabic Transparent" w:cs="Akhbar MT" w:hint="cs"/>
                <w:color w:val="000000"/>
                <w:sz w:val="40"/>
                <w:szCs w:val="40"/>
                <w:rtl/>
              </w:rPr>
              <w:t>(</w:t>
            </w:r>
            <w:r w:rsidRPr="001A4DB6">
              <w:rPr>
                <w:rFonts w:ascii="Arabic Transparent" w:hAnsi="Arabic Transparent" w:cs="Akhbar MT"/>
                <w:color w:val="000000"/>
                <w:sz w:val="40"/>
                <w:szCs w:val="40"/>
                <w:rtl/>
              </w:rPr>
              <w:t>البقرة</w:t>
            </w:r>
            <w:r w:rsidR="00CA6213">
              <w:rPr>
                <w:rFonts w:ascii="Arabic Transparent" w:hAnsi="Arabic Transparent" w:cs="Akhbar MT" w:hint="cs"/>
                <w:color w:val="000000"/>
                <w:sz w:val="40"/>
                <w:szCs w:val="40"/>
                <w:rtl/>
              </w:rPr>
              <w:t>)</w:t>
            </w:r>
            <w:r w:rsidRPr="001A4DB6">
              <w:rPr>
                <w:rFonts w:ascii="Arabic Transparent" w:hAnsi="Arabic Transparent" w:cs="Akhbar MT"/>
                <w:color w:val="000000"/>
                <w:sz w:val="40"/>
                <w:szCs w:val="40"/>
                <w:rtl/>
              </w:rPr>
              <w:t xml:space="preserve"> التي ذكرها الله </w:t>
            </w:r>
            <w:r w:rsidRPr="0022741F">
              <w:rPr>
                <w:rFonts w:ascii="Arabic Transparent" w:hAnsi="Arabic Transparent" w:cs="Akhbar MT" w:hint="cs"/>
                <w:b/>
                <w:bCs/>
                <w:color w:val="000000"/>
                <w:sz w:val="40"/>
                <w:szCs w:val="40"/>
                <w:rtl/>
              </w:rPr>
              <w:t>-</w:t>
            </w:r>
            <w:r>
              <w:rPr>
                <w:rFonts w:ascii="Arabic Transparent" w:hAnsi="Arabic Transparent" w:cs="Akhbar MT" w:hint="cs"/>
                <w:color w:val="000000"/>
                <w:sz w:val="40"/>
                <w:szCs w:val="40"/>
                <w:rtl/>
              </w:rPr>
              <w:t xml:space="preserve"> </w:t>
            </w:r>
            <w:r w:rsidRPr="001A4DB6">
              <w:rPr>
                <w:rFonts w:ascii="Arabic Transparent" w:hAnsi="Arabic Transparent" w:cs="Akhbar MT"/>
                <w:color w:val="000000"/>
                <w:sz w:val="40"/>
                <w:szCs w:val="40"/>
                <w:rtl/>
              </w:rPr>
              <w:t xml:space="preserve">تعالى </w:t>
            </w:r>
            <w:r w:rsidRPr="0022741F">
              <w:rPr>
                <w:rFonts w:ascii="Arabic Transparent" w:hAnsi="Arabic Transparent" w:cs="Akhbar MT" w:hint="cs"/>
                <w:b/>
                <w:bCs/>
                <w:color w:val="000000"/>
                <w:sz w:val="40"/>
                <w:szCs w:val="40"/>
                <w:rtl/>
              </w:rPr>
              <w:t>-</w:t>
            </w:r>
            <w:r>
              <w:rPr>
                <w:rFonts w:ascii="Arabic Transparent" w:hAnsi="Arabic Transparent" w:cs="Akhbar MT" w:hint="cs"/>
                <w:color w:val="000000"/>
                <w:sz w:val="40"/>
                <w:szCs w:val="40"/>
                <w:rtl/>
              </w:rPr>
              <w:t xml:space="preserve"> </w:t>
            </w:r>
            <w:r w:rsidRPr="001A4DB6">
              <w:rPr>
                <w:rFonts w:ascii="Arabic Transparent" w:hAnsi="Arabic Transparent" w:cs="Akhbar MT"/>
                <w:color w:val="000000"/>
                <w:sz w:val="40"/>
                <w:szCs w:val="40"/>
                <w:rtl/>
              </w:rPr>
              <w:t>قبل الآيات التي تحدثت عن سكن</w:t>
            </w:r>
            <w:r w:rsidR="00C74711">
              <w:rPr>
                <w:rFonts w:ascii="Arabic Transparent" w:hAnsi="Arabic Transparent" w:cs="Akhbar MT"/>
                <w:color w:val="000000"/>
                <w:sz w:val="40"/>
                <w:szCs w:val="40"/>
                <w:rtl/>
              </w:rPr>
              <w:t>ى الجنة والأكل من الشجرة</w:t>
            </w:r>
            <w:r>
              <w:rPr>
                <w:rFonts w:ascii="Arabic Transparent" w:hAnsi="Arabic Transparent" w:cs="Akhbar MT"/>
                <w:color w:val="000000"/>
                <w:sz w:val="40"/>
                <w:szCs w:val="40"/>
                <w:rtl/>
              </w:rPr>
              <w:t>..إلخ.</w:t>
            </w:r>
            <w:r w:rsidRPr="001A4DB6">
              <w:rPr>
                <w:rFonts w:ascii="Arabic Transparent" w:hAnsi="Arabic Transparent" w:cs="Akhbar MT"/>
                <w:color w:val="000000"/>
                <w:sz w:val="40"/>
                <w:szCs w:val="40"/>
                <w:rtl/>
              </w:rPr>
              <w:br/>
              <w:t xml:space="preserve">يقول </w:t>
            </w:r>
            <w:r w:rsidRPr="004617E0">
              <w:rPr>
                <w:rFonts w:ascii="Arabic Transparent" w:hAnsi="Arabic Transparent" w:cs="Akhbar MT" w:hint="cs"/>
                <w:b/>
                <w:bCs/>
                <w:color w:val="000000"/>
                <w:sz w:val="40"/>
                <w:szCs w:val="40"/>
                <w:rtl/>
              </w:rPr>
              <w:t>-</w:t>
            </w:r>
            <w:r>
              <w:rPr>
                <w:rFonts w:ascii="Arabic Transparent" w:hAnsi="Arabic Transparent" w:cs="Akhbar MT" w:hint="cs"/>
                <w:color w:val="000000"/>
                <w:sz w:val="40"/>
                <w:szCs w:val="40"/>
                <w:rtl/>
              </w:rPr>
              <w:t xml:space="preserve"> </w:t>
            </w:r>
            <w:r w:rsidRPr="001A4DB6">
              <w:rPr>
                <w:rFonts w:ascii="Arabic Transparent" w:hAnsi="Arabic Transparent" w:cs="Akhbar MT"/>
                <w:color w:val="000000"/>
                <w:sz w:val="40"/>
                <w:szCs w:val="40"/>
                <w:rtl/>
              </w:rPr>
              <w:t>تعالى</w:t>
            </w:r>
            <w:r>
              <w:rPr>
                <w:rFonts w:ascii="Arabic Transparent" w:hAnsi="Arabic Transparent" w:cs="Akhbar MT" w:hint="cs"/>
                <w:color w:val="000000"/>
                <w:sz w:val="40"/>
                <w:szCs w:val="40"/>
                <w:rtl/>
              </w:rPr>
              <w:t xml:space="preserve"> </w:t>
            </w:r>
            <w:r w:rsidRPr="004617E0">
              <w:rPr>
                <w:rFonts w:ascii="Arabic Transparent" w:hAnsi="Arabic Transparent" w:cs="Akhbar MT" w:hint="cs"/>
                <w:b/>
                <w:bCs/>
                <w:color w:val="000000"/>
                <w:sz w:val="40"/>
                <w:szCs w:val="40"/>
                <w:rtl/>
              </w:rPr>
              <w:t>-</w:t>
            </w:r>
            <w:r w:rsidRPr="001A4DB6">
              <w:rPr>
                <w:rFonts w:ascii="Arabic Transparent" w:hAnsi="Arabic Transparent" w:cs="Akhbar MT"/>
                <w:color w:val="000000"/>
                <w:sz w:val="40"/>
                <w:szCs w:val="40"/>
                <w:rtl/>
              </w:rPr>
              <w:t xml:space="preserve">: </w:t>
            </w:r>
            <w:r w:rsidRPr="00CA1C75">
              <w:rPr>
                <w:rFonts w:ascii="Arabic Transparent" w:hAnsi="Arabic Transparent" w:cs="Akhbar MT"/>
                <w:color w:val="000000"/>
                <w:sz w:val="40"/>
                <w:szCs w:val="40"/>
              </w:rPr>
              <w:sym w:font="AGA Arabesque" w:char="F05D"/>
            </w:r>
            <w:r w:rsidR="00A50F38" w:rsidRPr="00CA1C75">
              <w:rPr>
                <w:rFonts w:ascii="Arabic Transparent" w:hAnsi="Arabic Transparent" w:cs="Akhbar MT"/>
                <w:color w:val="000000"/>
                <w:sz w:val="40"/>
                <w:szCs w:val="40"/>
                <w:rtl/>
              </w:rPr>
              <w:t>وَإِذْ قَالَ رَبُّكَ لِلْمَلَائِكَةِ إِنِّي جَاعِلٌ فِي الْأَرْضِ خَلِيفَةً</w:t>
            </w:r>
            <w:r w:rsidR="00CA1C75">
              <w:rPr>
                <w:rFonts w:ascii="Arabic Transparent" w:hAnsi="Arabic Transparent" w:cs="Akhbar MT"/>
                <w:color w:val="000000"/>
                <w:sz w:val="40"/>
                <w:szCs w:val="40"/>
              </w:rPr>
              <w:sym w:font="AGA Arabesque" w:char="F05B"/>
            </w:r>
            <w:r w:rsidR="00CA1C75">
              <w:rPr>
                <w:rFonts w:ascii="Arabic Transparent" w:hAnsi="Arabic Transparent" w:cs="Akhbar MT" w:hint="cs"/>
                <w:color w:val="000000"/>
                <w:sz w:val="40"/>
                <w:szCs w:val="40"/>
                <w:rtl/>
              </w:rPr>
              <w:t xml:space="preserve">"، </w:t>
            </w:r>
            <w:r w:rsidRPr="001A4DB6">
              <w:rPr>
                <w:rFonts w:ascii="Arabic Transparent" w:hAnsi="Arabic Transparent" w:cs="Akhbar MT"/>
                <w:color w:val="000000"/>
                <w:sz w:val="40"/>
                <w:szCs w:val="40"/>
                <w:rtl/>
              </w:rPr>
              <w:t>و</w:t>
            </w:r>
            <w:r w:rsidR="00CA1C75">
              <w:rPr>
                <w:rFonts w:ascii="Arabic Transparent" w:hAnsi="Arabic Transparent" w:cs="Akhbar MT" w:hint="cs"/>
                <w:color w:val="000000"/>
                <w:sz w:val="40"/>
                <w:szCs w:val="40"/>
                <w:rtl/>
              </w:rPr>
              <w:t xml:space="preserve">ذكر </w:t>
            </w:r>
            <w:r w:rsidR="00CA1C75">
              <w:rPr>
                <w:rFonts w:ascii="Arabic Transparent" w:hAnsi="Arabic Transparent" w:cs="Akhbar MT" w:hint="cs"/>
                <w:color w:val="000000"/>
                <w:sz w:val="40"/>
                <w:szCs w:val="40"/>
                <w:rtl/>
              </w:rPr>
              <w:lastRenderedPageBreak/>
              <w:t>الآيات إلى قوله:</w:t>
            </w:r>
            <w:r w:rsidR="00A901B2">
              <w:rPr>
                <w:rFonts w:ascii="Arabic Transparent" w:hAnsi="Arabic Transparent" w:cs="Akhbar MT" w:hint="cs"/>
                <w:color w:val="000000"/>
                <w:sz w:val="40"/>
                <w:szCs w:val="40"/>
                <w:rtl/>
              </w:rPr>
              <w:t xml:space="preserve"> "</w:t>
            </w:r>
            <w:r w:rsidR="00A901B2">
              <w:rPr>
                <w:rFonts w:asciiTheme="minorHAnsi" w:hAnsiTheme="minorHAnsi" w:cs="Akhbar MT"/>
                <w:color w:val="000000"/>
                <w:sz w:val="40"/>
                <w:szCs w:val="40"/>
              </w:rPr>
              <w:sym w:font="AGA Arabesque" w:char="F05D"/>
            </w:r>
            <w:r w:rsidR="00C74711" w:rsidRPr="00C74711">
              <w:rPr>
                <w:rFonts w:ascii="Arabic Transparent" w:hAnsi="Arabic Transparent" w:cs="Akhbar MT"/>
                <w:color w:val="000000"/>
                <w:sz w:val="40"/>
                <w:szCs w:val="40"/>
                <w:rtl/>
              </w:rPr>
              <w:t>وَأَعْلَمُ مَا تُبْدُونَ وَمَا كُنْتُمْ تَكْتُمُونَ</w:t>
            </w:r>
            <w:r>
              <w:rPr>
                <w:rFonts w:ascii="Arabic Transparent" w:hAnsi="Arabic Transparent" w:cs="Akhbar MT"/>
                <w:color w:val="000000"/>
                <w:sz w:val="40"/>
                <w:szCs w:val="40"/>
              </w:rPr>
              <w:sym w:font="AGA Arabesque" w:char="F05B"/>
            </w:r>
            <w:r>
              <w:rPr>
                <w:rFonts w:ascii="Arabic Transparent" w:hAnsi="Arabic Transparent" w:cs="Akhbar MT" w:hint="cs"/>
                <w:color w:val="000000"/>
                <w:sz w:val="40"/>
                <w:szCs w:val="40"/>
                <w:rtl/>
              </w:rPr>
              <w:t>،</w:t>
            </w:r>
            <w:r w:rsidRPr="001A4DB6">
              <w:rPr>
                <w:rFonts w:ascii="Arabic Transparent" w:hAnsi="Arabic Transparent" w:cs="Akhbar MT"/>
                <w:color w:val="000000"/>
                <w:sz w:val="40"/>
                <w:szCs w:val="40"/>
                <w:rtl/>
              </w:rPr>
              <w:t xml:space="preserve"> </w:t>
            </w:r>
            <w:r>
              <w:rPr>
                <w:rFonts w:ascii="Arabic Transparent" w:hAnsi="Arabic Transparent" w:cs="Akhbar MT" w:hint="cs"/>
                <w:color w:val="000000"/>
                <w:sz w:val="40"/>
                <w:szCs w:val="40"/>
                <w:rtl/>
              </w:rPr>
              <w:t xml:space="preserve">سورة: </w:t>
            </w:r>
            <w:r w:rsidRPr="001A4DB6">
              <w:rPr>
                <w:rFonts w:ascii="Arabic Transparent" w:hAnsi="Arabic Transparent" w:cs="Akhbar MT"/>
                <w:color w:val="000000"/>
                <w:sz w:val="40"/>
                <w:szCs w:val="40"/>
                <w:rtl/>
              </w:rPr>
              <w:t>(البقرة</w:t>
            </w:r>
            <w:r>
              <w:rPr>
                <w:rFonts w:ascii="Arabic Transparent" w:hAnsi="Arabic Transparent" w:cs="Akhbar MT" w:hint="cs"/>
                <w:color w:val="000000"/>
                <w:sz w:val="40"/>
                <w:szCs w:val="40"/>
                <w:rtl/>
              </w:rPr>
              <w:t>)</w:t>
            </w:r>
            <w:r w:rsidR="00A901B2">
              <w:rPr>
                <w:rFonts w:ascii="Arabic Transparent" w:hAnsi="Arabic Transparent" w:cs="Akhbar MT" w:hint="cs"/>
                <w:color w:val="000000"/>
                <w:sz w:val="40"/>
                <w:szCs w:val="40"/>
                <w:rtl/>
              </w:rPr>
              <w:t>"</w:t>
            </w:r>
            <w:r>
              <w:rPr>
                <w:rFonts w:ascii="Arabic Transparent" w:hAnsi="Arabic Transparent" w:cs="Akhbar MT"/>
                <w:color w:val="000000"/>
                <w:sz w:val="40"/>
                <w:szCs w:val="40"/>
                <w:rtl/>
              </w:rPr>
              <w:t>.</w:t>
            </w:r>
          </w:p>
          <w:p w:rsidR="00D3554B" w:rsidRPr="003C5059" w:rsidRDefault="00CA1C75" w:rsidP="00A901B2">
            <w:pPr>
              <w:spacing w:after="138" w:line="336" w:lineRule="auto"/>
              <w:ind w:left="45"/>
              <w:rPr>
                <w:rFonts w:ascii="Arabic Transparent" w:hAnsi="Arabic Transparent" w:cs="Akhbar MT"/>
                <w:color w:val="000000"/>
                <w:sz w:val="40"/>
                <w:szCs w:val="40"/>
              </w:rPr>
            </w:pPr>
            <w:r>
              <w:rPr>
                <w:rFonts w:ascii="Arabic Transparent" w:hAnsi="Arabic Transparent" w:cs="Akhbar MT" w:hint="cs"/>
                <w:color w:val="000000"/>
                <w:sz w:val="40"/>
                <w:szCs w:val="40"/>
                <w:rtl/>
              </w:rPr>
              <w:t>ثم قال: "</w:t>
            </w:r>
            <w:r w:rsidR="00D3554B" w:rsidRPr="001A4DB6">
              <w:rPr>
                <w:rFonts w:ascii="Arabic Transparent" w:hAnsi="Arabic Transparent" w:cs="Akhbar MT"/>
                <w:color w:val="000000"/>
                <w:sz w:val="40"/>
                <w:szCs w:val="40"/>
                <w:rtl/>
              </w:rPr>
              <w:t>وقد صح في الحديث أن آدم وموسى عليهما السلام التقيا في عالم الغيب، وأن موسى أراد أن يحمل آدم ما تعانيه البشرية بسبب أكله من الشجرة، ولكن آدم حج موسى</w:t>
            </w:r>
            <w:r>
              <w:rPr>
                <w:rFonts w:ascii="Arabic Transparent" w:hAnsi="Arabic Transparent" w:cs="Akhbar MT"/>
                <w:color w:val="000000"/>
                <w:sz w:val="40"/>
                <w:szCs w:val="40"/>
              </w:rPr>
              <w:t xml:space="preserve"> </w:t>
            </w:r>
            <w:r w:rsidR="00C74711" w:rsidRPr="00C74711">
              <w:rPr>
                <w:rFonts w:ascii="Arabic Transparent" w:hAnsi="Arabic Transparent" w:cs="Akhbar MT"/>
                <w:color w:val="000000"/>
                <w:sz w:val="38"/>
                <w:szCs w:val="36"/>
              </w:rPr>
              <w:t>..</w:t>
            </w:r>
            <w:r w:rsidR="00D3554B" w:rsidRPr="001A4DB6">
              <w:rPr>
                <w:rFonts w:ascii="Arabic Transparent" w:hAnsi="Arabic Transparent" w:cs="Akhbar MT"/>
                <w:color w:val="000000"/>
                <w:sz w:val="40"/>
                <w:szCs w:val="40"/>
                <w:rtl/>
              </w:rPr>
              <w:t>بأن هذا كان أمرًا رتبه القدر الإلهي قبل أن يخلق ليقوم بعمارة الأرض، وأن موسى يجد هذا مكتوبًا عنده في التوراة.</w:t>
            </w:r>
            <w:r w:rsidR="00D3554B" w:rsidRPr="001A4DB6">
              <w:rPr>
                <w:rFonts w:ascii="Arabic Transparent" w:hAnsi="Arabic Transparent" w:cs="Akhbar MT"/>
                <w:color w:val="000000"/>
                <w:sz w:val="40"/>
                <w:szCs w:val="40"/>
                <w:rtl/>
              </w:rPr>
              <w:br/>
              <w:t xml:space="preserve">وهذا الحديث يفيدنا فائدتين: </w:t>
            </w:r>
            <w:r w:rsidR="00D3554B" w:rsidRPr="001A4DB6">
              <w:rPr>
                <w:rFonts w:ascii="Arabic Transparent" w:hAnsi="Arabic Transparent" w:cs="Akhbar MT"/>
                <w:color w:val="000000"/>
                <w:sz w:val="40"/>
                <w:szCs w:val="40"/>
                <w:rtl/>
              </w:rPr>
              <w:br/>
            </w:r>
            <w:r w:rsidR="00D3554B" w:rsidRPr="0022741F">
              <w:rPr>
                <w:rFonts w:ascii="Arabic Transparent" w:hAnsi="Arabic Transparent" w:cs="Akhbar MT"/>
                <w:b/>
                <w:bCs/>
                <w:color w:val="000000"/>
                <w:sz w:val="40"/>
                <w:szCs w:val="40"/>
                <w:rtl/>
              </w:rPr>
              <w:t>الأولى</w:t>
            </w:r>
            <w:r w:rsidR="00D3554B" w:rsidRPr="001A4DB6">
              <w:rPr>
                <w:rFonts w:ascii="Arabic Transparent" w:hAnsi="Arabic Transparent" w:cs="Akhbar MT"/>
                <w:color w:val="000000"/>
                <w:sz w:val="40"/>
                <w:szCs w:val="40"/>
                <w:rtl/>
              </w:rPr>
              <w:t>: أن موسى وجه اللوم إلى آدم، ولم يوجهه إلى حواء، وهذا يدل على أن ما في التوراة من تحميل حواء عليها السلام تبعة الأكل من الشجرة المحرمة غير صحيح، وهو من التحريفات التي أدخلت على التوراة.</w:t>
            </w:r>
            <w:r w:rsidR="00D3554B" w:rsidRPr="001A4DB6">
              <w:rPr>
                <w:rFonts w:ascii="Arabic Transparent" w:hAnsi="Arabic Transparent" w:cs="Akhbar MT"/>
                <w:color w:val="000000"/>
                <w:sz w:val="40"/>
                <w:szCs w:val="40"/>
                <w:rtl/>
              </w:rPr>
              <w:br/>
            </w:r>
            <w:r w:rsidR="00D3554B" w:rsidRPr="0022741F">
              <w:rPr>
                <w:rFonts w:ascii="Arabic Transparent" w:hAnsi="Arabic Transparent" w:cs="Akhbar MT"/>
                <w:b/>
                <w:bCs/>
                <w:color w:val="000000"/>
                <w:sz w:val="40"/>
                <w:szCs w:val="40"/>
                <w:rtl/>
              </w:rPr>
              <w:t>الثانية</w:t>
            </w:r>
            <w:r w:rsidR="00D3554B" w:rsidRPr="001A4DB6">
              <w:rPr>
                <w:rFonts w:ascii="Arabic Transparent" w:hAnsi="Arabic Transparent" w:cs="Akhbar MT"/>
                <w:color w:val="000000"/>
                <w:sz w:val="40"/>
                <w:szCs w:val="40"/>
                <w:rtl/>
              </w:rPr>
              <w:t>: أن إهباط آدم وذريته إلى الأرض أمر سبق به القدر الأعلى، وسطره القلم الإلهي في أم الكتاب، ليقوم هذا النوع المكلف المبتلى المختار برسالته فوق هذا الكوكب، كما أراد الله، فكان لا بد أن يقع</w:t>
            </w:r>
            <w:r w:rsidR="00D3554B">
              <w:rPr>
                <w:rFonts w:ascii="Arabic Transparent" w:hAnsi="Arabic Transparent" w:cs="Akhbar MT" w:hint="cs"/>
                <w:color w:val="000000"/>
                <w:sz w:val="40"/>
                <w:szCs w:val="40"/>
                <w:rtl/>
              </w:rPr>
              <w:t>.."</w:t>
            </w:r>
            <w:r w:rsidR="00D3554B" w:rsidRPr="001A4DB6">
              <w:rPr>
                <w:rFonts w:ascii="Arabic Transparent" w:hAnsi="Arabic Transparent" w:cs="Akhbar MT"/>
                <w:color w:val="000000"/>
                <w:sz w:val="40"/>
                <w:szCs w:val="40"/>
                <w:rtl/>
              </w:rPr>
              <w:t>.</w:t>
            </w:r>
          </w:p>
        </w:tc>
      </w:tr>
    </w:tbl>
    <w:p w:rsidR="00D3554B" w:rsidRPr="001A4DB6" w:rsidRDefault="00CA1C75" w:rsidP="00A901B2">
      <w:pPr>
        <w:shd w:val="clear" w:color="auto" w:fill="FFFFFF"/>
        <w:spacing w:after="0" w:line="240" w:lineRule="auto"/>
        <w:ind w:left="45"/>
        <w:jc w:val="both"/>
        <w:rPr>
          <w:rFonts w:ascii="Traditional Arabic" w:hAnsi="Traditional Arabic" w:cs="Akhbar MT"/>
          <w:color w:val="000000"/>
          <w:sz w:val="40"/>
          <w:szCs w:val="40"/>
        </w:rPr>
      </w:pPr>
      <w:r>
        <w:rPr>
          <w:rFonts w:ascii="Traditional Arabic" w:hAnsi="Traditional Arabic" w:cs="Akhbar MT" w:hint="cs"/>
          <w:b/>
          <w:bCs/>
          <w:color w:val="000000"/>
          <w:sz w:val="40"/>
          <w:szCs w:val="40"/>
          <w:rtl/>
        </w:rPr>
        <w:lastRenderedPageBreak/>
        <w:t>قلت</w:t>
      </w:r>
      <w:r w:rsidRPr="00CA1C75">
        <w:rPr>
          <w:rFonts w:ascii="Traditional Arabic" w:hAnsi="Traditional Arabic" w:cs="Akhbar MT" w:hint="cs"/>
          <w:color w:val="000000"/>
          <w:sz w:val="40"/>
          <w:szCs w:val="40"/>
          <w:rtl/>
        </w:rPr>
        <w:t>:</w:t>
      </w:r>
      <w:r>
        <w:rPr>
          <w:rFonts w:ascii="Traditional Arabic" w:hAnsi="Traditional Arabic" w:cs="Akhbar MT" w:hint="cs"/>
          <w:b/>
          <w:bCs/>
          <w:color w:val="000000"/>
          <w:sz w:val="40"/>
          <w:szCs w:val="40"/>
          <w:rtl/>
        </w:rPr>
        <w:t xml:space="preserve"> </w:t>
      </w:r>
      <w:r w:rsidR="00D3554B" w:rsidRPr="00CA1C75">
        <w:rPr>
          <w:rFonts w:ascii="Traditional Arabic" w:hAnsi="Traditional Arabic" w:cs="Akhbar MT" w:hint="cs"/>
          <w:color w:val="000000"/>
          <w:sz w:val="40"/>
          <w:szCs w:val="40"/>
          <w:rtl/>
        </w:rPr>
        <w:t>أما الافتراء على أمنا حواء في عقوبة الله لها</w:t>
      </w:r>
      <w:r w:rsidR="00D3554B">
        <w:rPr>
          <w:rFonts w:ascii="Traditional Arabic" w:hAnsi="Traditional Arabic" w:cs="Akhbar MT" w:hint="cs"/>
          <w:color w:val="000000"/>
          <w:sz w:val="40"/>
          <w:szCs w:val="40"/>
          <w:rtl/>
        </w:rPr>
        <w:t>:</w:t>
      </w:r>
      <w:r>
        <w:rPr>
          <w:rFonts w:ascii="Traditional Arabic" w:hAnsi="Traditional Arabic" w:cs="Akhbar MT" w:hint="cs"/>
          <w:color w:val="000000"/>
          <w:sz w:val="40"/>
          <w:szCs w:val="40"/>
          <w:rtl/>
        </w:rPr>
        <w:t xml:space="preserve"> </w:t>
      </w:r>
      <w:r w:rsidR="00D3554B">
        <w:rPr>
          <w:rFonts w:ascii="Traditional Arabic" w:hAnsi="Traditional Arabic" w:cs="Akhbar MT" w:hint="cs"/>
          <w:color w:val="000000"/>
          <w:sz w:val="40"/>
          <w:szCs w:val="40"/>
          <w:rtl/>
        </w:rPr>
        <w:t>فحواء من بنات آدم، ويرد عليه أهل العلم بقول النبي صلى الله عليه وسلم فيما أورده</w:t>
      </w:r>
      <w:r w:rsidR="00D3554B" w:rsidRPr="001A4DB6">
        <w:rPr>
          <w:rFonts w:ascii="Traditional Arabic" w:hAnsi="Traditional Arabic" w:cs="Akhbar MT"/>
          <w:color w:val="000000"/>
          <w:sz w:val="40"/>
          <w:szCs w:val="40"/>
          <w:rtl/>
        </w:rPr>
        <w:t xml:space="preserve"> الإمام البخاري </w:t>
      </w:r>
      <w:r w:rsidR="00D3554B" w:rsidRPr="002275E9">
        <w:rPr>
          <w:rFonts w:ascii="Traditional Arabic" w:hAnsi="Traditional Arabic" w:cs="Akhbar MT"/>
          <w:b/>
          <w:bCs/>
          <w:color w:val="000000"/>
          <w:sz w:val="40"/>
          <w:szCs w:val="40"/>
          <w:rtl/>
        </w:rPr>
        <w:t>-</w:t>
      </w:r>
      <w:r w:rsidR="00D3554B" w:rsidRPr="001A4DB6">
        <w:rPr>
          <w:rFonts w:ascii="Traditional Arabic" w:hAnsi="Traditional Arabic" w:cs="Akhbar MT"/>
          <w:color w:val="000000"/>
          <w:sz w:val="40"/>
          <w:szCs w:val="40"/>
          <w:rtl/>
        </w:rPr>
        <w:t xml:space="preserve"> رحمه الله </w:t>
      </w:r>
      <w:r w:rsidR="00D3554B">
        <w:rPr>
          <w:rFonts w:ascii="Traditional Arabic" w:hAnsi="Traditional Arabic" w:cs="Akhbar MT" w:hint="cs"/>
          <w:b/>
          <w:bCs/>
          <w:color w:val="000000"/>
          <w:sz w:val="40"/>
          <w:szCs w:val="40"/>
          <w:rtl/>
        </w:rPr>
        <w:t>-</w:t>
      </w:r>
      <w:r w:rsidR="00D3554B" w:rsidRPr="001A4DB6">
        <w:rPr>
          <w:rFonts w:ascii="Traditional Arabic" w:hAnsi="Traditional Arabic" w:cs="Akhbar MT"/>
          <w:color w:val="000000"/>
          <w:sz w:val="40"/>
          <w:szCs w:val="40"/>
          <w:rtl/>
        </w:rPr>
        <w:t xml:space="preserve"> </w:t>
      </w:r>
      <w:r w:rsidR="00D3554B">
        <w:rPr>
          <w:rFonts w:ascii="Traditional Arabic" w:hAnsi="Traditional Arabic" w:cs="Akhbar MT" w:hint="cs"/>
          <w:color w:val="000000"/>
          <w:sz w:val="40"/>
          <w:szCs w:val="40"/>
          <w:rtl/>
        </w:rPr>
        <w:t xml:space="preserve">بسنده </w:t>
      </w:r>
      <w:r w:rsidR="00D3554B" w:rsidRPr="001A4DB6">
        <w:rPr>
          <w:rFonts w:ascii="Traditional Arabic" w:hAnsi="Traditional Arabic" w:cs="Akhbar MT"/>
          <w:color w:val="000000"/>
          <w:sz w:val="40"/>
          <w:szCs w:val="40"/>
          <w:rtl/>
        </w:rPr>
        <w:t>(في صحيحه،</w:t>
      </w:r>
      <w:r w:rsidR="00D3554B" w:rsidRPr="001A4DB6">
        <w:rPr>
          <w:rFonts w:ascii="Traditional Arabic" w:hAnsi="Traditional Arabic" w:cs="Akhbar MT"/>
          <w:color w:val="000000"/>
          <w:sz w:val="40"/>
          <w:szCs w:val="40"/>
        </w:rPr>
        <w:t xml:space="preserve"> </w:t>
      </w:r>
      <w:r w:rsidR="00D3554B" w:rsidRPr="001A4DB6">
        <w:rPr>
          <w:rFonts w:ascii="Traditional Arabic" w:hAnsi="Traditional Arabic" w:cs="Akhbar MT"/>
          <w:color w:val="000000"/>
          <w:sz w:val="40"/>
          <w:szCs w:val="40"/>
          <w:rtl/>
        </w:rPr>
        <w:t xml:space="preserve">باب كيف كان بدء الحيض؟): "وقول النبي صلى الله عليه وسلم: </w:t>
      </w:r>
      <w:r w:rsidR="00D3554B">
        <w:rPr>
          <w:rFonts w:ascii="Traditional Arabic" w:hAnsi="Traditional Arabic" w:cs="Aharoni" w:hint="cs"/>
          <w:color w:val="000000"/>
          <w:sz w:val="40"/>
          <w:szCs w:val="40"/>
          <w:rtl/>
        </w:rPr>
        <w:t>«</w:t>
      </w:r>
      <w:r w:rsidR="00D3554B" w:rsidRPr="001A4DB6">
        <w:rPr>
          <w:rFonts w:ascii="Traditional Arabic" w:hAnsi="Traditional Arabic" w:cs="Akhbar MT"/>
          <w:color w:val="000000"/>
          <w:sz w:val="40"/>
          <w:szCs w:val="40"/>
          <w:rtl/>
        </w:rPr>
        <w:t>هذا شيء كتبه الله على بنات آدم</w:t>
      </w:r>
      <w:r w:rsidR="00D3554B">
        <w:rPr>
          <w:rFonts w:ascii="Traditional Arabic" w:hAnsi="Traditional Arabic" w:cs="Aharoni" w:hint="cs"/>
          <w:color w:val="000000"/>
          <w:sz w:val="40"/>
          <w:szCs w:val="40"/>
          <w:rtl/>
        </w:rPr>
        <w:t>»</w:t>
      </w:r>
      <w:r w:rsidR="00D3554B" w:rsidRPr="001A4DB6">
        <w:rPr>
          <w:rFonts w:ascii="Traditional Arabic" w:hAnsi="Traditional Arabic" w:cs="Akhbar MT"/>
          <w:color w:val="000000"/>
          <w:sz w:val="40"/>
          <w:szCs w:val="40"/>
          <w:rtl/>
        </w:rPr>
        <w:t>، وقال بعضهم:</w:t>
      </w:r>
      <w:r w:rsidR="00D3554B">
        <w:rPr>
          <w:rFonts w:ascii="Traditional Arabic" w:hAnsi="Traditional Arabic" w:cs="Akhbar MT" w:hint="cs"/>
          <w:color w:val="000000"/>
          <w:sz w:val="40"/>
          <w:szCs w:val="40"/>
          <w:rtl/>
        </w:rPr>
        <w:t xml:space="preserve"> </w:t>
      </w:r>
      <w:r w:rsidR="00D3554B">
        <w:rPr>
          <w:rFonts w:ascii="Traditional Arabic" w:hAnsi="Traditional Arabic" w:cs="Akhbar MT"/>
          <w:color w:val="000000"/>
          <w:sz w:val="40"/>
          <w:szCs w:val="40"/>
          <w:rtl/>
        </w:rPr>
        <w:t>كان أول ما أرسل ال</w:t>
      </w:r>
      <w:r w:rsidR="00D3554B" w:rsidRPr="001A4DB6">
        <w:rPr>
          <w:rFonts w:ascii="Traditional Arabic" w:hAnsi="Traditional Arabic" w:cs="Akhbar MT"/>
          <w:color w:val="000000"/>
          <w:sz w:val="40"/>
          <w:szCs w:val="40"/>
          <w:rtl/>
        </w:rPr>
        <w:t>حيض على بني إسرائيل، وحديث النبي صلى الله عليه وسلم أكثر"</w:t>
      </w:r>
      <w:r w:rsidR="00D3554B">
        <w:rPr>
          <w:rFonts w:ascii="Traditional Arabic" w:hAnsi="Traditional Arabic" w:cs="Akhbar MT" w:hint="cs"/>
          <w:color w:val="000000"/>
          <w:sz w:val="40"/>
          <w:szCs w:val="40"/>
          <w:rtl/>
        </w:rPr>
        <w:t>.</w:t>
      </w:r>
    </w:p>
    <w:p w:rsidR="00D3554B" w:rsidRPr="001A4DB6" w:rsidRDefault="00D3554B" w:rsidP="00A901B2">
      <w:pPr>
        <w:autoSpaceDE w:val="0"/>
        <w:autoSpaceDN w:val="0"/>
        <w:adjustRightInd w:val="0"/>
        <w:spacing w:after="0" w:line="240" w:lineRule="auto"/>
        <w:ind w:left="45"/>
        <w:jc w:val="both"/>
        <w:rPr>
          <w:rFonts w:ascii="Traditional Arabic" w:hAnsi="Traditional Arabic" w:cs="Akhbar MT"/>
          <w:color w:val="000000"/>
          <w:sz w:val="40"/>
          <w:szCs w:val="40"/>
          <w:rtl/>
        </w:rPr>
      </w:pPr>
      <w:r w:rsidRPr="001A4DB6">
        <w:rPr>
          <w:rFonts w:ascii="Traditional Arabic" w:hAnsi="Traditional Arabic" w:cs="Akhbar MT"/>
          <w:color w:val="000000"/>
          <w:sz w:val="40"/>
          <w:szCs w:val="40"/>
          <w:rtl/>
        </w:rPr>
        <w:lastRenderedPageBreak/>
        <w:t xml:space="preserve">قال الحافظ ابن رجب </w:t>
      </w:r>
      <w:r>
        <w:rPr>
          <w:rFonts w:ascii="Traditional Arabic" w:hAnsi="Traditional Arabic" w:cs="Akhbar MT" w:hint="cs"/>
          <w:b/>
          <w:bCs/>
          <w:color w:val="000000"/>
          <w:sz w:val="40"/>
          <w:szCs w:val="40"/>
          <w:rtl/>
        </w:rPr>
        <w:t>-</w:t>
      </w:r>
      <w:r w:rsidRPr="001A4DB6">
        <w:rPr>
          <w:rFonts w:ascii="Traditional Arabic" w:hAnsi="Traditional Arabic" w:cs="Akhbar MT"/>
          <w:color w:val="000000"/>
          <w:sz w:val="40"/>
          <w:szCs w:val="40"/>
          <w:rtl/>
        </w:rPr>
        <w:t xml:space="preserve"> رحمه الله </w:t>
      </w:r>
      <w:r>
        <w:rPr>
          <w:rFonts w:ascii="Traditional Arabic" w:hAnsi="Traditional Arabic" w:cs="Akhbar MT" w:hint="cs"/>
          <w:b/>
          <w:bCs/>
          <w:color w:val="000000"/>
          <w:sz w:val="40"/>
          <w:szCs w:val="40"/>
          <w:rtl/>
        </w:rPr>
        <w:t>-</w:t>
      </w:r>
      <w:r w:rsidRPr="001A4DB6">
        <w:rPr>
          <w:rFonts w:ascii="Traditional Arabic" w:hAnsi="Traditional Arabic" w:cs="Akhbar MT"/>
          <w:color w:val="000000"/>
          <w:sz w:val="40"/>
          <w:szCs w:val="40"/>
          <w:rtl/>
        </w:rPr>
        <w:t xml:space="preserve"> (في فتح الباري: 2</w:t>
      </w:r>
      <w:r w:rsidRPr="009C30C6">
        <w:rPr>
          <w:rFonts w:ascii="Traditional Arabic" w:hAnsi="Traditional Arabic" w:cs="Akhbar MT"/>
          <w:color w:val="000000"/>
          <w:sz w:val="28"/>
          <w:szCs w:val="28"/>
          <w:rtl/>
        </w:rPr>
        <w:t>/</w:t>
      </w:r>
      <w:r>
        <w:rPr>
          <w:rFonts w:ascii="Traditional Arabic" w:hAnsi="Traditional Arabic" w:cs="Akhbar MT" w:hint="cs"/>
          <w:color w:val="000000"/>
          <w:sz w:val="40"/>
          <w:szCs w:val="40"/>
          <w:rtl/>
        </w:rPr>
        <w:t>11</w:t>
      </w:r>
      <w:r w:rsidRPr="001A4DB6">
        <w:rPr>
          <w:rFonts w:ascii="Traditional Arabic" w:hAnsi="Traditional Arabic" w:cs="Akhbar MT"/>
          <w:color w:val="000000"/>
          <w:sz w:val="40"/>
          <w:szCs w:val="40"/>
          <w:rtl/>
        </w:rPr>
        <w:t xml:space="preserve">) بعدما نقله: "أما من قال: </w:t>
      </w:r>
      <w:r>
        <w:rPr>
          <w:rFonts w:ascii="Traditional Arabic" w:hAnsi="Traditional Arabic" w:cs="Akhbar MT" w:hint="cs"/>
          <w:color w:val="000000"/>
          <w:sz w:val="40"/>
          <w:szCs w:val="40"/>
          <w:rtl/>
        </w:rPr>
        <w:t>(</w:t>
      </w:r>
      <w:r w:rsidRPr="001A4DB6">
        <w:rPr>
          <w:rFonts w:ascii="Traditional Arabic" w:hAnsi="Traditional Arabic" w:cs="Akhbar MT"/>
          <w:color w:val="000000"/>
          <w:sz w:val="40"/>
          <w:szCs w:val="40"/>
          <w:rtl/>
        </w:rPr>
        <w:t>أول ما أرسل الحيض على بني إسرائيل</w:t>
      </w:r>
      <w:r>
        <w:rPr>
          <w:rFonts w:ascii="Traditional Arabic" w:hAnsi="Traditional Arabic" w:cs="Akhbar MT" w:hint="cs"/>
          <w:color w:val="000000"/>
          <w:sz w:val="40"/>
          <w:szCs w:val="40"/>
          <w:rtl/>
        </w:rPr>
        <w:t>)</w:t>
      </w:r>
      <w:r w:rsidRPr="001A4DB6">
        <w:rPr>
          <w:rFonts w:ascii="Traditional Arabic" w:hAnsi="Traditional Arabic" w:cs="Akhbar MT"/>
          <w:color w:val="000000"/>
          <w:sz w:val="40"/>
          <w:szCs w:val="40"/>
          <w:rtl/>
        </w:rPr>
        <w:t xml:space="preserve"> فقد روي ذلك عن حماد بن سلمة، عن هشام </w:t>
      </w:r>
      <w:r>
        <w:rPr>
          <w:rFonts w:ascii="Traditional Arabic" w:hAnsi="Traditional Arabic" w:cs="Akhbar MT"/>
          <w:color w:val="000000"/>
          <w:sz w:val="40"/>
          <w:szCs w:val="40"/>
          <w:rtl/>
        </w:rPr>
        <w:t>بن عروة، عن فاطمة بنت المنذر، ع</w:t>
      </w:r>
      <w:r w:rsidRPr="001A4DB6">
        <w:rPr>
          <w:rFonts w:ascii="Traditional Arabic" w:hAnsi="Traditional Arabic" w:cs="Akhbar MT"/>
          <w:color w:val="000000"/>
          <w:sz w:val="40"/>
          <w:szCs w:val="40"/>
          <w:rtl/>
        </w:rPr>
        <w:t xml:space="preserve">ن أسماء بنت أبي بكر، قالت: إنما سلطت الحيضة على نساء بني إسرائيل؛ لأنهن كن اتخذن أرجلاً من خشب يتطاولن بها في المساجد. </w:t>
      </w:r>
    </w:p>
    <w:p w:rsidR="00D3554B" w:rsidRPr="001A4DB6" w:rsidRDefault="00D3554B" w:rsidP="00A901B2">
      <w:pPr>
        <w:autoSpaceDE w:val="0"/>
        <w:autoSpaceDN w:val="0"/>
        <w:adjustRightInd w:val="0"/>
        <w:spacing w:after="0" w:line="240" w:lineRule="auto"/>
        <w:ind w:left="45"/>
        <w:jc w:val="both"/>
        <w:rPr>
          <w:rFonts w:ascii="Traditional Arabic" w:hAnsi="Traditional Arabic" w:cs="Akhbar MT"/>
          <w:color w:val="000000"/>
          <w:sz w:val="40"/>
          <w:szCs w:val="40"/>
          <w:rtl/>
        </w:rPr>
      </w:pPr>
      <w:r w:rsidRPr="001A4DB6">
        <w:rPr>
          <w:rFonts w:ascii="Traditional Arabic" w:hAnsi="Traditional Arabic" w:cs="Akhbar MT"/>
          <w:color w:val="000000"/>
          <w:sz w:val="40"/>
          <w:szCs w:val="40"/>
          <w:rtl/>
        </w:rPr>
        <w:t xml:space="preserve">وأما ما رجحه البخاري من أن الحيض لم يزل في النساء منذ خلقهن الله، فهو المروي </w:t>
      </w:r>
      <w:r w:rsidRPr="00B251AA">
        <w:rPr>
          <w:rFonts w:ascii="Traditional Arabic" w:hAnsi="Traditional Arabic" w:cs="Akhbar MT"/>
          <w:color w:val="000000"/>
          <w:sz w:val="40"/>
          <w:szCs w:val="40"/>
          <w:rtl/>
        </w:rPr>
        <w:t>عن جمهور السلف</w:t>
      </w:r>
      <w:r w:rsidRPr="001A4DB6">
        <w:rPr>
          <w:rFonts w:ascii="Traditional Arabic" w:hAnsi="Traditional Arabic" w:cs="Akhbar MT"/>
          <w:color w:val="000000"/>
          <w:sz w:val="40"/>
          <w:szCs w:val="40"/>
          <w:rtl/>
        </w:rPr>
        <w:t>..</w:t>
      </w:r>
    </w:p>
    <w:p w:rsidR="00D3554B" w:rsidRPr="001A4DB6" w:rsidRDefault="00D3554B" w:rsidP="00A901B2">
      <w:pPr>
        <w:autoSpaceDE w:val="0"/>
        <w:autoSpaceDN w:val="0"/>
        <w:adjustRightInd w:val="0"/>
        <w:spacing w:after="0" w:line="240" w:lineRule="auto"/>
        <w:ind w:left="45"/>
        <w:jc w:val="both"/>
        <w:rPr>
          <w:rFonts w:ascii="Traditional Arabic" w:hAnsi="Traditional Arabic" w:cs="Akhbar MT"/>
          <w:color w:val="FF0000"/>
          <w:sz w:val="40"/>
          <w:szCs w:val="40"/>
          <w:rtl/>
        </w:rPr>
      </w:pPr>
      <w:r w:rsidRPr="001A4DB6">
        <w:rPr>
          <w:rFonts w:ascii="Traditional Arabic" w:hAnsi="Traditional Arabic" w:cs="Akhbar MT"/>
          <w:color w:val="000000"/>
          <w:sz w:val="40"/>
          <w:szCs w:val="40"/>
          <w:rtl/>
        </w:rPr>
        <w:t xml:space="preserve">وقد استدل البخاري لذلك بعموم قول النبي صلى الله عليه وسلم: </w:t>
      </w:r>
      <w:r>
        <w:rPr>
          <w:rFonts w:ascii="Traditional Arabic" w:hAnsi="Traditional Arabic" w:cs="Aharoni" w:hint="cs"/>
          <w:color w:val="000000"/>
          <w:sz w:val="40"/>
          <w:szCs w:val="40"/>
          <w:rtl/>
        </w:rPr>
        <w:t>«</w:t>
      </w:r>
      <w:r w:rsidRPr="001A4DB6">
        <w:rPr>
          <w:rFonts w:ascii="Traditional Arabic" w:hAnsi="Traditional Arabic" w:cs="Akhbar MT"/>
          <w:color w:val="000000"/>
          <w:sz w:val="40"/>
          <w:szCs w:val="40"/>
          <w:rtl/>
        </w:rPr>
        <w:t>إن هذا شيء كتبه الله على بنات آدم</w:t>
      </w:r>
      <w:r>
        <w:rPr>
          <w:rFonts w:ascii="Traditional Arabic" w:hAnsi="Traditional Arabic" w:cs="Aharoni" w:hint="cs"/>
          <w:color w:val="000000"/>
          <w:sz w:val="40"/>
          <w:szCs w:val="40"/>
          <w:rtl/>
        </w:rPr>
        <w:t>»</w:t>
      </w:r>
      <w:r w:rsidRPr="001A4DB6">
        <w:rPr>
          <w:rFonts w:ascii="Traditional Arabic" w:hAnsi="Traditional Arabic" w:cs="Akhbar MT"/>
          <w:color w:val="000000"/>
          <w:sz w:val="40"/>
          <w:szCs w:val="40"/>
          <w:rtl/>
        </w:rPr>
        <w:t>، وهو است</w:t>
      </w:r>
      <w:r>
        <w:rPr>
          <w:rFonts w:ascii="Traditional Arabic" w:hAnsi="Traditional Arabic" w:cs="Akhbar MT" w:hint="cs"/>
          <w:color w:val="000000"/>
          <w:sz w:val="40"/>
          <w:szCs w:val="40"/>
          <w:rtl/>
        </w:rPr>
        <w:t>د</w:t>
      </w:r>
      <w:r w:rsidRPr="001A4DB6">
        <w:rPr>
          <w:rFonts w:ascii="Traditional Arabic" w:hAnsi="Traditional Arabic" w:cs="Akhbar MT"/>
          <w:color w:val="000000"/>
          <w:sz w:val="40"/>
          <w:szCs w:val="40"/>
          <w:rtl/>
        </w:rPr>
        <w:t xml:space="preserve">لال ظاهر حسن، ونظيره: استدلال </w:t>
      </w:r>
      <w:r w:rsidRPr="004B7122">
        <w:rPr>
          <w:rFonts w:ascii="Traditional Arabic" w:hAnsi="Traditional Arabic" w:cs="Akhbar MT"/>
          <w:color w:val="000000"/>
          <w:sz w:val="40"/>
          <w:szCs w:val="40"/>
          <w:rtl/>
        </w:rPr>
        <w:t>الحسن</w:t>
      </w:r>
      <w:r w:rsidRPr="001A4DB6">
        <w:rPr>
          <w:rFonts w:ascii="Traditional Arabic" w:hAnsi="Traditional Arabic" w:cs="Akhbar MT"/>
          <w:color w:val="000000"/>
          <w:sz w:val="40"/>
          <w:szCs w:val="40"/>
          <w:rtl/>
        </w:rPr>
        <w:t xml:space="preserve"> على إبطال قول من قال: أول من رأى الشيب إبراهيم عليه السلام، بعموم قول الله </w:t>
      </w:r>
      <w:r w:rsidRPr="002275E9">
        <w:rPr>
          <w:rFonts w:ascii="Traditional Arabic" w:hAnsi="Traditional Arabic" w:cs="Akhbar MT"/>
          <w:b/>
          <w:bCs/>
          <w:color w:val="000000"/>
          <w:sz w:val="40"/>
          <w:szCs w:val="40"/>
          <w:rtl/>
        </w:rPr>
        <w:t>-</w:t>
      </w:r>
      <w:r w:rsidRPr="001A4DB6">
        <w:rPr>
          <w:rFonts w:ascii="Traditional Arabic" w:hAnsi="Traditional Arabic" w:cs="Akhbar MT"/>
          <w:color w:val="000000"/>
          <w:sz w:val="40"/>
          <w:szCs w:val="40"/>
          <w:rtl/>
        </w:rPr>
        <w:t xml:space="preserve"> عز وجل </w:t>
      </w:r>
      <w:r w:rsidRPr="002275E9">
        <w:rPr>
          <w:rFonts w:ascii="Traditional Arabic" w:hAnsi="Traditional Arabic" w:cs="Akhbar MT"/>
          <w:b/>
          <w:bCs/>
          <w:color w:val="000000"/>
          <w:sz w:val="40"/>
          <w:szCs w:val="40"/>
          <w:rtl/>
        </w:rPr>
        <w:t>-</w:t>
      </w:r>
      <w:r w:rsidRPr="001A4DB6">
        <w:rPr>
          <w:rFonts w:ascii="Traditional Arabic" w:hAnsi="Traditional Arabic" w:cs="Akhbar MT"/>
          <w:color w:val="000000"/>
          <w:sz w:val="40"/>
          <w:szCs w:val="40"/>
          <w:rtl/>
        </w:rPr>
        <w:t xml:space="preserve">: </w:t>
      </w:r>
      <w:r w:rsidRPr="001A4DB6">
        <w:rPr>
          <w:rFonts w:ascii="Traditional Arabic" w:hAnsi="Traditional Arabic" w:cs="Akhbar MT"/>
          <w:color w:val="000000"/>
          <w:sz w:val="40"/>
          <w:szCs w:val="40"/>
        </w:rPr>
        <w:sym w:font="AGA Arabesque" w:char="005D"/>
      </w:r>
      <w:r w:rsidRPr="001A4DB6">
        <w:rPr>
          <w:rFonts w:ascii="Traditional Arabic" w:hAnsi="Traditional Arabic" w:cs="Akhbar MT"/>
          <w:color w:val="000000"/>
          <w:sz w:val="40"/>
          <w:szCs w:val="40"/>
          <w:rtl/>
        </w:rPr>
        <w:t>اللهُ الَّذِي خَلَقَكُمْ مِنْ ضَعْفٍ ثُمَّ جَعَلَ مِنْ بَعْدِ ضَعْفٍ قُوَّةً ثُمَّ جَعَلَ مِنْ بَعْدِ قُوَّةٍ ضَعْفاً وَشَيْبَةً</w:t>
      </w:r>
      <w:r w:rsidRPr="001A4DB6">
        <w:rPr>
          <w:rFonts w:ascii="Traditional Arabic" w:hAnsi="Traditional Arabic" w:cs="Akhbar MT"/>
          <w:color w:val="000000"/>
          <w:sz w:val="40"/>
          <w:szCs w:val="40"/>
        </w:rPr>
        <w:sym w:font="AGA Arabesque" w:char="005B"/>
      </w:r>
      <w:r>
        <w:rPr>
          <w:rFonts w:ascii="Traditional Arabic" w:hAnsi="Traditional Arabic" w:cs="Akhbar MT" w:hint="cs"/>
          <w:color w:val="000000"/>
          <w:sz w:val="40"/>
          <w:szCs w:val="40"/>
          <w:rtl/>
        </w:rPr>
        <w:t>"</w:t>
      </w:r>
      <w:r w:rsidRPr="001A4DB6">
        <w:rPr>
          <w:rFonts w:ascii="Traditional Arabic" w:hAnsi="Traditional Arabic" w:cs="Akhbar MT"/>
          <w:color w:val="000000"/>
          <w:sz w:val="40"/>
          <w:szCs w:val="40"/>
          <w:rtl/>
        </w:rPr>
        <w:t>.</w:t>
      </w:r>
    </w:p>
    <w:p w:rsidR="00D3554B" w:rsidRPr="001A4DB6" w:rsidRDefault="00D3554B" w:rsidP="00A901B2">
      <w:pPr>
        <w:autoSpaceDE w:val="0"/>
        <w:autoSpaceDN w:val="0"/>
        <w:adjustRightInd w:val="0"/>
        <w:spacing w:after="0" w:line="240" w:lineRule="auto"/>
        <w:ind w:left="45"/>
        <w:jc w:val="both"/>
        <w:rPr>
          <w:rFonts w:ascii="Traditional Arabic" w:hAnsi="Traditional Arabic" w:cs="Akhbar MT"/>
          <w:color w:val="000000"/>
          <w:sz w:val="40"/>
          <w:szCs w:val="40"/>
          <w:rtl/>
        </w:rPr>
      </w:pPr>
      <w:r w:rsidRPr="00005DE9">
        <w:rPr>
          <w:rFonts w:ascii="Traditional Arabic" w:hAnsi="Traditional Arabic" w:cs="Akhbar MT" w:hint="cs"/>
          <w:b/>
          <w:bCs/>
          <w:color w:val="000000"/>
          <w:sz w:val="40"/>
          <w:szCs w:val="40"/>
          <w:rtl/>
        </w:rPr>
        <w:t>قلت</w:t>
      </w:r>
      <w:r>
        <w:rPr>
          <w:rFonts w:ascii="Traditional Arabic" w:hAnsi="Traditional Arabic" w:cs="Akhbar MT" w:hint="cs"/>
          <w:color w:val="000000"/>
          <w:sz w:val="40"/>
          <w:szCs w:val="40"/>
          <w:rtl/>
        </w:rPr>
        <w:t>:</w:t>
      </w:r>
      <w:r w:rsidR="00B251AA">
        <w:rPr>
          <w:rFonts w:ascii="Traditional Arabic" w:hAnsi="Traditional Arabic" w:cs="Akhbar MT" w:hint="cs"/>
          <w:color w:val="000000"/>
          <w:sz w:val="40"/>
          <w:szCs w:val="40"/>
          <w:rtl/>
        </w:rPr>
        <w:t xml:space="preserve"> </w:t>
      </w:r>
      <w:r>
        <w:rPr>
          <w:rFonts w:ascii="Traditional Arabic" w:hAnsi="Traditional Arabic" w:cs="Akhbar MT" w:hint="cs"/>
          <w:color w:val="000000"/>
          <w:sz w:val="40"/>
          <w:szCs w:val="40"/>
          <w:rtl/>
        </w:rPr>
        <w:t xml:space="preserve">ثم ذكر السند إلى عائشة رضي الله عنها، </w:t>
      </w:r>
      <w:r w:rsidRPr="001A4DB6">
        <w:rPr>
          <w:rFonts w:ascii="Traditional Arabic" w:hAnsi="Traditional Arabic" w:cs="Akhbar MT"/>
          <w:color w:val="000000"/>
          <w:sz w:val="40"/>
          <w:szCs w:val="40"/>
          <w:rtl/>
        </w:rPr>
        <w:t xml:space="preserve">تقول: </w:t>
      </w:r>
      <w:r>
        <w:rPr>
          <w:rFonts w:ascii="Traditional Arabic" w:hAnsi="Traditional Arabic" w:cs="Akhbar MT" w:hint="cs"/>
          <w:color w:val="000000"/>
          <w:sz w:val="40"/>
          <w:szCs w:val="40"/>
          <w:rtl/>
        </w:rPr>
        <w:t>"(</w:t>
      </w:r>
      <w:r w:rsidRPr="001A4DB6">
        <w:rPr>
          <w:rFonts w:ascii="Traditional Arabic" w:hAnsi="Traditional Arabic" w:cs="Akhbar MT"/>
          <w:color w:val="000000"/>
          <w:sz w:val="40"/>
          <w:szCs w:val="40"/>
          <w:rtl/>
        </w:rPr>
        <w:t xml:space="preserve">خرجنا لا نرى إلا الحج ، فلما كنت بسرف حضت، فدخل علي رسول الله صلى الله عليه وسلم وأنا أبكي، فقال: </w:t>
      </w:r>
      <w:r>
        <w:rPr>
          <w:rFonts w:ascii="Traditional Arabic" w:hAnsi="Traditional Arabic" w:cs="Aharoni" w:hint="cs"/>
          <w:color w:val="000000"/>
          <w:sz w:val="40"/>
          <w:szCs w:val="40"/>
          <w:rtl/>
        </w:rPr>
        <w:t>«</w:t>
      </w:r>
      <w:r w:rsidRPr="001A4DB6">
        <w:rPr>
          <w:rFonts w:ascii="Traditional Arabic" w:hAnsi="Traditional Arabic" w:cs="Akhbar MT"/>
          <w:color w:val="000000"/>
          <w:sz w:val="40"/>
          <w:szCs w:val="40"/>
          <w:rtl/>
        </w:rPr>
        <w:t>مالك! أنفست؟</w:t>
      </w:r>
      <w:r>
        <w:rPr>
          <w:rFonts w:ascii="Traditional Arabic" w:hAnsi="Traditional Arabic" w:cs="Aharoni" w:hint="cs"/>
          <w:color w:val="000000"/>
          <w:sz w:val="40"/>
          <w:szCs w:val="40"/>
          <w:rtl/>
        </w:rPr>
        <w:t>»</w:t>
      </w:r>
      <w:r w:rsidRPr="001A4DB6">
        <w:rPr>
          <w:rFonts w:ascii="Traditional Arabic" w:hAnsi="Traditional Arabic" w:cs="Akhbar MT"/>
          <w:color w:val="000000"/>
          <w:sz w:val="40"/>
          <w:szCs w:val="40"/>
          <w:rtl/>
        </w:rPr>
        <w:t xml:space="preserve">، قلت: نعم،  قال: </w:t>
      </w:r>
      <w:r>
        <w:rPr>
          <w:rFonts w:ascii="Traditional Arabic" w:hAnsi="Traditional Arabic" w:cs="Aharoni" w:hint="cs"/>
          <w:color w:val="000000"/>
          <w:sz w:val="40"/>
          <w:szCs w:val="40"/>
          <w:rtl/>
        </w:rPr>
        <w:t>«</w:t>
      </w:r>
      <w:r>
        <w:rPr>
          <w:rFonts w:ascii="Traditional Arabic" w:hAnsi="Traditional Arabic" w:cs="Akhbar MT"/>
          <w:color w:val="000000"/>
          <w:sz w:val="40"/>
          <w:szCs w:val="40"/>
          <w:rtl/>
        </w:rPr>
        <w:t>إن ه</w:t>
      </w:r>
      <w:r w:rsidRPr="001A4DB6">
        <w:rPr>
          <w:rFonts w:ascii="Traditional Arabic" w:hAnsi="Traditional Arabic" w:cs="Akhbar MT"/>
          <w:color w:val="000000"/>
          <w:sz w:val="40"/>
          <w:szCs w:val="40"/>
          <w:rtl/>
        </w:rPr>
        <w:t>ذا أمر كتبه الله على بنات آدم، فاقضي ما يقضي الحاج، غير أن لا تطوفي بالبيت</w:t>
      </w:r>
      <w:r>
        <w:rPr>
          <w:rFonts w:ascii="Traditional Arabic" w:hAnsi="Traditional Arabic" w:cs="Aharoni" w:hint="cs"/>
          <w:color w:val="000000"/>
          <w:sz w:val="40"/>
          <w:szCs w:val="40"/>
          <w:rtl/>
        </w:rPr>
        <w:t>»</w:t>
      </w:r>
      <w:r w:rsidRPr="001A4DB6">
        <w:rPr>
          <w:rFonts w:ascii="Traditional Arabic" w:hAnsi="Traditional Arabic" w:cs="Akhbar MT"/>
          <w:color w:val="000000"/>
          <w:sz w:val="40"/>
          <w:szCs w:val="40"/>
          <w:rtl/>
        </w:rPr>
        <w:t>، ..</w:t>
      </w:r>
      <w:r>
        <w:rPr>
          <w:rFonts w:ascii="Traditional Arabic" w:hAnsi="Traditional Arabic" w:cs="Akhbar MT" w:hint="cs"/>
          <w:color w:val="000000"/>
          <w:sz w:val="40"/>
          <w:szCs w:val="40"/>
          <w:rtl/>
        </w:rPr>
        <w:t>)".</w:t>
      </w:r>
    </w:p>
    <w:p w:rsidR="00D3554B" w:rsidRPr="00176B01" w:rsidRDefault="00D3554B" w:rsidP="00A901B2">
      <w:pPr>
        <w:autoSpaceDE w:val="0"/>
        <w:autoSpaceDN w:val="0"/>
        <w:adjustRightInd w:val="0"/>
        <w:spacing w:after="0" w:line="240" w:lineRule="auto"/>
        <w:ind w:left="45"/>
        <w:jc w:val="both"/>
        <w:rPr>
          <w:rFonts w:ascii="Traditional Arabic" w:hAnsi="Traditional Arabic" w:cs="Akhbar MT"/>
          <w:color w:val="000000"/>
          <w:sz w:val="40"/>
          <w:szCs w:val="40"/>
          <w:rtl/>
        </w:rPr>
      </w:pPr>
      <w:r>
        <w:rPr>
          <w:rFonts w:ascii="Traditional Arabic" w:hAnsi="Traditional Arabic" w:cs="Akhbar MT" w:hint="cs"/>
          <w:color w:val="000000"/>
          <w:sz w:val="40"/>
          <w:szCs w:val="40"/>
          <w:rtl/>
        </w:rPr>
        <w:t>ثم قال: "</w:t>
      </w:r>
      <w:r w:rsidRPr="001A4DB6">
        <w:rPr>
          <w:rFonts w:ascii="Traditional Arabic" w:hAnsi="Traditional Arabic" w:cs="Akhbar MT"/>
          <w:color w:val="000000"/>
          <w:sz w:val="40"/>
          <w:szCs w:val="40"/>
          <w:rtl/>
        </w:rPr>
        <w:t>هذا إسناد شريف جداً؛ لجلالة روا</w:t>
      </w:r>
      <w:r>
        <w:rPr>
          <w:rFonts w:ascii="Traditional Arabic" w:hAnsi="Traditional Arabic" w:cs="Akhbar MT"/>
          <w:color w:val="000000"/>
          <w:sz w:val="40"/>
          <w:szCs w:val="40"/>
          <w:rtl/>
        </w:rPr>
        <w:t>ته، وتصريحهم كلهم بسماع بعضهم م</w:t>
      </w:r>
      <w:r w:rsidRPr="001A4DB6">
        <w:rPr>
          <w:rFonts w:ascii="Traditional Arabic" w:hAnsi="Traditional Arabic" w:cs="Akhbar MT"/>
          <w:color w:val="000000"/>
          <w:sz w:val="40"/>
          <w:szCs w:val="40"/>
          <w:rtl/>
        </w:rPr>
        <w:t>ن بعض</w:t>
      </w:r>
      <w:r>
        <w:rPr>
          <w:rFonts w:ascii="Traditional Arabic" w:hAnsi="Traditional Arabic" w:cs="Akhbar MT" w:hint="cs"/>
          <w:color w:val="000000"/>
          <w:sz w:val="40"/>
          <w:szCs w:val="40"/>
          <w:rtl/>
        </w:rPr>
        <w:t>؛</w:t>
      </w:r>
      <w:r w:rsidRPr="001A4DB6">
        <w:rPr>
          <w:rFonts w:ascii="Traditional Arabic" w:hAnsi="Traditional Arabic" w:cs="Akhbar MT"/>
          <w:color w:val="000000"/>
          <w:sz w:val="40"/>
          <w:szCs w:val="40"/>
          <w:rtl/>
        </w:rPr>
        <w:t xml:space="preserve"> فلهذا صدر بهِ البخ</w:t>
      </w:r>
      <w:r>
        <w:rPr>
          <w:rFonts w:ascii="Traditional Arabic" w:hAnsi="Traditional Arabic" w:cs="Akhbar MT"/>
          <w:color w:val="000000"/>
          <w:sz w:val="40"/>
          <w:szCs w:val="40"/>
          <w:rtl/>
        </w:rPr>
        <w:t>اري (كتاب: الحيض</w:t>
      </w:r>
      <w:r w:rsidRPr="001A4DB6">
        <w:rPr>
          <w:rFonts w:ascii="Traditional Arabic" w:hAnsi="Traditional Arabic" w:cs="Akhbar MT"/>
          <w:color w:val="000000"/>
          <w:sz w:val="40"/>
          <w:szCs w:val="40"/>
          <w:rtl/>
        </w:rPr>
        <w:t>)</w:t>
      </w:r>
      <w:r>
        <w:rPr>
          <w:rFonts w:ascii="Traditional Arabic" w:hAnsi="Traditional Arabic" w:cs="Akhbar MT" w:hint="cs"/>
          <w:color w:val="000000"/>
          <w:sz w:val="40"/>
          <w:szCs w:val="40"/>
          <w:rtl/>
        </w:rPr>
        <w:t xml:space="preserve">، </w:t>
      </w:r>
      <w:r w:rsidRPr="001A4DB6">
        <w:rPr>
          <w:rFonts w:ascii="Traditional Arabic" w:hAnsi="Traditional Arabic" w:cs="Akhbar MT"/>
          <w:color w:val="000000"/>
          <w:sz w:val="40"/>
          <w:szCs w:val="40"/>
          <w:rtl/>
        </w:rPr>
        <w:t>وفيه اللفظة التي استدل بها البخاري على أن الحيض لازم للنساء منذ خلقهن الله، وأنه لم يحدث في بني إسرائيل</w:t>
      </w:r>
      <w:r>
        <w:rPr>
          <w:rFonts w:ascii="Traditional Arabic" w:hAnsi="Traditional Arabic" w:cs="Akhbar MT" w:hint="cs"/>
          <w:color w:val="000000"/>
          <w:sz w:val="40"/>
          <w:szCs w:val="40"/>
          <w:rtl/>
        </w:rPr>
        <w:t xml:space="preserve"> </w:t>
      </w:r>
      <w:r w:rsidRPr="002275E9">
        <w:rPr>
          <w:rFonts w:ascii="Traditional Arabic" w:hAnsi="Traditional Arabic" w:cs="Akhbar MT"/>
          <w:b/>
          <w:bCs/>
          <w:color w:val="000000"/>
          <w:sz w:val="40"/>
          <w:szCs w:val="40"/>
          <w:rtl/>
        </w:rPr>
        <w:t>-</w:t>
      </w:r>
      <w:r w:rsidRPr="001A4DB6">
        <w:rPr>
          <w:rFonts w:ascii="Traditional Arabic" w:hAnsi="Traditional Arabic" w:cs="Akhbar MT"/>
          <w:color w:val="000000"/>
          <w:sz w:val="40"/>
          <w:szCs w:val="40"/>
          <w:rtl/>
        </w:rPr>
        <w:t xml:space="preserve"> كما تقدم </w:t>
      </w:r>
      <w:r>
        <w:rPr>
          <w:rFonts w:ascii="Traditional Arabic" w:hAnsi="Traditional Arabic" w:cs="Akhbar MT" w:hint="cs"/>
          <w:color w:val="000000"/>
          <w:sz w:val="40"/>
          <w:szCs w:val="40"/>
          <w:rtl/>
        </w:rPr>
        <w:t xml:space="preserve"> </w:t>
      </w:r>
      <w:r w:rsidRPr="002275E9">
        <w:rPr>
          <w:rFonts w:ascii="Traditional Arabic" w:hAnsi="Traditional Arabic" w:cs="Akhbar MT"/>
          <w:b/>
          <w:bCs/>
          <w:color w:val="000000"/>
          <w:sz w:val="40"/>
          <w:szCs w:val="40"/>
          <w:rtl/>
        </w:rPr>
        <w:t>-</w:t>
      </w:r>
      <w:r w:rsidRPr="001A4DB6">
        <w:rPr>
          <w:rFonts w:ascii="Traditional Arabic" w:hAnsi="Traditional Arabic" w:cs="Akhbar MT"/>
          <w:color w:val="000000"/>
          <w:sz w:val="40"/>
          <w:szCs w:val="40"/>
          <w:rtl/>
        </w:rPr>
        <w:t>.</w:t>
      </w:r>
    </w:p>
    <w:p w:rsidR="00D3554B" w:rsidRDefault="00D3554B" w:rsidP="00A901B2">
      <w:pPr>
        <w:autoSpaceDE w:val="0"/>
        <w:autoSpaceDN w:val="0"/>
        <w:adjustRightInd w:val="0"/>
        <w:spacing w:after="0" w:line="240" w:lineRule="auto"/>
        <w:ind w:left="45"/>
        <w:jc w:val="both"/>
        <w:rPr>
          <w:rFonts w:ascii="Traditional Arabic" w:hAnsi="Traditional Arabic" w:cs="Akhbar MT"/>
          <w:color w:val="000000"/>
          <w:sz w:val="40"/>
          <w:szCs w:val="40"/>
          <w:rtl/>
        </w:rPr>
      </w:pPr>
      <w:r w:rsidRPr="001A4DB6">
        <w:rPr>
          <w:rFonts w:ascii="Traditional Arabic" w:hAnsi="Traditional Arabic" w:cs="Akhbar MT"/>
          <w:color w:val="000000"/>
          <w:sz w:val="40"/>
          <w:szCs w:val="40"/>
          <w:rtl/>
        </w:rPr>
        <w:t xml:space="preserve">وقد رويت هذه اللفظة </w:t>
      </w:r>
      <w:r w:rsidRPr="002275E9">
        <w:rPr>
          <w:rFonts w:ascii="Traditional Arabic" w:hAnsi="Traditional Arabic" w:cs="Akhbar MT"/>
          <w:b/>
          <w:bCs/>
          <w:color w:val="000000"/>
          <w:sz w:val="40"/>
          <w:szCs w:val="40"/>
          <w:rtl/>
        </w:rPr>
        <w:t>-</w:t>
      </w:r>
      <w:r w:rsidRPr="001A4DB6">
        <w:rPr>
          <w:rFonts w:ascii="Traditional Arabic" w:hAnsi="Traditional Arabic" w:cs="Akhbar MT"/>
          <w:color w:val="000000"/>
          <w:sz w:val="40"/>
          <w:szCs w:val="40"/>
          <w:rtl/>
        </w:rPr>
        <w:t xml:space="preserve"> أيضاً </w:t>
      </w:r>
      <w:r w:rsidRPr="002275E9">
        <w:rPr>
          <w:rFonts w:ascii="Traditional Arabic" w:hAnsi="Traditional Arabic" w:cs="Akhbar MT"/>
          <w:b/>
          <w:bCs/>
          <w:color w:val="000000"/>
          <w:sz w:val="40"/>
          <w:szCs w:val="40"/>
          <w:rtl/>
        </w:rPr>
        <w:t>-</w:t>
      </w:r>
      <w:r w:rsidRPr="001A4DB6">
        <w:rPr>
          <w:rFonts w:ascii="Traditional Arabic" w:hAnsi="Traditional Arabic" w:cs="Akhbar MT"/>
          <w:color w:val="000000"/>
          <w:sz w:val="40"/>
          <w:szCs w:val="40"/>
          <w:rtl/>
        </w:rPr>
        <w:t xml:space="preserve"> عن جابر، أن النبي صلى الله عليه وسلم قال ذلك لعائشة في الحج</w:t>
      </w:r>
      <w:r>
        <w:rPr>
          <w:rFonts w:ascii="Traditional Arabic" w:hAnsi="Traditional Arabic" w:cs="Akhbar MT" w:hint="cs"/>
          <w:color w:val="000000"/>
          <w:sz w:val="40"/>
          <w:szCs w:val="40"/>
          <w:rtl/>
        </w:rPr>
        <w:t>:</w:t>
      </w:r>
      <w:r w:rsidRPr="001A4DB6">
        <w:rPr>
          <w:rFonts w:ascii="Traditional Arabic" w:hAnsi="Traditional Arabic" w:cs="Akhbar MT"/>
          <w:color w:val="000000"/>
          <w:sz w:val="40"/>
          <w:szCs w:val="40"/>
          <w:rtl/>
        </w:rPr>
        <w:t xml:space="preserve"> </w:t>
      </w:r>
      <w:r>
        <w:rPr>
          <w:rFonts w:ascii="Traditional Arabic" w:hAnsi="Traditional Arabic" w:cs="Akhbar MT"/>
          <w:color w:val="000000"/>
          <w:sz w:val="40"/>
          <w:szCs w:val="40"/>
          <w:rtl/>
        </w:rPr>
        <w:t>بمعنى حديث عائشة</w:t>
      </w:r>
      <w:r w:rsidRPr="001A4DB6">
        <w:rPr>
          <w:rFonts w:ascii="Traditional Arabic" w:hAnsi="Traditional Arabic" w:cs="Akhbar MT"/>
          <w:color w:val="000000"/>
          <w:sz w:val="40"/>
          <w:szCs w:val="40"/>
          <w:rtl/>
        </w:rPr>
        <w:t>.</w:t>
      </w:r>
      <w:r>
        <w:rPr>
          <w:rFonts w:ascii="Traditional Arabic" w:hAnsi="Traditional Arabic" w:cs="Akhbar MT" w:hint="cs"/>
          <w:color w:val="000000"/>
          <w:sz w:val="40"/>
          <w:szCs w:val="40"/>
          <w:rtl/>
        </w:rPr>
        <w:t xml:space="preserve"> </w:t>
      </w:r>
    </w:p>
    <w:p w:rsidR="00D3554B" w:rsidRPr="001A4DB6" w:rsidRDefault="00D3554B" w:rsidP="00256692">
      <w:pPr>
        <w:autoSpaceDE w:val="0"/>
        <w:autoSpaceDN w:val="0"/>
        <w:adjustRightInd w:val="0"/>
        <w:spacing w:after="0" w:line="240" w:lineRule="auto"/>
        <w:ind w:left="45"/>
        <w:jc w:val="both"/>
        <w:rPr>
          <w:rFonts w:ascii="Traditional Arabic" w:hAnsi="Traditional Arabic" w:cs="Akhbar MT"/>
          <w:color w:val="000000"/>
          <w:sz w:val="40"/>
          <w:szCs w:val="40"/>
          <w:rtl/>
        </w:rPr>
      </w:pPr>
      <w:r w:rsidRPr="001A4DB6">
        <w:rPr>
          <w:rFonts w:ascii="Traditional Arabic" w:hAnsi="Traditional Arabic" w:cs="Akhbar MT"/>
          <w:color w:val="000000"/>
          <w:sz w:val="40"/>
          <w:szCs w:val="40"/>
          <w:rtl/>
        </w:rPr>
        <w:lastRenderedPageBreak/>
        <w:t>خرجه مسلم في صحيحه.</w:t>
      </w:r>
    </w:p>
    <w:p w:rsidR="00D3554B" w:rsidRPr="001A4DB6" w:rsidRDefault="00D3554B" w:rsidP="00A901B2">
      <w:pPr>
        <w:autoSpaceDE w:val="0"/>
        <w:autoSpaceDN w:val="0"/>
        <w:adjustRightInd w:val="0"/>
        <w:spacing w:after="0" w:line="240" w:lineRule="auto"/>
        <w:ind w:left="45"/>
        <w:jc w:val="both"/>
        <w:rPr>
          <w:rFonts w:ascii="Traditional Arabic" w:hAnsi="Traditional Arabic" w:cs="Akhbar MT"/>
          <w:color w:val="000000"/>
          <w:sz w:val="40"/>
          <w:szCs w:val="40"/>
          <w:rtl/>
        </w:rPr>
      </w:pPr>
      <w:r w:rsidRPr="001A4DB6">
        <w:rPr>
          <w:rFonts w:ascii="Traditional Arabic" w:hAnsi="Traditional Arabic" w:cs="Akhbar MT"/>
          <w:color w:val="000000"/>
          <w:sz w:val="40"/>
          <w:szCs w:val="40"/>
          <w:rtl/>
        </w:rPr>
        <w:t xml:space="preserve">ورويت </w:t>
      </w:r>
      <w:r w:rsidRPr="002275E9">
        <w:rPr>
          <w:rFonts w:ascii="Traditional Arabic" w:hAnsi="Traditional Arabic" w:cs="Akhbar MT" w:hint="cs"/>
          <w:b/>
          <w:bCs/>
          <w:color w:val="000000"/>
          <w:sz w:val="40"/>
          <w:szCs w:val="40"/>
          <w:rtl/>
        </w:rPr>
        <w:t>-</w:t>
      </w:r>
      <w:r w:rsidRPr="001A4DB6">
        <w:rPr>
          <w:rFonts w:ascii="Traditional Arabic" w:hAnsi="Traditional Arabic" w:cs="Akhbar MT"/>
          <w:color w:val="000000"/>
          <w:sz w:val="40"/>
          <w:szCs w:val="40"/>
          <w:rtl/>
        </w:rPr>
        <w:t xml:space="preserve"> أيضاً </w:t>
      </w:r>
      <w:r w:rsidRPr="002275E9">
        <w:rPr>
          <w:rFonts w:ascii="Traditional Arabic" w:hAnsi="Traditional Arabic" w:cs="Akhbar MT"/>
          <w:b/>
          <w:bCs/>
          <w:color w:val="000000"/>
          <w:sz w:val="40"/>
          <w:szCs w:val="40"/>
          <w:rtl/>
        </w:rPr>
        <w:t>-</w:t>
      </w:r>
      <w:r w:rsidRPr="001A4DB6">
        <w:rPr>
          <w:rFonts w:ascii="Traditional Arabic" w:hAnsi="Traditional Arabic" w:cs="Akhbar MT"/>
          <w:color w:val="000000"/>
          <w:sz w:val="40"/>
          <w:szCs w:val="40"/>
          <w:rtl/>
        </w:rPr>
        <w:t xml:space="preserve"> عن أم سلمة، من رواية محمد بن عمرو: نا أبو سلمة، عن أم سلمة، قالت: (كنت مع رسول الله صلى الله عليه وسلم  في لحافه، فوجدت ما تجد النساء من الحيضة، فانسللت من اللحاف، فقال: رسول الله صلى الله عليه وسلم : </w:t>
      </w:r>
      <w:r>
        <w:rPr>
          <w:rFonts w:ascii="Traditional Arabic" w:hAnsi="Traditional Arabic" w:cs="Aharoni" w:hint="cs"/>
          <w:color w:val="000000"/>
          <w:sz w:val="40"/>
          <w:szCs w:val="40"/>
          <w:rtl/>
        </w:rPr>
        <w:t>«</w:t>
      </w:r>
      <w:r w:rsidRPr="001A4DB6">
        <w:rPr>
          <w:rFonts w:ascii="Traditional Arabic" w:hAnsi="Traditional Arabic" w:cs="Akhbar MT"/>
          <w:color w:val="000000"/>
          <w:sz w:val="40"/>
          <w:szCs w:val="40"/>
          <w:rtl/>
        </w:rPr>
        <w:t>أنفست؟</w:t>
      </w:r>
      <w:r>
        <w:rPr>
          <w:rFonts w:ascii="Traditional Arabic" w:hAnsi="Traditional Arabic" w:cs="Aharoni" w:hint="cs"/>
          <w:color w:val="000000"/>
          <w:sz w:val="40"/>
          <w:szCs w:val="40"/>
          <w:rtl/>
        </w:rPr>
        <w:t>»</w:t>
      </w:r>
      <w:r w:rsidRPr="001A4DB6">
        <w:rPr>
          <w:rFonts w:ascii="Traditional Arabic" w:hAnsi="Traditional Arabic" w:cs="Akhbar MT"/>
          <w:color w:val="000000"/>
          <w:sz w:val="40"/>
          <w:szCs w:val="40"/>
          <w:rtl/>
        </w:rPr>
        <w:t xml:space="preserve">، قلت: وجدت ما تجد النساء من الحيضة، قال: </w:t>
      </w:r>
      <w:r>
        <w:rPr>
          <w:rFonts w:ascii="Traditional Arabic" w:hAnsi="Traditional Arabic" w:cs="Aharoni" w:hint="cs"/>
          <w:color w:val="000000"/>
          <w:sz w:val="40"/>
          <w:szCs w:val="40"/>
          <w:rtl/>
        </w:rPr>
        <w:t>«</w:t>
      </w:r>
      <w:r w:rsidRPr="001A4DB6">
        <w:rPr>
          <w:rFonts w:ascii="Traditional Arabic" w:hAnsi="Traditional Arabic" w:cs="Akhbar MT"/>
          <w:color w:val="000000"/>
          <w:sz w:val="40"/>
          <w:szCs w:val="40"/>
          <w:rtl/>
        </w:rPr>
        <w:t>ذاك ما كتب الله على بنات آدم</w:t>
      </w:r>
      <w:r>
        <w:rPr>
          <w:rFonts w:ascii="Traditional Arabic" w:hAnsi="Traditional Arabic" w:cs="Aharoni" w:hint="cs"/>
          <w:color w:val="000000"/>
          <w:sz w:val="40"/>
          <w:szCs w:val="40"/>
          <w:rtl/>
        </w:rPr>
        <w:t>»</w:t>
      </w:r>
      <w:r w:rsidRPr="001A4DB6">
        <w:rPr>
          <w:rFonts w:ascii="Traditional Arabic" w:hAnsi="Traditional Arabic" w:cs="Akhbar MT"/>
          <w:color w:val="000000"/>
          <w:sz w:val="40"/>
          <w:szCs w:val="40"/>
          <w:rtl/>
        </w:rPr>
        <w:t xml:space="preserve">، قالت: فانسللت فأصلحت من شأني، ثم رجعت، فقال لي رسول الله صلى الله عليه وسلم: </w:t>
      </w:r>
      <w:r>
        <w:rPr>
          <w:rFonts w:ascii="Traditional Arabic" w:hAnsi="Traditional Arabic" w:cs="Aharoni" w:hint="cs"/>
          <w:color w:val="000000"/>
          <w:sz w:val="40"/>
          <w:szCs w:val="40"/>
          <w:rtl/>
        </w:rPr>
        <w:t>«</w:t>
      </w:r>
      <w:r w:rsidRPr="001A4DB6">
        <w:rPr>
          <w:rFonts w:ascii="Traditional Arabic" w:hAnsi="Traditional Arabic" w:cs="Akhbar MT"/>
          <w:color w:val="000000"/>
          <w:sz w:val="40"/>
          <w:szCs w:val="40"/>
          <w:rtl/>
        </w:rPr>
        <w:t>تعالي فادخلي معي في اللحاف</w:t>
      </w:r>
      <w:r>
        <w:rPr>
          <w:rFonts w:ascii="Traditional Arabic" w:hAnsi="Traditional Arabic" w:cs="Aharoni" w:hint="cs"/>
          <w:color w:val="000000"/>
          <w:sz w:val="40"/>
          <w:szCs w:val="40"/>
          <w:rtl/>
        </w:rPr>
        <w:t>»</w:t>
      </w:r>
      <w:r w:rsidRPr="001A4DB6">
        <w:rPr>
          <w:rFonts w:ascii="Traditional Arabic" w:hAnsi="Traditional Arabic" w:cs="Akhbar MT"/>
          <w:color w:val="000000"/>
          <w:sz w:val="40"/>
          <w:szCs w:val="40"/>
          <w:rtl/>
        </w:rPr>
        <w:t>، قالت: فدخلت معه)، خرجه ابن ماجه.</w:t>
      </w:r>
    </w:p>
    <w:p w:rsidR="00D3554B" w:rsidRPr="001A4DB6" w:rsidRDefault="00D3554B" w:rsidP="00256692">
      <w:pPr>
        <w:autoSpaceDE w:val="0"/>
        <w:autoSpaceDN w:val="0"/>
        <w:adjustRightInd w:val="0"/>
        <w:spacing w:after="0" w:line="240" w:lineRule="auto"/>
        <w:ind w:left="45"/>
        <w:jc w:val="both"/>
        <w:rPr>
          <w:rFonts w:ascii="Traditional Arabic" w:hAnsi="Traditional Arabic" w:cs="Akhbar MT"/>
          <w:color w:val="000000"/>
          <w:sz w:val="40"/>
          <w:szCs w:val="40"/>
          <w:rtl/>
        </w:rPr>
      </w:pPr>
      <w:r w:rsidRPr="001A4DB6">
        <w:rPr>
          <w:rFonts w:ascii="Traditional Arabic" w:hAnsi="Traditional Arabic" w:cs="Akhbar MT"/>
          <w:color w:val="000000"/>
          <w:sz w:val="40"/>
          <w:szCs w:val="40"/>
          <w:rtl/>
        </w:rPr>
        <w:t>ومعنى</w:t>
      </w:r>
      <w:r w:rsidR="00256692">
        <w:rPr>
          <w:rFonts w:ascii="Traditional Arabic" w:hAnsi="Traditional Arabic" w:cs="Akhbar MT" w:hint="cs"/>
          <w:color w:val="000000"/>
          <w:sz w:val="40"/>
          <w:szCs w:val="40"/>
          <w:rtl/>
        </w:rPr>
        <w:t xml:space="preserve"> </w:t>
      </w:r>
      <w:r w:rsidR="00256692" w:rsidRPr="001A4DB6">
        <w:rPr>
          <w:rFonts w:ascii="Traditional Arabic" w:hAnsi="Traditional Arabic" w:cs="Akhbar MT"/>
          <w:color w:val="000000"/>
          <w:sz w:val="40"/>
          <w:szCs w:val="40"/>
          <w:rtl/>
        </w:rPr>
        <w:t>(</w:t>
      </w:r>
      <w:r w:rsidRPr="001A4DB6">
        <w:rPr>
          <w:rFonts w:ascii="Traditional Arabic" w:hAnsi="Traditional Arabic" w:cs="Akhbar MT"/>
          <w:color w:val="000000"/>
          <w:sz w:val="40"/>
          <w:szCs w:val="40"/>
          <w:rtl/>
        </w:rPr>
        <w:t>كتب الله على بنات آدم</w:t>
      </w:r>
      <w:r w:rsidR="00256692" w:rsidRPr="001A4DB6">
        <w:rPr>
          <w:rFonts w:ascii="Traditional Arabic" w:hAnsi="Traditional Arabic" w:cs="Akhbar MT"/>
          <w:color w:val="000000"/>
          <w:sz w:val="40"/>
          <w:szCs w:val="40"/>
          <w:rtl/>
        </w:rPr>
        <w:t>)</w:t>
      </w:r>
      <w:r w:rsidRPr="001A4DB6">
        <w:rPr>
          <w:rFonts w:ascii="Traditional Arabic" w:hAnsi="Traditional Arabic" w:cs="Akhbar MT"/>
          <w:color w:val="000000"/>
          <w:sz w:val="40"/>
          <w:szCs w:val="40"/>
          <w:rtl/>
        </w:rPr>
        <w:t>: أنه قضى به عليهن وألزمهن إياه، فهن متعبدات بالصبر عليه.</w:t>
      </w:r>
    </w:p>
    <w:p w:rsidR="00D3554B" w:rsidRPr="001A4DB6" w:rsidRDefault="00D3554B" w:rsidP="00A901B2">
      <w:pPr>
        <w:autoSpaceDE w:val="0"/>
        <w:autoSpaceDN w:val="0"/>
        <w:adjustRightInd w:val="0"/>
        <w:spacing w:after="0" w:line="240" w:lineRule="auto"/>
        <w:ind w:left="45"/>
        <w:jc w:val="both"/>
        <w:rPr>
          <w:rFonts w:ascii="Traditional Arabic" w:hAnsi="Traditional Arabic" w:cs="Akhbar MT"/>
          <w:color w:val="000000"/>
          <w:sz w:val="40"/>
          <w:szCs w:val="40"/>
          <w:rtl/>
        </w:rPr>
      </w:pPr>
      <w:r w:rsidRPr="001A4DB6">
        <w:rPr>
          <w:rFonts w:ascii="Traditional Arabic" w:hAnsi="Traditional Arabic" w:cs="Akhbar MT"/>
          <w:color w:val="000000"/>
          <w:sz w:val="40"/>
          <w:szCs w:val="40"/>
          <w:rtl/>
        </w:rPr>
        <w:t xml:space="preserve">وجاء في رواية للإمام أحمد مِن رواية الأوزاعي، عن أبي عبيد، عن عائشة، عن النبي صلى الله عليه وسلم، في هذا الحديث: أن عائشة قالت للنبي صلى الله عليه وسلم: (لا أحسب النساء خلقن إلا للشر، قال: </w:t>
      </w:r>
      <w:r>
        <w:rPr>
          <w:rFonts w:ascii="Traditional Arabic" w:hAnsi="Traditional Arabic" w:cs="Aharoni" w:hint="cs"/>
          <w:color w:val="000000"/>
          <w:sz w:val="40"/>
          <w:szCs w:val="40"/>
          <w:rtl/>
        </w:rPr>
        <w:t>«</w:t>
      </w:r>
      <w:r w:rsidRPr="001A4DB6">
        <w:rPr>
          <w:rFonts w:ascii="Traditional Arabic" w:hAnsi="Traditional Arabic" w:cs="Akhbar MT"/>
          <w:color w:val="000000"/>
          <w:sz w:val="40"/>
          <w:szCs w:val="40"/>
          <w:rtl/>
        </w:rPr>
        <w:t>لا، ولكنه شيء ابتلي به نساء بني آدم</w:t>
      </w:r>
      <w:r>
        <w:rPr>
          <w:rFonts w:ascii="Traditional Arabic" w:hAnsi="Traditional Arabic" w:cs="Aharoni" w:hint="cs"/>
          <w:color w:val="000000"/>
          <w:sz w:val="40"/>
          <w:szCs w:val="40"/>
          <w:rtl/>
        </w:rPr>
        <w:t>»</w:t>
      </w:r>
      <w:r w:rsidRPr="001A4DB6">
        <w:rPr>
          <w:rFonts w:ascii="Traditional Arabic" w:hAnsi="Traditional Arabic" w:cs="Akhbar MT"/>
          <w:color w:val="000000"/>
          <w:sz w:val="40"/>
          <w:szCs w:val="40"/>
          <w:rtl/>
        </w:rPr>
        <w:t xml:space="preserve">). </w:t>
      </w:r>
    </w:p>
    <w:p w:rsidR="00D3554B" w:rsidRDefault="00D3554B" w:rsidP="00A901B2">
      <w:pPr>
        <w:autoSpaceDE w:val="0"/>
        <w:autoSpaceDN w:val="0"/>
        <w:adjustRightInd w:val="0"/>
        <w:spacing w:after="0" w:line="240" w:lineRule="auto"/>
        <w:ind w:left="45"/>
        <w:jc w:val="both"/>
        <w:rPr>
          <w:rFonts w:ascii="Traditional Arabic" w:hAnsi="Traditional Arabic" w:cs="Akhbar MT"/>
          <w:color w:val="000000"/>
          <w:sz w:val="44"/>
          <w:szCs w:val="44"/>
          <w:rtl/>
        </w:rPr>
      </w:pPr>
      <w:r w:rsidRPr="001A4DB6">
        <w:rPr>
          <w:rFonts w:ascii="Traditional Arabic" w:hAnsi="Traditional Arabic" w:cs="Akhbar MT"/>
          <w:color w:val="000000"/>
          <w:sz w:val="40"/>
          <w:szCs w:val="40"/>
          <w:rtl/>
        </w:rPr>
        <w:t xml:space="preserve">ولفظ: (الكتابة) يدل على اللزوم والثبوت، إما شرعاً كقوله </w:t>
      </w:r>
      <w:r w:rsidRPr="00FC5114">
        <w:rPr>
          <w:rFonts w:ascii="Traditional Arabic" w:hAnsi="Traditional Arabic" w:cs="Akhbar MT" w:hint="cs"/>
          <w:b/>
          <w:bCs/>
          <w:color w:val="000000"/>
          <w:sz w:val="40"/>
          <w:szCs w:val="40"/>
          <w:rtl/>
        </w:rPr>
        <w:t>-</w:t>
      </w:r>
      <w:r w:rsidRPr="001A4DB6">
        <w:rPr>
          <w:rFonts w:ascii="Traditional Arabic" w:hAnsi="Traditional Arabic" w:cs="Akhbar MT"/>
          <w:color w:val="000000"/>
          <w:sz w:val="40"/>
          <w:szCs w:val="40"/>
          <w:rtl/>
        </w:rPr>
        <w:t xml:space="preserve"> تعالى </w:t>
      </w:r>
      <w:r w:rsidRPr="00FC5114">
        <w:rPr>
          <w:rFonts w:ascii="Traditional Arabic" w:hAnsi="Traditional Arabic" w:cs="Akhbar MT"/>
          <w:b/>
          <w:bCs/>
          <w:color w:val="000000"/>
          <w:sz w:val="40"/>
          <w:szCs w:val="40"/>
          <w:rtl/>
        </w:rPr>
        <w:t>-</w:t>
      </w:r>
      <w:r w:rsidRPr="001A4DB6">
        <w:rPr>
          <w:rFonts w:ascii="Traditional Arabic" w:hAnsi="Traditional Arabic" w:cs="Akhbar MT"/>
          <w:color w:val="000000"/>
          <w:sz w:val="40"/>
          <w:szCs w:val="40"/>
          <w:rtl/>
        </w:rPr>
        <w:t xml:space="preserve">: </w:t>
      </w:r>
      <w:r w:rsidRPr="001A4DB6">
        <w:rPr>
          <w:rFonts w:ascii="Traditional Arabic" w:hAnsi="Traditional Arabic" w:cs="Akhbar MT"/>
          <w:color w:val="000000"/>
          <w:sz w:val="40"/>
          <w:szCs w:val="40"/>
        </w:rPr>
        <w:sym w:font="AGA Arabesque" w:char="005D"/>
      </w:r>
      <w:r w:rsidRPr="001A4DB6">
        <w:rPr>
          <w:rFonts w:ascii="Traditional Arabic" w:hAnsi="Traditional Arabic" w:cs="Akhbar MT"/>
          <w:color w:val="000000"/>
          <w:sz w:val="40"/>
          <w:szCs w:val="40"/>
          <w:rtl/>
        </w:rPr>
        <w:t>كُتِبَ عَلَيْكُمُ الصِّيَامُ</w:t>
      </w:r>
      <w:r w:rsidRPr="001A4DB6">
        <w:rPr>
          <w:rFonts w:ascii="Traditional Arabic" w:hAnsi="Traditional Arabic" w:cs="Akhbar MT"/>
          <w:color w:val="000000"/>
          <w:sz w:val="40"/>
          <w:szCs w:val="40"/>
        </w:rPr>
        <w:sym w:font="AGA Arabesque" w:char="005B"/>
      </w:r>
      <w:r w:rsidRPr="001A4DB6">
        <w:rPr>
          <w:rFonts w:ascii="Traditional Arabic" w:hAnsi="Traditional Arabic" w:cs="Akhbar MT"/>
          <w:color w:val="000000"/>
          <w:sz w:val="40"/>
          <w:szCs w:val="40"/>
          <w:rtl/>
        </w:rPr>
        <w:t xml:space="preserve">، أو قدراً كقوله: </w:t>
      </w:r>
      <w:r w:rsidRPr="001A4DB6">
        <w:rPr>
          <w:rFonts w:ascii="Traditional Arabic" w:hAnsi="Traditional Arabic" w:cs="Akhbar MT"/>
          <w:color w:val="000000"/>
          <w:sz w:val="40"/>
          <w:szCs w:val="40"/>
        </w:rPr>
        <w:sym w:font="AGA Arabesque" w:char="005D"/>
      </w:r>
      <w:r w:rsidRPr="001A4DB6">
        <w:rPr>
          <w:rFonts w:ascii="Traditional Arabic" w:hAnsi="Traditional Arabic" w:cs="Akhbar MT"/>
          <w:color w:val="000000"/>
          <w:sz w:val="40"/>
          <w:szCs w:val="40"/>
          <w:rtl/>
        </w:rPr>
        <w:t>كَتَبَ اللهُ لأَغْلِبَنَّ أَنَا وَرُسُلِي</w:t>
      </w:r>
      <w:r w:rsidRPr="001A4DB6">
        <w:rPr>
          <w:rFonts w:ascii="Traditional Arabic" w:hAnsi="Traditional Arabic" w:cs="Akhbar MT"/>
          <w:color w:val="000000"/>
          <w:sz w:val="40"/>
          <w:szCs w:val="40"/>
        </w:rPr>
        <w:sym w:font="AGA Arabesque" w:char="005B"/>
      </w:r>
      <w:r>
        <w:rPr>
          <w:rFonts w:ascii="Traditional Arabic" w:hAnsi="Traditional Arabic" w:cs="Akhbar MT" w:hint="cs"/>
          <w:color w:val="000000"/>
          <w:sz w:val="40"/>
          <w:szCs w:val="40"/>
          <w:rtl/>
        </w:rPr>
        <w:t xml:space="preserve">، </w:t>
      </w:r>
      <w:r w:rsidRPr="001A4DB6">
        <w:rPr>
          <w:rFonts w:ascii="Traditional Arabic" w:hAnsi="Traditional Arabic" w:cs="Akhbar MT"/>
          <w:color w:val="000000"/>
          <w:sz w:val="40"/>
          <w:szCs w:val="40"/>
          <w:rtl/>
        </w:rPr>
        <w:t>وهذا الحديث مِن هَذا القبيل"</w:t>
      </w:r>
      <w:r>
        <w:rPr>
          <w:rFonts w:ascii="Traditional Arabic" w:hAnsi="Traditional Arabic" w:cs="Akhbar MT" w:hint="cs"/>
          <w:color w:val="000000"/>
          <w:sz w:val="40"/>
          <w:szCs w:val="40"/>
          <w:rtl/>
        </w:rPr>
        <w:t>.</w:t>
      </w:r>
      <w:r>
        <w:rPr>
          <w:rFonts w:ascii="Traditional Arabic" w:hAnsi="Traditional Arabic" w:cs="Akhbar MT" w:hint="cs"/>
          <w:color w:val="000000"/>
          <w:sz w:val="44"/>
          <w:szCs w:val="44"/>
          <w:rtl/>
        </w:rPr>
        <w:t xml:space="preserve"> </w:t>
      </w:r>
    </w:p>
    <w:p w:rsidR="00D3554B" w:rsidRDefault="00D3554B" w:rsidP="00A901B2">
      <w:pPr>
        <w:spacing w:line="240" w:lineRule="auto"/>
        <w:ind w:left="45"/>
        <w:jc w:val="both"/>
        <w:rPr>
          <w:rFonts w:ascii="Traditional Arabic" w:hAnsi="Traditional Arabic" w:cs="Akhbar MT"/>
          <w:color w:val="000000"/>
          <w:sz w:val="40"/>
          <w:szCs w:val="40"/>
          <w:rtl/>
        </w:rPr>
      </w:pPr>
      <w:r w:rsidRPr="00E02C75">
        <w:rPr>
          <w:rFonts w:ascii="Traditional Arabic" w:hAnsi="Traditional Arabic" w:cs="Akhbar MT" w:hint="cs"/>
          <w:b/>
          <w:bCs/>
          <w:color w:val="000000"/>
          <w:sz w:val="40"/>
          <w:szCs w:val="40"/>
          <w:rtl/>
        </w:rPr>
        <w:t>قلت</w:t>
      </w:r>
      <w:r w:rsidRPr="00E02C75">
        <w:rPr>
          <w:rFonts w:ascii="Traditional Arabic" w:hAnsi="Traditional Arabic" w:cs="Akhbar MT" w:hint="cs"/>
          <w:color w:val="000000"/>
          <w:sz w:val="40"/>
          <w:szCs w:val="40"/>
          <w:rtl/>
        </w:rPr>
        <w:t xml:space="preserve">: </w:t>
      </w:r>
      <w:r w:rsidRPr="00E02C75">
        <w:rPr>
          <w:rFonts w:ascii="Traditional Arabic" w:hAnsi="Traditional Arabic" w:cs="Akhbar MT"/>
          <w:color w:val="000000"/>
          <w:sz w:val="40"/>
          <w:szCs w:val="40"/>
          <w:rtl/>
        </w:rPr>
        <w:t>و</w:t>
      </w:r>
      <w:r>
        <w:rPr>
          <w:rFonts w:ascii="Traditional Arabic" w:hAnsi="Traditional Arabic" w:cs="Akhbar MT" w:hint="cs"/>
          <w:color w:val="000000"/>
          <w:sz w:val="40"/>
          <w:szCs w:val="40"/>
          <w:rtl/>
        </w:rPr>
        <w:t xml:space="preserve">من </w:t>
      </w:r>
      <w:r w:rsidRPr="00E02C75">
        <w:rPr>
          <w:rFonts w:ascii="Traditional Arabic" w:hAnsi="Traditional Arabic" w:cs="Akhbar MT"/>
          <w:color w:val="000000"/>
          <w:sz w:val="40"/>
          <w:szCs w:val="40"/>
          <w:rtl/>
        </w:rPr>
        <w:t xml:space="preserve">الحكمة </w:t>
      </w:r>
      <w:r>
        <w:rPr>
          <w:rFonts w:ascii="Traditional Arabic" w:hAnsi="Traditional Arabic" w:cs="Akhbar MT" w:hint="cs"/>
          <w:color w:val="000000"/>
          <w:sz w:val="40"/>
          <w:szCs w:val="40"/>
          <w:rtl/>
        </w:rPr>
        <w:t xml:space="preserve">في </w:t>
      </w:r>
      <w:r w:rsidR="006E39FB">
        <w:rPr>
          <w:rFonts w:ascii="Traditional Arabic" w:hAnsi="Traditional Arabic" w:cs="Akhbar MT" w:hint="cs"/>
          <w:color w:val="000000"/>
          <w:sz w:val="40"/>
          <w:szCs w:val="40"/>
          <w:rtl/>
        </w:rPr>
        <w:t>وجود الح</w:t>
      </w:r>
      <w:r w:rsidR="0096772D">
        <w:rPr>
          <w:rFonts w:ascii="Traditional Arabic" w:hAnsi="Traditional Arabic" w:cs="Akhbar MT" w:hint="cs"/>
          <w:color w:val="000000"/>
          <w:sz w:val="40"/>
          <w:szCs w:val="40"/>
          <w:rtl/>
        </w:rPr>
        <w:t>يض و</w:t>
      </w:r>
      <w:r>
        <w:rPr>
          <w:rFonts w:ascii="Traditional Arabic" w:hAnsi="Traditional Arabic" w:cs="Akhbar MT" w:hint="cs"/>
          <w:color w:val="000000"/>
          <w:sz w:val="40"/>
          <w:szCs w:val="40"/>
          <w:rtl/>
        </w:rPr>
        <w:t>إخراج</w:t>
      </w:r>
      <w:r w:rsidR="0096772D">
        <w:rPr>
          <w:rFonts w:ascii="Traditional Arabic" w:hAnsi="Traditional Arabic" w:cs="Akhbar MT" w:hint="cs"/>
          <w:color w:val="000000"/>
          <w:sz w:val="40"/>
          <w:szCs w:val="40"/>
          <w:rtl/>
        </w:rPr>
        <w:t>ه</w:t>
      </w:r>
      <w:r>
        <w:rPr>
          <w:rFonts w:ascii="Traditional Arabic" w:hAnsi="Traditional Arabic" w:cs="Akhbar MT" w:hint="cs"/>
          <w:color w:val="000000"/>
          <w:sz w:val="40"/>
          <w:szCs w:val="40"/>
          <w:rtl/>
        </w:rPr>
        <w:t>: التخلص من ال</w:t>
      </w:r>
      <w:r w:rsidRPr="00E02C75">
        <w:rPr>
          <w:rFonts w:ascii="Traditional Arabic" w:hAnsi="Traditional Arabic" w:cs="Akhbar MT"/>
          <w:color w:val="000000"/>
          <w:sz w:val="40"/>
          <w:szCs w:val="40"/>
          <w:rtl/>
        </w:rPr>
        <w:t xml:space="preserve">إفرازات </w:t>
      </w:r>
      <w:r>
        <w:rPr>
          <w:rFonts w:ascii="Traditional Arabic" w:hAnsi="Traditional Arabic" w:cs="Akhbar MT" w:hint="cs"/>
          <w:color w:val="000000"/>
          <w:sz w:val="40"/>
          <w:szCs w:val="40"/>
          <w:rtl/>
        </w:rPr>
        <w:t>الدموية التي</w:t>
      </w:r>
      <w:r w:rsidRPr="00E02C75">
        <w:rPr>
          <w:rFonts w:ascii="Traditional Arabic" w:hAnsi="Traditional Arabic" w:cs="Akhbar MT"/>
          <w:color w:val="000000"/>
          <w:sz w:val="40"/>
          <w:szCs w:val="40"/>
          <w:rtl/>
        </w:rPr>
        <w:t xml:space="preserve"> جعل</w:t>
      </w:r>
      <w:r>
        <w:rPr>
          <w:rFonts w:ascii="Traditional Arabic" w:hAnsi="Traditional Arabic" w:cs="Akhbar MT" w:hint="cs"/>
          <w:color w:val="000000"/>
          <w:sz w:val="40"/>
          <w:szCs w:val="40"/>
          <w:rtl/>
        </w:rPr>
        <w:t>ها</w:t>
      </w:r>
      <w:r w:rsidRPr="00E02C75">
        <w:rPr>
          <w:rFonts w:ascii="Traditional Arabic" w:hAnsi="Traditional Arabic" w:cs="Akhbar MT"/>
          <w:color w:val="000000"/>
          <w:sz w:val="40"/>
          <w:szCs w:val="40"/>
          <w:rtl/>
        </w:rPr>
        <w:t xml:space="preserve"> الله </w:t>
      </w:r>
      <w:r w:rsidRPr="00E02C75">
        <w:rPr>
          <w:rFonts w:ascii="Traditional Arabic" w:hAnsi="Traditional Arabic" w:cs="Akhbar MT" w:hint="cs"/>
          <w:b/>
          <w:bCs/>
          <w:color w:val="000000"/>
          <w:sz w:val="40"/>
          <w:szCs w:val="40"/>
          <w:rtl/>
        </w:rPr>
        <w:t>-</w:t>
      </w:r>
      <w:r>
        <w:rPr>
          <w:rFonts w:ascii="Traditional Arabic" w:hAnsi="Traditional Arabic" w:cs="Akhbar MT" w:hint="cs"/>
          <w:color w:val="000000"/>
          <w:sz w:val="40"/>
          <w:szCs w:val="40"/>
          <w:rtl/>
        </w:rPr>
        <w:t xml:space="preserve"> </w:t>
      </w:r>
      <w:r w:rsidRPr="00E02C75">
        <w:rPr>
          <w:rFonts w:ascii="Traditional Arabic" w:hAnsi="Traditional Arabic" w:cs="Akhbar MT"/>
          <w:color w:val="000000"/>
          <w:sz w:val="40"/>
          <w:szCs w:val="40"/>
          <w:rtl/>
        </w:rPr>
        <w:t xml:space="preserve">تعالى </w:t>
      </w:r>
      <w:r>
        <w:rPr>
          <w:rFonts w:ascii="Traditional Arabic" w:hAnsi="Traditional Arabic" w:cs="Akhbar MT" w:hint="cs"/>
          <w:b/>
          <w:bCs/>
          <w:color w:val="000000"/>
          <w:sz w:val="40"/>
          <w:szCs w:val="40"/>
          <w:rtl/>
        </w:rPr>
        <w:t>-</w:t>
      </w:r>
      <w:r>
        <w:rPr>
          <w:rFonts w:ascii="Traditional Arabic" w:hAnsi="Traditional Arabic" w:cs="Akhbar MT" w:hint="cs"/>
          <w:color w:val="000000"/>
          <w:sz w:val="40"/>
          <w:szCs w:val="40"/>
          <w:rtl/>
        </w:rPr>
        <w:t xml:space="preserve"> في جسم المرأة لي</w:t>
      </w:r>
      <w:r w:rsidRPr="00332BBC">
        <w:rPr>
          <w:rFonts w:ascii="Traditional Arabic" w:hAnsi="Traditional Arabic" w:cs="Akhbar MT" w:hint="cs"/>
          <w:color w:val="000000"/>
          <w:sz w:val="40"/>
          <w:szCs w:val="40"/>
          <w:rtl/>
        </w:rPr>
        <w:t>تغذي</w:t>
      </w:r>
      <w:r>
        <w:rPr>
          <w:rFonts w:ascii="Traditional Arabic" w:hAnsi="Traditional Arabic" w:cs="Akhbar MT" w:hint="cs"/>
          <w:color w:val="FF0000"/>
          <w:sz w:val="40"/>
          <w:szCs w:val="40"/>
          <w:rtl/>
        </w:rPr>
        <w:t xml:space="preserve"> </w:t>
      </w:r>
      <w:r>
        <w:rPr>
          <w:rFonts w:ascii="Traditional Arabic" w:hAnsi="Traditional Arabic" w:cs="Akhbar MT" w:hint="cs"/>
          <w:color w:val="000000"/>
          <w:sz w:val="40"/>
          <w:szCs w:val="40"/>
          <w:rtl/>
        </w:rPr>
        <w:t xml:space="preserve">بها </w:t>
      </w:r>
      <w:r>
        <w:rPr>
          <w:rFonts w:ascii="Traditional Arabic" w:hAnsi="Traditional Arabic" w:cs="Akhbar MT"/>
          <w:color w:val="000000"/>
          <w:sz w:val="40"/>
          <w:szCs w:val="40"/>
          <w:rtl/>
        </w:rPr>
        <w:t>الجنين</w:t>
      </w:r>
      <w:r>
        <w:rPr>
          <w:rFonts w:ascii="Traditional Arabic" w:hAnsi="Traditional Arabic" w:cs="Akhbar MT" w:hint="cs"/>
          <w:color w:val="000000"/>
          <w:sz w:val="40"/>
          <w:szCs w:val="40"/>
          <w:rtl/>
        </w:rPr>
        <w:t xml:space="preserve"> أثناء الحمل ع</w:t>
      </w:r>
      <w:r w:rsidRPr="00E02C75">
        <w:rPr>
          <w:rFonts w:ascii="Traditional Arabic" w:hAnsi="Traditional Arabic" w:cs="Akhbar MT"/>
          <w:color w:val="000000"/>
          <w:sz w:val="40"/>
          <w:szCs w:val="40"/>
          <w:rtl/>
        </w:rPr>
        <w:t>ن طريق السرة</w:t>
      </w:r>
      <w:r>
        <w:rPr>
          <w:rFonts w:ascii="Traditional Arabic" w:hAnsi="Traditional Arabic" w:cs="Akhbar MT" w:hint="cs"/>
          <w:color w:val="000000"/>
          <w:sz w:val="40"/>
          <w:szCs w:val="40"/>
          <w:rtl/>
        </w:rPr>
        <w:t>، ف</w:t>
      </w:r>
      <w:r w:rsidRPr="00E02C75">
        <w:rPr>
          <w:rFonts w:ascii="Traditional Arabic" w:hAnsi="Traditional Arabic" w:cs="Akhbar MT"/>
          <w:color w:val="000000"/>
          <w:sz w:val="40"/>
          <w:szCs w:val="40"/>
          <w:rtl/>
        </w:rPr>
        <w:t xml:space="preserve">يتخلل الدم </w:t>
      </w:r>
      <w:r>
        <w:rPr>
          <w:rFonts w:ascii="Traditional Arabic" w:hAnsi="Traditional Arabic" w:cs="Akhbar MT" w:hint="cs"/>
          <w:color w:val="000000"/>
          <w:sz w:val="40"/>
          <w:szCs w:val="40"/>
          <w:rtl/>
        </w:rPr>
        <w:t xml:space="preserve">الطبعي </w:t>
      </w:r>
      <w:r w:rsidRPr="00E02C75">
        <w:rPr>
          <w:rFonts w:ascii="Traditional Arabic" w:hAnsi="Traditional Arabic" w:cs="Akhbar MT"/>
          <w:color w:val="000000"/>
          <w:sz w:val="40"/>
          <w:szCs w:val="40"/>
          <w:rtl/>
        </w:rPr>
        <w:t>عر</w:t>
      </w:r>
      <w:r>
        <w:rPr>
          <w:rFonts w:ascii="Traditional Arabic" w:hAnsi="Traditional Arabic" w:cs="Akhbar MT"/>
          <w:color w:val="000000"/>
          <w:sz w:val="40"/>
          <w:szCs w:val="40"/>
          <w:rtl/>
        </w:rPr>
        <w:t>وقه يتغذى به</w:t>
      </w:r>
      <w:r>
        <w:rPr>
          <w:rFonts w:ascii="Traditional Arabic" w:hAnsi="Traditional Arabic" w:cs="Akhbar MT" w:hint="cs"/>
          <w:color w:val="000000"/>
          <w:sz w:val="40"/>
          <w:szCs w:val="40"/>
          <w:rtl/>
        </w:rPr>
        <w:t>، وعند عدم الحمل تخرج إلى الرحم فتتجمع فيه فتتغير عما كانت عليه</w:t>
      </w:r>
      <w:r w:rsidR="00B251AA">
        <w:rPr>
          <w:rFonts w:ascii="Traditional Arabic" w:hAnsi="Traditional Arabic" w:cs="Akhbar MT" w:hint="cs"/>
          <w:color w:val="000000"/>
          <w:sz w:val="40"/>
          <w:szCs w:val="40"/>
          <w:rtl/>
        </w:rPr>
        <w:t>،</w:t>
      </w:r>
      <w:r>
        <w:rPr>
          <w:rFonts w:ascii="Traditional Arabic" w:hAnsi="Traditional Arabic" w:cs="Akhbar MT" w:hint="cs"/>
          <w:color w:val="000000"/>
          <w:sz w:val="40"/>
          <w:szCs w:val="40"/>
          <w:rtl/>
        </w:rPr>
        <w:t xml:space="preserve"> أي: عن طبيعتها فتكون ضارة فتخرج </w:t>
      </w:r>
      <w:r w:rsidRPr="00F64B53">
        <w:rPr>
          <w:rFonts w:ascii="Traditional Arabic" w:hAnsi="Traditional Arabic" w:cs="Akhbar MT" w:hint="cs"/>
          <w:b/>
          <w:bCs/>
          <w:color w:val="000000"/>
          <w:sz w:val="40"/>
          <w:szCs w:val="40"/>
          <w:rtl/>
        </w:rPr>
        <w:t>-</w:t>
      </w:r>
      <w:r>
        <w:rPr>
          <w:rFonts w:ascii="Traditional Arabic" w:hAnsi="Traditional Arabic" w:cs="Akhbar MT" w:hint="cs"/>
          <w:color w:val="000000"/>
          <w:sz w:val="40"/>
          <w:szCs w:val="40"/>
          <w:rtl/>
        </w:rPr>
        <w:t xml:space="preserve"> طبعاً </w:t>
      </w:r>
      <w:r w:rsidRPr="00F64B53">
        <w:rPr>
          <w:rFonts w:ascii="Traditional Arabic" w:hAnsi="Traditional Arabic" w:cs="Akhbar MT" w:hint="cs"/>
          <w:b/>
          <w:bCs/>
          <w:color w:val="000000"/>
          <w:sz w:val="40"/>
          <w:szCs w:val="40"/>
          <w:rtl/>
        </w:rPr>
        <w:t>-</w:t>
      </w:r>
      <w:r>
        <w:rPr>
          <w:rFonts w:ascii="Traditional Arabic" w:hAnsi="Traditional Arabic" w:cs="Akhbar MT" w:hint="cs"/>
          <w:color w:val="000000"/>
          <w:sz w:val="40"/>
          <w:szCs w:val="40"/>
          <w:rtl/>
        </w:rPr>
        <w:t xml:space="preserve"> إلى الخارج حتى لا تؤذي المرأة، والحال هذه هو ما يسمى حيضاً، كل </w:t>
      </w:r>
      <w:r>
        <w:rPr>
          <w:rFonts w:ascii="Traditional Arabic" w:hAnsi="Traditional Arabic" w:cs="Akhbar MT" w:hint="cs"/>
          <w:color w:val="000000"/>
          <w:sz w:val="40"/>
          <w:szCs w:val="40"/>
          <w:rtl/>
        </w:rPr>
        <w:lastRenderedPageBreak/>
        <w:t>ذلك رحمة من ربك؛</w:t>
      </w:r>
      <w:r w:rsidRPr="00E02C75">
        <w:rPr>
          <w:rFonts w:ascii="Traditional Arabic" w:hAnsi="Traditional Arabic" w:cs="Akhbar MT"/>
          <w:color w:val="000000"/>
          <w:sz w:val="40"/>
          <w:szCs w:val="40"/>
          <w:rtl/>
        </w:rPr>
        <w:t xml:space="preserve"> </w:t>
      </w:r>
      <w:r>
        <w:rPr>
          <w:rFonts w:ascii="Traditional Arabic" w:hAnsi="Traditional Arabic" w:cs="Akhbar MT" w:hint="cs"/>
          <w:color w:val="000000"/>
          <w:sz w:val="40"/>
          <w:szCs w:val="40"/>
          <w:rtl/>
        </w:rPr>
        <w:t>ف</w:t>
      </w:r>
      <w:r w:rsidRPr="00E02C75">
        <w:rPr>
          <w:rFonts w:ascii="Traditional Arabic" w:hAnsi="Traditional Arabic" w:cs="Akhbar MT"/>
          <w:color w:val="000000"/>
          <w:sz w:val="40"/>
          <w:szCs w:val="40"/>
          <w:rtl/>
        </w:rPr>
        <w:t>إ</w:t>
      </w:r>
      <w:r>
        <w:rPr>
          <w:rFonts w:ascii="Traditional Arabic" w:hAnsi="Traditional Arabic" w:cs="Akhbar MT"/>
          <w:color w:val="000000"/>
          <w:sz w:val="40"/>
          <w:szCs w:val="40"/>
          <w:rtl/>
        </w:rPr>
        <w:t>ذا حملت المرأة انقطع الحيض عنها، فلا تحيض إلا نادراً</w:t>
      </w:r>
      <w:r w:rsidRPr="00E02C75">
        <w:rPr>
          <w:rFonts w:ascii="Traditional Arabic" w:hAnsi="Traditional Arabic" w:cs="Akhbar MT"/>
          <w:color w:val="000000"/>
          <w:sz w:val="40"/>
          <w:szCs w:val="40"/>
          <w:rtl/>
        </w:rPr>
        <w:t xml:space="preserve">، </w:t>
      </w:r>
      <w:r>
        <w:rPr>
          <w:rFonts w:ascii="Traditional Arabic" w:hAnsi="Traditional Arabic" w:cs="Akhbar MT" w:hint="cs"/>
          <w:color w:val="000000"/>
          <w:sz w:val="40"/>
          <w:szCs w:val="40"/>
          <w:rtl/>
        </w:rPr>
        <w:t>و</w:t>
      </w:r>
      <w:r>
        <w:rPr>
          <w:rFonts w:ascii="Traditional Arabic" w:hAnsi="Traditional Arabic" w:cs="Akhbar MT"/>
          <w:color w:val="000000"/>
          <w:sz w:val="40"/>
          <w:szCs w:val="40"/>
          <w:rtl/>
        </w:rPr>
        <w:t>المرضع</w:t>
      </w:r>
      <w:r>
        <w:rPr>
          <w:rFonts w:ascii="Traditional Arabic" w:hAnsi="Traditional Arabic" w:cs="Akhbar MT" w:hint="cs"/>
          <w:color w:val="000000"/>
          <w:sz w:val="40"/>
          <w:szCs w:val="40"/>
          <w:rtl/>
        </w:rPr>
        <w:t>ات</w:t>
      </w:r>
      <w:r>
        <w:rPr>
          <w:rFonts w:ascii="Traditional Arabic" w:hAnsi="Traditional Arabic" w:cs="Akhbar MT"/>
          <w:color w:val="000000"/>
          <w:sz w:val="40"/>
          <w:szCs w:val="40"/>
          <w:rtl/>
        </w:rPr>
        <w:t xml:space="preserve"> يقل من تحيض</w:t>
      </w:r>
      <w:r w:rsidRPr="00E02C75">
        <w:rPr>
          <w:rFonts w:ascii="Traditional Arabic" w:hAnsi="Traditional Arabic" w:cs="Akhbar MT"/>
          <w:color w:val="000000"/>
          <w:sz w:val="40"/>
          <w:szCs w:val="40"/>
          <w:rtl/>
        </w:rPr>
        <w:t xml:space="preserve"> منهن لا سيما في أول زمن الإرضاع</w:t>
      </w:r>
      <w:r>
        <w:rPr>
          <w:rFonts w:ascii="Traditional Arabic" w:hAnsi="Traditional Arabic" w:cs="Akhbar MT" w:hint="cs"/>
          <w:color w:val="000000"/>
          <w:sz w:val="40"/>
          <w:szCs w:val="40"/>
          <w:rtl/>
        </w:rPr>
        <w:t>؛ لعلاقة ما للإرضاع بالحيض</w:t>
      </w:r>
      <w:r w:rsidRPr="00E02C75">
        <w:rPr>
          <w:rFonts w:ascii="Traditional Arabic" w:hAnsi="Traditional Arabic" w:cs="Akhbar MT"/>
          <w:color w:val="000000"/>
          <w:sz w:val="40"/>
          <w:szCs w:val="40"/>
          <w:rtl/>
        </w:rPr>
        <w:t>.</w:t>
      </w:r>
    </w:p>
    <w:p w:rsidR="00D3554B" w:rsidRDefault="00D3554B" w:rsidP="00A901B2">
      <w:pPr>
        <w:spacing w:line="240" w:lineRule="auto"/>
        <w:ind w:left="45"/>
        <w:jc w:val="both"/>
        <w:rPr>
          <w:rFonts w:ascii="Traditional Arabic" w:hAnsi="Traditional Arabic" w:cs="Akhbar MT"/>
          <w:color w:val="000000"/>
          <w:sz w:val="40"/>
          <w:szCs w:val="40"/>
          <w:rtl/>
        </w:rPr>
      </w:pPr>
      <w:r>
        <w:rPr>
          <w:rFonts w:ascii="Traditional Arabic" w:hAnsi="Traditional Arabic" w:cs="Akhbar MT" w:hint="cs"/>
          <w:color w:val="000000"/>
          <w:sz w:val="40"/>
          <w:szCs w:val="40"/>
          <w:rtl/>
        </w:rPr>
        <w:t>وهذا دليل قاطع على أن الحيض من الطبع وأصل الخلقة، وليس لسبب من الأسباب العارضة.</w:t>
      </w:r>
    </w:p>
    <w:p w:rsidR="00D3554B" w:rsidRDefault="00D3554B" w:rsidP="00A901B2">
      <w:pPr>
        <w:spacing w:line="240" w:lineRule="auto"/>
        <w:ind w:left="45"/>
        <w:jc w:val="both"/>
        <w:rPr>
          <w:rFonts w:ascii="Traditional Arabic" w:hAnsi="Traditional Arabic" w:cs="Akhbar MT"/>
          <w:color w:val="000000"/>
          <w:sz w:val="40"/>
          <w:szCs w:val="40"/>
          <w:rtl/>
        </w:rPr>
      </w:pPr>
      <w:r>
        <w:rPr>
          <w:rFonts w:ascii="Traditional Arabic" w:hAnsi="Traditional Arabic" w:cs="Akhbar MT" w:hint="cs"/>
          <w:color w:val="000000"/>
          <w:sz w:val="40"/>
          <w:szCs w:val="40"/>
          <w:rtl/>
        </w:rPr>
        <w:t>وهناك حكم أخرى منها: أنه من علامات البلوغ عند المرأة، ويعلم به البينونة من الطلاق وصحة النكاح والرجعة، وغير ذلك من بالغ الح</w:t>
      </w:r>
      <w:r w:rsidR="00B251AA">
        <w:rPr>
          <w:rFonts w:ascii="Traditional Arabic" w:hAnsi="Traditional Arabic" w:cs="Akhbar MT" w:hint="cs"/>
          <w:color w:val="000000"/>
          <w:sz w:val="40"/>
          <w:szCs w:val="40"/>
          <w:rtl/>
        </w:rPr>
        <w:t>ِ</w:t>
      </w:r>
      <w:r>
        <w:rPr>
          <w:rFonts w:ascii="Traditional Arabic" w:hAnsi="Traditional Arabic" w:cs="Akhbar MT" w:hint="cs"/>
          <w:color w:val="000000"/>
          <w:sz w:val="40"/>
          <w:szCs w:val="40"/>
          <w:rtl/>
        </w:rPr>
        <w:t>ك</w:t>
      </w:r>
      <w:r w:rsidR="00B251AA">
        <w:rPr>
          <w:rFonts w:ascii="Traditional Arabic" w:hAnsi="Traditional Arabic" w:cs="Akhbar MT" w:hint="cs"/>
          <w:color w:val="000000"/>
          <w:sz w:val="40"/>
          <w:szCs w:val="40"/>
          <w:rtl/>
        </w:rPr>
        <w:t>َ</w:t>
      </w:r>
      <w:r>
        <w:rPr>
          <w:rFonts w:ascii="Traditional Arabic" w:hAnsi="Traditional Arabic" w:cs="Akhbar MT" w:hint="cs"/>
          <w:color w:val="000000"/>
          <w:sz w:val="40"/>
          <w:szCs w:val="40"/>
          <w:rtl/>
        </w:rPr>
        <w:t>م.</w:t>
      </w:r>
    </w:p>
    <w:p w:rsidR="00D3554B" w:rsidRDefault="00D3554B" w:rsidP="00256692">
      <w:pPr>
        <w:tabs>
          <w:tab w:val="left" w:pos="6044"/>
        </w:tabs>
        <w:spacing w:line="540" w:lineRule="exact"/>
        <w:ind w:left="45"/>
        <w:jc w:val="both"/>
        <w:rPr>
          <w:rFonts w:ascii="Akhbar MT" w:hAnsi="AGA Arabesque" w:cs="Akhbar MT"/>
          <w:sz w:val="40"/>
          <w:szCs w:val="40"/>
          <w:rtl/>
        </w:rPr>
      </w:pPr>
      <w:r>
        <w:rPr>
          <w:rFonts w:ascii="Traditional Arabic" w:hAnsi="Traditional Arabic" w:cs="Akhbar MT" w:hint="cs"/>
          <w:color w:val="000000"/>
          <w:sz w:val="40"/>
          <w:szCs w:val="40"/>
          <w:rtl/>
        </w:rPr>
        <w:t xml:space="preserve">ولقد غر المغامسي جهله عن قوله </w:t>
      </w:r>
      <w:r>
        <w:rPr>
          <w:rFonts w:ascii="Traditional Arabic" w:hAnsi="Traditional Arabic" w:cs="Akhbar MT" w:hint="cs"/>
          <w:b/>
          <w:bCs/>
          <w:color w:val="000000"/>
          <w:sz w:val="40"/>
          <w:szCs w:val="40"/>
          <w:rtl/>
        </w:rPr>
        <w:t>-</w:t>
      </w:r>
      <w:r>
        <w:rPr>
          <w:rFonts w:ascii="Traditional Arabic" w:hAnsi="Traditional Arabic" w:cs="Akhbar MT" w:hint="cs"/>
          <w:color w:val="000000"/>
          <w:sz w:val="40"/>
          <w:szCs w:val="40"/>
          <w:rtl/>
        </w:rPr>
        <w:t xml:space="preserve"> تعالى </w:t>
      </w:r>
      <w:r w:rsidR="007E5198">
        <w:rPr>
          <w:rFonts w:ascii="Traditional Arabic" w:hAnsi="Traditional Arabic" w:cs="Akhbar MT" w:hint="cs"/>
          <w:b/>
          <w:bCs/>
          <w:color w:val="000000"/>
          <w:sz w:val="40"/>
          <w:szCs w:val="40"/>
          <w:rtl/>
        </w:rPr>
        <w:t>-</w:t>
      </w:r>
      <w:r>
        <w:rPr>
          <w:rFonts w:ascii="Traditional Arabic" w:hAnsi="Traditional Arabic" w:cs="Akhbar MT" w:hint="cs"/>
          <w:color w:val="000000"/>
          <w:sz w:val="40"/>
          <w:szCs w:val="40"/>
          <w:rtl/>
        </w:rPr>
        <w:t xml:space="preserve">: </w:t>
      </w:r>
      <w:r>
        <w:rPr>
          <w:rFonts w:ascii="Traditional Arabic" w:hAnsi="Traditional Arabic" w:cs="Akhbar MT" w:hint="cs"/>
          <w:color w:val="000000"/>
          <w:sz w:val="40"/>
          <w:szCs w:val="40"/>
        </w:rPr>
        <w:sym w:font="AGA Arabesque" w:char="F05D"/>
      </w:r>
      <w:r w:rsidR="00256692" w:rsidRPr="00256692">
        <w:rPr>
          <w:rFonts w:ascii="Traditional Arabic" w:hAnsi="Traditional Arabic" w:cs="Akhbar MT"/>
          <w:color w:val="000000"/>
          <w:sz w:val="40"/>
          <w:szCs w:val="40"/>
          <w:rtl/>
        </w:rPr>
        <w:t>وَلا تَزِرُ وَازِرَةٌ وِزْرَ أُخْرَى</w:t>
      </w:r>
      <w:r>
        <w:rPr>
          <w:rFonts w:ascii="Akhbar MT" w:hAnsi="AGA Arabesque" w:cs="Akhbar MT" w:hint="cs"/>
          <w:sz w:val="40"/>
          <w:szCs w:val="40"/>
        </w:rPr>
        <w:sym w:font="AGA Arabesque" w:char="F05B"/>
      </w:r>
      <w:r>
        <w:rPr>
          <w:rFonts w:ascii="Akhbar MT" w:hAnsi="AGA Arabesque" w:cs="Akhbar MT" w:hint="cs"/>
          <w:sz w:val="40"/>
          <w:szCs w:val="40"/>
          <w:rtl/>
        </w:rPr>
        <w:t>،</w:t>
      </w:r>
      <w:r w:rsidR="00746B28">
        <w:rPr>
          <w:rFonts w:ascii="Akhbar MT" w:hAnsi="AGA Arabesque" w:cs="Akhbar MT" w:hint="cs"/>
          <w:sz w:val="40"/>
          <w:szCs w:val="40"/>
          <w:rtl/>
        </w:rPr>
        <w:t xml:space="preserve"> وقوله:</w:t>
      </w:r>
      <w:r w:rsidRPr="00A935DC">
        <w:rPr>
          <w:rFonts w:ascii="Akhbar MT" w:hAnsi="AGA Arabesque" w:cs="Akhbar MT" w:hint="cs"/>
          <w:sz w:val="40"/>
          <w:szCs w:val="40"/>
          <w:rtl/>
        </w:rPr>
        <w:t xml:space="preserve"> </w:t>
      </w:r>
      <w:r w:rsidR="00746B28">
        <w:rPr>
          <w:rFonts w:ascii="Akhbar MT" w:hAnsi="AGA Arabesque" w:cs="Akhbar MT"/>
          <w:sz w:val="40"/>
          <w:szCs w:val="40"/>
        </w:rPr>
        <w:sym w:font="AGA Arabesque" w:char="F05D"/>
      </w:r>
      <w:r w:rsidR="00746B28" w:rsidRPr="00905C75">
        <w:rPr>
          <w:rFonts w:ascii="Akhbar MT" w:hAnsi="AGA Arabesque" w:cs="Akhbar MT"/>
          <w:sz w:val="40"/>
          <w:szCs w:val="40"/>
          <w:rtl/>
        </w:rPr>
        <w:t>وَوَجَدُوا مَا عَمِلُوا حَاضِرًا وَلَا يَظْلِمُ رَبُّكَ أَحَدًا</w:t>
      </w:r>
      <w:r w:rsidR="00746B28">
        <w:rPr>
          <w:rFonts w:asciiTheme="minorHAnsi" w:hAnsiTheme="minorHAnsi" w:cs="Akhbar MT"/>
          <w:sz w:val="40"/>
          <w:szCs w:val="40"/>
        </w:rPr>
        <w:sym w:font="AGA Arabesque" w:char="F05B"/>
      </w:r>
      <w:r w:rsidR="00746B28" w:rsidRPr="00905C75">
        <w:rPr>
          <w:rFonts w:ascii="Akhbar MT" w:hAnsi="AGA Arabesque" w:cs="Akhbar MT" w:hint="cs"/>
          <w:sz w:val="40"/>
          <w:szCs w:val="40"/>
          <w:rtl/>
        </w:rPr>
        <w:t>،</w:t>
      </w:r>
      <w:r w:rsidR="00746B28">
        <w:rPr>
          <w:rFonts w:ascii="Akhbar MT" w:hAnsi="AGA Arabesque" w:cs="Akhbar MT" w:hint="cs"/>
          <w:sz w:val="40"/>
          <w:szCs w:val="40"/>
          <w:rtl/>
        </w:rPr>
        <w:t xml:space="preserve"> </w:t>
      </w:r>
      <w:r w:rsidR="007E5198">
        <w:rPr>
          <w:rFonts w:ascii="Traditional Arabic" w:hAnsi="Traditional Arabic" w:cs="Akhbar MT" w:hint="cs"/>
          <w:color w:val="000000"/>
          <w:sz w:val="40"/>
          <w:szCs w:val="40"/>
          <w:rtl/>
        </w:rPr>
        <w:t>وغيره، فضلاً عن ما ورد عن الرسول صلى الله عليه وسلم</w:t>
      </w:r>
      <w:r w:rsidR="007E5198">
        <w:rPr>
          <w:rFonts w:ascii="Akhbar MT" w:hAnsi="AGA Arabesque" w:cs="Akhbar MT" w:hint="cs"/>
          <w:sz w:val="40"/>
          <w:szCs w:val="40"/>
          <w:rtl/>
        </w:rPr>
        <w:t xml:space="preserve">؛ </w:t>
      </w:r>
      <w:r>
        <w:rPr>
          <w:rFonts w:ascii="Akhbar MT" w:hAnsi="AGA Arabesque" w:cs="Akhbar MT" w:hint="cs"/>
          <w:sz w:val="40"/>
          <w:szCs w:val="40"/>
          <w:rtl/>
        </w:rPr>
        <w:t>ف</w:t>
      </w:r>
      <w:r w:rsidRPr="00905C75">
        <w:rPr>
          <w:rFonts w:ascii="Akhbar MT" w:hAnsi="AGA Arabesque" w:cs="Akhbar MT" w:hint="cs"/>
          <w:sz w:val="40"/>
          <w:szCs w:val="40"/>
          <w:rtl/>
        </w:rPr>
        <w:t xml:space="preserve">الله </w:t>
      </w:r>
      <w:r w:rsidRPr="00DB5241">
        <w:rPr>
          <w:rFonts w:ascii="Akhbar MT" w:hAnsi="AGA Arabesque" w:cs="Akhbar MT" w:hint="cs"/>
          <w:b/>
          <w:bCs/>
          <w:sz w:val="40"/>
          <w:szCs w:val="40"/>
          <w:rtl/>
        </w:rPr>
        <w:t>-</w:t>
      </w:r>
      <w:r>
        <w:rPr>
          <w:rFonts w:ascii="Akhbar MT" w:hAnsi="AGA Arabesque" w:cs="Akhbar MT" w:hint="cs"/>
          <w:sz w:val="40"/>
          <w:szCs w:val="40"/>
          <w:rtl/>
        </w:rPr>
        <w:t xml:space="preserve"> </w:t>
      </w:r>
      <w:r w:rsidRPr="00905C75">
        <w:rPr>
          <w:rFonts w:ascii="Akhbar MT" w:hAnsi="AGA Arabesque" w:cs="Akhbar MT" w:hint="cs"/>
          <w:sz w:val="40"/>
          <w:szCs w:val="40"/>
          <w:rtl/>
        </w:rPr>
        <w:t>جل جلاله</w:t>
      </w:r>
      <w:r>
        <w:rPr>
          <w:rFonts w:ascii="Akhbar MT" w:hAnsi="AGA Arabesque" w:cs="Akhbar MT" w:hint="cs"/>
          <w:sz w:val="40"/>
          <w:szCs w:val="40"/>
          <w:rtl/>
        </w:rPr>
        <w:t xml:space="preserve"> </w:t>
      </w:r>
      <w:r w:rsidRPr="00DB5241">
        <w:rPr>
          <w:rFonts w:ascii="Akhbar MT" w:hAnsi="AGA Arabesque" w:cs="Akhbar MT" w:hint="cs"/>
          <w:b/>
          <w:bCs/>
          <w:sz w:val="40"/>
          <w:szCs w:val="40"/>
          <w:rtl/>
        </w:rPr>
        <w:t>-</w:t>
      </w:r>
      <w:r w:rsidRPr="00905C75">
        <w:rPr>
          <w:rFonts w:ascii="Akhbar MT" w:hAnsi="AGA Arabesque" w:cs="Akhbar MT" w:hint="cs"/>
          <w:sz w:val="40"/>
          <w:szCs w:val="40"/>
          <w:rtl/>
        </w:rPr>
        <w:t xml:space="preserve"> لا يظلم</w:t>
      </w:r>
      <w:r>
        <w:rPr>
          <w:rFonts w:ascii="Akhbar MT" w:hAnsi="AGA Arabesque" w:cs="Akhbar MT" w:hint="cs"/>
          <w:sz w:val="40"/>
          <w:szCs w:val="40"/>
          <w:rtl/>
        </w:rPr>
        <w:t xml:space="preserve"> مع قدرته على الظلم، ولكن</w:t>
      </w:r>
      <w:r w:rsidR="00746B28">
        <w:rPr>
          <w:rFonts w:ascii="Akhbar MT" w:hAnsi="AGA Arabesque" w:cs="Akhbar MT" w:hint="cs"/>
          <w:sz w:val="40"/>
          <w:szCs w:val="40"/>
          <w:rtl/>
        </w:rPr>
        <w:t>ه</w:t>
      </w:r>
      <w:r>
        <w:rPr>
          <w:rFonts w:ascii="Akhbar MT" w:hAnsi="AGA Arabesque" w:cs="Akhbar MT" w:hint="cs"/>
          <w:sz w:val="40"/>
          <w:szCs w:val="40"/>
          <w:rtl/>
        </w:rPr>
        <w:t xml:space="preserve"> لا يفعله </w:t>
      </w:r>
      <w:r w:rsidRPr="001B3013">
        <w:rPr>
          <w:rFonts w:ascii="Akhbar MT" w:hAnsi="AGA Arabesque" w:cs="Akhbar MT" w:hint="cs"/>
          <w:b/>
          <w:bCs/>
          <w:sz w:val="40"/>
          <w:szCs w:val="40"/>
          <w:rtl/>
        </w:rPr>
        <w:t>لكمال عدله</w:t>
      </w:r>
      <w:r>
        <w:rPr>
          <w:rFonts w:ascii="Akhbar MT" w:hAnsi="AGA Arabesque" w:cs="Akhbar MT" w:hint="cs"/>
          <w:sz w:val="40"/>
          <w:szCs w:val="40"/>
          <w:rtl/>
        </w:rPr>
        <w:t xml:space="preserve"> و</w:t>
      </w:r>
      <w:r w:rsidRPr="00905C75">
        <w:rPr>
          <w:rFonts w:ascii="Akhbar MT" w:hAnsi="AGA Arabesque" w:cs="Akhbar MT" w:hint="cs"/>
          <w:sz w:val="40"/>
          <w:szCs w:val="40"/>
          <w:rtl/>
        </w:rPr>
        <w:t>فضل</w:t>
      </w:r>
      <w:r>
        <w:rPr>
          <w:rFonts w:ascii="Akhbar MT" w:hAnsi="AGA Arabesque" w:cs="Akhbar MT" w:hint="cs"/>
          <w:sz w:val="40"/>
          <w:szCs w:val="40"/>
          <w:rtl/>
        </w:rPr>
        <w:t>ه</w:t>
      </w:r>
      <w:r>
        <w:rPr>
          <w:rFonts w:ascii="Akhbar MT" w:hAnsi="AGA Arabesque" w:cs="Akhbar MT"/>
          <w:sz w:val="40"/>
          <w:szCs w:val="40"/>
          <w:rtl/>
        </w:rPr>
        <w:t xml:space="preserve"> </w:t>
      </w:r>
      <w:r>
        <w:rPr>
          <w:rFonts w:ascii="Akhbar MT" w:hAnsi="AGA Arabesque" w:cs="Akhbar MT" w:hint="cs"/>
          <w:sz w:val="40"/>
          <w:szCs w:val="40"/>
          <w:rtl/>
        </w:rPr>
        <w:t>وجوده</w:t>
      </w:r>
      <w:r w:rsidRPr="00905C75">
        <w:rPr>
          <w:rFonts w:ascii="Akhbar MT" w:hAnsi="AGA Arabesque" w:cs="Akhbar MT"/>
          <w:sz w:val="40"/>
          <w:szCs w:val="40"/>
          <w:rtl/>
        </w:rPr>
        <w:t xml:space="preserve"> </w:t>
      </w:r>
      <w:r>
        <w:rPr>
          <w:rFonts w:ascii="Akhbar MT" w:hAnsi="AGA Arabesque" w:cs="Akhbar MT" w:hint="cs"/>
          <w:sz w:val="40"/>
          <w:szCs w:val="40"/>
          <w:rtl/>
        </w:rPr>
        <w:t>وكرمه</w:t>
      </w:r>
      <w:r w:rsidRPr="00905C75">
        <w:rPr>
          <w:rFonts w:ascii="Akhbar MT" w:hAnsi="AGA Arabesque" w:cs="Akhbar MT"/>
          <w:sz w:val="40"/>
          <w:szCs w:val="40"/>
          <w:rtl/>
        </w:rPr>
        <w:t xml:space="preserve"> </w:t>
      </w:r>
      <w:r>
        <w:rPr>
          <w:rFonts w:ascii="Akhbar MT" w:hAnsi="AGA Arabesque" w:cs="Akhbar MT" w:hint="cs"/>
          <w:sz w:val="40"/>
          <w:szCs w:val="40"/>
          <w:rtl/>
        </w:rPr>
        <w:t>وإحسانه</w:t>
      </w:r>
      <w:r w:rsidRPr="00905C75">
        <w:rPr>
          <w:rFonts w:ascii="Akhbar MT" w:hAnsi="AGA Arabesque" w:cs="Akhbar MT"/>
          <w:sz w:val="40"/>
          <w:szCs w:val="40"/>
          <w:rtl/>
        </w:rPr>
        <w:t xml:space="preserve"> </w:t>
      </w:r>
      <w:r w:rsidRPr="00905C75">
        <w:rPr>
          <w:rFonts w:ascii="Akhbar MT" w:hAnsi="AGA Arabesque" w:cs="Akhbar MT" w:hint="cs"/>
          <w:sz w:val="40"/>
          <w:szCs w:val="40"/>
          <w:rtl/>
        </w:rPr>
        <w:t>إلى</w:t>
      </w:r>
      <w:r w:rsidRPr="00905C75">
        <w:rPr>
          <w:rFonts w:ascii="Akhbar MT" w:hAnsi="AGA Arabesque" w:cs="Akhbar MT"/>
          <w:sz w:val="40"/>
          <w:szCs w:val="40"/>
          <w:rtl/>
        </w:rPr>
        <w:t xml:space="preserve"> </w:t>
      </w:r>
      <w:r>
        <w:rPr>
          <w:rFonts w:ascii="Akhbar MT" w:hAnsi="AGA Arabesque" w:cs="Akhbar MT" w:hint="cs"/>
          <w:sz w:val="40"/>
          <w:szCs w:val="40"/>
          <w:rtl/>
        </w:rPr>
        <w:t>عباده</w:t>
      </w:r>
      <w:r w:rsidRPr="00905C75">
        <w:rPr>
          <w:rFonts w:ascii="Akhbar MT" w:hAnsi="AGA Arabesque" w:cs="Akhbar MT" w:hint="cs"/>
          <w:sz w:val="40"/>
          <w:szCs w:val="40"/>
          <w:rtl/>
        </w:rPr>
        <w:t>، وقد جاءت نصوص الكتاب في ذلك كما في هذه الآية وغيرها، وكذلك السن</w:t>
      </w:r>
      <w:r>
        <w:rPr>
          <w:rFonts w:ascii="Akhbar MT" w:hAnsi="AGA Arabesque" w:cs="Akhbar MT" w:hint="cs"/>
          <w:sz w:val="40"/>
          <w:szCs w:val="40"/>
          <w:rtl/>
        </w:rPr>
        <w:t>ة</w:t>
      </w:r>
      <w:r w:rsidRPr="00905C75">
        <w:rPr>
          <w:rFonts w:ascii="Akhbar MT" w:hAnsi="AGA Arabesque" w:cs="Akhbar MT" w:hint="cs"/>
          <w:sz w:val="40"/>
          <w:szCs w:val="40"/>
          <w:rtl/>
        </w:rPr>
        <w:t xml:space="preserve">، وقد نزه </w:t>
      </w:r>
      <w:r>
        <w:rPr>
          <w:rFonts w:ascii="Akhbar MT" w:hAnsi="AGA Arabesque" w:cs="Akhbar MT" w:hint="cs"/>
          <w:sz w:val="40"/>
          <w:szCs w:val="40"/>
          <w:rtl/>
        </w:rPr>
        <w:t xml:space="preserve">الله </w:t>
      </w:r>
      <w:r w:rsidRPr="00905C75">
        <w:rPr>
          <w:rFonts w:ascii="Akhbar MT" w:hAnsi="AGA Arabesque" w:cs="Akhbar MT" w:hint="cs"/>
          <w:sz w:val="40"/>
          <w:szCs w:val="40"/>
          <w:rtl/>
        </w:rPr>
        <w:t xml:space="preserve">نفسه عنه ومنعها منه وحرمه عليها، مع قدرته عليه لو أراده، بل هو </w:t>
      </w:r>
      <w:r w:rsidRPr="00DB5241">
        <w:rPr>
          <w:rFonts w:ascii="Akhbar MT" w:hAnsi="AGA Arabesque" w:cs="Akhbar MT" w:hint="cs"/>
          <w:b/>
          <w:bCs/>
          <w:sz w:val="40"/>
          <w:szCs w:val="40"/>
          <w:rtl/>
        </w:rPr>
        <w:t>-</w:t>
      </w:r>
      <w:r>
        <w:rPr>
          <w:rFonts w:ascii="Akhbar MT" w:hAnsi="AGA Arabesque" w:cs="Akhbar MT" w:hint="cs"/>
          <w:sz w:val="40"/>
          <w:szCs w:val="40"/>
          <w:rtl/>
        </w:rPr>
        <w:t xml:space="preserve"> جل وعلا </w:t>
      </w:r>
      <w:r w:rsidRPr="00DB5241">
        <w:rPr>
          <w:rFonts w:ascii="Akhbar MT" w:hAnsi="AGA Arabesque" w:cs="Akhbar MT" w:hint="cs"/>
          <w:b/>
          <w:bCs/>
          <w:sz w:val="40"/>
          <w:szCs w:val="40"/>
          <w:rtl/>
        </w:rPr>
        <w:t>-</w:t>
      </w:r>
      <w:r>
        <w:rPr>
          <w:rFonts w:ascii="Akhbar MT" w:hAnsi="AGA Arabesque" w:cs="Akhbar MT" w:hint="cs"/>
          <w:sz w:val="40"/>
          <w:szCs w:val="40"/>
          <w:rtl/>
        </w:rPr>
        <w:t xml:space="preserve"> </w:t>
      </w:r>
      <w:r w:rsidRPr="00905C75">
        <w:rPr>
          <w:rFonts w:ascii="Akhbar MT" w:hAnsi="AGA Arabesque" w:cs="Akhbar MT" w:hint="cs"/>
          <w:sz w:val="40"/>
          <w:szCs w:val="40"/>
          <w:rtl/>
        </w:rPr>
        <w:t>أقدر عليه</w:t>
      </w:r>
      <w:r>
        <w:rPr>
          <w:rFonts w:ascii="Akhbar MT" w:hAnsi="AGA Arabesque" w:cs="Akhbar MT" w:hint="cs"/>
          <w:sz w:val="40"/>
          <w:szCs w:val="40"/>
          <w:rtl/>
        </w:rPr>
        <w:t>.</w:t>
      </w:r>
      <w:r w:rsidRPr="00905C75">
        <w:rPr>
          <w:rFonts w:ascii="Akhbar MT" w:hAnsi="AGA Arabesque" w:cs="Akhbar MT" w:hint="cs"/>
          <w:sz w:val="40"/>
          <w:szCs w:val="40"/>
          <w:rtl/>
        </w:rPr>
        <w:t xml:space="preserve"> </w:t>
      </w:r>
    </w:p>
    <w:p w:rsidR="00D3554B" w:rsidRPr="00905C75" w:rsidRDefault="00D3554B" w:rsidP="00A901B2">
      <w:pPr>
        <w:tabs>
          <w:tab w:val="left" w:pos="6044"/>
        </w:tabs>
        <w:spacing w:line="540" w:lineRule="exact"/>
        <w:ind w:left="45"/>
        <w:jc w:val="both"/>
        <w:rPr>
          <w:rFonts w:ascii="Akhbar MT" w:hAnsi="AGA Arabesque" w:cs="Akhbar MT"/>
          <w:sz w:val="40"/>
          <w:szCs w:val="40"/>
          <w:rtl/>
        </w:rPr>
      </w:pPr>
      <w:r>
        <w:rPr>
          <w:rFonts w:ascii="Akhbar MT" w:hAnsi="AGA Arabesque" w:cs="Akhbar MT" w:hint="cs"/>
          <w:sz w:val="40"/>
          <w:szCs w:val="40"/>
          <w:rtl/>
        </w:rPr>
        <w:t>و</w:t>
      </w:r>
      <w:r w:rsidRPr="00905C75">
        <w:rPr>
          <w:rFonts w:ascii="Akhbar MT" w:hAnsi="AGA Arabesque" w:cs="Akhbar MT"/>
          <w:sz w:val="40"/>
          <w:szCs w:val="40"/>
          <w:rtl/>
        </w:rPr>
        <w:t>في الحديث القدسي</w:t>
      </w:r>
      <w:r>
        <w:rPr>
          <w:rFonts w:ascii="Akhbar MT" w:hAnsi="AGA Arabesque" w:cs="Akhbar MT" w:hint="cs"/>
          <w:sz w:val="40"/>
          <w:szCs w:val="40"/>
          <w:rtl/>
        </w:rPr>
        <w:t xml:space="preserve"> </w:t>
      </w:r>
      <w:r w:rsidRPr="00DB5241">
        <w:rPr>
          <w:rFonts w:ascii="Akhbar MT" w:hAnsi="AGA Arabesque" w:cs="Akhbar MT" w:hint="cs"/>
          <w:b/>
          <w:bCs/>
          <w:sz w:val="40"/>
          <w:szCs w:val="40"/>
          <w:rtl/>
        </w:rPr>
        <w:t>-</w:t>
      </w:r>
      <w:r>
        <w:rPr>
          <w:rFonts w:ascii="Akhbar MT" w:hAnsi="AGA Arabesque" w:cs="Akhbar MT" w:hint="cs"/>
          <w:sz w:val="40"/>
          <w:szCs w:val="40"/>
          <w:rtl/>
        </w:rPr>
        <w:t xml:space="preserve"> </w:t>
      </w:r>
      <w:r w:rsidRPr="00905C75">
        <w:rPr>
          <w:rFonts w:ascii="Akhbar MT" w:hAnsi="AGA Arabesque" w:cs="Akhbar MT" w:hint="cs"/>
          <w:sz w:val="40"/>
          <w:szCs w:val="40"/>
          <w:rtl/>
        </w:rPr>
        <w:t>الذي رواه مسلم في صحيحه</w:t>
      </w:r>
      <w:r>
        <w:rPr>
          <w:rFonts w:ascii="Akhbar MT" w:hAnsi="AGA Arabesque" w:cs="Akhbar MT" w:hint="cs"/>
          <w:sz w:val="40"/>
          <w:szCs w:val="40"/>
          <w:rtl/>
        </w:rPr>
        <w:t xml:space="preserve"> </w:t>
      </w:r>
      <w:r w:rsidRPr="00DB5241">
        <w:rPr>
          <w:rFonts w:ascii="Akhbar MT" w:hAnsi="AGA Arabesque" w:cs="Akhbar MT" w:hint="cs"/>
          <w:b/>
          <w:bCs/>
          <w:sz w:val="40"/>
          <w:szCs w:val="40"/>
          <w:rtl/>
        </w:rPr>
        <w:t>-</w:t>
      </w:r>
      <w:r w:rsidRPr="00905C75">
        <w:rPr>
          <w:rFonts w:ascii="Akhbar MT" w:hAnsi="AGA Arabesque" w:cs="Akhbar MT" w:hint="cs"/>
          <w:sz w:val="40"/>
          <w:szCs w:val="40"/>
          <w:rtl/>
        </w:rPr>
        <w:t xml:space="preserve"> عن أبي ذر جندب بن جنادة رضي الله عنه عن النبي صلى الله عليه وسلم فيما يروي</w:t>
      </w:r>
      <w:r>
        <w:rPr>
          <w:rFonts w:ascii="Akhbar MT" w:hAnsi="AGA Arabesque" w:cs="Akhbar MT" w:hint="cs"/>
          <w:sz w:val="40"/>
          <w:szCs w:val="40"/>
          <w:rtl/>
        </w:rPr>
        <w:t>ه</w:t>
      </w:r>
      <w:r w:rsidRPr="00905C75">
        <w:rPr>
          <w:rFonts w:ascii="Akhbar MT" w:hAnsi="AGA Arabesque" w:cs="Akhbar MT" w:hint="cs"/>
          <w:sz w:val="40"/>
          <w:szCs w:val="40"/>
          <w:rtl/>
        </w:rPr>
        <w:t xml:space="preserve"> عن ربه </w:t>
      </w:r>
      <w:r w:rsidRPr="00DB5241">
        <w:rPr>
          <w:rFonts w:ascii="Akhbar MT" w:hAnsi="AGA Arabesque" w:cs="Akhbar MT" w:hint="cs"/>
          <w:b/>
          <w:bCs/>
          <w:sz w:val="40"/>
          <w:szCs w:val="40"/>
          <w:rtl/>
        </w:rPr>
        <w:t>-</w:t>
      </w:r>
      <w:r>
        <w:rPr>
          <w:rFonts w:ascii="Akhbar MT" w:hAnsi="AGA Arabesque" w:cs="Akhbar MT" w:hint="cs"/>
          <w:sz w:val="40"/>
          <w:szCs w:val="40"/>
          <w:rtl/>
        </w:rPr>
        <w:t xml:space="preserve"> </w:t>
      </w:r>
      <w:r w:rsidRPr="00905C75">
        <w:rPr>
          <w:rFonts w:ascii="Akhbar MT" w:hAnsi="AGA Arabesque" w:cs="Akhbar MT" w:hint="cs"/>
          <w:sz w:val="40"/>
          <w:szCs w:val="40"/>
          <w:rtl/>
        </w:rPr>
        <w:t>تبارك وتعالى</w:t>
      </w:r>
      <w:r>
        <w:rPr>
          <w:rFonts w:ascii="Akhbar MT" w:hAnsi="AGA Arabesque" w:cs="Akhbar MT" w:hint="cs"/>
          <w:sz w:val="40"/>
          <w:szCs w:val="40"/>
          <w:rtl/>
        </w:rPr>
        <w:t xml:space="preserve"> </w:t>
      </w:r>
      <w:r w:rsidRPr="00DB5241">
        <w:rPr>
          <w:rFonts w:ascii="Akhbar MT" w:hAnsi="AGA Arabesque" w:cs="Akhbar MT" w:hint="cs"/>
          <w:b/>
          <w:bCs/>
          <w:sz w:val="40"/>
          <w:szCs w:val="40"/>
          <w:rtl/>
        </w:rPr>
        <w:t>-</w:t>
      </w:r>
      <w:r w:rsidRPr="00905C75">
        <w:rPr>
          <w:rFonts w:ascii="Akhbar MT" w:hAnsi="AGA Arabesque" w:cs="Akhbar MT" w:hint="cs"/>
          <w:sz w:val="40"/>
          <w:szCs w:val="40"/>
          <w:rtl/>
        </w:rPr>
        <w:t xml:space="preserve"> أنه قال</w:t>
      </w:r>
      <w:r w:rsidRPr="00905C75">
        <w:rPr>
          <w:rFonts w:ascii="Akhbar MT" w:hAnsi="AGA Arabesque" w:cs="Akhbar MT"/>
          <w:sz w:val="40"/>
          <w:szCs w:val="40"/>
          <w:rtl/>
        </w:rPr>
        <w:t xml:space="preserve">: </w:t>
      </w:r>
      <w:r>
        <w:rPr>
          <w:rFonts w:ascii="Akhbar MT" w:hAnsi="AGA Arabesque" w:cs="Aharoni" w:hint="cs"/>
          <w:sz w:val="40"/>
          <w:szCs w:val="40"/>
          <w:rtl/>
        </w:rPr>
        <w:t>«</w:t>
      </w:r>
      <w:r w:rsidRPr="00905C75">
        <w:rPr>
          <w:rFonts w:ascii="Akhbar MT" w:hAnsi="AGA Arabesque" w:cs="Akhbar MT"/>
          <w:sz w:val="40"/>
          <w:szCs w:val="40"/>
          <w:rtl/>
        </w:rPr>
        <w:t xml:space="preserve">يا عبادي إني حرمت الظلم على نفسي </w:t>
      </w:r>
      <w:r w:rsidRPr="00905C75">
        <w:rPr>
          <w:rFonts w:ascii="Akhbar MT" w:hAnsi="AGA Arabesque" w:cs="Akhbar MT" w:hint="cs"/>
          <w:sz w:val="40"/>
          <w:szCs w:val="40"/>
          <w:rtl/>
        </w:rPr>
        <w:t>وجعلته بينكم محرماً فلا تظالموا</w:t>
      </w:r>
      <w:r w:rsidRPr="00905C75">
        <w:rPr>
          <w:rFonts w:ascii="Arial Rounded MT Bold" w:hAnsi="Arial Rounded MT Bold" w:cs="Aharoni"/>
          <w:sz w:val="40"/>
          <w:szCs w:val="40"/>
          <w:rtl/>
        </w:rPr>
        <w:t>»</w:t>
      </w:r>
      <w:r w:rsidR="00875028">
        <w:rPr>
          <w:rFonts w:ascii="Akhbar MT" w:hAnsi="AGA Arabesque" w:cs="Akhbar MT" w:hint="cs"/>
          <w:sz w:val="40"/>
          <w:szCs w:val="40"/>
          <w:rtl/>
        </w:rPr>
        <w:t xml:space="preserve">، </w:t>
      </w:r>
      <w:r w:rsidRPr="00905C75">
        <w:rPr>
          <w:rFonts w:ascii="Akhbar MT" w:hAnsi="AGA Arabesque" w:cs="Akhbar MT" w:hint="cs"/>
          <w:sz w:val="40"/>
          <w:szCs w:val="40"/>
          <w:rtl/>
        </w:rPr>
        <w:t>الحديث، وغيره من النصوص كما سيأتي عند العلماء.</w:t>
      </w:r>
    </w:p>
    <w:p w:rsidR="00D3554B" w:rsidRPr="002D7B03" w:rsidRDefault="00D3554B" w:rsidP="00A901B2">
      <w:pPr>
        <w:autoSpaceDE w:val="0"/>
        <w:autoSpaceDN w:val="0"/>
        <w:adjustRightInd w:val="0"/>
        <w:spacing w:after="0" w:line="540" w:lineRule="exact"/>
        <w:ind w:left="45"/>
        <w:jc w:val="both"/>
        <w:rPr>
          <w:rFonts w:cs="Akhbar MT"/>
          <w:b/>
          <w:bCs/>
          <w:sz w:val="40"/>
          <w:szCs w:val="40"/>
        </w:rPr>
      </w:pPr>
      <w:r w:rsidRPr="00905C75">
        <w:rPr>
          <w:rFonts w:ascii="Akhbar MT" w:hAnsi="AGA Arabesque" w:cs="Akhbar MT" w:hint="cs"/>
          <w:sz w:val="40"/>
          <w:szCs w:val="40"/>
          <w:rtl/>
        </w:rPr>
        <w:t>قال شيخ الإسلام</w:t>
      </w:r>
      <w:r w:rsidRPr="00905C75">
        <w:rPr>
          <w:rFonts w:ascii="Akhbar MT" w:hAnsi="AGA Arabesque" w:cs="Akhbar MT"/>
          <w:sz w:val="40"/>
          <w:szCs w:val="40"/>
          <w:rtl/>
        </w:rPr>
        <w:t xml:space="preserve"> </w:t>
      </w:r>
      <w:r w:rsidRPr="00905C75">
        <w:rPr>
          <w:rFonts w:ascii="Akhbar MT" w:hAnsi="AGA Arabesque" w:cs="Akhbar MT" w:hint="cs"/>
          <w:sz w:val="40"/>
          <w:szCs w:val="40"/>
          <w:rtl/>
        </w:rPr>
        <w:t>ابن</w:t>
      </w:r>
      <w:r w:rsidRPr="00905C75">
        <w:rPr>
          <w:rFonts w:ascii="Akhbar MT" w:hAnsi="AGA Arabesque" w:cs="Akhbar MT"/>
          <w:sz w:val="40"/>
          <w:szCs w:val="40"/>
          <w:rtl/>
        </w:rPr>
        <w:t xml:space="preserve"> </w:t>
      </w:r>
      <w:r w:rsidRPr="00905C75">
        <w:rPr>
          <w:rFonts w:ascii="Akhbar MT" w:hAnsi="AGA Arabesque" w:cs="Akhbar MT" w:hint="cs"/>
          <w:sz w:val="40"/>
          <w:szCs w:val="40"/>
          <w:rtl/>
        </w:rPr>
        <w:t>تيمية</w:t>
      </w:r>
      <w:r w:rsidRPr="00905C75">
        <w:rPr>
          <w:rFonts w:ascii="Akhbar MT" w:hAnsi="AGA Arabesque" w:cs="Akhbar MT"/>
          <w:sz w:val="40"/>
          <w:szCs w:val="40"/>
          <w:rtl/>
        </w:rPr>
        <w:t xml:space="preserve"> </w:t>
      </w:r>
      <w:r w:rsidRPr="00DB5241">
        <w:rPr>
          <w:rFonts w:ascii="Akhbar MT" w:hAnsi="AGA Arabesque" w:cs="Akhbar MT"/>
          <w:b/>
          <w:b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رحمه</w:t>
      </w:r>
      <w:r w:rsidRPr="00905C75">
        <w:rPr>
          <w:rFonts w:ascii="Akhbar MT" w:hAnsi="AGA Arabesque" w:cs="Akhbar MT"/>
          <w:sz w:val="40"/>
          <w:szCs w:val="40"/>
          <w:rtl/>
        </w:rPr>
        <w:t xml:space="preserve"> </w:t>
      </w:r>
      <w:r w:rsidRPr="00905C75">
        <w:rPr>
          <w:rFonts w:ascii="Akhbar MT" w:hAnsi="AGA Arabesque" w:cs="Akhbar MT" w:hint="cs"/>
          <w:sz w:val="40"/>
          <w:szCs w:val="40"/>
          <w:rtl/>
        </w:rPr>
        <w:t>الله</w:t>
      </w:r>
      <w:r w:rsidRPr="00905C75">
        <w:rPr>
          <w:rFonts w:ascii="Akhbar MT" w:hAnsi="AGA Arabesque" w:cs="Akhbar MT"/>
          <w:sz w:val="40"/>
          <w:szCs w:val="40"/>
          <w:rtl/>
        </w:rPr>
        <w:t xml:space="preserve"> </w:t>
      </w:r>
      <w:r w:rsidRPr="00DB5241">
        <w:rPr>
          <w:rFonts w:ascii="Akhbar MT" w:hAnsi="AGA Arabesque" w:cs="Akhbar MT" w:hint="cs"/>
          <w:b/>
          <w:bCs/>
          <w:sz w:val="40"/>
          <w:szCs w:val="40"/>
          <w:rtl/>
        </w:rPr>
        <w:t>-</w:t>
      </w:r>
      <w:r w:rsidRPr="00905C75">
        <w:rPr>
          <w:rFonts w:ascii="Akhbar MT" w:hAnsi="AGA Arabesque" w:cs="Akhbar MT" w:hint="cs"/>
          <w:sz w:val="40"/>
          <w:szCs w:val="40"/>
          <w:rtl/>
        </w:rPr>
        <w:t xml:space="preserve"> (في منهاج السنة</w:t>
      </w:r>
      <w:r>
        <w:rPr>
          <w:rFonts w:ascii="Akhbar MT" w:hAnsi="AGA Arabesque" w:cs="Akhbar MT" w:hint="cs"/>
          <w:sz w:val="40"/>
          <w:szCs w:val="40"/>
          <w:rtl/>
        </w:rPr>
        <w:t>:</w:t>
      </w:r>
      <w:r w:rsidRPr="00905C75">
        <w:rPr>
          <w:rFonts w:ascii="Akhbar MT" w:hAnsi="AGA Arabesque" w:cs="Akhbar MT" w:hint="cs"/>
          <w:sz w:val="40"/>
          <w:szCs w:val="40"/>
          <w:rtl/>
        </w:rPr>
        <w:t xml:space="preserve"> 1/135) بعد كلام سبق:</w:t>
      </w:r>
      <w:r>
        <w:rPr>
          <w:rFonts w:ascii="Akhbar MT" w:hAnsi="AGA Arabesque" w:cs="Akhbar MT" w:hint="cs"/>
          <w:sz w:val="40"/>
          <w:szCs w:val="40"/>
          <w:rtl/>
        </w:rPr>
        <w:t xml:space="preserve"> </w:t>
      </w:r>
      <w:r w:rsidRPr="00905C75">
        <w:rPr>
          <w:rFonts w:ascii="Akhbar MT" w:hAnsi="AGA Arabesque" w:cs="Akhbar MT" w:hint="cs"/>
          <w:sz w:val="40"/>
          <w:szCs w:val="40"/>
          <w:rtl/>
        </w:rPr>
        <w:t>"</w:t>
      </w:r>
      <w:r w:rsidRPr="00905C75">
        <w:rPr>
          <w:rFonts w:ascii="Akhbar MT" w:hAnsi="AGA Arabesque" w:cs="Akhbar MT"/>
          <w:sz w:val="40"/>
          <w:szCs w:val="40"/>
          <w:rtl/>
        </w:rPr>
        <w:t>وقال</w:t>
      </w:r>
      <w:r w:rsidRPr="00905C75">
        <w:rPr>
          <w:rFonts w:ascii="Akhbar MT" w:hAnsi="AGA Arabesque" w:cs="Akhbar MT" w:hint="cs"/>
          <w:sz w:val="40"/>
          <w:szCs w:val="40"/>
          <w:rtl/>
        </w:rPr>
        <w:t>ت</w:t>
      </w:r>
      <w:r w:rsidRPr="00905C75">
        <w:rPr>
          <w:rFonts w:ascii="Akhbar MT" w:hAnsi="AGA Arabesque" w:cs="Akhbar MT"/>
          <w:sz w:val="40"/>
          <w:szCs w:val="40"/>
          <w:rtl/>
        </w:rPr>
        <w:t xml:space="preserve"> طائفة</w:t>
      </w:r>
      <w:r>
        <w:rPr>
          <w:rFonts w:ascii="Akhbar MT" w:hAnsi="AGA Arabesque" w:cs="Akhbar MT" w:hint="cs"/>
          <w:sz w:val="40"/>
          <w:szCs w:val="40"/>
          <w:rtl/>
        </w:rPr>
        <w:t>:</w:t>
      </w:r>
      <w:r w:rsidRPr="00905C75">
        <w:rPr>
          <w:rFonts w:ascii="Akhbar MT" w:hAnsi="AGA Arabesque" w:cs="Akhbar MT"/>
          <w:sz w:val="40"/>
          <w:szCs w:val="40"/>
          <w:rtl/>
        </w:rPr>
        <w:t xml:space="preserve"> بل الظلم مقدور ممكن والله </w:t>
      </w:r>
      <w:r w:rsidRPr="00DB5241">
        <w:rPr>
          <w:rFonts w:ascii="Akhbar MT" w:hAnsi="AGA Arabesque" w:cs="Akhbar MT" w:hint="cs"/>
          <w:b/>
          <w:bCs/>
          <w:sz w:val="40"/>
          <w:szCs w:val="40"/>
          <w:rtl/>
        </w:rPr>
        <w:t>-</w:t>
      </w:r>
      <w:r>
        <w:rPr>
          <w:rFonts w:ascii="Akhbar MT" w:hAnsi="AGA Arabesque" w:cs="Akhbar MT" w:hint="cs"/>
          <w:sz w:val="40"/>
          <w:szCs w:val="40"/>
          <w:rtl/>
        </w:rPr>
        <w:t xml:space="preserve"> </w:t>
      </w:r>
      <w:r w:rsidRPr="00905C75">
        <w:rPr>
          <w:rFonts w:ascii="Akhbar MT" w:hAnsi="AGA Arabesque" w:cs="Akhbar MT"/>
          <w:sz w:val="40"/>
          <w:szCs w:val="40"/>
          <w:rtl/>
        </w:rPr>
        <w:t>تعالى</w:t>
      </w:r>
      <w:r>
        <w:rPr>
          <w:rFonts w:ascii="Akhbar MT" w:hAnsi="AGA Arabesque" w:cs="Akhbar MT" w:hint="cs"/>
          <w:sz w:val="40"/>
          <w:szCs w:val="40"/>
          <w:rtl/>
        </w:rPr>
        <w:t xml:space="preserve"> </w:t>
      </w:r>
      <w:r w:rsidRPr="00DB5241">
        <w:rPr>
          <w:rFonts w:ascii="Akhbar MT" w:hAnsi="AGA Arabesque" w:cs="Akhbar MT" w:hint="cs"/>
          <w:b/>
          <w:bCs/>
          <w:sz w:val="40"/>
          <w:szCs w:val="40"/>
          <w:rtl/>
        </w:rPr>
        <w:t>-</w:t>
      </w:r>
      <w:r w:rsidRPr="00905C75">
        <w:rPr>
          <w:rFonts w:ascii="Akhbar MT" w:hAnsi="AGA Arabesque" w:cs="Akhbar MT"/>
          <w:sz w:val="40"/>
          <w:szCs w:val="40"/>
          <w:rtl/>
        </w:rPr>
        <w:t xml:space="preserve"> منزه لا يفعله </w:t>
      </w:r>
      <w:r w:rsidRPr="001B3013">
        <w:rPr>
          <w:rFonts w:ascii="Akhbar MT" w:hAnsi="AGA Arabesque" w:cs="Akhbar MT"/>
          <w:b/>
          <w:bCs/>
          <w:sz w:val="40"/>
          <w:szCs w:val="40"/>
          <w:rtl/>
        </w:rPr>
        <w:t>لعدله</w:t>
      </w:r>
      <w:r w:rsidRPr="00905C75">
        <w:rPr>
          <w:rFonts w:ascii="Akhbar MT" w:hAnsi="AGA Arabesque" w:cs="Akhbar MT"/>
          <w:sz w:val="40"/>
          <w:szCs w:val="40"/>
          <w:rtl/>
        </w:rPr>
        <w:t xml:space="preserve"> ولهذا مدح الله نفسه حيث أخبر أنه لا يظلم الناس شيئا</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2D7B03">
        <w:rPr>
          <w:rFonts w:ascii="Akhbar MT" w:hAnsi="AGA Arabesque" w:cs="Akhbar MT"/>
          <w:sz w:val="40"/>
          <w:szCs w:val="40"/>
          <w:rtl/>
        </w:rPr>
        <w:t>و</w:t>
      </w:r>
      <w:r w:rsidRPr="002D7B03">
        <w:rPr>
          <w:rFonts w:ascii="Akhbar MT" w:hAnsi="AGA Arabesque" w:cs="Akhbar MT"/>
          <w:b/>
          <w:bCs/>
          <w:sz w:val="40"/>
          <w:szCs w:val="40"/>
          <w:rtl/>
        </w:rPr>
        <w:t>المدح إنما يكون بترك المقدور عليه لا بترك الممتنع</w:t>
      </w:r>
      <w:r w:rsidRPr="002D7B03">
        <w:rPr>
          <w:rFonts w:ascii="Akhbar MT" w:hAnsi="AGA Arabesque" w:cs="Akhbar MT" w:hint="cs"/>
          <w:sz w:val="40"/>
          <w:szCs w:val="40"/>
          <w:rtl/>
        </w:rPr>
        <w:t>،</w:t>
      </w:r>
      <w:r w:rsidRPr="002D7B03">
        <w:rPr>
          <w:rFonts w:ascii="Akhbar MT" w:hAnsi="AGA Arabesque" w:cs="Akhbar MT" w:hint="cs"/>
          <w:b/>
          <w:bCs/>
          <w:sz w:val="40"/>
          <w:szCs w:val="40"/>
          <w:rtl/>
        </w:rPr>
        <w:t xml:space="preserve"> </w:t>
      </w:r>
      <w:r w:rsidRPr="002D7B03">
        <w:rPr>
          <w:rFonts w:ascii="Akhbar MT" w:hAnsi="AGA Arabesque" w:cs="Akhbar MT"/>
          <w:sz w:val="40"/>
          <w:szCs w:val="40"/>
          <w:rtl/>
        </w:rPr>
        <w:t>قالوا وقد قال</w:t>
      </w:r>
      <w:r w:rsidRPr="002D7B03">
        <w:rPr>
          <w:rFonts w:ascii="Akhbar MT" w:hAnsi="AGA Arabesque" w:cs="Akhbar MT" w:hint="cs"/>
          <w:sz w:val="40"/>
          <w:szCs w:val="40"/>
          <w:rtl/>
        </w:rPr>
        <w:t xml:space="preserve"> </w:t>
      </w:r>
      <w:r w:rsidRPr="00DB5241">
        <w:rPr>
          <w:rFonts w:ascii="Akhbar MT" w:hAnsi="AGA Arabesque" w:cs="Akhbar MT" w:hint="cs"/>
          <w:b/>
          <w:bCs/>
          <w:sz w:val="40"/>
          <w:szCs w:val="40"/>
          <w:rtl/>
        </w:rPr>
        <w:t>-</w:t>
      </w:r>
      <w:r w:rsidRPr="002D7B03">
        <w:rPr>
          <w:rFonts w:ascii="Akhbar MT" w:hAnsi="AGA Arabesque" w:cs="Akhbar MT" w:hint="cs"/>
          <w:sz w:val="40"/>
          <w:szCs w:val="40"/>
          <w:rtl/>
        </w:rPr>
        <w:t xml:space="preserve"> </w:t>
      </w:r>
      <w:r w:rsidRPr="002D7B03">
        <w:rPr>
          <w:rFonts w:ascii="Akhbar MT" w:hAnsi="AGA Arabesque" w:cs="Akhbar MT"/>
          <w:sz w:val="40"/>
          <w:szCs w:val="40"/>
          <w:rtl/>
        </w:rPr>
        <w:t>تعالى</w:t>
      </w:r>
      <w:r w:rsidRPr="002D7B03">
        <w:rPr>
          <w:rFonts w:ascii="Akhbar MT" w:hAnsi="AGA Arabesque" w:cs="Akhbar MT" w:hint="cs"/>
          <w:sz w:val="40"/>
          <w:szCs w:val="40"/>
          <w:rtl/>
        </w:rPr>
        <w:t xml:space="preserve"> </w:t>
      </w:r>
      <w:r w:rsidRPr="00DB5241">
        <w:rPr>
          <w:rFonts w:ascii="Akhbar MT" w:hAnsi="AGA Arabesque" w:cs="Akhbar MT" w:hint="cs"/>
          <w:b/>
          <w:bCs/>
          <w:sz w:val="40"/>
          <w:szCs w:val="40"/>
          <w:rtl/>
        </w:rPr>
        <w:t>-</w:t>
      </w:r>
      <w:r w:rsidRPr="00DB5241">
        <w:rPr>
          <w:rFonts w:ascii="Akhbar MT" w:hAnsi="AGA Arabesque" w:cs="Akhbar MT" w:hint="cs"/>
          <w:sz w:val="40"/>
          <w:szCs w:val="40"/>
          <w:rtl/>
        </w:rPr>
        <w:t>:</w:t>
      </w:r>
      <w:r w:rsidRPr="002D7B03">
        <w:rPr>
          <w:rFonts w:ascii="Akhbar MT" w:hAnsi="AGA Arabesque" w:cs="Akhbar MT" w:hint="cs"/>
          <w:b/>
          <w:bCs/>
          <w:sz w:val="40"/>
          <w:szCs w:val="40"/>
          <w:rtl/>
        </w:rPr>
        <w:t xml:space="preserve"> </w:t>
      </w:r>
    </w:p>
    <w:p w:rsidR="00D3554B" w:rsidRDefault="00D3554B" w:rsidP="00A901B2">
      <w:pPr>
        <w:autoSpaceDE w:val="0"/>
        <w:autoSpaceDN w:val="0"/>
        <w:adjustRightInd w:val="0"/>
        <w:spacing w:after="0" w:line="540" w:lineRule="exact"/>
        <w:ind w:left="45"/>
        <w:jc w:val="both"/>
        <w:rPr>
          <w:rFonts w:cs="Akhbar MT"/>
          <w:sz w:val="40"/>
          <w:szCs w:val="40"/>
        </w:rPr>
      </w:pPr>
      <w:r w:rsidRPr="00905C75">
        <w:rPr>
          <w:rFonts w:ascii="Akhbar MT" w:hAnsi="AGA Arabesque" w:cs="Akhbar MT"/>
          <w:sz w:val="40"/>
          <w:szCs w:val="40"/>
        </w:rPr>
        <w:lastRenderedPageBreak/>
        <w:sym w:font="AGA Arabesque" w:char="F05D"/>
      </w:r>
      <w:r w:rsidRPr="00905C75">
        <w:rPr>
          <w:rFonts w:ascii="Akhbar MT" w:hAnsi="AGA Arabesque" w:cs="Akhbar MT"/>
          <w:sz w:val="40"/>
          <w:szCs w:val="40"/>
          <w:rtl/>
        </w:rPr>
        <w:t>وَمَنْ يَعْمَلْ مِنَ الصَّالِحَاتِ وَهُوَ مُؤْمِنٌ فَلَا يَخَافُ ظُلْمًا وَلَا هَضْمًا</w:t>
      </w:r>
      <w:r w:rsidRPr="00905C75">
        <w:rPr>
          <w:rFonts w:ascii="Akhbar MT" w:hAnsi="AGA Arabesque" w:cs="Akhbar MT"/>
          <w:sz w:val="40"/>
          <w:szCs w:val="40"/>
        </w:rPr>
        <w:sym w:font="AGA Arabesque" w:char="F05B"/>
      </w:r>
      <w:r w:rsidRPr="00905C75">
        <w:rPr>
          <w:rFonts w:ascii="Akhbar MT" w:hAnsi="AGA Arabesque" w:cs="Akhbar MT" w:hint="cs"/>
          <w:sz w:val="40"/>
          <w:szCs w:val="40"/>
          <w:rtl/>
        </w:rPr>
        <w:t>،</w:t>
      </w:r>
      <w:r w:rsidRPr="00905C75">
        <w:rPr>
          <w:rFonts w:ascii="Akhbar MT" w:hAnsi="AGA Arabesque" w:cs="Akhbar MT"/>
          <w:sz w:val="40"/>
          <w:szCs w:val="40"/>
          <w:rtl/>
        </w:rPr>
        <w:t xml:space="preserve"> قالوا الظلم أن يحمل عليه سيئات غيره</w:t>
      </w:r>
      <w:r w:rsidRPr="00905C75">
        <w:rPr>
          <w:rFonts w:ascii="Akhbar MT" w:hAnsi="AGA Arabesque" w:cs="Akhbar MT" w:hint="cs"/>
          <w:sz w:val="40"/>
          <w:szCs w:val="40"/>
          <w:rtl/>
        </w:rPr>
        <w:t>،</w:t>
      </w:r>
      <w:r w:rsidRPr="00905C75">
        <w:rPr>
          <w:rFonts w:ascii="Akhbar MT" w:hAnsi="AGA Arabesque" w:cs="Akhbar MT"/>
          <w:sz w:val="40"/>
          <w:szCs w:val="40"/>
          <w:rtl/>
        </w:rPr>
        <w:t xml:space="preserve"> والهضم أن يهضم حسناته</w:t>
      </w:r>
      <w:r w:rsidRPr="00905C75">
        <w:rPr>
          <w:rFonts w:ascii="Akhbar MT" w:hAnsi="AGA Arabesque" w:cs="Akhbar MT" w:hint="cs"/>
          <w:sz w:val="40"/>
          <w:szCs w:val="40"/>
          <w:rtl/>
        </w:rPr>
        <w:t xml:space="preserve">، </w:t>
      </w:r>
      <w:r w:rsidRPr="00905C75">
        <w:rPr>
          <w:rFonts w:ascii="Akhbar MT" w:hAnsi="AGA Arabesque" w:cs="Akhbar MT"/>
          <w:sz w:val="40"/>
          <w:szCs w:val="40"/>
          <w:rtl/>
        </w:rPr>
        <w:t>وقال</w:t>
      </w:r>
      <w:r w:rsidRPr="00905C75">
        <w:rPr>
          <w:rFonts w:ascii="Akhbar MT" w:hAnsi="AGA Arabesque" w:cs="Akhbar MT" w:hint="cs"/>
          <w:sz w:val="40"/>
          <w:szCs w:val="40"/>
          <w:rtl/>
        </w:rPr>
        <w:t xml:space="preserve"> </w:t>
      </w:r>
      <w:r w:rsidRPr="00DB5241">
        <w:rPr>
          <w:rFonts w:ascii="Akhbar MT" w:hAnsi="AGA Arabesque" w:cs="Akhbar MT" w:hint="cs"/>
          <w:b/>
          <w:bCs/>
          <w:sz w:val="40"/>
          <w:szCs w:val="40"/>
          <w:rtl/>
        </w:rPr>
        <w:t>-</w:t>
      </w:r>
      <w:r>
        <w:rPr>
          <w:rFonts w:ascii="Akhbar MT" w:hAnsi="AGA Arabesque" w:cs="Akhbar MT" w:hint="cs"/>
          <w:sz w:val="40"/>
          <w:szCs w:val="40"/>
          <w:rtl/>
        </w:rPr>
        <w:t xml:space="preserve"> </w:t>
      </w:r>
      <w:r w:rsidRPr="00905C75">
        <w:rPr>
          <w:rFonts w:ascii="Akhbar MT" w:hAnsi="AGA Arabesque" w:cs="Akhbar MT"/>
          <w:sz w:val="40"/>
          <w:szCs w:val="40"/>
          <w:rtl/>
        </w:rPr>
        <w:t>تعالى</w:t>
      </w:r>
      <w:r>
        <w:rPr>
          <w:rFonts w:ascii="Akhbar MT" w:hAnsi="AGA Arabesque" w:cs="Akhbar MT" w:hint="cs"/>
          <w:sz w:val="40"/>
          <w:szCs w:val="40"/>
          <w:rtl/>
        </w:rPr>
        <w:t xml:space="preserve"> </w:t>
      </w:r>
      <w:r w:rsidRPr="00DB5241">
        <w:rPr>
          <w:rFonts w:ascii="Akhbar MT" w:hAnsi="AGA Arabesque" w:cs="Akhbar MT" w:hint="cs"/>
          <w:b/>
          <w:bCs/>
          <w:sz w:val="40"/>
          <w:szCs w:val="40"/>
          <w:rtl/>
        </w:rPr>
        <w:t>-</w:t>
      </w:r>
      <w:r w:rsidRPr="00905C75">
        <w:rPr>
          <w:rFonts w:ascii="Akhbar MT" w:hAnsi="AGA Arabesque" w:cs="Akhbar MT" w:hint="cs"/>
          <w:sz w:val="40"/>
          <w:szCs w:val="40"/>
          <w:rtl/>
        </w:rPr>
        <w:t>:</w:t>
      </w:r>
      <w:r w:rsidRPr="00905C75">
        <w:rPr>
          <w:rFonts w:ascii="Akhbar MT" w:hAnsi="AGA Arabesque" w:cs="Akhbar MT"/>
          <w:sz w:val="40"/>
          <w:szCs w:val="40"/>
        </w:rPr>
        <w:sym w:font="AGA Arabesque" w:char="F05D"/>
      </w:r>
      <w:r w:rsidRPr="00905C75">
        <w:rPr>
          <w:rFonts w:ascii="Akhbar MT" w:hAnsi="AGA Arabesque" w:cs="Akhbar MT"/>
          <w:sz w:val="40"/>
          <w:szCs w:val="40"/>
        </w:rPr>
        <w:t xml:space="preserve"> </w:t>
      </w:r>
      <w:r w:rsidRPr="00905C75">
        <w:rPr>
          <w:rFonts w:ascii="Akhbar MT" w:hAnsi="AGA Arabesque" w:cs="Akhbar MT"/>
          <w:sz w:val="40"/>
          <w:szCs w:val="40"/>
          <w:rtl/>
        </w:rPr>
        <w:t xml:space="preserve">ذَلِكَ مِنْ أَنْبَاءِ الْقُرَى نَقُصُّهُ عَلَيْكَ مِنْهَا قَائِمٌ وَحَصِيدٌ </w:t>
      </w:r>
      <w:r w:rsidRPr="00A51A02">
        <w:rPr>
          <w:rFonts w:ascii="Akhbar MT" w:hAnsi="AGA Arabesque" w:cs="Akhbar MT"/>
          <w:sz w:val="36"/>
          <w:szCs w:val="36"/>
        </w:rPr>
        <w:t xml:space="preserve"> </w:t>
      </w:r>
      <w:r w:rsidRPr="00875028">
        <w:rPr>
          <w:rFonts w:ascii="Traditional Arabic" w:hAnsi="Traditional Arabic" w:cs="Akhbar MT"/>
          <w:color w:val="000000"/>
          <w:sz w:val="16"/>
          <w:szCs w:val="16"/>
        </w:rPr>
        <w:sym w:font="AGA Arabesque" w:char="F02A"/>
      </w:r>
      <w:r w:rsidRPr="00905C75">
        <w:rPr>
          <w:rFonts w:ascii="Akhbar MT" w:hAnsi="AGA Arabesque" w:cs="Akhbar MT"/>
          <w:sz w:val="40"/>
          <w:szCs w:val="40"/>
          <w:rtl/>
        </w:rPr>
        <w:t>وَمَا ظَلَمْنَاهُمْ وَلَكِنْ ظَلَمُوا أَنْفُسَهُمْ</w:t>
      </w:r>
      <w:r w:rsidRPr="00905C75">
        <w:rPr>
          <w:rFonts w:ascii="Akhbar MT" w:hAnsi="AGA Arabesque" w:cs="Akhbar MT"/>
          <w:sz w:val="40"/>
          <w:szCs w:val="40"/>
        </w:rPr>
        <w:sym w:font="AGA Arabesque" w:char="F05B"/>
      </w:r>
      <w:r w:rsidR="00875028">
        <w:rPr>
          <w:rFonts w:ascii="Akhbar MT" w:hAnsi="AGA Arabesque" w:cs="Akhbar MT" w:hint="cs"/>
          <w:sz w:val="40"/>
          <w:szCs w:val="40"/>
          <w:rtl/>
        </w:rPr>
        <w:t xml:space="preserve">، </w:t>
      </w:r>
      <w:r w:rsidRPr="00905C75">
        <w:rPr>
          <w:rFonts w:ascii="Akhbar MT" w:hAnsi="AGA Arabesque" w:cs="Akhbar MT"/>
          <w:sz w:val="40"/>
          <w:szCs w:val="40"/>
          <w:rtl/>
        </w:rPr>
        <w:t>فأخبر أنه لم يظلمهم لما أهلكهم بل أهلكهم بذنوبهم</w:t>
      </w:r>
      <w:r w:rsidRPr="00905C75">
        <w:rPr>
          <w:rFonts w:ascii="Akhbar MT" w:hAnsi="AGA Arabesque" w:cs="Akhbar MT" w:hint="cs"/>
          <w:sz w:val="40"/>
          <w:szCs w:val="40"/>
          <w:rtl/>
        </w:rPr>
        <w:t xml:space="preserve">, </w:t>
      </w:r>
      <w:r w:rsidRPr="00905C75">
        <w:rPr>
          <w:rFonts w:ascii="Akhbar MT" w:hAnsi="AGA Arabesque" w:cs="Akhbar MT"/>
          <w:sz w:val="40"/>
          <w:szCs w:val="40"/>
          <w:rtl/>
        </w:rPr>
        <w:t>وقال</w:t>
      </w:r>
      <w:r w:rsidRPr="00905C75">
        <w:rPr>
          <w:rFonts w:ascii="Akhbar MT" w:hAnsi="AGA Arabesque" w:cs="Akhbar MT" w:hint="cs"/>
          <w:sz w:val="40"/>
          <w:szCs w:val="40"/>
          <w:rtl/>
        </w:rPr>
        <w:t xml:space="preserve"> </w:t>
      </w:r>
      <w:r w:rsidRPr="00DB5241">
        <w:rPr>
          <w:rFonts w:ascii="Akhbar MT" w:hAnsi="AGA Arabesque" w:cs="Akhbar MT" w:hint="cs"/>
          <w:b/>
          <w:bCs/>
          <w:sz w:val="40"/>
          <w:szCs w:val="40"/>
          <w:rtl/>
        </w:rPr>
        <w:t>-</w:t>
      </w:r>
      <w:r>
        <w:rPr>
          <w:rFonts w:ascii="Akhbar MT" w:hAnsi="AGA Arabesque" w:cs="Akhbar MT" w:hint="cs"/>
          <w:sz w:val="40"/>
          <w:szCs w:val="40"/>
          <w:rtl/>
        </w:rPr>
        <w:t xml:space="preserve"> </w:t>
      </w:r>
      <w:r w:rsidRPr="00905C75">
        <w:rPr>
          <w:rFonts w:ascii="Akhbar MT" w:hAnsi="AGA Arabesque" w:cs="Akhbar MT"/>
          <w:sz w:val="40"/>
          <w:szCs w:val="40"/>
          <w:rtl/>
        </w:rPr>
        <w:t>تعالى</w:t>
      </w:r>
      <w:r>
        <w:rPr>
          <w:rFonts w:ascii="Akhbar MT" w:hAnsi="AGA Arabesque" w:cs="Akhbar MT" w:hint="cs"/>
          <w:sz w:val="40"/>
          <w:szCs w:val="40"/>
          <w:rtl/>
        </w:rPr>
        <w:t xml:space="preserve"> </w:t>
      </w:r>
      <w:r w:rsidRPr="00DB5241">
        <w:rPr>
          <w:rFonts w:ascii="Akhbar MT" w:hAnsi="AGA Arabesque" w:cs="Akhbar MT" w:hint="cs"/>
          <w:b/>
          <w:bCs/>
          <w:sz w:val="40"/>
          <w:szCs w:val="40"/>
          <w:rtl/>
        </w:rPr>
        <w:t>-</w:t>
      </w:r>
      <w:r w:rsidRPr="00905C75">
        <w:rPr>
          <w:rFonts w:ascii="Akhbar MT" w:hAnsi="AGA Arabesque" w:cs="Akhbar MT" w:hint="cs"/>
          <w:sz w:val="40"/>
          <w:szCs w:val="40"/>
          <w:rtl/>
        </w:rPr>
        <w:t xml:space="preserve">: </w:t>
      </w:r>
      <w:r w:rsidRPr="00905C75">
        <w:rPr>
          <w:rFonts w:ascii="Akhbar MT" w:hAnsi="AGA Arabesque" w:cs="Akhbar MT"/>
          <w:sz w:val="40"/>
          <w:szCs w:val="40"/>
        </w:rPr>
        <w:sym w:font="AGA Arabesque" w:char="F05D"/>
      </w:r>
      <w:r w:rsidRPr="00905C75">
        <w:rPr>
          <w:rFonts w:ascii="Akhbar MT" w:hAnsi="AGA Arabesque" w:cs="Akhbar MT"/>
          <w:sz w:val="40"/>
          <w:szCs w:val="40"/>
          <w:rtl/>
        </w:rPr>
        <w:t>وَجِيءَ بِالنَّبِيِّينَ وَالشُّهَدَاءِ وَقُضِيَ بَيْنَهُمْ بِالْحَقِّ وَهُمْ لَا يُظْلَمُونَ</w:t>
      </w:r>
      <w:r w:rsidRPr="00905C75">
        <w:rPr>
          <w:rFonts w:ascii="Akhbar MT" w:hAnsi="AGA Arabesque" w:cs="Akhbar MT"/>
          <w:sz w:val="40"/>
          <w:szCs w:val="40"/>
        </w:rPr>
        <w:t xml:space="preserve"> </w:t>
      </w:r>
      <w:r w:rsidRPr="00905C75">
        <w:rPr>
          <w:rFonts w:ascii="Akhbar MT" w:hAnsi="AGA Arabesque" w:cs="Akhbar MT"/>
          <w:sz w:val="40"/>
          <w:szCs w:val="40"/>
        </w:rPr>
        <w:sym w:font="AGA Arabesque" w:char="F05B"/>
      </w:r>
      <w:r w:rsidRPr="00905C75">
        <w:rPr>
          <w:rFonts w:ascii="Akhbar MT" w:hAnsi="AGA Arabesque" w:cs="Akhbar MT" w:hint="cs"/>
          <w:sz w:val="40"/>
          <w:szCs w:val="40"/>
          <w:rtl/>
        </w:rPr>
        <w:t xml:space="preserve"> </w:t>
      </w:r>
      <w:r w:rsidRPr="00905C75">
        <w:rPr>
          <w:rFonts w:ascii="Akhbar MT" w:hAnsi="AGA Arabesque" w:cs="Akhbar MT"/>
          <w:sz w:val="40"/>
          <w:szCs w:val="40"/>
          <w:rtl/>
        </w:rPr>
        <w:t>فدل على أن القضاء بينهم بغير القسط ظلم والله منزه عنه</w:t>
      </w:r>
      <w:r w:rsidRPr="00905C75">
        <w:rPr>
          <w:rFonts w:ascii="Akhbar MT" w:hAnsi="AGA Arabesque" w:cs="Akhbar MT" w:hint="cs"/>
          <w:sz w:val="40"/>
          <w:szCs w:val="40"/>
          <w:rtl/>
        </w:rPr>
        <w:t xml:space="preserve">، </w:t>
      </w:r>
      <w:r w:rsidRPr="00905C75">
        <w:rPr>
          <w:rFonts w:ascii="Akhbar MT" w:hAnsi="AGA Arabesque" w:cs="Akhbar MT"/>
          <w:sz w:val="40"/>
          <w:szCs w:val="40"/>
          <w:rtl/>
        </w:rPr>
        <w:t>وقال</w:t>
      </w:r>
      <w:r w:rsidRPr="00905C75">
        <w:rPr>
          <w:rFonts w:ascii="Akhbar MT" w:hAnsi="AGA Arabesque" w:cs="Akhbar MT" w:hint="cs"/>
          <w:sz w:val="40"/>
          <w:szCs w:val="40"/>
          <w:rtl/>
        </w:rPr>
        <w:t xml:space="preserve"> </w:t>
      </w:r>
      <w:r w:rsidRPr="00DB5241">
        <w:rPr>
          <w:rFonts w:ascii="Akhbar MT" w:hAnsi="AGA Arabesque" w:cs="Akhbar MT" w:hint="cs"/>
          <w:b/>
          <w:bCs/>
          <w:sz w:val="40"/>
          <w:szCs w:val="40"/>
          <w:rtl/>
        </w:rPr>
        <w:t>-</w:t>
      </w:r>
      <w:r>
        <w:rPr>
          <w:rFonts w:ascii="Akhbar MT" w:hAnsi="AGA Arabesque" w:cs="Akhbar MT" w:hint="cs"/>
          <w:sz w:val="40"/>
          <w:szCs w:val="40"/>
          <w:rtl/>
        </w:rPr>
        <w:t xml:space="preserve"> </w:t>
      </w:r>
      <w:r w:rsidRPr="00905C75">
        <w:rPr>
          <w:rFonts w:ascii="Akhbar MT" w:hAnsi="AGA Arabesque" w:cs="Akhbar MT"/>
          <w:sz w:val="40"/>
          <w:szCs w:val="40"/>
          <w:rtl/>
        </w:rPr>
        <w:t>تعالى</w:t>
      </w:r>
      <w:r>
        <w:rPr>
          <w:rFonts w:ascii="Akhbar MT" w:hAnsi="AGA Arabesque" w:cs="Akhbar MT" w:hint="cs"/>
          <w:sz w:val="40"/>
          <w:szCs w:val="40"/>
          <w:rtl/>
        </w:rPr>
        <w:t xml:space="preserve"> </w:t>
      </w:r>
      <w:r w:rsidRPr="00DB5241">
        <w:rPr>
          <w:rFonts w:ascii="Akhbar MT" w:hAnsi="AGA Arabesque" w:cs="Akhbar MT" w:hint="cs"/>
          <w:b/>
          <w:bCs/>
          <w:sz w:val="40"/>
          <w:szCs w:val="40"/>
          <w:rtl/>
        </w:rPr>
        <w:t>-</w:t>
      </w:r>
      <w:r w:rsidRPr="00905C75">
        <w:rPr>
          <w:rFonts w:ascii="Akhbar MT" w:hAnsi="AGA Arabesque" w:cs="Akhbar MT" w:hint="cs"/>
          <w:sz w:val="40"/>
          <w:szCs w:val="40"/>
          <w:rtl/>
        </w:rPr>
        <w:t xml:space="preserve">: </w:t>
      </w:r>
      <w:r w:rsidRPr="00905C75">
        <w:rPr>
          <w:rFonts w:ascii="Akhbar MT" w:hAnsi="AGA Arabesque" w:cs="Akhbar MT"/>
          <w:sz w:val="40"/>
          <w:szCs w:val="40"/>
        </w:rPr>
        <w:sym w:font="AGA Arabesque" w:char="F05D"/>
      </w:r>
      <w:r w:rsidRPr="00905C75">
        <w:rPr>
          <w:rFonts w:ascii="Akhbar MT" w:hAnsi="AGA Arabesque" w:cs="Akhbar MT"/>
          <w:sz w:val="40"/>
          <w:szCs w:val="40"/>
          <w:rtl/>
        </w:rPr>
        <w:t>وَنَضَعُ الْمَوَازِينَ الْقِسْطَ لِيَوْمِ الْقِيَامَةِ فَلَا تُظْلَمُ نَفْسٌ شَيْئًا</w:t>
      </w:r>
      <w:r w:rsidRPr="00905C75">
        <w:rPr>
          <w:rFonts w:ascii="Akhbar MT" w:hAnsi="AGA Arabesque" w:cs="Akhbar MT"/>
          <w:sz w:val="40"/>
          <w:szCs w:val="40"/>
        </w:rPr>
        <w:sym w:font="AGA Arabesque" w:char="F05B"/>
      </w:r>
      <w:r w:rsidR="008613EC">
        <w:rPr>
          <w:rFonts w:ascii="Akhbar MT" w:hAnsi="AGA Arabesque" w:cs="Akhbar MT" w:hint="cs"/>
          <w:sz w:val="40"/>
          <w:szCs w:val="40"/>
          <w:rtl/>
        </w:rPr>
        <w:t xml:space="preserve">، </w:t>
      </w:r>
      <w:r w:rsidRPr="00905C75">
        <w:rPr>
          <w:rFonts w:ascii="Akhbar MT" w:hAnsi="AGA Arabesque" w:cs="Akhbar MT"/>
          <w:sz w:val="40"/>
          <w:szCs w:val="40"/>
          <w:rtl/>
        </w:rPr>
        <w:t>أي</w:t>
      </w:r>
      <w:r>
        <w:rPr>
          <w:rFonts w:ascii="Akhbar MT" w:hAnsi="AGA Arabesque" w:cs="Akhbar MT" w:hint="cs"/>
          <w:sz w:val="40"/>
          <w:szCs w:val="40"/>
          <w:rtl/>
        </w:rPr>
        <w:t>:</w:t>
      </w:r>
      <w:r w:rsidRPr="00905C75">
        <w:rPr>
          <w:rFonts w:ascii="Akhbar MT" w:hAnsi="AGA Arabesque" w:cs="Akhbar MT"/>
          <w:sz w:val="40"/>
          <w:szCs w:val="40"/>
          <w:rtl/>
        </w:rPr>
        <w:t xml:space="preserve"> لا تنقص من حسناتها</w:t>
      </w:r>
      <w:r w:rsidRPr="00905C75">
        <w:rPr>
          <w:rFonts w:ascii="Akhbar MT" w:hAnsi="AGA Arabesque" w:cs="Akhbar MT" w:hint="cs"/>
          <w:sz w:val="40"/>
          <w:szCs w:val="40"/>
          <w:rtl/>
        </w:rPr>
        <w:t>،</w:t>
      </w:r>
      <w:r w:rsidRPr="00905C75">
        <w:rPr>
          <w:rFonts w:ascii="Akhbar MT" w:hAnsi="AGA Arabesque" w:cs="Akhbar MT"/>
          <w:sz w:val="40"/>
          <w:szCs w:val="40"/>
          <w:rtl/>
        </w:rPr>
        <w:t xml:space="preserve"> ولا تعاقب بغير سيئاتها</w:t>
      </w:r>
      <w:r w:rsidRPr="00905C75">
        <w:rPr>
          <w:rFonts w:ascii="Akhbar MT" w:hAnsi="AGA Arabesque" w:cs="Akhbar MT" w:hint="cs"/>
          <w:sz w:val="40"/>
          <w:szCs w:val="40"/>
          <w:rtl/>
        </w:rPr>
        <w:t>؛</w:t>
      </w:r>
      <w:r w:rsidRPr="00905C75">
        <w:rPr>
          <w:rFonts w:ascii="Akhbar MT" w:hAnsi="AGA Arabesque" w:cs="Akhbar MT"/>
          <w:sz w:val="40"/>
          <w:szCs w:val="40"/>
          <w:rtl/>
        </w:rPr>
        <w:t xml:space="preserve"> فدل على أن ذلك ظلم ينزه الله عنه</w:t>
      </w:r>
      <w:r w:rsidRPr="00905C75">
        <w:rPr>
          <w:rFonts w:ascii="Akhbar MT" w:hAnsi="AGA Arabesque" w:cs="Akhbar MT" w:hint="cs"/>
          <w:sz w:val="40"/>
          <w:szCs w:val="40"/>
          <w:rtl/>
        </w:rPr>
        <w:t>،</w:t>
      </w:r>
      <w:r w:rsidRPr="00905C75">
        <w:rPr>
          <w:rFonts w:ascii="Akhbar MT" w:hAnsi="AGA Arabesque" w:cs="Akhbar MT"/>
          <w:sz w:val="40"/>
          <w:szCs w:val="40"/>
          <w:rtl/>
        </w:rPr>
        <w:t xml:space="preserve"> وقال</w:t>
      </w:r>
      <w:r w:rsidRPr="00905C75">
        <w:rPr>
          <w:rFonts w:ascii="Akhbar MT" w:hAnsi="AGA Arabesque" w:cs="Akhbar MT" w:hint="cs"/>
          <w:sz w:val="40"/>
          <w:szCs w:val="40"/>
          <w:rtl/>
        </w:rPr>
        <w:t xml:space="preserve"> </w:t>
      </w:r>
      <w:r w:rsidRPr="00DB5241">
        <w:rPr>
          <w:rFonts w:ascii="Akhbar MT" w:hAnsi="AGA Arabesque" w:cs="Akhbar MT" w:hint="cs"/>
          <w:b/>
          <w:bCs/>
          <w:sz w:val="40"/>
          <w:szCs w:val="40"/>
          <w:rtl/>
        </w:rPr>
        <w:t>-</w:t>
      </w:r>
      <w:r>
        <w:rPr>
          <w:rFonts w:ascii="Akhbar MT" w:hAnsi="AGA Arabesque" w:cs="Akhbar MT" w:hint="cs"/>
          <w:sz w:val="40"/>
          <w:szCs w:val="40"/>
          <w:rtl/>
        </w:rPr>
        <w:t xml:space="preserve"> </w:t>
      </w:r>
      <w:r w:rsidRPr="00905C75">
        <w:rPr>
          <w:rFonts w:ascii="Akhbar MT" w:hAnsi="AGA Arabesque" w:cs="Akhbar MT"/>
          <w:sz w:val="40"/>
          <w:szCs w:val="40"/>
          <w:rtl/>
        </w:rPr>
        <w:t>تعالى</w:t>
      </w:r>
      <w:r>
        <w:rPr>
          <w:rFonts w:ascii="Akhbar MT" w:hAnsi="AGA Arabesque" w:cs="Akhbar MT" w:hint="cs"/>
          <w:sz w:val="40"/>
          <w:szCs w:val="40"/>
          <w:rtl/>
        </w:rPr>
        <w:t xml:space="preserve"> </w:t>
      </w:r>
      <w:r w:rsidRPr="00DB5241">
        <w:rPr>
          <w:rFonts w:ascii="Akhbar MT" w:hAnsi="AGA Arabesque" w:cs="Akhbar MT" w:hint="cs"/>
          <w:b/>
          <w:bCs/>
          <w:sz w:val="40"/>
          <w:szCs w:val="40"/>
          <w:rtl/>
        </w:rPr>
        <w:t>-</w:t>
      </w:r>
      <w:r w:rsidRPr="00905C75">
        <w:rPr>
          <w:rFonts w:ascii="Akhbar MT" w:hAnsi="AGA Arabesque" w:cs="Akhbar MT" w:hint="cs"/>
          <w:sz w:val="40"/>
          <w:szCs w:val="40"/>
          <w:rtl/>
        </w:rPr>
        <w:t xml:space="preserve">: </w:t>
      </w:r>
    </w:p>
    <w:p w:rsidR="00D3554B" w:rsidRDefault="00D3554B" w:rsidP="006E39FB">
      <w:pPr>
        <w:autoSpaceDE w:val="0"/>
        <w:autoSpaceDN w:val="0"/>
        <w:adjustRightInd w:val="0"/>
        <w:spacing w:after="0" w:line="540" w:lineRule="exact"/>
        <w:ind w:left="45"/>
        <w:jc w:val="both"/>
        <w:rPr>
          <w:rFonts w:ascii="Akhbar MT" w:hAnsi="AGA Arabesque"/>
          <w:sz w:val="40"/>
          <w:szCs w:val="40"/>
          <w:rtl/>
        </w:rPr>
      </w:pPr>
      <w:r w:rsidRPr="00905C75">
        <w:rPr>
          <w:rFonts w:ascii="Akhbar MT" w:hAnsi="AGA Arabesque" w:cs="Akhbar MT"/>
          <w:sz w:val="40"/>
          <w:szCs w:val="40"/>
        </w:rPr>
        <w:sym w:font="AGA Arabesque" w:char="F05D"/>
      </w:r>
      <w:r w:rsidRPr="00905C75">
        <w:rPr>
          <w:rFonts w:ascii="Akhbar MT" w:hAnsi="AGA Arabesque" w:cs="Akhbar MT"/>
          <w:sz w:val="40"/>
          <w:szCs w:val="40"/>
          <w:rtl/>
        </w:rPr>
        <w:t xml:space="preserve">قَالَ لَا تَخْتَصِمُوا لَدَيَّ وَقَدْ قَدَّمْتُ إِلَيْكُمْ بِالْوَعِيدِ </w:t>
      </w:r>
      <w:r w:rsidRPr="00905C75">
        <w:rPr>
          <w:rFonts w:ascii="Akhbar MT" w:hAnsi="AGA Arabesque" w:cs="Akhbar MT"/>
          <w:sz w:val="40"/>
          <w:szCs w:val="40"/>
        </w:rPr>
        <w:t xml:space="preserve"> </w:t>
      </w:r>
      <w:r w:rsidRPr="00867D46">
        <w:rPr>
          <w:rFonts w:ascii="Traditional Arabic" w:hAnsi="Traditional Arabic" w:cs="Akhbar MT"/>
          <w:color w:val="000000"/>
          <w:sz w:val="16"/>
          <w:szCs w:val="16"/>
        </w:rPr>
        <w:sym w:font="AGA Arabesque" w:char="F02A"/>
      </w:r>
      <w:r w:rsidRPr="00905C75">
        <w:rPr>
          <w:rFonts w:ascii="Akhbar MT" w:hAnsi="AGA Arabesque" w:cs="Akhbar MT"/>
          <w:sz w:val="40"/>
          <w:szCs w:val="40"/>
          <w:rtl/>
        </w:rPr>
        <w:t>مَا يُبَدَّلُ الْقَوْلُ لَدَيَّ وَمَا أَنَا بِظَلَّامٍ لِلْعَبِيدِ</w:t>
      </w:r>
      <w:r w:rsidR="00133538">
        <w:rPr>
          <w:rFonts w:ascii="Akhbar MT" w:hAnsi="AGA Arabesque" w:cs="Akhbar MT"/>
          <w:sz w:val="40"/>
          <w:szCs w:val="40"/>
        </w:rPr>
        <w:t>"</w:t>
      </w:r>
      <w:r w:rsidRPr="00905C75">
        <w:rPr>
          <w:rFonts w:ascii="Akhbar MT" w:hAnsi="AGA Arabesque" w:cs="Akhbar MT"/>
          <w:sz w:val="40"/>
          <w:szCs w:val="40"/>
        </w:rPr>
        <w:sym w:font="AGA Arabesque" w:char="F05B"/>
      </w:r>
      <w:r w:rsidR="00133538">
        <w:rPr>
          <w:rFonts w:ascii="Akhbar MT" w:hAnsi="AGA Arabesque" w:cs="Akhbar MT" w:hint="cs"/>
          <w:sz w:val="40"/>
          <w:szCs w:val="40"/>
          <w:rtl/>
        </w:rPr>
        <w:t>، إلى أن قال: "</w:t>
      </w:r>
      <w:r w:rsidRPr="00905C75">
        <w:rPr>
          <w:rFonts w:ascii="Akhbar MT" w:hAnsi="AGA Arabesque" w:cs="Akhbar MT"/>
          <w:sz w:val="40"/>
          <w:szCs w:val="40"/>
          <w:rtl/>
        </w:rPr>
        <w:t>ومثل هذا في القرآن في غير موضع مما يبين أن الله ينتصف من العباد ويقضي بينهم بالعدل</w:t>
      </w:r>
      <w:r w:rsidRPr="00905C75">
        <w:rPr>
          <w:rFonts w:ascii="Akhbar MT" w:hAnsi="AGA Arabesque" w:cs="Akhbar MT" w:hint="cs"/>
          <w:sz w:val="40"/>
          <w:szCs w:val="40"/>
          <w:rtl/>
        </w:rPr>
        <w:t>،</w:t>
      </w:r>
      <w:r w:rsidRPr="00905C75">
        <w:rPr>
          <w:rFonts w:ascii="Akhbar MT" w:hAnsi="AGA Arabesque" w:cs="Akhbar MT"/>
          <w:sz w:val="40"/>
          <w:szCs w:val="40"/>
          <w:rtl/>
        </w:rPr>
        <w:t xml:space="preserve"> وأن القضاء بينهم بغير العدل ظلم ينزه الله عنه</w:t>
      </w:r>
      <w:r w:rsidRPr="00905C75">
        <w:rPr>
          <w:rFonts w:ascii="Akhbar MT" w:hAnsi="AGA Arabesque" w:cs="Akhbar MT" w:hint="cs"/>
          <w:sz w:val="40"/>
          <w:szCs w:val="40"/>
          <w:rtl/>
        </w:rPr>
        <w:t>،</w:t>
      </w:r>
      <w:r w:rsidRPr="00905C75">
        <w:rPr>
          <w:rFonts w:ascii="Akhbar MT" w:hAnsi="AGA Arabesque" w:cs="Akhbar MT"/>
          <w:sz w:val="40"/>
          <w:szCs w:val="40"/>
          <w:rtl/>
        </w:rPr>
        <w:t xml:space="preserve"> وأنه لا يحمل على أحد ذنب غيره</w:t>
      </w:r>
      <w:r w:rsidRPr="00905C75">
        <w:rPr>
          <w:rFonts w:ascii="Akhbar MT" w:hAnsi="AGA Arabesque" w:cs="Akhbar MT" w:hint="cs"/>
          <w:sz w:val="40"/>
          <w:szCs w:val="40"/>
          <w:rtl/>
        </w:rPr>
        <w:t>،</w:t>
      </w:r>
      <w:r w:rsidRPr="00905C75">
        <w:rPr>
          <w:rFonts w:ascii="Akhbar MT" w:hAnsi="AGA Arabesque" w:cs="Akhbar MT"/>
          <w:sz w:val="40"/>
          <w:szCs w:val="40"/>
          <w:rtl/>
        </w:rPr>
        <w:t xml:space="preserve"> وقال</w:t>
      </w:r>
      <w:r w:rsidRPr="00905C75">
        <w:rPr>
          <w:rFonts w:ascii="Akhbar MT" w:hAnsi="AGA Arabesque" w:cs="Akhbar MT" w:hint="cs"/>
          <w:sz w:val="40"/>
          <w:szCs w:val="40"/>
          <w:rtl/>
        </w:rPr>
        <w:t xml:space="preserve"> </w:t>
      </w:r>
      <w:r w:rsidRPr="00DB5241">
        <w:rPr>
          <w:rFonts w:ascii="Akhbar MT" w:hAnsi="AGA Arabesque" w:cs="Akhbar MT" w:hint="cs"/>
          <w:b/>
          <w:bCs/>
          <w:sz w:val="40"/>
          <w:szCs w:val="40"/>
          <w:rtl/>
        </w:rPr>
        <w:t>-</w:t>
      </w:r>
      <w:r>
        <w:rPr>
          <w:rFonts w:ascii="Akhbar MT" w:hAnsi="AGA Arabesque" w:cs="Akhbar MT" w:hint="cs"/>
          <w:sz w:val="40"/>
          <w:szCs w:val="40"/>
          <w:rtl/>
        </w:rPr>
        <w:t xml:space="preserve"> </w:t>
      </w:r>
      <w:r w:rsidRPr="00905C75">
        <w:rPr>
          <w:rFonts w:ascii="Akhbar MT" w:hAnsi="AGA Arabesque" w:cs="Akhbar MT"/>
          <w:sz w:val="40"/>
          <w:szCs w:val="40"/>
          <w:rtl/>
        </w:rPr>
        <w:t>تعالى</w:t>
      </w:r>
      <w:r>
        <w:rPr>
          <w:rFonts w:ascii="Akhbar MT" w:hAnsi="AGA Arabesque" w:cs="Akhbar MT" w:hint="cs"/>
          <w:sz w:val="40"/>
          <w:szCs w:val="40"/>
          <w:rtl/>
        </w:rPr>
        <w:t xml:space="preserve"> </w:t>
      </w:r>
      <w:r w:rsidRPr="00DB5241">
        <w:rPr>
          <w:rFonts w:ascii="Akhbar MT" w:hAnsi="AGA Arabesque" w:cs="Akhbar MT" w:hint="cs"/>
          <w:b/>
          <w:bCs/>
          <w:sz w:val="40"/>
          <w:szCs w:val="40"/>
          <w:rtl/>
        </w:rPr>
        <w:t>-</w:t>
      </w:r>
      <w:r w:rsidRPr="00905C75">
        <w:rPr>
          <w:rFonts w:ascii="Akhbar MT" w:hAnsi="AGA Arabesque" w:cs="Akhbar MT" w:hint="cs"/>
          <w:sz w:val="40"/>
          <w:szCs w:val="40"/>
          <w:rtl/>
        </w:rPr>
        <w:t xml:space="preserve">: </w:t>
      </w:r>
      <w:r w:rsidRPr="00905C75">
        <w:rPr>
          <w:rFonts w:ascii="Akhbar MT" w:hAnsi="AGA Arabesque" w:cs="Akhbar MT"/>
          <w:sz w:val="40"/>
          <w:szCs w:val="40"/>
        </w:rPr>
        <w:sym w:font="AGA Arabesque" w:char="F05D"/>
      </w:r>
      <w:r w:rsidRPr="00905C75">
        <w:rPr>
          <w:rFonts w:ascii="Akhbar MT" w:hAnsi="AGA Arabesque" w:cs="Akhbar MT"/>
          <w:sz w:val="40"/>
          <w:szCs w:val="40"/>
          <w:rtl/>
        </w:rPr>
        <w:t>وَلَا تَزِرُ وَازِرَةٌ وِزْرَ أُخْرَى</w:t>
      </w:r>
      <w:r w:rsidRPr="00905C75">
        <w:rPr>
          <w:rFonts w:ascii="Akhbar MT" w:hAnsi="AGA Arabesque" w:cs="Akhbar MT"/>
          <w:sz w:val="40"/>
          <w:szCs w:val="40"/>
        </w:rPr>
        <w:sym w:font="AGA Arabesque" w:char="F05B"/>
      </w:r>
      <w:r w:rsidR="00875028">
        <w:rPr>
          <w:rFonts w:ascii="Akhbar MT" w:hAnsi="AGA Arabesque" w:cs="Akhbar MT" w:hint="cs"/>
          <w:sz w:val="40"/>
          <w:szCs w:val="40"/>
          <w:rtl/>
        </w:rPr>
        <w:t xml:space="preserve">، </w:t>
      </w:r>
      <w:r w:rsidRPr="00905C75">
        <w:rPr>
          <w:rFonts w:ascii="Akhbar MT" w:hAnsi="AGA Arabesque" w:cs="Akhbar MT"/>
          <w:sz w:val="40"/>
          <w:szCs w:val="40"/>
          <w:rtl/>
        </w:rPr>
        <w:t>فإن ذلك ينزه الله عنه</w:t>
      </w:r>
      <w:r w:rsidRPr="00905C75">
        <w:rPr>
          <w:rFonts w:ascii="Akhbar MT" w:hAnsi="AGA Arabesque" w:cs="Akhbar MT" w:hint="cs"/>
          <w:sz w:val="40"/>
          <w:szCs w:val="40"/>
          <w:rtl/>
        </w:rPr>
        <w:t>،</w:t>
      </w:r>
      <w:r w:rsidRPr="00905C75">
        <w:rPr>
          <w:rFonts w:ascii="Akhbar MT" w:hAnsi="AGA Arabesque" w:cs="Akhbar MT"/>
          <w:sz w:val="40"/>
          <w:szCs w:val="40"/>
          <w:rtl/>
        </w:rPr>
        <w:t xml:space="preserve"> بل لكل نفس ما كسبت وعليها ما اكتسبت</w:t>
      </w:r>
      <w:r w:rsidRPr="00905C75">
        <w:rPr>
          <w:rFonts w:ascii="Akhbar MT" w:hAnsi="AGA Arabesque" w:cs="Akhbar MT" w:hint="cs"/>
          <w:sz w:val="40"/>
          <w:szCs w:val="40"/>
          <w:rtl/>
        </w:rPr>
        <w:t>،</w:t>
      </w:r>
      <w:r w:rsidRPr="00905C75">
        <w:rPr>
          <w:rFonts w:ascii="Akhbar MT" w:hAnsi="AGA Arabesque" w:cs="Akhbar MT"/>
          <w:sz w:val="40"/>
          <w:szCs w:val="40"/>
          <w:rtl/>
        </w:rPr>
        <w:t xml:space="preserve"> وقد ثبت في الصحيح عن النبي صلى الله عليه و سلم أن الله </w:t>
      </w:r>
      <w:r w:rsidRPr="00201F48">
        <w:rPr>
          <w:rFonts w:ascii="Akhbar MT" w:hAnsi="AGA Arabesque" w:cs="Akhbar MT" w:hint="cs"/>
          <w:b/>
          <w:bCs/>
          <w:sz w:val="40"/>
          <w:szCs w:val="40"/>
          <w:rtl/>
        </w:rPr>
        <w:t>-</w:t>
      </w:r>
      <w:r>
        <w:rPr>
          <w:rFonts w:ascii="Akhbar MT" w:hAnsi="AGA Arabesque" w:cs="Akhbar MT" w:hint="cs"/>
          <w:sz w:val="40"/>
          <w:szCs w:val="40"/>
          <w:rtl/>
        </w:rPr>
        <w:t xml:space="preserve"> </w:t>
      </w:r>
      <w:r w:rsidRPr="00905C75">
        <w:rPr>
          <w:rFonts w:ascii="Akhbar MT" w:hAnsi="AGA Arabesque" w:cs="Akhbar MT"/>
          <w:sz w:val="40"/>
          <w:szCs w:val="40"/>
          <w:rtl/>
        </w:rPr>
        <w:t>تعالى</w:t>
      </w:r>
      <w:r>
        <w:rPr>
          <w:rFonts w:ascii="Akhbar MT" w:hAnsi="AGA Arabesque" w:cs="Akhbar MT" w:hint="cs"/>
          <w:sz w:val="40"/>
          <w:szCs w:val="40"/>
          <w:rtl/>
        </w:rPr>
        <w:t xml:space="preserve"> </w:t>
      </w:r>
      <w:r w:rsidR="006E39FB">
        <w:rPr>
          <w:rFonts w:ascii="Akhbar MT" w:hAnsi="AGA Arabesque" w:cs="Akhbar MT" w:hint="cs"/>
          <w:b/>
          <w:bCs/>
          <w:sz w:val="40"/>
          <w:szCs w:val="40"/>
          <w:rtl/>
        </w:rPr>
        <w:t>-</w:t>
      </w:r>
      <w:r w:rsidRPr="00905C75">
        <w:rPr>
          <w:rFonts w:ascii="Akhbar MT" w:hAnsi="AGA Arabesque" w:cs="Akhbar MT"/>
          <w:sz w:val="40"/>
          <w:szCs w:val="40"/>
          <w:rtl/>
        </w:rPr>
        <w:t xml:space="preserve"> يقول</w:t>
      </w:r>
      <w:r w:rsidR="00875028">
        <w:rPr>
          <w:rFonts w:ascii="Akhbar MT" w:hAnsi="AGA Arabesque" w:cs="Akhbar MT" w:hint="cs"/>
          <w:sz w:val="40"/>
          <w:szCs w:val="40"/>
          <w:rtl/>
        </w:rPr>
        <w:t xml:space="preserve"> في الحديث القدسي</w:t>
      </w:r>
      <w:r w:rsidRPr="00905C75">
        <w:rPr>
          <w:rFonts w:ascii="Akhbar MT" w:hAnsi="AGA Arabesque" w:cs="Akhbar MT" w:hint="cs"/>
          <w:sz w:val="40"/>
          <w:szCs w:val="40"/>
          <w:rtl/>
        </w:rPr>
        <w:t xml:space="preserve">: </w:t>
      </w:r>
    </w:p>
    <w:p w:rsidR="00D3554B" w:rsidRPr="00905C75" w:rsidRDefault="00D3554B" w:rsidP="00A901B2">
      <w:pPr>
        <w:autoSpaceDE w:val="0"/>
        <w:autoSpaceDN w:val="0"/>
        <w:adjustRightInd w:val="0"/>
        <w:spacing w:after="0" w:line="540" w:lineRule="exact"/>
        <w:ind w:left="45"/>
        <w:jc w:val="both"/>
        <w:rPr>
          <w:rFonts w:ascii="Akhbar MT" w:hAnsi="AGA Arabesque" w:cs="Akhbar MT"/>
          <w:sz w:val="40"/>
          <w:szCs w:val="40"/>
          <w:rtl/>
        </w:rPr>
      </w:pPr>
      <w:r>
        <w:rPr>
          <w:rFonts w:ascii="Akhbar MT" w:hAnsi="AGA Arabesque" w:cs="Aharoni" w:hint="cs"/>
          <w:sz w:val="40"/>
          <w:szCs w:val="40"/>
          <w:rtl/>
        </w:rPr>
        <w:t>«</w:t>
      </w:r>
      <w:r w:rsidRPr="00905C75">
        <w:rPr>
          <w:rFonts w:ascii="Akhbar MT" w:hAnsi="AGA Arabesque" w:cs="Akhbar MT"/>
          <w:sz w:val="40"/>
          <w:szCs w:val="40"/>
          <w:rtl/>
        </w:rPr>
        <w:t>يا عبادي إني حرمت الظلم على نفسي وجعلته بينكم محرما</w:t>
      </w:r>
      <w:r>
        <w:rPr>
          <w:rFonts w:ascii="Akhbar MT" w:hAnsi="AGA Arabesque" w:cs="Akhbar MT" w:hint="cs"/>
          <w:sz w:val="40"/>
          <w:szCs w:val="40"/>
          <w:rtl/>
        </w:rPr>
        <w:t>ً</w:t>
      </w:r>
      <w:r w:rsidRPr="00905C75">
        <w:rPr>
          <w:rFonts w:ascii="Akhbar MT" w:hAnsi="AGA Arabesque" w:cs="Akhbar MT"/>
          <w:sz w:val="40"/>
          <w:szCs w:val="40"/>
          <w:rtl/>
        </w:rPr>
        <w:t xml:space="preserve"> فلا تظالموا</w:t>
      </w:r>
      <w:r w:rsidRPr="00905C75">
        <w:rPr>
          <w:rFonts w:ascii="Arial Rounded MT Bold" w:hAnsi="Arial Rounded MT Bold" w:cs="Aharoni"/>
          <w:sz w:val="40"/>
          <w:szCs w:val="40"/>
          <w:rtl/>
        </w:rPr>
        <w:t>»</w:t>
      </w:r>
      <w:r w:rsidR="00875028">
        <w:rPr>
          <w:rFonts w:ascii="Akhbar MT" w:hAnsi="AGA Arabesque" w:cs="Akhbar MT" w:hint="cs"/>
          <w:sz w:val="40"/>
          <w:szCs w:val="40"/>
          <w:rtl/>
        </w:rPr>
        <w:t xml:space="preserve">، </w:t>
      </w:r>
      <w:r w:rsidRPr="00905C75">
        <w:rPr>
          <w:rFonts w:ascii="Akhbar MT" w:hAnsi="AGA Arabesque" w:cs="Akhbar MT"/>
          <w:sz w:val="40"/>
          <w:szCs w:val="40"/>
          <w:rtl/>
        </w:rPr>
        <w:t>فقد حرم على نفسه الظلم</w:t>
      </w:r>
      <w:r w:rsidRPr="00905C75">
        <w:rPr>
          <w:rFonts w:ascii="Akhbar MT" w:hAnsi="AGA Arabesque" w:cs="Akhbar MT" w:hint="cs"/>
          <w:sz w:val="40"/>
          <w:szCs w:val="40"/>
          <w:rtl/>
        </w:rPr>
        <w:t>،</w:t>
      </w:r>
      <w:r w:rsidRPr="00905C75">
        <w:rPr>
          <w:rFonts w:ascii="Akhbar MT" w:hAnsi="AGA Arabesque" w:cs="Akhbar MT"/>
          <w:sz w:val="40"/>
          <w:szCs w:val="40"/>
          <w:rtl/>
        </w:rPr>
        <w:t xml:space="preserve"> كما كتب على نفسه الرحمة في</w:t>
      </w:r>
      <w:r w:rsidRPr="00905C75">
        <w:rPr>
          <w:rFonts w:ascii="Akhbar MT" w:hAnsi="AGA Arabesque" w:cs="Akhbar MT" w:hint="cs"/>
          <w:sz w:val="40"/>
          <w:szCs w:val="40"/>
          <w:rtl/>
        </w:rPr>
        <w:t xml:space="preserve"> </w:t>
      </w:r>
      <w:r w:rsidRPr="00905C75">
        <w:rPr>
          <w:rFonts w:ascii="Akhbar MT" w:hAnsi="AGA Arabesque" w:cs="Akhbar MT"/>
          <w:sz w:val="40"/>
          <w:szCs w:val="40"/>
          <w:rtl/>
        </w:rPr>
        <w:t>قوله</w:t>
      </w:r>
      <w:r w:rsidRPr="00905C75">
        <w:rPr>
          <w:rFonts w:ascii="Akhbar MT" w:hAnsi="AGA Arabesque" w:cs="Akhbar MT" w:hint="cs"/>
          <w:sz w:val="40"/>
          <w:szCs w:val="40"/>
          <w:rtl/>
        </w:rPr>
        <w:t xml:space="preserve">: </w:t>
      </w:r>
      <w:r w:rsidRPr="00905C75">
        <w:rPr>
          <w:rFonts w:ascii="Akhbar MT" w:hAnsi="AGA Arabesque" w:cs="Akhbar MT"/>
          <w:sz w:val="40"/>
          <w:szCs w:val="40"/>
        </w:rPr>
        <w:sym w:font="AGA Arabesque" w:char="F05D"/>
      </w:r>
      <w:r w:rsidRPr="00905C75">
        <w:rPr>
          <w:rFonts w:ascii="Akhbar MT" w:hAnsi="AGA Arabesque" w:cs="Akhbar MT"/>
          <w:sz w:val="40"/>
          <w:szCs w:val="40"/>
          <w:rtl/>
        </w:rPr>
        <w:t>كَتَبَ رَبُّكُمْ عَلَى نَفْسِهِ الرَّحْمَةَ</w:t>
      </w:r>
      <w:r w:rsidR="00133538">
        <w:rPr>
          <w:rFonts w:ascii="Akhbar MT" w:hAnsi="AGA Arabesque" w:cs="Akhbar MT" w:hint="cs"/>
          <w:sz w:val="40"/>
          <w:szCs w:val="40"/>
          <w:rtl/>
        </w:rPr>
        <w:t>".</w:t>
      </w:r>
    </w:p>
    <w:p w:rsidR="00D3554B" w:rsidRPr="00905C75" w:rsidRDefault="00D3554B" w:rsidP="00A901B2">
      <w:pPr>
        <w:spacing w:line="540" w:lineRule="exact"/>
        <w:ind w:left="45"/>
        <w:jc w:val="both"/>
        <w:rPr>
          <w:rFonts w:ascii="Akhbar MT" w:hAnsi="AGA Arabesque" w:cs="Akhbar MT"/>
          <w:sz w:val="40"/>
          <w:szCs w:val="40"/>
          <w:rtl/>
        </w:rPr>
      </w:pPr>
      <w:r w:rsidRPr="00905C75">
        <w:rPr>
          <w:rFonts w:ascii="Akhbar MT" w:hAnsi="AGA Arabesque" w:cs="Akhbar MT" w:hint="cs"/>
          <w:sz w:val="40"/>
          <w:szCs w:val="40"/>
          <w:rtl/>
        </w:rPr>
        <w:t xml:space="preserve">وقال (في </w:t>
      </w:r>
      <w:r w:rsidRPr="00905C75">
        <w:rPr>
          <w:rFonts w:ascii="Akhbar MT" w:hAnsi="AGA Arabesque" w:cs="Akhbar MT"/>
          <w:sz w:val="40"/>
          <w:szCs w:val="40"/>
          <w:rtl/>
        </w:rPr>
        <w:t>رس</w:t>
      </w:r>
      <w:r w:rsidRPr="00905C75">
        <w:rPr>
          <w:rFonts w:ascii="Akhbar MT" w:hAnsi="AGA Arabesque" w:cs="Akhbar MT" w:hint="cs"/>
          <w:sz w:val="40"/>
          <w:szCs w:val="40"/>
          <w:rtl/>
        </w:rPr>
        <w:t>الته:</w:t>
      </w:r>
      <w:r w:rsidRPr="00905C75">
        <w:rPr>
          <w:rFonts w:ascii="Akhbar MT" w:hAnsi="AGA Arabesque" w:cs="Akhbar MT"/>
          <w:sz w:val="40"/>
          <w:szCs w:val="40"/>
          <w:rtl/>
        </w:rPr>
        <w:t xml:space="preserve"> في معنى كون الرب عادلا</w:t>
      </w:r>
      <w:r w:rsidRPr="00905C75">
        <w:rPr>
          <w:rFonts w:ascii="Akhbar MT" w:hAnsi="AGA Arabesque" w:cs="Akhbar MT" w:hint="cs"/>
          <w:sz w:val="40"/>
          <w:szCs w:val="40"/>
          <w:rtl/>
        </w:rPr>
        <w:t>ً</w:t>
      </w:r>
      <w:r w:rsidRPr="00905C75">
        <w:rPr>
          <w:rFonts w:ascii="Akhbar MT" w:hAnsi="AGA Arabesque" w:cs="Akhbar MT"/>
          <w:sz w:val="40"/>
          <w:szCs w:val="40"/>
          <w:rtl/>
        </w:rPr>
        <w:t xml:space="preserve"> وفي تنزهه عن الظلم</w:t>
      </w:r>
      <w:r w:rsidRPr="00905C75">
        <w:rPr>
          <w:rFonts w:ascii="Akhbar MT" w:hAnsi="AGA Arabesque" w:cs="Akhbar MT" w:hint="cs"/>
          <w:sz w:val="40"/>
          <w:szCs w:val="40"/>
          <w:rtl/>
        </w:rPr>
        <w:t>، ضمن جامع الرسائل: المجموعة الأولى ص</w:t>
      </w:r>
      <w:r>
        <w:rPr>
          <w:rFonts w:ascii="Akhbar MT" w:hAnsi="AGA Arabesque" w:cs="Akhbar MT" w:hint="cs"/>
          <w:sz w:val="40"/>
          <w:szCs w:val="40"/>
          <w:rtl/>
        </w:rPr>
        <w:t xml:space="preserve">: </w:t>
      </w:r>
      <w:r w:rsidRPr="00905C75">
        <w:rPr>
          <w:rFonts w:ascii="Akhbar MT" w:hAnsi="AGA Arabesque" w:cs="Akhbar MT" w:hint="cs"/>
          <w:sz w:val="40"/>
          <w:szCs w:val="40"/>
          <w:rtl/>
        </w:rPr>
        <w:t>129)</w:t>
      </w:r>
      <w:r w:rsidRPr="00905C75">
        <w:rPr>
          <w:rFonts w:ascii="Akhbar MT" w:hAnsi="AGA Arabesque" w:cs="Akhbar MT"/>
          <w:sz w:val="40"/>
          <w:szCs w:val="40"/>
          <w:rtl/>
        </w:rPr>
        <w:t xml:space="preserve">: </w:t>
      </w:r>
      <w:r w:rsidRPr="00905C75">
        <w:rPr>
          <w:rFonts w:ascii="Akhbar MT" w:hAnsi="AGA Arabesque" w:cs="Akhbar MT" w:hint="cs"/>
          <w:sz w:val="40"/>
          <w:szCs w:val="40"/>
          <w:rtl/>
        </w:rPr>
        <w:t>"وأهل السنة أثبتوا ما أثبته لنفسه: له الملك والحمد، فهو على كل شيء قدير، وما شاء كان وما لم يشأ لم يكن، وهو خالق كل شيء، وهو عادل في كل ما خلقه، وواضع للأشياء مواضعها،</w:t>
      </w:r>
      <w:r w:rsidRPr="00905C75">
        <w:rPr>
          <w:rFonts w:ascii="Akhbar MT" w:hAnsi="AGA Arabesque" w:cs="Akhbar MT"/>
          <w:sz w:val="40"/>
          <w:szCs w:val="40"/>
          <w:rtl/>
        </w:rPr>
        <w:t xml:space="preserve"> </w:t>
      </w:r>
      <w:r w:rsidRPr="00905C75">
        <w:rPr>
          <w:rFonts w:ascii="Akhbar MT" w:hAnsi="AGA Arabesque" w:cs="Akhbar MT" w:hint="cs"/>
          <w:b/>
          <w:bCs/>
          <w:sz w:val="40"/>
          <w:szCs w:val="40"/>
          <w:rtl/>
        </w:rPr>
        <w:t>وهو</w:t>
      </w:r>
      <w:r w:rsidRPr="00905C75">
        <w:rPr>
          <w:rFonts w:ascii="Akhbar MT" w:hAnsi="AGA Arabesque" w:cs="Akhbar MT"/>
          <w:b/>
          <w:bCs/>
          <w:sz w:val="40"/>
          <w:szCs w:val="40"/>
          <w:rtl/>
        </w:rPr>
        <w:t xml:space="preserve"> </w:t>
      </w:r>
      <w:r w:rsidRPr="00905C75">
        <w:rPr>
          <w:rFonts w:ascii="Akhbar MT" w:hAnsi="AGA Arabesque" w:cs="Akhbar MT" w:hint="cs"/>
          <w:b/>
          <w:bCs/>
          <w:sz w:val="40"/>
          <w:szCs w:val="40"/>
          <w:rtl/>
        </w:rPr>
        <w:t>قادر على</w:t>
      </w:r>
      <w:r w:rsidRPr="00905C75">
        <w:rPr>
          <w:rFonts w:ascii="Akhbar MT" w:hAnsi="AGA Arabesque" w:cs="Akhbar MT"/>
          <w:b/>
          <w:bCs/>
          <w:sz w:val="40"/>
          <w:szCs w:val="40"/>
          <w:rtl/>
        </w:rPr>
        <w:t xml:space="preserve"> </w:t>
      </w:r>
      <w:r w:rsidRPr="00905C75">
        <w:rPr>
          <w:rFonts w:ascii="Akhbar MT" w:hAnsi="AGA Arabesque" w:cs="Akhbar MT" w:hint="cs"/>
          <w:b/>
          <w:bCs/>
          <w:sz w:val="40"/>
          <w:szCs w:val="40"/>
          <w:rtl/>
        </w:rPr>
        <w:t>أن</w:t>
      </w:r>
      <w:r w:rsidRPr="00905C75">
        <w:rPr>
          <w:rFonts w:ascii="Akhbar MT" w:hAnsi="AGA Arabesque" w:cs="Akhbar MT"/>
          <w:b/>
          <w:bCs/>
          <w:sz w:val="40"/>
          <w:szCs w:val="40"/>
          <w:rtl/>
        </w:rPr>
        <w:t xml:space="preserve"> </w:t>
      </w:r>
      <w:r w:rsidRPr="00905C75">
        <w:rPr>
          <w:rFonts w:ascii="Akhbar MT" w:hAnsi="AGA Arabesque" w:cs="Akhbar MT" w:hint="cs"/>
          <w:b/>
          <w:bCs/>
          <w:sz w:val="40"/>
          <w:szCs w:val="40"/>
          <w:rtl/>
        </w:rPr>
        <w:t>يظلم</w:t>
      </w:r>
      <w:r w:rsidRPr="00905C75">
        <w:rPr>
          <w:rFonts w:ascii="Akhbar MT" w:hAnsi="AGA Arabesque" w:cs="Akhbar MT"/>
          <w:b/>
          <w:bCs/>
          <w:sz w:val="40"/>
          <w:szCs w:val="40"/>
          <w:rtl/>
        </w:rPr>
        <w:t xml:space="preserve"> </w:t>
      </w:r>
      <w:r w:rsidRPr="00905C75">
        <w:rPr>
          <w:rFonts w:ascii="Akhbar MT" w:hAnsi="AGA Arabesque" w:cs="Akhbar MT" w:hint="cs"/>
          <w:b/>
          <w:bCs/>
          <w:sz w:val="40"/>
          <w:szCs w:val="40"/>
          <w:rtl/>
        </w:rPr>
        <w:t>لكنه</w:t>
      </w:r>
      <w:r w:rsidRPr="00905C75">
        <w:rPr>
          <w:rFonts w:ascii="Akhbar MT" w:hAnsi="AGA Arabesque" w:cs="Akhbar MT"/>
          <w:b/>
          <w:bCs/>
          <w:sz w:val="40"/>
          <w:szCs w:val="40"/>
          <w:rtl/>
        </w:rPr>
        <w:t xml:space="preserve"> </w:t>
      </w:r>
      <w:r w:rsidRPr="00DB5241">
        <w:rPr>
          <w:rFonts w:ascii="Akhbar MT" w:hAnsi="AGA Arabesque" w:cs="Akhbar MT" w:hint="cs"/>
          <w:b/>
          <w:bCs/>
          <w:sz w:val="40"/>
          <w:szCs w:val="40"/>
          <w:rtl/>
        </w:rPr>
        <w:t>-</w:t>
      </w:r>
      <w:r w:rsidRPr="000E4DAE">
        <w:rPr>
          <w:rFonts w:ascii="Akhbar MT" w:hAnsi="AGA Arabesque" w:cs="Akhbar MT" w:hint="cs"/>
          <w:sz w:val="40"/>
          <w:szCs w:val="40"/>
          <w:rtl/>
        </w:rPr>
        <w:t xml:space="preserve"> سبحانه</w:t>
      </w:r>
      <w:r>
        <w:rPr>
          <w:rFonts w:ascii="Akhbar MT" w:hAnsi="AGA Arabesque" w:cs="Akhbar MT" w:hint="cs"/>
          <w:b/>
          <w:bCs/>
          <w:sz w:val="40"/>
          <w:szCs w:val="40"/>
          <w:rtl/>
        </w:rPr>
        <w:t xml:space="preserve"> </w:t>
      </w:r>
      <w:r w:rsidRPr="00905C75">
        <w:rPr>
          <w:rFonts w:ascii="Akhbar MT" w:hAnsi="AGA Arabesque" w:cs="Akhbar MT" w:hint="cs"/>
          <w:b/>
          <w:bCs/>
          <w:sz w:val="40"/>
          <w:szCs w:val="40"/>
          <w:rtl/>
        </w:rPr>
        <w:t>-</w:t>
      </w:r>
      <w:r w:rsidRPr="00905C75">
        <w:rPr>
          <w:rFonts w:ascii="Akhbar MT" w:hAnsi="AGA Arabesque" w:cs="Akhbar MT"/>
          <w:b/>
          <w:bCs/>
          <w:sz w:val="40"/>
          <w:szCs w:val="40"/>
          <w:rtl/>
        </w:rPr>
        <w:t xml:space="preserve"> </w:t>
      </w:r>
      <w:r w:rsidRPr="00905C75">
        <w:rPr>
          <w:rFonts w:ascii="Akhbar MT" w:hAnsi="AGA Arabesque" w:cs="Akhbar MT" w:hint="cs"/>
          <w:b/>
          <w:bCs/>
          <w:sz w:val="40"/>
          <w:szCs w:val="40"/>
          <w:rtl/>
        </w:rPr>
        <w:t>منـزه</w:t>
      </w:r>
      <w:r w:rsidRPr="00905C75">
        <w:rPr>
          <w:rFonts w:ascii="Akhbar MT" w:hAnsi="AGA Arabesque" w:cs="Akhbar MT"/>
          <w:b/>
          <w:bCs/>
          <w:sz w:val="40"/>
          <w:szCs w:val="40"/>
          <w:rtl/>
        </w:rPr>
        <w:t xml:space="preserve"> </w:t>
      </w:r>
      <w:r w:rsidRPr="00905C75">
        <w:rPr>
          <w:rFonts w:ascii="Akhbar MT" w:hAnsi="AGA Arabesque" w:cs="Akhbar MT" w:hint="cs"/>
          <w:b/>
          <w:bCs/>
          <w:sz w:val="40"/>
          <w:szCs w:val="40"/>
          <w:rtl/>
        </w:rPr>
        <w:t>عن</w:t>
      </w:r>
      <w:r w:rsidRPr="00905C75">
        <w:rPr>
          <w:rFonts w:ascii="Akhbar MT" w:hAnsi="AGA Arabesque" w:cs="Akhbar MT"/>
          <w:b/>
          <w:bCs/>
          <w:sz w:val="40"/>
          <w:szCs w:val="40"/>
          <w:rtl/>
        </w:rPr>
        <w:t xml:space="preserve"> </w:t>
      </w:r>
      <w:r w:rsidRPr="00905C75">
        <w:rPr>
          <w:rFonts w:ascii="Akhbar MT" w:hAnsi="AGA Arabesque" w:cs="Akhbar MT" w:hint="cs"/>
          <w:b/>
          <w:bCs/>
          <w:sz w:val="40"/>
          <w:szCs w:val="40"/>
          <w:rtl/>
        </w:rPr>
        <w:t>ذلك</w:t>
      </w:r>
      <w:r w:rsidRPr="00905C75">
        <w:rPr>
          <w:rFonts w:ascii="Akhbar MT" w:hAnsi="AGA Arabesque" w:cs="Akhbar MT"/>
          <w:sz w:val="40"/>
          <w:szCs w:val="40"/>
          <w:rtl/>
        </w:rPr>
        <w:t xml:space="preserve"> </w:t>
      </w:r>
      <w:r w:rsidRPr="00905C75">
        <w:rPr>
          <w:rFonts w:ascii="Akhbar MT" w:hAnsi="AGA Arabesque" w:cs="Akhbar MT" w:hint="cs"/>
          <w:b/>
          <w:bCs/>
          <w:sz w:val="40"/>
          <w:szCs w:val="40"/>
          <w:rtl/>
        </w:rPr>
        <w:t>لا</w:t>
      </w:r>
      <w:r w:rsidRPr="00905C75">
        <w:rPr>
          <w:rFonts w:ascii="Akhbar MT" w:hAnsi="AGA Arabesque" w:cs="Akhbar MT"/>
          <w:b/>
          <w:bCs/>
          <w:sz w:val="40"/>
          <w:szCs w:val="40"/>
          <w:rtl/>
        </w:rPr>
        <w:t xml:space="preserve"> </w:t>
      </w:r>
      <w:r w:rsidRPr="00905C75">
        <w:rPr>
          <w:rFonts w:ascii="Akhbar MT" w:hAnsi="AGA Arabesque" w:cs="Akhbar MT" w:hint="cs"/>
          <w:b/>
          <w:bCs/>
          <w:sz w:val="40"/>
          <w:szCs w:val="40"/>
          <w:rtl/>
        </w:rPr>
        <w:t>يفعله</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لأنه</w:t>
      </w:r>
      <w:r w:rsidRPr="00905C75">
        <w:rPr>
          <w:rFonts w:ascii="Akhbar MT" w:hAnsi="AGA Arabesque" w:cs="Akhbar MT"/>
          <w:sz w:val="40"/>
          <w:szCs w:val="40"/>
          <w:rtl/>
        </w:rPr>
        <w:t xml:space="preserve"> </w:t>
      </w:r>
      <w:r w:rsidRPr="00905C75">
        <w:rPr>
          <w:rFonts w:ascii="Akhbar MT" w:hAnsi="AGA Arabesque" w:cs="Akhbar MT" w:hint="cs"/>
          <w:sz w:val="40"/>
          <w:szCs w:val="40"/>
          <w:rtl/>
        </w:rPr>
        <w:t>السلام</w:t>
      </w:r>
      <w:r w:rsidRPr="00905C75">
        <w:rPr>
          <w:rFonts w:ascii="Akhbar MT" w:hAnsi="AGA Arabesque" w:cs="Akhbar MT"/>
          <w:sz w:val="40"/>
          <w:szCs w:val="40"/>
          <w:rtl/>
        </w:rPr>
        <w:t xml:space="preserve"> </w:t>
      </w:r>
      <w:r w:rsidRPr="00905C75">
        <w:rPr>
          <w:rFonts w:ascii="Akhbar MT" w:hAnsi="AGA Arabesque" w:cs="Akhbar MT" w:hint="cs"/>
          <w:sz w:val="40"/>
          <w:szCs w:val="40"/>
          <w:rtl/>
        </w:rPr>
        <w:t>القدوس</w:t>
      </w:r>
      <w:r w:rsidRPr="00905C75">
        <w:rPr>
          <w:rFonts w:ascii="Akhbar MT" w:hAnsi="AGA Arabesque" w:cs="Akhbar MT"/>
          <w:sz w:val="40"/>
          <w:szCs w:val="40"/>
          <w:rtl/>
        </w:rPr>
        <w:t xml:space="preserve"> </w:t>
      </w:r>
      <w:r w:rsidRPr="00905C75">
        <w:rPr>
          <w:rFonts w:ascii="Akhbar MT" w:hAnsi="AGA Arabesque" w:cs="Akhbar MT" w:hint="cs"/>
          <w:sz w:val="40"/>
          <w:szCs w:val="40"/>
          <w:rtl/>
        </w:rPr>
        <w:t>المستحق</w:t>
      </w:r>
      <w:r w:rsidRPr="00905C75">
        <w:rPr>
          <w:rFonts w:ascii="Akhbar MT" w:hAnsi="AGA Arabesque" w:cs="Akhbar MT"/>
          <w:sz w:val="40"/>
          <w:szCs w:val="40"/>
          <w:rtl/>
        </w:rPr>
        <w:t xml:space="preserve"> </w:t>
      </w:r>
      <w:r w:rsidRPr="00905C75">
        <w:rPr>
          <w:rFonts w:ascii="Akhbar MT" w:hAnsi="AGA Arabesque" w:cs="Akhbar MT" w:hint="cs"/>
          <w:sz w:val="40"/>
          <w:szCs w:val="40"/>
          <w:rtl/>
        </w:rPr>
        <w:t>للتنـزيه</w:t>
      </w:r>
      <w:r w:rsidRPr="00905C75">
        <w:rPr>
          <w:rFonts w:ascii="Akhbar MT" w:hAnsi="AGA Arabesque" w:cs="Akhbar MT"/>
          <w:sz w:val="40"/>
          <w:szCs w:val="40"/>
          <w:rtl/>
        </w:rPr>
        <w:t xml:space="preserve"> </w:t>
      </w:r>
      <w:r w:rsidRPr="00905C75">
        <w:rPr>
          <w:rFonts w:ascii="Akhbar MT" w:hAnsi="AGA Arabesque" w:cs="Akhbar MT" w:hint="cs"/>
          <w:sz w:val="40"/>
          <w:szCs w:val="40"/>
          <w:rtl/>
        </w:rPr>
        <w:t>عن</w:t>
      </w:r>
      <w:r w:rsidRPr="00905C75">
        <w:rPr>
          <w:rFonts w:ascii="Akhbar MT" w:hAnsi="AGA Arabesque" w:cs="Akhbar MT"/>
          <w:sz w:val="40"/>
          <w:szCs w:val="40"/>
          <w:rtl/>
        </w:rPr>
        <w:t xml:space="preserve"> </w:t>
      </w:r>
      <w:r w:rsidRPr="00905C75">
        <w:rPr>
          <w:rFonts w:ascii="Akhbar MT" w:hAnsi="AGA Arabesque" w:cs="Akhbar MT" w:hint="cs"/>
          <w:sz w:val="40"/>
          <w:szCs w:val="40"/>
          <w:rtl/>
        </w:rPr>
        <w:t>السوء</w:t>
      </w:r>
      <w:r w:rsidRPr="00905C75">
        <w:rPr>
          <w:rFonts w:ascii="Akhbar MT" w:hAnsi="AGA Arabesque" w:cs="Akhbar MT"/>
          <w:sz w:val="40"/>
          <w:szCs w:val="40"/>
          <w:rtl/>
        </w:rPr>
        <w:t xml:space="preserve">".   </w:t>
      </w:r>
    </w:p>
    <w:p w:rsidR="00D3554B" w:rsidRDefault="00D3554B" w:rsidP="00A901B2">
      <w:pPr>
        <w:spacing w:line="540" w:lineRule="exact"/>
        <w:ind w:left="45"/>
        <w:jc w:val="both"/>
        <w:rPr>
          <w:rFonts w:ascii="Akhbar MT" w:hAnsi="AGA Arabesque" w:cs="Akhbar MT"/>
          <w:sz w:val="40"/>
          <w:szCs w:val="40"/>
          <w:rtl/>
        </w:rPr>
      </w:pPr>
      <w:r w:rsidRPr="00905C75">
        <w:rPr>
          <w:rFonts w:ascii="Akhbar MT" w:hAnsi="AGA Arabesque" w:cs="Akhbar MT" w:hint="cs"/>
          <w:sz w:val="40"/>
          <w:szCs w:val="40"/>
          <w:rtl/>
        </w:rPr>
        <w:t>و</w:t>
      </w:r>
      <w:r w:rsidRPr="00905C75">
        <w:rPr>
          <w:rFonts w:ascii="Akhbar MT" w:hAnsi="AGA Arabesque" w:cs="Akhbar MT"/>
          <w:sz w:val="40"/>
          <w:szCs w:val="40"/>
          <w:rtl/>
        </w:rPr>
        <w:t xml:space="preserve"> قال</w:t>
      </w:r>
      <w:r w:rsidRPr="00905C75">
        <w:rPr>
          <w:rFonts w:ascii="Akhbar MT" w:hAnsi="AGA Arabesque" w:cs="Akhbar MT" w:hint="cs"/>
          <w:sz w:val="40"/>
          <w:szCs w:val="40"/>
          <w:rtl/>
        </w:rPr>
        <w:t xml:space="preserve"> الحافظ</w:t>
      </w:r>
      <w:r w:rsidRPr="00905C75">
        <w:rPr>
          <w:rFonts w:ascii="Akhbar MT" w:hAnsi="AGA Arabesque" w:cs="Akhbar MT"/>
          <w:sz w:val="40"/>
          <w:szCs w:val="40"/>
          <w:rtl/>
        </w:rPr>
        <w:t xml:space="preserve"> ابن رجب</w:t>
      </w:r>
      <w:r w:rsidRPr="00905C75">
        <w:rPr>
          <w:rFonts w:ascii="Akhbar MT" w:hAnsi="AGA Arabesque" w:cs="Akhbar MT" w:hint="cs"/>
          <w:sz w:val="40"/>
          <w:szCs w:val="40"/>
          <w:rtl/>
        </w:rPr>
        <w:t xml:space="preserve"> </w:t>
      </w:r>
      <w:r w:rsidRPr="00DB5241">
        <w:rPr>
          <w:rFonts w:ascii="Akhbar MT" w:hAnsi="AGA Arabesque" w:cs="Akhbar MT" w:hint="cs"/>
          <w:b/>
          <w:bCs/>
          <w:sz w:val="40"/>
          <w:szCs w:val="40"/>
          <w:rtl/>
        </w:rPr>
        <w:t>-</w:t>
      </w:r>
      <w:r>
        <w:rPr>
          <w:rFonts w:ascii="Akhbar MT" w:hAnsi="AGA Arabesque" w:cs="Akhbar MT" w:hint="cs"/>
          <w:sz w:val="40"/>
          <w:szCs w:val="40"/>
          <w:rtl/>
        </w:rPr>
        <w:t xml:space="preserve"> </w:t>
      </w:r>
      <w:r w:rsidRPr="00905C75">
        <w:rPr>
          <w:rFonts w:ascii="Akhbar MT" w:hAnsi="AGA Arabesque" w:cs="Akhbar MT" w:hint="cs"/>
          <w:sz w:val="40"/>
          <w:szCs w:val="40"/>
          <w:rtl/>
        </w:rPr>
        <w:t>رحمه الله</w:t>
      </w:r>
      <w:r>
        <w:rPr>
          <w:rFonts w:ascii="Akhbar MT" w:hAnsi="AGA Arabesque" w:cs="Akhbar MT" w:hint="cs"/>
          <w:sz w:val="40"/>
          <w:szCs w:val="40"/>
          <w:rtl/>
        </w:rPr>
        <w:t xml:space="preserve"> </w:t>
      </w:r>
      <w:r w:rsidRPr="00DB5241">
        <w:rPr>
          <w:rFonts w:ascii="Akhbar MT" w:hAnsi="AGA Arabesque" w:cs="Akhbar MT" w:hint="cs"/>
          <w:b/>
          <w:bCs/>
          <w:sz w:val="40"/>
          <w:szCs w:val="40"/>
          <w:rtl/>
        </w:rPr>
        <w:t>-</w:t>
      </w:r>
      <w:r w:rsidRPr="00905C75">
        <w:rPr>
          <w:rFonts w:ascii="Akhbar MT" w:hAnsi="AGA Arabesque" w:cs="Akhbar MT" w:hint="cs"/>
          <w:sz w:val="40"/>
          <w:szCs w:val="40"/>
          <w:rtl/>
        </w:rPr>
        <w:t xml:space="preserve"> </w:t>
      </w:r>
      <w:r w:rsidRPr="00905C75">
        <w:rPr>
          <w:rFonts w:ascii="Akhbar MT" w:hAnsi="AGA Arabesque" w:cs="Akhbar MT"/>
          <w:sz w:val="40"/>
          <w:szCs w:val="40"/>
          <w:rtl/>
        </w:rPr>
        <w:t>(</w:t>
      </w:r>
      <w:r w:rsidRPr="00905C75">
        <w:rPr>
          <w:rFonts w:ascii="Akhbar MT" w:hAnsi="AGA Arabesque" w:cs="Akhbar MT" w:hint="cs"/>
          <w:sz w:val="40"/>
          <w:szCs w:val="40"/>
          <w:rtl/>
        </w:rPr>
        <w:t>في</w:t>
      </w:r>
      <w:r w:rsidRPr="00905C75">
        <w:rPr>
          <w:rFonts w:ascii="Akhbar MT" w:hAnsi="AGA Arabesque" w:cs="Akhbar MT"/>
          <w:sz w:val="40"/>
          <w:szCs w:val="40"/>
          <w:rtl/>
        </w:rPr>
        <w:t xml:space="preserve"> </w:t>
      </w:r>
      <w:r w:rsidRPr="00905C75">
        <w:rPr>
          <w:rFonts w:ascii="Akhbar MT" w:hAnsi="AGA Arabesque" w:cs="Akhbar MT" w:hint="cs"/>
          <w:sz w:val="40"/>
          <w:szCs w:val="40"/>
          <w:rtl/>
        </w:rPr>
        <w:t>جامع</w:t>
      </w:r>
      <w:r w:rsidRPr="00905C75">
        <w:rPr>
          <w:rFonts w:ascii="Akhbar MT" w:hAnsi="AGA Arabesque" w:cs="Akhbar MT"/>
          <w:sz w:val="40"/>
          <w:szCs w:val="40"/>
          <w:rtl/>
        </w:rPr>
        <w:t xml:space="preserve"> </w:t>
      </w:r>
      <w:r w:rsidRPr="00905C75">
        <w:rPr>
          <w:rFonts w:ascii="Akhbar MT" w:hAnsi="AGA Arabesque" w:cs="Akhbar MT" w:hint="cs"/>
          <w:sz w:val="40"/>
          <w:szCs w:val="40"/>
          <w:rtl/>
        </w:rPr>
        <w:t>العلوم والحكم</w:t>
      </w:r>
      <w:r>
        <w:rPr>
          <w:rFonts w:ascii="Akhbar MT" w:hAnsi="AGA Arabesque" w:cs="Akhbar MT" w:hint="cs"/>
          <w:sz w:val="40"/>
          <w:szCs w:val="40"/>
          <w:rtl/>
        </w:rPr>
        <w:t>:</w:t>
      </w:r>
      <w:r w:rsidRPr="00905C75">
        <w:rPr>
          <w:rFonts w:ascii="Akhbar MT" w:hAnsi="AGA Arabesque" w:cs="Akhbar MT" w:hint="cs"/>
          <w:sz w:val="40"/>
          <w:szCs w:val="40"/>
          <w:rtl/>
        </w:rPr>
        <w:t xml:space="preserve"> 2</w:t>
      </w:r>
      <w:r w:rsidRPr="00905C75">
        <w:rPr>
          <w:rFonts w:ascii="Akhbar MT" w:hAnsi="AGA Arabesque" w:cs="Akhbar MT"/>
          <w:sz w:val="40"/>
          <w:szCs w:val="40"/>
          <w:rtl/>
        </w:rPr>
        <w:t>/</w:t>
      </w:r>
      <w:r w:rsidRPr="00905C75">
        <w:rPr>
          <w:rFonts w:ascii="Akhbar MT" w:hAnsi="AGA Arabesque" w:cs="Akhbar MT" w:hint="cs"/>
          <w:sz w:val="40"/>
          <w:szCs w:val="40"/>
          <w:rtl/>
        </w:rPr>
        <w:t>34</w:t>
      </w:r>
      <w:r w:rsidRPr="00905C75">
        <w:rPr>
          <w:rFonts w:ascii="Akhbar MT" w:hAnsi="AGA Arabesque" w:cs="Akhbar MT"/>
          <w:sz w:val="40"/>
          <w:szCs w:val="40"/>
          <w:rtl/>
        </w:rPr>
        <w:t xml:space="preserve">) عند قوله </w:t>
      </w:r>
      <w:r w:rsidRPr="00DB5241">
        <w:rPr>
          <w:rFonts w:ascii="Akhbar MT" w:hAnsi="AGA Arabesque" w:cs="Akhbar MT" w:hint="cs"/>
          <w:b/>
          <w:bCs/>
          <w:sz w:val="40"/>
          <w:szCs w:val="40"/>
          <w:rtl/>
        </w:rPr>
        <w:t>-</w:t>
      </w:r>
      <w:r>
        <w:rPr>
          <w:rFonts w:ascii="Akhbar MT" w:hAnsi="AGA Arabesque" w:cs="Akhbar MT" w:hint="cs"/>
          <w:sz w:val="40"/>
          <w:szCs w:val="40"/>
          <w:rtl/>
        </w:rPr>
        <w:t xml:space="preserve"> </w:t>
      </w:r>
      <w:r w:rsidRPr="00905C75">
        <w:rPr>
          <w:rFonts w:ascii="Akhbar MT" w:hAnsi="AGA Arabesque" w:cs="Akhbar MT"/>
          <w:sz w:val="40"/>
          <w:szCs w:val="40"/>
          <w:rtl/>
        </w:rPr>
        <w:t>تعالى</w:t>
      </w:r>
      <w:r>
        <w:rPr>
          <w:rFonts w:ascii="Akhbar MT" w:hAnsi="AGA Arabesque" w:cs="Akhbar MT" w:hint="cs"/>
          <w:sz w:val="40"/>
          <w:szCs w:val="40"/>
          <w:rtl/>
        </w:rPr>
        <w:t xml:space="preserve"> </w:t>
      </w:r>
      <w:r w:rsidRPr="00DB5241">
        <w:rPr>
          <w:rFonts w:ascii="Akhbar MT" w:hAnsi="AGA Arabesque" w:cs="Akhbar MT"/>
          <w:b/>
          <w:bCs/>
          <w:sz w:val="40"/>
          <w:szCs w:val="40"/>
          <w:rtl/>
        </w:rPr>
        <w:t>-</w:t>
      </w:r>
      <w:r w:rsidRPr="00905C75">
        <w:rPr>
          <w:rFonts w:ascii="Akhbar MT" w:hAnsi="AGA Arabesque" w:cs="Akhbar MT"/>
          <w:sz w:val="40"/>
          <w:szCs w:val="40"/>
          <w:rtl/>
        </w:rPr>
        <w:t xml:space="preserve"> في الحديث القدسي الس</w:t>
      </w:r>
      <w:r>
        <w:rPr>
          <w:rFonts w:ascii="Akhbar MT" w:hAnsi="AGA Arabesque" w:cs="Akhbar MT"/>
          <w:sz w:val="40"/>
          <w:szCs w:val="40"/>
          <w:rtl/>
        </w:rPr>
        <w:t>ابق</w:t>
      </w:r>
      <w:r w:rsidRPr="00905C75">
        <w:rPr>
          <w:rFonts w:ascii="Akhbar MT" w:hAnsi="AGA Arabesque" w:cs="Akhbar MT"/>
          <w:sz w:val="40"/>
          <w:szCs w:val="40"/>
          <w:rtl/>
        </w:rPr>
        <w:t>:</w:t>
      </w:r>
      <w:r>
        <w:rPr>
          <w:rFonts w:ascii="Akhbar MT" w:hAnsi="AGA Arabesque" w:cs="Akhbar MT" w:hint="cs"/>
          <w:sz w:val="40"/>
          <w:szCs w:val="40"/>
          <w:rtl/>
        </w:rPr>
        <w:t xml:space="preserve"> </w:t>
      </w:r>
    </w:p>
    <w:p w:rsidR="00D3554B" w:rsidRPr="00905C75" w:rsidRDefault="00D3554B" w:rsidP="00A901B2">
      <w:pPr>
        <w:spacing w:line="540" w:lineRule="exact"/>
        <w:ind w:left="45"/>
        <w:jc w:val="both"/>
        <w:rPr>
          <w:rFonts w:ascii="Akhbar MT" w:hAnsi="AGA Arabesque" w:cs="Akhbar MT"/>
          <w:sz w:val="40"/>
          <w:szCs w:val="40"/>
          <w:rtl/>
        </w:rPr>
      </w:pPr>
      <w:r w:rsidRPr="00905C75">
        <w:rPr>
          <w:rFonts w:ascii="Arial Rounded MT Bold" w:hAnsi="Arial Rounded MT Bold" w:cs="Aharoni" w:hint="cs"/>
          <w:sz w:val="40"/>
          <w:szCs w:val="40"/>
          <w:rtl/>
        </w:rPr>
        <w:lastRenderedPageBreak/>
        <w:t>«</w:t>
      </w:r>
      <w:r>
        <w:rPr>
          <w:rFonts w:ascii="Akhbar MT" w:hAnsi="AGA Arabesque" w:cs="Akhbar MT"/>
          <w:sz w:val="40"/>
          <w:szCs w:val="40"/>
          <w:rtl/>
        </w:rPr>
        <w:t>إني حرمت الظلم على نفسي</w:t>
      </w:r>
      <w:r w:rsidRPr="00905C75">
        <w:rPr>
          <w:rFonts w:ascii="Akhbar MT" w:hAnsi="AGA Arabesque" w:cs="Akhbar MT"/>
          <w:sz w:val="40"/>
          <w:szCs w:val="40"/>
          <w:rtl/>
        </w:rPr>
        <w:t>..</w:t>
      </w:r>
      <w:r w:rsidRPr="00905C75">
        <w:rPr>
          <w:rFonts w:ascii="Akhbar MT" w:hAnsi="AGA Arabesque" w:cs="Aharoni" w:hint="cs"/>
          <w:sz w:val="40"/>
          <w:szCs w:val="40"/>
          <w:rtl/>
        </w:rPr>
        <w:t>»</w:t>
      </w:r>
      <w:r w:rsidRPr="00905C75">
        <w:rPr>
          <w:rFonts w:ascii="Akhbar MT" w:hAnsi="AGA Arabesque" w:cs="Akhbar MT"/>
          <w:sz w:val="40"/>
          <w:szCs w:val="40"/>
          <w:rtl/>
        </w:rPr>
        <w:t>: "</w:t>
      </w:r>
      <w:r w:rsidRPr="00875028">
        <w:rPr>
          <w:rFonts w:ascii="Akhbar MT" w:hAnsi="AGA Arabesque" w:cs="Akhbar MT"/>
          <w:sz w:val="40"/>
          <w:szCs w:val="40"/>
          <w:rtl/>
        </w:rPr>
        <w:t>يعني</w:t>
      </w:r>
      <w:r w:rsidRPr="00875028">
        <w:rPr>
          <w:rFonts w:ascii="Akhbar MT" w:hAnsi="AGA Arabesque" w:cs="Akhbar MT" w:hint="cs"/>
          <w:sz w:val="40"/>
          <w:szCs w:val="40"/>
          <w:rtl/>
        </w:rPr>
        <w:t>:</w:t>
      </w:r>
      <w:r w:rsidRPr="00E638F9">
        <w:rPr>
          <w:rFonts w:ascii="Akhbar MT" w:hAnsi="AGA Arabesque" w:cs="Akhbar MT"/>
          <w:b/>
          <w:bCs/>
          <w:sz w:val="40"/>
          <w:szCs w:val="40"/>
          <w:rtl/>
        </w:rPr>
        <w:t xml:space="preserve"> أنه منع نفسه من الظلم لعباده </w:t>
      </w:r>
      <w:r w:rsidRPr="00905C75">
        <w:rPr>
          <w:rFonts w:ascii="Akhbar MT" w:hAnsi="AGA Arabesque" w:cs="Akhbar MT" w:hint="cs"/>
          <w:sz w:val="40"/>
          <w:szCs w:val="40"/>
          <w:rtl/>
        </w:rPr>
        <w:t xml:space="preserve">كما </w:t>
      </w:r>
      <w:r w:rsidRPr="00905C75">
        <w:rPr>
          <w:rFonts w:ascii="Akhbar MT" w:hAnsi="AGA Arabesque" w:cs="Akhbar MT"/>
          <w:sz w:val="40"/>
          <w:szCs w:val="40"/>
          <w:rtl/>
        </w:rPr>
        <w:t xml:space="preserve">قال </w:t>
      </w:r>
      <w:r w:rsidRPr="00DB5241">
        <w:rPr>
          <w:rFonts w:ascii="Akhbar MT" w:hAnsi="AGA Arabesque" w:cs="Akhbar MT" w:hint="cs"/>
          <w:b/>
          <w:bCs/>
          <w:sz w:val="40"/>
          <w:szCs w:val="40"/>
          <w:rtl/>
        </w:rPr>
        <w:t>-</w:t>
      </w:r>
      <w:r>
        <w:rPr>
          <w:rFonts w:ascii="Akhbar MT" w:hAnsi="AGA Arabesque" w:cs="Akhbar MT" w:hint="cs"/>
          <w:sz w:val="40"/>
          <w:szCs w:val="40"/>
          <w:rtl/>
        </w:rPr>
        <w:t xml:space="preserve"> </w:t>
      </w:r>
      <w:r w:rsidRPr="00905C75">
        <w:rPr>
          <w:rFonts w:ascii="Akhbar MT" w:hAnsi="AGA Arabesque" w:cs="Akhbar MT" w:hint="cs"/>
          <w:sz w:val="40"/>
          <w:szCs w:val="40"/>
          <w:rtl/>
        </w:rPr>
        <w:t>عز وجل</w:t>
      </w:r>
      <w:r>
        <w:rPr>
          <w:rFonts w:ascii="Akhbar MT" w:hAnsi="AGA Arabesque" w:cs="Akhbar MT" w:hint="cs"/>
          <w:sz w:val="40"/>
          <w:szCs w:val="40"/>
          <w:rtl/>
        </w:rPr>
        <w:t xml:space="preserve"> </w:t>
      </w:r>
      <w:r w:rsidRPr="00DB5241">
        <w:rPr>
          <w:rFonts w:ascii="Akhbar MT" w:hAnsi="AGA Arabesque" w:cs="Akhbar MT"/>
          <w:b/>
          <w:bCs/>
          <w:sz w:val="40"/>
          <w:szCs w:val="40"/>
          <w:rtl/>
        </w:rPr>
        <w:t>-</w:t>
      </w:r>
      <w:r w:rsidRPr="00905C75">
        <w:rPr>
          <w:rFonts w:ascii="Akhbar MT" w:hAnsi="AGA Arabesque" w:cs="Akhbar MT"/>
          <w:sz w:val="40"/>
          <w:szCs w:val="40"/>
          <w:rtl/>
        </w:rPr>
        <w:t xml:space="preserve"> : </w:t>
      </w:r>
      <w:r w:rsidRPr="00905C75">
        <w:rPr>
          <w:rFonts w:ascii="Akhbar MT" w:hAnsi="AGA Arabesque" w:cs="Akhbar MT"/>
          <w:sz w:val="40"/>
          <w:szCs w:val="40"/>
        </w:rPr>
        <w:t></w:t>
      </w:r>
      <w:r w:rsidRPr="00905C75">
        <w:rPr>
          <w:rFonts w:ascii="Akhbar MT" w:hAnsi="AGA Arabesque" w:cs="Akhbar MT"/>
          <w:sz w:val="40"/>
          <w:szCs w:val="40"/>
          <w:rtl/>
        </w:rPr>
        <w:t>وَمَا أَنَا بِظَلَّامٍ لِلْعَبِيدِ</w:t>
      </w:r>
      <w:r w:rsidRPr="00905C75">
        <w:rPr>
          <w:rFonts w:ascii="Akhbar MT" w:hAnsi="AGA Arabesque" w:cs="Akhbar MT"/>
          <w:sz w:val="40"/>
          <w:szCs w:val="40"/>
        </w:rPr>
        <w:t></w:t>
      </w:r>
      <w:r>
        <w:rPr>
          <w:rFonts w:ascii="Akhbar MT" w:hAnsi="AGA Arabesque" w:cs="Akhbar MT" w:hint="cs"/>
          <w:sz w:val="40"/>
          <w:szCs w:val="40"/>
          <w:rtl/>
        </w:rPr>
        <w:t xml:space="preserve">، </w:t>
      </w:r>
      <w:r w:rsidRPr="00905C75">
        <w:rPr>
          <w:rFonts w:ascii="Akhbar MT" w:hAnsi="AGA Arabesque" w:cs="Akhbar MT"/>
          <w:sz w:val="40"/>
          <w:szCs w:val="40"/>
          <w:rtl/>
        </w:rPr>
        <w:t>وقال:</w:t>
      </w:r>
      <w:r w:rsidRPr="00905C75">
        <w:rPr>
          <w:rFonts w:ascii="Akhbar MT" w:hAnsi="AGA Arabesque" w:cs="Akhbar MT" w:hint="cs"/>
          <w:sz w:val="40"/>
          <w:szCs w:val="40"/>
          <w:rtl/>
        </w:rPr>
        <w:t xml:space="preserve"> </w:t>
      </w:r>
      <w:r w:rsidRPr="00905C75">
        <w:rPr>
          <w:rFonts w:ascii="Akhbar MT" w:hAnsi="AGA Arabesque" w:cs="Akhbar MT"/>
          <w:sz w:val="40"/>
          <w:szCs w:val="40"/>
        </w:rPr>
        <w:t></w:t>
      </w:r>
      <w:r w:rsidRPr="00905C75">
        <w:rPr>
          <w:rFonts w:ascii="Akhbar MT" w:hAnsi="AGA Arabesque" w:cs="Akhbar MT"/>
          <w:sz w:val="40"/>
          <w:szCs w:val="40"/>
          <w:rtl/>
        </w:rPr>
        <w:t>وَمَا اللَّهُ يُرِيدُ ظُلْمًا لِلْعِبَادِ</w:t>
      </w:r>
      <w:r w:rsidRPr="00905C75">
        <w:rPr>
          <w:rFonts w:ascii="Akhbar MT" w:hAnsi="AGA Arabesque" w:cs="Akhbar MT"/>
          <w:sz w:val="40"/>
          <w:szCs w:val="40"/>
        </w:rPr>
        <w:t></w:t>
      </w:r>
      <w:r w:rsidRPr="00905C75">
        <w:rPr>
          <w:rFonts w:ascii="Akhbar MT" w:hAnsi="AGA Arabesque" w:cs="Akhbar MT"/>
          <w:sz w:val="40"/>
          <w:szCs w:val="40"/>
          <w:rtl/>
        </w:rPr>
        <w:t>، وقال:</w:t>
      </w:r>
      <w:r>
        <w:rPr>
          <w:rFonts w:ascii="Akhbar MT" w:hAnsi="AGA Arabesque" w:cs="Akhbar MT"/>
          <w:sz w:val="40"/>
          <w:szCs w:val="40"/>
        </w:rPr>
        <w:sym w:font="AGA Arabesque" w:char="F07D"/>
      </w:r>
      <w:r w:rsidRPr="00905C75">
        <w:rPr>
          <w:rFonts w:ascii="Akhbar MT" w:hAnsi="AGA Arabesque" w:cs="Akhbar MT"/>
          <w:sz w:val="40"/>
          <w:szCs w:val="40"/>
        </w:rPr>
        <w:t xml:space="preserve"> </w:t>
      </w:r>
      <w:r w:rsidRPr="00905C75">
        <w:rPr>
          <w:rFonts w:ascii="Akhbar MT" w:hAnsi="AGA Arabesque" w:cs="Akhbar MT"/>
          <w:sz w:val="40"/>
          <w:szCs w:val="40"/>
          <w:rtl/>
        </w:rPr>
        <w:t>وَمَا اللَّهُ يُرِيدُ ظُلْمًا لِلْعَالَمِينَ</w:t>
      </w:r>
      <w:r w:rsidRPr="00905C75">
        <w:rPr>
          <w:rFonts w:ascii="Akhbar MT" w:hAnsi="AGA Arabesque" w:cs="Akhbar MT"/>
          <w:sz w:val="40"/>
          <w:szCs w:val="40"/>
        </w:rPr>
        <w:t></w:t>
      </w:r>
      <w:r w:rsidRPr="00905C75">
        <w:rPr>
          <w:rFonts w:ascii="Akhbar MT" w:hAnsi="AGA Arabesque" w:cs="Akhbar MT"/>
          <w:sz w:val="40"/>
          <w:szCs w:val="40"/>
          <w:rtl/>
        </w:rPr>
        <w:t>،</w:t>
      </w:r>
      <w:r w:rsidRPr="00905C75">
        <w:rPr>
          <w:rFonts w:ascii="Akhbar MT" w:hAnsi="AGA Arabesque" w:cs="Akhbar MT" w:hint="cs"/>
          <w:sz w:val="40"/>
          <w:szCs w:val="40"/>
          <w:rtl/>
        </w:rPr>
        <w:t xml:space="preserve"> </w:t>
      </w:r>
      <w:r w:rsidRPr="00905C75">
        <w:rPr>
          <w:rFonts w:ascii="Akhbar MT" w:hAnsi="AGA Arabesque" w:cs="Akhbar MT"/>
          <w:sz w:val="40"/>
          <w:szCs w:val="40"/>
          <w:rtl/>
        </w:rPr>
        <w:t>وقال:</w:t>
      </w:r>
      <w:r>
        <w:rPr>
          <w:rFonts w:ascii="Akhbar MT" w:hAnsi="AGA Arabesque" w:cs="Akhbar MT" w:hint="cs"/>
          <w:sz w:val="40"/>
          <w:szCs w:val="40"/>
          <w:rtl/>
        </w:rPr>
        <w:t xml:space="preserve"> </w:t>
      </w:r>
      <w:r w:rsidRPr="00905C75">
        <w:rPr>
          <w:rFonts w:ascii="Akhbar MT" w:hAnsi="AGA Arabesque" w:cs="Akhbar MT"/>
          <w:sz w:val="40"/>
          <w:szCs w:val="40"/>
        </w:rPr>
        <w:t></w:t>
      </w:r>
      <w:r w:rsidRPr="00905C75">
        <w:rPr>
          <w:rFonts w:ascii="Akhbar MT" w:hAnsi="AGA Arabesque" w:cs="Akhbar MT"/>
          <w:sz w:val="40"/>
          <w:szCs w:val="40"/>
          <w:rtl/>
        </w:rPr>
        <w:t>وَمَا رَبُّكَ بِظَلَّامٍ لِلْعَبِيدِ</w:t>
      </w:r>
      <w:r w:rsidRPr="00905C75">
        <w:rPr>
          <w:rFonts w:ascii="Akhbar MT" w:hAnsi="AGA Arabesque" w:cs="Akhbar MT"/>
          <w:sz w:val="40"/>
          <w:szCs w:val="40"/>
        </w:rPr>
        <w:t></w:t>
      </w:r>
      <w:r w:rsidRPr="00905C75">
        <w:rPr>
          <w:rFonts w:ascii="Akhbar MT" w:hAnsi="AGA Arabesque" w:cs="Akhbar MT"/>
          <w:sz w:val="40"/>
          <w:szCs w:val="40"/>
          <w:rtl/>
        </w:rPr>
        <w:t>، وقال:</w:t>
      </w:r>
      <w:r>
        <w:rPr>
          <w:rFonts w:cs="Akhbar MT"/>
          <w:sz w:val="40"/>
          <w:szCs w:val="40"/>
        </w:rPr>
        <w:sym w:font="AGA Arabesque" w:char="F07D"/>
      </w:r>
      <w:r w:rsidRPr="00905C75">
        <w:rPr>
          <w:rFonts w:ascii="Akhbar MT" w:hAnsi="AGA Arabesque" w:cs="Akhbar MT"/>
          <w:sz w:val="40"/>
          <w:szCs w:val="40"/>
          <w:rtl/>
        </w:rPr>
        <w:t>إِنَّ اللَّهَ لَا يَظْلِمُ النَّاسَ شَيْئًا</w:t>
      </w:r>
      <w:r w:rsidRPr="00905C75">
        <w:rPr>
          <w:rFonts w:ascii="Akhbar MT" w:hAnsi="AGA Arabesque" w:cs="Akhbar MT"/>
          <w:sz w:val="40"/>
          <w:szCs w:val="40"/>
        </w:rPr>
        <w:t></w:t>
      </w:r>
      <w:r w:rsidRPr="00905C75">
        <w:rPr>
          <w:rFonts w:ascii="Akhbar MT" w:hAnsi="AGA Arabesque" w:cs="Akhbar MT"/>
          <w:sz w:val="40"/>
          <w:szCs w:val="40"/>
          <w:rtl/>
        </w:rPr>
        <w:t>، وقال:</w:t>
      </w:r>
      <w:r>
        <w:rPr>
          <w:rFonts w:ascii="Akhbar MT" w:hAnsi="AGA Arabesque" w:cs="Akhbar MT" w:hint="cs"/>
          <w:sz w:val="40"/>
          <w:szCs w:val="40"/>
          <w:rtl/>
        </w:rPr>
        <w:t xml:space="preserve"> </w:t>
      </w:r>
      <w:r w:rsidRPr="00905C75">
        <w:rPr>
          <w:rFonts w:ascii="Akhbar MT" w:hAnsi="AGA Arabesque" w:cs="Akhbar MT"/>
          <w:sz w:val="40"/>
          <w:szCs w:val="40"/>
        </w:rPr>
        <w:t></w:t>
      </w:r>
      <w:r w:rsidRPr="00905C75">
        <w:rPr>
          <w:rFonts w:ascii="Akhbar MT" w:hAnsi="AGA Arabesque" w:cs="Akhbar MT"/>
          <w:sz w:val="40"/>
          <w:szCs w:val="40"/>
          <w:rtl/>
        </w:rPr>
        <w:t>إِنَّ اللَّهَ لَا يَظْلِمُ مِثْقَالَ ذَرَّةٍ</w:t>
      </w:r>
      <w:r w:rsidRPr="00905C75">
        <w:rPr>
          <w:rFonts w:ascii="Akhbar MT" w:hAnsi="AGA Arabesque" w:cs="Akhbar MT"/>
          <w:sz w:val="40"/>
          <w:szCs w:val="40"/>
        </w:rPr>
        <w:t></w:t>
      </w:r>
      <w:r w:rsidRPr="00905C75">
        <w:rPr>
          <w:rFonts w:ascii="Akhbar MT" w:hAnsi="AGA Arabesque" w:cs="Akhbar MT"/>
          <w:sz w:val="40"/>
          <w:szCs w:val="40"/>
          <w:rtl/>
        </w:rPr>
        <w:t>، وقال</w:t>
      </w:r>
      <w:r w:rsidRPr="00905C75">
        <w:rPr>
          <w:rFonts w:ascii="Akhbar MT" w:hAnsi="AGA Arabesque" w:cs="Akhbar MT" w:hint="cs"/>
          <w:sz w:val="40"/>
          <w:szCs w:val="40"/>
          <w:rtl/>
        </w:rPr>
        <w:t xml:space="preserve">: </w:t>
      </w:r>
      <w:r w:rsidRPr="00905C75">
        <w:rPr>
          <w:rFonts w:ascii="Akhbar MT" w:hAnsi="AGA Arabesque" w:cs="Akhbar MT"/>
          <w:sz w:val="40"/>
          <w:szCs w:val="40"/>
        </w:rPr>
        <w:t></w:t>
      </w:r>
      <w:r w:rsidRPr="00905C75">
        <w:rPr>
          <w:rFonts w:ascii="Akhbar MT" w:hAnsi="AGA Arabesque" w:cs="Akhbar MT"/>
          <w:sz w:val="40"/>
          <w:szCs w:val="40"/>
          <w:rtl/>
        </w:rPr>
        <w:t>وَمَنْ يَعْمَلْ مِنَ الصَّالِحَاتِ وَهُوَ مُؤْمِنٌ فَلَا يَخَافُ ظُلْمًا وَلَا هَضْمًا</w:t>
      </w:r>
      <w:r w:rsidRPr="00905C75">
        <w:rPr>
          <w:rFonts w:ascii="Akhbar MT" w:hAnsi="AGA Arabesque" w:cs="Akhbar MT"/>
          <w:sz w:val="40"/>
          <w:szCs w:val="40"/>
        </w:rPr>
        <w:t></w:t>
      </w:r>
      <w:r w:rsidRPr="00905C75">
        <w:rPr>
          <w:rFonts w:ascii="Akhbar MT" w:hAnsi="AGA Arabesque" w:cs="Akhbar MT" w:hint="cs"/>
          <w:sz w:val="40"/>
          <w:szCs w:val="40"/>
          <w:rtl/>
        </w:rPr>
        <w:t>, والهضم:</w:t>
      </w:r>
      <w:r w:rsidRPr="00905C75">
        <w:rPr>
          <w:rFonts w:ascii="Akhbar MT" w:hAnsi="AGA Arabesque" w:cs="Akhbar MT"/>
          <w:sz w:val="40"/>
          <w:szCs w:val="40"/>
          <w:rtl/>
        </w:rPr>
        <w:t xml:space="preserve"> </w:t>
      </w:r>
      <w:r w:rsidRPr="00905C75">
        <w:rPr>
          <w:rFonts w:ascii="Akhbar MT" w:hAnsi="AGA Arabesque" w:cs="Akhbar MT" w:hint="cs"/>
          <w:sz w:val="40"/>
          <w:szCs w:val="40"/>
          <w:rtl/>
        </w:rPr>
        <w:t>أن</w:t>
      </w:r>
      <w:r w:rsidRPr="00905C75">
        <w:rPr>
          <w:rFonts w:ascii="Akhbar MT" w:hAnsi="AGA Arabesque" w:cs="Akhbar MT"/>
          <w:sz w:val="40"/>
          <w:szCs w:val="40"/>
          <w:rtl/>
        </w:rPr>
        <w:t xml:space="preserve"> </w:t>
      </w:r>
      <w:r w:rsidRPr="00905C75">
        <w:rPr>
          <w:rFonts w:ascii="Akhbar MT" w:hAnsi="AGA Arabesque" w:cs="Akhbar MT" w:hint="cs"/>
          <w:sz w:val="40"/>
          <w:szCs w:val="40"/>
          <w:rtl/>
        </w:rPr>
        <w:t>ينقص</w:t>
      </w:r>
      <w:r w:rsidRPr="00905C75">
        <w:rPr>
          <w:rFonts w:ascii="Akhbar MT" w:hAnsi="AGA Arabesque" w:cs="Akhbar MT"/>
          <w:sz w:val="40"/>
          <w:szCs w:val="40"/>
          <w:rtl/>
        </w:rPr>
        <w:t xml:space="preserve"> </w:t>
      </w:r>
      <w:r w:rsidRPr="00905C75">
        <w:rPr>
          <w:rFonts w:ascii="Akhbar MT" w:hAnsi="AGA Arabesque" w:cs="Akhbar MT" w:hint="cs"/>
          <w:sz w:val="40"/>
          <w:szCs w:val="40"/>
          <w:rtl/>
        </w:rPr>
        <w:t>من</w:t>
      </w:r>
      <w:r w:rsidRPr="00905C75">
        <w:rPr>
          <w:rFonts w:ascii="Akhbar MT" w:hAnsi="AGA Arabesque" w:cs="Akhbar MT"/>
          <w:sz w:val="40"/>
          <w:szCs w:val="40"/>
          <w:rtl/>
        </w:rPr>
        <w:t xml:space="preserve"> </w:t>
      </w:r>
      <w:r w:rsidRPr="00905C75">
        <w:rPr>
          <w:rFonts w:ascii="Akhbar MT" w:hAnsi="AGA Arabesque" w:cs="Akhbar MT" w:hint="cs"/>
          <w:sz w:val="40"/>
          <w:szCs w:val="40"/>
          <w:rtl/>
        </w:rPr>
        <w:t>جزاء</w:t>
      </w:r>
      <w:r w:rsidRPr="00905C75">
        <w:rPr>
          <w:rFonts w:ascii="Akhbar MT" w:hAnsi="AGA Arabesque" w:cs="Akhbar MT"/>
          <w:sz w:val="40"/>
          <w:szCs w:val="40"/>
          <w:rtl/>
        </w:rPr>
        <w:t xml:space="preserve"> </w:t>
      </w:r>
      <w:r w:rsidRPr="00905C75">
        <w:rPr>
          <w:rFonts w:ascii="Akhbar MT" w:hAnsi="AGA Arabesque" w:cs="Akhbar MT" w:hint="cs"/>
          <w:sz w:val="40"/>
          <w:szCs w:val="40"/>
          <w:rtl/>
        </w:rPr>
        <w:t>حسناته،</w:t>
      </w:r>
      <w:r w:rsidRPr="00905C75">
        <w:rPr>
          <w:rFonts w:ascii="Akhbar MT" w:hAnsi="AGA Arabesque" w:cs="Akhbar MT"/>
          <w:sz w:val="40"/>
          <w:szCs w:val="40"/>
          <w:rtl/>
        </w:rPr>
        <w:t xml:space="preserve"> </w:t>
      </w:r>
      <w:r w:rsidRPr="00905C75">
        <w:rPr>
          <w:rFonts w:ascii="Akhbar MT" w:hAnsi="AGA Arabesque" w:cs="Akhbar MT" w:hint="cs"/>
          <w:sz w:val="40"/>
          <w:szCs w:val="40"/>
          <w:rtl/>
        </w:rPr>
        <w:t>والظلم:</w:t>
      </w:r>
      <w:r w:rsidRPr="00905C75">
        <w:rPr>
          <w:rFonts w:ascii="Akhbar MT" w:hAnsi="AGA Arabesque" w:cs="Akhbar MT"/>
          <w:sz w:val="40"/>
          <w:szCs w:val="40"/>
          <w:rtl/>
        </w:rPr>
        <w:t xml:space="preserve"> </w:t>
      </w:r>
      <w:r w:rsidRPr="00905C75">
        <w:rPr>
          <w:rFonts w:ascii="Akhbar MT" w:hAnsi="AGA Arabesque" w:cs="Akhbar MT" w:hint="cs"/>
          <w:sz w:val="40"/>
          <w:szCs w:val="40"/>
          <w:rtl/>
        </w:rPr>
        <w:t>أن</w:t>
      </w:r>
      <w:r w:rsidRPr="00905C75">
        <w:rPr>
          <w:rFonts w:ascii="Akhbar MT" w:hAnsi="AGA Arabesque" w:cs="Akhbar MT"/>
          <w:sz w:val="40"/>
          <w:szCs w:val="40"/>
          <w:rtl/>
        </w:rPr>
        <w:t xml:space="preserve"> </w:t>
      </w:r>
      <w:r w:rsidRPr="00905C75">
        <w:rPr>
          <w:rFonts w:ascii="Akhbar MT" w:hAnsi="AGA Arabesque" w:cs="Akhbar MT" w:hint="cs"/>
          <w:sz w:val="40"/>
          <w:szCs w:val="40"/>
          <w:rtl/>
        </w:rPr>
        <w:t>يعاقب</w:t>
      </w:r>
      <w:r w:rsidRPr="00905C75">
        <w:rPr>
          <w:rFonts w:ascii="Akhbar MT" w:hAnsi="AGA Arabesque" w:cs="Akhbar MT"/>
          <w:sz w:val="40"/>
          <w:szCs w:val="40"/>
          <w:rtl/>
        </w:rPr>
        <w:t xml:space="preserve"> </w:t>
      </w:r>
      <w:r w:rsidRPr="00905C75">
        <w:rPr>
          <w:rFonts w:ascii="Akhbar MT" w:hAnsi="AGA Arabesque" w:cs="Akhbar MT" w:hint="cs"/>
          <w:sz w:val="40"/>
          <w:szCs w:val="40"/>
          <w:rtl/>
        </w:rPr>
        <w:t>بذنوب</w:t>
      </w:r>
      <w:r w:rsidRPr="00905C75">
        <w:rPr>
          <w:rFonts w:ascii="Akhbar MT" w:hAnsi="AGA Arabesque" w:cs="Akhbar MT"/>
          <w:sz w:val="40"/>
          <w:szCs w:val="40"/>
          <w:rtl/>
        </w:rPr>
        <w:t xml:space="preserve"> </w:t>
      </w:r>
      <w:r w:rsidRPr="00905C75">
        <w:rPr>
          <w:rFonts w:ascii="Akhbar MT" w:hAnsi="AGA Arabesque" w:cs="Akhbar MT" w:hint="cs"/>
          <w:sz w:val="40"/>
          <w:szCs w:val="40"/>
          <w:rtl/>
        </w:rPr>
        <w:t>غيره،</w:t>
      </w:r>
      <w:r w:rsidRPr="00905C75">
        <w:rPr>
          <w:rFonts w:ascii="Akhbar MT" w:hAnsi="AGA Arabesque" w:cs="Akhbar MT"/>
          <w:sz w:val="40"/>
          <w:szCs w:val="40"/>
          <w:rtl/>
        </w:rPr>
        <w:t xml:space="preserve"> </w:t>
      </w:r>
      <w:r w:rsidRPr="00905C75">
        <w:rPr>
          <w:rFonts w:ascii="Akhbar MT" w:hAnsi="AGA Arabesque" w:cs="Akhbar MT" w:hint="cs"/>
          <w:sz w:val="40"/>
          <w:szCs w:val="40"/>
          <w:rtl/>
        </w:rPr>
        <w:t>ومثل</w:t>
      </w:r>
      <w:r w:rsidRPr="00905C75">
        <w:rPr>
          <w:rFonts w:ascii="Akhbar MT" w:hAnsi="AGA Arabesque" w:cs="Akhbar MT"/>
          <w:sz w:val="40"/>
          <w:szCs w:val="40"/>
          <w:rtl/>
        </w:rPr>
        <w:t xml:space="preserve"> </w:t>
      </w:r>
      <w:r w:rsidRPr="00905C75">
        <w:rPr>
          <w:rFonts w:ascii="Akhbar MT" w:hAnsi="AGA Arabesque" w:cs="Akhbar MT" w:hint="cs"/>
          <w:sz w:val="40"/>
          <w:szCs w:val="40"/>
          <w:rtl/>
        </w:rPr>
        <w:t>هذا</w:t>
      </w:r>
      <w:r w:rsidRPr="00905C75">
        <w:rPr>
          <w:rFonts w:ascii="Akhbar MT" w:hAnsi="AGA Arabesque" w:cs="Akhbar MT"/>
          <w:sz w:val="40"/>
          <w:szCs w:val="40"/>
          <w:rtl/>
        </w:rPr>
        <w:t xml:space="preserve"> </w:t>
      </w:r>
      <w:r w:rsidRPr="00905C75">
        <w:rPr>
          <w:rFonts w:ascii="Akhbar MT" w:hAnsi="AGA Arabesque" w:cs="Akhbar MT" w:hint="cs"/>
          <w:sz w:val="40"/>
          <w:szCs w:val="40"/>
          <w:rtl/>
        </w:rPr>
        <w:t>كثير</w:t>
      </w:r>
      <w:r w:rsidRPr="00905C75">
        <w:rPr>
          <w:rFonts w:ascii="Akhbar MT" w:hAnsi="AGA Arabesque" w:cs="Akhbar MT"/>
          <w:sz w:val="40"/>
          <w:szCs w:val="40"/>
          <w:rtl/>
        </w:rPr>
        <w:t xml:space="preserve"> </w:t>
      </w:r>
      <w:r w:rsidRPr="00905C75">
        <w:rPr>
          <w:rFonts w:ascii="Akhbar MT" w:hAnsi="AGA Arabesque" w:cs="Akhbar MT" w:hint="cs"/>
          <w:sz w:val="40"/>
          <w:szCs w:val="40"/>
          <w:rtl/>
        </w:rPr>
        <w:t>في</w:t>
      </w:r>
      <w:r w:rsidRPr="00905C75">
        <w:rPr>
          <w:rFonts w:ascii="Akhbar MT" w:hAnsi="AGA Arabesque" w:cs="Akhbar MT"/>
          <w:sz w:val="40"/>
          <w:szCs w:val="40"/>
          <w:rtl/>
        </w:rPr>
        <w:t xml:space="preserve"> </w:t>
      </w:r>
      <w:r w:rsidRPr="00905C75">
        <w:rPr>
          <w:rFonts w:ascii="Akhbar MT" w:hAnsi="AGA Arabesque" w:cs="Akhbar MT" w:hint="cs"/>
          <w:sz w:val="40"/>
          <w:szCs w:val="40"/>
          <w:rtl/>
        </w:rPr>
        <w:t>القرآن، وهو</w:t>
      </w:r>
      <w:r w:rsidRPr="00905C75">
        <w:rPr>
          <w:rFonts w:ascii="Akhbar MT" w:hAnsi="AGA Arabesque" w:cs="Akhbar MT"/>
          <w:sz w:val="40"/>
          <w:szCs w:val="40"/>
          <w:rtl/>
        </w:rPr>
        <w:t xml:space="preserve"> </w:t>
      </w:r>
      <w:r w:rsidRPr="00E638F9">
        <w:rPr>
          <w:rFonts w:ascii="Akhbar MT" w:hAnsi="AGA Arabesque" w:cs="Akhbar MT" w:hint="cs"/>
          <w:b/>
          <w:bCs/>
          <w:sz w:val="40"/>
          <w:szCs w:val="40"/>
          <w:rtl/>
        </w:rPr>
        <w:t>مما</w:t>
      </w:r>
      <w:r w:rsidRPr="00E638F9">
        <w:rPr>
          <w:rFonts w:ascii="Akhbar MT" w:hAnsi="AGA Arabesque" w:cs="Akhbar MT"/>
          <w:b/>
          <w:bCs/>
          <w:sz w:val="40"/>
          <w:szCs w:val="40"/>
          <w:rtl/>
        </w:rPr>
        <w:t xml:space="preserve"> </w:t>
      </w:r>
      <w:r w:rsidRPr="00E638F9">
        <w:rPr>
          <w:rFonts w:ascii="Akhbar MT" w:hAnsi="AGA Arabesque" w:cs="Akhbar MT" w:hint="cs"/>
          <w:b/>
          <w:bCs/>
          <w:sz w:val="40"/>
          <w:szCs w:val="40"/>
          <w:rtl/>
        </w:rPr>
        <w:t>يدل</w:t>
      </w:r>
      <w:r w:rsidRPr="00E638F9">
        <w:rPr>
          <w:rFonts w:ascii="Akhbar MT" w:hAnsi="AGA Arabesque" w:cs="Akhbar MT"/>
          <w:b/>
          <w:bCs/>
          <w:sz w:val="40"/>
          <w:szCs w:val="40"/>
          <w:rtl/>
        </w:rPr>
        <w:t xml:space="preserve"> </w:t>
      </w:r>
      <w:r w:rsidRPr="00E638F9">
        <w:rPr>
          <w:rFonts w:ascii="Akhbar MT" w:hAnsi="AGA Arabesque" w:cs="Akhbar MT" w:hint="cs"/>
          <w:b/>
          <w:bCs/>
          <w:sz w:val="40"/>
          <w:szCs w:val="40"/>
          <w:rtl/>
        </w:rPr>
        <w:t>على</w:t>
      </w:r>
      <w:r w:rsidRPr="00E638F9">
        <w:rPr>
          <w:rFonts w:ascii="Akhbar MT" w:hAnsi="AGA Arabesque" w:cs="Akhbar MT"/>
          <w:b/>
          <w:bCs/>
          <w:sz w:val="40"/>
          <w:szCs w:val="40"/>
          <w:rtl/>
        </w:rPr>
        <w:t xml:space="preserve"> </w:t>
      </w:r>
      <w:r w:rsidRPr="00E638F9">
        <w:rPr>
          <w:rFonts w:ascii="Akhbar MT" w:hAnsi="AGA Arabesque" w:cs="Akhbar MT" w:hint="cs"/>
          <w:b/>
          <w:bCs/>
          <w:sz w:val="40"/>
          <w:szCs w:val="40"/>
          <w:rtl/>
        </w:rPr>
        <w:t>أن</w:t>
      </w:r>
      <w:r w:rsidRPr="00E638F9">
        <w:rPr>
          <w:rFonts w:ascii="Akhbar MT" w:hAnsi="AGA Arabesque" w:cs="Akhbar MT"/>
          <w:b/>
          <w:bCs/>
          <w:sz w:val="40"/>
          <w:szCs w:val="40"/>
          <w:rtl/>
        </w:rPr>
        <w:t xml:space="preserve"> </w:t>
      </w:r>
      <w:r w:rsidRPr="00E638F9">
        <w:rPr>
          <w:rFonts w:ascii="Akhbar MT" w:hAnsi="AGA Arabesque" w:cs="Akhbar MT" w:hint="cs"/>
          <w:b/>
          <w:bCs/>
          <w:sz w:val="40"/>
          <w:szCs w:val="40"/>
          <w:rtl/>
        </w:rPr>
        <w:t>الله</w:t>
      </w:r>
      <w:r w:rsidRPr="00E638F9">
        <w:rPr>
          <w:rFonts w:ascii="Akhbar MT" w:hAnsi="AGA Arabesque" w:cs="Akhbar MT"/>
          <w:b/>
          <w:bCs/>
          <w:sz w:val="40"/>
          <w:szCs w:val="40"/>
          <w:rtl/>
        </w:rPr>
        <w:t xml:space="preserve"> </w:t>
      </w:r>
      <w:r w:rsidRPr="00E638F9">
        <w:rPr>
          <w:rFonts w:ascii="Akhbar MT" w:hAnsi="AGA Arabesque" w:cs="Akhbar MT" w:hint="cs"/>
          <w:b/>
          <w:bCs/>
          <w:sz w:val="40"/>
          <w:szCs w:val="40"/>
          <w:rtl/>
        </w:rPr>
        <w:t>قادر</w:t>
      </w:r>
      <w:r w:rsidRPr="00E638F9">
        <w:rPr>
          <w:rFonts w:ascii="Akhbar MT" w:hAnsi="AGA Arabesque" w:cs="Akhbar MT"/>
          <w:b/>
          <w:bCs/>
          <w:sz w:val="40"/>
          <w:szCs w:val="40"/>
          <w:rtl/>
        </w:rPr>
        <w:t xml:space="preserve"> </w:t>
      </w:r>
      <w:r w:rsidRPr="00E638F9">
        <w:rPr>
          <w:rFonts w:ascii="Akhbar MT" w:hAnsi="AGA Arabesque" w:cs="Akhbar MT" w:hint="cs"/>
          <w:b/>
          <w:bCs/>
          <w:sz w:val="40"/>
          <w:szCs w:val="40"/>
          <w:rtl/>
        </w:rPr>
        <w:t>على</w:t>
      </w:r>
      <w:r w:rsidRPr="00E638F9">
        <w:rPr>
          <w:rFonts w:ascii="Akhbar MT" w:hAnsi="AGA Arabesque" w:cs="Akhbar MT"/>
          <w:b/>
          <w:bCs/>
          <w:sz w:val="40"/>
          <w:szCs w:val="40"/>
          <w:rtl/>
        </w:rPr>
        <w:t xml:space="preserve"> </w:t>
      </w:r>
      <w:r w:rsidRPr="00E638F9">
        <w:rPr>
          <w:rFonts w:ascii="Akhbar MT" w:hAnsi="AGA Arabesque" w:cs="Akhbar MT" w:hint="cs"/>
          <w:b/>
          <w:bCs/>
          <w:sz w:val="40"/>
          <w:szCs w:val="40"/>
          <w:rtl/>
        </w:rPr>
        <w:t>الظلم،</w:t>
      </w:r>
      <w:r w:rsidRPr="00E638F9">
        <w:rPr>
          <w:rFonts w:ascii="Akhbar MT" w:hAnsi="AGA Arabesque" w:cs="Akhbar MT"/>
          <w:b/>
          <w:bCs/>
          <w:sz w:val="40"/>
          <w:szCs w:val="40"/>
          <w:rtl/>
        </w:rPr>
        <w:t xml:space="preserve"> </w:t>
      </w:r>
      <w:r w:rsidRPr="00E638F9">
        <w:rPr>
          <w:rFonts w:ascii="Akhbar MT" w:hAnsi="AGA Arabesque" w:cs="Akhbar MT" w:hint="cs"/>
          <w:b/>
          <w:bCs/>
          <w:sz w:val="40"/>
          <w:szCs w:val="40"/>
          <w:rtl/>
        </w:rPr>
        <w:t>ولكنه</w:t>
      </w:r>
      <w:r w:rsidRPr="00E638F9">
        <w:rPr>
          <w:rFonts w:ascii="Akhbar MT" w:hAnsi="AGA Arabesque" w:cs="Akhbar MT"/>
          <w:b/>
          <w:bCs/>
          <w:sz w:val="40"/>
          <w:szCs w:val="40"/>
          <w:rtl/>
        </w:rPr>
        <w:t xml:space="preserve"> </w:t>
      </w:r>
      <w:r w:rsidRPr="00E638F9">
        <w:rPr>
          <w:rFonts w:ascii="Akhbar MT" w:hAnsi="AGA Arabesque" w:cs="Akhbar MT" w:hint="cs"/>
          <w:b/>
          <w:bCs/>
          <w:sz w:val="40"/>
          <w:szCs w:val="40"/>
          <w:rtl/>
        </w:rPr>
        <w:t>لا</w:t>
      </w:r>
      <w:r w:rsidRPr="00E638F9">
        <w:rPr>
          <w:rFonts w:ascii="Akhbar MT" w:hAnsi="AGA Arabesque" w:cs="Akhbar MT"/>
          <w:b/>
          <w:bCs/>
          <w:sz w:val="40"/>
          <w:szCs w:val="40"/>
          <w:rtl/>
        </w:rPr>
        <w:t xml:space="preserve"> </w:t>
      </w:r>
      <w:r w:rsidRPr="00E638F9">
        <w:rPr>
          <w:rFonts w:ascii="Akhbar MT" w:hAnsi="AGA Arabesque" w:cs="Akhbar MT" w:hint="cs"/>
          <w:b/>
          <w:bCs/>
          <w:sz w:val="40"/>
          <w:szCs w:val="40"/>
          <w:rtl/>
        </w:rPr>
        <w:t>يفعله</w:t>
      </w:r>
      <w:r w:rsidRPr="00E638F9">
        <w:rPr>
          <w:rFonts w:ascii="Akhbar MT" w:hAnsi="AGA Arabesque" w:cs="Akhbar MT"/>
          <w:b/>
          <w:bCs/>
          <w:sz w:val="40"/>
          <w:szCs w:val="40"/>
          <w:rtl/>
        </w:rPr>
        <w:t xml:space="preserve"> </w:t>
      </w:r>
      <w:r w:rsidRPr="00E638F9">
        <w:rPr>
          <w:rFonts w:ascii="Akhbar MT" w:hAnsi="AGA Arabesque" w:cs="Akhbar MT" w:hint="cs"/>
          <w:b/>
          <w:bCs/>
          <w:sz w:val="40"/>
          <w:szCs w:val="40"/>
          <w:rtl/>
        </w:rPr>
        <w:t>فضلاً</w:t>
      </w:r>
      <w:r w:rsidRPr="00E638F9">
        <w:rPr>
          <w:rFonts w:ascii="Akhbar MT" w:hAnsi="AGA Arabesque" w:cs="Akhbar MT"/>
          <w:b/>
          <w:bCs/>
          <w:sz w:val="40"/>
          <w:szCs w:val="40"/>
          <w:rtl/>
        </w:rPr>
        <w:t xml:space="preserve"> </w:t>
      </w:r>
      <w:r w:rsidRPr="00E638F9">
        <w:rPr>
          <w:rFonts w:ascii="Akhbar MT" w:hAnsi="AGA Arabesque" w:cs="Akhbar MT" w:hint="cs"/>
          <w:b/>
          <w:bCs/>
          <w:sz w:val="40"/>
          <w:szCs w:val="40"/>
          <w:rtl/>
        </w:rPr>
        <w:t>منه</w:t>
      </w:r>
      <w:r w:rsidRPr="00E638F9">
        <w:rPr>
          <w:rFonts w:ascii="Akhbar MT" w:hAnsi="AGA Arabesque" w:cs="Akhbar MT"/>
          <w:b/>
          <w:bCs/>
          <w:sz w:val="40"/>
          <w:szCs w:val="40"/>
          <w:rtl/>
        </w:rPr>
        <w:t xml:space="preserve"> </w:t>
      </w:r>
      <w:r w:rsidRPr="00E638F9">
        <w:rPr>
          <w:rFonts w:ascii="Akhbar MT" w:hAnsi="AGA Arabesque" w:cs="Akhbar MT" w:hint="cs"/>
          <w:b/>
          <w:bCs/>
          <w:sz w:val="40"/>
          <w:szCs w:val="40"/>
          <w:rtl/>
        </w:rPr>
        <w:t>وجودًا</w:t>
      </w:r>
      <w:r w:rsidRPr="00E638F9">
        <w:rPr>
          <w:rFonts w:ascii="Akhbar MT" w:hAnsi="AGA Arabesque" w:cs="Akhbar MT"/>
          <w:b/>
          <w:bCs/>
          <w:sz w:val="40"/>
          <w:szCs w:val="40"/>
          <w:rtl/>
        </w:rPr>
        <w:t xml:space="preserve"> </w:t>
      </w:r>
      <w:r w:rsidRPr="00E638F9">
        <w:rPr>
          <w:rFonts w:ascii="Akhbar MT" w:hAnsi="AGA Arabesque" w:cs="Akhbar MT" w:hint="cs"/>
          <w:b/>
          <w:bCs/>
          <w:sz w:val="40"/>
          <w:szCs w:val="40"/>
          <w:rtl/>
        </w:rPr>
        <w:t>وكرمًا</w:t>
      </w:r>
      <w:r w:rsidRPr="00E638F9">
        <w:rPr>
          <w:rFonts w:ascii="Akhbar MT" w:hAnsi="AGA Arabesque" w:cs="Akhbar MT"/>
          <w:b/>
          <w:bCs/>
          <w:sz w:val="40"/>
          <w:szCs w:val="40"/>
          <w:rtl/>
        </w:rPr>
        <w:t xml:space="preserve"> </w:t>
      </w:r>
      <w:r w:rsidRPr="00E638F9">
        <w:rPr>
          <w:rFonts w:ascii="Akhbar MT" w:hAnsi="AGA Arabesque" w:cs="Akhbar MT" w:hint="cs"/>
          <w:b/>
          <w:bCs/>
          <w:sz w:val="40"/>
          <w:szCs w:val="40"/>
          <w:rtl/>
        </w:rPr>
        <w:t>وإحسانًا</w:t>
      </w:r>
      <w:r w:rsidRPr="00E638F9">
        <w:rPr>
          <w:rFonts w:ascii="Akhbar MT" w:hAnsi="AGA Arabesque" w:cs="Akhbar MT"/>
          <w:b/>
          <w:bCs/>
          <w:sz w:val="40"/>
          <w:szCs w:val="40"/>
          <w:rtl/>
        </w:rPr>
        <w:t xml:space="preserve"> </w:t>
      </w:r>
      <w:r w:rsidRPr="00E638F9">
        <w:rPr>
          <w:rFonts w:ascii="Akhbar MT" w:hAnsi="AGA Arabesque" w:cs="Akhbar MT" w:hint="cs"/>
          <w:b/>
          <w:bCs/>
          <w:sz w:val="40"/>
          <w:szCs w:val="40"/>
          <w:rtl/>
        </w:rPr>
        <w:t>إلى</w:t>
      </w:r>
      <w:r w:rsidRPr="00E638F9">
        <w:rPr>
          <w:rFonts w:ascii="Akhbar MT" w:hAnsi="AGA Arabesque" w:cs="Akhbar MT"/>
          <w:b/>
          <w:bCs/>
          <w:sz w:val="40"/>
          <w:szCs w:val="40"/>
          <w:rtl/>
        </w:rPr>
        <w:t xml:space="preserve"> </w:t>
      </w:r>
      <w:r w:rsidRPr="00E638F9">
        <w:rPr>
          <w:rFonts w:ascii="Akhbar MT" w:hAnsi="AGA Arabesque" w:cs="Akhbar MT" w:hint="cs"/>
          <w:b/>
          <w:bCs/>
          <w:sz w:val="40"/>
          <w:szCs w:val="40"/>
          <w:rtl/>
        </w:rPr>
        <w:t>عباده</w:t>
      </w:r>
      <w:r w:rsidRPr="00905C75">
        <w:rPr>
          <w:rFonts w:ascii="Akhbar MT" w:hAnsi="AGA Arabesque" w:cs="Akhbar MT" w:hint="cs"/>
          <w:sz w:val="40"/>
          <w:szCs w:val="40"/>
          <w:rtl/>
        </w:rPr>
        <w:t>".</w:t>
      </w:r>
    </w:p>
    <w:p w:rsidR="00D3554B" w:rsidRPr="00905C75" w:rsidRDefault="00D3554B" w:rsidP="00A901B2">
      <w:pPr>
        <w:spacing w:line="540" w:lineRule="exact"/>
        <w:ind w:left="45"/>
        <w:jc w:val="both"/>
        <w:rPr>
          <w:rFonts w:ascii="Akhbar MT" w:hAnsi="AGA Arabesque" w:cs="Akhbar MT"/>
          <w:sz w:val="40"/>
          <w:szCs w:val="40"/>
          <w:rtl/>
        </w:rPr>
      </w:pPr>
      <w:r w:rsidRPr="00905C75">
        <w:rPr>
          <w:rFonts w:ascii="Akhbar MT" w:hAnsi="AGA Arabesque" w:cs="Akhbar MT" w:hint="cs"/>
          <w:sz w:val="40"/>
          <w:szCs w:val="40"/>
          <w:rtl/>
        </w:rPr>
        <w:t xml:space="preserve">وقال الشيخ </w:t>
      </w:r>
      <w:r>
        <w:rPr>
          <w:rFonts w:ascii="Akhbar MT" w:hAnsi="AGA Arabesque" w:cs="Akhbar MT" w:hint="cs"/>
          <w:sz w:val="40"/>
          <w:szCs w:val="40"/>
          <w:rtl/>
        </w:rPr>
        <w:t xml:space="preserve">العلامة </w:t>
      </w:r>
      <w:r w:rsidRPr="00905C75">
        <w:rPr>
          <w:rFonts w:ascii="Akhbar MT" w:hAnsi="AGA Arabesque" w:cs="Akhbar MT" w:hint="cs"/>
          <w:sz w:val="40"/>
          <w:szCs w:val="40"/>
          <w:rtl/>
        </w:rPr>
        <w:t xml:space="preserve">محمد بن صالح بن عثيمين (كما في نهاية كتاب أحكام القرآن) عند قوله </w:t>
      </w:r>
      <w:r w:rsidRPr="00DB5241">
        <w:rPr>
          <w:rFonts w:ascii="Akhbar MT" w:hAnsi="AGA Arabesque" w:cs="Akhbar MT" w:hint="cs"/>
          <w:b/>
          <w:bCs/>
          <w:sz w:val="40"/>
          <w:szCs w:val="40"/>
          <w:rtl/>
        </w:rPr>
        <w:t>-</w:t>
      </w:r>
      <w:r>
        <w:rPr>
          <w:rFonts w:ascii="Akhbar MT" w:hAnsi="AGA Arabesque" w:cs="Akhbar MT" w:hint="cs"/>
          <w:sz w:val="40"/>
          <w:szCs w:val="40"/>
          <w:rtl/>
        </w:rPr>
        <w:t xml:space="preserve"> </w:t>
      </w:r>
      <w:r w:rsidRPr="00905C75">
        <w:rPr>
          <w:rFonts w:ascii="Akhbar MT" w:hAnsi="AGA Arabesque" w:cs="Akhbar MT" w:hint="cs"/>
          <w:sz w:val="40"/>
          <w:szCs w:val="40"/>
          <w:rtl/>
        </w:rPr>
        <w:t>تعالى</w:t>
      </w:r>
      <w:r>
        <w:rPr>
          <w:rFonts w:ascii="Akhbar MT" w:hAnsi="AGA Arabesque" w:cs="Akhbar MT" w:hint="cs"/>
          <w:sz w:val="40"/>
          <w:szCs w:val="40"/>
          <w:rtl/>
        </w:rPr>
        <w:t xml:space="preserve"> </w:t>
      </w:r>
      <w:r w:rsidRPr="00DB5241">
        <w:rPr>
          <w:rFonts w:ascii="Akhbar MT" w:hAnsi="AGA Arabesque" w:cs="Akhbar MT" w:hint="cs"/>
          <w:b/>
          <w:bCs/>
          <w:sz w:val="40"/>
          <w:szCs w:val="40"/>
          <w:rtl/>
        </w:rPr>
        <w:t>-</w:t>
      </w:r>
      <w:r>
        <w:rPr>
          <w:rFonts w:ascii="Akhbar MT" w:hAnsi="AGA Arabesque" w:cs="Akhbar MT" w:hint="cs"/>
          <w:sz w:val="40"/>
          <w:szCs w:val="40"/>
          <w:rtl/>
        </w:rPr>
        <w:t>:</w:t>
      </w:r>
      <w:r w:rsidRPr="00905C75">
        <w:rPr>
          <w:rFonts w:ascii="Akhbar MT" w:hAnsi="AGA Arabesque" w:cs="Akhbar MT" w:hint="cs"/>
          <w:sz w:val="40"/>
          <w:szCs w:val="40"/>
          <w:rtl/>
        </w:rPr>
        <w:t xml:space="preserve"> </w:t>
      </w:r>
      <w:r>
        <w:rPr>
          <w:rFonts w:ascii="Akhbar MT" w:hAnsi="AGA Arabesque" w:cs="Akhbar MT" w:hint="cs"/>
          <w:sz w:val="40"/>
          <w:szCs w:val="40"/>
        </w:rPr>
        <w:sym w:font="AGA Arabesque" w:char="F05D"/>
      </w:r>
      <w:r w:rsidRPr="00905C75">
        <w:rPr>
          <w:rFonts w:ascii="Akhbar MT" w:hAnsi="AGA Arabesque" w:cs="Akhbar MT"/>
          <w:sz w:val="40"/>
          <w:szCs w:val="40"/>
          <w:rtl/>
        </w:rPr>
        <w:t>وَمَا اللَّهُ بِغَافِلٍ عَمَّا تَعْمَلُونَ</w:t>
      </w:r>
      <w:r>
        <w:rPr>
          <w:rFonts w:ascii="Akhbar MT" w:hAnsi="AGA Arabesque" w:cs="Akhbar MT" w:hint="cs"/>
          <w:sz w:val="40"/>
          <w:szCs w:val="40"/>
        </w:rPr>
        <w:sym w:font="AGA Arabesque" w:char="F05B"/>
      </w:r>
      <w:r w:rsidRPr="00905C75">
        <w:rPr>
          <w:rFonts w:ascii="Akhbar MT" w:hAnsi="AGA Arabesque" w:cs="Akhbar MT" w:hint="cs"/>
          <w:sz w:val="40"/>
          <w:szCs w:val="40"/>
          <w:rtl/>
        </w:rPr>
        <w:t>:</w:t>
      </w:r>
      <w:r>
        <w:rPr>
          <w:rFonts w:ascii="Akhbar MT" w:hAnsi="AGA Arabesque" w:cs="Akhbar MT" w:hint="cs"/>
          <w:sz w:val="40"/>
          <w:szCs w:val="40"/>
          <w:rtl/>
        </w:rPr>
        <w:t xml:space="preserve"> </w:t>
      </w:r>
      <w:r w:rsidRPr="00905C75">
        <w:rPr>
          <w:rFonts w:ascii="Akhbar MT" w:hAnsi="AGA Arabesque" w:cs="Akhbar MT" w:hint="cs"/>
          <w:sz w:val="40"/>
          <w:szCs w:val="40"/>
          <w:rtl/>
        </w:rPr>
        <w:t>"إثبات صفات النفي في حق الله، ولكن يجب أن نعلم أن النفي المحض في صفات الله لا يوجد؛ لأن النفي المحض عدمٌ محض، والعدم ليس بشيء، ولكن لا توجد صفة منفية عن الله إلا لتضمنها نقصا</w:t>
      </w:r>
      <w:r w:rsidRPr="00905C75">
        <w:rPr>
          <w:rFonts w:ascii="Akhbar MT" w:hAnsi="AGA Arabesque" w:cs="Akhbar MT" w:hint="cs"/>
          <w:color w:val="FF0000"/>
          <w:sz w:val="40"/>
          <w:szCs w:val="40"/>
          <w:rtl/>
        </w:rPr>
        <w:t>ً</w:t>
      </w:r>
      <w:r w:rsidRPr="00905C75">
        <w:rPr>
          <w:rFonts w:ascii="Akhbar MT" w:hAnsi="AGA Arabesque" w:cs="Akhbar MT" w:hint="cs"/>
          <w:sz w:val="40"/>
          <w:szCs w:val="40"/>
          <w:rtl/>
        </w:rPr>
        <w:t>، ولهذا نقول: كل صفة نفاها الله عن نفسه فإنها متضمنة لشيئين:</w:t>
      </w:r>
    </w:p>
    <w:p w:rsidR="00D3554B" w:rsidRPr="00905C75" w:rsidRDefault="00D3554B" w:rsidP="00A901B2">
      <w:pPr>
        <w:spacing w:line="540" w:lineRule="exact"/>
        <w:ind w:left="45"/>
        <w:jc w:val="both"/>
        <w:rPr>
          <w:rFonts w:ascii="Akhbar MT" w:hAnsi="AGA Arabesque" w:cs="Akhbar MT"/>
          <w:sz w:val="40"/>
          <w:szCs w:val="40"/>
          <w:rtl/>
        </w:rPr>
      </w:pPr>
      <w:r w:rsidRPr="009C5FF1">
        <w:rPr>
          <w:rFonts w:ascii="Akhbar MT" w:hAnsi="AGA Arabesque" w:cs="Akhbar MT" w:hint="cs"/>
          <w:b/>
          <w:bCs/>
          <w:sz w:val="40"/>
          <w:szCs w:val="40"/>
          <w:rtl/>
        </w:rPr>
        <w:t>أولهما</w:t>
      </w:r>
      <w:r w:rsidRPr="00905C75">
        <w:rPr>
          <w:rFonts w:ascii="Akhbar MT" w:hAnsi="AGA Arabesque" w:cs="Akhbar MT" w:hint="cs"/>
          <w:sz w:val="40"/>
          <w:szCs w:val="40"/>
          <w:rtl/>
        </w:rPr>
        <w:t>: نفي تلك الصفة المذكورة.</w:t>
      </w:r>
    </w:p>
    <w:p w:rsidR="00D3554B" w:rsidRDefault="00D3554B" w:rsidP="00A901B2">
      <w:pPr>
        <w:spacing w:line="540" w:lineRule="exact"/>
        <w:ind w:left="45"/>
        <w:jc w:val="both"/>
        <w:rPr>
          <w:rFonts w:ascii="Akhbar MT" w:hAnsi="AGA Arabesque" w:cs="Akhbar MT"/>
          <w:sz w:val="40"/>
          <w:szCs w:val="40"/>
          <w:rtl/>
        </w:rPr>
      </w:pPr>
      <w:r w:rsidRPr="00905C75">
        <w:rPr>
          <w:rFonts w:ascii="Akhbar MT" w:hAnsi="AGA Arabesque" w:cs="Akhbar MT" w:hint="cs"/>
          <w:sz w:val="40"/>
          <w:szCs w:val="40"/>
          <w:rtl/>
        </w:rPr>
        <w:t>و</w:t>
      </w:r>
      <w:r w:rsidRPr="009C5FF1">
        <w:rPr>
          <w:rFonts w:ascii="Akhbar MT" w:hAnsi="AGA Arabesque" w:cs="Akhbar MT" w:hint="cs"/>
          <w:b/>
          <w:bCs/>
          <w:sz w:val="40"/>
          <w:szCs w:val="40"/>
          <w:rtl/>
        </w:rPr>
        <w:t>ثانيهما</w:t>
      </w:r>
      <w:r w:rsidRPr="00905C75">
        <w:rPr>
          <w:rFonts w:ascii="Akhbar MT" w:hAnsi="AGA Arabesque" w:cs="Akhbar MT" w:hint="cs"/>
          <w:sz w:val="40"/>
          <w:szCs w:val="40"/>
          <w:rtl/>
        </w:rPr>
        <w:t xml:space="preserve">: إثبات كمال ضدها، فمثلاً قال الله </w:t>
      </w:r>
      <w:r w:rsidRPr="00DB5241">
        <w:rPr>
          <w:rFonts w:ascii="Akhbar MT" w:hAnsi="AGA Arabesque" w:cs="Akhbar MT" w:hint="cs"/>
          <w:b/>
          <w:bCs/>
          <w:sz w:val="40"/>
          <w:szCs w:val="40"/>
          <w:rtl/>
        </w:rPr>
        <w:t>-</w:t>
      </w:r>
      <w:r>
        <w:rPr>
          <w:rFonts w:ascii="Akhbar MT" w:hAnsi="AGA Arabesque" w:cs="Akhbar MT" w:hint="cs"/>
          <w:sz w:val="40"/>
          <w:szCs w:val="40"/>
          <w:rtl/>
        </w:rPr>
        <w:t xml:space="preserve"> </w:t>
      </w:r>
      <w:r w:rsidRPr="00905C75">
        <w:rPr>
          <w:rFonts w:ascii="Akhbar MT" w:hAnsi="AGA Arabesque" w:cs="Akhbar MT" w:hint="cs"/>
          <w:sz w:val="40"/>
          <w:szCs w:val="40"/>
          <w:rtl/>
        </w:rPr>
        <w:t>تعالى</w:t>
      </w:r>
      <w:r>
        <w:rPr>
          <w:rFonts w:ascii="Akhbar MT" w:hAnsi="AGA Arabesque" w:cs="Akhbar MT" w:hint="cs"/>
          <w:sz w:val="40"/>
          <w:szCs w:val="40"/>
          <w:rtl/>
        </w:rPr>
        <w:t xml:space="preserve"> </w:t>
      </w:r>
      <w:r w:rsidRPr="00DB5241">
        <w:rPr>
          <w:rFonts w:ascii="Akhbar MT" w:hAnsi="AGA Arabesque" w:cs="Akhbar MT" w:hint="cs"/>
          <w:b/>
          <w:bCs/>
          <w:sz w:val="40"/>
          <w:szCs w:val="40"/>
          <w:rtl/>
        </w:rPr>
        <w:t>-</w:t>
      </w:r>
      <w:r w:rsidRPr="00905C75">
        <w:rPr>
          <w:rFonts w:ascii="Akhbar MT" w:hAnsi="AGA Arabesque" w:cs="Akhbar MT" w:hint="cs"/>
          <w:sz w:val="40"/>
          <w:szCs w:val="40"/>
          <w:rtl/>
        </w:rPr>
        <w:t xml:space="preserve">: </w:t>
      </w:r>
      <w:r>
        <w:rPr>
          <w:rFonts w:ascii="Akhbar MT" w:hAnsi="AGA Arabesque" w:cs="Akhbar MT" w:hint="cs"/>
          <w:sz w:val="40"/>
          <w:szCs w:val="40"/>
        </w:rPr>
        <w:sym w:font="AGA Arabesque" w:char="F05D"/>
      </w:r>
      <w:r w:rsidRPr="00905C75">
        <w:rPr>
          <w:rFonts w:ascii="Akhbar MT" w:hAnsi="AGA Arabesque" w:cs="Akhbar MT"/>
          <w:sz w:val="40"/>
          <w:szCs w:val="40"/>
          <w:rtl/>
        </w:rPr>
        <w:t>وَلَا يَظْلِمُ رَبُّكَ أَحَدا</w:t>
      </w:r>
      <w:r w:rsidRPr="00905C75">
        <w:rPr>
          <w:rFonts w:ascii="Akhbar MT" w:hAnsi="AGA Arabesque" w:cs="Akhbar MT" w:hint="cs"/>
          <w:sz w:val="40"/>
          <w:szCs w:val="40"/>
          <w:rtl/>
        </w:rPr>
        <w:t>ً</w:t>
      </w:r>
      <w:r w:rsidRPr="00905C75">
        <w:rPr>
          <w:rFonts w:ascii="Akhbar MT" w:hAnsi="AGA Arabesque" w:cs="Akhbar MT" w:hint="cs"/>
          <w:sz w:val="40"/>
          <w:szCs w:val="40"/>
        </w:rPr>
        <w:t xml:space="preserve"> </w:t>
      </w:r>
      <w:r>
        <w:rPr>
          <w:rFonts w:ascii="Akhbar MT" w:hAnsi="AGA Arabesque" w:cs="Akhbar MT" w:hint="cs"/>
          <w:sz w:val="40"/>
          <w:szCs w:val="40"/>
        </w:rPr>
        <w:sym w:font="AGA Arabesque" w:char="F05B"/>
      </w:r>
      <w:r>
        <w:rPr>
          <w:rFonts w:ascii="Akhbar MT" w:hAnsi="AGA Arabesque" w:cs="Akhbar MT" w:hint="cs"/>
          <w:sz w:val="40"/>
          <w:szCs w:val="40"/>
          <w:rtl/>
        </w:rPr>
        <w:t xml:space="preserve"> </w:t>
      </w:r>
      <w:r w:rsidR="00B251AA">
        <w:rPr>
          <w:rFonts w:ascii="Akhbar MT" w:hAnsi="AGA Arabesque" w:cs="Akhbar MT" w:hint="cs"/>
          <w:sz w:val="40"/>
          <w:szCs w:val="40"/>
          <w:rtl/>
        </w:rPr>
        <w:t xml:space="preserve">، </w:t>
      </w:r>
      <w:r w:rsidRPr="00905C75">
        <w:rPr>
          <w:rFonts w:ascii="Akhbar MT" w:hAnsi="AGA Arabesque" w:cs="Akhbar MT" w:hint="cs"/>
          <w:sz w:val="40"/>
          <w:szCs w:val="40"/>
          <w:rtl/>
        </w:rPr>
        <w:t>فنفى الظلم عن نفسه لماذا؟</w:t>
      </w:r>
      <w:r w:rsidR="00B251AA">
        <w:rPr>
          <w:rFonts w:ascii="Akhbar MT" w:hAnsi="AGA Arabesque" w:cs="Akhbar MT" w:hint="cs"/>
          <w:sz w:val="40"/>
          <w:szCs w:val="40"/>
          <w:rtl/>
        </w:rPr>
        <w:t xml:space="preserve">؛ </w:t>
      </w:r>
      <w:r w:rsidRPr="00905C75">
        <w:rPr>
          <w:rFonts w:ascii="Akhbar MT" w:hAnsi="AGA Arabesque" w:cs="Akhbar MT" w:hint="cs"/>
          <w:sz w:val="40"/>
          <w:szCs w:val="40"/>
          <w:rtl/>
        </w:rPr>
        <w:t xml:space="preserve">لكمال عدله </w:t>
      </w:r>
      <w:r w:rsidRPr="00867D46">
        <w:rPr>
          <w:rFonts w:ascii="Akhbar MT" w:hAnsi="AGA Arabesque" w:cs="Akhbar MT" w:hint="cs"/>
          <w:b/>
          <w:bCs/>
          <w:sz w:val="40"/>
          <w:szCs w:val="40"/>
          <w:rtl/>
        </w:rPr>
        <w:t>-</w:t>
      </w:r>
      <w:r>
        <w:rPr>
          <w:rFonts w:ascii="Akhbar MT" w:hAnsi="AGA Arabesque" w:cs="Akhbar MT" w:hint="cs"/>
          <w:sz w:val="40"/>
          <w:szCs w:val="40"/>
          <w:rtl/>
        </w:rPr>
        <w:t xml:space="preserve"> </w:t>
      </w:r>
      <w:r w:rsidRPr="00905C75">
        <w:rPr>
          <w:rFonts w:ascii="Akhbar MT" w:hAnsi="AGA Arabesque" w:cs="Akhbar MT" w:hint="cs"/>
          <w:sz w:val="40"/>
          <w:szCs w:val="40"/>
          <w:rtl/>
        </w:rPr>
        <w:t>عز وجل</w:t>
      </w:r>
      <w:r>
        <w:rPr>
          <w:rFonts w:ascii="Akhbar MT" w:hAnsi="AGA Arabesque" w:cs="Akhbar MT" w:hint="cs"/>
          <w:sz w:val="40"/>
          <w:szCs w:val="40"/>
          <w:rtl/>
        </w:rPr>
        <w:t xml:space="preserve"> </w:t>
      </w:r>
      <w:r w:rsidRPr="00867D46">
        <w:rPr>
          <w:rFonts w:ascii="Akhbar MT" w:hAnsi="AGA Arabesque" w:cs="Akhbar MT" w:hint="cs"/>
          <w:b/>
          <w:bCs/>
          <w:sz w:val="40"/>
          <w:szCs w:val="40"/>
          <w:rtl/>
        </w:rPr>
        <w:t>-</w:t>
      </w:r>
      <w:r w:rsidRPr="00905C75">
        <w:rPr>
          <w:rFonts w:ascii="Akhbar MT" w:hAnsi="AGA Arabesque" w:cs="Akhbar MT" w:hint="cs"/>
          <w:sz w:val="40"/>
          <w:szCs w:val="40"/>
          <w:rtl/>
        </w:rPr>
        <w:t xml:space="preserve"> لا لعجزه عن الظلم، ولكن </w:t>
      </w:r>
      <w:r w:rsidRPr="002467DE">
        <w:rPr>
          <w:rFonts w:ascii="Akhbar MT" w:hAnsi="AGA Arabesque" w:cs="Akhbar MT" w:hint="cs"/>
          <w:b/>
          <w:bCs/>
          <w:sz w:val="40"/>
          <w:szCs w:val="40"/>
          <w:rtl/>
        </w:rPr>
        <w:t>لكمال عدله</w:t>
      </w:r>
      <w:r w:rsidRPr="00905C75">
        <w:rPr>
          <w:rFonts w:ascii="Akhbar MT" w:hAnsi="AGA Arabesque" w:cs="Akhbar MT" w:hint="cs"/>
          <w:sz w:val="40"/>
          <w:szCs w:val="40"/>
          <w:rtl/>
        </w:rPr>
        <w:t xml:space="preserve"> لم يظلم أ</w:t>
      </w:r>
      <w:r>
        <w:rPr>
          <w:rFonts w:ascii="Akhbar MT" w:hAnsi="AGA Arabesque" w:cs="Akhbar MT" w:hint="cs"/>
          <w:sz w:val="40"/>
          <w:szCs w:val="40"/>
          <w:rtl/>
        </w:rPr>
        <w:t>حداً".</w:t>
      </w:r>
    </w:p>
    <w:p w:rsidR="00D3554B" w:rsidRDefault="00D3554B" w:rsidP="00A901B2">
      <w:pPr>
        <w:spacing w:line="540" w:lineRule="exact"/>
        <w:ind w:left="45"/>
        <w:jc w:val="both"/>
        <w:rPr>
          <w:rFonts w:ascii="Akhbar MT" w:hAnsi="AGA Arabesque" w:cs="Akhbar MT"/>
          <w:sz w:val="40"/>
          <w:szCs w:val="40"/>
          <w:rtl/>
        </w:rPr>
      </w:pPr>
      <w:r>
        <w:rPr>
          <w:rFonts w:ascii="Akhbar MT" w:hAnsi="AGA Arabesque" w:cs="Akhbar MT" w:hint="cs"/>
          <w:sz w:val="40"/>
          <w:szCs w:val="40"/>
          <w:rtl/>
        </w:rPr>
        <w:t xml:space="preserve">وقال (في عقيدة أهل السنة والجماعة): "ونؤمن أن الله لايظلم أحداً </w:t>
      </w:r>
      <w:r w:rsidRPr="002467DE">
        <w:rPr>
          <w:rFonts w:ascii="Akhbar MT" w:hAnsi="AGA Arabesque" w:cs="Akhbar MT" w:hint="cs"/>
          <w:b/>
          <w:bCs/>
          <w:sz w:val="40"/>
          <w:szCs w:val="40"/>
          <w:rtl/>
        </w:rPr>
        <w:t>لكمال عدله</w:t>
      </w:r>
      <w:r>
        <w:rPr>
          <w:rFonts w:ascii="Akhbar MT" w:hAnsi="AGA Arabesque" w:cs="Akhbar MT" w:hint="cs"/>
          <w:sz w:val="40"/>
          <w:szCs w:val="40"/>
          <w:rtl/>
        </w:rPr>
        <w:t>".</w:t>
      </w:r>
    </w:p>
    <w:p w:rsidR="00D3554B" w:rsidRDefault="00D3554B" w:rsidP="00A901B2">
      <w:pPr>
        <w:spacing w:line="540" w:lineRule="exact"/>
        <w:ind w:left="45"/>
        <w:jc w:val="both"/>
        <w:rPr>
          <w:rFonts w:ascii="Akhbar MT" w:hAnsi="AGA Arabesque" w:cs="Akhbar MT"/>
          <w:sz w:val="40"/>
          <w:szCs w:val="40"/>
          <w:rtl/>
        </w:rPr>
      </w:pPr>
      <w:r w:rsidRPr="00E5604C">
        <w:rPr>
          <w:rFonts w:ascii="Akhbar MT" w:hAnsi="AGA Arabesque" w:cs="Akhbar MT" w:hint="cs"/>
          <w:b/>
          <w:bCs/>
          <w:sz w:val="40"/>
          <w:szCs w:val="40"/>
          <w:rtl/>
        </w:rPr>
        <w:t>قلت</w:t>
      </w:r>
      <w:r>
        <w:rPr>
          <w:rFonts w:ascii="Akhbar MT" w:hAnsi="AGA Arabesque" w:cs="Akhbar MT" w:hint="cs"/>
          <w:sz w:val="40"/>
          <w:szCs w:val="40"/>
          <w:rtl/>
        </w:rPr>
        <w:t xml:space="preserve">: </w:t>
      </w:r>
      <w:r w:rsidR="00875028">
        <w:rPr>
          <w:rFonts w:ascii="Akhbar MT" w:hAnsi="AGA Arabesque" w:cs="Akhbar MT" w:hint="cs"/>
          <w:sz w:val="40"/>
          <w:szCs w:val="40"/>
          <w:rtl/>
        </w:rPr>
        <w:t>وربما</w:t>
      </w:r>
      <w:r>
        <w:rPr>
          <w:rFonts w:ascii="Akhbar MT" w:hAnsi="AGA Arabesque" w:cs="Akhbar MT" w:hint="cs"/>
          <w:sz w:val="40"/>
          <w:szCs w:val="40"/>
          <w:rtl/>
        </w:rPr>
        <w:t xml:space="preserve"> </w:t>
      </w:r>
      <w:r w:rsidR="00875028">
        <w:rPr>
          <w:rFonts w:ascii="Akhbar MT" w:hAnsi="AGA Arabesque" w:cs="Akhbar MT" w:hint="cs"/>
          <w:sz w:val="40"/>
          <w:szCs w:val="40"/>
          <w:rtl/>
        </w:rPr>
        <w:t xml:space="preserve">يقال الظلم </w:t>
      </w:r>
      <w:r>
        <w:rPr>
          <w:rFonts w:ascii="Akhbar MT" w:hAnsi="AGA Arabesque" w:cs="Akhbar MT" w:hint="cs"/>
          <w:sz w:val="40"/>
          <w:szCs w:val="40"/>
          <w:rtl/>
        </w:rPr>
        <w:t>غير جائز عليه</w:t>
      </w:r>
      <w:r w:rsidR="00875028">
        <w:rPr>
          <w:rFonts w:ascii="Akhbar MT" w:hAnsi="AGA Arabesque" w:cs="Akhbar MT" w:hint="cs"/>
          <w:sz w:val="40"/>
          <w:szCs w:val="40"/>
          <w:rtl/>
        </w:rPr>
        <w:t xml:space="preserve"> يريد </w:t>
      </w:r>
      <w:r>
        <w:rPr>
          <w:rFonts w:ascii="Akhbar MT" w:hAnsi="AGA Arabesque" w:cs="Akhbar MT" w:hint="cs"/>
          <w:sz w:val="40"/>
          <w:szCs w:val="40"/>
          <w:rtl/>
        </w:rPr>
        <w:t xml:space="preserve">به </w:t>
      </w:r>
      <w:r w:rsidR="00875028">
        <w:rPr>
          <w:rFonts w:ascii="Akhbar MT" w:hAnsi="AGA Arabesque" w:cs="Akhbar MT" w:hint="cs"/>
          <w:sz w:val="40"/>
          <w:szCs w:val="40"/>
          <w:rtl/>
        </w:rPr>
        <w:t xml:space="preserve">الجهال </w:t>
      </w:r>
      <w:r>
        <w:rPr>
          <w:rFonts w:ascii="Akhbar MT" w:hAnsi="AGA Arabesque" w:cs="Akhbar MT" w:hint="cs"/>
          <w:sz w:val="40"/>
          <w:szCs w:val="40"/>
          <w:rtl/>
        </w:rPr>
        <w:t xml:space="preserve">مدح الرب </w:t>
      </w:r>
      <w:r w:rsidRPr="00DB5241">
        <w:rPr>
          <w:rFonts w:ascii="Akhbar MT" w:hAnsi="AGA Arabesque" w:cs="Akhbar MT" w:hint="cs"/>
          <w:b/>
          <w:bCs/>
          <w:sz w:val="40"/>
          <w:szCs w:val="40"/>
          <w:rtl/>
        </w:rPr>
        <w:t>-</w:t>
      </w:r>
      <w:r>
        <w:rPr>
          <w:rFonts w:ascii="Akhbar MT" w:hAnsi="AGA Arabesque" w:cs="Akhbar MT" w:hint="cs"/>
          <w:sz w:val="40"/>
          <w:szCs w:val="40"/>
          <w:rtl/>
        </w:rPr>
        <w:t xml:space="preserve"> سبحانه وتعالى </w:t>
      </w:r>
      <w:r w:rsidRPr="00DB5241">
        <w:rPr>
          <w:rFonts w:ascii="Akhbar MT" w:hAnsi="AGA Arabesque" w:cs="Akhbar MT" w:hint="cs"/>
          <w:b/>
          <w:bCs/>
          <w:sz w:val="40"/>
          <w:szCs w:val="40"/>
          <w:rtl/>
        </w:rPr>
        <w:t>-</w:t>
      </w:r>
      <w:r>
        <w:rPr>
          <w:rFonts w:ascii="Akhbar MT" w:hAnsi="AGA Arabesque" w:cs="Akhbar MT" w:hint="cs"/>
          <w:sz w:val="40"/>
          <w:szCs w:val="40"/>
          <w:rtl/>
        </w:rPr>
        <w:t xml:space="preserve"> وتنزيهه وهو ليس مدحاً ولا تنزيهاً في الحقيقة، وغير لائق؛ لما يلزم عليه من معنى فاسد، وإنما يقال: لا يظلم </w:t>
      </w:r>
      <w:r w:rsidRPr="000D1652">
        <w:rPr>
          <w:rFonts w:ascii="Akhbar MT" w:hAnsi="AGA Arabesque" w:cs="Akhbar MT" w:hint="cs"/>
          <w:b/>
          <w:bCs/>
          <w:sz w:val="40"/>
          <w:szCs w:val="40"/>
          <w:rtl/>
        </w:rPr>
        <w:t>لعدله</w:t>
      </w:r>
      <w:r w:rsidR="008613EC">
        <w:rPr>
          <w:rFonts w:ascii="Akhbar MT" w:hAnsi="AGA Arabesque" w:cs="Akhbar MT" w:hint="cs"/>
          <w:sz w:val="40"/>
          <w:szCs w:val="40"/>
          <w:rtl/>
        </w:rPr>
        <w:t xml:space="preserve"> </w:t>
      </w:r>
      <w:r>
        <w:rPr>
          <w:rFonts w:ascii="Akhbar MT" w:hAnsi="AGA Arabesque" w:cs="Akhbar MT" w:hint="cs"/>
          <w:sz w:val="40"/>
          <w:szCs w:val="40"/>
          <w:rtl/>
        </w:rPr>
        <w:t xml:space="preserve">وتنزهه عنه وهو اللائق به </w:t>
      </w:r>
      <w:r w:rsidRPr="00DB5241">
        <w:rPr>
          <w:rFonts w:ascii="Akhbar MT" w:hAnsi="AGA Arabesque" w:cs="Akhbar MT" w:hint="cs"/>
          <w:b/>
          <w:bCs/>
          <w:sz w:val="40"/>
          <w:szCs w:val="40"/>
          <w:rtl/>
        </w:rPr>
        <w:t>-</w:t>
      </w:r>
      <w:r>
        <w:rPr>
          <w:rFonts w:ascii="Akhbar MT" w:hAnsi="AGA Arabesque" w:cs="Akhbar MT" w:hint="cs"/>
          <w:sz w:val="40"/>
          <w:szCs w:val="40"/>
          <w:rtl/>
        </w:rPr>
        <w:t xml:space="preserve"> تعالى </w:t>
      </w:r>
      <w:r w:rsidRPr="00DB5241">
        <w:rPr>
          <w:rFonts w:ascii="Akhbar MT" w:hAnsi="AGA Arabesque" w:cs="Akhbar MT" w:hint="cs"/>
          <w:b/>
          <w:bCs/>
          <w:sz w:val="40"/>
          <w:szCs w:val="40"/>
          <w:rtl/>
        </w:rPr>
        <w:t>-</w:t>
      </w:r>
      <w:r>
        <w:rPr>
          <w:rFonts w:ascii="Akhbar MT" w:hAnsi="AGA Arabesque" w:cs="Akhbar MT" w:hint="cs"/>
          <w:sz w:val="40"/>
          <w:szCs w:val="40"/>
          <w:rtl/>
        </w:rPr>
        <w:t xml:space="preserve">. </w:t>
      </w:r>
    </w:p>
    <w:p w:rsidR="00D3554B" w:rsidRDefault="00D3554B" w:rsidP="00A901B2">
      <w:pPr>
        <w:spacing w:line="540" w:lineRule="exact"/>
        <w:ind w:left="45"/>
        <w:jc w:val="both"/>
        <w:rPr>
          <w:rFonts w:ascii="Akhbar MT" w:hAnsi="AGA Arabesque" w:cs="Akhbar MT"/>
          <w:sz w:val="40"/>
          <w:szCs w:val="40"/>
          <w:rtl/>
        </w:rPr>
      </w:pPr>
      <w:r>
        <w:rPr>
          <w:rFonts w:ascii="Akhbar MT" w:hAnsi="AGA Arabesque" w:cs="Akhbar MT" w:hint="cs"/>
          <w:sz w:val="40"/>
          <w:szCs w:val="40"/>
          <w:rtl/>
        </w:rPr>
        <w:t xml:space="preserve">وتقريري هذا </w:t>
      </w:r>
      <w:r w:rsidR="00875028">
        <w:rPr>
          <w:rFonts w:ascii="Akhbar MT" w:hAnsi="AGA Arabesque" w:cs="Akhbar MT" w:hint="cs"/>
          <w:sz w:val="40"/>
          <w:szCs w:val="40"/>
          <w:rtl/>
        </w:rPr>
        <w:t xml:space="preserve">يأتي </w:t>
      </w:r>
      <w:r w:rsidR="00FF4B3C">
        <w:rPr>
          <w:rFonts w:ascii="Akhbar MT" w:hAnsi="AGA Arabesque" w:cs="Akhbar MT" w:hint="cs"/>
          <w:sz w:val="40"/>
          <w:szCs w:val="40"/>
          <w:rtl/>
        </w:rPr>
        <w:t xml:space="preserve">بعضه </w:t>
      </w:r>
      <w:r w:rsidR="00875028">
        <w:rPr>
          <w:rFonts w:ascii="Akhbar MT" w:hAnsi="AGA Arabesque" w:cs="Akhbar MT" w:hint="cs"/>
          <w:sz w:val="40"/>
          <w:szCs w:val="40"/>
          <w:rtl/>
        </w:rPr>
        <w:t>في (</w:t>
      </w:r>
      <w:r w:rsidRPr="00905C75">
        <w:rPr>
          <w:rFonts w:ascii="Akhbar MT" w:hAnsi="AGA Arabesque" w:cs="Akhbar MT" w:hint="cs"/>
          <w:b/>
          <w:bCs/>
          <w:sz w:val="40"/>
          <w:szCs w:val="40"/>
          <w:rtl/>
        </w:rPr>
        <w:t>الموضع الثامن عشر</w:t>
      </w:r>
      <w:r>
        <w:rPr>
          <w:rFonts w:ascii="Akhbar MT" w:hAnsi="AGA Arabesque" w:cs="Akhbar MT" w:hint="cs"/>
          <w:sz w:val="40"/>
          <w:szCs w:val="40"/>
          <w:rtl/>
        </w:rPr>
        <w:t>)</w:t>
      </w:r>
      <w:r w:rsidR="007831CB">
        <w:rPr>
          <w:rFonts w:ascii="Akhbar MT" w:hAnsi="AGA Arabesque" w:cs="Akhbar MT" w:hint="cs"/>
          <w:sz w:val="40"/>
          <w:szCs w:val="40"/>
          <w:rtl/>
        </w:rPr>
        <w:t>، في الاستدراكات على الجزائري</w:t>
      </w:r>
      <w:r>
        <w:rPr>
          <w:rFonts w:ascii="Akhbar MT" w:hAnsi="AGA Arabesque" w:cs="Akhbar MT" w:hint="cs"/>
          <w:sz w:val="40"/>
          <w:szCs w:val="40"/>
          <w:rtl/>
        </w:rPr>
        <w:t xml:space="preserve">. </w:t>
      </w:r>
    </w:p>
    <w:p w:rsidR="00D3554B" w:rsidRDefault="00D3554B" w:rsidP="00A901B2">
      <w:pPr>
        <w:spacing w:line="240" w:lineRule="auto"/>
        <w:ind w:left="45"/>
        <w:jc w:val="both"/>
        <w:rPr>
          <w:rFonts w:ascii="Traditional Arabic" w:hAnsi="Traditional Arabic" w:cs="Akhbar MT"/>
          <w:color w:val="000000"/>
          <w:sz w:val="40"/>
          <w:szCs w:val="40"/>
          <w:rtl/>
        </w:rPr>
      </w:pPr>
      <w:r w:rsidRPr="00E77FCD">
        <w:rPr>
          <w:rFonts w:ascii="Traditional Arabic" w:hAnsi="Traditional Arabic" w:cs="Akhbar MT" w:hint="cs"/>
          <w:b/>
          <w:bCs/>
          <w:color w:val="000000"/>
          <w:sz w:val="40"/>
          <w:szCs w:val="40"/>
          <w:rtl/>
        </w:rPr>
        <w:lastRenderedPageBreak/>
        <w:t>قلت</w:t>
      </w:r>
      <w:r>
        <w:rPr>
          <w:rFonts w:ascii="Traditional Arabic" w:hAnsi="Traditional Arabic" w:cs="Akhbar MT" w:hint="cs"/>
          <w:color w:val="000000"/>
          <w:sz w:val="40"/>
          <w:szCs w:val="40"/>
          <w:rtl/>
        </w:rPr>
        <w:t>: وأوردت ما تقدم ليعلم علم يقين أن الله لا يعاقب الإنسان بما لم يقترف</w:t>
      </w:r>
      <w:r w:rsidR="006E39FB">
        <w:rPr>
          <w:rFonts w:ascii="Traditional Arabic" w:hAnsi="Traditional Arabic" w:cs="Akhbar MT" w:hint="cs"/>
          <w:color w:val="000000"/>
          <w:sz w:val="40"/>
          <w:szCs w:val="40"/>
          <w:rtl/>
        </w:rPr>
        <w:t xml:space="preserve"> من الذنب؟!!</w:t>
      </w:r>
      <w:r>
        <w:rPr>
          <w:rFonts w:ascii="Traditional Arabic" w:hAnsi="Traditional Arabic" w:cs="Akhbar MT" w:hint="cs"/>
          <w:color w:val="000000"/>
          <w:sz w:val="40"/>
          <w:szCs w:val="40"/>
          <w:rtl/>
        </w:rPr>
        <w:t>، وهو ما زعمه المغامسي من معاقبة النساء لما افتراه من عقوبة أمهن حواء وأنها منها سرت إليهن، وهي جناية وجرم ارتكبه في حقهن وحق أمه وأمهن!!.</w:t>
      </w:r>
      <w:r w:rsidRPr="00E02C75">
        <w:rPr>
          <w:rFonts w:ascii="Traditional Arabic" w:hAnsi="Traditional Arabic" w:cs="Akhbar MT"/>
          <w:color w:val="000000"/>
          <w:sz w:val="40"/>
          <w:szCs w:val="40"/>
          <w:rtl/>
        </w:rPr>
        <w:t xml:space="preserve"> </w:t>
      </w:r>
    </w:p>
    <w:p w:rsidR="00FF4B3C" w:rsidRDefault="00D3554B" w:rsidP="00A901B2">
      <w:pPr>
        <w:spacing w:line="240" w:lineRule="auto"/>
        <w:ind w:left="45"/>
        <w:jc w:val="both"/>
        <w:rPr>
          <w:rFonts w:ascii="Traditional Arabic" w:hAnsi="Traditional Arabic" w:cs="Akhbar MT"/>
          <w:color w:val="000000"/>
          <w:sz w:val="40"/>
          <w:szCs w:val="40"/>
          <w:rtl/>
        </w:rPr>
      </w:pPr>
      <w:r>
        <w:rPr>
          <w:rFonts w:ascii="Traditional Arabic" w:hAnsi="Traditional Arabic" w:cs="Akhbar MT" w:hint="cs"/>
          <w:color w:val="000000"/>
          <w:sz w:val="40"/>
          <w:szCs w:val="40"/>
          <w:rtl/>
        </w:rPr>
        <w:t xml:space="preserve">        ما يبلغ الأعداء من جاهل      ما يبـلغ الجاهل مـن نـفسه</w:t>
      </w:r>
    </w:p>
    <w:p w:rsidR="00D3554B" w:rsidRPr="00AA4B44" w:rsidRDefault="00D3554B" w:rsidP="00AA4B44">
      <w:pPr>
        <w:spacing w:line="240" w:lineRule="auto"/>
        <w:ind w:left="45"/>
        <w:jc w:val="both"/>
        <w:rPr>
          <w:rFonts w:ascii="Traditional Arabic" w:hAnsi="Traditional Arabic" w:cs="Akhbar MT"/>
          <w:color w:val="000000"/>
          <w:sz w:val="40"/>
          <w:szCs w:val="40"/>
        </w:rPr>
      </w:pPr>
      <w:r>
        <w:rPr>
          <w:rFonts w:asciiTheme="minorHAnsi" w:eastAsiaTheme="minorEastAsia" w:hAnsiTheme="minorHAnsi" w:cs="Akhbar MT" w:hint="cs"/>
          <w:b/>
          <w:bCs/>
          <w:sz w:val="40"/>
          <w:szCs w:val="40"/>
          <w:rtl/>
        </w:rPr>
        <w:t xml:space="preserve"> </w:t>
      </w:r>
      <w:r w:rsidR="00FF4B3C" w:rsidRPr="00FF4B3C">
        <w:rPr>
          <w:rFonts w:asciiTheme="minorHAnsi" w:eastAsiaTheme="minorEastAsia" w:hAnsiTheme="minorHAnsi" w:cs="Akhbar MT" w:hint="cs"/>
          <w:sz w:val="40"/>
          <w:szCs w:val="40"/>
          <w:rtl/>
        </w:rPr>
        <w:t>و</w:t>
      </w:r>
      <w:r w:rsidRPr="00FF4B3C">
        <w:rPr>
          <w:rFonts w:asciiTheme="minorHAnsi" w:eastAsiaTheme="minorEastAsia" w:hAnsiTheme="minorHAnsi" w:cs="Akhbar MT" w:hint="cs"/>
          <w:sz w:val="40"/>
          <w:szCs w:val="40"/>
          <w:rtl/>
        </w:rPr>
        <w:t xml:space="preserve">أما </w:t>
      </w:r>
      <w:r w:rsidRPr="00FF4B3C">
        <w:rPr>
          <w:rFonts w:ascii="Traditional Arabic" w:hAnsi="Traditional Arabic" w:cs="Akhbar MT" w:hint="cs"/>
          <w:sz w:val="44"/>
          <w:szCs w:val="44"/>
          <w:rtl/>
        </w:rPr>
        <w:t>أسطورة: أن الشيطان دخل الجنة في خياشيم الحية</w:t>
      </w:r>
      <w:r w:rsidR="00FF4B3C">
        <w:rPr>
          <w:rFonts w:ascii="Traditional Arabic" w:hAnsi="Traditional Arabic" w:cs="Akhbar MT" w:hint="cs"/>
          <w:sz w:val="44"/>
          <w:szCs w:val="44"/>
          <w:rtl/>
        </w:rPr>
        <w:t>:</w:t>
      </w:r>
      <w:r>
        <w:rPr>
          <w:rFonts w:asciiTheme="minorHAnsi" w:eastAsiaTheme="minorEastAsia" w:hAnsiTheme="minorHAnsi" w:cs="Akhbar MT" w:hint="cs"/>
          <w:sz w:val="40"/>
          <w:szCs w:val="40"/>
          <w:rtl/>
        </w:rPr>
        <w:t xml:space="preserve"> </w:t>
      </w:r>
      <w:r>
        <w:rPr>
          <w:rFonts w:cs="Akhbar MT" w:hint="cs"/>
          <w:sz w:val="40"/>
          <w:szCs w:val="40"/>
          <w:rtl/>
        </w:rPr>
        <w:t xml:space="preserve">فقد </w:t>
      </w:r>
      <w:r w:rsidRPr="00F004AD">
        <w:rPr>
          <w:rFonts w:cs="Akhbar MT" w:hint="cs"/>
          <w:sz w:val="40"/>
          <w:szCs w:val="40"/>
          <w:rtl/>
        </w:rPr>
        <w:t xml:space="preserve">قال </w:t>
      </w:r>
      <w:r>
        <w:rPr>
          <w:rFonts w:cs="Akhbar MT" w:hint="cs"/>
          <w:sz w:val="40"/>
          <w:szCs w:val="40"/>
          <w:rtl/>
        </w:rPr>
        <w:t xml:space="preserve">عنه </w:t>
      </w:r>
      <w:r w:rsidRPr="00F004AD">
        <w:rPr>
          <w:rFonts w:cs="Akhbar MT" w:hint="cs"/>
          <w:sz w:val="40"/>
          <w:szCs w:val="40"/>
          <w:rtl/>
        </w:rPr>
        <w:t xml:space="preserve">سماحة شيخنا الإمام عبد العزيز بن باز </w:t>
      </w:r>
      <w:r w:rsidRPr="00F004AD">
        <w:rPr>
          <w:rFonts w:cs="Akhbar MT" w:hint="cs"/>
          <w:b/>
          <w:bCs/>
          <w:sz w:val="40"/>
          <w:szCs w:val="40"/>
          <w:rtl/>
        </w:rPr>
        <w:t>-</w:t>
      </w:r>
      <w:r w:rsidRPr="00F004AD">
        <w:rPr>
          <w:rFonts w:cs="Akhbar MT" w:hint="cs"/>
          <w:sz w:val="40"/>
          <w:szCs w:val="40"/>
          <w:rtl/>
        </w:rPr>
        <w:t xml:space="preserve"> رحمه الله </w:t>
      </w:r>
      <w:r w:rsidRPr="00F004AD">
        <w:rPr>
          <w:rFonts w:cs="Akhbar MT" w:hint="cs"/>
          <w:b/>
          <w:bCs/>
          <w:sz w:val="40"/>
          <w:szCs w:val="40"/>
          <w:rtl/>
        </w:rPr>
        <w:t>-</w:t>
      </w:r>
      <w:r w:rsidRPr="00F004AD">
        <w:rPr>
          <w:rFonts w:cs="Akhbar MT" w:hint="cs"/>
          <w:sz w:val="40"/>
          <w:szCs w:val="40"/>
          <w:rtl/>
        </w:rPr>
        <w:t xml:space="preserve"> (كما في ج</w:t>
      </w:r>
      <w:r>
        <w:rPr>
          <w:rFonts w:cs="Akhbar MT" w:hint="cs"/>
          <w:sz w:val="40"/>
          <w:szCs w:val="40"/>
          <w:rtl/>
        </w:rPr>
        <w:t>و</w:t>
      </w:r>
      <w:r w:rsidRPr="00F004AD">
        <w:rPr>
          <w:rFonts w:cs="Akhbar MT" w:hint="cs"/>
          <w:sz w:val="40"/>
          <w:szCs w:val="40"/>
          <w:rtl/>
        </w:rPr>
        <w:t xml:space="preserve">اب له في نور على الدرب) </w:t>
      </w:r>
      <w:r>
        <w:rPr>
          <w:rFonts w:cs="Akhbar MT" w:hint="cs"/>
          <w:sz w:val="40"/>
          <w:szCs w:val="40"/>
          <w:rtl/>
        </w:rPr>
        <w:t xml:space="preserve">على هذا </w:t>
      </w:r>
      <w:r w:rsidRPr="00F004AD">
        <w:rPr>
          <w:rFonts w:cs="Akhbar MT" w:hint="cs"/>
          <w:sz w:val="40"/>
          <w:szCs w:val="40"/>
          <w:rtl/>
        </w:rPr>
        <w:t>السؤال: "</w:t>
      </w:r>
      <w:r w:rsidRPr="00F004AD">
        <w:rPr>
          <w:rFonts w:cs="Akhbar MT"/>
          <w:sz w:val="40"/>
          <w:szCs w:val="40"/>
          <w:rtl/>
        </w:rPr>
        <w:t>نعرف أن إبليس اللعين أبى السجود لسيدنا آدم واستكبر وأصبح من الكافرين، كيف دخل إبليس الجنة فأزل سيدنا آدم وحواء عنها وأخرجهما م</w:t>
      </w:r>
      <w:r w:rsidR="00AA4B44">
        <w:rPr>
          <w:rFonts w:cs="Akhbar MT" w:hint="cs"/>
          <w:sz w:val="40"/>
          <w:szCs w:val="40"/>
          <w:rtl/>
        </w:rPr>
        <w:t xml:space="preserve">ن </w:t>
      </w:r>
      <w:r w:rsidRPr="00F004AD">
        <w:rPr>
          <w:rFonts w:cs="Akhbar MT"/>
          <w:sz w:val="40"/>
          <w:szCs w:val="40"/>
          <w:rtl/>
        </w:rPr>
        <w:t>ما كانا فيه، مادام عصى إبليس أمر ربه؟</w:t>
      </w:r>
      <w:r>
        <w:rPr>
          <w:rFonts w:cs="Akhbar MT" w:hint="cs"/>
          <w:sz w:val="40"/>
          <w:szCs w:val="40"/>
          <w:rtl/>
        </w:rPr>
        <w:t>.</w:t>
      </w:r>
      <w:r w:rsidRPr="00F004AD">
        <w:rPr>
          <w:rFonts w:cs="Akhbar MT"/>
          <w:sz w:val="40"/>
          <w:szCs w:val="40"/>
        </w:rPr>
        <w:t xml:space="preserve"> </w:t>
      </w:r>
    </w:p>
    <w:p w:rsidR="00881CCF" w:rsidRPr="00881CCF" w:rsidRDefault="00D3554B" w:rsidP="00AA4B44">
      <w:pPr>
        <w:autoSpaceDE w:val="0"/>
        <w:autoSpaceDN w:val="0"/>
        <w:adjustRightInd w:val="0"/>
        <w:spacing w:after="0" w:line="240" w:lineRule="auto"/>
        <w:ind w:left="45"/>
        <w:jc w:val="both"/>
        <w:rPr>
          <w:rFonts w:cs="Akhbar MT"/>
          <w:sz w:val="40"/>
          <w:szCs w:val="40"/>
          <w:rtl/>
        </w:rPr>
      </w:pPr>
      <w:r>
        <w:rPr>
          <w:rFonts w:cs="Akhbar MT" w:hint="cs"/>
          <w:sz w:val="40"/>
          <w:szCs w:val="40"/>
          <w:rtl/>
        </w:rPr>
        <w:t>فأ</w:t>
      </w:r>
      <w:r w:rsidRPr="00F004AD">
        <w:rPr>
          <w:rFonts w:cs="Akhbar MT" w:hint="cs"/>
          <w:sz w:val="40"/>
          <w:szCs w:val="40"/>
          <w:rtl/>
        </w:rPr>
        <w:t>جاب: "</w:t>
      </w:r>
      <w:r w:rsidRPr="00F004AD">
        <w:rPr>
          <w:rFonts w:cs="Akhbar MT"/>
          <w:sz w:val="40"/>
          <w:szCs w:val="40"/>
          <w:rtl/>
        </w:rPr>
        <w:t>هذه المسألة للناس فيها كلام</w:t>
      </w:r>
      <w:r>
        <w:rPr>
          <w:rFonts w:cs="Akhbar MT" w:hint="cs"/>
          <w:sz w:val="40"/>
          <w:szCs w:val="40"/>
          <w:rtl/>
        </w:rPr>
        <w:t>،</w:t>
      </w:r>
      <w:r w:rsidRPr="00F004AD">
        <w:rPr>
          <w:rFonts w:cs="Akhbar MT"/>
          <w:sz w:val="40"/>
          <w:szCs w:val="40"/>
          <w:rtl/>
        </w:rPr>
        <w:t xml:space="preserve"> والجواب عنها أن يقال الله أعلم </w:t>
      </w:r>
      <w:r>
        <w:rPr>
          <w:rFonts w:cs="Akhbar MT" w:hint="cs"/>
          <w:sz w:val="40"/>
          <w:szCs w:val="40"/>
          <w:rtl/>
        </w:rPr>
        <w:t>ب</w:t>
      </w:r>
      <w:r w:rsidRPr="00F004AD">
        <w:rPr>
          <w:rFonts w:cs="Akhbar MT"/>
          <w:sz w:val="40"/>
          <w:szCs w:val="40"/>
          <w:rtl/>
        </w:rPr>
        <w:t xml:space="preserve">المقصود، </w:t>
      </w:r>
      <w:r>
        <w:rPr>
          <w:rFonts w:cs="Akhbar MT" w:hint="cs"/>
          <w:sz w:val="40"/>
          <w:szCs w:val="40"/>
          <w:rtl/>
        </w:rPr>
        <w:t>إ</w:t>
      </w:r>
      <w:r w:rsidRPr="00F004AD">
        <w:rPr>
          <w:rFonts w:cs="Akhbar MT"/>
          <w:sz w:val="40"/>
          <w:szCs w:val="40"/>
          <w:rtl/>
        </w:rPr>
        <w:t xml:space="preserve">نه وسوس بالطريقة التي يعلمها الله </w:t>
      </w:r>
      <w:r w:rsidRPr="00F004AD">
        <w:rPr>
          <w:rFonts w:cs="Akhbar MT" w:hint="cs"/>
          <w:b/>
          <w:bCs/>
          <w:sz w:val="40"/>
          <w:szCs w:val="40"/>
          <w:rtl/>
        </w:rPr>
        <w:t>-</w:t>
      </w:r>
      <w:r>
        <w:rPr>
          <w:rFonts w:cs="Akhbar MT" w:hint="cs"/>
          <w:sz w:val="40"/>
          <w:szCs w:val="40"/>
          <w:rtl/>
        </w:rPr>
        <w:t xml:space="preserve"> </w:t>
      </w:r>
      <w:r w:rsidRPr="00F004AD">
        <w:rPr>
          <w:rFonts w:cs="Akhbar MT"/>
          <w:sz w:val="40"/>
          <w:szCs w:val="40"/>
          <w:rtl/>
        </w:rPr>
        <w:t>سبحانه وتعالى</w:t>
      </w:r>
      <w:r>
        <w:rPr>
          <w:rFonts w:cs="Akhbar MT" w:hint="cs"/>
          <w:sz w:val="40"/>
          <w:szCs w:val="40"/>
          <w:rtl/>
        </w:rPr>
        <w:t xml:space="preserve"> </w:t>
      </w:r>
      <w:r w:rsidRPr="00F004AD">
        <w:rPr>
          <w:rFonts w:cs="Akhbar MT" w:hint="cs"/>
          <w:b/>
          <w:bCs/>
          <w:sz w:val="40"/>
          <w:szCs w:val="40"/>
          <w:rtl/>
        </w:rPr>
        <w:t>-</w:t>
      </w:r>
      <w:r w:rsidRPr="00F004AD">
        <w:rPr>
          <w:rFonts w:cs="Akhbar MT"/>
          <w:sz w:val="40"/>
          <w:szCs w:val="40"/>
          <w:rtl/>
        </w:rPr>
        <w:t>، فهو وسوس لآدم حتى وقع ما وقع من أكل</w:t>
      </w:r>
      <w:r w:rsidR="006E39FB">
        <w:rPr>
          <w:rFonts w:cs="Akhbar MT"/>
          <w:sz w:val="40"/>
          <w:szCs w:val="40"/>
          <w:rtl/>
        </w:rPr>
        <w:t xml:space="preserve">ه من الشجرة هو وزوجته حواء، ثم </w:t>
      </w:r>
      <w:r w:rsidR="006E39FB">
        <w:rPr>
          <w:rFonts w:cs="Akhbar MT" w:hint="cs"/>
          <w:sz w:val="40"/>
          <w:szCs w:val="40"/>
          <w:rtl/>
        </w:rPr>
        <w:t>أ</w:t>
      </w:r>
      <w:r w:rsidRPr="00F004AD">
        <w:rPr>
          <w:rFonts w:cs="Akhbar MT"/>
          <w:sz w:val="40"/>
          <w:szCs w:val="40"/>
          <w:rtl/>
        </w:rPr>
        <w:t>هبطوا جميعا</w:t>
      </w:r>
      <w:r>
        <w:rPr>
          <w:rFonts w:cs="Akhbar MT" w:hint="cs"/>
          <w:sz w:val="40"/>
          <w:szCs w:val="40"/>
          <w:rtl/>
        </w:rPr>
        <w:t>ً</w:t>
      </w:r>
      <w:r>
        <w:rPr>
          <w:rFonts w:cs="Akhbar MT"/>
          <w:sz w:val="40"/>
          <w:szCs w:val="40"/>
          <w:rtl/>
        </w:rPr>
        <w:t>، هبط آدم وهبطت حواء وهبط إبليس</w:t>
      </w:r>
      <w:r w:rsidRPr="00F004AD">
        <w:rPr>
          <w:rFonts w:cs="Akhbar MT"/>
          <w:sz w:val="40"/>
          <w:szCs w:val="40"/>
          <w:rtl/>
        </w:rPr>
        <w:t>،</w:t>
      </w:r>
      <w:r>
        <w:rPr>
          <w:rFonts w:cs="Akhbar MT" w:hint="cs"/>
          <w:sz w:val="40"/>
          <w:szCs w:val="40"/>
          <w:rtl/>
        </w:rPr>
        <w:t xml:space="preserve"> </w:t>
      </w:r>
      <w:r w:rsidRPr="00F004AD">
        <w:rPr>
          <w:rFonts w:cs="Akhbar MT"/>
          <w:sz w:val="40"/>
          <w:szCs w:val="40"/>
          <w:rtl/>
        </w:rPr>
        <w:t xml:space="preserve">كلهم هبطوا كما قال الله: </w:t>
      </w:r>
      <w:r>
        <w:rPr>
          <w:rFonts w:cs="Akhbar MT"/>
          <w:sz w:val="40"/>
          <w:szCs w:val="40"/>
        </w:rPr>
        <w:sym w:font="AGA Arabesque" w:char="F05D"/>
      </w:r>
      <w:r w:rsidRPr="00F004AD">
        <w:rPr>
          <w:rFonts w:cs="Akhbar MT"/>
          <w:sz w:val="40"/>
          <w:szCs w:val="40"/>
          <w:rtl/>
        </w:rPr>
        <w:t>وَقُلْنَا اهْبِطُواْ بَعْضُكُمْ لِبَعْضٍ عَدُوٌّ</w:t>
      </w:r>
      <w:r>
        <w:rPr>
          <w:rFonts w:cs="Akhbar MT"/>
          <w:sz w:val="40"/>
          <w:szCs w:val="40"/>
        </w:rPr>
        <w:sym w:font="AGA Arabesque" w:char="F05B"/>
      </w:r>
      <w:r w:rsidRPr="00F004AD">
        <w:rPr>
          <w:rFonts w:cs="Akhbar MT"/>
          <w:sz w:val="40"/>
          <w:szCs w:val="40"/>
          <w:rtl/>
        </w:rPr>
        <w:t>، فالله أهبطهم جميعا</w:t>
      </w:r>
      <w:r>
        <w:rPr>
          <w:rFonts w:cs="Akhbar MT" w:hint="cs"/>
          <w:sz w:val="40"/>
          <w:szCs w:val="40"/>
          <w:rtl/>
        </w:rPr>
        <w:t>ً</w:t>
      </w:r>
      <w:r w:rsidRPr="00F004AD">
        <w:rPr>
          <w:rFonts w:cs="Akhbar MT"/>
          <w:sz w:val="40"/>
          <w:szCs w:val="40"/>
          <w:rtl/>
        </w:rPr>
        <w:t xml:space="preserve"> بسبب عصيان إبليس أمر ربه واستكباره عن السجود لآدم</w:t>
      </w:r>
      <w:r>
        <w:rPr>
          <w:rFonts w:cs="Akhbar MT" w:hint="cs"/>
          <w:sz w:val="40"/>
          <w:szCs w:val="40"/>
          <w:rtl/>
        </w:rPr>
        <w:t>،</w:t>
      </w:r>
      <w:r w:rsidRPr="00F004AD">
        <w:rPr>
          <w:rFonts w:cs="Akhbar MT"/>
          <w:sz w:val="40"/>
          <w:szCs w:val="40"/>
          <w:rtl/>
        </w:rPr>
        <w:t xml:space="preserve"> وبسبب عصيان آدم وزوجته حواء بأكلهما من الشجرة</w:t>
      </w:r>
      <w:r w:rsidRPr="00F004AD">
        <w:rPr>
          <w:rFonts w:cs="Akhbar MT"/>
          <w:sz w:val="40"/>
          <w:szCs w:val="40"/>
        </w:rPr>
        <w:t xml:space="preserve"> </w:t>
      </w:r>
      <w:r w:rsidRPr="00F004AD">
        <w:rPr>
          <w:rFonts w:cs="Akhbar MT"/>
          <w:sz w:val="40"/>
          <w:szCs w:val="40"/>
          <w:rtl/>
        </w:rPr>
        <w:t>التي منعا منها</w:t>
      </w:r>
      <w:r>
        <w:rPr>
          <w:rFonts w:cs="Akhbar MT" w:hint="cs"/>
          <w:sz w:val="40"/>
          <w:szCs w:val="40"/>
          <w:rtl/>
        </w:rPr>
        <w:t>،</w:t>
      </w:r>
      <w:r w:rsidRPr="00F004AD">
        <w:rPr>
          <w:rFonts w:cs="Akhbar MT"/>
          <w:sz w:val="40"/>
          <w:szCs w:val="40"/>
          <w:rtl/>
        </w:rPr>
        <w:t xml:space="preserve"> أما الطريقة التي حصل بها والوسوسة لآدم وحواء فالله أعلم بها</w:t>
      </w:r>
      <w:r>
        <w:rPr>
          <w:rFonts w:cs="Akhbar MT" w:hint="cs"/>
          <w:sz w:val="40"/>
          <w:szCs w:val="40"/>
          <w:rtl/>
        </w:rPr>
        <w:t>،</w:t>
      </w:r>
      <w:r w:rsidRPr="00F004AD">
        <w:rPr>
          <w:rFonts w:cs="Akhbar MT"/>
          <w:sz w:val="40"/>
          <w:szCs w:val="40"/>
          <w:rtl/>
        </w:rPr>
        <w:t xml:space="preserve"> لا مانع من أن يكون دخل الجنة</w:t>
      </w:r>
      <w:r w:rsidR="00AA4B44">
        <w:rPr>
          <w:rFonts w:cs="Akhbar MT" w:hint="cs"/>
          <w:sz w:val="40"/>
          <w:szCs w:val="40"/>
          <w:rtl/>
        </w:rPr>
        <w:t>؛</w:t>
      </w:r>
      <w:r w:rsidRPr="00F004AD">
        <w:rPr>
          <w:rFonts w:cs="Akhbar MT"/>
          <w:sz w:val="40"/>
          <w:szCs w:val="40"/>
          <w:rtl/>
        </w:rPr>
        <w:t xml:space="preserve"> لأنها حرمت على الكفار بعد البعث والنشور</w:t>
      </w:r>
      <w:r>
        <w:rPr>
          <w:rFonts w:cs="Akhbar MT" w:hint="cs"/>
          <w:sz w:val="40"/>
          <w:szCs w:val="40"/>
          <w:rtl/>
        </w:rPr>
        <w:t>،</w:t>
      </w:r>
      <w:r w:rsidRPr="00F004AD">
        <w:rPr>
          <w:rFonts w:cs="Akhbar MT"/>
          <w:sz w:val="40"/>
          <w:szCs w:val="40"/>
          <w:rtl/>
        </w:rPr>
        <w:t xml:space="preserve"> م</w:t>
      </w:r>
      <w:r>
        <w:rPr>
          <w:rFonts w:cs="Akhbar MT" w:hint="cs"/>
          <w:sz w:val="40"/>
          <w:szCs w:val="40"/>
          <w:rtl/>
        </w:rPr>
        <w:t xml:space="preserve">ا </w:t>
      </w:r>
      <w:r w:rsidRPr="00F004AD">
        <w:rPr>
          <w:rFonts w:cs="Akhbar MT"/>
          <w:sz w:val="40"/>
          <w:szCs w:val="40"/>
          <w:rtl/>
        </w:rPr>
        <w:t>الآن حرمت على الكفار</w:t>
      </w:r>
      <w:r>
        <w:rPr>
          <w:rFonts w:cs="Akhbar MT" w:hint="cs"/>
          <w:sz w:val="40"/>
          <w:szCs w:val="40"/>
          <w:rtl/>
        </w:rPr>
        <w:t>،</w:t>
      </w:r>
      <w:r w:rsidRPr="00F004AD">
        <w:rPr>
          <w:rFonts w:cs="Akhbar MT"/>
          <w:sz w:val="40"/>
          <w:szCs w:val="40"/>
          <w:rtl/>
        </w:rPr>
        <w:t xml:space="preserve"> </w:t>
      </w:r>
      <w:r>
        <w:rPr>
          <w:rFonts w:cs="Akhbar MT" w:hint="cs"/>
          <w:sz w:val="40"/>
          <w:szCs w:val="40"/>
          <w:rtl/>
        </w:rPr>
        <w:t xml:space="preserve">حرمت </w:t>
      </w:r>
      <w:r w:rsidRPr="00F004AD">
        <w:rPr>
          <w:rFonts w:cs="Akhbar MT"/>
          <w:sz w:val="40"/>
          <w:szCs w:val="40"/>
          <w:rtl/>
        </w:rPr>
        <w:t>يوم البعث والنشور</w:t>
      </w:r>
      <w:r>
        <w:rPr>
          <w:rFonts w:cs="Akhbar MT" w:hint="cs"/>
          <w:sz w:val="40"/>
          <w:szCs w:val="40"/>
          <w:rtl/>
        </w:rPr>
        <w:t xml:space="preserve"> </w:t>
      </w:r>
      <w:r w:rsidRPr="00F004AD">
        <w:rPr>
          <w:rFonts w:cs="Akhbar MT"/>
          <w:sz w:val="40"/>
          <w:szCs w:val="40"/>
          <w:rtl/>
        </w:rPr>
        <w:t>حين الجزاء، أما الآن فليس هناك دليل يدل على منعه من دخولها</w:t>
      </w:r>
      <w:r>
        <w:rPr>
          <w:rFonts w:cs="Akhbar MT" w:hint="cs"/>
          <w:sz w:val="40"/>
          <w:szCs w:val="40"/>
          <w:rtl/>
        </w:rPr>
        <w:t>؛</w:t>
      </w:r>
      <w:r w:rsidRPr="00F004AD">
        <w:rPr>
          <w:rFonts w:cs="Akhbar MT"/>
          <w:sz w:val="40"/>
          <w:szCs w:val="40"/>
          <w:rtl/>
        </w:rPr>
        <w:t xml:space="preserve"> لأنها م</w:t>
      </w:r>
      <w:r>
        <w:rPr>
          <w:rFonts w:cs="Akhbar MT" w:hint="cs"/>
          <w:sz w:val="40"/>
          <w:szCs w:val="40"/>
          <w:rtl/>
        </w:rPr>
        <w:t xml:space="preserve">ا </w:t>
      </w:r>
      <w:r w:rsidRPr="00F004AD">
        <w:rPr>
          <w:rFonts w:cs="Akhbar MT"/>
          <w:sz w:val="40"/>
          <w:szCs w:val="40"/>
          <w:rtl/>
        </w:rPr>
        <w:t xml:space="preserve">صارت </w:t>
      </w:r>
      <w:r>
        <w:rPr>
          <w:rFonts w:cs="Akhbar MT" w:hint="cs"/>
          <w:sz w:val="40"/>
          <w:szCs w:val="40"/>
          <w:rtl/>
        </w:rPr>
        <w:t xml:space="preserve">بعد </w:t>
      </w:r>
      <w:r w:rsidRPr="00F004AD">
        <w:rPr>
          <w:rFonts w:cs="Akhbar MT"/>
          <w:sz w:val="40"/>
          <w:szCs w:val="40"/>
          <w:rtl/>
        </w:rPr>
        <w:t>محل</w:t>
      </w:r>
      <w:r>
        <w:rPr>
          <w:rFonts w:cs="Akhbar MT" w:hint="cs"/>
          <w:sz w:val="40"/>
          <w:szCs w:val="40"/>
          <w:rtl/>
        </w:rPr>
        <w:t>اً</w:t>
      </w:r>
      <w:r w:rsidRPr="00F004AD">
        <w:rPr>
          <w:rFonts w:cs="Akhbar MT"/>
          <w:sz w:val="40"/>
          <w:szCs w:val="40"/>
          <w:rtl/>
        </w:rPr>
        <w:t xml:space="preserve"> للجزاء</w:t>
      </w:r>
      <w:r>
        <w:rPr>
          <w:rFonts w:cs="Akhbar MT" w:hint="cs"/>
          <w:sz w:val="40"/>
          <w:szCs w:val="40"/>
          <w:rtl/>
        </w:rPr>
        <w:t>،</w:t>
      </w:r>
      <w:r w:rsidRPr="00F004AD">
        <w:rPr>
          <w:rFonts w:cs="Akhbar MT"/>
          <w:sz w:val="40"/>
          <w:szCs w:val="40"/>
          <w:rtl/>
        </w:rPr>
        <w:t xml:space="preserve"> هي الآن معدة للجزاء</w:t>
      </w:r>
      <w:r>
        <w:rPr>
          <w:rFonts w:cs="Akhbar MT" w:hint="cs"/>
          <w:sz w:val="40"/>
          <w:szCs w:val="40"/>
          <w:rtl/>
        </w:rPr>
        <w:t>،</w:t>
      </w:r>
      <w:r w:rsidRPr="00F004AD">
        <w:rPr>
          <w:rFonts w:cs="Akhbar MT"/>
          <w:sz w:val="40"/>
          <w:szCs w:val="40"/>
          <w:rtl/>
        </w:rPr>
        <w:t xml:space="preserve"> معدة لأهلها، فكونه دخل ووسوس وتمكن</w:t>
      </w:r>
      <w:r w:rsidR="00AA4B44">
        <w:rPr>
          <w:rFonts w:cs="Akhbar MT" w:hint="cs"/>
          <w:sz w:val="40"/>
          <w:szCs w:val="40"/>
          <w:rtl/>
        </w:rPr>
        <w:t>،</w:t>
      </w:r>
      <w:r w:rsidRPr="00F004AD">
        <w:rPr>
          <w:rFonts w:cs="Akhbar MT"/>
          <w:sz w:val="40"/>
          <w:szCs w:val="40"/>
          <w:rtl/>
        </w:rPr>
        <w:t xml:space="preserve"> ليس هناك مانع شرعي </w:t>
      </w:r>
      <w:r w:rsidR="00AA4B44">
        <w:rPr>
          <w:rFonts w:cs="Akhbar MT" w:hint="cs"/>
          <w:b/>
          <w:bCs/>
          <w:sz w:val="40"/>
          <w:szCs w:val="40"/>
          <w:rtl/>
        </w:rPr>
        <w:lastRenderedPageBreak/>
        <w:t>-</w:t>
      </w:r>
      <w:r w:rsidR="00AA4B44">
        <w:rPr>
          <w:rFonts w:cs="Akhbar MT" w:hint="cs"/>
          <w:sz w:val="40"/>
          <w:szCs w:val="40"/>
          <w:rtl/>
        </w:rPr>
        <w:t xml:space="preserve"> </w:t>
      </w:r>
      <w:r w:rsidRPr="00F004AD">
        <w:rPr>
          <w:rFonts w:cs="Akhbar MT"/>
          <w:sz w:val="40"/>
          <w:szCs w:val="40"/>
          <w:rtl/>
        </w:rPr>
        <w:t>في</w:t>
      </w:r>
      <w:r w:rsidR="00AA4B44">
        <w:rPr>
          <w:rFonts w:cs="Akhbar MT" w:hint="cs"/>
          <w:sz w:val="40"/>
          <w:szCs w:val="40"/>
          <w:rtl/>
        </w:rPr>
        <w:t xml:space="preserve"> </w:t>
      </w:r>
      <w:r w:rsidRPr="00F004AD">
        <w:rPr>
          <w:rFonts w:cs="Akhbar MT"/>
          <w:sz w:val="40"/>
          <w:szCs w:val="40"/>
          <w:rtl/>
        </w:rPr>
        <w:t xml:space="preserve">ما نعلم </w:t>
      </w:r>
      <w:r w:rsidR="00AA4B44" w:rsidRPr="00AA4B44">
        <w:rPr>
          <w:rFonts w:cs="Akhbar MT" w:hint="cs"/>
          <w:b/>
          <w:bCs/>
          <w:sz w:val="40"/>
          <w:szCs w:val="40"/>
          <w:rtl/>
        </w:rPr>
        <w:t>-</w:t>
      </w:r>
      <w:r w:rsidR="00AA4B44">
        <w:rPr>
          <w:rFonts w:cs="Akhbar MT" w:hint="cs"/>
          <w:sz w:val="40"/>
          <w:szCs w:val="40"/>
          <w:rtl/>
        </w:rPr>
        <w:t xml:space="preserve"> </w:t>
      </w:r>
      <w:r w:rsidRPr="00F004AD">
        <w:rPr>
          <w:rFonts w:cs="Akhbar MT"/>
          <w:sz w:val="40"/>
          <w:szCs w:val="40"/>
          <w:rtl/>
        </w:rPr>
        <w:t>يمنع من الدخول لها ذاك الوقت</w:t>
      </w:r>
      <w:r>
        <w:rPr>
          <w:rFonts w:cs="Akhbar MT" w:hint="cs"/>
          <w:sz w:val="40"/>
          <w:szCs w:val="40"/>
          <w:rtl/>
        </w:rPr>
        <w:t>،</w:t>
      </w:r>
      <w:r w:rsidRPr="00F004AD">
        <w:rPr>
          <w:rFonts w:cs="Akhbar MT"/>
          <w:sz w:val="40"/>
          <w:szCs w:val="40"/>
          <w:rtl/>
        </w:rPr>
        <w:t xml:space="preserve"> وإنما يمنع الكفار يوم القيامة</w:t>
      </w:r>
      <w:r>
        <w:rPr>
          <w:rFonts w:cs="Akhbar MT" w:hint="cs"/>
          <w:sz w:val="40"/>
          <w:szCs w:val="40"/>
          <w:rtl/>
        </w:rPr>
        <w:t>،</w:t>
      </w:r>
      <w:r w:rsidRPr="00F004AD">
        <w:rPr>
          <w:rFonts w:cs="Akhbar MT"/>
          <w:sz w:val="40"/>
          <w:szCs w:val="40"/>
          <w:rtl/>
        </w:rPr>
        <w:t xml:space="preserve"> لا يدخلونها، يساقون إلى النار</w:t>
      </w:r>
      <w:r>
        <w:rPr>
          <w:rFonts w:cs="Akhbar MT" w:hint="cs"/>
          <w:sz w:val="40"/>
          <w:szCs w:val="40"/>
          <w:rtl/>
        </w:rPr>
        <w:t>،</w:t>
      </w:r>
      <w:r w:rsidRPr="00F004AD">
        <w:rPr>
          <w:rFonts w:cs="Akhbar MT"/>
          <w:sz w:val="40"/>
          <w:szCs w:val="40"/>
          <w:rtl/>
        </w:rPr>
        <w:t xml:space="preserve"> وقد تكون هناك طريقة </w:t>
      </w:r>
      <w:r w:rsidRPr="00211229">
        <w:rPr>
          <w:rFonts w:cs="Akhbar MT" w:hint="cs"/>
          <w:b/>
          <w:bCs/>
          <w:sz w:val="40"/>
          <w:szCs w:val="40"/>
          <w:rtl/>
        </w:rPr>
        <w:t>-</w:t>
      </w:r>
      <w:r>
        <w:rPr>
          <w:rFonts w:cs="Akhbar MT" w:hint="cs"/>
          <w:sz w:val="40"/>
          <w:szCs w:val="40"/>
          <w:rtl/>
        </w:rPr>
        <w:t xml:space="preserve"> </w:t>
      </w:r>
      <w:r w:rsidRPr="00F004AD">
        <w:rPr>
          <w:rFonts w:cs="Akhbar MT"/>
          <w:sz w:val="40"/>
          <w:szCs w:val="40"/>
          <w:rtl/>
        </w:rPr>
        <w:t xml:space="preserve">أيضاً </w:t>
      </w:r>
      <w:r w:rsidRPr="00211229">
        <w:rPr>
          <w:rFonts w:cs="Akhbar MT" w:hint="cs"/>
          <w:b/>
          <w:bCs/>
          <w:sz w:val="40"/>
          <w:szCs w:val="40"/>
          <w:rtl/>
        </w:rPr>
        <w:t>-</w:t>
      </w:r>
      <w:r>
        <w:rPr>
          <w:rFonts w:cs="Akhbar MT" w:hint="cs"/>
          <w:sz w:val="40"/>
          <w:szCs w:val="40"/>
          <w:rtl/>
        </w:rPr>
        <w:t xml:space="preserve"> </w:t>
      </w:r>
      <w:r w:rsidRPr="00F004AD">
        <w:rPr>
          <w:rFonts w:cs="Akhbar MT"/>
          <w:sz w:val="40"/>
          <w:szCs w:val="40"/>
          <w:rtl/>
        </w:rPr>
        <w:t>استعملها للوسوسة غير الدخول</w:t>
      </w:r>
      <w:r>
        <w:rPr>
          <w:rFonts w:cs="Akhbar MT" w:hint="cs"/>
          <w:sz w:val="40"/>
          <w:szCs w:val="40"/>
          <w:rtl/>
        </w:rPr>
        <w:t>:</w:t>
      </w:r>
      <w:r w:rsidRPr="00F004AD">
        <w:rPr>
          <w:rFonts w:cs="Akhbar MT"/>
          <w:sz w:val="40"/>
          <w:szCs w:val="40"/>
          <w:rtl/>
        </w:rPr>
        <w:t xml:space="preserve"> بالمكاتبة</w:t>
      </w:r>
      <w:r w:rsidR="00AA4B44">
        <w:rPr>
          <w:rFonts w:cs="Akhbar MT" w:hint="cs"/>
          <w:sz w:val="40"/>
          <w:szCs w:val="40"/>
          <w:rtl/>
        </w:rPr>
        <w:t>،</w:t>
      </w:r>
      <w:r w:rsidRPr="00F004AD">
        <w:rPr>
          <w:rFonts w:cs="Akhbar MT"/>
          <w:sz w:val="40"/>
          <w:szCs w:val="40"/>
          <w:rtl/>
        </w:rPr>
        <w:t xml:space="preserve"> بشيء آخر</w:t>
      </w:r>
      <w:r>
        <w:rPr>
          <w:rFonts w:cs="Akhbar MT" w:hint="cs"/>
          <w:sz w:val="40"/>
          <w:szCs w:val="40"/>
          <w:rtl/>
        </w:rPr>
        <w:t>،</w:t>
      </w:r>
      <w:r w:rsidRPr="00F004AD">
        <w:rPr>
          <w:rFonts w:cs="Akhbar MT"/>
          <w:sz w:val="40"/>
          <w:szCs w:val="40"/>
          <w:rtl/>
        </w:rPr>
        <w:t xml:space="preserve"> بكلام</w:t>
      </w:r>
      <w:r>
        <w:rPr>
          <w:rFonts w:cs="Akhbar MT" w:hint="cs"/>
          <w:sz w:val="40"/>
          <w:szCs w:val="40"/>
          <w:rtl/>
        </w:rPr>
        <w:t>؛</w:t>
      </w:r>
      <w:r w:rsidRPr="00F004AD">
        <w:rPr>
          <w:rFonts w:cs="Akhbar MT"/>
          <w:sz w:val="40"/>
          <w:szCs w:val="40"/>
          <w:rtl/>
        </w:rPr>
        <w:t xml:space="preserve"> فالحاصل أنها حصلت الوسوسة وحصل التأثر بها من آدم ومن حواء</w:t>
      </w:r>
      <w:r>
        <w:rPr>
          <w:rFonts w:cs="Akhbar MT" w:hint="cs"/>
          <w:sz w:val="40"/>
          <w:szCs w:val="40"/>
          <w:rtl/>
        </w:rPr>
        <w:t>،</w:t>
      </w:r>
      <w:r w:rsidRPr="00F004AD">
        <w:rPr>
          <w:rFonts w:cs="Akhbar MT"/>
          <w:sz w:val="40"/>
          <w:szCs w:val="40"/>
          <w:rtl/>
        </w:rPr>
        <w:t xml:space="preserve"> ثم تاب الله عليهما كما قال </w:t>
      </w:r>
      <w:r w:rsidRPr="00211229">
        <w:rPr>
          <w:rFonts w:cs="Akhbar MT" w:hint="cs"/>
          <w:b/>
          <w:bCs/>
          <w:sz w:val="40"/>
          <w:szCs w:val="40"/>
          <w:rtl/>
        </w:rPr>
        <w:t>-</w:t>
      </w:r>
      <w:r>
        <w:rPr>
          <w:rFonts w:cs="Akhbar MT" w:hint="cs"/>
          <w:sz w:val="40"/>
          <w:szCs w:val="40"/>
          <w:rtl/>
        </w:rPr>
        <w:t xml:space="preserve"> </w:t>
      </w:r>
      <w:r w:rsidRPr="00F004AD">
        <w:rPr>
          <w:rFonts w:cs="Akhbar MT"/>
          <w:sz w:val="40"/>
          <w:szCs w:val="40"/>
          <w:rtl/>
        </w:rPr>
        <w:t xml:space="preserve">تعالى </w:t>
      </w:r>
      <w:r w:rsidRPr="00211229">
        <w:rPr>
          <w:rFonts w:cs="Akhbar MT" w:hint="cs"/>
          <w:b/>
          <w:bCs/>
          <w:sz w:val="40"/>
          <w:szCs w:val="40"/>
          <w:rtl/>
        </w:rPr>
        <w:t>-</w:t>
      </w:r>
      <w:r>
        <w:rPr>
          <w:rFonts w:cs="Akhbar MT" w:hint="cs"/>
          <w:sz w:val="40"/>
          <w:szCs w:val="40"/>
          <w:rtl/>
        </w:rPr>
        <w:t xml:space="preserve">: </w:t>
      </w:r>
      <w:r>
        <w:rPr>
          <w:rFonts w:cs="Akhbar MT" w:hint="cs"/>
          <w:sz w:val="40"/>
          <w:szCs w:val="40"/>
        </w:rPr>
        <w:sym w:font="AGA Arabesque" w:char="F05D"/>
      </w:r>
      <w:r w:rsidR="00881CCF" w:rsidRPr="00881CCF">
        <w:rPr>
          <w:rFonts w:cs="Akhbar MT"/>
          <w:sz w:val="40"/>
          <w:szCs w:val="40"/>
          <w:rtl/>
        </w:rPr>
        <w:t>فَتَلَقَّى آدَمُ مِنْ رَبِّهِ كَلِمَاتٍ فَتَابَ عَلَيْهِ</w:t>
      </w:r>
      <w:r w:rsidR="00881CCF">
        <w:rPr>
          <w:rFonts w:cs="Akhbar MT"/>
          <w:sz w:val="40"/>
          <w:szCs w:val="40"/>
        </w:rPr>
        <w:t xml:space="preserve"> </w:t>
      </w:r>
      <w:r>
        <w:rPr>
          <w:rFonts w:cs="Akhbar MT"/>
          <w:sz w:val="40"/>
          <w:szCs w:val="40"/>
        </w:rPr>
        <w:sym w:font="AGA Arabesque" w:char="F05B"/>
      </w:r>
      <w:r>
        <w:rPr>
          <w:rFonts w:cs="Akhbar MT" w:hint="cs"/>
          <w:sz w:val="40"/>
          <w:szCs w:val="40"/>
          <w:rtl/>
        </w:rPr>
        <w:t>،</w:t>
      </w:r>
      <w:r w:rsidRPr="00F004AD">
        <w:rPr>
          <w:rFonts w:cs="Akhbar MT"/>
          <w:sz w:val="40"/>
          <w:szCs w:val="40"/>
          <w:rtl/>
        </w:rPr>
        <w:t xml:space="preserve"> وقال </w:t>
      </w:r>
      <w:r w:rsidRPr="00211229">
        <w:rPr>
          <w:rFonts w:cs="Akhbar MT" w:hint="cs"/>
          <w:b/>
          <w:bCs/>
          <w:sz w:val="40"/>
          <w:szCs w:val="40"/>
          <w:rtl/>
        </w:rPr>
        <w:t>-</w:t>
      </w:r>
      <w:r>
        <w:rPr>
          <w:rFonts w:cs="Akhbar MT" w:hint="cs"/>
          <w:sz w:val="40"/>
          <w:szCs w:val="40"/>
          <w:rtl/>
        </w:rPr>
        <w:t xml:space="preserve"> </w:t>
      </w:r>
      <w:r w:rsidRPr="00F004AD">
        <w:rPr>
          <w:rFonts w:cs="Akhbar MT"/>
          <w:sz w:val="40"/>
          <w:szCs w:val="40"/>
          <w:rtl/>
        </w:rPr>
        <w:t>سب</w:t>
      </w:r>
      <w:r>
        <w:rPr>
          <w:rFonts w:cs="Akhbar MT" w:hint="cs"/>
          <w:sz w:val="40"/>
          <w:szCs w:val="40"/>
          <w:rtl/>
        </w:rPr>
        <w:t>ح</w:t>
      </w:r>
      <w:r w:rsidRPr="00F004AD">
        <w:rPr>
          <w:rFonts w:cs="Akhbar MT"/>
          <w:sz w:val="40"/>
          <w:szCs w:val="40"/>
          <w:rtl/>
        </w:rPr>
        <w:t>انه</w:t>
      </w:r>
      <w:r>
        <w:rPr>
          <w:rFonts w:cs="Akhbar MT" w:hint="cs"/>
          <w:sz w:val="40"/>
          <w:szCs w:val="40"/>
          <w:rtl/>
        </w:rPr>
        <w:t xml:space="preserve"> </w:t>
      </w:r>
      <w:r w:rsidRPr="00211229">
        <w:rPr>
          <w:rFonts w:cs="Akhbar MT" w:hint="cs"/>
          <w:b/>
          <w:bCs/>
          <w:sz w:val="40"/>
          <w:szCs w:val="40"/>
          <w:rtl/>
        </w:rPr>
        <w:t>-</w:t>
      </w:r>
      <w:r w:rsidRPr="00F004AD">
        <w:rPr>
          <w:rFonts w:cs="Akhbar MT"/>
          <w:sz w:val="40"/>
          <w:szCs w:val="40"/>
          <w:rtl/>
        </w:rPr>
        <w:t xml:space="preserve">: </w:t>
      </w:r>
      <w:r>
        <w:rPr>
          <w:rFonts w:cs="Akhbar MT"/>
          <w:sz w:val="40"/>
          <w:szCs w:val="40"/>
        </w:rPr>
        <w:sym w:font="AGA Arabesque" w:char="F05D"/>
      </w:r>
      <w:r w:rsidR="00881CCF" w:rsidRPr="00881CCF">
        <w:rPr>
          <w:rFonts w:cs="Akhbar MT"/>
          <w:sz w:val="40"/>
          <w:szCs w:val="40"/>
          <w:rtl/>
        </w:rPr>
        <w:t xml:space="preserve">وَعَصَى آدَمُ رَبَّهُ فَغَوَى </w:t>
      </w:r>
      <w:r w:rsidR="00881CCF" w:rsidRPr="00881CCF">
        <w:rPr>
          <w:rFonts w:cs="Akhbar MT"/>
          <w:sz w:val="16"/>
          <w:szCs w:val="16"/>
        </w:rPr>
        <w:sym w:font="AGA Arabesque" w:char="F05F"/>
      </w:r>
      <w:r w:rsidR="00881CCF" w:rsidRPr="00881CCF">
        <w:rPr>
          <w:rFonts w:cs="Akhbar MT"/>
          <w:sz w:val="40"/>
          <w:szCs w:val="40"/>
          <w:rtl/>
        </w:rPr>
        <w:t xml:space="preserve"> ثُمَّ اجْتَبَاهُ رَبُّهُ فَتَابَ عَلَيْهِ وَهَدَى</w:t>
      </w:r>
      <w:r w:rsidR="00636593">
        <w:rPr>
          <w:rFonts w:cs="Akhbar MT" w:hint="cs"/>
          <w:sz w:val="40"/>
          <w:szCs w:val="40"/>
        </w:rPr>
        <w:sym w:font="AGA Arabesque" w:char="F05B"/>
      </w:r>
      <w:r w:rsidR="00636593" w:rsidRPr="00F004AD">
        <w:rPr>
          <w:rFonts w:cs="Akhbar MT" w:hint="cs"/>
          <w:sz w:val="40"/>
          <w:szCs w:val="40"/>
          <w:rtl/>
        </w:rPr>
        <w:t>"</w:t>
      </w:r>
      <w:r w:rsidR="00636593">
        <w:rPr>
          <w:rFonts w:cs="Akhbar MT" w:hint="cs"/>
          <w:sz w:val="40"/>
          <w:szCs w:val="40"/>
          <w:rtl/>
        </w:rPr>
        <w:t>.</w:t>
      </w:r>
    </w:p>
    <w:p w:rsidR="00D3554B" w:rsidRDefault="007737E7" w:rsidP="00A901B2">
      <w:pPr>
        <w:spacing w:after="0" w:line="240" w:lineRule="auto"/>
        <w:ind w:left="45"/>
        <w:jc w:val="both"/>
        <w:rPr>
          <w:rFonts w:cs="Akhbar MT"/>
          <w:sz w:val="40"/>
          <w:szCs w:val="40"/>
          <w:rtl/>
        </w:rPr>
      </w:pPr>
      <w:r w:rsidRPr="007737E7">
        <w:rPr>
          <w:rFonts w:cs="Akhbar MT" w:hint="cs"/>
          <w:b/>
          <w:bCs/>
          <w:sz w:val="40"/>
          <w:szCs w:val="40"/>
          <w:rtl/>
        </w:rPr>
        <w:t>قلت</w:t>
      </w:r>
      <w:r w:rsidRPr="007737E7">
        <w:rPr>
          <w:rFonts w:cs="Akhbar MT" w:hint="cs"/>
          <w:sz w:val="40"/>
          <w:szCs w:val="40"/>
          <w:rtl/>
        </w:rPr>
        <w:t>:</w:t>
      </w:r>
      <w:r>
        <w:rPr>
          <w:rFonts w:cs="Akhbar MT" w:hint="cs"/>
          <w:sz w:val="40"/>
          <w:szCs w:val="40"/>
          <w:rtl/>
        </w:rPr>
        <w:t xml:space="preserve"> </w:t>
      </w:r>
      <w:r w:rsidR="00D3554B">
        <w:rPr>
          <w:rFonts w:cs="Akhbar MT" w:hint="cs"/>
          <w:sz w:val="40"/>
          <w:szCs w:val="40"/>
          <w:rtl/>
        </w:rPr>
        <w:t>هذا كلام أهل العلم بعيداً عن أساطير أهل الكتاب التي هم أعلم بها من المغامسي وأشباهه من الجهال</w:t>
      </w:r>
      <w:r w:rsidR="00806DFD">
        <w:rPr>
          <w:rFonts w:cs="Akhbar MT" w:hint="cs"/>
          <w:sz w:val="40"/>
          <w:szCs w:val="40"/>
          <w:rtl/>
        </w:rPr>
        <w:t>،</w:t>
      </w:r>
      <w:r w:rsidR="00D3554B">
        <w:rPr>
          <w:rFonts w:cs="Akhbar MT" w:hint="cs"/>
          <w:sz w:val="40"/>
          <w:szCs w:val="40"/>
          <w:rtl/>
        </w:rPr>
        <w:t xml:space="preserve"> وقد تركوها عن عمد؛ لأنها ليست من الدين</w:t>
      </w:r>
      <w:r w:rsidR="00806DFD">
        <w:rPr>
          <w:rFonts w:cs="Akhbar MT" w:hint="cs"/>
          <w:sz w:val="40"/>
          <w:szCs w:val="40"/>
          <w:rtl/>
        </w:rPr>
        <w:t>، ومضلة للمسلمين</w:t>
      </w:r>
      <w:r w:rsidR="00D3554B">
        <w:rPr>
          <w:rFonts w:cs="Akhbar MT" w:hint="cs"/>
          <w:sz w:val="40"/>
          <w:szCs w:val="40"/>
          <w:rtl/>
        </w:rPr>
        <w:t>، وليسوا من الذين يريدون الاشتهار بالأساطير والأكاذيب والغرائب</w:t>
      </w:r>
      <w:r w:rsidR="00806DFD">
        <w:rPr>
          <w:rFonts w:cs="Akhbar MT" w:hint="cs"/>
          <w:sz w:val="40"/>
          <w:szCs w:val="40"/>
          <w:rtl/>
        </w:rPr>
        <w:t>:</w:t>
      </w:r>
      <w:r w:rsidR="00D3554B">
        <w:rPr>
          <w:rFonts w:cs="Akhbar MT" w:hint="cs"/>
          <w:sz w:val="40"/>
          <w:szCs w:val="40"/>
          <w:rtl/>
        </w:rPr>
        <w:t xml:space="preserve"> شأن المفلسين في العلم والورع</w:t>
      </w:r>
      <w:r w:rsidR="00806DFD">
        <w:rPr>
          <w:rFonts w:cs="Akhbar MT" w:hint="cs"/>
          <w:sz w:val="40"/>
          <w:szCs w:val="40"/>
          <w:rtl/>
        </w:rPr>
        <w:t>،</w:t>
      </w:r>
      <w:r w:rsidR="00D3554B">
        <w:rPr>
          <w:rFonts w:cs="Akhbar MT" w:hint="cs"/>
          <w:sz w:val="40"/>
          <w:szCs w:val="40"/>
          <w:rtl/>
        </w:rPr>
        <w:t xml:space="preserve"> الذي يحجزهم عن هدم الدين. </w:t>
      </w:r>
    </w:p>
    <w:p w:rsidR="00D3554B" w:rsidRDefault="00D3554B" w:rsidP="00A901B2">
      <w:pPr>
        <w:spacing w:after="0" w:line="240" w:lineRule="auto"/>
        <w:ind w:left="45"/>
        <w:jc w:val="both"/>
        <w:rPr>
          <w:rFonts w:cs="Akhbar MT"/>
          <w:sz w:val="40"/>
          <w:szCs w:val="40"/>
          <w:rtl/>
        </w:rPr>
      </w:pPr>
      <w:r>
        <w:rPr>
          <w:rFonts w:cs="Akhbar MT" w:hint="cs"/>
          <w:sz w:val="40"/>
          <w:szCs w:val="40"/>
          <w:rtl/>
        </w:rPr>
        <w:t>وبعيداً عن التخريف وزبالات العقول والأفكار</w:t>
      </w:r>
      <w:r w:rsidR="00806DFD">
        <w:rPr>
          <w:rFonts w:cs="Akhbar MT" w:hint="cs"/>
          <w:sz w:val="40"/>
          <w:szCs w:val="40"/>
          <w:rtl/>
        </w:rPr>
        <w:t>؛</w:t>
      </w:r>
      <w:r>
        <w:rPr>
          <w:rFonts w:cs="Akhbar MT" w:hint="cs"/>
          <w:sz w:val="40"/>
          <w:szCs w:val="40"/>
          <w:rtl/>
        </w:rPr>
        <w:t xml:space="preserve"> فهم يعرفون الحدود التي يقفون عندها</w:t>
      </w:r>
      <w:r w:rsidR="00806DFD">
        <w:rPr>
          <w:rFonts w:cs="Akhbar MT" w:hint="cs"/>
          <w:sz w:val="40"/>
          <w:szCs w:val="40"/>
          <w:rtl/>
        </w:rPr>
        <w:t>،</w:t>
      </w:r>
      <w:r>
        <w:rPr>
          <w:rFonts w:cs="Akhbar MT" w:hint="cs"/>
          <w:sz w:val="40"/>
          <w:szCs w:val="40"/>
          <w:rtl/>
        </w:rPr>
        <w:t xml:space="preserve"> ولا ينطقهم العوام والجهال</w:t>
      </w:r>
      <w:r w:rsidR="00806DFD">
        <w:rPr>
          <w:rFonts w:cs="Akhbar MT" w:hint="cs"/>
          <w:sz w:val="40"/>
          <w:szCs w:val="40"/>
          <w:rtl/>
        </w:rPr>
        <w:t>،</w:t>
      </w:r>
      <w:r>
        <w:rPr>
          <w:rFonts w:cs="Akhbar MT" w:hint="cs"/>
          <w:sz w:val="40"/>
          <w:szCs w:val="40"/>
          <w:rtl/>
        </w:rPr>
        <w:t xml:space="preserve"> أو ينطقهم الهوى</w:t>
      </w:r>
      <w:r w:rsidR="00806DFD">
        <w:rPr>
          <w:rFonts w:cs="Akhbar MT" w:hint="cs"/>
          <w:sz w:val="40"/>
          <w:szCs w:val="40"/>
          <w:rtl/>
        </w:rPr>
        <w:t>،</w:t>
      </w:r>
      <w:r>
        <w:rPr>
          <w:rFonts w:cs="Akhbar MT" w:hint="cs"/>
          <w:sz w:val="40"/>
          <w:szCs w:val="40"/>
          <w:rtl/>
        </w:rPr>
        <w:t xml:space="preserve"> وطلب الشهرة</w:t>
      </w:r>
      <w:r w:rsidR="00806DFD">
        <w:rPr>
          <w:rFonts w:cs="Akhbar MT" w:hint="cs"/>
          <w:sz w:val="40"/>
          <w:szCs w:val="40"/>
          <w:rtl/>
        </w:rPr>
        <w:t>،</w:t>
      </w:r>
      <w:r>
        <w:rPr>
          <w:rFonts w:cs="Akhbar MT" w:hint="cs"/>
          <w:sz w:val="40"/>
          <w:szCs w:val="40"/>
          <w:rtl/>
        </w:rPr>
        <w:t xml:space="preserve"> كما قيل:</w:t>
      </w:r>
    </w:p>
    <w:p w:rsidR="00D3554B" w:rsidRDefault="00D3554B" w:rsidP="00A901B2">
      <w:pPr>
        <w:spacing w:after="0" w:line="240" w:lineRule="auto"/>
        <w:ind w:left="45"/>
        <w:jc w:val="both"/>
        <w:rPr>
          <w:rFonts w:cs="Akhbar MT"/>
          <w:sz w:val="40"/>
          <w:szCs w:val="40"/>
          <w:rtl/>
        </w:rPr>
      </w:pPr>
      <w:r>
        <w:rPr>
          <w:rFonts w:cs="Akhbar MT" w:hint="cs"/>
          <w:sz w:val="40"/>
          <w:szCs w:val="40"/>
          <w:rtl/>
        </w:rPr>
        <w:t xml:space="preserve">    ولو أن قومي أنطقتني رماحهم      نطقـت ولكـن الرمـاح أجـرت</w:t>
      </w:r>
    </w:p>
    <w:p w:rsidR="00D3554B" w:rsidRDefault="00D3554B" w:rsidP="00A901B2">
      <w:pPr>
        <w:spacing w:after="0" w:line="240" w:lineRule="auto"/>
        <w:ind w:left="45"/>
        <w:jc w:val="both"/>
        <w:rPr>
          <w:rFonts w:cs="Akhbar MT"/>
          <w:sz w:val="40"/>
          <w:szCs w:val="40"/>
          <w:rtl/>
        </w:rPr>
      </w:pPr>
      <w:r>
        <w:rPr>
          <w:rFonts w:cs="Akhbar MT" w:hint="cs"/>
          <w:sz w:val="40"/>
          <w:szCs w:val="40"/>
          <w:rtl/>
        </w:rPr>
        <w:t>بل علمهم هو رماحهم وسلاحهم</w:t>
      </w:r>
      <w:r w:rsidR="00806DFD">
        <w:rPr>
          <w:rFonts w:cs="Akhbar MT" w:hint="cs"/>
          <w:sz w:val="40"/>
          <w:szCs w:val="40"/>
          <w:rtl/>
        </w:rPr>
        <w:t>،</w:t>
      </w:r>
      <w:r>
        <w:rPr>
          <w:rFonts w:cs="Akhbar MT" w:hint="cs"/>
          <w:sz w:val="40"/>
          <w:szCs w:val="40"/>
          <w:rtl/>
        </w:rPr>
        <w:t xml:space="preserve"> وهو الذي ينطقهم أو يسكتهم. </w:t>
      </w:r>
    </w:p>
    <w:p w:rsidR="00733445" w:rsidRPr="009F55F0" w:rsidRDefault="00D3554B" w:rsidP="009F55F0">
      <w:pPr>
        <w:spacing w:after="0" w:line="240" w:lineRule="auto"/>
        <w:ind w:left="45"/>
        <w:jc w:val="both"/>
        <w:rPr>
          <w:rFonts w:cs="Akhbar MT"/>
          <w:sz w:val="40"/>
          <w:szCs w:val="40"/>
          <w:rtl/>
        </w:rPr>
      </w:pPr>
      <w:r>
        <w:rPr>
          <w:rFonts w:cs="Akhbar MT" w:hint="cs"/>
          <w:sz w:val="40"/>
          <w:szCs w:val="40"/>
          <w:rtl/>
        </w:rPr>
        <w:t xml:space="preserve">ولا حول ولا قوة إلا بالله، ربنا </w:t>
      </w:r>
      <w:r>
        <w:rPr>
          <w:rFonts w:cs="Akhbar MT" w:hint="cs"/>
          <w:sz w:val="40"/>
          <w:szCs w:val="40"/>
        </w:rPr>
        <w:sym w:font="AGA Arabesque" w:char="F05D"/>
      </w:r>
      <w:r w:rsidR="00FF4B3C" w:rsidRPr="00FF4B3C">
        <w:rPr>
          <w:rFonts w:cs="Akhbar MT"/>
          <w:sz w:val="40"/>
          <w:szCs w:val="40"/>
          <w:rtl/>
        </w:rPr>
        <w:t>سُبْحَانَكَ لَا عِلْمَ لَنَا إِلَّا مَا عَلَّمْتَنَا إِنَّكَ أَنْتَ الْعَلِيمُ الْحَكِيمُ</w:t>
      </w:r>
      <w:r>
        <w:rPr>
          <w:rFonts w:cs="Akhbar MT" w:hint="cs"/>
          <w:sz w:val="40"/>
          <w:szCs w:val="40"/>
        </w:rPr>
        <w:sym w:font="AGA Arabesque" w:char="F05B"/>
      </w:r>
      <w:r>
        <w:rPr>
          <w:rFonts w:cs="Akhbar MT" w:hint="cs"/>
          <w:sz w:val="40"/>
          <w:szCs w:val="40"/>
          <w:rtl/>
        </w:rPr>
        <w:t>.</w:t>
      </w:r>
      <w:r w:rsidR="00FF4B3C">
        <w:rPr>
          <w:rFonts w:ascii="Akhbar MT" w:hAnsi="AGA Arabesque" w:cs="Akhbar MT" w:hint="cs"/>
          <w:b/>
          <w:bCs/>
          <w:sz w:val="44"/>
          <w:szCs w:val="44"/>
          <w:rtl/>
        </w:rPr>
        <w:t xml:space="preserve">        </w:t>
      </w:r>
    </w:p>
    <w:p w:rsidR="00F006C1" w:rsidRDefault="00AF1228" w:rsidP="00F53D75">
      <w:pPr>
        <w:spacing w:line="600" w:lineRule="exact"/>
        <w:ind w:right="-426"/>
        <w:jc w:val="both"/>
        <w:rPr>
          <w:rFonts w:ascii="Akhbar MT" w:hAnsi="AGA Arabesque" w:cs="Akhbar MT"/>
          <w:sz w:val="44"/>
          <w:szCs w:val="44"/>
          <w:rtl/>
        </w:rPr>
      </w:pPr>
      <w:r>
        <w:rPr>
          <w:rFonts w:ascii="Akhbar MT" w:hAnsi="AGA Arabesque" w:cs="Akhbar MT" w:hint="cs"/>
          <w:b/>
          <w:bCs/>
          <w:sz w:val="44"/>
          <w:szCs w:val="44"/>
          <w:rtl/>
        </w:rPr>
        <w:t xml:space="preserve">                          </w:t>
      </w:r>
      <w:r w:rsidR="00D3554B" w:rsidRPr="009F55F0">
        <w:rPr>
          <w:rFonts w:ascii="Traditional Arabic" w:hAnsi="Traditional Arabic" w:cs="Akhbar MT" w:hint="cs"/>
          <w:b/>
          <w:bCs/>
          <w:sz w:val="56"/>
          <w:szCs w:val="56"/>
          <w:rtl/>
        </w:rPr>
        <w:t xml:space="preserve">الموضع الحادي </w:t>
      </w:r>
      <w:r w:rsidR="00F53D75" w:rsidRPr="009F55F0">
        <w:rPr>
          <w:rFonts w:ascii="Traditional Arabic" w:hAnsi="Traditional Arabic" w:cs="Akhbar MT" w:hint="cs"/>
          <w:b/>
          <w:bCs/>
          <w:sz w:val="56"/>
          <w:szCs w:val="56"/>
          <w:rtl/>
        </w:rPr>
        <w:t>عشر</w:t>
      </w:r>
      <w:r w:rsidR="00F53D75" w:rsidRPr="00F53D75">
        <w:rPr>
          <w:rFonts w:ascii="Akhbar MT" w:hAnsi="AGA Arabesque" w:cs="Akhbar MT" w:hint="cs"/>
          <w:sz w:val="44"/>
          <w:szCs w:val="44"/>
          <w:rtl/>
        </w:rPr>
        <w:t>.</w:t>
      </w:r>
    </w:p>
    <w:p w:rsidR="00485B72" w:rsidRDefault="00F006C1" w:rsidP="008A1FA3">
      <w:pPr>
        <w:autoSpaceDE w:val="0"/>
        <w:autoSpaceDN w:val="0"/>
        <w:adjustRightInd w:val="0"/>
        <w:spacing w:after="0" w:line="540" w:lineRule="exact"/>
        <w:rPr>
          <w:rFonts w:cs="Akhbar MT"/>
          <w:sz w:val="40"/>
          <w:szCs w:val="40"/>
          <w:rtl/>
        </w:rPr>
      </w:pPr>
      <w:r>
        <w:rPr>
          <w:rFonts w:ascii="Traditional Arabic" w:hAnsi="Traditional Arabic" w:cs="Akhbar MT" w:hint="cs"/>
          <w:b/>
          <w:bCs/>
          <w:sz w:val="56"/>
          <w:szCs w:val="56"/>
          <w:rtl/>
        </w:rPr>
        <w:t xml:space="preserve">    </w:t>
      </w:r>
      <w:r w:rsidR="00810B20" w:rsidRPr="00810B20">
        <w:rPr>
          <w:rFonts w:cs="Akhbar MT" w:hint="cs"/>
          <w:sz w:val="40"/>
          <w:szCs w:val="40"/>
          <w:rtl/>
        </w:rPr>
        <w:t>ق</w:t>
      </w:r>
      <w:r w:rsidR="0028469A">
        <w:rPr>
          <w:rFonts w:cs="Akhbar MT" w:hint="cs"/>
          <w:sz w:val="40"/>
          <w:szCs w:val="40"/>
          <w:rtl/>
        </w:rPr>
        <w:t>و</w:t>
      </w:r>
      <w:r w:rsidR="00810B20" w:rsidRPr="00810B20">
        <w:rPr>
          <w:rFonts w:cs="Akhbar MT" w:hint="cs"/>
          <w:sz w:val="40"/>
          <w:szCs w:val="40"/>
          <w:rtl/>
        </w:rPr>
        <w:t xml:space="preserve">ل المغامسي </w:t>
      </w:r>
      <w:r w:rsidR="00810B20">
        <w:rPr>
          <w:rFonts w:cs="Akhbar MT" w:hint="cs"/>
          <w:sz w:val="40"/>
          <w:szCs w:val="40"/>
          <w:rtl/>
        </w:rPr>
        <w:t xml:space="preserve">قولاً قبيحاً </w:t>
      </w:r>
      <w:r w:rsidR="00485B72">
        <w:rPr>
          <w:rFonts w:cs="Akhbar MT" w:hint="cs"/>
          <w:sz w:val="40"/>
          <w:szCs w:val="40"/>
          <w:rtl/>
        </w:rPr>
        <w:t xml:space="preserve">وقحاً </w:t>
      </w:r>
      <w:r w:rsidR="008A1FA3" w:rsidRPr="008A1FA3">
        <w:rPr>
          <w:rFonts w:cs="Akhbar MT" w:hint="cs"/>
          <w:b/>
          <w:bCs/>
          <w:sz w:val="40"/>
          <w:szCs w:val="40"/>
          <w:rtl/>
        </w:rPr>
        <w:t>-</w:t>
      </w:r>
      <w:r w:rsidR="008A1FA3">
        <w:rPr>
          <w:rFonts w:cs="Akhbar MT" w:hint="cs"/>
          <w:sz w:val="40"/>
          <w:szCs w:val="40"/>
          <w:rtl/>
        </w:rPr>
        <w:t xml:space="preserve"> لم يقله أحد و</w:t>
      </w:r>
      <w:r w:rsidR="008A1FA3" w:rsidRPr="008A1FA3">
        <w:rPr>
          <w:rFonts w:cs="Akhbar MT" w:hint="cs"/>
          <w:sz w:val="40"/>
          <w:szCs w:val="40"/>
          <w:rtl/>
        </w:rPr>
        <w:t>لا يسوغ</w:t>
      </w:r>
      <w:r w:rsidR="008A1FA3">
        <w:rPr>
          <w:rFonts w:cs="Akhbar MT" w:hint="cs"/>
          <w:b/>
          <w:bCs/>
          <w:sz w:val="40"/>
          <w:szCs w:val="40"/>
          <w:rtl/>
        </w:rPr>
        <w:t xml:space="preserve"> </w:t>
      </w:r>
      <w:r w:rsidR="008A1FA3" w:rsidRPr="008A1FA3">
        <w:rPr>
          <w:rFonts w:cs="Akhbar MT" w:hint="cs"/>
          <w:sz w:val="40"/>
          <w:szCs w:val="40"/>
          <w:rtl/>
        </w:rPr>
        <w:t>قوله لأحد</w:t>
      </w:r>
      <w:r w:rsidR="008A1FA3">
        <w:rPr>
          <w:rFonts w:cs="Akhbar MT" w:hint="cs"/>
          <w:b/>
          <w:bCs/>
          <w:sz w:val="40"/>
          <w:szCs w:val="40"/>
          <w:rtl/>
        </w:rPr>
        <w:t xml:space="preserve"> </w:t>
      </w:r>
      <w:r w:rsidR="008A1FA3" w:rsidRPr="00485B72">
        <w:rPr>
          <w:rFonts w:cs="Akhbar MT" w:hint="cs"/>
          <w:b/>
          <w:bCs/>
          <w:sz w:val="40"/>
          <w:szCs w:val="40"/>
          <w:rtl/>
        </w:rPr>
        <w:t>-</w:t>
      </w:r>
      <w:r w:rsidR="008A1FA3">
        <w:rPr>
          <w:rFonts w:cs="Akhbar MT" w:hint="cs"/>
          <w:sz w:val="40"/>
          <w:szCs w:val="40"/>
          <w:rtl/>
        </w:rPr>
        <w:t xml:space="preserve"> </w:t>
      </w:r>
      <w:r w:rsidR="00485B72">
        <w:rPr>
          <w:rFonts w:cs="Akhbar MT" w:hint="cs"/>
          <w:sz w:val="40"/>
          <w:szCs w:val="40"/>
          <w:rtl/>
        </w:rPr>
        <w:t>عن نب</w:t>
      </w:r>
      <w:r w:rsidR="00F44990">
        <w:rPr>
          <w:rFonts w:cs="Akhbar MT" w:hint="cs"/>
          <w:sz w:val="40"/>
          <w:szCs w:val="40"/>
          <w:rtl/>
        </w:rPr>
        <w:t>ي</w:t>
      </w:r>
      <w:r w:rsidR="00485B72">
        <w:rPr>
          <w:rFonts w:cs="Akhbar MT" w:hint="cs"/>
          <w:sz w:val="40"/>
          <w:szCs w:val="40"/>
          <w:rtl/>
        </w:rPr>
        <w:t xml:space="preserve"> الله </w:t>
      </w:r>
      <w:r w:rsidR="00485B72" w:rsidRPr="00C478B8">
        <w:rPr>
          <w:rFonts w:cs="Akhbar MT"/>
          <w:sz w:val="40"/>
          <w:szCs w:val="40"/>
          <w:rtl/>
        </w:rPr>
        <w:t xml:space="preserve">لوط </w:t>
      </w:r>
      <w:r w:rsidR="00485B72">
        <w:rPr>
          <w:rFonts w:cs="Akhbar MT" w:hint="cs"/>
          <w:sz w:val="40"/>
          <w:szCs w:val="40"/>
          <w:rtl/>
        </w:rPr>
        <w:t>علي الصلاة والسلام</w:t>
      </w:r>
      <w:r w:rsidR="007A4173">
        <w:rPr>
          <w:rFonts w:cs="Akhbar MT" w:hint="cs"/>
          <w:sz w:val="40"/>
          <w:szCs w:val="40"/>
          <w:rtl/>
        </w:rPr>
        <w:t>،</w:t>
      </w:r>
      <w:r w:rsidR="00485B72">
        <w:rPr>
          <w:rFonts w:cs="Akhbar MT" w:hint="cs"/>
          <w:sz w:val="40"/>
          <w:szCs w:val="40"/>
          <w:rtl/>
        </w:rPr>
        <w:t xml:space="preserve"> وهو أنه </w:t>
      </w:r>
      <w:r w:rsidR="00485B72" w:rsidRPr="00C478B8">
        <w:rPr>
          <w:rFonts w:cs="Akhbar MT"/>
          <w:sz w:val="40"/>
          <w:szCs w:val="40"/>
          <w:rtl/>
        </w:rPr>
        <w:t xml:space="preserve">عرض بناته </w:t>
      </w:r>
      <w:r w:rsidR="00485B72">
        <w:rPr>
          <w:rFonts w:cs="Akhbar MT" w:hint="cs"/>
          <w:sz w:val="40"/>
          <w:szCs w:val="40"/>
          <w:rtl/>
        </w:rPr>
        <w:t xml:space="preserve">على الذين جاءوا إليه يهرعون </w:t>
      </w:r>
      <w:r w:rsidR="00485B72" w:rsidRPr="00C478B8">
        <w:rPr>
          <w:rFonts w:cs="Akhbar MT"/>
          <w:sz w:val="40"/>
          <w:szCs w:val="40"/>
          <w:rtl/>
        </w:rPr>
        <w:t>بدون زواج</w:t>
      </w:r>
      <w:r w:rsidR="002563C6">
        <w:rPr>
          <w:rFonts w:cs="Akhbar MT" w:hint="cs"/>
          <w:sz w:val="40"/>
          <w:szCs w:val="40"/>
          <w:rtl/>
        </w:rPr>
        <w:t>؟!!</w:t>
      </w:r>
      <w:r w:rsidR="00485B72">
        <w:rPr>
          <w:rFonts w:cs="Akhbar MT" w:hint="cs"/>
          <w:sz w:val="40"/>
          <w:szCs w:val="40"/>
          <w:rtl/>
        </w:rPr>
        <w:t xml:space="preserve">، أي: بالزنا، ورجح ذلك </w:t>
      </w:r>
      <w:r w:rsidR="00485B72">
        <w:rPr>
          <w:rFonts w:cs="Akhbar MT" w:hint="cs"/>
          <w:b/>
          <w:bCs/>
          <w:sz w:val="40"/>
          <w:szCs w:val="40"/>
          <w:rtl/>
        </w:rPr>
        <w:t>-</w:t>
      </w:r>
      <w:r w:rsidR="00485B72">
        <w:rPr>
          <w:rFonts w:cs="Akhbar MT" w:hint="cs"/>
          <w:sz w:val="40"/>
          <w:szCs w:val="40"/>
          <w:rtl/>
        </w:rPr>
        <w:t xml:space="preserve"> جازماً به</w:t>
      </w:r>
      <w:r w:rsidR="00F44990">
        <w:rPr>
          <w:rFonts w:cs="Akhbar MT" w:hint="cs"/>
          <w:sz w:val="40"/>
          <w:szCs w:val="40"/>
          <w:rtl/>
        </w:rPr>
        <w:t>؟!!</w:t>
      </w:r>
      <w:r w:rsidR="00485B72">
        <w:rPr>
          <w:rFonts w:cs="Akhbar MT" w:hint="cs"/>
          <w:sz w:val="40"/>
          <w:szCs w:val="40"/>
          <w:rtl/>
        </w:rPr>
        <w:t xml:space="preserve"> </w:t>
      </w:r>
      <w:r w:rsidR="00485B72" w:rsidRPr="00810B20">
        <w:rPr>
          <w:rFonts w:cs="Akhbar MT" w:hint="cs"/>
          <w:b/>
          <w:bCs/>
          <w:sz w:val="40"/>
          <w:szCs w:val="40"/>
          <w:rtl/>
        </w:rPr>
        <w:t>-</w:t>
      </w:r>
      <w:r w:rsidR="00485B72">
        <w:rPr>
          <w:rFonts w:cs="Akhbar MT" w:hint="cs"/>
          <w:sz w:val="40"/>
          <w:szCs w:val="40"/>
          <w:rtl/>
        </w:rPr>
        <w:t xml:space="preserve"> .</w:t>
      </w:r>
    </w:p>
    <w:p w:rsidR="00810B20" w:rsidRDefault="00485B72" w:rsidP="003B106E">
      <w:pPr>
        <w:autoSpaceDE w:val="0"/>
        <w:autoSpaceDN w:val="0"/>
        <w:adjustRightInd w:val="0"/>
        <w:spacing w:after="0" w:line="540" w:lineRule="exact"/>
        <w:rPr>
          <w:rFonts w:cs="Akhbar MT"/>
          <w:sz w:val="40"/>
          <w:szCs w:val="40"/>
          <w:rtl/>
        </w:rPr>
      </w:pPr>
      <w:r>
        <w:rPr>
          <w:rFonts w:cs="Akhbar MT" w:hint="cs"/>
          <w:sz w:val="40"/>
          <w:szCs w:val="40"/>
          <w:rtl/>
        </w:rPr>
        <w:t xml:space="preserve">ولو قيل عن أحد من آحاد الناس فضلاً عن أن يقال </w:t>
      </w:r>
      <w:r w:rsidR="00810B20" w:rsidRPr="00810B20">
        <w:rPr>
          <w:rFonts w:cs="Akhbar MT" w:hint="cs"/>
          <w:sz w:val="40"/>
          <w:szCs w:val="40"/>
          <w:rtl/>
        </w:rPr>
        <w:t xml:space="preserve">عن نبي </w:t>
      </w:r>
      <w:r>
        <w:rPr>
          <w:rFonts w:cs="Akhbar MT" w:hint="cs"/>
          <w:sz w:val="40"/>
          <w:szCs w:val="40"/>
          <w:rtl/>
        </w:rPr>
        <w:t xml:space="preserve">كريم لمجه واستبشعه </w:t>
      </w:r>
      <w:r w:rsidR="00806DFD">
        <w:rPr>
          <w:rFonts w:cs="Akhbar MT" w:hint="cs"/>
          <w:sz w:val="40"/>
          <w:szCs w:val="40"/>
          <w:rtl/>
        </w:rPr>
        <w:t xml:space="preserve">جميع </w:t>
      </w:r>
      <w:r>
        <w:rPr>
          <w:rFonts w:cs="Akhbar MT" w:hint="cs"/>
          <w:sz w:val="40"/>
          <w:szCs w:val="40"/>
          <w:rtl/>
        </w:rPr>
        <w:t>العقلاء</w:t>
      </w:r>
      <w:r w:rsidR="00806DFD">
        <w:rPr>
          <w:rFonts w:cs="Akhbar MT" w:hint="cs"/>
          <w:sz w:val="40"/>
          <w:szCs w:val="40"/>
          <w:rtl/>
        </w:rPr>
        <w:t>،</w:t>
      </w:r>
      <w:r w:rsidR="007A4173">
        <w:rPr>
          <w:rFonts w:cs="Akhbar MT" w:hint="cs"/>
          <w:sz w:val="40"/>
          <w:szCs w:val="40"/>
          <w:rtl/>
        </w:rPr>
        <w:t xml:space="preserve"> وعدوه </w:t>
      </w:r>
      <w:r w:rsidR="003B106E">
        <w:rPr>
          <w:rFonts w:cs="Akhbar MT" w:hint="cs"/>
          <w:sz w:val="40"/>
          <w:szCs w:val="40"/>
          <w:rtl/>
        </w:rPr>
        <w:t>من فساد الذوق</w:t>
      </w:r>
      <w:r w:rsidR="00806DFD">
        <w:rPr>
          <w:rFonts w:cs="Akhbar MT" w:hint="cs"/>
          <w:sz w:val="40"/>
          <w:szCs w:val="40"/>
          <w:rtl/>
        </w:rPr>
        <w:t>،</w:t>
      </w:r>
      <w:r w:rsidR="003B106E">
        <w:rPr>
          <w:rFonts w:cs="Akhbar MT" w:hint="cs"/>
          <w:sz w:val="40"/>
          <w:szCs w:val="40"/>
          <w:rtl/>
        </w:rPr>
        <w:t xml:space="preserve"> وخوارم المروءة</w:t>
      </w:r>
      <w:r w:rsidR="00806DFD">
        <w:rPr>
          <w:rFonts w:cs="Akhbar MT" w:hint="cs"/>
          <w:sz w:val="40"/>
          <w:szCs w:val="40"/>
          <w:rtl/>
        </w:rPr>
        <w:t>،</w:t>
      </w:r>
      <w:r w:rsidR="009C30C6">
        <w:rPr>
          <w:rFonts w:cs="Akhbar MT" w:hint="cs"/>
          <w:sz w:val="40"/>
          <w:szCs w:val="40"/>
          <w:rtl/>
        </w:rPr>
        <w:t xml:space="preserve"> ورقة الدين</w:t>
      </w:r>
      <w:r w:rsidR="00080D52">
        <w:rPr>
          <w:rFonts w:cs="Akhbar MT" w:hint="cs"/>
          <w:sz w:val="40"/>
          <w:szCs w:val="40"/>
          <w:rtl/>
        </w:rPr>
        <w:t>:</w:t>
      </w:r>
      <w:r>
        <w:rPr>
          <w:rFonts w:cs="Akhbar MT" w:hint="cs"/>
          <w:sz w:val="40"/>
          <w:szCs w:val="40"/>
          <w:rtl/>
        </w:rPr>
        <w:t xml:space="preserve"> </w:t>
      </w:r>
      <w:r w:rsidR="00810B20">
        <w:rPr>
          <w:rFonts w:ascii="Traditional Arabic" w:hAnsi="Traditional Arabic" w:cs="Akhbar MT" w:hint="cs"/>
          <w:b/>
          <w:bCs/>
          <w:sz w:val="56"/>
          <w:szCs w:val="56"/>
          <w:rtl/>
        </w:rPr>
        <w:t xml:space="preserve"> </w:t>
      </w:r>
    </w:p>
    <w:p w:rsidR="00F006C1" w:rsidRPr="00BC0944" w:rsidRDefault="00BC0944" w:rsidP="004D28E4">
      <w:pPr>
        <w:autoSpaceDE w:val="0"/>
        <w:autoSpaceDN w:val="0"/>
        <w:adjustRightInd w:val="0"/>
        <w:spacing w:after="0" w:line="540" w:lineRule="exact"/>
        <w:rPr>
          <w:rFonts w:cs="Akhbar MT"/>
          <w:sz w:val="40"/>
          <w:szCs w:val="40"/>
          <w:rtl/>
        </w:rPr>
      </w:pPr>
      <w:r>
        <w:rPr>
          <w:rFonts w:cs="Akhbar MT" w:hint="cs"/>
          <w:sz w:val="40"/>
          <w:szCs w:val="40"/>
          <w:rtl/>
        </w:rPr>
        <w:lastRenderedPageBreak/>
        <w:t xml:space="preserve">فقد </w:t>
      </w:r>
      <w:r w:rsidR="004D28E4">
        <w:rPr>
          <w:rFonts w:cs="Akhbar MT" w:hint="cs"/>
          <w:sz w:val="40"/>
          <w:szCs w:val="40"/>
          <w:rtl/>
        </w:rPr>
        <w:t xml:space="preserve">قال المغامسي </w:t>
      </w:r>
      <w:r>
        <w:rPr>
          <w:rFonts w:cs="Akhbar MT" w:hint="cs"/>
          <w:sz w:val="40"/>
          <w:szCs w:val="40"/>
          <w:rtl/>
        </w:rPr>
        <w:t xml:space="preserve">عند قوله </w:t>
      </w:r>
      <w:r>
        <w:rPr>
          <w:rFonts w:cs="Akhbar MT" w:hint="cs"/>
          <w:b/>
          <w:bCs/>
          <w:sz w:val="40"/>
          <w:szCs w:val="40"/>
          <w:rtl/>
        </w:rPr>
        <w:t xml:space="preserve">- </w:t>
      </w:r>
      <w:r>
        <w:rPr>
          <w:rFonts w:cs="Akhbar MT" w:hint="cs"/>
          <w:sz w:val="40"/>
          <w:szCs w:val="40"/>
          <w:rtl/>
        </w:rPr>
        <w:t xml:space="preserve"> تعالى </w:t>
      </w:r>
      <w:r>
        <w:rPr>
          <w:rFonts w:cs="Akhbar MT" w:hint="cs"/>
          <w:b/>
          <w:bCs/>
          <w:sz w:val="40"/>
          <w:szCs w:val="40"/>
          <w:rtl/>
        </w:rPr>
        <w:t>-</w:t>
      </w:r>
      <w:r>
        <w:rPr>
          <w:rFonts w:cs="Akhbar MT" w:hint="cs"/>
          <w:sz w:val="40"/>
          <w:szCs w:val="40"/>
          <w:rtl/>
        </w:rPr>
        <w:t xml:space="preserve"> الآية: (78)، في سورة هود:</w:t>
      </w:r>
      <w:r w:rsidR="00F006C1" w:rsidRPr="00C478B8">
        <w:rPr>
          <w:rFonts w:cs="Akhbar MT"/>
          <w:sz w:val="40"/>
          <w:szCs w:val="40"/>
          <w:rtl/>
        </w:rPr>
        <w:t xml:space="preserve"> </w:t>
      </w:r>
      <w:r>
        <w:rPr>
          <w:rFonts w:cs="Akhbar MT"/>
          <w:sz w:val="40"/>
          <w:szCs w:val="40"/>
        </w:rPr>
        <w:sym w:font="AGA Arabesque" w:char="F05D"/>
      </w:r>
      <w:r w:rsidRPr="00BA7696">
        <w:rPr>
          <w:rFonts w:cs="Akhbar MT"/>
          <w:sz w:val="40"/>
          <w:szCs w:val="40"/>
          <w:rtl/>
        </w:rPr>
        <w:t>يا قَوْمِ هَؤُلَاء</w:t>
      </w:r>
      <w:r>
        <w:rPr>
          <w:rFonts w:cs="Akhbar MT"/>
          <w:sz w:val="40"/>
          <w:szCs w:val="40"/>
          <w:rtl/>
        </w:rPr>
        <w:t>ِ بَنَاتِي هُنَّ أَطْهَرُ لَكُم</w:t>
      </w:r>
      <w:r>
        <w:rPr>
          <w:rFonts w:cs="Akhbar MT"/>
          <w:sz w:val="40"/>
          <w:szCs w:val="40"/>
        </w:rPr>
        <w:sym w:font="AGA Arabesque" w:char="F05B"/>
      </w:r>
      <w:r w:rsidR="00407FCD">
        <w:rPr>
          <w:rFonts w:cs="Akhbar MT" w:hint="cs"/>
          <w:sz w:val="40"/>
          <w:szCs w:val="40"/>
          <w:rtl/>
        </w:rPr>
        <w:t xml:space="preserve">، ما نصه: </w:t>
      </w:r>
    </w:p>
    <w:tbl>
      <w:tblPr>
        <w:bidiVisual/>
        <w:tblW w:w="5001" w:type="pct"/>
        <w:tblCellSpacing w:w="0" w:type="dxa"/>
        <w:tblInd w:w="-1" w:type="dxa"/>
        <w:tblCellMar>
          <w:left w:w="0" w:type="dxa"/>
          <w:right w:w="0" w:type="dxa"/>
        </w:tblCellMar>
        <w:tblLook w:val="04A0"/>
      </w:tblPr>
      <w:tblGrid>
        <w:gridCol w:w="8404"/>
        <w:gridCol w:w="7"/>
      </w:tblGrid>
      <w:tr w:rsidR="00F006C1" w:rsidRPr="00C478B8" w:rsidTr="00C478B8">
        <w:trPr>
          <w:tblCellSpacing w:w="0" w:type="dxa"/>
        </w:trPr>
        <w:tc>
          <w:tcPr>
            <w:tcW w:w="4996" w:type="pct"/>
            <w:shd w:val="clear" w:color="auto" w:fill="FFFFFF"/>
            <w:hideMark/>
          </w:tcPr>
          <w:p w:rsidR="00CF7EB4" w:rsidRDefault="00C37470" w:rsidP="00D7035B">
            <w:pPr>
              <w:spacing w:after="0" w:line="240" w:lineRule="auto"/>
              <w:rPr>
                <w:rFonts w:cs="Akhbar MT"/>
                <w:sz w:val="40"/>
                <w:szCs w:val="40"/>
                <w:rtl/>
              </w:rPr>
            </w:pPr>
            <w:r>
              <w:rPr>
                <w:rFonts w:cs="Akhbar MT" w:hint="cs"/>
                <w:sz w:val="40"/>
                <w:szCs w:val="40"/>
                <w:rtl/>
              </w:rPr>
              <w:t>"</w:t>
            </w:r>
            <w:r>
              <w:rPr>
                <w:rFonts w:cs="Akhbar MT" w:hint="cs"/>
                <w:sz w:val="40"/>
                <w:szCs w:val="40"/>
              </w:rPr>
              <w:sym w:font="AGA Arabesque" w:char="F05D"/>
            </w:r>
            <w:r w:rsidR="00F006C1" w:rsidRPr="00C478B8">
              <w:rPr>
                <w:rFonts w:cs="Akhbar MT"/>
                <w:sz w:val="40"/>
                <w:szCs w:val="40"/>
                <w:rtl/>
              </w:rPr>
              <w:t>هَـؤُلاء</w:t>
            </w:r>
            <w:r w:rsidR="00F006C1" w:rsidRPr="00C478B8">
              <w:rPr>
                <w:rFonts w:cs="Akhbar MT"/>
                <w:sz w:val="40"/>
                <w:szCs w:val="40"/>
              </w:rPr>
              <w:t xml:space="preserve"> </w:t>
            </w:r>
            <w:r w:rsidR="00F006C1" w:rsidRPr="00C478B8">
              <w:rPr>
                <w:rFonts w:cs="Akhbar MT"/>
                <w:sz w:val="40"/>
                <w:szCs w:val="40"/>
                <w:rtl/>
              </w:rPr>
              <w:t>بَنَاتِي</w:t>
            </w:r>
            <w:r w:rsidR="009A19AE">
              <w:rPr>
                <w:rFonts w:cs="Akhbar MT"/>
                <w:sz w:val="40"/>
                <w:szCs w:val="40"/>
              </w:rPr>
              <w:sym w:font="AGA Arabesque" w:char="F05B"/>
            </w:r>
            <w:r w:rsidR="009A19AE">
              <w:rPr>
                <w:rFonts w:cs="Akhbar MT" w:hint="cs"/>
                <w:sz w:val="40"/>
                <w:szCs w:val="40"/>
                <w:rtl/>
              </w:rPr>
              <w:t xml:space="preserve">، </w:t>
            </w:r>
            <w:r w:rsidR="00F006C1" w:rsidRPr="00C478B8">
              <w:rPr>
                <w:rFonts w:cs="Akhbar MT"/>
                <w:sz w:val="40"/>
                <w:szCs w:val="40"/>
                <w:rtl/>
              </w:rPr>
              <w:t xml:space="preserve">كثير من </w:t>
            </w:r>
            <w:r w:rsidR="00806DFD" w:rsidRPr="00C478B8">
              <w:rPr>
                <w:rFonts w:cs="Akhbar MT"/>
                <w:sz w:val="40"/>
                <w:szCs w:val="40"/>
                <w:rtl/>
              </w:rPr>
              <w:t xml:space="preserve">أهل </w:t>
            </w:r>
            <w:r w:rsidR="00F006C1" w:rsidRPr="00C478B8">
              <w:rPr>
                <w:rFonts w:cs="Akhbar MT"/>
                <w:sz w:val="40"/>
                <w:szCs w:val="40"/>
                <w:rtl/>
              </w:rPr>
              <w:t>ال</w:t>
            </w:r>
            <w:r w:rsidR="00806DFD">
              <w:rPr>
                <w:rFonts w:cs="Akhbar MT" w:hint="cs"/>
                <w:sz w:val="40"/>
                <w:szCs w:val="40"/>
                <w:rtl/>
              </w:rPr>
              <w:t>ت</w:t>
            </w:r>
            <w:r w:rsidR="00F006C1" w:rsidRPr="00C478B8">
              <w:rPr>
                <w:rFonts w:cs="Akhbar MT"/>
                <w:sz w:val="40"/>
                <w:szCs w:val="40"/>
                <w:rtl/>
              </w:rPr>
              <w:t>فس</w:t>
            </w:r>
            <w:r w:rsidR="00806DFD">
              <w:rPr>
                <w:rFonts w:cs="Akhbar MT" w:hint="cs"/>
                <w:sz w:val="40"/>
                <w:szCs w:val="40"/>
                <w:rtl/>
              </w:rPr>
              <w:t>ي</w:t>
            </w:r>
            <w:r w:rsidR="00F006C1" w:rsidRPr="00C478B8">
              <w:rPr>
                <w:rFonts w:cs="Akhbar MT"/>
                <w:sz w:val="40"/>
                <w:szCs w:val="40"/>
                <w:rtl/>
              </w:rPr>
              <w:t>ر يقولون</w:t>
            </w:r>
            <w:r w:rsidR="00806DFD">
              <w:rPr>
                <w:rFonts w:cs="Akhbar MT" w:hint="cs"/>
                <w:sz w:val="40"/>
                <w:szCs w:val="40"/>
                <w:rtl/>
              </w:rPr>
              <w:t>:</w:t>
            </w:r>
            <w:r w:rsidR="00F006C1" w:rsidRPr="00C478B8">
              <w:rPr>
                <w:rFonts w:cs="Akhbar MT"/>
                <w:sz w:val="40"/>
                <w:szCs w:val="40"/>
                <w:rtl/>
              </w:rPr>
              <w:t xml:space="preserve"> إنه قصد بقوله هؤلاء </w:t>
            </w:r>
            <w:r w:rsidR="00F006C1" w:rsidRPr="00C478B8">
              <w:rPr>
                <w:rFonts w:cs="Akhbar MT"/>
                <w:b/>
                <w:bCs/>
                <w:sz w:val="40"/>
                <w:szCs w:val="40"/>
                <w:rtl/>
              </w:rPr>
              <w:t>بناتي</w:t>
            </w:r>
            <w:r w:rsidR="00F006C1" w:rsidRPr="00C478B8">
              <w:rPr>
                <w:rFonts w:cs="Akhbar MT"/>
                <w:b/>
                <w:bCs/>
                <w:sz w:val="40"/>
                <w:szCs w:val="40"/>
              </w:rPr>
              <w:t xml:space="preserve"> </w:t>
            </w:r>
            <w:r w:rsidR="00F006C1" w:rsidRPr="00C478B8">
              <w:rPr>
                <w:rFonts w:cs="Akhbar MT"/>
                <w:b/>
                <w:bCs/>
                <w:sz w:val="40"/>
                <w:szCs w:val="40"/>
                <w:rtl/>
              </w:rPr>
              <w:t>بنات القرية</w:t>
            </w:r>
            <w:r w:rsidR="00C478B8" w:rsidRPr="00C478B8">
              <w:rPr>
                <w:rFonts w:cs="Akhbar MT" w:hint="cs"/>
                <w:sz w:val="40"/>
                <w:szCs w:val="40"/>
                <w:rtl/>
              </w:rPr>
              <w:t>،</w:t>
            </w:r>
            <w:r w:rsidR="00F006C1" w:rsidRPr="00C478B8">
              <w:rPr>
                <w:rFonts w:cs="Akhbar MT"/>
                <w:sz w:val="40"/>
                <w:szCs w:val="40"/>
              </w:rPr>
              <w:t xml:space="preserve"> </w:t>
            </w:r>
            <w:r w:rsidR="00F006C1" w:rsidRPr="00C478B8">
              <w:rPr>
                <w:rFonts w:cs="Akhbar MT"/>
                <w:sz w:val="40"/>
                <w:szCs w:val="40"/>
                <w:rtl/>
              </w:rPr>
              <w:t>و</w:t>
            </w:r>
            <w:r w:rsidR="00D7035B">
              <w:rPr>
                <w:rFonts w:cs="Akhbar MT" w:hint="cs"/>
                <w:sz w:val="40"/>
                <w:szCs w:val="40"/>
                <w:rtl/>
              </w:rPr>
              <w:t>إ</w:t>
            </w:r>
            <w:r w:rsidR="00F006C1" w:rsidRPr="00C478B8">
              <w:rPr>
                <w:rFonts w:cs="Akhbar MT"/>
                <w:sz w:val="40"/>
                <w:szCs w:val="40"/>
                <w:rtl/>
              </w:rPr>
              <w:t>نه أراد بالمعنى الحرفي أنه يتشفع لهؤلاء الرجال</w:t>
            </w:r>
            <w:r w:rsidR="00F006C1" w:rsidRPr="00C478B8">
              <w:rPr>
                <w:rFonts w:cs="Akhbar MT"/>
                <w:sz w:val="40"/>
                <w:szCs w:val="40"/>
              </w:rPr>
              <w:t xml:space="preserve"> </w:t>
            </w:r>
            <w:r w:rsidR="00F006C1" w:rsidRPr="00C478B8">
              <w:rPr>
                <w:rFonts w:cs="Akhbar MT"/>
                <w:sz w:val="40"/>
                <w:szCs w:val="40"/>
                <w:rtl/>
              </w:rPr>
              <w:t>في أن يتزوجوا بنات القرية حتى يكون ذلك دفعا</w:t>
            </w:r>
            <w:r w:rsidR="00255C23">
              <w:rPr>
                <w:rFonts w:cs="Akhbar MT" w:hint="cs"/>
                <w:sz w:val="40"/>
                <w:szCs w:val="40"/>
                <w:rtl/>
              </w:rPr>
              <w:t>ً</w:t>
            </w:r>
            <w:r w:rsidR="00F006C1" w:rsidRPr="00C478B8">
              <w:rPr>
                <w:rFonts w:cs="Akhbar MT"/>
                <w:sz w:val="40"/>
                <w:szCs w:val="40"/>
                <w:rtl/>
              </w:rPr>
              <w:t xml:space="preserve"> لهم عن الفاحشة وقالوا إن النبي </w:t>
            </w:r>
            <w:r w:rsidR="00D7035B">
              <w:rPr>
                <w:rFonts w:cs="Akhbar MT" w:hint="cs"/>
                <w:b/>
                <w:bCs/>
                <w:sz w:val="40"/>
                <w:szCs w:val="40"/>
                <w:rtl/>
              </w:rPr>
              <w:t>-</w:t>
            </w:r>
            <w:r w:rsidR="00255C23">
              <w:rPr>
                <w:rFonts w:cs="Akhbar MT" w:hint="cs"/>
                <w:sz w:val="40"/>
                <w:szCs w:val="40"/>
                <w:rtl/>
              </w:rPr>
              <w:t xml:space="preserve"> </w:t>
            </w:r>
            <w:r w:rsidR="00F006C1" w:rsidRPr="00C478B8">
              <w:rPr>
                <w:rFonts w:cs="Akhbar MT"/>
                <w:sz w:val="40"/>
                <w:szCs w:val="40"/>
                <w:rtl/>
              </w:rPr>
              <w:t>أي</w:t>
            </w:r>
            <w:r w:rsidR="00F44990">
              <w:rPr>
                <w:rFonts w:cs="Akhbar MT" w:hint="cs"/>
                <w:sz w:val="40"/>
                <w:szCs w:val="40"/>
                <w:rtl/>
              </w:rPr>
              <w:t>:</w:t>
            </w:r>
            <w:r w:rsidR="00F006C1" w:rsidRPr="00C478B8">
              <w:rPr>
                <w:rFonts w:cs="Akhbar MT"/>
                <w:sz w:val="40"/>
                <w:szCs w:val="40"/>
              </w:rPr>
              <w:t xml:space="preserve"> </w:t>
            </w:r>
            <w:r w:rsidR="00F006C1" w:rsidRPr="00C478B8">
              <w:rPr>
                <w:rFonts w:cs="Akhbar MT"/>
                <w:sz w:val="40"/>
                <w:szCs w:val="40"/>
                <w:rtl/>
              </w:rPr>
              <w:t>نبي</w:t>
            </w:r>
            <w:r w:rsidR="00255C23">
              <w:rPr>
                <w:rFonts w:cs="Akhbar MT" w:hint="cs"/>
                <w:sz w:val="40"/>
                <w:szCs w:val="40"/>
                <w:rtl/>
              </w:rPr>
              <w:t xml:space="preserve"> </w:t>
            </w:r>
            <w:r w:rsidR="00255C23" w:rsidRPr="00255C23">
              <w:rPr>
                <w:rFonts w:cs="Akhbar MT" w:hint="cs"/>
                <w:b/>
                <w:bCs/>
                <w:sz w:val="40"/>
                <w:szCs w:val="40"/>
                <w:rtl/>
              </w:rPr>
              <w:t>-</w:t>
            </w:r>
            <w:r w:rsidR="00255C23">
              <w:rPr>
                <w:rFonts w:cs="Akhbar MT" w:hint="cs"/>
                <w:sz w:val="40"/>
                <w:szCs w:val="40"/>
                <w:rtl/>
              </w:rPr>
              <w:t xml:space="preserve"> </w:t>
            </w:r>
            <w:r w:rsidR="00F006C1" w:rsidRPr="00C478B8">
              <w:rPr>
                <w:rFonts w:cs="Akhbar MT"/>
                <w:sz w:val="40"/>
                <w:szCs w:val="40"/>
                <w:rtl/>
              </w:rPr>
              <w:t xml:space="preserve"> يعتبر كالأب لمن؟ لأمته هذا حجة من قال معنى هذه الآية</w:t>
            </w:r>
            <w:r w:rsidR="00255C23">
              <w:rPr>
                <w:rFonts w:cs="Akhbar MT" w:hint="cs"/>
                <w:sz w:val="40"/>
                <w:szCs w:val="40"/>
                <w:rtl/>
              </w:rPr>
              <w:t>،</w:t>
            </w:r>
            <w:r w:rsidR="00F006C1" w:rsidRPr="00C478B8">
              <w:rPr>
                <w:rFonts w:cs="Akhbar MT"/>
                <w:sz w:val="40"/>
                <w:szCs w:val="40"/>
                <w:rtl/>
              </w:rPr>
              <w:t xml:space="preserve"> هذا الكلام أن</w:t>
            </w:r>
            <w:r w:rsidR="00F006C1" w:rsidRPr="00C478B8">
              <w:rPr>
                <w:rFonts w:cs="Akhbar MT"/>
                <w:sz w:val="40"/>
                <w:szCs w:val="40"/>
              </w:rPr>
              <w:t xml:space="preserve"> </w:t>
            </w:r>
            <w:r w:rsidR="009A19AE">
              <w:rPr>
                <w:rFonts w:cs="Akhbar MT"/>
                <w:sz w:val="40"/>
                <w:szCs w:val="40"/>
                <w:rtl/>
              </w:rPr>
              <w:t>هؤلاء بناتي عائدة على</w:t>
            </w:r>
            <w:r w:rsidR="009A19AE">
              <w:rPr>
                <w:rFonts w:cs="Akhbar MT" w:hint="cs"/>
                <w:sz w:val="40"/>
                <w:szCs w:val="40"/>
                <w:rtl/>
              </w:rPr>
              <w:t xml:space="preserve"> </w:t>
            </w:r>
            <w:r w:rsidR="00F006C1" w:rsidRPr="00C478B8">
              <w:rPr>
                <w:rFonts w:cs="Akhbar MT"/>
                <w:sz w:val="40"/>
                <w:szCs w:val="40"/>
                <w:rtl/>
              </w:rPr>
              <w:t>من؟ على بنات القرية</w:t>
            </w:r>
            <w:r w:rsidR="00255C23">
              <w:rPr>
                <w:rFonts w:cs="Akhbar MT" w:hint="cs"/>
                <w:sz w:val="40"/>
                <w:szCs w:val="40"/>
                <w:rtl/>
              </w:rPr>
              <w:t>،</w:t>
            </w:r>
            <w:r w:rsidR="00F006C1" w:rsidRPr="00C478B8">
              <w:rPr>
                <w:rFonts w:cs="Akhbar MT"/>
                <w:sz w:val="40"/>
                <w:szCs w:val="40"/>
                <w:rtl/>
              </w:rPr>
              <w:t xml:space="preserve"> وأن كلمة</w:t>
            </w:r>
            <w:r w:rsidR="00255C23">
              <w:rPr>
                <w:rFonts w:cs="Akhbar MT" w:hint="cs"/>
                <w:sz w:val="40"/>
                <w:szCs w:val="40"/>
                <w:rtl/>
              </w:rPr>
              <w:t>:</w:t>
            </w:r>
            <w:r w:rsidR="00F006C1" w:rsidRPr="00C478B8">
              <w:rPr>
                <w:rFonts w:cs="Akhbar MT"/>
                <w:sz w:val="40"/>
                <w:szCs w:val="40"/>
                <w:rtl/>
              </w:rPr>
              <w:t xml:space="preserve"> بناتي</w:t>
            </w:r>
            <w:r w:rsidR="00255C23">
              <w:rPr>
                <w:rFonts w:cs="Akhbar MT" w:hint="cs"/>
                <w:sz w:val="40"/>
                <w:szCs w:val="40"/>
                <w:rtl/>
              </w:rPr>
              <w:t>،</w:t>
            </w:r>
            <w:r w:rsidR="00F006C1" w:rsidRPr="00C478B8">
              <w:rPr>
                <w:rFonts w:cs="Akhbar MT"/>
                <w:sz w:val="40"/>
                <w:szCs w:val="40"/>
                <w:rtl/>
              </w:rPr>
              <w:t xml:space="preserve"> مردها إلى أن النبي</w:t>
            </w:r>
            <w:r w:rsidR="00F006C1" w:rsidRPr="00C478B8">
              <w:rPr>
                <w:rFonts w:cs="Akhbar MT"/>
                <w:sz w:val="40"/>
                <w:szCs w:val="40"/>
              </w:rPr>
              <w:t xml:space="preserve"> </w:t>
            </w:r>
            <w:r w:rsidR="00F006C1" w:rsidRPr="00C478B8">
              <w:rPr>
                <w:rFonts w:cs="Akhbar MT"/>
                <w:sz w:val="40"/>
                <w:szCs w:val="40"/>
                <w:rtl/>
              </w:rPr>
              <w:t>يعتبر كالأب لأمته هذا قول</w:t>
            </w:r>
            <w:r w:rsidR="009A19AE">
              <w:rPr>
                <w:rFonts w:cs="Akhbar MT" w:hint="cs"/>
                <w:sz w:val="40"/>
                <w:szCs w:val="40"/>
                <w:rtl/>
              </w:rPr>
              <w:t>.</w:t>
            </w:r>
            <w:r w:rsidR="00F006C1" w:rsidRPr="00C478B8">
              <w:rPr>
                <w:rFonts w:cs="Akhbar MT"/>
                <w:sz w:val="40"/>
                <w:szCs w:val="40"/>
              </w:rPr>
              <w:t xml:space="preserve"> </w:t>
            </w:r>
            <w:r w:rsidR="009A19AE">
              <w:rPr>
                <w:rFonts w:cs="Akhbar MT"/>
                <w:sz w:val="40"/>
                <w:szCs w:val="40"/>
              </w:rPr>
              <w:t xml:space="preserve"> </w:t>
            </w:r>
            <w:r w:rsidR="00F006C1" w:rsidRPr="00C478B8">
              <w:rPr>
                <w:rFonts w:cs="Akhbar MT"/>
                <w:sz w:val="40"/>
                <w:szCs w:val="40"/>
              </w:rPr>
              <w:br/>
            </w:r>
            <w:r w:rsidR="00F006C1" w:rsidRPr="00F75E82">
              <w:rPr>
                <w:rFonts w:cs="Akhbar MT"/>
                <w:b/>
                <w:bCs/>
                <w:sz w:val="40"/>
                <w:szCs w:val="40"/>
                <w:rtl/>
              </w:rPr>
              <w:t>قول آخر</w:t>
            </w:r>
            <w:r w:rsidR="00F006C1" w:rsidRPr="00C478B8">
              <w:rPr>
                <w:rFonts w:cs="Akhbar MT"/>
                <w:sz w:val="40"/>
                <w:szCs w:val="40"/>
                <w:rtl/>
              </w:rPr>
              <w:t xml:space="preserve"> قالوا إن</w:t>
            </w:r>
            <w:r w:rsidR="009A19AE">
              <w:rPr>
                <w:rFonts w:cs="Akhbar MT" w:hint="cs"/>
                <w:sz w:val="40"/>
                <w:szCs w:val="40"/>
                <w:rtl/>
              </w:rPr>
              <w:t>:</w:t>
            </w:r>
            <w:r w:rsidR="00F006C1" w:rsidRPr="00C478B8">
              <w:rPr>
                <w:rFonts w:cs="Akhbar MT"/>
                <w:sz w:val="40"/>
                <w:szCs w:val="40"/>
                <w:rtl/>
              </w:rPr>
              <w:t xml:space="preserve"> </w:t>
            </w:r>
            <w:r w:rsidR="009A19AE">
              <w:rPr>
                <w:rFonts w:cs="Akhbar MT"/>
                <w:sz w:val="40"/>
                <w:szCs w:val="40"/>
              </w:rPr>
              <w:sym w:font="AGA Arabesque" w:char="F05D"/>
            </w:r>
            <w:r w:rsidR="00F006C1" w:rsidRPr="00C478B8">
              <w:rPr>
                <w:rFonts w:cs="Akhbar MT"/>
                <w:sz w:val="40"/>
                <w:szCs w:val="40"/>
                <w:rtl/>
              </w:rPr>
              <w:t>هَـؤُلاء</w:t>
            </w:r>
            <w:r w:rsidR="00F006C1" w:rsidRPr="00C478B8">
              <w:rPr>
                <w:rFonts w:cs="Akhbar MT"/>
                <w:sz w:val="40"/>
                <w:szCs w:val="40"/>
              </w:rPr>
              <w:t xml:space="preserve"> </w:t>
            </w:r>
            <w:r w:rsidR="00F006C1" w:rsidRPr="00C478B8">
              <w:rPr>
                <w:rFonts w:cs="Akhbar MT"/>
                <w:sz w:val="40"/>
                <w:szCs w:val="40"/>
                <w:rtl/>
              </w:rPr>
              <w:t>بَنَاتِي</w:t>
            </w:r>
            <w:r w:rsidR="009A19AE">
              <w:rPr>
                <w:rFonts w:cs="Akhbar MT"/>
                <w:sz w:val="40"/>
                <w:szCs w:val="40"/>
              </w:rPr>
              <w:sym w:font="AGA Arabesque" w:char="F05B"/>
            </w:r>
            <w:r w:rsidR="009A19AE">
              <w:rPr>
                <w:rFonts w:cs="Akhbar MT" w:hint="cs"/>
                <w:sz w:val="40"/>
                <w:szCs w:val="40"/>
                <w:rtl/>
              </w:rPr>
              <w:t>،</w:t>
            </w:r>
            <w:r w:rsidR="00F006C1" w:rsidRPr="00C478B8">
              <w:rPr>
                <w:rFonts w:cs="Akhbar MT"/>
                <w:sz w:val="40"/>
                <w:szCs w:val="40"/>
                <w:rtl/>
              </w:rPr>
              <w:t xml:space="preserve"> أراد بناته الذين عنده</w:t>
            </w:r>
            <w:r w:rsidR="00F44990">
              <w:rPr>
                <w:rFonts w:cs="Akhbar MT" w:hint="cs"/>
                <w:sz w:val="40"/>
                <w:szCs w:val="40"/>
                <w:rtl/>
              </w:rPr>
              <w:t>،</w:t>
            </w:r>
            <w:r w:rsidR="00F006C1" w:rsidRPr="00C478B8">
              <w:rPr>
                <w:rFonts w:cs="Akhbar MT"/>
                <w:sz w:val="40"/>
                <w:szCs w:val="40"/>
                <w:rtl/>
              </w:rPr>
              <w:t xml:space="preserve"> بناته لصلبه</w:t>
            </w:r>
            <w:r w:rsidR="00F006C1" w:rsidRPr="00C478B8">
              <w:rPr>
                <w:rFonts w:cs="Akhbar MT"/>
                <w:sz w:val="40"/>
                <w:szCs w:val="40"/>
              </w:rPr>
              <w:t xml:space="preserve"> </w:t>
            </w:r>
            <w:r w:rsidR="00F006C1" w:rsidRPr="00C478B8">
              <w:rPr>
                <w:rFonts w:cs="Akhbar MT"/>
                <w:sz w:val="40"/>
                <w:szCs w:val="40"/>
                <w:rtl/>
              </w:rPr>
              <w:t>و</w:t>
            </w:r>
            <w:r w:rsidR="009A19AE">
              <w:rPr>
                <w:rFonts w:cs="Akhbar MT" w:hint="cs"/>
                <w:sz w:val="40"/>
                <w:szCs w:val="40"/>
                <w:rtl/>
              </w:rPr>
              <w:t>:</w:t>
            </w:r>
            <w:r w:rsidR="009A19AE">
              <w:rPr>
                <w:rFonts w:cs="Akhbar MT"/>
                <w:sz w:val="40"/>
                <w:szCs w:val="40"/>
              </w:rPr>
              <w:sym w:font="AGA Arabesque" w:char="F05D"/>
            </w:r>
            <w:r w:rsidR="00F006C1" w:rsidRPr="00C478B8">
              <w:rPr>
                <w:rFonts w:cs="Akhbar MT"/>
                <w:sz w:val="40"/>
                <w:szCs w:val="40"/>
                <w:rtl/>
              </w:rPr>
              <w:t>هُنَّ أَطْهَرُ لَكُمْ</w:t>
            </w:r>
            <w:r w:rsidR="009A19AE">
              <w:rPr>
                <w:rFonts w:cs="Akhbar MT"/>
                <w:sz w:val="40"/>
                <w:szCs w:val="40"/>
              </w:rPr>
              <w:sym w:font="AGA Arabesque" w:char="F05B"/>
            </w:r>
            <w:r w:rsidR="009A19AE">
              <w:rPr>
                <w:rFonts w:cs="Akhbar MT" w:hint="cs"/>
                <w:sz w:val="40"/>
                <w:szCs w:val="40"/>
                <w:rtl/>
              </w:rPr>
              <w:t xml:space="preserve">، </w:t>
            </w:r>
            <w:r w:rsidR="00F006C1" w:rsidRPr="00C478B8">
              <w:rPr>
                <w:rFonts w:cs="Akhbar MT"/>
                <w:sz w:val="40"/>
                <w:szCs w:val="40"/>
                <w:rtl/>
              </w:rPr>
              <w:t>أراد</w:t>
            </w:r>
            <w:r w:rsidR="00F006C1" w:rsidRPr="00C478B8">
              <w:rPr>
                <w:rFonts w:cs="Akhbar MT"/>
                <w:sz w:val="40"/>
                <w:szCs w:val="40"/>
              </w:rPr>
              <w:t xml:space="preserve"> </w:t>
            </w:r>
            <w:r w:rsidR="00F006C1" w:rsidRPr="00C478B8">
              <w:rPr>
                <w:rFonts w:cs="Akhbar MT"/>
                <w:sz w:val="40"/>
                <w:szCs w:val="40"/>
                <w:rtl/>
              </w:rPr>
              <w:t>أن يزوجهم بناته</w:t>
            </w:r>
            <w:r w:rsidR="009A19AE">
              <w:rPr>
                <w:rFonts w:cs="Akhbar MT" w:hint="cs"/>
                <w:sz w:val="40"/>
                <w:szCs w:val="40"/>
                <w:rtl/>
              </w:rPr>
              <w:t>.</w:t>
            </w:r>
            <w:r w:rsidR="00F006C1" w:rsidRPr="00C478B8">
              <w:rPr>
                <w:rFonts w:cs="Akhbar MT"/>
                <w:sz w:val="40"/>
                <w:szCs w:val="40"/>
              </w:rPr>
              <w:br/>
            </w:r>
            <w:r w:rsidR="00F006C1" w:rsidRPr="00C478B8">
              <w:rPr>
                <w:rFonts w:cs="Akhbar MT"/>
                <w:sz w:val="40"/>
                <w:szCs w:val="40"/>
                <w:rtl/>
              </w:rPr>
              <w:t>ونحن نقول</w:t>
            </w:r>
            <w:r w:rsidR="00F006C1" w:rsidRPr="00C478B8">
              <w:rPr>
                <w:rFonts w:cs="Akhbar MT"/>
                <w:sz w:val="40"/>
                <w:szCs w:val="40"/>
              </w:rPr>
              <w:t xml:space="preserve"> </w:t>
            </w:r>
            <w:r w:rsidR="009A19AE" w:rsidRPr="009A19AE">
              <w:rPr>
                <w:rFonts w:cs="Akhbar MT" w:hint="cs"/>
                <w:b/>
                <w:bCs/>
                <w:sz w:val="40"/>
                <w:szCs w:val="40"/>
                <w:rtl/>
              </w:rPr>
              <w:t>-</w:t>
            </w:r>
            <w:r w:rsidR="009A19AE">
              <w:rPr>
                <w:rFonts w:cs="Akhbar MT" w:hint="cs"/>
                <w:sz w:val="40"/>
                <w:szCs w:val="40"/>
                <w:rtl/>
              </w:rPr>
              <w:t xml:space="preserve"> </w:t>
            </w:r>
            <w:r w:rsidR="00F006C1" w:rsidRPr="00C478B8">
              <w:rPr>
                <w:rFonts w:cs="Akhbar MT"/>
                <w:sz w:val="40"/>
                <w:szCs w:val="40"/>
                <w:rtl/>
              </w:rPr>
              <w:t>والله</w:t>
            </w:r>
            <w:r w:rsidR="00F006C1" w:rsidRPr="00C478B8">
              <w:rPr>
                <w:rFonts w:cs="Akhbar MT"/>
                <w:sz w:val="40"/>
                <w:szCs w:val="40"/>
              </w:rPr>
              <w:t xml:space="preserve"> </w:t>
            </w:r>
            <w:r w:rsidR="00F006C1" w:rsidRPr="00C478B8">
              <w:rPr>
                <w:rFonts w:cs="Akhbar MT"/>
                <w:sz w:val="40"/>
                <w:szCs w:val="40"/>
                <w:rtl/>
              </w:rPr>
              <w:t>أعلم</w:t>
            </w:r>
            <w:r w:rsidR="00F006C1" w:rsidRPr="00C478B8">
              <w:rPr>
                <w:rFonts w:cs="Akhbar MT"/>
                <w:sz w:val="40"/>
                <w:szCs w:val="40"/>
              </w:rPr>
              <w:t xml:space="preserve"> </w:t>
            </w:r>
            <w:r w:rsidR="009A19AE" w:rsidRPr="009A19AE">
              <w:rPr>
                <w:rFonts w:cs="Akhbar MT" w:hint="cs"/>
                <w:b/>
                <w:bCs/>
                <w:sz w:val="40"/>
                <w:szCs w:val="40"/>
                <w:rtl/>
              </w:rPr>
              <w:t>-</w:t>
            </w:r>
            <w:r w:rsidR="009A19AE">
              <w:rPr>
                <w:rFonts w:cs="Akhbar MT" w:hint="cs"/>
                <w:sz w:val="40"/>
                <w:szCs w:val="40"/>
                <w:rtl/>
              </w:rPr>
              <w:t xml:space="preserve">: </w:t>
            </w:r>
            <w:r w:rsidR="00F006C1" w:rsidRPr="00C478B8">
              <w:rPr>
                <w:rFonts w:cs="Akhbar MT"/>
                <w:sz w:val="40"/>
                <w:szCs w:val="40"/>
                <w:rtl/>
              </w:rPr>
              <w:t>كلا هذين الرأيين صعب</w:t>
            </w:r>
            <w:r w:rsidR="00F006C1" w:rsidRPr="00C478B8">
              <w:rPr>
                <w:rFonts w:cs="Akhbar MT"/>
                <w:sz w:val="40"/>
                <w:szCs w:val="40"/>
              </w:rPr>
              <w:t xml:space="preserve"> </w:t>
            </w:r>
            <w:r w:rsidR="00F006C1" w:rsidRPr="00C478B8">
              <w:rPr>
                <w:rFonts w:cs="Akhbar MT"/>
                <w:sz w:val="40"/>
                <w:szCs w:val="40"/>
                <w:rtl/>
              </w:rPr>
              <w:t>أن يقال به</w:t>
            </w:r>
            <w:r w:rsidR="00F44990">
              <w:rPr>
                <w:rFonts w:cs="Akhbar MT" w:hint="cs"/>
                <w:sz w:val="40"/>
                <w:szCs w:val="40"/>
                <w:rtl/>
              </w:rPr>
              <w:t>؛</w:t>
            </w:r>
            <w:r w:rsidR="00F006C1" w:rsidRPr="00C478B8">
              <w:rPr>
                <w:rFonts w:cs="Akhbar MT"/>
                <w:sz w:val="40"/>
                <w:szCs w:val="40"/>
                <w:rtl/>
              </w:rPr>
              <w:t xml:space="preserve"> لأن القرآن نزل</w:t>
            </w:r>
            <w:r w:rsidR="00F006C1" w:rsidRPr="00C478B8">
              <w:rPr>
                <w:rFonts w:cs="Akhbar MT"/>
                <w:sz w:val="40"/>
                <w:szCs w:val="40"/>
              </w:rPr>
              <w:t xml:space="preserve"> </w:t>
            </w:r>
            <w:r w:rsidR="00F006C1" w:rsidRPr="00C478B8">
              <w:rPr>
                <w:rFonts w:cs="Akhbar MT"/>
                <w:sz w:val="40"/>
                <w:szCs w:val="40"/>
                <w:rtl/>
              </w:rPr>
              <w:t>باللغة على ما يوافق العقل</w:t>
            </w:r>
            <w:r w:rsidR="00F44990">
              <w:rPr>
                <w:rFonts w:cs="Akhbar MT" w:hint="cs"/>
                <w:sz w:val="40"/>
                <w:szCs w:val="40"/>
                <w:rtl/>
              </w:rPr>
              <w:t>،</w:t>
            </w:r>
            <w:r w:rsidR="00F006C1" w:rsidRPr="00C478B8">
              <w:rPr>
                <w:rFonts w:cs="Akhbar MT"/>
                <w:sz w:val="40"/>
                <w:szCs w:val="40"/>
                <w:rtl/>
              </w:rPr>
              <w:t xml:space="preserve"> والكلام هذا لا يوافق اللغة ولا يوافق العقل</w:t>
            </w:r>
            <w:r w:rsidR="009A19AE">
              <w:rPr>
                <w:rFonts w:cs="Akhbar MT" w:hint="cs"/>
                <w:sz w:val="40"/>
                <w:szCs w:val="40"/>
                <w:rtl/>
              </w:rPr>
              <w:t>،</w:t>
            </w:r>
            <w:r w:rsidR="00F006C1" w:rsidRPr="00C478B8">
              <w:rPr>
                <w:rFonts w:cs="Akhbar MT"/>
                <w:sz w:val="40"/>
                <w:szCs w:val="40"/>
                <w:rtl/>
              </w:rPr>
              <w:t xml:space="preserve"> وسنقول</w:t>
            </w:r>
            <w:r w:rsidR="00F006C1" w:rsidRPr="00C478B8">
              <w:rPr>
                <w:rFonts w:cs="Akhbar MT"/>
                <w:sz w:val="40"/>
                <w:szCs w:val="40"/>
              </w:rPr>
              <w:t xml:space="preserve"> </w:t>
            </w:r>
            <w:r w:rsidR="00F006C1" w:rsidRPr="00C478B8">
              <w:rPr>
                <w:rFonts w:cs="Akhbar MT"/>
                <w:sz w:val="40"/>
                <w:szCs w:val="40"/>
                <w:rtl/>
              </w:rPr>
              <w:t xml:space="preserve">الرأي الراجح </w:t>
            </w:r>
            <w:r w:rsidR="009A19AE" w:rsidRPr="009A19AE">
              <w:rPr>
                <w:rFonts w:cs="Akhbar MT" w:hint="cs"/>
                <w:b/>
                <w:bCs/>
                <w:sz w:val="40"/>
                <w:szCs w:val="40"/>
                <w:rtl/>
              </w:rPr>
              <w:t>-</w:t>
            </w:r>
            <w:r w:rsidR="009A19AE">
              <w:rPr>
                <w:rFonts w:cs="Akhbar MT" w:hint="cs"/>
                <w:sz w:val="40"/>
                <w:szCs w:val="40"/>
                <w:rtl/>
              </w:rPr>
              <w:t xml:space="preserve"> </w:t>
            </w:r>
            <w:r w:rsidR="00F006C1" w:rsidRPr="00C478B8">
              <w:rPr>
                <w:rFonts w:cs="Akhbar MT"/>
                <w:sz w:val="40"/>
                <w:szCs w:val="40"/>
                <w:rtl/>
              </w:rPr>
              <w:t xml:space="preserve">إن شاء الله تعالى </w:t>
            </w:r>
            <w:r w:rsidR="009A19AE" w:rsidRPr="009A19AE">
              <w:rPr>
                <w:rFonts w:cs="Akhbar MT" w:hint="cs"/>
                <w:b/>
                <w:bCs/>
                <w:sz w:val="40"/>
                <w:szCs w:val="40"/>
                <w:rtl/>
              </w:rPr>
              <w:t>-</w:t>
            </w:r>
            <w:r w:rsidR="009A19AE">
              <w:rPr>
                <w:rFonts w:cs="Akhbar MT" w:hint="cs"/>
                <w:sz w:val="40"/>
                <w:szCs w:val="40"/>
                <w:rtl/>
              </w:rPr>
              <w:t xml:space="preserve"> </w:t>
            </w:r>
            <w:r w:rsidR="00F006C1" w:rsidRPr="00C478B8">
              <w:rPr>
                <w:rFonts w:cs="Akhbar MT"/>
                <w:sz w:val="40"/>
                <w:szCs w:val="40"/>
                <w:rtl/>
              </w:rPr>
              <w:t>أما لماذا لا يوافق اللغة فإن كلمة هؤلاء في اللغة</w:t>
            </w:r>
            <w:r w:rsidR="00F006C1" w:rsidRPr="00C478B8">
              <w:rPr>
                <w:rFonts w:cs="Akhbar MT"/>
                <w:sz w:val="40"/>
                <w:szCs w:val="40"/>
              </w:rPr>
              <w:t xml:space="preserve"> </w:t>
            </w:r>
            <w:r w:rsidR="00F006C1" w:rsidRPr="00C478B8">
              <w:rPr>
                <w:rFonts w:cs="Akhbar MT"/>
                <w:sz w:val="40"/>
                <w:szCs w:val="40"/>
                <w:rtl/>
              </w:rPr>
              <w:t>تكون على الحاضر الشاهد</w:t>
            </w:r>
            <w:r w:rsidR="009A19AE">
              <w:rPr>
                <w:rFonts w:cs="Akhbar MT" w:hint="cs"/>
                <w:sz w:val="40"/>
                <w:szCs w:val="40"/>
                <w:rtl/>
              </w:rPr>
              <w:t>؛</w:t>
            </w:r>
            <w:r w:rsidR="00F006C1" w:rsidRPr="00C478B8">
              <w:rPr>
                <w:rFonts w:cs="Akhbar MT"/>
                <w:sz w:val="40"/>
                <w:szCs w:val="40"/>
                <w:rtl/>
              </w:rPr>
              <w:t xml:space="preserve"> للإشارة على الشيء الحاضر</w:t>
            </w:r>
            <w:r>
              <w:rPr>
                <w:rFonts w:cs="Akhbar MT" w:hint="cs"/>
                <w:sz w:val="40"/>
                <w:szCs w:val="40"/>
                <w:rtl/>
              </w:rPr>
              <w:t>،</w:t>
            </w:r>
            <w:r w:rsidR="00F006C1" w:rsidRPr="00C478B8">
              <w:rPr>
                <w:rFonts w:cs="Akhbar MT"/>
                <w:sz w:val="40"/>
                <w:szCs w:val="40"/>
                <w:rtl/>
              </w:rPr>
              <w:t xml:space="preserve"> ولا تكون على الشيء الغائب</w:t>
            </w:r>
            <w:r>
              <w:rPr>
                <w:rFonts w:cs="Akhbar MT" w:hint="cs"/>
                <w:sz w:val="40"/>
                <w:szCs w:val="40"/>
                <w:rtl/>
              </w:rPr>
              <w:t>،</w:t>
            </w:r>
            <w:r w:rsidR="00F006C1" w:rsidRPr="00C478B8">
              <w:rPr>
                <w:rFonts w:cs="Akhbar MT"/>
                <w:sz w:val="40"/>
                <w:szCs w:val="40"/>
                <w:rtl/>
              </w:rPr>
              <w:t xml:space="preserve"> كلمة</w:t>
            </w:r>
            <w:r w:rsidR="00F006C1" w:rsidRPr="00C478B8">
              <w:rPr>
                <w:rFonts w:cs="Akhbar MT"/>
                <w:sz w:val="40"/>
                <w:szCs w:val="40"/>
              </w:rPr>
              <w:t xml:space="preserve"> </w:t>
            </w:r>
            <w:r w:rsidR="00F006C1" w:rsidRPr="00C478B8">
              <w:rPr>
                <w:rFonts w:cs="Akhbar MT"/>
                <w:sz w:val="40"/>
                <w:szCs w:val="40"/>
                <w:rtl/>
              </w:rPr>
              <w:t>هؤلاء لا تطلق على شخص غير موجود تطلق على شخص حاضر</w:t>
            </w:r>
            <w:r>
              <w:rPr>
                <w:rFonts w:cs="Akhbar MT" w:hint="cs"/>
                <w:sz w:val="40"/>
                <w:szCs w:val="40"/>
                <w:rtl/>
              </w:rPr>
              <w:t>؛</w:t>
            </w:r>
            <w:r w:rsidR="00F006C1" w:rsidRPr="00C478B8">
              <w:rPr>
                <w:rFonts w:cs="Akhbar MT"/>
                <w:sz w:val="40"/>
                <w:szCs w:val="40"/>
                <w:rtl/>
              </w:rPr>
              <w:t xml:space="preserve"> فانتفى بذلك القول أنه قصد من؟</w:t>
            </w:r>
            <w:r w:rsidR="00F006C1" w:rsidRPr="00C478B8">
              <w:rPr>
                <w:rFonts w:cs="Akhbar MT"/>
                <w:sz w:val="40"/>
                <w:szCs w:val="40"/>
              </w:rPr>
              <w:t xml:space="preserve"> </w:t>
            </w:r>
            <w:r w:rsidR="00F006C1" w:rsidRPr="00C37470">
              <w:rPr>
                <w:rFonts w:cs="Akhbar MT"/>
                <w:b/>
                <w:bCs/>
                <w:sz w:val="40"/>
                <w:szCs w:val="40"/>
                <w:rtl/>
              </w:rPr>
              <w:t>بنات القرية</w:t>
            </w:r>
            <w:r>
              <w:rPr>
                <w:rFonts w:cs="Akhbar MT" w:hint="cs"/>
                <w:sz w:val="40"/>
                <w:szCs w:val="40"/>
                <w:rtl/>
              </w:rPr>
              <w:t>،</w:t>
            </w:r>
            <w:r w:rsidR="00F006C1" w:rsidRPr="00C478B8">
              <w:rPr>
                <w:rFonts w:cs="Akhbar MT"/>
                <w:sz w:val="40"/>
                <w:szCs w:val="40"/>
                <w:rtl/>
              </w:rPr>
              <w:t xml:space="preserve"> فهذا </w:t>
            </w:r>
            <w:r w:rsidR="00F006C1" w:rsidRPr="00E0510E">
              <w:rPr>
                <w:rFonts w:cs="Akhbar MT"/>
                <w:b/>
                <w:bCs/>
                <w:sz w:val="40"/>
                <w:szCs w:val="40"/>
                <w:rtl/>
              </w:rPr>
              <w:t>الأمر الأول</w:t>
            </w:r>
            <w:r>
              <w:rPr>
                <w:rFonts w:cs="Akhbar MT" w:hint="cs"/>
                <w:sz w:val="40"/>
                <w:szCs w:val="40"/>
                <w:rtl/>
              </w:rPr>
              <w:t>،</w:t>
            </w:r>
            <w:r w:rsidR="00F006C1" w:rsidRPr="00C478B8">
              <w:rPr>
                <w:rFonts w:cs="Akhbar MT"/>
                <w:sz w:val="40"/>
                <w:szCs w:val="40"/>
              </w:rPr>
              <w:t xml:space="preserve"> </w:t>
            </w:r>
            <w:r w:rsidR="00F006C1" w:rsidRPr="00C478B8">
              <w:rPr>
                <w:rFonts w:cs="Akhbar MT"/>
                <w:sz w:val="40"/>
                <w:szCs w:val="40"/>
                <w:rtl/>
              </w:rPr>
              <w:t>ويُدفع كذلك</w:t>
            </w:r>
            <w:r w:rsidR="00F006C1" w:rsidRPr="00C478B8">
              <w:rPr>
                <w:rFonts w:cs="Akhbar MT"/>
                <w:sz w:val="40"/>
                <w:szCs w:val="40"/>
              </w:rPr>
              <w:t xml:space="preserve"> </w:t>
            </w:r>
            <w:r w:rsidR="00F006C1" w:rsidRPr="00C478B8">
              <w:rPr>
                <w:rFonts w:cs="Akhbar MT"/>
                <w:sz w:val="40"/>
                <w:szCs w:val="40"/>
                <w:rtl/>
              </w:rPr>
              <w:t>أن النبي يعتبر</w:t>
            </w:r>
            <w:r w:rsidR="00F006C1" w:rsidRPr="00C478B8">
              <w:rPr>
                <w:rFonts w:cs="Akhbar MT"/>
                <w:sz w:val="40"/>
                <w:szCs w:val="40"/>
              </w:rPr>
              <w:t xml:space="preserve"> </w:t>
            </w:r>
            <w:r w:rsidR="00F006C1" w:rsidRPr="00C478B8">
              <w:rPr>
                <w:rFonts w:cs="Akhbar MT"/>
                <w:sz w:val="40"/>
                <w:szCs w:val="40"/>
                <w:rtl/>
              </w:rPr>
              <w:t>كالأب للبنات المؤمنات</w:t>
            </w:r>
            <w:r>
              <w:rPr>
                <w:rFonts w:cs="Akhbar MT" w:hint="cs"/>
                <w:sz w:val="40"/>
                <w:szCs w:val="40"/>
                <w:rtl/>
              </w:rPr>
              <w:t>،</w:t>
            </w:r>
            <w:r w:rsidR="00F006C1" w:rsidRPr="00C478B8">
              <w:rPr>
                <w:rFonts w:cs="Akhbar MT"/>
                <w:sz w:val="40"/>
                <w:szCs w:val="40"/>
                <w:rtl/>
              </w:rPr>
              <w:t xml:space="preserve"> لكن لا يعتبر كالأب للبنات الكافرات والقرية كلها كافرة إلا</w:t>
            </w:r>
            <w:r w:rsidR="00F006C1" w:rsidRPr="00C478B8">
              <w:rPr>
                <w:rFonts w:cs="Akhbar MT"/>
                <w:sz w:val="40"/>
                <w:szCs w:val="40"/>
              </w:rPr>
              <w:t xml:space="preserve"> </w:t>
            </w:r>
            <w:r w:rsidR="00F006C1" w:rsidRPr="00C478B8">
              <w:rPr>
                <w:rFonts w:cs="Akhbar MT"/>
                <w:sz w:val="40"/>
                <w:szCs w:val="40"/>
                <w:rtl/>
              </w:rPr>
              <w:t>من كان في بيت لوط</w:t>
            </w:r>
            <w:r w:rsidR="00E0510E">
              <w:rPr>
                <w:rFonts w:cs="Akhbar MT" w:hint="cs"/>
                <w:sz w:val="40"/>
                <w:szCs w:val="40"/>
                <w:rtl/>
              </w:rPr>
              <w:t xml:space="preserve">، </w:t>
            </w:r>
            <w:r w:rsidR="00F006C1" w:rsidRPr="00C478B8">
              <w:rPr>
                <w:rFonts w:cs="Akhbar MT"/>
                <w:sz w:val="40"/>
                <w:szCs w:val="40"/>
                <w:rtl/>
              </w:rPr>
              <w:t>الله قال</w:t>
            </w:r>
            <w:r>
              <w:rPr>
                <w:rFonts w:cs="Akhbar MT" w:hint="cs"/>
                <w:sz w:val="40"/>
                <w:szCs w:val="40"/>
                <w:rtl/>
              </w:rPr>
              <w:t>:</w:t>
            </w:r>
            <w:r w:rsidR="00F006C1" w:rsidRPr="00C478B8">
              <w:rPr>
                <w:rFonts w:cs="Akhbar MT"/>
                <w:sz w:val="40"/>
                <w:szCs w:val="40"/>
                <w:rtl/>
              </w:rPr>
              <w:t xml:space="preserve"> </w:t>
            </w:r>
            <w:r>
              <w:rPr>
                <w:rFonts w:cs="Akhbar MT"/>
                <w:sz w:val="40"/>
                <w:szCs w:val="40"/>
              </w:rPr>
              <w:sym w:font="AGA Arabesque" w:char="F05D"/>
            </w:r>
            <w:r w:rsidR="00F006C1" w:rsidRPr="00C478B8">
              <w:rPr>
                <w:rFonts w:cs="Akhbar MT"/>
                <w:sz w:val="40"/>
                <w:szCs w:val="40"/>
                <w:rtl/>
              </w:rPr>
              <w:t>فَمَا وَجَدْنَا فِيهَا غَيْرَ بَيْتٍ مِّنَ</w:t>
            </w:r>
            <w:r w:rsidR="00F006C1" w:rsidRPr="00C478B8">
              <w:rPr>
                <w:rFonts w:cs="Akhbar MT"/>
                <w:sz w:val="40"/>
                <w:szCs w:val="40"/>
              </w:rPr>
              <w:t xml:space="preserve"> </w:t>
            </w:r>
            <w:r w:rsidR="00F006C1" w:rsidRPr="00C478B8">
              <w:rPr>
                <w:rFonts w:cs="Akhbar MT"/>
                <w:sz w:val="40"/>
                <w:szCs w:val="40"/>
                <w:rtl/>
              </w:rPr>
              <w:t>الْمُسْلِمِينَ</w:t>
            </w:r>
            <w:r>
              <w:rPr>
                <w:rFonts w:cs="Akhbar MT"/>
                <w:sz w:val="40"/>
                <w:szCs w:val="40"/>
              </w:rPr>
              <w:sym w:font="AGA Arabesque" w:char="F05B"/>
            </w:r>
            <w:r>
              <w:rPr>
                <w:rFonts w:cs="Akhbar MT" w:hint="cs"/>
                <w:sz w:val="40"/>
                <w:szCs w:val="40"/>
                <w:rtl/>
              </w:rPr>
              <w:t xml:space="preserve">، </w:t>
            </w:r>
            <w:r w:rsidR="00F006C1" w:rsidRPr="00C478B8">
              <w:rPr>
                <w:rFonts w:cs="Akhbar MT"/>
                <w:sz w:val="40"/>
                <w:szCs w:val="40"/>
                <w:rtl/>
              </w:rPr>
              <w:t>هو بيت من؟</w:t>
            </w:r>
            <w:r>
              <w:rPr>
                <w:rFonts w:cs="Akhbar MT" w:hint="cs"/>
                <w:sz w:val="40"/>
                <w:szCs w:val="40"/>
                <w:rtl/>
              </w:rPr>
              <w:t xml:space="preserve">، </w:t>
            </w:r>
            <w:r w:rsidR="00F006C1" w:rsidRPr="00C478B8">
              <w:rPr>
                <w:rFonts w:cs="Akhbar MT"/>
                <w:sz w:val="40"/>
                <w:szCs w:val="40"/>
                <w:rtl/>
              </w:rPr>
              <w:t>هو بيت لوط</w:t>
            </w:r>
            <w:r>
              <w:rPr>
                <w:rFonts w:cs="Akhbar MT" w:hint="cs"/>
                <w:sz w:val="40"/>
                <w:szCs w:val="40"/>
                <w:rtl/>
              </w:rPr>
              <w:t>،</w:t>
            </w:r>
            <w:r w:rsidR="00F006C1" w:rsidRPr="00C478B8">
              <w:rPr>
                <w:rFonts w:cs="Akhbar MT"/>
                <w:sz w:val="40"/>
                <w:szCs w:val="40"/>
                <w:rtl/>
              </w:rPr>
              <w:t xml:space="preserve"> فلا يوجد في القرية أصلاً أحد مؤمن حتى</w:t>
            </w:r>
            <w:r w:rsidR="00F006C1" w:rsidRPr="00C478B8">
              <w:rPr>
                <w:rFonts w:cs="Akhbar MT"/>
                <w:sz w:val="40"/>
                <w:szCs w:val="40"/>
              </w:rPr>
              <w:t xml:space="preserve"> </w:t>
            </w:r>
            <w:r w:rsidR="00F006C1" w:rsidRPr="00C478B8">
              <w:rPr>
                <w:rFonts w:cs="Akhbar MT"/>
                <w:sz w:val="40"/>
                <w:szCs w:val="40"/>
                <w:rtl/>
              </w:rPr>
              <w:t xml:space="preserve">نقول إن لوط </w:t>
            </w:r>
            <w:r w:rsidR="00E0510E">
              <w:rPr>
                <w:rFonts w:cs="Akhbar MT" w:hint="cs"/>
                <w:sz w:val="40"/>
                <w:szCs w:val="40"/>
                <w:rtl/>
              </w:rPr>
              <w:t xml:space="preserve">[كذا] </w:t>
            </w:r>
            <w:r w:rsidR="00F006C1" w:rsidRPr="00C478B8">
              <w:rPr>
                <w:rFonts w:cs="Akhbar MT"/>
                <w:sz w:val="40"/>
                <w:szCs w:val="40"/>
                <w:rtl/>
              </w:rPr>
              <w:t>أبا</w:t>
            </w:r>
            <w:r>
              <w:rPr>
                <w:rFonts w:cs="Akhbar MT" w:hint="cs"/>
                <w:sz w:val="40"/>
                <w:szCs w:val="40"/>
                <w:rtl/>
              </w:rPr>
              <w:t>ً</w:t>
            </w:r>
            <w:r w:rsidR="00F006C1" w:rsidRPr="00C478B8">
              <w:rPr>
                <w:rFonts w:cs="Akhbar MT"/>
                <w:sz w:val="40"/>
                <w:szCs w:val="40"/>
                <w:rtl/>
              </w:rPr>
              <w:t xml:space="preserve"> لهم</w:t>
            </w:r>
            <w:r w:rsidR="00C478B8">
              <w:rPr>
                <w:rFonts w:cs="Akhbar MT" w:hint="cs"/>
                <w:sz w:val="40"/>
                <w:szCs w:val="40"/>
                <w:rtl/>
              </w:rPr>
              <w:t>.</w:t>
            </w:r>
            <w:r w:rsidR="00D7035B">
              <w:rPr>
                <w:rFonts w:cs="Akhbar MT" w:hint="cs"/>
                <w:sz w:val="40"/>
                <w:szCs w:val="40"/>
                <w:rtl/>
              </w:rPr>
              <w:t xml:space="preserve">[ما سبق </w:t>
            </w:r>
            <w:r w:rsidR="00392118">
              <w:rPr>
                <w:rFonts w:cs="Akhbar MT" w:hint="cs"/>
                <w:sz w:val="40"/>
                <w:szCs w:val="40"/>
                <w:rtl/>
              </w:rPr>
              <w:t xml:space="preserve">فيه </w:t>
            </w:r>
            <w:r w:rsidR="00D7035B">
              <w:rPr>
                <w:rFonts w:cs="Akhbar MT" w:hint="cs"/>
                <w:sz w:val="40"/>
                <w:szCs w:val="40"/>
                <w:rtl/>
              </w:rPr>
              <w:t>فسفطة لا طائل تحتها].</w:t>
            </w:r>
            <w:r w:rsidR="00F006C1" w:rsidRPr="00C478B8">
              <w:rPr>
                <w:rFonts w:cs="Akhbar MT"/>
                <w:sz w:val="40"/>
                <w:szCs w:val="40"/>
              </w:rPr>
              <w:br/>
            </w:r>
            <w:r w:rsidR="00F006C1" w:rsidRPr="00C478B8">
              <w:rPr>
                <w:rFonts w:cs="Akhbar MT"/>
                <w:b/>
                <w:bCs/>
                <w:sz w:val="40"/>
                <w:szCs w:val="40"/>
                <w:rtl/>
              </w:rPr>
              <w:t>القول الثالث</w:t>
            </w:r>
            <w:r w:rsidR="00F006C1" w:rsidRPr="00C478B8">
              <w:rPr>
                <w:rFonts w:cs="Akhbar MT"/>
                <w:sz w:val="40"/>
                <w:szCs w:val="40"/>
                <w:rtl/>
              </w:rPr>
              <w:t xml:space="preserve"> وهو الذي نختاره</w:t>
            </w:r>
            <w:r w:rsidR="00F006C1" w:rsidRPr="00C478B8">
              <w:rPr>
                <w:rFonts w:cs="Akhbar MT"/>
                <w:sz w:val="40"/>
                <w:szCs w:val="40"/>
              </w:rPr>
              <w:t xml:space="preserve"> </w:t>
            </w:r>
            <w:r w:rsidR="00D7035B" w:rsidRPr="00D7035B">
              <w:rPr>
                <w:rFonts w:cs="Akhbar MT" w:hint="cs"/>
                <w:b/>
                <w:bCs/>
                <w:sz w:val="40"/>
                <w:szCs w:val="40"/>
                <w:rtl/>
              </w:rPr>
              <w:t>-</w:t>
            </w:r>
            <w:r w:rsidR="00D7035B">
              <w:rPr>
                <w:rFonts w:cs="Akhbar MT" w:hint="cs"/>
                <w:sz w:val="40"/>
                <w:szCs w:val="40"/>
                <w:rtl/>
              </w:rPr>
              <w:t xml:space="preserve"> </w:t>
            </w:r>
            <w:r w:rsidR="00F006C1" w:rsidRPr="00C478B8">
              <w:rPr>
                <w:rFonts w:cs="Akhbar MT"/>
                <w:sz w:val="40"/>
                <w:szCs w:val="40"/>
                <w:rtl/>
              </w:rPr>
              <w:t>والله أعلم</w:t>
            </w:r>
            <w:r w:rsidR="00F006C1" w:rsidRPr="00C478B8">
              <w:rPr>
                <w:rFonts w:cs="Akhbar MT"/>
                <w:sz w:val="40"/>
                <w:szCs w:val="40"/>
              </w:rPr>
              <w:t xml:space="preserve"> </w:t>
            </w:r>
            <w:r w:rsidR="00D7035B" w:rsidRPr="00D7035B">
              <w:rPr>
                <w:rFonts w:cs="Akhbar MT" w:hint="cs"/>
                <w:b/>
                <w:bCs/>
                <w:sz w:val="40"/>
                <w:szCs w:val="40"/>
                <w:rtl/>
              </w:rPr>
              <w:t>-</w:t>
            </w:r>
            <w:r w:rsidR="00D7035B">
              <w:rPr>
                <w:rFonts w:cs="Akhbar MT" w:hint="cs"/>
                <w:sz w:val="40"/>
                <w:szCs w:val="40"/>
                <w:rtl/>
              </w:rPr>
              <w:t xml:space="preserve"> </w:t>
            </w:r>
            <w:r w:rsidR="00F006C1" w:rsidRPr="00C478B8">
              <w:rPr>
                <w:rFonts w:cs="Akhbar MT"/>
                <w:sz w:val="40"/>
                <w:szCs w:val="40"/>
                <w:rtl/>
              </w:rPr>
              <w:t>وقد نسبه العلامة ال</w:t>
            </w:r>
            <w:r w:rsidR="00F44990">
              <w:rPr>
                <w:rFonts w:cs="Akhbar MT" w:hint="cs"/>
                <w:sz w:val="40"/>
                <w:szCs w:val="40"/>
                <w:rtl/>
              </w:rPr>
              <w:t>آ</w:t>
            </w:r>
            <w:r w:rsidR="00F006C1" w:rsidRPr="00C478B8">
              <w:rPr>
                <w:rFonts w:cs="Akhbar MT"/>
                <w:sz w:val="40"/>
                <w:szCs w:val="40"/>
                <w:rtl/>
              </w:rPr>
              <w:t xml:space="preserve">لوسي </w:t>
            </w:r>
            <w:r w:rsidR="00F44990" w:rsidRPr="00F44990">
              <w:rPr>
                <w:rFonts w:cs="Akhbar MT" w:hint="cs"/>
                <w:b/>
                <w:bCs/>
                <w:sz w:val="40"/>
                <w:szCs w:val="40"/>
                <w:rtl/>
              </w:rPr>
              <w:t>-</w:t>
            </w:r>
            <w:r w:rsidR="00F44990">
              <w:rPr>
                <w:rFonts w:cs="Akhbar MT" w:hint="cs"/>
                <w:sz w:val="40"/>
                <w:szCs w:val="40"/>
                <w:rtl/>
              </w:rPr>
              <w:t xml:space="preserve"> </w:t>
            </w:r>
            <w:r w:rsidR="00F006C1" w:rsidRPr="00C478B8">
              <w:rPr>
                <w:rFonts w:cs="Akhbar MT"/>
                <w:sz w:val="40"/>
                <w:szCs w:val="40"/>
                <w:rtl/>
              </w:rPr>
              <w:t>رحمه الله</w:t>
            </w:r>
            <w:r w:rsidR="00F44990">
              <w:rPr>
                <w:rFonts w:cs="Akhbar MT" w:hint="cs"/>
                <w:sz w:val="40"/>
                <w:szCs w:val="40"/>
                <w:rtl/>
              </w:rPr>
              <w:t xml:space="preserve"> </w:t>
            </w:r>
            <w:r w:rsidR="00F44990" w:rsidRPr="00F44990">
              <w:rPr>
                <w:rFonts w:cs="Akhbar MT" w:hint="cs"/>
                <w:b/>
                <w:bCs/>
                <w:sz w:val="40"/>
                <w:szCs w:val="40"/>
                <w:rtl/>
              </w:rPr>
              <w:t>-</w:t>
            </w:r>
            <w:r w:rsidR="00F006C1" w:rsidRPr="00C478B8">
              <w:rPr>
                <w:rFonts w:cs="Akhbar MT"/>
                <w:sz w:val="40"/>
                <w:szCs w:val="40"/>
                <w:rtl/>
              </w:rPr>
              <w:t xml:space="preserve"> في </w:t>
            </w:r>
            <w:r w:rsidR="00F44990">
              <w:rPr>
                <w:rFonts w:cs="Akhbar MT" w:hint="cs"/>
                <w:sz w:val="40"/>
                <w:szCs w:val="40"/>
                <w:rtl/>
              </w:rPr>
              <w:t>(</w:t>
            </w:r>
            <w:r w:rsidR="00F006C1" w:rsidRPr="00C478B8">
              <w:rPr>
                <w:rFonts w:cs="Akhbar MT"/>
                <w:sz w:val="40"/>
                <w:szCs w:val="40"/>
                <w:rtl/>
              </w:rPr>
              <w:t>روح المعاني</w:t>
            </w:r>
            <w:r w:rsidR="00F44990">
              <w:rPr>
                <w:rFonts w:cs="Akhbar MT" w:hint="cs"/>
                <w:sz w:val="40"/>
                <w:szCs w:val="40"/>
                <w:rtl/>
              </w:rPr>
              <w:t>)</w:t>
            </w:r>
            <w:r w:rsidR="00F006C1" w:rsidRPr="00C478B8">
              <w:rPr>
                <w:rFonts w:cs="Akhbar MT"/>
                <w:sz w:val="40"/>
                <w:szCs w:val="40"/>
                <w:rtl/>
              </w:rPr>
              <w:t xml:space="preserve"> إلى غير أحد</w:t>
            </w:r>
            <w:r w:rsidR="00CF7EB4">
              <w:rPr>
                <w:rFonts w:cs="Akhbar MT" w:hint="cs"/>
                <w:sz w:val="40"/>
                <w:szCs w:val="40"/>
                <w:rtl/>
              </w:rPr>
              <w:t xml:space="preserve">، </w:t>
            </w:r>
            <w:r w:rsidR="00F006C1" w:rsidRPr="00C478B8">
              <w:rPr>
                <w:rFonts w:cs="Akhbar MT"/>
                <w:sz w:val="40"/>
                <w:szCs w:val="40"/>
                <w:rtl/>
              </w:rPr>
              <w:t>قال</w:t>
            </w:r>
            <w:r w:rsidR="00CF7EB4">
              <w:rPr>
                <w:rFonts w:cs="Akhbar MT" w:hint="cs"/>
                <w:sz w:val="40"/>
                <w:szCs w:val="40"/>
                <w:rtl/>
              </w:rPr>
              <w:t>:</w:t>
            </w:r>
            <w:r w:rsidR="00F006C1" w:rsidRPr="00C478B8">
              <w:rPr>
                <w:rFonts w:cs="Akhbar MT"/>
                <w:sz w:val="40"/>
                <w:szCs w:val="40"/>
                <w:rtl/>
              </w:rPr>
              <w:t xml:space="preserve"> قال به أجلاء المفسرين</w:t>
            </w:r>
            <w:r w:rsidR="00CF7EB4">
              <w:rPr>
                <w:rFonts w:cs="Akhbar MT" w:hint="cs"/>
                <w:sz w:val="40"/>
                <w:szCs w:val="40"/>
                <w:rtl/>
              </w:rPr>
              <w:t>.</w:t>
            </w:r>
            <w:r w:rsidR="00F006C1" w:rsidRPr="00C478B8">
              <w:rPr>
                <w:rFonts w:cs="Akhbar MT"/>
                <w:sz w:val="40"/>
                <w:szCs w:val="40"/>
                <w:rtl/>
              </w:rPr>
              <w:t xml:space="preserve"> </w:t>
            </w:r>
          </w:p>
          <w:p w:rsidR="00F75E82" w:rsidRDefault="00F006C1" w:rsidP="00C37470">
            <w:pPr>
              <w:spacing w:after="0" w:line="240" w:lineRule="auto"/>
              <w:rPr>
                <w:rFonts w:cs="Akhbar MT"/>
                <w:sz w:val="40"/>
                <w:szCs w:val="40"/>
                <w:rtl/>
              </w:rPr>
            </w:pPr>
            <w:r w:rsidRPr="00C478B8">
              <w:rPr>
                <w:rFonts w:cs="Akhbar MT"/>
                <w:sz w:val="40"/>
                <w:szCs w:val="40"/>
                <w:rtl/>
              </w:rPr>
              <w:lastRenderedPageBreak/>
              <w:t xml:space="preserve">ونص عليه العلامة ابن سعدي </w:t>
            </w:r>
            <w:r w:rsidR="00CF7EB4" w:rsidRPr="00CF7EB4">
              <w:rPr>
                <w:rFonts w:cs="Akhbar MT" w:hint="cs"/>
                <w:b/>
                <w:bCs/>
                <w:sz w:val="40"/>
                <w:szCs w:val="40"/>
                <w:rtl/>
              </w:rPr>
              <w:t>-</w:t>
            </w:r>
            <w:r w:rsidR="00CF7EB4">
              <w:rPr>
                <w:rFonts w:cs="Akhbar MT" w:hint="cs"/>
                <w:sz w:val="40"/>
                <w:szCs w:val="40"/>
                <w:rtl/>
              </w:rPr>
              <w:t xml:space="preserve"> </w:t>
            </w:r>
            <w:r w:rsidRPr="00C478B8">
              <w:rPr>
                <w:rFonts w:cs="Akhbar MT"/>
                <w:sz w:val="40"/>
                <w:szCs w:val="40"/>
                <w:rtl/>
              </w:rPr>
              <w:t xml:space="preserve">رحمه الله </w:t>
            </w:r>
            <w:r w:rsidR="00CF7EB4" w:rsidRPr="00CF7EB4">
              <w:rPr>
                <w:rFonts w:cs="Akhbar MT" w:hint="cs"/>
                <w:b/>
                <w:bCs/>
                <w:sz w:val="40"/>
                <w:szCs w:val="40"/>
                <w:rtl/>
              </w:rPr>
              <w:t>-</w:t>
            </w:r>
            <w:r w:rsidR="00CF7EB4">
              <w:rPr>
                <w:rFonts w:cs="Akhbar MT" w:hint="cs"/>
                <w:sz w:val="40"/>
                <w:szCs w:val="40"/>
                <w:rtl/>
              </w:rPr>
              <w:t xml:space="preserve"> </w:t>
            </w:r>
            <w:r w:rsidRPr="00C478B8">
              <w:rPr>
                <w:rFonts w:cs="Akhbar MT"/>
                <w:sz w:val="40"/>
                <w:szCs w:val="40"/>
                <w:rtl/>
              </w:rPr>
              <w:t>في كتابه قصص</w:t>
            </w:r>
            <w:r w:rsidRPr="00C478B8">
              <w:rPr>
                <w:rFonts w:cs="Akhbar MT"/>
                <w:sz w:val="40"/>
                <w:szCs w:val="40"/>
              </w:rPr>
              <w:t xml:space="preserve"> </w:t>
            </w:r>
            <w:r w:rsidRPr="00C478B8">
              <w:rPr>
                <w:rFonts w:cs="Akhbar MT"/>
                <w:sz w:val="40"/>
                <w:szCs w:val="40"/>
                <w:rtl/>
              </w:rPr>
              <w:t>الأنبياء</w:t>
            </w:r>
            <w:r w:rsidR="00CF7EB4">
              <w:rPr>
                <w:rFonts w:cs="Akhbar MT" w:hint="cs"/>
                <w:sz w:val="40"/>
                <w:szCs w:val="40"/>
                <w:rtl/>
              </w:rPr>
              <w:t>،</w:t>
            </w:r>
            <w:r w:rsidRPr="00C478B8">
              <w:rPr>
                <w:rFonts w:cs="Akhbar MT"/>
                <w:sz w:val="40"/>
                <w:szCs w:val="40"/>
                <w:rtl/>
              </w:rPr>
              <w:t xml:space="preserve"> أي</w:t>
            </w:r>
            <w:r w:rsidR="00CF7EB4">
              <w:rPr>
                <w:rFonts w:cs="Akhbar MT" w:hint="cs"/>
                <w:sz w:val="40"/>
                <w:szCs w:val="40"/>
                <w:rtl/>
              </w:rPr>
              <w:t>:</w:t>
            </w:r>
            <w:r w:rsidRPr="00C478B8">
              <w:rPr>
                <w:rFonts w:cs="Akhbar MT"/>
                <w:sz w:val="40"/>
                <w:szCs w:val="40"/>
                <w:rtl/>
              </w:rPr>
              <w:t xml:space="preserve"> أن هذا القول قول من؟</w:t>
            </w:r>
            <w:r w:rsidR="00F75E82">
              <w:rPr>
                <w:rFonts w:cs="Akhbar MT" w:hint="cs"/>
                <w:sz w:val="40"/>
                <w:szCs w:val="40"/>
                <w:rtl/>
              </w:rPr>
              <w:t>.</w:t>
            </w:r>
            <w:r w:rsidRPr="00C478B8">
              <w:rPr>
                <w:rFonts w:cs="Akhbar MT"/>
                <w:sz w:val="40"/>
                <w:szCs w:val="40"/>
                <w:rtl/>
              </w:rPr>
              <w:t xml:space="preserve"> </w:t>
            </w:r>
          </w:p>
          <w:p w:rsidR="00F006C1" w:rsidRDefault="00F006C1" w:rsidP="00E42979">
            <w:pPr>
              <w:spacing w:after="0" w:line="240" w:lineRule="auto"/>
              <w:jc w:val="both"/>
              <w:rPr>
                <w:rFonts w:cs="Akhbar MT"/>
                <w:sz w:val="40"/>
                <w:szCs w:val="40"/>
                <w:rtl/>
              </w:rPr>
            </w:pPr>
            <w:r w:rsidRPr="00C478B8">
              <w:rPr>
                <w:rFonts w:cs="Akhbar MT"/>
                <w:sz w:val="40"/>
                <w:szCs w:val="40"/>
                <w:rtl/>
              </w:rPr>
              <w:t>وهذا القول يقول إنه قصد بناته عيناً وقصد أن يأذن لهم بزواج</w:t>
            </w:r>
            <w:r w:rsidRPr="00C478B8">
              <w:rPr>
                <w:rFonts w:cs="Akhbar MT"/>
                <w:sz w:val="40"/>
                <w:szCs w:val="40"/>
              </w:rPr>
              <w:t xml:space="preserve"> </w:t>
            </w:r>
            <w:r w:rsidRPr="00C478B8">
              <w:rPr>
                <w:rFonts w:cs="Akhbar MT"/>
                <w:sz w:val="40"/>
                <w:szCs w:val="40"/>
                <w:rtl/>
              </w:rPr>
              <w:t xml:space="preserve">أو </w:t>
            </w:r>
            <w:r w:rsidRPr="00E42979">
              <w:rPr>
                <w:rFonts w:cs="Akhbar MT"/>
                <w:b/>
                <w:bCs/>
                <w:sz w:val="40"/>
                <w:szCs w:val="40"/>
                <w:rtl/>
              </w:rPr>
              <w:t>بدون زواج</w:t>
            </w:r>
            <w:r w:rsidR="00BA7696">
              <w:rPr>
                <w:rFonts w:cs="Akhbar MT" w:hint="cs"/>
                <w:sz w:val="40"/>
                <w:szCs w:val="40"/>
                <w:rtl/>
              </w:rPr>
              <w:t xml:space="preserve"> </w:t>
            </w:r>
            <w:r w:rsidR="00E42979">
              <w:rPr>
                <w:rFonts w:cs="Akhbar MT" w:hint="cs"/>
                <w:sz w:val="40"/>
                <w:szCs w:val="40"/>
                <w:rtl/>
              </w:rPr>
              <w:t>[؟؟!!]</w:t>
            </w:r>
            <w:r w:rsidR="00C37470">
              <w:rPr>
                <w:rFonts w:cs="Akhbar MT" w:hint="cs"/>
                <w:sz w:val="40"/>
                <w:szCs w:val="40"/>
                <w:rtl/>
              </w:rPr>
              <w:t>،</w:t>
            </w:r>
            <w:r w:rsidRPr="00C478B8">
              <w:rPr>
                <w:rFonts w:cs="Akhbar MT"/>
                <w:sz w:val="40"/>
                <w:szCs w:val="40"/>
              </w:rPr>
              <w:t xml:space="preserve"> </w:t>
            </w:r>
            <w:r w:rsidRPr="00C478B8">
              <w:rPr>
                <w:rFonts w:cs="Akhbar MT"/>
                <w:sz w:val="40"/>
                <w:szCs w:val="40"/>
                <w:rtl/>
              </w:rPr>
              <w:t>أن يأتوا بناته</w:t>
            </w:r>
            <w:r w:rsidR="00C37470">
              <w:rPr>
                <w:rFonts w:cs="Akhbar MT" w:hint="cs"/>
                <w:sz w:val="40"/>
                <w:szCs w:val="40"/>
                <w:rtl/>
              </w:rPr>
              <w:t>،</w:t>
            </w:r>
            <w:r w:rsidRPr="00C478B8">
              <w:rPr>
                <w:rFonts w:cs="Akhbar MT"/>
                <w:sz w:val="40"/>
                <w:szCs w:val="40"/>
                <w:rtl/>
              </w:rPr>
              <w:t xml:space="preserve"> فيقول عاقل كيف يعقل أن نبي </w:t>
            </w:r>
            <w:r w:rsidR="00255C23">
              <w:rPr>
                <w:rFonts w:cs="Akhbar MT" w:hint="cs"/>
                <w:sz w:val="40"/>
                <w:szCs w:val="40"/>
                <w:rtl/>
              </w:rPr>
              <w:t xml:space="preserve">[كذا] </w:t>
            </w:r>
            <w:r w:rsidRPr="00C478B8">
              <w:rPr>
                <w:rFonts w:cs="Akhbar MT"/>
                <w:sz w:val="40"/>
                <w:szCs w:val="40"/>
                <w:rtl/>
              </w:rPr>
              <w:t>يعرض</w:t>
            </w:r>
            <w:r w:rsidRPr="00C478B8">
              <w:rPr>
                <w:rFonts w:cs="Akhbar MT"/>
                <w:sz w:val="40"/>
                <w:szCs w:val="40"/>
              </w:rPr>
              <w:t xml:space="preserve"> </w:t>
            </w:r>
            <w:r w:rsidR="00C37470">
              <w:rPr>
                <w:rFonts w:cs="Akhbar MT"/>
                <w:sz w:val="40"/>
                <w:szCs w:val="40"/>
                <w:rtl/>
              </w:rPr>
              <w:t>بناته لمن</w:t>
            </w:r>
            <w:r w:rsidRPr="00C478B8">
              <w:rPr>
                <w:rFonts w:cs="Akhbar MT"/>
                <w:sz w:val="40"/>
                <w:szCs w:val="40"/>
                <w:rtl/>
              </w:rPr>
              <w:t>؟</w:t>
            </w:r>
            <w:r w:rsidR="00C37470">
              <w:rPr>
                <w:rFonts w:cs="Akhbar MT" w:hint="cs"/>
                <w:sz w:val="40"/>
                <w:szCs w:val="40"/>
                <w:rtl/>
              </w:rPr>
              <w:t>،</w:t>
            </w:r>
            <w:r w:rsidRPr="00C478B8">
              <w:rPr>
                <w:rFonts w:cs="Akhbar MT"/>
                <w:sz w:val="40"/>
                <w:szCs w:val="40"/>
                <w:rtl/>
              </w:rPr>
              <w:t xml:space="preserve"> لأهل فواحش</w:t>
            </w:r>
            <w:r w:rsidR="00C37470">
              <w:rPr>
                <w:rFonts w:cs="Akhbar MT" w:hint="cs"/>
                <w:sz w:val="40"/>
                <w:szCs w:val="40"/>
                <w:rtl/>
              </w:rPr>
              <w:t>،</w:t>
            </w:r>
            <w:r w:rsidRPr="00C478B8">
              <w:rPr>
                <w:rFonts w:cs="Akhbar MT"/>
                <w:sz w:val="40"/>
                <w:szCs w:val="40"/>
                <w:rtl/>
              </w:rPr>
              <w:t xml:space="preserve"> هذا من باب إقامة العذر وإقامة الحجة على المعاند ومن باب</w:t>
            </w:r>
            <w:r w:rsidRPr="00C478B8">
              <w:rPr>
                <w:rFonts w:cs="Akhbar MT"/>
                <w:sz w:val="40"/>
                <w:szCs w:val="40"/>
              </w:rPr>
              <w:t xml:space="preserve"> </w:t>
            </w:r>
            <w:r w:rsidRPr="00C478B8">
              <w:rPr>
                <w:rFonts w:cs="Akhbar MT"/>
                <w:sz w:val="40"/>
                <w:szCs w:val="40"/>
                <w:rtl/>
              </w:rPr>
              <w:t>علمه اليقيني أن هذا لن يكون</w:t>
            </w:r>
            <w:r w:rsidR="00C37470">
              <w:rPr>
                <w:rFonts w:cs="Akhbar MT" w:hint="cs"/>
                <w:sz w:val="40"/>
                <w:szCs w:val="40"/>
                <w:rtl/>
              </w:rPr>
              <w:t>،</w:t>
            </w:r>
            <w:r w:rsidRPr="00C478B8">
              <w:rPr>
                <w:rFonts w:cs="Akhbar MT"/>
                <w:sz w:val="40"/>
                <w:szCs w:val="40"/>
                <w:rtl/>
              </w:rPr>
              <w:t xml:space="preserve"> من باب العلم اليقيني</w:t>
            </w:r>
            <w:r w:rsidR="00F44990">
              <w:rPr>
                <w:rFonts w:cs="Akhbar MT" w:hint="cs"/>
                <w:sz w:val="40"/>
                <w:szCs w:val="40"/>
                <w:rtl/>
              </w:rPr>
              <w:t>،</w:t>
            </w:r>
            <w:r w:rsidRPr="00C478B8">
              <w:rPr>
                <w:rFonts w:cs="Akhbar MT"/>
                <w:sz w:val="40"/>
                <w:szCs w:val="40"/>
                <w:rtl/>
              </w:rPr>
              <w:t xml:space="preserve"> أن هذا لا يكون</w:t>
            </w:r>
            <w:r w:rsidR="00C37470">
              <w:rPr>
                <w:rFonts w:cs="Akhbar MT" w:hint="cs"/>
                <w:sz w:val="40"/>
                <w:szCs w:val="40"/>
                <w:rtl/>
              </w:rPr>
              <w:t>".</w:t>
            </w:r>
            <w:r w:rsidR="007A4173">
              <w:rPr>
                <w:rFonts w:cs="Akhbar MT" w:hint="cs"/>
                <w:sz w:val="40"/>
                <w:szCs w:val="40"/>
                <w:rtl/>
              </w:rPr>
              <w:t xml:space="preserve"> </w:t>
            </w:r>
          </w:p>
          <w:p w:rsidR="007A4173" w:rsidRDefault="00392118" w:rsidP="00DD28F7">
            <w:pPr>
              <w:spacing w:after="0" w:line="240" w:lineRule="auto"/>
              <w:jc w:val="both"/>
              <w:rPr>
                <w:rFonts w:cs="Akhbar MT"/>
                <w:sz w:val="40"/>
                <w:szCs w:val="40"/>
                <w:rtl/>
              </w:rPr>
            </w:pPr>
            <w:r w:rsidRPr="00392118">
              <w:rPr>
                <w:rFonts w:cs="Akhbar MT" w:hint="cs"/>
                <w:b/>
                <w:bCs/>
                <w:sz w:val="40"/>
                <w:szCs w:val="40"/>
                <w:rtl/>
              </w:rPr>
              <w:t>قلت</w:t>
            </w:r>
            <w:r>
              <w:rPr>
                <w:rFonts w:cs="Akhbar MT" w:hint="cs"/>
                <w:sz w:val="40"/>
                <w:szCs w:val="40"/>
                <w:rtl/>
              </w:rPr>
              <w:t xml:space="preserve">: </w:t>
            </w:r>
            <w:r w:rsidR="007A4173">
              <w:rPr>
                <w:rFonts w:cs="Akhbar MT" w:hint="cs"/>
                <w:sz w:val="40"/>
                <w:szCs w:val="40"/>
                <w:rtl/>
              </w:rPr>
              <w:t>سبحان الله حقاً أن ماقاله لا يقوله عاقل؟!</w:t>
            </w:r>
            <w:r w:rsidR="002563C6">
              <w:rPr>
                <w:rFonts w:cs="Akhbar MT" w:hint="cs"/>
                <w:sz w:val="40"/>
                <w:szCs w:val="40"/>
                <w:rtl/>
              </w:rPr>
              <w:t xml:space="preserve"> </w:t>
            </w:r>
            <w:r w:rsidR="002563C6" w:rsidRPr="002563C6">
              <w:rPr>
                <w:rFonts w:cs="Akhbar MT" w:hint="cs"/>
                <w:b/>
                <w:bCs/>
                <w:sz w:val="40"/>
                <w:szCs w:val="40"/>
                <w:rtl/>
              </w:rPr>
              <w:t>-</w:t>
            </w:r>
            <w:r w:rsidR="002563C6">
              <w:rPr>
                <w:rFonts w:cs="Akhbar MT" w:hint="cs"/>
                <w:sz w:val="40"/>
                <w:szCs w:val="40"/>
                <w:rtl/>
              </w:rPr>
              <w:t xml:space="preserve"> على ركا</w:t>
            </w:r>
            <w:r w:rsidR="004D28E4">
              <w:rPr>
                <w:rFonts w:cs="Akhbar MT" w:hint="cs"/>
                <w:sz w:val="40"/>
                <w:szCs w:val="40"/>
                <w:rtl/>
              </w:rPr>
              <w:t>ك</w:t>
            </w:r>
            <w:r w:rsidR="002563C6">
              <w:rPr>
                <w:rFonts w:cs="Akhbar MT" w:hint="cs"/>
                <w:sz w:val="40"/>
                <w:szCs w:val="40"/>
                <w:rtl/>
              </w:rPr>
              <w:t xml:space="preserve">ته </w:t>
            </w:r>
            <w:r w:rsidR="002563C6" w:rsidRPr="002563C6">
              <w:rPr>
                <w:rFonts w:cs="Akhbar MT" w:hint="cs"/>
                <w:b/>
                <w:bCs/>
                <w:sz w:val="40"/>
                <w:szCs w:val="40"/>
                <w:rtl/>
              </w:rPr>
              <w:t>-</w:t>
            </w:r>
            <w:r w:rsidR="007A4173">
              <w:rPr>
                <w:rFonts w:cs="Akhbar MT" w:hint="cs"/>
                <w:sz w:val="40"/>
                <w:szCs w:val="40"/>
                <w:rtl/>
              </w:rPr>
              <w:t>، وما قاله أحد من العقلاء</w:t>
            </w:r>
            <w:r w:rsidR="007D1ABD">
              <w:rPr>
                <w:rFonts w:cs="Akhbar MT" w:hint="cs"/>
                <w:sz w:val="40"/>
                <w:szCs w:val="40"/>
                <w:rtl/>
              </w:rPr>
              <w:t xml:space="preserve">، وما صعب عليه وأنه لا يوافق القرآن ولا يوفق اللغة! </w:t>
            </w:r>
            <w:r w:rsidR="004D28E4">
              <w:rPr>
                <w:rFonts w:cs="Akhbar MT" w:hint="cs"/>
                <w:sz w:val="40"/>
                <w:szCs w:val="40"/>
                <w:rtl/>
              </w:rPr>
              <w:t xml:space="preserve">ولا يوافق العقل! </w:t>
            </w:r>
            <w:r w:rsidR="007D1ABD">
              <w:rPr>
                <w:rFonts w:cs="Akhbar MT" w:hint="cs"/>
                <w:sz w:val="40"/>
                <w:szCs w:val="40"/>
                <w:rtl/>
              </w:rPr>
              <w:t>هو الذي قاله العلماء</w:t>
            </w:r>
            <w:r w:rsidR="00E0510E">
              <w:rPr>
                <w:rFonts w:cs="Akhbar MT" w:hint="cs"/>
                <w:sz w:val="40"/>
                <w:szCs w:val="40"/>
                <w:rtl/>
              </w:rPr>
              <w:t>:</w:t>
            </w:r>
            <w:r w:rsidR="007D1ABD">
              <w:rPr>
                <w:rFonts w:cs="Akhbar MT" w:hint="cs"/>
                <w:sz w:val="40"/>
                <w:szCs w:val="40"/>
                <w:rtl/>
              </w:rPr>
              <w:t xml:space="preserve"> من </w:t>
            </w:r>
            <w:r w:rsidR="00E0510E">
              <w:rPr>
                <w:rFonts w:cs="Akhbar MT" w:hint="cs"/>
                <w:sz w:val="40"/>
                <w:szCs w:val="40"/>
                <w:rtl/>
              </w:rPr>
              <w:t>ال</w:t>
            </w:r>
            <w:r w:rsidR="007D1ABD">
              <w:rPr>
                <w:rFonts w:cs="Akhbar MT" w:hint="cs"/>
                <w:sz w:val="40"/>
                <w:szCs w:val="40"/>
                <w:rtl/>
              </w:rPr>
              <w:t xml:space="preserve">مفسرين وغيرهم </w:t>
            </w:r>
            <w:r w:rsidR="004D28E4">
              <w:rPr>
                <w:rFonts w:cs="Akhbar MT" w:hint="cs"/>
                <w:sz w:val="40"/>
                <w:szCs w:val="40"/>
                <w:rtl/>
              </w:rPr>
              <w:t>ووجهوه في اللغة</w:t>
            </w:r>
            <w:r w:rsidR="00F44990">
              <w:rPr>
                <w:rFonts w:cs="Akhbar MT" w:hint="cs"/>
                <w:sz w:val="40"/>
                <w:szCs w:val="40"/>
                <w:rtl/>
              </w:rPr>
              <w:t>،</w:t>
            </w:r>
            <w:r w:rsidR="004D28E4">
              <w:rPr>
                <w:rFonts w:cs="Akhbar MT" w:hint="cs"/>
                <w:sz w:val="40"/>
                <w:szCs w:val="40"/>
                <w:rtl/>
              </w:rPr>
              <w:t xml:space="preserve"> </w:t>
            </w:r>
            <w:r w:rsidR="00E83E4F">
              <w:rPr>
                <w:rFonts w:cs="Akhbar MT" w:hint="cs"/>
                <w:sz w:val="40"/>
                <w:szCs w:val="40"/>
                <w:rtl/>
              </w:rPr>
              <w:t>بلا هوى</w:t>
            </w:r>
            <w:r w:rsidR="00D7035B">
              <w:rPr>
                <w:rFonts w:cs="Akhbar MT" w:hint="cs"/>
                <w:sz w:val="40"/>
                <w:szCs w:val="40"/>
                <w:rtl/>
              </w:rPr>
              <w:t>،</w:t>
            </w:r>
            <w:r w:rsidR="00E83E4F">
              <w:rPr>
                <w:rFonts w:cs="Akhbar MT" w:hint="cs"/>
                <w:sz w:val="40"/>
                <w:szCs w:val="40"/>
                <w:rtl/>
              </w:rPr>
              <w:t xml:space="preserve"> وبعقول سلي</w:t>
            </w:r>
            <w:r w:rsidR="00F44990">
              <w:rPr>
                <w:rFonts w:cs="Akhbar MT" w:hint="cs"/>
                <w:sz w:val="40"/>
                <w:szCs w:val="40"/>
                <w:rtl/>
              </w:rPr>
              <w:t>م</w:t>
            </w:r>
            <w:r w:rsidR="00E83E4F">
              <w:rPr>
                <w:rFonts w:cs="Akhbar MT" w:hint="cs"/>
                <w:sz w:val="40"/>
                <w:szCs w:val="40"/>
                <w:rtl/>
              </w:rPr>
              <w:t xml:space="preserve">ة </w:t>
            </w:r>
            <w:r w:rsidR="007D1ABD">
              <w:rPr>
                <w:rFonts w:cs="Akhbar MT" w:hint="cs"/>
                <w:sz w:val="40"/>
                <w:szCs w:val="40"/>
                <w:rtl/>
              </w:rPr>
              <w:t xml:space="preserve">كما </w:t>
            </w:r>
            <w:r w:rsidR="00071CEB">
              <w:rPr>
                <w:rFonts w:cs="Akhbar MT" w:hint="cs"/>
                <w:sz w:val="40"/>
                <w:szCs w:val="40"/>
                <w:rtl/>
              </w:rPr>
              <w:t>س</w:t>
            </w:r>
            <w:r w:rsidR="007D1ABD">
              <w:rPr>
                <w:rFonts w:cs="Akhbar MT" w:hint="cs"/>
                <w:sz w:val="40"/>
                <w:szCs w:val="40"/>
                <w:rtl/>
              </w:rPr>
              <w:t>تر</w:t>
            </w:r>
            <w:r w:rsidR="00E83E4F">
              <w:rPr>
                <w:rFonts w:cs="Akhbar MT" w:hint="cs"/>
                <w:sz w:val="40"/>
                <w:szCs w:val="40"/>
                <w:rtl/>
              </w:rPr>
              <w:t xml:space="preserve">ى </w:t>
            </w:r>
            <w:r w:rsidR="007D1ABD">
              <w:rPr>
                <w:rFonts w:cs="Akhbar MT" w:hint="cs"/>
                <w:sz w:val="40"/>
                <w:szCs w:val="40"/>
                <w:rtl/>
              </w:rPr>
              <w:t>عن</w:t>
            </w:r>
            <w:r w:rsidR="002563C6">
              <w:rPr>
                <w:rFonts w:cs="Akhbar MT" w:hint="cs"/>
                <w:sz w:val="40"/>
                <w:szCs w:val="40"/>
                <w:rtl/>
              </w:rPr>
              <w:t>د</w:t>
            </w:r>
            <w:r w:rsidR="007D1ABD">
              <w:rPr>
                <w:rFonts w:cs="Akhbar MT" w:hint="cs"/>
                <w:sz w:val="40"/>
                <w:szCs w:val="40"/>
                <w:rtl/>
              </w:rPr>
              <w:t xml:space="preserve"> الآلوسي ال</w:t>
            </w:r>
            <w:r w:rsidR="00DD28F7">
              <w:rPr>
                <w:rFonts w:cs="Akhbar MT" w:hint="cs"/>
                <w:sz w:val="40"/>
                <w:szCs w:val="40"/>
                <w:rtl/>
              </w:rPr>
              <w:t>ذي</w:t>
            </w:r>
            <w:r w:rsidR="007D1ABD">
              <w:rPr>
                <w:rFonts w:cs="Akhbar MT" w:hint="cs"/>
                <w:sz w:val="40"/>
                <w:szCs w:val="40"/>
                <w:rtl/>
              </w:rPr>
              <w:t xml:space="preserve"> </w:t>
            </w:r>
            <w:r w:rsidR="00E83E4F">
              <w:rPr>
                <w:rFonts w:cs="Akhbar MT" w:hint="cs"/>
                <w:sz w:val="40"/>
                <w:szCs w:val="40"/>
                <w:rtl/>
              </w:rPr>
              <w:t xml:space="preserve">كذب </w:t>
            </w:r>
            <w:r w:rsidR="00DD28F7">
              <w:rPr>
                <w:rFonts w:cs="Akhbar MT" w:hint="cs"/>
                <w:sz w:val="40"/>
                <w:szCs w:val="40"/>
                <w:rtl/>
              </w:rPr>
              <w:t xml:space="preserve">عليه </w:t>
            </w:r>
            <w:r w:rsidR="00E83E4F">
              <w:rPr>
                <w:rFonts w:cs="Akhbar MT" w:hint="cs"/>
                <w:sz w:val="40"/>
                <w:szCs w:val="40"/>
                <w:rtl/>
              </w:rPr>
              <w:t>المغامسي.</w:t>
            </w:r>
          </w:p>
          <w:p w:rsidR="00D93FE0" w:rsidRPr="00321293" w:rsidRDefault="007A4173" w:rsidP="00E83E4F">
            <w:pPr>
              <w:spacing w:after="0" w:line="240" w:lineRule="auto"/>
              <w:rPr>
                <w:rFonts w:cs="Akhbar MT"/>
                <w:sz w:val="40"/>
                <w:szCs w:val="40"/>
                <w:rtl/>
              </w:rPr>
            </w:pPr>
            <w:r>
              <w:rPr>
                <w:rFonts w:cs="Akhbar MT" w:hint="cs"/>
                <w:sz w:val="40"/>
                <w:szCs w:val="40"/>
                <w:rtl/>
              </w:rPr>
              <w:t>و</w:t>
            </w:r>
            <w:r w:rsidR="00CF7EB4">
              <w:rPr>
                <w:rFonts w:cs="Akhbar MT" w:hint="cs"/>
                <w:sz w:val="40"/>
                <w:szCs w:val="40"/>
                <w:rtl/>
              </w:rPr>
              <w:t>عمد إلى القول الذي لم يعزه الآلوسي إلى قائل</w:t>
            </w:r>
            <w:r w:rsidR="00255C23">
              <w:rPr>
                <w:rFonts w:cs="Akhbar MT" w:hint="cs"/>
                <w:sz w:val="40"/>
                <w:szCs w:val="40"/>
                <w:rtl/>
              </w:rPr>
              <w:t>، بل نسبه إلى بعض أجلة المفسرين</w:t>
            </w:r>
            <w:r w:rsidR="00A23491">
              <w:rPr>
                <w:rFonts w:cs="Akhbar MT" w:hint="cs"/>
                <w:sz w:val="40"/>
                <w:szCs w:val="40"/>
                <w:rtl/>
              </w:rPr>
              <w:t>،</w:t>
            </w:r>
            <w:r w:rsidR="00255C23">
              <w:rPr>
                <w:rFonts w:cs="Akhbar MT" w:hint="cs"/>
                <w:sz w:val="40"/>
                <w:szCs w:val="40"/>
                <w:rtl/>
              </w:rPr>
              <w:t xml:space="preserve"> وف</w:t>
            </w:r>
            <w:r w:rsidR="00E565DD">
              <w:rPr>
                <w:rFonts w:cs="Akhbar MT" w:hint="cs"/>
                <w:sz w:val="40"/>
                <w:szCs w:val="40"/>
                <w:rtl/>
              </w:rPr>
              <w:t>َ</w:t>
            </w:r>
            <w:r w:rsidR="00255C23">
              <w:rPr>
                <w:rFonts w:cs="Akhbar MT" w:hint="cs"/>
                <w:sz w:val="40"/>
                <w:szCs w:val="40"/>
                <w:rtl/>
              </w:rPr>
              <w:t>ر</w:t>
            </w:r>
            <w:r w:rsidR="00E565DD">
              <w:rPr>
                <w:rFonts w:cs="Akhbar MT" w:hint="cs"/>
                <w:sz w:val="40"/>
                <w:szCs w:val="40"/>
                <w:rtl/>
              </w:rPr>
              <w:t>ْ</w:t>
            </w:r>
            <w:r w:rsidR="00255C23">
              <w:rPr>
                <w:rFonts w:cs="Akhbar MT" w:hint="cs"/>
                <w:sz w:val="40"/>
                <w:szCs w:val="40"/>
                <w:rtl/>
              </w:rPr>
              <w:t>ق بين عبارته وعبارة الآلوسي</w:t>
            </w:r>
            <w:r w:rsidR="00A23491">
              <w:rPr>
                <w:rFonts w:cs="Akhbar MT" w:hint="cs"/>
                <w:sz w:val="40"/>
                <w:szCs w:val="40"/>
                <w:rtl/>
              </w:rPr>
              <w:t xml:space="preserve"> </w:t>
            </w:r>
            <w:r w:rsidR="00722BB6">
              <w:rPr>
                <w:rFonts w:cs="Akhbar MT" w:hint="cs"/>
                <w:sz w:val="40"/>
                <w:szCs w:val="40"/>
                <w:rtl/>
              </w:rPr>
              <w:t xml:space="preserve">وهو قول صحيح ولا حجة له فيه، بل حجة على كذبه وتلبيسه وتدليسه؛ لأن ما ادعاه </w:t>
            </w:r>
            <w:r w:rsidR="00CE54C3">
              <w:rPr>
                <w:rFonts w:cs="Akhbar MT" w:hint="cs"/>
                <w:b/>
                <w:bCs/>
                <w:sz w:val="40"/>
                <w:szCs w:val="40"/>
                <w:rtl/>
              </w:rPr>
              <w:t>-</w:t>
            </w:r>
            <w:r w:rsidR="00722BB6">
              <w:rPr>
                <w:rFonts w:cs="Akhbar MT" w:hint="cs"/>
                <w:sz w:val="40"/>
                <w:szCs w:val="40"/>
                <w:rtl/>
              </w:rPr>
              <w:t xml:space="preserve"> من كون نبي الله لوط عليه الصلاة والسلام </w:t>
            </w:r>
            <w:r w:rsidR="00CE54C3">
              <w:rPr>
                <w:rFonts w:cs="Akhbar MT" w:hint="cs"/>
                <w:sz w:val="40"/>
                <w:szCs w:val="40"/>
                <w:rtl/>
              </w:rPr>
              <w:t xml:space="preserve">عرض بناته بالزنا، أي: بدون زواج </w:t>
            </w:r>
            <w:r w:rsidR="00CE54C3" w:rsidRPr="00CE54C3">
              <w:rPr>
                <w:rFonts w:cs="Akhbar MT" w:hint="cs"/>
                <w:b/>
                <w:bCs/>
                <w:sz w:val="40"/>
                <w:szCs w:val="40"/>
                <w:rtl/>
              </w:rPr>
              <w:t>-</w:t>
            </w:r>
            <w:r w:rsidR="00CE54C3">
              <w:rPr>
                <w:rFonts w:cs="Akhbar MT" w:hint="cs"/>
                <w:sz w:val="40"/>
                <w:szCs w:val="40"/>
                <w:rtl/>
              </w:rPr>
              <w:t xml:space="preserve"> </w:t>
            </w:r>
            <w:r w:rsidR="00722BB6">
              <w:rPr>
                <w:rFonts w:cs="Akhbar MT" w:hint="cs"/>
                <w:sz w:val="40"/>
                <w:szCs w:val="40"/>
                <w:rtl/>
              </w:rPr>
              <w:t>لم يكن فيه</w:t>
            </w:r>
            <w:r w:rsidR="002563C6">
              <w:rPr>
                <w:rFonts w:cs="Akhbar MT" w:hint="cs"/>
                <w:sz w:val="40"/>
                <w:szCs w:val="40"/>
                <w:rtl/>
              </w:rPr>
              <w:t>، ولا يقوله مسلم؛ لأنه رمي لنبي الله لوط عليه الصلاة والسلام بالدياثة</w:t>
            </w:r>
            <w:r w:rsidR="00446555">
              <w:rPr>
                <w:rFonts w:cs="Akhbar MT" w:hint="cs"/>
                <w:sz w:val="40"/>
                <w:szCs w:val="40"/>
                <w:rtl/>
              </w:rPr>
              <w:t>!!، حتى لو افترض استحالة وقوعه</w:t>
            </w:r>
            <w:r w:rsidR="00722BB6">
              <w:rPr>
                <w:rFonts w:cs="Akhbar MT" w:hint="cs"/>
                <w:sz w:val="40"/>
                <w:szCs w:val="40"/>
                <w:rtl/>
              </w:rPr>
              <w:t xml:space="preserve">؛ فقد </w:t>
            </w:r>
            <w:r w:rsidR="00E42979">
              <w:rPr>
                <w:rFonts w:cs="Akhbar MT" w:hint="cs"/>
                <w:sz w:val="40"/>
                <w:szCs w:val="40"/>
                <w:rtl/>
              </w:rPr>
              <w:t xml:space="preserve">قال الآلوسي </w:t>
            </w:r>
            <w:r w:rsidR="00E42979">
              <w:rPr>
                <w:rFonts w:cs="Akhbar MT" w:hint="cs"/>
                <w:b/>
                <w:bCs/>
                <w:sz w:val="40"/>
                <w:szCs w:val="40"/>
                <w:rtl/>
              </w:rPr>
              <w:t>-</w:t>
            </w:r>
            <w:r w:rsidR="00E42979">
              <w:rPr>
                <w:rFonts w:cs="Akhbar MT" w:hint="cs"/>
                <w:sz w:val="40"/>
                <w:szCs w:val="40"/>
                <w:rtl/>
              </w:rPr>
              <w:t xml:space="preserve"> رحمه </w:t>
            </w:r>
            <w:r w:rsidR="00E565DD">
              <w:rPr>
                <w:rFonts w:cs="Akhbar MT" w:hint="cs"/>
                <w:sz w:val="40"/>
                <w:szCs w:val="40"/>
                <w:rtl/>
              </w:rPr>
              <w:t xml:space="preserve">الله </w:t>
            </w:r>
            <w:r w:rsidR="00E42979">
              <w:rPr>
                <w:rFonts w:cs="Akhbar MT" w:hint="cs"/>
                <w:b/>
                <w:bCs/>
                <w:sz w:val="40"/>
                <w:szCs w:val="40"/>
                <w:rtl/>
              </w:rPr>
              <w:t>-</w:t>
            </w:r>
            <w:r w:rsidR="00E42979">
              <w:rPr>
                <w:rFonts w:cs="Akhbar MT" w:hint="cs"/>
                <w:sz w:val="40"/>
                <w:szCs w:val="40"/>
                <w:rtl/>
              </w:rPr>
              <w:t xml:space="preserve"> (في</w:t>
            </w:r>
            <w:r w:rsidR="00E42979" w:rsidRPr="00E42979">
              <w:rPr>
                <w:rFonts w:cs="Akhbar MT" w:hint="cs"/>
                <w:sz w:val="28"/>
                <w:szCs w:val="28"/>
                <w:rtl/>
              </w:rPr>
              <w:t>/</w:t>
            </w:r>
            <w:r w:rsidR="00E42979">
              <w:rPr>
                <w:rFonts w:cs="Akhbar MT" w:hint="cs"/>
                <w:sz w:val="40"/>
                <w:szCs w:val="40"/>
                <w:rtl/>
              </w:rPr>
              <w:t xml:space="preserve"> تفسيره: 8</w:t>
            </w:r>
            <w:r w:rsidR="00E42979" w:rsidRPr="009C30C6">
              <w:rPr>
                <w:rFonts w:cs="Akhbar MT" w:hint="cs"/>
                <w:sz w:val="28"/>
                <w:szCs w:val="28"/>
                <w:rtl/>
              </w:rPr>
              <w:t>/</w:t>
            </w:r>
            <w:r w:rsidR="00E42979">
              <w:rPr>
                <w:rFonts w:cs="Akhbar MT" w:hint="cs"/>
                <w:sz w:val="40"/>
                <w:szCs w:val="40"/>
                <w:rtl/>
              </w:rPr>
              <w:t>316) ما نصه: "</w:t>
            </w:r>
            <w:r w:rsidR="00D93FE0" w:rsidRPr="00321293">
              <w:rPr>
                <w:rFonts w:cs="Akhbar MT"/>
                <w:sz w:val="40"/>
                <w:szCs w:val="40"/>
                <w:rtl/>
              </w:rPr>
              <w:t>وقال الحسن بن الفضل: إنه عليه السل</w:t>
            </w:r>
            <w:r w:rsidR="00E565DD">
              <w:rPr>
                <w:rFonts w:cs="Akhbar MT"/>
                <w:sz w:val="40"/>
                <w:szCs w:val="40"/>
                <w:rtl/>
              </w:rPr>
              <w:t>ام عرض بناته عليهم بشرط الإسلام، وإلى ذلك ذهب الزجاج</w:t>
            </w:r>
            <w:r w:rsidR="00D93FE0" w:rsidRPr="00321293">
              <w:rPr>
                <w:rFonts w:cs="Akhbar MT"/>
                <w:sz w:val="40"/>
                <w:szCs w:val="40"/>
                <w:rtl/>
              </w:rPr>
              <w:t>، وهو مبني على أن تزويج المسلمات من الكفار لم يكن جائزاً إذ ذاك، وقيل: كان لهم سيدان مطاعان فأراد أن يزوجهما ابنتيه ولم يكن له عليه السلام سواهما</w:t>
            </w:r>
            <w:r w:rsidR="00321293">
              <w:rPr>
                <w:rFonts w:cs="Akhbar MT" w:hint="cs"/>
                <w:sz w:val="40"/>
                <w:szCs w:val="40"/>
                <w:rtl/>
              </w:rPr>
              <w:t>..</w:t>
            </w:r>
            <w:r w:rsidR="00D93FE0" w:rsidRPr="00321293">
              <w:rPr>
                <w:rFonts w:cs="Akhbar MT"/>
                <w:sz w:val="40"/>
                <w:szCs w:val="40"/>
                <w:rtl/>
              </w:rPr>
              <w:t>، وقي</w:t>
            </w:r>
            <w:r w:rsidR="00E565DD">
              <w:rPr>
                <w:rFonts w:cs="Akhbar MT"/>
                <w:sz w:val="40"/>
                <w:szCs w:val="40"/>
                <w:rtl/>
              </w:rPr>
              <w:t>ل: كان له عليه السلام ثلاث بنات</w:t>
            </w:r>
            <w:r w:rsidR="00D93FE0" w:rsidRPr="00321293">
              <w:rPr>
                <w:rFonts w:cs="Akhbar MT"/>
                <w:sz w:val="40"/>
                <w:szCs w:val="40"/>
                <w:rtl/>
              </w:rPr>
              <w:t>، وأخرجه الحاكم وصححه عن ابن عباس، ويؤيده ظاهر الجمع</w:t>
            </w:r>
            <w:r w:rsidR="00E565DD">
              <w:rPr>
                <w:rFonts w:cs="Akhbar MT" w:hint="cs"/>
                <w:sz w:val="40"/>
                <w:szCs w:val="40"/>
                <w:rtl/>
              </w:rPr>
              <w:t>،</w:t>
            </w:r>
            <w:r w:rsidR="00D93FE0" w:rsidRPr="00321293">
              <w:rPr>
                <w:rFonts w:cs="Akhbar MT"/>
                <w:sz w:val="40"/>
                <w:szCs w:val="40"/>
                <w:rtl/>
              </w:rPr>
              <w:t xml:space="preserve"> وإن جاء إطلاقه على اثنين، وأياً ما كان فقد أراد عليه السلام بذلك وقاية ضيفه وهو غاية الكرم</w:t>
            </w:r>
            <w:r w:rsidR="00E565DD">
              <w:rPr>
                <w:rFonts w:cs="Akhbar MT" w:hint="cs"/>
                <w:sz w:val="40"/>
                <w:szCs w:val="40"/>
                <w:rtl/>
              </w:rPr>
              <w:t>،</w:t>
            </w:r>
            <w:r w:rsidR="00D93FE0" w:rsidRPr="00321293">
              <w:rPr>
                <w:rFonts w:cs="Akhbar MT"/>
                <w:sz w:val="40"/>
                <w:szCs w:val="40"/>
                <w:rtl/>
              </w:rPr>
              <w:t xml:space="preserve"> فلا يقال: كيف يليق به عليه </w:t>
            </w:r>
            <w:r w:rsidR="00D93FE0" w:rsidRPr="00321293">
              <w:rPr>
                <w:rFonts w:cs="Akhbar MT"/>
                <w:sz w:val="40"/>
                <w:szCs w:val="40"/>
                <w:rtl/>
              </w:rPr>
              <w:lastRenderedPageBreak/>
              <w:t>السلام أن يعرض بناته على أعدائه ليزوجهن إياهم؟</w:t>
            </w:r>
            <w:r w:rsidR="00321293">
              <w:rPr>
                <w:rFonts w:cs="Akhbar MT" w:hint="cs"/>
                <w:sz w:val="40"/>
                <w:szCs w:val="40"/>
                <w:rtl/>
              </w:rPr>
              <w:t>!</w:t>
            </w:r>
            <w:r w:rsidR="00E565DD">
              <w:rPr>
                <w:rFonts w:cs="Akhbar MT" w:hint="cs"/>
                <w:sz w:val="40"/>
                <w:szCs w:val="40"/>
                <w:rtl/>
              </w:rPr>
              <w:t>،</w:t>
            </w:r>
            <w:r w:rsidR="00D93FE0" w:rsidRPr="00321293">
              <w:rPr>
                <w:rFonts w:cs="Akhbar MT"/>
                <w:sz w:val="40"/>
                <w:szCs w:val="40"/>
                <w:rtl/>
              </w:rPr>
              <w:t xml:space="preserve"> نعم است</w:t>
            </w:r>
            <w:r w:rsidR="00392118">
              <w:rPr>
                <w:rFonts w:cs="Akhbar MT" w:hint="cs"/>
                <w:sz w:val="40"/>
                <w:szCs w:val="40"/>
                <w:rtl/>
              </w:rPr>
              <w:t>ُ</w:t>
            </w:r>
            <w:r w:rsidR="00D93FE0" w:rsidRPr="00321293">
              <w:rPr>
                <w:rFonts w:cs="Akhbar MT"/>
                <w:sz w:val="40"/>
                <w:szCs w:val="40"/>
                <w:rtl/>
              </w:rPr>
              <w:t>ش</w:t>
            </w:r>
            <w:r w:rsidR="00392118">
              <w:rPr>
                <w:rFonts w:cs="Akhbar MT" w:hint="cs"/>
                <w:sz w:val="40"/>
                <w:szCs w:val="40"/>
                <w:rtl/>
              </w:rPr>
              <w:t>ْ</w:t>
            </w:r>
            <w:r w:rsidR="00D93FE0" w:rsidRPr="00321293">
              <w:rPr>
                <w:rFonts w:cs="Akhbar MT"/>
                <w:sz w:val="40"/>
                <w:szCs w:val="40"/>
                <w:rtl/>
              </w:rPr>
              <w:t>ك</w:t>
            </w:r>
            <w:r w:rsidR="00392118">
              <w:rPr>
                <w:rFonts w:cs="Akhbar MT" w:hint="cs"/>
                <w:sz w:val="40"/>
                <w:szCs w:val="40"/>
                <w:rtl/>
              </w:rPr>
              <w:t>ِ</w:t>
            </w:r>
            <w:r w:rsidR="00D93FE0" w:rsidRPr="00321293">
              <w:rPr>
                <w:rFonts w:cs="Akhbar MT"/>
                <w:sz w:val="40"/>
                <w:szCs w:val="40"/>
                <w:rtl/>
              </w:rPr>
              <w:t>ل عرض بناته بناءاً على أنهن اثنتان كما هو المشهور، أو ثلاث</w:t>
            </w:r>
            <w:r w:rsidR="00321293">
              <w:rPr>
                <w:rFonts w:cs="Akhbar MT" w:hint="cs"/>
                <w:sz w:val="40"/>
                <w:szCs w:val="40"/>
                <w:rtl/>
              </w:rPr>
              <w:t>،</w:t>
            </w:r>
            <w:r w:rsidR="00D93FE0" w:rsidRPr="00321293">
              <w:rPr>
                <w:rFonts w:cs="Akhbar MT"/>
                <w:sz w:val="40"/>
                <w:szCs w:val="40"/>
                <w:rtl/>
              </w:rPr>
              <w:t xml:space="preserve"> كما قيل على أولئك المهرعين ليتزوجوهن</w:t>
            </w:r>
            <w:r w:rsidR="00E24BDD">
              <w:rPr>
                <w:rFonts w:cs="Akhbar MT" w:hint="cs"/>
                <w:sz w:val="40"/>
                <w:szCs w:val="40"/>
                <w:rtl/>
              </w:rPr>
              <w:t>،</w:t>
            </w:r>
            <w:r w:rsidR="00D93FE0" w:rsidRPr="00321293">
              <w:rPr>
                <w:rFonts w:cs="Akhbar MT"/>
                <w:sz w:val="40"/>
                <w:szCs w:val="40"/>
                <w:rtl/>
              </w:rPr>
              <w:t xml:space="preserve"> مع القول بأنهم أكثر منهن</w:t>
            </w:r>
            <w:r w:rsidR="00E24BDD">
              <w:rPr>
                <w:rFonts w:cs="Akhbar MT" w:hint="cs"/>
                <w:sz w:val="40"/>
                <w:szCs w:val="40"/>
                <w:rtl/>
              </w:rPr>
              <w:t>،</w:t>
            </w:r>
            <w:r w:rsidR="00D93FE0" w:rsidRPr="00321293">
              <w:rPr>
                <w:rFonts w:cs="Akhbar MT"/>
                <w:sz w:val="40"/>
                <w:szCs w:val="40"/>
                <w:rtl/>
              </w:rPr>
              <w:t xml:space="preserve"> إذ لا يسوغ القول بحل تزوج الجماعة بأقل منهم</w:t>
            </w:r>
            <w:r w:rsidR="00E24BDD">
              <w:rPr>
                <w:rFonts w:cs="Akhbar MT" w:hint="cs"/>
                <w:sz w:val="40"/>
                <w:szCs w:val="40"/>
                <w:rtl/>
              </w:rPr>
              <w:t>،</w:t>
            </w:r>
            <w:r w:rsidR="00D93FE0" w:rsidRPr="00321293">
              <w:rPr>
                <w:rFonts w:cs="Akhbar MT"/>
                <w:sz w:val="40"/>
                <w:szCs w:val="40"/>
                <w:rtl/>
              </w:rPr>
              <w:t xml:space="preserve"> في زمان واحد، ومن هنا قال بعض أجلة المفسرين : إن ذلك القول لم يكن منه عليه السلام مجرياً على الحقيقة من إرادة النكاح</w:t>
            </w:r>
            <w:r w:rsidR="00321293">
              <w:rPr>
                <w:rFonts w:cs="Akhbar MT" w:hint="cs"/>
                <w:sz w:val="40"/>
                <w:szCs w:val="40"/>
                <w:rtl/>
              </w:rPr>
              <w:t>،</w:t>
            </w:r>
            <w:r w:rsidR="00D93FE0" w:rsidRPr="00321293">
              <w:rPr>
                <w:rFonts w:cs="Akhbar MT"/>
                <w:sz w:val="40"/>
                <w:szCs w:val="40"/>
                <w:rtl/>
              </w:rPr>
              <w:t xml:space="preserve"> بل كان ذلك مبالغة في التواضع لهم وإظهاراً لشدة امتعاضه م</w:t>
            </w:r>
            <w:r w:rsidR="00B50118">
              <w:rPr>
                <w:rFonts w:cs="Akhbar MT" w:hint="cs"/>
                <w:sz w:val="40"/>
                <w:szCs w:val="40"/>
                <w:rtl/>
              </w:rPr>
              <w:t xml:space="preserve">ن </w:t>
            </w:r>
            <w:r w:rsidR="00D93FE0" w:rsidRPr="00321293">
              <w:rPr>
                <w:rFonts w:cs="Akhbar MT"/>
                <w:sz w:val="40"/>
                <w:szCs w:val="40"/>
                <w:rtl/>
              </w:rPr>
              <w:t xml:space="preserve">ما أوردوا عليه طمعاً في أن يستحيوا منه ويرقوا له إذا سمعوا ذلك فيتركوا ضيوفه مع ظهور الأمر واستقرار العلم عنده وعندهم أن لا مناكحة بينه </w:t>
            </w:r>
            <w:r w:rsidR="00E565DD">
              <w:rPr>
                <w:rFonts w:cs="Akhbar MT"/>
                <w:sz w:val="40"/>
                <w:szCs w:val="40"/>
                <w:rtl/>
              </w:rPr>
              <w:t>وبينهم</w:t>
            </w:r>
            <w:r w:rsidR="00071CEB">
              <w:rPr>
                <w:rFonts w:cs="Akhbar MT" w:hint="cs"/>
                <w:sz w:val="40"/>
                <w:szCs w:val="40"/>
                <w:rtl/>
              </w:rPr>
              <w:t>،</w:t>
            </w:r>
            <w:r w:rsidR="00E565DD">
              <w:rPr>
                <w:rFonts w:cs="Akhbar MT"/>
                <w:sz w:val="40"/>
                <w:szCs w:val="40"/>
                <w:rtl/>
              </w:rPr>
              <w:t xml:space="preserve"> وهو الأنسب بجوابهم الآتي</w:t>
            </w:r>
            <w:r w:rsidR="00D93FE0" w:rsidRPr="00321293">
              <w:rPr>
                <w:rFonts w:cs="Akhbar MT"/>
                <w:sz w:val="40"/>
                <w:szCs w:val="40"/>
                <w:rtl/>
              </w:rPr>
              <w:t>، وأخرج أبو الشيخ عن ابن عباس . وابن أبي حاتم عن ابن جبير . ومجاهد . وابن أبي الدنيا . وابن عساكر عن السدي أن المراد ببناته عليه السلام نساء أمته، والإشارة بهؤلاء لتنزيلهن منزلة الحاضر عنده وإضافتهن إليه</w:t>
            </w:r>
            <w:r w:rsidR="00B50118">
              <w:rPr>
                <w:rFonts w:cs="Akhbar MT" w:hint="cs"/>
                <w:sz w:val="40"/>
                <w:szCs w:val="40"/>
                <w:rtl/>
              </w:rPr>
              <w:t>؛</w:t>
            </w:r>
            <w:r w:rsidR="00D93FE0" w:rsidRPr="00321293">
              <w:rPr>
                <w:rFonts w:cs="Akhbar MT"/>
                <w:sz w:val="40"/>
                <w:szCs w:val="40"/>
                <w:rtl/>
              </w:rPr>
              <w:t xml:space="preserve"> لأن كل نبي أب لأمته، وفي قراءة ابن مسعود رضي الله </w:t>
            </w:r>
            <w:r w:rsidR="00E565DD" w:rsidRPr="00E565DD">
              <w:rPr>
                <w:rFonts w:cs="Akhbar MT" w:hint="cs"/>
                <w:b/>
                <w:bCs/>
                <w:sz w:val="40"/>
                <w:szCs w:val="40"/>
                <w:rtl/>
              </w:rPr>
              <w:t>-</w:t>
            </w:r>
            <w:r w:rsidR="00E565DD">
              <w:rPr>
                <w:rFonts w:cs="Akhbar MT" w:hint="cs"/>
                <w:sz w:val="40"/>
                <w:szCs w:val="40"/>
                <w:rtl/>
              </w:rPr>
              <w:t xml:space="preserve"> </w:t>
            </w:r>
            <w:r w:rsidR="00D93FE0" w:rsidRPr="00321293">
              <w:rPr>
                <w:rFonts w:cs="Akhbar MT"/>
                <w:sz w:val="40"/>
                <w:szCs w:val="40"/>
                <w:rtl/>
              </w:rPr>
              <w:t xml:space="preserve">تعالى </w:t>
            </w:r>
            <w:r w:rsidR="00E565DD" w:rsidRPr="00E565DD">
              <w:rPr>
                <w:rFonts w:cs="Akhbar MT" w:hint="cs"/>
                <w:b/>
                <w:bCs/>
                <w:sz w:val="40"/>
                <w:szCs w:val="40"/>
                <w:rtl/>
              </w:rPr>
              <w:t>-</w:t>
            </w:r>
            <w:r w:rsidR="00E565DD">
              <w:rPr>
                <w:rFonts w:cs="Akhbar MT" w:hint="cs"/>
                <w:sz w:val="40"/>
                <w:szCs w:val="40"/>
                <w:rtl/>
              </w:rPr>
              <w:t xml:space="preserve"> </w:t>
            </w:r>
            <w:r w:rsidR="00D93FE0" w:rsidRPr="00321293">
              <w:rPr>
                <w:rFonts w:cs="Akhbar MT"/>
                <w:sz w:val="40"/>
                <w:szCs w:val="40"/>
                <w:rtl/>
              </w:rPr>
              <w:t>عنه</w:t>
            </w:r>
            <w:r w:rsidR="00321293">
              <w:rPr>
                <w:rFonts w:cs="Akhbar MT" w:hint="cs"/>
                <w:sz w:val="40"/>
                <w:szCs w:val="40"/>
                <w:rtl/>
              </w:rPr>
              <w:t>:</w:t>
            </w:r>
            <w:r w:rsidR="00D93FE0" w:rsidRPr="00321293">
              <w:rPr>
                <w:rFonts w:cs="Akhbar MT"/>
                <w:sz w:val="40"/>
                <w:szCs w:val="40"/>
                <w:rtl/>
              </w:rPr>
              <w:t xml:space="preserve"> </w:t>
            </w:r>
            <w:r w:rsidR="00321293">
              <w:rPr>
                <w:rFonts w:cs="Akhbar MT"/>
                <w:sz w:val="40"/>
                <w:szCs w:val="40"/>
              </w:rPr>
              <w:sym w:font="AGA Arabesque" w:char="F05D"/>
            </w:r>
            <w:r w:rsidR="00B725E6" w:rsidRPr="00B725E6">
              <w:rPr>
                <w:rFonts w:cs="Akhbar MT"/>
                <w:sz w:val="40"/>
                <w:szCs w:val="40"/>
                <w:rtl/>
              </w:rPr>
              <w:t>النَّبِيُّ أَوْلَى بِالْمُؤْمِنِينَ مِنْ أَنْفُسِهِمْ وَأَزْوَاجُهُ أُمَّهَاتُهُمْ</w:t>
            </w:r>
            <w:r w:rsidR="00321293">
              <w:rPr>
                <w:rFonts w:cs="Akhbar MT"/>
                <w:sz w:val="40"/>
                <w:szCs w:val="40"/>
              </w:rPr>
              <w:sym w:font="AGA Arabesque" w:char="F05B"/>
            </w:r>
            <w:r w:rsidR="00D93FE0" w:rsidRPr="00321293">
              <w:rPr>
                <w:rFonts w:cs="Akhbar MT"/>
                <w:sz w:val="40"/>
                <w:szCs w:val="40"/>
                <w:rtl/>
              </w:rPr>
              <w:t>.</w:t>
            </w:r>
          </w:p>
          <w:p w:rsidR="00D93FE0" w:rsidRDefault="00D93FE0" w:rsidP="003D6D35">
            <w:pPr>
              <w:spacing w:after="0" w:line="240" w:lineRule="auto"/>
              <w:rPr>
                <w:rFonts w:cs="Akhbar MT"/>
                <w:sz w:val="40"/>
                <w:szCs w:val="40"/>
                <w:rtl/>
              </w:rPr>
            </w:pPr>
            <w:r w:rsidRPr="00321293">
              <w:rPr>
                <w:rFonts w:cs="Akhbar MT"/>
                <w:sz w:val="40"/>
                <w:szCs w:val="40"/>
                <w:rtl/>
              </w:rPr>
              <w:t>وقرأ أ</w:t>
            </w:r>
            <w:r w:rsidR="00B50118">
              <w:rPr>
                <w:rFonts w:cs="Akhbar MT" w:hint="cs"/>
                <w:sz w:val="40"/>
                <w:szCs w:val="40"/>
                <w:rtl/>
              </w:rPr>
              <w:t>ُ</w:t>
            </w:r>
            <w:r w:rsidRPr="00321293">
              <w:rPr>
                <w:rFonts w:cs="Akhbar MT"/>
                <w:sz w:val="40"/>
                <w:szCs w:val="40"/>
                <w:rtl/>
              </w:rPr>
              <w:t xml:space="preserve">بي رضي الله </w:t>
            </w:r>
            <w:r w:rsidR="00321293" w:rsidRPr="00321293">
              <w:rPr>
                <w:rFonts w:cs="Akhbar MT" w:hint="cs"/>
                <w:b/>
                <w:bCs/>
                <w:sz w:val="40"/>
                <w:szCs w:val="40"/>
                <w:rtl/>
              </w:rPr>
              <w:t>-</w:t>
            </w:r>
            <w:r w:rsidR="00321293">
              <w:rPr>
                <w:rFonts w:cs="Akhbar MT" w:hint="cs"/>
                <w:sz w:val="40"/>
                <w:szCs w:val="40"/>
                <w:rtl/>
              </w:rPr>
              <w:t xml:space="preserve"> </w:t>
            </w:r>
            <w:r w:rsidRPr="00321293">
              <w:rPr>
                <w:rFonts w:cs="Akhbar MT"/>
                <w:sz w:val="40"/>
                <w:szCs w:val="40"/>
                <w:rtl/>
              </w:rPr>
              <w:t xml:space="preserve">تعالى </w:t>
            </w:r>
            <w:r w:rsidR="003D6D35" w:rsidRPr="003D6D35">
              <w:rPr>
                <w:rFonts w:cs="Akhbar MT" w:hint="cs"/>
                <w:b/>
                <w:bCs/>
                <w:sz w:val="40"/>
                <w:szCs w:val="40"/>
                <w:rtl/>
              </w:rPr>
              <w:t>-</w:t>
            </w:r>
            <w:r w:rsidR="003D6D35">
              <w:rPr>
                <w:rFonts w:cs="Akhbar MT" w:hint="cs"/>
                <w:sz w:val="40"/>
                <w:szCs w:val="40"/>
                <w:rtl/>
              </w:rPr>
              <w:t xml:space="preserve"> </w:t>
            </w:r>
            <w:r w:rsidRPr="00321293">
              <w:rPr>
                <w:rFonts w:cs="Akhbar MT"/>
                <w:sz w:val="40"/>
                <w:szCs w:val="40"/>
                <w:rtl/>
              </w:rPr>
              <w:t xml:space="preserve">عنه </w:t>
            </w:r>
            <w:r w:rsidR="00321293">
              <w:rPr>
                <w:rFonts w:cs="Akhbar MT" w:hint="cs"/>
                <w:sz w:val="40"/>
                <w:szCs w:val="40"/>
                <w:rtl/>
              </w:rPr>
              <w:t xml:space="preserve"> </w:t>
            </w:r>
            <w:r w:rsidR="00E42979">
              <w:rPr>
                <w:rFonts w:cs="Akhbar MT"/>
                <w:sz w:val="40"/>
                <w:szCs w:val="40"/>
                <w:rtl/>
              </w:rPr>
              <w:t>مثل ذلك لكنه قدم</w:t>
            </w:r>
            <w:r w:rsidR="00E565DD">
              <w:rPr>
                <w:rFonts w:cs="Akhbar MT" w:hint="cs"/>
                <w:sz w:val="40"/>
                <w:szCs w:val="40"/>
                <w:rtl/>
              </w:rPr>
              <w:t>:</w:t>
            </w:r>
            <w:r w:rsidR="00E42979">
              <w:rPr>
                <w:rFonts w:cs="Akhbar MT"/>
                <w:sz w:val="40"/>
                <w:szCs w:val="40"/>
                <w:rtl/>
              </w:rPr>
              <w:t xml:space="preserve"> </w:t>
            </w:r>
            <w:r w:rsidR="00E42979">
              <w:rPr>
                <w:rFonts w:cs="Akhbar MT"/>
                <w:sz w:val="40"/>
                <w:szCs w:val="40"/>
              </w:rPr>
              <w:sym w:font="AGA Arabesque" w:char="F05D"/>
            </w:r>
            <w:r w:rsidR="00446555" w:rsidRPr="00446555">
              <w:rPr>
                <w:rFonts w:cs="Akhbar MT"/>
                <w:sz w:val="40"/>
                <w:szCs w:val="40"/>
                <w:rtl/>
              </w:rPr>
              <w:t>وَأَزْوَاجُهُ أُمَّهَاتُهُمْ</w:t>
            </w:r>
            <w:r w:rsidR="00E42979">
              <w:rPr>
                <w:rFonts w:cs="Akhbar MT"/>
                <w:sz w:val="40"/>
                <w:szCs w:val="40"/>
              </w:rPr>
              <w:sym w:font="AGA Arabesque" w:char="F05B"/>
            </w:r>
            <w:r w:rsidR="00E42979">
              <w:rPr>
                <w:rFonts w:cs="Akhbar MT" w:hint="cs"/>
                <w:sz w:val="40"/>
                <w:szCs w:val="40"/>
                <w:rtl/>
              </w:rPr>
              <w:t xml:space="preserve">، </w:t>
            </w:r>
            <w:r w:rsidRPr="00321293">
              <w:rPr>
                <w:rFonts w:cs="Akhbar MT"/>
                <w:sz w:val="40"/>
                <w:szCs w:val="40"/>
                <w:rtl/>
              </w:rPr>
              <w:t>علي</w:t>
            </w:r>
            <w:r w:rsidR="00446555">
              <w:rPr>
                <w:rFonts w:cs="Akhbar MT" w:hint="cs"/>
                <w:sz w:val="40"/>
                <w:szCs w:val="40"/>
                <w:rtl/>
              </w:rPr>
              <w:t>:</w:t>
            </w:r>
            <w:r w:rsidR="003D6D35">
              <w:rPr>
                <w:rFonts w:cs="Akhbar MT" w:hint="cs"/>
                <w:sz w:val="40"/>
                <w:szCs w:val="40"/>
                <w:rtl/>
              </w:rPr>
              <w:t xml:space="preserve"> </w:t>
            </w:r>
            <w:r w:rsidR="005240EB">
              <w:rPr>
                <w:rFonts w:cs="Akhbar MT" w:hint="cs"/>
                <w:sz w:val="40"/>
                <w:szCs w:val="40"/>
                <w:rtl/>
              </w:rPr>
              <w:t>(</w:t>
            </w:r>
            <w:r w:rsidRPr="00321293">
              <w:rPr>
                <w:rFonts w:cs="Akhbar MT"/>
                <w:sz w:val="40"/>
                <w:szCs w:val="40"/>
                <w:rtl/>
              </w:rPr>
              <w:t>وهو أب لهم</w:t>
            </w:r>
            <w:r w:rsidR="005240EB">
              <w:rPr>
                <w:rFonts w:cs="Akhbar MT" w:hint="cs"/>
                <w:sz w:val="40"/>
                <w:szCs w:val="40"/>
                <w:rtl/>
              </w:rPr>
              <w:t>)</w:t>
            </w:r>
            <w:r w:rsidR="00E42979">
              <w:rPr>
                <w:rFonts w:cs="Akhbar MT" w:hint="cs"/>
                <w:sz w:val="40"/>
                <w:szCs w:val="40"/>
                <w:rtl/>
              </w:rPr>
              <w:t>".</w:t>
            </w:r>
          </w:p>
          <w:p w:rsidR="00587210" w:rsidRDefault="00587210" w:rsidP="00D93FE0">
            <w:pPr>
              <w:spacing w:after="0" w:line="240" w:lineRule="auto"/>
              <w:rPr>
                <w:rFonts w:cs="Akhbar MT"/>
                <w:sz w:val="40"/>
                <w:szCs w:val="40"/>
                <w:rtl/>
              </w:rPr>
            </w:pPr>
            <w:r>
              <w:rPr>
                <w:rFonts w:cs="Akhbar MT" w:hint="cs"/>
                <w:sz w:val="40"/>
                <w:szCs w:val="40"/>
                <w:rtl/>
              </w:rPr>
              <w:t xml:space="preserve">فقد كذب </w:t>
            </w:r>
            <w:r w:rsidR="00B50118">
              <w:rPr>
                <w:rFonts w:cs="Akhbar MT" w:hint="cs"/>
                <w:sz w:val="40"/>
                <w:szCs w:val="40"/>
                <w:rtl/>
              </w:rPr>
              <w:t xml:space="preserve">المغامسي </w:t>
            </w:r>
            <w:r>
              <w:rPr>
                <w:rFonts w:cs="Akhbar MT" w:hint="cs"/>
                <w:sz w:val="40"/>
                <w:szCs w:val="40"/>
                <w:rtl/>
              </w:rPr>
              <w:t xml:space="preserve">على الآلوسي، كما كذب للشعراوي وعليه، </w:t>
            </w:r>
            <w:r w:rsidR="00CE54C3">
              <w:rPr>
                <w:rFonts w:cs="Akhbar MT" w:hint="cs"/>
                <w:sz w:val="40"/>
                <w:szCs w:val="40"/>
                <w:rtl/>
              </w:rPr>
              <w:t>و</w:t>
            </w:r>
            <w:r>
              <w:rPr>
                <w:rFonts w:cs="Akhbar MT" w:hint="cs"/>
                <w:sz w:val="40"/>
                <w:szCs w:val="40"/>
                <w:rtl/>
              </w:rPr>
              <w:t>سيأتي بيانه</w:t>
            </w:r>
            <w:r w:rsidR="00722BB6">
              <w:rPr>
                <w:rFonts w:cs="Akhbar MT" w:hint="cs"/>
                <w:sz w:val="40"/>
                <w:szCs w:val="40"/>
                <w:rtl/>
              </w:rPr>
              <w:t>.</w:t>
            </w:r>
          </w:p>
          <w:p w:rsidR="00363B13" w:rsidRDefault="00363B13" w:rsidP="00363B13">
            <w:pPr>
              <w:spacing w:after="0" w:line="240" w:lineRule="auto"/>
              <w:rPr>
                <w:rFonts w:cs="Akhbar MT"/>
                <w:sz w:val="40"/>
                <w:szCs w:val="40"/>
                <w:rtl/>
              </w:rPr>
            </w:pPr>
            <w:r>
              <w:rPr>
                <w:rFonts w:cs="Akhbar MT" w:hint="cs"/>
                <w:sz w:val="40"/>
                <w:szCs w:val="40"/>
                <w:rtl/>
              </w:rPr>
              <w:t xml:space="preserve">فنص الشاهد من كلام الآلوسي </w:t>
            </w:r>
            <w:r w:rsidR="00364234" w:rsidRPr="00364234">
              <w:rPr>
                <w:rFonts w:cs="Akhbar MT" w:hint="cs"/>
                <w:b/>
                <w:bCs/>
                <w:sz w:val="40"/>
                <w:szCs w:val="40"/>
                <w:rtl/>
              </w:rPr>
              <w:t>-</w:t>
            </w:r>
            <w:r w:rsidR="00364234">
              <w:rPr>
                <w:rFonts w:cs="Akhbar MT" w:hint="cs"/>
                <w:sz w:val="40"/>
                <w:szCs w:val="40"/>
                <w:rtl/>
              </w:rPr>
              <w:t xml:space="preserve"> </w:t>
            </w:r>
            <w:r>
              <w:rPr>
                <w:rFonts w:cs="Akhbar MT" w:hint="cs"/>
                <w:sz w:val="40"/>
                <w:szCs w:val="40"/>
                <w:rtl/>
              </w:rPr>
              <w:t>كما رأيتَ</w:t>
            </w:r>
            <w:r w:rsidR="00364234">
              <w:rPr>
                <w:rFonts w:cs="Akhbar MT" w:hint="cs"/>
                <w:sz w:val="40"/>
                <w:szCs w:val="40"/>
                <w:rtl/>
              </w:rPr>
              <w:t xml:space="preserve"> </w:t>
            </w:r>
            <w:r w:rsidR="00364234" w:rsidRPr="00364234">
              <w:rPr>
                <w:rFonts w:cs="Akhbar MT" w:hint="cs"/>
                <w:b/>
                <w:bCs/>
                <w:sz w:val="40"/>
                <w:szCs w:val="40"/>
                <w:rtl/>
              </w:rPr>
              <w:t>-</w:t>
            </w:r>
            <w:r w:rsidR="00364234">
              <w:rPr>
                <w:rFonts w:cs="Akhbar MT" w:hint="cs"/>
                <w:sz w:val="40"/>
                <w:szCs w:val="40"/>
                <w:rtl/>
              </w:rPr>
              <w:t xml:space="preserve"> قوله</w:t>
            </w:r>
            <w:r>
              <w:rPr>
                <w:rFonts w:cs="Akhbar MT" w:hint="cs"/>
                <w:sz w:val="40"/>
                <w:szCs w:val="40"/>
                <w:rtl/>
              </w:rPr>
              <w:t>: "</w:t>
            </w:r>
            <w:r w:rsidRPr="00321293">
              <w:rPr>
                <w:rFonts w:cs="Akhbar MT"/>
                <w:sz w:val="40"/>
                <w:szCs w:val="40"/>
                <w:rtl/>
              </w:rPr>
              <w:t>نعم است</w:t>
            </w:r>
            <w:r>
              <w:rPr>
                <w:rFonts w:cs="Akhbar MT" w:hint="cs"/>
                <w:sz w:val="40"/>
                <w:szCs w:val="40"/>
                <w:rtl/>
              </w:rPr>
              <w:t>ُ</w:t>
            </w:r>
            <w:r w:rsidRPr="00321293">
              <w:rPr>
                <w:rFonts w:cs="Akhbar MT"/>
                <w:sz w:val="40"/>
                <w:szCs w:val="40"/>
                <w:rtl/>
              </w:rPr>
              <w:t>ش</w:t>
            </w:r>
            <w:r>
              <w:rPr>
                <w:rFonts w:cs="Akhbar MT" w:hint="cs"/>
                <w:sz w:val="40"/>
                <w:szCs w:val="40"/>
                <w:rtl/>
              </w:rPr>
              <w:t>ْ</w:t>
            </w:r>
            <w:r w:rsidRPr="00321293">
              <w:rPr>
                <w:rFonts w:cs="Akhbar MT"/>
                <w:sz w:val="40"/>
                <w:szCs w:val="40"/>
                <w:rtl/>
              </w:rPr>
              <w:t>ك</w:t>
            </w:r>
            <w:r>
              <w:rPr>
                <w:rFonts w:cs="Akhbar MT" w:hint="cs"/>
                <w:sz w:val="40"/>
                <w:szCs w:val="40"/>
                <w:rtl/>
              </w:rPr>
              <w:t>ِ</w:t>
            </w:r>
            <w:r w:rsidRPr="00321293">
              <w:rPr>
                <w:rFonts w:cs="Akhbar MT"/>
                <w:sz w:val="40"/>
                <w:szCs w:val="40"/>
                <w:rtl/>
              </w:rPr>
              <w:t xml:space="preserve">ل عرض بناته </w:t>
            </w:r>
            <w:r w:rsidR="00364234" w:rsidRPr="00364234">
              <w:rPr>
                <w:rFonts w:cs="Akhbar MT" w:hint="cs"/>
                <w:b/>
                <w:bCs/>
                <w:sz w:val="40"/>
                <w:szCs w:val="40"/>
                <w:rtl/>
              </w:rPr>
              <w:t>-</w:t>
            </w:r>
            <w:r w:rsidR="00364234">
              <w:rPr>
                <w:rFonts w:cs="Akhbar MT" w:hint="cs"/>
                <w:sz w:val="40"/>
                <w:szCs w:val="40"/>
                <w:rtl/>
              </w:rPr>
              <w:t xml:space="preserve"> </w:t>
            </w:r>
            <w:r w:rsidRPr="00321293">
              <w:rPr>
                <w:rFonts w:cs="Akhbar MT"/>
                <w:sz w:val="40"/>
                <w:szCs w:val="40"/>
                <w:rtl/>
              </w:rPr>
              <w:t>بناءاً على أنهن اثنتان كما هو المشهور، أو ثلاث</w:t>
            </w:r>
            <w:r>
              <w:rPr>
                <w:rFonts w:cs="Akhbar MT" w:hint="cs"/>
                <w:sz w:val="40"/>
                <w:szCs w:val="40"/>
                <w:rtl/>
              </w:rPr>
              <w:t>،</w:t>
            </w:r>
            <w:r w:rsidRPr="00321293">
              <w:rPr>
                <w:rFonts w:cs="Akhbar MT"/>
                <w:sz w:val="40"/>
                <w:szCs w:val="40"/>
                <w:rtl/>
              </w:rPr>
              <w:t xml:space="preserve"> كما قيل </w:t>
            </w:r>
            <w:r w:rsidR="00364234" w:rsidRPr="00364234">
              <w:rPr>
                <w:rFonts w:cs="Akhbar MT" w:hint="cs"/>
                <w:b/>
                <w:bCs/>
                <w:sz w:val="40"/>
                <w:szCs w:val="40"/>
                <w:rtl/>
              </w:rPr>
              <w:t>-</w:t>
            </w:r>
            <w:r w:rsidR="00364234">
              <w:rPr>
                <w:rFonts w:cs="Akhbar MT" w:hint="cs"/>
                <w:sz w:val="40"/>
                <w:szCs w:val="40"/>
                <w:rtl/>
              </w:rPr>
              <w:t xml:space="preserve"> </w:t>
            </w:r>
            <w:r w:rsidRPr="00321293">
              <w:rPr>
                <w:rFonts w:cs="Akhbar MT"/>
                <w:sz w:val="40"/>
                <w:szCs w:val="40"/>
                <w:rtl/>
              </w:rPr>
              <w:t>على أولئك المهرعين ليتزوجوهن</w:t>
            </w:r>
            <w:r>
              <w:rPr>
                <w:rFonts w:cs="Akhbar MT" w:hint="cs"/>
                <w:sz w:val="40"/>
                <w:szCs w:val="40"/>
                <w:rtl/>
              </w:rPr>
              <w:t>،</w:t>
            </w:r>
            <w:r w:rsidRPr="00321293">
              <w:rPr>
                <w:rFonts w:cs="Akhbar MT"/>
                <w:sz w:val="40"/>
                <w:szCs w:val="40"/>
                <w:rtl/>
              </w:rPr>
              <w:t xml:space="preserve"> مع القول بأنهم أكثر منهن</w:t>
            </w:r>
            <w:r>
              <w:rPr>
                <w:rFonts w:cs="Akhbar MT" w:hint="cs"/>
                <w:sz w:val="40"/>
                <w:szCs w:val="40"/>
                <w:rtl/>
              </w:rPr>
              <w:t>،</w:t>
            </w:r>
            <w:r w:rsidRPr="00321293">
              <w:rPr>
                <w:rFonts w:cs="Akhbar MT"/>
                <w:sz w:val="40"/>
                <w:szCs w:val="40"/>
                <w:rtl/>
              </w:rPr>
              <w:t xml:space="preserve"> إذ لا يسوغ القول بحل تزوج الجماعة بأقل منهم</w:t>
            </w:r>
            <w:r>
              <w:rPr>
                <w:rFonts w:cs="Akhbar MT" w:hint="cs"/>
                <w:sz w:val="40"/>
                <w:szCs w:val="40"/>
                <w:rtl/>
              </w:rPr>
              <w:t>،</w:t>
            </w:r>
            <w:r w:rsidRPr="00321293">
              <w:rPr>
                <w:rFonts w:cs="Akhbar MT"/>
                <w:sz w:val="40"/>
                <w:szCs w:val="40"/>
                <w:rtl/>
              </w:rPr>
              <w:t xml:space="preserve"> في زمان واحد، ومن هنا قال </w:t>
            </w:r>
            <w:r w:rsidRPr="00364234">
              <w:rPr>
                <w:rFonts w:cs="Akhbar MT"/>
                <w:b/>
                <w:bCs/>
                <w:sz w:val="40"/>
                <w:szCs w:val="40"/>
                <w:rtl/>
              </w:rPr>
              <w:t>بعض أجلة المفسرين</w:t>
            </w:r>
            <w:r w:rsidRPr="00321293">
              <w:rPr>
                <w:rFonts w:cs="Akhbar MT"/>
                <w:sz w:val="40"/>
                <w:szCs w:val="40"/>
                <w:rtl/>
              </w:rPr>
              <w:t xml:space="preserve"> : إن ذلك القول لم يكن منه عليه السلام مجرياً على الحقيقة من إرادة النكاح</w:t>
            </w:r>
            <w:r>
              <w:rPr>
                <w:rFonts w:cs="Akhbar MT" w:hint="cs"/>
                <w:sz w:val="40"/>
                <w:szCs w:val="40"/>
                <w:rtl/>
              </w:rPr>
              <w:t>،</w:t>
            </w:r>
            <w:r w:rsidRPr="00321293">
              <w:rPr>
                <w:rFonts w:cs="Akhbar MT"/>
                <w:sz w:val="40"/>
                <w:szCs w:val="40"/>
                <w:rtl/>
              </w:rPr>
              <w:t xml:space="preserve"> بل كان ذلك مبالغة في التواضع</w:t>
            </w:r>
            <w:r>
              <w:rPr>
                <w:rFonts w:cs="Akhbar MT" w:hint="cs"/>
                <w:sz w:val="40"/>
                <w:szCs w:val="40"/>
                <w:rtl/>
              </w:rPr>
              <w:t>..إلخ"</w:t>
            </w:r>
            <w:r w:rsidR="00364234">
              <w:rPr>
                <w:rFonts w:cs="Akhbar MT" w:hint="cs"/>
                <w:sz w:val="40"/>
                <w:szCs w:val="40"/>
                <w:rtl/>
              </w:rPr>
              <w:t>.</w:t>
            </w:r>
          </w:p>
          <w:p w:rsidR="002A4B09" w:rsidRDefault="00363B13" w:rsidP="00364234">
            <w:pPr>
              <w:spacing w:after="0" w:line="240" w:lineRule="auto"/>
              <w:rPr>
                <w:rFonts w:cs="Akhbar MT"/>
                <w:sz w:val="40"/>
                <w:szCs w:val="40"/>
                <w:rtl/>
              </w:rPr>
            </w:pPr>
            <w:r>
              <w:rPr>
                <w:rFonts w:cs="Akhbar MT" w:hint="cs"/>
                <w:sz w:val="40"/>
                <w:szCs w:val="40"/>
                <w:rtl/>
              </w:rPr>
              <w:t xml:space="preserve"> فهو كله في الزواج</w:t>
            </w:r>
            <w:r w:rsidR="002A4B09">
              <w:rPr>
                <w:rFonts w:cs="Akhbar MT" w:hint="cs"/>
                <w:sz w:val="40"/>
                <w:szCs w:val="40"/>
                <w:rtl/>
              </w:rPr>
              <w:t>، جواباً على الاستشكال</w:t>
            </w:r>
            <w:r>
              <w:rPr>
                <w:rFonts w:cs="Akhbar MT" w:hint="cs"/>
                <w:sz w:val="40"/>
                <w:szCs w:val="40"/>
                <w:rtl/>
              </w:rPr>
              <w:t>، فأين</w:t>
            </w:r>
            <w:r w:rsidR="00364234">
              <w:rPr>
                <w:rFonts w:cs="Akhbar MT" w:hint="cs"/>
                <w:sz w:val="40"/>
                <w:szCs w:val="40"/>
                <w:rtl/>
              </w:rPr>
              <w:t xml:space="preserve"> قول المغامسي</w:t>
            </w:r>
            <w:r>
              <w:rPr>
                <w:rFonts w:cs="Akhbar MT" w:hint="cs"/>
                <w:sz w:val="40"/>
                <w:szCs w:val="40"/>
                <w:rtl/>
              </w:rPr>
              <w:t>: "بدون زواج"</w:t>
            </w:r>
            <w:r w:rsidR="002A4B09">
              <w:rPr>
                <w:rFonts w:cs="Akhbar MT" w:hint="cs"/>
                <w:sz w:val="40"/>
                <w:szCs w:val="40"/>
                <w:rtl/>
              </w:rPr>
              <w:t>؟</w:t>
            </w:r>
            <w:r>
              <w:rPr>
                <w:rFonts w:cs="Akhbar MT" w:hint="cs"/>
                <w:sz w:val="40"/>
                <w:szCs w:val="40"/>
                <w:rtl/>
              </w:rPr>
              <w:t xml:space="preserve">!! </w:t>
            </w:r>
          </w:p>
          <w:p w:rsidR="00392118" w:rsidRDefault="00363B13" w:rsidP="00363B13">
            <w:pPr>
              <w:spacing w:after="0" w:line="240" w:lineRule="auto"/>
              <w:rPr>
                <w:rFonts w:cs="Akhbar MT"/>
                <w:sz w:val="40"/>
                <w:szCs w:val="40"/>
                <w:rtl/>
              </w:rPr>
            </w:pPr>
            <w:r>
              <w:rPr>
                <w:rFonts w:cs="Akhbar MT" w:hint="cs"/>
                <w:sz w:val="40"/>
                <w:szCs w:val="40"/>
                <w:rtl/>
              </w:rPr>
              <w:lastRenderedPageBreak/>
              <w:t>، بل افتراؤه</w:t>
            </w:r>
            <w:r w:rsidR="002A4B09">
              <w:rPr>
                <w:rFonts w:cs="Akhbar MT" w:hint="cs"/>
                <w:sz w:val="40"/>
                <w:szCs w:val="40"/>
                <w:rtl/>
              </w:rPr>
              <w:t xml:space="preserve"> وجرأته على الأنبياء والعلم وأهله.</w:t>
            </w:r>
          </w:p>
          <w:p w:rsidR="002A4B09" w:rsidRDefault="00722BB6" w:rsidP="00364234">
            <w:pPr>
              <w:spacing w:after="0" w:line="240" w:lineRule="auto"/>
              <w:rPr>
                <w:rFonts w:cs="Akhbar MT"/>
                <w:sz w:val="40"/>
                <w:szCs w:val="40"/>
                <w:rtl/>
              </w:rPr>
            </w:pPr>
            <w:r>
              <w:rPr>
                <w:rFonts w:cs="Akhbar MT" w:hint="cs"/>
                <w:sz w:val="40"/>
                <w:szCs w:val="40"/>
                <w:rtl/>
              </w:rPr>
              <w:t xml:space="preserve">وكذلك كذب على ابن سعدي، </w:t>
            </w:r>
            <w:r w:rsidR="002A4B09">
              <w:rPr>
                <w:rFonts w:cs="Akhbar MT" w:hint="cs"/>
                <w:sz w:val="40"/>
                <w:szCs w:val="40"/>
                <w:rtl/>
              </w:rPr>
              <w:t>وقول</w:t>
            </w:r>
            <w:r w:rsidR="00364234">
              <w:rPr>
                <w:rFonts w:cs="Akhbar MT" w:hint="cs"/>
                <w:sz w:val="40"/>
                <w:szCs w:val="40"/>
                <w:rtl/>
              </w:rPr>
              <w:t xml:space="preserve"> ابن سعدي</w:t>
            </w:r>
            <w:r w:rsidR="002A4B09">
              <w:rPr>
                <w:rFonts w:cs="Akhbar MT" w:hint="cs"/>
                <w:sz w:val="40"/>
                <w:szCs w:val="40"/>
                <w:rtl/>
              </w:rPr>
              <w:t xml:space="preserve"> كقول الآلوسي، بل زاد الأمر إيضاحا</w:t>
            </w:r>
            <w:r w:rsidR="00C12BD8">
              <w:rPr>
                <w:rFonts w:cs="Akhbar MT" w:hint="cs"/>
                <w:sz w:val="40"/>
                <w:szCs w:val="40"/>
                <w:rtl/>
              </w:rPr>
              <w:t>ً</w:t>
            </w:r>
            <w:r w:rsidR="002A4B09">
              <w:rPr>
                <w:rFonts w:cs="Akhbar MT" w:hint="cs"/>
                <w:sz w:val="40"/>
                <w:szCs w:val="40"/>
                <w:rtl/>
              </w:rPr>
              <w:t xml:space="preserve">. </w:t>
            </w:r>
          </w:p>
          <w:p w:rsidR="00BA7696" w:rsidRDefault="00722BB6" w:rsidP="007F3F50">
            <w:pPr>
              <w:spacing w:after="0" w:line="240" w:lineRule="auto"/>
              <w:rPr>
                <w:rFonts w:cs="Akhbar MT"/>
                <w:sz w:val="40"/>
                <w:szCs w:val="40"/>
                <w:rtl/>
              </w:rPr>
            </w:pPr>
            <w:r>
              <w:rPr>
                <w:rFonts w:cs="Akhbar MT" w:hint="cs"/>
                <w:sz w:val="40"/>
                <w:szCs w:val="40"/>
                <w:rtl/>
              </w:rPr>
              <w:t xml:space="preserve">فقد </w:t>
            </w:r>
            <w:r w:rsidR="00B6146C">
              <w:rPr>
                <w:rFonts w:cs="Akhbar MT" w:hint="cs"/>
                <w:sz w:val="40"/>
                <w:szCs w:val="40"/>
                <w:rtl/>
              </w:rPr>
              <w:t xml:space="preserve">قال العلامة ابن سعدي </w:t>
            </w:r>
            <w:r w:rsidR="00B6146C">
              <w:rPr>
                <w:rFonts w:cs="Akhbar MT" w:hint="cs"/>
                <w:b/>
                <w:bCs/>
                <w:sz w:val="40"/>
                <w:szCs w:val="40"/>
                <w:rtl/>
              </w:rPr>
              <w:t>-</w:t>
            </w:r>
            <w:r w:rsidR="00B6146C">
              <w:rPr>
                <w:rFonts w:cs="Akhbar MT" w:hint="cs"/>
                <w:sz w:val="40"/>
                <w:szCs w:val="40"/>
                <w:rtl/>
              </w:rPr>
              <w:t xml:space="preserve"> رحمه الله </w:t>
            </w:r>
            <w:r w:rsidR="00B6146C">
              <w:rPr>
                <w:rFonts w:cs="Akhbar MT" w:hint="cs"/>
                <w:b/>
                <w:bCs/>
                <w:sz w:val="40"/>
                <w:szCs w:val="40"/>
                <w:rtl/>
              </w:rPr>
              <w:t>-</w:t>
            </w:r>
            <w:r w:rsidR="00B6146C">
              <w:rPr>
                <w:rFonts w:cs="Akhbar MT" w:hint="cs"/>
                <w:sz w:val="40"/>
                <w:szCs w:val="40"/>
                <w:rtl/>
              </w:rPr>
              <w:t xml:space="preserve"> (في</w:t>
            </w:r>
            <w:r w:rsidR="00B6146C" w:rsidRPr="00B6146C">
              <w:rPr>
                <w:rFonts w:cs="Akhbar MT" w:hint="cs"/>
                <w:sz w:val="28"/>
                <w:szCs w:val="28"/>
                <w:rtl/>
              </w:rPr>
              <w:t>/</w:t>
            </w:r>
            <w:r w:rsidR="00B6146C">
              <w:rPr>
                <w:rFonts w:cs="Akhbar MT" w:hint="cs"/>
                <w:sz w:val="40"/>
                <w:szCs w:val="40"/>
                <w:rtl/>
              </w:rPr>
              <w:t xml:space="preserve"> قصص الأنبياء: </w:t>
            </w:r>
            <w:r w:rsidR="00B6146C" w:rsidRPr="00BA7696">
              <w:rPr>
                <w:rFonts w:cs="Akhbar MT"/>
                <w:sz w:val="40"/>
                <w:szCs w:val="40"/>
                <w:rtl/>
              </w:rPr>
              <w:t>1</w:t>
            </w:r>
            <w:r w:rsidR="00B6146C" w:rsidRPr="00B50118">
              <w:rPr>
                <w:rFonts w:cs="Akhbar MT"/>
                <w:sz w:val="28"/>
                <w:szCs w:val="28"/>
                <w:rtl/>
              </w:rPr>
              <w:t>/</w:t>
            </w:r>
            <w:r w:rsidR="00B6146C" w:rsidRPr="00BA7696">
              <w:rPr>
                <w:rFonts w:cs="Akhbar MT"/>
                <w:sz w:val="40"/>
                <w:szCs w:val="40"/>
                <w:rtl/>
              </w:rPr>
              <w:t>380)</w:t>
            </w:r>
            <w:r w:rsidR="00B6146C">
              <w:rPr>
                <w:rFonts w:cs="Akhbar MT" w:hint="cs"/>
                <w:sz w:val="40"/>
                <w:szCs w:val="40"/>
                <w:rtl/>
              </w:rPr>
              <w:t xml:space="preserve"> وهو </w:t>
            </w:r>
            <w:r w:rsidR="00BA7696" w:rsidRPr="00BA7696">
              <w:rPr>
                <w:rFonts w:cs="Akhbar MT"/>
                <w:sz w:val="40"/>
                <w:szCs w:val="40"/>
                <w:rtl/>
              </w:rPr>
              <w:t>مقتطع من كتاب</w:t>
            </w:r>
            <w:r w:rsidR="00B6146C">
              <w:rPr>
                <w:rFonts w:cs="Akhbar MT" w:hint="cs"/>
                <w:sz w:val="40"/>
                <w:szCs w:val="40"/>
                <w:rtl/>
              </w:rPr>
              <w:t>ه</w:t>
            </w:r>
            <w:r w:rsidR="00BA7696" w:rsidRPr="00BA7696">
              <w:rPr>
                <w:rFonts w:cs="Akhbar MT"/>
                <w:sz w:val="40"/>
                <w:szCs w:val="40"/>
                <w:rtl/>
              </w:rPr>
              <w:t xml:space="preserve"> (تيسير اللطيف المنان في خلاصة تفسير القرآن) وهذا نصه: </w:t>
            </w:r>
            <w:r w:rsidR="001E3035">
              <w:rPr>
                <w:rFonts w:cs="Akhbar MT" w:hint="cs"/>
                <w:sz w:val="40"/>
                <w:szCs w:val="40"/>
                <w:rtl/>
              </w:rPr>
              <w:t>"</w:t>
            </w:r>
            <w:r w:rsidR="00BA7696" w:rsidRPr="00BA7696">
              <w:rPr>
                <w:rFonts w:cs="Akhbar MT"/>
                <w:sz w:val="40"/>
                <w:szCs w:val="40"/>
                <w:rtl/>
              </w:rPr>
              <w:t>فجاءه قومه يهرعون إلي</w:t>
            </w:r>
            <w:r w:rsidR="003D6D35">
              <w:rPr>
                <w:rFonts w:cs="Akhbar MT"/>
                <w:sz w:val="40"/>
                <w:szCs w:val="40"/>
                <w:rtl/>
              </w:rPr>
              <w:t>ه يريدون فعل الفاحشة بأضياف لوط</w:t>
            </w:r>
            <w:r w:rsidR="00BA7696" w:rsidRPr="00BA7696">
              <w:rPr>
                <w:rFonts w:cs="Akhbar MT"/>
                <w:sz w:val="40"/>
                <w:szCs w:val="40"/>
                <w:rtl/>
              </w:rPr>
              <w:t xml:space="preserve">، فقال : </w:t>
            </w:r>
            <w:r w:rsidR="001E3035">
              <w:rPr>
                <w:rFonts w:cs="Akhbar MT"/>
                <w:sz w:val="40"/>
                <w:szCs w:val="40"/>
              </w:rPr>
              <w:sym w:font="AGA Arabesque" w:char="F05D"/>
            </w:r>
            <w:r w:rsidR="00BA7696" w:rsidRPr="00BA7696">
              <w:rPr>
                <w:rFonts w:cs="Akhbar MT"/>
                <w:sz w:val="40"/>
                <w:szCs w:val="40"/>
                <w:rtl/>
              </w:rPr>
              <w:t>يا قَوْمِ هَؤُلَاءِ بَنَاتِي هُنَّ أَطْهَرُ لَكُمْ</w:t>
            </w:r>
            <w:r w:rsidR="001E3035">
              <w:rPr>
                <w:rFonts w:cs="Akhbar MT"/>
                <w:sz w:val="40"/>
                <w:szCs w:val="40"/>
              </w:rPr>
              <w:sym w:font="AGA Arabesque" w:char="F05B"/>
            </w:r>
            <w:r w:rsidR="00B6146C">
              <w:rPr>
                <w:rFonts w:cs="Akhbar MT" w:hint="cs"/>
                <w:sz w:val="40"/>
                <w:szCs w:val="40"/>
                <w:rtl/>
              </w:rPr>
              <w:t>؛</w:t>
            </w:r>
            <w:r w:rsidR="00B6146C">
              <w:rPr>
                <w:rFonts w:cs="Akhbar MT"/>
                <w:sz w:val="40"/>
                <w:szCs w:val="40"/>
              </w:rPr>
              <w:t xml:space="preserve"> </w:t>
            </w:r>
            <w:r w:rsidR="001E3035">
              <w:rPr>
                <w:rFonts w:cs="Akhbar MT"/>
                <w:sz w:val="40"/>
                <w:szCs w:val="40"/>
                <w:rtl/>
              </w:rPr>
              <w:t>لعلمه أنه لا حق لهم فيهن</w:t>
            </w:r>
            <w:r w:rsidR="00BA7696" w:rsidRPr="00BA7696">
              <w:rPr>
                <w:rFonts w:cs="Akhbar MT"/>
                <w:sz w:val="40"/>
                <w:szCs w:val="40"/>
                <w:rtl/>
              </w:rPr>
              <w:t>، كما عرض سليمان للمرأتين حين اختصمتا في الولد فقال</w:t>
            </w:r>
            <w:r w:rsidR="001E3035">
              <w:rPr>
                <w:rFonts w:cs="Akhbar MT"/>
                <w:sz w:val="40"/>
                <w:szCs w:val="40"/>
                <w:rtl/>
              </w:rPr>
              <w:t>: ائتوني بالسكين أشقه بينكما، ومن المعلوم أنه لا يقع ذلك، وهذا مثله</w:t>
            </w:r>
            <w:r w:rsidR="00BA7696" w:rsidRPr="00BA7696">
              <w:rPr>
                <w:rFonts w:cs="Akhbar MT"/>
                <w:sz w:val="40"/>
                <w:szCs w:val="40"/>
                <w:rtl/>
              </w:rPr>
              <w:t>، ولهذا قال قومه</w:t>
            </w:r>
            <w:r w:rsidR="00BA7696" w:rsidRPr="00BA7696">
              <w:rPr>
                <w:rFonts w:cs="Akhbar MT"/>
                <w:sz w:val="40"/>
                <w:szCs w:val="40"/>
              </w:rPr>
              <w:t xml:space="preserve"> </w:t>
            </w:r>
            <w:r w:rsidR="00BA7696" w:rsidRPr="001E3035">
              <w:rPr>
                <w:rFonts w:cs="Akhbar MT"/>
                <w:sz w:val="36"/>
                <w:szCs w:val="36"/>
              </w:rPr>
              <w:t>:</w:t>
            </w:r>
            <w:r w:rsidR="00BA7696" w:rsidRPr="00BA7696">
              <w:rPr>
                <w:rFonts w:cs="Akhbar MT"/>
                <w:sz w:val="40"/>
                <w:szCs w:val="40"/>
              </w:rPr>
              <w:br/>
            </w:r>
            <w:r w:rsidR="001E3035">
              <w:rPr>
                <w:rFonts w:cs="Akhbar MT"/>
                <w:sz w:val="40"/>
                <w:szCs w:val="40"/>
              </w:rPr>
              <w:sym w:font="AGA Arabesque" w:char="F05D"/>
            </w:r>
            <w:r w:rsidR="00BA7696" w:rsidRPr="00BA7696">
              <w:rPr>
                <w:rFonts w:cs="Akhbar MT"/>
                <w:sz w:val="40"/>
                <w:szCs w:val="40"/>
              </w:rPr>
              <w:t xml:space="preserve"> </w:t>
            </w:r>
            <w:r w:rsidR="00BA7696" w:rsidRPr="00BA7696">
              <w:rPr>
                <w:rFonts w:cs="Akhbar MT"/>
                <w:sz w:val="40"/>
                <w:szCs w:val="40"/>
                <w:rtl/>
              </w:rPr>
              <w:t>لَقَدْ عَلِمْتَ مَا لَنَا فِي بَنَاتِكَ مِنْ حَقٍّ و</w:t>
            </w:r>
            <w:r w:rsidR="001E3035">
              <w:rPr>
                <w:rFonts w:cs="Akhbar MT"/>
                <w:sz w:val="40"/>
                <w:szCs w:val="40"/>
                <w:rtl/>
              </w:rPr>
              <w:t>َإِنَّكَ لَتَعْلَمُ مَا نُرِيدُ</w:t>
            </w:r>
            <w:r w:rsidR="001E3035">
              <w:rPr>
                <w:rFonts w:cs="Akhbar MT"/>
                <w:sz w:val="40"/>
                <w:szCs w:val="40"/>
              </w:rPr>
              <w:sym w:font="AGA Arabesque" w:char="F05B"/>
            </w:r>
            <w:r w:rsidR="00B6146C">
              <w:rPr>
                <w:rFonts w:cs="Akhbar MT" w:hint="cs"/>
                <w:sz w:val="40"/>
                <w:szCs w:val="40"/>
                <w:rtl/>
              </w:rPr>
              <w:t>.</w:t>
            </w:r>
            <w:r w:rsidR="00BA7696" w:rsidRPr="00BA7696">
              <w:rPr>
                <w:rFonts w:cs="Akhbar MT"/>
                <w:sz w:val="40"/>
                <w:szCs w:val="40"/>
                <w:rtl/>
              </w:rPr>
              <w:t xml:space="preserve"> </w:t>
            </w:r>
            <w:r w:rsidR="00BA7696" w:rsidRPr="00BA7696">
              <w:rPr>
                <w:rFonts w:cs="Akhbar MT"/>
                <w:sz w:val="40"/>
                <w:szCs w:val="40"/>
              </w:rPr>
              <w:br/>
            </w:r>
            <w:r w:rsidR="00BA7696" w:rsidRPr="00BA7696">
              <w:rPr>
                <w:rFonts w:cs="Akhbar MT"/>
                <w:sz w:val="40"/>
                <w:szCs w:val="40"/>
                <w:rtl/>
              </w:rPr>
              <w:t>و</w:t>
            </w:r>
            <w:r w:rsidR="00B6146C" w:rsidRPr="00B6146C">
              <w:rPr>
                <w:rFonts w:cs="Akhbar MT" w:hint="cs"/>
                <w:b/>
                <w:bCs/>
                <w:sz w:val="40"/>
                <w:szCs w:val="40"/>
                <w:rtl/>
              </w:rPr>
              <w:t>-</w:t>
            </w:r>
            <w:r w:rsidR="00B6146C">
              <w:rPr>
                <w:rFonts w:cs="Akhbar MT" w:hint="cs"/>
                <w:sz w:val="40"/>
                <w:szCs w:val="40"/>
                <w:rtl/>
              </w:rPr>
              <w:t xml:space="preserve"> </w:t>
            </w:r>
            <w:r w:rsidR="00BA7696" w:rsidRPr="00BA7696">
              <w:rPr>
                <w:rFonts w:cs="Akhbar MT"/>
                <w:sz w:val="40"/>
                <w:szCs w:val="40"/>
                <w:rtl/>
              </w:rPr>
              <w:t>أيضا</w:t>
            </w:r>
            <w:r w:rsidR="001E3035">
              <w:rPr>
                <w:rFonts w:cs="Akhbar MT" w:hint="cs"/>
                <w:sz w:val="40"/>
                <w:szCs w:val="40"/>
                <w:rtl/>
              </w:rPr>
              <w:t>ً</w:t>
            </w:r>
            <w:r w:rsidR="001E3035">
              <w:rPr>
                <w:rFonts w:cs="Akhbar MT"/>
                <w:sz w:val="40"/>
                <w:szCs w:val="40"/>
                <w:rtl/>
              </w:rPr>
              <w:t xml:space="preserve"> </w:t>
            </w:r>
            <w:r w:rsidR="00B6146C" w:rsidRPr="00B6146C">
              <w:rPr>
                <w:rFonts w:cs="Akhbar MT" w:hint="cs"/>
                <w:b/>
                <w:bCs/>
                <w:sz w:val="40"/>
                <w:szCs w:val="40"/>
                <w:rtl/>
              </w:rPr>
              <w:t>-</w:t>
            </w:r>
            <w:r w:rsidR="00B6146C">
              <w:rPr>
                <w:rFonts w:cs="Akhbar MT" w:hint="cs"/>
                <w:sz w:val="40"/>
                <w:szCs w:val="40"/>
                <w:rtl/>
              </w:rPr>
              <w:t xml:space="preserve"> </w:t>
            </w:r>
            <w:r w:rsidR="001E3035">
              <w:rPr>
                <w:rFonts w:cs="Akhbar MT"/>
                <w:sz w:val="40"/>
                <w:szCs w:val="40"/>
                <w:rtl/>
              </w:rPr>
              <w:t>يريد بعض العذر من أضيافه</w:t>
            </w:r>
            <w:r w:rsidR="00BA7696" w:rsidRPr="00BA7696">
              <w:rPr>
                <w:rFonts w:cs="Akhbar MT"/>
                <w:sz w:val="40"/>
                <w:szCs w:val="40"/>
                <w:rtl/>
              </w:rPr>
              <w:t>، وعلى هذا التأويل لا حاجة إل</w:t>
            </w:r>
            <w:r w:rsidR="001E3035">
              <w:rPr>
                <w:rFonts w:cs="Akhbar MT"/>
                <w:sz w:val="40"/>
                <w:szCs w:val="40"/>
                <w:rtl/>
              </w:rPr>
              <w:t>ى العدول إلى قول بعض المفسرين</w:t>
            </w:r>
            <w:r w:rsidR="003D6D35">
              <w:rPr>
                <w:rFonts w:cs="Akhbar MT" w:hint="cs"/>
                <w:sz w:val="40"/>
                <w:szCs w:val="40"/>
                <w:rtl/>
              </w:rPr>
              <w:t>:</w:t>
            </w:r>
            <w:r w:rsidR="001E3035">
              <w:rPr>
                <w:rFonts w:cs="Akhbar MT"/>
                <w:sz w:val="40"/>
                <w:szCs w:val="40"/>
                <w:rtl/>
              </w:rPr>
              <w:t xml:space="preserve"> </w:t>
            </w:r>
            <w:r w:rsidR="001E3035">
              <w:rPr>
                <w:rFonts w:cs="Akhbar MT"/>
                <w:sz w:val="40"/>
                <w:szCs w:val="40"/>
              </w:rPr>
              <w:sym w:font="AGA Arabesque" w:char="F05D"/>
            </w:r>
            <w:r w:rsidR="001E3035">
              <w:rPr>
                <w:rFonts w:cs="Akhbar MT"/>
                <w:sz w:val="40"/>
                <w:szCs w:val="40"/>
                <w:rtl/>
              </w:rPr>
              <w:t>هَؤُلَاءِ بَنَاتِي</w:t>
            </w:r>
            <w:r w:rsidR="001E3035">
              <w:rPr>
                <w:rFonts w:cs="Akhbar MT"/>
                <w:sz w:val="40"/>
                <w:szCs w:val="40"/>
              </w:rPr>
              <w:sym w:font="AGA Arabesque" w:char="F05B"/>
            </w:r>
            <w:r w:rsidR="001E3035">
              <w:rPr>
                <w:rFonts w:cs="Akhbar MT" w:hint="cs"/>
                <w:sz w:val="40"/>
                <w:szCs w:val="40"/>
                <w:rtl/>
              </w:rPr>
              <w:t>،</w:t>
            </w:r>
            <w:r w:rsidR="001E3035">
              <w:rPr>
                <w:rFonts w:cs="Akhbar MT"/>
                <w:sz w:val="40"/>
                <w:szCs w:val="40"/>
                <w:rtl/>
              </w:rPr>
              <w:t xml:space="preserve"> يعني: زوجاتهم، يعني: لأن النبي أب لأمته</w:t>
            </w:r>
            <w:r w:rsidR="00BA7696" w:rsidRPr="00BA7696">
              <w:rPr>
                <w:rFonts w:cs="Akhbar MT"/>
                <w:sz w:val="40"/>
                <w:szCs w:val="40"/>
                <w:rtl/>
              </w:rPr>
              <w:t>، فإن هذا يمنعه أمران</w:t>
            </w:r>
            <w:r w:rsidR="00BA7696" w:rsidRPr="00BA7696">
              <w:rPr>
                <w:rFonts w:cs="Akhbar MT"/>
                <w:sz w:val="40"/>
                <w:szCs w:val="40"/>
              </w:rPr>
              <w:t xml:space="preserve"> </w:t>
            </w:r>
            <w:r w:rsidR="00BA7696" w:rsidRPr="001E3035">
              <w:rPr>
                <w:rFonts w:cs="Akhbar MT"/>
                <w:sz w:val="36"/>
                <w:szCs w:val="36"/>
              </w:rPr>
              <w:t>:</w:t>
            </w:r>
            <w:r w:rsidR="00BA7696" w:rsidRPr="00BA7696">
              <w:rPr>
                <w:rFonts w:cs="Akhbar MT"/>
                <w:sz w:val="40"/>
                <w:szCs w:val="40"/>
              </w:rPr>
              <w:br/>
            </w:r>
            <w:r w:rsidR="00BA7696" w:rsidRPr="001E3035">
              <w:rPr>
                <w:rFonts w:cs="Akhbar MT"/>
                <w:b/>
                <w:bCs/>
                <w:sz w:val="40"/>
                <w:szCs w:val="40"/>
                <w:rtl/>
              </w:rPr>
              <w:t>أحدهما</w:t>
            </w:r>
            <w:r w:rsidR="00BA7696" w:rsidRPr="00BA7696">
              <w:rPr>
                <w:rFonts w:cs="Akhbar MT"/>
                <w:sz w:val="40"/>
                <w:szCs w:val="40"/>
                <w:rtl/>
              </w:rPr>
              <w:t>: ق</w:t>
            </w:r>
            <w:r w:rsidR="001E3035">
              <w:rPr>
                <w:rFonts w:cs="Akhbar MT"/>
                <w:sz w:val="40"/>
                <w:szCs w:val="40"/>
                <w:rtl/>
              </w:rPr>
              <w:t>وله</w:t>
            </w:r>
            <w:r w:rsidR="00BA7696" w:rsidRPr="00BA7696">
              <w:rPr>
                <w:rFonts w:cs="Akhbar MT"/>
                <w:sz w:val="40"/>
                <w:szCs w:val="40"/>
                <w:rtl/>
              </w:rPr>
              <w:t xml:space="preserve">: </w:t>
            </w:r>
            <w:r w:rsidR="001E3035">
              <w:rPr>
                <w:rFonts w:cs="Akhbar MT"/>
                <w:sz w:val="40"/>
                <w:szCs w:val="40"/>
              </w:rPr>
              <w:sym w:font="AGA Arabesque" w:char="F05D"/>
            </w:r>
            <w:r w:rsidR="001E3035">
              <w:rPr>
                <w:rFonts w:cs="Akhbar MT"/>
                <w:sz w:val="40"/>
                <w:szCs w:val="40"/>
                <w:rtl/>
              </w:rPr>
              <w:t>هَؤُلَاءِ بَنَاتِي</w:t>
            </w:r>
            <w:r w:rsidR="001E3035">
              <w:rPr>
                <w:rFonts w:cs="Akhbar MT"/>
                <w:sz w:val="40"/>
                <w:szCs w:val="40"/>
              </w:rPr>
              <w:sym w:font="AGA Arabesque" w:char="F05B"/>
            </w:r>
            <w:r w:rsidR="001E3035">
              <w:rPr>
                <w:rFonts w:cs="Akhbar MT" w:hint="cs"/>
                <w:sz w:val="40"/>
                <w:szCs w:val="40"/>
                <w:rtl/>
              </w:rPr>
              <w:t>،</w:t>
            </w:r>
            <w:r w:rsidR="00BA7696" w:rsidRPr="00BA7696">
              <w:rPr>
                <w:rFonts w:cs="Akhbar MT"/>
                <w:sz w:val="40"/>
                <w:szCs w:val="40"/>
                <w:rtl/>
              </w:rPr>
              <w:t xml:space="preserve"> يشير إليهن إشارة الحاضر</w:t>
            </w:r>
            <w:r w:rsidR="00BA7696" w:rsidRPr="00BA7696">
              <w:rPr>
                <w:rFonts w:cs="Akhbar MT"/>
                <w:sz w:val="40"/>
                <w:szCs w:val="40"/>
              </w:rPr>
              <w:t xml:space="preserve"> </w:t>
            </w:r>
            <w:r w:rsidR="00BA7696" w:rsidRPr="001E3035">
              <w:rPr>
                <w:rFonts w:cs="Akhbar MT"/>
                <w:sz w:val="36"/>
                <w:szCs w:val="36"/>
              </w:rPr>
              <w:t>.</w:t>
            </w:r>
            <w:r w:rsidR="00BA7696" w:rsidRPr="00BA7696">
              <w:rPr>
                <w:rFonts w:cs="Akhbar MT"/>
                <w:sz w:val="40"/>
                <w:szCs w:val="40"/>
              </w:rPr>
              <w:br/>
            </w:r>
            <w:r w:rsidR="00BA7696" w:rsidRPr="001E3035">
              <w:rPr>
                <w:rFonts w:cs="Akhbar MT"/>
                <w:b/>
                <w:bCs/>
                <w:sz w:val="40"/>
                <w:szCs w:val="40"/>
                <w:rtl/>
              </w:rPr>
              <w:t>ثانيا</w:t>
            </w:r>
            <w:r w:rsidR="001E3035">
              <w:rPr>
                <w:rFonts w:cs="Akhbar MT" w:hint="cs"/>
                <w:b/>
                <w:bCs/>
                <w:sz w:val="40"/>
                <w:szCs w:val="40"/>
                <w:rtl/>
              </w:rPr>
              <w:t>ً</w:t>
            </w:r>
            <w:r w:rsidR="00BA7696" w:rsidRPr="00BA7696">
              <w:rPr>
                <w:rFonts w:cs="Akhbar MT"/>
                <w:sz w:val="40"/>
                <w:szCs w:val="40"/>
                <w:rtl/>
              </w:rPr>
              <w:t>: هذا</w:t>
            </w:r>
            <w:r w:rsidR="001E3035">
              <w:rPr>
                <w:rFonts w:cs="Akhbar MT"/>
                <w:sz w:val="40"/>
                <w:szCs w:val="40"/>
                <w:rtl/>
              </w:rPr>
              <w:t xml:space="preserve"> الإطلاق على زوجاتهم لا نظير له</w:t>
            </w:r>
            <w:r w:rsidR="00BA7696" w:rsidRPr="00BA7696">
              <w:rPr>
                <w:rFonts w:cs="Akhbar MT"/>
                <w:sz w:val="40"/>
                <w:szCs w:val="40"/>
                <w:rtl/>
              </w:rPr>
              <w:t>، و</w:t>
            </w:r>
            <w:r w:rsidR="001E3035" w:rsidRPr="001E3035">
              <w:rPr>
                <w:rFonts w:cs="Akhbar MT" w:hint="cs"/>
                <w:b/>
                <w:bCs/>
                <w:sz w:val="40"/>
                <w:szCs w:val="40"/>
                <w:rtl/>
              </w:rPr>
              <w:t>-</w:t>
            </w:r>
            <w:r w:rsidR="001E3035">
              <w:rPr>
                <w:rFonts w:cs="Akhbar MT" w:hint="cs"/>
                <w:sz w:val="40"/>
                <w:szCs w:val="40"/>
                <w:rtl/>
              </w:rPr>
              <w:t xml:space="preserve"> </w:t>
            </w:r>
            <w:r w:rsidR="00BA7696" w:rsidRPr="00BA7696">
              <w:rPr>
                <w:rFonts w:cs="Akhbar MT"/>
                <w:sz w:val="40"/>
                <w:szCs w:val="40"/>
                <w:rtl/>
              </w:rPr>
              <w:t>أيضا</w:t>
            </w:r>
            <w:r w:rsidR="00F40E3F">
              <w:rPr>
                <w:rFonts w:cs="Akhbar MT" w:hint="cs"/>
                <w:sz w:val="40"/>
                <w:szCs w:val="40"/>
                <w:rtl/>
              </w:rPr>
              <w:t>ً</w:t>
            </w:r>
            <w:r w:rsidR="00BA7696" w:rsidRPr="00BA7696">
              <w:rPr>
                <w:rFonts w:cs="Akhbar MT"/>
                <w:sz w:val="40"/>
                <w:szCs w:val="40"/>
                <w:rtl/>
              </w:rPr>
              <w:t xml:space="preserve"> </w:t>
            </w:r>
            <w:r w:rsidR="001E3035" w:rsidRPr="001E3035">
              <w:rPr>
                <w:rFonts w:cs="Akhbar MT" w:hint="cs"/>
                <w:b/>
                <w:bCs/>
                <w:sz w:val="40"/>
                <w:szCs w:val="40"/>
                <w:rtl/>
              </w:rPr>
              <w:t>-</w:t>
            </w:r>
            <w:r w:rsidR="001E3035">
              <w:rPr>
                <w:rFonts w:cs="Akhbar MT" w:hint="cs"/>
                <w:sz w:val="40"/>
                <w:szCs w:val="40"/>
                <w:rtl/>
              </w:rPr>
              <w:t xml:space="preserve"> </w:t>
            </w:r>
            <w:r w:rsidR="00BA7696" w:rsidRPr="00BA7696">
              <w:rPr>
                <w:rFonts w:cs="Akhbar MT"/>
                <w:sz w:val="40"/>
                <w:szCs w:val="40"/>
                <w:rtl/>
              </w:rPr>
              <w:t xml:space="preserve">النبي </w:t>
            </w:r>
            <w:r w:rsidR="001E3035">
              <w:rPr>
                <w:rFonts w:cs="Akhbar MT"/>
                <w:sz w:val="40"/>
                <w:szCs w:val="40"/>
                <w:rtl/>
              </w:rPr>
              <w:t>إنما هو بمنزلة الأب للمؤمنين به، لا للكفار</w:t>
            </w:r>
            <w:r w:rsidR="00BA7696" w:rsidRPr="00BA7696">
              <w:rPr>
                <w:rFonts w:cs="Akhbar MT"/>
                <w:sz w:val="40"/>
                <w:szCs w:val="40"/>
                <w:rtl/>
              </w:rPr>
              <w:t>، والم</w:t>
            </w:r>
            <w:r w:rsidR="001E3035">
              <w:rPr>
                <w:rFonts w:cs="Akhbar MT"/>
                <w:sz w:val="40"/>
                <w:szCs w:val="40"/>
                <w:rtl/>
              </w:rPr>
              <w:t>حذور الذي توهموه يزول بما ذكرنا، وأنه يعلم أنه لا حق لهم فيهن</w:t>
            </w:r>
            <w:r w:rsidR="00BA7696" w:rsidRPr="00BA7696">
              <w:rPr>
                <w:rFonts w:cs="Akhbar MT"/>
                <w:sz w:val="40"/>
                <w:szCs w:val="40"/>
                <w:rtl/>
              </w:rPr>
              <w:t>، وإنما يريد مدافعتهم بكل طريق</w:t>
            </w:r>
            <w:r w:rsidR="001E3035">
              <w:rPr>
                <w:rFonts w:cs="Akhbar MT" w:hint="cs"/>
                <w:sz w:val="40"/>
                <w:szCs w:val="40"/>
                <w:rtl/>
              </w:rPr>
              <w:t>"</w:t>
            </w:r>
            <w:r w:rsidR="00F81F0F">
              <w:rPr>
                <w:rFonts w:cs="Akhbar MT" w:hint="cs"/>
                <w:sz w:val="40"/>
                <w:szCs w:val="40"/>
                <w:rtl/>
              </w:rPr>
              <w:t>.</w:t>
            </w:r>
          </w:p>
          <w:p w:rsidR="00101D6D" w:rsidRDefault="00364234" w:rsidP="00B81C0C">
            <w:pPr>
              <w:spacing w:after="0" w:line="240" w:lineRule="auto"/>
              <w:rPr>
                <w:rFonts w:cs="Akhbar MT"/>
                <w:sz w:val="40"/>
                <w:szCs w:val="40"/>
                <w:rtl/>
              </w:rPr>
            </w:pPr>
            <w:r w:rsidRPr="00364234">
              <w:rPr>
                <w:rFonts w:cs="Akhbar MT" w:hint="cs"/>
                <w:b/>
                <w:bCs/>
                <w:sz w:val="40"/>
                <w:szCs w:val="40"/>
                <w:rtl/>
              </w:rPr>
              <w:t>قلت</w:t>
            </w:r>
            <w:r>
              <w:rPr>
                <w:rFonts w:cs="Akhbar MT" w:hint="cs"/>
                <w:sz w:val="40"/>
                <w:szCs w:val="40"/>
                <w:rtl/>
              </w:rPr>
              <w:t xml:space="preserve">: </w:t>
            </w:r>
            <w:r w:rsidR="00101D6D">
              <w:rPr>
                <w:rFonts w:cs="Akhbar MT" w:hint="cs"/>
                <w:sz w:val="40"/>
                <w:szCs w:val="40"/>
                <w:rtl/>
              </w:rPr>
              <w:t xml:space="preserve">فما يحله العلماء من إشكال أو يرجحونه لا محذور فيه، </w:t>
            </w:r>
            <w:r w:rsidR="00B81C0C">
              <w:rPr>
                <w:rFonts w:cs="Akhbar MT" w:hint="cs"/>
                <w:sz w:val="40"/>
                <w:szCs w:val="40"/>
                <w:rtl/>
              </w:rPr>
              <w:t>و</w:t>
            </w:r>
            <w:r w:rsidR="00101D6D">
              <w:rPr>
                <w:rFonts w:cs="Akhbar MT" w:hint="cs"/>
                <w:sz w:val="40"/>
                <w:szCs w:val="40"/>
                <w:rtl/>
              </w:rPr>
              <w:t>ما يزعمه المغامسي</w:t>
            </w:r>
            <w:r w:rsidR="00B81C0C">
              <w:rPr>
                <w:rFonts w:cs="Akhbar MT" w:hint="cs"/>
                <w:sz w:val="40"/>
                <w:szCs w:val="40"/>
                <w:rtl/>
              </w:rPr>
              <w:t xml:space="preserve"> خالف فيه جميع المفسرين وضرب بإجماعهم عرض الحائط، وأتى بما لم يكن فيه إشكال أو يخطر لمسلم ببال</w:t>
            </w:r>
            <w:r w:rsidR="00101D6D">
              <w:rPr>
                <w:rFonts w:cs="Akhbar MT" w:hint="cs"/>
                <w:sz w:val="40"/>
                <w:szCs w:val="40"/>
                <w:rtl/>
              </w:rPr>
              <w:t xml:space="preserve">. </w:t>
            </w:r>
          </w:p>
          <w:p w:rsidR="00C23EC6" w:rsidRDefault="00446555" w:rsidP="009C30C6">
            <w:pPr>
              <w:spacing w:after="0" w:line="240" w:lineRule="auto"/>
              <w:rPr>
                <w:rFonts w:cs="Akhbar MT"/>
                <w:sz w:val="40"/>
                <w:szCs w:val="40"/>
                <w:rtl/>
              </w:rPr>
            </w:pPr>
            <w:r>
              <w:rPr>
                <w:rFonts w:cs="Akhbar MT" w:hint="cs"/>
                <w:sz w:val="40"/>
                <w:szCs w:val="40"/>
                <w:rtl/>
              </w:rPr>
              <w:t xml:space="preserve">وقد </w:t>
            </w:r>
            <w:r w:rsidR="00C23EC6">
              <w:rPr>
                <w:rFonts w:cs="Akhbar MT" w:hint="cs"/>
                <w:sz w:val="40"/>
                <w:szCs w:val="40"/>
                <w:rtl/>
              </w:rPr>
              <w:t xml:space="preserve">رأيت في موقع في </w:t>
            </w:r>
            <w:r>
              <w:rPr>
                <w:rFonts w:cs="Akhbar MT" w:hint="cs"/>
                <w:sz w:val="40"/>
                <w:szCs w:val="40"/>
                <w:rtl/>
              </w:rPr>
              <w:t>الشبكة العنكبوتية</w:t>
            </w:r>
            <w:r w:rsidR="00C23EC6">
              <w:rPr>
                <w:rFonts w:cs="Akhbar MT" w:hint="cs"/>
                <w:sz w:val="40"/>
                <w:szCs w:val="40"/>
                <w:rtl/>
              </w:rPr>
              <w:t xml:space="preserve"> لأحد الغيورين </w:t>
            </w:r>
            <w:r w:rsidR="00C23EC6">
              <w:rPr>
                <w:rFonts w:cs="Akhbar MT" w:hint="cs"/>
                <w:b/>
                <w:bCs/>
                <w:sz w:val="40"/>
                <w:szCs w:val="40"/>
                <w:rtl/>
              </w:rPr>
              <w:t>-</w:t>
            </w:r>
            <w:r w:rsidR="00C23EC6">
              <w:rPr>
                <w:rFonts w:cs="Akhbar MT" w:hint="cs"/>
                <w:sz w:val="40"/>
                <w:szCs w:val="40"/>
                <w:rtl/>
              </w:rPr>
              <w:t xml:space="preserve"> جزاه الله خيراً </w:t>
            </w:r>
            <w:r w:rsidR="009C30C6">
              <w:rPr>
                <w:rFonts w:cs="Akhbar MT" w:hint="cs"/>
                <w:b/>
                <w:bCs/>
                <w:sz w:val="40"/>
                <w:szCs w:val="40"/>
                <w:rtl/>
              </w:rPr>
              <w:t>-</w:t>
            </w:r>
            <w:r w:rsidR="00C23EC6">
              <w:rPr>
                <w:rFonts w:cs="Akhbar MT" w:hint="cs"/>
                <w:sz w:val="40"/>
                <w:szCs w:val="40"/>
                <w:rtl/>
              </w:rPr>
              <w:t xml:space="preserve"> قوله: "</w:t>
            </w:r>
            <w:r w:rsidR="00BF55E5">
              <w:rPr>
                <w:rFonts w:cs="Akhbar MT" w:hint="cs"/>
                <w:sz w:val="40"/>
                <w:szCs w:val="40"/>
                <w:rtl/>
              </w:rPr>
              <w:t xml:space="preserve">هل أخطأ المغامسي في تفسير: </w:t>
            </w:r>
            <w:r w:rsidR="00BF55E5">
              <w:rPr>
                <w:rFonts w:cs="Akhbar MT" w:hint="cs"/>
                <w:sz w:val="40"/>
                <w:szCs w:val="40"/>
              </w:rPr>
              <w:sym w:font="AGA Arabesque" w:char="F05D"/>
            </w:r>
            <w:r w:rsidR="00B725E6" w:rsidRPr="00B725E6">
              <w:rPr>
                <w:rFonts w:cs="Akhbar MT"/>
                <w:sz w:val="40"/>
                <w:szCs w:val="40"/>
                <w:rtl/>
              </w:rPr>
              <w:t>قَالَ يَا قَوْمِ هَؤُلاءِ بَنَاتِي هُنَّ أَطْهَرُ لَكُمْ</w:t>
            </w:r>
            <w:r w:rsidR="00BF55E5">
              <w:rPr>
                <w:rFonts w:cs="Akhbar MT" w:hint="cs"/>
                <w:sz w:val="40"/>
                <w:szCs w:val="40"/>
              </w:rPr>
              <w:sym w:font="AGA Arabesque" w:char="F05B"/>
            </w:r>
            <w:r w:rsidR="00B725E6">
              <w:rPr>
                <w:rFonts w:cs="Akhbar MT" w:hint="cs"/>
                <w:sz w:val="40"/>
                <w:szCs w:val="40"/>
                <w:rtl/>
              </w:rPr>
              <w:t xml:space="preserve">، </w:t>
            </w:r>
            <w:r w:rsidR="00973A78" w:rsidRPr="00973A78">
              <w:rPr>
                <w:rFonts w:cs="Akhbar MT"/>
                <w:sz w:val="40"/>
                <w:szCs w:val="40"/>
                <w:rtl/>
              </w:rPr>
              <w:t xml:space="preserve">كلنا </w:t>
            </w:r>
            <w:r w:rsidR="00973A78" w:rsidRPr="00973A78">
              <w:rPr>
                <w:rFonts w:cs="Akhbar MT"/>
                <w:sz w:val="40"/>
                <w:szCs w:val="40"/>
                <w:rtl/>
              </w:rPr>
              <w:lastRenderedPageBreak/>
              <w:t>يعرف قصة لوط عليه السلام مع قومه عندما أتته الملائكة</w:t>
            </w:r>
            <w:r w:rsidR="00263EC8">
              <w:rPr>
                <w:rFonts w:cs="Akhbar MT" w:hint="cs"/>
                <w:sz w:val="40"/>
                <w:szCs w:val="40"/>
                <w:rtl/>
              </w:rPr>
              <w:t>،</w:t>
            </w:r>
            <w:r w:rsidR="00263EC8">
              <w:rPr>
                <w:rFonts w:cs="Akhbar MT"/>
                <w:sz w:val="40"/>
                <w:szCs w:val="40"/>
              </w:rPr>
              <w:t xml:space="preserve"> </w:t>
            </w:r>
            <w:r w:rsidR="00973A78" w:rsidRPr="00973A78">
              <w:rPr>
                <w:rFonts w:cs="Akhbar MT"/>
                <w:sz w:val="40"/>
                <w:szCs w:val="40"/>
                <w:rtl/>
              </w:rPr>
              <w:t>فعلم قومه وأرادوا فعل الفاحشة بالرجال فقال لهم لوط عليه السلام</w:t>
            </w:r>
            <w:r w:rsidR="00263EC8">
              <w:rPr>
                <w:rFonts w:cs="Akhbar MT" w:hint="cs"/>
                <w:sz w:val="40"/>
                <w:szCs w:val="40"/>
                <w:rtl/>
              </w:rPr>
              <w:t>:</w:t>
            </w:r>
            <w:r w:rsidR="00973A78" w:rsidRPr="00973A78">
              <w:rPr>
                <w:rFonts w:cs="Akhbar MT"/>
                <w:sz w:val="40"/>
                <w:szCs w:val="40"/>
                <w:rtl/>
              </w:rPr>
              <w:t xml:space="preserve"> </w:t>
            </w:r>
            <w:r w:rsidR="00263EC8">
              <w:rPr>
                <w:rFonts w:cs="Akhbar MT"/>
                <w:sz w:val="40"/>
                <w:szCs w:val="40"/>
              </w:rPr>
              <w:sym w:font="AGA Arabesque" w:char="F05D"/>
            </w:r>
            <w:r w:rsidR="00B725E6" w:rsidRPr="00B725E6">
              <w:rPr>
                <w:rFonts w:cs="Akhbar MT"/>
                <w:sz w:val="40"/>
                <w:szCs w:val="40"/>
                <w:rtl/>
              </w:rPr>
              <w:t>قَالَ يَا قَوْمِ هَؤُلاءِ بَنَاتِي هُنَّ أَطْهَرُ لَكُمْ</w:t>
            </w:r>
            <w:r w:rsidR="00C23EC6" w:rsidRPr="00B725E6">
              <w:rPr>
                <w:rFonts w:cs="Akhbar MT"/>
                <w:sz w:val="28"/>
                <w:szCs w:val="28"/>
              </w:rPr>
              <w:t>.</w:t>
            </w:r>
            <w:r w:rsidR="00263EC8">
              <w:rPr>
                <w:rFonts w:cs="Akhbar MT" w:hint="cs"/>
                <w:sz w:val="40"/>
                <w:szCs w:val="40"/>
              </w:rPr>
              <w:sym w:font="AGA Arabesque" w:char="F05B"/>
            </w:r>
            <w:r w:rsidR="00263EC8">
              <w:rPr>
                <w:rFonts w:cs="Akhbar MT" w:hint="cs"/>
                <w:sz w:val="40"/>
                <w:szCs w:val="40"/>
                <w:rtl/>
              </w:rPr>
              <w:t xml:space="preserve"> </w:t>
            </w:r>
          </w:p>
          <w:p w:rsidR="00FE24C6" w:rsidRPr="00532F88" w:rsidRDefault="00973A78" w:rsidP="00532F88">
            <w:pPr>
              <w:pStyle w:val="a4"/>
              <w:rPr>
                <w:vertAlign w:val="superscript"/>
                <w:rtl/>
              </w:rPr>
            </w:pPr>
            <w:r w:rsidRPr="002F50FD">
              <w:rPr>
                <w:rFonts w:cs="Akhbar MT"/>
                <w:sz w:val="40"/>
                <w:szCs w:val="40"/>
                <w:rtl/>
              </w:rPr>
              <w:t xml:space="preserve">استمعت لتفسير الشيخ المغامسي في </w:t>
            </w:r>
            <w:r w:rsidR="009B18AA">
              <w:rPr>
                <w:rFonts w:cs="Akhbar MT" w:hint="cs"/>
                <w:sz w:val="40"/>
                <w:szCs w:val="40"/>
                <w:rtl/>
              </w:rPr>
              <w:t>(</w:t>
            </w:r>
            <w:r w:rsidRPr="002F50FD">
              <w:rPr>
                <w:rFonts w:cs="Akhbar MT"/>
                <w:sz w:val="40"/>
                <w:szCs w:val="40"/>
                <w:rtl/>
              </w:rPr>
              <w:t>تأملات قرانية</w:t>
            </w:r>
            <w:r w:rsidR="009B18AA">
              <w:rPr>
                <w:rFonts w:cs="Akhbar MT" w:hint="cs"/>
                <w:sz w:val="40"/>
                <w:szCs w:val="40"/>
                <w:rtl/>
              </w:rPr>
              <w:t>)</w:t>
            </w:r>
            <w:r w:rsidRPr="002F50FD">
              <w:rPr>
                <w:rFonts w:cs="Akhbar MT"/>
                <w:sz w:val="40"/>
                <w:szCs w:val="40"/>
                <w:rtl/>
              </w:rPr>
              <w:t xml:space="preserve"> وأراه قد جانب الصواب</w:t>
            </w:r>
            <w:r w:rsidRPr="002F50FD">
              <w:rPr>
                <w:rFonts w:cs="Akhbar MT"/>
                <w:sz w:val="40"/>
                <w:szCs w:val="40"/>
              </w:rPr>
              <w:br/>
            </w:r>
            <w:r w:rsidR="00C23EC6">
              <w:rPr>
                <w:rFonts w:cs="Akhbar MT"/>
                <w:sz w:val="40"/>
                <w:szCs w:val="40"/>
                <w:rtl/>
              </w:rPr>
              <w:t>حيث يقول في</w:t>
            </w:r>
            <w:r w:rsidR="002A7C34">
              <w:rPr>
                <w:rFonts w:cs="Akhbar MT" w:hint="cs"/>
                <w:sz w:val="40"/>
                <w:szCs w:val="40"/>
                <w:rtl/>
              </w:rPr>
              <w:t xml:space="preserve"> </w:t>
            </w:r>
            <w:r w:rsidR="00C23EC6">
              <w:rPr>
                <w:rFonts w:cs="Akhbar MT"/>
                <w:sz w:val="40"/>
                <w:szCs w:val="40"/>
                <w:rtl/>
              </w:rPr>
              <w:t>ما معناه</w:t>
            </w:r>
            <w:r w:rsidRPr="002F50FD">
              <w:rPr>
                <w:rFonts w:cs="Akhbar MT"/>
                <w:sz w:val="40"/>
                <w:szCs w:val="40"/>
                <w:rtl/>
              </w:rPr>
              <w:t>: إن لوطا</w:t>
            </w:r>
            <w:r w:rsidR="00263EC8">
              <w:rPr>
                <w:rFonts w:cs="Akhbar MT" w:hint="cs"/>
                <w:sz w:val="40"/>
                <w:szCs w:val="40"/>
                <w:rtl/>
              </w:rPr>
              <w:t>ً</w:t>
            </w:r>
            <w:r w:rsidRPr="002F50FD">
              <w:rPr>
                <w:rFonts w:cs="Akhbar MT"/>
                <w:sz w:val="40"/>
                <w:szCs w:val="40"/>
                <w:rtl/>
              </w:rPr>
              <w:t xml:space="preserve"> عرض على قومه بناته بزواج أو بدون زواج</w:t>
            </w:r>
            <w:r w:rsidR="00DD340F">
              <w:rPr>
                <w:rFonts w:cs="Akhbar MT" w:hint="cs"/>
                <w:sz w:val="40"/>
                <w:szCs w:val="40"/>
                <w:rtl/>
              </w:rPr>
              <w:t>،</w:t>
            </w:r>
            <w:r w:rsidRPr="002F50FD">
              <w:rPr>
                <w:rFonts w:cs="Akhbar MT"/>
                <w:sz w:val="40"/>
                <w:szCs w:val="40"/>
                <w:rtl/>
              </w:rPr>
              <w:t xml:space="preserve"> فداء لأضيافه</w:t>
            </w:r>
            <w:r w:rsidR="00DD340F">
              <w:rPr>
                <w:rFonts w:cs="Akhbar MT" w:hint="cs"/>
                <w:sz w:val="40"/>
                <w:szCs w:val="40"/>
                <w:rtl/>
              </w:rPr>
              <w:t>،</w:t>
            </w:r>
            <w:r w:rsidRPr="002F50FD">
              <w:rPr>
                <w:rFonts w:cs="Akhbar MT"/>
                <w:sz w:val="40"/>
                <w:szCs w:val="40"/>
                <w:rtl/>
              </w:rPr>
              <w:t xml:space="preserve"> وهو يعلم يقينا</w:t>
            </w:r>
            <w:r w:rsidR="00263EC8">
              <w:rPr>
                <w:rFonts w:cs="Akhbar MT" w:hint="cs"/>
                <w:sz w:val="40"/>
                <w:szCs w:val="40"/>
                <w:rtl/>
              </w:rPr>
              <w:t>ً</w:t>
            </w:r>
            <w:r w:rsidRPr="002F50FD">
              <w:rPr>
                <w:rFonts w:cs="Akhbar MT"/>
                <w:sz w:val="40"/>
                <w:szCs w:val="40"/>
                <w:rtl/>
              </w:rPr>
              <w:t xml:space="preserve"> أن قومه لن يفعلوا</w:t>
            </w:r>
            <w:r w:rsidR="00DD340F">
              <w:rPr>
                <w:rFonts w:cs="Akhbar MT" w:hint="cs"/>
                <w:sz w:val="40"/>
                <w:szCs w:val="40"/>
                <w:rtl/>
              </w:rPr>
              <w:t>،</w:t>
            </w:r>
            <w:r w:rsidRPr="002F50FD">
              <w:rPr>
                <w:rFonts w:cs="Akhbar MT"/>
                <w:sz w:val="40"/>
                <w:szCs w:val="40"/>
                <w:rtl/>
              </w:rPr>
              <w:t xml:space="preserve"> كالشخص الذي يكون لديه ضيف فيأتي من يريد قتل الضيف</w:t>
            </w:r>
            <w:r w:rsidR="00DD340F">
              <w:rPr>
                <w:rFonts w:cs="Akhbar MT" w:hint="cs"/>
                <w:sz w:val="40"/>
                <w:szCs w:val="40"/>
                <w:rtl/>
              </w:rPr>
              <w:t>؛</w:t>
            </w:r>
            <w:r w:rsidRPr="002F50FD">
              <w:rPr>
                <w:rFonts w:cs="Akhbar MT"/>
                <w:sz w:val="40"/>
                <w:szCs w:val="40"/>
                <w:rtl/>
              </w:rPr>
              <w:t xml:space="preserve"> فيقول الرجل للقاتل</w:t>
            </w:r>
            <w:r w:rsidR="00DD340F">
              <w:rPr>
                <w:rFonts w:cs="Akhbar MT" w:hint="cs"/>
                <w:sz w:val="40"/>
                <w:szCs w:val="40"/>
                <w:rtl/>
              </w:rPr>
              <w:t>:</w:t>
            </w:r>
            <w:r w:rsidRPr="002F50FD">
              <w:rPr>
                <w:rFonts w:cs="Akhbar MT"/>
                <w:sz w:val="40"/>
                <w:szCs w:val="40"/>
                <w:rtl/>
              </w:rPr>
              <w:t xml:space="preserve"> اقتلني بدلا</w:t>
            </w:r>
            <w:r w:rsidR="00263EC8">
              <w:rPr>
                <w:rFonts w:cs="Akhbar MT" w:hint="cs"/>
                <w:sz w:val="40"/>
                <w:szCs w:val="40"/>
                <w:rtl/>
              </w:rPr>
              <w:t>ً</w:t>
            </w:r>
            <w:r w:rsidRPr="002F50FD">
              <w:rPr>
                <w:rFonts w:cs="Akhbar MT"/>
                <w:sz w:val="40"/>
                <w:szCs w:val="40"/>
                <w:rtl/>
              </w:rPr>
              <w:t xml:space="preserve"> عن ضيفي وهو يعلم أن من يريد</w:t>
            </w:r>
            <w:r w:rsidR="00263EC8">
              <w:rPr>
                <w:rFonts w:cs="Akhbar MT"/>
                <w:sz w:val="40"/>
                <w:szCs w:val="40"/>
                <w:rtl/>
              </w:rPr>
              <w:t xml:space="preserve"> القتل لا يريده</w:t>
            </w:r>
            <w:r w:rsidR="00DD340F">
              <w:rPr>
                <w:rFonts w:cs="Akhbar MT" w:hint="cs"/>
                <w:sz w:val="40"/>
                <w:szCs w:val="40"/>
                <w:rtl/>
              </w:rPr>
              <w:t>،</w:t>
            </w:r>
            <w:r w:rsidR="00263EC8">
              <w:rPr>
                <w:rFonts w:cs="Akhbar MT"/>
                <w:sz w:val="40"/>
                <w:szCs w:val="40"/>
                <w:rtl/>
              </w:rPr>
              <w:t xml:space="preserve"> وإنما يريد ضيفه</w:t>
            </w:r>
            <w:r w:rsidRPr="002F50FD">
              <w:rPr>
                <w:rFonts w:cs="Akhbar MT"/>
                <w:sz w:val="40"/>
                <w:szCs w:val="40"/>
                <w:rtl/>
              </w:rPr>
              <w:t>؟</w:t>
            </w:r>
            <w:r w:rsidR="00263EC8">
              <w:rPr>
                <w:rFonts w:cs="Akhbar MT" w:hint="cs"/>
                <w:sz w:val="40"/>
                <w:szCs w:val="40"/>
                <w:rtl/>
              </w:rPr>
              <w:t>.</w:t>
            </w:r>
            <w:r w:rsidRPr="002F50FD">
              <w:rPr>
                <w:rFonts w:cs="Akhbar MT"/>
                <w:sz w:val="40"/>
                <w:szCs w:val="40"/>
              </w:rPr>
              <w:br/>
            </w:r>
            <w:r w:rsidRPr="002F50FD">
              <w:rPr>
                <w:rFonts w:cs="Akhbar MT"/>
                <w:sz w:val="40"/>
                <w:szCs w:val="40"/>
                <w:rtl/>
              </w:rPr>
              <w:t>وهذا حقيقة أحزنني كثيرا</w:t>
            </w:r>
            <w:r w:rsidR="00263EC8">
              <w:rPr>
                <w:rFonts w:cs="Akhbar MT" w:hint="cs"/>
                <w:sz w:val="40"/>
                <w:szCs w:val="40"/>
                <w:rtl/>
              </w:rPr>
              <w:t>ً</w:t>
            </w:r>
            <w:r w:rsidRPr="002F50FD">
              <w:rPr>
                <w:rFonts w:cs="Akhbar MT"/>
                <w:sz w:val="40"/>
                <w:szCs w:val="40"/>
                <w:rtl/>
              </w:rPr>
              <w:t xml:space="preserve"> واستغرب</w:t>
            </w:r>
            <w:r w:rsidR="00263EC8">
              <w:rPr>
                <w:rFonts w:cs="Akhbar MT" w:hint="cs"/>
                <w:sz w:val="40"/>
                <w:szCs w:val="40"/>
                <w:rtl/>
              </w:rPr>
              <w:t>ت</w:t>
            </w:r>
            <w:r w:rsidRPr="002F50FD">
              <w:rPr>
                <w:rFonts w:cs="Akhbar MT"/>
                <w:sz w:val="40"/>
                <w:szCs w:val="40"/>
                <w:rtl/>
              </w:rPr>
              <w:t xml:space="preserve"> ذلك التأويل مما استدعاني للبحث والتفتيش في الأمر</w:t>
            </w:r>
            <w:r w:rsidR="00263EC8">
              <w:rPr>
                <w:rFonts w:cs="Akhbar MT" w:hint="cs"/>
                <w:sz w:val="40"/>
                <w:szCs w:val="40"/>
                <w:rtl/>
              </w:rPr>
              <w:t>؛</w:t>
            </w:r>
            <w:r w:rsidR="00263EC8">
              <w:rPr>
                <w:rFonts w:cs="Akhbar MT"/>
                <w:sz w:val="40"/>
                <w:szCs w:val="40"/>
              </w:rPr>
              <w:t xml:space="preserve"> </w:t>
            </w:r>
            <w:r w:rsidRPr="002F50FD">
              <w:rPr>
                <w:rFonts w:cs="Akhbar MT"/>
                <w:sz w:val="40"/>
                <w:szCs w:val="40"/>
                <w:rtl/>
              </w:rPr>
              <w:t>فوجدت أن أراء العلماء والمفسرين أجمعت على أنه عرض البنات للتزويج واختلفوا فيما يلي</w:t>
            </w:r>
            <w:r w:rsidRPr="002F50FD">
              <w:rPr>
                <w:rFonts w:cs="Akhbar MT"/>
                <w:sz w:val="40"/>
                <w:szCs w:val="40"/>
              </w:rPr>
              <w:t xml:space="preserve"> </w:t>
            </w:r>
            <w:r w:rsidRPr="00263EC8">
              <w:rPr>
                <w:rFonts w:cs="Akhbar MT"/>
                <w:sz w:val="36"/>
                <w:szCs w:val="36"/>
              </w:rPr>
              <w:t>:</w:t>
            </w:r>
            <w:r w:rsidRPr="002F50FD">
              <w:rPr>
                <w:rFonts w:cs="Akhbar MT"/>
                <w:sz w:val="40"/>
                <w:szCs w:val="40"/>
              </w:rPr>
              <w:br/>
            </w:r>
            <w:r w:rsidR="001A47BF" w:rsidRPr="00AB05BA">
              <w:rPr>
                <w:rFonts w:cs="Akhbar MT" w:hint="cs"/>
                <w:b/>
                <w:bCs/>
                <w:sz w:val="40"/>
                <w:szCs w:val="40"/>
                <w:rtl/>
              </w:rPr>
              <w:t>1</w:t>
            </w:r>
            <w:r w:rsidR="001A47BF" w:rsidRPr="00263EC8">
              <w:rPr>
                <w:rFonts w:cs="Akhbar MT" w:hint="cs"/>
                <w:b/>
                <w:bCs/>
                <w:sz w:val="40"/>
                <w:szCs w:val="40"/>
                <w:rtl/>
              </w:rPr>
              <w:t>-</w:t>
            </w:r>
            <w:r w:rsidR="001A47BF" w:rsidRPr="002F50FD">
              <w:rPr>
                <w:rFonts w:cs="Akhbar MT"/>
                <w:sz w:val="40"/>
                <w:szCs w:val="40"/>
                <w:rtl/>
              </w:rPr>
              <w:t xml:space="preserve"> </w:t>
            </w:r>
            <w:r w:rsidRPr="002F50FD">
              <w:rPr>
                <w:rFonts w:cs="Akhbar MT"/>
                <w:sz w:val="40"/>
                <w:szCs w:val="40"/>
              </w:rPr>
              <w:t xml:space="preserve"> </w:t>
            </w:r>
            <w:r w:rsidR="001A47BF">
              <w:rPr>
                <w:rFonts w:cs="Akhbar MT"/>
                <w:sz w:val="40"/>
                <w:szCs w:val="40"/>
                <w:rtl/>
              </w:rPr>
              <w:t>ما المقصود ب</w:t>
            </w:r>
            <w:r w:rsidR="00F40E3F">
              <w:rPr>
                <w:rFonts w:cs="Akhbar MT" w:hint="cs"/>
                <w:sz w:val="40"/>
                <w:szCs w:val="40"/>
                <w:rtl/>
              </w:rPr>
              <w:t>ـ</w:t>
            </w:r>
            <w:r w:rsidR="00F40E3F">
              <w:rPr>
                <w:rFonts w:cs="Akhbar MT"/>
                <w:sz w:val="40"/>
                <w:szCs w:val="40"/>
              </w:rPr>
              <w:sym w:font="AGA Arabesque" w:char="F05D"/>
            </w:r>
            <w:r w:rsidR="00F40E3F" w:rsidRPr="00B725E6">
              <w:rPr>
                <w:rFonts w:cs="Akhbar MT"/>
                <w:sz w:val="40"/>
                <w:szCs w:val="40"/>
                <w:rtl/>
              </w:rPr>
              <w:t>بَنَاتِي</w:t>
            </w:r>
            <w:r w:rsidR="00F40E3F">
              <w:rPr>
                <w:rFonts w:cs="Akhbar MT"/>
                <w:sz w:val="40"/>
                <w:szCs w:val="40"/>
              </w:rPr>
              <w:sym w:font="AGA Arabesque" w:char="F05B"/>
            </w:r>
            <w:r w:rsidRPr="002F50FD">
              <w:rPr>
                <w:rFonts w:cs="Akhbar MT"/>
                <w:sz w:val="40"/>
                <w:szCs w:val="40"/>
                <w:rtl/>
              </w:rPr>
              <w:t xml:space="preserve">: هل هن بناته الحقيقيات </w:t>
            </w:r>
            <w:r w:rsidR="001A47BF" w:rsidRPr="001A47BF">
              <w:rPr>
                <w:rFonts w:cs="Akhbar MT" w:hint="cs"/>
                <w:b/>
                <w:bCs/>
                <w:sz w:val="40"/>
                <w:szCs w:val="40"/>
                <w:rtl/>
              </w:rPr>
              <w:t>-</w:t>
            </w:r>
            <w:r w:rsidR="001A47BF">
              <w:rPr>
                <w:rFonts w:cs="Akhbar MT" w:hint="cs"/>
                <w:sz w:val="40"/>
                <w:szCs w:val="40"/>
                <w:rtl/>
              </w:rPr>
              <w:t xml:space="preserve"> </w:t>
            </w:r>
            <w:r w:rsidRPr="002F50FD">
              <w:rPr>
                <w:rFonts w:cs="Akhbar MT"/>
                <w:sz w:val="40"/>
                <w:szCs w:val="40"/>
                <w:rtl/>
              </w:rPr>
              <w:t>قيل اثنتين وقيل ثلاث</w:t>
            </w:r>
            <w:r w:rsidR="001A47BF">
              <w:rPr>
                <w:rFonts w:cs="Akhbar MT" w:hint="cs"/>
                <w:sz w:val="40"/>
                <w:szCs w:val="40"/>
                <w:rtl/>
              </w:rPr>
              <w:t xml:space="preserve"> </w:t>
            </w:r>
            <w:r w:rsidRPr="002F50FD">
              <w:rPr>
                <w:rFonts w:cs="Akhbar MT"/>
                <w:sz w:val="40"/>
                <w:szCs w:val="40"/>
                <w:rtl/>
              </w:rPr>
              <w:t>بنات</w:t>
            </w:r>
            <w:r w:rsidR="001A47BF">
              <w:rPr>
                <w:rFonts w:cs="Akhbar MT" w:hint="cs"/>
                <w:sz w:val="40"/>
                <w:szCs w:val="40"/>
                <w:rtl/>
              </w:rPr>
              <w:t xml:space="preserve"> </w:t>
            </w:r>
            <w:r w:rsidR="001A47BF" w:rsidRPr="001A47BF">
              <w:rPr>
                <w:rFonts w:cs="Akhbar MT" w:hint="cs"/>
                <w:b/>
                <w:bCs/>
                <w:sz w:val="40"/>
                <w:szCs w:val="40"/>
                <w:rtl/>
              </w:rPr>
              <w:t>-</w:t>
            </w:r>
            <w:r w:rsidRPr="001A47BF">
              <w:rPr>
                <w:rFonts w:cs="Akhbar MT"/>
                <w:b/>
                <w:bCs/>
                <w:sz w:val="40"/>
                <w:szCs w:val="40"/>
              </w:rPr>
              <w:t xml:space="preserve"> </w:t>
            </w:r>
            <w:r w:rsidRPr="002F50FD">
              <w:rPr>
                <w:rFonts w:cs="Akhbar MT"/>
                <w:sz w:val="40"/>
                <w:szCs w:val="40"/>
                <w:rtl/>
              </w:rPr>
              <w:t>أم المقصود بنات قومه</w:t>
            </w:r>
            <w:r w:rsidR="00C23EC6">
              <w:rPr>
                <w:rFonts w:cs="Akhbar MT" w:hint="cs"/>
                <w:sz w:val="40"/>
                <w:szCs w:val="40"/>
                <w:rtl/>
              </w:rPr>
              <w:t>؟</w:t>
            </w:r>
            <w:r w:rsidR="001A47BF">
              <w:rPr>
                <w:rFonts w:cs="Akhbar MT" w:hint="cs"/>
                <w:sz w:val="40"/>
                <w:szCs w:val="40"/>
                <w:rtl/>
              </w:rPr>
              <w:t>؛</w:t>
            </w:r>
            <w:r w:rsidRPr="002F50FD">
              <w:rPr>
                <w:rFonts w:cs="Akhbar MT"/>
                <w:sz w:val="40"/>
                <w:szCs w:val="40"/>
                <w:rtl/>
              </w:rPr>
              <w:t xml:space="preserve"> لأن كل نبي بمقام الأب لقومه وقاسوها على الاية</w:t>
            </w:r>
            <w:r w:rsidR="001A47BF">
              <w:rPr>
                <w:rFonts w:cs="Akhbar MT" w:hint="cs"/>
                <w:sz w:val="40"/>
                <w:szCs w:val="40"/>
                <w:rtl/>
              </w:rPr>
              <w:t>:</w:t>
            </w:r>
            <w:r w:rsidRPr="002F50FD">
              <w:rPr>
                <w:rFonts w:cs="Akhbar MT"/>
                <w:sz w:val="40"/>
                <w:szCs w:val="40"/>
                <w:rtl/>
              </w:rPr>
              <w:t xml:space="preserve">  </w:t>
            </w:r>
            <w:r w:rsidR="001A47BF">
              <w:rPr>
                <w:rFonts w:cs="Akhbar MT"/>
                <w:sz w:val="40"/>
                <w:szCs w:val="40"/>
              </w:rPr>
              <w:sym w:font="AGA Arabesque" w:char="F05D"/>
            </w:r>
            <w:r w:rsidR="00FE24C6" w:rsidRPr="00446555">
              <w:rPr>
                <w:rFonts w:cs="Akhbar MT"/>
                <w:sz w:val="40"/>
                <w:szCs w:val="40"/>
                <w:rtl/>
              </w:rPr>
              <w:t>وَأَزْوَاجُهُ أُمَّهَاتُهُمْ</w:t>
            </w:r>
            <w:r w:rsidR="001A47BF">
              <w:rPr>
                <w:rFonts w:cs="Akhbar MT"/>
                <w:sz w:val="40"/>
                <w:szCs w:val="40"/>
              </w:rPr>
              <w:sym w:font="AGA Arabesque" w:char="F05B"/>
            </w:r>
            <w:r w:rsidR="001A47BF">
              <w:rPr>
                <w:rFonts w:cs="Akhbar MT" w:hint="cs"/>
                <w:sz w:val="40"/>
                <w:szCs w:val="40"/>
                <w:rtl/>
              </w:rPr>
              <w:t xml:space="preserve">، </w:t>
            </w:r>
            <w:r w:rsidRPr="002F50FD">
              <w:rPr>
                <w:rFonts w:cs="Akhbar MT"/>
                <w:sz w:val="40"/>
                <w:szCs w:val="40"/>
                <w:rtl/>
              </w:rPr>
              <w:t>ولعل فيه ضعفا</w:t>
            </w:r>
            <w:r w:rsidR="001A47BF">
              <w:rPr>
                <w:rFonts w:cs="Akhbar MT" w:hint="cs"/>
                <w:sz w:val="40"/>
                <w:szCs w:val="40"/>
                <w:rtl/>
              </w:rPr>
              <w:t>ً؛</w:t>
            </w:r>
            <w:r w:rsidRPr="002F50FD">
              <w:rPr>
                <w:rFonts w:cs="Akhbar MT"/>
                <w:sz w:val="40"/>
                <w:szCs w:val="40"/>
                <w:rtl/>
              </w:rPr>
              <w:t xml:space="preserve"> لأن الخطاب في الاية للمؤمنين</w:t>
            </w:r>
            <w:r w:rsidR="001A47BF">
              <w:rPr>
                <w:rFonts w:cs="Akhbar MT" w:hint="cs"/>
                <w:sz w:val="40"/>
                <w:szCs w:val="40"/>
                <w:rtl/>
              </w:rPr>
              <w:t>.</w:t>
            </w:r>
            <w:r w:rsidRPr="002F50FD">
              <w:rPr>
                <w:rFonts w:cs="Akhbar MT"/>
                <w:sz w:val="40"/>
                <w:szCs w:val="40"/>
              </w:rPr>
              <w:br/>
            </w:r>
            <w:r w:rsidRPr="002F50FD">
              <w:rPr>
                <w:rFonts w:cs="Akhbar MT"/>
                <w:sz w:val="40"/>
                <w:szCs w:val="40"/>
                <w:rtl/>
              </w:rPr>
              <w:t>أما قوم لوط فكفار</w:t>
            </w:r>
            <w:r w:rsidR="00C23EC6">
              <w:rPr>
                <w:rFonts w:cs="Akhbar MT" w:hint="cs"/>
                <w:sz w:val="40"/>
                <w:szCs w:val="40"/>
                <w:rtl/>
              </w:rPr>
              <w:t>،</w:t>
            </w:r>
            <w:r w:rsidRPr="002F50FD">
              <w:rPr>
                <w:rFonts w:cs="Akhbar MT"/>
                <w:sz w:val="40"/>
                <w:szCs w:val="40"/>
                <w:rtl/>
              </w:rPr>
              <w:t xml:space="preserve"> ولم يكن فيهم مسلم إلا أهل بيته باستثناء زوجته فلا يكون والدا</w:t>
            </w:r>
            <w:r w:rsidR="001A47BF">
              <w:rPr>
                <w:rFonts w:cs="Akhbar MT" w:hint="cs"/>
                <w:sz w:val="40"/>
                <w:szCs w:val="40"/>
                <w:rtl/>
              </w:rPr>
              <w:t>ً</w:t>
            </w:r>
            <w:r w:rsidRPr="002F50FD">
              <w:rPr>
                <w:rFonts w:cs="Akhbar MT"/>
                <w:sz w:val="40"/>
                <w:szCs w:val="40"/>
                <w:rtl/>
              </w:rPr>
              <w:t xml:space="preserve"> للكفار</w:t>
            </w:r>
            <w:r w:rsidR="001A47BF">
              <w:rPr>
                <w:rFonts w:cs="Akhbar MT" w:hint="cs"/>
                <w:sz w:val="40"/>
                <w:szCs w:val="40"/>
                <w:rtl/>
              </w:rPr>
              <w:t>.</w:t>
            </w:r>
            <w:r w:rsidRPr="002F50FD">
              <w:rPr>
                <w:rFonts w:cs="Akhbar MT"/>
                <w:sz w:val="40"/>
                <w:szCs w:val="40"/>
              </w:rPr>
              <w:br/>
            </w:r>
            <w:r w:rsidR="001A47BF" w:rsidRPr="00AB05BA">
              <w:rPr>
                <w:rFonts w:cs="Akhbar MT" w:hint="cs"/>
                <w:b/>
                <w:bCs/>
                <w:sz w:val="40"/>
                <w:szCs w:val="40"/>
                <w:rtl/>
              </w:rPr>
              <w:t>2</w:t>
            </w:r>
            <w:r w:rsidR="001A47BF" w:rsidRPr="001A47BF">
              <w:rPr>
                <w:rFonts w:cs="Akhbar MT" w:hint="cs"/>
                <w:b/>
                <w:bCs/>
                <w:sz w:val="40"/>
                <w:szCs w:val="40"/>
                <w:rtl/>
              </w:rPr>
              <w:t>-</w:t>
            </w:r>
            <w:r w:rsidR="001A47BF">
              <w:rPr>
                <w:rFonts w:cs="Akhbar MT" w:hint="cs"/>
                <w:sz w:val="40"/>
                <w:szCs w:val="40"/>
                <w:rtl/>
              </w:rPr>
              <w:t xml:space="preserve"> </w:t>
            </w:r>
            <w:r w:rsidRPr="002F50FD">
              <w:rPr>
                <w:rFonts w:cs="Akhbar MT"/>
                <w:sz w:val="40"/>
                <w:szCs w:val="40"/>
                <w:rtl/>
              </w:rPr>
              <w:t xml:space="preserve">إشكال: </w:t>
            </w:r>
            <w:r w:rsidR="001A47BF">
              <w:rPr>
                <w:rFonts w:cs="Akhbar MT"/>
                <w:sz w:val="40"/>
                <w:szCs w:val="40"/>
                <w:rtl/>
              </w:rPr>
              <w:t>كيف يزوج النبي بناته للكفار</w:t>
            </w:r>
            <w:r w:rsidRPr="002F50FD">
              <w:rPr>
                <w:rFonts w:cs="Akhbar MT"/>
                <w:sz w:val="40"/>
                <w:szCs w:val="40"/>
                <w:rtl/>
              </w:rPr>
              <w:t>؟</w:t>
            </w:r>
            <w:r w:rsidR="001A47BF">
              <w:rPr>
                <w:rFonts w:cs="Akhbar MT" w:hint="cs"/>
                <w:sz w:val="40"/>
                <w:szCs w:val="40"/>
                <w:rtl/>
              </w:rPr>
              <w:t>.</w:t>
            </w:r>
            <w:r w:rsidRPr="002F50FD">
              <w:rPr>
                <w:rFonts w:cs="Akhbar MT"/>
                <w:sz w:val="40"/>
                <w:szCs w:val="40"/>
              </w:rPr>
              <w:br/>
            </w:r>
            <w:r w:rsidRPr="002F50FD">
              <w:rPr>
                <w:rFonts w:cs="Akhbar MT"/>
                <w:sz w:val="40"/>
                <w:szCs w:val="40"/>
                <w:rtl/>
              </w:rPr>
              <w:t xml:space="preserve">والجواب: لعل الزواج جائز في وقتهم كما كان في بداية الاسلام فقد زوج نبينا محمد </w:t>
            </w:r>
            <w:r w:rsidR="001A47BF">
              <w:rPr>
                <w:rFonts w:cs="Akhbar MT" w:hint="cs"/>
                <w:sz w:val="40"/>
                <w:szCs w:val="40"/>
                <w:rtl/>
              </w:rPr>
              <w:t>إ</w:t>
            </w:r>
            <w:r w:rsidRPr="002F50FD">
              <w:rPr>
                <w:rFonts w:cs="Akhbar MT"/>
                <w:sz w:val="40"/>
                <w:szCs w:val="40"/>
                <w:rtl/>
              </w:rPr>
              <w:t>حدى بناته من عتبة بن أبي لهب وكان كافرا</w:t>
            </w:r>
            <w:r w:rsidR="001A47BF">
              <w:rPr>
                <w:rFonts w:cs="Akhbar MT" w:hint="cs"/>
                <w:sz w:val="40"/>
                <w:szCs w:val="40"/>
                <w:rtl/>
              </w:rPr>
              <w:t>ً</w:t>
            </w:r>
            <w:r w:rsidR="007749EB" w:rsidRPr="007749EB">
              <w:rPr>
                <w:rFonts w:cs="Akhbar MT" w:hint="cs"/>
                <w:sz w:val="48"/>
                <w:szCs w:val="48"/>
                <w:vertAlign w:val="superscript"/>
                <w:rtl/>
              </w:rPr>
              <w:t>(</w:t>
            </w:r>
            <w:r w:rsidR="007749EB" w:rsidRPr="007749EB">
              <w:rPr>
                <w:rStyle w:val="a6"/>
                <w:rFonts w:cs="Akhbar MT"/>
                <w:sz w:val="48"/>
                <w:szCs w:val="48"/>
                <w:rtl/>
              </w:rPr>
              <w:footnoteRef/>
            </w:r>
            <w:r w:rsidR="007749EB" w:rsidRPr="007749EB">
              <w:rPr>
                <w:rFonts w:cs="Akhbar MT" w:hint="cs"/>
                <w:sz w:val="48"/>
                <w:szCs w:val="48"/>
                <w:vertAlign w:val="superscript"/>
                <w:rtl/>
              </w:rPr>
              <w:t>)</w:t>
            </w:r>
            <w:r w:rsidR="007749EB" w:rsidRPr="00532F88">
              <w:rPr>
                <w:rStyle w:val="a6"/>
                <w:sz w:val="8"/>
                <w:szCs w:val="8"/>
                <w:rtl/>
              </w:rPr>
              <w:footnoteReference w:id="16"/>
            </w:r>
            <w:r w:rsidRPr="002F50FD">
              <w:rPr>
                <w:rFonts w:cs="Akhbar MT"/>
                <w:sz w:val="40"/>
                <w:szCs w:val="40"/>
              </w:rPr>
              <w:br/>
            </w:r>
            <w:r w:rsidR="001A47BF">
              <w:rPr>
                <w:rFonts w:cs="Akhbar MT"/>
                <w:sz w:val="40"/>
                <w:szCs w:val="40"/>
                <w:rtl/>
              </w:rPr>
              <w:t>خلاصة</w:t>
            </w:r>
            <w:r w:rsidRPr="002F50FD">
              <w:rPr>
                <w:rFonts w:cs="Akhbar MT"/>
                <w:sz w:val="40"/>
                <w:szCs w:val="40"/>
                <w:rtl/>
              </w:rPr>
              <w:t xml:space="preserve"> اراء المفسرين في بناته</w:t>
            </w:r>
            <w:r w:rsidR="001A47BF" w:rsidRPr="001A47BF">
              <w:rPr>
                <w:rFonts w:cs="Akhbar MT"/>
                <w:sz w:val="36"/>
                <w:szCs w:val="36"/>
              </w:rPr>
              <w:t>:</w:t>
            </w:r>
            <w:r w:rsidRPr="002F50FD">
              <w:rPr>
                <w:rFonts w:cs="Akhbar MT"/>
                <w:sz w:val="40"/>
                <w:szCs w:val="40"/>
              </w:rPr>
              <w:br/>
            </w:r>
            <w:r w:rsidR="001A47BF" w:rsidRPr="00AB05BA">
              <w:rPr>
                <w:rFonts w:cs="Akhbar MT" w:hint="cs"/>
                <w:b/>
                <w:bCs/>
                <w:sz w:val="40"/>
                <w:szCs w:val="40"/>
                <w:rtl/>
              </w:rPr>
              <w:lastRenderedPageBreak/>
              <w:t>1</w:t>
            </w:r>
            <w:r w:rsidR="001A47BF" w:rsidRPr="00263EC8">
              <w:rPr>
                <w:rFonts w:cs="Akhbar MT" w:hint="cs"/>
                <w:b/>
                <w:bCs/>
                <w:sz w:val="40"/>
                <w:szCs w:val="40"/>
                <w:rtl/>
              </w:rPr>
              <w:t>-</w:t>
            </w:r>
            <w:r w:rsidRPr="002F50FD">
              <w:rPr>
                <w:rFonts w:cs="Akhbar MT"/>
                <w:sz w:val="40"/>
                <w:szCs w:val="40"/>
              </w:rPr>
              <w:t xml:space="preserve"> </w:t>
            </w:r>
            <w:r w:rsidRPr="002F50FD">
              <w:rPr>
                <w:rFonts w:cs="Akhbar MT"/>
                <w:sz w:val="40"/>
                <w:szCs w:val="40"/>
                <w:rtl/>
              </w:rPr>
              <w:t>بنات قومه زواجا</w:t>
            </w:r>
            <w:r w:rsidR="001A47BF">
              <w:rPr>
                <w:rFonts w:cs="Akhbar MT" w:hint="cs"/>
                <w:sz w:val="40"/>
                <w:szCs w:val="40"/>
                <w:rtl/>
              </w:rPr>
              <w:t>ً.</w:t>
            </w:r>
            <w:r w:rsidR="001A47BF">
              <w:rPr>
                <w:rFonts w:cs="Akhbar MT"/>
                <w:sz w:val="40"/>
                <w:szCs w:val="40"/>
              </w:rPr>
              <w:t xml:space="preserve"> </w:t>
            </w:r>
            <w:r w:rsidRPr="002F50FD">
              <w:rPr>
                <w:rFonts w:cs="Akhbar MT"/>
                <w:sz w:val="40"/>
                <w:szCs w:val="40"/>
              </w:rPr>
              <w:br/>
            </w:r>
            <w:r w:rsidR="0076392C" w:rsidRPr="00AB05BA">
              <w:rPr>
                <w:rFonts w:cs="Akhbar MT" w:hint="cs"/>
                <w:b/>
                <w:bCs/>
                <w:sz w:val="40"/>
                <w:szCs w:val="40"/>
                <w:rtl/>
              </w:rPr>
              <w:t>2</w:t>
            </w:r>
            <w:r w:rsidR="0076392C" w:rsidRPr="001A47BF">
              <w:rPr>
                <w:rFonts w:cs="Akhbar MT" w:hint="cs"/>
                <w:b/>
                <w:bCs/>
                <w:sz w:val="40"/>
                <w:szCs w:val="40"/>
                <w:rtl/>
              </w:rPr>
              <w:t>-</w:t>
            </w:r>
            <w:r w:rsidR="0076392C">
              <w:rPr>
                <w:rFonts w:cs="Akhbar MT" w:hint="cs"/>
                <w:sz w:val="40"/>
                <w:szCs w:val="40"/>
                <w:rtl/>
              </w:rPr>
              <w:t xml:space="preserve"> </w:t>
            </w:r>
            <w:r w:rsidRPr="002F50FD">
              <w:rPr>
                <w:rFonts w:cs="Akhbar MT"/>
                <w:sz w:val="40"/>
                <w:szCs w:val="40"/>
                <w:rtl/>
              </w:rPr>
              <w:t>بناته من صلبه زواجا</w:t>
            </w:r>
            <w:r w:rsidR="00DD340F">
              <w:rPr>
                <w:rFonts w:cs="Akhbar MT" w:hint="cs"/>
                <w:sz w:val="40"/>
                <w:szCs w:val="40"/>
                <w:rtl/>
              </w:rPr>
              <w:t>ً</w:t>
            </w:r>
            <w:r w:rsidRPr="002F50FD">
              <w:rPr>
                <w:rFonts w:cs="Akhbar MT"/>
                <w:sz w:val="40"/>
                <w:szCs w:val="40"/>
                <w:rtl/>
              </w:rPr>
              <w:t xml:space="preserve"> وهو الاقرب</w:t>
            </w:r>
            <w:r w:rsidR="0076392C">
              <w:rPr>
                <w:rFonts w:cs="Akhbar MT" w:hint="cs"/>
                <w:sz w:val="40"/>
                <w:szCs w:val="40"/>
                <w:rtl/>
              </w:rPr>
              <w:t>.</w:t>
            </w:r>
            <w:r w:rsidRPr="002F50FD">
              <w:rPr>
                <w:rFonts w:cs="Akhbar MT"/>
                <w:sz w:val="40"/>
                <w:szCs w:val="40"/>
              </w:rPr>
              <w:br/>
            </w:r>
            <w:r w:rsidR="0076392C" w:rsidRPr="00AB05BA">
              <w:rPr>
                <w:rFonts w:cs="Akhbar MT" w:hint="cs"/>
                <w:b/>
                <w:bCs/>
                <w:sz w:val="40"/>
                <w:szCs w:val="40"/>
                <w:rtl/>
              </w:rPr>
              <w:t>3</w:t>
            </w:r>
            <w:r w:rsidR="0076392C" w:rsidRPr="0076392C">
              <w:rPr>
                <w:rFonts w:cs="Akhbar MT" w:hint="cs"/>
                <w:b/>
                <w:bCs/>
                <w:sz w:val="40"/>
                <w:szCs w:val="40"/>
                <w:rtl/>
              </w:rPr>
              <w:t>-</w:t>
            </w:r>
            <w:r w:rsidR="0076392C">
              <w:rPr>
                <w:rFonts w:cs="Akhbar MT" w:hint="cs"/>
                <w:sz w:val="40"/>
                <w:szCs w:val="40"/>
                <w:rtl/>
              </w:rPr>
              <w:t xml:space="preserve"> </w:t>
            </w:r>
            <w:r w:rsidR="0076392C">
              <w:rPr>
                <w:rFonts w:cs="Akhbar MT"/>
                <w:sz w:val="40"/>
                <w:szCs w:val="40"/>
                <w:rtl/>
              </w:rPr>
              <w:t>رأي شاذ منكر</w:t>
            </w:r>
            <w:r w:rsidRPr="002F50FD">
              <w:rPr>
                <w:rFonts w:cs="Akhbar MT"/>
                <w:sz w:val="40"/>
                <w:szCs w:val="40"/>
                <w:rtl/>
              </w:rPr>
              <w:t>: بناته سفاحا</w:t>
            </w:r>
            <w:r w:rsidR="00C23EC6">
              <w:rPr>
                <w:rFonts w:cs="Akhbar MT" w:hint="cs"/>
                <w:sz w:val="40"/>
                <w:szCs w:val="40"/>
                <w:rtl/>
              </w:rPr>
              <w:t>ً</w:t>
            </w:r>
            <w:r w:rsidR="0076392C">
              <w:rPr>
                <w:rFonts w:cs="Akhbar MT" w:hint="cs"/>
                <w:sz w:val="40"/>
                <w:szCs w:val="40"/>
                <w:rtl/>
              </w:rPr>
              <w:t xml:space="preserve">. </w:t>
            </w:r>
            <w:r w:rsidRPr="002F50FD">
              <w:rPr>
                <w:rFonts w:cs="Akhbar MT"/>
                <w:sz w:val="40"/>
                <w:szCs w:val="40"/>
              </w:rPr>
              <w:br/>
            </w:r>
            <w:r w:rsidRPr="002F50FD">
              <w:rPr>
                <w:rFonts w:cs="Akhbar MT"/>
                <w:sz w:val="40"/>
                <w:szCs w:val="40"/>
                <w:rtl/>
              </w:rPr>
              <w:t>وللأسف أن الشيخ نفى الرأي الأول وحجته ماذكر أعلاه وهو توجيه جيد</w:t>
            </w:r>
            <w:r w:rsidR="0076392C">
              <w:rPr>
                <w:rFonts w:cs="Akhbar MT" w:hint="cs"/>
                <w:sz w:val="40"/>
                <w:szCs w:val="40"/>
                <w:rtl/>
              </w:rPr>
              <w:t>،</w:t>
            </w:r>
            <w:r w:rsidR="0076392C">
              <w:rPr>
                <w:rFonts w:cs="Akhbar MT"/>
                <w:sz w:val="40"/>
                <w:szCs w:val="40"/>
              </w:rPr>
              <w:t xml:space="preserve"> </w:t>
            </w:r>
            <w:r w:rsidRPr="002F50FD">
              <w:rPr>
                <w:rFonts w:cs="Akhbar MT"/>
                <w:sz w:val="40"/>
                <w:szCs w:val="40"/>
                <w:rtl/>
              </w:rPr>
              <w:t>لكنه للأسف رجح القول الثالث</w:t>
            </w:r>
            <w:r w:rsidR="0076392C">
              <w:rPr>
                <w:rFonts w:cs="Akhbar MT" w:hint="cs"/>
                <w:sz w:val="40"/>
                <w:szCs w:val="40"/>
                <w:rtl/>
              </w:rPr>
              <w:t>،</w:t>
            </w:r>
            <w:r w:rsidRPr="002F50FD">
              <w:rPr>
                <w:rFonts w:cs="Akhbar MT"/>
                <w:sz w:val="40"/>
                <w:szCs w:val="40"/>
                <w:rtl/>
              </w:rPr>
              <w:t xml:space="preserve"> ولم يفند القول الثاني</w:t>
            </w:r>
            <w:r w:rsidR="00037D92">
              <w:rPr>
                <w:rFonts w:cs="Akhbar MT" w:hint="cs"/>
                <w:sz w:val="40"/>
                <w:szCs w:val="40"/>
                <w:rtl/>
              </w:rPr>
              <w:t>،</w:t>
            </w:r>
            <w:r w:rsidRPr="002F50FD">
              <w:rPr>
                <w:rFonts w:cs="Akhbar MT"/>
                <w:sz w:val="40"/>
                <w:szCs w:val="40"/>
                <w:rtl/>
              </w:rPr>
              <w:t xml:space="preserve"> ويبدي أسباب عدم قبوله له</w:t>
            </w:r>
            <w:r w:rsidR="0076392C">
              <w:rPr>
                <w:rFonts w:cs="Akhbar MT" w:hint="cs"/>
                <w:sz w:val="40"/>
                <w:szCs w:val="40"/>
                <w:rtl/>
              </w:rPr>
              <w:t>،</w:t>
            </w:r>
            <w:r w:rsidRPr="002F50FD">
              <w:rPr>
                <w:rFonts w:cs="Akhbar MT"/>
                <w:sz w:val="40"/>
                <w:szCs w:val="40"/>
              </w:rPr>
              <w:br/>
            </w:r>
            <w:r w:rsidRPr="002F50FD">
              <w:rPr>
                <w:rFonts w:cs="Akhbar MT"/>
                <w:sz w:val="40"/>
                <w:szCs w:val="40"/>
                <w:rtl/>
              </w:rPr>
              <w:t>ولكني سأثبت مايدل على صحة الثاني</w:t>
            </w:r>
            <w:r w:rsidR="0076392C">
              <w:rPr>
                <w:rFonts w:cs="Akhbar MT" w:hint="cs"/>
                <w:sz w:val="40"/>
                <w:szCs w:val="40"/>
                <w:rtl/>
              </w:rPr>
              <w:t>،</w:t>
            </w:r>
            <w:r w:rsidRPr="002F50FD">
              <w:rPr>
                <w:rFonts w:cs="Akhbar MT"/>
                <w:sz w:val="40"/>
                <w:szCs w:val="40"/>
                <w:rtl/>
              </w:rPr>
              <w:t xml:space="preserve"> وإن كان لايحتاج إلى إثبات لإجماع العلماء عليه</w:t>
            </w:r>
            <w:r w:rsidR="0076392C" w:rsidRPr="002A7C34">
              <w:rPr>
                <w:rFonts w:cs="Akhbar MT"/>
                <w:sz w:val="28"/>
                <w:szCs w:val="28"/>
              </w:rPr>
              <w:t>.</w:t>
            </w:r>
            <w:r w:rsidRPr="002F50FD">
              <w:rPr>
                <w:rFonts w:cs="Akhbar MT"/>
                <w:sz w:val="40"/>
                <w:szCs w:val="40"/>
              </w:rPr>
              <w:br/>
            </w:r>
            <w:r w:rsidR="0076392C" w:rsidRPr="00AB05BA">
              <w:rPr>
                <w:rFonts w:cs="Akhbar MT" w:hint="cs"/>
                <w:b/>
                <w:bCs/>
                <w:sz w:val="40"/>
                <w:szCs w:val="40"/>
                <w:rtl/>
              </w:rPr>
              <w:t>1</w:t>
            </w:r>
            <w:r w:rsidR="0076392C" w:rsidRPr="00263EC8">
              <w:rPr>
                <w:rFonts w:cs="Akhbar MT" w:hint="cs"/>
                <w:b/>
                <w:bCs/>
                <w:sz w:val="40"/>
                <w:szCs w:val="40"/>
                <w:rtl/>
              </w:rPr>
              <w:t>-</w:t>
            </w:r>
            <w:r w:rsidR="0076392C" w:rsidRPr="002F50FD">
              <w:rPr>
                <w:rFonts w:cs="Akhbar MT"/>
                <w:sz w:val="40"/>
                <w:szCs w:val="40"/>
              </w:rPr>
              <w:t xml:space="preserve"> </w:t>
            </w:r>
            <w:r w:rsidRPr="002F50FD">
              <w:rPr>
                <w:rFonts w:cs="Akhbar MT"/>
                <w:sz w:val="40"/>
                <w:szCs w:val="40"/>
                <w:rtl/>
              </w:rPr>
              <w:t>قوله</w:t>
            </w:r>
            <w:r w:rsidR="00DD340F">
              <w:rPr>
                <w:rFonts w:cs="Akhbar MT" w:hint="cs"/>
                <w:sz w:val="40"/>
                <w:szCs w:val="40"/>
                <w:rtl/>
              </w:rPr>
              <w:t>:</w:t>
            </w:r>
            <w:r w:rsidRPr="002F50FD">
              <w:rPr>
                <w:rFonts w:cs="Akhbar MT"/>
                <w:sz w:val="40"/>
                <w:szCs w:val="40"/>
                <w:rtl/>
              </w:rPr>
              <w:t xml:space="preserve"> </w:t>
            </w:r>
            <w:r w:rsidR="0076392C">
              <w:rPr>
                <w:rFonts w:cs="Akhbar MT"/>
                <w:sz w:val="40"/>
                <w:szCs w:val="40"/>
              </w:rPr>
              <w:sym w:font="AGA Arabesque" w:char="F05D"/>
            </w:r>
            <w:r w:rsidR="00FE24C6" w:rsidRPr="00B725E6">
              <w:rPr>
                <w:rFonts w:cs="Akhbar MT"/>
                <w:sz w:val="40"/>
                <w:szCs w:val="40"/>
                <w:rtl/>
              </w:rPr>
              <w:t>أَطْهَرُ لَكُمْ</w:t>
            </w:r>
            <w:r w:rsidR="0076392C">
              <w:rPr>
                <w:rFonts w:cs="Akhbar MT"/>
                <w:sz w:val="40"/>
                <w:szCs w:val="40"/>
              </w:rPr>
              <w:sym w:font="AGA Arabesque" w:char="F05B"/>
            </w:r>
            <w:r w:rsidR="0076392C">
              <w:rPr>
                <w:rFonts w:cs="Akhbar MT" w:hint="cs"/>
                <w:sz w:val="40"/>
                <w:szCs w:val="40"/>
                <w:rtl/>
              </w:rPr>
              <w:t>،</w:t>
            </w:r>
            <w:r w:rsidRPr="002F50FD">
              <w:rPr>
                <w:rFonts w:cs="Akhbar MT"/>
                <w:sz w:val="40"/>
                <w:szCs w:val="40"/>
                <w:rtl/>
              </w:rPr>
              <w:t xml:space="preserve"> لو كان المقصود سفاحا</w:t>
            </w:r>
            <w:r w:rsidR="00C36413">
              <w:rPr>
                <w:rFonts w:cs="Akhbar MT" w:hint="cs"/>
                <w:sz w:val="40"/>
                <w:szCs w:val="40"/>
                <w:rtl/>
              </w:rPr>
              <w:t>ً</w:t>
            </w:r>
            <w:r w:rsidRPr="002F50FD">
              <w:rPr>
                <w:rFonts w:cs="Akhbar MT"/>
                <w:sz w:val="40"/>
                <w:szCs w:val="40"/>
                <w:rtl/>
              </w:rPr>
              <w:t xml:space="preserve"> لم يقل</w:t>
            </w:r>
            <w:r w:rsidR="00C36413">
              <w:rPr>
                <w:rFonts w:cs="Akhbar MT" w:hint="cs"/>
                <w:sz w:val="40"/>
                <w:szCs w:val="40"/>
                <w:rtl/>
              </w:rPr>
              <w:t>:</w:t>
            </w:r>
            <w:r w:rsidRPr="002F50FD">
              <w:rPr>
                <w:rFonts w:cs="Akhbar MT"/>
                <w:sz w:val="40"/>
                <w:szCs w:val="40"/>
                <w:rtl/>
              </w:rPr>
              <w:t xml:space="preserve"> </w:t>
            </w:r>
            <w:r w:rsidR="00C36413">
              <w:rPr>
                <w:rFonts w:cs="Akhbar MT"/>
                <w:sz w:val="40"/>
                <w:szCs w:val="40"/>
              </w:rPr>
              <w:sym w:font="AGA Arabesque" w:char="F05D"/>
            </w:r>
            <w:r w:rsidR="00FE24C6" w:rsidRPr="00B725E6">
              <w:rPr>
                <w:rFonts w:cs="Akhbar MT"/>
                <w:sz w:val="40"/>
                <w:szCs w:val="40"/>
                <w:rtl/>
              </w:rPr>
              <w:t>أَطْهَرُ لَكُمْ</w:t>
            </w:r>
            <w:r w:rsidR="00C36413">
              <w:rPr>
                <w:rFonts w:cs="Akhbar MT"/>
                <w:sz w:val="40"/>
                <w:szCs w:val="40"/>
              </w:rPr>
              <w:sym w:font="AGA Arabesque" w:char="F05B"/>
            </w:r>
            <w:r w:rsidR="00C36413">
              <w:rPr>
                <w:rFonts w:cs="Akhbar MT" w:hint="cs"/>
                <w:sz w:val="40"/>
                <w:szCs w:val="40"/>
                <w:rtl/>
              </w:rPr>
              <w:t xml:space="preserve">، </w:t>
            </w:r>
            <w:r w:rsidRPr="002F50FD">
              <w:rPr>
                <w:rFonts w:cs="Akhbar MT"/>
                <w:sz w:val="40"/>
                <w:szCs w:val="40"/>
                <w:rtl/>
              </w:rPr>
              <w:t>وليست الهمزة في أطهر همزة تفضيل بل كهمزة أكبر في قولك الله أكبر</w:t>
            </w:r>
            <w:r w:rsidR="00C36413">
              <w:rPr>
                <w:rFonts w:cs="Akhbar MT" w:hint="cs"/>
                <w:sz w:val="40"/>
                <w:szCs w:val="40"/>
                <w:rtl/>
              </w:rPr>
              <w:t>،</w:t>
            </w:r>
            <w:r w:rsidRPr="002F50FD">
              <w:rPr>
                <w:rFonts w:cs="Akhbar MT"/>
                <w:sz w:val="40"/>
                <w:szCs w:val="40"/>
                <w:rtl/>
              </w:rPr>
              <w:t xml:space="preserve"> وعليه فلا تعني أن اللواط طاهر ولكن الزواج أطهر منه</w:t>
            </w:r>
            <w:r w:rsidR="00C36413" w:rsidRPr="00AB05BA">
              <w:rPr>
                <w:rFonts w:cs="Akhbar MT"/>
                <w:sz w:val="32"/>
                <w:szCs w:val="32"/>
              </w:rPr>
              <w:t>.</w:t>
            </w:r>
            <w:r w:rsidRPr="002F50FD">
              <w:rPr>
                <w:rFonts w:cs="Akhbar MT"/>
                <w:sz w:val="40"/>
                <w:szCs w:val="40"/>
              </w:rPr>
              <w:br/>
            </w:r>
            <w:r w:rsidR="00C36413" w:rsidRPr="00AB05BA">
              <w:rPr>
                <w:rFonts w:cs="Akhbar MT" w:hint="cs"/>
                <w:b/>
                <w:bCs/>
                <w:sz w:val="40"/>
                <w:szCs w:val="40"/>
                <w:rtl/>
              </w:rPr>
              <w:t>2</w:t>
            </w:r>
            <w:r w:rsidR="00C36413" w:rsidRPr="001A47BF">
              <w:rPr>
                <w:rFonts w:cs="Akhbar MT" w:hint="cs"/>
                <w:b/>
                <w:bCs/>
                <w:sz w:val="40"/>
                <w:szCs w:val="40"/>
                <w:rtl/>
              </w:rPr>
              <w:t>-</w:t>
            </w:r>
            <w:r w:rsidR="00C36413">
              <w:rPr>
                <w:rFonts w:cs="Akhbar MT" w:hint="cs"/>
                <w:sz w:val="40"/>
                <w:szCs w:val="40"/>
                <w:rtl/>
              </w:rPr>
              <w:t xml:space="preserve"> </w:t>
            </w:r>
            <w:r w:rsidR="00C36413">
              <w:rPr>
                <w:rFonts w:cs="Akhbar MT"/>
                <w:sz w:val="40"/>
                <w:szCs w:val="40"/>
                <w:rtl/>
              </w:rPr>
              <w:t>قوله</w:t>
            </w:r>
            <w:r w:rsidR="00C36413">
              <w:rPr>
                <w:rFonts w:cs="Akhbar MT" w:hint="cs"/>
                <w:sz w:val="40"/>
                <w:szCs w:val="40"/>
                <w:rtl/>
              </w:rPr>
              <w:t>:</w:t>
            </w:r>
            <w:r w:rsidR="00C36413">
              <w:rPr>
                <w:rFonts w:cs="Akhbar MT"/>
                <w:sz w:val="40"/>
                <w:szCs w:val="40"/>
                <w:rtl/>
              </w:rPr>
              <w:t xml:space="preserve"> </w:t>
            </w:r>
            <w:r w:rsidR="00C36413">
              <w:rPr>
                <w:rFonts w:cs="Akhbar MT"/>
                <w:sz w:val="40"/>
                <w:szCs w:val="40"/>
              </w:rPr>
              <w:sym w:font="AGA Arabesque" w:char="F05D"/>
            </w:r>
            <w:r w:rsidR="00FE24C6" w:rsidRPr="00FE24C6">
              <w:rPr>
                <w:rFonts w:cs="Akhbar MT"/>
                <w:sz w:val="40"/>
                <w:szCs w:val="40"/>
                <w:rtl/>
              </w:rPr>
              <w:t>فَاتَّقُوا اللَّهَ</w:t>
            </w:r>
            <w:r w:rsidR="00C36413">
              <w:rPr>
                <w:rFonts w:cs="Akhbar MT"/>
                <w:sz w:val="40"/>
                <w:szCs w:val="40"/>
              </w:rPr>
              <w:sym w:font="AGA Arabesque" w:char="F05B"/>
            </w:r>
            <w:r w:rsidR="00C36413">
              <w:rPr>
                <w:rFonts w:cs="Akhbar MT" w:hint="cs"/>
                <w:sz w:val="40"/>
                <w:szCs w:val="40"/>
                <w:rtl/>
              </w:rPr>
              <w:t>،</w:t>
            </w:r>
            <w:r w:rsidRPr="002F50FD">
              <w:rPr>
                <w:rFonts w:cs="Akhbar MT"/>
                <w:sz w:val="40"/>
                <w:szCs w:val="40"/>
                <w:rtl/>
              </w:rPr>
              <w:t xml:space="preserve"> يدل على أن لوطا</w:t>
            </w:r>
            <w:r w:rsidR="00DD340F">
              <w:rPr>
                <w:rFonts w:cs="Akhbar MT" w:hint="cs"/>
                <w:sz w:val="40"/>
                <w:szCs w:val="40"/>
                <w:rtl/>
              </w:rPr>
              <w:t>ً</w:t>
            </w:r>
            <w:r w:rsidRPr="002F50FD">
              <w:rPr>
                <w:rFonts w:cs="Akhbar MT"/>
                <w:sz w:val="40"/>
                <w:szCs w:val="40"/>
                <w:rtl/>
              </w:rPr>
              <w:t xml:space="preserve"> يخاطبهم بلغة الشرع</w:t>
            </w:r>
            <w:r w:rsidR="00DD340F">
              <w:rPr>
                <w:rFonts w:cs="Akhbar MT" w:hint="cs"/>
                <w:sz w:val="40"/>
                <w:szCs w:val="40"/>
                <w:rtl/>
              </w:rPr>
              <w:t>،</w:t>
            </w:r>
            <w:r w:rsidRPr="002F50FD">
              <w:rPr>
                <w:rFonts w:cs="Akhbar MT"/>
                <w:sz w:val="40"/>
                <w:szCs w:val="40"/>
                <w:rtl/>
              </w:rPr>
              <w:t xml:space="preserve"> فها</w:t>
            </w:r>
            <w:r w:rsidR="002A7C34">
              <w:rPr>
                <w:rFonts w:cs="Akhbar MT" w:hint="cs"/>
                <w:sz w:val="40"/>
                <w:szCs w:val="40"/>
                <w:rtl/>
              </w:rPr>
              <w:t xml:space="preserve"> </w:t>
            </w:r>
            <w:r w:rsidRPr="002F50FD">
              <w:rPr>
                <w:rFonts w:cs="Akhbar MT"/>
                <w:sz w:val="40"/>
                <w:szCs w:val="40"/>
                <w:rtl/>
              </w:rPr>
              <w:t>هو يأمرهم بتقوى الله مع أنهم كفار</w:t>
            </w:r>
            <w:r w:rsidR="00DD340F">
              <w:rPr>
                <w:rFonts w:cs="Akhbar MT" w:hint="cs"/>
                <w:sz w:val="40"/>
                <w:szCs w:val="40"/>
                <w:rtl/>
              </w:rPr>
              <w:t>.</w:t>
            </w:r>
            <w:r w:rsidRPr="002F50FD">
              <w:rPr>
                <w:rFonts w:cs="Akhbar MT"/>
                <w:sz w:val="40"/>
                <w:szCs w:val="40"/>
              </w:rPr>
              <w:br/>
            </w:r>
            <w:r w:rsidRPr="002F50FD">
              <w:rPr>
                <w:rFonts w:cs="Akhbar MT"/>
                <w:sz w:val="40"/>
                <w:szCs w:val="40"/>
                <w:rtl/>
              </w:rPr>
              <w:t>ولم ينصرف للخطاب العقلي الذي كان أولى مع الكفار وبنى عليه الشيخ رأيه</w:t>
            </w:r>
            <w:r w:rsidRPr="002F50FD">
              <w:rPr>
                <w:rFonts w:cs="Akhbar MT"/>
                <w:sz w:val="40"/>
                <w:szCs w:val="40"/>
              </w:rPr>
              <w:br/>
            </w:r>
            <w:r w:rsidR="00C36413" w:rsidRPr="00AB05BA">
              <w:rPr>
                <w:rFonts w:cs="Akhbar MT" w:hint="cs"/>
                <w:b/>
                <w:bCs/>
                <w:sz w:val="40"/>
                <w:szCs w:val="40"/>
                <w:rtl/>
              </w:rPr>
              <w:t>3</w:t>
            </w:r>
            <w:r w:rsidR="00C36413" w:rsidRPr="0076392C">
              <w:rPr>
                <w:rFonts w:cs="Akhbar MT" w:hint="cs"/>
                <w:b/>
                <w:bCs/>
                <w:sz w:val="40"/>
                <w:szCs w:val="40"/>
                <w:rtl/>
              </w:rPr>
              <w:t>-</w:t>
            </w:r>
            <w:r w:rsidR="00C36413">
              <w:rPr>
                <w:rFonts w:cs="Akhbar MT" w:hint="cs"/>
                <w:sz w:val="40"/>
                <w:szCs w:val="40"/>
                <w:rtl/>
              </w:rPr>
              <w:t xml:space="preserve"> </w:t>
            </w:r>
            <w:r w:rsidRPr="002F50FD">
              <w:rPr>
                <w:rFonts w:cs="Akhbar MT"/>
                <w:sz w:val="40"/>
                <w:szCs w:val="40"/>
                <w:rtl/>
              </w:rPr>
              <w:t>أن قوم لوط لم يكونوا يعارضوا الزواج حتى يعرض عليهم لوط الزنا</w:t>
            </w:r>
            <w:r w:rsidR="00C36413">
              <w:rPr>
                <w:rFonts w:cs="Akhbar MT" w:hint="cs"/>
                <w:sz w:val="40"/>
                <w:szCs w:val="40"/>
                <w:rtl/>
              </w:rPr>
              <w:t>،</w:t>
            </w:r>
            <w:r w:rsidRPr="002F50FD">
              <w:rPr>
                <w:rFonts w:cs="Akhbar MT"/>
                <w:sz w:val="40"/>
                <w:szCs w:val="40"/>
                <w:rtl/>
              </w:rPr>
              <w:t xml:space="preserve"> بل كان المانع أصلا</w:t>
            </w:r>
            <w:r w:rsidR="00C36413">
              <w:rPr>
                <w:rFonts w:cs="Akhbar MT" w:hint="cs"/>
                <w:sz w:val="40"/>
                <w:szCs w:val="40"/>
                <w:rtl/>
              </w:rPr>
              <w:t>ً</w:t>
            </w:r>
            <w:r w:rsidRPr="002F50FD">
              <w:rPr>
                <w:rFonts w:cs="Akhbar MT"/>
                <w:sz w:val="40"/>
                <w:szCs w:val="40"/>
                <w:rtl/>
              </w:rPr>
              <w:t xml:space="preserve"> تفضيلهم الرجال على النساء</w:t>
            </w:r>
            <w:r w:rsidR="00C36413" w:rsidRPr="00C36413">
              <w:rPr>
                <w:rFonts w:cs="Akhbar MT"/>
                <w:sz w:val="36"/>
                <w:szCs w:val="36"/>
              </w:rPr>
              <w:t>.</w:t>
            </w:r>
            <w:r w:rsidRPr="002F50FD">
              <w:rPr>
                <w:rFonts w:cs="Akhbar MT"/>
                <w:sz w:val="40"/>
                <w:szCs w:val="40"/>
              </w:rPr>
              <w:br/>
            </w:r>
            <w:r w:rsidR="002F142C" w:rsidRPr="00AB05BA">
              <w:rPr>
                <w:rFonts w:cs="Akhbar MT" w:hint="cs"/>
                <w:b/>
                <w:bCs/>
                <w:sz w:val="40"/>
                <w:szCs w:val="40"/>
                <w:rtl/>
              </w:rPr>
              <w:t>4</w:t>
            </w:r>
            <w:r w:rsidR="002F142C" w:rsidRPr="002F142C">
              <w:rPr>
                <w:rFonts w:cs="Akhbar MT" w:hint="cs"/>
                <w:b/>
                <w:bCs/>
                <w:sz w:val="40"/>
                <w:szCs w:val="40"/>
                <w:rtl/>
              </w:rPr>
              <w:t>-</w:t>
            </w:r>
            <w:r w:rsidRPr="002F50FD">
              <w:rPr>
                <w:rFonts w:cs="Akhbar MT"/>
                <w:sz w:val="40"/>
                <w:szCs w:val="40"/>
              </w:rPr>
              <w:t xml:space="preserve"> </w:t>
            </w:r>
            <w:r w:rsidRPr="002F50FD">
              <w:rPr>
                <w:rFonts w:cs="Akhbar MT"/>
                <w:sz w:val="40"/>
                <w:szCs w:val="40"/>
                <w:rtl/>
              </w:rPr>
              <w:t>إجماع المفسرين على أن المراد الزواج</w:t>
            </w:r>
            <w:r w:rsidR="00C36413">
              <w:rPr>
                <w:rFonts w:cs="Akhbar MT" w:hint="cs"/>
                <w:sz w:val="40"/>
                <w:szCs w:val="40"/>
                <w:rtl/>
              </w:rPr>
              <w:t>"</w:t>
            </w:r>
            <w:r w:rsidR="002F142C" w:rsidRPr="002F142C">
              <w:rPr>
                <w:rFonts w:cs="Akhbar MT"/>
                <w:sz w:val="32"/>
                <w:szCs w:val="32"/>
              </w:rPr>
              <w:t>.</w:t>
            </w:r>
          </w:p>
          <w:p w:rsidR="00BF55E5" w:rsidRPr="00263EC8" w:rsidRDefault="00FE24C6" w:rsidP="00B3071B">
            <w:pPr>
              <w:spacing w:after="0" w:line="240" w:lineRule="auto"/>
              <w:rPr>
                <w:rFonts w:ascii="Traditional Arabic" w:hAnsi="Traditional Arabic" w:cs="Traditional Arabic"/>
                <w:sz w:val="36"/>
                <w:szCs w:val="36"/>
                <w:rtl/>
              </w:rPr>
            </w:pPr>
            <w:r w:rsidRPr="00FE24C6">
              <w:rPr>
                <w:rFonts w:cs="Akhbar MT" w:hint="cs"/>
                <w:b/>
                <w:bCs/>
                <w:sz w:val="40"/>
                <w:szCs w:val="40"/>
                <w:rtl/>
              </w:rPr>
              <w:t>قلت</w:t>
            </w:r>
            <w:r>
              <w:rPr>
                <w:rFonts w:cs="Akhbar MT" w:hint="cs"/>
                <w:sz w:val="40"/>
                <w:szCs w:val="40"/>
                <w:rtl/>
              </w:rPr>
              <w:t xml:space="preserve">: والأخ </w:t>
            </w:r>
            <w:r w:rsidR="001B5769">
              <w:rPr>
                <w:rFonts w:cs="Akhbar MT" w:hint="cs"/>
                <w:sz w:val="40"/>
                <w:szCs w:val="40"/>
                <w:rtl/>
              </w:rPr>
              <w:t xml:space="preserve">قد أجاد فأفاد، لكنه </w:t>
            </w:r>
            <w:r>
              <w:rPr>
                <w:rFonts w:cs="Akhbar MT" w:hint="cs"/>
                <w:sz w:val="40"/>
                <w:szCs w:val="40"/>
                <w:rtl/>
              </w:rPr>
              <w:t xml:space="preserve">لم يتنبه إلى كذب </w:t>
            </w:r>
            <w:r w:rsidR="00F40E3F">
              <w:rPr>
                <w:rFonts w:cs="Akhbar MT" w:hint="cs"/>
                <w:sz w:val="40"/>
                <w:szCs w:val="40"/>
                <w:rtl/>
              </w:rPr>
              <w:t xml:space="preserve">المغامسي </w:t>
            </w:r>
            <w:r>
              <w:rPr>
                <w:rFonts w:cs="Akhbar MT" w:hint="cs"/>
                <w:sz w:val="40"/>
                <w:szCs w:val="40"/>
                <w:rtl/>
              </w:rPr>
              <w:t xml:space="preserve">على الآلوسي </w:t>
            </w:r>
            <w:r w:rsidR="001B5769">
              <w:rPr>
                <w:rFonts w:cs="Akhbar MT" w:hint="cs"/>
                <w:sz w:val="40"/>
                <w:szCs w:val="40"/>
                <w:rtl/>
              </w:rPr>
              <w:t>وابن سعدي</w:t>
            </w:r>
            <w:r>
              <w:rPr>
                <w:rFonts w:cs="Akhbar MT" w:hint="cs"/>
                <w:sz w:val="40"/>
                <w:szCs w:val="40"/>
                <w:rtl/>
              </w:rPr>
              <w:t xml:space="preserve">، </w:t>
            </w:r>
            <w:r w:rsidR="004D28E4">
              <w:rPr>
                <w:rFonts w:cs="Akhbar MT" w:hint="cs"/>
                <w:sz w:val="40"/>
                <w:szCs w:val="40"/>
                <w:rtl/>
              </w:rPr>
              <w:t xml:space="preserve">ولم ينتبه </w:t>
            </w:r>
            <w:r w:rsidR="00F40E3F">
              <w:rPr>
                <w:rFonts w:cs="Akhbar MT" w:hint="cs"/>
                <w:sz w:val="40"/>
                <w:szCs w:val="40"/>
                <w:rtl/>
              </w:rPr>
              <w:t xml:space="preserve">إلى </w:t>
            </w:r>
            <w:r w:rsidR="004D28E4">
              <w:rPr>
                <w:rFonts w:cs="Akhbar MT" w:hint="cs"/>
                <w:sz w:val="40"/>
                <w:szCs w:val="40"/>
                <w:rtl/>
              </w:rPr>
              <w:t>أن هذا القول بالتعليل قال به بعض أجلة المفسرين كما قال الآلوسي وقال به ابن سعدي</w:t>
            </w:r>
            <w:r w:rsidR="008E3702">
              <w:rPr>
                <w:rFonts w:cs="Akhbar MT" w:hint="cs"/>
                <w:sz w:val="40"/>
                <w:szCs w:val="40"/>
                <w:rtl/>
              </w:rPr>
              <w:t>، وهو أحد التعليلين للعلماء لعرض</w:t>
            </w:r>
            <w:r w:rsidR="00DD340F">
              <w:rPr>
                <w:rFonts w:cs="Akhbar MT" w:hint="cs"/>
                <w:sz w:val="40"/>
                <w:szCs w:val="40"/>
                <w:rtl/>
              </w:rPr>
              <w:t xml:space="preserve"> </w:t>
            </w:r>
            <w:r w:rsidR="00574F28">
              <w:rPr>
                <w:rFonts w:cs="Akhbar MT" w:hint="cs"/>
                <w:sz w:val="40"/>
                <w:szCs w:val="40"/>
                <w:rtl/>
              </w:rPr>
              <w:t xml:space="preserve">لوط عليه الصلاة والسلام </w:t>
            </w:r>
            <w:r w:rsidR="008E3702">
              <w:rPr>
                <w:rFonts w:cs="Akhbar MT" w:hint="cs"/>
                <w:sz w:val="40"/>
                <w:szCs w:val="40"/>
                <w:rtl/>
              </w:rPr>
              <w:t xml:space="preserve">بناته </w:t>
            </w:r>
            <w:r w:rsidR="00B3071B" w:rsidRPr="00B3071B">
              <w:rPr>
                <w:rFonts w:cs="Akhbar MT" w:hint="cs"/>
                <w:b/>
                <w:bCs/>
                <w:sz w:val="40"/>
                <w:szCs w:val="40"/>
                <w:rtl/>
              </w:rPr>
              <w:t>-</w:t>
            </w:r>
            <w:r w:rsidR="00B3071B">
              <w:rPr>
                <w:rFonts w:cs="Akhbar MT" w:hint="cs"/>
                <w:sz w:val="40"/>
                <w:szCs w:val="40"/>
                <w:rtl/>
              </w:rPr>
              <w:t xml:space="preserve"> </w:t>
            </w:r>
            <w:r w:rsidR="00574F28">
              <w:rPr>
                <w:rFonts w:cs="Akhbar MT" w:hint="cs"/>
                <w:sz w:val="40"/>
                <w:szCs w:val="40"/>
                <w:rtl/>
              </w:rPr>
              <w:t>ل</w:t>
            </w:r>
            <w:r w:rsidR="008E3702">
              <w:rPr>
                <w:rFonts w:cs="Akhbar MT" w:hint="cs"/>
                <w:sz w:val="40"/>
                <w:szCs w:val="40"/>
                <w:rtl/>
              </w:rPr>
              <w:t>صلبه</w:t>
            </w:r>
            <w:r w:rsidR="00574F28">
              <w:rPr>
                <w:rFonts w:cs="Akhbar MT" w:hint="cs"/>
                <w:sz w:val="40"/>
                <w:szCs w:val="40"/>
                <w:rtl/>
              </w:rPr>
              <w:t xml:space="preserve"> </w:t>
            </w:r>
            <w:r w:rsidR="00B3071B" w:rsidRPr="00B3071B">
              <w:rPr>
                <w:rFonts w:cs="Akhbar MT" w:hint="cs"/>
                <w:b/>
                <w:bCs/>
                <w:sz w:val="40"/>
                <w:szCs w:val="40"/>
                <w:rtl/>
              </w:rPr>
              <w:t>-</w:t>
            </w:r>
            <w:r w:rsidR="00B3071B">
              <w:rPr>
                <w:rFonts w:cs="Akhbar MT" w:hint="cs"/>
                <w:sz w:val="40"/>
                <w:szCs w:val="40"/>
                <w:rtl/>
              </w:rPr>
              <w:t xml:space="preserve"> </w:t>
            </w:r>
            <w:r w:rsidR="00574F28">
              <w:rPr>
                <w:rFonts w:cs="Akhbar MT" w:hint="cs"/>
                <w:sz w:val="40"/>
                <w:szCs w:val="40"/>
                <w:rtl/>
              </w:rPr>
              <w:t>على المهرعين بالزواج</w:t>
            </w:r>
            <w:r w:rsidR="004D28E4">
              <w:rPr>
                <w:rFonts w:cs="Akhbar MT" w:hint="cs"/>
                <w:sz w:val="40"/>
                <w:szCs w:val="40"/>
                <w:rtl/>
              </w:rPr>
              <w:t>.</w:t>
            </w:r>
          </w:p>
        </w:tc>
        <w:tc>
          <w:tcPr>
            <w:tcW w:w="4" w:type="pct"/>
            <w:vAlign w:val="center"/>
            <w:hideMark/>
          </w:tcPr>
          <w:p w:rsidR="00F006C1" w:rsidRPr="00C478B8" w:rsidRDefault="00F006C1" w:rsidP="00C478B8">
            <w:pPr>
              <w:spacing w:after="0" w:line="240" w:lineRule="auto"/>
              <w:rPr>
                <w:rFonts w:cs="Akhbar MT"/>
                <w:sz w:val="40"/>
                <w:szCs w:val="40"/>
              </w:rPr>
            </w:pPr>
          </w:p>
        </w:tc>
      </w:tr>
      <w:tr w:rsidR="00F006C1" w:rsidRPr="00076236" w:rsidTr="00C478B8">
        <w:trPr>
          <w:tblCellSpacing w:w="0" w:type="dxa"/>
        </w:trPr>
        <w:tc>
          <w:tcPr>
            <w:tcW w:w="4996" w:type="pct"/>
            <w:vAlign w:val="bottom"/>
            <w:hideMark/>
          </w:tcPr>
          <w:p w:rsidR="00F006C1" w:rsidRPr="00076236" w:rsidRDefault="00F006C1" w:rsidP="00C478B8">
            <w:pPr>
              <w:spacing w:after="0" w:line="240" w:lineRule="auto"/>
              <w:rPr>
                <w:rFonts w:ascii="Arial" w:hAnsi="Arial"/>
                <w:b/>
                <w:bCs/>
                <w:color w:val="000000"/>
                <w:sz w:val="18"/>
                <w:szCs w:val="18"/>
              </w:rPr>
            </w:pPr>
          </w:p>
        </w:tc>
        <w:tc>
          <w:tcPr>
            <w:tcW w:w="4" w:type="pct"/>
            <w:vAlign w:val="center"/>
            <w:hideMark/>
          </w:tcPr>
          <w:p w:rsidR="00F006C1" w:rsidRPr="00076236" w:rsidRDefault="00F006C1" w:rsidP="00C478B8">
            <w:pPr>
              <w:bidi w:val="0"/>
              <w:spacing w:after="0" w:line="240" w:lineRule="auto"/>
              <w:rPr>
                <w:rFonts w:ascii="Times New Roman" w:hAnsi="Times New Roman" w:cs="Times New Roman"/>
                <w:sz w:val="20"/>
                <w:szCs w:val="20"/>
              </w:rPr>
            </w:pPr>
          </w:p>
        </w:tc>
      </w:tr>
    </w:tbl>
    <w:p w:rsidR="00F006C1" w:rsidRDefault="00F006C1" w:rsidP="00F006C1">
      <w:pPr>
        <w:spacing w:line="600" w:lineRule="exact"/>
        <w:ind w:right="-426"/>
        <w:jc w:val="both"/>
        <w:rPr>
          <w:rFonts w:ascii="Akhbar MT" w:hAnsi="AGA Arabesque" w:cs="Akhbar MT"/>
          <w:sz w:val="44"/>
          <w:szCs w:val="44"/>
          <w:rtl/>
        </w:rPr>
      </w:pPr>
      <w:r>
        <w:rPr>
          <w:rFonts w:ascii="Traditional Arabic" w:hAnsi="Traditional Arabic" w:cs="Akhbar MT" w:hint="cs"/>
          <w:b/>
          <w:bCs/>
          <w:sz w:val="56"/>
          <w:szCs w:val="56"/>
          <w:rtl/>
        </w:rPr>
        <w:t xml:space="preserve">                    </w:t>
      </w:r>
      <w:r w:rsidRPr="00F006C1">
        <w:rPr>
          <w:rFonts w:ascii="Traditional Arabic" w:hAnsi="Traditional Arabic" w:cs="Akhbar MT" w:hint="cs"/>
          <w:b/>
          <w:bCs/>
          <w:sz w:val="56"/>
          <w:szCs w:val="56"/>
          <w:rtl/>
        </w:rPr>
        <w:t>الموضع الثاني عشر</w:t>
      </w:r>
      <w:r>
        <w:rPr>
          <w:rFonts w:ascii="Akhbar MT" w:hAnsi="AGA Arabesque" w:cs="Akhbar MT" w:hint="cs"/>
          <w:sz w:val="44"/>
          <w:szCs w:val="44"/>
          <w:rtl/>
        </w:rPr>
        <w:t>.</w:t>
      </w:r>
    </w:p>
    <w:p w:rsidR="0028469A" w:rsidRDefault="0028469A" w:rsidP="0028469A">
      <w:pPr>
        <w:spacing w:line="600" w:lineRule="exact"/>
        <w:ind w:right="-426"/>
        <w:jc w:val="both"/>
        <w:rPr>
          <w:rFonts w:ascii="Akhbar MT" w:hAnsi="AGA Arabesque" w:cs="Akhbar MT"/>
          <w:sz w:val="44"/>
          <w:szCs w:val="44"/>
          <w:rtl/>
        </w:rPr>
      </w:pPr>
      <w:r w:rsidRPr="00C478B8">
        <w:rPr>
          <w:rFonts w:cs="Akhbar MT"/>
          <w:sz w:val="40"/>
          <w:szCs w:val="40"/>
          <w:rtl/>
        </w:rPr>
        <w:lastRenderedPageBreak/>
        <w:t xml:space="preserve">نفى </w:t>
      </w:r>
      <w:r>
        <w:rPr>
          <w:rFonts w:cs="Akhbar MT" w:hint="cs"/>
          <w:sz w:val="40"/>
          <w:szCs w:val="40"/>
          <w:rtl/>
        </w:rPr>
        <w:t xml:space="preserve">المغامسي </w:t>
      </w:r>
      <w:r w:rsidRPr="00C478B8">
        <w:rPr>
          <w:rFonts w:cs="Akhbar MT"/>
          <w:sz w:val="40"/>
          <w:szCs w:val="40"/>
          <w:rtl/>
        </w:rPr>
        <w:t>أن يكون كيد النساء عظيما</w:t>
      </w:r>
      <w:r>
        <w:rPr>
          <w:rFonts w:cs="Akhbar MT" w:hint="cs"/>
          <w:sz w:val="40"/>
          <w:szCs w:val="40"/>
          <w:rtl/>
        </w:rPr>
        <w:t>ً كما جاء في القرآن</w:t>
      </w:r>
      <w:r w:rsidR="00F662FD">
        <w:rPr>
          <w:rFonts w:cs="Akhbar MT" w:hint="cs"/>
          <w:sz w:val="40"/>
          <w:szCs w:val="40"/>
          <w:rtl/>
        </w:rPr>
        <w:t xml:space="preserve"> والسنة</w:t>
      </w:r>
      <w:r w:rsidRPr="00C478B8">
        <w:rPr>
          <w:rFonts w:cs="Akhbar MT"/>
          <w:sz w:val="40"/>
          <w:szCs w:val="40"/>
          <w:rtl/>
        </w:rPr>
        <w:t>, وأن القول ب</w:t>
      </w:r>
      <w:r>
        <w:rPr>
          <w:rFonts w:cs="Akhbar MT" w:hint="cs"/>
          <w:sz w:val="40"/>
          <w:szCs w:val="40"/>
          <w:rtl/>
        </w:rPr>
        <w:t xml:space="preserve">ه </w:t>
      </w:r>
      <w:r w:rsidRPr="00C478B8">
        <w:rPr>
          <w:rFonts w:cs="Akhbar MT"/>
          <w:sz w:val="40"/>
          <w:szCs w:val="40"/>
          <w:rtl/>
        </w:rPr>
        <w:t>غير صحيح</w:t>
      </w:r>
      <w:r w:rsidR="00407CB9">
        <w:rPr>
          <w:rFonts w:cs="Akhbar MT" w:hint="cs"/>
          <w:sz w:val="40"/>
          <w:szCs w:val="40"/>
          <w:rtl/>
        </w:rPr>
        <w:t>،</w:t>
      </w:r>
      <w:r>
        <w:rPr>
          <w:rFonts w:ascii="Akhbar MT" w:hAnsi="AGA Arabesque" w:cs="Akhbar MT" w:hint="cs"/>
          <w:sz w:val="44"/>
          <w:szCs w:val="44"/>
          <w:rtl/>
        </w:rPr>
        <w:t xml:space="preserve"> وإنما هو </w:t>
      </w:r>
      <w:r w:rsidRPr="00C478B8">
        <w:rPr>
          <w:rFonts w:cs="Akhbar MT"/>
          <w:sz w:val="40"/>
          <w:szCs w:val="40"/>
          <w:rtl/>
        </w:rPr>
        <w:t>مجرد دعوى</w:t>
      </w:r>
      <w:r w:rsidR="00407CB9">
        <w:rPr>
          <w:rFonts w:cs="Akhbar MT" w:hint="cs"/>
          <w:sz w:val="40"/>
          <w:szCs w:val="40"/>
          <w:rtl/>
        </w:rPr>
        <w:t xml:space="preserve"> غير صحيحة</w:t>
      </w:r>
      <w:r>
        <w:rPr>
          <w:rFonts w:cs="Akhbar MT" w:hint="cs"/>
          <w:sz w:val="40"/>
          <w:szCs w:val="40"/>
          <w:rtl/>
        </w:rPr>
        <w:t>:</w:t>
      </w:r>
    </w:p>
    <w:p w:rsidR="000018E4" w:rsidRDefault="0028469A" w:rsidP="00C60ACA">
      <w:pPr>
        <w:pStyle w:val="a9"/>
        <w:bidi/>
        <w:spacing w:line="196" w:lineRule="atLeast"/>
        <w:rPr>
          <w:rFonts w:ascii="Calibri" w:hAnsi="Calibri" w:cs="Akhbar MT"/>
          <w:sz w:val="40"/>
          <w:szCs w:val="40"/>
          <w:rtl/>
        </w:rPr>
      </w:pPr>
      <w:r>
        <w:rPr>
          <w:rFonts w:ascii="Calibri" w:hAnsi="Calibri" w:cs="Akhbar MT" w:hint="cs"/>
          <w:sz w:val="40"/>
          <w:szCs w:val="40"/>
          <w:rtl/>
        </w:rPr>
        <w:t>ف</w:t>
      </w:r>
      <w:r w:rsidR="003A645C">
        <w:rPr>
          <w:rFonts w:ascii="Calibri" w:hAnsi="Calibri" w:cs="Akhbar MT" w:hint="cs"/>
          <w:sz w:val="40"/>
          <w:szCs w:val="40"/>
          <w:rtl/>
        </w:rPr>
        <w:t xml:space="preserve">قد رأيت </w:t>
      </w:r>
      <w:r w:rsidR="002F142C">
        <w:rPr>
          <w:rFonts w:ascii="Calibri" w:hAnsi="Calibri" w:cs="Akhbar MT" w:hint="cs"/>
          <w:sz w:val="40"/>
          <w:szCs w:val="40"/>
          <w:rtl/>
        </w:rPr>
        <w:t xml:space="preserve">على شبكة التواصل </w:t>
      </w:r>
      <w:r w:rsidR="003B106E">
        <w:rPr>
          <w:rFonts w:ascii="Calibri" w:hAnsi="Calibri" w:cs="Akhbar MT" w:hint="cs"/>
          <w:sz w:val="40"/>
          <w:szCs w:val="40"/>
          <w:rtl/>
        </w:rPr>
        <w:t>العنكبوتية</w:t>
      </w:r>
      <w:r w:rsidR="002F142C">
        <w:rPr>
          <w:rFonts w:ascii="Calibri" w:hAnsi="Calibri" w:cs="Akhbar MT" w:hint="cs"/>
          <w:sz w:val="40"/>
          <w:szCs w:val="40"/>
          <w:rtl/>
        </w:rPr>
        <w:t xml:space="preserve"> </w:t>
      </w:r>
      <w:r w:rsidR="0037354F">
        <w:rPr>
          <w:rFonts w:ascii="Calibri" w:hAnsi="Calibri" w:cs="Akhbar MT" w:hint="cs"/>
          <w:sz w:val="40"/>
          <w:szCs w:val="40"/>
          <w:rtl/>
        </w:rPr>
        <w:t xml:space="preserve">من </w:t>
      </w:r>
      <w:r w:rsidR="003A645C">
        <w:rPr>
          <w:rFonts w:ascii="Calibri" w:hAnsi="Calibri" w:cs="Akhbar MT" w:hint="cs"/>
          <w:sz w:val="40"/>
          <w:szCs w:val="40"/>
          <w:rtl/>
        </w:rPr>
        <w:t xml:space="preserve">يرد على آخر </w:t>
      </w:r>
      <w:r w:rsidR="0037354F">
        <w:rPr>
          <w:rFonts w:ascii="Calibri" w:hAnsi="Calibri" w:cs="Akhbar MT" w:hint="cs"/>
          <w:b/>
          <w:bCs/>
          <w:sz w:val="40"/>
          <w:szCs w:val="40"/>
          <w:rtl/>
        </w:rPr>
        <w:t>-</w:t>
      </w:r>
      <w:r w:rsidR="0037354F">
        <w:rPr>
          <w:rFonts w:ascii="Calibri" w:hAnsi="Calibri" w:cs="Akhbar MT" w:hint="cs"/>
          <w:sz w:val="40"/>
          <w:szCs w:val="40"/>
          <w:rtl/>
        </w:rPr>
        <w:t xml:space="preserve"> جزاه الله خيراً </w:t>
      </w:r>
      <w:r w:rsidR="0037354F" w:rsidRPr="0037354F">
        <w:rPr>
          <w:rFonts w:ascii="Calibri" w:hAnsi="Calibri" w:cs="Akhbar MT" w:hint="cs"/>
          <w:b/>
          <w:bCs/>
          <w:sz w:val="40"/>
          <w:szCs w:val="40"/>
          <w:rtl/>
        </w:rPr>
        <w:t>-</w:t>
      </w:r>
      <w:r w:rsidR="0037354F">
        <w:rPr>
          <w:rFonts w:ascii="Calibri" w:hAnsi="Calibri" w:cs="Akhbar MT" w:hint="cs"/>
          <w:sz w:val="40"/>
          <w:szCs w:val="40"/>
          <w:rtl/>
        </w:rPr>
        <w:t xml:space="preserve"> </w:t>
      </w:r>
      <w:r w:rsidR="003A645C">
        <w:rPr>
          <w:rFonts w:ascii="Calibri" w:hAnsi="Calibri" w:cs="Akhbar MT" w:hint="cs"/>
          <w:sz w:val="40"/>
          <w:szCs w:val="40"/>
          <w:rtl/>
        </w:rPr>
        <w:t>في قو</w:t>
      </w:r>
      <w:r w:rsidR="00080D52">
        <w:rPr>
          <w:rFonts w:ascii="Calibri" w:hAnsi="Calibri" w:cs="Akhbar MT" w:hint="cs"/>
          <w:sz w:val="40"/>
          <w:szCs w:val="40"/>
          <w:rtl/>
        </w:rPr>
        <w:t>له</w:t>
      </w:r>
      <w:r w:rsidR="003A645C">
        <w:rPr>
          <w:rFonts w:ascii="Calibri" w:hAnsi="Calibri" w:cs="Akhbar MT" w:hint="cs"/>
          <w:sz w:val="40"/>
          <w:szCs w:val="40"/>
          <w:rtl/>
        </w:rPr>
        <w:t xml:space="preserve"> عن المغامسي : "</w:t>
      </w:r>
      <w:r w:rsidR="00F006C1" w:rsidRPr="00C478B8">
        <w:rPr>
          <w:rFonts w:ascii="Calibri" w:hAnsi="Calibri" w:cs="Akhbar MT"/>
          <w:sz w:val="40"/>
          <w:szCs w:val="40"/>
          <w:rtl/>
        </w:rPr>
        <w:t>ذكرت</w:t>
      </w:r>
      <w:r w:rsidR="00C001F9">
        <w:rPr>
          <w:rFonts w:ascii="Calibri" w:hAnsi="Calibri" w:cs="Akhbar MT" w:hint="cs"/>
          <w:sz w:val="40"/>
          <w:szCs w:val="40"/>
          <w:rtl/>
        </w:rPr>
        <w:t>َ</w:t>
      </w:r>
      <w:r w:rsidR="00F006C1" w:rsidRPr="00C478B8">
        <w:rPr>
          <w:rFonts w:ascii="Calibri" w:hAnsi="Calibri" w:cs="Akhbar MT"/>
          <w:sz w:val="40"/>
          <w:szCs w:val="40"/>
          <w:rtl/>
        </w:rPr>
        <w:t xml:space="preserve"> أن الشيخ المغامسي (</w:t>
      </w:r>
      <w:r w:rsidR="00080D52">
        <w:rPr>
          <w:rFonts w:ascii="Calibri" w:hAnsi="Calibri" w:cs="Akhbar MT"/>
          <w:sz w:val="40"/>
          <w:szCs w:val="40"/>
          <w:rtl/>
        </w:rPr>
        <w:t>قد ع</w:t>
      </w:r>
      <w:r w:rsidR="00C001F9">
        <w:rPr>
          <w:rFonts w:ascii="Calibri" w:hAnsi="Calibri" w:cs="Akhbar MT" w:hint="cs"/>
          <w:sz w:val="40"/>
          <w:szCs w:val="40"/>
          <w:rtl/>
        </w:rPr>
        <w:t>ُ</w:t>
      </w:r>
      <w:r w:rsidR="00080D52">
        <w:rPr>
          <w:rFonts w:ascii="Calibri" w:hAnsi="Calibri" w:cs="Akhbar MT"/>
          <w:sz w:val="40"/>
          <w:szCs w:val="40"/>
          <w:rtl/>
        </w:rPr>
        <w:t>لم</w:t>
      </w:r>
      <w:r w:rsidR="00F006C1" w:rsidRPr="00C478B8">
        <w:rPr>
          <w:rFonts w:ascii="Calibri" w:hAnsi="Calibri" w:cs="Akhbar MT"/>
          <w:sz w:val="40"/>
          <w:szCs w:val="40"/>
          <w:rtl/>
        </w:rPr>
        <w:t>) أنه من</w:t>
      </w:r>
      <w:r w:rsidR="00F006C1" w:rsidRPr="00C478B8">
        <w:rPr>
          <w:rFonts w:ascii="Calibri" w:hAnsi="Calibri" w:cs="Akhbar MT"/>
          <w:sz w:val="40"/>
          <w:szCs w:val="40"/>
        </w:rPr>
        <w:t xml:space="preserve"> </w:t>
      </w:r>
      <w:r w:rsidR="00F006C1" w:rsidRPr="00C478B8">
        <w:rPr>
          <w:rFonts w:ascii="Calibri" w:hAnsi="Calibri" w:cs="Akhbar MT"/>
          <w:sz w:val="40"/>
          <w:szCs w:val="40"/>
          <w:rtl/>
        </w:rPr>
        <w:t>المؤهلين بالقول بالرأي, وهذه مسألة مهمة</w:t>
      </w:r>
      <w:r w:rsidR="003A645C">
        <w:rPr>
          <w:rFonts w:ascii="Calibri" w:hAnsi="Calibri" w:cs="Akhbar MT" w:hint="cs"/>
          <w:sz w:val="40"/>
          <w:szCs w:val="40"/>
          <w:rtl/>
        </w:rPr>
        <w:t>،</w:t>
      </w:r>
      <w:r w:rsidR="003A645C">
        <w:rPr>
          <w:rFonts w:ascii="Calibri" w:hAnsi="Calibri" w:cs="Akhbar MT"/>
          <w:sz w:val="40"/>
          <w:szCs w:val="40"/>
        </w:rPr>
        <w:t xml:space="preserve"> </w:t>
      </w:r>
      <w:r w:rsidR="00F006C1" w:rsidRPr="00C478B8">
        <w:rPr>
          <w:rFonts w:ascii="Calibri" w:hAnsi="Calibri" w:cs="Akhbar MT"/>
          <w:sz w:val="40"/>
          <w:szCs w:val="40"/>
          <w:rtl/>
        </w:rPr>
        <w:t>فمن أين جاء العلم بذلك التأهيل؟</w:t>
      </w:r>
      <w:r w:rsidR="00F75E82">
        <w:rPr>
          <w:rFonts w:ascii="Calibri" w:hAnsi="Calibri" w:cs="Akhbar MT" w:hint="cs"/>
          <w:sz w:val="40"/>
          <w:szCs w:val="40"/>
          <w:rtl/>
        </w:rPr>
        <w:t>.</w:t>
      </w:r>
      <w:r w:rsidR="00F006C1" w:rsidRPr="00C478B8">
        <w:rPr>
          <w:rFonts w:ascii="Calibri" w:hAnsi="Calibri" w:cs="Akhbar MT"/>
          <w:sz w:val="40"/>
          <w:szCs w:val="40"/>
        </w:rPr>
        <w:br/>
      </w:r>
      <w:r w:rsidR="00F006C1" w:rsidRPr="00C478B8">
        <w:rPr>
          <w:rFonts w:ascii="Calibri" w:hAnsi="Calibri" w:cs="Akhbar MT"/>
          <w:sz w:val="40"/>
          <w:szCs w:val="40"/>
          <w:rtl/>
        </w:rPr>
        <w:t>تذكرت وأنا أقرأ تأ</w:t>
      </w:r>
      <w:r w:rsidR="00C001F9">
        <w:rPr>
          <w:rFonts w:ascii="Calibri" w:hAnsi="Calibri" w:cs="Akhbar MT"/>
          <w:sz w:val="40"/>
          <w:szCs w:val="40"/>
          <w:rtl/>
        </w:rPr>
        <w:t>كيدك أن الشيخ مؤهل للقول بالرأي</w:t>
      </w:r>
      <w:r w:rsidR="00F006C1" w:rsidRPr="00C478B8">
        <w:rPr>
          <w:rFonts w:ascii="Calibri" w:hAnsi="Calibri" w:cs="Akhbar MT"/>
          <w:sz w:val="40"/>
          <w:szCs w:val="40"/>
          <w:rtl/>
        </w:rPr>
        <w:t>, يوم كنت أستمع</w:t>
      </w:r>
      <w:r w:rsidR="00F006C1" w:rsidRPr="00C478B8">
        <w:rPr>
          <w:rFonts w:ascii="Calibri" w:hAnsi="Calibri" w:cs="Akhbar MT"/>
          <w:sz w:val="40"/>
          <w:szCs w:val="40"/>
        </w:rPr>
        <w:t xml:space="preserve"> </w:t>
      </w:r>
      <w:r w:rsidR="00F006C1" w:rsidRPr="00C478B8">
        <w:rPr>
          <w:rFonts w:ascii="Calibri" w:hAnsi="Calibri" w:cs="Akhbar MT"/>
          <w:sz w:val="40"/>
          <w:szCs w:val="40"/>
          <w:rtl/>
        </w:rPr>
        <w:t xml:space="preserve">للشيخ وفقه الله </w:t>
      </w:r>
      <w:r w:rsidR="00042F3D" w:rsidRPr="00042F3D">
        <w:rPr>
          <w:rFonts w:ascii="Calibri" w:hAnsi="Calibri" w:cs="Akhbar MT" w:hint="cs"/>
          <w:b/>
          <w:bCs/>
          <w:sz w:val="40"/>
          <w:szCs w:val="40"/>
          <w:rtl/>
        </w:rPr>
        <w:t>-</w:t>
      </w:r>
      <w:r w:rsidR="00042F3D">
        <w:rPr>
          <w:rFonts w:ascii="Calibri" w:hAnsi="Calibri" w:cs="Akhbar MT" w:hint="cs"/>
          <w:sz w:val="40"/>
          <w:szCs w:val="40"/>
          <w:rtl/>
        </w:rPr>
        <w:t xml:space="preserve"> </w:t>
      </w:r>
      <w:r w:rsidR="00F006C1" w:rsidRPr="00C478B8">
        <w:rPr>
          <w:rFonts w:ascii="Calibri" w:hAnsi="Calibri" w:cs="Akhbar MT"/>
          <w:sz w:val="40"/>
          <w:szCs w:val="40"/>
          <w:rtl/>
        </w:rPr>
        <w:t xml:space="preserve">تعالى </w:t>
      </w:r>
      <w:r w:rsidR="00042F3D" w:rsidRPr="00042F3D">
        <w:rPr>
          <w:rFonts w:ascii="Calibri" w:hAnsi="Calibri" w:cs="Akhbar MT" w:hint="cs"/>
          <w:b/>
          <w:bCs/>
          <w:sz w:val="40"/>
          <w:szCs w:val="40"/>
          <w:rtl/>
        </w:rPr>
        <w:t>-</w:t>
      </w:r>
      <w:r w:rsidR="00042F3D">
        <w:rPr>
          <w:rFonts w:ascii="Calibri" w:hAnsi="Calibri" w:cs="Akhbar MT" w:hint="cs"/>
          <w:sz w:val="40"/>
          <w:szCs w:val="40"/>
          <w:rtl/>
        </w:rPr>
        <w:t xml:space="preserve"> </w:t>
      </w:r>
      <w:r w:rsidR="00F006C1" w:rsidRPr="00C478B8">
        <w:rPr>
          <w:rFonts w:ascii="Calibri" w:hAnsi="Calibri" w:cs="Akhbar MT"/>
          <w:sz w:val="40"/>
          <w:szCs w:val="40"/>
          <w:rtl/>
        </w:rPr>
        <w:t xml:space="preserve">يتحدث عن قول الله </w:t>
      </w:r>
      <w:r w:rsidR="00042F3D">
        <w:rPr>
          <w:rFonts w:ascii="Calibri" w:hAnsi="Calibri" w:cs="Akhbar MT" w:hint="cs"/>
          <w:b/>
          <w:bCs/>
          <w:sz w:val="40"/>
          <w:szCs w:val="40"/>
          <w:rtl/>
        </w:rPr>
        <w:t>-</w:t>
      </w:r>
      <w:r w:rsidR="00042F3D">
        <w:rPr>
          <w:rFonts w:ascii="Calibri" w:hAnsi="Calibri" w:cs="Akhbar MT" w:hint="cs"/>
          <w:sz w:val="40"/>
          <w:szCs w:val="40"/>
          <w:rtl/>
        </w:rPr>
        <w:t xml:space="preserve"> </w:t>
      </w:r>
      <w:r w:rsidR="00F006C1" w:rsidRPr="00C478B8">
        <w:rPr>
          <w:rFonts w:ascii="Calibri" w:hAnsi="Calibri" w:cs="Akhbar MT"/>
          <w:sz w:val="40"/>
          <w:szCs w:val="40"/>
          <w:rtl/>
        </w:rPr>
        <w:t>تعالى</w:t>
      </w:r>
      <w:r w:rsidR="00042F3D">
        <w:rPr>
          <w:rFonts w:ascii="Calibri" w:hAnsi="Calibri" w:cs="Akhbar MT" w:hint="cs"/>
          <w:sz w:val="40"/>
          <w:szCs w:val="40"/>
          <w:rtl/>
        </w:rPr>
        <w:t xml:space="preserve"> </w:t>
      </w:r>
      <w:r w:rsidR="00042F3D" w:rsidRPr="00042F3D">
        <w:rPr>
          <w:rFonts w:ascii="Calibri" w:hAnsi="Calibri" w:cs="Akhbar MT" w:hint="cs"/>
          <w:b/>
          <w:bCs/>
          <w:sz w:val="40"/>
          <w:szCs w:val="40"/>
          <w:rtl/>
        </w:rPr>
        <w:t>-</w:t>
      </w:r>
      <w:r w:rsidR="00042F3D">
        <w:rPr>
          <w:rFonts w:ascii="Calibri" w:hAnsi="Calibri" w:cs="Akhbar MT" w:hint="cs"/>
          <w:sz w:val="40"/>
          <w:szCs w:val="40"/>
          <w:rtl/>
        </w:rPr>
        <w:t xml:space="preserve">: </w:t>
      </w:r>
      <w:r w:rsidR="003A645C">
        <w:rPr>
          <w:rFonts w:ascii="Calibri" w:hAnsi="Calibri" w:cs="Akhbar MT"/>
          <w:sz w:val="40"/>
          <w:szCs w:val="40"/>
        </w:rPr>
        <w:sym w:font="AGA Arabesque" w:char="F05D"/>
      </w:r>
      <w:r w:rsidR="00A44AE3" w:rsidRPr="007E7E54">
        <w:rPr>
          <w:rFonts w:ascii="Calibri" w:hAnsi="Calibri" w:cs="Akhbar MT"/>
          <w:sz w:val="40"/>
          <w:szCs w:val="40"/>
          <w:rtl/>
        </w:rPr>
        <w:t>إِنَّهُ مِنْ كَيْدِكُنَّ إِنَّ كَيْدَكُنَّ عَظِيمٌ</w:t>
      </w:r>
      <w:r w:rsidR="003A645C">
        <w:rPr>
          <w:rFonts w:ascii="Calibri" w:hAnsi="Calibri" w:cs="Akhbar MT"/>
          <w:sz w:val="40"/>
          <w:szCs w:val="40"/>
        </w:rPr>
        <w:sym w:font="AGA Arabesque" w:char="F05B"/>
      </w:r>
      <w:r w:rsidR="003A645C">
        <w:rPr>
          <w:rFonts w:ascii="Calibri" w:hAnsi="Calibri" w:cs="Akhbar MT" w:hint="cs"/>
          <w:sz w:val="40"/>
          <w:szCs w:val="40"/>
          <w:rtl/>
        </w:rPr>
        <w:t>،</w:t>
      </w:r>
      <w:r w:rsidR="00042F3D">
        <w:rPr>
          <w:rFonts w:ascii="Calibri" w:hAnsi="Calibri" w:cs="Akhbar MT" w:hint="cs"/>
          <w:sz w:val="40"/>
          <w:szCs w:val="40"/>
          <w:rtl/>
        </w:rPr>
        <w:t xml:space="preserve"> </w:t>
      </w:r>
      <w:r w:rsidR="00F006C1" w:rsidRPr="00C478B8">
        <w:rPr>
          <w:rFonts w:ascii="Calibri" w:hAnsi="Calibri" w:cs="Akhbar MT"/>
          <w:sz w:val="40"/>
          <w:szCs w:val="40"/>
          <w:rtl/>
        </w:rPr>
        <w:t>فنفى أن يكون كيد النساء عظيما</w:t>
      </w:r>
      <w:r w:rsidR="003A645C">
        <w:rPr>
          <w:rFonts w:ascii="Calibri" w:hAnsi="Calibri" w:cs="Akhbar MT" w:hint="cs"/>
          <w:sz w:val="40"/>
          <w:szCs w:val="40"/>
          <w:rtl/>
        </w:rPr>
        <w:t>ً</w:t>
      </w:r>
      <w:r w:rsidR="00F006C1" w:rsidRPr="00C478B8">
        <w:rPr>
          <w:rFonts w:ascii="Calibri" w:hAnsi="Calibri" w:cs="Akhbar MT"/>
          <w:sz w:val="40"/>
          <w:szCs w:val="40"/>
          <w:rtl/>
        </w:rPr>
        <w:t>, وأن القول بهذا</w:t>
      </w:r>
      <w:r w:rsidR="00F006C1" w:rsidRPr="00C478B8">
        <w:rPr>
          <w:rFonts w:ascii="Calibri" w:hAnsi="Calibri" w:cs="Akhbar MT"/>
          <w:sz w:val="40"/>
          <w:szCs w:val="40"/>
        </w:rPr>
        <w:t xml:space="preserve"> </w:t>
      </w:r>
      <w:r w:rsidR="00F006C1" w:rsidRPr="00C478B8">
        <w:rPr>
          <w:rFonts w:ascii="Calibri" w:hAnsi="Calibri" w:cs="Akhbar MT"/>
          <w:sz w:val="40"/>
          <w:szCs w:val="40"/>
          <w:rtl/>
        </w:rPr>
        <w:t xml:space="preserve">مجرد دعوى </w:t>
      </w:r>
      <w:r w:rsidR="003A645C" w:rsidRPr="003A645C">
        <w:rPr>
          <w:rFonts w:ascii="Calibri" w:hAnsi="Calibri" w:cs="Akhbar MT" w:hint="cs"/>
          <w:b/>
          <w:bCs/>
          <w:sz w:val="40"/>
          <w:szCs w:val="40"/>
          <w:rtl/>
        </w:rPr>
        <w:t>-</w:t>
      </w:r>
      <w:r w:rsidR="003A645C">
        <w:rPr>
          <w:rFonts w:ascii="Calibri" w:hAnsi="Calibri" w:cs="Akhbar MT" w:hint="cs"/>
          <w:sz w:val="40"/>
          <w:szCs w:val="40"/>
          <w:rtl/>
        </w:rPr>
        <w:t xml:space="preserve"> </w:t>
      </w:r>
      <w:r w:rsidR="00F006C1" w:rsidRPr="00C478B8">
        <w:rPr>
          <w:rFonts w:ascii="Calibri" w:hAnsi="Calibri" w:cs="Akhbar MT"/>
          <w:sz w:val="40"/>
          <w:szCs w:val="40"/>
          <w:rtl/>
        </w:rPr>
        <w:t xml:space="preserve">غير صحيحة </w:t>
      </w:r>
      <w:r w:rsidR="003A645C" w:rsidRPr="003A645C">
        <w:rPr>
          <w:rFonts w:ascii="Calibri" w:hAnsi="Calibri" w:cs="Akhbar MT" w:hint="cs"/>
          <w:b/>
          <w:bCs/>
          <w:sz w:val="40"/>
          <w:szCs w:val="40"/>
          <w:rtl/>
        </w:rPr>
        <w:t>-</w:t>
      </w:r>
      <w:r w:rsidR="003A645C">
        <w:rPr>
          <w:rFonts w:ascii="Calibri" w:hAnsi="Calibri" w:cs="Akhbar MT" w:hint="cs"/>
          <w:sz w:val="40"/>
          <w:szCs w:val="40"/>
          <w:rtl/>
        </w:rPr>
        <w:t>،</w:t>
      </w:r>
      <w:r w:rsidR="00F006C1" w:rsidRPr="00C478B8">
        <w:rPr>
          <w:rFonts w:ascii="Calibri" w:hAnsi="Calibri" w:cs="Akhbar MT"/>
          <w:sz w:val="40"/>
          <w:szCs w:val="40"/>
          <w:rtl/>
        </w:rPr>
        <w:t xml:space="preserve"> وحجته أن الآية تحكي كلام العزيز وتصوّره عن النساء</w:t>
      </w:r>
      <w:r w:rsidR="003A645C">
        <w:rPr>
          <w:rFonts w:ascii="Calibri" w:hAnsi="Calibri" w:cs="Akhbar MT" w:hint="cs"/>
          <w:sz w:val="40"/>
          <w:szCs w:val="40"/>
          <w:rtl/>
        </w:rPr>
        <w:t>،</w:t>
      </w:r>
      <w:r w:rsidR="00F006C1" w:rsidRPr="00C478B8">
        <w:rPr>
          <w:rFonts w:ascii="Calibri" w:hAnsi="Calibri" w:cs="Akhbar MT"/>
          <w:sz w:val="40"/>
          <w:szCs w:val="40"/>
        </w:rPr>
        <w:t xml:space="preserve">  </w:t>
      </w:r>
      <w:r w:rsidR="00F006C1" w:rsidRPr="00C478B8">
        <w:rPr>
          <w:rFonts w:ascii="Calibri" w:hAnsi="Calibri" w:cs="Akhbar MT"/>
          <w:sz w:val="40"/>
          <w:szCs w:val="40"/>
          <w:rtl/>
        </w:rPr>
        <w:t>وليست تقرر حكما</w:t>
      </w:r>
      <w:r w:rsidR="003A645C">
        <w:rPr>
          <w:rFonts w:ascii="Calibri" w:hAnsi="Calibri" w:cs="Akhbar MT" w:hint="cs"/>
          <w:sz w:val="40"/>
          <w:szCs w:val="40"/>
          <w:rtl/>
        </w:rPr>
        <w:t>ً</w:t>
      </w:r>
      <w:r w:rsidR="00F006C1" w:rsidRPr="00C478B8">
        <w:rPr>
          <w:rFonts w:ascii="Calibri" w:hAnsi="Calibri" w:cs="Akhbar MT"/>
          <w:sz w:val="40"/>
          <w:szCs w:val="40"/>
          <w:rtl/>
        </w:rPr>
        <w:t xml:space="preserve"> إلهيا</w:t>
      </w:r>
      <w:r w:rsidR="003A645C">
        <w:rPr>
          <w:rFonts w:ascii="Calibri" w:hAnsi="Calibri" w:cs="Akhbar MT" w:hint="cs"/>
          <w:sz w:val="40"/>
          <w:szCs w:val="40"/>
          <w:rtl/>
        </w:rPr>
        <w:t>ً.</w:t>
      </w:r>
      <w:r w:rsidR="00F006C1" w:rsidRPr="00C478B8">
        <w:rPr>
          <w:rFonts w:ascii="Calibri" w:hAnsi="Calibri" w:cs="Akhbar MT"/>
          <w:sz w:val="40"/>
          <w:szCs w:val="40"/>
        </w:rPr>
        <w:t xml:space="preserve"> </w:t>
      </w:r>
      <w:r w:rsidR="00F006C1" w:rsidRPr="00C478B8">
        <w:rPr>
          <w:rFonts w:ascii="Calibri" w:hAnsi="Calibri" w:cs="Akhbar MT"/>
          <w:sz w:val="40"/>
          <w:szCs w:val="40"/>
          <w:rtl/>
        </w:rPr>
        <w:t>رأيت وقتها أن الشيخ تحدث بما تحدث واضعا</w:t>
      </w:r>
      <w:r w:rsidR="003A645C">
        <w:rPr>
          <w:rFonts w:ascii="Calibri" w:hAnsi="Calibri" w:cs="Akhbar MT" w:hint="cs"/>
          <w:sz w:val="40"/>
          <w:szCs w:val="40"/>
          <w:rtl/>
        </w:rPr>
        <w:t>ً</w:t>
      </w:r>
      <w:r w:rsidR="00F006C1" w:rsidRPr="00C478B8">
        <w:rPr>
          <w:rFonts w:ascii="Calibri" w:hAnsi="Calibri" w:cs="Akhbar MT"/>
          <w:sz w:val="40"/>
          <w:szCs w:val="40"/>
          <w:rtl/>
        </w:rPr>
        <w:t xml:space="preserve"> ذهنه على</w:t>
      </w:r>
      <w:r w:rsidR="00F006C1" w:rsidRPr="00C478B8">
        <w:rPr>
          <w:rFonts w:ascii="Calibri" w:hAnsi="Calibri" w:cs="Akhbar MT"/>
          <w:sz w:val="40"/>
          <w:szCs w:val="40"/>
        </w:rPr>
        <w:t xml:space="preserve"> </w:t>
      </w:r>
      <w:r w:rsidR="00F006C1" w:rsidRPr="00C478B8">
        <w:rPr>
          <w:rFonts w:ascii="Calibri" w:hAnsi="Calibri" w:cs="Akhbar MT"/>
          <w:sz w:val="40"/>
          <w:szCs w:val="40"/>
          <w:rtl/>
        </w:rPr>
        <w:t>هذه الآية وحدها, غافلا</w:t>
      </w:r>
      <w:r w:rsidR="003A645C">
        <w:rPr>
          <w:rFonts w:ascii="Calibri" w:hAnsi="Calibri" w:cs="Akhbar MT" w:hint="cs"/>
          <w:sz w:val="40"/>
          <w:szCs w:val="40"/>
          <w:rtl/>
        </w:rPr>
        <w:t>ً</w:t>
      </w:r>
      <w:r w:rsidR="00F006C1" w:rsidRPr="00C478B8">
        <w:rPr>
          <w:rFonts w:ascii="Calibri" w:hAnsi="Calibri" w:cs="Akhbar MT"/>
          <w:sz w:val="40"/>
          <w:szCs w:val="40"/>
          <w:rtl/>
        </w:rPr>
        <w:t xml:space="preserve"> عن ربطها بنصوص الشرع الأخرى</w:t>
      </w:r>
      <w:r w:rsidR="00C60ACA" w:rsidRPr="00C478B8">
        <w:rPr>
          <w:rFonts w:ascii="Calibri" w:hAnsi="Calibri" w:cs="Akhbar MT"/>
          <w:sz w:val="40"/>
          <w:szCs w:val="40"/>
          <w:rtl/>
        </w:rPr>
        <w:t>!</w:t>
      </w:r>
      <w:r w:rsidR="00C60ACA">
        <w:rPr>
          <w:rFonts w:ascii="Calibri" w:hAnsi="Calibri" w:cs="Akhbar MT" w:hint="cs"/>
          <w:sz w:val="40"/>
          <w:szCs w:val="40"/>
          <w:rtl/>
        </w:rPr>
        <w:t>.</w:t>
      </w:r>
      <w:r w:rsidR="00F006C1" w:rsidRPr="00C478B8">
        <w:rPr>
          <w:rFonts w:ascii="Calibri" w:hAnsi="Calibri" w:cs="Akhbar MT"/>
          <w:sz w:val="40"/>
          <w:szCs w:val="40"/>
        </w:rPr>
        <w:br/>
      </w:r>
      <w:r w:rsidR="00F006C1" w:rsidRPr="00C478B8">
        <w:rPr>
          <w:rFonts w:ascii="Calibri" w:hAnsi="Calibri" w:cs="Akhbar MT"/>
          <w:sz w:val="40"/>
          <w:szCs w:val="40"/>
          <w:rtl/>
        </w:rPr>
        <w:t>فهو منه اجتهاد لحظة</w:t>
      </w:r>
      <w:r w:rsidR="005C4FFF">
        <w:rPr>
          <w:rFonts w:ascii="Calibri" w:hAnsi="Calibri" w:cs="Akhbar MT" w:hint="cs"/>
          <w:sz w:val="40"/>
          <w:szCs w:val="40"/>
          <w:rtl/>
        </w:rPr>
        <w:t>،</w:t>
      </w:r>
      <w:r w:rsidR="00F006C1" w:rsidRPr="00C478B8">
        <w:rPr>
          <w:rFonts w:ascii="Calibri" w:hAnsi="Calibri" w:cs="Akhbar MT"/>
          <w:sz w:val="40"/>
          <w:szCs w:val="40"/>
          <w:rtl/>
        </w:rPr>
        <w:t xml:space="preserve"> لا</w:t>
      </w:r>
      <w:r w:rsidR="00F006C1" w:rsidRPr="00C478B8">
        <w:rPr>
          <w:rFonts w:ascii="Calibri" w:hAnsi="Calibri" w:cs="Akhbar MT"/>
          <w:sz w:val="40"/>
          <w:szCs w:val="40"/>
        </w:rPr>
        <w:t xml:space="preserve"> </w:t>
      </w:r>
      <w:r w:rsidR="00F006C1" w:rsidRPr="00C478B8">
        <w:rPr>
          <w:rFonts w:ascii="Calibri" w:hAnsi="Calibri" w:cs="Akhbar MT"/>
          <w:sz w:val="40"/>
          <w:szCs w:val="40"/>
          <w:rtl/>
        </w:rPr>
        <w:t>اجتهاد تأمل ودراسة ونظر فاحص</w:t>
      </w:r>
      <w:r w:rsidR="00F006C1" w:rsidRPr="005C4FFF">
        <w:rPr>
          <w:rFonts w:ascii="Calibri" w:hAnsi="Calibri" w:cs="Akhbar MT"/>
          <w:sz w:val="36"/>
          <w:szCs w:val="36"/>
        </w:rPr>
        <w:t xml:space="preserve"> </w:t>
      </w:r>
      <w:r w:rsidR="00F006C1" w:rsidRPr="005C4FFF">
        <w:rPr>
          <w:rFonts w:ascii="Calibri" w:hAnsi="Calibri" w:cs="Akhbar MT"/>
          <w:sz w:val="28"/>
          <w:szCs w:val="28"/>
        </w:rPr>
        <w:t>.</w:t>
      </w:r>
      <w:r w:rsidR="00F006C1" w:rsidRPr="00C478B8">
        <w:rPr>
          <w:rFonts w:ascii="Calibri" w:hAnsi="Calibri" w:cs="Akhbar MT"/>
          <w:sz w:val="40"/>
          <w:szCs w:val="40"/>
        </w:rPr>
        <w:br/>
      </w:r>
      <w:r w:rsidR="00F006C1" w:rsidRPr="00C478B8">
        <w:rPr>
          <w:rFonts w:ascii="Calibri" w:hAnsi="Calibri" w:cs="Akhbar MT"/>
          <w:sz w:val="40"/>
          <w:szCs w:val="40"/>
          <w:rtl/>
        </w:rPr>
        <w:t>فلو تمعّن في هذا الأمر للحظات قبل أن يتبنى هذا</w:t>
      </w:r>
      <w:r w:rsidR="00F006C1" w:rsidRPr="00C478B8">
        <w:rPr>
          <w:rFonts w:ascii="Calibri" w:hAnsi="Calibri" w:cs="Akhbar MT"/>
          <w:sz w:val="40"/>
          <w:szCs w:val="40"/>
        </w:rPr>
        <w:t xml:space="preserve"> </w:t>
      </w:r>
      <w:r w:rsidR="00F006C1" w:rsidRPr="00C478B8">
        <w:rPr>
          <w:rFonts w:ascii="Calibri" w:hAnsi="Calibri" w:cs="Akhbar MT"/>
          <w:sz w:val="40"/>
          <w:szCs w:val="40"/>
          <w:rtl/>
        </w:rPr>
        <w:t>القول لعرف سريعا</w:t>
      </w:r>
      <w:r w:rsidR="003477D0">
        <w:rPr>
          <w:rFonts w:ascii="Calibri" w:hAnsi="Calibri" w:cs="Akhbar MT" w:hint="cs"/>
          <w:sz w:val="40"/>
          <w:szCs w:val="40"/>
          <w:rtl/>
        </w:rPr>
        <w:t>ً</w:t>
      </w:r>
      <w:r w:rsidR="00F006C1" w:rsidRPr="00C478B8">
        <w:rPr>
          <w:rFonts w:ascii="Calibri" w:hAnsi="Calibri" w:cs="Akhbar MT"/>
          <w:sz w:val="40"/>
          <w:szCs w:val="40"/>
          <w:rtl/>
        </w:rPr>
        <w:t xml:space="preserve"> أنه قول ساقط</w:t>
      </w:r>
      <w:r w:rsidR="00C60ACA">
        <w:rPr>
          <w:rFonts w:ascii="Calibri" w:hAnsi="Calibri" w:cs="Akhbar MT" w:hint="cs"/>
          <w:sz w:val="40"/>
          <w:szCs w:val="40"/>
          <w:rtl/>
        </w:rPr>
        <w:t>،</w:t>
      </w:r>
      <w:r w:rsidR="00C60ACA">
        <w:rPr>
          <w:rFonts w:ascii="Calibri" w:hAnsi="Calibri" w:cs="Akhbar MT"/>
          <w:sz w:val="40"/>
          <w:szCs w:val="40"/>
        </w:rPr>
        <w:t xml:space="preserve"> </w:t>
      </w:r>
      <w:r w:rsidR="00F006C1" w:rsidRPr="00C478B8">
        <w:rPr>
          <w:rFonts w:ascii="Calibri" w:hAnsi="Calibri" w:cs="Akhbar MT"/>
          <w:sz w:val="40"/>
          <w:szCs w:val="40"/>
          <w:rtl/>
        </w:rPr>
        <w:t>ذلك أن الآية مؤيدة بنصوص غيرها تدل على</w:t>
      </w:r>
      <w:r w:rsidR="00F006C1" w:rsidRPr="00C478B8">
        <w:rPr>
          <w:rFonts w:ascii="Calibri" w:hAnsi="Calibri" w:cs="Akhbar MT"/>
          <w:sz w:val="40"/>
          <w:szCs w:val="40"/>
        </w:rPr>
        <w:t xml:space="preserve"> </w:t>
      </w:r>
      <w:r w:rsidR="00F006C1" w:rsidRPr="00C478B8">
        <w:rPr>
          <w:rFonts w:ascii="Calibri" w:hAnsi="Calibri" w:cs="Akhbar MT"/>
          <w:sz w:val="40"/>
          <w:szCs w:val="40"/>
          <w:rtl/>
        </w:rPr>
        <w:t>تأييد الشريعة لهذا المعنى (عظم كيد النساء</w:t>
      </w:r>
      <w:r w:rsidR="003477D0">
        <w:rPr>
          <w:rFonts w:ascii="Calibri" w:hAnsi="Calibri" w:cs="Akhbar MT" w:hint="cs"/>
          <w:sz w:val="40"/>
          <w:szCs w:val="40"/>
          <w:rtl/>
        </w:rPr>
        <w:t>)</w:t>
      </w:r>
      <w:r w:rsidR="003477D0" w:rsidRPr="003477D0">
        <w:rPr>
          <w:rFonts w:ascii="Calibri" w:hAnsi="Calibri" w:cs="Akhbar MT"/>
          <w:sz w:val="28"/>
          <w:szCs w:val="28"/>
        </w:rPr>
        <w:t>.</w:t>
      </w:r>
      <w:r w:rsidR="00F006C1" w:rsidRPr="00C478B8">
        <w:rPr>
          <w:rFonts w:ascii="Calibri" w:hAnsi="Calibri" w:cs="Akhbar MT"/>
          <w:sz w:val="40"/>
          <w:szCs w:val="40"/>
        </w:rPr>
        <w:br/>
      </w:r>
      <w:r w:rsidR="00C60ACA">
        <w:rPr>
          <w:rFonts w:ascii="Calibri" w:hAnsi="Calibri" w:cs="Akhbar MT" w:hint="cs"/>
          <w:sz w:val="40"/>
          <w:szCs w:val="40"/>
          <w:rtl/>
        </w:rPr>
        <w:t>و</w:t>
      </w:r>
      <w:r w:rsidR="00F006C1" w:rsidRPr="00C478B8">
        <w:rPr>
          <w:rFonts w:ascii="Calibri" w:hAnsi="Calibri" w:cs="Akhbar MT"/>
          <w:sz w:val="40"/>
          <w:szCs w:val="40"/>
          <w:rtl/>
        </w:rPr>
        <w:t>من نصوص الشريعة مثلا</w:t>
      </w:r>
      <w:r w:rsidR="00CB537F">
        <w:rPr>
          <w:rFonts w:ascii="Calibri" w:hAnsi="Calibri" w:cs="Akhbar MT" w:hint="cs"/>
          <w:sz w:val="40"/>
          <w:szCs w:val="40"/>
          <w:rtl/>
        </w:rPr>
        <w:t>ً</w:t>
      </w:r>
      <w:r w:rsidR="00F006C1" w:rsidRPr="00C478B8">
        <w:rPr>
          <w:rFonts w:ascii="Calibri" w:hAnsi="Calibri" w:cs="Akhbar MT"/>
          <w:sz w:val="40"/>
          <w:szCs w:val="40"/>
          <w:rtl/>
        </w:rPr>
        <w:t>, ما</w:t>
      </w:r>
      <w:r w:rsidR="00F006C1" w:rsidRPr="00C478B8">
        <w:rPr>
          <w:rFonts w:ascii="Calibri" w:hAnsi="Calibri" w:cs="Akhbar MT"/>
          <w:sz w:val="40"/>
          <w:szCs w:val="40"/>
        </w:rPr>
        <w:t xml:space="preserve"> </w:t>
      </w:r>
      <w:r w:rsidR="00F006C1" w:rsidRPr="00C478B8">
        <w:rPr>
          <w:rFonts w:ascii="Calibri" w:hAnsi="Calibri" w:cs="Akhbar MT"/>
          <w:sz w:val="40"/>
          <w:szCs w:val="40"/>
          <w:rtl/>
        </w:rPr>
        <w:t>روى مسلم عن عائشة قالت: "لما ثقل رسول الله  صلى الله عليه وسلم  جاء بلال</w:t>
      </w:r>
      <w:r w:rsidR="00F006C1" w:rsidRPr="00C478B8">
        <w:rPr>
          <w:rFonts w:ascii="Calibri" w:hAnsi="Calibri" w:cs="Akhbar MT"/>
          <w:sz w:val="40"/>
          <w:szCs w:val="40"/>
        </w:rPr>
        <w:t xml:space="preserve"> </w:t>
      </w:r>
      <w:r w:rsidR="00F006C1" w:rsidRPr="00C478B8">
        <w:rPr>
          <w:rFonts w:ascii="Calibri" w:hAnsi="Calibri" w:cs="Akhbar MT"/>
          <w:sz w:val="40"/>
          <w:szCs w:val="40"/>
          <w:rtl/>
        </w:rPr>
        <w:t>يؤذنه بالصلاة فقال</w:t>
      </w:r>
      <w:r w:rsidR="00CB537F">
        <w:rPr>
          <w:rFonts w:ascii="Calibri" w:hAnsi="Calibri" w:cs="Akhbar MT" w:hint="cs"/>
          <w:sz w:val="40"/>
          <w:szCs w:val="40"/>
          <w:rtl/>
        </w:rPr>
        <w:t>:</w:t>
      </w:r>
      <w:r w:rsidR="00CB537F" w:rsidRPr="00CB537F">
        <w:rPr>
          <w:rFonts w:ascii="Calibri" w:hAnsi="Calibri" w:cs="Aharoni" w:hint="cs"/>
          <w:sz w:val="40"/>
          <w:szCs w:val="40"/>
          <w:rtl/>
        </w:rPr>
        <w:t xml:space="preserve"> </w:t>
      </w:r>
      <w:r w:rsidR="00CB537F">
        <w:rPr>
          <w:rFonts w:ascii="Calibri" w:hAnsi="Calibri" w:cs="Aharoni" w:hint="cs"/>
          <w:sz w:val="40"/>
          <w:szCs w:val="40"/>
          <w:rtl/>
        </w:rPr>
        <w:t>«</w:t>
      </w:r>
      <w:r w:rsidR="00F006C1" w:rsidRPr="00C478B8">
        <w:rPr>
          <w:rFonts w:ascii="Calibri" w:hAnsi="Calibri" w:cs="Akhbar MT"/>
          <w:sz w:val="40"/>
          <w:szCs w:val="40"/>
          <w:rtl/>
        </w:rPr>
        <w:t>مروا أبا بكر فليصل بالناس</w:t>
      </w:r>
      <w:r w:rsidR="00CB537F">
        <w:rPr>
          <w:rFonts w:ascii="Calibri" w:hAnsi="Calibri" w:cs="Aharoni" w:hint="cs"/>
          <w:sz w:val="40"/>
          <w:szCs w:val="40"/>
          <w:rtl/>
        </w:rPr>
        <w:t>»</w:t>
      </w:r>
      <w:r w:rsidR="000018E4" w:rsidRPr="00C478B8">
        <w:rPr>
          <w:rFonts w:ascii="Calibri" w:hAnsi="Calibri" w:cs="Akhbar MT"/>
          <w:sz w:val="40"/>
          <w:szCs w:val="40"/>
          <w:rtl/>
        </w:rPr>
        <w:t>,</w:t>
      </w:r>
      <w:r w:rsidR="00F006C1" w:rsidRPr="00C478B8">
        <w:rPr>
          <w:rFonts w:ascii="Calibri" w:hAnsi="Calibri" w:cs="Akhbar MT"/>
          <w:sz w:val="40"/>
          <w:szCs w:val="40"/>
        </w:rPr>
        <w:t xml:space="preserve"> </w:t>
      </w:r>
      <w:r w:rsidR="00F006C1" w:rsidRPr="00C478B8">
        <w:rPr>
          <w:rFonts w:ascii="Calibri" w:hAnsi="Calibri" w:cs="Akhbar MT"/>
          <w:sz w:val="40"/>
          <w:szCs w:val="40"/>
          <w:rtl/>
        </w:rPr>
        <w:t>قالت فقلت يا رسول الله إن أبا بكر رجل أسيف, إنه متى يقم مقامك لا يُسمِع الناس</w:t>
      </w:r>
      <w:r w:rsidR="00CB537F">
        <w:rPr>
          <w:rFonts w:ascii="Calibri" w:hAnsi="Calibri" w:cs="Akhbar MT" w:hint="cs"/>
          <w:sz w:val="40"/>
          <w:szCs w:val="40"/>
          <w:rtl/>
        </w:rPr>
        <w:t>،</w:t>
      </w:r>
      <w:r w:rsidR="00F006C1" w:rsidRPr="00C478B8">
        <w:rPr>
          <w:rFonts w:ascii="Calibri" w:hAnsi="Calibri" w:cs="Akhbar MT"/>
          <w:sz w:val="40"/>
          <w:szCs w:val="40"/>
        </w:rPr>
        <w:t xml:space="preserve">  </w:t>
      </w:r>
      <w:r w:rsidR="00F006C1" w:rsidRPr="00C478B8">
        <w:rPr>
          <w:rFonts w:ascii="Calibri" w:hAnsi="Calibri" w:cs="Akhbar MT"/>
          <w:sz w:val="40"/>
          <w:szCs w:val="40"/>
          <w:rtl/>
        </w:rPr>
        <w:t>فلو أمرت عمر! فقال</w:t>
      </w:r>
      <w:r w:rsidR="00CB537F">
        <w:rPr>
          <w:rFonts w:ascii="Calibri" w:hAnsi="Calibri" w:cs="Akhbar MT" w:hint="cs"/>
          <w:sz w:val="40"/>
          <w:szCs w:val="40"/>
          <w:rtl/>
        </w:rPr>
        <w:t xml:space="preserve">: </w:t>
      </w:r>
      <w:r w:rsidR="00CB537F">
        <w:rPr>
          <w:rFonts w:ascii="Calibri" w:hAnsi="Calibri" w:cs="Aharoni" w:hint="cs"/>
          <w:sz w:val="40"/>
          <w:szCs w:val="40"/>
          <w:rtl/>
        </w:rPr>
        <w:t>«</w:t>
      </w:r>
      <w:r w:rsidR="00F006C1" w:rsidRPr="00C478B8">
        <w:rPr>
          <w:rFonts w:ascii="Calibri" w:hAnsi="Calibri" w:cs="Akhbar MT"/>
          <w:sz w:val="40"/>
          <w:szCs w:val="40"/>
          <w:rtl/>
        </w:rPr>
        <w:t>مروا أبا بكر فليصل بالناس</w:t>
      </w:r>
      <w:r w:rsidR="00CB537F">
        <w:rPr>
          <w:rFonts w:ascii="Calibri" w:hAnsi="Calibri" w:cs="Aharoni" w:hint="cs"/>
          <w:sz w:val="40"/>
          <w:szCs w:val="40"/>
          <w:rtl/>
        </w:rPr>
        <w:t>»</w:t>
      </w:r>
      <w:r w:rsidR="00CB537F" w:rsidRPr="00C478B8">
        <w:rPr>
          <w:rFonts w:ascii="Calibri" w:hAnsi="Calibri" w:cs="Akhbar MT"/>
          <w:sz w:val="40"/>
          <w:szCs w:val="40"/>
          <w:rtl/>
        </w:rPr>
        <w:t>,</w:t>
      </w:r>
      <w:r w:rsidR="00CB537F">
        <w:rPr>
          <w:rFonts w:ascii="Calibri" w:hAnsi="Calibri" w:cs="Aharoni" w:hint="cs"/>
          <w:sz w:val="40"/>
          <w:szCs w:val="40"/>
          <w:rtl/>
        </w:rPr>
        <w:t xml:space="preserve"> </w:t>
      </w:r>
      <w:r w:rsidR="00F006C1" w:rsidRPr="00C478B8">
        <w:rPr>
          <w:rFonts w:ascii="Calibri" w:hAnsi="Calibri" w:cs="Akhbar MT"/>
          <w:sz w:val="40"/>
          <w:szCs w:val="40"/>
          <w:rtl/>
        </w:rPr>
        <w:t>قالت فقلت لحفصة: قولى له إن أبا بكر رجل أسيف وإنه متى يقم مقامك لا يسمع الناس</w:t>
      </w:r>
      <w:r w:rsidR="00F006C1" w:rsidRPr="00C478B8">
        <w:rPr>
          <w:rFonts w:ascii="Calibri" w:hAnsi="Calibri" w:cs="Akhbar MT"/>
          <w:sz w:val="40"/>
          <w:szCs w:val="40"/>
        </w:rPr>
        <w:t xml:space="preserve"> </w:t>
      </w:r>
      <w:r w:rsidR="00F006C1" w:rsidRPr="00C478B8">
        <w:rPr>
          <w:rFonts w:ascii="Calibri" w:hAnsi="Calibri" w:cs="Akhbar MT"/>
          <w:sz w:val="40"/>
          <w:szCs w:val="40"/>
          <w:rtl/>
        </w:rPr>
        <w:t>فلو أمرت عمر!</w:t>
      </w:r>
      <w:r w:rsidR="000018E4">
        <w:rPr>
          <w:rFonts w:ascii="Calibri" w:hAnsi="Calibri" w:cs="Akhbar MT" w:hint="cs"/>
          <w:sz w:val="40"/>
          <w:szCs w:val="40"/>
          <w:rtl/>
        </w:rPr>
        <w:t>،</w:t>
      </w:r>
      <w:r w:rsidR="00F006C1" w:rsidRPr="00C478B8">
        <w:rPr>
          <w:rFonts w:ascii="Calibri" w:hAnsi="Calibri" w:cs="Akhbar MT"/>
          <w:sz w:val="40"/>
          <w:szCs w:val="40"/>
          <w:rtl/>
        </w:rPr>
        <w:t xml:space="preserve"> فقالت له, فقال رسول الله  صلى الله عليه وسلم</w:t>
      </w:r>
      <w:r w:rsidR="000018E4">
        <w:rPr>
          <w:rFonts w:ascii="Calibri" w:hAnsi="Calibri" w:cs="Akhbar MT" w:hint="cs"/>
          <w:sz w:val="40"/>
          <w:szCs w:val="40"/>
          <w:rtl/>
        </w:rPr>
        <w:t>:</w:t>
      </w:r>
      <w:r w:rsidR="000018E4" w:rsidRPr="000018E4">
        <w:rPr>
          <w:rFonts w:ascii="Calibri" w:hAnsi="Calibri" w:cs="Aharoni" w:hint="cs"/>
          <w:sz w:val="40"/>
          <w:szCs w:val="40"/>
          <w:rtl/>
        </w:rPr>
        <w:t xml:space="preserve"> </w:t>
      </w:r>
      <w:r w:rsidR="000018E4">
        <w:rPr>
          <w:rFonts w:ascii="Calibri" w:hAnsi="Calibri" w:cs="Aharoni" w:hint="cs"/>
          <w:sz w:val="40"/>
          <w:szCs w:val="40"/>
          <w:rtl/>
        </w:rPr>
        <w:t>«</w:t>
      </w:r>
      <w:r w:rsidR="00F006C1" w:rsidRPr="00C478B8">
        <w:rPr>
          <w:rFonts w:ascii="Calibri" w:hAnsi="Calibri" w:cs="Akhbar MT"/>
          <w:sz w:val="40"/>
          <w:szCs w:val="40"/>
          <w:rtl/>
        </w:rPr>
        <w:t>إنكن لأنتن صواحب يوسف</w:t>
      </w:r>
      <w:r w:rsidR="000018E4">
        <w:rPr>
          <w:rFonts w:ascii="Calibri" w:hAnsi="Calibri" w:cs="Akhbar MT" w:hint="cs"/>
          <w:sz w:val="40"/>
          <w:szCs w:val="40"/>
          <w:rtl/>
        </w:rPr>
        <w:t>،</w:t>
      </w:r>
      <w:r w:rsidR="00F006C1" w:rsidRPr="00C478B8">
        <w:rPr>
          <w:rFonts w:ascii="Calibri" w:hAnsi="Calibri" w:cs="Akhbar MT"/>
          <w:sz w:val="40"/>
          <w:szCs w:val="40"/>
        </w:rPr>
        <w:t xml:space="preserve">  </w:t>
      </w:r>
      <w:r w:rsidR="00F006C1" w:rsidRPr="00C478B8">
        <w:rPr>
          <w:rFonts w:ascii="Calibri" w:hAnsi="Calibri" w:cs="Akhbar MT"/>
          <w:sz w:val="40"/>
          <w:szCs w:val="40"/>
          <w:rtl/>
        </w:rPr>
        <w:t>مروا أبا بكر فليصل</w:t>
      </w:r>
      <w:r w:rsidR="00F006C1" w:rsidRPr="00C478B8">
        <w:rPr>
          <w:rFonts w:ascii="Calibri" w:hAnsi="Calibri" w:cs="Akhbar MT"/>
          <w:sz w:val="40"/>
          <w:szCs w:val="40"/>
        </w:rPr>
        <w:t xml:space="preserve"> </w:t>
      </w:r>
      <w:r w:rsidR="00F006C1" w:rsidRPr="00C478B8">
        <w:rPr>
          <w:rFonts w:ascii="Calibri" w:hAnsi="Calibri" w:cs="Akhbar MT"/>
          <w:sz w:val="40"/>
          <w:szCs w:val="40"/>
          <w:rtl/>
        </w:rPr>
        <w:t>بالناس</w:t>
      </w:r>
      <w:r w:rsidR="000018E4">
        <w:rPr>
          <w:rFonts w:ascii="Calibri" w:hAnsi="Calibri" w:cs="Aharoni" w:hint="cs"/>
          <w:sz w:val="40"/>
          <w:szCs w:val="40"/>
          <w:rtl/>
        </w:rPr>
        <w:t>»</w:t>
      </w:r>
      <w:r w:rsidR="000018E4">
        <w:rPr>
          <w:rFonts w:ascii="Calibri" w:hAnsi="Calibri" w:cs="Akhbar MT" w:hint="cs"/>
          <w:sz w:val="40"/>
          <w:szCs w:val="40"/>
          <w:rtl/>
        </w:rPr>
        <w:t>.</w:t>
      </w:r>
    </w:p>
    <w:p w:rsidR="007E7E54" w:rsidRDefault="00F006C1" w:rsidP="004B7B58">
      <w:pPr>
        <w:pStyle w:val="a9"/>
        <w:bidi/>
        <w:spacing w:line="196" w:lineRule="atLeast"/>
        <w:rPr>
          <w:rFonts w:ascii="Calibri" w:hAnsi="Calibri" w:cs="Akhbar MT"/>
          <w:sz w:val="40"/>
          <w:szCs w:val="40"/>
          <w:rtl/>
        </w:rPr>
      </w:pPr>
      <w:r w:rsidRPr="00C478B8">
        <w:rPr>
          <w:rFonts w:ascii="Calibri" w:hAnsi="Calibri" w:cs="Akhbar MT"/>
          <w:sz w:val="40"/>
          <w:szCs w:val="40"/>
          <w:rtl/>
        </w:rPr>
        <w:lastRenderedPageBreak/>
        <w:t>ذلك أن أم المؤمنين الذكية ذات الفطنة خافت أن يكره الناس</w:t>
      </w:r>
      <w:r w:rsidRPr="00C478B8">
        <w:rPr>
          <w:rFonts w:ascii="Calibri" w:hAnsi="Calibri" w:cs="Akhbar MT"/>
          <w:sz w:val="40"/>
          <w:szCs w:val="40"/>
        </w:rPr>
        <w:t xml:space="preserve"> </w:t>
      </w:r>
      <w:r w:rsidRPr="00C478B8">
        <w:rPr>
          <w:rFonts w:ascii="Calibri" w:hAnsi="Calibri" w:cs="Akhbar MT"/>
          <w:sz w:val="40"/>
          <w:szCs w:val="40"/>
          <w:rtl/>
        </w:rPr>
        <w:t>أباها لكونه سيقوم في مقام رسول الله صلى الله عليه وسلم</w:t>
      </w:r>
      <w:r w:rsidR="00F75E82">
        <w:rPr>
          <w:rFonts w:ascii="Calibri" w:hAnsi="Calibri" w:cs="Akhbar MT" w:hint="cs"/>
          <w:sz w:val="40"/>
          <w:szCs w:val="40"/>
          <w:rtl/>
        </w:rPr>
        <w:t>.</w:t>
      </w:r>
      <w:r w:rsidRPr="00C478B8">
        <w:rPr>
          <w:rFonts w:ascii="Calibri" w:hAnsi="Calibri" w:cs="Akhbar MT"/>
          <w:sz w:val="40"/>
          <w:szCs w:val="40"/>
        </w:rPr>
        <w:br/>
      </w:r>
      <w:r w:rsidR="00350D9A">
        <w:rPr>
          <w:rFonts w:ascii="Calibri" w:hAnsi="Calibri" w:cs="Akhbar MT" w:hint="cs"/>
          <w:sz w:val="40"/>
          <w:szCs w:val="40"/>
          <w:rtl/>
        </w:rPr>
        <w:t>و</w:t>
      </w:r>
      <w:r w:rsidRPr="00C478B8">
        <w:rPr>
          <w:rFonts w:ascii="Calibri" w:hAnsi="Calibri" w:cs="Akhbar MT"/>
          <w:sz w:val="40"/>
          <w:szCs w:val="40"/>
          <w:rtl/>
        </w:rPr>
        <w:t>لكنها أخفت هذا في</w:t>
      </w:r>
      <w:r w:rsidRPr="00C478B8">
        <w:rPr>
          <w:rFonts w:ascii="Calibri" w:hAnsi="Calibri" w:cs="Akhbar MT"/>
          <w:sz w:val="40"/>
          <w:szCs w:val="40"/>
        </w:rPr>
        <w:t xml:space="preserve"> </w:t>
      </w:r>
      <w:r w:rsidRPr="00C478B8">
        <w:rPr>
          <w:rFonts w:ascii="Calibri" w:hAnsi="Calibri" w:cs="Akhbar MT"/>
          <w:sz w:val="40"/>
          <w:szCs w:val="40"/>
          <w:rtl/>
        </w:rPr>
        <w:t>نفسها الطاهرة, واتخذت الحيلة لتغيير القرار النبوي الحكيم بأمر أبيها أن يصلي</w:t>
      </w:r>
      <w:r w:rsidRPr="00C478B8">
        <w:rPr>
          <w:rFonts w:ascii="Calibri" w:hAnsi="Calibri" w:cs="Akhbar MT"/>
          <w:sz w:val="40"/>
          <w:szCs w:val="40"/>
        </w:rPr>
        <w:t xml:space="preserve"> </w:t>
      </w:r>
      <w:r w:rsidRPr="00C478B8">
        <w:rPr>
          <w:rFonts w:ascii="Calibri" w:hAnsi="Calibri" w:cs="Akhbar MT"/>
          <w:sz w:val="40"/>
          <w:szCs w:val="40"/>
          <w:rtl/>
        </w:rPr>
        <w:t>بالناس</w:t>
      </w:r>
      <w:r w:rsidR="000018E4">
        <w:rPr>
          <w:rFonts w:ascii="Calibri" w:hAnsi="Calibri" w:cs="Akhbar MT" w:hint="cs"/>
          <w:sz w:val="40"/>
          <w:szCs w:val="40"/>
          <w:rtl/>
        </w:rPr>
        <w:t>.</w:t>
      </w:r>
      <w:r w:rsidRPr="00C478B8">
        <w:rPr>
          <w:rFonts w:ascii="Calibri" w:hAnsi="Calibri" w:cs="Akhbar MT"/>
          <w:sz w:val="40"/>
          <w:szCs w:val="40"/>
        </w:rPr>
        <w:br/>
      </w:r>
      <w:r w:rsidRPr="00C478B8">
        <w:rPr>
          <w:rFonts w:ascii="Calibri" w:hAnsi="Calibri" w:cs="Akhbar MT"/>
          <w:sz w:val="40"/>
          <w:szCs w:val="40"/>
          <w:rtl/>
        </w:rPr>
        <w:t>فاعتذرت عنه بأنه رجل يكثر خشوعه وبكاؤه فإذا صلى بالناس فلن يستطيع أن</w:t>
      </w:r>
      <w:r w:rsidRPr="00C478B8">
        <w:rPr>
          <w:rFonts w:ascii="Calibri" w:hAnsi="Calibri" w:cs="Akhbar MT"/>
          <w:sz w:val="40"/>
          <w:szCs w:val="40"/>
        </w:rPr>
        <w:t xml:space="preserve"> </w:t>
      </w:r>
      <w:r w:rsidRPr="00C478B8">
        <w:rPr>
          <w:rFonts w:ascii="Calibri" w:hAnsi="Calibri" w:cs="Akhbar MT"/>
          <w:sz w:val="40"/>
          <w:szCs w:val="40"/>
          <w:rtl/>
        </w:rPr>
        <w:t>يسمعهم القرآن والصلاة لكثرة خشوعه وبكائه</w:t>
      </w:r>
      <w:r w:rsidR="00FF7CA5">
        <w:rPr>
          <w:rFonts w:ascii="Calibri" w:hAnsi="Calibri" w:cs="Akhbar MT" w:hint="cs"/>
          <w:sz w:val="40"/>
          <w:szCs w:val="40"/>
          <w:rtl/>
        </w:rPr>
        <w:t>!</w:t>
      </w:r>
      <w:r w:rsidR="00FF7CA5" w:rsidRPr="00FF7CA5">
        <w:rPr>
          <w:rFonts w:ascii="Calibri" w:hAnsi="Calibri" w:cs="Akhbar MT" w:hint="cs"/>
          <w:b/>
          <w:bCs/>
          <w:sz w:val="36"/>
          <w:szCs w:val="36"/>
          <w:rtl/>
        </w:rPr>
        <w:t>.</w:t>
      </w:r>
      <w:r w:rsidRPr="00C478B8">
        <w:rPr>
          <w:rFonts w:ascii="Calibri" w:hAnsi="Calibri" w:cs="Akhbar MT"/>
          <w:sz w:val="40"/>
          <w:szCs w:val="40"/>
        </w:rPr>
        <w:br/>
      </w:r>
      <w:r w:rsidR="00350D9A">
        <w:rPr>
          <w:rFonts w:ascii="Calibri" w:hAnsi="Calibri" w:cs="Akhbar MT" w:hint="cs"/>
          <w:sz w:val="40"/>
          <w:szCs w:val="40"/>
          <w:rtl/>
        </w:rPr>
        <w:t>و</w:t>
      </w:r>
      <w:r w:rsidRPr="00C478B8">
        <w:rPr>
          <w:rFonts w:ascii="Calibri" w:hAnsi="Calibri" w:cs="Akhbar MT"/>
          <w:sz w:val="40"/>
          <w:szCs w:val="40"/>
          <w:rtl/>
        </w:rPr>
        <w:t>عرف المصطفى صلى الله عليه وسلم</w:t>
      </w:r>
      <w:r w:rsidRPr="00C478B8">
        <w:rPr>
          <w:rFonts w:ascii="Calibri" w:hAnsi="Calibri" w:cs="Akhbar MT"/>
          <w:sz w:val="40"/>
          <w:szCs w:val="40"/>
        </w:rPr>
        <w:t xml:space="preserve">  </w:t>
      </w:r>
      <w:r w:rsidRPr="00C478B8">
        <w:rPr>
          <w:rFonts w:ascii="Calibri" w:hAnsi="Calibri" w:cs="Akhbar MT"/>
          <w:sz w:val="40"/>
          <w:szCs w:val="40"/>
          <w:rtl/>
        </w:rPr>
        <w:t>حيلتها وكيدها, فأكد أنها طبيعة النساء مشيرا</w:t>
      </w:r>
      <w:r w:rsidR="003477D0">
        <w:rPr>
          <w:rFonts w:ascii="Calibri" w:hAnsi="Calibri" w:cs="Akhbar MT" w:hint="cs"/>
          <w:sz w:val="40"/>
          <w:szCs w:val="40"/>
          <w:rtl/>
        </w:rPr>
        <w:t>ً</w:t>
      </w:r>
      <w:r w:rsidRPr="00C478B8">
        <w:rPr>
          <w:rFonts w:ascii="Calibri" w:hAnsi="Calibri" w:cs="Akhbar MT"/>
          <w:sz w:val="40"/>
          <w:szCs w:val="40"/>
          <w:rtl/>
        </w:rPr>
        <w:t xml:space="preserve"> إلى قول العزيز لزوجته بنص الآية</w:t>
      </w:r>
      <w:r w:rsidR="003477D0">
        <w:rPr>
          <w:rFonts w:ascii="Calibri" w:hAnsi="Calibri" w:cs="Akhbar MT" w:hint="cs"/>
          <w:sz w:val="40"/>
          <w:szCs w:val="40"/>
          <w:rtl/>
        </w:rPr>
        <w:t>:</w:t>
      </w:r>
      <w:r w:rsidR="003477D0">
        <w:rPr>
          <w:rFonts w:ascii="Calibri" w:hAnsi="Calibri" w:cs="Akhbar MT"/>
          <w:sz w:val="40"/>
          <w:szCs w:val="40"/>
        </w:rPr>
        <w:sym w:font="AGA Arabesque" w:char="F05D"/>
      </w:r>
      <w:r w:rsidRPr="00C478B8">
        <w:rPr>
          <w:rFonts w:ascii="Calibri" w:hAnsi="Calibri" w:cs="Akhbar MT"/>
          <w:sz w:val="40"/>
          <w:szCs w:val="40"/>
        </w:rPr>
        <w:t xml:space="preserve"> </w:t>
      </w:r>
      <w:r w:rsidR="007E7E54" w:rsidRPr="007E7E54">
        <w:rPr>
          <w:rFonts w:ascii="Calibri" w:hAnsi="Calibri" w:cs="Akhbar MT"/>
          <w:sz w:val="40"/>
          <w:szCs w:val="40"/>
          <w:rtl/>
        </w:rPr>
        <w:t>إِنَّهُ مِنْ كَيْدِكُنَّ إِنَّ كَيْدَكُنَّ عَظِيمٌ</w:t>
      </w:r>
      <w:r w:rsidR="003477D0">
        <w:rPr>
          <w:rFonts w:ascii="Calibri" w:hAnsi="Calibri" w:cs="Akhbar MT"/>
          <w:sz w:val="40"/>
          <w:szCs w:val="40"/>
        </w:rPr>
        <w:sym w:font="AGA Arabesque" w:char="F05B"/>
      </w:r>
      <w:r w:rsidR="003477D0">
        <w:rPr>
          <w:rFonts w:ascii="Calibri" w:hAnsi="Calibri" w:cs="Akhbar MT" w:hint="cs"/>
          <w:sz w:val="40"/>
          <w:szCs w:val="40"/>
          <w:rtl/>
        </w:rPr>
        <w:t xml:space="preserve">، </w:t>
      </w:r>
      <w:r w:rsidRPr="00C478B8">
        <w:rPr>
          <w:rFonts w:ascii="Calibri" w:hAnsi="Calibri" w:cs="Akhbar MT"/>
          <w:sz w:val="40"/>
          <w:szCs w:val="40"/>
          <w:rtl/>
        </w:rPr>
        <w:t>بل لو ترك الشيخ</w:t>
      </w:r>
      <w:r w:rsidRPr="00C478B8">
        <w:rPr>
          <w:rFonts w:ascii="Calibri" w:hAnsi="Calibri" w:cs="Akhbar MT"/>
          <w:sz w:val="40"/>
          <w:szCs w:val="40"/>
        </w:rPr>
        <w:t xml:space="preserve"> </w:t>
      </w:r>
      <w:r w:rsidRPr="00C478B8">
        <w:rPr>
          <w:rFonts w:ascii="Calibri" w:hAnsi="Calibri" w:cs="Akhbar MT"/>
          <w:sz w:val="40"/>
          <w:szCs w:val="40"/>
          <w:rtl/>
        </w:rPr>
        <w:t>لنفسه فسحة ثوان يتأمل فيها سياق الآيات التي يفسرها لوجد خطأه جليا</w:t>
      </w:r>
      <w:r w:rsidR="003477D0">
        <w:rPr>
          <w:rFonts w:ascii="Calibri" w:hAnsi="Calibri" w:cs="Akhbar MT" w:hint="cs"/>
          <w:sz w:val="40"/>
          <w:szCs w:val="40"/>
          <w:rtl/>
        </w:rPr>
        <w:t>ً</w:t>
      </w:r>
      <w:r w:rsidRPr="00C478B8">
        <w:rPr>
          <w:rFonts w:ascii="Calibri" w:hAnsi="Calibri" w:cs="Akhbar MT"/>
          <w:sz w:val="40"/>
          <w:szCs w:val="40"/>
          <w:rtl/>
        </w:rPr>
        <w:t xml:space="preserve"> وما قال ما قال</w:t>
      </w:r>
      <w:r w:rsidR="003477D0">
        <w:rPr>
          <w:rFonts w:ascii="Calibri" w:hAnsi="Calibri" w:cs="Akhbar MT" w:hint="cs"/>
          <w:sz w:val="40"/>
          <w:szCs w:val="40"/>
          <w:rtl/>
        </w:rPr>
        <w:t>؛</w:t>
      </w:r>
      <w:r w:rsidRPr="00C478B8">
        <w:rPr>
          <w:rFonts w:ascii="Calibri" w:hAnsi="Calibri" w:cs="Akhbar MT"/>
          <w:sz w:val="40"/>
          <w:szCs w:val="40"/>
        </w:rPr>
        <w:t xml:space="preserve"> </w:t>
      </w:r>
      <w:r w:rsidRPr="00C478B8">
        <w:rPr>
          <w:rFonts w:ascii="Calibri" w:hAnsi="Calibri" w:cs="Akhbar MT"/>
          <w:sz w:val="40"/>
          <w:szCs w:val="40"/>
          <w:rtl/>
        </w:rPr>
        <w:t xml:space="preserve">إذ في بقية القصة ورد قوله </w:t>
      </w:r>
      <w:r w:rsidR="003477D0" w:rsidRPr="003477D0">
        <w:rPr>
          <w:rFonts w:ascii="Calibri" w:hAnsi="Calibri" w:cs="Akhbar MT" w:hint="cs"/>
          <w:b/>
          <w:bCs/>
          <w:sz w:val="40"/>
          <w:szCs w:val="40"/>
          <w:rtl/>
        </w:rPr>
        <w:t>-</w:t>
      </w:r>
      <w:r w:rsidR="003477D0">
        <w:rPr>
          <w:rFonts w:ascii="Calibri" w:hAnsi="Calibri" w:cs="Akhbar MT" w:hint="cs"/>
          <w:sz w:val="40"/>
          <w:szCs w:val="40"/>
          <w:rtl/>
        </w:rPr>
        <w:t xml:space="preserve"> </w:t>
      </w:r>
      <w:r w:rsidRPr="00C478B8">
        <w:rPr>
          <w:rFonts w:ascii="Calibri" w:hAnsi="Calibri" w:cs="Akhbar MT"/>
          <w:sz w:val="40"/>
          <w:szCs w:val="40"/>
          <w:rtl/>
        </w:rPr>
        <w:t>تعالى</w:t>
      </w:r>
      <w:r w:rsidR="003477D0">
        <w:rPr>
          <w:rFonts w:ascii="Calibri" w:hAnsi="Calibri" w:cs="Akhbar MT"/>
          <w:sz w:val="40"/>
          <w:szCs w:val="40"/>
        </w:rPr>
        <w:t xml:space="preserve"> </w:t>
      </w:r>
      <w:r w:rsidR="003477D0" w:rsidRPr="003477D0">
        <w:rPr>
          <w:rFonts w:ascii="Calibri" w:hAnsi="Calibri" w:cs="Akhbar MT" w:hint="cs"/>
          <w:b/>
          <w:bCs/>
          <w:sz w:val="40"/>
          <w:szCs w:val="40"/>
          <w:rtl/>
        </w:rPr>
        <w:t>-</w:t>
      </w:r>
      <w:r w:rsidR="003477D0">
        <w:rPr>
          <w:rFonts w:ascii="Calibri" w:hAnsi="Calibri" w:cs="Akhbar MT" w:hint="cs"/>
          <w:sz w:val="40"/>
          <w:szCs w:val="40"/>
          <w:rtl/>
        </w:rPr>
        <w:t xml:space="preserve">: </w:t>
      </w:r>
      <w:r w:rsidR="003477D0">
        <w:rPr>
          <w:rFonts w:ascii="Calibri" w:hAnsi="Calibri" w:cs="Akhbar MT" w:hint="cs"/>
          <w:sz w:val="40"/>
          <w:szCs w:val="40"/>
        </w:rPr>
        <w:sym w:font="AGA Arabesque" w:char="F05D"/>
      </w:r>
      <w:r w:rsidR="007E7E54" w:rsidRPr="007E7E54">
        <w:rPr>
          <w:rFonts w:ascii="Calibri" w:hAnsi="Calibri" w:cs="Akhbar MT"/>
          <w:sz w:val="40"/>
          <w:szCs w:val="40"/>
          <w:rtl/>
        </w:rPr>
        <w:t>فَلَمَّا جَاءَهُ الرَّسُولُ قَالَ ارْجِعْ إِلَى رَبِّكَ فَاسْأَلْهُ مَا بَالُ النِّسْوَةِ اللَّاتِي قَطَّعْنَ أَيْدِيَهُنَّ إِنَّ رَبِّي بِكَيْدِهِنَّ عَلِيمٌ</w:t>
      </w:r>
      <w:r w:rsidR="003477D0">
        <w:rPr>
          <w:rFonts w:ascii="Calibri" w:hAnsi="Calibri" w:cs="Akhbar MT"/>
          <w:sz w:val="40"/>
          <w:szCs w:val="40"/>
        </w:rPr>
        <w:sym w:font="AGA Arabesque" w:char="F05B"/>
      </w:r>
      <w:r w:rsidR="003477D0">
        <w:rPr>
          <w:rFonts w:ascii="Calibri" w:hAnsi="Calibri" w:cs="Akhbar MT" w:hint="cs"/>
          <w:sz w:val="40"/>
          <w:szCs w:val="40"/>
          <w:rtl/>
        </w:rPr>
        <w:t xml:space="preserve">، </w:t>
      </w:r>
      <w:r w:rsidRPr="00C478B8">
        <w:rPr>
          <w:rFonts w:ascii="Calibri" w:hAnsi="Calibri" w:cs="Akhbar MT"/>
          <w:sz w:val="40"/>
          <w:szCs w:val="40"/>
          <w:rtl/>
        </w:rPr>
        <w:t>تأمل كيف أن نبي الله  عليه السلام أراد بيان كيدهن بعد مدة, ووصفه بما</w:t>
      </w:r>
      <w:r w:rsidRPr="00C478B8">
        <w:rPr>
          <w:rFonts w:ascii="Calibri" w:hAnsi="Calibri" w:cs="Akhbar MT"/>
          <w:sz w:val="40"/>
          <w:szCs w:val="40"/>
        </w:rPr>
        <w:t xml:space="preserve"> </w:t>
      </w:r>
      <w:r w:rsidRPr="00C478B8">
        <w:rPr>
          <w:rFonts w:ascii="Calibri" w:hAnsi="Calibri" w:cs="Akhbar MT"/>
          <w:sz w:val="40"/>
          <w:szCs w:val="40"/>
          <w:rtl/>
        </w:rPr>
        <w:t>يدل على استعظامه له</w:t>
      </w:r>
      <w:r w:rsidR="00FF7CA5">
        <w:rPr>
          <w:rFonts w:ascii="Calibri" w:hAnsi="Calibri" w:cs="Akhbar MT" w:hint="cs"/>
          <w:sz w:val="40"/>
          <w:szCs w:val="40"/>
          <w:rtl/>
        </w:rPr>
        <w:t>!"</w:t>
      </w:r>
      <w:r w:rsidR="007E7E54" w:rsidRPr="007E7E54">
        <w:rPr>
          <w:rFonts w:ascii="Calibri" w:hAnsi="Calibri" w:cs="Akhbar MT"/>
          <w:sz w:val="28"/>
          <w:szCs w:val="28"/>
        </w:rPr>
        <w:t>.</w:t>
      </w:r>
      <w:r w:rsidRPr="00C478B8">
        <w:rPr>
          <w:rFonts w:ascii="Calibri" w:hAnsi="Calibri" w:cs="Akhbar MT"/>
          <w:sz w:val="40"/>
          <w:szCs w:val="40"/>
        </w:rPr>
        <w:t xml:space="preserve"> </w:t>
      </w:r>
    </w:p>
    <w:p w:rsidR="00FF7CA5" w:rsidRPr="00564502" w:rsidRDefault="007E7E54" w:rsidP="00402859">
      <w:pPr>
        <w:pStyle w:val="a9"/>
        <w:bidi/>
        <w:spacing w:line="196" w:lineRule="atLeast"/>
        <w:rPr>
          <w:rFonts w:ascii="Calibri" w:hAnsi="Calibri" w:cs="Akhbar MT"/>
          <w:sz w:val="40"/>
          <w:szCs w:val="40"/>
          <w:rtl/>
        </w:rPr>
      </w:pPr>
      <w:r w:rsidRPr="007E7E54">
        <w:rPr>
          <w:rFonts w:ascii="Calibri" w:hAnsi="Calibri" w:cs="Akhbar MT" w:hint="cs"/>
          <w:b/>
          <w:bCs/>
          <w:sz w:val="40"/>
          <w:szCs w:val="40"/>
          <w:rtl/>
        </w:rPr>
        <w:t>قلت</w:t>
      </w:r>
      <w:r>
        <w:rPr>
          <w:rFonts w:ascii="Calibri" w:hAnsi="Calibri" w:cs="Akhbar MT" w:hint="cs"/>
          <w:sz w:val="40"/>
          <w:szCs w:val="40"/>
          <w:rtl/>
        </w:rPr>
        <w:t>:</w:t>
      </w:r>
      <w:r w:rsidR="00A44AE3">
        <w:rPr>
          <w:rFonts w:ascii="Calibri" w:hAnsi="Calibri" w:cs="Akhbar MT" w:hint="cs"/>
          <w:sz w:val="40"/>
          <w:szCs w:val="40"/>
          <w:rtl/>
        </w:rPr>
        <w:t xml:space="preserve"> </w:t>
      </w:r>
      <w:r w:rsidR="00402859">
        <w:rPr>
          <w:rFonts w:ascii="Calibri" w:hAnsi="Calibri" w:cs="Akhbar MT" w:hint="cs"/>
          <w:sz w:val="40"/>
          <w:szCs w:val="40"/>
          <w:rtl/>
        </w:rPr>
        <w:t xml:space="preserve">وبقي </w:t>
      </w:r>
      <w:r w:rsidR="00433B05">
        <w:rPr>
          <w:rFonts w:ascii="Calibri" w:hAnsi="Calibri" w:cs="Akhbar MT" w:hint="cs"/>
          <w:sz w:val="40"/>
          <w:szCs w:val="40"/>
          <w:rtl/>
        </w:rPr>
        <w:t xml:space="preserve"> </w:t>
      </w:r>
      <w:r>
        <w:rPr>
          <w:rFonts w:ascii="Calibri" w:hAnsi="Calibri" w:cs="Akhbar MT" w:hint="cs"/>
          <w:sz w:val="40"/>
          <w:szCs w:val="40"/>
          <w:rtl/>
        </w:rPr>
        <w:t xml:space="preserve">في السورة نفسها قوله </w:t>
      </w:r>
      <w:r w:rsidR="00564502" w:rsidRPr="00564502">
        <w:rPr>
          <w:rFonts w:ascii="Calibri" w:hAnsi="Calibri" w:cs="Akhbar MT" w:hint="cs"/>
          <w:b/>
          <w:bCs/>
          <w:sz w:val="40"/>
          <w:szCs w:val="40"/>
          <w:rtl/>
        </w:rPr>
        <w:t>-</w:t>
      </w:r>
      <w:r w:rsidR="00564502">
        <w:rPr>
          <w:rFonts w:ascii="Calibri" w:hAnsi="Calibri" w:cs="Akhbar MT" w:hint="cs"/>
          <w:sz w:val="40"/>
          <w:szCs w:val="40"/>
          <w:rtl/>
        </w:rPr>
        <w:t xml:space="preserve"> </w:t>
      </w:r>
      <w:r>
        <w:rPr>
          <w:rFonts w:ascii="Calibri" w:hAnsi="Calibri" w:cs="Akhbar MT" w:hint="cs"/>
          <w:sz w:val="40"/>
          <w:szCs w:val="40"/>
          <w:rtl/>
        </w:rPr>
        <w:t xml:space="preserve">تعالى </w:t>
      </w:r>
      <w:r w:rsidR="00186659">
        <w:rPr>
          <w:rFonts w:ascii="Calibri" w:hAnsi="Calibri" w:cs="Akhbar MT" w:hint="cs"/>
          <w:b/>
          <w:bCs/>
          <w:sz w:val="40"/>
          <w:szCs w:val="40"/>
          <w:rtl/>
        </w:rPr>
        <w:t>-</w:t>
      </w:r>
      <w:r w:rsidR="00564502">
        <w:rPr>
          <w:rFonts w:ascii="Calibri" w:hAnsi="Calibri" w:cs="Akhbar MT" w:hint="cs"/>
          <w:sz w:val="40"/>
          <w:szCs w:val="40"/>
          <w:rtl/>
        </w:rPr>
        <w:t xml:space="preserve"> </w:t>
      </w:r>
      <w:r w:rsidR="003F6EA3">
        <w:rPr>
          <w:rFonts w:ascii="Calibri" w:hAnsi="Calibri" w:cs="Akhbar MT" w:hint="cs"/>
          <w:sz w:val="40"/>
          <w:szCs w:val="40"/>
          <w:rtl/>
        </w:rPr>
        <w:t xml:space="preserve">في سؤال </w:t>
      </w:r>
      <w:r>
        <w:rPr>
          <w:rFonts w:ascii="Calibri" w:hAnsi="Calibri" w:cs="Akhbar MT" w:hint="cs"/>
          <w:sz w:val="40"/>
          <w:szCs w:val="40"/>
          <w:rtl/>
        </w:rPr>
        <w:t>يوسف</w:t>
      </w:r>
      <w:r w:rsidR="003F6EA3">
        <w:rPr>
          <w:rFonts w:ascii="Calibri" w:hAnsi="Calibri" w:cs="Akhbar MT" w:hint="cs"/>
          <w:sz w:val="40"/>
          <w:szCs w:val="40"/>
          <w:rtl/>
        </w:rPr>
        <w:t xml:space="preserve"> له وفي استجابته له</w:t>
      </w:r>
      <w:r>
        <w:rPr>
          <w:rFonts w:ascii="Calibri" w:hAnsi="Calibri" w:cs="Akhbar MT" w:hint="cs"/>
          <w:sz w:val="40"/>
          <w:szCs w:val="40"/>
          <w:rtl/>
        </w:rPr>
        <w:t>:</w:t>
      </w:r>
      <w:r w:rsidR="00703531">
        <w:rPr>
          <w:rFonts w:ascii="Calibri" w:hAnsi="Calibri" w:cs="Akhbar MT" w:hint="cs"/>
          <w:sz w:val="40"/>
          <w:szCs w:val="40"/>
          <w:rtl/>
        </w:rPr>
        <w:t xml:space="preserve"> </w:t>
      </w:r>
      <w:r w:rsidR="00564502">
        <w:rPr>
          <w:rFonts w:ascii="Calibri" w:hAnsi="Calibri" w:cs="Akhbar MT" w:hint="cs"/>
          <w:sz w:val="40"/>
          <w:szCs w:val="40"/>
        </w:rPr>
        <w:sym w:font="AGA Arabesque" w:char="F05D"/>
      </w:r>
      <w:r w:rsidRPr="007E7E54">
        <w:rPr>
          <w:rFonts w:ascii="Calibri" w:hAnsi="Calibri" w:cs="Akhbar MT"/>
          <w:sz w:val="40"/>
          <w:szCs w:val="40"/>
          <w:rtl/>
        </w:rPr>
        <w:t xml:space="preserve">وَإِلَّا تَصْرِفْ عَنِّي </w:t>
      </w:r>
      <w:r w:rsidRPr="00E3219F">
        <w:rPr>
          <w:rFonts w:ascii="Calibri" w:hAnsi="Calibri" w:cs="Akhbar MT"/>
          <w:b/>
          <w:bCs/>
          <w:sz w:val="40"/>
          <w:szCs w:val="40"/>
          <w:rtl/>
        </w:rPr>
        <w:t>كَيْدَهُنَّ</w:t>
      </w:r>
      <w:r w:rsidRPr="007E7E54">
        <w:rPr>
          <w:rFonts w:ascii="Calibri" w:hAnsi="Calibri" w:cs="Akhbar MT"/>
          <w:sz w:val="40"/>
          <w:szCs w:val="40"/>
          <w:rtl/>
        </w:rPr>
        <w:t xml:space="preserve"> أَصْبُ إِلَيْهِنَّ وَأَكُنْ مِنَ الْجَاهِلِينَ</w:t>
      </w:r>
      <w:r w:rsidR="00703531">
        <w:rPr>
          <w:rFonts w:ascii="Calibri" w:hAnsi="Calibri" w:cs="Akhbar MT"/>
          <w:sz w:val="40"/>
          <w:szCs w:val="40"/>
        </w:rPr>
        <w:sym w:font="AGA Arabesque" w:char="F05B"/>
      </w:r>
      <w:r w:rsidR="00703531">
        <w:rPr>
          <w:rFonts w:ascii="Calibri" w:hAnsi="Calibri" w:cs="Akhbar MT" w:hint="cs"/>
          <w:sz w:val="40"/>
          <w:szCs w:val="40"/>
          <w:rtl/>
        </w:rPr>
        <w:t>،</w:t>
      </w:r>
      <w:r w:rsidRPr="007E7E54">
        <w:rPr>
          <w:rFonts w:ascii="Calibri" w:hAnsi="Calibri" w:cs="Akhbar MT"/>
          <w:sz w:val="40"/>
          <w:szCs w:val="40"/>
          <w:rtl/>
        </w:rPr>
        <w:t xml:space="preserve"> </w:t>
      </w:r>
      <w:r w:rsidR="00703531">
        <w:rPr>
          <w:rFonts w:ascii="Calibri" w:hAnsi="Calibri" w:cs="Akhbar MT" w:hint="cs"/>
          <w:sz w:val="40"/>
          <w:szCs w:val="40"/>
          <w:rtl/>
        </w:rPr>
        <w:t xml:space="preserve">فقال </w:t>
      </w:r>
      <w:r w:rsidR="00703531" w:rsidRPr="00703531">
        <w:rPr>
          <w:rFonts w:ascii="Calibri" w:hAnsi="Calibri" w:cs="Akhbar MT" w:hint="cs"/>
          <w:b/>
          <w:bCs/>
          <w:sz w:val="40"/>
          <w:szCs w:val="40"/>
          <w:rtl/>
        </w:rPr>
        <w:t>-</w:t>
      </w:r>
      <w:r w:rsidR="00703531">
        <w:rPr>
          <w:rFonts w:ascii="Calibri" w:hAnsi="Calibri" w:cs="Akhbar MT" w:hint="cs"/>
          <w:sz w:val="40"/>
          <w:szCs w:val="40"/>
          <w:rtl/>
        </w:rPr>
        <w:t xml:space="preserve"> تعالى </w:t>
      </w:r>
      <w:r w:rsidR="00703531">
        <w:rPr>
          <w:rFonts w:ascii="Calibri" w:hAnsi="Calibri" w:cs="Akhbar MT" w:hint="cs"/>
          <w:b/>
          <w:bCs/>
          <w:sz w:val="40"/>
          <w:szCs w:val="40"/>
          <w:rtl/>
        </w:rPr>
        <w:t>-</w:t>
      </w:r>
      <w:r w:rsidR="00703531">
        <w:rPr>
          <w:rFonts w:ascii="Calibri" w:hAnsi="Calibri" w:cs="Akhbar MT" w:hint="cs"/>
          <w:sz w:val="40"/>
          <w:szCs w:val="40"/>
          <w:rtl/>
        </w:rPr>
        <w:t xml:space="preserve"> بعدها مباشرة: </w:t>
      </w:r>
      <w:r w:rsidR="00703531">
        <w:rPr>
          <w:rFonts w:ascii="Calibri" w:hAnsi="Calibri" w:cs="Akhbar MT" w:hint="cs"/>
          <w:sz w:val="40"/>
          <w:szCs w:val="40"/>
        </w:rPr>
        <w:sym w:font="AGA Arabesque" w:char="F05D"/>
      </w:r>
      <w:r w:rsidRPr="007E7E54">
        <w:rPr>
          <w:rFonts w:ascii="Calibri" w:hAnsi="Calibri" w:cs="Akhbar MT"/>
          <w:sz w:val="40"/>
          <w:szCs w:val="40"/>
          <w:rtl/>
        </w:rPr>
        <w:t xml:space="preserve">فَاسْتَجَابَ لَهُ رَبُّهُ فَصَرَفَ عَنْهُ </w:t>
      </w:r>
      <w:r w:rsidRPr="00E3219F">
        <w:rPr>
          <w:rFonts w:ascii="Calibri" w:hAnsi="Calibri" w:cs="Akhbar MT"/>
          <w:b/>
          <w:bCs/>
          <w:sz w:val="40"/>
          <w:szCs w:val="40"/>
          <w:rtl/>
        </w:rPr>
        <w:t>كَيْدَهُنَّ</w:t>
      </w:r>
      <w:r w:rsidRPr="007E7E54">
        <w:rPr>
          <w:rFonts w:ascii="Calibri" w:hAnsi="Calibri" w:cs="Akhbar MT"/>
          <w:sz w:val="40"/>
          <w:szCs w:val="40"/>
          <w:rtl/>
        </w:rPr>
        <w:t xml:space="preserve"> إِنَّهُ هُوَ السَّمِيعُ الْعَلِيمُ</w:t>
      </w:r>
      <w:r>
        <w:rPr>
          <w:rFonts w:asciiTheme="minorHAnsi" w:eastAsiaTheme="minorEastAsia" w:hAnsiTheme="minorHAnsi" w:cs="Akhbar MT" w:hint="cs"/>
          <w:sz w:val="40"/>
          <w:szCs w:val="40"/>
        </w:rPr>
        <w:t xml:space="preserve"> </w:t>
      </w:r>
      <w:r w:rsidR="00A44AE3" w:rsidRPr="00A44AE3">
        <w:rPr>
          <w:rFonts w:asciiTheme="minorHAnsi" w:eastAsiaTheme="minorEastAsia" w:hAnsiTheme="minorHAnsi" w:cs="Akhbar MT"/>
          <w:sz w:val="28"/>
          <w:szCs w:val="28"/>
        </w:rPr>
        <w:t>.</w:t>
      </w:r>
      <w:r w:rsidR="00FF7CA5">
        <w:rPr>
          <w:rFonts w:asciiTheme="minorHAnsi" w:eastAsiaTheme="minorEastAsia" w:hAnsiTheme="minorHAnsi" w:cs="Akhbar MT" w:hint="cs"/>
          <w:sz w:val="40"/>
          <w:szCs w:val="40"/>
        </w:rPr>
        <w:sym w:font="AGA Arabesque" w:char="F05B"/>
      </w:r>
    </w:p>
    <w:p w:rsidR="0040547D" w:rsidRDefault="00402859" w:rsidP="009C4EAC">
      <w:pPr>
        <w:pStyle w:val="a9"/>
        <w:bidi/>
        <w:spacing w:line="196" w:lineRule="atLeast"/>
        <w:rPr>
          <w:rFonts w:ascii="Calibri" w:hAnsi="Calibri" w:cs="Akhbar MT"/>
          <w:sz w:val="40"/>
          <w:szCs w:val="40"/>
          <w:rtl/>
        </w:rPr>
      </w:pPr>
      <w:r>
        <w:rPr>
          <w:rFonts w:ascii="Calibri" w:hAnsi="Calibri" w:cs="Akhbar MT" w:hint="cs"/>
          <w:sz w:val="40"/>
          <w:szCs w:val="40"/>
          <w:rtl/>
        </w:rPr>
        <w:t>وه</w:t>
      </w:r>
      <w:r w:rsidR="00350D9A">
        <w:rPr>
          <w:rFonts w:ascii="Calibri" w:hAnsi="Calibri" w:cs="Akhbar MT" w:hint="cs"/>
          <w:sz w:val="40"/>
          <w:szCs w:val="40"/>
          <w:rtl/>
        </w:rPr>
        <w:t>ما</w:t>
      </w:r>
      <w:r>
        <w:rPr>
          <w:rFonts w:ascii="Calibri" w:hAnsi="Calibri" w:cs="Akhbar MT" w:hint="cs"/>
          <w:sz w:val="40"/>
          <w:szCs w:val="40"/>
          <w:rtl/>
        </w:rPr>
        <w:t xml:space="preserve"> والآية</w:t>
      </w:r>
      <w:r w:rsidR="00350D9A" w:rsidRPr="00350D9A">
        <w:rPr>
          <w:rFonts w:ascii="Calibri" w:hAnsi="Calibri" w:cs="Akhbar MT" w:hint="cs"/>
          <w:sz w:val="40"/>
          <w:szCs w:val="40"/>
          <w:rtl/>
        </w:rPr>
        <w:t xml:space="preserve"> </w:t>
      </w:r>
      <w:r w:rsidR="00350D9A">
        <w:rPr>
          <w:rFonts w:ascii="Calibri" w:hAnsi="Calibri" w:cs="Akhbar MT" w:hint="cs"/>
          <w:b/>
          <w:bCs/>
          <w:sz w:val="40"/>
          <w:szCs w:val="40"/>
          <w:rtl/>
        </w:rPr>
        <w:t>-</w:t>
      </w:r>
      <w:r w:rsidR="00350D9A">
        <w:rPr>
          <w:rFonts w:ascii="Calibri" w:hAnsi="Calibri" w:cs="Akhbar MT" w:hint="cs"/>
          <w:sz w:val="40"/>
          <w:szCs w:val="40"/>
          <w:rtl/>
        </w:rPr>
        <w:t xml:space="preserve"> السابقة الثانية </w:t>
      </w:r>
      <w:r w:rsidR="00350D9A" w:rsidRPr="00350D9A">
        <w:rPr>
          <w:rFonts w:ascii="Calibri" w:hAnsi="Calibri" w:cs="Akhbar MT" w:hint="cs"/>
          <w:b/>
          <w:bCs/>
          <w:sz w:val="40"/>
          <w:szCs w:val="40"/>
          <w:rtl/>
        </w:rPr>
        <w:t>-</w:t>
      </w:r>
      <w:r w:rsidR="00350D9A">
        <w:rPr>
          <w:rFonts w:ascii="Calibri" w:hAnsi="Calibri" w:cs="Akhbar MT" w:hint="cs"/>
          <w:sz w:val="40"/>
          <w:szCs w:val="40"/>
          <w:rtl/>
        </w:rPr>
        <w:t xml:space="preserve"> التي أوردها</w:t>
      </w:r>
      <w:r>
        <w:rPr>
          <w:rFonts w:ascii="Calibri" w:hAnsi="Calibri" w:cs="Akhbar MT" w:hint="cs"/>
          <w:sz w:val="40"/>
          <w:szCs w:val="40"/>
          <w:rtl/>
        </w:rPr>
        <w:t xml:space="preserve">: </w:t>
      </w:r>
      <w:r w:rsidR="00350D9A">
        <w:rPr>
          <w:rFonts w:ascii="Calibri" w:hAnsi="Calibri" w:cs="Akhbar MT" w:hint="cs"/>
          <w:sz w:val="40"/>
          <w:szCs w:val="40"/>
          <w:rtl/>
        </w:rPr>
        <w:t xml:space="preserve">هو </w:t>
      </w:r>
      <w:r>
        <w:rPr>
          <w:rFonts w:ascii="Calibri" w:hAnsi="Calibri" w:cs="Akhbar MT" w:hint="cs"/>
          <w:sz w:val="40"/>
          <w:szCs w:val="40"/>
          <w:rtl/>
        </w:rPr>
        <w:t xml:space="preserve">الذي أراده </w:t>
      </w:r>
      <w:r w:rsidR="00656DFF">
        <w:rPr>
          <w:rFonts w:ascii="Calibri" w:hAnsi="Calibri" w:cs="Akhbar MT" w:hint="cs"/>
          <w:sz w:val="40"/>
          <w:szCs w:val="40"/>
          <w:rtl/>
        </w:rPr>
        <w:t>ال</w:t>
      </w:r>
      <w:r>
        <w:rPr>
          <w:rFonts w:ascii="Calibri" w:hAnsi="Calibri" w:cs="Akhbar MT" w:hint="cs"/>
          <w:sz w:val="40"/>
          <w:szCs w:val="40"/>
          <w:rtl/>
        </w:rPr>
        <w:t>نبي</w:t>
      </w:r>
      <w:r w:rsidR="00656DFF">
        <w:rPr>
          <w:rFonts w:ascii="Calibri" w:hAnsi="Calibri" w:cs="Akhbar MT" w:hint="cs"/>
          <w:sz w:val="40"/>
          <w:szCs w:val="40"/>
          <w:rtl/>
        </w:rPr>
        <w:t xml:space="preserve"> صلى الله عليه وسلم </w:t>
      </w:r>
      <w:r>
        <w:rPr>
          <w:rFonts w:ascii="Calibri" w:hAnsi="Calibri" w:cs="Akhbar MT" w:hint="cs"/>
          <w:sz w:val="40"/>
          <w:szCs w:val="40"/>
          <w:rtl/>
        </w:rPr>
        <w:t>و</w:t>
      </w:r>
      <w:r w:rsidR="00062922">
        <w:rPr>
          <w:rFonts w:ascii="Calibri" w:hAnsi="Calibri" w:cs="Akhbar MT" w:hint="cs"/>
          <w:sz w:val="40"/>
          <w:szCs w:val="40"/>
          <w:rtl/>
        </w:rPr>
        <w:t xml:space="preserve">هو </w:t>
      </w:r>
      <w:r>
        <w:rPr>
          <w:rFonts w:ascii="Calibri" w:hAnsi="Calibri" w:cs="Akhbar MT" w:hint="cs"/>
          <w:sz w:val="40"/>
          <w:szCs w:val="40"/>
          <w:rtl/>
        </w:rPr>
        <w:t>الأقرب والأولى المتبادر إلى الفهم</w:t>
      </w:r>
      <w:r w:rsidR="00062922">
        <w:rPr>
          <w:rFonts w:ascii="Calibri" w:hAnsi="Calibri" w:cs="Akhbar MT" w:hint="cs"/>
          <w:sz w:val="40"/>
          <w:szCs w:val="40"/>
          <w:rtl/>
        </w:rPr>
        <w:t>،</w:t>
      </w:r>
      <w:r>
        <w:rPr>
          <w:rFonts w:ascii="Calibri" w:hAnsi="Calibri" w:cs="Akhbar MT" w:hint="cs"/>
          <w:sz w:val="40"/>
          <w:szCs w:val="40"/>
          <w:rtl/>
        </w:rPr>
        <w:t xml:space="preserve"> قال </w:t>
      </w:r>
      <w:r w:rsidR="00656DFF">
        <w:rPr>
          <w:rFonts w:ascii="Calibri" w:hAnsi="Calibri" w:cs="Akhbar MT" w:hint="cs"/>
          <w:sz w:val="40"/>
          <w:szCs w:val="40"/>
          <w:rtl/>
        </w:rPr>
        <w:t xml:space="preserve">الله </w:t>
      </w:r>
      <w:r w:rsidR="00D23304" w:rsidRPr="00D23304">
        <w:rPr>
          <w:rFonts w:ascii="Calibri" w:hAnsi="Calibri" w:cs="Akhbar MT" w:hint="cs"/>
          <w:b/>
          <w:bCs/>
          <w:sz w:val="40"/>
          <w:szCs w:val="40"/>
          <w:rtl/>
        </w:rPr>
        <w:t>-</w:t>
      </w:r>
      <w:r w:rsidR="00D23304">
        <w:rPr>
          <w:rFonts w:ascii="Calibri" w:hAnsi="Calibri" w:cs="Akhbar MT" w:hint="cs"/>
          <w:sz w:val="40"/>
          <w:szCs w:val="40"/>
          <w:rtl/>
        </w:rPr>
        <w:t xml:space="preserve"> تعالى </w:t>
      </w:r>
      <w:r w:rsidR="00D23304" w:rsidRPr="00D23304">
        <w:rPr>
          <w:rFonts w:ascii="Calibri" w:hAnsi="Calibri" w:cs="Akhbar MT" w:hint="cs"/>
          <w:b/>
          <w:bCs/>
          <w:sz w:val="40"/>
          <w:szCs w:val="40"/>
          <w:rtl/>
        </w:rPr>
        <w:t>-</w:t>
      </w:r>
      <w:r w:rsidR="00D23304">
        <w:rPr>
          <w:rFonts w:ascii="Calibri" w:hAnsi="Calibri" w:cs="Akhbar MT" w:hint="cs"/>
          <w:sz w:val="40"/>
          <w:szCs w:val="40"/>
          <w:rtl/>
        </w:rPr>
        <w:t xml:space="preserve"> </w:t>
      </w:r>
      <w:r w:rsidR="00656DFF">
        <w:rPr>
          <w:rFonts w:ascii="Calibri" w:hAnsi="Calibri" w:cs="Akhbar MT" w:hint="cs"/>
          <w:sz w:val="40"/>
          <w:szCs w:val="40"/>
          <w:rtl/>
        </w:rPr>
        <w:t xml:space="preserve">عن يوسف: </w:t>
      </w:r>
      <w:r w:rsidR="00656DFF">
        <w:rPr>
          <w:rFonts w:ascii="Calibri" w:hAnsi="Calibri" w:cs="Akhbar MT" w:hint="cs"/>
          <w:sz w:val="40"/>
          <w:szCs w:val="40"/>
        </w:rPr>
        <w:sym w:font="AGA Arabesque" w:char="F05D"/>
      </w:r>
      <w:r w:rsidR="00656DFF" w:rsidRPr="007E7E54">
        <w:rPr>
          <w:rFonts w:ascii="Calibri" w:hAnsi="Calibri" w:cs="Akhbar MT"/>
          <w:sz w:val="40"/>
          <w:szCs w:val="40"/>
          <w:rtl/>
        </w:rPr>
        <w:t>إِنَّ رَبِّي بِكَيْدِهِنَّ عَلِيمٌ</w:t>
      </w:r>
      <w:r w:rsidR="00656DFF">
        <w:rPr>
          <w:rFonts w:ascii="Calibri" w:hAnsi="Calibri" w:cs="Akhbar MT"/>
          <w:sz w:val="40"/>
          <w:szCs w:val="40"/>
        </w:rPr>
        <w:sym w:font="AGA Arabesque" w:char="F05B"/>
      </w:r>
      <w:r w:rsidR="00656DFF">
        <w:rPr>
          <w:rFonts w:ascii="Calibri" w:hAnsi="Calibri" w:cs="Akhbar MT" w:hint="cs"/>
          <w:sz w:val="40"/>
          <w:szCs w:val="40"/>
          <w:rtl/>
        </w:rPr>
        <w:t>، وق</w:t>
      </w:r>
      <w:r>
        <w:rPr>
          <w:rFonts w:ascii="Calibri" w:hAnsi="Calibri" w:cs="Akhbar MT" w:hint="cs"/>
          <w:sz w:val="40"/>
          <w:szCs w:val="40"/>
          <w:rtl/>
        </w:rPr>
        <w:t>ال</w:t>
      </w:r>
      <w:r w:rsidR="00656DFF">
        <w:rPr>
          <w:rFonts w:ascii="Calibri" w:hAnsi="Calibri" w:cs="Akhbar MT" w:hint="cs"/>
          <w:sz w:val="40"/>
          <w:szCs w:val="40"/>
          <w:rtl/>
        </w:rPr>
        <w:t xml:space="preserve">: </w:t>
      </w:r>
      <w:r w:rsidR="00656DFF">
        <w:rPr>
          <w:rFonts w:ascii="Calibri" w:hAnsi="Calibri" w:cs="Akhbar MT" w:hint="cs"/>
          <w:sz w:val="40"/>
          <w:szCs w:val="40"/>
        </w:rPr>
        <w:sym w:font="AGA Arabesque" w:char="F05D"/>
      </w:r>
      <w:r w:rsidR="00656DFF" w:rsidRPr="007E7E54">
        <w:rPr>
          <w:rFonts w:ascii="Calibri" w:hAnsi="Calibri" w:cs="Akhbar MT"/>
          <w:sz w:val="40"/>
          <w:szCs w:val="40"/>
          <w:rtl/>
        </w:rPr>
        <w:t>وَإِلَّا تَصْرِفْ عَنِّي كَيْدَهُنَّ</w:t>
      </w:r>
      <w:r w:rsidR="00656DFF">
        <w:rPr>
          <w:rFonts w:asciiTheme="minorHAnsi" w:eastAsiaTheme="minorEastAsia" w:hAnsiTheme="minorHAnsi" w:cs="Akhbar MT" w:hint="cs"/>
          <w:sz w:val="40"/>
          <w:szCs w:val="40"/>
        </w:rPr>
        <w:sym w:font="AGA Arabesque" w:char="F05B"/>
      </w:r>
      <w:r w:rsidR="008552B1">
        <w:rPr>
          <w:rFonts w:ascii="Calibri" w:hAnsi="Calibri" w:cs="Akhbar MT" w:hint="cs"/>
          <w:sz w:val="40"/>
          <w:szCs w:val="40"/>
          <w:rtl/>
        </w:rPr>
        <w:t>، وق</w:t>
      </w:r>
      <w:r w:rsidR="00E3219F">
        <w:rPr>
          <w:rFonts w:ascii="Calibri" w:hAnsi="Calibri" w:cs="Akhbar MT" w:hint="cs"/>
          <w:sz w:val="40"/>
          <w:szCs w:val="40"/>
          <w:rtl/>
        </w:rPr>
        <w:t>ال</w:t>
      </w:r>
      <w:r w:rsidR="008552B1">
        <w:rPr>
          <w:rFonts w:ascii="Calibri" w:hAnsi="Calibri" w:cs="Akhbar MT" w:hint="cs"/>
          <w:sz w:val="40"/>
          <w:szCs w:val="40"/>
          <w:rtl/>
        </w:rPr>
        <w:t xml:space="preserve"> عن صرف </w:t>
      </w:r>
      <w:r w:rsidR="00062922">
        <w:rPr>
          <w:rFonts w:ascii="Calibri" w:hAnsi="Calibri" w:cs="Akhbar MT" w:hint="cs"/>
          <w:sz w:val="40"/>
          <w:szCs w:val="40"/>
          <w:rtl/>
        </w:rPr>
        <w:t xml:space="preserve">كيدهن </w:t>
      </w:r>
      <w:r w:rsidR="008552B1">
        <w:rPr>
          <w:rFonts w:ascii="Calibri" w:hAnsi="Calibri" w:cs="Akhbar MT" w:hint="cs"/>
          <w:sz w:val="40"/>
          <w:szCs w:val="40"/>
          <w:rtl/>
        </w:rPr>
        <w:t xml:space="preserve">عنه: </w:t>
      </w:r>
      <w:r w:rsidR="008552B1">
        <w:rPr>
          <w:rFonts w:ascii="Calibri" w:hAnsi="Calibri" w:cs="Akhbar MT" w:hint="cs"/>
          <w:sz w:val="40"/>
          <w:szCs w:val="40"/>
        </w:rPr>
        <w:sym w:font="AGA Arabesque" w:char="F05D"/>
      </w:r>
      <w:r w:rsidR="008552B1" w:rsidRPr="007E7E54">
        <w:rPr>
          <w:rFonts w:ascii="Calibri" w:hAnsi="Calibri" w:cs="Akhbar MT"/>
          <w:sz w:val="40"/>
          <w:szCs w:val="40"/>
          <w:rtl/>
        </w:rPr>
        <w:t>فَصَرَفَ عَنْهُ كَيْدَهُنَّ</w:t>
      </w:r>
      <w:r w:rsidR="00062C5B">
        <w:rPr>
          <w:rFonts w:asciiTheme="minorHAnsi" w:eastAsiaTheme="minorEastAsia" w:hAnsiTheme="minorHAnsi" w:cs="Akhbar MT" w:hint="cs"/>
          <w:sz w:val="40"/>
          <w:szCs w:val="40"/>
        </w:rPr>
        <w:sym w:font="AGA Arabesque" w:char="F05B"/>
      </w:r>
      <w:r w:rsidR="00062C5B">
        <w:rPr>
          <w:rFonts w:ascii="Calibri" w:hAnsi="Calibri" w:cs="Akhbar MT" w:hint="cs"/>
          <w:sz w:val="40"/>
          <w:szCs w:val="40"/>
          <w:rtl/>
        </w:rPr>
        <w:t xml:space="preserve">، وأراد </w:t>
      </w:r>
      <w:r w:rsidR="00062922">
        <w:rPr>
          <w:rFonts w:ascii="Calibri" w:hAnsi="Calibri" w:cs="Akhbar MT" w:hint="cs"/>
          <w:sz w:val="40"/>
          <w:szCs w:val="40"/>
          <w:rtl/>
        </w:rPr>
        <w:t xml:space="preserve">صلى عليه وسلم </w:t>
      </w:r>
      <w:r w:rsidR="00062C5B">
        <w:rPr>
          <w:rFonts w:ascii="Calibri" w:hAnsi="Calibri" w:cs="Akhbar MT" w:hint="cs"/>
          <w:sz w:val="40"/>
          <w:szCs w:val="40"/>
          <w:rtl/>
        </w:rPr>
        <w:t>قصتهن في الكيد مع نبي الله يوسف عليه الصلاة والسلام</w:t>
      </w:r>
      <w:r w:rsidR="00062922">
        <w:rPr>
          <w:rFonts w:ascii="Calibri" w:hAnsi="Calibri" w:cs="Akhbar MT" w:hint="cs"/>
          <w:sz w:val="40"/>
          <w:szCs w:val="40"/>
          <w:rtl/>
        </w:rPr>
        <w:t xml:space="preserve">، </w:t>
      </w:r>
      <w:r w:rsidR="0074616A">
        <w:rPr>
          <w:rFonts w:ascii="Calibri" w:hAnsi="Calibri" w:cs="Akhbar MT" w:hint="cs"/>
          <w:sz w:val="40"/>
          <w:szCs w:val="40"/>
          <w:rtl/>
        </w:rPr>
        <w:t>ولو لم يأت دليلاً على كيد النساء إلا</w:t>
      </w:r>
      <w:r w:rsidR="00062922">
        <w:rPr>
          <w:rFonts w:ascii="Calibri" w:hAnsi="Calibri" w:cs="Akhbar MT" w:hint="cs"/>
          <w:sz w:val="40"/>
          <w:szCs w:val="40"/>
          <w:rtl/>
        </w:rPr>
        <w:t xml:space="preserve"> قول العزيز </w:t>
      </w:r>
      <w:r w:rsidR="00062922">
        <w:rPr>
          <w:rFonts w:ascii="Calibri" w:hAnsi="Calibri" w:cs="Akhbar MT" w:hint="cs"/>
          <w:sz w:val="40"/>
          <w:szCs w:val="40"/>
          <w:rtl/>
        </w:rPr>
        <w:lastRenderedPageBreak/>
        <w:t>لزوجته</w:t>
      </w:r>
      <w:r w:rsidR="0074616A">
        <w:rPr>
          <w:rFonts w:ascii="Calibri" w:hAnsi="Calibri" w:cs="Akhbar MT" w:hint="cs"/>
          <w:sz w:val="40"/>
          <w:szCs w:val="40"/>
          <w:rtl/>
        </w:rPr>
        <w:t xml:space="preserve"> الذي ذكره الله مقراً له </w:t>
      </w:r>
      <w:r w:rsidR="0074616A">
        <w:rPr>
          <w:rFonts w:ascii="Calibri" w:hAnsi="Calibri" w:cs="Akhbar MT" w:hint="cs"/>
          <w:b/>
          <w:bCs/>
          <w:sz w:val="40"/>
          <w:szCs w:val="40"/>
          <w:rtl/>
        </w:rPr>
        <w:t>-</w:t>
      </w:r>
      <w:r w:rsidR="0074616A">
        <w:rPr>
          <w:rFonts w:ascii="Calibri" w:hAnsi="Calibri" w:cs="Akhbar MT" w:hint="cs"/>
          <w:sz w:val="40"/>
          <w:szCs w:val="40"/>
          <w:rtl/>
        </w:rPr>
        <w:t xml:space="preserve"> والذي رده المغامسي بسفسطته وفلسفته</w:t>
      </w:r>
      <w:r w:rsidR="00173AF8">
        <w:rPr>
          <w:rFonts w:ascii="Calibri" w:hAnsi="Calibri" w:cs="Akhbar MT" w:hint="cs"/>
          <w:sz w:val="40"/>
          <w:szCs w:val="40"/>
          <w:rtl/>
        </w:rPr>
        <w:t xml:space="preserve">، </w:t>
      </w:r>
      <w:r w:rsidR="00350D9A" w:rsidRPr="0040547D">
        <w:rPr>
          <w:rFonts w:ascii="Calibri" w:hAnsi="Calibri" w:cs="Akhbar MT" w:hint="cs"/>
          <w:sz w:val="40"/>
          <w:szCs w:val="40"/>
          <w:rtl/>
        </w:rPr>
        <w:t>و</w:t>
      </w:r>
      <w:r w:rsidR="009C4EAC">
        <w:rPr>
          <w:rFonts w:ascii="Calibri" w:hAnsi="Calibri" w:cs="Akhbar MT" w:hint="cs"/>
          <w:sz w:val="40"/>
          <w:szCs w:val="40"/>
          <w:rtl/>
        </w:rPr>
        <w:t xml:space="preserve">من </w:t>
      </w:r>
      <w:r w:rsidR="00350D9A" w:rsidRPr="0040547D">
        <w:rPr>
          <w:rFonts w:ascii="Calibri" w:hAnsi="Calibri" w:cs="Akhbar MT" w:hint="cs"/>
          <w:sz w:val="40"/>
          <w:szCs w:val="40"/>
          <w:rtl/>
        </w:rPr>
        <w:t xml:space="preserve">سبقه </w:t>
      </w:r>
      <w:r w:rsidR="0040547D" w:rsidRPr="0040547D">
        <w:rPr>
          <w:rFonts w:ascii="Calibri" w:hAnsi="Calibri" w:cs="Akhbar MT" w:hint="cs"/>
          <w:sz w:val="40"/>
          <w:szCs w:val="40"/>
          <w:rtl/>
        </w:rPr>
        <w:t xml:space="preserve">إليه </w:t>
      </w:r>
      <w:r w:rsidR="00350D9A" w:rsidRPr="0040547D">
        <w:rPr>
          <w:rFonts w:ascii="Calibri" w:hAnsi="Calibri" w:cs="Akhbar MT" w:hint="cs"/>
          <w:sz w:val="40"/>
          <w:szCs w:val="40"/>
          <w:rtl/>
        </w:rPr>
        <w:t xml:space="preserve">من </w:t>
      </w:r>
      <w:r w:rsidR="009C4EAC">
        <w:rPr>
          <w:rFonts w:ascii="Calibri" w:hAnsi="Calibri" w:cs="Akhbar MT" w:hint="cs"/>
          <w:sz w:val="40"/>
          <w:szCs w:val="40"/>
          <w:rtl/>
        </w:rPr>
        <w:t xml:space="preserve">من </w:t>
      </w:r>
      <w:r w:rsidR="00350D9A" w:rsidRPr="0040547D">
        <w:rPr>
          <w:rFonts w:ascii="Calibri" w:hAnsi="Calibri" w:cs="Akhbar MT" w:hint="cs"/>
          <w:sz w:val="40"/>
          <w:szCs w:val="40"/>
          <w:rtl/>
        </w:rPr>
        <w:t>سبقه</w:t>
      </w:r>
      <w:r w:rsidR="009C4EAC">
        <w:rPr>
          <w:rFonts w:ascii="Calibri" w:hAnsi="Calibri" w:cs="Akhbar MT" w:hint="cs"/>
          <w:sz w:val="40"/>
          <w:szCs w:val="40"/>
          <w:rtl/>
        </w:rPr>
        <w:t>،</w:t>
      </w:r>
      <w:r w:rsidR="0040547D" w:rsidRPr="0040547D">
        <w:rPr>
          <w:rFonts w:ascii="Calibri" w:hAnsi="Calibri" w:cs="Akhbar MT" w:hint="cs"/>
          <w:sz w:val="40"/>
          <w:szCs w:val="40"/>
          <w:rtl/>
        </w:rPr>
        <w:t xml:space="preserve"> و</w:t>
      </w:r>
      <w:r w:rsidR="009C4EAC">
        <w:rPr>
          <w:rFonts w:ascii="Calibri" w:hAnsi="Calibri" w:cs="Akhbar MT" w:hint="cs"/>
          <w:sz w:val="40"/>
          <w:szCs w:val="40"/>
          <w:rtl/>
        </w:rPr>
        <w:t xml:space="preserve">من </w:t>
      </w:r>
      <w:r w:rsidR="0040547D" w:rsidRPr="0040547D">
        <w:rPr>
          <w:rFonts w:ascii="Calibri" w:hAnsi="Calibri" w:cs="Akhbar MT" w:hint="cs"/>
          <w:sz w:val="40"/>
          <w:szCs w:val="40"/>
          <w:rtl/>
        </w:rPr>
        <w:t xml:space="preserve">تبعه فيه </w:t>
      </w:r>
      <w:r w:rsidR="009C4EAC">
        <w:rPr>
          <w:rFonts w:ascii="Calibri" w:hAnsi="Calibri" w:cs="Akhbar MT" w:hint="cs"/>
          <w:sz w:val="40"/>
          <w:szCs w:val="40"/>
          <w:rtl/>
        </w:rPr>
        <w:t>و</w:t>
      </w:r>
      <w:r w:rsidR="0040547D" w:rsidRPr="0040547D">
        <w:rPr>
          <w:rFonts w:ascii="Calibri" w:hAnsi="Calibri" w:cs="Akhbar MT" w:hint="cs"/>
          <w:sz w:val="40"/>
          <w:szCs w:val="40"/>
          <w:rtl/>
        </w:rPr>
        <w:t xml:space="preserve">لحقه </w:t>
      </w:r>
      <w:r w:rsidR="00E3219F">
        <w:rPr>
          <w:rFonts w:ascii="Calibri" w:hAnsi="Calibri" w:cs="Akhbar MT" w:hint="cs"/>
          <w:b/>
          <w:bCs/>
          <w:sz w:val="40"/>
          <w:szCs w:val="40"/>
          <w:rtl/>
        </w:rPr>
        <w:t>-</w:t>
      </w:r>
      <w:r w:rsidR="0074616A">
        <w:rPr>
          <w:rFonts w:ascii="Calibri" w:hAnsi="Calibri" w:cs="Akhbar MT" w:hint="cs"/>
          <w:sz w:val="40"/>
          <w:szCs w:val="40"/>
          <w:rtl/>
        </w:rPr>
        <w:t xml:space="preserve"> لكان كافياً</w:t>
      </w:r>
      <w:r w:rsidR="00173AF8">
        <w:rPr>
          <w:rFonts w:ascii="Calibri" w:hAnsi="Calibri" w:cs="Akhbar MT" w:hint="cs"/>
          <w:sz w:val="40"/>
          <w:szCs w:val="40"/>
          <w:rtl/>
        </w:rPr>
        <w:t xml:space="preserve">؛ فهو حكم شرعي إلهي وإن رغم أنف المغامسي ومن سبقه </w:t>
      </w:r>
      <w:r w:rsidR="009C4EAC">
        <w:rPr>
          <w:rFonts w:ascii="Calibri" w:hAnsi="Calibri" w:cs="Akhbar MT" w:hint="cs"/>
          <w:b/>
          <w:bCs/>
          <w:sz w:val="40"/>
          <w:szCs w:val="40"/>
          <w:rtl/>
        </w:rPr>
        <w:t>-</w:t>
      </w:r>
      <w:r w:rsidR="00173AF8">
        <w:rPr>
          <w:rFonts w:ascii="Calibri" w:hAnsi="Calibri" w:cs="Akhbar MT" w:hint="cs"/>
          <w:sz w:val="40"/>
          <w:szCs w:val="40"/>
          <w:rtl/>
        </w:rPr>
        <w:t xml:space="preserve"> من من قلده في الباطل </w:t>
      </w:r>
      <w:r w:rsidR="009C4EAC">
        <w:rPr>
          <w:rFonts w:ascii="Calibri" w:hAnsi="Calibri" w:cs="Akhbar MT" w:hint="cs"/>
          <w:b/>
          <w:bCs/>
          <w:sz w:val="40"/>
          <w:szCs w:val="40"/>
          <w:rtl/>
        </w:rPr>
        <w:t>-</w:t>
      </w:r>
      <w:r w:rsidR="00173AF8">
        <w:rPr>
          <w:rFonts w:ascii="Calibri" w:hAnsi="Calibri" w:cs="Akhbar MT" w:hint="cs"/>
          <w:sz w:val="40"/>
          <w:szCs w:val="40"/>
          <w:rtl/>
        </w:rPr>
        <w:t xml:space="preserve"> ومن ل</w:t>
      </w:r>
      <w:r w:rsidR="009C4EAC">
        <w:rPr>
          <w:rFonts w:ascii="Calibri" w:hAnsi="Calibri" w:cs="Akhbar MT" w:hint="cs"/>
          <w:sz w:val="40"/>
          <w:szCs w:val="40"/>
          <w:rtl/>
        </w:rPr>
        <w:t>حقه</w:t>
      </w:r>
      <w:r w:rsidR="0040547D">
        <w:rPr>
          <w:rFonts w:ascii="Calibri" w:hAnsi="Calibri" w:cs="Akhbar MT" w:hint="cs"/>
          <w:sz w:val="40"/>
          <w:szCs w:val="40"/>
          <w:rtl/>
        </w:rPr>
        <w:t>.</w:t>
      </w:r>
      <w:r w:rsidR="00E3219F">
        <w:rPr>
          <w:rFonts w:ascii="Calibri" w:hAnsi="Calibri" w:cs="Akhbar MT" w:hint="cs"/>
          <w:sz w:val="40"/>
          <w:szCs w:val="40"/>
          <w:rtl/>
        </w:rPr>
        <w:t xml:space="preserve"> </w:t>
      </w:r>
    </w:p>
    <w:p w:rsidR="008552B1" w:rsidRDefault="00E3219F" w:rsidP="0040547D">
      <w:pPr>
        <w:pStyle w:val="a9"/>
        <w:bidi/>
        <w:spacing w:line="196" w:lineRule="atLeast"/>
        <w:rPr>
          <w:rFonts w:asciiTheme="minorHAnsi" w:eastAsiaTheme="minorEastAsia" w:hAnsiTheme="minorHAnsi" w:cs="Akhbar MT"/>
          <w:sz w:val="40"/>
          <w:szCs w:val="40"/>
        </w:rPr>
      </w:pPr>
      <w:r>
        <w:rPr>
          <w:rFonts w:ascii="Calibri" w:hAnsi="Calibri" w:cs="Akhbar MT" w:hint="cs"/>
          <w:sz w:val="40"/>
          <w:szCs w:val="40"/>
          <w:rtl/>
        </w:rPr>
        <w:t>وما تلك المظلمة التي أراد المغامسي دفعها عن النساء نصرة لهن؟!!</w:t>
      </w:r>
      <w:r w:rsidR="00062922">
        <w:rPr>
          <w:rFonts w:ascii="Calibri" w:hAnsi="Calibri" w:cs="Akhbar MT" w:hint="cs"/>
          <w:sz w:val="40"/>
          <w:szCs w:val="40"/>
          <w:rtl/>
        </w:rPr>
        <w:t>.</w:t>
      </w:r>
      <w:r w:rsidR="00AB2291">
        <w:rPr>
          <w:rFonts w:ascii="Calibri" w:hAnsi="Calibri" w:cs="Akhbar MT" w:hint="cs"/>
          <w:sz w:val="40"/>
          <w:szCs w:val="40"/>
          <w:rtl/>
        </w:rPr>
        <w:t>وهذا غريب منه لو كان أول جهالاته وتخليطاته وتخبطاته، أما وهو ديدنه وه</w:t>
      </w:r>
      <w:r w:rsidR="0040547D">
        <w:rPr>
          <w:rFonts w:ascii="Calibri" w:hAnsi="Calibri" w:cs="Akhbar MT" w:hint="cs"/>
          <w:sz w:val="40"/>
          <w:szCs w:val="40"/>
          <w:rtl/>
        </w:rPr>
        <w:t>ِ</w:t>
      </w:r>
      <w:r w:rsidR="00AB2291">
        <w:rPr>
          <w:rFonts w:ascii="Calibri" w:hAnsi="Calibri" w:cs="Akhbar MT" w:hint="cs"/>
          <w:sz w:val="40"/>
          <w:szCs w:val="40"/>
          <w:rtl/>
        </w:rPr>
        <w:t>ج</w:t>
      </w:r>
      <w:r w:rsidR="0040547D">
        <w:rPr>
          <w:rFonts w:ascii="Calibri" w:hAnsi="Calibri" w:cs="Akhbar MT" w:hint="cs"/>
          <w:sz w:val="40"/>
          <w:szCs w:val="40"/>
          <w:rtl/>
        </w:rPr>
        <w:t>ِّ</w:t>
      </w:r>
      <w:r w:rsidR="00AB2291">
        <w:rPr>
          <w:rFonts w:ascii="Calibri" w:hAnsi="Calibri" w:cs="Akhbar MT" w:hint="cs"/>
          <w:sz w:val="40"/>
          <w:szCs w:val="40"/>
          <w:rtl/>
        </w:rPr>
        <w:t>يراه فلا يستغرب؛ لأنه معدنه، و</w:t>
      </w:r>
      <w:r w:rsidR="00345BFE">
        <w:rPr>
          <w:rFonts w:ascii="Calibri" w:hAnsi="Calibri" w:cs="Akhbar MT" w:hint="cs"/>
          <w:sz w:val="40"/>
          <w:szCs w:val="40"/>
          <w:rtl/>
        </w:rPr>
        <w:t>يقال</w:t>
      </w:r>
      <w:r w:rsidR="00AB2291">
        <w:rPr>
          <w:rFonts w:ascii="Calibri" w:hAnsi="Calibri" w:cs="Akhbar MT" w:hint="cs"/>
          <w:sz w:val="40"/>
          <w:szCs w:val="40"/>
          <w:rtl/>
        </w:rPr>
        <w:t>: "الشيء من معدنه لا يستغرب".</w:t>
      </w:r>
      <w:r w:rsidR="00062C5B">
        <w:rPr>
          <w:rFonts w:asciiTheme="minorHAnsi" w:eastAsiaTheme="minorEastAsia" w:hAnsiTheme="minorHAnsi" w:cs="Akhbar MT"/>
          <w:sz w:val="40"/>
          <w:szCs w:val="40"/>
        </w:rPr>
        <w:t xml:space="preserve"> </w:t>
      </w:r>
      <w:r w:rsidR="00062922">
        <w:rPr>
          <w:rFonts w:asciiTheme="minorHAnsi" w:eastAsiaTheme="minorEastAsia" w:hAnsiTheme="minorHAnsi" w:cs="Akhbar MT"/>
          <w:sz w:val="40"/>
          <w:szCs w:val="40"/>
        </w:rPr>
        <w:t xml:space="preserve">  </w:t>
      </w:r>
      <w:r w:rsidR="00AB2291">
        <w:rPr>
          <w:rFonts w:asciiTheme="minorHAnsi" w:eastAsiaTheme="minorEastAsia" w:hAnsiTheme="minorHAnsi" w:cs="Akhbar MT"/>
          <w:sz w:val="40"/>
          <w:szCs w:val="40"/>
        </w:rPr>
        <w:t xml:space="preserve">   </w:t>
      </w:r>
    </w:p>
    <w:p w:rsidR="003C5E53" w:rsidRDefault="00656DFF" w:rsidP="00D23304">
      <w:pPr>
        <w:pStyle w:val="a9"/>
        <w:bidi/>
        <w:spacing w:line="196" w:lineRule="atLeast"/>
        <w:rPr>
          <w:rFonts w:asciiTheme="minorHAnsi" w:eastAsiaTheme="minorEastAsia" w:hAnsiTheme="minorHAnsi" w:cs="Akhbar MT"/>
          <w:sz w:val="40"/>
          <w:szCs w:val="40"/>
          <w:rtl/>
        </w:rPr>
      </w:pPr>
      <w:r>
        <w:rPr>
          <w:rFonts w:ascii="Calibri" w:hAnsi="Calibri" w:cs="Akhbar MT" w:hint="cs"/>
          <w:sz w:val="40"/>
          <w:szCs w:val="40"/>
          <w:rtl/>
        </w:rPr>
        <w:t xml:space="preserve">  </w:t>
      </w:r>
      <w:r w:rsidR="00A44AE3">
        <w:rPr>
          <w:rFonts w:ascii="Calibri" w:hAnsi="Calibri" w:cs="Akhbar MT" w:hint="cs"/>
          <w:sz w:val="40"/>
          <w:szCs w:val="40"/>
          <w:rtl/>
        </w:rPr>
        <w:t>وقوله</w:t>
      </w:r>
      <w:r w:rsidR="003C5E53">
        <w:rPr>
          <w:rFonts w:ascii="Calibri" w:hAnsi="Calibri" w:cs="Akhbar MT" w:hint="cs"/>
          <w:sz w:val="40"/>
          <w:szCs w:val="40"/>
          <w:rtl/>
        </w:rPr>
        <w:t>:</w:t>
      </w:r>
      <w:r w:rsidR="00A44AE3">
        <w:rPr>
          <w:rFonts w:asciiTheme="minorHAnsi" w:eastAsiaTheme="minorEastAsia" w:hAnsiTheme="minorHAnsi" w:cs="Akhbar MT" w:hint="cs"/>
          <w:sz w:val="40"/>
          <w:szCs w:val="40"/>
          <w:rtl/>
        </w:rPr>
        <w:t xml:space="preserve"> </w:t>
      </w:r>
      <w:r w:rsidR="003C5E53">
        <w:rPr>
          <w:rFonts w:asciiTheme="minorHAnsi" w:eastAsiaTheme="minorEastAsia" w:hAnsiTheme="minorHAnsi" w:cs="Akhbar MT" w:hint="cs"/>
          <w:sz w:val="40"/>
          <w:szCs w:val="40"/>
          <w:rtl/>
        </w:rPr>
        <w:t>"</w:t>
      </w:r>
      <w:r w:rsidR="00A44AE3">
        <w:rPr>
          <w:rFonts w:asciiTheme="minorHAnsi" w:eastAsiaTheme="minorEastAsia" w:hAnsiTheme="minorHAnsi" w:cs="Akhbar MT" w:hint="cs"/>
          <w:sz w:val="40"/>
          <w:szCs w:val="40"/>
          <w:rtl/>
        </w:rPr>
        <w:t>من المؤهلين بالرأي</w:t>
      </w:r>
      <w:r w:rsidR="003C5E53">
        <w:rPr>
          <w:rFonts w:asciiTheme="minorHAnsi" w:eastAsiaTheme="minorEastAsia" w:hAnsiTheme="minorHAnsi" w:cs="Akhbar MT" w:hint="cs"/>
          <w:sz w:val="40"/>
          <w:szCs w:val="40"/>
          <w:rtl/>
        </w:rPr>
        <w:t>"،</w:t>
      </w:r>
      <w:r w:rsidR="00A44AE3">
        <w:rPr>
          <w:rFonts w:asciiTheme="minorHAnsi" w:eastAsiaTheme="minorEastAsia" w:hAnsiTheme="minorHAnsi" w:cs="Akhbar MT" w:hint="cs"/>
          <w:sz w:val="40"/>
          <w:szCs w:val="40"/>
          <w:rtl/>
        </w:rPr>
        <w:t xml:space="preserve"> </w:t>
      </w:r>
      <w:r w:rsidR="003C5E53">
        <w:rPr>
          <w:rFonts w:asciiTheme="minorHAnsi" w:eastAsiaTheme="minorEastAsia" w:hAnsiTheme="minorHAnsi" w:cs="Akhbar MT" w:hint="cs"/>
          <w:sz w:val="40"/>
          <w:szCs w:val="40"/>
          <w:rtl/>
        </w:rPr>
        <w:t xml:space="preserve">أي: </w:t>
      </w:r>
      <w:r w:rsidR="00A44AE3">
        <w:rPr>
          <w:rFonts w:asciiTheme="minorHAnsi" w:eastAsiaTheme="minorEastAsia" w:hAnsiTheme="minorHAnsi" w:cs="Akhbar MT" w:hint="cs"/>
          <w:sz w:val="40"/>
          <w:szCs w:val="40"/>
          <w:rtl/>
        </w:rPr>
        <w:t>في تفسير كتاب الله</w:t>
      </w:r>
      <w:r w:rsidR="003C5E53">
        <w:rPr>
          <w:rFonts w:asciiTheme="minorHAnsi" w:eastAsiaTheme="minorEastAsia" w:hAnsiTheme="minorHAnsi" w:cs="Akhbar MT" w:hint="cs"/>
          <w:sz w:val="40"/>
          <w:szCs w:val="40"/>
          <w:rtl/>
        </w:rPr>
        <w:t>.</w:t>
      </w:r>
      <w:r w:rsidR="00A44AE3">
        <w:rPr>
          <w:rFonts w:asciiTheme="minorHAnsi" w:eastAsiaTheme="minorEastAsia" w:hAnsiTheme="minorHAnsi" w:cs="Akhbar MT" w:hint="cs"/>
          <w:sz w:val="40"/>
          <w:szCs w:val="40"/>
          <w:rtl/>
        </w:rPr>
        <w:t xml:space="preserve">  </w:t>
      </w:r>
    </w:p>
    <w:p w:rsidR="009870EE" w:rsidRDefault="003C5E53" w:rsidP="003C5E53">
      <w:pPr>
        <w:pStyle w:val="a9"/>
        <w:bidi/>
        <w:spacing w:line="196" w:lineRule="atLeast"/>
        <w:rPr>
          <w:rFonts w:asciiTheme="minorHAnsi" w:eastAsiaTheme="minorEastAsia" w:hAnsiTheme="minorHAnsi" w:cs="Akhbar MT"/>
          <w:sz w:val="40"/>
          <w:szCs w:val="40"/>
          <w:rtl/>
        </w:rPr>
      </w:pPr>
      <w:r>
        <w:rPr>
          <w:rFonts w:asciiTheme="minorHAnsi" w:eastAsiaTheme="minorEastAsia" w:hAnsiTheme="minorHAnsi" w:cs="Akhbar MT" w:hint="cs"/>
          <w:sz w:val="40"/>
          <w:szCs w:val="40"/>
          <w:rtl/>
        </w:rPr>
        <w:t xml:space="preserve">أقول: هذا </w:t>
      </w:r>
      <w:r w:rsidR="00186659">
        <w:rPr>
          <w:rFonts w:asciiTheme="minorHAnsi" w:eastAsiaTheme="minorEastAsia" w:hAnsiTheme="minorHAnsi" w:cs="Akhbar MT" w:hint="cs"/>
          <w:sz w:val="40"/>
          <w:szCs w:val="40"/>
          <w:rtl/>
        </w:rPr>
        <w:t>أ</w:t>
      </w:r>
      <w:r w:rsidR="00A44AE3">
        <w:rPr>
          <w:rFonts w:asciiTheme="minorHAnsi" w:eastAsiaTheme="minorEastAsia" w:hAnsiTheme="minorHAnsi" w:cs="Akhbar MT" w:hint="cs"/>
          <w:sz w:val="40"/>
          <w:szCs w:val="40"/>
          <w:rtl/>
        </w:rPr>
        <w:t>مدح أم ذم</w:t>
      </w:r>
      <w:r w:rsidR="00C001F9">
        <w:rPr>
          <w:rFonts w:asciiTheme="minorHAnsi" w:eastAsiaTheme="minorEastAsia" w:hAnsiTheme="minorHAnsi" w:cs="Akhbar MT" w:hint="cs"/>
          <w:sz w:val="40"/>
          <w:szCs w:val="40"/>
          <w:rtl/>
        </w:rPr>
        <w:t>؟!</w:t>
      </w:r>
      <w:r w:rsidR="00A44AE3">
        <w:rPr>
          <w:rFonts w:asciiTheme="minorHAnsi" w:eastAsiaTheme="minorEastAsia" w:hAnsiTheme="minorHAnsi" w:cs="Akhbar MT" w:hint="cs"/>
          <w:sz w:val="40"/>
          <w:szCs w:val="40"/>
          <w:rtl/>
        </w:rPr>
        <w:t>.</w:t>
      </w:r>
    </w:p>
    <w:p w:rsidR="00A44AE3" w:rsidRDefault="00523668" w:rsidP="00A44AE3">
      <w:pPr>
        <w:pStyle w:val="a9"/>
        <w:bidi/>
        <w:spacing w:line="196" w:lineRule="atLeast"/>
        <w:rPr>
          <w:rFonts w:asciiTheme="minorHAnsi" w:eastAsiaTheme="minorEastAsia" w:hAnsiTheme="minorHAnsi" w:cs="Akhbar MT"/>
          <w:sz w:val="40"/>
          <w:szCs w:val="40"/>
          <w:rtl/>
        </w:rPr>
      </w:pPr>
      <w:r>
        <w:rPr>
          <w:rFonts w:asciiTheme="minorHAnsi" w:eastAsiaTheme="minorEastAsia" w:hAnsiTheme="minorHAnsi" w:cs="Akhbar MT" w:hint="cs"/>
          <w:sz w:val="40"/>
          <w:szCs w:val="40"/>
          <w:rtl/>
        </w:rPr>
        <w:t xml:space="preserve">                 </w:t>
      </w:r>
      <w:r w:rsidR="00A44AE3">
        <w:rPr>
          <w:rFonts w:asciiTheme="minorHAnsi" w:eastAsiaTheme="minorEastAsia" w:hAnsiTheme="minorHAnsi" w:cs="Akhbar MT" w:hint="cs"/>
          <w:sz w:val="40"/>
          <w:szCs w:val="40"/>
          <w:rtl/>
        </w:rPr>
        <w:t xml:space="preserve">خاط لي عمر قباء       ليت عينيه </w:t>
      </w:r>
      <w:r>
        <w:rPr>
          <w:rFonts w:asciiTheme="minorHAnsi" w:eastAsiaTheme="minorEastAsia" w:hAnsiTheme="minorHAnsi" w:cs="Akhbar MT" w:hint="cs"/>
          <w:sz w:val="40"/>
          <w:szCs w:val="40"/>
          <w:rtl/>
        </w:rPr>
        <w:t>سواء</w:t>
      </w:r>
    </w:p>
    <w:p w:rsidR="00523668" w:rsidRDefault="00523668" w:rsidP="00523668">
      <w:pPr>
        <w:pStyle w:val="a9"/>
        <w:bidi/>
        <w:spacing w:line="196" w:lineRule="atLeast"/>
        <w:rPr>
          <w:rFonts w:asciiTheme="minorHAnsi" w:eastAsiaTheme="minorEastAsia" w:hAnsiTheme="minorHAnsi" w:cs="Akhbar MT"/>
          <w:sz w:val="40"/>
          <w:szCs w:val="40"/>
          <w:rtl/>
        </w:rPr>
      </w:pPr>
      <w:r>
        <w:rPr>
          <w:rFonts w:asciiTheme="minorHAnsi" w:eastAsiaTheme="minorEastAsia" w:hAnsiTheme="minorHAnsi" w:cs="Akhbar MT" w:hint="cs"/>
          <w:sz w:val="40"/>
          <w:szCs w:val="40"/>
          <w:rtl/>
        </w:rPr>
        <w:t xml:space="preserve">                 قل لمن يعرف هذا      أمديح أم هجاء؟</w:t>
      </w:r>
    </w:p>
    <w:p w:rsidR="00B83199" w:rsidRDefault="00141A10" w:rsidP="00494662">
      <w:pPr>
        <w:pStyle w:val="a9"/>
        <w:bidi/>
        <w:spacing w:line="196" w:lineRule="atLeast"/>
        <w:rPr>
          <w:rFonts w:asciiTheme="minorHAnsi" w:eastAsiaTheme="minorEastAsia" w:hAnsiTheme="minorHAnsi" w:cs="Akhbar MT"/>
          <w:sz w:val="40"/>
          <w:szCs w:val="40"/>
          <w:rtl/>
        </w:rPr>
      </w:pPr>
      <w:r>
        <w:rPr>
          <w:rFonts w:asciiTheme="minorHAnsi" w:eastAsiaTheme="minorEastAsia" w:hAnsiTheme="minorHAnsi" w:cs="Akhbar MT" w:hint="cs"/>
          <w:sz w:val="40"/>
          <w:szCs w:val="40"/>
          <w:rtl/>
        </w:rPr>
        <w:t>إذا قيل في م</w:t>
      </w:r>
      <w:r w:rsidR="00191738">
        <w:rPr>
          <w:rFonts w:asciiTheme="minorHAnsi" w:eastAsiaTheme="minorEastAsia" w:hAnsiTheme="minorHAnsi" w:cs="Akhbar MT" w:hint="cs"/>
          <w:sz w:val="40"/>
          <w:szCs w:val="40"/>
          <w:rtl/>
        </w:rPr>
        <w:t xml:space="preserve">ن إحدى عينيه معطوبة </w:t>
      </w:r>
      <w:r w:rsidR="009C30C6">
        <w:rPr>
          <w:rFonts w:asciiTheme="minorHAnsi" w:eastAsiaTheme="minorEastAsia" w:hAnsiTheme="minorHAnsi" w:cs="Akhbar MT" w:hint="cs"/>
          <w:sz w:val="40"/>
          <w:szCs w:val="40"/>
          <w:rtl/>
        </w:rPr>
        <w:t xml:space="preserve">بعور أو حول أوغيره </w:t>
      </w:r>
      <w:r w:rsidR="00494662">
        <w:rPr>
          <w:rFonts w:asciiTheme="minorHAnsi" w:eastAsiaTheme="minorEastAsia" w:hAnsiTheme="minorHAnsi" w:cs="Akhbar MT" w:hint="cs"/>
          <w:sz w:val="40"/>
          <w:szCs w:val="40"/>
          <w:rtl/>
        </w:rPr>
        <w:t>من</w:t>
      </w:r>
      <w:r w:rsidR="00191738">
        <w:rPr>
          <w:rFonts w:asciiTheme="minorHAnsi" w:eastAsiaTheme="minorEastAsia" w:hAnsiTheme="minorHAnsi" w:cs="Akhbar MT" w:hint="cs"/>
          <w:sz w:val="40"/>
          <w:szCs w:val="40"/>
          <w:rtl/>
        </w:rPr>
        <w:t xml:space="preserve"> مر</w:t>
      </w:r>
      <w:r w:rsidR="00494662">
        <w:rPr>
          <w:rFonts w:asciiTheme="minorHAnsi" w:eastAsiaTheme="minorEastAsia" w:hAnsiTheme="minorHAnsi" w:cs="Akhbar MT" w:hint="cs"/>
          <w:sz w:val="40"/>
          <w:szCs w:val="40"/>
          <w:rtl/>
        </w:rPr>
        <w:t>ض</w:t>
      </w:r>
      <w:r w:rsidR="00191738">
        <w:rPr>
          <w:rFonts w:asciiTheme="minorHAnsi" w:eastAsiaTheme="minorEastAsia" w:hAnsiTheme="minorHAnsi" w:cs="Akhbar MT" w:hint="cs"/>
          <w:sz w:val="40"/>
          <w:szCs w:val="40"/>
          <w:rtl/>
        </w:rPr>
        <w:t xml:space="preserve"> أو </w:t>
      </w:r>
      <w:r w:rsidR="00494662">
        <w:rPr>
          <w:rFonts w:asciiTheme="minorHAnsi" w:eastAsiaTheme="minorEastAsia" w:hAnsiTheme="minorHAnsi" w:cs="Akhbar MT" w:hint="cs"/>
          <w:sz w:val="40"/>
          <w:szCs w:val="40"/>
          <w:rtl/>
        </w:rPr>
        <w:t>فقء أو عمى؛</w:t>
      </w:r>
      <w:r w:rsidR="004B7B58">
        <w:rPr>
          <w:rFonts w:asciiTheme="minorHAnsi" w:eastAsiaTheme="minorEastAsia" w:hAnsiTheme="minorHAnsi" w:cs="Akhbar MT" w:hint="cs"/>
          <w:sz w:val="40"/>
          <w:szCs w:val="40"/>
          <w:rtl/>
        </w:rPr>
        <w:t xml:space="preserve"> فلا يفهم المراد من مجرد اللفظ </w:t>
      </w:r>
      <w:r w:rsidR="00494662" w:rsidRPr="00494662">
        <w:rPr>
          <w:rFonts w:asciiTheme="minorHAnsi" w:eastAsiaTheme="minorEastAsia" w:hAnsiTheme="minorHAnsi" w:cs="Akhbar MT" w:hint="cs"/>
          <w:b/>
          <w:bCs/>
          <w:sz w:val="40"/>
          <w:szCs w:val="40"/>
          <w:rtl/>
        </w:rPr>
        <w:t>-</w:t>
      </w:r>
      <w:r w:rsidR="00494662">
        <w:rPr>
          <w:rFonts w:asciiTheme="minorHAnsi" w:eastAsiaTheme="minorEastAsia" w:hAnsiTheme="minorHAnsi" w:cs="Akhbar MT" w:hint="cs"/>
          <w:sz w:val="40"/>
          <w:szCs w:val="40"/>
          <w:rtl/>
        </w:rPr>
        <w:t xml:space="preserve"> </w:t>
      </w:r>
      <w:r w:rsidR="004B7B58">
        <w:rPr>
          <w:rFonts w:asciiTheme="minorHAnsi" w:eastAsiaTheme="minorEastAsia" w:hAnsiTheme="minorHAnsi" w:cs="Akhbar MT" w:hint="cs"/>
          <w:sz w:val="40"/>
          <w:szCs w:val="40"/>
          <w:rtl/>
        </w:rPr>
        <w:t xml:space="preserve">إلا أن ينظر </w:t>
      </w:r>
      <w:r w:rsidR="00494662">
        <w:rPr>
          <w:rFonts w:asciiTheme="minorHAnsi" w:eastAsiaTheme="minorEastAsia" w:hAnsiTheme="minorHAnsi" w:cs="Akhbar MT" w:hint="cs"/>
          <w:sz w:val="40"/>
          <w:szCs w:val="40"/>
          <w:rtl/>
        </w:rPr>
        <w:t>إ</w:t>
      </w:r>
      <w:r w:rsidR="004B7B58">
        <w:rPr>
          <w:rFonts w:asciiTheme="minorHAnsi" w:eastAsiaTheme="minorEastAsia" w:hAnsiTheme="minorHAnsi" w:cs="Akhbar MT" w:hint="cs"/>
          <w:sz w:val="40"/>
          <w:szCs w:val="40"/>
          <w:rtl/>
        </w:rPr>
        <w:t>لى الحال أو السبب إن عرف</w:t>
      </w:r>
      <w:r w:rsidR="00494662">
        <w:rPr>
          <w:rFonts w:asciiTheme="minorHAnsi" w:eastAsiaTheme="minorEastAsia" w:hAnsiTheme="minorHAnsi" w:cs="Akhbar MT" w:hint="cs"/>
          <w:sz w:val="40"/>
          <w:szCs w:val="40"/>
          <w:rtl/>
        </w:rPr>
        <w:t xml:space="preserve"> </w:t>
      </w:r>
      <w:r w:rsidR="00494662" w:rsidRPr="00494662">
        <w:rPr>
          <w:rFonts w:asciiTheme="minorHAnsi" w:eastAsiaTheme="minorEastAsia" w:hAnsiTheme="minorHAnsi" w:cs="Akhbar MT" w:hint="cs"/>
          <w:b/>
          <w:bCs/>
          <w:sz w:val="40"/>
          <w:szCs w:val="40"/>
          <w:rtl/>
        </w:rPr>
        <w:t>-</w:t>
      </w:r>
      <w:r w:rsidR="00494662">
        <w:rPr>
          <w:rFonts w:asciiTheme="minorHAnsi" w:eastAsiaTheme="minorEastAsia" w:hAnsiTheme="minorHAnsi" w:cs="Akhbar MT" w:hint="cs"/>
          <w:sz w:val="40"/>
          <w:szCs w:val="40"/>
          <w:rtl/>
        </w:rPr>
        <w:t xml:space="preserve"> أدعاء له أم دعاء علي</w:t>
      </w:r>
      <w:r w:rsidR="00186659">
        <w:rPr>
          <w:rFonts w:asciiTheme="minorHAnsi" w:eastAsiaTheme="minorEastAsia" w:hAnsiTheme="minorHAnsi" w:cs="Akhbar MT" w:hint="cs"/>
          <w:sz w:val="40"/>
          <w:szCs w:val="40"/>
          <w:rtl/>
        </w:rPr>
        <w:t>ه</w:t>
      </w:r>
      <w:r w:rsidR="00494662">
        <w:rPr>
          <w:rFonts w:asciiTheme="minorHAnsi" w:eastAsiaTheme="minorEastAsia" w:hAnsiTheme="minorHAnsi" w:cs="Akhbar MT" w:hint="cs"/>
          <w:sz w:val="40"/>
          <w:szCs w:val="40"/>
          <w:rtl/>
        </w:rPr>
        <w:t>؟، هل يري</w:t>
      </w:r>
      <w:r w:rsidR="00F662FD">
        <w:rPr>
          <w:rFonts w:asciiTheme="minorHAnsi" w:eastAsiaTheme="minorEastAsia" w:hAnsiTheme="minorHAnsi" w:cs="Akhbar MT" w:hint="cs"/>
          <w:sz w:val="40"/>
          <w:szCs w:val="40"/>
          <w:rtl/>
        </w:rPr>
        <w:t>د</w:t>
      </w:r>
      <w:r w:rsidR="00494662">
        <w:rPr>
          <w:rFonts w:asciiTheme="minorHAnsi" w:eastAsiaTheme="minorEastAsia" w:hAnsiTheme="minorHAnsi" w:cs="Akhbar MT" w:hint="cs"/>
          <w:sz w:val="40"/>
          <w:szCs w:val="40"/>
          <w:rtl/>
        </w:rPr>
        <w:t xml:space="preserve"> أن تسلم المعطوبة أو تعطب السي</w:t>
      </w:r>
      <w:r w:rsidR="00F662FD">
        <w:rPr>
          <w:rFonts w:asciiTheme="minorHAnsi" w:eastAsiaTheme="minorEastAsia" w:hAnsiTheme="minorHAnsi" w:cs="Akhbar MT" w:hint="cs"/>
          <w:sz w:val="40"/>
          <w:szCs w:val="40"/>
          <w:rtl/>
        </w:rPr>
        <w:t>ل</w:t>
      </w:r>
      <w:r w:rsidR="00494662">
        <w:rPr>
          <w:rFonts w:asciiTheme="minorHAnsi" w:eastAsiaTheme="minorEastAsia" w:hAnsiTheme="minorHAnsi" w:cs="Akhbar MT" w:hint="cs"/>
          <w:sz w:val="40"/>
          <w:szCs w:val="40"/>
          <w:rtl/>
        </w:rPr>
        <w:t>مة</w:t>
      </w:r>
      <w:r w:rsidR="00BB03CF">
        <w:rPr>
          <w:rFonts w:asciiTheme="minorHAnsi" w:eastAsiaTheme="minorEastAsia" w:hAnsiTheme="minorHAnsi" w:cs="Akhbar MT" w:hint="cs"/>
          <w:sz w:val="40"/>
          <w:szCs w:val="40"/>
          <w:rtl/>
        </w:rPr>
        <w:t>؟</w:t>
      </w:r>
      <w:r w:rsidR="00191738">
        <w:rPr>
          <w:rFonts w:asciiTheme="minorHAnsi" w:eastAsiaTheme="minorEastAsia" w:hAnsiTheme="minorHAnsi" w:cs="Akhbar MT" w:hint="cs"/>
          <w:sz w:val="40"/>
          <w:szCs w:val="40"/>
          <w:rtl/>
        </w:rPr>
        <w:t>.</w:t>
      </w:r>
    </w:p>
    <w:p w:rsidR="002256CE" w:rsidRDefault="003C5E53" w:rsidP="004B1665">
      <w:pPr>
        <w:pStyle w:val="a9"/>
        <w:bidi/>
        <w:spacing w:line="196" w:lineRule="atLeast"/>
        <w:rPr>
          <w:rFonts w:asciiTheme="minorHAnsi" w:eastAsiaTheme="minorEastAsia" w:hAnsiTheme="minorHAnsi" w:cs="Akhbar MT"/>
          <w:sz w:val="40"/>
          <w:szCs w:val="40"/>
          <w:rtl/>
        </w:rPr>
      </w:pPr>
      <w:r>
        <w:rPr>
          <w:rFonts w:asciiTheme="minorHAnsi" w:eastAsiaTheme="minorEastAsia" w:hAnsiTheme="minorHAnsi" w:cs="Akhbar MT" w:hint="cs"/>
          <w:sz w:val="40"/>
          <w:szCs w:val="40"/>
          <w:rtl/>
        </w:rPr>
        <w:t xml:space="preserve">والحق الذي لا مراء فيه أنه </w:t>
      </w:r>
      <w:r w:rsidRPr="003C5E53">
        <w:rPr>
          <w:rFonts w:asciiTheme="minorHAnsi" w:eastAsiaTheme="minorEastAsia" w:hAnsiTheme="minorHAnsi" w:cs="Akhbar MT" w:hint="cs"/>
          <w:b/>
          <w:bCs/>
          <w:sz w:val="40"/>
          <w:szCs w:val="40"/>
          <w:rtl/>
        </w:rPr>
        <w:t>-</w:t>
      </w:r>
      <w:r>
        <w:rPr>
          <w:rFonts w:asciiTheme="minorHAnsi" w:eastAsiaTheme="minorEastAsia" w:hAnsiTheme="minorHAnsi" w:cs="Akhbar MT" w:hint="cs"/>
          <w:sz w:val="40"/>
          <w:szCs w:val="40"/>
          <w:rtl/>
        </w:rPr>
        <w:t xml:space="preserve"> عند علماء أهل السنة والجماعة </w:t>
      </w:r>
      <w:r>
        <w:rPr>
          <w:rFonts w:asciiTheme="minorHAnsi" w:eastAsiaTheme="minorEastAsia" w:hAnsiTheme="minorHAnsi" w:cs="Akhbar MT" w:hint="cs"/>
          <w:b/>
          <w:bCs/>
          <w:sz w:val="40"/>
          <w:szCs w:val="40"/>
          <w:rtl/>
        </w:rPr>
        <w:t>-</w:t>
      </w:r>
      <w:r>
        <w:rPr>
          <w:rFonts w:asciiTheme="minorHAnsi" w:eastAsiaTheme="minorEastAsia" w:hAnsiTheme="minorHAnsi" w:cs="Akhbar MT" w:hint="cs"/>
          <w:sz w:val="40"/>
          <w:szCs w:val="40"/>
          <w:rtl/>
        </w:rPr>
        <w:t xml:space="preserve"> ذم وليس مدحاً؛ فالعقل والرأي لا مجال له في تفسير القرآن</w:t>
      </w:r>
      <w:r w:rsidR="00BB03CF">
        <w:rPr>
          <w:rFonts w:asciiTheme="minorHAnsi" w:eastAsiaTheme="minorEastAsia" w:hAnsiTheme="minorHAnsi" w:cs="Akhbar MT" w:hint="cs"/>
          <w:sz w:val="40"/>
          <w:szCs w:val="40"/>
          <w:rtl/>
        </w:rPr>
        <w:t>،</w:t>
      </w:r>
      <w:r>
        <w:rPr>
          <w:rFonts w:asciiTheme="minorHAnsi" w:eastAsiaTheme="minorEastAsia" w:hAnsiTheme="minorHAnsi" w:cs="Akhbar MT" w:hint="cs"/>
          <w:sz w:val="40"/>
          <w:szCs w:val="40"/>
          <w:rtl/>
        </w:rPr>
        <w:t xml:space="preserve"> ولم يذ</w:t>
      </w:r>
      <w:r w:rsidR="002256CE">
        <w:rPr>
          <w:rFonts w:asciiTheme="minorHAnsi" w:eastAsiaTheme="minorEastAsia" w:hAnsiTheme="minorHAnsi" w:cs="Akhbar MT" w:hint="cs"/>
          <w:sz w:val="40"/>
          <w:szCs w:val="40"/>
          <w:rtl/>
        </w:rPr>
        <w:t xml:space="preserve">كر العلماء أهل الرأي والعقلانيين </w:t>
      </w:r>
      <w:r w:rsidR="002256CE">
        <w:rPr>
          <w:rFonts w:asciiTheme="minorHAnsi" w:eastAsiaTheme="minorEastAsia" w:hAnsiTheme="minorHAnsi" w:cs="Akhbar MT" w:hint="cs"/>
          <w:b/>
          <w:bCs/>
          <w:sz w:val="40"/>
          <w:szCs w:val="40"/>
          <w:rtl/>
        </w:rPr>
        <w:t>-</w:t>
      </w:r>
      <w:r w:rsidR="002256CE">
        <w:rPr>
          <w:rFonts w:asciiTheme="minorHAnsi" w:eastAsiaTheme="minorEastAsia" w:hAnsiTheme="minorHAnsi" w:cs="Akhbar MT" w:hint="cs"/>
          <w:sz w:val="40"/>
          <w:szCs w:val="40"/>
          <w:rtl/>
        </w:rPr>
        <w:t xml:space="preserve"> الذين يفسرون كتاب الله ب</w:t>
      </w:r>
      <w:r w:rsidR="004B1665">
        <w:rPr>
          <w:rFonts w:asciiTheme="minorHAnsi" w:eastAsiaTheme="minorEastAsia" w:hAnsiTheme="minorHAnsi" w:cs="Akhbar MT" w:hint="cs"/>
          <w:sz w:val="40"/>
          <w:szCs w:val="40"/>
          <w:rtl/>
        </w:rPr>
        <w:t>آ</w:t>
      </w:r>
      <w:r w:rsidR="002256CE">
        <w:rPr>
          <w:rFonts w:asciiTheme="minorHAnsi" w:eastAsiaTheme="minorEastAsia" w:hAnsiTheme="minorHAnsi" w:cs="Akhbar MT" w:hint="cs"/>
          <w:sz w:val="40"/>
          <w:szCs w:val="40"/>
          <w:rtl/>
        </w:rPr>
        <w:t>ر</w:t>
      </w:r>
      <w:r w:rsidR="004B1665">
        <w:rPr>
          <w:rFonts w:asciiTheme="minorHAnsi" w:eastAsiaTheme="minorEastAsia" w:hAnsiTheme="minorHAnsi" w:cs="Akhbar MT" w:hint="cs"/>
          <w:sz w:val="40"/>
          <w:szCs w:val="40"/>
          <w:rtl/>
        </w:rPr>
        <w:t>ائ</w:t>
      </w:r>
      <w:r w:rsidR="002256CE">
        <w:rPr>
          <w:rFonts w:asciiTheme="minorHAnsi" w:eastAsiaTheme="minorEastAsia" w:hAnsiTheme="minorHAnsi" w:cs="Akhbar MT" w:hint="cs"/>
          <w:sz w:val="40"/>
          <w:szCs w:val="40"/>
          <w:rtl/>
        </w:rPr>
        <w:t>هم وعق</w:t>
      </w:r>
      <w:r w:rsidR="004B1665">
        <w:rPr>
          <w:rFonts w:asciiTheme="minorHAnsi" w:eastAsiaTheme="minorEastAsia" w:hAnsiTheme="minorHAnsi" w:cs="Akhbar MT" w:hint="cs"/>
          <w:sz w:val="40"/>
          <w:szCs w:val="40"/>
          <w:rtl/>
        </w:rPr>
        <w:t>و</w:t>
      </w:r>
      <w:r w:rsidR="002256CE">
        <w:rPr>
          <w:rFonts w:asciiTheme="minorHAnsi" w:eastAsiaTheme="minorEastAsia" w:hAnsiTheme="minorHAnsi" w:cs="Akhbar MT" w:hint="cs"/>
          <w:sz w:val="40"/>
          <w:szCs w:val="40"/>
          <w:rtl/>
        </w:rPr>
        <w:t>لهم المجرد</w:t>
      </w:r>
      <w:r w:rsidR="004B1665">
        <w:rPr>
          <w:rFonts w:asciiTheme="minorHAnsi" w:eastAsiaTheme="minorEastAsia" w:hAnsiTheme="minorHAnsi" w:cs="Akhbar MT" w:hint="cs"/>
          <w:sz w:val="40"/>
          <w:szCs w:val="40"/>
          <w:rtl/>
        </w:rPr>
        <w:t>ة</w:t>
      </w:r>
      <w:r w:rsidR="002256CE">
        <w:rPr>
          <w:rFonts w:asciiTheme="minorHAnsi" w:eastAsiaTheme="minorEastAsia" w:hAnsiTheme="minorHAnsi" w:cs="Akhbar MT" w:hint="cs"/>
          <w:sz w:val="40"/>
          <w:szCs w:val="40"/>
          <w:rtl/>
        </w:rPr>
        <w:t xml:space="preserve"> </w:t>
      </w:r>
      <w:r w:rsidR="002256CE" w:rsidRPr="002256CE">
        <w:rPr>
          <w:rFonts w:asciiTheme="minorHAnsi" w:eastAsiaTheme="minorEastAsia" w:hAnsiTheme="minorHAnsi" w:cs="Akhbar MT" w:hint="cs"/>
          <w:b/>
          <w:bCs/>
          <w:sz w:val="40"/>
          <w:szCs w:val="40"/>
          <w:rtl/>
        </w:rPr>
        <w:t>-</w:t>
      </w:r>
      <w:r w:rsidR="002256CE">
        <w:rPr>
          <w:rFonts w:asciiTheme="minorHAnsi" w:eastAsiaTheme="minorEastAsia" w:hAnsiTheme="minorHAnsi" w:cs="Akhbar MT" w:hint="cs"/>
          <w:sz w:val="40"/>
          <w:szCs w:val="40"/>
          <w:rtl/>
        </w:rPr>
        <w:t xml:space="preserve"> إلا على سبيل الذم لهم والتحذير منهم</w:t>
      </w:r>
      <w:r w:rsidR="00BB03CF">
        <w:rPr>
          <w:rFonts w:asciiTheme="minorHAnsi" w:eastAsiaTheme="minorEastAsia" w:hAnsiTheme="minorHAnsi" w:cs="Akhbar MT" w:hint="cs"/>
          <w:sz w:val="40"/>
          <w:szCs w:val="40"/>
          <w:rtl/>
        </w:rPr>
        <w:t xml:space="preserve"> والعيب عليهم</w:t>
      </w:r>
      <w:r w:rsidR="002256CE">
        <w:rPr>
          <w:rFonts w:asciiTheme="minorHAnsi" w:eastAsiaTheme="minorEastAsia" w:hAnsiTheme="minorHAnsi" w:cs="Akhbar MT" w:hint="cs"/>
          <w:sz w:val="40"/>
          <w:szCs w:val="40"/>
          <w:rtl/>
        </w:rPr>
        <w:t>.</w:t>
      </w:r>
    </w:p>
    <w:p w:rsidR="003C5E53" w:rsidRDefault="00BB03CF" w:rsidP="009C4EAC">
      <w:pPr>
        <w:pStyle w:val="a9"/>
        <w:bidi/>
        <w:spacing w:line="196" w:lineRule="atLeast"/>
        <w:rPr>
          <w:rFonts w:asciiTheme="minorHAnsi" w:eastAsiaTheme="minorEastAsia" w:hAnsiTheme="minorHAnsi" w:cs="Akhbar MT"/>
          <w:sz w:val="40"/>
          <w:szCs w:val="40"/>
          <w:rtl/>
        </w:rPr>
      </w:pPr>
      <w:r>
        <w:rPr>
          <w:rFonts w:asciiTheme="minorHAnsi" w:eastAsiaTheme="minorEastAsia" w:hAnsiTheme="minorHAnsi" w:cs="Akhbar MT" w:hint="cs"/>
          <w:sz w:val="40"/>
          <w:szCs w:val="40"/>
          <w:rtl/>
        </w:rPr>
        <w:t>و</w:t>
      </w:r>
      <w:r w:rsidR="002256CE">
        <w:rPr>
          <w:rFonts w:asciiTheme="minorHAnsi" w:eastAsiaTheme="minorEastAsia" w:hAnsiTheme="minorHAnsi" w:cs="Akhbar MT" w:hint="cs"/>
          <w:sz w:val="40"/>
          <w:szCs w:val="40"/>
          <w:rtl/>
        </w:rPr>
        <w:t xml:space="preserve">المغامسي </w:t>
      </w:r>
      <w:r>
        <w:rPr>
          <w:rFonts w:asciiTheme="minorHAnsi" w:eastAsiaTheme="minorEastAsia" w:hAnsiTheme="minorHAnsi" w:cs="Akhbar MT" w:hint="cs"/>
          <w:sz w:val="40"/>
          <w:szCs w:val="40"/>
          <w:rtl/>
        </w:rPr>
        <w:t xml:space="preserve">قد </w:t>
      </w:r>
      <w:r w:rsidR="002256CE">
        <w:rPr>
          <w:rFonts w:asciiTheme="minorHAnsi" w:eastAsiaTheme="minorEastAsia" w:hAnsiTheme="minorHAnsi" w:cs="Akhbar MT" w:hint="cs"/>
          <w:sz w:val="40"/>
          <w:szCs w:val="40"/>
          <w:rtl/>
        </w:rPr>
        <w:t xml:space="preserve">أعجب بالرأي </w:t>
      </w:r>
      <w:r>
        <w:rPr>
          <w:rFonts w:asciiTheme="minorHAnsi" w:eastAsiaTheme="minorEastAsia" w:hAnsiTheme="minorHAnsi" w:cs="Akhbar MT" w:hint="cs"/>
          <w:sz w:val="40"/>
          <w:szCs w:val="40"/>
          <w:rtl/>
        </w:rPr>
        <w:t xml:space="preserve">وفتن به </w:t>
      </w:r>
      <w:r w:rsidR="002256CE">
        <w:rPr>
          <w:rFonts w:asciiTheme="minorHAnsi" w:eastAsiaTheme="minorEastAsia" w:hAnsiTheme="minorHAnsi" w:cs="Akhbar MT" w:hint="cs"/>
          <w:sz w:val="40"/>
          <w:szCs w:val="40"/>
          <w:rtl/>
        </w:rPr>
        <w:t>و</w:t>
      </w:r>
      <w:r>
        <w:rPr>
          <w:rFonts w:asciiTheme="minorHAnsi" w:eastAsiaTheme="minorEastAsia" w:hAnsiTheme="minorHAnsi" w:cs="Akhbar MT" w:hint="cs"/>
          <w:sz w:val="40"/>
          <w:szCs w:val="40"/>
          <w:rtl/>
        </w:rPr>
        <w:t>ب</w:t>
      </w:r>
      <w:r w:rsidR="002256CE">
        <w:rPr>
          <w:rFonts w:asciiTheme="minorHAnsi" w:eastAsiaTheme="minorEastAsia" w:hAnsiTheme="minorHAnsi" w:cs="Akhbar MT" w:hint="cs"/>
          <w:sz w:val="40"/>
          <w:szCs w:val="40"/>
          <w:rtl/>
        </w:rPr>
        <w:t>أهله</w:t>
      </w:r>
      <w:r w:rsidR="009C4EAC">
        <w:rPr>
          <w:rFonts w:asciiTheme="minorHAnsi" w:eastAsiaTheme="minorEastAsia" w:hAnsiTheme="minorHAnsi" w:cs="Akhbar MT" w:hint="cs"/>
          <w:sz w:val="40"/>
          <w:szCs w:val="40"/>
          <w:rtl/>
        </w:rPr>
        <w:t xml:space="preserve"> بلا علم وبصيرة، وأدخله في الدين </w:t>
      </w:r>
      <w:r w:rsidR="00186CFE">
        <w:rPr>
          <w:rFonts w:asciiTheme="minorHAnsi" w:eastAsiaTheme="minorEastAsia" w:hAnsiTheme="minorHAnsi" w:cs="Akhbar MT" w:hint="cs"/>
          <w:sz w:val="40"/>
          <w:szCs w:val="40"/>
          <w:rtl/>
        </w:rPr>
        <w:t>وفسر به نصوص القرآن والسنة</w:t>
      </w:r>
      <w:r>
        <w:rPr>
          <w:rFonts w:asciiTheme="minorHAnsi" w:eastAsiaTheme="minorEastAsia" w:hAnsiTheme="minorHAnsi" w:cs="Akhbar MT" w:hint="cs"/>
          <w:sz w:val="40"/>
          <w:szCs w:val="40"/>
          <w:rtl/>
        </w:rPr>
        <w:t>؛</w:t>
      </w:r>
      <w:r w:rsidR="002256CE">
        <w:rPr>
          <w:rFonts w:asciiTheme="minorHAnsi" w:eastAsiaTheme="minorEastAsia" w:hAnsiTheme="minorHAnsi" w:cs="Akhbar MT" w:hint="cs"/>
          <w:sz w:val="40"/>
          <w:szCs w:val="40"/>
          <w:rtl/>
        </w:rPr>
        <w:t xml:space="preserve"> فأدخله ذلك في متاهات ومجازفات وضلا لات </w:t>
      </w:r>
      <w:r w:rsidR="002256CE">
        <w:rPr>
          <w:rFonts w:asciiTheme="minorHAnsi" w:eastAsiaTheme="minorEastAsia" w:hAnsiTheme="minorHAnsi" w:cs="Akhbar MT" w:hint="cs"/>
          <w:sz w:val="40"/>
          <w:szCs w:val="40"/>
          <w:rtl/>
        </w:rPr>
        <w:lastRenderedPageBreak/>
        <w:t>و</w:t>
      </w:r>
      <w:r>
        <w:rPr>
          <w:rFonts w:asciiTheme="minorHAnsi" w:eastAsiaTheme="minorEastAsia" w:hAnsiTheme="minorHAnsi" w:cs="Akhbar MT" w:hint="cs"/>
          <w:sz w:val="40"/>
          <w:szCs w:val="40"/>
          <w:rtl/>
        </w:rPr>
        <w:t>جرأة</w:t>
      </w:r>
      <w:r w:rsidR="002256CE">
        <w:rPr>
          <w:rFonts w:asciiTheme="minorHAnsi" w:eastAsiaTheme="minorEastAsia" w:hAnsiTheme="minorHAnsi" w:cs="Akhbar MT" w:hint="cs"/>
          <w:sz w:val="40"/>
          <w:szCs w:val="40"/>
          <w:rtl/>
        </w:rPr>
        <w:t xml:space="preserve"> عل</w:t>
      </w:r>
      <w:r w:rsidR="00C671ED">
        <w:rPr>
          <w:rFonts w:asciiTheme="minorHAnsi" w:eastAsiaTheme="minorEastAsia" w:hAnsiTheme="minorHAnsi" w:cs="Akhbar MT" w:hint="cs"/>
          <w:sz w:val="40"/>
          <w:szCs w:val="40"/>
          <w:rtl/>
        </w:rPr>
        <w:t xml:space="preserve">ى </w:t>
      </w:r>
      <w:r>
        <w:rPr>
          <w:rFonts w:asciiTheme="minorHAnsi" w:eastAsiaTheme="minorEastAsia" w:hAnsiTheme="minorHAnsi" w:cs="Akhbar MT" w:hint="cs"/>
          <w:sz w:val="40"/>
          <w:szCs w:val="40"/>
          <w:rtl/>
        </w:rPr>
        <w:t>الله</w:t>
      </w:r>
      <w:r w:rsidR="00C671ED">
        <w:rPr>
          <w:rFonts w:asciiTheme="minorHAnsi" w:eastAsiaTheme="minorEastAsia" w:hAnsiTheme="minorHAnsi" w:cs="Akhbar MT" w:hint="cs"/>
          <w:sz w:val="40"/>
          <w:szCs w:val="40"/>
          <w:rtl/>
        </w:rPr>
        <w:t xml:space="preserve"> ودينه وحملة شرعه، وحتى الأنبياء: كآدم ولوط ويوسف، و</w:t>
      </w:r>
      <w:r w:rsidR="00B81111">
        <w:rPr>
          <w:rFonts w:asciiTheme="minorHAnsi" w:eastAsiaTheme="minorEastAsia" w:hAnsiTheme="minorHAnsi" w:cs="Akhbar MT" w:hint="cs"/>
          <w:sz w:val="40"/>
          <w:szCs w:val="40"/>
          <w:rtl/>
        </w:rPr>
        <w:t>أتى بال</w:t>
      </w:r>
      <w:r w:rsidR="00C671ED">
        <w:rPr>
          <w:rFonts w:asciiTheme="minorHAnsi" w:eastAsiaTheme="minorEastAsia" w:hAnsiTheme="minorHAnsi" w:cs="Akhbar MT" w:hint="cs"/>
          <w:sz w:val="40"/>
          <w:szCs w:val="40"/>
          <w:rtl/>
        </w:rPr>
        <w:t xml:space="preserve">هدم </w:t>
      </w:r>
      <w:r w:rsidR="00186CFE">
        <w:rPr>
          <w:rFonts w:asciiTheme="minorHAnsi" w:eastAsiaTheme="minorEastAsia" w:hAnsiTheme="minorHAnsi" w:cs="Akhbar MT" w:hint="cs"/>
          <w:sz w:val="40"/>
          <w:szCs w:val="40"/>
          <w:rtl/>
        </w:rPr>
        <w:t xml:space="preserve">الماحق </w:t>
      </w:r>
      <w:r w:rsidR="00B81111">
        <w:rPr>
          <w:rFonts w:asciiTheme="minorHAnsi" w:eastAsiaTheme="minorEastAsia" w:hAnsiTheme="minorHAnsi" w:cs="Akhbar MT" w:hint="cs"/>
          <w:sz w:val="40"/>
          <w:szCs w:val="40"/>
          <w:rtl/>
        </w:rPr>
        <w:t>ل</w:t>
      </w:r>
      <w:r w:rsidR="00C671ED">
        <w:rPr>
          <w:rFonts w:asciiTheme="minorHAnsi" w:eastAsiaTheme="minorEastAsia" w:hAnsiTheme="minorHAnsi" w:cs="Akhbar MT" w:hint="cs"/>
          <w:sz w:val="40"/>
          <w:szCs w:val="40"/>
          <w:rtl/>
        </w:rPr>
        <w:t>صرح الولاء والبراء</w:t>
      </w:r>
      <w:r w:rsidR="00186CFE">
        <w:rPr>
          <w:rFonts w:asciiTheme="minorHAnsi" w:eastAsiaTheme="minorEastAsia" w:hAnsiTheme="minorHAnsi" w:cs="Akhbar MT" w:hint="cs"/>
          <w:sz w:val="40"/>
          <w:szCs w:val="40"/>
          <w:rtl/>
        </w:rPr>
        <w:t>،</w:t>
      </w:r>
      <w:r w:rsidR="00B81111">
        <w:rPr>
          <w:rFonts w:asciiTheme="minorHAnsi" w:eastAsiaTheme="minorEastAsia" w:hAnsiTheme="minorHAnsi" w:cs="Akhbar MT" w:hint="cs"/>
          <w:sz w:val="40"/>
          <w:szCs w:val="40"/>
          <w:rtl/>
        </w:rPr>
        <w:t xml:space="preserve"> الذي هو ذروة في الإسلام</w:t>
      </w:r>
      <w:r w:rsidR="00186CFE">
        <w:rPr>
          <w:rFonts w:asciiTheme="minorHAnsi" w:eastAsiaTheme="minorEastAsia" w:hAnsiTheme="minorHAnsi" w:cs="Akhbar MT" w:hint="cs"/>
          <w:sz w:val="40"/>
          <w:szCs w:val="40"/>
          <w:rtl/>
        </w:rPr>
        <w:t>،</w:t>
      </w:r>
      <w:r w:rsidR="00B81111">
        <w:rPr>
          <w:rFonts w:asciiTheme="minorHAnsi" w:eastAsiaTheme="minorEastAsia" w:hAnsiTheme="minorHAnsi" w:cs="Akhbar MT" w:hint="cs"/>
          <w:sz w:val="40"/>
          <w:szCs w:val="40"/>
          <w:rtl/>
        </w:rPr>
        <w:t xml:space="preserve"> وقد قام على ساق أكثر من مئة آية في كتاب الله</w:t>
      </w:r>
      <w:r w:rsidR="009C4EAC">
        <w:rPr>
          <w:rFonts w:asciiTheme="minorHAnsi" w:eastAsiaTheme="minorEastAsia" w:hAnsiTheme="minorHAnsi" w:cs="Akhbar MT" w:hint="cs"/>
          <w:sz w:val="40"/>
          <w:szCs w:val="40"/>
          <w:rtl/>
        </w:rPr>
        <w:t xml:space="preserve"> </w:t>
      </w:r>
      <w:r w:rsidR="009C4EAC">
        <w:rPr>
          <w:rFonts w:asciiTheme="minorHAnsi" w:eastAsiaTheme="minorEastAsia" w:hAnsiTheme="minorHAnsi" w:cs="Akhbar MT" w:hint="cs"/>
          <w:b/>
          <w:bCs/>
          <w:sz w:val="40"/>
          <w:szCs w:val="40"/>
          <w:rtl/>
        </w:rPr>
        <w:t>-</w:t>
      </w:r>
      <w:r w:rsidR="009C4EAC">
        <w:rPr>
          <w:rFonts w:asciiTheme="minorHAnsi" w:eastAsiaTheme="minorEastAsia" w:hAnsiTheme="minorHAnsi" w:cs="Akhbar MT" w:hint="cs"/>
          <w:sz w:val="40"/>
          <w:szCs w:val="40"/>
          <w:rtl/>
        </w:rPr>
        <w:t xml:space="preserve"> تعالى </w:t>
      </w:r>
      <w:r w:rsidR="009C4EAC" w:rsidRPr="009C4EAC">
        <w:rPr>
          <w:rFonts w:asciiTheme="minorHAnsi" w:eastAsiaTheme="minorEastAsia" w:hAnsiTheme="minorHAnsi" w:cs="Akhbar MT" w:hint="cs"/>
          <w:b/>
          <w:bCs/>
          <w:sz w:val="40"/>
          <w:szCs w:val="40"/>
          <w:rtl/>
        </w:rPr>
        <w:t>-</w:t>
      </w:r>
      <w:r w:rsidR="00B81111">
        <w:rPr>
          <w:rFonts w:asciiTheme="minorHAnsi" w:eastAsiaTheme="minorEastAsia" w:hAnsiTheme="minorHAnsi" w:cs="Akhbar MT" w:hint="cs"/>
          <w:sz w:val="40"/>
          <w:szCs w:val="40"/>
          <w:rtl/>
        </w:rPr>
        <w:t>، وعلى المتكاثر والمتواتر من سنة رسول الله</w:t>
      </w:r>
      <w:r w:rsidR="009C4EAC">
        <w:rPr>
          <w:rFonts w:asciiTheme="minorHAnsi" w:eastAsiaTheme="minorEastAsia" w:hAnsiTheme="minorHAnsi" w:cs="Akhbar MT" w:hint="cs"/>
          <w:sz w:val="40"/>
          <w:szCs w:val="40"/>
          <w:rtl/>
        </w:rPr>
        <w:t xml:space="preserve"> صلى الله عليه وسلم</w:t>
      </w:r>
      <w:r>
        <w:rPr>
          <w:rFonts w:asciiTheme="minorHAnsi" w:eastAsiaTheme="minorEastAsia" w:hAnsiTheme="minorHAnsi" w:cs="Akhbar MT" w:hint="cs"/>
          <w:sz w:val="40"/>
          <w:szCs w:val="40"/>
          <w:rtl/>
        </w:rPr>
        <w:t>.</w:t>
      </w:r>
      <w:r w:rsidR="002256CE">
        <w:rPr>
          <w:rFonts w:asciiTheme="minorHAnsi" w:eastAsiaTheme="minorEastAsia" w:hAnsiTheme="minorHAnsi" w:cs="Akhbar MT" w:hint="cs"/>
          <w:sz w:val="40"/>
          <w:szCs w:val="40"/>
          <w:rtl/>
        </w:rPr>
        <w:t xml:space="preserve"> </w:t>
      </w:r>
    </w:p>
    <w:p w:rsidR="00B83199" w:rsidRPr="00B83199" w:rsidRDefault="00F006C1" w:rsidP="00B83199">
      <w:pPr>
        <w:pStyle w:val="a9"/>
        <w:bidi/>
        <w:spacing w:line="196" w:lineRule="atLeast"/>
        <w:rPr>
          <w:rFonts w:asciiTheme="minorHAnsi" w:eastAsiaTheme="minorEastAsia" w:hAnsiTheme="minorHAnsi" w:cs="Akhbar MT"/>
          <w:sz w:val="40"/>
          <w:szCs w:val="40"/>
          <w:rtl/>
        </w:rPr>
      </w:pPr>
      <w:r>
        <w:rPr>
          <w:rFonts w:ascii="Traditional Arabic" w:hAnsi="Traditional Arabic" w:cs="Akhbar MT" w:hint="cs"/>
          <w:b/>
          <w:bCs/>
          <w:sz w:val="56"/>
          <w:szCs w:val="56"/>
          <w:rtl/>
        </w:rPr>
        <w:t xml:space="preserve"> </w:t>
      </w:r>
      <w:r w:rsidR="00B83199">
        <w:rPr>
          <w:rFonts w:ascii="Traditional Arabic" w:hAnsi="Traditional Arabic" w:cs="Akhbar MT" w:hint="cs"/>
          <w:b/>
          <w:bCs/>
          <w:sz w:val="56"/>
          <w:szCs w:val="56"/>
          <w:rtl/>
        </w:rPr>
        <w:t xml:space="preserve">                  </w:t>
      </w:r>
      <w:r w:rsidR="00BB03CF">
        <w:rPr>
          <w:rFonts w:ascii="Traditional Arabic" w:hAnsi="Traditional Arabic" w:cs="Akhbar MT" w:hint="cs"/>
          <w:b/>
          <w:bCs/>
          <w:sz w:val="56"/>
          <w:szCs w:val="56"/>
          <w:rtl/>
        </w:rPr>
        <w:t xml:space="preserve">      </w:t>
      </w:r>
      <w:r w:rsidRPr="00F006C1">
        <w:rPr>
          <w:rFonts w:ascii="Traditional Arabic" w:hAnsi="Traditional Arabic" w:cs="Akhbar MT" w:hint="cs"/>
          <w:b/>
          <w:bCs/>
          <w:sz w:val="56"/>
          <w:szCs w:val="56"/>
          <w:rtl/>
        </w:rPr>
        <w:t>الموضع الثالث عشر</w:t>
      </w:r>
      <w:r>
        <w:rPr>
          <w:rFonts w:ascii="Akhbar MT" w:hAnsi="AGA Arabesque" w:cs="Akhbar MT" w:hint="cs"/>
          <w:sz w:val="44"/>
          <w:szCs w:val="44"/>
          <w:rtl/>
        </w:rPr>
        <w:t>.</w:t>
      </w:r>
    </w:p>
    <w:p w:rsidR="000140EC" w:rsidRDefault="00B83199" w:rsidP="00EB74F8">
      <w:pPr>
        <w:spacing w:line="600" w:lineRule="exact"/>
        <w:ind w:right="-426"/>
        <w:jc w:val="both"/>
        <w:rPr>
          <w:rFonts w:ascii="Traditional Arabic" w:hAnsi="Traditional Arabic" w:cs="Akhbar MT"/>
          <w:sz w:val="56"/>
          <w:szCs w:val="56"/>
          <w:rtl/>
        </w:rPr>
      </w:pPr>
      <w:r w:rsidRPr="00B83199">
        <w:rPr>
          <w:rFonts w:asciiTheme="minorHAnsi" w:eastAsiaTheme="minorEastAsia" w:hAnsiTheme="minorHAnsi" w:cs="Akhbar MT" w:hint="cs"/>
          <w:sz w:val="40"/>
          <w:szCs w:val="40"/>
          <w:rtl/>
        </w:rPr>
        <w:t>ادعا</w:t>
      </w:r>
      <w:r w:rsidR="00A33B53">
        <w:rPr>
          <w:rFonts w:asciiTheme="minorHAnsi" w:eastAsiaTheme="minorEastAsia" w:hAnsiTheme="minorHAnsi" w:cs="Akhbar MT" w:hint="cs"/>
          <w:sz w:val="40"/>
          <w:szCs w:val="40"/>
          <w:rtl/>
        </w:rPr>
        <w:t>ء</w:t>
      </w:r>
      <w:r w:rsidRPr="00B83199">
        <w:rPr>
          <w:rFonts w:asciiTheme="minorHAnsi" w:eastAsiaTheme="minorEastAsia" w:hAnsiTheme="minorHAnsi" w:cs="Akhbar MT" w:hint="cs"/>
          <w:sz w:val="40"/>
          <w:szCs w:val="40"/>
          <w:rtl/>
        </w:rPr>
        <w:t xml:space="preserve"> </w:t>
      </w:r>
      <w:r w:rsidR="00A33B53">
        <w:rPr>
          <w:rFonts w:asciiTheme="minorHAnsi" w:eastAsiaTheme="minorEastAsia" w:hAnsiTheme="minorHAnsi" w:cs="Akhbar MT" w:hint="cs"/>
          <w:sz w:val="40"/>
          <w:szCs w:val="40"/>
          <w:rtl/>
        </w:rPr>
        <w:t xml:space="preserve">المغامسي </w:t>
      </w:r>
      <w:r w:rsidRPr="00B83199">
        <w:rPr>
          <w:rFonts w:asciiTheme="minorHAnsi" w:eastAsiaTheme="minorEastAsia" w:hAnsiTheme="minorHAnsi" w:cs="Akhbar MT" w:hint="cs"/>
          <w:sz w:val="40"/>
          <w:szCs w:val="40"/>
          <w:rtl/>
        </w:rPr>
        <w:t>أن منسأة سليمان ليست العصا</w:t>
      </w:r>
      <w:r w:rsidR="000140EC">
        <w:rPr>
          <w:rFonts w:asciiTheme="minorHAnsi" w:eastAsiaTheme="minorEastAsia" w:hAnsiTheme="minorHAnsi" w:cs="Akhbar MT" w:hint="cs"/>
          <w:sz w:val="40"/>
          <w:szCs w:val="40"/>
          <w:rtl/>
        </w:rPr>
        <w:t>،</w:t>
      </w:r>
      <w:r w:rsidR="00917E2E">
        <w:rPr>
          <w:rFonts w:asciiTheme="minorHAnsi" w:eastAsiaTheme="minorEastAsia" w:hAnsiTheme="minorHAnsi" w:cs="Akhbar MT" w:hint="cs"/>
          <w:sz w:val="40"/>
          <w:szCs w:val="40"/>
          <w:rtl/>
        </w:rPr>
        <w:t xml:space="preserve"> مع اعترافه أن المفسرين جميعاً يفسرونها بالعصا،</w:t>
      </w:r>
      <w:r w:rsidR="000140EC">
        <w:rPr>
          <w:rFonts w:asciiTheme="minorHAnsi" w:eastAsiaTheme="minorEastAsia" w:hAnsiTheme="minorHAnsi" w:cs="Akhbar MT" w:hint="cs"/>
          <w:sz w:val="40"/>
          <w:szCs w:val="40"/>
          <w:rtl/>
        </w:rPr>
        <w:t xml:space="preserve"> </w:t>
      </w:r>
      <w:r w:rsidR="00917E2E">
        <w:rPr>
          <w:rFonts w:asciiTheme="minorHAnsi" w:eastAsiaTheme="minorEastAsia" w:hAnsiTheme="minorHAnsi" w:cs="Akhbar MT" w:hint="cs"/>
          <w:sz w:val="40"/>
          <w:szCs w:val="40"/>
          <w:rtl/>
        </w:rPr>
        <w:t xml:space="preserve">بحجة </w:t>
      </w:r>
      <w:r w:rsidR="000140EC">
        <w:rPr>
          <w:rFonts w:asciiTheme="minorHAnsi" w:eastAsiaTheme="minorEastAsia" w:hAnsiTheme="minorHAnsi" w:cs="Akhbar MT" w:hint="cs"/>
          <w:sz w:val="40"/>
          <w:szCs w:val="40"/>
          <w:rtl/>
        </w:rPr>
        <w:t>أن موسى عليه الصلاة والسلام راعي غنم، وسليمان عليه الصلاة والسلام ملك</w:t>
      </w:r>
      <w:r w:rsidR="000140EC" w:rsidRPr="000140EC">
        <w:rPr>
          <w:rFonts w:ascii="Traditional Arabic" w:hAnsi="Traditional Arabic" w:cs="Akhbar MT" w:hint="cs"/>
          <w:sz w:val="56"/>
          <w:szCs w:val="56"/>
          <w:rtl/>
        </w:rPr>
        <w:t>،</w:t>
      </w:r>
      <w:r w:rsidR="000140EC">
        <w:rPr>
          <w:rFonts w:ascii="Traditional Arabic" w:hAnsi="Traditional Arabic" w:cs="Akhbar MT" w:hint="cs"/>
          <w:sz w:val="56"/>
          <w:szCs w:val="56"/>
          <w:rtl/>
        </w:rPr>
        <w:t xml:space="preserve"> </w:t>
      </w:r>
      <w:r w:rsidR="000140EC" w:rsidRPr="000140EC">
        <w:rPr>
          <w:rFonts w:ascii="Traditional Arabic" w:hAnsi="Traditional Arabic" w:cs="Akhbar MT" w:hint="cs"/>
          <w:sz w:val="44"/>
          <w:szCs w:val="44"/>
          <w:rtl/>
        </w:rPr>
        <w:t>وتناسى</w:t>
      </w:r>
      <w:r w:rsidR="000140EC">
        <w:rPr>
          <w:rFonts w:ascii="Traditional Arabic" w:hAnsi="Traditional Arabic" w:cs="Akhbar MT" w:hint="cs"/>
          <w:sz w:val="44"/>
          <w:szCs w:val="44"/>
          <w:rtl/>
        </w:rPr>
        <w:t xml:space="preserve"> أن سليمان </w:t>
      </w:r>
      <w:r w:rsidR="00EB74F8">
        <w:rPr>
          <w:rFonts w:ascii="Traditional Arabic" w:hAnsi="Traditional Arabic" w:cs="Akhbar MT" w:hint="cs"/>
          <w:sz w:val="44"/>
          <w:szCs w:val="44"/>
          <w:rtl/>
        </w:rPr>
        <w:t xml:space="preserve">عليه السلام ملك </w:t>
      </w:r>
      <w:r w:rsidR="000140EC">
        <w:rPr>
          <w:rFonts w:ascii="Traditional Arabic" w:hAnsi="Traditional Arabic" w:cs="Akhbar MT" w:hint="cs"/>
          <w:sz w:val="44"/>
          <w:szCs w:val="44"/>
          <w:rtl/>
        </w:rPr>
        <w:t>نبي وما من نبي إلا ورعى الغنم</w:t>
      </w:r>
      <w:r w:rsidR="000140EC" w:rsidRPr="000140EC">
        <w:rPr>
          <w:rFonts w:ascii="Traditional Arabic" w:hAnsi="Traditional Arabic" w:cs="Akhbar MT" w:hint="cs"/>
          <w:sz w:val="52"/>
          <w:szCs w:val="52"/>
          <w:rtl/>
        </w:rPr>
        <w:t>:</w:t>
      </w:r>
    </w:p>
    <w:p w:rsidR="00B83199" w:rsidRDefault="00B83199" w:rsidP="00A33B53">
      <w:pPr>
        <w:spacing w:line="600" w:lineRule="exact"/>
        <w:ind w:right="-426"/>
        <w:jc w:val="both"/>
        <w:rPr>
          <w:rFonts w:ascii="Traditional Arabic" w:hAnsi="Traditional Arabic" w:cs="Akhbar MT"/>
          <w:b/>
          <w:bCs/>
          <w:sz w:val="56"/>
          <w:szCs w:val="56"/>
          <w:rtl/>
        </w:rPr>
      </w:pPr>
      <w:r w:rsidRPr="001100EB">
        <w:rPr>
          <w:rFonts w:asciiTheme="minorHAnsi" w:eastAsiaTheme="minorEastAsia" w:hAnsiTheme="minorHAnsi" w:cs="Akhbar MT" w:hint="cs"/>
          <w:sz w:val="40"/>
          <w:szCs w:val="40"/>
          <w:rtl/>
        </w:rPr>
        <w:t xml:space="preserve"> </w:t>
      </w:r>
      <w:r w:rsidR="000140EC" w:rsidRPr="001100EB">
        <w:rPr>
          <w:rFonts w:asciiTheme="minorHAnsi" w:eastAsiaTheme="minorEastAsia" w:hAnsiTheme="minorHAnsi" w:cs="Akhbar MT" w:hint="cs"/>
          <w:sz w:val="40"/>
          <w:szCs w:val="40"/>
          <w:rtl/>
        </w:rPr>
        <w:t xml:space="preserve">فقد قال </w:t>
      </w:r>
      <w:r w:rsidR="00216E0A">
        <w:rPr>
          <w:rFonts w:asciiTheme="minorHAnsi" w:eastAsiaTheme="minorEastAsia" w:hAnsiTheme="minorHAnsi" w:cs="Akhbar MT" w:hint="cs"/>
          <w:sz w:val="40"/>
          <w:szCs w:val="40"/>
          <w:rtl/>
        </w:rPr>
        <w:t xml:space="preserve">الله </w:t>
      </w:r>
      <w:r w:rsidR="001100EB">
        <w:rPr>
          <w:rFonts w:asciiTheme="minorHAnsi" w:eastAsiaTheme="minorEastAsia" w:hAnsiTheme="minorHAnsi" w:cs="Akhbar MT" w:hint="cs"/>
          <w:b/>
          <w:bCs/>
          <w:sz w:val="40"/>
          <w:szCs w:val="40"/>
          <w:rtl/>
        </w:rPr>
        <w:t>-</w:t>
      </w:r>
      <w:r w:rsidR="000140EC" w:rsidRPr="001100EB">
        <w:rPr>
          <w:rFonts w:asciiTheme="minorHAnsi" w:eastAsiaTheme="minorEastAsia" w:hAnsiTheme="minorHAnsi" w:cs="Akhbar MT" w:hint="cs"/>
          <w:sz w:val="40"/>
          <w:szCs w:val="40"/>
          <w:rtl/>
        </w:rPr>
        <w:t xml:space="preserve"> تعالى </w:t>
      </w:r>
      <w:r w:rsidR="00216E0A">
        <w:rPr>
          <w:rFonts w:asciiTheme="minorHAnsi" w:eastAsiaTheme="minorEastAsia" w:hAnsiTheme="minorHAnsi" w:cs="Akhbar MT" w:hint="cs"/>
          <w:b/>
          <w:bCs/>
          <w:sz w:val="40"/>
          <w:szCs w:val="40"/>
          <w:rtl/>
        </w:rPr>
        <w:t>-</w:t>
      </w:r>
      <w:r w:rsidR="00216E0A">
        <w:rPr>
          <w:rFonts w:asciiTheme="minorHAnsi" w:eastAsiaTheme="minorEastAsia" w:hAnsiTheme="minorHAnsi" w:cs="Akhbar MT" w:hint="cs"/>
          <w:sz w:val="40"/>
          <w:szCs w:val="40"/>
          <w:rtl/>
        </w:rPr>
        <w:t xml:space="preserve"> عن نبيه سليمان</w:t>
      </w:r>
      <w:r w:rsidR="000140EC" w:rsidRPr="001100EB">
        <w:rPr>
          <w:rFonts w:asciiTheme="minorHAnsi" w:eastAsiaTheme="minorEastAsia" w:hAnsiTheme="minorHAnsi" w:cs="Akhbar MT" w:hint="cs"/>
          <w:sz w:val="40"/>
          <w:szCs w:val="40"/>
          <w:rtl/>
        </w:rPr>
        <w:t>:</w:t>
      </w:r>
      <w:r w:rsidR="001100EB" w:rsidRPr="001100EB">
        <w:rPr>
          <w:rFonts w:asciiTheme="minorHAnsi" w:eastAsiaTheme="minorEastAsia" w:hAnsiTheme="minorHAnsi" w:cs="Akhbar MT" w:hint="cs"/>
          <w:sz w:val="40"/>
          <w:szCs w:val="40"/>
          <w:rtl/>
        </w:rPr>
        <w:t xml:space="preserve"> </w:t>
      </w:r>
      <w:r w:rsidR="001100EB" w:rsidRPr="001100EB">
        <w:rPr>
          <w:rFonts w:asciiTheme="minorHAnsi" w:eastAsiaTheme="minorEastAsia" w:hAnsiTheme="minorHAnsi" w:cs="Akhbar MT" w:hint="cs"/>
          <w:sz w:val="40"/>
          <w:szCs w:val="40"/>
        </w:rPr>
        <w:sym w:font="AGA Arabesque" w:char="F05D"/>
      </w:r>
      <w:r w:rsidR="001100EB" w:rsidRPr="001100EB">
        <w:rPr>
          <w:rFonts w:asciiTheme="minorHAnsi" w:eastAsiaTheme="minorEastAsia" w:hAnsiTheme="minorHAnsi" w:cs="Akhbar MT"/>
          <w:sz w:val="40"/>
          <w:szCs w:val="40"/>
          <w:rtl/>
        </w:rPr>
        <w:t>فَلَمَّا قَضَيْنَا عَلَيْهِ الْمَوْتَ مَا دَلَّهُمْ عَلَى مَوْتِهِ إِلَّا دَابَّةُ الْأَرْضِ تَأْكُلُ مِنْسَأَتَهُ</w:t>
      </w:r>
      <w:r w:rsidR="001100EB" w:rsidRPr="001100EB">
        <w:rPr>
          <w:rFonts w:asciiTheme="minorHAnsi" w:eastAsiaTheme="minorEastAsia" w:hAnsiTheme="minorHAnsi" w:cs="Akhbar MT" w:hint="cs"/>
          <w:sz w:val="40"/>
          <w:szCs w:val="40"/>
        </w:rPr>
        <w:sym w:font="AGA Arabesque" w:char="F05B"/>
      </w:r>
      <w:r w:rsidR="001100EB" w:rsidRPr="00714FA6">
        <w:rPr>
          <w:rFonts w:ascii="Traditional Arabic" w:hAnsi="Traditional Arabic" w:cs="Akhbar MT" w:hint="cs"/>
          <w:sz w:val="44"/>
          <w:szCs w:val="44"/>
          <w:rtl/>
        </w:rPr>
        <w:t>،</w:t>
      </w:r>
      <w:r w:rsidR="001100EB">
        <w:rPr>
          <w:rFonts w:ascii="Traditional Arabic" w:hAnsi="Traditional Arabic" w:cs="Akhbar MT" w:hint="cs"/>
          <w:sz w:val="56"/>
          <w:szCs w:val="56"/>
          <w:rtl/>
        </w:rPr>
        <w:t xml:space="preserve"> </w:t>
      </w:r>
      <w:r w:rsidR="001100EB" w:rsidRPr="003118BD">
        <w:rPr>
          <w:rFonts w:asciiTheme="minorHAnsi" w:eastAsiaTheme="minorEastAsia" w:hAnsiTheme="minorHAnsi" w:cs="Akhbar MT" w:hint="cs"/>
          <w:sz w:val="40"/>
          <w:szCs w:val="40"/>
          <w:rtl/>
        </w:rPr>
        <w:t>قال الإمام ابن كثير (في</w:t>
      </w:r>
      <w:r w:rsidR="001100EB" w:rsidRPr="00896228">
        <w:rPr>
          <w:rFonts w:asciiTheme="minorHAnsi" w:eastAsiaTheme="minorEastAsia" w:hAnsiTheme="minorHAnsi" w:cs="Akhbar MT" w:hint="cs"/>
          <w:sz w:val="28"/>
          <w:szCs w:val="28"/>
          <w:rtl/>
        </w:rPr>
        <w:t>/</w:t>
      </w:r>
      <w:r w:rsidR="001100EB" w:rsidRPr="003118BD">
        <w:rPr>
          <w:rFonts w:asciiTheme="minorHAnsi" w:eastAsiaTheme="minorEastAsia" w:hAnsiTheme="minorHAnsi" w:cs="Akhbar MT" w:hint="cs"/>
          <w:sz w:val="40"/>
          <w:szCs w:val="40"/>
          <w:rtl/>
        </w:rPr>
        <w:t xml:space="preserve"> تفسيره: </w:t>
      </w:r>
      <w:r w:rsidR="003118BD" w:rsidRPr="003118BD">
        <w:rPr>
          <w:rFonts w:asciiTheme="minorHAnsi" w:eastAsiaTheme="minorEastAsia" w:hAnsiTheme="minorHAnsi" w:cs="Akhbar MT" w:hint="cs"/>
          <w:sz w:val="40"/>
          <w:szCs w:val="40"/>
          <w:rtl/>
        </w:rPr>
        <w:t>6</w:t>
      </w:r>
      <w:r w:rsidR="003118BD" w:rsidRPr="00896228">
        <w:rPr>
          <w:rFonts w:asciiTheme="minorHAnsi" w:eastAsiaTheme="minorEastAsia" w:hAnsiTheme="minorHAnsi" w:cs="Akhbar MT" w:hint="cs"/>
          <w:sz w:val="28"/>
          <w:szCs w:val="28"/>
          <w:rtl/>
        </w:rPr>
        <w:t>/</w:t>
      </w:r>
      <w:r w:rsidR="003118BD" w:rsidRPr="003118BD">
        <w:rPr>
          <w:rFonts w:asciiTheme="minorHAnsi" w:eastAsiaTheme="minorEastAsia" w:hAnsiTheme="minorHAnsi" w:cs="Akhbar MT" w:hint="cs"/>
          <w:sz w:val="40"/>
          <w:szCs w:val="40"/>
          <w:rtl/>
        </w:rPr>
        <w:t>501)</w:t>
      </w:r>
      <w:r w:rsidR="003118BD" w:rsidRPr="003118BD">
        <w:rPr>
          <w:rFonts w:ascii="Traditional Arabic" w:hAnsi="Traditional Arabic" w:cs="Akhbar MT" w:hint="cs"/>
          <w:sz w:val="52"/>
          <w:szCs w:val="52"/>
          <w:rtl/>
        </w:rPr>
        <w:t>:</w:t>
      </w:r>
      <w:r w:rsidR="003118BD">
        <w:rPr>
          <w:rFonts w:ascii="Traditional Arabic" w:hAnsi="Traditional Arabic" w:cs="Akhbar MT" w:hint="cs"/>
          <w:sz w:val="52"/>
          <w:szCs w:val="52"/>
          <w:rtl/>
        </w:rPr>
        <w:t xml:space="preserve"> "</w:t>
      </w:r>
      <w:r w:rsidR="003118BD" w:rsidRPr="003118BD">
        <w:rPr>
          <w:rFonts w:asciiTheme="minorHAnsi" w:eastAsiaTheme="minorEastAsia" w:hAnsiTheme="minorHAnsi" w:cs="Akhbar MT"/>
          <w:sz w:val="40"/>
          <w:szCs w:val="40"/>
          <w:rtl/>
        </w:rPr>
        <w:t xml:space="preserve">مكث متوكئًا على عصاه </w:t>
      </w:r>
      <w:r w:rsidR="003118BD" w:rsidRPr="003118BD">
        <w:rPr>
          <w:rFonts w:asciiTheme="minorHAnsi" w:eastAsiaTheme="minorEastAsia" w:hAnsiTheme="minorHAnsi" w:cs="Akhbar MT"/>
          <w:b/>
          <w:bCs/>
          <w:sz w:val="40"/>
          <w:szCs w:val="40"/>
          <w:rtl/>
        </w:rPr>
        <w:t>-</w:t>
      </w:r>
      <w:r w:rsidR="00216E0A">
        <w:rPr>
          <w:rFonts w:asciiTheme="minorHAnsi" w:eastAsiaTheme="minorEastAsia" w:hAnsiTheme="minorHAnsi" w:cs="Akhbar MT" w:hint="cs"/>
          <w:sz w:val="40"/>
          <w:szCs w:val="40"/>
          <w:rtl/>
        </w:rPr>
        <w:t xml:space="preserve"> </w:t>
      </w:r>
      <w:r w:rsidR="003118BD" w:rsidRPr="003118BD">
        <w:rPr>
          <w:rFonts w:asciiTheme="minorHAnsi" w:eastAsiaTheme="minorEastAsia" w:hAnsiTheme="minorHAnsi" w:cs="Akhbar MT"/>
          <w:sz w:val="40"/>
          <w:szCs w:val="40"/>
          <w:rtl/>
        </w:rPr>
        <w:t>وهي مِن</w:t>
      </w:r>
      <w:r w:rsidR="00A33B53" w:rsidRPr="00A33B53">
        <w:rPr>
          <w:rFonts w:asciiTheme="minorHAnsi" w:eastAsiaTheme="minorEastAsia" w:hAnsiTheme="minorHAnsi" w:cs="Akhbar MT" w:hint="cs"/>
          <w:sz w:val="40"/>
          <w:szCs w:val="40"/>
          <w:rtl/>
        </w:rPr>
        <w:t>سأ</w:t>
      </w:r>
      <w:r w:rsidR="003118BD" w:rsidRPr="00A33B53">
        <w:rPr>
          <w:rFonts w:asciiTheme="minorHAnsi" w:eastAsiaTheme="minorEastAsia" w:hAnsiTheme="minorHAnsi" w:cs="Akhbar MT"/>
          <w:sz w:val="40"/>
          <w:szCs w:val="40"/>
          <w:rtl/>
        </w:rPr>
        <w:t>ته</w:t>
      </w:r>
      <w:r w:rsidR="003118BD" w:rsidRPr="00E7506C">
        <w:rPr>
          <w:rFonts w:asciiTheme="minorHAnsi" w:eastAsiaTheme="minorEastAsia" w:hAnsiTheme="minorHAnsi" w:cs="Akhbar MT" w:hint="cs"/>
          <w:b/>
          <w:bCs/>
          <w:sz w:val="40"/>
          <w:szCs w:val="40"/>
          <w:rtl/>
        </w:rPr>
        <w:t xml:space="preserve"> </w:t>
      </w:r>
      <w:r w:rsidR="003118BD" w:rsidRPr="003118BD">
        <w:rPr>
          <w:rFonts w:asciiTheme="minorHAnsi" w:eastAsiaTheme="minorEastAsia" w:hAnsiTheme="minorHAnsi" w:cs="Akhbar MT"/>
          <w:b/>
          <w:bCs/>
          <w:sz w:val="40"/>
          <w:szCs w:val="40"/>
          <w:rtl/>
        </w:rPr>
        <w:t>-</w:t>
      </w:r>
      <w:r w:rsidR="003118BD">
        <w:rPr>
          <w:rFonts w:asciiTheme="minorHAnsi" w:eastAsiaTheme="minorEastAsia" w:hAnsiTheme="minorHAnsi" w:cs="Akhbar MT" w:hint="cs"/>
          <w:sz w:val="40"/>
          <w:szCs w:val="40"/>
          <w:rtl/>
        </w:rPr>
        <w:t xml:space="preserve"> </w:t>
      </w:r>
      <w:r w:rsidR="003118BD" w:rsidRPr="003118BD">
        <w:rPr>
          <w:rFonts w:asciiTheme="minorHAnsi" w:eastAsiaTheme="minorEastAsia" w:hAnsiTheme="minorHAnsi" w:cs="Akhbar MT"/>
          <w:sz w:val="40"/>
          <w:szCs w:val="40"/>
          <w:rtl/>
        </w:rPr>
        <w:t>كما قال ابن عباس، ومجاهد، والحسن، وقتادة وغير واحد</w:t>
      </w:r>
      <w:r w:rsidR="003118BD">
        <w:rPr>
          <w:rFonts w:ascii="Traditional Arabic" w:hAnsi="Traditional Arabic" w:cs="Traditional Arabic" w:hint="cs"/>
          <w:b/>
          <w:bCs/>
          <w:color w:val="000000"/>
          <w:sz w:val="44"/>
          <w:szCs w:val="44"/>
          <w:rtl/>
        </w:rPr>
        <w:t>".</w:t>
      </w:r>
      <w:r w:rsidR="003118BD">
        <w:rPr>
          <w:rFonts w:ascii="Traditional Arabic" w:hAnsi="Traditional Arabic" w:cs="Traditional Arabic"/>
          <w:b/>
          <w:bCs/>
          <w:color w:val="000000"/>
          <w:sz w:val="44"/>
          <w:szCs w:val="44"/>
          <w:rtl/>
        </w:rPr>
        <w:t xml:space="preserve"> </w:t>
      </w:r>
      <w:r>
        <w:rPr>
          <w:rFonts w:ascii="Traditional Arabic" w:hAnsi="Traditional Arabic" w:cs="Akhbar MT" w:hint="cs"/>
          <w:b/>
          <w:bCs/>
          <w:sz w:val="56"/>
          <w:szCs w:val="56"/>
          <w:rtl/>
        </w:rPr>
        <w:t xml:space="preserve">                  </w:t>
      </w:r>
    </w:p>
    <w:p w:rsidR="006853BC" w:rsidRDefault="003118BD" w:rsidP="006853BC">
      <w:pPr>
        <w:spacing w:line="600" w:lineRule="exact"/>
        <w:ind w:right="-426"/>
        <w:jc w:val="both"/>
        <w:rPr>
          <w:rFonts w:asciiTheme="minorHAnsi" w:eastAsiaTheme="minorEastAsia" w:hAnsiTheme="minorHAnsi" w:cs="Akhbar MT"/>
          <w:sz w:val="40"/>
          <w:szCs w:val="40"/>
          <w:rtl/>
        </w:rPr>
      </w:pPr>
      <w:r w:rsidRPr="003118BD">
        <w:rPr>
          <w:rFonts w:asciiTheme="minorHAnsi" w:eastAsiaTheme="minorEastAsia" w:hAnsiTheme="minorHAnsi" w:cs="Akhbar MT" w:hint="cs"/>
          <w:sz w:val="40"/>
          <w:szCs w:val="40"/>
          <w:rtl/>
        </w:rPr>
        <w:t>وقال:</w:t>
      </w:r>
      <w:r>
        <w:rPr>
          <w:rFonts w:asciiTheme="minorHAnsi" w:eastAsiaTheme="minorEastAsia" w:hAnsiTheme="minorHAnsi" w:cs="Akhbar MT" w:hint="cs"/>
          <w:sz w:val="40"/>
          <w:szCs w:val="40"/>
          <w:rtl/>
        </w:rPr>
        <w:t xml:space="preserve"> "</w:t>
      </w:r>
      <w:r w:rsidRPr="003118BD">
        <w:rPr>
          <w:rFonts w:asciiTheme="minorHAnsi" w:eastAsiaTheme="minorEastAsia" w:hAnsiTheme="minorHAnsi" w:cs="Akhbar MT"/>
          <w:sz w:val="40"/>
          <w:szCs w:val="40"/>
          <w:rtl/>
        </w:rPr>
        <w:t>منسأته: العصا بلسان الحبشة</w:t>
      </w:r>
      <w:r w:rsidRPr="003118BD">
        <w:rPr>
          <w:rFonts w:asciiTheme="minorHAnsi" w:eastAsiaTheme="minorEastAsia" w:hAnsiTheme="minorHAnsi" w:cs="Akhbar MT" w:hint="cs"/>
          <w:sz w:val="40"/>
          <w:szCs w:val="40"/>
          <w:rtl/>
        </w:rPr>
        <w:t>"</w:t>
      </w:r>
      <w:r w:rsidR="006853BC">
        <w:rPr>
          <w:rFonts w:asciiTheme="minorHAnsi" w:eastAsiaTheme="minorEastAsia" w:hAnsiTheme="minorHAnsi" w:cs="Akhbar MT" w:hint="cs"/>
          <w:sz w:val="40"/>
          <w:szCs w:val="40"/>
          <w:rtl/>
        </w:rPr>
        <w:t>.</w:t>
      </w:r>
      <w:r w:rsidR="00896228">
        <w:rPr>
          <w:rFonts w:asciiTheme="minorHAnsi" w:eastAsiaTheme="minorEastAsia" w:hAnsiTheme="minorHAnsi" w:cs="Akhbar MT" w:hint="cs"/>
          <w:sz w:val="40"/>
          <w:szCs w:val="40"/>
          <w:rtl/>
        </w:rPr>
        <w:t xml:space="preserve"> </w:t>
      </w:r>
    </w:p>
    <w:p w:rsidR="00E7506C" w:rsidRDefault="006853BC" w:rsidP="006853BC">
      <w:pPr>
        <w:spacing w:line="600" w:lineRule="exact"/>
        <w:ind w:right="-426"/>
        <w:jc w:val="both"/>
        <w:rPr>
          <w:rFonts w:asciiTheme="minorHAnsi" w:eastAsiaTheme="minorEastAsia" w:hAnsiTheme="minorHAnsi" w:cs="Akhbar MT"/>
          <w:b/>
          <w:bCs/>
          <w:sz w:val="40"/>
          <w:szCs w:val="40"/>
          <w:rtl/>
        </w:rPr>
      </w:pPr>
      <w:r w:rsidRPr="006853BC">
        <w:rPr>
          <w:rFonts w:asciiTheme="minorHAnsi" w:eastAsiaTheme="minorEastAsia" w:hAnsiTheme="minorHAnsi" w:cs="Akhbar MT" w:hint="cs"/>
          <w:b/>
          <w:bCs/>
          <w:sz w:val="40"/>
          <w:szCs w:val="40"/>
          <w:rtl/>
        </w:rPr>
        <w:t>قلت</w:t>
      </w:r>
      <w:r>
        <w:rPr>
          <w:rFonts w:asciiTheme="minorHAnsi" w:eastAsiaTheme="minorEastAsia" w:hAnsiTheme="minorHAnsi" w:cs="Akhbar MT" w:hint="cs"/>
          <w:sz w:val="40"/>
          <w:szCs w:val="40"/>
          <w:rtl/>
        </w:rPr>
        <w:t xml:space="preserve">: </w:t>
      </w:r>
      <w:r w:rsidR="00896228">
        <w:rPr>
          <w:rFonts w:asciiTheme="minorHAnsi" w:eastAsiaTheme="minorEastAsia" w:hAnsiTheme="minorHAnsi" w:cs="Akhbar MT" w:hint="cs"/>
          <w:sz w:val="40"/>
          <w:szCs w:val="40"/>
          <w:rtl/>
        </w:rPr>
        <w:t>وذكره ابن جرير في تفسيره</w:t>
      </w:r>
      <w:r w:rsidR="00896228">
        <w:rPr>
          <w:rFonts w:ascii="Traditional Arabic" w:hAnsi="Traditional Arabic" w:cs="Akhbar MT" w:hint="cs"/>
          <w:b/>
          <w:bCs/>
          <w:sz w:val="56"/>
          <w:szCs w:val="56"/>
          <w:rtl/>
        </w:rPr>
        <w:t xml:space="preserve"> </w:t>
      </w:r>
      <w:r w:rsidR="00896228" w:rsidRPr="00896228">
        <w:rPr>
          <w:rFonts w:asciiTheme="minorHAnsi" w:eastAsiaTheme="minorEastAsia" w:hAnsiTheme="minorHAnsi" w:cs="Akhbar MT" w:hint="cs"/>
          <w:sz w:val="40"/>
          <w:szCs w:val="40"/>
          <w:rtl/>
        </w:rPr>
        <w:t>بلا خلاف</w:t>
      </w:r>
      <w:r w:rsidR="00E7506C">
        <w:rPr>
          <w:rFonts w:ascii="Traditional Arabic" w:hAnsi="Traditional Arabic" w:cs="Akhbar MT" w:hint="cs"/>
          <w:b/>
          <w:bCs/>
          <w:sz w:val="56"/>
          <w:szCs w:val="56"/>
          <w:rtl/>
        </w:rPr>
        <w:t xml:space="preserve"> </w:t>
      </w:r>
      <w:r w:rsidR="00E7506C" w:rsidRPr="00E7506C">
        <w:rPr>
          <w:rFonts w:asciiTheme="minorHAnsi" w:eastAsiaTheme="minorEastAsia" w:hAnsiTheme="minorHAnsi" w:cs="Akhbar MT" w:hint="cs"/>
          <w:sz w:val="40"/>
          <w:szCs w:val="40"/>
          <w:rtl/>
        </w:rPr>
        <w:t>في:</w:t>
      </w:r>
      <w:r w:rsidR="00E7506C" w:rsidRPr="00E7506C">
        <w:rPr>
          <w:rFonts w:asciiTheme="minorHAnsi" w:eastAsiaTheme="minorEastAsia" w:hAnsiTheme="minorHAnsi" w:cs="Akhbar MT" w:hint="cs"/>
          <w:b/>
          <w:bCs/>
          <w:sz w:val="40"/>
          <w:szCs w:val="40"/>
          <w:rtl/>
        </w:rPr>
        <w:t xml:space="preserve"> </w:t>
      </w:r>
      <w:r w:rsidR="00E7506C" w:rsidRPr="00E7506C">
        <w:rPr>
          <w:rFonts w:asciiTheme="minorHAnsi" w:eastAsiaTheme="minorEastAsia" w:hAnsiTheme="minorHAnsi" w:cs="Akhbar MT" w:hint="cs"/>
          <w:sz w:val="40"/>
          <w:szCs w:val="40"/>
          <w:rtl/>
        </w:rPr>
        <w:t>أنها العصا</w:t>
      </w:r>
      <w:r w:rsidR="00095159">
        <w:rPr>
          <w:rFonts w:asciiTheme="minorHAnsi" w:eastAsiaTheme="minorEastAsia" w:hAnsiTheme="minorHAnsi" w:cs="Akhbar MT" w:hint="cs"/>
          <w:b/>
          <w:bCs/>
          <w:sz w:val="40"/>
          <w:szCs w:val="40"/>
          <w:rtl/>
        </w:rPr>
        <w:t>"</w:t>
      </w:r>
      <w:r w:rsidR="00095159" w:rsidRPr="00095159">
        <w:rPr>
          <w:rFonts w:asciiTheme="minorHAnsi" w:eastAsiaTheme="minorEastAsia" w:hAnsiTheme="minorHAnsi" w:cs="Akhbar MT" w:hint="cs"/>
          <w:sz w:val="40"/>
          <w:szCs w:val="40"/>
          <w:rtl/>
        </w:rPr>
        <w:t>.</w:t>
      </w:r>
      <w:r w:rsidR="00E7506C">
        <w:rPr>
          <w:rFonts w:asciiTheme="minorHAnsi" w:eastAsiaTheme="minorEastAsia" w:hAnsiTheme="minorHAnsi" w:cs="Akhbar MT" w:hint="cs"/>
          <w:b/>
          <w:bCs/>
          <w:sz w:val="40"/>
          <w:szCs w:val="40"/>
          <w:rtl/>
        </w:rPr>
        <w:t xml:space="preserve"> </w:t>
      </w:r>
    </w:p>
    <w:p w:rsidR="00E7506C" w:rsidRPr="00E7506C" w:rsidRDefault="00E7506C" w:rsidP="00216E0A">
      <w:pPr>
        <w:spacing w:line="600" w:lineRule="exact"/>
        <w:ind w:right="-426"/>
        <w:jc w:val="both"/>
        <w:rPr>
          <w:rFonts w:asciiTheme="minorHAnsi" w:eastAsiaTheme="minorEastAsia" w:hAnsiTheme="minorHAnsi" w:cs="Akhbar MT"/>
          <w:sz w:val="40"/>
          <w:szCs w:val="40"/>
          <w:rtl/>
        </w:rPr>
      </w:pPr>
      <w:r w:rsidRPr="00E7506C">
        <w:rPr>
          <w:rFonts w:asciiTheme="minorHAnsi" w:eastAsiaTheme="minorEastAsia" w:hAnsiTheme="minorHAnsi" w:cs="Akhbar MT" w:hint="cs"/>
          <w:sz w:val="40"/>
          <w:szCs w:val="40"/>
          <w:rtl/>
        </w:rPr>
        <w:t>وقال القرطبي (14/277 ):</w:t>
      </w:r>
      <w:r w:rsidRPr="00E7506C">
        <w:rPr>
          <w:rFonts w:asciiTheme="minorHAnsi" w:eastAsiaTheme="minorEastAsia" w:hAnsiTheme="minorHAnsi" w:cs="Akhbar MT"/>
          <w:sz w:val="40"/>
          <w:szCs w:val="40"/>
          <w:rtl/>
        </w:rPr>
        <w:t xml:space="preserve"> </w:t>
      </w:r>
      <w:r w:rsidR="00216E0A">
        <w:rPr>
          <w:rFonts w:asciiTheme="minorHAnsi" w:eastAsiaTheme="minorEastAsia" w:hAnsiTheme="minorHAnsi" w:cs="Akhbar MT" w:hint="cs"/>
          <w:sz w:val="40"/>
          <w:szCs w:val="40"/>
          <w:rtl/>
        </w:rPr>
        <w:t>"</w:t>
      </w:r>
      <w:r w:rsidRPr="00E7506C">
        <w:rPr>
          <w:rFonts w:asciiTheme="minorHAnsi" w:eastAsiaTheme="minorEastAsia" w:hAnsiTheme="minorHAnsi" w:cs="Akhbar MT"/>
          <w:sz w:val="40"/>
          <w:szCs w:val="40"/>
        </w:rPr>
        <w:sym w:font="AGA Arabesque" w:char="F05D"/>
      </w:r>
      <w:r w:rsidR="00216E0A" w:rsidRPr="001100EB">
        <w:rPr>
          <w:rFonts w:asciiTheme="minorHAnsi" w:eastAsiaTheme="minorEastAsia" w:hAnsiTheme="minorHAnsi" w:cs="Akhbar MT"/>
          <w:sz w:val="40"/>
          <w:szCs w:val="40"/>
          <w:rtl/>
        </w:rPr>
        <w:t>مَا دَلَّهُمْ عَلَى مَوْتِهِ إِلَّا دَابَّةُ الْأَرْضِ تَأْكُلُ مِنْسَأَتَهُ</w:t>
      </w:r>
      <w:r w:rsidRPr="00E7506C">
        <w:rPr>
          <w:rFonts w:asciiTheme="minorHAnsi" w:eastAsiaTheme="minorEastAsia" w:hAnsiTheme="minorHAnsi" w:cs="Akhbar MT"/>
          <w:sz w:val="40"/>
          <w:szCs w:val="40"/>
        </w:rPr>
        <w:sym w:font="AGA Arabesque" w:char="F05B"/>
      </w:r>
      <w:r w:rsidRPr="00E7506C">
        <w:rPr>
          <w:rFonts w:asciiTheme="minorHAnsi" w:eastAsiaTheme="minorEastAsia" w:hAnsiTheme="minorHAnsi" w:cs="Akhbar MT" w:hint="cs"/>
          <w:sz w:val="40"/>
          <w:szCs w:val="40"/>
          <w:rtl/>
        </w:rPr>
        <w:t>،</w:t>
      </w:r>
      <w:r w:rsidRPr="00E7506C">
        <w:rPr>
          <w:rFonts w:asciiTheme="minorHAnsi" w:eastAsiaTheme="minorEastAsia" w:hAnsiTheme="minorHAnsi" w:cs="Akhbar MT"/>
          <w:sz w:val="40"/>
          <w:szCs w:val="40"/>
          <w:rtl/>
        </w:rPr>
        <w:t xml:space="preserve"> وذلك أنه كان متكئا على المنسأة </w:t>
      </w:r>
      <w:r w:rsidR="00216E0A" w:rsidRPr="00216E0A">
        <w:rPr>
          <w:rFonts w:asciiTheme="minorHAnsi" w:eastAsiaTheme="minorEastAsia" w:hAnsiTheme="minorHAnsi" w:cs="Akhbar MT" w:hint="cs"/>
          <w:b/>
          <w:bCs/>
          <w:sz w:val="40"/>
          <w:szCs w:val="40"/>
          <w:rtl/>
        </w:rPr>
        <w:t>-</w:t>
      </w:r>
      <w:r w:rsidR="00216E0A">
        <w:rPr>
          <w:rFonts w:asciiTheme="minorHAnsi" w:eastAsiaTheme="minorEastAsia" w:hAnsiTheme="minorHAnsi" w:cs="Akhbar MT" w:hint="cs"/>
          <w:sz w:val="40"/>
          <w:szCs w:val="40"/>
          <w:rtl/>
        </w:rPr>
        <w:t xml:space="preserve"> </w:t>
      </w:r>
      <w:r w:rsidRPr="00E7506C">
        <w:rPr>
          <w:rFonts w:asciiTheme="minorHAnsi" w:eastAsiaTheme="minorEastAsia" w:hAnsiTheme="minorHAnsi" w:cs="Akhbar MT"/>
          <w:sz w:val="40"/>
          <w:szCs w:val="40"/>
          <w:rtl/>
        </w:rPr>
        <w:t>وهي العصا بلسان الحبشة، في قول السدي.</w:t>
      </w:r>
    </w:p>
    <w:p w:rsidR="00917E2E" w:rsidRDefault="00E7506C" w:rsidP="00E7506C">
      <w:pPr>
        <w:spacing w:line="600" w:lineRule="exact"/>
        <w:ind w:right="-426"/>
        <w:jc w:val="both"/>
        <w:rPr>
          <w:rFonts w:ascii="Traditional Arabic" w:hAnsi="Traditional Arabic" w:cs="Akhbar MT"/>
          <w:b/>
          <w:bCs/>
          <w:sz w:val="56"/>
          <w:szCs w:val="56"/>
          <w:rtl/>
        </w:rPr>
      </w:pPr>
      <w:r w:rsidRPr="00E7506C">
        <w:rPr>
          <w:rFonts w:asciiTheme="minorHAnsi" w:eastAsiaTheme="minorEastAsia" w:hAnsiTheme="minorHAnsi" w:cs="Akhbar MT"/>
          <w:sz w:val="40"/>
          <w:szCs w:val="40"/>
          <w:rtl/>
        </w:rPr>
        <w:t>وقيل: هي بلغة اليمن، ذكره القشيري</w:t>
      </w:r>
      <w:r w:rsidR="00D5542A">
        <w:rPr>
          <w:rFonts w:asciiTheme="minorHAnsi" w:eastAsiaTheme="minorEastAsia" w:hAnsiTheme="minorHAnsi" w:cs="Akhbar MT" w:hint="cs"/>
          <w:b/>
          <w:bCs/>
          <w:sz w:val="40"/>
          <w:szCs w:val="40"/>
          <w:rtl/>
        </w:rPr>
        <w:t xml:space="preserve"> </w:t>
      </w:r>
      <w:r w:rsidR="00216E0A" w:rsidRPr="00216E0A">
        <w:rPr>
          <w:rFonts w:asciiTheme="minorHAnsi" w:eastAsiaTheme="minorEastAsia" w:hAnsiTheme="minorHAnsi" w:cs="Akhbar MT" w:hint="cs"/>
          <w:b/>
          <w:bCs/>
          <w:sz w:val="40"/>
          <w:szCs w:val="40"/>
          <w:rtl/>
        </w:rPr>
        <w:t>-</w:t>
      </w:r>
      <w:r w:rsidR="00216E0A">
        <w:rPr>
          <w:rFonts w:asciiTheme="minorHAnsi" w:eastAsiaTheme="minorEastAsia" w:hAnsiTheme="minorHAnsi" w:cs="Akhbar MT" w:hint="cs"/>
          <w:sz w:val="40"/>
          <w:szCs w:val="40"/>
          <w:rtl/>
        </w:rPr>
        <w:t>".</w:t>
      </w:r>
    </w:p>
    <w:p w:rsidR="004D5741" w:rsidRDefault="00FF679E" w:rsidP="00FF679E">
      <w:pPr>
        <w:autoSpaceDE w:val="0"/>
        <w:autoSpaceDN w:val="0"/>
        <w:adjustRightInd w:val="0"/>
        <w:spacing w:after="0" w:line="240" w:lineRule="auto"/>
        <w:rPr>
          <w:rFonts w:ascii="Traditional Arabic" w:hAnsi="Traditional Arabic" w:cs="Traditional Arabic"/>
          <w:b/>
          <w:bCs/>
          <w:color w:val="000000"/>
          <w:sz w:val="44"/>
          <w:szCs w:val="44"/>
          <w:rtl/>
        </w:rPr>
      </w:pPr>
      <w:r>
        <w:rPr>
          <w:rFonts w:asciiTheme="minorHAnsi" w:eastAsiaTheme="minorEastAsia" w:hAnsiTheme="minorHAnsi" w:cs="Akhbar MT" w:hint="cs"/>
          <w:sz w:val="40"/>
          <w:szCs w:val="40"/>
          <w:rtl/>
        </w:rPr>
        <w:t>و</w:t>
      </w:r>
      <w:r w:rsidR="004D5741" w:rsidRPr="00FF679E">
        <w:rPr>
          <w:rFonts w:asciiTheme="minorHAnsi" w:eastAsiaTheme="minorEastAsia" w:hAnsiTheme="minorHAnsi" w:cs="Akhbar MT" w:hint="cs"/>
          <w:sz w:val="40"/>
          <w:szCs w:val="40"/>
          <w:rtl/>
        </w:rPr>
        <w:t>قال البغوي (6</w:t>
      </w:r>
      <w:r w:rsidR="004D5741" w:rsidRPr="00716E38">
        <w:rPr>
          <w:rFonts w:asciiTheme="minorHAnsi" w:eastAsiaTheme="minorEastAsia" w:hAnsiTheme="minorHAnsi" w:cs="Akhbar MT" w:hint="cs"/>
          <w:sz w:val="28"/>
          <w:szCs w:val="28"/>
          <w:rtl/>
        </w:rPr>
        <w:t>/</w:t>
      </w:r>
      <w:r w:rsidR="004D5741" w:rsidRPr="00FF679E">
        <w:rPr>
          <w:rFonts w:asciiTheme="minorHAnsi" w:eastAsiaTheme="minorEastAsia" w:hAnsiTheme="minorHAnsi" w:cs="Akhbar MT" w:hint="cs"/>
          <w:sz w:val="40"/>
          <w:szCs w:val="40"/>
          <w:rtl/>
        </w:rPr>
        <w:t>392): "</w:t>
      </w:r>
      <w:r w:rsidR="004D5741" w:rsidRPr="00FF679E">
        <w:rPr>
          <w:rFonts w:asciiTheme="minorHAnsi" w:eastAsiaTheme="minorEastAsia" w:hAnsiTheme="minorHAnsi" w:cs="Akhbar MT"/>
          <w:sz w:val="40"/>
          <w:szCs w:val="40"/>
        </w:rPr>
        <w:sym w:font="AGA Arabesque" w:char="F05D"/>
      </w:r>
      <w:r w:rsidR="004D5741" w:rsidRPr="00FF679E">
        <w:rPr>
          <w:rFonts w:asciiTheme="minorHAnsi" w:eastAsiaTheme="minorEastAsia" w:hAnsiTheme="minorHAnsi" w:cs="Akhbar MT"/>
          <w:sz w:val="40"/>
          <w:szCs w:val="40"/>
          <w:rtl/>
        </w:rPr>
        <w:t>تَأْكُلُ مِنْسَأَتَهُ</w:t>
      </w:r>
      <w:r w:rsidR="004D5741" w:rsidRPr="00FF679E">
        <w:rPr>
          <w:rFonts w:asciiTheme="minorHAnsi" w:eastAsiaTheme="minorEastAsia" w:hAnsiTheme="minorHAnsi" w:cs="Akhbar MT"/>
          <w:sz w:val="40"/>
          <w:szCs w:val="40"/>
        </w:rPr>
        <w:sym w:font="AGA Arabesque" w:char="F05B"/>
      </w:r>
      <w:r w:rsidR="004D5741" w:rsidRPr="00FF679E">
        <w:rPr>
          <w:rFonts w:asciiTheme="minorHAnsi" w:eastAsiaTheme="minorEastAsia" w:hAnsiTheme="minorHAnsi" w:cs="Akhbar MT" w:hint="cs"/>
          <w:sz w:val="40"/>
          <w:szCs w:val="40"/>
          <w:rtl/>
        </w:rPr>
        <w:t>،</w:t>
      </w:r>
      <w:r w:rsidR="004D5741" w:rsidRPr="00FF679E">
        <w:rPr>
          <w:rFonts w:asciiTheme="minorHAnsi" w:eastAsiaTheme="minorEastAsia" w:hAnsiTheme="minorHAnsi" w:cs="Akhbar MT"/>
          <w:sz w:val="40"/>
          <w:szCs w:val="40"/>
          <w:rtl/>
        </w:rPr>
        <w:t xml:space="preserve"> يعني: عصاه، قرأ أهل المدينة، وأبو عمرو: </w:t>
      </w:r>
      <w:r>
        <w:rPr>
          <w:rFonts w:asciiTheme="minorHAnsi" w:eastAsiaTheme="minorEastAsia" w:hAnsiTheme="minorHAnsi" w:cs="Akhbar MT" w:hint="cs"/>
          <w:sz w:val="40"/>
          <w:szCs w:val="40"/>
          <w:rtl/>
        </w:rPr>
        <w:t>(</w:t>
      </w:r>
      <w:r w:rsidR="004D5741" w:rsidRPr="00FF679E">
        <w:rPr>
          <w:rFonts w:asciiTheme="minorHAnsi" w:eastAsiaTheme="minorEastAsia" w:hAnsiTheme="minorHAnsi" w:cs="Akhbar MT"/>
          <w:sz w:val="40"/>
          <w:szCs w:val="40"/>
          <w:rtl/>
        </w:rPr>
        <w:t>منساته</w:t>
      </w:r>
      <w:r>
        <w:rPr>
          <w:rFonts w:asciiTheme="minorHAnsi" w:eastAsiaTheme="minorEastAsia" w:hAnsiTheme="minorHAnsi" w:cs="Akhbar MT" w:hint="cs"/>
          <w:sz w:val="40"/>
          <w:szCs w:val="40"/>
          <w:rtl/>
        </w:rPr>
        <w:t>)،</w:t>
      </w:r>
      <w:r w:rsidR="004D5741" w:rsidRPr="00FF679E">
        <w:rPr>
          <w:rFonts w:asciiTheme="minorHAnsi" w:eastAsiaTheme="minorEastAsia" w:hAnsiTheme="minorHAnsi" w:cs="Akhbar MT"/>
          <w:sz w:val="40"/>
          <w:szCs w:val="40"/>
          <w:rtl/>
        </w:rPr>
        <w:t xml:space="preserve"> بغير همز، وقرأ الباقون بالهمز، وهما لغتان، ويسكن ابن عامر </w:t>
      </w:r>
      <w:r w:rsidR="004D5741" w:rsidRPr="00FF679E">
        <w:rPr>
          <w:rFonts w:asciiTheme="minorHAnsi" w:eastAsiaTheme="minorEastAsia" w:hAnsiTheme="minorHAnsi" w:cs="Akhbar MT"/>
          <w:sz w:val="40"/>
          <w:szCs w:val="40"/>
          <w:rtl/>
        </w:rPr>
        <w:lastRenderedPageBreak/>
        <w:t>الهمز، وأصلها من: نسأت الغنم، أي: زجرتها وسقتها، ومنه: نسأ الله في أجله، أي: أخره</w:t>
      </w:r>
      <w:r w:rsidRPr="00FF679E">
        <w:rPr>
          <w:rFonts w:asciiTheme="minorHAnsi" w:eastAsiaTheme="minorEastAsia" w:hAnsiTheme="minorHAnsi" w:cs="Akhbar MT" w:hint="cs"/>
          <w:sz w:val="40"/>
          <w:szCs w:val="40"/>
          <w:rtl/>
        </w:rPr>
        <w:t>"</w:t>
      </w:r>
      <w:r w:rsidR="004D5741">
        <w:rPr>
          <w:rFonts w:ascii="Traditional Arabic" w:hAnsi="Traditional Arabic" w:cs="Traditional Arabic"/>
          <w:b/>
          <w:bCs/>
          <w:color w:val="000000"/>
          <w:sz w:val="44"/>
          <w:szCs w:val="44"/>
          <w:rtl/>
        </w:rPr>
        <w:t>.</w:t>
      </w:r>
    </w:p>
    <w:p w:rsidR="00A53D06" w:rsidRDefault="00FF679E" w:rsidP="00A53D06">
      <w:pPr>
        <w:autoSpaceDE w:val="0"/>
        <w:autoSpaceDN w:val="0"/>
        <w:adjustRightInd w:val="0"/>
        <w:spacing w:after="0" w:line="240" w:lineRule="auto"/>
        <w:rPr>
          <w:rFonts w:asciiTheme="minorHAnsi" w:eastAsiaTheme="minorEastAsia" w:hAnsiTheme="minorHAnsi" w:cs="Akhbar MT"/>
          <w:sz w:val="40"/>
          <w:szCs w:val="40"/>
          <w:rtl/>
        </w:rPr>
      </w:pPr>
      <w:r w:rsidRPr="00FF679E">
        <w:rPr>
          <w:rFonts w:asciiTheme="minorHAnsi" w:eastAsiaTheme="minorEastAsia" w:hAnsiTheme="minorHAnsi" w:cs="Akhbar MT" w:hint="cs"/>
          <w:sz w:val="40"/>
          <w:szCs w:val="40"/>
          <w:rtl/>
        </w:rPr>
        <w:t>و</w:t>
      </w:r>
      <w:r w:rsidR="00A53D06">
        <w:rPr>
          <w:rFonts w:asciiTheme="minorHAnsi" w:eastAsiaTheme="minorEastAsia" w:hAnsiTheme="minorHAnsi" w:cs="Akhbar MT" w:hint="cs"/>
          <w:sz w:val="40"/>
          <w:szCs w:val="40"/>
          <w:rtl/>
        </w:rPr>
        <w:t>قال الشوكاني (6</w:t>
      </w:r>
      <w:r w:rsidR="00A53D06" w:rsidRPr="00716E38">
        <w:rPr>
          <w:rFonts w:asciiTheme="minorHAnsi" w:eastAsiaTheme="minorEastAsia" w:hAnsiTheme="minorHAnsi" w:cs="Akhbar MT" w:hint="cs"/>
          <w:sz w:val="28"/>
          <w:szCs w:val="28"/>
          <w:rtl/>
        </w:rPr>
        <w:t>/</w:t>
      </w:r>
      <w:r w:rsidR="00A53D06">
        <w:rPr>
          <w:rFonts w:asciiTheme="minorHAnsi" w:eastAsiaTheme="minorEastAsia" w:hAnsiTheme="minorHAnsi" w:cs="Akhbar MT" w:hint="cs"/>
          <w:sz w:val="40"/>
          <w:szCs w:val="40"/>
          <w:rtl/>
        </w:rPr>
        <w:t>96): "</w:t>
      </w:r>
      <w:r w:rsidR="00A53D06" w:rsidRPr="00A53D06">
        <w:rPr>
          <w:rFonts w:asciiTheme="minorHAnsi" w:eastAsiaTheme="minorEastAsia" w:hAnsiTheme="minorHAnsi" w:cs="Akhbar MT"/>
          <w:sz w:val="40"/>
          <w:szCs w:val="40"/>
          <w:rtl/>
        </w:rPr>
        <w:t>ومعنى تأكل منسأته: تأكل عصاه التي كان متكئاً عليها</w:t>
      </w:r>
      <w:r w:rsidR="00EB74F8">
        <w:rPr>
          <w:rFonts w:asciiTheme="minorHAnsi" w:eastAsiaTheme="minorEastAsia" w:hAnsiTheme="minorHAnsi" w:cs="Akhbar MT"/>
          <w:sz w:val="40"/>
          <w:szCs w:val="40"/>
          <w:rtl/>
        </w:rPr>
        <w:t xml:space="preserve"> ، والمنسأة : العصا بلغة الحبشة</w:t>
      </w:r>
      <w:r w:rsidR="00A53D06" w:rsidRPr="00A53D06">
        <w:rPr>
          <w:rFonts w:asciiTheme="minorHAnsi" w:eastAsiaTheme="minorEastAsia" w:hAnsiTheme="minorHAnsi" w:cs="Akhbar MT"/>
          <w:sz w:val="40"/>
          <w:szCs w:val="40"/>
          <w:rtl/>
        </w:rPr>
        <w:t>، أو هي مأخوذة</w:t>
      </w:r>
      <w:r w:rsidR="00D5542A">
        <w:rPr>
          <w:rFonts w:asciiTheme="minorHAnsi" w:eastAsiaTheme="minorEastAsia" w:hAnsiTheme="minorHAnsi" w:cs="Akhbar MT"/>
          <w:sz w:val="40"/>
          <w:szCs w:val="40"/>
          <w:rtl/>
        </w:rPr>
        <w:t xml:space="preserve"> من نسأت الغنم</w:t>
      </w:r>
      <w:r w:rsidR="00A53D06">
        <w:rPr>
          <w:rFonts w:asciiTheme="minorHAnsi" w:eastAsiaTheme="minorEastAsia" w:hAnsiTheme="minorHAnsi" w:cs="Akhbar MT"/>
          <w:sz w:val="40"/>
          <w:szCs w:val="40"/>
          <w:rtl/>
        </w:rPr>
        <w:t>، أي: زجرتها . قال الزجاج: المنسأة التي ينسأ بها: أي</w:t>
      </w:r>
      <w:r w:rsidR="00A53D06" w:rsidRPr="00A53D06">
        <w:rPr>
          <w:rFonts w:asciiTheme="minorHAnsi" w:eastAsiaTheme="minorEastAsia" w:hAnsiTheme="minorHAnsi" w:cs="Akhbar MT"/>
          <w:sz w:val="40"/>
          <w:szCs w:val="40"/>
          <w:rtl/>
        </w:rPr>
        <w:t xml:space="preserve">: يطرد. </w:t>
      </w:r>
    </w:p>
    <w:p w:rsidR="00A53D06" w:rsidRDefault="00A53D06" w:rsidP="00A53D06">
      <w:pPr>
        <w:autoSpaceDE w:val="0"/>
        <w:autoSpaceDN w:val="0"/>
        <w:adjustRightInd w:val="0"/>
        <w:spacing w:after="0" w:line="240" w:lineRule="auto"/>
        <w:rPr>
          <w:rFonts w:asciiTheme="minorHAnsi" w:eastAsiaTheme="minorEastAsia" w:hAnsiTheme="minorHAnsi" w:cs="Akhbar MT"/>
          <w:sz w:val="40"/>
          <w:szCs w:val="40"/>
          <w:rtl/>
        </w:rPr>
      </w:pPr>
      <w:r w:rsidRPr="00A53D06">
        <w:rPr>
          <w:rFonts w:asciiTheme="minorHAnsi" w:eastAsiaTheme="minorEastAsia" w:hAnsiTheme="minorHAnsi" w:cs="Akhbar MT"/>
          <w:sz w:val="40"/>
          <w:szCs w:val="40"/>
          <w:rtl/>
        </w:rPr>
        <w:t>قرأ الجمهور</w:t>
      </w:r>
      <w:r>
        <w:rPr>
          <w:rFonts w:asciiTheme="minorHAnsi" w:eastAsiaTheme="minorEastAsia" w:hAnsiTheme="minorHAnsi" w:cs="Akhbar MT"/>
          <w:sz w:val="40"/>
          <w:szCs w:val="40"/>
          <w:rtl/>
        </w:rPr>
        <w:t xml:space="preserve">: </w:t>
      </w:r>
      <w:r>
        <w:rPr>
          <w:rFonts w:asciiTheme="minorHAnsi" w:eastAsiaTheme="minorEastAsia" w:hAnsiTheme="minorHAnsi" w:cs="Akhbar MT"/>
          <w:sz w:val="40"/>
          <w:szCs w:val="40"/>
        </w:rPr>
        <w:sym w:font="AGA Arabesque" w:char="F05D"/>
      </w:r>
      <w:r w:rsidRPr="001100EB">
        <w:rPr>
          <w:rFonts w:asciiTheme="minorHAnsi" w:eastAsiaTheme="minorEastAsia" w:hAnsiTheme="minorHAnsi" w:cs="Akhbar MT"/>
          <w:sz w:val="40"/>
          <w:szCs w:val="40"/>
          <w:rtl/>
        </w:rPr>
        <w:t>مِنْسَأَتَهُ</w:t>
      </w:r>
      <w:r>
        <w:rPr>
          <w:rFonts w:asciiTheme="minorHAnsi" w:eastAsiaTheme="minorEastAsia" w:hAnsiTheme="minorHAnsi" w:cs="Akhbar MT"/>
          <w:sz w:val="40"/>
          <w:szCs w:val="40"/>
        </w:rPr>
        <w:sym w:font="AGA Arabesque" w:char="F05B"/>
      </w:r>
      <w:r w:rsidRPr="00A53D06">
        <w:rPr>
          <w:rFonts w:asciiTheme="minorHAnsi" w:eastAsiaTheme="minorEastAsia" w:hAnsiTheme="minorHAnsi" w:cs="Akhbar MT"/>
          <w:sz w:val="40"/>
          <w:szCs w:val="40"/>
          <w:rtl/>
        </w:rPr>
        <w:t xml:space="preserve"> بهمزة مفتوحة. </w:t>
      </w:r>
    </w:p>
    <w:p w:rsidR="00A53D06" w:rsidRDefault="00A53D06" w:rsidP="00A53D06">
      <w:pPr>
        <w:autoSpaceDE w:val="0"/>
        <w:autoSpaceDN w:val="0"/>
        <w:adjustRightInd w:val="0"/>
        <w:spacing w:after="0" w:line="240" w:lineRule="auto"/>
        <w:rPr>
          <w:rFonts w:asciiTheme="minorHAnsi" w:eastAsiaTheme="minorEastAsia" w:hAnsiTheme="minorHAnsi" w:cs="Akhbar MT"/>
          <w:sz w:val="40"/>
          <w:szCs w:val="40"/>
          <w:rtl/>
        </w:rPr>
      </w:pPr>
      <w:r w:rsidRPr="00A53D06">
        <w:rPr>
          <w:rFonts w:asciiTheme="minorHAnsi" w:eastAsiaTheme="minorEastAsia" w:hAnsiTheme="minorHAnsi" w:cs="Akhbar MT"/>
          <w:sz w:val="40"/>
          <w:szCs w:val="40"/>
          <w:rtl/>
        </w:rPr>
        <w:t xml:space="preserve">وقرأ ابن ذكوان بهمزة ساكنة. </w:t>
      </w:r>
    </w:p>
    <w:p w:rsidR="00A53D06" w:rsidRDefault="00A53D06" w:rsidP="00A53D06">
      <w:pPr>
        <w:autoSpaceDE w:val="0"/>
        <w:autoSpaceDN w:val="0"/>
        <w:adjustRightInd w:val="0"/>
        <w:spacing w:after="0" w:line="240" w:lineRule="auto"/>
        <w:rPr>
          <w:rFonts w:asciiTheme="minorHAnsi" w:eastAsiaTheme="minorEastAsia" w:hAnsiTheme="minorHAnsi" w:cs="Akhbar MT"/>
          <w:sz w:val="40"/>
          <w:szCs w:val="40"/>
          <w:rtl/>
        </w:rPr>
      </w:pPr>
      <w:r w:rsidRPr="00A53D06">
        <w:rPr>
          <w:rFonts w:asciiTheme="minorHAnsi" w:eastAsiaTheme="minorEastAsia" w:hAnsiTheme="minorHAnsi" w:cs="Akhbar MT"/>
          <w:sz w:val="40"/>
          <w:szCs w:val="40"/>
          <w:rtl/>
        </w:rPr>
        <w:t>وقرأ نافع، وأبو عمرو بألف محضة</w:t>
      </w:r>
      <w:r>
        <w:rPr>
          <w:rFonts w:asciiTheme="minorHAnsi" w:eastAsiaTheme="minorEastAsia" w:hAnsiTheme="minorHAnsi" w:cs="Akhbar MT"/>
          <w:sz w:val="40"/>
          <w:szCs w:val="40"/>
          <w:rtl/>
        </w:rPr>
        <w:t>.</w:t>
      </w:r>
    </w:p>
    <w:p w:rsidR="00A53D06" w:rsidRPr="00A53D06" w:rsidRDefault="00A53D06" w:rsidP="00A53D06">
      <w:pPr>
        <w:autoSpaceDE w:val="0"/>
        <w:autoSpaceDN w:val="0"/>
        <w:adjustRightInd w:val="0"/>
        <w:spacing w:after="0" w:line="240" w:lineRule="auto"/>
        <w:rPr>
          <w:rFonts w:asciiTheme="minorHAnsi" w:eastAsiaTheme="minorEastAsia" w:hAnsiTheme="minorHAnsi" w:cs="Akhbar MT"/>
          <w:sz w:val="40"/>
          <w:szCs w:val="40"/>
          <w:rtl/>
        </w:rPr>
      </w:pPr>
      <w:r w:rsidRPr="00A53D06">
        <w:rPr>
          <w:rFonts w:asciiTheme="minorHAnsi" w:eastAsiaTheme="minorEastAsia" w:hAnsiTheme="minorHAnsi" w:cs="Akhbar MT"/>
          <w:sz w:val="40"/>
          <w:szCs w:val="40"/>
          <w:rtl/>
        </w:rPr>
        <w:t>قال المبرد: بعض العرب يبدل من همزتها ألفاً، وأنشد :</w:t>
      </w:r>
    </w:p>
    <w:p w:rsidR="00A53D06" w:rsidRPr="00A53D06" w:rsidRDefault="00A53D06" w:rsidP="00095159">
      <w:pPr>
        <w:autoSpaceDE w:val="0"/>
        <w:autoSpaceDN w:val="0"/>
        <w:adjustRightInd w:val="0"/>
        <w:spacing w:after="0" w:line="240" w:lineRule="auto"/>
        <w:rPr>
          <w:rFonts w:asciiTheme="minorHAnsi" w:eastAsiaTheme="minorEastAsia" w:hAnsiTheme="minorHAnsi" w:cs="Akhbar MT"/>
          <w:sz w:val="40"/>
          <w:szCs w:val="40"/>
          <w:rtl/>
        </w:rPr>
      </w:pPr>
      <w:r w:rsidRPr="00A53D06">
        <w:rPr>
          <w:rFonts w:asciiTheme="minorHAnsi" w:eastAsiaTheme="minorEastAsia" w:hAnsiTheme="minorHAnsi" w:cs="Akhbar MT"/>
          <w:sz w:val="40"/>
          <w:szCs w:val="40"/>
          <w:rtl/>
        </w:rPr>
        <w:t>إذا دببت على المنس</w:t>
      </w:r>
      <w:r w:rsidR="00095159">
        <w:rPr>
          <w:rFonts w:asciiTheme="minorHAnsi" w:eastAsiaTheme="minorEastAsia" w:hAnsiTheme="minorHAnsi" w:cs="Akhbar MT" w:hint="cs"/>
          <w:sz w:val="40"/>
          <w:szCs w:val="40"/>
          <w:rtl/>
        </w:rPr>
        <w:t>ا</w:t>
      </w:r>
      <w:r w:rsidRPr="00A53D06">
        <w:rPr>
          <w:rFonts w:asciiTheme="minorHAnsi" w:eastAsiaTheme="minorEastAsia" w:hAnsiTheme="minorHAnsi" w:cs="Akhbar MT"/>
          <w:sz w:val="40"/>
          <w:szCs w:val="40"/>
          <w:rtl/>
        </w:rPr>
        <w:t xml:space="preserve">ة من كبر </w:t>
      </w:r>
      <w:r>
        <w:rPr>
          <w:rFonts w:asciiTheme="minorHAnsi" w:eastAsiaTheme="minorEastAsia" w:hAnsiTheme="minorHAnsi" w:cs="Akhbar MT" w:hint="cs"/>
          <w:sz w:val="10"/>
          <w:szCs w:val="10"/>
          <w:rtl/>
        </w:rPr>
        <w:t xml:space="preserve">                                             </w:t>
      </w:r>
      <w:r w:rsidRPr="00A53D06">
        <w:rPr>
          <w:rFonts w:asciiTheme="minorHAnsi" w:eastAsiaTheme="minorEastAsia" w:hAnsiTheme="minorHAnsi" w:cs="Akhbar MT"/>
          <w:sz w:val="40"/>
          <w:szCs w:val="40"/>
          <w:rtl/>
        </w:rPr>
        <w:t>فقد تباعد عنك اللهو والغزل</w:t>
      </w:r>
    </w:p>
    <w:p w:rsidR="00A53D06" w:rsidRPr="00A53D06" w:rsidRDefault="00A53D06" w:rsidP="00A53D06">
      <w:pPr>
        <w:autoSpaceDE w:val="0"/>
        <w:autoSpaceDN w:val="0"/>
        <w:adjustRightInd w:val="0"/>
        <w:spacing w:after="0" w:line="240" w:lineRule="auto"/>
        <w:rPr>
          <w:rFonts w:asciiTheme="minorHAnsi" w:eastAsiaTheme="minorEastAsia" w:hAnsiTheme="minorHAnsi" w:cs="Akhbar MT"/>
          <w:sz w:val="40"/>
          <w:szCs w:val="40"/>
          <w:rtl/>
        </w:rPr>
      </w:pPr>
      <w:r w:rsidRPr="00A53D06">
        <w:rPr>
          <w:rFonts w:asciiTheme="minorHAnsi" w:eastAsiaTheme="minorEastAsia" w:hAnsiTheme="minorHAnsi" w:cs="Akhbar MT"/>
          <w:sz w:val="40"/>
          <w:szCs w:val="40"/>
          <w:rtl/>
        </w:rPr>
        <w:t>ومثل قراءة الجمهور قول الشاعر :</w:t>
      </w:r>
    </w:p>
    <w:p w:rsidR="00A53D06" w:rsidRPr="00A53D06" w:rsidRDefault="00A53D06" w:rsidP="00A53D06">
      <w:pPr>
        <w:autoSpaceDE w:val="0"/>
        <w:autoSpaceDN w:val="0"/>
        <w:adjustRightInd w:val="0"/>
        <w:spacing w:after="0" w:line="240" w:lineRule="auto"/>
        <w:rPr>
          <w:rFonts w:asciiTheme="minorHAnsi" w:eastAsiaTheme="minorEastAsia" w:hAnsiTheme="minorHAnsi" w:cs="Akhbar MT"/>
          <w:sz w:val="40"/>
          <w:szCs w:val="40"/>
          <w:rtl/>
        </w:rPr>
      </w:pPr>
      <w:r w:rsidRPr="00A53D06">
        <w:rPr>
          <w:rFonts w:asciiTheme="minorHAnsi" w:eastAsiaTheme="minorEastAsia" w:hAnsiTheme="minorHAnsi" w:cs="Akhbar MT"/>
          <w:sz w:val="40"/>
          <w:szCs w:val="40"/>
          <w:rtl/>
        </w:rPr>
        <w:t>ضربنا بمنسأ</w:t>
      </w:r>
      <w:r w:rsidR="00D5542A">
        <w:rPr>
          <w:rFonts w:asciiTheme="minorHAnsi" w:eastAsiaTheme="minorEastAsia" w:hAnsiTheme="minorHAnsi" w:cs="Akhbar MT" w:hint="cs"/>
          <w:sz w:val="40"/>
          <w:szCs w:val="40"/>
          <w:rtl/>
        </w:rPr>
        <w:t>َ</w:t>
      </w:r>
      <w:r w:rsidRPr="00A53D06">
        <w:rPr>
          <w:rFonts w:asciiTheme="minorHAnsi" w:eastAsiaTheme="minorEastAsia" w:hAnsiTheme="minorHAnsi" w:cs="Akhbar MT"/>
          <w:sz w:val="40"/>
          <w:szCs w:val="40"/>
          <w:rtl/>
        </w:rPr>
        <w:t xml:space="preserve">ة وجهه  </w:t>
      </w:r>
      <w:r>
        <w:rPr>
          <w:rFonts w:asciiTheme="minorHAnsi" w:eastAsiaTheme="minorEastAsia" w:hAnsiTheme="minorHAnsi" w:cs="Akhbar MT" w:hint="cs"/>
          <w:sz w:val="40"/>
          <w:szCs w:val="40"/>
          <w:rtl/>
        </w:rPr>
        <w:t xml:space="preserve">        </w:t>
      </w:r>
      <w:r w:rsidRPr="00A53D06">
        <w:rPr>
          <w:rFonts w:asciiTheme="minorHAnsi" w:eastAsiaTheme="minorEastAsia" w:hAnsiTheme="minorHAnsi" w:cs="Akhbar MT"/>
          <w:sz w:val="40"/>
          <w:szCs w:val="40"/>
          <w:rtl/>
        </w:rPr>
        <w:t>فصار بذاك مهيناً ذليلا</w:t>
      </w:r>
    </w:p>
    <w:p w:rsidR="00A53D06" w:rsidRPr="00A53D06" w:rsidRDefault="00A53D06" w:rsidP="00A53D06">
      <w:pPr>
        <w:autoSpaceDE w:val="0"/>
        <w:autoSpaceDN w:val="0"/>
        <w:adjustRightInd w:val="0"/>
        <w:spacing w:after="0" w:line="240" w:lineRule="auto"/>
        <w:rPr>
          <w:rFonts w:asciiTheme="minorHAnsi" w:eastAsiaTheme="minorEastAsia" w:hAnsiTheme="minorHAnsi" w:cs="Akhbar MT"/>
          <w:sz w:val="40"/>
          <w:szCs w:val="40"/>
          <w:rtl/>
        </w:rPr>
      </w:pPr>
      <w:r>
        <w:rPr>
          <w:rFonts w:asciiTheme="minorHAnsi" w:eastAsiaTheme="minorEastAsia" w:hAnsiTheme="minorHAnsi" w:cs="Akhbar MT"/>
          <w:sz w:val="40"/>
          <w:szCs w:val="40"/>
          <w:rtl/>
        </w:rPr>
        <w:t>ومثله</w:t>
      </w:r>
      <w:r w:rsidRPr="00A53D06">
        <w:rPr>
          <w:rFonts w:asciiTheme="minorHAnsi" w:eastAsiaTheme="minorEastAsia" w:hAnsiTheme="minorHAnsi" w:cs="Akhbar MT"/>
          <w:sz w:val="40"/>
          <w:szCs w:val="40"/>
          <w:rtl/>
        </w:rPr>
        <w:t>:</w:t>
      </w:r>
    </w:p>
    <w:p w:rsidR="00A53D06" w:rsidRPr="00A53D06" w:rsidRDefault="00A53D06" w:rsidP="00A53D06">
      <w:pPr>
        <w:autoSpaceDE w:val="0"/>
        <w:autoSpaceDN w:val="0"/>
        <w:adjustRightInd w:val="0"/>
        <w:spacing w:after="0" w:line="240" w:lineRule="auto"/>
        <w:rPr>
          <w:rFonts w:asciiTheme="minorHAnsi" w:eastAsiaTheme="minorEastAsia" w:hAnsiTheme="minorHAnsi" w:cs="Akhbar MT"/>
          <w:sz w:val="40"/>
          <w:szCs w:val="40"/>
          <w:rtl/>
        </w:rPr>
      </w:pPr>
      <w:r w:rsidRPr="00A53D06">
        <w:rPr>
          <w:rFonts w:asciiTheme="minorHAnsi" w:eastAsiaTheme="minorEastAsia" w:hAnsiTheme="minorHAnsi" w:cs="Akhbar MT"/>
          <w:sz w:val="40"/>
          <w:szCs w:val="40"/>
          <w:rtl/>
        </w:rPr>
        <w:t xml:space="preserve">أمن أجل حبل لا أباك ضربته  </w:t>
      </w:r>
      <w:r>
        <w:rPr>
          <w:rFonts w:asciiTheme="minorHAnsi" w:eastAsiaTheme="minorEastAsia" w:hAnsiTheme="minorHAnsi" w:cs="Akhbar MT" w:hint="cs"/>
          <w:sz w:val="40"/>
          <w:szCs w:val="40"/>
          <w:rtl/>
        </w:rPr>
        <w:t xml:space="preserve">          </w:t>
      </w:r>
      <w:r w:rsidRPr="00A53D06">
        <w:rPr>
          <w:rFonts w:asciiTheme="minorHAnsi" w:eastAsiaTheme="minorEastAsia" w:hAnsiTheme="minorHAnsi" w:cs="Akhbar MT"/>
          <w:sz w:val="40"/>
          <w:szCs w:val="40"/>
          <w:rtl/>
        </w:rPr>
        <w:t>بمنسأ</w:t>
      </w:r>
      <w:r w:rsidR="00D5542A">
        <w:rPr>
          <w:rFonts w:asciiTheme="minorHAnsi" w:eastAsiaTheme="minorEastAsia" w:hAnsiTheme="minorHAnsi" w:cs="Akhbar MT" w:hint="cs"/>
          <w:sz w:val="40"/>
          <w:szCs w:val="40"/>
          <w:rtl/>
        </w:rPr>
        <w:t>َ</w:t>
      </w:r>
      <w:r w:rsidRPr="00A53D06">
        <w:rPr>
          <w:rFonts w:asciiTheme="minorHAnsi" w:eastAsiaTheme="minorEastAsia" w:hAnsiTheme="minorHAnsi" w:cs="Akhbar MT"/>
          <w:sz w:val="40"/>
          <w:szCs w:val="40"/>
          <w:rtl/>
        </w:rPr>
        <w:t>ة قد جرّ حبلك أحبلا</w:t>
      </w:r>
    </w:p>
    <w:p w:rsidR="00A53D06" w:rsidRPr="00A53D06" w:rsidRDefault="00A53D06" w:rsidP="00A53D06">
      <w:pPr>
        <w:autoSpaceDE w:val="0"/>
        <w:autoSpaceDN w:val="0"/>
        <w:adjustRightInd w:val="0"/>
        <w:spacing w:after="0" w:line="240" w:lineRule="auto"/>
        <w:rPr>
          <w:rFonts w:asciiTheme="minorHAnsi" w:eastAsiaTheme="minorEastAsia" w:hAnsiTheme="minorHAnsi" w:cs="Akhbar MT"/>
          <w:sz w:val="40"/>
          <w:szCs w:val="40"/>
          <w:rtl/>
        </w:rPr>
      </w:pPr>
      <w:r w:rsidRPr="00A53D06">
        <w:rPr>
          <w:rFonts w:asciiTheme="minorHAnsi" w:eastAsiaTheme="minorEastAsia" w:hAnsiTheme="minorHAnsi" w:cs="Akhbar MT"/>
          <w:sz w:val="40"/>
          <w:szCs w:val="40"/>
          <w:rtl/>
        </w:rPr>
        <w:t>ومما يد</w:t>
      </w:r>
      <w:r w:rsidR="00D5542A">
        <w:rPr>
          <w:rFonts w:asciiTheme="minorHAnsi" w:eastAsiaTheme="minorEastAsia" w:hAnsiTheme="minorHAnsi" w:cs="Akhbar MT"/>
          <w:sz w:val="40"/>
          <w:szCs w:val="40"/>
          <w:rtl/>
        </w:rPr>
        <w:t>لّ على قراءة ابن ذكوان قول طرفة</w:t>
      </w:r>
      <w:r w:rsidRPr="00A53D06">
        <w:rPr>
          <w:rFonts w:asciiTheme="minorHAnsi" w:eastAsiaTheme="minorEastAsia" w:hAnsiTheme="minorHAnsi" w:cs="Akhbar MT"/>
          <w:sz w:val="40"/>
          <w:szCs w:val="40"/>
          <w:rtl/>
        </w:rPr>
        <w:t>:</w:t>
      </w:r>
    </w:p>
    <w:p w:rsidR="00A53D06" w:rsidRDefault="00A53D06" w:rsidP="00A70A3E">
      <w:pPr>
        <w:autoSpaceDE w:val="0"/>
        <w:autoSpaceDN w:val="0"/>
        <w:adjustRightInd w:val="0"/>
        <w:spacing w:after="0" w:line="240" w:lineRule="auto"/>
        <w:rPr>
          <w:rFonts w:asciiTheme="minorHAnsi" w:eastAsiaTheme="minorEastAsia" w:hAnsiTheme="minorHAnsi" w:cs="Akhbar MT"/>
          <w:sz w:val="40"/>
          <w:szCs w:val="40"/>
          <w:rtl/>
        </w:rPr>
      </w:pPr>
      <w:r w:rsidRPr="00A53D06">
        <w:rPr>
          <w:rFonts w:asciiTheme="minorHAnsi" w:eastAsiaTheme="minorEastAsia" w:hAnsiTheme="minorHAnsi" w:cs="Akhbar MT"/>
          <w:sz w:val="40"/>
          <w:szCs w:val="40"/>
          <w:rtl/>
        </w:rPr>
        <w:t>أمون كألواح الأران نسأ</w:t>
      </w:r>
      <w:r w:rsidR="00095159">
        <w:rPr>
          <w:rFonts w:asciiTheme="minorHAnsi" w:eastAsiaTheme="minorEastAsia" w:hAnsiTheme="minorHAnsi" w:cs="Akhbar MT" w:hint="cs"/>
          <w:sz w:val="40"/>
          <w:szCs w:val="40"/>
          <w:rtl/>
        </w:rPr>
        <w:t>ْ</w:t>
      </w:r>
      <w:r w:rsidRPr="00A53D06">
        <w:rPr>
          <w:rFonts w:asciiTheme="minorHAnsi" w:eastAsiaTheme="minorEastAsia" w:hAnsiTheme="minorHAnsi" w:cs="Akhbar MT"/>
          <w:sz w:val="40"/>
          <w:szCs w:val="40"/>
          <w:rtl/>
        </w:rPr>
        <w:t xml:space="preserve">تها  </w:t>
      </w:r>
      <w:r w:rsidR="00A70A3E">
        <w:rPr>
          <w:rFonts w:asciiTheme="minorHAnsi" w:eastAsiaTheme="minorEastAsia" w:hAnsiTheme="minorHAnsi" w:cs="Akhbar MT" w:hint="cs"/>
          <w:sz w:val="40"/>
          <w:szCs w:val="40"/>
          <w:rtl/>
        </w:rPr>
        <w:t xml:space="preserve">         </w:t>
      </w:r>
      <w:r w:rsidRPr="00A53D06">
        <w:rPr>
          <w:rFonts w:asciiTheme="minorHAnsi" w:eastAsiaTheme="minorEastAsia" w:hAnsiTheme="minorHAnsi" w:cs="Akhbar MT"/>
          <w:sz w:val="40"/>
          <w:szCs w:val="40"/>
          <w:rtl/>
        </w:rPr>
        <w:t>على لاحب كأنه ظهر برجد</w:t>
      </w:r>
    </w:p>
    <w:p w:rsidR="004D5741" w:rsidRDefault="004D5741" w:rsidP="00A70A3E">
      <w:pPr>
        <w:autoSpaceDE w:val="0"/>
        <w:autoSpaceDN w:val="0"/>
        <w:adjustRightInd w:val="0"/>
        <w:spacing w:after="0" w:line="240" w:lineRule="auto"/>
        <w:rPr>
          <w:rFonts w:asciiTheme="minorHAnsi" w:eastAsiaTheme="minorEastAsia" w:hAnsiTheme="minorHAnsi" w:cs="Akhbar MT"/>
          <w:sz w:val="40"/>
          <w:szCs w:val="40"/>
          <w:rtl/>
        </w:rPr>
      </w:pPr>
      <w:r>
        <w:rPr>
          <w:rFonts w:asciiTheme="minorHAnsi" w:eastAsiaTheme="minorEastAsia" w:hAnsiTheme="minorHAnsi" w:cs="Akhbar MT" w:hint="cs"/>
          <w:sz w:val="40"/>
          <w:szCs w:val="40"/>
          <w:rtl/>
        </w:rPr>
        <w:t>وذكر هذا ابن جرير وابن كثير وغيرهما</w:t>
      </w:r>
      <w:r w:rsidR="00716E38">
        <w:rPr>
          <w:rFonts w:asciiTheme="minorHAnsi" w:eastAsiaTheme="minorEastAsia" w:hAnsiTheme="minorHAnsi" w:cs="Akhbar MT" w:hint="cs"/>
          <w:sz w:val="40"/>
          <w:szCs w:val="40"/>
          <w:rtl/>
        </w:rPr>
        <w:t xml:space="preserve"> من المفسرين</w:t>
      </w:r>
      <w:r>
        <w:rPr>
          <w:rFonts w:asciiTheme="minorHAnsi" w:eastAsiaTheme="minorEastAsia" w:hAnsiTheme="minorHAnsi" w:cs="Akhbar MT" w:hint="cs"/>
          <w:sz w:val="40"/>
          <w:szCs w:val="40"/>
          <w:rtl/>
        </w:rPr>
        <w:t>.</w:t>
      </w:r>
    </w:p>
    <w:p w:rsidR="00FF679E" w:rsidRDefault="00D5542A" w:rsidP="00200123">
      <w:pPr>
        <w:autoSpaceDE w:val="0"/>
        <w:autoSpaceDN w:val="0"/>
        <w:adjustRightInd w:val="0"/>
        <w:spacing w:after="0" w:line="240" w:lineRule="auto"/>
        <w:rPr>
          <w:rFonts w:asciiTheme="minorHAnsi" w:eastAsiaTheme="minorEastAsia" w:hAnsiTheme="minorHAnsi" w:cs="Akhbar MT"/>
          <w:sz w:val="40"/>
          <w:szCs w:val="40"/>
          <w:rtl/>
        </w:rPr>
      </w:pPr>
      <w:r>
        <w:rPr>
          <w:rFonts w:asciiTheme="minorHAnsi" w:eastAsiaTheme="minorEastAsia" w:hAnsiTheme="minorHAnsi" w:cs="Akhbar MT" w:hint="cs"/>
          <w:sz w:val="40"/>
          <w:szCs w:val="40"/>
          <w:rtl/>
        </w:rPr>
        <w:t xml:space="preserve">أما رعي الأنبياء للغنم فقد جاء فيه حديث </w:t>
      </w:r>
      <w:hyperlink r:id="rId11" w:history="1">
        <w:r w:rsidR="006853BC">
          <w:rPr>
            <w:rFonts w:asciiTheme="minorHAnsi" w:eastAsiaTheme="minorEastAsia" w:hAnsiTheme="minorHAnsi" w:cs="Akhbar MT"/>
            <w:sz w:val="40"/>
            <w:szCs w:val="40"/>
            <w:rtl/>
          </w:rPr>
          <w:t>أبي هريرة</w:t>
        </w:r>
        <w:r w:rsidR="00FF679E" w:rsidRPr="00FF679E">
          <w:rPr>
            <w:rFonts w:asciiTheme="minorHAnsi" w:eastAsiaTheme="minorEastAsia" w:hAnsiTheme="minorHAnsi" w:cs="Akhbar MT"/>
            <w:sz w:val="40"/>
            <w:szCs w:val="40"/>
            <w:rtl/>
          </w:rPr>
          <w:t xml:space="preserve">، </w:t>
        </w:r>
      </w:hyperlink>
      <w:r w:rsidR="006853BC">
        <w:rPr>
          <w:rFonts w:asciiTheme="minorHAnsi" w:eastAsiaTheme="minorEastAsia" w:hAnsiTheme="minorHAnsi" w:cs="Akhbar MT"/>
          <w:sz w:val="40"/>
          <w:szCs w:val="40"/>
          <w:rtl/>
        </w:rPr>
        <w:t>قال</w:t>
      </w:r>
      <w:r w:rsidR="00FF679E" w:rsidRPr="00FF679E">
        <w:rPr>
          <w:rFonts w:asciiTheme="minorHAnsi" w:eastAsiaTheme="minorEastAsia" w:hAnsiTheme="minorHAnsi" w:cs="Akhbar MT"/>
          <w:sz w:val="40"/>
          <w:szCs w:val="40"/>
          <w:rtl/>
        </w:rPr>
        <w:t>: قال رسول الله صلى الله عليه وسلم</w:t>
      </w:r>
      <w:r w:rsidR="0015763F">
        <w:rPr>
          <w:rFonts w:asciiTheme="minorHAnsi" w:eastAsiaTheme="minorEastAsia" w:hAnsiTheme="minorHAnsi" w:cs="Akhbar MT" w:hint="cs"/>
          <w:sz w:val="40"/>
          <w:szCs w:val="40"/>
          <w:rtl/>
        </w:rPr>
        <w:t xml:space="preserve">: </w:t>
      </w:r>
      <w:r w:rsidR="0015763F">
        <w:rPr>
          <w:rFonts w:cs="Aharoni" w:hint="cs"/>
          <w:sz w:val="40"/>
          <w:szCs w:val="40"/>
          <w:rtl/>
        </w:rPr>
        <w:t>«</w:t>
      </w:r>
      <w:hyperlink r:id="rId12" w:anchor="docu" w:history="1">
        <w:r w:rsidR="00FF679E" w:rsidRPr="00FF679E">
          <w:rPr>
            <w:rFonts w:asciiTheme="minorHAnsi" w:eastAsiaTheme="minorEastAsia" w:hAnsiTheme="minorHAnsi" w:cs="Akhbar MT"/>
            <w:sz w:val="40"/>
            <w:szCs w:val="40"/>
            <w:rtl/>
          </w:rPr>
          <w:t>ما م</w:t>
        </w:r>
        <w:r w:rsidR="00FF679E">
          <w:rPr>
            <w:rFonts w:asciiTheme="minorHAnsi" w:eastAsiaTheme="minorEastAsia" w:hAnsiTheme="minorHAnsi" w:cs="Akhbar MT"/>
            <w:sz w:val="40"/>
            <w:szCs w:val="40"/>
            <w:rtl/>
          </w:rPr>
          <w:t>ن نبي إلا وقد رعى الغنم</w:t>
        </w:r>
        <w:r w:rsidR="0015763F">
          <w:rPr>
            <w:rFonts w:cs="Aharoni" w:hint="cs"/>
            <w:sz w:val="40"/>
            <w:szCs w:val="40"/>
            <w:rtl/>
          </w:rPr>
          <w:t>»</w:t>
        </w:r>
        <w:r w:rsidR="0015763F">
          <w:rPr>
            <w:rFonts w:asciiTheme="minorHAnsi" w:eastAsiaTheme="minorEastAsia" w:hAnsiTheme="minorHAnsi" w:cs="Akhbar MT" w:hint="cs"/>
            <w:sz w:val="40"/>
            <w:szCs w:val="40"/>
            <w:rtl/>
          </w:rPr>
          <w:t>،</w:t>
        </w:r>
        <w:r w:rsidR="00FF679E">
          <w:rPr>
            <w:rFonts w:asciiTheme="minorHAnsi" w:eastAsiaTheme="minorEastAsia" w:hAnsiTheme="minorHAnsi" w:cs="Akhbar MT"/>
            <w:sz w:val="40"/>
            <w:szCs w:val="40"/>
            <w:rtl/>
          </w:rPr>
          <w:t xml:space="preserve"> قالوا</w:t>
        </w:r>
        <w:r w:rsidR="00FF679E" w:rsidRPr="00FF679E">
          <w:rPr>
            <w:rFonts w:asciiTheme="minorHAnsi" w:eastAsiaTheme="minorEastAsia" w:hAnsiTheme="minorHAnsi" w:cs="Akhbar MT"/>
            <w:sz w:val="40"/>
            <w:szCs w:val="40"/>
            <w:rtl/>
          </w:rPr>
          <w:t xml:space="preserve">: وأنت </w:t>
        </w:r>
        <w:r w:rsidR="00FF679E" w:rsidRPr="00FF679E">
          <w:rPr>
            <w:rFonts w:asciiTheme="minorHAnsi" w:eastAsiaTheme="minorEastAsia" w:hAnsiTheme="minorHAnsi" w:cs="Akhbar MT"/>
            <w:sz w:val="40"/>
            <w:szCs w:val="40"/>
          </w:rPr>
          <w:t xml:space="preserve"> </w:t>
        </w:r>
        <w:r w:rsidR="00FF679E" w:rsidRPr="00FF679E">
          <w:rPr>
            <w:rFonts w:asciiTheme="minorHAnsi" w:eastAsiaTheme="minorEastAsia" w:hAnsiTheme="minorHAnsi" w:cs="Akhbar MT"/>
            <w:sz w:val="40"/>
            <w:szCs w:val="40"/>
            <w:rtl/>
          </w:rPr>
          <w:t xml:space="preserve">يا رسول الله؟ </w:t>
        </w:r>
        <w:r w:rsidR="00FF679E">
          <w:rPr>
            <w:rFonts w:asciiTheme="minorHAnsi" w:eastAsiaTheme="minorEastAsia" w:hAnsiTheme="minorHAnsi" w:cs="Akhbar MT" w:hint="cs"/>
            <w:sz w:val="40"/>
            <w:szCs w:val="40"/>
            <w:rtl/>
          </w:rPr>
          <w:t xml:space="preserve"> </w:t>
        </w:r>
        <w:r w:rsidR="00FF679E">
          <w:rPr>
            <w:rFonts w:asciiTheme="minorHAnsi" w:eastAsiaTheme="minorEastAsia" w:hAnsiTheme="minorHAnsi" w:cs="Akhbar MT"/>
            <w:sz w:val="40"/>
            <w:szCs w:val="40"/>
            <w:rtl/>
          </w:rPr>
          <w:t>قال</w:t>
        </w:r>
        <w:r w:rsidR="0015763F">
          <w:rPr>
            <w:rFonts w:asciiTheme="minorHAnsi" w:eastAsiaTheme="minorEastAsia" w:hAnsiTheme="minorHAnsi" w:cs="Akhbar MT"/>
            <w:sz w:val="40"/>
            <w:szCs w:val="40"/>
            <w:rtl/>
          </w:rPr>
          <w:t xml:space="preserve">: </w:t>
        </w:r>
        <w:r w:rsidR="0015763F">
          <w:rPr>
            <w:rFonts w:cs="Aharoni" w:hint="cs"/>
            <w:sz w:val="40"/>
            <w:szCs w:val="40"/>
            <w:rtl/>
          </w:rPr>
          <w:t>«</w:t>
        </w:r>
        <w:r w:rsidR="0015763F">
          <w:rPr>
            <w:rFonts w:asciiTheme="minorHAnsi" w:eastAsiaTheme="minorEastAsia" w:hAnsiTheme="minorHAnsi" w:cs="Akhbar MT"/>
            <w:sz w:val="40"/>
            <w:szCs w:val="40"/>
            <w:rtl/>
          </w:rPr>
          <w:t>نعم</w:t>
        </w:r>
        <w:r w:rsidR="00FF679E" w:rsidRPr="00FF679E">
          <w:rPr>
            <w:rFonts w:asciiTheme="minorHAnsi" w:eastAsiaTheme="minorEastAsia" w:hAnsiTheme="minorHAnsi" w:cs="Akhbar MT"/>
            <w:sz w:val="40"/>
            <w:szCs w:val="40"/>
            <w:rtl/>
          </w:rPr>
          <w:t>، كنت أرعاها بالقراريط لأهل مكة</w:t>
        </w:r>
        <w:r w:rsidR="0015763F">
          <w:rPr>
            <w:rFonts w:cs="Aharoni" w:hint="cs"/>
            <w:sz w:val="40"/>
            <w:szCs w:val="40"/>
            <w:rtl/>
          </w:rPr>
          <w:t>»</w:t>
        </w:r>
        <w:r w:rsidR="0015763F">
          <w:rPr>
            <w:rFonts w:asciiTheme="minorHAnsi" w:eastAsiaTheme="minorEastAsia" w:hAnsiTheme="minorHAnsi" w:cs="Akhbar MT" w:hint="cs"/>
            <w:sz w:val="40"/>
            <w:szCs w:val="40"/>
            <w:rtl/>
          </w:rPr>
          <w:t>،</w:t>
        </w:r>
        <w:r w:rsidR="00FF679E" w:rsidRPr="00FF679E">
          <w:rPr>
            <w:rFonts w:asciiTheme="minorHAnsi" w:eastAsiaTheme="minorEastAsia" w:hAnsiTheme="minorHAnsi" w:cs="Akhbar MT"/>
            <w:sz w:val="40"/>
            <w:szCs w:val="40"/>
            <w:rtl/>
          </w:rPr>
          <w:t xml:space="preserve"> </w:t>
        </w:r>
      </w:hyperlink>
      <w:r w:rsidR="00FF679E" w:rsidRPr="00FF679E">
        <w:rPr>
          <w:rFonts w:asciiTheme="minorHAnsi" w:eastAsiaTheme="minorEastAsia" w:hAnsiTheme="minorHAnsi" w:cs="Akhbar MT"/>
          <w:sz w:val="40"/>
          <w:szCs w:val="40"/>
          <w:rtl/>
        </w:rPr>
        <w:t xml:space="preserve">رواه </w:t>
      </w:r>
      <w:hyperlink r:id="rId13" w:history="1">
        <w:r w:rsidR="00FF679E" w:rsidRPr="00FF679E">
          <w:rPr>
            <w:rFonts w:asciiTheme="minorHAnsi" w:eastAsiaTheme="minorEastAsia" w:hAnsiTheme="minorHAnsi" w:cs="Akhbar MT"/>
            <w:sz w:val="40"/>
            <w:szCs w:val="40"/>
            <w:rtl/>
          </w:rPr>
          <w:t>البخاري</w:t>
        </w:r>
        <w:r w:rsidR="0015763F">
          <w:rPr>
            <w:rFonts w:asciiTheme="minorHAnsi" w:eastAsiaTheme="minorEastAsia" w:hAnsiTheme="minorHAnsi" w:cs="Akhbar MT" w:hint="cs"/>
            <w:sz w:val="40"/>
            <w:szCs w:val="40"/>
            <w:rtl/>
          </w:rPr>
          <w:t>.</w:t>
        </w:r>
        <w:r w:rsidR="00FF679E" w:rsidRPr="00FF679E">
          <w:rPr>
            <w:rFonts w:asciiTheme="minorHAnsi" w:eastAsiaTheme="minorEastAsia" w:hAnsiTheme="minorHAnsi" w:cs="Akhbar MT"/>
            <w:sz w:val="40"/>
            <w:szCs w:val="40"/>
            <w:rtl/>
          </w:rPr>
          <w:t xml:space="preserve"> </w:t>
        </w:r>
      </w:hyperlink>
      <w:r w:rsidR="00AB002D">
        <w:rPr>
          <w:rFonts w:asciiTheme="minorHAnsi" w:eastAsiaTheme="minorEastAsia" w:hAnsiTheme="minorHAnsi" w:cs="Akhbar MT"/>
          <w:sz w:val="40"/>
          <w:szCs w:val="40"/>
        </w:rPr>
        <w:t xml:space="preserve"> </w:t>
      </w:r>
      <w:r w:rsidR="00FF679E" w:rsidRPr="00FF679E">
        <w:rPr>
          <w:rFonts w:asciiTheme="minorHAnsi" w:eastAsiaTheme="minorEastAsia" w:hAnsiTheme="minorHAnsi" w:cs="Akhbar MT"/>
          <w:sz w:val="40"/>
          <w:szCs w:val="40"/>
        </w:rPr>
        <w:br/>
      </w:r>
      <w:r w:rsidR="00FF679E" w:rsidRPr="00FF679E">
        <w:rPr>
          <w:rFonts w:asciiTheme="minorHAnsi" w:eastAsiaTheme="minorEastAsia" w:hAnsiTheme="minorHAnsi" w:cs="Akhbar MT"/>
          <w:sz w:val="40"/>
          <w:szCs w:val="40"/>
          <w:rtl/>
        </w:rPr>
        <w:t>وعن جابر، قال</w:t>
      </w:r>
      <w:r w:rsidR="00FF679E" w:rsidRPr="00FF679E">
        <w:rPr>
          <w:rFonts w:asciiTheme="minorHAnsi" w:eastAsiaTheme="minorEastAsia" w:hAnsiTheme="minorHAnsi" w:cs="Akhbar MT"/>
          <w:sz w:val="40"/>
          <w:szCs w:val="40"/>
        </w:rPr>
        <w:t xml:space="preserve"> </w:t>
      </w:r>
      <w:r w:rsidR="00FF679E" w:rsidRPr="0015763F">
        <w:rPr>
          <w:rFonts w:asciiTheme="minorHAnsi" w:eastAsiaTheme="minorEastAsia" w:hAnsiTheme="minorHAnsi" w:cs="Akhbar MT"/>
          <w:sz w:val="32"/>
          <w:szCs w:val="32"/>
        </w:rPr>
        <w:t xml:space="preserve">: </w:t>
      </w:r>
      <w:hyperlink r:id="rId14" w:anchor="docu" w:history="1">
        <w:r w:rsidR="00FF679E" w:rsidRPr="00FF679E">
          <w:rPr>
            <w:rFonts w:asciiTheme="minorHAnsi" w:eastAsiaTheme="minorEastAsia" w:hAnsiTheme="minorHAnsi" w:cs="Akhbar MT"/>
            <w:sz w:val="40"/>
            <w:szCs w:val="40"/>
            <w:rtl/>
          </w:rPr>
          <w:t xml:space="preserve">كنا مع رسول الله صلى الله عليه وسلم بمر الظهران نجتني </w:t>
        </w:r>
        <w:r w:rsidR="00FF679E" w:rsidRPr="00FF679E">
          <w:rPr>
            <w:rFonts w:asciiTheme="minorHAnsi" w:eastAsiaTheme="minorEastAsia" w:hAnsiTheme="minorHAnsi" w:cs="Akhbar MT"/>
            <w:sz w:val="40"/>
            <w:szCs w:val="40"/>
            <w:rtl/>
          </w:rPr>
          <w:lastRenderedPageBreak/>
          <w:t>الك</w:t>
        </w:r>
        <w:r w:rsidR="00475ED6">
          <w:rPr>
            <w:rFonts w:asciiTheme="minorHAnsi" w:eastAsiaTheme="minorEastAsia" w:hAnsiTheme="minorHAnsi" w:cs="Akhbar MT" w:hint="cs"/>
            <w:sz w:val="40"/>
            <w:szCs w:val="40"/>
            <w:rtl/>
          </w:rPr>
          <w:t>َ</w:t>
        </w:r>
        <w:r w:rsidR="00FF679E" w:rsidRPr="00FF679E">
          <w:rPr>
            <w:rFonts w:asciiTheme="minorHAnsi" w:eastAsiaTheme="minorEastAsia" w:hAnsiTheme="minorHAnsi" w:cs="Akhbar MT"/>
            <w:sz w:val="40"/>
            <w:szCs w:val="40"/>
            <w:rtl/>
          </w:rPr>
          <w:t>ب</w:t>
        </w:r>
        <w:r w:rsidR="00475ED6">
          <w:rPr>
            <w:rFonts w:asciiTheme="minorHAnsi" w:eastAsiaTheme="minorEastAsia" w:hAnsiTheme="minorHAnsi" w:cs="Akhbar MT" w:hint="cs"/>
            <w:sz w:val="40"/>
            <w:szCs w:val="40"/>
            <w:rtl/>
          </w:rPr>
          <w:t>َ</w:t>
        </w:r>
        <w:r w:rsidR="00FF679E" w:rsidRPr="00FF679E">
          <w:rPr>
            <w:rFonts w:asciiTheme="minorHAnsi" w:eastAsiaTheme="minorEastAsia" w:hAnsiTheme="minorHAnsi" w:cs="Akhbar MT"/>
            <w:sz w:val="40"/>
            <w:szCs w:val="40"/>
            <w:rtl/>
          </w:rPr>
          <w:t>اث</w:t>
        </w:r>
        <w:r w:rsidR="00CC4C29" w:rsidRPr="00CC4C29">
          <w:rPr>
            <w:rFonts w:asciiTheme="minorHAnsi" w:eastAsiaTheme="minorEastAsia" w:hAnsiTheme="minorHAnsi" w:cs="Akhbar MT" w:hint="cs"/>
            <w:sz w:val="48"/>
            <w:szCs w:val="48"/>
            <w:vertAlign w:val="superscript"/>
            <w:rtl/>
          </w:rPr>
          <w:t>(</w:t>
        </w:r>
        <w:r w:rsidR="00CC4C29" w:rsidRPr="00CC4C29">
          <w:rPr>
            <w:rStyle w:val="a6"/>
            <w:rFonts w:asciiTheme="minorHAnsi" w:eastAsiaTheme="minorEastAsia" w:hAnsiTheme="minorHAnsi" w:cs="Akhbar MT"/>
            <w:sz w:val="48"/>
            <w:szCs w:val="48"/>
            <w:rtl/>
          </w:rPr>
          <w:footnoteReference w:id="17"/>
        </w:r>
        <w:r w:rsidR="00CC4C29" w:rsidRPr="00CC4C29">
          <w:rPr>
            <w:rFonts w:asciiTheme="minorHAnsi" w:eastAsiaTheme="minorEastAsia" w:hAnsiTheme="minorHAnsi" w:cs="Akhbar MT" w:hint="cs"/>
            <w:sz w:val="48"/>
            <w:szCs w:val="48"/>
            <w:vertAlign w:val="superscript"/>
            <w:rtl/>
          </w:rPr>
          <w:t>)</w:t>
        </w:r>
        <w:r w:rsidR="0015763F">
          <w:rPr>
            <w:rFonts w:asciiTheme="minorHAnsi" w:eastAsiaTheme="minorEastAsia" w:hAnsiTheme="minorHAnsi" w:cs="Akhbar MT"/>
            <w:sz w:val="40"/>
            <w:szCs w:val="40"/>
            <w:rtl/>
          </w:rPr>
          <w:t>، فقال</w:t>
        </w:r>
        <w:r w:rsidR="00FF679E" w:rsidRPr="00FF679E">
          <w:rPr>
            <w:rFonts w:asciiTheme="minorHAnsi" w:eastAsiaTheme="minorEastAsia" w:hAnsiTheme="minorHAnsi" w:cs="Akhbar MT"/>
            <w:sz w:val="40"/>
            <w:szCs w:val="40"/>
            <w:rtl/>
          </w:rPr>
          <w:t>: عليكم بالأسود منه فإنه أطيب</w:t>
        </w:r>
        <w:r w:rsidR="0015763F">
          <w:rPr>
            <w:rFonts w:cs="Aharoni" w:hint="cs"/>
            <w:sz w:val="40"/>
            <w:szCs w:val="40"/>
            <w:rtl/>
          </w:rPr>
          <w:t>»</w:t>
        </w:r>
        <w:r w:rsidR="0015763F">
          <w:rPr>
            <w:rFonts w:asciiTheme="minorHAnsi" w:eastAsiaTheme="minorEastAsia" w:hAnsiTheme="minorHAnsi" w:cs="Akhbar MT" w:hint="cs"/>
            <w:sz w:val="40"/>
            <w:szCs w:val="40"/>
            <w:rtl/>
          </w:rPr>
          <w:t xml:space="preserve">، </w:t>
        </w:r>
        <w:r w:rsidR="00FF679E" w:rsidRPr="00FF679E">
          <w:rPr>
            <w:rFonts w:asciiTheme="minorHAnsi" w:eastAsiaTheme="minorEastAsia" w:hAnsiTheme="minorHAnsi" w:cs="Akhbar MT"/>
            <w:sz w:val="40"/>
            <w:szCs w:val="40"/>
            <w:rtl/>
          </w:rPr>
          <w:t xml:space="preserve">قلنا: وكنت ترعى الغنم يا رسول الله؟ قال: </w:t>
        </w:r>
        <w:r w:rsidR="0015763F">
          <w:rPr>
            <w:rFonts w:cs="Aharoni" w:hint="cs"/>
            <w:sz w:val="40"/>
            <w:szCs w:val="40"/>
            <w:rtl/>
          </w:rPr>
          <w:t>«</w:t>
        </w:r>
        <w:r w:rsidR="00FF679E" w:rsidRPr="00FF679E">
          <w:rPr>
            <w:rFonts w:asciiTheme="minorHAnsi" w:eastAsiaTheme="minorEastAsia" w:hAnsiTheme="minorHAnsi" w:cs="Akhbar MT"/>
            <w:sz w:val="40"/>
            <w:szCs w:val="40"/>
            <w:rtl/>
          </w:rPr>
          <w:t>نعم وهل من نبي إلا قد رعاها</w:t>
        </w:r>
        <w:r w:rsidR="0015763F">
          <w:rPr>
            <w:rFonts w:cs="Aharoni" w:hint="cs"/>
            <w:sz w:val="40"/>
            <w:szCs w:val="40"/>
            <w:rtl/>
          </w:rPr>
          <w:t>»</w:t>
        </w:r>
        <w:r w:rsidR="0015763F" w:rsidRPr="0015763F">
          <w:rPr>
            <w:rFonts w:asciiTheme="minorHAnsi" w:eastAsiaTheme="minorEastAsia" w:hAnsiTheme="minorHAnsi" w:cs="Akhbar MT" w:hint="cs"/>
            <w:sz w:val="40"/>
            <w:szCs w:val="40"/>
            <w:rtl/>
          </w:rPr>
          <w:t>،</w:t>
        </w:r>
        <w:r w:rsidR="00FF679E" w:rsidRPr="00FF679E">
          <w:rPr>
            <w:rFonts w:asciiTheme="minorHAnsi" w:eastAsiaTheme="minorEastAsia" w:hAnsiTheme="minorHAnsi" w:cs="Akhbar MT"/>
            <w:sz w:val="40"/>
            <w:szCs w:val="40"/>
            <w:rtl/>
          </w:rPr>
          <w:t xml:space="preserve"> </w:t>
        </w:r>
      </w:hyperlink>
      <w:r w:rsidR="00200123">
        <w:rPr>
          <w:rFonts w:asciiTheme="minorHAnsi" w:eastAsiaTheme="minorEastAsia" w:hAnsiTheme="minorHAnsi" w:cs="Akhbar MT" w:hint="cs"/>
          <w:sz w:val="40"/>
          <w:szCs w:val="40"/>
          <w:rtl/>
        </w:rPr>
        <w:t>رواه البخاري ومسلم</w:t>
      </w:r>
      <w:r w:rsidR="0015763F">
        <w:rPr>
          <w:rFonts w:asciiTheme="minorHAnsi" w:eastAsiaTheme="minorEastAsia" w:hAnsiTheme="minorHAnsi" w:cs="Akhbar MT" w:hint="cs"/>
          <w:sz w:val="40"/>
          <w:szCs w:val="40"/>
          <w:rtl/>
        </w:rPr>
        <w:t>.</w:t>
      </w:r>
    </w:p>
    <w:p w:rsidR="00C237F2" w:rsidRDefault="00716E38" w:rsidP="006D2157">
      <w:pPr>
        <w:pStyle w:val="detailfont"/>
        <w:bidi/>
        <w:jc w:val="both"/>
        <w:outlineLvl w:val="5"/>
        <w:rPr>
          <w:rFonts w:asciiTheme="minorHAnsi" w:eastAsiaTheme="minorEastAsia" w:hAnsiTheme="minorHAnsi" w:cs="Akhbar MT"/>
          <w:sz w:val="40"/>
          <w:szCs w:val="40"/>
          <w:rtl/>
        </w:rPr>
      </w:pPr>
      <w:r w:rsidRPr="00716E38">
        <w:rPr>
          <w:rFonts w:asciiTheme="minorHAnsi" w:eastAsiaTheme="minorEastAsia" w:hAnsiTheme="minorHAnsi" w:cs="Akhbar MT"/>
          <w:sz w:val="40"/>
          <w:szCs w:val="40"/>
          <w:rtl/>
        </w:rPr>
        <w:t>و</w:t>
      </w:r>
      <w:r>
        <w:rPr>
          <w:rFonts w:asciiTheme="minorHAnsi" w:eastAsiaTheme="minorEastAsia" w:hAnsiTheme="minorHAnsi" w:cs="Akhbar MT" w:hint="cs"/>
          <w:sz w:val="40"/>
          <w:szCs w:val="40"/>
          <w:rtl/>
        </w:rPr>
        <w:t xml:space="preserve">من </w:t>
      </w:r>
      <w:r w:rsidRPr="00716E38">
        <w:rPr>
          <w:rFonts w:asciiTheme="minorHAnsi" w:eastAsiaTheme="minorEastAsia" w:hAnsiTheme="minorHAnsi" w:cs="Akhbar MT"/>
          <w:sz w:val="40"/>
          <w:szCs w:val="40"/>
          <w:rtl/>
        </w:rPr>
        <w:t xml:space="preserve">الحكمة في </w:t>
      </w:r>
      <w:r w:rsidR="00EB74F8">
        <w:rPr>
          <w:rFonts w:asciiTheme="minorHAnsi" w:eastAsiaTheme="minorEastAsia" w:hAnsiTheme="minorHAnsi" w:cs="Akhbar MT" w:hint="cs"/>
          <w:sz w:val="40"/>
          <w:szCs w:val="40"/>
          <w:rtl/>
        </w:rPr>
        <w:t xml:space="preserve">كون الأنبياء رعوا الغنم </w:t>
      </w:r>
      <w:r>
        <w:rPr>
          <w:rFonts w:asciiTheme="minorHAnsi" w:eastAsiaTheme="minorEastAsia" w:hAnsiTheme="minorHAnsi" w:cs="Akhbar MT" w:hint="cs"/>
          <w:sz w:val="40"/>
          <w:szCs w:val="40"/>
          <w:rtl/>
        </w:rPr>
        <w:t>ما قاله</w:t>
      </w:r>
      <w:r w:rsidRPr="00716E38">
        <w:rPr>
          <w:rFonts w:asciiTheme="minorHAnsi" w:eastAsiaTheme="minorEastAsia" w:hAnsiTheme="minorHAnsi" w:cs="Akhbar MT"/>
          <w:sz w:val="40"/>
          <w:szCs w:val="40"/>
          <w:rtl/>
        </w:rPr>
        <w:t xml:space="preserve"> الحافظ ابن حجر </w:t>
      </w:r>
      <w:r w:rsidR="00A3227B">
        <w:rPr>
          <w:rFonts w:asciiTheme="minorHAnsi" w:eastAsiaTheme="minorEastAsia" w:hAnsiTheme="minorHAnsi" w:cs="Akhbar MT" w:hint="cs"/>
          <w:sz w:val="40"/>
          <w:szCs w:val="40"/>
          <w:rtl/>
        </w:rPr>
        <w:t xml:space="preserve">في شرحه </w:t>
      </w:r>
      <w:r w:rsidRPr="00716E38">
        <w:rPr>
          <w:rFonts w:asciiTheme="minorHAnsi" w:eastAsiaTheme="minorEastAsia" w:hAnsiTheme="minorHAnsi" w:cs="Akhbar MT"/>
          <w:sz w:val="40"/>
          <w:szCs w:val="40"/>
          <w:rtl/>
        </w:rPr>
        <w:t xml:space="preserve">في الفتح: </w:t>
      </w:r>
      <w:r>
        <w:rPr>
          <w:rFonts w:asciiTheme="minorHAnsi" w:eastAsiaTheme="minorEastAsia" w:hAnsiTheme="minorHAnsi" w:cs="Akhbar MT" w:hint="cs"/>
          <w:sz w:val="40"/>
          <w:szCs w:val="40"/>
          <w:rtl/>
        </w:rPr>
        <w:t>"</w:t>
      </w:r>
      <w:r w:rsidRPr="00716E38">
        <w:rPr>
          <w:rFonts w:asciiTheme="minorHAnsi" w:eastAsiaTheme="minorEastAsia" w:hAnsiTheme="minorHAnsi" w:cs="Akhbar MT"/>
          <w:sz w:val="40"/>
          <w:szCs w:val="40"/>
          <w:rtl/>
        </w:rPr>
        <w:t>قال العلماء: الحكمة في إلهام الأنبياء رعي الغنم قبل النبوة أن يحصل لهم التمرن برعيها على ما يكلفونه من القيام بامر أمتهم، ولأن في مخالطتها ما يحصل لهم الحلم والشفقة.. لأنهم إذا صبروا على رعيها وجمعها بعد تفرقها في المرعى، ونقلها من مسرح إلى مسرح أحسن، ودفع عدوها من سبع وغيره كالسارق.. وعلموا اختلاف طباعها وشدة تفرقها مع ضعفها واحتياجها إلى المعاهدة.</w:t>
      </w:r>
      <w:r w:rsidR="00EB74F8">
        <w:rPr>
          <w:rFonts w:asciiTheme="minorHAnsi" w:eastAsiaTheme="minorEastAsia" w:hAnsiTheme="minorHAnsi" w:cs="Akhbar MT"/>
          <w:sz w:val="40"/>
          <w:szCs w:val="40"/>
          <w:rtl/>
        </w:rPr>
        <w:t>. ألفوا من ذلك الصبر على الأمة،</w:t>
      </w:r>
      <w:r w:rsidR="00EB74F8">
        <w:rPr>
          <w:rFonts w:asciiTheme="minorHAnsi" w:eastAsiaTheme="minorEastAsia" w:hAnsiTheme="minorHAnsi" w:cs="Akhbar MT" w:hint="cs"/>
          <w:sz w:val="40"/>
          <w:szCs w:val="40"/>
          <w:rtl/>
        </w:rPr>
        <w:t xml:space="preserve"> </w:t>
      </w:r>
      <w:r w:rsidRPr="00716E38">
        <w:rPr>
          <w:rFonts w:asciiTheme="minorHAnsi" w:eastAsiaTheme="minorEastAsia" w:hAnsiTheme="minorHAnsi" w:cs="Akhbar MT"/>
          <w:sz w:val="40"/>
          <w:szCs w:val="40"/>
          <w:rtl/>
        </w:rPr>
        <w:t>وعرفوا اختلاف طباعها، وتفاوت عقولها، فجبروا كسرها، ورفقوا بضعيفها، وأحسنوا التعاهد لها، فيكون تحملهم لمشقة ذلك أسهل مما لو كلفوا القيام بذلك من أول وهلة</w:t>
      </w:r>
      <w:r>
        <w:rPr>
          <w:rFonts w:asciiTheme="minorHAnsi" w:eastAsiaTheme="minorEastAsia" w:hAnsiTheme="minorHAnsi" w:cs="Akhbar MT" w:hint="cs"/>
          <w:sz w:val="40"/>
          <w:szCs w:val="40"/>
          <w:rtl/>
        </w:rPr>
        <w:t>".</w:t>
      </w:r>
    </w:p>
    <w:p w:rsidR="00D3315F" w:rsidRDefault="00C237F2" w:rsidP="006D2157">
      <w:pPr>
        <w:pStyle w:val="detailfont"/>
        <w:bidi/>
        <w:jc w:val="both"/>
        <w:outlineLvl w:val="5"/>
        <w:rPr>
          <w:rFonts w:asciiTheme="minorHAnsi" w:eastAsiaTheme="minorEastAsia" w:hAnsiTheme="minorHAnsi" w:cs="Akhbar MT"/>
          <w:sz w:val="40"/>
          <w:szCs w:val="40"/>
          <w:rtl/>
        </w:rPr>
      </w:pPr>
      <w:r>
        <w:rPr>
          <w:rFonts w:asciiTheme="minorHAnsi" w:eastAsiaTheme="minorEastAsia" w:hAnsiTheme="minorHAnsi" w:cs="Akhbar MT" w:hint="cs"/>
          <w:sz w:val="40"/>
          <w:szCs w:val="40"/>
          <w:rtl/>
        </w:rPr>
        <w:t xml:space="preserve">وكونه يتوكأ عليها وتأكلها الأرضة دليل على أنها عصا على الحقيقة، وذلك من المآرب التي ذكرها موسى لما قال الله له: </w:t>
      </w:r>
      <w:r w:rsidR="0040751F">
        <w:rPr>
          <w:rFonts w:asciiTheme="minorHAnsi" w:eastAsiaTheme="minorEastAsia" w:hAnsiTheme="minorHAnsi" w:cs="Akhbar MT" w:hint="cs"/>
          <w:sz w:val="40"/>
          <w:szCs w:val="40"/>
        </w:rPr>
        <w:sym w:font="AGA Arabesque" w:char="F05D"/>
      </w:r>
      <w:r w:rsidR="0040751F" w:rsidRPr="0040751F">
        <w:rPr>
          <w:rFonts w:asciiTheme="minorHAnsi" w:eastAsiaTheme="minorEastAsia" w:hAnsiTheme="minorHAnsi" w:cs="Akhbar MT"/>
          <w:sz w:val="40"/>
          <w:szCs w:val="40"/>
          <w:rtl/>
        </w:rPr>
        <w:t>وَمَا تِلْكَ بِيَمِينِكَ يَا مُوسَى</w:t>
      </w:r>
      <w:r w:rsidR="0040751F">
        <w:rPr>
          <w:rFonts w:asciiTheme="minorHAnsi" w:eastAsiaTheme="minorEastAsia" w:hAnsiTheme="minorHAnsi" w:cs="Akhbar MT" w:hint="cs"/>
          <w:sz w:val="40"/>
          <w:szCs w:val="40"/>
        </w:rPr>
        <w:sym w:font="AGA Arabesque" w:char="F05B"/>
      </w:r>
      <w:r w:rsidR="0040751F">
        <w:rPr>
          <w:rFonts w:asciiTheme="minorHAnsi" w:eastAsiaTheme="minorEastAsia" w:hAnsiTheme="minorHAnsi" w:cs="Akhbar MT" w:hint="cs"/>
          <w:sz w:val="40"/>
          <w:szCs w:val="40"/>
          <w:rtl/>
        </w:rPr>
        <w:t>،</w:t>
      </w:r>
      <w:r w:rsidR="00917E2E">
        <w:rPr>
          <w:rFonts w:ascii="Traditional Arabic" w:hAnsi="Traditional Arabic" w:cs="Akhbar MT" w:hint="cs"/>
          <w:b/>
          <w:bCs/>
          <w:sz w:val="56"/>
          <w:szCs w:val="56"/>
          <w:rtl/>
        </w:rPr>
        <w:t xml:space="preserve"> </w:t>
      </w:r>
      <w:r w:rsidR="009A0E80">
        <w:rPr>
          <w:rFonts w:asciiTheme="minorHAnsi" w:eastAsiaTheme="minorEastAsia" w:hAnsiTheme="minorHAnsi" w:cs="Akhbar MT" w:hint="cs"/>
          <w:sz w:val="40"/>
          <w:szCs w:val="40"/>
          <w:rtl/>
        </w:rPr>
        <w:t>قال</w:t>
      </w:r>
      <w:r w:rsidR="0040751F" w:rsidRPr="0040751F">
        <w:rPr>
          <w:rFonts w:asciiTheme="minorHAnsi" w:eastAsiaTheme="minorEastAsia" w:hAnsiTheme="minorHAnsi" w:cs="Akhbar MT" w:hint="cs"/>
          <w:sz w:val="40"/>
          <w:szCs w:val="40"/>
          <w:rtl/>
        </w:rPr>
        <w:t>:</w:t>
      </w:r>
      <w:r w:rsidR="0040751F">
        <w:rPr>
          <w:rFonts w:asciiTheme="minorHAnsi" w:eastAsiaTheme="minorEastAsia" w:hAnsiTheme="minorHAnsi" w:cs="Akhbar MT" w:hint="cs"/>
          <w:sz w:val="40"/>
          <w:szCs w:val="40"/>
          <w:rtl/>
        </w:rPr>
        <w:t xml:space="preserve"> </w:t>
      </w:r>
      <w:r w:rsidR="0040751F" w:rsidRPr="0040751F">
        <w:rPr>
          <w:rFonts w:asciiTheme="minorHAnsi" w:eastAsiaTheme="minorEastAsia" w:hAnsiTheme="minorHAnsi" w:cs="Akhbar MT"/>
          <w:sz w:val="40"/>
          <w:szCs w:val="40"/>
        </w:rPr>
        <w:sym w:font="AGA Arabesque" w:char="F05D"/>
      </w:r>
      <w:r w:rsidR="0040751F" w:rsidRPr="0040751F">
        <w:rPr>
          <w:rFonts w:asciiTheme="minorHAnsi" w:eastAsiaTheme="minorEastAsia" w:hAnsiTheme="minorHAnsi" w:cs="Akhbar MT"/>
          <w:sz w:val="40"/>
          <w:szCs w:val="40"/>
          <w:rtl/>
        </w:rPr>
        <w:t>هِيَ عَصَايَ أَتَوَكَّأُ عَلَيْهَا وَأَهُشُّ بِهَا عَلَى غَنَمِي وَلِيَ فِيهَا مَآرِبُ أُخْرَى</w:t>
      </w:r>
      <w:r w:rsidR="0040751F">
        <w:rPr>
          <w:rFonts w:asciiTheme="minorHAnsi" w:eastAsiaTheme="minorEastAsia" w:hAnsiTheme="minorHAnsi" w:cs="Akhbar MT" w:hint="cs"/>
          <w:sz w:val="40"/>
          <w:szCs w:val="40"/>
        </w:rPr>
        <w:sym w:font="AGA Arabesque" w:char="F05B"/>
      </w:r>
      <w:r w:rsidR="0040751F">
        <w:rPr>
          <w:rFonts w:asciiTheme="minorHAnsi" w:eastAsiaTheme="minorEastAsia" w:hAnsiTheme="minorHAnsi" w:cs="Akhbar MT" w:hint="cs"/>
          <w:sz w:val="40"/>
          <w:szCs w:val="40"/>
          <w:rtl/>
        </w:rPr>
        <w:t>.</w:t>
      </w:r>
    </w:p>
    <w:p w:rsidR="00D3315F" w:rsidRPr="006D2157" w:rsidRDefault="00D3315F" w:rsidP="00D67254">
      <w:pPr>
        <w:spacing w:line="600" w:lineRule="exact"/>
        <w:ind w:left="45" w:right="-426"/>
        <w:rPr>
          <w:rFonts w:ascii="Traditional Arabic" w:hAnsi="Traditional Arabic" w:cs="Traditional Arabic"/>
          <w:b/>
          <w:bCs/>
          <w:color w:val="000080"/>
          <w:sz w:val="40"/>
          <w:szCs w:val="40"/>
          <w:shd w:val="clear" w:color="auto" w:fill="F1F7FE"/>
          <w:rtl/>
        </w:rPr>
      </w:pPr>
      <w:r w:rsidRPr="006D2157">
        <w:rPr>
          <w:rFonts w:asciiTheme="minorHAnsi" w:eastAsiaTheme="minorEastAsia" w:hAnsiTheme="minorHAnsi" w:cs="Akhbar MT" w:hint="cs"/>
          <w:sz w:val="40"/>
          <w:szCs w:val="40"/>
          <w:rtl/>
        </w:rPr>
        <w:t>و</w:t>
      </w:r>
      <w:r w:rsidR="002070DC" w:rsidRPr="006D2157">
        <w:rPr>
          <w:rFonts w:ascii="Traditional Arabic" w:hAnsi="Traditional Arabic" w:cs="Akhbar MT" w:hint="cs"/>
          <w:b/>
          <w:bCs/>
          <w:sz w:val="40"/>
          <w:szCs w:val="40"/>
          <w:rtl/>
        </w:rPr>
        <w:t xml:space="preserve">يأتي قريباً </w:t>
      </w:r>
      <w:r w:rsidRPr="006D2157">
        <w:rPr>
          <w:rFonts w:ascii="Traditional Arabic" w:hAnsi="Traditional Arabic" w:cs="Akhbar MT" w:hint="cs"/>
          <w:sz w:val="40"/>
          <w:szCs w:val="40"/>
          <w:rtl/>
        </w:rPr>
        <w:t>ما قلناه عن</w:t>
      </w:r>
      <w:r w:rsidR="006853BC" w:rsidRPr="006D2157">
        <w:rPr>
          <w:rFonts w:ascii="Traditional Arabic" w:hAnsi="Traditional Arabic" w:cs="Akhbar MT" w:hint="cs"/>
          <w:sz w:val="40"/>
          <w:szCs w:val="40"/>
          <w:rtl/>
        </w:rPr>
        <w:t xml:space="preserve"> المغامسي</w:t>
      </w:r>
      <w:r w:rsidR="00D67254" w:rsidRPr="006D2157">
        <w:rPr>
          <w:rFonts w:ascii="Traditional Arabic" w:hAnsi="Traditional Arabic" w:cs="Akhbar MT" w:hint="cs"/>
          <w:sz w:val="40"/>
          <w:szCs w:val="40"/>
          <w:rtl/>
        </w:rPr>
        <w:t xml:space="preserve">، ومنه </w:t>
      </w:r>
      <w:r w:rsidRPr="006D2157">
        <w:rPr>
          <w:rFonts w:ascii="Traditional Arabic" w:hAnsi="Traditional Arabic" w:cs="Akhbar MT" w:hint="cs"/>
          <w:sz w:val="40"/>
          <w:szCs w:val="40"/>
          <w:rtl/>
        </w:rPr>
        <w:t xml:space="preserve">: "هذا الرجل جاهل بالقواعد التي يعرفها أهل العلم وطلابه </w:t>
      </w:r>
      <w:r w:rsidRPr="006D2157">
        <w:rPr>
          <w:rFonts w:ascii="Traditional Arabic" w:hAnsi="Traditional Arabic" w:cs="Akhbar MT" w:hint="cs"/>
          <w:b/>
          <w:bCs/>
          <w:sz w:val="40"/>
          <w:szCs w:val="40"/>
          <w:rtl/>
        </w:rPr>
        <w:t>-</w:t>
      </w:r>
      <w:r w:rsidRPr="006D2157">
        <w:rPr>
          <w:rFonts w:ascii="Traditional Arabic" w:hAnsi="Traditional Arabic" w:cs="Akhbar MT" w:hint="cs"/>
          <w:sz w:val="40"/>
          <w:szCs w:val="40"/>
          <w:rtl/>
        </w:rPr>
        <w:t xml:space="preserve"> كما بينا فيما تقدم </w:t>
      </w:r>
      <w:r w:rsidRPr="006D2157">
        <w:rPr>
          <w:rFonts w:ascii="Traditional Arabic" w:hAnsi="Traditional Arabic" w:cs="Akhbar MT" w:hint="cs"/>
          <w:b/>
          <w:bCs/>
          <w:sz w:val="40"/>
          <w:szCs w:val="40"/>
          <w:rtl/>
        </w:rPr>
        <w:t>-</w:t>
      </w:r>
      <w:r w:rsidRPr="006D2157">
        <w:rPr>
          <w:rFonts w:ascii="Traditional Arabic" w:hAnsi="Traditional Arabic" w:cs="Akhbar MT" w:hint="cs"/>
          <w:sz w:val="40"/>
          <w:szCs w:val="40"/>
          <w:rtl/>
        </w:rPr>
        <w:t>؛ فعند العلماء لا يصح بحال إذا انحصرت أقوال السلف وتابعيهم في مسألة أن يزاد فيها على أقوالهم</w:t>
      </w:r>
      <w:r w:rsidR="00D67254" w:rsidRPr="006D2157">
        <w:rPr>
          <w:rFonts w:ascii="Traditional Arabic" w:hAnsi="Traditional Arabic" w:cs="Akhbar MT" w:hint="cs"/>
          <w:b/>
          <w:bCs/>
          <w:sz w:val="40"/>
          <w:szCs w:val="40"/>
          <w:rtl/>
        </w:rPr>
        <w:t>..</w:t>
      </w:r>
      <w:r w:rsidR="00D67254" w:rsidRPr="006D2157">
        <w:rPr>
          <w:rFonts w:ascii="Traditional Arabic" w:hAnsi="Traditional Arabic" w:cs="Akhbar MT" w:hint="cs"/>
          <w:sz w:val="40"/>
          <w:szCs w:val="40"/>
          <w:rtl/>
        </w:rPr>
        <w:t>"،</w:t>
      </w:r>
      <w:r w:rsidRPr="006D2157">
        <w:rPr>
          <w:rFonts w:ascii="Traditional Arabic" w:hAnsi="Traditional Arabic" w:cs="Akhbar MT" w:hint="cs"/>
          <w:sz w:val="40"/>
          <w:szCs w:val="40"/>
          <w:rtl/>
        </w:rPr>
        <w:t xml:space="preserve"> و </w:t>
      </w:r>
      <w:r w:rsidR="00D67254" w:rsidRPr="006D2157">
        <w:rPr>
          <w:rFonts w:ascii="Traditional Arabic" w:hAnsi="Traditional Arabic" w:cs="Akhbar MT" w:hint="cs"/>
          <w:sz w:val="40"/>
          <w:szCs w:val="40"/>
          <w:rtl/>
        </w:rPr>
        <w:t xml:space="preserve">منه قول </w:t>
      </w:r>
      <w:r w:rsidRPr="006D2157">
        <w:rPr>
          <w:rFonts w:ascii="Traditional Arabic" w:hAnsi="Traditional Arabic" w:cs="Akhbar MT" w:hint="cs"/>
          <w:sz w:val="40"/>
          <w:szCs w:val="40"/>
          <w:rtl/>
        </w:rPr>
        <w:t>زفر بن الهذيل ما معناه</w:t>
      </w:r>
      <w:r w:rsidRPr="006D2157">
        <w:rPr>
          <w:rFonts w:ascii="Traditional Arabic" w:hAnsi="Traditional Arabic" w:cs="Akhbar MT" w:hint="cs"/>
          <w:b/>
          <w:bCs/>
          <w:sz w:val="40"/>
          <w:szCs w:val="40"/>
          <w:rtl/>
        </w:rPr>
        <w:t>:</w:t>
      </w:r>
      <w:r w:rsidRPr="006D2157">
        <w:rPr>
          <w:rFonts w:ascii="Traditional Arabic" w:hAnsi="Traditional Arabic" w:cs="Akhbar MT" w:hint="cs"/>
          <w:sz w:val="40"/>
          <w:szCs w:val="40"/>
          <w:rtl/>
        </w:rPr>
        <w:t xml:space="preserve"> "</w:t>
      </w:r>
      <w:r w:rsidRPr="006D2157">
        <w:rPr>
          <w:rFonts w:ascii="Traditional Arabic" w:hAnsi="Traditional Arabic" w:cs="Akhbar MT" w:hint="cs"/>
          <w:b/>
          <w:bCs/>
          <w:sz w:val="40"/>
          <w:szCs w:val="40"/>
          <w:rtl/>
        </w:rPr>
        <w:t>إني لا أناظر أحداً حتى يسكت، بل أناظره حتى يجن، قالوا: كيف ذلك؟ قال: يقول بما لم يقل به أحد</w:t>
      </w:r>
      <w:r w:rsidRPr="006D2157">
        <w:rPr>
          <w:rFonts w:ascii="Traditional Arabic" w:hAnsi="Traditional Arabic" w:cs="Akhbar MT" w:hint="cs"/>
          <w:sz w:val="40"/>
          <w:szCs w:val="40"/>
          <w:rtl/>
        </w:rPr>
        <w:t>"</w:t>
      </w:r>
      <w:r w:rsidRPr="00714FA6">
        <w:rPr>
          <w:rFonts w:ascii="Traditional Arabic" w:hAnsi="Traditional Arabic" w:cs="Akhbar MT" w:hint="cs"/>
          <w:sz w:val="40"/>
          <w:szCs w:val="40"/>
          <w:rtl/>
        </w:rPr>
        <w:t>!!</w:t>
      </w:r>
      <w:r w:rsidRPr="006D2157">
        <w:rPr>
          <w:rFonts w:ascii="Traditional Arabic" w:hAnsi="Traditional Arabic" w:cs="Akhbar MT" w:hint="cs"/>
          <w:b/>
          <w:bCs/>
          <w:sz w:val="40"/>
          <w:szCs w:val="40"/>
          <w:rtl/>
        </w:rPr>
        <w:t>.</w:t>
      </w:r>
    </w:p>
    <w:p w:rsidR="003A2236" w:rsidRDefault="00D3315F" w:rsidP="003A2236">
      <w:pPr>
        <w:spacing w:line="600" w:lineRule="exact"/>
        <w:ind w:left="45" w:right="-426"/>
        <w:rPr>
          <w:rFonts w:ascii="Traditional Arabic" w:hAnsi="Traditional Arabic" w:cs="Akhbar MT"/>
          <w:sz w:val="40"/>
          <w:szCs w:val="40"/>
          <w:rtl/>
        </w:rPr>
      </w:pPr>
      <w:r w:rsidRPr="006D2157">
        <w:rPr>
          <w:rFonts w:ascii="Traditional Arabic" w:hAnsi="Traditional Arabic" w:cs="Akhbar MT" w:hint="cs"/>
          <w:sz w:val="40"/>
          <w:szCs w:val="40"/>
          <w:rtl/>
        </w:rPr>
        <w:lastRenderedPageBreak/>
        <w:t>وق</w:t>
      </w:r>
      <w:r w:rsidR="00D67254" w:rsidRPr="006D2157">
        <w:rPr>
          <w:rFonts w:ascii="Traditional Arabic" w:hAnsi="Traditional Arabic" w:cs="Akhbar MT" w:hint="cs"/>
          <w:sz w:val="40"/>
          <w:szCs w:val="40"/>
          <w:rtl/>
        </w:rPr>
        <w:t>و</w:t>
      </w:r>
      <w:r w:rsidRPr="006D2157">
        <w:rPr>
          <w:rFonts w:ascii="Traditional Arabic" w:hAnsi="Traditional Arabic" w:cs="Akhbar MT" w:hint="cs"/>
          <w:sz w:val="40"/>
          <w:szCs w:val="40"/>
          <w:rtl/>
        </w:rPr>
        <w:t>ل أب</w:t>
      </w:r>
      <w:r w:rsidR="00D67254" w:rsidRPr="006D2157">
        <w:rPr>
          <w:rFonts w:ascii="Traditional Arabic" w:hAnsi="Traditional Arabic" w:cs="Akhbar MT" w:hint="cs"/>
          <w:sz w:val="40"/>
          <w:szCs w:val="40"/>
          <w:rtl/>
        </w:rPr>
        <w:t>ي</w:t>
      </w:r>
      <w:r w:rsidRPr="006D2157">
        <w:rPr>
          <w:rFonts w:ascii="Traditional Arabic" w:hAnsi="Traditional Arabic" w:cs="Akhbar MT" w:hint="cs"/>
          <w:sz w:val="40"/>
          <w:szCs w:val="40"/>
          <w:rtl/>
        </w:rPr>
        <w:t xml:space="preserve"> جعفر إمام المفسرين محمد بن جرير الطبري في مقدمة تفسيره</w:t>
      </w:r>
      <w:r w:rsidR="00D67254" w:rsidRPr="006D2157">
        <w:rPr>
          <w:rFonts w:ascii="Traditional Arabic" w:hAnsi="Traditional Arabic" w:cs="Akhbar MT" w:hint="cs"/>
          <w:b/>
          <w:bCs/>
          <w:sz w:val="40"/>
          <w:szCs w:val="40"/>
          <w:rtl/>
        </w:rPr>
        <w:t>،</w:t>
      </w:r>
      <w:r w:rsidRPr="006D2157">
        <w:rPr>
          <w:rFonts w:ascii="Traditional Arabic" w:hAnsi="Traditional Arabic" w:cs="Akhbar MT" w:hint="cs"/>
          <w:sz w:val="40"/>
          <w:szCs w:val="40"/>
          <w:rtl/>
        </w:rPr>
        <w:t xml:space="preserve"> بعد أن ذكر الأوجه التي يفسر بها القرآن</w:t>
      </w:r>
      <w:r w:rsidRPr="006D2157">
        <w:rPr>
          <w:rFonts w:ascii="Traditional Arabic" w:hAnsi="Traditional Arabic" w:cs="Akhbar MT" w:hint="cs"/>
          <w:b/>
          <w:bCs/>
          <w:sz w:val="40"/>
          <w:szCs w:val="40"/>
          <w:rtl/>
        </w:rPr>
        <w:t>:</w:t>
      </w:r>
      <w:r w:rsidRPr="006D2157">
        <w:rPr>
          <w:rFonts w:ascii="Traditional Arabic" w:hAnsi="Traditional Arabic" w:cs="Akhbar MT" w:hint="cs"/>
          <w:sz w:val="40"/>
          <w:szCs w:val="40"/>
          <w:rtl/>
        </w:rPr>
        <w:t xml:space="preserve"> "</w:t>
      </w:r>
      <w:r w:rsidRPr="00714FA6">
        <w:rPr>
          <w:rFonts w:ascii="Traditional Arabic" w:hAnsi="Traditional Arabic" w:cs="Akhbar MT" w:hint="cs"/>
          <w:sz w:val="40"/>
          <w:szCs w:val="40"/>
          <w:rtl/>
        </w:rPr>
        <w:t>..</w:t>
      </w:r>
      <w:r w:rsidRPr="006D2157">
        <w:rPr>
          <w:rFonts w:ascii="Traditional Arabic" w:hAnsi="Traditional Arabic" w:cs="Akhbar MT" w:hint="cs"/>
          <w:sz w:val="40"/>
          <w:szCs w:val="40"/>
          <w:rtl/>
        </w:rPr>
        <w:t>كائناً من كان ذلك المتأول والمفسر، بعد أن لا يكون خارجاً تأويله وتفسيره ما تأول وفسر من ذلك عن أقوال السلف من الصحابة والأئمة والخلف من التابعين، وعلماء الأمة"</w:t>
      </w:r>
      <w:r w:rsidRPr="003A2236">
        <w:rPr>
          <w:rFonts w:ascii="Traditional Arabic" w:hAnsi="Traditional Arabic" w:cs="Akhbar MT" w:hint="cs"/>
          <w:b/>
          <w:bCs/>
          <w:sz w:val="36"/>
          <w:szCs w:val="36"/>
          <w:rtl/>
        </w:rPr>
        <w:t>.</w:t>
      </w:r>
      <w:r w:rsidR="003A2236" w:rsidRPr="003A2236">
        <w:rPr>
          <w:rFonts w:ascii="Traditional Arabic" w:hAnsi="Traditional Arabic" w:cs="Akhbar MT"/>
          <w:sz w:val="40"/>
          <w:szCs w:val="40"/>
          <w:rtl/>
        </w:rPr>
        <w:t xml:space="preserve"> </w:t>
      </w:r>
    </w:p>
    <w:p w:rsidR="00D3315F" w:rsidRPr="006D2157" w:rsidRDefault="003A2236" w:rsidP="003A2236">
      <w:pPr>
        <w:spacing w:line="600" w:lineRule="exact"/>
        <w:ind w:left="45" w:right="-426"/>
        <w:rPr>
          <w:rFonts w:ascii="Traditional Arabic" w:hAnsi="Traditional Arabic" w:cs="Traditional Arabic"/>
          <w:b/>
          <w:bCs/>
          <w:color w:val="000080"/>
          <w:sz w:val="40"/>
          <w:szCs w:val="40"/>
          <w:shd w:val="clear" w:color="auto" w:fill="F1F7FE"/>
          <w:rtl/>
        </w:rPr>
      </w:pPr>
      <w:r>
        <w:rPr>
          <w:rFonts w:ascii="Traditional Arabic" w:hAnsi="Traditional Arabic" w:cs="Akhbar MT" w:hint="cs"/>
          <w:sz w:val="40"/>
          <w:szCs w:val="40"/>
          <w:rtl/>
        </w:rPr>
        <w:t>و</w:t>
      </w:r>
      <w:r w:rsidRPr="00FE3F4B">
        <w:rPr>
          <w:rFonts w:ascii="Traditional Arabic" w:hAnsi="Traditional Arabic" w:cs="Akhbar MT"/>
          <w:sz w:val="40"/>
          <w:szCs w:val="40"/>
          <w:rtl/>
        </w:rPr>
        <w:t xml:space="preserve">قال شيخ الإسلام </w:t>
      </w:r>
      <w:r>
        <w:rPr>
          <w:rFonts w:ascii="Traditional Arabic" w:hAnsi="Traditional Arabic" w:cs="Akhbar MT" w:hint="cs"/>
          <w:sz w:val="40"/>
          <w:szCs w:val="40"/>
          <w:rtl/>
        </w:rPr>
        <w:t xml:space="preserve">ابن تيمية </w:t>
      </w:r>
      <w:r w:rsidRPr="00FE3F4B">
        <w:rPr>
          <w:rFonts w:ascii="Traditional Arabic" w:hAnsi="Traditional Arabic" w:cs="Akhbar MT"/>
          <w:sz w:val="40"/>
          <w:szCs w:val="40"/>
          <w:rtl/>
        </w:rPr>
        <w:t>في مقدمة التفسير</w:t>
      </w:r>
      <w:r w:rsidRPr="00FE3F4B">
        <w:rPr>
          <w:rFonts w:ascii="Traditional Arabic" w:hAnsi="Traditional Arabic" w:cs="Akhbar MT"/>
          <w:sz w:val="40"/>
          <w:szCs w:val="40"/>
        </w:rPr>
        <w:t xml:space="preserve"> :</w:t>
      </w:r>
      <w:r>
        <w:rPr>
          <w:rFonts w:ascii="Traditional Arabic" w:hAnsi="Traditional Arabic" w:cs="Akhbar MT"/>
          <w:sz w:val="40"/>
          <w:szCs w:val="40"/>
        </w:rPr>
        <w:t xml:space="preserve"> </w:t>
      </w:r>
      <w:r w:rsidRPr="006D2157">
        <w:rPr>
          <w:rFonts w:ascii="Traditional Arabic" w:hAnsi="Traditional Arabic" w:cs="Akhbar MT" w:hint="cs"/>
          <w:sz w:val="40"/>
          <w:szCs w:val="40"/>
          <w:rtl/>
        </w:rPr>
        <w:t>"</w:t>
      </w:r>
      <w:r w:rsidRPr="00FE3F4B">
        <w:rPr>
          <w:rFonts w:ascii="Traditional Arabic" w:hAnsi="Traditional Arabic" w:cs="Akhbar MT"/>
          <w:sz w:val="40"/>
          <w:szCs w:val="40"/>
          <w:rtl/>
        </w:rPr>
        <w:t>وفي الجملة من عدل عن مذاهب الصحابة والتابعين وتفسيرهم إلى ما يخالف ذلك كان مخطئًا في ذلك،</w:t>
      </w:r>
      <w:r w:rsidRPr="00FE3F4B">
        <w:rPr>
          <w:rFonts w:cs="Akhbar MT"/>
          <w:sz w:val="40"/>
          <w:szCs w:val="40"/>
        </w:rPr>
        <w:t> </w:t>
      </w:r>
      <w:r w:rsidRPr="00FE3F4B">
        <w:rPr>
          <w:rFonts w:ascii="Traditional Arabic" w:hAnsi="Traditional Arabic" w:cs="Akhbar MT"/>
          <w:sz w:val="40"/>
          <w:szCs w:val="40"/>
          <w:rtl/>
        </w:rPr>
        <w:t>بل مبتدعًا</w:t>
      </w:r>
      <w:r w:rsidRPr="006D2157">
        <w:rPr>
          <w:rFonts w:ascii="Traditional Arabic" w:hAnsi="Traditional Arabic" w:cs="Akhbar MT" w:hint="cs"/>
          <w:sz w:val="40"/>
          <w:szCs w:val="40"/>
          <w:rtl/>
        </w:rPr>
        <w:t>"</w:t>
      </w:r>
      <w:r>
        <w:rPr>
          <w:rFonts w:ascii="Traditional Arabic" w:hAnsi="Traditional Arabic" w:cs="Akhbar MT" w:hint="cs"/>
          <w:sz w:val="40"/>
          <w:szCs w:val="40"/>
          <w:rtl/>
        </w:rPr>
        <w:t>.</w:t>
      </w:r>
    </w:p>
    <w:p w:rsidR="00D3315F" w:rsidRPr="006D2157" w:rsidRDefault="00D3315F" w:rsidP="001F5B89">
      <w:pPr>
        <w:spacing w:line="600" w:lineRule="exact"/>
        <w:ind w:left="45" w:right="-426"/>
        <w:rPr>
          <w:rFonts w:ascii="Traditional Arabic" w:hAnsi="Traditional Arabic" w:cs="Akhbar MT"/>
          <w:sz w:val="40"/>
          <w:szCs w:val="40"/>
          <w:rtl/>
        </w:rPr>
      </w:pPr>
      <w:r w:rsidRPr="006D2157">
        <w:rPr>
          <w:rFonts w:ascii="Traditional Arabic" w:hAnsi="Traditional Arabic" w:cs="Akhbar MT" w:hint="cs"/>
          <w:sz w:val="40"/>
          <w:szCs w:val="40"/>
          <w:rtl/>
        </w:rPr>
        <w:t>فهل يلتفت بعد هذا إلى ادعاءات</w:t>
      </w:r>
      <w:r w:rsidRPr="006D2157">
        <w:rPr>
          <w:rFonts w:ascii="Traditional Arabic" w:hAnsi="Traditional Arabic" w:cs="Traditional Arabic" w:hint="cs"/>
          <w:b/>
          <w:bCs/>
          <w:color w:val="000080"/>
          <w:sz w:val="40"/>
          <w:szCs w:val="40"/>
          <w:shd w:val="clear" w:color="auto" w:fill="F1F7FE"/>
          <w:rtl/>
        </w:rPr>
        <w:t xml:space="preserve"> </w:t>
      </w:r>
      <w:r w:rsidRPr="006D2157">
        <w:rPr>
          <w:rFonts w:ascii="Traditional Arabic" w:hAnsi="Traditional Arabic" w:cs="Akhbar MT" w:hint="cs"/>
          <w:sz w:val="40"/>
          <w:szCs w:val="40"/>
          <w:rtl/>
        </w:rPr>
        <w:t>المغامسي</w:t>
      </w:r>
      <w:r w:rsidR="001F5B89" w:rsidRPr="006D2157">
        <w:rPr>
          <w:rFonts w:ascii="Traditional Arabic" w:hAnsi="Traditional Arabic" w:cs="Akhbar MT" w:hint="cs"/>
          <w:sz w:val="40"/>
          <w:szCs w:val="40"/>
          <w:rtl/>
        </w:rPr>
        <w:t xml:space="preserve"> بهواه وجهله وشغفه بالمخالفة لأجل الشهرة التي هي نقمة وفتنة ومحنة </w:t>
      </w:r>
      <w:r w:rsidR="00D67254" w:rsidRPr="006D2157">
        <w:rPr>
          <w:rFonts w:ascii="Traditional Arabic" w:hAnsi="Traditional Arabic" w:cs="Akhbar MT" w:hint="cs"/>
          <w:sz w:val="40"/>
          <w:szCs w:val="40"/>
          <w:rtl/>
        </w:rPr>
        <w:t xml:space="preserve">له </w:t>
      </w:r>
      <w:r w:rsidR="00E16F0F" w:rsidRPr="00E16F0F">
        <w:rPr>
          <w:rFonts w:ascii="Traditional Arabic" w:hAnsi="Traditional Arabic" w:cs="Akhbar MT" w:hint="cs"/>
          <w:b/>
          <w:bCs/>
          <w:sz w:val="40"/>
          <w:szCs w:val="40"/>
          <w:rtl/>
        </w:rPr>
        <w:t>-</w:t>
      </w:r>
      <w:r w:rsidR="00E16F0F">
        <w:rPr>
          <w:rFonts w:ascii="Traditional Arabic" w:hAnsi="Traditional Arabic" w:cs="Akhbar MT" w:hint="cs"/>
          <w:sz w:val="40"/>
          <w:szCs w:val="40"/>
          <w:rtl/>
        </w:rPr>
        <w:t xml:space="preserve"> ولغيره من من ابتلي به </w:t>
      </w:r>
      <w:r w:rsidR="00E16F0F" w:rsidRPr="00E16F0F">
        <w:rPr>
          <w:rFonts w:ascii="Traditional Arabic" w:hAnsi="Traditional Arabic" w:cs="Akhbar MT" w:hint="cs"/>
          <w:b/>
          <w:bCs/>
          <w:sz w:val="40"/>
          <w:szCs w:val="40"/>
          <w:rtl/>
        </w:rPr>
        <w:t>-</w:t>
      </w:r>
      <w:r w:rsidR="00E16F0F">
        <w:rPr>
          <w:rFonts w:ascii="Traditional Arabic" w:hAnsi="Traditional Arabic" w:cs="Akhbar MT" w:hint="cs"/>
          <w:sz w:val="40"/>
          <w:szCs w:val="40"/>
          <w:rtl/>
        </w:rPr>
        <w:t xml:space="preserve"> </w:t>
      </w:r>
      <w:r w:rsidR="00D67254" w:rsidRPr="006D2157">
        <w:rPr>
          <w:rFonts w:ascii="Traditional Arabic" w:hAnsi="Traditional Arabic" w:cs="Akhbar MT" w:hint="cs"/>
          <w:sz w:val="40"/>
          <w:szCs w:val="40"/>
          <w:rtl/>
        </w:rPr>
        <w:t>و</w:t>
      </w:r>
      <w:r w:rsidR="001F5B89" w:rsidRPr="006D2157">
        <w:rPr>
          <w:rFonts w:ascii="Traditional Arabic" w:hAnsi="Traditional Arabic" w:cs="Akhbar MT" w:hint="cs"/>
          <w:sz w:val="40"/>
          <w:szCs w:val="40"/>
          <w:rtl/>
        </w:rPr>
        <w:t xml:space="preserve">قد رآها منة </w:t>
      </w:r>
      <w:r w:rsidR="001F5B89" w:rsidRPr="00714FA6">
        <w:rPr>
          <w:rFonts w:ascii="Traditional Arabic" w:hAnsi="Traditional Arabic" w:cs="Akhbar MT" w:hint="cs"/>
          <w:sz w:val="36"/>
          <w:szCs w:val="36"/>
          <w:rtl/>
        </w:rPr>
        <w:t>ونعمة!!.</w:t>
      </w:r>
    </w:p>
    <w:p w:rsidR="001F5B89" w:rsidRPr="006D2157" w:rsidRDefault="001F5B89" w:rsidP="001F5B89">
      <w:pPr>
        <w:spacing w:line="600" w:lineRule="exact"/>
        <w:ind w:left="45" w:right="-426"/>
        <w:rPr>
          <w:rFonts w:ascii="Traditional Arabic" w:hAnsi="Traditional Arabic" w:cs="Akhbar MT"/>
          <w:sz w:val="40"/>
          <w:szCs w:val="40"/>
          <w:rtl/>
        </w:rPr>
      </w:pPr>
      <w:r w:rsidRPr="006D2157">
        <w:rPr>
          <w:rFonts w:ascii="Traditional Arabic" w:hAnsi="Traditional Arabic" w:cs="Akhbar MT" w:hint="cs"/>
          <w:sz w:val="40"/>
          <w:szCs w:val="40"/>
          <w:rtl/>
        </w:rPr>
        <w:t>يقضى على المرء في أيام محنته               حتى يرى حسناً ما ليس بالحسن</w:t>
      </w:r>
    </w:p>
    <w:p w:rsidR="00541BCA" w:rsidRDefault="00B83199" w:rsidP="00541BCA">
      <w:pPr>
        <w:pStyle w:val="detailfont"/>
        <w:bidi/>
        <w:jc w:val="center"/>
        <w:outlineLvl w:val="5"/>
        <w:rPr>
          <w:rFonts w:ascii="Akhbar MT" w:hAnsi="AGA Arabesque" w:cs="Akhbar MT"/>
          <w:b/>
          <w:bCs/>
          <w:sz w:val="36"/>
          <w:szCs w:val="36"/>
          <w:rtl/>
        </w:rPr>
      </w:pPr>
      <w:r w:rsidRPr="00B83199">
        <w:rPr>
          <w:rFonts w:ascii="Traditional Arabic" w:hAnsi="Traditional Arabic" w:cs="Akhbar MT" w:hint="cs"/>
          <w:b/>
          <w:bCs/>
          <w:sz w:val="56"/>
          <w:szCs w:val="56"/>
          <w:rtl/>
        </w:rPr>
        <w:t>الموضع الرابع عشر</w:t>
      </w:r>
      <w:r w:rsidRPr="00B83199">
        <w:rPr>
          <w:rFonts w:ascii="Akhbar MT" w:hAnsi="AGA Arabesque" w:cs="Akhbar MT" w:hint="cs"/>
          <w:b/>
          <w:bCs/>
          <w:sz w:val="36"/>
          <w:szCs w:val="36"/>
          <w:rtl/>
        </w:rPr>
        <w:t>.</w:t>
      </w:r>
    </w:p>
    <w:p w:rsidR="00737A4B" w:rsidRPr="00541BCA" w:rsidRDefault="00737A4B" w:rsidP="00541BCA">
      <w:pPr>
        <w:pStyle w:val="detailfont"/>
        <w:bidi/>
        <w:spacing w:before="0" w:beforeAutospacing="0" w:after="0" w:afterAutospacing="0"/>
        <w:outlineLvl w:val="5"/>
        <w:rPr>
          <w:rFonts w:ascii="Akhbar MT" w:hAnsi="AGA Arabesque" w:cs="Akhbar MT"/>
          <w:b/>
          <w:bCs/>
          <w:sz w:val="40"/>
          <w:szCs w:val="40"/>
          <w:rtl/>
        </w:rPr>
      </w:pPr>
      <w:r w:rsidRPr="00FE3F4B">
        <w:rPr>
          <w:rFonts w:asciiTheme="minorHAnsi" w:eastAsiaTheme="minorEastAsia" w:hAnsiTheme="minorHAnsi" w:cs="Akhbar MT" w:hint="cs"/>
          <w:sz w:val="40"/>
          <w:szCs w:val="40"/>
          <w:rtl/>
        </w:rPr>
        <w:t>مخالفته للعلماء وشذوذه عنهم في تعيين</w:t>
      </w:r>
      <w:r w:rsidR="003118BD" w:rsidRPr="00FE3F4B">
        <w:rPr>
          <w:rFonts w:asciiTheme="minorHAnsi" w:eastAsiaTheme="minorEastAsia" w:hAnsiTheme="minorHAnsi" w:cs="Akhbar MT" w:hint="cs"/>
          <w:sz w:val="40"/>
          <w:szCs w:val="40"/>
          <w:rtl/>
        </w:rPr>
        <w:t>)</w:t>
      </w:r>
      <w:r w:rsidRPr="00FE3F4B">
        <w:rPr>
          <w:rFonts w:asciiTheme="minorHAnsi" w:eastAsiaTheme="minorEastAsia" w:hAnsiTheme="minorHAnsi" w:cs="Akhbar MT" w:hint="cs"/>
          <w:sz w:val="40"/>
          <w:szCs w:val="40"/>
          <w:rtl/>
        </w:rPr>
        <w:t xml:space="preserve"> اسم الله الأعظم، </w:t>
      </w:r>
      <w:r w:rsidR="009A7625" w:rsidRPr="00FE3F4B">
        <w:rPr>
          <w:rFonts w:asciiTheme="minorHAnsi" w:eastAsiaTheme="minorEastAsia" w:hAnsiTheme="minorHAnsi" w:cs="Akhbar MT" w:hint="cs"/>
          <w:sz w:val="40"/>
          <w:szCs w:val="40"/>
          <w:rtl/>
        </w:rPr>
        <w:t xml:space="preserve">وقوله </w:t>
      </w:r>
      <w:r w:rsidRPr="00FE3F4B">
        <w:rPr>
          <w:rFonts w:asciiTheme="minorHAnsi" w:eastAsiaTheme="minorEastAsia" w:hAnsiTheme="minorHAnsi" w:cs="Akhbar MT" w:hint="cs"/>
          <w:sz w:val="40"/>
          <w:szCs w:val="40"/>
          <w:rtl/>
        </w:rPr>
        <w:t>لم يقل به أحد</w:t>
      </w:r>
      <w:r w:rsidR="009A7625" w:rsidRPr="00FE3F4B">
        <w:rPr>
          <w:rFonts w:asciiTheme="minorHAnsi" w:eastAsiaTheme="minorEastAsia" w:hAnsiTheme="minorHAnsi" w:cs="Akhbar MT" w:hint="cs"/>
          <w:sz w:val="40"/>
          <w:szCs w:val="40"/>
          <w:rtl/>
        </w:rPr>
        <w:t>، وهو دليل قاطع على بطلانه</w:t>
      </w:r>
      <w:r w:rsidRPr="00FE3F4B">
        <w:rPr>
          <w:rFonts w:asciiTheme="minorHAnsi" w:eastAsiaTheme="minorEastAsia" w:hAnsiTheme="minorHAnsi" w:cs="Akhbar MT" w:hint="cs"/>
          <w:sz w:val="40"/>
          <w:szCs w:val="40"/>
          <w:rtl/>
        </w:rPr>
        <w:t>:</w:t>
      </w:r>
    </w:p>
    <w:p w:rsidR="00737A4B" w:rsidRPr="00FE3F4B" w:rsidRDefault="00737A4B" w:rsidP="00714FA6">
      <w:pPr>
        <w:spacing w:after="0" w:line="240" w:lineRule="auto"/>
        <w:ind w:left="45" w:right="-426"/>
        <w:rPr>
          <w:rFonts w:ascii="Arial" w:hAnsi="Arial"/>
          <w:sz w:val="40"/>
          <w:szCs w:val="40"/>
          <w:rtl/>
        </w:rPr>
      </w:pPr>
      <w:r w:rsidRPr="00FE3F4B">
        <w:rPr>
          <w:rFonts w:ascii="Traditional Arabic" w:hAnsi="Traditional Arabic" w:cs="Akhbar MT" w:hint="cs"/>
          <w:sz w:val="40"/>
          <w:szCs w:val="40"/>
          <w:rtl/>
        </w:rPr>
        <w:t>ل</w:t>
      </w:r>
      <w:r w:rsidRPr="00FE3F4B">
        <w:rPr>
          <w:rFonts w:ascii="Traditional Arabic" w:hAnsi="Traditional Arabic" w:cs="Akhbar MT"/>
          <w:sz w:val="40"/>
          <w:szCs w:val="40"/>
          <w:rtl/>
        </w:rPr>
        <w:t>صالح المغامسي في مقطع منشور في الشبكة</w:t>
      </w:r>
      <w:r w:rsidRPr="00FE3F4B">
        <w:rPr>
          <w:rFonts w:ascii="Traditional Arabic" w:hAnsi="Traditional Arabic" w:cs="Akhbar MT"/>
          <w:sz w:val="40"/>
          <w:szCs w:val="40"/>
        </w:rPr>
        <w:t xml:space="preserve"> :</w:t>
      </w:r>
      <w:r w:rsidRPr="00FE3F4B">
        <w:rPr>
          <w:rFonts w:cs="Akhbar MT" w:hint="cs"/>
          <w:sz w:val="40"/>
          <w:szCs w:val="40"/>
          <w:rtl/>
        </w:rPr>
        <w:t xml:space="preserve">خلط فيه كعادته في التخبط والتخرص في القرآن عند قوله </w:t>
      </w:r>
      <w:r w:rsidRPr="00FE3F4B">
        <w:rPr>
          <w:rFonts w:cs="Akhbar MT" w:hint="cs"/>
          <w:b/>
          <w:bCs/>
          <w:sz w:val="40"/>
          <w:szCs w:val="40"/>
          <w:rtl/>
        </w:rPr>
        <w:t>-</w:t>
      </w:r>
      <w:r w:rsidRPr="00FE3F4B">
        <w:rPr>
          <w:rFonts w:cs="Akhbar MT" w:hint="cs"/>
          <w:sz w:val="40"/>
          <w:szCs w:val="40"/>
          <w:rtl/>
        </w:rPr>
        <w:t xml:space="preserve"> تعالى </w:t>
      </w:r>
      <w:r w:rsidRPr="00FE3F4B">
        <w:rPr>
          <w:rFonts w:cs="Akhbar MT" w:hint="cs"/>
          <w:b/>
          <w:bCs/>
          <w:sz w:val="40"/>
          <w:szCs w:val="40"/>
          <w:rtl/>
        </w:rPr>
        <w:t>-</w:t>
      </w:r>
      <w:r w:rsidRPr="00FE3F4B">
        <w:rPr>
          <w:rFonts w:ascii="Traditional Arabic" w:hAnsi="Traditional Arabic" w:cs="Akhbar MT" w:hint="cs"/>
          <w:sz w:val="40"/>
          <w:szCs w:val="40"/>
          <w:rtl/>
        </w:rPr>
        <w:t>:</w:t>
      </w:r>
      <w:r w:rsidRPr="00FE3F4B">
        <w:rPr>
          <w:rFonts w:ascii="Traditional Arabic" w:hAnsi="Traditional Arabic" w:cs="Akhbar MT"/>
          <w:sz w:val="40"/>
          <w:szCs w:val="40"/>
        </w:rPr>
        <w:sym w:font="AGA Arabesque" w:char="F05D"/>
      </w:r>
      <w:r w:rsidRPr="00FE3F4B">
        <w:rPr>
          <w:rFonts w:ascii="Traditional Arabic" w:hAnsi="Traditional Arabic" w:cs="Akhbar MT"/>
          <w:sz w:val="40"/>
          <w:szCs w:val="40"/>
          <w:rtl/>
        </w:rPr>
        <w:t>يَا صَاحِبَيِ السِّجْنِ أَأَرْبَابٌ مُتَفَرِّقُونَ خَيْرٌ أَمِ اللَّهُ الْوَاحِدُ الْقَهَّارُ</w:t>
      </w:r>
      <w:r w:rsidRPr="00FE3F4B">
        <w:rPr>
          <w:rFonts w:ascii="Traditional Arabic" w:hAnsi="Traditional Arabic" w:cs="Akhbar MT"/>
          <w:sz w:val="40"/>
          <w:szCs w:val="40"/>
        </w:rPr>
        <w:t xml:space="preserve">. </w:t>
      </w:r>
      <w:r w:rsidRPr="00FE3F4B">
        <w:rPr>
          <w:rFonts w:ascii="Traditional Arabic" w:hAnsi="Traditional Arabic" w:cs="Akhbar MT"/>
          <w:sz w:val="40"/>
          <w:szCs w:val="40"/>
        </w:rPr>
        <w:sym w:font="AGA Arabesque" w:char="F05B"/>
      </w:r>
      <w:r w:rsidRPr="00FE3F4B">
        <w:rPr>
          <w:rFonts w:ascii="Traditional Arabic" w:hAnsi="Traditional Arabic" w:cs="Akhbar MT"/>
          <w:sz w:val="40"/>
          <w:szCs w:val="40"/>
        </w:rPr>
        <w:br/>
      </w:r>
      <w:r w:rsidRPr="00FE3F4B">
        <w:rPr>
          <w:rFonts w:ascii="Traditional Arabic" w:hAnsi="Traditional Arabic" w:cs="Akhbar MT" w:hint="cs"/>
          <w:sz w:val="40"/>
          <w:szCs w:val="40"/>
          <w:rtl/>
        </w:rPr>
        <w:t>فقال</w:t>
      </w:r>
      <w:r w:rsidRPr="00714FA6">
        <w:rPr>
          <w:rFonts w:ascii="Traditional Arabic" w:hAnsi="Traditional Arabic" w:cs="Akhbar MT" w:hint="cs"/>
          <w:sz w:val="40"/>
          <w:szCs w:val="40"/>
          <w:rtl/>
        </w:rPr>
        <w:t>:</w:t>
      </w:r>
      <w:r w:rsidRPr="00FE3F4B">
        <w:rPr>
          <w:rFonts w:ascii="Traditional Arabic" w:hAnsi="Traditional Arabic" w:cs="Akhbar MT" w:hint="cs"/>
          <w:sz w:val="40"/>
          <w:szCs w:val="40"/>
          <w:rtl/>
        </w:rPr>
        <w:t xml:space="preserve"> "</w:t>
      </w:r>
      <w:r w:rsidRPr="00FE3F4B">
        <w:rPr>
          <w:rFonts w:ascii="Traditional Arabic" w:hAnsi="Traditional Arabic" w:cs="Akhbar MT"/>
          <w:sz w:val="40"/>
          <w:szCs w:val="40"/>
          <w:rtl/>
        </w:rPr>
        <w:t xml:space="preserve">نحن نذهب </w:t>
      </w:r>
      <w:r w:rsidRPr="00FE3F4B">
        <w:rPr>
          <w:rFonts w:ascii="Traditional Arabic" w:hAnsi="Traditional Arabic" w:cs="Akhbar MT" w:hint="cs"/>
          <w:b/>
          <w:bCs/>
          <w:sz w:val="40"/>
          <w:szCs w:val="40"/>
          <w:rtl/>
        </w:rPr>
        <w:t>-</w:t>
      </w:r>
      <w:r w:rsidRPr="00FE3F4B">
        <w:rPr>
          <w:rFonts w:ascii="Traditional Arabic" w:hAnsi="Traditional Arabic" w:cs="Akhbar MT" w:hint="cs"/>
          <w:sz w:val="40"/>
          <w:szCs w:val="40"/>
          <w:rtl/>
        </w:rPr>
        <w:t xml:space="preserve"> </w:t>
      </w:r>
      <w:r w:rsidRPr="00FE3F4B">
        <w:rPr>
          <w:rFonts w:ascii="Traditional Arabic" w:hAnsi="Traditional Arabic" w:cs="Akhbar MT"/>
          <w:sz w:val="40"/>
          <w:szCs w:val="40"/>
          <w:rtl/>
        </w:rPr>
        <w:t>والعلم عند الله</w:t>
      </w:r>
      <w:r w:rsidRPr="00FE3F4B">
        <w:rPr>
          <w:rFonts w:ascii="Traditional Arabic" w:hAnsi="Traditional Arabic" w:cs="Akhbar MT" w:hint="cs"/>
          <w:sz w:val="40"/>
          <w:szCs w:val="40"/>
          <w:rtl/>
        </w:rPr>
        <w:t xml:space="preserve"> </w:t>
      </w:r>
      <w:r w:rsidRPr="00FE3F4B">
        <w:rPr>
          <w:rFonts w:ascii="Traditional Arabic" w:hAnsi="Traditional Arabic" w:cs="Akhbar MT" w:hint="cs"/>
          <w:b/>
          <w:bCs/>
          <w:sz w:val="40"/>
          <w:szCs w:val="40"/>
          <w:rtl/>
        </w:rPr>
        <w:t>-</w:t>
      </w:r>
      <w:r w:rsidRPr="00FE3F4B">
        <w:rPr>
          <w:rFonts w:ascii="Traditional Arabic" w:hAnsi="Traditional Arabic" w:cs="Akhbar MT"/>
          <w:sz w:val="40"/>
          <w:szCs w:val="40"/>
          <w:rtl/>
        </w:rPr>
        <w:t xml:space="preserve"> أن</w:t>
      </w:r>
      <w:r w:rsidRPr="00FE3F4B">
        <w:rPr>
          <w:rFonts w:cs="Akhbar MT"/>
          <w:sz w:val="40"/>
          <w:szCs w:val="40"/>
        </w:rPr>
        <w:t>  </w:t>
      </w:r>
      <w:r w:rsidRPr="00FE3F4B">
        <w:rPr>
          <w:rFonts w:ascii="Traditional Arabic" w:hAnsi="Traditional Arabic" w:cs="Akhbar MT"/>
          <w:sz w:val="40"/>
          <w:szCs w:val="40"/>
          <w:rtl/>
        </w:rPr>
        <w:t>الواحد القهار</w:t>
      </w:r>
      <w:r w:rsidRPr="00FE3F4B">
        <w:rPr>
          <w:rFonts w:cs="Akhbar MT"/>
          <w:sz w:val="40"/>
          <w:szCs w:val="40"/>
        </w:rPr>
        <w:t>  </w:t>
      </w:r>
      <w:r w:rsidRPr="00FE3F4B">
        <w:rPr>
          <w:rFonts w:ascii="Traditional Arabic" w:hAnsi="Traditional Arabic" w:cs="Akhbar MT"/>
          <w:sz w:val="40"/>
          <w:szCs w:val="40"/>
          <w:rtl/>
        </w:rPr>
        <w:t>هو اسم الله الأعظم الذي إذا دعي به أجاب وإذا سئل به أعطى, وإن كان في المسألة خلاف معروف بين العلماء والجمهور على أنه الحي القيوم</w:t>
      </w:r>
      <w:r w:rsidRPr="00FE3F4B">
        <w:rPr>
          <w:rFonts w:ascii="Traditional Arabic" w:hAnsi="Traditional Arabic" w:cs="Akhbar MT"/>
          <w:sz w:val="40"/>
          <w:szCs w:val="40"/>
        </w:rPr>
        <w:t xml:space="preserve"> </w:t>
      </w:r>
      <w:r w:rsidRPr="00714FA6">
        <w:rPr>
          <w:rFonts w:cs="Akhbar MT"/>
          <w:sz w:val="28"/>
          <w:szCs w:val="28"/>
        </w:rPr>
        <w:t>.</w:t>
      </w:r>
      <w:r w:rsidRPr="00FE3F4B">
        <w:rPr>
          <w:rFonts w:cs="Akhbar MT"/>
          <w:sz w:val="40"/>
          <w:szCs w:val="40"/>
        </w:rPr>
        <w:t> </w:t>
      </w:r>
      <w:r w:rsidRPr="00FE3F4B">
        <w:rPr>
          <w:rFonts w:ascii="Traditional Arabic" w:hAnsi="Traditional Arabic" w:cs="Akhbar MT"/>
          <w:sz w:val="40"/>
          <w:szCs w:val="40"/>
        </w:rPr>
        <w:br/>
      </w:r>
      <w:r w:rsidRPr="00FE3F4B">
        <w:rPr>
          <w:rFonts w:ascii="Traditional Arabic" w:hAnsi="Traditional Arabic" w:cs="Akhbar MT"/>
          <w:sz w:val="40"/>
          <w:szCs w:val="40"/>
          <w:rtl/>
        </w:rPr>
        <w:t>لكن إن صح تحرينا لآيات القرآن, فإن الواحد القهار هو اسم الله الأعظم, وذلك أنك لو تأملت هذا الاسم لوجدت التالي</w:t>
      </w:r>
      <w:r w:rsidRPr="00FE3F4B">
        <w:rPr>
          <w:rFonts w:ascii="Traditional Arabic" w:hAnsi="Traditional Arabic" w:cs="Akhbar MT"/>
          <w:sz w:val="40"/>
          <w:szCs w:val="40"/>
        </w:rPr>
        <w:t xml:space="preserve"> : </w:t>
      </w:r>
      <w:r w:rsidRPr="00FE3F4B">
        <w:rPr>
          <w:rFonts w:ascii="Traditional Arabic" w:hAnsi="Traditional Arabic" w:cs="Akhbar MT"/>
          <w:sz w:val="40"/>
          <w:szCs w:val="40"/>
        </w:rPr>
        <w:br/>
      </w:r>
      <w:r w:rsidRPr="00FE3F4B">
        <w:rPr>
          <w:rFonts w:ascii="Traditional Arabic" w:hAnsi="Traditional Arabic" w:cs="Akhbar MT"/>
          <w:sz w:val="40"/>
          <w:szCs w:val="40"/>
          <w:rtl/>
        </w:rPr>
        <w:t xml:space="preserve">عندما نقول إن الله رحيم, نحن كذلك منا من يرحم من هو دونه, وعندما نقول إن الله </w:t>
      </w:r>
      <w:r w:rsidRPr="00FE3F4B">
        <w:rPr>
          <w:rFonts w:ascii="Traditional Arabic" w:hAnsi="Traditional Arabic" w:cs="Akhbar MT"/>
          <w:sz w:val="40"/>
          <w:szCs w:val="40"/>
          <w:rtl/>
        </w:rPr>
        <w:lastRenderedPageBreak/>
        <w:t>رؤوف, نحن كذلك منا من يرأف بمن هو دونه</w:t>
      </w:r>
      <w:r w:rsidRPr="00FE3F4B">
        <w:rPr>
          <w:rFonts w:ascii="Traditional Arabic" w:hAnsi="Traditional Arabic" w:cs="Akhbar MT"/>
          <w:sz w:val="40"/>
          <w:szCs w:val="40"/>
        </w:rPr>
        <w:t> .</w:t>
      </w:r>
      <w:r w:rsidRPr="00FE3F4B">
        <w:rPr>
          <w:rFonts w:ascii="Traditional Arabic" w:hAnsi="Traditional Arabic" w:cs="Akhbar MT"/>
          <w:sz w:val="40"/>
          <w:szCs w:val="40"/>
        </w:rPr>
        <w:br/>
      </w:r>
      <w:r w:rsidRPr="00FE3F4B">
        <w:rPr>
          <w:rFonts w:ascii="Traditional Arabic" w:hAnsi="Traditional Arabic" w:cs="Akhbar MT"/>
          <w:sz w:val="40"/>
          <w:szCs w:val="40"/>
          <w:rtl/>
        </w:rPr>
        <w:t xml:space="preserve">ونقول إن الله </w:t>
      </w:r>
      <w:r w:rsidRPr="00FE3F4B">
        <w:rPr>
          <w:rFonts w:ascii="Traditional Arabic" w:hAnsi="Traditional Arabic" w:cs="Akhbar MT" w:hint="cs"/>
          <w:b/>
          <w:bCs/>
          <w:sz w:val="40"/>
          <w:szCs w:val="40"/>
          <w:rtl/>
        </w:rPr>
        <w:t>-</w:t>
      </w:r>
      <w:r w:rsidRPr="00FE3F4B">
        <w:rPr>
          <w:rFonts w:ascii="Traditional Arabic" w:hAnsi="Traditional Arabic" w:cs="Akhbar MT" w:hint="cs"/>
          <w:sz w:val="40"/>
          <w:szCs w:val="40"/>
          <w:rtl/>
        </w:rPr>
        <w:t xml:space="preserve"> </w:t>
      </w:r>
      <w:r w:rsidRPr="00FE3F4B">
        <w:rPr>
          <w:rFonts w:ascii="Traditional Arabic" w:hAnsi="Traditional Arabic" w:cs="Akhbar MT"/>
          <w:sz w:val="40"/>
          <w:szCs w:val="40"/>
          <w:rtl/>
        </w:rPr>
        <w:t xml:space="preserve">جل وعلا </w:t>
      </w:r>
      <w:r w:rsidRPr="00FE3F4B">
        <w:rPr>
          <w:rFonts w:ascii="Traditional Arabic" w:hAnsi="Traditional Arabic" w:cs="Akhbar MT" w:hint="cs"/>
          <w:b/>
          <w:bCs/>
          <w:sz w:val="40"/>
          <w:szCs w:val="40"/>
          <w:rtl/>
        </w:rPr>
        <w:t>-</w:t>
      </w:r>
      <w:r w:rsidRPr="00FE3F4B">
        <w:rPr>
          <w:rFonts w:ascii="Traditional Arabic" w:hAnsi="Traditional Arabic" w:cs="Akhbar MT" w:hint="cs"/>
          <w:sz w:val="40"/>
          <w:szCs w:val="40"/>
          <w:rtl/>
        </w:rPr>
        <w:t xml:space="preserve"> </w:t>
      </w:r>
      <w:r w:rsidRPr="00FE3F4B">
        <w:rPr>
          <w:rFonts w:ascii="Traditional Arabic" w:hAnsi="Traditional Arabic" w:cs="Akhbar MT"/>
          <w:sz w:val="40"/>
          <w:szCs w:val="40"/>
          <w:rtl/>
        </w:rPr>
        <w:t>يحسن, وكذلك منا من هو يحسن إلى غيره,</w:t>
      </w:r>
      <w:r w:rsidRPr="00FE3F4B">
        <w:rPr>
          <w:rFonts w:ascii="Traditional Arabic" w:hAnsi="Traditional Arabic" w:cs="Akhbar MT" w:hint="cs"/>
          <w:sz w:val="40"/>
          <w:szCs w:val="40"/>
          <w:rtl/>
        </w:rPr>
        <w:t xml:space="preserve"> </w:t>
      </w:r>
      <w:r w:rsidRPr="00FE3F4B">
        <w:rPr>
          <w:rFonts w:ascii="Traditional Arabic" w:hAnsi="Traditional Arabic" w:cs="Akhbar MT"/>
          <w:sz w:val="40"/>
          <w:szCs w:val="40"/>
          <w:rtl/>
        </w:rPr>
        <w:t>مع الفارق العظيم ما بين صفات الخالق وصفات المخلوقين</w:t>
      </w:r>
      <w:r w:rsidRPr="00FE3F4B">
        <w:rPr>
          <w:rFonts w:ascii="Traditional Arabic" w:hAnsi="Traditional Arabic" w:cs="Akhbar MT" w:hint="cs"/>
          <w:b/>
          <w:bCs/>
          <w:sz w:val="40"/>
          <w:szCs w:val="40"/>
          <w:rtl/>
        </w:rPr>
        <w:t>.</w:t>
      </w:r>
      <w:r w:rsidRPr="00FE3F4B">
        <w:rPr>
          <w:rFonts w:ascii="Traditional Arabic" w:hAnsi="Traditional Arabic" w:cs="Akhbar MT"/>
          <w:sz w:val="40"/>
          <w:szCs w:val="40"/>
        </w:rPr>
        <w:t xml:space="preserve"> </w:t>
      </w:r>
      <w:r w:rsidRPr="00FE3F4B">
        <w:rPr>
          <w:rFonts w:cs="Akhbar MT"/>
          <w:sz w:val="40"/>
          <w:szCs w:val="40"/>
        </w:rPr>
        <w:t> </w:t>
      </w:r>
      <w:r w:rsidRPr="00FE3F4B">
        <w:rPr>
          <w:rFonts w:ascii="Traditional Arabic" w:hAnsi="Traditional Arabic" w:cs="Akhbar MT"/>
          <w:sz w:val="40"/>
          <w:szCs w:val="40"/>
        </w:rPr>
        <w:br/>
      </w:r>
      <w:r w:rsidRPr="00FE3F4B">
        <w:rPr>
          <w:rFonts w:ascii="Traditional Arabic" w:hAnsi="Traditional Arabic" w:cs="Akhbar MT"/>
          <w:sz w:val="40"/>
          <w:szCs w:val="40"/>
          <w:rtl/>
        </w:rPr>
        <w:t>لكن لا أحد يمكن أن يطلق عل</w:t>
      </w:r>
      <w:r w:rsidRPr="00FE3F4B">
        <w:rPr>
          <w:rFonts w:ascii="Traditional Arabic" w:hAnsi="Traditional Arabic" w:cs="Akhbar MT" w:hint="cs"/>
          <w:sz w:val="40"/>
          <w:szCs w:val="40"/>
          <w:rtl/>
        </w:rPr>
        <w:t>ي</w:t>
      </w:r>
      <w:r w:rsidRPr="00FE3F4B">
        <w:rPr>
          <w:rFonts w:ascii="Traditional Arabic" w:hAnsi="Traditional Arabic" w:cs="Akhbar MT"/>
          <w:sz w:val="40"/>
          <w:szCs w:val="40"/>
          <w:rtl/>
        </w:rPr>
        <w:t>ه أنه الواحد لا شيء يماثله إلا الله</w:t>
      </w:r>
      <w:r w:rsidRPr="00FE3F4B">
        <w:rPr>
          <w:rFonts w:ascii="Traditional Arabic" w:hAnsi="Traditional Arabic" w:cs="Akhbar MT" w:hint="cs"/>
          <w:sz w:val="40"/>
          <w:szCs w:val="40"/>
          <w:rtl/>
        </w:rPr>
        <w:t xml:space="preserve">، </w:t>
      </w:r>
      <w:r w:rsidRPr="00FE3F4B">
        <w:rPr>
          <w:rFonts w:ascii="Traditional Arabic" w:hAnsi="Traditional Arabic" w:cs="Akhbar MT"/>
          <w:sz w:val="40"/>
          <w:szCs w:val="40"/>
          <w:rtl/>
        </w:rPr>
        <w:t>ثم كل المخلوقين مقهورون من وجه ما, قهر الله خلقه كلهم بالموت فكل أحد يصدق عليه قول مقهور ولو كان جبرائيل أو محمد أو أولي العزم من الرسل عليهم السلام جميعاً, لكن لا يمكن أن يكون هذا في حقه</w:t>
      </w:r>
      <w:r w:rsidRPr="00FE3F4B">
        <w:rPr>
          <w:rFonts w:ascii="Traditional Arabic" w:hAnsi="Traditional Arabic" w:cs="Akhbar MT" w:hint="cs"/>
          <w:sz w:val="40"/>
          <w:szCs w:val="40"/>
          <w:rtl/>
        </w:rPr>
        <w:t>"</w:t>
      </w:r>
      <w:r w:rsidRPr="00FE3F4B">
        <w:rPr>
          <w:rFonts w:ascii="Traditional Arabic" w:hAnsi="Traditional Arabic" w:cs="Akhbar MT" w:hint="cs"/>
          <w:b/>
          <w:bCs/>
          <w:sz w:val="40"/>
          <w:szCs w:val="40"/>
          <w:rtl/>
        </w:rPr>
        <w:t>.</w:t>
      </w:r>
      <w:r w:rsidRPr="00FE3F4B">
        <w:rPr>
          <w:rFonts w:ascii="Traditional Arabic" w:hAnsi="Traditional Arabic" w:cs="Akhbar MT"/>
          <w:sz w:val="40"/>
          <w:szCs w:val="40"/>
        </w:rPr>
        <w:br/>
      </w:r>
      <w:r w:rsidRPr="00FE3F4B">
        <w:rPr>
          <w:rFonts w:ascii="Traditional Arabic" w:hAnsi="Traditional Arabic" w:cs="Akhbar MT" w:hint="cs"/>
          <w:sz w:val="40"/>
          <w:szCs w:val="40"/>
          <w:rtl/>
        </w:rPr>
        <w:t xml:space="preserve">رد عليه عبد الله الخليفي وقال في اختصار رده </w:t>
      </w:r>
      <w:r w:rsidRPr="00FE3F4B">
        <w:rPr>
          <w:rFonts w:ascii="Traditional Arabic" w:hAnsi="Traditional Arabic" w:cs="Akhbar MT" w:hint="cs"/>
          <w:b/>
          <w:bCs/>
          <w:sz w:val="40"/>
          <w:szCs w:val="40"/>
          <w:rtl/>
        </w:rPr>
        <w:t>-</w:t>
      </w:r>
      <w:r w:rsidRPr="00FE3F4B">
        <w:rPr>
          <w:rFonts w:ascii="Traditional Arabic" w:hAnsi="Traditional Arabic" w:cs="Akhbar MT" w:hint="cs"/>
          <w:sz w:val="40"/>
          <w:szCs w:val="40"/>
          <w:rtl/>
        </w:rPr>
        <w:t xml:space="preserve"> على شبكة البينة </w:t>
      </w:r>
      <w:r w:rsidRPr="00FE3F4B">
        <w:rPr>
          <w:rFonts w:ascii="Traditional Arabic" w:hAnsi="Traditional Arabic" w:cs="Akhbar MT" w:hint="cs"/>
          <w:b/>
          <w:bCs/>
          <w:sz w:val="40"/>
          <w:szCs w:val="40"/>
          <w:rtl/>
        </w:rPr>
        <w:t>-:</w:t>
      </w:r>
      <w:r w:rsidRPr="00FE3F4B">
        <w:rPr>
          <w:rFonts w:ascii="Traditional Arabic" w:hAnsi="Traditional Arabic" w:cs="Akhbar MT" w:hint="cs"/>
          <w:sz w:val="40"/>
          <w:szCs w:val="40"/>
          <w:rtl/>
        </w:rPr>
        <w:t xml:space="preserve"> "</w:t>
      </w:r>
      <w:r w:rsidRPr="00FE3F4B">
        <w:rPr>
          <w:rFonts w:ascii="Traditional Arabic" w:hAnsi="Traditional Arabic" w:cs="Akhbar MT"/>
          <w:sz w:val="40"/>
          <w:szCs w:val="40"/>
          <w:rtl/>
        </w:rPr>
        <w:t>أقول</w:t>
      </w:r>
      <w:r w:rsidRPr="00FE3F4B">
        <w:rPr>
          <w:rFonts w:ascii="Traditional Arabic" w:hAnsi="Traditional Arabic" w:cs="Akhbar MT"/>
          <w:sz w:val="40"/>
          <w:szCs w:val="40"/>
        </w:rPr>
        <w:t xml:space="preserve"> :</w:t>
      </w:r>
      <w:r w:rsidRPr="00FE3F4B">
        <w:rPr>
          <w:rFonts w:cs="Akhbar MT"/>
          <w:sz w:val="40"/>
          <w:szCs w:val="40"/>
        </w:rPr>
        <w:t> </w:t>
      </w:r>
      <w:r w:rsidRPr="00FE3F4B">
        <w:rPr>
          <w:rFonts w:ascii="Traditional Arabic" w:hAnsi="Traditional Arabic" w:cs="Akhbar MT"/>
          <w:sz w:val="40"/>
          <w:szCs w:val="40"/>
          <w:rtl/>
        </w:rPr>
        <w:t>كلامه هذا باطل من وجوه</w:t>
      </w:r>
      <w:r w:rsidRPr="00FE3F4B">
        <w:rPr>
          <w:rFonts w:ascii="Traditional Arabic" w:hAnsi="Traditional Arabic" w:cs="Akhbar MT"/>
          <w:sz w:val="40"/>
          <w:szCs w:val="40"/>
        </w:rPr>
        <w:t>:</w:t>
      </w:r>
      <w:r w:rsidRPr="00FE3F4B">
        <w:rPr>
          <w:rFonts w:cs="Akhbar MT"/>
          <w:sz w:val="40"/>
          <w:szCs w:val="40"/>
        </w:rPr>
        <w:t> </w:t>
      </w:r>
      <w:r w:rsidRPr="00FE3F4B">
        <w:rPr>
          <w:rFonts w:ascii="Traditional Arabic" w:hAnsi="Traditional Arabic" w:cs="Akhbar MT"/>
          <w:sz w:val="40"/>
          <w:szCs w:val="40"/>
        </w:rPr>
        <w:br/>
      </w:r>
      <w:r w:rsidRPr="00FE3F4B">
        <w:rPr>
          <w:rFonts w:ascii="Traditional Arabic" w:hAnsi="Traditional Arabic" w:cs="Akhbar MT"/>
          <w:sz w:val="40"/>
          <w:szCs w:val="40"/>
          <w:rtl/>
        </w:rPr>
        <w:t>أولها</w:t>
      </w:r>
      <w:r w:rsidRPr="00FE3F4B">
        <w:rPr>
          <w:rFonts w:ascii="Traditional Arabic" w:hAnsi="Traditional Arabic" w:cs="Akhbar MT"/>
          <w:sz w:val="40"/>
          <w:szCs w:val="40"/>
        </w:rPr>
        <w:t xml:space="preserve"> :</w:t>
      </w:r>
      <w:r w:rsidRPr="00FE3F4B">
        <w:rPr>
          <w:rFonts w:cs="Akhbar MT"/>
          <w:sz w:val="40"/>
          <w:szCs w:val="40"/>
        </w:rPr>
        <w:t> </w:t>
      </w:r>
      <w:r w:rsidRPr="00FE3F4B">
        <w:rPr>
          <w:rFonts w:ascii="Traditional Arabic" w:hAnsi="Traditional Arabic" w:cs="Akhbar MT"/>
          <w:sz w:val="40"/>
          <w:szCs w:val="40"/>
          <w:rtl/>
        </w:rPr>
        <w:t>أنه لم يصح عن أحد من المتقدمين أنه قال أن اسم الله الأعظم الواحد القهار فالأقوال المنقولة عن السلف</w:t>
      </w:r>
      <w:r w:rsidRPr="00FE3F4B">
        <w:rPr>
          <w:rFonts w:cs="Akhbar MT"/>
          <w:sz w:val="40"/>
          <w:szCs w:val="40"/>
        </w:rPr>
        <w:t> </w:t>
      </w:r>
      <w:r w:rsidRPr="00FE3F4B">
        <w:rPr>
          <w:rFonts w:ascii="Traditional Arabic" w:hAnsi="Traditional Arabic" w:cs="Akhbar MT"/>
          <w:sz w:val="40"/>
          <w:szCs w:val="40"/>
        </w:rPr>
        <w:br/>
        <w:t xml:space="preserve"> </w:t>
      </w:r>
      <w:r w:rsidRPr="00FE3F4B">
        <w:rPr>
          <w:rFonts w:ascii="Traditional Arabic" w:hAnsi="Traditional Arabic" w:cs="Akhbar MT" w:hint="cs"/>
          <w:b/>
          <w:bCs/>
          <w:sz w:val="40"/>
          <w:szCs w:val="40"/>
          <w:rtl/>
        </w:rPr>
        <w:t>1-</w:t>
      </w:r>
      <w:r w:rsidRPr="00FE3F4B">
        <w:rPr>
          <w:rFonts w:ascii="Traditional Arabic" w:hAnsi="Traditional Arabic" w:cs="Akhbar MT" w:hint="cs"/>
          <w:sz w:val="40"/>
          <w:szCs w:val="40"/>
          <w:rtl/>
        </w:rPr>
        <w:t xml:space="preserve"> </w:t>
      </w:r>
      <w:r w:rsidRPr="00FE3F4B">
        <w:rPr>
          <w:rFonts w:ascii="Traditional Arabic" w:hAnsi="Traditional Arabic" w:cs="Akhbar MT"/>
          <w:sz w:val="40"/>
          <w:szCs w:val="40"/>
          <w:rtl/>
        </w:rPr>
        <w:t>الحي القيوم وهو قول القاسم أبو عبد الرحمن</w:t>
      </w:r>
      <w:r w:rsidRPr="00FE3F4B">
        <w:rPr>
          <w:rFonts w:ascii="Traditional Arabic" w:hAnsi="Traditional Arabic" w:cs="Akhbar MT" w:hint="cs"/>
          <w:sz w:val="40"/>
          <w:szCs w:val="40"/>
          <w:rtl/>
        </w:rPr>
        <w:t>.</w:t>
      </w:r>
      <w:r w:rsidRPr="00FE3F4B">
        <w:rPr>
          <w:rFonts w:cs="Akhbar MT"/>
          <w:sz w:val="40"/>
          <w:szCs w:val="40"/>
        </w:rPr>
        <w:t> </w:t>
      </w:r>
    </w:p>
    <w:p w:rsidR="009A7625" w:rsidRPr="00FE3F4B" w:rsidRDefault="00737A4B" w:rsidP="006D2157">
      <w:pPr>
        <w:spacing w:line="600" w:lineRule="exact"/>
        <w:ind w:left="45" w:right="-426"/>
        <w:rPr>
          <w:rFonts w:ascii="Traditional Arabic" w:hAnsi="Traditional Arabic" w:cs="Akhbar MT"/>
          <w:sz w:val="40"/>
          <w:szCs w:val="40"/>
        </w:rPr>
      </w:pPr>
      <w:r w:rsidRPr="00FE3F4B">
        <w:rPr>
          <w:rFonts w:ascii="Traditional Arabic" w:hAnsi="Traditional Arabic" w:cs="Akhbar MT"/>
          <w:sz w:val="40"/>
          <w:szCs w:val="40"/>
          <w:rtl/>
        </w:rPr>
        <w:t xml:space="preserve">قال الفريابي </w:t>
      </w:r>
      <w:r w:rsidRPr="00FE3F4B">
        <w:rPr>
          <w:rFonts w:ascii="Traditional Arabic" w:hAnsi="Traditional Arabic" w:cs="Akhbar MT" w:hint="cs"/>
          <w:sz w:val="40"/>
          <w:szCs w:val="40"/>
          <w:rtl/>
        </w:rPr>
        <w:t>(</w:t>
      </w:r>
      <w:r w:rsidRPr="00FE3F4B">
        <w:rPr>
          <w:rFonts w:ascii="Traditional Arabic" w:hAnsi="Traditional Arabic" w:cs="Akhbar MT"/>
          <w:sz w:val="40"/>
          <w:szCs w:val="40"/>
          <w:rtl/>
        </w:rPr>
        <w:t>في فضائل القرآن</w:t>
      </w:r>
      <w:r w:rsidRPr="00FE3F4B">
        <w:rPr>
          <w:rFonts w:ascii="Traditional Arabic" w:hAnsi="Traditional Arabic" w:cs="Akhbar MT" w:hint="cs"/>
          <w:b/>
          <w:bCs/>
          <w:sz w:val="40"/>
          <w:szCs w:val="40"/>
          <w:rtl/>
        </w:rPr>
        <w:t>:</w:t>
      </w:r>
      <w:r w:rsidRPr="00FE3F4B">
        <w:rPr>
          <w:rFonts w:ascii="Traditional Arabic" w:hAnsi="Traditional Arabic" w:cs="Akhbar MT"/>
          <w:sz w:val="40"/>
          <w:szCs w:val="40"/>
          <w:rtl/>
        </w:rPr>
        <w:t xml:space="preserve"> 45</w:t>
      </w:r>
      <w:r w:rsidRPr="00FE3F4B">
        <w:rPr>
          <w:rFonts w:ascii="Traditional Arabic" w:hAnsi="Traditional Arabic" w:cs="Akhbar MT" w:hint="cs"/>
          <w:sz w:val="40"/>
          <w:szCs w:val="40"/>
          <w:rtl/>
        </w:rPr>
        <w:t>)</w:t>
      </w:r>
      <w:r w:rsidRPr="00FE3F4B">
        <w:rPr>
          <w:rFonts w:cs="Akhbar MT"/>
          <w:sz w:val="40"/>
          <w:szCs w:val="40"/>
        </w:rPr>
        <w:t> </w:t>
      </w:r>
      <w:r w:rsidRPr="00FE3F4B">
        <w:rPr>
          <w:rFonts w:ascii="Traditional Arabic" w:hAnsi="Traditional Arabic" w:cs="Akhbar MT"/>
          <w:sz w:val="40"/>
          <w:szCs w:val="40"/>
        </w:rPr>
        <w:t>:</w:t>
      </w:r>
      <w:r w:rsidRPr="00FE3F4B">
        <w:rPr>
          <w:rFonts w:ascii="Traditional Arabic" w:hAnsi="Traditional Arabic" w:cs="Akhbar MT" w:hint="cs"/>
          <w:sz w:val="40"/>
          <w:szCs w:val="40"/>
          <w:rtl/>
        </w:rPr>
        <w:t>(</w:t>
      </w:r>
      <w:r w:rsidRPr="00FE3F4B">
        <w:rPr>
          <w:rFonts w:ascii="Traditional Arabic" w:hAnsi="Traditional Arabic" w:cs="Akhbar MT"/>
          <w:sz w:val="40"/>
          <w:szCs w:val="40"/>
          <w:rtl/>
        </w:rPr>
        <w:t>حدثنا عبد الرحمن بن إبراهيم ، نا الوليد بن مسلم، نا عبد</w:t>
      </w:r>
      <w:r w:rsidRPr="00FE3F4B">
        <w:rPr>
          <w:rFonts w:ascii="Traditional Arabic" w:hAnsi="Traditional Arabic" w:cs="Akhbar MT" w:hint="cs"/>
          <w:sz w:val="40"/>
          <w:szCs w:val="40"/>
          <w:rtl/>
        </w:rPr>
        <w:t xml:space="preserve"> </w:t>
      </w:r>
      <w:r w:rsidRPr="00FE3F4B">
        <w:rPr>
          <w:rFonts w:ascii="Traditional Arabic" w:hAnsi="Traditional Arabic" w:cs="Akhbar MT"/>
          <w:sz w:val="40"/>
          <w:szCs w:val="40"/>
          <w:rtl/>
        </w:rPr>
        <w:t>الله بن العلاء، حدثني القاسم أبو عبد الرحمن قال</w:t>
      </w:r>
      <w:r w:rsidRPr="00FE3F4B">
        <w:rPr>
          <w:rFonts w:ascii="Traditional Arabic" w:hAnsi="Traditional Arabic" w:cs="Akhbar MT"/>
          <w:sz w:val="40"/>
          <w:szCs w:val="40"/>
        </w:rPr>
        <w:t xml:space="preserve"> : </w:t>
      </w:r>
      <w:r w:rsidRPr="00FE3F4B">
        <w:rPr>
          <w:rFonts w:ascii="Traditional Arabic" w:hAnsi="Traditional Arabic" w:cs="Akhbar MT"/>
          <w:sz w:val="40"/>
          <w:szCs w:val="40"/>
        </w:rPr>
        <w:br/>
      </w:r>
      <w:r w:rsidRPr="00FE3F4B">
        <w:rPr>
          <w:rFonts w:ascii="Traditional Arabic" w:hAnsi="Traditional Arabic" w:cs="Akhbar MT"/>
          <w:sz w:val="40"/>
          <w:szCs w:val="40"/>
          <w:rtl/>
        </w:rPr>
        <w:t>إن اسم الله الأعظم في ثلاث سور من القرآن، في سورة البقرة، وآل عمران، وطه</w:t>
      </w:r>
      <w:r w:rsidRPr="00FE3F4B">
        <w:rPr>
          <w:rFonts w:ascii="Traditional Arabic" w:hAnsi="Traditional Arabic" w:cs="Akhbar MT" w:hint="cs"/>
          <w:sz w:val="40"/>
          <w:szCs w:val="40"/>
          <w:rtl/>
        </w:rPr>
        <w:t>.</w:t>
      </w:r>
      <w:r w:rsidRPr="00FE3F4B">
        <w:rPr>
          <w:rFonts w:cs="Akhbar MT"/>
          <w:sz w:val="40"/>
          <w:szCs w:val="40"/>
        </w:rPr>
        <w:t> </w:t>
      </w:r>
      <w:r w:rsidRPr="00FE3F4B">
        <w:rPr>
          <w:rFonts w:ascii="Traditional Arabic" w:hAnsi="Traditional Arabic" w:cs="Akhbar MT"/>
          <w:sz w:val="40"/>
          <w:szCs w:val="40"/>
        </w:rPr>
        <w:br/>
      </w:r>
      <w:r w:rsidRPr="00FE3F4B">
        <w:rPr>
          <w:rFonts w:ascii="Traditional Arabic" w:hAnsi="Traditional Arabic" w:cs="Akhbar MT"/>
          <w:sz w:val="40"/>
          <w:szCs w:val="40"/>
          <w:rtl/>
        </w:rPr>
        <w:t>قال الشيخ</w:t>
      </w:r>
      <w:r w:rsidRPr="00FE3F4B">
        <w:rPr>
          <w:rFonts w:ascii="Traditional Arabic" w:hAnsi="Traditional Arabic" w:cs="Akhbar MT"/>
          <w:b/>
          <w:bCs/>
          <w:sz w:val="40"/>
          <w:szCs w:val="40"/>
          <w:rtl/>
        </w:rPr>
        <w:t>:</w:t>
      </w:r>
      <w:r w:rsidRPr="00FE3F4B">
        <w:rPr>
          <w:rFonts w:ascii="Traditional Arabic" w:hAnsi="Traditional Arabic" w:cs="Akhbar MT"/>
          <w:sz w:val="40"/>
          <w:szCs w:val="40"/>
          <w:rtl/>
        </w:rPr>
        <w:t xml:space="preserve"> التمستها، فوجدت في البقرة: </w:t>
      </w:r>
      <w:r w:rsidRPr="00FE3F4B">
        <w:rPr>
          <w:rFonts w:ascii="Traditional Arabic" w:hAnsi="Traditional Arabic" w:cs="Akhbar MT"/>
          <w:sz w:val="40"/>
          <w:szCs w:val="40"/>
        </w:rPr>
        <w:sym w:font="AGA Arabesque" w:char="F05D"/>
      </w:r>
      <w:r w:rsidR="00081255" w:rsidRPr="00FE3F4B">
        <w:rPr>
          <w:rFonts w:ascii="Traditional Arabic" w:hAnsi="Traditional Arabic" w:cs="Akhbar MT"/>
          <w:sz w:val="40"/>
          <w:szCs w:val="40"/>
          <w:rtl/>
        </w:rPr>
        <w:t>اللَّهُ لا إِلَهَ إِلا هُوَ الْحَيُّ الْقَيُّوم</w:t>
      </w:r>
      <w:r w:rsidR="00081255" w:rsidRPr="00FE3F4B">
        <w:rPr>
          <w:rFonts w:ascii="Traditional Arabic" w:hAnsi="Traditional Arabic" w:cs="Akhbar MT"/>
          <w:color w:val="FF0000"/>
          <w:sz w:val="40"/>
          <w:szCs w:val="40"/>
          <w:rtl/>
        </w:rPr>
        <w:t>ُ</w:t>
      </w:r>
      <w:r w:rsidRPr="00FE3F4B">
        <w:rPr>
          <w:rFonts w:ascii="Traditional Arabic" w:hAnsi="Traditional Arabic" w:cs="Akhbar MT"/>
          <w:sz w:val="40"/>
          <w:szCs w:val="40"/>
        </w:rPr>
        <w:sym w:font="AGA Arabesque" w:char="F05B"/>
      </w:r>
      <w:r w:rsidRPr="00FE3F4B">
        <w:rPr>
          <w:rFonts w:ascii="Traditional Arabic" w:hAnsi="Traditional Arabic" w:cs="Akhbar MT"/>
          <w:sz w:val="40"/>
          <w:szCs w:val="40"/>
          <w:rtl/>
        </w:rPr>
        <w:t>، وفاتحة آل عمران</w:t>
      </w:r>
      <w:r w:rsidRPr="00FE3F4B">
        <w:rPr>
          <w:rFonts w:ascii="Traditional Arabic" w:hAnsi="Traditional Arabic" w:cs="Akhbar MT" w:hint="cs"/>
          <w:sz w:val="40"/>
          <w:szCs w:val="40"/>
          <w:rtl/>
        </w:rPr>
        <w:t>:</w:t>
      </w:r>
      <w:r w:rsidRPr="00FE3F4B">
        <w:rPr>
          <w:rFonts w:ascii="Traditional Arabic" w:hAnsi="Traditional Arabic" w:cs="Akhbar MT"/>
          <w:sz w:val="40"/>
          <w:szCs w:val="40"/>
          <w:rtl/>
        </w:rPr>
        <w:t xml:space="preserve"> </w:t>
      </w:r>
      <w:r w:rsidRPr="00FE3F4B">
        <w:rPr>
          <w:rFonts w:ascii="Traditional Arabic" w:hAnsi="Traditional Arabic" w:cs="Akhbar MT"/>
          <w:sz w:val="40"/>
          <w:szCs w:val="40"/>
        </w:rPr>
        <w:sym w:font="AGA Arabesque" w:char="F05D"/>
      </w:r>
      <w:r w:rsidR="00081255" w:rsidRPr="00FE3F4B">
        <w:rPr>
          <w:rFonts w:ascii="Traditional Arabic" w:hAnsi="Traditional Arabic" w:cs="Akhbar MT"/>
          <w:sz w:val="40"/>
          <w:szCs w:val="40"/>
          <w:rtl/>
        </w:rPr>
        <w:t xml:space="preserve">الم </w:t>
      </w:r>
      <w:r w:rsidR="00081255" w:rsidRPr="001F0BBB">
        <w:rPr>
          <w:rFonts w:ascii="Traditional Arabic" w:hAnsi="Traditional Arabic" w:cs="Akhbar MT"/>
          <w:sz w:val="16"/>
          <w:szCs w:val="16"/>
        </w:rPr>
        <w:sym w:font="AGA Arabesque" w:char="F05F"/>
      </w:r>
      <w:r w:rsidR="00081255" w:rsidRPr="00FE3F4B">
        <w:rPr>
          <w:rFonts w:ascii="Traditional Arabic" w:hAnsi="Traditional Arabic" w:cs="Akhbar MT"/>
          <w:sz w:val="40"/>
          <w:szCs w:val="40"/>
          <w:rtl/>
        </w:rPr>
        <w:t xml:space="preserve"> اللَّهُ لا إِلَهَ إِلا هُوَ الْحَيُّ الْقَيُّومُ</w:t>
      </w:r>
      <w:r w:rsidR="00081255" w:rsidRPr="00FE3F4B">
        <w:rPr>
          <w:rFonts w:ascii="Traditional Arabic" w:hAnsi="Traditional Arabic" w:cs="Akhbar MT"/>
          <w:sz w:val="40"/>
          <w:szCs w:val="40"/>
        </w:rPr>
        <w:t xml:space="preserve"> </w:t>
      </w:r>
      <w:r w:rsidRPr="00FE3F4B">
        <w:rPr>
          <w:rFonts w:ascii="Traditional Arabic" w:hAnsi="Traditional Arabic" w:cs="Akhbar MT"/>
          <w:sz w:val="40"/>
          <w:szCs w:val="40"/>
        </w:rPr>
        <w:sym w:font="AGA Arabesque" w:char="F05B"/>
      </w:r>
      <w:r w:rsidRPr="00FE3F4B">
        <w:rPr>
          <w:rFonts w:ascii="Traditional Arabic" w:hAnsi="Traditional Arabic" w:cs="Akhbar MT"/>
          <w:sz w:val="40"/>
          <w:szCs w:val="40"/>
          <w:rtl/>
        </w:rPr>
        <w:t>، وفي طه</w:t>
      </w:r>
      <w:r w:rsidRPr="00FE3F4B">
        <w:rPr>
          <w:rFonts w:ascii="Traditional Arabic" w:hAnsi="Traditional Arabic" w:cs="Akhbar MT"/>
          <w:b/>
          <w:bCs/>
          <w:sz w:val="40"/>
          <w:szCs w:val="40"/>
          <w:rtl/>
        </w:rPr>
        <w:t>:</w:t>
      </w:r>
      <w:r w:rsidRPr="00FE3F4B">
        <w:rPr>
          <w:rFonts w:ascii="Traditional Arabic" w:hAnsi="Traditional Arabic" w:cs="Akhbar MT"/>
          <w:sz w:val="40"/>
          <w:szCs w:val="40"/>
          <w:rtl/>
        </w:rPr>
        <w:t xml:space="preserve"> </w:t>
      </w:r>
      <w:r w:rsidRPr="00FE3F4B">
        <w:rPr>
          <w:rFonts w:ascii="Traditional Arabic" w:hAnsi="Traditional Arabic" w:cs="Akhbar MT"/>
          <w:sz w:val="40"/>
          <w:szCs w:val="40"/>
        </w:rPr>
        <w:sym w:font="AGA Arabesque" w:char="F05D"/>
      </w:r>
      <w:r w:rsidR="006D2157" w:rsidRPr="00FE3F4B">
        <w:rPr>
          <w:rFonts w:ascii="Traditional Arabic" w:hAnsi="Traditional Arabic" w:cs="Akhbar MT"/>
          <w:sz w:val="40"/>
          <w:szCs w:val="40"/>
          <w:rtl/>
        </w:rPr>
        <w:t>وَعَنَتِ الْوُجُوهُ لِلْحَيِّ الْقَيُّومِ</w:t>
      </w:r>
      <w:r w:rsidRPr="00FE3F4B">
        <w:rPr>
          <w:rFonts w:ascii="Traditional Arabic" w:hAnsi="Traditional Arabic" w:cs="Akhbar MT"/>
          <w:sz w:val="40"/>
          <w:szCs w:val="40"/>
        </w:rPr>
        <w:sym w:font="AGA Arabesque" w:char="F05B"/>
      </w:r>
      <w:r w:rsidRPr="00FE3F4B">
        <w:rPr>
          <w:rFonts w:ascii="Traditional Arabic" w:hAnsi="Traditional Arabic" w:cs="Akhbar MT" w:hint="cs"/>
          <w:sz w:val="40"/>
          <w:szCs w:val="40"/>
          <w:rtl/>
        </w:rPr>
        <w:t>)</w:t>
      </w:r>
      <w:r w:rsidRPr="00FE3F4B">
        <w:rPr>
          <w:rFonts w:ascii="Traditional Arabic" w:hAnsi="Traditional Arabic" w:cs="Akhbar MT"/>
          <w:sz w:val="40"/>
          <w:szCs w:val="40"/>
        </w:rPr>
        <w:t xml:space="preserve"> .</w:t>
      </w:r>
      <w:r w:rsidRPr="00FE3F4B">
        <w:rPr>
          <w:rFonts w:ascii="Traditional Arabic" w:hAnsi="Traditional Arabic" w:cs="Akhbar MT"/>
          <w:sz w:val="40"/>
          <w:szCs w:val="40"/>
        </w:rPr>
        <w:br/>
      </w:r>
      <w:r w:rsidRPr="00FE3F4B">
        <w:rPr>
          <w:rFonts w:ascii="Traditional Arabic" w:hAnsi="Traditional Arabic" w:cs="Akhbar MT" w:hint="cs"/>
          <w:b/>
          <w:bCs/>
          <w:sz w:val="40"/>
          <w:szCs w:val="40"/>
          <w:rtl/>
        </w:rPr>
        <w:t>2-</w:t>
      </w:r>
      <w:r w:rsidRPr="00FE3F4B">
        <w:rPr>
          <w:rFonts w:ascii="Traditional Arabic" w:hAnsi="Traditional Arabic" w:cs="Akhbar MT" w:hint="cs"/>
          <w:sz w:val="40"/>
          <w:szCs w:val="40"/>
          <w:rtl/>
        </w:rPr>
        <w:t xml:space="preserve"> </w:t>
      </w:r>
      <w:r w:rsidRPr="00FE3F4B">
        <w:rPr>
          <w:rFonts w:ascii="Traditional Arabic" w:hAnsi="Traditional Arabic" w:cs="Akhbar MT"/>
          <w:sz w:val="40"/>
          <w:szCs w:val="40"/>
          <w:rtl/>
        </w:rPr>
        <w:t>ذو الجلال والإكرام وهو قول مجاهد بن جبر</w:t>
      </w:r>
      <w:r w:rsidRPr="00FE3F4B">
        <w:rPr>
          <w:rFonts w:ascii="Traditional Arabic" w:hAnsi="Traditional Arabic" w:cs="Akhbar MT"/>
          <w:sz w:val="40"/>
          <w:szCs w:val="40"/>
        </w:rPr>
        <w:t xml:space="preserve">. </w:t>
      </w:r>
      <w:r w:rsidRPr="00FE3F4B">
        <w:rPr>
          <w:rFonts w:ascii="Traditional Arabic" w:hAnsi="Traditional Arabic" w:cs="Akhbar MT"/>
          <w:sz w:val="40"/>
          <w:szCs w:val="40"/>
        </w:rPr>
        <w:br/>
      </w:r>
      <w:r w:rsidRPr="00FE3F4B">
        <w:rPr>
          <w:rFonts w:ascii="Traditional Arabic" w:hAnsi="Traditional Arabic" w:cs="Akhbar MT"/>
          <w:sz w:val="40"/>
          <w:szCs w:val="40"/>
          <w:rtl/>
        </w:rPr>
        <w:t xml:space="preserve">قال ابن أبي حاتم </w:t>
      </w:r>
      <w:r w:rsidRPr="00FE3F4B">
        <w:rPr>
          <w:rFonts w:ascii="Traditional Arabic" w:hAnsi="Traditional Arabic" w:cs="Akhbar MT" w:hint="cs"/>
          <w:sz w:val="40"/>
          <w:szCs w:val="40"/>
          <w:rtl/>
        </w:rPr>
        <w:t>(</w:t>
      </w:r>
      <w:r w:rsidRPr="00FE3F4B">
        <w:rPr>
          <w:rFonts w:ascii="Traditional Arabic" w:hAnsi="Traditional Arabic" w:cs="Akhbar MT"/>
          <w:sz w:val="40"/>
          <w:szCs w:val="40"/>
          <w:rtl/>
        </w:rPr>
        <w:t>في تفسيره</w:t>
      </w:r>
      <w:r w:rsidRPr="00FE3F4B">
        <w:rPr>
          <w:rFonts w:ascii="Traditional Arabic" w:hAnsi="Traditional Arabic" w:cs="Akhbar MT" w:hint="cs"/>
          <w:b/>
          <w:bCs/>
          <w:sz w:val="40"/>
          <w:szCs w:val="40"/>
          <w:rtl/>
        </w:rPr>
        <w:t>:</w:t>
      </w:r>
      <w:r w:rsidRPr="00FE3F4B">
        <w:rPr>
          <w:rFonts w:ascii="Traditional Arabic" w:hAnsi="Traditional Arabic" w:cs="Akhbar MT"/>
          <w:sz w:val="40"/>
          <w:szCs w:val="40"/>
          <w:rtl/>
        </w:rPr>
        <w:t xml:space="preserve"> 16384</w:t>
      </w:r>
      <w:r w:rsidRPr="00FE3F4B">
        <w:rPr>
          <w:rFonts w:ascii="Traditional Arabic" w:hAnsi="Traditional Arabic" w:cs="Akhbar MT"/>
          <w:sz w:val="40"/>
          <w:szCs w:val="40"/>
        </w:rPr>
        <w:t>: (</w:t>
      </w:r>
      <w:r w:rsidRPr="00FE3F4B">
        <w:rPr>
          <w:rFonts w:ascii="Traditional Arabic" w:hAnsi="Traditional Arabic" w:cs="Akhbar MT" w:hint="cs"/>
          <w:sz w:val="40"/>
          <w:szCs w:val="40"/>
          <w:rtl/>
        </w:rPr>
        <w:t xml:space="preserve"> (</w:t>
      </w:r>
      <w:r w:rsidRPr="00FE3F4B">
        <w:rPr>
          <w:rFonts w:ascii="Traditional Arabic" w:hAnsi="Traditional Arabic" w:cs="Akhbar MT"/>
          <w:sz w:val="40"/>
          <w:szCs w:val="40"/>
          <w:rtl/>
        </w:rPr>
        <w:t>حدثنا حجاج بن حمزة، ثنا شبابة، ثنا ورقاء</w:t>
      </w:r>
      <w:r w:rsidRPr="00FE3F4B">
        <w:rPr>
          <w:rFonts w:ascii="Traditional Arabic" w:hAnsi="Traditional Arabic" w:cs="Akhbar MT"/>
          <w:sz w:val="40"/>
          <w:szCs w:val="40"/>
        </w:rPr>
        <w:t xml:space="preserve"> </w:t>
      </w:r>
      <w:r w:rsidRPr="00FE3F4B">
        <w:rPr>
          <w:rFonts w:ascii="Traditional Arabic" w:hAnsi="Traditional Arabic" w:cs="Akhbar MT"/>
          <w:sz w:val="40"/>
          <w:szCs w:val="40"/>
          <w:rtl/>
        </w:rPr>
        <w:t>،</w:t>
      </w:r>
      <w:r w:rsidRPr="00FE3F4B">
        <w:rPr>
          <w:rFonts w:ascii="Traditional Arabic" w:hAnsi="Traditional Arabic" w:cs="Akhbar MT"/>
          <w:sz w:val="40"/>
          <w:szCs w:val="40"/>
        </w:rPr>
        <w:t xml:space="preserve"> </w:t>
      </w:r>
      <w:r w:rsidRPr="00FE3F4B">
        <w:rPr>
          <w:rFonts w:ascii="Traditional Arabic" w:hAnsi="Traditional Arabic" w:cs="Akhbar MT"/>
          <w:sz w:val="40"/>
          <w:szCs w:val="40"/>
          <w:rtl/>
        </w:rPr>
        <w:t>عن ابن أَبِي نجِيح، عن مجاهد قوله</w:t>
      </w:r>
      <w:r w:rsidRPr="00FE3F4B">
        <w:rPr>
          <w:rFonts w:ascii="Traditional Arabic" w:hAnsi="Traditional Arabic" w:cs="Akhbar MT"/>
          <w:b/>
          <w:bCs/>
          <w:sz w:val="40"/>
          <w:szCs w:val="40"/>
          <w:rtl/>
        </w:rPr>
        <w:t>:</w:t>
      </w:r>
      <w:r w:rsidRPr="00FE3F4B">
        <w:rPr>
          <w:rFonts w:ascii="Traditional Arabic" w:hAnsi="Traditional Arabic" w:cs="Akhbar MT"/>
          <w:sz w:val="40"/>
          <w:szCs w:val="40"/>
          <w:rtl/>
        </w:rPr>
        <w:t xml:space="preserve"> الذي عنده علم من الكتاب الاسم الذي إِذا دُعِيَ بِهِ أجاب وهو يا ذا الجلال والإكرامِ</w:t>
      </w:r>
      <w:r w:rsidRPr="00FE3F4B">
        <w:rPr>
          <w:rFonts w:ascii="Traditional Arabic" w:hAnsi="Traditional Arabic" w:cs="Akhbar MT"/>
          <w:sz w:val="40"/>
          <w:szCs w:val="40"/>
        </w:rPr>
        <w:t xml:space="preserve"> .(</w:t>
      </w:r>
      <w:r w:rsidRPr="00FE3F4B">
        <w:rPr>
          <w:rFonts w:ascii="Traditional Arabic" w:hAnsi="Traditional Arabic" w:cs="Akhbar MT"/>
          <w:sz w:val="40"/>
          <w:szCs w:val="40"/>
        </w:rPr>
        <w:br/>
      </w:r>
      <w:r w:rsidRPr="00FE3F4B">
        <w:rPr>
          <w:rFonts w:ascii="Traditional Arabic" w:hAnsi="Traditional Arabic" w:cs="Akhbar MT" w:hint="cs"/>
          <w:b/>
          <w:bCs/>
          <w:sz w:val="40"/>
          <w:szCs w:val="40"/>
          <w:rtl/>
        </w:rPr>
        <w:t>3-</w:t>
      </w:r>
      <w:r w:rsidRPr="00FE3F4B">
        <w:rPr>
          <w:rFonts w:cs="Akhbar MT"/>
          <w:sz w:val="40"/>
          <w:szCs w:val="40"/>
        </w:rPr>
        <w:t> </w:t>
      </w:r>
      <w:r w:rsidRPr="00FE3F4B">
        <w:rPr>
          <w:rFonts w:ascii="Traditional Arabic" w:hAnsi="Traditional Arabic" w:cs="Akhbar MT"/>
          <w:sz w:val="40"/>
          <w:szCs w:val="40"/>
          <w:rtl/>
        </w:rPr>
        <w:t>رب رب، وهو مروي عن ابن عباس وأبي الدرداء ولا يصح عنهما</w:t>
      </w:r>
      <w:r w:rsidRPr="00FE3F4B">
        <w:rPr>
          <w:rFonts w:cs="Akhbar MT"/>
          <w:sz w:val="40"/>
          <w:szCs w:val="40"/>
        </w:rPr>
        <w:t> </w:t>
      </w:r>
      <w:r w:rsidRPr="00FE3F4B">
        <w:rPr>
          <w:rFonts w:ascii="Traditional Arabic" w:hAnsi="Traditional Arabic" w:cs="Akhbar MT"/>
          <w:sz w:val="40"/>
          <w:szCs w:val="40"/>
        </w:rPr>
        <w:t>.</w:t>
      </w:r>
    </w:p>
    <w:p w:rsidR="00737A4B" w:rsidRPr="00FE3F4B" w:rsidRDefault="00737A4B" w:rsidP="00132CBB">
      <w:pPr>
        <w:spacing w:line="600" w:lineRule="exact"/>
        <w:ind w:left="45" w:right="-426"/>
        <w:rPr>
          <w:rFonts w:ascii="Traditional Arabic" w:hAnsi="Traditional Arabic" w:cs="Akhbar MT"/>
          <w:sz w:val="40"/>
          <w:szCs w:val="40"/>
          <w:rtl/>
        </w:rPr>
      </w:pPr>
      <w:r w:rsidRPr="00FE3F4B">
        <w:rPr>
          <w:rFonts w:ascii="Traditional Arabic" w:hAnsi="Traditional Arabic" w:cs="Akhbar MT" w:hint="cs"/>
          <w:b/>
          <w:bCs/>
          <w:sz w:val="40"/>
          <w:szCs w:val="40"/>
          <w:rtl/>
        </w:rPr>
        <w:lastRenderedPageBreak/>
        <w:t>4-</w:t>
      </w:r>
      <w:r w:rsidRPr="00FE3F4B">
        <w:rPr>
          <w:rFonts w:ascii="Traditional Arabic" w:hAnsi="Traditional Arabic" w:cs="Akhbar MT" w:hint="cs"/>
          <w:sz w:val="40"/>
          <w:szCs w:val="40"/>
          <w:rtl/>
        </w:rPr>
        <w:t xml:space="preserve"> </w:t>
      </w:r>
      <w:r w:rsidRPr="00FE3F4B">
        <w:rPr>
          <w:rFonts w:ascii="Traditional Arabic" w:hAnsi="Traditional Arabic" w:cs="Akhbar MT"/>
          <w:sz w:val="40"/>
          <w:szCs w:val="40"/>
          <w:rtl/>
        </w:rPr>
        <w:t>الله، وهو قول جابر بن زيد أبي الشعثاء ومروي عن الشعبي</w:t>
      </w:r>
      <w:r w:rsidRPr="00FE3F4B">
        <w:rPr>
          <w:rFonts w:ascii="Traditional Arabic" w:hAnsi="Traditional Arabic" w:cs="Akhbar MT"/>
          <w:sz w:val="40"/>
          <w:szCs w:val="40"/>
        </w:rPr>
        <w:t> .</w:t>
      </w:r>
      <w:r w:rsidRPr="00FE3F4B">
        <w:rPr>
          <w:rFonts w:ascii="Traditional Arabic" w:hAnsi="Traditional Arabic" w:cs="Akhbar MT"/>
          <w:sz w:val="40"/>
          <w:szCs w:val="40"/>
        </w:rPr>
        <w:br/>
      </w:r>
      <w:r w:rsidRPr="00FE3F4B">
        <w:rPr>
          <w:rFonts w:ascii="Traditional Arabic" w:hAnsi="Traditional Arabic" w:cs="Akhbar MT"/>
          <w:sz w:val="40"/>
          <w:szCs w:val="40"/>
          <w:rtl/>
        </w:rPr>
        <w:t xml:space="preserve">قال ابن أبي شيبة </w:t>
      </w:r>
      <w:r w:rsidRPr="00FE3F4B">
        <w:rPr>
          <w:rFonts w:ascii="Traditional Arabic" w:hAnsi="Traditional Arabic" w:cs="Akhbar MT" w:hint="cs"/>
          <w:sz w:val="40"/>
          <w:szCs w:val="40"/>
          <w:rtl/>
        </w:rPr>
        <w:t>(</w:t>
      </w:r>
      <w:r w:rsidRPr="00FE3F4B">
        <w:rPr>
          <w:rFonts w:ascii="Traditional Arabic" w:hAnsi="Traditional Arabic" w:cs="Akhbar MT"/>
          <w:sz w:val="40"/>
          <w:szCs w:val="40"/>
          <w:rtl/>
        </w:rPr>
        <w:t>في</w:t>
      </w:r>
      <w:r w:rsidRPr="00FE3F4B">
        <w:rPr>
          <w:rFonts w:ascii="Traditional Arabic" w:hAnsi="Traditional Arabic" w:cs="Akhbar MT" w:hint="cs"/>
          <w:sz w:val="40"/>
          <w:szCs w:val="40"/>
          <w:rtl/>
        </w:rPr>
        <w:t xml:space="preserve"> </w:t>
      </w:r>
      <w:r w:rsidRPr="00FE3F4B">
        <w:rPr>
          <w:rFonts w:ascii="Traditional Arabic" w:hAnsi="Traditional Arabic" w:cs="Akhbar MT"/>
          <w:sz w:val="40"/>
          <w:szCs w:val="40"/>
          <w:rtl/>
        </w:rPr>
        <w:t>المصنف</w:t>
      </w:r>
      <w:r w:rsidRPr="00FE3F4B">
        <w:rPr>
          <w:rFonts w:ascii="Traditional Arabic" w:hAnsi="Traditional Arabic" w:cs="Akhbar MT" w:hint="cs"/>
          <w:sz w:val="40"/>
          <w:szCs w:val="40"/>
          <w:rtl/>
        </w:rPr>
        <w:t>:</w:t>
      </w:r>
      <w:r w:rsidRPr="00FE3F4B">
        <w:rPr>
          <w:rFonts w:ascii="Traditional Arabic" w:hAnsi="Traditional Arabic" w:cs="Akhbar MT"/>
          <w:sz w:val="40"/>
          <w:szCs w:val="40"/>
          <w:rtl/>
        </w:rPr>
        <w:t xml:space="preserve"> 29979</w:t>
      </w:r>
      <w:r w:rsidRPr="00FE3F4B">
        <w:rPr>
          <w:rFonts w:ascii="Traditional Arabic" w:hAnsi="Traditional Arabic" w:cs="Akhbar MT" w:hint="cs"/>
          <w:sz w:val="40"/>
          <w:szCs w:val="40"/>
          <w:rtl/>
        </w:rPr>
        <w:t>):</w:t>
      </w:r>
      <w:r w:rsidRPr="00FE3F4B">
        <w:rPr>
          <w:rFonts w:cs="Akhbar MT"/>
          <w:sz w:val="40"/>
          <w:szCs w:val="40"/>
        </w:rPr>
        <w:t> </w:t>
      </w:r>
      <w:r w:rsidRPr="00FE3F4B">
        <w:rPr>
          <w:rFonts w:ascii="Traditional Arabic" w:hAnsi="Traditional Arabic" w:cs="Akhbar MT" w:hint="cs"/>
          <w:sz w:val="40"/>
          <w:szCs w:val="40"/>
          <w:rtl/>
        </w:rPr>
        <w:t>(</w:t>
      </w:r>
      <w:r w:rsidRPr="00FE3F4B">
        <w:rPr>
          <w:rFonts w:ascii="Traditional Arabic" w:hAnsi="Traditional Arabic" w:cs="Akhbar MT"/>
          <w:sz w:val="40"/>
          <w:szCs w:val="40"/>
          <w:rtl/>
        </w:rPr>
        <w:t>حدثنا وكيع، عن أبِي هلال، عن حيان الأعرج، عن جابِر بن زيد قال: اسم الله الأعظم الله</w:t>
      </w:r>
      <w:r w:rsidRPr="00FE3F4B">
        <w:rPr>
          <w:rFonts w:ascii="Traditional Arabic" w:hAnsi="Traditional Arabic" w:cs="Akhbar MT" w:hint="cs"/>
          <w:sz w:val="40"/>
          <w:szCs w:val="40"/>
          <w:rtl/>
        </w:rPr>
        <w:t>)</w:t>
      </w:r>
      <w:r w:rsidRPr="00FE3F4B">
        <w:rPr>
          <w:rFonts w:ascii="Traditional Arabic" w:hAnsi="Traditional Arabic" w:cs="Akhbar MT" w:hint="cs"/>
          <w:b/>
          <w:bCs/>
          <w:sz w:val="40"/>
          <w:szCs w:val="40"/>
          <w:rtl/>
        </w:rPr>
        <w:t>.</w:t>
      </w:r>
      <w:r w:rsidRPr="00FE3F4B">
        <w:rPr>
          <w:rFonts w:ascii="Traditional Arabic" w:hAnsi="Traditional Arabic" w:cs="Akhbar MT"/>
          <w:sz w:val="40"/>
          <w:szCs w:val="40"/>
        </w:rPr>
        <w:br/>
      </w:r>
      <w:r w:rsidRPr="00FE3F4B">
        <w:rPr>
          <w:rFonts w:ascii="Traditional Arabic" w:hAnsi="Traditional Arabic" w:cs="Akhbar MT"/>
          <w:sz w:val="40"/>
          <w:szCs w:val="40"/>
          <w:rtl/>
        </w:rPr>
        <w:t>أقول</w:t>
      </w:r>
      <w:r w:rsidRPr="00FE3F4B">
        <w:rPr>
          <w:rFonts w:ascii="Traditional Arabic" w:hAnsi="Traditional Arabic" w:cs="Akhbar MT"/>
          <w:sz w:val="40"/>
          <w:szCs w:val="40"/>
        </w:rPr>
        <w:t xml:space="preserve"> :</w:t>
      </w:r>
      <w:r w:rsidRPr="00FE3F4B">
        <w:rPr>
          <w:rFonts w:cs="Akhbar MT"/>
          <w:sz w:val="40"/>
          <w:szCs w:val="40"/>
        </w:rPr>
        <w:t> </w:t>
      </w:r>
      <w:r w:rsidRPr="00FE3F4B">
        <w:rPr>
          <w:rFonts w:ascii="Traditional Arabic" w:hAnsi="Traditional Arabic" w:cs="Akhbar MT"/>
          <w:sz w:val="40"/>
          <w:szCs w:val="40"/>
          <w:rtl/>
        </w:rPr>
        <w:t>حيان وثقه ابن معين كما في الجرح والتعديل لابن أبي حاتم، وبه يثبت الخبر عن جابر بن زيد</w:t>
      </w:r>
      <w:r w:rsidRPr="00FE3F4B">
        <w:rPr>
          <w:rFonts w:ascii="Traditional Arabic" w:hAnsi="Traditional Arabic" w:cs="Akhbar MT" w:hint="cs"/>
          <w:sz w:val="40"/>
          <w:szCs w:val="40"/>
          <w:rtl/>
        </w:rPr>
        <w:t>.</w:t>
      </w:r>
      <w:r w:rsidRPr="00FE3F4B">
        <w:rPr>
          <w:rFonts w:cs="Akhbar MT"/>
          <w:sz w:val="40"/>
          <w:szCs w:val="40"/>
        </w:rPr>
        <w:t> </w:t>
      </w:r>
      <w:r w:rsidRPr="00FE3F4B">
        <w:rPr>
          <w:rFonts w:ascii="Traditional Arabic" w:hAnsi="Traditional Arabic" w:cs="Akhbar MT"/>
          <w:sz w:val="40"/>
          <w:szCs w:val="40"/>
        </w:rPr>
        <w:br/>
      </w:r>
      <w:r w:rsidRPr="00FE3F4B">
        <w:rPr>
          <w:rFonts w:ascii="Traditional Arabic" w:hAnsi="Traditional Arabic" w:cs="Akhbar MT"/>
          <w:sz w:val="40"/>
          <w:szCs w:val="40"/>
          <w:rtl/>
        </w:rPr>
        <w:t>فهل كل هؤلاء لم يصح تدبرهم للقرآن والمغامسي وحده الذي صحت عنايته وتدبره للقرآن</w:t>
      </w:r>
      <w:r w:rsidRPr="00FE3F4B">
        <w:rPr>
          <w:rFonts w:cs="Akhbar MT"/>
          <w:sz w:val="40"/>
          <w:szCs w:val="40"/>
        </w:rPr>
        <w:t> </w:t>
      </w:r>
      <w:r w:rsidRPr="00FE3F4B">
        <w:rPr>
          <w:rFonts w:ascii="Traditional Arabic" w:hAnsi="Traditional Arabic" w:cs="Akhbar MT"/>
          <w:sz w:val="40"/>
          <w:szCs w:val="40"/>
          <w:rtl/>
        </w:rPr>
        <w:t>؟</w:t>
      </w:r>
      <w:r w:rsidRPr="00FE3F4B">
        <w:rPr>
          <w:rFonts w:ascii="Traditional Arabic" w:hAnsi="Traditional Arabic" w:cs="Akhbar MT"/>
          <w:sz w:val="40"/>
          <w:szCs w:val="40"/>
        </w:rPr>
        <w:t>!</w:t>
      </w:r>
      <w:r w:rsidRPr="00FE3F4B">
        <w:rPr>
          <w:rFonts w:ascii="Traditional Arabic" w:hAnsi="Traditional Arabic" w:cs="Akhbar MT" w:hint="cs"/>
          <w:sz w:val="40"/>
          <w:szCs w:val="40"/>
          <w:rtl/>
        </w:rPr>
        <w:t>.</w:t>
      </w:r>
      <w:r w:rsidRPr="00FE3F4B">
        <w:rPr>
          <w:rFonts w:ascii="Traditional Arabic" w:hAnsi="Traditional Arabic" w:cs="Akhbar MT"/>
          <w:sz w:val="40"/>
          <w:szCs w:val="40"/>
        </w:rPr>
        <w:br/>
      </w:r>
      <w:r w:rsidRPr="00FE3F4B">
        <w:rPr>
          <w:rFonts w:ascii="Traditional Arabic" w:hAnsi="Traditional Arabic" w:cs="Akhbar MT"/>
          <w:sz w:val="40"/>
          <w:szCs w:val="40"/>
          <w:rtl/>
        </w:rPr>
        <w:t>قال شيخ الإسلام في مقدمة التفسير</w:t>
      </w:r>
      <w:r w:rsidRPr="00FE3F4B">
        <w:rPr>
          <w:rFonts w:ascii="Traditional Arabic" w:hAnsi="Traditional Arabic" w:cs="Akhbar MT"/>
          <w:sz w:val="40"/>
          <w:szCs w:val="40"/>
        </w:rPr>
        <w:t xml:space="preserve"> : </w:t>
      </w:r>
      <w:r w:rsidRPr="00FE3F4B">
        <w:rPr>
          <w:rFonts w:ascii="Traditional Arabic" w:hAnsi="Traditional Arabic" w:cs="Akhbar MT"/>
          <w:sz w:val="40"/>
          <w:szCs w:val="40"/>
        </w:rPr>
        <w:br/>
      </w:r>
      <w:r w:rsidRPr="00FE3F4B">
        <w:rPr>
          <w:rFonts w:ascii="Traditional Arabic" w:hAnsi="Traditional Arabic" w:cs="Akhbar MT" w:hint="cs"/>
          <w:sz w:val="40"/>
          <w:szCs w:val="40"/>
          <w:rtl/>
        </w:rPr>
        <w:t>(</w:t>
      </w:r>
      <w:r w:rsidRPr="00FE3F4B">
        <w:rPr>
          <w:rFonts w:ascii="Traditional Arabic" w:hAnsi="Traditional Arabic" w:cs="Akhbar MT"/>
          <w:sz w:val="40"/>
          <w:szCs w:val="40"/>
          <w:rtl/>
        </w:rPr>
        <w:t>وفي الجملة من عدل عن مذاهب الصحابة والتابعين وتفسيرهم إلى ما يخالف ذلك كان مخطئًا في ذلك،</w:t>
      </w:r>
      <w:r w:rsidRPr="00FE3F4B">
        <w:rPr>
          <w:rFonts w:cs="Akhbar MT"/>
          <w:sz w:val="40"/>
          <w:szCs w:val="40"/>
        </w:rPr>
        <w:t> </w:t>
      </w:r>
      <w:r w:rsidRPr="00FE3F4B">
        <w:rPr>
          <w:rFonts w:ascii="Traditional Arabic" w:hAnsi="Traditional Arabic" w:cs="Akhbar MT"/>
          <w:sz w:val="40"/>
          <w:szCs w:val="40"/>
          <w:rtl/>
        </w:rPr>
        <w:t>بل مبتدعًا،</w:t>
      </w:r>
      <w:r w:rsidRPr="00FE3F4B">
        <w:rPr>
          <w:rFonts w:cs="Akhbar MT"/>
          <w:sz w:val="40"/>
          <w:szCs w:val="40"/>
        </w:rPr>
        <w:t> </w:t>
      </w:r>
      <w:r w:rsidRPr="00FE3F4B">
        <w:rPr>
          <w:rFonts w:ascii="Traditional Arabic" w:hAnsi="Traditional Arabic" w:cs="Akhbar MT"/>
          <w:sz w:val="40"/>
          <w:szCs w:val="40"/>
          <w:rtl/>
        </w:rPr>
        <w:t>وإن كان مجتهدًا مغفورًا له خطؤه</w:t>
      </w:r>
      <w:r w:rsidRPr="00FE3F4B">
        <w:rPr>
          <w:rFonts w:ascii="Traditional Arabic" w:hAnsi="Traditional Arabic" w:cs="Akhbar MT" w:hint="cs"/>
          <w:sz w:val="40"/>
          <w:szCs w:val="40"/>
          <w:rtl/>
        </w:rPr>
        <w:t>)</w:t>
      </w:r>
      <w:r w:rsidRPr="00FE3F4B">
        <w:rPr>
          <w:rFonts w:ascii="Traditional Arabic" w:hAnsi="Traditional Arabic" w:cs="Akhbar MT" w:hint="cs"/>
          <w:b/>
          <w:bCs/>
          <w:sz w:val="40"/>
          <w:szCs w:val="40"/>
          <w:rtl/>
        </w:rPr>
        <w:t>.</w:t>
      </w:r>
      <w:r w:rsidRPr="00FE3F4B">
        <w:rPr>
          <w:rFonts w:ascii="Traditional Arabic" w:hAnsi="Traditional Arabic" w:cs="Akhbar MT"/>
          <w:sz w:val="40"/>
          <w:szCs w:val="40"/>
        </w:rPr>
        <w:br/>
      </w:r>
      <w:r w:rsidRPr="00FE3F4B">
        <w:rPr>
          <w:rFonts w:ascii="Traditional Arabic" w:hAnsi="Traditional Arabic" w:cs="Akhbar MT"/>
          <w:sz w:val="40"/>
          <w:szCs w:val="40"/>
          <w:rtl/>
        </w:rPr>
        <w:t xml:space="preserve">إنما يكون مجتهداً مغفوراً له خطؤه، إذا كان من أهل الاجتهاد، أما إذا كان جريئاً يتوسع في تفسير القرآن برأيه كالمغامسي فهذا ينبغي أن يعاقب على جرأته على كتاب الله </w:t>
      </w:r>
      <w:r w:rsidRPr="00FE3F4B">
        <w:rPr>
          <w:rFonts w:ascii="Traditional Arabic" w:hAnsi="Traditional Arabic" w:cs="Akhbar MT" w:hint="cs"/>
          <w:b/>
          <w:bCs/>
          <w:sz w:val="40"/>
          <w:szCs w:val="40"/>
          <w:rtl/>
        </w:rPr>
        <w:t>-</w:t>
      </w:r>
      <w:r w:rsidRPr="00FE3F4B">
        <w:rPr>
          <w:rFonts w:ascii="Traditional Arabic" w:hAnsi="Traditional Arabic" w:cs="Akhbar MT" w:hint="cs"/>
          <w:sz w:val="40"/>
          <w:szCs w:val="40"/>
          <w:rtl/>
        </w:rPr>
        <w:t xml:space="preserve"> </w:t>
      </w:r>
      <w:r w:rsidRPr="00FE3F4B">
        <w:rPr>
          <w:rFonts w:ascii="Traditional Arabic" w:hAnsi="Traditional Arabic" w:cs="Akhbar MT"/>
          <w:sz w:val="40"/>
          <w:szCs w:val="40"/>
          <w:rtl/>
        </w:rPr>
        <w:t xml:space="preserve">عز وجل </w:t>
      </w:r>
      <w:r w:rsidRPr="00FE3F4B">
        <w:rPr>
          <w:rFonts w:ascii="Traditional Arabic" w:hAnsi="Traditional Arabic" w:cs="Akhbar MT" w:hint="cs"/>
          <w:b/>
          <w:bCs/>
          <w:sz w:val="40"/>
          <w:szCs w:val="40"/>
          <w:rtl/>
        </w:rPr>
        <w:t>-</w:t>
      </w:r>
      <w:r w:rsidRPr="00FE3F4B">
        <w:rPr>
          <w:rFonts w:ascii="Traditional Arabic" w:hAnsi="Traditional Arabic" w:cs="Akhbar MT"/>
          <w:sz w:val="40"/>
          <w:szCs w:val="40"/>
          <w:rtl/>
        </w:rPr>
        <w:t xml:space="preserve"> وليست بأولى عوراته</w:t>
      </w:r>
      <w:r w:rsidRPr="00FE3F4B">
        <w:rPr>
          <w:rFonts w:cs="Akhbar MT" w:hint="cs"/>
          <w:b/>
          <w:bCs/>
          <w:sz w:val="40"/>
          <w:szCs w:val="40"/>
          <w:rtl/>
        </w:rPr>
        <w:t>.</w:t>
      </w:r>
      <w:r w:rsidRPr="00FE3F4B">
        <w:rPr>
          <w:rFonts w:ascii="Traditional Arabic" w:hAnsi="Traditional Arabic" w:cs="Akhbar MT"/>
          <w:sz w:val="40"/>
          <w:szCs w:val="40"/>
        </w:rPr>
        <w:br/>
      </w:r>
      <w:r w:rsidRPr="00FE3F4B">
        <w:rPr>
          <w:rFonts w:ascii="Traditional Arabic" w:hAnsi="Traditional Arabic" w:cs="Akhbar MT"/>
          <w:sz w:val="40"/>
          <w:szCs w:val="40"/>
          <w:rtl/>
        </w:rPr>
        <w:t>ثانيها</w:t>
      </w:r>
      <w:r w:rsidRPr="00FE3F4B">
        <w:rPr>
          <w:rFonts w:ascii="Traditional Arabic" w:hAnsi="Traditional Arabic" w:cs="Akhbar MT"/>
          <w:sz w:val="40"/>
          <w:szCs w:val="40"/>
        </w:rPr>
        <w:t xml:space="preserve"> :</w:t>
      </w:r>
      <w:r w:rsidRPr="00FE3F4B">
        <w:rPr>
          <w:rFonts w:ascii="Traditional Arabic" w:hAnsi="Traditional Arabic" w:cs="Akhbar MT"/>
          <w:sz w:val="40"/>
          <w:szCs w:val="40"/>
          <w:rtl/>
        </w:rPr>
        <w:t xml:space="preserve"> أن السيوطي صنف رسالة في اسم الله الأعظم اسمها</w:t>
      </w:r>
      <w:r w:rsidRPr="00FE3F4B">
        <w:rPr>
          <w:rFonts w:cs="Akhbar MT"/>
          <w:sz w:val="40"/>
          <w:szCs w:val="40"/>
        </w:rPr>
        <w:t> </w:t>
      </w:r>
      <w:r w:rsidRPr="00FE3F4B">
        <w:rPr>
          <w:rFonts w:ascii="Traditional Arabic" w:hAnsi="Traditional Arabic" w:cs="Akhbar MT" w:hint="cs"/>
          <w:sz w:val="40"/>
          <w:szCs w:val="40"/>
          <w:rtl/>
        </w:rPr>
        <w:t>(</w:t>
      </w:r>
      <w:r w:rsidRPr="00FE3F4B">
        <w:rPr>
          <w:rFonts w:ascii="Traditional Arabic" w:hAnsi="Traditional Arabic" w:cs="Akhbar MT"/>
          <w:sz w:val="40"/>
          <w:szCs w:val="40"/>
          <w:rtl/>
        </w:rPr>
        <w:t>الدر المنظم في اسم الله الأعظم</w:t>
      </w:r>
      <w:r w:rsidRPr="00FE3F4B">
        <w:rPr>
          <w:rFonts w:ascii="Traditional Arabic" w:hAnsi="Traditional Arabic" w:cs="Akhbar MT" w:hint="cs"/>
          <w:sz w:val="40"/>
          <w:szCs w:val="40"/>
          <w:rtl/>
        </w:rPr>
        <w:t>)</w:t>
      </w:r>
      <w:r w:rsidRPr="00FE3F4B">
        <w:rPr>
          <w:rFonts w:ascii="Traditional Arabic" w:hAnsi="Traditional Arabic" w:cs="Akhbar MT"/>
          <w:sz w:val="40"/>
          <w:szCs w:val="40"/>
          <w:rtl/>
        </w:rPr>
        <w:t>، ذكر فيها عشرين قولاً عن السلف والخلف في اسم الله الأعظم، لم يذكر فيها قول المغامسي هذا وهو أن اسم الله الأعظم (الواحد القهار</w:t>
      </w:r>
      <w:r w:rsidRPr="00FE3F4B">
        <w:rPr>
          <w:rFonts w:ascii="Traditional Arabic" w:hAnsi="Traditional Arabic" w:cs="Akhbar MT" w:hint="cs"/>
          <w:sz w:val="40"/>
          <w:szCs w:val="40"/>
          <w:rtl/>
        </w:rPr>
        <w:t>)</w:t>
      </w:r>
      <w:r w:rsidRPr="00FE3F4B">
        <w:rPr>
          <w:rFonts w:ascii="Traditional Arabic" w:hAnsi="Traditional Arabic" w:cs="Akhbar MT"/>
          <w:sz w:val="40"/>
          <w:szCs w:val="40"/>
        </w:rPr>
        <w:br/>
      </w:r>
      <w:r w:rsidRPr="00FE3F4B">
        <w:rPr>
          <w:rFonts w:ascii="Traditional Arabic" w:hAnsi="Traditional Arabic" w:cs="Akhbar MT"/>
          <w:sz w:val="40"/>
          <w:szCs w:val="40"/>
          <w:rtl/>
        </w:rPr>
        <w:t>فالمغامسي أغرب حتى على أهل البدع</w:t>
      </w:r>
      <w:r w:rsidRPr="00FE3F4B">
        <w:rPr>
          <w:rFonts w:ascii="Traditional Arabic" w:hAnsi="Traditional Arabic" w:cs="Akhbar MT"/>
          <w:sz w:val="40"/>
          <w:szCs w:val="40"/>
        </w:rPr>
        <w:t xml:space="preserve"> .</w:t>
      </w:r>
      <w:r w:rsidRPr="00FE3F4B">
        <w:rPr>
          <w:rFonts w:ascii="Traditional Arabic" w:hAnsi="Traditional Arabic" w:cs="Akhbar MT"/>
          <w:sz w:val="40"/>
          <w:szCs w:val="40"/>
        </w:rPr>
        <w:br/>
      </w:r>
      <w:r w:rsidRPr="00FE3F4B">
        <w:rPr>
          <w:rFonts w:ascii="Traditional Arabic" w:hAnsi="Traditional Arabic" w:cs="Akhbar MT"/>
          <w:sz w:val="40"/>
          <w:szCs w:val="40"/>
          <w:rtl/>
        </w:rPr>
        <w:t>فالعلماء على مدى أربعة عشر قرناً ليس فيهم من صح تدبره للقرآن إلا المغامسي</w:t>
      </w:r>
      <w:r w:rsidRPr="00FE3F4B">
        <w:rPr>
          <w:rFonts w:cs="Akhbar MT"/>
          <w:sz w:val="40"/>
          <w:szCs w:val="40"/>
        </w:rPr>
        <w:t> </w:t>
      </w:r>
      <w:r w:rsidRPr="00FE3F4B">
        <w:rPr>
          <w:rFonts w:ascii="Traditional Arabic" w:hAnsi="Traditional Arabic" w:cs="Akhbar MT"/>
          <w:b/>
          <w:bCs/>
          <w:sz w:val="40"/>
          <w:szCs w:val="40"/>
        </w:rPr>
        <w:t>.</w:t>
      </w:r>
      <w:r w:rsidRPr="00FE3F4B">
        <w:rPr>
          <w:rFonts w:ascii="Traditional Arabic" w:hAnsi="Traditional Arabic" w:cs="Akhbar MT"/>
          <w:sz w:val="40"/>
          <w:szCs w:val="40"/>
        </w:rPr>
        <w:t>!</w:t>
      </w:r>
    </w:p>
    <w:p w:rsidR="00737A4B" w:rsidRPr="00FE3F4B" w:rsidRDefault="00737A4B" w:rsidP="006D2157">
      <w:pPr>
        <w:spacing w:line="600" w:lineRule="exact"/>
        <w:ind w:left="45" w:right="-426"/>
        <w:rPr>
          <w:rFonts w:ascii="Traditional Arabic" w:hAnsi="Traditional Arabic" w:cs="Traditional Arabic"/>
          <w:b/>
          <w:bCs/>
          <w:color w:val="000080"/>
          <w:sz w:val="40"/>
          <w:szCs w:val="40"/>
          <w:shd w:val="clear" w:color="auto" w:fill="F1F7FE"/>
        </w:rPr>
      </w:pPr>
      <w:r w:rsidRPr="00FE3F4B">
        <w:rPr>
          <w:rFonts w:ascii="Traditional Arabic" w:hAnsi="Traditional Arabic" w:cs="Akhbar MT"/>
          <w:b/>
          <w:bCs/>
          <w:sz w:val="40"/>
          <w:szCs w:val="40"/>
          <w:rtl/>
        </w:rPr>
        <w:t>ثالثها</w:t>
      </w:r>
      <w:r w:rsidRPr="00FE3F4B">
        <w:rPr>
          <w:rFonts w:ascii="Traditional Arabic" w:hAnsi="Traditional Arabic" w:cs="Akhbar MT"/>
          <w:sz w:val="40"/>
          <w:szCs w:val="40"/>
        </w:rPr>
        <w:t xml:space="preserve"> :</w:t>
      </w:r>
      <w:r w:rsidRPr="00FE3F4B">
        <w:rPr>
          <w:rFonts w:ascii="Traditional Arabic" w:hAnsi="Traditional Arabic" w:cs="Akhbar MT"/>
          <w:sz w:val="40"/>
          <w:szCs w:val="40"/>
          <w:rtl/>
        </w:rPr>
        <w:t xml:space="preserve"> الأحاديث الواردة في اسم الله الأعظم صحيحها ومعلولها ليس فيها ذكر اسم القهار، وقد بسطت الكلام عليها في مقال مستقل بعنوان</w:t>
      </w:r>
      <w:r w:rsidRPr="00FE3F4B">
        <w:rPr>
          <w:rFonts w:ascii="Traditional Arabic" w:hAnsi="Traditional Arabic" w:cs="Akhbar MT"/>
          <w:sz w:val="40"/>
          <w:szCs w:val="40"/>
        </w:rPr>
        <w:t xml:space="preserve"> </w:t>
      </w:r>
      <w:r w:rsidRPr="00FE3F4B">
        <w:rPr>
          <w:rFonts w:ascii="Traditional Arabic" w:hAnsi="Traditional Arabic" w:cs="Akhbar MT" w:hint="cs"/>
          <w:sz w:val="40"/>
          <w:szCs w:val="40"/>
          <w:rtl/>
        </w:rPr>
        <w:t>(</w:t>
      </w:r>
      <w:hyperlink r:id="rId15" w:tgtFrame="_blank" w:history="1">
        <w:r w:rsidRPr="00FE3F4B">
          <w:rPr>
            <w:rFonts w:cs="Akhbar MT"/>
            <w:sz w:val="40"/>
            <w:szCs w:val="40"/>
            <w:rtl/>
          </w:rPr>
          <w:t>بحث في الأحاديث والآثار التي وردت في اسم الله الأعظم</w:t>
        </w:r>
      </w:hyperlink>
      <w:r w:rsidRPr="00FE3F4B">
        <w:rPr>
          <w:rFonts w:ascii="Traditional Arabic" w:hAnsi="Traditional Arabic" w:cs="Akhbar MT" w:hint="cs"/>
          <w:sz w:val="40"/>
          <w:szCs w:val="40"/>
          <w:rtl/>
        </w:rPr>
        <w:t>)</w:t>
      </w:r>
      <w:r w:rsidR="006D2157" w:rsidRPr="00FE3F4B">
        <w:rPr>
          <w:rFonts w:ascii="Traditional Arabic" w:hAnsi="Traditional Arabic" w:cs="Akhbar MT" w:hint="cs"/>
          <w:b/>
          <w:bCs/>
          <w:sz w:val="40"/>
          <w:szCs w:val="40"/>
          <w:rtl/>
        </w:rPr>
        <w:t>.</w:t>
      </w:r>
      <w:r w:rsidRPr="00FE3F4B">
        <w:rPr>
          <w:rFonts w:ascii="Traditional Arabic" w:hAnsi="Traditional Arabic" w:cs="Akhbar MT"/>
          <w:sz w:val="40"/>
          <w:szCs w:val="40"/>
        </w:rPr>
        <w:br/>
      </w:r>
      <w:r w:rsidRPr="00FE3F4B">
        <w:rPr>
          <w:rFonts w:ascii="Traditional Arabic" w:hAnsi="Traditional Arabic" w:cs="Akhbar MT"/>
          <w:sz w:val="40"/>
          <w:szCs w:val="40"/>
          <w:rtl/>
        </w:rPr>
        <w:t>ولا ينبغي أن يشتغل بالتفسير من ليس له كبير عناية بالسنة، فإنه بذلك يكون معرضاً عن تفسير خير المفسرين وهو النبي صلى الله عليه وسلم وأصحابه الكرام</w:t>
      </w:r>
      <w:r w:rsidRPr="00FE3F4B">
        <w:rPr>
          <w:rFonts w:cs="Akhbar MT"/>
          <w:sz w:val="40"/>
          <w:szCs w:val="40"/>
        </w:rPr>
        <w:t> </w:t>
      </w:r>
      <w:r w:rsidRPr="00FE3F4B">
        <w:rPr>
          <w:rFonts w:ascii="Traditional Arabic" w:hAnsi="Traditional Arabic" w:cs="Akhbar MT"/>
          <w:sz w:val="40"/>
          <w:szCs w:val="40"/>
        </w:rPr>
        <w:t>.</w:t>
      </w:r>
      <w:r w:rsidRPr="00FE3F4B">
        <w:rPr>
          <w:rFonts w:ascii="Traditional Arabic" w:hAnsi="Traditional Arabic" w:cs="Akhbar MT"/>
          <w:sz w:val="40"/>
          <w:szCs w:val="40"/>
        </w:rPr>
        <w:br/>
      </w:r>
      <w:r w:rsidRPr="00FE3F4B">
        <w:rPr>
          <w:rFonts w:ascii="Traditional Arabic" w:hAnsi="Traditional Arabic" w:cs="Akhbar MT"/>
          <w:b/>
          <w:bCs/>
          <w:sz w:val="40"/>
          <w:szCs w:val="40"/>
          <w:rtl/>
        </w:rPr>
        <w:lastRenderedPageBreak/>
        <w:t>رابعها</w:t>
      </w:r>
      <w:r w:rsidRPr="00FE3F4B">
        <w:rPr>
          <w:rFonts w:ascii="Traditional Arabic" w:hAnsi="Traditional Arabic" w:cs="Akhbar MT"/>
          <w:sz w:val="40"/>
          <w:szCs w:val="40"/>
        </w:rPr>
        <w:t xml:space="preserve"> :</w:t>
      </w:r>
      <w:r w:rsidRPr="00FE3F4B">
        <w:rPr>
          <w:rFonts w:ascii="Traditional Arabic" w:hAnsi="Traditional Arabic" w:cs="Akhbar MT"/>
          <w:sz w:val="40"/>
          <w:szCs w:val="40"/>
          <w:rtl/>
        </w:rPr>
        <w:t xml:space="preserve"> قوله أن الخلق يرحم بعضهم بعضاً، ولكن اسم القهار لا ينطبق عليه ذلك فيه مكابرة للحس</w:t>
      </w:r>
      <w:r w:rsidR="00081255" w:rsidRPr="00FE3F4B">
        <w:rPr>
          <w:rFonts w:ascii="Traditional Arabic" w:hAnsi="Traditional Arabic" w:cs="Akhbar MT"/>
          <w:sz w:val="40"/>
          <w:szCs w:val="40"/>
        </w:rPr>
        <w:t xml:space="preserve"> </w:t>
      </w:r>
      <w:r w:rsidR="006D2157" w:rsidRPr="00FE3F4B">
        <w:rPr>
          <w:rFonts w:ascii="Traditional Arabic" w:hAnsi="Traditional Arabic" w:cs="Akhbar MT" w:hint="cs"/>
          <w:b/>
          <w:bCs/>
          <w:sz w:val="40"/>
          <w:szCs w:val="40"/>
          <w:rtl/>
        </w:rPr>
        <w:t>.</w:t>
      </w:r>
      <w:r w:rsidRPr="00FE3F4B">
        <w:rPr>
          <w:rFonts w:ascii="Traditional Arabic" w:hAnsi="Traditional Arabic" w:cs="Akhbar MT"/>
          <w:sz w:val="40"/>
          <w:szCs w:val="40"/>
        </w:rPr>
        <w:br/>
      </w:r>
      <w:r w:rsidRPr="00FE3F4B">
        <w:rPr>
          <w:rFonts w:ascii="Traditional Arabic" w:hAnsi="Traditional Arabic" w:cs="Akhbar MT"/>
          <w:sz w:val="40"/>
          <w:szCs w:val="40"/>
          <w:rtl/>
        </w:rPr>
        <w:t>فالخلق يقهر بعضهم بعضاً، والخلق لا يخلق بعضهم بعضاً فلماذا لا يكون اسم الله الأعظم</w:t>
      </w:r>
      <w:r w:rsidRPr="00FE3F4B">
        <w:rPr>
          <w:rFonts w:cs="Akhbar MT"/>
          <w:sz w:val="40"/>
          <w:szCs w:val="40"/>
        </w:rPr>
        <w:t> </w:t>
      </w:r>
      <w:r w:rsidRPr="00FE3F4B">
        <w:rPr>
          <w:rFonts w:ascii="Traditional Arabic" w:hAnsi="Traditional Arabic" w:cs="Akhbar MT" w:hint="cs"/>
          <w:sz w:val="40"/>
          <w:szCs w:val="40"/>
          <w:rtl/>
        </w:rPr>
        <w:t>(</w:t>
      </w:r>
      <w:r w:rsidRPr="00FE3F4B">
        <w:rPr>
          <w:rFonts w:ascii="Traditional Arabic" w:hAnsi="Traditional Arabic" w:cs="Akhbar MT"/>
          <w:sz w:val="40"/>
          <w:szCs w:val="40"/>
          <w:rtl/>
        </w:rPr>
        <w:t>الخالق</w:t>
      </w:r>
      <w:r w:rsidRPr="00FE3F4B">
        <w:rPr>
          <w:rFonts w:ascii="Traditional Arabic" w:hAnsi="Traditional Arabic" w:cs="Akhbar MT" w:hint="cs"/>
          <w:sz w:val="40"/>
          <w:szCs w:val="40"/>
          <w:rtl/>
        </w:rPr>
        <w:t>)</w:t>
      </w:r>
      <w:r w:rsidRPr="00FE3F4B">
        <w:rPr>
          <w:rFonts w:ascii="Traditional Arabic" w:hAnsi="Traditional Arabic" w:cs="Akhbar MT"/>
          <w:sz w:val="40"/>
          <w:szCs w:val="40"/>
          <w:rtl/>
        </w:rPr>
        <w:t>؟</w:t>
      </w:r>
      <w:r w:rsidRPr="00FE3F4B">
        <w:rPr>
          <w:rFonts w:ascii="Traditional Arabic" w:hAnsi="Traditional Arabic" w:cs="Akhbar MT"/>
          <w:sz w:val="40"/>
          <w:szCs w:val="40"/>
        </w:rPr>
        <w:t>!</w:t>
      </w:r>
      <w:r w:rsidRPr="00FE3F4B">
        <w:rPr>
          <w:rFonts w:ascii="Traditional Arabic" w:hAnsi="Traditional Arabic" w:cs="Akhbar MT" w:hint="cs"/>
          <w:b/>
          <w:bCs/>
          <w:sz w:val="40"/>
          <w:szCs w:val="40"/>
          <w:rtl/>
        </w:rPr>
        <w:t>.</w:t>
      </w:r>
      <w:r w:rsidRPr="00FE3F4B">
        <w:rPr>
          <w:rFonts w:ascii="Traditional Arabic" w:hAnsi="Traditional Arabic" w:cs="Akhbar MT"/>
          <w:sz w:val="40"/>
          <w:szCs w:val="40"/>
        </w:rPr>
        <w:br/>
      </w:r>
      <w:r w:rsidRPr="00FE3F4B">
        <w:rPr>
          <w:rFonts w:ascii="Traditional Arabic" w:hAnsi="Traditional Arabic" w:cs="Akhbar MT"/>
          <w:b/>
          <w:bCs/>
          <w:sz w:val="40"/>
          <w:szCs w:val="40"/>
          <w:rtl/>
        </w:rPr>
        <w:t>خامسها</w:t>
      </w:r>
      <w:r w:rsidRPr="00FE3F4B">
        <w:rPr>
          <w:rFonts w:ascii="Traditional Arabic" w:hAnsi="Traditional Arabic" w:cs="Akhbar MT"/>
          <w:sz w:val="40"/>
          <w:szCs w:val="40"/>
        </w:rPr>
        <w:t xml:space="preserve"> :</w:t>
      </w:r>
      <w:r w:rsidRPr="00FE3F4B">
        <w:rPr>
          <w:rFonts w:ascii="Traditional Arabic" w:hAnsi="Traditional Arabic" w:cs="Akhbar MT"/>
          <w:sz w:val="40"/>
          <w:szCs w:val="40"/>
          <w:rtl/>
        </w:rPr>
        <w:t xml:space="preserve"> قوله بأنه ما من مخلوق إلا وهو تحت قهر رب العالمين، صحيح ولكن ليس هذا من خصائص هذا الاسم فما من عبد إلا وهو مخلوق لله</w:t>
      </w:r>
      <w:r w:rsidRPr="00FE3F4B">
        <w:rPr>
          <w:rFonts w:ascii="Traditional Arabic" w:hAnsi="Traditional Arabic" w:cs="Akhbar MT"/>
          <w:sz w:val="40"/>
          <w:szCs w:val="40"/>
        </w:rPr>
        <w:t xml:space="preserve"> .</w:t>
      </w:r>
      <w:r w:rsidRPr="00FE3F4B">
        <w:rPr>
          <w:rFonts w:ascii="Traditional Arabic" w:hAnsi="Traditional Arabic" w:cs="Akhbar MT"/>
          <w:sz w:val="40"/>
          <w:szCs w:val="40"/>
        </w:rPr>
        <w:br/>
      </w:r>
      <w:r w:rsidRPr="00FE3F4B">
        <w:rPr>
          <w:rFonts w:ascii="Traditional Arabic" w:hAnsi="Traditional Arabic" w:cs="Akhbar MT"/>
          <w:sz w:val="40"/>
          <w:szCs w:val="40"/>
          <w:rtl/>
        </w:rPr>
        <w:t>فلماذا لا يكون الخالق اسم الله الأعظم؟</w:t>
      </w:r>
      <w:r w:rsidRPr="00FE3F4B">
        <w:rPr>
          <w:rFonts w:ascii="Traditional Arabic" w:hAnsi="Traditional Arabic" w:cs="Akhbar MT" w:hint="cs"/>
          <w:b/>
          <w:bCs/>
          <w:sz w:val="40"/>
          <w:szCs w:val="40"/>
          <w:rtl/>
        </w:rPr>
        <w:t>.</w:t>
      </w:r>
      <w:r w:rsidRPr="00FE3F4B">
        <w:rPr>
          <w:rFonts w:ascii="Traditional Arabic" w:hAnsi="Traditional Arabic" w:cs="Akhbar MT"/>
          <w:sz w:val="40"/>
          <w:szCs w:val="40"/>
        </w:rPr>
        <w:br/>
      </w:r>
      <w:r w:rsidRPr="00FE3F4B">
        <w:rPr>
          <w:rFonts w:ascii="Traditional Arabic" w:hAnsi="Traditional Arabic" w:cs="Akhbar MT"/>
          <w:sz w:val="40"/>
          <w:szCs w:val="40"/>
          <w:rtl/>
        </w:rPr>
        <w:t xml:space="preserve">وما من مخلوق إلا والله </w:t>
      </w:r>
      <w:r w:rsidRPr="00FE3F4B">
        <w:rPr>
          <w:rFonts w:ascii="Traditional Arabic" w:hAnsi="Traditional Arabic" w:cs="Akhbar MT" w:hint="cs"/>
          <w:b/>
          <w:bCs/>
          <w:sz w:val="40"/>
          <w:szCs w:val="40"/>
          <w:rtl/>
        </w:rPr>
        <w:t>-</w:t>
      </w:r>
      <w:r w:rsidRPr="00FE3F4B">
        <w:rPr>
          <w:rFonts w:ascii="Traditional Arabic" w:hAnsi="Traditional Arabic" w:cs="Akhbar MT" w:hint="cs"/>
          <w:sz w:val="40"/>
          <w:szCs w:val="40"/>
          <w:rtl/>
        </w:rPr>
        <w:t xml:space="preserve"> </w:t>
      </w:r>
      <w:r w:rsidRPr="00FE3F4B">
        <w:rPr>
          <w:rFonts w:ascii="Traditional Arabic" w:hAnsi="Traditional Arabic" w:cs="Akhbar MT"/>
          <w:sz w:val="40"/>
          <w:szCs w:val="40"/>
          <w:rtl/>
        </w:rPr>
        <w:t xml:space="preserve">عز وجل </w:t>
      </w:r>
      <w:r w:rsidRPr="00FE3F4B">
        <w:rPr>
          <w:rFonts w:ascii="Traditional Arabic" w:hAnsi="Traditional Arabic" w:cs="Akhbar MT" w:hint="cs"/>
          <w:b/>
          <w:bCs/>
          <w:sz w:val="40"/>
          <w:szCs w:val="40"/>
          <w:rtl/>
        </w:rPr>
        <w:t>-</w:t>
      </w:r>
      <w:r w:rsidRPr="00FE3F4B">
        <w:rPr>
          <w:rFonts w:ascii="Traditional Arabic" w:hAnsi="Traditional Arabic" w:cs="Akhbar MT" w:hint="cs"/>
          <w:sz w:val="40"/>
          <w:szCs w:val="40"/>
          <w:rtl/>
        </w:rPr>
        <w:t xml:space="preserve"> </w:t>
      </w:r>
      <w:r w:rsidRPr="00FE3F4B">
        <w:rPr>
          <w:rFonts w:ascii="Traditional Arabic" w:hAnsi="Traditional Arabic" w:cs="Akhbar MT"/>
          <w:sz w:val="40"/>
          <w:szCs w:val="40"/>
          <w:rtl/>
        </w:rPr>
        <w:t>يعلم به</w:t>
      </w:r>
      <w:r w:rsidRPr="00FE3F4B">
        <w:rPr>
          <w:rFonts w:cs="Akhbar MT"/>
          <w:sz w:val="40"/>
          <w:szCs w:val="40"/>
        </w:rPr>
        <w:sym w:font="AGA Arabesque" w:char="F05D"/>
      </w:r>
      <w:r w:rsidRPr="00FE3F4B">
        <w:rPr>
          <w:rFonts w:cs="Akhbar MT"/>
          <w:sz w:val="40"/>
          <w:szCs w:val="40"/>
        </w:rPr>
        <w:t>  </w:t>
      </w:r>
      <w:r w:rsidRPr="00FE3F4B">
        <w:rPr>
          <w:rFonts w:ascii="Traditional Arabic" w:hAnsi="Traditional Arabic" w:cs="Akhbar MT"/>
          <w:sz w:val="40"/>
          <w:szCs w:val="40"/>
        </w:rPr>
        <w:t>:</w:t>
      </w:r>
      <w:r w:rsidR="004D0869" w:rsidRPr="00FE3F4B">
        <w:rPr>
          <w:rFonts w:ascii="Traditional Arabic" w:hAnsi="Traditional Arabic" w:cs="Akhbar MT"/>
          <w:sz w:val="40"/>
          <w:szCs w:val="40"/>
          <w:rtl/>
        </w:rPr>
        <w:t>أَلا يَعْلَمُ مَنْ خَلَقَ وَهُوَ اللَّطِيفُ الْخَبِيرُ</w:t>
      </w:r>
      <w:r w:rsidR="00D67254" w:rsidRPr="00FE3F4B">
        <w:rPr>
          <w:rFonts w:ascii="Traditional Arabic" w:hAnsi="Traditional Arabic" w:cs="Akhbar MT"/>
          <w:sz w:val="40"/>
          <w:szCs w:val="40"/>
        </w:rPr>
        <w:sym w:font="AGA Arabesque" w:char="F05B"/>
      </w:r>
      <w:r w:rsidR="00D67254" w:rsidRPr="00FE3F4B">
        <w:rPr>
          <w:rFonts w:ascii="Traditional Arabic" w:hAnsi="Traditional Arabic" w:cs="Akhbar MT"/>
          <w:sz w:val="40"/>
          <w:szCs w:val="40"/>
          <w:rtl/>
        </w:rPr>
        <w:t>،</w:t>
      </w:r>
      <w:r w:rsidRPr="00FE3F4B">
        <w:rPr>
          <w:rFonts w:ascii="Traditional Arabic" w:hAnsi="Traditional Arabic" w:cs="Akhbar MT"/>
          <w:sz w:val="40"/>
          <w:szCs w:val="40"/>
        </w:rPr>
        <w:t> </w:t>
      </w:r>
      <w:r w:rsidRPr="00FE3F4B">
        <w:rPr>
          <w:rFonts w:ascii="Traditional Arabic" w:hAnsi="Traditional Arabic" w:cs="Akhbar MT"/>
          <w:sz w:val="40"/>
          <w:szCs w:val="40"/>
          <w:rtl/>
        </w:rPr>
        <w:t>فلماذا لا يكون العليم هو اسم الله الأعظم</w:t>
      </w:r>
      <w:r w:rsidRPr="00FE3F4B">
        <w:rPr>
          <w:rFonts w:ascii="Traditional Arabic" w:hAnsi="Traditional Arabic" w:cs="Akhbar MT"/>
          <w:b/>
          <w:bCs/>
          <w:sz w:val="40"/>
          <w:szCs w:val="40"/>
          <w:rtl/>
        </w:rPr>
        <w:t>؟</w:t>
      </w:r>
      <w:r w:rsidRPr="00FE3F4B">
        <w:rPr>
          <w:rFonts w:ascii="Traditional Arabic" w:hAnsi="Traditional Arabic" w:cs="Akhbar MT" w:hint="cs"/>
          <w:b/>
          <w:bCs/>
          <w:sz w:val="40"/>
          <w:szCs w:val="40"/>
          <w:rtl/>
        </w:rPr>
        <w:t>.</w:t>
      </w:r>
      <w:r w:rsidRPr="00FE3F4B">
        <w:rPr>
          <w:rFonts w:ascii="Traditional Arabic" w:hAnsi="Traditional Arabic" w:cs="Akhbar MT"/>
          <w:sz w:val="40"/>
          <w:szCs w:val="40"/>
        </w:rPr>
        <w:br/>
      </w:r>
      <w:r w:rsidRPr="00FE3F4B">
        <w:rPr>
          <w:rFonts w:ascii="Traditional Arabic" w:hAnsi="Traditional Arabic" w:cs="Akhbar MT"/>
          <w:sz w:val="40"/>
          <w:szCs w:val="40"/>
          <w:rtl/>
        </w:rPr>
        <w:t xml:space="preserve">وكلهم خلقوا بقدرة الله </w:t>
      </w:r>
      <w:r w:rsidRPr="00FE3F4B">
        <w:rPr>
          <w:rFonts w:ascii="Traditional Arabic" w:hAnsi="Traditional Arabic" w:cs="Akhbar MT" w:hint="cs"/>
          <w:b/>
          <w:bCs/>
          <w:sz w:val="40"/>
          <w:szCs w:val="40"/>
          <w:rtl/>
        </w:rPr>
        <w:t>-</w:t>
      </w:r>
      <w:r w:rsidRPr="00FE3F4B">
        <w:rPr>
          <w:rFonts w:ascii="Traditional Arabic" w:hAnsi="Traditional Arabic" w:cs="Akhbar MT" w:hint="cs"/>
          <w:sz w:val="40"/>
          <w:szCs w:val="40"/>
          <w:rtl/>
        </w:rPr>
        <w:t xml:space="preserve"> </w:t>
      </w:r>
      <w:r w:rsidRPr="00FE3F4B">
        <w:rPr>
          <w:rFonts w:ascii="Traditional Arabic" w:hAnsi="Traditional Arabic" w:cs="Akhbar MT"/>
          <w:sz w:val="40"/>
          <w:szCs w:val="40"/>
          <w:rtl/>
        </w:rPr>
        <w:t xml:space="preserve">عز وجل </w:t>
      </w:r>
      <w:r w:rsidRPr="00FE3F4B">
        <w:rPr>
          <w:rFonts w:ascii="Traditional Arabic" w:hAnsi="Traditional Arabic" w:cs="Akhbar MT" w:hint="cs"/>
          <w:b/>
          <w:bCs/>
          <w:sz w:val="40"/>
          <w:szCs w:val="40"/>
          <w:rtl/>
        </w:rPr>
        <w:t>-</w:t>
      </w:r>
      <w:r w:rsidRPr="00FE3F4B">
        <w:rPr>
          <w:rFonts w:ascii="Traditional Arabic" w:hAnsi="Traditional Arabic" w:cs="Akhbar MT" w:hint="cs"/>
          <w:sz w:val="40"/>
          <w:szCs w:val="40"/>
          <w:rtl/>
        </w:rPr>
        <w:t xml:space="preserve"> </w:t>
      </w:r>
      <w:r w:rsidRPr="00FE3F4B">
        <w:rPr>
          <w:rFonts w:ascii="Traditional Arabic" w:hAnsi="Traditional Arabic" w:cs="Akhbar MT"/>
          <w:sz w:val="40"/>
          <w:szCs w:val="40"/>
          <w:rtl/>
        </w:rPr>
        <w:t>فلماذا لا يكون</w:t>
      </w:r>
      <w:r w:rsidRPr="00FE3F4B">
        <w:rPr>
          <w:rFonts w:cs="Akhbar MT"/>
          <w:sz w:val="40"/>
          <w:szCs w:val="40"/>
        </w:rPr>
        <w:t> </w:t>
      </w:r>
      <w:r w:rsidRPr="00FE3F4B">
        <w:rPr>
          <w:rFonts w:ascii="Traditional Arabic" w:hAnsi="Traditional Arabic" w:cs="Akhbar MT" w:hint="cs"/>
          <w:sz w:val="40"/>
          <w:szCs w:val="40"/>
          <w:rtl/>
        </w:rPr>
        <w:t>(</w:t>
      </w:r>
      <w:r w:rsidRPr="00FE3F4B">
        <w:rPr>
          <w:rFonts w:ascii="Traditional Arabic" w:hAnsi="Traditional Arabic" w:cs="Akhbar MT"/>
          <w:sz w:val="40"/>
          <w:szCs w:val="40"/>
          <w:rtl/>
        </w:rPr>
        <w:t>القدير</w:t>
      </w:r>
      <w:r w:rsidRPr="00FE3F4B">
        <w:rPr>
          <w:rFonts w:ascii="Traditional Arabic" w:hAnsi="Traditional Arabic" w:cs="Akhbar MT" w:hint="cs"/>
          <w:sz w:val="40"/>
          <w:szCs w:val="40"/>
          <w:rtl/>
        </w:rPr>
        <w:t>)</w:t>
      </w:r>
      <w:r w:rsidRPr="00FE3F4B">
        <w:rPr>
          <w:rFonts w:cs="Akhbar MT"/>
          <w:sz w:val="40"/>
          <w:szCs w:val="40"/>
        </w:rPr>
        <w:t> </w:t>
      </w:r>
      <w:r w:rsidRPr="00FE3F4B">
        <w:rPr>
          <w:rFonts w:ascii="Traditional Arabic" w:hAnsi="Traditional Arabic" w:cs="Akhbar MT"/>
          <w:sz w:val="40"/>
          <w:szCs w:val="40"/>
          <w:rtl/>
        </w:rPr>
        <w:t>هو اسم الله الأعظم مع ما فيه من الدلالة على البعث هو واسم العليم؟</w:t>
      </w:r>
      <w:r w:rsidRPr="00FE3F4B">
        <w:rPr>
          <w:rFonts w:ascii="Traditional Arabic" w:hAnsi="Traditional Arabic" w:cs="Akhbar MT" w:hint="cs"/>
          <w:sz w:val="40"/>
          <w:szCs w:val="40"/>
          <w:rtl/>
        </w:rPr>
        <w:t>.</w:t>
      </w:r>
      <w:r w:rsidRPr="00FE3F4B">
        <w:rPr>
          <w:rFonts w:ascii="Traditional Arabic" w:hAnsi="Traditional Arabic" w:cs="Akhbar MT"/>
          <w:sz w:val="40"/>
          <w:szCs w:val="40"/>
        </w:rPr>
        <w:br/>
      </w:r>
      <w:r w:rsidRPr="00FE3F4B">
        <w:rPr>
          <w:rFonts w:ascii="Traditional Arabic" w:hAnsi="Traditional Arabic" w:cs="Akhbar MT"/>
          <w:sz w:val="40"/>
          <w:szCs w:val="40"/>
          <w:rtl/>
        </w:rPr>
        <w:t>وهكذا يورد على تعليله الكثير من الإيرادات</w:t>
      </w:r>
      <w:r w:rsidRPr="00FE3F4B">
        <w:rPr>
          <w:rFonts w:cs="Akhbar MT" w:hint="cs"/>
          <w:b/>
          <w:bCs/>
          <w:sz w:val="40"/>
          <w:szCs w:val="40"/>
          <w:rtl/>
        </w:rPr>
        <w:t>.</w:t>
      </w:r>
      <w:r w:rsidRPr="00FE3F4B">
        <w:rPr>
          <w:rFonts w:ascii="Traditional Arabic" w:hAnsi="Traditional Arabic" w:cs="Akhbar MT"/>
          <w:sz w:val="40"/>
          <w:szCs w:val="40"/>
        </w:rPr>
        <w:br/>
      </w:r>
      <w:r w:rsidRPr="00FE3F4B">
        <w:rPr>
          <w:rFonts w:ascii="Traditional Arabic" w:hAnsi="Traditional Arabic" w:cs="Akhbar MT"/>
          <w:sz w:val="40"/>
          <w:szCs w:val="40"/>
          <w:rtl/>
        </w:rPr>
        <w:t>فهذه هي حقيقة تدبر المغامسي المزعوم والله المستعان، والخلاصة أن الرجل غير مؤتمن</w:t>
      </w:r>
      <w:r w:rsidRPr="00FE3F4B">
        <w:rPr>
          <w:rFonts w:ascii="Traditional Arabic" w:hAnsi="Traditional Arabic" w:cs="Akhbar MT" w:hint="cs"/>
          <w:sz w:val="40"/>
          <w:szCs w:val="40"/>
          <w:rtl/>
        </w:rPr>
        <w:t>،</w:t>
      </w:r>
      <w:r w:rsidRPr="00FE3F4B">
        <w:rPr>
          <w:rFonts w:ascii="Traditional Arabic" w:hAnsi="Traditional Arabic" w:cs="Akhbar MT"/>
          <w:sz w:val="40"/>
          <w:szCs w:val="40"/>
          <w:rtl/>
        </w:rPr>
        <w:t xml:space="preserve"> يتوسع في التفسير بالرأي</w:t>
      </w:r>
      <w:r w:rsidRPr="00FE3F4B">
        <w:rPr>
          <w:rFonts w:ascii="Traditional Arabic" w:hAnsi="Traditional Arabic" w:cs="Akhbar MT" w:hint="cs"/>
          <w:sz w:val="40"/>
          <w:szCs w:val="40"/>
          <w:rtl/>
        </w:rPr>
        <w:t>" انتهى</w:t>
      </w:r>
      <w:r w:rsidRPr="00FE3F4B">
        <w:rPr>
          <w:rFonts w:ascii="Traditional Arabic" w:hAnsi="Traditional Arabic" w:cs="Akhbar MT" w:hint="cs"/>
          <w:b/>
          <w:bCs/>
          <w:sz w:val="40"/>
          <w:szCs w:val="40"/>
          <w:rtl/>
        </w:rPr>
        <w:t>.</w:t>
      </w:r>
    </w:p>
    <w:p w:rsidR="00737A4B" w:rsidRPr="00FE3F4B" w:rsidRDefault="00737A4B" w:rsidP="00132CBB">
      <w:pPr>
        <w:spacing w:line="600" w:lineRule="exact"/>
        <w:ind w:left="45" w:right="-426"/>
        <w:rPr>
          <w:rFonts w:ascii="Traditional Arabic" w:hAnsi="Traditional Arabic" w:cs="Traditional Arabic"/>
          <w:b/>
          <w:bCs/>
          <w:color w:val="000080"/>
          <w:sz w:val="40"/>
          <w:szCs w:val="40"/>
          <w:shd w:val="clear" w:color="auto" w:fill="F1F7FE"/>
          <w:rtl/>
        </w:rPr>
      </w:pPr>
      <w:r w:rsidRPr="00FE3F4B">
        <w:rPr>
          <w:rFonts w:ascii="Traditional Arabic" w:hAnsi="Traditional Arabic" w:cs="Akhbar MT" w:hint="cs"/>
          <w:b/>
          <w:bCs/>
          <w:sz w:val="40"/>
          <w:szCs w:val="40"/>
          <w:rtl/>
        </w:rPr>
        <w:t>قلت:</w:t>
      </w:r>
      <w:r w:rsidRPr="00FE3F4B">
        <w:rPr>
          <w:rFonts w:ascii="Traditional Arabic" w:hAnsi="Traditional Arabic" w:cs="Akhbar MT" w:hint="cs"/>
          <w:sz w:val="40"/>
          <w:szCs w:val="40"/>
          <w:rtl/>
        </w:rPr>
        <w:t xml:space="preserve"> وهذا الرجل جاهل بالقواعد التي يعرفها أهل العلم وطلابه </w:t>
      </w:r>
      <w:r w:rsidRPr="00FE3F4B">
        <w:rPr>
          <w:rFonts w:ascii="Traditional Arabic" w:hAnsi="Traditional Arabic" w:cs="Akhbar MT" w:hint="cs"/>
          <w:b/>
          <w:bCs/>
          <w:sz w:val="40"/>
          <w:szCs w:val="40"/>
          <w:rtl/>
        </w:rPr>
        <w:t>-</w:t>
      </w:r>
      <w:r w:rsidRPr="00FE3F4B">
        <w:rPr>
          <w:rFonts w:ascii="Traditional Arabic" w:hAnsi="Traditional Arabic" w:cs="Akhbar MT" w:hint="cs"/>
          <w:sz w:val="40"/>
          <w:szCs w:val="40"/>
          <w:rtl/>
        </w:rPr>
        <w:t xml:space="preserve"> كما بينا</w:t>
      </w:r>
      <w:r w:rsidR="00005928">
        <w:rPr>
          <w:rFonts w:ascii="Traditional Arabic" w:hAnsi="Traditional Arabic" w:cs="Akhbar MT" w:hint="cs"/>
          <w:sz w:val="40"/>
          <w:szCs w:val="40"/>
          <w:rtl/>
        </w:rPr>
        <w:t>ه</w:t>
      </w:r>
      <w:r w:rsidRPr="00FE3F4B">
        <w:rPr>
          <w:rFonts w:ascii="Traditional Arabic" w:hAnsi="Traditional Arabic" w:cs="Akhbar MT" w:hint="cs"/>
          <w:sz w:val="40"/>
          <w:szCs w:val="40"/>
          <w:rtl/>
        </w:rPr>
        <w:t xml:space="preserve"> في</w:t>
      </w:r>
      <w:r w:rsidR="00005928">
        <w:rPr>
          <w:rFonts w:ascii="Traditional Arabic" w:hAnsi="Traditional Arabic" w:cs="Akhbar MT" w:hint="cs"/>
          <w:sz w:val="40"/>
          <w:szCs w:val="40"/>
          <w:rtl/>
        </w:rPr>
        <w:t xml:space="preserve"> </w:t>
      </w:r>
      <w:r w:rsidRPr="00FE3F4B">
        <w:rPr>
          <w:rFonts w:ascii="Traditional Arabic" w:hAnsi="Traditional Arabic" w:cs="Akhbar MT" w:hint="cs"/>
          <w:sz w:val="40"/>
          <w:szCs w:val="40"/>
          <w:rtl/>
        </w:rPr>
        <w:t xml:space="preserve">ما تقدم </w:t>
      </w:r>
      <w:r w:rsidRPr="00FE3F4B">
        <w:rPr>
          <w:rFonts w:ascii="Traditional Arabic" w:hAnsi="Traditional Arabic" w:cs="Akhbar MT" w:hint="cs"/>
          <w:b/>
          <w:bCs/>
          <w:sz w:val="40"/>
          <w:szCs w:val="40"/>
          <w:rtl/>
        </w:rPr>
        <w:t>-</w:t>
      </w:r>
      <w:r w:rsidRPr="00FE3F4B">
        <w:rPr>
          <w:rFonts w:ascii="Traditional Arabic" w:hAnsi="Traditional Arabic" w:cs="Akhbar MT" w:hint="cs"/>
          <w:sz w:val="40"/>
          <w:szCs w:val="40"/>
          <w:rtl/>
        </w:rPr>
        <w:t>؛ فعند العلماء لا يصح بحال إذا انحصرت أقوال السلف وتابعيهم في مسألة أن يزاد فيها على أقوالهم، وقد قال زفر بن الهذيل ما معناه</w:t>
      </w:r>
      <w:r w:rsidRPr="00FE3F4B">
        <w:rPr>
          <w:rFonts w:ascii="Traditional Arabic" w:hAnsi="Traditional Arabic" w:cs="Akhbar MT" w:hint="cs"/>
          <w:b/>
          <w:bCs/>
          <w:sz w:val="40"/>
          <w:szCs w:val="40"/>
          <w:rtl/>
        </w:rPr>
        <w:t>:</w:t>
      </w:r>
      <w:r w:rsidRPr="00FE3F4B">
        <w:rPr>
          <w:rFonts w:ascii="Traditional Arabic" w:hAnsi="Traditional Arabic" w:cs="Akhbar MT" w:hint="cs"/>
          <w:sz w:val="40"/>
          <w:szCs w:val="40"/>
          <w:rtl/>
        </w:rPr>
        <w:t xml:space="preserve"> "</w:t>
      </w:r>
      <w:r w:rsidRPr="00FE3F4B">
        <w:rPr>
          <w:rFonts w:ascii="Traditional Arabic" w:hAnsi="Traditional Arabic" w:cs="Akhbar MT" w:hint="cs"/>
          <w:b/>
          <w:bCs/>
          <w:sz w:val="40"/>
          <w:szCs w:val="40"/>
          <w:rtl/>
        </w:rPr>
        <w:t>إني لا أناظر أحداً حتى يسكت، بل أناظره حتى يجن، قالوا: كيف ذلك؟ قال: يقول بما لم يقل به أحد</w:t>
      </w:r>
      <w:r w:rsidRPr="00FE3F4B">
        <w:rPr>
          <w:rFonts w:ascii="Traditional Arabic" w:hAnsi="Traditional Arabic" w:cs="Akhbar MT" w:hint="cs"/>
          <w:sz w:val="40"/>
          <w:szCs w:val="40"/>
          <w:rtl/>
        </w:rPr>
        <w:t>"!!</w:t>
      </w:r>
      <w:r w:rsidRPr="00FE3F4B">
        <w:rPr>
          <w:rFonts w:ascii="Traditional Arabic" w:hAnsi="Traditional Arabic" w:cs="Akhbar MT" w:hint="cs"/>
          <w:b/>
          <w:bCs/>
          <w:sz w:val="40"/>
          <w:szCs w:val="40"/>
          <w:rtl/>
        </w:rPr>
        <w:t>.</w:t>
      </w:r>
    </w:p>
    <w:p w:rsidR="00737A4B" w:rsidRDefault="00737A4B" w:rsidP="00132CBB">
      <w:pPr>
        <w:spacing w:line="600" w:lineRule="exact"/>
        <w:ind w:left="45" w:right="-426"/>
        <w:rPr>
          <w:rFonts w:cs="Akhbar MT"/>
          <w:sz w:val="40"/>
          <w:szCs w:val="40"/>
          <w:rtl/>
        </w:rPr>
      </w:pPr>
      <w:r w:rsidRPr="00FE3F4B">
        <w:rPr>
          <w:rFonts w:cs="Akhbar MT" w:hint="cs"/>
          <w:sz w:val="40"/>
          <w:szCs w:val="40"/>
          <w:rtl/>
        </w:rPr>
        <w:t xml:space="preserve">وقال أبو الحسين الملطي (في التنبيه والرد ص: 12): "ولا تتبع هواك فليس على وجه الأرض شخص يعدل عن السنة والجماعة والألفة إلا كان </w:t>
      </w:r>
      <w:r w:rsidRPr="00FE3F4B">
        <w:rPr>
          <w:rFonts w:cs="Akhbar MT" w:hint="cs"/>
          <w:b/>
          <w:bCs/>
          <w:sz w:val="40"/>
          <w:szCs w:val="40"/>
          <w:rtl/>
        </w:rPr>
        <w:t>متبعاً لهواه</w:t>
      </w:r>
      <w:r w:rsidRPr="00FE3F4B">
        <w:rPr>
          <w:rFonts w:cs="Akhbar MT" w:hint="cs"/>
          <w:sz w:val="40"/>
          <w:szCs w:val="40"/>
          <w:rtl/>
        </w:rPr>
        <w:t xml:space="preserve">، </w:t>
      </w:r>
      <w:r w:rsidRPr="00FE3F4B">
        <w:rPr>
          <w:rFonts w:cs="Akhbar MT" w:hint="cs"/>
          <w:b/>
          <w:bCs/>
          <w:sz w:val="40"/>
          <w:szCs w:val="40"/>
          <w:rtl/>
        </w:rPr>
        <w:t>ناقصاً</w:t>
      </w:r>
      <w:r w:rsidRPr="00FE3F4B">
        <w:rPr>
          <w:rFonts w:cs="Akhbar MT" w:hint="cs"/>
          <w:sz w:val="40"/>
          <w:szCs w:val="40"/>
          <w:rtl/>
        </w:rPr>
        <w:t xml:space="preserve"> </w:t>
      </w:r>
      <w:r w:rsidRPr="00FE3F4B">
        <w:rPr>
          <w:rFonts w:cs="Akhbar MT" w:hint="cs"/>
          <w:b/>
          <w:bCs/>
          <w:sz w:val="40"/>
          <w:szCs w:val="40"/>
          <w:rtl/>
        </w:rPr>
        <w:t>عقله</w:t>
      </w:r>
      <w:r w:rsidRPr="00FE3F4B">
        <w:rPr>
          <w:rFonts w:cs="Akhbar MT" w:hint="cs"/>
          <w:sz w:val="40"/>
          <w:szCs w:val="40"/>
          <w:rtl/>
        </w:rPr>
        <w:t xml:space="preserve">، </w:t>
      </w:r>
      <w:r w:rsidRPr="00FE3F4B">
        <w:rPr>
          <w:rFonts w:cs="Akhbar MT" w:hint="cs"/>
          <w:b/>
          <w:bCs/>
          <w:sz w:val="40"/>
          <w:szCs w:val="40"/>
          <w:rtl/>
        </w:rPr>
        <w:t>خارجاً عن العلم والتعارف</w:t>
      </w:r>
      <w:r w:rsidRPr="00FE3F4B">
        <w:rPr>
          <w:rFonts w:cs="Akhbar MT" w:hint="cs"/>
          <w:sz w:val="40"/>
          <w:szCs w:val="40"/>
          <w:rtl/>
        </w:rPr>
        <w:t xml:space="preserve">، فالزم الحق ترشد </w:t>
      </w:r>
      <w:r w:rsidRPr="00FE3F4B">
        <w:rPr>
          <w:rFonts w:cs="Akhbar MT" w:hint="cs"/>
          <w:b/>
          <w:bCs/>
          <w:sz w:val="40"/>
          <w:szCs w:val="40"/>
          <w:rtl/>
        </w:rPr>
        <w:t>-</w:t>
      </w:r>
      <w:r w:rsidRPr="00FE3F4B">
        <w:rPr>
          <w:rFonts w:cs="Akhbar MT" w:hint="cs"/>
          <w:sz w:val="40"/>
          <w:szCs w:val="40"/>
          <w:rtl/>
        </w:rPr>
        <w:t xml:space="preserve"> إن شاء الله </w:t>
      </w:r>
      <w:r w:rsidRPr="00FE3F4B">
        <w:rPr>
          <w:rFonts w:cs="Akhbar MT" w:hint="cs"/>
          <w:b/>
          <w:bCs/>
          <w:sz w:val="40"/>
          <w:szCs w:val="40"/>
          <w:rtl/>
        </w:rPr>
        <w:t>-</w:t>
      </w:r>
      <w:r w:rsidRPr="00FE3F4B">
        <w:rPr>
          <w:rFonts w:cs="Akhbar MT" w:hint="cs"/>
          <w:sz w:val="40"/>
          <w:szCs w:val="40"/>
          <w:rtl/>
        </w:rPr>
        <w:t>".</w:t>
      </w:r>
    </w:p>
    <w:p w:rsidR="003A2236" w:rsidRPr="00FE3F4B" w:rsidRDefault="003A2236" w:rsidP="003A2236">
      <w:pPr>
        <w:spacing w:line="600" w:lineRule="exact"/>
        <w:ind w:left="45" w:right="-426"/>
        <w:rPr>
          <w:rFonts w:ascii="Traditional Arabic" w:hAnsi="Traditional Arabic" w:cs="Traditional Arabic"/>
          <w:b/>
          <w:bCs/>
          <w:color w:val="000080"/>
          <w:sz w:val="40"/>
          <w:szCs w:val="40"/>
          <w:shd w:val="clear" w:color="auto" w:fill="F1F7FE"/>
          <w:rtl/>
        </w:rPr>
      </w:pPr>
      <w:r>
        <w:rPr>
          <w:rFonts w:ascii="Traditional Arabic" w:hAnsi="Traditional Arabic" w:cs="Akhbar MT" w:hint="cs"/>
          <w:sz w:val="40"/>
          <w:szCs w:val="40"/>
          <w:rtl/>
        </w:rPr>
        <w:lastRenderedPageBreak/>
        <w:t>و</w:t>
      </w:r>
      <w:r w:rsidRPr="00FE3F4B">
        <w:rPr>
          <w:rFonts w:ascii="Traditional Arabic" w:hAnsi="Traditional Arabic" w:cs="Akhbar MT"/>
          <w:sz w:val="40"/>
          <w:szCs w:val="40"/>
          <w:rtl/>
        </w:rPr>
        <w:t xml:space="preserve">قال </w:t>
      </w:r>
      <w:r>
        <w:rPr>
          <w:rFonts w:ascii="Traditional Arabic" w:hAnsi="Traditional Arabic" w:cs="Akhbar MT" w:hint="cs"/>
          <w:sz w:val="40"/>
          <w:szCs w:val="40"/>
          <w:rtl/>
        </w:rPr>
        <w:t xml:space="preserve">الإمام </w:t>
      </w:r>
      <w:r w:rsidRPr="00FE3F4B">
        <w:rPr>
          <w:rFonts w:ascii="Traditional Arabic" w:hAnsi="Traditional Arabic" w:cs="Akhbar MT"/>
          <w:sz w:val="40"/>
          <w:szCs w:val="40"/>
          <w:rtl/>
        </w:rPr>
        <w:t xml:space="preserve">شيخ الإسلام </w:t>
      </w:r>
      <w:r>
        <w:rPr>
          <w:rFonts w:ascii="Traditional Arabic" w:hAnsi="Traditional Arabic" w:cs="Akhbar MT" w:hint="cs"/>
          <w:sz w:val="40"/>
          <w:szCs w:val="40"/>
          <w:rtl/>
        </w:rPr>
        <w:t xml:space="preserve">ابن تيمية </w:t>
      </w:r>
      <w:r>
        <w:rPr>
          <w:rFonts w:ascii="Traditional Arabic" w:hAnsi="Traditional Arabic" w:cs="Akhbar MT" w:hint="cs"/>
          <w:b/>
          <w:bCs/>
          <w:sz w:val="40"/>
          <w:szCs w:val="40"/>
          <w:rtl/>
        </w:rPr>
        <w:t>-</w:t>
      </w:r>
      <w:r>
        <w:rPr>
          <w:rFonts w:ascii="Traditional Arabic" w:hAnsi="Traditional Arabic" w:cs="Akhbar MT" w:hint="cs"/>
          <w:sz w:val="40"/>
          <w:szCs w:val="40"/>
          <w:rtl/>
        </w:rPr>
        <w:t xml:space="preserve"> كما سبق </w:t>
      </w:r>
      <w:r w:rsidRPr="003A2236">
        <w:rPr>
          <w:rFonts w:ascii="Traditional Arabic" w:hAnsi="Traditional Arabic" w:cs="Akhbar MT" w:hint="cs"/>
          <w:b/>
          <w:bCs/>
          <w:sz w:val="40"/>
          <w:szCs w:val="40"/>
          <w:rtl/>
        </w:rPr>
        <w:t>-</w:t>
      </w:r>
      <w:r>
        <w:rPr>
          <w:rFonts w:ascii="Traditional Arabic" w:hAnsi="Traditional Arabic" w:cs="Akhbar MT" w:hint="cs"/>
          <w:sz w:val="40"/>
          <w:szCs w:val="40"/>
          <w:rtl/>
        </w:rPr>
        <w:t xml:space="preserve"> </w:t>
      </w:r>
      <w:r w:rsidRPr="00FE3F4B">
        <w:rPr>
          <w:rFonts w:ascii="Traditional Arabic" w:hAnsi="Traditional Arabic" w:cs="Akhbar MT"/>
          <w:sz w:val="40"/>
          <w:szCs w:val="40"/>
          <w:rtl/>
        </w:rPr>
        <w:t>في مقدمة التفسير</w:t>
      </w:r>
      <w:r w:rsidRPr="00FE3F4B">
        <w:rPr>
          <w:rFonts w:ascii="Traditional Arabic" w:hAnsi="Traditional Arabic" w:cs="Akhbar MT"/>
          <w:sz w:val="40"/>
          <w:szCs w:val="40"/>
        </w:rPr>
        <w:t xml:space="preserve"> :</w:t>
      </w:r>
      <w:r>
        <w:rPr>
          <w:rFonts w:ascii="Traditional Arabic" w:hAnsi="Traditional Arabic" w:cs="Akhbar MT"/>
          <w:sz w:val="40"/>
          <w:szCs w:val="40"/>
        </w:rPr>
        <w:t xml:space="preserve"> </w:t>
      </w:r>
      <w:r w:rsidRPr="006D2157">
        <w:rPr>
          <w:rFonts w:ascii="Traditional Arabic" w:hAnsi="Traditional Arabic" w:cs="Akhbar MT" w:hint="cs"/>
          <w:sz w:val="40"/>
          <w:szCs w:val="40"/>
          <w:rtl/>
        </w:rPr>
        <w:t>"</w:t>
      </w:r>
      <w:r w:rsidRPr="00FE3F4B">
        <w:rPr>
          <w:rFonts w:ascii="Traditional Arabic" w:hAnsi="Traditional Arabic" w:cs="Akhbar MT"/>
          <w:sz w:val="40"/>
          <w:szCs w:val="40"/>
          <w:rtl/>
        </w:rPr>
        <w:t>وفي الجملة من عدل عن مذاهب الصحابة والتابعين وتفسيرهم إلى ما يخالف ذلك كان مخطئًا في ذلك،</w:t>
      </w:r>
      <w:r w:rsidRPr="00FE3F4B">
        <w:rPr>
          <w:rFonts w:cs="Akhbar MT"/>
          <w:sz w:val="40"/>
          <w:szCs w:val="40"/>
        </w:rPr>
        <w:t> </w:t>
      </w:r>
      <w:r w:rsidRPr="00FE3F4B">
        <w:rPr>
          <w:rFonts w:ascii="Traditional Arabic" w:hAnsi="Traditional Arabic" w:cs="Akhbar MT"/>
          <w:sz w:val="40"/>
          <w:szCs w:val="40"/>
          <w:rtl/>
        </w:rPr>
        <w:t>بل مبتدعًا</w:t>
      </w:r>
      <w:r w:rsidRPr="006D2157">
        <w:rPr>
          <w:rFonts w:ascii="Traditional Arabic" w:hAnsi="Traditional Arabic" w:cs="Akhbar MT" w:hint="cs"/>
          <w:sz w:val="40"/>
          <w:szCs w:val="40"/>
          <w:rtl/>
        </w:rPr>
        <w:t>"</w:t>
      </w:r>
      <w:r>
        <w:rPr>
          <w:rFonts w:ascii="Traditional Arabic" w:hAnsi="Traditional Arabic" w:cs="Akhbar MT" w:hint="cs"/>
          <w:sz w:val="40"/>
          <w:szCs w:val="40"/>
          <w:rtl/>
        </w:rPr>
        <w:t>.</w:t>
      </w:r>
    </w:p>
    <w:p w:rsidR="00737A4B" w:rsidRPr="00FE3F4B" w:rsidRDefault="00737A4B" w:rsidP="003A2236">
      <w:pPr>
        <w:spacing w:line="600" w:lineRule="exact"/>
        <w:ind w:left="45" w:right="-426"/>
        <w:rPr>
          <w:rFonts w:ascii="Traditional Arabic" w:hAnsi="Traditional Arabic" w:cs="Traditional Arabic"/>
          <w:b/>
          <w:bCs/>
          <w:color w:val="000080"/>
          <w:sz w:val="40"/>
          <w:szCs w:val="40"/>
          <w:shd w:val="clear" w:color="auto" w:fill="F1F7FE"/>
          <w:rtl/>
        </w:rPr>
      </w:pPr>
      <w:r w:rsidRPr="00FE3F4B">
        <w:rPr>
          <w:rFonts w:cs="Akhbar MT" w:hint="cs"/>
          <w:sz w:val="40"/>
          <w:szCs w:val="40"/>
          <w:rtl/>
        </w:rPr>
        <w:t>وقال (في الرد على الأخنائي ص: 161): "فيقال ..: المستحق للطعن في عقله وفي دينه من جعل المستقيم أعوج، وزاغ عن سواء المنهج ..</w:t>
      </w:r>
      <w:r w:rsidR="003A2236" w:rsidRPr="00FE3F4B">
        <w:rPr>
          <w:rFonts w:cs="Akhbar MT" w:hint="cs"/>
          <w:sz w:val="40"/>
          <w:szCs w:val="40"/>
          <w:rtl/>
        </w:rPr>
        <w:t xml:space="preserve"> </w:t>
      </w:r>
      <w:r w:rsidRPr="00FE3F4B">
        <w:rPr>
          <w:rFonts w:cs="Akhbar MT" w:hint="cs"/>
          <w:sz w:val="40"/>
          <w:szCs w:val="40"/>
          <w:rtl/>
        </w:rPr>
        <w:t>"</w:t>
      </w:r>
      <w:r w:rsidR="002248BE">
        <w:rPr>
          <w:rFonts w:ascii="Traditional Arabic" w:hAnsi="Traditional Arabic" w:cs="Traditional Arabic" w:hint="cs"/>
          <w:b/>
          <w:bCs/>
          <w:color w:val="000080"/>
          <w:sz w:val="40"/>
          <w:szCs w:val="40"/>
          <w:shd w:val="clear" w:color="auto" w:fill="F1F7FE"/>
          <w:rtl/>
        </w:rPr>
        <w:t>.</w:t>
      </w:r>
    </w:p>
    <w:p w:rsidR="00737A4B" w:rsidRPr="00FE3F4B" w:rsidRDefault="00737A4B" w:rsidP="00132CBB">
      <w:pPr>
        <w:spacing w:line="600" w:lineRule="exact"/>
        <w:ind w:left="45" w:right="-426"/>
        <w:rPr>
          <w:rFonts w:ascii="Traditional Arabic" w:hAnsi="Traditional Arabic" w:cs="Traditional Arabic"/>
          <w:b/>
          <w:bCs/>
          <w:color w:val="000080"/>
          <w:sz w:val="40"/>
          <w:szCs w:val="40"/>
          <w:shd w:val="clear" w:color="auto" w:fill="F1F7FE"/>
          <w:rtl/>
        </w:rPr>
      </w:pPr>
      <w:r w:rsidRPr="00FE3F4B">
        <w:rPr>
          <w:rFonts w:ascii="Traditional Arabic" w:hAnsi="Traditional Arabic" w:cs="Akhbar MT" w:hint="cs"/>
          <w:sz w:val="40"/>
          <w:szCs w:val="40"/>
          <w:rtl/>
        </w:rPr>
        <w:t>وقال</w:t>
      </w:r>
      <w:r w:rsidRPr="003A2236">
        <w:rPr>
          <w:rFonts w:ascii="Traditional Arabic" w:hAnsi="Traditional Arabic" w:cs="Akhbar MT" w:hint="cs"/>
          <w:sz w:val="40"/>
          <w:szCs w:val="40"/>
          <w:rtl/>
        </w:rPr>
        <w:t>:</w:t>
      </w:r>
      <w:r w:rsidRPr="00FE3F4B">
        <w:rPr>
          <w:rFonts w:ascii="Traditional Arabic" w:hAnsi="Traditional Arabic" w:cs="Akhbar MT" w:hint="cs"/>
          <w:sz w:val="40"/>
          <w:szCs w:val="40"/>
          <w:rtl/>
        </w:rPr>
        <w:t xml:space="preserve"> أبو جعفر إمام المفسرين محمد بن جرير الطبري (في مقدمة تفسيره</w:t>
      </w:r>
      <w:r w:rsidRPr="00FE3F4B">
        <w:rPr>
          <w:rFonts w:ascii="Traditional Arabic" w:hAnsi="Traditional Arabic" w:cs="Akhbar MT" w:hint="cs"/>
          <w:b/>
          <w:bCs/>
          <w:sz w:val="40"/>
          <w:szCs w:val="40"/>
          <w:rtl/>
        </w:rPr>
        <w:t>:</w:t>
      </w:r>
      <w:r w:rsidRPr="00FE3F4B">
        <w:rPr>
          <w:rFonts w:ascii="Traditional Arabic" w:hAnsi="Traditional Arabic" w:cs="Akhbar MT" w:hint="cs"/>
          <w:sz w:val="40"/>
          <w:szCs w:val="40"/>
          <w:rtl/>
        </w:rPr>
        <w:t xml:space="preserve"> 1/41) بعد أن ذكر الأوجه التي يفسر بها القرآن</w:t>
      </w:r>
      <w:r w:rsidRPr="00FE3F4B">
        <w:rPr>
          <w:rFonts w:ascii="Traditional Arabic" w:hAnsi="Traditional Arabic" w:cs="Akhbar MT" w:hint="cs"/>
          <w:b/>
          <w:bCs/>
          <w:sz w:val="40"/>
          <w:szCs w:val="40"/>
          <w:rtl/>
        </w:rPr>
        <w:t>:</w:t>
      </w:r>
      <w:r w:rsidRPr="00FE3F4B">
        <w:rPr>
          <w:rFonts w:ascii="Traditional Arabic" w:hAnsi="Traditional Arabic" w:cs="Akhbar MT" w:hint="cs"/>
          <w:sz w:val="40"/>
          <w:szCs w:val="40"/>
          <w:rtl/>
        </w:rPr>
        <w:t xml:space="preserve"> "</w:t>
      </w:r>
      <w:r w:rsidRPr="00FE3F4B">
        <w:rPr>
          <w:rFonts w:ascii="Traditional Arabic" w:hAnsi="Traditional Arabic" w:cs="Akhbar MT" w:hint="cs"/>
          <w:b/>
          <w:bCs/>
          <w:sz w:val="40"/>
          <w:szCs w:val="40"/>
          <w:rtl/>
        </w:rPr>
        <w:t>..</w:t>
      </w:r>
      <w:r w:rsidRPr="00FE3F4B">
        <w:rPr>
          <w:rFonts w:ascii="Traditional Arabic" w:hAnsi="Traditional Arabic" w:cs="Akhbar MT" w:hint="cs"/>
          <w:sz w:val="40"/>
          <w:szCs w:val="40"/>
          <w:rtl/>
        </w:rPr>
        <w:t>كائناً من كان ذلك المتأول والمفسر، بعد أن لا يكون خارجاً تأويله وتفسيره ما تأول وفسر من ذلك عن أقوال السلف من الصحابة والأئمة والخلف من التابعين، وعلماء الأمة"</w:t>
      </w:r>
      <w:r w:rsidRPr="00FE3F4B">
        <w:rPr>
          <w:rFonts w:ascii="Traditional Arabic" w:hAnsi="Traditional Arabic" w:cs="Akhbar MT" w:hint="cs"/>
          <w:b/>
          <w:bCs/>
          <w:sz w:val="40"/>
          <w:szCs w:val="40"/>
          <w:rtl/>
        </w:rPr>
        <w:t>.</w:t>
      </w:r>
    </w:p>
    <w:p w:rsidR="00737A4B" w:rsidRPr="00FE3F4B" w:rsidRDefault="00737A4B" w:rsidP="00132CBB">
      <w:pPr>
        <w:spacing w:line="600" w:lineRule="exact"/>
        <w:ind w:left="45" w:right="-426"/>
        <w:jc w:val="both"/>
        <w:rPr>
          <w:rFonts w:ascii="Traditional Arabic" w:hAnsi="Traditional Arabic" w:cs="Akhbar MT"/>
          <w:sz w:val="40"/>
          <w:szCs w:val="40"/>
          <w:rtl/>
        </w:rPr>
      </w:pPr>
      <w:r w:rsidRPr="00FE3F4B">
        <w:rPr>
          <w:rFonts w:ascii="Traditional Arabic" w:hAnsi="Traditional Arabic" w:cs="Akhbar MT" w:hint="cs"/>
          <w:sz w:val="40"/>
          <w:szCs w:val="40"/>
          <w:rtl/>
        </w:rPr>
        <w:t>وقول المغامسي في هذه المسألة شاذ وينطبق عليه قول ابن القيم (في طريق الهجرتين</w:t>
      </w:r>
      <w:r w:rsidRPr="00FE3F4B">
        <w:rPr>
          <w:rFonts w:ascii="Traditional Arabic" w:hAnsi="Traditional Arabic" w:cs="Akhbar MT" w:hint="cs"/>
          <w:b/>
          <w:bCs/>
          <w:sz w:val="40"/>
          <w:szCs w:val="40"/>
          <w:rtl/>
        </w:rPr>
        <w:t>:</w:t>
      </w:r>
      <w:r w:rsidRPr="00FE3F4B">
        <w:rPr>
          <w:rFonts w:ascii="Traditional Arabic" w:hAnsi="Traditional Arabic" w:cs="Akhbar MT" w:hint="cs"/>
          <w:sz w:val="40"/>
          <w:szCs w:val="40"/>
          <w:rtl/>
        </w:rPr>
        <w:t xml:space="preserve"> 2/906) عن الجن</w:t>
      </w:r>
      <w:r w:rsidRPr="00FE3F4B">
        <w:rPr>
          <w:rFonts w:ascii="Traditional Arabic" w:hAnsi="Traditional Arabic" w:cs="Akhbar MT" w:hint="cs"/>
          <w:b/>
          <w:bCs/>
          <w:sz w:val="40"/>
          <w:szCs w:val="40"/>
          <w:rtl/>
        </w:rPr>
        <w:t>:</w:t>
      </w:r>
      <w:r w:rsidRPr="00FE3F4B">
        <w:rPr>
          <w:rFonts w:ascii="Traditional Arabic" w:hAnsi="Traditional Arabic" w:cs="Akhbar MT" w:hint="cs"/>
          <w:sz w:val="40"/>
          <w:szCs w:val="40"/>
          <w:rtl/>
        </w:rPr>
        <w:t xml:space="preserve"> "ذهب </w:t>
      </w:r>
      <w:r w:rsidRPr="00FE3F4B">
        <w:rPr>
          <w:rFonts w:ascii="Traditional Arabic" w:hAnsi="Traditional Arabic" w:cs="Akhbar MT" w:hint="cs"/>
          <w:b/>
          <w:bCs/>
          <w:sz w:val="40"/>
          <w:szCs w:val="40"/>
          <w:rtl/>
        </w:rPr>
        <w:t>شذوذ من الناس</w:t>
      </w:r>
      <w:r w:rsidRPr="00FE3F4B">
        <w:rPr>
          <w:rFonts w:ascii="Traditional Arabic" w:hAnsi="Traditional Arabic" w:cs="Akhbar MT" w:hint="cs"/>
          <w:sz w:val="40"/>
          <w:szCs w:val="40"/>
          <w:rtl/>
        </w:rPr>
        <w:t xml:space="preserve"> إلى أن فيهم الرسل والأنبياء..وهذا قول شاذ لا يلتفت إليه ولا يعرف به سلف من الصحابة والتابعين وأئمة الإسلام"</w:t>
      </w:r>
      <w:r w:rsidRPr="00842DCD">
        <w:rPr>
          <w:rFonts w:ascii="Traditional Arabic" w:hAnsi="Traditional Arabic" w:cs="Akhbar MT" w:hint="cs"/>
          <w:b/>
          <w:bCs/>
          <w:sz w:val="36"/>
          <w:szCs w:val="36"/>
          <w:rtl/>
        </w:rPr>
        <w:t>.</w:t>
      </w:r>
    </w:p>
    <w:p w:rsidR="00B83199" w:rsidRDefault="00737A4B" w:rsidP="00737A4B">
      <w:pPr>
        <w:spacing w:line="600" w:lineRule="exact"/>
        <w:ind w:right="-426"/>
        <w:jc w:val="both"/>
        <w:rPr>
          <w:rFonts w:ascii="Traditional Arabic" w:hAnsi="Traditional Arabic" w:cs="Akhbar MT"/>
          <w:sz w:val="40"/>
          <w:szCs w:val="40"/>
          <w:rtl/>
        </w:rPr>
      </w:pPr>
      <w:r w:rsidRPr="00FE3F4B">
        <w:rPr>
          <w:rFonts w:ascii="Traditional Arabic" w:hAnsi="Traditional Arabic" w:cs="Akhbar MT" w:hint="cs"/>
          <w:sz w:val="40"/>
          <w:szCs w:val="40"/>
          <w:rtl/>
        </w:rPr>
        <w:t>وقول الحافظ ابن رجب (في جامع العلوم والحكم</w:t>
      </w:r>
      <w:r w:rsidRPr="001F0BBB">
        <w:rPr>
          <w:rFonts w:ascii="Traditional Arabic" w:hAnsi="Traditional Arabic" w:cs="Akhbar MT" w:hint="cs"/>
          <w:sz w:val="40"/>
          <w:szCs w:val="40"/>
          <w:rtl/>
        </w:rPr>
        <w:t>:</w:t>
      </w:r>
      <w:r w:rsidRPr="00FE3F4B">
        <w:rPr>
          <w:rFonts w:ascii="Traditional Arabic" w:hAnsi="Traditional Arabic" w:cs="Akhbar MT" w:hint="cs"/>
          <w:sz w:val="40"/>
          <w:szCs w:val="40"/>
          <w:rtl/>
        </w:rPr>
        <w:t xml:space="preserve"> 1</w:t>
      </w:r>
      <w:r w:rsidRPr="00842DCD">
        <w:rPr>
          <w:rFonts w:ascii="Traditional Arabic" w:hAnsi="Traditional Arabic" w:cs="Akhbar MT" w:hint="cs"/>
          <w:sz w:val="28"/>
          <w:szCs w:val="28"/>
          <w:rtl/>
        </w:rPr>
        <w:t>/</w:t>
      </w:r>
      <w:r w:rsidRPr="00FE3F4B">
        <w:rPr>
          <w:rFonts w:ascii="Traditional Arabic" w:hAnsi="Traditional Arabic" w:cs="Akhbar MT" w:hint="cs"/>
          <w:sz w:val="40"/>
          <w:szCs w:val="40"/>
          <w:rtl/>
        </w:rPr>
        <w:t>283، الحديث الحادي عشر) عن مسألة</w:t>
      </w:r>
      <w:r w:rsidRPr="00FE3F4B">
        <w:rPr>
          <w:rFonts w:ascii="Traditional Arabic" w:hAnsi="Traditional Arabic" w:cs="Akhbar MT" w:hint="cs"/>
          <w:b/>
          <w:bCs/>
          <w:sz w:val="40"/>
          <w:szCs w:val="40"/>
          <w:rtl/>
        </w:rPr>
        <w:t>:</w:t>
      </w:r>
      <w:r w:rsidRPr="00FE3F4B">
        <w:rPr>
          <w:rFonts w:ascii="Traditional Arabic" w:hAnsi="Traditional Arabic" w:cs="Akhbar MT" w:hint="cs"/>
          <w:sz w:val="40"/>
          <w:szCs w:val="40"/>
          <w:rtl/>
        </w:rPr>
        <w:t xml:space="preserve"> "</w:t>
      </w:r>
      <w:r w:rsidRPr="00FE3F4B">
        <w:rPr>
          <w:rFonts w:ascii="Traditional Arabic" w:hAnsi="Traditional Arabic" w:cs="Akhbar MT"/>
          <w:sz w:val="40"/>
          <w:szCs w:val="40"/>
          <w:rtl/>
        </w:rPr>
        <w:t xml:space="preserve">وكذا لو كان قد عمل </w:t>
      </w:r>
      <w:r w:rsidRPr="00FE3F4B">
        <w:rPr>
          <w:rFonts w:ascii="Traditional Arabic" w:hAnsi="Traditional Arabic" w:cs="Akhbar MT"/>
          <w:b/>
          <w:bCs/>
          <w:sz w:val="40"/>
          <w:szCs w:val="40"/>
          <w:rtl/>
        </w:rPr>
        <w:t>بها شذوذ من الناس</w:t>
      </w:r>
      <w:r w:rsidRPr="00FE3F4B">
        <w:rPr>
          <w:rFonts w:ascii="Traditional Arabic" w:hAnsi="Traditional Arabic" w:cs="Akhbar MT" w:hint="cs"/>
          <w:sz w:val="40"/>
          <w:szCs w:val="40"/>
          <w:rtl/>
        </w:rPr>
        <w:t>،</w:t>
      </w:r>
      <w:r w:rsidRPr="00FE3F4B">
        <w:rPr>
          <w:rFonts w:ascii="Traditional Arabic" w:hAnsi="Traditional Arabic" w:cs="Akhbar MT"/>
          <w:sz w:val="40"/>
          <w:szCs w:val="40"/>
          <w:rtl/>
        </w:rPr>
        <w:t xml:space="preserve"> واشتهر في الأمة العمل بخلافها في أمصار المسلمين من عهد الصحابة رضي الله عنهم</w:t>
      </w:r>
      <w:r w:rsidRPr="00FE3F4B">
        <w:rPr>
          <w:rFonts w:ascii="Traditional Arabic" w:hAnsi="Traditional Arabic" w:cs="Akhbar MT" w:hint="cs"/>
          <w:sz w:val="40"/>
          <w:szCs w:val="40"/>
          <w:rtl/>
        </w:rPr>
        <w:t>؛</w:t>
      </w:r>
      <w:r w:rsidRPr="00FE3F4B">
        <w:rPr>
          <w:rFonts w:ascii="Traditional Arabic" w:hAnsi="Traditional Arabic" w:cs="Akhbar MT"/>
          <w:sz w:val="40"/>
          <w:szCs w:val="40"/>
          <w:rtl/>
        </w:rPr>
        <w:t xml:space="preserve"> فإن الأخذ بما عليه عمل المسلمين</w:t>
      </w:r>
      <w:r w:rsidRPr="00FE3F4B">
        <w:rPr>
          <w:rFonts w:ascii="Traditional Arabic" w:hAnsi="Traditional Arabic" w:cs="Akhbar MT" w:hint="cs"/>
          <w:sz w:val="40"/>
          <w:szCs w:val="40"/>
          <w:rtl/>
        </w:rPr>
        <w:t xml:space="preserve"> </w:t>
      </w:r>
      <w:r w:rsidRPr="00FE3F4B">
        <w:rPr>
          <w:rFonts w:ascii="Traditional Arabic" w:hAnsi="Traditional Arabic" w:cs="Akhbar MT"/>
          <w:sz w:val="40"/>
          <w:szCs w:val="40"/>
          <w:rtl/>
        </w:rPr>
        <w:t>هو المتعين</w:t>
      </w:r>
      <w:r w:rsidRPr="00FE3F4B">
        <w:rPr>
          <w:rFonts w:ascii="Traditional Arabic" w:hAnsi="Traditional Arabic" w:cs="Akhbar MT" w:hint="cs"/>
          <w:sz w:val="40"/>
          <w:szCs w:val="40"/>
          <w:rtl/>
        </w:rPr>
        <w:t>؛</w:t>
      </w:r>
      <w:r w:rsidRPr="00FE3F4B">
        <w:rPr>
          <w:rFonts w:ascii="Traditional Arabic" w:hAnsi="Traditional Arabic" w:cs="Akhbar MT"/>
          <w:sz w:val="40"/>
          <w:szCs w:val="40"/>
          <w:rtl/>
        </w:rPr>
        <w:t xml:space="preserve"> فإن </w:t>
      </w:r>
      <w:r w:rsidRPr="00FE3F4B">
        <w:rPr>
          <w:rFonts w:ascii="Traditional Arabic" w:hAnsi="Traditional Arabic" w:cs="Akhbar MT"/>
          <w:b/>
          <w:bCs/>
          <w:sz w:val="40"/>
          <w:szCs w:val="40"/>
          <w:rtl/>
        </w:rPr>
        <w:t>هذه الأمة قد أجارها الله أن يظهر أهل باطلها على أهل حقها</w:t>
      </w:r>
      <w:r w:rsidRPr="00FE3F4B">
        <w:rPr>
          <w:rFonts w:ascii="Traditional Arabic" w:hAnsi="Traditional Arabic" w:cs="Akhbar MT" w:hint="cs"/>
          <w:sz w:val="40"/>
          <w:szCs w:val="40"/>
          <w:rtl/>
        </w:rPr>
        <w:t>،</w:t>
      </w:r>
      <w:r w:rsidRPr="00FE3F4B">
        <w:rPr>
          <w:rFonts w:ascii="Traditional Arabic" w:hAnsi="Traditional Arabic" w:cs="Akhbar MT"/>
          <w:sz w:val="40"/>
          <w:szCs w:val="40"/>
          <w:rtl/>
        </w:rPr>
        <w:t xml:space="preserve"> فما ظهر العمل به في</w:t>
      </w:r>
      <w:r w:rsidRPr="00FE3F4B">
        <w:rPr>
          <w:rFonts w:ascii="Traditional Arabic" w:hAnsi="Traditional Arabic" w:cs="Akhbar MT" w:hint="cs"/>
          <w:sz w:val="40"/>
          <w:szCs w:val="40"/>
          <w:rtl/>
        </w:rPr>
        <w:t xml:space="preserve"> </w:t>
      </w:r>
      <w:r w:rsidRPr="00FE3F4B">
        <w:rPr>
          <w:rFonts w:ascii="Traditional Arabic" w:hAnsi="Traditional Arabic" w:cs="Akhbar MT"/>
          <w:sz w:val="40"/>
          <w:szCs w:val="40"/>
          <w:rtl/>
        </w:rPr>
        <w:t>القرون الثلاثة المفضلة فهو الحق</w:t>
      </w:r>
      <w:r w:rsidRPr="00FE3F4B">
        <w:rPr>
          <w:rFonts w:ascii="Traditional Arabic" w:hAnsi="Traditional Arabic" w:cs="Akhbar MT" w:hint="cs"/>
          <w:sz w:val="40"/>
          <w:szCs w:val="40"/>
          <w:rtl/>
        </w:rPr>
        <w:t>،</w:t>
      </w:r>
      <w:r w:rsidRPr="00FE3F4B">
        <w:rPr>
          <w:rFonts w:ascii="Traditional Arabic" w:hAnsi="Traditional Arabic" w:cs="Akhbar MT"/>
          <w:sz w:val="40"/>
          <w:szCs w:val="40"/>
          <w:rtl/>
        </w:rPr>
        <w:t xml:space="preserve"> وما عداه فهو باطل</w:t>
      </w:r>
      <w:r w:rsidRPr="00FE3F4B">
        <w:rPr>
          <w:rFonts w:ascii="Traditional Arabic" w:hAnsi="Traditional Arabic" w:cs="Akhbar MT" w:hint="cs"/>
          <w:sz w:val="40"/>
          <w:szCs w:val="40"/>
          <w:rtl/>
        </w:rPr>
        <w:t>"</w:t>
      </w:r>
      <w:r w:rsidRPr="001F0BBB">
        <w:rPr>
          <w:rFonts w:ascii="Traditional Arabic" w:hAnsi="Traditional Arabic" w:cs="Akhbar MT" w:hint="cs"/>
          <w:sz w:val="40"/>
          <w:szCs w:val="40"/>
          <w:rtl/>
        </w:rPr>
        <w:t>.</w:t>
      </w:r>
    </w:p>
    <w:p w:rsidR="002248BE" w:rsidRPr="005B6B27" w:rsidRDefault="002248BE" w:rsidP="005B6B27">
      <w:pPr>
        <w:spacing w:line="600" w:lineRule="exact"/>
        <w:ind w:right="-426"/>
        <w:jc w:val="both"/>
        <w:rPr>
          <w:rFonts w:ascii="Traditional Arabic" w:hAnsi="Traditional Arabic" w:cs="Akhbar MT"/>
          <w:sz w:val="40"/>
          <w:szCs w:val="40"/>
          <w:rtl/>
        </w:rPr>
      </w:pPr>
      <w:r w:rsidRPr="002248BE">
        <w:rPr>
          <w:rFonts w:ascii="Traditional Arabic" w:hAnsi="Traditional Arabic" w:cs="Akhbar MT" w:hint="cs"/>
          <w:sz w:val="40"/>
          <w:szCs w:val="40"/>
          <w:rtl/>
        </w:rPr>
        <w:t>فهذه آية من آيات الله: فأين ظهور باطل المغامسي على أهل الحق</w:t>
      </w:r>
      <w:r>
        <w:rPr>
          <w:rFonts w:ascii="Traditional Arabic" w:hAnsi="Traditional Arabic" w:cs="Akhbar MT" w:hint="cs"/>
          <w:sz w:val="40"/>
          <w:szCs w:val="40"/>
          <w:rtl/>
        </w:rPr>
        <w:t>،</w:t>
      </w:r>
      <w:r w:rsidRPr="002248BE">
        <w:rPr>
          <w:rFonts w:ascii="Traditional Arabic" w:hAnsi="Traditional Arabic" w:cs="Akhbar MT" w:hint="cs"/>
          <w:sz w:val="40"/>
          <w:szCs w:val="40"/>
          <w:rtl/>
        </w:rPr>
        <w:t xml:space="preserve"> وقد ذلقوه وأزهقوا باطله</w:t>
      </w:r>
      <w:r>
        <w:rPr>
          <w:rFonts w:ascii="Traditional Arabic" w:hAnsi="Traditional Arabic" w:cs="Akhbar MT" w:hint="cs"/>
          <w:sz w:val="40"/>
          <w:szCs w:val="40"/>
          <w:rtl/>
        </w:rPr>
        <w:t>،</w:t>
      </w:r>
      <w:r w:rsidRPr="002248BE">
        <w:rPr>
          <w:rFonts w:ascii="Traditional Arabic" w:hAnsi="Traditional Arabic" w:cs="Akhbar MT" w:hint="cs"/>
          <w:sz w:val="40"/>
          <w:szCs w:val="40"/>
          <w:rtl/>
        </w:rPr>
        <w:t xml:space="preserve"> </w:t>
      </w:r>
      <w:r w:rsidR="0001674E">
        <w:rPr>
          <w:rFonts w:ascii="Traditional Arabic" w:hAnsi="Traditional Arabic" w:cs="Akhbar MT" w:hint="cs"/>
          <w:sz w:val="40"/>
          <w:szCs w:val="40"/>
          <w:rtl/>
        </w:rPr>
        <w:t>و</w:t>
      </w:r>
      <w:r w:rsidRPr="002248BE">
        <w:rPr>
          <w:rFonts w:ascii="Traditional Arabic" w:hAnsi="Traditional Arabic" w:cs="Akhbar MT" w:hint="cs"/>
          <w:sz w:val="40"/>
          <w:szCs w:val="40"/>
          <w:rtl/>
        </w:rPr>
        <w:t>لم يأت بأية حجة</w:t>
      </w:r>
      <w:r w:rsidR="0001674E">
        <w:rPr>
          <w:rFonts w:ascii="Traditional Arabic" w:hAnsi="Traditional Arabic" w:cs="Akhbar MT" w:hint="cs"/>
          <w:sz w:val="40"/>
          <w:szCs w:val="40"/>
          <w:rtl/>
        </w:rPr>
        <w:t xml:space="preserve"> إلا وهي داحضة</w:t>
      </w:r>
      <w:r w:rsidRPr="002248BE">
        <w:rPr>
          <w:rFonts w:ascii="Traditional Arabic" w:hAnsi="Traditional Arabic" w:cs="Akhbar MT" w:hint="cs"/>
          <w:sz w:val="40"/>
          <w:szCs w:val="40"/>
          <w:rtl/>
        </w:rPr>
        <w:t>:</w:t>
      </w:r>
      <w:r w:rsidR="005A087F">
        <w:rPr>
          <w:rFonts w:ascii="Traditional Arabic" w:hAnsi="Traditional Arabic" w:cs="Akhbar MT" w:hint="cs"/>
          <w:b/>
          <w:bCs/>
          <w:sz w:val="40"/>
          <w:szCs w:val="40"/>
          <w:rtl/>
        </w:rPr>
        <w:t xml:space="preserve"> </w:t>
      </w:r>
      <w:r w:rsidR="006B2AF8">
        <w:rPr>
          <w:rFonts w:ascii="Traditional Arabic" w:hAnsi="Traditional Arabic" w:cs="Akhbar MT" w:hint="cs"/>
          <w:b/>
          <w:bCs/>
          <w:sz w:val="40"/>
          <w:szCs w:val="40"/>
        </w:rPr>
        <w:sym w:font="AGA Arabesque" w:char="F05D"/>
      </w:r>
      <w:r w:rsidR="005A087F" w:rsidRPr="006B2AF8">
        <w:rPr>
          <w:rFonts w:ascii="Traditional Arabic" w:hAnsi="Traditional Arabic" w:cs="Akhbar MT"/>
          <w:sz w:val="40"/>
          <w:szCs w:val="40"/>
          <w:rtl/>
        </w:rPr>
        <w:t>وَقُلْ جَاءَ الْحَقُّ وَزَهَقَ الْبَاطِلُ إِنَّ الْبَاطِلَ كَانَ زَهُوقًا</w:t>
      </w:r>
      <w:r w:rsidR="006B2AF8" w:rsidRPr="006B2AF8">
        <w:rPr>
          <w:rFonts w:ascii="Traditional Arabic" w:hAnsi="Traditional Arabic" w:cs="Akhbar MT"/>
          <w:sz w:val="40"/>
          <w:szCs w:val="40"/>
        </w:rPr>
        <w:sym w:font="AGA Arabesque" w:char="F05B"/>
      </w:r>
      <w:r w:rsidR="006B2AF8">
        <w:rPr>
          <w:rFonts w:ascii="Traditional Arabic" w:hAnsi="Traditional Arabic" w:cs="Akhbar MT" w:hint="cs"/>
          <w:sz w:val="40"/>
          <w:szCs w:val="40"/>
          <w:rtl/>
        </w:rPr>
        <w:t xml:space="preserve">، ولا يأتي المبطلون بباطل إلا في كتاب الله ما يزهقه: </w:t>
      </w:r>
      <w:r w:rsidR="005B6B27">
        <w:rPr>
          <w:rFonts w:ascii="Traditional Arabic" w:hAnsi="Traditional Arabic" w:cs="Akhbar MT" w:hint="cs"/>
          <w:sz w:val="40"/>
          <w:szCs w:val="40"/>
        </w:rPr>
        <w:sym w:font="AGA Arabesque" w:char="F05D"/>
      </w:r>
      <w:r w:rsidR="005B6B27" w:rsidRPr="005B6B27">
        <w:rPr>
          <w:rFonts w:ascii="Traditional Arabic" w:hAnsi="Traditional Arabic" w:cs="Akhbar MT"/>
          <w:sz w:val="40"/>
          <w:szCs w:val="40"/>
          <w:rtl/>
        </w:rPr>
        <w:t>وَلا يَأْتُونَكَ بِمَثَلٍ إِلا جِئْنَاكَ بِالْحَقِّ وَأَحْسَنَ تَفْسِيرًا</w:t>
      </w:r>
      <w:r w:rsidR="005B6B27">
        <w:rPr>
          <w:rFonts w:ascii="Traditional Arabic" w:hAnsi="Traditional Arabic" w:cs="Akhbar MT"/>
          <w:sz w:val="40"/>
          <w:szCs w:val="40"/>
        </w:rPr>
        <w:sym w:font="AGA Arabesque" w:char="F05B"/>
      </w:r>
      <w:r w:rsidR="005B6B27">
        <w:rPr>
          <w:rFonts w:ascii="Traditional Arabic" w:hAnsi="Traditional Arabic" w:cs="Akhbar MT" w:hint="cs"/>
          <w:sz w:val="40"/>
          <w:szCs w:val="40"/>
          <w:rtl/>
        </w:rPr>
        <w:t>.</w:t>
      </w:r>
    </w:p>
    <w:p w:rsidR="00D3554B" w:rsidRDefault="00B83199" w:rsidP="00F53D75">
      <w:pPr>
        <w:spacing w:line="600" w:lineRule="exact"/>
        <w:ind w:right="-426"/>
        <w:jc w:val="both"/>
        <w:rPr>
          <w:rFonts w:ascii="Akhbar MT" w:hAnsi="AGA Arabesque" w:cs="Akhbar MT"/>
          <w:b/>
          <w:bCs/>
          <w:sz w:val="40"/>
          <w:szCs w:val="40"/>
          <w:rtl/>
        </w:rPr>
      </w:pPr>
      <w:r>
        <w:rPr>
          <w:rFonts w:ascii="Traditional Arabic" w:hAnsi="Traditional Arabic" w:cs="Akhbar MT" w:hint="cs"/>
          <w:b/>
          <w:bCs/>
          <w:sz w:val="56"/>
          <w:szCs w:val="56"/>
          <w:rtl/>
        </w:rPr>
        <w:t xml:space="preserve">                  </w:t>
      </w:r>
      <w:r w:rsidRPr="00B83199">
        <w:rPr>
          <w:rFonts w:ascii="Traditional Arabic" w:hAnsi="Traditional Arabic" w:cs="Akhbar MT" w:hint="cs"/>
          <w:b/>
          <w:bCs/>
          <w:sz w:val="56"/>
          <w:szCs w:val="56"/>
          <w:rtl/>
        </w:rPr>
        <w:t>الموضع الخامس عشر</w:t>
      </w:r>
      <w:r w:rsidRPr="00B83199">
        <w:rPr>
          <w:rFonts w:ascii="Akhbar MT" w:hAnsi="AGA Arabesque" w:cs="Akhbar MT" w:hint="cs"/>
          <w:b/>
          <w:bCs/>
          <w:sz w:val="36"/>
          <w:szCs w:val="36"/>
          <w:rtl/>
        </w:rPr>
        <w:t>.</w:t>
      </w:r>
    </w:p>
    <w:p w:rsidR="00D63278" w:rsidRPr="00717847" w:rsidRDefault="00D63278" w:rsidP="00541190">
      <w:pPr>
        <w:spacing w:line="600" w:lineRule="exact"/>
        <w:ind w:right="-426"/>
        <w:jc w:val="both"/>
        <w:rPr>
          <w:rFonts w:ascii="Akhbar MT" w:hAnsi="AGA Arabesque" w:cs="Akhbar MT"/>
          <w:sz w:val="40"/>
          <w:szCs w:val="40"/>
          <w:rtl/>
        </w:rPr>
      </w:pPr>
      <w:r w:rsidRPr="00717847">
        <w:rPr>
          <w:rFonts w:ascii="Akhbar MT" w:hAnsi="AGA Arabesque" w:cs="Akhbar MT" w:hint="cs"/>
          <w:sz w:val="40"/>
          <w:szCs w:val="40"/>
          <w:rtl/>
        </w:rPr>
        <w:lastRenderedPageBreak/>
        <w:t>دع</w:t>
      </w:r>
      <w:r w:rsidR="00CC5861">
        <w:rPr>
          <w:rFonts w:ascii="Akhbar MT" w:hAnsi="AGA Arabesque" w:cs="Akhbar MT" w:hint="cs"/>
          <w:sz w:val="40"/>
          <w:szCs w:val="40"/>
          <w:rtl/>
        </w:rPr>
        <w:t xml:space="preserve">وى </w:t>
      </w:r>
      <w:r w:rsidRPr="00717847">
        <w:rPr>
          <w:rFonts w:ascii="Akhbar MT" w:hAnsi="AGA Arabesque" w:cs="Akhbar MT" w:hint="cs"/>
          <w:sz w:val="40"/>
          <w:szCs w:val="40"/>
          <w:rtl/>
        </w:rPr>
        <w:t xml:space="preserve">المغامسي أن الشعراوي </w:t>
      </w:r>
      <w:r w:rsidR="002C4C33">
        <w:rPr>
          <w:rFonts w:ascii="Akhbar MT" w:hAnsi="AGA Arabesque" w:cs="Akhbar MT" w:hint="cs"/>
          <w:sz w:val="40"/>
          <w:szCs w:val="40"/>
          <w:rtl/>
        </w:rPr>
        <w:t>أتى بفريدة من فرائد العلم</w:t>
      </w:r>
      <w:r w:rsidR="00836941">
        <w:rPr>
          <w:rFonts w:ascii="Akhbar MT" w:hAnsi="AGA Arabesque" w:cs="Akhbar MT" w:hint="cs"/>
          <w:sz w:val="40"/>
          <w:szCs w:val="40"/>
          <w:rtl/>
        </w:rPr>
        <w:t>؛</w:t>
      </w:r>
      <w:r w:rsidR="002C4C33">
        <w:rPr>
          <w:rFonts w:ascii="Akhbar MT" w:hAnsi="AGA Arabesque" w:cs="Akhbar MT" w:hint="cs"/>
          <w:sz w:val="40"/>
          <w:szCs w:val="40"/>
          <w:rtl/>
        </w:rPr>
        <w:t xml:space="preserve"> ف</w:t>
      </w:r>
      <w:r w:rsidRPr="00717847">
        <w:rPr>
          <w:rFonts w:ascii="Akhbar MT" w:hAnsi="AGA Arabesque" w:cs="Akhbar MT" w:hint="cs"/>
          <w:sz w:val="40"/>
          <w:szCs w:val="40"/>
          <w:rtl/>
        </w:rPr>
        <w:t xml:space="preserve">انفرد بتفسيره لما ورد في الحديث القدسي: </w:t>
      </w:r>
      <w:r w:rsidRPr="00717847">
        <w:rPr>
          <w:rFonts w:cs="Aharoni" w:hint="cs"/>
          <w:sz w:val="40"/>
          <w:szCs w:val="40"/>
          <w:rtl/>
        </w:rPr>
        <w:t>«</w:t>
      </w:r>
      <w:r w:rsidRPr="00717847">
        <w:rPr>
          <w:rFonts w:cs="Akhbar MT"/>
          <w:sz w:val="40"/>
          <w:szCs w:val="40"/>
          <w:rtl/>
        </w:rPr>
        <w:t>إلا الصوم، فإنه لي، وأنا أجزي به</w:t>
      </w:r>
      <w:r w:rsidRPr="00717847">
        <w:rPr>
          <w:rFonts w:cs="Aharoni" w:hint="cs"/>
          <w:sz w:val="40"/>
          <w:szCs w:val="40"/>
          <w:rtl/>
        </w:rPr>
        <w:t>»</w:t>
      </w:r>
      <w:r w:rsidR="00541190" w:rsidRPr="00717847">
        <w:rPr>
          <w:rFonts w:cs="Akhbar MT" w:hint="cs"/>
          <w:sz w:val="40"/>
          <w:szCs w:val="40"/>
          <w:rtl/>
        </w:rPr>
        <w:t>،</w:t>
      </w:r>
      <w:r w:rsidR="00541190">
        <w:rPr>
          <w:rFonts w:ascii="Akhbar MT" w:hAnsi="AGA Arabesque" w:cs="Akhbar MT" w:hint="cs"/>
          <w:sz w:val="40"/>
          <w:szCs w:val="40"/>
          <w:rtl/>
        </w:rPr>
        <w:t xml:space="preserve"> والشعراوي لم ينفرد به لقوله</w:t>
      </w:r>
      <w:r w:rsidR="002C4C33">
        <w:rPr>
          <w:rFonts w:ascii="Akhbar MT" w:hAnsi="AGA Arabesque" w:cs="Akhbar MT" w:hint="cs"/>
          <w:sz w:val="40"/>
          <w:szCs w:val="40"/>
          <w:rtl/>
        </w:rPr>
        <w:t xml:space="preserve"> في تفسيره </w:t>
      </w:r>
      <w:r w:rsidR="00541190">
        <w:rPr>
          <w:rFonts w:ascii="Akhbar MT" w:hAnsi="AGA Arabesque" w:cs="Akhbar MT" w:hint="cs"/>
          <w:sz w:val="40"/>
          <w:szCs w:val="40"/>
          <w:rtl/>
        </w:rPr>
        <w:t>: "</w:t>
      </w:r>
      <w:r w:rsidR="00541190" w:rsidRPr="00836941">
        <w:rPr>
          <w:rFonts w:ascii="Akhbar MT" w:hAnsi="AGA Arabesque" w:cs="Akhbar MT" w:hint="cs"/>
          <w:b/>
          <w:bCs/>
          <w:sz w:val="40"/>
          <w:szCs w:val="40"/>
          <w:rtl/>
        </w:rPr>
        <w:t>قالوا</w:t>
      </w:r>
      <w:r w:rsidR="00541190">
        <w:rPr>
          <w:rFonts w:ascii="Akhbar MT" w:hAnsi="AGA Arabesque" w:cs="Akhbar MT" w:hint="cs"/>
          <w:sz w:val="40"/>
          <w:szCs w:val="40"/>
          <w:rtl/>
        </w:rPr>
        <w:t>"</w:t>
      </w:r>
      <w:r w:rsidR="00836941">
        <w:rPr>
          <w:rFonts w:ascii="Akhbar MT" w:hAnsi="AGA Arabesque" w:cs="Akhbar MT" w:hint="cs"/>
          <w:sz w:val="40"/>
          <w:szCs w:val="40"/>
          <w:rtl/>
        </w:rPr>
        <w:t>، وهو قطعي في نقله عن غيره</w:t>
      </w:r>
      <w:r w:rsidRPr="00717847">
        <w:rPr>
          <w:rFonts w:ascii="Akhbar MT" w:hAnsi="AGA Arabesque" w:cs="Akhbar MT" w:hint="cs"/>
          <w:sz w:val="40"/>
          <w:szCs w:val="40"/>
          <w:rtl/>
        </w:rPr>
        <w:t xml:space="preserve">: </w:t>
      </w:r>
    </w:p>
    <w:p w:rsidR="00714A86" w:rsidRDefault="00D63278" w:rsidP="00E30460">
      <w:pPr>
        <w:spacing w:line="600" w:lineRule="exact"/>
        <w:ind w:left="45" w:right="-426"/>
        <w:rPr>
          <w:rFonts w:cs="Akhbar MT"/>
          <w:sz w:val="40"/>
          <w:szCs w:val="40"/>
          <w:rtl/>
        </w:rPr>
      </w:pPr>
      <w:r w:rsidRPr="00717847">
        <w:rPr>
          <w:rFonts w:cs="Akhbar MT" w:hint="cs"/>
          <w:sz w:val="40"/>
          <w:szCs w:val="40"/>
          <w:rtl/>
        </w:rPr>
        <w:t xml:space="preserve">فقد </w:t>
      </w:r>
      <w:r w:rsidR="00893174" w:rsidRPr="00717847">
        <w:rPr>
          <w:rFonts w:cs="Akhbar MT" w:hint="cs"/>
          <w:sz w:val="40"/>
          <w:szCs w:val="40"/>
          <w:rtl/>
        </w:rPr>
        <w:t>قال</w:t>
      </w:r>
      <w:r w:rsidR="005E27F9" w:rsidRPr="00717847">
        <w:rPr>
          <w:rFonts w:cs="Akhbar MT" w:hint="cs"/>
          <w:sz w:val="40"/>
          <w:szCs w:val="40"/>
          <w:rtl/>
        </w:rPr>
        <w:t xml:space="preserve"> </w:t>
      </w:r>
      <w:r w:rsidR="00893174" w:rsidRPr="00717847">
        <w:rPr>
          <w:rFonts w:cs="Akhbar MT" w:hint="cs"/>
          <w:sz w:val="40"/>
          <w:szCs w:val="40"/>
          <w:rtl/>
        </w:rPr>
        <w:t xml:space="preserve">محمد متولي </w:t>
      </w:r>
      <w:r w:rsidR="005E27F9" w:rsidRPr="00717847">
        <w:rPr>
          <w:rFonts w:cs="Akhbar MT" w:hint="cs"/>
          <w:sz w:val="40"/>
          <w:szCs w:val="40"/>
          <w:rtl/>
        </w:rPr>
        <w:t>الشعراوي</w:t>
      </w:r>
      <w:r w:rsidR="00893174" w:rsidRPr="00717847">
        <w:rPr>
          <w:rFonts w:cs="Akhbar MT" w:hint="cs"/>
          <w:sz w:val="40"/>
          <w:szCs w:val="40"/>
          <w:rtl/>
        </w:rPr>
        <w:t xml:space="preserve"> </w:t>
      </w:r>
      <w:r w:rsidR="00E30460" w:rsidRPr="00E30460">
        <w:rPr>
          <w:rFonts w:ascii="Akhbar MT" w:hAnsi="AGA Arabesque" w:cs="Akhbar MT" w:hint="cs"/>
          <w:b/>
          <w:bCs/>
          <w:sz w:val="40"/>
          <w:szCs w:val="40"/>
          <w:rtl/>
        </w:rPr>
        <w:t>-</w:t>
      </w:r>
      <w:r w:rsidR="00E30460">
        <w:rPr>
          <w:rFonts w:ascii="Akhbar MT" w:hAnsi="AGA Arabesque" w:cs="Akhbar MT" w:hint="cs"/>
          <w:sz w:val="40"/>
          <w:szCs w:val="40"/>
          <w:rtl/>
        </w:rPr>
        <w:t xml:space="preserve"> في ما عناه المغامسي </w:t>
      </w:r>
      <w:r w:rsidR="00E30460" w:rsidRPr="00E30460">
        <w:rPr>
          <w:rFonts w:ascii="Akhbar MT" w:hAnsi="AGA Arabesque" w:cs="Akhbar MT" w:hint="cs"/>
          <w:b/>
          <w:bCs/>
          <w:sz w:val="40"/>
          <w:szCs w:val="40"/>
          <w:rtl/>
        </w:rPr>
        <w:t>-</w:t>
      </w:r>
      <w:r w:rsidR="00E30460">
        <w:rPr>
          <w:rFonts w:ascii="Akhbar MT" w:hAnsi="AGA Arabesque" w:cs="Akhbar MT" w:hint="cs"/>
          <w:sz w:val="40"/>
          <w:szCs w:val="40"/>
          <w:rtl/>
        </w:rPr>
        <w:t xml:space="preserve"> </w:t>
      </w:r>
      <w:r w:rsidR="00893174" w:rsidRPr="00717847">
        <w:rPr>
          <w:rFonts w:ascii="Akhbar MT" w:hAnsi="AGA Arabesque" w:cs="Akhbar MT" w:hint="cs"/>
          <w:sz w:val="40"/>
          <w:szCs w:val="40"/>
          <w:rtl/>
        </w:rPr>
        <w:t>عند</w:t>
      </w:r>
      <w:r w:rsidR="00893174" w:rsidRPr="00717847">
        <w:rPr>
          <w:rFonts w:ascii="Akhbar MT" w:hAnsi="AGA Arabesque" w:cs="Akhbar MT"/>
          <w:sz w:val="40"/>
          <w:szCs w:val="40"/>
          <w:rtl/>
        </w:rPr>
        <w:t xml:space="preserve"> </w:t>
      </w:r>
      <w:r w:rsidR="00893174" w:rsidRPr="00717847">
        <w:rPr>
          <w:rFonts w:ascii="Akhbar MT" w:hAnsi="AGA Arabesque" w:cs="Akhbar MT" w:hint="cs"/>
          <w:sz w:val="40"/>
          <w:szCs w:val="40"/>
          <w:rtl/>
        </w:rPr>
        <w:t>قوله</w:t>
      </w:r>
      <w:r w:rsidR="00893174" w:rsidRPr="00717847">
        <w:rPr>
          <w:rFonts w:ascii="Akhbar MT" w:hAnsi="AGA Arabesque" w:cs="Akhbar MT"/>
          <w:sz w:val="40"/>
          <w:szCs w:val="40"/>
          <w:rtl/>
        </w:rPr>
        <w:t xml:space="preserve"> </w:t>
      </w:r>
      <w:r w:rsidR="00893174" w:rsidRPr="00717847">
        <w:rPr>
          <w:rFonts w:ascii="Akhbar MT" w:hAnsi="AGA Arabesque" w:cs="Akhbar MT" w:hint="cs"/>
          <w:b/>
          <w:bCs/>
          <w:sz w:val="40"/>
          <w:szCs w:val="40"/>
          <w:rtl/>
        </w:rPr>
        <w:t>-</w:t>
      </w:r>
      <w:r w:rsidR="00893174" w:rsidRPr="00717847">
        <w:rPr>
          <w:rFonts w:ascii="Akhbar MT" w:hAnsi="AGA Arabesque" w:cs="Akhbar MT" w:hint="cs"/>
          <w:sz w:val="40"/>
          <w:szCs w:val="40"/>
          <w:rtl/>
        </w:rPr>
        <w:t xml:space="preserve"> تعالى </w:t>
      </w:r>
      <w:r w:rsidR="00893174" w:rsidRPr="00717847">
        <w:rPr>
          <w:rFonts w:ascii="Akhbar MT" w:hAnsi="AGA Arabesque" w:cs="Akhbar MT" w:hint="cs"/>
          <w:b/>
          <w:bCs/>
          <w:sz w:val="40"/>
          <w:szCs w:val="40"/>
          <w:rtl/>
        </w:rPr>
        <w:t>-</w:t>
      </w:r>
      <w:r w:rsidR="00893174" w:rsidRPr="00717847">
        <w:rPr>
          <w:rFonts w:ascii="Akhbar MT" w:hAnsi="AGA Arabesque" w:cs="Akhbar MT" w:hint="cs"/>
          <w:sz w:val="40"/>
          <w:szCs w:val="40"/>
          <w:rtl/>
        </w:rPr>
        <w:t xml:space="preserve"> الآية: (35)، في سورة الأحزاب</w:t>
      </w:r>
      <w:r w:rsidR="005E27F9" w:rsidRPr="00717847">
        <w:rPr>
          <w:rFonts w:cs="Akhbar MT" w:hint="cs"/>
          <w:sz w:val="40"/>
          <w:szCs w:val="40"/>
          <w:rtl/>
        </w:rPr>
        <w:t xml:space="preserve">: </w:t>
      </w:r>
      <w:r w:rsidR="00893174" w:rsidRPr="00717847">
        <w:rPr>
          <w:rFonts w:cs="Akhbar MT"/>
          <w:sz w:val="40"/>
          <w:szCs w:val="40"/>
        </w:rPr>
        <w:sym w:font="AGA Arabesque" w:char="F05D"/>
      </w:r>
      <w:r w:rsidR="00893174" w:rsidRPr="00717847">
        <w:rPr>
          <w:rFonts w:cs="Akhbar MT" w:hint="cs"/>
          <w:sz w:val="40"/>
          <w:szCs w:val="40"/>
          <w:rtl/>
        </w:rPr>
        <w:t>..</w:t>
      </w:r>
      <w:r w:rsidR="00893174" w:rsidRPr="00717847">
        <w:rPr>
          <w:rFonts w:cs="Akhbar MT"/>
          <w:sz w:val="40"/>
          <w:szCs w:val="40"/>
          <w:rtl/>
        </w:rPr>
        <w:t>وَالصَّائِمِينَ وَالصَّائِمَاتِ</w:t>
      </w:r>
      <w:r w:rsidR="00893174" w:rsidRPr="00717847">
        <w:rPr>
          <w:rFonts w:cs="Akhbar MT"/>
          <w:sz w:val="40"/>
          <w:szCs w:val="40"/>
        </w:rPr>
        <w:sym w:font="AGA Arabesque" w:char="F05B"/>
      </w:r>
      <w:r w:rsidR="00893174" w:rsidRPr="00717847">
        <w:rPr>
          <w:rFonts w:cs="Akhbar MT" w:hint="cs"/>
          <w:sz w:val="40"/>
          <w:szCs w:val="40"/>
          <w:rtl/>
        </w:rPr>
        <w:t xml:space="preserve">: </w:t>
      </w:r>
      <w:r w:rsidR="005E27F9" w:rsidRPr="00717847">
        <w:rPr>
          <w:rFonts w:cs="Akhbar MT" w:hint="cs"/>
          <w:sz w:val="40"/>
          <w:szCs w:val="40"/>
          <w:rtl/>
        </w:rPr>
        <w:t>"</w:t>
      </w:r>
      <w:r w:rsidR="005E27F9" w:rsidRPr="00717847">
        <w:rPr>
          <w:rFonts w:cs="Akhbar MT"/>
          <w:sz w:val="40"/>
          <w:szCs w:val="40"/>
          <w:rtl/>
        </w:rPr>
        <w:t xml:space="preserve">ثم ذكر الحق </w:t>
      </w:r>
      <w:r w:rsidR="005E27F9" w:rsidRPr="00717847">
        <w:rPr>
          <w:rFonts w:cs="Akhbar MT" w:hint="cs"/>
          <w:b/>
          <w:bCs/>
          <w:sz w:val="40"/>
          <w:szCs w:val="40"/>
          <w:rtl/>
        </w:rPr>
        <w:t xml:space="preserve">- </w:t>
      </w:r>
      <w:r w:rsidR="005E27F9" w:rsidRPr="00717847">
        <w:rPr>
          <w:rFonts w:cs="Akhbar MT"/>
          <w:sz w:val="40"/>
          <w:szCs w:val="40"/>
          <w:rtl/>
        </w:rPr>
        <w:t xml:space="preserve">سبحانه </w:t>
      </w:r>
      <w:r w:rsidR="005E27F9" w:rsidRPr="00717847">
        <w:rPr>
          <w:rFonts w:cs="Akhbar MT" w:hint="cs"/>
          <w:b/>
          <w:bCs/>
          <w:sz w:val="40"/>
          <w:szCs w:val="40"/>
          <w:rtl/>
        </w:rPr>
        <w:t>-</w:t>
      </w:r>
      <w:r w:rsidR="005E27F9" w:rsidRPr="00717847">
        <w:rPr>
          <w:rFonts w:cs="Akhbar MT" w:hint="cs"/>
          <w:sz w:val="40"/>
          <w:szCs w:val="40"/>
          <w:rtl/>
        </w:rPr>
        <w:t xml:space="preserve"> </w:t>
      </w:r>
      <w:r w:rsidR="005E27F9" w:rsidRPr="00717847">
        <w:rPr>
          <w:rFonts w:cs="Akhbar MT"/>
          <w:sz w:val="40"/>
          <w:szCs w:val="40"/>
          <w:rtl/>
        </w:rPr>
        <w:t>تكليف الصوم</w:t>
      </w:r>
      <w:r w:rsidR="005E27F9" w:rsidRPr="00717847">
        <w:rPr>
          <w:rFonts w:cs="Akhbar MT"/>
          <w:sz w:val="40"/>
          <w:szCs w:val="40"/>
        </w:rPr>
        <w:t xml:space="preserve"> </w:t>
      </w:r>
      <w:r w:rsidR="005E27F9" w:rsidRPr="00E30460">
        <w:rPr>
          <w:rFonts w:cs="Akhbar MT"/>
          <w:sz w:val="32"/>
          <w:szCs w:val="32"/>
        </w:rPr>
        <w:t>:</w:t>
      </w:r>
      <w:r w:rsidR="00E30460">
        <w:rPr>
          <w:rFonts w:cs="Akhbar MT" w:hint="cs"/>
          <w:sz w:val="40"/>
          <w:szCs w:val="40"/>
          <w:rtl/>
        </w:rPr>
        <w:t xml:space="preserve"> </w:t>
      </w:r>
      <w:r w:rsidR="00E30460">
        <w:rPr>
          <w:rFonts w:cs="Akhbar MT" w:hint="cs"/>
          <w:sz w:val="40"/>
          <w:szCs w:val="40"/>
        </w:rPr>
        <w:sym w:font="AGA Arabesque" w:char="F05D"/>
      </w:r>
      <w:r w:rsidR="005E27F9" w:rsidRPr="00717847">
        <w:rPr>
          <w:rFonts w:cs="Akhbar MT" w:hint="cs"/>
          <w:sz w:val="40"/>
          <w:szCs w:val="40"/>
          <w:rtl/>
        </w:rPr>
        <w:t>..</w:t>
      </w:r>
      <w:r w:rsidR="005E27F9" w:rsidRPr="00717847">
        <w:rPr>
          <w:rFonts w:cs="Akhbar MT"/>
          <w:sz w:val="40"/>
          <w:szCs w:val="40"/>
          <w:rtl/>
        </w:rPr>
        <w:t>وَالصَّائِمِينَ وَالصَّائِمَاتِ</w:t>
      </w:r>
      <w:r w:rsidR="005E27F9" w:rsidRPr="00717847">
        <w:rPr>
          <w:rFonts w:cs="Akhbar MT"/>
          <w:sz w:val="40"/>
          <w:szCs w:val="40"/>
        </w:rPr>
        <w:sym w:font="AGA Arabesque" w:char="F05B"/>
      </w:r>
      <w:r w:rsidR="005E27F9" w:rsidRPr="00717847">
        <w:rPr>
          <w:rFonts w:cs="Akhbar MT" w:hint="cs"/>
          <w:sz w:val="40"/>
          <w:szCs w:val="40"/>
          <w:rtl/>
        </w:rPr>
        <w:t xml:space="preserve">، </w:t>
      </w:r>
      <w:r w:rsidR="005E27F9" w:rsidRPr="00717847">
        <w:rPr>
          <w:rFonts w:cs="Akhbar MT"/>
          <w:sz w:val="40"/>
          <w:szCs w:val="40"/>
          <w:rtl/>
        </w:rPr>
        <w:t xml:space="preserve">والصوم أخذ حُكْماً فريداً من بين أحكام التكاليف كلها، والحق </w:t>
      </w:r>
      <w:r w:rsidR="005E27F9" w:rsidRPr="00717847">
        <w:rPr>
          <w:rFonts w:cs="Akhbar MT" w:hint="cs"/>
          <w:b/>
          <w:bCs/>
          <w:sz w:val="40"/>
          <w:szCs w:val="40"/>
          <w:rtl/>
        </w:rPr>
        <w:t>-</w:t>
      </w:r>
      <w:r w:rsidR="005E27F9" w:rsidRPr="00717847">
        <w:rPr>
          <w:rFonts w:cs="Akhbar MT" w:hint="cs"/>
          <w:sz w:val="40"/>
          <w:szCs w:val="40"/>
          <w:rtl/>
        </w:rPr>
        <w:t xml:space="preserve"> </w:t>
      </w:r>
      <w:r w:rsidR="005E27F9" w:rsidRPr="00717847">
        <w:rPr>
          <w:rFonts w:cs="Akhbar MT"/>
          <w:sz w:val="40"/>
          <w:szCs w:val="40"/>
          <w:rtl/>
        </w:rPr>
        <w:t xml:space="preserve">سبحانه </w:t>
      </w:r>
      <w:r w:rsidR="005E27F9" w:rsidRPr="00717847">
        <w:rPr>
          <w:rFonts w:cs="Akhbar MT" w:hint="cs"/>
          <w:b/>
          <w:bCs/>
          <w:sz w:val="40"/>
          <w:szCs w:val="40"/>
          <w:rtl/>
        </w:rPr>
        <w:t>-</w:t>
      </w:r>
      <w:r w:rsidR="005E27F9" w:rsidRPr="00717847">
        <w:rPr>
          <w:rFonts w:cs="Akhbar MT" w:hint="cs"/>
          <w:sz w:val="40"/>
          <w:szCs w:val="40"/>
          <w:rtl/>
        </w:rPr>
        <w:t xml:space="preserve"> </w:t>
      </w:r>
      <w:r w:rsidR="005E27F9" w:rsidRPr="00717847">
        <w:rPr>
          <w:rFonts w:cs="Akhbar MT"/>
          <w:sz w:val="40"/>
          <w:szCs w:val="40"/>
          <w:rtl/>
        </w:rPr>
        <w:t xml:space="preserve">جعل لكل تكليف من التكاليف (كادر خاص) </w:t>
      </w:r>
      <w:r w:rsidR="00E30460">
        <w:rPr>
          <w:rFonts w:cs="Akhbar MT" w:hint="cs"/>
          <w:sz w:val="40"/>
          <w:szCs w:val="40"/>
          <w:rtl/>
        </w:rPr>
        <w:t xml:space="preserve">[كذا] </w:t>
      </w:r>
      <w:r w:rsidR="005E27F9" w:rsidRPr="00717847">
        <w:rPr>
          <w:rFonts w:cs="Akhbar MT"/>
          <w:sz w:val="40"/>
          <w:szCs w:val="40"/>
          <w:rtl/>
        </w:rPr>
        <w:t>في الجزاء إلا الصوم، فلي</w:t>
      </w:r>
      <w:r w:rsidR="00E47856" w:rsidRPr="00717847">
        <w:rPr>
          <w:rFonts w:cs="Akhbar MT"/>
          <w:sz w:val="40"/>
          <w:szCs w:val="40"/>
          <w:rtl/>
        </w:rPr>
        <w:t>س له (</w:t>
      </w:r>
      <w:r w:rsidR="005E27F9" w:rsidRPr="00717847">
        <w:rPr>
          <w:rFonts w:cs="Akhbar MT"/>
          <w:sz w:val="40"/>
          <w:szCs w:val="40"/>
          <w:rtl/>
        </w:rPr>
        <w:t xml:space="preserve">كادر) محدد، لذلك قال عنه الحق </w:t>
      </w:r>
      <w:r w:rsidR="005E27F9" w:rsidRPr="00717847">
        <w:rPr>
          <w:rFonts w:cs="Akhbar MT" w:hint="cs"/>
          <w:b/>
          <w:bCs/>
          <w:sz w:val="40"/>
          <w:szCs w:val="40"/>
          <w:rtl/>
        </w:rPr>
        <w:t>-</w:t>
      </w:r>
      <w:r w:rsidR="005E27F9" w:rsidRPr="00717847">
        <w:rPr>
          <w:rFonts w:cs="Akhbar MT" w:hint="cs"/>
          <w:sz w:val="40"/>
          <w:szCs w:val="40"/>
          <w:rtl/>
        </w:rPr>
        <w:t xml:space="preserve"> </w:t>
      </w:r>
      <w:r w:rsidR="005E27F9" w:rsidRPr="00717847">
        <w:rPr>
          <w:rFonts w:cs="Akhbar MT"/>
          <w:sz w:val="40"/>
          <w:szCs w:val="40"/>
          <w:rtl/>
        </w:rPr>
        <w:t xml:space="preserve">سبحانه </w:t>
      </w:r>
      <w:r w:rsidR="005E27F9" w:rsidRPr="00717847">
        <w:rPr>
          <w:rFonts w:cs="Akhbar MT" w:hint="cs"/>
          <w:b/>
          <w:bCs/>
          <w:sz w:val="40"/>
          <w:szCs w:val="40"/>
          <w:rtl/>
        </w:rPr>
        <w:t>-</w:t>
      </w:r>
      <w:r w:rsidR="005E27F9" w:rsidRPr="00717847">
        <w:rPr>
          <w:rFonts w:cs="Akhbar MT"/>
          <w:sz w:val="40"/>
          <w:szCs w:val="40"/>
          <w:rtl/>
        </w:rPr>
        <w:t xml:space="preserve">: </w:t>
      </w:r>
      <w:r w:rsidR="005E27F9" w:rsidRPr="00717847">
        <w:rPr>
          <w:rFonts w:cs="Aharoni" w:hint="cs"/>
          <w:sz w:val="40"/>
          <w:szCs w:val="40"/>
          <w:rtl/>
        </w:rPr>
        <w:t>«</w:t>
      </w:r>
      <w:r w:rsidR="005E27F9" w:rsidRPr="00717847">
        <w:rPr>
          <w:rFonts w:cs="Akhbar MT"/>
          <w:sz w:val="40"/>
          <w:szCs w:val="40"/>
          <w:rtl/>
        </w:rPr>
        <w:t>إلا الصوم، فإنه لي، وأنا أجزي به</w:t>
      </w:r>
      <w:r w:rsidR="005E27F9" w:rsidRPr="00717847">
        <w:rPr>
          <w:rFonts w:cs="Aharoni" w:hint="cs"/>
          <w:sz w:val="40"/>
          <w:szCs w:val="40"/>
          <w:rtl/>
        </w:rPr>
        <w:t>»</w:t>
      </w:r>
      <w:r w:rsidR="005E27F9" w:rsidRPr="00717847">
        <w:rPr>
          <w:rFonts w:cs="Akhbar MT" w:hint="cs"/>
          <w:sz w:val="40"/>
          <w:szCs w:val="40"/>
          <w:rtl/>
        </w:rPr>
        <w:t>،</w:t>
      </w:r>
      <w:r w:rsidR="005E27F9" w:rsidRPr="00717847">
        <w:rPr>
          <w:rFonts w:cs="Akhbar MT"/>
          <w:sz w:val="40"/>
          <w:szCs w:val="40"/>
          <w:rtl/>
        </w:rPr>
        <w:t xml:space="preserve"> يعني: قرار عالٍ فوق الجميع، فلماذا أخذ الصوم هذه المنزلة؟</w:t>
      </w:r>
      <w:r w:rsidR="005E27F9" w:rsidRPr="00717847">
        <w:rPr>
          <w:rFonts w:cs="Akhbar MT" w:hint="cs"/>
          <w:sz w:val="40"/>
          <w:szCs w:val="40"/>
          <w:rtl/>
        </w:rPr>
        <w:t>!</w:t>
      </w:r>
      <w:r w:rsidR="00E30460">
        <w:rPr>
          <w:rFonts w:cs="Akhbar MT" w:hint="cs"/>
          <w:sz w:val="40"/>
          <w:szCs w:val="40"/>
          <w:rtl/>
        </w:rPr>
        <w:t>.</w:t>
      </w:r>
      <w:r w:rsidR="005E27F9" w:rsidRPr="00717847">
        <w:rPr>
          <w:rFonts w:cs="Akhbar MT"/>
          <w:sz w:val="40"/>
          <w:szCs w:val="40"/>
          <w:rtl/>
        </w:rPr>
        <w:br/>
      </w:r>
      <w:r w:rsidR="005E27F9" w:rsidRPr="00717847">
        <w:rPr>
          <w:rFonts w:cs="Akhbar MT"/>
          <w:b/>
          <w:bCs/>
          <w:sz w:val="40"/>
          <w:szCs w:val="40"/>
          <w:rtl/>
        </w:rPr>
        <w:t>قالوا</w:t>
      </w:r>
      <w:r w:rsidR="005E27F9" w:rsidRPr="00717847">
        <w:rPr>
          <w:rFonts w:cs="Akhbar MT"/>
          <w:sz w:val="40"/>
          <w:szCs w:val="40"/>
          <w:rtl/>
        </w:rPr>
        <w:t xml:space="preserve">: </w:t>
      </w:r>
      <w:r w:rsidR="005E27F9" w:rsidRPr="00717847">
        <w:rPr>
          <w:rFonts w:cs="Akhbar MT"/>
          <w:b/>
          <w:bCs/>
          <w:sz w:val="40"/>
          <w:szCs w:val="40"/>
          <w:rtl/>
        </w:rPr>
        <w:t>لأن الصوم هو العبادة الوحيدة التي لم يعبد بها بشرٌ بشراً أبداً</w:t>
      </w:r>
      <w:r w:rsidR="005E27F9" w:rsidRPr="00717847">
        <w:rPr>
          <w:rFonts w:cs="Akhbar MT" w:hint="cs"/>
          <w:sz w:val="40"/>
          <w:szCs w:val="40"/>
          <w:rtl/>
        </w:rPr>
        <w:t>"</w:t>
      </w:r>
      <w:r w:rsidR="00955C44">
        <w:rPr>
          <w:rFonts w:cs="Akhbar MT" w:hint="cs"/>
          <w:sz w:val="40"/>
          <w:szCs w:val="40"/>
          <w:rtl/>
        </w:rPr>
        <w:t>.</w:t>
      </w:r>
    </w:p>
    <w:p w:rsidR="00714A86" w:rsidRDefault="00D73815" w:rsidP="00E30460">
      <w:pPr>
        <w:spacing w:line="600" w:lineRule="exact"/>
        <w:ind w:left="45" w:right="-426"/>
        <w:jc w:val="both"/>
        <w:rPr>
          <w:rFonts w:cs="Akhbar MT"/>
          <w:sz w:val="40"/>
          <w:szCs w:val="40"/>
          <w:rtl/>
        </w:rPr>
      </w:pPr>
      <w:r w:rsidRPr="00717847">
        <w:rPr>
          <w:rFonts w:cs="Akhbar MT" w:hint="cs"/>
          <w:sz w:val="40"/>
          <w:szCs w:val="40"/>
          <w:rtl/>
        </w:rPr>
        <w:t>ف</w:t>
      </w:r>
      <w:r w:rsidR="00FC02A4" w:rsidRPr="00717847">
        <w:rPr>
          <w:rFonts w:cs="Akhbar MT" w:hint="cs"/>
          <w:sz w:val="40"/>
          <w:szCs w:val="40"/>
          <w:rtl/>
        </w:rPr>
        <w:t>الخطأ هنا</w:t>
      </w:r>
      <w:r w:rsidR="00B263C8" w:rsidRPr="00717847">
        <w:rPr>
          <w:rFonts w:cs="Akhbar MT" w:hint="cs"/>
          <w:sz w:val="40"/>
          <w:szCs w:val="40"/>
          <w:rtl/>
        </w:rPr>
        <w:t xml:space="preserve"> </w:t>
      </w:r>
      <w:r w:rsidR="00FC02A4" w:rsidRPr="00717847">
        <w:rPr>
          <w:rFonts w:cs="Akhbar MT" w:hint="cs"/>
          <w:sz w:val="40"/>
          <w:szCs w:val="40"/>
          <w:rtl/>
        </w:rPr>
        <w:t>ليس خطأ الشعراوي</w:t>
      </w:r>
      <w:r w:rsidR="004E73E9" w:rsidRPr="00717847">
        <w:rPr>
          <w:rFonts w:cs="Akhbar MT" w:hint="cs"/>
          <w:sz w:val="40"/>
          <w:szCs w:val="40"/>
          <w:rtl/>
        </w:rPr>
        <w:t xml:space="preserve"> بحال</w:t>
      </w:r>
      <w:r w:rsidR="00E30460">
        <w:rPr>
          <w:rFonts w:cs="Akhbar MT" w:hint="cs"/>
          <w:sz w:val="40"/>
          <w:szCs w:val="40"/>
          <w:rtl/>
        </w:rPr>
        <w:t xml:space="preserve"> </w:t>
      </w:r>
      <w:r w:rsidR="00E30460" w:rsidRPr="00E30460">
        <w:rPr>
          <w:rFonts w:cs="Akhbar MT" w:hint="cs"/>
          <w:b/>
          <w:bCs/>
          <w:sz w:val="40"/>
          <w:szCs w:val="40"/>
          <w:rtl/>
        </w:rPr>
        <w:t>-</w:t>
      </w:r>
      <w:r w:rsidR="00E30460">
        <w:rPr>
          <w:rFonts w:cs="Akhbar MT" w:hint="cs"/>
          <w:sz w:val="40"/>
          <w:szCs w:val="40"/>
          <w:rtl/>
        </w:rPr>
        <w:t xml:space="preserve"> فقد </w:t>
      </w:r>
      <w:r w:rsidR="007723A0">
        <w:rPr>
          <w:rFonts w:cs="Akhbar MT" w:hint="cs"/>
          <w:sz w:val="40"/>
          <w:szCs w:val="40"/>
          <w:rtl/>
        </w:rPr>
        <w:t>قال: "</w:t>
      </w:r>
      <w:r w:rsidR="00E30460">
        <w:rPr>
          <w:rFonts w:cs="Akhbar MT" w:hint="cs"/>
          <w:sz w:val="40"/>
          <w:szCs w:val="40"/>
          <w:rtl/>
        </w:rPr>
        <w:t>قالوا</w:t>
      </w:r>
      <w:r w:rsidR="007723A0">
        <w:rPr>
          <w:rFonts w:cs="Akhbar MT" w:hint="cs"/>
          <w:sz w:val="40"/>
          <w:szCs w:val="40"/>
          <w:rtl/>
        </w:rPr>
        <w:t>"،</w:t>
      </w:r>
      <w:r w:rsidR="00E30460">
        <w:rPr>
          <w:rFonts w:cs="Akhbar MT" w:hint="cs"/>
          <w:sz w:val="40"/>
          <w:szCs w:val="40"/>
          <w:rtl/>
        </w:rPr>
        <w:t xml:space="preserve"> كما ترى </w:t>
      </w:r>
      <w:r w:rsidR="00E30460" w:rsidRPr="00E30460">
        <w:rPr>
          <w:rFonts w:cs="Akhbar MT" w:hint="cs"/>
          <w:b/>
          <w:bCs/>
          <w:sz w:val="40"/>
          <w:szCs w:val="40"/>
          <w:rtl/>
        </w:rPr>
        <w:t>-</w:t>
      </w:r>
      <w:r w:rsidR="004E73E9" w:rsidRPr="00717847">
        <w:rPr>
          <w:rFonts w:cs="Akhbar MT" w:hint="cs"/>
          <w:sz w:val="40"/>
          <w:szCs w:val="40"/>
          <w:rtl/>
        </w:rPr>
        <w:t>،</w:t>
      </w:r>
      <w:r w:rsidR="00FC02A4" w:rsidRPr="00717847">
        <w:rPr>
          <w:rFonts w:cs="Akhbar MT" w:hint="cs"/>
          <w:sz w:val="40"/>
          <w:szCs w:val="40"/>
          <w:rtl/>
        </w:rPr>
        <w:t xml:space="preserve"> في تفسير</w:t>
      </w:r>
      <w:r w:rsidR="004E73E9" w:rsidRPr="00717847">
        <w:rPr>
          <w:rFonts w:cs="Akhbar MT" w:hint="cs"/>
          <w:sz w:val="40"/>
          <w:szCs w:val="40"/>
          <w:rtl/>
        </w:rPr>
        <w:t>ه</w:t>
      </w:r>
      <w:r w:rsidR="00FC02A4" w:rsidRPr="00717847">
        <w:rPr>
          <w:rFonts w:cs="Akhbar MT" w:hint="cs"/>
          <w:sz w:val="40"/>
          <w:szCs w:val="40"/>
          <w:rtl/>
        </w:rPr>
        <w:t xml:space="preserve"> </w:t>
      </w:r>
      <w:r w:rsidR="004E73E9" w:rsidRPr="00717847">
        <w:rPr>
          <w:rFonts w:cs="Akhbar MT" w:hint="cs"/>
          <w:sz w:val="40"/>
          <w:szCs w:val="40"/>
          <w:rtl/>
        </w:rPr>
        <w:t>ل</w:t>
      </w:r>
      <w:r w:rsidR="00FC02A4" w:rsidRPr="00717847">
        <w:rPr>
          <w:rFonts w:cs="Akhbar MT" w:hint="cs"/>
          <w:sz w:val="40"/>
          <w:szCs w:val="40"/>
          <w:rtl/>
        </w:rPr>
        <w:t xml:space="preserve">لحديث القدسي تحت تفسير الآية، وإنما يتحمله </w:t>
      </w:r>
      <w:r w:rsidR="00B263C8" w:rsidRPr="00717847">
        <w:rPr>
          <w:rFonts w:cs="Akhbar MT" w:hint="cs"/>
          <w:sz w:val="40"/>
          <w:szCs w:val="40"/>
          <w:rtl/>
        </w:rPr>
        <w:t xml:space="preserve">صالح بن عواد </w:t>
      </w:r>
      <w:r w:rsidR="005E27F9" w:rsidRPr="00717847">
        <w:rPr>
          <w:rFonts w:cs="Akhbar MT" w:hint="cs"/>
          <w:sz w:val="40"/>
          <w:szCs w:val="40"/>
          <w:rtl/>
        </w:rPr>
        <w:t xml:space="preserve">المغامسي </w:t>
      </w:r>
      <w:r w:rsidR="00FC02A4" w:rsidRPr="00717847">
        <w:rPr>
          <w:rFonts w:cs="Akhbar MT" w:hint="cs"/>
          <w:sz w:val="40"/>
          <w:szCs w:val="40"/>
          <w:rtl/>
        </w:rPr>
        <w:t>الذي افترى عليه</w:t>
      </w:r>
      <w:r w:rsidR="004E73E9" w:rsidRPr="00717847">
        <w:rPr>
          <w:rFonts w:cs="Akhbar MT" w:hint="cs"/>
          <w:sz w:val="40"/>
          <w:szCs w:val="40"/>
          <w:rtl/>
        </w:rPr>
        <w:t xml:space="preserve"> </w:t>
      </w:r>
      <w:r w:rsidR="00EB533C" w:rsidRPr="00717847">
        <w:rPr>
          <w:rFonts w:cs="Akhbar MT" w:hint="cs"/>
          <w:sz w:val="40"/>
          <w:szCs w:val="40"/>
          <w:rtl/>
        </w:rPr>
        <w:t>و</w:t>
      </w:r>
      <w:r w:rsidR="004E73E9" w:rsidRPr="00717847">
        <w:rPr>
          <w:rFonts w:cs="Akhbar MT" w:hint="cs"/>
          <w:sz w:val="40"/>
          <w:szCs w:val="40"/>
          <w:rtl/>
        </w:rPr>
        <w:t xml:space="preserve">غلا فيه </w:t>
      </w:r>
      <w:r w:rsidR="00EB533C" w:rsidRPr="00717847">
        <w:rPr>
          <w:rFonts w:cs="Akhbar MT" w:hint="cs"/>
          <w:sz w:val="40"/>
          <w:szCs w:val="40"/>
          <w:rtl/>
        </w:rPr>
        <w:t>وادعى له من الإنفراد عن غيره ما ليس له</w:t>
      </w:r>
      <w:r w:rsidR="00FC02A4" w:rsidRPr="00717847">
        <w:rPr>
          <w:rFonts w:cs="Akhbar MT" w:hint="cs"/>
          <w:sz w:val="40"/>
          <w:szCs w:val="40"/>
          <w:rtl/>
        </w:rPr>
        <w:t xml:space="preserve">؛ فقد قال </w:t>
      </w:r>
      <w:r w:rsidR="005E27F9" w:rsidRPr="00717847">
        <w:rPr>
          <w:rFonts w:cs="Akhbar MT" w:hint="cs"/>
          <w:sz w:val="40"/>
          <w:szCs w:val="40"/>
          <w:rtl/>
        </w:rPr>
        <w:t xml:space="preserve">عن الشعراوي: ".. من أعظم من منّ الله عليه بهذا الأمر [أي: التفسير] الشيخ الشعراوي </w:t>
      </w:r>
      <w:r w:rsidR="005E27F9" w:rsidRPr="00717847">
        <w:rPr>
          <w:rFonts w:cs="Akhbar MT" w:hint="cs"/>
          <w:b/>
          <w:bCs/>
          <w:sz w:val="40"/>
          <w:szCs w:val="40"/>
          <w:rtl/>
        </w:rPr>
        <w:t>-</w:t>
      </w:r>
      <w:r w:rsidR="005E27F9" w:rsidRPr="00717847">
        <w:rPr>
          <w:rFonts w:cs="Akhbar MT" w:hint="cs"/>
          <w:sz w:val="40"/>
          <w:szCs w:val="40"/>
          <w:rtl/>
        </w:rPr>
        <w:t xml:space="preserve"> رحمه الله تعالى </w:t>
      </w:r>
      <w:r w:rsidR="005E27F9" w:rsidRPr="00717847">
        <w:rPr>
          <w:rFonts w:cs="Akhbar MT" w:hint="cs"/>
          <w:b/>
          <w:bCs/>
          <w:sz w:val="40"/>
          <w:szCs w:val="40"/>
          <w:rtl/>
        </w:rPr>
        <w:t>-</w:t>
      </w:r>
      <w:r w:rsidR="005E27F9" w:rsidRPr="00717847">
        <w:rPr>
          <w:rFonts w:cs="Akhbar MT" w:hint="cs"/>
          <w:sz w:val="40"/>
          <w:szCs w:val="40"/>
          <w:rtl/>
        </w:rPr>
        <w:t xml:space="preserve"> </w:t>
      </w:r>
      <w:r w:rsidR="005E27F9" w:rsidRPr="00717847">
        <w:rPr>
          <w:rFonts w:cs="Akhbar MT" w:hint="cs"/>
          <w:b/>
          <w:bCs/>
          <w:sz w:val="40"/>
          <w:szCs w:val="40"/>
          <w:rtl/>
        </w:rPr>
        <w:t>وبعض الناس يأخذ على الشعراوي ملاحظات، لا يوجد أحد ما عليه ملاحظات، وإن أصاب في أشياء</w:t>
      </w:r>
      <w:r w:rsidR="005E27F9" w:rsidRPr="00FB55FA">
        <w:rPr>
          <w:rFonts w:cs="Akhbar MT" w:hint="cs"/>
          <w:sz w:val="40"/>
          <w:szCs w:val="40"/>
          <w:rtl/>
        </w:rPr>
        <w:t>؛</w:t>
      </w:r>
      <w:r w:rsidR="005E27F9" w:rsidRPr="00717847">
        <w:rPr>
          <w:rFonts w:cs="Akhbar MT" w:hint="cs"/>
          <w:b/>
          <w:bCs/>
          <w:sz w:val="40"/>
          <w:szCs w:val="40"/>
          <w:rtl/>
        </w:rPr>
        <w:t xml:space="preserve"> ففي أشياء كل الناس عندهم إصابات وأخطاء، ونحن لا نتكلم في عقيدة إنسان ميت أو في عقيدة إنسان موجود أو غائب، أنا أتكلم عن علم</w:t>
      </w:r>
      <w:r w:rsidRPr="00717847">
        <w:rPr>
          <w:rFonts w:cs="Akhbar MT" w:hint="cs"/>
          <w:sz w:val="40"/>
          <w:szCs w:val="40"/>
          <w:rtl/>
        </w:rPr>
        <w:t>!!</w:t>
      </w:r>
      <w:r w:rsidR="005E27F9" w:rsidRPr="00717847">
        <w:rPr>
          <w:rFonts w:cs="Akhbar MT" w:hint="cs"/>
          <w:sz w:val="40"/>
          <w:szCs w:val="40"/>
          <w:rtl/>
        </w:rPr>
        <w:t xml:space="preserve">. </w:t>
      </w:r>
    </w:p>
    <w:p w:rsidR="00714A86" w:rsidRDefault="005E27F9" w:rsidP="00541190">
      <w:pPr>
        <w:spacing w:line="600" w:lineRule="exact"/>
        <w:ind w:left="45" w:right="-426"/>
        <w:jc w:val="both"/>
        <w:rPr>
          <w:rFonts w:cs="Akhbar MT"/>
          <w:sz w:val="40"/>
          <w:szCs w:val="40"/>
          <w:rtl/>
        </w:rPr>
      </w:pPr>
      <w:r w:rsidRPr="00717847">
        <w:rPr>
          <w:rFonts w:cs="Akhbar MT" w:hint="cs"/>
          <w:sz w:val="40"/>
          <w:szCs w:val="40"/>
          <w:rtl/>
        </w:rPr>
        <w:t>الرجل إذا فسر القرآن يفسره بأشياء عجيبة، وأنا أذكر لكم موقف [كذا</w:t>
      </w:r>
      <w:r w:rsidR="00E47856" w:rsidRPr="00717847">
        <w:rPr>
          <w:rFonts w:cs="Akhbar MT" w:hint="cs"/>
          <w:sz w:val="40"/>
          <w:szCs w:val="40"/>
          <w:rtl/>
        </w:rPr>
        <w:t>] حصل لي السنة هذي في الحج</w:t>
      </w:r>
      <w:r w:rsidRPr="00717847">
        <w:rPr>
          <w:rFonts w:cs="Akhbar MT" w:hint="cs"/>
          <w:sz w:val="40"/>
          <w:szCs w:val="40"/>
          <w:rtl/>
        </w:rPr>
        <w:t>..</w:t>
      </w:r>
      <w:r w:rsidR="00E47856" w:rsidRPr="00717847">
        <w:rPr>
          <w:rFonts w:cs="Akhbar MT" w:hint="cs"/>
          <w:sz w:val="40"/>
          <w:szCs w:val="40"/>
          <w:rtl/>
        </w:rPr>
        <w:t xml:space="preserve"> </w:t>
      </w:r>
      <w:r w:rsidRPr="00717847">
        <w:rPr>
          <w:rFonts w:cs="Akhbar MT" w:hint="cs"/>
          <w:sz w:val="40"/>
          <w:szCs w:val="40"/>
          <w:rtl/>
        </w:rPr>
        <w:t xml:space="preserve">فسألني أحدهم عن المفسرين.. قلت </w:t>
      </w:r>
      <w:r w:rsidRPr="00717847">
        <w:rPr>
          <w:rFonts w:cs="Akhbar MT" w:hint="cs"/>
          <w:b/>
          <w:bCs/>
          <w:sz w:val="40"/>
          <w:szCs w:val="40"/>
          <w:rtl/>
        </w:rPr>
        <w:t>-</w:t>
      </w:r>
      <w:r w:rsidRPr="00717847">
        <w:rPr>
          <w:rFonts w:cs="Akhbar MT" w:hint="cs"/>
          <w:sz w:val="40"/>
          <w:szCs w:val="40"/>
          <w:rtl/>
        </w:rPr>
        <w:t xml:space="preserve"> هذا دين لو جاني واحد لا أخشاه </w:t>
      </w:r>
      <w:r w:rsidRPr="00717847">
        <w:rPr>
          <w:rFonts w:cs="Akhbar MT" w:hint="cs"/>
          <w:b/>
          <w:bCs/>
          <w:sz w:val="40"/>
          <w:szCs w:val="40"/>
          <w:rtl/>
        </w:rPr>
        <w:t>-</w:t>
      </w:r>
      <w:r w:rsidRPr="00717847">
        <w:rPr>
          <w:rFonts w:cs="Akhbar MT" w:hint="cs"/>
          <w:sz w:val="40"/>
          <w:szCs w:val="40"/>
          <w:rtl/>
        </w:rPr>
        <w:t xml:space="preserve">: من من الله عليه بتفسير القرآن الشعراوي، الرجل إذا تكلم شيء عجيب </w:t>
      </w:r>
      <w:r w:rsidRPr="00717847">
        <w:rPr>
          <w:rFonts w:cs="Akhbar MT" w:hint="cs"/>
          <w:b/>
          <w:bCs/>
          <w:sz w:val="40"/>
          <w:szCs w:val="40"/>
          <w:rtl/>
        </w:rPr>
        <w:t>-</w:t>
      </w:r>
      <w:r w:rsidRPr="00717847">
        <w:rPr>
          <w:rFonts w:cs="Akhbar MT" w:hint="cs"/>
          <w:sz w:val="40"/>
          <w:szCs w:val="40"/>
          <w:rtl/>
        </w:rPr>
        <w:t xml:space="preserve"> كأنهم تغيرت.. ما هم راضين </w:t>
      </w:r>
      <w:r w:rsidR="00541190" w:rsidRPr="002C4C33">
        <w:rPr>
          <w:rFonts w:cs="Akhbar MT" w:hint="cs"/>
          <w:sz w:val="40"/>
          <w:szCs w:val="40"/>
          <w:rtl/>
        </w:rPr>
        <w:t>[</w:t>
      </w:r>
      <w:r w:rsidR="002C4C33" w:rsidRPr="002C4C33">
        <w:rPr>
          <w:rFonts w:cs="Akhbar MT" w:hint="cs"/>
          <w:sz w:val="40"/>
          <w:szCs w:val="40"/>
          <w:rtl/>
        </w:rPr>
        <w:t>كذا]</w:t>
      </w:r>
      <w:r w:rsidRPr="00717847">
        <w:rPr>
          <w:rFonts w:cs="Akhbar MT" w:hint="cs"/>
          <w:b/>
          <w:bCs/>
          <w:sz w:val="40"/>
          <w:szCs w:val="40"/>
          <w:rtl/>
        </w:rPr>
        <w:t>-</w:t>
      </w:r>
      <w:r w:rsidRPr="00717847">
        <w:rPr>
          <w:rFonts w:cs="Akhbar MT" w:hint="cs"/>
          <w:sz w:val="40"/>
          <w:szCs w:val="40"/>
          <w:rtl/>
        </w:rPr>
        <w:t>، فسألته سؤال [كذا]،</w:t>
      </w:r>
      <w:r w:rsidRPr="00717847">
        <w:rPr>
          <w:rFonts w:cs="Akhbar MT" w:hint="cs"/>
          <w:b/>
          <w:bCs/>
          <w:color w:val="FF0000"/>
          <w:sz w:val="40"/>
          <w:szCs w:val="40"/>
          <w:rtl/>
        </w:rPr>
        <w:t xml:space="preserve"> </w:t>
      </w:r>
      <w:r w:rsidRPr="00717847">
        <w:rPr>
          <w:rFonts w:cs="Akhbar MT" w:hint="cs"/>
          <w:sz w:val="40"/>
          <w:szCs w:val="40"/>
          <w:rtl/>
        </w:rPr>
        <w:t>قلت له يقول صلى</w:t>
      </w:r>
      <w:r w:rsidR="00EA4F31">
        <w:rPr>
          <w:rFonts w:cs="Akhbar MT" w:hint="cs"/>
          <w:sz w:val="40"/>
          <w:szCs w:val="40"/>
          <w:rtl/>
        </w:rPr>
        <w:t xml:space="preserve"> الله</w:t>
      </w:r>
      <w:r w:rsidRPr="00717847">
        <w:rPr>
          <w:rFonts w:cs="Akhbar MT" w:hint="cs"/>
          <w:sz w:val="40"/>
          <w:szCs w:val="40"/>
          <w:rtl/>
        </w:rPr>
        <w:t xml:space="preserve"> </w:t>
      </w:r>
      <w:r w:rsidRPr="00717847">
        <w:rPr>
          <w:rFonts w:cs="Akhbar MT" w:hint="cs"/>
          <w:sz w:val="40"/>
          <w:szCs w:val="40"/>
          <w:rtl/>
        </w:rPr>
        <w:lastRenderedPageBreak/>
        <w:t xml:space="preserve">عليه وسلم في الحديث القدسي: </w:t>
      </w:r>
      <w:r w:rsidRPr="00717847">
        <w:rPr>
          <w:rFonts w:cs="Aharoni" w:hint="cs"/>
          <w:sz w:val="40"/>
          <w:szCs w:val="40"/>
          <w:rtl/>
        </w:rPr>
        <w:t>«</w:t>
      </w:r>
      <w:r w:rsidRPr="00717847">
        <w:rPr>
          <w:rFonts w:cs="Akhbar MT"/>
          <w:sz w:val="40"/>
          <w:szCs w:val="40"/>
          <w:rtl/>
        </w:rPr>
        <w:t>كل عمل ابن آدم له إلا الص</w:t>
      </w:r>
      <w:r w:rsidRPr="00717847">
        <w:rPr>
          <w:rFonts w:cs="Akhbar MT" w:hint="cs"/>
          <w:sz w:val="40"/>
          <w:szCs w:val="40"/>
          <w:rtl/>
        </w:rPr>
        <w:t>و</w:t>
      </w:r>
      <w:r w:rsidRPr="00717847">
        <w:rPr>
          <w:rFonts w:cs="Akhbar MT"/>
          <w:sz w:val="40"/>
          <w:szCs w:val="40"/>
          <w:rtl/>
        </w:rPr>
        <w:t xml:space="preserve">م </w:t>
      </w:r>
      <w:r w:rsidRPr="00717847">
        <w:rPr>
          <w:rFonts w:cs="Akhbar MT" w:hint="cs"/>
          <w:sz w:val="40"/>
          <w:szCs w:val="40"/>
          <w:rtl/>
        </w:rPr>
        <w:t>فإنه</w:t>
      </w:r>
      <w:r w:rsidRPr="00717847">
        <w:rPr>
          <w:rFonts w:cs="Akhbar MT"/>
          <w:sz w:val="40"/>
          <w:szCs w:val="40"/>
          <w:rtl/>
        </w:rPr>
        <w:t xml:space="preserve"> لي وأنا أجزي به</w:t>
      </w:r>
      <w:r w:rsidRPr="00717847">
        <w:rPr>
          <w:rFonts w:cs="Aharoni" w:hint="cs"/>
          <w:sz w:val="40"/>
          <w:szCs w:val="40"/>
          <w:rtl/>
        </w:rPr>
        <w:t>»</w:t>
      </w:r>
      <w:r w:rsidRPr="00717847">
        <w:rPr>
          <w:rFonts w:cs="Akhbar MT" w:hint="cs"/>
          <w:sz w:val="40"/>
          <w:szCs w:val="40"/>
          <w:rtl/>
        </w:rPr>
        <w:t>،</w:t>
      </w:r>
      <w:r w:rsidRPr="00717847">
        <w:rPr>
          <w:rFonts w:cs="Akhbar MT" w:hint="cs"/>
          <w:b/>
          <w:bCs/>
          <w:color w:val="FF0000"/>
          <w:sz w:val="40"/>
          <w:szCs w:val="40"/>
          <w:rtl/>
        </w:rPr>
        <w:t xml:space="preserve"> </w:t>
      </w:r>
      <w:r w:rsidRPr="00717847">
        <w:rPr>
          <w:rFonts w:cs="Akhbar MT" w:hint="cs"/>
          <w:sz w:val="40"/>
          <w:szCs w:val="40"/>
          <w:rtl/>
        </w:rPr>
        <w:t xml:space="preserve">ما تفسير هذا الكلام قال: </w:t>
      </w:r>
      <w:r w:rsidRPr="00717847">
        <w:rPr>
          <w:rFonts w:cs="Aharoni" w:hint="cs"/>
          <w:sz w:val="40"/>
          <w:szCs w:val="40"/>
          <w:rtl/>
        </w:rPr>
        <w:t>«</w:t>
      </w:r>
      <w:r w:rsidRPr="00717847">
        <w:rPr>
          <w:rFonts w:cs="Akhbar MT" w:hint="cs"/>
          <w:sz w:val="40"/>
          <w:szCs w:val="40"/>
          <w:rtl/>
        </w:rPr>
        <w:t>إلا الصوم</w:t>
      </w:r>
      <w:r w:rsidRPr="00717847">
        <w:rPr>
          <w:rFonts w:cs="Aharoni" w:hint="cs"/>
          <w:sz w:val="40"/>
          <w:szCs w:val="40"/>
          <w:rtl/>
        </w:rPr>
        <w:t>»</w:t>
      </w:r>
      <w:r w:rsidRPr="00717847">
        <w:rPr>
          <w:rFonts w:cs="Akhbar MT" w:hint="cs"/>
          <w:sz w:val="40"/>
          <w:szCs w:val="40"/>
          <w:rtl/>
        </w:rPr>
        <w:t xml:space="preserve"> يعني: عبادة ما فيها رياء وإخلاص، قلت:</w:t>
      </w:r>
      <w:r w:rsidR="00866311">
        <w:rPr>
          <w:rFonts w:cs="Akhbar MT" w:hint="cs"/>
          <w:sz w:val="40"/>
          <w:szCs w:val="40"/>
          <w:rtl/>
        </w:rPr>
        <w:t xml:space="preserve"> </w:t>
      </w:r>
      <w:r w:rsidR="00866311" w:rsidRPr="00A75CB0">
        <w:rPr>
          <w:rFonts w:cs="Akhbar MT" w:hint="cs"/>
          <w:b/>
          <w:bCs/>
          <w:sz w:val="40"/>
          <w:szCs w:val="40"/>
          <w:rtl/>
        </w:rPr>
        <w:t>ما فيه يدخلها الرياء مثل الصوم</w:t>
      </w:r>
      <w:r w:rsidRPr="00717847">
        <w:rPr>
          <w:rFonts w:cs="Akhbar MT" w:hint="cs"/>
          <w:sz w:val="40"/>
          <w:szCs w:val="40"/>
          <w:rtl/>
        </w:rPr>
        <w:t>..</w:t>
      </w:r>
      <w:r w:rsidR="00A75CB0">
        <w:rPr>
          <w:rFonts w:cs="Akhbar MT" w:hint="cs"/>
          <w:sz w:val="40"/>
          <w:szCs w:val="40"/>
          <w:rtl/>
        </w:rPr>
        <w:t>[؟!!]</w:t>
      </w:r>
      <w:r w:rsidRPr="00717847">
        <w:rPr>
          <w:rFonts w:cs="Akhbar MT" w:hint="cs"/>
          <w:sz w:val="40"/>
          <w:szCs w:val="40"/>
          <w:rtl/>
        </w:rPr>
        <w:t>، فسكت، فقلت له</w:t>
      </w:r>
      <w:r w:rsidRPr="00717847">
        <w:rPr>
          <w:rFonts w:cs="Akhbar MT" w:hint="cs"/>
          <w:b/>
          <w:bCs/>
          <w:sz w:val="40"/>
          <w:szCs w:val="40"/>
          <w:rtl/>
        </w:rPr>
        <w:t xml:space="preserve"> -</w:t>
      </w:r>
      <w:r w:rsidRPr="00717847">
        <w:rPr>
          <w:rFonts w:cs="Akhbar MT" w:hint="cs"/>
          <w:sz w:val="40"/>
          <w:szCs w:val="40"/>
          <w:rtl/>
        </w:rPr>
        <w:t xml:space="preserve"> عمداً أنا.. </w:t>
      </w:r>
      <w:r w:rsidRPr="00717847">
        <w:rPr>
          <w:rFonts w:cs="Akhbar MT" w:hint="cs"/>
          <w:b/>
          <w:bCs/>
          <w:sz w:val="40"/>
          <w:szCs w:val="40"/>
          <w:rtl/>
        </w:rPr>
        <w:t>-</w:t>
      </w:r>
      <w:r w:rsidRPr="00717847">
        <w:rPr>
          <w:rFonts w:cs="Akhbar MT" w:hint="cs"/>
          <w:sz w:val="40"/>
          <w:szCs w:val="40"/>
          <w:rtl/>
        </w:rPr>
        <w:t xml:space="preserve"> أقول لك ما قاله الشعراوي فيها؟، قال: ماذا قال؟، قلت: قال الشعراوي: (أن [كذا] الله خص الصوم؛ لأنه عبادة لم يعبد غير الله بها) .."، وأخذ </w:t>
      </w:r>
      <w:r w:rsidR="00A75CB0">
        <w:rPr>
          <w:rFonts w:cs="Akhbar MT" w:hint="cs"/>
          <w:sz w:val="40"/>
          <w:szCs w:val="40"/>
          <w:rtl/>
        </w:rPr>
        <w:t xml:space="preserve">المغامسي </w:t>
      </w:r>
      <w:r w:rsidR="00A75CB0" w:rsidRPr="00A75CB0">
        <w:rPr>
          <w:rFonts w:cs="Akhbar MT" w:hint="cs"/>
          <w:b/>
          <w:bCs/>
          <w:sz w:val="40"/>
          <w:szCs w:val="40"/>
          <w:rtl/>
        </w:rPr>
        <w:t>-</w:t>
      </w:r>
      <w:r w:rsidR="00A75CB0">
        <w:rPr>
          <w:rFonts w:cs="Akhbar MT" w:hint="cs"/>
          <w:sz w:val="40"/>
          <w:szCs w:val="40"/>
          <w:rtl/>
        </w:rPr>
        <w:t xml:space="preserve"> الكاذب </w:t>
      </w:r>
      <w:r w:rsidR="00A75CB0" w:rsidRPr="00A75CB0">
        <w:rPr>
          <w:rFonts w:cs="Akhbar MT" w:hint="cs"/>
          <w:b/>
          <w:bCs/>
          <w:sz w:val="40"/>
          <w:szCs w:val="40"/>
          <w:rtl/>
        </w:rPr>
        <w:t>-</w:t>
      </w:r>
      <w:r w:rsidR="00A75CB0">
        <w:rPr>
          <w:rFonts w:cs="Akhbar MT" w:hint="cs"/>
          <w:sz w:val="40"/>
          <w:szCs w:val="40"/>
          <w:rtl/>
        </w:rPr>
        <w:t xml:space="preserve"> </w:t>
      </w:r>
      <w:r w:rsidRPr="00717847">
        <w:rPr>
          <w:rFonts w:cs="Akhbar MT" w:hint="cs"/>
          <w:sz w:val="40"/>
          <w:szCs w:val="40"/>
          <w:rtl/>
        </w:rPr>
        <w:t xml:space="preserve">يتفلسف وأطال في الكلام في واد سحيق بعيداً عن </w:t>
      </w:r>
      <w:r w:rsidR="00955C44">
        <w:rPr>
          <w:rFonts w:cs="Akhbar MT" w:hint="cs"/>
          <w:sz w:val="40"/>
          <w:szCs w:val="40"/>
          <w:rtl/>
        </w:rPr>
        <w:t>العلم و</w:t>
      </w:r>
      <w:r w:rsidRPr="00717847">
        <w:rPr>
          <w:rFonts w:cs="Akhbar MT" w:hint="cs"/>
          <w:sz w:val="40"/>
          <w:szCs w:val="40"/>
          <w:rtl/>
        </w:rPr>
        <w:t>العلماء، بما لا طائل تحته إلا التيه في الجهالة؛ ليرد على كل من قال بخلاف جهله، وليس معه على قوله أحد</w:t>
      </w:r>
      <w:r w:rsidR="002C4C33">
        <w:rPr>
          <w:rFonts w:cs="Akhbar MT" w:hint="cs"/>
          <w:sz w:val="40"/>
          <w:szCs w:val="40"/>
          <w:rtl/>
        </w:rPr>
        <w:t xml:space="preserve"> من أهل العلم</w:t>
      </w:r>
      <w:r w:rsidR="00170736">
        <w:rPr>
          <w:rFonts w:cs="Akhbar MT" w:hint="cs"/>
          <w:sz w:val="40"/>
          <w:szCs w:val="40"/>
          <w:rtl/>
        </w:rPr>
        <w:t>،</w:t>
      </w:r>
      <w:r w:rsidRPr="00717847">
        <w:rPr>
          <w:rFonts w:cs="Akhbar MT" w:hint="cs"/>
          <w:sz w:val="40"/>
          <w:szCs w:val="40"/>
          <w:rtl/>
        </w:rPr>
        <w:t xml:space="preserve"> وما ادعاه لممدوحه قال به العلماء وممدوحه لم ينفرد به</w:t>
      </w:r>
      <w:r w:rsidR="00170736">
        <w:rPr>
          <w:rFonts w:cs="Akhbar MT" w:hint="cs"/>
          <w:sz w:val="40"/>
          <w:szCs w:val="40"/>
          <w:rtl/>
        </w:rPr>
        <w:t xml:space="preserve">، بل </w:t>
      </w:r>
      <w:r w:rsidR="00A75CB0" w:rsidRPr="00A75CB0">
        <w:rPr>
          <w:rFonts w:cs="Akhbar MT" w:hint="cs"/>
          <w:b/>
          <w:bCs/>
          <w:sz w:val="40"/>
          <w:szCs w:val="40"/>
          <w:rtl/>
        </w:rPr>
        <w:t>-</w:t>
      </w:r>
      <w:r w:rsidR="00A75CB0">
        <w:rPr>
          <w:rFonts w:cs="Akhbar MT" w:hint="cs"/>
          <w:sz w:val="40"/>
          <w:szCs w:val="40"/>
          <w:rtl/>
        </w:rPr>
        <w:t xml:space="preserve"> هو نفسه </w:t>
      </w:r>
      <w:r w:rsidR="00A75CB0" w:rsidRPr="00A75CB0">
        <w:rPr>
          <w:rFonts w:cs="Akhbar MT" w:hint="cs"/>
          <w:b/>
          <w:bCs/>
          <w:sz w:val="40"/>
          <w:szCs w:val="40"/>
          <w:rtl/>
        </w:rPr>
        <w:t>-</w:t>
      </w:r>
      <w:r w:rsidR="00170736">
        <w:rPr>
          <w:rFonts w:cs="Akhbar MT" w:hint="cs"/>
          <w:sz w:val="40"/>
          <w:szCs w:val="40"/>
          <w:rtl/>
        </w:rPr>
        <w:t xml:space="preserve">نفى انفراده </w:t>
      </w:r>
      <w:r w:rsidR="00955C44">
        <w:rPr>
          <w:rFonts w:cs="Akhbar MT" w:hint="cs"/>
          <w:sz w:val="40"/>
          <w:szCs w:val="40"/>
          <w:rtl/>
        </w:rPr>
        <w:t xml:space="preserve">به </w:t>
      </w:r>
      <w:r w:rsidR="00A75CB0" w:rsidRPr="00A75CB0">
        <w:rPr>
          <w:rFonts w:cs="Akhbar MT" w:hint="cs"/>
          <w:b/>
          <w:bCs/>
          <w:sz w:val="40"/>
          <w:szCs w:val="40"/>
          <w:rtl/>
        </w:rPr>
        <w:t>-</w:t>
      </w:r>
      <w:r w:rsidR="00A75CB0">
        <w:rPr>
          <w:rFonts w:cs="Akhbar MT" w:hint="cs"/>
          <w:sz w:val="40"/>
          <w:szCs w:val="40"/>
          <w:rtl/>
        </w:rPr>
        <w:t xml:space="preserve"> كما رأيت </w:t>
      </w:r>
      <w:r w:rsidR="00A75CB0" w:rsidRPr="00A75CB0">
        <w:rPr>
          <w:rFonts w:cs="Akhbar MT" w:hint="cs"/>
          <w:b/>
          <w:bCs/>
          <w:sz w:val="40"/>
          <w:szCs w:val="40"/>
          <w:rtl/>
        </w:rPr>
        <w:t>-</w:t>
      </w:r>
      <w:r w:rsidR="00A75CB0">
        <w:rPr>
          <w:rFonts w:cs="Akhbar MT" w:hint="cs"/>
          <w:sz w:val="40"/>
          <w:szCs w:val="40"/>
          <w:rtl/>
        </w:rPr>
        <w:t xml:space="preserve"> </w:t>
      </w:r>
      <w:r w:rsidR="00170736">
        <w:rPr>
          <w:rFonts w:cs="Akhbar MT" w:hint="cs"/>
          <w:sz w:val="40"/>
          <w:szCs w:val="40"/>
          <w:rtl/>
        </w:rPr>
        <w:t>فقال: "</w:t>
      </w:r>
      <w:r w:rsidR="00170736" w:rsidRPr="00A75CB0">
        <w:rPr>
          <w:rFonts w:cs="Akhbar MT" w:hint="cs"/>
          <w:b/>
          <w:bCs/>
          <w:sz w:val="40"/>
          <w:szCs w:val="40"/>
          <w:rtl/>
        </w:rPr>
        <w:t>قالوا</w:t>
      </w:r>
      <w:r w:rsidR="00170736">
        <w:rPr>
          <w:rFonts w:cs="Akhbar MT" w:hint="cs"/>
          <w:sz w:val="40"/>
          <w:szCs w:val="40"/>
          <w:rtl/>
        </w:rPr>
        <w:t>"، أي: العلماء</w:t>
      </w:r>
      <w:r w:rsidRPr="00717847">
        <w:rPr>
          <w:rFonts w:cs="Akhbar MT" w:hint="cs"/>
          <w:sz w:val="40"/>
          <w:szCs w:val="40"/>
          <w:rtl/>
        </w:rPr>
        <w:t>.</w:t>
      </w:r>
    </w:p>
    <w:p w:rsidR="00714A86" w:rsidRDefault="005E27F9" w:rsidP="00797BA7">
      <w:pPr>
        <w:spacing w:line="600" w:lineRule="exact"/>
        <w:ind w:left="45" w:right="-426"/>
        <w:jc w:val="both"/>
        <w:rPr>
          <w:rFonts w:cs="Akhbar MT"/>
          <w:sz w:val="40"/>
          <w:szCs w:val="40"/>
          <w:rtl/>
        </w:rPr>
      </w:pPr>
      <w:r w:rsidRPr="00717847">
        <w:rPr>
          <w:rFonts w:cs="Akhbar MT" w:hint="cs"/>
          <w:sz w:val="40"/>
          <w:szCs w:val="40"/>
          <w:rtl/>
        </w:rPr>
        <w:t>وقال عن السائل المسئول</w:t>
      </w:r>
      <w:r w:rsidR="00A75CB0">
        <w:rPr>
          <w:rFonts w:cs="Akhbar MT" w:hint="cs"/>
          <w:sz w:val="40"/>
          <w:szCs w:val="40"/>
          <w:rtl/>
        </w:rPr>
        <w:t xml:space="preserve"> </w:t>
      </w:r>
      <w:r w:rsidR="00A75CB0" w:rsidRPr="00A75CB0">
        <w:rPr>
          <w:rFonts w:cs="Akhbar MT" w:hint="cs"/>
          <w:b/>
          <w:bCs/>
          <w:sz w:val="40"/>
          <w:szCs w:val="40"/>
          <w:rtl/>
        </w:rPr>
        <w:t>-</w:t>
      </w:r>
      <w:r w:rsidR="00A75CB0">
        <w:rPr>
          <w:rFonts w:cs="Akhbar MT" w:hint="cs"/>
          <w:sz w:val="40"/>
          <w:szCs w:val="40"/>
          <w:rtl/>
        </w:rPr>
        <w:t xml:space="preserve"> الجاهل في المسألة </w:t>
      </w:r>
      <w:r w:rsidR="00A75CB0" w:rsidRPr="00A75CB0">
        <w:rPr>
          <w:rFonts w:cs="Akhbar MT" w:hint="cs"/>
          <w:b/>
          <w:bCs/>
          <w:sz w:val="40"/>
          <w:szCs w:val="40"/>
          <w:rtl/>
        </w:rPr>
        <w:t>-</w:t>
      </w:r>
      <w:r w:rsidRPr="00717847">
        <w:rPr>
          <w:rFonts w:cs="Akhbar MT" w:hint="cs"/>
          <w:sz w:val="40"/>
          <w:szCs w:val="40"/>
          <w:rtl/>
        </w:rPr>
        <w:t xml:space="preserve">: "من أدبه </w:t>
      </w:r>
      <w:r w:rsidRPr="00717847">
        <w:rPr>
          <w:rFonts w:cs="Akhbar MT" w:hint="cs"/>
          <w:b/>
          <w:bCs/>
          <w:sz w:val="40"/>
          <w:szCs w:val="40"/>
          <w:rtl/>
        </w:rPr>
        <w:t>-</w:t>
      </w:r>
      <w:r w:rsidRPr="00717847">
        <w:rPr>
          <w:rFonts w:cs="Akhbar MT" w:hint="cs"/>
          <w:sz w:val="40"/>
          <w:szCs w:val="40"/>
          <w:rtl/>
        </w:rPr>
        <w:t xml:space="preserve"> رجل فاضل </w:t>
      </w:r>
      <w:r w:rsidRPr="00717847">
        <w:rPr>
          <w:rFonts w:cs="Akhbar MT" w:hint="cs"/>
          <w:b/>
          <w:bCs/>
          <w:sz w:val="40"/>
          <w:szCs w:val="40"/>
          <w:rtl/>
        </w:rPr>
        <w:t>-</w:t>
      </w:r>
      <w:r w:rsidRPr="00717847">
        <w:rPr>
          <w:rFonts w:cs="Akhbar MT" w:hint="cs"/>
          <w:sz w:val="40"/>
          <w:szCs w:val="40"/>
          <w:rtl/>
        </w:rPr>
        <w:t xml:space="preserve"> أخذ ورقة وكتبها وقال هذه والله فريدة من فرائد العلم"!!.</w:t>
      </w:r>
    </w:p>
    <w:p w:rsidR="00714A86" w:rsidRDefault="005E27F9" w:rsidP="00A75CB0">
      <w:pPr>
        <w:spacing w:line="600" w:lineRule="exact"/>
        <w:ind w:left="45" w:right="-426"/>
        <w:jc w:val="both"/>
        <w:rPr>
          <w:rFonts w:cs="Akhbar MT"/>
          <w:sz w:val="40"/>
          <w:szCs w:val="40"/>
          <w:rtl/>
        </w:rPr>
      </w:pPr>
      <w:r w:rsidRPr="00717847">
        <w:rPr>
          <w:rFonts w:cs="Akhbar MT" w:hint="cs"/>
          <w:sz w:val="40"/>
          <w:szCs w:val="40"/>
          <w:rtl/>
        </w:rPr>
        <w:t xml:space="preserve">وقال </w:t>
      </w:r>
      <w:r w:rsidR="00A75CB0">
        <w:rPr>
          <w:rFonts w:cs="Akhbar MT" w:hint="cs"/>
          <w:sz w:val="40"/>
          <w:szCs w:val="40"/>
          <w:rtl/>
        </w:rPr>
        <w:t>المغامسي</w:t>
      </w:r>
      <w:r w:rsidR="00A75CB0" w:rsidRPr="00717847">
        <w:rPr>
          <w:rFonts w:cs="Akhbar MT" w:hint="cs"/>
          <w:sz w:val="40"/>
          <w:szCs w:val="40"/>
          <w:rtl/>
        </w:rPr>
        <w:t xml:space="preserve"> </w:t>
      </w:r>
      <w:r w:rsidRPr="00717847">
        <w:rPr>
          <w:rFonts w:cs="Akhbar MT" w:hint="cs"/>
          <w:sz w:val="40"/>
          <w:szCs w:val="40"/>
          <w:rtl/>
        </w:rPr>
        <w:t xml:space="preserve">في موضع آخر: هذا الذي يعتقده ويدين به ولم ينسبه إلى الشعراوي، وبعد ما ذكر المشهور عند العلماء من تفسيرهم لقوله </w:t>
      </w:r>
      <w:r w:rsidRPr="00717847">
        <w:rPr>
          <w:rFonts w:cs="Akhbar MT" w:hint="cs"/>
          <w:b/>
          <w:bCs/>
          <w:sz w:val="40"/>
          <w:szCs w:val="40"/>
          <w:rtl/>
        </w:rPr>
        <w:t>-</w:t>
      </w:r>
      <w:r w:rsidRPr="00717847">
        <w:rPr>
          <w:rFonts w:cs="Akhbar MT" w:hint="cs"/>
          <w:sz w:val="40"/>
          <w:szCs w:val="40"/>
          <w:rtl/>
        </w:rPr>
        <w:t xml:space="preserve"> تعالى </w:t>
      </w:r>
      <w:r w:rsidRPr="00717847">
        <w:rPr>
          <w:rFonts w:cs="Akhbar MT" w:hint="cs"/>
          <w:b/>
          <w:bCs/>
          <w:sz w:val="40"/>
          <w:szCs w:val="40"/>
          <w:rtl/>
        </w:rPr>
        <w:t>-</w:t>
      </w:r>
      <w:r w:rsidRPr="00717847">
        <w:rPr>
          <w:rFonts w:cs="Akhbar MT" w:hint="cs"/>
          <w:sz w:val="40"/>
          <w:szCs w:val="40"/>
          <w:rtl/>
        </w:rPr>
        <w:t xml:space="preserve">: </w:t>
      </w:r>
      <w:r w:rsidRPr="00717847">
        <w:rPr>
          <w:rFonts w:cs="Aharoni" w:hint="cs"/>
          <w:sz w:val="40"/>
          <w:szCs w:val="40"/>
          <w:rtl/>
        </w:rPr>
        <w:t>«</w:t>
      </w:r>
      <w:r w:rsidRPr="00717847">
        <w:rPr>
          <w:rFonts w:cs="Akhbar MT" w:hint="cs"/>
          <w:sz w:val="40"/>
          <w:szCs w:val="40"/>
          <w:rtl/>
        </w:rPr>
        <w:t xml:space="preserve">.. </w:t>
      </w:r>
      <w:r w:rsidRPr="00717847">
        <w:rPr>
          <w:rFonts w:cs="Akhbar MT"/>
          <w:sz w:val="40"/>
          <w:szCs w:val="40"/>
          <w:rtl/>
        </w:rPr>
        <w:t>إلا الص</w:t>
      </w:r>
      <w:r w:rsidRPr="00717847">
        <w:rPr>
          <w:rFonts w:cs="Akhbar MT" w:hint="cs"/>
          <w:sz w:val="40"/>
          <w:szCs w:val="40"/>
          <w:rtl/>
        </w:rPr>
        <w:t>و</w:t>
      </w:r>
      <w:r w:rsidRPr="00717847">
        <w:rPr>
          <w:rFonts w:cs="Akhbar MT"/>
          <w:sz w:val="40"/>
          <w:szCs w:val="40"/>
          <w:rtl/>
        </w:rPr>
        <w:t xml:space="preserve">م </w:t>
      </w:r>
      <w:r w:rsidRPr="00717847">
        <w:rPr>
          <w:rFonts w:cs="Akhbar MT" w:hint="cs"/>
          <w:sz w:val="40"/>
          <w:szCs w:val="40"/>
          <w:rtl/>
        </w:rPr>
        <w:t>فإنه</w:t>
      </w:r>
      <w:r w:rsidRPr="00717847">
        <w:rPr>
          <w:rFonts w:cs="Akhbar MT"/>
          <w:sz w:val="40"/>
          <w:szCs w:val="40"/>
          <w:rtl/>
        </w:rPr>
        <w:t xml:space="preserve"> لي وأنا أجزي به</w:t>
      </w:r>
      <w:r w:rsidRPr="00717847">
        <w:rPr>
          <w:rFonts w:cs="Aharoni" w:hint="cs"/>
          <w:sz w:val="40"/>
          <w:szCs w:val="40"/>
          <w:rtl/>
        </w:rPr>
        <w:t>»</w:t>
      </w:r>
      <w:r w:rsidRPr="00717847">
        <w:rPr>
          <w:rFonts w:cs="Akhbar MT" w:hint="cs"/>
          <w:sz w:val="40"/>
          <w:szCs w:val="40"/>
          <w:rtl/>
        </w:rPr>
        <w:t xml:space="preserve">، قال: "وهذا وإن اشتهر بين العامة والخاصة إلا أنه غير صحيح"، </w:t>
      </w:r>
      <w:r w:rsidR="000323CF">
        <w:rPr>
          <w:rFonts w:cs="Akhbar MT" w:hint="cs"/>
          <w:sz w:val="40"/>
          <w:szCs w:val="40"/>
          <w:rtl/>
        </w:rPr>
        <w:t xml:space="preserve">هكذا ضرب بأقوال العلماء عرض الحائط!!، </w:t>
      </w:r>
      <w:r w:rsidRPr="00717847">
        <w:rPr>
          <w:rFonts w:cs="Akhbar MT" w:hint="cs"/>
          <w:sz w:val="40"/>
          <w:szCs w:val="40"/>
          <w:rtl/>
        </w:rPr>
        <w:t xml:space="preserve">ولم يلتفت إلى تفسير الحديث القدسي لنفسه، وهو قوله </w:t>
      </w:r>
      <w:r w:rsidRPr="00717847">
        <w:rPr>
          <w:rFonts w:cs="Akhbar MT" w:hint="cs"/>
          <w:b/>
          <w:bCs/>
          <w:sz w:val="40"/>
          <w:szCs w:val="40"/>
          <w:rtl/>
        </w:rPr>
        <w:t>-</w:t>
      </w:r>
      <w:r w:rsidRPr="00717847">
        <w:rPr>
          <w:rFonts w:cs="Akhbar MT" w:hint="cs"/>
          <w:sz w:val="40"/>
          <w:szCs w:val="40"/>
          <w:rtl/>
        </w:rPr>
        <w:t xml:space="preserve"> تعالى </w:t>
      </w:r>
      <w:r w:rsidR="00E47856" w:rsidRPr="00717847">
        <w:rPr>
          <w:rFonts w:cs="Akhbar MT" w:hint="cs"/>
          <w:b/>
          <w:bCs/>
          <w:sz w:val="40"/>
          <w:szCs w:val="40"/>
          <w:rtl/>
        </w:rPr>
        <w:t xml:space="preserve">- </w:t>
      </w:r>
      <w:r w:rsidR="00E47856" w:rsidRPr="00717847">
        <w:rPr>
          <w:rFonts w:cs="Akhbar MT" w:hint="cs"/>
          <w:sz w:val="40"/>
          <w:szCs w:val="40"/>
          <w:rtl/>
        </w:rPr>
        <w:t>فيه</w:t>
      </w:r>
      <w:r w:rsidRPr="00717847">
        <w:rPr>
          <w:rFonts w:cs="Akhbar MT" w:hint="cs"/>
          <w:sz w:val="40"/>
          <w:szCs w:val="40"/>
          <w:rtl/>
        </w:rPr>
        <w:t xml:space="preserve">: </w:t>
      </w:r>
      <w:r w:rsidRPr="00717847">
        <w:rPr>
          <w:rFonts w:cs="Aharoni" w:hint="cs"/>
          <w:sz w:val="40"/>
          <w:szCs w:val="40"/>
          <w:rtl/>
        </w:rPr>
        <w:t>«</w:t>
      </w:r>
      <w:r w:rsidRPr="00717847">
        <w:rPr>
          <w:rFonts w:cs="Akhbar MT" w:hint="cs"/>
          <w:sz w:val="40"/>
          <w:szCs w:val="40"/>
          <w:rtl/>
        </w:rPr>
        <w:t>يدع شهوته وطعامه من أجلي</w:t>
      </w:r>
      <w:r w:rsidRPr="00717847">
        <w:rPr>
          <w:rFonts w:cs="Aharoni" w:hint="cs"/>
          <w:sz w:val="40"/>
          <w:szCs w:val="40"/>
          <w:rtl/>
        </w:rPr>
        <w:t>»</w:t>
      </w:r>
      <w:r w:rsidRPr="00717847">
        <w:rPr>
          <w:rFonts w:cs="Akhbar MT" w:hint="cs"/>
          <w:sz w:val="40"/>
          <w:szCs w:val="40"/>
          <w:rtl/>
        </w:rPr>
        <w:t xml:space="preserve">. </w:t>
      </w:r>
    </w:p>
    <w:p w:rsidR="005E27F9" w:rsidRDefault="005E27F9" w:rsidP="00E92810">
      <w:pPr>
        <w:spacing w:line="600" w:lineRule="exact"/>
        <w:ind w:left="45" w:right="-426"/>
        <w:jc w:val="both"/>
        <w:rPr>
          <w:rFonts w:cs="Akhbar MT"/>
          <w:sz w:val="40"/>
          <w:szCs w:val="40"/>
          <w:rtl/>
        </w:rPr>
      </w:pPr>
      <w:r w:rsidRPr="00717847">
        <w:rPr>
          <w:rFonts w:cs="Akhbar MT" w:hint="cs"/>
          <w:sz w:val="40"/>
          <w:szCs w:val="40"/>
          <w:rtl/>
        </w:rPr>
        <w:t xml:space="preserve">وهذا الذي قاله عن الشعراوي </w:t>
      </w:r>
      <w:r w:rsidR="007744FE">
        <w:rPr>
          <w:rFonts w:cs="Akhbar MT" w:hint="cs"/>
          <w:sz w:val="40"/>
          <w:szCs w:val="40"/>
          <w:rtl/>
        </w:rPr>
        <w:t xml:space="preserve">لم يكن </w:t>
      </w:r>
      <w:r w:rsidR="006C2192">
        <w:rPr>
          <w:rFonts w:cs="Akhbar MT" w:hint="cs"/>
          <w:sz w:val="40"/>
          <w:szCs w:val="40"/>
          <w:rtl/>
        </w:rPr>
        <w:t xml:space="preserve">من فرائد أحد، بل قال به الأقدمون </w:t>
      </w:r>
      <w:r w:rsidR="00E92810">
        <w:rPr>
          <w:rFonts w:cs="Akhbar MT" w:hint="cs"/>
          <w:sz w:val="40"/>
          <w:szCs w:val="40"/>
          <w:rtl/>
        </w:rPr>
        <w:t xml:space="preserve">قبل </w:t>
      </w:r>
      <w:r w:rsidR="006C2192">
        <w:rPr>
          <w:rFonts w:cs="Akhbar MT" w:hint="cs"/>
          <w:sz w:val="40"/>
          <w:szCs w:val="40"/>
          <w:rtl/>
        </w:rPr>
        <w:t>الآخ</w:t>
      </w:r>
      <w:r w:rsidR="00E92810">
        <w:rPr>
          <w:rFonts w:cs="Akhbar MT" w:hint="cs"/>
          <w:sz w:val="40"/>
          <w:szCs w:val="40"/>
          <w:rtl/>
        </w:rPr>
        <w:t>ِ</w:t>
      </w:r>
      <w:r w:rsidR="006C2192">
        <w:rPr>
          <w:rFonts w:cs="Akhbar MT" w:hint="cs"/>
          <w:sz w:val="40"/>
          <w:szCs w:val="40"/>
          <w:rtl/>
        </w:rPr>
        <w:t>ر</w:t>
      </w:r>
      <w:r w:rsidR="00E92810">
        <w:rPr>
          <w:rFonts w:cs="Akhbar MT" w:hint="cs"/>
          <w:sz w:val="40"/>
          <w:szCs w:val="40"/>
          <w:rtl/>
        </w:rPr>
        <w:t>ي</w:t>
      </w:r>
      <w:r w:rsidR="006C2192">
        <w:rPr>
          <w:rFonts w:cs="Akhbar MT" w:hint="cs"/>
          <w:sz w:val="40"/>
          <w:szCs w:val="40"/>
          <w:rtl/>
        </w:rPr>
        <w:t>ن</w:t>
      </w:r>
      <w:r w:rsidRPr="00717847">
        <w:rPr>
          <w:rFonts w:cs="Akhbar MT" w:hint="cs"/>
          <w:sz w:val="40"/>
          <w:szCs w:val="40"/>
          <w:rtl/>
        </w:rPr>
        <w:t xml:space="preserve">، وإن زعم زوراً أنه قال به ممدوحه </w:t>
      </w:r>
      <w:r w:rsidR="00E47856" w:rsidRPr="00717847">
        <w:rPr>
          <w:rFonts w:cs="Akhbar MT" w:hint="cs"/>
          <w:sz w:val="40"/>
          <w:szCs w:val="40"/>
          <w:rtl/>
        </w:rPr>
        <w:t xml:space="preserve">الشعراوي </w:t>
      </w:r>
      <w:r w:rsidR="006C2192">
        <w:rPr>
          <w:rFonts w:cs="Akhbar MT" w:hint="cs"/>
          <w:sz w:val="40"/>
          <w:szCs w:val="40"/>
          <w:rtl/>
        </w:rPr>
        <w:t xml:space="preserve">وحده منفرداً به </w:t>
      </w:r>
      <w:r w:rsidR="007744FE" w:rsidRPr="007744FE">
        <w:rPr>
          <w:rFonts w:cs="Akhbar MT" w:hint="cs"/>
          <w:b/>
          <w:bCs/>
          <w:sz w:val="40"/>
          <w:szCs w:val="40"/>
          <w:rtl/>
        </w:rPr>
        <w:t>-</w:t>
      </w:r>
      <w:r w:rsidR="007744FE">
        <w:rPr>
          <w:rFonts w:cs="Akhbar MT" w:hint="cs"/>
          <w:sz w:val="40"/>
          <w:szCs w:val="40"/>
          <w:rtl/>
        </w:rPr>
        <w:t xml:space="preserve"> </w:t>
      </w:r>
      <w:r w:rsidRPr="00717847">
        <w:rPr>
          <w:rFonts w:cs="Akhbar MT" w:hint="cs"/>
          <w:sz w:val="40"/>
          <w:szCs w:val="40"/>
          <w:rtl/>
        </w:rPr>
        <w:t xml:space="preserve">على ما </w:t>
      </w:r>
      <w:r w:rsidR="00FC02A4" w:rsidRPr="00717847">
        <w:rPr>
          <w:rFonts w:cs="Akhbar MT" w:hint="cs"/>
          <w:sz w:val="40"/>
          <w:szCs w:val="40"/>
          <w:rtl/>
        </w:rPr>
        <w:t xml:space="preserve">تقدم وما </w:t>
      </w:r>
      <w:r w:rsidRPr="00717847">
        <w:rPr>
          <w:rFonts w:cs="Akhbar MT" w:hint="cs"/>
          <w:sz w:val="40"/>
          <w:szCs w:val="40"/>
          <w:rtl/>
        </w:rPr>
        <w:t>سنبينه</w:t>
      </w:r>
      <w:r w:rsidR="007744FE">
        <w:rPr>
          <w:rFonts w:cs="Akhbar MT" w:hint="cs"/>
          <w:sz w:val="40"/>
          <w:szCs w:val="40"/>
          <w:rtl/>
        </w:rPr>
        <w:t xml:space="preserve"> </w:t>
      </w:r>
      <w:r w:rsidR="007744FE" w:rsidRPr="007744FE">
        <w:rPr>
          <w:rFonts w:cs="Akhbar MT" w:hint="cs"/>
          <w:b/>
          <w:bCs/>
          <w:sz w:val="40"/>
          <w:szCs w:val="40"/>
          <w:rtl/>
        </w:rPr>
        <w:t>-</w:t>
      </w:r>
      <w:r w:rsidR="00717847">
        <w:rPr>
          <w:rFonts w:cs="Akhbar MT" w:hint="cs"/>
          <w:sz w:val="40"/>
          <w:szCs w:val="40"/>
          <w:rtl/>
        </w:rPr>
        <w:t>.</w:t>
      </w:r>
    </w:p>
    <w:p w:rsidR="005E27F9" w:rsidRDefault="00F2375C" w:rsidP="00797BA7">
      <w:pPr>
        <w:spacing w:line="600" w:lineRule="exact"/>
        <w:ind w:left="45" w:right="-426"/>
        <w:jc w:val="both"/>
        <w:rPr>
          <w:rFonts w:cs="Akhbar MT"/>
          <w:sz w:val="40"/>
          <w:szCs w:val="40"/>
          <w:rtl/>
        </w:rPr>
      </w:pPr>
      <w:r>
        <w:rPr>
          <w:rFonts w:cs="Akhbar MT" w:hint="cs"/>
          <w:sz w:val="40"/>
          <w:szCs w:val="40"/>
          <w:rtl/>
        </w:rPr>
        <w:t xml:space="preserve">            </w:t>
      </w:r>
      <w:r w:rsidR="005E27F9">
        <w:rPr>
          <w:rFonts w:cs="Akhbar MT" w:hint="cs"/>
          <w:sz w:val="40"/>
          <w:szCs w:val="40"/>
          <w:rtl/>
        </w:rPr>
        <w:t xml:space="preserve"> أيها المائح دلوي دونكا        </w:t>
      </w:r>
      <w:r w:rsidR="00256692">
        <w:rPr>
          <w:rFonts w:cs="Akhbar MT" w:hint="cs"/>
          <w:sz w:val="40"/>
          <w:szCs w:val="40"/>
          <w:rtl/>
        </w:rPr>
        <w:t xml:space="preserve"> </w:t>
      </w:r>
      <w:r w:rsidR="005E27F9">
        <w:rPr>
          <w:rFonts w:cs="Akhbar MT" w:hint="cs"/>
          <w:sz w:val="40"/>
          <w:szCs w:val="40"/>
          <w:rtl/>
        </w:rPr>
        <w:t>إني رأيت الناس يمدحونكا</w:t>
      </w:r>
    </w:p>
    <w:p w:rsidR="00DC43BC" w:rsidRDefault="00DC43BC" w:rsidP="00256692">
      <w:pPr>
        <w:spacing w:line="600" w:lineRule="exact"/>
        <w:ind w:left="45" w:right="-426"/>
        <w:jc w:val="both"/>
        <w:rPr>
          <w:rFonts w:cs="Akhbar MT"/>
          <w:sz w:val="40"/>
          <w:szCs w:val="40"/>
          <w:rtl/>
        </w:rPr>
      </w:pPr>
      <w:r w:rsidRPr="00DC43BC">
        <w:rPr>
          <w:rFonts w:cs="Akhbar MT" w:hint="cs"/>
          <w:sz w:val="10"/>
          <w:szCs w:val="10"/>
        </w:rPr>
        <w:sym w:font="AGA Arabesque" w:char="F05F"/>
      </w:r>
      <w:r>
        <w:rPr>
          <w:rFonts w:cs="Akhbar MT"/>
          <w:sz w:val="10"/>
          <w:szCs w:val="10"/>
        </w:rPr>
        <w:t xml:space="preserve">                                                                                                                                    </w:t>
      </w:r>
      <w:r w:rsidRPr="00DC43BC">
        <w:rPr>
          <w:rFonts w:cs="Akhbar MT"/>
          <w:sz w:val="10"/>
          <w:szCs w:val="10"/>
        </w:rPr>
        <w:t xml:space="preserve">                                          </w:t>
      </w:r>
      <w:r w:rsidRPr="00DC43BC">
        <w:rPr>
          <w:rFonts w:cs="Akhbar MT" w:hint="cs"/>
          <w:sz w:val="10"/>
          <w:szCs w:val="10"/>
          <w:rtl/>
        </w:rPr>
        <w:t xml:space="preserve"> </w:t>
      </w:r>
      <w:r w:rsidRPr="00DC43BC">
        <w:rPr>
          <w:rFonts w:cs="Akhbar MT" w:hint="cs"/>
          <w:sz w:val="10"/>
          <w:szCs w:val="10"/>
        </w:rPr>
        <w:sym w:font="AGA Arabesque" w:char="F05F"/>
      </w:r>
      <w:r w:rsidRPr="00DC43BC">
        <w:rPr>
          <w:rFonts w:cs="Akhbar MT" w:hint="cs"/>
          <w:sz w:val="10"/>
          <w:szCs w:val="10"/>
          <w:rtl/>
        </w:rPr>
        <w:t xml:space="preserve"> </w:t>
      </w:r>
      <w:r w:rsidRPr="00DC43BC">
        <w:rPr>
          <w:rFonts w:cs="Akhbar MT" w:hint="cs"/>
          <w:sz w:val="10"/>
          <w:szCs w:val="10"/>
        </w:rPr>
        <w:sym w:font="AGA Arabesque" w:char="F05F"/>
      </w:r>
    </w:p>
    <w:p w:rsidR="005E27F9" w:rsidRDefault="00846AE4" w:rsidP="00797BA7">
      <w:pPr>
        <w:spacing w:line="600" w:lineRule="exact"/>
        <w:ind w:left="45" w:right="-426"/>
        <w:jc w:val="both"/>
        <w:rPr>
          <w:rFonts w:cs="Akhbar MT"/>
          <w:sz w:val="40"/>
          <w:szCs w:val="40"/>
          <w:rtl/>
        </w:rPr>
      </w:pPr>
      <w:r>
        <w:rPr>
          <w:rFonts w:cs="Akhbar MT" w:hint="cs"/>
          <w:sz w:val="40"/>
          <w:szCs w:val="40"/>
          <w:rtl/>
        </w:rPr>
        <w:t xml:space="preserve">        </w:t>
      </w:r>
      <w:r w:rsidR="005E27F9">
        <w:rPr>
          <w:rFonts w:cs="Akhbar MT" w:hint="cs"/>
          <w:sz w:val="40"/>
          <w:szCs w:val="40"/>
          <w:rtl/>
        </w:rPr>
        <w:t>ف</w:t>
      </w:r>
      <w:r w:rsidR="00DC43BC">
        <w:rPr>
          <w:rFonts w:cs="Akhbar MT" w:hint="cs"/>
          <w:sz w:val="40"/>
          <w:szCs w:val="40"/>
          <w:rtl/>
        </w:rPr>
        <w:t xml:space="preserve">إن يك جثماني بأرض سواكم      </w:t>
      </w:r>
      <w:r w:rsidR="00B03996">
        <w:rPr>
          <w:rFonts w:cs="Akhbar MT" w:hint="cs"/>
          <w:sz w:val="40"/>
          <w:szCs w:val="40"/>
          <w:rtl/>
        </w:rPr>
        <w:t xml:space="preserve">   </w:t>
      </w:r>
      <w:r w:rsidR="005E27F9">
        <w:rPr>
          <w:rFonts w:cs="Akhbar MT" w:hint="cs"/>
          <w:sz w:val="40"/>
          <w:szCs w:val="40"/>
          <w:rtl/>
        </w:rPr>
        <w:t>فإن فؤادي عندكِ الدهرَ أجمعُ</w:t>
      </w:r>
    </w:p>
    <w:p w:rsidR="005E27F9" w:rsidRDefault="00714A86" w:rsidP="00797BA7">
      <w:pPr>
        <w:spacing w:line="600" w:lineRule="exact"/>
        <w:ind w:left="45" w:right="-426"/>
        <w:jc w:val="both"/>
        <w:rPr>
          <w:rFonts w:cs="Akhbar MT"/>
          <w:sz w:val="40"/>
          <w:szCs w:val="40"/>
          <w:rtl/>
        </w:rPr>
      </w:pPr>
      <w:r>
        <w:rPr>
          <w:rFonts w:cs="Akhbar MT" w:hint="cs"/>
          <w:sz w:val="40"/>
          <w:szCs w:val="40"/>
          <w:rtl/>
        </w:rPr>
        <w:lastRenderedPageBreak/>
        <w:t xml:space="preserve">        </w:t>
      </w:r>
      <w:r w:rsidR="00EE6D3F">
        <w:rPr>
          <w:rFonts w:cs="Akhbar MT" w:hint="cs"/>
          <w:sz w:val="40"/>
          <w:szCs w:val="40"/>
          <w:rtl/>
        </w:rPr>
        <w:t xml:space="preserve">   </w:t>
      </w:r>
      <w:r w:rsidR="005E27F9">
        <w:rPr>
          <w:rFonts w:cs="Akhbar MT" w:hint="cs"/>
          <w:sz w:val="40"/>
          <w:szCs w:val="40"/>
          <w:rtl/>
        </w:rPr>
        <w:t>وهو قد مات الآن:</w:t>
      </w:r>
    </w:p>
    <w:p w:rsidR="005E27F9" w:rsidRDefault="007C6BD0" w:rsidP="00797BA7">
      <w:pPr>
        <w:spacing w:line="600" w:lineRule="exact"/>
        <w:ind w:left="45" w:right="-426"/>
        <w:jc w:val="both"/>
        <w:rPr>
          <w:rFonts w:cs="Akhbar MT"/>
          <w:sz w:val="40"/>
          <w:szCs w:val="40"/>
          <w:rtl/>
        </w:rPr>
      </w:pPr>
      <w:r>
        <w:rPr>
          <w:rFonts w:cs="Akhbar MT" w:hint="cs"/>
          <w:sz w:val="40"/>
          <w:szCs w:val="40"/>
          <w:rtl/>
        </w:rPr>
        <w:t xml:space="preserve">         </w:t>
      </w:r>
      <w:r w:rsidR="005E27F9">
        <w:rPr>
          <w:rFonts w:cs="Akhbar MT" w:hint="cs"/>
          <w:sz w:val="40"/>
          <w:szCs w:val="40"/>
          <w:rtl/>
        </w:rPr>
        <w:t>ولست أبالي بعد فقدي مالكاً        أموتي ناء أم هو الآن واقع</w:t>
      </w:r>
    </w:p>
    <w:p w:rsidR="005E27F9" w:rsidRDefault="005E27F9" w:rsidP="00797BA7">
      <w:pPr>
        <w:spacing w:line="600" w:lineRule="exact"/>
        <w:ind w:left="45" w:right="-426"/>
        <w:jc w:val="both"/>
        <w:rPr>
          <w:rFonts w:cs="Akhbar MT"/>
          <w:sz w:val="40"/>
          <w:szCs w:val="40"/>
          <w:rtl/>
        </w:rPr>
      </w:pPr>
      <w:r>
        <w:rPr>
          <w:rFonts w:cs="Akhbar MT" w:hint="cs"/>
          <w:sz w:val="40"/>
          <w:szCs w:val="40"/>
          <w:rtl/>
        </w:rPr>
        <w:t xml:space="preserve">                                        </w:t>
      </w:r>
      <w:r w:rsidRPr="00DC43BC">
        <w:rPr>
          <w:rFonts w:cs="Akhbar MT" w:hint="cs"/>
          <w:sz w:val="10"/>
          <w:szCs w:val="10"/>
        </w:rPr>
        <w:sym w:font="AGA Arabesque" w:char="F05F"/>
      </w:r>
      <w:r w:rsidRPr="00DC43BC">
        <w:rPr>
          <w:rFonts w:cs="Akhbar MT"/>
          <w:sz w:val="10"/>
          <w:szCs w:val="10"/>
        </w:rPr>
        <w:t xml:space="preserve">  </w:t>
      </w:r>
      <w:r w:rsidRPr="00DC43BC">
        <w:rPr>
          <w:rFonts w:cs="Akhbar MT" w:hint="cs"/>
          <w:sz w:val="10"/>
          <w:szCs w:val="10"/>
        </w:rPr>
        <w:sym w:font="AGA Arabesque" w:char="F05F"/>
      </w:r>
      <w:r w:rsidRPr="00DC43BC">
        <w:rPr>
          <w:rFonts w:cs="Akhbar MT"/>
          <w:sz w:val="10"/>
          <w:szCs w:val="10"/>
        </w:rPr>
        <w:t xml:space="preserve">  </w:t>
      </w:r>
      <w:r w:rsidRPr="00DC43BC">
        <w:rPr>
          <w:rFonts w:cs="Akhbar MT" w:hint="cs"/>
          <w:sz w:val="10"/>
          <w:szCs w:val="10"/>
        </w:rPr>
        <w:sym w:font="AGA Arabesque" w:char="F05F"/>
      </w:r>
      <w:r w:rsidRPr="00DC43BC">
        <w:rPr>
          <w:rFonts w:cs="Akhbar MT" w:hint="cs"/>
          <w:sz w:val="48"/>
          <w:szCs w:val="48"/>
          <w:rtl/>
        </w:rPr>
        <w:t xml:space="preserve"> </w:t>
      </w:r>
      <w:r w:rsidRPr="00DC43BC">
        <w:rPr>
          <w:rFonts w:cs="Akhbar MT" w:hint="cs"/>
          <w:sz w:val="44"/>
          <w:szCs w:val="44"/>
          <w:rtl/>
        </w:rPr>
        <w:t xml:space="preserve"> </w:t>
      </w:r>
    </w:p>
    <w:p w:rsidR="005E27F9" w:rsidRDefault="007C6BD0" w:rsidP="00797BA7">
      <w:pPr>
        <w:spacing w:line="600" w:lineRule="exact"/>
        <w:ind w:left="45" w:right="-426"/>
        <w:jc w:val="both"/>
        <w:rPr>
          <w:rFonts w:cs="Akhbar MT"/>
          <w:sz w:val="40"/>
          <w:szCs w:val="40"/>
          <w:rtl/>
        </w:rPr>
      </w:pPr>
      <w:r>
        <w:rPr>
          <w:rFonts w:cs="Akhbar MT" w:hint="cs"/>
          <w:sz w:val="40"/>
          <w:szCs w:val="40"/>
          <w:rtl/>
        </w:rPr>
        <w:t xml:space="preserve">         </w:t>
      </w:r>
      <w:r w:rsidR="005E27F9">
        <w:rPr>
          <w:rFonts w:cs="Akhbar MT" w:hint="cs"/>
          <w:sz w:val="40"/>
          <w:szCs w:val="40"/>
          <w:rtl/>
        </w:rPr>
        <w:t xml:space="preserve">لا تنه عن خلق وتأتي مثلـه          عار عليك إذا فعلت عظيم </w:t>
      </w:r>
    </w:p>
    <w:p w:rsidR="005E27F9" w:rsidRPr="00DC43BC" w:rsidRDefault="005E27F9" w:rsidP="00797BA7">
      <w:pPr>
        <w:spacing w:line="600" w:lineRule="exact"/>
        <w:ind w:left="45" w:right="-426"/>
        <w:jc w:val="both"/>
        <w:rPr>
          <w:rFonts w:cs="Akhbar MT"/>
          <w:sz w:val="36"/>
          <w:szCs w:val="36"/>
          <w:rtl/>
        </w:rPr>
      </w:pPr>
      <w:r>
        <w:rPr>
          <w:rFonts w:cs="Akhbar MT" w:hint="cs"/>
          <w:sz w:val="40"/>
          <w:szCs w:val="40"/>
          <w:rtl/>
        </w:rPr>
        <w:t xml:space="preserve">                                       </w:t>
      </w:r>
      <w:r w:rsidRPr="00DC43BC">
        <w:rPr>
          <w:rFonts w:cs="Akhbar MT" w:hint="cs"/>
          <w:sz w:val="10"/>
          <w:szCs w:val="10"/>
        </w:rPr>
        <w:sym w:font="AGA Arabesque" w:char="F05F"/>
      </w:r>
      <w:r w:rsidRPr="00DC43BC">
        <w:rPr>
          <w:rFonts w:cs="Akhbar MT"/>
          <w:sz w:val="10"/>
          <w:szCs w:val="10"/>
        </w:rPr>
        <w:t xml:space="preserve">  </w:t>
      </w:r>
      <w:r w:rsidRPr="00DC43BC">
        <w:rPr>
          <w:rFonts w:cs="Akhbar MT" w:hint="cs"/>
          <w:sz w:val="10"/>
          <w:szCs w:val="10"/>
        </w:rPr>
        <w:sym w:font="AGA Arabesque" w:char="F05F"/>
      </w:r>
      <w:r w:rsidRPr="00DC43BC">
        <w:rPr>
          <w:rFonts w:cs="Akhbar MT"/>
          <w:sz w:val="10"/>
          <w:szCs w:val="10"/>
        </w:rPr>
        <w:t xml:space="preserve">  </w:t>
      </w:r>
      <w:r w:rsidRPr="00DC43BC">
        <w:rPr>
          <w:rFonts w:cs="Akhbar MT" w:hint="cs"/>
          <w:sz w:val="10"/>
          <w:szCs w:val="10"/>
        </w:rPr>
        <w:sym w:font="AGA Arabesque" w:char="F05F"/>
      </w:r>
      <w:r w:rsidRPr="00DC43BC">
        <w:rPr>
          <w:rFonts w:cs="Akhbar MT" w:hint="cs"/>
          <w:sz w:val="48"/>
          <w:szCs w:val="48"/>
          <w:rtl/>
        </w:rPr>
        <w:t xml:space="preserve"> </w:t>
      </w:r>
      <w:r w:rsidRPr="00DC43BC">
        <w:rPr>
          <w:rFonts w:cs="Akhbar MT" w:hint="cs"/>
          <w:sz w:val="44"/>
          <w:szCs w:val="44"/>
          <w:rtl/>
        </w:rPr>
        <w:t xml:space="preserve"> </w:t>
      </w:r>
    </w:p>
    <w:p w:rsidR="005E27F9" w:rsidRDefault="007C6BD0" w:rsidP="00797BA7">
      <w:pPr>
        <w:spacing w:line="600" w:lineRule="exact"/>
        <w:ind w:left="45" w:right="-426"/>
        <w:jc w:val="both"/>
        <w:rPr>
          <w:rFonts w:cs="Akhbar MT"/>
          <w:sz w:val="40"/>
          <w:szCs w:val="40"/>
          <w:rtl/>
        </w:rPr>
      </w:pPr>
      <w:r>
        <w:rPr>
          <w:rFonts w:cs="Akhbar MT" w:hint="cs"/>
          <w:sz w:val="40"/>
          <w:szCs w:val="40"/>
          <w:rtl/>
        </w:rPr>
        <w:t xml:space="preserve">          </w:t>
      </w:r>
      <w:r w:rsidR="00715D15">
        <w:rPr>
          <w:rFonts w:cs="Akhbar MT" w:hint="cs"/>
          <w:sz w:val="40"/>
          <w:szCs w:val="40"/>
          <w:rtl/>
        </w:rPr>
        <w:t xml:space="preserve"> </w:t>
      </w:r>
      <w:r w:rsidR="005E27F9">
        <w:rPr>
          <w:rFonts w:cs="Akhbar MT" w:hint="cs"/>
          <w:sz w:val="40"/>
          <w:szCs w:val="40"/>
          <w:rtl/>
        </w:rPr>
        <w:t>إذا رضيت</w:t>
      </w:r>
      <w:r w:rsidR="00B03996">
        <w:rPr>
          <w:rFonts w:cs="Akhbar MT" w:hint="cs"/>
          <w:sz w:val="40"/>
          <w:szCs w:val="40"/>
          <w:rtl/>
        </w:rPr>
        <w:t xml:space="preserve"> علي بنو قشير        </w:t>
      </w:r>
      <w:r w:rsidR="005E27F9">
        <w:rPr>
          <w:rFonts w:cs="Akhbar MT" w:hint="cs"/>
          <w:sz w:val="40"/>
          <w:szCs w:val="40"/>
          <w:rtl/>
        </w:rPr>
        <w:t>لعمر أبيك أعجبني رضاها</w:t>
      </w:r>
    </w:p>
    <w:p w:rsidR="007C6BD0" w:rsidRDefault="005E27F9" w:rsidP="00797BA7">
      <w:pPr>
        <w:spacing w:line="600" w:lineRule="exact"/>
        <w:ind w:left="45" w:right="-426"/>
        <w:jc w:val="both"/>
        <w:rPr>
          <w:rFonts w:cs="Akhbar MT"/>
          <w:sz w:val="40"/>
          <w:szCs w:val="40"/>
          <w:rtl/>
        </w:rPr>
      </w:pPr>
      <w:r w:rsidRPr="00717847">
        <w:rPr>
          <w:rFonts w:cs="Akhbar MT" w:hint="cs"/>
          <w:sz w:val="40"/>
          <w:szCs w:val="40"/>
          <w:rtl/>
        </w:rPr>
        <w:t>ولو صح ما ق</w:t>
      </w:r>
      <w:r w:rsidR="00FC02A4" w:rsidRPr="00717847">
        <w:rPr>
          <w:rFonts w:cs="Akhbar MT" w:hint="cs"/>
          <w:sz w:val="40"/>
          <w:szCs w:val="40"/>
          <w:rtl/>
        </w:rPr>
        <w:t>ا</w:t>
      </w:r>
      <w:r w:rsidRPr="00717847">
        <w:rPr>
          <w:rFonts w:cs="Akhbar MT" w:hint="cs"/>
          <w:sz w:val="40"/>
          <w:szCs w:val="40"/>
          <w:rtl/>
        </w:rPr>
        <w:t>ل</w:t>
      </w:r>
      <w:r w:rsidR="00FC02A4" w:rsidRPr="00717847">
        <w:rPr>
          <w:rFonts w:cs="Akhbar MT" w:hint="cs"/>
          <w:sz w:val="40"/>
          <w:szCs w:val="40"/>
          <w:rtl/>
        </w:rPr>
        <w:t>ه</w:t>
      </w:r>
      <w:r w:rsidRPr="00717847">
        <w:rPr>
          <w:rFonts w:cs="Akhbar MT" w:hint="cs"/>
          <w:sz w:val="40"/>
          <w:szCs w:val="40"/>
          <w:rtl/>
        </w:rPr>
        <w:t xml:space="preserve"> </w:t>
      </w:r>
      <w:r w:rsidR="00FC02A4" w:rsidRPr="00717847">
        <w:rPr>
          <w:rFonts w:cs="Akhbar MT" w:hint="cs"/>
          <w:sz w:val="40"/>
          <w:szCs w:val="40"/>
          <w:rtl/>
        </w:rPr>
        <w:t>المغامسي</w:t>
      </w:r>
      <w:r w:rsidR="00A56C1E" w:rsidRPr="00717847">
        <w:rPr>
          <w:rFonts w:cs="Akhbar MT" w:hint="cs"/>
          <w:sz w:val="40"/>
          <w:szCs w:val="40"/>
          <w:rtl/>
        </w:rPr>
        <w:t>:</w:t>
      </w:r>
      <w:r w:rsidR="00FC02A4" w:rsidRPr="00717847">
        <w:rPr>
          <w:rFonts w:cs="Akhbar MT" w:hint="cs"/>
          <w:b/>
          <w:bCs/>
          <w:sz w:val="40"/>
          <w:szCs w:val="40"/>
          <w:rtl/>
        </w:rPr>
        <w:t xml:space="preserve"> </w:t>
      </w:r>
      <w:r w:rsidRPr="00717847">
        <w:rPr>
          <w:rFonts w:cs="Akhbar MT" w:hint="cs"/>
          <w:sz w:val="40"/>
          <w:szCs w:val="40"/>
          <w:rtl/>
        </w:rPr>
        <w:t xml:space="preserve">من </w:t>
      </w:r>
      <w:r w:rsidR="00A56C1E" w:rsidRPr="00717847">
        <w:rPr>
          <w:rFonts w:cs="Akhbar MT" w:hint="cs"/>
          <w:sz w:val="40"/>
          <w:szCs w:val="40"/>
          <w:rtl/>
        </w:rPr>
        <w:t xml:space="preserve">قوله </w:t>
      </w:r>
      <w:r w:rsidRPr="00717847">
        <w:rPr>
          <w:rFonts w:cs="Akhbar MT" w:hint="cs"/>
          <w:sz w:val="40"/>
          <w:szCs w:val="40"/>
          <w:rtl/>
        </w:rPr>
        <w:t xml:space="preserve">أو </w:t>
      </w:r>
      <w:r w:rsidR="00A56C1E" w:rsidRPr="00717847">
        <w:rPr>
          <w:rFonts w:cs="Akhbar MT" w:hint="cs"/>
          <w:sz w:val="40"/>
          <w:szCs w:val="40"/>
          <w:rtl/>
        </w:rPr>
        <w:t xml:space="preserve">قول الشعراوي </w:t>
      </w:r>
      <w:r w:rsidRPr="00717847">
        <w:rPr>
          <w:rFonts w:cs="Akhbar MT" w:hint="cs"/>
          <w:sz w:val="40"/>
          <w:szCs w:val="40"/>
          <w:rtl/>
        </w:rPr>
        <w:t>لقلنا</w:t>
      </w:r>
      <w:r w:rsidR="007C6BD0">
        <w:rPr>
          <w:rFonts w:cs="Akhbar MT" w:hint="cs"/>
          <w:sz w:val="40"/>
          <w:szCs w:val="40"/>
          <w:rtl/>
        </w:rPr>
        <w:t>: "جوهرة في مزبلة"، ومن اللطائف</w:t>
      </w:r>
      <w:r w:rsidR="00EE6D3F">
        <w:rPr>
          <w:rFonts w:cs="Akhbar MT" w:hint="cs"/>
          <w:sz w:val="40"/>
          <w:szCs w:val="40"/>
          <w:rtl/>
        </w:rPr>
        <w:t xml:space="preserve"> </w:t>
      </w:r>
      <w:r w:rsidRPr="00717847">
        <w:rPr>
          <w:rFonts w:cs="Akhbar MT" w:hint="cs"/>
          <w:sz w:val="40"/>
          <w:szCs w:val="40"/>
          <w:rtl/>
        </w:rPr>
        <w:t>التي رواها ابن عبد ربه (في</w:t>
      </w:r>
      <w:r w:rsidRPr="00EE6D3F">
        <w:rPr>
          <w:rFonts w:cs="Akhbar MT" w:hint="cs"/>
          <w:sz w:val="28"/>
          <w:szCs w:val="28"/>
          <w:rtl/>
        </w:rPr>
        <w:t>/</w:t>
      </w:r>
      <w:r w:rsidRPr="00717847">
        <w:rPr>
          <w:rFonts w:cs="Akhbar MT" w:hint="cs"/>
          <w:sz w:val="40"/>
          <w:szCs w:val="40"/>
          <w:rtl/>
        </w:rPr>
        <w:t xml:space="preserve"> العقد الفريد) أن</w:t>
      </w:r>
      <w:r w:rsidR="007C6BD0">
        <w:rPr>
          <w:rFonts w:cs="Akhbar MT" w:hint="cs"/>
          <w:sz w:val="40"/>
          <w:szCs w:val="40"/>
          <w:rtl/>
        </w:rPr>
        <w:t xml:space="preserve"> الإمام عبد الله بن المبارك سمع</w:t>
      </w:r>
    </w:p>
    <w:p w:rsidR="005E27F9" w:rsidRPr="00717847" w:rsidRDefault="005E27F9" w:rsidP="00797BA7">
      <w:pPr>
        <w:spacing w:line="600" w:lineRule="exact"/>
        <w:ind w:left="45" w:right="-426"/>
        <w:jc w:val="both"/>
        <w:rPr>
          <w:rFonts w:cs="Akhbar MT"/>
          <w:sz w:val="40"/>
          <w:szCs w:val="40"/>
          <w:rtl/>
        </w:rPr>
      </w:pPr>
      <w:r w:rsidRPr="00717847">
        <w:rPr>
          <w:rFonts w:cs="Akhbar MT" w:hint="cs"/>
          <w:sz w:val="40"/>
          <w:szCs w:val="40"/>
          <w:rtl/>
        </w:rPr>
        <w:t>سكراناً يغني ويقول:</w:t>
      </w:r>
    </w:p>
    <w:p w:rsidR="005E27F9" w:rsidRPr="00717847" w:rsidRDefault="00EA4F31" w:rsidP="00797BA7">
      <w:pPr>
        <w:spacing w:line="600" w:lineRule="exact"/>
        <w:ind w:left="45" w:right="-426"/>
        <w:jc w:val="both"/>
        <w:rPr>
          <w:rFonts w:cs="Akhbar MT"/>
          <w:sz w:val="40"/>
          <w:szCs w:val="40"/>
          <w:rtl/>
        </w:rPr>
      </w:pPr>
      <w:r>
        <w:rPr>
          <w:rFonts w:cs="Akhbar MT" w:hint="cs"/>
          <w:sz w:val="40"/>
          <w:szCs w:val="40"/>
          <w:rtl/>
        </w:rPr>
        <w:t xml:space="preserve">           </w:t>
      </w:r>
      <w:r w:rsidR="005E27F9" w:rsidRPr="00717847">
        <w:rPr>
          <w:rFonts w:cs="Akhbar MT" w:hint="cs"/>
          <w:sz w:val="40"/>
          <w:szCs w:val="40"/>
          <w:rtl/>
        </w:rPr>
        <w:t xml:space="preserve">أذلني الهوى فأنا الذليل      </w:t>
      </w:r>
      <w:r w:rsidR="00A77E05">
        <w:rPr>
          <w:rFonts w:cs="Akhbar MT" w:hint="cs"/>
          <w:sz w:val="40"/>
          <w:szCs w:val="40"/>
          <w:rtl/>
        </w:rPr>
        <w:t xml:space="preserve">  </w:t>
      </w:r>
      <w:r w:rsidR="005E27F9" w:rsidRPr="00717847">
        <w:rPr>
          <w:rFonts w:cs="Akhbar MT" w:hint="cs"/>
          <w:sz w:val="40"/>
          <w:szCs w:val="40"/>
          <w:rtl/>
        </w:rPr>
        <w:t>وليس إلى الذي أهوى سبيل</w:t>
      </w:r>
    </w:p>
    <w:p w:rsidR="005E27F9" w:rsidRPr="00717847" w:rsidRDefault="005E27F9" w:rsidP="00797BA7">
      <w:pPr>
        <w:spacing w:line="600" w:lineRule="exact"/>
        <w:ind w:left="45" w:right="-426"/>
        <w:jc w:val="both"/>
        <w:rPr>
          <w:rFonts w:cs="Akhbar MT"/>
          <w:sz w:val="40"/>
          <w:szCs w:val="40"/>
          <w:rtl/>
        </w:rPr>
      </w:pPr>
      <w:r w:rsidRPr="00717847">
        <w:rPr>
          <w:rFonts w:cs="Akhbar MT" w:hint="cs"/>
          <w:sz w:val="40"/>
          <w:szCs w:val="40"/>
          <w:rtl/>
        </w:rPr>
        <w:t>فأخرج ورقة وكتب البيت، وحين قيل له: أتكتب بيت شعر سمعته من سكران، قال: أما سمعتم المثل: "رب جوهرة في مزبلة"، قالوا: بلى، قال: فهذه جوهرة في مزبلة.</w:t>
      </w:r>
    </w:p>
    <w:p w:rsidR="005E27F9" w:rsidRPr="00717847" w:rsidRDefault="005E27F9" w:rsidP="00797BA7">
      <w:pPr>
        <w:spacing w:line="600" w:lineRule="exact"/>
        <w:ind w:left="45" w:right="-426"/>
        <w:jc w:val="both"/>
        <w:rPr>
          <w:rFonts w:cs="Akhbar MT"/>
          <w:sz w:val="40"/>
          <w:szCs w:val="40"/>
          <w:rtl/>
        </w:rPr>
      </w:pPr>
      <w:r w:rsidRPr="00717847">
        <w:rPr>
          <w:rFonts w:cs="Akhbar MT" w:hint="cs"/>
          <w:sz w:val="40"/>
          <w:szCs w:val="40"/>
          <w:rtl/>
        </w:rPr>
        <w:t>ولا أنت ولا هو لا يقال فيكما:</w:t>
      </w:r>
    </w:p>
    <w:p w:rsidR="005E27F9" w:rsidRPr="00717847" w:rsidRDefault="00B03996" w:rsidP="00797BA7">
      <w:pPr>
        <w:spacing w:line="600" w:lineRule="exact"/>
        <w:ind w:left="45" w:right="-426"/>
        <w:jc w:val="both"/>
        <w:rPr>
          <w:rFonts w:cs="Akhbar MT"/>
          <w:sz w:val="40"/>
          <w:szCs w:val="40"/>
          <w:rtl/>
        </w:rPr>
      </w:pPr>
      <w:r>
        <w:rPr>
          <w:rFonts w:cs="Akhbar MT" w:hint="cs"/>
          <w:sz w:val="40"/>
          <w:szCs w:val="40"/>
          <w:rtl/>
        </w:rPr>
        <w:t xml:space="preserve">    </w:t>
      </w:r>
      <w:r w:rsidR="005E27F9" w:rsidRPr="00717847">
        <w:rPr>
          <w:rFonts w:cs="Akhbar MT" w:hint="cs"/>
          <w:sz w:val="40"/>
          <w:szCs w:val="40"/>
          <w:rtl/>
        </w:rPr>
        <w:t>فمن ذ</w:t>
      </w:r>
      <w:r>
        <w:rPr>
          <w:rFonts w:cs="Akhbar MT" w:hint="cs"/>
          <w:sz w:val="40"/>
          <w:szCs w:val="40"/>
          <w:rtl/>
        </w:rPr>
        <w:t xml:space="preserve">ا الذي ترضى سجاياه كلها       </w:t>
      </w:r>
      <w:r w:rsidR="005E27F9" w:rsidRPr="00717847">
        <w:rPr>
          <w:rFonts w:cs="Akhbar MT" w:hint="cs"/>
          <w:sz w:val="40"/>
          <w:szCs w:val="40"/>
          <w:rtl/>
        </w:rPr>
        <w:t>كـفى المـرأ نـبـلاً أن تـعـد مـعـائـبـه</w:t>
      </w:r>
    </w:p>
    <w:p w:rsidR="005E27F9" w:rsidRDefault="005E27F9" w:rsidP="00797BA7">
      <w:pPr>
        <w:spacing w:line="600" w:lineRule="exact"/>
        <w:ind w:left="45" w:right="-426"/>
        <w:jc w:val="both"/>
        <w:rPr>
          <w:rFonts w:cs="Akhbar MT"/>
          <w:sz w:val="40"/>
          <w:szCs w:val="40"/>
          <w:rtl/>
        </w:rPr>
      </w:pPr>
      <w:r w:rsidRPr="00717847">
        <w:rPr>
          <w:rFonts w:cs="Akhbar MT" w:hint="cs"/>
          <w:sz w:val="40"/>
          <w:szCs w:val="40"/>
          <w:rtl/>
        </w:rPr>
        <w:t>لأن الذي تعد معائبه قليلة معائبه إلى جانب نبله الكثير، أما أنتما فمعائبكما لا</w:t>
      </w:r>
      <w:r w:rsidR="000A7148">
        <w:rPr>
          <w:rFonts w:cs="Akhbar MT" w:hint="cs"/>
          <w:sz w:val="40"/>
          <w:szCs w:val="40"/>
          <w:rtl/>
        </w:rPr>
        <w:t xml:space="preserve"> </w:t>
      </w:r>
      <w:r w:rsidRPr="00717847">
        <w:rPr>
          <w:rFonts w:cs="Akhbar MT" w:hint="cs"/>
          <w:sz w:val="40"/>
          <w:szCs w:val="40"/>
          <w:rtl/>
        </w:rPr>
        <w:t>تعد لكثرتها.</w:t>
      </w:r>
    </w:p>
    <w:p w:rsidR="00F2375C" w:rsidRDefault="00F2375C" w:rsidP="00797BA7">
      <w:pPr>
        <w:spacing w:line="600" w:lineRule="exact"/>
        <w:ind w:left="45" w:right="-426"/>
        <w:jc w:val="both"/>
        <w:rPr>
          <w:rFonts w:cs="Akhbar MT"/>
          <w:sz w:val="40"/>
          <w:szCs w:val="40"/>
          <w:rtl/>
        </w:rPr>
      </w:pPr>
      <w:r>
        <w:rPr>
          <w:rFonts w:cs="Akhbar MT" w:hint="cs"/>
          <w:sz w:val="40"/>
          <w:szCs w:val="40"/>
          <w:rtl/>
        </w:rPr>
        <w:t>وقد أعجب بالشعراوي؛ لأنه يفسر القرآن بعقله كما هي حاله هو، ولذلك أخذ مسلكه ومسلك محمد الغزالي؛ لأنهما على طريقة المعتزلة العقلانيين.</w:t>
      </w:r>
    </w:p>
    <w:p w:rsidR="00776CB3" w:rsidRPr="00717847" w:rsidRDefault="00776CB3" w:rsidP="00797BA7">
      <w:pPr>
        <w:spacing w:line="600" w:lineRule="exact"/>
        <w:ind w:left="45" w:right="-426"/>
        <w:jc w:val="both"/>
        <w:rPr>
          <w:rFonts w:cs="Akhbar MT"/>
          <w:sz w:val="40"/>
          <w:szCs w:val="40"/>
          <w:rtl/>
        </w:rPr>
      </w:pPr>
      <w:r>
        <w:rPr>
          <w:rFonts w:cs="Akhbar MT" w:hint="cs"/>
          <w:sz w:val="40"/>
          <w:szCs w:val="40"/>
          <w:rtl/>
        </w:rPr>
        <w:t>وكما يقال في ال</w:t>
      </w:r>
      <w:r w:rsidR="00EA4F31">
        <w:rPr>
          <w:rFonts w:cs="Akhbar MT" w:hint="cs"/>
          <w:sz w:val="40"/>
          <w:szCs w:val="40"/>
          <w:rtl/>
        </w:rPr>
        <w:t>أ</w:t>
      </w:r>
      <w:r>
        <w:rPr>
          <w:rFonts w:cs="Akhbar MT" w:hint="cs"/>
          <w:sz w:val="40"/>
          <w:szCs w:val="40"/>
          <w:rtl/>
        </w:rPr>
        <w:t>مث</w:t>
      </w:r>
      <w:r w:rsidR="00EA4F31">
        <w:rPr>
          <w:rFonts w:cs="Akhbar MT" w:hint="cs"/>
          <w:sz w:val="40"/>
          <w:szCs w:val="40"/>
          <w:rtl/>
        </w:rPr>
        <w:t>ا</w:t>
      </w:r>
      <w:r>
        <w:rPr>
          <w:rFonts w:cs="Akhbar MT" w:hint="cs"/>
          <w:sz w:val="40"/>
          <w:szCs w:val="40"/>
          <w:rtl/>
        </w:rPr>
        <w:t>ل: "وافق شن ط</w:t>
      </w:r>
      <w:r w:rsidR="003E26DE">
        <w:rPr>
          <w:rFonts w:cs="Akhbar MT" w:hint="cs"/>
          <w:sz w:val="40"/>
          <w:szCs w:val="40"/>
          <w:rtl/>
        </w:rPr>
        <w:t>بقة"، و"شب</w:t>
      </w:r>
      <w:r>
        <w:rPr>
          <w:rFonts w:cs="Akhbar MT" w:hint="cs"/>
          <w:sz w:val="40"/>
          <w:szCs w:val="40"/>
          <w:rtl/>
        </w:rPr>
        <w:t>ه الشيء م</w:t>
      </w:r>
      <w:r w:rsidR="003E26DE">
        <w:rPr>
          <w:rFonts w:cs="Akhbar MT" w:hint="cs"/>
          <w:sz w:val="40"/>
          <w:szCs w:val="40"/>
          <w:rtl/>
        </w:rPr>
        <w:t>ن</w:t>
      </w:r>
      <w:r>
        <w:rPr>
          <w:rFonts w:cs="Akhbar MT" w:hint="cs"/>
          <w:sz w:val="40"/>
          <w:szCs w:val="40"/>
          <w:rtl/>
        </w:rPr>
        <w:t>جذب إليه".</w:t>
      </w:r>
    </w:p>
    <w:p w:rsidR="005E27F9" w:rsidRPr="00717847" w:rsidRDefault="005E27F9" w:rsidP="00797BA7">
      <w:pPr>
        <w:spacing w:line="600" w:lineRule="exact"/>
        <w:ind w:left="45" w:right="-426"/>
        <w:jc w:val="both"/>
        <w:rPr>
          <w:rFonts w:cs="Akhbar MT"/>
          <w:sz w:val="40"/>
          <w:szCs w:val="40"/>
          <w:rtl/>
        </w:rPr>
      </w:pPr>
      <w:r w:rsidRPr="00717847">
        <w:rPr>
          <w:rFonts w:cs="Akhbar MT" w:hint="cs"/>
          <w:b/>
          <w:bCs/>
          <w:sz w:val="40"/>
          <w:szCs w:val="40"/>
          <w:rtl/>
        </w:rPr>
        <w:lastRenderedPageBreak/>
        <w:t>قلت</w:t>
      </w:r>
      <w:r w:rsidRPr="00717847">
        <w:rPr>
          <w:rFonts w:cs="Akhbar MT" w:hint="cs"/>
          <w:sz w:val="40"/>
          <w:szCs w:val="40"/>
          <w:rtl/>
        </w:rPr>
        <w:t>: فيجب على المسلم الضنين بدينه أن يحذر هذا الرجل، وأن لا يثق بشيء ينسبه إلى الدين؛ فإنه لا يعرفه إلا من عرفه و</w:t>
      </w:r>
      <w:r w:rsidR="00FB5E38">
        <w:rPr>
          <w:rFonts w:cs="Akhbar MT" w:hint="cs"/>
          <w:sz w:val="40"/>
          <w:szCs w:val="40"/>
          <w:rtl/>
        </w:rPr>
        <w:t>لا ي</w:t>
      </w:r>
      <w:r w:rsidRPr="00717847">
        <w:rPr>
          <w:rFonts w:cs="Akhbar MT" w:hint="cs"/>
          <w:sz w:val="40"/>
          <w:szCs w:val="40"/>
          <w:rtl/>
        </w:rPr>
        <w:t>خبره</w:t>
      </w:r>
      <w:r w:rsidR="00FB5E38">
        <w:rPr>
          <w:rFonts w:cs="Akhbar MT" w:hint="cs"/>
          <w:sz w:val="40"/>
          <w:szCs w:val="40"/>
          <w:rtl/>
        </w:rPr>
        <w:t xml:space="preserve"> إلا من خبره</w:t>
      </w:r>
      <w:r w:rsidR="00B263C8" w:rsidRPr="00717847">
        <w:rPr>
          <w:rFonts w:cs="Akhbar MT" w:hint="cs"/>
          <w:sz w:val="40"/>
          <w:szCs w:val="40"/>
          <w:rtl/>
        </w:rPr>
        <w:t xml:space="preserve">، ولا </w:t>
      </w:r>
      <w:r w:rsidR="0036009D" w:rsidRPr="00717847">
        <w:rPr>
          <w:rFonts w:cs="Akhbar MT" w:hint="cs"/>
          <w:sz w:val="40"/>
          <w:szCs w:val="40"/>
          <w:rtl/>
        </w:rPr>
        <w:t xml:space="preserve">يجوز أن </w:t>
      </w:r>
      <w:r w:rsidR="00B263C8" w:rsidRPr="00717847">
        <w:rPr>
          <w:rFonts w:cs="Akhbar MT" w:hint="cs"/>
          <w:sz w:val="40"/>
          <w:szCs w:val="40"/>
          <w:rtl/>
        </w:rPr>
        <w:t xml:space="preserve">يغتر </w:t>
      </w:r>
      <w:r w:rsidR="0036009D" w:rsidRPr="00717847">
        <w:rPr>
          <w:rFonts w:cs="Akhbar MT" w:hint="cs"/>
          <w:sz w:val="40"/>
          <w:szCs w:val="40"/>
          <w:rtl/>
        </w:rPr>
        <w:t xml:space="preserve">أو </w:t>
      </w:r>
      <w:r w:rsidR="00B263C8" w:rsidRPr="00717847">
        <w:rPr>
          <w:rFonts w:cs="Akhbar MT" w:hint="cs"/>
          <w:sz w:val="40"/>
          <w:szCs w:val="40"/>
          <w:rtl/>
        </w:rPr>
        <w:t xml:space="preserve">يعتد بمدحه </w:t>
      </w:r>
      <w:r w:rsidR="00E47856" w:rsidRPr="00717847">
        <w:rPr>
          <w:rFonts w:cs="Akhbar MT" w:hint="cs"/>
          <w:sz w:val="40"/>
          <w:szCs w:val="40"/>
          <w:rtl/>
        </w:rPr>
        <w:t>ل</w:t>
      </w:r>
      <w:r w:rsidR="00B263C8" w:rsidRPr="00717847">
        <w:rPr>
          <w:rFonts w:cs="Akhbar MT" w:hint="cs"/>
          <w:sz w:val="40"/>
          <w:szCs w:val="40"/>
          <w:rtl/>
        </w:rPr>
        <w:t>لأشخاص</w:t>
      </w:r>
      <w:r w:rsidR="00FB5E38">
        <w:rPr>
          <w:rFonts w:cs="Akhbar MT" w:hint="cs"/>
          <w:sz w:val="40"/>
          <w:szCs w:val="40"/>
          <w:rtl/>
        </w:rPr>
        <w:t>؛</w:t>
      </w:r>
      <w:r w:rsidR="00B263C8" w:rsidRPr="00717847">
        <w:rPr>
          <w:rFonts w:cs="Akhbar MT" w:hint="cs"/>
          <w:sz w:val="40"/>
          <w:szCs w:val="40"/>
          <w:rtl/>
        </w:rPr>
        <w:t xml:space="preserve"> فهو لا يمدح ممدوحاً في دينه ومن</w:t>
      </w:r>
      <w:r w:rsidR="00077F1F" w:rsidRPr="00717847">
        <w:rPr>
          <w:rFonts w:cs="Akhbar MT" w:hint="cs"/>
          <w:sz w:val="40"/>
          <w:szCs w:val="40"/>
          <w:rtl/>
        </w:rPr>
        <w:t>هجه</w:t>
      </w:r>
      <w:r w:rsidR="00E47856" w:rsidRPr="00717847">
        <w:rPr>
          <w:rFonts w:cs="Akhbar MT" w:hint="cs"/>
          <w:sz w:val="40"/>
          <w:szCs w:val="40"/>
          <w:rtl/>
        </w:rPr>
        <w:t xml:space="preserve">، وقد يذم ممدوحاً في دينه ومذهبه، بل </w:t>
      </w:r>
      <w:r w:rsidR="0036009D" w:rsidRPr="00717847">
        <w:rPr>
          <w:rFonts w:cs="Akhbar MT" w:hint="cs"/>
          <w:sz w:val="40"/>
          <w:szCs w:val="40"/>
          <w:rtl/>
        </w:rPr>
        <w:t>يجب الحذر</w:t>
      </w:r>
      <w:r w:rsidR="00FB5E38">
        <w:rPr>
          <w:rFonts w:cs="Akhbar MT" w:hint="cs"/>
          <w:sz w:val="40"/>
          <w:szCs w:val="40"/>
          <w:rtl/>
        </w:rPr>
        <w:t xml:space="preserve"> من مدحه للشخص فهو لا يرد يد لا</w:t>
      </w:r>
      <w:r w:rsidR="0036009D" w:rsidRPr="00717847">
        <w:rPr>
          <w:rFonts w:cs="Akhbar MT" w:hint="cs"/>
          <w:sz w:val="40"/>
          <w:szCs w:val="40"/>
          <w:rtl/>
        </w:rPr>
        <w:t>مس في مدح أهل الضلال</w:t>
      </w:r>
      <w:r w:rsidRPr="00717847">
        <w:rPr>
          <w:rFonts w:cs="Akhbar MT" w:hint="cs"/>
          <w:sz w:val="40"/>
          <w:szCs w:val="40"/>
          <w:rtl/>
        </w:rPr>
        <w:t>.</w:t>
      </w:r>
    </w:p>
    <w:p w:rsidR="00776CB3" w:rsidRDefault="00776CB3" w:rsidP="00E92810">
      <w:pPr>
        <w:spacing w:line="600" w:lineRule="exact"/>
        <w:ind w:left="45" w:right="-426"/>
        <w:jc w:val="both"/>
        <w:rPr>
          <w:rFonts w:cs="Akhbar MT"/>
          <w:sz w:val="40"/>
          <w:szCs w:val="40"/>
          <w:rtl/>
        </w:rPr>
      </w:pPr>
      <w:r>
        <w:rPr>
          <w:rFonts w:cs="Akhbar MT" w:hint="cs"/>
          <w:sz w:val="40"/>
          <w:szCs w:val="40"/>
          <w:rtl/>
        </w:rPr>
        <w:t xml:space="preserve">أما كلام العلماء في عبارة الحديث القدسي الشريف </w:t>
      </w:r>
      <w:r w:rsidR="00C33EFD" w:rsidRPr="00C33EFD">
        <w:rPr>
          <w:rFonts w:cs="Akhbar MT" w:hint="cs"/>
          <w:b/>
          <w:bCs/>
          <w:sz w:val="40"/>
          <w:szCs w:val="40"/>
          <w:rtl/>
        </w:rPr>
        <w:t>-</w:t>
      </w:r>
      <w:r w:rsidR="00C33EFD">
        <w:rPr>
          <w:rFonts w:cs="Akhbar MT" w:hint="cs"/>
          <w:sz w:val="40"/>
          <w:szCs w:val="40"/>
          <w:rtl/>
        </w:rPr>
        <w:t xml:space="preserve"> الذي </w:t>
      </w:r>
      <w:r w:rsidR="00E92810">
        <w:rPr>
          <w:rFonts w:cs="Akhbar MT" w:hint="cs"/>
          <w:sz w:val="40"/>
          <w:szCs w:val="40"/>
          <w:rtl/>
        </w:rPr>
        <w:t>ادعى</w:t>
      </w:r>
      <w:r w:rsidR="00C33EFD">
        <w:rPr>
          <w:rFonts w:cs="Akhbar MT" w:hint="cs"/>
          <w:sz w:val="40"/>
          <w:szCs w:val="40"/>
          <w:rtl/>
        </w:rPr>
        <w:t xml:space="preserve"> المغامسي </w:t>
      </w:r>
      <w:r w:rsidR="00E92810">
        <w:rPr>
          <w:rFonts w:cs="Akhbar MT" w:hint="cs"/>
          <w:sz w:val="40"/>
          <w:szCs w:val="40"/>
          <w:rtl/>
        </w:rPr>
        <w:t xml:space="preserve">تفرد </w:t>
      </w:r>
      <w:r w:rsidR="00C33EFD">
        <w:rPr>
          <w:rFonts w:cs="Akhbar MT" w:hint="cs"/>
          <w:sz w:val="40"/>
          <w:szCs w:val="40"/>
          <w:rtl/>
        </w:rPr>
        <w:t xml:space="preserve">الشعراوي </w:t>
      </w:r>
      <w:r w:rsidR="00E92810">
        <w:rPr>
          <w:rFonts w:cs="Akhbar MT" w:hint="cs"/>
          <w:sz w:val="40"/>
          <w:szCs w:val="40"/>
          <w:rtl/>
        </w:rPr>
        <w:t xml:space="preserve">به </w:t>
      </w:r>
      <w:r w:rsidR="00C33EFD">
        <w:rPr>
          <w:rFonts w:cs="Akhbar MT" w:hint="cs"/>
          <w:sz w:val="40"/>
          <w:szCs w:val="40"/>
          <w:rtl/>
        </w:rPr>
        <w:t xml:space="preserve">دون غيره </w:t>
      </w:r>
      <w:r w:rsidR="00C33EFD" w:rsidRPr="00C33EFD">
        <w:rPr>
          <w:rFonts w:cs="Akhbar MT" w:hint="cs"/>
          <w:b/>
          <w:bCs/>
          <w:sz w:val="40"/>
          <w:szCs w:val="40"/>
          <w:rtl/>
        </w:rPr>
        <w:t>-</w:t>
      </w:r>
      <w:r w:rsidR="00C33EFD">
        <w:rPr>
          <w:rFonts w:cs="Akhbar MT" w:hint="cs"/>
          <w:sz w:val="40"/>
          <w:szCs w:val="40"/>
          <w:rtl/>
        </w:rPr>
        <w:t xml:space="preserve"> </w:t>
      </w:r>
      <w:r>
        <w:rPr>
          <w:rFonts w:cs="Akhbar MT" w:hint="cs"/>
          <w:sz w:val="40"/>
          <w:szCs w:val="40"/>
          <w:rtl/>
        </w:rPr>
        <w:t xml:space="preserve">فهو الآتي: </w:t>
      </w:r>
    </w:p>
    <w:p w:rsidR="005E27F9" w:rsidRPr="00717847" w:rsidRDefault="001F0BBB" w:rsidP="00797BA7">
      <w:pPr>
        <w:spacing w:line="600" w:lineRule="exact"/>
        <w:ind w:left="45" w:right="-426"/>
        <w:jc w:val="both"/>
        <w:rPr>
          <w:rFonts w:cs="Akhbar MT"/>
          <w:sz w:val="40"/>
          <w:szCs w:val="40"/>
          <w:rtl/>
        </w:rPr>
      </w:pPr>
      <w:r>
        <w:rPr>
          <w:rFonts w:cs="Akhbar MT" w:hint="cs"/>
          <w:sz w:val="40"/>
          <w:szCs w:val="40"/>
          <w:rtl/>
        </w:rPr>
        <w:t xml:space="preserve">فقد </w:t>
      </w:r>
      <w:r w:rsidR="005E27F9" w:rsidRPr="00717847">
        <w:rPr>
          <w:rFonts w:cs="Akhbar MT" w:hint="cs"/>
          <w:sz w:val="40"/>
          <w:szCs w:val="40"/>
          <w:rtl/>
        </w:rPr>
        <w:t>قال النووي</w:t>
      </w:r>
      <w:r w:rsidR="005E27F9" w:rsidRPr="00717847">
        <w:rPr>
          <w:rFonts w:ascii="Traditional Arabic" w:hAnsi="Traditional Arabic" w:cs="Traditional Arabic" w:hint="cs"/>
          <w:b/>
          <w:bCs/>
          <w:color w:val="000000"/>
          <w:sz w:val="40"/>
          <w:szCs w:val="40"/>
          <w:rtl/>
        </w:rPr>
        <w:t xml:space="preserve"> </w:t>
      </w:r>
      <w:r w:rsidR="005E27F9" w:rsidRPr="00717847">
        <w:rPr>
          <w:rFonts w:cs="Akhbar MT" w:hint="cs"/>
          <w:b/>
          <w:bCs/>
          <w:sz w:val="40"/>
          <w:szCs w:val="40"/>
          <w:rtl/>
        </w:rPr>
        <w:t>-</w:t>
      </w:r>
      <w:r w:rsidR="005E27F9" w:rsidRPr="00717847">
        <w:rPr>
          <w:rFonts w:cs="Akhbar MT" w:hint="cs"/>
          <w:sz w:val="40"/>
          <w:szCs w:val="40"/>
          <w:rtl/>
        </w:rPr>
        <w:t xml:space="preserve"> رحمه الله </w:t>
      </w:r>
      <w:r w:rsidR="005E27F9" w:rsidRPr="00717847">
        <w:rPr>
          <w:rFonts w:cs="Akhbar MT" w:hint="cs"/>
          <w:b/>
          <w:bCs/>
          <w:sz w:val="40"/>
          <w:szCs w:val="40"/>
          <w:rtl/>
        </w:rPr>
        <w:t>-</w:t>
      </w:r>
      <w:r w:rsidR="005E27F9" w:rsidRPr="00717847">
        <w:rPr>
          <w:rFonts w:cs="Akhbar MT" w:hint="cs"/>
          <w:sz w:val="40"/>
          <w:szCs w:val="40"/>
          <w:rtl/>
        </w:rPr>
        <w:t xml:space="preserve"> (في</w:t>
      </w:r>
      <w:r w:rsidR="005E27F9" w:rsidRPr="007C6BD0">
        <w:rPr>
          <w:rFonts w:cs="Akhbar MT" w:hint="cs"/>
          <w:sz w:val="28"/>
          <w:szCs w:val="28"/>
          <w:rtl/>
        </w:rPr>
        <w:t>/</w:t>
      </w:r>
      <w:r w:rsidR="005E27F9" w:rsidRPr="00717847">
        <w:rPr>
          <w:rFonts w:cs="Akhbar MT" w:hint="cs"/>
          <w:sz w:val="40"/>
          <w:szCs w:val="40"/>
          <w:rtl/>
        </w:rPr>
        <w:t xml:space="preserve"> شرحه على صحيح مسلم): "</w:t>
      </w:r>
      <w:r w:rsidR="005E27F9" w:rsidRPr="00717847">
        <w:rPr>
          <w:rFonts w:cs="Akhbar MT"/>
          <w:sz w:val="40"/>
          <w:szCs w:val="40"/>
          <w:rtl/>
        </w:rPr>
        <w:t>قوله صلى الله عليه وسلم</w:t>
      </w:r>
      <w:r w:rsidR="005E27F9" w:rsidRPr="00717847">
        <w:rPr>
          <w:rFonts w:ascii="Traditional Arabic" w:hAnsi="Traditional Arabic" w:cs="Traditional Arabic"/>
          <w:b/>
          <w:bCs/>
          <w:color w:val="000000"/>
          <w:sz w:val="40"/>
          <w:szCs w:val="40"/>
          <w:rtl/>
        </w:rPr>
        <w:t xml:space="preserve">: </w:t>
      </w:r>
      <w:r w:rsidR="005E27F9" w:rsidRPr="00717847">
        <w:rPr>
          <w:rFonts w:cs="Aharoni" w:hint="cs"/>
          <w:b/>
          <w:bCs/>
          <w:sz w:val="40"/>
          <w:szCs w:val="40"/>
          <w:rtl/>
        </w:rPr>
        <w:t>«</w:t>
      </w:r>
      <w:r w:rsidR="005E27F9" w:rsidRPr="00717847">
        <w:rPr>
          <w:rFonts w:cs="Akhbar MT"/>
          <w:sz w:val="40"/>
          <w:szCs w:val="40"/>
          <w:rtl/>
        </w:rPr>
        <w:t>قال الله</w:t>
      </w:r>
      <w:r w:rsidR="005E27F9" w:rsidRPr="00717847">
        <w:rPr>
          <w:rFonts w:ascii="Traditional Arabic" w:hAnsi="Traditional Arabic" w:cs="Traditional Arabic"/>
          <w:b/>
          <w:bCs/>
          <w:color w:val="000000"/>
          <w:sz w:val="40"/>
          <w:szCs w:val="40"/>
          <w:rtl/>
        </w:rPr>
        <w:t xml:space="preserve"> </w:t>
      </w:r>
      <w:r w:rsidR="005E27F9" w:rsidRPr="00717847">
        <w:rPr>
          <w:rFonts w:ascii="Traditional Arabic" w:hAnsi="Traditional Arabic" w:cs="Traditional Arabic" w:hint="cs"/>
          <w:color w:val="000000"/>
          <w:sz w:val="40"/>
          <w:szCs w:val="40"/>
          <w:rtl/>
        </w:rPr>
        <w:t>-</w:t>
      </w:r>
      <w:r w:rsidR="005E27F9" w:rsidRPr="00717847">
        <w:rPr>
          <w:rFonts w:ascii="Traditional Arabic" w:hAnsi="Traditional Arabic" w:cs="Traditional Arabic" w:hint="cs"/>
          <w:b/>
          <w:bCs/>
          <w:color w:val="000000"/>
          <w:sz w:val="40"/>
          <w:szCs w:val="40"/>
          <w:rtl/>
        </w:rPr>
        <w:t xml:space="preserve"> </w:t>
      </w:r>
      <w:r w:rsidR="005E27F9" w:rsidRPr="00717847">
        <w:rPr>
          <w:rFonts w:cs="Akhbar MT"/>
          <w:sz w:val="40"/>
          <w:szCs w:val="40"/>
          <w:rtl/>
        </w:rPr>
        <w:t>تعالى</w:t>
      </w:r>
      <w:r w:rsidR="005E27F9" w:rsidRPr="00717847">
        <w:rPr>
          <w:rFonts w:ascii="Traditional Arabic" w:hAnsi="Traditional Arabic" w:cs="Traditional Arabic"/>
          <w:b/>
          <w:bCs/>
          <w:color w:val="000000"/>
          <w:sz w:val="40"/>
          <w:szCs w:val="40"/>
          <w:rtl/>
        </w:rPr>
        <w:t xml:space="preserve"> </w:t>
      </w:r>
      <w:r w:rsidR="005E27F9" w:rsidRPr="00717847">
        <w:rPr>
          <w:rFonts w:ascii="Traditional Arabic" w:hAnsi="Traditional Arabic" w:cs="Traditional Arabic" w:hint="cs"/>
          <w:color w:val="000000"/>
          <w:sz w:val="40"/>
          <w:szCs w:val="40"/>
          <w:rtl/>
        </w:rPr>
        <w:t>-</w:t>
      </w:r>
      <w:r w:rsidR="005E27F9" w:rsidRPr="00717847">
        <w:rPr>
          <w:rFonts w:ascii="Traditional Arabic" w:hAnsi="Traditional Arabic" w:cs="Traditional Arabic"/>
          <w:color w:val="000000"/>
          <w:sz w:val="40"/>
          <w:szCs w:val="40"/>
          <w:rtl/>
        </w:rPr>
        <w:t>:</w:t>
      </w:r>
      <w:r w:rsidR="005E27F9" w:rsidRPr="00717847">
        <w:rPr>
          <w:rFonts w:ascii="Traditional Arabic" w:hAnsi="Traditional Arabic" w:cs="Traditional Arabic"/>
          <w:b/>
          <w:bCs/>
          <w:color w:val="000000"/>
          <w:sz w:val="40"/>
          <w:szCs w:val="40"/>
          <w:rtl/>
        </w:rPr>
        <w:t xml:space="preserve"> </w:t>
      </w:r>
      <w:r w:rsidR="005E27F9" w:rsidRPr="00717847">
        <w:rPr>
          <w:rFonts w:cs="Akhbar MT"/>
          <w:sz w:val="40"/>
          <w:szCs w:val="40"/>
          <w:rtl/>
        </w:rPr>
        <w:t>كل عمل ابن آدم له إلا الصيام هو لي وأنا أجزي به</w:t>
      </w:r>
      <w:r w:rsidR="005E27F9" w:rsidRPr="00717847">
        <w:rPr>
          <w:rFonts w:cs="Aharoni" w:hint="cs"/>
          <w:sz w:val="40"/>
          <w:szCs w:val="40"/>
          <w:rtl/>
        </w:rPr>
        <w:t>»</w:t>
      </w:r>
      <w:r w:rsidR="005E27F9" w:rsidRPr="00717847">
        <w:rPr>
          <w:rFonts w:cs="Akhbar MT" w:hint="cs"/>
          <w:sz w:val="40"/>
          <w:szCs w:val="40"/>
          <w:rtl/>
        </w:rPr>
        <w:t>.</w:t>
      </w:r>
    </w:p>
    <w:p w:rsidR="005E27F9" w:rsidRPr="00717847" w:rsidRDefault="005E27F9" w:rsidP="00797BA7">
      <w:pPr>
        <w:spacing w:line="600" w:lineRule="exact"/>
        <w:ind w:left="45" w:right="-426"/>
        <w:jc w:val="both"/>
        <w:rPr>
          <w:rFonts w:cs="Akhbar MT"/>
          <w:sz w:val="40"/>
          <w:szCs w:val="40"/>
          <w:rtl/>
        </w:rPr>
      </w:pPr>
      <w:r w:rsidRPr="00717847">
        <w:rPr>
          <w:rFonts w:cs="Akhbar MT"/>
          <w:sz w:val="40"/>
          <w:szCs w:val="40"/>
          <w:rtl/>
        </w:rPr>
        <w:t>اختلف العلماء في معناه</w:t>
      </w:r>
      <w:r w:rsidRPr="00717847">
        <w:rPr>
          <w:rFonts w:cs="Akhbar MT" w:hint="cs"/>
          <w:sz w:val="40"/>
          <w:szCs w:val="40"/>
          <w:rtl/>
        </w:rPr>
        <w:t>،</w:t>
      </w:r>
      <w:r w:rsidRPr="00717847">
        <w:rPr>
          <w:rFonts w:cs="Akhbar MT"/>
          <w:sz w:val="40"/>
          <w:szCs w:val="40"/>
          <w:rtl/>
        </w:rPr>
        <w:t xml:space="preserve"> مع كون جميع الطاعات لله </w:t>
      </w:r>
      <w:r w:rsidRPr="00717847">
        <w:rPr>
          <w:rFonts w:cs="Akhbar MT" w:hint="cs"/>
          <w:b/>
          <w:bCs/>
          <w:sz w:val="40"/>
          <w:szCs w:val="40"/>
          <w:rtl/>
        </w:rPr>
        <w:t>-</w:t>
      </w:r>
      <w:r w:rsidRPr="00717847">
        <w:rPr>
          <w:rFonts w:cs="Akhbar MT" w:hint="cs"/>
          <w:sz w:val="40"/>
          <w:szCs w:val="40"/>
          <w:rtl/>
        </w:rPr>
        <w:t xml:space="preserve"> </w:t>
      </w:r>
      <w:r w:rsidRPr="00717847">
        <w:rPr>
          <w:rFonts w:cs="Akhbar MT"/>
          <w:sz w:val="40"/>
          <w:szCs w:val="40"/>
          <w:rtl/>
        </w:rPr>
        <w:t xml:space="preserve">تعالى </w:t>
      </w:r>
      <w:r w:rsidRPr="00717847">
        <w:rPr>
          <w:rFonts w:cs="Akhbar MT" w:hint="cs"/>
          <w:b/>
          <w:bCs/>
          <w:sz w:val="40"/>
          <w:szCs w:val="40"/>
          <w:rtl/>
        </w:rPr>
        <w:t>-</w:t>
      </w:r>
      <w:r w:rsidRPr="00717847">
        <w:rPr>
          <w:rFonts w:cs="Akhbar MT" w:hint="cs"/>
          <w:sz w:val="40"/>
          <w:szCs w:val="40"/>
          <w:rtl/>
        </w:rPr>
        <w:t>:</w:t>
      </w:r>
      <w:r w:rsidRPr="00717847">
        <w:rPr>
          <w:rFonts w:cs="Akhbar MT"/>
          <w:sz w:val="40"/>
          <w:szCs w:val="40"/>
          <w:rtl/>
        </w:rPr>
        <w:t xml:space="preserve"> </w:t>
      </w:r>
    </w:p>
    <w:p w:rsidR="005E27F9" w:rsidRPr="00717847" w:rsidRDefault="005E27F9" w:rsidP="00797BA7">
      <w:pPr>
        <w:spacing w:line="600" w:lineRule="exact"/>
        <w:ind w:left="45" w:right="-426"/>
        <w:jc w:val="both"/>
        <w:rPr>
          <w:rFonts w:cs="Akhbar MT"/>
          <w:sz w:val="40"/>
          <w:szCs w:val="40"/>
          <w:rtl/>
        </w:rPr>
      </w:pPr>
      <w:r w:rsidRPr="00717847">
        <w:rPr>
          <w:rFonts w:cs="Akhbar MT" w:hint="cs"/>
          <w:sz w:val="40"/>
          <w:szCs w:val="40"/>
          <w:rtl/>
        </w:rPr>
        <w:t>[</w:t>
      </w:r>
      <w:r w:rsidRPr="00717847">
        <w:rPr>
          <w:rFonts w:cs="Akhbar MT" w:hint="cs"/>
          <w:b/>
          <w:bCs/>
          <w:sz w:val="40"/>
          <w:szCs w:val="40"/>
          <w:rtl/>
        </w:rPr>
        <w:t>1</w:t>
      </w:r>
      <w:r w:rsidRPr="00717847">
        <w:rPr>
          <w:rFonts w:cs="Akhbar MT" w:hint="cs"/>
          <w:sz w:val="40"/>
          <w:szCs w:val="40"/>
          <w:rtl/>
        </w:rPr>
        <w:t>]</w:t>
      </w:r>
      <w:r w:rsidRPr="00717847">
        <w:rPr>
          <w:rFonts w:cs="Akhbar MT" w:hint="cs"/>
          <w:b/>
          <w:bCs/>
          <w:sz w:val="40"/>
          <w:szCs w:val="40"/>
          <w:rtl/>
        </w:rPr>
        <w:t xml:space="preserve"> </w:t>
      </w:r>
      <w:r w:rsidRPr="00717847">
        <w:rPr>
          <w:rFonts w:cs="Akhbar MT"/>
          <w:b/>
          <w:bCs/>
          <w:sz w:val="40"/>
          <w:szCs w:val="40"/>
          <w:rtl/>
        </w:rPr>
        <w:t>فقيل</w:t>
      </w:r>
      <w:r w:rsidRPr="00717847">
        <w:rPr>
          <w:rFonts w:cs="Akhbar MT"/>
          <w:sz w:val="40"/>
          <w:szCs w:val="40"/>
          <w:rtl/>
        </w:rPr>
        <w:t xml:space="preserve">: سبب إضافته إلى الله </w:t>
      </w:r>
      <w:r w:rsidRPr="00717847">
        <w:rPr>
          <w:rFonts w:cs="Akhbar MT" w:hint="cs"/>
          <w:b/>
          <w:bCs/>
          <w:sz w:val="40"/>
          <w:szCs w:val="40"/>
          <w:rtl/>
        </w:rPr>
        <w:t>-</w:t>
      </w:r>
      <w:r w:rsidRPr="00717847">
        <w:rPr>
          <w:rFonts w:cs="Akhbar MT" w:hint="cs"/>
          <w:sz w:val="40"/>
          <w:szCs w:val="40"/>
          <w:rtl/>
        </w:rPr>
        <w:t xml:space="preserve"> </w:t>
      </w:r>
      <w:r w:rsidRPr="00717847">
        <w:rPr>
          <w:rFonts w:cs="Akhbar MT"/>
          <w:sz w:val="40"/>
          <w:szCs w:val="40"/>
          <w:rtl/>
        </w:rPr>
        <w:t>تعالى</w:t>
      </w:r>
      <w:r w:rsidRPr="00717847">
        <w:rPr>
          <w:rFonts w:cs="Akhbar MT" w:hint="cs"/>
          <w:sz w:val="40"/>
          <w:szCs w:val="40"/>
          <w:rtl/>
        </w:rPr>
        <w:t xml:space="preserve"> </w:t>
      </w:r>
      <w:r w:rsidRPr="00717847">
        <w:rPr>
          <w:rFonts w:cs="Akhbar MT" w:hint="cs"/>
          <w:b/>
          <w:bCs/>
          <w:sz w:val="40"/>
          <w:szCs w:val="40"/>
          <w:rtl/>
        </w:rPr>
        <w:t>-</w:t>
      </w:r>
      <w:r w:rsidRPr="00717847">
        <w:rPr>
          <w:rFonts w:cs="Akhbar MT"/>
          <w:sz w:val="40"/>
          <w:szCs w:val="40"/>
          <w:rtl/>
        </w:rPr>
        <w:t xml:space="preserve"> أنه </w:t>
      </w:r>
      <w:r w:rsidRPr="00717847">
        <w:rPr>
          <w:rFonts w:cs="Akhbar MT"/>
          <w:b/>
          <w:bCs/>
          <w:sz w:val="40"/>
          <w:szCs w:val="40"/>
          <w:rtl/>
        </w:rPr>
        <w:t>لم يعبد أحد غير الله</w:t>
      </w:r>
      <w:r w:rsidRPr="00717847">
        <w:rPr>
          <w:rFonts w:cs="Akhbar MT"/>
          <w:sz w:val="40"/>
          <w:szCs w:val="40"/>
          <w:rtl/>
        </w:rPr>
        <w:t xml:space="preserve"> </w:t>
      </w:r>
      <w:r w:rsidRPr="00717847">
        <w:rPr>
          <w:rFonts w:cs="Akhbar MT" w:hint="cs"/>
          <w:b/>
          <w:bCs/>
          <w:sz w:val="40"/>
          <w:szCs w:val="40"/>
          <w:rtl/>
        </w:rPr>
        <w:t>-</w:t>
      </w:r>
      <w:r w:rsidRPr="00717847">
        <w:rPr>
          <w:rFonts w:cs="Akhbar MT" w:hint="cs"/>
          <w:sz w:val="40"/>
          <w:szCs w:val="40"/>
          <w:rtl/>
        </w:rPr>
        <w:t xml:space="preserve"> </w:t>
      </w:r>
      <w:r w:rsidRPr="00717847">
        <w:rPr>
          <w:rFonts w:cs="Akhbar MT"/>
          <w:sz w:val="40"/>
          <w:szCs w:val="40"/>
          <w:rtl/>
        </w:rPr>
        <w:t xml:space="preserve">تعالى </w:t>
      </w:r>
      <w:r w:rsidRPr="00717847">
        <w:rPr>
          <w:rFonts w:cs="Akhbar MT" w:hint="cs"/>
          <w:b/>
          <w:bCs/>
          <w:sz w:val="40"/>
          <w:szCs w:val="40"/>
          <w:rtl/>
        </w:rPr>
        <w:t>-</w:t>
      </w:r>
      <w:r w:rsidRPr="00717847">
        <w:rPr>
          <w:rFonts w:cs="Akhbar MT" w:hint="cs"/>
          <w:sz w:val="40"/>
          <w:szCs w:val="40"/>
          <w:rtl/>
        </w:rPr>
        <w:t xml:space="preserve"> </w:t>
      </w:r>
      <w:r w:rsidRPr="00717847">
        <w:rPr>
          <w:rFonts w:cs="Akhbar MT"/>
          <w:b/>
          <w:bCs/>
          <w:sz w:val="40"/>
          <w:szCs w:val="40"/>
          <w:rtl/>
        </w:rPr>
        <w:t>به</w:t>
      </w:r>
      <w:r w:rsidRPr="00717847">
        <w:rPr>
          <w:rFonts w:cs="Akhbar MT"/>
          <w:sz w:val="40"/>
          <w:szCs w:val="40"/>
          <w:rtl/>
        </w:rPr>
        <w:t>، فلم يعظم الكفار في عصر من الأعصار معبودا</w:t>
      </w:r>
      <w:r w:rsidRPr="00717847">
        <w:rPr>
          <w:rFonts w:cs="Akhbar MT" w:hint="cs"/>
          <w:sz w:val="40"/>
          <w:szCs w:val="40"/>
          <w:rtl/>
        </w:rPr>
        <w:t>ً</w:t>
      </w:r>
      <w:r w:rsidRPr="00717847">
        <w:rPr>
          <w:rFonts w:cs="Akhbar MT"/>
          <w:sz w:val="40"/>
          <w:szCs w:val="40"/>
          <w:rtl/>
        </w:rPr>
        <w:t xml:space="preserve"> لهم بالصيام، وإن كانوا يعظمونه</w:t>
      </w:r>
      <w:r w:rsidRPr="00717847">
        <w:rPr>
          <w:rFonts w:cs="Akhbar MT" w:hint="cs"/>
          <w:sz w:val="40"/>
          <w:szCs w:val="40"/>
          <w:rtl/>
        </w:rPr>
        <w:t>:</w:t>
      </w:r>
      <w:r w:rsidRPr="00717847">
        <w:rPr>
          <w:rFonts w:cs="Akhbar MT"/>
          <w:sz w:val="40"/>
          <w:szCs w:val="40"/>
          <w:rtl/>
        </w:rPr>
        <w:t xml:space="preserve"> بصورة الصلاة</w:t>
      </w:r>
      <w:r w:rsidRPr="00717847">
        <w:rPr>
          <w:rFonts w:cs="Akhbar MT" w:hint="cs"/>
          <w:sz w:val="40"/>
          <w:szCs w:val="40"/>
          <w:rtl/>
        </w:rPr>
        <w:t>،</w:t>
      </w:r>
      <w:r w:rsidRPr="00717847">
        <w:rPr>
          <w:rFonts w:cs="Akhbar MT"/>
          <w:sz w:val="40"/>
          <w:szCs w:val="40"/>
          <w:rtl/>
        </w:rPr>
        <w:t xml:space="preserve"> والسجود</w:t>
      </w:r>
      <w:r w:rsidRPr="00717847">
        <w:rPr>
          <w:rFonts w:cs="Akhbar MT" w:hint="cs"/>
          <w:sz w:val="40"/>
          <w:szCs w:val="40"/>
          <w:rtl/>
        </w:rPr>
        <w:t>،</w:t>
      </w:r>
      <w:r w:rsidRPr="00717847">
        <w:rPr>
          <w:rFonts w:cs="Akhbar MT"/>
          <w:sz w:val="40"/>
          <w:szCs w:val="40"/>
          <w:rtl/>
        </w:rPr>
        <w:t xml:space="preserve"> والصدقة والذكر وغير ذلك</w:t>
      </w:r>
      <w:r w:rsidRPr="00717847">
        <w:rPr>
          <w:rFonts w:cs="Akhbar MT" w:hint="cs"/>
          <w:sz w:val="40"/>
          <w:szCs w:val="40"/>
          <w:rtl/>
        </w:rPr>
        <w:t>.</w:t>
      </w:r>
      <w:r w:rsidRPr="00717847">
        <w:rPr>
          <w:rFonts w:cs="Akhbar MT"/>
          <w:sz w:val="40"/>
          <w:szCs w:val="40"/>
          <w:rtl/>
        </w:rPr>
        <w:t xml:space="preserve"> </w:t>
      </w:r>
    </w:p>
    <w:p w:rsidR="005E27F9" w:rsidRPr="00717847" w:rsidRDefault="005E27F9" w:rsidP="00797BA7">
      <w:pPr>
        <w:spacing w:line="600" w:lineRule="exact"/>
        <w:ind w:left="45" w:right="-426"/>
        <w:jc w:val="both"/>
        <w:rPr>
          <w:rFonts w:cs="Akhbar MT"/>
          <w:sz w:val="40"/>
          <w:szCs w:val="40"/>
          <w:rtl/>
        </w:rPr>
      </w:pPr>
      <w:r w:rsidRPr="00717847">
        <w:rPr>
          <w:rFonts w:cs="Akhbar MT" w:hint="cs"/>
          <w:sz w:val="40"/>
          <w:szCs w:val="40"/>
          <w:rtl/>
        </w:rPr>
        <w:t>[2]</w:t>
      </w:r>
      <w:r w:rsidRPr="00717847">
        <w:rPr>
          <w:rFonts w:cs="Akhbar MT"/>
          <w:sz w:val="40"/>
          <w:szCs w:val="40"/>
          <w:rtl/>
        </w:rPr>
        <w:t xml:space="preserve"> و</w:t>
      </w:r>
      <w:r w:rsidRPr="00717847">
        <w:rPr>
          <w:rFonts w:cs="Akhbar MT"/>
          <w:b/>
          <w:bCs/>
          <w:sz w:val="40"/>
          <w:szCs w:val="40"/>
          <w:rtl/>
        </w:rPr>
        <w:t>قيل</w:t>
      </w:r>
      <w:r w:rsidRPr="00717847">
        <w:rPr>
          <w:rFonts w:cs="Akhbar MT"/>
          <w:sz w:val="40"/>
          <w:szCs w:val="40"/>
          <w:rtl/>
        </w:rPr>
        <w:t>: لأن الصوم بعيد من الرياء</w:t>
      </w:r>
      <w:r w:rsidRPr="00717847">
        <w:rPr>
          <w:rFonts w:cs="Akhbar MT" w:hint="cs"/>
          <w:sz w:val="40"/>
          <w:szCs w:val="40"/>
          <w:rtl/>
        </w:rPr>
        <w:t>؛</w:t>
      </w:r>
      <w:r w:rsidRPr="00717847">
        <w:rPr>
          <w:rFonts w:cs="Akhbar MT"/>
          <w:sz w:val="40"/>
          <w:szCs w:val="40"/>
          <w:rtl/>
        </w:rPr>
        <w:t xml:space="preserve"> لخفائه، بخلاف الصلاة</w:t>
      </w:r>
      <w:r w:rsidRPr="00717847">
        <w:rPr>
          <w:rFonts w:cs="Akhbar MT" w:hint="cs"/>
          <w:sz w:val="40"/>
          <w:szCs w:val="40"/>
          <w:rtl/>
        </w:rPr>
        <w:t>،</w:t>
      </w:r>
      <w:r w:rsidRPr="00717847">
        <w:rPr>
          <w:rFonts w:cs="Akhbar MT"/>
          <w:sz w:val="40"/>
          <w:szCs w:val="40"/>
          <w:rtl/>
        </w:rPr>
        <w:t xml:space="preserve"> والحج</w:t>
      </w:r>
      <w:r w:rsidRPr="00717847">
        <w:rPr>
          <w:rFonts w:cs="Akhbar MT" w:hint="cs"/>
          <w:sz w:val="40"/>
          <w:szCs w:val="40"/>
          <w:rtl/>
        </w:rPr>
        <w:t>،</w:t>
      </w:r>
      <w:r w:rsidRPr="00717847">
        <w:rPr>
          <w:rFonts w:cs="Akhbar MT"/>
          <w:sz w:val="40"/>
          <w:szCs w:val="40"/>
          <w:rtl/>
        </w:rPr>
        <w:t xml:space="preserve"> وال</w:t>
      </w:r>
      <w:r w:rsidRPr="00717847">
        <w:rPr>
          <w:rFonts w:cs="Akhbar MT" w:hint="cs"/>
          <w:sz w:val="40"/>
          <w:szCs w:val="40"/>
          <w:rtl/>
        </w:rPr>
        <w:t>غزو،</w:t>
      </w:r>
      <w:r w:rsidRPr="00717847">
        <w:rPr>
          <w:rFonts w:cs="Akhbar MT"/>
          <w:sz w:val="40"/>
          <w:szCs w:val="40"/>
          <w:rtl/>
        </w:rPr>
        <w:t xml:space="preserve"> والصدقة وغيرها من العبادات الظاهرة</w:t>
      </w:r>
      <w:r w:rsidRPr="00717847">
        <w:rPr>
          <w:rFonts w:cs="Akhbar MT" w:hint="cs"/>
          <w:sz w:val="40"/>
          <w:szCs w:val="40"/>
          <w:rtl/>
        </w:rPr>
        <w:t>.</w:t>
      </w:r>
      <w:r w:rsidRPr="00717847">
        <w:rPr>
          <w:rFonts w:cs="Akhbar MT"/>
          <w:sz w:val="40"/>
          <w:szCs w:val="40"/>
          <w:rtl/>
        </w:rPr>
        <w:t xml:space="preserve"> </w:t>
      </w:r>
    </w:p>
    <w:p w:rsidR="005E27F9" w:rsidRPr="00717847" w:rsidRDefault="005E27F9" w:rsidP="00797BA7">
      <w:pPr>
        <w:spacing w:line="600" w:lineRule="exact"/>
        <w:ind w:left="45" w:right="-426"/>
        <w:jc w:val="both"/>
        <w:rPr>
          <w:rFonts w:cs="Akhbar MT"/>
          <w:sz w:val="40"/>
          <w:szCs w:val="40"/>
          <w:rtl/>
        </w:rPr>
      </w:pPr>
      <w:r w:rsidRPr="00717847">
        <w:rPr>
          <w:rFonts w:cs="Akhbar MT" w:hint="cs"/>
          <w:sz w:val="40"/>
          <w:szCs w:val="40"/>
          <w:rtl/>
        </w:rPr>
        <w:t xml:space="preserve">[3] </w:t>
      </w:r>
      <w:r w:rsidRPr="00717847">
        <w:rPr>
          <w:rFonts w:cs="Akhbar MT"/>
          <w:sz w:val="40"/>
          <w:szCs w:val="40"/>
          <w:rtl/>
        </w:rPr>
        <w:t>و</w:t>
      </w:r>
      <w:r w:rsidRPr="00717847">
        <w:rPr>
          <w:rFonts w:cs="Akhbar MT"/>
          <w:b/>
          <w:bCs/>
          <w:sz w:val="40"/>
          <w:szCs w:val="40"/>
          <w:rtl/>
        </w:rPr>
        <w:t>قيل</w:t>
      </w:r>
      <w:r w:rsidRPr="00717847">
        <w:rPr>
          <w:rFonts w:cs="Akhbar MT"/>
          <w:sz w:val="40"/>
          <w:szCs w:val="40"/>
          <w:rtl/>
        </w:rPr>
        <w:t>: لأنه ليس للصائم ونفسه فيه حظ، قاله الخطابي</w:t>
      </w:r>
      <w:r w:rsidRPr="00717847">
        <w:rPr>
          <w:rFonts w:cs="Akhbar MT" w:hint="cs"/>
          <w:sz w:val="40"/>
          <w:szCs w:val="40"/>
          <w:rtl/>
        </w:rPr>
        <w:t xml:space="preserve">، قال: </w:t>
      </w:r>
      <w:r w:rsidRPr="00717847">
        <w:rPr>
          <w:rFonts w:cs="Akhbar MT"/>
          <w:sz w:val="40"/>
          <w:szCs w:val="40"/>
          <w:rtl/>
        </w:rPr>
        <w:t xml:space="preserve">وقيل: إن الاستغناء عن الطعام من صفات الله </w:t>
      </w:r>
      <w:r w:rsidRPr="00717847">
        <w:rPr>
          <w:rFonts w:cs="Akhbar MT" w:hint="cs"/>
          <w:b/>
          <w:bCs/>
          <w:sz w:val="40"/>
          <w:szCs w:val="40"/>
          <w:rtl/>
        </w:rPr>
        <w:t>-</w:t>
      </w:r>
      <w:r w:rsidRPr="00717847">
        <w:rPr>
          <w:rFonts w:cs="Akhbar MT" w:hint="cs"/>
          <w:sz w:val="40"/>
          <w:szCs w:val="40"/>
          <w:rtl/>
        </w:rPr>
        <w:t xml:space="preserve"> </w:t>
      </w:r>
      <w:r w:rsidRPr="00717847">
        <w:rPr>
          <w:rFonts w:cs="Akhbar MT"/>
          <w:sz w:val="40"/>
          <w:szCs w:val="40"/>
          <w:rtl/>
        </w:rPr>
        <w:t>تعالى</w:t>
      </w:r>
      <w:r w:rsidRPr="00717847">
        <w:rPr>
          <w:rFonts w:cs="Akhbar MT" w:hint="cs"/>
          <w:sz w:val="40"/>
          <w:szCs w:val="40"/>
          <w:rtl/>
        </w:rPr>
        <w:t xml:space="preserve"> </w:t>
      </w:r>
      <w:r w:rsidRPr="00717847">
        <w:rPr>
          <w:rFonts w:cs="Akhbar MT" w:hint="cs"/>
          <w:b/>
          <w:bCs/>
          <w:sz w:val="40"/>
          <w:szCs w:val="40"/>
          <w:rtl/>
        </w:rPr>
        <w:t>-</w:t>
      </w:r>
      <w:r w:rsidRPr="00717847">
        <w:rPr>
          <w:rFonts w:cs="Akhbar MT"/>
          <w:sz w:val="40"/>
          <w:szCs w:val="40"/>
          <w:rtl/>
        </w:rPr>
        <w:t>، فتقرب الصائم بما يتعلق بهذه الصفة</w:t>
      </w:r>
      <w:r w:rsidRPr="00717847">
        <w:rPr>
          <w:rFonts w:cs="Akhbar MT" w:hint="cs"/>
          <w:sz w:val="40"/>
          <w:szCs w:val="40"/>
          <w:rtl/>
        </w:rPr>
        <w:t>،</w:t>
      </w:r>
      <w:r w:rsidRPr="00717847">
        <w:rPr>
          <w:rFonts w:cs="Akhbar MT"/>
          <w:sz w:val="40"/>
          <w:szCs w:val="40"/>
          <w:rtl/>
        </w:rPr>
        <w:t xml:space="preserve"> وإن كانت صفات الله </w:t>
      </w:r>
      <w:r w:rsidRPr="00717847">
        <w:rPr>
          <w:rFonts w:cs="Akhbar MT" w:hint="cs"/>
          <w:b/>
          <w:bCs/>
          <w:sz w:val="40"/>
          <w:szCs w:val="40"/>
          <w:rtl/>
        </w:rPr>
        <w:t>-</w:t>
      </w:r>
      <w:r w:rsidRPr="00717847">
        <w:rPr>
          <w:rFonts w:cs="Akhbar MT" w:hint="cs"/>
          <w:sz w:val="40"/>
          <w:szCs w:val="40"/>
          <w:rtl/>
        </w:rPr>
        <w:t xml:space="preserve"> </w:t>
      </w:r>
      <w:r w:rsidRPr="00717847">
        <w:rPr>
          <w:rFonts w:cs="Akhbar MT"/>
          <w:sz w:val="40"/>
          <w:szCs w:val="40"/>
          <w:rtl/>
        </w:rPr>
        <w:t xml:space="preserve">تعالى </w:t>
      </w:r>
      <w:r w:rsidRPr="00717847">
        <w:rPr>
          <w:rFonts w:cs="Akhbar MT" w:hint="cs"/>
          <w:b/>
          <w:bCs/>
          <w:sz w:val="40"/>
          <w:szCs w:val="40"/>
          <w:rtl/>
        </w:rPr>
        <w:t>-</w:t>
      </w:r>
      <w:r w:rsidRPr="00717847">
        <w:rPr>
          <w:rFonts w:cs="Akhbar MT" w:hint="cs"/>
          <w:sz w:val="40"/>
          <w:szCs w:val="40"/>
          <w:rtl/>
        </w:rPr>
        <w:t xml:space="preserve"> </w:t>
      </w:r>
      <w:r w:rsidRPr="00717847">
        <w:rPr>
          <w:rFonts w:cs="Akhbar MT"/>
          <w:sz w:val="40"/>
          <w:szCs w:val="40"/>
          <w:rtl/>
        </w:rPr>
        <w:t>لا يشبهها شيء</w:t>
      </w:r>
      <w:r w:rsidRPr="00717847">
        <w:rPr>
          <w:rFonts w:cs="Akhbar MT" w:hint="cs"/>
          <w:sz w:val="40"/>
          <w:szCs w:val="40"/>
          <w:rtl/>
        </w:rPr>
        <w:t>.</w:t>
      </w:r>
      <w:r w:rsidRPr="00717847">
        <w:rPr>
          <w:rFonts w:cs="Akhbar MT"/>
          <w:sz w:val="40"/>
          <w:szCs w:val="40"/>
          <w:rtl/>
        </w:rPr>
        <w:t xml:space="preserve"> </w:t>
      </w:r>
    </w:p>
    <w:p w:rsidR="005E27F9" w:rsidRPr="00717847" w:rsidRDefault="005E27F9" w:rsidP="00797BA7">
      <w:pPr>
        <w:spacing w:line="600" w:lineRule="exact"/>
        <w:ind w:left="45" w:right="-426"/>
        <w:jc w:val="both"/>
        <w:rPr>
          <w:rFonts w:cs="Akhbar MT"/>
          <w:sz w:val="40"/>
          <w:szCs w:val="40"/>
          <w:rtl/>
        </w:rPr>
      </w:pPr>
      <w:r w:rsidRPr="00717847">
        <w:rPr>
          <w:rFonts w:cs="Akhbar MT" w:hint="cs"/>
          <w:sz w:val="40"/>
          <w:szCs w:val="40"/>
          <w:rtl/>
        </w:rPr>
        <w:t>[4]</w:t>
      </w:r>
      <w:r w:rsidRPr="00717847">
        <w:rPr>
          <w:rFonts w:cs="Akhbar MT"/>
          <w:sz w:val="40"/>
          <w:szCs w:val="40"/>
          <w:rtl/>
        </w:rPr>
        <w:t xml:space="preserve"> و</w:t>
      </w:r>
      <w:r w:rsidRPr="00717847">
        <w:rPr>
          <w:rFonts w:cs="Akhbar MT"/>
          <w:b/>
          <w:bCs/>
          <w:sz w:val="40"/>
          <w:szCs w:val="40"/>
          <w:rtl/>
        </w:rPr>
        <w:t>قيل</w:t>
      </w:r>
      <w:r w:rsidRPr="00717847">
        <w:rPr>
          <w:rFonts w:cs="Akhbar MT"/>
          <w:sz w:val="40"/>
          <w:szCs w:val="40"/>
          <w:rtl/>
        </w:rPr>
        <w:t>: معناه: أنا المنفرد بعلم مقدار ثوابه أو تضعيف حسناته</w:t>
      </w:r>
      <w:r w:rsidRPr="00717847">
        <w:rPr>
          <w:rFonts w:cs="Akhbar MT" w:hint="cs"/>
          <w:sz w:val="40"/>
          <w:szCs w:val="40"/>
          <w:rtl/>
        </w:rPr>
        <w:t>،</w:t>
      </w:r>
      <w:r w:rsidRPr="00717847">
        <w:rPr>
          <w:rFonts w:cs="Akhbar MT"/>
          <w:sz w:val="40"/>
          <w:szCs w:val="40"/>
          <w:rtl/>
        </w:rPr>
        <w:t xml:space="preserve"> وغيره من العبادات أظهر </w:t>
      </w:r>
      <w:r w:rsidRPr="00717847">
        <w:rPr>
          <w:rFonts w:cs="Akhbar MT" w:hint="cs"/>
          <w:b/>
          <w:bCs/>
          <w:sz w:val="40"/>
          <w:szCs w:val="40"/>
          <w:rtl/>
        </w:rPr>
        <w:t>-</w:t>
      </w:r>
      <w:r w:rsidRPr="00717847">
        <w:rPr>
          <w:rFonts w:cs="Akhbar MT" w:hint="cs"/>
          <w:sz w:val="40"/>
          <w:szCs w:val="40"/>
          <w:rtl/>
        </w:rPr>
        <w:t xml:space="preserve"> </w:t>
      </w:r>
      <w:r w:rsidRPr="00717847">
        <w:rPr>
          <w:rFonts w:cs="Akhbar MT"/>
          <w:sz w:val="40"/>
          <w:szCs w:val="40"/>
          <w:rtl/>
        </w:rPr>
        <w:t xml:space="preserve">سبحانه </w:t>
      </w:r>
      <w:r w:rsidRPr="00717847">
        <w:rPr>
          <w:rFonts w:cs="Akhbar MT" w:hint="cs"/>
          <w:b/>
          <w:bCs/>
          <w:sz w:val="40"/>
          <w:szCs w:val="40"/>
          <w:rtl/>
        </w:rPr>
        <w:t>-</w:t>
      </w:r>
      <w:r w:rsidRPr="00717847">
        <w:rPr>
          <w:rFonts w:cs="Akhbar MT" w:hint="cs"/>
          <w:sz w:val="40"/>
          <w:szCs w:val="40"/>
          <w:rtl/>
        </w:rPr>
        <w:t xml:space="preserve"> </w:t>
      </w:r>
      <w:r w:rsidRPr="00717847">
        <w:rPr>
          <w:rFonts w:cs="Akhbar MT"/>
          <w:sz w:val="40"/>
          <w:szCs w:val="40"/>
          <w:rtl/>
        </w:rPr>
        <w:t>بعض مخلوقاته على مقدار ثوابها</w:t>
      </w:r>
      <w:r w:rsidRPr="00717847">
        <w:rPr>
          <w:rFonts w:cs="Akhbar MT" w:hint="cs"/>
          <w:sz w:val="40"/>
          <w:szCs w:val="40"/>
          <w:rtl/>
        </w:rPr>
        <w:t>.</w:t>
      </w:r>
      <w:r w:rsidRPr="00717847">
        <w:rPr>
          <w:rFonts w:cs="Akhbar MT"/>
          <w:sz w:val="40"/>
          <w:szCs w:val="40"/>
          <w:rtl/>
        </w:rPr>
        <w:t xml:space="preserve"> </w:t>
      </w:r>
    </w:p>
    <w:p w:rsidR="005E27F9" w:rsidRPr="00717847" w:rsidRDefault="005E27F9" w:rsidP="00A77E05">
      <w:pPr>
        <w:spacing w:line="600" w:lineRule="exact"/>
        <w:ind w:left="45" w:right="-426"/>
        <w:jc w:val="both"/>
        <w:rPr>
          <w:rFonts w:cs="Akhbar MT"/>
          <w:sz w:val="40"/>
          <w:szCs w:val="40"/>
          <w:rtl/>
        </w:rPr>
      </w:pPr>
      <w:r w:rsidRPr="00717847">
        <w:rPr>
          <w:rFonts w:cs="Akhbar MT" w:hint="cs"/>
          <w:sz w:val="40"/>
          <w:szCs w:val="40"/>
          <w:rtl/>
        </w:rPr>
        <w:lastRenderedPageBreak/>
        <w:t>[5]</w:t>
      </w:r>
      <w:r w:rsidRPr="00717847">
        <w:rPr>
          <w:rFonts w:cs="Akhbar MT"/>
          <w:sz w:val="40"/>
          <w:szCs w:val="40"/>
          <w:rtl/>
        </w:rPr>
        <w:t xml:space="preserve"> و</w:t>
      </w:r>
      <w:r w:rsidRPr="00717847">
        <w:rPr>
          <w:rFonts w:cs="Akhbar MT"/>
          <w:b/>
          <w:bCs/>
          <w:sz w:val="40"/>
          <w:szCs w:val="40"/>
          <w:rtl/>
        </w:rPr>
        <w:t>قيل</w:t>
      </w:r>
      <w:r w:rsidRPr="00717847">
        <w:rPr>
          <w:rFonts w:cs="Akhbar MT"/>
          <w:sz w:val="40"/>
          <w:szCs w:val="40"/>
          <w:rtl/>
        </w:rPr>
        <w:t xml:space="preserve">: هي إضافة تشريف، كقوله </w:t>
      </w:r>
      <w:r w:rsidRPr="00717847">
        <w:rPr>
          <w:rFonts w:cs="Akhbar MT" w:hint="cs"/>
          <w:b/>
          <w:bCs/>
          <w:sz w:val="40"/>
          <w:szCs w:val="40"/>
          <w:rtl/>
        </w:rPr>
        <w:t>-</w:t>
      </w:r>
      <w:r w:rsidRPr="00717847">
        <w:rPr>
          <w:rFonts w:cs="Akhbar MT" w:hint="cs"/>
          <w:sz w:val="40"/>
          <w:szCs w:val="40"/>
          <w:rtl/>
        </w:rPr>
        <w:t xml:space="preserve"> </w:t>
      </w:r>
      <w:r w:rsidRPr="00717847">
        <w:rPr>
          <w:rFonts w:cs="Akhbar MT"/>
          <w:sz w:val="40"/>
          <w:szCs w:val="40"/>
          <w:rtl/>
        </w:rPr>
        <w:t xml:space="preserve">تعالى </w:t>
      </w:r>
      <w:r w:rsidRPr="00717847">
        <w:rPr>
          <w:rFonts w:cs="Akhbar MT" w:hint="cs"/>
          <w:b/>
          <w:bCs/>
          <w:sz w:val="40"/>
          <w:szCs w:val="40"/>
          <w:rtl/>
        </w:rPr>
        <w:t>-</w:t>
      </w:r>
      <w:r w:rsidRPr="00717847">
        <w:rPr>
          <w:rFonts w:cs="Akhbar MT"/>
          <w:sz w:val="40"/>
          <w:szCs w:val="40"/>
          <w:rtl/>
        </w:rPr>
        <w:t xml:space="preserve">: </w:t>
      </w:r>
      <w:r w:rsidRPr="00717847">
        <w:rPr>
          <w:rFonts w:cs="Akhbar MT" w:hint="cs"/>
          <w:sz w:val="40"/>
          <w:szCs w:val="40"/>
        </w:rPr>
        <w:sym w:font="AGA Arabesque" w:char="F05D"/>
      </w:r>
      <w:r w:rsidR="00A77E05" w:rsidRPr="00A77E05">
        <w:rPr>
          <w:rFonts w:cs="Akhbar MT"/>
          <w:sz w:val="40"/>
          <w:szCs w:val="40"/>
          <w:rtl/>
        </w:rPr>
        <w:t>نَاقَةُ اللَّهِ</w:t>
      </w:r>
      <w:r w:rsidRPr="00717847">
        <w:rPr>
          <w:rFonts w:cs="Akhbar MT" w:hint="cs"/>
          <w:sz w:val="40"/>
          <w:szCs w:val="40"/>
        </w:rPr>
        <w:sym w:font="AGA Arabesque" w:char="F05B"/>
      </w:r>
      <w:r w:rsidRPr="00717847">
        <w:rPr>
          <w:rFonts w:cs="Akhbar MT" w:hint="cs"/>
          <w:sz w:val="40"/>
          <w:szCs w:val="40"/>
          <w:rtl/>
        </w:rPr>
        <w:t>،</w:t>
      </w:r>
      <w:r w:rsidRPr="00717847">
        <w:rPr>
          <w:rFonts w:cs="Akhbar MT"/>
          <w:sz w:val="40"/>
          <w:szCs w:val="40"/>
          <w:rtl/>
        </w:rPr>
        <w:t xml:space="preserve"> مع أن العالم كله لله </w:t>
      </w:r>
      <w:r w:rsidRPr="00717847">
        <w:rPr>
          <w:rFonts w:cs="Akhbar MT" w:hint="cs"/>
          <w:b/>
          <w:bCs/>
          <w:sz w:val="40"/>
          <w:szCs w:val="40"/>
          <w:rtl/>
        </w:rPr>
        <w:t>-</w:t>
      </w:r>
      <w:r w:rsidRPr="00717847">
        <w:rPr>
          <w:rFonts w:cs="Akhbar MT" w:hint="cs"/>
          <w:sz w:val="40"/>
          <w:szCs w:val="40"/>
          <w:rtl/>
        </w:rPr>
        <w:t xml:space="preserve"> </w:t>
      </w:r>
      <w:r w:rsidRPr="00717847">
        <w:rPr>
          <w:rFonts w:cs="Akhbar MT"/>
          <w:sz w:val="40"/>
          <w:szCs w:val="40"/>
          <w:rtl/>
        </w:rPr>
        <w:t xml:space="preserve">تعالى </w:t>
      </w:r>
      <w:r w:rsidRPr="00717847">
        <w:rPr>
          <w:rFonts w:cs="Akhbar MT" w:hint="cs"/>
          <w:b/>
          <w:bCs/>
          <w:sz w:val="40"/>
          <w:szCs w:val="40"/>
          <w:rtl/>
        </w:rPr>
        <w:t>-</w:t>
      </w:r>
      <w:r w:rsidRPr="00717847">
        <w:rPr>
          <w:rFonts w:cs="Akhbar MT"/>
          <w:sz w:val="40"/>
          <w:szCs w:val="40"/>
          <w:rtl/>
        </w:rPr>
        <w:t>.</w:t>
      </w:r>
    </w:p>
    <w:p w:rsidR="005E27F9" w:rsidRPr="00717847" w:rsidRDefault="005E27F9" w:rsidP="00797BA7">
      <w:pPr>
        <w:spacing w:line="600" w:lineRule="exact"/>
        <w:ind w:left="45" w:right="-426"/>
        <w:jc w:val="both"/>
        <w:rPr>
          <w:rFonts w:cs="Akhbar MT"/>
          <w:sz w:val="40"/>
          <w:szCs w:val="40"/>
          <w:rtl/>
        </w:rPr>
      </w:pPr>
      <w:r w:rsidRPr="00717847">
        <w:rPr>
          <w:rFonts w:cs="Akhbar MT"/>
          <w:sz w:val="40"/>
          <w:szCs w:val="40"/>
          <w:rtl/>
        </w:rPr>
        <w:t>وفي هذا الحديث بيان عظم فضل الصوم وحث إليه</w:t>
      </w:r>
      <w:r w:rsidRPr="00717847">
        <w:rPr>
          <w:rFonts w:cs="Akhbar MT" w:hint="cs"/>
          <w:sz w:val="40"/>
          <w:szCs w:val="40"/>
          <w:rtl/>
        </w:rPr>
        <w:t>"</w:t>
      </w:r>
      <w:r w:rsidRPr="00717847">
        <w:rPr>
          <w:rFonts w:cs="Akhbar MT"/>
          <w:sz w:val="40"/>
          <w:szCs w:val="40"/>
          <w:rtl/>
        </w:rPr>
        <w:t>.</w:t>
      </w:r>
    </w:p>
    <w:p w:rsidR="005E27F9" w:rsidRPr="00717847" w:rsidRDefault="005E27F9" w:rsidP="00797BA7">
      <w:pPr>
        <w:spacing w:line="600" w:lineRule="exact"/>
        <w:ind w:left="45" w:right="-426"/>
        <w:jc w:val="both"/>
        <w:rPr>
          <w:rFonts w:cs="Akhbar MT"/>
          <w:sz w:val="40"/>
          <w:szCs w:val="40"/>
          <w:rtl/>
        </w:rPr>
      </w:pPr>
      <w:r w:rsidRPr="00717847">
        <w:rPr>
          <w:rFonts w:cs="Akhbar MT" w:hint="cs"/>
          <w:sz w:val="40"/>
          <w:szCs w:val="40"/>
          <w:rtl/>
        </w:rPr>
        <w:t xml:space="preserve">وقال الحافظ ابن حجر </w:t>
      </w:r>
      <w:r w:rsidRPr="00717847">
        <w:rPr>
          <w:rFonts w:cs="Akhbar MT" w:hint="cs"/>
          <w:b/>
          <w:bCs/>
          <w:sz w:val="40"/>
          <w:szCs w:val="40"/>
          <w:rtl/>
        </w:rPr>
        <w:t>-</w:t>
      </w:r>
      <w:r w:rsidRPr="00717847">
        <w:rPr>
          <w:rFonts w:cs="Akhbar MT" w:hint="cs"/>
          <w:sz w:val="40"/>
          <w:szCs w:val="40"/>
          <w:rtl/>
        </w:rPr>
        <w:t xml:space="preserve"> رحمه الله </w:t>
      </w:r>
      <w:r w:rsidRPr="00717847">
        <w:rPr>
          <w:rFonts w:cs="Akhbar MT" w:hint="cs"/>
          <w:b/>
          <w:bCs/>
          <w:sz w:val="40"/>
          <w:szCs w:val="40"/>
          <w:rtl/>
        </w:rPr>
        <w:t>-</w:t>
      </w:r>
      <w:r w:rsidRPr="00717847">
        <w:rPr>
          <w:rFonts w:cs="Akhbar MT" w:hint="cs"/>
          <w:sz w:val="40"/>
          <w:szCs w:val="40"/>
          <w:rtl/>
        </w:rPr>
        <w:t xml:space="preserve"> (في</w:t>
      </w:r>
      <w:r w:rsidRPr="007C6BD0">
        <w:rPr>
          <w:rFonts w:cs="Akhbar MT" w:hint="cs"/>
          <w:sz w:val="28"/>
          <w:szCs w:val="28"/>
          <w:rtl/>
        </w:rPr>
        <w:t xml:space="preserve">/ </w:t>
      </w:r>
      <w:r w:rsidRPr="00717847">
        <w:rPr>
          <w:rFonts w:cs="Akhbar MT" w:hint="cs"/>
          <w:sz w:val="40"/>
          <w:szCs w:val="40"/>
          <w:rtl/>
        </w:rPr>
        <w:t>فتح الباري): "</w:t>
      </w:r>
      <w:r w:rsidRPr="00717847">
        <w:rPr>
          <w:rFonts w:cs="Akhbar MT"/>
          <w:sz w:val="40"/>
          <w:szCs w:val="40"/>
          <w:rtl/>
        </w:rPr>
        <w:t>قال القرطبي: لما كانت الأعمال يدخلها الرياء والصوم لا يطلع عليه بمجرد فعله إلا الله فأضافه الله إلى نفسه، ولهذا قال في الحديث</w:t>
      </w:r>
      <w:r w:rsidRPr="00717847">
        <w:rPr>
          <w:rFonts w:cs="Akhbar MT" w:hint="cs"/>
          <w:sz w:val="40"/>
          <w:szCs w:val="40"/>
          <w:rtl/>
        </w:rPr>
        <w:t>:</w:t>
      </w:r>
      <w:r w:rsidRPr="00717847">
        <w:rPr>
          <w:rFonts w:cs="Akhbar MT"/>
          <w:sz w:val="40"/>
          <w:szCs w:val="40"/>
          <w:rtl/>
        </w:rPr>
        <w:t xml:space="preserve"> </w:t>
      </w:r>
      <w:r w:rsidRPr="00717847">
        <w:rPr>
          <w:rFonts w:cs="Aharoni" w:hint="cs"/>
          <w:sz w:val="40"/>
          <w:szCs w:val="40"/>
          <w:rtl/>
        </w:rPr>
        <w:t>«</w:t>
      </w:r>
      <w:r w:rsidRPr="00717847">
        <w:rPr>
          <w:rFonts w:cs="Akhbar MT"/>
          <w:sz w:val="40"/>
          <w:szCs w:val="40"/>
          <w:rtl/>
        </w:rPr>
        <w:t>يدع شهوته من أجلي</w:t>
      </w:r>
      <w:r w:rsidRPr="00717847">
        <w:rPr>
          <w:rFonts w:cs="Aharoni" w:hint="cs"/>
          <w:sz w:val="40"/>
          <w:szCs w:val="40"/>
          <w:rtl/>
        </w:rPr>
        <w:t>»</w:t>
      </w:r>
      <w:r w:rsidRPr="00717847">
        <w:rPr>
          <w:rFonts w:cs="Akhbar MT"/>
          <w:sz w:val="40"/>
          <w:szCs w:val="40"/>
          <w:rtl/>
        </w:rPr>
        <w:t xml:space="preserve"> وقال ابن الجوزي: جميع العبادات تظهر بفعلها وقل أن يسلم ما يظهر من شوب، بخلاف الصوم. وارتضى هذا الجواب المازري</w:t>
      </w:r>
      <w:r w:rsidRPr="00717847">
        <w:rPr>
          <w:rFonts w:cs="Akhbar MT" w:hint="cs"/>
          <w:sz w:val="40"/>
          <w:szCs w:val="40"/>
          <w:rtl/>
        </w:rPr>
        <w:t>،</w:t>
      </w:r>
      <w:r w:rsidRPr="00717847">
        <w:rPr>
          <w:rFonts w:cs="Akhbar MT"/>
          <w:sz w:val="40"/>
          <w:szCs w:val="40"/>
          <w:rtl/>
        </w:rPr>
        <w:t xml:space="preserve"> وقرره القرطبي بأن أعمال بني آدم لما كانت يمكن دخول الرياء فيها أضيفت إليهم، بخلاف الصوم فإن حال الممسك شبعا</w:t>
      </w:r>
      <w:r w:rsidRPr="00717847">
        <w:rPr>
          <w:rFonts w:cs="Akhbar MT" w:hint="cs"/>
          <w:sz w:val="40"/>
          <w:szCs w:val="40"/>
          <w:rtl/>
        </w:rPr>
        <w:t>ً</w:t>
      </w:r>
      <w:r w:rsidRPr="00717847">
        <w:rPr>
          <w:rFonts w:cs="Akhbar MT"/>
          <w:sz w:val="40"/>
          <w:szCs w:val="40"/>
          <w:rtl/>
        </w:rPr>
        <w:t xml:space="preserve"> مثل حال الممسك تقربا</w:t>
      </w:r>
      <w:r w:rsidRPr="00717847">
        <w:rPr>
          <w:rFonts w:cs="Akhbar MT" w:hint="cs"/>
          <w:sz w:val="40"/>
          <w:szCs w:val="40"/>
          <w:rtl/>
        </w:rPr>
        <w:t>ً</w:t>
      </w:r>
      <w:r w:rsidRPr="00717847">
        <w:rPr>
          <w:rFonts w:cs="Akhbar MT"/>
          <w:sz w:val="40"/>
          <w:szCs w:val="40"/>
          <w:rtl/>
        </w:rPr>
        <w:t xml:space="preserve"> يعني في الصورة الظاهرة. </w:t>
      </w:r>
    </w:p>
    <w:p w:rsidR="005E27F9" w:rsidRPr="00717847" w:rsidRDefault="005E27F9" w:rsidP="00797BA7">
      <w:pPr>
        <w:spacing w:line="600" w:lineRule="exact"/>
        <w:ind w:left="45" w:right="-426"/>
        <w:jc w:val="both"/>
        <w:rPr>
          <w:rFonts w:cs="Akhbar MT"/>
          <w:sz w:val="40"/>
          <w:szCs w:val="40"/>
          <w:rtl/>
        </w:rPr>
      </w:pPr>
      <w:r w:rsidRPr="00717847">
        <w:rPr>
          <w:rFonts w:cs="Akhbar MT"/>
          <w:b/>
          <w:bCs/>
          <w:sz w:val="40"/>
          <w:szCs w:val="40"/>
          <w:rtl/>
        </w:rPr>
        <w:t>ثانيها</w:t>
      </w:r>
      <w:r w:rsidRPr="00717847">
        <w:rPr>
          <w:rFonts w:cs="Akhbar MT" w:hint="cs"/>
          <w:sz w:val="40"/>
          <w:szCs w:val="40"/>
          <w:rtl/>
        </w:rPr>
        <w:t>:</w:t>
      </w:r>
      <w:r w:rsidRPr="00717847">
        <w:rPr>
          <w:rFonts w:cs="Akhbar MT"/>
          <w:sz w:val="40"/>
          <w:szCs w:val="40"/>
          <w:rtl/>
        </w:rPr>
        <w:t xml:space="preserve"> أن المراد بقوله</w:t>
      </w:r>
      <w:r w:rsidRPr="00717847">
        <w:rPr>
          <w:rFonts w:cs="Akhbar MT" w:hint="cs"/>
          <w:sz w:val="40"/>
          <w:szCs w:val="40"/>
          <w:rtl/>
        </w:rPr>
        <w:t>:</w:t>
      </w:r>
      <w:r w:rsidRPr="00717847">
        <w:rPr>
          <w:rFonts w:cs="Akhbar MT"/>
          <w:sz w:val="40"/>
          <w:szCs w:val="40"/>
          <w:rtl/>
        </w:rPr>
        <w:t xml:space="preserve"> </w:t>
      </w:r>
      <w:r w:rsidRPr="00717847">
        <w:rPr>
          <w:rFonts w:cs="Aharoni" w:hint="cs"/>
          <w:sz w:val="40"/>
          <w:szCs w:val="40"/>
          <w:rtl/>
        </w:rPr>
        <w:t>«</w:t>
      </w:r>
      <w:r w:rsidRPr="00717847">
        <w:rPr>
          <w:rFonts w:cs="Akhbar MT"/>
          <w:sz w:val="40"/>
          <w:szCs w:val="40"/>
          <w:rtl/>
        </w:rPr>
        <w:t>وأنا أجزي به</w:t>
      </w:r>
      <w:r w:rsidRPr="00717847">
        <w:rPr>
          <w:rFonts w:cs="Aharoni" w:hint="cs"/>
          <w:sz w:val="40"/>
          <w:szCs w:val="40"/>
          <w:rtl/>
        </w:rPr>
        <w:t>»</w:t>
      </w:r>
      <w:r w:rsidRPr="00717847">
        <w:rPr>
          <w:rFonts w:cs="Akhbar MT" w:hint="cs"/>
          <w:sz w:val="40"/>
          <w:szCs w:val="40"/>
          <w:rtl/>
        </w:rPr>
        <w:t>،</w:t>
      </w:r>
      <w:r w:rsidRPr="00717847">
        <w:rPr>
          <w:rFonts w:cs="Akhbar MT"/>
          <w:sz w:val="40"/>
          <w:szCs w:val="40"/>
          <w:rtl/>
        </w:rPr>
        <w:t xml:space="preserve"> أني أنفرد بعلم مقدار ثوابه وتضعيف حسناته. </w:t>
      </w:r>
    </w:p>
    <w:p w:rsidR="005E27F9" w:rsidRPr="00717847" w:rsidRDefault="005E27F9" w:rsidP="00797BA7">
      <w:pPr>
        <w:spacing w:line="600" w:lineRule="exact"/>
        <w:ind w:left="45" w:right="-426"/>
        <w:jc w:val="both"/>
        <w:rPr>
          <w:rFonts w:cs="Akhbar MT"/>
          <w:sz w:val="40"/>
          <w:szCs w:val="40"/>
          <w:rtl/>
        </w:rPr>
      </w:pPr>
      <w:r w:rsidRPr="00717847">
        <w:rPr>
          <w:rFonts w:cs="Akhbar MT"/>
          <w:sz w:val="40"/>
          <w:szCs w:val="40"/>
          <w:rtl/>
        </w:rPr>
        <w:t xml:space="preserve">وأما غيره من العبادات فقد اطلع عليها بعض الناس. </w:t>
      </w:r>
    </w:p>
    <w:p w:rsidR="005E27F9" w:rsidRPr="00717847" w:rsidRDefault="005E27F9" w:rsidP="00797BA7">
      <w:pPr>
        <w:spacing w:line="600" w:lineRule="exact"/>
        <w:ind w:left="45" w:right="-426"/>
        <w:jc w:val="both"/>
        <w:rPr>
          <w:rFonts w:cs="Akhbar MT"/>
          <w:sz w:val="40"/>
          <w:szCs w:val="40"/>
          <w:rtl/>
        </w:rPr>
      </w:pPr>
      <w:r w:rsidRPr="00717847">
        <w:rPr>
          <w:rFonts w:cs="Akhbar MT"/>
          <w:sz w:val="40"/>
          <w:szCs w:val="40"/>
          <w:rtl/>
        </w:rPr>
        <w:t>قال القرطبي: معناه</w:t>
      </w:r>
      <w:r w:rsidRPr="00717847">
        <w:rPr>
          <w:rFonts w:cs="Akhbar MT" w:hint="cs"/>
          <w:sz w:val="40"/>
          <w:szCs w:val="40"/>
          <w:rtl/>
        </w:rPr>
        <w:t>:</w:t>
      </w:r>
      <w:r w:rsidRPr="00717847">
        <w:rPr>
          <w:rFonts w:cs="Akhbar MT"/>
          <w:sz w:val="40"/>
          <w:szCs w:val="40"/>
          <w:rtl/>
        </w:rPr>
        <w:t xml:space="preserve"> أن الأعمال قد كشفت مقادير ثوابها للناس وأنها تضاعف من عشرة إلى سبعمائة إلى ما شاء الله، إلا الصيام فإن الله يثيب عليه بغير تقدير. </w:t>
      </w:r>
    </w:p>
    <w:p w:rsidR="005E27F9" w:rsidRPr="00717847" w:rsidRDefault="005E27F9" w:rsidP="00A77E05">
      <w:pPr>
        <w:spacing w:line="600" w:lineRule="exact"/>
        <w:ind w:left="45" w:right="-426"/>
        <w:jc w:val="both"/>
        <w:rPr>
          <w:rFonts w:cs="Akhbar MT"/>
          <w:sz w:val="40"/>
          <w:szCs w:val="40"/>
          <w:rtl/>
        </w:rPr>
      </w:pPr>
      <w:r w:rsidRPr="00717847">
        <w:rPr>
          <w:rFonts w:cs="Akhbar MT"/>
          <w:sz w:val="40"/>
          <w:szCs w:val="40"/>
          <w:rtl/>
        </w:rPr>
        <w:t>ويشهد لهذا السياق الرواية الأخرى</w:t>
      </w:r>
      <w:r w:rsidRPr="00717847">
        <w:rPr>
          <w:rFonts w:cs="Akhbar MT" w:hint="cs"/>
          <w:sz w:val="40"/>
          <w:szCs w:val="40"/>
          <w:rtl/>
        </w:rPr>
        <w:t>،</w:t>
      </w:r>
      <w:r w:rsidRPr="00717847">
        <w:rPr>
          <w:rFonts w:cs="Akhbar MT"/>
          <w:sz w:val="40"/>
          <w:szCs w:val="40"/>
          <w:rtl/>
        </w:rPr>
        <w:t xml:space="preserve"> يعني</w:t>
      </w:r>
      <w:r w:rsidRPr="00717847">
        <w:rPr>
          <w:rFonts w:cs="Akhbar MT" w:hint="cs"/>
          <w:sz w:val="40"/>
          <w:szCs w:val="40"/>
          <w:rtl/>
        </w:rPr>
        <w:t>:</w:t>
      </w:r>
      <w:r w:rsidRPr="00717847">
        <w:rPr>
          <w:rFonts w:cs="Akhbar MT"/>
          <w:sz w:val="40"/>
          <w:szCs w:val="40"/>
          <w:rtl/>
        </w:rPr>
        <w:t xml:space="preserve"> رواية الموطأ، وكذلك رواية الأعمش عن أبي صالح حيث قال</w:t>
      </w:r>
      <w:r w:rsidRPr="00717847">
        <w:rPr>
          <w:rFonts w:cs="Akhbar MT" w:hint="cs"/>
          <w:sz w:val="40"/>
          <w:szCs w:val="40"/>
          <w:rtl/>
        </w:rPr>
        <w:t>:</w:t>
      </w:r>
      <w:r w:rsidRPr="00717847">
        <w:rPr>
          <w:rFonts w:cs="Akhbar MT"/>
          <w:sz w:val="40"/>
          <w:szCs w:val="40"/>
          <w:rtl/>
        </w:rPr>
        <w:t xml:space="preserve"> </w:t>
      </w:r>
      <w:r w:rsidRPr="00717847">
        <w:rPr>
          <w:rFonts w:cs="Aharoni" w:hint="cs"/>
          <w:sz w:val="40"/>
          <w:szCs w:val="40"/>
          <w:rtl/>
        </w:rPr>
        <w:t>«</w:t>
      </w:r>
      <w:r w:rsidRPr="00717847">
        <w:rPr>
          <w:rFonts w:cs="Akhbar MT"/>
          <w:sz w:val="40"/>
          <w:szCs w:val="40"/>
          <w:rtl/>
        </w:rPr>
        <w:t xml:space="preserve">كل عمل ابن آدم يضاعف الحسنة بعشر أمثالها إلى سبعمائة ضعف إلى ما شاء الله </w:t>
      </w:r>
      <w:r w:rsidRPr="00717847">
        <w:rPr>
          <w:rFonts w:cs="Akhbar MT"/>
          <w:b/>
          <w:bCs/>
          <w:sz w:val="40"/>
          <w:szCs w:val="40"/>
          <w:rtl/>
        </w:rPr>
        <w:t>-</w:t>
      </w:r>
      <w:r w:rsidRPr="00717847">
        <w:rPr>
          <w:rFonts w:cs="Akhbar MT"/>
          <w:sz w:val="40"/>
          <w:szCs w:val="40"/>
          <w:rtl/>
        </w:rPr>
        <w:t xml:space="preserve"> قال الله </w:t>
      </w:r>
      <w:r w:rsidRPr="00717847">
        <w:rPr>
          <w:rFonts w:cs="Akhbar MT"/>
          <w:b/>
          <w:bCs/>
          <w:sz w:val="40"/>
          <w:szCs w:val="40"/>
          <w:rtl/>
        </w:rPr>
        <w:t>-</w:t>
      </w:r>
      <w:r w:rsidRPr="00717847">
        <w:rPr>
          <w:rFonts w:cs="Akhbar MT"/>
          <w:sz w:val="40"/>
          <w:szCs w:val="40"/>
          <w:rtl/>
        </w:rPr>
        <w:t xml:space="preserve"> إلا الصوم فإنه لي وأنا أجزي به</w:t>
      </w:r>
      <w:r w:rsidRPr="00717847">
        <w:rPr>
          <w:rFonts w:cs="Aharoni" w:hint="cs"/>
          <w:sz w:val="40"/>
          <w:szCs w:val="40"/>
          <w:rtl/>
        </w:rPr>
        <w:t>»</w:t>
      </w:r>
      <w:r w:rsidRPr="00717847">
        <w:rPr>
          <w:rFonts w:cs="Akhbar MT" w:hint="cs"/>
          <w:sz w:val="40"/>
          <w:szCs w:val="40"/>
          <w:rtl/>
        </w:rPr>
        <w:t>،</w:t>
      </w:r>
      <w:r w:rsidRPr="00717847">
        <w:rPr>
          <w:rFonts w:cs="Akhbar MT"/>
          <w:sz w:val="40"/>
          <w:szCs w:val="40"/>
          <w:rtl/>
        </w:rPr>
        <w:t xml:space="preserve"> أي</w:t>
      </w:r>
      <w:r w:rsidRPr="00717847">
        <w:rPr>
          <w:rFonts w:cs="Akhbar MT" w:hint="cs"/>
          <w:sz w:val="40"/>
          <w:szCs w:val="40"/>
          <w:rtl/>
        </w:rPr>
        <w:t>:</w:t>
      </w:r>
      <w:r w:rsidRPr="00717847">
        <w:rPr>
          <w:rFonts w:cs="Akhbar MT"/>
          <w:sz w:val="40"/>
          <w:szCs w:val="40"/>
          <w:rtl/>
        </w:rPr>
        <w:t xml:space="preserve"> أجازي عليه جزاء كثيرا</w:t>
      </w:r>
      <w:r w:rsidRPr="00717847">
        <w:rPr>
          <w:rFonts w:cs="Akhbar MT" w:hint="cs"/>
          <w:sz w:val="40"/>
          <w:szCs w:val="40"/>
          <w:rtl/>
        </w:rPr>
        <w:t>ً</w:t>
      </w:r>
      <w:r w:rsidRPr="00717847">
        <w:rPr>
          <w:rFonts w:cs="Akhbar MT"/>
          <w:sz w:val="40"/>
          <w:szCs w:val="40"/>
          <w:rtl/>
        </w:rPr>
        <w:t xml:space="preserve"> من غير تعيين لمقداره، وهذا كقوله </w:t>
      </w:r>
      <w:r w:rsidRPr="00717847">
        <w:rPr>
          <w:rFonts w:cs="Akhbar MT" w:hint="cs"/>
          <w:b/>
          <w:bCs/>
          <w:sz w:val="40"/>
          <w:szCs w:val="40"/>
          <w:rtl/>
        </w:rPr>
        <w:t>-</w:t>
      </w:r>
      <w:r w:rsidRPr="00717847">
        <w:rPr>
          <w:rFonts w:cs="Akhbar MT" w:hint="cs"/>
          <w:sz w:val="40"/>
          <w:szCs w:val="40"/>
          <w:rtl/>
        </w:rPr>
        <w:t xml:space="preserve"> </w:t>
      </w:r>
      <w:r w:rsidRPr="00717847">
        <w:rPr>
          <w:rFonts w:cs="Akhbar MT"/>
          <w:sz w:val="40"/>
          <w:szCs w:val="40"/>
          <w:rtl/>
        </w:rPr>
        <w:t>تعالى</w:t>
      </w:r>
      <w:r w:rsidRPr="00717847">
        <w:rPr>
          <w:rFonts w:cs="Akhbar MT" w:hint="cs"/>
          <w:sz w:val="40"/>
          <w:szCs w:val="40"/>
          <w:rtl/>
        </w:rPr>
        <w:t xml:space="preserve"> </w:t>
      </w:r>
      <w:r w:rsidRPr="00717847">
        <w:rPr>
          <w:rFonts w:cs="Akhbar MT" w:hint="cs"/>
          <w:b/>
          <w:bCs/>
          <w:sz w:val="40"/>
          <w:szCs w:val="40"/>
          <w:rtl/>
        </w:rPr>
        <w:t>-</w:t>
      </w:r>
      <w:r w:rsidRPr="00717847">
        <w:rPr>
          <w:rFonts w:cs="Akhbar MT" w:hint="cs"/>
          <w:sz w:val="40"/>
          <w:szCs w:val="40"/>
          <w:rtl/>
        </w:rPr>
        <w:t>:</w:t>
      </w:r>
      <w:r w:rsidRPr="00717847">
        <w:rPr>
          <w:rFonts w:cs="Akhbar MT"/>
          <w:sz w:val="40"/>
          <w:szCs w:val="40"/>
          <w:rtl/>
        </w:rPr>
        <w:t xml:space="preserve"> </w:t>
      </w:r>
      <w:r w:rsidRPr="00717847">
        <w:rPr>
          <w:rFonts w:cs="Akhbar MT"/>
          <w:sz w:val="40"/>
          <w:szCs w:val="40"/>
        </w:rPr>
        <w:sym w:font="AGA Arabesque" w:char="F05D"/>
      </w:r>
      <w:r w:rsidR="00A77E05" w:rsidRPr="00A77E05">
        <w:rPr>
          <w:rFonts w:ascii="Traditional Arabic" w:hAnsi="Traditional Arabic" w:cs="Traditional Arabic"/>
          <w:b/>
          <w:bCs/>
          <w:color w:val="FF0000"/>
          <w:sz w:val="44"/>
          <w:szCs w:val="44"/>
          <w:rtl/>
        </w:rPr>
        <w:t xml:space="preserve"> </w:t>
      </w:r>
      <w:r w:rsidR="00A77E05" w:rsidRPr="00A77E05">
        <w:rPr>
          <w:rFonts w:cs="Akhbar MT"/>
          <w:sz w:val="40"/>
          <w:szCs w:val="40"/>
          <w:rtl/>
        </w:rPr>
        <w:t>إِنَّمَا يُوَفَّى الصَّابِرُونَ أَجْرَهُمْ بِغَيْرِ حِسَابٍ</w:t>
      </w:r>
      <w:r w:rsidRPr="00717847">
        <w:rPr>
          <w:rFonts w:cs="Akhbar MT"/>
          <w:sz w:val="40"/>
          <w:szCs w:val="40"/>
        </w:rPr>
        <w:sym w:font="AGA Arabesque" w:char="F05B"/>
      </w:r>
      <w:r w:rsidRPr="00717847">
        <w:rPr>
          <w:rFonts w:cs="Akhbar MT"/>
          <w:sz w:val="40"/>
          <w:szCs w:val="40"/>
          <w:rtl/>
        </w:rPr>
        <w:t xml:space="preserve">. </w:t>
      </w:r>
    </w:p>
    <w:p w:rsidR="005E27F9" w:rsidRPr="00717847" w:rsidRDefault="005E27F9" w:rsidP="00797BA7">
      <w:pPr>
        <w:spacing w:line="600" w:lineRule="exact"/>
        <w:ind w:left="45" w:right="-426"/>
        <w:jc w:val="both"/>
        <w:rPr>
          <w:rFonts w:cs="Akhbar MT"/>
          <w:sz w:val="40"/>
          <w:szCs w:val="40"/>
          <w:rtl/>
        </w:rPr>
      </w:pPr>
      <w:r w:rsidRPr="00717847">
        <w:rPr>
          <w:rFonts w:cs="Akhbar MT"/>
          <w:b/>
          <w:bCs/>
          <w:sz w:val="40"/>
          <w:szCs w:val="40"/>
          <w:rtl/>
        </w:rPr>
        <w:lastRenderedPageBreak/>
        <w:t>ثالثها</w:t>
      </w:r>
      <w:r w:rsidRPr="00717847">
        <w:rPr>
          <w:rFonts w:cs="Akhbar MT" w:hint="cs"/>
          <w:sz w:val="40"/>
          <w:szCs w:val="40"/>
          <w:rtl/>
        </w:rPr>
        <w:t>:</w:t>
      </w:r>
      <w:r w:rsidRPr="00717847">
        <w:rPr>
          <w:rFonts w:cs="Akhbar MT"/>
          <w:sz w:val="40"/>
          <w:szCs w:val="40"/>
          <w:rtl/>
        </w:rPr>
        <w:t xml:space="preserve"> معنى قوله</w:t>
      </w:r>
      <w:r w:rsidRPr="00717847">
        <w:rPr>
          <w:rFonts w:cs="Akhbar MT" w:hint="cs"/>
          <w:sz w:val="40"/>
          <w:szCs w:val="40"/>
          <w:rtl/>
        </w:rPr>
        <w:t>:</w:t>
      </w:r>
      <w:r w:rsidRPr="00717847">
        <w:rPr>
          <w:rFonts w:cs="Akhbar MT"/>
          <w:sz w:val="40"/>
          <w:szCs w:val="40"/>
          <w:rtl/>
        </w:rPr>
        <w:t xml:space="preserve"> </w:t>
      </w:r>
      <w:r w:rsidRPr="00717847">
        <w:rPr>
          <w:rFonts w:cs="Aharoni" w:hint="cs"/>
          <w:sz w:val="40"/>
          <w:szCs w:val="40"/>
          <w:rtl/>
        </w:rPr>
        <w:t>«</w:t>
      </w:r>
      <w:r w:rsidRPr="00717847">
        <w:rPr>
          <w:rFonts w:cs="Akhbar MT"/>
          <w:sz w:val="40"/>
          <w:szCs w:val="40"/>
          <w:rtl/>
        </w:rPr>
        <w:t>الصوم لي</w:t>
      </w:r>
      <w:r w:rsidRPr="00717847">
        <w:rPr>
          <w:rFonts w:cs="Aharoni" w:hint="cs"/>
          <w:sz w:val="40"/>
          <w:szCs w:val="40"/>
          <w:rtl/>
        </w:rPr>
        <w:t>»</w:t>
      </w:r>
      <w:r w:rsidRPr="00717847">
        <w:rPr>
          <w:rFonts w:cs="Akhbar MT" w:hint="cs"/>
          <w:sz w:val="40"/>
          <w:szCs w:val="40"/>
          <w:rtl/>
        </w:rPr>
        <w:t>،</w:t>
      </w:r>
      <w:r w:rsidRPr="00717847">
        <w:rPr>
          <w:rFonts w:cs="Akhbar MT"/>
          <w:sz w:val="40"/>
          <w:szCs w:val="40"/>
          <w:rtl/>
        </w:rPr>
        <w:t xml:space="preserve"> أي</w:t>
      </w:r>
      <w:r w:rsidRPr="00717847">
        <w:rPr>
          <w:rFonts w:cs="Akhbar MT" w:hint="cs"/>
          <w:sz w:val="40"/>
          <w:szCs w:val="40"/>
          <w:rtl/>
        </w:rPr>
        <w:t>:</w:t>
      </w:r>
      <w:r w:rsidRPr="00717847">
        <w:rPr>
          <w:rFonts w:cs="Akhbar MT"/>
          <w:sz w:val="40"/>
          <w:szCs w:val="40"/>
          <w:rtl/>
        </w:rPr>
        <w:t xml:space="preserve"> أنه أحب العبادات إلي والمقدم عندي، وقد تقدم قول ابن عبد البر: كفى بقوله</w:t>
      </w:r>
      <w:r w:rsidRPr="00717847">
        <w:rPr>
          <w:rFonts w:cs="Akhbar MT" w:hint="cs"/>
          <w:sz w:val="40"/>
          <w:szCs w:val="40"/>
          <w:rtl/>
        </w:rPr>
        <w:t>:</w:t>
      </w:r>
      <w:r w:rsidRPr="00717847">
        <w:rPr>
          <w:rFonts w:cs="Akhbar MT"/>
          <w:sz w:val="40"/>
          <w:szCs w:val="40"/>
          <w:rtl/>
        </w:rPr>
        <w:t xml:space="preserve"> </w:t>
      </w:r>
      <w:r w:rsidRPr="00717847">
        <w:rPr>
          <w:rFonts w:cs="Aharoni" w:hint="cs"/>
          <w:sz w:val="40"/>
          <w:szCs w:val="40"/>
          <w:rtl/>
        </w:rPr>
        <w:t>«</w:t>
      </w:r>
      <w:r w:rsidRPr="00717847">
        <w:rPr>
          <w:rFonts w:cs="Akhbar MT"/>
          <w:sz w:val="40"/>
          <w:szCs w:val="40"/>
          <w:rtl/>
        </w:rPr>
        <w:t>الصوم لي</w:t>
      </w:r>
      <w:r w:rsidRPr="00717847">
        <w:rPr>
          <w:rFonts w:cs="Aharoni" w:hint="cs"/>
          <w:sz w:val="40"/>
          <w:szCs w:val="40"/>
          <w:rtl/>
        </w:rPr>
        <w:t>»</w:t>
      </w:r>
      <w:r w:rsidRPr="00717847">
        <w:rPr>
          <w:rFonts w:cs="Akhbar MT"/>
          <w:sz w:val="40"/>
          <w:szCs w:val="40"/>
          <w:rtl/>
        </w:rPr>
        <w:t xml:space="preserve"> فضلا</w:t>
      </w:r>
      <w:r w:rsidRPr="00717847">
        <w:rPr>
          <w:rFonts w:cs="Akhbar MT" w:hint="cs"/>
          <w:sz w:val="40"/>
          <w:szCs w:val="40"/>
          <w:rtl/>
        </w:rPr>
        <w:t>ً</w:t>
      </w:r>
      <w:r w:rsidRPr="00717847">
        <w:rPr>
          <w:rFonts w:cs="Akhbar MT"/>
          <w:sz w:val="40"/>
          <w:szCs w:val="40"/>
          <w:rtl/>
        </w:rPr>
        <w:t xml:space="preserve"> للصيام على سائر العبادات</w:t>
      </w:r>
      <w:r w:rsidRPr="00717847">
        <w:rPr>
          <w:rFonts w:cs="Akhbar MT" w:hint="cs"/>
          <w:sz w:val="40"/>
          <w:szCs w:val="40"/>
          <w:rtl/>
        </w:rPr>
        <w:t xml:space="preserve">، </w:t>
      </w:r>
      <w:r w:rsidRPr="00717847">
        <w:rPr>
          <w:rFonts w:cs="Akhbar MT"/>
          <w:sz w:val="40"/>
          <w:szCs w:val="40"/>
          <w:rtl/>
        </w:rPr>
        <w:t>وروى النسائي وغيره من حديث أبي أمامة مرفوعا</w:t>
      </w:r>
      <w:r w:rsidRPr="00717847">
        <w:rPr>
          <w:rFonts w:cs="Akhbar MT" w:hint="cs"/>
          <w:sz w:val="40"/>
          <w:szCs w:val="40"/>
          <w:rtl/>
        </w:rPr>
        <w:t>ً:</w:t>
      </w:r>
      <w:r w:rsidRPr="00717847">
        <w:rPr>
          <w:rFonts w:cs="Akhbar MT"/>
          <w:sz w:val="40"/>
          <w:szCs w:val="40"/>
          <w:rtl/>
        </w:rPr>
        <w:t xml:space="preserve"> </w:t>
      </w:r>
      <w:r w:rsidRPr="00717847">
        <w:rPr>
          <w:rFonts w:cs="Aharoni" w:hint="cs"/>
          <w:sz w:val="40"/>
          <w:szCs w:val="40"/>
          <w:rtl/>
        </w:rPr>
        <w:t>«</w:t>
      </w:r>
      <w:r w:rsidRPr="00717847">
        <w:rPr>
          <w:rFonts w:cs="Akhbar MT"/>
          <w:sz w:val="40"/>
          <w:szCs w:val="40"/>
          <w:rtl/>
        </w:rPr>
        <w:t>عليك بالصوم فإنه لا مثل له</w:t>
      </w:r>
      <w:r w:rsidRPr="00717847">
        <w:rPr>
          <w:rFonts w:cs="Aharoni" w:hint="cs"/>
          <w:sz w:val="40"/>
          <w:szCs w:val="40"/>
          <w:rtl/>
        </w:rPr>
        <w:t>»</w:t>
      </w:r>
      <w:r w:rsidRPr="00717847">
        <w:rPr>
          <w:rFonts w:cs="Akhbar MT" w:hint="cs"/>
          <w:sz w:val="40"/>
          <w:szCs w:val="40"/>
          <w:rtl/>
        </w:rPr>
        <w:t>،</w:t>
      </w:r>
      <w:r w:rsidRPr="00717847">
        <w:rPr>
          <w:rFonts w:cs="Akhbar MT"/>
          <w:sz w:val="40"/>
          <w:szCs w:val="40"/>
          <w:rtl/>
        </w:rPr>
        <w:t xml:space="preserve"> لكن يعكر على هذا الحديث الصحيح</w:t>
      </w:r>
      <w:r w:rsidRPr="00717847">
        <w:rPr>
          <w:rFonts w:cs="Akhbar MT" w:hint="cs"/>
          <w:sz w:val="40"/>
          <w:szCs w:val="40"/>
          <w:rtl/>
        </w:rPr>
        <w:t>:</w:t>
      </w:r>
      <w:r w:rsidRPr="00717847">
        <w:rPr>
          <w:rFonts w:cs="Akhbar MT"/>
          <w:sz w:val="40"/>
          <w:szCs w:val="40"/>
          <w:rtl/>
        </w:rPr>
        <w:t xml:space="preserve"> </w:t>
      </w:r>
      <w:r w:rsidRPr="00717847">
        <w:rPr>
          <w:rFonts w:cs="Aharoni" w:hint="cs"/>
          <w:sz w:val="40"/>
          <w:szCs w:val="40"/>
          <w:rtl/>
        </w:rPr>
        <w:t>«</w:t>
      </w:r>
      <w:r w:rsidRPr="00717847">
        <w:rPr>
          <w:rFonts w:cs="Akhbar MT"/>
          <w:sz w:val="40"/>
          <w:szCs w:val="40"/>
          <w:rtl/>
        </w:rPr>
        <w:t>واعلموا أن خير أعمالكم الصلاة</w:t>
      </w:r>
      <w:r w:rsidRPr="00717847">
        <w:rPr>
          <w:rFonts w:cs="Aharoni" w:hint="cs"/>
          <w:sz w:val="40"/>
          <w:szCs w:val="40"/>
          <w:rtl/>
        </w:rPr>
        <w:t>»</w:t>
      </w:r>
      <w:r w:rsidRPr="00717847">
        <w:rPr>
          <w:rFonts w:cs="Akhbar MT" w:hint="cs"/>
          <w:sz w:val="40"/>
          <w:szCs w:val="40"/>
          <w:rtl/>
        </w:rPr>
        <w:t>.</w:t>
      </w:r>
      <w:r w:rsidRPr="00717847">
        <w:rPr>
          <w:rFonts w:cs="Akhbar MT"/>
          <w:sz w:val="40"/>
          <w:szCs w:val="40"/>
          <w:rtl/>
        </w:rPr>
        <w:t xml:space="preserve"> </w:t>
      </w:r>
    </w:p>
    <w:p w:rsidR="005E27F9" w:rsidRPr="00717847" w:rsidRDefault="005E27F9" w:rsidP="00797BA7">
      <w:pPr>
        <w:spacing w:line="600" w:lineRule="exact"/>
        <w:ind w:left="45" w:right="-426"/>
        <w:jc w:val="both"/>
        <w:rPr>
          <w:rFonts w:cs="Akhbar MT"/>
          <w:sz w:val="40"/>
          <w:szCs w:val="40"/>
          <w:rtl/>
        </w:rPr>
      </w:pPr>
      <w:r w:rsidRPr="00717847">
        <w:rPr>
          <w:rFonts w:cs="Akhbar MT"/>
          <w:b/>
          <w:bCs/>
          <w:sz w:val="40"/>
          <w:szCs w:val="40"/>
          <w:rtl/>
        </w:rPr>
        <w:t>رابعها</w:t>
      </w:r>
      <w:r w:rsidRPr="00717847">
        <w:rPr>
          <w:rFonts w:cs="Akhbar MT"/>
          <w:sz w:val="40"/>
          <w:szCs w:val="40"/>
          <w:rtl/>
        </w:rPr>
        <w:t>: الإضافة إضافة تشريف وتعظيم كما يقال</w:t>
      </w:r>
      <w:r w:rsidRPr="00717847">
        <w:rPr>
          <w:rFonts w:cs="Akhbar MT" w:hint="cs"/>
          <w:sz w:val="40"/>
          <w:szCs w:val="40"/>
          <w:rtl/>
        </w:rPr>
        <w:t>:</w:t>
      </w:r>
      <w:r w:rsidRPr="00717847">
        <w:rPr>
          <w:rFonts w:cs="Akhbar MT"/>
          <w:sz w:val="40"/>
          <w:szCs w:val="40"/>
          <w:rtl/>
        </w:rPr>
        <w:t xml:space="preserve"> </w:t>
      </w:r>
      <w:r w:rsidRPr="00717847">
        <w:rPr>
          <w:rFonts w:cs="Akhbar MT" w:hint="cs"/>
          <w:sz w:val="40"/>
          <w:szCs w:val="40"/>
          <w:rtl/>
        </w:rPr>
        <w:t>(</w:t>
      </w:r>
      <w:r w:rsidRPr="00717847">
        <w:rPr>
          <w:rFonts w:cs="Akhbar MT"/>
          <w:sz w:val="40"/>
          <w:szCs w:val="40"/>
          <w:rtl/>
        </w:rPr>
        <w:t>بيت الله</w:t>
      </w:r>
      <w:r w:rsidRPr="00717847">
        <w:rPr>
          <w:rFonts w:cs="Akhbar MT" w:hint="cs"/>
          <w:sz w:val="40"/>
          <w:szCs w:val="40"/>
          <w:rtl/>
        </w:rPr>
        <w:t>)،</w:t>
      </w:r>
      <w:r w:rsidRPr="00717847">
        <w:rPr>
          <w:rFonts w:cs="Akhbar MT"/>
          <w:sz w:val="40"/>
          <w:szCs w:val="40"/>
          <w:rtl/>
        </w:rPr>
        <w:t xml:space="preserve"> وإن كانت البيوت كلها لله. </w:t>
      </w:r>
    </w:p>
    <w:p w:rsidR="005E27F9" w:rsidRPr="00717847" w:rsidRDefault="005E27F9" w:rsidP="00797BA7">
      <w:pPr>
        <w:spacing w:line="600" w:lineRule="exact"/>
        <w:ind w:left="45" w:right="-426"/>
        <w:jc w:val="both"/>
        <w:rPr>
          <w:rFonts w:cs="Akhbar MT"/>
          <w:sz w:val="40"/>
          <w:szCs w:val="40"/>
          <w:rtl/>
        </w:rPr>
      </w:pPr>
      <w:r w:rsidRPr="00717847">
        <w:rPr>
          <w:rFonts w:cs="Akhbar MT"/>
          <w:sz w:val="40"/>
          <w:szCs w:val="40"/>
          <w:rtl/>
        </w:rPr>
        <w:t>قال الزين بن المنير: التخصيص في موضع التعميم في مثل هذا السياق لا يفهم منه إلا التعظيم والتشريف</w:t>
      </w:r>
      <w:r w:rsidRPr="00717847">
        <w:rPr>
          <w:rFonts w:cs="Akhbar MT" w:hint="cs"/>
          <w:sz w:val="40"/>
          <w:szCs w:val="40"/>
          <w:rtl/>
        </w:rPr>
        <w:t>.</w:t>
      </w:r>
      <w:r w:rsidRPr="00717847">
        <w:rPr>
          <w:rFonts w:cs="Akhbar MT"/>
          <w:sz w:val="40"/>
          <w:szCs w:val="40"/>
          <w:rtl/>
        </w:rPr>
        <w:t xml:space="preserve"> </w:t>
      </w:r>
    </w:p>
    <w:p w:rsidR="005E27F9" w:rsidRPr="00717847" w:rsidRDefault="005E27F9" w:rsidP="00797BA7">
      <w:pPr>
        <w:spacing w:line="600" w:lineRule="exact"/>
        <w:ind w:left="45" w:right="-426"/>
        <w:jc w:val="both"/>
        <w:rPr>
          <w:rFonts w:cs="Akhbar MT"/>
          <w:sz w:val="40"/>
          <w:szCs w:val="40"/>
          <w:rtl/>
        </w:rPr>
      </w:pPr>
      <w:r w:rsidRPr="00717847">
        <w:rPr>
          <w:rFonts w:cs="Akhbar MT"/>
          <w:b/>
          <w:bCs/>
          <w:sz w:val="40"/>
          <w:szCs w:val="40"/>
          <w:rtl/>
        </w:rPr>
        <w:t>خامسها</w:t>
      </w:r>
      <w:r w:rsidRPr="00717847">
        <w:rPr>
          <w:rFonts w:cs="Akhbar MT"/>
          <w:sz w:val="40"/>
          <w:szCs w:val="40"/>
          <w:rtl/>
        </w:rPr>
        <w:t xml:space="preserve">: أن الاستغناء عن الطعام وغيره من الشهوات من صفات الرب </w:t>
      </w:r>
      <w:r w:rsidRPr="00717847">
        <w:rPr>
          <w:rFonts w:cs="Akhbar MT" w:hint="cs"/>
          <w:b/>
          <w:bCs/>
          <w:sz w:val="40"/>
          <w:szCs w:val="40"/>
          <w:rtl/>
        </w:rPr>
        <w:t>-</w:t>
      </w:r>
      <w:r w:rsidRPr="00717847">
        <w:rPr>
          <w:rFonts w:cs="Akhbar MT" w:hint="cs"/>
          <w:sz w:val="40"/>
          <w:szCs w:val="40"/>
          <w:rtl/>
        </w:rPr>
        <w:t xml:space="preserve"> </w:t>
      </w:r>
      <w:r w:rsidRPr="00717847">
        <w:rPr>
          <w:rFonts w:cs="Akhbar MT"/>
          <w:sz w:val="40"/>
          <w:szCs w:val="40"/>
          <w:rtl/>
        </w:rPr>
        <w:t xml:space="preserve">جل جلاله </w:t>
      </w:r>
      <w:r w:rsidRPr="00717847">
        <w:rPr>
          <w:rFonts w:cs="Akhbar MT" w:hint="cs"/>
          <w:b/>
          <w:bCs/>
          <w:sz w:val="40"/>
          <w:szCs w:val="40"/>
          <w:rtl/>
        </w:rPr>
        <w:t>-</w:t>
      </w:r>
      <w:r w:rsidRPr="00717847">
        <w:rPr>
          <w:rFonts w:cs="Akhbar MT"/>
          <w:sz w:val="40"/>
          <w:szCs w:val="40"/>
          <w:rtl/>
        </w:rPr>
        <w:t xml:space="preserve">، فلما تقرب الصائم إليه بما يوافق صفاته أضافه إليه. </w:t>
      </w:r>
    </w:p>
    <w:p w:rsidR="005E27F9" w:rsidRPr="00717847" w:rsidRDefault="005E27F9" w:rsidP="00797BA7">
      <w:pPr>
        <w:spacing w:line="600" w:lineRule="exact"/>
        <w:ind w:left="45" w:right="-426"/>
        <w:jc w:val="both"/>
        <w:rPr>
          <w:rFonts w:cs="Akhbar MT"/>
          <w:sz w:val="40"/>
          <w:szCs w:val="40"/>
          <w:rtl/>
        </w:rPr>
      </w:pPr>
      <w:r w:rsidRPr="00717847">
        <w:rPr>
          <w:rFonts w:cs="Akhbar MT"/>
          <w:sz w:val="40"/>
          <w:szCs w:val="40"/>
          <w:rtl/>
        </w:rPr>
        <w:t>وقال القرطبي: معناه</w:t>
      </w:r>
      <w:r w:rsidRPr="00717847">
        <w:rPr>
          <w:rFonts w:cs="Akhbar MT" w:hint="cs"/>
          <w:sz w:val="40"/>
          <w:szCs w:val="40"/>
          <w:rtl/>
        </w:rPr>
        <w:t>:</w:t>
      </w:r>
      <w:r w:rsidRPr="00717847">
        <w:rPr>
          <w:rFonts w:cs="Akhbar MT"/>
          <w:sz w:val="40"/>
          <w:szCs w:val="40"/>
          <w:rtl/>
        </w:rPr>
        <w:t xml:space="preserve"> أن أعمال العباد مناسبة لأحوالهم إلا الصيام فإنه مناسب لصفة من صفات الحق، كأنه يقول</w:t>
      </w:r>
      <w:r w:rsidRPr="00717847">
        <w:rPr>
          <w:rFonts w:cs="Akhbar MT" w:hint="cs"/>
          <w:sz w:val="40"/>
          <w:szCs w:val="40"/>
          <w:rtl/>
        </w:rPr>
        <w:t>:</w:t>
      </w:r>
      <w:r w:rsidRPr="00717847">
        <w:rPr>
          <w:rFonts w:cs="Akhbar MT"/>
          <w:sz w:val="40"/>
          <w:szCs w:val="40"/>
          <w:rtl/>
        </w:rPr>
        <w:t xml:space="preserve"> إن الصائم يتقرب إلي بأمر هو متعلق بصفة من صفاتي. </w:t>
      </w:r>
    </w:p>
    <w:p w:rsidR="005E27F9" w:rsidRPr="00717847" w:rsidRDefault="005E27F9" w:rsidP="00797BA7">
      <w:pPr>
        <w:spacing w:line="600" w:lineRule="exact"/>
        <w:ind w:left="45" w:right="-426"/>
        <w:jc w:val="both"/>
        <w:rPr>
          <w:rFonts w:cs="Akhbar MT"/>
          <w:sz w:val="40"/>
          <w:szCs w:val="40"/>
          <w:rtl/>
        </w:rPr>
      </w:pPr>
      <w:r w:rsidRPr="00717847">
        <w:rPr>
          <w:rFonts w:cs="Akhbar MT"/>
          <w:b/>
          <w:bCs/>
          <w:sz w:val="40"/>
          <w:szCs w:val="40"/>
          <w:rtl/>
        </w:rPr>
        <w:t>سادسها</w:t>
      </w:r>
      <w:r w:rsidRPr="00717847">
        <w:rPr>
          <w:rFonts w:cs="Akhbar MT"/>
          <w:sz w:val="40"/>
          <w:szCs w:val="40"/>
          <w:rtl/>
        </w:rPr>
        <w:t>: أن المعنى</w:t>
      </w:r>
      <w:r w:rsidRPr="00717847">
        <w:rPr>
          <w:rFonts w:cs="Akhbar MT" w:hint="cs"/>
          <w:sz w:val="40"/>
          <w:szCs w:val="40"/>
          <w:rtl/>
        </w:rPr>
        <w:t>:</w:t>
      </w:r>
      <w:r w:rsidRPr="00717847">
        <w:rPr>
          <w:rFonts w:cs="Akhbar MT"/>
          <w:sz w:val="40"/>
          <w:szCs w:val="40"/>
          <w:rtl/>
        </w:rPr>
        <w:t xml:space="preserve"> كذلك، لكن بالنسبة إلى الملائكة</w:t>
      </w:r>
      <w:r w:rsidRPr="00717847">
        <w:rPr>
          <w:rFonts w:cs="Akhbar MT" w:hint="cs"/>
          <w:sz w:val="40"/>
          <w:szCs w:val="40"/>
          <w:rtl/>
        </w:rPr>
        <w:t>؛</w:t>
      </w:r>
      <w:r w:rsidRPr="00717847">
        <w:rPr>
          <w:rFonts w:cs="Akhbar MT"/>
          <w:sz w:val="40"/>
          <w:szCs w:val="40"/>
          <w:rtl/>
        </w:rPr>
        <w:t xml:space="preserve"> لأن ذلك من صفاتهم. </w:t>
      </w:r>
    </w:p>
    <w:p w:rsidR="005E27F9" w:rsidRPr="00717847" w:rsidRDefault="005E27F9" w:rsidP="00797BA7">
      <w:pPr>
        <w:spacing w:line="600" w:lineRule="exact"/>
        <w:ind w:left="45" w:right="-426"/>
        <w:jc w:val="both"/>
        <w:rPr>
          <w:rFonts w:cs="Akhbar MT"/>
          <w:sz w:val="40"/>
          <w:szCs w:val="40"/>
          <w:rtl/>
        </w:rPr>
      </w:pPr>
      <w:r w:rsidRPr="00717847">
        <w:rPr>
          <w:rFonts w:cs="Akhbar MT"/>
          <w:b/>
          <w:bCs/>
          <w:sz w:val="40"/>
          <w:szCs w:val="40"/>
          <w:rtl/>
        </w:rPr>
        <w:t>سابعها</w:t>
      </w:r>
      <w:r w:rsidRPr="00717847">
        <w:rPr>
          <w:rFonts w:cs="Akhbar MT"/>
          <w:sz w:val="40"/>
          <w:szCs w:val="40"/>
          <w:rtl/>
        </w:rPr>
        <w:t>: أنه خالص لله وليس للعبد فيه حظ، قاله الخطابي، هكذا نقله عياض وغيره، فإن أراد بالحظ ما يحصل من الثناء عليه لأجل العبادة رجع إلى المعنى الأول، وقد أفصح بذلك ابن الجوزي فقال: المعنى</w:t>
      </w:r>
      <w:r w:rsidRPr="00717847">
        <w:rPr>
          <w:rFonts w:cs="Akhbar MT" w:hint="cs"/>
          <w:sz w:val="40"/>
          <w:szCs w:val="40"/>
          <w:rtl/>
        </w:rPr>
        <w:t>:</w:t>
      </w:r>
      <w:r w:rsidRPr="00717847">
        <w:rPr>
          <w:rFonts w:cs="Akhbar MT"/>
          <w:sz w:val="40"/>
          <w:szCs w:val="40"/>
          <w:rtl/>
        </w:rPr>
        <w:t xml:space="preserve"> ليس لنفس الصائم فيه حظ بخلاف غيره</w:t>
      </w:r>
      <w:r w:rsidRPr="00717847">
        <w:rPr>
          <w:rFonts w:cs="Akhbar MT" w:hint="cs"/>
          <w:sz w:val="40"/>
          <w:szCs w:val="40"/>
          <w:rtl/>
        </w:rPr>
        <w:t>؛</w:t>
      </w:r>
      <w:r w:rsidRPr="00717847">
        <w:rPr>
          <w:rFonts w:cs="Akhbar MT"/>
          <w:sz w:val="40"/>
          <w:szCs w:val="40"/>
          <w:rtl/>
        </w:rPr>
        <w:t xml:space="preserve"> فإن له فيه حظا</w:t>
      </w:r>
      <w:r w:rsidRPr="00717847">
        <w:rPr>
          <w:rFonts w:cs="Akhbar MT" w:hint="cs"/>
          <w:sz w:val="40"/>
          <w:szCs w:val="40"/>
          <w:rtl/>
        </w:rPr>
        <w:t>ً</w:t>
      </w:r>
      <w:r w:rsidRPr="00717847">
        <w:rPr>
          <w:rFonts w:cs="Akhbar MT"/>
          <w:sz w:val="40"/>
          <w:szCs w:val="40"/>
          <w:rtl/>
        </w:rPr>
        <w:t xml:space="preserve"> لثناء الناس عليه لعبادته. </w:t>
      </w:r>
    </w:p>
    <w:p w:rsidR="005E27F9" w:rsidRPr="00717847" w:rsidRDefault="005E27F9" w:rsidP="00797BA7">
      <w:pPr>
        <w:spacing w:line="600" w:lineRule="exact"/>
        <w:ind w:left="45" w:right="-426"/>
        <w:jc w:val="both"/>
        <w:rPr>
          <w:rFonts w:cs="Akhbar MT"/>
          <w:sz w:val="40"/>
          <w:szCs w:val="40"/>
          <w:rtl/>
        </w:rPr>
      </w:pPr>
      <w:r w:rsidRPr="00717847">
        <w:rPr>
          <w:rFonts w:cs="Akhbar MT"/>
          <w:b/>
          <w:bCs/>
          <w:sz w:val="40"/>
          <w:szCs w:val="40"/>
          <w:rtl/>
        </w:rPr>
        <w:t>ثامنها</w:t>
      </w:r>
      <w:r w:rsidRPr="00717847">
        <w:rPr>
          <w:rFonts w:cs="Akhbar MT"/>
          <w:sz w:val="40"/>
          <w:szCs w:val="40"/>
          <w:rtl/>
        </w:rPr>
        <w:t>:</w:t>
      </w:r>
      <w:r w:rsidRPr="00717847">
        <w:rPr>
          <w:rFonts w:cs="Akhbar MT" w:hint="cs"/>
          <w:sz w:val="40"/>
          <w:szCs w:val="40"/>
          <w:rtl/>
        </w:rPr>
        <w:t xml:space="preserve"> </w:t>
      </w:r>
      <w:r w:rsidRPr="00717847">
        <w:rPr>
          <w:rFonts w:cs="Akhbar MT"/>
          <w:sz w:val="40"/>
          <w:szCs w:val="40"/>
          <w:rtl/>
        </w:rPr>
        <w:t>سبب الإضافة إلى الله</w:t>
      </w:r>
      <w:r w:rsidRPr="00717847">
        <w:rPr>
          <w:rFonts w:cs="Akhbar MT" w:hint="cs"/>
          <w:sz w:val="40"/>
          <w:szCs w:val="40"/>
          <w:rtl/>
        </w:rPr>
        <w:t>:</w:t>
      </w:r>
      <w:r w:rsidRPr="00717847">
        <w:rPr>
          <w:rFonts w:cs="Akhbar MT"/>
          <w:sz w:val="40"/>
          <w:szCs w:val="40"/>
          <w:rtl/>
        </w:rPr>
        <w:t xml:space="preserve"> أن </w:t>
      </w:r>
      <w:r w:rsidRPr="00717847">
        <w:rPr>
          <w:rFonts w:cs="Akhbar MT"/>
          <w:b/>
          <w:bCs/>
          <w:sz w:val="40"/>
          <w:szCs w:val="40"/>
          <w:rtl/>
        </w:rPr>
        <w:t>الصيام لم يعبد به غير الله</w:t>
      </w:r>
      <w:r w:rsidRPr="00717847">
        <w:rPr>
          <w:rFonts w:cs="Akhbar MT"/>
          <w:sz w:val="40"/>
          <w:szCs w:val="40"/>
          <w:rtl/>
        </w:rPr>
        <w:t>، بخلاف الصلاة</w:t>
      </w:r>
      <w:r w:rsidRPr="00717847">
        <w:rPr>
          <w:rFonts w:cs="Akhbar MT" w:hint="cs"/>
          <w:sz w:val="40"/>
          <w:szCs w:val="40"/>
          <w:rtl/>
        </w:rPr>
        <w:t>،</w:t>
      </w:r>
      <w:r w:rsidRPr="00717847">
        <w:rPr>
          <w:rFonts w:cs="Akhbar MT"/>
          <w:sz w:val="40"/>
          <w:szCs w:val="40"/>
          <w:rtl/>
        </w:rPr>
        <w:t xml:space="preserve"> والصدقة</w:t>
      </w:r>
      <w:r w:rsidRPr="00717847">
        <w:rPr>
          <w:rFonts w:cs="Akhbar MT" w:hint="cs"/>
          <w:sz w:val="40"/>
          <w:szCs w:val="40"/>
          <w:rtl/>
        </w:rPr>
        <w:t>،</w:t>
      </w:r>
      <w:r w:rsidRPr="00717847">
        <w:rPr>
          <w:rFonts w:cs="Akhbar MT"/>
          <w:sz w:val="40"/>
          <w:szCs w:val="40"/>
          <w:rtl/>
        </w:rPr>
        <w:t xml:space="preserve"> والطواف ونحو ذلك. </w:t>
      </w:r>
    </w:p>
    <w:p w:rsidR="005E27F9" w:rsidRPr="00717847" w:rsidRDefault="005E27F9" w:rsidP="00797BA7">
      <w:pPr>
        <w:spacing w:line="600" w:lineRule="exact"/>
        <w:ind w:left="45" w:right="-426"/>
        <w:jc w:val="both"/>
        <w:rPr>
          <w:rFonts w:cs="Akhbar MT"/>
          <w:sz w:val="40"/>
          <w:szCs w:val="40"/>
          <w:rtl/>
        </w:rPr>
      </w:pPr>
      <w:r w:rsidRPr="00717847">
        <w:rPr>
          <w:rFonts w:cs="Akhbar MT"/>
          <w:sz w:val="40"/>
          <w:szCs w:val="40"/>
          <w:rtl/>
        </w:rPr>
        <w:t xml:space="preserve">واعترض على هذا بما يقع من عباد النجوم وأصحاب الهياكل والاستخدامات، فإنهم يتعبدون لها بالصيام. </w:t>
      </w:r>
    </w:p>
    <w:p w:rsidR="005E27F9" w:rsidRPr="00717847" w:rsidRDefault="005E27F9" w:rsidP="00797BA7">
      <w:pPr>
        <w:spacing w:line="600" w:lineRule="exact"/>
        <w:ind w:left="45" w:right="-426"/>
        <w:jc w:val="both"/>
        <w:rPr>
          <w:rFonts w:cs="Akhbar MT"/>
          <w:sz w:val="40"/>
          <w:szCs w:val="40"/>
          <w:rtl/>
        </w:rPr>
      </w:pPr>
      <w:r w:rsidRPr="00717847">
        <w:rPr>
          <w:rFonts w:cs="Akhbar MT"/>
          <w:sz w:val="40"/>
          <w:szCs w:val="40"/>
          <w:rtl/>
        </w:rPr>
        <w:lastRenderedPageBreak/>
        <w:t>وأجيب بأنهم لا يعتقدون إلهية الكواكب، وإنما يعتقدون أنها فعالة بأنفسها، وهذا الجواب عندي ليس بطائل</w:t>
      </w:r>
      <w:r w:rsidRPr="00717847">
        <w:rPr>
          <w:rFonts w:cs="Akhbar MT" w:hint="cs"/>
          <w:sz w:val="40"/>
          <w:szCs w:val="40"/>
          <w:rtl/>
        </w:rPr>
        <w:t>؛</w:t>
      </w:r>
      <w:r w:rsidRPr="00717847">
        <w:rPr>
          <w:rFonts w:cs="Akhbar MT"/>
          <w:sz w:val="40"/>
          <w:szCs w:val="40"/>
          <w:rtl/>
        </w:rPr>
        <w:t xml:space="preserve"> لأنهم طائفتان، </w:t>
      </w:r>
      <w:r w:rsidRPr="00717847">
        <w:rPr>
          <w:rFonts w:cs="Akhbar MT"/>
          <w:b/>
          <w:bCs/>
          <w:sz w:val="40"/>
          <w:szCs w:val="40"/>
          <w:rtl/>
        </w:rPr>
        <w:t xml:space="preserve">إحداهما </w:t>
      </w:r>
      <w:r w:rsidRPr="00717847">
        <w:rPr>
          <w:rFonts w:cs="Akhbar MT"/>
          <w:sz w:val="40"/>
          <w:szCs w:val="40"/>
          <w:rtl/>
        </w:rPr>
        <w:t xml:space="preserve">كانت تعتقد إلهية الكواكب وهم من كان قبل ظهور الإسلام، واستمر منهم من استمر على كفره. </w:t>
      </w:r>
    </w:p>
    <w:p w:rsidR="005E27F9" w:rsidRPr="00717847" w:rsidRDefault="005E27F9" w:rsidP="00797BA7">
      <w:pPr>
        <w:spacing w:line="600" w:lineRule="exact"/>
        <w:ind w:left="45" w:right="-426"/>
        <w:jc w:val="both"/>
        <w:rPr>
          <w:rFonts w:cs="Akhbar MT"/>
          <w:sz w:val="40"/>
          <w:szCs w:val="40"/>
          <w:rtl/>
        </w:rPr>
      </w:pPr>
      <w:r w:rsidRPr="00717847">
        <w:rPr>
          <w:rFonts w:cs="Akhbar MT"/>
          <w:sz w:val="40"/>
          <w:szCs w:val="40"/>
          <w:rtl/>
        </w:rPr>
        <w:t>و</w:t>
      </w:r>
      <w:r w:rsidRPr="00717847">
        <w:rPr>
          <w:rFonts w:cs="Akhbar MT"/>
          <w:b/>
          <w:bCs/>
          <w:sz w:val="40"/>
          <w:szCs w:val="40"/>
          <w:rtl/>
        </w:rPr>
        <w:t>الأخرى</w:t>
      </w:r>
      <w:r w:rsidRPr="00717847">
        <w:rPr>
          <w:rFonts w:cs="Akhbar MT"/>
          <w:sz w:val="40"/>
          <w:szCs w:val="40"/>
          <w:rtl/>
        </w:rPr>
        <w:t xml:space="preserve"> من دخل منهم في الإسلام واستمر على تعظيم الكواكب وهم الذين أشير إليهم. </w:t>
      </w:r>
    </w:p>
    <w:p w:rsidR="005E27F9" w:rsidRPr="00717847" w:rsidRDefault="005E27F9" w:rsidP="00797BA7">
      <w:pPr>
        <w:spacing w:line="600" w:lineRule="exact"/>
        <w:ind w:left="45" w:right="-426"/>
        <w:jc w:val="both"/>
        <w:rPr>
          <w:rFonts w:cs="Akhbar MT"/>
          <w:sz w:val="40"/>
          <w:szCs w:val="40"/>
          <w:rtl/>
        </w:rPr>
      </w:pPr>
      <w:r w:rsidRPr="00717847">
        <w:rPr>
          <w:rFonts w:cs="Akhbar MT"/>
          <w:b/>
          <w:bCs/>
          <w:sz w:val="40"/>
          <w:szCs w:val="40"/>
          <w:rtl/>
        </w:rPr>
        <w:t>تاسعها</w:t>
      </w:r>
      <w:r w:rsidRPr="00717847">
        <w:rPr>
          <w:rFonts w:cs="Akhbar MT"/>
          <w:sz w:val="40"/>
          <w:szCs w:val="40"/>
          <w:rtl/>
        </w:rPr>
        <w:t>: أن جميع العبادات توفى منها مظالم العباد إلا الصيام</w:t>
      </w:r>
      <w:r w:rsidRPr="00717847">
        <w:rPr>
          <w:rFonts w:cs="Akhbar MT" w:hint="cs"/>
          <w:sz w:val="40"/>
          <w:szCs w:val="40"/>
          <w:rtl/>
        </w:rPr>
        <w:t>.</w:t>
      </w:r>
      <w:r w:rsidRPr="00717847">
        <w:rPr>
          <w:rFonts w:cs="Akhbar MT"/>
          <w:sz w:val="40"/>
          <w:szCs w:val="40"/>
          <w:rtl/>
        </w:rPr>
        <w:t xml:space="preserve">  </w:t>
      </w:r>
    </w:p>
    <w:p w:rsidR="005E27F9" w:rsidRPr="00717847" w:rsidRDefault="005E27F9" w:rsidP="00797BA7">
      <w:pPr>
        <w:spacing w:line="600" w:lineRule="exact"/>
        <w:ind w:left="45" w:right="-426"/>
        <w:jc w:val="both"/>
        <w:rPr>
          <w:rFonts w:cs="Akhbar MT"/>
          <w:sz w:val="40"/>
          <w:szCs w:val="40"/>
          <w:rtl/>
        </w:rPr>
      </w:pPr>
      <w:r w:rsidRPr="00717847">
        <w:rPr>
          <w:rFonts w:cs="Akhbar MT"/>
          <w:b/>
          <w:bCs/>
          <w:sz w:val="40"/>
          <w:szCs w:val="40"/>
          <w:rtl/>
        </w:rPr>
        <w:t>عاشرها</w:t>
      </w:r>
      <w:r w:rsidRPr="00717847">
        <w:rPr>
          <w:rFonts w:cs="Akhbar MT"/>
          <w:sz w:val="40"/>
          <w:szCs w:val="40"/>
          <w:rtl/>
        </w:rPr>
        <w:t>: أن الصوم لا يظهر فتكتبه الحفظة كما تكتب سائر الأعمال</w:t>
      </w:r>
      <w:r w:rsidRPr="00717847">
        <w:rPr>
          <w:rFonts w:cs="Akhbar MT" w:hint="cs"/>
          <w:sz w:val="40"/>
          <w:szCs w:val="40"/>
          <w:rtl/>
        </w:rPr>
        <w:t>.</w:t>
      </w:r>
      <w:r w:rsidRPr="00717847">
        <w:rPr>
          <w:rFonts w:cs="Akhbar MT"/>
          <w:sz w:val="40"/>
          <w:szCs w:val="40"/>
          <w:rtl/>
        </w:rPr>
        <w:t xml:space="preserve"> </w:t>
      </w:r>
    </w:p>
    <w:p w:rsidR="005E27F9" w:rsidRPr="00717847" w:rsidRDefault="005E27F9" w:rsidP="00797BA7">
      <w:pPr>
        <w:spacing w:line="600" w:lineRule="exact"/>
        <w:ind w:left="45" w:right="-426"/>
        <w:jc w:val="both"/>
        <w:rPr>
          <w:rFonts w:cs="Akhbar MT"/>
          <w:sz w:val="40"/>
          <w:szCs w:val="40"/>
          <w:rtl/>
        </w:rPr>
      </w:pPr>
      <w:r w:rsidRPr="00717847">
        <w:rPr>
          <w:rFonts w:cs="Akhbar MT"/>
          <w:sz w:val="40"/>
          <w:szCs w:val="40"/>
          <w:rtl/>
        </w:rPr>
        <w:t>واتفقوا على أن المراد بالصيام هنا صيام من سلم صيامه من المعاصي قولا</w:t>
      </w:r>
      <w:r w:rsidRPr="00717847">
        <w:rPr>
          <w:rFonts w:cs="Akhbar MT" w:hint="cs"/>
          <w:sz w:val="40"/>
          <w:szCs w:val="40"/>
          <w:rtl/>
        </w:rPr>
        <w:t>ً</w:t>
      </w:r>
      <w:r w:rsidRPr="00717847">
        <w:rPr>
          <w:rFonts w:cs="Akhbar MT"/>
          <w:sz w:val="40"/>
          <w:szCs w:val="40"/>
          <w:rtl/>
        </w:rPr>
        <w:t xml:space="preserve"> وفعلا</w:t>
      </w:r>
      <w:r w:rsidRPr="00717847">
        <w:rPr>
          <w:rFonts w:cs="Akhbar MT" w:hint="cs"/>
          <w:sz w:val="40"/>
          <w:szCs w:val="40"/>
          <w:rtl/>
        </w:rPr>
        <w:t>ً</w:t>
      </w:r>
      <w:r w:rsidRPr="00717847">
        <w:rPr>
          <w:rFonts w:cs="Akhbar MT"/>
          <w:sz w:val="40"/>
          <w:szCs w:val="40"/>
          <w:rtl/>
        </w:rPr>
        <w:t>.</w:t>
      </w:r>
    </w:p>
    <w:p w:rsidR="005E27F9" w:rsidRPr="00717847" w:rsidRDefault="005E27F9" w:rsidP="00797BA7">
      <w:pPr>
        <w:spacing w:line="600" w:lineRule="exact"/>
        <w:ind w:left="45" w:right="-426"/>
        <w:jc w:val="both"/>
        <w:rPr>
          <w:rFonts w:cs="Akhbar MT"/>
          <w:sz w:val="40"/>
          <w:szCs w:val="40"/>
          <w:rtl/>
        </w:rPr>
      </w:pPr>
      <w:r w:rsidRPr="00717847">
        <w:rPr>
          <w:rFonts w:cs="Akhbar MT"/>
          <w:sz w:val="40"/>
          <w:szCs w:val="40"/>
          <w:rtl/>
        </w:rPr>
        <w:t>هذا ما وقفت عليه من الأجوبة، وقد بلغني أن بعض العلماء بلغها إلى أكثر من هذا</w:t>
      </w:r>
      <w:r w:rsidRPr="00717847">
        <w:rPr>
          <w:rFonts w:cs="Akhbar MT" w:hint="cs"/>
          <w:sz w:val="40"/>
          <w:szCs w:val="40"/>
          <w:rtl/>
        </w:rPr>
        <w:t>..</w:t>
      </w:r>
      <w:r w:rsidRPr="00717847">
        <w:rPr>
          <w:rFonts w:cs="Akhbar MT"/>
          <w:sz w:val="40"/>
          <w:szCs w:val="40"/>
          <w:rtl/>
        </w:rPr>
        <w:t xml:space="preserve"> </w:t>
      </w:r>
    </w:p>
    <w:p w:rsidR="005E27F9" w:rsidRPr="00717847" w:rsidRDefault="005E27F9" w:rsidP="00797BA7">
      <w:pPr>
        <w:spacing w:line="600" w:lineRule="exact"/>
        <w:ind w:left="45" w:right="-426"/>
        <w:jc w:val="both"/>
        <w:rPr>
          <w:rFonts w:cs="Akhbar MT"/>
          <w:sz w:val="40"/>
          <w:szCs w:val="40"/>
          <w:rtl/>
        </w:rPr>
      </w:pPr>
      <w:r w:rsidRPr="00717847">
        <w:rPr>
          <w:rFonts w:cs="Akhbar MT"/>
          <w:sz w:val="40"/>
          <w:szCs w:val="40"/>
          <w:rtl/>
        </w:rPr>
        <w:t>وأقرب الأجوبة التي ذكرتها إلى الصواب</w:t>
      </w:r>
      <w:r w:rsidRPr="00717847">
        <w:rPr>
          <w:rFonts w:cs="Akhbar MT" w:hint="cs"/>
          <w:sz w:val="40"/>
          <w:szCs w:val="40"/>
          <w:rtl/>
        </w:rPr>
        <w:t>:</w:t>
      </w:r>
      <w:r w:rsidRPr="00717847">
        <w:rPr>
          <w:rFonts w:cs="Akhbar MT"/>
          <w:sz w:val="40"/>
          <w:szCs w:val="40"/>
          <w:rtl/>
        </w:rPr>
        <w:t xml:space="preserve"> </w:t>
      </w:r>
      <w:r w:rsidRPr="00717847">
        <w:rPr>
          <w:rFonts w:cs="Akhbar MT"/>
          <w:b/>
          <w:bCs/>
          <w:sz w:val="40"/>
          <w:szCs w:val="40"/>
          <w:rtl/>
        </w:rPr>
        <w:t>الأول</w:t>
      </w:r>
      <w:r w:rsidRPr="00717847">
        <w:rPr>
          <w:rFonts w:cs="Akhbar MT" w:hint="cs"/>
          <w:sz w:val="40"/>
          <w:szCs w:val="40"/>
          <w:rtl/>
        </w:rPr>
        <w:t>،</w:t>
      </w:r>
      <w:r w:rsidRPr="00717847">
        <w:rPr>
          <w:rFonts w:cs="Akhbar MT"/>
          <w:sz w:val="40"/>
          <w:szCs w:val="40"/>
          <w:rtl/>
        </w:rPr>
        <w:t xml:space="preserve"> و</w:t>
      </w:r>
      <w:r w:rsidRPr="00717847">
        <w:rPr>
          <w:rFonts w:cs="Akhbar MT"/>
          <w:b/>
          <w:bCs/>
          <w:sz w:val="40"/>
          <w:szCs w:val="40"/>
          <w:rtl/>
        </w:rPr>
        <w:t>الثاني</w:t>
      </w:r>
      <w:r w:rsidRPr="00717847">
        <w:rPr>
          <w:rFonts w:cs="Akhbar MT" w:hint="cs"/>
          <w:sz w:val="40"/>
          <w:szCs w:val="40"/>
          <w:rtl/>
        </w:rPr>
        <w:t>،</w:t>
      </w:r>
      <w:r w:rsidRPr="00717847">
        <w:rPr>
          <w:rFonts w:cs="Akhbar MT"/>
          <w:sz w:val="40"/>
          <w:szCs w:val="40"/>
          <w:rtl/>
        </w:rPr>
        <w:t xml:space="preserve"> ويقرب منهما</w:t>
      </w:r>
      <w:r w:rsidRPr="00717847">
        <w:rPr>
          <w:rFonts w:cs="Akhbar MT" w:hint="cs"/>
          <w:sz w:val="40"/>
          <w:szCs w:val="40"/>
          <w:rtl/>
        </w:rPr>
        <w:t>:</w:t>
      </w:r>
      <w:r w:rsidRPr="00717847">
        <w:rPr>
          <w:rFonts w:cs="Akhbar MT"/>
          <w:sz w:val="40"/>
          <w:szCs w:val="40"/>
          <w:rtl/>
        </w:rPr>
        <w:t xml:space="preserve"> </w:t>
      </w:r>
      <w:r w:rsidRPr="00717847">
        <w:rPr>
          <w:rFonts w:cs="Akhbar MT"/>
          <w:b/>
          <w:bCs/>
          <w:sz w:val="40"/>
          <w:szCs w:val="40"/>
          <w:rtl/>
        </w:rPr>
        <w:t>الثامن</w:t>
      </w:r>
      <w:r w:rsidRPr="00717847">
        <w:rPr>
          <w:rFonts w:cs="Akhbar MT" w:hint="cs"/>
          <w:sz w:val="40"/>
          <w:szCs w:val="40"/>
          <w:rtl/>
        </w:rPr>
        <w:t>،</w:t>
      </w:r>
      <w:r w:rsidRPr="00717847">
        <w:rPr>
          <w:rFonts w:cs="Akhbar MT"/>
          <w:sz w:val="40"/>
          <w:szCs w:val="40"/>
          <w:rtl/>
        </w:rPr>
        <w:t xml:space="preserve"> و</w:t>
      </w:r>
      <w:r w:rsidRPr="00717847">
        <w:rPr>
          <w:rFonts w:cs="Akhbar MT"/>
          <w:b/>
          <w:bCs/>
          <w:sz w:val="40"/>
          <w:szCs w:val="40"/>
          <w:rtl/>
        </w:rPr>
        <w:t>التاسع</w:t>
      </w:r>
      <w:r w:rsidRPr="00717847">
        <w:rPr>
          <w:rFonts w:cs="Akhbar MT" w:hint="cs"/>
          <w:sz w:val="40"/>
          <w:szCs w:val="40"/>
          <w:rtl/>
        </w:rPr>
        <w:t>"</w:t>
      </w:r>
      <w:r w:rsidRPr="00717847">
        <w:rPr>
          <w:rFonts w:cs="Akhbar MT"/>
          <w:sz w:val="40"/>
          <w:szCs w:val="40"/>
          <w:rtl/>
        </w:rPr>
        <w:t>.</w:t>
      </w:r>
      <w:r w:rsidRPr="00717847">
        <w:rPr>
          <w:rFonts w:cs="Akhbar MT"/>
          <w:sz w:val="40"/>
          <w:szCs w:val="40"/>
          <w:rtl/>
        </w:rPr>
        <w:br/>
      </w:r>
      <w:r w:rsidR="00CC48B6" w:rsidRPr="00C33EFD">
        <w:rPr>
          <w:rFonts w:cs="Akhbar MT" w:hint="cs"/>
          <w:b/>
          <w:bCs/>
          <w:sz w:val="40"/>
          <w:szCs w:val="40"/>
          <w:rtl/>
        </w:rPr>
        <w:t>قلت</w:t>
      </w:r>
      <w:r w:rsidR="00CC48B6">
        <w:rPr>
          <w:rFonts w:cs="Akhbar MT" w:hint="cs"/>
          <w:sz w:val="40"/>
          <w:szCs w:val="40"/>
          <w:rtl/>
        </w:rPr>
        <w:t xml:space="preserve">: </w:t>
      </w:r>
      <w:r w:rsidRPr="00717847">
        <w:rPr>
          <w:rFonts w:cs="Akhbar MT" w:hint="cs"/>
          <w:sz w:val="40"/>
          <w:szCs w:val="40"/>
          <w:rtl/>
        </w:rPr>
        <w:t xml:space="preserve">وسئل العلامة صالح بن فوزان الفوزان عن معنى قول الله </w:t>
      </w:r>
      <w:r w:rsidRPr="00717847">
        <w:rPr>
          <w:rFonts w:cs="Akhbar MT" w:hint="cs"/>
          <w:b/>
          <w:bCs/>
          <w:sz w:val="40"/>
          <w:szCs w:val="40"/>
          <w:rtl/>
        </w:rPr>
        <w:t>-</w:t>
      </w:r>
      <w:r w:rsidRPr="00717847">
        <w:rPr>
          <w:rFonts w:cs="Akhbar MT" w:hint="cs"/>
          <w:sz w:val="40"/>
          <w:szCs w:val="40"/>
          <w:rtl/>
        </w:rPr>
        <w:t xml:space="preserve"> تعالى </w:t>
      </w:r>
      <w:r w:rsidRPr="00717847">
        <w:rPr>
          <w:rFonts w:cs="Akhbar MT" w:hint="cs"/>
          <w:b/>
          <w:bCs/>
          <w:sz w:val="40"/>
          <w:szCs w:val="40"/>
          <w:rtl/>
        </w:rPr>
        <w:t>-</w:t>
      </w:r>
      <w:r w:rsidRPr="00717847">
        <w:rPr>
          <w:rFonts w:cs="Akhbar MT" w:hint="cs"/>
          <w:sz w:val="40"/>
          <w:szCs w:val="40"/>
          <w:rtl/>
        </w:rPr>
        <w:t xml:space="preserve"> في الحديث القدسي </w:t>
      </w:r>
      <w:r w:rsidRPr="00717847">
        <w:rPr>
          <w:rFonts w:cs="Akhbar MT" w:hint="cs"/>
          <w:b/>
          <w:bCs/>
          <w:sz w:val="40"/>
          <w:szCs w:val="40"/>
          <w:rtl/>
        </w:rPr>
        <w:t>-</w:t>
      </w:r>
      <w:r w:rsidRPr="00717847">
        <w:rPr>
          <w:rFonts w:cs="Akhbar MT" w:hint="cs"/>
          <w:sz w:val="40"/>
          <w:szCs w:val="40"/>
          <w:rtl/>
        </w:rPr>
        <w:t xml:space="preserve"> الذي رواه البخاري ومسلم </w:t>
      </w:r>
      <w:r w:rsidRPr="00717847">
        <w:rPr>
          <w:rFonts w:cs="Akhbar MT" w:hint="cs"/>
          <w:b/>
          <w:bCs/>
          <w:sz w:val="40"/>
          <w:szCs w:val="40"/>
          <w:rtl/>
        </w:rPr>
        <w:t>-</w:t>
      </w:r>
      <w:r w:rsidRPr="00717847">
        <w:rPr>
          <w:rFonts w:cs="Akhbar MT" w:hint="cs"/>
          <w:sz w:val="40"/>
          <w:szCs w:val="40"/>
          <w:rtl/>
        </w:rPr>
        <w:t xml:space="preserve">: </w:t>
      </w:r>
      <w:r w:rsidRPr="00717847">
        <w:rPr>
          <w:rFonts w:cs="Aharoni" w:hint="cs"/>
          <w:sz w:val="40"/>
          <w:szCs w:val="40"/>
          <w:rtl/>
        </w:rPr>
        <w:t>«</w:t>
      </w:r>
      <w:r w:rsidRPr="00717847">
        <w:rPr>
          <w:rFonts w:cs="Akhbar MT" w:hint="cs"/>
          <w:sz w:val="40"/>
          <w:szCs w:val="40"/>
          <w:rtl/>
        </w:rPr>
        <w:t>كل عمل ابن آدم له إلا الصوم فإنه لي وأنا أجزي به</w:t>
      </w:r>
      <w:r w:rsidRPr="00717847">
        <w:rPr>
          <w:rFonts w:cs="Aharoni" w:hint="cs"/>
          <w:sz w:val="40"/>
          <w:szCs w:val="40"/>
          <w:rtl/>
        </w:rPr>
        <w:t>»</w:t>
      </w:r>
      <w:r w:rsidRPr="00717847">
        <w:rPr>
          <w:rFonts w:cs="Akhbar MT" w:hint="cs"/>
          <w:sz w:val="40"/>
          <w:szCs w:val="40"/>
          <w:rtl/>
        </w:rPr>
        <w:t xml:space="preserve">، لفظ البخاري، وعنده: </w:t>
      </w:r>
      <w:r w:rsidRPr="00717847">
        <w:rPr>
          <w:rFonts w:cs="Aharoni" w:hint="cs"/>
          <w:sz w:val="40"/>
          <w:szCs w:val="40"/>
          <w:rtl/>
        </w:rPr>
        <w:t>«</w:t>
      </w:r>
      <w:r w:rsidRPr="00717847">
        <w:rPr>
          <w:rFonts w:cs="Akhbar MT" w:hint="cs"/>
          <w:sz w:val="40"/>
          <w:szCs w:val="40"/>
          <w:rtl/>
        </w:rPr>
        <w:t>الصيام</w:t>
      </w:r>
      <w:r w:rsidRPr="00717847">
        <w:rPr>
          <w:rFonts w:cs="Aharoni" w:hint="cs"/>
          <w:sz w:val="40"/>
          <w:szCs w:val="40"/>
          <w:rtl/>
        </w:rPr>
        <w:t>»</w:t>
      </w:r>
      <w:r w:rsidRPr="00717847">
        <w:rPr>
          <w:rFonts w:cs="Akhbar MT" w:hint="cs"/>
          <w:sz w:val="40"/>
          <w:szCs w:val="40"/>
          <w:rtl/>
        </w:rPr>
        <w:t xml:space="preserve"> </w:t>
      </w:r>
      <w:r w:rsidRPr="00717847">
        <w:rPr>
          <w:rFonts w:cs="Akhbar MT" w:hint="cs"/>
          <w:b/>
          <w:bCs/>
          <w:sz w:val="40"/>
          <w:szCs w:val="40"/>
          <w:rtl/>
        </w:rPr>
        <w:t>-</w:t>
      </w:r>
      <w:r w:rsidRPr="00717847">
        <w:rPr>
          <w:rFonts w:cs="Akhbar MT" w:hint="cs"/>
          <w:sz w:val="40"/>
          <w:szCs w:val="40"/>
          <w:rtl/>
        </w:rPr>
        <w:t xml:space="preserve"> أيضاً </w:t>
      </w:r>
      <w:r w:rsidRPr="00717847">
        <w:rPr>
          <w:rFonts w:cs="Akhbar MT" w:hint="cs"/>
          <w:b/>
          <w:bCs/>
          <w:sz w:val="40"/>
          <w:szCs w:val="40"/>
          <w:rtl/>
        </w:rPr>
        <w:t>-</w:t>
      </w:r>
      <w:r w:rsidRPr="00717847">
        <w:rPr>
          <w:rFonts w:cs="Akhbar MT" w:hint="cs"/>
          <w:sz w:val="40"/>
          <w:szCs w:val="40"/>
          <w:rtl/>
        </w:rPr>
        <w:t>، موافقاً لمسلم.</w:t>
      </w:r>
    </w:p>
    <w:p w:rsidR="005E27F9" w:rsidRPr="00717847" w:rsidRDefault="005E27F9" w:rsidP="00797BA7">
      <w:pPr>
        <w:spacing w:line="600" w:lineRule="exact"/>
        <w:ind w:left="45" w:right="-426"/>
        <w:rPr>
          <w:rFonts w:cs="Akhbar MT"/>
          <w:sz w:val="40"/>
          <w:szCs w:val="40"/>
          <w:rtl/>
        </w:rPr>
      </w:pPr>
      <w:r w:rsidRPr="00717847">
        <w:rPr>
          <w:rFonts w:cs="Akhbar MT" w:hint="cs"/>
          <w:sz w:val="40"/>
          <w:szCs w:val="40"/>
          <w:rtl/>
        </w:rPr>
        <w:t>فأ</w:t>
      </w:r>
      <w:r w:rsidRPr="00717847">
        <w:rPr>
          <w:rFonts w:cs="Akhbar MT"/>
          <w:sz w:val="40"/>
          <w:szCs w:val="40"/>
          <w:rtl/>
        </w:rPr>
        <w:t xml:space="preserve">جاب: </w:t>
      </w:r>
      <w:r w:rsidRPr="00717847">
        <w:rPr>
          <w:rFonts w:cs="Akhbar MT" w:hint="cs"/>
          <w:sz w:val="40"/>
          <w:szCs w:val="40"/>
          <w:rtl/>
        </w:rPr>
        <w:t>"</w:t>
      </w:r>
      <w:r w:rsidRPr="00717847">
        <w:rPr>
          <w:rFonts w:cs="Akhbar MT"/>
          <w:sz w:val="40"/>
          <w:szCs w:val="40"/>
          <w:rtl/>
        </w:rPr>
        <w:t xml:space="preserve">هذا حديث عظيم وثابت عن </w:t>
      </w:r>
      <w:hyperlink r:id="rId16" w:tgtFrame="_blank" w:history="1">
        <w:r w:rsidRPr="00717847">
          <w:rPr>
            <w:rFonts w:cs="Akhbar MT"/>
            <w:sz w:val="40"/>
            <w:szCs w:val="40"/>
            <w:rtl/>
          </w:rPr>
          <w:t>النبي</w:t>
        </w:r>
      </w:hyperlink>
      <w:r w:rsidRPr="00717847">
        <w:rPr>
          <w:rFonts w:cs="Akhbar MT"/>
          <w:sz w:val="40"/>
          <w:szCs w:val="40"/>
          <w:rtl/>
        </w:rPr>
        <w:t xml:space="preserve"> صلى الله عليه وسلم يرويه عن ربه </w:t>
      </w:r>
      <w:r w:rsidRPr="00717847">
        <w:rPr>
          <w:rFonts w:cs="Akhbar MT" w:hint="cs"/>
          <w:b/>
          <w:bCs/>
          <w:sz w:val="40"/>
          <w:szCs w:val="40"/>
          <w:rtl/>
        </w:rPr>
        <w:t>-</w:t>
      </w:r>
      <w:r w:rsidRPr="00717847">
        <w:rPr>
          <w:rFonts w:cs="Akhbar MT" w:hint="cs"/>
          <w:sz w:val="40"/>
          <w:szCs w:val="40"/>
          <w:rtl/>
        </w:rPr>
        <w:t xml:space="preserve"> </w:t>
      </w:r>
      <w:r w:rsidRPr="00717847">
        <w:rPr>
          <w:rFonts w:cs="Akhbar MT"/>
          <w:sz w:val="40"/>
          <w:szCs w:val="40"/>
          <w:rtl/>
        </w:rPr>
        <w:t xml:space="preserve">عز وجل </w:t>
      </w:r>
      <w:r w:rsidRPr="00717847">
        <w:rPr>
          <w:rFonts w:cs="Akhbar MT" w:hint="cs"/>
          <w:b/>
          <w:bCs/>
          <w:sz w:val="40"/>
          <w:szCs w:val="40"/>
          <w:rtl/>
        </w:rPr>
        <w:t>-</w:t>
      </w:r>
      <w:r w:rsidRPr="00717847">
        <w:rPr>
          <w:rFonts w:cs="Akhbar MT" w:hint="cs"/>
          <w:sz w:val="40"/>
          <w:szCs w:val="40"/>
          <w:rtl/>
        </w:rPr>
        <w:t xml:space="preserve"> </w:t>
      </w:r>
      <w:r w:rsidRPr="00717847">
        <w:rPr>
          <w:rFonts w:cs="Akhbar MT"/>
          <w:sz w:val="40"/>
          <w:szCs w:val="40"/>
          <w:rtl/>
        </w:rPr>
        <w:t xml:space="preserve">أنه قال: </w:t>
      </w:r>
      <w:r w:rsidRPr="00717847">
        <w:rPr>
          <w:rFonts w:cs="Aharoni" w:hint="cs"/>
          <w:sz w:val="40"/>
          <w:szCs w:val="40"/>
          <w:rtl/>
        </w:rPr>
        <w:t>«</w:t>
      </w:r>
      <w:r w:rsidRPr="00717847">
        <w:rPr>
          <w:rFonts w:cs="Akhbar MT"/>
          <w:sz w:val="40"/>
          <w:szCs w:val="40"/>
          <w:rtl/>
        </w:rPr>
        <w:t>كل عمل ابن آدم له إلا الصوم فإنه لي وأنا أجزي به</w:t>
      </w:r>
      <w:r w:rsidRPr="00717847">
        <w:rPr>
          <w:rFonts w:cs="Aharoni" w:hint="cs"/>
          <w:sz w:val="40"/>
          <w:szCs w:val="40"/>
          <w:rtl/>
        </w:rPr>
        <w:t>»</w:t>
      </w:r>
      <w:r w:rsidRPr="00717847">
        <w:rPr>
          <w:rFonts w:cs="Akhbar MT" w:hint="cs"/>
          <w:sz w:val="40"/>
          <w:szCs w:val="40"/>
          <w:rtl/>
        </w:rPr>
        <w:t>؛</w:t>
      </w:r>
      <w:r w:rsidRPr="00717847">
        <w:rPr>
          <w:rFonts w:cs="Akhbar MT"/>
          <w:sz w:val="40"/>
          <w:szCs w:val="40"/>
          <w:rtl/>
        </w:rPr>
        <w:t xml:space="preserve"> فهذا الحديث فيه فضيلة </w:t>
      </w:r>
      <w:hyperlink r:id="rId17" w:tgtFrame="_blank" w:history="1">
        <w:r w:rsidRPr="00717847">
          <w:rPr>
            <w:rFonts w:cs="Akhbar MT"/>
            <w:sz w:val="40"/>
            <w:szCs w:val="40"/>
            <w:rtl/>
          </w:rPr>
          <w:t>الصيام</w:t>
        </w:r>
      </w:hyperlink>
      <w:r w:rsidRPr="00717847">
        <w:rPr>
          <w:rFonts w:cs="Akhbar MT"/>
          <w:sz w:val="40"/>
          <w:szCs w:val="40"/>
          <w:rtl/>
        </w:rPr>
        <w:t xml:space="preserve"> ومزيته من بين سائر الأعمال، وأن الله اختصه لنفسه من بين أعمال العبد. </w:t>
      </w:r>
      <w:r w:rsidRPr="00717847">
        <w:rPr>
          <w:rFonts w:cs="Akhbar MT"/>
          <w:sz w:val="40"/>
          <w:szCs w:val="40"/>
          <w:rtl/>
        </w:rPr>
        <w:br/>
        <w:t xml:space="preserve">وقد أجاب أهل </w:t>
      </w:r>
      <w:hyperlink r:id="rId18" w:tgtFrame="_blank" w:history="1">
        <w:r w:rsidRPr="00717847">
          <w:rPr>
            <w:rFonts w:cs="Akhbar MT"/>
            <w:sz w:val="40"/>
            <w:szCs w:val="40"/>
            <w:rtl/>
          </w:rPr>
          <w:t>العلم</w:t>
        </w:r>
      </w:hyperlink>
      <w:r w:rsidRPr="00717847">
        <w:rPr>
          <w:rFonts w:cs="Akhbar MT"/>
          <w:sz w:val="40"/>
          <w:szCs w:val="40"/>
          <w:rtl/>
        </w:rPr>
        <w:t xml:space="preserve"> عن قوله: </w:t>
      </w:r>
      <w:r w:rsidRPr="00717847">
        <w:rPr>
          <w:rFonts w:cs="Aharoni" w:hint="cs"/>
          <w:sz w:val="40"/>
          <w:szCs w:val="40"/>
          <w:rtl/>
        </w:rPr>
        <w:t>«</w:t>
      </w:r>
      <w:r w:rsidRPr="00717847">
        <w:rPr>
          <w:rFonts w:cs="Akhbar MT"/>
          <w:sz w:val="40"/>
          <w:szCs w:val="40"/>
          <w:rtl/>
        </w:rPr>
        <w:t>‏الصوم لي وأنا أجزي به‏</w:t>
      </w:r>
      <w:r w:rsidRPr="00717847">
        <w:rPr>
          <w:rFonts w:cs="Aharoni" w:hint="cs"/>
          <w:sz w:val="40"/>
          <w:szCs w:val="40"/>
          <w:rtl/>
        </w:rPr>
        <w:t>»</w:t>
      </w:r>
      <w:r w:rsidRPr="00717847">
        <w:rPr>
          <w:rFonts w:cs="Akhbar MT"/>
          <w:sz w:val="40"/>
          <w:szCs w:val="40"/>
          <w:rtl/>
        </w:rPr>
        <w:t xml:space="preserve"> بعدة أجوبة</w:t>
      </w:r>
      <w:r w:rsidRPr="00717847">
        <w:rPr>
          <w:rFonts w:cs="Akhbar MT" w:hint="cs"/>
          <w:sz w:val="40"/>
          <w:szCs w:val="40"/>
          <w:rtl/>
        </w:rPr>
        <w:t>:</w:t>
      </w:r>
      <w:r w:rsidRPr="00717847">
        <w:rPr>
          <w:rFonts w:cs="Akhbar MT"/>
          <w:sz w:val="40"/>
          <w:szCs w:val="40"/>
          <w:rtl/>
        </w:rPr>
        <w:t xml:space="preserve"> </w:t>
      </w:r>
    </w:p>
    <w:p w:rsidR="005E27F9" w:rsidRPr="00717847" w:rsidRDefault="005E27F9" w:rsidP="0042174B">
      <w:pPr>
        <w:spacing w:line="600" w:lineRule="exact"/>
        <w:ind w:left="45" w:right="-426"/>
        <w:rPr>
          <w:rFonts w:cs="Akhbar MT"/>
          <w:sz w:val="40"/>
          <w:szCs w:val="40"/>
          <w:rtl/>
        </w:rPr>
      </w:pPr>
      <w:r w:rsidRPr="00717847">
        <w:rPr>
          <w:rFonts w:cs="Akhbar MT"/>
          <w:sz w:val="40"/>
          <w:szCs w:val="40"/>
          <w:rtl/>
        </w:rPr>
        <w:t xml:space="preserve">منهم من قال: </w:t>
      </w:r>
      <w:r w:rsidRPr="00717847">
        <w:rPr>
          <w:rFonts w:cs="Akhbar MT" w:hint="cs"/>
          <w:sz w:val="40"/>
          <w:szCs w:val="40"/>
          <w:rtl/>
        </w:rPr>
        <w:t xml:space="preserve">إن </w:t>
      </w:r>
      <w:r w:rsidRPr="00717847">
        <w:rPr>
          <w:rFonts w:cs="Akhbar MT"/>
          <w:sz w:val="40"/>
          <w:szCs w:val="40"/>
          <w:rtl/>
        </w:rPr>
        <w:t xml:space="preserve">معنى قوله </w:t>
      </w:r>
      <w:r w:rsidRPr="00717847">
        <w:rPr>
          <w:rFonts w:cs="Akhbar MT" w:hint="cs"/>
          <w:b/>
          <w:bCs/>
          <w:sz w:val="40"/>
          <w:szCs w:val="40"/>
          <w:rtl/>
        </w:rPr>
        <w:t>-</w:t>
      </w:r>
      <w:r w:rsidRPr="00717847">
        <w:rPr>
          <w:rFonts w:cs="Akhbar MT" w:hint="cs"/>
          <w:sz w:val="40"/>
          <w:szCs w:val="40"/>
          <w:rtl/>
        </w:rPr>
        <w:t xml:space="preserve"> </w:t>
      </w:r>
      <w:r w:rsidRPr="00717847">
        <w:rPr>
          <w:rFonts w:cs="Akhbar MT"/>
          <w:sz w:val="40"/>
          <w:szCs w:val="40"/>
          <w:rtl/>
        </w:rPr>
        <w:t>تعالى</w:t>
      </w:r>
      <w:r w:rsidRPr="00717847">
        <w:rPr>
          <w:rFonts w:cs="Akhbar MT" w:hint="cs"/>
          <w:sz w:val="40"/>
          <w:szCs w:val="40"/>
          <w:rtl/>
        </w:rPr>
        <w:t xml:space="preserve"> </w:t>
      </w:r>
      <w:r w:rsidRPr="00717847">
        <w:rPr>
          <w:rFonts w:cs="Akhbar MT" w:hint="cs"/>
          <w:b/>
          <w:bCs/>
          <w:sz w:val="40"/>
          <w:szCs w:val="40"/>
          <w:rtl/>
        </w:rPr>
        <w:t>-</w:t>
      </w:r>
      <w:r w:rsidRPr="00717847">
        <w:rPr>
          <w:rFonts w:cs="Akhbar MT"/>
          <w:sz w:val="40"/>
          <w:szCs w:val="40"/>
          <w:rtl/>
        </w:rPr>
        <w:t xml:space="preserve">: </w:t>
      </w:r>
      <w:r w:rsidRPr="00717847">
        <w:rPr>
          <w:rFonts w:cs="Aharoni" w:hint="cs"/>
          <w:sz w:val="40"/>
          <w:szCs w:val="40"/>
          <w:rtl/>
        </w:rPr>
        <w:t>«</w:t>
      </w:r>
      <w:r w:rsidRPr="00717847">
        <w:rPr>
          <w:rFonts w:cs="Akhbar MT"/>
          <w:sz w:val="40"/>
          <w:szCs w:val="40"/>
          <w:rtl/>
        </w:rPr>
        <w:t>الصوم لي وأنا أجزي به</w:t>
      </w:r>
      <w:r w:rsidRPr="00717847">
        <w:rPr>
          <w:rFonts w:cs="Aharoni" w:hint="cs"/>
          <w:sz w:val="40"/>
          <w:szCs w:val="40"/>
          <w:rtl/>
        </w:rPr>
        <w:t>»</w:t>
      </w:r>
      <w:r w:rsidRPr="00717847">
        <w:rPr>
          <w:rFonts w:cs="Akhbar MT" w:hint="cs"/>
          <w:sz w:val="40"/>
          <w:szCs w:val="40"/>
          <w:rtl/>
        </w:rPr>
        <w:t>:</w:t>
      </w:r>
      <w:r w:rsidRPr="00717847">
        <w:rPr>
          <w:rFonts w:cs="Akhbar MT"/>
          <w:sz w:val="40"/>
          <w:szCs w:val="40"/>
          <w:rtl/>
        </w:rPr>
        <w:t xml:space="preserve"> إن أعمال ابن آدم قد يجري فيها القصاص بينه وبين المظلومين، فالمظلومين يقتصون منه يوم </w:t>
      </w:r>
      <w:hyperlink r:id="rId19" w:tgtFrame="_blank" w:history="1">
        <w:r w:rsidRPr="00717847">
          <w:rPr>
            <w:rFonts w:cs="Akhbar MT"/>
            <w:sz w:val="40"/>
            <w:szCs w:val="40"/>
            <w:rtl/>
          </w:rPr>
          <w:t>القيامة</w:t>
        </w:r>
      </w:hyperlink>
      <w:r w:rsidRPr="00717847">
        <w:rPr>
          <w:rFonts w:cs="Akhbar MT"/>
          <w:sz w:val="40"/>
          <w:szCs w:val="40"/>
          <w:rtl/>
        </w:rPr>
        <w:t xml:space="preserve"> بأخذ شيء من أعماله وحسناته كما في الحديث أن الرجل يأتي </w:t>
      </w:r>
      <w:hyperlink r:id="rId20" w:tgtFrame="_blank" w:history="1">
        <w:r w:rsidRPr="00717847">
          <w:rPr>
            <w:rFonts w:cs="Akhbar MT"/>
            <w:sz w:val="40"/>
            <w:szCs w:val="40"/>
            <w:rtl/>
          </w:rPr>
          <w:t>يوم القيامة</w:t>
        </w:r>
      </w:hyperlink>
      <w:r w:rsidRPr="00717847">
        <w:rPr>
          <w:rFonts w:cs="Akhbar MT"/>
          <w:sz w:val="40"/>
          <w:szCs w:val="40"/>
          <w:rtl/>
        </w:rPr>
        <w:t xml:space="preserve"> بأعمال </w:t>
      </w:r>
      <w:r w:rsidRPr="00717847">
        <w:rPr>
          <w:rFonts w:cs="Akhbar MT"/>
          <w:sz w:val="40"/>
          <w:szCs w:val="40"/>
          <w:rtl/>
        </w:rPr>
        <w:lastRenderedPageBreak/>
        <w:t xml:space="preserve">صالحة أمثال الجبال ويأتي وقد شتم هذا وضرب هذا أو أكل مال هذا فيؤخذ لهذا من حسناته ولهذا من حسناته حتى إذا فنيت حسناته ولم يبق شيء فإنه يؤخذ من سيئات المظلومين وتطرح عليه ويطرح في </w:t>
      </w:r>
      <w:hyperlink r:id="rId21" w:tgtFrame="_blank" w:history="1">
        <w:r w:rsidRPr="00717847">
          <w:rPr>
            <w:rFonts w:cs="Akhbar MT"/>
            <w:sz w:val="40"/>
            <w:szCs w:val="40"/>
            <w:rtl/>
          </w:rPr>
          <w:t>النار</w:t>
        </w:r>
      </w:hyperlink>
      <w:r w:rsidRPr="00717847">
        <w:rPr>
          <w:rFonts w:cs="Akhbar MT"/>
          <w:sz w:val="40"/>
          <w:szCs w:val="40"/>
          <w:rtl/>
        </w:rPr>
        <w:t xml:space="preserve"> إلا الصيام فإنه لا يؤخذ للغرماء يوم القيامة وإنما يدخره الله </w:t>
      </w:r>
      <w:r w:rsidRPr="00717847">
        <w:rPr>
          <w:rFonts w:cs="Akhbar MT" w:hint="cs"/>
          <w:b/>
          <w:bCs/>
          <w:sz w:val="40"/>
          <w:szCs w:val="40"/>
          <w:rtl/>
        </w:rPr>
        <w:t>-</w:t>
      </w:r>
      <w:r w:rsidRPr="00717847">
        <w:rPr>
          <w:rFonts w:cs="Akhbar MT" w:hint="cs"/>
          <w:sz w:val="40"/>
          <w:szCs w:val="40"/>
          <w:rtl/>
        </w:rPr>
        <w:t xml:space="preserve"> </w:t>
      </w:r>
      <w:r w:rsidRPr="00717847">
        <w:rPr>
          <w:rFonts w:cs="Akhbar MT"/>
          <w:sz w:val="40"/>
          <w:szCs w:val="40"/>
          <w:rtl/>
        </w:rPr>
        <w:t xml:space="preserve">عز وجل </w:t>
      </w:r>
      <w:r w:rsidRPr="00717847">
        <w:rPr>
          <w:rFonts w:cs="Akhbar MT" w:hint="cs"/>
          <w:b/>
          <w:bCs/>
          <w:sz w:val="40"/>
          <w:szCs w:val="40"/>
          <w:rtl/>
        </w:rPr>
        <w:t>-</w:t>
      </w:r>
      <w:r w:rsidRPr="00717847">
        <w:rPr>
          <w:rFonts w:cs="Akhbar MT" w:hint="cs"/>
          <w:sz w:val="40"/>
          <w:szCs w:val="40"/>
          <w:rtl/>
        </w:rPr>
        <w:t xml:space="preserve"> </w:t>
      </w:r>
      <w:r w:rsidRPr="00717847">
        <w:rPr>
          <w:rFonts w:cs="Akhbar MT"/>
          <w:sz w:val="40"/>
          <w:szCs w:val="40"/>
          <w:rtl/>
        </w:rPr>
        <w:t xml:space="preserve">للعامل يجزيه به ويدل على هذا قوله: </w:t>
      </w:r>
      <w:r w:rsidRPr="00717847">
        <w:rPr>
          <w:rFonts w:cs="Aharoni" w:hint="cs"/>
          <w:sz w:val="40"/>
          <w:szCs w:val="40"/>
          <w:rtl/>
        </w:rPr>
        <w:t>«</w:t>
      </w:r>
      <w:r w:rsidRPr="00717847">
        <w:rPr>
          <w:rFonts w:cs="Akhbar MT"/>
          <w:sz w:val="40"/>
          <w:szCs w:val="40"/>
          <w:rtl/>
        </w:rPr>
        <w:t>كل عمل ابن آدم له كفارة إلا الصوم فإنه لي وأنا أجزي به</w:t>
      </w:r>
      <w:r w:rsidRPr="00717847">
        <w:rPr>
          <w:rFonts w:cs="Aharoni" w:hint="cs"/>
          <w:sz w:val="40"/>
          <w:szCs w:val="40"/>
          <w:rtl/>
        </w:rPr>
        <w:t>»</w:t>
      </w:r>
      <w:r w:rsidRPr="00717847">
        <w:rPr>
          <w:rFonts w:cs="Akhbar MT" w:hint="cs"/>
          <w:sz w:val="40"/>
          <w:szCs w:val="40"/>
          <w:rtl/>
        </w:rPr>
        <w:t>،</w:t>
      </w:r>
      <w:r w:rsidRPr="00717847">
        <w:rPr>
          <w:rFonts w:cs="Akhbar MT"/>
          <w:sz w:val="40"/>
          <w:szCs w:val="40"/>
          <w:rtl/>
        </w:rPr>
        <w:t xml:space="preserve"> أي</w:t>
      </w:r>
      <w:r w:rsidRPr="00717847">
        <w:rPr>
          <w:rFonts w:cs="Akhbar MT" w:hint="cs"/>
          <w:sz w:val="40"/>
          <w:szCs w:val="40"/>
          <w:rtl/>
        </w:rPr>
        <w:t>:</w:t>
      </w:r>
      <w:r w:rsidRPr="00717847">
        <w:rPr>
          <w:rFonts w:cs="Akhbar MT"/>
          <w:sz w:val="40"/>
          <w:szCs w:val="40"/>
          <w:rtl/>
        </w:rPr>
        <w:t xml:space="preserve"> أن أعمال بني آدم يجري فيها القصاص ويأخذها الغرماء يوم القيامة إذا كان ظلمهم إلا الصيام فإن الله يحفظه ولا يتسلط عليه الغرماء ويكون لصاحبه عند الله </w:t>
      </w:r>
      <w:r w:rsidRPr="00717847">
        <w:rPr>
          <w:rFonts w:cs="Akhbar MT" w:hint="cs"/>
          <w:b/>
          <w:bCs/>
          <w:sz w:val="40"/>
          <w:szCs w:val="40"/>
          <w:rtl/>
        </w:rPr>
        <w:t>-</w:t>
      </w:r>
      <w:r w:rsidRPr="00717847">
        <w:rPr>
          <w:rFonts w:cs="Akhbar MT" w:hint="cs"/>
          <w:sz w:val="40"/>
          <w:szCs w:val="40"/>
          <w:rtl/>
        </w:rPr>
        <w:t xml:space="preserve"> </w:t>
      </w:r>
      <w:r w:rsidRPr="00717847">
        <w:rPr>
          <w:rFonts w:cs="Akhbar MT"/>
          <w:sz w:val="40"/>
          <w:szCs w:val="40"/>
          <w:rtl/>
        </w:rPr>
        <w:t>عز وجل</w:t>
      </w:r>
      <w:r w:rsidRPr="00717847">
        <w:rPr>
          <w:rFonts w:cs="Akhbar MT" w:hint="cs"/>
          <w:sz w:val="40"/>
          <w:szCs w:val="40"/>
          <w:rtl/>
        </w:rPr>
        <w:t xml:space="preserve"> </w:t>
      </w:r>
      <w:r w:rsidRPr="00717847">
        <w:rPr>
          <w:rFonts w:cs="Akhbar MT" w:hint="cs"/>
          <w:b/>
          <w:bCs/>
          <w:sz w:val="40"/>
          <w:szCs w:val="40"/>
          <w:rtl/>
        </w:rPr>
        <w:t>-</w:t>
      </w:r>
      <w:r w:rsidRPr="00717847">
        <w:rPr>
          <w:rFonts w:cs="Akhbar MT"/>
          <w:sz w:val="40"/>
          <w:szCs w:val="40"/>
          <w:rtl/>
        </w:rPr>
        <w:t>.</w:t>
      </w:r>
      <w:r w:rsidRPr="00717847">
        <w:rPr>
          <w:rFonts w:cs="Akhbar MT"/>
          <w:sz w:val="40"/>
          <w:szCs w:val="40"/>
          <w:rtl/>
        </w:rPr>
        <w:br/>
        <w:t>وقيل</w:t>
      </w:r>
      <w:r w:rsidRPr="00717847">
        <w:rPr>
          <w:rFonts w:cs="Akhbar MT" w:hint="cs"/>
          <w:sz w:val="40"/>
          <w:szCs w:val="40"/>
          <w:rtl/>
        </w:rPr>
        <w:t>:</w:t>
      </w:r>
      <w:r w:rsidRPr="00717847">
        <w:rPr>
          <w:rFonts w:cs="Akhbar MT"/>
          <w:sz w:val="40"/>
          <w:szCs w:val="40"/>
          <w:rtl/>
        </w:rPr>
        <w:t xml:space="preserve"> </w:t>
      </w:r>
      <w:r w:rsidRPr="00717847">
        <w:rPr>
          <w:rFonts w:cs="Akhbar MT" w:hint="cs"/>
          <w:sz w:val="40"/>
          <w:szCs w:val="40"/>
          <w:rtl/>
        </w:rPr>
        <w:t>إ</w:t>
      </w:r>
      <w:r w:rsidRPr="00717847">
        <w:rPr>
          <w:rFonts w:cs="Akhbar MT"/>
          <w:sz w:val="40"/>
          <w:szCs w:val="40"/>
          <w:rtl/>
        </w:rPr>
        <w:t xml:space="preserve">ن معنى قوله </w:t>
      </w:r>
      <w:r w:rsidRPr="00717847">
        <w:rPr>
          <w:rFonts w:cs="Akhbar MT" w:hint="cs"/>
          <w:b/>
          <w:bCs/>
          <w:sz w:val="40"/>
          <w:szCs w:val="40"/>
          <w:rtl/>
        </w:rPr>
        <w:t>-</w:t>
      </w:r>
      <w:r w:rsidRPr="00717847">
        <w:rPr>
          <w:rFonts w:cs="Akhbar MT" w:hint="cs"/>
          <w:sz w:val="40"/>
          <w:szCs w:val="40"/>
          <w:rtl/>
        </w:rPr>
        <w:t xml:space="preserve"> </w:t>
      </w:r>
      <w:r w:rsidRPr="00717847">
        <w:rPr>
          <w:rFonts w:cs="Akhbar MT"/>
          <w:sz w:val="40"/>
          <w:szCs w:val="40"/>
          <w:rtl/>
        </w:rPr>
        <w:t>تعالى</w:t>
      </w:r>
      <w:r w:rsidRPr="00717847">
        <w:rPr>
          <w:rFonts w:cs="Akhbar MT" w:hint="cs"/>
          <w:sz w:val="40"/>
          <w:szCs w:val="40"/>
          <w:rtl/>
        </w:rPr>
        <w:t xml:space="preserve"> </w:t>
      </w:r>
      <w:r w:rsidRPr="00717847">
        <w:rPr>
          <w:rFonts w:cs="Akhbar MT" w:hint="cs"/>
          <w:b/>
          <w:bCs/>
          <w:sz w:val="40"/>
          <w:szCs w:val="40"/>
          <w:rtl/>
        </w:rPr>
        <w:t>-</w:t>
      </w:r>
      <w:r w:rsidRPr="00717847">
        <w:rPr>
          <w:rFonts w:cs="Akhbar MT"/>
          <w:sz w:val="40"/>
          <w:szCs w:val="40"/>
          <w:rtl/>
        </w:rPr>
        <w:t xml:space="preserve">: </w:t>
      </w:r>
      <w:r w:rsidRPr="00717847">
        <w:rPr>
          <w:rFonts w:cs="Aharoni" w:hint="cs"/>
          <w:sz w:val="40"/>
          <w:szCs w:val="40"/>
          <w:rtl/>
        </w:rPr>
        <w:t>«</w:t>
      </w:r>
      <w:r w:rsidRPr="00717847">
        <w:rPr>
          <w:rFonts w:cs="Akhbar MT"/>
          <w:sz w:val="40"/>
          <w:szCs w:val="40"/>
          <w:rtl/>
        </w:rPr>
        <w:t>الصوم لي وأنا أجزي به</w:t>
      </w:r>
      <w:r w:rsidRPr="00717847">
        <w:rPr>
          <w:rFonts w:cs="Aharoni" w:hint="cs"/>
          <w:sz w:val="40"/>
          <w:szCs w:val="40"/>
          <w:rtl/>
        </w:rPr>
        <w:t>»</w:t>
      </w:r>
      <w:r w:rsidRPr="00717847">
        <w:rPr>
          <w:rFonts w:cs="Akhbar MT"/>
          <w:sz w:val="40"/>
          <w:szCs w:val="40"/>
          <w:rtl/>
        </w:rPr>
        <w:t xml:space="preserve"> </w:t>
      </w:r>
      <w:r w:rsidRPr="00717847">
        <w:rPr>
          <w:rFonts w:cs="Akhbar MT" w:hint="cs"/>
          <w:sz w:val="40"/>
          <w:szCs w:val="40"/>
          <w:rtl/>
        </w:rPr>
        <w:t>إ</w:t>
      </w:r>
      <w:r w:rsidRPr="00717847">
        <w:rPr>
          <w:rFonts w:cs="Akhbar MT"/>
          <w:sz w:val="40"/>
          <w:szCs w:val="40"/>
          <w:rtl/>
        </w:rPr>
        <w:t xml:space="preserve">ن الصوم عمل باطني لا يعلمه إلا الله </w:t>
      </w:r>
      <w:r w:rsidRPr="00717847">
        <w:rPr>
          <w:rFonts w:cs="Akhbar MT" w:hint="cs"/>
          <w:b/>
          <w:bCs/>
          <w:sz w:val="40"/>
          <w:szCs w:val="40"/>
          <w:rtl/>
        </w:rPr>
        <w:t>-</w:t>
      </w:r>
      <w:r w:rsidRPr="00717847">
        <w:rPr>
          <w:rFonts w:cs="Akhbar MT" w:hint="cs"/>
          <w:sz w:val="40"/>
          <w:szCs w:val="40"/>
          <w:rtl/>
        </w:rPr>
        <w:t xml:space="preserve"> </w:t>
      </w:r>
      <w:r w:rsidRPr="00717847">
        <w:rPr>
          <w:rFonts w:cs="Akhbar MT"/>
          <w:sz w:val="40"/>
          <w:szCs w:val="40"/>
          <w:rtl/>
        </w:rPr>
        <w:t xml:space="preserve">سبحانه وتعالى </w:t>
      </w:r>
      <w:r w:rsidRPr="00717847">
        <w:rPr>
          <w:rFonts w:cs="Akhbar MT" w:hint="cs"/>
          <w:b/>
          <w:bCs/>
          <w:sz w:val="40"/>
          <w:szCs w:val="40"/>
          <w:rtl/>
        </w:rPr>
        <w:t>-</w:t>
      </w:r>
      <w:r w:rsidRPr="00717847">
        <w:rPr>
          <w:rFonts w:cs="Akhbar MT" w:hint="cs"/>
          <w:sz w:val="40"/>
          <w:szCs w:val="40"/>
          <w:rtl/>
        </w:rPr>
        <w:t xml:space="preserve"> </w:t>
      </w:r>
      <w:r w:rsidRPr="00717847">
        <w:rPr>
          <w:rFonts w:cs="Akhbar MT"/>
          <w:sz w:val="40"/>
          <w:szCs w:val="40"/>
          <w:rtl/>
        </w:rPr>
        <w:t xml:space="preserve">فهو نية قلبية بخلاف سائر الأعمال فإنها تظهر ويراها الناس أما الصيام فإنه عمل سري بين العبد وبين ربه </w:t>
      </w:r>
      <w:r w:rsidRPr="00717847">
        <w:rPr>
          <w:rFonts w:cs="Akhbar MT" w:hint="cs"/>
          <w:b/>
          <w:bCs/>
          <w:sz w:val="40"/>
          <w:szCs w:val="40"/>
          <w:rtl/>
        </w:rPr>
        <w:t>-</w:t>
      </w:r>
      <w:r w:rsidRPr="00717847">
        <w:rPr>
          <w:rFonts w:cs="Akhbar MT" w:hint="cs"/>
          <w:sz w:val="40"/>
          <w:szCs w:val="40"/>
          <w:rtl/>
        </w:rPr>
        <w:t xml:space="preserve"> </w:t>
      </w:r>
      <w:r w:rsidRPr="00717847">
        <w:rPr>
          <w:rFonts w:cs="Akhbar MT"/>
          <w:sz w:val="40"/>
          <w:szCs w:val="40"/>
          <w:rtl/>
        </w:rPr>
        <w:t xml:space="preserve">عز وجل </w:t>
      </w:r>
      <w:r w:rsidRPr="00717847">
        <w:rPr>
          <w:rFonts w:cs="Akhbar MT" w:hint="cs"/>
          <w:b/>
          <w:bCs/>
          <w:sz w:val="40"/>
          <w:szCs w:val="40"/>
          <w:rtl/>
        </w:rPr>
        <w:t>-</w:t>
      </w:r>
      <w:r w:rsidRPr="00717847">
        <w:rPr>
          <w:rFonts w:cs="Akhbar MT" w:hint="cs"/>
          <w:sz w:val="40"/>
          <w:szCs w:val="40"/>
          <w:rtl/>
        </w:rPr>
        <w:t xml:space="preserve">؛ </w:t>
      </w:r>
      <w:r w:rsidRPr="00717847">
        <w:rPr>
          <w:rFonts w:cs="Akhbar MT"/>
          <w:sz w:val="40"/>
          <w:szCs w:val="40"/>
          <w:rtl/>
        </w:rPr>
        <w:t xml:space="preserve">ولهذا يقول: </w:t>
      </w:r>
      <w:r w:rsidRPr="00717847">
        <w:rPr>
          <w:rFonts w:cs="Aharoni" w:hint="cs"/>
          <w:sz w:val="40"/>
          <w:szCs w:val="40"/>
          <w:rtl/>
        </w:rPr>
        <w:t>«</w:t>
      </w:r>
      <w:r w:rsidRPr="00717847">
        <w:rPr>
          <w:rFonts w:cs="Akhbar MT"/>
          <w:sz w:val="40"/>
          <w:szCs w:val="40"/>
          <w:rtl/>
        </w:rPr>
        <w:t>الصوم لي وأنا أجزي به إنه ترك شهوته وطعامه وشرابه من أجلي</w:t>
      </w:r>
      <w:r w:rsidRPr="00717847">
        <w:rPr>
          <w:rFonts w:cs="Aharoni" w:hint="cs"/>
          <w:sz w:val="40"/>
          <w:szCs w:val="40"/>
          <w:rtl/>
        </w:rPr>
        <w:t>»</w:t>
      </w:r>
      <w:r w:rsidRPr="00717847">
        <w:rPr>
          <w:rFonts w:cs="Akhbar MT"/>
          <w:sz w:val="40"/>
          <w:szCs w:val="40"/>
          <w:rtl/>
        </w:rPr>
        <w:t xml:space="preserve">، وكونه ترك شهوته وطعامه من أجل الله هذا عمل باطني ونية خفية لا يعلمها إلا الله </w:t>
      </w:r>
      <w:r w:rsidRPr="00717847">
        <w:rPr>
          <w:rFonts w:cs="Akhbar MT" w:hint="cs"/>
          <w:b/>
          <w:bCs/>
          <w:sz w:val="40"/>
          <w:szCs w:val="40"/>
          <w:rtl/>
        </w:rPr>
        <w:t>-</w:t>
      </w:r>
      <w:r w:rsidRPr="00717847">
        <w:rPr>
          <w:rFonts w:cs="Akhbar MT" w:hint="cs"/>
          <w:sz w:val="40"/>
          <w:szCs w:val="40"/>
          <w:rtl/>
        </w:rPr>
        <w:t xml:space="preserve"> </w:t>
      </w:r>
      <w:r w:rsidRPr="00717847">
        <w:rPr>
          <w:rFonts w:cs="Akhbar MT"/>
          <w:sz w:val="40"/>
          <w:szCs w:val="40"/>
          <w:rtl/>
        </w:rPr>
        <w:t xml:space="preserve">سبحانه وتعالى </w:t>
      </w:r>
      <w:r w:rsidRPr="00717847">
        <w:rPr>
          <w:rFonts w:cs="Akhbar MT" w:hint="cs"/>
          <w:b/>
          <w:bCs/>
          <w:sz w:val="40"/>
          <w:szCs w:val="40"/>
          <w:rtl/>
        </w:rPr>
        <w:t>-</w:t>
      </w:r>
      <w:r w:rsidRPr="00717847">
        <w:rPr>
          <w:rFonts w:cs="Akhbar MT" w:hint="cs"/>
          <w:sz w:val="40"/>
          <w:szCs w:val="40"/>
          <w:rtl/>
        </w:rPr>
        <w:t xml:space="preserve"> </w:t>
      </w:r>
      <w:r w:rsidRPr="00717847">
        <w:rPr>
          <w:rFonts w:cs="Akhbar MT"/>
          <w:sz w:val="40"/>
          <w:szCs w:val="40"/>
          <w:rtl/>
        </w:rPr>
        <w:t xml:space="preserve">بخلاف </w:t>
      </w:r>
      <w:hyperlink r:id="rId22" w:tgtFrame="_blank" w:history="1">
        <w:r w:rsidRPr="00717847">
          <w:rPr>
            <w:rFonts w:cs="Akhbar MT"/>
            <w:sz w:val="40"/>
            <w:szCs w:val="40"/>
            <w:rtl/>
          </w:rPr>
          <w:t>الصدقة</w:t>
        </w:r>
      </w:hyperlink>
      <w:r w:rsidRPr="00717847">
        <w:rPr>
          <w:rFonts w:cs="Akhbar MT"/>
          <w:sz w:val="40"/>
          <w:szCs w:val="40"/>
          <w:rtl/>
        </w:rPr>
        <w:t xml:space="preserve"> مثلاً</w:t>
      </w:r>
      <w:r w:rsidRPr="00717847">
        <w:rPr>
          <w:rFonts w:cs="Akhbar MT" w:hint="cs"/>
          <w:sz w:val="40"/>
          <w:szCs w:val="40"/>
          <w:rtl/>
        </w:rPr>
        <w:t>،</w:t>
      </w:r>
      <w:r w:rsidRPr="00717847">
        <w:rPr>
          <w:rFonts w:cs="Akhbar MT"/>
          <w:sz w:val="40"/>
          <w:szCs w:val="40"/>
          <w:rtl/>
        </w:rPr>
        <w:t xml:space="preserve"> والصلاة</w:t>
      </w:r>
      <w:r w:rsidRPr="00717847">
        <w:rPr>
          <w:rFonts w:cs="Akhbar MT" w:hint="cs"/>
          <w:sz w:val="40"/>
          <w:szCs w:val="40"/>
          <w:rtl/>
        </w:rPr>
        <w:t>،</w:t>
      </w:r>
      <w:r w:rsidRPr="00717847">
        <w:rPr>
          <w:rFonts w:cs="Akhbar MT"/>
          <w:sz w:val="40"/>
          <w:szCs w:val="40"/>
          <w:rtl/>
        </w:rPr>
        <w:t xml:space="preserve"> والحج</w:t>
      </w:r>
      <w:r w:rsidRPr="00717847">
        <w:rPr>
          <w:rFonts w:cs="Akhbar MT" w:hint="cs"/>
          <w:sz w:val="40"/>
          <w:szCs w:val="40"/>
          <w:rtl/>
        </w:rPr>
        <w:t>،</w:t>
      </w:r>
      <w:r w:rsidRPr="00717847">
        <w:rPr>
          <w:rFonts w:cs="Akhbar MT"/>
          <w:sz w:val="40"/>
          <w:szCs w:val="40"/>
          <w:rtl/>
        </w:rPr>
        <w:t xml:space="preserve"> والأعمال الظاهرة هذه يراها الناس، أما الصيام فلا يراه أحد</w:t>
      </w:r>
      <w:r w:rsidRPr="00717847">
        <w:rPr>
          <w:rFonts w:cs="Akhbar MT" w:hint="cs"/>
          <w:sz w:val="40"/>
          <w:szCs w:val="40"/>
          <w:rtl/>
        </w:rPr>
        <w:t>؛</w:t>
      </w:r>
      <w:r w:rsidRPr="00717847">
        <w:rPr>
          <w:rFonts w:cs="Akhbar MT"/>
          <w:sz w:val="40"/>
          <w:szCs w:val="40"/>
          <w:rtl/>
        </w:rPr>
        <w:t xml:space="preserve"> لأنه ليس معنى الصيام ترك الطعام والشراب فقط أو ترك المفطرات</w:t>
      </w:r>
      <w:r w:rsidRPr="00717847">
        <w:rPr>
          <w:rFonts w:cs="Akhbar MT" w:hint="cs"/>
          <w:sz w:val="40"/>
          <w:szCs w:val="40"/>
          <w:rtl/>
        </w:rPr>
        <w:t>؛</w:t>
      </w:r>
      <w:r w:rsidRPr="00717847">
        <w:rPr>
          <w:rFonts w:cs="Akhbar MT"/>
          <w:sz w:val="40"/>
          <w:szCs w:val="40"/>
          <w:rtl/>
        </w:rPr>
        <w:t xml:space="preserve"> لكن مع ذلك لابد أن يكون خالصًا لله </w:t>
      </w:r>
      <w:r w:rsidRPr="00717847">
        <w:rPr>
          <w:rFonts w:cs="Akhbar MT" w:hint="cs"/>
          <w:b/>
          <w:bCs/>
          <w:sz w:val="40"/>
          <w:szCs w:val="40"/>
          <w:rtl/>
        </w:rPr>
        <w:t>-</w:t>
      </w:r>
      <w:r w:rsidRPr="00717847">
        <w:rPr>
          <w:rFonts w:cs="Akhbar MT" w:hint="cs"/>
          <w:sz w:val="40"/>
          <w:szCs w:val="40"/>
          <w:rtl/>
        </w:rPr>
        <w:t xml:space="preserve"> </w:t>
      </w:r>
      <w:r w:rsidRPr="00717847">
        <w:rPr>
          <w:rFonts w:cs="Akhbar MT"/>
          <w:sz w:val="40"/>
          <w:szCs w:val="40"/>
          <w:rtl/>
        </w:rPr>
        <w:t xml:space="preserve">عز وجل </w:t>
      </w:r>
      <w:r w:rsidRPr="00717847">
        <w:rPr>
          <w:rFonts w:cs="Akhbar MT" w:hint="cs"/>
          <w:b/>
          <w:bCs/>
          <w:sz w:val="40"/>
          <w:szCs w:val="40"/>
          <w:rtl/>
        </w:rPr>
        <w:t>-</w:t>
      </w:r>
      <w:r w:rsidRPr="00717847">
        <w:rPr>
          <w:rFonts w:cs="Akhbar MT" w:hint="cs"/>
          <w:sz w:val="40"/>
          <w:szCs w:val="40"/>
          <w:rtl/>
        </w:rPr>
        <w:t xml:space="preserve"> </w:t>
      </w:r>
      <w:r w:rsidRPr="00717847">
        <w:rPr>
          <w:rFonts w:cs="Akhbar MT"/>
          <w:sz w:val="40"/>
          <w:szCs w:val="40"/>
          <w:rtl/>
        </w:rPr>
        <w:t xml:space="preserve">وهذا لا يعلمه إلا الله </w:t>
      </w:r>
      <w:r w:rsidRPr="00717847">
        <w:rPr>
          <w:rFonts w:cs="Akhbar MT" w:hint="cs"/>
          <w:b/>
          <w:bCs/>
          <w:sz w:val="40"/>
          <w:szCs w:val="40"/>
          <w:rtl/>
        </w:rPr>
        <w:t>-</w:t>
      </w:r>
      <w:r w:rsidRPr="00717847">
        <w:rPr>
          <w:rFonts w:cs="Akhbar MT" w:hint="cs"/>
          <w:sz w:val="40"/>
          <w:szCs w:val="40"/>
          <w:rtl/>
        </w:rPr>
        <w:t xml:space="preserve"> </w:t>
      </w:r>
      <w:r w:rsidRPr="00717847">
        <w:rPr>
          <w:rFonts w:cs="Akhbar MT"/>
          <w:sz w:val="40"/>
          <w:szCs w:val="40"/>
          <w:rtl/>
        </w:rPr>
        <w:t>سبحانه وتعالى</w:t>
      </w:r>
      <w:r w:rsidRPr="00717847">
        <w:rPr>
          <w:rFonts w:cs="Akhbar MT" w:hint="cs"/>
          <w:sz w:val="40"/>
          <w:szCs w:val="40"/>
          <w:rtl/>
        </w:rPr>
        <w:t xml:space="preserve"> </w:t>
      </w:r>
      <w:r w:rsidRPr="00717847">
        <w:rPr>
          <w:rFonts w:cs="Akhbar MT" w:hint="cs"/>
          <w:b/>
          <w:bCs/>
          <w:sz w:val="40"/>
          <w:szCs w:val="40"/>
          <w:rtl/>
        </w:rPr>
        <w:t>-</w:t>
      </w:r>
      <w:r w:rsidRPr="00717847">
        <w:rPr>
          <w:rFonts w:cs="Akhbar MT"/>
          <w:sz w:val="40"/>
          <w:szCs w:val="40"/>
          <w:rtl/>
        </w:rPr>
        <w:t>.</w:t>
      </w:r>
      <w:r w:rsidRPr="00717847">
        <w:rPr>
          <w:rFonts w:cs="Akhbar MT"/>
          <w:sz w:val="40"/>
          <w:szCs w:val="40"/>
          <w:rtl/>
        </w:rPr>
        <w:br/>
        <w:t xml:space="preserve">ويكون قوله: </w:t>
      </w:r>
      <w:r w:rsidRPr="00717847">
        <w:rPr>
          <w:rFonts w:cs="Aharoni" w:hint="cs"/>
          <w:sz w:val="40"/>
          <w:szCs w:val="40"/>
          <w:rtl/>
        </w:rPr>
        <w:t>«</w:t>
      </w:r>
      <w:r w:rsidRPr="00717847">
        <w:rPr>
          <w:rFonts w:cs="Akhbar MT"/>
          <w:sz w:val="40"/>
          <w:szCs w:val="40"/>
          <w:rtl/>
        </w:rPr>
        <w:t>إنه ترك‏.‏‏.‏‏</w:t>
      </w:r>
      <w:r w:rsidR="0042174B">
        <w:rPr>
          <w:rFonts w:cs="Akhbar MT"/>
          <w:sz w:val="40"/>
          <w:szCs w:val="40"/>
          <w:rtl/>
        </w:rPr>
        <w:t>‏</w:t>
      </w:r>
      <w:r w:rsidRPr="00717847">
        <w:rPr>
          <w:rFonts w:cs="Akhbar MT"/>
          <w:sz w:val="40"/>
          <w:szCs w:val="40"/>
          <w:rtl/>
        </w:rPr>
        <w:t>إلى آخره</w:t>
      </w:r>
      <w:r w:rsidRPr="00717847">
        <w:rPr>
          <w:rFonts w:cs="Aharoni" w:hint="cs"/>
          <w:sz w:val="40"/>
          <w:szCs w:val="40"/>
          <w:rtl/>
        </w:rPr>
        <w:t>»</w:t>
      </w:r>
      <w:r w:rsidRPr="00717847">
        <w:rPr>
          <w:rFonts w:cs="Akhbar MT"/>
          <w:sz w:val="40"/>
          <w:szCs w:val="40"/>
          <w:rtl/>
        </w:rPr>
        <w:t xml:space="preserve"> تفسيرًا لقوله: </w:t>
      </w:r>
      <w:r w:rsidRPr="00717847">
        <w:rPr>
          <w:rFonts w:cs="Aharoni" w:hint="cs"/>
          <w:sz w:val="40"/>
          <w:szCs w:val="40"/>
          <w:rtl/>
        </w:rPr>
        <w:t>«</w:t>
      </w:r>
      <w:r w:rsidRPr="00717847">
        <w:rPr>
          <w:rFonts w:cs="Akhbar MT"/>
          <w:sz w:val="40"/>
          <w:szCs w:val="40"/>
          <w:rtl/>
        </w:rPr>
        <w:t>الصوم لي وأنا أجزي به</w:t>
      </w:r>
      <w:r w:rsidRPr="00717847">
        <w:rPr>
          <w:rFonts w:cs="Aharoni" w:hint="cs"/>
          <w:sz w:val="40"/>
          <w:szCs w:val="40"/>
          <w:rtl/>
        </w:rPr>
        <w:t>»</w:t>
      </w:r>
      <w:r w:rsidRPr="00717847">
        <w:rPr>
          <w:rFonts w:cs="Akhbar MT"/>
          <w:sz w:val="40"/>
          <w:szCs w:val="40"/>
          <w:rtl/>
        </w:rPr>
        <w:t xml:space="preserve">. </w:t>
      </w:r>
      <w:r w:rsidRPr="00717847">
        <w:rPr>
          <w:rFonts w:cs="Akhbar MT"/>
          <w:sz w:val="40"/>
          <w:szCs w:val="40"/>
          <w:rtl/>
        </w:rPr>
        <w:br/>
        <w:t xml:space="preserve">ومن </w:t>
      </w:r>
      <w:hyperlink r:id="rId23" w:tgtFrame="_blank" w:history="1">
        <w:r w:rsidRPr="00717847">
          <w:rPr>
            <w:rFonts w:cs="Akhbar MT"/>
            <w:sz w:val="40"/>
            <w:szCs w:val="40"/>
            <w:rtl/>
          </w:rPr>
          <w:t>العلماء</w:t>
        </w:r>
      </w:hyperlink>
      <w:r w:rsidRPr="00717847">
        <w:rPr>
          <w:rFonts w:cs="Akhbar MT"/>
          <w:sz w:val="40"/>
          <w:szCs w:val="40"/>
          <w:rtl/>
        </w:rPr>
        <w:t xml:space="preserve"> من يقول </w:t>
      </w:r>
      <w:r w:rsidRPr="00717847">
        <w:rPr>
          <w:rFonts w:cs="Akhbar MT" w:hint="cs"/>
          <w:sz w:val="40"/>
          <w:szCs w:val="40"/>
          <w:rtl/>
        </w:rPr>
        <w:t>إ</w:t>
      </w:r>
      <w:r w:rsidRPr="00717847">
        <w:rPr>
          <w:rFonts w:cs="Akhbar MT"/>
          <w:sz w:val="40"/>
          <w:szCs w:val="40"/>
          <w:rtl/>
        </w:rPr>
        <w:t xml:space="preserve">ن معنى قوله </w:t>
      </w:r>
      <w:r w:rsidRPr="00717847">
        <w:rPr>
          <w:rFonts w:cs="Akhbar MT" w:hint="cs"/>
          <w:b/>
          <w:bCs/>
          <w:sz w:val="40"/>
          <w:szCs w:val="40"/>
          <w:rtl/>
        </w:rPr>
        <w:t>-</w:t>
      </w:r>
      <w:r w:rsidRPr="00717847">
        <w:rPr>
          <w:rFonts w:cs="Akhbar MT" w:hint="cs"/>
          <w:sz w:val="40"/>
          <w:szCs w:val="40"/>
          <w:rtl/>
        </w:rPr>
        <w:t xml:space="preserve"> </w:t>
      </w:r>
      <w:r w:rsidRPr="00717847">
        <w:rPr>
          <w:rFonts w:cs="Akhbar MT"/>
          <w:sz w:val="40"/>
          <w:szCs w:val="40"/>
          <w:rtl/>
        </w:rPr>
        <w:t>تعالى</w:t>
      </w:r>
      <w:r w:rsidRPr="00717847">
        <w:rPr>
          <w:rFonts w:cs="Akhbar MT" w:hint="cs"/>
          <w:sz w:val="40"/>
          <w:szCs w:val="40"/>
          <w:rtl/>
        </w:rPr>
        <w:t xml:space="preserve"> </w:t>
      </w:r>
      <w:r w:rsidRPr="00717847">
        <w:rPr>
          <w:rFonts w:cs="Akhbar MT" w:hint="cs"/>
          <w:b/>
          <w:bCs/>
          <w:sz w:val="40"/>
          <w:szCs w:val="40"/>
          <w:rtl/>
        </w:rPr>
        <w:t>-</w:t>
      </w:r>
      <w:r w:rsidRPr="00717847">
        <w:rPr>
          <w:rFonts w:cs="Akhbar MT"/>
          <w:sz w:val="40"/>
          <w:szCs w:val="40"/>
          <w:rtl/>
        </w:rPr>
        <w:t xml:space="preserve">: </w:t>
      </w:r>
      <w:r w:rsidRPr="00717847">
        <w:rPr>
          <w:rFonts w:cs="Aharoni" w:hint="cs"/>
          <w:sz w:val="40"/>
          <w:szCs w:val="40"/>
          <w:rtl/>
        </w:rPr>
        <w:t>«</w:t>
      </w:r>
      <w:r w:rsidRPr="00717847">
        <w:rPr>
          <w:rFonts w:cs="Akhbar MT"/>
          <w:sz w:val="40"/>
          <w:szCs w:val="40"/>
          <w:rtl/>
        </w:rPr>
        <w:t>الصوم لي وأنا أجزي به</w:t>
      </w:r>
      <w:r w:rsidRPr="00717847">
        <w:rPr>
          <w:rFonts w:cs="Aharoni" w:hint="cs"/>
          <w:sz w:val="40"/>
          <w:szCs w:val="40"/>
          <w:rtl/>
        </w:rPr>
        <w:t>»</w:t>
      </w:r>
      <w:r w:rsidRPr="00717847">
        <w:rPr>
          <w:rFonts w:cs="Akhbar MT"/>
          <w:sz w:val="40"/>
          <w:szCs w:val="40"/>
          <w:rtl/>
        </w:rPr>
        <w:t xml:space="preserve"> </w:t>
      </w:r>
      <w:r w:rsidRPr="00717847">
        <w:rPr>
          <w:rFonts w:cs="Akhbar MT" w:hint="cs"/>
          <w:sz w:val="40"/>
          <w:szCs w:val="40"/>
          <w:rtl/>
        </w:rPr>
        <w:t>إ</w:t>
      </w:r>
      <w:r w:rsidRPr="00717847">
        <w:rPr>
          <w:rFonts w:cs="Akhbar MT"/>
          <w:sz w:val="40"/>
          <w:szCs w:val="40"/>
          <w:rtl/>
        </w:rPr>
        <w:t>ن الصوم لا يدخله شرك بخلاف سائر الأعمال فإن المشركين يقدمونها لمعبوداتهم كالذبح</w:t>
      </w:r>
      <w:r w:rsidRPr="00717847">
        <w:rPr>
          <w:rFonts w:cs="Akhbar MT" w:hint="cs"/>
          <w:sz w:val="40"/>
          <w:szCs w:val="40"/>
          <w:rtl/>
        </w:rPr>
        <w:t>،</w:t>
      </w:r>
      <w:r w:rsidRPr="00717847">
        <w:rPr>
          <w:rFonts w:cs="Akhbar MT"/>
          <w:sz w:val="40"/>
          <w:szCs w:val="40"/>
          <w:rtl/>
        </w:rPr>
        <w:t xml:space="preserve"> والنذر</w:t>
      </w:r>
      <w:r w:rsidRPr="00717847">
        <w:rPr>
          <w:rFonts w:cs="Akhbar MT" w:hint="cs"/>
          <w:sz w:val="40"/>
          <w:szCs w:val="40"/>
          <w:rtl/>
        </w:rPr>
        <w:t>،</w:t>
      </w:r>
      <w:r w:rsidRPr="00717847">
        <w:rPr>
          <w:rFonts w:cs="Akhbar MT"/>
          <w:sz w:val="40"/>
          <w:szCs w:val="40"/>
          <w:rtl/>
        </w:rPr>
        <w:t xml:space="preserve"> وغير ذلك من أنواع العبادة</w:t>
      </w:r>
      <w:r w:rsidRPr="00717847">
        <w:rPr>
          <w:rFonts w:cs="Akhbar MT" w:hint="cs"/>
          <w:sz w:val="40"/>
          <w:szCs w:val="40"/>
          <w:rtl/>
        </w:rPr>
        <w:t>،</w:t>
      </w:r>
      <w:r w:rsidRPr="00717847">
        <w:rPr>
          <w:rFonts w:cs="Akhbar MT"/>
          <w:sz w:val="40"/>
          <w:szCs w:val="40"/>
          <w:rtl/>
        </w:rPr>
        <w:t xml:space="preserve"> وكذلك </w:t>
      </w:r>
      <w:hyperlink r:id="rId24" w:tgtFrame="_blank" w:history="1">
        <w:r w:rsidRPr="00717847">
          <w:rPr>
            <w:rFonts w:cs="Akhbar MT"/>
            <w:sz w:val="40"/>
            <w:szCs w:val="40"/>
            <w:rtl/>
          </w:rPr>
          <w:t>الدعاء</w:t>
        </w:r>
      </w:hyperlink>
      <w:r w:rsidRPr="00717847">
        <w:rPr>
          <w:rFonts w:cs="Akhbar MT" w:hint="cs"/>
          <w:sz w:val="40"/>
          <w:szCs w:val="40"/>
          <w:rtl/>
        </w:rPr>
        <w:t>،</w:t>
      </w:r>
      <w:r w:rsidRPr="00717847">
        <w:rPr>
          <w:rFonts w:cs="Akhbar MT"/>
          <w:sz w:val="40"/>
          <w:szCs w:val="40"/>
          <w:rtl/>
        </w:rPr>
        <w:t xml:space="preserve"> والخوف</w:t>
      </w:r>
      <w:r w:rsidRPr="00717847">
        <w:rPr>
          <w:rFonts w:cs="Akhbar MT" w:hint="cs"/>
          <w:sz w:val="40"/>
          <w:szCs w:val="40"/>
          <w:rtl/>
        </w:rPr>
        <w:t>،</w:t>
      </w:r>
      <w:r w:rsidRPr="00717847">
        <w:rPr>
          <w:rFonts w:cs="Akhbar MT"/>
          <w:sz w:val="40"/>
          <w:szCs w:val="40"/>
          <w:rtl/>
        </w:rPr>
        <w:t xml:space="preserve"> والرجاء</w:t>
      </w:r>
      <w:r w:rsidRPr="00717847">
        <w:rPr>
          <w:rFonts w:cs="Akhbar MT" w:hint="cs"/>
          <w:sz w:val="40"/>
          <w:szCs w:val="40"/>
          <w:rtl/>
        </w:rPr>
        <w:t>،</w:t>
      </w:r>
      <w:r w:rsidRPr="00717847">
        <w:rPr>
          <w:rFonts w:cs="Akhbar MT"/>
          <w:sz w:val="40"/>
          <w:szCs w:val="40"/>
          <w:rtl/>
        </w:rPr>
        <w:t xml:space="preserve"> فإن كثيرًا من المشركين يتقربون إلى الأصنام ومعبوداتهم بهذه الأشياء</w:t>
      </w:r>
      <w:r w:rsidRPr="00717847">
        <w:rPr>
          <w:rFonts w:cs="Akhbar MT" w:hint="cs"/>
          <w:sz w:val="40"/>
          <w:szCs w:val="40"/>
          <w:rtl/>
        </w:rPr>
        <w:t>،</w:t>
      </w:r>
      <w:r w:rsidRPr="00717847">
        <w:rPr>
          <w:rFonts w:cs="Akhbar MT"/>
          <w:sz w:val="40"/>
          <w:szCs w:val="40"/>
          <w:rtl/>
        </w:rPr>
        <w:t xml:space="preserve"> بخلاف الصوم فما ذكر أن المشركين كانوا يصومون لأوثانهم ولمعبوداتهم فالصوم إنما هو خاص لله </w:t>
      </w:r>
      <w:r w:rsidRPr="00717847">
        <w:rPr>
          <w:rFonts w:cs="Akhbar MT" w:hint="cs"/>
          <w:b/>
          <w:bCs/>
          <w:sz w:val="40"/>
          <w:szCs w:val="40"/>
          <w:rtl/>
        </w:rPr>
        <w:t>-</w:t>
      </w:r>
      <w:r w:rsidRPr="00717847">
        <w:rPr>
          <w:rFonts w:cs="Akhbar MT" w:hint="cs"/>
          <w:sz w:val="40"/>
          <w:szCs w:val="40"/>
          <w:rtl/>
        </w:rPr>
        <w:t xml:space="preserve"> </w:t>
      </w:r>
      <w:r w:rsidRPr="00717847">
        <w:rPr>
          <w:rFonts w:cs="Akhbar MT"/>
          <w:sz w:val="40"/>
          <w:szCs w:val="40"/>
          <w:rtl/>
        </w:rPr>
        <w:t xml:space="preserve">عز وجل </w:t>
      </w:r>
      <w:r w:rsidRPr="00717847">
        <w:rPr>
          <w:rFonts w:cs="Akhbar MT" w:hint="cs"/>
          <w:b/>
          <w:bCs/>
          <w:sz w:val="40"/>
          <w:szCs w:val="40"/>
          <w:rtl/>
        </w:rPr>
        <w:t>-</w:t>
      </w:r>
      <w:r w:rsidRPr="00717847">
        <w:rPr>
          <w:rFonts w:cs="Akhbar MT" w:hint="cs"/>
          <w:sz w:val="40"/>
          <w:szCs w:val="40"/>
          <w:rtl/>
        </w:rPr>
        <w:t xml:space="preserve"> </w:t>
      </w:r>
      <w:r w:rsidRPr="00717847">
        <w:rPr>
          <w:rFonts w:cs="Akhbar MT"/>
          <w:sz w:val="40"/>
          <w:szCs w:val="40"/>
          <w:rtl/>
        </w:rPr>
        <w:t xml:space="preserve">فعلى هذا يكون معنى قوله: </w:t>
      </w:r>
      <w:r w:rsidRPr="00717847">
        <w:rPr>
          <w:rFonts w:cs="Aharoni" w:hint="cs"/>
          <w:b/>
          <w:bCs/>
          <w:sz w:val="40"/>
          <w:szCs w:val="40"/>
          <w:rtl/>
        </w:rPr>
        <w:t>«</w:t>
      </w:r>
      <w:r w:rsidRPr="00717847">
        <w:rPr>
          <w:rFonts w:cs="Akhbar MT"/>
          <w:sz w:val="40"/>
          <w:szCs w:val="40"/>
          <w:rtl/>
        </w:rPr>
        <w:t>الصوم لي وأنا أجزي به</w:t>
      </w:r>
      <w:r w:rsidRPr="00717847">
        <w:rPr>
          <w:rFonts w:cs="Aharoni" w:hint="cs"/>
          <w:sz w:val="40"/>
          <w:szCs w:val="40"/>
          <w:rtl/>
        </w:rPr>
        <w:t>»</w:t>
      </w:r>
      <w:r w:rsidRPr="00717847">
        <w:rPr>
          <w:rFonts w:cs="Akhbar MT"/>
          <w:sz w:val="40"/>
          <w:szCs w:val="40"/>
          <w:rtl/>
        </w:rPr>
        <w:t xml:space="preserve"> أنه </w:t>
      </w:r>
      <w:r w:rsidRPr="00717847">
        <w:rPr>
          <w:rFonts w:cs="Akhbar MT"/>
          <w:b/>
          <w:bCs/>
          <w:sz w:val="40"/>
          <w:szCs w:val="40"/>
          <w:rtl/>
        </w:rPr>
        <w:t>لا يدخله شرك</w:t>
      </w:r>
      <w:r w:rsidRPr="00717847">
        <w:rPr>
          <w:rFonts w:cs="Akhbar MT" w:hint="cs"/>
          <w:sz w:val="40"/>
          <w:szCs w:val="40"/>
          <w:rtl/>
        </w:rPr>
        <w:t>؛</w:t>
      </w:r>
      <w:r w:rsidRPr="00717847">
        <w:rPr>
          <w:rFonts w:cs="Akhbar MT"/>
          <w:sz w:val="40"/>
          <w:szCs w:val="40"/>
          <w:rtl/>
        </w:rPr>
        <w:t xml:space="preserve"> لأنه </w:t>
      </w:r>
      <w:r w:rsidRPr="00717847">
        <w:rPr>
          <w:rFonts w:cs="Akhbar MT"/>
          <w:b/>
          <w:bCs/>
          <w:sz w:val="40"/>
          <w:szCs w:val="40"/>
          <w:rtl/>
        </w:rPr>
        <w:t>لم يكن المشركون يتقربون به إلى أوثانهم</w:t>
      </w:r>
      <w:r w:rsidRPr="00717847">
        <w:rPr>
          <w:rFonts w:cs="Akhbar MT" w:hint="cs"/>
          <w:sz w:val="40"/>
          <w:szCs w:val="40"/>
          <w:rtl/>
        </w:rPr>
        <w:t>،</w:t>
      </w:r>
      <w:r w:rsidRPr="00717847">
        <w:rPr>
          <w:rFonts w:cs="Akhbar MT"/>
          <w:sz w:val="40"/>
          <w:szCs w:val="40"/>
          <w:rtl/>
        </w:rPr>
        <w:t xml:space="preserve"> وإنما يتقرب بالصوم إلى الله </w:t>
      </w:r>
      <w:r w:rsidRPr="00717847">
        <w:rPr>
          <w:rFonts w:cs="Akhbar MT" w:hint="cs"/>
          <w:b/>
          <w:bCs/>
          <w:sz w:val="40"/>
          <w:szCs w:val="40"/>
          <w:rtl/>
        </w:rPr>
        <w:t>-</w:t>
      </w:r>
      <w:r w:rsidRPr="00717847">
        <w:rPr>
          <w:rFonts w:cs="Akhbar MT" w:hint="cs"/>
          <w:sz w:val="40"/>
          <w:szCs w:val="40"/>
          <w:rtl/>
        </w:rPr>
        <w:t xml:space="preserve"> </w:t>
      </w:r>
      <w:r w:rsidRPr="00717847">
        <w:rPr>
          <w:rFonts w:cs="Akhbar MT"/>
          <w:sz w:val="40"/>
          <w:szCs w:val="40"/>
          <w:rtl/>
        </w:rPr>
        <w:t>عز وجل</w:t>
      </w:r>
      <w:r w:rsidRPr="00717847">
        <w:rPr>
          <w:rFonts w:cs="Akhbar MT" w:hint="cs"/>
          <w:sz w:val="40"/>
          <w:szCs w:val="40"/>
          <w:rtl/>
        </w:rPr>
        <w:t xml:space="preserve"> </w:t>
      </w:r>
      <w:r w:rsidRPr="00717847">
        <w:rPr>
          <w:rFonts w:cs="Akhbar MT" w:hint="cs"/>
          <w:b/>
          <w:bCs/>
          <w:sz w:val="40"/>
          <w:szCs w:val="40"/>
          <w:rtl/>
        </w:rPr>
        <w:t>-</w:t>
      </w:r>
      <w:r w:rsidRPr="00717847">
        <w:rPr>
          <w:rFonts w:cs="Akhbar MT" w:hint="cs"/>
          <w:sz w:val="40"/>
          <w:szCs w:val="40"/>
          <w:rtl/>
        </w:rPr>
        <w:t>"</w:t>
      </w:r>
      <w:r w:rsidRPr="00717847">
        <w:rPr>
          <w:rFonts w:cs="Akhbar MT"/>
          <w:sz w:val="40"/>
          <w:szCs w:val="40"/>
          <w:rtl/>
        </w:rPr>
        <w:t>.</w:t>
      </w:r>
      <w:r w:rsidRPr="00717847">
        <w:rPr>
          <w:rFonts w:cs="Akhbar MT"/>
          <w:sz w:val="40"/>
          <w:szCs w:val="40"/>
          <w:rtl/>
        </w:rPr>
        <w:br/>
      </w:r>
      <w:r w:rsidR="00403F1E" w:rsidRPr="00403F1E">
        <w:rPr>
          <w:rFonts w:cs="Akhbar MT" w:hint="cs"/>
          <w:b/>
          <w:bCs/>
          <w:sz w:val="40"/>
          <w:szCs w:val="40"/>
          <w:rtl/>
        </w:rPr>
        <w:lastRenderedPageBreak/>
        <w:t>قلت</w:t>
      </w:r>
      <w:r w:rsidR="00403F1E">
        <w:rPr>
          <w:rFonts w:cs="Akhbar MT" w:hint="cs"/>
          <w:sz w:val="40"/>
          <w:szCs w:val="40"/>
          <w:rtl/>
        </w:rPr>
        <w:t xml:space="preserve">: </w:t>
      </w:r>
      <w:r w:rsidRPr="00717847">
        <w:rPr>
          <w:rFonts w:cs="Akhbar MT" w:hint="cs"/>
          <w:sz w:val="40"/>
          <w:szCs w:val="40"/>
          <w:rtl/>
        </w:rPr>
        <w:t>والمغامسي لنفيه هذا القول عن العلماء وجعله للشعراوي وحده وأنه من فرائده وانفراداته في العلم عن  العلماء ومدحه له به، هو لجهله قد هضم العلماء حقهم وافترى عليهم، وتشبع للشعراوي بما ليس له</w:t>
      </w:r>
      <w:r w:rsidR="00FB5E38">
        <w:rPr>
          <w:rFonts w:cs="Akhbar MT" w:hint="cs"/>
          <w:sz w:val="40"/>
          <w:szCs w:val="40"/>
          <w:rtl/>
        </w:rPr>
        <w:t xml:space="preserve"> بحق</w:t>
      </w:r>
      <w:r w:rsidRPr="00717847">
        <w:rPr>
          <w:rFonts w:cs="Akhbar MT" w:hint="cs"/>
          <w:sz w:val="40"/>
          <w:szCs w:val="40"/>
          <w:rtl/>
        </w:rPr>
        <w:t xml:space="preserve">، فصار هو المتشبع والمزور ولابس ثوبي زور، وقد قال رسول الله صلى الله عليه وسلم: </w:t>
      </w:r>
      <w:r w:rsidRPr="00717847">
        <w:rPr>
          <w:rFonts w:cs="Aharoni" w:hint="cs"/>
          <w:sz w:val="40"/>
          <w:szCs w:val="40"/>
          <w:rtl/>
        </w:rPr>
        <w:t>«</w:t>
      </w:r>
      <w:r w:rsidRPr="00717847">
        <w:rPr>
          <w:rFonts w:cs="Akhbar MT" w:hint="cs"/>
          <w:sz w:val="40"/>
          <w:szCs w:val="40"/>
          <w:rtl/>
        </w:rPr>
        <w:t>المتشبع بما لم يعط كلابس ثوبي زور</w:t>
      </w:r>
      <w:r w:rsidRPr="00717847">
        <w:rPr>
          <w:rFonts w:cs="Aharoni" w:hint="cs"/>
          <w:sz w:val="40"/>
          <w:szCs w:val="40"/>
          <w:rtl/>
        </w:rPr>
        <w:t>»</w:t>
      </w:r>
      <w:r w:rsidR="004D71A2">
        <w:rPr>
          <w:rFonts w:cs="Akhbar MT" w:hint="cs"/>
          <w:sz w:val="40"/>
          <w:szCs w:val="40"/>
          <w:rtl/>
        </w:rPr>
        <w:t>، رواه البخاري ومسلم.</w:t>
      </w:r>
    </w:p>
    <w:p w:rsidR="005E27F9" w:rsidRPr="00717847" w:rsidRDefault="005E27F9" w:rsidP="00732847">
      <w:pPr>
        <w:spacing w:line="600" w:lineRule="exact"/>
        <w:ind w:left="45" w:right="-426"/>
        <w:jc w:val="both"/>
        <w:rPr>
          <w:rFonts w:cs="Akhbar MT"/>
          <w:sz w:val="40"/>
          <w:szCs w:val="40"/>
          <w:rtl/>
        </w:rPr>
      </w:pPr>
      <w:r w:rsidRPr="00717847">
        <w:rPr>
          <w:rFonts w:cs="Akhbar MT" w:hint="cs"/>
          <w:sz w:val="40"/>
          <w:szCs w:val="40"/>
          <w:rtl/>
        </w:rPr>
        <w:t xml:space="preserve">وذكره الشيخ عبد الله بن محمد بن زاحم </w:t>
      </w:r>
      <w:r w:rsidR="00D9426C">
        <w:rPr>
          <w:rFonts w:cs="Akhbar MT" w:hint="cs"/>
          <w:sz w:val="40"/>
          <w:szCs w:val="40"/>
          <w:rtl/>
        </w:rPr>
        <w:t xml:space="preserve">مساعد رئيس المحاكم بالمدينة </w:t>
      </w:r>
      <w:r w:rsidR="00D9426C" w:rsidRPr="00D9426C">
        <w:rPr>
          <w:rFonts w:cs="Akhbar MT" w:hint="cs"/>
          <w:b/>
          <w:bCs/>
          <w:sz w:val="40"/>
          <w:szCs w:val="40"/>
          <w:rtl/>
        </w:rPr>
        <w:t>-</w:t>
      </w:r>
      <w:r w:rsidR="00D9426C">
        <w:rPr>
          <w:rFonts w:cs="Akhbar MT" w:hint="cs"/>
          <w:sz w:val="40"/>
          <w:szCs w:val="40"/>
          <w:rtl/>
        </w:rPr>
        <w:t xml:space="preserve"> رحمه الله </w:t>
      </w:r>
      <w:r w:rsidR="00D9426C" w:rsidRPr="00D9426C">
        <w:rPr>
          <w:rFonts w:cs="Akhbar MT" w:hint="cs"/>
          <w:b/>
          <w:bCs/>
          <w:sz w:val="40"/>
          <w:szCs w:val="40"/>
          <w:rtl/>
        </w:rPr>
        <w:t>-</w:t>
      </w:r>
      <w:r w:rsidR="00D9426C">
        <w:rPr>
          <w:rFonts w:cs="Akhbar MT" w:hint="cs"/>
          <w:sz w:val="40"/>
          <w:szCs w:val="40"/>
          <w:rtl/>
        </w:rPr>
        <w:t xml:space="preserve"> و</w:t>
      </w:r>
      <w:r w:rsidRPr="00717847">
        <w:rPr>
          <w:rFonts w:cs="Akhbar MT" w:hint="cs"/>
          <w:sz w:val="40"/>
          <w:szCs w:val="40"/>
          <w:rtl/>
        </w:rPr>
        <w:t>إمام وخطيب المسجد النبوي (في</w:t>
      </w:r>
      <w:r w:rsidRPr="00D9426C">
        <w:rPr>
          <w:rFonts w:cs="Akhbar MT" w:hint="cs"/>
          <w:sz w:val="28"/>
          <w:szCs w:val="28"/>
          <w:rtl/>
        </w:rPr>
        <w:t>/</w:t>
      </w:r>
      <w:r w:rsidRPr="00717847">
        <w:rPr>
          <w:rFonts w:cs="Akhbar MT" w:hint="cs"/>
          <w:sz w:val="40"/>
          <w:szCs w:val="40"/>
          <w:rtl/>
        </w:rPr>
        <w:t xml:space="preserve"> خطب الجمع والأعياد التي ألقيت على منبر خير العباد)</w:t>
      </w:r>
      <w:r w:rsidR="00D9426C">
        <w:rPr>
          <w:rFonts w:cs="Akhbar MT" w:hint="cs"/>
          <w:sz w:val="40"/>
          <w:szCs w:val="40"/>
          <w:rtl/>
        </w:rPr>
        <w:t>.</w:t>
      </w:r>
    </w:p>
    <w:p w:rsidR="005E27F9" w:rsidRPr="00717847" w:rsidRDefault="00132BBD" w:rsidP="0038111B">
      <w:pPr>
        <w:spacing w:line="600" w:lineRule="exact"/>
        <w:ind w:left="45" w:right="-426"/>
        <w:jc w:val="both"/>
        <w:rPr>
          <w:rFonts w:cs="Akhbar MT"/>
          <w:sz w:val="40"/>
          <w:szCs w:val="40"/>
          <w:rtl/>
        </w:rPr>
      </w:pPr>
      <w:r>
        <w:rPr>
          <w:rFonts w:cs="Akhbar MT" w:hint="cs"/>
          <w:sz w:val="40"/>
          <w:szCs w:val="40"/>
          <w:rtl/>
        </w:rPr>
        <w:t xml:space="preserve">هذا </w:t>
      </w:r>
      <w:r w:rsidR="0038111B">
        <w:rPr>
          <w:rFonts w:cs="Akhbar MT" w:hint="cs"/>
          <w:sz w:val="40"/>
          <w:szCs w:val="40"/>
          <w:rtl/>
        </w:rPr>
        <w:t xml:space="preserve">ما يرد على ما ادعاه </w:t>
      </w:r>
      <w:r>
        <w:rPr>
          <w:rFonts w:cs="Akhbar MT" w:hint="cs"/>
          <w:sz w:val="40"/>
          <w:szCs w:val="40"/>
          <w:rtl/>
        </w:rPr>
        <w:t>المغامسي</w:t>
      </w:r>
      <w:r w:rsidR="005E27F9" w:rsidRPr="00717847">
        <w:rPr>
          <w:rFonts w:cs="Akhbar MT" w:hint="cs"/>
          <w:sz w:val="40"/>
          <w:szCs w:val="40"/>
          <w:rtl/>
        </w:rPr>
        <w:t xml:space="preserve"> </w:t>
      </w:r>
      <w:r w:rsidR="00D9426C">
        <w:rPr>
          <w:rFonts w:cs="Akhbar MT" w:hint="cs"/>
          <w:sz w:val="40"/>
          <w:szCs w:val="40"/>
          <w:rtl/>
        </w:rPr>
        <w:t xml:space="preserve">للشعراوي لأجل </w:t>
      </w:r>
      <w:r w:rsidR="00BE4AAA" w:rsidRPr="00717847">
        <w:rPr>
          <w:rFonts w:cs="Akhbar MT" w:hint="cs"/>
          <w:sz w:val="40"/>
          <w:szCs w:val="40"/>
          <w:rtl/>
        </w:rPr>
        <w:t>الغلو فيه و</w:t>
      </w:r>
      <w:r w:rsidR="005E27F9" w:rsidRPr="00717847">
        <w:rPr>
          <w:rFonts w:cs="Akhbar MT" w:hint="cs"/>
          <w:sz w:val="40"/>
          <w:szCs w:val="40"/>
          <w:rtl/>
        </w:rPr>
        <w:t>مدحه</w:t>
      </w:r>
      <w:r w:rsidR="00BE4AAA" w:rsidRPr="00717847">
        <w:rPr>
          <w:rFonts w:cs="Akhbar MT" w:hint="cs"/>
          <w:sz w:val="40"/>
          <w:szCs w:val="40"/>
          <w:rtl/>
        </w:rPr>
        <w:t xml:space="preserve"> </w:t>
      </w:r>
      <w:r w:rsidR="00DC43BC" w:rsidRPr="00717847">
        <w:rPr>
          <w:rFonts w:cs="Akhbar MT" w:hint="cs"/>
          <w:sz w:val="40"/>
          <w:szCs w:val="40"/>
          <w:rtl/>
        </w:rPr>
        <w:t>و</w:t>
      </w:r>
      <w:r w:rsidR="00836848">
        <w:rPr>
          <w:rFonts w:cs="Akhbar MT" w:hint="cs"/>
          <w:sz w:val="40"/>
          <w:szCs w:val="40"/>
          <w:rtl/>
        </w:rPr>
        <w:t>التشيع له و</w:t>
      </w:r>
      <w:r w:rsidR="00DC43BC" w:rsidRPr="00717847">
        <w:rPr>
          <w:rFonts w:cs="Akhbar MT" w:hint="cs"/>
          <w:sz w:val="40"/>
          <w:szCs w:val="40"/>
          <w:rtl/>
        </w:rPr>
        <w:t xml:space="preserve">التشبع له </w:t>
      </w:r>
      <w:r w:rsidR="00BE4AAA" w:rsidRPr="00717847">
        <w:rPr>
          <w:rFonts w:cs="Akhbar MT" w:hint="cs"/>
          <w:sz w:val="40"/>
          <w:szCs w:val="40"/>
          <w:rtl/>
        </w:rPr>
        <w:t>بما لم يعط</w:t>
      </w:r>
      <w:r w:rsidR="005E27F9" w:rsidRPr="00717847">
        <w:rPr>
          <w:rFonts w:cs="Akhbar MT" w:hint="cs"/>
          <w:sz w:val="40"/>
          <w:szCs w:val="40"/>
          <w:rtl/>
        </w:rPr>
        <w:t>، والشعراوي قد ذكر أن ذلك القول للعلماء ولم يدعه أو ينسبه لنفسه، وإنما قال: "</w:t>
      </w:r>
      <w:r w:rsidR="005E27F9" w:rsidRPr="00717847">
        <w:rPr>
          <w:rFonts w:cs="Akhbar MT" w:hint="cs"/>
          <w:b/>
          <w:bCs/>
          <w:sz w:val="40"/>
          <w:szCs w:val="40"/>
          <w:rtl/>
        </w:rPr>
        <w:t>قالوا</w:t>
      </w:r>
      <w:r w:rsidR="005E27F9" w:rsidRPr="00717847">
        <w:rPr>
          <w:rFonts w:cs="Akhbar MT" w:hint="cs"/>
          <w:sz w:val="40"/>
          <w:szCs w:val="40"/>
          <w:rtl/>
        </w:rPr>
        <w:t>.."، أي: العلماء،فغاية ما يقال: إنه تخيره من أقوالهم أو اكتفى به</w:t>
      </w:r>
      <w:r>
        <w:rPr>
          <w:rFonts w:cs="Akhbar MT" w:hint="cs"/>
          <w:sz w:val="40"/>
          <w:szCs w:val="40"/>
          <w:rtl/>
        </w:rPr>
        <w:t xml:space="preserve">، كما نوهنا </w:t>
      </w:r>
      <w:r w:rsidR="00732847">
        <w:rPr>
          <w:rFonts w:cs="Akhbar MT" w:hint="cs"/>
          <w:sz w:val="40"/>
          <w:szCs w:val="40"/>
          <w:rtl/>
        </w:rPr>
        <w:t xml:space="preserve">به </w:t>
      </w:r>
      <w:r>
        <w:rPr>
          <w:rFonts w:cs="Akhbar MT" w:hint="cs"/>
          <w:sz w:val="40"/>
          <w:szCs w:val="40"/>
          <w:rtl/>
        </w:rPr>
        <w:t>من قبل</w:t>
      </w:r>
      <w:r w:rsidR="005E27F9" w:rsidRPr="00717847">
        <w:rPr>
          <w:rFonts w:cs="Akhbar MT" w:hint="cs"/>
          <w:sz w:val="40"/>
          <w:szCs w:val="40"/>
          <w:rtl/>
        </w:rPr>
        <w:t xml:space="preserve">. </w:t>
      </w:r>
    </w:p>
    <w:p w:rsidR="004D71A2" w:rsidRDefault="005E27F9" w:rsidP="0042174B">
      <w:pPr>
        <w:spacing w:line="600" w:lineRule="exact"/>
        <w:ind w:left="45" w:right="-426"/>
        <w:jc w:val="both"/>
        <w:rPr>
          <w:rFonts w:cs="Akhbar MT"/>
          <w:sz w:val="40"/>
          <w:szCs w:val="40"/>
          <w:rtl/>
        </w:rPr>
      </w:pPr>
      <w:r w:rsidRPr="00717847">
        <w:rPr>
          <w:rFonts w:cs="Akhbar MT" w:hint="cs"/>
          <w:sz w:val="40"/>
          <w:szCs w:val="40"/>
          <w:rtl/>
        </w:rPr>
        <w:t xml:space="preserve">ونص كلام الشعراوي </w:t>
      </w:r>
      <w:r w:rsidR="00077F1F" w:rsidRPr="00717847">
        <w:rPr>
          <w:rFonts w:cs="Akhbar MT" w:hint="cs"/>
          <w:b/>
          <w:bCs/>
          <w:sz w:val="40"/>
          <w:szCs w:val="40"/>
          <w:rtl/>
        </w:rPr>
        <w:t>-</w:t>
      </w:r>
      <w:r w:rsidR="00077F1F" w:rsidRPr="00717847">
        <w:rPr>
          <w:rFonts w:cs="Akhbar MT" w:hint="cs"/>
          <w:sz w:val="40"/>
          <w:szCs w:val="40"/>
          <w:rtl/>
        </w:rPr>
        <w:t xml:space="preserve"> الذي قدمناه </w:t>
      </w:r>
      <w:r w:rsidR="00C33EFD">
        <w:rPr>
          <w:rFonts w:cs="Akhbar MT" w:hint="cs"/>
          <w:sz w:val="40"/>
          <w:szCs w:val="40"/>
          <w:rtl/>
        </w:rPr>
        <w:t>و</w:t>
      </w:r>
      <w:r w:rsidR="0042174B" w:rsidRPr="0042174B">
        <w:rPr>
          <w:rFonts w:cs="Akhbar MT" w:hint="cs"/>
          <w:sz w:val="40"/>
          <w:szCs w:val="40"/>
          <w:rtl/>
        </w:rPr>
        <w:t>نعيده</w:t>
      </w:r>
      <w:r w:rsidR="0042174B">
        <w:rPr>
          <w:rFonts w:cs="Akhbar MT" w:hint="cs"/>
          <w:b/>
          <w:bCs/>
          <w:sz w:val="40"/>
          <w:szCs w:val="40"/>
          <w:rtl/>
        </w:rPr>
        <w:t xml:space="preserve">  </w:t>
      </w:r>
      <w:r w:rsidR="0042174B" w:rsidRPr="0042174B">
        <w:rPr>
          <w:rFonts w:cs="Akhbar MT" w:hint="cs"/>
          <w:sz w:val="40"/>
          <w:szCs w:val="40"/>
          <w:rtl/>
        </w:rPr>
        <w:t>تأكيداً</w:t>
      </w:r>
      <w:r w:rsidR="0042174B">
        <w:rPr>
          <w:rFonts w:cs="Akhbar MT" w:hint="cs"/>
          <w:b/>
          <w:bCs/>
          <w:sz w:val="40"/>
          <w:szCs w:val="40"/>
          <w:rtl/>
        </w:rPr>
        <w:t xml:space="preserve"> </w:t>
      </w:r>
      <w:r w:rsidR="00077F1F" w:rsidRPr="00717847">
        <w:rPr>
          <w:rFonts w:cs="Akhbar MT" w:hint="cs"/>
          <w:b/>
          <w:bCs/>
          <w:sz w:val="40"/>
          <w:szCs w:val="40"/>
          <w:rtl/>
        </w:rPr>
        <w:t>-</w:t>
      </w:r>
      <w:r w:rsidR="00077F1F" w:rsidRPr="00717847">
        <w:rPr>
          <w:rFonts w:cs="Akhbar MT" w:hint="cs"/>
          <w:sz w:val="40"/>
          <w:szCs w:val="40"/>
          <w:rtl/>
        </w:rPr>
        <w:t xml:space="preserve"> </w:t>
      </w:r>
      <w:r w:rsidR="0042174B">
        <w:rPr>
          <w:rFonts w:cs="Akhbar MT" w:hint="cs"/>
          <w:sz w:val="40"/>
          <w:szCs w:val="40"/>
          <w:rtl/>
        </w:rPr>
        <w:t>قال</w:t>
      </w:r>
      <w:r w:rsidRPr="00717847">
        <w:rPr>
          <w:rFonts w:cs="Akhbar MT" w:hint="cs"/>
          <w:sz w:val="40"/>
          <w:szCs w:val="40"/>
          <w:rtl/>
        </w:rPr>
        <w:t>: "</w:t>
      </w:r>
      <w:r w:rsidRPr="00717847">
        <w:rPr>
          <w:rFonts w:cs="Akhbar MT"/>
          <w:sz w:val="40"/>
          <w:szCs w:val="40"/>
          <w:rtl/>
        </w:rPr>
        <w:t xml:space="preserve">ثم ذكر الحق </w:t>
      </w:r>
      <w:r w:rsidRPr="00717847">
        <w:rPr>
          <w:rFonts w:cs="Akhbar MT" w:hint="cs"/>
          <w:b/>
          <w:bCs/>
          <w:sz w:val="40"/>
          <w:szCs w:val="40"/>
          <w:rtl/>
        </w:rPr>
        <w:t xml:space="preserve">- </w:t>
      </w:r>
      <w:r w:rsidRPr="00717847">
        <w:rPr>
          <w:rFonts w:cs="Akhbar MT"/>
          <w:sz w:val="40"/>
          <w:szCs w:val="40"/>
          <w:rtl/>
        </w:rPr>
        <w:t xml:space="preserve">سبحانه </w:t>
      </w:r>
      <w:r w:rsidRPr="00717847">
        <w:rPr>
          <w:rFonts w:cs="Akhbar MT" w:hint="cs"/>
          <w:b/>
          <w:bCs/>
          <w:sz w:val="40"/>
          <w:szCs w:val="40"/>
          <w:rtl/>
        </w:rPr>
        <w:t>-</w:t>
      </w:r>
      <w:r w:rsidRPr="00717847">
        <w:rPr>
          <w:rFonts w:cs="Akhbar MT" w:hint="cs"/>
          <w:sz w:val="40"/>
          <w:szCs w:val="40"/>
          <w:rtl/>
        </w:rPr>
        <w:t xml:space="preserve"> </w:t>
      </w:r>
      <w:r w:rsidRPr="00717847">
        <w:rPr>
          <w:rFonts w:cs="Akhbar MT"/>
          <w:sz w:val="40"/>
          <w:szCs w:val="40"/>
          <w:rtl/>
        </w:rPr>
        <w:t>تكليف الصوم</w:t>
      </w:r>
      <w:r w:rsidRPr="00717847">
        <w:rPr>
          <w:rFonts w:cs="Akhbar MT"/>
          <w:sz w:val="40"/>
          <w:szCs w:val="40"/>
        </w:rPr>
        <w:sym w:font="AGA Arabesque" w:char="F05D"/>
      </w:r>
      <w:r w:rsidRPr="00717847">
        <w:rPr>
          <w:rFonts w:cs="Akhbar MT"/>
          <w:sz w:val="40"/>
          <w:szCs w:val="40"/>
        </w:rPr>
        <w:t xml:space="preserve"> :</w:t>
      </w:r>
      <w:r w:rsidRPr="00717847">
        <w:rPr>
          <w:rFonts w:cs="Akhbar MT" w:hint="cs"/>
          <w:sz w:val="40"/>
          <w:szCs w:val="40"/>
          <w:rtl/>
        </w:rPr>
        <w:t>..</w:t>
      </w:r>
      <w:r w:rsidRPr="00717847">
        <w:rPr>
          <w:rFonts w:cs="Akhbar MT"/>
          <w:sz w:val="40"/>
          <w:szCs w:val="40"/>
          <w:rtl/>
        </w:rPr>
        <w:t>وَالصَّائِمِينَ وَالصَّائِمَاتِ</w:t>
      </w:r>
      <w:r w:rsidRPr="00717847">
        <w:rPr>
          <w:rFonts w:cs="Akhbar MT"/>
          <w:sz w:val="40"/>
          <w:szCs w:val="40"/>
        </w:rPr>
        <w:sym w:font="AGA Arabesque" w:char="F05B"/>
      </w:r>
      <w:r w:rsidRPr="00717847">
        <w:rPr>
          <w:rFonts w:cs="Akhbar MT" w:hint="cs"/>
          <w:sz w:val="40"/>
          <w:szCs w:val="40"/>
          <w:rtl/>
        </w:rPr>
        <w:t xml:space="preserve">، </w:t>
      </w:r>
      <w:r w:rsidRPr="00717847">
        <w:rPr>
          <w:rFonts w:cs="Akhbar MT"/>
          <w:sz w:val="40"/>
          <w:szCs w:val="40"/>
          <w:rtl/>
        </w:rPr>
        <w:t xml:space="preserve">والصوم أخذ حُكْماً فريداً من بين أحكام التكاليف كلها، والحق </w:t>
      </w:r>
      <w:r w:rsidRPr="00717847">
        <w:rPr>
          <w:rFonts w:cs="Akhbar MT" w:hint="cs"/>
          <w:b/>
          <w:bCs/>
          <w:sz w:val="40"/>
          <w:szCs w:val="40"/>
          <w:rtl/>
        </w:rPr>
        <w:t>-</w:t>
      </w:r>
      <w:r w:rsidRPr="00717847">
        <w:rPr>
          <w:rFonts w:cs="Akhbar MT" w:hint="cs"/>
          <w:sz w:val="40"/>
          <w:szCs w:val="40"/>
          <w:rtl/>
        </w:rPr>
        <w:t xml:space="preserve"> </w:t>
      </w:r>
      <w:r w:rsidRPr="00717847">
        <w:rPr>
          <w:rFonts w:cs="Akhbar MT"/>
          <w:sz w:val="40"/>
          <w:szCs w:val="40"/>
          <w:rtl/>
        </w:rPr>
        <w:t xml:space="preserve">سبحانه </w:t>
      </w:r>
      <w:r w:rsidRPr="00717847">
        <w:rPr>
          <w:rFonts w:cs="Akhbar MT" w:hint="cs"/>
          <w:b/>
          <w:bCs/>
          <w:sz w:val="40"/>
          <w:szCs w:val="40"/>
          <w:rtl/>
        </w:rPr>
        <w:t>-</w:t>
      </w:r>
      <w:r w:rsidRPr="00717847">
        <w:rPr>
          <w:rFonts w:cs="Akhbar MT" w:hint="cs"/>
          <w:sz w:val="40"/>
          <w:szCs w:val="40"/>
          <w:rtl/>
        </w:rPr>
        <w:t xml:space="preserve"> </w:t>
      </w:r>
      <w:r w:rsidRPr="00717847">
        <w:rPr>
          <w:rFonts w:cs="Akhbar MT"/>
          <w:sz w:val="40"/>
          <w:szCs w:val="40"/>
          <w:rtl/>
        </w:rPr>
        <w:t>جعل لكل تكليف من التكاليف (كادر خاص)</w:t>
      </w:r>
      <w:r w:rsidR="004D71A2">
        <w:rPr>
          <w:rFonts w:cs="Akhbar MT" w:hint="cs"/>
          <w:sz w:val="40"/>
          <w:szCs w:val="40"/>
          <w:rtl/>
        </w:rPr>
        <w:t xml:space="preserve"> [كذا]</w:t>
      </w:r>
      <w:r w:rsidRPr="00717847">
        <w:rPr>
          <w:rFonts w:cs="Akhbar MT"/>
          <w:sz w:val="40"/>
          <w:szCs w:val="40"/>
          <w:rtl/>
        </w:rPr>
        <w:t xml:space="preserve"> في الجزاء إلا الصوم، فليس له ( كادر ) محدد، لذلك قال عنه الحق </w:t>
      </w:r>
      <w:r w:rsidRPr="00717847">
        <w:rPr>
          <w:rFonts w:cs="Akhbar MT" w:hint="cs"/>
          <w:b/>
          <w:bCs/>
          <w:sz w:val="40"/>
          <w:szCs w:val="40"/>
          <w:rtl/>
        </w:rPr>
        <w:t>-</w:t>
      </w:r>
      <w:r w:rsidRPr="00717847">
        <w:rPr>
          <w:rFonts w:cs="Akhbar MT" w:hint="cs"/>
          <w:sz w:val="40"/>
          <w:szCs w:val="40"/>
          <w:rtl/>
        </w:rPr>
        <w:t xml:space="preserve"> </w:t>
      </w:r>
      <w:r w:rsidRPr="00717847">
        <w:rPr>
          <w:rFonts w:cs="Akhbar MT"/>
          <w:sz w:val="40"/>
          <w:szCs w:val="40"/>
          <w:rtl/>
        </w:rPr>
        <w:t xml:space="preserve">سبحانه </w:t>
      </w:r>
      <w:r w:rsidRPr="00717847">
        <w:rPr>
          <w:rFonts w:cs="Akhbar MT" w:hint="cs"/>
          <w:b/>
          <w:bCs/>
          <w:sz w:val="40"/>
          <w:szCs w:val="40"/>
          <w:rtl/>
        </w:rPr>
        <w:t>-</w:t>
      </w:r>
      <w:r w:rsidRPr="00717847">
        <w:rPr>
          <w:rFonts w:cs="Akhbar MT"/>
          <w:sz w:val="40"/>
          <w:szCs w:val="40"/>
          <w:rtl/>
        </w:rPr>
        <w:t xml:space="preserve">: </w:t>
      </w:r>
      <w:r w:rsidRPr="00717847">
        <w:rPr>
          <w:rFonts w:cs="Aharoni" w:hint="cs"/>
          <w:sz w:val="40"/>
          <w:szCs w:val="40"/>
          <w:rtl/>
        </w:rPr>
        <w:t>«</w:t>
      </w:r>
      <w:r w:rsidRPr="00717847">
        <w:rPr>
          <w:rFonts w:cs="Akhbar MT"/>
          <w:sz w:val="40"/>
          <w:szCs w:val="40"/>
          <w:rtl/>
        </w:rPr>
        <w:t>إلا الصوم، فإنه لي، وأنا أجزي به</w:t>
      </w:r>
      <w:r w:rsidRPr="00717847">
        <w:rPr>
          <w:rFonts w:cs="Aharoni" w:hint="cs"/>
          <w:sz w:val="40"/>
          <w:szCs w:val="40"/>
          <w:rtl/>
        </w:rPr>
        <w:t>»</w:t>
      </w:r>
      <w:r w:rsidRPr="00717847">
        <w:rPr>
          <w:rFonts w:cs="Akhbar MT" w:hint="cs"/>
          <w:sz w:val="40"/>
          <w:szCs w:val="40"/>
          <w:rtl/>
        </w:rPr>
        <w:t>،</w:t>
      </w:r>
      <w:r w:rsidRPr="00717847">
        <w:rPr>
          <w:rFonts w:cs="Akhbar MT"/>
          <w:sz w:val="40"/>
          <w:szCs w:val="40"/>
          <w:rtl/>
        </w:rPr>
        <w:t xml:space="preserve"> يعني: قرار عالٍ فوق الجميع، فلماذا أخذ الصوم هذه المنزلة؟</w:t>
      </w:r>
      <w:r w:rsidRPr="00717847">
        <w:rPr>
          <w:rFonts w:cs="Akhbar MT" w:hint="cs"/>
          <w:sz w:val="40"/>
          <w:szCs w:val="40"/>
          <w:rtl/>
        </w:rPr>
        <w:t>!</w:t>
      </w:r>
      <w:r w:rsidR="003C1928">
        <w:rPr>
          <w:rFonts w:cs="Akhbar MT" w:hint="cs"/>
          <w:sz w:val="40"/>
          <w:szCs w:val="40"/>
          <w:rtl/>
        </w:rPr>
        <w:t>.</w:t>
      </w:r>
    </w:p>
    <w:p w:rsidR="00193FBD" w:rsidRDefault="005E27F9" w:rsidP="00245F84">
      <w:pPr>
        <w:spacing w:line="600" w:lineRule="exact"/>
        <w:ind w:right="-426"/>
        <w:jc w:val="both"/>
        <w:rPr>
          <w:rFonts w:cs="Akhbar MT"/>
          <w:sz w:val="40"/>
          <w:szCs w:val="40"/>
          <w:rtl/>
        </w:rPr>
      </w:pPr>
      <w:r w:rsidRPr="00717847">
        <w:rPr>
          <w:rFonts w:cs="Akhbar MT"/>
          <w:b/>
          <w:bCs/>
          <w:sz w:val="40"/>
          <w:szCs w:val="40"/>
          <w:rtl/>
        </w:rPr>
        <w:t>قالوا</w:t>
      </w:r>
      <w:r w:rsidRPr="00717847">
        <w:rPr>
          <w:rFonts w:cs="Akhbar MT"/>
          <w:sz w:val="40"/>
          <w:szCs w:val="40"/>
          <w:rtl/>
        </w:rPr>
        <w:t xml:space="preserve">: </w:t>
      </w:r>
      <w:r w:rsidRPr="00717847">
        <w:rPr>
          <w:rFonts w:cs="Akhbar MT"/>
          <w:b/>
          <w:bCs/>
          <w:sz w:val="40"/>
          <w:szCs w:val="40"/>
          <w:rtl/>
        </w:rPr>
        <w:t>لأن الصوم هو العبادة الوحيدة التي لم يعبد بها بشرٌ بشراً أبداً</w:t>
      </w:r>
      <w:r w:rsidRPr="00717847">
        <w:rPr>
          <w:rFonts w:cs="Akhbar MT" w:hint="cs"/>
          <w:sz w:val="40"/>
          <w:szCs w:val="40"/>
          <w:rtl/>
        </w:rPr>
        <w:t>".</w:t>
      </w:r>
    </w:p>
    <w:p w:rsidR="000C2A23" w:rsidRDefault="00193FBD" w:rsidP="00732847">
      <w:pPr>
        <w:spacing w:line="600" w:lineRule="exact"/>
        <w:ind w:right="-426"/>
        <w:jc w:val="both"/>
        <w:rPr>
          <w:rFonts w:cs="Akhbar MT"/>
          <w:sz w:val="40"/>
          <w:szCs w:val="40"/>
          <w:rtl/>
        </w:rPr>
      </w:pPr>
      <w:r>
        <w:rPr>
          <w:rFonts w:cs="Akhbar MT" w:hint="cs"/>
          <w:sz w:val="40"/>
          <w:szCs w:val="40"/>
          <w:rtl/>
        </w:rPr>
        <w:t xml:space="preserve">فهو كذب على الله بدعواه أن </w:t>
      </w:r>
      <w:r w:rsidR="00EA4F31">
        <w:rPr>
          <w:rFonts w:cs="Akhbar MT" w:hint="cs"/>
          <w:sz w:val="40"/>
          <w:szCs w:val="40"/>
          <w:rtl/>
        </w:rPr>
        <w:t xml:space="preserve">من أعظم من من </w:t>
      </w:r>
      <w:r>
        <w:rPr>
          <w:rFonts w:cs="Akhbar MT" w:hint="cs"/>
          <w:sz w:val="40"/>
          <w:szCs w:val="40"/>
          <w:rtl/>
        </w:rPr>
        <w:t>الله عل</w:t>
      </w:r>
      <w:r w:rsidR="00EA4F31">
        <w:rPr>
          <w:rFonts w:cs="Akhbar MT" w:hint="cs"/>
          <w:sz w:val="40"/>
          <w:szCs w:val="40"/>
          <w:rtl/>
        </w:rPr>
        <w:t>يه</w:t>
      </w:r>
      <w:r>
        <w:rPr>
          <w:rFonts w:cs="Akhbar MT" w:hint="cs"/>
          <w:sz w:val="40"/>
          <w:szCs w:val="40"/>
          <w:rtl/>
        </w:rPr>
        <w:t xml:space="preserve"> بالعلم بالتفسير </w:t>
      </w:r>
      <w:r w:rsidR="00EA4F31">
        <w:rPr>
          <w:rFonts w:cs="Akhbar MT" w:hint="cs"/>
          <w:sz w:val="40"/>
          <w:szCs w:val="40"/>
          <w:rtl/>
        </w:rPr>
        <w:t>الشعراوي</w:t>
      </w:r>
      <w:r w:rsidR="00BA46D2">
        <w:rPr>
          <w:rFonts w:cs="Akhbar MT" w:hint="cs"/>
          <w:sz w:val="40"/>
          <w:szCs w:val="40"/>
          <w:rtl/>
        </w:rPr>
        <w:t>:</w:t>
      </w:r>
      <w:r w:rsidR="00DA5D8B">
        <w:rPr>
          <w:rFonts w:cs="Akhbar MT" w:hint="cs"/>
          <w:sz w:val="40"/>
          <w:szCs w:val="40"/>
          <w:rtl/>
        </w:rPr>
        <w:t xml:space="preserve"> </w:t>
      </w:r>
      <w:r w:rsidR="00BA46D2">
        <w:rPr>
          <w:rFonts w:cs="Akhbar MT" w:hint="cs"/>
          <w:sz w:val="40"/>
          <w:szCs w:val="40"/>
          <w:rtl/>
        </w:rPr>
        <w:t>"</w:t>
      </w:r>
      <w:r w:rsidR="00DA5D8B">
        <w:rPr>
          <w:rFonts w:cs="Akhbar MT" w:hint="cs"/>
          <w:sz w:val="40"/>
          <w:szCs w:val="40"/>
          <w:rtl/>
        </w:rPr>
        <w:t>إذا فسر القرآن شيء عجيب</w:t>
      </w:r>
      <w:r w:rsidR="00BA46D2">
        <w:rPr>
          <w:rFonts w:cs="Akhbar MT" w:hint="cs"/>
          <w:sz w:val="40"/>
          <w:szCs w:val="40"/>
          <w:rtl/>
        </w:rPr>
        <w:t>"</w:t>
      </w:r>
      <w:r w:rsidR="00EA4F31">
        <w:rPr>
          <w:rFonts w:cs="Akhbar MT" w:hint="cs"/>
          <w:sz w:val="40"/>
          <w:szCs w:val="40"/>
          <w:rtl/>
        </w:rPr>
        <w:t xml:space="preserve">، </w:t>
      </w:r>
      <w:r>
        <w:rPr>
          <w:rFonts w:cs="Akhbar MT" w:hint="cs"/>
          <w:sz w:val="40"/>
          <w:szCs w:val="40"/>
          <w:rtl/>
        </w:rPr>
        <w:t>مع ضلاله فيه</w:t>
      </w:r>
      <w:r w:rsidR="00EA4F31">
        <w:rPr>
          <w:rFonts w:cs="Akhbar MT" w:hint="cs"/>
          <w:sz w:val="40"/>
          <w:szCs w:val="40"/>
          <w:rtl/>
        </w:rPr>
        <w:t xml:space="preserve">، </w:t>
      </w:r>
      <w:r w:rsidR="00DA5D8B">
        <w:rPr>
          <w:rFonts w:ascii="Akhbar MT" w:hAnsi="AGA Arabesque" w:cs="Akhbar MT" w:hint="cs"/>
          <w:sz w:val="40"/>
          <w:szCs w:val="40"/>
          <w:rtl/>
        </w:rPr>
        <w:t>وهي مثيل قول</w:t>
      </w:r>
      <w:r w:rsidR="00675DDA">
        <w:rPr>
          <w:rFonts w:ascii="Akhbar MT" w:hAnsi="AGA Arabesque" w:cs="Akhbar MT" w:hint="cs"/>
          <w:sz w:val="40"/>
          <w:szCs w:val="40"/>
          <w:rtl/>
        </w:rPr>
        <w:t xml:space="preserve"> المغامسي </w:t>
      </w:r>
      <w:r w:rsidR="00DA5D8B">
        <w:rPr>
          <w:rFonts w:ascii="Akhbar MT" w:hAnsi="AGA Arabesque" w:cs="Akhbar MT" w:hint="cs"/>
          <w:sz w:val="40"/>
          <w:szCs w:val="40"/>
          <w:rtl/>
        </w:rPr>
        <w:t>عن نفسه: "</w:t>
      </w:r>
      <w:r w:rsidR="00DA5D8B" w:rsidRPr="00732847">
        <w:rPr>
          <w:rFonts w:ascii="Akhbar MT" w:hAnsi="AGA Arabesque" w:cs="Akhbar MT"/>
          <w:b/>
          <w:bCs/>
          <w:sz w:val="40"/>
          <w:szCs w:val="40"/>
          <w:rtl/>
        </w:rPr>
        <w:t>بعد أن منّ الله عليّ بالشهرة</w:t>
      </w:r>
      <w:r w:rsidR="00DA5D8B">
        <w:rPr>
          <w:rFonts w:ascii="Traditional Arabic" w:hAnsi="Traditional Arabic" w:cs="Akhbar MT" w:hint="cs"/>
          <w:sz w:val="40"/>
          <w:szCs w:val="40"/>
          <w:rtl/>
        </w:rPr>
        <w:t>"!!</w:t>
      </w:r>
      <w:r>
        <w:rPr>
          <w:rFonts w:cs="Akhbar MT" w:hint="cs"/>
          <w:sz w:val="40"/>
          <w:szCs w:val="40"/>
          <w:rtl/>
        </w:rPr>
        <w:t xml:space="preserve">، </w:t>
      </w:r>
      <w:r w:rsidR="00675DDA">
        <w:rPr>
          <w:rFonts w:cs="Akhbar MT" w:hint="cs"/>
          <w:sz w:val="40"/>
          <w:szCs w:val="40"/>
          <w:rtl/>
        </w:rPr>
        <w:t>وهي فتنة</w:t>
      </w:r>
      <w:r w:rsidR="008475E8">
        <w:rPr>
          <w:rFonts w:cs="Akhbar MT" w:hint="cs"/>
          <w:sz w:val="40"/>
          <w:szCs w:val="40"/>
          <w:rtl/>
        </w:rPr>
        <w:t xml:space="preserve"> بينة</w:t>
      </w:r>
      <w:r w:rsidR="00C33EFD">
        <w:rPr>
          <w:rFonts w:cs="Akhbar MT" w:hint="cs"/>
          <w:sz w:val="40"/>
          <w:szCs w:val="40"/>
          <w:rtl/>
        </w:rPr>
        <w:t>:</w:t>
      </w:r>
      <w:r w:rsidR="008475E8">
        <w:rPr>
          <w:rFonts w:cs="Akhbar MT" w:hint="cs"/>
          <w:sz w:val="40"/>
          <w:szCs w:val="40"/>
          <w:rtl/>
        </w:rPr>
        <w:t xml:space="preserve"> يحكم ب</w:t>
      </w:r>
      <w:r w:rsidR="00C33EFD">
        <w:rPr>
          <w:rFonts w:cs="Akhbar MT" w:hint="cs"/>
          <w:sz w:val="40"/>
          <w:szCs w:val="40"/>
          <w:rtl/>
        </w:rPr>
        <w:t>كونها فتنة</w:t>
      </w:r>
      <w:r w:rsidR="008475E8">
        <w:rPr>
          <w:rFonts w:cs="Akhbar MT" w:hint="cs"/>
          <w:sz w:val="40"/>
          <w:szCs w:val="40"/>
          <w:rtl/>
        </w:rPr>
        <w:t xml:space="preserve"> أهل العلم </w:t>
      </w:r>
      <w:r w:rsidR="008475E8">
        <w:rPr>
          <w:rFonts w:cs="Akhbar MT" w:hint="cs"/>
          <w:sz w:val="40"/>
          <w:szCs w:val="40"/>
          <w:rtl/>
        </w:rPr>
        <w:lastRenderedPageBreak/>
        <w:t>والحق</w:t>
      </w:r>
      <w:r w:rsidR="00675DDA">
        <w:rPr>
          <w:rFonts w:cs="Akhbar MT" w:hint="cs"/>
          <w:sz w:val="40"/>
          <w:szCs w:val="40"/>
          <w:rtl/>
        </w:rPr>
        <w:t xml:space="preserve">، </w:t>
      </w:r>
      <w:r>
        <w:rPr>
          <w:rFonts w:cs="Akhbar MT" w:hint="cs"/>
          <w:sz w:val="40"/>
          <w:szCs w:val="40"/>
          <w:rtl/>
        </w:rPr>
        <w:t xml:space="preserve">وكذب </w:t>
      </w:r>
      <w:r w:rsidR="00732847">
        <w:rPr>
          <w:rFonts w:cs="Akhbar MT" w:hint="cs"/>
          <w:b/>
          <w:bCs/>
          <w:sz w:val="40"/>
          <w:szCs w:val="40"/>
          <w:rtl/>
        </w:rPr>
        <w:t xml:space="preserve">- </w:t>
      </w:r>
      <w:r w:rsidR="00732847">
        <w:rPr>
          <w:rFonts w:cs="Akhbar MT" w:hint="cs"/>
          <w:sz w:val="40"/>
          <w:szCs w:val="40"/>
          <w:rtl/>
        </w:rPr>
        <w:t xml:space="preserve">في ادعائه للشعراوي </w:t>
      </w:r>
      <w:r w:rsidR="00732847" w:rsidRPr="00732847">
        <w:rPr>
          <w:rFonts w:cs="Akhbar MT" w:hint="cs"/>
          <w:b/>
          <w:bCs/>
          <w:sz w:val="40"/>
          <w:szCs w:val="40"/>
          <w:rtl/>
        </w:rPr>
        <w:t>-</w:t>
      </w:r>
      <w:r w:rsidR="00732847">
        <w:rPr>
          <w:rFonts w:cs="Akhbar MT" w:hint="cs"/>
          <w:sz w:val="40"/>
          <w:szCs w:val="40"/>
          <w:rtl/>
        </w:rPr>
        <w:t xml:space="preserve"> </w:t>
      </w:r>
      <w:r>
        <w:rPr>
          <w:rFonts w:cs="Akhbar MT" w:hint="cs"/>
          <w:sz w:val="40"/>
          <w:szCs w:val="40"/>
          <w:rtl/>
        </w:rPr>
        <w:t>على السائل</w:t>
      </w:r>
      <w:r w:rsidR="007B43ED">
        <w:rPr>
          <w:rFonts w:cs="Akhbar MT" w:hint="cs"/>
          <w:sz w:val="40"/>
          <w:szCs w:val="40"/>
          <w:rtl/>
        </w:rPr>
        <w:t xml:space="preserve"> وخدع</w:t>
      </w:r>
      <w:r w:rsidR="008475E8">
        <w:rPr>
          <w:rFonts w:cs="Akhbar MT" w:hint="cs"/>
          <w:sz w:val="40"/>
          <w:szCs w:val="40"/>
          <w:rtl/>
        </w:rPr>
        <w:t>ه</w:t>
      </w:r>
      <w:r w:rsidR="007B43ED">
        <w:rPr>
          <w:rFonts w:cs="Akhbar MT" w:hint="cs"/>
          <w:sz w:val="40"/>
          <w:szCs w:val="40"/>
          <w:rtl/>
        </w:rPr>
        <w:t xml:space="preserve"> وضلل</w:t>
      </w:r>
      <w:r w:rsidR="008475E8">
        <w:rPr>
          <w:rFonts w:cs="Akhbar MT" w:hint="cs"/>
          <w:sz w:val="40"/>
          <w:szCs w:val="40"/>
          <w:rtl/>
        </w:rPr>
        <w:t>ه</w:t>
      </w:r>
      <w:r w:rsidR="00DD2037">
        <w:rPr>
          <w:rFonts w:cs="Akhbar MT" w:hint="cs"/>
          <w:sz w:val="40"/>
          <w:szCs w:val="40"/>
          <w:rtl/>
        </w:rPr>
        <w:t>،</w:t>
      </w:r>
      <w:r w:rsidR="007B43ED">
        <w:rPr>
          <w:rFonts w:cs="Akhbar MT" w:hint="cs"/>
          <w:sz w:val="40"/>
          <w:szCs w:val="40"/>
          <w:rtl/>
        </w:rPr>
        <w:t xml:space="preserve"> و</w:t>
      </w:r>
      <w:r w:rsidR="00DD2037">
        <w:rPr>
          <w:rFonts w:cs="Akhbar MT" w:hint="cs"/>
          <w:sz w:val="40"/>
          <w:szCs w:val="40"/>
          <w:rtl/>
        </w:rPr>
        <w:t>ضلل</w:t>
      </w:r>
      <w:r w:rsidR="007B43ED">
        <w:rPr>
          <w:rFonts w:cs="Akhbar MT" w:hint="cs"/>
          <w:sz w:val="40"/>
          <w:szCs w:val="40"/>
          <w:rtl/>
        </w:rPr>
        <w:t xml:space="preserve"> </w:t>
      </w:r>
      <w:r w:rsidR="00C33EFD">
        <w:rPr>
          <w:rFonts w:cs="Akhbar MT" w:hint="cs"/>
          <w:sz w:val="40"/>
          <w:szCs w:val="40"/>
          <w:rtl/>
        </w:rPr>
        <w:t>ا</w:t>
      </w:r>
      <w:r w:rsidR="007B43ED">
        <w:rPr>
          <w:rFonts w:cs="Akhbar MT" w:hint="cs"/>
          <w:sz w:val="40"/>
          <w:szCs w:val="40"/>
          <w:rtl/>
        </w:rPr>
        <w:t>لمسلمين</w:t>
      </w:r>
      <w:r w:rsidR="00DD2037">
        <w:rPr>
          <w:rFonts w:cs="Akhbar MT" w:hint="cs"/>
          <w:sz w:val="40"/>
          <w:szCs w:val="40"/>
          <w:rtl/>
        </w:rPr>
        <w:t>،</w:t>
      </w:r>
      <w:r w:rsidR="007B43ED">
        <w:rPr>
          <w:rFonts w:cs="Akhbar MT" w:hint="cs"/>
          <w:sz w:val="40"/>
          <w:szCs w:val="40"/>
          <w:rtl/>
        </w:rPr>
        <w:t xml:space="preserve"> و</w:t>
      </w:r>
      <w:r w:rsidR="00DD2037">
        <w:rPr>
          <w:rFonts w:cs="Akhbar MT" w:hint="cs"/>
          <w:sz w:val="40"/>
          <w:szCs w:val="40"/>
          <w:rtl/>
        </w:rPr>
        <w:t xml:space="preserve">كذب </w:t>
      </w:r>
      <w:r w:rsidR="007B43ED">
        <w:rPr>
          <w:rFonts w:cs="Akhbar MT" w:hint="cs"/>
          <w:sz w:val="40"/>
          <w:szCs w:val="40"/>
          <w:rtl/>
        </w:rPr>
        <w:t>على الشعراوي</w:t>
      </w:r>
      <w:r w:rsidR="00DD2037">
        <w:rPr>
          <w:rFonts w:cs="Akhbar MT" w:hint="cs"/>
          <w:sz w:val="40"/>
          <w:szCs w:val="40"/>
          <w:rtl/>
        </w:rPr>
        <w:t xml:space="preserve"> </w:t>
      </w:r>
      <w:r w:rsidR="00C33EFD">
        <w:rPr>
          <w:rFonts w:cs="Akhbar MT" w:hint="cs"/>
          <w:sz w:val="40"/>
          <w:szCs w:val="40"/>
          <w:rtl/>
        </w:rPr>
        <w:t xml:space="preserve">وكذب </w:t>
      </w:r>
      <w:r w:rsidR="00DD2037">
        <w:rPr>
          <w:rFonts w:cs="Akhbar MT" w:hint="cs"/>
          <w:sz w:val="40"/>
          <w:szCs w:val="40"/>
          <w:rtl/>
        </w:rPr>
        <w:t>له</w:t>
      </w:r>
      <w:r w:rsidR="007B43ED">
        <w:rPr>
          <w:rFonts w:cs="Akhbar MT" w:hint="cs"/>
          <w:sz w:val="40"/>
          <w:szCs w:val="40"/>
          <w:rtl/>
        </w:rPr>
        <w:t>!!.</w:t>
      </w:r>
    </w:p>
    <w:p w:rsidR="005E27F9" w:rsidRPr="00717847" w:rsidRDefault="000C2A23" w:rsidP="00376DA2">
      <w:pPr>
        <w:spacing w:line="600" w:lineRule="exact"/>
        <w:ind w:right="-426"/>
        <w:jc w:val="both"/>
        <w:rPr>
          <w:rFonts w:cs="Akhbar MT"/>
          <w:sz w:val="40"/>
          <w:szCs w:val="40"/>
          <w:rtl/>
        </w:rPr>
      </w:pPr>
      <w:r>
        <w:rPr>
          <w:rFonts w:cs="Akhbar MT" w:hint="cs"/>
          <w:sz w:val="40"/>
          <w:szCs w:val="40"/>
          <w:rtl/>
        </w:rPr>
        <w:t>على أن الشعراوي قد أخطأ</w:t>
      </w:r>
      <w:r w:rsidR="00BA4E3F">
        <w:rPr>
          <w:rFonts w:cs="Akhbar MT" w:hint="cs"/>
          <w:sz w:val="40"/>
          <w:szCs w:val="40"/>
          <w:rtl/>
        </w:rPr>
        <w:t xml:space="preserve"> </w:t>
      </w:r>
      <w:r>
        <w:rPr>
          <w:rFonts w:cs="Akhbar MT" w:hint="cs"/>
          <w:sz w:val="40"/>
          <w:szCs w:val="40"/>
          <w:rtl/>
        </w:rPr>
        <w:t>في قوله: "</w:t>
      </w:r>
      <w:r w:rsidRPr="000C2A23">
        <w:rPr>
          <w:rFonts w:cs="Akhbar MT"/>
          <w:b/>
          <w:bCs/>
          <w:sz w:val="40"/>
          <w:szCs w:val="40"/>
          <w:rtl/>
        </w:rPr>
        <w:t xml:space="preserve"> </w:t>
      </w:r>
      <w:r w:rsidRPr="00717847">
        <w:rPr>
          <w:rFonts w:cs="Akhbar MT"/>
          <w:b/>
          <w:bCs/>
          <w:sz w:val="40"/>
          <w:szCs w:val="40"/>
          <w:rtl/>
        </w:rPr>
        <w:t>لم يعبد بها بشرٌ بشراً أبداً</w:t>
      </w:r>
      <w:r w:rsidRPr="00717847">
        <w:rPr>
          <w:rFonts w:cs="Akhbar MT" w:hint="cs"/>
          <w:sz w:val="40"/>
          <w:szCs w:val="40"/>
          <w:rtl/>
        </w:rPr>
        <w:t>"</w:t>
      </w:r>
      <w:r>
        <w:rPr>
          <w:rFonts w:cs="Akhbar MT" w:hint="cs"/>
          <w:sz w:val="40"/>
          <w:szCs w:val="40"/>
          <w:rtl/>
        </w:rPr>
        <w:t>؛ ف</w:t>
      </w:r>
      <w:r w:rsidR="002E7FBC">
        <w:rPr>
          <w:rFonts w:cs="Akhbar MT" w:hint="cs"/>
          <w:sz w:val="40"/>
          <w:szCs w:val="40"/>
          <w:rtl/>
        </w:rPr>
        <w:t xml:space="preserve">هو يخص البشر </w:t>
      </w:r>
      <w:r w:rsidR="00376DA2">
        <w:rPr>
          <w:rFonts w:cs="Akhbar MT" w:hint="cs"/>
          <w:sz w:val="40"/>
          <w:szCs w:val="40"/>
          <w:rtl/>
        </w:rPr>
        <w:t>و</w:t>
      </w:r>
      <w:r>
        <w:rPr>
          <w:rFonts w:cs="Akhbar MT" w:hint="cs"/>
          <w:sz w:val="40"/>
          <w:szCs w:val="40"/>
          <w:rtl/>
        </w:rPr>
        <w:t xml:space="preserve">الذين نقلوا هذا القول </w:t>
      </w:r>
      <w:r w:rsidR="00D5107D">
        <w:rPr>
          <w:rFonts w:cs="Akhbar MT" w:hint="cs"/>
          <w:sz w:val="40"/>
          <w:szCs w:val="40"/>
          <w:rtl/>
        </w:rPr>
        <w:t xml:space="preserve">لم يخصوا البشر دون المعبودات الأخرى، وإنما </w:t>
      </w:r>
      <w:r>
        <w:rPr>
          <w:rFonts w:cs="Akhbar MT" w:hint="cs"/>
          <w:sz w:val="40"/>
          <w:szCs w:val="40"/>
          <w:rtl/>
        </w:rPr>
        <w:t>قالوا: لم يعبد به غير الله</w:t>
      </w:r>
      <w:r w:rsidR="00BA4E3F">
        <w:rPr>
          <w:rFonts w:cs="Akhbar MT" w:hint="cs"/>
          <w:sz w:val="40"/>
          <w:szCs w:val="40"/>
          <w:rtl/>
        </w:rPr>
        <w:t>، أي: لم يتقرب به</w:t>
      </w:r>
      <w:r w:rsidR="00925182">
        <w:rPr>
          <w:rFonts w:cs="Akhbar MT" w:hint="cs"/>
          <w:sz w:val="40"/>
          <w:szCs w:val="40"/>
          <w:rtl/>
        </w:rPr>
        <w:t xml:space="preserve">، أي: الصوم </w:t>
      </w:r>
      <w:r w:rsidR="00BA4E3F">
        <w:rPr>
          <w:rFonts w:cs="Akhbar MT" w:hint="cs"/>
          <w:sz w:val="40"/>
          <w:szCs w:val="40"/>
          <w:rtl/>
        </w:rPr>
        <w:t>إلى المعبودات</w:t>
      </w:r>
      <w:r w:rsidR="00D5107D">
        <w:rPr>
          <w:rFonts w:cs="Akhbar MT" w:hint="cs"/>
          <w:sz w:val="40"/>
          <w:szCs w:val="40"/>
          <w:rtl/>
        </w:rPr>
        <w:t>، وهو غير صحيح</w:t>
      </w:r>
      <w:r w:rsidR="00BA4E3F">
        <w:rPr>
          <w:rFonts w:cs="Akhbar MT" w:hint="cs"/>
          <w:sz w:val="40"/>
          <w:szCs w:val="40"/>
          <w:rtl/>
        </w:rPr>
        <w:t>، وقد ر</w:t>
      </w:r>
      <w:r w:rsidR="00925182">
        <w:rPr>
          <w:rFonts w:cs="Akhbar MT" w:hint="cs"/>
          <w:sz w:val="40"/>
          <w:szCs w:val="40"/>
          <w:rtl/>
        </w:rPr>
        <w:t>ُ</w:t>
      </w:r>
      <w:r w:rsidR="00BA4E3F">
        <w:rPr>
          <w:rFonts w:cs="Akhbar MT" w:hint="cs"/>
          <w:sz w:val="40"/>
          <w:szCs w:val="40"/>
          <w:rtl/>
        </w:rPr>
        <w:t>د</w:t>
      </w:r>
      <w:r w:rsidR="00925182">
        <w:rPr>
          <w:rFonts w:cs="Akhbar MT" w:hint="cs"/>
          <w:sz w:val="40"/>
          <w:szCs w:val="40"/>
          <w:rtl/>
        </w:rPr>
        <w:t>َّ</w:t>
      </w:r>
      <w:r w:rsidR="00BA4E3F">
        <w:rPr>
          <w:rFonts w:cs="Akhbar MT" w:hint="cs"/>
          <w:sz w:val="40"/>
          <w:szCs w:val="40"/>
          <w:rtl/>
        </w:rPr>
        <w:t xml:space="preserve"> عل</w:t>
      </w:r>
      <w:r w:rsidR="00376DA2">
        <w:rPr>
          <w:rFonts w:cs="Akhbar MT" w:hint="cs"/>
          <w:sz w:val="40"/>
          <w:szCs w:val="40"/>
          <w:rtl/>
        </w:rPr>
        <w:t>يه</w:t>
      </w:r>
      <w:r w:rsidR="00925182">
        <w:rPr>
          <w:rFonts w:cs="Akhbar MT" w:hint="cs"/>
          <w:sz w:val="40"/>
          <w:szCs w:val="40"/>
          <w:rtl/>
        </w:rPr>
        <w:t xml:space="preserve"> </w:t>
      </w:r>
      <w:r w:rsidR="00BA4E3F">
        <w:rPr>
          <w:rFonts w:cs="Akhbar MT" w:hint="cs"/>
          <w:sz w:val="40"/>
          <w:szCs w:val="40"/>
          <w:rtl/>
        </w:rPr>
        <w:t>في ما سبق، وأنه و</w:t>
      </w:r>
      <w:r w:rsidR="00376DA2">
        <w:rPr>
          <w:rFonts w:cs="Akhbar MT" w:hint="cs"/>
          <w:sz w:val="40"/>
          <w:szCs w:val="40"/>
          <w:rtl/>
        </w:rPr>
        <w:t>ُ</w:t>
      </w:r>
      <w:r w:rsidR="00BA4E3F">
        <w:rPr>
          <w:rFonts w:cs="Akhbar MT" w:hint="cs"/>
          <w:sz w:val="40"/>
          <w:szCs w:val="40"/>
          <w:rtl/>
        </w:rPr>
        <w:t>ج</w:t>
      </w:r>
      <w:r w:rsidR="00376DA2">
        <w:rPr>
          <w:rFonts w:cs="Akhbar MT" w:hint="cs"/>
          <w:sz w:val="40"/>
          <w:szCs w:val="40"/>
          <w:rtl/>
        </w:rPr>
        <w:t>ِ</w:t>
      </w:r>
      <w:r w:rsidR="00BA4E3F">
        <w:rPr>
          <w:rFonts w:cs="Akhbar MT" w:hint="cs"/>
          <w:sz w:val="40"/>
          <w:szCs w:val="40"/>
          <w:rtl/>
        </w:rPr>
        <w:t>د من تقرب به إلى معبوداتهم</w:t>
      </w:r>
      <w:r w:rsidR="00120BB6">
        <w:rPr>
          <w:rFonts w:cs="Akhbar MT" w:hint="cs"/>
          <w:sz w:val="40"/>
          <w:szCs w:val="40"/>
          <w:rtl/>
        </w:rPr>
        <w:t>.</w:t>
      </w:r>
      <w:r w:rsidR="005E27F9" w:rsidRPr="00717847">
        <w:rPr>
          <w:rFonts w:cs="Akhbar MT"/>
          <w:sz w:val="40"/>
          <w:szCs w:val="40"/>
          <w:rtl/>
        </w:rPr>
        <w:t xml:space="preserve"> </w:t>
      </w:r>
    </w:p>
    <w:p w:rsidR="00ED6CAB" w:rsidRPr="00717847" w:rsidRDefault="00245F84" w:rsidP="00467FC2">
      <w:pPr>
        <w:spacing w:line="600" w:lineRule="exact"/>
        <w:ind w:left="45" w:right="-426"/>
        <w:jc w:val="both"/>
        <w:rPr>
          <w:rFonts w:cs="Akhbar MT"/>
          <w:sz w:val="40"/>
          <w:szCs w:val="40"/>
          <w:rtl/>
        </w:rPr>
      </w:pPr>
      <w:r w:rsidRPr="00245F84">
        <w:rPr>
          <w:rFonts w:cs="Akhbar MT" w:hint="cs"/>
          <w:b/>
          <w:bCs/>
          <w:sz w:val="40"/>
          <w:szCs w:val="40"/>
          <w:rtl/>
        </w:rPr>
        <w:t>قلت</w:t>
      </w:r>
      <w:r>
        <w:rPr>
          <w:rFonts w:cs="Akhbar MT" w:hint="cs"/>
          <w:sz w:val="40"/>
          <w:szCs w:val="40"/>
          <w:rtl/>
        </w:rPr>
        <w:t xml:space="preserve">: </w:t>
      </w:r>
      <w:r w:rsidR="00A46120" w:rsidRPr="00717847">
        <w:rPr>
          <w:rFonts w:cs="Akhbar MT" w:hint="cs"/>
          <w:sz w:val="40"/>
          <w:szCs w:val="40"/>
          <w:rtl/>
        </w:rPr>
        <w:t xml:space="preserve">والمغامسي </w:t>
      </w:r>
      <w:r w:rsidR="00F90685" w:rsidRPr="00F90685">
        <w:rPr>
          <w:rFonts w:cs="Akhbar MT" w:hint="cs"/>
          <w:b/>
          <w:bCs/>
          <w:sz w:val="40"/>
          <w:szCs w:val="40"/>
          <w:rtl/>
        </w:rPr>
        <w:t>-</w:t>
      </w:r>
      <w:r w:rsidR="00F90685">
        <w:rPr>
          <w:rFonts w:cs="Akhbar MT" w:hint="cs"/>
          <w:sz w:val="40"/>
          <w:szCs w:val="40"/>
          <w:rtl/>
        </w:rPr>
        <w:t xml:space="preserve"> </w:t>
      </w:r>
      <w:r w:rsidR="00A46120" w:rsidRPr="00717847">
        <w:rPr>
          <w:rFonts w:cs="Akhbar MT" w:hint="cs"/>
          <w:sz w:val="40"/>
          <w:szCs w:val="40"/>
          <w:rtl/>
        </w:rPr>
        <w:t xml:space="preserve">كما رأيت </w:t>
      </w:r>
      <w:r w:rsidR="00F90685" w:rsidRPr="00F90685">
        <w:rPr>
          <w:rFonts w:cs="Akhbar MT" w:hint="cs"/>
          <w:b/>
          <w:bCs/>
          <w:sz w:val="40"/>
          <w:szCs w:val="40"/>
          <w:rtl/>
        </w:rPr>
        <w:t>-</w:t>
      </w:r>
      <w:r w:rsidR="00F90685">
        <w:rPr>
          <w:rFonts w:cs="Akhbar MT" w:hint="cs"/>
          <w:sz w:val="40"/>
          <w:szCs w:val="40"/>
          <w:rtl/>
        </w:rPr>
        <w:t xml:space="preserve"> </w:t>
      </w:r>
      <w:r w:rsidR="00A46120" w:rsidRPr="00717847">
        <w:rPr>
          <w:rFonts w:cs="Akhbar MT" w:hint="cs"/>
          <w:sz w:val="40"/>
          <w:szCs w:val="40"/>
          <w:rtl/>
        </w:rPr>
        <w:t>يم</w:t>
      </w:r>
      <w:r w:rsidR="00F00F2C" w:rsidRPr="00717847">
        <w:rPr>
          <w:rFonts w:cs="Akhbar MT" w:hint="cs"/>
          <w:sz w:val="40"/>
          <w:szCs w:val="40"/>
          <w:rtl/>
        </w:rPr>
        <w:t>ت</w:t>
      </w:r>
      <w:r w:rsidR="00A46120" w:rsidRPr="00717847">
        <w:rPr>
          <w:rFonts w:cs="Akhbar MT" w:hint="cs"/>
          <w:sz w:val="40"/>
          <w:szCs w:val="40"/>
          <w:rtl/>
        </w:rPr>
        <w:t xml:space="preserve">دح الشعراوي ويثني على علمه  </w:t>
      </w:r>
      <w:r w:rsidR="00A46120" w:rsidRPr="00717847">
        <w:rPr>
          <w:rFonts w:cs="Akhbar MT" w:hint="cs"/>
          <w:b/>
          <w:bCs/>
          <w:sz w:val="40"/>
          <w:szCs w:val="40"/>
          <w:rtl/>
        </w:rPr>
        <w:t>-</w:t>
      </w:r>
      <w:r w:rsidR="00A46120" w:rsidRPr="00717847">
        <w:rPr>
          <w:rFonts w:cs="Akhbar MT" w:hint="cs"/>
          <w:sz w:val="40"/>
          <w:szCs w:val="40"/>
          <w:rtl/>
        </w:rPr>
        <w:t xml:space="preserve"> في التفسير </w:t>
      </w:r>
      <w:r w:rsidR="00A46120" w:rsidRPr="00717847">
        <w:rPr>
          <w:rFonts w:cs="Akhbar MT" w:hint="cs"/>
          <w:b/>
          <w:bCs/>
          <w:sz w:val="40"/>
          <w:szCs w:val="40"/>
          <w:rtl/>
        </w:rPr>
        <w:t>-</w:t>
      </w:r>
      <w:r w:rsidR="00A46120" w:rsidRPr="00717847">
        <w:rPr>
          <w:rFonts w:cs="Akhbar MT" w:hint="cs"/>
          <w:sz w:val="40"/>
          <w:szCs w:val="40"/>
          <w:rtl/>
        </w:rPr>
        <w:t xml:space="preserve">  ويشيد به ويدافع عنه ويترحم عليه، وهو الذي يعتقد البدع والشرك ويدعو إليها، بل والوثنية ويفعلها،ويهون من </w:t>
      </w:r>
      <w:r w:rsidR="000D02DB" w:rsidRPr="00717847">
        <w:rPr>
          <w:rFonts w:cs="Akhbar MT" w:hint="cs"/>
          <w:sz w:val="40"/>
          <w:szCs w:val="40"/>
          <w:rtl/>
        </w:rPr>
        <w:t xml:space="preserve">شأن </w:t>
      </w:r>
      <w:r w:rsidR="00B326AB" w:rsidRPr="00717847">
        <w:rPr>
          <w:rFonts w:cs="Akhbar MT" w:hint="cs"/>
          <w:sz w:val="40"/>
          <w:szCs w:val="40"/>
          <w:rtl/>
        </w:rPr>
        <w:t>ذلك</w:t>
      </w:r>
      <w:r w:rsidR="0042174B">
        <w:rPr>
          <w:rFonts w:cs="Akhbar MT" w:hint="cs"/>
          <w:sz w:val="40"/>
          <w:szCs w:val="40"/>
          <w:rtl/>
        </w:rPr>
        <w:t xml:space="preserve"> ويحمل على أهل السنة والجماعة وأهل التوحيد من أجل كلامهم على القبور وعبادها</w:t>
      </w:r>
      <w:r w:rsidR="00732847">
        <w:rPr>
          <w:rFonts w:cs="Akhbar MT" w:hint="cs"/>
          <w:sz w:val="40"/>
          <w:szCs w:val="40"/>
          <w:rtl/>
        </w:rPr>
        <w:t xml:space="preserve"> وكلامهم في التوحيد</w:t>
      </w:r>
      <w:r w:rsidR="00467FC2">
        <w:rPr>
          <w:rFonts w:cs="Akhbar MT" w:hint="cs"/>
          <w:sz w:val="40"/>
          <w:szCs w:val="40"/>
          <w:rtl/>
        </w:rPr>
        <w:t>،</w:t>
      </w:r>
      <w:r w:rsidR="0042174B">
        <w:rPr>
          <w:rFonts w:cs="Akhbar MT" w:hint="cs"/>
          <w:sz w:val="40"/>
          <w:szCs w:val="40"/>
          <w:rtl/>
        </w:rPr>
        <w:t xml:space="preserve"> وقد</w:t>
      </w:r>
      <w:r w:rsidR="00467FC2">
        <w:rPr>
          <w:rFonts w:cs="Akhbar MT" w:hint="cs"/>
          <w:sz w:val="40"/>
          <w:szCs w:val="40"/>
          <w:rtl/>
        </w:rPr>
        <w:t xml:space="preserve"> رد عليه</w:t>
      </w:r>
      <w:r w:rsidR="00F003E4">
        <w:rPr>
          <w:rFonts w:cs="Akhbar MT" w:hint="cs"/>
          <w:sz w:val="40"/>
          <w:szCs w:val="40"/>
          <w:rtl/>
        </w:rPr>
        <w:t>، أي: على الشعراوي</w:t>
      </w:r>
      <w:r w:rsidR="00467FC2">
        <w:rPr>
          <w:rFonts w:cs="Akhbar MT" w:hint="cs"/>
          <w:sz w:val="40"/>
          <w:szCs w:val="40"/>
          <w:rtl/>
        </w:rPr>
        <w:t xml:space="preserve"> سماحة الشيخ </w:t>
      </w:r>
      <w:r w:rsidR="00F003E4">
        <w:rPr>
          <w:rFonts w:cs="Akhbar MT" w:hint="cs"/>
          <w:sz w:val="40"/>
          <w:szCs w:val="40"/>
          <w:rtl/>
        </w:rPr>
        <w:t xml:space="preserve">الإمام </w:t>
      </w:r>
      <w:r w:rsidR="00467FC2">
        <w:rPr>
          <w:rFonts w:cs="Akhbar MT" w:hint="cs"/>
          <w:sz w:val="40"/>
          <w:szCs w:val="40"/>
          <w:rtl/>
        </w:rPr>
        <w:t>عبد العزيز بن باز وغيره من أهل العلم</w:t>
      </w:r>
      <w:r w:rsidR="00A46120" w:rsidRPr="00717847">
        <w:rPr>
          <w:rFonts w:cs="Akhbar MT" w:hint="cs"/>
          <w:sz w:val="40"/>
          <w:szCs w:val="40"/>
          <w:rtl/>
        </w:rPr>
        <w:t>، وهو عل</w:t>
      </w:r>
      <w:r w:rsidR="00467FC2">
        <w:rPr>
          <w:rFonts w:cs="Akhbar MT" w:hint="cs"/>
          <w:sz w:val="40"/>
          <w:szCs w:val="40"/>
          <w:rtl/>
        </w:rPr>
        <w:t>ى</w:t>
      </w:r>
      <w:r w:rsidR="00A46120" w:rsidRPr="00717847">
        <w:rPr>
          <w:rFonts w:cs="Akhbar MT" w:hint="cs"/>
          <w:sz w:val="40"/>
          <w:szCs w:val="40"/>
          <w:rtl/>
        </w:rPr>
        <w:t xml:space="preserve"> </w:t>
      </w:r>
      <w:r w:rsidR="00467FC2">
        <w:rPr>
          <w:rFonts w:cs="Akhbar MT" w:hint="cs"/>
          <w:sz w:val="40"/>
          <w:szCs w:val="40"/>
          <w:rtl/>
        </w:rPr>
        <w:t xml:space="preserve">ضلاله </w:t>
      </w:r>
      <w:r w:rsidR="0051644D">
        <w:rPr>
          <w:rFonts w:cs="Akhbar MT" w:hint="cs"/>
          <w:sz w:val="40"/>
          <w:szCs w:val="40"/>
          <w:rtl/>
        </w:rPr>
        <w:t xml:space="preserve">في الشرك </w:t>
      </w:r>
      <w:r w:rsidR="00A46120" w:rsidRPr="00717847">
        <w:rPr>
          <w:rFonts w:cs="Akhbar MT" w:hint="cs"/>
          <w:sz w:val="40"/>
          <w:szCs w:val="40"/>
          <w:rtl/>
        </w:rPr>
        <w:t>إلى آخ</w:t>
      </w:r>
      <w:r w:rsidR="000D02DB" w:rsidRPr="00717847">
        <w:rPr>
          <w:rFonts w:cs="Akhbar MT" w:hint="cs"/>
          <w:sz w:val="40"/>
          <w:szCs w:val="40"/>
          <w:rtl/>
        </w:rPr>
        <w:t xml:space="preserve">ر </w:t>
      </w:r>
      <w:r w:rsidR="00F003E4">
        <w:rPr>
          <w:rFonts w:cs="Akhbar MT" w:hint="cs"/>
          <w:sz w:val="40"/>
          <w:szCs w:val="40"/>
          <w:rtl/>
        </w:rPr>
        <w:t xml:space="preserve">لحظات </w:t>
      </w:r>
      <w:r w:rsidR="000D02DB" w:rsidRPr="00717847">
        <w:rPr>
          <w:rFonts w:cs="Akhbar MT" w:hint="cs"/>
          <w:sz w:val="40"/>
          <w:szCs w:val="40"/>
          <w:rtl/>
        </w:rPr>
        <w:t>حياته، وذلك بشهادة ابنه عبد الرحيم</w:t>
      </w:r>
      <w:r w:rsidR="00A46120" w:rsidRPr="00717847">
        <w:rPr>
          <w:rFonts w:cs="Akhbar MT" w:hint="cs"/>
          <w:sz w:val="40"/>
          <w:szCs w:val="40"/>
          <w:rtl/>
        </w:rPr>
        <w:t>،</w:t>
      </w:r>
      <w:r w:rsidR="00A46120" w:rsidRPr="00717847">
        <w:rPr>
          <w:rFonts w:cs="Akhbar MT" w:hint="cs"/>
          <w:b/>
          <w:bCs/>
          <w:sz w:val="40"/>
          <w:szCs w:val="40"/>
          <w:rtl/>
        </w:rPr>
        <w:t xml:space="preserve"> </w:t>
      </w:r>
      <w:r w:rsidR="00A46120" w:rsidRPr="00717847">
        <w:rPr>
          <w:rFonts w:cs="Akhbar MT" w:hint="cs"/>
          <w:sz w:val="40"/>
          <w:szCs w:val="40"/>
          <w:rtl/>
        </w:rPr>
        <w:t xml:space="preserve"> وقد ب</w:t>
      </w:r>
      <w:r w:rsidR="00ED6CAB" w:rsidRPr="00717847">
        <w:rPr>
          <w:rFonts w:cs="Akhbar MT" w:hint="cs"/>
          <w:sz w:val="40"/>
          <w:szCs w:val="40"/>
          <w:rtl/>
        </w:rPr>
        <w:t>ين</w:t>
      </w:r>
      <w:r w:rsidR="00A46120" w:rsidRPr="00717847">
        <w:rPr>
          <w:rFonts w:cs="Akhbar MT" w:hint="cs"/>
          <w:sz w:val="40"/>
          <w:szCs w:val="40"/>
          <w:rtl/>
        </w:rPr>
        <w:t xml:space="preserve">ت كل ذلك </w:t>
      </w:r>
      <w:r w:rsidR="00ED6CAB" w:rsidRPr="00717847">
        <w:rPr>
          <w:rFonts w:cs="Akhbar MT" w:hint="cs"/>
          <w:sz w:val="40"/>
          <w:szCs w:val="40"/>
          <w:rtl/>
        </w:rPr>
        <w:t xml:space="preserve">تفصيلاً </w:t>
      </w:r>
      <w:r w:rsidR="00A46120" w:rsidRPr="00717847">
        <w:rPr>
          <w:rFonts w:cs="Akhbar MT" w:hint="cs"/>
          <w:sz w:val="40"/>
          <w:szCs w:val="40"/>
          <w:rtl/>
        </w:rPr>
        <w:t>في كتابي</w:t>
      </w:r>
      <w:r w:rsidR="00ED6CAB" w:rsidRPr="00717847">
        <w:rPr>
          <w:rFonts w:cs="Akhbar MT" w:hint="cs"/>
          <w:sz w:val="40"/>
          <w:szCs w:val="40"/>
          <w:rtl/>
        </w:rPr>
        <w:t>: (نبل القسي في درء فتنة صالح بن عواد المغامسي).</w:t>
      </w:r>
    </w:p>
    <w:p w:rsidR="00ED6CAB" w:rsidRPr="00717847" w:rsidRDefault="00B14559" w:rsidP="00797BA7">
      <w:pPr>
        <w:spacing w:line="600" w:lineRule="exact"/>
        <w:ind w:left="45" w:right="-426"/>
        <w:jc w:val="both"/>
        <w:rPr>
          <w:rFonts w:cs="Akhbar MT"/>
          <w:b/>
          <w:bCs/>
          <w:sz w:val="40"/>
          <w:szCs w:val="40"/>
          <w:rtl/>
        </w:rPr>
      </w:pPr>
      <w:r w:rsidRPr="00717847">
        <w:rPr>
          <w:rFonts w:cs="Akhbar MT" w:hint="cs"/>
          <w:sz w:val="40"/>
          <w:szCs w:val="40"/>
          <w:rtl/>
        </w:rPr>
        <w:t xml:space="preserve">وهو ما يشير </w:t>
      </w:r>
      <w:r w:rsidR="00740006" w:rsidRPr="00717847">
        <w:rPr>
          <w:rFonts w:cs="Akhbar MT" w:hint="cs"/>
          <w:sz w:val="40"/>
          <w:szCs w:val="40"/>
          <w:rtl/>
        </w:rPr>
        <w:t xml:space="preserve">إليه </w:t>
      </w:r>
      <w:r w:rsidR="00261242" w:rsidRPr="00717847">
        <w:rPr>
          <w:rFonts w:cs="Akhbar MT" w:hint="cs"/>
          <w:sz w:val="40"/>
          <w:szCs w:val="40"/>
          <w:rtl/>
        </w:rPr>
        <w:t xml:space="preserve">المغامسي </w:t>
      </w:r>
      <w:r w:rsidRPr="0051644D">
        <w:rPr>
          <w:rFonts w:cs="Akhbar MT" w:hint="cs"/>
          <w:b/>
          <w:bCs/>
          <w:sz w:val="40"/>
          <w:szCs w:val="40"/>
          <w:rtl/>
        </w:rPr>
        <w:t>بقوله</w:t>
      </w:r>
      <w:r w:rsidRPr="00717847">
        <w:rPr>
          <w:rFonts w:cs="Akhbar MT" w:hint="cs"/>
          <w:sz w:val="40"/>
          <w:szCs w:val="40"/>
          <w:rtl/>
        </w:rPr>
        <w:t>: "</w:t>
      </w:r>
      <w:r w:rsidRPr="00717847">
        <w:rPr>
          <w:rFonts w:cs="Akhbar MT" w:hint="cs"/>
          <w:b/>
          <w:bCs/>
          <w:sz w:val="40"/>
          <w:szCs w:val="40"/>
          <w:rtl/>
        </w:rPr>
        <w:t xml:space="preserve"> </w:t>
      </w:r>
      <w:r w:rsidRPr="00717847">
        <w:rPr>
          <w:rFonts w:cs="Akhbar MT" w:hint="cs"/>
          <w:sz w:val="40"/>
          <w:szCs w:val="40"/>
          <w:rtl/>
        </w:rPr>
        <w:t>وبعض الناس يأخذ على الشعراوي ملاحظات، لا يوجد أحد ما عليه ملاحظات، وإن أصاب في أشياء؛ ففي أشياء كل الناس عندهم إصابات وأخطاء</w:t>
      </w:r>
      <w:r w:rsidRPr="00717847">
        <w:rPr>
          <w:rFonts w:cs="Akhbar MT" w:hint="cs"/>
          <w:b/>
          <w:bCs/>
          <w:sz w:val="40"/>
          <w:szCs w:val="40"/>
          <w:rtl/>
        </w:rPr>
        <w:t>"</w:t>
      </w:r>
      <w:r w:rsidR="00ED6CAB" w:rsidRPr="00717847">
        <w:rPr>
          <w:rFonts w:cs="Akhbar MT" w:hint="cs"/>
          <w:sz w:val="40"/>
          <w:szCs w:val="40"/>
          <w:rtl/>
        </w:rPr>
        <w:t>!!.</w:t>
      </w:r>
    </w:p>
    <w:p w:rsidR="00B14559" w:rsidRPr="003C1928" w:rsidRDefault="008A4621" w:rsidP="008A4621">
      <w:pPr>
        <w:spacing w:line="600" w:lineRule="exact"/>
        <w:ind w:left="45" w:right="-426"/>
        <w:jc w:val="both"/>
        <w:rPr>
          <w:rFonts w:cs="Akhbar MT"/>
          <w:sz w:val="40"/>
          <w:szCs w:val="40"/>
          <w:rtl/>
        </w:rPr>
      </w:pPr>
      <w:r>
        <w:rPr>
          <w:rFonts w:cs="Akhbar MT" w:hint="cs"/>
          <w:sz w:val="40"/>
          <w:szCs w:val="40"/>
          <w:rtl/>
        </w:rPr>
        <w:t xml:space="preserve">وليس الواقع كذلك؛ بل </w:t>
      </w:r>
      <w:r w:rsidR="00F003E4">
        <w:rPr>
          <w:rFonts w:cs="Akhbar MT" w:hint="cs"/>
          <w:sz w:val="40"/>
          <w:szCs w:val="40"/>
          <w:rtl/>
        </w:rPr>
        <w:t xml:space="preserve">هذه شهادة زور؛ فإن هذا </w:t>
      </w:r>
      <w:r w:rsidR="00ED6CAB" w:rsidRPr="003C1928">
        <w:rPr>
          <w:rFonts w:cs="Akhbar MT" w:hint="cs"/>
          <w:sz w:val="40"/>
          <w:szCs w:val="40"/>
          <w:rtl/>
        </w:rPr>
        <w:t>لا يقال في من هذه حاله</w:t>
      </w:r>
      <w:r w:rsidR="0051644D">
        <w:rPr>
          <w:rFonts w:cs="Akhbar MT" w:hint="cs"/>
          <w:sz w:val="40"/>
          <w:szCs w:val="40"/>
          <w:rtl/>
        </w:rPr>
        <w:t>،</w:t>
      </w:r>
      <w:r w:rsidR="00ED6CAB" w:rsidRPr="003C1928">
        <w:rPr>
          <w:rFonts w:cs="Akhbar MT" w:hint="cs"/>
          <w:sz w:val="40"/>
          <w:szCs w:val="40"/>
          <w:rtl/>
        </w:rPr>
        <w:t xml:space="preserve"> </w:t>
      </w:r>
      <w:r w:rsidR="00F003E4">
        <w:rPr>
          <w:rFonts w:cs="Akhbar MT" w:hint="cs"/>
          <w:sz w:val="40"/>
          <w:szCs w:val="40"/>
          <w:rtl/>
        </w:rPr>
        <w:t>وإذا قيل فيه</w:t>
      </w:r>
      <w:r w:rsidR="0051644D">
        <w:rPr>
          <w:rFonts w:cs="Akhbar MT" w:hint="cs"/>
          <w:sz w:val="40"/>
          <w:szCs w:val="40"/>
          <w:rtl/>
        </w:rPr>
        <w:t>:</w:t>
      </w:r>
      <w:r w:rsidR="00F003E4">
        <w:rPr>
          <w:rFonts w:cs="Akhbar MT" w:hint="cs"/>
          <w:sz w:val="40"/>
          <w:szCs w:val="40"/>
          <w:rtl/>
        </w:rPr>
        <w:t xml:space="preserve"> كان ت</w:t>
      </w:r>
      <w:r w:rsidR="00ED6CAB" w:rsidRPr="003C1928">
        <w:rPr>
          <w:rFonts w:cs="Akhbar MT" w:hint="cs"/>
          <w:sz w:val="40"/>
          <w:szCs w:val="40"/>
          <w:rtl/>
        </w:rPr>
        <w:t>م</w:t>
      </w:r>
      <w:r w:rsidR="00261242" w:rsidRPr="003C1928">
        <w:rPr>
          <w:rFonts w:cs="Akhbar MT" w:hint="cs"/>
          <w:sz w:val="40"/>
          <w:szCs w:val="40"/>
          <w:rtl/>
        </w:rPr>
        <w:t>ي</w:t>
      </w:r>
      <w:r w:rsidR="00F003E4">
        <w:rPr>
          <w:rFonts w:cs="Akhbar MT" w:hint="cs"/>
          <w:sz w:val="40"/>
          <w:szCs w:val="40"/>
          <w:rtl/>
        </w:rPr>
        <w:t>ي</w:t>
      </w:r>
      <w:r w:rsidR="00ED6CAB" w:rsidRPr="003C1928">
        <w:rPr>
          <w:rFonts w:cs="Akhbar MT" w:hint="cs"/>
          <w:sz w:val="40"/>
          <w:szCs w:val="40"/>
          <w:rtl/>
        </w:rPr>
        <w:t>ع</w:t>
      </w:r>
      <w:r w:rsidR="00F003E4">
        <w:rPr>
          <w:rFonts w:cs="Akhbar MT" w:hint="cs"/>
          <w:sz w:val="40"/>
          <w:szCs w:val="40"/>
          <w:rtl/>
        </w:rPr>
        <w:t>اً</w:t>
      </w:r>
      <w:r w:rsidR="00ED6CAB" w:rsidRPr="003C1928">
        <w:rPr>
          <w:rFonts w:cs="Akhbar MT" w:hint="cs"/>
          <w:sz w:val="40"/>
          <w:szCs w:val="40"/>
          <w:rtl/>
        </w:rPr>
        <w:t xml:space="preserve"> </w:t>
      </w:r>
      <w:r w:rsidR="00F003E4">
        <w:rPr>
          <w:rFonts w:cs="Akhbar MT" w:hint="cs"/>
          <w:sz w:val="40"/>
          <w:szCs w:val="40"/>
          <w:rtl/>
        </w:rPr>
        <w:t>ل</w:t>
      </w:r>
      <w:r w:rsidR="00ED6CAB" w:rsidRPr="003C1928">
        <w:rPr>
          <w:rFonts w:cs="Akhbar MT" w:hint="cs"/>
          <w:sz w:val="40"/>
          <w:szCs w:val="40"/>
          <w:rtl/>
        </w:rPr>
        <w:t>لولاء والبراء في الدين</w:t>
      </w:r>
      <w:r w:rsidR="0051644D">
        <w:rPr>
          <w:rFonts w:cs="Akhbar MT" w:hint="cs"/>
          <w:sz w:val="40"/>
          <w:szCs w:val="40"/>
          <w:rtl/>
        </w:rPr>
        <w:t>،</w:t>
      </w:r>
      <w:r w:rsidR="00261242" w:rsidRPr="003C1928">
        <w:rPr>
          <w:rFonts w:cs="Akhbar MT" w:hint="cs"/>
          <w:sz w:val="40"/>
          <w:szCs w:val="40"/>
          <w:rtl/>
        </w:rPr>
        <w:t xml:space="preserve"> و</w:t>
      </w:r>
      <w:r w:rsidR="00F003E4">
        <w:rPr>
          <w:rFonts w:cs="Akhbar MT" w:hint="cs"/>
          <w:sz w:val="40"/>
          <w:szCs w:val="40"/>
          <w:rtl/>
        </w:rPr>
        <w:t>ت</w:t>
      </w:r>
      <w:r w:rsidR="00261242" w:rsidRPr="003C1928">
        <w:rPr>
          <w:rFonts w:cs="Akhbar MT" w:hint="cs"/>
          <w:sz w:val="40"/>
          <w:szCs w:val="40"/>
          <w:rtl/>
        </w:rPr>
        <w:t>هو</w:t>
      </w:r>
      <w:r w:rsidR="00F003E4">
        <w:rPr>
          <w:rFonts w:cs="Akhbar MT" w:hint="cs"/>
          <w:sz w:val="40"/>
          <w:szCs w:val="40"/>
          <w:rtl/>
        </w:rPr>
        <w:t>ي</w:t>
      </w:r>
      <w:r w:rsidR="00261242" w:rsidRPr="003C1928">
        <w:rPr>
          <w:rFonts w:cs="Akhbar MT" w:hint="cs"/>
          <w:sz w:val="40"/>
          <w:szCs w:val="40"/>
          <w:rtl/>
        </w:rPr>
        <w:t>ن</w:t>
      </w:r>
      <w:r w:rsidR="00F003E4">
        <w:rPr>
          <w:rFonts w:cs="Akhbar MT" w:hint="cs"/>
          <w:sz w:val="40"/>
          <w:szCs w:val="40"/>
          <w:rtl/>
        </w:rPr>
        <w:t>اً</w:t>
      </w:r>
      <w:r w:rsidR="00261242" w:rsidRPr="003C1928">
        <w:rPr>
          <w:rFonts w:cs="Akhbar MT" w:hint="cs"/>
          <w:sz w:val="40"/>
          <w:szCs w:val="40"/>
          <w:rtl/>
        </w:rPr>
        <w:t xml:space="preserve"> من أمر العظائم</w:t>
      </w:r>
      <w:r w:rsidR="00E31CC9">
        <w:rPr>
          <w:rFonts w:cs="Akhbar MT" w:hint="cs"/>
          <w:sz w:val="40"/>
          <w:szCs w:val="40"/>
          <w:rtl/>
        </w:rPr>
        <w:t xml:space="preserve"> في </w:t>
      </w:r>
      <w:r w:rsidR="00F003E4">
        <w:rPr>
          <w:rFonts w:cs="Akhbar MT" w:hint="cs"/>
          <w:sz w:val="40"/>
          <w:szCs w:val="40"/>
          <w:rtl/>
        </w:rPr>
        <w:t xml:space="preserve">الدين: </w:t>
      </w:r>
      <w:r w:rsidR="00E31CC9">
        <w:rPr>
          <w:rFonts w:cs="Akhbar MT" w:hint="cs"/>
          <w:sz w:val="40"/>
          <w:szCs w:val="40"/>
          <w:rtl/>
        </w:rPr>
        <w:t>التوحيد والعقيدة في ما فيه الشرك</w:t>
      </w:r>
      <w:r w:rsidR="00261242" w:rsidRPr="003C1928">
        <w:rPr>
          <w:rFonts w:cs="Akhbar MT" w:hint="cs"/>
          <w:sz w:val="40"/>
          <w:szCs w:val="40"/>
          <w:rtl/>
        </w:rPr>
        <w:t xml:space="preserve">، وقد قال </w:t>
      </w:r>
      <w:r w:rsidR="00261242" w:rsidRPr="0038111B">
        <w:rPr>
          <w:rFonts w:cs="Akhbar MT" w:hint="cs"/>
          <w:b/>
          <w:bCs/>
          <w:sz w:val="40"/>
          <w:szCs w:val="40"/>
          <w:rtl/>
        </w:rPr>
        <w:t>-</w:t>
      </w:r>
      <w:r w:rsidR="00261242" w:rsidRPr="003C1928">
        <w:rPr>
          <w:rFonts w:cs="Akhbar MT" w:hint="cs"/>
          <w:sz w:val="40"/>
          <w:szCs w:val="40"/>
          <w:rtl/>
        </w:rPr>
        <w:t xml:space="preserve"> تعالى </w:t>
      </w:r>
      <w:r w:rsidR="00261242" w:rsidRPr="0038111B">
        <w:rPr>
          <w:rFonts w:cs="Akhbar MT" w:hint="cs"/>
          <w:b/>
          <w:bCs/>
          <w:sz w:val="40"/>
          <w:szCs w:val="40"/>
          <w:rtl/>
        </w:rPr>
        <w:t>-</w:t>
      </w:r>
      <w:r w:rsidR="00261242" w:rsidRPr="003C1928">
        <w:rPr>
          <w:rFonts w:cs="Akhbar MT" w:hint="cs"/>
          <w:sz w:val="40"/>
          <w:szCs w:val="40"/>
          <w:rtl/>
        </w:rPr>
        <w:t xml:space="preserve">: </w:t>
      </w:r>
      <w:r w:rsidR="00261242" w:rsidRPr="003C1928">
        <w:rPr>
          <w:rFonts w:cs="Akhbar MT" w:hint="cs"/>
          <w:sz w:val="40"/>
          <w:szCs w:val="40"/>
        </w:rPr>
        <w:sym w:font="AGA Arabesque" w:char="F05D"/>
      </w:r>
      <w:r w:rsidR="00261242" w:rsidRPr="003C1928">
        <w:rPr>
          <w:rFonts w:cs="Akhbar MT"/>
          <w:sz w:val="40"/>
          <w:szCs w:val="40"/>
          <w:rtl/>
        </w:rPr>
        <w:t>إِنَّ الشِّرْكَ لَظُلْمٌ عَظِيمٌ</w:t>
      </w:r>
      <w:r w:rsidR="00261242" w:rsidRPr="003C1928">
        <w:rPr>
          <w:rFonts w:cs="Akhbar MT" w:hint="cs"/>
          <w:sz w:val="40"/>
          <w:szCs w:val="40"/>
        </w:rPr>
        <w:sym w:font="AGA Arabesque" w:char="F05B"/>
      </w:r>
      <w:r w:rsidR="003C1928" w:rsidRPr="003C1928">
        <w:rPr>
          <w:rFonts w:cs="Akhbar MT" w:hint="cs"/>
          <w:sz w:val="40"/>
          <w:szCs w:val="40"/>
          <w:rtl/>
        </w:rPr>
        <w:t>,</w:t>
      </w:r>
      <w:r w:rsidR="00B14559" w:rsidRPr="003C1928">
        <w:rPr>
          <w:rFonts w:cs="Akhbar MT" w:hint="cs"/>
          <w:sz w:val="40"/>
          <w:szCs w:val="40"/>
          <w:rtl/>
        </w:rPr>
        <w:t xml:space="preserve"> </w:t>
      </w:r>
      <w:r w:rsidR="003C1928" w:rsidRPr="003C1928">
        <w:rPr>
          <w:rFonts w:cs="Akhbar MT" w:hint="cs"/>
          <w:sz w:val="40"/>
          <w:szCs w:val="40"/>
          <w:rtl/>
        </w:rPr>
        <w:t>وآيات الولاء والبراء في كتاب الله أكثر من مئة آية</w:t>
      </w:r>
      <w:r w:rsidR="00F003E4">
        <w:rPr>
          <w:rFonts w:cs="Akhbar MT" w:hint="cs"/>
          <w:sz w:val="40"/>
          <w:szCs w:val="40"/>
          <w:rtl/>
        </w:rPr>
        <w:t xml:space="preserve">؛ فهو تدليس وضلال وتضليل مبين </w:t>
      </w:r>
      <w:r w:rsidR="00DC5C33">
        <w:rPr>
          <w:rFonts w:cs="Akhbar MT" w:hint="cs"/>
          <w:sz w:val="40"/>
          <w:szCs w:val="40"/>
          <w:rtl/>
        </w:rPr>
        <w:t xml:space="preserve">وضياع </w:t>
      </w:r>
      <w:r w:rsidR="00F003E4">
        <w:rPr>
          <w:rFonts w:cs="Akhbar MT" w:hint="cs"/>
          <w:sz w:val="40"/>
          <w:szCs w:val="40"/>
          <w:rtl/>
        </w:rPr>
        <w:t>من هذا المغامسي</w:t>
      </w:r>
      <w:r w:rsidR="00500417">
        <w:rPr>
          <w:rFonts w:cs="Akhbar MT" w:hint="cs"/>
          <w:sz w:val="40"/>
          <w:szCs w:val="40"/>
          <w:rtl/>
        </w:rPr>
        <w:t>، أرى الله المسلمين فيه ما يجعله عبرة لكل معتبر</w:t>
      </w:r>
      <w:r w:rsidR="003C1928" w:rsidRPr="003C1928">
        <w:rPr>
          <w:rFonts w:cs="Akhbar MT" w:hint="cs"/>
          <w:sz w:val="40"/>
          <w:szCs w:val="40"/>
          <w:rtl/>
        </w:rPr>
        <w:t>.</w:t>
      </w:r>
    </w:p>
    <w:p w:rsidR="00B14559" w:rsidRPr="00717847" w:rsidRDefault="00B14559" w:rsidP="00ED2330">
      <w:pPr>
        <w:spacing w:line="600" w:lineRule="exact"/>
        <w:ind w:left="45" w:right="-426"/>
        <w:jc w:val="both"/>
        <w:rPr>
          <w:rFonts w:cs="Akhbar MT"/>
          <w:sz w:val="40"/>
          <w:szCs w:val="40"/>
          <w:rtl/>
        </w:rPr>
      </w:pPr>
      <w:r w:rsidRPr="00717847">
        <w:rPr>
          <w:rFonts w:cs="Akhbar MT" w:hint="cs"/>
          <w:b/>
          <w:bCs/>
          <w:sz w:val="40"/>
          <w:szCs w:val="40"/>
          <w:rtl/>
        </w:rPr>
        <w:lastRenderedPageBreak/>
        <w:t>وقوله</w:t>
      </w:r>
      <w:r w:rsidRPr="00717847">
        <w:rPr>
          <w:rFonts w:cs="Akhbar MT" w:hint="cs"/>
          <w:sz w:val="40"/>
          <w:szCs w:val="40"/>
          <w:rtl/>
        </w:rPr>
        <w:t>:</w:t>
      </w:r>
      <w:r w:rsidRPr="00717847">
        <w:rPr>
          <w:rFonts w:cs="Akhbar MT" w:hint="cs"/>
          <w:b/>
          <w:bCs/>
          <w:sz w:val="40"/>
          <w:szCs w:val="40"/>
          <w:rtl/>
        </w:rPr>
        <w:t>"</w:t>
      </w:r>
      <w:r w:rsidRPr="00717847">
        <w:rPr>
          <w:rFonts w:cs="Akhbar MT" w:hint="cs"/>
          <w:sz w:val="40"/>
          <w:szCs w:val="40"/>
          <w:rtl/>
        </w:rPr>
        <w:t xml:space="preserve">ونحن لا نتكلم في عقيدة إنسان ميت أو في عقيدة إنسان موجود أو غائب، أنا أتكلم عن علم!!."، </w:t>
      </w:r>
      <w:r w:rsidR="00C834D5">
        <w:rPr>
          <w:rFonts w:cs="Akhbar MT" w:hint="cs"/>
          <w:sz w:val="40"/>
          <w:szCs w:val="40"/>
          <w:rtl/>
        </w:rPr>
        <w:t>و</w:t>
      </w:r>
      <w:r w:rsidR="003C1928">
        <w:rPr>
          <w:rFonts w:cs="Akhbar MT" w:hint="cs"/>
          <w:sz w:val="40"/>
          <w:szCs w:val="40"/>
          <w:rtl/>
        </w:rPr>
        <w:t>هو يتكلم عن جهل</w:t>
      </w:r>
      <w:r w:rsidRPr="00717847">
        <w:rPr>
          <w:rFonts w:cs="Akhbar MT" w:hint="cs"/>
          <w:sz w:val="40"/>
          <w:szCs w:val="40"/>
          <w:rtl/>
        </w:rPr>
        <w:t xml:space="preserve"> </w:t>
      </w:r>
      <w:r w:rsidR="00C834D5">
        <w:rPr>
          <w:rFonts w:cs="Akhbar MT" w:hint="cs"/>
          <w:sz w:val="40"/>
          <w:szCs w:val="40"/>
          <w:rtl/>
        </w:rPr>
        <w:t xml:space="preserve">وهوى </w:t>
      </w:r>
      <w:r w:rsidR="003C1928">
        <w:rPr>
          <w:rFonts w:cs="Akhbar MT" w:hint="cs"/>
          <w:sz w:val="40"/>
          <w:szCs w:val="40"/>
          <w:rtl/>
        </w:rPr>
        <w:t>و</w:t>
      </w:r>
      <w:r w:rsidRPr="00717847">
        <w:rPr>
          <w:rFonts w:cs="Akhbar MT" w:hint="cs"/>
          <w:sz w:val="40"/>
          <w:szCs w:val="40"/>
          <w:rtl/>
        </w:rPr>
        <w:t xml:space="preserve">لا يفرق </w:t>
      </w:r>
      <w:r w:rsidR="00ED2330">
        <w:rPr>
          <w:rFonts w:cs="Akhbar MT" w:hint="cs"/>
          <w:b/>
          <w:bCs/>
          <w:sz w:val="40"/>
          <w:szCs w:val="40"/>
          <w:rtl/>
        </w:rPr>
        <w:t>-</w:t>
      </w:r>
      <w:r w:rsidRPr="00717847">
        <w:rPr>
          <w:rFonts w:cs="Akhbar MT" w:hint="cs"/>
          <w:sz w:val="40"/>
          <w:szCs w:val="40"/>
          <w:rtl/>
        </w:rPr>
        <w:t xml:space="preserve"> لجهله وفساد مشربه </w:t>
      </w:r>
      <w:r w:rsidRPr="00717847">
        <w:rPr>
          <w:rFonts w:cs="Akhbar MT" w:hint="cs"/>
          <w:b/>
          <w:bCs/>
          <w:sz w:val="40"/>
          <w:szCs w:val="40"/>
          <w:rtl/>
        </w:rPr>
        <w:t>-</w:t>
      </w:r>
      <w:r w:rsidRPr="00717847">
        <w:rPr>
          <w:rFonts w:cs="Akhbar MT" w:hint="cs"/>
          <w:sz w:val="40"/>
          <w:szCs w:val="40"/>
          <w:rtl/>
        </w:rPr>
        <w:t xml:space="preserve"> بين الكلام الذي لا يجوز في الأموات و</w:t>
      </w:r>
      <w:r w:rsidR="00C834D5">
        <w:rPr>
          <w:rFonts w:cs="Akhbar MT" w:hint="cs"/>
          <w:sz w:val="40"/>
          <w:szCs w:val="40"/>
          <w:rtl/>
        </w:rPr>
        <w:t xml:space="preserve">بين </w:t>
      </w:r>
      <w:r w:rsidRPr="00717847">
        <w:rPr>
          <w:rFonts w:cs="Akhbar MT" w:hint="cs"/>
          <w:sz w:val="40"/>
          <w:szCs w:val="40"/>
          <w:rtl/>
        </w:rPr>
        <w:t>بيان ضلالهم الذي لا يموت معهم وي</w:t>
      </w:r>
      <w:r w:rsidR="00ED6CAB" w:rsidRPr="00717847">
        <w:rPr>
          <w:rFonts w:cs="Akhbar MT" w:hint="cs"/>
          <w:sz w:val="40"/>
          <w:szCs w:val="40"/>
          <w:rtl/>
        </w:rPr>
        <w:t>ُ</w:t>
      </w:r>
      <w:r w:rsidRPr="00717847">
        <w:rPr>
          <w:rFonts w:cs="Akhbar MT" w:hint="cs"/>
          <w:sz w:val="40"/>
          <w:szCs w:val="40"/>
          <w:rtl/>
        </w:rPr>
        <w:t>ن</w:t>
      </w:r>
      <w:r w:rsidR="00ED6CAB" w:rsidRPr="00717847">
        <w:rPr>
          <w:rFonts w:cs="Akhbar MT" w:hint="cs"/>
          <w:sz w:val="40"/>
          <w:szCs w:val="40"/>
          <w:rtl/>
        </w:rPr>
        <w:t>َ</w:t>
      </w:r>
      <w:r w:rsidRPr="00717847">
        <w:rPr>
          <w:rFonts w:cs="Akhbar MT" w:hint="cs"/>
          <w:sz w:val="40"/>
          <w:szCs w:val="40"/>
          <w:rtl/>
        </w:rPr>
        <w:t>س</w:t>
      </w:r>
      <w:r w:rsidR="00ED6CAB" w:rsidRPr="00717847">
        <w:rPr>
          <w:rFonts w:cs="Akhbar MT" w:hint="cs"/>
          <w:sz w:val="40"/>
          <w:szCs w:val="40"/>
          <w:rtl/>
        </w:rPr>
        <w:t>َ</w:t>
      </w:r>
      <w:r w:rsidRPr="00717847">
        <w:rPr>
          <w:rFonts w:cs="Akhbar MT" w:hint="cs"/>
          <w:sz w:val="40"/>
          <w:szCs w:val="40"/>
          <w:rtl/>
        </w:rPr>
        <w:t>ب إلى الدين</w:t>
      </w:r>
      <w:r w:rsidR="00ED6CAB" w:rsidRPr="00717847">
        <w:rPr>
          <w:rFonts w:cs="Akhbar MT" w:hint="cs"/>
          <w:sz w:val="40"/>
          <w:szCs w:val="40"/>
          <w:rtl/>
        </w:rPr>
        <w:t>؛</w:t>
      </w:r>
      <w:r w:rsidR="00FD0BA5" w:rsidRPr="00717847">
        <w:rPr>
          <w:rFonts w:cs="Akhbar MT" w:hint="cs"/>
          <w:sz w:val="40"/>
          <w:szCs w:val="40"/>
          <w:rtl/>
        </w:rPr>
        <w:t xml:space="preserve"> بياناً للحق </w:t>
      </w:r>
      <w:r w:rsidR="00ED6CAB" w:rsidRPr="00717847">
        <w:rPr>
          <w:rFonts w:cs="Akhbar MT" w:hint="cs"/>
          <w:sz w:val="40"/>
          <w:szCs w:val="40"/>
          <w:rtl/>
        </w:rPr>
        <w:t>و</w:t>
      </w:r>
      <w:r w:rsidR="00FD0BA5" w:rsidRPr="00717847">
        <w:rPr>
          <w:rFonts w:cs="Akhbar MT" w:hint="cs"/>
          <w:sz w:val="40"/>
          <w:szCs w:val="40"/>
          <w:rtl/>
        </w:rPr>
        <w:t>خدمة للشريعة ونصيحة للأمة</w:t>
      </w:r>
      <w:r w:rsidR="00ED6CAB" w:rsidRPr="00717847">
        <w:rPr>
          <w:rFonts w:cs="Akhbar MT" w:hint="cs"/>
          <w:sz w:val="40"/>
          <w:szCs w:val="40"/>
          <w:rtl/>
        </w:rPr>
        <w:t>،</w:t>
      </w:r>
      <w:r w:rsidR="00FD0BA5" w:rsidRPr="00717847">
        <w:rPr>
          <w:rFonts w:cs="Akhbar MT" w:hint="cs"/>
          <w:sz w:val="40"/>
          <w:szCs w:val="40"/>
          <w:rtl/>
        </w:rPr>
        <w:t xml:space="preserve"> وهو من باب الأمر </w:t>
      </w:r>
      <w:r w:rsidR="00ED6CAB" w:rsidRPr="00717847">
        <w:rPr>
          <w:rFonts w:cs="Akhbar MT" w:hint="cs"/>
          <w:sz w:val="40"/>
          <w:szCs w:val="40"/>
          <w:rtl/>
        </w:rPr>
        <w:t>بالمعروف والنهي عن المنكر</w:t>
      </w:r>
      <w:r w:rsidR="00C834D5">
        <w:rPr>
          <w:rFonts w:cs="Akhbar MT" w:hint="cs"/>
          <w:sz w:val="40"/>
          <w:szCs w:val="40"/>
          <w:rtl/>
        </w:rPr>
        <w:t>،</w:t>
      </w:r>
      <w:r w:rsidR="00ED6CAB" w:rsidRPr="00717847">
        <w:rPr>
          <w:rFonts w:cs="Akhbar MT" w:hint="cs"/>
          <w:sz w:val="40"/>
          <w:szCs w:val="40"/>
          <w:rtl/>
        </w:rPr>
        <w:t xml:space="preserve"> </w:t>
      </w:r>
      <w:r w:rsidR="00FD0BA5" w:rsidRPr="00717847">
        <w:rPr>
          <w:rFonts w:cs="Akhbar MT" w:hint="cs"/>
          <w:sz w:val="40"/>
          <w:szCs w:val="40"/>
          <w:rtl/>
        </w:rPr>
        <w:t>الذي من أجله أرسلت الرسل وأنزلت الكتب، وهو بهذا يرد عليهم وعلى رسالاتهم، وقول</w:t>
      </w:r>
      <w:r w:rsidR="00ED6CAB" w:rsidRPr="00717847">
        <w:rPr>
          <w:rFonts w:cs="Akhbar MT" w:hint="cs"/>
          <w:sz w:val="40"/>
          <w:szCs w:val="40"/>
          <w:rtl/>
        </w:rPr>
        <w:t>ه</w:t>
      </w:r>
      <w:r w:rsidR="00FD0BA5" w:rsidRPr="00717847">
        <w:rPr>
          <w:rFonts w:cs="Akhbar MT" w:hint="cs"/>
          <w:sz w:val="40"/>
          <w:szCs w:val="40"/>
          <w:rtl/>
        </w:rPr>
        <w:t xml:space="preserve"> توهين وتهوين لهذا الأمر</w:t>
      </w:r>
      <w:r w:rsidR="00ED6CAB" w:rsidRPr="00717847">
        <w:rPr>
          <w:rFonts w:cs="Akhbar MT" w:hint="cs"/>
          <w:sz w:val="40"/>
          <w:szCs w:val="40"/>
          <w:rtl/>
        </w:rPr>
        <w:t>،</w:t>
      </w:r>
      <w:r w:rsidR="00F2032C" w:rsidRPr="00717847">
        <w:rPr>
          <w:rFonts w:cs="Akhbar MT" w:hint="cs"/>
          <w:sz w:val="40"/>
          <w:szCs w:val="40"/>
          <w:rtl/>
        </w:rPr>
        <w:t xml:space="preserve"> وتلبيس على الناس</w:t>
      </w:r>
      <w:r w:rsidR="00F320E6">
        <w:rPr>
          <w:rFonts w:cs="Akhbar MT" w:hint="cs"/>
          <w:sz w:val="40"/>
          <w:szCs w:val="40"/>
          <w:rtl/>
        </w:rPr>
        <w:t xml:space="preserve"> من العامة</w:t>
      </w:r>
      <w:r w:rsidR="00F2032C" w:rsidRPr="00717847">
        <w:rPr>
          <w:rFonts w:cs="Akhbar MT" w:hint="cs"/>
          <w:sz w:val="40"/>
          <w:szCs w:val="40"/>
          <w:rtl/>
        </w:rPr>
        <w:t xml:space="preserve"> وتجهيل للعلماء.</w:t>
      </w:r>
    </w:p>
    <w:p w:rsidR="00855769" w:rsidRPr="00717847" w:rsidRDefault="00855769" w:rsidP="00F320E6">
      <w:pPr>
        <w:spacing w:line="600" w:lineRule="exact"/>
        <w:ind w:left="45" w:right="-426"/>
        <w:jc w:val="both"/>
        <w:rPr>
          <w:rFonts w:cs="Akhbar MT"/>
          <w:sz w:val="40"/>
          <w:szCs w:val="40"/>
          <w:rtl/>
        </w:rPr>
      </w:pPr>
      <w:r w:rsidRPr="00717847">
        <w:rPr>
          <w:rFonts w:cs="Akhbar MT" w:hint="cs"/>
          <w:sz w:val="40"/>
          <w:szCs w:val="40"/>
          <w:rtl/>
        </w:rPr>
        <w:t xml:space="preserve">وما </w:t>
      </w:r>
      <w:r w:rsidRPr="00565CB6">
        <w:rPr>
          <w:rFonts w:cs="Akhbar MT" w:hint="cs"/>
          <w:b/>
          <w:bCs/>
          <w:sz w:val="40"/>
          <w:szCs w:val="40"/>
          <w:rtl/>
        </w:rPr>
        <w:t>قوله</w:t>
      </w:r>
      <w:r w:rsidRPr="00717847">
        <w:rPr>
          <w:rFonts w:cs="Akhbar MT" w:hint="cs"/>
          <w:sz w:val="40"/>
          <w:szCs w:val="40"/>
          <w:rtl/>
        </w:rPr>
        <w:t>: "أنا أتكلم عن علم"!!، إلا</w:t>
      </w:r>
      <w:r w:rsidR="003839F9">
        <w:rPr>
          <w:rFonts w:cs="Akhbar MT" w:hint="cs"/>
          <w:sz w:val="40"/>
          <w:szCs w:val="40"/>
          <w:rtl/>
        </w:rPr>
        <w:t xml:space="preserve"> من باب "كاد المريب أن يقول خذوني"</w:t>
      </w:r>
      <w:r w:rsidR="00ED2330">
        <w:rPr>
          <w:rFonts w:cs="Akhbar MT" w:hint="cs"/>
          <w:sz w:val="40"/>
          <w:szCs w:val="40"/>
          <w:rtl/>
        </w:rPr>
        <w:t>!!</w:t>
      </w:r>
      <w:r w:rsidRPr="00717847">
        <w:rPr>
          <w:rFonts w:cs="Akhbar MT" w:hint="cs"/>
          <w:sz w:val="40"/>
          <w:szCs w:val="40"/>
          <w:rtl/>
        </w:rPr>
        <w:t>.</w:t>
      </w:r>
    </w:p>
    <w:p w:rsidR="00FC231E" w:rsidRDefault="00C45298" w:rsidP="00C834D5">
      <w:pPr>
        <w:spacing w:line="600" w:lineRule="exact"/>
        <w:ind w:left="45" w:right="-426"/>
        <w:jc w:val="both"/>
        <w:rPr>
          <w:rFonts w:cs="Akhbar MT"/>
          <w:sz w:val="40"/>
          <w:szCs w:val="40"/>
          <w:rtl/>
        </w:rPr>
      </w:pPr>
      <w:r w:rsidRPr="00717847">
        <w:rPr>
          <w:rFonts w:cs="Akhbar MT" w:hint="cs"/>
          <w:sz w:val="40"/>
          <w:szCs w:val="40"/>
          <w:rtl/>
        </w:rPr>
        <w:t>و</w:t>
      </w:r>
      <w:r w:rsidR="00C834D5">
        <w:rPr>
          <w:rFonts w:cs="Akhbar MT" w:hint="cs"/>
          <w:sz w:val="40"/>
          <w:szCs w:val="40"/>
          <w:rtl/>
        </w:rPr>
        <w:t xml:space="preserve">قد </w:t>
      </w:r>
      <w:r w:rsidRPr="00717847">
        <w:rPr>
          <w:rFonts w:cs="Akhbar MT" w:hint="cs"/>
          <w:sz w:val="40"/>
          <w:szCs w:val="40"/>
          <w:rtl/>
        </w:rPr>
        <w:t xml:space="preserve">رد على المغامسي </w:t>
      </w:r>
      <w:r w:rsidRPr="00717847">
        <w:rPr>
          <w:rFonts w:cs="Akhbar MT" w:hint="cs"/>
          <w:b/>
          <w:bCs/>
          <w:sz w:val="40"/>
          <w:szCs w:val="40"/>
          <w:rtl/>
        </w:rPr>
        <w:t>-</w:t>
      </w:r>
      <w:r w:rsidRPr="00717847">
        <w:rPr>
          <w:rFonts w:cs="Akhbar MT" w:hint="cs"/>
          <w:sz w:val="40"/>
          <w:szCs w:val="40"/>
          <w:rtl/>
        </w:rPr>
        <w:t xml:space="preserve"> صوتياً </w:t>
      </w:r>
      <w:r w:rsidRPr="00717847">
        <w:rPr>
          <w:rFonts w:cs="Akhbar MT" w:hint="cs"/>
          <w:b/>
          <w:bCs/>
          <w:sz w:val="40"/>
          <w:szCs w:val="40"/>
          <w:rtl/>
        </w:rPr>
        <w:t>-</w:t>
      </w:r>
      <w:r w:rsidRPr="00717847">
        <w:rPr>
          <w:rFonts w:cs="Akhbar MT" w:hint="cs"/>
          <w:sz w:val="40"/>
          <w:szCs w:val="40"/>
          <w:rtl/>
        </w:rPr>
        <w:t xml:space="preserve"> الشيخ عبد الله </w:t>
      </w:r>
      <w:r w:rsidR="00787676">
        <w:rPr>
          <w:rFonts w:cs="Akhbar MT" w:hint="cs"/>
          <w:sz w:val="40"/>
          <w:szCs w:val="40"/>
          <w:rtl/>
        </w:rPr>
        <w:t xml:space="preserve">بن محمد </w:t>
      </w:r>
      <w:r w:rsidRPr="00717847">
        <w:rPr>
          <w:rFonts w:cs="Akhbar MT" w:hint="cs"/>
          <w:sz w:val="40"/>
          <w:szCs w:val="40"/>
          <w:rtl/>
        </w:rPr>
        <w:t xml:space="preserve">الغنيمان لترحمه على البوصيري، وأنه مثله ولاشك في تصوفه، أي: </w:t>
      </w:r>
      <w:r w:rsidR="00787676">
        <w:rPr>
          <w:rFonts w:cs="Akhbar MT" w:hint="cs"/>
          <w:sz w:val="40"/>
          <w:szCs w:val="40"/>
          <w:rtl/>
        </w:rPr>
        <w:t xml:space="preserve">تصوف </w:t>
      </w:r>
      <w:r w:rsidR="000B3FD5">
        <w:rPr>
          <w:rFonts w:cs="Akhbar MT" w:hint="cs"/>
          <w:sz w:val="40"/>
          <w:szCs w:val="40"/>
          <w:rtl/>
        </w:rPr>
        <w:t xml:space="preserve">المغامسي، والشعراوي حاله كحال </w:t>
      </w:r>
      <w:r w:rsidRPr="00717847">
        <w:rPr>
          <w:rFonts w:cs="Akhbar MT" w:hint="cs"/>
          <w:sz w:val="40"/>
          <w:szCs w:val="40"/>
          <w:rtl/>
        </w:rPr>
        <w:t>البوصيري، وهو شيخه وقدوته في شركياته وكفرياته.</w:t>
      </w:r>
    </w:p>
    <w:p w:rsidR="00814060" w:rsidRDefault="00FC231E" w:rsidP="008B3C27">
      <w:pPr>
        <w:spacing w:line="600" w:lineRule="exact"/>
        <w:ind w:left="45" w:right="-426"/>
        <w:jc w:val="both"/>
        <w:rPr>
          <w:rFonts w:cs="Akhbar MT"/>
          <w:sz w:val="40"/>
          <w:szCs w:val="40"/>
          <w:rtl/>
        </w:rPr>
      </w:pPr>
      <w:r>
        <w:rPr>
          <w:rFonts w:cs="Akhbar MT" w:hint="cs"/>
          <w:sz w:val="40"/>
          <w:szCs w:val="40"/>
          <w:rtl/>
        </w:rPr>
        <w:t xml:space="preserve">ورد عليه </w:t>
      </w:r>
      <w:r>
        <w:rPr>
          <w:rFonts w:cs="Akhbar MT" w:hint="cs"/>
          <w:b/>
          <w:bCs/>
          <w:sz w:val="40"/>
          <w:szCs w:val="40"/>
          <w:rtl/>
        </w:rPr>
        <w:t>-</w:t>
      </w:r>
      <w:r>
        <w:rPr>
          <w:rFonts w:cs="Akhbar MT" w:hint="cs"/>
          <w:sz w:val="40"/>
          <w:szCs w:val="40"/>
          <w:rtl/>
        </w:rPr>
        <w:t xml:space="preserve"> أيضاً </w:t>
      </w:r>
      <w:r>
        <w:rPr>
          <w:rFonts w:cs="Akhbar MT" w:hint="cs"/>
          <w:b/>
          <w:bCs/>
          <w:sz w:val="40"/>
          <w:szCs w:val="40"/>
          <w:rtl/>
        </w:rPr>
        <w:t>-</w:t>
      </w:r>
      <w:r>
        <w:rPr>
          <w:rFonts w:cs="Akhbar MT" w:hint="cs"/>
          <w:sz w:val="40"/>
          <w:szCs w:val="40"/>
          <w:rtl/>
        </w:rPr>
        <w:t xml:space="preserve"> كذلك </w:t>
      </w:r>
      <w:r>
        <w:rPr>
          <w:rFonts w:cs="Akhbar MT" w:hint="cs"/>
          <w:b/>
          <w:bCs/>
          <w:sz w:val="40"/>
          <w:szCs w:val="40"/>
          <w:rtl/>
        </w:rPr>
        <w:t>-</w:t>
      </w:r>
      <w:r>
        <w:rPr>
          <w:rFonts w:cs="Akhbar MT" w:hint="cs"/>
          <w:sz w:val="40"/>
          <w:szCs w:val="40"/>
          <w:rtl/>
        </w:rPr>
        <w:t xml:space="preserve"> صوتياً </w:t>
      </w:r>
      <w:r>
        <w:rPr>
          <w:rFonts w:cs="Akhbar MT" w:hint="cs"/>
          <w:b/>
          <w:bCs/>
          <w:sz w:val="40"/>
          <w:szCs w:val="40"/>
          <w:rtl/>
        </w:rPr>
        <w:t>-</w:t>
      </w:r>
      <w:r>
        <w:rPr>
          <w:rFonts w:cs="Akhbar MT" w:hint="cs"/>
          <w:sz w:val="40"/>
          <w:szCs w:val="40"/>
          <w:rtl/>
        </w:rPr>
        <w:t xml:space="preserve"> لترحمه على البوصيري الدكتور عبد الله بن عبد الرحمن الجربوع</w:t>
      </w:r>
      <w:r w:rsidR="009C30E1">
        <w:rPr>
          <w:rFonts w:cs="Akhbar MT" w:hint="cs"/>
          <w:sz w:val="40"/>
          <w:szCs w:val="40"/>
          <w:rtl/>
        </w:rPr>
        <w:t xml:space="preserve"> ورد عليه غيرهما من أهل العلم</w:t>
      </w:r>
      <w:r>
        <w:rPr>
          <w:rFonts w:cs="Akhbar MT" w:hint="cs"/>
          <w:sz w:val="40"/>
          <w:szCs w:val="40"/>
          <w:rtl/>
        </w:rPr>
        <w:t>.</w:t>
      </w:r>
    </w:p>
    <w:p w:rsidR="00C45298" w:rsidRPr="00717847" w:rsidRDefault="00814060" w:rsidP="00ED2330">
      <w:pPr>
        <w:spacing w:line="600" w:lineRule="exact"/>
        <w:ind w:left="45" w:right="-426"/>
        <w:jc w:val="both"/>
        <w:rPr>
          <w:rFonts w:cs="Akhbar MT"/>
          <w:sz w:val="40"/>
          <w:szCs w:val="40"/>
          <w:rtl/>
        </w:rPr>
      </w:pPr>
      <w:r>
        <w:rPr>
          <w:rFonts w:cs="Akhbar MT" w:hint="cs"/>
          <w:sz w:val="40"/>
          <w:szCs w:val="40"/>
          <w:rtl/>
        </w:rPr>
        <w:t>وقد فصلت القول في الرد عل</w:t>
      </w:r>
      <w:r w:rsidR="00ED2330">
        <w:rPr>
          <w:rFonts w:cs="Akhbar MT" w:hint="cs"/>
          <w:sz w:val="40"/>
          <w:szCs w:val="40"/>
          <w:rtl/>
        </w:rPr>
        <w:t>يه</w:t>
      </w:r>
      <w:r>
        <w:rPr>
          <w:rFonts w:cs="Akhbar MT" w:hint="cs"/>
          <w:sz w:val="40"/>
          <w:szCs w:val="40"/>
          <w:rtl/>
        </w:rPr>
        <w:t xml:space="preserve"> </w:t>
      </w:r>
      <w:r w:rsidR="00ED2330">
        <w:rPr>
          <w:rFonts w:cs="Akhbar MT" w:hint="cs"/>
          <w:sz w:val="40"/>
          <w:szCs w:val="40"/>
          <w:rtl/>
        </w:rPr>
        <w:t xml:space="preserve">في </w:t>
      </w:r>
      <w:r>
        <w:rPr>
          <w:rFonts w:cs="Akhbar MT" w:hint="cs"/>
          <w:sz w:val="40"/>
          <w:szCs w:val="40"/>
          <w:rtl/>
        </w:rPr>
        <w:t>ترحمه على البوصيري في كتابي (نبل القسي..).</w:t>
      </w:r>
      <w:r w:rsidR="00C45298" w:rsidRPr="00717847">
        <w:rPr>
          <w:rFonts w:cs="Akhbar MT" w:hint="cs"/>
          <w:sz w:val="40"/>
          <w:szCs w:val="40"/>
          <w:rtl/>
        </w:rPr>
        <w:t xml:space="preserve"> </w:t>
      </w:r>
    </w:p>
    <w:p w:rsidR="0006460F" w:rsidRDefault="00A46120" w:rsidP="00BB252B">
      <w:pPr>
        <w:spacing w:line="600" w:lineRule="exact"/>
        <w:ind w:left="45" w:right="-426"/>
        <w:jc w:val="both"/>
        <w:rPr>
          <w:rFonts w:cs="Akhbar MT"/>
          <w:sz w:val="40"/>
          <w:szCs w:val="40"/>
          <w:rtl/>
        </w:rPr>
      </w:pPr>
      <w:r w:rsidRPr="00717847">
        <w:rPr>
          <w:rFonts w:cs="Akhbar MT" w:hint="cs"/>
          <w:sz w:val="40"/>
          <w:szCs w:val="40"/>
          <w:rtl/>
        </w:rPr>
        <w:t>و</w:t>
      </w:r>
      <w:r w:rsidR="00942BE2" w:rsidRPr="00717847">
        <w:rPr>
          <w:rFonts w:cs="Akhbar MT" w:hint="cs"/>
          <w:sz w:val="40"/>
          <w:szCs w:val="40"/>
          <w:rtl/>
        </w:rPr>
        <w:t>منذ</w:t>
      </w:r>
      <w:r w:rsidRPr="00717847">
        <w:rPr>
          <w:rFonts w:cs="Akhbar MT" w:hint="cs"/>
          <w:b/>
          <w:bCs/>
          <w:sz w:val="40"/>
          <w:szCs w:val="40"/>
          <w:rtl/>
        </w:rPr>
        <w:t xml:space="preserve"> </w:t>
      </w:r>
      <w:r w:rsidRPr="00717847">
        <w:rPr>
          <w:rFonts w:cs="Akhbar MT" w:hint="cs"/>
          <w:sz w:val="40"/>
          <w:szCs w:val="40"/>
          <w:rtl/>
        </w:rPr>
        <w:t>سنوات</w:t>
      </w:r>
      <w:r w:rsidR="00942BE2" w:rsidRPr="00717847">
        <w:rPr>
          <w:rFonts w:cs="Akhbar MT" w:hint="cs"/>
          <w:sz w:val="40"/>
          <w:szCs w:val="40"/>
          <w:rtl/>
        </w:rPr>
        <w:t xml:space="preserve"> كنت</w:t>
      </w:r>
      <w:r w:rsidRPr="00717847">
        <w:rPr>
          <w:rFonts w:cs="Akhbar MT" w:hint="cs"/>
          <w:sz w:val="40"/>
          <w:szCs w:val="40"/>
          <w:rtl/>
        </w:rPr>
        <w:t xml:space="preserve"> أُ</w:t>
      </w:r>
      <w:r w:rsidR="00D127FD">
        <w:rPr>
          <w:rFonts w:cs="Akhbar MT" w:hint="cs"/>
          <w:sz w:val="40"/>
          <w:szCs w:val="40"/>
          <w:rtl/>
        </w:rPr>
        <w:t>لقي دروساً</w:t>
      </w:r>
      <w:r w:rsidRPr="00717847">
        <w:rPr>
          <w:rFonts w:cs="Akhbar MT" w:hint="cs"/>
          <w:sz w:val="40"/>
          <w:szCs w:val="40"/>
          <w:rtl/>
        </w:rPr>
        <w:t xml:space="preserve"> </w:t>
      </w:r>
      <w:r w:rsidR="00BB252B">
        <w:rPr>
          <w:rFonts w:cs="Akhbar MT" w:hint="cs"/>
          <w:sz w:val="40"/>
          <w:szCs w:val="40"/>
          <w:rtl/>
        </w:rPr>
        <w:t>و</w:t>
      </w:r>
      <w:r w:rsidR="00ED2330">
        <w:rPr>
          <w:rFonts w:cs="Akhbar MT" w:hint="cs"/>
          <w:sz w:val="40"/>
          <w:szCs w:val="40"/>
          <w:rtl/>
        </w:rPr>
        <w:t>م</w:t>
      </w:r>
      <w:r w:rsidR="00BB252B">
        <w:rPr>
          <w:rFonts w:cs="Akhbar MT" w:hint="cs"/>
          <w:sz w:val="40"/>
          <w:szCs w:val="40"/>
          <w:rtl/>
        </w:rPr>
        <w:t xml:space="preserve">حاضرات </w:t>
      </w:r>
      <w:r w:rsidRPr="00717847">
        <w:rPr>
          <w:rFonts w:cs="Akhbar MT" w:hint="cs"/>
          <w:sz w:val="40"/>
          <w:szCs w:val="40"/>
          <w:rtl/>
        </w:rPr>
        <w:t xml:space="preserve">في دورة في حفر الباطن وسجل عني حديثاً في الشعراوي </w:t>
      </w:r>
      <w:r w:rsidRPr="00717847">
        <w:rPr>
          <w:rFonts w:cs="Akhbar MT" w:hint="cs"/>
          <w:b/>
          <w:bCs/>
          <w:sz w:val="40"/>
          <w:szCs w:val="40"/>
          <w:rtl/>
        </w:rPr>
        <w:t>-</w:t>
      </w:r>
      <w:r w:rsidRPr="00717847">
        <w:rPr>
          <w:rFonts w:cs="Akhbar MT" w:hint="cs"/>
          <w:sz w:val="40"/>
          <w:szCs w:val="40"/>
          <w:rtl/>
        </w:rPr>
        <w:t xml:space="preserve"> وكان </w:t>
      </w:r>
      <w:r w:rsidR="00A92BD3" w:rsidRPr="00717847">
        <w:rPr>
          <w:rFonts w:cs="Akhbar MT" w:hint="cs"/>
          <w:sz w:val="40"/>
          <w:szCs w:val="40"/>
          <w:rtl/>
        </w:rPr>
        <w:t xml:space="preserve">آنذاك </w:t>
      </w:r>
      <w:r w:rsidRPr="00717847">
        <w:rPr>
          <w:rFonts w:cs="Akhbar MT" w:hint="cs"/>
          <w:sz w:val="40"/>
          <w:szCs w:val="40"/>
          <w:rtl/>
        </w:rPr>
        <w:t xml:space="preserve">حياً </w:t>
      </w:r>
      <w:r w:rsidRPr="00717847">
        <w:rPr>
          <w:rFonts w:cs="Akhbar MT" w:hint="cs"/>
          <w:b/>
          <w:bCs/>
          <w:sz w:val="40"/>
          <w:szCs w:val="40"/>
          <w:rtl/>
        </w:rPr>
        <w:t>-</w:t>
      </w:r>
      <w:r w:rsidRPr="00717847">
        <w:rPr>
          <w:rFonts w:cs="Akhbar MT" w:hint="cs"/>
          <w:sz w:val="40"/>
          <w:szCs w:val="40"/>
          <w:rtl/>
        </w:rPr>
        <w:t xml:space="preserve"> </w:t>
      </w:r>
      <w:r w:rsidR="00BB252B">
        <w:rPr>
          <w:rFonts w:cs="Akhbar MT" w:hint="cs"/>
          <w:sz w:val="40"/>
          <w:szCs w:val="40"/>
          <w:rtl/>
        </w:rPr>
        <w:t>و</w:t>
      </w:r>
      <w:r w:rsidRPr="00717847">
        <w:rPr>
          <w:rFonts w:cs="Akhbar MT" w:hint="cs"/>
          <w:sz w:val="40"/>
          <w:szCs w:val="40"/>
          <w:rtl/>
        </w:rPr>
        <w:t xml:space="preserve">في </w:t>
      </w:r>
      <w:r w:rsidR="00BB252B">
        <w:rPr>
          <w:rFonts w:cs="Akhbar MT" w:hint="cs"/>
          <w:sz w:val="40"/>
          <w:szCs w:val="40"/>
          <w:rtl/>
        </w:rPr>
        <w:t xml:space="preserve">الحديث </w:t>
      </w:r>
      <w:r w:rsidRPr="00717847">
        <w:rPr>
          <w:rFonts w:cs="Akhbar MT" w:hint="cs"/>
          <w:sz w:val="40"/>
          <w:szCs w:val="40"/>
          <w:rtl/>
        </w:rPr>
        <w:t xml:space="preserve">بيان لبعض بدعه وشركياته ووثنياته والتحذير منها </w:t>
      </w:r>
      <w:r w:rsidR="00787676">
        <w:rPr>
          <w:rFonts w:cs="Akhbar MT" w:hint="cs"/>
          <w:sz w:val="40"/>
          <w:szCs w:val="40"/>
          <w:rtl/>
        </w:rPr>
        <w:t xml:space="preserve">وأنه طاغوت من الطواغيت، </w:t>
      </w:r>
      <w:r w:rsidRPr="00717847">
        <w:rPr>
          <w:rFonts w:cs="Akhbar MT" w:hint="cs"/>
          <w:sz w:val="40"/>
          <w:szCs w:val="40"/>
          <w:rtl/>
        </w:rPr>
        <w:t>وقد ذهب بالشريط أخوة من الكويتيين ونشروه هناك فاستغرب الناس من ما فيه.</w:t>
      </w:r>
    </w:p>
    <w:p w:rsidR="00A46120" w:rsidRPr="00717847" w:rsidRDefault="00A46120" w:rsidP="00A217FC">
      <w:pPr>
        <w:spacing w:line="600" w:lineRule="exact"/>
        <w:ind w:right="-426"/>
        <w:jc w:val="both"/>
        <w:rPr>
          <w:rFonts w:cs="Akhbar MT"/>
          <w:sz w:val="40"/>
          <w:szCs w:val="40"/>
          <w:rtl/>
        </w:rPr>
      </w:pPr>
      <w:r w:rsidRPr="00717847">
        <w:rPr>
          <w:rFonts w:cs="Akhbar MT" w:hint="cs"/>
          <w:sz w:val="40"/>
          <w:szCs w:val="40"/>
          <w:rtl/>
        </w:rPr>
        <w:t>ثم في ما بعد</w:t>
      </w:r>
      <w:r w:rsidR="00991788">
        <w:rPr>
          <w:rFonts w:cs="Akhbar MT" w:hint="cs"/>
          <w:sz w:val="40"/>
          <w:szCs w:val="40"/>
          <w:rtl/>
        </w:rPr>
        <w:t>،</w:t>
      </w:r>
      <w:r w:rsidRPr="00717847">
        <w:rPr>
          <w:rFonts w:cs="Akhbar MT" w:hint="cs"/>
          <w:sz w:val="40"/>
          <w:szCs w:val="40"/>
          <w:rtl/>
        </w:rPr>
        <w:t xml:space="preserve"> وبعد هلاك الشعراوي عرضت في الكويت </w:t>
      </w:r>
      <w:r w:rsidR="00D127FD" w:rsidRPr="00D127FD">
        <w:rPr>
          <w:rFonts w:cs="Akhbar MT" w:hint="cs"/>
          <w:b/>
          <w:bCs/>
          <w:sz w:val="40"/>
          <w:szCs w:val="40"/>
          <w:rtl/>
        </w:rPr>
        <w:t>-</w:t>
      </w:r>
      <w:r w:rsidR="00D127FD">
        <w:rPr>
          <w:rFonts w:cs="Akhbar MT" w:hint="cs"/>
          <w:sz w:val="40"/>
          <w:szCs w:val="40"/>
          <w:rtl/>
        </w:rPr>
        <w:t xml:space="preserve"> </w:t>
      </w:r>
      <w:r w:rsidRPr="00717847">
        <w:rPr>
          <w:rFonts w:cs="Akhbar MT" w:hint="cs"/>
          <w:sz w:val="40"/>
          <w:szCs w:val="40"/>
          <w:rtl/>
        </w:rPr>
        <w:t xml:space="preserve">في شهر رمضان </w:t>
      </w:r>
      <w:r w:rsidR="00D127FD" w:rsidRPr="00D127FD">
        <w:rPr>
          <w:rFonts w:cs="Akhbar MT" w:hint="cs"/>
          <w:b/>
          <w:bCs/>
          <w:sz w:val="40"/>
          <w:szCs w:val="40"/>
          <w:rtl/>
        </w:rPr>
        <w:t>-</w:t>
      </w:r>
      <w:r w:rsidR="00D127FD">
        <w:rPr>
          <w:rFonts w:cs="Akhbar MT" w:hint="cs"/>
          <w:sz w:val="40"/>
          <w:szCs w:val="40"/>
          <w:rtl/>
        </w:rPr>
        <w:t xml:space="preserve"> </w:t>
      </w:r>
      <w:r w:rsidRPr="00717847">
        <w:rPr>
          <w:rFonts w:cs="Akhbar MT" w:hint="cs"/>
          <w:sz w:val="40"/>
          <w:szCs w:val="40"/>
          <w:rtl/>
        </w:rPr>
        <w:t>تمثيلية تحكي حياته</w:t>
      </w:r>
      <w:r w:rsidR="00BB252B">
        <w:rPr>
          <w:rFonts w:cs="Akhbar MT" w:hint="cs"/>
          <w:sz w:val="40"/>
          <w:szCs w:val="40"/>
          <w:rtl/>
        </w:rPr>
        <w:t>،</w:t>
      </w:r>
      <w:r w:rsidRPr="00717847">
        <w:rPr>
          <w:rFonts w:cs="Akhbar MT" w:hint="cs"/>
          <w:sz w:val="40"/>
          <w:szCs w:val="40"/>
          <w:rtl/>
        </w:rPr>
        <w:t xml:space="preserve"> </w:t>
      </w:r>
      <w:r w:rsidR="00BB252B">
        <w:rPr>
          <w:rFonts w:cs="Akhbar MT" w:hint="cs"/>
          <w:sz w:val="40"/>
          <w:szCs w:val="40"/>
          <w:rtl/>
        </w:rPr>
        <w:t>و</w:t>
      </w:r>
      <w:r w:rsidRPr="00717847">
        <w:rPr>
          <w:rFonts w:cs="Akhbar MT" w:hint="cs"/>
          <w:sz w:val="40"/>
          <w:szCs w:val="40"/>
          <w:rtl/>
        </w:rPr>
        <w:t xml:space="preserve">تبين منها للعامة ما كنت ذكرته عنه فقال الناس لقد صدق الشيخ فالح في ما قال؛ </w:t>
      </w:r>
      <w:r w:rsidRPr="00717847">
        <w:rPr>
          <w:rFonts w:cs="Akhbar MT" w:hint="eastAsia"/>
          <w:sz w:val="40"/>
          <w:szCs w:val="40"/>
          <w:rtl/>
        </w:rPr>
        <w:t>فات</w:t>
      </w:r>
      <w:r w:rsidRPr="00717847">
        <w:rPr>
          <w:rFonts w:cs="Akhbar MT" w:hint="cs"/>
          <w:sz w:val="40"/>
          <w:szCs w:val="40"/>
          <w:rtl/>
        </w:rPr>
        <w:t>صل</w:t>
      </w:r>
      <w:r w:rsidRPr="00717847">
        <w:rPr>
          <w:rFonts w:cs="Akhbar MT" w:hint="eastAsia"/>
          <w:sz w:val="40"/>
          <w:szCs w:val="40"/>
          <w:rtl/>
        </w:rPr>
        <w:t xml:space="preserve"> </w:t>
      </w:r>
      <w:r w:rsidRPr="00717847">
        <w:rPr>
          <w:rFonts w:cs="Akhbar MT" w:hint="cs"/>
          <w:sz w:val="40"/>
          <w:szCs w:val="40"/>
          <w:rtl/>
        </w:rPr>
        <w:t xml:space="preserve">بي أحد الأخوة </w:t>
      </w:r>
      <w:r w:rsidR="008B3C27">
        <w:rPr>
          <w:rFonts w:cs="Akhbar MT" w:hint="cs"/>
          <w:b/>
          <w:bCs/>
          <w:sz w:val="40"/>
          <w:szCs w:val="40"/>
          <w:rtl/>
        </w:rPr>
        <w:t>-</w:t>
      </w:r>
      <w:r w:rsidR="008B3C27">
        <w:rPr>
          <w:rFonts w:cs="Akhbar MT" w:hint="cs"/>
          <w:sz w:val="40"/>
          <w:szCs w:val="40"/>
          <w:rtl/>
        </w:rPr>
        <w:t xml:space="preserve"> من الكويت أثناء العرض </w:t>
      </w:r>
      <w:r w:rsidR="008B3C27" w:rsidRPr="008B3C27">
        <w:rPr>
          <w:rFonts w:cs="Akhbar MT" w:hint="cs"/>
          <w:b/>
          <w:bCs/>
          <w:sz w:val="40"/>
          <w:szCs w:val="40"/>
          <w:rtl/>
        </w:rPr>
        <w:t>-</w:t>
      </w:r>
      <w:r w:rsidR="008B3C27">
        <w:rPr>
          <w:rFonts w:cs="Akhbar MT" w:hint="cs"/>
          <w:sz w:val="40"/>
          <w:szCs w:val="40"/>
          <w:rtl/>
        </w:rPr>
        <w:t xml:space="preserve"> </w:t>
      </w:r>
      <w:r w:rsidRPr="00717847">
        <w:rPr>
          <w:rFonts w:cs="Akhbar MT" w:hint="cs"/>
          <w:sz w:val="40"/>
          <w:szCs w:val="40"/>
          <w:rtl/>
        </w:rPr>
        <w:t>يخبرني بذلك.</w:t>
      </w:r>
    </w:p>
    <w:p w:rsidR="00991788" w:rsidRDefault="00A46120" w:rsidP="00662B13">
      <w:pPr>
        <w:spacing w:line="600" w:lineRule="exact"/>
        <w:ind w:left="45" w:right="-426"/>
        <w:jc w:val="both"/>
        <w:rPr>
          <w:rFonts w:cs="Akhbar MT"/>
          <w:sz w:val="40"/>
          <w:szCs w:val="40"/>
          <w:rtl/>
        </w:rPr>
      </w:pPr>
      <w:r w:rsidRPr="00717847">
        <w:rPr>
          <w:rFonts w:cs="Akhbar MT" w:hint="cs"/>
          <w:sz w:val="40"/>
          <w:szCs w:val="40"/>
          <w:rtl/>
        </w:rPr>
        <w:lastRenderedPageBreak/>
        <w:t xml:space="preserve">وكان سماحة شيخنا عبد العزيز </w:t>
      </w:r>
      <w:r w:rsidR="00D127FD">
        <w:rPr>
          <w:rFonts w:cs="Akhbar MT" w:hint="cs"/>
          <w:sz w:val="40"/>
          <w:szCs w:val="40"/>
          <w:rtl/>
        </w:rPr>
        <w:t xml:space="preserve">بن عبد الله </w:t>
      </w:r>
      <w:r w:rsidRPr="00717847">
        <w:rPr>
          <w:rFonts w:cs="Akhbar MT" w:hint="cs"/>
          <w:sz w:val="40"/>
          <w:szCs w:val="40"/>
          <w:rtl/>
        </w:rPr>
        <w:t xml:space="preserve">بن باز قد دعاني </w:t>
      </w:r>
      <w:r w:rsidR="00662B13">
        <w:rPr>
          <w:rFonts w:cs="Akhbar MT" w:hint="cs"/>
          <w:sz w:val="40"/>
          <w:szCs w:val="40"/>
          <w:rtl/>
        </w:rPr>
        <w:t xml:space="preserve">على الغداء في بيته </w:t>
      </w:r>
      <w:r w:rsidR="00662B13" w:rsidRPr="00662B13">
        <w:rPr>
          <w:rFonts w:cs="Akhbar MT" w:hint="cs"/>
          <w:b/>
          <w:bCs/>
          <w:sz w:val="40"/>
          <w:szCs w:val="40"/>
          <w:rtl/>
        </w:rPr>
        <w:t>-</w:t>
      </w:r>
      <w:r w:rsidR="00662B13">
        <w:rPr>
          <w:rFonts w:cs="Akhbar MT" w:hint="cs"/>
          <w:sz w:val="40"/>
          <w:szCs w:val="40"/>
          <w:rtl/>
        </w:rPr>
        <w:t xml:space="preserve"> </w:t>
      </w:r>
      <w:r w:rsidR="00BB252B">
        <w:rPr>
          <w:rFonts w:cs="Akhbar MT" w:hint="cs"/>
          <w:sz w:val="40"/>
          <w:szCs w:val="40"/>
          <w:rtl/>
        </w:rPr>
        <w:t xml:space="preserve">لما جئت </w:t>
      </w:r>
      <w:r w:rsidR="002419BC">
        <w:rPr>
          <w:rFonts w:cs="Akhbar MT" w:hint="cs"/>
          <w:sz w:val="40"/>
          <w:szCs w:val="40"/>
          <w:rtl/>
        </w:rPr>
        <w:t xml:space="preserve">من المدينة </w:t>
      </w:r>
      <w:r w:rsidR="00BB252B">
        <w:rPr>
          <w:rFonts w:cs="Akhbar MT" w:hint="cs"/>
          <w:sz w:val="40"/>
          <w:szCs w:val="40"/>
          <w:rtl/>
        </w:rPr>
        <w:t xml:space="preserve">إلى </w:t>
      </w:r>
      <w:r w:rsidR="00BB252B" w:rsidRPr="00717847">
        <w:rPr>
          <w:rFonts w:cs="Akhbar MT" w:hint="cs"/>
          <w:sz w:val="40"/>
          <w:szCs w:val="40"/>
          <w:rtl/>
        </w:rPr>
        <w:t xml:space="preserve">الرياض </w:t>
      </w:r>
      <w:r w:rsidR="00662B13" w:rsidRPr="00662B13">
        <w:rPr>
          <w:rFonts w:cs="Akhbar MT" w:hint="cs"/>
          <w:b/>
          <w:bCs/>
          <w:sz w:val="40"/>
          <w:szCs w:val="40"/>
          <w:rtl/>
        </w:rPr>
        <w:t>-</w:t>
      </w:r>
      <w:r w:rsidR="00662B13">
        <w:rPr>
          <w:rFonts w:cs="Akhbar MT" w:hint="cs"/>
          <w:sz w:val="40"/>
          <w:szCs w:val="40"/>
          <w:rtl/>
        </w:rPr>
        <w:t xml:space="preserve"> </w:t>
      </w:r>
      <w:r w:rsidRPr="00717847">
        <w:rPr>
          <w:rFonts w:cs="Akhbar MT" w:hint="cs"/>
          <w:sz w:val="40"/>
          <w:szCs w:val="40"/>
          <w:rtl/>
        </w:rPr>
        <w:t>ف</w:t>
      </w:r>
      <w:r w:rsidR="00662B13">
        <w:rPr>
          <w:rFonts w:cs="Akhbar MT" w:hint="cs"/>
          <w:sz w:val="40"/>
          <w:szCs w:val="40"/>
          <w:rtl/>
        </w:rPr>
        <w:t>أعطي</w:t>
      </w:r>
      <w:r w:rsidRPr="00717847">
        <w:rPr>
          <w:rFonts w:cs="Akhbar MT" w:hint="cs"/>
          <w:sz w:val="40"/>
          <w:szCs w:val="40"/>
          <w:rtl/>
        </w:rPr>
        <w:t>ت</w:t>
      </w:r>
      <w:r w:rsidR="002623FA" w:rsidRPr="00717847">
        <w:rPr>
          <w:rFonts w:cs="Akhbar MT" w:hint="cs"/>
          <w:sz w:val="40"/>
          <w:szCs w:val="40"/>
          <w:rtl/>
        </w:rPr>
        <w:t>ه</w:t>
      </w:r>
      <w:r w:rsidRPr="00717847">
        <w:rPr>
          <w:rFonts w:cs="Akhbar MT" w:hint="cs"/>
          <w:sz w:val="40"/>
          <w:szCs w:val="40"/>
          <w:rtl/>
        </w:rPr>
        <w:t xml:space="preserve"> </w:t>
      </w:r>
      <w:r w:rsidR="005011CA" w:rsidRPr="00717847">
        <w:rPr>
          <w:rFonts w:cs="Akhbar MT" w:hint="cs"/>
          <w:sz w:val="40"/>
          <w:szCs w:val="40"/>
          <w:rtl/>
        </w:rPr>
        <w:t xml:space="preserve">نسخة </w:t>
      </w:r>
      <w:r w:rsidR="002623FA" w:rsidRPr="00717847">
        <w:rPr>
          <w:rFonts w:cs="Akhbar MT" w:hint="cs"/>
          <w:sz w:val="40"/>
          <w:szCs w:val="40"/>
          <w:rtl/>
        </w:rPr>
        <w:t>مصورة عن ما في كتاب</w:t>
      </w:r>
      <w:r w:rsidR="00BB252B">
        <w:rPr>
          <w:rFonts w:cs="Akhbar MT" w:hint="cs"/>
          <w:sz w:val="40"/>
          <w:szCs w:val="40"/>
          <w:rtl/>
        </w:rPr>
        <w:t>:</w:t>
      </w:r>
      <w:r w:rsidR="002623FA" w:rsidRPr="00717847">
        <w:rPr>
          <w:rFonts w:cs="Akhbar MT" w:hint="cs"/>
          <w:sz w:val="40"/>
          <w:szCs w:val="40"/>
          <w:rtl/>
        </w:rPr>
        <w:t xml:space="preserve"> (الشعراوي يبوح بأسراره مع السيدة زينب والحسين</w:t>
      </w:r>
      <w:r w:rsidR="00BB252B">
        <w:rPr>
          <w:rFonts w:cs="Akhbar MT" w:hint="cs"/>
          <w:sz w:val="40"/>
          <w:szCs w:val="40"/>
          <w:rtl/>
        </w:rPr>
        <w:t>،</w:t>
      </w:r>
      <w:r w:rsidR="002623FA" w:rsidRPr="00717847">
        <w:rPr>
          <w:rFonts w:cs="Akhbar MT" w:hint="cs"/>
          <w:sz w:val="40"/>
          <w:szCs w:val="40"/>
          <w:rtl/>
        </w:rPr>
        <w:t xml:space="preserve"> لسعيد أبو العينين)،</w:t>
      </w:r>
      <w:r w:rsidR="005011CA" w:rsidRPr="00717847">
        <w:rPr>
          <w:rFonts w:cs="Akhbar MT" w:hint="cs"/>
          <w:sz w:val="40"/>
          <w:szCs w:val="40"/>
          <w:rtl/>
        </w:rPr>
        <w:t xml:space="preserve"> </w:t>
      </w:r>
      <w:r w:rsidR="00991788" w:rsidRPr="00717847">
        <w:rPr>
          <w:rFonts w:cs="Akhbar MT" w:hint="cs"/>
          <w:sz w:val="40"/>
          <w:szCs w:val="40"/>
          <w:rtl/>
        </w:rPr>
        <w:t>وفيه شرك جلي في الربوبية والألوهية</w:t>
      </w:r>
      <w:r w:rsidR="00991788">
        <w:rPr>
          <w:rFonts w:cs="Akhbar MT" w:hint="cs"/>
          <w:sz w:val="40"/>
          <w:szCs w:val="40"/>
          <w:rtl/>
        </w:rPr>
        <w:t xml:space="preserve"> وتخريفات عجيبة</w:t>
      </w:r>
      <w:r w:rsidR="00991788" w:rsidRPr="00717847">
        <w:rPr>
          <w:rFonts w:cs="Akhbar MT" w:hint="cs"/>
          <w:sz w:val="40"/>
          <w:szCs w:val="40"/>
          <w:rtl/>
        </w:rPr>
        <w:t xml:space="preserve">، </w:t>
      </w:r>
      <w:r w:rsidR="002419BC">
        <w:rPr>
          <w:rFonts w:cs="Akhbar MT" w:hint="cs"/>
          <w:sz w:val="40"/>
          <w:szCs w:val="40"/>
          <w:rtl/>
        </w:rPr>
        <w:t xml:space="preserve">من </w:t>
      </w:r>
      <w:r w:rsidR="00991788" w:rsidRPr="00717847">
        <w:rPr>
          <w:rFonts w:cs="Akhbar MT" w:hint="cs"/>
          <w:sz w:val="40"/>
          <w:szCs w:val="40"/>
          <w:rtl/>
        </w:rPr>
        <w:t>ما ذكرته في ما سبق و</w:t>
      </w:r>
      <w:r w:rsidR="00BB252B">
        <w:rPr>
          <w:rFonts w:cs="Akhbar MT" w:hint="cs"/>
          <w:sz w:val="40"/>
          <w:szCs w:val="40"/>
          <w:rtl/>
        </w:rPr>
        <w:t>ما س</w:t>
      </w:r>
      <w:r w:rsidR="00D127FD">
        <w:rPr>
          <w:rFonts w:cs="Akhbar MT" w:hint="cs"/>
          <w:sz w:val="40"/>
          <w:szCs w:val="40"/>
          <w:rtl/>
        </w:rPr>
        <w:t>أذكر</w:t>
      </w:r>
      <w:r w:rsidR="00BB252B">
        <w:rPr>
          <w:rFonts w:cs="Akhbar MT" w:hint="cs"/>
          <w:sz w:val="40"/>
          <w:szCs w:val="40"/>
          <w:rtl/>
        </w:rPr>
        <w:t>ه</w:t>
      </w:r>
      <w:r w:rsidR="00D127FD">
        <w:rPr>
          <w:rFonts w:cs="Akhbar MT" w:hint="cs"/>
          <w:sz w:val="40"/>
          <w:szCs w:val="40"/>
          <w:rtl/>
        </w:rPr>
        <w:t xml:space="preserve"> في ما </w:t>
      </w:r>
      <w:r w:rsidR="00BB252B">
        <w:rPr>
          <w:rFonts w:cs="Akhbar MT" w:hint="cs"/>
          <w:sz w:val="40"/>
          <w:szCs w:val="40"/>
          <w:rtl/>
        </w:rPr>
        <w:t>ي</w:t>
      </w:r>
      <w:r w:rsidR="00991788" w:rsidRPr="00717847">
        <w:rPr>
          <w:rFonts w:cs="Akhbar MT" w:hint="cs"/>
          <w:sz w:val="40"/>
          <w:szCs w:val="40"/>
          <w:rtl/>
        </w:rPr>
        <w:t>لحق</w:t>
      </w:r>
      <w:r w:rsidR="00991788">
        <w:rPr>
          <w:rFonts w:cs="Akhbar MT" w:hint="cs"/>
          <w:sz w:val="40"/>
          <w:szCs w:val="40"/>
          <w:rtl/>
        </w:rPr>
        <w:t>.</w:t>
      </w:r>
      <w:r w:rsidR="00991788" w:rsidRPr="00717847">
        <w:rPr>
          <w:rFonts w:cs="Akhbar MT" w:hint="cs"/>
          <w:sz w:val="40"/>
          <w:szCs w:val="40"/>
          <w:rtl/>
        </w:rPr>
        <w:t xml:space="preserve"> </w:t>
      </w:r>
    </w:p>
    <w:p w:rsidR="00A46120" w:rsidRPr="00717847" w:rsidRDefault="002A1901" w:rsidP="00D127FD">
      <w:pPr>
        <w:spacing w:line="600" w:lineRule="exact"/>
        <w:ind w:left="45" w:right="-426"/>
        <w:jc w:val="both"/>
        <w:rPr>
          <w:rFonts w:cs="Akhbar MT"/>
          <w:sz w:val="40"/>
          <w:szCs w:val="40"/>
          <w:rtl/>
        </w:rPr>
      </w:pPr>
      <w:r w:rsidRPr="00717847">
        <w:rPr>
          <w:rFonts w:cs="Akhbar MT" w:hint="cs"/>
          <w:sz w:val="40"/>
          <w:szCs w:val="40"/>
          <w:rtl/>
        </w:rPr>
        <w:t>و</w:t>
      </w:r>
      <w:r w:rsidR="005011CA" w:rsidRPr="00717847">
        <w:rPr>
          <w:rFonts w:cs="Akhbar MT" w:hint="cs"/>
          <w:sz w:val="40"/>
          <w:szCs w:val="40"/>
          <w:rtl/>
        </w:rPr>
        <w:t>حضر الغداء العلامة ابن عثيمين ف</w:t>
      </w:r>
      <w:r w:rsidR="002623FA" w:rsidRPr="00717847">
        <w:rPr>
          <w:rFonts w:cs="Akhbar MT" w:hint="cs"/>
          <w:sz w:val="40"/>
          <w:szCs w:val="40"/>
          <w:rtl/>
        </w:rPr>
        <w:t>سلمت</w:t>
      </w:r>
      <w:r w:rsidR="005011CA" w:rsidRPr="00717847">
        <w:rPr>
          <w:rFonts w:cs="Akhbar MT" w:hint="cs"/>
          <w:sz w:val="40"/>
          <w:szCs w:val="40"/>
          <w:rtl/>
        </w:rPr>
        <w:t>ه</w:t>
      </w:r>
      <w:r w:rsidR="002623FA" w:rsidRPr="00717847">
        <w:rPr>
          <w:rFonts w:cs="Akhbar MT" w:hint="cs"/>
          <w:sz w:val="40"/>
          <w:szCs w:val="40"/>
          <w:rtl/>
        </w:rPr>
        <w:t xml:space="preserve"> </w:t>
      </w:r>
      <w:r w:rsidRPr="00717847">
        <w:rPr>
          <w:rFonts w:cs="Akhbar MT" w:hint="cs"/>
          <w:sz w:val="40"/>
          <w:szCs w:val="40"/>
          <w:rtl/>
        </w:rPr>
        <w:t xml:space="preserve">نسخة </w:t>
      </w:r>
      <w:r w:rsidR="00867AA6" w:rsidRPr="00717847">
        <w:rPr>
          <w:rFonts w:cs="Akhbar MT" w:hint="cs"/>
          <w:sz w:val="40"/>
          <w:szCs w:val="40"/>
          <w:rtl/>
        </w:rPr>
        <w:t>أخرى</w:t>
      </w:r>
      <w:r w:rsidR="00991788">
        <w:rPr>
          <w:rFonts w:cs="Akhbar MT" w:hint="cs"/>
          <w:sz w:val="40"/>
          <w:szCs w:val="40"/>
          <w:rtl/>
        </w:rPr>
        <w:t xml:space="preserve"> </w:t>
      </w:r>
      <w:r w:rsidR="00991788" w:rsidRPr="00717847">
        <w:rPr>
          <w:rFonts w:cs="Akhbar MT" w:hint="cs"/>
          <w:b/>
          <w:bCs/>
          <w:sz w:val="40"/>
          <w:szCs w:val="40"/>
          <w:rtl/>
        </w:rPr>
        <w:t>-</w:t>
      </w:r>
      <w:r w:rsidR="00991788" w:rsidRPr="00717847">
        <w:rPr>
          <w:rFonts w:cs="Akhbar MT" w:hint="cs"/>
          <w:sz w:val="40"/>
          <w:szCs w:val="40"/>
          <w:rtl/>
        </w:rPr>
        <w:t xml:space="preserve"> أيضاً </w:t>
      </w:r>
      <w:r w:rsidR="00991788" w:rsidRPr="00717847">
        <w:rPr>
          <w:rFonts w:cs="Akhbar MT" w:hint="cs"/>
          <w:b/>
          <w:bCs/>
          <w:sz w:val="40"/>
          <w:szCs w:val="40"/>
          <w:rtl/>
        </w:rPr>
        <w:t>-</w:t>
      </w:r>
      <w:r w:rsidR="00A46120" w:rsidRPr="00717847">
        <w:rPr>
          <w:rFonts w:cs="Akhbar MT" w:hint="cs"/>
          <w:sz w:val="40"/>
          <w:szCs w:val="40"/>
          <w:rtl/>
        </w:rPr>
        <w:t xml:space="preserve">؛ </w:t>
      </w:r>
      <w:r w:rsidRPr="00717847">
        <w:rPr>
          <w:rFonts w:cs="Akhbar MT" w:hint="cs"/>
          <w:sz w:val="40"/>
          <w:szCs w:val="40"/>
          <w:rtl/>
        </w:rPr>
        <w:t>و</w:t>
      </w:r>
      <w:r w:rsidR="00A46120" w:rsidRPr="00717847">
        <w:rPr>
          <w:rFonts w:cs="Akhbar MT" w:hint="cs"/>
          <w:sz w:val="40"/>
          <w:szCs w:val="40"/>
          <w:rtl/>
        </w:rPr>
        <w:t>لذلك لما هلك الشعر</w:t>
      </w:r>
      <w:r w:rsidR="0070419E">
        <w:rPr>
          <w:rFonts w:cs="Akhbar MT" w:hint="cs"/>
          <w:sz w:val="40"/>
          <w:szCs w:val="40"/>
          <w:rtl/>
        </w:rPr>
        <w:t>ا</w:t>
      </w:r>
      <w:r w:rsidR="00A46120" w:rsidRPr="00717847">
        <w:rPr>
          <w:rFonts w:cs="Akhbar MT" w:hint="cs"/>
          <w:sz w:val="40"/>
          <w:szCs w:val="40"/>
          <w:rtl/>
        </w:rPr>
        <w:t xml:space="preserve">وي لم يعز </w:t>
      </w:r>
      <w:r w:rsidR="00991788">
        <w:rPr>
          <w:rFonts w:cs="Akhbar MT" w:hint="cs"/>
          <w:sz w:val="40"/>
          <w:szCs w:val="40"/>
          <w:rtl/>
        </w:rPr>
        <w:t>الشيخان فيه</w:t>
      </w:r>
      <w:r w:rsidR="00A46120" w:rsidRPr="00717847">
        <w:rPr>
          <w:rFonts w:cs="Akhbar MT" w:hint="cs"/>
          <w:sz w:val="40"/>
          <w:szCs w:val="40"/>
          <w:rtl/>
        </w:rPr>
        <w:t xml:space="preserve">؛ لما رأياه </w:t>
      </w:r>
      <w:r w:rsidR="00FA44CF" w:rsidRPr="00FA44CF">
        <w:rPr>
          <w:rFonts w:cs="Akhbar MT" w:hint="cs"/>
          <w:b/>
          <w:bCs/>
          <w:sz w:val="40"/>
          <w:szCs w:val="40"/>
          <w:rtl/>
        </w:rPr>
        <w:t>-</w:t>
      </w:r>
      <w:r w:rsidR="00FA44CF">
        <w:rPr>
          <w:rFonts w:cs="Akhbar MT" w:hint="cs"/>
          <w:sz w:val="40"/>
          <w:szCs w:val="40"/>
          <w:rtl/>
        </w:rPr>
        <w:t xml:space="preserve"> </w:t>
      </w:r>
      <w:r w:rsidR="001F0BBB">
        <w:rPr>
          <w:rFonts w:cs="Akhbar MT" w:hint="cs"/>
          <w:sz w:val="40"/>
          <w:szCs w:val="40"/>
          <w:rtl/>
        </w:rPr>
        <w:t>في ذلك الكتاب</w:t>
      </w:r>
      <w:r w:rsidR="00FA44CF">
        <w:rPr>
          <w:rFonts w:cs="Akhbar MT" w:hint="cs"/>
          <w:sz w:val="40"/>
          <w:szCs w:val="40"/>
          <w:rtl/>
        </w:rPr>
        <w:t xml:space="preserve"> </w:t>
      </w:r>
      <w:r w:rsidR="00FA44CF" w:rsidRPr="00FA44CF">
        <w:rPr>
          <w:rFonts w:cs="Akhbar MT" w:hint="cs"/>
          <w:b/>
          <w:bCs/>
          <w:sz w:val="40"/>
          <w:szCs w:val="40"/>
          <w:rtl/>
        </w:rPr>
        <w:t>-</w:t>
      </w:r>
      <w:r w:rsidR="00FA44CF">
        <w:rPr>
          <w:rFonts w:cs="Akhbar MT" w:hint="cs"/>
          <w:sz w:val="40"/>
          <w:szCs w:val="40"/>
          <w:rtl/>
        </w:rPr>
        <w:t xml:space="preserve"> </w:t>
      </w:r>
      <w:r w:rsidR="00A46120" w:rsidRPr="00717847">
        <w:rPr>
          <w:rFonts w:cs="Akhbar MT" w:hint="cs"/>
          <w:sz w:val="40"/>
          <w:szCs w:val="40"/>
          <w:rtl/>
        </w:rPr>
        <w:t>من شركياته</w:t>
      </w:r>
      <w:r w:rsidR="00991788">
        <w:rPr>
          <w:rFonts w:cs="Akhbar MT" w:hint="cs"/>
          <w:sz w:val="40"/>
          <w:szCs w:val="40"/>
          <w:rtl/>
        </w:rPr>
        <w:t xml:space="preserve"> ووثنياته</w:t>
      </w:r>
      <w:r w:rsidR="00BB252B">
        <w:rPr>
          <w:rFonts w:cs="Akhbar MT" w:hint="cs"/>
          <w:sz w:val="40"/>
          <w:szCs w:val="40"/>
          <w:rtl/>
        </w:rPr>
        <w:t xml:space="preserve"> وتخريفاته</w:t>
      </w:r>
      <w:r w:rsidR="00A46120" w:rsidRPr="00717847">
        <w:rPr>
          <w:rFonts w:cs="Akhbar MT" w:hint="cs"/>
          <w:sz w:val="40"/>
          <w:szCs w:val="40"/>
          <w:rtl/>
        </w:rPr>
        <w:t>.</w:t>
      </w:r>
    </w:p>
    <w:p w:rsidR="00A46120" w:rsidRPr="00717847" w:rsidRDefault="002A1901" w:rsidP="00BB252B">
      <w:pPr>
        <w:spacing w:line="600" w:lineRule="exact"/>
        <w:ind w:left="45" w:right="-426"/>
        <w:jc w:val="both"/>
        <w:rPr>
          <w:rFonts w:cs="Akhbar MT"/>
          <w:sz w:val="40"/>
          <w:szCs w:val="40"/>
          <w:rtl/>
        </w:rPr>
      </w:pPr>
      <w:r w:rsidRPr="00717847">
        <w:rPr>
          <w:rFonts w:cs="Akhbar MT" w:hint="cs"/>
          <w:sz w:val="40"/>
          <w:szCs w:val="40"/>
          <w:rtl/>
        </w:rPr>
        <w:t>و</w:t>
      </w:r>
      <w:r w:rsidR="00A46120" w:rsidRPr="00717847">
        <w:rPr>
          <w:rFonts w:cs="Akhbar MT" w:hint="cs"/>
          <w:sz w:val="40"/>
          <w:szCs w:val="40"/>
          <w:rtl/>
        </w:rPr>
        <w:t xml:space="preserve">في </w:t>
      </w:r>
      <w:r w:rsidR="00BB252B">
        <w:rPr>
          <w:rFonts w:cs="Akhbar MT" w:hint="cs"/>
          <w:sz w:val="40"/>
          <w:szCs w:val="40"/>
          <w:rtl/>
        </w:rPr>
        <w:t>آخر أ</w:t>
      </w:r>
      <w:r w:rsidR="00A46120" w:rsidRPr="00717847">
        <w:rPr>
          <w:rFonts w:cs="Akhbar MT" w:hint="cs"/>
          <w:sz w:val="40"/>
          <w:szCs w:val="40"/>
          <w:rtl/>
        </w:rPr>
        <w:t>عد</w:t>
      </w:r>
      <w:r w:rsidR="00BB252B">
        <w:rPr>
          <w:rFonts w:cs="Akhbar MT" w:hint="cs"/>
          <w:sz w:val="40"/>
          <w:szCs w:val="40"/>
          <w:rtl/>
        </w:rPr>
        <w:t>ا</w:t>
      </w:r>
      <w:r w:rsidR="00A46120" w:rsidRPr="00717847">
        <w:rPr>
          <w:rFonts w:cs="Akhbar MT" w:hint="cs"/>
          <w:sz w:val="40"/>
          <w:szCs w:val="40"/>
          <w:rtl/>
        </w:rPr>
        <w:t>د صحي</w:t>
      </w:r>
      <w:r w:rsidR="00FD0CC7">
        <w:rPr>
          <w:rFonts w:cs="Akhbar MT" w:hint="cs"/>
          <w:sz w:val="40"/>
          <w:szCs w:val="40"/>
          <w:rtl/>
        </w:rPr>
        <w:t>ف</w:t>
      </w:r>
      <w:r w:rsidR="00A46120" w:rsidRPr="00717847">
        <w:rPr>
          <w:rFonts w:cs="Akhbar MT" w:hint="cs"/>
          <w:sz w:val="40"/>
          <w:szCs w:val="40"/>
          <w:rtl/>
        </w:rPr>
        <w:t xml:space="preserve">ة </w:t>
      </w:r>
      <w:r w:rsidR="00FD0CC7">
        <w:rPr>
          <w:rFonts w:cs="Akhbar MT" w:hint="cs"/>
          <w:sz w:val="40"/>
          <w:szCs w:val="40"/>
          <w:rtl/>
        </w:rPr>
        <w:t>(</w:t>
      </w:r>
      <w:r w:rsidR="00A46120" w:rsidRPr="00717847">
        <w:rPr>
          <w:rFonts w:cs="Akhbar MT" w:hint="cs"/>
          <w:sz w:val="40"/>
          <w:szCs w:val="40"/>
          <w:rtl/>
        </w:rPr>
        <w:t>المسلمون</w:t>
      </w:r>
      <w:r w:rsidR="00FD0CC7">
        <w:rPr>
          <w:rFonts w:cs="Akhbar MT" w:hint="cs"/>
          <w:sz w:val="40"/>
          <w:szCs w:val="40"/>
          <w:rtl/>
        </w:rPr>
        <w:t>)</w:t>
      </w:r>
      <w:r w:rsidR="00A46120" w:rsidRPr="00717847">
        <w:rPr>
          <w:rFonts w:cs="Akhbar MT" w:hint="cs"/>
          <w:sz w:val="40"/>
          <w:szCs w:val="40"/>
          <w:rtl/>
        </w:rPr>
        <w:t xml:space="preserve"> التي </w:t>
      </w:r>
      <w:r w:rsidRPr="00717847">
        <w:rPr>
          <w:rFonts w:cs="Akhbar MT" w:hint="cs"/>
          <w:sz w:val="40"/>
          <w:szCs w:val="40"/>
          <w:rtl/>
        </w:rPr>
        <w:t>أوقفت</w:t>
      </w:r>
      <w:r w:rsidR="00D127FD">
        <w:rPr>
          <w:rFonts w:cs="Akhbar MT" w:hint="cs"/>
          <w:sz w:val="40"/>
          <w:szCs w:val="40"/>
          <w:rtl/>
        </w:rPr>
        <w:t xml:space="preserve"> منذ سنوات</w:t>
      </w:r>
      <w:r w:rsidRPr="00717847">
        <w:rPr>
          <w:rFonts w:cs="Akhbar MT" w:hint="cs"/>
          <w:sz w:val="40"/>
          <w:szCs w:val="40"/>
          <w:rtl/>
        </w:rPr>
        <w:t xml:space="preserve"> </w:t>
      </w:r>
      <w:r w:rsidR="00F46D12" w:rsidRPr="00F46D12">
        <w:rPr>
          <w:rFonts w:cs="Akhbar MT" w:hint="cs"/>
          <w:b/>
          <w:bCs/>
          <w:sz w:val="40"/>
          <w:szCs w:val="40"/>
          <w:rtl/>
        </w:rPr>
        <w:t>-</w:t>
      </w:r>
      <w:r w:rsidR="00F46D12">
        <w:rPr>
          <w:rFonts w:cs="Akhbar MT" w:hint="cs"/>
          <w:sz w:val="40"/>
          <w:szCs w:val="40"/>
          <w:rtl/>
        </w:rPr>
        <w:t xml:space="preserve"> </w:t>
      </w:r>
      <w:r w:rsidRPr="00717847">
        <w:rPr>
          <w:rFonts w:cs="Akhbar MT" w:hint="cs"/>
          <w:sz w:val="40"/>
          <w:szCs w:val="40"/>
          <w:rtl/>
        </w:rPr>
        <w:t>و</w:t>
      </w:r>
      <w:r w:rsidR="00A46120" w:rsidRPr="00717847">
        <w:rPr>
          <w:rFonts w:cs="Akhbar MT" w:hint="cs"/>
          <w:sz w:val="40"/>
          <w:szCs w:val="40"/>
          <w:rtl/>
        </w:rPr>
        <w:t>كان يرأس</w:t>
      </w:r>
      <w:r w:rsidRPr="00717847">
        <w:rPr>
          <w:rFonts w:cs="Akhbar MT" w:hint="cs"/>
          <w:sz w:val="40"/>
          <w:szCs w:val="40"/>
          <w:rtl/>
        </w:rPr>
        <w:t xml:space="preserve"> تحرير</w:t>
      </w:r>
      <w:r w:rsidR="00A46120" w:rsidRPr="00717847">
        <w:rPr>
          <w:rFonts w:cs="Akhbar MT" w:hint="cs"/>
          <w:sz w:val="40"/>
          <w:szCs w:val="40"/>
          <w:rtl/>
        </w:rPr>
        <w:t>ها</w:t>
      </w:r>
      <w:r w:rsidR="00662B13">
        <w:rPr>
          <w:rFonts w:cs="Akhbar MT" w:hint="cs"/>
          <w:sz w:val="40"/>
          <w:szCs w:val="40"/>
          <w:rtl/>
        </w:rPr>
        <w:t xml:space="preserve"> حين أوقفت</w:t>
      </w:r>
      <w:r w:rsidR="00A46120" w:rsidRPr="00717847">
        <w:rPr>
          <w:rFonts w:cs="Akhbar MT" w:hint="cs"/>
          <w:sz w:val="40"/>
          <w:szCs w:val="40"/>
          <w:rtl/>
        </w:rPr>
        <w:t xml:space="preserve"> الدكتور عبد الله الرفاعي </w:t>
      </w:r>
      <w:r w:rsidR="00F46D12" w:rsidRPr="00F46D12">
        <w:rPr>
          <w:rFonts w:cs="Akhbar MT" w:hint="cs"/>
          <w:b/>
          <w:bCs/>
          <w:sz w:val="40"/>
          <w:szCs w:val="40"/>
          <w:rtl/>
        </w:rPr>
        <w:t>-</w:t>
      </w:r>
      <w:r w:rsidR="00F46D12">
        <w:rPr>
          <w:rFonts w:cs="Akhbar MT" w:hint="cs"/>
          <w:sz w:val="40"/>
          <w:szCs w:val="40"/>
          <w:rtl/>
        </w:rPr>
        <w:t xml:space="preserve"> </w:t>
      </w:r>
      <w:r w:rsidR="00A46120" w:rsidRPr="00717847">
        <w:rPr>
          <w:rFonts w:cs="Akhbar MT" w:hint="cs"/>
          <w:sz w:val="40"/>
          <w:szCs w:val="40"/>
          <w:rtl/>
        </w:rPr>
        <w:t xml:space="preserve">نشر أحد مشايخ الأزهر </w:t>
      </w:r>
      <w:r w:rsidRPr="00717847">
        <w:rPr>
          <w:rFonts w:cs="Akhbar MT" w:hint="cs"/>
          <w:sz w:val="40"/>
          <w:szCs w:val="40"/>
          <w:rtl/>
        </w:rPr>
        <w:t xml:space="preserve">مقالاً </w:t>
      </w:r>
      <w:r w:rsidR="00A46120" w:rsidRPr="00717847">
        <w:rPr>
          <w:rFonts w:cs="Akhbar MT" w:hint="cs"/>
          <w:sz w:val="40"/>
          <w:szCs w:val="40"/>
          <w:rtl/>
        </w:rPr>
        <w:t>ينكر فيه</w:t>
      </w:r>
      <w:r w:rsidR="00F46D12">
        <w:rPr>
          <w:rFonts w:cs="Akhbar MT" w:hint="cs"/>
          <w:sz w:val="40"/>
          <w:szCs w:val="40"/>
          <w:rtl/>
        </w:rPr>
        <w:t xml:space="preserve"> إعلان</w:t>
      </w:r>
      <w:r w:rsidR="00A46120" w:rsidRPr="00717847">
        <w:rPr>
          <w:rFonts w:cs="Akhbar MT" w:hint="cs"/>
          <w:sz w:val="40"/>
          <w:szCs w:val="40"/>
          <w:rtl/>
        </w:rPr>
        <w:t xml:space="preserve"> </w:t>
      </w:r>
      <w:r w:rsidR="00F46D12">
        <w:rPr>
          <w:rFonts w:cs="Akhbar MT" w:hint="cs"/>
          <w:sz w:val="40"/>
          <w:szCs w:val="40"/>
          <w:rtl/>
        </w:rPr>
        <w:t xml:space="preserve">مجالس الصوفية </w:t>
      </w:r>
      <w:r w:rsidR="003465AF">
        <w:rPr>
          <w:rFonts w:cs="Akhbar MT" w:hint="cs"/>
          <w:sz w:val="40"/>
          <w:szCs w:val="40"/>
          <w:rtl/>
        </w:rPr>
        <w:t xml:space="preserve">في مصر أن </w:t>
      </w:r>
      <w:r w:rsidR="00F46D12" w:rsidRPr="00717847">
        <w:rPr>
          <w:rFonts w:cs="Akhbar MT" w:hint="cs"/>
          <w:sz w:val="40"/>
          <w:szCs w:val="40"/>
          <w:rtl/>
        </w:rPr>
        <w:t xml:space="preserve">الشعراوي </w:t>
      </w:r>
      <w:r w:rsidR="00F46D12">
        <w:rPr>
          <w:rFonts w:cs="Akhbar MT" w:hint="cs"/>
          <w:sz w:val="40"/>
          <w:szCs w:val="40"/>
          <w:rtl/>
        </w:rPr>
        <w:t xml:space="preserve">من الأولياء، وأنكر </w:t>
      </w:r>
      <w:r w:rsidR="00A46120" w:rsidRPr="00717847">
        <w:rPr>
          <w:rFonts w:cs="Akhbar MT" w:hint="cs"/>
          <w:sz w:val="40"/>
          <w:szCs w:val="40"/>
          <w:rtl/>
        </w:rPr>
        <w:t xml:space="preserve">تقريب القرابين </w:t>
      </w:r>
      <w:r w:rsidR="00F46D12">
        <w:rPr>
          <w:rFonts w:cs="Akhbar MT" w:hint="cs"/>
          <w:sz w:val="40"/>
          <w:szCs w:val="40"/>
          <w:rtl/>
        </w:rPr>
        <w:t xml:space="preserve">من أنحاء مصر </w:t>
      </w:r>
      <w:r w:rsidR="00A46120" w:rsidRPr="00717847">
        <w:rPr>
          <w:rFonts w:cs="Akhbar MT" w:hint="cs"/>
          <w:sz w:val="40"/>
          <w:szCs w:val="40"/>
          <w:rtl/>
        </w:rPr>
        <w:t>لقبر</w:t>
      </w:r>
      <w:r w:rsidR="00F46D12">
        <w:rPr>
          <w:rFonts w:cs="Akhbar MT" w:hint="cs"/>
          <w:sz w:val="40"/>
          <w:szCs w:val="40"/>
          <w:rtl/>
        </w:rPr>
        <w:t>ه</w:t>
      </w:r>
      <w:r w:rsidR="00A46120" w:rsidRPr="00717847">
        <w:rPr>
          <w:rFonts w:cs="Akhbar MT" w:hint="cs"/>
          <w:sz w:val="40"/>
          <w:szCs w:val="40"/>
          <w:rtl/>
        </w:rPr>
        <w:t xml:space="preserve"> الذي في قريته (دقادوس) بجانب مسجده الذي بناه في حياته وأوصى أن يدفن هناك.</w:t>
      </w:r>
    </w:p>
    <w:p w:rsidR="00CA343B" w:rsidRPr="00717847" w:rsidRDefault="00867AA6" w:rsidP="00662B13">
      <w:pPr>
        <w:spacing w:line="600" w:lineRule="exact"/>
        <w:ind w:left="45" w:right="-426"/>
        <w:jc w:val="both"/>
        <w:rPr>
          <w:rFonts w:cs="Akhbar MT"/>
          <w:color w:val="FF0000"/>
          <w:sz w:val="40"/>
          <w:szCs w:val="40"/>
          <w:rtl/>
        </w:rPr>
      </w:pPr>
      <w:r w:rsidRPr="00717847">
        <w:rPr>
          <w:rFonts w:cs="Akhbar MT" w:hint="cs"/>
          <w:sz w:val="40"/>
          <w:szCs w:val="40"/>
          <w:rtl/>
        </w:rPr>
        <w:t>و</w:t>
      </w:r>
      <w:r w:rsidR="00CA343B" w:rsidRPr="00717847">
        <w:rPr>
          <w:rFonts w:cs="Akhbar MT" w:hint="cs"/>
          <w:sz w:val="40"/>
          <w:szCs w:val="40"/>
          <w:rtl/>
        </w:rPr>
        <w:t xml:space="preserve">يقول: عبدالرحيم </w:t>
      </w:r>
      <w:r w:rsidR="00BF4887">
        <w:rPr>
          <w:rFonts w:cs="Akhbar MT" w:hint="cs"/>
          <w:sz w:val="40"/>
          <w:szCs w:val="40"/>
          <w:rtl/>
        </w:rPr>
        <w:t>ا</w:t>
      </w:r>
      <w:r w:rsidR="002A1901" w:rsidRPr="00717847">
        <w:rPr>
          <w:rFonts w:cs="Akhbar MT" w:hint="cs"/>
          <w:sz w:val="40"/>
          <w:szCs w:val="40"/>
          <w:rtl/>
        </w:rPr>
        <w:t xml:space="preserve">بن </w:t>
      </w:r>
      <w:r w:rsidR="00BF4887">
        <w:rPr>
          <w:rFonts w:cs="Akhbar MT" w:hint="cs"/>
          <w:sz w:val="40"/>
          <w:szCs w:val="40"/>
          <w:rtl/>
        </w:rPr>
        <w:t xml:space="preserve">الشيخ </w:t>
      </w:r>
      <w:r w:rsidR="002A1901" w:rsidRPr="00717847">
        <w:rPr>
          <w:rFonts w:cs="Akhbar MT" w:hint="cs"/>
          <w:sz w:val="40"/>
          <w:szCs w:val="40"/>
          <w:rtl/>
        </w:rPr>
        <w:t xml:space="preserve"> </w:t>
      </w:r>
      <w:r w:rsidR="00CA343B" w:rsidRPr="00717847">
        <w:rPr>
          <w:rFonts w:cs="Akhbar MT" w:hint="cs"/>
          <w:sz w:val="40"/>
          <w:szCs w:val="40"/>
          <w:rtl/>
        </w:rPr>
        <w:t xml:space="preserve">الشعراوي </w:t>
      </w:r>
      <w:r w:rsidR="00CA343B" w:rsidRPr="00717847">
        <w:rPr>
          <w:rFonts w:cs="Akhbar MT" w:hint="cs"/>
          <w:b/>
          <w:bCs/>
          <w:sz w:val="40"/>
          <w:szCs w:val="40"/>
          <w:rtl/>
        </w:rPr>
        <w:t>-</w:t>
      </w:r>
      <w:r w:rsidR="00CA343B" w:rsidRPr="00717847">
        <w:rPr>
          <w:rFonts w:cs="Akhbar MT" w:hint="cs"/>
          <w:sz w:val="40"/>
          <w:szCs w:val="40"/>
          <w:rtl/>
        </w:rPr>
        <w:t xml:space="preserve"> متحدثاً عن والده </w:t>
      </w:r>
      <w:r w:rsidR="00662B13">
        <w:rPr>
          <w:rFonts w:cs="Akhbar MT" w:hint="cs"/>
          <w:sz w:val="40"/>
          <w:szCs w:val="40"/>
          <w:rtl/>
        </w:rPr>
        <w:t xml:space="preserve">عند وفاته </w:t>
      </w:r>
      <w:r w:rsidR="00662B13" w:rsidRPr="00662B13">
        <w:rPr>
          <w:rFonts w:cs="Akhbar MT" w:hint="cs"/>
          <w:b/>
          <w:bCs/>
          <w:sz w:val="40"/>
          <w:szCs w:val="40"/>
          <w:rtl/>
        </w:rPr>
        <w:t>-</w:t>
      </w:r>
      <w:r w:rsidR="00662B13">
        <w:rPr>
          <w:rFonts w:cs="Akhbar MT" w:hint="cs"/>
          <w:sz w:val="40"/>
          <w:szCs w:val="40"/>
          <w:rtl/>
        </w:rPr>
        <w:t xml:space="preserve"> </w:t>
      </w:r>
      <w:r w:rsidR="00CA343B" w:rsidRPr="00717847">
        <w:rPr>
          <w:rFonts w:cs="Akhbar MT" w:hint="cs"/>
          <w:sz w:val="40"/>
          <w:szCs w:val="40"/>
          <w:rtl/>
        </w:rPr>
        <w:t xml:space="preserve">في حواره مع مجلة الوطن الكويتية: </w:t>
      </w:r>
      <w:r w:rsidR="00FE36D4" w:rsidRPr="00717847">
        <w:rPr>
          <w:rFonts w:cs="Akhbar MT" w:hint="cs"/>
          <w:sz w:val="40"/>
          <w:szCs w:val="40"/>
          <w:rtl/>
        </w:rPr>
        <w:t>"</w:t>
      </w:r>
      <w:r w:rsidR="00CA343B" w:rsidRPr="00717847">
        <w:rPr>
          <w:rFonts w:cs="Akhbar MT"/>
          <w:sz w:val="40"/>
          <w:szCs w:val="40"/>
          <w:rtl/>
        </w:rPr>
        <w:t xml:space="preserve">جاءت الساعة الموعودة </w:t>
      </w:r>
      <w:r w:rsidR="00CA343B" w:rsidRPr="00717847">
        <w:rPr>
          <w:rFonts w:cs="Akhbar MT" w:hint="cs"/>
          <w:sz w:val="40"/>
          <w:szCs w:val="40"/>
          <w:rtl/>
        </w:rPr>
        <w:t>..</w:t>
      </w:r>
      <w:r w:rsidR="00CA343B" w:rsidRPr="00717847">
        <w:rPr>
          <w:rFonts w:cs="Akhbar MT"/>
          <w:sz w:val="40"/>
          <w:szCs w:val="40"/>
          <w:rtl/>
        </w:rPr>
        <w:t xml:space="preserve"> </w:t>
      </w:r>
      <w:r w:rsidR="00CA343B" w:rsidRPr="002419BC">
        <w:rPr>
          <w:rFonts w:cs="Akhbar MT"/>
          <w:b/>
          <w:bCs/>
          <w:sz w:val="40"/>
          <w:szCs w:val="40"/>
          <w:rtl/>
        </w:rPr>
        <w:t xml:space="preserve">وفجأة نظر </w:t>
      </w:r>
      <w:r w:rsidR="00CA343B" w:rsidRPr="002419BC">
        <w:rPr>
          <w:rFonts w:cs="Akhbar MT" w:hint="cs"/>
          <w:b/>
          <w:bCs/>
          <w:sz w:val="40"/>
          <w:szCs w:val="40"/>
          <w:rtl/>
        </w:rPr>
        <w:t>إلى</w:t>
      </w:r>
      <w:r w:rsidR="00CA343B" w:rsidRPr="002419BC">
        <w:rPr>
          <w:rFonts w:cs="Akhbar MT"/>
          <w:b/>
          <w:bCs/>
          <w:sz w:val="40"/>
          <w:szCs w:val="40"/>
          <w:rtl/>
        </w:rPr>
        <w:t xml:space="preserve"> السقف محييا</w:t>
      </w:r>
      <w:r w:rsidR="00CA343B" w:rsidRPr="002419BC">
        <w:rPr>
          <w:rFonts w:cs="Akhbar MT" w:hint="cs"/>
          <w:b/>
          <w:bCs/>
          <w:sz w:val="40"/>
          <w:szCs w:val="40"/>
          <w:rtl/>
        </w:rPr>
        <w:t>ً</w:t>
      </w:r>
      <w:r w:rsidR="00CA343B" w:rsidRPr="002419BC">
        <w:rPr>
          <w:rFonts w:cs="Akhbar MT"/>
          <w:b/>
          <w:bCs/>
          <w:sz w:val="40"/>
          <w:szCs w:val="40"/>
          <w:rtl/>
        </w:rPr>
        <w:t xml:space="preserve"> </w:t>
      </w:r>
      <w:r w:rsidR="00CA343B" w:rsidRPr="002419BC">
        <w:rPr>
          <w:rFonts w:cs="Akhbar MT" w:hint="cs"/>
          <w:b/>
          <w:bCs/>
          <w:sz w:val="40"/>
          <w:szCs w:val="40"/>
          <w:rtl/>
        </w:rPr>
        <w:t>بالأسياد</w:t>
      </w:r>
      <w:r w:rsidR="00CA343B" w:rsidRPr="002419BC">
        <w:rPr>
          <w:rFonts w:cs="Akhbar MT"/>
          <w:b/>
          <w:bCs/>
          <w:sz w:val="40"/>
          <w:szCs w:val="40"/>
          <w:rtl/>
        </w:rPr>
        <w:t xml:space="preserve"> والأئمة</w:t>
      </w:r>
      <w:r w:rsidR="00CA343B" w:rsidRPr="00717847">
        <w:rPr>
          <w:rFonts w:cs="Akhbar MT"/>
          <w:sz w:val="40"/>
          <w:szCs w:val="40"/>
          <w:rtl/>
        </w:rPr>
        <w:t xml:space="preserve"> </w:t>
      </w:r>
      <w:r w:rsidRPr="00717847">
        <w:rPr>
          <w:rFonts w:cs="Akhbar MT" w:hint="cs"/>
          <w:sz w:val="40"/>
          <w:szCs w:val="40"/>
          <w:rtl/>
        </w:rPr>
        <w:t xml:space="preserve">[وقال] </w:t>
      </w:r>
      <w:r w:rsidR="00CA343B" w:rsidRPr="002419BC">
        <w:rPr>
          <w:rFonts w:cs="Akhbar MT"/>
          <w:b/>
          <w:bCs/>
          <w:sz w:val="40"/>
          <w:szCs w:val="40"/>
          <w:rtl/>
        </w:rPr>
        <w:t>مدد يا أهل البيت</w:t>
      </w:r>
      <w:r w:rsidR="00D81DC6">
        <w:rPr>
          <w:rFonts w:cs="Akhbar MT" w:hint="cs"/>
          <w:sz w:val="40"/>
          <w:szCs w:val="40"/>
          <w:rtl/>
        </w:rPr>
        <w:t>[!!]</w:t>
      </w:r>
      <w:r w:rsidR="00CA343B" w:rsidRPr="00717847">
        <w:rPr>
          <w:rFonts w:cs="Akhbar MT"/>
          <w:sz w:val="40"/>
          <w:szCs w:val="40"/>
          <w:rtl/>
        </w:rPr>
        <w:t xml:space="preserve"> ثم قال فجأة</w:t>
      </w:r>
      <w:r w:rsidR="002A1901" w:rsidRPr="00717847">
        <w:rPr>
          <w:rFonts w:cs="Akhbar MT" w:hint="cs"/>
          <w:sz w:val="40"/>
          <w:szCs w:val="40"/>
          <w:rtl/>
        </w:rPr>
        <w:t>:</w:t>
      </w:r>
      <w:r w:rsidR="00CA343B" w:rsidRPr="00717847">
        <w:rPr>
          <w:rFonts w:cs="Akhbar MT"/>
          <w:sz w:val="40"/>
          <w:szCs w:val="40"/>
          <w:rtl/>
        </w:rPr>
        <w:t xml:space="preserve"> </w:t>
      </w:r>
      <w:r w:rsidR="002A1901" w:rsidRPr="002419BC">
        <w:rPr>
          <w:rFonts w:cs="Akhbar MT" w:hint="cs"/>
          <w:b/>
          <w:bCs/>
          <w:sz w:val="40"/>
          <w:szCs w:val="40"/>
          <w:rtl/>
        </w:rPr>
        <w:t>أنت جاي ليه</w:t>
      </w:r>
      <w:r w:rsidR="002A1901" w:rsidRPr="00717847">
        <w:rPr>
          <w:rFonts w:cs="Akhbar MT" w:hint="cs"/>
          <w:sz w:val="40"/>
          <w:szCs w:val="40"/>
          <w:rtl/>
        </w:rPr>
        <w:t>:</w:t>
      </w:r>
      <w:r w:rsidR="002A1901" w:rsidRPr="00717847">
        <w:rPr>
          <w:rFonts w:cs="Akhbar MT"/>
          <w:sz w:val="40"/>
          <w:szCs w:val="40"/>
          <w:rtl/>
        </w:rPr>
        <w:t xml:space="preserve"> </w:t>
      </w:r>
      <w:r w:rsidR="005011CA" w:rsidRPr="00717847">
        <w:rPr>
          <w:rFonts w:cs="Akhbar MT" w:hint="cs"/>
          <w:sz w:val="40"/>
          <w:szCs w:val="40"/>
          <w:rtl/>
        </w:rPr>
        <w:t>أ</w:t>
      </w:r>
      <w:r w:rsidR="00CA343B" w:rsidRPr="00717847">
        <w:rPr>
          <w:rFonts w:cs="Akhbar MT"/>
          <w:sz w:val="40"/>
          <w:szCs w:val="40"/>
          <w:rtl/>
        </w:rPr>
        <w:t xml:space="preserve">شهد أن لا إله إلا الله </w:t>
      </w:r>
      <w:r w:rsidR="00CA343B" w:rsidRPr="002419BC">
        <w:rPr>
          <w:rFonts w:cs="Akhbar MT"/>
          <w:b/>
          <w:bCs/>
          <w:sz w:val="40"/>
          <w:szCs w:val="40"/>
          <w:rtl/>
        </w:rPr>
        <w:t>و</w:t>
      </w:r>
      <w:r w:rsidR="00CA343B" w:rsidRPr="002419BC">
        <w:rPr>
          <w:rFonts w:cs="Akhbar MT" w:hint="cs"/>
          <w:b/>
          <w:bCs/>
          <w:sz w:val="40"/>
          <w:szCs w:val="40"/>
          <w:rtl/>
        </w:rPr>
        <w:t>أ</w:t>
      </w:r>
      <w:r w:rsidR="00CA343B" w:rsidRPr="002419BC">
        <w:rPr>
          <w:rFonts w:cs="Akhbar MT"/>
          <w:b/>
          <w:bCs/>
          <w:sz w:val="40"/>
          <w:szCs w:val="40"/>
          <w:rtl/>
        </w:rPr>
        <w:t>نك محمد رسول الله</w:t>
      </w:r>
      <w:r w:rsidR="00153FEF" w:rsidRPr="00717847">
        <w:rPr>
          <w:rFonts w:cs="Akhbar MT" w:hint="cs"/>
          <w:sz w:val="40"/>
          <w:szCs w:val="40"/>
          <w:rtl/>
        </w:rPr>
        <w:t>"</w:t>
      </w:r>
      <w:r w:rsidR="002A1901" w:rsidRPr="00717847">
        <w:rPr>
          <w:rFonts w:cs="Akhbar MT" w:hint="cs"/>
          <w:sz w:val="40"/>
          <w:szCs w:val="40"/>
          <w:rtl/>
        </w:rPr>
        <w:t xml:space="preserve">؛ </w:t>
      </w:r>
      <w:r w:rsidR="00153FEF" w:rsidRPr="00717847">
        <w:rPr>
          <w:rFonts w:cs="Akhbar MT" w:hint="cs"/>
          <w:sz w:val="40"/>
          <w:szCs w:val="40"/>
          <w:rtl/>
        </w:rPr>
        <w:t>ف</w:t>
      </w:r>
      <w:r w:rsidR="00FE36D4" w:rsidRPr="00717847">
        <w:rPr>
          <w:rFonts w:cs="Akhbar MT" w:hint="cs"/>
          <w:sz w:val="40"/>
          <w:szCs w:val="40"/>
          <w:rtl/>
        </w:rPr>
        <w:t>قضى</w:t>
      </w:r>
      <w:r w:rsidR="002A1901" w:rsidRPr="00717847">
        <w:rPr>
          <w:rFonts w:cs="Akhbar MT" w:hint="cs"/>
          <w:sz w:val="40"/>
          <w:szCs w:val="40"/>
          <w:rtl/>
        </w:rPr>
        <w:t>.</w:t>
      </w:r>
      <w:r w:rsidR="00FE36D4" w:rsidRPr="00717847">
        <w:rPr>
          <w:rFonts w:cs="Akhbar MT" w:hint="cs"/>
          <w:color w:val="FF0000"/>
          <w:sz w:val="40"/>
          <w:szCs w:val="40"/>
          <w:rtl/>
        </w:rPr>
        <w:t xml:space="preserve"> </w:t>
      </w:r>
    </w:p>
    <w:p w:rsidR="00FE36D4" w:rsidRPr="00717847" w:rsidRDefault="00CA343B" w:rsidP="002419BC">
      <w:pPr>
        <w:spacing w:line="600" w:lineRule="exact"/>
        <w:ind w:left="45" w:right="-426"/>
        <w:jc w:val="both"/>
        <w:rPr>
          <w:rFonts w:cs="Akhbar MT"/>
          <w:sz w:val="40"/>
          <w:szCs w:val="40"/>
          <w:rtl/>
        </w:rPr>
      </w:pPr>
      <w:r w:rsidRPr="00717847">
        <w:rPr>
          <w:rFonts w:cs="Akhbar MT" w:hint="cs"/>
          <w:sz w:val="40"/>
          <w:szCs w:val="40"/>
          <w:rtl/>
        </w:rPr>
        <w:t>و</w:t>
      </w:r>
      <w:r w:rsidR="00232645">
        <w:rPr>
          <w:rFonts w:cs="Akhbar MT" w:hint="cs"/>
          <w:sz w:val="40"/>
          <w:szCs w:val="40"/>
          <w:rtl/>
        </w:rPr>
        <w:t xml:space="preserve">هذا </w:t>
      </w:r>
      <w:r w:rsidRPr="00717847">
        <w:rPr>
          <w:rFonts w:cs="Akhbar MT" w:hint="cs"/>
          <w:sz w:val="40"/>
          <w:szCs w:val="40"/>
          <w:rtl/>
        </w:rPr>
        <w:t xml:space="preserve">سوء خاتمة، </w:t>
      </w:r>
      <w:r w:rsidR="000A1DB4" w:rsidRPr="00717847">
        <w:rPr>
          <w:rFonts w:cs="Akhbar MT" w:hint="cs"/>
          <w:sz w:val="40"/>
          <w:szCs w:val="40"/>
          <w:rtl/>
        </w:rPr>
        <w:t xml:space="preserve">وقد قال رسول الله صلى الله عليه وسلم: </w:t>
      </w:r>
      <w:r w:rsidR="000A1DB4" w:rsidRPr="00717847">
        <w:rPr>
          <w:rFonts w:cs="Aharoni" w:hint="cs"/>
          <w:sz w:val="40"/>
          <w:szCs w:val="40"/>
          <w:rtl/>
        </w:rPr>
        <w:t>«</w:t>
      </w:r>
      <w:r w:rsidR="000A1DB4" w:rsidRPr="00717847">
        <w:rPr>
          <w:rFonts w:cs="Akhbar MT" w:hint="cs"/>
          <w:sz w:val="40"/>
          <w:szCs w:val="40"/>
          <w:rtl/>
        </w:rPr>
        <w:t>إنما الأعمال بالخواتيم</w:t>
      </w:r>
      <w:r w:rsidR="00FE36D4" w:rsidRPr="00717847">
        <w:rPr>
          <w:rFonts w:cs="Aharoni" w:hint="cs"/>
          <w:sz w:val="40"/>
          <w:szCs w:val="40"/>
          <w:rtl/>
        </w:rPr>
        <w:t>»</w:t>
      </w:r>
      <w:r w:rsidR="00FE36D4" w:rsidRPr="00717847">
        <w:rPr>
          <w:rFonts w:cs="Akhbar MT" w:hint="cs"/>
          <w:sz w:val="40"/>
          <w:szCs w:val="40"/>
          <w:rtl/>
        </w:rPr>
        <w:t xml:space="preserve">، </w:t>
      </w:r>
      <w:r w:rsidRPr="00717847">
        <w:rPr>
          <w:rFonts w:cs="Akhbar MT" w:hint="cs"/>
          <w:sz w:val="40"/>
          <w:szCs w:val="40"/>
          <w:rtl/>
        </w:rPr>
        <w:t xml:space="preserve">بل أسوأ </w:t>
      </w:r>
      <w:r w:rsidR="00FE36D4" w:rsidRPr="00717847">
        <w:rPr>
          <w:rFonts w:cs="Akhbar MT" w:hint="cs"/>
          <w:sz w:val="40"/>
          <w:szCs w:val="40"/>
          <w:rtl/>
        </w:rPr>
        <w:t>الخاتمة</w:t>
      </w:r>
      <w:r w:rsidR="00232645">
        <w:rPr>
          <w:rFonts w:cs="Akhbar MT" w:hint="cs"/>
          <w:sz w:val="40"/>
          <w:szCs w:val="40"/>
          <w:rtl/>
        </w:rPr>
        <w:t>؛</w:t>
      </w:r>
      <w:r w:rsidR="00FE36D4" w:rsidRPr="00717847">
        <w:rPr>
          <w:rFonts w:cs="Akhbar MT" w:hint="cs"/>
          <w:sz w:val="40"/>
          <w:szCs w:val="40"/>
          <w:rtl/>
        </w:rPr>
        <w:t xml:space="preserve"> </w:t>
      </w:r>
      <w:r w:rsidR="00232645">
        <w:rPr>
          <w:rFonts w:cs="Akhbar MT" w:hint="cs"/>
          <w:sz w:val="40"/>
          <w:szCs w:val="40"/>
          <w:rtl/>
        </w:rPr>
        <w:t>فإ</w:t>
      </w:r>
      <w:r w:rsidRPr="00717847">
        <w:rPr>
          <w:rFonts w:cs="Akhbar MT" w:hint="cs"/>
          <w:sz w:val="40"/>
          <w:szCs w:val="40"/>
          <w:rtl/>
        </w:rPr>
        <w:t xml:space="preserve">نه لم يلهم الشهادة الحقة: (شهادة أن محمداً رسول الله) </w:t>
      </w:r>
      <w:r w:rsidR="00D81DC6">
        <w:rPr>
          <w:rFonts w:cs="Akhbar MT" w:hint="cs"/>
          <w:sz w:val="40"/>
          <w:szCs w:val="40"/>
          <w:rtl/>
        </w:rPr>
        <w:t>ف</w:t>
      </w:r>
      <w:r w:rsidRPr="00717847">
        <w:rPr>
          <w:rFonts w:cs="Akhbar MT" w:hint="cs"/>
          <w:sz w:val="40"/>
          <w:szCs w:val="40"/>
          <w:rtl/>
        </w:rPr>
        <w:t>آخر م</w:t>
      </w:r>
      <w:r w:rsidR="00FE36D4" w:rsidRPr="00717847">
        <w:rPr>
          <w:rFonts w:cs="Akhbar MT" w:hint="cs"/>
          <w:sz w:val="40"/>
          <w:szCs w:val="40"/>
          <w:rtl/>
        </w:rPr>
        <w:t xml:space="preserve">ا </w:t>
      </w:r>
      <w:r w:rsidRPr="00717847">
        <w:rPr>
          <w:rFonts w:cs="Akhbar MT" w:hint="cs"/>
          <w:sz w:val="40"/>
          <w:szCs w:val="40"/>
          <w:rtl/>
        </w:rPr>
        <w:t xml:space="preserve">قاله في حضرة </w:t>
      </w:r>
      <w:r w:rsidR="00C00ABB">
        <w:rPr>
          <w:rFonts w:cs="Akhbar MT" w:hint="cs"/>
          <w:sz w:val="40"/>
          <w:szCs w:val="40"/>
          <w:rtl/>
        </w:rPr>
        <w:t xml:space="preserve">الشياطين التي </w:t>
      </w:r>
      <w:r w:rsidR="00232645">
        <w:rPr>
          <w:rFonts w:cs="Akhbar MT" w:hint="cs"/>
          <w:sz w:val="40"/>
          <w:szCs w:val="40"/>
          <w:rtl/>
        </w:rPr>
        <w:t xml:space="preserve">هي </w:t>
      </w:r>
      <w:r w:rsidR="00C00ABB">
        <w:rPr>
          <w:rFonts w:cs="Akhbar MT" w:hint="cs"/>
          <w:sz w:val="40"/>
          <w:szCs w:val="40"/>
          <w:rtl/>
        </w:rPr>
        <w:t>م</w:t>
      </w:r>
      <w:r w:rsidRPr="00717847">
        <w:rPr>
          <w:rFonts w:cs="Akhbar MT" w:hint="cs"/>
          <w:sz w:val="40"/>
          <w:szCs w:val="40"/>
          <w:rtl/>
        </w:rPr>
        <w:t xml:space="preserve">عبوداته </w:t>
      </w:r>
      <w:r w:rsidR="00FE36D4" w:rsidRPr="00717847">
        <w:rPr>
          <w:rFonts w:cs="Akhbar MT" w:hint="cs"/>
          <w:sz w:val="40"/>
          <w:szCs w:val="40"/>
          <w:rtl/>
        </w:rPr>
        <w:t xml:space="preserve">التي يعبدها طول حياته ويدعوها من دون الله ويقدم </w:t>
      </w:r>
      <w:r w:rsidR="00232645">
        <w:rPr>
          <w:rFonts w:cs="Akhbar MT" w:hint="cs"/>
          <w:sz w:val="40"/>
          <w:szCs w:val="40"/>
          <w:rtl/>
        </w:rPr>
        <w:t>ا</w:t>
      </w:r>
      <w:r w:rsidR="00FE36D4" w:rsidRPr="00717847">
        <w:rPr>
          <w:rFonts w:cs="Akhbar MT" w:hint="cs"/>
          <w:sz w:val="40"/>
          <w:szCs w:val="40"/>
          <w:rtl/>
        </w:rPr>
        <w:t xml:space="preserve">لقرابين </w:t>
      </w:r>
      <w:r w:rsidR="002419BC">
        <w:rPr>
          <w:rFonts w:cs="Akhbar MT" w:hint="cs"/>
          <w:sz w:val="40"/>
          <w:szCs w:val="40"/>
          <w:rtl/>
        </w:rPr>
        <w:t xml:space="preserve">لها، </w:t>
      </w:r>
      <w:r w:rsidR="00D81DC6">
        <w:rPr>
          <w:rFonts w:cs="Akhbar MT" w:hint="cs"/>
          <w:sz w:val="40"/>
          <w:szCs w:val="40"/>
          <w:rtl/>
        </w:rPr>
        <w:t xml:space="preserve">لا لله، </w:t>
      </w:r>
      <w:r w:rsidRPr="00717847">
        <w:rPr>
          <w:rFonts w:cs="Akhbar MT" w:hint="cs"/>
          <w:sz w:val="40"/>
          <w:szCs w:val="40"/>
          <w:rtl/>
        </w:rPr>
        <w:t>و</w:t>
      </w:r>
      <w:r w:rsidR="00232645">
        <w:rPr>
          <w:rFonts w:cs="Akhbar MT" w:hint="cs"/>
          <w:sz w:val="40"/>
          <w:szCs w:val="40"/>
          <w:rtl/>
        </w:rPr>
        <w:t>وصفها</w:t>
      </w:r>
      <w:r w:rsidR="002419BC">
        <w:rPr>
          <w:rFonts w:cs="Akhbar MT" w:hint="cs"/>
          <w:sz w:val="40"/>
          <w:szCs w:val="40"/>
          <w:rtl/>
        </w:rPr>
        <w:t>:</w:t>
      </w:r>
      <w:r w:rsidR="00C00ABB">
        <w:rPr>
          <w:rFonts w:cs="Akhbar MT" w:hint="cs"/>
          <w:sz w:val="40"/>
          <w:szCs w:val="40"/>
          <w:rtl/>
        </w:rPr>
        <w:t xml:space="preserve"> بأهل البيت</w:t>
      </w:r>
      <w:r w:rsidR="002419BC">
        <w:rPr>
          <w:rFonts w:cs="Akhbar MT" w:hint="cs"/>
          <w:sz w:val="40"/>
          <w:szCs w:val="40"/>
          <w:rtl/>
        </w:rPr>
        <w:t>،</w:t>
      </w:r>
      <w:r w:rsidR="00C00ABB">
        <w:rPr>
          <w:rFonts w:cs="Akhbar MT" w:hint="cs"/>
          <w:sz w:val="40"/>
          <w:szCs w:val="40"/>
          <w:rtl/>
        </w:rPr>
        <w:t xml:space="preserve"> وطلب </w:t>
      </w:r>
      <w:r w:rsidR="00D81DC6">
        <w:rPr>
          <w:rFonts w:cs="Akhbar MT" w:hint="cs"/>
          <w:sz w:val="40"/>
          <w:szCs w:val="40"/>
          <w:rtl/>
        </w:rPr>
        <w:t>منها</w:t>
      </w:r>
      <w:r w:rsidR="002419BC">
        <w:rPr>
          <w:rFonts w:cs="Akhbar MT" w:hint="cs"/>
          <w:sz w:val="40"/>
          <w:szCs w:val="40"/>
          <w:rtl/>
        </w:rPr>
        <w:t>:</w:t>
      </w:r>
      <w:r w:rsidR="00D81DC6">
        <w:rPr>
          <w:rFonts w:cs="Akhbar MT" w:hint="cs"/>
          <w:sz w:val="40"/>
          <w:szCs w:val="40"/>
          <w:rtl/>
        </w:rPr>
        <w:t xml:space="preserve"> المدد</w:t>
      </w:r>
      <w:r w:rsidR="002419BC">
        <w:rPr>
          <w:rFonts w:cs="Akhbar MT" w:hint="cs"/>
          <w:sz w:val="40"/>
          <w:szCs w:val="40"/>
          <w:rtl/>
        </w:rPr>
        <w:t>،</w:t>
      </w:r>
      <w:r w:rsidR="00D81DC6">
        <w:rPr>
          <w:rFonts w:cs="Akhbar MT" w:hint="cs"/>
          <w:sz w:val="40"/>
          <w:szCs w:val="40"/>
          <w:rtl/>
        </w:rPr>
        <w:t xml:space="preserve"> الذي لا يطلب في هذه الحال </w:t>
      </w:r>
      <w:r w:rsidR="00C00ABB">
        <w:rPr>
          <w:rFonts w:cs="Akhbar MT" w:hint="cs"/>
          <w:sz w:val="40"/>
          <w:szCs w:val="40"/>
          <w:rtl/>
        </w:rPr>
        <w:t>وفي مال</w:t>
      </w:r>
      <w:r w:rsidR="002419BC">
        <w:rPr>
          <w:rFonts w:cs="Akhbar MT" w:hint="cs"/>
          <w:sz w:val="40"/>
          <w:szCs w:val="40"/>
          <w:rtl/>
        </w:rPr>
        <w:t>ا يقدر عليه المخلوق إلا من الله</w:t>
      </w:r>
      <w:r w:rsidRPr="00717847">
        <w:rPr>
          <w:rFonts w:cs="Akhbar MT" w:hint="cs"/>
          <w:sz w:val="40"/>
          <w:szCs w:val="40"/>
          <w:rtl/>
        </w:rPr>
        <w:t xml:space="preserve">، </w:t>
      </w:r>
      <w:r w:rsidR="00F67D9B">
        <w:rPr>
          <w:rFonts w:cs="Akhbar MT" w:hint="cs"/>
          <w:sz w:val="40"/>
          <w:szCs w:val="40"/>
          <w:rtl/>
        </w:rPr>
        <w:t>وفي ما سمعه منه</w:t>
      </w:r>
      <w:r w:rsidR="00FE36D4" w:rsidRPr="00717847">
        <w:rPr>
          <w:rFonts w:cs="Akhbar MT" w:hint="cs"/>
          <w:sz w:val="40"/>
          <w:szCs w:val="40"/>
          <w:rtl/>
        </w:rPr>
        <w:t xml:space="preserve"> ابنه عبد الرحيم</w:t>
      </w:r>
      <w:r w:rsidR="00D81DC6">
        <w:rPr>
          <w:rFonts w:cs="Akhbar MT" w:hint="cs"/>
          <w:sz w:val="40"/>
          <w:szCs w:val="40"/>
          <w:rtl/>
        </w:rPr>
        <w:t xml:space="preserve"> </w:t>
      </w:r>
      <w:r w:rsidR="00F67D9B" w:rsidRPr="00F67D9B">
        <w:rPr>
          <w:rFonts w:cs="Akhbar MT" w:hint="cs"/>
          <w:b/>
          <w:bCs/>
          <w:sz w:val="40"/>
          <w:szCs w:val="40"/>
          <w:rtl/>
        </w:rPr>
        <w:t>-</w:t>
      </w:r>
      <w:r w:rsidR="00F67D9B">
        <w:rPr>
          <w:rFonts w:cs="Akhbar MT" w:hint="cs"/>
          <w:sz w:val="40"/>
          <w:szCs w:val="40"/>
          <w:rtl/>
        </w:rPr>
        <w:t xml:space="preserve"> </w:t>
      </w:r>
      <w:r w:rsidR="00F67D9B" w:rsidRPr="00717847">
        <w:rPr>
          <w:rFonts w:cs="Akhbar MT" w:hint="cs"/>
          <w:sz w:val="40"/>
          <w:szCs w:val="40"/>
          <w:rtl/>
        </w:rPr>
        <w:t>وصوتياً</w:t>
      </w:r>
      <w:r w:rsidR="00F67D9B">
        <w:rPr>
          <w:rFonts w:cs="Akhbar MT" w:hint="cs"/>
          <w:sz w:val="40"/>
          <w:szCs w:val="40"/>
          <w:rtl/>
        </w:rPr>
        <w:t xml:space="preserve"> </w:t>
      </w:r>
      <w:r w:rsidR="00F67D9B" w:rsidRPr="00F67D9B">
        <w:rPr>
          <w:rFonts w:cs="Akhbar MT" w:hint="cs"/>
          <w:b/>
          <w:bCs/>
          <w:sz w:val="40"/>
          <w:szCs w:val="40"/>
          <w:rtl/>
        </w:rPr>
        <w:t>-</w:t>
      </w:r>
      <w:r w:rsidR="00F67D9B">
        <w:rPr>
          <w:rFonts w:cs="Akhbar MT" w:hint="cs"/>
          <w:sz w:val="40"/>
          <w:szCs w:val="40"/>
          <w:rtl/>
        </w:rPr>
        <w:t xml:space="preserve"> </w:t>
      </w:r>
      <w:r w:rsidR="00D81DC6">
        <w:rPr>
          <w:rFonts w:cs="Akhbar MT" w:hint="cs"/>
          <w:sz w:val="40"/>
          <w:szCs w:val="40"/>
          <w:rtl/>
        </w:rPr>
        <w:t xml:space="preserve">في شهادته </w:t>
      </w:r>
      <w:r w:rsidR="00232645">
        <w:rPr>
          <w:rFonts w:cs="Akhbar MT" w:hint="cs"/>
          <w:sz w:val="40"/>
          <w:szCs w:val="40"/>
          <w:rtl/>
        </w:rPr>
        <w:t xml:space="preserve">لذلك الشيطان الذي ظهر له وزعم </w:t>
      </w:r>
      <w:r w:rsidR="002419BC">
        <w:rPr>
          <w:rFonts w:cs="Akhbar MT" w:hint="cs"/>
          <w:sz w:val="40"/>
          <w:szCs w:val="40"/>
          <w:rtl/>
        </w:rPr>
        <w:lastRenderedPageBreak/>
        <w:t xml:space="preserve">أنه </w:t>
      </w:r>
      <w:r w:rsidR="00232645">
        <w:rPr>
          <w:rFonts w:cs="Akhbar MT" w:hint="cs"/>
          <w:sz w:val="40"/>
          <w:szCs w:val="40"/>
          <w:rtl/>
        </w:rPr>
        <w:t>النبي</w:t>
      </w:r>
      <w:r w:rsidRPr="00717847">
        <w:rPr>
          <w:rFonts w:cs="Akhbar MT" w:hint="cs"/>
          <w:sz w:val="40"/>
          <w:szCs w:val="40"/>
          <w:rtl/>
        </w:rPr>
        <w:t>: "أنت جاي ليه: أشهد أن لا إله إلا الله وأشهد أنك محمد رسول الله"</w:t>
      </w:r>
      <w:r w:rsidR="00232645">
        <w:rPr>
          <w:rFonts w:cs="Akhbar MT" w:hint="cs"/>
          <w:sz w:val="40"/>
          <w:szCs w:val="40"/>
          <w:rtl/>
        </w:rPr>
        <w:t>، والنبي لا يأتي في اليقظة</w:t>
      </w:r>
      <w:r w:rsidR="00964FC1">
        <w:rPr>
          <w:rFonts w:cs="Akhbar MT" w:hint="cs"/>
          <w:sz w:val="40"/>
          <w:szCs w:val="40"/>
          <w:rtl/>
        </w:rPr>
        <w:t>، والشيطان لا يتمثل به في المنام</w:t>
      </w:r>
      <w:r w:rsidR="00855769" w:rsidRPr="00717847">
        <w:rPr>
          <w:rFonts w:cs="Akhbar MT" w:hint="cs"/>
          <w:sz w:val="40"/>
          <w:szCs w:val="40"/>
          <w:rtl/>
        </w:rPr>
        <w:t>.</w:t>
      </w:r>
      <w:r w:rsidR="00FE36D4" w:rsidRPr="00717847">
        <w:rPr>
          <w:rFonts w:cs="Akhbar MT" w:hint="cs"/>
          <w:sz w:val="40"/>
          <w:szCs w:val="40"/>
          <w:rtl/>
        </w:rPr>
        <w:t xml:space="preserve"> </w:t>
      </w:r>
    </w:p>
    <w:p w:rsidR="00CA343B" w:rsidRPr="00797BA7" w:rsidRDefault="00964FC1" w:rsidP="00797BA7">
      <w:pPr>
        <w:spacing w:line="600" w:lineRule="exact"/>
        <w:ind w:left="45" w:right="-426"/>
        <w:jc w:val="both"/>
        <w:rPr>
          <w:rFonts w:cs="Akhbar MT"/>
          <w:sz w:val="40"/>
          <w:szCs w:val="40"/>
          <w:rtl/>
        </w:rPr>
      </w:pPr>
      <w:r>
        <w:rPr>
          <w:rFonts w:cs="Akhbar MT" w:hint="cs"/>
          <w:sz w:val="40"/>
          <w:szCs w:val="40"/>
          <w:rtl/>
        </w:rPr>
        <w:t>ف</w:t>
      </w:r>
      <w:r w:rsidR="00CA343B" w:rsidRPr="00797BA7">
        <w:rPr>
          <w:rFonts w:cs="Akhbar MT" w:hint="cs"/>
          <w:sz w:val="40"/>
          <w:szCs w:val="40"/>
          <w:rtl/>
        </w:rPr>
        <w:t xml:space="preserve">الذي </w:t>
      </w:r>
      <w:r w:rsidR="005011CA" w:rsidRPr="00797BA7">
        <w:rPr>
          <w:rFonts w:cs="Akhbar MT" w:hint="cs"/>
          <w:sz w:val="40"/>
          <w:szCs w:val="40"/>
          <w:rtl/>
        </w:rPr>
        <w:t xml:space="preserve">كان </w:t>
      </w:r>
      <w:r w:rsidR="00CA343B" w:rsidRPr="00797BA7">
        <w:rPr>
          <w:rFonts w:cs="Akhbar MT" w:hint="cs"/>
          <w:sz w:val="40"/>
          <w:szCs w:val="40"/>
          <w:rtl/>
        </w:rPr>
        <w:t xml:space="preserve">يشير إليه </w:t>
      </w:r>
      <w:r w:rsidR="00855769" w:rsidRPr="00797BA7">
        <w:rPr>
          <w:rFonts w:cs="Akhbar MT" w:hint="cs"/>
          <w:sz w:val="40"/>
          <w:szCs w:val="40"/>
          <w:rtl/>
        </w:rPr>
        <w:t xml:space="preserve">الشعراوي </w:t>
      </w:r>
      <w:r w:rsidR="00CA343B" w:rsidRPr="00797BA7">
        <w:rPr>
          <w:rFonts w:cs="Akhbar MT" w:hint="cs"/>
          <w:sz w:val="40"/>
          <w:szCs w:val="40"/>
          <w:rtl/>
        </w:rPr>
        <w:t xml:space="preserve">لم يكن </w:t>
      </w:r>
      <w:r w:rsidR="00010837" w:rsidRPr="00797BA7">
        <w:rPr>
          <w:rFonts w:cs="Akhbar MT" w:hint="cs"/>
          <w:sz w:val="40"/>
          <w:szCs w:val="40"/>
          <w:rtl/>
        </w:rPr>
        <w:t xml:space="preserve">إلا </w:t>
      </w:r>
      <w:r w:rsidR="00CA343B" w:rsidRPr="00797BA7">
        <w:rPr>
          <w:rFonts w:cs="Akhbar MT" w:hint="cs"/>
          <w:sz w:val="40"/>
          <w:szCs w:val="40"/>
          <w:rtl/>
        </w:rPr>
        <w:t xml:space="preserve">شيطاناً تمثل له وخلط عليه </w:t>
      </w:r>
      <w:r w:rsidR="00010837" w:rsidRPr="00797BA7">
        <w:rPr>
          <w:rFonts w:cs="Akhbar MT" w:hint="cs"/>
          <w:sz w:val="40"/>
          <w:szCs w:val="40"/>
          <w:rtl/>
        </w:rPr>
        <w:t>عند موته</w:t>
      </w:r>
      <w:r w:rsidR="000C2A23">
        <w:rPr>
          <w:rFonts w:cs="Akhbar MT" w:hint="cs"/>
          <w:sz w:val="40"/>
          <w:szCs w:val="40"/>
          <w:rtl/>
        </w:rPr>
        <w:t>،</w:t>
      </w:r>
      <w:r w:rsidR="00010837" w:rsidRPr="00797BA7">
        <w:rPr>
          <w:rFonts w:cs="Akhbar MT" w:hint="cs"/>
          <w:sz w:val="40"/>
          <w:szCs w:val="40"/>
          <w:rtl/>
        </w:rPr>
        <w:t xml:space="preserve"> و</w:t>
      </w:r>
      <w:r w:rsidR="00CA343B" w:rsidRPr="00797BA7">
        <w:rPr>
          <w:rFonts w:cs="Akhbar MT" w:hint="cs"/>
          <w:sz w:val="40"/>
          <w:szCs w:val="40"/>
          <w:rtl/>
        </w:rPr>
        <w:t>لم يكن هو رسول الله صلى الله عليه وسلم قطعاً، ولما رآه قال: "أشهد أنك محمد رسول الله"، ولم يقل: أشهد أن محمداً رسول الله</w:t>
      </w:r>
      <w:r w:rsidR="00FE36D4" w:rsidRPr="00797BA7">
        <w:rPr>
          <w:rFonts w:cs="Akhbar MT" w:hint="cs"/>
          <w:sz w:val="40"/>
          <w:szCs w:val="40"/>
          <w:rtl/>
        </w:rPr>
        <w:t xml:space="preserve">؛ إذاً فهو </w:t>
      </w:r>
      <w:r w:rsidR="00010837" w:rsidRPr="00797BA7">
        <w:rPr>
          <w:rFonts w:cs="Akhbar MT" w:hint="cs"/>
          <w:sz w:val="40"/>
          <w:szCs w:val="40"/>
          <w:rtl/>
        </w:rPr>
        <w:t>شهد ل</w:t>
      </w:r>
      <w:r w:rsidR="00FE36D4" w:rsidRPr="00797BA7">
        <w:rPr>
          <w:rFonts w:cs="Akhbar MT" w:hint="cs"/>
          <w:sz w:val="40"/>
          <w:szCs w:val="40"/>
          <w:rtl/>
        </w:rPr>
        <w:t>غير رسول الله أنه رسول الله</w:t>
      </w:r>
      <w:r w:rsidR="00CA343B" w:rsidRPr="00797BA7">
        <w:rPr>
          <w:rFonts w:cs="Akhbar MT" w:hint="cs"/>
          <w:sz w:val="40"/>
          <w:szCs w:val="40"/>
          <w:rtl/>
        </w:rPr>
        <w:t>.</w:t>
      </w:r>
    </w:p>
    <w:p w:rsidR="000F3F8E" w:rsidRDefault="000F3F8E" w:rsidP="00797BA7">
      <w:pPr>
        <w:spacing w:line="600" w:lineRule="exact"/>
        <w:ind w:left="45" w:right="-426"/>
        <w:jc w:val="both"/>
        <w:rPr>
          <w:rFonts w:cs="Akhbar MT"/>
          <w:color w:val="FF0000"/>
          <w:sz w:val="40"/>
          <w:szCs w:val="40"/>
          <w:rtl/>
        </w:rPr>
      </w:pPr>
      <w:r w:rsidRPr="00797BA7">
        <w:rPr>
          <w:rFonts w:cs="Akhbar MT" w:hint="cs"/>
          <w:sz w:val="40"/>
          <w:szCs w:val="40"/>
          <w:rtl/>
        </w:rPr>
        <w:t xml:space="preserve">وصدق الله: </w:t>
      </w:r>
      <w:r w:rsidRPr="00797BA7">
        <w:rPr>
          <w:rFonts w:cs="Akhbar MT"/>
          <w:sz w:val="40"/>
          <w:szCs w:val="40"/>
        </w:rPr>
        <w:sym w:font="AGA Arabesque" w:char="F05D"/>
      </w:r>
      <w:r w:rsidRPr="00797BA7">
        <w:rPr>
          <w:rFonts w:cs="Akhbar MT"/>
          <w:sz w:val="40"/>
          <w:szCs w:val="40"/>
          <w:rtl/>
        </w:rPr>
        <w:t>يُثَبِّتُ اللَّهُ الَّذِينَ آمَنُوا بِالْقَوْلِ الثَّابِتِ فِي الْحَيَاةِ الدُّنْيَا وَفِي الآخِرَةِ وَيُضِلُّ اللَّهُ الظَّالِمِينَ وَيَفْعَلُ اللَّهُ مَا يَشَاءُ</w:t>
      </w:r>
      <w:r w:rsidRPr="00797BA7">
        <w:rPr>
          <w:rFonts w:cs="Akhbar MT"/>
          <w:sz w:val="40"/>
          <w:szCs w:val="40"/>
        </w:rPr>
        <w:sym w:font="AGA Arabesque" w:char="F05B"/>
      </w:r>
      <w:r w:rsidRPr="00797BA7">
        <w:rPr>
          <w:rFonts w:cs="Akhbar MT" w:hint="cs"/>
          <w:sz w:val="40"/>
          <w:szCs w:val="40"/>
          <w:rtl/>
        </w:rPr>
        <w:t>.</w:t>
      </w:r>
    </w:p>
    <w:p w:rsidR="00245F84" w:rsidRPr="00245F84" w:rsidRDefault="00245F84" w:rsidP="0001019A">
      <w:pPr>
        <w:pStyle w:val="a9"/>
        <w:shd w:val="clear" w:color="auto" w:fill="FFFFFF"/>
        <w:bidi/>
        <w:rPr>
          <w:rFonts w:ascii="Calibri" w:hAnsi="Calibri" w:cs="Akhbar MT"/>
          <w:sz w:val="40"/>
          <w:szCs w:val="40"/>
          <w:rtl/>
        </w:rPr>
      </w:pPr>
      <w:r w:rsidRPr="00245F84">
        <w:rPr>
          <w:rFonts w:ascii="Calibri" w:hAnsi="Calibri" w:cs="Akhbar MT" w:hint="cs"/>
          <w:sz w:val="40"/>
          <w:szCs w:val="40"/>
          <w:rtl/>
        </w:rPr>
        <w:t>وقد رأيت على الشبكة العنكبوتية رداً عل</w:t>
      </w:r>
      <w:r w:rsidR="0001019A">
        <w:rPr>
          <w:rFonts w:ascii="Calibri" w:hAnsi="Calibri" w:cs="Akhbar MT" w:hint="cs"/>
          <w:sz w:val="40"/>
          <w:szCs w:val="40"/>
          <w:rtl/>
        </w:rPr>
        <w:t>ى المغامسي</w:t>
      </w:r>
      <w:r w:rsidRPr="00245F84">
        <w:rPr>
          <w:rFonts w:ascii="Calibri" w:hAnsi="Calibri" w:cs="Akhbar MT" w:hint="cs"/>
          <w:sz w:val="40"/>
          <w:szCs w:val="40"/>
          <w:rtl/>
        </w:rPr>
        <w:t xml:space="preserve"> في هذه المسألة، نصه: "</w:t>
      </w:r>
      <w:r w:rsidRPr="00245F84">
        <w:rPr>
          <w:rFonts w:ascii="Calibri" w:hAnsi="Calibri" w:cs="Akhbar MT"/>
          <w:sz w:val="40"/>
          <w:szCs w:val="40"/>
          <w:rtl/>
        </w:rPr>
        <w:t>بسم الله الرحمن الرحيم. </w:t>
      </w:r>
      <w:r w:rsidRPr="00245F84">
        <w:rPr>
          <w:rFonts w:ascii="Calibri" w:hAnsi="Calibri" w:cs="Akhbar MT"/>
          <w:sz w:val="40"/>
          <w:szCs w:val="40"/>
          <w:rtl/>
        </w:rPr>
        <w:br/>
        <w:t>ا</w:t>
      </w:r>
      <w:r>
        <w:rPr>
          <w:rFonts w:ascii="Calibri" w:hAnsi="Calibri" w:cs="Akhbar MT"/>
          <w:sz w:val="40"/>
          <w:szCs w:val="40"/>
          <w:rtl/>
        </w:rPr>
        <w:t xml:space="preserve">لحمد لله رب العالمين، والصلاة والسلام </w:t>
      </w:r>
      <w:r w:rsidRPr="00245F84">
        <w:rPr>
          <w:rFonts w:ascii="Calibri" w:hAnsi="Calibri" w:cs="Akhbar MT"/>
          <w:sz w:val="40"/>
          <w:szCs w:val="40"/>
          <w:rtl/>
        </w:rPr>
        <w:t>على نبينا محمد وعلى آله وصحبه أجمعين.</w:t>
      </w:r>
      <w:r w:rsidRPr="00245F84">
        <w:rPr>
          <w:rFonts w:ascii="Calibri" w:hAnsi="Calibri" w:cs="Akhbar MT"/>
          <w:sz w:val="40"/>
          <w:szCs w:val="40"/>
          <w:rtl/>
        </w:rPr>
        <w:br/>
        <w:t>أما بعد</w:t>
      </w:r>
      <w:r w:rsidR="0001019A">
        <w:rPr>
          <w:rFonts w:ascii="Calibri" w:hAnsi="Calibri" w:cs="Akhbar MT" w:hint="cs"/>
          <w:sz w:val="40"/>
          <w:szCs w:val="40"/>
          <w:rtl/>
        </w:rPr>
        <w:t xml:space="preserve">: </w:t>
      </w:r>
      <w:r w:rsidRPr="00245F84">
        <w:rPr>
          <w:rFonts w:ascii="Calibri" w:hAnsi="Calibri" w:cs="Akhbar MT"/>
          <w:sz w:val="40"/>
          <w:szCs w:val="40"/>
          <w:rtl/>
        </w:rPr>
        <w:t>فإن من قواعد الدين وأصوله، تبيين الحق للخلق، ورد الباطل ودفع لبسه بالحق.</w:t>
      </w:r>
      <w:r w:rsidRPr="00245F84">
        <w:rPr>
          <w:rFonts w:ascii="Calibri" w:hAnsi="Calibri" w:cs="Akhbar MT"/>
          <w:sz w:val="40"/>
          <w:szCs w:val="40"/>
          <w:rtl/>
        </w:rPr>
        <w:br/>
        <w:t>وهذا من أعظم الجهاد في سبيل الله؛ وليس هذا كما يظنه البعض من أكل لحوم الناس، ومن الغيبة المح</w:t>
      </w:r>
      <w:r>
        <w:rPr>
          <w:rFonts w:ascii="Calibri" w:hAnsi="Calibri" w:cs="Akhbar MT"/>
          <w:sz w:val="40"/>
          <w:szCs w:val="40"/>
          <w:rtl/>
        </w:rPr>
        <w:t>رمة.</w:t>
      </w:r>
      <w:r>
        <w:rPr>
          <w:rFonts w:ascii="Calibri" w:hAnsi="Calibri" w:cs="Akhbar MT"/>
          <w:sz w:val="40"/>
          <w:szCs w:val="40"/>
          <w:rtl/>
        </w:rPr>
        <w:br/>
        <w:t xml:space="preserve">قال شيخ </w:t>
      </w:r>
      <w:r>
        <w:rPr>
          <w:rFonts w:ascii="Calibri" w:hAnsi="Calibri" w:cs="Akhbar MT" w:hint="cs"/>
          <w:sz w:val="40"/>
          <w:szCs w:val="40"/>
          <w:rtl/>
        </w:rPr>
        <w:t>ا</w:t>
      </w:r>
      <w:r>
        <w:rPr>
          <w:rFonts w:ascii="Calibri" w:hAnsi="Calibri" w:cs="Akhbar MT"/>
          <w:sz w:val="40"/>
          <w:szCs w:val="40"/>
          <w:rtl/>
        </w:rPr>
        <w:t>لإسلام ابن تيمية</w:t>
      </w:r>
      <w:r>
        <w:rPr>
          <w:rFonts w:ascii="Calibri" w:hAnsi="Calibri" w:cs="Akhbar MT" w:hint="cs"/>
          <w:sz w:val="40"/>
          <w:szCs w:val="40"/>
          <w:rtl/>
        </w:rPr>
        <w:t xml:space="preserve"> </w:t>
      </w:r>
      <w:r w:rsidRPr="00245F84">
        <w:rPr>
          <w:rFonts w:ascii="Calibri" w:hAnsi="Calibri" w:cs="Akhbar MT"/>
          <w:b/>
          <w:bCs/>
          <w:sz w:val="40"/>
          <w:szCs w:val="40"/>
          <w:rtl/>
        </w:rPr>
        <w:t>-</w:t>
      </w:r>
      <w:r>
        <w:rPr>
          <w:rFonts w:ascii="Calibri" w:hAnsi="Calibri" w:cs="Akhbar MT" w:hint="cs"/>
          <w:sz w:val="40"/>
          <w:szCs w:val="40"/>
          <w:rtl/>
        </w:rPr>
        <w:t xml:space="preserve"> </w:t>
      </w:r>
      <w:r w:rsidRPr="00245F84">
        <w:rPr>
          <w:rFonts w:ascii="Calibri" w:hAnsi="Calibri" w:cs="Akhbar MT"/>
          <w:sz w:val="40"/>
          <w:szCs w:val="40"/>
          <w:rtl/>
        </w:rPr>
        <w:t>رحمه الله</w:t>
      </w:r>
      <w:r>
        <w:rPr>
          <w:rFonts w:ascii="Calibri" w:hAnsi="Calibri" w:cs="Akhbar MT" w:hint="cs"/>
          <w:sz w:val="40"/>
          <w:szCs w:val="40"/>
          <w:rtl/>
        </w:rPr>
        <w:t xml:space="preserve"> </w:t>
      </w:r>
      <w:r w:rsidRPr="00245F84">
        <w:rPr>
          <w:rFonts w:ascii="Calibri" w:hAnsi="Calibri" w:cs="Akhbar MT"/>
          <w:b/>
          <w:bCs/>
          <w:sz w:val="40"/>
          <w:szCs w:val="40"/>
          <w:rtl/>
        </w:rPr>
        <w:t>-</w:t>
      </w:r>
      <w:r>
        <w:rPr>
          <w:rFonts w:ascii="Calibri" w:hAnsi="Calibri" w:cs="Akhbar MT"/>
          <w:sz w:val="40"/>
          <w:szCs w:val="40"/>
          <w:rtl/>
        </w:rPr>
        <w:t>:</w:t>
      </w:r>
      <w:r>
        <w:rPr>
          <w:rFonts w:ascii="Calibri" w:hAnsi="Calibri" w:cs="Akhbar MT" w:hint="cs"/>
          <w:sz w:val="40"/>
          <w:szCs w:val="40"/>
          <w:rtl/>
        </w:rPr>
        <w:t xml:space="preserve"> </w:t>
      </w:r>
      <w:r w:rsidRPr="00245F84">
        <w:rPr>
          <w:rFonts w:ascii="Calibri" w:hAnsi="Calibri" w:cs="Akhbar MT"/>
          <w:sz w:val="40"/>
          <w:szCs w:val="40"/>
          <w:rtl/>
        </w:rPr>
        <w:t>(ومثل أئمة البدع من أهل المقالات المخالفة للكتاب والسنة، أو العبادات المخالفة للكتاب والسنة، فإن بيان حالهم، وتحذير الأمة منهم، واجب باتفاق المسلمين؛ حتى قيل لأحمد بن حنبل: الرجل يصوم و يصلي  ويعتكف، أحب إليك أو يتكلم في أهل البدع؟ فقال: إذا قام واعتكف فإنما هو لنفسه، و إذا تكلم في أهل البدع فإنما هو للمسلمين هذا أفضل.</w:t>
      </w:r>
      <w:r w:rsidRPr="00245F84">
        <w:rPr>
          <w:rFonts w:ascii="Calibri" w:hAnsi="Calibri" w:cs="Akhbar MT"/>
          <w:sz w:val="40"/>
          <w:szCs w:val="40"/>
          <w:rtl/>
        </w:rPr>
        <w:br/>
        <w:t xml:space="preserve">فبين أن نفع هذا عام للمسلمين في دينهم من جنس الجهاد في سبيل الله إذ تطهير </w:t>
      </w:r>
      <w:r w:rsidRPr="00245F84">
        <w:rPr>
          <w:rFonts w:ascii="Calibri" w:hAnsi="Calibri" w:cs="Akhbar MT"/>
          <w:sz w:val="40"/>
          <w:szCs w:val="40"/>
          <w:rtl/>
        </w:rPr>
        <w:lastRenderedPageBreak/>
        <w:t>سبيل الله و دينه و منهاجه و شرعته و دفع بغي هؤلاء و عدوانهم على ذلك واجب على الكفاية باتفاق المسلمين ..إلى آخر كلامه)</w:t>
      </w:r>
      <w:r w:rsidR="00BF1A64">
        <w:rPr>
          <w:rFonts w:ascii="Calibri" w:hAnsi="Calibri" w:cs="Akhbar MT" w:hint="cs"/>
          <w:sz w:val="40"/>
          <w:szCs w:val="40"/>
          <w:rtl/>
        </w:rPr>
        <w:t>.</w:t>
      </w:r>
      <w:r w:rsidR="00BF1A64" w:rsidRPr="00245F84">
        <w:rPr>
          <w:rFonts w:ascii="Calibri" w:hAnsi="Calibri" w:cs="Akhbar MT"/>
          <w:sz w:val="40"/>
          <w:szCs w:val="40"/>
          <w:rtl/>
        </w:rPr>
        <w:t xml:space="preserve"> </w:t>
      </w:r>
      <w:r w:rsidRPr="00245F84">
        <w:rPr>
          <w:rFonts w:ascii="Calibri" w:hAnsi="Calibri" w:cs="Akhbar MT"/>
          <w:sz w:val="40"/>
          <w:szCs w:val="40"/>
          <w:rtl/>
        </w:rPr>
        <w:t>[مجموع الفتاوى</w:t>
      </w:r>
      <w:r w:rsidR="00BF1A64">
        <w:rPr>
          <w:rFonts w:ascii="Calibri" w:hAnsi="Calibri" w:cs="Akhbar MT" w:hint="cs"/>
          <w:sz w:val="40"/>
          <w:szCs w:val="40"/>
          <w:rtl/>
        </w:rPr>
        <w:t>:</w:t>
      </w:r>
      <w:r w:rsidRPr="00245F84">
        <w:rPr>
          <w:rFonts w:ascii="Calibri" w:hAnsi="Calibri" w:cs="Akhbar MT"/>
          <w:sz w:val="40"/>
          <w:szCs w:val="40"/>
          <w:rtl/>
        </w:rPr>
        <w:t xml:space="preserve"> </w:t>
      </w:r>
      <w:r w:rsidRPr="00245F84">
        <w:rPr>
          <w:rFonts w:ascii="Calibri" w:hAnsi="Calibri" w:cs="Akhbar MT" w:hint="cs"/>
          <w:sz w:val="40"/>
          <w:szCs w:val="40"/>
          <w:rtl/>
        </w:rPr>
        <w:t>٢٨</w:t>
      </w:r>
      <w:r w:rsidRPr="00BF1A64">
        <w:rPr>
          <w:rFonts w:ascii="Calibri" w:hAnsi="Calibri" w:cs="Akhbar MT" w:hint="cs"/>
          <w:sz w:val="28"/>
          <w:szCs w:val="28"/>
          <w:rtl/>
        </w:rPr>
        <w:t>/</w:t>
      </w:r>
      <w:r w:rsidRPr="00245F84">
        <w:rPr>
          <w:rFonts w:ascii="Calibri" w:hAnsi="Calibri" w:cs="Akhbar MT" w:hint="cs"/>
          <w:sz w:val="40"/>
          <w:szCs w:val="40"/>
          <w:rtl/>
        </w:rPr>
        <w:t xml:space="preserve">٢٣١ </w:t>
      </w:r>
      <w:r w:rsidRPr="00BF1A64">
        <w:rPr>
          <w:rFonts w:ascii="Calibri" w:hAnsi="Calibri" w:cs="Akhbar MT" w:hint="cs"/>
          <w:b/>
          <w:bCs/>
          <w:sz w:val="40"/>
          <w:szCs w:val="40"/>
          <w:rtl/>
        </w:rPr>
        <w:t>-</w:t>
      </w:r>
      <w:r w:rsidRPr="00245F84">
        <w:rPr>
          <w:rFonts w:ascii="Calibri" w:hAnsi="Calibri" w:cs="Akhbar MT" w:hint="cs"/>
          <w:sz w:val="40"/>
          <w:szCs w:val="40"/>
          <w:rtl/>
        </w:rPr>
        <w:t>٢٣٢]</w:t>
      </w:r>
    </w:p>
    <w:p w:rsidR="00245F84" w:rsidRPr="00245F84" w:rsidRDefault="00245F84" w:rsidP="00BF1A64">
      <w:pPr>
        <w:pStyle w:val="a9"/>
        <w:shd w:val="clear" w:color="auto" w:fill="FFFFFF"/>
        <w:bidi/>
        <w:rPr>
          <w:rFonts w:ascii="Calibri" w:hAnsi="Calibri" w:cs="Akhbar MT"/>
          <w:sz w:val="40"/>
          <w:szCs w:val="40"/>
          <w:rtl/>
        </w:rPr>
      </w:pPr>
      <w:r w:rsidRPr="00245F84">
        <w:rPr>
          <w:rFonts w:ascii="Calibri" w:hAnsi="Calibri" w:cs="Akhbar MT"/>
          <w:sz w:val="40"/>
          <w:szCs w:val="40"/>
          <w:rtl/>
        </w:rPr>
        <w:t>ومن هنا أحب أن أبين فساد مقطع منتشر</w:t>
      </w:r>
      <w:r w:rsidR="00BF1A64">
        <w:rPr>
          <w:rFonts w:ascii="Calibri" w:hAnsi="Calibri" w:cs="Akhbar MT"/>
          <w:sz w:val="40"/>
          <w:szCs w:val="40"/>
          <w:rtl/>
        </w:rPr>
        <w:t xml:space="preserve"> للداعية: صالح بن عواد المغامسي، قال فيه ما قال من باطل</w:t>
      </w:r>
      <w:r w:rsidRPr="00245F84">
        <w:rPr>
          <w:rFonts w:ascii="Calibri" w:hAnsi="Calibri" w:cs="Akhbar MT"/>
          <w:sz w:val="40"/>
          <w:szCs w:val="40"/>
          <w:rtl/>
        </w:rPr>
        <w:t>، وانتشر هذا في وسائل التواصل، فكان واجبًا على من عنده المعرفة، البيان والتبيين،</w:t>
      </w:r>
      <w:r w:rsidR="00BF1A64">
        <w:rPr>
          <w:rFonts w:ascii="Calibri" w:hAnsi="Calibri" w:cs="Akhbar MT"/>
          <w:sz w:val="40"/>
          <w:szCs w:val="40"/>
          <w:rtl/>
        </w:rPr>
        <w:t xml:space="preserve"> والنصيحة للمسلمين.</w:t>
      </w:r>
      <w:r w:rsidR="00BF1A64">
        <w:rPr>
          <w:rFonts w:ascii="Calibri" w:hAnsi="Calibri" w:cs="Akhbar MT"/>
          <w:sz w:val="40"/>
          <w:szCs w:val="40"/>
          <w:rtl/>
        </w:rPr>
        <w:br/>
        <w:t>قال النبي</w:t>
      </w:r>
      <w:r w:rsidR="00BF1A64">
        <w:rPr>
          <w:rFonts w:ascii="Calibri" w:hAnsi="Calibri" w:cs="Akhbar MT" w:hint="cs"/>
          <w:sz w:val="40"/>
          <w:szCs w:val="40"/>
          <w:rtl/>
        </w:rPr>
        <w:t xml:space="preserve"> صلى الله عليه وسلم</w:t>
      </w:r>
      <w:r w:rsidRPr="00245F84">
        <w:rPr>
          <w:rFonts w:ascii="Calibri" w:hAnsi="Calibri" w:cs="Akhbar MT" w:hint="cs"/>
          <w:sz w:val="40"/>
          <w:szCs w:val="40"/>
          <w:rtl/>
        </w:rPr>
        <w:t xml:space="preserve">: </w:t>
      </w:r>
      <w:r w:rsidR="00BF1A64">
        <w:rPr>
          <w:rFonts w:ascii="Calibri" w:hAnsi="Calibri" w:cs="Aharoni" w:hint="cs"/>
          <w:sz w:val="40"/>
          <w:szCs w:val="40"/>
          <w:rtl/>
        </w:rPr>
        <w:t>«</w:t>
      </w:r>
      <w:r w:rsidRPr="00245F84">
        <w:rPr>
          <w:rFonts w:ascii="Calibri" w:hAnsi="Calibri" w:cs="Akhbar MT" w:hint="cs"/>
          <w:sz w:val="40"/>
          <w:szCs w:val="40"/>
          <w:rtl/>
        </w:rPr>
        <w:t>الدين النصيحة. قيل لمن يارسول الله؟ قال:لله ولكتاب</w:t>
      </w:r>
      <w:r w:rsidRPr="00245F84">
        <w:rPr>
          <w:rFonts w:ascii="Calibri" w:hAnsi="Calibri" w:cs="Akhbar MT"/>
          <w:sz w:val="40"/>
          <w:szCs w:val="40"/>
          <w:rtl/>
        </w:rPr>
        <w:t>ه ولرسوله ولأئمة المسلمين وعامتهم</w:t>
      </w:r>
      <w:r w:rsidR="00BF1A64">
        <w:rPr>
          <w:rFonts w:ascii="Calibri" w:hAnsi="Calibri" w:cs="Aharoni" w:hint="cs"/>
          <w:sz w:val="40"/>
          <w:szCs w:val="40"/>
          <w:rtl/>
        </w:rPr>
        <w:t>»</w:t>
      </w:r>
      <w:r w:rsidRPr="00245F84">
        <w:rPr>
          <w:rFonts w:ascii="Calibri" w:hAnsi="Calibri" w:cs="Akhbar MT"/>
          <w:sz w:val="40"/>
          <w:szCs w:val="40"/>
          <w:rtl/>
        </w:rPr>
        <w:t>.</w:t>
      </w:r>
      <w:r w:rsidR="00BF1A64" w:rsidRPr="00245F84">
        <w:rPr>
          <w:rFonts w:ascii="Calibri" w:hAnsi="Calibri" w:cs="Akhbar MT" w:hint="cs"/>
          <w:sz w:val="40"/>
          <w:szCs w:val="40"/>
          <w:rtl/>
        </w:rPr>
        <w:t xml:space="preserve"> </w:t>
      </w:r>
      <w:r w:rsidR="00BF1A64">
        <w:rPr>
          <w:rFonts w:ascii="Calibri" w:hAnsi="Calibri" w:cs="Akhbar MT" w:hint="cs"/>
          <w:sz w:val="40"/>
          <w:szCs w:val="40"/>
          <w:rtl/>
        </w:rPr>
        <w:br/>
        <w:t xml:space="preserve">أخرجه مسلم </w:t>
      </w:r>
      <w:r w:rsidRPr="00245F84">
        <w:rPr>
          <w:rFonts w:ascii="Calibri" w:hAnsi="Calibri" w:cs="Akhbar MT" w:hint="cs"/>
          <w:sz w:val="40"/>
          <w:szCs w:val="40"/>
          <w:rtl/>
        </w:rPr>
        <w:t>في صحيحه من حديث تميم الداري.</w:t>
      </w:r>
    </w:p>
    <w:p w:rsidR="00245F84" w:rsidRPr="00245F84" w:rsidRDefault="00245F84" w:rsidP="00245F84">
      <w:pPr>
        <w:pStyle w:val="a9"/>
        <w:shd w:val="clear" w:color="auto" w:fill="FFFFFF"/>
        <w:bidi/>
        <w:rPr>
          <w:rFonts w:ascii="Calibri" w:hAnsi="Calibri" w:cs="Akhbar MT"/>
          <w:sz w:val="40"/>
          <w:szCs w:val="40"/>
          <w:rtl/>
        </w:rPr>
      </w:pPr>
      <w:r w:rsidRPr="00245F84">
        <w:rPr>
          <w:rFonts w:ascii="Calibri" w:hAnsi="Calibri" w:cs="Akhbar MT"/>
          <w:sz w:val="40"/>
          <w:szCs w:val="40"/>
          <w:rtl/>
        </w:rPr>
        <w:t>فهذا البيان من أجل النصح والإرشاد، والدلالة على الخير، والتحذير من الشر، والله يهدي من يشاء إلى صراط مستقيم.</w:t>
      </w:r>
    </w:p>
    <w:p w:rsidR="00245F84" w:rsidRPr="00245F84" w:rsidRDefault="00245F84" w:rsidP="00245F84">
      <w:pPr>
        <w:pStyle w:val="a9"/>
        <w:shd w:val="clear" w:color="auto" w:fill="FFFFFF"/>
        <w:bidi/>
        <w:rPr>
          <w:rFonts w:ascii="Calibri" w:hAnsi="Calibri" w:cs="Akhbar MT"/>
          <w:sz w:val="40"/>
          <w:szCs w:val="40"/>
          <w:rtl/>
        </w:rPr>
      </w:pPr>
      <w:r w:rsidRPr="00245F84">
        <w:rPr>
          <w:rFonts w:ascii="Calibri" w:hAnsi="Calibri" w:cs="Akhbar MT"/>
          <w:sz w:val="40"/>
          <w:szCs w:val="40"/>
          <w:rtl/>
        </w:rPr>
        <w:t>وقبل الشروع في الرد نأخذ ماقاله المغامسي وملخص ذلك:</w:t>
      </w:r>
    </w:p>
    <w:p w:rsidR="00245F84" w:rsidRPr="00245F84" w:rsidRDefault="00245F84" w:rsidP="002C21A0">
      <w:pPr>
        <w:pStyle w:val="a9"/>
        <w:shd w:val="clear" w:color="auto" w:fill="FFFFFF"/>
        <w:bidi/>
        <w:rPr>
          <w:rFonts w:ascii="Calibri" w:hAnsi="Calibri" w:cs="Akhbar MT"/>
          <w:sz w:val="40"/>
          <w:szCs w:val="40"/>
          <w:rtl/>
        </w:rPr>
      </w:pPr>
      <w:r w:rsidRPr="00245F84">
        <w:rPr>
          <w:rFonts w:ascii="Calibri" w:hAnsi="Calibri" w:cs="Akhbar MT"/>
          <w:sz w:val="40"/>
          <w:szCs w:val="40"/>
          <w:rtl/>
        </w:rPr>
        <w:t xml:space="preserve">أنه أثنى على تفسير الشعراوي وأنه ممن فتح الله عليه في هذا الباب، وأنه </w:t>
      </w:r>
      <w:r w:rsidR="002C21A0">
        <w:rPr>
          <w:rFonts w:ascii="Calibri" w:hAnsi="Calibri" w:cs="Akhbar MT" w:hint="cs"/>
          <w:b/>
          <w:bCs/>
          <w:sz w:val="40"/>
          <w:szCs w:val="40"/>
          <w:rtl/>
        </w:rPr>
        <w:t>-</w:t>
      </w:r>
      <w:r w:rsidR="002C21A0">
        <w:rPr>
          <w:rFonts w:ascii="Calibri" w:hAnsi="Calibri" w:cs="Akhbar MT" w:hint="cs"/>
          <w:sz w:val="40"/>
          <w:szCs w:val="40"/>
          <w:rtl/>
        </w:rPr>
        <w:t xml:space="preserve"> </w:t>
      </w:r>
      <w:r w:rsidRPr="00245F84">
        <w:rPr>
          <w:rFonts w:ascii="Calibri" w:hAnsi="Calibri" w:cs="Akhbar MT"/>
          <w:sz w:val="40"/>
          <w:szCs w:val="40"/>
          <w:rtl/>
        </w:rPr>
        <w:t>أي</w:t>
      </w:r>
      <w:r w:rsidR="00BF1A64">
        <w:rPr>
          <w:rFonts w:ascii="Calibri" w:hAnsi="Calibri" w:cs="Akhbar MT" w:hint="cs"/>
          <w:sz w:val="40"/>
          <w:szCs w:val="40"/>
          <w:rtl/>
        </w:rPr>
        <w:t>:</w:t>
      </w:r>
      <w:r w:rsidRPr="00245F84">
        <w:rPr>
          <w:rFonts w:ascii="Calibri" w:hAnsi="Calibri" w:cs="Akhbar MT"/>
          <w:sz w:val="40"/>
          <w:szCs w:val="40"/>
          <w:rtl/>
        </w:rPr>
        <w:t xml:space="preserve"> المغامسي</w:t>
      </w:r>
      <w:r w:rsidRPr="00BF1A64">
        <w:rPr>
          <w:rFonts w:ascii="Calibri" w:hAnsi="Calibri" w:cs="Akhbar MT"/>
          <w:b/>
          <w:bCs/>
          <w:sz w:val="40"/>
          <w:szCs w:val="40"/>
          <w:rtl/>
        </w:rPr>
        <w:t>-</w:t>
      </w:r>
      <w:r w:rsidRPr="00245F84">
        <w:rPr>
          <w:rFonts w:ascii="Calibri" w:hAnsi="Calibri" w:cs="Akhbar MT"/>
          <w:sz w:val="40"/>
          <w:szCs w:val="40"/>
          <w:rtl/>
        </w:rPr>
        <w:t xml:space="preserve"> لا يتكلم في عقائد الناس سواءً كانوا أحياءً أو أمواتًا!  ثم ذكر قصة حصلت له في الحج، وهي: أن رجلاً جاءه يسأله عن المفسرين فمدح المغامسي للرجل السائل الشعراوي </w:t>
      </w:r>
      <w:r w:rsidRPr="00BF1A64">
        <w:rPr>
          <w:rFonts w:ascii="Calibri" w:hAnsi="Calibri" w:cs="Akhbar MT"/>
          <w:b/>
          <w:bCs/>
          <w:sz w:val="40"/>
          <w:szCs w:val="40"/>
          <w:rtl/>
        </w:rPr>
        <w:t>-</w:t>
      </w:r>
      <w:r w:rsidR="00BF1A64">
        <w:rPr>
          <w:rFonts w:ascii="Calibri" w:hAnsi="Calibri" w:cs="Akhbar MT" w:hint="cs"/>
          <w:sz w:val="40"/>
          <w:szCs w:val="40"/>
          <w:rtl/>
        </w:rPr>
        <w:t xml:space="preserve"> </w:t>
      </w:r>
      <w:r w:rsidRPr="00245F84">
        <w:rPr>
          <w:rFonts w:ascii="Calibri" w:hAnsi="Calibri" w:cs="Akhbar MT"/>
          <w:sz w:val="40"/>
          <w:szCs w:val="40"/>
          <w:rtl/>
        </w:rPr>
        <w:t>وجعل هذا من باب الصدع بالحق</w:t>
      </w:r>
      <w:r w:rsidR="00BF1A64">
        <w:rPr>
          <w:rFonts w:ascii="Calibri" w:hAnsi="Calibri" w:cs="Akhbar MT" w:hint="cs"/>
          <w:sz w:val="40"/>
          <w:szCs w:val="40"/>
          <w:rtl/>
        </w:rPr>
        <w:t xml:space="preserve"> </w:t>
      </w:r>
      <w:r w:rsidRPr="00BF1A64">
        <w:rPr>
          <w:rFonts w:ascii="Calibri" w:hAnsi="Calibri" w:cs="Akhbar MT"/>
          <w:b/>
          <w:bCs/>
          <w:sz w:val="40"/>
          <w:szCs w:val="40"/>
          <w:rtl/>
        </w:rPr>
        <w:t>-</w:t>
      </w:r>
      <w:r w:rsidRPr="00245F84">
        <w:rPr>
          <w:rFonts w:ascii="Calibri" w:hAnsi="Calibri" w:cs="Akhbar MT"/>
          <w:sz w:val="40"/>
          <w:szCs w:val="40"/>
          <w:rtl/>
        </w:rPr>
        <w:t xml:space="preserve"> فتغير وجه الرجل كأنه غير راض!!</w:t>
      </w:r>
      <w:r w:rsidR="00730D43">
        <w:rPr>
          <w:rFonts w:ascii="Calibri" w:hAnsi="Calibri" w:cs="Akhbar MT" w:hint="cs"/>
          <w:sz w:val="40"/>
          <w:szCs w:val="40"/>
          <w:rtl/>
        </w:rPr>
        <w:t>.</w:t>
      </w:r>
      <w:r w:rsidRPr="00245F84">
        <w:rPr>
          <w:rFonts w:ascii="Calibri" w:hAnsi="Calibri" w:cs="Akhbar MT"/>
          <w:sz w:val="40"/>
          <w:szCs w:val="40"/>
          <w:rtl/>
        </w:rPr>
        <w:br/>
        <w:t>فتوجه المغامسي بالسؤال لهذا الرجل عن معنى الحديث القدسي:</w:t>
      </w:r>
      <w:r w:rsidR="00BF1A64">
        <w:rPr>
          <w:rFonts w:ascii="Calibri" w:hAnsi="Calibri" w:cs="Akhbar MT" w:hint="cs"/>
          <w:sz w:val="40"/>
          <w:szCs w:val="40"/>
          <w:rtl/>
        </w:rPr>
        <w:t xml:space="preserve"> </w:t>
      </w:r>
      <w:r w:rsidR="00BF1A64">
        <w:rPr>
          <w:rFonts w:ascii="Calibri" w:hAnsi="Calibri" w:cs="Aharoni" w:hint="cs"/>
          <w:sz w:val="40"/>
          <w:szCs w:val="40"/>
          <w:rtl/>
        </w:rPr>
        <w:t>«</w:t>
      </w:r>
      <w:r w:rsidRPr="00245F84">
        <w:rPr>
          <w:rFonts w:ascii="Calibri" w:hAnsi="Calibri" w:cs="Akhbar MT"/>
          <w:sz w:val="40"/>
          <w:szCs w:val="40"/>
          <w:rtl/>
        </w:rPr>
        <w:t>إلاَّ الصوم فإنه لي وأنا أجزي به</w:t>
      </w:r>
      <w:r w:rsidR="00BF1A64">
        <w:rPr>
          <w:rFonts w:ascii="Calibri" w:hAnsi="Calibri" w:cs="Aharoni" w:hint="cs"/>
          <w:sz w:val="40"/>
          <w:szCs w:val="40"/>
          <w:rtl/>
        </w:rPr>
        <w:t>»</w:t>
      </w:r>
      <w:r w:rsidRPr="00245F84">
        <w:rPr>
          <w:rFonts w:ascii="Calibri" w:hAnsi="Calibri" w:cs="Akhbar MT"/>
          <w:sz w:val="40"/>
          <w:szCs w:val="40"/>
          <w:rtl/>
        </w:rPr>
        <w:t xml:space="preserve"> فأجاب الرجل بأن معناه: عدم دخول الرياء فيه.</w:t>
      </w:r>
      <w:r w:rsidRPr="00245F84">
        <w:rPr>
          <w:rFonts w:ascii="Calibri" w:hAnsi="Calibri" w:cs="Akhbar MT"/>
          <w:sz w:val="40"/>
          <w:szCs w:val="40"/>
          <w:rtl/>
        </w:rPr>
        <w:br/>
        <w:t>فاعترض عليه المغامسي بأن الصوم أكثر عبادة يدخل فيها الرياء!!</w:t>
      </w:r>
      <w:r w:rsidR="00730D43">
        <w:rPr>
          <w:rFonts w:ascii="Calibri" w:hAnsi="Calibri" w:cs="Akhbar MT" w:hint="cs"/>
          <w:sz w:val="40"/>
          <w:szCs w:val="40"/>
          <w:rtl/>
        </w:rPr>
        <w:t>.</w:t>
      </w:r>
      <w:r w:rsidRPr="00245F84">
        <w:rPr>
          <w:rFonts w:ascii="Calibri" w:hAnsi="Calibri" w:cs="Akhbar MT"/>
          <w:sz w:val="40"/>
          <w:szCs w:val="40"/>
          <w:rtl/>
        </w:rPr>
        <w:br/>
        <w:t>وضرب على ذلك أمثلة منها:</w:t>
      </w:r>
      <w:r w:rsidRPr="00245F84">
        <w:rPr>
          <w:rFonts w:ascii="Calibri" w:hAnsi="Calibri" w:cs="Akhbar MT"/>
          <w:sz w:val="40"/>
          <w:szCs w:val="40"/>
          <w:rtl/>
        </w:rPr>
        <w:br/>
        <w:t xml:space="preserve">أن الرجل يكون في دوامه في الأيام البيض مثلاً، فيؤتى له بالطعام فلا يأكل ولا </w:t>
      </w:r>
      <w:r w:rsidRPr="00245F84">
        <w:rPr>
          <w:rFonts w:ascii="Calibri" w:hAnsi="Calibri" w:cs="Akhbar MT"/>
          <w:sz w:val="40"/>
          <w:szCs w:val="40"/>
          <w:rtl/>
        </w:rPr>
        <w:lastRenderedPageBreak/>
        <w:t>يشرب، فيعرفون أنه صائم لأنه لم يأكل، واليوم يوم صيام..الخ</w:t>
      </w:r>
      <w:r w:rsidRPr="00245F84">
        <w:rPr>
          <w:rFonts w:ascii="Calibri" w:hAnsi="Calibri" w:cs="Akhbar MT"/>
          <w:sz w:val="40"/>
          <w:szCs w:val="40"/>
          <w:rtl/>
        </w:rPr>
        <w:br/>
        <w:t>ثم ذكر قول الشعراوي في الحديث مظهراً براعة الشعراوي في الاستنباط قائلاً: الشعراوي فسره بأن الصوم عبادة لم يعبد بها غير الله خلاف الصلاة والزكاة والطواف وغيرها.</w:t>
      </w:r>
      <w:r w:rsidRPr="00245F84">
        <w:rPr>
          <w:rFonts w:ascii="Calibri" w:hAnsi="Calibri" w:cs="Akhbar MT"/>
          <w:sz w:val="40"/>
          <w:szCs w:val="40"/>
          <w:rtl/>
        </w:rPr>
        <w:br/>
        <w:t>فأخذ الرجل ورقة وكتب:هذه فريدة من فرائد العلم!!</w:t>
      </w:r>
      <w:r w:rsidR="00730D43">
        <w:rPr>
          <w:rFonts w:ascii="Calibri" w:hAnsi="Calibri" w:cs="Akhbar MT" w:hint="cs"/>
          <w:sz w:val="40"/>
          <w:szCs w:val="40"/>
          <w:rtl/>
        </w:rPr>
        <w:t>.</w:t>
      </w:r>
    </w:p>
    <w:p w:rsidR="00245F84" w:rsidRPr="00245F84" w:rsidRDefault="00245F84" w:rsidP="00730D43">
      <w:pPr>
        <w:pStyle w:val="a9"/>
        <w:shd w:val="clear" w:color="auto" w:fill="FFFFFF"/>
        <w:bidi/>
        <w:rPr>
          <w:rFonts w:ascii="Calibri" w:hAnsi="Calibri" w:cs="Akhbar MT"/>
          <w:sz w:val="40"/>
          <w:szCs w:val="40"/>
          <w:rtl/>
        </w:rPr>
      </w:pPr>
      <w:r w:rsidRPr="00245F84">
        <w:rPr>
          <w:rFonts w:ascii="Calibri" w:hAnsi="Calibri" w:cs="Akhbar MT"/>
          <w:sz w:val="40"/>
          <w:szCs w:val="40"/>
          <w:rtl/>
        </w:rPr>
        <w:t>فالرد على المغامسي في هذا الكلام من عدة وجوه، فأقول مستعينًا برب العباد، راجيًا منه التو</w:t>
      </w:r>
      <w:r w:rsidR="00730D43">
        <w:rPr>
          <w:rFonts w:ascii="Calibri" w:hAnsi="Calibri" w:cs="Akhbar MT"/>
          <w:sz w:val="40"/>
          <w:szCs w:val="40"/>
          <w:rtl/>
        </w:rPr>
        <w:t>فيق والسداد:</w:t>
      </w:r>
      <w:r w:rsidR="00730D43">
        <w:rPr>
          <w:rFonts w:ascii="Calibri" w:hAnsi="Calibri" w:cs="Akhbar MT"/>
          <w:sz w:val="40"/>
          <w:szCs w:val="40"/>
          <w:rtl/>
        </w:rPr>
        <w:br/>
      </w:r>
      <w:r w:rsidR="00730D43" w:rsidRPr="00730D43">
        <w:rPr>
          <w:rFonts w:ascii="Calibri" w:hAnsi="Calibri" w:cs="Akhbar MT"/>
          <w:b/>
          <w:bCs/>
          <w:sz w:val="40"/>
          <w:szCs w:val="40"/>
          <w:rtl/>
        </w:rPr>
        <w:t>أولاً</w:t>
      </w:r>
      <w:r w:rsidR="00730D43">
        <w:rPr>
          <w:rFonts w:ascii="Calibri" w:hAnsi="Calibri" w:cs="Akhbar MT"/>
          <w:sz w:val="40"/>
          <w:szCs w:val="40"/>
          <w:rtl/>
        </w:rPr>
        <w:t>: يقول النبي</w:t>
      </w:r>
      <w:r w:rsidR="00FA44CF">
        <w:rPr>
          <w:rFonts w:ascii="Calibri" w:hAnsi="Calibri" w:cs="Akhbar MT" w:hint="cs"/>
          <w:sz w:val="40"/>
          <w:szCs w:val="40"/>
          <w:rtl/>
        </w:rPr>
        <w:t xml:space="preserve"> </w:t>
      </w:r>
      <w:r w:rsidR="00730D43">
        <w:rPr>
          <w:rFonts w:ascii="Calibri" w:hAnsi="Calibri" w:cs="Akhbar MT" w:hint="cs"/>
          <w:sz w:val="40"/>
          <w:szCs w:val="40"/>
          <w:rtl/>
        </w:rPr>
        <w:t>صلى الله عليه وسلم</w:t>
      </w:r>
      <w:r w:rsidRPr="00245F84">
        <w:rPr>
          <w:rFonts w:ascii="Calibri" w:hAnsi="Calibri" w:cs="Akhbar MT" w:hint="cs"/>
          <w:sz w:val="40"/>
          <w:szCs w:val="40"/>
          <w:rtl/>
        </w:rPr>
        <w:t xml:space="preserve">: </w:t>
      </w:r>
      <w:r w:rsidR="00730D43">
        <w:rPr>
          <w:rFonts w:ascii="Calibri" w:hAnsi="Calibri" w:cs="Aharoni" w:hint="cs"/>
          <w:sz w:val="40"/>
          <w:szCs w:val="40"/>
          <w:rtl/>
        </w:rPr>
        <w:t>«</w:t>
      </w:r>
      <w:r w:rsidR="002C21A0">
        <w:rPr>
          <w:rFonts w:ascii="Calibri" w:hAnsi="Calibri" w:cs="Akhbar MT" w:hint="cs"/>
          <w:sz w:val="40"/>
          <w:szCs w:val="40"/>
          <w:rtl/>
        </w:rPr>
        <w:t>الأرواح جنود مجندة فما تعارف م</w:t>
      </w:r>
      <w:r w:rsidRPr="00245F84">
        <w:rPr>
          <w:rFonts w:ascii="Calibri" w:hAnsi="Calibri" w:cs="Akhbar MT" w:hint="cs"/>
          <w:sz w:val="40"/>
          <w:szCs w:val="40"/>
          <w:rtl/>
        </w:rPr>
        <w:t>ن</w:t>
      </w:r>
      <w:r w:rsidR="002C21A0">
        <w:rPr>
          <w:rFonts w:ascii="Calibri" w:hAnsi="Calibri" w:cs="Akhbar MT"/>
          <w:sz w:val="40"/>
          <w:szCs w:val="40"/>
          <w:rtl/>
        </w:rPr>
        <w:t>ها ائتلف وما تناكر منها اختل</w:t>
      </w:r>
      <w:r w:rsidRPr="00245F84">
        <w:rPr>
          <w:rFonts w:ascii="Calibri" w:hAnsi="Calibri" w:cs="Akhbar MT"/>
          <w:sz w:val="40"/>
          <w:szCs w:val="40"/>
          <w:rtl/>
        </w:rPr>
        <w:t>ف</w:t>
      </w:r>
      <w:r w:rsidR="00730D43">
        <w:rPr>
          <w:rFonts w:ascii="Calibri" w:hAnsi="Calibri" w:cs="Aharoni" w:hint="cs"/>
          <w:sz w:val="40"/>
          <w:szCs w:val="40"/>
          <w:rtl/>
        </w:rPr>
        <w:t>»</w:t>
      </w:r>
      <w:r w:rsidR="00730D43">
        <w:rPr>
          <w:rFonts w:ascii="Calibri" w:hAnsi="Calibri" w:cs="Akhbar MT" w:hint="cs"/>
          <w:sz w:val="40"/>
          <w:szCs w:val="40"/>
          <w:rtl/>
        </w:rPr>
        <w:t xml:space="preserve">، </w:t>
      </w:r>
      <w:r w:rsidRPr="00245F84">
        <w:rPr>
          <w:rFonts w:ascii="Calibri" w:hAnsi="Calibri" w:cs="Akhbar MT" w:hint="cs"/>
          <w:sz w:val="40"/>
          <w:szCs w:val="40"/>
          <w:rtl/>
        </w:rPr>
        <w:t>رواه البخاري ومسلم.</w:t>
      </w:r>
      <w:r w:rsidRPr="00245F84">
        <w:rPr>
          <w:rFonts w:ascii="Calibri" w:hAnsi="Calibri" w:cs="Akhbar MT" w:hint="cs"/>
          <w:sz w:val="40"/>
          <w:szCs w:val="40"/>
          <w:rtl/>
        </w:rPr>
        <w:br/>
        <w:t>فكل يحن إلى صنفه وجنسه من الخير والشر، والحق والباطل.</w:t>
      </w:r>
      <w:r w:rsidRPr="00245F84">
        <w:rPr>
          <w:rFonts w:ascii="Calibri" w:hAnsi="Calibri" w:cs="Akhbar MT" w:hint="cs"/>
          <w:sz w:val="40"/>
          <w:szCs w:val="40"/>
          <w:rtl/>
        </w:rPr>
        <w:br/>
        <w:t xml:space="preserve">فالمغامسي ثناؤه على المتصوفة وغلاتهم، ليس وليد الليلة، فالرجل له ثناءات على الصوفية، فقد أثنى على الهالك البوطي، وأحمد الكبيسي </w:t>
      </w:r>
      <w:r w:rsidRPr="00730D43">
        <w:rPr>
          <w:rFonts w:ascii="Calibri" w:hAnsi="Calibri" w:cs="Akhbar MT" w:hint="cs"/>
          <w:b/>
          <w:bCs/>
          <w:sz w:val="40"/>
          <w:szCs w:val="40"/>
          <w:rtl/>
        </w:rPr>
        <w:t>-</w:t>
      </w:r>
      <w:r w:rsidR="00730D43">
        <w:rPr>
          <w:rFonts w:ascii="Calibri" w:hAnsi="Calibri" w:cs="Akhbar MT" w:hint="cs"/>
          <w:sz w:val="40"/>
          <w:szCs w:val="40"/>
          <w:rtl/>
        </w:rPr>
        <w:t xml:space="preserve"> </w:t>
      </w:r>
      <w:r w:rsidRPr="00245F84">
        <w:rPr>
          <w:rFonts w:ascii="Calibri" w:hAnsi="Calibri" w:cs="Akhbar MT" w:hint="cs"/>
          <w:sz w:val="40"/>
          <w:szCs w:val="40"/>
          <w:rtl/>
        </w:rPr>
        <w:t>عامله</w:t>
      </w:r>
      <w:r w:rsidRPr="00245F84">
        <w:rPr>
          <w:rFonts w:ascii="Calibri" w:hAnsi="Calibri" w:cs="Akhbar MT"/>
          <w:sz w:val="40"/>
          <w:szCs w:val="40"/>
          <w:rtl/>
        </w:rPr>
        <w:t xml:space="preserve"> الله بعدله</w:t>
      </w:r>
      <w:r w:rsidR="00730D43">
        <w:rPr>
          <w:rFonts w:ascii="Calibri" w:hAnsi="Calibri" w:cs="Akhbar MT" w:hint="cs"/>
          <w:sz w:val="40"/>
          <w:szCs w:val="40"/>
          <w:rtl/>
        </w:rPr>
        <w:t xml:space="preserve"> </w:t>
      </w:r>
      <w:r w:rsidRPr="00730D43">
        <w:rPr>
          <w:rFonts w:ascii="Calibri" w:hAnsi="Calibri" w:cs="Akhbar MT"/>
          <w:b/>
          <w:bCs/>
          <w:sz w:val="40"/>
          <w:szCs w:val="40"/>
          <w:rtl/>
        </w:rPr>
        <w:t>-</w:t>
      </w:r>
      <w:r w:rsidRPr="00245F84">
        <w:rPr>
          <w:rFonts w:ascii="Calibri" w:hAnsi="Calibri" w:cs="Akhbar MT"/>
          <w:sz w:val="40"/>
          <w:szCs w:val="40"/>
          <w:rtl/>
        </w:rPr>
        <w:t xml:space="preserve"> وأثنى على البوصيري صاحب قصيدة البردة التي فيها الشرك الأكبر الصراح، والكفر الأكبر البواح</w:t>
      </w:r>
      <w:r w:rsidR="00730D43">
        <w:rPr>
          <w:rFonts w:ascii="Calibri" w:hAnsi="Calibri" w:cs="Akhbar MT" w:hint="cs"/>
          <w:sz w:val="40"/>
          <w:szCs w:val="40"/>
          <w:rtl/>
        </w:rPr>
        <w:t>!!</w:t>
      </w:r>
      <w:r w:rsidRPr="00245F84">
        <w:rPr>
          <w:rFonts w:ascii="Calibri" w:hAnsi="Calibri" w:cs="Akhbar MT"/>
          <w:sz w:val="40"/>
          <w:szCs w:val="40"/>
          <w:rtl/>
        </w:rPr>
        <w:t>.</w:t>
      </w:r>
      <w:r w:rsidRPr="00245F84">
        <w:rPr>
          <w:rFonts w:ascii="Calibri" w:hAnsi="Calibri" w:cs="Akhbar MT"/>
          <w:sz w:val="40"/>
          <w:szCs w:val="40"/>
          <w:rtl/>
        </w:rPr>
        <w:br/>
        <w:t>وترحم المغامسي عليه، وبعد مناصحته أصر وترحم عليه مرةً ثانيةً!!</w:t>
      </w:r>
      <w:r w:rsidR="00730D43">
        <w:rPr>
          <w:rFonts w:ascii="Calibri" w:hAnsi="Calibri" w:cs="Akhbar MT" w:hint="cs"/>
          <w:sz w:val="40"/>
          <w:szCs w:val="40"/>
          <w:rtl/>
        </w:rPr>
        <w:t>.</w:t>
      </w:r>
      <w:r w:rsidRPr="00245F84">
        <w:rPr>
          <w:rFonts w:ascii="Calibri" w:hAnsi="Calibri" w:cs="Akhbar MT"/>
          <w:sz w:val="40"/>
          <w:szCs w:val="40"/>
          <w:rtl/>
        </w:rPr>
        <w:br/>
        <w:t>وهذا الثناء على الصوفي المعروف الشعراوي، ليس هو الثناء الوحيد منه عليه، فقد أثنى عليه أكثر من مرة، مع علمه بصوفيته وانحرافه؛ فالأرواح جنود مجندة، وهذا غير تقريرات المغامسي التي فيها من التصوف وأنكرها عليه أهل العلم؛ نسأل الله العافية.</w:t>
      </w:r>
      <w:r w:rsidRPr="00245F84">
        <w:rPr>
          <w:rFonts w:ascii="Calibri" w:hAnsi="Calibri" w:cs="Akhbar MT"/>
          <w:sz w:val="40"/>
          <w:szCs w:val="40"/>
          <w:rtl/>
        </w:rPr>
        <w:br/>
        <w:t>وهذا الشعراوي معروف بعدائه لدعوة التوحيد والسنة، وقدحه فيها وفي أهلها، وذلك لأنها قطعت دابر المشركين والمبتدعين، بالكتاب والسنة وفهم سلف الأمة.</w:t>
      </w:r>
      <w:r w:rsidRPr="00245F84">
        <w:rPr>
          <w:rFonts w:ascii="Calibri" w:hAnsi="Calibri" w:cs="Akhbar MT"/>
          <w:sz w:val="40"/>
          <w:szCs w:val="40"/>
          <w:rtl/>
        </w:rPr>
        <w:br/>
        <w:t>وليس المقام بيان ماهو عليه من الضلال، لكنها إشارة يعرفها من عرف الحق وأهله.</w:t>
      </w:r>
      <w:r w:rsidRPr="00245F84">
        <w:rPr>
          <w:rFonts w:ascii="Calibri" w:hAnsi="Calibri" w:cs="Akhbar MT"/>
          <w:sz w:val="40"/>
          <w:szCs w:val="40"/>
          <w:rtl/>
        </w:rPr>
        <w:br/>
      </w:r>
      <w:r w:rsidRPr="00730D43">
        <w:rPr>
          <w:rFonts w:ascii="Calibri" w:hAnsi="Calibri" w:cs="Akhbar MT"/>
          <w:b/>
          <w:bCs/>
          <w:sz w:val="40"/>
          <w:szCs w:val="40"/>
          <w:rtl/>
        </w:rPr>
        <w:lastRenderedPageBreak/>
        <w:t>ثانيًا</w:t>
      </w:r>
      <w:r w:rsidRPr="00245F84">
        <w:rPr>
          <w:rFonts w:ascii="Calibri" w:hAnsi="Calibri" w:cs="Akhbar MT"/>
          <w:sz w:val="40"/>
          <w:szCs w:val="40"/>
          <w:rtl/>
        </w:rPr>
        <w:t>: لو كان المغامسي في جوابه ناصحًا لعباد الله، لأوصى السائل بالمفسرين الثقات، الذين خلت تفاسيرهم من البدع والخرافات، والانحراف والضلالات، كتفسير الطبري، والبغوي، وابن كثير، وغيرهم من السابقين.</w:t>
      </w:r>
      <w:r w:rsidRPr="00245F84">
        <w:rPr>
          <w:rFonts w:ascii="Calibri" w:hAnsi="Calibri" w:cs="Akhbar MT"/>
          <w:sz w:val="40"/>
          <w:szCs w:val="40"/>
          <w:rtl/>
        </w:rPr>
        <w:br/>
        <w:t>ومن المعاصرين من العلماء الربانيين، السالمين من الضلالات والانحرافات، كتفسير السعدي، وتفسير الشنقيطي، وتفسير العثيمين، وتفسير الفوزان، وإن كانت بعض هذه التفاسير لم تكتمل، لكن فيها خير عظيم، وعلم غزير، وتقرير لعقيدة أهل السنة والجماعة، والبراءة من ضدها.</w:t>
      </w:r>
      <w:r w:rsidRPr="00245F84">
        <w:rPr>
          <w:rFonts w:ascii="Calibri" w:hAnsi="Calibri" w:cs="Akhbar MT"/>
          <w:sz w:val="40"/>
          <w:szCs w:val="40"/>
          <w:rtl/>
        </w:rPr>
        <w:br/>
        <w:t>فسبحان الله لم يجد المغامسي إلاَّ الشعرواي فيثني على تفسيره!!</w:t>
      </w:r>
      <w:r w:rsidR="00730D43">
        <w:rPr>
          <w:rFonts w:ascii="Calibri" w:hAnsi="Calibri" w:cs="Akhbar MT" w:hint="cs"/>
          <w:sz w:val="40"/>
          <w:szCs w:val="40"/>
          <w:rtl/>
        </w:rPr>
        <w:t>.</w:t>
      </w:r>
    </w:p>
    <w:p w:rsidR="00245F84" w:rsidRPr="00245F84" w:rsidRDefault="00245F84" w:rsidP="00245F84">
      <w:pPr>
        <w:pStyle w:val="a9"/>
        <w:shd w:val="clear" w:color="auto" w:fill="FFFFFF"/>
        <w:bidi/>
        <w:rPr>
          <w:rFonts w:ascii="Calibri" w:hAnsi="Calibri" w:cs="Akhbar MT"/>
          <w:sz w:val="40"/>
          <w:szCs w:val="40"/>
          <w:rtl/>
        </w:rPr>
      </w:pPr>
      <w:r w:rsidRPr="00730D43">
        <w:rPr>
          <w:rFonts w:ascii="Calibri" w:hAnsi="Calibri" w:cs="Akhbar MT"/>
          <w:b/>
          <w:bCs/>
          <w:sz w:val="40"/>
          <w:szCs w:val="40"/>
          <w:rtl/>
        </w:rPr>
        <w:t>ثالثًا</w:t>
      </w:r>
      <w:r w:rsidRPr="00245F84">
        <w:rPr>
          <w:rFonts w:ascii="Calibri" w:hAnsi="Calibri" w:cs="Akhbar MT"/>
          <w:sz w:val="40"/>
          <w:szCs w:val="40"/>
          <w:rtl/>
        </w:rPr>
        <w:t>: قوله: إنه لا يتكلم في عقيدة أحد!!</w:t>
      </w:r>
      <w:r w:rsidR="00730D43">
        <w:rPr>
          <w:rFonts w:ascii="Calibri" w:hAnsi="Calibri" w:cs="Akhbar MT" w:hint="cs"/>
          <w:sz w:val="40"/>
          <w:szCs w:val="40"/>
          <w:rtl/>
        </w:rPr>
        <w:t>.</w:t>
      </w:r>
      <w:r w:rsidRPr="00245F84">
        <w:rPr>
          <w:rFonts w:ascii="Calibri" w:hAnsi="Calibri" w:cs="Akhbar MT"/>
          <w:sz w:val="40"/>
          <w:szCs w:val="40"/>
          <w:rtl/>
        </w:rPr>
        <w:br/>
        <w:t>فهذا قول فاسد، وتضييع للعقيدة، فالكلام في العقائد تكلم فيه الأئمة، وألفوا المؤلفات من أجله، وبدعوا، وضللوا، وكفروا، كل على حسبه؛ فجزاهم الله خير الجزاء.</w:t>
      </w:r>
      <w:r w:rsidRPr="00245F84">
        <w:rPr>
          <w:rFonts w:ascii="Calibri" w:hAnsi="Calibri" w:cs="Akhbar MT"/>
          <w:sz w:val="40"/>
          <w:szCs w:val="40"/>
          <w:rtl/>
        </w:rPr>
        <w:br/>
        <w:t>لكنه على غير سبيل خير الأنام، وطريق الأئمة الأعلام.</w:t>
      </w:r>
    </w:p>
    <w:p w:rsidR="00245F84" w:rsidRPr="00245F84" w:rsidRDefault="00245F84" w:rsidP="00245F84">
      <w:pPr>
        <w:pStyle w:val="a9"/>
        <w:shd w:val="clear" w:color="auto" w:fill="FFFFFF"/>
        <w:bidi/>
        <w:rPr>
          <w:rFonts w:ascii="Calibri" w:hAnsi="Calibri" w:cs="Akhbar MT"/>
          <w:sz w:val="40"/>
          <w:szCs w:val="40"/>
          <w:rtl/>
        </w:rPr>
      </w:pPr>
      <w:r w:rsidRPr="00730D43">
        <w:rPr>
          <w:rFonts w:ascii="Calibri" w:hAnsi="Calibri" w:cs="Akhbar MT"/>
          <w:b/>
          <w:bCs/>
          <w:sz w:val="40"/>
          <w:szCs w:val="40"/>
          <w:rtl/>
        </w:rPr>
        <w:t>رابعًا</w:t>
      </w:r>
      <w:r w:rsidRPr="00245F84">
        <w:rPr>
          <w:rFonts w:ascii="Calibri" w:hAnsi="Calibri" w:cs="Akhbar MT"/>
          <w:sz w:val="40"/>
          <w:szCs w:val="40"/>
          <w:rtl/>
        </w:rPr>
        <w:t>: ما نقله عن الشعراوي في تفسير الحديث مظهرًا براعته في الاستنباط، مروجًا له، بأن الحديث معناه: أن الصوم عبادة لم يعبد بها غير الله.</w:t>
      </w:r>
      <w:r w:rsidRPr="00245F84">
        <w:rPr>
          <w:rFonts w:ascii="Calibri" w:hAnsi="Calibri" w:cs="Akhbar MT"/>
          <w:sz w:val="40"/>
          <w:szCs w:val="40"/>
          <w:rtl/>
        </w:rPr>
        <w:br/>
        <w:t>فيرد عليه من وجهين:</w:t>
      </w:r>
      <w:r w:rsidRPr="00245F84">
        <w:rPr>
          <w:rFonts w:ascii="Calibri" w:hAnsi="Calibri" w:cs="Akhbar MT"/>
          <w:sz w:val="40"/>
          <w:szCs w:val="40"/>
          <w:rtl/>
        </w:rPr>
        <w:br/>
      </w:r>
      <w:r w:rsidRPr="00730D43">
        <w:rPr>
          <w:rFonts w:ascii="Calibri" w:hAnsi="Calibri" w:cs="Akhbar MT"/>
          <w:b/>
          <w:bCs/>
          <w:sz w:val="40"/>
          <w:szCs w:val="40"/>
          <w:rtl/>
        </w:rPr>
        <w:t>الأول</w:t>
      </w:r>
      <w:r w:rsidR="00730D43">
        <w:rPr>
          <w:rFonts w:ascii="Calibri" w:hAnsi="Calibri" w:cs="Akhbar MT"/>
          <w:sz w:val="40"/>
          <w:szCs w:val="40"/>
          <w:rtl/>
        </w:rPr>
        <w:t>: هذا القول قال به أناس</w:t>
      </w:r>
      <w:r w:rsidRPr="00245F84">
        <w:rPr>
          <w:rFonts w:ascii="Calibri" w:hAnsi="Calibri" w:cs="Akhbar MT"/>
          <w:sz w:val="40"/>
          <w:szCs w:val="40"/>
          <w:rtl/>
        </w:rPr>
        <w:t xml:space="preserve"> قبل الشعراوي، فليس قوله استنباطًا جديدًا حتى يمدح به!!</w:t>
      </w:r>
      <w:r w:rsidR="00730D43">
        <w:rPr>
          <w:rFonts w:ascii="Calibri" w:hAnsi="Calibri" w:cs="Akhbar MT" w:hint="cs"/>
          <w:sz w:val="40"/>
          <w:szCs w:val="40"/>
          <w:rtl/>
        </w:rPr>
        <w:t>.</w:t>
      </w:r>
      <w:r w:rsidRPr="00245F84">
        <w:rPr>
          <w:rFonts w:ascii="Calibri" w:hAnsi="Calibri" w:cs="Akhbar MT"/>
          <w:sz w:val="40"/>
          <w:szCs w:val="40"/>
          <w:rtl/>
        </w:rPr>
        <w:br/>
      </w:r>
      <w:r w:rsidRPr="00730D43">
        <w:rPr>
          <w:rFonts w:ascii="Calibri" w:hAnsi="Calibri" w:cs="Akhbar MT"/>
          <w:b/>
          <w:bCs/>
          <w:sz w:val="40"/>
          <w:szCs w:val="40"/>
          <w:rtl/>
        </w:rPr>
        <w:t>الوجه الثاني</w:t>
      </w:r>
      <w:r w:rsidRPr="00245F84">
        <w:rPr>
          <w:rFonts w:ascii="Calibri" w:hAnsi="Calibri" w:cs="Akhbar MT"/>
          <w:sz w:val="40"/>
          <w:szCs w:val="40"/>
          <w:rtl/>
        </w:rPr>
        <w:t>: هذا القول غير صحيح أصلاً، وإن قال به البعضُ؛</w:t>
      </w:r>
      <w:r w:rsidRPr="00245F84">
        <w:rPr>
          <w:rFonts w:ascii="Calibri" w:hAnsi="Calibri" w:cs="Akhbar MT"/>
          <w:sz w:val="40"/>
          <w:szCs w:val="40"/>
          <w:rtl/>
        </w:rPr>
        <w:br/>
        <w:t>وذلك: لأن عباد الكواكب يصومون من أجلها!</w:t>
      </w:r>
      <w:r w:rsidR="00730D43">
        <w:rPr>
          <w:rFonts w:ascii="Calibri" w:hAnsi="Calibri" w:cs="Akhbar MT" w:hint="cs"/>
          <w:sz w:val="40"/>
          <w:szCs w:val="40"/>
          <w:rtl/>
        </w:rPr>
        <w:t>.</w:t>
      </w:r>
    </w:p>
    <w:p w:rsidR="00245F84" w:rsidRPr="00245F84" w:rsidRDefault="00730D43" w:rsidP="00245F84">
      <w:pPr>
        <w:pStyle w:val="a9"/>
        <w:shd w:val="clear" w:color="auto" w:fill="FFFFFF"/>
        <w:bidi/>
        <w:rPr>
          <w:rFonts w:ascii="Calibri" w:hAnsi="Calibri" w:cs="Akhbar MT"/>
          <w:sz w:val="40"/>
          <w:szCs w:val="40"/>
          <w:rtl/>
        </w:rPr>
      </w:pPr>
      <w:r>
        <w:rPr>
          <w:rFonts w:ascii="Calibri" w:hAnsi="Calibri" w:cs="Akhbar MT"/>
          <w:sz w:val="40"/>
          <w:szCs w:val="40"/>
          <w:rtl/>
        </w:rPr>
        <w:lastRenderedPageBreak/>
        <w:t xml:space="preserve">قال الحافظ </w:t>
      </w:r>
      <w:r w:rsidR="00245F84" w:rsidRPr="00245F84">
        <w:rPr>
          <w:rFonts w:ascii="Calibri" w:hAnsi="Calibri" w:cs="Akhbar MT"/>
          <w:sz w:val="40"/>
          <w:szCs w:val="40"/>
          <w:rtl/>
        </w:rPr>
        <w:t xml:space="preserve">ابن حجر </w:t>
      </w:r>
      <w:r w:rsidR="00245F84" w:rsidRPr="0001019A">
        <w:rPr>
          <w:rFonts w:ascii="Calibri" w:hAnsi="Calibri" w:cs="Akhbar MT"/>
          <w:b/>
          <w:bCs/>
          <w:sz w:val="40"/>
          <w:szCs w:val="40"/>
          <w:rtl/>
        </w:rPr>
        <w:t>-</w:t>
      </w:r>
      <w:r>
        <w:rPr>
          <w:rFonts w:ascii="Calibri" w:hAnsi="Calibri" w:cs="Akhbar MT" w:hint="cs"/>
          <w:sz w:val="40"/>
          <w:szCs w:val="40"/>
          <w:rtl/>
        </w:rPr>
        <w:t xml:space="preserve"> </w:t>
      </w:r>
      <w:r>
        <w:rPr>
          <w:rFonts w:ascii="Calibri" w:hAnsi="Calibri" w:cs="Akhbar MT"/>
          <w:sz w:val="40"/>
          <w:szCs w:val="40"/>
          <w:rtl/>
        </w:rPr>
        <w:t>رحمه الله</w:t>
      </w:r>
      <w:r>
        <w:rPr>
          <w:rFonts w:ascii="Calibri" w:hAnsi="Calibri" w:cs="Akhbar MT" w:hint="cs"/>
          <w:sz w:val="40"/>
          <w:szCs w:val="40"/>
          <w:rtl/>
        </w:rPr>
        <w:t xml:space="preserve"> </w:t>
      </w:r>
      <w:r w:rsidR="00245F84" w:rsidRPr="0001019A">
        <w:rPr>
          <w:rFonts w:ascii="Calibri" w:hAnsi="Calibri" w:cs="Akhbar MT"/>
          <w:b/>
          <w:bCs/>
          <w:sz w:val="40"/>
          <w:szCs w:val="40"/>
          <w:rtl/>
        </w:rPr>
        <w:t>-</w:t>
      </w:r>
      <w:r w:rsidR="00245F84" w:rsidRPr="00245F84">
        <w:rPr>
          <w:rFonts w:ascii="Calibri" w:hAnsi="Calibri" w:cs="Akhbar MT"/>
          <w:sz w:val="40"/>
          <w:szCs w:val="40"/>
          <w:rtl/>
        </w:rPr>
        <w:t xml:space="preserve"> في فتح الباري في شرحه لهذا الحديث، وقد ذكر عشرة أقوال، وذكر أن الأقوال أكثر مما ذكر، ولكن هذا ما وقف عليه قال:</w:t>
      </w:r>
    </w:p>
    <w:p w:rsidR="00245F84" w:rsidRPr="00245F84" w:rsidRDefault="00245F84" w:rsidP="00730D43">
      <w:pPr>
        <w:pStyle w:val="a9"/>
        <w:shd w:val="clear" w:color="auto" w:fill="FFFFFF"/>
        <w:bidi/>
        <w:rPr>
          <w:rFonts w:ascii="Calibri" w:hAnsi="Calibri" w:cs="Akhbar MT"/>
          <w:sz w:val="40"/>
          <w:szCs w:val="40"/>
          <w:rtl/>
        </w:rPr>
      </w:pPr>
      <w:r w:rsidRPr="0001019A">
        <w:rPr>
          <w:rFonts w:ascii="Calibri" w:hAnsi="Calibri" w:cs="Akhbar MT"/>
          <w:b/>
          <w:bCs/>
          <w:sz w:val="40"/>
          <w:szCs w:val="40"/>
          <w:rtl/>
        </w:rPr>
        <w:t>ثامنها</w:t>
      </w:r>
      <w:r w:rsidRPr="00245F84">
        <w:rPr>
          <w:rFonts w:ascii="Calibri" w:hAnsi="Calibri" w:cs="Akhbar MT"/>
          <w:sz w:val="40"/>
          <w:szCs w:val="40"/>
          <w:rtl/>
        </w:rPr>
        <w:t>: سبب الإضافة إلى الله أن الصيام لم يعبد به غير الله، بخلاف الصلاة والصدقة والطواف ونحو ذلك.</w:t>
      </w:r>
      <w:r w:rsidRPr="00245F84">
        <w:rPr>
          <w:rFonts w:ascii="Calibri" w:hAnsi="Calibri" w:cs="Akhbar MT"/>
          <w:sz w:val="40"/>
          <w:szCs w:val="40"/>
          <w:rtl/>
        </w:rPr>
        <w:br/>
        <w:t>واعترض على هذا بما يقع من عبّاد النجوم وأصحاب الهياكل والاستخدامات، فإنهم يتعبدون لها بالصيام...الخ</w:t>
      </w:r>
      <w:r w:rsidR="00730D43">
        <w:rPr>
          <w:rFonts w:ascii="Calibri" w:hAnsi="Calibri" w:cs="Akhbar MT" w:hint="cs"/>
          <w:sz w:val="40"/>
          <w:szCs w:val="40"/>
          <w:rtl/>
        </w:rPr>
        <w:t>.</w:t>
      </w:r>
      <w:r w:rsidR="004C7028">
        <w:rPr>
          <w:rFonts w:ascii="Calibri" w:hAnsi="Calibri" w:cs="Akhbar MT" w:hint="cs"/>
          <w:sz w:val="40"/>
          <w:szCs w:val="40"/>
          <w:rtl/>
        </w:rPr>
        <w:t xml:space="preserve"> </w:t>
      </w:r>
      <w:r w:rsidRPr="00245F84">
        <w:rPr>
          <w:rFonts w:ascii="Calibri" w:hAnsi="Calibri" w:cs="Akhbar MT"/>
          <w:sz w:val="40"/>
          <w:szCs w:val="40"/>
          <w:rtl/>
        </w:rPr>
        <w:t>[فتح الباري</w:t>
      </w:r>
      <w:r w:rsidR="004C7028">
        <w:rPr>
          <w:rFonts w:ascii="Calibri" w:hAnsi="Calibri" w:cs="Akhbar MT" w:hint="cs"/>
          <w:sz w:val="40"/>
          <w:szCs w:val="40"/>
          <w:rtl/>
        </w:rPr>
        <w:t>:</w:t>
      </w:r>
      <w:r w:rsidRPr="00245F84">
        <w:rPr>
          <w:rFonts w:ascii="Calibri" w:hAnsi="Calibri" w:cs="Akhbar MT"/>
          <w:sz w:val="40"/>
          <w:szCs w:val="40"/>
          <w:rtl/>
        </w:rPr>
        <w:t xml:space="preserve"> </w:t>
      </w:r>
      <w:r w:rsidRPr="00245F84">
        <w:rPr>
          <w:rFonts w:ascii="Calibri" w:hAnsi="Calibri" w:cs="Akhbar MT" w:hint="cs"/>
          <w:sz w:val="40"/>
          <w:szCs w:val="40"/>
          <w:rtl/>
        </w:rPr>
        <w:t>٤</w:t>
      </w:r>
      <w:r w:rsidRPr="004C7028">
        <w:rPr>
          <w:rFonts w:ascii="Calibri" w:hAnsi="Calibri" w:cs="Akhbar MT" w:hint="cs"/>
          <w:sz w:val="28"/>
          <w:szCs w:val="28"/>
          <w:rtl/>
        </w:rPr>
        <w:t>/</w:t>
      </w:r>
      <w:r w:rsidRPr="00245F84">
        <w:rPr>
          <w:rFonts w:ascii="Calibri" w:hAnsi="Calibri" w:cs="Akhbar MT" w:hint="cs"/>
          <w:sz w:val="40"/>
          <w:szCs w:val="40"/>
          <w:rtl/>
        </w:rPr>
        <w:t xml:space="preserve">٦٠٠ </w:t>
      </w:r>
      <w:r w:rsidRPr="00730D43">
        <w:rPr>
          <w:rFonts w:ascii="Calibri" w:hAnsi="Calibri" w:cs="Akhbar MT" w:hint="cs"/>
          <w:b/>
          <w:bCs/>
          <w:sz w:val="40"/>
          <w:szCs w:val="40"/>
          <w:rtl/>
        </w:rPr>
        <w:t>-</w:t>
      </w:r>
      <w:r w:rsidRPr="00245F84">
        <w:rPr>
          <w:rFonts w:ascii="Calibri" w:hAnsi="Calibri" w:cs="Akhbar MT" w:hint="cs"/>
          <w:sz w:val="40"/>
          <w:szCs w:val="40"/>
          <w:rtl/>
        </w:rPr>
        <w:t xml:space="preserve"> ٦٠١]</w:t>
      </w:r>
      <w:r w:rsidR="0001019A">
        <w:rPr>
          <w:rFonts w:ascii="Calibri" w:hAnsi="Calibri" w:cs="Akhbar MT" w:hint="cs"/>
          <w:sz w:val="40"/>
          <w:szCs w:val="40"/>
          <w:rtl/>
        </w:rPr>
        <w:t>.</w:t>
      </w:r>
    </w:p>
    <w:p w:rsidR="00245F84" w:rsidRPr="00245F84" w:rsidRDefault="00245F84" w:rsidP="00245F84">
      <w:pPr>
        <w:pStyle w:val="a9"/>
        <w:shd w:val="clear" w:color="auto" w:fill="FFFFFF"/>
        <w:bidi/>
        <w:rPr>
          <w:rFonts w:ascii="Calibri" w:hAnsi="Calibri" w:cs="Akhbar MT"/>
          <w:sz w:val="40"/>
          <w:szCs w:val="40"/>
          <w:rtl/>
        </w:rPr>
      </w:pPr>
      <w:r w:rsidRPr="00245F84">
        <w:rPr>
          <w:rFonts w:ascii="Calibri" w:hAnsi="Calibri" w:cs="Akhbar MT"/>
          <w:sz w:val="40"/>
          <w:szCs w:val="40"/>
          <w:rtl/>
        </w:rPr>
        <w:t>إذاً تبين لنا: أن القول ليس من الشعراوي، بل هناك من سبقه، وتبين أن هذا القول غير صحيح، لوجود من يعبد غير الله بالصيام.</w:t>
      </w:r>
    </w:p>
    <w:p w:rsidR="00245F84" w:rsidRPr="00245F84" w:rsidRDefault="00245F84" w:rsidP="00245F84">
      <w:pPr>
        <w:pStyle w:val="a9"/>
        <w:shd w:val="clear" w:color="auto" w:fill="FFFFFF"/>
        <w:bidi/>
        <w:rPr>
          <w:rFonts w:ascii="Calibri" w:hAnsi="Calibri" w:cs="Akhbar MT"/>
          <w:sz w:val="40"/>
          <w:szCs w:val="40"/>
          <w:rtl/>
        </w:rPr>
      </w:pPr>
      <w:r w:rsidRPr="00245F84">
        <w:rPr>
          <w:rFonts w:ascii="Calibri" w:hAnsi="Calibri" w:cs="Akhbar MT"/>
          <w:sz w:val="40"/>
          <w:szCs w:val="40"/>
          <w:rtl/>
        </w:rPr>
        <w:t>فانتقض ماقاله المغامسي وأثنى به على الشعراوي.</w:t>
      </w:r>
    </w:p>
    <w:p w:rsidR="00245F84" w:rsidRPr="00245F84" w:rsidRDefault="00245F84" w:rsidP="00245F84">
      <w:pPr>
        <w:pStyle w:val="a9"/>
        <w:shd w:val="clear" w:color="auto" w:fill="FFFFFF"/>
        <w:bidi/>
        <w:rPr>
          <w:rFonts w:ascii="Calibri" w:hAnsi="Calibri" w:cs="Akhbar MT"/>
          <w:sz w:val="40"/>
          <w:szCs w:val="40"/>
          <w:rtl/>
        </w:rPr>
      </w:pPr>
      <w:r w:rsidRPr="00730D43">
        <w:rPr>
          <w:rFonts w:ascii="Calibri" w:hAnsi="Calibri" w:cs="Akhbar MT"/>
          <w:b/>
          <w:bCs/>
          <w:sz w:val="40"/>
          <w:szCs w:val="40"/>
          <w:rtl/>
        </w:rPr>
        <w:t>خامسًا</w:t>
      </w:r>
      <w:r w:rsidRPr="00245F84">
        <w:rPr>
          <w:rFonts w:ascii="Calibri" w:hAnsi="Calibri" w:cs="Akhbar MT"/>
          <w:sz w:val="40"/>
          <w:szCs w:val="40"/>
          <w:rtl/>
        </w:rPr>
        <w:t>: أما ما أنكره على السائل في تفسيره للحديث بأن الصيام لا يدخل فيه الرياء، فما ذكره السائل قول معتبر عند أهل العلم، وذكره ابن حجر في مقدمة الأقوال التي ساقها رحمه اللهُ.</w:t>
      </w:r>
      <w:r w:rsidRPr="00245F84">
        <w:rPr>
          <w:rFonts w:ascii="Calibri" w:hAnsi="Calibri" w:cs="Akhbar MT"/>
          <w:sz w:val="40"/>
          <w:szCs w:val="40"/>
          <w:rtl/>
        </w:rPr>
        <w:br/>
        <w:t>وأما ما اعترض به المغامسي على السائل بأن الصيام أظهر عبادة يقع فيها الرياء، فهذا غير صحيح، ومخالف للواقع.</w:t>
      </w:r>
      <w:r w:rsidRPr="00245F84">
        <w:rPr>
          <w:rFonts w:ascii="Calibri" w:hAnsi="Calibri" w:cs="Akhbar MT"/>
          <w:sz w:val="40"/>
          <w:szCs w:val="40"/>
          <w:rtl/>
        </w:rPr>
        <w:br/>
        <w:t>وماضربه من أمثلة فهي عوارض، لا يقصد بها أهل العلم في قولهم ما</w:t>
      </w:r>
      <w:r w:rsidR="002B6C0F">
        <w:rPr>
          <w:rFonts w:ascii="Calibri" w:hAnsi="Calibri" w:cs="Akhbar MT" w:hint="cs"/>
          <w:sz w:val="40"/>
          <w:szCs w:val="40"/>
          <w:rtl/>
        </w:rPr>
        <w:t xml:space="preserve"> </w:t>
      </w:r>
      <w:r w:rsidRPr="00245F84">
        <w:rPr>
          <w:rFonts w:ascii="Calibri" w:hAnsi="Calibri" w:cs="Akhbar MT"/>
          <w:sz w:val="40"/>
          <w:szCs w:val="40"/>
          <w:rtl/>
        </w:rPr>
        <w:t>فهمه المغامسي.</w:t>
      </w:r>
    </w:p>
    <w:p w:rsidR="00245F84" w:rsidRPr="00245F84" w:rsidRDefault="00245F84" w:rsidP="002C21A0">
      <w:pPr>
        <w:pStyle w:val="a9"/>
        <w:shd w:val="clear" w:color="auto" w:fill="FFFFFF"/>
        <w:bidi/>
        <w:rPr>
          <w:rFonts w:ascii="Calibri" w:hAnsi="Calibri" w:cs="Akhbar MT"/>
          <w:sz w:val="40"/>
          <w:szCs w:val="40"/>
          <w:rtl/>
        </w:rPr>
      </w:pPr>
      <w:r w:rsidRPr="00245F84">
        <w:rPr>
          <w:rFonts w:ascii="Calibri" w:hAnsi="Calibri" w:cs="Akhbar MT"/>
          <w:sz w:val="40"/>
          <w:szCs w:val="40"/>
          <w:rtl/>
        </w:rPr>
        <w:t xml:space="preserve">قال الحافظ ُابن حجر </w:t>
      </w:r>
      <w:r w:rsidRPr="004C7028">
        <w:rPr>
          <w:rFonts w:ascii="Calibri" w:hAnsi="Calibri" w:cs="Akhbar MT"/>
          <w:b/>
          <w:bCs/>
          <w:sz w:val="40"/>
          <w:szCs w:val="40"/>
          <w:rtl/>
        </w:rPr>
        <w:t>-</w:t>
      </w:r>
      <w:r w:rsidR="004C7028">
        <w:rPr>
          <w:rFonts w:ascii="Calibri" w:hAnsi="Calibri" w:cs="Akhbar MT"/>
          <w:sz w:val="40"/>
          <w:szCs w:val="40"/>
          <w:rtl/>
        </w:rPr>
        <w:t xml:space="preserve"> رحمه الله</w:t>
      </w:r>
      <w:r w:rsidRPr="00245F84">
        <w:rPr>
          <w:rFonts w:ascii="Calibri" w:hAnsi="Calibri" w:cs="Akhbar MT"/>
          <w:sz w:val="40"/>
          <w:szCs w:val="40"/>
          <w:rtl/>
        </w:rPr>
        <w:t xml:space="preserve"> </w:t>
      </w:r>
      <w:r w:rsidR="004C7028" w:rsidRPr="004C7028">
        <w:rPr>
          <w:rFonts w:ascii="Calibri" w:hAnsi="Calibri" w:cs="Akhbar MT" w:hint="cs"/>
          <w:b/>
          <w:bCs/>
          <w:sz w:val="40"/>
          <w:szCs w:val="40"/>
          <w:rtl/>
        </w:rPr>
        <w:t>-</w:t>
      </w:r>
      <w:r w:rsidR="002C21A0">
        <w:rPr>
          <w:rFonts w:ascii="Calibri" w:hAnsi="Calibri" w:cs="Akhbar MT"/>
          <w:sz w:val="40"/>
          <w:szCs w:val="40"/>
          <w:rtl/>
        </w:rPr>
        <w:t>:</w:t>
      </w:r>
      <w:r w:rsidR="002C21A0">
        <w:rPr>
          <w:rFonts w:ascii="Calibri" w:hAnsi="Calibri" w:cs="Akhbar MT" w:hint="cs"/>
          <w:sz w:val="40"/>
          <w:szCs w:val="40"/>
          <w:rtl/>
        </w:rPr>
        <w:t xml:space="preserve"> (</w:t>
      </w:r>
      <w:r w:rsidRPr="00245F84">
        <w:rPr>
          <w:rFonts w:ascii="Calibri" w:hAnsi="Calibri" w:cs="Akhbar MT"/>
          <w:sz w:val="40"/>
          <w:szCs w:val="40"/>
          <w:rtl/>
        </w:rPr>
        <w:t>ومعنى قوله: لا رياء في الصوم</w:t>
      </w:r>
      <w:r w:rsidR="002C21A0">
        <w:rPr>
          <w:rFonts w:ascii="Calibri" w:hAnsi="Calibri" w:cs="Akhbar MT" w:hint="cs"/>
          <w:sz w:val="40"/>
          <w:szCs w:val="40"/>
          <w:rtl/>
        </w:rPr>
        <w:t>،</w:t>
      </w:r>
      <w:r w:rsidRPr="00245F84">
        <w:rPr>
          <w:rFonts w:ascii="Calibri" w:hAnsi="Calibri" w:cs="Akhbar MT"/>
          <w:sz w:val="40"/>
          <w:szCs w:val="40"/>
          <w:rtl/>
        </w:rPr>
        <w:t xml:space="preserve"> أنه لا يدخله الرياء بفعله، وإن كان قد يدخله الرياء بالقول، كمن يصوم ثم يخبر أنه صائم فقد يدخله الرياء من هذه الحيثية، فدخول الرياء في الصوم إنما يقع من جهة </w:t>
      </w:r>
      <w:r w:rsidRPr="00245F84">
        <w:rPr>
          <w:rFonts w:ascii="Calibri" w:hAnsi="Calibri" w:cs="Akhbar MT"/>
          <w:sz w:val="40"/>
          <w:szCs w:val="40"/>
          <w:rtl/>
        </w:rPr>
        <w:lastRenderedPageBreak/>
        <w:t>الإخبار، بخلاف بقية الأعمال</w:t>
      </w:r>
      <w:r w:rsidR="004C7028">
        <w:rPr>
          <w:rFonts w:ascii="Calibri" w:hAnsi="Calibri" w:cs="Akhbar MT"/>
          <w:sz w:val="40"/>
          <w:szCs w:val="40"/>
          <w:rtl/>
        </w:rPr>
        <w:t xml:space="preserve"> فإن الرياء يدخلها بمجرد فعلها.</w:t>
      </w:r>
      <w:r w:rsidR="004C7028">
        <w:rPr>
          <w:rFonts w:ascii="Calibri" w:hAnsi="Calibri" w:cs="Akhbar MT" w:hint="cs"/>
          <w:sz w:val="40"/>
          <w:szCs w:val="40"/>
          <w:rtl/>
        </w:rPr>
        <w:t xml:space="preserve"> </w:t>
      </w:r>
      <w:r w:rsidRPr="00245F84">
        <w:rPr>
          <w:rFonts w:ascii="Calibri" w:hAnsi="Calibri" w:cs="Akhbar MT"/>
          <w:sz w:val="40"/>
          <w:szCs w:val="40"/>
          <w:rtl/>
        </w:rPr>
        <w:t>[فتح الباري</w:t>
      </w:r>
      <w:r w:rsidR="004C7028">
        <w:rPr>
          <w:rFonts w:ascii="Calibri" w:hAnsi="Calibri" w:cs="Akhbar MT" w:hint="cs"/>
          <w:sz w:val="40"/>
          <w:szCs w:val="40"/>
          <w:rtl/>
        </w:rPr>
        <w:t>:</w:t>
      </w:r>
      <w:r w:rsidRPr="00245F84">
        <w:rPr>
          <w:rFonts w:ascii="Calibri" w:hAnsi="Calibri" w:cs="Akhbar MT"/>
          <w:sz w:val="40"/>
          <w:szCs w:val="40"/>
          <w:rtl/>
        </w:rPr>
        <w:t xml:space="preserve"> </w:t>
      </w:r>
      <w:r w:rsidRPr="00245F84">
        <w:rPr>
          <w:rFonts w:ascii="Calibri" w:hAnsi="Calibri" w:cs="Akhbar MT" w:hint="cs"/>
          <w:sz w:val="40"/>
          <w:szCs w:val="40"/>
          <w:rtl/>
        </w:rPr>
        <w:t>٤</w:t>
      </w:r>
      <w:r w:rsidRPr="004C7028">
        <w:rPr>
          <w:rFonts w:ascii="Calibri" w:hAnsi="Calibri" w:cs="Akhbar MT" w:hint="cs"/>
          <w:sz w:val="28"/>
          <w:szCs w:val="28"/>
          <w:rtl/>
        </w:rPr>
        <w:t>/</w:t>
      </w:r>
      <w:r w:rsidRPr="00245F84">
        <w:rPr>
          <w:rFonts w:ascii="Calibri" w:hAnsi="Calibri" w:cs="Akhbar MT" w:hint="cs"/>
          <w:sz w:val="40"/>
          <w:szCs w:val="40"/>
          <w:rtl/>
        </w:rPr>
        <w:t>٥٩٩]</w:t>
      </w:r>
    </w:p>
    <w:p w:rsidR="00245F84" w:rsidRPr="00245F84" w:rsidRDefault="00245F84" w:rsidP="00245F84">
      <w:pPr>
        <w:pStyle w:val="a9"/>
        <w:shd w:val="clear" w:color="auto" w:fill="FFFFFF"/>
        <w:bidi/>
        <w:rPr>
          <w:rFonts w:ascii="Calibri" w:hAnsi="Calibri" w:cs="Akhbar MT"/>
          <w:sz w:val="40"/>
          <w:szCs w:val="40"/>
          <w:rtl/>
        </w:rPr>
      </w:pPr>
      <w:r w:rsidRPr="002C21A0">
        <w:rPr>
          <w:rFonts w:ascii="Calibri" w:hAnsi="Calibri" w:cs="Akhbar MT"/>
          <w:b/>
          <w:bCs/>
          <w:sz w:val="40"/>
          <w:szCs w:val="40"/>
          <w:rtl/>
        </w:rPr>
        <w:t>سادسًا</w:t>
      </w:r>
      <w:r w:rsidRPr="00245F84">
        <w:rPr>
          <w:rFonts w:ascii="Calibri" w:hAnsi="Calibri" w:cs="Akhbar MT"/>
          <w:sz w:val="40"/>
          <w:szCs w:val="40"/>
          <w:rtl/>
        </w:rPr>
        <w:t>: أنه مهما كانت عند الشعراوي من فوائد، فليس معنى ذلك عدم التحذير منه، ومن باطله وتصوفه وضلاله العظيم.</w:t>
      </w:r>
      <w:r w:rsidRPr="00245F84">
        <w:rPr>
          <w:rFonts w:ascii="Calibri" w:hAnsi="Calibri" w:cs="Akhbar MT"/>
          <w:sz w:val="40"/>
          <w:szCs w:val="40"/>
          <w:rtl/>
        </w:rPr>
        <w:br/>
        <w:t>وليس معنى ذلك: أن نوصي الناس به، بسبب فوائد عنده.</w:t>
      </w:r>
    </w:p>
    <w:p w:rsidR="00245F84" w:rsidRPr="00245F84" w:rsidRDefault="00245F84" w:rsidP="004C7028">
      <w:pPr>
        <w:pStyle w:val="a9"/>
        <w:shd w:val="clear" w:color="auto" w:fill="FFFFFF"/>
        <w:bidi/>
        <w:rPr>
          <w:rFonts w:ascii="Calibri" w:hAnsi="Calibri" w:cs="Akhbar MT"/>
          <w:sz w:val="40"/>
          <w:szCs w:val="40"/>
          <w:rtl/>
        </w:rPr>
      </w:pPr>
      <w:r w:rsidRPr="00245F84">
        <w:rPr>
          <w:rFonts w:ascii="Calibri" w:hAnsi="Calibri" w:cs="Akhbar MT"/>
          <w:sz w:val="40"/>
          <w:szCs w:val="40"/>
          <w:rtl/>
        </w:rPr>
        <w:t>فكم من رجل غزير العلم، لايبلغ الشعراوي مبلغه، عنده من الفوائد الكثيرة، ومع ذلك لم يوص العلماء به، وذلك: بسبب ضلاله وانحرافه، وحتى لا ينخدع الناس به، فيتشربوا بدعته وضلاله خاصةً العامة منهم.</w:t>
      </w:r>
      <w:r w:rsidRPr="00245F84">
        <w:rPr>
          <w:rFonts w:ascii="Calibri" w:hAnsi="Calibri" w:cs="Akhbar MT"/>
          <w:sz w:val="40"/>
          <w:szCs w:val="40"/>
          <w:rtl/>
        </w:rPr>
        <w:br/>
        <w:t xml:space="preserve">لذلك كما ذكر المغامسي أن السائل الذي أتاه أخرج ورقة وسجل هذه الفريدة العلمية </w:t>
      </w:r>
      <w:r w:rsidRPr="004C7028">
        <w:rPr>
          <w:rFonts w:ascii="Calibri" w:hAnsi="Calibri" w:cs="Akhbar MT"/>
          <w:b/>
          <w:bCs/>
          <w:sz w:val="40"/>
          <w:szCs w:val="40"/>
          <w:rtl/>
        </w:rPr>
        <w:t>-</w:t>
      </w:r>
      <w:r w:rsidR="004C7028">
        <w:rPr>
          <w:rFonts w:ascii="Calibri" w:hAnsi="Calibri" w:cs="Akhbar MT" w:hint="cs"/>
          <w:sz w:val="40"/>
          <w:szCs w:val="40"/>
          <w:rtl/>
        </w:rPr>
        <w:t xml:space="preserve"> </w:t>
      </w:r>
      <w:r w:rsidRPr="00245F84">
        <w:rPr>
          <w:rFonts w:ascii="Calibri" w:hAnsi="Calibri" w:cs="Akhbar MT"/>
          <w:sz w:val="40"/>
          <w:szCs w:val="40"/>
          <w:rtl/>
        </w:rPr>
        <w:t>كما ظن</w:t>
      </w:r>
      <w:r w:rsidR="004C7028">
        <w:rPr>
          <w:rFonts w:ascii="Calibri" w:hAnsi="Calibri" w:cs="Akhbar MT" w:hint="cs"/>
          <w:sz w:val="40"/>
          <w:szCs w:val="40"/>
          <w:rtl/>
        </w:rPr>
        <w:t xml:space="preserve"> </w:t>
      </w:r>
      <w:r w:rsidRPr="004C7028">
        <w:rPr>
          <w:rFonts w:ascii="Calibri" w:hAnsi="Calibri" w:cs="Akhbar MT"/>
          <w:b/>
          <w:bCs/>
          <w:sz w:val="40"/>
          <w:szCs w:val="40"/>
          <w:rtl/>
        </w:rPr>
        <w:t>-</w:t>
      </w:r>
      <w:r w:rsidRPr="00245F84">
        <w:rPr>
          <w:rFonts w:ascii="Calibri" w:hAnsi="Calibri" w:cs="Akhbar MT"/>
          <w:sz w:val="40"/>
          <w:szCs w:val="40"/>
          <w:rtl/>
        </w:rPr>
        <w:t xml:space="preserve"> ف</w:t>
      </w:r>
      <w:r w:rsidR="004C7028">
        <w:rPr>
          <w:rFonts w:ascii="Calibri" w:hAnsi="Calibri" w:cs="Akhbar MT"/>
          <w:sz w:val="40"/>
          <w:szCs w:val="40"/>
          <w:rtl/>
        </w:rPr>
        <w:t>هذا بسبب تغرير المغامسي له، لقل</w:t>
      </w:r>
      <w:r w:rsidRPr="00245F84">
        <w:rPr>
          <w:rFonts w:ascii="Calibri" w:hAnsi="Calibri" w:cs="Akhbar MT"/>
          <w:sz w:val="40"/>
          <w:szCs w:val="40"/>
          <w:rtl/>
        </w:rPr>
        <w:t>ة علم السائل وثقته به</w:t>
      </w:r>
      <w:r w:rsidR="002C21A0">
        <w:rPr>
          <w:rFonts w:ascii="Calibri" w:hAnsi="Calibri" w:cs="Akhbar MT" w:hint="cs"/>
          <w:sz w:val="40"/>
          <w:szCs w:val="40"/>
          <w:rtl/>
        </w:rPr>
        <w:t>،</w:t>
      </w:r>
      <w:r w:rsidRPr="00245F84">
        <w:rPr>
          <w:rFonts w:ascii="Calibri" w:hAnsi="Calibri" w:cs="Akhbar MT"/>
          <w:sz w:val="40"/>
          <w:szCs w:val="40"/>
          <w:rtl/>
        </w:rPr>
        <w:t xml:space="preserve"> فالله المستعان.</w:t>
      </w:r>
      <w:r w:rsidRPr="00245F84">
        <w:rPr>
          <w:rFonts w:ascii="Calibri" w:hAnsi="Calibri" w:cs="Akhbar MT"/>
          <w:sz w:val="40"/>
          <w:szCs w:val="40"/>
          <w:rtl/>
        </w:rPr>
        <w:br/>
      </w:r>
      <w:r w:rsidRPr="004C7028">
        <w:rPr>
          <w:rFonts w:ascii="Calibri" w:hAnsi="Calibri" w:cs="Akhbar MT"/>
          <w:b/>
          <w:bCs/>
          <w:sz w:val="40"/>
          <w:szCs w:val="40"/>
          <w:rtl/>
        </w:rPr>
        <w:t>سابعًا</w:t>
      </w:r>
      <w:r w:rsidRPr="00245F84">
        <w:rPr>
          <w:rFonts w:ascii="Calibri" w:hAnsi="Calibri" w:cs="Akhbar MT"/>
          <w:sz w:val="40"/>
          <w:szCs w:val="40"/>
          <w:rtl/>
        </w:rPr>
        <w:t>: أن الشعراوي أفسد في التفسير، وقلل شأنه، بإدخاله العامية فيه، فكلام الله شأنه أرفع وأكبر من تفسيره بالعامية، وليس معنى ذلك أن نقول للمفسرين: تنطعوا في الكلام، وهاتوا غرائب الألفاظ، ولكن لزوم الطريقة الصحيحة، والجادة السوية، التي سلكها الأئمة المهديون، والعلماء المرضيون.</w:t>
      </w:r>
      <w:r w:rsidRPr="00245F84">
        <w:rPr>
          <w:rFonts w:ascii="Calibri" w:hAnsi="Calibri" w:cs="Akhbar MT"/>
          <w:sz w:val="40"/>
          <w:szCs w:val="40"/>
          <w:rtl/>
        </w:rPr>
        <w:br/>
        <w:t>وهذا فضلاً عن ضلالاته في التفسير، فكيف يمدح بما أفسد؟</w:t>
      </w:r>
      <w:r w:rsidR="004C7028">
        <w:rPr>
          <w:rFonts w:ascii="Calibri" w:hAnsi="Calibri" w:cs="Akhbar MT" w:hint="cs"/>
          <w:sz w:val="40"/>
          <w:szCs w:val="40"/>
          <w:rtl/>
        </w:rPr>
        <w:t>!.</w:t>
      </w:r>
      <w:r w:rsidRPr="00245F84">
        <w:rPr>
          <w:rFonts w:ascii="Calibri" w:hAnsi="Calibri" w:cs="Akhbar MT"/>
          <w:sz w:val="40"/>
          <w:szCs w:val="40"/>
          <w:rtl/>
        </w:rPr>
        <w:t>نسأل الله العافية.</w:t>
      </w:r>
      <w:r w:rsidRPr="00245F84">
        <w:rPr>
          <w:rFonts w:ascii="Calibri" w:hAnsi="Calibri" w:cs="Akhbar MT"/>
          <w:sz w:val="40"/>
          <w:szCs w:val="40"/>
          <w:rtl/>
        </w:rPr>
        <w:br/>
        <w:t>كما أن للمغامسي أخطاء</w:t>
      </w:r>
      <w:r w:rsidR="00197C5F">
        <w:rPr>
          <w:rFonts w:ascii="Calibri" w:hAnsi="Calibri" w:cs="Akhbar MT" w:hint="cs"/>
          <w:sz w:val="40"/>
          <w:szCs w:val="40"/>
          <w:rtl/>
        </w:rPr>
        <w:t>ً</w:t>
      </w:r>
      <w:r w:rsidRPr="00245F84">
        <w:rPr>
          <w:rFonts w:ascii="Calibri" w:hAnsi="Calibri" w:cs="Akhbar MT"/>
          <w:sz w:val="40"/>
          <w:szCs w:val="40"/>
          <w:rtl/>
        </w:rPr>
        <w:t xml:space="preserve"> كثيرة في غير هذا المقطع، تحتاج إلى بيان، لعل الله يقيض من يوضحها دفاعاً عن دين الله.</w:t>
      </w:r>
    </w:p>
    <w:p w:rsidR="00245F84" w:rsidRPr="00245F84" w:rsidRDefault="00245F84" w:rsidP="00245F84">
      <w:pPr>
        <w:pStyle w:val="a9"/>
        <w:shd w:val="clear" w:color="auto" w:fill="FFFFFF"/>
        <w:bidi/>
        <w:rPr>
          <w:rFonts w:ascii="Calibri" w:hAnsi="Calibri" w:cs="Akhbar MT"/>
          <w:sz w:val="40"/>
          <w:szCs w:val="40"/>
          <w:rtl/>
        </w:rPr>
      </w:pPr>
      <w:r w:rsidRPr="00245F84">
        <w:rPr>
          <w:rFonts w:ascii="Calibri" w:hAnsi="Calibri" w:cs="Akhbar MT"/>
          <w:sz w:val="40"/>
          <w:szCs w:val="40"/>
          <w:rtl/>
        </w:rPr>
        <w:t>فهذا ردٌ مختصرٌ، أردتُ به بيان الحق للخلق، والله الهادي إلى سواء السبيل.</w:t>
      </w:r>
    </w:p>
    <w:p w:rsidR="00F0326E" w:rsidRDefault="00245F84" w:rsidP="00245F84">
      <w:pPr>
        <w:pStyle w:val="a9"/>
        <w:shd w:val="clear" w:color="auto" w:fill="FFFFFF"/>
        <w:bidi/>
        <w:rPr>
          <w:rFonts w:ascii="Calibri" w:hAnsi="Calibri" w:cs="Akhbar MT"/>
          <w:sz w:val="40"/>
          <w:szCs w:val="40"/>
          <w:rtl/>
        </w:rPr>
      </w:pPr>
      <w:r w:rsidRPr="00245F84">
        <w:rPr>
          <w:rFonts w:ascii="Calibri" w:hAnsi="Calibri" w:cs="Akhbar MT"/>
          <w:sz w:val="40"/>
          <w:szCs w:val="40"/>
          <w:rtl/>
        </w:rPr>
        <w:lastRenderedPageBreak/>
        <w:t>وكتبه:</w:t>
      </w:r>
      <w:r w:rsidRPr="00245F84">
        <w:rPr>
          <w:rFonts w:ascii="Calibri" w:hAnsi="Calibri" w:cs="Akhbar MT"/>
          <w:sz w:val="40"/>
          <w:szCs w:val="40"/>
          <w:rtl/>
        </w:rPr>
        <w:br/>
        <w:t>مبارك بن خليفة العساف.</w:t>
      </w:r>
      <w:r w:rsidRPr="00245F84">
        <w:rPr>
          <w:rFonts w:ascii="Calibri" w:hAnsi="Calibri" w:cs="Akhbar MT"/>
          <w:sz w:val="40"/>
          <w:szCs w:val="40"/>
          <w:rtl/>
        </w:rPr>
        <w:br/>
        <w:t xml:space="preserve">عشاء السبت </w:t>
      </w:r>
      <w:r w:rsidRPr="00245F84">
        <w:rPr>
          <w:rFonts w:ascii="Calibri" w:hAnsi="Calibri" w:cs="Akhbar MT" w:hint="cs"/>
          <w:sz w:val="40"/>
          <w:szCs w:val="40"/>
          <w:rtl/>
        </w:rPr>
        <w:t>٢١ صفر ١٤٣٦ه</w:t>
      </w:r>
      <w:r w:rsidRPr="00245F84">
        <w:rPr>
          <w:rFonts w:ascii="Calibri" w:hAnsi="Calibri" w:cs="Akhbar MT"/>
          <w:sz w:val="40"/>
          <w:szCs w:val="40"/>
          <w:rtl/>
        </w:rPr>
        <w:t>ـ</w:t>
      </w:r>
      <w:r w:rsidR="004C7028">
        <w:rPr>
          <w:rFonts w:ascii="Calibri" w:hAnsi="Calibri" w:cs="Akhbar MT" w:hint="cs"/>
          <w:sz w:val="40"/>
          <w:szCs w:val="40"/>
          <w:rtl/>
        </w:rPr>
        <w:t>.</w:t>
      </w:r>
    </w:p>
    <w:p w:rsidR="00245F84" w:rsidRDefault="00F53E79" w:rsidP="00EE0573">
      <w:pPr>
        <w:pStyle w:val="a9"/>
        <w:shd w:val="clear" w:color="auto" w:fill="FFFFFF"/>
        <w:bidi/>
        <w:rPr>
          <w:rFonts w:ascii="Calibri" w:hAnsi="Calibri" w:cs="Akhbar MT"/>
          <w:sz w:val="40"/>
          <w:szCs w:val="40"/>
          <w:rtl/>
        </w:rPr>
      </w:pPr>
      <w:r>
        <w:rPr>
          <w:rFonts w:ascii="Calibri" w:hAnsi="Calibri" w:cs="Akhbar MT" w:hint="cs"/>
          <w:sz w:val="40"/>
          <w:szCs w:val="40"/>
          <w:rtl/>
        </w:rPr>
        <w:t xml:space="preserve"> </w:t>
      </w:r>
      <w:r w:rsidR="004C7028">
        <w:rPr>
          <w:rFonts w:ascii="Calibri" w:hAnsi="Calibri" w:cs="Akhbar MT" w:hint="cs"/>
          <w:sz w:val="40"/>
          <w:szCs w:val="40"/>
          <w:rtl/>
        </w:rPr>
        <w:t xml:space="preserve">وقد رددت على المغامسي هنا </w:t>
      </w:r>
      <w:r w:rsidR="00E47AC2">
        <w:rPr>
          <w:rFonts w:ascii="Calibri" w:hAnsi="Calibri" w:cs="Akhbar MT" w:hint="cs"/>
          <w:sz w:val="40"/>
          <w:szCs w:val="40"/>
          <w:rtl/>
        </w:rPr>
        <w:t>و</w:t>
      </w:r>
      <w:r w:rsidR="004C7028">
        <w:rPr>
          <w:rFonts w:ascii="Calibri" w:hAnsi="Calibri" w:cs="Akhbar MT" w:hint="cs"/>
          <w:sz w:val="40"/>
          <w:szCs w:val="40"/>
          <w:rtl/>
        </w:rPr>
        <w:t xml:space="preserve">في كتابي (نبل القسي..) الذي احتوى على </w:t>
      </w:r>
      <w:r w:rsidR="00964FC1">
        <w:rPr>
          <w:rFonts w:ascii="Calibri" w:hAnsi="Calibri" w:cs="Akhbar MT" w:hint="cs"/>
          <w:sz w:val="40"/>
          <w:szCs w:val="40"/>
          <w:rtl/>
        </w:rPr>
        <w:t>سبعة</w:t>
      </w:r>
      <w:r w:rsidR="004C7028">
        <w:rPr>
          <w:rFonts w:ascii="Calibri" w:hAnsi="Calibri" w:cs="Akhbar MT" w:hint="cs"/>
          <w:sz w:val="40"/>
          <w:szCs w:val="40"/>
          <w:rtl/>
        </w:rPr>
        <w:t xml:space="preserve"> </w:t>
      </w:r>
      <w:r w:rsidR="00E47AC2">
        <w:rPr>
          <w:rFonts w:ascii="Calibri" w:hAnsi="Calibri" w:cs="Akhbar MT" w:hint="cs"/>
          <w:sz w:val="40"/>
          <w:szCs w:val="40"/>
          <w:rtl/>
        </w:rPr>
        <w:t>و</w:t>
      </w:r>
      <w:r w:rsidR="004C7028">
        <w:rPr>
          <w:rFonts w:ascii="Calibri" w:hAnsi="Calibri" w:cs="Akhbar MT" w:hint="cs"/>
          <w:sz w:val="40"/>
          <w:szCs w:val="40"/>
          <w:rtl/>
        </w:rPr>
        <w:t>ثلاثين مو</w:t>
      </w:r>
      <w:r w:rsidR="009C3F7E">
        <w:rPr>
          <w:rFonts w:ascii="Calibri" w:hAnsi="Calibri" w:cs="Akhbar MT" w:hint="cs"/>
          <w:sz w:val="40"/>
          <w:szCs w:val="40"/>
          <w:rtl/>
        </w:rPr>
        <w:t>ضعاً من أخطاء المغامسي</w:t>
      </w:r>
      <w:r w:rsidR="00E47AC2">
        <w:rPr>
          <w:rFonts w:ascii="Calibri" w:hAnsi="Calibri" w:cs="Akhbar MT" w:hint="cs"/>
          <w:sz w:val="40"/>
          <w:szCs w:val="40"/>
          <w:rtl/>
        </w:rPr>
        <w:t>،</w:t>
      </w:r>
      <w:r w:rsidR="009C3F7E">
        <w:rPr>
          <w:rFonts w:ascii="Calibri" w:hAnsi="Calibri" w:cs="Akhbar MT" w:hint="cs"/>
          <w:sz w:val="40"/>
          <w:szCs w:val="40"/>
          <w:rtl/>
        </w:rPr>
        <w:t xml:space="preserve"> في التفسير وغيره بما تقر به عين الأخ مبارك وعين كل سني.</w:t>
      </w:r>
    </w:p>
    <w:p w:rsidR="008A1FB7" w:rsidRDefault="003018A2" w:rsidP="00C8640D">
      <w:pPr>
        <w:pStyle w:val="a9"/>
        <w:shd w:val="clear" w:color="auto" w:fill="FFFFFF"/>
        <w:bidi/>
        <w:rPr>
          <w:rFonts w:ascii="Calibri" w:hAnsi="Calibri" w:cs="Akhbar MT"/>
          <w:sz w:val="40"/>
          <w:szCs w:val="40"/>
          <w:rtl/>
        </w:rPr>
      </w:pPr>
      <w:r>
        <w:rPr>
          <w:rFonts w:ascii="Calibri" w:hAnsi="Calibri" w:cs="Akhbar MT" w:hint="cs"/>
          <w:sz w:val="40"/>
          <w:szCs w:val="40"/>
          <w:rtl/>
        </w:rPr>
        <w:t xml:space="preserve">والمغامسي يتبع الشعراوي </w:t>
      </w:r>
      <w:r w:rsidR="008A1FB7">
        <w:rPr>
          <w:rFonts w:ascii="Calibri" w:hAnsi="Calibri" w:cs="Akhbar MT" w:hint="cs"/>
          <w:sz w:val="40"/>
          <w:szCs w:val="40"/>
          <w:rtl/>
        </w:rPr>
        <w:t xml:space="preserve">ويقلده </w:t>
      </w:r>
      <w:r>
        <w:rPr>
          <w:rFonts w:ascii="Calibri" w:hAnsi="Calibri" w:cs="Akhbar MT" w:hint="cs"/>
          <w:sz w:val="40"/>
          <w:szCs w:val="40"/>
          <w:rtl/>
        </w:rPr>
        <w:t>ك</w:t>
      </w:r>
      <w:r w:rsidR="00F724DF">
        <w:rPr>
          <w:rFonts w:ascii="Calibri" w:hAnsi="Calibri" w:cs="Akhbar MT" w:hint="cs"/>
          <w:sz w:val="40"/>
          <w:szCs w:val="40"/>
          <w:rtl/>
        </w:rPr>
        <w:t>ي</w:t>
      </w:r>
      <w:r>
        <w:rPr>
          <w:rFonts w:ascii="Calibri" w:hAnsi="Calibri" w:cs="Akhbar MT" w:hint="cs"/>
          <w:sz w:val="40"/>
          <w:szCs w:val="40"/>
          <w:rtl/>
        </w:rPr>
        <w:t>ثراً في ضلالاته وعقلياته في التفسير</w:t>
      </w:r>
      <w:r w:rsidR="008A1FB7">
        <w:rPr>
          <w:rFonts w:ascii="Calibri" w:hAnsi="Calibri" w:cs="Akhbar MT" w:hint="cs"/>
          <w:sz w:val="40"/>
          <w:szCs w:val="40"/>
          <w:rtl/>
        </w:rPr>
        <w:t>؛ لأنه معجب به وعلى منهجه ومذهبه وطريقته</w:t>
      </w:r>
      <w:r w:rsidR="00F724DF">
        <w:rPr>
          <w:rFonts w:ascii="Calibri" w:hAnsi="Calibri" w:cs="Akhbar MT" w:hint="cs"/>
          <w:sz w:val="40"/>
          <w:szCs w:val="40"/>
          <w:rtl/>
        </w:rPr>
        <w:t>،</w:t>
      </w:r>
      <w:r>
        <w:rPr>
          <w:rFonts w:ascii="Calibri" w:hAnsi="Calibri" w:cs="Akhbar MT" w:hint="cs"/>
          <w:sz w:val="40"/>
          <w:szCs w:val="40"/>
          <w:rtl/>
        </w:rPr>
        <w:t xml:space="preserve"> ولكنه لا ينسبها إليه، مثل ما ذكره </w:t>
      </w:r>
      <w:r w:rsidR="003C358A">
        <w:rPr>
          <w:rFonts w:ascii="Calibri" w:hAnsi="Calibri" w:cs="Akhbar MT" w:hint="cs"/>
          <w:sz w:val="40"/>
          <w:szCs w:val="40"/>
          <w:rtl/>
        </w:rPr>
        <w:t xml:space="preserve"> الله </w:t>
      </w:r>
      <w:r w:rsidR="003C358A" w:rsidRPr="003C358A">
        <w:rPr>
          <w:rFonts w:ascii="Calibri" w:hAnsi="Calibri" w:cs="Akhbar MT" w:hint="cs"/>
          <w:b/>
          <w:bCs/>
          <w:sz w:val="40"/>
          <w:szCs w:val="40"/>
          <w:rtl/>
        </w:rPr>
        <w:t>-</w:t>
      </w:r>
      <w:r w:rsidR="003C358A">
        <w:rPr>
          <w:rFonts w:ascii="Calibri" w:hAnsi="Calibri" w:cs="Akhbar MT" w:hint="cs"/>
          <w:sz w:val="40"/>
          <w:szCs w:val="40"/>
          <w:rtl/>
        </w:rPr>
        <w:t xml:space="preserve"> تعالى </w:t>
      </w:r>
      <w:r w:rsidR="003C358A" w:rsidRPr="003C358A">
        <w:rPr>
          <w:rFonts w:ascii="Calibri" w:hAnsi="Calibri" w:cs="Akhbar MT" w:hint="cs"/>
          <w:b/>
          <w:bCs/>
          <w:sz w:val="40"/>
          <w:szCs w:val="40"/>
          <w:rtl/>
        </w:rPr>
        <w:t>-</w:t>
      </w:r>
      <w:r w:rsidR="003C358A">
        <w:rPr>
          <w:rFonts w:ascii="Calibri" w:hAnsi="Calibri" w:cs="Akhbar MT" w:hint="cs"/>
          <w:sz w:val="40"/>
          <w:szCs w:val="40"/>
          <w:rtl/>
        </w:rPr>
        <w:t xml:space="preserve"> </w:t>
      </w:r>
      <w:r>
        <w:rPr>
          <w:rFonts w:ascii="Calibri" w:hAnsi="Calibri" w:cs="Akhbar MT" w:hint="cs"/>
          <w:sz w:val="40"/>
          <w:szCs w:val="40"/>
          <w:rtl/>
        </w:rPr>
        <w:t xml:space="preserve">من معاقبته لبني إسرائيل </w:t>
      </w:r>
      <w:r w:rsidR="003C358A">
        <w:rPr>
          <w:rFonts w:ascii="Calibri" w:hAnsi="Calibri" w:cs="Akhbar MT" w:hint="cs"/>
          <w:sz w:val="40"/>
          <w:szCs w:val="40"/>
          <w:rtl/>
        </w:rPr>
        <w:t xml:space="preserve">على علوهم مرتين كما </w:t>
      </w:r>
      <w:r>
        <w:rPr>
          <w:rFonts w:ascii="Calibri" w:hAnsi="Calibri" w:cs="Akhbar MT" w:hint="cs"/>
          <w:sz w:val="40"/>
          <w:szCs w:val="40"/>
          <w:rtl/>
        </w:rPr>
        <w:t xml:space="preserve">في </w:t>
      </w:r>
      <w:r w:rsidR="006E51C9">
        <w:rPr>
          <w:rFonts w:ascii="Calibri" w:hAnsi="Calibri" w:cs="Akhbar MT" w:hint="cs"/>
          <w:sz w:val="40"/>
          <w:szCs w:val="40"/>
          <w:rtl/>
        </w:rPr>
        <w:t xml:space="preserve">أول </w:t>
      </w:r>
      <w:r>
        <w:rPr>
          <w:rFonts w:ascii="Calibri" w:hAnsi="Calibri" w:cs="Akhbar MT" w:hint="cs"/>
          <w:sz w:val="40"/>
          <w:szCs w:val="40"/>
          <w:rtl/>
        </w:rPr>
        <w:t>سورة</w:t>
      </w:r>
      <w:r w:rsidR="0012364F">
        <w:rPr>
          <w:rFonts w:ascii="Calibri" w:hAnsi="Calibri" w:cs="Akhbar MT" w:hint="cs"/>
          <w:sz w:val="40"/>
          <w:szCs w:val="40"/>
          <w:rtl/>
        </w:rPr>
        <w:t>: (</w:t>
      </w:r>
      <w:r>
        <w:rPr>
          <w:rFonts w:ascii="Calibri" w:hAnsi="Calibri" w:cs="Akhbar MT" w:hint="cs"/>
          <w:sz w:val="40"/>
          <w:szCs w:val="40"/>
          <w:rtl/>
        </w:rPr>
        <w:t>الإسراء</w:t>
      </w:r>
      <w:r w:rsidR="0012364F">
        <w:rPr>
          <w:rFonts w:ascii="Calibri" w:hAnsi="Calibri" w:cs="Akhbar MT" w:hint="cs"/>
          <w:sz w:val="40"/>
          <w:szCs w:val="40"/>
          <w:rtl/>
        </w:rPr>
        <w:t>)</w:t>
      </w:r>
      <w:r>
        <w:rPr>
          <w:rFonts w:ascii="Calibri" w:hAnsi="Calibri" w:cs="Akhbar MT" w:hint="cs"/>
          <w:sz w:val="40"/>
          <w:szCs w:val="40"/>
          <w:rtl/>
        </w:rPr>
        <w:t xml:space="preserve"> وقد كان </w:t>
      </w:r>
      <w:r w:rsidR="003C358A">
        <w:rPr>
          <w:rFonts w:ascii="Calibri" w:hAnsi="Calibri" w:cs="Akhbar MT" w:hint="cs"/>
          <w:sz w:val="40"/>
          <w:szCs w:val="40"/>
          <w:rtl/>
        </w:rPr>
        <w:t>ذلك عند المفسرين</w:t>
      </w:r>
      <w:r w:rsidR="008A1FB7">
        <w:rPr>
          <w:rFonts w:ascii="Calibri" w:hAnsi="Calibri" w:cs="Akhbar MT" w:hint="cs"/>
          <w:sz w:val="40"/>
          <w:szCs w:val="40"/>
          <w:rtl/>
        </w:rPr>
        <w:t>:</w:t>
      </w:r>
      <w:r w:rsidR="003C358A">
        <w:rPr>
          <w:rFonts w:ascii="Calibri" w:hAnsi="Calibri" w:cs="Akhbar MT" w:hint="cs"/>
          <w:sz w:val="40"/>
          <w:szCs w:val="40"/>
          <w:rtl/>
        </w:rPr>
        <w:t xml:space="preserve"> </w:t>
      </w:r>
      <w:r w:rsidR="006E51C9">
        <w:rPr>
          <w:rFonts w:ascii="Calibri" w:hAnsi="Calibri" w:cs="Akhbar MT" w:hint="cs"/>
          <w:sz w:val="40"/>
          <w:szCs w:val="40"/>
          <w:rtl/>
        </w:rPr>
        <w:t xml:space="preserve">أن الإفسادين </w:t>
      </w:r>
      <w:r>
        <w:rPr>
          <w:rFonts w:ascii="Calibri" w:hAnsi="Calibri" w:cs="Akhbar MT" w:hint="cs"/>
          <w:sz w:val="40"/>
          <w:szCs w:val="40"/>
          <w:rtl/>
        </w:rPr>
        <w:t>في ما مضى</w:t>
      </w:r>
      <w:r w:rsidR="00CB0471">
        <w:rPr>
          <w:rFonts w:ascii="Calibri" w:hAnsi="Calibri" w:cs="Akhbar MT" w:hint="cs"/>
          <w:sz w:val="40"/>
          <w:szCs w:val="40"/>
          <w:rtl/>
        </w:rPr>
        <w:t xml:space="preserve"> قبل الإسلام</w:t>
      </w:r>
      <w:r w:rsidR="008A1FB7">
        <w:rPr>
          <w:rFonts w:ascii="Calibri" w:hAnsi="Calibri" w:cs="Akhbar MT" w:hint="cs"/>
          <w:sz w:val="40"/>
          <w:szCs w:val="40"/>
          <w:rtl/>
        </w:rPr>
        <w:t>،</w:t>
      </w:r>
      <w:r w:rsidR="006E51C9">
        <w:rPr>
          <w:rFonts w:ascii="Calibri" w:hAnsi="Calibri" w:cs="Akhbar MT" w:hint="cs"/>
          <w:sz w:val="40"/>
          <w:szCs w:val="40"/>
          <w:rtl/>
        </w:rPr>
        <w:t xml:space="preserve"> الإفساد الأول: في قصة طالوت وجالوت، والإفساد الثاني: في قصة بختنصر</w:t>
      </w:r>
      <w:r w:rsidR="0012364F">
        <w:rPr>
          <w:rFonts w:ascii="Calibri" w:hAnsi="Calibri" w:cs="Akhbar MT" w:hint="cs"/>
          <w:sz w:val="40"/>
          <w:szCs w:val="40"/>
          <w:rtl/>
        </w:rPr>
        <w:t>،</w:t>
      </w:r>
      <w:r>
        <w:rPr>
          <w:rFonts w:ascii="Calibri" w:hAnsi="Calibri" w:cs="Akhbar MT" w:hint="cs"/>
          <w:sz w:val="40"/>
          <w:szCs w:val="40"/>
          <w:rtl/>
        </w:rPr>
        <w:t xml:space="preserve"> </w:t>
      </w:r>
      <w:r w:rsidR="00132864">
        <w:rPr>
          <w:rFonts w:ascii="Calibri" w:hAnsi="Calibri" w:cs="Akhbar MT" w:hint="cs"/>
          <w:sz w:val="40"/>
          <w:szCs w:val="40"/>
          <w:rtl/>
        </w:rPr>
        <w:t>و</w:t>
      </w:r>
      <w:r>
        <w:rPr>
          <w:rFonts w:ascii="Calibri" w:hAnsi="Calibri" w:cs="Akhbar MT" w:hint="cs"/>
          <w:sz w:val="40"/>
          <w:szCs w:val="40"/>
          <w:rtl/>
        </w:rPr>
        <w:t>هو ير</w:t>
      </w:r>
      <w:r w:rsidR="006E51C9">
        <w:rPr>
          <w:rFonts w:ascii="Calibri" w:hAnsi="Calibri" w:cs="Akhbar MT" w:hint="cs"/>
          <w:sz w:val="40"/>
          <w:szCs w:val="40"/>
          <w:rtl/>
        </w:rPr>
        <w:t xml:space="preserve">ى أن الإفسادين </w:t>
      </w:r>
      <w:r>
        <w:rPr>
          <w:rFonts w:ascii="Calibri" w:hAnsi="Calibri" w:cs="Akhbar MT" w:hint="cs"/>
          <w:sz w:val="40"/>
          <w:szCs w:val="40"/>
          <w:rtl/>
        </w:rPr>
        <w:t>في الوقت الحاضر أو المستقبل</w:t>
      </w:r>
      <w:r w:rsidR="006E51C9">
        <w:rPr>
          <w:rFonts w:ascii="Calibri" w:hAnsi="Calibri" w:cs="Akhbar MT" w:hint="cs"/>
          <w:sz w:val="40"/>
          <w:szCs w:val="40"/>
          <w:rtl/>
        </w:rPr>
        <w:t>، أي: في الإسلام</w:t>
      </w:r>
      <w:r w:rsidR="003C358A">
        <w:rPr>
          <w:rFonts w:ascii="Calibri" w:hAnsi="Calibri" w:cs="Akhbar MT" w:hint="cs"/>
          <w:sz w:val="40"/>
          <w:szCs w:val="40"/>
          <w:rtl/>
        </w:rPr>
        <w:t xml:space="preserve">, </w:t>
      </w:r>
      <w:r w:rsidR="0012364F">
        <w:rPr>
          <w:rFonts w:ascii="Calibri" w:hAnsi="Calibri" w:cs="Akhbar MT" w:hint="cs"/>
          <w:sz w:val="40"/>
          <w:szCs w:val="40"/>
          <w:rtl/>
        </w:rPr>
        <w:t>وقد ت</w:t>
      </w:r>
      <w:r w:rsidR="003C358A">
        <w:rPr>
          <w:rFonts w:ascii="Calibri" w:hAnsi="Calibri" w:cs="Akhbar MT" w:hint="cs"/>
          <w:sz w:val="40"/>
          <w:szCs w:val="40"/>
          <w:rtl/>
        </w:rPr>
        <w:t>بع</w:t>
      </w:r>
      <w:r w:rsidR="00C8640D">
        <w:rPr>
          <w:rFonts w:ascii="Calibri" w:hAnsi="Calibri" w:cs="Akhbar MT" w:hint="cs"/>
          <w:sz w:val="40"/>
          <w:szCs w:val="40"/>
          <w:rtl/>
        </w:rPr>
        <w:t>ية</w:t>
      </w:r>
      <w:r w:rsidR="003C358A">
        <w:rPr>
          <w:rFonts w:ascii="Calibri" w:hAnsi="Calibri" w:cs="Akhbar MT" w:hint="cs"/>
          <w:sz w:val="40"/>
          <w:szCs w:val="40"/>
          <w:rtl/>
        </w:rPr>
        <w:t xml:space="preserve"> </w:t>
      </w:r>
      <w:r w:rsidR="008A1FB7" w:rsidRPr="008A1FB7">
        <w:rPr>
          <w:rFonts w:ascii="Calibri" w:hAnsi="Calibri" w:cs="Akhbar MT" w:hint="cs"/>
          <w:b/>
          <w:bCs/>
          <w:sz w:val="40"/>
          <w:szCs w:val="40"/>
          <w:rtl/>
        </w:rPr>
        <w:t>-</w:t>
      </w:r>
      <w:r w:rsidR="008A1FB7">
        <w:rPr>
          <w:rFonts w:ascii="Calibri" w:hAnsi="Calibri" w:cs="Akhbar MT" w:hint="cs"/>
          <w:sz w:val="40"/>
          <w:szCs w:val="40"/>
          <w:rtl/>
        </w:rPr>
        <w:t xml:space="preserve"> بعد توقف</w:t>
      </w:r>
      <w:r w:rsidR="00C8640D">
        <w:rPr>
          <w:rFonts w:ascii="Calibri" w:hAnsi="Calibri" w:cs="Akhbar MT" w:hint="cs"/>
          <w:sz w:val="40"/>
          <w:szCs w:val="40"/>
          <w:rtl/>
        </w:rPr>
        <w:t xml:space="preserve"> منه </w:t>
      </w:r>
      <w:r w:rsidR="008A1FB7" w:rsidRPr="008A1FB7">
        <w:rPr>
          <w:rFonts w:ascii="Calibri" w:hAnsi="Calibri" w:cs="Akhbar MT" w:hint="cs"/>
          <w:b/>
          <w:bCs/>
          <w:sz w:val="40"/>
          <w:szCs w:val="40"/>
          <w:rtl/>
        </w:rPr>
        <w:t>-</w:t>
      </w:r>
      <w:r w:rsidR="008A1FB7">
        <w:rPr>
          <w:rFonts w:ascii="Calibri" w:hAnsi="Calibri" w:cs="Akhbar MT" w:hint="cs"/>
          <w:sz w:val="40"/>
          <w:szCs w:val="40"/>
          <w:rtl/>
        </w:rPr>
        <w:t xml:space="preserve"> </w:t>
      </w:r>
      <w:r w:rsidR="00C8640D">
        <w:rPr>
          <w:rFonts w:ascii="Calibri" w:hAnsi="Calibri" w:cs="Akhbar MT" w:hint="cs"/>
          <w:sz w:val="40"/>
          <w:szCs w:val="40"/>
          <w:rtl/>
        </w:rPr>
        <w:t>ل</w:t>
      </w:r>
      <w:r w:rsidR="003C358A">
        <w:rPr>
          <w:rFonts w:ascii="Calibri" w:hAnsi="Calibri" w:cs="Akhbar MT" w:hint="cs"/>
          <w:sz w:val="40"/>
          <w:szCs w:val="40"/>
          <w:rtl/>
        </w:rPr>
        <w:t>لشعراوي، كما في المجلد:</w:t>
      </w:r>
      <w:r w:rsidR="00F724DF">
        <w:rPr>
          <w:rFonts w:ascii="Calibri" w:hAnsi="Calibri" w:cs="Akhbar MT" w:hint="cs"/>
          <w:sz w:val="40"/>
          <w:szCs w:val="40"/>
          <w:rtl/>
        </w:rPr>
        <w:t xml:space="preserve"> </w:t>
      </w:r>
      <w:r w:rsidR="003C358A">
        <w:rPr>
          <w:rFonts w:ascii="Calibri" w:hAnsi="Calibri" w:cs="Akhbar MT" w:hint="cs"/>
          <w:sz w:val="40"/>
          <w:szCs w:val="40"/>
          <w:rtl/>
        </w:rPr>
        <w:t>(14،</w:t>
      </w:r>
      <w:r w:rsidR="00F724DF">
        <w:rPr>
          <w:rFonts w:ascii="Calibri" w:hAnsi="Calibri" w:cs="Akhbar MT" w:hint="cs"/>
          <w:sz w:val="40"/>
          <w:szCs w:val="40"/>
          <w:rtl/>
        </w:rPr>
        <w:t xml:space="preserve"> من تفسيره: خواطر الشعراوي)</w:t>
      </w:r>
      <w:r w:rsidR="00132864">
        <w:rPr>
          <w:rFonts w:ascii="Calibri" w:hAnsi="Calibri" w:cs="Akhbar MT" w:hint="cs"/>
          <w:sz w:val="40"/>
          <w:szCs w:val="40"/>
          <w:rtl/>
        </w:rPr>
        <w:t>.</w:t>
      </w:r>
    </w:p>
    <w:p w:rsidR="003018A2" w:rsidRDefault="008A1FB7" w:rsidP="008A1FB7">
      <w:pPr>
        <w:pStyle w:val="a9"/>
        <w:shd w:val="clear" w:color="auto" w:fill="FFFFFF"/>
        <w:bidi/>
        <w:rPr>
          <w:rFonts w:ascii="Calibri" w:hAnsi="Calibri" w:cs="Akhbar MT"/>
          <w:sz w:val="40"/>
          <w:szCs w:val="40"/>
          <w:rtl/>
        </w:rPr>
      </w:pPr>
      <w:r>
        <w:rPr>
          <w:rFonts w:ascii="Calibri" w:hAnsi="Calibri" w:cs="Akhbar MT" w:hint="cs"/>
          <w:sz w:val="40"/>
          <w:szCs w:val="40"/>
          <w:rtl/>
        </w:rPr>
        <w:t>فليضف هذا إلى ما ما مضى.</w:t>
      </w:r>
      <w:r w:rsidR="003018A2">
        <w:rPr>
          <w:rFonts w:ascii="Calibri" w:hAnsi="Calibri" w:cs="Akhbar MT" w:hint="cs"/>
          <w:sz w:val="40"/>
          <w:szCs w:val="40"/>
          <w:rtl/>
        </w:rPr>
        <w:t xml:space="preserve">  </w:t>
      </w:r>
    </w:p>
    <w:p w:rsidR="009C3F7E" w:rsidRDefault="009C3F7E" w:rsidP="00E47AC2">
      <w:pPr>
        <w:pStyle w:val="a9"/>
        <w:shd w:val="clear" w:color="auto" w:fill="FFFFFF"/>
        <w:bidi/>
        <w:rPr>
          <w:rFonts w:ascii="Calibri" w:hAnsi="Calibri" w:cs="Akhbar MT"/>
          <w:sz w:val="40"/>
          <w:szCs w:val="40"/>
          <w:rtl/>
        </w:rPr>
      </w:pPr>
      <w:r>
        <w:rPr>
          <w:rFonts w:ascii="Calibri" w:hAnsi="Calibri" w:cs="Akhbar MT" w:hint="cs"/>
          <w:sz w:val="40"/>
          <w:szCs w:val="40"/>
          <w:rtl/>
        </w:rPr>
        <w:t>ولم يتن</w:t>
      </w:r>
      <w:r w:rsidR="00AA13ED">
        <w:rPr>
          <w:rFonts w:ascii="Calibri" w:hAnsi="Calibri" w:cs="Akhbar MT" w:hint="cs"/>
          <w:sz w:val="40"/>
          <w:szCs w:val="40"/>
          <w:rtl/>
        </w:rPr>
        <w:t>ب</w:t>
      </w:r>
      <w:r>
        <w:rPr>
          <w:rFonts w:ascii="Calibri" w:hAnsi="Calibri" w:cs="Akhbar MT" w:hint="cs"/>
          <w:sz w:val="40"/>
          <w:szCs w:val="40"/>
          <w:rtl/>
        </w:rPr>
        <w:t xml:space="preserve">ه الأخ مبارك </w:t>
      </w:r>
      <w:r w:rsidR="00E47AC2" w:rsidRPr="00E47AC2">
        <w:rPr>
          <w:rFonts w:ascii="Calibri" w:hAnsi="Calibri" w:cs="Akhbar MT" w:hint="cs"/>
          <w:b/>
          <w:bCs/>
          <w:sz w:val="40"/>
          <w:szCs w:val="40"/>
          <w:rtl/>
        </w:rPr>
        <w:t>-</w:t>
      </w:r>
      <w:r w:rsidR="00E47AC2">
        <w:rPr>
          <w:rFonts w:ascii="Calibri" w:hAnsi="Calibri" w:cs="Akhbar MT" w:hint="cs"/>
          <w:sz w:val="40"/>
          <w:szCs w:val="40"/>
          <w:rtl/>
        </w:rPr>
        <w:t xml:space="preserve"> جزاه الله خيراً </w:t>
      </w:r>
      <w:r w:rsidR="00E47AC2" w:rsidRPr="00E47AC2">
        <w:rPr>
          <w:rFonts w:ascii="Calibri" w:hAnsi="Calibri" w:cs="Akhbar MT" w:hint="cs"/>
          <w:b/>
          <w:bCs/>
          <w:sz w:val="40"/>
          <w:szCs w:val="40"/>
          <w:rtl/>
        </w:rPr>
        <w:t>-</w:t>
      </w:r>
      <w:r w:rsidR="00E47AC2">
        <w:rPr>
          <w:rFonts w:ascii="Calibri" w:hAnsi="Calibri" w:cs="Akhbar MT" w:hint="cs"/>
          <w:sz w:val="40"/>
          <w:szCs w:val="40"/>
          <w:rtl/>
        </w:rPr>
        <w:t xml:space="preserve"> </w:t>
      </w:r>
      <w:r w:rsidR="00AA13ED">
        <w:rPr>
          <w:rFonts w:ascii="Calibri" w:hAnsi="Calibri" w:cs="Akhbar MT" w:hint="cs"/>
          <w:sz w:val="40"/>
          <w:szCs w:val="40"/>
          <w:rtl/>
        </w:rPr>
        <w:t xml:space="preserve">أن المغامسي </w:t>
      </w:r>
      <w:r>
        <w:rPr>
          <w:rFonts w:ascii="Calibri" w:hAnsi="Calibri" w:cs="Akhbar MT" w:hint="cs"/>
          <w:sz w:val="40"/>
          <w:szCs w:val="40"/>
          <w:rtl/>
        </w:rPr>
        <w:t>قد كذب على الشعراوي وله</w:t>
      </w:r>
      <w:r w:rsidR="00E14F26">
        <w:rPr>
          <w:rFonts w:ascii="Calibri" w:hAnsi="Calibri" w:cs="Akhbar MT" w:hint="cs"/>
          <w:sz w:val="40"/>
          <w:szCs w:val="40"/>
          <w:rtl/>
        </w:rPr>
        <w:t>، كما بيناه</w:t>
      </w:r>
      <w:r>
        <w:rPr>
          <w:rFonts w:ascii="Calibri" w:hAnsi="Calibri" w:cs="Akhbar MT" w:hint="cs"/>
          <w:sz w:val="40"/>
          <w:szCs w:val="40"/>
          <w:rtl/>
        </w:rPr>
        <w:t>، وأن سوى ما ذ</w:t>
      </w:r>
      <w:r w:rsidR="00AA13ED">
        <w:rPr>
          <w:rFonts w:ascii="Calibri" w:hAnsi="Calibri" w:cs="Akhbar MT" w:hint="cs"/>
          <w:sz w:val="40"/>
          <w:szCs w:val="40"/>
          <w:rtl/>
        </w:rPr>
        <w:t>كر</w:t>
      </w:r>
      <w:r w:rsidR="00E47AC2">
        <w:rPr>
          <w:rFonts w:ascii="Calibri" w:hAnsi="Calibri" w:cs="Akhbar MT" w:hint="cs"/>
          <w:sz w:val="40"/>
          <w:szCs w:val="40"/>
          <w:rtl/>
        </w:rPr>
        <w:t>ه:</w:t>
      </w:r>
      <w:r w:rsidR="00AA13ED">
        <w:rPr>
          <w:rFonts w:ascii="Calibri" w:hAnsi="Calibri" w:cs="Akhbar MT" w:hint="cs"/>
          <w:sz w:val="40"/>
          <w:szCs w:val="40"/>
          <w:rtl/>
        </w:rPr>
        <w:t xml:space="preserve"> هو عقلاني والشعراوي عقلاني</w:t>
      </w:r>
      <w:r w:rsidR="002C21A0">
        <w:rPr>
          <w:rFonts w:ascii="Calibri" w:hAnsi="Calibri" w:cs="Akhbar MT" w:hint="cs"/>
          <w:sz w:val="40"/>
          <w:szCs w:val="40"/>
          <w:rtl/>
        </w:rPr>
        <w:t>، ومن ضلالات</w:t>
      </w:r>
      <w:r w:rsidR="00E14F26">
        <w:rPr>
          <w:rFonts w:ascii="Calibri" w:hAnsi="Calibri" w:cs="Akhbar MT" w:hint="cs"/>
          <w:sz w:val="40"/>
          <w:szCs w:val="40"/>
          <w:rtl/>
        </w:rPr>
        <w:t>ه</w:t>
      </w:r>
      <w:r w:rsidR="002C21A0">
        <w:rPr>
          <w:rFonts w:ascii="Calibri" w:hAnsi="Calibri" w:cs="Akhbar MT" w:hint="cs"/>
          <w:sz w:val="40"/>
          <w:szCs w:val="40"/>
          <w:rtl/>
        </w:rPr>
        <w:t xml:space="preserve"> ال</w:t>
      </w:r>
      <w:r w:rsidR="00263C75">
        <w:rPr>
          <w:rFonts w:ascii="Calibri" w:hAnsi="Calibri" w:cs="Akhbar MT" w:hint="cs"/>
          <w:sz w:val="40"/>
          <w:szCs w:val="40"/>
          <w:rtl/>
        </w:rPr>
        <w:t>تي أشار إليها في التفسير أنه أشعري يؤ</w:t>
      </w:r>
      <w:r w:rsidR="00E47AC2">
        <w:rPr>
          <w:rFonts w:ascii="Calibri" w:hAnsi="Calibri" w:cs="Akhbar MT" w:hint="cs"/>
          <w:sz w:val="40"/>
          <w:szCs w:val="40"/>
          <w:rtl/>
        </w:rPr>
        <w:t>و</w:t>
      </w:r>
      <w:r w:rsidR="00263C75">
        <w:rPr>
          <w:rFonts w:ascii="Calibri" w:hAnsi="Calibri" w:cs="Akhbar MT" w:hint="cs"/>
          <w:sz w:val="40"/>
          <w:szCs w:val="40"/>
          <w:rtl/>
        </w:rPr>
        <w:t>ل الصفات، وينكر عذاب القبر</w:t>
      </w:r>
      <w:r w:rsidR="00E47AC2">
        <w:rPr>
          <w:rFonts w:ascii="Calibri" w:hAnsi="Calibri" w:cs="Akhbar MT" w:hint="cs"/>
          <w:sz w:val="40"/>
          <w:szCs w:val="40"/>
          <w:rtl/>
        </w:rPr>
        <w:t>،</w:t>
      </w:r>
      <w:r w:rsidR="00263C75">
        <w:rPr>
          <w:rFonts w:ascii="Calibri" w:hAnsi="Calibri" w:cs="Akhbar MT" w:hint="cs"/>
          <w:sz w:val="40"/>
          <w:szCs w:val="40"/>
          <w:rtl/>
        </w:rPr>
        <w:t xml:space="preserve"> على طريقة المعتزلة</w:t>
      </w:r>
      <w:r w:rsidR="00E14F26">
        <w:rPr>
          <w:rFonts w:ascii="Calibri" w:hAnsi="Calibri" w:cs="Akhbar MT" w:hint="cs"/>
          <w:sz w:val="40"/>
          <w:szCs w:val="40"/>
          <w:rtl/>
        </w:rPr>
        <w:t>، وغير ذلك من المساوي والبلايا</w:t>
      </w:r>
      <w:r w:rsidR="00AA13ED">
        <w:rPr>
          <w:rFonts w:ascii="Calibri" w:hAnsi="Calibri" w:cs="Akhbar MT" w:hint="cs"/>
          <w:sz w:val="40"/>
          <w:szCs w:val="40"/>
          <w:rtl/>
        </w:rPr>
        <w:t>:</w:t>
      </w:r>
    </w:p>
    <w:p w:rsidR="00E14F26" w:rsidRDefault="00AA13ED" w:rsidP="00E14F26">
      <w:pPr>
        <w:pStyle w:val="a9"/>
        <w:shd w:val="clear" w:color="auto" w:fill="FFFFFF"/>
        <w:bidi/>
        <w:rPr>
          <w:rFonts w:ascii="Calibri" w:hAnsi="Calibri" w:cs="Akhbar MT"/>
          <w:sz w:val="40"/>
          <w:szCs w:val="40"/>
          <w:rtl/>
        </w:rPr>
      </w:pPr>
      <w:r>
        <w:rPr>
          <w:rFonts w:ascii="Calibri" w:hAnsi="Calibri" w:cs="Akhbar MT" w:hint="cs"/>
          <w:sz w:val="40"/>
          <w:szCs w:val="40"/>
          <w:rtl/>
        </w:rPr>
        <w:t xml:space="preserve">       ومكلف الأيام ضد طباعها         مـتـطـلـب في المـاء جذوة نار</w:t>
      </w:r>
      <w:r w:rsidR="00E14F26">
        <w:rPr>
          <w:rFonts w:ascii="Calibri" w:hAnsi="Calibri" w:cs="Akhbar MT" w:hint="cs"/>
          <w:sz w:val="40"/>
          <w:szCs w:val="40"/>
          <w:rtl/>
        </w:rPr>
        <w:t xml:space="preserve"> </w:t>
      </w:r>
    </w:p>
    <w:p w:rsidR="0031034E" w:rsidRDefault="00E14F26" w:rsidP="007347FA">
      <w:pPr>
        <w:pStyle w:val="a9"/>
        <w:shd w:val="clear" w:color="auto" w:fill="FFFFFF"/>
        <w:bidi/>
        <w:rPr>
          <w:rFonts w:ascii="Calibri" w:hAnsi="Calibri" w:cs="Akhbar MT"/>
          <w:sz w:val="40"/>
          <w:szCs w:val="40"/>
          <w:rtl/>
        </w:rPr>
      </w:pPr>
      <w:r>
        <w:rPr>
          <w:rFonts w:ascii="Calibri" w:hAnsi="Calibri" w:cs="Akhbar MT" w:hint="cs"/>
          <w:sz w:val="40"/>
          <w:szCs w:val="40"/>
          <w:rtl/>
        </w:rPr>
        <w:lastRenderedPageBreak/>
        <w:t>ومن الافتتان بالمغامسي أنه صاحب فذلكة وتفاصح، وفي بلاد علما</w:t>
      </w:r>
      <w:r w:rsidR="007347FA">
        <w:rPr>
          <w:rFonts w:ascii="Calibri" w:hAnsi="Calibri" w:cs="Akhbar MT" w:hint="cs"/>
          <w:sz w:val="40"/>
          <w:szCs w:val="40"/>
          <w:rtl/>
        </w:rPr>
        <w:t>ؤ</w:t>
      </w:r>
      <w:r>
        <w:rPr>
          <w:rFonts w:ascii="Calibri" w:hAnsi="Calibri" w:cs="Akhbar MT" w:hint="cs"/>
          <w:sz w:val="40"/>
          <w:szCs w:val="40"/>
          <w:rtl/>
        </w:rPr>
        <w:t xml:space="preserve"> </w:t>
      </w:r>
      <w:r w:rsidR="007347FA">
        <w:rPr>
          <w:rFonts w:ascii="Calibri" w:hAnsi="Calibri" w:cs="Akhbar MT" w:hint="cs"/>
          <w:sz w:val="40"/>
          <w:szCs w:val="40"/>
          <w:rtl/>
        </w:rPr>
        <w:t xml:space="preserve">ها </w:t>
      </w:r>
      <w:r>
        <w:rPr>
          <w:rFonts w:ascii="Calibri" w:hAnsi="Calibri" w:cs="Akhbar MT" w:hint="cs"/>
          <w:sz w:val="40"/>
          <w:szCs w:val="40"/>
          <w:rtl/>
        </w:rPr>
        <w:t>سلفي</w:t>
      </w:r>
      <w:r w:rsidR="007347FA">
        <w:rPr>
          <w:rFonts w:ascii="Calibri" w:hAnsi="Calibri" w:cs="Akhbar MT" w:hint="cs"/>
          <w:sz w:val="40"/>
          <w:szCs w:val="40"/>
          <w:rtl/>
        </w:rPr>
        <w:t>و</w:t>
      </w:r>
      <w:r>
        <w:rPr>
          <w:rFonts w:ascii="Calibri" w:hAnsi="Calibri" w:cs="Akhbar MT" w:hint="cs"/>
          <w:sz w:val="40"/>
          <w:szCs w:val="40"/>
          <w:rtl/>
        </w:rPr>
        <w:t xml:space="preserve">ن يحضون </w:t>
      </w:r>
      <w:r w:rsidR="007347FA">
        <w:rPr>
          <w:rFonts w:ascii="Calibri" w:hAnsi="Calibri" w:cs="Akhbar MT" w:hint="cs"/>
          <w:sz w:val="40"/>
          <w:szCs w:val="40"/>
          <w:rtl/>
        </w:rPr>
        <w:t xml:space="preserve">هم </w:t>
      </w:r>
      <w:r>
        <w:rPr>
          <w:rFonts w:ascii="Calibri" w:hAnsi="Calibri" w:cs="Akhbar MT" w:hint="cs"/>
          <w:sz w:val="40"/>
          <w:szCs w:val="40"/>
          <w:rtl/>
        </w:rPr>
        <w:t>ودولتهم على العلم وسؤال العلماء</w:t>
      </w:r>
      <w:r w:rsidR="00E47AC2">
        <w:rPr>
          <w:rFonts w:ascii="Calibri" w:hAnsi="Calibri" w:cs="Akhbar MT" w:hint="cs"/>
          <w:sz w:val="40"/>
          <w:szCs w:val="40"/>
          <w:rtl/>
        </w:rPr>
        <w:t>؛ فتعود الناس على ذلك</w:t>
      </w:r>
      <w:r w:rsidR="005232B5">
        <w:rPr>
          <w:rFonts w:ascii="Calibri" w:hAnsi="Calibri" w:cs="Akhbar MT" w:hint="cs"/>
          <w:sz w:val="40"/>
          <w:szCs w:val="40"/>
          <w:rtl/>
        </w:rPr>
        <w:t xml:space="preserve"> </w:t>
      </w:r>
      <w:r w:rsidR="007347FA">
        <w:rPr>
          <w:rFonts w:ascii="Calibri" w:hAnsi="Calibri" w:cs="Akhbar MT" w:hint="cs"/>
          <w:sz w:val="40"/>
          <w:szCs w:val="40"/>
          <w:rtl/>
        </w:rPr>
        <w:t xml:space="preserve">ولذلك </w:t>
      </w:r>
      <w:r w:rsidR="005232B5">
        <w:rPr>
          <w:rFonts w:ascii="Calibri" w:hAnsi="Calibri" w:cs="Akhbar MT" w:hint="cs"/>
          <w:sz w:val="40"/>
          <w:szCs w:val="40"/>
          <w:rtl/>
        </w:rPr>
        <w:t>ظن</w:t>
      </w:r>
      <w:r w:rsidR="007347FA">
        <w:rPr>
          <w:rFonts w:ascii="Calibri" w:hAnsi="Calibri" w:cs="Akhbar MT" w:hint="cs"/>
          <w:sz w:val="40"/>
          <w:szCs w:val="40"/>
          <w:rtl/>
        </w:rPr>
        <w:t>وا</w:t>
      </w:r>
      <w:r w:rsidR="005232B5">
        <w:rPr>
          <w:rFonts w:ascii="Calibri" w:hAnsi="Calibri" w:cs="Akhbar MT" w:hint="cs"/>
          <w:sz w:val="40"/>
          <w:szCs w:val="40"/>
          <w:rtl/>
        </w:rPr>
        <w:t xml:space="preserve"> أن </w:t>
      </w:r>
      <w:r w:rsidR="007347FA">
        <w:rPr>
          <w:rFonts w:ascii="Calibri" w:hAnsi="Calibri" w:cs="Akhbar MT" w:hint="cs"/>
          <w:sz w:val="40"/>
          <w:szCs w:val="40"/>
          <w:rtl/>
        </w:rPr>
        <w:t xml:space="preserve">المغامسي </w:t>
      </w:r>
      <w:r w:rsidR="005232B5">
        <w:rPr>
          <w:rFonts w:ascii="Calibri" w:hAnsi="Calibri" w:cs="Akhbar MT" w:hint="cs"/>
          <w:sz w:val="40"/>
          <w:szCs w:val="40"/>
          <w:rtl/>
        </w:rPr>
        <w:t>عالم ع</w:t>
      </w:r>
      <w:r w:rsidR="00FA44CF">
        <w:rPr>
          <w:rFonts w:ascii="Calibri" w:hAnsi="Calibri" w:cs="Akhbar MT" w:hint="cs"/>
          <w:sz w:val="40"/>
          <w:szCs w:val="40"/>
          <w:rtl/>
        </w:rPr>
        <w:t>ل</w:t>
      </w:r>
      <w:r w:rsidR="005232B5">
        <w:rPr>
          <w:rFonts w:ascii="Calibri" w:hAnsi="Calibri" w:cs="Akhbar MT" w:hint="cs"/>
          <w:sz w:val="40"/>
          <w:szCs w:val="40"/>
          <w:rtl/>
        </w:rPr>
        <w:t>ى شاكلة أولائك</w:t>
      </w:r>
      <w:r w:rsidR="007347FA">
        <w:rPr>
          <w:rFonts w:ascii="Calibri" w:hAnsi="Calibri" w:cs="Akhbar MT" w:hint="cs"/>
          <w:sz w:val="40"/>
          <w:szCs w:val="40"/>
          <w:rtl/>
        </w:rPr>
        <w:t xml:space="preserve"> العلماء</w:t>
      </w:r>
      <w:r>
        <w:rPr>
          <w:rFonts w:ascii="Calibri" w:hAnsi="Calibri" w:cs="Akhbar MT" w:hint="cs"/>
          <w:sz w:val="40"/>
          <w:szCs w:val="40"/>
          <w:rtl/>
        </w:rPr>
        <w:t xml:space="preserve">، </w:t>
      </w:r>
      <w:r w:rsidR="007347FA">
        <w:rPr>
          <w:rFonts w:ascii="Calibri" w:hAnsi="Calibri" w:cs="Akhbar MT" w:hint="cs"/>
          <w:sz w:val="40"/>
          <w:szCs w:val="40"/>
          <w:rtl/>
        </w:rPr>
        <w:t xml:space="preserve">مع </w:t>
      </w:r>
      <w:r>
        <w:rPr>
          <w:rFonts w:ascii="Calibri" w:hAnsi="Calibri" w:cs="Akhbar MT" w:hint="cs"/>
          <w:sz w:val="40"/>
          <w:szCs w:val="40"/>
          <w:rtl/>
        </w:rPr>
        <w:t>تباك</w:t>
      </w:r>
      <w:r w:rsidR="007347FA">
        <w:rPr>
          <w:rFonts w:ascii="Calibri" w:hAnsi="Calibri" w:cs="Akhbar MT" w:hint="cs"/>
          <w:sz w:val="40"/>
          <w:szCs w:val="40"/>
          <w:rtl/>
        </w:rPr>
        <w:t>يه</w:t>
      </w:r>
      <w:r>
        <w:rPr>
          <w:rFonts w:ascii="Calibri" w:hAnsi="Calibri" w:cs="Akhbar MT" w:hint="cs"/>
          <w:sz w:val="40"/>
          <w:szCs w:val="40"/>
          <w:rtl/>
        </w:rPr>
        <w:t xml:space="preserve"> و</w:t>
      </w:r>
      <w:r w:rsidR="007347FA">
        <w:rPr>
          <w:rFonts w:ascii="Calibri" w:hAnsi="Calibri" w:cs="Akhbar MT" w:hint="cs"/>
          <w:sz w:val="40"/>
          <w:szCs w:val="40"/>
          <w:rtl/>
        </w:rPr>
        <w:t>إ</w:t>
      </w:r>
      <w:r>
        <w:rPr>
          <w:rFonts w:ascii="Calibri" w:hAnsi="Calibri" w:cs="Akhbar MT" w:hint="cs"/>
          <w:sz w:val="40"/>
          <w:szCs w:val="40"/>
          <w:rtl/>
        </w:rPr>
        <w:t>ظه</w:t>
      </w:r>
      <w:r w:rsidR="007347FA">
        <w:rPr>
          <w:rFonts w:ascii="Calibri" w:hAnsi="Calibri" w:cs="Akhbar MT" w:hint="cs"/>
          <w:sz w:val="40"/>
          <w:szCs w:val="40"/>
          <w:rtl/>
        </w:rPr>
        <w:t>ا</w:t>
      </w:r>
      <w:r>
        <w:rPr>
          <w:rFonts w:ascii="Calibri" w:hAnsi="Calibri" w:cs="Akhbar MT" w:hint="cs"/>
          <w:sz w:val="40"/>
          <w:szCs w:val="40"/>
          <w:rtl/>
        </w:rPr>
        <w:t>ر</w:t>
      </w:r>
      <w:r w:rsidR="007347FA">
        <w:rPr>
          <w:rFonts w:ascii="Calibri" w:hAnsi="Calibri" w:cs="Akhbar MT" w:hint="cs"/>
          <w:sz w:val="40"/>
          <w:szCs w:val="40"/>
          <w:rtl/>
        </w:rPr>
        <w:t>ه</w:t>
      </w:r>
      <w:r>
        <w:rPr>
          <w:rFonts w:ascii="Calibri" w:hAnsi="Calibri" w:cs="Akhbar MT" w:hint="cs"/>
          <w:sz w:val="40"/>
          <w:szCs w:val="40"/>
          <w:rtl/>
        </w:rPr>
        <w:t xml:space="preserve"> الورع!!.</w:t>
      </w:r>
    </w:p>
    <w:p w:rsidR="0031034E" w:rsidRDefault="005232B5" w:rsidP="00FA44CF">
      <w:pPr>
        <w:pStyle w:val="a9"/>
        <w:shd w:val="clear" w:color="auto" w:fill="FFFFFF"/>
        <w:bidi/>
        <w:rPr>
          <w:rFonts w:ascii="Calibri" w:hAnsi="Calibri" w:cs="Akhbar MT"/>
          <w:sz w:val="40"/>
          <w:szCs w:val="40"/>
          <w:rtl/>
        </w:rPr>
      </w:pPr>
      <w:r>
        <w:rPr>
          <w:rFonts w:ascii="Calibri" w:hAnsi="Calibri" w:cs="Akhbar MT" w:hint="cs"/>
          <w:sz w:val="40"/>
          <w:szCs w:val="40"/>
          <w:rtl/>
        </w:rPr>
        <w:t>ف</w:t>
      </w:r>
      <w:r w:rsidR="0031034E">
        <w:rPr>
          <w:rFonts w:ascii="Calibri" w:hAnsi="Calibri" w:cs="Akhbar MT" w:hint="cs"/>
          <w:sz w:val="40"/>
          <w:szCs w:val="40"/>
          <w:rtl/>
        </w:rPr>
        <w:t xml:space="preserve">يجب أن يعلم أنه لا علاقة له بعلم العلماء، ولا منهج أهل السنة والجماعة، بل هو </w:t>
      </w:r>
      <w:r>
        <w:rPr>
          <w:rFonts w:ascii="Calibri" w:hAnsi="Calibri" w:cs="Akhbar MT" w:hint="cs"/>
          <w:sz w:val="40"/>
          <w:szCs w:val="40"/>
          <w:rtl/>
        </w:rPr>
        <w:t xml:space="preserve">عدو </w:t>
      </w:r>
      <w:r w:rsidR="007453B8">
        <w:rPr>
          <w:rFonts w:ascii="Calibri" w:hAnsi="Calibri" w:cs="Akhbar MT" w:hint="cs"/>
          <w:sz w:val="40"/>
          <w:szCs w:val="40"/>
          <w:rtl/>
        </w:rPr>
        <w:t xml:space="preserve">ألد </w:t>
      </w:r>
      <w:r w:rsidR="0031034E">
        <w:rPr>
          <w:rFonts w:ascii="Calibri" w:hAnsi="Calibri" w:cs="Akhbar MT" w:hint="cs"/>
          <w:sz w:val="40"/>
          <w:szCs w:val="40"/>
          <w:rtl/>
        </w:rPr>
        <w:t xml:space="preserve">حاقد </w:t>
      </w:r>
      <w:r>
        <w:rPr>
          <w:rFonts w:ascii="Calibri" w:hAnsi="Calibri" w:cs="Akhbar MT" w:hint="cs"/>
          <w:sz w:val="40"/>
          <w:szCs w:val="40"/>
          <w:rtl/>
        </w:rPr>
        <w:t xml:space="preserve">كاشح </w:t>
      </w:r>
      <w:r w:rsidR="0031034E">
        <w:rPr>
          <w:rFonts w:ascii="Calibri" w:hAnsi="Calibri" w:cs="Akhbar MT" w:hint="cs"/>
          <w:sz w:val="40"/>
          <w:szCs w:val="40"/>
          <w:rtl/>
        </w:rPr>
        <w:t xml:space="preserve">على أهل السنة كشيخه وصاحب </w:t>
      </w:r>
      <w:r w:rsidR="00FA44CF">
        <w:rPr>
          <w:rFonts w:ascii="Calibri" w:hAnsi="Calibri" w:cs="Akhbar MT" w:hint="cs"/>
          <w:sz w:val="40"/>
          <w:szCs w:val="40"/>
          <w:rtl/>
        </w:rPr>
        <w:t>م</w:t>
      </w:r>
      <w:r w:rsidR="0031034E">
        <w:rPr>
          <w:rFonts w:ascii="Calibri" w:hAnsi="Calibri" w:cs="Akhbar MT" w:hint="cs"/>
          <w:sz w:val="40"/>
          <w:szCs w:val="40"/>
          <w:rtl/>
        </w:rPr>
        <w:t xml:space="preserve">شربه ومكرعه </w:t>
      </w:r>
      <w:r>
        <w:rPr>
          <w:rFonts w:ascii="Calibri" w:hAnsi="Calibri" w:cs="Akhbar MT" w:hint="cs"/>
          <w:sz w:val="40"/>
          <w:szCs w:val="40"/>
          <w:rtl/>
        </w:rPr>
        <w:t xml:space="preserve">الصوفي </w:t>
      </w:r>
      <w:r w:rsidR="007347FA">
        <w:rPr>
          <w:rFonts w:ascii="Calibri" w:hAnsi="Calibri" w:cs="Akhbar MT" w:hint="cs"/>
          <w:sz w:val="40"/>
          <w:szCs w:val="40"/>
          <w:rtl/>
        </w:rPr>
        <w:t xml:space="preserve">محمد متولي </w:t>
      </w:r>
      <w:r w:rsidR="0031034E">
        <w:rPr>
          <w:rFonts w:ascii="Calibri" w:hAnsi="Calibri" w:cs="Akhbar MT" w:hint="cs"/>
          <w:sz w:val="40"/>
          <w:szCs w:val="40"/>
          <w:rtl/>
        </w:rPr>
        <w:t>الشعراوي.</w:t>
      </w:r>
    </w:p>
    <w:p w:rsidR="00AA13ED" w:rsidRPr="00245F84" w:rsidRDefault="0031034E" w:rsidP="00395C24">
      <w:pPr>
        <w:pStyle w:val="a9"/>
        <w:shd w:val="clear" w:color="auto" w:fill="FFFFFF"/>
        <w:bidi/>
        <w:rPr>
          <w:rFonts w:ascii="Calibri" w:hAnsi="Calibri" w:cs="Akhbar MT"/>
          <w:sz w:val="40"/>
          <w:szCs w:val="40"/>
          <w:rtl/>
        </w:rPr>
      </w:pPr>
      <w:r>
        <w:rPr>
          <w:rFonts w:ascii="Calibri" w:hAnsi="Calibri" w:cs="Akhbar MT" w:hint="cs"/>
          <w:sz w:val="40"/>
          <w:szCs w:val="40"/>
          <w:rtl/>
        </w:rPr>
        <w:t>ولا يعرفه إلا من عرفه ولا يخبره إلا من خبره</w:t>
      </w:r>
      <w:r w:rsidR="00964FC1">
        <w:rPr>
          <w:rFonts w:ascii="Calibri" w:hAnsi="Calibri" w:cs="Akhbar MT" w:hint="cs"/>
          <w:sz w:val="40"/>
          <w:szCs w:val="40"/>
          <w:rtl/>
        </w:rPr>
        <w:t>، كما قال الإمام أحمد في حارث القصير، أي: المحاسبي</w:t>
      </w:r>
      <w:r w:rsidR="00395C24">
        <w:rPr>
          <w:rFonts w:ascii="Calibri" w:hAnsi="Calibri" w:cs="Akhbar MT" w:hint="cs"/>
          <w:sz w:val="40"/>
          <w:szCs w:val="40"/>
          <w:rtl/>
        </w:rPr>
        <w:t xml:space="preserve"> (ففي</w:t>
      </w:r>
      <w:r w:rsidR="00395C24" w:rsidRPr="00395C24">
        <w:rPr>
          <w:rFonts w:ascii="Calibri" w:hAnsi="Calibri" w:cs="Akhbar MT" w:hint="cs"/>
          <w:sz w:val="28"/>
          <w:szCs w:val="28"/>
          <w:rtl/>
        </w:rPr>
        <w:t>/</w:t>
      </w:r>
      <w:r w:rsidR="00395C24">
        <w:rPr>
          <w:rFonts w:ascii="Calibri" w:hAnsi="Calibri" w:cs="Akhbar MT" w:hint="cs"/>
          <w:sz w:val="40"/>
          <w:szCs w:val="40"/>
          <w:rtl/>
        </w:rPr>
        <w:t xml:space="preserve"> طبقات الحنابلة: 1</w:t>
      </w:r>
      <w:r w:rsidR="00395C24" w:rsidRPr="00395C24">
        <w:rPr>
          <w:rFonts w:ascii="Calibri" w:hAnsi="Calibri" w:cs="Akhbar MT" w:hint="cs"/>
          <w:sz w:val="28"/>
          <w:szCs w:val="28"/>
          <w:rtl/>
        </w:rPr>
        <w:t>/</w:t>
      </w:r>
      <w:r w:rsidR="00395C24">
        <w:rPr>
          <w:rFonts w:ascii="Calibri" w:hAnsi="Calibri" w:cs="Akhbar MT" w:hint="cs"/>
          <w:sz w:val="40"/>
          <w:szCs w:val="40"/>
          <w:rtl/>
        </w:rPr>
        <w:t>234): "</w:t>
      </w:r>
    </w:p>
    <w:p w:rsidR="00A46120" w:rsidRPr="00797BA7" w:rsidRDefault="004C7028" w:rsidP="008C3C9C">
      <w:pPr>
        <w:rPr>
          <w:rFonts w:ascii="Akhbar MT" w:hAnsi="AGA Arabesque" w:cs="Akhbar MT"/>
          <w:sz w:val="40"/>
          <w:szCs w:val="40"/>
          <w:rtl/>
        </w:rPr>
      </w:pPr>
      <w:r>
        <w:rPr>
          <w:rFonts w:hint="cs"/>
          <w:rtl/>
        </w:rPr>
        <w:t xml:space="preserve"> </w:t>
      </w:r>
      <w:r w:rsidR="00942BE2" w:rsidRPr="00797BA7">
        <w:rPr>
          <w:rFonts w:ascii="Akhbar MT" w:hAnsi="AGA Arabesque" w:cs="Akhbar MT" w:hint="cs"/>
          <w:sz w:val="40"/>
          <w:szCs w:val="40"/>
          <w:rtl/>
        </w:rPr>
        <w:t>وأخيراً أقول:</w:t>
      </w:r>
      <w:r w:rsidR="00942BE2" w:rsidRPr="00797BA7">
        <w:rPr>
          <w:rFonts w:ascii="Akhbar MT" w:hAnsi="AGA Arabesque" w:cs="Akhbar MT" w:hint="cs"/>
          <w:b/>
          <w:bCs/>
          <w:sz w:val="40"/>
          <w:szCs w:val="40"/>
          <w:rtl/>
        </w:rPr>
        <w:t xml:space="preserve"> </w:t>
      </w:r>
      <w:r w:rsidR="00304221">
        <w:rPr>
          <w:rFonts w:ascii="Akhbar MT" w:hAnsi="AGA Arabesque" w:cs="Akhbar MT" w:hint="cs"/>
          <w:sz w:val="40"/>
          <w:szCs w:val="40"/>
          <w:rtl/>
        </w:rPr>
        <w:t xml:space="preserve">إن </w:t>
      </w:r>
      <w:r w:rsidR="002F1689" w:rsidRPr="00797BA7">
        <w:rPr>
          <w:rFonts w:ascii="Akhbar MT" w:hAnsi="AGA Arabesque" w:cs="Akhbar MT" w:hint="cs"/>
          <w:sz w:val="40"/>
          <w:szCs w:val="40"/>
          <w:rtl/>
        </w:rPr>
        <w:t>للمغامسي أشي</w:t>
      </w:r>
      <w:r w:rsidR="00257C27" w:rsidRPr="00797BA7">
        <w:rPr>
          <w:rFonts w:ascii="Akhbar MT" w:hAnsi="AGA Arabesque" w:cs="Akhbar MT" w:hint="cs"/>
          <w:sz w:val="40"/>
          <w:szCs w:val="40"/>
          <w:rtl/>
        </w:rPr>
        <w:t xml:space="preserve">اء </w:t>
      </w:r>
      <w:r w:rsidR="00FA44CF">
        <w:rPr>
          <w:rFonts w:ascii="Akhbar MT" w:hAnsi="AGA Arabesque" w:cs="Akhbar MT" w:hint="cs"/>
          <w:sz w:val="40"/>
          <w:szCs w:val="40"/>
          <w:rtl/>
        </w:rPr>
        <w:t xml:space="preserve">قبيحة </w:t>
      </w:r>
      <w:r w:rsidR="00257C27" w:rsidRPr="00797BA7">
        <w:rPr>
          <w:rFonts w:ascii="Akhbar MT" w:hAnsi="AGA Arabesque" w:cs="Akhbar MT" w:hint="cs"/>
          <w:sz w:val="40"/>
          <w:szCs w:val="40"/>
          <w:rtl/>
        </w:rPr>
        <w:t xml:space="preserve">كثيرة </w:t>
      </w:r>
      <w:r w:rsidR="00005928">
        <w:rPr>
          <w:rFonts w:ascii="Akhbar MT" w:hAnsi="AGA Arabesque" w:cs="Akhbar MT" w:hint="cs"/>
          <w:sz w:val="40"/>
          <w:szCs w:val="40"/>
          <w:rtl/>
        </w:rPr>
        <w:t xml:space="preserve">جداً غاية في القبح </w:t>
      </w:r>
      <w:r w:rsidR="00606DA9" w:rsidRPr="00797BA7">
        <w:rPr>
          <w:rFonts w:ascii="Akhbar MT" w:hAnsi="AGA Arabesque" w:cs="Akhbar MT" w:hint="cs"/>
          <w:sz w:val="40"/>
          <w:szCs w:val="40"/>
          <w:rtl/>
        </w:rPr>
        <w:t>في تفسير</w:t>
      </w:r>
      <w:r w:rsidR="00FA44CF">
        <w:rPr>
          <w:rFonts w:ascii="Akhbar MT" w:hAnsi="AGA Arabesque" w:cs="Akhbar MT" w:hint="cs"/>
          <w:sz w:val="40"/>
          <w:szCs w:val="40"/>
          <w:rtl/>
        </w:rPr>
        <w:t>ه</w:t>
      </w:r>
      <w:r w:rsidR="00606DA9" w:rsidRPr="00797BA7">
        <w:rPr>
          <w:rFonts w:ascii="Akhbar MT" w:hAnsi="AGA Arabesque" w:cs="Akhbar MT" w:hint="cs"/>
          <w:sz w:val="40"/>
          <w:szCs w:val="40"/>
          <w:rtl/>
        </w:rPr>
        <w:t xml:space="preserve"> </w:t>
      </w:r>
      <w:r w:rsidR="00FA44CF">
        <w:rPr>
          <w:rFonts w:ascii="Akhbar MT" w:hAnsi="AGA Arabesque" w:cs="Akhbar MT" w:hint="cs"/>
          <w:sz w:val="40"/>
          <w:szCs w:val="40"/>
          <w:rtl/>
        </w:rPr>
        <w:t>ل</w:t>
      </w:r>
      <w:r w:rsidR="00606DA9" w:rsidRPr="00797BA7">
        <w:rPr>
          <w:rFonts w:ascii="Akhbar MT" w:hAnsi="AGA Arabesque" w:cs="Akhbar MT" w:hint="cs"/>
          <w:sz w:val="40"/>
          <w:szCs w:val="40"/>
          <w:rtl/>
        </w:rPr>
        <w:t xml:space="preserve">لقرآن </w:t>
      </w:r>
      <w:r w:rsidR="00FA44CF">
        <w:rPr>
          <w:rFonts w:ascii="Akhbar MT" w:hAnsi="AGA Arabesque" w:cs="Akhbar MT" w:hint="cs"/>
          <w:b/>
          <w:bCs/>
          <w:sz w:val="40"/>
          <w:szCs w:val="40"/>
          <w:rtl/>
        </w:rPr>
        <w:t>-</w:t>
      </w:r>
      <w:r w:rsidR="00FA44CF">
        <w:rPr>
          <w:rFonts w:ascii="Akhbar MT" w:hAnsi="AGA Arabesque" w:cs="Akhbar MT" w:hint="cs"/>
          <w:sz w:val="40"/>
          <w:szCs w:val="40"/>
          <w:rtl/>
        </w:rPr>
        <w:t xml:space="preserve"> تفسيراً باطلاً </w:t>
      </w:r>
      <w:r w:rsidR="008C3C9C">
        <w:rPr>
          <w:rFonts w:ascii="Akhbar MT" w:hAnsi="AGA Arabesque" w:cs="Akhbar MT" w:hint="cs"/>
          <w:b/>
          <w:bCs/>
          <w:sz w:val="40"/>
          <w:szCs w:val="40"/>
          <w:rtl/>
        </w:rPr>
        <w:t>-</w:t>
      </w:r>
      <w:r w:rsidR="00FA44CF">
        <w:rPr>
          <w:rFonts w:ascii="Akhbar MT" w:hAnsi="AGA Arabesque" w:cs="Akhbar MT" w:hint="cs"/>
          <w:sz w:val="40"/>
          <w:szCs w:val="40"/>
          <w:rtl/>
        </w:rPr>
        <w:t xml:space="preserve"> </w:t>
      </w:r>
      <w:r w:rsidR="008C3C9C">
        <w:rPr>
          <w:rFonts w:ascii="Akhbar MT" w:hAnsi="AGA Arabesque" w:cs="Akhbar MT" w:hint="cs"/>
          <w:sz w:val="40"/>
          <w:szCs w:val="40"/>
          <w:rtl/>
        </w:rPr>
        <w:t xml:space="preserve">والتي يُري أنه بها أتى بما لم يأت به الأوائل </w:t>
      </w:r>
      <w:r w:rsidR="008C3C9C" w:rsidRPr="008C3C9C">
        <w:rPr>
          <w:rFonts w:ascii="Akhbar MT" w:hAnsi="AGA Arabesque" w:cs="Akhbar MT" w:hint="cs"/>
          <w:b/>
          <w:bCs/>
          <w:sz w:val="40"/>
          <w:szCs w:val="40"/>
          <w:rtl/>
        </w:rPr>
        <w:t>-</w:t>
      </w:r>
      <w:r w:rsidR="008C3C9C">
        <w:rPr>
          <w:rFonts w:ascii="Akhbar MT" w:hAnsi="AGA Arabesque" w:cs="Akhbar MT" w:hint="cs"/>
          <w:sz w:val="40"/>
          <w:szCs w:val="40"/>
          <w:rtl/>
        </w:rPr>
        <w:t xml:space="preserve"> </w:t>
      </w:r>
      <w:r w:rsidR="00257C27" w:rsidRPr="00797BA7">
        <w:rPr>
          <w:rFonts w:ascii="Akhbar MT" w:hAnsi="AGA Arabesque" w:cs="Akhbar MT" w:hint="cs"/>
          <w:sz w:val="40"/>
          <w:szCs w:val="40"/>
          <w:rtl/>
        </w:rPr>
        <w:t>غير ما تقدم</w:t>
      </w:r>
      <w:r w:rsidR="008C3C9C">
        <w:rPr>
          <w:rFonts w:ascii="Akhbar MT" w:hAnsi="AGA Arabesque" w:cs="Akhbar MT" w:hint="cs"/>
          <w:sz w:val="40"/>
          <w:szCs w:val="40"/>
          <w:rtl/>
        </w:rPr>
        <w:t xml:space="preserve"> </w:t>
      </w:r>
      <w:r w:rsidR="008C3C9C" w:rsidRPr="008C3C9C">
        <w:rPr>
          <w:rFonts w:ascii="Akhbar MT" w:hAnsi="AGA Arabesque" w:cs="Akhbar MT" w:hint="cs"/>
          <w:b/>
          <w:bCs/>
          <w:sz w:val="40"/>
          <w:szCs w:val="40"/>
          <w:rtl/>
        </w:rPr>
        <w:t>-</w:t>
      </w:r>
      <w:r w:rsidR="00257C27" w:rsidRPr="00797BA7">
        <w:rPr>
          <w:rFonts w:ascii="Akhbar MT" w:hAnsi="AGA Arabesque" w:cs="Akhbar MT" w:hint="cs"/>
          <w:sz w:val="40"/>
          <w:szCs w:val="40"/>
          <w:rtl/>
        </w:rPr>
        <w:t>، وقد رُدَّ</w:t>
      </w:r>
      <w:r w:rsidR="002F1689" w:rsidRPr="00797BA7">
        <w:rPr>
          <w:rFonts w:ascii="Akhbar MT" w:hAnsi="AGA Arabesque" w:cs="Akhbar MT" w:hint="cs"/>
          <w:sz w:val="40"/>
          <w:szCs w:val="40"/>
          <w:rtl/>
        </w:rPr>
        <w:t xml:space="preserve"> على بعضها ردود مفردة، </w:t>
      </w:r>
      <w:r w:rsidR="005628B7" w:rsidRPr="00797BA7">
        <w:rPr>
          <w:rFonts w:ascii="Akhbar MT" w:hAnsi="AGA Arabesque" w:cs="Akhbar MT" w:hint="cs"/>
          <w:sz w:val="40"/>
          <w:szCs w:val="40"/>
          <w:rtl/>
        </w:rPr>
        <w:t>و</w:t>
      </w:r>
      <w:r w:rsidR="002F1689" w:rsidRPr="00797BA7">
        <w:rPr>
          <w:rFonts w:ascii="Akhbar MT" w:hAnsi="AGA Arabesque" w:cs="Akhbar MT" w:hint="cs"/>
          <w:sz w:val="40"/>
          <w:szCs w:val="40"/>
          <w:rtl/>
        </w:rPr>
        <w:t>منها ما لم يرد عليه</w:t>
      </w:r>
      <w:r w:rsidR="00FB1F80" w:rsidRPr="00797BA7">
        <w:rPr>
          <w:rFonts w:ascii="Akhbar MT" w:hAnsi="AGA Arabesque" w:cs="Akhbar MT" w:hint="cs"/>
          <w:sz w:val="40"/>
          <w:szCs w:val="40"/>
          <w:rtl/>
        </w:rPr>
        <w:t>.</w:t>
      </w:r>
    </w:p>
    <w:p w:rsidR="0031460D" w:rsidRPr="00797BA7" w:rsidRDefault="005628B7" w:rsidP="007347FA">
      <w:pPr>
        <w:spacing w:line="600" w:lineRule="exact"/>
        <w:ind w:left="45" w:right="-426"/>
        <w:jc w:val="both"/>
        <w:rPr>
          <w:rFonts w:cs="Akhbar MT"/>
          <w:sz w:val="40"/>
          <w:szCs w:val="40"/>
          <w:rtl/>
        </w:rPr>
      </w:pPr>
      <w:r w:rsidRPr="00797BA7">
        <w:rPr>
          <w:rFonts w:ascii="Traditional Arabic" w:hAnsi="Traditional Arabic" w:cs="Akhbar MT" w:hint="cs"/>
          <w:sz w:val="40"/>
          <w:szCs w:val="40"/>
          <w:rtl/>
        </w:rPr>
        <w:t xml:space="preserve">والذي ذكرناه من تلك الضلالات مجرد تنبيه: حماية للشريعة ونصيحة للأمة، وبقي الكثير والكثير، ويأتي المغامسي في كل حين بالجديد من الضلال وفضيحة نفسه، </w:t>
      </w:r>
      <w:r w:rsidR="007347FA">
        <w:rPr>
          <w:rFonts w:ascii="Traditional Arabic" w:hAnsi="Traditional Arabic" w:cs="Akhbar MT" w:hint="cs"/>
          <w:sz w:val="40"/>
          <w:szCs w:val="40"/>
          <w:rtl/>
        </w:rPr>
        <w:t>بدومومة و</w:t>
      </w:r>
      <w:r w:rsidRPr="00797BA7">
        <w:rPr>
          <w:rFonts w:ascii="Traditional Arabic" w:hAnsi="Traditional Arabic" w:cs="Akhbar MT" w:hint="cs"/>
          <w:sz w:val="40"/>
          <w:szCs w:val="40"/>
          <w:rtl/>
        </w:rPr>
        <w:t>استمرار، منطبقاً عليه</w:t>
      </w:r>
      <w:r w:rsidR="00D25BCE">
        <w:rPr>
          <w:rFonts w:ascii="Traditional Arabic" w:hAnsi="Traditional Arabic" w:cs="Akhbar MT" w:hint="cs"/>
          <w:sz w:val="40"/>
          <w:szCs w:val="40"/>
          <w:rtl/>
        </w:rPr>
        <w:t xml:space="preserve"> قول الحطيئة</w:t>
      </w:r>
      <w:r w:rsidRPr="00797BA7">
        <w:rPr>
          <w:rFonts w:ascii="Traditional Arabic" w:hAnsi="Traditional Arabic" w:cs="Akhbar MT" w:hint="cs"/>
          <w:sz w:val="40"/>
          <w:szCs w:val="40"/>
          <w:rtl/>
        </w:rPr>
        <w:t xml:space="preserve">: </w:t>
      </w:r>
    </w:p>
    <w:p w:rsidR="0031460D" w:rsidRPr="00797BA7" w:rsidRDefault="005628B7" w:rsidP="00797BA7">
      <w:pPr>
        <w:pStyle w:val="a9"/>
        <w:bidi/>
        <w:spacing w:line="600" w:lineRule="exact"/>
        <w:ind w:left="45" w:right="-426"/>
        <w:jc w:val="both"/>
        <w:rPr>
          <w:rFonts w:ascii="Traditional Arabic" w:hAnsi="Traditional Arabic" w:cs="Akhbar MT"/>
          <w:sz w:val="40"/>
          <w:szCs w:val="40"/>
          <w:rtl/>
        </w:rPr>
      </w:pPr>
      <w:r w:rsidRPr="00797BA7">
        <w:rPr>
          <w:rFonts w:ascii="Traditional Arabic" w:hAnsi="Traditional Arabic" w:cs="Akhbar MT" w:hint="cs"/>
          <w:sz w:val="40"/>
          <w:szCs w:val="40"/>
          <w:rtl/>
        </w:rPr>
        <w:t xml:space="preserve"> </w:t>
      </w:r>
      <w:r w:rsidR="00A77E05">
        <w:rPr>
          <w:rFonts w:ascii="Traditional Arabic" w:hAnsi="Traditional Arabic" w:cs="Akhbar MT" w:hint="cs"/>
          <w:sz w:val="40"/>
          <w:szCs w:val="40"/>
          <w:rtl/>
        </w:rPr>
        <w:t xml:space="preserve">         </w:t>
      </w:r>
      <w:r w:rsidRPr="00797BA7">
        <w:rPr>
          <w:rFonts w:ascii="Traditional Arabic" w:hAnsi="Traditional Arabic" w:cs="Akhbar MT" w:hint="cs"/>
          <w:sz w:val="40"/>
          <w:szCs w:val="40"/>
          <w:rtl/>
        </w:rPr>
        <w:t>أبت شفتاي اليوم إلا تكلماً       بسوء فما أدري</w:t>
      </w:r>
      <w:r w:rsidR="00257C27" w:rsidRPr="00797BA7">
        <w:rPr>
          <w:rFonts w:ascii="Traditional Arabic" w:hAnsi="Traditional Arabic" w:cs="Akhbar MT" w:hint="cs"/>
          <w:sz w:val="40"/>
          <w:szCs w:val="40"/>
          <w:rtl/>
        </w:rPr>
        <w:t xml:space="preserve"> لمن أنا قائله</w:t>
      </w:r>
    </w:p>
    <w:p w:rsidR="0031460D" w:rsidRPr="00797BA7" w:rsidRDefault="005628B7" w:rsidP="00797BA7">
      <w:pPr>
        <w:pStyle w:val="a9"/>
        <w:bidi/>
        <w:spacing w:line="600" w:lineRule="exact"/>
        <w:ind w:left="45" w:right="-426"/>
        <w:jc w:val="both"/>
        <w:rPr>
          <w:rFonts w:ascii="Traditional Arabic" w:hAnsi="Traditional Arabic" w:cs="Akhbar MT"/>
          <w:sz w:val="40"/>
          <w:szCs w:val="40"/>
          <w:rtl/>
        </w:rPr>
      </w:pPr>
      <w:r w:rsidRPr="00797BA7">
        <w:rPr>
          <w:rFonts w:ascii="Traditional Arabic" w:hAnsi="Traditional Arabic" w:cs="Akhbar MT" w:hint="cs"/>
          <w:sz w:val="40"/>
          <w:szCs w:val="40"/>
          <w:rtl/>
        </w:rPr>
        <w:t>وقد انفضح ج</w:t>
      </w:r>
      <w:r w:rsidR="00257C27" w:rsidRPr="00797BA7">
        <w:rPr>
          <w:rFonts w:ascii="Traditional Arabic" w:hAnsi="Traditional Arabic" w:cs="Akhbar MT" w:hint="cs"/>
          <w:sz w:val="40"/>
          <w:szCs w:val="40"/>
          <w:rtl/>
        </w:rPr>
        <w:t xml:space="preserve">هله وفساد معتقده وضلاله </w:t>
      </w:r>
      <w:r w:rsidR="007347FA">
        <w:rPr>
          <w:rFonts w:ascii="Traditional Arabic" w:hAnsi="Traditional Arabic" w:cs="Akhbar MT" w:hint="cs"/>
          <w:sz w:val="40"/>
          <w:szCs w:val="40"/>
          <w:rtl/>
        </w:rPr>
        <w:t xml:space="preserve">البعيد </w:t>
      </w:r>
      <w:r w:rsidR="00257C27" w:rsidRPr="00797BA7">
        <w:rPr>
          <w:rFonts w:ascii="Traditional Arabic" w:hAnsi="Traditional Arabic" w:cs="Akhbar MT" w:hint="cs"/>
          <w:sz w:val="40"/>
          <w:szCs w:val="40"/>
          <w:rtl/>
        </w:rPr>
        <w:t>عن طريق</w:t>
      </w:r>
      <w:r w:rsidRPr="00797BA7">
        <w:rPr>
          <w:rFonts w:ascii="Traditional Arabic" w:hAnsi="Traditional Arabic" w:cs="Akhbar MT" w:hint="cs"/>
          <w:sz w:val="40"/>
          <w:szCs w:val="40"/>
          <w:rtl/>
        </w:rPr>
        <w:t xml:space="preserve"> الإعلام؛ حتى ينكشف أمره ويتبين حاله وتخرج خبيئته على رؤوس الأشهاد</w:t>
      </w:r>
      <w:r w:rsidR="00257C27" w:rsidRPr="00797BA7">
        <w:rPr>
          <w:rFonts w:ascii="Traditional Arabic" w:hAnsi="Traditional Arabic" w:cs="Akhbar MT" w:hint="cs"/>
          <w:sz w:val="40"/>
          <w:szCs w:val="40"/>
          <w:rtl/>
        </w:rPr>
        <w:t>، وهذه آية من آيات الله لحفظ دينه</w:t>
      </w:r>
      <w:r w:rsidR="00B664CD" w:rsidRPr="00797BA7">
        <w:rPr>
          <w:rFonts w:ascii="Traditional Arabic" w:hAnsi="Traditional Arabic" w:cs="Akhbar MT" w:hint="cs"/>
          <w:sz w:val="40"/>
          <w:szCs w:val="40"/>
          <w:rtl/>
        </w:rPr>
        <w:t xml:space="preserve"> والإمكان ممن يحرفه ويجترئ عليه</w:t>
      </w:r>
      <w:r w:rsidRPr="00797BA7">
        <w:rPr>
          <w:rFonts w:ascii="Traditional Arabic" w:hAnsi="Traditional Arabic" w:cs="Akhbar MT" w:hint="cs"/>
          <w:sz w:val="40"/>
          <w:szCs w:val="40"/>
          <w:rtl/>
        </w:rPr>
        <w:t>.</w:t>
      </w:r>
    </w:p>
    <w:p w:rsidR="0031460D" w:rsidRPr="00797BA7" w:rsidRDefault="00991788" w:rsidP="00797BA7">
      <w:pPr>
        <w:pStyle w:val="a9"/>
        <w:bidi/>
        <w:spacing w:line="600" w:lineRule="exact"/>
        <w:ind w:left="45" w:right="-426"/>
        <w:jc w:val="both"/>
        <w:rPr>
          <w:rFonts w:ascii="Traditional Arabic" w:hAnsi="Traditional Arabic" w:cs="Akhbar MT"/>
          <w:sz w:val="40"/>
          <w:szCs w:val="40"/>
          <w:rtl/>
        </w:rPr>
      </w:pPr>
      <w:r>
        <w:rPr>
          <w:rFonts w:ascii="Traditional Arabic" w:hAnsi="Traditional Arabic" w:cs="Akhbar MT" w:hint="cs"/>
          <w:sz w:val="40"/>
          <w:szCs w:val="40"/>
          <w:rtl/>
        </w:rPr>
        <w:t xml:space="preserve">              </w:t>
      </w:r>
      <w:r w:rsidR="005628B7" w:rsidRPr="00797BA7">
        <w:rPr>
          <w:rFonts w:ascii="Traditional Arabic" w:hAnsi="Traditional Arabic" w:cs="Akhbar MT" w:hint="cs"/>
          <w:sz w:val="40"/>
          <w:szCs w:val="40"/>
          <w:rtl/>
        </w:rPr>
        <w:t>جاء شقيق عارضاً رمحه       إن بني عمك فيهم رماح</w:t>
      </w:r>
    </w:p>
    <w:p w:rsidR="0031460D" w:rsidRDefault="005628B7" w:rsidP="00D1401C">
      <w:pPr>
        <w:pStyle w:val="a9"/>
        <w:bidi/>
        <w:spacing w:line="600" w:lineRule="exact"/>
        <w:ind w:left="45" w:right="-426"/>
        <w:jc w:val="both"/>
        <w:rPr>
          <w:rFonts w:ascii="Traditional Arabic" w:hAnsi="Traditional Arabic" w:cs="Akhbar MT"/>
          <w:sz w:val="40"/>
          <w:szCs w:val="40"/>
          <w:rtl/>
        </w:rPr>
      </w:pPr>
      <w:r w:rsidRPr="00797BA7">
        <w:rPr>
          <w:rFonts w:ascii="Traditional Arabic" w:hAnsi="Traditional Arabic" w:cs="Akhbar MT" w:hint="cs"/>
          <w:sz w:val="40"/>
          <w:szCs w:val="40"/>
          <w:rtl/>
        </w:rPr>
        <w:lastRenderedPageBreak/>
        <w:t>فالمغامسي لا يعرف سنة الله في حفظ هذا الدين و</w:t>
      </w:r>
      <w:r w:rsidR="00D1401C">
        <w:rPr>
          <w:rFonts w:ascii="Traditional Arabic" w:hAnsi="Traditional Arabic" w:cs="Akhbar MT" w:hint="cs"/>
          <w:sz w:val="40"/>
          <w:szCs w:val="40"/>
          <w:rtl/>
        </w:rPr>
        <w:t>هتك</w:t>
      </w:r>
      <w:r w:rsidRPr="00797BA7">
        <w:rPr>
          <w:rFonts w:ascii="Traditional Arabic" w:hAnsi="Traditional Arabic" w:cs="Akhbar MT" w:hint="cs"/>
          <w:sz w:val="40"/>
          <w:szCs w:val="40"/>
          <w:rtl/>
        </w:rPr>
        <w:t xml:space="preserve"> ستر من يتجرأ عليه ويطهره من أوضاره ومكائده وإلا لما تبع جهله وشيطانه وتعدى على الدين، ولكنها سنة الله </w:t>
      </w:r>
      <w:r w:rsidR="007C7F00" w:rsidRPr="00797BA7">
        <w:rPr>
          <w:rFonts w:ascii="Traditional Arabic" w:hAnsi="Traditional Arabic" w:cs="Akhbar MT" w:hint="cs"/>
          <w:b/>
          <w:bCs/>
          <w:sz w:val="40"/>
          <w:szCs w:val="40"/>
          <w:rtl/>
        </w:rPr>
        <w:t>-</w:t>
      </w:r>
      <w:r w:rsidRPr="00797BA7">
        <w:rPr>
          <w:rFonts w:ascii="Traditional Arabic" w:hAnsi="Traditional Arabic" w:cs="Akhbar MT" w:hint="cs"/>
          <w:sz w:val="40"/>
          <w:szCs w:val="40"/>
          <w:rtl/>
        </w:rPr>
        <w:t xml:space="preserve"> تعالى </w:t>
      </w:r>
      <w:r w:rsidR="007C7F00" w:rsidRPr="00797BA7">
        <w:rPr>
          <w:rFonts w:ascii="Traditional Arabic" w:hAnsi="Traditional Arabic" w:cs="Akhbar MT" w:hint="cs"/>
          <w:b/>
          <w:bCs/>
          <w:sz w:val="40"/>
          <w:szCs w:val="40"/>
          <w:rtl/>
        </w:rPr>
        <w:t>-</w:t>
      </w:r>
      <w:r w:rsidRPr="00797BA7">
        <w:rPr>
          <w:rFonts w:ascii="Traditional Arabic" w:hAnsi="Traditional Arabic" w:cs="Akhbar MT" w:hint="cs"/>
          <w:sz w:val="40"/>
          <w:szCs w:val="40"/>
          <w:rtl/>
        </w:rPr>
        <w:t xml:space="preserve"> وقد قال </w:t>
      </w:r>
      <w:r w:rsidR="007C7F00" w:rsidRPr="00797BA7">
        <w:rPr>
          <w:rFonts w:ascii="Traditional Arabic" w:hAnsi="Traditional Arabic" w:cs="Akhbar MT" w:hint="cs"/>
          <w:b/>
          <w:bCs/>
          <w:sz w:val="40"/>
          <w:szCs w:val="40"/>
          <w:rtl/>
        </w:rPr>
        <w:t>-</w:t>
      </w:r>
      <w:r w:rsidRPr="00797BA7">
        <w:rPr>
          <w:rFonts w:ascii="Traditional Arabic" w:hAnsi="Traditional Arabic" w:cs="Akhbar MT" w:hint="cs"/>
          <w:sz w:val="40"/>
          <w:szCs w:val="40"/>
          <w:rtl/>
        </w:rPr>
        <w:t xml:space="preserve"> سبحانه </w:t>
      </w:r>
      <w:r w:rsidR="007C7F00" w:rsidRPr="00797BA7">
        <w:rPr>
          <w:rFonts w:ascii="Traditional Arabic" w:hAnsi="Traditional Arabic" w:cs="Akhbar MT" w:hint="cs"/>
          <w:b/>
          <w:bCs/>
          <w:sz w:val="40"/>
          <w:szCs w:val="40"/>
          <w:rtl/>
        </w:rPr>
        <w:t>-</w:t>
      </w:r>
      <w:r w:rsidRPr="00797BA7">
        <w:rPr>
          <w:rFonts w:ascii="Traditional Arabic" w:hAnsi="Traditional Arabic" w:cs="Akhbar MT" w:hint="cs"/>
          <w:sz w:val="40"/>
          <w:szCs w:val="40"/>
          <w:rtl/>
        </w:rPr>
        <w:t xml:space="preserve">: </w:t>
      </w:r>
      <w:r w:rsidRPr="00797BA7">
        <w:rPr>
          <w:rFonts w:ascii="Traditional Arabic" w:hAnsi="Traditional Arabic" w:cs="Akhbar MT" w:hint="cs"/>
          <w:sz w:val="40"/>
          <w:szCs w:val="40"/>
        </w:rPr>
        <w:sym w:font="AGA Arabesque" w:char="F05D"/>
      </w:r>
      <w:r w:rsidR="00991788" w:rsidRPr="00991788">
        <w:rPr>
          <w:rFonts w:ascii="Traditional Arabic" w:hAnsi="Traditional Arabic" w:cs="Akhbar MT"/>
          <w:sz w:val="40"/>
          <w:szCs w:val="40"/>
          <w:rtl/>
        </w:rPr>
        <w:t>وَلا يَأْتُونَكَ بِمَثَلٍ إِلا جِئْنَاكَ بِالْحَقِّ وَأَحْسَنَ تَفْسِيرًا</w:t>
      </w:r>
      <w:r w:rsidRPr="00797BA7">
        <w:rPr>
          <w:rFonts w:ascii="Traditional Arabic" w:hAnsi="Traditional Arabic" w:cs="Akhbar MT" w:hint="cs"/>
          <w:sz w:val="40"/>
          <w:szCs w:val="40"/>
        </w:rPr>
        <w:sym w:font="AGA Arabesque" w:char="F05B"/>
      </w:r>
      <w:r w:rsidRPr="00797BA7">
        <w:rPr>
          <w:rFonts w:ascii="Traditional Arabic" w:hAnsi="Traditional Arabic" w:cs="Akhbar MT" w:hint="cs"/>
          <w:sz w:val="40"/>
          <w:szCs w:val="40"/>
          <w:rtl/>
        </w:rPr>
        <w:t xml:space="preserve">، وقال: </w:t>
      </w:r>
      <w:r w:rsidRPr="00797BA7">
        <w:rPr>
          <w:rFonts w:ascii="Traditional Arabic" w:hAnsi="Traditional Arabic" w:cs="Akhbar MT" w:hint="cs"/>
          <w:sz w:val="40"/>
          <w:szCs w:val="40"/>
        </w:rPr>
        <w:sym w:font="AGA Arabesque" w:char="F05D"/>
      </w:r>
      <w:r w:rsidR="007752B7" w:rsidRPr="007752B7">
        <w:rPr>
          <w:rFonts w:ascii="Traditional Arabic" w:hAnsi="Traditional Arabic" w:cs="Akhbar MT"/>
          <w:sz w:val="40"/>
          <w:szCs w:val="40"/>
          <w:rtl/>
        </w:rPr>
        <w:t>إِنَّا نَحْنُ نزلْنَا الذِّكْرَ وَإِنَّا لَهُ لَحَافِظُونَ</w:t>
      </w:r>
      <w:r w:rsidRPr="00797BA7">
        <w:rPr>
          <w:rFonts w:ascii="Traditional Arabic" w:hAnsi="Traditional Arabic" w:cs="Akhbar MT" w:hint="cs"/>
          <w:sz w:val="40"/>
          <w:szCs w:val="40"/>
        </w:rPr>
        <w:sym w:font="AGA Arabesque" w:char="F05B"/>
      </w:r>
      <w:r w:rsidRPr="00797BA7">
        <w:rPr>
          <w:rFonts w:ascii="Traditional Arabic" w:hAnsi="Traditional Arabic" w:cs="Akhbar MT" w:hint="cs"/>
          <w:sz w:val="40"/>
          <w:szCs w:val="40"/>
          <w:rtl/>
        </w:rPr>
        <w:t>.</w:t>
      </w:r>
    </w:p>
    <w:p w:rsidR="00A253D3" w:rsidRDefault="00D25BCE" w:rsidP="008B18C2">
      <w:pPr>
        <w:pStyle w:val="a9"/>
        <w:bidi/>
        <w:spacing w:line="600" w:lineRule="exact"/>
        <w:ind w:left="45" w:right="-426"/>
        <w:jc w:val="both"/>
        <w:rPr>
          <w:rFonts w:ascii="Traditional Arabic" w:hAnsi="Traditional Arabic" w:cs="Akhbar MT"/>
          <w:sz w:val="40"/>
          <w:szCs w:val="40"/>
          <w:rtl/>
        </w:rPr>
      </w:pPr>
      <w:r>
        <w:rPr>
          <w:rFonts w:ascii="Traditional Arabic" w:hAnsi="Traditional Arabic" w:cs="Akhbar MT" w:hint="cs"/>
          <w:sz w:val="40"/>
          <w:szCs w:val="40"/>
          <w:rtl/>
        </w:rPr>
        <w:t xml:space="preserve">تلك الفتنة التي </w:t>
      </w:r>
      <w:r w:rsidR="008B18C2">
        <w:rPr>
          <w:rFonts w:ascii="Traditional Arabic" w:hAnsi="Traditional Arabic" w:cs="Akhbar MT" w:hint="cs"/>
          <w:sz w:val="40"/>
          <w:szCs w:val="40"/>
          <w:rtl/>
        </w:rPr>
        <w:t>افتتن وفتن بها المغامسي و</w:t>
      </w:r>
      <w:r>
        <w:rPr>
          <w:rFonts w:ascii="Traditional Arabic" w:hAnsi="Traditional Arabic" w:cs="Akhbar MT" w:hint="cs"/>
          <w:sz w:val="40"/>
          <w:szCs w:val="40"/>
          <w:rtl/>
        </w:rPr>
        <w:t xml:space="preserve">هي الشهرة التي قال عنها </w:t>
      </w:r>
      <w:r w:rsidR="005D018B">
        <w:rPr>
          <w:rFonts w:ascii="Traditional Arabic" w:hAnsi="Traditional Arabic" w:cs="Akhbar MT" w:hint="cs"/>
          <w:sz w:val="40"/>
          <w:szCs w:val="40"/>
          <w:rtl/>
        </w:rPr>
        <w:t>(</w:t>
      </w:r>
      <w:r w:rsidR="005D018B" w:rsidRPr="00E47DCB">
        <w:rPr>
          <w:rFonts w:ascii="Akhbar MT" w:hAnsi="AGA Arabesque" w:cs="Akhbar MT"/>
          <w:sz w:val="40"/>
          <w:szCs w:val="40"/>
          <w:rtl/>
        </w:rPr>
        <w:t>في لقا</w:t>
      </w:r>
      <w:r w:rsidR="005D018B">
        <w:rPr>
          <w:rFonts w:ascii="Akhbar MT" w:hAnsi="AGA Arabesque" w:cs="Akhbar MT" w:hint="cs"/>
          <w:sz w:val="40"/>
          <w:szCs w:val="40"/>
          <w:rtl/>
        </w:rPr>
        <w:t>ئه</w:t>
      </w:r>
      <w:r w:rsidR="005D018B" w:rsidRPr="00E47DCB">
        <w:rPr>
          <w:rFonts w:ascii="Akhbar MT" w:hAnsi="AGA Arabesque" w:cs="Akhbar MT"/>
          <w:sz w:val="40"/>
          <w:szCs w:val="40"/>
          <w:rtl/>
        </w:rPr>
        <w:t xml:space="preserve"> </w:t>
      </w:r>
      <w:r w:rsidR="005D018B">
        <w:rPr>
          <w:rFonts w:ascii="Akhbar MT" w:hAnsi="AGA Arabesque" w:cs="Akhbar MT" w:hint="cs"/>
          <w:sz w:val="40"/>
          <w:szCs w:val="40"/>
          <w:rtl/>
        </w:rPr>
        <w:t xml:space="preserve">في </w:t>
      </w:r>
      <w:r w:rsidR="005D018B" w:rsidRPr="00E47DCB">
        <w:rPr>
          <w:rFonts w:ascii="Akhbar MT" w:hAnsi="AGA Arabesque" w:cs="Akhbar MT"/>
          <w:sz w:val="40"/>
          <w:szCs w:val="40"/>
          <w:rtl/>
        </w:rPr>
        <w:t>برنامج</w:t>
      </w:r>
      <w:r w:rsidR="005D018B" w:rsidRPr="005D018B">
        <w:rPr>
          <w:rFonts w:ascii="Akhbar MT" w:hAnsi="AGA Arabesque" w:cs="Akhbar MT" w:hint="cs"/>
          <w:sz w:val="28"/>
          <w:szCs w:val="28"/>
          <w:rtl/>
        </w:rPr>
        <w:t>/</w:t>
      </w:r>
      <w:r w:rsidR="005D018B" w:rsidRPr="00E47DCB">
        <w:rPr>
          <w:rFonts w:ascii="Akhbar MT" w:hAnsi="AGA Arabesque" w:cs="Akhbar MT"/>
          <w:sz w:val="40"/>
          <w:szCs w:val="40"/>
          <w:rtl/>
        </w:rPr>
        <w:t xml:space="preserve"> في الصميم</w:t>
      </w:r>
      <w:r w:rsidR="005D018B">
        <w:rPr>
          <w:rFonts w:ascii="Akhbar MT" w:hAnsi="AGA Arabesque" w:cs="Akhbar MT" w:hint="cs"/>
          <w:sz w:val="40"/>
          <w:szCs w:val="40"/>
          <w:rtl/>
        </w:rPr>
        <w:t>، ونشرته صحيفة سبق الإلكترونية): "..</w:t>
      </w:r>
      <w:r w:rsidR="005D018B" w:rsidRPr="00E47DCB">
        <w:rPr>
          <w:rFonts w:ascii="Akhbar MT" w:hAnsi="AGA Arabesque" w:cs="Akhbar MT"/>
          <w:sz w:val="40"/>
          <w:szCs w:val="40"/>
          <w:rtl/>
        </w:rPr>
        <w:t xml:space="preserve"> </w:t>
      </w:r>
      <w:r w:rsidR="005D018B" w:rsidRPr="00A253D3">
        <w:rPr>
          <w:rFonts w:ascii="Akhbar MT" w:hAnsi="AGA Arabesque" w:cs="Akhbar MT"/>
          <w:b/>
          <w:bCs/>
          <w:sz w:val="40"/>
          <w:szCs w:val="40"/>
          <w:rtl/>
        </w:rPr>
        <w:t>بعد أن منّ الله عليّ بالشهرة</w:t>
      </w:r>
      <w:r>
        <w:rPr>
          <w:rFonts w:ascii="Traditional Arabic" w:hAnsi="Traditional Arabic" w:cs="Akhbar MT" w:hint="cs"/>
          <w:sz w:val="40"/>
          <w:szCs w:val="40"/>
          <w:rtl/>
        </w:rPr>
        <w:t>"!!.</w:t>
      </w:r>
    </w:p>
    <w:p w:rsidR="000B4FF2" w:rsidRDefault="00D25BCE" w:rsidP="00D52ED3">
      <w:pPr>
        <w:spacing w:line="600" w:lineRule="exact"/>
        <w:ind w:left="45" w:right="-426"/>
        <w:jc w:val="both"/>
        <w:rPr>
          <w:rFonts w:ascii="Traditional Arabic" w:hAnsi="Traditional Arabic" w:cs="Akhbar MT"/>
          <w:sz w:val="40"/>
          <w:szCs w:val="40"/>
          <w:rtl/>
        </w:rPr>
      </w:pPr>
      <w:r>
        <w:rPr>
          <w:rFonts w:ascii="Traditional Arabic" w:hAnsi="Traditional Arabic" w:cs="Akhbar MT" w:hint="cs"/>
          <w:sz w:val="40"/>
          <w:szCs w:val="40"/>
          <w:rtl/>
        </w:rPr>
        <w:t xml:space="preserve"> </w:t>
      </w:r>
      <w:r w:rsidR="00A217FC">
        <w:rPr>
          <w:rFonts w:ascii="Traditional Arabic" w:hAnsi="Traditional Arabic" w:cs="Akhbar MT" w:hint="cs"/>
          <w:sz w:val="40"/>
          <w:szCs w:val="40"/>
          <w:rtl/>
        </w:rPr>
        <w:t>ومن ما أتي منه المغامسي وأمثاله</w:t>
      </w:r>
      <w:r w:rsidR="00D52ED3">
        <w:rPr>
          <w:rFonts w:ascii="Traditional Arabic" w:hAnsi="Traditional Arabic" w:cs="Akhbar MT" w:hint="cs"/>
          <w:sz w:val="40"/>
          <w:szCs w:val="40"/>
          <w:rtl/>
        </w:rPr>
        <w:t>، وتستطيع إخراجه من طرحهم وتقريراتهم</w:t>
      </w:r>
      <w:r w:rsidR="00A217FC">
        <w:rPr>
          <w:rFonts w:ascii="Traditional Arabic" w:hAnsi="Traditional Arabic" w:cs="Akhbar MT" w:hint="cs"/>
          <w:sz w:val="40"/>
          <w:szCs w:val="40"/>
          <w:rtl/>
        </w:rPr>
        <w:t xml:space="preserve">، ما </w:t>
      </w:r>
      <w:r w:rsidR="00A217FC" w:rsidRPr="00A253D3">
        <w:rPr>
          <w:rFonts w:cs="Akhbar MT" w:hint="cs"/>
          <w:sz w:val="40"/>
          <w:szCs w:val="40"/>
          <w:rtl/>
        </w:rPr>
        <w:t>قال</w:t>
      </w:r>
      <w:r w:rsidR="00A217FC">
        <w:rPr>
          <w:rFonts w:cs="Akhbar MT" w:hint="cs"/>
          <w:sz w:val="40"/>
          <w:szCs w:val="40"/>
          <w:rtl/>
        </w:rPr>
        <w:t>ه</w:t>
      </w:r>
      <w:r w:rsidR="00A217FC" w:rsidRPr="00A253D3">
        <w:rPr>
          <w:rFonts w:cs="Akhbar MT" w:hint="cs"/>
          <w:sz w:val="40"/>
          <w:szCs w:val="40"/>
          <w:rtl/>
        </w:rPr>
        <w:t xml:space="preserve"> شيخ الإسلام ابن تيمية (كما في</w:t>
      </w:r>
      <w:r w:rsidR="00A217FC" w:rsidRPr="00A253D3">
        <w:rPr>
          <w:rFonts w:cs="Akhbar MT" w:hint="cs"/>
          <w:sz w:val="28"/>
          <w:szCs w:val="28"/>
          <w:rtl/>
        </w:rPr>
        <w:t>/</w:t>
      </w:r>
      <w:r w:rsidR="00A217FC" w:rsidRPr="00A253D3">
        <w:rPr>
          <w:rFonts w:cs="Akhbar MT" w:hint="cs"/>
          <w:sz w:val="40"/>
          <w:szCs w:val="40"/>
          <w:rtl/>
        </w:rPr>
        <w:t xml:space="preserve"> مجموع الفتاوى: 2</w:t>
      </w:r>
      <w:r w:rsidR="00A217FC" w:rsidRPr="00A253D3">
        <w:rPr>
          <w:rFonts w:cs="Akhbar MT" w:hint="cs"/>
          <w:sz w:val="28"/>
          <w:szCs w:val="28"/>
          <w:rtl/>
        </w:rPr>
        <w:t>/</w:t>
      </w:r>
      <w:r w:rsidR="00A217FC" w:rsidRPr="00A253D3">
        <w:rPr>
          <w:rFonts w:cs="Akhbar MT" w:hint="cs"/>
          <w:sz w:val="40"/>
          <w:szCs w:val="40"/>
          <w:rtl/>
        </w:rPr>
        <w:t>102): "</w:t>
      </w:r>
      <w:r w:rsidR="000B4FF2" w:rsidRPr="000B4FF2">
        <w:rPr>
          <w:rFonts w:ascii="Traditional Arabic" w:hAnsi="Traditional Arabic" w:cs="Akhbar MT"/>
          <w:sz w:val="40"/>
          <w:szCs w:val="40"/>
          <w:rtl/>
        </w:rPr>
        <w:t xml:space="preserve">وقد عدلت </w:t>
      </w:r>
      <w:r w:rsidR="000B4FF2">
        <w:rPr>
          <w:rFonts w:ascii="Traditional Arabic" w:hAnsi="Traditional Arabic" w:cs="Akhbar MT" w:hint="cs"/>
          <w:sz w:val="40"/>
          <w:szCs w:val="40"/>
          <w:rtl/>
        </w:rPr>
        <w:t>(</w:t>
      </w:r>
      <w:r w:rsidR="000B4FF2">
        <w:rPr>
          <w:rFonts w:ascii="Traditional Arabic" w:hAnsi="Traditional Arabic" w:cs="Akhbar MT"/>
          <w:sz w:val="40"/>
          <w:szCs w:val="40"/>
          <w:rtl/>
        </w:rPr>
        <w:t>المرجئة</w:t>
      </w:r>
      <w:r w:rsidR="000B4FF2">
        <w:rPr>
          <w:rFonts w:ascii="Traditional Arabic" w:hAnsi="Traditional Arabic" w:cs="Akhbar MT" w:hint="cs"/>
          <w:sz w:val="40"/>
          <w:szCs w:val="40"/>
          <w:rtl/>
        </w:rPr>
        <w:t>)</w:t>
      </w:r>
      <w:r w:rsidR="000B4FF2" w:rsidRPr="000B4FF2">
        <w:rPr>
          <w:rFonts w:ascii="Traditional Arabic" w:hAnsi="Traditional Arabic" w:cs="Akhbar MT"/>
          <w:sz w:val="40"/>
          <w:szCs w:val="40"/>
          <w:rtl/>
        </w:rPr>
        <w:t xml:space="preserve"> في هذا الأصل</w:t>
      </w:r>
      <w:r w:rsidR="000B4FF2">
        <w:rPr>
          <w:rFonts w:ascii="Traditional Arabic" w:hAnsi="Traditional Arabic" w:cs="Akhbar MT" w:hint="cs"/>
          <w:sz w:val="40"/>
          <w:szCs w:val="40"/>
          <w:rtl/>
        </w:rPr>
        <w:t xml:space="preserve"> [الإيمان]</w:t>
      </w:r>
      <w:r w:rsidR="000B4FF2" w:rsidRPr="000B4FF2">
        <w:rPr>
          <w:rFonts w:ascii="Traditional Arabic" w:hAnsi="Traditional Arabic" w:cs="Akhbar MT"/>
          <w:sz w:val="40"/>
          <w:szCs w:val="40"/>
          <w:rtl/>
        </w:rPr>
        <w:t xml:space="preserve"> عن بيان الكتاب والسنة</w:t>
      </w:r>
      <w:r w:rsidR="000B4FF2">
        <w:rPr>
          <w:rFonts w:ascii="Traditional Arabic" w:hAnsi="Traditional Arabic" w:cs="Akhbar MT" w:hint="cs"/>
          <w:sz w:val="40"/>
          <w:szCs w:val="40"/>
          <w:rtl/>
        </w:rPr>
        <w:t>،</w:t>
      </w:r>
      <w:r w:rsidR="000B4FF2" w:rsidRPr="000B4FF2">
        <w:rPr>
          <w:rFonts w:ascii="Traditional Arabic" w:hAnsi="Traditional Arabic" w:cs="Akhbar MT"/>
          <w:sz w:val="40"/>
          <w:szCs w:val="40"/>
          <w:rtl/>
        </w:rPr>
        <w:t xml:space="preserve"> وأقوال الصحابة والتابعين لهم بإحسان</w:t>
      </w:r>
      <w:r w:rsidR="000B4FF2">
        <w:rPr>
          <w:rFonts w:ascii="Traditional Arabic" w:hAnsi="Traditional Arabic" w:cs="Akhbar MT" w:hint="cs"/>
          <w:sz w:val="40"/>
          <w:szCs w:val="40"/>
          <w:rtl/>
        </w:rPr>
        <w:t>،</w:t>
      </w:r>
      <w:r w:rsidR="000B4FF2" w:rsidRPr="000B4FF2">
        <w:rPr>
          <w:rFonts w:ascii="Traditional Arabic" w:hAnsi="Traditional Arabic" w:cs="Akhbar MT"/>
          <w:sz w:val="40"/>
          <w:szCs w:val="40"/>
          <w:rtl/>
        </w:rPr>
        <w:t xml:space="preserve"> واعتمدوا على رأ</w:t>
      </w:r>
      <w:r w:rsidR="000B4FF2">
        <w:rPr>
          <w:rFonts w:ascii="Traditional Arabic" w:hAnsi="Traditional Arabic" w:cs="Akhbar MT"/>
          <w:sz w:val="40"/>
          <w:szCs w:val="40"/>
          <w:rtl/>
        </w:rPr>
        <w:t>يهم وعلى ما تأولوه بفهمهم اللغة</w:t>
      </w:r>
      <w:r w:rsidR="000B4FF2" w:rsidRPr="000B4FF2">
        <w:rPr>
          <w:rFonts w:ascii="Traditional Arabic" w:hAnsi="Traditional Arabic" w:cs="Akhbar MT"/>
          <w:sz w:val="40"/>
          <w:szCs w:val="40"/>
          <w:rtl/>
        </w:rPr>
        <w:t>، وهذه ط</w:t>
      </w:r>
      <w:r w:rsidR="000B4FF2">
        <w:rPr>
          <w:rFonts w:ascii="Traditional Arabic" w:hAnsi="Traditional Arabic" w:cs="Akhbar MT"/>
          <w:sz w:val="40"/>
          <w:szCs w:val="40"/>
          <w:rtl/>
        </w:rPr>
        <w:t>ريقة أهل البدع</w:t>
      </w:r>
      <w:r w:rsidR="000B4FF2" w:rsidRPr="000B4FF2">
        <w:rPr>
          <w:rFonts w:ascii="Traditional Arabic" w:hAnsi="Traditional Arabic" w:cs="Akhbar MT"/>
          <w:sz w:val="40"/>
          <w:szCs w:val="40"/>
          <w:rtl/>
        </w:rPr>
        <w:t>؛ ولهذا كان الإمام أحمد يقول : أكثر ما يخ</w:t>
      </w:r>
      <w:r w:rsidR="000B4FF2">
        <w:rPr>
          <w:rFonts w:ascii="Traditional Arabic" w:hAnsi="Traditional Arabic" w:cs="Akhbar MT"/>
          <w:sz w:val="40"/>
          <w:szCs w:val="40"/>
          <w:rtl/>
        </w:rPr>
        <w:t>طئ الناس من جهة التأويل والقياس</w:t>
      </w:r>
      <w:r w:rsidR="000B4FF2" w:rsidRPr="000B4FF2">
        <w:rPr>
          <w:rFonts w:ascii="Traditional Arabic" w:hAnsi="Traditional Arabic" w:cs="Akhbar MT"/>
          <w:sz w:val="40"/>
          <w:szCs w:val="40"/>
          <w:rtl/>
        </w:rPr>
        <w:t xml:space="preserve">. </w:t>
      </w:r>
    </w:p>
    <w:p w:rsidR="00A217FC" w:rsidRDefault="000B4FF2" w:rsidP="000B4FF2">
      <w:pPr>
        <w:spacing w:line="600" w:lineRule="exact"/>
        <w:ind w:left="45" w:right="-426"/>
        <w:jc w:val="both"/>
        <w:rPr>
          <w:rFonts w:cs="Akhbar MT"/>
          <w:sz w:val="40"/>
          <w:szCs w:val="40"/>
          <w:rtl/>
        </w:rPr>
      </w:pPr>
      <w:r w:rsidRPr="000B4FF2">
        <w:rPr>
          <w:rFonts w:ascii="Traditional Arabic" w:hAnsi="Traditional Arabic" w:cs="Akhbar MT"/>
          <w:sz w:val="40"/>
          <w:szCs w:val="40"/>
          <w:rtl/>
        </w:rPr>
        <w:t>ولهذا تجد المعتزلة</w:t>
      </w:r>
      <w:r>
        <w:rPr>
          <w:rFonts w:ascii="Traditional Arabic" w:hAnsi="Traditional Arabic" w:cs="Akhbar MT" w:hint="cs"/>
          <w:sz w:val="40"/>
          <w:szCs w:val="40"/>
          <w:rtl/>
        </w:rPr>
        <w:t>،</w:t>
      </w:r>
      <w:r w:rsidRPr="000B4FF2">
        <w:rPr>
          <w:rFonts w:ascii="Traditional Arabic" w:hAnsi="Traditional Arabic" w:cs="Akhbar MT"/>
          <w:sz w:val="40"/>
          <w:szCs w:val="40"/>
          <w:rtl/>
        </w:rPr>
        <w:t xml:space="preserve"> والمرجئة</w:t>
      </w:r>
      <w:r>
        <w:rPr>
          <w:rFonts w:ascii="Traditional Arabic" w:hAnsi="Traditional Arabic" w:cs="Akhbar MT" w:hint="cs"/>
          <w:sz w:val="40"/>
          <w:szCs w:val="40"/>
          <w:rtl/>
        </w:rPr>
        <w:t>،</w:t>
      </w:r>
      <w:r w:rsidRPr="000B4FF2">
        <w:rPr>
          <w:rFonts w:ascii="Traditional Arabic" w:hAnsi="Traditional Arabic" w:cs="Akhbar MT"/>
          <w:sz w:val="40"/>
          <w:szCs w:val="40"/>
          <w:rtl/>
        </w:rPr>
        <w:t xml:space="preserve"> والرافضة</w:t>
      </w:r>
      <w:r>
        <w:rPr>
          <w:rFonts w:ascii="Traditional Arabic" w:hAnsi="Traditional Arabic" w:cs="Akhbar MT" w:hint="cs"/>
          <w:sz w:val="40"/>
          <w:szCs w:val="40"/>
          <w:rtl/>
        </w:rPr>
        <w:t>،</w:t>
      </w:r>
      <w:r w:rsidRPr="000B4FF2">
        <w:rPr>
          <w:rFonts w:ascii="Traditional Arabic" w:hAnsi="Traditional Arabic" w:cs="Akhbar MT"/>
          <w:sz w:val="40"/>
          <w:szCs w:val="40"/>
          <w:rtl/>
        </w:rPr>
        <w:t xml:space="preserve"> وغيرهم من أهل البدع يفسرون القرآن برأي</w:t>
      </w:r>
      <w:r>
        <w:rPr>
          <w:rFonts w:ascii="Traditional Arabic" w:hAnsi="Traditional Arabic" w:cs="Akhbar MT"/>
          <w:sz w:val="40"/>
          <w:szCs w:val="40"/>
          <w:rtl/>
        </w:rPr>
        <w:t>هم ومعقولهم وما تأولوه من اللغة</w:t>
      </w:r>
      <w:r w:rsidRPr="000B4FF2">
        <w:rPr>
          <w:rFonts w:ascii="Traditional Arabic" w:hAnsi="Traditional Arabic" w:cs="Akhbar MT"/>
          <w:sz w:val="40"/>
          <w:szCs w:val="40"/>
          <w:rtl/>
        </w:rPr>
        <w:t>؛ ولهذا</w:t>
      </w:r>
      <w:r w:rsidRPr="000B4FF2">
        <w:rPr>
          <w:rFonts w:ascii="Traditional Arabic" w:hAnsi="Traditional Arabic" w:cs="Akhbar MT" w:hint="cs"/>
          <w:sz w:val="40"/>
          <w:szCs w:val="40"/>
          <w:rtl/>
        </w:rPr>
        <w:t xml:space="preserve"> </w:t>
      </w:r>
      <w:r w:rsidR="00A217FC" w:rsidRPr="00A253D3">
        <w:rPr>
          <w:rFonts w:cs="Akhbar MT"/>
          <w:sz w:val="40"/>
          <w:szCs w:val="40"/>
          <w:rtl/>
        </w:rPr>
        <w:t>تجدهم لا يعتمدون على أحاديث النبي صلى الله عليه وسلم</w:t>
      </w:r>
      <w:r w:rsidR="00A217FC">
        <w:rPr>
          <w:rFonts w:cs="Akhbar MT" w:hint="cs"/>
          <w:sz w:val="40"/>
          <w:szCs w:val="40"/>
          <w:rtl/>
        </w:rPr>
        <w:t xml:space="preserve">، </w:t>
      </w:r>
      <w:r w:rsidR="00A217FC" w:rsidRPr="00A253D3">
        <w:rPr>
          <w:rFonts w:cs="Akhbar MT"/>
          <w:sz w:val="40"/>
          <w:szCs w:val="40"/>
          <w:rtl/>
        </w:rPr>
        <w:t>وا</w:t>
      </w:r>
      <w:r w:rsidR="00A217FC">
        <w:rPr>
          <w:rFonts w:cs="Akhbar MT"/>
          <w:sz w:val="40"/>
          <w:szCs w:val="40"/>
          <w:rtl/>
        </w:rPr>
        <w:t>لصحابة والتابعين وأئمة المسلمين</w:t>
      </w:r>
      <w:r w:rsidR="00A217FC" w:rsidRPr="00A253D3">
        <w:rPr>
          <w:rFonts w:cs="Akhbar MT"/>
          <w:sz w:val="40"/>
          <w:szCs w:val="40"/>
          <w:rtl/>
        </w:rPr>
        <w:t>؛ فلا يعتمدون لا على السنة ولا على إجماع السلف وآثارهم؛ وإنما يعتمدون على العقل واللغة</w:t>
      </w:r>
      <w:r w:rsidR="00A217FC">
        <w:rPr>
          <w:rFonts w:cs="Akhbar MT" w:hint="cs"/>
          <w:sz w:val="40"/>
          <w:szCs w:val="40"/>
          <w:rtl/>
        </w:rPr>
        <w:t>،</w:t>
      </w:r>
      <w:r w:rsidR="00A217FC" w:rsidRPr="00A253D3">
        <w:rPr>
          <w:rFonts w:cs="Akhbar MT"/>
          <w:sz w:val="40"/>
          <w:szCs w:val="40"/>
          <w:rtl/>
        </w:rPr>
        <w:t xml:space="preserve"> وتجدهم لا يعتمدون ع</w:t>
      </w:r>
      <w:r w:rsidR="00A217FC">
        <w:rPr>
          <w:rFonts w:cs="Akhbar MT"/>
          <w:sz w:val="40"/>
          <w:szCs w:val="40"/>
          <w:rtl/>
        </w:rPr>
        <w:t>لى كتب التفسير المأثورة والحديث</w:t>
      </w:r>
      <w:r w:rsidR="00A217FC" w:rsidRPr="00A253D3">
        <w:rPr>
          <w:rFonts w:cs="Akhbar MT"/>
          <w:sz w:val="40"/>
          <w:szCs w:val="40"/>
          <w:rtl/>
        </w:rPr>
        <w:t>؛ وآثار السلف</w:t>
      </w:r>
      <w:r w:rsidR="00A217FC">
        <w:rPr>
          <w:rFonts w:cs="Akhbar MT" w:hint="cs"/>
          <w:sz w:val="40"/>
          <w:szCs w:val="40"/>
          <w:rtl/>
        </w:rPr>
        <w:t>،</w:t>
      </w:r>
      <w:r w:rsidR="00A217FC" w:rsidRPr="00A253D3">
        <w:rPr>
          <w:rFonts w:cs="Akhbar MT"/>
          <w:sz w:val="40"/>
          <w:szCs w:val="40"/>
          <w:rtl/>
        </w:rPr>
        <w:t xml:space="preserve"> وإنما يعتمدون على كتب الأدب وكتب الكلام التي وضعتها رءوسهم وهذه طريقة الملاحدة </w:t>
      </w:r>
      <w:r w:rsidR="00A217FC" w:rsidRPr="00A253D3">
        <w:rPr>
          <w:rFonts w:cs="Akhbar MT" w:hint="cs"/>
          <w:b/>
          <w:bCs/>
          <w:sz w:val="40"/>
          <w:szCs w:val="40"/>
          <w:rtl/>
        </w:rPr>
        <w:t>-</w:t>
      </w:r>
      <w:r w:rsidR="00A217FC">
        <w:rPr>
          <w:rFonts w:cs="Akhbar MT" w:hint="cs"/>
          <w:sz w:val="40"/>
          <w:szCs w:val="40"/>
          <w:rtl/>
        </w:rPr>
        <w:t xml:space="preserve"> </w:t>
      </w:r>
      <w:r w:rsidR="00A217FC">
        <w:rPr>
          <w:rFonts w:cs="Akhbar MT"/>
          <w:sz w:val="40"/>
          <w:szCs w:val="40"/>
          <w:rtl/>
        </w:rPr>
        <w:t>أيضا</w:t>
      </w:r>
      <w:r w:rsidR="00A217FC">
        <w:rPr>
          <w:rFonts w:cs="Akhbar MT" w:hint="cs"/>
          <w:sz w:val="40"/>
          <w:szCs w:val="40"/>
          <w:rtl/>
        </w:rPr>
        <w:t xml:space="preserve">ً </w:t>
      </w:r>
      <w:r w:rsidR="00A217FC" w:rsidRPr="00A253D3">
        <w:rPr>
          <w:rFonts w:cs="Akhbar MT" w:hint="cs"/>
          <w:b/>
          <w:bCs/>
          <w:sz w:val="40"/>
          <w:szCs w:val="40"/>
          <w:rtl/>
        </w:rPr>
        <w:t>-</w:t>
      </w:r>
      <w:r w:rsidR="00A217FC" w:rsidRPr="00A253D3">
        <w:rPr>
          <w:rFonts w:cs="Akhbar MT"/>
          <w:sz w:val="40"/>
          <w:szCs w:val="40"/>
          <w:rtl/>
        </w:rPr>
        <w:t>؛ إنما يأخذون ما في كتب الفلسفة وكتب الأدب واللغة</w:t>
      </w:r>
      <w:r>
        <w:rPr>
          <w:rFonts w:cs="Akhbar MT" w:hint="cs"/>
          <w:sz w:val="40"/>
          <w:szCs w:val="40"/>
          <w:rtl/>
        </w:rPr>
        <w:t>،</w:t>
      </w:r>
      <w:r w:rsidR="00A217FC" w:rsidRPr="00A253D3">
        <w:rPr>
          <w:rFonts w:cs="Akhbar MT"/>
          <w:sz w:val="40"/>
          <w:szCs w:val="40"/>
          <w:rtl/>
        </w:rPr>
        <w:t xml:space="preserve"> </w:t>
      </w:r>
      <w:r w:rsidR="00A217FC">
        <w:rPr>
          <w:rFonts w:cs="Akhbar MT"/>
          <w:sz w:val="40"/>
          <w:szCs w:val="40"/>
          <w:rtl/>
        </w:rPr>
        <w:t>وأما كتب القرآن والحديث والآثار؛ فلا يلتفتون إليها</w:t>
      </w:r>
      <w:r w:rsidR="00A217FC" w:rsidRPr="00A253D3">
        <w:rPr>
          <w:rFonts w:cs="Akhbar MT"/>
          <w:sz w:val="40"/>
          <w:szCs w:val="40"/>
          <w:rtl/>
        </w:rPr>
        <w:t xml:space="preserve">. </w:t>
      </w:r>
    </w:p>
    <w:p w:rsidR="00A217FC" w:rsidRDefault="00A217FC" w:rsidP="00A217FC">
      <w:pPr>
        <w:spacing w:line="600" w:lineRule="exact"/>
        <w:ind w:left="45" w:right="-426"/>
        <w:jc w:val="both"/>
        <w:rPr>
          <w:rFonts w:ascii="Traditional Arabic" w:hAnsi="Traditional Arabic" w:cs="Traditional Arabic"/>
          <w:b/>
          <w:bCs/>
          <w:color w:val="000000"/>
          <w:sz w:val="44"/>
          <w:szCs w:val="44"/>
          <w:rtl/>
        </w:rPr>
      </w:pPr>
      <w:r w:rsidRPr="00A253D3">
        <w:rPr>
          <w:rFonts w:cs="Akhbar MT"/>
          <w:sz w:val="40"/>
          <w:szCs w:val="40"/>
          <w:rtl/>
        </w:rPr>
        <w:t>هؤلاء يعرضون عن نصوص الأنبياء إذ هي عندهم لا تفيد العلم</w:t>
      </w:r>
      <w:r w:rsidR="000B4FF2">
        <w:rPr>
          <w:rFonts w:cs="Akhbar MT" w:hint="cs"/>
          <w:sz w:val="40"/>
          <w:szCs w:val="40"/>
          <w:rtl/>
        </w:rPr>
        <w:t>،</w:t>
      </w:r>
      <w:r w:rsidRPr="00A253D3">
        <w:rPr>
          <w:rFonts w:cs="Akhbar MT"/>
          <w:sz w:val="40"/>
          <w:szCs w:val="40"/>
          <w:rtl/>
        </w:rPr>
        <w:t xml:space="preserve"> وأولئك يتأولون القرآن برأيهم وفهمهم بلا آثار عن النبي صلى الله عليه وسلم وأصحابه</w:t>
      </w:r>
      <w:r w:rsidRPr="00A253D3">
        <w:rPr>
          <w:rFonts w:cs="Akhbar MT" w:hint="cs"/>
          <w:sz w:val="40"/>
          <w:szCs w:val="40"/>
          <w:rtl/>
        </w:rPr>
        <w:t>"</w:t>
      </w:r>
      <w:r w:rsidR="00D52ED3">
        <w:rPr>
          <w:rFonts w:cs="Akhbar MT" w:hint="cs"/>
          <w:sz w:val="40"/>
          <w:szCs w:val="40"/>
          <w:rtl/>
        </w:rPr>
        <w:t>، وهذا ما بلونا المغامسي فوجدناه عنده</w:t>
      </w:r>
      <w:r w:rsidRPr="00A253D3">
        <w:rPr>
          <w:rFonts w:cs="Akhbar MT" w:hint="cs"/>
          <w:sz w:val="40"/>
          <w:szCs w:val="40"/>
          <w:rtl/>
        </w:rPr>
        <w:t>.</w:t>
      </w:r>
    </w:p>
    <w:p w:rsidR="0031460D" w:rsidRPr="00201FD7" w:rsidRDefault="00A217FC" w:rsidP="00201FD7">
      <w:pPr>
        <w:spacing w:line="600" w:lineRule="exact"/>
        <w:ind w:left="45" w:right="-426"/>
        <w:jc w:val="both"/>
        <w:rPr>
          <w:rFonts w:cs="Akhbar MT"/>
          <w:sz w:val="40"/>
          <w:szCs w:val="40"/>
          <w:rtl/>
        </w:rPr>
      </w:pPr>
      <w:r>
        <w:rPr>
          <w:rFonts w:ascii="Traditional Arabic" w:hAnsi="Traditional Arabic" w:cs="Traditional Arabic"/>
          <w:b/>
          <w:bCs/>
          <w:color w:val="000000"/>
          <w:sz w:val="44"/>
          <w:szCs w:val="44"/>
          <w:rtl/>
        </w:rPr>
        <w:lastRenderedPageBreak/>
        <w:t xml:space="preserve"> </w:t>
      </w:r>
      <w:r w:rsidR="005628B7" w:rsidRPr="00797BA7">
        <w:rPr>
          <w:rFonts w:ascii="Traditional Arabic" w:hAnsi="Traditional Arabic" w:cs="Akhbar MT" w:hint="cs"/>
          <w:sz w:val="40"/>
          <w:szCs w:val="40"/>
          <w:rtl/>
        </w:rPr>
        <w:t xml:space="preserve">وما ذكرناه كافٍ في التحذير من جهالاته وخزعبلاته وأطروحاته البعيدة في التيه بمنأى عن العلم والدين، بل </w:t>
      </w:r>
      <w:r w:rsidR="007C7F00" w:rsidRPr="00797BA7">
        <w:rPr>
          <w:rFonts w:ascii="Traditional Arabic" w:hAnsi="Traditional Arabic" w:cs="Akhbar MT" w:hint="cs"/>
          <w:b/>
          <w:bCs/>
          <w:sz w:val="40"/>
          <w:szCs w:val="40"/>
          <w:rtl/>
        </w:rPr>
        <w:t>-</w:t>
      </w:r>
      <w:r w:rsidR="005628B7" w:rsidRPr="00797BA7">
        <w:rPr>
          <w:rFonts w:ascii="Traditional Arabic" w:hAnsi="Traditional Arabic" w:cs="Akhbar MT" w:hint="cs"/>
          <w:sz w:val="40"/>
          <w:szCs w:val="40"/>
          <w:rtl/>
        </w:rPr>
        <w:t xml:space="preserve"> وأحياناً </w:t>
      </w:r>
      <w:r w:rsidR="007C7F00" w:rsidRPr="00797BA7">
        <w:rPr>
          <w:rFonts w:ascii="Traditional Arabic" w:hAnsi="Traditional Arabic" w:cs="Akhbar MT" w:hint="cs"/>
          <w:b/>
          <w:bCs/>
          <w:sz w:val="40"/>
          <w:szCs w:val="40"/>
          <w:rtl/>
        </w:rPr>
        <w:t>-</w:t>
      </w:r>
      <w:r w:rsidR="005628B7" w:rsidRPr="00797BA7">
        <w:rPr>
          <w:rFonts w:ascii="Traditional Arabic" w:hAnsi="Traditional Arabic" w:cs="Akhbar MT" w:hint="cs"/>
          <w:sz w:val="40"/>
          <w:szCs w:val="40"/>
          <w:rtl/>
        </w:rPr>
        <w:t xml:space="preserve"> عن العقل، وهو منشور ومشهود</w:t>
      </w:r>
      <w:r w:rsidR="000C6B16">
        <w:rPr>
          <w:rFonts w:ascii="Traditional Arabic" w:hAnsi="Traditional Arabic" w:cs="Akhbar MT" w:hint="cs"/>
          <w:sz w:val="40"/>
          <w:szCs w:val="40"/>
          <w:rtl/>
        </w:rPr>
        <w:t>،</w:t>
      </w:r>
      <w:r w:rsidR="005628B7" w:rsidRPr="00797BA7">
        <w:rPr>
          <w:rFonts w:ascii="Traditional Arabic" w:hAnsi="Traditional Arabic" w:cs="Akhbar MT" w:hint="cs"/>
          <w:sz w:val="40"/>
          <w:szCs w:val="40"/>
          <w:rtl/>
        </w:rPr>
        <w:t xml:space="preserve"> </w:t>
      </w:r>
      <w:r w:rsidR="007347FA">
        <w:rPr>
          <w:rFonts w:ascii="Traditional Arabic" w:hAnsi="Traditional Arabic" w:cs="Akhbar MT" w:hint="cs"/>
          <w:sz w:val="40"/>
          <w:szCs w:val="40"/>
          <w:rtl/>
        </w:rPr>
        <w:t xml:space="preserve">ودليل </w:t>
      </w:r>
      <w:r w:rsidR="000C6B16" w:rsidRPr="000C6B16">
        <w:rPr>
          <w:rFonts w:ascii="Traditional Arabic" w:hAnsi="Traditional Arabic" w:cs="Akhbar MT" w:hint="cs"/>
          <w:sz w:val="40"/>
          <w:szCs w:val="40"/>
          <w:rtl/>
        </w:rPr>
        <w:t>على</w:t>
      </w:r>
      <w:r w:rsidR="000C6B16">
        <w:rPr>
          <w:rFonts w:ascii="Traditional Arabic" w:hAnsi="Traditional Arabic" w:cs="Akhbar MT" w:hint="cs"/>
          <w:b/>
          <w:bCs/>
          <w:sz w:val="40"/>
          <w:szCs w:val="40"/>
          <w:rtl/>
        </w:rPr>
        <w:t xml:space="preserve"> </w:t>
      </w:r>
      <w:r w:rsidR="000C6B16">
        <w:rPr>
          <w:rFonts w:ascii="Traditional Arabic" w:hAnsi="Traditional Arabic" w:cs="Akhbar MT" w:hint="cs"/>
          <w:sz w:val="40"/>
          <w:szCs w:val="40"/>
          <w:rtl/>
        </w:rPr>
        <w:t xml:space="preserve"> جهل وسوء معتقد وفساد مشرب</w:t>
      </w:r>
      <w:r w:rsidR="007347FA">
        <w:rPr>
          <w:rFonts w:ascii="Traditional Arabic" w:hAnsi="Traditional Arabic" w:cs="Akhbar MT" w:hint="cs"/>
          <w:sz w:val="40"/>
          <w:szCs w:val="40"/>
          <w:rtl/>
        </w:rPr>
        <w:t xml:space="preserve">، </w:t>
      </w:r>
      <w:r w:rsidR="00773D92">
        <w:rPr>
          <w:rFonts w:ascii="Traditional Arabic" w:hAnsi="Traditional Arabic" w:cs="Akhbar MT" w:hint="cs"/>
          <w:sz w:val="40"/>
          <w:szCs w:val="40"/>
          <w:rtl/>
        </w:rPr>
        <w:t xml:space="preserve">وعظيم فتنته أنه </w:t>
      </w:r>
      <w:r w:rsidR="000C6B16" w:rsidRPr="000C6B16">
        <w:rPr>
          <w:rFonts w:ascii="Traditional Arabic" w:hAnsi="Traditional Arabic" w:cs="Akhbar MT" w:hint="cs"/>
          <w:sz w:val="40"/>
          <w:szCs w:val="40"/>
          <w:rtl/>
        </w:rPr>
        <w:t>يتكلم</w:t>
      </w:r>
      <w:r w:rsidR="000C6B16">
        <w:rPr>
          <w:rFonts w:ascii="Traditional Arabic" w:hAnsi="Traditional Arabic" w:cs="Akhbar MT" w:hint="cs"/>
          <w:b/>
          <w:bCs/>
          <w:sz w:val="40"/>
          <w:szCs w:val="40"/>
          <w:rtl/>
        </w:rPr>
        <w:t xml:space="preserve"> </w:t>
      </w:r>
      <w:r w:rsidR="000C6B16">
        <w:rPr>
          <w:rFonts w:ascii="Traditional Arabic" w:hAnsi="Traditional Arabic" w:cs="Akhbar MT" w:hint="cs"/>
          <w:sz w:val="40"/>
          <w:szCs w:val="40"/>
          <w:rtl/>
        </w:rPr>
        <w:t>في العلم</w:t>
      </w:r>
      <w:r w:rsidR="00773D92">
        <w:rPr>
          <w:rFonts w:ascii="Traditional Arabic" w:hAnsi="Traditional Arabic" w:cs="Akhbar MT" w:hint="cs"/>
          <w:sz w:val="40"/>
          <w:szCs w:val="40"/>
          <w:rtl/>
        </w:rPr>
        <w:t>!!</w:t>
      </w:r>
      <w:r w:rsidR="000C6B16">
        <w:rPr>
          <w:rFonts w:ascii="Traditional Arabic" w:hAnsi="Traditional Arabic" w:cs="Akhbar MT" w:hint="cs"/>
          <w:sz w:val="40"/>
          <w:szCs w:val="40"/>
          <w:rtl/>
        </w:rPr>
        <w:t xml:space="preserve">؛ </w:t>
      </w:r>
      <w:r w:rsidR="0098378A">
        <w:rPr>
          <w:rFonts w:ascii="Traditional Arabic" w:hAnsi="Traditional Arabic" w:cs="Akhbar MT" w:hint="cs"/>
          <w:sz w:val="40"/>
          <w:szCs w:val="40"/>
          <w:rtl/>
        </w:rPr>
        <w:t>فيص</w:t>
      </w:r>
      <w:r w:rsidR="001D25DE">
        <w:rPr>
          <w:rFonts w:ascii="Traditional Arabic" w:hAnsi="Traditional Arabic" w:cs="Akhbar MT" w:hint="cs"/>
          <w:sz w:val="40"/>
          <w:szCs w:val="40"/>
          <w:rtl/>
        </w:rPr>
        <w:t>د</w:t>
      </w:r>
      <w:r w:rsidR="0098378A">
        <w:rPr>
          <w:rFonts w:ascii="Traditional Arabic" w:hAnsi="Traditional Arabic" w:cs="Akhbar MT" w:hint="cs"/>
          <w:sz w:val="40"/>
          <w:szCs w:val="40"/>
          <w:rtl/>
        </w:rPr>
        <w:t>ق فيه</w:t>
      </w:r>
      <w:r w:rsidR="005628B7" w:rsidRPr="00797BA7">
        <w:rPr>
          <w:rFonts w:ascii="Traditional Arabic" w:hAnsi="Traditional Arabic" w:cs="Akhbar MT" w:hint="cs"/>
          <w:sz w:val="40"/>
          <w:szCs w:val="40"/>
          <w:rtl/>
        </w:rPr>
        <w:t xml:space="preserve">: "من دخل في غير فنه أتى بالعجائب"، والمبتدع يأتي بما هو أعجب، فقد قال رسول الله صلى الله عليه وسلم عن أهل البدع، بعد أن ذكر افتراق الأمة: </w:t>
      </w:r>
      <w:r w:rsidR="005628B7" w:rsidRPr="00797BA7">
        <w:rPr>
          <w:rFonts w:ascii="Traditional Arabic" w:hAnsi="Traditional Arabic" w:cs="Aharoni" w:hint="cs"/>
          <w:sz w:val="40"/>
          <w:szCs w:val="40"/>
          <w:rtl/>
        </w:rPr>
        <w:t>«</w:t>
      </w:r>
      <w:r w:rsidR="005628B7" w:rsidRPr="00797BA7">
        <w:rPr>
          <w:rFonts w:ascii="Traditional Arabic" w:hAnsi="Traditional Arabic" w:cs="Akhbar MT" w:hint="cs"/>
          <w:sz w:val="40"/>
          <w:szCs w:val="40"/>
          <w:rtl/>
        </w:rPr>
        <w:t>..</w:t>
      </w:r>
      <w:r w:rsidR="005628B7" w:rsidRPr="00797BA7">
        <w:rPr>
          <w:rFonts w:ascii="Traditional Arabic" w:hAnsi="Traditional Arabic" w:cs="Akhbar MT"/>
          <w:sz w:val="40"/>
          <w:szCs w:val="40"/>
          <w:rtl/>
        </w:rPr>
        <w:t>وإنه سيخرج من أمتي أقوام تجارى بهم تلك الأهواء كما يتجارى الك</w:t>
      </w:r>
      <w:r w:rsidR="005628B7" w:rsidRPr="00797BA7">
        <w:rPr>
          <w:rFonts w:ascii="Traditional Arabic" w:hAnsi="Traditional Arabic" w:cs="Akhbar MT" w:hint="cs"/>
          <w:sz w:val="40"/>
          <w:szCs w:val="40"/>
          <w:rtl/>
        </w:rPr>
        <w:t>َ</w:t>
      </w:r>
      <w:r w:rsidR="005628B7" w:rsidRPr="00797BA7">
        <w:rPr>
          <w:rFonts w:ascii="Traditional Arabic" w:hAnsi="Traditional Arabic" w:cs="Akhbar MT"/>
          <w:sz w:val="40"/>
          <w:szCs w:val="40"/>
          <w:rtl/>
        </w:rPr>
        <w:t>ل</w:t>
      </w:r>
      <w:r w:rsidR="005628B7" w:rsidRPr="00797BA7">
        <w:rPr>
          <w:rFonts w:ascii="Traditional Arabic" w:hAnsi="Traditional Arabic" w:cs="Akhbar MT" w:hint="cs"/>
          <w:sz w:val="40"/>
          <w:szCs w:val="40"/>
          <w:rtl/>
        </w:rPr>
        <w:t>َ</w:t>
      </w:r>
      <w:r w:rsidR="005628B7" w:rsidRPr="00797BA7">
        <w:rPr>
          <w:rFonts w:ascii="Traditional Arabic" w:hAnsi="Traditional Arabic" w:cs="Akhbar MT"/>
          <w:sz w:val="40"/>
          <w:szCs w:val="40"/>
          <w:rtl/>
        </w:rPr>
        <w:t>ب بصاحبه، لا يبقى منه عرق ولا مفصل إلا دخله</w:t>
      </w:r>
      <w:r w:rsidR="005628B7" w:rsidRPr="00797BA7">
        <w:rPr>
          <w:rFonts w:ascii="Traditional Arabic" w:hAnsi="Traditional Arabic" w:cs="Aharoni" w:hint="cs"/>
          <w:sz w:val="40"/>
          <w:szCs w:val="40"/>
          <w:rtl/>
        </w:rPr>
        <w:t>»</w:t>
      </w:r>
      <w:r w:rsidR="005628B7" w:rsidRPr="00797BA7">
        <w:rPr>
          <w:rFonts w:ascii="Traditional Arabic" w:hAnsi="Traditional Arabic" w:cs="Akhbar MT" w:hint="cs"/>
          <w:sz w:val="40"/>
          <w:szCs w:val="40"/>
          <w:rtl/>
        </w:rPr>
        <w:t xml:space="preserve">. </w:t>
      </w:r>
    </w:p>
    <w:p w:rsidR="0031460D" w:rsidRPr="00797BA7" w:rsidRDefault="005628B7" w:rsidP="00541190">
      <w:pPr>
        <w:pStyle w:val="a9"/>
        <w:bidi/>
        <w:spacing w:line="600" w:lineRule="exact"/>
        <w:ind w:left="45" w:right="-426"/>
        <w:jc w:val="both"/>
        <w:rPr>
          <w:rFonts w:ascii="Traditional Arabic" w:hAnsi="Traditional Arabic" w:cs="Akhbar MT"/>
          <w:sz w:val="40"/>
          <w:szCs w:val="40"/>
          <w:rtl/>
        </w:rPr>
      </w:pPr>
      <w:r w:rsidRPr="00797BA7">
        <w:rPr>
          <w:rFonts w:ascii="Traditional Arabic" w:hAnsi="Traditional Arabic" w:cs="Akhbar MT" w:hint="cs"/>
          <w:sz w:val="40"/>
          <w:szCs w:val="40"/>
          <w:rtl/>
        </w:rPr>
        <w:t xml:space="preserve">ولقد أفسد وأساء كثيراً، وضل </w:t>
      </w:r>
      <w:r w:rsidR="001D25DE">
        <w:rPr>
          <w:rFonts w:ascii="Traditional Arabic" w:hAnsi="Traditional Arabic" w:cs="Akhbar MT" w:hint="cs"/>
          <w:sz w:val="40"/>
          <w:szCs w:val="40"/>
          <w:rtl/>
        </w:rPr>
        <w:t xml:space="preserve">وأضل </w:t>
      </w:r>
      <w:r w:rsidR="00773D92">
        <w:rPr>
          <w:rFonts w:ascii="Traditional Arabic" w:hAnsi="Traditional Arabic" w:cs="Akhbar MT" w:hint="cs"/>
          <w:sz w:val="40"/>
          <w:szCs w:val="40"/>
          <w:rtl/>
        </w:rPr>
        <w:t xml:space="preserve">كثيراً وأحل </w:t>
      </w:r>
      <w:r w:rsidR="00541190">
        <w:rPr>
          <w:rFonts w:ascii="Traditional Arabic" w:hAnsi="Traditional Arabic" w:cs="Akhbar MT" w:hint="cs"/>
          <w:sz w:val="40"/>
          <w:szCs w:val="40"/>
          <w:rtl/>
        </w:rPr>
        <w:t>الناس</w:t>
      </w:r>
      <w:r w:rsidR="00773D92">
        <w:rPr>
          <w:rFonts w:ascii="Traditional Arabic" w:hAnsi="Traditional Arabic" w:cs="Akhbar MT" w:hint="cs"/>
          <w:sz w:val="40"/>
          <w:szCs w:val="40"/>
          <w:rtl/>
        </w:rPr>
        <w:t xml:space="preserve"> </w:t>
      </w:r>
      <w:r w:rsidR="00541190">
        <w:rPr>
          <w:rFonts w:ascii="Traditional Arabic" w:hAnsi="Traditional Arabic" w:cs="Akhbar MT" w:hint="cs"/>
          <w:sz w:val="40"/>
          <w:szCs w:val="40"/>
          <w:rtl/>
        </w:rPr>
        <w:t>دار</w:t>
      </w:r>
      <w:r w:rsidR="00773D92">
        <w:rPr>
          <w:rFonts w:ascii="Traditional Arabic" w:hAnsi="Traditional Arabic" w:cs="Akhbar MT" w:hint="cs"/>
          <w:sz w:val="40"/>
          <w:szCs w:val="40"/>
          <w:rtl/>
        </w:rPr>
        <w:t>البوار</w:t>
      </w:r>
      <w:r w:rsidRPr="00797BA7">
        <w:rPr>
          <w:rFonts w:ascii="Traditional Arabic" w:hAnsi="Traditional Arabic" w:cs="Akhbar MT" w:hint="cs"/>
          <w:sz w:val="40"/>
          <w:szCs w:val="40"/>
          <w:rtl/>
        </w:rPr>
        <w:t>.</w:t>
      </w:r>
    </w:p>
    <w:p w:rsidR="0031460D" w:rsidRPr="00797BA7" w:rsidRDefault="00AD53AC" w:rsidP="00797BA7">
      <w:pPr>
        <w:pStyle w:val="a9"/>
        <w:bidi/>
        <w:spacing w:line="600" w:lineRule="exact"/>
        <w:ind w:left="45" w:right="-426"/>
        <w:jc w:val="both"/>
        <w:rPr>
          <w:rFonts w:ascii="Traditional Arabic" w:hAnsi="Traditional Arabic" w:cs="Akhbar MT"/>
          <w:sz w:val="40"/>
          <w:szCs w:val="40"/>
          <w:rtl/>
        </w:rPr>
      </w:pPr>
      <w:r>
        <w:rPr>
          <w:rFonts w:ascii="Traditional Arabic" w:hAnsi="Traditional Arabic" w:cs="Akhbar MT" w:hint="cs"/>
          <w:sz w:val="40"/>
          <w:szCs w:val="40"/>
          <w:rtl/>
        </w:rPr>
        <w:t xml:space="preserve">         </w:t>
      </w:r>
      <w:r w:rsidR="005628B7" w:rsidRPr="00797BA7">
        <w:rPr>
          <w:rFonts w:ascii="Traditional Arabic" w:hAnsi="Traditional Arabic" w:cs="Akhbar MT" w:hint="cs"/>
          <w:sz w:val="40"/>
          <w:szCs w:val="40"/>
          <w:rtl/>
        </w:rPr>
        <w:t>مساوٍ لو قسمن على الغواني       لما أمهـــــــرن إلا بالـــطلاق</w:t>
      </w:r>
    </w:p>
    <w:p w:rsidR="0031460D" w:rsidRPr="00797BA7" w:rsidRDefault="003B6E0A" w:rsidP="00797BA7">
      <w:pPr>
        <w:pStyle w:val="a9"/>
        <w:bidi/>
        <w:spacing w:line="600" w:lineRule="exact"/>
        <w:ind w:left="45" w:right="-426"/>
        <w:jc w:val="both"/>
        <w:rPr>
          <w:rFonts w:ascii="Traditional Arabic" w:hAnsi="Traditional Arabic" w:cs="Akhbar MT"/>
          <w:b/>
          <w:bCs/>
          <w:sz w:val="40"/>
          <w:szCs w:val="40"/>
          <w:rtl/>
        </w:rPr>
      </w:pPr>
      <w:r w:rsidRPr="00797BA7">
        <w:rPr>
          <w:rFonts w:ascii="Traditional Arabic" w:hAnsi="Traditional Arabic" w:cs="Akhbar MT" w:hint="cs"/>
          <w:sz w:val="40"/>
          <w:szCs w:val="40"/>
          <w:rtl/>
        </w:rPr>
        <w:t>وهذه التخب</w:t>
      </w:r>
      <w:r w:rsidR="00855769" w:rsidRPr="00797BA7">
        <w:rPr>
          <w:rFonts w:ascii="Traditional Arabic" w:hAnsi="Traditional Arabic" w:cs="Akhbar MT" w:hint="cs"/>
          <w:sz w:val="40"/>
          <w:szCs w:val="40"/>
          <w:rtl/>
        </w:rPr>
        <w:t>ي</w:t>
      </w:r>
      <w:r w:rsidRPr="00797BA7">
        <w:rPr>
          <w:rFonts w:ascii="Traditional Arabic" w:hAnsi="Traditional Arabic" w:cs="Akhbar MT" w:hint="cs"/>
          <w:sz w:val="40"/>
          <w:szCs w:val="40"/>
          <w:rtl/>
        </w:rPr>
        <w:t>طات والتخ</w:t>
      </w:r>
      <w:r w:rsidR="00855769" w:rsidRPr="00797BA7">
        <w:rPr>
          <w:rFonts w:ascii="Traditional Arabic" w:hAnsi="Traditional Arabic" w:cs="Akhbar MT" w:hint="cs"/>
          <w:sz w:val="40"/>
          <w:szCs w:val="40"/>
          <w:rtl/>
        </w:rPr>
        <w:t>ل</w:t>
      </w:r>
      <w:r w:rsidRPr="00797BA7">
        <w:rPr>
          <w:rFonts w:ascii="Traditional Arabic" w:hAnsi="Traditional Arabic" w:cs="Akhbar MT" w:hint="cs"/>
          <w:sz w:val="40"/>
          <w:szCs w:val="40"/>
          <w:rtl/>
        </w:rPr>
        <w:t xml:space="preserve">يطات والجهالات والشذوذات </w:t>
      </w:r>
      <w:r w:rsidR="00C84E79">
        <w:rPr>
          <w:rFonts w:ascii="Traditional Arabic" w:hAnsi="Traditional Arabic" w:cs="Akhbar MT" w:hint="cs"/>
          <w:sz w:val="40"/>
          <w:szCs w:val="40"/>
          <w:rtl/>
        </w:rPr>
        <w:t xml:space="preserve">من </w:t>
      </w:r>
      <w:r w:rsidRPr="00797BA7">
        <w:rPr>
          <w:rFonts w:ascii="Traditional Arabic" w:hAnsi="Traditional Arabic" w:cs="Akhbar MT" w:hint="cs"/>
          <w:sz w:val="40"/>
          <w:szCs w:val="40"/>
          <w:rtl/>
        </w:rPr>
        <w:t>شأن الجزائري والم</w:t>
      </w:r>
      <w:r w:rsidR="00855769" w:rsidRPr="00797BA7">
        <w:rPr>
          <w:rFonts w:ascii="Traditional Arabic" w:hAnsi="Traditional Arabic" w:cs="Akhbar MT" w:hint="cs"/>
          <w:sz w:val="40"/>
          <w:szCs w:val="40"/>
          <w:rtl/>
        </w:rPr>
        <w:t>غا</w:t>
      </w:r>
      <w:r w:rsidRPr="00797BA7">
        <w:rPr>
          <w:rFonts w:ascii="Traditional Arabic" w:hAnsi="Traditional Arabic" w:cs="Akhbar MT" w:hint="cs"/>
          <w:sz w:val="40"/>
          <w:szCs w:val="40"/>
          <w:rtl/>
        </w:rPr>
        <w:t>مسي</w:t>
      </w:r>
      <w:r w:rsidR="00C728B6" w:rsidRPr="00C84E79">
        <w:rPr>
          <w:rFonts w:ascii="Traditional Arabic" w:hAnsi="Traditional Arabic" w:cs="Akhbar MT" w:hint="cs"/>
          <w:b/>
          <w:bCs/>
          <w:sz w:val="32"/>
          <w:szCs w:val="32"/>
          <w:rtl/>
        </w:rPr>
        <w:t>.</w:t>
      </w:r>
    </w:p>
    <w:p w:rsidR="0031460D" w:rsidRPr="00797BA7" w:rsidRDefault="003B6E0A" w:rsidP="00797BA7">
      <w:pPr>
        <w:pStyle w:val="a9"/>
        <w:bidi/>
        <w:spacing w:line="600" w:lineRule="exact"/>
        <w:ind w:left="45" w:right="-426"/>
        <w:jc w:val="both"/>
        <w:rPr>
          <w:rFonts w:ascii="Traditional Arabic" w:hAnsi="Traditional Arabic" w:cs="Akhbar MT"/>
          <w:sz w:val="40"/>
          <w:szCs w:val="40"/>
          <w:rtl/>
        </w:rPr>
      </w:pPr>
      <w:r w:rsidRPr="00797BA7">
        <w:rPr>
          <w:rFonts w:ascii="Traditional Arabic" w:hAnsi="Traditional Arabic" w:cs="Akhbar MT" w:hint="cs"/>
          <w:sz w:val="40"/>
          <w:szCs w:val="40"/>
          <w:rtl/>
        </w:rPr>
        <w:t xml:space="preserve">وقد </w:t>
      </w:r>
      <w:r w:rsidR="005628B7" w:rsidRPr="00797BA7">
        <w:rPr>
          <w:rFonts w:ascii="Traditional Arabic" w:hAnsi="Traditional Arabic" w:cs="Akhbar MT"/>
          <w:sz w:val="40"/>
          <w:szCs w:val="40"/>
          <w:rtl/>
        </w:rPr>
        <w:t>قال الحسن البصري</w:t>
      </w:r>
      <w:r w:rsidR="005628B7" w:rsidRPr="00797BA7">
        <w:rPr>
          <w:rFonts w:ascii="Traditional Arabic" w:hAnsi="Traditional Arabic" w:cs="Akhbar MT" w:hint="cs"/>
          <w:sz w:val="40"/>
          <w:szCs w:val="40"/>
          <w:rtl/>
        </w:rPr>
        <w:t xml:space="preserve"> </w:t>
      </w:r>
      <w:r w:rsidR="005628B7" w:rsidRPr="00797BA7">
        <w:rPr>
          <w:rFonts w:ascii="Traditional Arabic" w:hAnsi="Traditional Arabic" w:cs="Akhbar MT" w:hint="cs"/>
          <w:b/>
          <w:bCs/>
          <w:sz w:val="40"/>
          <w:szCs w:val="40"/>
          <w:rtl/>
        </w:rPr>
        <w:t>-</w:t>
      </w:r>
      <w:r w:rsidR="005628B7" w:rsidRPr="00797BA7">
        <w:rPr>
          <w:rFonts w:ascii="Traditional Arabic" w:hAnsi="Traditional Arabic" w:cs="Akhbar MT" w:hint="cs"/>
          <w:sz w:val="40"/>
          <w:szCs w:val="40"/>
          <w:rtl/>
        </w:rPr>
        <w:t xml:space="preserve"> رحمه الله </w:t>
      </w:r>
      <w:r w:rsidR="005628B7" w:rsidRPr="00797BA7">
        <w:rPr>
          <w:rFonts w:ascii="Traditional Arabic" w:hAnsi="Traditional Arabic" w:cs="Akhbar MT" w:hint="cs"/>
          <w:b/>
          <w:bCs/>
          <w:sz w:val="40"/>
          <w:szCs w:val="40"/>
          <w:rtl/>
        </w:rPr>
        <w:t>-</w:t>
      </w:r>
      <w:r w:rsidR="005628B7" w:rsidRPr="00797BA7">
        <w:rPr>
          <w:rFonts w:ascii="Traditional Arabic" w:hAnsi="Traditional Arabic" w:cs="Akhbar MT"/>
          <w:sz w:val="40"/>
          <w:szCs w:val="40"/>
          <w:rtl/>
        </w:rPr>
        <w:t>:</w:t>
      </w:r>
      <w:r w:rsidR="005628B7" w:rsidRPr="00797BA7">
        <w:rPr>
          <w:rFonts w:ascii="Traditional Arabic" w:hAnsi="Traditional Arabic" w:cs="Akhbar MT" w:hint="cs"/>
          <w:sz w:val="40"/>
          <w:szCs w:val="40"/>
          <w:rtl/>
        </w:rPr>
        <w:t xml:space="preserve"> "</w:t>
      </w:r>
      <w:r w:rsidR="005628B7" w:rsidRPr="00797BA7">
        <w:rPr>
          <w:rFonts w:ascii="Traditional Arabic" w:hAnsi="Traditional Arabic" w:cs="Akhbar MT"/>
          <w:sz w:val="40"/>
          <w:szCs w:val="40"/>
          <w:rtl/>
        </w:rPr>
        <w:t xml:space="preserve">أدركتُ قوماً من أصحاب رسول الله صلى الله عليه وسلم يقولون: </w:t>
      </w:r>
      <w:r w:rsidR="005628B7" w:rsidRPr="00797BA7">
        <w:rPr>
          <w:rFonts w:ascii="Traditional Arabic" w:hAnsi="Traditional Arabic" w:cs="Akhbar MT"/>
          <w:b/>
          <w:bCs/>
          <w:sz w:val="40"/>
          <w:szCs w:val="40"/>
          <w:rtl/>
        </w:rPr>
        <w:t>من عمل</w:t>
      </w:r>
      <w:r w:rsidR="00C84E79">
        <w:rPr>
          <w:rFonts w:ascii="Traditional Arabic" w:hAnsi="Traditional Arabic" w:cs="Akhbar MT"/>
          <w:b/>
          <w:bCs/>
          <w:sz w:val="40"/>
          <w:szCs w:val="40"/>
          <w:rtl/>
        </w:rPr>
        <w:t xml:space="preserve"> بغير علم</w:t>
      </w:r>
      <w:r w:rsidR="005628B7" w:rsidRPr="00797BA7">
        <w:rPr>
          <w:rFonts w:ascii="Traditional Arabic" w:hAnsi="Traditional Arabic" w:cs="Akhbar MT"/>
          <w:b/>
          <w:bCs/>
          <w:sz w:val="40"/>
          <w:szCs w:val="40"/>
          <w:rtl/>
        </w:rPr>
        <w:t xml:space="preserve"> كان ما يفسده أكثر م</w:t>
      </w:r>
      <w:r w:rsidR="001848D0">
        <w:rPr>
          <w:rFonts w:ascii="Traditional Arabic" w:hAnsi="Traditional Arabic" w:cs="Akhbar MT" w:hint="cs"/>
          <w:b/>
          <w:bCs/>
          <w:sz w:val="40"/>
          <w:szCs w:val="40"/>
          <w:rtl/>
        </w:rPr>
        <w:t xml:space="preserve">ن </w:t>
      </w:r>
      <w:r w:rsidR="005628B7" w:rsidRPr="00797BA7">
        <w:rPr>
          <w:rFonts w:ascii="Traditional Arabic" w:hAnsi="Traditional Arabic" w:cs="Akhbar MT"/>
          <w:b/>
          <w:bCs/>
          <w:sz w:val="40"/>
          <w:szCs w:val="40"/>
          <w:rtl/>
        </w:rPr>
        <w:t>ما يصلحه</w:t>
      </w:r>
      <w:r w:rsidR="005628B7" w:rsidRPr="00797BA7">
        <w:rPr>
          <w:rFonts w:ascii="Traditional Arabic" w:hAnsi="Traditional Arabic" w:cs="Akhbar MT" w:hint="cs"/>
          <w:sz w:val="40"/>
          <w:szCs w:val="40"/>
          <w:rtl/>
        </w:rPr>
        <w:t>".</w:t>
      </w:r>
    </w:p>
    <w:p w:rsidR="0031460D" w:rsidRPr="00797BA7" w:rsidRDefault="005628B7" w:rsidP="00797BA7">
      <w:pPr>
        <w:pStyle w:val="a9"/>
        <w:bidi/>
        <w:spacing w:line="600" w:lineRule="exact"/>
        <w:ind w:left="45" w:right="-426"/>
        <w:jc w:val="both"/>
        <w:rPr>
          <w:rFonts w:ascii="Traditional Arabic" w:hAnsi="Traditional Arabic" w:cs="Akhbar MT"/>
          <w:sz w:val="40"/>
          <w:szCs w:val="40"/>
          <w:rtl/>
        </w:rPr>
      </w:pPr>
      <w:r w:rsidRPr="00797BA7">
        <w:rPr>
          <w:rFonts w:ascii="Traditional Arabic" w:hAnsi="Traditional Arabic" w:cs="Akhbar MT"/>
          <w:sz w:val="40"/>
          <w:szCs w:val="40"/>
          <w:rtl/>
        </w:rPr>
        <w:t>وقال:</w:t>
      </w:r>
      <w:r w:rsidRPr="00797BA7">
        <w:rPr>
          <w:rFonts w:ascii="Traditional Arabic" w:hAnsi="Traditional Arabic" w:cs="Akhbar MT" w:hint="cs"/>
          <w:sz w:val="40"/>
          <w:szCs w:val="40"/>
          <w:rtl/>
        </w:rPr>
        <w:t xml:space="preserve"> "</w:t>
      </w:r>
      <w:r w:rsidRPr="00797BA7">
        <w:rPr>
          <w:rFonts w:ascii="Traditional Arabic" w:hAnsi="Traditional Arabic" w:cs="Akhbar MT"/>
          <w:sz w:val="40"/>
          <w:szCs w:val="40"/>
          <w:rtl/>
        </w:rPr>
        <w:t>رأيت أقواما</w:t>
      </w:r>
      <w:r w:rsidRPr="00797BA7">
        <w:rPr>
          <w:rFonts w:ascii="Traditional Arabic" w:hAnsi="Traditional Arabic" w:cs="Akhbar MT" w:hint="cs"/>
          <w:sz w:val="40"/>
          <w:szCs w:val="40"/>
          <w:rtl/>
        </w:rPr>
        <w:t>ً</w:t>
      </w:r>
      <w:r w:rsidRPr="00797BA7">
        <w:rPr>
          <w:rFonts w:ascii="Traditional Arabic" w:hAnsi="Traditional Arabic" w:cs="Akhbar MT"/>
          <w:sz w:val="40"/>
          <w:szCs w:val="40"/>
          <w:rtl/>
        </w:rPr>
        <w:t xml:space="preserve"> من أصحاب رسول الله صلى الله عليه وسلم </w:t>
      </w:r>
      <w:r w:rsidRPr="00797BA7">
        <w:rPr>
          <w:rFonts w:ascii="Traditional Arabic" w:hAnsi="Traditional Arabic" w:cs="Akhbar MT"/>
          <w:b/>
          <w:bCs/>
          <w:sz w:val="40"/>
          <w:szCs w:val="40"/>
          <w:rtl/>
        </w:rPr>
        <w:t>يقولون: من عمل بغير علم كان ما يفسده أكثر م</w:t>
      </w:r>
      <w:r w:rsidR="001848D0">
        <w:rPr>
          <w:rFonts w:ascii="Traditional Arabic" w:hAnsi="Traditional Arabic" w:cs="Akhbar MT" w:hint="cs"/>
          <w:b/>
          <w:bCs/>
          <w:sz w:val="40"/>
          <w:szCs w:val="40"/>
          <w:rtl/>
        </w:rPr>
        <w:t xml:space="preserve">ن </w:t>
      </w:r>
      <w:r w:rsidRPr="00797BA7">
        <w:rPr>
          <w:rFonts w:ascii="Traditional Arabic" w:hAnsi="Traditional Arabic" w:cs="Akhbar MT"/>
          <w:b/>
          <w:bCs/>
          <w:sz w:val="40"/>
          <w:szCs w:val="40"/>
          <w:rtl/>
        </w:rPr>
        <w:t>ما يصلحه، والعامل بغير علم كالسائر</w:t>
      </w:r>
      <w:r w:rsidRPr="00797BA7">
        <w:rPr>
          <w:rFonts w:ascii="Traditional Arabic" w:hAnsi="Traditional Arabic" w:cs="Akhbar MT" w:hint="cs"/>
          <w:b/>
          <w:bCs/>
          <w:sz w:val="40"/>
          <w:szCs w:val="40"/>
          <w:rtl/>
        </w:rPr>
        <w:t xml:space="preserve"> </w:t>
      </w:r>
      <w:r w:rsidRPr="00797BA7">
        <w:rPr>
          <w:rFonts w:ascii="Traditional Arabic" w:hAnsi="Traditional Arabic" w:cs="Akhbar MT"/>
          <w:b/>
          <w:bCs/>
          <w:sz w:val="40"/>
          <w:szCs w:val="40"/>
          <w:rtl/>
        </w:rPr>
        <w:t>على غير طريق، فاطلبوا العلم طلبا</w:t>
      </w:r>
      <w:r w:rsidRPr="00797BA7">
        <w:rPr>
          <w:rFonts w:ascii="Traditional Arabic" w:hAnsi="Traditional Arabic" w:cs="Akhbar MT" w:hint="cs"/>
          <w:b/>
          <w:bCs/>
          <w:sz w:val="40"/>
          <w:szCs w:val="40"/>
          <w:rtl/>
        </w:rPr>
        <w:t>ً</w:t>
      </w:r>
      <w:r w:rsidRPr="00797BA7">
        <w:rPr>
          <w:rFonts w:ascii="Traditional Arabic" w:hAnsi="Traditional Arabic" w:cs="Akhbar MT"/>
          <w:b/>
          <w:bCs/>
          <w:sz w:val="40"/>
          <w:szCs w:val="40"/>
          <w:rtl/>
        </w:rPr>
        <w:t xml:space="preserve"> لا يضر بالعبادة ، واطلبوا العبادة طلبا</w:t>
      </w:r>
      <w:r w:rsidRPr="00797BA7">
        <w:rPr>
          <w:rFonts w:ascii="Traditional Arabic" w:hAnsi="Traditional Arabic" w:cs="Akhbar MT" w:hint="cs"/>
          <w:b/>
          <w:bCs/>
          <w:sz w:val="40"/>
          <w:szCs w:val="40"/>
          <w:rtl/>
        </w:rPr>
        <w:t xml:space="preserve">ً </w:t>
      </w:r>
      <w:r w:rsidRPr="00797BA7">
        <w:rPr>
          <w:rFonts w:ascii="Traditional Arabic" w:hAnsi="Traditional Arabic" w:cs="Akhbar MT"/>
          <w:b/>
          <w:bCs/>
          <w:sz w:val="40"/>
          <w:szCs w:val="40"/>
          <w:rtl/>
        </w:rPr>
        <w:t>لا يضر</w:t>
      </w:r>
      <w:r w:rsidRPr="00797BA7">
        <w:rPr>
          <w:rFonts w:ascii="Traditional Arabic" w:hAnsi="Traditional Arabic" w:cs="Akhbar MT" w:hint="cs"/>
          <w:b/>
          <w:bCs/>
          <w:sz w:val="40"/>
          <w:szCs w:val="40"/>
          <w:rtl/>
        </w:rPr>
        <w:t xml:space="preserve"> </w:t>
      </w:r>
      <w:r w:rsidRPr="00797BA7">
        <w:rPr>
          <w:rFonts w:ascii="Traditional Arabic" w:hAnsi="Traditional Arabic" w:cs="Akhbar MT"/>
          <w:b/>
          <w:bCs/>
          <w:sz w:val="40"/>
          <w:szCs w:val="40"/>
          <w:rtl/>
        </w:rPr>
        <w:t>بالعلم</w:t>
      </w:r>
      <w:r w:rsidRPr="00797BA7">
        <w:rPr>
          <w:rFonts w:ascii="Traditional Arabic" w:hAnsi="Traditional Arabic" w:cs="Akhbar MT" w:hint="cs"/>
          <w:sz w:val="40"/>
          <w:szCs w:val="40"/>
          <w:rtl/>
        </w:rPr>
        <w:t>".</w:t>
      </w:r>
    </w:p>
    <w:p w:rsidR="0031460D" w:rsidRPr="00797BA7" w:rsidRDefault="005628B7" w:rsidP="00C84E79">
      <w:pPr>
        <w:pStyle w:val="a9"/>
        <w:bidi/>
        <w:spacing w:line="600" w:lineRule="exact"/>
        <w:ind w:left="45" w:right="-426"/>
        <w:jc w:val="both"/>
        <w:rPr>
          <w:rFonts w:ascii="Traditional Arabic" w:hAnsi="Traditional Arabic" w:cs="Akhbar MT"/>
          <w:sz w:val="40"/>
          <w:szCs w:val="40"/>
          <w:rtl/>
        </w:rPr>
      </w:pPr>
      <w:r w:rsidRPr="00797BA7">
        <w:rPr>
          <w:rFonts w:ascii="Traditional Arabic" w:hAnsi="Traditional Arabic" w:cs="Akhbar MT" w:hint="cs"/>
          <w:sz w:val="40"/>
          <w:szCs w:val="40"/>
          <w:rtl/>
        </w:rPr>
        <w:t>و</w:t>
      </w:r>
      <w:r w:rsidRPr="00797BA7">
        <w:rPr>
          <w:rFonts w:ascii="Traditional Arabic" w:hAnsi="Traditional Arabic" w:cs="Akhbar MT"/>
          <w:sz w:val="40"/>
          <w:szCs w:val="40"/>
          <w:rtl/>
        </w:rPr>
        <w:t>قال</w:t>
      </w:r>
      <w:r w:rsidRPr="00797BA7">
        <w:rPr>
          <w:rFonts w:ascii="Traditional Arabic" w:hAnsi="Traditional Arabic" w:cs="Akhbar MT" w:hint="cs"/>
          <w:sz w:val="40"/>
          <w:szCs w:val="40"/>
          <w:rtl/>
        </w:rPr>
        <w:t xml:space="preserve"> الخليفة </w:t>
      </w:r>
      <w:r w:rsidR="00C84E79">
        <w:rPr>
          <w:rFonts w:ascii="Traditional Arabic" w:hAnsi="Traditional Arabic" w:cs="Akhbar MT" w:hint="cs"/>
          <w:sz w:val="40"/>
          <w:szCs w:val="40"/>
          <w:rtl/>
        </w:rPr>
        <w:t xml:space="preserve">الراشد والملحق بالخلفاء </w:t>
      </w:r>
      <w:r w:rsidRPr="00797BA7">
        <w:rPr>
          <w:rFonts w:ascii="Traditional Arabic" w:hAnsi="Traditional Arabic" w:cs="Akhbar MT" w:hint="cs"/>
          <w:sz w:val="40"/>
          <w:szCs w:val="40"/>
          <w:rtl/>
        </w:rPr>
        <w:t>الراشد</w:t>
      </w:r>
      <w:r w:rsidR="00C84E79">
        <w:rPr>
          <w:rFonts w:ascii="Traditional Arabic" w:hAnsi="Traditional Arabic" w:cs="Akhbar MT" w:hint="cs"/>
          <w:sz w:val="40"/>
          <w:szCs w:val="40"/>
          <w:rtl/>
        </w:rPr>
        <w:t>ين</w:t>
      </w:r>
      <w:r w:rsidRPr="00797BA7">
        <w:rPr>
          <w:rFonts w:ascii="Traditional Arabic" w:hAnsi="Traditional Arabic" w:cs="Akhbar MT"/>
          <w:sz w:val="40"/>
          <w:szCs w:val="40"/>
          <w:rtl/>
        </w:rPr>
        <w:t xml:space="preserve"> </w:t>
      </w:r>
      <w:r w:rsidR="001848D0">
        <w:rPr>
          <w:rFonts w:ascii="Traditional Arabic" w:hAnsi="Traditional Arabic" w:cs="Akhbar MT" w:hint="cs"/>
          <w:sz w:val="40"/>
          <w:szCs w:val="40"/>
          <w:rtl/>
        </w:rPr>
        <w:t xml:space="preserve">الأربعة: </w:t>
      </w:r>
      <w:r w:rsidRPr="00797BA7">
        <w:rPr>
          <w:rFonts w:ascii="Traditional Arabic" w:hAnsi="Traditional Arabic" w:cs="Akhbar MT"/>
          <w:sz w:val="40"/>
          <w:szCs w:val="40"/>
          <w:rtl/>
        </w:rPr>
        <w:t xml:space="preserve">عمر بن عبد العزيز </w:t>
      </w:r>
      <w:r w:rsidRPr="00797BA7">
        <w:rPr>
          <w:rFonts w:ascii="Traditional Arabic" w:hAnsi="Traditional Arabic" w:cs="Akhbar MT"/>
          <w:b/>
          <w:bCs/>
          <w:sz w:val="40"/>
          <w:szCs w:val="40"/>
          <w:rtl/>
        </w:rPr>
        <w:t>-</w:t>
      </w:r>
      <w:r w:rsidRPr="00797BA7">
        <w:rPr>
          <w:rFonts w:ascii="Traditional Arabic" w:hAnsi="Traditional Arabic" w:cs="Akhbar MT" w:hint="cs"/>
          <w:sz w:val="40"/>
          <w:szCs w:val="40"/>
          <w:rtl/>
        </w:rPr>
        <w:t xml:space="preserve"> </w:t>
      </w:r>
      <w:r w:rsidRPr="00797BA7">
        <w:rPr>
          <w:rFonts w:ascii="Traditional Arabic" w:hAnsi="Traditional Arabic" w:cs="Akhbar MT"/>
          <w:sz w:val="40"/>
          <w:szCs w:val="40"/>
          <w:rtl/>
        </w:rPr>
        <w:t>رحمه الله</w:t>
      </w:r>
      <w:r w:rsidRPr="00797BA7">
        <w:rPr>
          <w:rFonts w:ascii="Traditional Arabic" w:hAnsi="Traditional Arabic" w:cs="Akhbar MT" w:hint="cs"/>
          <w:sz w:val="40"/>
          <w:szCs w:val="40"/>
          <w:rtl/>
        </w:rPr>
        <w:t xml:space="preserve"> </w:t>
      </w:r>
      <w:r w:rsidRPr="00797BA7">
        <w:rPr>
          <w:rFonts w:ascii="Traditional Arabic" w:hAnsi="Traditional Arabic" w:cs="Akhbar MT"/>
          <w:b/>
          <w:bCs/>
          <w:sz w:val="40"/>
          <w:szCs w:val="40"/>
          <w:rtl/>
        </w:rPr>
        <w:t>-</w:t>
      </w:r>
      <w:r w:rsidRPr="00797BA7">
        <w:rPr>
          <w:rFonts w:ascii="Traditional Arabic" w:hAnsi="Traditional Arabic" w:cs="Akhbar MT"/>
          <w:sz w:val="40"/>
          <w:szCs w:val="40"/>
          <w:rtl/>
        </w:rPr>
        <w:t>: "</w:t>
      </w:r>
      <w:r w:rsidR="001848D0">
        <w:rPr>
          <w:rFonts w:ascii="Traditional Arabic" w:hAnsi="Traditional Arabic" w:cs="Akhbar MT"/>
          <w:b/>
          <w:bCs/>
          <w:sz w:val="40"/>
          <w:szCs w:val="40"/>
          <w:rtl/>
        </w:rPr>
        <w:t>من عمِل في غير علمٍ، كان ما ي</w:t>
      </w:r>
      <w:r w:rsidRPr="00797BA7">
        <w:rPr>
          <w:rFonts w:ascii="Traditional Arabic" w:hAnsi="Traditional Arabic" w:cs="Akhbar MT"/>
          <w:b/>
          <w:bCs/>
          <w:sz w:val="40"/>
          <w:szCs w:val="40"/>
          <w:rtl/>
        </w:rPr>
        <w:t>فسده أكثر م</w:t>
      </w:r>
      <w:r w:rsidR="001848D0">
        <w:rPr>
          <w:rFonts w:ascii="Traditional Arabic" w:hAnsi="Traditional Arabic" w:cs="Akhbar MT" w:hint="cs"/>
          <w:b/>
          <w:bCs/>
          <w:sz w:val="40"/>
          <w:szCs w:val="40"/>
          <w:rtl/>
        </w:rPr>
        <w:t xml:space="preserve">ن </w:t>
      </w:r>
      <w:r w:rsidRPr="00797BA7">
        <w:rPr>
          <w:rFonts w:ascii="Traditional Arabic" w:hAnsi="Traditional Arabic" w:cs="Akhbar MT"/>
          <w:b/>
          <w:bCs/>
          <w:sz w:val="40"/>
          <w:szCs w:val="40"/>
          <w:rtl/>
        </w:rPr>
        <w:t>م</w:t>
      </w:r>
      <w:r w:rsidR="001848D0">
        <w:rPr>
          <w:rFonts w:ascii="Traditional Arabic" w:hAnsi="Traditional Arabic" w:cs="Akhbar MT"/>
          <w:b/>
          <w:bCs/>
          <w:sz w:val="40"/>
          <w:szCs w:val="40"/>
          <w:rtl/>
        </w:rPr>
        <w:t>ا ي</w:t>
      </w:r>
      <w:r w:rsidRPr="00797BA7">
        <w:rPr>
          <w:rFonts w:ascii="Traditional Arabic" w:hAnsi="Traditional Arabic" w:cs="Akhbar MT"/>
          <w:b/>
          <w:bCs/>
          <w:sz w:val="40"/>
          <w:szCs w:val="40"/>
          <w:rtl/>
        </w:rPr>
        <w:t>صلحه</w:t>
      </w:r>
      <w:r w:rsidRPr="00797BA7">
        <w:rPr>
          <w:rFonts w:ascii="Traditional Arabic" w:hAnsi="Traditional Arabic" w:cs="Akhbar MT"/>
          <w:sz w:val="40"/>
          <w:szCs w:val="40"/>
          <w:rtl/>
        </w:rPr>
        <w:t>"</w:t>
      </w:r>
      <w:r w:rsidRPr="00797BA7">
        <w:rPr>
          <w:rFonts w:ascii="Traditional Arabic" w:hAnsi="Traditional Arabic" w:cs="Akhbar MT" w:hint="cs"/>
          <w:sz w:val="40"/>
          <w:szCs w:val="40"/>
          <w:rtl/>
        </w:rPr>
        <w:t xml:space="preserve"> </w:t>
      </w:r>
      <w:r w:rsidRPr="00797BA7">
        <w:rPr>
          <w:rFonts w:ascii="Traditional Arabic" w:hAnsi="Traditional Arabic" w:cs="Akhbar MT"/>
          <w:b/>
          <w:bCs/>
          <w:sz w:val="40"/>
          <w:szCs w:val="40"/>
          <w:rtl/>
        </w:rPr>
        <w:t>-</w:t>
      </w:r>
      <w:r w:rsidRPr="00797BA7">
        <w:rPr>
          <w:rFonts w:ascii="Traditional Arabic" w:hAnsi="Traditional Arabic" w:cs="Akhbar MT" w:hint="cs"/>
          <w:sz w:val="40"/>
          <w:szCs w:val="40"/>
          <w:rtl/>
        </w:rPr>
        <w:t xml:space="preserve">  وقد تقدم </w:t>
      </w:r>
      <w:r w:rsidRPr="00797BA7">
        <w:rPr>
          <w:rFonts w:ascii="Traditional Arabic" w:hAnsi="Traditional Arabic" w:cs="Akhbar MT"/>
          <w:b/>
          <w:bCs/>
          <w:sz w:val="40"/>
          <w:szCs w:val="40"/>
          <w:rtl/>
        </w:rPr>
        <w:t>-</w:t>
      </w:r>
      <w:r w:rsidRPr="00797BA7">
        <w:rPr>
          <w:rFonts w:ascii="Traditional Arabic" w:hAnsi="Traditional Arabic" w:cs="Akhbar MT" w:hint="cs"/>
          <w:sz w:val="40"/>
          <w:szCs w:val="40"/>
          <w:rtl/>
        </w:rPr>
        <w:t>، وورث هذا عن السلف، كما نقل عنهم القول به الحسن البصري، وغيره</w:t>
      </w:r>
      <w:r w:rsidRPr="00797BA7">
        <w:rPr>
          <w:rFonts w:ascii="Traditional Arabic" w:hAnsi="Traditional Arabic" w:cs="Akhbar MT"/>
          <w:sz w:val="40"/>
          <w:szCs w:val="40"/>
          <w:rtl/>
        </w:rPr>
        <w:t>.</w:t>
      </w:r>
    </w:p>
    <w:p w:rsidR="0031460D" w:rsidRPr="00797BA7" w:rsidRDefault="00A1041E" w:rsidP="00797BA7">
      <w:pPr>
        <w:pStyle w:val="a9"/>
        <w:bidi/>
        <w:spacing w:line="600" w:lineRule="exact"/>
        <w:ind w:left="45" w:right="-426"/>
        <w:jc w:val="both"/>
        <w:rPr>
          <w:rFonts w:ascii="AGA Arabesque" w:hAnsi="AGA Arabesque" w:cs="Akhbar MT"/>
          <w:sz w:val="40"/>
          <w:szCs w:val="40"/>
          <w:rtl/>
        </w:rPr>
      </w:pPr>
      <w:r w:rsidRPr="00797BA7">
        <w:rPr>
          <w:rFonts w:ascii="AGA Arabesque" w:hAnsi="AGA Arabesque" w:cs="Akhbar MT" w:hint="cs"/>
          <w:sz w:val="40"/>
          <w:szCs w:val="40"/>
          <w:rtl/>
        </w:rPr>
        <w:lastRenderedPageBreak/>
        <w:t>و</w:t>
      </w:r>
      <w:r w:rsidR="005628B7" w:rsidRPr="00797BA7">
        <w:rPr>
          <w:rFonts w:ascii="AGA Arabesque" w:hAnsi="AGA Arabesque" w:cs="Akhbar MT" w:hint="cs"/>
          <w:sz w:val="40"/>
          <w:szCs w:val="40"/>
          <w:rtl/>
        </w:rPr>
        <w:t xml:space="preserve">قال الإمام أبو سعيد عبد السلام الملقب بسحنون </w:t>
      </w:r>
      <w:r w:rsidR="007C7F00" w:rsidRPr="00797BA7">
        <w:rPr>
          <w:rFonts w:ascii="Traditional Arabic" w:hAnsi="Traditional Arabic" w:cs="Akhbar MT" w:hint="cs"/>
          <w:b/>
          <w:bCs/>
          <w:sz w:val="40"/>
          <w:szCs w:val="40"/>
          <w:rtl/>
        </w:rPr>
        <w:t>-</w:t>
      </w:r>
      <w:r w:rsidR="005628B7" w:rsidRPr="00797BA7">
        <w:rPr>
          <w:rFonts w:ascii="AGA Arabesque" w:hAnsi="AGA Arabesque" w:cs="Akhbar MT" w:hint="cs"/>
          <w:sz w:val="40"/>
          <w:szCs w:val="40"/>
          <w:rtl/>
        </w:rPr>
        <w:t xml:space="preserve"> رحمه الله </w:t>
      </w:r>
      <w:r w:rsidR="007C7F00" w:rsidRPr="00797BA7">
        <w:rPr>
          <w:rFonts w:ascii="Traditional Arabic" w:hAnsi="Traditional Arabic" w:cs="Akhbar MT" w:hint="cs"/>
          <w:b/>
          <w:bCs/>
          <w:sz w:val="40"/>
          <w:szCs w:val="40"/>
          <w:rtl/>
        </w:rPr>
        <w:t>-</w:t>
      </w:r>
      <w:r w:rsidR="005628B7" w:rsidRPr="00797BA7">
        <w:rPr>
          <w:rFonts w:ascii="AGA Arabesque" w:hAnsi="AGA Arabesque" w:cs="Akhbar MT" w:hint="cs"/>
          <w:sz w:val="40"/>
          <w:szCs w:val="40"/>
          <w:rtl/>
        </w:rPr>
        <w:t xml:space="preserve"> (كما في ترتيب المدارك </w:t>
      </w:r>
      <w:r w:rsidR="00C24D4D" w:rsidRPr="00797BA7">
        <w:rPr>
          <w:rFonts w:ascii="AGA Arabesque" w:hAnsi="AGA Arabesque" w:cs="Akhbar MT" w:hint="cs"/>
          <w:sz w:val="40"/>
          <w:szCs w:val="40"/>
          <w:rtl/>
        </w:rPr>
        <w:t xml:space="preserve">ص: </w:t>
      </w:r>
      <w:r w:rsidR="005628B7" w:rsidRPr="00797BA7">
        <w:rPr>
          <w:rFonts w:ascii="AGA Arabesque" w:hAnsi="AGA Arabesque" w:cs="Akhbar MT" w:hint="cs"/>
          <w:sz w:val="40"/>
          <w:szCs w:val="40"/>
          <w:rtl/>
        </w:rPr>
        <w:t xml:space="preserve">611) </w:t>
      </w:r>
      <w:r w:rsidR="007C7F00" w:rsidRPr="00797BA7">
        <w:rPr>
          <w:rFonts w:ascii="Traditional Arabic" w:hAnsi="Traditional Arabic" w:cs="Akhbar MT" w:hint="cs"/>
          <w:b/>
          <w:bCs/>
          <w:sz w:val="40"/>
          <w:szCs w:val="40"/>
          <w:rtl/>
        </w:rPr>
        <w:t>-</w:t>
      </w:r>
      <w:r w:rsidR="005628B7" w:rsidRPr="00797BA7">
        <w:rPr>
          <w:rFonts w:ascii="AGA Arabesque" w:hAnsi="AGA Arabesque" w:cs="Akhbar MT" w:hint="cs"/>
          <w:sz w:val="40"/>
          <w:szCs w:val="40"/>
          <w:rtl/>
        </w:rPr>
        <w:t xml:space="preserve"> مستفهماً استفهام تقرير؛ جواباً لمن قال له: البدعة فاشية وأهلها أعزاء </w:t>
      </w:r>
      <w:r w:rsidR="007C7F00" w:rsidRPr="00797BA7">
        <w:rPr>
          <w:rFonts w:ascii="Traditional Arabic" w:hAnsi="Traditional Arabic" w:cs="Akhbar MT" w:hint="cs"/>
          <w:b/>
          <w:bCs/>
          <w:sz w:val="40"/>
          <w:szCs w:val="40"/>
          <w:rtl/>
        </w:rPr>
        <w:t>-</w:t>
      </w:r>
      <w:r w:rsidR="005628B7" w:rsidRPr="00797BA7">
        <w:rPr>
          <w:rFonts w:ascii="AGA Arabesque" w:hAnsi="AGA Arabesque" w:cs="Akhbar MT" w:hint="cs"/>
          <w:sz w:val="40"/>
          <w:szCs w:val="40"/>
          <w:rtl/>
        </w:rPr>
        <w:t>: "</w:t>
      </w:r>
      <w:r w:rsidR="005628B7" w:rsidRPr="00797BA7">
        <w:rPr>
          <w:rFonts w:ascii="AGA Arabesque" w:hAnsi="AGA Arabesque" w:cs="Akhbar MT" w:hint="cs"/>
          <w:b/>
          <w:bCs/>
          <w:sz w:val="40"/>
          <w:szCs w:val="40"/>
          <w:rtl/>
        </w:rPr>
        <w:t>أما علمت أن الله إذا أراد قطع بدعة أظهرها</w:t>
      </w:r>
      <w:r w:rsidR="005628B7" w:rsidRPr="00797BA7">
        <w:rPr>
          <w:rFonts w:ascii="AGA Arabesque" w:hAnsi="AGA Arabesque" w:cs="Akhbar MT" w:hint="cs"/>
          <w:sz w:val="40"/>
          <w:szCs w:val="40"/>
          <w:rtl/>
        </w:rPr>
        <w:t>؟!!".</w:t>
      </w:r>
    </w:p>
    <w:p w:rsidR="0031460D" w:rsidRPr="00797BA7" w:rsidRDefault="00B0261F" w:rsidP="00797BA7">
      <w:pPr>
        <w:pStyle w:val="a9"/>
        <w:bidi/>
        <w:spacing w:line="600" w:lineRule="exact"/>
        <w:ind w:left="45" w:right="-426"/>
        <w:jc w:val="both"/>
        <w:rPr>
          <w:rFonts w:ascii="Akhbar MT" w:hAnsi="AGA Arabesque" w:cs="Akhbar MT"/>
          <w:sz w:val="40"/>
          <w:szCs w:val="40"/>
          <w:rtl/>
        </w:rPr>
      </w:pPr>
      <w:r w:rsidRPr="00797BA7">
        <w:rPr>
          <w:rFonts w:ascii="Akhbar MT" w:hAnsi="AGA Arabesque" w:cs="Akhbar MT" w:hint="cs"/>
          <w:sz w:val="40"/>
          <w:szCs w:val="40"/>
          <w:rtl/>
        </w:rPr>
        <w:t>وقال الإمام ابن بطة (في الإبانة الكبرى: 2/596): "فإن هذه الفتن والأهواء قد فضحت خلقاً كثيراً، وكشفت أستارهم عن أصول قبيحة".</w:t>
      </w:r>
    </w:p>
    <w:p w:rsidR="0031460D" w:rsidRPr="00797BA7" w:rsidRDefault="005628B7" w:rsidP="00797BA7">
      <w:pPr>
        <w:pStyle w:val="a9"/>
        <w:bidi/>
        <w:spacing w:line="600" w:lineRule="exact"/>
        <w:ind w:left="45" w:right="-426"/>
        <w:jc w:val="both"/>
        <w:rPr>
          <w:rFonts w:ascii="AGA Arabesque" w:hAnsi="AGA Arabesque" w:cs="Akhbar MT"/>
          <w:sz w:val="40"/>
          <w:szCs w:val="40"/>
          <w:rtl/>
        </w:rPr>
      </w:pPr>
      <w:r w:rsidRPr="00797BA7">
        <w:rPr>
          <w:rFonts w:ascii="AGA Arabesque" w:hAnsi="AGA Arabesque" w:cs="Akhbar MT" w:hint="cs"/>
          <w:sz w:val="40"/>
          <w:szCs w:val="40"/>
          <w:rtl/>
        </w:rPr>
        <w:t xml:space="preserve">وكان مما كتب شيخ الإسلام أحمد بن عبد الحليم </w:t>
      </w:r>
      <w:r w:rsidRPr="00797BA7">
        <w:rPr>
          <w:rFonts w:ascii="AGA Arabesque" w:hAnsi="AGA Arabesque" w:cs="Akhbar MT"/>
          <w:sz w:val="40"/>
          <w:szCs w:val="40"/>
          <w:rtl/>
        </w:rPr>
        <w:t>بن تيمية</w:t>
      </w:r>
      <w:r w:rsidRPr="00797BA7">
        <w:rPr>
          <w:rFonts w:ascii="AGA Arabesque" w:hAnsi="AGA Arabesque" w:cs="Akhbar MT" w:hint="cs"/>
          <w:sz w:val="40"/>
          <w:szCs w:val="40"/>
          <w:rtl/>
        </w:rPr>
        <w:t xml:space="preserve"> في سجنه (كما في العقود الدرية ص: 287): "</w:t>
      </w:r>
      <w:r w:rsidRPr="00797BA7">
        <w:rPr>
          <w:rFonts w:ascii="AGA Arabesque" w:hAnsi="AGA Arabesque" w:cs="Akhbar MT" w:hint="cs"/>
          <w:b/>
          <w:bCs/>
          <w:sz w:val="40"/>
          <w:szCs w:val="40"/>
          <w:rtl/>
        </w:rPr>
        <w:t>ومن سنة الله أنه إذا أراد إظهار دينه أقام من يعارضه، فيحق الحق بكلماته، ويقذف بالحق على الباطل فيدمغه فإذا هو زاهق</w:t>
      </w:r>
      <w:r w:rsidRPr="00797BA7">
        <w:rPr>
          <w:rFonts w:ascii="AGA Arabesque" w:hAnsi="AGA Arabesque" w:cs="Akhbar MT" w:hint="cs"/>
          <w:sz w:val="40"/>
          <w:szCs w:val="40"/>
          <w:rtl/>
        </w:rPr>
        <w:t>".</w:t>
      </w:r>
    </w:p>
    <w:p w:rsidR="0031460D" w:rsidRPr="00797BA7" w:rsidRDefault="005628B7" w:rsidP="00797BA7">
      <w:pPr>
        <w:pStyle w:val="a9"/>
        <w:bidi/>
        <w:spacing w:line="600" w:lineRule="exact"/>
        <w:ind w:left="45" w:right="-426"/>
        <w:jc w:val="both"/>
        <w:rPr>
          <w:rFonts w:cs="Akhbar MT"/>
          <w:b/>
          <w:bCs/>
          <w:sz w:val="40"/>
          <w:szCs w:val="40"/>
          <w:rtl/>
        </w:rPr>
      </w:pPr>
      <w:r w:rsidRPr="00797BA7">
        <w:rPr>
          <w:rFonts w:cs="Akhbar MT" w:hint="cs"/>
          <w:sz w:val="40"/>
          <w:szCs w:val="40"/>
          <w:rtl/>
        </w:rPr>
        <w:t xml:space="preserve">وقال </w:t>
      </w:r>
      <w:r w:rsidR="007C7F00" w:rsidRPr="00797BA7">
        <w:rPr>
          <w:rFonts w:ascii="Traditional Arabic" w:hAnsi="Traditional Arabic" w:cs="Akhbar MT" w:hint="cs"/>
          <w:b/>
          <w:bCs/>
          <w:sz w:val="40"/>
          <w:szCs w:val="40"/>
          <w:rtl/>
        </w:rPr>
        <w:t>-</w:t>
      </w:r>
      <w:r w:rsidRPr="00797BA7">
        <w:rPr>
          <w:rFonts w:cs="Akhbar MT" w:hint="cs"/>
          <w:sz w:val="40"/>
          <w:szCs w:val="40"/>
          <w:rtl/>
        </w:rPr>
        <w:t xml:space="preserve"> رحمه الله </w:t>
      </w:r>
      <w:r w:rsidR="007C7F00" w:rsidRPr="00797BA7">
        <w:rPr>
          <w:rFonts w:ascii="Traditional Arabic" w:hAnsi="Traditional Arabic" w:cs="Akhbar MT" w:hint="cs"/>
          <w:b/>
          <w:bCs/>
          <w:sz w:val="40"/>
          <w:szCs w:val="40"/>
          <w:rtl/>
        </w:rPr>
        <w:t>-</w:t>
      </w:r>
      <w:r w:rsidRPr="00797BA7">
        <w:rPr>
          <w:rFonts w:cs="Akhbar MT" w:hint="cs"/>
          <w:sz w:val="40"/>
          <w:szCs w:val="40"/>
          <w:rtl/>
        </w:rPr>
        <w:t xml:space="preserve"> (كما في </w:t>
      </w:r>
      <w:r w:rsidRPr="00797BA7">
        <w:rPr>
          <w:rFonts w:cs="Akhbar MT"/>
          <w:sz w:val="40"/>
          <w:szCs w:val="40"/>
          <w:rtl/>
        </w:rPr>
        <w:t>مجموع الفتاوى</w:t>
      </w:r>
      <w:r w:rsidRPr="00797BA7">
        <w:rPr>
          <w:rFonts w:cs="Akhbar MT" w:hint="cs"/>
          <w:sz w:val="40"/>
          <w:szCs w:val="40"/>
          <w:rtl/>
        </w:rPr>
        <w:t>: 11/434) عن أهل الكتابين: اليهود والنصارى: "</w:t>
      </w:r>
      <w:r w:rsidRPr="00797BA7">
        <w:rPr>
          <w:rFonts w:cs="Akhbar MT"/>
          <w:sz w:val="40"/>
          <w:szCs w:val="40"/>
          <w:rtl/>
        </w:rPr>
        <w:t>لبسوا الحق بالباطل</w:t>
      </w:r>
      <w:r w:rsidR="00C37660" w:rsidRPr="00797BA7">
        <w:rPr>
          <w:rFonts w:cs="Akhbar MT" w:hint="cs"/>
          <w:sz w:val="40"/>
          <w:szCs w:val="40"/>
          <w:rtl/>
        </w:rPr>
        <w:t>،</w:t>
      </w:r>
      <w:r w:rsidRPr="00797BA7">
        <w:rPr>
          <w:rFonts w:cs="Akhbar MT"/>
          <w:sz w:val="40"/>
          <w:szCs w:val="40"/>
          <w:rtl/>
        </w:rPr>
        <w:t xml:space="preserve"> وهذا هو التبديل والتحريف </w:t>
      </w:r>
      <w:r w:rsidRPr="00797BA7">
        <w:rPr>
          <w:rFonts w:cs="Akhbar MT" w:hint="cs"/>
          <w:sz w:val="40"/>
          <w:szCs w:val="40"/>
          <w:rtl/>
        </w:rPr>
        <w:t>الذي</w:t>
      </w:r>
      <w:r w:rsidRPr="00797BA7">
        <w:rPr>
          <w:rFonts w:cs="Akhbar MT"/>
          <w:sz w:val="40"/>
          <w:szCs w:val="40"/>
          <w:rtl/>
        </w:rPr>
        <w:t xml:space="preserve"> وقع </w:t>
      </w:r>
      <w:r w:rsidRPr="00797BA7">
        <w:rPr>
          <w:rFonts w:cs="Akhbar MT" w:hint="cs"/>
          <w:sz w:val="40"/>
          <w:szCs w:val="40"/>
          <w:rtl/>
        </w:rPr>
        <w:t>في</w:t>
      </w:r>
      <w:r w:rsidRPr="00797BA7">
        <w:rPr>
          <w:rFonts w:cs="Akhbar MT"/>
          <w:sz w:val="40"/>
          <w:szCs w:val="40"/>
          <w:rtl/>
        </w:rPr>
        <w:t xml:space="preserve"> دينهم</w:t>
      </w:r>
      <w:r w:rsidRPr="00797BA7">
        <w:rPr>
          <w:rFonts w:cs="Akhbar MT" w:hint="cs"/>
          <w:sz w:val="40"/>
          <w:szCs w:val="40"/>
          <w:rtl/>
        </w:rPr>
        <w:t>،</w:t>
      </w:r>
      <w:r w:rsidRPr="00797BA7">
        <w:rPr>
          <w:rFonts w:cs="Akhbar MT"/>
          <w:sz w:val="40"/>
          <w:szCs w:val="40"/>
          <w:rtl/>
        </w:rPr>
        <w:t xml:space="preserve"> ولهذا </w:t>
      </w:r>
      <w:r w:rsidRPr="00797BA7">
        <w:rPr>
          <w:rFonts w:cs="Akhbar MT"/>
          <w:b/>
          <w:bCs/>
          <w:sz w:val="40"/>
          <w:szCs w:val="40"/>
          <w:rtl/>
        </w:rPr>
        <w:t xml:space="preserve">يتغير الدين </w:t>
      </w:r>
      <w:r w:rsidRPr="00797BA7">
        <w:rPr>
          <w:rFonts w:cs="Akhbar MT" w:hint="cs"/>
          <w:b/>
          <w:bCs/>
          <w:sz w:val="40"/>
          <w:szCs w:val="40"/>
          <w:rtl/>
        </w:rPr>
        <w:t>بالتبديل تارة</w:t>
      </w:r>
      <w:r w:rsidRPr="00797BA7">
        <w:rPr>
          <w:rFonts w:cs="Akhbar MT" w:hint="cs"/>
          <w:sz w:val="40"/>
          <w:szCs w:val="40"/>
          <w:rtl/>
        </w:rPr>
        <w:t xml:space="preserve"> </w:t>
      </w:r>
      <w:r w:rsidRPr="00797BA7">
        <w:rPr>
          <w:rFonts w:cs="Akhbar MT" w:hint="cs"/>
          <w:b/>
          <w:bCs/>
          <w:sz w:val="40"/>
          <w:szCs w:val="40"/>
          <w:rtl/>
        </w:rPr>
        <w:t xml:space="preserve">وبالنسخ أخرى، </w:t>
      </w:r>
      <w:r w:rsidRPr="00797BA7">
        <w:rPr>
          <w:rFonts w:cs="Akhbar MT"/>
          <w:b/>
          <w:bCs/>
          <w:sz w:val="40"/>
          <w:szCs w:val="40"/>
          <w:rtl/>
        </w:rPr>
        <w:t>وهذا</w:t>
      </w:r>
      <w:r w:rsidRPr="00797BA7">
        <w:rPr>
          <w:rFonts w:cs="Akhbar MT"/>
          <w:b/>
          <w:bCs/>
          <w:sz w:val="40"/>
          <w:szCs w:val="40"/>
        </w:rPr>
        <w:t xml:space="preserve"> </w:t>
      </w:r>
      <w:r w:rsidRPr="00797BA7">
        <w:rPr>
          <w:rFonts w:cs="Akhbar MT"/>
          <w:b/>
          <w:bCs/>
          <w:sz w:val="40"/>
          <w:szCs w:val="40"/>
          <w:rtl/>
        </w:rPr>
        <w:t>الدين لا يُنسخ أبدا</w:t>
      </w:r>
      <w:r w:rsidRPr="00797BA7">
        <w:rPr>
          <w:rFonts w:cs="Akhbar MT" w:hint="cs"/>
          <w:b/>
          <w:bCs/>
          <w:sz w:val="40"/>
          <w:szCs w:val="40"/>
          <w:rtl/>
        </w:rPr>
        <w:t>ً</w:t>
      </w:r>
      <w:r w:rsidRPr="00797BA7">
        <w:rPr>
          <w:rFonts w:cs="Akhbar MT"/>
          <w:b/>
          <w:bCs/>
          <w:sz w:val="40"/>
          <w:szCs w:val="40"/>
          <w:rtl/>
        </w:rPr>
        <w:t>، لكن يكون فيه من يُدخل من التحريف والتبديل وا</w:t>
      </w:r>
      <w:r w:rsidR="00FF6547" w:rsidRPr="00797BA7">
        <w:rPr>
          <w:rFonts w:cs="Akhbar MT"/>
          <w:b/>
          <w:bCs/>
          <w:sz w:val="40"/>
          <w:szCs w:val="40"/>
          <w:rtl/>
        </w:rPr>
        <w:t>لكذب والكتمان</w:t>
      </w:r>
      <w:r w:rsidRPr="00797BA7">
        <w:rPr>
          <w:rFonts w:cs="Akhbar MT"/>
          <w:b/>
          <w:bCs/>
          <w:sz w:val="40"/>
          <w:szCs w:val="40"/>
          <w:rtl/>
        </w:rPr>
        <w:t xml:space="preserve"> ما يلبس به الحق بالباطل، ولا بد أن يقيم الله فيه من</w:t>
      </w:r>
      <w:r w:rsidRPr="00797BA7">
        <w:rPr>
          <w:rFonts w:cs="Akhbar MT"/>
          <w:b/>
          <w:bCs/>
          <w:sz w:val="40"/>
          <w:szCs w:val="40"/>
        </w:rPr>
        <w:t xml:space="preserve"> </w:t>
      </w:r>
      <w:r w:rsidRPr="00797BA7">
        <w:rPr>
          <w:rFonts w:cs="Akhbar MT"/>
          <w:b/>
          <w:bCs/>
          <w:sz w:val="40"/>
          <w:szCs w:val="40"/>
          <w:rtl/>
        </w:rPr>
        <w:t>تقوم به الحجة خلفا</w:t>
      </w:r>
      <w:r w:rsidRPr="00797BA7">
        <w:rPr>
          <w:rFonts w:cs="Akhbar MT" w:hint="cs"/>
          <w:b/>
          <w:bCs/>
          <w:sz w:val="40"/>
          <w:szCs w:val="40"/>
          <w:rtl/>
        </w:rPr>
        <w:t>ً</w:t>
      </w:r>
      <w:r w:rsidRPr="00797BA7">
        <w:rPr>
          <w:rFonts w:cs="Akhbar MT"/>
          <w:b/>
          <w:bCs/>
          <w:sz w:val="40"/>
          <w:szCs w:val="40"/>
          <w:rtl/>
        </w:rPr>
        <w:t xml:space="preserve"> عن </w:t>
      </w:r>
      <w:r w:rsidR="00FF6547" w:rsidRPr="00797BA7">
        <w:rPr>
          <w:rFonts w:cs="Akhbar MT"/>
          <w:b/>
          <w:bCs/>
          <w:sz w:val="40"/>
          <w:szCs w:val="40"/>
          <w:rtl/>
        </w:rPr>
        <w:t>الرسل، فينفون عنه تحريف الغالين</w:t>
      </w:r>
      <w:r w:rsidRPr="00797BA7">
        <w:rPr>
          <w:rFonts w:cs="Akhbar MT"/>
          <w:b/>
          <w:bCs/>
          <w:sz w:val="40"/>
          <w:szCs w:val="40"/>
          <w:rtl/>
        </w:rPr>
        <w:t xml:space="preserve"> وانتحال</w:t>
      </w:r>
      <w:r w:rsidRPr="00797BA7">
        <w:rPr>
          <w:rFonts w:cs="Akhbar MT"/>
          <w:b/>
          <w:bCs/>
          <w:sz w:val="40"/>
          <w:szCs w:val="40"/>
        </w:rPr>
        <w:t xml:space="preserve"> </w:t>
      </w:r>
      <w:r w:rsidR="00FF6547" w:rsidRPr="00797BA7">
        <w:rPr>
          <w:rFonts w:cs="Akhbar MT"/>
          <w:b/>
          <w:bCs/>
          <w:sz w:val="40"/>
          <w:szCs w:val="40"/>
          <w:rtl/>
        </w:rPr>
        <w:t>المبطلين</w:t>
      </w:r>
      <w:r w:rsidRPr="00797BA7">
        <w:rPr>
          <w:rFonts w:cs="Akhbar MT"/>
          <w:b/>
          <w:bCs/>
          <w:sz w:val="40"/>
          <w:szCs w:val="40"/>
          <w:rtl/>
        </w:rPr>
        <w:t xml:space="preserve"> وتأويل الجاهلين، فيحق الله الحق ويبطل الباطل، ولو كره</w:t>
      </w:r>
      <w:r w:rsidRPr="00797BA7">
        <w:rPr>
          <w:rFonts w:cs="Akhbar MT"/>
          <w:b/>
          <w:bCs/>
          <w:sz w:val="40"/>
          <w:szCs w:val="40"/>
        </w:rPr>
        <w:t xml:space="preserve"> </w:t>
      </w:r>
      <w:r w:rsidRPr="00797BA7">
        <w:rPr>
          <w:rFonts w:cs="Akhbar MT"/>
          <w:b/>
          <w:bCs/>
          <w:sz w:val="40"/>
          <w:szCs w:val="40"/>
          <w:rtl/>
        </w:rPr>
        <w:t>المشركون</w:t>
      </w:r>
      <w:r w:rsidRPr="00797BA7">
        <w:rPr>
          <w:rFonts w:cs="Akhbar MT" w:hint="cs"/>
          <w:b/>
          <w:bCs/>
          <w:sz w:val="40"/>
          <w:szCs w:val="40"/>
          <w:rtl/>
        </w:rPr>
        <w:t>.</w:t>
      </w:r>
    </w:p>
    <w:p w:rsidR="0031460D" w:rsidRPr="00797BA7" w:rsidRDefault="005628B7" w:rsidP="00797BA7">
      <w:pPr>
        <w:pStyle w:val="a9"/>
        <w:bidi/>
        <w:spacing w:line="600" w:lineRule="exact"/>
        <w:ind w:left="45" w:right="-426"/>
        <w:jc w:val="both"/>
        <w:rPr>
          <w:rFonts w:cs="Akhbar MT"/>
          <w:sz w:val="40"/>
          <w:szCs w:val="40"/>
          <w:rtl/>
        </w:rPr>
      </w:pPr>
      <w:r w:rsidRPr="00797BA7">
        <w:rPr>
          <w:rFonts w:cs="Akhbar MT"/>
          <w:sz w:val="40"/>
          <w:szCs w:val="40"/>
          <w:rtl/>
        </w:rPr>
        <w:t>فالكتب المنزلة من السماء</w:t>
      </w:r>
      <w:r w:rsidRPr="00797BA7">
        <w:rPr>
          <w:rFonts w:cs="Akhbar MT" w:hint="cs"/>
          <w:sz w:val="40"/>
          <w:szCs w:val="40"/>
          <w:rtl/>
        </w:rPr>
        <w:t xml:space="preserve">، </w:t>
      </w:r>
      <w:r w:rsidRPr="00797BA7">
        <w:rPr>
          <w:rFonts w:cs="Akhbar MT"/>
          <w:sz w:val="40"/>
          <w:szCs w:val="40"/>
          <w:rtl/>
        </w:rPr>
        <w:t>وال</w:t>
      </w:r>
      <w:r w:rsidRPr="00797BA7">
        <w:rPr>
          <w:rFonts w:cs="Akhbar MT" w:hint="cs"/>
          <w:sz w:val="40"/>
          <w:szCs w:val="40"/>
          <w:rtl/>
        </w:rPr>
        <w:t>أ</w:t>
      </w:r>
      <w:r w:rsidRPr="00797BA7">
        <w:rPr>
          <w:rFonts w:cs="Akhbar MT"/>
          <w:sz w:val="40"/>
          <w:szCs w:val="40"/>
          <w:rtl/>
        </w:rPr>
        <w:t>ثارة من العلم المأثورة عن خاتم الأنبياء يميز الله بها الحق من</w:t>
      </w:r>
      <w:r w:rsidRPr="00797BA7">
        <w:rPr>
          <w:rFonts w:cs="Akhbar MT" w:hint="cs"/>
          <w:sz w:val="40"/>
          <w:szCs w:val="40"/>
          <w:rtl/>
        </w:rPr>
        <w:t xml:space="preserve"> الب</w:t>
      </w:r>
      <w:r w:rsidRPr="00797BA7">
        <w:rPr>
          <w:rFonts w:cs="Akhbar MT"/>
          <w:sz w:val="40"/>
          <w:szCs w:val="40"/>
          <w:rtl/>
        </w:rPr>
        <w:t>اطل ويحكم بين الناس فيما اختلفوا فيه</w:t>
      </w:r>
      <w:r w:rsidRPr="00797BA7">
        <w:rPr>
          <w:rFonts w:cs="Akhbar MT" w:hint="cs"/>
          <w:sz w:val="40"/>
          <w:szCs w:val="40"/>
          <w:rtl/>
        </w:rPr>
        <w:t>"</w:t>
      </w:r>
      <w:r w:rsidR="00FF6547" w:rsidRPr="00797BA7">
        <w:rPr>
          <w:rFonts w:cs="Akhbar MT" w:hint="cs"/>
          <w:sz w:val="40"/>
          <w:szCs w:val="40"/>
          <w:rtl/>
        </w:rPr>
        <w:t>.</w:t>
      </w:r>
      <w:r w:rsidRPr="00797BA7">
        <w:rPr>
          <w:rFonts w:cs="Akhbar MT" w:hint="cs"/>
          <w:sz w:val="40"/>
          <w:szCs w:val="40"/>
          <w:rtl/>
        </w:rPr>
        <w:t xml:space="preserve"> </w:t>
      </w:r>
    </w:p>
    <w:p w:rsidR="0031460D" w:rsidRPr="00797BA7" w:rsidRDefault="005628B7" w:rsidP="00797BA7">
      <w:pPr>
        <w:pStyle w:val="a9"/>
        <w:bidi/>
        <w:spacing w:line="600" w:lineRule="exact"/>
        <w:ind w:left="45" w:right="-426"/>
        <w:jc w:val="both"/>
        <w:rPr>
          <w:rFonts w:cs="Akhbar MT"/>
          <w:sz w:val="40"/>
          <w:szCs w:val="40"/>
          <w:rtl/>
        </w:rPr>
      </w:pPr>
      <w:r w:rsidRPr="00797BA7">
        <w:rPr>
          <w:rFonts w:cs="Akhbar MT" w:hint="cs"/>
          <w:sz w:val="40"/>
          <w:szCs w:val="40"/>
          <w:rtl/>
        </w:rPr>
        <w:t xml:space="preserve">وقال العلامة عبد الرحمن بن سعدي </w:t>
      </w:r>
      <w:r w:rsidR="007C7F00" w:rsidRPr="00797BA7">
        <w:rPr>
          <w:rFonts w:ascii="Traditional Arabic" w:hAnsi="Traditional Arabic" w:cs="Akhbar MT" w:hint="cs"/>
          <w:b/>
          <w:bCs/>
          <w:sz w:val="40"/>
          <w:szCs w:val="40"/>
          <w:rtl/>
        </w:rPr>
        <w:t>-</w:t>
      </w:r>
      <w:r w:rsidRPr="00797BA7">
        <w:rPr>
          <w:rFonts w:cs="Akhbar MT" w:hint="cs"/>
          <w:sz w:val="40"/>
          <w:szCs w:val="40"/>
          <w:rtl/>
        </w:rPr>
        <w:t xml:space="preserve"> رحمه الله </w:t>
      </w:r>
      <w:r w:rsidR="007C7F00" w:rsidRPr="00797BA7">
        <w:rPr>
          <w:rFonts w:ascii="Traditional Arabic" w:hAnsi="Traditional Arabic" w:cs="Akhbar MT" w:hint="cs"/>
          <w:b/>
          <w:bCs/>
          <w:sz w:val="40"/>
          <w:szCs w:val="40"/>
          <w:rtl/>
        </w:rPr>
        <w:t>-</w:t>
      </w:r>
      <w:r w:rsidRPr="00797BA7">
        <w:rPr>
          <w:rFonts w:cs="Akhbar MT" w:hint="cs"/>
          <w:sz w:val="40"/>
          <w:szCs w:val="40"/>
          <w:rtl/>
        </w:rPr>
        <w:t xml:space="preserve"> (في تفسيره: 5/218)، عند قوله </w:t>
      </w:r>
      <w:r w:rsidR="007C7F00" w:rsidRPr="00797BA7">
        <w:rPr>
          <w:rFonts w:ascii="Traditional Arabic" w:hAnsi="Traditional Arabic" w:cs="Akhbar MT" w:hint="cs"/>
          <w:b/>
          <w:bCs/>
          <w:sz w:val="40"/>
          <w:szCs w:val="40"/>
          <w:rtl/>
        </w:rPr>
        <w:t>-</w:t>
      </w:r>
      <w:r w:rsidRPr="00797BA7">
        <w:rPr>
          <w:rFonts w:cs="Akhbar MT" w:hint="cs"/>
          <w:sz w:val="40"/>
          <w:szCs w:val="40"/>
          <w:rtl/>
        </w:rPr>
        <w:t xml:space="preserve"> تعالى </w:t>
      </w:r>
      <w:r w:rsidR="007C7F00" w:rsidRPr="00797BA7">
        <w:rPr>
          <w:rFonts w:ascii="Traditional Arabic" w:hAnsi="Traditional Arabic" w:cs="Akhbar MT" w:hint="cs"/>
          <w:b/>
          <w:bCs/>
          <w:sz w:val="40"/>
          <w:szCs w:val="40"/>
          <w:rtl/>
        </w:rPr>
        <w:t>-</w:t>
      </w:r>
      <w:r w:rsidRPr="00797BA7">
        <w:rPr>
          <w:rFonts w:cs="Akhbar MT" w:hint="cs"/>
          <w:sz w:val="40"/>
          <w:szCs w:val="40"/>
          <w:rtl/>
        </w:rPr>
        <w:t xml:space="preserve">: </w:t>
      </w:r>
      <w:r w:rsidRPr="00797BA7">
        <w:rPr>
          <w:rFonts w:cs="Akhbar MT" w:hint="cs"/>
          <w:sz w:val="40"/>
          <w:szCs w:val="40"/>
        </w:rPr>
        <w:sym w:font="AGA Arabesque" w:char="F05D"/>
      </w:r>
      <w:r w:rsidRPr="00797BA7">
        <w:rPr>
          <w:rFonts w:ascii="Traditional Arabic" w:hAnsi="Traditional Arabic" w:cs="Akhbar MT"/>
          <w:color w:val="000000"/>
          <w:sz w:val="40"/>
          <w:szCs w:val="40"/>
          <w:rtl/>
        </w:rPr>
        <w:t>بَلْ نَقْذِفُ بِالْحَقِّ عَلَى الْبَاطِلِ</w:t>
      </w:r>
      <w:r w:rsidRPr="00797BA7">
        <w:rPr>
          <w:rFonts w:cs="Akhbar MT" w:hint="cs"/>
          <w:sz w:val="40"/>
          <w:szCs w:val="40"/>
        </w:rPr>
        <w:sym w:font="AGA Arabesque" w:char="F05B"/>
      </w:r>
      <w:r w:rsidR="00BE4AAA" w:rsidRPr="00797BA7">
        <w:rPr>
          <w:rFonts w:cs="Akhbar MT" w:hint="cs"/>
          <w:sz w:val="40"/>
          <w:szCs w:val="40"/>
          <w:rtl/>
        </w:rPr>
        <w:t xml:space="preserve">، </w:t>
      </w:r>
      <w:r w:rsidRPr="00797BA7">
        <w:rPr>
          <w:rFonts w:cs="Akhbar MT" w:hint="cs"/>
          <w:sz w:val="40"/>
          <w:szCs w:val="40"/>
          <w:rtl/>
        </w:rPr>
        <w:t xml:space="preserve">الآية: "يخبر </w:t>
      </w:r>
      <w:r w:rsidR="007C7F00" w:rsidRPr="00797BA7">
        <w:rPr>
          <w:rFonts w:ascii="Traditional Arabic" w:hAnsi="Traditional Arabic" w:cs="Akhbar MT" w:hint="cs"/>
          <w:b/>
          <w:bCs/>
          <w:sz w:val="40"/>
          <w:szCs w:val="40"/>
          <w:rtl/>
        </w:rPr>
        <w:t>-</w:t>
      </w:r>
      <w:r w:rsidRPr="00797BA7">
        <w:rPr>
          <w:rFonts w:cs="Akhbar MT" w:hint="cs"/>
          <w:sz w:val="40"/>
          <w:szCs w:val="40"/>
          <w:rtl/>
        </w:rPr>
        <w:t xml:space="preserve"> تعالى </w:t>
      </w:r>
      <w:r w:rsidR="007C7F00" w:rsidRPr="00797BA7">
        <w:rPr>
          <w:rFonts w:ascii="Traditional Arabic" w:hAnsi="Traditional Arabic" w:cs="Akhbar MT" w:hint="cs"/>
          <w:b/>
          <w:bCs/>
          <w:sz w:val="40"/>
          <w:szCs w:val="40"/>
          <w:rtl/>
        </w:rPr>
        <w:t>-</w:t>
      </w:r>
      <w:r w:rsidRPr="00797BA7">
        <w:rPr>
          <w:rFonts w:cs="Akhbar MT" w:hint="cs"/>
          <w:sz w:val="40"/>
          <w:szCs w:val="40"/>
          <w:rtl/>
        </w:rPr>
        <w:t xml:space="preserve"> أنه تكفل بإحقاق الحق وإبطال الباطل، وإن كل</w:t>
      </w:r>
      <w:r w:rsidR="00555578" w:rsidRPr="00797BA7">
        <w:rPr>
          <w:rFonts w:cs="Akhbar MT" w:hint="cs"/>
          <w:sz w:val="40"/>
          <w:szCs w:val="40"/>
          <w:rtl/>
        </w:rPr>
        <w:t xml:space="preserve"> باطل قيل وجودل به</w:t>
      </w:r>
      <w:r w:rsidRPr="00797BA7">
        <w:rPr>
          <w:rFonts w:cs="Akhbar MT" w:hint="cs"/>
          <w:sz w:val="40"/>
          <w:szCs w:val="40"/>
          <w:rtl/>
        </w:rPr>
        <w:t xml:space="preserve"> فإن الله ينزل من الحق والعلم والبيان ما يدمغه فيضمحل، ويتبين لكل أحد بطلانه: </w:t>
      </w:r>
      <w:r w:rsidRPr="00797BA7">
        <w:rPr>
          <w:rFonts w:cs="Akhbar MT" w:hint="cs"/>
          <w:sz w:val="40"/>
          <w:szCs w:val="40"/>
        </w:rPr>
        <w:sym w:font="AGA Arabesque" w:char="F05D"/>
      </w:r>
      <w:r w:rsidRPr="00797BA7">
        <w:rPr>
          <w:rFonts w:ascii="Traditional Arabic" w:hAnsi="Traditional Arabic" w:cs="Akhbar MT"/>
          <w:color w:val="000000"/>
          <w:sz w:val="40"/>
          <w:szCs w:val="40"/>
          <w:rtl/>
        </w:rPr>
        <w:t>فَإِذَا هُوَ زَاهِقٌ</w:t>
      </w:r>
      <w:r w:rsidRPr="00797BA7">
        <w:rPr>
          <w:rFonts w:cs="Akhbar MT" w:hint="cs"/>
          <w:sz w:val="40"/>
          <w:szCs w:val="40"/>
        </w:rPr>
        <w:sym w:font="AGA Arabesque" w:char="F05B"/>
      </w:r>
      <w:r w:rsidR="00BE4AAA" w:rsidRPr="00797BA7">
        <w:rPr>
          <w:rFonts w:cs="Akhbar MT" w:hint="cs"/>
          <w:sz w:val="40"/>
          <w:szCs w:val="40"/>
          <w:rtl/>
        </w:rPr>
        <w:t xml:space="preserve">، </w:t>
      </w:r>
      <w:r w:rsidRPr="00797BA7">
        <w:rPr>
          <w:rFonts w:cs="Akhbar MT" w:hint="cs"/>
          <w:sz w:val="40"/>
          <w:szCs w:val="40"/>
          <w:rtl/>
        </w:rPr>
        <w:t xml:space="preserve">أي: </w:t>
      </w:r>
      <w:r w:rsidRPr="00797BA7">
        <w:rPr>
          <w:rFonts w:cs="Akhbar MT" w:hint="cs"/>
          <w:sz w:val="40"/>
          <w:szCs w:val="40"/>
          <w:rtl/>
        </w:rPr>
        <w:lastRenderedPageBreak/>
        <w:t>مضمحل فانٍ</w:t>
      </w:r>
      <w:r w:rsidR="004714B0">
        <w:rPr>
          <w:rFonts w:cs="Akhbar MT" w:hint="cs"/>
          <w:sz w:val="40"/>
          <w:szCs w:val="40"/>
          <w:rtl/>
        </w:rPr>
        <w:t>ٍ</w:t>
      </w:r>
      <w:r w:rsidRPr="00797BA7">
        <w:rPr>
          <w:rFonts w:cs="Akhbar MT" w:hint="cs"/>
          <w:sz w:val="40"/>
          <w:szCs w:val="40"/>
          <w:rtl/>
        </w:rPr>
        <w:t>، وهذا عام في جميع المسائل الدينية، لا يورد مبطل شبهة عقلية ولا نقلية في إحقاق باطل أو رد حق إلا وفي أدلة الله من القواطع العقلية والنقلية ما يذهب ذلك القول الباطل ويقمعه فإذا هو متبين بطلانه لكل أحد، وهذا يتبين باستقراء المسائل مسألة مسألة فإنك تجدها كذلك".</w:t>
      </w:r>
    </w:p>
    <w:p w:rsidR="0031460D" w:rsidRPr="00797BA7" w:rsidRDefault="00555578" w:rsidP="00797BA7">
      <w:pPr>
        <w:pStyle w:val="a9"/>
        <w:bidi/>
        <w:spacing w:line="600" w:lineRule="exact"/>
        <w:ind w:left="45" w:right="-426"/>
        <w:jc w:val="both"/>
        <w:rPr>
          <w:rFonts w:cs="Akhbar MT"/>
          <w:sz w:val="40"/>
          <w:szCs w:val="40"/>
          <w:rtl/>
        </w:rPr>
      </w:pPr>
      <w:r w:rsidRPr="00797BA7">
        <w:rPr>
          <w:rFonts w:cs="Akhbar MT" w:hint="cs"/>
          <w:b/>
          <w:bCs/>
          <w:sz w:val="40"/>
          <w:szCs w:val="40"/>
          <w:rtl/>
        </w:rPr>
        <w:t>قلت</w:t>
      </w:r>
      <w:r w:rsidRPr="00797BA7">
        <w:rPr>
          <w:rFonts w:cs="Akhbar MT" w:hint="cs"/>
          <w:sz w:val="40"/>
          <w:szCs w:val="40"/>
          <w:rtl/>
        </w:rPr>
        <w:t xml:space="preserve">: </w:t>
      </w:r>
      <w:r w:rsidR="005628B7" w:rsidRPr="00797BA7">
        <w:rPr>
          <w:rFonts w:cs="Akhbar MT" w:hint="cs"/>
          <w:sz w:val="40"/>
          <w:szCs w:val="40"/>
          <w:rtl/>
        </w:rPr>
        <w:t>ولقد سلك أهل السنة والجماعة في تعاملهم مع النصوص الشرعية في تقرير مسائل الاعتقاد مسلكاً قويماً ومنهجاً سديداً مبنياً على الكتاب والسنة وإجماع السلف الصالح، فكانت ثمراته اعتقاداً سليماً نقياً، وثباتاً على الحق، ومجانبة للأهواء المضلة، والبدع المهلكة.</w:t>
      </w:r>
    </w:p>
    <w:p w:rsidR="0031460D" w:rsidRPr="00797BA7" w:rsidRDefault="005628B7" w:rsidP="00797BA7">
      <w:pPr>
        <w:pStyle w:val="a9"/>
        <w:bidi/>
        <w:spacing w:line="600" w:lineRule="exact"/>
        <w:ind w:left="45" w:right="-426"/>
        <w:jc w:val="both"/>
        <w:rPr>
          <w:rFonts w:cs="Akhbar MT"/>
          <w:sz w:val="40"/>
          <w:szCs w:val="40"/>
          <w:rtl/>
        </w:rPr>
      </w:pPr>
      <w:r w:rsidRPr="00797BA7">
        <w:rPr>
          <w:rFonts w:cs="Akhbar MT" w:hint="cs"/>
          <w:sz w:val="40"/>
          <w:szCs w:val="40"/>
          <w:rtl/>
        </w:rPr>
        <w:t>ولما سلك</w:t>
      </w:r>
      <w:r w:rsidR="00555578" w:rsidRPr="00797BA7">
        <w:rPr>
          <w:rFonts w:cs="Akhbar MT" w:hint="cs"/>
          <w:sz w:val="40"/>
          <w:szCs w:val="40"/>
          <w:rtl/>
        </w:rPr>
        <w:t xml:space="preserve"> أهل الأهواء والبدع طريقاً غيره وخالفوه</w:t>
      </w:r>
      <w:r w:rsidRPr="00797BA7">
        <w:rPr>
          <w:rFonts w:cs="Akhbar MT" w:hint="cs"/>
          <w:sz w:val="40"/>
          <w:szCs w:val="40"/>
          <w:rtl/>
        </w:rPr>
        <w:t xml:space="preserve"> وقعوا فيما وقعوا فيه من الآراء الشاذة والشبهات، ومنهم هذا المغامسي، بل هو من قادة الضلالة، كفى الله شره.</w:t>
      </w:r>
    </w:p>
    <w:p w:rsidR="0031460D" w:rsidRPr="00797BA7" w:rsidRDefault="005628B7" w:rsidP="00797BA7">
      <w:pPr>
        <w:pStyle w:val="a9"/>
        <w:bidi/>
        <w:spacing w:line="600" w:lineRule="exact"/>
        <w:ind w:left="45" w:right="-426"/>
        <w:jc w:val="both"/>
        <w:rPr>
          <w:rFonts w:cs="Akhbar MT"/>
          <w:sz w:val="40"/>
          <w:szCs w:val="40"/>
          <w:rtl/>
        </w:rPr>
      </w:pPr>
      <w:r w:rsidRPr="00797BA7">
        <w:rPr>
          <w:rFonts w:cs="Akhbar MT" w:hint="cs"/>
          <w:sz w:val="40"/>
          <w:szCs w:val="40"/>
          <w:rtl/>
        </w:rPr>
        <w:t xml:space="preserve">يقول الشاطبي </w:t>
      </w:r>
      <w:r w:rsidR="007C7F00" w:rsidRPr="00797BA7">
        <w:rPr>
          <w:rFonts w:ascii="Traditional Arabic" w:hAnsi="Traditional Arabic" w:cs="Akhbar MT" w:hint="cs"/>
          <w:b/>
          <w:bCs/>
          <w:sz w:val="40"/>
          <w:szCs w:val="40"/>
          <w:rtl/>
        </w:rPr>
        <w:t>-</w:t>
      </w:r>
      <w:r w:rsidRPr="00797BA7">
        <w:rPr>
          <w:rFonts w:cs="Akhbar MT" w:hint="cs"/>
          <w:sz w:val="40"/>
          <w:szCs w:val="40"/>
          <w:rtl/>
        </w:rPr>
        <w:t xml:space="preserve"> رحمه الله </w:t>
      </w:r>
      <w:r w:rsidR="007C7F00" w:rsidRPr="00797BA7">
        <w:rPr>
          <w:rFonts w:ascii="Traditional Arabic" w:hAnsi="Traditional Arabic" w:cs="Akhbar MT" w:hint="cs"/>
          <w:b/>
          <w:bCs/>
          <w:sz w:val="40"/>
          <w:szCs w:val="40"/>
          <w:rtl/>
        </w:rPr>
        <w:t>-</w:t>
      </w:r>
      <w:r w:rsidRPr="00797BA7">
        <w:rPr>
          <w:rFonts w:cs="Akhbar MT" w:hint="cs"/>
          <w:sz w:val="40"/>
          <w:szCs w:val="40"/>
          <w:rtl/>
        </w:rPr>
        <w:t xml:space="preserve"> (في الاعتصام ص: 107): "</w:t>
      </w:r>
      <w:r w:rsidRPr="00797BA7">
        <w:rPr>
          <w:rFonts w:cs="Akhbar MT" w:hint="cs"/>
          <w:b/>
          <w:bCs/>
          <w:sz w:val="40"/>
          <w:szCs w:val="40"/>
          <w:rtl/>
        </w:rPr>
        <w:t>إن للراسخين طريقاً يسلكونها في ا</w:t>
      </w:r>
      <w:r w:rsidR="00555578" w:rsidRPr="00797BA7">
        <w:rPr>
          <w:rFonts w:cs="Akhbar MT" w:hint="cs"/>
          <w:b/>
          <w:bCs/>
          <w:sz w:val="40"/>
          <w:szCs w:val="40"/>
          <w:rtl/>
        </w:rPr>
        <w:t>تب</w:t>
      </w:r>
      <w:r w:rsidRPr="00797BA7">
        <w:rPr>
          <w:rFonts w:cs="Akhbar MT" w:hint="cs"/>
          <w:b/>
          <w:bCs/>
          <w:sz w:val="40"/>
          <w:szCs w:val="40"/>
          <w:rtl/>
        </w:rPr>
        <w:t>اع الحق، وإن الزائغين على طريق غير طريقهم</w:t>
      </w:r>
      <w:r w:rsidRPr="00797BA7">
        <w:rPr>
          <w:rFonts w:cs="Akhbar MT" w:hint="cs"/>
          <w:sz w:val="40"/>
          <w:szCs w:val="40"/>
          <w:rtl/>
        </w:rPr>
        <w:t>"، وهو ما يدعيه المغامسي ادعاءاً دون حقيقة.</w:t>
      </w:r>
    </w:p>
    <w:p w:rsidR="0031460D" w:rsidRPr="00797BA7" w:rsidRDefault="005628B7" w:rsidP="00797BA7">
      <w:pPr>
        <w:pStyle w:val="a9"/>
        <w:bidi/>
        <w:spacing w:line="600" w:lineRule="exact"/>
        <w:ind w:left="45" w:right="-426"/>
        <w:jc w:val="both"/>
        <w:rPr>
          <w:rFonts w:cs="Akhbar MT"/>
          <w:sz w:val="40"/>
          <w:szCs w:val="40"/>
          <w:rtl/>
        </w:rPr>
      </w:pPr>
      <w:r w:rsidRPr="00797BA7">
        <w:rPr>
          <w:rFonts w:ascii="Arial" w:hAnsi="Arial" w:cs="Akhbar MT"/>
          <w:sz w:val="40"/>
          <w:szCs w:val="40"/>
          <w:rtl/>
        </w:rPr>
        <w:t>ويقول شيخ الإسلام ابن تيمية</w:t>
      </w:r>
      <w:r w:rsidR="00555578" w:rsidRPr="00797BA7">
        <w:rPr>
          <w:rFonts w:ascii="Arial" w:hAnsi="Arial" w:cs="Akhbar MT" w:hint="cs"/>
          <w:sz w:val="40"/>
          <w:szCs w:val="40"/>
          <w:rtl/>
        </w:rPr>
        <w:t xml:space="preserve"> </w:t>
      </w:r>
      <w:r w:rsidRPr="00797BA7">
        <w:rPr>
          <w:rFonts w:ascii="Arial" w:hAnsi="Arial" w:cs="Akhbar MT"/>
          <w:sz w:val="40"/>
          <w:szCs w:val="40"/>
          <w:rtl/>
        </w:rPr>
        <w:t>(</w:t>
      </w:r>
      <w:r w:rsidRPr="00797BA7">
        <w:rPr>
          <w:rFonts w:ascii="Arial" w:hAnsi="Arial" w:cs="Akhbar MT" w:hint="cs"/>
          <w:sz w:val="40"/>
          <w:szCs w:val="40"/>
          <w:rtl/>
        </w:rPr>
        <w:t xml:space="preserve">كما </w:t>
      </w:r>
      <w:r w:rsidRPr="00797BA7">
        <w:rPr>
          <w:rFonts w:ascii="Arial" w:hAnsi="Arial" w:cs="Akhbar MT"/>
          <w:sz w:val="40"/>
          <w:szCs w:val="40"/>
          <w:rtl/>
        </w:rPr>
        <w:t xml:space="preserve">في مجموع </w:t>
      </w:r>
      <w:r w:rsidRPr="00797BA7">
        <w:rPr>
          <w:rFonts w:ascii="Arial" w:hAnsi="Arial" w:cs="Akhbar MT" w:hint="cs"/>
          <w:sz w:val="40"/>
          <w:szCs w:val="40"/>
          <w:rtl/>
        </w:rPr>
        <w:t>ال</w:t>
      </w:r>
      <w:r w:rsidRPr="00797BA7">
        <w:rPr>
          <w:rFonts w:ascii="Arial" w:hAnsi="Arial" w:cs="Akhbar MT"/>
          <w:sz w:val="40"/>
          <w:szCs w:val="40"/>
          <w:rtl/>
        </w:rPr>
        <w:t>فتاو</w:t>
      </w:r>
      <w:r w:rsidRPr="00797BA7">
        <w:rPr>
          <w:rFonts w:ascii="Arial" w:hAnsi="Arial" w:cs="Akhbar MT" w:hint="cs"/>
          <w:sz w:val="40"/>
          <w:szCs w:val="40"/>
          <w:rtl/>
        </w:rPr>
        <w:t>ى: 19/5)</w:t>
      </w:r>
      <w:r w:rsidRPr="00797BA7">
        <w:rPr>
          <w:rFonts w:ascii="Arial" w:hAnsi="Arial" w:cs="Akhbar MT"/>
          <w:sz w:val="40"/>
          <w:szCs w:val="40"/>
          <w:rtl/>
        </w:rPr>
        <w:t>:</w:t>
      </w:r>
      <w:r w:rsidRPr="00797BA7">
        <w:rPr>
          <w:rFonts w:ascii="Arial" w:hAnsi="Arial" w:cs="Akhbar MT" w:hint="cs"/>
          <w:sz w:val="40"/>
          <w:szCs w:val="40"/>
          <w:rtl/>
        </w:rPr>
        <w:t xml:space="preserve"> </w:t>
      </w:r>
      <w:r w:rsidRPr="00797BA7">
        <w:rPr>
          <w:rFonts w:ascii="Arial" w:hAnsi="Arial" w:cs="Akhbar MT"/>
          <w:sz w:val="40"/>
          <w:szCs w:val="40"/>
          <w:rtl/>
        </w:rPr>
        <w:t>"</w:t>
      </w:r>
      <w:r w:rsidRPr="00797BA7">
        <w:rPr>
          <w:rFonts w:ascii="Arial" w:hAnsi="Arial" w:cs="Akhbar MT"/>
          <w:b/>
          <w:bCs/>
          <w:sz w:val="40"/>
          <w:szCs w:val="40"/>
          <w:rtl/>
        </w:rPr>
        <w:t>الكتاب والسنة والإجماع</w:t>
      </w:r>
      <w:r w:rsidRPr="00797BA7">
        <w:rPr>
          <w:rFonts w:ascii="Arial" w:hAnsi="Arial" w:cs="Akhbar MT" w:hint="cs"/>
          <w:b/>
          <w:bCs/>
          <w:sz w:val="40"/>
          <w:szCs w:val="40"/>
          <w:rtl/>
        </w:rPr>
        <w:t>،</w:t>
      </w:r>
      <w:r w:rsidRPr="00797BA7">
        <w:rPr>
          <w:rFonts w:ascii="Arial" w:hAnsi="Arial" w:cs="Akhbar MT"/>
          <w:b/>
          <w:bCs/>
          <w:sz w:val="40"/>
          <w:szCs w:val="40"/>
          <w:rtl/>
        </w:rPr>
        <w:t xml:space="preserve"> وبإزائه لقوم آخرين المنامات والإسرائيليات والحكايات</w:t>
      </w:r>
      <w:r w:rsidRPr="00797BA7">
        <w:rPr>
          <w:rFonts w:ascii="Arial" w:hAnsi="Arial" w:cs="Akhbar MT"/>
          <w:sz w:val="40"/>
          <w:szCs w:val="40"/>
          <w:rtl/>
        </w:rPr>
        <w:t>"</w:t>
      </w:r>
      <w:r w:rsidR="00C715DD" w:rsidRPr="00797BA7">
        <w:rPr>
          <w:rFonts w:cs="Akhbar MT" w:hint="cs"/>
          <w:sz w:val="40"/>
          <w:szCs w:val="40"/>
          <w:rtl/>
        </w:rPr>
        <w:t>.</w:t>
      </w:r>
    </w:p>
    <w:p w:rsidR="0031460D" w:rsidRPr="00797BA7" w:rsidRDefault="000E2990" w:rsidP="001D25DE">
      <w:pPr>
        <w:pStyle w:val="a9"/>
        <w:bidi/>
        <w:spacing w:line="600" w:lineRule="exact"/>
        <w:ind w:left="45" w:right="-426"/>
        <w:jc w:val="both"/>
        <w:rPr>
          <w:rFonts w:cs="Akhbar MT"/>
          <w:sz w:val="40"/>
          <w:szCs w:val="40"/>
          <w:rtl/>
        </w:rPr>
      </w:pPr>
      <w:r w:rsidRPr="00797BA7">
        <w:rPr>
          <w:rFonts w:cs="Akhbar MT" w:hint="cs"/>
          <w:sz w:val="40"/>
          <w:szCs w:val="40"/>
          <w:rtl/>
        </w:rPr>
        <w:t>وهو ما ينتهجه المغامسي من جعجعة، خادعاً بها وبإظهار</w:t>
      </w:r>
      <w:r w:rsidR="001D25DE">
        <w:rPr>
          <w:rFonts w:cs="Akhbar MT" w:hint="cs"/>
          <w:sz w:val="40"/>
          <w:szCs w:val="40"/>
          <w:rtl/>
        </w:rPr>
        <w:t>ه</w:t>
      </w:r>
      <w:r w:rsidRPr="00797BA7">
        <w:rPr>
          <w:rFonts w:cs="Akhbar MT" w:hint="cs"/>
          <w:sz w:val="40"/>
          <w:szCs w:val="40"/>
          <w:rtl/>
        </w:rPr>
        <w:t xml:space="preserve"> </w:t>
      </w:r>
      <w:r w:rsidR="001D25DE">
        <w:rPr>
          <w:rFonts w:cs="Akhbar MT" w:hint="cs"/>
          <w:sz w:val="40"/>
          <w:szCs w:val="40"/>
          <w:rtl/>
        </w:rPr>
        <w:t xml:space="preserve">للخشوع والورع، </w:t>
      </w:r>
      <w:r w:rsidRPr="00797BA7">
        <w:rPr>
          <w:rFonts w:cs="Akhbar MT" w:hint="cs"/>
          <w:sz w:val="40"/>
          <w:szCs w:val="40"/>
          <w:rtl/>
        </w:rPr>
        <w:t>مبدياً المهارة بالتباكي.</w:t>
      </w:r>
    </w:p>
    <w:p w:rsidR="0031460D" w:rsidRPr="00797BA7" w:rsidRDefault="00AD53AC" w:rsidP="00797BA7">
      <w:pPr>
        <w:pStyle w:val="a9"/>
        <w:bidi/>
        <w:spacing w:line="600" w:lineRule="exact"/>
        <w:ind w:left="45" w:right="-426"/>
        <w:jc w:val="both"/>
        <w:rPr>
          <w:rFonts w:cs="Akhbar MT"/>
          <w:sz w:val="40"/>
          <w:szCs w:val="40"/>
          <w:rtl/>
        </w:rPr>
      </w:pPr>
      <w:r>
        <w:rPr>
          <w:rFonts w:cs="Akhbar MT" w:hint="cs"/>
          <w:sz w:val="40"/>
          <w:szCs w:val="40"/>
          <w:rtl/>
        </w:rPr>
        <w:t xml:space="preserve">      </w:t>
      </w:r>
      <w:r w:rsidR="000E2990" w:rsidRPr="00797BA7">
        <w:rPr>
          <w:rFonts w:cs="Akhbar MT" w:hint="cs"/>
          <w:sz w:val="40"/>
          <w:szCs w:val="40"/>
          <w:rtl/>
        </w:rPr>
        <w:t>إذ</w:t>
      </w:r>
      <w:r w:rsidR="00814060">
        <w:rPr>
          <w:rFonts w:cs="Akhbar MT" w:hint="cs"/>
          <w:sz w:val="40"/>
          <w:szCs w:val="40"/>
          <w:rtl/>
        </w:rPr>
        <w:t xml:space="preserve">ا اشتبكت دموع في خدود       </w:t>
      </w:r>
      <w:r w:rsidR="000E2990" w:rsidRPr="00797BA7">
        <w:rPr>
          <w:rFonts w:cs="Akhbar MT" w:hint="cs"/>
          <w:sz w:val="40"/>
          <w:szCs w:val="40"/>
          <w:rtl/>
        </w:rPr>
        <w:t>تبين م</w:t>
      </w:r>
      <w:r w:rsidR="00E41E40" w:rsidRPr="00797BA7">
        <w:rPr>
          <w:rFonts w:cs="Akhbar MT" w:hint="cs"/>
          <w:sz w:val="40"/>
          <w:szCs w:val="40"/>
          <w:rtl/>
        </w:rPr>
        <w:t>ـن بكى مـ</w:t>
      </w:r>
      <w:r w:rsidR="00DE0414">
        <w:rPr>
          <w:rFonts w:cs="Akhbar MT" w:hint="cs"/>
          <w:sz w:val="40"/>
          <w:szCs w:val="40"/>
          <w:rtl/>
        </w:rPr>
        <w:t xml:space="preserve">ن </w:t>
      </w:r>
      <w:r w:rsidR="00E41E40" w:rsidRPr="00797BA7">
        <w:rPr>
          <w:rFonts w:cs="Akhbar MT" w:hint="cs"/>
          <w:sz w:val="40"/>
          <w:szCs w:val="40"/>
          <w:rtl/>
        </w:rPr>
        <w:t>مـن تـب</w:t>
      </w:r>
      <w:r w:rsidR="000E2990" w:rsidRPr="00797BA7">
        <w:rPr>
          <w:rFonts w:cs="Akhbar MT" w:hint="cs"/>
          <w:sz w:val="40"/>
          <w:szCs w:val="40"/>
          <w:rtl/>
        </w:rPr>
        <w:t>اكى</w:t>
      </w:r>
    </w:p>
    <w:p w:rsidR="0031460D" w:rsidRPr="00797BA7" w:rsidRDefault="00B0522B" w:rsidP="00797BA7">
      <w:pPr>
        <w:pStyle w:val="a9"/>
        <w:bidi/>
        <w:spacing w:line="600" w:lineRule="exact"/>
        <w:ind w:left="45" w:right="-426"/>
        <w:jc w:val="both"/>
        <w:rPr>
          <w:rFonts w:ascii="AGA Arabesque" w:hAnsi="AGA Arabesque" w:cs="Akhbar MT"/>
          <w:color w:val="000000"/>
          <w:sz w:val="40"/>
          <w:szCs w:val="40"/>
          <w:rtl/>
        </w:rPr>
      </w:pPr>
      <w:r>
        <w:rPr>
          <w:rFonts w:cs="Akhbar MT" w:hint="cs"/>
          <w:sz w:val="40"/>
          <w:szCs w:val="40"/>
          <w:rtl/>
        </w:rPr>
        <w:t xml:space="preserve">مع </w:t>
      </w:r>
      <w:r w:rsidR="000E2990" w:rsidRPr="00797BA7">
        <w:rPr>
          <w:rFonts w:cs="Akhbar MT" w:hint="cs"/>
          <w:sz w:val="40"/>
          <w:szCs w:val="40"/>
          <w:rtl/>
        </w:rPr>
        <w:t>مخالف</w:t>
      </w:r>
      <w:r w:rsidR="006B6FD3" w:rsidRPr="00797BA7">
        <w:rPr>
          <w:rFonts w:cs="Akhbar MT" w:hint="cs"/>
          <w:sz w:val="40"/>
          <w:szCs w:val="40"/>
          <w:rtl/>
        </w:rPr>
        <w:t>ته</w:t>
      </w:r>
      <w:r w:rsidR="000E2990" w:rsidRPr="00797BA7">
        <w:rPr>
          <w:rFonts w:cs="Akhbar MT" w:hint="cs"/>
          <w:sz w:val="40"/>
          <w:szCs w:val="40"/>
          <w:rtl/>
        </w:rPr>
        <w:t xml:space="preserve"> </w:t>
      </w:r>
      <w:r w:rsidR="006B6FD3" w:rsidRPr="00797BA7">
        <w:rPr>
          <w:rFonts w:cs="Akhbar MT" w:hint="cs"/>
          <w:sz w:val="40"/>
          <w:szCs w:val="40"/>
          <w:rtl/>
        </w:rPr>
        <w:t>ل</w:t>
      </w:r>
      <w:r w:rsidR="000E2990" w:rsidRPr="00797BA7">
        <w:rPr>
          <w:rFonts w:cs="Akhbar MT" w:hint="cs"/>
          <w:sz w:val="40"/>
          <w:szCs w:val="40"/>
          <w:rtl/>
        </w:rPr>
        <w:t xml:space="preserve">لسنة وأهلها، وقد قال عنهم أبو الظفر السمعاني </w:t>
      </w:r>
      <w:r w:rsidR="00C715DD" w:rsidRPr="00797BA7">
        <w:rPr>
          <w:rFonts w:ascii="Akhbar MT" w:hAnsi="AGA Arabesque" w:cs="Akhbar MT" w:hint="cs"/>
          <w:sz w:val="40"/>
          <w:szCs w:val="40"/>
          <w:rtl/>
        </w:rPr>
        <w:t>(في الانتصار: 1/45)</w:t>
      </w:r>
      <w:r w:rsidR="000E2990" w:rsidRPr="00797BA7">
        <w:rPr>
          <w:rFonts w:ascii="Akhbar MT" w:hAnsi="AGA Arabesque" w:cs="Akhbar MT" w:hint="cs"/>
          <w:sz w:val="40"/>
          <w:szCs w:val="40"/>
          <w:rtl/>
        </w:rPr>
        <w:t>:</w:t>
      </w:r>
      <w:r w:rsidR="00C715DD" w:rsidRPr="00797BA7">
        <w:rPr>
          <w:rFonts w:ascii="Akhbar MT" w:hAnsi="AGA Arabesque" w:cs="Akhbar MT" w:hint="cs"/>
          <w:sz w:val="40"/>
          <w:szCs w:val="40"/>
          <w:rtl/>
        </w:rPr>
        <w:t xml:space="preserve"> إنهم على الحق وإنهم متفقون غير مختلفين، ونصه: "ومما يدل على أن أهل الحديث </w:t>
      </w:r>
      <w:r w:rsidR="00C715DD" w:rsidRPr="00797BA7">
        <w:rPr>
          <w:rFonts w:ascii="Akhbar MT" w:hAnsi="AGA Arabesque" w:cs="Akhbar MT" w:hint="cs"/>
          <w:sz w:val="40"/>
          <w:szCs w:val="40"/>
          <w:rtl/>
        </w:rPr>
        <w:lastRenderedPageBreak/>
        <w:t xml:space="preserve">هم على </w:t>
      </w:r>
      <w:r w:rsidR="00C715DD" w:rsidRPr="00797BA7">
        <w:rPr>
          <w:rFonts w:ascii="AGA Arabesque" w:hAnsi="AGA Arabesque" w:cs="Akhbar MT" w:hint="cs"/>
          <w:color w:val="000000"/>
          <w:sz w:val="40"/>
          <w:szCs w:val="40"/>
          <w:rtl/>
        </w:rPr>
        <w:t xml:space="preserve">الحق: أنك لو طالعت جميع كتبهم المصنفة من أولهم إلى آخرهم، قديمهم وحديثهم مع اختلاف بلدانهم وزمانهم وتباعد ما بينهم في الديار وسكون كل واحد منهم قطراً من الأقطار وجدتهم في بيان الاعتقاد: </w:t>
      </w:r>
    </w:p>
    <w:p w:rsidR="0031460D" w:rsidRPr="00797BA7" w:rsidRDefault="00C715DD" w:rsidP="00797BA7">
      <w:pPr>
        <w:pStyle w:val="a9"/>
        <w:bidi/>
        <w:spacing w:line="600" w:lineRule="exact"/>
        <w:ind w:left="45" w:right="-426"/>
        <w:jc w:val="both"/>
        <w:rPr>
          <w:rFonts w:ascii="AGA Arabesque" w:hAnsi="AGA Arabesque" w:cs="Akhbar MT"/>
          <w:color w:val="000000"/>
          <w:sz w:val="40"/>
          <w:szCs w:val="40"/>
          <w:rtl/>
        </w:rPr>
      </w:pPr>
      <w:r w:rsidRPr="00797BA7">
        <w:rPr>
          <w:rFonts w:ascii="AGA Arabesque" w:hAnsi="AGA Arabesque" w:cs="Akhbar MT" w:hint="cs"/>
          <w:color w:val="000000"/>
          <w:sz w:val="40"/>
          <w:szCs w:val="40"/>
          <w:rtl/>
        </w:rPr>
        <w:t xml:space="preserve">على وتيرة واحدة ونمط واحد، يجرون فيه  على طريقة لا يحيدون عنها ولا يميلون فيها، قولهم في ذلك واحد وفعلهم واحد، لا ترى بينهم اختلافاً ولا تفرقاً في شيء ما وإن قل، بل لو جمعت جميع ما جرى على ألسنتهم ونقلوه عن سلفهم: </w:t>
      </w:r>
    </w:p>
    <w:p w:rsidR="0031460D" w:rsidRPr="00797BA7" w:rsidRDefault="00C715DD" w:rsidP="00797BA7">
      <w:pPr>
        <w:pStyle w:val="a9"/>
        <w:bidi/>
        <w:spacing w:line="600" w:lineRule="exact"/>
        <w:ind w:left="45" w:right="-426"/>
        <w:jc w:val="both"/>
        <w:rPr>
          <w:rFonts w:ascii="AGA Arabesque" w:hAnsi="AGA Arabesque" w:cs="Akhbar MT"/>
          <w:color w:val="000000"/>
          <w:sz w:val="40"/>
          <w:szCs w:val="40"/>
          <w:rtl/>
        </w:rPr>
      </w:pPr>
      <w:r w:rsidRPr="00797BA7">
        <w:rPr>
          <w:rFonts w:ascii="AGA Arabesque" w:hAnsi="AGA Arabesque" w:cs="Akhbar MT" w:hint="cs"/>
          <w:color w:val="000000"/>
          <w:sz w:val="40"/>
          <w:szCs w:val="40"/>
          <w:rtl/>
        </w:rPr>
        <w:t xml:space="preserve">وجدته كأنه جاء من قلب واحد وجرى على لسان واحد، وهل على الحق دليل أبين من هذا؟، قال </w:t>
      </w:r>
      <w:r w:rsidRPr="00797BA7">
        <w:rPr>
          <w:rFonts w:ascii="AGA Arabesque" w:hAnsi="AGA Arabesque" w:cs="Akhbar MT" w:hint="cs"/>
          <w:b/>
          <w:bCs/>
          <w:color w:val="000000"/>
          <w:sz w:val="40"/>
          <w:szCs w:val="40"/>
          <w:rtl/>
        </w:rPr>
        <w:t>-</w:t>
      </w:r>
      <w:r w:rsidRPr="00797BA7">
        <w:rPr>
          <w:rFonts w:ascii="AGA Arabesque" w:hAnsi="AGA Arabesque" w:cs="Akhbar MT" w:hint="cs"/>
          <w:color w:val="000000"/>
          <w:sz w:val="40"/>
          <w:szCs w:val="40"/>
          <w:rtl/>
        </w:rPr>
        <w:t xml:space="preserve"> تعالى </w:t>
      </w:r>
      <w:r w:rsidRPr="00797BA7">
        <w:rPr>
          <w:rFonts w:ascii="AGA Arabesque" w:hAnsi="AGA Arabesque" w:cs="Akhbar MT" w:hint="cs"/>
          <w:b/>
          <w:bCs/>
          <w:color w:val="000000"/>
          <w:sz w:val="40"/>
          <w:szCs w:val="40"/>
          <w:rtl/>
        </w:rPr>
        <w:t>-</w:t>
      </w:r>
      <w:r w:rsidRPr="00797BA7">
        <w:rPr>
          <w:rFonts w:ascii="AGA Arabesque" w:hAnsi="AGA Arabesque" w:cs="Akhbar MT" w:hint="cs"/>
          <w:color w:val="000000"/>
          <w:sz w:val="40"/>
          <w:szCs w:val="40"/>
          <w:rtl/>
        </w:rPr>
        <w:t xml:space="preserve">: </w:t>
      </w:r>
      <w:r w:rsidRPr="00797BA7">
        <w:rPr>
          <w:rFonts w:ascii="AGA Arabesque" w:hAnsi="AGA Arabesque" w:cs="Akhbar MT" w:hint="cs"/>
          <w:color w:val="000000"/>
          <w:sz w:val="40"/>
          <w:szCs w:val="40"/>
        </w:rPr>
        <w:sym w:font="AGA Arabesque" w:char="F05D"/>
      </w:r>
      <w:r w:rsidRPr="00797BA7">
        <w:rPr>
          <w:rFonts w:ascii="AGA Arabesque" w:hAnsi="AGA Arabesque" w:cs="Akhbar MT"/>
          <w:color w:val="000000"/>
          <w:sz w:val="40"/>
          <w:szCs w:val="40"/>
          <w:rtl/>
        </w:rPr>
        <w:t>أَفَلا يَتَدَبَّرُونَ الْقُرْآنَ وَلَوْ كَانَ مِنْ عِنْدِ غَيْرِ اللَّهِ لَوَجَدُوا فِيهِ اخْتِلافًا كَثِيرًا</w:t>
      </w:r>
      <w:r w:rsidRPr="00797BA7">
        <w:rPr>
          <w:rFonts w:ascii="AGA Arabesque" w:hAnsi="AGA Arabesque" w:cs="Akhbar MT" w:hint="cs"/>
          <w:color w:val="000000"/>
          <w:sz w:val="40"/>
          <w:szCs w:val="40"/>
        </w:rPr>
        <w:sym w:font="AGA Arabesque" w:char="F05B"/>
      </w:r>
      <w:r w:rsidRPr="00797BA7">
        <w:rPr>
          <w:rFonts w:ascii="AGA Arabesque" w:hAnsi="AGA Arabesque" w:cs="Akhbar MT" w:hint="cs"/>
          <w:color w:val="000000"/>
          <w:sz w:val="40"/>
          <w:szCs w:val="40"/>
          <w:rtl/>
        </w:rPr>
        <w:t xml:space="preserve">، وقال </w:t>
      </w:r>
      <w:r w:rsidRPr="00797BA7">
        <w:rPr>
          <w:rFonts w:ascii="AGA Arabesque" w:hAnsi="AGA Arabesque" w:cs="Akhbar MT" w:hint="cs"/>
          <w:b/>
          <w:bCs/>
          <w:color w:val="000000"/>
          <w:sz w:val="40"/>
          <w:szCs w:val="40"/>
          <w:rtl/>
        </w:rPr>
        <w:t>-</w:t>
      </w:r>
      <w:r w:rsidRPr="00797BA7">
        <w:rPr>
          <w:rFonts w:ascii="AGA Arabesque" w:hAnsi="AGA Arabesque" w:cs="Akhbar MT" w:hint="cs"/>
          <w:color w:val="000000"/>
          <w:sz w:val="40"/>
          <w:szCs w:val="40"/>
          <w:rtl/>
        </w:rPr>
        <w:t xml:space="preserve"> تعالى </w:t>
      </w:r>
      <w:r w:rsidRPr="00797BA7">
        <w:rPr>
          <w:rFonts w:ascii="AGA Arabesque" w:hAnsi="AGA Arabesque" w:cs="Akhbar MT" w:hint="cs"/>
          <w:b/>
          <w:bCs/>
          <w:color w:val="000000"/>
          <w:sz w:val="40"/>
          <w:szCs w:val="40"/>
          <w:rtl/>
        </w:rPr>
        <w:t>-</w:t>
      </w:r>
      <w:r w:rsidRPr="00797BA7">
        <w:rPr>
          <w:rFonts w:ascii="AGA Arabesque" w:hAnsi="AGA Arabesque" w:cs="Akhbar MT" w:hint="cs"/>
          <w:color w:val="000000"/>
          <w:sz w:val="40"/>
          <w:szCs w:val="40"/>
          <w:rtl/>
        </w:rPr>
        <w:t xml:space="preserve">: </w:t>
      </w:r>
      <w:r w:rsidRPr="00797BA7">
        <w:rPr>
          <w:rFonts w:ascii="AGA Arabesque" w:hAnsi="AGA Arabesque" w:cs="Akhbar MT" w:hint="cs"/>
          <w:color w:val="000000"/>
          <w:sz w:val="40"/>
          <w:szCs w:val="40"/>
        </w:rPr>
        <w:sym w:font="AGA Arabesque" w:char="F05D"/>
      </w:r>
      <w:r w:rsidRPr="00797BA7">
        <w:rPr>
          <w:rFonts w:ascii="AGA Arabesque" w:hAnsi="AGA Arabesque" w:cs="Akhbar MT"/>
          <w:color w:val="000000"/>
          <w:sz w:val="40"/>
          <w:szCs w:val="40"/>
          <w:rtl/>
        </w:rPr>
        <w:t>وَاعْتَصِمُوا بِحَبْلِ اللَّهِ جَمِيعًا وَلَا تَفَرَّقُوا وَاذْكُرُوا نِعْمَةَ اللَّهِ عَلَيْكُمْ إِذْ كُنْتُمْ أَعْدَاءً فَأَلَّفَ بَيْنَ قُلُوبِكُمْ فَأَصْبَحْتُمْ بِنِعْمَتِهِ</w:t>
      </w:r>
      <w:r w:rsidRPr="00797BA7">
        <w:rPr>
          <w:rFonts w:ascii="AGA Arabesque" w:hAnsi="AGA Arabesque" w:cs="Akhbar MT" w:hint="cs"/>
          <w:color w:val="000000"/>
          <w:sz w:val="40"/>
          <w:szCs w:val="40"/>
          <w:rtl/>
        </w:rPr>
        <w:t xml:space="preserve"> </w:t>
      </w:r>
      <w:r w:rsidR="00555578" w:rsidRPr="00797BA7">
        <w:rPr>
          <w:rFonts w:ascii="AGA Arabesque" w:hAnsi="AGA Arabesque" w:cs="Akhbar MT" w:hint="cs"/>
          <w:color w:val="000000"/>
          <w:sz w:val="40"/>
          <w:szCs w:val="40"/>
          <w:rtl/>
        </w:rPr>
        <w:t>إ</w:t>
      </w:r>
      <w:r w:rsidRPr="00797BA7">
        <w:rPr>
          <w:rFonts w:ascii="AGA Arabesque" w:hAnsi="AGA Arabesque" w:cs="Akhbar MT"/>
          <w:color w:val="000000"/>
          <w:sz w:val="40"/>
          <w:szCs w:val="40"/>
          <w:rtl/>
        </w:rPr>
        <w:t>خْوَانًا</w:t>
      </w:r>
      <w:r w:rsidRPr="00797BA7">
        <w:rPr>
          <w:rFonts w:ascii="AGA Arabesque" w:hAnsi="AGA Arabesque" w:cs="Akhbar MT" w:hint="cs"/>
          <w:color w:val="000000"/>
          <w:sz w:val="40"/>
          <w:szCs w:val="40"/>
        </w:rPr>
        <w:sym w:font="AGA Arabesque" w:char="F05B"/>
      </w:r>
      <w:r w:rsidRPr="00797BA7">
        <w:rPr>
          <w:rFonts w:ascii="AGA Arabesque" w:hAnsi="AGA Arabesque" w:cs="Akhbar MT" w:hint="cs"/>
          <w:color w:val="000000"/>
          <w:sz w:val="40"/>
          <w:szCs w:val="40"/>
          <w:rtl/>
        </w:rPr>
        <w:t>"، وبين أن أهل البدع على العكس من ذلك.</w:t>
      </w:r>
    </w:p>
    <w:p w:rsidR="0031460D" w:rsidRPr="00797BA7" w:rsidRDefault="002F1689" w:rsidP="00797BA7">
      <w:pPr>
        <w:pStyle w:val="a9"/>
        <w:bidi/>
        <w:spacing w:line="600" w:lineRule="exact"/>
        <w:ind w:left="45" w:right="-426"/>
        <w:jc w:val="both"/>
        <w:rPr>
          <w:rFonts w:ascii="Akhbar MT" w:hAnsi="AGA Arabesque" w:cs="Akhbar MT"/>
          <w:sz w:val="40"/>
          <w:szCs w:val="40"/>
          <w:rtl/>
        </w:rPr>
      </w:pPr>
      <w:r w:rsidRPr="00797BA7">
        <w:rPr>
          <w:rFonts w:ascii="Akhbar MT" w:hAnsi="AGA Arabesque" w:cs="Akhbar MT" w:hint="cs"/>
          <w:sz w:val="40"/>
          <w:szCs w:val="40"/>
          <w:rtl/>
        </w:rPr>
        <w:t>قال الإمام أبو نصر عبيد الله بن سعيد بن حاتم الوايلي السجزيّ في رسالته لأهل زبيد في الرد على من أنكر الحرف والصوت (ص: 101): "</w:t>
      </w:r>
      <w:r w:rsidRPr="00797BA7">
        <w:rPr>
          <w:rFonts w:ascii="Akhbar MT" w:hAnsi="AGA Arabesque" w:cs="Akhbar MT"/>
          <w:sz w:val="40"/>
          <w:szCs w:val="40"/>
          <w:rtl/>
        </w:rPr>
        <w:t xml:space="preserve">ولا خلاف </w:t>
      </w:r>
      <w:r w:rsidRPr="00797BA7">
        <w:rPr>
          <w:rFonts w:ascii="Akhbar MT" w:hAnsi="AGA Arabesque" w:cs="Akhbar MT" w:hint="cs"/>
          <w:b/>
          <w:bCs/>
          <w:sz w:val="40"/>
          <w:szCs w:val="40"/>
          <w:rtl/>
        </w:rPr>
        <w:t>-</w:t>
      </w:r>
      <w:r w:rsidRPr="00797BA7">
        <w:rPr>
          <w:rFonts w:ascii="Akhbar MT" w:hAnsi="AGA Arabesque" w:cs="Akhbar MT" w:hint="cs"/>
          <w:sz w:val="40"/>
          <w:szCs w:val="40"/>
          <w:rtl/>
        </w:rPr>
        <w:t xml:space="preserve"> </w:t>
      </w:r>
      <w:r w:rsidRPr="00797BA7">
        <w:rPr>
          <w:rFonts w:ascii="Akhbar MT" w:hAnsi="AGA Arabesque" w:cs="Akhbar MT"/>
          <w:sz w:val="40"/>
          <w:szCs w:val="40"/>
          <w:rtl/>
        </w:rPr>
        <w:t>أيضاً</w:t>
      </w:r>
      <w:r w:rsidRPr="00797BA7">
        <w:rPr>
          <w:rFonts w:ascii="Akhbar MT" w:hAnsi="AGA Arabesque" w:cs="Akhbar MT" w:hint="cs"/>
          <w:sz w:val="40"/>
          <w:szCs w:val="40"/>
          <w:rtl/>
        </w:rPr>
        <w:t xml:space="preserve"> </w:t>
      </w:r>
      <w:r w:rsidRPr="00797BA7">
        <w:rPr>
          <w:rFonts w:ascii="Akhbar MT" w:hAnsi="AGA Arabesque" w:cs="Akhbar MT" w:hint="cs"/>
          <w:b/>
          <w:bCs/>
          <w:sz w:val="40"/>
          <w:szCs w:val="40"/>
          <w:rtl/>
        </w:rPr>
        <w:t>-</w:t>
      </w:r>
      <w:r w:rsidRPr="00797BA7">
        <w:rPr>
          <w:rFonts w:ascii="Akhbar MT" w:hAnsi="AGA Arabesque" w:cs="Akhbar MT"/>
          <w:sz w:val="40"/>
          <w:szCs w:val="40"/>
          <w:rtl/>
        </w:rPr>
        <w:t xml:space="preserve"> في أن الأمة</w:t>
      </w:r>
      <w:r w:rsidRPr="00797BA7">
        <w:rPr>
          <w:rFonts w:ascii="Akhbar MT" w:hAnsi="AGA Arabesque" w:cs="Akhbar MT"/>
          <w:sz w:val="40"/>
          <w:szCs w:val="40"/>
        </w:rPr>
        <w:t xml:space="preserve"> </w:t>
      </w:r>
      <w:r w:rsidRPr="00797BA7">
        <w:rPr>
          <w:rFonts w:ascii="Akhbar MT" w:hAnsi="AGA Arabesque" w:cs="Akhbar MT"/>
          <w:sz w:val="40"/>
          <w:szCs w:val="40"/>
          <w:rtl/>
        </w:rPr>
        <w:t>ممنوعون من الإحداث في الدين</w:t>
      </w:r>
      <w:r w:rsidRPr="00797BA7">
        <w:rPr>
          <w:rFonts w:ascii="Akhbar MT" w:hAnsi="AGA Arabesque" w:cs="Akhbar MT" w:hint="cs"/>
          <w:sz w:val="40"/>
          <w:szCs w:val="40"/>
          <w:rtl/>
        </w:rPr>
        <w:t>،</w:t>
      </w:r>
      <w:r w:rsidRPr="00797BA7">
        <w:rPr>
          <w:rFonts w:ascii="Akhbar MT" w:hAnsi="AGA Arabesque" w:cs="Akhbar MT"/>
          <w:sz w:val="40"/>
          <w:szCs w:val="40"/>
          <w:rtl/>
        </w:rPr>
        <w:t xml:space="preserve"> ومعلوم أن القائل بما ثبت من طريق النقل الصحيح عن</w:t>
      </w:r>
      <w:r w:rsidRPr="00797BA7">
        <w:rPr>
          <w:rFonts w:ascii="Akhbar MT" w:hAnsi="AGA Arabesque" w:cs="Akhbar MT"/>
          <w:sz w:val="40"/>
          <w:szCs w:val="40"/>
        </w:rPr>
        <w:t xml:space="preserve"> </w:t>
      </w:r>
      <w:r w:rsidRPr="00797BA7">
        <w:rPr>
          <w:rFonts w:ascii="Akhbar MT" w:hAnsi="AGA Arabesque" w:cs="Akhbar MT"/>
          <w:sz w:val="40"/>
          <w:szCs w:val="40"/>
          <w:rtl/>
        </w:rPr>
        <w:t>الرسول صلى الله عليه وسلم لا يسمى محدثاً</w:t>
      </w:r>
      <w:r w:rsidRPr="00797BA7">
        <w:rPr>
          <w:rFonts w:ascii="Akhbar MT" w:hAnsi="AGA Arabesque" w:cs="Akhbar MT" w:hint="cs"/>
          <w:sz w:val="40"/>
          <w:szCs w:val="40"/>
          <w:rtl/>
        </w:rPr>
        <w:t>؛</w:t>
      </w:r>
      <w:r w:rsidRPr="00797BA7">
        <w:rPr>
          <w:rFonts w:ascii="Akhbar MT" w:hAnsi="AGA Arabesque" w:cs="Akhbar MT"/>
          <w:sz w:val="40"/>
          <w:szCs w:val="40"/>
          <w:rtl/>
        </w:rPr>
        <w:t xml:space="preserve"> بل يسمى سنياً متبعاً</w:t>
      </w:r>
      <w:r w:rsidRPr="00797BA7">
        <w:rPr>
          <w:rFonts w:ascii="Akhbar MT" w:hAnsi="AGA Arabesque" w:cs="Akhbar MT" w:hint="cs"/>
          <w:sz w:val="40"/>
          <w:szCs w:val="40"/>
          <w:rtl/>
        </w:rPr>
        <w:t>،</w:t>
      </w:r>
      <w:r w:rsidRPr="00797BA7">
        <w:rPr>
          <w:rFonts w:ascii="Akhbar MT" w:hAnsi="AGA Arabesque" w:cs="Akhbar MT"/>
          <w:sz w:val="40"/>
          <w:szCs w:val="40"/>
          <w:rtl/>
        </w:rPr>
        <w:t xml:space="preserve"> وأن من قال في نفسه</w:t>
      </w:r>
      <w:r w:rsidRPr="00797BA7">
        <w:rPr>
          <w:rFonts w:ascii="Akhbar MT" w:hAnsi="AGA Arabesque" w:cs="Akhbar MT"/>
          <w:sz w:val="40"/>
          <w:szCs w:val="40"/>
        </w:rPr>
        <w:t xml:space="preserve"> </w:t>
      </w:r>
      <w:r w:rsidRPr="00797BA7">
        <w:rPr>
          <w:rFonts w:ascii="Akhbar MT" w:hAnsi="AGA Arabesque" w:cs="Akhbar MT"/>
          <w:sz w:val="40"/>
          <w:szCs w:val="40"/>
          <w:rtl/>
        </w:rPr>
        <w:t>قولاً وزعم أنه مقتضى عقله وأن الحديث المخالف له لا ينبغي أن</w:t>
      </w:r>
      <w:r w:rsidRPr="00797BA7">
        <w:rPr>
          <w:rFonts w:ascii="Akhbar MT" w:hAnsi="AGA Arabesque" w:cs="Akhbar MT" w:hint="cs"/>
          <w:sz w:val="40"/>
          <w:szCs w:val="40"/>
          <w:rtl/>
        </w:rPr>
        <w:t xml:space="preserve"> </w:t>
      </w:r>
      <w:r w:rsidRPr="00797BA7">
        <w:rPr>
          <w:rFonts w:ascii="Akhbar MT" w:hAnsi="AGA Arabesque" w:cs="Akhbar MT"/>
          <w:sz w:val="40"/>
          <w:szCs w:val="40"/>
          <w:rtl/>
        </w:rPr>
        <w:t>يلتفت إليه</w:t>
      </w:r>
      <w:r w:rsidRPr="00797BA7">
        <w:rPr>
          <w:rFonts w:ascii="Akhbar MT" w:hAnsi="AGA Arabesque" w:cs="Akhbar MT" w:hint="cs"/>
          <w:sz w:val="40"/>
          <w:szCs w:val="40"/>
          <w:rtl/>
        </w:rPr>
        <w:t>؛</w:t>
      </w:r>
      <w:r w:rsidRPr="00797BA7">
        <w:rPr>
          <w:rFonts w:ascii="Akhbar MT" w:hAnsi="AGA Arabesque" w:cs="Akhbar MT"/>
          <w:sz w:val="40"/>
          <w:szCs w:val="40"/>
          <w:rtl/>
        </w:rPr>
        <w:t xml:space="preserve"> لكونه من</w:t>
      </w:r>
      <w:r w:rsidRPr="00797BA7">
        <w:rPr>
          <w:rFonts w:ascii="Akhbar MT" w:hAnsi="AGA Arabesque" w:cs="Akhbar MT"/>
          <w:sz w:val="40"/>
          <w:szCs w:val="40"/>
        </w:rPr>
        <w:t xml:space="preserve"> </w:t>
      </w:r>
      <w:r w:rsidRPr="00797BA7">
        <w:rPr>
          <w:rFonts w:ascii="Akhbar MT" w:hAnsi="AGA Arabesque" w:cs="Akhbar MT"/>
          <w:sz w:val="40"/>
          <w:szCs w:val="40"/>
          <w:rtl/>
        </w:rPr>
        <w:t>أخبار الآحاد وهي لا توجب علماً</w:t>
      </w:r>
      <w:r w:rsidRPr="00797BA7">
        <w:rPr>
          <w:rFonts w:ascii="Akhbar MT" w:hAnsi="AGA Arabesque" w:cs="Akhbar MT" w:hint="cs"/>
          <w:sz w:val="40"/>
          <w:szCs w:val="40"/>
          <w:rtl/>
        </w:rPr>
        <w:t>،</w:t>
      </w:r>
      <w:r w:rsidRPr="00797BA7">
        <w:rPr>
          <w:rFonts w:ascii="Akhbar MT" w:hAnsi="AGA Arabesque" w:cs="Akhbar MT"/>
          <w:sz w:val="40"/>
          <w:szCs w:val="40"/>
          <w:rtl/>
        </w:rPr>
        <w:t xml:space="preserve"> وعقله موجب للعلم يستحق أن يسمى محدثاً مبتدعاً</w:t>
      </w:r>
      <w:r w:rsidRPr="00797BA7">
        <w:rPr>
          <w:rFonts w:ascii="Akhbar MT" w:hAnsi="AGA Arabesque" w:cs="Akhbar MT"/>
          <w:sz w:val="40"/>
          <w:szCs w:val="40"/>
        </w:rPr>
        <w:t xml:space="preserve"> </w:t>
      </w:r>
      <w:r w:rsidRPr="00797BA7">
        <w:rPr>
          <w:rFonts w:ascii="Akhbar MT" w:hAnsi="AGA Arabesque" w:cs="Akhbar MT"/>
          <w:sz w:val="40"/>
          <w:szCs w:val="40"/>
          <w:rtl/>
        </w:rPr>
        <w:t>مخالفاً، ومن كان له أدنى تحصيل أمكنه أن يفرق بيننا وبين مخالفينا بتأمل هذا</w:t>
      </w:r>
      <w:r w:rsidRPr="00797BA7">
        <w:rPr>
          <w:rFonts w:ascii="Akhbar MT" w:hAnsi="AGA Arabesque" w:cs="Akhbar MT"/>
          <w:sz w:val="40"/>
          <w:szCs w:val="40"/>
        </w:rPr>
        <w:t xml:space="preserve"> </w:t>
      </w:r>
      <w:r w:rsidRPr="00797BA7">
        <w:rPr>
          <w:rFonts w:ascii="Akhbar MT" w:hAnsi="AGA Arabesque" w:cs="Akhbar MT"/>
          <w:sz w:val="40"/>
          <w:szCs w:val="40"/>
          <w:rtl/>
        </w:rPr>
        <w:t>الفصل في أول وهل</w:t>
      </w:r>
      <w:r w:rsidRPr="00797BA7">
        <w:rPr>
          <w:rFonts w:ascii="Akhbar MT" w:hAnsi="AGA Arabesque" w:cs="Akhbar MT" w:hint="cs"/>
          <w:sz w:val="40"/>
          <w:szCs w:val="40"/>
          <w:rtl/>
        </w:rPr>
        <w:t>ة،</w:t>
      </w:r>
      <w:r w:rsidRPr="00797BA7">
        <w:rPr>
          <w:rFonts w:ascii="Akhbar MT" w:hAnsi="AGA Arabesque" w:cs="Akhbar MT"/>
          <w:sz w:val="40"/>
          <w:szCs w:val="40"/>
          <w:rtl/>
        </w:rPr>
        <w:t xml:space="preserve"> ويعلم أن أهل السنة نحن دونهم</w:t>
      </w:r>
      <w:r w:rsidRPr="00797BA7">
        <w:rPr>
          <w:rFonts w:ascii="Akhbar MT" w:hAnsi="AGA Arabesque" w:cs="Akhbar MT" w:hint="cs"/>
          <w:sz w:val="40"/>
          <w:szCs w:val="40"/>
          <w:rtl/>
        </w:rPr>
        <w:t>،</w:t>
      </w:r>
      <w:r w:rsidRPr="00797BA7">
        <w:rPr>
          <w:rFonts w:ascii="Akhbar MT" w:hAnsi="AGA Arabesque" w:cs="Akhbar MT"/>
          <w:sz w:val="40"/>
          <w:szCs w:val="40"/>
          <w:rtl/>
        </w:rPr>
        <w:t xml:space="preserve"> وأن المبتدعة خصومنا دوننا</w:t>
      </w:r>
      <w:r w:rsidRPr="00797BA7">
        <w:rPr>
          <w:rFonts w:ascii="Akhbar MT" w:hAnsi="AGA Arabesque" w:cs="Akhbar MT" w:hint="cs"/>
          <w:sz w:val="40"/>
          <w:szCs w:val="40"/>
          <w:rtl/>
        </w:rPr>
        <w:t xml:space="preserve">". </w:t>
      </w:r>
    </w:p>
    <w:p w:rsidR="0031460D" w:rsidRPr="00797BA7" w:rsidRDefault="006B6FD3" w:rsidP="00797BA7">
      <w:pPr>
        <w:pStyle w:val="a9"/>
        <w:bidi/>
        <w:spacing w:line="600" w:lineRule="exact"/>
        <w:ind w:left="45" w:right="-426"/>
        <w:jc w:val="both"/>
        <w:rPr>
          <w:rFonts w:ascii="Akhbar MT" w:hAnsi="AGA Arabesque" w:cs="Akhbar MT"/>
          <w:sz w:val="40"/>
          <w:szCs w:val="40"/>
          <w:rtl/>
        </w:rPr>
      </w:pPr>
      <w:r w:rsidRPr="00797BA7">
        <w:rPr>
          <w:rFonts w:ascii="Akhbar MT" w:hAnsi="AGA Arabesque" w:cs="Akhbar MT" w:hint="cs"/>
          <w:sz w:val="40"/>
          <w:szCs w:val="40"/>
          <w:rtl/>
        </w:rPr>
        <w:t>و</w:t>
      </w:r>
      <w:r w:rsidR="002F1689" w:rsidRPr="00797BA7">
        <w:rPr>
          <w:rFonts w:ascii="Akhbar MT" w:hAnsi="AGA Arabesque" w:cs="Akhbar MT" w:hint="cs"/>
          <w:sz w:val="40"/>
          <w:szCs w:val="40"/>
          <w:rtl/>
        </w:rPr>
        <w:t>قال أبو المظفر السمعاني (في الانتصار لأصحاب الحديث</w:t>
      </w:r>
      <w:r w:rsidR="00495D52" w:rsidRPr="00797BA7">
        <w:rPr>
          <w:rFonts w:ascii="Akhbar MT" w:hAnsi="AGA Arabesque" w:cs="Akhbar MT" w:hint="cs"/>
          <w:sz w:val="40"/>
          <w:szCs w:val="40"/>
          <w:rtl/>
        </w:rPr>
        <w:t>:</w:t>
      </w:r>
      <w:r w:rsidR="002F1689" w:rsidRPr="00797BA7">
        <w:rPr>
          <w:rFonts w:ascii="Akhbar MT" w:hAnsi="AGA Arabesque" w:cs="Akhbar MT" w:hint="cs"/>
          <w:sz w:val="40"/>
          <w:szCs w:val="40"/>
          <w:rtl/>
        </w:rPr>
        <w:t xml:space="preserve"> 1/82): "واعلم أن فصل ما بيننا وبين المبتدعة: هو مسألة العقل: فإنهم أسسوا دينهم على المعقول، وجعلوا الاتباع </w:t>
      </w:r>
      <w:r w:rsidR="002F1689" w:rsidRPr="00797BA7">
        <w:rPr>
          <w:rFonts w:ascii="Akhbar MT" w:hAnsi="AGA Arabesque" w:cs="Akhbar MT" w:hint="cs"/>
          <w:sz w:val="40"/>
          <w:szCs w:val="40"/>
          <w:rtl/>
        </w:rPr>
        <w:lastRenderedPageBreak/>
        <w:t xml:space="preserve">والمأثور تبعاً للمعقول، وأما أهل السنة، قالوا: الأصل في الدين: الاتباع، والمعقول تبع، ولو كان أساس الدين على المعقول لاستغنى الخلق عن الوحي وعن الأنبياء، وإنما علينا أن </w:t>
      </w:r>
      <w:r w:rsidR="00292993" w:rsidRPr="00797BA7">
        <w:rPr>
          <w:rFonts w:ascii="Akhbar MT" w:hAnsi="AGA Arabesque" w:cs="Akhbar MT" w:hint="cs"/>
          <w:sz w:val="40"/>
          <w:szCs w:val="40"/>
          <w:rtl/>
        </w:rPr>
        <w:t>ن</w:t>
      </w:r>
      <w:r w:rsidR="002F1689" w:rsidRPr="00797BA7">
        <w:rPr>
          <w:rFonts w:ascii="Akhbar MT" w:hAnsi="AGA Arabesque" w:cs="Akhbar MT" w:hint="cs"/>
          <w:sz w:val="40"/>
          <w:szCs w:val="40"/>
          <w:rtl/>
        </w:rPr>
        <w:t xml:space="preserve">قبل ما عقلناه إيماناً وتصديقاً وما لم نعقله قبلناه تسليماً واستسلاماً، </w:t>
      </w:r>
      <w:r w:rsidR="002F1689" w:rsidRPr="00797BA7">
        <w:rPr>
          <w:rFonts w:ascii="Akhbar MT" w:hAnsi="AGA Arabesque" w:cs="Akhbar MT"/>
          <w:sz w:val="40"/>
          <w:szCs w:val="40"/>
          <w:rtl/>
        </w:rPr>
        <w:t>وهذا معنى قول القائل من أهل السنة إن الإسلام قنطرة لا تعبر إلا بالتسليم</w:t>
      </w:r>
      <w:r w:rsidR="002F1689" w:rsidRPr="00797BA7">
        <w:rPr>
          <w:rFonts w:ascii="Akhbar MT" w:hAnsi="AGA Arabesque" w:cs="Akhbar MT" w:hint="cs"/>
          <w:sz w:val="40"/>
          <w:szCs w:val="40"/>
          <w:rtl/>
        </w:rPr>
        <w:t>".</w:t>
      </w:r>
    </w:p>
    <w:p w:rsidR="00D53926" w:rsidRPr="00797BA7" w:rsidRDefault="00C24D4D" w:rsidP="00797BA7">
      <w:pPr>
        <w:pStyle w:val="a9"/>
        <w:bidi/>
        <w:spacing w:line="600" w:lineRule="exact"/>
        <w:ind w:left="45" w:right="-426"/>
        <w:jc w:val="both"/>
        <w:rPr>
          <w:rFonts w:ascii="Akhbar MT" w:hAnsi="AGA Arabesque" w:cs="Akhbar MT"/>
          <w:sz w:val="40"/>
          <w:szCs w:val="40"/>
          <w:rtl/>
        </w:rPr>
      </w:pPr>
      <w:r w:rsidRPr="00797BA7">
        <w:rPr>
          <w:rFonts w:ascii="AGA Arabesque" w:hAnsi="AGA Arabesque" w:cs="Akhbar MT" w:hint="cs"/>
          <w:color w:val="000000"/>
          <w:sz w:val="40"/>
          <w:szCs w:val="40"/>
          <w:rtl/>
        </w:rPr>
        <w:t xml:space="preserve">وقد فصلت القول في الرد عليه </w:t>
      </w:r>
      <w:r w:rsidR="00606DA9" w:rsidRPr="00797BA7">
        <w:rPr>
          <w:rFonts w:ascii="AGA Arabesque" w:hAnsi="AGA Arabesque" w:cs="Akhbar MT" w:hint="cs"/>
          <w:b/>
          <w:bCs/>
          <w:color w:val="000000"/>
          <w:sz w:val="40"/>
          <w:szCs w:val="40"/>
          <w:rtl/>
        </w:rPr>
        <w:t>-</w:t>
      </w:r>
      <w:r w:rsidR="00606DA9" w:rsidRPr="00797BA7">
        <w:rPr>
          <w:rFonts w:ascii="AGA Arabesque" w:hAnsi="AGA Arabesque" w:cs="Akhbar MT" w:hint="cs"/>
          <w:color w:val="000000"/>
          <w:sz w:val="40"/>
          <w:szCs w:val="40"/>
          <w:rtl/>
        </w:rPr>
        <w:t xml:space="preserve"> في التفسير وغيره </w:t>
      </w:r>
      <w:r w:rsidR="00606DA9" w:rsidRPr="00797BA7">
        <w:rPr>
          <w:rFonts w:ascii="AGA Arabesque" w:hAnsi="AGA Arabesque" w:cs="Akhbar MT" w:hint="cs"/>
          <w:b/>
          <w:bCs/>
          <w:color w:val="000000"/>
          <w:sz w:val="40"/>
          <w:szCs w:val="40"/>
          <w:rtl/>
        </w:rPr>
        <w:t>-</w:t>
      </w:r>
      <w:r w:rsidR="00606DA9" w:rsidRPr="00797BA7">
        <w:rPr>
          <w:rFonts w:ascii="AGA Arabesque" w:hAnsi="AGA Arabesque" w:cs="Akhbar MT" w:hint="cs"/>
          <w:color w:val="000000"/>
          <w:sz w:val="40"/>
          <w:szCs w:val="40"/>
          <w:rtl/>
        </w:rPr>
        <w:t xml:space="preserve"> </w:t>
      </w:r>
      <w:r w:rsidRPr="00797BA7">
        <w:rPr>
          <w:rFonts w:ascii="AGA Arabesque" w:hAnsi="AGA Arabesque" w:cs="Akhbar MT" w:hint="cs"/>
          <w:color w:val="000000"/>
          <w:sz w:val="40"/>
          <w:szCs w:val="40"/>
          <w:rtl/>
        </w:rPr>
        <w:t xml:space="preserve">في كتابي: </w:t>
      </w:r>
      <w:r w:rsidR="00D61CEB" w:rsidRPr="00797BA7">
        <w:rPr>
          <w:rFonts w:ascii="AGA Arabesque" w:hAnsi="AGA Arabesque" w:cs="Akhbar MT" w:hint="cs"/>
          <w:color w:val="000000"/>
          <w:sz w:val="40"/>
          <w:szCs w:val="40"/>
          <w:rtl/>
        </w:rPr>
        <w:t>(</w:t>
      </w:r>
      <w:r w:rsidRPr="00797BA7">
        <w:rPr>
          <w:rFonts w:ascii="AGA Arabesque" w:hAnsi="AGA Arabesque" w:cs="Akhbar MT" w:hint="cs"/>
          <w:color w:val="000000"/>
          <w:sz w:val="40"/>
          <w:szCs w:val="40"/>
          <w:rtl/>
        </w:rPr>
        <w:t>نبل القِسي</w:t>
      </w:r>
      <w:r w:rsidR="00D61CEB" w:rsidRPr="00797BA7">
        <w:rPr>
          <w:rFonts w:ascii="AGA Arabesque" w:hAnsi="AGA Arabesque" w:cs="Akhbar MT" w:hint="cs"/>
          <w:color w:val="000000"/>
          <w:sz w:val="40"/>
          <w:szCs w:val="40"/>
          <w:rtl/>
        </w:rPr>
        <w:t xml:space="preserve"> في </w:t>
      </w:r>
      <w:r w:rsidR="004D7C2D" w:rsidRPr="00797BA7">
        <w:rPr>
          <w:rFonts w:ascii="AGA Arabesque" w:hAnsi="AGA Arabesque" w:cs="Akhbar MT" w:hint="cs"/>
          <w:color w:val="000000"/>
          <w:sz w:val="40"/>
          <w:szCs w:val="40"/>
          <w:rtl/>
        </w:rPr>
        <w:t>درء</w:t>
      </w:r>
      <w:r w:rsidR="00D61CEB" w:rsidRPr="00797BA7">
        <w:rPr>
          <w:rFonts w:ascii="AGA Arabesque" w:hAnsi="AGA Arabesque" w:cs="Akhbar MT" w:hint="cs"/>
          <w:color w:val="000000"/>
          <w:sz w:val="40"/>
          <w:szCs w:val="40"/>
          <w:rtl/>
        </w:rPr>
        <w:t xml:space="preserve"> </w:t>
      </w:r>
      <w:r w:rsidR="004D7C2D" w:rsidRPr="00797BA7">
        <w:rPr>
          <w:rFonts w:ascii="AGA Arabesque" w:hAnsi="AGA Arabesque" w:cs="Akhbar MT" w:hint="cs"/>
          <w:color w:val="000000"/>
          <w:sz w:val="40"/>
          <w:szCs w:val="40"/>
          <w:rtl/>
        </w:rPr>
        <w:t xml:space="preserve">فتنة </w:t>
      </w:r>
      <w:r w:rsidR="00D61CEB" w:rsidRPr="00797BA7">
        <w:rPr>
          <w:rFonts w:ascii="AGA Arabesque" w:hAnsi="AGA Arabesque" w:cs="Akhbar MT" w:hint="cs"/>
          <w:color w:val="000000"/>
          <w:sz w:val="40"/>
          <w:szCs w:val="40"/>
          <w:rtl/>
        </w:rPr>
        <w:t>صالح بن عواد المغامسي)</w:t>
      </w:r>
      <w:r w:rsidRPr="00797BA7">
        <w:rPr>
          <w:rFonts w:ascii="AGA Arabesque" w:hAnsi="AGA Arabesque" w:cs="Akhbar MT" w:hint="cs"/>
          <w:color w:val="000000"/>
          <w:sz w:val="40"/>
          <w:szCs w:val="40"/>
          <w:rtl/>
        </w:rPr>
        <w:t>.</w:t>
      </w:r>
    </w:p>
    <w:p w:rsidR="008A1DED" w:rsidRPr="00797BA7" w:rsidRDefault="00D53926" w:rsidP="00797BA7">
      <w:pPr>
        <w:pStyle w:val="a9"/>
        <w:bidi/>
        <w:spacing w:line="600" w:lineRule="exact"/>
        <w:ind w:left="45" w:right="-426"/>
        <w:jc w:val="both"/>
        <w:rPr>
          <w:rFonts w:ascii="Traditional Arabic" w:hAnsi="Traditional Arabic" w:cs="Akhbar MT"/>
          <w:sz w:val="40"/>
          <w:szCs w:val="40"/>
          <w:rtl/>
        </w:rPr>
      </w:pPr>
      <w:r w:rsidRPr="00797BA7">
        <w:rPr>
          <w:rFonts w:ascii="Akhbar MT" w:hAnsi="AGA Arabesque" w:cs="Akhbar MT" w:hint="cs"/>
          <w:sz w:val="40"/>
          <w:szCs w:val="40"/>
          <w:rtl/>
        </w:rPr>
        <w:t xml:space="preserve">لقد هلك المغامسي </w:t>
      </w:r>
      <w:r w:rsidR="00EA2EFF" w:rsidRPr="00797BA7">
        <w:rPr>
          <w:rFonts w:ascii="Traditional Arabic" w:hAnsi="Traditional Arabic" w:cs="Akhbar MT" w:hint="cs"/>
          <w:sz w:val="40"/>
          <w:szCs w:val="40"/>
          <w:rtl/>
        </w:rPr>
        <w:t xml:space="preserve">بجهله وظلمه </w:t>
      </w:r>
      <w:r w:rsidRPr="00797BA7">
        <w:rPr>
          <w:rFonts w:ascii="Akhbar MT" w:hAnsi="AGA Arabesque" w:cs="Akhbar MT" w:hint="cs"/>
          <w:b/>
          <w:bCs/>
          <w:sz w:val="40"/>
          <w:szCs w:val="40"/>
          <w:rtl/>
        </w:rPr>
        <w:t>-</w:t>
      </w:r>
      <w:r w:rsidRPr="00797BA7">
        <w:rPr>
          <w:rFonts w:ascii="Akhbar MT" w:hAnsi="AGA Arabesque" w:cs="Akhbar MT" w:hint="cs"/>
          <w:sz w:val="40"/>
          <w:szCs w:val="40"/>
          <w:rtl/>
        </w:rPr>
        <w:t xml:space="preserve"> إلا أن يتوب </w:t>
      </w:r>
      <w:r w:rsidR="001D25DE">
        <w:rPr>
          <w:rFonts w:ascii="Akhbar MT" w:hAnsi="AGA Arabesque" w:cs="Akhbar MT" w:hint="cs"/>
          <w:sz w:val="40"/>
          <w:szCs w:val="40"/>
          <w:rtl/>
        </w:rPr>
        <w:t xml:space="preserve">إلى الله </w:t>
      </w:r>
      <w:r w:rsidRPr="00797BA7">
        <w:rPr>
          <w:rFonts w:ascii="Akhbar MT" w:hAnsi="AGA Arabesque" w:cs="Akhbar MT" w:hint="cs"/>
          <w:b/>
          <w:bCs/>
          <w:sz w:val="40"/>
          <w:szCs w:val="40"/>
          <w:rtl/>
        </w:rPr>
        <w:t>-</w:t>
      </w:r>
      <w:r w:rsidR="00C24D4D" w:rsidRPr="00797BA7">
        <w:rPr>
          <w:rFonts w:ascii="Akhbar MT" w:hAnsi="AGA Arabesque" w:cs="Akhbar MT" w:hint="cs"/>
          <w:sz w:val="40"/>
          <w:szCs w:val="40"/>
          <w:rtl/>
        </w:rPr>
        <w:t xml:space="preserve"> </w:t>
      </w:r>
      <w:r w:rsidR="00EA2EFF" w:rsidRPr="00797BA7">
        <w:rPr>
          <w:rFonts w:ascii="Traditional Arabic" w:hAnsi="Traditional Arabic" w:cs="Akhbar MT" w:hint="cs"/>
          <w:sz w:val="40"/>
          <w:szCs w:val="40"/>
          <w:rtl/>
        </w:rPr>
        <w:t xml:space="preserve">ولا شك أنه قد </w:t>
      </w:r>
      <w:r w:rsidRPr="00797BA7">
        <w:rPr>
          <w:rFonts w:ascii="Traditional Arabic" w:hAnsi="Traditional Arabic" w:cs="Akhbar MT" w:hint="cs"/>
          <w:sz w:val="40"/>
          <w:szCs w:val="40"/>
          <w:rtl/>
        </w:rPr>
        <w:t>أهلك</w:t>
      </w:r>
      <w:r w:rsidR="00EA2EFF" w:rsidRPr="00797BA7">
        <w:rPr>
          <w:rFonts w:ascii="Traditional Arabic" w:hAnsi="Traditional Arabic" w:cs="Akhbar MT" w:hint="cs"/>
          <w:sz w:val="40"/>
          <w:szCs w:val="40"/>
          <w:rtl/>
        </w:rPr>
        <w:t xml:space="preserve"> ويهلك</w:t>
      </w:r>
      <w:r w:rsidRPr="00797BA7">
        <w:rPr>
          <w:rFonts w:ascii="Traditional Arabic" w:hAnsi="Traditional Arabic" w:cs="Akhbar MT" w:hint="cs"/>
          <w:sz w:val="40"/>
          <w:szCs w:val="40"/>
          <w:rtl/>
        </w:rPr>
        <w:t>، فانتبه أيها المس</w:t>
      </w:r>
      <w:r w:rsidR="008A1DED" w:rsidRPr="00797BA7">
        <w:rPr>
          <w:rFonts w:ascii="Traditional Arabic" w:hAnsi="Traditional Arabic" w:cs="Akhbar MT" w:hint="cs"/>
          <w:sz w:val="40"/>
          <w:szCs w:val="40"/>
          <w:rtl/>
        </w:rPr>
        <w:t xml:space="preserve">لم أن تنغمس مع المغامسي في انحرافه وضلاله، وأحذرك أن تنخدع بمعسول كلامه الذي ينطبق عليه: </w:t>
      </w:r>
    </w:p>
    <w:p w:rsidR="0031460D" w:rsidRPr="00797BA7" w:rsidRDefault="007D095B" w:rsidP="00797BA7">
      <w:pPr>
        <w:pStyle w:val="a9"/>
        <w:bidi/>
        <w:spacing w:line="600" w:lineRule="exact"/>
        <w:ind w:left="45" w:right="-426"/>
        <w:jc w:val="both"/>
        <w:rPr>
          <w:rFonts w:ascii="Traditional Arabic" w:hAnsi="Traditional Arabic" w:cs="Akhbar MT"/>
          <w:sz w:val="40"/>
          <w:szCs w:val="40"/>
          <w:rtl/>
        </w:rPr>
      </w:pPr>
      <w:r>
        <w:rPr>
          <w:rFonts w:ascii="Traditional Arabic" w:hAnsi="Traditional Arabic" w:cs="Akhbar MT" w:hint="cs"/>
          <w:sz w:val="40"/>
          <w:szCs w:val="40"/>
          <w:rtl/>
        </w:rPr>
        <w:t xml:space="preserve">     </w:t>
      </w:r>
      <w:r w:rsidR="008A1DED" w:rsidRPr="00797BA7">
        <w:rPr>
          <w:rFonts w:ascii="Traditional Arabic" w:hAnsi="Traditional Arabic" w:cs="Akhbar MT" w:hint="cs"/>
          <w:sz w:val="40"/>
          <w:szCs w:val="40"/>
          <w:rtl/>
        </w:rPr>
        <w:t>إن الأفاعي وإن لانت ملامسها        عند التقلب في أنـيـابـهـا الـعـطـب</w:t>
      </w:r>
    </w:p>
    <w:p w:rsidR="0031460D" w:rsidRPr="00797BA7" w:rsidRDefault="00A56C1E" w:rsidP="0051315E">
      <w:pPr>
        <w:pStyle w:val="a9"/>
        <w:bidi/>
        <w:spacing w:line="600" w:lineRule="exact"/>
        <w:ind w:left="45" w:right="-426"/>
        <w:jc w:val="both"/>
        <w:rPr>
          <w:rFonts w:ascii="Traditional Arabic" w:hAnsi="Traditional Arabic" w:cs="Akhbar MT"/>
          <w:sz w:val="40"/>
          <w:szCs w:val="40"/>
          <w:rtl/>
        </w:rPr>
      </w:pPr>
      <w:r w:rsidRPr="00797BA7">
        <w:rPr>
          <w:rFonts w:ascii="Akhbar MT" w:hAnsi="AGA Arabesque" w:cs="Akhbar MT" w:hint="cs"/>
          <w:b/>
          <w:bCs/>
          <w:sz w:val="40"/>
          <w:szCs w:val="40"/>
          <w:rtl/>
        </w:rPr>
        <w:t>قلت</w:t>
      </w:r>
      <w:r w:rsidRPr="00797BA7">
        <w:rPr>
          <w:rFonts w:ascii="Akhbar MT" w:hAnsi="AGA Arabesque" w:cs="Akhbar MT" w:hint="cs"/>
          <w:sz w:val="40"/>
          <w:szCs w:val="40"/>
          <w:rtl/>
        </w:rPr>
        <w:t>: و</w:t>
      </w:r>
      <w:r w:rsidR="006B6FD3" w:rsidRPr="00797BA7">
        <w:rPr>
          <w:rFonts w:ascii="Akhbar MT" w:hAnsi="AGA Arabesque" w:cs="Akhbar MT" w:hint="cs"/>
          <w:sz w:val="40"/>
          <w:szCs w:val="40"/>
          <w:rtl/>
        </w:rPr>
        <w:t xml:space="preserve">هذه نصيحة ثمينة تتوجه </w:t>
      </w:r>
      <w:r w:rsidR="0051315E">
        <w:rPr>
          <w:rFonts w:ascii="Akhbar MT" w:hAnsi="AGA Arabesque" w:cs="Akhbar MT" w:hint="cs"/>
          <w:sz w:val="40"/>
          <w:szCs w:val="40"/>
          <w:rtl/>
        </w:rPr>
        <w:t xml:space="preserve">بالخصوص </w:t>
      </w:r>
      <w:r w:rsidR="006B6FD3" w:rsidRPr="00797BA7">
        <w:rPr>
          <w:rFonts w:ascii="Akhbar MT" w:hAnsi="AGA Arabesque" w:cs="Akhbar MT" w:hint="cs"/>
          <w:sz w:val="40"/>
          <w:szCs w:val="40"/>
          <w:rtl/>
        </w:rPr>
        <w:t xml:space="preserve">إلى من غرهم المغامسي </w:t>
      </w:r>
      <w:r w:rsidR="0054129A" w:rsidRPr="00797BA7">
        <w:rPr>
          <w:rFonts w:ascii="Akhbar MT" w:hAnsi="AGA Arabesque" w:cs="Akhbar MT" w:hint="cs"/>
          <w:sz w:val="40"/>
          <w:szCs w:val="40"/>
          <w:rtl/>
        </w:rPr>
        <w:t xml:space="preserve">من </w:t>
      </w:r>
      <w:r w:rsidR="006B6FD3" w:rsidRPr="00797BA7">
        <w:rPr>
          <w:rFonts w:ascii="Akhbar MT" w:hAnsi="AGA Arabesque" w:cs="Akhbar MT" w:hint="cs"/>
          <w:sz w:val="40"/>
          <w:szCs w:val="40"/>
          <w:rtl/>
        </w:rPr>
        <w:t xml:space="preserve">سماحة شيخنا الإمام عبد العزيز بن عبدالله بن باز </w:t>
      </w:r>
      <w:r w:rsidR="006B6FD3" w:rsidRPr="00797BA7">
        <w:rPr>
          <w:rFonts w:ascii="Akhbar MT" w:hAnsi="AGA Arabesque" w:cs="Akhbar MT" w:hint="cs"/>
          <w:b/>
          <w:bCs/>
          <w:sz w:val="40"/>
          <w:szCs w:val="40"/>
          <w:rtl/>
        </w:rPr>
        <w:t>-</w:t>
      </w:r>
      <w:r w:rsidR="006B6FD3" w:rsidRPr="00797BA7">
        <w:rPr>
          <w:rFonts w:ascii="Akhbar MT" w:hAnsi="AGA Arabesque" w:cs="Akhbar MT" w:hint="cs"/>
          <w:sz w:val="40"/>
          <w:szCs w:val="40"/>
          <w:rtl/>
        </w:rPr>
        <w:t xml:space="preserve"> رحمه الله </w:t>
      </w:r>
      <w:r w:rsidR="006B6FD3" w:rsidRPr="00797BA7">
        <w:rPr>
          <w:rFonts w:ascii="Akhbar MT" w:hAnsi="AGA Arabesque" w:cs="Akhbar MT" w:hint="cs"/>
          <w:b/>
          <w:bCs/>
          <w:sz w:val="40"/>
          <w:szCs w:val="40"/>
          <w:rtl/>
        </w:rPr>
        <w:t>-</w:t>
      </w:r>
      <w:r w:rsidR="006B6FD3" w:rsidRPr="00797BA7">
        <w:rPr>
          <w:rFonts w:ascii="Akhbar MT" w:hAnsi="AGA Arabesque" w:cs="Akhbar MT" w:hint="cs"/>
          <w:sz w:val="40"/>
          <w:szCs w:val="40"/>
          <w:rtl/>
        </w:rPr>
        <w:t>: "</w:t>
      </w:r>
      <w:r w:rsidR="006B6FD3" w:rsidRPr="00797BA7">
        <w:rPr>
          <w:rFonts w:ascii="Akhbar MT" w:hAnsi="AGA Arabesque" w:cs="Akhbar MT"/>
          <w:sz w:val="40"/>
          <w:szCs w:val="40"/>
          <w:rtl/>
        </w:rPr>
        <w:t xml:space="preserve">نقص العلم يسبب وقوع المجتمع في أخطاء كثيرة. والواجب على العلماء في كل مكان بذل الدعوة وبذل النصيحة ونشر العلم بين الناس ولا سيما بين الشباب الذين يرغبون في العلم ويدعون إلى الله </w:t>
      </w:r>
      <w:r w:rsidR="006B6FD3" w:rsidRPr="00797BA7">
        <w:rPr>
          <w:rFonts w:ascii="Akhbar MT" w:hAnsi="AGA Arabesque" w:cs="Akhbar MT" w:hint="cs"/>
          <w:sz w:val="40"/>
          <w:szCs w:val="40"/>
          <w:rtl/>
        </w:rPr>
        <w:t xml:space="preserve"> </w:t>
      </w:r>
      <w:r w:rsidR="006B6FD3" w:rsidRPr="00797BA7">
        <w:rPr>
          <w:rFonts w:ascii="Akhbar MT" w:hAnsi="AGA Arabesque" w:cs="Akhbar MT" w:hint="cs"/>
          <w:b/>
          <w:bCs/>
          <w:sz w:val="40"/>
          <w:szCs w:val="40"/>
          <w:rtl/>
        </w:rPr>
        <w:t>-</w:t>
      </w:r>
      <w:r w:rsidR="006B6FD3" w:rsidRPr="00797BA7">
        <w:rPr>
          <w:rFonts w:ascii="Akhbar MT" w:hAnsi="AGA Arabesque" w:cs="Akhbar MT" w:hint="cs"/>
          <w:sz w:val="40"/>
          <w:szCs w:val="40"/>
          <w:rtl/>
        </w:rPr>
        <w:t xml:space="preserve"> </w:t>
      </w:r>
      <w:r w:rsidR="006B6FD3" w:rsidRPr="00797BA7">
        <w:rPr>
          <w:rFonts w:ascii="Akhbar MT" w:hAnsi="AGA Arabesque" w:cs="Akhbar MT"/>
          <w:sz w:val="40"/>
          <w:szCs w:val="40"/>
          <w:rtl/>
        </w:rPr>
        <w:t>عز وجل</w:t>
      </w:r>
      <w:r w:rsidR="006B6FD3" w:rsidRPr="00797BA7">
        <w:rPr>
          <w:rFonts w:ascii="Akhbar MT" w:hAnsi="AGA Arabesque" w:cs="Akhbar MT" w:hint="cs"/>
          <w:sz w:val="40"/>
          <w:szCs w:val="40"/>
          <w:rtl/>
        </w:rPr>
        <w:t xml:space="preserve"> </w:t>
      </w:r>
      <w:r w:rsidR="006B6FD3" w:rsidRPr="00797BA7">
        <w:rPr>
          <w:rFonts w:ascii="Akhbar MT" w:hAnsi="AGA Arabesque" w:cs="Akhbar MT" w:hint="cs"/>
          <w:b/>
          <w:bCs/>
          <w:sz w:val="40"/>
          <w:szCs w:val="40"/>
          <w:rtl/>
        </w:rPr>
        <w:t>-</w:t>
      </w:r>
      <w:r w:rsidR="006B6FD3" w:rsidRPr="00797BA7">
        <w:rPr>
          <w:rFonts w:ascii="Akhbar MT" w:hAnsi="AGA Arabesque" w:cs="Akhbar MT"/>
          <w:sz w:val="40"/>
          <w:szCs w:val="40"/>
          <w:rtl/>
        </w:rPr>
        <w:t>.</w:t>
      </w:r>
    </w:p>
    <w:p w:rsidR="0031460D" w:rsidRPr="00797BA7" w:rsidRDefault="006B6FD3" w:rsidP="00797BA7">
      <w:pPr>
        <w:pStyle w:val="a9"/>
        <w:bidi/>
        <w:spacing w:line="600" w:lineRule="exact"/>
        <w:ind w:left="45" w:right="-426"/>
        <w:jc w:val="both"/>
        <w:rPr>
          <w:rFonts w:ascii="Traditional Arabic" w:hAnsi="Traditional Arabic" w:cs="Akhbar MT"/>
          <w:sz w:val="40"/>
          <w:szCs w:val="40"/>
          <w:rtl/>
        </w:rPr>
      </w:pPr>
      <w:r w:rsidRPr="00797BA7">
        <w:rPr>
          <w:rFonts w:ascii="Akhbar MT" w:hAnsi="AGA Arabesque" w:cs="Akhbar MT"/>
          <w:sz w:val="40"/>
          <w:szCs w:val="40"/>
          <w:rtl/>
        </w:rPr>
        <w:t>وعلى طالب العلم أن يقبل ال</w:t>
      </w:r>
      <w:r w:rsidR="00240E00" w:rsidRPr="00797BA7">
        <w:rPr>
          <w:rFonts w:ascii="Akhbar MT" w:hAnsi="AGA Arabesque" w:cs="Akhbar MT"/>
          <w:sz w:val="40"/>
          <w:szCs w:val="40"/>
          <w:rtl/>
        </w:rPr>
        <w:t>علم ويسعى إلى أن يتبصر ولا يعجل</w:t>
      </w:r>
      <w:r w:rsidR="00240E00" w:rsidRPr="00797BA7">
        <w:rPr>
          <w:rFonts w:ascii="Akhbar MT" w:hAnsi="AGA Arabesque" w:cs="Akhbar MT" w:hint="cs"/>
          <w:sz w:val="40"/>
          <w:szCs w:val="40"/>
          <w:rtl/>
        </w:rPr>
        <w:t>،</w:t>
      </w:r>
      <w:r w:rsidRPr="00797BA7">
        <w:rPr>
          <w:rFonts w:ascii="Akhbar MT" w:hAnsi="AGA Arabesque" w:cs="Akhbar MT"/>
          <w:sz w:val="40"/>
          <w:szCs w:val="40"/>
          <w:rtl/>
        </w:rPr>
        <w:t xml:space="preserve"> والواجب على الشباب وعلى غيرهم ممن ليس عندهم العلم الكافي ألا يعجلوا في الأمور وأن يتفقهوا في الدين ويستمعوا لتوجيه العلماء مما يقال ويكتب حتى يكونوا على بينة، وعليهم أن يتدبروا ما يطلعون عليه أو يقال لهم أو يسمعونه في إذاعة أو غيرها، ويعرضوه على الأدلة الشرعية، وأن يسألوا أهل العلم عما أشكل عليهم وممن يوثق فيهم،</w:t>
      </w:r>
      <w:r w:rsidR="00240E00" w:rsidRPr="00797BA7">
        <w:rPr>
          <w:rFonts w:ascii="Akhbar MT" w:hAnsi="AGA Arabesque" w:cs="Akhbar MT" w:hint="cs"/>
          <w:sz w:val="40"/>
          <w:szCs w:val="40"/>
          <w:rtl/>
        </w:rPr>
        <w:t xml:space="preserve"> </w:t>
      </w:r>
      <w:r w:rsidRPr="00797BA7">
        <w:rPr>
          <w:rFonts w:ascii="Akhbar MT" w:hAnsi="AGA Arabesque" w:cs="Akhbar MT"/>
          <w:sz w:val="40"/>
          <w:szCs w:val="40"/>
          <w:rtl/>
        </w:rPr>
        <w:t xml:space="preserve">حتى يكونوا </w:t>
      </w:r>
      <w:r w:rsidRPr="00797BA7">
        <w:rPr>
          <w:rFonts w:ascii="Akhbar MT" w:hAnsi="AGA Arabesque" w:cs="Akhbar MT"/>
          <w:sz w:val="40"/>
          <w:szCs w:val="40"/>
          <w:rtl/>
        </w:rPr>
        <w:lastRenderedPageBreak/>
        <w:t xml:space="preserve">على بينة، ويتحروا أهل العلم الذين يعرفون بنشر الحق والعناية به وإقامة </w:t>
      </w:r>
      <w:r w:rsidR="00240E00" w:rsidRPr="00797BA7">
        <w:rPr>
          <w:rFonts w:ascii="Akhbar MT" w:hAnsi="AGA Arabesque" w:cs="Akhbar MT"/>
          <w:sz w:val="40"/>
          <w:szCs w:val="40"/>
          <w:rtl/>
        </w:rPr>
        <w:t>الأدلة عليه ويستفيدوا من علمهم.</w:t>
      </w:r>
      <w:r w:rsidR="00240E00" w:rsidRPr="00797BA7">
        <w:rPr>
          <w:rFonts w:ascii="Akhbar MT" w:hAnsi="AGA Arabesque" w:cs="Akhbar MT" w:hint="cs"/>
          <w:sz w:val="40"/>
          <w:szCs w:val="40"/>
          <w:rtl/>
        </w:rPr>
        <w:t xml:space="preserve"> </w:t>
      </w:r>
    </w:p>
    <w:p w:rsidR="0031460D" w:rsidRPr="00797BA7" w:rsidRDefault="006B6FD3" w:rsidP="00797BA7">
      <w:pPr>
        <w:pStyle w:val="a9"/>
        <w:bidi/>
        <w:spacing w:line="600" w:lineRule="exact"/>
        <w:ind w:left="45" w:right="-426"/>
        <w:jc w:val="both"/>
        <w:rPr>
          <w:rFonts w:ascii="Akhbar MT" w:hAnsi="AGA Arabesque" w:cs="Akhbar MT"/>
          <w:sz w:val="40"/>
          <w:szCs w:val="40"/>
          <w:rtl/>
        </w:rPr>
      </w:pPr>
      <w:r w:rsidRPr="00797BA7">
        <w:rPr>
          <w:rFonts w:ascii="Akhbar MT" w:hAnsi="AGA Arabesque" w:cs="Akhbar MT"/>
          <w:sz w:val="40"/>
          <w:szCs w:val="40"/>
          <w:rtl/>
        </w:rPr>
        <w:t xml:space="preserve">أما الاندفاع مع الشعارات التي يروج لها فلان أو فلان أو يؤيدها فلان أو فلان فهذا لا ينبغي لعاقل، وإن كثرة الكلام والبلاغة ليست دليلا على الحق، بل الدليل على الحق هو ما قال الله </w:t>
      </w:r>
      <w:r w:rsidR="002537FA" w:rsidRPr="00797BA7">
        <w:rPr>
          <w:rFonts w:ascii="Akhbar MT" w:hAnsi="AGA Arabesque" w:cs="Akhbar MT" w:hint="cs"/>
          <w:b/>
          <w:bCs/>
          <w:sz w:val="40"/>
          <w:szCs w:val="40"/>
          <w:rtl/>
        </w:rPr>
        <w:t>-</w:t>
      </w:r>
      <w:r w:rsidR="002537FA" w:rsidRPr="00797BA7">
        <w:rPr>
          <w:rFonts w:ascii="Akhbar MT" w:hAnsi="AGA Arabesque" w:cs="Akhbar MT" w:hint="cs"/>
          <w:sz w:val="40"/>
          <w:szCs w:val="40"/>
          <w:rtl/>
        </w:rPr>
        <w:t xml:space="preserve"> </w:t>
      </w:r>
      <w:r w:rsidRPr="00797BA7">
        <w:rPr>
          <w:rFonts w:ascii="Akhbar MT" w:hAnsi="AGA Arabesque" w:cs="Akhbar MT"/>
          <w:sz w:val="40"/>
          <w:szCs w:val="40"/>
          <w:rtl/>
        </w:rPr>
        <w:t xml:space="preserve">سبحانه </w:t>
      </w:r>
      <w:r w:rsidR="002537FA" w:rsidRPr="00797BA7">
        <w:rPr>
          <w:rFonts w:ascii="Akhbar MT" w:hAnsi="AGA Arabesque" w:cs="Akhbar MT" w:hint="cs"/>
          <w:b/>
          <w:bCs/>
          <w:sz w:val="40"/>
          <w:szCs w:val="40"/>
          <w:rtl/>
        </w:rPr>
        <w:t>-</w:t>
      </w:r>
      <w:r w:rsidR="002537FA" w:rsidRPr="00797BA7">
        <w:rPr>
          <w:rFonts w:ascii="Akhbar MT" w:hAnsi="AGA Arabesque" w:cs="Akhbar MT" w:hint="cs"/>
          <w:sz w:val="40"/>
          <w:szCs w:val="40"/>
          <w:rtl/>
        </w:rPr>
        <w:t xml:space="preserve"> </w:t>
      </w:r>
      <w:r w:rsidRPr="00797BA7">
        <w:rPr>
          <w:rFonts w:ascii="Akhbar MT" w:hAnsi="AGA Arabesque" w:cs="Akhbar MT"/>
          <w:sz w:val="40"/>
          <w:szCs w:val="40"/>
          <w:rtl/>
        </w:rPr>
        <w:t xml:space="preserve">وما قال رسوله صلى الله عليه وسلم مع العناية بدراسة القواعد الشرعية والأسس المرعية التي دل عليها قول الله وقول رسول الله </w:t>
      </w:r>
      <w:r w:rsidR="00240E00" w:rsidRPr="00797BA7">
        <w:rPr>
          <w:rFonts w:ascii="Akhbar MT" w:hAnsi="AGA Arabesque" w:cs="Akhbar MT"/>
          <w:sz w:val="40"/>
          <w:szCs w:val="40"/>
          <w:rtl/>
        </w:rPr>
        <w:t>صلى الله عليه وسلم</w:t>
      </w:r>
      <w:r w:rsidR="00240E00" w:rsidRPr="00797BA7">
        <w:rPr>
          <w:rFonts w:ascii="Akhbar MT" w:hAnsi="AGA Arabesque" w:cs="Akhbar MT" w:hint="cs"/>
          <w:sz w:val="40"/>
          <w:szCs w:val="40"/>
          <w:rtl/>
        </w:rPr>
        <w:t>،</w:t>
      </w:r>
      <w:r w:rsidRPr="00797BA7">
        <w:rPr>
          <w:rFonts w:ascii="Akhbar MT" w:hAnsi="AGA Arabesque" w:cs="Akhbar MT"/>
          <w:sz w:val="40"/>
          <w:szCs w:val="40"/>
          <w:rtl/>
        </w:rPr>
        <w:t xml:space="preserve"> فهي المعيار الذي يستنبط منه ويؤخذ عن طريقه الحق عند عدم وجود النص من الكتاب أو السنة</w:t>
      </w:r>
      <w:r w:rsidRPr="00797BA7">
        <w:rPr>
          <w:rFonts w:ascii="Akhbar MT" w:hAnsi="AGA Arabesque" w:cs="Akhbar MT" w:hint="cs"/>
          <w:sz w:val="40"/>
          <w:szCs w:val="40"/>
          <w:rtl/>
        </w:rPr>
        <w:t>.</w:t>
      </w:r>
      <w:r w:rsidRPr="00797BA7">
        <w:rPr>
          <w:rFonts w:ascii="Akhbar MT" w:hAnsi="AGA Arabesque" w:cs="Akhbar MT"/>
          <w:sz w:val="40"/>
          <w:szCs w:val="40"/>
          <w:rtl/>
        </w:rPr>
        <w:t xml:space="preserve"> </w:t>
      </w:r>
    </w:p>
    <w:p w:rsidR="007B3CE8" w:rsidRPr="00797BA7" w:rsidRDefault="00807506" w:rsidP="00797BA7">
      <w:pPr>
        <w:pStyle w:val="a9"/>
        <w:bidi/>
        <w:spacing w:line="600" w:lineRule="exact"/>
        <w:ind w:left="45" w:right="-426"/>
        <w:jc w:val="both"/>
        <w:rPr>
          <w:rFonts w:ascii="Traditional Arabic" w:hAnsi="Traditional Arabic" w:cs="Akhbar MT"/>
          <w:sz w:val="40"/>
          <w:szCs w:val="40"/>
          <w:rtl/>
        </w:rPr>
      </w:pPr>
      <w:r w:rsidRPr="00797BA7">
        <w:rPr>
          <w:rFonts w:ascii="Akhbar MT" w:hAnsi="AGA Arabesque" w:cs="Akhbar MT"/>
          <w:sz w:val="40"/>
          <w:szCs w:val="40"/>
          <w:rtl/>
        </w:rPr>
        <w:t>أما قول فلان</w:t>
      </w:r>
      <w:r w:rsidR="006B6FD3" w:rsidRPr="00797BA7">
        <w:rPr>
          <w:rFonts w:ascii="Akhbar MT" w:hAnsi="AGA Arabesque" w:cs="Akhbar MT"/>
          <w:sz w:val="40"/>
          <w:szCs w:val="40"/>
          <w:rtl/>
        </w:rPr>
        <w:t xml:space="preserve"> وما أذاعته الإذاعة الفلانية فهذا لا ينبغي لعاقل أن يغتر به، بل ينبغي للعاقل أن يكون الكتاب والسنة والقواعد الشرعية هي الت</w:t>
      </w:r>
      <w:r w:rsidRPr="00797BA7">
        <w:rPr>
          <w:rFonts w:ascii="Akhbar MT" w:hAnsi="AGA Arabesque" w:cs="Akhbar MT"/>
          <w:sz w:val="40"/>
          <w:szCs w:val="40"/>
          <w:rtl/>
        </w:rPr>
        <w:t>ي يبني عليها ما يختاره وما يرده</w:t>
      </w:r>
      <w:r w:rsidRPr="00797BA7">
        <w:rPr>
          <w:rFonts w:ascii="Akhbar MT" w:hAnsi="AGA Arabesque" w:cs="Akhbar MT" w:hint="cs"/>
          <w:sz w:val="40"/>
          <w:szCs w:val="40"/>
          <w:rtl/>
        </w:rPr>
        <w:t>،</w:t>
      </w:r>
      <w:r w:rsidR="006B6FD3" w:rsidRPr="00797BA7">
        <w:rPr>
          <w:rFonts w:ascii="Akhbar MT" w:hAnsi="AGA Arabesque" w:cs="Akhbar MT"/>
          <w:sz w:val="40"/>
          <w:szCs w:val="40"/>
          <w:rtl/>
        </w:rPr>
        <w:t xml:space="preserve"> وينبغي</w:t>
      </w:r>
      <w:r w:rsidRPr="00797BA7">
        <w:rPr>
          <w:rFonts w:ascii="Akhbar MT" w:hAnsi="AGA Arabesque" w:cs="Akhbar MT" w:hint="cs"/>
          <w:sz w:val="40"/>
          <w:szCs w:val="40"/>
          <w:rtl/>
        </w:rPr>
        <w:t xml:space="preserve"> </w:t>
      </w:r>
      <w:r w:rsidRPr="00797BA7">
        <w:rPr>
          <w:rFonts w:ascii="Akhbar MT" w:hAnsi="AGA Arabesque" w:cs="Akhbar MT" w:hint="cs"/>
          <w:b/>
          <w:bCs/>
          <w:sz w:val="40"/>
          <w:szCs w:val="40"/>
          <w:rtl/>
        </w:rPr>
        <w:t>-</w:t>
      </w:r>
      <w:r w:rsidR="006B6FD3" w:rsidRPr="00797BA7">
        <w:rPr>
          <w:rFonts w:ascii="Akhbar MT" w:hAnsi="AGA Arabesque" w:cs="Akhbar MT"/>
          <w:sz w:val="40"/>
          <w:szCs w:val="40"/>
          <w:rtl/>
        </w:rPr>
        <w:t xml:space="preserve"> أيضا</w:t>
      </w:r>
      <w:r w:rsidRPr="00797BA7">
        <w:rPr>
          <w:rFonts w:ascii="Akhbar MT" w:hAnsi="AGA Arabesque" w:cs="Akhbar MT" w:hint="cs"/>
          <w:sz w:val="40"/>
          <w:szCs w:val="40"/>
          <w:rtl/>
        </w:rPr>
        <w:t xml:space="preserve">ً </w:t>
      </w:r>
      <w:r w:rsidRPr="00797BA7">
        <w:rPr>
          <w:rFonts w:ascii="Akhbar MT" w:hAnsi="AGA Arabesque" w:cs="Akhbar MT" w:hint="cs"/>
          <w:b/>
          <w:bCs/>
          <w:sz w:val="40"/>
          <w:szCs w:val="40"/>
          <w:rtl/>
        </w:rPr>
        <w:t>-</w:t>
      </w:r>
      <w:r w:rsidR="006B6FD3" w:rsidRPr="00797BA7">
        <w:rPr>
          <w:rFonts w:ascii="Akhbar MT" w:hAnsi="AGA Arabesque" w:cs="Akhbar MT"/>
          <w:sz w:val="40"/>
          <w:szCs w:val="40"/>
          <w:rtl/>
        </w:rPr>
        <w:t xml:space="preserve"> ألا يستقل بنفسه في بعض المسائل التي تخفى عليه، بل ينبغي أن يستفيد من إخوانه، وأن يسأل من يثق به من أهل العلم، وألا يعجل في الأمور حتى يطمئن إلى أن هذا هو الحق، لا لأنه قاله فلان أو الحاكم الفلاني أو الرئيس الفلاني أو الزعيم الفلاني</w:t>
      </w:r>
      <w:r w:rsidR="006B6FD3" w:rsidRPr="00797BA7">
        <w:rPr>
          <w:rFonts w:ascii="Akhbar MT" w:hAnsi="AGA Arabesque" w:cs="Akhbar MT" w:hint="cs"/>
          <w:sz w:val="40"/>
          <w:szCs w:val="40"/>
          <w:rtl/>
        </w:rPr>
        <w:t>"</w:t>
      </w:r>
      <w:r w:rsidR="006B6FD3" w:rsidRPr="00797BA7">
        <w:rPr>
          <w:rFonts w:ascii="Akhbar MT" w:hAnsi="AGA Arabesque" w:cs="Akhbar MT"/>
          <w:sz w:val="40"/>
          <w:szCs w:val="40"/>
          <w:rtl/>
        </w:rPr>
        <w:t>.</w:t>
      </w:r>
      <w:r w:rsidR="00691597" w:rsidRPr="00797BA7">
        <w:rPr>
          <w:rFonts w:ascii="Akhbar MT" w:hAnsi="AGA Arabesque" w:cs="Akhbar MT" w:hint="cs"/>
          <w:sz w:val="40"/>
          <w:szCs w:val="40"/>
          <w:rtl/>
        </w:rPr>
        <w:t xml:space="preserve">                              </w:t>
      </w:r>
      <w:r w:rsidR="00F62E93" w:rsidRPr="00797BA7">
        <w:rPr>
          <w:rFonts w:ascii="Akhbar MT" w:hAnsi="AGA Arabesque" w:cs="Akhbar MT" w:hint="cs"/>
          <w:b/>
          <w:bCs/>
          <w:sz w:val="40"/>
          <w:szCs w:val="40"/>
          <w:rtl/>
        </w:rPr>
        <w:t xml:space="preserve"> </w:t>
      </w:r>
      <w:r w:rsidR="001C311F" w:rsidRPr="00797BA7">
        <w:rPr>
          <w:rFonts w:ascii="Akhbar MT" w:hAnsi="AGA Arabesque" w:cs="Akhbar MT" w:hint="cs"/>
          <w:b/>
          <w:bCs/>
          <w:sz w:val="40"/>
          <w:szCs w:val="40"/>
          <w:rtl/>
        </w:rPr>
        <w:t xml:space="preserve">             </w:t>
      </w:r>
    </w:p>
    <w:p w:rsidR="002F6D73" w:rsidRPr="00F364FA" w:rsidRDefault="007B3CE8" w:rsidP="00762689">
      <w:pPr>
        <w:spacing w:line="540" w:lineRule="exact"/>
        <w:rPr>
          <w:rFonts w:ascii="Akhbar MT" w:hAnsi="AGA Arabesque" w:cs="Akhbar MT"/>
          <w:b/>
          <w:bCs/>
          <w:sz w:val="52"/>
          <w:szCs w:val="52"/>
          <w:rtl/>
        </w:rPr>
      </w:pPr>
      <w:r>
        <w:rPr>
          <w:rFonts w:ascii="Akhbar MT" w:hAnsi="AGA Arabesque" w:cs="Akhbar MT" w:hint="cs"/>
          <w:b/>
          <w:bCs/>
          <w:sz w:val="52"/>
          <w:szCs w:val="52"/>
          <w:rtl/>
        </w:rPr>
        <w:t xml:space="preserve">                       </w:t>
      </w:r>
      <w:r w:rsidR="00897783" w:rsidRPr="00951F46">
        <w:rPr>
          <w:rFonts w:ascii="Akhbar MT" w:hAnsi="AGA Arabesque" w:cs="Akhbar MT" w:hint="cs"/>
          <w:b/>
          <w:bCs/>
          <w:sz w:val="56"/>
          <w:szCs w:val="56"/>
          <w:rtl/>
        </w:rPr>
        <w:t>ال</w:t>
      </w:r>
      <w:r w:rsidR="002F6D73" w:rsidRPr="00951F46">
        <w:rPr>
          <w:rFonts w:ascii="Akhbar MT" w:hAnsi="AGA Arabesque" w:cs="Akhbar MT" w:hint="cs"/>
          <w:b/>
          <w:bCs/>
          <w:sz w:val="56"/>
          <w:szCs w:val="56"/>
          <w:rtl/>
        </w:rPr>
        <w:t>فص</w:t>
      </w:r>
      <w:r w:rsidR="00691597" w:rsidRPr="00951F46">
        <w:rPr>
          <w:rFonts w:ascii="Akhbar MT" w:hAnsi="AGA Arabesque" w:cs="Akhbar MT" w:hint="cs"/>
          <w:b/>
          <w:bCs/>
          <w:sz w:val="56"/>
          <w:szCs w:val="56"/>
          <w:rtl/>
        </w:rPr>
        <w:t>ـ</w:t>
      </w:r>
      <w:r w:rsidR="002F6D73" w:rsidRPr="00951F46">
        <w:rPr>
          <w:rFonts w:ascii="Akhbar MT" w:hAnsi="AGA Arabesque" w:cs="Akhbar MT" w:hint="cs"/>
          <w:b/>
          <w:bCs/>
          <w:sz w:val="56"/>
          <w:szCs w:val="56"/>
          <w:rtl/>
        </w:rPr>
        <w:t>ل</w:t>
      </w:r>
      <w:r w:rsidR="00897783" w:rsidRPr="00951F46">
        <w:rPr>
          <w:rFonts w:ascii="Akhbar MT" w:hAnsi="AGA Arabesque" w:cs="Akhbar MT" w:hint="cs"/>
          <w:b/>
          <w:bCs/>
          <w:sz w:val="56"/>
          <w:szCs w:val="56"/>
          <w:rtl/>
        </w:rPr>
        <w:t xml:space="preserve"> السادس عشر</w:t>
      </w:r>
      <w:r w:rsidR="00714A86" w:rsidRPr="00714A86">
        <w:rPr>
          <w:rFonts w:ascii="Akhbar MT" w:hAnsi="AGA Arabesque" w:cs="Akhbar MT" w:hint="cs"/>
          <w:sz w:val="48"/>
          <w:szCs w:val="48"/>
          <w:rtl/>
        </w:rPr>
        <w:t>.</w:t>
      </w:r>
    </w:p>
    <w:p w:rsidR="00D06DB5" w:rsidRPr="00905C75" w:rsidRDefault="004C2FA4" w:rsidP="00897E5B">
      <w:pPr>
        <w:widowControl w:val="0"/>
        <w:autoSpaceDE w:val="0"/>
        <w:autoSpaceDN w:val="0"/>
        <w:adjustRightInd w:val="0"/>
        <w:spacing w:line="540" w:lineRule="exact"/>
        <w:jc w:val="both"/>
        <w:rPr>
          <w:rFonts w:ascii="Akhbar MT" w:cs="Akhbar MT"/>
          <w:sz w:val="40"/>
          <w:szCs w:val="40"/>
          <w:rtl/>
        </w:rPr>
      </w:pPr>
      <w:r w:rsidRPr="00905C75">
        <w:rPr>
          <w:rFonts w:ascii="Akhbar MT" w:hAnsi="AGA Arabesque" w:cs="Akhbar MT" w:hint="cs"/>
          <w:sz w:val="40"/>
          <w:szCs w:val="40"/>
          <w:rtl/>
        </w:rPr>
        <w:t>وإليك</w:t>
      </w:r>
      <w:r w:rsidRPr="00905C75">
        <w:rPr>
          <w:rFonts w:ascii="Akhbar MT" w:hAnsi="AGA Arabesque" w:cs="Akhbar MT"/>
          <w:sz w:val="40"/>
          <w:szCs w:val="40"/>
          <w:rtl/>
        </w:rPr>
        <w:t xml:space="preserve"> </w:t>
      </w:r>
      <w:r w:rsidRPr="00905C75">
        <w:rPr>
          <w:rFonts w:ascii="Akhbar MT" w:hAnsi="AGA Arabesque" w:cs="Akhbar MT" w:hint="cs"/>
          <w:sz w:val="40"/>
          <w:szCs w:val="40"/>
          <w:rtl/>
        </w:rPr>
        <w:t>أيها</w:t>
      </w:r>
      <w:r w:rsidRPr="00905C75">
        <w:rPr>
          <w:rFonts w:ascii="Akhbar MT" w:hAnsi="AGA Arabesque" w:cs="Akhbar MT"/>
          <w:sz w:val="40"/>
          <w:szCs w:val="40"/>
          <w:rtl/>
        </w:rPr>
        <w:t xml:space="preserve"> </w:t>
      </w:r>
      <w:r w:rsidRPr="00905C75">
        <w:rPr>
          <w:rFonts w:ascii="Akhbar MT" w:hAnsi="AGA Arabesque" w:cs="Akhbar MT" w:hint="cs"/>
          <w:sz w:val="40"/>
          <w:szCs w:val="40"/>
          <w:rtl/>
        </w:rPr>
        <w:t>المسلم</w:t>
      </w:r>
      <w:r w:rsidR="00A932C8" w:rsidRPr="00905C75">
        <w:rPr>
          <w:rFonts w:ascii="Akhbar MT" w:hAnsi="AGA Arabesque" w:cs="Akhbar MT" w:hint="cs"/>
          <w:sz w:val="40"/>
          <w:szCs w:val="40"/>
          <w:rtl/>
        </w:rPr>
        <w:t xml:space="preserve"> </w:t>
      </w:r>
      <w:r w:rsidR="00A932C8" w:rsidRPr="00495D52">
        <w:rPr>
          <w:rFonts w:ascii="Akhbar MT" w:hAnsi="AGA Arabesque" w:cs="Akhbar MT" w:hint="cs"/>
          <w:b/>
          <w:bCs/>
          <w:sz w:val="40"/>
          <w:szCs w:val="40"/>
          <w:rtl/>
        </w:rPr>
        <w:t>-</w:t>
      </w:r>
      <w:r w:rsidR="00A932C8" w:rsidRPr="00905C75">
        <w:rPr>
          <w:rFonts w:ascii="Akhbar MT" w:hAnsi="AGA Arabesque" w:cs="Akhbar MT" w:hint="cs"/>
          <w:sz w:val="40"/>
          <w:szCs w:val="40"/>
          <w:rtl/>
        </w:rPr>
        <w:t xml:space="preserve"> المحب للحق</w:t>
      </w:r>
      <w:r w:rsidR="00CC4E47">
        <w:rPr>
          <w:rFonts w:ascii="Akhbar MT" w:hAnsi="AGA Arabesque" w:cs="Akhbar MT" w:hint="cs"/>
          <w:sz w:val="40"/>
          <w:szCs w:val="40"/>
          <w:rtl/>
        </w:rPr>
        <w:t>،</w:t>
      </w:r>
      <w:r w:rsidR="00A932C8" w:rsidRPr="00905C75">
        <w:rPr>
          <w:rFonts w:ascii="Akhbar MT" w:hAnsi="AGA Arabesque" w:cs="Akhbar MT" w:hint="cs"/>
          <w:sz w:val="40"/>
          <w:szCs w:val="40"/>
          <w:rtl/>
        </w:rPr>
        <w:t xml:space="preserve"> </w:t>
      </w:r>
      <w:r w:rsidR="00CC4E47">
        <w:rPr>
          <w:rFonts w:ascii="Akhbar MT" w:hAnsi="AGA Arabesque" w:cs="Akhbar MT" w:hint="cs"/>
          <w:sz w:val="40"/>
          <w:szCs w:val="40"/>
          <w:rtl/>
        </w:rPr>
        <w:t>و</w:t>
      </w:r>
      <w:r w:rsidR="00A932C8" w:rsidRPr="00905C75">
        <w:rPr>
          <w:rFonts w:ascii="Akhbar MT" w:hAnsi="AGA Arabesque" w:cs="Akhbar MT" w:hint="cs"/>
          <w:sz w:val="40"/>
          <w:szCs w:val="40"/>
          <w:rtl/>
        </w:rPr>
        <w:t>الباحث عنه</w:t>
      </w:r>
      <w:r w:rsidR="00CC4E47">
        <w:rPr>
          <w:rFonts w:ascii="Akhbar MT" w:hAnsi="AGA Arabesque" w:cs="Akhbar MT" w:hint="cs"/>
          <w:sz w:val="40"/>
          <w:szCs w:val="40"/>
          <w:rtl/>
        </w:rPr>
        <w:t>،</w:t>
      </w:r>
      <w:r w:rsidR="00A932C8" w:rsidRPr="00905C75">
        <w:rPr>
          <w:rFonts w:ascii="Akhbar MT" w:hAnsi="AGA Arabesque" w:cs="Akhbar MT" w:hint="cs"/>
          <w:sz w:val="40"/>
          <w:szCs w:val="40"/>
          <w:rtl/>
        </w:rPr>
        <w:t xml:space="preserve"> </w:t>
      </w:r>
      <w:r w:rsidR="00CC4E47">
        <w:rPr>
          <w:rFonts w:ascii="Akhbar MT" w:hAnsi="AGA Arabesque" w:cs="Akhbar MT" w:hint="cs"/>
          <w:sz w:val="40"/>
          <w:szCs w:val="40"/>
          <w:rtl/>
        </w:rPr>
        <w:t>و</w:t>
      </w:r>
      <w:r w:rsidR="00E30B43">
        <w:rPr>
          <w:rFonts w:ascii="Akhbar MT" w:hAnsi="AGA Arabesque" w:cs="Akhbar MT" w:hint="cs"/>
          <w:sz w:val="40"/>
          <w:szCs w:val="40"/>
          <w:rtl/>
        </w:rPr>
        <w:t xml:space="preserve">الغيور </w:t>
      </w:r>
      <w:r w:rsidR="00E66FE6">
        <w:rPr>
          <w:rFonts w:ascii="Akhbar MT" w:hAnsi="AGA Arabesque" w:cs="Akhbar MT" w:hint="cs"/>
          <w:sz w:val="40"/>
          <w:szCs w:val="40"/>
          <w:rtl/>
        </w:rPr>
        <w:t>عليه و</w:t>
      </w:r>
      <w:r w:rsidR="00E30B43">
        <w:rPr>
          <w:rFonts w:ascii="Akhbar MT" w:hAnsi="AGA Arabesque" w:cs="Akhbar MT" w:hint="cs"/>
          <w:sz w:val="40"/>
          <w:szCs w:val="40"/>
          <w:rtl/>
        </w:rPr>
        <w:t>على كتاب الله</w:t>
      </w:r>
      <w:r w:rsidR="00CC4E47">
        <w:rPr>
          <w:rFonts w:ascii="Akhbar MT" w:hAnsi="AGA Arabesque" w:cs="Akhbar MT" w:hint="cs"/>
          <w:sz w:val="40"/>
          <w:szCs w:val="40"/>
          <w:rtl/>
        </w:rPr>
        <w:t xml:space="preserve"> ودينه وسنة نبيه </w:t>
      </w:r>
      <w:r w:rsidR="00A932C8" w:rsidRPr="00495D52">
        <w:rPr>
          <w:rFonts w:ascii="Akhbar MT" w:hAnsi="AGA Arabesque" w:cs="Akhbar MT" w:hint="cs"/>
          <w:b/>
          <w:bCs/>
          <w:sz w:val="40"/>
          <w:szCs w:val="40"/>
          <w:rtl/>
        </w:rPr>
        <w:t>-</w:t>
      </w:r>
      <w:r w:rsidRPr="00905C75">
        <w:rPr>
          <w:rFonts w:ascii="Akhbar MT" w:hAnsi="AGA Arabesque" w:cs="Akhbar MT"/>
          <w:sz w:val="40"/>
          <w:szCs w:val="40"/>
          <w:rtl/>
        </w:rPr>
        <w:t xml:space="preserve"> </w:t>
      </w:r>
      <w:r w:rsidR="001F5970">
        <w:rPr>
          <w:rFonts w:ascii="Akhbar MT" w:hAnsi="AGA Arabesque" w:cs="Akhbar MT" w:hint="cs"/>
          <w:sz w:val="40"/>
          <w:szCs w:val="40"/>
          <w:rtl/>
        </w:rPr>
        <w:t xml:space="preserve">بعض ما </w:t>
      </w:r>
      <w:r w:rsidRPr="00905C75">
        <w:rPr>
          <w:rFonts w:ascii="Akhbar MT" w:hAnsi="AGA Arabesque" w:cs="Akhbar MT" w:hint="cs"/>
          <w:sz w:val="40"/>
          <w:szCs w:val="40"/>
          <w:rtl/>
        </w:rPr>
        <w:t>يحويه</w:t>
      </w:r>
      <w:r w:rsidRPr="00905C75">
        <w:rPr>
          <w:rFonts w:ascii="Akhbar MT" w:hAnsi="AGA Arabesque" w:cs="Akhbar MT"/>
          <w:sz w:val="40"/>
          <w:szCs w:val="40"/>
          <w:rtl/>
        </w:rPr>
        <w:t xml:space="preserve"> </w:t>
      </w:r>
      <w:r w:rsidR="008E297D" w:rsidRPr="00905C75">
        <w:rPr>
          <w:rFonts w:ascii="Akhbar MT" w:hAnsi="AGA Arabesque" w:cs="Akhbar MT" w:hint="cs"/>
          <w:sz w:val="40"/>
          <w:szCs w:val="40"/>
          <w:rtl/>
        </w:rPr>
        <w:t>تفسير</w:t>
      </w:r>
      <w:r w:rsidR="00CC4E47">
        <w:rPr>
          <w:rFonts w:ascii="Akhbar MT" w:hAnsi="AGA Arabesque" w:cs="Akhbar MT" w:hint="cs"/>
          <w:sz w:val="40"/>
          <w:szCs w:val="40"/>
          <w:rtl/>
        </w:rPr>
        <w:t xml:space="preserve"> الجزائري</w:t>
      </w:r>
      <w:r w:rsidR="008E297D" w:rsidRPr="00905C75">
        <w:rPr>
          <w:rFonts w:ascii="Akhbar MT" w:hAnsi="AGA Arabesque" w:cs="Akhbar MT" w:hint="cs"/>
          <w:sz w:val="40"/>
          <w:szCs w:val="40"/>
          <w:rtl/>
        </w:rPr>
        <w:t xml:space="preserve"> م</w:t>
      </w:r>
      <w:r w:rsidR="006B0910" w:rsidRPr="00905C75">
        <w:rPr>
          <w:rFonts w:ascii="Akhbar MT" w:hAnsi="AGA Arabesque" w:cs="Akhbar MT" w:hint="cs"/>
          <w:sz w:val="40"/>
          <w:szCs w:val="40"/>
          <w:rtl/>
        </w:rPr>
        <w:t xml:space="preserve">ن </w:t>
      </w:r>
      <w:r w:rsidR="008E297D" w:rsidRPr="00905C75">
        <w:rPr>
          <w:rFonts w:ascii="Akhbar MT" w:hAnsi="AGA Arabesque" w:cs="Akhbar MT" w:hint="cs"/>
          <w:sz w:val="40"/>
          <w:szCs w:val="40"/>
          <w:rtl/>
        </w:rPr>
        <w:t>مآخذ</w:t>
      </w:r>
      <w:r w:rsidR="00915BD4" w:rsidRPr="00905C75">
        <w:rPr>
          <w:rFonts w:ascii="Akhbar MT" w:hAnsi="AGA Arabesque" w:cs="Akhbar MT" w:hint="cs"/>
          <w:sz w:val="40"/>
          <w:szCs w:val="40"/>
          <w:rtl/>
        </w:rPr>
        <w:t xml:space="preserve"> خطيرة</w:t>
      </w:r>
      <w:r w:rsidR="001F5970">
        <w:rPr>
          <w:rFonts w:ascii="Akhbar MT" w:hAnsi="AGA Arabesque" w:cs="Akhbar MT"/>
          <w:sz w:val="40"/>
          <w:szCs w:val="40"/>
          <w:rtl/>
        </w:rPr>
        <w:t>,</w:t>
      </w:r>
      <w:r w:rsidR="001F5970">
        <w:rPr>
          <w:rFonts w:ascii="Akhbar MT" w:hAnsi="AGA Arabesque" w:cs="Akhbar MT" w:hint="cs"/>
          <w:sz w:val="40"/>
          <w:szCs w:val="40"/>
          <w:rtl/>
        </w:rPr>
        <w:t xml:space="preserve"> و</w:t>
      </w:r>
      <w:r w:rsidRPr="00905C75">
        <w:rPr>
          <w:rFonts w:ascii="Akhbar MT" w:hAnsi="AGA Arabesque" w:cs="Akhbar MT" w:hint="cs"/>
          <w:sz w:val="40"/>
          <w:szCs w:val="40"/>
          <w:rtl/>
        </w:rPr>
        <w:t>بلايا</w:t>
      </w:r>
      <w:r w:rsidR="00E66FE6">
        <w:rPr>
          <w:rFonts w:ascii="Akhbar MT" w:hAnsi="AGA Arabesque" w:cs="Akhbar MT" w:hint="cs"/>
          <w:sz w:val="40"/>
          <w:szCs w:val="40"/>
          <w:rtl/>
        </w:rPr>
        <w:t xml:space="preserve"> كبيرة</w:t>
      </w:r>
      <w:r w:rsidRPr="00905C75">
        <w:rPr>
          <w:rFonts w:ascii="Akhbar MT" w:hAnsi="AGA Arabesque" w:cs="Akhbar MT"/>
          <w:sz w:val="40"/>
          <w:szCs w:val="40"/>
          <w:rtl/>
        </w:rPr>
        <w:t xml:space="preserve"> </w:t>
      </w:r>
      <w:r w:rsidRPr="00905C75">
        <w:rPr>
          <w:rFonts w:ascii="Akhbar MT" w:hAnsi="AGA Arabesque" w:cs="Akhbar MT" w:hint="cs"/>
          <w:sz w:val="40"/>
          <w:szCs w:val="40"/>
          <w:rtl/>
        </w:rPr>
        <w:t>وانحرافات</w:t>
      </w:r>
      <w:r w:rsidRPr="00905C75">
        <w:rPr>
          <w:rFonts w:ascii="Akhbar MT" w:hAnsi="AGA Arabesque" w:cs="Akhbar MT"/>
          <w:sz w:val="40"/>
          <w:szCs w:val="40"/>
          <w:rtl/>
        </w:rPr>
        <w:t xml:space="preserve"> </w:t>
      </w:r>
      <w:r w:rsidRPr="00905C75">
        <w:rPr>
          <w:rFonts w:ascii="Akhbar MT" w:hAnsi="AGA Arabesque" w:cs="Akhbar MT" w:hint="cs"/>
          <w:sz w:val="40"/>
          <w:szCs w:val="40"/>
          <w:rtl/>
        </w:rPr>
        <w:t>وأخطاء</w:t>
      </w:r>
      <w:r w:rsidR="007F322A" w:rsidRPr="00905C75">
        <w:rPr>
          <w:rFonts w:ascii="Akhbar MT" w:hAnsi="AGA Arabesque" w:cs="Akhbar MT" w:hint="cs"/>
          <w:sz w:val="40"/>
          <w:szCs w:val="40"/>
          <w:rtl/>
        </w:rPr>
        <w:t xml:space="preserve"> </w:t>
      </w:r>
      <w:r w:rsidRPr="00905C75">
        <w:rPr>
          <w:rFonts w:ascii="Akhbar MT" w:hAnsi="AGA Arabesque" w:cs="Akhbar MT" w:hint="cs"/>
          <w:sz w:val="40"/>
          <w:szCs w:val="40"/>
          <w:rtl/>
        </w:rPr>
        <w:t>وضلالات</w:t>
      </w:r>
      <w:r w:rsidR="00A932C8" w:rsidRPr="00905C75">
        <w:rPr>
          <w:rFonts w:ascii="Akhbar MT" w:hAnsi="AGA Arabesque" w:cs="Akhbar MT" w:hint="cs"/>
          <w:sz w:val="40"/>
          <w:szCs w:val="40"/>
          <w:rtl/>
        </w:rPr>
        <w:t xml:space="preserve"> وتخريفات</w:t>
      </w:r>
      <w:r w:rsidR="00D71BAF">
        <w:rPr>
          <w:rFonts w:ascii="Akhbar MT" w:hAnsi="AGA Arabesque" w:cs="Akhbar MT" w:hint="cs"/>
          <w:sz w:val="40"/>
          <w:szCs w:val="40"/>
          <w:rtl/>
        </w:rPr>
        <w:t xml:space="preserve"> </w:t>
      </w:r>
      <w:r w:rsidR="00CC4E47" w:rsidRPr="00495D52">
        <w:rPr>
          <w:rFonts w:ascii="Akhbar MT" w:hAnsi="AGA Arabesque" w:cs="Akhbar MT" w:hint="cs"/>
          <w:b/>
          <w:bCs/>
          <w:sz w:val="40"/>
          <w:szCs w:val="40"/>
          <w:rtl/>
        </w:rPr>
        <w:t>-</w:t>
      </w:r>
      <w:r w:rsidR="00CC4E47">
        <w:rPr>
          <w:rFonts w:ascii="Akhbar MT" w:hAnsi="AGA Arabesque" w:cs="Akhbar MT" w:hint="cs"/>
          <w:sz w:val="40"/>
          <w:szCs w:val="40"/>
          <w:rtl/>
        </w:rPr>
        <w:t xml:space="preserve"> </w:t>
      </w:r>
      <w:r w:rsidR="00B40B75">
        <w:rPr>
          <w:rFonts w:ascii="Akhbar MT" w:hAnsi="AGA Arabesque" w:cs="Akhbar MT" w:hint="cs"/>
          <w:sz w:val="40"/>
          <w:szCs w:val="40"/>
          <w:rtl/>
        </w:rPr>
        <w:t>ت</w:t>
      </w:r>
      <w:r w:rsidR="00D71BAF">
        <w:rPr>
          <w:rFonts w:ascii="Akhbar MT" w:hAnsi="AGA Arabesque" w:cs="Akhbar MT" w:hint="cs"/>
          <w:sz w:val="40"/>
          <w:szCs w:val="40"/>
          <w:rtl/>
        </w:rPr>
        <w:t>ثير</w:t>
      </w:r>
      <w:r w:rsidR="00CC4E47">
        <w:rPr>
          <w:rFonts w:ascii="Akhbar MT" w:hAnsi="AGA Arabesque" w:cs="Akhbar MT" w:hint="cs"/>
          <w:sz w:val="40"/>
          <w:szCs w:val="40"/>
          <w:rtl/>
        </w:rPr>
        <w:t xml:space="preserve"> </w:t>
      </w:r>
      <w:r w:rsidR="00CA7CA7">
        <w:rPr>
          <w:rFonts w:ascii="Akhbar MT" w:hAnsi="AGA Arabesque" w:cs="Akhbar MT" w:hint="cs"/>
          <w:sz w:val="40"/>
          <w:szCs w:val="40"/>
          <w:rtl/>
        </w:rPr>
        <w:t>حفيظة و</w:t>
      </w:r>
      <w:r w:rsidR="00CC4E47">
        <w:rPr>
          <w:rFonts w:ascii="Akhbar MT" w:hAnsi="AGA Arabesque" w:cs="Akhbar MT" w:hint="cs"/>
          <w:sz w:val="40"/>
          <w:szCs w:val="40"/>
          <w:rtl/>
        </w:rPr>
        <w:t>غيرة المسلم و</w:t>
      </w:r>
      <w:r w:rsidR="00462C31">
        <w:rPr>
          <w:rFonts w:ascii="Akhbar MT" w:hAnsi="AGA Arabesque" w:cs="Akhbar MT" w:hint="cs"/>
          <w:sz w:val="40"/>
          <w:szCs w:val="40"/>
          <w:rtl/>
        </w:rPr>
        <w:t xml:space="preserve">تستدعي </w:t>
      </w:r>
      <w:r w:rsidR="00CC4E47">
        <w:rPr>
          <w:rFonts w:ascii="Akhbar MT" w:hAnsi="AGA Arabesque" w:cs="Akhbar MT" w:hint="cs"/>
          <w:sz w:val="40"/>
          <w:szCs w:val="40"/>
          <w:rtl/>
        </w:rPr>
        <w:t xml:space="preserve">حميته </w:t>
      </w:r>
      <w:r w:rsidR="00B40B75">
        <w:rPr>
          <w:rFonts w:ascii="Akhbar MT" w:hAnsi="AGA Arabesque" w:cs="Akhbar MT" w:hint="cs"/>
          <w:sz w:val="40"/>
          <w:szCs w:val="40"/>
          <w:rtl/>
        </w:rPr>
        <w:t>على الدين</w:t>
      </w:r>
      <w:r w:rsidR="00CC4E47">
        <w:rPr>
          <w:rFonts w:ascii="Akhbar MT" w:hAnsi="AGA Arabesque" w:cs="Akhbar MT" w:hint="cs"/>
          <w:sz w:val="40"/>
          <w:szCs w:val="40"/>
          <w:rtl/>
        </w:rPr>
        <w:t xml:space="preserve"> </w:t>
      </w:r>
      <w:r w:rsidR="00CC4E47" w:rsidRPr="00495D52">
        <w:rPr>
          <w:rFonts w:ascii="Akhbar MT" w:hAnsi="AGA Arabesque" w:cs="Akhbar MT" w:hint="cs"/>
          <w:b/>
          <w:bCs/>
          <w:sz w:val="40"/>
          <w:szCs w:val="40"/>
          <w:rtl/>
        </w:rPr>
        <w:t>-</w:t>
      </w:r>
      <w:r w:rsidRPr="00905C75">
        <w:rPr>
          <w:rFonts w:ascii="Akhbar MT" w:hAnsi="AGA Arabesque" w:cs="Akhbar MT" w:hint="cs"/>
          <w:sz w:val="40"/>
          <w:szCs w:val="40"/>
          <w:rtl/>
        </w:rPr>
        <w:t>,</w:t>
      </w:r>
      <w:r w:rsidR="006B0910" w:rsidRPr="00905C75">
        <w:rPr>
          <w:rFonts w:ascii="Akhbar MT" w:hAnsi="AGA Arabesque" w:cs="Akhbar MT" w:hint="cs"/>
          <w:sz w:val="40"/>
          <w:szCs w:val="40"/>
          <w:rtl/>
        </w:rPr>
        <w:t xml:space="preserve"> </w:t>
      </w:r>
      <w:r w:rsidR="003F30FB" w:rsidRPr="00905C75">
        <w:rPr>
          <w:rFonts w:cs="Akhbar MT" w:hint="cs"/>
          <w:sz w:val="40"/>
          <w:szCs w:val="40"/>
          <w:rtl/>
        </w:rPr>
        <w:t>وتصحيف</w:t>
      </w:r>
      <w:r w:rsidR="00AC140D" w:rsidRPr="00905C75">
        <w:rPr>
          <w:rFonts w:cs="Akhbar MT" w:hint="cs"/>
          <w:sz w:val="40"/>
          <w:szCs w:val="40"/>
          <w:rtl/>
        </w:rPr>
        <w:t>ات</w:t>
      </w:r>
      <w:r w:rsidR="003F30FB" w:rsidRPr="00905C75">
        <w:rPr>
          <w:rFonts w:cs="Akhbar MT" w:hint="cs"/>
          <w:sz w:val="40"/>
          <w:szCs w:val="40"/>
          <w:rtl/>
        </w:rPr>
        <w:t xml:space="preserve"> وتحريف</w:t>
      </w:r>
      <w:r w:rsidR="00AC140D" w:rsidRPr="00905C75">
        <w:rPr>
          <w:rFonts w:cs="Akhbar MT" w:hint="cs"/>
          <w:sz w:val="40"/>
          <w:szCs w:val="40"/>
          <w:rtl/>
        </w:rPr>
        <w:t>ات،</w:t>
      </w:r>
      <w:r w:rsidR="003F30FB" w:rsidRPr="00905C75">
        <w:rPr>
          <w:rFonts w:cs="Akhbar MT" w:hint="cs"/>
          <w:sz w:val="40"/>
          <w:szCs w:val="40"/>
          <w:rtl/>
        </w:rPr>
        <w:t xml:space="preserve"> وزيادة ونقص في الآيات</w:t>
      </w:r>
      <w:r w:rsidR="00AC140D" w:rsidRPr="00905C75">
        <w:rPr>
          <w:rFonts w:cs="Akhbar MT" w:hint="cs"/>
          <w:sz w:val="40"/>
          <w:szCs w:val="40"/>
          <w:rtl/>
        </w:rPr>
        <w:t>،</w:t>
      </w:r>
      <w:r w:rsidR="003F30FB" w:rsidRPr="00905C75">
        <w:rPr>
          <w:rFonts w:cs="Akhbar MT" w:hint="cs"/>
          <w:sz w:val="40"/>
          <w:szCs w:val="40"/>
          <w:rtl/>
        </w:rPr>
        <w:t xml:space="preserve"> كما في</w:t>
      </w:r>
      <w:r w:rsidR="00AC140D" w:rsidRPr="00905C75">
        <w:rPr>
          <w:rFonts w:cs="Akhbar MT" w:hint="cs"/>
          <w:sz w:val="40"/>
          <w:szCs w:val="40"/>
          <w:rtl/>
        </w:rPr>
        <w:t xml:space="preserve"> فصل</w:t>
      </w:r>
      <w:r w:rsidR="003F30FB" w:rsidRPr="00905C75">
        <w:rPr>
          <w:rFonts w:cs="Akhbar MT" w:hint="cs"/>
          <w:sz w:val="40"/>
          <w:szCs w:val="40"/>
          <w:rtl/>
        </w:rPr>
        <w:t xml:space="preserve"> الجدول المضاف، </w:t>
      </w:r>
      <w:r w:rsidRPr="00905C75">
        <w:rPr>
          <w:rFonts w:ascii="Akhbar MT" w:hAnsi="AGA Arabesque" w:cs="Akhbar MT" w:hint="cs"/>
          <w:sz w:val="40"/>
          <w:szCs w:val="40"/>
          <w:rtl/>
        </w:rPr>
        <w:t>وقد</w:t>
      </w:r>
      <w:r w:rsidRPr="00905C75">
        <w:rPr>
          <w:rFonts w:ascii="Akhbar MT" w:hAnsi="AGA Arabesque" w:cs="Akhbar MT"/>
          <w:sz w:val="40"/>
          <w:szCs w:val="40"/>
          <w:rtl/>
        </w:rPr>
        <w:t xml:space="preserve"> </w:t>
      </w:r>
      <w:r w:rsidRPr="00905C75">
        <w:rPr>
          <w:rFonts w:ascii="Akhbar MT" w:hAnsi="AGA Arabesque" w:cs="Akhbar MT" w:hint="cs"/>
          <w:sz w:val="40"/>
          <w:szCs w:val="40"/>
          <w:rtl/>
        </w:rPr>
        <w:t>وقع</w:t>
      </w:r>
      <w:r w:rsidRPr="00905C75">
        <w:rPr>
          <w:rFonts w:ascii="Akhbar MT" w:hAnsi="AGA Arabesque" w:cs="Akhbar MT"/>
          <w:sz w:val="40"/>
          <w:szCs w:val="40"/>
          <w:rtl/>
        </w:rPr>
        <w:t xml:space="preserve"> </w:t>
      </w:r>
      <w:r w:rsidRPr="00905C75">
        <w:rPr>
          <w:rFonts w:ascii="Akhbar MT" w:hAnsi="AGA Arabesque" w:cs="Akhbar MT" w:hint="cs"/>
          <w:sz w:val="40"/>
          <w:szCs w:val="40"/>
          <w:rtl/>
        </w:rPr>
        <w:t>بها</w:t>
      </w:r>
      <w:r w:rsidRPr="00905C75">
        <w:rPr>
          <w:rFonts w:ascii="Akhbar MT" w:hAnsi="AGA Arabesque" w:cs="Akhbar MT"/>
          <w:sz w:val="40"/>
          <w:szCs w:val="40"/>
          <w:rtl/>
        </w:rPr>
        <w:t xml:space="preserve"> </w:t>
      </w:r>
      <w:r w:rsidRPr="00905C75">
        <w:rPr>
          <w:rFonts w:ascii="Akhbar MT" w:hAnsi="AGA Arabesque" w:cs="Akhbar MT" w:hint="cs"/>
          <w:sz w:val="40"/>
          <w:szCs w:val="40"/>
          <w:rtl/>
        </w:rPr>
        <w:t>الظلم</w:t>
      </w:r>
      <w:r w:rsidRPr="00905C75">
        <w:rPr>
          <w:rFonts w:ascii="Akhbar MT" w:hAnsi="AGA Arabesque" w:cs="Akhbar MT"/>
          <w:sz w:val="40"/>
          <w:szCs w:val="40"/>
          <w:rtl/>
        </w:rPr>
        <w:t xml:space="preserve"> </w:t>
      </w:r>
      <w:r w:rsidRPr="00905C75">
        <w:rPr>
          <w:rFonts w:ascii="Akhbar MT" w:hAnsi="AGA Arabesque" w:cs="Akhbar MT" w:hint="cs"/>
          <w:sz w:val="40"/>
          <w:szCs w:val="40"/>
          <w:rtl/>
        </w:rPr>
        <w:t>على</w:t>
      </w:r>
      <w:r w:rsidRPr="00905C75">
        <w:rPr>
          <w:rFonts w:ascii="Akhbar MT" w:hAnsi="AGA Arabesque" w:cs="Akhbar MT"/>
          <w:sz w:val="40"/>
          <w:szCs w:val="40"/>
          <w:rtl/>
        </w:rPr>
        <w:t xml:space="preserve"> </w:t>
      </w:r>
      <w:r w:rsidRPr="00905C75">
        <w:rPr>
          <w:rFonts w:ascii="Akhbar MT" w:hAnsi="AGA Arabesque" w:cs="Akhbar MT" w:hint="cs"/>
          <w:sz w:val="40"/>
          <w:szCs w:val="40"/>
          <w:rtl/>
        </w:rPr>
        <w:t>الدين</w:t>
      </w:r>
      <w:r w:rsidR="003F30FB"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بل</w:t>
      </w:r>
      <w:r w:rsidR="008459B7" w:rsidRPr="00905C75">
        <w:rPr>
          <w:rFonts w:ascii="Akhbar MT" w:hAnsi="AGA Arabesque" w:cs="Akhbar MT" w:hint="cs"/>
          <w:sz w:val="40"/>
          <w:szCs w:val="40"/>
          <w:rtl/>
        </w:rPr>
        <w:t xml:space="preserve"> والجناية</w:t>
      </w:r>
      <w:r w:rsidRPr="00905C75">
        <w:rPr>
          <w:rFonts w:ascii="Akhbar MT" w:hAnsi="AGA Arabesque" w:cs="Akhbar MT"/>
          <w:sz w:val="40"/>
          <w:szCs w:val="40"/>
          <w:rtl/>
        </w:rPr>
        <w:t xml:space="preserve"> </w:t>
      </w:r>
      <w:r w:rsidRPr="00905C75">
        <w:rPr>
          <w:rFonts w:ascii="Akhbar MT" w:hAnsi="AGA Arabesque" w:cs="Akhbar MT" w:hint="cs"/>
          <w:sz w:val="40"/>
          <w:szCs w:val="40"/>
          <w:rtl/>
        </w:rPr>
        <w:t>على</w:t>
      </w:r>
      <w:r w:rsidRPr="00905C75">
        <w:rPr>
          <w:rFonts w:ascii="Akhbar MT" w:hAnsi="AGA Arabesque" w:cs="Akhbar MT"/>
          <w:sz w:val="40"/>
          <w:szCs w:val="40"/>
          <w:rtl/>
        </w:rPr>
        <w:t xml:space="preserve"> </w:t>
      </w:r>
      <w:r w:rsidRPr="00905C75">
        <w:rPr>
          <w:rFonts w:ascii="Akhbar MT" w:hAnsi="AGA Arabesque" w:cs="Akhbar MT" w:hint="cs"/>
          <w:sz w:val="40"/>
          <w:szCs w:val="40"/>
          <w:rtl/>
        </w:rPr>
        <w:t>كتاب</w:t>
      </w:r>
      <w:r w:rsidRPr="00905C75">
        <w:rPr>
          <w:rFonts w:ascii="Akhbar MT" w:hAnsi="AGA Arabesque" w:cs="Akhbar MT"/>
          <w:sz w:val="40"/>
          <w:szCs w:val="40"/>
          <w:rtl/>
        </w:rPr>
        <w:t xml:space="preserve"> </w:t>
      </w:r>
      <w:r w:rsidRPr="00905C75">
        <w:rPr>
          <w:rFonts w:ascii="Akhbar MT" w:hAnsi="AGA Arabesque" w:cs="Akhbar MT" w:hint="cs"/>
          <w:sz w:val="40"/>
          <w:szCs w:val="40"/>
          <w:rtl/>
        </w:rPr>
        <w:t>الله</w:t>
      </w:r>
      <w:r w:rsidR="00AC140D" w:rsidRPr="00905C75">
        <w:rPr>
          <w:rFonts w:ascii="Akhbar MT" w:hAnsi="AGA Arabesque" w:cs="Akhbar MT" w:hint="cs"/>
          <w:sz w:val="40"/>
          <w:szCs w:val="40"/>
          <w:rtl/>
        </w:rPr>
        <w:t xml:space="preserve"> المبين</w:t>
      </w:r>
      <w:r w:rsidR="00974823">
        <w:rPr>
          <w:rFonts w:ascii="Akhbar MT" w:hAnsi="AGA Arabesque" w:cs="Akhbar MT" w:hint="cs"/>
          <w:sz w:val="40"/>
          <w:szCs w:val="40"/>
          <w:rtl/>
        </w:rPr>
        <w:t>، و</w:t>
      </w:r>
      <w:r w:rsidR="00997F2B">
        <w:rPr>
          <w:rFonts w:ascii="Akhbar MT" w:hAnsi="AGA Arabesque" w:cs="Akhbar MT" w:hint="cs"/>
          <w:sz w:val="40"/>
          <w:szCs w:val="40"/>
          <w:rtl/>
        </w:rPr>
        <w:t xml:space="preserve">فيها </w:t>
      </w:r>
      <w:r w:rsidR="00974823">
        <w:rPr>
          <w:rFonts w:ascii="Akhbar MT" w:hAnsi="AGA Arabesque" w:cs="Akhbar MT" w:hint="cs"/>
          <w:sz w:val="40"/>
          <w:szCs w:val="40"/>
          <w:rtl/>
        </w:rPr>
        <w:t xml:space="preserve">تضليل </w:t>
      </w:r>
      <w:r w:rsidR="00997F2B">
        <w:rPr>
          <w:rFonts w:ascii="Akhbar MT" w:hAnsi="AGA Arabesque" w:cs="Akhbar MT" w:hint="cs"/>
          <w:sz w:val="40"/>
          <w:szCs w:val="40"/>
          <w:rtl/>
        </w:rPr>
        <w:t xml:space="preserve">وإضلال </w:t>
      </w:r>
      <w:r w:rsidR="00974823">
        <w:rPr>
          <w:rFonts w:ascii="Akhbar MT" w:hAnsi="AGA Arabesque" w:cs="Akhbar MT" w:hint="cs"/>
          <w:sz w:val="40"/>
          <w:szCs w:val="40"/>
          <w:rtl/>
        </w:rPr>
        <w:t>المسلمين</w:t>
      </w:r>
      <w:r w:rsidRPr="00905C75">
        <w:rPr>
          <w:rFonts w:ascii="Akhbar MT" w:hAnsi="AGA Arabesque" w:cs="Akhbar MT"/>
          <w:sz w:val="40"/>
          <w:szCs w:val="40"/>
          <w:rtl/>
        </w:rPr>
        <w:t>.</w:t>
      </w:r>
      <w:r w:rsidR="00215783" w:rsidRPr="00905C75">
        <w:rPr>
          <w:rFonts w:cs="Akhbar MT" w:hint="cs"/>
          <w:sz w:val="40"/>
          <w:szCs w:val="40"/>
          <w:rtl/>
        </w:rPr>
        <w:t xml:space="preserve"> </w:t>
      </w:r>
    </w:p>
    <w:p w:rsidR="00F018AC" w:rsidRDefault="00877840" w:rsidP="00BF7492">
      <w:pPr>
        <w:spacing w:line="540" w:lineRule="exact"/>
        <w:jc w:val="both"/>
        <w:rPr>
          <w:rFonts w:ascii="Akhbar MT" w:hAnsi="AGA Arabesque" w:cs="Akhbar MT"/>
          <w:sz w:val="40"/>
          <w:szCs w:val="40"/>
          <w:rtl/>
        </w:rPr>
      </w:pPr>
      <w:r w:rsidRPr="00905C75">
        <w:rPr>
          <w:rFonts w:ascii="AGA Arabesque" w:hAnsi="AGA Arabesque" w:cs="Akhbar MT" w:hint="cs"/>
          <w:sz w:val="40"/>
          <w:szCs w:val="40"/>
          <w:rtl/>
        </w:rPr>
        <w:lastRenderedPageBreak/>
        <w:t>و</w:t>
      </w:r>
      <w:r w:rsidR="00D06DB5" w:rsidRPr="00905C75">
        <w:rPr>
          <w:rFonts w:ascii="AGA Arabesque" w:hAnsi="AGA Arabesque" w:cs="Akhbar MT" w:hint="cs"/>
          <w:sz w:val="40"/>
          <w:szCs w:val="40"/>
          <w:rtl/>
        </w:rPr>
        <w:t xml:space="preserve">ما في تفسيره من </w:t>
      </w:r>
      <w:r w:rsidR="00660083">
        <w:rPr>
          <w:rFonts w:ascii="AGA Arabesque" w:hAnsi="AGA Arabesque" w:cs="Akhbar MT" w:hint="cs"/>
          <w:sz w:val="40"/>
          <w:szCs w:val="40"/>
          <w:rtl/>
        </w:rPr>
        <w:t>بلايا</w:t>
      </w:r>
      <w:r w:rsidR="00D06DB5" w:rsidRPr="00905C75">
        <w:rPr>
          <w:rFonts w:ascii="AGA Arabesque" w:hAnsi="AGA Arabesque" w:cs="Akhbar MT" w:hint="cs"/>
          <w:sz w:val="40"/>
          <w:szCs w:val="40"/>
          <w:rtl/>
        </w:rPr>
        <w:t xml:space="preserve"> </w:t>
      </w:r>
      <w:r w:rsidR="00660083">
        <w:rPr>
          <w:rFonts w:ascii="AGA Arabesque" w:hAnsi="AGA Arabesque" w:cs="Akhbar MT" w:hint="cs"/>
          <w:sz w:val="40"/>
          <w:szCs w:val="40"/>
          <w:rtl/>
        </w:rPr>
        <w:t xml:space="preserve">ودسائس </w:t>
      </w:r>
      <w:r w:rsidRPr="00905C75">
        <w:rPr>
          <w:rFonts w:ascii="AGA Arabesque" w:hAnsi="AGA Arabesque" w:cs="Akhbar MT" w:hint="cs"/>
          <w:sz w:val="40"/>
          <w:szCs w:val="40"/>
          <w:rtl/>
        </w:rPr>
        <w:t xml:space="preserve">وخبايا </w:t>
      </w:r>
      <w:r w:rsidR="00462C31">
        <w:rPr>
          <w:rFonts w:ascii="AGA Arabesque" w:hAnsi="AGA Arabesque" w:cs="Akhbar MT" w:hint="cs"/>
          <w:sz w:val="40"/>
          <w:szCs w:val="40"/>
          <w:rtl/>
        </w:rPr>
        <w:t>ي</w:t>
      </w:r>
      <w:r w:rsidR="00D06DB5" w:rsidRPr="00905C75">
        <w:rPr>
          <w:rFonts w:ascii="AGA Arabesque" w:hAnsi="AGA Arabesque" w:cs="Akhbar MT" w:hint="cs"/>
          <w:sz w:val="40"/>
          <w:szCs w:val="40"/>
          <w:rtl/>
        </w:rPr>
        <w:t xml:space="preserve">كذب ما ادعاه لنفسه وما نفاه عنها, </w:t>
      </w:r>
      <w:r w:rsidR="002751A1">
        <w:rPr>
          <w:rFonts w:ascii="AGA Arabesque" w:hAnsi="AGA Arabesque" w:cs="Akhbar MT" w:hint="cs"/>
          <w:sz w:val="40"/>
          <w:szCs w:val="40"/>
          <w:rtl/>
        </w:rPr>
        <w:t>و</w:t>
      </w:r>
      <w:r w:rsidR="00462C31">
        <w:rPr>
          <w:rFonts w:ascii="AGA Arabesque" w:hAnsi="AGA Arabesque" w:cs="Akhbar MT" w:hint="cs"/>
          <w:sz w:val="40"/>
          <w:szCs w:val="40"/>
          <w:rtl/>
        </w:rPr>
        <w:t>ي</w:t>
      </w:r>
      <w:r w:rsidR="002751A1">
        <w:rPr>
          <w:rFonts w:ascii="AGA Arabesque" w:hAnsi="AGA Arabesque" w:cs="Akhbar MT" w:hint="cs"/>
          <w:sz w:val="40"/>
          <w:szCs w:val="40"/>
          <w:rtl/>
        </w:rPr>
        <w:t xml:space="preserve">ثبت من </w:t>
      </w:r>
      <w:r w:rsidR="00D06DB5" w:rsidRPr="00905C75">
        <w:rPr>
          <w:rFonts w:ascii="AGA Arabesque" w:hAnsi="AGA Arabesque" w:cs="Akhbar MT" w:hint="cs"/>
          <w:sz w:val="40"/>
          <w:szCs w:val="40"/>
          <w:rtl/>
        </w:rPr>
        <w:t>أن تفسيره الموسوم بـ</w:t>
      </w:r>
      <w:r w:rsidR="00BF7492">
        <w:rPr>
          <w:rFonts w:ascii="AGA Arabesque" w:hAnsi="AGA Arabesque" w:cs="Akhbar MT" w:hint="cs"/>
          <w:sz w:val="40"/>
          <w:szCs w:val="40"/>
          <w:rtl/>
        </w:rPr>
        <w:t xml:space="preserve"> </w:t>
      </w:r>
      <w:r w:rsidR="00D06DB5" w:rsidRPr="00905C75">
        <w:rPr>
          <w:rFonts w:ascii="AGA Arabesque" w:hAnsi="AGA Arabesque" w:cs="Akhbar MT" w:hint="cs"/>
          <w:sz w:val="40"/>
          <w:szCs w:val="40"/>
          <w:rtl/>
        </w:rPr>
        <w:t>(أيسر التفاسير)</w:t>
      </w:r>
      <w:r w:rsidR="00E9571F">
        <w:rPr>
          <w:rFonts w:ascii="AGA Arabesque" w:hAnsi="AGA Arabesque" w:cs="Akhbar MT" w:hint="cs"/>
          <w:sz w:val="40"/>
          <w:szCs w:val="40"/>
          <w:rtl/>
        </w:rPr>
        <w:t xml:space="preserve"> </w:t>
      </w:r>
      <w:r w:rsidR="00F671B5" w:rsidRPr="00495D52">
        <w:rPr>
          <w:rFonts w:ascii="AGA Arabesque" w:hAnsi="AGA Arabesque" w:cs="Akhbar MT" w:hint="cs"/>
          <w:b/>
          <w:bCs/>
          <w:sz w:val="40"/>
          <w:szCs w:val="40"/>
          <w:rtl/>
        </w:rPr>
        <w:t>-</w:t>
      </w:r>
      <w:r w:rsidR="00E9571F">
        <w:rPr>
          <w:rFonts w:ascii="AGA Arabesque" w:hAnsi="AGA Arabesque" w:cs="Akhbar MT" w:hint="cs"/>
          <w:sz w:val="40"/>
          <w:szCs w:val="40"/>
          <w:rtl/>
        </w:rPr>
        <w:t xml:space="preserve"> </w:t>
      </w:r>
      <w:r w:rsidR="00F671B5" w:rsidRPr="00905C75">
        <w:rPr>
          <w:rFonts w:ascii="AGA Arabesque" w:hAnsi="AGA Arabesque" w:cs="Akhbar MT" w:hint="cs"/>
          <w:sz w:val="40"/>
          <w:szCs w:val="40"/>
          <w:rtl/>
        </w:rPr>
        <w:t>بعمومه</w:t>
      </w:r>
      <w:r w:rsidR="00E9571F">
        <w:rPr>
          <w:rFonts w:ascii="AGA Arabesque" w:hAnsi="AGA Arabesque" w:cs="Akhbar MT" w:hint="cs"/>
          <w:sz w:val="40"/>
          <w:szCs w:val="40"/>
          <w:rtl/>
        </w:rPr>
        <w:t xml:space="preserve"> </w:t>
      </w:r>
      <w:r w:rsidR="00F671B5" w:rsidRPr="00495D52">
        <w:rPr>
          <w:rFonts w:ascii="AGA Arabesque" w:hAnsi="AGA Arabesque" w:cs="Akhbar MT" w:hint="cs"/>
          <w:b/>
          <w:bCs/>
          <w:sz w:val="40"/>
          <w:szCs w:val="40"/>
          <w:rtl/>
        </w:rPr>
        <w:t>-</w:t>
      </w:r>
      <w:r w:rsidR="00F671B5" w:rsidRPr="00905C75">
        <w:rPr>
          <w:rFonts w:ascii="AGA Arabesque" w:hAnsi="AGA Arabesque" w:cs="Akhbar MT" w:hint="cs"/>
          <w:sz w:val="40"/>
          <w:szCs w:val="40"/>
          <w:rtl/>
        </w:rPr>
        <w:t xml:space="preserve"> </w:t>
      </w:r>
      <w:r w:rsidR="00D06DB5" w:rsidRPr="00905C75">
        <w:rPr>
          <w:rFonts w:ascii="Akhbar MT" w:hAnsi="AGA Arabesque" w:cs="Akhbar MT" w:hint="cs"/>
          <w:sz w:val="40"/>
          <w:szCs w:val="40"/>
          <w:rtl/>
        </w:rPr>
        <w:t>لا</w:t>
      </w:r>
      <w:r w:rsidR="00D06DB5" w:rsidRPr="00905C75">
        <w:rPr>
          <w:rFonts w:ascii="Akhbar MT" w:hAnsi="AGA Arabesque" w:cs="Akhbar MT"/>
          <w:sz w:val="40"/>
          <w:szCs w:val="40"/>
          <w:rtl/>
        </w:rPr>
        <w:t xml:space="preserve"> </w:t>
      </w:r>
      <w:r w:rsidR="00D06DB5" w:rsidRPr="00905C75">
        <w:rPr>
          <w:rFonts w:ascii="Akhbar MT" w:hAnsi="AGA Arabesque" w:cs="Akhbar MT" w:hint="cs"/>
          <w:sz w:val="40"/>
          <w:szCs w:val="40"/>
          <w:rtl/>
        </w:rPr>
        <w:t>علاقة</w:t>
      </w:r>
      <w:r w:rsidR="00D06DB5" w:rsidRPr="00905C75">
        <w:rPr>
          <w:rFonts w:ascii="Akhbar MT" w:hAnsi="AGA Arabesque" w:cs="Akhbar MT"/>
          <w:sz w:val="40"/>
          <w:szCs w:val="40"/>
          <w:rtl/>
        </w:rPr>
        <w:t xml:space="preserve"> </w:t>
      </w:r>
      <w:r w:rsidR="00D06DB5" w:rsidRPr="00905C75">
        <w:rPr>
          <w:rFonts w:ascii="Akhbar MT" w:hAnsi="AGA Arabesque" w:cs="Akhbar MT" w:hint="cs"/>
          <w:sz w:val="40"/>
          <w:szCs w:val="40"/>
          <w:rtl/>
        </w:rPr>
        <w:t>له</w:t>
      </w:r>
      <w:r w:rsidR="00462C31">
        <w:rPr>
          <w:rFonts w:ascii="Akhbar MT" w:hAnsi="AGA Arabesque" w:cs="Akhbar MT" w:hint="cs"/>
          <w:sz w:val="40"/>
          <w:szCs w:val="40"/>
          <w:rtl/>
        </w:rPr>
        <w:t xml:space="preserve"> </w:t>
      </w:r>
      <w:r w:rsidR="00D06DB5" w:rsidRPr="00905C75">
        <w:rPr>
          <w:rFonts w:ascii="Akhbar MT" w:hAnsi="AGA Arabesque" w:cs="Akhbar MT" w:hint="cs"/>
          <w:sz w:val="40"/>
          <w:szCs w:val="40"/>
          <w:rtl/>
        </w:rPr>
        <w:t>بالتفسير</w:t>
      </w:r>
      <w:r w:rsidR="00311040" w:rsidRPr="00905C75">
        <w:rPr>
          <w:rFonts w:ascii="Akhbar MT" w:hAnsi="AGA Arabesque" w:cs="Akhbar MT" w:hint="cs"/>
          <w:sz w:val="40"/>
          <w:szCs w:val="40"/>
          <w:rtl/>
        </w:rPr>
        <w:t>،</w:t>
      </w:r>
      <w:r w:rsidR="00D06DB5" w:rsidRPr="00905C75">
        <w:rPr>
          <w:rFonts w:ascii="Akhbar MT" w:hAnsi="AGA Arabesque" w:cs="Akhbar MT"/>
          <w:sz w:val="40"/>
          <w:szCs w:val="40"/>
          <w:rtl/>
        </w:rPr>
        <w:t xml:space="preserve"> </w:t>
      </w:r>
      <w:r w:rsidR="00D06DB5" w:rsidRPr="00905C75">
        <w:rPr>
          <w:rFonts w:ascii="Akhbar MT" w:hAnsi="AGA Arabesque" w:cs="Akhbar MT" w:hint="cs"/>
          <w:sz w:val="40"/>
          <w:szCs w:val="40"/>
          <w:rtl/>
        </w:rPr>
        <w:t>وإنما</w:t>
      </w:r>
      <w:r w:rsidR="00D06DB5" w:rsidRPr="00905C75">
        <w:rPr>
          <w:rFonts w:ascii="Akhbar MT" w:hAnsi="AGA Arabesque" w:cs="Akhbar MT"/>
          <w:sz w:val="40"/>
          <w:szCs w:val="40"/>
          <w:rtl/>
        </w:rPr>
        <w:t xml:space="preserve"> </w:t>
      </w:r>
      <w:r w:rsidR="00D06DB5" w:rsidRPr="00905C75">
        <w:rPr>
          <w:rFonts w:ascii="Akhbar MT" w:hAnsi="AGA Arabesque" w:cs="Akhbar MT" w:hint="cs"/>
          <w:sz w:val="40"/>
          <w:szCs w:val="40"/>
          <w:rtl/>
        </w:rPr>
        <w:t>هو</w:t>
      </w:r>
      <w:r w:rsidR="00D06DB5" w:rsidRPr="00905C75">
        <w:rPr>
          <w:rFonts w:ascii="Akhbar MT" w:hAnsi="AGA Arabesque" w:cs="Akhbar MT"/>
          <w:sz w:val="40"/>
          <w:szCs w:val="40"/>
          <w:rtl/>
        </w:rPr>
        <w:t xml:space="preserve"> </w:t>
      </w:r>
      <w:r w:rsidR="00D06DB5" w:rsidRPr="00905C75">
        <w:rPr>
          <w:rFonts w:ascii="Akhbar MT" w:hAnsi="AGA Arabesque" w:cs="Akhbar MT" w:hint="cs"/>
          <w:sz w:val="40"/>
          <w:szCs w:val="40"/>
          <w:rtl/>
        </w:rPr>
        <w:t>أفكار</w:t>
      </w:r>
      <w:r w:rsidR="00D06DB5" w:rsidRPr="00905C75">
        <w:rPr>
          <w:rFonts w:ascii="Akhbar MT" w:hAnsi="AGA Arabesque" w:cs="Akhbar MT"/>
          <w:sz w:val="40"/>
          <w:szCs w:val="40"/>
          <w:rtl/>
        </w:rPr>
        <w:t xml:space="preserve"> </w:t>
      </w:r>
      <w:r w:rsidR="00D06DB5" w:rsidRPr="00905C75">
        <w:rPr>
          <w:rFonts w:ascii="Akhbar MT" w:hAnsi="AGA Arabesque" w:cs="Akhbar MT" w:hint="cs"/>
          <w:sz w:val="40"/>
          <w:szCs w:val="40"/>
          <w:rtl/>
        </w:rPr>
        <w:t>وعقيدة</w:t>
      </w:r>
      <w:r w:rsidR="00D06DB5" w:rsidRPr="00905C75">
        <w:rPr>
          <w:rFonts w:ascii="Akhbar MT" w:hAnsi="AGA Arabesque" w:cs="Akhbar MT"/>
          <w:sz w:val="40"/>
          <w:szCs w:val="40"/>
          <w:rtl/>
        </w:rPr>
        <w:t xml:space="preserve"> </w:t>
      </w:r>
      <w:r w:rsidR="008752F4">
        <w:rPr>
          <w:rFonts w:ascii="Akhbar MT" w:hAnsi="AGA Arabesque" w:cs="Akhbar MT" w:hint="cs"/>
          <w:sz w:val="40"/>
          <w:szCs w:val="40"/>
          <w:rtl/>
        </w:rPr>
        <w:t xml:space="preserve">وتخريفات </w:t>
      </w:r>
      <w:r w:rsidR="00D06DB5" w:rsidRPr="00905C75">
        <w:rPr>
          <w:rFonts w:ascii="Akhbar MT" w:hAnsi="AGA Arabesque" w:cs="Akhbar MT" w:hint="cs"/>
          <w:sz w:val="40"/>
          <w:szCs w:val="40"/>
          <w:rtl/>
        </w:rPr>
        <w:t>كاتبه</w:t>
      </w:r>
      <w:r w:rsidR="007F322A" w:rsidRPr="00905C75">
        <w:rPr>
          <w:rFonts w:ascii="Akhbar MT" w:hAnsi="AGA Arabesque" w:cs="Akhbar MT" w:hint="cs"/>
          <w:sz w:val="40"/>
          <w:szCs w:val="40"/>
          <w:rtl/>
        </w:rPr>
        <w:t>،</w:t>
      </w:r>
      <w:r w:rsidR="00D06DB5" w:rsidRPr="00905C75">
        <w:rPr>
          <w:rFonts w:ascii="Akhbar MT" w:hAnsi="AGA Arabesque" w:cs="Akhbar MT"/>
          <w:sz w:val="40"/>
          <w:szCs w:val="40"/>
          <w:rtl/>
        </w:rPr>
        <w:t xml:space="preserve"> </w:t>
      </w:r>
      <w:r w:rsidR="00D06DB5" w:rsidRPr="00905C75">
        <w:rPr>
          <w:rFonts w:ascii="Akhbar MT" w:hAnsi="AGA Arabesque" w:cs="Akhbar MT" w:hint="cs"/>
          <w:sz w:val="40"/>
          <w:szCs w:val="40"/>
          <w:rtl/>
        </w:rPr>
        <w:t>وتزكياته</w:t>
      </w:r>
      <w:r w:rsidR="00D06DB5" w:rsidRPr="00905C75">
        <w:rPr>
          <w:rFonts w:ascii="Akhbar MT" w:hAnsi="AGA Arabesque" w:cs="Akhbar MT"/>
          <w:sz w:val="40"/>
          <w:szCs w:val="40"/>
          <w:rtl/>
        </w:rPr>
        <w:t xml:space="preserve"> </w:t>
      </w:r>
      <w:r w:rsidR="00D06DB5" w:rsidRPr="00905C75">
        <w:rPr>
          <w:rFonts w:ascii="Akhbar MT" w:hAnsi="AGA Arabesque" w:cs="Akhbar MT" w:hint="cs"/>
          <w:sz w:val="40"/>
          <w:szCs w:val="40"/>
          <w:rtl/>
        </w:rPr>
        <w:t>لنفسه</w:t>
      </w:r>
      <w:r w:rsidR="00D06DB5" w:rsidRPr="00905C75">
        <w:rPr>
          <w:rFonts w:ascii="Akhbar MT" w:hAnsi="AGA Arabesque" w:cs="Akhbar MT"/>
          <w:sz w:val="40"/>
          <w:szCs w:val="40"/>
          <w:rtl/>
        </w:rPr>
        <w:t xml:space="preserve"> </w:t>
      </w:r>
      <w:r w:rsidR="00D06DB5" w:rsidRPr="00905C75">
        <w:rPr>
          <w:rFonts w:ascii="Akhbar MT" w:hAnsi="AGA Arabesque" w:cs="Akhbar MT" w:hint="cs"/>
          <w:sz w:val="40"/>
          <w:szCs w:val="40"/>
          <w:rtl/>
        </w:rPr>
        <w:t>وما</w:t>
      </w:r>
      <w:r w:rsidR="00D06DB5" w:rsidRPr="00905C75">
        <w:rPr>
          <w:rFonts w:ascii="Akhbar MT" w:hAnsi="AGA Arabesque" w:cs="Akhbar MT"/>
          <w:sz w:val="40"/>
          <w:szCs w:val="40"/>
          <w:rtl/>
        </w:rPr>
        <w:t xml:space="preserve"> </w:t>
      </w:r>
      <w:r w:rsidR="00D06DB5" w:rsidRPr="00905C75">
        <w:rPr>
          <w:rFonts w:ascii="Akhbar MT" w:hAnsi="AGA Arabesque" w:cs="Akhbar MT" w:hint="cs"/>
          <w:sz w:val="40"/>
          <w:szCs w:val="40"/>
          <w:rtl/>
        </w:rPr>
        <w:t>يكتبه،</w:t>
      </w:r>
      <w:r w:rsidR="00D06DB5" w:rsidRPr="00905C75">
        <w:rPr>
          <w:rFonts w:ascii="Akhbar MT" w:hAnsi="AGA Arabesque" w:cs="Akhbar MT"/>
          <w:sz w:val="40"/>
          <w:szCs w:val="40"/>
          <w:rtl/>
        </w:rPr>
        <w:t xml:space="preserve"> </w:t>
      </w:r>
      <w:r w:rsidR="00D06DB5" w:rsidRPr="00905C75">
        <w:rPr>
          <w:rFonts w:ascii="Akhbar MT" w:hAnsi="AGA Arabesque" w:cs="Akhbar MT" w:hint="cs"/>
          <w:sz w:val="40"/>
          <w:szCs w:val="40"/>
          <w:rtl/>
        </w:rPr>
        <w:t>وما</w:t>
      </w:r>
      <w:r w:rsidR="00D06DB5" w:rsidRPr="00905C75">
        <w:rPr>
          <w:rFonts w:ascii="Akhbar MT" w:hAnsi="AGA Arabesque" w:cs="Akhbar MT"/>
          <w:sz w:val="40"/>
          <w:szCs w:val="40"/>
          <w:rtl/>
        </w:rPr>
        <w:t xml:space="preserve"> </w:t>
      </w:r>
      <w:r w:rsidR="00D06DB5" w:rsidRPr="00905C75">
        <w:rPr>
          <w:rFonts w:ascii="Akhbar MT" w:hAnsi="AGA Arabesque" w:cs="Akhbar MT" w:hint="cs"/>
          <w:sz w:val="40"/>
          <w:szCs w:val="40"/>
          <w:rtl/>
        </w:rPr>
        <w:t>أخذه</w:t>
      </w:r>
      <w:r w:rsidR="00D06DB5" w:rsidRPr="00905C75">
        <w:rPr>
          <w:rFonts w:ascii="Akhbar MT" w:hAnsi="AGA Arabesque" w:cs="Akhbar MT"/>
          <w:sz w:val="40"/>
          <w:szCs w:val="40"/>
          <w:rtl/>
        </w:rPr>
        <w:t xml:space="preserve"> </w:t>
      </w:r>
      <w:r w:rsidR="00D06DB5" w:rsidRPr="00905C75">
        <w:rPr>
          <w:rFonts w:ascii="Akhbar MT" w:hAnsi="AGA Arabesque" w:cs="Akhbar MT" w:hint="cs"/>
          <w:sz w:val="40"/>
          <w:szCs w:val="40"/>
          <w:rtl/>
        </w:rPr>
        <w:t>من</w:t>
      </w:r>
      <w:r w:rsidR="00D06DB5" w:rsidRPr="00905C75">
        <w:rPr>
          <w:rFonts w:ascii="Akhbar MT" w:hAnsi="AGA Arabesque" w:cs="Akhbar MT"/>
          <w:sz w:val="40"/>
          <w:szCs w:val="40"/>
          <w:rtl/>
        </w:rPr>
        <w:t xml:space="preserve"> </w:t>
      </w:r>
      <w:r w:rsidR="00D06DB5" w:rsidRPr="00905C75">
        <w:rPr>
          <w:rFonts w:ascii="Akhbar MT" w:hAnsi="AGA Arabesque" w:cs="Akhbar MT" w:hint="cs"/>
          <w:sz w:val="40"/>
          <w:szCs w:val="40"/>
          <w:rtl/>
        </w:rPr>
        <w:t>خزعبلات</w:t>
      </w:r>
      <w:r w:rsidR="00D06DB5" w:rsidRPr="00905C75">
        <w:rPr>
          <w:rFonts w:ascii="Akhbar MT" w:hAnsi="AGA Arabesque" w:cs="Akhbar MT"/>
          <w:sz w:val="40"/>
          <w:szCs w:val="40"/>
          <w:rtl/>
        </w:rPr>
        <w:t xml:space="preserve"> </w:t>
      </w:r>
      <w:r w:rsidR="00D06DB5" w:rsidRPr="00905C75">
        <w:rPr>
          <w:rFonts w:ascii="Akhbar MT" w:hAnsi="AGA Arabesque" w:cs="Akhbar MT" w:hint="cs"/>
          <w:sz w:val="40"/>
          <w:szCs w:val="40"/>
          <w:rtl/>
        </w:rPr>
        <w:t>وشذوذات</w:t>
      </w:r>
      <w:r w:rsidR="00D06DB5" w:rsidRPr="00905C75">
        <w:rPr>
          <w:rFonts w:ascii="Akhbar MT" w:hAnsi="AGA Arabesque" w:cs="Akhbar MT"/>
          <w:sz w:val="40"/>
          <w:szCs w:val="40"/>
          <w:rtl/>
        </w:rPr>
        <w:t xml:space="preserve"> </w:t>
      </w:r>
      <w:r w:rsidR="00D06DB5" w:rsidRPr="00905C75">
        <w:rPr>
          <w:rFonts w:ascii="Akhbar MT" w:hAnsi="AGA Arabesque" w:cs="Akhbar MT" w:hint="cs"/>
          <w:sz w:val="40"/>
          <w:szCs w:val="40"/>
          <w:rtl/>
        </w:rPr>
        <w:t>وجهالات</w:t>
      </w:r>
      <w:r w:rsidR="00D06DB5" w:rsidRPr="00905C75">
        <w:rPr>
          <w:rFonts w:ascii="Akhbar MT" w:hAnsi="AGA Arabesque" w:cs="Akhbar MT"/>
          <w:sz w:val="40"/>
          <w:szCs w:val="40"/>
          <w:rtl/>
        </w:rPr>
        <w:t xml:space="preserve"> </w:t>
      </w:r>
      <w:r w:rsidR="00F506D8" w:rsidRPr="00905C75">
        <w:rPr>
          <w:rFonts w:ascii="Akhbar MT" w:hAnsi="AGA Arabesque" w:cs="Akhbar MT" w:hint="cs"/>
          <w:sz w:val="40"/>
          <w:szCs w:val="40"/>
          <w:rtl/>
        </w:rPr>
        <w:t>استحسنها</w:t>
      </w:r>
      <w:r w:rsidR="00D06DB5" w:rsidRPr="00905C75">
        <w:rPr>
          <w:rFonts w:ascii="Akhbar MT" w:hAnsi="AGA Arabesque" w:cs="Akhbar MT"/>
          <w:sz w:val="40"/>
          <w:szCs w:val="40"/>
          <w:rtl/>
        </w:rPr>
        <w:t xml:space="preserve"> </w:t>
      </w:r>
      <w:r w:rsidR="009119AB">
        <w:rPr>
          <w:rFonts w:ascii="Akhbar MT" w:hAnsi="AGA Arabesque" w:cs="Akhbar MT" w:hint="cs"/>
          <w:sz w:val="40"/>
          <w:szCs w:val="40"/>
          <w:rtl/>
        </w:rPr>
        <w:t xml:space="preserve">وافتتن بها </w:t>
      </w:r>
      <w:r w:rsidR="00D06DB5" w:rsidRPr="00905C75">
        <w:rPr>
          <w:rFonts w:ascii="Akhbar MT" w:hAnsi="AGA Arabesque" w:cs="Akhbar MT" w:hint="cs"/>
          <w:sz w:val="40"/>
          <w:szCs w:val="40"/>
          <w:rtl/>
        </w:rPr>
        <w:t>من</w:t>
      </w:r>
      <w:r w:rsidR="00D06DB5" w:rsidRPr="00905C75">
        <w:rPr>
          <w:rFonts w:ascii="Akhbar MT" w:hAnsi="AGA Arabesque" w:cs="Akhbar MT"/>
          <w:sz w:val="40"/>
          <w:szCs w:val="40"/>
          <w:rtl/>
        </w:rPr>
        <w:t xml:space="preserve"> </w:t>
      </w:r>
      <w:r w:rsidR="00D06DB5" w:rsidRPr="00905C75">
        <w:rPr>
          <w:rFonts w:ascii="Akhbar MT" w:hAnsi="AGA Arabesque" w:cs="Akhbar MT" w:hint="cs"/>
          <w:sz w:val="40"/>
          <w:szCs w:val="40"/>
          <w:rtl/>
        </w:rPr>
        <w:t>بعض</w:t>
      </w:r>
      <w:r w:rsidR="00F506D8" w:rsidRPr="00905C75">
        <w:rPr>
          <w:rFonts w:ascii="Akhbar MT" w:hAnsi="AGA Arabesque" w:cs="Akhbar MT" w:hint="cs"/>
          <w:sz w:val="40"/>
          <w:szCs w:val="40"/>
          <w:rtl/>
        </w:rPr>
        <w:t xml:space="preserve"> جهال</w:t>
      </w:r>
      <w:r w:rsidR="00D06DB5" w:rsidRPr="00905C75">
        <w:rPr>
          <w:rFonts w:ascii="Akhbar MT" w:hAnsi="AGA Arabesque" w:cs="Akhbar MT"/>
          <w:sz w:val="40"/>
          <w:szCs w:val="40"/>
          <w:rtl/>
        </w:rPr>
        <w:t xml:space="preserve"> </w:t>
      </w:r>
      <w:r w:rsidR="00D06DB5" w:rsidRPr="00905C75">
        <w:rPr>
          <w:rFonts w:ascii="Akhbar MT" w:hAnsi="AGA Arabesque" w:cs="Akhbar MT" w:hint="cs"/>
          <w:sz w:val="40"/>
          <w:szCs w:val="40"/>
          <w:rtl/>
        </w:rPr>
        <w:t>المفسرين</w:t>
      </w:r>
      <w:r w:rsidR="00AE5164" w:rsidRPr="00905C75">
        <w:rPr>
          <w:rFonts w:ascii="Akhbar MT" w:hAnsi="AGA Arabesque" w:cs="Akhbar MT" w:hint="cs"/>
          <w:sz w:val="40"/>
          <w:szCs w:val="40"/>
          <w:rtl/>
        </w:rPr>
        <w:t xml:space="preserve"> </w:t>
      </w:r>
      <w:r w:rsidR="00BF7492">
        <w:rPr>
          <w:rFonts w:ascii="Akhbar MT" w:hAnsi="AGA Arabesque" w:cs="Akhbar MT" w:hint="cs"/>
          <w:b/>
          <w:bCs/>
          <w:sz w:val="40"/>
          <w:szCs w:val="40"/>
          <w:rtl/>
        </w:rPr>
        <w:t>-</w:t>
      </w:r>
      <w:r w:rsidR="00BF7492">
        <w:rPr>
          <w:rFonts w:ascii="Akhbar MT" w:hAnsi="AGA Arabesque" w:cs="Akhbar MT" w:hint="cs"/>
          <w:sz w:val="40"/>
          <w:szCs w:val="40"/>
          <w:rtl/>
        </w:rPr>
        <w:t xml:space="preserve"> أمثاله </w:t>
      </w:r>
      <w:r w:rsidR="00BF7492">
        <w:rPr>
          <w:rFonts w:ascii="Akhbar MT" w:hAnsi="AGA Arabesque" w:cs="Akhbar MT" w:hint="cs"/>
          <w:b/>
          <w:bCs/>
          <w:sz w:val="40"/>
          <w:szCs w:val="40"/>
          <w:rtl/>
        </w:rPr>
        <w:t>-</w:t>
      </w:r>
      <w:r w:rsidR="00BF7492">
        <w:rPr>
          <w:rFonts w:ascii="Akhbar MT" w:hAnsi="AGA Arabesque" w:cs="Akhbar MT" w:hint="cs"/>
          <w:sz w:val="40"/>
          <w:szCs w:val="40"/>
          <w:rtl/>
        </w:rPr>
        <w:t xml:space="preserve"> فاستحسنها </w:t>
      </w:r>
      <w:r w:rsidR="00660083">
        <w:rPr>
          <w:rFonts w:ascii="Akhbar MT" w:hAnsi="AGA Arabesque" w:cs="Akhbar MT" w:hint="cs"/>
          <w:sz w:val="40"/>
          <w:szCs w:val="40"/>
          <w:rtl/>
        </w:rPr>
        <w:t>و</w:t>
      </w:r>
      <w:r w:rsidR="00AE5164" w:rsidRPr="00905C75">
        <w:rPr>
          <w:rFonts w:ascii="Akhbar MT" w:hAnsi="AGA Arabesque" w:cs="Akhbar MT" w:hint="cs"/>
          <w:sz w:val="40"/>
          <w:szCs w:val="40"/>
          <w:rtl/>
        </w:rPr>
        <w:t>دسها في التفسير</w:t>
      </w:r>
      <w:r w:rsidR="00DB5E5F">
        <w:rPr>
          <w:rFonts w:ascii="Akhbar MT" w:hAnsi="AGA Arabesque" w:cs="Akhbar MT" w:hint="cs"/>
          <w:sz w:val="40"/>
          <w:szCs w:val="40"/>
          <w:rtl/>
        </w:rPr>
        <w:t xml:space="preserve"> ونسبها إلى الدين</w:t>
      </w:r>
      <w:r w:rsidR="00660083">
        <w:rPr>
          <w:rFonts w:ascii="Akhbar MT" w:hAnsi="AGA Arabesque" w:cs="Akhbar MT" w:hint="cs"/>
          <w:sz w:val="40"/>
          <w:szCs w:val="40"/>
          <w:rtl/>
        </w:rPr>
        <w:t xml:space="preserve"> وسماها تفسيراً</w:t>
      </w:r>
      <w:r w:rsidR="008752F4">
        <w:rPr>
          <w:rFonts w:ascii="Akhbar MT" w:hAnsi="AGA Arabesque" w:cs="Akhbar MT" w:hint="cs"/>
          <w:sz w:val="40"/>
          <w:szCs w:val="40"/>
          <w:rtl/>
        </w:rPr>
        <w:t>، بل أيسر التفاسير</w:t>
      </w:r>
      <w:r w:rsidR="00F018AC" w:rsidRPr="00905C75">
        <w:rPr>
          <w:rFonts w:ascii="Akhbar MT" w:hAnsi="AGA Arabesque" w:cs="Akhbar MT" w:hint="cs"/>
          <w:sz w:val="40"/>
          <w:szCs w:val="40"/>
          <w:rtl/>
        </w:rPr>
        <w:t>.</w:t>
      </w:r>
    </w:p>
    <w:p w:rsidR="00C92854" w:rsidRPr="00905C75" w:rsidRDefault="00C92854" w:rsidP="00A93C29">
      <w:pPr>
        <w:spacing w:line="540" w:lineRule="exact"/>
        <w:jc w:val="both"/>
        <w:rPr>
          <w:rFonts w:ascii="Akhbar MT" w:hAnsi="AGA Arabesque" w:cs="Akhbar MT"/>
          <w:sz w:val="40"/>
          <w:szCs w:val="40"/>
          <w:rtl/>
        </w:rPr>
      </w:pPr>
      <w:r>
        <w:rPr>
          <w:rFonts w:ascii="Akhbar MT" w:hAnsi="AGA Arabesque" w:cs="Akhbar MT" w:hint="cs"/>
          <w:sz w:val="40"/>
          <w:szCs w:val="40"/>
          <w:rtl/>
        </w:rPr>
        <w:t>وت</w:t>
      </w:r>
      <w:r w:rsidR="008752F4">
        <w:rPr>
          <w:rFonts w:ascii="Akhbar MT" w:hAnsi="AGA Arabesque" w:cs="Akhbar MT" w:hint="cs"/>
          <w:sz w:val="40"/>
          <w:szCs w:val="40"/>
          <w:rtl/>
        </w:rPr>
        <w:t>َ</w:t>
      </w:r>
      <w:r>
        <w:rPr>
          <w:rFonts w:ascii="Akhbar MT" w:hAnsi="AGA Arabesque" w:cs="Akhbar MT" w:hint="cs"/>
          <w:sz w:val="40"/>
          <w:szCs w:val="40"/>
          <w:rtl/>
        </w:rPr>
        <w:t>ر</w:t>
      </w:r>
      <w:r w:rsidR="008752F4">
        <w:rPr>
          <w:rFonts w:ascii="Akhbar MT" w:hAnsi="AGA Arabesque" w:cs="Akhbar MT" w:hint="cs"/>
          <w:sz w:val="40"/>
          <w:szCs w:val="40"/>
          <w:rtl/>
        </w:rPr>
        <w:t>ُ</w:t>
      </w:r>
      <w:r>
        <w:rPr>
          <w:rFonts w:ascii="Akhbar MT" w:hAnsi="AGA Arabesque" w:cs="Akhbar MT" w:hint="cs"/>
          <w:sz w:val="40"/>
          <w:szCs w:val="40"/>
          <w:rtl/>
        </w:rPr>
        <w:t>د</w:t>
      </w:r>
      <w:r w:rsidR="00503809">
        <w:rPr>
          <w:rFonts w:ascii="Akhbar MT" w:hAnsi="AGA Arabesque" w:cs="Akhbar MT" w:hint="cs"/>
          <w:sz w:val="40"/>
          <w:szCs w:val="40"/>
          <w:rtl/>
        </w:rPr>
        <w:t>ُّ</w:t>
      </w:r>
      <w:r>
        <w:rPr>
          <w:rFonts w:ascii="Akhbar MT" w:hAnsi="AGA Arabesque" w:cs="Akhbar MT" w:hint="cs"/>
          <w:sz w:val="40"/>
          <w:szCs w:val="40"/>
          <w:rtl/>
        </w:rPr>
        <w:t xml:space="preserve"> </w:t>
      </w:r>
      <w:r w:rsidR="00660083">
        <w:rPr>
          <w:rFonts w:ascii="Akhbar MT" w:hAnsi="AGA Arabesque" w:cs="Akhbar MT" w:hint="cs"/>
          <w:sz w:val="40"/>
          <w:szCs w:val="40"/>
          <w:rtl/>
        </w:rPr>
        <w:t xml:space="preserve">تلك الحقائق </w:t>
      </w:r>
      <w:r>
        <w:rPr>
          <w:rFonts w:ascii="Akhbar MT" w:hAnsi="AGA Arabesque" w:cs="Akhbar MT" w:hint="cs"/>
          <w:sz w:val="40"/>
          <w:szCs w:val="40"/>
          <w:rtl/>
        </w:rPr>
        <w:t>على المزكين له ولتفسيره</w:t>
      </w:r>
      <w:r w:rsidR="008F03F1">
        <w:rPr>
          <w:rFonts w:ascii="Akhbar MT" w:hAnsi="AGA Arabesque" w:cs="Akhbar MT" w:hint="cs"/>
          <w:sz w:val="40"/>
          <w:szCs w:val="40"/>
          <w:rtl/>
        </w:rPr>
        <w:t>،</w:t>
      </w:r>
      <w:r>
        <w:rPr>
          <w:rFonts w:ascii="Akhbar MT" w:hAnsi="AGA Arabesque" w:cs="Akhbar MT" w:hint="cs"/>
          <w:sz w:val="40"/>
          <w:szCs w:val="40"/>
          <w:rtl/>
        </w:rPr>
        <w:t xml:space="preserve"> ممن لم يحيطوا بعلم ما ادعوه</w:t>
      </w:r>
      <w:r w:rsidR="000022A6">
        <w:rPr>
          <w:rFonts w:ascii="Akhbar MT" w:hAnsi="AGA Arabesque" w:cs="Akhbar MT" w:hint="cs"/>
          <w:sz w:val="40"/>
          <w:szCs w:val="40"/>
          <w:rtl/>
        </w:rPr>
        <w:t xml:space="preserve"> في تزكياتهم</w:t>
      </w:r>
      <w:r w:rsidR="008F03F1">
        <w:rPr>
          <w:rFonts w:ascii="Akhbar MT" w:hAnsi="AGA Arabesque" w:cs="Akhbar MT" w:hint="cs"/>
          <w:sz w:val="40"/>
          <w:szCs w:val="40"/>
          <w:rtl/>
        </w:rPr>
        <w:t>، و</w:t>
      </w:r>
      <w:r w:rsidR="00503809">
        <w:rPr>
          <w:rFonts w:ascii="Akhbar MT" w:hAnsi="AGA Arabesque" w:cs="Akhbar MT" w:hint="cs"/>
          <w:sz w:val="40"/>
          <w:szCs w:val="40"/>
          <w:rtl/>
        </w:rPr>
        <w:t xml:space="preserve">قد </w:t>
      </w:r>
      <w:r w:rsidR="008F03F1">
        <w:rPr>
          <w:rFonts w:ascii="Akhbar MT" w:hAnsi="AGA Arabesque" w:cs="Akhbar MT" w:hint="cs"/>
          <w:sz w:val="40"/>
          <w:szCs w:val="40"/>
          <w:rtl/>
        </w:rPr>
        <w:t>ساعد ذلك على ترويج أباطيله</w:t>
      </w:r>
      <w:r w:rsidR="009B688F">
        <w:rPr>
          <w:rFonts w:ascii="Akhbar MT" w:hAnsi="AGA Arabesque" w:cs="Akhbar MT" w:hint="cs"/>
          <w:sz w:val="40"/>
          <w:szCs w:val="40"/>
          <w:rtl/>
        </w:rPr>
        <w:t xml:space="preserve"> </w:t>
      </w:r>
      <w:r w:rsidR="006F38B9" w:rsidRPr="00495D52">
        <w:rPr>
          <w:rFonts w:ascii="Akhbar MT" w:hAnsi="AGA Arabesque" w:cs="Akhbar MT" w:hint="cs"/>
          <w:b/>
          <w:bCs/>
          <w:sz w:val="40"/>
          <w:szCs w:val="40"/>
          <w:rtl/>
        </w:rPr>
        <w:t>-</w:t>
      </w:r>
      <w:r w:rsidR="008272E9">
        <w:rPr>
          <w:rFonts w:ascii="Akhbar MT" w:hAnsi="AGA Arabesque" w:cs="Akhbar MT" w:hint="cs"/>
          <w:sz w:val="40"/>
          <w:szCs w:val="40"/>
          <w:rtl/>
        </w:rPr>
        <w:t xml:space="preserve"> </w:t>
      </w:r>
      <w:r w:rsidR="006F38B9">
        <w:rPr>
          <w:rFonts w:ascii="Akhbar MT" w:hAnsi="AGA Arabesque" w:cs="Akhbar MT" w:hint="cs"/>
          <w:sz w:val="40"/>
          <w:szCs w:val="40"/>
          <w:rtl/>
        </w:rPr>
        <w:t>كما تقدم</w:t>
      </w:r>
      <w:r w:rsidR="008272E9">
        <w:rPr>
          <w:rFonts w:ascii="Akhbar MT" w:hAnsi="AGA Arabesque" w:cs="Akhbar MT" w:hint="cs"/>
          <w:sz w:val="40"/>
          <w:szCs w:val="40"/>
          <w:rtl/>
        </w:rPr>
        <w:t xml:space="preserve"> </w:t>
      </w:r>
      <w:r w:rsidR="006F38B9" w:rsidRPr="00495D52">
        <w:rPr>
          <w:rFonts w:ascii="Akhbar MT" w:hAnsi="AGA Arabesque" w:cs="Akhbar MT" w:hint="cs"/>
          <w:b/>
          <w:bCs/>
          <w:sz w:val="40"/>
          <w:szCs w:val="40"/>
          <w:rtl/>
        </w:rPr>
        <w:t>-</w:t>
      </w:r>
      <w:r w:rsidR="008F03F1">
        <w:rPr>
          <w:rFonts w:ascii="Akhbar MT" w:hAnsi="AGA Arabesque" w:cs="Akhbar MT" w:hint="cs"/>
          <w:sz w:val="40"/>
          <w:szCs w:val="40"/>
          <w:rtl/>
        </w:rPr>
        <w:t>.</w:t>
      </w:r>
    </w:p>
    <w:p w:rsidR="0095149D" w:rsidRPr="00905C75" w:rsidRDefault="00F018AC" w:rsidP="002F71E5">
      <w:pPr>
        <w:spacing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 </w:t>
      </w:r>
      <w:r w:rsidR="008F03F1">
        <w:rPr>
          <w:rFonts w:ascii="Akhbar MT" w:hAnsi="AGA Arabesque" w:cs="Akhbar MT" w:hint="cs"/>
          <w:sz w:val="40"/>
          <w:szCs w:val="40"/>
          <w:rtl/>
        </w:rPr>
        <w:t>و</w:t>
      </w:r>
      <w:r w:rsidRPr="00905C75">
        <w:rPr>
          <w:rFonts w:ascii="Akhbar MT" w:hAnsi="AGA Arabesque" w:cs="Akhbar MT" w:hint="cs"/>
          <w:sz w:val="40"/>
          <w:szCs w:val="40"/>
          <w:rtl/>
        </w:rPr>
        <w:t>قد قال الشيخ سعد بن عبد الرحمن الحصين في</w:t>
      </w:r>
      <w:r w:rsidR="001C0C20" w:rsidRPr="00905C75">
        <w:rPr>
          <w:rFonts w:ascii="Akhbar MT" w:hAnsi="AGA Arabesque" w:cs="Akhbar MT" w:hint="cs"/>
          <w:sz w:val="40"/>
          <w:szCs w:val="40"/>
          <w:rtl/>
        </w:rPr>
        <w:t xml:space="preserve"> مقال له</w:t>
      </w:r>
      <w:r w:rsidRPr="00905C75">
        <w:rPr>
          <w:rFonts w:ascii="Akhbar MT" w:hAnsi="AGA Arabesque" w:cs="Akhbar MT" w:hint="cs"/>
          <w:sz w:val="40"/>
          <w:szCs w:val="40"/>
          <w:rtl/>
        </w:rPr>
        <w:t xml:space="preserve"> أرسله إلي</w:t>
      </w:r>
      <w:r w:rsidR="009B688F">
        <w:rPr>
          <w:rFonts w:ascii="Akhbar MT" w:hAnsi="AGA Arabesque" w:cs="Akhbar MT" w:hint="cs"/>
          <w:sz w:val="40"/>
          <w:szCs w:val="40"/>
          <w:rtl/>
        </w:rPr>
        <w:t xml:space="preserve"> </w:t>
      </w:r>
      <w:r w:rsidR="00CD1E78" w:rsidRPr="00495D52">
        <w:rPr>
          <w:rFonts w:ascii="Akhbar MT" w:hAnsi="AGA Arabesque" w:cs="Akhbar MT" w:hint="cs"/>
          <w:b/>
          <w:bCs/>
          <w:sz w:val="40"/>
          <w:szCs w:val="40"/>
          <w:rtl/>
        </w:rPr>
        <w:t>-</w:t>
      </w:r>
      <w:r w:rsidRPr="00905C75">
        <w:rPr>
          <w:rFonts w:ascii="Akhbar MT" w:hAnsi="AGA Arabesque" w:cs="Akhbar MT" w:hint="cs"/>
          <w:sz w:val="40"/>
          <w:szCs w:val="40"/>
          <w:rtl/>
        </w:rPr>
        <w:t xml:space="preserve"> وتأتي الإشارة إليه</w:t>
      </w:r>
      <w:r w:rsidR="009B688F">
        <w:rPr>
          <w:rFonts w:ascii="Akhbar MT" w:hAnsi="AGA Arabesque" w:cs="Akhbar MT" w:hint="cs"/>
          <w:sz w:val="40"/>
          <w:szCs w:val="40"/>
          <w:rtl/>
        </w:rPr>
        <w:t xml:space="preserve"> </w:t>
      </w:r>
      <w:r w:rsidR="00CD1E78" w:rsidRPr="00495D52">
        <w:rPr>
          <w:rFonts w:ascii="Akhbar MT" w:hAnsi="AGA Arabesque" w:cs="Akhbar MT" w:hint="cs"/>
          <w:b/>
          <w:bCs/>
          <w:sz w:val="40"/>
          <w:szCs w:val="40"/>
          <w:rtl/>
        </w:rPr>
        <w:t>-</w:t>
      </w:r>
      <w:r w:rsidR="00414C4F" w:rsidRPr="00905C75">
        <w:rPr>
          <w:rFonts w:ascii="Akhbar MT" w:hAnsi="AGA Arabesque" w:cs="Akhbar MT" w:hint="cs"/>
          <w:sz w:val="40"/>
          <w:szCs w:val="40"/>
          <w:rtl/>
        </w:rPr>
        <w:t>:</w:t>
      </w:r>
      <w:r w:rsidRPr="00905C75">
        <w:rPr>
          <w:rFonts w:ascii="Akhbar MT" w:hAnsi="AGA Arabesque" w:cs="Akhbar MT" w:hint="cs"/>
          <w:sz w:val="40"/>
          <w:szCs w:val="40"/>
          <w:rtl/>
        </w:rPr>
        <w:t xml:space="preserve"> "</w:t>
      </w:r>
      <w:r w:rsidR="00B61B82" w:rsidRPr="00905C75">
        <w:rPr>
          <w:rFonts w:ascii="Akhbar MT" w:hAnsi="AGA Arabesque" w:cs="Akhbar MT" w:hint="cs"/>
          <w:sz w:val="40"/>
          <w:szCs w:val="40"/>
          <w:rtl/>
        </w:rPr>
        <w:t xml:space="preserve">وتفسير القرآن الكريم إما أن يكون بعلم أو بغير علم، ولا يكون بعلم إلا إذا كان ملتزماً بما ثبت عن النبي صلى الله عليه وسلم وأصحابه من المهاجرين والأنصار </w:t>
      </w:r>
      <w:r w:rsidR="001C0C20" w:rsidRPr="00905C75">
        <w:rPr>
          <w:rFonts w:ascii="Akhbar MT" w:hAnsi="AGA Arabesque" w:cs="Akhbar MT" w:hint="cs"/>
          <w:sz w:val="40"/>
          <w:szCs w:val="40"/>
          <w:rtl/>
        </w:rPr>
        <w:t>و</w:t>
      </w:r>
      <w:r w:rsidR="00B61B82" w:rsidRPr="00905C75">
        <w:rPr>
          <w:rFonts w:ascii="Akhbar MT" w:hAnsi="AGA Arabesque" w:cs="Akhbar MT" w:hint="cs"/>
          <w:sz w:val="40"/>
          <w:szCs w:val="40"/>
          <w:rtl/>
        </w:rPr>
        <w:t>الذين تبعوهم بإحسان في القرون الخيرة رضي الله عنهم وأرضاهم، وهم الذين أثنى عليهم النبي صلى الله عليه وسلم ولم يطل الأمد بينهم وبين عهد النبوة:</w:t>
      </w:r>
      <w:r w:rsidR="002F71E5">
        <w:rPr>
          <w:rFonts w:ascii="Akhbar MT" w:hAnsi="AGA Arabesque" w:cs="Akhbar MT" w:hint="cs"/>
          <w:sz w:val="40"/>
          <w:szCs w:val="40"/>
          <w:rtl/>
        </w:rPr>
        <w:t xml:space="preserve"> </w:t>
      </w:r>
      <w:r w:rsidR="00B61B82" w:rsidRPr="00905C75">
        <w:rPr>
          <w:rFonts w:ascii="Akhbar MT" w:hAnsi="AGA Arabesque" w:cs="Akhbar MT" w:hint="cs"/>
          <w:sz w:val="40"/>
          <w:szCs w:val="40"/>
          <w:rtl/>
        </w:rPr>
        <w:t>وحيه وعلمه ولغته، ولا ثقة في تفسير من بعدهم</w:t>
      </w:r>
      <w:r w:rsidR="0077464F">
        <w:rPr>
          <w:rFonts w:ascii="Akhbar MT" w:hAnsi="AGA Arabesque" w:cs="Akhbar MT" w:hint="cs"/>
          <w:sz w:val="40"/>
          <w:szCs w:val="40"/>
          <w:rtl/>
        </w:rPr>
        <w:t xml:space="preserve"> ولا حاجة إليه إلا من نقل عنهم"</w:t>
      </w:r>
      <w:r w:rsidR="00660083">
        <w:rPr>
          <w:rFonts w:ascii="Akhbar MT" w:hAnsi="AGA Arabesque" w:cs="Akhbar MT" w:hint="cs"/>
          <w:sz w:val="40"/>
          <w:szCs w:val="40"/>
          <w:rtl/>
        </w:rPr>
        <w:t xml:space="preserve"> </w:t>
      </w:r>
      <w:r w:rsidR="00B61B82" w:rsidRPr="00905C75">
        <w:rPr>
          <w:rFonts w:ascii="Akhbar MT" w:hAnsi="AGA Arabesque" w:cs="Akhbar MT" w:hint="cs"/>
          <w:sz w:val="40"/>
          <w:szCs w:val="40"/>
          <w:rtl/>
        </w:rPr>
        <w:t>ومثل بتفسير ابن جرير وابن كثير، ثم قال:</w:t>
      </w:r>
      <w:r w:rsidR="0077464F">
        <w:rPr>
          <w:rFonts w:ascii="Akhbar MT" w:hAnsi="AGA Arabesque" w:cs="Akhbar MT" w:hint="cs"/>
          <w:sz w:val="40"/>
          <w:szCs w:val="40"/>
          <w:rtl/>
        </w:rPr>
        <w:t xml:space="preserve"> "</w:t>
      </w:r>
      <w:r w:rsidRPr="00905C75">
        <w:rPr>
          <w:rFonts w:ascii="Akhbar MT" w:hAnsi="AGA Arabesque" w:cs="Akhbar MT" w:hint="cs"/>
          <w:sz w:val="40"/>
          <w:szCs w:val="40"/>
          <w:rtl/>
        </w:rPr>
        <w:t>ولقد ساءني إقدام الشيخ أبي بكر الجزائري على الخوض في بحر القول على الله ومر</w:t>
      </w:r>
      <w:r w:rsidR="00915BD4" w:rsidRPr="00905C75">
        <w:rPr>
          <w:rFonts w:ascii="Akhbar MT" w:hAnsi="AGA Arabesque" w:cs="Akhbar MT" w:hint="cs"/>
          <w:sz w:val="40"/>
          <w:szCs w:val="40"/>
          <w:rtl/>
        </w:rPr>
        <w:t>ا</w:t>
      </w:r>
      <w:r w:rsidRPr="00905C75">
        <w:rPr>
          <w:rFonts w:ascii="Akhbar MT" w:hAnsi="AGA Arabesque" w:cs="Akhbar MT" w:hint="cs"/>
          <w:sz w:val="40"/>
          <w:szCs w:val="40"/>
          <w:rtl/>
        </w:rPr>
        <w:t>ده من كلامه، وخشيت أن يطغى أسلوبه</w:t>
      </w:r>
      <w:r w:rsidR="00853CA7" w:rsidRPr="00905C75">
        <w:rPr>
          <w:rFonts w:ascii="Akhbar MT" w:hAnsi="AGA Arabesque" w:cs="Akhbar MT" w:hint="cs"/>
          <w:sz w:val="40"/>
          <w:szCs w:val="40"/>
          <w:rtl/>
        </w:rPr>
        <w:t xml:space="preserve"> الوعظي</w:t>
      </w:r>
      <w:r w:rsidR="00495D52">
        <w:rPr>
          <w:rFonts w:ascii="Akhbar MT" w:hAnsi="AGA Arabesque" w:cs="Akhbar MT" w:hint="cs"/>
          <w:sz w:val="40"/>
          <w:szCs w:val="40"/>
          <w:rtl/>
        </w:rPr>
        <w:t xml:space="preserve"> </w:t>
      </w:r>
      <w:r w:rsidR="00853CA7" w:rsidRPr="00495D52">
        <w:rPr>
          <w:rFonts w:ascii="Akhbar MT" w:hAnsi="AGA Arabesque" w:cs="Akhbar MT" w:hint="cs"/>
          <w:b/>
          <w:bCs/>
          <w:sz w:val="40"/>
          <w:szCs w:val="40"/>
          <w:rtl/>
        </w:rPr>
        <w:t>-</w:t>
      </w:r>
      <w:r w:rsidR="00802A9D" w:rsidRPr="00905C75">
        <w:rPr>
          <w:rFonts w:ascii="Akhbar MT" w:hAnsi="AGA Arabesque" w:cs="Akhbar MT" w:hint="cs"/>
          <w:sz w:val="40"/>
          <w:szCs w:val="40"/>
          <w:rtl/>
        </w:rPr>
        <w:t xml:space="preserve"> </w:t>
      </w:r>
      <w:r w:rsidR="00853CA7" w:rsidRPr="00905C75">
        <w:rPr>
          <w:rFonts w:ascii="Akhbar MT" w:hAnsi="AGA Arabesque" w:cs="Akhbar MT" w:hint="cs"/>
          <w:sz w:val="40"/>
          <w:szCs w:val="40"/>
          <w:rtl/>
        </w:rPr>
        <w:t>بما</w:t>
      </w:r>
      <w:r w:rsidR="00802A9D" w:rsidRPr="00905C75">
        <w:rPr>
          <w:rFonts w:ascii="Akhbar MT" w:hAnsi="AGA Arabesque" w:cs="Akhbar MT" w:hint="cs"/>
          <w:sz w:val="40"/>
          <w:szCs w:val="40"/>
          <w:rtl/>
        </w:rPr>
        <w:t xml:space="preserve"> </w:t>
      </w:r>
      <w:r w:rsidR="00853CA7" w:rsidRPr="00905C75">
        <w:rPr>
          <w:rFonts w:ascii="Akhbar MT" w:hAnsi="AGA Arabesque" w:cs="Akhbar MT" w:hint="cs"/>
          <w:sz w:val="40"/>
          <w:szCs w:val="40"/>
          <w:rtl/>
        </w:rPr>
        <w:t>لازمه من تساهل</w:t>
      </w:r>
      <w:r w:rsidR="00495D52">
        <w:rPr>
          <w:rFonts w:ascii="Akhbar MT" w:hAnsi="AGA Arabesque" w:cs="Akhbar MT" w:hint="cs"/>
          <w:sz w:val="40"/>
          <w:szCs w:val="40"/>
          <w:rtl/>
        </w:rPr>
        <w:t xml:space="preserve"> </w:t>
      </w:r>
      <w:r w:rsidR="00853CA7" w:rsidRPr="00495D52">
        <w:rPr>
          <w:rFonts w:ascii="Akhbar MT" w:hAnsi="AGA Arabesque" w:cs="Akhbar MT" w:hint="cs"/>
          <w:b/>
          <w:bCs/>
          <w:sz w:val="40"/>
          <w:szCs w:val="40"/>
          <w:rtl/>
        </w:rPr>
        <w:t>-</w:t>
      </w:r>
      <w:r w:rsidR="00853CA7" w:rsidRPr="00905C75">
        <w:rPr>
          <w:rFonts w:ascii="Akhbar MT" w:hAnsi="AGA Arabesque" w:cs="Akhbar MT" w:hint="cs"/>
          <w:sz w:val="40"/>
          <w:szCs w:val="40"/>
          <w:rtl/>
        </w:rPr>
        <w:t xml:space="preserve"> على أسلوب العلماء بدقته واحتياطه </w:t>
      </w:r>
      <w:r w:rsidR="00802A9D" w:rsidRPr="00905C75">
        <w:rPr>
          <w:rFonts w:ascii="Akhbar MT" w:hAnsi="AGA Arabesque" w:cs="Akhbar MT" w:hint="cs"/>
          <w:sz w:val="40"/>
          <w:szCs w:val="40"/>
          <w:rtl/>
        </w:rPr>
        <w:t>والتزامه</w:t>
      </w:r>
      <w:r w:rsidR="00853CA7" w:rsidRPr="00905C75">
        <w:rPr>
          <w:rFonts w:ascii="Akhbar MT" w:hAnsi="AGA Arabesque" w:cs="Akhbar MT" w:hint="cs"/>
          <w:sz w:val="40"/>
          <w:szCs w:val="40"/>
          <w:rtl/>
        </w:rPr>
        <w:t xml:space="preserve"> بنص الوحي والفقه فيه من أهله الأول،</w:t>
      </w:r>
      <w:r w:rsidR="002F71E5">
        <w:rPr>
          <w:rFonts w:ascii="Akhbar MT" w:hAnsi="AGA Arabesque" w:cs="Akhbar MT" w:hint="cs"/>
          <w:sz w:val="40"/>
          <w:szCs w:val="40"/>
          <w:rtl/>
        </w:rPr>
        <w:t xml:space="preserve"> </w:t>
      </w:r>
      <w:r w:rsidR="00853CA7" w:rsidRPr="00905C75">
        <w:rPr>
          <w:rFonts w:ascii="Akhbar MT" w:hAnsi="AGA Arabesque" w:cs="Akhbar MT" w:hint="cs"/>
          <w:sz w:val="40"/>
          <w:szCs w:val="40"/>
          <w:rtl/>
        </w:rPr>
        <w:t>ووقع ما خشيت من وقوعه: فسر الشيخ القرآن بأسلوبه الوعظي الخ</w:t>
      </w:r>
      <w:r w:rsidR="00802A9D" w:rsidRPr="00905C75">
        <w:rPr>
          <w:rFonts w:ascii="Akhbar MT" w:hAnsi="AGA Arabesque" w:cs="Akhbar MT" w:hint="cs"/>
          <w:sz w:val="40"/>
          <w:szCs w:val="40"/>
          <w:rtl/>
        </w:rPr>
        <w:t>َ</w:t>
      </w:r>
      <w:r w:rsidR="00853CA7" w:rsidRPr="00905C75">
        <w:rPr>
          <w:rFonts w:ascii="Akhbar MT" w:hAnsi="AGA Arabesque" w:cs="Akhbar MT" w:hint="cs"/>
          <w:sz w:val="40"/>
          <w:szCs w:val="40"/>
          <w:rtl/>
        </w:rPr>
        <w:t>ل</w:t>
      </w:r>
      <w:r w:rsidR="00802A9D" w:rsidRPr="00905C75">
        <w:rPr>
          <w:rFonts w:ascii="Akhbar MT" w:hAnsi="AGA Arabesque" w:cs="Akhbar MT" w:hint="cs"/>
          <w:sz w:val="40"/>
          <w:szCs w:val="40"/>
          <w:rtl/>
        </w:rPr>
        <w:t>َ</w:t>
      </w:r>
      <w:r w:rsidR="00853CA7" w:rsidRPr="00905C75">
        <w:rPr>
          <w:rFonts w:ascii="Akhbar MT" w:hAnsi="AGA Arabesque" w:cs="Akhbar MT" w:hint="cs"/>
          <w:sz w:val="40"/>
          <w:szCs w:val="40"/>
          <w:rtl/>
        </w:rPr>
        <w:t>ف</w:t>
      </w:r>
      <w:r w:rsidR="00802A9D" w:rsidRPr="00905C75">
        <w:rPr>
          <w:rFonts w:ascii="Akhbar MT" w:hAnsi="AGA Arabesque" w:cs="Akhbar MT" w:hint="cs"/>
          <w:sz w:val="40"/>
          <w:szCs w:val="40"/>
          <w:rtl/>
        </w:rPr>
        <w:t>ِ</w:t>
      </w:r>
      <w:r w:rsidR="00853CA7" w:rsidRPr="00905C75">
        <w:rPr>
          <w:rFonts w:ascii="Akhbar MT" w:hAnsi="AGA Arabesque" w:cs="Akhbar MT" w:hint="cs"/>
          <w:sz w:val="40"/>
          <w:szCs w:val="40"/>
          <w:rtl/>
        </w:rPr>
        <w:t>ي لقر</w:t>
      </w:r>
      <w:r w:rsidR="00D47388" w:rsidRPr="00905C75">
        <w:rPr>
          <w:rFonts w:ascii="Akhbar MT" w:hAnsi="AGA Arabesque" w:cs="Akhbar MT" w:hint="cs"/>
          <w:sz w:val="40"/>
          <w:szCs w:val="40"/>
          <w:rtl/>
        </w:rPr>
        <w:t>ّ</w:t>
      </w:r>
      <w:r w:rsidR="00853CA7" w:rsidRPr="00905C75">
        <w:rPr>
          <w:rFonts w:ascii="Akhbar MT" w:hAnsi="AGA Arabesque" w:cs="Akhbar MT" w:hint="cs"/>
          <w:sz w:val="40"/>
          <w:szCs w:val="40"/>
          <w:rtl/>
        </w:rPr>
        <w:t>اء لا يفرقون بين الوعظ والو</w:t>
      </w:r>
      <w:r w:rsidR="00234CB9" w:rsidRPr="00905C75">
        <w:rPr>
          <w:rFonts w:ascii="Akhbar MT" w:hAnsi="AGA Arabesque" w:cs="Akhbar MT" w:hint="cs"/>
          <w:sz w:val="40"/>
          <w:szCs w:val="40"/>
          <w:rtl/>
        </w:rPr>
        <w:t>ا</w:t>
      </w:r>
      <w:r w:rsidR="00853CA7" w:rsidRPr="00905C75">
        <w:rPr>
          <w:rFonts w:ascii="Akhbar MT" w:hAnsi="AGA Arabesque" w:cs="Akhbar MT" w:hint="cs"/>
          <w:sz w:val="40"/>
          <w:szCs w:val="40"/>
          <w:rtl/>
        </w:rPr>
        <w:t>عظ</w:t>
      </w:r>
      <w:r w:rsidR="00234CB9" w:rsidRPr="00905C75">
        <w:rPr>
          <w:rFonts w:ascii="Akhbar MT" w:hAnsi="AGA Arabesque" w:cs="Akhbar MT" w:hint="cs"/>
          <w:sz w:val="40"/>
          <w:szCs w:val="40"/>
          <w:rtl/>
        </w:rPr>
        <w:t>، وبين العلم والعالم؛ فتسابقت دور النشر على نشره"</w:t>
      </w:r>
      <w:r w:rsidR="00D47388" w:rsidRPr="00905C75">
        <w:rPr>
          <w:rFonts w:ascii="Akhbar MT" w:hAnsi="AGA Arabesque" w:cs="Akhbar MT" w:hint="cs"/>
          <w:sz w:val="40"/>
          <w:szCs w:val="40"/>
          <w:rtl/>
        </w:rPr>
        <w:t>.</w:t>
      </w:r>
    </w:p>
    <w:p w:rsidR="00D06DB5" w:rsidRPr="00905C75" w:rsidRDefault="0095149D" w:rsidP="006D6942">
      <w:pPr>
        <w:spacing w:line="540" w:lineRule="exact"/>
        <w:jc w:val="both"/>
        <w:rPr>
          <w:rFonts w:cs="Akhbar MT"/>
          <w:sz w:val="40"/>
          <w:szCs w:val="40"/>
          <w:rtl/>
        </w:rPr>
      </w:pPr>
      <w:r w:rsidRPr="00905C75">
        <w:rPr>
          <w:rFonts w:ascii="Akhbar MT" w:hAnsi="AGA Arabesque" w:cs="Akhbar MT" w:hint="cs"/>
          <w:sz w:val="40"/>
          <w:szCs w:val="40"/>
          <w:rtl/>
        </w:rPr>
        <w:t>وما ساء الشيخ سعد</w:t>
      </w:r>
      <w:r w:rsidR="004D2B0A" w:rsidRPr="00905C75">
        <w:rPr>
          <w:rFonts w:ascii="Akhbar MT" w:hAnsi="AGA Arabesque" w:cs="Akhbar MT" w:hint="cs"/>
          <w:sz w:val="40"/>
          <w:szCs w:val="40"/>
          <w:rtl/>
        </w:rPr>
        <w:t>اً</w:t>
      </w:r>
      <w:r w:rsidRPr="00905C75">
        <w:rPr>
          <w:rFonts w:ascii="Akhbar MT" w:hAnsi="AGA Arabesque" w:cs="Akhbar MT" w:hint="cs"/>
          <w:sz w:val="40"/>
          <w:szCs w:val="40"/>
          <w:rtl/>
        </w:rPr>
        <w:t xml:space="preserve"> والعلماء من إقدام الجزائري على تفسير كتاب الله وتعيين مراده </w:t>
      </w:r>
      <w:r w:rsidR="00D91838" w:rsidRPr="00495D52">
        <w:rPr>
          <w:rFonts w:ascii="Akhbar MT" w:hAnsi="AGA Arabesque" w:cs="Akhbar MT" w:hint="cs"/>
          <w:b/>
          <w:bCs/>
          <w:sz w:val="40"/>
          <w:szCs w:val="40"/>
          <w:rtl/>
        </w:rPr>
        <w:t>-</w:t>
      </w:r>
      <w:r w:rsidRPr="00905C75">
        <w:rPr>
          <w:rFonts w:ascii="Akhbar MT" w:hAnsi="AGA Arabesque" w:cs="Akhbar MT" w:hint="cs"/>
          <w:sz w:val="40"/>
          <w:szCs w:val="40"/>
          <w:rtl/>
        </w:rPr>
        <w:t xml:space="preserve"> سبحانه </w:t>
      </w:r>
      <w:r w:rsidR="00D91838" w:rsidRPr="00495D52">
        <w:rPr>
          <w:rFonts w:ascii="Akhbar MT" w:hAnsi="AGA Arabesque" w:cs="Akhbar MT" w:hint="cs"/>
          <w:b/>
          <w:bCs/>
          <w:sz w:val="40"/>
          <w:szCs w:val="40"/>
          <w:rtl/>
        </w:rPr>
        <w:t>-</w:t>
      </w:r>
      <w:r w:rsidRPr="00905C75">
        <w:rPr>
          <w:rFonts w:ascii="Akhbar MT" w:hAnsi="AGA Arabesque" w:cs="Akhbar MT" w:hint="cs"/>
          <w:sz w:val="40"/>
          <w:szCs w:val="40"/>
          <w:rtl/>
        </w:rPr>
        <w:t xml:space="preserve"> بجهله </w:t>
      </w:r>
      <w:r w:rsidR="00F60853" w:rsidRPr="00905C75">
        <w:rPr>
          <w:rFonts w:ascii="Akhbar MT" w:hAnsi="AGA Arabesque" w:cs="Akhbar MT" w:hint="cs"/>
          <w:sz w:val="40"/>
          <w:szCs w:val="40"/>
          <w:rtl/>
        </w:rPr>
        <w:t xml:space="preserve">المركب </w:t>
      </w:r>
      <w:r w:rsidR="00B42263">
        <w:rPr>
          <w:rFonts w:ascii="Akhbar MT" w:hAnsi="AGA Arabesque" w:cs="Akhbar MT" w:hint="cs"/>
          <w:sz w:val="40"/>
          <w:szCs w:val="40"/>
          <w:rtl/>
        </w:rPr>
        <w:t xml:space="preserve">هو الذي </w:t>
      </w:r>
      <w:r w:rsidR="007A5D62">
        <w:rPr>
          <w:rFonts w:ascii="Akhbar MT" w:hAnsi="AGA Arabesque" w:cs="Akhbar MT" w:hint="cs"/>
          <w:sz w:val="40"/>
          <w:szCs w:val="40"/>
          <w:rtl/>
        </w:rPr>
        <w:t xml:space="preserve">ساءني وأتعبني وقد </w:t>
      </w:r>
      <w:r w:rsidR="001336F5" w:rsidRPr="00905C75">
        <w:rPr>
          <w:rFonts w:ascii="Akhbar MT" w:hAnsi="AGA Arabesque" w:cs="Akhbar MT" w:hint="cs"/>
          <w:sz w:val="40"/>
          <w:szCs w:val="40"/>
          <w:rtl/>
        </w:rPr>
        <w:t>فصلت</w:t>
      </w:r>
      <w:r w:rsidR="007A5D62">
        <w:rPr>
          <w:rFonts w:ascii="Akhbar MT" w:hAnsi="AGA Arabesque" w:cs="Akhbar MT" w:hint="cs"/>
          <w:sz w:val="40"/>
          <w:szCs w:val="40"/>
          <w:rtl/>
        </w:rPr>
        <w:t xml:space="preserve"> الر</w:t>
      </w:r>
      <w:r w:rsidR="00B42263">
        <w:rPr>
          <w:rFonts w:ascii="Akhbar MT" w:hAnsi="AGA Arabesque" w:cs="Akhbar MT" w:hint="cs"/>
          <w:sz w:val="40"/>
          <w:szCs w:val="40"/>
          <w:rtl/>
        </w:rPr>
        <w:t>د</w:t>
      </w:r>
      <w:r w:rsidR="007A5D62">
        <w:rPr>
          <w:rFonts w:ascii="Akhbar MT" w:hAnsi="AGA Arabesque" w:cs="Akhbar MT" w:hint="cs"/>
          <w:sz w:val="40"/>
          <w:szCs w:val="40"/>
          <w:rtl/>
        </w:rPr>
        <w:t xml:space="preserve"> عليه </w:t>
      </w:r>
      <w:r w:rsidR="001336F5" w:rsidRPr="00905C75">
        <w:rPr>
          <w:rFonts w:ascii="Akhbar MT" w:hAnsi="AGA Arabesque" w:cs="Akhbar MT" w:hint="cs"/>
          <w:sz w:val="40"/>
          <w:szCs w:val="40"/>
          <w:rtl/>
        </w:rPr>
        <w:t>ب</w:t>
      </w:r>
      <w:r w:rsidR="00F1756E" w:rsidRPr="00905C75">
        <w:rPr>
          <w:rFonts w:ascii="Akhbar MT" w:hAnsi="AGA Arabesque" w:cs="Akhbar MT" w:hint="cs"/>
          <w:sz w:val="40"/>
          <w:szCs w:val="40"/>
          <w:rtl/>
        </w:rPr>
        <w:t>الآتي</w:t>
      </w:r>
      <w:r w:rsidR="001F4854">
        <w:rPr>
          <w:rFonts w:ascii="Akhbar MT" w:hAnsi="AGA Arabesque" w:cs="Akhbar MT" w:hint="cs"/>
          <w:sz w:val="40"/>
          <w:szCs w:val="40"/>
          <w:rtl/>
        </w:rPr>
        <w:t xml:space="preserve"> </w:t>
      </w:r>
      <w:r w:rsidR="001336F5" w:rsidRPr="00495D52">
        <w:rPr>
          <w:rFonts w:ascii="Akhbar MT" w:hAnsi="AGA Arabesque" w:cs="Akhbar MT" w:hint="cs"/>
          <w:b/>
          <w:bCs/>
          <w:sz w:val="40"/>
          <w:szCs w:val="40"/>
          <w:rtl/>
        </w:rPr>
        <w:t>-</w:t>
      </w:r>
      <w:r w:rsidR="002235B8">
        <w:rPr>
          <w:rFonts w:ascii="Akhbar MT" w:hAnsi="AGA Arabesque" w:cs="Akhbar MT" w:hint="cs"/>
          <w:sz w:val="40"/>
          <w:szCs w:val="40"/>
          <w:rtl/>
        </w:rPr>
        <w:t xml:space="preserve"> </w:t>
      </w:r>
      <w:r w:rsidR="001336F5" w:rsidRPr="00905C75">
        <w:rPr>
          <w:rFonts w:ascii="Akhbar MT" w:hAnsi="AGA Arabesque" w:cs="Akhbar MT" w:hint="cs"/>
          <w:sz w:val="40"/>
          <w:szCs w:val="40"/>
          <w:rtl/>
        </w:rPr>
        <w:t xml:space="preserve">وليس </w:t>
      </w:r>
      <w:r w:rsidR="0007460B">
        <w:rPr>
          <w:rFonts w:ascii="Akhbar MT" w:hAnsi="AGA Arabesque" w:cs="Akhbar MT" w:hint="cs"/>
          <w:sz w:val="40"/>
          <w:szCs w:val="40"/>
          <w:rtl/>
        </w:rPr>
        <w:t xml:space="preserve">هو </w:t>
      </w:r>
      <w:r w:rsidR="001336F5" w:rsidRPr="00905C75">
        <w:rPr>
          <w:rFonts w:ascii="Akhbar MT" w:hAnsi="AGA Arabesque" w:cs="Akhbar MT" w:hint="cs"/>
          <w:sz w:val="40"/>
          <w:szCs w:val="40"/>
          <w:rtl/>
        </w:rPr>
        <w:t xml:space="preserve">كل </w:t>
      </w:r>
      <w:r w:rsidR="0007460B">
        <w:rPr>
          <w:rFonts w:ascii="Akhbar MT" w:hAnsi="AGA Arabesque" w:cs="Akhbar MT" w:hint="cs"/>
          <w:sz w:val="40"/>
          <w:szCs w:val="40"/>
          <w:rtl/>
        </w:rPr>
        <w:t>ما فيه</w:t>
      </w:r>
      <w:r w:rsidR="002235B8">
        <w:rPr>
          <w:rFonts w:ascii="Akhbar MT" w:hAnsi="AGA Arabesque" w:cs="Akhbar MT" w:hint="cs"/>
          <w:sz w:val="40"/>
          <w:szCs w:val="40"/>
          <w:rtl/>
        </w:rPr>
        <w:t xml:space="preserve"> </w:t>
      </w:r>
      <w:r w:rsidR="001336F5" w:rsidRPr="00495D52">
        <w:rPr>
          <w:rFonts w:ascii="Akhbar MT" w:hAnsi="AGA Arabesque" w:cs="Akhbar MT" w:hint="cs"/>
          <w:b/>
          <w:bCs/>
          <w:sz w:val="40"/>
          <w:szCs w:val="40"/>
          <w:rtl/>
        </w:rPr>
        <w:t>-</w:t>
      </w:r>
      <w:r w:rsidR="008459B7" w:rsidRPr="00905C75">
        <w:rPr>
          <w:rFonts w:ascii="Akhbar MT" w:hAnsi="AGA Arabesque" w:cs="Akhbar MT" w:hint="cs"/>
          <w:sz w:val="40"/>
          <w:szCs w:val="40"/>
          <w:rtl/>
        </w:rPr>
        <w:t xml:space="preserve"> في</w:t>
      </w:r>
      <w:r w:rsidR="008F03F1">
        <w:rPr>
          <w:rFonts w:ascii="Akhbar MT" w:hAnsi="AGA Arabesque" w:cs="Akhbar MT" w:hint="cs"/>
          <w:sz w:val="40"/>
          <w:szCs w:val="40"/>
          <w:rtl/>
        </w:rPr>
        <w:t xml:space="preserve"> </w:t>
      </w:r>
      <w:r w:rsidR="00015730">
        <w:rPr>
          <w:rFonts w:ascii="Akhbar MT" w:hAnsi="AGA Arabesque" w:cs="Akhbar MT" w:hint="cs"/>
          <w:sz w:val="40"/>
          <w:szCs w:val="40"/>
          <w:rtl/>
        </w:rPr>
        <w:t>ت</w:t>
      </w:r>
      <w:r w:rsidR="007C118A">
        <w:rPr>
          <w:rFonts w:ascii="Akhbar MT" w:hAnsi="AGA Arabesque" w:cs="Akhbar MT" w:hint="cs"/>
          <w:sz w:val="40"/>
          <w:szCs w:val="40"/>
          <w:rtl/>
        </w:rPr>
        <w:t>سعة وسبعين</w:t>
      </w:r>
      <w:r w:rsidR="008459B7" w:rsidRPr="00905C75">
        <w:rPr>
          <w:rFonts w:ascii="Akhbar MT" w:hAnsi="AGA Arabesque" w:cs="Akhbar MT" w:hint="cs"/>
          <w:sz w:val="40"/>
          <w:szCs w:val="40"/>
          <w:rtl/>
        </w:rPr>
        <w:t xml:space="preserve"> موضعاً</w:t>
      </w:r>
      <w:r w:rsidR="00DC6958" w:rsidRPr="00905C75">
        <w:rPr>
          <w:rFonts w:ascii="Akhbar MT" w:hAnsi="AGA Arabesque" w:cs="Akhbar MT" w:hint="cs"/>
          <w:sz w:val="40"/>
          <w:szCs w:val="40"/>
          <w:rtl/>
        </w:rPr>
        <w:t>،</w:t>
      </w:r>
      <w:r w:rsidR="004D2B0A" w:rsidRPr="00905C75">
        <w:rPr>
          <w:rFonts w:ascii="Akhbar MT" w:hAnsi="AGA Arabesque" w:cs="Akhbar MT" w:hint="cs"/>
          <w:sz w:val="40"/>
          <w:szCs w:val="40"/>
          <w:rtl/>
        </w:rPr>
        <w:t xml:space="preserve"> </w:t>
      </w:r>
      <w:r w:rsidR="004E2D62">
        <w:rPr>
          <w:rFonts w:ascii="Akhbar MT" w:hAnsi="AGA Arabesque" w:cs="Akhbar MT" w:hint="cs"/>
          <w:sz w:val="40"/>
          <w:szCs w:val="40"/>
          <w:rtl/>
        </w:rPr>
        <w:t>وال</w:t>
      </w:r>
      <w:r w:rsidR="00015730">
        <w:rPr>
          <w:rFonts w:ascii="Akhbar MT" w:hAnsi="AGA Arabesque" w:cs="Akhbar MT" w:hint="cs"/>
          <w:sz w:val="40"/>
          <w:szCs w:val="40"/>
          <w:rtl/>
        </w:rPr>
        <w:t>ت</w:t>
      </w:r>
      <w:r w:rsidR="007C118A">
        <w:rPr>
          <w:rFonts w:ascii="Akhbar MT" w:hAnsi="AGA Arabesque" w:cs="Akhbar MT" w:hint="cs"/>
          <w:sz w:val="40"/>
          <w:szCs w:val="40"/>
          <w:rtl/>
        </w:rPr>
        <w:t>ا</w:t>
      </w:r>
      <w:r w:rsidR="00015730">
        <w:rPr>
          <w:rFonts w:ascii="Akhbar MT" w:hAnsi="AGA Arabesque" w:cs="Akhbar MT" w:hint="cs"/>
          <w:sz w:val="40"/>
          <w:szCs w:val="40"/>
          <w:rtl/>
        </w:rPr>
        <w:t>س</w:t>
      </w:r>
      <w:r w:rsidR="007C118A">
        <w:rPr>
          <w:rFonts w:ascii="Akhbar MT" w:hAnsi="AGA Arabesque" w:cs="Akhbar MT" w:hint="cs"/>
          <w:sz w:val="40"/>
          <w:szCs w:val="40"/>
          <w:rtl/>
        </w:rPr>
        <w:t>ع</w:t>
      </w:r>
      <w:r w:rsidR="004E2D62">
        <w:rPr>
          <w:rFonts w:ascii="Akhbar MT" w:hAnsi="AGA Arabesque" w:cs="Akhbar MT" w:hint="cs"/>
          <w:sz w:val="40"/>
          <w:szCs w:val="40"/>
          <w:rtl/>
        </w:rPr>
        <w:t xml:space="preserve"> والسبعون يتضمن ستين خطأً، </w:t>
      </w:r>
      <w:r w:rsidR="006D6942">
        <w:rPr>
          <w:rFonts w:ascii="Akhbar MT" w:hAnsi="AGA Arabesque" w:cs="Akhbar MT" w:hint="cs"/>
          <w:sz w:val="40"/>
          <w:szCs w:val="40"/>
          <w:rtl/>
        </w:rPr>
        <w:t xml:space="preserve">وهي </w:t>
      </w:r>
      <w:r w:rsidR="00711195">
        <w:rPr>
          <w:rFonts w:ascii="Akhbar MT" w:hAnsi="AGA Arabesque" w:cs="Akhbar MT" w:hint="cs"/>
          <w:sz w:val="40"/>
          <w:szCs w:val="40"/>
          <w:rtl/>
        </w:rPr>
        <w:t>ال</w:t>
      </w:r>
      <w:r w:rsidR="006D6942">
        <w:rPr>
          <w:rFonts w:ascii="Akhbar MT" w:hAnsi="AGA Arabesque" w:cs="Akhbar MT" w:hint="cs"/>
          <w:sz w:val="40"/>
          <w:szCs w:val="40"/>
          <w:rtl/>
        </w:rPr>
        <w:t>آتية في</w:t>
      </w:r>
      <w:r w:rsidR="002C1429">
        <w:rPr>
          <w:rFonts w:ascii="Akhbar MT" w:hAnsi="AGA Arabesque" w:cs="Akhbar MT" w:hint="cs"/>
          <w:sz w:val="40"/>
          <w:szCs w:val="40"/>
          <w:rtl/>
        </w:rPr>
        <w:t xml:space="preserve"> </w:t>
      </w:r>
      <w:r w:rsidR="006D6942">
        <w:rPr>
          <w:rFonts w:ascii="Akhbar MT" w:hAnsi="AGA Arabesque" w:cs="Akhbar MT" w:hint="cs"/>
          <w:sz w:val="40"/>
          <w:szCs w:val="40"/>
          <w:rtl/>
        </w:rPr>
        <w:t>ما سترونه و</w:t>
      </w:r>
      <w:r w:rsidR="004D2B0A" w:rsidRPr="00905C75">
        <w:rPr>
          <w:rFonts w:ascii="Akhbar MT" w:hAnsi="AGA Arabesque" w:cs="Akhbar MT" w:hint="cs"/>
          <w:sz w:val="40"/>
          <w:szCs w:val="40"/>
          <w:rtl/>
        </w:rPr>
        <w:t>إليكموها</w:t>
      </w:r>
      <w:r w:rsidR="006D6942">
        <w:rPr>
          <w:rFonts w:ascii="Akhbar MT" w:hAnsi="AGA Arabesque" w:cs="Akhbar MT" w:hint="cs"/>
          <w:sz w:val="40"/>
          <w:szCs w:val="40"/>
          <w:rtl/>
        </w:rPr>
        <w:t xml:space="preserve"> تباعاً</w:t>
      </w:r>
      <w:r w:rsidRPr="00905C75">
        <w:rPr>
          <w:rFonts w:ascii="Akhbar MT" w:hAnsi="AGA Arabesque" w:cs="Akhbar MT" w:hint="cs"/>
          <w:sz w:val="40"/>
          <w:szCs w:val="40"/>
          <w:rtl/>
        </w:rPr>
        <w:t xml:space="preserve">: </w:t>
      </w:r>
      <w:r w:rsidR="00414C4F" w:rsidRPr="00905C75">
        <w:rPr>
          <w:rFonts w:ascii="Akhbar MT" w:hAnsi="AGA Arabesque" w:cs="Akhbar MT" w:hint="cs"/>
          <w:sz w:val="40"/>
          <w:szCs w:val="40"/>
          <w:rtl/>
        </w:rPr>
        <w:t xml:space="preserve"> </w:t>
      </w:r>
    </w:p>
    <w:p w:rsidR="00F0214D" w:rsidRDefault="00A77E05" w:rsidP="00F364FA">
      <w:pPr>
        <w:spacing w:line="540" w:lineRule="exact"/>
        <w:jc w:val="both"/>
        <w:rPr>
          <w:rFonts w:ascii="Akhbar MT" w:hAnsi="AGA Arabesque" w:cs="Akhbar MT"/>
          <w:b/>
          <w:bCs/>
          <w:sz w:val="40"/>
          <w:szCs w:val="40"/>
          <w:rtl/>
        </w:rPr>
      </w:pPr>
      <w:r>
        <w:rPr>
          <w:rFonts w:ascii="Akhbar MT" w:hAnsi="AGA Arabesque" w:cs="Akhbar MT" w:hint="cs"/>
          <w:b/>
          <w:bCs/>
          <w:sz w:val="40"/>
          <w:szCs w:val="40"/>
          <w:rtl/>
        </w:rPr>
        <w:t xml:space="preserve">                                     </w:t>
      </w:r>
      <w:r w:rsidR="003B78EA" w:rsidRPr="00897783">
        <w:rPr>
          <w:rFonts w:ascii="Akhbar MT" w:hAnsi="AGA Arabesque" w:cs="Akhbar MT" w:hint="cs"/>
          <w:b/>
          <w:bCs/>
          <w:sz w:val="56"/>
          <w:szCs w:val="56"/>
          <w:rtl/>
        </w:rPr>
        <w:t>ا</w:t>
      </w:r>
      <w:r w:rsidR="006D7126" w:rsidRPr="00897783">
        <w:rPr>
          <w:rFonts w:ascii="Akhbar MT" w:hAnsi="AGA Arabesque" w:cs="Akhbar MT" w:hint="cs"/>
          <w:b/>
          <w:bCs/>
          <w:sz w:val="56"/>
          <w:szCs w:val="56"/>
          <w:rtl/>
        </w:rPr>
        <w:t>لموضع</w:t>
      </w:r>
      <w:r w:rsidR="00F0214D" w:rsidRPr="00897783">
        <w:rPr>
          <w:rFonts w:ascii="Akhbar MT" w:hAnsi="AGA Arabesque" w:cs="Akhbar MT" w:hint="cs"/>
          <w:b/>
          <w:bCs/>
          <w:sz w:val="56"/>
          <w:szCs w:val="56"/>
          <w:rtl/>
        </w:rPr>
        <w:t xml:space="preserve"> </w:t>
      </w:r>
      <w:r w:rsidR="002D4C81" w:rsidRPr="00897783">
        <w:rPr>
          <w:rFonts w:ascii="Akhbar MT" w:hAnsi="AGA Arabesque" w:cs="Akhbar MT" w:hint="cs"/>
          <w:b/>
          <w:bCs/>
          <w:sz w:val="56"/>
          <w:szCs w:val="56"/>
          <w:rtl/>
        </w:rPr>
        <w:t>الأول</w:t>
      </w:r>
      <w:r w:rsidR="00F364FA">
        <w:rPr>
          <w:rFonts w:cs="Akhbar MT" w:hint="cs"/>
          <w:sz w:val="40"/>
          <w:szCs w:val="40"/>
          <w:rtl/>
        </w:rPr>
        <w:t>.</w:t>
      </w:r>
    </w:p>
    <w:p w:rsidR="009E24DD" w:rsidRDefault="009E24DD" w:rsidP="006F0C73">
      <w:pPr>
        <w:spacing w:line="540" w:lineRule="exact"/>
        <w:jc w:val="both"/>
        <w:rPr>
          <w:rFonts w:ascii="Akhbar MT" w:hAnsi="AGA Arabesque" w:cs="Akhbar MT"/>
          <w:b/>
          <w:bCs/>
          <w:sz w:val="40"/>
          <w:szCs w:val="40"/>
          <w:rtl/>
        </w:rPr>
      </w:pPr>
      <w:r w:rsidRPr="007E29FC">
        <w:rPr>
          <w:rFonts w:ascii="Akhbar MT" w:hAnsi="AGA Arabesque" w:cs="Akhbar MT" w:hint="cs"/>
          <w:sz w:val="40"/>
          <w:szCs w:val="40"/>
          <w:rtl/>
        </w:rPr>
        <w:lastRenderedPageBreak/>
        <w:t>مخالف</w:t>
      </w:r>
      <w:r w:rsidR="006F0C73" w:rsidRPr="007E29FC">
        <w:rPr>
          <w:rFonts w:ascii="Akhbar MT" w:hAnsi="AGA Arabesque" w:cs="Akhbar MT" w:hint="cs"/>
          <w:sz w:val="40"/>
          <w:szCs w:val="40"/>
          <w:rtl/>
        </w:rPr>
        <w:t>ته</w:t>
      </w:r>
      <w:r w:rsidRPr="007E29FC">
        <w:rPr>
          <w:rFonts w:ascii="Akhbar MT" w:hAnsi="AGA Arabesque" w:cs="Akhbar MT" w:hint="cs"/>
          <w:sz w:val="40"/>
          <w:szCs w:val="40"/>
          <w:rtl/>
        </w:rPr>
        <w:t xml:space="preserve"> </w:t>
      </w:r>
      <w:r w:rsidR="006F0C73" w:rsidRPr="007E29FC">
        <w:rPr>
          <w:rFonts w:ascii="Akhbar MT" w:hAnsi="AGA Arabesque" w:cs="Akhbar MT" w:hint="cs"/>
          <w:sz w:val="40"/>
          <w:szCs w:val="40"/>
          <w:rtl/>
        </w:rPr>
        <w:t>ل</w:t>
      </w:r>
      <w:r w:rsidR="008E7372" w:rsidRPr="007E29FC">
        <w:rPr>
          <w:rFonts w:ascii="Akhbar MT" w:hAnsi="AGA Arabesque" w:cs="Akhbar MT" w:hint="cs"/>
          <w:sz w:val="40"/>
          <w:szCs w:val="40"/>
          <w:rtl/>
        </w:rPr>
        <w:t xml:space="preserve">عقيدة </w:t>
      </w:r>
      <w:r w:rsidRPr="007E29FC">
        <w:rPr>
          <w:rFonts w:ascii="Akhbar MT" w:hAnsi="AGA Arabesque" w:cs="Akhbar MT" w:hint="cs"/>
          <w:sz w:val="40"/>
          <w:szCs w:val="40"/>
          <w:rtl/>
        </w:rPr>
        <w:t>أهل السنة والجماعة في الإيمان</w:t>
      </w:r>
      <w:r w:rsidRPr="006F0C73">
        <w:rPr>
          <w:rFonts w:ascii="Akhbar MT" w:hAnsi="AGA Arabesque" w:cs="Akhbar MT" w:hint="cs"/>
          <w:sz w:val="40"/>
          <w:szCs w:val="40"/>
          <w:rtl/>
        </w:rPr>
        <w:t>:</w:t>
      </w:r>
    </w:p>
    <w:p w:rsidR="00F0214D" w:rsidRPr="00905C75" w:rsidRDefault="006F0C73" w:rsidP="00A75469">
      <w:pPr>
        <w:autoSpaceDE w:val="0"/>
        <w:autoSpaceDN w:val="0"/>
        <w:adjustRightInd w:val="0"/>
        <w:spacing w:line="540" w:lineRule="exact"/>
        <w:jc w:val="both"/>
        <w:rPr>
          <w:rFonts w:ascii="Akhbar MT" w:hAnsi="AGA Arabesque" w:cs="Akhbar MT"/>
          <w:sz w:val="40"/>
          <w:szCs w:val="40"/>
          <w:rtl/>
        </w:rPr>
      </w:pPr>
      <w:r>
        <w:rPr>
          <w:rFonts w:cs="Akhbar MT" w:hint="cs"/>
          <w:sz w:val="40"/>
          <w:szCs w:val="40"/>
          <w:rtl/>
        </w:rPr>
        <w:t xml:space="preserve">فقد </w:t>
      </w:r>
      <w:r w:rsidR="00307253" w:rsidRPr="00905C75">
        <w:rPr>
          <w:rFonts w:cs="Akhbar MT" w:hint="cs"/>
          <w:sz w:val="40"/>
          <w:szCs w:val="40"/>
          <w:rtl/>
        </w:rPr>
        <w:t xml:space="preserve">قال الجزائري </w:t>
      </w:r>
      <w:r w:rsidR="00F0214D" w:rsidRPr="00905C75">
        <w:rPr>
          <w:rFonts w:ascii="Akhbar MT" w:hAnsi="AGA Arabesque" w:cs="Akhbar MT"/>
          <w:sz w:val="40"/>
          <w:szCs w:val="40"/>
          <w:rtl/>
        </w:rPr>
        <w:t>(</w:t>
      </w:r>
      <w:r w:rsidR="00F0214D" w:rsidRPr="00905C75">
        <w:rPr>
          <w:rFonts w:ascii="Akhbar MT" w:hAnsi="AGA Arabesque" w:cs="Akhbar MT" w:hint="cs"/>
          <w:sz w:val="40"/>
          <w:szCs w:val="40"/>
          <w:rtl/>
        </w:rPr>
        <w:t>في</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تفسيره</w:t>
      </w:r>
      <w:r w:rsidR="002235B8">
        <w:rPr>
          <w:rFonts w:ascii="Akhbar MT" w:hAnsi="AGA Arabesque" w:cs="Akhbar MT" w:hint="cs"/>
          <w:sz w:val="40"/>
          <w:szCs w:val="40"/>
          <w:rtl/>
        </w:rPr>
        <w:t>:</w:t>
      </w:r>
      <w:r w:rsidR="00F0214D" w:rsidRPr="00905C75">
        <w:rPr>
          <w:rFonts w:ascii="Akhbar MT" w:hAnsi="AGA Arabesque" w:cs="Akhbar MT"/>
          <w:sz w:val="40"/>
          <w:szCs w:val="40"/>
          <w:rtl/>
        </w:rPr>
        <w:t xml:space="preserve"> 1</w:t>
      </w:r>
      <w:r w:rsidR="00F0214D" w:rsidRPr="001C311F">
        <w:rPr>
          <w:rFonts w:ascii="Akhbar MT" w:hAnsi="AGA Arabesque" w:cs="Akhbar MT"/>
          <w:sz w:val="28"/>
          <w:szCs w:val="28"/>
          <w:rtl/>
        </w:rPr>
        <w:t>/</w:t>
      </w:r>
      <w:r w:rsidR="00F0214D" w:rsidRPr="00905C75">
        <w:rPr>
          <w:rFonts w:ascii="Akhbar MT" w:hAnsi="AGA Arabesque" w:cs="Akhbar MT"/>
          <w:sz w:val="40"/>
          <w:szCs w:val="40"/>
          <w:rtl/>
        </w:rPr>
        <w:t xml:space="preserve">24) </w:t>
      </w:r>
      <w:r w:rsidR="00F0214D" w:rsidRPr="00905C75">
        <w:rPr>
          <w:rFonts w:ascii="Akhbar MT" w:hAnsi="AGA Arabesque" w:cs="Akhbar MT" w:hint="cs"/>
          <w:sz w:val="40"/>
          <w:szCs w:val="40"/>
          <w:rtl/>
        </w:rPr>
        <w:t>عند</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قوله</w:t>
      </w:r>
      <w:r w:rsidR="002235B8">
        <w:rPr>
          <w:rFonts w:ascii="Akhbar MT" w:hAnsi="AGA Arabesque" w:cs="Akhbar MT" w:hint="cs"/>
          <w:sz w:val="40"/>
          <w:szCs w:val="40"/>
          <w:rtl/>
        </w:rPr>
        <w:t xml:space="preserve"> </w:t>
      </w:r>
      <w:r w:rsidR="002235B8" w:rsidRPr="00495D52">
        <w:rPr>
          <w:rFonts w:ascii="Akhbar MT" w:hAnsi="AGA Arabesque" w:cs="Akhbar MT" w:hint="cs"/>
          <w:b/>
          <w:bCs/>
          <w:sz w:val="40"/>
          <w:szCs w:val="40"/>
          <w:rtl/>
        </w:rPr>
        <w:t>-</w:t>
      </w:r>
      <w:r w:rsidR="002235B8">
        <w:rPr>
          <w:rFonts w:ascii="Akhbar MT" w:hAnsi="AGA Arabesque" w:cs="Akhbar MT" w:hint="cs"/>
          <w:sz w:val="40"/>
          <w:szCs w:val="40"/>
          <w:rtl/>
        </w:rPr>
        <w:t xml:space="preserve"> </w:t>
      </w:r>
      <w:r w:rsidR="00F0214D" w:rsidRPr="00905C75">
        <w:rPr>
          <w:rFonts w:ascii="Akhbar MT" w:hAnsi="AGA Arabesque" w:cs="Akhbar MT" w:hint="cs"/>
          <w:sz w:val="40"/>
          <w:szCs w:val="40"/>
          <w:rtl/>
        </w:rPr>
        <w:t>تعالى</w:t>
      </w:r>
      <w:r w:rsidR="002235B8">
        <w:rPr>
          <w:rFonts w:ascii="Akhbar MT" w:hAnsi="AGA Arabesque" w:cs="Akhbar MT" w:hint="cs"/>
          <w:sz w:val="40"/>
          <w:szCs w:val="40"/>
          <w:rtl/>
        </w:rPr>
        <w:t xml:space="preserve"> </w:t>
      </w:r>
      <w:r w:rsidR="00F0214D" w:rsidRPr="00495D52">
        <w:rPr>
          <w:rFonts w:ascii="Akhbar MT" w:hAnsi="AGA Arabesque" w:cs="Akhbar MT" w:hint="cs"/>
          <w:b/>
          <w:bCs/>
          <w:sz w:val="40"/>
          <w:szCs w:val="40"/>
          <w:rtl/>
        </w:rPr>
        <w:t>-</w:t>
      </w:r>
      <w:r w:rsidR="00F0214D" w:rsidRPr="00905C75">
        <w:rPr>
          <w:rFonts w:ascii="Akhbar MT" w:hAnsi="AGA Arabesque" w:cs="Akhbar MT" w:hint="cs"/>
          <w:sz w:val="40"/>
          <w:szCs w:val="40"/>
          <w:rtl/>
        </w:rPr>
        <w:t xml:space="preserve"> </w:t>
      </w:r>
      <w:r w:rsidR="0023262E" w:rsidRPr="00905C75">
        <w:rPr>
          <w:rFonts w:ascii="Akhbar MT" w:hAnsi="AGA Arabesque" w:cs="Akhbar MT" w:hint="cs"/>
          <w:sz w:val="40"/>
          <w:szCs w:val="40"/>
          <w:rtl/>
        </w:rPr>
        <w:t>الآية:</w:t>
      </w:r>
      <w:r w:rsidR="00605318">
        <w:rPr>
          <w:rFonts w:ascii="Akhbar MT" w:hAnsi="AGA Arabesque" w:cs="Akhbar MT" w:hint="cs"/>
          <w:sz w:val="40"/>
          <w:szCs w:val="40"/>
          <w:rtl/>
        </w:rPr>
        <w:t xml:space="preserve"> </w:t>
      </w:r>
      <w:r w:rsidR="008D00A5" w:rsidRPr="00FA39BB">
        <w:rPr>
          <w:rFonts w:ascii="Akhbar MT" w:hAnsi="AGA Arabesque" w:cs="Akhbar MT" w:hint="cs"/>
          <w:sz w:val="36"/>
          <w:szCs w:val="36"/>
          <w:rtl/>
        </w:rPr>
        <w:t>(</w:t>
      </w:r>
      <w:r w:rsidR="0023262E" w:rsidRPr="00FA39BB">
        <w:rPr>
          <w:rFonts w:ascii="Akhbar MT" w:hAnsi="AGA Arabesque" w:cs="Akhbar MT" w:hint="cs"/>
          <w:sz w:val="36"/>
          <w:szCs w:val="36"/>
          <w:rtl/>
        </w:rPr>
        <w:t>14</w:t>
      </w:r>
      <w:r w:rsidR="008D00A5" w:rsidRPr="00FA39BB">
        <w:rPr>
          <w:rFonts w:ascii="Akhbar MT" w:hAnsi="AGA Arabesque" w:cs="Akhbar MT" w:hint="cs"/>
          <w:sz w:val="36"/>
          <w:szCs w:val="36"/>
          <w:rtl/>
        </w:rPr>
        <w:t>)</w:t>
      </w:r>
      <w:r w:rsidR="0023262E" w:rsidRPr="00905C75">
        <w:rPr>
          <w:rFonts w:ascii="Akhbar MT" w:hAnsi="AGA Arabesque" w:cs="Akhbar MT" w:hint="cs"/>
          <w:sz w:val="40"/>
          <w:szCs w:val="40"/>
          <w:rtl/>
        </w:rPr>
        <w:t>،</w:t>
      </w:r>
      <w:r w:rsidR="009C6098">
        <w:rPr>
          <w:rFonts w:ascii="Akhbar MT" w:hAnsi="AGA Arabesque" w:cs="Akhbar MT" w:hint="cs"/>
          <w:sz w:val="40"/>
          <w:szCs w:val="40"/>
          <w:rtl/>
        </w:rPr>
        <w:t xml:space="preserve"> </w:t>
      </w:r>
      <w:r w:rsidR="0023262E" w:rsidRPr="00905C75">
        <w:rPr>
          <w:rFonts w:ascii="Akhbar MT" w:hAnsi="AGA Arabesque" w:cs="Akhbar MT" w:hint="cs"/>
          <w:sz w:val="40"/>
          <w:szCs w:val="40"/>
          <w:rtl/>
        </w:rPr>
        <w:t xml:space="preserve">في </w:t>
      </w:r>
      <w:r w:rsidR="00F0214D" w:rsidRPr="00905C75">
        <w:rPr>
          <w:rFonts w:ascii="Akhbar MT" w:hAnsi="AGA Arabesque" w:cs="Akhbar MT" w:hint="cs"/>
          <w:sz w:val="40"/>
          <w:szCs w:val="40"/>
          <w:rtl/>
        </w:rPr>
        <w:t>سورة</w:t>
      </w:r>
      <w:r w:rsidR="00757934" w:rsidRPr="00905C75">
        <w:rPr>
          <w:rFonts w:ascii="Akhbar MT" w:hAnsi="AGA Arabesque" w:cs="Akhbar MT" w:hint="cs"/>
          <w:sz w:val="40"/>
          <w:szCs w:val="40"/>
          <w:rtl/>
        </w:rPr>
        <w:t xml:space="preserve"> </w:t>
      </w:r>
      <w:r w:rsidR="00757934" w:rsidRPr="00905C75">
        <w:rPr>
          <w:rFonts w:ascii="Akhbar MT" w:hAnsi="AGA Arabesque" w:cs="Akhbar MT"/>
          <w:sz w:val="40"/>
          <w:szCs w:val="40"/>
        </w:rPr>
        <w:t xml:space="preserve"> </w:t>
      </w:r>
      <w:r w:rsidR="00F0214D" w:rsidRPr="00905C75">
        <w:rPr>
          <w:rFonts w:ascii="Akhbar MT" w:hAnsi="AGA Arabesque" w:cs="Akhbar MT" w:hint="cs"/>
          <w:sz w:val="40"/>
          <w:szCs w:val="40"/>
          <w:rtl/>
        </w:rPr>
        <w:t>البقرة:</w:t>
      </w:r>
      <w:r w:rsidR="00FE691F">
        <w:rPr>
          <w:rFonts w:ascii="Akhbar MT" w:hAnsi="AGA Arabesque" w:cs="Akhbar MT" w:hint="cs"/>
          <w:sz w:val="40"/>
          <w:szCs w:val="40"/>
          <w:rtl/>
        </w:rPr>
        <w:t xml:space="preserve"> </w:t>
      </w:r>
      <w:r w:rsidR="00F0214D" w:rsidRPr="00905C75">
        <w:rPr>
          <w:rFonts w:ascii="Akhbar MT" w:hAnsi="AGA Arabesque" w:cs="Akhbar MT"/>
          <w:sz w:val="40"/>
          <w:szCs w:val="40"/>
        </w:rPr>
        <w:t></w:t>
      </w:r>
      <w:r w:rsidR="0095429B" w:rsidRPr="00905C75">
        <w:rPr>
          <w:rFonts w:ascii="Akhbar MT" w:hAnsi="AGA Arabesque" w:cs="Akhbar MT"/>
          <w:sz w:val="40"/>
          <w:szCs w:val="40"/>
          <w:rtl/>
        </w:rPr>
        <w:t>وَإِذَا لَقُوا الَّذِينَ آَمَنُوا قَالُوا آَمَنَّا</w:t>
      </w:r>
      <w:r w:rsidR="005E45CF" w:rsidRPr="00905C75">
        <w:rPr>
          <w:rFonts w:ascii="Akhbar MT" w:hAnsi="AGA Arabesque" w:cs="Akhbar MT"/>
          <w:sz w:val="40"/>
          <w:szCs w:val="40"/>
        </w:rPr>
        <w:sym w:font="AGA Arabesque" w:char="F05B"/>
      </w:r>
      <w:r w:rsidR="00F0214D" w:rsidRPr="00905C75">
        <w:rPr>
          <w:rFonts w:ascii="Akhbar MT" w:hAnsi="AGA Arabesque" w:cs="Akhbar MT"/>
          <w:sz w:val="40"/>
          <w:szCs w:val="40"/>
          <w:rtl/>
        </w:rPr>
        <w:t>: "</w:t>
      </w:r>
      <w:r w:rsidR="00F0214D" w:rsidRPr="00905C75">
        <w:rPr>
          <w:rFonts w:ascii="Akhbar MT" w:hAnsi="AGA Arabesque" w:cs="Akhbar MT" w:hint="cs"/>
          <w:sz w:val="40"/>
          <w:szCs w:val="40"/>
          <w:rtl/>
        </w:rPr>
        <w:t>آمنوا:</w:t>
      </w:r>
      <w:r w:rsidR="00A75469">
        <w:rPr>
          <w:rFonts w:ascii="Akhbar MT" w:hAnsi="AGA Arabesque" w:cs="Akhbar MT" w:hint="cs"/>
          <w:sz w:val="40"/>
          <w:szCs w:val="40"/>
          <w:rtl/>
        </w:rPr>
        <w:t xml:space="preserve"> </w:t>
      </w:r>
      <w:r w:rsidR="00F0214D" w:rsidRPr="00905C75">
        <w:rPr>
          <w:rFonts w:ascii="Akhbar MT" w:hAnsi="AGA Arabesque" w:cs="Akhbar MT" w:hint="cs"/>
          <w:sz w:val="40"/>
          <w:szCs w:val="40"/>
          <w:rtl/>
        </w:rPr>
        <w:t>الإيمان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الشرعي:التصديق</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بالله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وبكل</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ما جاء</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به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رسول</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الله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عن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الله،</w:t>
      </w:r>
      <w:r w:rsidR="00F0214D" w:rsidRPr="00905C75">
        <w:rPr>
          <w:rFonts w:ascii="Akhbar MT" w:hAnsi="AGA Arabesque" w:cs="Akhbar MT"/>
          <w:sz w:val="40"/>
          <w:szCs w:val="40"/>
          <w:rtl/>
        </w:rPr>
        <w:t xml:space="preserve"> </w:t>
      </w:r>
      <w:r w:rsidR="00F0214D" w:rsidRPr="00905C75">
        <w:rPr>
          <w:rFonts w:ascii="Akhbar MT" w:hAnsi="AGA Arabesque" w:cs="Akhbar MT" w:hint="cs"/>
          <w:b/>
          <w:bCs/>
          <w:sz w:val="40"/>
          <w:szCs w:val="40"/>
          <w:rtl/>
        </w:rPr>
        <w:t>وأهله</w:t>
      </w:r>
      <w:r w:rsidR="00F0214D" w:rsidRPr="00905C75">
        <w:rPr>
          <w:rFonts w:ascii="Akhbar MT" w:hAnsi="AGA Arabesque" w:cs="Akhbar MT"/>
          <w:b/>
          <w:bCs/>
          <w:sz w:val="40"/>
          <w:szCs w:val="40"/>
          <w:rtl/>
        </w:rPr>
        <w:t xml:space="preserve"> </w:t>
      </w:r>
      <w:r w:rsidR="00F0214D" w:rsidRPr="00905C75">
        <w:rPr>
          <w:rFonts w:ascii="Akhbar MT" w:hAnsi="AGA Arabesque" w:cs="Akhbar MT" w:hint="cs"/>
          <w:b/>
          <w:bCs/>
          <w:sz w:val="40"/>
          <w:szCs w:val="40"/>
          <w:rtl/>
        </w:rPr>
        <w:t>هم</w:t>
      </w:r>
      <w:r w:rsidR="00F0214D" w:rsidRPr="00905C75">
        <w:rPr>
          <w:rFonts w:ascii="Akhbar MT" w:hAnsi="AGA Arabesque" w:cs="Akhbar MT"/>
          <w:b/>
          <w:bCs/>
          <w:sz w:val="40"/>
          <w:szCs w:val="40"/>
          <w:rtl/>
        </w:rPr>
        <w:t xml:space="preserve"> </w:t>
      </w:r>
      <w:r w:rsidR="00F0214D" w:rsidRPr="00905C75">
        <w:rPr>
          <w:rFonts w:ascii="Akhbar MT" w:hAnsi="AGA Arabesque" w:cs="Akhbar MT" w:hint="cs"/>
          <w:b/>
          <w:bCs/>
          <w:sz w:val="40"/>
          <w:szCs w:val="40"/>
          <w:rtl/>
        </w:rPr>
        <w:t>المؤمنون</w:t>
      </w:r>
      <w:r w:rsidR="00F0214D" w:rsidRPr="00905C75">
        <w:rPr>
          <w:rFonts w:ascii="Akhbar MT" w:hAnsi="AGA Arabesque" w:cs="Akhbar MT"/>
          <w:b/>
          <w:bCs/>
          <w:sz w:val="40"/>
          <w:szCs w:val="40"/>
          <w:rtl/>
        </w:rPr>
        <w:t xml:space="preserve"> </w:t>
      </w:r>
      <w:r w:rsidR="00F0214D" w:rsidRPr="00905C75">
        <w:rPr>
          <w:rFonts w:ascii="Akhbar MT" w:hAnsi="AGA Arabesque" w:cs="Akhbar MT" w:hint="cs"/>
          <w:b/>
          <w:bCs/>
          <w:sz w:val="40"/>
          <w:szCs w:val="40"/>
          <w:rtl/>
        </w:rPr>
        <w:t>بحق</w:t>
      </w:r>
      <w:r w:rsidR="00F0214D" w:rsidRPr="00905C75">
        <w:rPr>
          <w:rFonts w:ascii="Akhbar MT" w:hAnsi="AGA Arabesque" w:cs="Akhbar MT"/>
          <w:sz w:val="40"/>
          <w:szCs w:val="40"/>
          <w:rtl/>
        </w:rPr>
        <w:t>"</w:t>
      </w:r>
      <w:r w:rsidR="00F0214D" w:rsidRPr="00905C75">
        <w:rPr>
          <w:rFonts w:ascii="Akhbar MT" w:hAnsi="AGA Arabesque" w:cs="Akhbar MT" w:hint="cs"/>
          <w:sz w:val="40"/>
          <w:szCs w:val="40"/>
          <w:rtl/>
        </w:rPr>
        <w:t>.</w:t>
      </w:r>
    </w:p>
    <w:p w:rsidR="00B219AD" w:rsidRPr="00905C75" w:rsidRDefault="00F0214D" w:rsidP="002F71E5">
      <w:pPr>
        <w:autoSpaceDE w:val="0"/>
        <w:autoSpaceDN w:val="0"/>
        <w:adjustRightInd w:val="0"/>
        <w:spacing w:line="540" w:lineRule="exact"/>
        <w:jc w:val="both"/>
        <w:rPr>
          <w:rFonts w:ascii="Akhbar MT" w:hAnsi="AGA Arabesque" w:cs="Akhbar MT"/>
          <w:sz w:val="40"/>
          <w:szCs w:val="40"/>
          <w:rtl/>
        </w:rPr>
      </w:pPr>
      <w:r w:rsidRPr="002C503D">
        <w:rPr>
          <w:rFonts w:ascii="Akhbar MT" w:hAnsi="AGA Arabesque" w:cs="Akhbar MT" w:hint="cs"/>
          <w:b/>
          <w:bCs/>
          <w:sz w:val="40"/>
          <w:szCs w:val="40"/>
          <w:rtl/>
        </w:rPr>
        <w:t>قلت</w:t>
      </w:r>
      <w:r w:rsidRPr="00905C75">
        <w:rPr>
          <w:rFonts w:ascii="Akhbar MT" w:hAnsi="AGA Arabesque" w:cs="Akhbar MT"/>
          <w:sz w:val="40"/>
          <w:szCs w:val="40"/>
          <w:rtl/>
        </w:rPr>
        <w:t xml:space="preserve">: </w:t>
      </w:r>
      <w:r w:rsidRPr="00905C75">
        <w:rPr>
          <w:rFonts w:ascii="Akhbar MT" w:hAnsi="AGA Arabesque" w:cs="Akhbar MT" w:hint="cs"/>
          <w:sz w:val="40"/>
          <w:szCs w:val="40"/>
          <w:rtl/>
        </w:rPr>
        <w:t>تفسير</w:t>
      </w:r>
      <w:r w:rsidRPr="00905C75">
        <w:rPr>
          <w:rFonts w:ascii="Akhbar MT" w:hAnsi="AGA Arabesque" w:cs="Akhbar MT"/>
          <w:sz w:val="40"/>
          <w:szCs w:val="40"/>
          <w:rtl/>
        </w:rPr>
        <w:t xml:space="preserve"> </w:t>
      </w:r>
      <w:r w:rsidR="00757934" w:rsidRPr="00905C75">
        <w:rPr>
          <w:rFonts w:ascii="Akhbar MT" w:hAnsi="AGA Arabesque" w:cs="Akhbar MT" w:hint="cs"/>
          <w:sz w:val="40"/>
          <w:szCs w:val="40"/>
          <w:rtl/>
        </w:rPr>
        <w:t>ا</w:t>
      </w:r>
      <w:r w:rsidRPr="00905C75">
        <w:rPr>
          <w:rFonts w:ascii="Akhbar MT" w:hAnsi="AGA Arabesque" w:cs="Akhbar MT" w:hint="cs"/>
          <w:sz w:val="40"/>
          <w:szCs w:val="40"/>
          <w:rtl/>
        </w:rPr>
        <w:t>لإيمان</w:t>
      </w:r>
      <w:r w:rsidRPr="00905C75">
        <w:rPr>
          <w:rFonts w:ascii="Akhbar MT" w:hAnsi="AGA Arabesque" w:cs="Akhbar MT"/>
          <w:sz w:val="40"/>
          <w:szCs w:val="40"/>
          <w:rtl/>
        </w:rPr>
        <w:t xml:space="preserve"> </w:t>
      </w:r>
      <w:r w:rsidRPr="00905C75">
        <w:rPr>
          <w:rFonts w:ascii="Akhbar MT" w:hAnsi="AGA Arabesque" w:cs="Akhbar MT" w:hint="cs"/>
          <w:sz w:val="40"/>
          <w:szCs w:val="40"/>
          <w:rtl/>
        </w:rPr>
        <w:t>بالتصديق</w:t>
      </w:r>
      <w:r w:rsidRPr="00905C75">
        <w:rPr>
          <w:rFonts w:ascii="Akhbar MT" w:hAnsi="AGA Arabesque" w:cs="Akhbar MT"/>
          <w:sz w:val="40"/>
          <w:szCs w:val="40"/>
          <w:rtl/>
        </w:rPr>
        <w:t xml:space="preserve"> </w:t>
      </w:r>
      <w:r w:rsidRPr="00905C75">
        <w:rPr>
          <w:rFonts w:ascii="Akhbar MT" w:hAnsi="AGA Arabesque" w:cs="Akhbar MT" w:hint="cs"/>
          <w:sz w:val="40"/>
          <w:szCs w:val="40"/>
          <w:rtl/>
        </w:rPr>
        <w:t>المجرد</w:t>
      </w:r>
      <w:r w:rsidR="00D473A7" w:rsidRPr="00905C75">
        <w:rPr>
          <w:rFonts w:ascii="Akhbar MT" w:hAnsi="AGA Arabesque" w:cs="Akhbar MT" w:hint="cs"/>
          <w:sz w:val="40"/>
          <w:szCs w:val="40"/>
          <w:rtl/>
        </w:rPr>
        <w:t xml:space="preserve"> </w:t>
      </w:r>
      <w:r w:rsidR="0085543B">
        <w:rPr>
          <w:rFonts w:ascii="Akhbar MT" w:hAnsi="AGA Arabesque" w:cs="Akhbar MT" w:hint="cs"/>
          <w:sz w:val="40"/>
          <w:szCs w:val="40"/>
          <w:rtl/>
        </w:rPr>
        <w:t xml:space="preserve">هو </w:t>
      </w:r>
      <w:r w:rsidR="00082A38">
        <w:rPr>
          <w:rFonts w:ascii="Akhbar MT" w:hAnsi="AGA Arabesque" w:cs="Akhbar MT" w:hint="cs"/>
          <w:sz w:val="40"/>
          <w:szCs w:val="40"/>
          <w:rtl/>
        </w:rPr>
        <w:t>عقيدة</w:t>
      </w:r>
      <w:r w:rsidR="00082A38" w:rsidRPr="00082A38">
        <w:rPr>
          <w:rFonts w:ascii="Akhbar MT" w:hAnsi="AGA Arabesque" w:cs="Akhbar MT" w:hint="cs"/>
          <w:sz w:val="40"/>
          <w:szCs w:val="40"/>
          <w:rtl/>
        </w:rPr>
        <w:t xml:space="preserve"> </w:t>
      </w:r>
      <w:r w:rsidR="00082A38" w:rsidRPr="00905C75">
        <w:rPr>
          <w:rFonts w:ascii="Akhbar MT" w:hAnsi="AGA Arabesque" w:cs="Akhbar MT" w:hint="cs"/>
          <w:sz w:val="40"/>
          <w:szCs w:val="40"/>
          <w:rtl/>
        </w:rPr>
        <w:t>المؤلف</w:t>
      </w:r>
      <w:r w:rsidR="00082A38">
        <w:rPr>
          <w:rFonts w:ascii="Akhbar MT" w:hAnsi="AGA Arabesque" w:cs="Akhbar MT" w:hint="cs"/>
          <w:sz w:val="40"/>
          <w:szCs w:val="40"/>
          <w:rtl/>
        </w:rPr>
        <w:t xml:space="preserve"> و</w:t>
      </w:r>
      <w:r w:rsidR="0085543B">
        <w:rPr>
          <w:rFonts w:ascii="Akhbar MT" w:hAnsi="AGA Arabesque" w:cs="Akhbar MT" w:hint="cs"/>
          <w:sz w:val="40"/>
          <w:szCs w:val="40"/>
          <w:rtl/>
        </w:rPr>
        <w:t xml:space="preserve">ما </w:t>
      </w:r>
      <w:r w:rsidR="00D473A7" w:rsidRPr="00905C75">
        <w:rPr>
          <w:rFonts w:ascii="Akhbar MT" w:hAnsi="AGA Arabesque" w:cs="Akhbar MT" w:hint="cs"/>
          <w:sz w:val="40"/>
          <w:szCs w:val="40"/>
          <w:rtl/>
        </w:rPr>
        <w:t xml:space="preserve">سار </w:t>
      </w:r>
      <w:r w:rsidRPr="00905C75">
        <w:rPr>
          <w:rFonts w:ascii="Akhbar MT" w:hAnsi="AGA Arabesque" w:cs="Akhbar MT" w:hint="cs"/>
          <w:sz w:val="40"/>
          <w:szCs w:val="40"/>
          <w:rtl/>
        </w:rPr>
        <w:t>عل</w:t>
      </w:r>
      <w:r w:rsidR="00757934" w:rsidRPr="00905C75">
        <w:rPr>
          <w:rFonts w:ascii="Akhbar MT" w:hAnsi="AGA Arabesque" w:cs="Akhbar MT" w:hint="cs"/>
          <w:sz w:val="40"/>
          <w:szCs w:val="40"/>
          <w:rtl/>
        </w:rPr>
        <w:t>يه</w:t>
      </w:r>
      <w:r w:rsidR="00C118B7" w:rsidRPr="00905C75">
        <w:rPr>
          <w:rFonts w:ascii="Akhbar MT" w:hAnsi="AGA Arabesque" w:cs="Akhbar MT" w:hint="cs"/>
          <w:sz w:val="40"/>
          <w:szCs w:val="40"/>
          <w:rtl/>
        </w:rPr>
        <w:t xml:space="preserve"> </w:t>
      </w:r>
      <w:r w:rsidRPr="00905C75">
        <w:rPr>
          <w:rFonts w:ascii="Akhbar MT" w:hAnsi="AGA Arabesque" w:cs="Akhbar MT" w:hint="cs"/>
          <w:sz w:val="40"/>
          <w:szCs w:val="40"/>
          <w:rtl/>
        </w:rPr>
        <w:t>في</w:t>
      </w:r>
      <w:r w:rsidRPr="00905C75">
        <w:rPr>
          <w:rFonts w:ascii="Akhbar MT" w:hAnsi="AGA Arabesque" w:cs="Akhbar MT"/>
          <w:sz w:val="40"/>
          <w:szCs w:val="40"/>
          <w:rtl/>
        </w:rPr>
        <w:t xml:space="preserve"> </w:t>
      </w:r>
      <w:r w:rsidRPr="00905C75">
        <w:rPr>
          <w:rFonts w:ascii="Akhbar MT" w:hAnsi="AGA Arabesque" w:cs="Akhbar MT" w:hint="cs"/>
          <w:sz w:val="40"/>
          <w:szCs w:val="40"/>
          <w:rtl/>
        </w:rPr>
        <w:t>جميع</w:t>
      </w:r>
      <w:r w:rsidR="00B0379C">
        <w:rPr>
          <w:rFonts w:ascii="Akhbar MT" w:hAnsi="AGA Arabesque" w:cs="Akhbar MT" w:hint="cs"/>
          <w:sz w:val="40"/>
          <w:szCs w:val="40"/>
          <w:rtl/>
        </w:rPr>
        <w:t xml:space="preserve"> </w:t>
      </w:r>
      <w:r w:rsidRPr="00905C75">
        <w:rPr>
          <w:rFonts w:ascii="Akhbar MT" w:hAnsi="AGA Arabesque" w:cs="Akhbar MT" w:hint="cs"/>
          <w:sz w:val="40"/>
          <w:szCs w:val="40"/>
          <w:rtl/>
        </w:rPr>
        <w:t>تفسيره</w:t>
      </w:r>
      <w:r w:rsidR="00B0379C">
        <w:rPr>
          <w:rFonts w:ascii="Akhbar MT" w:hAnsi="AGA Arabesque" w:cs="Akhbar MT" w:hint="cs"/>
          <w:sz w:val="40"/>
          <w:szCs w:val="40"/>
          <w:rtl/>
        </w:rPr>
        <w:t>:</w:t>
      </w:r>
      <w:r w:rsidR="0041342D" w:rsidRPr="00905C75">
        <w:rPr>
          <w:rFonts w:ascii="Akhbar MT" w:hAnsi="AGA Arabesque" w:cs="Akhbar MT" w:hint="cs"/>
          <w:sz w:val="40"/>
          <w:szCs w:val="40"/>
          <w:rtl/>
        </w:rPr>
        <w:t xml:space="preserve"> </w:t>
      </w:r>
      <w:r w:rsidR="00B0379C">
        <w:rPr>
          <w:rFonts w:ascii="Akhbar MT" w:hAnsi="AGA Arabesque" w:cs="Akhbar MT" w:hint="cs"/>
          <w:sz w:val="40"/>
          <w:szCs w:val="40"/>
          <w:rtl/>
        </w:rPr>
        <w:t>(أيسر التفاسي</w:t>
      </w:r>
      <w:r w:rsidR="009C6098">
        <w:rPr>
          <w:rFonts w:ascii="Akhbar MT" w:hAnsi="AGA Arabesque" w:cs="Akhbar MT" w:hint="cs"/>
          <w:sz w:val="40"/>
          <w:szCs w:val="40"/>
          <w:rtl/>
        </w:rPr>
        <w:t>ر</w:t>
      </w:r>
      <w:r w:rsidR="00B0379C">
        <w:rPr>
          <w:rFonts w:ascii="Akhbar MT" w:hAnsi="AGA Arabesque" w:cs="Akhbar MT" w:hint="cs"/>
          <w:sz w:val="40"/>
          <w:szCs w:val="40"/>
          <w:rtl/>
        </w:rPr>
        <w:t xml:space="preserve">)، </w:t>
      </w:r>
      <w:r w:rsidR="0041342D" w:rsidRPr="00905C75">
        <w:rPr>
          <w:rFonts w:ascii="Akhbar MT" w:hAnsi="AGA Arabesque" w:cs="Akhbar MT" w:hint="cs"/>
          <w:sz w:val="40"/>
          <w:szCs w:val="40"/>
          <w:rtl/>
        </w:rPr>
        <w:t>وفي كتبه،</w:t>
      </w:r>
      <w:r w:rsidRPr="00905C75">
        <w:rPr>
          <w:rFonts w:ascii="Akhbar MT" w:hAnsi="AGA Arabesque" w:cs="Akhbar MT"/>
          <w:sz w:val="40"/>
          <w:szCs w:val="40"/>
          <w:rtl/>
        </w:rPr>
        <w:t xml:space="preserve"> </w:t>
      </w:r>
      <w:r w:rsidRPr="00905C75">
        <w:rPr>
          <w:rFonts w:ascii="Akhbar MT" w:hAnsi="AGA Arabesque" w:cs="Akhbar MT" w:hint="cs"/>
          <w:sz w:val="40"/>
          <w:szCs w:val="40"/>
          <w:rtl/>
        </w:rPr>
        <w:t xml:space="preserve">وهنا </w:t>
      </w:r>
      <w:r w:rsidR="00757934" w:rsidRPr="00905C75">
        <w:rPr>
          <w:rFonts w:ascii="Akhbar MT" w:hAnsi="AGA Arabesque" w:cs="Akhbar MT" w:hint="cs"/>
          <w:sz w:val="40"/>
          <w:szCs w:val="40"/>
          <w:rtl/>
        </w:rPr>
        <w:t xml:space="preserve">كما </w:t>
      </w:r>
      <w:r w:rsidRPr="00905C75">
        <w:rPr>
          <w:rFonts w:ascii="Akhbar MT" w:hAnsi="AGA Arabesque" w:cs="Akhbar MT" w:hint="cs"/>
          <w:sz w:val="40"/>
          <w:szCs w:val="40"/>
          <w:rtl/>
        </w:rPr>
        <w:t>تراه قد أكد أن</w:t>
      </w:r>
      <w:r w:rsidR="00B53FB4">
        <w:rPr>
          <w:rFonts w:ascii="Akhbar MT" w:hAnsi="AGA Arabesque" w:cs="Akhbar MT" w:hint="cs"/>
          <w:sz w:val="40"/>
          <w:szCs w:val="40"/>
          <w:rtl/>
        </w:rPr>
        <w:t>ه</w:t>
      </w:r>
      <w:r w:rsidRPr="00905C75">
        <w:rPr>
          <w:rFonts w:ascii="Akhbar MT" w:hAnsi="AGA Arabesque" w:cs="Akhbar MT" w:hint="cs"/>
          <w:sz w:val="40"/>
          <w:szCs w:val="40"/>
          <w:rtl/>
        </w:rPr>
        <w:t xml:space="preserve"> </w:t>
      </w:r>
      <w:r w:rsidR="00B53FB4">
        <w:rPr>
          <w:rFonts w:ascii="Akhbar MT" w:hAnsi="AGA Arabesque" w:cs="Akhbar MT" w:hint="cs"/>
          <w:sz w:val="40"/>
          <w:szCs w:val="40"/>
          <w:rtl/>
        </w:rPr>
        <w:t>الإيمان الشرعي و</w:t>
      </w:r>
      <w:r w:rsidRPr="00905C75">
        <w:rPr>
          <w:rFonts w:ascii="Akhbar MT" w:hAnsi="AGA Arabesque" w:cs="Akhbar MT" w:hint="cs"/>
          <w:sz w:val="40"/>
          <w:szCs w:val="40"/>
          <w:rtl/>
        </w:rPr>
        <w:t>أهله</w:t>
      </w:r>
      <w:r w:rsidR="00757934" w:rsidRPr="00905C75">
        <w:rPr>
          <w:rFonts w:ascii="Akhbar MT" w:hAnsi="AGA Arabesque" w:cs="Akhbar MT" w:hint="cs"/>
          <w:sz w:val="40"/>
          <w:szCs w:val="40"/>
          <w:rtl/>
        </w:rPr>
        <w:t xml:space="preserve"> هم الم</w:t>
      </w:r>
      <w:r w:rsidRPr="00905C75">
        <w:rPr>
          <w:rFonts w:ascii="Akhbar MT" w:hAnsi="AGA Arabesque" w:cs="Akhbar MT" w:hint="cs"/>
          <w:sz w:val="40"/>
          <w:szCs w:val="40"/>
          <w:rtl/>
        </w:rPr>
        <w:t>ؤمنون بحق، و</w:t>
      </w:r>
      <w:r w:rsidR="006404A0">
        <w:rPr>
          <w:rFonts w:ascii="Akhbar MT" w:hAnsi="AGA Arabesque" w:cs="Akhbar MT" w:hint="cs"/>
          <w:sz w:val="40"/>
          <w:szCs w:val="40"/>
          <w:rtl/>
        </w:rPr>
        <w:t>هو</w:t>
      </w:r>
      <w:r w:rsidRPr="00905C75">
        <w:rPr>
          <w:rFonts w:ascii="Akhbar MT" w:hAnsi="AGA Arabesque" w:cs="Akhbar MT" w:hint="cs"/>
          <w:sz w:val="40"/>
          <w:szCs w:val="40"/>
          <w:rtl/>
        </w:rPr>
        <w:t xml:space="preserve"> بهذا يرد على</w:t>
      </w:r>
      <w:r w:rsidR="007F720F" w:rsidRPr="00905C75">
        <w:rPr>
          <w:rFonts w:ascii="Akhbar MT" w:hAnsi="AGA Arabesque" w:cs="Akhbar MT" w:hint="cs"/>
          <w:sz w:val="40"/>
          <w:szCs w:val="40"/>
          <w:rtl/>
        </w:rPr>
        <w:t xml:space="preserve"> أهل السنة و</w:t>
      </w:r>
      <w:r w:rsidR="008E297D" w:rsidRPr="00905C75">
        <w:rPr>
          <w:rFonts w:ascii="Akhbar MT" w:hAnsi="AGA Arabesque" w:cs="Akhbar MT" w:hint="cs"/>
          <w:sz w:val="40"/>
          <w:szCs w:val="40"/>
          <w:rtl/>
        </w:rPr>
        <w:t>يعاندهم في عقيدتهم</w:t>
      </w:r>
      <w:r w:rsidR="008D347C">
        <w:rPr>
          <w:rFonts w:ascii="Akhbar MT" w:hAnsi="AGA Arabesque" w:cs="Akhbar MT" w:hint="cs"/>
          <w:sz w:val="40"/>
          <w:szCs w:val="40"/>
          <w:rtl/>
        </w:rPr>
        <w:t xml:space="preserve"> و</w:t>
      </w:r>
      <w:r w:rsidR="00B53FB4">
        <w:rPr>
          <w:rFonts w:ascii="Akhbar MT" w:hAnsi="AGA Arabesque" w:cs="Akhbar MT" w:hint="cs"/>
          <w:sz w:val="40"/>
          <w:szCs w:val="40"/>
          <w:rtl/>
        </w:rPr>
        <w:t>أن إيمانهم ليس شرعياً و</w:t>
      </w:r>
      <w:r w:rsidR="008D347C">
        <w:rPr>
          <w:rFonts w:ascii="Akhbar MT" w:hAnsi="AGA Arabesque" w:cs="Akhbar MT" w:hint="cs"/>
          <w:sz w:val="40"/>
          <w:szCs w:val="40"/>
          <w:rtl/>
        </w:rPr>
        <w:t>أنهم مؤمنون بباطل</w:t>
      </w:r>
      <w:r w:rsidR="007F720F" w:rsidRPr="00905C75">
        <w:rPr>
          <w:rFonts w:ascii="Akhbar MT" w:hAnsi="AGA Arabesque" w:cs="Akhbar MT" w:hint="cs"/>
          <w:sz w:val="40"/>
          <w:szCs w:val="40"/>
          <w:rtl/>
        </w:rPr>
        <w:t>, بل يتندر بهم وينكت عليهم</w:t>
      </w:r>
      <w:r w:rsidR="00F361C8" w:rsidRPr="00905C75">
        <w:rPr>
          <w:rFonts w:ascii="Akhbar MT" w:hAnsi="AGA Arabesque" w:cs="Akhbar MT" w:hint="cs"/>
          <w:sz w:val="40"/>
          <w:szCs w:val="40"/>
          <w:rtl/>
        </w:rPr>
        <w:t xml:space="preserve">؛ لأن عقيدتهم </w:t>
      </w:r>
      <w:r w:rsidR="008E5961">
        <w:rPr>
          <w:rFonts w:ascii="Akhbar MT" w:hAnsi="AGA Arabesque" w:cs="Akhbar MT" w:hint="cs"/>
          <w:sz w:val="40"/>
          <w:szCs w:val="40"/>
          <w:rtl/>
        </w:rPr>
        <w:t>أن</w:t>
      </w:r>
      <w:r w:rsidR="00F361C8" w:rsidRPr="00905C75">
        <w:rPr>
          <w:rFonts w:ascii="Akhbar MT" w:hAnsi="AGA Arabesque" w:cs="Akhbar MT" w:hint="cs"/>
          <w:sz w:val="40"/>
          <w:szCs w:val="40"/>
          <w:rtl/>
        </w:rPr>
        <w:t xml:space="preserve"> الإيمان: اعتقاد بالقلب, ونطق باللسان, وعمل بالجوارح, لا</w:t>
      </w:r>
      <w:r w:rsidR="00EB6E4A" w:rsidRPr="00905C75">
        <w:rPr>
          <w:rFonts w:ascii="Akhbar MT" w:hAnsi="AGA Arabesque" w:cs="Akhbar MT" w:hint="cs"/>
          <w:sz w:val="40"/>
          <w:szCs w:val="40"/>
          <w:rtl/>
        </w:rPr>
        <w:t xml:space="preserve"> </w:t>
      </w:r>
      <w:r w:rsidR="00F361C8" w:rsidRPr="00905C75">
        <w:rPr>
          <w:rFonts w:ascii="Akhbar MT" w:hAnsi="AGA Arabesque" w:cs="Akhbar MT" w:hint="cs"/>
          <w:sz w:val="40"/>
          <w:szCs w:val="40"/>
          <w:rtl/>
        </w:rPr>
        <w:t>يصح الإيمان عندهم إلا بهذه الأركان الثلاثة</w:t>
      </w:r>
      <w:r w:rsidR="00AC6FC0">
        <w:rPr>
          <w:rFonts w:ascii="Akhbar MT" w:hAnsi="AGA Arabesque" w:cs="Akhbar MT" w:hint="cs"/>
          <w:sz w:val="40"/>
          <w:szCs w:val="40"/>
          <w:rtl/>
        </w:rPr>
        <w:t>، وهي متلازمة لا تنفك عن بعضها</w:t>
      </w:r>
      <w:r w:rsidR="00B219AD" w:rsidRPr="00905C75">
        <w:rPr>
          <w:rFonts w:ascii="Akhbar MT" w:hAnsi="AGA Arabesque" w:cs="Akhbar MT" w:hint="cs"/>
          <w:sz w:val="40"/>
          <w:szCs w:val="40"/>
          <w:rtl/>
        </w:rPr>
        <w:t>.</w:t>
      </w:r>
    </w:p>
    <w:p w:rsidR="00F0214D" w:rsidRPr="00905C75" w:rsidRDefault="005F7083" w:rsidP="002F71E5">
      <w:pPr>
        <w:autoSpaceDE w:val="0"/>
        <w:autoSpaceDN w:val="0"/>
        <w:adjustRightInd w:val="0"/>
        <w:spacing w:line="540" w:lineRule="exact"/>
        <w:ind w:left="-193"/>
        <w:jc w:val="both"/>
        <w:rPr>
          <w:rFonts w:ascii="Akhbar MT" w:hAnsi="AGA Arabesque" w:cs="Akhbar MT"/>
          <w:sz w:val="40"/>
          <w:szCs w:val="40"/>
          <w:rtl/>
        </w:rPr>
      </w:pPr>
      <w:r>
        <w:rPr>
          <w:rFonts w:ascii="Akhbar MT" w:hAnsi="AGA Arabesque" w:cs="Akhbar MT" w:hint="cs"/>
          <w:sz w:val="40"/>
          <w:szCs w:val="40"/>
          <w:rtl/>
        </w:rPr>
        <w:t xml:space="preserve"> </w:t>
      </w:r>
      <w:r w:rsidR="00F0214D" w:rsidRPr="00905C75">
        <w:rPr>
          <w:rFonts w:ascii="Akhbar MT" w:hAnsi="AGA Arabesque" w:cs="Akhbar MT" w:hint="cs"/>
          <w:sz w:val="40"/>
          <w:szCs w:val="40"/>
          <w:rtl/>
        </w:rPr>
        <w:t>و</w:t>
      </w:r>
      <w:r w:rsidR="0041342D" w:rsidRPr="00905C75">
        <w:rPr>
          <w:rFonts w:ascii="Akhbar MT" w:hAnsi="AGA Arabesque" w:cs="Akhbar MT" w:hint="cs"/>
          <w:sz w:val="40"/>
          <w:szCs w:val="40"/>
          <w:rtl/>
        </w:rPr>
        <w:t>مما قاله عن الإيمان ما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في</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كتابه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(هذا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هو</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الإسلام،</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ضمن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الرسائل</w:t>
      </w:r>
      <w:r w:rsidR="002235B8">
        <w:rPr>
          <w:rFonts w:ascii="Akhbar MT" w:hAnsi="AGA Arabesque" w:cs="Akhbar MT" w:hint="cs"/>
          <w:sz w:val="40"/>
          <w:szCs w:val="40"/>
          <w:rtl/>
        </w:rPr>
        <w:t>:</w:t>
      </w:r>
      <w:r w:rsidR="0077464F">
        <w:rPr>
          <w:rFonts w:ascii="Akhbar MT" w:hAnsi="AGA Arabesque" w:cs="Akhbar MT"/>
          <w:sz w:val="40"/>
          <w:szCs w:val="40"/>
          <w:rtl/>
        </w:rPr>
        <w:t xml:space="preserve"> 2</w:t>
      </w:r>
      <w:r w:rsidR="0077464F" w:rsidRPr="001C311F">
        <w:rPr>
          <w:rFonts w:ascii="Akhbar MT" w:hAnsi="AGA Arabesque" w:cs="Akhbar MT"/>
          <w:sz w:val="28"/>
          <w:szCs w:val="28"/>
          <w:rtl/>
        </w:rPr>
        <w:t>/</w:t>
      </w:r>
      <w:r w:rsidR="0077464F">
        <w:rPr>
          <w:rFonts w:ascii="Akhbar MT" w:hAnsi="AGA Arabesque" w:cs="Akhbar MT"/>
          <w:sz w:val="40"/>
          <w:szCs w:val="40"/>
          <w:rtl/>
        </w:rPr>
        <w:t>9):</w:t>
      </w:r>
      <w:r w:rsidR="005137EE">
        <w:rPr>
          <w:rFonts w:ascii="Akhbar MT" w:hAnsi="AGA Arabesque" w:cs="Akhbar MT" w:hint="cs"/>
          <w:sz w:val="40"/>
          <w:szCs w:val="40"/>
          <w:rtl/>
        </w:rPr>
        <w:t xml:space="preserve"> </w:t>
      </w:r>
      <w:r w:rsidR="0077464F">
        <w:rPr>
          <w:rFonts w:ascii="Akhbar MT" w:hAnsi="AGA Arabesque" w:cs="Akhbar MT"/>
          <w:sz w:val="40"/>
          <w:szCs w:val="40"/>
          <w:rtl/>
        </w:rPr>
        <w:t>"</w:t>
      </w:r>
      <w:r w:rsidR="00F0214D" w:rsidRPr="00905C75">
        <w:rPr>
          <w:rFonts w:ascii="Akhbar MT" w:hAnsi="AGA Arabesque" w:cs="Akhbar MT" w:hint="cs"/>
          <w:sz w:val="40"/>
          <w:szCs w:val="40"/>
          <w:rtl/>
        </w:rPr>
        <w:t>إنه</w:t>
      </w:r>
      <w:r w:rsidR="00F0214D" w:rsidRPr="00905C75">
        <w:rPr>
          <w:rFonts w:ascii="Akhbar MT" w:hAnsi="AGA Arabesque" w:cs="Akhbar MT"/>
          <w:sz w:val="40"/>
          <w:szCs w:val="40"/>
          <w:rtl/>
        </w:rPr>
        <w:t xml:space="preserve"> </w:t>
      </w:r>
      <w:r>
        <w:rPr>
          <w:rFonts w:ascii="Akhbar MT" w:hAnsi="AGA Arabesque" w:cs="Akhbar MT" w:hint="cs"/>
          <w:sz w:val="40"/>
          <w:szCs w:val="40"/>
          <w:rtl/>
        </w:rPr>
        <w:t xml:space="preserve">    </w:t>
      </w:r>
      <w:r w:rsidR="00F0214D" w:rsidRPr="00905C75">
        <w:rPr>
          <w:rFonts w:ascii="Akhbar MT" w:hAnsi="AGA Arabesque" w:cs="Akhbar MT" w:hint="cs"/>
          <w:sz w:val="40"/>
          <w:szCs w:val="40"/>
          <w:rtl/>
        </w:rPr>
        <w:t>التصديق</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الجازم</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بوجود</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الله</w:t>
      </w:r>
      <w:r w:rsidR="00F0214D" w:rsidRPr="00905C75">
        <w:rPr>
          <w:rFonts w:ascii="Akhbar MT" w:hAnsi="AGA Arabesque" w:cs="Akhbar MT"/>
          <w:sz w:val="40"/>
          <w:szCs w:val="40"/>
          <w:rtl/>
        </w:rPr>
        <w:t xml:space="preserve"> </w:t>
      </w:r>
      <w:r w:rsidR="00F0214D" w:rsidRPr="00495D52">
        <w:rPr>
          <w:rFonts w:ascii="Akhbar MT" w:hAnsi="AGA Arabesque" w:cs="Akhbar MT"/>
          <w:b/>
          <w:b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تعالى</w:t>
      </w:r>
      <w:r w:rsidR="00F0214D" w:rsidRPr="00905C75">
        <w:rPr>
          <w:rFonts w:ascii="Akhbar MT" w:hAnsi="AGA Arabesque" w:cs="Akhbar MT"/>
          <w:sz w:val="40"/>
          <w:szCs w:val="40"/>
          <w:rtl/>
        </w:rPr>
        <w:t xml:space="preserve"> </w:t>
      </w:r>
      <w:r w:rsidR="002235B8" w:rsidRPr="00495D52">
        <w:rPr>
          <w:rFonts w:ascii="Akhbar MT" w:hAnsi="AGA Arabesque" w:cs="Akhbar MT" w:hint="cs"/>
          <w:b/>
          <w:b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رباً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وإلهاً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أي</w:t>
      </w:r>
      <w:r w:rsidR="00757934" w:rsidRPr="00905C75">
        <w:rPr>
          <w:rFonts w:ascii="Akhbar MT" w:hAnsi="AGA Arabesque" w:cs="Akhbar MT" w:hint="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معبوداً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لا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يستحق</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العبادة</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غيره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هو</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الخالق</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لكل</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شيء</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والمالك</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لكل</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شيء</w:t>
      </w:r>
      <w:r w:rsidR="00F0214D" w:rsidRPr="00905C75">
        <w:rPr>
          <w:rFonts w:ascii="Akhbar MT" w:hAnsi="AGA Arabesque" w:cs="Akhbar MT"/>
          <w:sz w:val="40"/>
          <w:szCs w:val="40"/>
          <w:rtl/>
        </w:rPr>
        <w:t>..</w:t>
      </w:r>
      <w:r w:rsidR="00A75469">
        <w:rPr>
          <w:rFonts w:ascii="Akhbar MT" w:hAnsi="AGA Arabesque" w:cs="Akhbar MT" w:hint="cs"/>
          <w:sz w:val="40"/>
          <w:szCs w:val="40"/>
          <w:rtl/>
        </w:rPr>
        <w:t>إ</w:t>
      </w:r>
      <w:r w:rsidR="00F0214D" w:rsidRPr="00905C75">
        <w:rPr>
          <w:rFonts w:ascii="Akhbar MT" w:hAnsi="AGA Arabesque" w:cs="Akhbar MT" w:hint="cs"/>
          <w:sz w:val="40"/>
          <w:szCs w:val="40"/>
          <w:rtl/>
        </w:rPr>
        <w:t>لخ</w:t>
      </w:r>
      <w:r w:rsidR="00F0214D" w:rsidRPr="00905C75">
        <w:rPr>
          <w:rFonts w:ascii="Akhbar MT" w:hAnsi="AGA Arabesque" w:cs="Akhbar MT"/>
          <w:sz w:val="40"/>
          <w:szCs w:val="40"/>
          <w:rtl/>
        </w:rPr>
        <w:t>".</w:t>
      </w:r>
    </w:p>
    <w:p w:rsidR="00F0214D" w:rsidRPr="00905C75" w:rsidRDefault="00F0214D" w:rsidP="005F7083">
      <w:pPr>
        <w:pStyle w:val="TraditionalArabic20"/>
        <w:spacing w:line="540" w:lineRule="exact"/>
        <w:jc w:val="both"/>
        <w:rPr>
          <w:rFonts w:ascii="Akhbar MT" w:hAnsi="AGA Arabesque" w:cs="Akhbar MT"/>
          <w:b w:val="0"/>
          <w:bCs w:val="0"/>
          <w:rtl/>
        </w:rPr>
      </w:pPr>
      <w:r w:rsidRPr="00905C75">
        <w:rPr>
          <w:rFonts w:ascii="Akhbar MT" w:hAnsi="AGA Arabesque" w:cs="Akhbar MT" w:hint="cs"/>
          <w:b w:val="0"/>
          <w:bCs w:val="0"/>
          <w:rtl/>
        </w:rPr>
        <w:t>فأنت</w:t>
      </w:r>
      <w:r w:rsidRPr="00905C75">
        <w:rPr>
          <w:rFonts w:ascii="Akhbar MT" w:hAnsi="AGA Arabesque" w:cs="Akhbar MT"/>
          <w:b w:val="0"/>
          <w:bCs w:val="0"/>
          <w:rtl/>
        </w:rPr>
        <w:t xml:space="preserve"> </w:t>
      </w:r>
      <w:r w:rsidRPr="00905C75">
        <w:rPr>
          <w:rFonts w:ascii="Akhbar MT" w:hAnsi="AGA Arabesque" w:cs="Akhbar MT" w:hint="cs"/>
          <w:b w:val="0"/>
          <w:bCs w:val="0"/>
          <w:rtl/>
        </w:rPr>
        <w:t>ترى</w:t>
      </w:r>
      <w:r w:rsidRPr="00905C75">
        <w:rPr>
          <w:rFonts w:ascii="Akhbar MT" w:hAnsi="AGA Arabesque" w:cs="Akhbar MT"/>
          <w:b w:val="0"/>
          <w:bCs w:val="0"/>
          <w:rtl/>
        </w:rPr>
        <w:t xml:space="preserve"> </w:t>
      </w:r>
      <w:r w:rsidRPr="00905C75">
        <w:rPr>
          <w:rFonts w:ascii="Akhbar MT" w:hAnsi="AGA Arabesque" w:cs="Akhbar MT" w:hint="cs"/>
          <w:b w:val="0"/>
          <w:bCs w:val="0"/>
          <w:rtl/>
        </w:rPr>
        <w:t>أنه</w:t>
      </w:r>
      <w:r w:rsidRPr="00905C75">
        <w:rPr>
          <w:rFonts w:ascii="Akhbar MT" w:hAnsi="AGA Arabesque" w:cs="Akhbar MT"/>
          <w:b w:val="0"/>
          <w:bCs w:val="0"/>
          <w:rtl/>
        </w:rPr>
        <w:t xml:space="preserve"> </w:t>
      </w:r>
      <w:r w:rsidR="000D7100" w:rsidRPr="00495D52">
        <w:rPr>
          <w:rFonts w:ascii="Akhbar MT" w:hAnsi="AGA Arabesque" w:cs="Akhbar MT" w:hint="cs"/>
          <w:rtl/>
        </w:rPr>
        <w:t>-</w:t>
      </w:r>
      <w:r w:rsidR="000D7100" w:rsidRPr="00905C75">
        <w:rPr>
          <w:rFonts w:ascii="Akhbar MT" w:hAnsi="AGA Arabesque" w:cs="Akhbar MT" w:hint="cs"/>
          <w:b w:val="0"/>
          <w:bCs w:val="0"/>
          <w:rtl/>
        </w:rPr>
        <w:t xml:space="preserve"> في هذا وما قبله </w:t>
      </w:r>
      <w:r w:rsidR="000D7100" w:rsidRPr="00495D52">
        <w:rPr>
          <w:rFonts w:ascii="Akhbar MT" w:hAnsi="AGA Arabesque" w:cs="Akhbar MT" w:hint="cs"/>
          <w:rtl/>
        </w:rPr>
        <w:t>-</w:t>
      </w:r>
      <w:r w:rsidR="000D7100" w:rsidRPr="00905C75">
        <w:rPr>
          <w:rFonts w:ascii="Akhbar MT" w:hAnsi="AGA Arabesque" w:cs="Akhbar MT" w:hint="cs"/>
          <w:b w:val="0"/>
          <w:bCs w:val="0"/>
          <w:rtl/>
        </w:rPr>
        <w:t xml:space="preserve"> </w:t>
      </w:r>
      <w:r w:rsidRPr="00905C75">
        <w:rPr>
          <w:rFonts w:ascii="Akhbar MT" w:hAnsi="AGA Arabesque" w:cs="Akhbar MT" w:hint="cs"/>
          <w:b w:val="0"/>
          <w:bCs w:val="0"/>
          <w:rtl/>
        </w:rPr>
        <w:t>لم</w:t>
      </w:r>
      <w:r w:rsidRPr="00905C75">
        <w:rPr>
          <w:rFonts w:ascii="Akhbar MT" w:hAnsi="AGA Arabesque" w:cs="Akhbar MT"/>
          <w:b w:val="0"/>
          <w:bCs w:val="0"/>
          <w:rtl/>
        </w:rPr>
        <w:t xml:space="preserve"> </w:t>
      </w:r>
      <w:r w:rsidRPr="00905C75">
        <w:rPr>
          <w:rFonts w:ascii="Akhbar MT" w:hAnsi="AGA Arabesque" w:cs="Akhbar MT" w:hint="cs"/>
          <w:b w:val="0"/>
          <w:bCs w:val="0"/>
          <w:rtl/>
        </w:rPr>
        <w:t>يتطرق</w:t>
      </w:r>
      <w:r w:rsidRPr="00905C75">
        <w:rPr>
          <w:rFonts w:ascii="Akhbar MT" w:hAnsi="AGA Arabesque" w:cs="Akhbar MT"/>
          <w:b w:val="0"/>
          <w:bCs w:val="0"/>
          <w:rtl/>
        </w:rPr>
        <w:t xml:space="preserve"> </w:t>
      </w:r>
      <w:r w:rsidRPr="00905C75">
        <w:rPr>
          <w:rFonts w:ascii="Akhbar MT" w:hAnsi="AGA Arabesque" w:cs="Akhbar MT" w:hint="cs"/>
          <w:b w:val="0"/>
          <w:bCs w:val="0"/>
          <w:rtl/>
        </w:rPr>
        <w:t>إلى</w:t>
      </w:r>
      <w:r w:rsidRPr="00905C75">
        <w:rPr>
          <w:rFonts w:ascii="Akhbar MT" w:hAnsi="AGA Arabesque" w:cs="Akhbar MT"/>
          <w:b w:val="0"/>
          <w:bCs w:val="0"/>
          <w:rtl/>
        </w:rPr>
        <w:t xml:space="preserve"> </w:t>
      </w:r>
      <w:r w:rsidRPr="00905C75">
        <w:rPr>
          <w:rFonts w:ascii="Akhbar MT" w:hAnsi="AGA Arabesque" w:cs="Akhbar MT" w:hint="cs"/>
          <w:b w:val="0"/>
          <w:bCs w:val="0"/>
          <w:rtl/>
        </w:rPr>
        <w:t>العمل</w:t>
      </w:r>
      <w:r w:rsidR="000C2C93" w:rsidRPr="00905C75">
        <w:rPr>
          <w:rFonts w:ascii="Akhbar MT" w:hAnsi="AGA Arabesque" w:cs="Akhbar MT" w:hint="cs"/>
          <w:b w:val="0"/>
          <w:bCs w:val="0"/>
          <w:rtl/>
        </w:rPr>
        <w:t xml:space="preserve">، </w:t>
      </w:r>
      <w:r w:rsidRPr="00905C75">
        <w:rPr>
          <w:rFonts w:ascii="Akhbar MT" w:hAnsi="AGA Arabesque" w:cs="Akhbar MT" w:hint="cs"/>
          <w:b w:val="0"/>
          <w:bCs w:val="0"/>
          <w:rtl/>
        </w:rPr>
        <w:t xml:space="preserve">وإنما </w:t>
      </w:r>
      <w:r w:rsidR="00BF7492">
        <w:rPr>
          <w:rFonts w:ascii="Akhbar MT" w:hAnsi="AGA Arabesque" w:cs="Akhbar MT" w:hint="cs"/>
          <w:b w:val="0"/>
          <w:bCs w:val="0"/>
          <w:rtl/>
        </w:rPr>
        <w:t xml:space="preserve">تطرق إلى </w:t>
      </w:r>
      <w:r w:rsidRPr="00905C75">
        <w:rPr>
          <w:rFonts w:ascii="Akhbar MT" w:hAnsi="AGA Arabesque" w:cs="Akhbar MT" w:hint="cs"/>
          <w:b w:val="0"/>
          <w:bCs w:val="0"/>
          <w:rtl/>
        </w:rPr>
        <w:t>التصديق فحسب، بل لم يتطرق إلى النطق باللسان.</w:t>
      </w:r>
    </w:p>
    <w:p w:rsidR="00F0214D" w:rsidRPr="00905C75" w:rsidRDefault="00F0214D" w:rsidP="005D3E55">
      <w:pPr>
        <w:pStyle w:val="TraditionalArabic20"/>
        <w:spacing w:line="540" w:lineRule="exact"/>
        <w:jc w:val="both"/>
        <w:rPr>
          <w:rFonts w:ascii="Akhbar MT" w:hAnsi="AGA Arabesque" w:cs="Akhbar MT"/>
          <w:b w:val="0"/>
          <w:bCs w:val="0"/>
          <w:rtl/>
        </w:rPr>
      </w:pPr>
      <w:r w:rsidRPr="00905C75">
        <w:rPr>
          <w:rFonts w:ascii="Akhbar MT" w:hAnsi="AGA Arabesque" w:cs="Akhbar MT"/>
          <w:b w:val="0"/>
          <w:bCs w:val="0"/>
          <w:rtl/>
        </w:rPr>
        <w:t xml:space="preserve"> </w:t>
      </w:r>
      <w:r w:rsidRPr="00905C75">
        <w:rPr>
          <w:rFonts w:ascii="Akhbar MT" w:hAnsi="AGA Arabesque" w:cs="Akhbar MT" w:hint="cs"/>
          <w:b w:val="0"/>
          <w:bCs w:val="0"/>
          <w:rtl/>
        </w:rPr>
        <w:t>ورأيت</w:t>
      </w:r>
      <w:r w:rsidRPr="00905C75">
        <w:rPr>
          <w:rFonts w:ascii="Akhbar MT" w:hAnsi="AGA Arabesque" w:cs="Akhbar MT"/>
          <w:b w:val="0"/>
          <w:bCs w:val="0"/>
          <w:rtl/>
        </w:rPr>
        <w:t xml:space="preserve"> </w:t>
      </w:r>
      <w:r w:rsidRPr="00905C75">
        <w:rPr>
          <w:rFonts w:ascii="Akhbar MT" w:hAnsi="AGA Arabesque" w:cs="Akhbar MT" w:hint="cs"/>
          <w:b w:val="0"/>
          <w:bCs w:val="0"/>
          <w:rtl/>
        </w:rPr>
        <w:t>كيف</w:t>
      </w:r>
      <w:r w:rsidRPr="00905C75">
        <w:rPr>
          <w:rFonts w:ascii="Akhbar MT" w:hAnsi="AGA Arabesque" w:cs="Akhbar MT"/>
          <w:b w:val="0"/>
          <w:bCs w:val="0"/>
          <w:rtl/>
        </w:rPr>
        <w:t xml:space="preserve"> </w:t>
      </w:r>
      <w:r w:rsidRPr="00905C75">
        <w:rPr>
          <w:rFonts w:ascii="Akhbar MT" w:hAnsi="AGA Arabesque" w:cs="Akhbar MT" w:hint="cs"/>
          <w:b w:val="0"/>
          <w:bCs w:val="0"/>
          <w:rtl/>
        </w:rPr>
        <w:t>تخليطه،</w:t>
      </w:r>
      <w:r w:rsidR="000A2EF1" w:rsidRPr="00905C75">
        <w:rPr>
          <w:rFonts w:ascii="Akhbar MT" w:hAnsi="AGA Arabesque" w:cs="Akhbar MT" w:hint="cs"/>
          <w:b w:val="0"/>
          <w:bCs w:val="0"/>
          <w:rtl/>
        </w:rPr>
        <w:t xml:space="preserve"> وأنه لم يثبت</w:t>
      </w:r>
      <w:r w:rsidRPr="00905C75">
        <w:rPr>
          <w:rFonts w:ascii="Akhbar MT" w:hAnsi="AGA Arabesque" w:cs="Akhbar MT"/>
          <w:b w:val="0"/>
          <w:bCs w:val="0"/>
          <w:rtl/>
        </w:rPr>
        <w:t xml:space="preserve"> </w:t>
      </w:r>
      <w:r w:rsidR="000A2EF1" w:rsidRPr="00905C75">
        <w:rPr>
          <w:rFonts w:ascii="Akhbar MT" w:hAnsi="AGA Arabesque" w:cs="Akhbar MT" w:hint="cs"/>
          <w:b w:val="0"/>
          <w:bCs w:val="0"/>
          <w:rtl/>
        </w:rPr>
        <w:t>ا</w:t>
      </w:r>
      <w:r w:rsidRPr="00905C75">
        <w:rPr>
          <w:rFonts w:ascii="Akhbar MT" w:hAnsi="AGA Arabesque" w:cs="Akhbar MT" w:hint="cs"/>
          <w:b w:val="0"/>
          <w:bCs w:val="0"/>
          <w:rtl/>
        </w:rPr>
        <w:t>لإيمان كما يثبته أهل السنة</w:t>
      </w:r>
      <w:r w:rsidR="00BF7492">
        <w:rPr>
          <w:rFonts w:ascii="Akhbar MT" w:hAnsi="AGA Arabesque" w:cs="Akhbar MT" w:hint="cs"/>
          <w:b w:val="0"/>
          <w:bCs w:val="0"/>
          <w:rtl/>
        </w:rPr>
        <w:t xml:space="preserve"> والجماعة</w:t>
      </w:r>
      <w:r w:rsidRPr="00905C75">
        <w:rPr>
          <w:rFonts w:ascii="Akhbar MT" w:hAnsi="AGA Arabesque" w:cs="Akhbar MT" w:hint="cs"/>
          <w:b w:val="0"/>
          <w:bCs w:val="0"/>
          <w:rtl/>
        </w:rPr>
        <w:t>،</w:t>
      </w:r>
      <w:r w:rsidRPr="00905C75">
        <w:rPr>
          <w:rFonts w:ascii="Akhbar MT" w:hAnsi="AGA Arabesque" w:cs="Akhbar MT"/>
          <w:b w:val="0"/>
          <w:bCs w:val="0"/>
          <w:rtl/>
        </w:rPr>
        <w:t xml:space="preserve"> </w:t>
      </w:r>
      <w:r w:rsidRPr="00905C75">
        <w:rPr>
          <w:rFonts w:ascii="Akhbar MT" w:hAnsi="AGA Arabesque" w:cs="Akhbar MT" w:hint="cs"/>
          <w:b w:val="0"/>
          <w:bCs w:val="0"/>
          <w:rtl/>
        </w:rPr>
        <w:t>و</w:t>
      </w:r>
      <w:r w:rsidR="006404A0">
        <w:rPr>
          <w:rFonts w:ascii="Akhbar MT" w:hAnsi="AGA Arabesque" w:cs="Akhbar MT" w:hint="cs"/>
          <w:b w:val="0"/>
          <w:bCs w:val="0"/>
          <w:rtl/>
        </w:rPr>
        <w:t>ا</w:t>
      </w:r>
      <w:r w:rsidR="005D3E55">
        <w:rPr>
          <w:rFonts w:ascii="Akhbar MT" w:hAnsi="AGA Arabesque" w:cs="Akhbar MT" w:hint="cs"/>
          <w:b w:val="0"/>
          <w:bCs w:val="0"/>
          <w:rtl/>
        </w:rPr>
        <w:t xml:space="preserve">عتقاد </w:t>
      </w:r>
      <w:r w:rsidR="00362700">
        <w:rPr>
          <w:rFonts w:ascii="Akhbar MT" w:hAnsi="AGA Arabesque" w:cs="Akhbar MT" w:hint="cs"/>
          <w:b w:val="0"/>
          <w:bCs w:val="0"/>
          <w:rtl/>
        </w:rPr>
        <w:t xml:space="preserve">بقاء </w:t>
      </w:r>
      <w:r w:rsidRPr="00905C75">
        <w:rPr>
          <w:rFonts w:ascii="Akhbar MT" w:hAnsi="AGA Arabesque" w:cs="Akhbar MT" w:hint="cs"/>
          <w:b w:val="0"/>
          <w:bCs w:val="0"/>
          <w:rtl/>
        </w:rPr>
        <w:t>الإيمان</w:t>
      </w:r>
      <w:r w:rsidRPr="00905C75">
        <w:rPr>
          <w:rFonts w:ascii="Akhbar MT" w:hAnsi="AGA Arabesque" w:cs="Akhbar MT"/>
          <w:b w:val="0"/>
          <w:bCs w:val="0"/>
          <w:rtl/>
        </w:rPr>
        <w:t xml:space="preserve"> </w:t>
      </w:r>
      <w:r w:rsidR="00362700">
        <w:rPr>
          <w:rFonts w:ascii="Akhbar MT" w:hAnsi="AGA Arabesque" w:cs="Akhbar MT" w:hint="cs"/>
          <w:b w:val="0"/>
          <w:bCs w:val="0"/>
          <w:rtl/>
        </w:rPr>
        <w:t>دون النطق و</w:t>
      </w:r>
      <w:r w:rsidRPr="00905C75">
        <w:rPr>
          <w:rFonts w:ascii="Akhbar MT" w:hAnsi="AGA Arabesque" w:cs="Akhbar MT" w:hint="cs"/>
          <w:b w:val="0"/>
          <w:bCs w:val="0"/>
          <w:rtl/>
        </w:rPr>
        <w:t>العمل</w:t>
      </w:r>
      <w:r w:rsidR="00D92F4D" w:rsidRPr="00905C75">
        <w:rPr>
          <w:rFonts w:ascii="Akhbar MT" w:hAnsi="AGA Arabesque" w:cs="Akhbar MT" w:hint="cs"/>
          <w:b w:val="0"/>
          <w:bCs w:val="0"/>
          <w:rtl/>
        </w:rPr>
        <w:t xml:space="preserve">، </w:t>
      </w:r>
      <w:r w:rsidR="000A2EF1" w:rsidRPr="00905C75">
        <w:rPr>
          <w:rFonts w:ascii="Akhbar MT" w:hAnsi="AGA Arabesque" w:cs="Akhbar MT" w:hint="cs"/>
          <w:b w:val="0"/>
          <w:bCs w:val="0"/>
          <w:rtl/>
        </w:rPr>
        <w:t>والاكتفاء ب</w:t>
      </w:r>
      <w:r w:rsidRPr="00905C75">
        <w:rPr>
          <w:rFonts w:ascii="Akhbar MT" w:hAnsi="AGA Arabesque" w:cs="Akhbar MT" w:hint="cs"/>
          <w:b w:val="0"/>
          <w:bCs w:val="0"/>
          <w:rtl/>
        </w:rPr>
        <w:t>التصديق</w:t>
      </w:r>
      <w:r w:rsidRPr="00905C75">
        <w:rPr>
          <w:rFonts w:ascii="Akhbar MT" w:hAnsi="AGA Arabesque" w:cs="Akhbar MT"/>
          <w:b w:val="0"/>
          <w:bCs w:val="0"/>
          <w:rtl/>
        </w:rPr>
        <w:t xml:space="preserve"> </w:t>
      </w:r>
      <w:r w:rsidRPr="00905C75">
        <w:rPr>
          <w:rFonts w:ascii="Akhbar MT" w:hAnsi="AGA Arabesque" w:cs="Akhbar MT" w:hint="cs"/>
          <w:b w:val="0"/>
          <w:bCs w:val="0"/>
          <w:rtl/>
        </w:rPr>
        <w:t>المجرد</w:t>
      </w:r>
      <w:r w:rsidR="00D92F4D" w:rsidRPr="00905C75">
        <w:rPr>
          <w:rFonts w:ascii="Akhbar MT" w:hAnsi="AGA Arabesque" w:cs="Akhbar MT" w:hint="cs"/>
          <w:b w:val="0"/>
          <w:bCs w:val="0"/>
          <w:rtl/>
        </w:rPr>
        <w:t>:</w:t>
      </w:r>
      <w:r w:rsidRPr="00905C75">
        <w:rPr>
          <w:rFonts w:ascii="Akhbar MT" w:hAnsi="AGA Arabesque" w:cs="Akhbar MT"/>
          <w:b w:val="0"/>
          <w:bCs w:val="0"/>
          <w:rtl/>
        </w:rPr>
        <w:t xml:space="preserve"> </w:t>
      </w:r>
      <w:r w:rsidR="00EA205D" w:rsidRPr="00905C75">
        <w:rPr>
          <w:rFonts w:ascii="Akhbar MT" w:hAnsi="AGA Arabesque" w:cs="Akhbar MT" w:hint="cs"/>
          <w:b w:val="0"/>
          <w:bCs w:val="0"/>
          <w:rtl/>
        </w:rPr>
        <w:t>إرجاء</w:t>
      </w:r>
      <w:r w:rsidRPr="00905C75">
        <w:rPr>
          <w:rFonts w:ascii="Akhbar MT" w:hAnsi="AGA Arabesque" w:cs="Akhbar MT"/>
          <w:b w:val="0"/>
          <w:bCs w:val="0"/>
          <w:rtl/>
        </w:rPr>
        <w:t xml:space="preserve"> </w:t>
      </w:r>
      <w:r w:rsidRPr="00905C75">
        <w:rPr>
          <w:rFonts w:ascii="Akhbar MT" w:hAnsi="AGA Arabesque" w:cs="Akhbar MT" w:hint="cs"/>
          <w:b w:val="0"/>
          <w:bCs w:val="0"/>
          <w:rtl/>
        </w:rPr>
        <w:t>الجهمية</w:t>
      </w:r>
      <w:r w:rsidR="005137EE">
        <w:rPr>
          <w:rFonts w:ascii="Akhbar MT" w:hAnsi="AGA Arabesque" w:cs="Akhbar MT" w:hint="cs"/>
          <w:b w:val="0"/>
          <w:bCs w:val="0"/>
          <w:rtl/>
        </w:rPr>
        <w:t xml:space="preserve"> ال</w:t>
      </w:r>
      <w:r w:rsidR="003E2F41">
        <w:rPr>
          <w:rFonts w:ascii="Akhbar MT" w:hAnsi="AGA Arabesque" w:cs="Akhbar MT" w:hint="cs"/>
          <w:b w:val="0"/>
          <w:bCs w:val="0"/>
          <w:rtl/>
        </w:rPr>
        <w:t>ذي</w:t>
      </w:r>
      <w:r w:rsidR="005137EE">
        <w:rPr>
          <w:rFonts w:ascii="Akhbar MT" w:hAnsi="AGA Arabesque" w:cs="Akhbar MT" w:hint="cs"/>
          <w:b w:val="0"/>
          <w:bCs w:val="0"/>
          <w:rtl/>
        </w:rPr>
        <w:t xml:space="preserve"> كفرهم به أهل السنة</w:t>
      </w:r>
      <w:r w:rsidR="00D92F4D" w:rsidRPr="00905C75">
        <w:rPr>
          <w:rFonts w:ascii="Akhbar MT" w:hAnsi="AGA Arabesque" w:cs="Akhbar MT" w:hint="cs"/>
          <w:b w:val="0"/>
          <w:bCs w:val="0"/>
          <w:rtl/>
        </w:rPr>
        <w:t>، و</w:t>
      </w:r>
      <w:r w:rsidR="00362700">
        <w:rPr>
          <w:rFonts w:ascii="Akhbar MT" w:hAnsi="AGA Arabesque" w:cs="Akhbar MT" w:hint="cs"/>
          <w:b w:val="0"/>
          <w:bCs w:val="0"/>
          <w:rtl/>
        </w:rPr>
        <w:t>بقاؤه</w:t>
      </w:r>
      <w:r w:rsidR="00D92F4D" w:rsidRPr="00905C75">
        <w:rPr>
          <w:rFonts w:ascii="Akhbar MT" w:hAnsi="AGA Arabesque" w:cs="Akhbar MT" w:hint="cs"/>
          <w:b w:val="0"/>
          <w:bCs w:val="0"/>
          <w:rtl/>
        </w:rPr>
        <w:t xml:space="preserve"> </w:t>
      </w:r>
      <w:r w:rsidR="00362700">
        <w:rPr>
          <w:rFonts w:ascii="Akhbar MT" w:hAnsi="AGA Arabesque" w:cs="Akhbar MT" w:hint="cs"/>
          <w:b w:val="0"/>
          <w:bCs w:val="0"/>
          <w:rtl/>
        </w:rPr>
        <w:t xml:space="preserve">دون </w:t>
      </w:r>
      <w:r w:rsidR="00D92F4D" w:rsidRPr="00905C75">
        <w:rPr>
          <w:rFonts w:ascii="Akhbar MT" w:hAnsi="AGA Arabesque" w:cs="Akhbar MT" w:hint="cs"/>
          <w:b w:val="0"/>
          <w:bCs w:val="0"/>
          <w:rtl/>
        </w:rPr>
        <w:t>العمل</w:t>
      </w:r>
      <w:r w:rsidR="00362700">
        <w:rPr>
          <w:rFonts w:ascii="Akhbar MT" w:hAnsi="AGA Arabesque" w:cs="Akhbar MT" w:hint="cs"/>
          <w:b w:val="0"/>
          <w:bCs w:val="0"/>
          <w:rtl/>
        </w:rPr>
        <w:t xml:space="preserve"> </w:t>
      </w:r>
      <w:r w:rsidR="003F2814">
        <w:rPr>
          <w:rFonts w:ascii="Akhbar MT" w:hAnsi="AGA Arabesque" w:cs="Akhbar MT" w:hint="cs"/>
          <w:b w:val="0"/>
          <w:bCs w:val="0"/>
          <w:rtl/>
        </w:rPr>
        <w:t>و</w:t>
      </w:r>
      <w:r w:rsidR="00362700">
        <w:rPr>
          <w:rFonts w:ascii="Akhbar MT" w:hAnsi="AGA Arabesque" w:cs="Akhbar MT" w:hint="cs"/>
          <w:b w:val="0"/>
          <w:bCs w:val="0"/>
          <w:rtl/>
        </w:rPr>
        <w:t>ال</w:t>
      </w:r>
      <w:r w:rsidR="003F2814">
        <w:rPr>
          <w:rFonts w:ascii="Akhbar MT" w:hAnsi="AGA Arabesque" w:cs="Akhbar MT" w:hint="cs"/>
          <w:b w:val="0"/>
          <w:bCs w:val="0"/>
          <w:rtl/>
        </w:rPr>
        <w:t>ا</w:t>
      </w:r>
      <w:r w:rsidR="00362700">
        <w:rPr>
          <w:rFonts w:ascii="Akhbar MT" w:hAnsi="AGA Arabesque" w:cs="Akhbar MT" w:hint="cs"/>
          <w:b w:val="0"/>
          <w:bCs w:val="0"/>
          <w:rtl/>
        </w:rPr>
        <w:t xml:space="preserve">كتفاء بالتصديق </w:t>
      </w:r>
      <w:r w:rsidR="003F2814">
        <w:rPr>
          <w:rFonts w:ascii="Akhbar MT" w:hAnsi="AGA Arabesque" w:cs="Akhbar MT" w:hint="cs"/>
          <w:b w:val="0"/>
          <w:bCs w:val="0"/>
          <w:rtl/>
        </w:rPr>
        <w:t>أ</w:t>
      </w:r>
      <w:r w:rsidR="00362700">
        <w:rPr>
          <w:rFonts w:ascii="Akhbar MT" w:hAnsi="AGA Arabesque" w:cs="Akhbar MT" w:hint="cs"/>
          <w:b w:val="0"/>
          <w:bCs w:val="0"/>
          <w:rtl/>
        </w:rPr>
        <w:t>و</w:t>
      </w:r>
      <w:r w:rsidR="005F75D4">
        <w:rPr>
          <w:rFonts w:ascii="Akhbar MT" w:hAnsi="AGA Arabesque" w:cs="Akhbar MT" w:hint="cs"/>
          <w:b w:val="0"/>
          <w:bCs w:val="0"/>
          <w:rtl/>
        </w:rPr>
        <w:t xml:space="preserve"> </w:t>
      </w:r>
      <w:r w:rsidR="00362700">
        <w:rPr>
          <w:rFonts w:ascii="Akhbar MT" w:hAnsi="AGA Arabesque" w:cs="Akhbar MT" w:hint="cs"/>
          <w:b w:val="0"/>
          <w:bCs w:val="0"/>
          <w:rtl/>
        </w:rPr>
        <w:t>الإقرار</w:t>
      </w:r>
      <w:r w:rsidR="003F2814">
        <w:rPr>
          <w:rFonts w:ascii="Akhbar MT" w:hAnsi="AGA Arabesque" w:cs="Akhbar MT" w:hint="cs"/>
          <w:b w:val="0"/>
          <w:bCs w:val="0"/>
          <w:rtl/>
        </w:rPr>
        <w:t xml:space="preserve"> والنطق</w:t>
      </w:r>
      <w:r w:rsidR="00001F01" w:rsidRPr="00905C75">
        <w:rPr>
          <w:rFonts w:ascii="Akhbar MT" w:hAnsi="AGA Arabesque" w:cs="Akhbar MT" w:hint="cs"/>
          <w:b w:val="0"/>
          <w:bCs w:val="0"/>
          <w:rtl/>
        </w:rPr>
        <w:t>:</w:t>
      </w:r>
      <w:r w:rsidR="00D92F4D" w:rsidRPr="00905C75">
        <w:rPr>
          <w:rFonts w:ascii="Akhbar MT" w:hAnsi="AGA Arabesque" w:cs="Akhbar MT" w:hint="cs"/>
          <w:b w:val="0"/>
          <w:bCs w:val="0"/>
          <w:rtl/>
        </w:rPr>
        <w:t xml:space="preserve"> إرجاء</w:t>
      </w:r>
      <w:r w:rsidR="00D92F4D" w:rsidRPr="00905C75">
        <w:rPr>
          <w:rFonts w:ascii="Akhbar MT" w:hAnsi="AGA Arabesque" w:cs="Akhbar MT"/>
          <w:b w:val="0"/>
          <w:bCs w:val="0"/>
          <w:rtl/>
        </w:rPr>
        <w:t xml:space="preserve"> </w:t>
      </w:r>
      <w:r w:rsidR="00D92F4D" w:rsidRPr="00905C75">
        <w:rPr>
          <w:rFonts w:ascii="Akhbar MT" w:hAnsi="AGA Arabesque" w:cs="Akhbar MT" w:hint="cs"/>
          <w:b w:val="0"/>
          <w:bCs w:val="0"/>
          <w:rtl/>
        </w:rPr>
        <w:t>مرجئة الفقهاء</w:t>
      </w:r>
      <w:r w:rsidR="005137EE">
        <w:rPr>
          <w:rFonts w:ascii="Akhbar MT" w:hAnsi="AGA Arabesque" w:cs="Akhbar MT" w:hint="cs"/>
          <w:b w:val="0"/>
          <w:bCs w:val="0"/>
          <w:rtl/>
        </w:rPr>
        <w:t xml:space="preserve"> وقد بدعهم به أهل السنة</w:t>
      </w:r>
      <w:r w:rsidR="005D3E55">
        <w:rPr>
          <w:rFonts w:ascii="Akhbar MT" w:hAnsi="AGA Arabesque" w:cs="Akhbar MT" w:hint="cs"/>
          <w:b w:val="0"/>
          <w:bCs w:val="0"/>
          <w:rtl/>
        </w:rPr>
        <w:t>.</w:t>
      </w:r>
    </w:p>
    <w:p w:rsidR="002D2004" w:rsidRPr="00905C75" w:rsidRDefault="005137EE" w:rsidP="005C2CBF">
      <w:pPr>
        <w:pStyle w:val="TraditionalArabic20"/>
        <w:spacing w:line="540" w:lineRule="exact"/>
        <w:jc w:val="both"/>
        <w:rPr>
          <w:rFonts w:cs="Akhbar MT"/>
          <w:b w:val="0"/>
          <w:bCs w:val="0"/>
          <w:rtl/>
        </w:rPr>
      </w:pPr>
      <w:r>
        <w:rPr>
          <w:rFonts w:ascii="Akhbar MT" w:hAnsi="AGA Arabesque" w:cs="Akhbar MT" w:hint="cs"/>
          <w:b w:val="0"/>
          <w:bCs w:val="0"/>
          <w:rtl/>
        </w:rPr>
        <w:t>و</w:t>
      </w:r>
      <w:r w:rsidR="005C2CBF" w:rsidRPr="005C2CBF">
        <w:rPr>
          <w:rFonts w:ascii="Akhbar MT" w:hAnsi="AGA Arabesque" w:cs="Akhbar MT" w:hint="cs"/>
          <w:b w:val="0"/>
          <w:bCs w:val="0"/>
          <w:rtl/>
        </w:rPr>
        <w:t xml:space="preserve"> </w:t>
      </w:r>
      <w:r w:rsidR="005C2CBF" w:rsidRPr="00905C75">
        <w:rPr>
          <w:rFonts w:ascii="Akhbar MT" w:hAnsi="AGA Arabesque" w:cs="Akhbar MT" w:hint="cs"/>
          <w:b w:val="0"/>
          <w:bCs w:val="0"/>
          <w:rtl/>
        </w:rPr>
        <w:t>مبنى الإيمان</w:t>
      </w:r>
      <w:r w:rsidR="005C2CBF" w:rsidRPr="00905C75">
        <w:rPr>
          <w:rFonts w:ascii="Akhbar MT" w:hAnsi="AGA Arabesque" w:cs="Akhbar MT"/>
          <w:b w:val="0"/>
          <w:bCs w:val="0"/>
          <w:rtl/>
        </w:rPr>
        <w:t xml:space="preserve"> </w:t>
      </w:r>
      <w:r w:rsidR="005C2CBF" w:rsidRPr="00905C75">
        <w:rPr>
          <w:rFonts w:ascii="Akhbar MT" w:hAnsi="AGA Arabesque" w:cs="Akhbar MT" w:hint="cs"/>
          <w:b w:val="0"/>
          <w:bCs w:val="0"/>
          <w:rtl/>
        </w:rPr>
        <w:t>عند</w:t>
      </w:r>
      <w:r w:rsidR="005C2CBF" w:rsidRPr="00905C75">
        <w:rPr>
          <w:rFonts w:cs="Akhbar MT" w:hint="cs"/>
          <w:b w:val="0"/>
          <w:bCs w:val="0"/>
          <w:rtl/>
        </w:rPr>
        <w:t xml:space="preserve"> </w:t>
      </w:r>
      <w:r w:rsidR="00F0214D" w:rsidRPr="00905C75">
        <w:rPr>
          <w:rFonts w:ascii="Akhbar MT" w:hAnsi="AGA Arabesque" w:cs="Akhbar MT" w:hint="cs"/>
          <w:b w:val="0"/>
          <w:bCs w:val="0"/>
          <w:rtl/>
        </w:rPr>
        <w:t>أهل</w:t>
      </w:r>
      <w:r w:rsidR="00F0214D" w:rsidRPr="00905C75">
        <w:rPr>
          <w:rFonts w:ascii="Akhbar MT" w:hAnsi="AGA Arabesque" w:cs="Akhbar MT"/>
          <w:b w:val="0"/>
          <w:bCs w:val="0"/>
          <w:rtl/>
        </w:rPr>
        <w:t xml:space="preserve"> </w:t>
      </w:r>
      <w:r w:rsidR="00F0214D" w:rsidRPr="00905C75">
        <w:rPr>
          <w:rFonts w:ascii="Akhbar MT" w:hAnsi="AGA Arabesque" w:cs="Akhbar MT" w:hint="cs"/>
          <w:b w:val="0"/>
          <w:bCs w:val="0"/>
          <w:rtl/>
        </w:rPr>
        <w:t>السنة</w:t>
      </w:r>
      <w:r w:rsidR="00F0214D" w:rsidRPr="00905C75">
        <w:rPr>
          <w:rFonts w:ascii="Akhbar MT" w:hAnsi="AGA Arabesque" w:cs="Akhbar MT"/>
          <w:b w:val="0"/>
          <w:bCs w:val="0"/>
          <w:rtl/>
        </w:rPr>
        <w:t xml:space="preserve"> </w:t>
      </w:r>
      <w:r w:rsidR="00F0214D" w:rsidRPr="00905C75">
        <w:rPr>
          <w:rFonts w:ascii="Akhbar MT" w:hAnsi="AGA Arabesque" w:cs="Akhbar MT" w:hint="cs"/>
          <w:b w:val="0"/>
          <w:bCs w:val="0"/>
          <w:rtl/>
        </w:rPr>
        <w:t>والجماعة</w:t>
      </w:r>
      <w:r w:rsidR="00F0214D" w:rsidRPr="00905C75">
        <w:rPr>
          <w:rFonts w:ascii="Akhbar MT" w:hAnsi="AGA Arabesque" w:cs="Akhbar MT"/>
          <w:b w:val="0"/>
          <w:bCs w:val="0"/>
          <w:rtl/>
        </w:rPr>
        <w:t xml:space="preserve"> </w:t>
      </w:r>
      <w:r w:rsidR="006329B5" w:rsidRPr="00905C75">
        <w:rPr>
          <w:rFonts w:cs="Akhbar MT" w:hint="cs"/>
          <w:b w:val="0"/>
          <w:bCs w:val="0"/>
          <w:rtl/>
        </w:rPr>
        <w:t xml:space="preserve">على </w:t>
      </w:r>
      <w:r w:rsidR="00F0214D" w:rsidRPr="00905C75">
        <w:rPr>
          <w:rFonts w:cs="Akhbar MT" w:hint="cs"/>
          <w:b w:val="0"/>
          <w:bCs w:val="0"/>
          <w:rtl/>
        </w:rPr>
        <w:t xml:space="preserve">ثلاثة </w:t>
      </w:r>
      <w:r w:rsidR="00D35CA5">
        <w:rPr>
          <w:rFonts w:cs="Akhbar MT" w:hint="cs"/>
          <w:b w:val="0"/>
          <w:bCs w:val="0"/>
          <w:rtl/>
        </w:rPr>
        <w:t>ال</w:t>
      </w:r>
      <w:r w:rsidR="00F0214D" w:rsidRPr="00905C75">
        <w:rPr>
          <w:rFonts w:cs="Akhbar MT" w:hint="cs"/>
          <w:b w:val="0"/>
          <w:bCs w:val="0"/>
          <w:rtl/>
        </w:rPr>
        <w:t>أركان</w:t>
      </w:r>
      <w:r w:rsidR="002235B8">
        <w:rPr>
          <w:rFonts w:cs="Akhbar MT" w:hint="cs"/>
          <w:b w:val="0"/>
          <w:bCs w:val="0"/>
          <w:rtl/>
        </w:rPr>
        <w:t xml:space="preserve"> </w:t>
      </w:r>
      <w:r w:rsidR="00F361C8" w:rsidRPr="00495D52">
        <w:rPr>
          <w:rFonts w:cs="Akhbar MT" w:hint="cs"/>
          <w:rtl/>
        </w:rPr>
        <w:t>-</w:t>
      </w:r>
      <w:r w:rsidR="002235B8">
        <w:rPr>
          <w:rFonts w:cs="Akhbar MT" w:hint="cs"/>
          <w:b w:val="0"/>
          <w:bCs w:val="0"/>
          <w:rtl/>
        </w:rPr>
        <w:t xml:space="preserve"> </w:t>
      </w:r>
      <w:r w:rsidR="00F361C8" w:rsidRPr="00905C75">
        <w:rPr>
          <w:rFonts w:cs="Akhbar MT" w:hint="cs"/>
          <w:b w:val="0"/>
          <w:bCs w:val="0"/>
          <w:rtl/>
        </w:rPr>
        <w:t>كما سبق</w:t>
      </w:r>
      <w:r w:rsidR="002235B8">
        <w:rPr>
          <w:rFonts w:cs="Akhbar MT" w:hint="cs"/>
          <w:b w:val="0"/>
          <w:bCs w:val="0"/>
          <w:rtl/>
        </w:rPr>
        <w:t xml:space="preserve"> </w:t>
      </w:r>
      <w:r w:rsidR="00F361C8" w:rsidRPr="00495D52">
        <w:rPr>
          <w:rFonts w:cs="Akhbar MT" w:hint="cs"/>
          <w:rtl/>
        </w:rPr>
        <w:t>-</w:t>
      </w:r>
      <w:r w:rsidR="00F0214D" w:rsidRPr="00905C75">
        <w:rPr>
          <w:rFonts w:cs="Akhbar MT" w:hint="cs"/>
          <w:b w:val="0"/>
          <w:bCs w:val="0"/>
          <w:rtl/>
        </w:rPr>
        <w:t xml:space="preserve">: </w:t>
      </w:r>
      <w:r w:rsidR="00F0214D" w:rsidRPr="00905C75">
        <w:rPr>
          <w:rFonts w:cs="Akhbar MT" w:hint="cs"/>
          <w:rtl/>
        </w:rPr>
        <w:t>اعتقاد</w:t>
      </w:r>
      <w:r w:rsidR="00F0214D" w:rsidRPr="00905C75">
        <w:rPr>
          <w:rFonts w:cs="Akhbar MT" w:hint="cs"/>
          <w:b w:val="0"/>
          <w:bCs w:val="0"/>
          <w:rtl/>
        </w:rPr>
        <w:t xml:space="preserve"> </w:t>
      </w:r>
      <w:r w:rsidR="00F0214D" w:rsidRPr="00905C75">
        <w:rPr>
          <w:rFonts w:cs="Akhbar MT" w:hint="cs"/>
          <w:rtl/>
        </w:rPr>
        <w:t>بالقلب، ونطق باللسان</w:t>
      </w:r>
      <w:r w:rsidR="00115C61" w:rsidRPr="00905C75">
        <w:rPr>
          <w:rFonts w:cs="Akhbar MT" w:hint="cs"/>
          <w:rtl/>
        </w:rPr>
        <w:t>,</w:t>
      </w:r>
      <w:r w:rsidR="00F0214D" w:rsidRPr="00905C75">
        <w:rPr>
          <w:rFonts w:cs="Akhbar MT" w:hint="cs"/>
          <w:rtl/>
        </w:rPr>
        <w:t xml:space="preserve"> وعمل بالجوارح</w:t>
      </w:r>
      <w:r w:rsidR="003F2814">
        <w:rPr>
          <w:rFonts w:cs="Akhbar MT" w:hint="cs"/>
          <w:b w:val="0"/>
          <w:bCs w:val="0"/>
          <w:rtl/>
        </w:rPr>
        <w:t xml:space="preserve"> أو الأركان</w:t>
      </w:r>
      <w:r w:rsidR="00F0214D" w:rsidRPr="00905C75">
        <w:rPr>
          <w:rFonts w:cs="Akhbar MT" w:hint="cs"/>
          <w:b w:val="0"/>
          <w:bCs w:val="0"/>
          <w:rtl/>
        </w:rPr>
        <w:t>، يزيد بالطاعة وينقص بالمعصية، يزيد ما شاء الله وينقص حتى لا يبقى منه شيء، وهو مقتضى عقيدتهم في تجز</w:t>
      </w:r>
      <w:r w:rsidR="00F8263D" w:rsidRPr="00905C75">
        <w:rPr>
          <w:rFonts w:cs="Akhbar MT" w:hint="cs"/>
          <w:b w:val="0"/>
          <w:bCs w:val="0"/>
          <w:rtl/>
        </w:rPr>
        <w:t>ئ</w:t>
      </w:r>
      <w:r w:rsidR="00F0214D" w:rsidRPr="00905C75">
        <w:rPr>
          <w:rFonts w:cs="Akhbar MT" w:hint="cs"/>
          <w:b w:val="0"/>
          <w:bCs w:val="0"/>
          <w:rtl/>
        </w:rPr>
        <w:t xml:space="preserve"> الإيمان</w:t>
      </w:r>
      <w:r w:rsidR="00FE5F23" w:rsidRPr="00905C75">
        <w:rPr>
          <w:rFonts w:cs="Akhbar MT" w:hint="cs"/>
          <w:b w:val="0"/>
          <w:bCs w:val="0"/>
          <w:rtl/>
        </w:rPr>
        <w:t xml:space="preserve"> </w:t>
      </w:r>
      <w:r w:rsidR="00FE5F23" w:rsidRPr="00495D52">
        <w:rPr>
          <w:rFonts w:cs="Akhbar MT" w:hint="cs"/>
          <w:rtl/>
        </w:rPr>
        <w:t>-</w:t>
      </w:r>
      <w:r w:rsidR="00FE5F23" w:rsidRPr="00905C75">
        <w:rPr>
          <w:rFonts w:cs="Akhbar MT" w:hint="cs"/>
          <w:b w:val="0"/>
          <w:bCs w:val="0"/>
          <w:rtl/>
        </w:rPr>
        <w:t xml:space="preserve"> الأصل عندهم في زيادة الإيمان ونقصانه</w:t>
      </w:r>
      <w:r w:rsidR="001F4854">
        <w:rPr>
          <w:rFonts w:cs="Akhbar MT" w:hint="cs"/>
          <w:b w:val="0"/>
          <w:bCs w:val="0"/>
          <w:rtl/>
        </w:rPr>
        <w:t xml:space="preserve"> </w:t>
      </w:r>
      <w:r w:rsidR="00FE5F23" w:rsidRPr="00495D52">
        <w:rPr>
          <w:rFonts w:cs="Akhbar MT" w:hint="cs"/>
          <w:rtl/>
        </w:rPr>
        <w:t>-</w:t>
      </w:r>
      <w:r w:rsidR="00F0214D" w:rsidRPr="00905C75">
        <w:rPr>
          <w:rFonts w:cs="Akhbar MT" w:hint="cs"/>
          <w:b w:val="0"/>
          <w:bCs w:val="0"/>
          <w:rtl/>
        </w:rPr>
        <w:t xml:space="preserve">؛ فلا إيمان </w:t>
      </w:r>
      <w:r w:rsidR="006404A0" w:rsidRPr="00495D52">
        <w:rPr>
          <w:rFonts w:cs="Akhbar MT" w:hint="cs"/>
          <w:rtl/>
        </w:rPr>
        <w:t>-</w:t>
      </w:r>
      <w:r w:rsidR="006404A0">
        <w:rPr>
          <w:rFonts w:cs="Akhbar MT" w:hint="cs"/>
          <w:b w:val="0"/>
          <w:bCs w:val="0"/>
          <w:rtl/>
        </w:rPr>
        <w:t xml:space="preserve"> </w:t>
      </w:r>
      <w:r w:rsidR="00F0214D" w:rsidRPr="00905C75">
        <w:rPr>
          <w:rFonts w:cs="Akhbar MT" w:hint="cs"/>
          <w:b w:val="0"/>
          <w:bCs w:val="0"/>
          <w:rtl/>
        </w:rPr>
        <w:t>عندهم</w:t>
      </w:r>
      <w:r w:rsidR="006404A0">
        <w:rPr>
          <w:rFonts w:cs="Akhbar MT" w:hint="cs"/>
          <w:b w:val="0"/>
          <w:bCs w:val="0"/>
          <w:rtl/>
        </w:rPr>
        <w:t xml:space="preserve"> </w:t>
      </w:r>
      <w:r w:rsidR="006404A0" w:rsidRPr="00495D52">
        <w:rPr>
          <w:rFonts w:cs="Akhbar MT" w:hint="cs"/>
          <w:rtl/>
        </w:rPr>
        <w:t>-</w:t>
      </w:r>
      <w:r w:rsidR="006404A0">
        <w:rPr>
          <w:rFonts w:cs="Akhbar MT" w:hint="cs"/>
          <w:b w:val="0"/>
          <w:bCs w:val="0"/>
          <w:rtl/>
        </w:rPr>
        <w:t xml:space="preserve"> </w:t>
      </w:r>
      <w:r w:rsidR="00F0214D" w:rsidRPr="00905C75">
        <w:rPr>
          <w:rFonts w:cs="Akhbar MT" w:hint="cs"/>
          <w:b w:val="0"/>
          <w:bCs w:val="0"/>
          <w:rtl/>
        </w:rPr>
        <w:t xml:space="preserve">بلا </w:t>
      </w:r>
      <w:r w:rsidR="00F0214D" w:rsidRPr="00905C75">
        <w:rPr>
          <w:rFonts w:cs="Akhbar MT" w:hint="cs"/>
          <w:rtl/>
        </w:rPr>
        <w:t>اعتقاد ونطق وعمل</w:t>
      </w:r>
      <w:r w:rsidR="00F0214D" w:rsidRPr="00905C75">
        <w:rPr>
          <w:rFonts w:cs="Akhbar MT" w:hint="cs"/>
          <w:b w:val="0"/>
          <w:bCs w:val="0"/>
          <w:rtl/>
        </w:rPr>
        <w:t>.</w:t>
      </w:r>
    </w:p>
    <w:p w:rsidR="003A52D4" w:rsidRPr="00905C75" w:rsidRDefault="006D65DA" w:rsidP="004D6AF4">
      <w:pPr>
        <w:pStyle w:val="TraditionalArabic20"/>
        <w:spacing w:line="540" w:lineRule="exact"/>
        <w:jc w:val="both"/>
        <w:rPr>
          <w:rFonts w:cs="Akhbar MT"/>
          <w:b w:val="0"/>
          <w:bCs w:val="0"/>
          <w:rtl/>
        </w:rPr>
      </w:pPr>
      <w:r w:rsidRPr="00905C75">
        <w:rPr>
          <w:rFonts w:cs="Akhbar MT" w:hint="cs"/>
          <w:b w:val="0"/>
          <w:bCs w:val="0"/>
          <w:rtl/>
        </w:rPr>
        <w:lastRenderedPageBreak/>
        <w:t xml:space="preserve">وقد حققت </w:t>
      </w:r>
      <w:r w:rsidR="00452667">
        <w:rPr>
          <w:rFonts w:cs="Akhbar MT" w:hint="cs"/>
          <w:b w:val="0"/>
          <w:bCs w:val="0"/>
          <w:rtl/>
        </w:rPr>
        <w:t>(</w:t>
      </w:r>
      <w:r w:rsidRPr="00905C75">
        <w:rPr>
          <w:rFonts w:cs="Akhbar MT" w:hint="cs"/>
          <w:b w:val="0"/>
          <w:bCs w:val="0"/>
          <w:rtl/>
        </w:rPr>
        <w:t>في كتابي</w:t>
      </w:r>
      <w:r w:rsidR="00452667">
        <w:rPr>
          <w:rFonts w:cs="Akhbar MT" w:hint="cs"/>
          <w:b w:val="0"/>
          <w:bCs w:val="0"/>
          <w:rtl/>
        </w:rPr>
        <w:t xml:space="preserve">: </w:t>
      </w:r>
      <w:r w:rsidR="002D2004" w:rsidRPr="00905C75">
        <w:rPr>
          <w:rFonts w:cs="Akhbar MT" w:hint="cs"/>
          <w:b w:val="0"/>
          <w:bCs w:val="0"/>
          <w:rtl/>
        </w:rPr>
        <w:t>سو</w:t>
      </w:r>
      <w:r w:rsidR="00EC2797" w:rsidRPr="00905C75">
        <w:rPr>
          <w:rFonts w:cs="Akhbar MT" w:hint="cs"/>
          <w:b w:val="0"/>
          <w:bCs w:val="0"/>
          <w:rtl/>
        </w:rPr>
        <w:t>ا</w:t>
      </w:r>
      <w:r w:rsidR="002D2004" w:rsidRPr="00905C75">
        <w:rPr>
          <w:rFonts w:cs="Akhbar MT" w:hint="cs"/>
          <w:b w:val="0"/>
          <w:bCs w:val="0"/>
          <w:rtl/>
        </w:rPr>
        <w:t>طع البرهان</w:t>
      </w:r>
      <w:r w:rsidR="007C1D75" w:rsidRPr="00905C75">
        <w:rPr>
          <w:rFonts w:cs="Akhbar MT" w:hint="cs"/>
          <w:b w:val="0"/>
          <w:bCs w:val="0"/>
          <w:rtl/>
        </w:rPr>
        <w:t>..</w:t>
      </w:r>
      <w:r w:rsidR="002D2004" w:rsidRPr="00905C75">
        <w:rPr>
          <w:rFonts w:cs="Akhbar MT" w:hint="cs"/>
          <w:b w:val="0"/>
          <w:bCs w:val="0"/>
          <w:rtl/>
        </w:rPr>
        <w:t>) إجماع أهل السنة</w:t>
      </w:r>
      <w:r w:rsidR="00FE5F23" w:rsidRPr="00905C75">
        <w:rPr>
          <w:rFonts w:cs="Akhbar MT" w:hint="cs"/>
          <w:b w:val="0"/>
          <w:bCs w:val="0"/>
          <w:rtl/>
        </w:rPr>
        <w:t xml:space="preserve"> والجماعة</w:t>
      </w:r>
      <w:r w:rsidR="002D2004" w:rsidRPr="00905C75">
        <w:rPr>
          <w:rFonts w:cs="Akhbar MT" w:hint="cs"/>
          <w:b w:val="0"/>
          <w:bCs w:val="0"/>
          <w:rtl/>
        </w:rPr>
        <w:t xml:space="preserve"> على</w:t>
      </w:r>
      <w:r w:rsidR="00FE5F23" w:rsidRPr="00905C75">
        <w:rPr>
          <w:rFonts w:cs="Akhbar MT" w:hint="cs"/>
          <w:b w:val="0"/>
          <w:bCs w:val="0"/>
          <w:rtl/>
        </w:rPr>
        <w:t xml:space="preserve"> زيادة</w:t>
      </w:r>
      <w:r w:rsidR="002D2004" w:rsidRPr="00905C75">
        <w:rPr>
          <w:rFonts w:cs="Akhbar MT" w:hint="cs"/>
          <w:b w:val="0"/>
          <w:bCs w:val="0"/>
          <w:rtl/>
        </w:rPr>
        <w:t xml:space="preserve"> </w:t>
      </w:r>
      <w:r w:rsidR="00FE5F23" w:rsidRPr="00905C75">
        <w:rPr>
          <w:rFonts w:cs="Akhbar MT" w:hint="cs"/>
          <w:b w:val="0"/>
          <w:bCs w:val="0"/>
          <w:rtl/>
        </w:rPr>
        <w:t xml:space="preserve"> </w:t>
      </w:r>
      <w:r w:rsidR="002D2004" w:rsidRPr="00905C75">
        <w:rPr>
          <w:rFonts w:cs="Akhbar MT" w:hint="cs"/>
          <w:b w:val="0"/>
          <w:bCs w:val="0"/>
          <w:rtl/>
        </w:rPr>
        <w:t>الإيمان</w:t>
      </w:r>
      <w:r w:rsidR="00FE5F23" w:rsidRPr="00905C75">
        <w:rPr>
          <w:rFonts w:cs="Akhbar MT" w:hint="cs"/>
          <w:b w:val="0"/>
          <w:bCs w:val="0"/>
          <w:rtl/>
        </w:rPr>
        <w:t xml:space="preserve"> إلى </w:t>
      </w:r>
      <w:r w:rsidR="00315C91" w:rsidRPr="00905C75">
        <w:rPr>
          <w:rFonts w:cs="Akhbar MT" w:hint="cs"/>
          <w:b w:val="0"/>
          <w:bCs w:val="0"/>
          <w:rtl/>
        </w:rPr>
        <w:t>ما شاء الله</w:t>
      </w:r>
      <w:r w:rsidR="00FE5F23" w:rsidRPr="00905C75">
        <w:rPr>
          <w:rFonts w:cs="Akhbar MT" w:hint="cs"/>
          <w:b w:val="0"/>
          <w:bCs w:val="0"/>
          <w:rtl/>
        </w:rPr>
        <w:t>، ونقص</w:t>
      </w:r>
      <w:r w:rsidR="00315C91" w:rsidRPr="00905C75">
        <w:rPr>
          <w:rFonts w:cs="Akhbar MT" w:hint="cs"/>
          <w:b w:val="0"/>
          <w:bCs w:val="0"/>
          <w:rtl/>
        </w:rPr>
        <w:t>ان</w:t>
      </w:r>
      <w:r w:rsidR="00FE5F23" w:rsidRPr="00905C75">
        <w:rPr>
          <w:rFonts w:cs="Akhbar MT" w:hint="cs"/>
          <w:b w:val="0"/>
          <w:bCs w:val="0"/>
          <w:rtl/>
        </w:rPr>
        <w:t>ه</w:t>
      </w:r>
      <w:r w:rsidR="00315C91" w:rsidRPr="00905C75">
        <w:rPr>
          <w:rFonts w:cs="Akhbar MT" w:hint="cs"/>
          <w:b w:val="0"/>
          <w:bCs w:val="0"/>
          <w:rtl/>
        </w:rPr>
        <w:t xml:space="preserve"> حتى لا يبقى منه شيء</w:t>
      </w:r>
      <w:r w:rsidR="00012AD1">
        <w:rPr>
          <w:rFonts w:cs="Akhbar MT" w:hint="cs"/>
          <w:b w:val="0"/>
          <w:bCs w:val="0"/>
          <w:rtl/>
        </w:rPr>
        <w:t>، على أصلهم في تجزء الإيمان</w:t>
      </w:r>
      <w:r w:rsidR="00FC44C2">
        <w:rPr>
          <w:rFonts w:cs="Akhbar MT" w:hint="cs"/>
          <w:b w:val="0"/>
          <w:bCs w:val="0"/>
          <w:rtl/>
        </w:rPr>
        <w:t>،</w:t>
      </w:r>
      <w:r w:rsidR="00D35CA5">
        <w:rPr>
          <w:rFonts w:cs="Akhbar MT" w:hint="cs"/>
          <w:b w:val="0"/>
          <w:bCs w:val="0"/>
          <w:rtl/>
        </w:rPr>
        <w:t xml:space="preserve"> رداً على مرجئة العصر أتباع </w:t>
      </w:r>
      <w:r w:rsidR="00FC44C2">
        <w:rPr>
          <w:rFonts w:cs="Akhbar MT" w:hint="cs"/>
          <w:b w:val="0"/>
          <w:bCs w:val="0"/>
          <w:rtl/>
        </w:rPr>
        <w:t xml:space="preserve">المرجئة </w:t>
      </w:r>
      <w:r w:rsidR="00D35CA5">
        <w:rPr>
          <w:rFonts w:cs="Akhbar MT" w:hint="cs"/>
          <w:b w:val="0"/>
          <w:bCs w:val="0"/>
          <w:rtl/>
        </w:rPr>
        <w:t>ا</w:t>
      </w:r>
      <w:r w:rsidR="002C1429">
        <w:rPr>
          <w:rFonts w:cs="Akhbar MT" w:hint="cs"/>
          <w:b w:val="0"/>
          <w:bCs w:val="0"/>
          <w:rtl/>
        </w:rPr>
        <w:t>لأ</w:t>
      </w:r>
      <w:r w:rsidR="00D35CA5">
        <w:rPr>
          <w:rFonts w:cs="Akhbar MT" w:hint="cs"/>
          <w:b w:val="0"/>
          <w:bCs w:val="0"/>
          <w:rtl/>
        </w:rPr>
        <w:t>قدمين</w:t>
      </w:r>
      <w:r w:rsidR="0022399A">
        <w:rPr>
          <w:rFonts w:cs="Akhbar MT" w:hint="cs"/>
          <w:b w:val="0"/>
          <w:bCs w:val="0"/>
          <w:rtl/>
        </w:rPr>
        <w:t>:</w:t>
      </w:r>
      <w:r w:rsidR="00D35CA5">
        <w:rPr>
          <w:rFonts w:cs="Akhbar MT" w:hint="cs"/>
          <w:b w:val="0"/>
          <w:bCs w:val="0"/>
          <w:rtl/>
        </w:rPr>
        <w:t xml:space="preserve"> أمثال الألباني وأتباعه</w:t>
      </w:r>
      <w:r w:rsidR="0022399A">
        <w:rPr>
          <w:rFonts w:cs="Akhbar MT" w:hint="cs"/>
          <w:b w:val="0"/>
          <w:bCs w:val="0"/>
          <w:rtl/>
        </w:rPr>
        <w:t>،</w:t>
      </w:r>
      <w:r w:rsidR="00D35CA5">
        <w:rPr>
          <w:rFonts w:cs="Akhbar MT" w:hint="cs"/>
          <w:b w:val="0"/>
          <w:bCs w:val="0"/>
          <w:rtl/>
        </w:rPr>
        <w:t xml:space="preserve"> </w:t>
      </w:r>
      <w:r w:rsidR="00452667">
        <w:rPr>
          <w:rFonts w:cs="Akhbar MT" w:hint="cs"/>
          <w:b w:val="0"/>
          <w:bCs w:val="0"/>
          <w:rtl/>
        </w:rPr>
        <w:t xml:space="preserve">ومنهم: </w:t>
      </w:r>
      <w:r w:rsidR="00D35CA5">
        <w:rPr>
          <w:rFonts w:cs="Akhbar MT" w:hint="cs"/>
          <w:b w:val="0"/>
          <w:bCs w:val="0"/>
          <w:rtl/>
        </w:rPr>
        <w:t>ربيع المدخلي</w:t>
      </w:r>
      <w:r w:rsidR="00452667">
        <w:rPr>
          <w:rFonts w:cs="Akhbar MT" w:hint="cs"/>
          <w:b w:val="0"/>
          <w:bCs w:val="0"/>
          <w:rtl/>
        </w:rPr>
        <w:t xml:space="preserve"> وأتباعه</w:t>
      </w:r>
      <w:r w:rsidR="0022399A">
        <w:rPr>
          <w:rFonts w:cs="Akhbar MT" w:hint="cs"/>
          <w:b w:val="0"/>
          <w:bCs w:val="0"/>
          <w:rtl/>
        </w:rPr>
        <w:t>، ومن لف لفهم</w:t>
      </w:r>
      <w:r w:rsidR="00FC44C2">
        <w:rPr>
          <w:rFonts w:cs="Akhbar MT" w:hint="cs"/>
          <w:b w:val="0"/>
          <w:bCs w:val="0"/>
          <w:rtl/>
        </w:rPr>
        <w:t xml:space="preserve">، ويمكن أن نسميهم منهجياً </w:t>
      </w:r>
      <w:r w:rsidR="006404A0" w:rsidRPr="004D5C1C">
        <w:rPr>
          <w:rFonts w:cs="Akhbar MT" w:hint="cs"/>
          <w:rtl/>
        </w:rPr>
        <w:t>-</w:t>
      </w:r>
      <w:r w:rsidR="006404A0">
        <w:rPr>
          <w:rFonts w:cs="Akhbar MT" w:hint="cs"/>
          <w:b w:val="0"/>
          <w:bCs w:val="0"/>
          <w:rtl/>
        </w:rPr>
        <w:t xml:space="preserve"> لخلافهم منهج أهل السنة </w:t>
      </w:r>
      <w:r w:rsidR="006404A0" w:rsidRPr="004D5C1C">
        <w:rPr>
          <w:rFonts w:cs="Akhbar MT" w:hint="cs"/>
          <w:rtl/>
        </w:rPr>
        <w:t>-</w:t>
      </w:r>
      <w:r w:rsidR="006404A0">
        <w:rPr>
          <w:rFonts w:cs="Akhbar MT" w:hint="cs"/>
          <w:b w:val="0"/>
          <w:bCs w:val="0"/>
          <w:rtl/>
        </w:rPr>
        <w:t xml:space="preserve"> </w:t>
      </w:r>
      <w:r w:rsidR="00FC44C2">
        <w:rPr>
          <w:rFonts w:cs="Akhbar MT" w:hint="cs"/>
          <w:b w:val="0"/>
          <w:bCs w:val="0"/>
          <w:rtl/>
        </w:rPr>
        <w:t>(شوكانية العصر</w:t>
      </w:r>
      <w:r w:rsidR="00E97819">
        <w:rPr>
          <w:rFonts w:cs="Akhbar MT" w:hint="cs"/>
          <w:b w:val="0"/>
          <w:bCs w:val="0"/>
          <w:rtl/>
        </w:rPr>
        <w:t>)</w:t>
      </w:r>
      <w:r w:rsidR="00FC44C2">
        <w:rPr>
          <w:rFonts w:cs="Akhbar MT" w:hint="cs"/>
          <w:b w:val="0"/>
          <w:bCs w:val="0"/>
          <w:rtl/>
        </w:rPr>
        <w:t xml:space="preserve"> نسبة إلى منهج محمد بن علي الشوكاني صاحب فتح القدير، ونيل الأوطار،</w:t>
      </w:r>
      <w:r w:rsidR="00E97819">
        <w:rPr>
          <w:rFonts w:cs="Akhbar MT" w:hint="cs"/>
          <w:b w:val="0"/>
          <w:bCs w:val="0"/>
          <w:rtl/>
        </w:rPr>
        <w:t xml:space="preserve"> والسيل الجرار وغيرها </w:t>
      </w:r>
      <w:r w:rsidR="00E97819" w:rsidRPr="004D5C1C">
        <w:rPr>
          <w:rFonts w:cs="Akhbar MT" w:hint="cs"/>
          <w:rtl/>
        </w:rPr>
        <w:t>-</w:t>
      </w:r>
      <w:r w:rsidR="00E97819">
        <w:rPr>
          <w:rFonts w:cs="Akhbar MT" w:hint="cs"/>
          <w:b w:val="0"/>
          <w:bCs w:val="0"/>
          <w:rtl/>
        </w:rPr>
        <w:t xml:space="preserve"> رحمه الله </w:t>
      </w:r>
      <w:r w:rsidR="00E97819" w:rsidRPr="004D5C1C">
        <w:rPr>
          <w:rFonts w:cs="Akhbar MT" w:hint="cs"/>
          <w:rtl/>
        </w:rPr>
        <w:t>-</w:t>
      </w:r>
      <w:r w:rsidR="008D36AB">
        <w:rPr>
          <w:rFonts w:cs="Akhbar MT" w:hint="cs"/>
          <w:b w:val="0"/>
          <w:bCs w:val="0"/>
          <w:rtl/>
        </w:rPr>
        <w:t xml:space="preserve">؛ </w:t>
      </w:r>
      <w:r w:rsidR="008D36AB" w:rsidRPr="00452667">
        <w:rPr>
          <w:rFonts w:cs="Akhbar MT" w:hint="cs"/>
          <w:b w:val="0"/>
          <w:bCs w:val="0"/>
          <w:rtl/>
        </w:rPr>
        <w:t>لنزعته الاستقلالية</w:t>
      </w:r>
      <w:r w:rsidR="003B2DFE" w:rsidRPr="00452667">
        <w:rPr>
          <w:rFonts w:cs="Akhbar MT" w:hint="cs"/>
          <w:b w:val="0"/>
          <w:bCs w:val="0"/>
          <w:rtl/>
        </w:rPr>
        <w:t xml:space="preserve"> عن طريقة علماء أهل السنة</w:t>
      </w:r>
      <w:r w:rsidR="00452667">
        <w:rPr>
          <w:rFonts w:cs="Akhbar MT" w:hint="cs"/>
          <w:b w:val="0"/>
          <w:bCs w:val="0"/>
          <w:rtl/>
        </w:rPr>
        <w:t xml:space="preserve"> والجماعة، </w:t>
      </w:r>
      <w:r w:rsidR="00452667" w:rsidRPr="00220401">
        <w:rPr>
          <w:rFonts w:cs="Akhbar MT" w:hint="cs"/>
          <w:b w:val="0"/>
          <w:bCs w:val="0"/>
          <w:rtl/>
        </w:rPr>
        <w:t>بعد أن</w:t>
      </w:r>
      <w:r w:rsidR="00452667">
        <w:rPr>
          <w:rFonts w:cs="Akhbar MT" w:hint="cs"/>
          <w:b w:val="0"/>
          <w:bCs w:val="0"/>
          <w:rtl/>
        </w:rPr>
        <w:t xml:space="preserve"> </w:t>
      </w:r>
      <w:r w:rsidR="00452667" w:rsidRPr="00220401">
        <w:rPr>
          <w:rFonts w:cs="Akhbar MT" w:hint="cs"/>
          <w:b w:val="0"/>
          <w:bCs w:val="0"/>
          <w:rtl/>
        </w:rPr>
        <w:t>ترك المذهب الزيدي</w:t>
      </w:r>
      <w:r w:rsidR="00220401">
        <w:rPr>
          <w:rFonts w:cs="Akhbar MT" w:hint="cs"/>
          <w:b w:val="0"/>
          <w:bCs w:val="0"/>
          <w:rtl/>
        </w:rPr>
        <w:t xml:space="preserve"> </w:t>
      </w:r>
      <w:r w:rsidR="004D6AF4">
        <w:rPr>
          <w:rFonts w:cs="Akhbar MT" w:hint="cs"/>
          <w:b w:val="0"/>
          <w:bCs w:val="0"/>
          <w:rtl/>
        </w:rPr>
        <w:t xml:space="preserve">وترك </w:t>
      </w:r>
      <w:r w:rsidR="00220401">
        <w:rPr>
          <w:rFonts w:cs="Akhbar MT" w:hint="cs"/>
          <w:b w:val="0"/>
          <w:bCs w:val="0"/>
          <w:rtl/>
        </w:rPr>
        <w:t>التقليد</w:t>
      </w:r>
      <w:r w:rsidR="008D36AB">
        <w:rPr>
          <w:rFonts w:cs="Akhbar MT" w:hint="cs"/>
          <w:b w:val="0"/>
          <w:bCs w:val="0"/>
          <w:rtl/>
        </w:rPr>
        <w:t>.</w:t>
      </w:r>
    </w:p>
    <w:p w:rsidR="00F0214D" w:rsidRPr="00905C75" w:rsidRDefault="002D2004" w:rsidP="004F4189">
      <w:pPr>
        <w:pStyle w:val="TraditionalArabic20"/>
        <w:spacing w:line="540" w:lineRule="exact"/>
        <w:jc w:val="both"/>
        <w:rPr>
          <w:rFonts w:cs="Akhbar MT"/>
          <w:b w:val="0"/>
          <w:bCs w:val="0"/>
          <w:rtl/>
        </w:rPr>
      </w:pPr>
      <w:r w:rsidRPr="00905C75">
        <w:rPr>
          <w:rFonts w:cs="Akhbar MT" w:hint="cs"/>
          <w:b w:val="0"/>
          <w:bCs w:val="0"/>
          <w:rtl/>
        </w:rPr>
        <w:t>و</w:t>
      </w:r>
      <w:r w:rsidR="00AB32E8" w:rsidRPr="00905C75">
        <w:rPr>
          <w:rFonts w:cs="Akhbar MT" w:hint="cs"/>
          <w:b w:val="0"/>
          <w:bCs w:val="0"/>
          <w:rtl/>
        </w:rPr>
        <w:t xml:space="preserve">قال </w:t>
      </w:r>
      <w:r w:rsidR="005137EE">
        <w:rPr>
          <w:rFonts w:cs="Akhbar MT" w:hint="cs"/>
          <w:b w:val="0"/>
          <w:bCs w:val="0"/>
          <w:rtl/>
        </w:rPr>
        <w:t xml:space="preserve">الشيخ </w:t>
      </w:r>
      <w:r w:rsidR="00AB32E8" w:rsidRPr="00905C75">
        <w:rPr>
          <w:rFonts w:cs="Akhbar MT" w:hint="cs"/>
          <w:b w:val="0"/>
          <w:bCs w:val="0"/>
          <w:rtl/>
        </w:rPr>
        <w:t>العلامة عبد</w:t>
      </w:r>
      <w:r w:rsidR="004C4EEC" w:rsidRPr="00905C75">
        <w:rPr>
          <w:rFonts w:cs="Akhbar MT" w:hint="cs"/>
          <w:b w:val="0"/>
          <w:bCs w:val="0"/>
          <w:rtl/>
        </w:rPr>
        <w:t xml:space="preserve"> </w:t>
      </w:r>
      <w:r w:rsidR="00AB32E8" w:rsidRPr="00905C75">
        <w:rPr>
          <w:rFonts w:cs="Akhbar MT" w:hint="cs"/>
          <w:b w:val="0"/>
          <w:bCs w:val="0"/>
          <w:rtl/>
        </w:rPr>
        <w:t>اللطيف بن عبد</w:t>
      </w:r>
      <w:r w:rsidR="004C4EEC" w:rsidRPr="00905C75">
        <w:rPr>
          <w:rFonts w:cs="Akhbar MT" w:hint="cs"/>
          <w:b w:val="0"/>
          <w:bCs w:val="0"/>
          <w:rtl/>
        </w:rPr>
        <w:t xml:space="preserve"> </w:t>
      </w:r>
      <w:r w:rsidR="00AB32E8" w:rsidRPr="00905C75">
        <w:rPr>
          <w:rFonts w:cs="Akhbar MT" w:hint="cs"/>
          <w:b w:val="0"/>
          <w:bCs w:val="0"/>
          <w:rtl/>
        </w:rPr>
        <w:t>ال</w:t>
      </w:r>
      <w:r w:rsidR="004C4EEC" w:rsidRPr="00905C75">
        <w:rPr>
          <w:rFonts w:cs="Akhbar MT" w:hint="cs"/>
          <w:b w:val="0"/>
          <w:bCs w:val="0"/>
          <w:rtl/>
        </w:rPr>
        <w:t>ر</w:t>
      </w:r>
      <w:r w:rsidR="00AB32E8" w:rsidRPr="00905C75">
        <w:rPr>
          <w:rFonts w:cs="Akhbar MT" w:hint="cs"/>
          <w:b w:val="0"/>
          <w:bCs w:val="0"/>
          <w:rtl/>
        </w:rPr>
        <w:t>حمن</w:t>
      </w:r>
      <w:r w:rsidR="003A52D4" w:rsidRPr="00905C75">
        <w:rPr>
          <w:rFonts w:cs="Akhbar MT" w:hint="cs"/>
          <w:b w:val="0"/>
          <w:bCs w:val="0"/>
          <w:rtl/>
        </w:rPr>
        <w:t xml:space="preserve"> </w:t>
      </w:r>
      <w:r w:rsidR="00AB32E8" w:rsidRPr="00905C75">
        <w:rPr>
          <w:rFonts w:cs="Akhbar MT" w:hint="cs"/>
          <w:b w:val="0"/>
          <w:bCs w:val="0"/>
          <w:rtl/>
        </w:rPr>
        <w:t xml:space="preserve">(في مصباح الظلام </w:t>
      </w:r>
      <w:r w:rsidR="004F4189">
        <w:rPr>
          <w:rFonts w:cs="Akhbar MT" w:hint="cs"/>
          <w:b w:val="0"/>
          <w:bCs w:val="0"/>
          <w:rtl/>
        </w:rPr>
        <w:t xml:space="preserve">ص: </w:t>
      </w:r>
      <w:r w:rsidR="00AB32E8" w:rsidRPr="00905C75">
        <w:rPr>
          <w:rFonts w:cs="Akhbar MT" w:hint="cs"/>
          <w:b w:val="0"/>
          <w:bCs w:val="0"/>
          <w:rtl/>
        </w:rPr>
        <w:t>595)</w:t>
      </w:r>
      <w:r w:rsidR="003A52D4" w:rsidRPr="00905C75">
        <w:rPr>
          <w:rFonts w:cs="Akhbar MT" w:hint="cs"/>
          <w:b w:val="0"/>
          <w:bCs w:val="0"/>
          <w:rtl/>
        </w:rPr>
        <w:t xml:space="preserve"> عن بقاء الإيمان وزيادته و</w:t>
      </w:r>
      <w:r w:rsidR="00F8263D" w:rsidRPr="00905C75">
        <w:rPr>
          <w:rFonts w:cs="Akhbar MT" w:hint="cs"/>
          <w:b w:val="0"/>
          <w:bCs w:val="0"/>
          <w:rtl/>
        </w:rPr>
        <w:t>ن</w:t>
      </w:r>
      <w:r w:rsidR="003A52D4" w:rsidRPr="00905C75">
        <w:rPr>
          <w:rFonts w:cs="Akhbar MT" w:hint="cs"/>
          <w:b w:val="0"/>
          <w:bCs w:val="0"/>
          <w:rtl/>
        </w:rPr>
        <w:t>قصانه</w:t>
      </w:r>
      <w:r w:rsidR="0077464F">
        <w:rPr>
          <w:rFonts w:cs="Akhbar MT" w:hint="cs"/>
          <w:b w:val="0"/>
          <w:bCs w:val="0"/>
          <w:rtl/>
        </w:rPr>
        <w:t>: "</w:t>
      </w:r>
      <w:r w:rsidR="00AB32E8" w:rsidRPr="00905C75">
        <w:rPr>
          <w:rFonts w:cs="Akhbar MT" w:hint="cs"/>
          <w:b w:val="0"/>
          <w:bCs w:val="0"/>
          <w:rtl/>
        </w:rPr>
        <w:t>وأئمة</w:t>
      </w:r>
      <w:r w:rsidR="00C118B7" w:rsidRPr="00905C75">
        <w:rPr>
          <w:rFonts w:cs="Akhbar MT" w:hint="cs"/>
          <w:b w:val="0"/>
          <w:bCs w:val="0"/>
          <w:rtl/>
        </w:rPr>
        <w:t xml:space="preserve"> </w:t>
      </w:r>
      <w:r w:rsidR="00AB32E8" w:rsidRPr="00905C75">
        <w:rPr>
          <w:rFonts w:cs="Akhbar MT" w:hint="cs"/>
          <w:b w:val="0"/>
          <w:bCs w:val="0"/>
          <w:rtl/>
        </w:rPr>
        <w:t>الإسلام يقولون:يزيد مع بقاء أصله الذي دلت عليه شهادة أن لا</w:t>
      </w:r>
      <w:r w:rsidR="00353F9B" w:rsidRPr="00905C75">
        <w:rPr>
          <w:rFonts w:cs="Akhbar MT" w:hint="cs"/>
          <w:b w:val="0"/>
          <w:bCs w:val="0"/>
          <w:rtl/>
        </w:rPr>
        <w:t xml:space="preserve"> </w:t>
      </w:r>
      <w:r w:rsidR="00AB32E8" w:rsidRPr="00905C75">
        <w:rPr>
          <w:rFonts w:cs="Akhbar MT" w:hint="cs"/>
          <w:b w:val="0"/>
          <w:bCs w:val="0"/>
          <w:rtl/>
        </w:rPr>
        <w:t xml:space="preserve">إله </w:t>
      </w:r>
      <w:r w:rsidR="002D110D" w:rsidRPr="00905C75">
        <w:rPr>
          <w:rFonts w:cs="Akhbar MT" w:hint="cs"/>
          <w:b w:val="0"/>
          <w:bCs w:val="0"/>
          <w:rtl/>
        </w:rPr>
        <w:t>إ</w:t>
      </w:r>
      <w:r w:rsidR="00AB32E8" w:rsidRPr="00905C75">
        <w:rPr>
          <w:rFonts w:cs="Akhbar MT" w:hint="cs"/>
          <w:b w:val="0"/>
          <w:bCs w:val="0"/>
          <w:rtl/>
        </w:rPr>
        <w:t>لا</w:t>
      </w:r>
      <w:r w:rsidR="002D110D" w:rsidRPr="00905C75">
        <w:rPr>
          <w:rFonts w:cs="Akhbar MT" w:hint="cs"/>
          <w:b w:val="0"/>
          <w:bCs w:val="0"/>
          <w:rtl/>
        </w:rPr>
        <w:t xml:space="preserve"> الله، وينقص حتى لا</w:t>
      </w:r>
      <w:r w:rsidR="00C118B7" w:rsidRPr="00905C75">
        <w:rPr>
          <w:rFonts w:cs="Akhbar MT" w:hint="cs"/>
          <w:b w:val="0"/>
          <w:bCs w:val="0"/>
          <w:rtl/>
        </w:rPr>
        <w:t xml:space="preserve"> </w:t>
      </w:r>
      <w:r w:rsidR="002D110D" w:rsidRPr="00905C75">
        <w:rPr>
          <w:rFonts w:cs="Akhbar MT" w:hint="cs"/>
          <w:b w:val="0"/>
          <w:bCs w:val="0"/>
          <w:rtl/>
        </w:rPr>
        <w:t>يبقى منه ش</w:t>
      </w:r>
      <w:r w:rsidR="00353F9B" w:rsidRPr="00905C75">
        <w:rPr>
          <w:rFonts w:cs="Akhbar MT" w:hint="cs"/>
          <w:b w:val="0"/>
          <w:bCs w:val="0"/>
          <w:rtl/>
        </w:rPr>
        <w:t>يء</w:t>
      </w:r>
      <w:r w:rsidR="002D110D" w:rsidRPr="00905C75">
        <w:rPr>
          <w:rFonts w:cs="Akhbar MT" w:hint="cs"/>
          <w:b w:val="0"/>
          <w:bCs w:val="0"/>
          <w:rtl/>
        </w:rPr>
        <w:t>، فإذا ثبت الإسلام زاد الإيمان ونقص،</w:t>
      </w:r>
      <w:r w:rsidR="006D65DA" w:rsidRPr="00905C75">
        <w:rPr>
          <w:rFonts w:cs="Akhbar MT" w:hint="cs"/>
          <w:b w:val="0"/>
          <w:bCs w:val="0"/>
          <w:rtl/>
        </w:rPr>
        <w:t xml:space="preserve"> </w:t>
      </w:r>
      <w:r w:rsidR="002D110D" w:rsidRPr="00905C75">
        <w:rPr>
          <w:rFonts w:cs="Akhbar MT" w:hint="cs"/>
          <w:b w:val="0"/>
          <w:bCs w:val="0"/>
          <w:rtl/>
        </w:rPr>
        <w:t>ومع عدم الإسلام وانهدام أصله لا</w:t>
      </w:r>
      <w:r w:rsidR="003A52D4" w:rsidRPr="00905C75">
        <w:rPr>
          <w:rFonts w:cs="Akhbar MT" w:hint="cs"/>
          <w:b w:val="0"/>
          <w:bCs w:val="0"/>
          <w:rtl/>
        </w:rPr>
        <w:t xml:space="preserve"> </w:t>
      </w:r>
      <w:r w:rsidR="002D110D" w:rsidRPr="00905C75">
        <w:rPr>
          <w:rFonts w:cs="Akhbar MT" w:hint="cs"/>
          <w:b w:val="0"/>
          <w:bCs w:val="0"/>
          <w:rtl/>
        </w:rPr>
        <w:t>يعتد بما أ</w:t>
      </w:r>
      <w:r w:rsidR="00583402">
        <w:rPr>
          <w:rFonts w:cs="Akhbar MT" w:hint="cs"/>
          <w:b w:val="0"/>
          <w:bCs w:val="0"/>
          <w:rtl/>
        </w:rPr>
        <w:t>ُ</w:t>
      </w:r>
      <w:r w:rsidR="002D110D" w:rsidRPr="00905C75">
        <w:rPr>
          <w:rFonts w:cs="Akhbar MT" w:hint="cs"/>
          <w:b w:val="0"/>
          <w:bCs w:val="0"/>
          <w:rtl/>
        </w:rPr>
        <w:t>ت</w:t>
      </w:r>
      <w:r w:rsidR="00583CE8" w:rsidRPr="00905C75">
        <w:rPr>
          <w:rFonts w:cs="Akhbar MT" w:hint="cs"/>
          <w:b w:val="0"/>
          <w:bCs w:val="0"/>
          <w:rtl/>
        </w:rPr>
        <w:t>ي</w:t>
      </w:r>
      <w:r w:rsidR="002D110D" w:rsidRPr="00905C75">
        <w:rPr>
          <w:rFonts w:cs="Akhbar MT" w:hint="cs"/>
          <w:b w:val="0"/>
          <w:bCs w:val="0"/>
          <w:rtl/>
        </w:rPr>
        <w:t xml:space="preserve"> به من شعبه".</w:t>
      </w:r>
    </w:p>
    <w:p w:rsidR="00F0214D" w:rsidRPr="00905C75" w:rsidRDefault="00F0214D" w:rsidP="004C4EEC">
      <w:pPr>
        <w:pStyle w:val="TraditionalArabic20"/>
        <w:spacing w:line="540" w:lineRule="exact"/>
        <w:jc w:val="both"/>
        <w:rPr>
          <w:rFonts w:cs="Akhbar MT"/>
          <w:b w:val="0"/>
          <w:bCs w:val="0"/>
          <w:rtl/>
        </w:rPr>
      </w:pPr>
      <w:r w:rsidRPr="00905C75">
        <w:rPr>
          <w:rFonts w:cs="Akhbar MT" w:hint="cs"/>
          <w:b w:val="0"/>
          <w:bCs w:val="0"/>
          <w:rtl/>
        </w:rPr>
        <w:t>و</w:t>
      </w:r>
      <w:r w:rsidR="00876409" w:rsidRPr="00905C75">
        <w:rPr>
          <w:rFonts w:cs="Akhbar MT" w:hint="cs"/>
          <w:b w:val="0"/>
          <w:bCs w:val="0"/>
          <w:rtl/>
        </w:rPr>
        <w:t>كون الإيمان عند أهل السنة: اعتقاد وقول وعمل</w:t>
      </w:r>
      <w:r w:rsidR="00F8263D" w:rsidRPr="00905C75">
        <w:rPr>
          <w:rFonts w:cs="Akhbar MT" w:hint="cs"/>
          <w:b w:val="0"/>
          <w:bCs w:val="0"/>
          <w:rtl/>
        </w:rPr>
        <w:t>،</w:t>
      </w:r>
      <w:r w:rsidR="00CD6B08" w:rsidRPr="00905C75">
        <w:rPr>
          <w:rFonts w:cs="Akhbar MT" w:hint="cs"/>
          <w:b w:val="0"/>
          <w:bCs w:val="0"/>
          <w:rtl/>
        </w:rPr>
        <w:t xml:space="preserve"> هو </w:t>
      </w:r>
      <w:r w:rsidRPr="00905C75">
        <w:rPr>
          <w:rFonts w:cs="Akhbar MT" w:hint="cs"/>
          <w:b w:val="0"/>
          <w:bCs w:val="0"/>
          <w:rtl/>
        </w:rPr>
        <w:t>ما عليه</w:t>
      </w:r>
      <w:r w:rsidR="00072811" w:rsidRPr="00905C75">
        <w:rPr>
          <w:rFonts w:cs="Akhbar MT" w:hint="cs"/>
          <w:b w:val="0"/>
          <w:bCs w:val="0"/>
          <w:rtl/>
        </w:rPr>
        <w:t xml:space="preserve"> إجماع</w:t>
      </w:r>
      <w:r w:rsidRPr="00905C75">
        <w:rPr>
          <w:rFonts w:cs="Akhbar MT" w:hint="cs"/>
          <w:b w:val="0"/>
          <w:bCs w:val="0"/>
          <w:rtl/>
        </w:rPr>
        <w:t xml:space="preserve"> الصحابة والتاب</w:t>
      </w:r>
      <w:r w:rsidR="00072811" w:rsidRPr="00905C75">
        <w:rPr>
          <w:rFonts w:cs="Akhbar MT" w:hint="cs"/>
          <w:b w:val="0"/>
          <w:bCs w:val="0"/>
          <w:rtl/>
        </w:rPr>
        <w:t>عي</w:t>
      </w:r>
      <w:r w:rsidRPr="00905C75">
        <w:rPr>
          <w:rFonts w:cs="Akhbar MT" w:hint="cs"/>
          <w:b w:val="0"/>
          <w:bCs w:val="0"/>
          <w:rtl/>
        </w:rPr>
        <w:t>ن</w:t>
      </w:r>
      <w:r w:rsidR="00B90094" w:rsidRPr="00905C75">
        <w:rPr>
          <w:rFonts w:cs="Akhbar MT" w:hint="cs"/>
          <w:b w:val="0"/>
          <w:bCs w:val="0"/>
          <w:rtl/>
        </w:rPr>
        <w:t>،</w:t>
      </w:r>
      <w:r w:rsidRPr="00905C75">
        <w:rPr>
          <w:rFonts w:cs="Akhbar MT" w:hint="cs"/>
          <w:b w:val="0"/>
          <w:bCs w:val="0"/>
          <w:rtl/>
        </w:rPr>
        <w:t xml:space="preserve"> وأهل العلم من الأئمة </w:t>
      </w:r>
      <w:r w:rsidR="00D724A6">
        <w:rPr>
          <w:rFonts w:cs="Akhbar MT" w:hint="cs"/>
          <w:b w:val="0"/>
          <w:bCs w:val="0"/>
          <w:rtl/>
        </w:rPr>
        <w:t xml:space="preserve">المهديين </w:t>
      </w:r>
      <w:r w:rsidRPr="00905C75">
        <w:rPr>
          <w:rFonts w:cs="Akhbar MT" w:hint="cs"/>
          <w:b w:val="0"/>
          <w:bCs w:val="0"/>
          <w:rtl/>
        </w:rPr>
        <w:t>من بعدهم</w:t>
      </w:r>
      <w:r w:rsidR="000C2C93" w:rsidRPr="00905C75">
        <w:rPr>
          <w:rFonts w:cs="Akhbar MT" w:hint="cs"/>
          <w:b w:val="0"/>
          <w:bCs w:val="0"/>
          <w:rtl/>
        </w:rPr>
        <w:t>:</w:t>
      </w:r>
      <w:r w:rsidRPr="00905C75">
        <w:rPr>
          <w:rFonts w:cs="Akhbar MT" w:hint="cs"/>
          <w:b w:val="0"/>
          <w:bCs w:val="0"/>
          <w:rtl/>
        </w:rPr>
        <w:t xml:space="preserve"> من الفقهاء والمحدثين، وما كان </w:t>
      </w:r>
      <w:r w:rsidR="00CD6B08" w:rsidRPr="00905C75">
        <w:rPr>
          <w:rFonts w:cs="Akhbar MT" w:hint="cs"/>
          <w:b w:val="0"/>
          <w:bCs w:val="0"/>
          <w:rtl/>
        </w:rPr>
        <w:t>يفتي</w:t>
      </w:r>
      <w:r w:rsidRPr="00905C75">
        <w:rPr>
          <w:rFonts w:cs="Akhbar MT" w:hint="cs"/>
          <w:b w:val="0"/>
          <w:bCs w:val="0"/>
          <w:rtl/>
        </w:rPr>
        <w:t xml:space="preserve"> به جميع المفتين في جميع الأمصار</w:t>
      </w:r>
      <w:r w:rsidRPr="00905C75">
        <w:rPr>
          <w:rFonts w:cs="Akhbar MT" w:hint="cs"/>
          <w:rtl/>
        </w:rPr>
        <w:t xml:space="preserve"> </w:t>
      </w:r>
      <w:r w:rsidRPr="00905C75">
        <w:rPr>
          <w:rFonts w:cs="Akhbar MT" w:hint="cs"/>
          <w:b w:val="0"/>
          <w:bCs w:val="0"/>
          <w:rtl/>
        </w:rPr>
        <w:t>ومُخْتَلِف الديار</w:t>
      </w:r>
      <w:r w:rsidRPr="00905C75">
        <w:rPr>
          <w:rFonts w:cs="Akhbar MT" w:hint="cs"/>
          <w:rtl/>
        </w:rPr>
        <w:t>.</w:t>
      </w:r>
      <w:r w:rsidRPr="00905C75">
        <w:rPr>
          <w:rFonts w:cs="Akhbar MT" w:hint="cs"/>
          <w:b w:val="0"/>
          <w:bCs w:val="0"/>
          <w:rtl/>
        </w:rPr>
        <w:t xml:space="preserve"> </w:t>
      </w:r>
    </w:p>
    <w:p w:rsidR="00845F5E" w:rsidRPr="00905C75" w:rsidRDefault="00F0214D" w:rsidP="004C4EEC">
      <w:pPr>
        <w:pStyle w:val="TraditionalArabic20"/>
        <w:spacing w:line="540" w:lineRule="exact"/>
        <w:jc w:val="both"/>
        <w:rPr>
          <w:rFonts w:cs="Akhbar MT"/>
          <w:b w:val="0"/>
          <w:bCs w:val="0"/>
          <w:rtl/>
        </w:rPr>
      </w:pPr>
      <w:r w:rsidRPr="00905C75">
        <w:rPr>
          <w:rFonts w:cs="Akhbar MT" w:hint="cs"/>
          <w:b w:val="0"/>
          <w:bCs w:val="0"/>
          <w:rtl/>
        </w:rPr>
        <w:t>وق</w:t>
      </w:r>
      <w:r w:rsidR="00072811" w:rsidRPr="00905C75">
        <w:rPr>
          <w:rFonts w:cs="Akhbar MT" w:hint="cs"/>
          <w:b w:val="0"/>
          <w:bCs w:val="0"/>
          <w:rtl/>
        </w:rPr>
        <w:t>د نقل إجماعهم على ذلك اللالكائي</w:t>
      </w:r>
      <w:r w:rsidR="00B836FC">
        <w:rPr>
          <w:rFonts w:cs="Akhbar MT" w:hint="cs"/>
          <w:b w:val="0"/>
          <w:bCs w:val="0"/>
          <w:rtl/>
        </w:rPr>
        <w:t xml:space="preserve"> </w:t>
      </w:r>
      <w:r w:rsidR="00072811" w:rsidRPr="00905C75">
        <w:rPr>
          <w:rFonts w:cs="Akhbar MT" w:hint="cs"/>
          <w:b w:val="0"/>
          <w:bCs w:val="0"/>
          <w:rtl/>
        </w:rPr>
        <w:t>(</w:t>
      </w:r>
      <w:r w:rsidRPr="00905C75">
        <w:rPr>
          <w:rFonts w:cs="Akhbar MT" w:hint="cs"/>
          <w:b w:val="0"/>
          <w:bCs w:val="0"/>
          <w:rtl/>
        </w:rPr>
        <w:t>في شرح أصول اعتقاد أهل السنة</w:t>
      </w:r>
      <w:r w:rsidR="002235B8">
        <w:rPr>
          <w:rFonts w:cs="Akhbar MT" w:hint="cs"/>
          <w:b w:val="0"/>
          <w:bCs w:val="0"/>
          <w:rtl/>
        </w:rPr>
        <w:t>:</w:t>
      </w:r>
      <w:r w:rsidRPr="00905C75">
        <w:rPr>
          <w:rFonts w:cs="Akhbar MT" w:hint="cs"/>
          <w:b w:val="0"/>
          <w:bCs w:val="0"/>
          <w:rtl/>
        </w:rPr>
        <w:t xml:space="preserve"> 5</w:t>
      </w:r>
      <w:r w:rsidRPr="001C311F">
        <w:rPr>
          <w:rFonts w:cs="Akhbar MT" w:hint="cs"/>
          <w:b w:val="0"/>
          <w:bCs w:val="0"/>
          <w:sz w:val="28"/>
          <w:szCs w:val="28"/>
          <w:rtl/>
        </w:rPr>
        <w:t>/</w:t>
      </w:r>
      <w:r w:rsidRPr="00905C75">
        <w:rPr>
          <w:rFonts w:cs="Akhbar MT" w:hint="cs"/>
          <w:b w:val="0"/>
          <w:bCs w:val="0"/>
          <w:rtl/>
        </w:rPr>
        <w:t>886) عن الشافعي أنه قال</w:t>
      </w:r>
      <w:r w:rsidR="00845F5E" w:rsidRPr="00905C75">
        <w:rPr>
          <w:rFonts w:cs="Akhbar MT" w:hint="cs"/>
          <w:b w:val="0"/>
          <w:bCs w:val="0"/>
          <w:rtl/>
        </w:rPr>
        <w:t>:</w:t>
      </w:r>
      <w:r w:rsidRPr="00905C75">
        <w:rPr>
          <w:rFonts w:cs="Akhbar MT" w:hint="cs"/>
          <w:b w:val="0"/>
          <w:bCs w:val="0"/>
          <w:rtl/>
        </w:rPr>
        <w:t xml:space="preserve"> </w:t>
      </w:r>
      <w:r w:rsidR="00B278DE">
        <w:rPr>
          <w:rFonts w:cs="Akhbar MT" w:hint="cs"/>
          <w:b w:val="0"/>
          <w:bCs w:val="0"/>
          <w:rtl/>
        </w:rPr>
        <w:t>"</w:t>
      </w:r>
      <w:r w:rsidRPr="00905C75">
        <w:rPr>
          <w:rFonts w:cs="Akhbar MT" w:hint="cs"/>
          <w:b w:val="0"/>
          <w:bCs w:val="0"/>
          <w:rtl/>
        </w:rPr>
        <w:t>وكان الإجماع من الصحابة والتابعين من بعدهم ممن أدركناهم</w:t>
      </w:r>
      <w:r w:rsidR="00446B3E" w:rsidRPr="00905C75">
        <w:rPr>
          <w:rFonts w:cs="Akhbar MT" w:hint="cs"/>
          <w:b w:val="0"/>
          <w:bCs w:val="0"/>
          <w:rtl/>
        </w:rPr>
        <w:t>:</w:t>
      </w:r>
      <w:r w:rsidRPr="00905C75">
        <w:rPr>
          <w:rFonts w:cs="Akhbar MT" w:hint="cs"/>
          <w:b w:val="0"/>
          <w:bCs w:val="0"/>
          <w:rtl/>
        </w:rPr>
        <w:t xml:space="preserve"> أن الإيمان قول وعمل ونية، لا يجزئ واحد من الثلاثة إلا بالآخر</w:t>
      </w:r>
      <w:r w:rsidR="00B278DE">
        <w:rPr>
          <w:rFonts w:cs="Akhbar MT" w:hint="cs"/>
          <w:b w:val="0"/>
          <w:bCs w:val="0"/>
          <w:rtl/>
        </w:rPr>
        <w:t>"</w:t>
      </w:r>
      <w:r w:rsidR="00845F5E" w:rsidRPr="00905C75">
        <w:rPr>
          <w:rFonts w:cs="Akhbar MT" w:hint="cs"/>
          <w:b w:val="0"/>
          <w:bCs w:val="0"/>
          <w:rtl/>
        </w:rPr>
        <w:t>.</w:t>
      </w:r>
    </w:p>
    <w:p w:rsidR="00F0214D" w:rsidRPr="00905C75" w:rsidRDefault="00F0214D" w:rsidP="0024058B">
      <w:pPr>
        <w:pStyle w:val="TraditionalArabic20"/>
        <w:spacing w:line="540" w:lineRule="exact"/>
        <w:jc w:val="both"/>
        <w:rPr>
          <w:rFonts w:cs="Akhbar MT"/>
          <w:b w:val="0"/>
          <w:bCs w:val="0"/>
          <w:rtl/>
        </w:rPr>
      </w:pPr>
      <w:r w:rsidRPr="00905C75">
        <w:rPr>
          <w:rFonts w:cs="Akhbar MT" w:hint="cs"/>
          <w:b w:val="0"/>
          <w:bCs w:val="0"/>
          <w:rtl/>
        </w:rPr>
        <w:t>ونقله كذلك ابن بطة</w:t>
      </w:r>
      <w:r w:rsidR="005D3E55">
        <w:rPr>
          <w:rFonts w:cs="Akhbar MT" w:hint="cs"/>
          <w:b w:val="0"/>
          <w:bCs w:val="0"/>
          <w:rtl/>
        </w:rPr>
        <w:t xml:space="preserve"> </w:t>
      </w:r>
      <w:r w:rsidRPr="00905C75">
        <w:rPr>
          <w:rFonts w:cs="Akhbar MT" w:hint="cs"/>
          <w:b w:val="0"/>
          <w:bCs w:val="0"/>
          <w:rtl/>
        </w:rPr>
        <w:t>(في الإبانة</w:t>
      </w:r>
      <w:r w:rsidR="002235B8">
        <w:rPr>
          <w:rFonts w:cs="Akhbar MT" w:hint="cs"/>
          <w:b w:val="0"/>
          <w:bCs w:val="0"/>
          <w:rtl/>
        </w:rPr>
        <w:t>:</w:t>
      </w:r>
      <w:r w:rsidRPr="00905C75">
        <w:rPr>
          <w:rFonts w:cs="Akhbar MT" w:hint="cs"/>
          <w:b w:val="0"/>
          <w:bCs w:val="0"/>
          <w:rtl/>
        </w:rPr>
        <w:t xml:space="preserve"> 2</w:t>
      </w:r>
      <w:r w:rsidRPr="001C311F">
        <w:rPr>
          <w:rFonts w:cs="Akhbar MT" w:hint="cs"/>
          <w:b w:val="0"/>
          <w:bCs w:val="0"/>
          <w:sz w:val="28"/>
          <w:szCs w:val="28"/>
          <w:rtl/>
        </w:rPr>
        <w:t>/</w:t>
      </w:r>
      <w:r w:rsidRPr="00905C75">
        <w:rPr>
          <w:rFonts w:cs="Akhbar MT" w:hint="cs"/>
          <w:b w:val="0"/>
          <w:bCs w:val="0"/>
          <w:rtl/>
        </w:rPr>
        <w:t>760) حيث قال:</w:t>
      </w:r>
      <w:r w:rsidR="0077464F">
        <w:rPr>
          <w:rFonts w:cs="Akhbar MT" w:hint="cs"/>
          <w:b w:val="0"/>
          <w:bCs w:val="0"/>
          <w:rtl/>
        </w:rPr>
        <w:t xml:space="preserve"> </w:t>
      </w:r>
      <w:r w:rsidRPr="00905C75">
        <w:rPr>
          <w:rFonts w:cs="Akhbar MT" w:hint="cs"/>
          <w:b w:val="0"/>
          <w:bCs w:val="0"/>
          <w:rtl/>
        </w:rPr>
        <w:t xml:space="preserve">"اعلموا </w:t>
      </w:r>
      <w:r w:rsidRPr="004D5C1C">
        <w:rPr>
          <w:rFonts w:cs="Akhbar MT" w:hint="cs"/>
          <w:rtl/>
        </w:rPr>
        <w:t>-</w:t>
      </w:r>
      <w:r w:rsidRPr="00905C75">
        <w:rPr>
          <w:rFonts w:cs="Akhbar MT" w:hint="cs"/>
          <w:b w:val="0"/>
          <w:bCs w:val="0"/>
          <w:rtl/>
        </w:rPr>
        <w:t xml:space="preserve"> رحمكم الله </w:t>
      </w:r>
      <w:r w:rsidRPr="004D5C1C">
        <w:rPr>
          <w:rFonts w:cs="Akhbar MT" w:hint="cs"/>
          <w:rtl/>
        </w:rPr>
        <w:t>-</w:t>
      </w:r>
      <w:r w:rsidRPr="00905C75">
        <w:rPr>
          <w:rFonts w:cs="Akhbar MT" w:hint="cs"/>
          <w:b w:val="0"/>
          <w:bCs w:val="0"/>
          <w:rtl/>
        </w:rPr>
        <w:t xml:space="preserve"> أن الله </w:t>
      </w:r>
      <w:r w:rsidRPr="004D5C1C">
        <w:rPr>
          <w:rFonts w:cs="Akhbar MT" w:hint="cs"/>
          <w:rtl/>
        </w:rPr>
        <w:t>-</w:t>
      </w:r>
      <w:r w:rsidRPr="00905C75">
        <w:rPr>
          <w:rFonts w:cs="Akhbar MT" w:hint="cs"/>
          <w:b w:val="0"/>
          <w:bCs w:val="0"/>
          <w:rtl/>
        </w:rPr>
        <w:t xml:space="preserve"> جل ثناؤه وتقدست أسماؤه </w:t>
      </w:r>
      <w:r w:rsidRPr="004D5C1C">
        <w:rPr>
          <w:rFonts w:cs="Akhbar MT" w:hint="cs"/>
          <w:rtl/>
        </w:rPr>
        <w:t>-</w:t>
      </w:r>
      <w:r w:rsidRPr="00905C75">
        <w:rPr>
          <w:rFonts w:cs="Akhbar MT" w:hint="cs"/>
          <w:b w:val="0"/>
          <w:bCs w:val="0"/>
          <w:rtl/>
        </w:rPr>
        <w:t xml:space="preserve"> فرض على القلب المعرفة به والتصديق له ولرسله ولكتبه وبكل ما جاءت به السنة، وعلى الألسن النطق بذلك والإقرار به قولاً، وعلى الأبدان والجوارح العمل بكـل ما أمـر به وفرضه من الأعمـال، لا تجزئ واحدة من هذه إلا بصاحبتها، ولا يكون العبد مؤمناً إلا بأن يجمعها كلها حتى يكون مؤمناً بقلبـه مقراً بلسانه عاملاً مجتهداً بجوارحـه</w:t>
      </w:r>
      <w:r w:rsidR="0024058B">
        <w:rPr>
          <w:rFonts w:cs="Akhbar MT" w:hint="cs"/>
          <w:b w:val="0"/>
          <w:bCs w:val="0"/>
          <w:rtl/>
        </w:rPr>
        <w:t xml:space="preserve"> </w:t>
      </w:r>
      <w:r w:rsidRPr="00905C75">
        <w:rPr>
          <w:rFonts w:cs="Akhbar MT" w:hint="cs"/>
          <w:b w:val="0"/>
          <w:bCs w:val="0"/>
          <w:rtl/>
        </w:rPr>
        <w:t>..، وبكل ما شرحته لكم نزل به القرآن ومضت به السنة وأجمع عليه علماء الأمة"، إلى أن قال: (ص</w:t>
      </w:r>
      <w:r w:rsidR="002F2EA6">
        <w:rPr>
          <w:rFonts w:cs="Akhbar MT" w:hint="cs"/>
          <w:b w:val="0"/>
          <w:bCs w:val="0"/>
          <w:rtl/>
        </w:rPr>
        <w:t>:</w:t>
      </w:r>
      <w:r w:rsidR="002235B8">
        <w:rPr>
          <w:rFonts w:cs="Akhbar MT" w:hint="cs"/>
          <w:b w:val="0"/>
          <w:bCs w:val="0"/>
          <w:rtl/>
        </w:rPr>
        <w:t xml:space="preserve"> </w:t>
      </w:r>
      <w:r w:rsidRPr="00905C75">
        <w:rPr>
          <w:rFonts w:cs="Akhbar MT" w:hint="cs"/>
          <w:b w:val="0"/>
          <w:bCs w:val="0"/>
          <w:rtl/>
        </w:rPr>
        <w:lastRenderedPageBreak/>
        <w:t>779):</w:t>
      </w:r>
      <w:r w:rsidR="0077464F">
        <w:rPr>
          <w:rFonts w:cs="Akhbar MT" w:hint="cs"/>
          <w:b w:val="0"/>
          <w:bCs w:val="0"/>
          <w:rtl/>
        </w:rPr>
        <w:t xml:space="preserve"> </w:t>
      </w:r>
      <w:r w:rsidRPr="00905C75">
        <w:rPr>
          <w:rFonts w:cs="Akhbar MT" w:hint="cs"/>
          <w:b w:val="0"/>
          <w:bCs w:val="0"/>
          <w:rtl/>
        </w:rPr>
        <w:t xml:space="preserve">"واعلموا </w:t>
      </w:r>
      <w:r w:rsidRPr="004D5C1C">
        <w:rPr>
          <w:rFonts w:cs="Akhbar MT" w:hint="cs"/>
          <w:rtl/>
        </w:rPr>
        <w:t>-</w:t>
      </w:r>
      <w:r w:rsidRPr="00905C75">
        <w:rPr>
          <w:rFonts w:cs="Akhbar MT" w:hint="cs"/>
          <w:b w:val="0"/>
          <w:bCs w:val="0"/>
          <w:rtl/>
        </w:rPr>
        <w:t xml:space="preserve"> رحمكم الله </w:t>
      </w:r>
      <w:r w:rsidRPr="004D5C1C">
        <w:rPr>
          <w:rFonts w:cs="Akhbar MT" w:hint="cs"/>
          <w:rtl/>
        </w:rPr>
        <w:t>-</w:t>
      </w:r>
      <w:r w:rsidRPr="00905C75">
        <w:rPr>
          <w:rFonts w:cs="Akhbar MT" w:hint="cs"/>
          <w:b w:val="0"/>
          <w:bCs w:val="0"/>
          <w:rtl/>
        </w:rPr>
        <w:t xml:space="preserve"> أن الله </w:t>
      </w:r>
      <w:r w:rsidRPr="004D5C1C">
        <w:rPr>
          <w:rFonts w:cs="Akhbar MT" w:hint="cs"/>
          <w:rtl/>
        </w:rPr>
        <w:t>-</w:t>
      </w:r>
      <w:r w:rsidRPr="00905C75">
        <w:rPr>
          <w:rFonts w:cs="Akhbar MT" w:hint="cs"/>
          <w:b w:val="0"/>
          <w:bCs w:val="0"/>
          <w:rtl/>
        </w:rPr>
        <w:t xml:space="preserve"> عز وجل </w:t>
      </w:r>
      <w:r w:rsidRPr="004D5C1C">
        <w:rPr>
          <w:rFonts w:cs="Akhbar MT" w:hint="cs"/>
          <w:rtl/>
        </w:rPr>
        <w:t>-</w:t>
      </w:r>
      <w:r w:rsidRPr="00905C75">
        <w:rPr>
          <w:rFonts w:cs="Akhbar MT" w:hint="cs"/>
          <w:b w:val="0"/>
          <w:bCs w:val="0"/>
          <w:rtl/>
        </w:rPr>
        <w:t xml:space="preserve"> لم يثن على المؤمنين ولم يصف ما أعد لهم من النعيم المقيم والنجاة من العذاب الأليم، ولم يخبرهم برضاه عنهم إلا بالعمل الصالح والسعي الرابح، وق</w:t>
      </w:r>
      <w:r w:rsidR="00644663" w:rsidRPr="00905C75">
        <w:rPr>
          <w:rFonts w:cs="Akhbar MT" w:hint="cs"/>
          <w:b w:val="0"/>
          <w:bCs w:val="0"/>
          <w:rtl/>
        </w:rPr>
        <w:t>َ</w:t>
      </w:r>
      <w:r w:rsidRPr="00905C75">
        <w:rPr>
          <w:rFonts w:cs="Akhbar MT" w:hint="cs"/>
          <w:b w:val="0"/>
          <w:bCs w:val="0"/>
          <w:rtl/>
        </w:rPr>
        <w:t>ر</w:t>
      </w:r>
      <w:r w:rsidR="00644663" w:rsidRPr="00905C75">
        <w:rPr>
          <w:rFonts w:cs="Akhbar MT" w:hint="cs"/>
          <w:b w:val="0"/>
          <w:bCs w:val="0"/>
          <w:rtl/>
        </w:rPr>
        <w:t>ْ</w:t>
      </w:r>
      <w:r w:rsidRPr="00905C75">
        <w:rPr>
          <w:rFonts w:cs="Akhbar MT" w:hint="cs"/>
          <w:b w:val="0"/>
          <w:bCs w:val="0"/>
          <w:rtl/>
        </w:rPr>
        <w:t>ن</w:t>
      </w:r>
      <w:r w:rsidR="00644663" w:rsidRPr="00905C75">
        <w:rPr>
          <w:rFonts w:cs="Akhbar MT" w:hint="cs"/>
          <w:b w:val="0"/>
          <w:bCs w:val="0"/>
          <w:rtl/>
        </w:rPr>
        <w:t>ِ</w:t>
      </w:r>
      <w:r w:rsidR="00C118B7" w:rsidRPr="00905C75">
        <w:rPr>
          <w:rFonts w:cs="Akhbar MT" w:hint="cs"/>
          <w:b w:val="0"/>
          <w:bCs w:val="0"/>
          <w:rtl/>
        </w:rPr>
        <w:t xml:space="preserve"> القول بالعمل والنية بالإخلاص </w:t>
      </w:r>
      <w:r w:rsidRPr="00905C75">
        <w:rPr>
          <w:rFonts w:cs="Akhbar MT" w:hint="cs"/>
          <w:b w:val="0"/>
          <w:bCs w:val="0"/>
          <w:rtl/>
        </w:rPr>
        <w:t xml:space="preserve">حتى صار اسم الإسلام مشتملاً على المعاني الثلاثة لا ينفصـل بعضها عـن بعض ولا ينفع بعضها دون بعض، حتى صار الإيمان قولاً باللسان وعملاً بالجوارح ومعرفة بالقلب، خلافاً لقول المرجئة الضالة الذين زاغت قلوبهم وتلاعبت الشياطين بعقولهم وذكر الله </w:t>
      </w:r>
      <w:r w:rsidRPr="004D5C1C">
        <w:rPr>
          <w:rFonts w:cs="Akhbar MT" w:hint="cs"/>
          <w:rtl/>
        </w:rPr>
        <w:t>-</w:t>
      </w:r>
      <w:r w:rsidRPr="00905C75">
        <w:rPr>
          <w:rFonts w:cs="Akhbar MT" w:hint="cs"/>
          <w:b w:val="0"/>
          <w:bCs w:val="0"/>
          <w:rtl/>
        </w:rPr>
        <w:t xml:space="preserve"> عز وجل </w:t>
      </w:r>
      <w:r w:rsidRPr="004D5C1C">
        <w:rPr>
          <w:rFonts w:cs="Akhbar MT" w:hint="cs"/>
          <w:rtl/>
        </w:rPr>
        <w:t>-</w:t>
      </w:r>
      <w:r w:rsidRPr="00905C75">
        <w:rPr>
          <w:rFonts w:cs="Akhbar MT" w:hint="cs"/>
          <w:b w:val="0"/>
          <w:bCs w:val="0"/>
          <w:rtl/>
        </w:rPr>
        <w:t xml:space="preserve"> ذلك كله في كتابه والرسول صلى الله عليه وسلم في سنته".</w:t>
      </w:r>
    </w:p>
    <w:p w:rsidR="00E90C8F" w:rsidRPr="00905C75" w:rsidRDefault="00E90C8F" w:rsidP="002235B8">
      <w:pPr>
        <w:pStyle w:val="TraditionalArabic20"/>
        <w:spacing w:line="540" w:lineRule="exact"/>
        <w:jc w:val="both"/>
        <w:rPr>
          <w:rFonts w:cs="Akhbar MT"/>
          <w:b w:val="0"/>
          <w:bCs w:val="0"/>
          <w:rtl/>
        </w:rPr>
      </w:pPr>
      <w:r w:rsidRPr="00905C75">
        <w:rPr>
          <w:rFonts w:cs="Akhbar MT" w:hint="cs"/>
          <w:b w:val="0"/>
          <w:bCs w:val="0"/>
          <w:rtl/>
        </w:rPr>
        <w:t>وقال الإمام البخاري</w:t>
      </w:r>
      <w:r w:rsidR="00CF0D58" w:rsidRPr="00905C75">
        <w:rPr>
          <w:rFonts w:cs="Akhbar MT" w:hint="cs"/>
          <w:b w:val="0"/>
          <w:bCs w:val="0"/>
          <w:rtl/>
        </w:rPr>
        <w:t xml:space="preserve"> </w:t>
      </w:r>
      <w:r w:rsidR="002235B8" w:rsidRPr="004D5C1C">
        <w:rPr>
          <w:rFonts w:cs="Akhbar MT" w:hint="cs"/>
          <w:rtl/>
        </w:rPr>
        <w:t>-</w:t>
      </w:r>
      <w:r w:rsidR="002235B8">
        <w:rPr>
          <w:rFonts w:cs="Akhbar MT" w:hint="cs"/>
          <w:b w:val="0"/>
          <w:bCs w:val="0"/>
          <w:rtl/>
        </w:rPr>
        <w:t xml:space="preserve"> </w:t>
      </w:r>
      <w:r w:rsidR="00CF0D58" w:rsidRPr="00905C75">
        <w:rPr>
          <w:rFonts w:cs="Akhbar MT" w:hint="cs"/>
          <w:b w:val="0"/>
          <w:bCs w:val="0"/>
          <w:rtl/>
        </w:rPr>
        <w:t>رحمه الله</w:t>
      </w:r>
      <w:r w:rsidR="002235B8">
        <w:rPr>
          <w:rFonts w:cs="Akhbar MT" w:hint="cs"/>
          <w:b w:val="0"/>
          <w:bCs w:val="0"/>
          <w:rtl/>
        </w:rPr>
        <w:t xml:space="preserve"> </w:t>
      </w:r>
      <w:r w:rsidR="00CF0D58" w:rsidRPr="004D5C1C">
        <w:rPr>
          <w:rFonts w:cs="Akhbar MT" w:hint="cs"/>
          <w:rtl/>
        </w:rPr>
        <w:t>-</w:t>
      </w:r>
      <w:r w:rsidRPr="00905C75">
        <w:rPr>
          <w:rFonts w:cs="Akhbar MT" w:hint="cs"/>
          <w:b w:val="0"/>
          <w:bCs w:val="0"/>
          <w:rtl/>
        </w:rPr>
        <w:t>: "لقيت أكثر من ألف رجل من العلماء بالأمصار فما رأيت أحداً منهم يختلف في أن الإيمان قول وعمل ويزيد وينقص".</w:t>
      </w:r>
    </w:p>
    <w:p w:rsidR="00F26E65" w:rsidRPr="00905C75" w:rsidRDefault="00E9110F" w:rsidP="004F4189">
      <w:pPr>
        <w:pStyle w:val="TraditionalArabic20"/>
        <w:spacing w:line="540" w:lineRule="exact"/>
        <w:jc w:val="both"/>
        <w:rPr>
          <w:rFonts w:cs="Akhbar MT"/>
          <w:b w:val="0"/>
          <w:bCs w:val="0"/>
          <w:rtl/>
        </w:rPr>
      </w:pPr>
      <w:r w:rsidRPr="00905C75">
        <w:rPr>
          <w:rFonts w:cs="Akhbar MT" w:hint="cs"/>
          <w:b w:val="0"/>
          <w:bCs w:val="0"/>
          <w:rtl/>
        </w:rPr>
        <w:t xml:space="preserve">وقد </w:t>
      </w:r>
      <w:r w:rsidR="00F26E65" w:rsidRPr="00905C75">
        <w:rPr>
          <w:rFonts w:cs="Akhbar MT" w:hint="cs"/>
          <w:b w:val="0"/>
          <w:bCs w:val="0"/>
          <w:rtl/>
        </w:rPr>
        <w:t>أورد</w:t>
      </w:r>
      <w:r w:rsidR="00644663" w:rsidRPr="00905C75">
        <w:rPr>
          <w:rFonts w:cs="Akhbar MT" w:hint="cs"/>
          <w:b w:val="0"/>
          <w:bCs w:val="0"/>
          <w:rtl/>
        </w:rPr>
        <w:t xml:space="preserve"> الجزائري</w:t>
      </w:r>
      <w:r w:rsidR="00F26E65" w:rsidRPr="00905C75">
        <w:rPr>
          <w:rFonts w:cs="Akhbar MT" w:hint="cs"/>
          <w:b w:val="0"/>
          <w:bCs w:val="0"/>
          <w:rtl/>
        </w:rPr>
        <w:t xml:space="preserve"> (في كتابه: نداءات الرحمن لأهل الإيمان) كلمة</w:t>
      </w:r>
      <w:r w:rsidR="00E53C15">
        <w:rPr>
          <w:rFonts w:cs="Akhbar MT" w:hint="cs"/>
          <w:b w:val="0"/>
          <w:bCs w:val="0"/>
          <w:rtl/>
        </w:rPr>
        <w:t>:</w:t>
      </w:r>
      <w:r w:rsidR="00F26E65" w:rsidRPr="00905C75">
        <w:rPr>
          <w:rFonts w:cs="Akhbar MT" w:hint="cs"/>
          <w:b w:val="0"/>
          <w:bCs w:val="0"/>
          <w:rtl/>
        </w:rPr>
        <w:t xml:space="preserve"> </w:t>
      </w:r>
      <w:r w:rsidR="004F4189">
        <w:rPr>
          <w:rFonts w:cs="Akhbar MT" w:hint="cs"/>
          <w:b w:val="0"/>
          <w:bCs w:val="0"/>
          <w:rtl/>
        </w:rPr>
        <w:t>"</w:t>
      </w:r>
      <w:r w:rsidR="00F26E65" w:rsidRPr="00905C75">
        <w:rPr>
          <w:rFonts w:cs="Akhbar MT" w:hint="cs"/>
          <w:b w:val="0"/>
          <w:bCs w:val="0"/>
          <w:rtl/>
        </w:rPr>
        <w:t>آمنوا</w:t>
      </w:r>
      <w:r w:rsidR="004F4189">
        <w:rPr>
          <w:rFonts w:cs="Akhbar MT" w:hint="cs"/>
          <w:b w:val="0"/>
          <w:bCs w:val="0"/>
          <w:rtl/>
        </w:rPr>
        <w:t>"</w:t>
      </w:r>
      <w:r w:rsidR="00F26E65" w:rsidRPr="00905C75">
        <w:rPr>
          <w:rFonts w:cs="Akhbar MT" w:hint="cs"/>
          <w:b w:val="0"/>
          <w:bCs w:val="0"/>
          <w:rtl/>
        </w:rPr>
        <w:t xml:space="preserve"> في تسعة </w:t>
      </w:r>
      <w:r w:rsidR="00CD6B08" w:rsidRPr="00905C75">
        <w:rPr>
          <w:rFonts w:cs="Akhbar MT" w:hint="cs"/>
          <w:b w:val="0"/>
          <w:bCs w:val="0"/>
          <w:rtl/>
        </w:rPr>
        <w:t>وثمانين</w:t>
      </w:r>
      <w:r w:rsidR="00F26E65" w:rsidRPr="00905C75">
        <w:rPr>
          <w:rFonts w:cs="Akhbar MT" w:hint="cs"/>
          <w:b w:val="0"/>
          <w:bCs w:val="0"/>
          <w:rtl/>
        </w:rPr>
        <w:t xml:space="preserve"> موضعاً لم يفسر الإيمان فيها بتفسيره الحق وفق عقيدة ومنهج أهل السنة والجماعة</w:t>
      </w:r>
      <w:r w:rsidR="00644663" w:rsidRPr="00905C75">
        <w:rPr>
          <w:rFonts w:cs="Akhbar MT" w:hint="cs"/>
          <w:b w:val="0"/>
          <w:bCs w:val="0"/>
          <w:rtl/>
        </w:rPr>
        <w:t>؟!!</w:t>
      </w:r>
      <w:r w:rsidR="00F26E65" w:rsidRPr="00905C75">
        <w:rPr>
          <w:rFonts w:cs="Akhbar MT" w:hint="cs"/>
          <w:b w:val="0"/>
          <w:bCs w:val="0"/>
          <w:rtl/>
        </w:rPr>
        <w:t>.</w:t>
      </w:r>
    </w:p>
    <w:p w:rsidR="00C118B7" w:rsidRPr="00905C75" w:rsidRDefault="00105AA6" w:rsidP="002235B8">
      <w:pPr>
        <w:pStyle w:val="TraditionalArabic20"/>
        <w:spacing w:line="540" w:lineRule="exact"/>
        <w:jc w:val="both"/>
        <w:rPr>
          <w:rFonts w:cs="Akhbar MT"/>
          <w:b w:val="0"/>
          <w:bCs w:val="0"/>
          <w:rtl/>
        </w:rPr>
      </w:pPr>
      <w:r w:rsidRPr="00905C75">
        <w:rPr>
          <w:rFonts w:cs="Akhbar MT" w:hint="cs"/>
          <w:b w:val="0"/>
          <w:bCs w:val="0"/>
          <w:rtl/>
        </w:rPr>
        <w:t>قال الشيخ</w:t>
      </w:r>
      <w:r w:rsidR="00AE313A" w:rsidRPr="00905C75">
        <w:rPr>
          <w:rFonts w:cs="Akhbar MT" w:hint="cs"/>
          <w:b w:val="0"/>
          <w:bCs w:val="0"/>
          <w:rtl/>
        </w:rPr>
        <w:t xml:space="preserve"> العلامة</w:t>
      </w:r>
      <w:r w:rsidRPr="00905C75">
        <w:rPr>
          <w:rFonts w:cs="Akhbar MT" w:hint="cs"/>
          <w:b w:val="0"/>
          <w:bCs w:val="0"/>
          <w:rtl/>
        </w:rPr>
        <w:t xml:space="preserve"> عبد العزيز بن عبد الله الرومي</w:t>
      </w:r>
      <w:r w:rsidR="00644663" w:rsidRPr="00905C75">
        <w:rPr>
          <w:rFonts w:cs="Akhbar MT" w:hint="cs"/>
          <w:b w:val="0"/>
          <w:bCs w:val="0"/>
          <w:rtl/>
        </w:rPr>
        <w:t xml:space="preserve"> </w:t>
      </w:r>
      <w:r w:rsidR="004620EF" w:rsidRPr="004D5C1C">
        <w:rPr>
          <w:rFonts w:cs="Akhbar MT" w:hint="cs"/>
          <w:rtl/>
        </w:rPr>
        <w:t>-</w:t>
      </w:r>
      <w:r w:rsidR="00644663" w:rsidRPr="00905C75">
        <w:rPr>
          <w:rFonts w:cs="Akhbar MT" w:hint="cs"/>
          <w:b w:val="0"/>
          <w:bCs w:val="0"/>
          <w:rtl/>
        </w:rPr>
        <w:t xml:space="preserve"> رحمه الله </w:t>
      </w:r>
      <w:r w:rsidR="00644663" w:rsidRPr="004D5C1C">
        <w:rPr>
          <w:rFonts w:cs="Akhbar MT" w:hint="cs"/>
          <w:rtl/>
        </w:rPr>
        <w:t>-</w:t>
      </w:r>
      <w:r w:rsidR="002F2EA6">
        <w:rPr>
          <w:rFonts w:cs="Akhbar MT" w:hint="cs"/>
          <w:b w:val="0"/>
          <w:bCs w:val="0"/>
          <w:rtl/>
        </w:rPr>
        <w:t xml:space="preserve"> (</w:t>
      </w:r>
      <w:r w:rsidRPr="00905C75">
        <w:rPr>
          <w:rFonts w:cs="Akhbar MT" w:hint="cs"/>
          <w:b w:val="0"/>
          <w:bCs w:val="0"/>
          <w:rtl/>
        </w:rPr>
        <w:t>ف</w:t>
      </w:r>
      <w:r w:rsidR="00AE313A" w:rsidRPr="00905C75">
        <w:rPr>
          <w:rFonts w:cs="Akhbar MT" w:hint="cs"/>
          <w:b w:val="0"/>
          <w:bCs w:val="0"/>
          <w:rtl/>
        </w:rPr>
        <w:t xml:space="preserve">ي </w:t>
      </w:r>
      <w:r w:rsidR="00E53C15">
        <w:rPr>
          <w:rFonts w:cs="Akhbar MT" w:hint="cs"/>
          <w:b w:val="0"/>
          <w:bCs w:val="0"/>
          <w:rtl/>
        </w:rPr>
        <w:t>رده على تفسيره:</w:t>
      </w:r>
      <w:r w:rsidR="00131D66" w:rsidRPr="00905C75">
        <w:rPr>
          <w:rFonts w:cs="Akhbar MT" w:hint="cs"/>
          <w:b w:val="0"/>
          <w:bCs w:val="0"/>
          <w:rtl/>
        </w:rPr>
        <w:t>التبصير بأخطاء أيسر التفاسير</w:t>
      </w:r>
      <w:r w:rsidR="002235B8">
        <w:rPr>
          <w:rFonts w:cs="Akhbar MT" w:hint="cs"/>
          <w:b w:val="0"/>
          <w:bCs w:val="0"/>
          <w:rtl/>
        </w:rPr>
        <w:t>:</w:t>
      </w:r>
      <w:r w:rsidR="00131D66" w:rsidRPr="00905C75">
        <w:rPr>
          <w:rFonts w:cs="Akhbar MT" w:hint="cs"/>
          <w:b w:val="0"/>
          <w:bCs w:val="0"/>
          <w:rtl/>
        </w:rPr>
        <w:t xml:space="preserve"> </w:t>
      </w:r>
      <w:r w:rsidR="00386E1B">
        <w:rPr>
          <w:rFonts w:cs="Akhbar MT" w:hint="cs"/>
          <w:b w:val="0"/>
          <w:bCs w:val="0"/>
          <w:rtl/>
        </w:rPr>
        <w:t>ال</w:t>
      </w:r>
      <w:r w:rsidR="00AE313A" w:rsidRPr="00905C75">
        <w:rPr>
          <w:rFonts w:cs="Akhbar MT" w:hint="cs"/>
          <w:b w:val="0"/>
          <w:bCs w:val="0"/>
          <w:rtl/>
        </w:rPr>
        <w:t>موضع</w:t>
      </w:r>
      <w:r w:rsidRPr="001C311F">
        <w:rPr>
          <w:rFonts w:cs="Akhbar MT" w:hint="cs"/>
          <w:b w:val="0"/>
          <w:bCs w:val="0"/>
          <w:sz w:val="28"/>
          <w:szCs w:val="28"/>
          <w:rtl/>
        </w:rPr>
        <w:t>/</w:t>
      </w:r>
      <w:r w:rsidRPr="00905C75">
        <w:rPr>
          <w:rFonts w:cs="Akhbar MT" w:hint="cs"/>
          <w:b w:val="0"/>
          <w:bCs w:val="0"/>
          <w:rtl/>
        </w:rPr>
        <w:t xml:space="preserve">1): </w:t>
      </w:r>
      <w:r w:rsidR="00A82625" w:rsidRPr="00905C75">
        <w:rPr>
          <w:rFonts w:cs="Akhbar MT" w:hint="cs"/>
          <w:b w:val="0"/>
          <w:bCs w:val="0"/>
          <w:rtl/>
        </w:rPr>
        <w:t>"</w:t>
      </w:r>
      <w:r w:rsidRPr="00905C75">
        <w:rPr>
          <w:rFonts w:cs="Akhbar MT" w:hint="cs"/>
          <w:b w:val="0"/>
          <w:bCs w:val="0"/>
          <w:rtl/>
        </w:rPr>
        <w:t>قلت:الحق أن معنى الإيمان الشرعي أوسع مما ذكره المؤلف؛ فليس الإيمان الشرعي هو مجرد التصديق؛ بل الإيمان قول وعمل واعتقاد، وكما يعبر عنه بعض أهل السنة بقولهم: ال</w:t>
      </w:r>
      <w:r w:rsidR="00C118B7" w:rsidRPr="00905C75">
        <w:rPr>
          <w:rFonts w:cs="Akhbar MT" w:hint="cs"/>
          <w:b w:val="0"/>
          <w:bCs w:val="0"/>
          <w:rtl/>
        </w:rPr>
        <w:t>إ</w:t>
      </w:r>
      <w:r w:rsidRPr="00905C75">
        <w:rPr>
          <w:rFonts w:cs="Akhbar MT" w:hint="cs"/>
          <w:b w:val="0"/>
          <w:bCs w:val="0"/>
          <w:rtl/>
        </w:rPr>
        <w:t>يمان قول باللسان وعمل بالأركان واعتقاد بالج</w:t>
      </w:r>
      <w:r w:rsidR="00C118B7" w:rsidRPr="00905C75">
        <w:rPr>
          <w:rFonts w:cs="Akhbar MT" w:hint="cs"/>
          <w:b w:val="0"/>
          <w:bCs w:val="0"/>
          <w:rtl/>
        </w:rPr>
        <w:t>َ</w:t>
      </w:r>
      <w:r w:rsidRPr="00905C75">
        <w:rPr>
          <w:rFonts w:cs="Akhbar MT" w:hint="cs"/>
          <w:b w:val="0"/>
          <w:bCs w:val="0"/>
          <w:rtl/>
        </w:rPr>
        <w:t>ن</w:t>
      </w:r>
      <w:r w:rsidR="00C118B7" w:rsidRPr="00905C75">
        <w:rPr>
          <w:rFonts w:cs="Akhbar MT" w:hint="cs"/>
          <w:b w:val="0"/>
          <w:bCs w:val="0"/>
          <w:rtl/>
        </w:rPr>
        <w:t>َ</w:t>
      </w:r>
      <w:r w:rsidRPr="00905C75">
        <w:rPr>
          <w:rFonts w:cs="Akhbar MT" w:hint="cs"/>
          <w:b w:val="0"/>
          <w:bCs w:val="0"/>
          <w:rtl/>
        </w:rPr>
        <w:t>ان</w:t>
      </w:r>
      <w:r w:rsidR="00C118B7" w:rsidRPr="00905C75">
        <w:rPr>
          <w:rFonts w:cs="Akhbar MT" w:hint="cs"/>
          <w:b w:val="0"/>
          <w:bCs w:val="0"/>
          <w:rtl/>
        </w:rPr>
        <w:t>.</w:t>
      </w:r>
    </w:p>
    <w:p w:rsidR="00105AA6" w:rsidRPr="00905C75" w:rsidRDefault="00105AA6" w:rsidP="00B278DE">
      <w:pPr>
        <w:pStyle w:val="TraditionalArabic20"/>
        <w:spacing w:line="540" w:lineRule="exact"/>
        <w:jc w:val="both"/>
        <w:rPr>
          <w:rFonts w:cs="Akhbar MT"/>
          <w:b w:val="0"/>
          <w:bCs w:val="0"/>
          <w:rtl/>
        </w:rPr>
      </w:pPr>
      <w:r w:rsidRPr="00905C75">
        <w:rPr>
          <w:rFonts w:cs="Akhbar MT" w:hint="cs"/>
          <w:b w:val="0"/>
          <w:bCs w:val="0"/>
          <w:rtl/>
        </w:rPr>
        <w:t>قال شيخ الإسلام ابن تيمية</w:t>
      </w:r>
      <w:r w:rsidR="002C70D6">
        <w:rPr>
          <w:rFonts w:cs="Akhbar MT" w:hint="cs"/>
          <w:b w:val="0"/>
          <w:bCs w:val="0"/>
          <w:rtl/>
        </w:rPr>
        <w:t xml:space="preserve"> </w:t>
      </w:r>
      <w:r w:rsidR="00385F99" w:rsidRPr="00905C75">
        <w:rPr>
          <w:rFonts w:cs="Akhbar MT" w:hint="cs"/>
          <w:b w:val="0"/>
          <w:bCs w:val="0"/>
          <w:rtl/>
        </w:rPr>
        <w:t>(كما في مجموع الفتاوى</w:t>
      </w:r>
      <w:r w:rsidR="002235B8">
        <w:rPr>
          <w:rFonts w:cs="Akhbar MT" w:hint="cs"/>
          <w:b w:val="0"/>
          <w:bCs w:val="0"/>
          <w:rtl/>
        </w:rPr>
        <w:t xml:space="preserve">: </w:t>
      </w:r>
      <w:r w:rsidR="00385F99" w:rsidRPr="00905C75">
        <w:rPr>
          <w:rFonts w:cs="Akhbar MT" w:hint="cs"/>
          <w:b w:val="0"/>
          <w:bCs w:val="0"/>
          <w:rtl/>
        </w:rPr>
        <w:t>7</w:t>
      </w:r>
      <w:r w:rsidR="00385F99" w:rsidRPr="001C311F">
        <w:rPr>
          <w:rFonts w:cs="Akhbar MT" w:hint="cs"/>
          <w:b w:val="0"/>
          <w:bCs w:val="0"/>
          <w:sz w:val="28"/>
          <w:szCs w:val="28"/>
          <w:rtl/>
        </w:rPr>
        <w:t>/</w:t>
      </w:r>
      <w:r w:rsidR="00385F99" w:rsidRPr="00905C75">
        <w:rPr>
          <w:rFonts w:cs="Akhbar MT" w:hint="cs"/>
          <w:b w:val="0"/>
          <w:bCs w:val="0"/>
          <w:rtl/>
        </w:rPr>
        <w:t>638)</w:t>
      </w:r>
      <w:r w:rsidRPr="00905C75">
        <w:rPr>
          <w:rFonts w:cs="Akhbar MT" w:hint="cs"/>
          <w:b w:val="0"/>
          <w:bCs w:val="0"/>
          <w:rtl/>
        </w:rPr>
        <w:t>:</w:t>
      </w:r>
      <w:r w:rsidR="00385F99" w:rsidRPr="00905C75">
        <w:rPr>
          <w:rFonts w:cs="Akhbar MT" w:hint="cs"/>
          <w:b w:val="0"/>
          <w:bCs w:val="0"/>
          <w:rtl/>
        </w:rPr>
        <w:t xml:space="preserve"> (</w:t>
      </w:r>
      <w:r w:rsidRPr="00905C75">
        <w:rPr>
          <w:rFonts w:cs="Akhbar MT" w:hint="cs"/>
          <w:b w:val="0"/>
          <w:bCs w:val="0"/>
          <w:rtl/>
        </w:rPr>
        <w:t xml:space="preserve">ومعلوم أن الإيمان هو الإقرار لا مجرد </w:t>
      </w:r>
      <w:r w:rsidR="002C70D6">
        <w:rPr>
          <w:rFonts w:cs="Akhbar MT" w:hint="cs"/>
          <w:b w:val="0"/>
          <w:bCs w:val="0"/>
          <w:rtl/>
        </w:rPr>
        <w:t>التصديق، والإقرار ضمن قول القلب</w:t>
      </w:r>
      <w:r w:rsidRPr="00905C75">
        <w:rPr>
          <w:rFonts w:cs="Akhbar MT" w:hint="cs"/>
          <w:b w:val="0"/>
          <w:bCs w:val="0"/>
          <w:rtl/>
        </w:rPr>
        <w:t xml:space="preserve"> الذي هو التص</w:t>
      </w:r>
      <w:r w:rsidR="00B278DE">
        <w:rPr>
          <w:rFonts w:cs="Akhbar MT" w:hint="cs"/>
          <w:b w:val="0"/>
          <w:bCs w:val="0"/>
          <w:rtl/>
        </w:rPr>
        <w:t>ديق</w:t>
      </w:r>
      <w:r w:rsidR="002C70D6">
        <w:rPr>
          <w:rFonts w:cs="Akhbar MT" w:hint="cs"/>
          <w:b w:val="0"/>
          <w:bCs w:val="0"/>
          <w:rtl/>
        </w:rPr>
        <w:t>،</w:t>
      </w:r>
      <w:r w:rsidR="00B278DE">
        <w:rPr>
          <w:rFonts w:cs="Akhbar MT" w:hint="cs"/>
          <w:b w:val="0"/>
          <w:bCs w:val="0"/>
          <w:rtl/>
        </w:rPr>
        <w:t xml:space="preserve"> وعمل القلب الذي هو الانقياد:</w:t>
      </w:r>
      <w:r w:rsidRPr="00905C75">
        <w:rPr>
          <w:rFonts w:cs="Akhbar MT" w:hint="cs"/>
          <w:b w:val="0"/>
          <w:bCs w:val="0"/>
          <w:rtl/>
        </w:rPr>
        <w:t xml:space="preserve"> تصديق الرسول فيما أخبر والانقياد له فيما أمر، كما أن الإقرار بالله هو الاعتراف به والعبادة له</w:t>
      </w:r>
      <w:r w:rsidR="00B278DE">
        <w:rPr>
          <w:rFonts w:cs="Akhbar MT" w:hint="cs"/>
          <w:b w:val="0"/>
          <w:bCs w:val="0"/>
          <w:rtl/>
        </w:rPr>
        <w:t>)</w:t>
      </w:r>
      <w:r w:rsidRPr="00905C75">
        <w:rPr>
          <w:rFonts w:cs="Akhbar MT" w:hint="cs"/>
          <w:b w:val="0"/>
          <w:bCs w:val="0"/>
          <w:rtl/>
        </w:rPr>
        <w:t>.</w:t>
      </w:r>
    </w:p>
    <w:p w:rsidR="00D724A6" w:rsidRDefault="00802BAB" w:rsidP="00D724A6">
      <w:pPr>
        <w:pStyle w:val="TraditionalArabic20"/>
        <w:spacing w:line="540" w:lineRule="exact"/>
        <w:jc w:val="both"/>
        <w:rPr>
          <w:rFonts w:cs="Akhbar MT"/>
          <w:b w:val="0"/>
          <w:bCs w:val="0"/>
          <w:rtl/>
        </w:rPr>
      </w:pPr>
      <w:r w:rsidRPr="00905C75">
        <w:rPr>
          <w:rFonts w:cs="Akhbar MT" w:hint="cs"/>
          <w:b w:val="0"/>
          <w:bCs w:val="0"/>
          <w:rtl/>
        </w:rPr>
        <w:t>وم</w:t>
      </w:r>
      <w:r w:rsidR="0082392A">
        <w:rPr>
          <w:rFonts w:cs="Akhbar MT" w:hint="cs"/>
          <w:b w:val="0"/>
          <w:bCs w:val="0"/>
          <w:rtl/>
        </w:rPr>
        <w:t xml:space="preserve">ن </w:t>
      </w:r>
      <w:r w:rsidRPr="00905C75">
        <w:rPr>
          <w:rFonts w:cs="Akhbar MT" w:hint="cs"/>
          <w:b w:val="0"/>
          <w:bCs w:val="0"/>
          <w:rtl/>
        </w:rPr>
        <w:t>من ذكر معنى الإيمان أبو عبيد القاسم بن سلا</w:t>
      </w:r>
      <w:r w:rsidR="00E84A21" w:rsidRPr="00905C75">
        <w:rPr>
          <w:rFonts w:cs="Akhbar MT" w:hint="cs"/>
          <w:b w:val="0"/>
          <w:bCs w:val="0"/>
          <w:rtl/>
        </w:rPr>
        <w:t>َّ</w:t>
      </w:r>
      <w:r w:rsidR="00446B3E" w:rsidRPr="00905C75">
        <w:rPr>
          <w:rFonts w:cs="Akhbar MT" w:hint="cs"/>
          <w:b w:val="0"/>
          <w:bCs w:val="0"/>
          <w:rtl/>
        </w:rPr>
        <w:t xml:space="preserve">م </w:t>
      </w:r>
      <w:r w:rsidR="00446B3E" w:rsidRPr="004D5C1C">
        <w:rPr>
          <w:rFonts w:cs="Akhbar MT" w:hint="cs"/>
          <w:rtl/>
        </w:rPr>
        <w:t>-</w:t>
      </w:r>
      <w:r w:rsidR="00446B3E" w:rsidRPr="00905C75">
        <w:rPr>
          <w:rFonts w:cs="Akhbar MT" w:hint="cs"/>
          <w:b w:val="0"/>
          <w:bCs w:val="0"/>
          <w:rtl/>
        </w:rPr>
        <w:t xml:space="preserve"> </w:t>
      </w:r>
      <w:r w:rsidR="004C67C9" w:rsidRPr="00905C75">
        <w:rPr>
          <w:rFonts w:cs="Akhbar MT" w:hint="cs"/>
          <w:b w:val="0"/>
          <w:bCs w:val="0"/>
          <w:rtl/>
        </w:rPr>
        <w:t xml:space="preserve">رحمه الله </w:t>
      </w:r>
      <w:r w:rsidR="004C67C9" w:rsidRPr="004D5C1C">
        <w:rPr>
          <w:rFonts w:cs="Akhbar MT" w:hint="cs"/>
          <w:rtl/>
        </w:rPr>
        <w:t>-</w:t>
      </w:r>
      <w:r w:rsidR="002235B8">
        <w:rPr>
          <w:rFonts w:cs="Akhbar MT" w:hint="cs"/>
          <w:b w:val="0"/>
          <w:bCs w:val="0"/>
          <w:rtl/>
        </w:rPr>
        <w:t xml:space="preserve"> </w:t>
      </w:r>
      <w:r w:rsidRPr="00905C75">
        <w:rPr>
          <w:rFonts w:cs="Akhbar MT" w:hint="cs"/>
          <w:b w:val="0"/>
          <w:bCs w:val="0"/>
          <w:rtl/>
        </w:rPr>
        <w:t>قال بعد سياقه الخلاف في تعريف الإيمان</w:t>
      </w:r>
      <w:r w:rsidR="00CF0D58" w:rsidRPr="00905C75">
        <w:rPr>
          <w:rFonts w:cs="Akhbar MT" w:hint="cs"/>
          <w:b w:val="0"/>
          <w:bCs w:val="0"/>
          <w:rtl/>
        </w:rPr>
        <w:t>:</w:t>
      </w:r>
      <w:r w:rsidR="00AF7605" w:rsidRPr="00905C75">
        <w:rPr>
          <w:rFonts w:cs="Akhbar MT"/>
          <w:b w:val="0"/>
          <w:bCs w:val="0"/>
        </w:rPr>
        <w:t xml:space="preserve"> </w:t>
      </w:r>
      <w:r w:rsidR="00B278DE">
        <w:rPr>
          <w:rFonts w:cs="Akhbar MT" w:hint="cs"/>
          <w:b w:val="0"/>
          <w:bCs w:val="0"/>
          <w:rtl/>
        </w:rPr>
        <w:t>(</w:t>
      </w:r>
      <w:r w:rsidR="005571CA" w:rsidRPr="00905C75">
        <w:rPr>
          <w:rFonts w:cs="Akhbar MT" w:hint="cs"/>
          <w:b w:val="0"/>
          <w:bCs w:val="0"/>
          <w:rtl/>
        </w:rPr>
        <w:t xml:space="preserve">وإن نظرنا في اختلاف الطائفتين فوجدنا الكتاب </w:t>
      </w:r>
      <w:r w:rsidR="005C69D0">
        <w:rPr>
          <w:rFonts w:cs="Akhbar MT" w:hint="cs"/>
          <w:b w:val="0"/>
          <w:bCs w:val="0"/>
          <w:rtl/>
        </w:rPr>
        <w:t>والسنة تصدقان الطائفة التي جعلت الإيمان بالنية والقول والعمل</w:t>
      </w:r>
      <w:r w:rsidR="005571CA" w:rsidRPr="00905C75">
        <w:rPr>
          <w:rFonts w:cs="Akhbar MT" w:hint="cs"/>
          <w:b w:val="0"/>
          <w:bCs w:val="0"/>
          <w:rtl/>
        </w:rPr>
        <w:t xml:space="preserve"> وينفيان ما قالت الطائفة الأخرى</w:t>
      </w:r>
      <w:r w:rsidR="00780889" w:rsidRPr="00905C75">
        <w:rPr>
          <w:rFonts w:cs="Akhbar MT" w:hint="cs"/>
          <w:b w:val="0"/>
          <w:bCs w:val="0"/>
          <w:rtl/>
        </w:rPr>
        <w:t>)</w:t>
      </w:r>
      <w:r w:rsidR="005571CA" w:rsidRPr="00905C75">
        <w:rPr>
          <w:rFonts w:cs="Akhbar MT" w:hint="cs"/>
          <w:b w:val="0"/>
          <w:bCs w:val="0"/>
          <w:rtl/>
        </w:rPr>
        <w:t>، ثم ساق الأدلة على ذلك</w:t>
      </w:r>
      <w:r w:rsidR="00D724A6">
        <w:rPr>
          <w:rFonts w:cs="Akhbar MT" w:hint="cs"/>
          <w:b w:val="0"/>
          <w:bCs w:val="0"/>
          <w:rtl/>
        </w:rPr>
        <w:t>.</w:t>
      </w:r>
      <w:r w:rsidR="000D14C2">
        <w:rPr>
          <w:rFonts w:cs="Akhbar MT" w:hint="cs"/>
          <w:b w:val="0"/>
          <w:bCs w:val="0"/>
          <w:rtl/>
        </w:rPr>
        <w:t xml:space="preserve"> </w:t>
      </w:r>
    </w:p>
    <w:p w:rsidR="002501F8" w:rsidRPr="00905C75" w:rsidRDefault="002501F8" w:rsidP="00D724A6">
      <w:pPr>
        <w:pStyle w:val="TraditionalArabic20"/>
        <w:spacing w:line="540" w:lineRule="exact"/>
        <w:jc w:val="both"/>
        <w:rPr>
          <w:rFonts w:cs="Akhbar MT"/>
          <w:b w:val="0"/>
          <w:bCs w:val="0"/>
          <w:rtl/>
        </w:rPr>
      </w:pPr>
      <w:r w:rsidRPr="00905C75">
        <w:rPr>
          <w:rFonts w:cs="Akhbar MT" w:hint="cs"/>
          <w:b w:val="0"/>
          <w:bCs w:val="0"/>
          <w:rtl/>
        </w:rPr>
        <w:lastRenderedPageBreak/>
        <w:t>وقال</w:t>
      </w:r>
      <w:r w:rsidR="00B278DE">
        <w:rPr>
          <w:rFonts w:cs="Akhbar MT" w:hint="cs"/>
          <w:b w:val="0"/>
          <w:bCs w:val="0"/>
          <w:rtl/>
        </w:rPr>
        <w:t xml:space="preserve"> </w:t>
      </w:r>
      <w:r w:rsidRPr="00905C75">
        <w:rPr>
          <w:rFonts w:cs="Akhbar MT" w:hint="cs"/>
          <w:b w:val="0"/>
          <w:bCs w:val="0"/>
          <w:rtl/>
        </w:rPr>
        <w:t>(في</w:t>
      </w:r>
      <w:r w:rsidR="002F2EA6">
        <w:rPr>
          <w:rFonts w:cs="Akhbar MT" w:hint="cs"/>
          <w:b w:val="0"/>
          <w:bCs w:val="0"/>
          <w:rtl/>
        </w:rPr>
        <w:t>:</w:t>
      </w:r>
      <w:r w:rsidR="00131D66" w:rsidRPr="00905C75">
        <w:rPr>
          <w:rFonts w:cs="Akhbar MT" w:hint="cs"/>
          <w:b w:val="0"/>
          <w:bCs w:val="0"/>
          <w:rtl/>
        </w:rPr>
        <w:t xml:space="preserve"> </w:t>
      </w:r>
      <w:r w:rsidRPr="00905C75">
        <w:rPr>
          <w:rFonts w:cs="Akhbar MT" w:hint="cs"/>
          <w:b w:val="0"/>
          <w:bCs w:val="0"/>
          <w:rtl/>
        </w:rPr>
        <w:t>7/308)</w:t>
      </w:r>
      <w:r w:rsidR="00131D66" w:rsidRPr="00905C75">
        <w:rPr>
          <w:rFonts w:cs="Akhbar MT" w:hint="cs"/>
          <w:b w:val="0"/>
          <w:bCs w:val="0"/>
          <w:rtl/>
        </w:rPr>
        <w:t xml:space="preserve"> بعد كلام سبق</w:t>
      </w:r>
      <w:r w:rsidR="00446B3E" w:rsidRPr="00905C75">
        <w:rPr>
          <w:rFonts w:cs="Akhbar MT" w:hint="cs"/>
          <w:b w:val="0"/>
          <w:bCs w:val="0"/>
          <w:rtl/>
        </w:rPr>
        <w:t>: (</w:t>
      </w:r>
      <w:r w:rsidRPr="00905C75">
        <w:rPr>
          <w:rFonts w:cs="Akhbar MT" w:hint="cs"/>
          <w:b w:val="0"/>
          <w:bCs w:val="0"/>
          <w:rtl/>
        </w:rPr>
        <w:t>ولهذا كان القول: إن الإيمان قول وعمل عند أهل السنة من شعائر أهل السنة</w:t>
      </w:r>
      <w:r w:rsidR="00446B3E" w:rsidRPr="00905C75">
        <w:rPr>
          <w:rFonts w:cs="Akhbar MT" w:hint="cs"/>
          <w:b w:val="0"/>
          <w:bCs w:val="0"/>
          <w:rtl/>
        </w:rPr>
        <w:t>)</w:t>
      </w:r>
      <w:r w:rsidRPr="00905C75">
        <w:rPr>
          <w:rFonts w:cs="Akhbar MT" w:hint="cs"/>
          <w:b w:val="0"/>
          <w:bCs w:val="0"/>
          <w:rtl/>
        </w:rPr>
        <w:t>.</w:t>
      </w:r>
    </w:p>
    <w:p w:rsidR="0020009B" w:rsidRPr="00905C75" w:rsidRDefault="002501F8" w:rsidP="00B278DE">
      <w:pPr>
        <w:autoSpaceDE w:val="0"/>
        <w:autoSpaceDN w:val="0"/>
        <w:adjustRightInd w:val="0"/>
        <w:spacing w:after="0" w:line="540" w:lineRule="exact"/>
        <w:jc w:val="both"/>
        <w:rPr>
          <w:rFonts w:ascii="Times New Roman" w:hAnsi="Times New Roman" w:cs="Akhbar MT"/>
          <w:sz w:val="40"/>
          <w:szCs w:val="40"/>
          <w:rtl/>
        </w:rPr>
      </w:pPr>
      <w:r w:rsidRPr="00905C75">
        <w:rPr>
          <w:rFonts w:ascii="Times New Roman" w:hAnsi="Times New Roman" w:cs="Akhbar MT" w:hint="cs"/>
          <w:sz w:val="40"/>
          <w:szCs w:val="40"/>
          <w:rtl/>
        </w:rPr>
        <w:t xml:space="preserve">وقال </w:t>
      </w:r>
      <w:r w:rsidR="00B278DE" w:rsidRPr="004D5C1C">
        <w:rPr>
          <w:rFonts w:ascii="Times New Roman" w:hAnsi="Times New Roman" w:cs="Akhbar MT" w:hint="cs"/>
          <w:b/>
          <w:bCs/>
          <w:sz w:val="40"/>
          <w:szCs w:val="40"/>
          <w:rtl/>
        </w:rPr>
        <w:t>-</w:t>
      </w:r>
      <w:r w:rsidR="00B278DE">
        <w:rPr>
          <w:rFonts w:ascii="Times New Roman" w:hAnsi="Times New Roman" w:cs="Akhbar MT" w:hint="cs"/>
          <w:sz w:val="40"/>
          <w:szCs w:val="40"/>
          <w:rtl/>
        </w:rPr>
        <w:t xml:space="preserve"> </w:t>
      </w:r>
      <w:r w:rsidRPr="00905C75">
        <w:rPr>
          <w:rFonts w:ascii="Times New Roman" w:hAnsi="Times New Roman" w:cs="Akhbar MT" w:hint="cs"/>
          <w:sz w:val="40"/>
          <w:szCs w:val="40"/>
          <w:rtl/>
        </w:rPr>
        <w:t xml:space="preserve">أيضاً </w:t>
      </w:r>
      <w:r w:rsidR="00B278DE" w:rsidRPr="004D5C1C">
        <w:rPr>
          <w:rFonts w:ascii="Times New Roman" w:hAnsi="Times New Roman" w:cs="Akhbar MT" w:hint="cs"/>
          <w:b/>
          <w:bCs/>
          <w:sz w:val="40"/>
          <w:szCs w:val="40"/>
          <w:rtl/>
        </w:rPr>
        <w:t>-</w:t>
      </w:r>
      <w:r w:rsidRPr="00905C75">
        <w:rPr>
          <w:rFonts w:ascii="Times New Roman" w:hAnsi="Times New Roman" w:cs="Akhbar MT" w:hint="cs"/>
          <w:sz w:val="40"/>
          <w:szCs w:val="40"/>
          <w:rtl/>
        </w:rPr>
        <w:t xml:space="preserve"> (في</w:t>
      </w:r>
      <w:r w:rsidR="002235B8">
        <w:rPr>
          <w:rFonts w:ascii="Times New Roman" w:hAnsi="Times New Roman" w:cs="Akhbar MT" w:hint="cs"/>
          <w:sz w:val="40"/>
          <w:szCs w:val="40"/>
          <w:rtl/>
        </w:rPr>
        <w:t>:</w:t>
      </w:r>
      <w:r w:rsidRPr="00905C75">
        <w:rPr>
          <w:rFonts w:ascii="Times New Roman" w:hAnsi="Times New Roman" w:cs="Akhbar MT" w:hint="cs"/>
          <w:sz w:val="40"/>
          <w:szCs w:val="40"/>
          <w:rtl/>
        </w:rPr>
        <w:t xml:space="preserve"> 7</w:t>
      </w:r>
      <w:r w:rsidRPr="001C311F">
        <w:rPr>
          <w:rFonts w:ascii="Times New Roman" w:hAnsi="Times New Roman" w:cs="Akhbar MT" w:hint="cs"/>
          <w:sz w:val="28"/>
          <w:szCs w:val="28"/>
          <w:rtl/>
        </w:rPr>
        <w:t>/</w:t>
      </w:r>
      <w:r w:rsidRPr="00905C75">
        <w:rPr>
          <w:rFonts w:ascii="Times New Roman" w:hAnsi="Times New Roman" w:cs="Akhbar MT" w:hint="cs"/>
          <w:sz w:val="40"/>
          <w:szCs w:val="40"/>
          <w:rtl/>
        </w:rPr>
        <w:t xml:space="preserve">642): </w:t>
      </w:r>
      <w:r w:rsidR="00446B3E" w:rsidRPr="00905C75">
        <w:rPr>
          <w:rFonts w:ascii="Times New Roman" w:hAnsi="Times New Roman" w:cs="Akhbar MT" w:hint="cs"/>
          <w:sz w:val="40"/>
          <w:szCs w:val="40"/>
          <w:rtl/>
        </w:rPr>
        <w:t>(</w:t>
      </w:r>
      <w:r w:rsidR="0020009B" w:rsidRPr="00905C75">
        <w:rPr>
          <w:rFonts w:ascii="Times New Roman" w:hAnsi="Times New Roman" w:cs="Akhbar MT" w:hint="cs"/>
          <w:sz w:val="40"/>
          <w:szCs w:val="40"/>
          <w:rtl/>
        </w:rPr>
        <w:t>ا</w:t>
      </w:r>
      <w:r w:rsidR="0020009B" w:rsidRPr="00905C75">
        <w:rPr>
          <w:rFonts w:ascii="Times New Roman" w:hAnsi="Times New Roman" w:cs="Akhbar MT"/>
          <w:sz w:val="40"/>
          <w:szCs w:val="40"/>
          <w:rtl/>
        </w:rPr>
        <w:t>سم الإيمان يستعمل مطلقا</w:t>
      </w:r>
      <w:r w:rsidR="0020009B" w:rsidRPr="00905C75">
        <w:rPr>
          <w:rFonts w:ascii="Times New Roman" w:hAnsi="Times New Roman" w:cs="Akhbar MT" w:hint="cs"/>
          <w:sz w:val="40"/>
          <w:szCs w:val="40"/>
          <w:rtl/>
        </w:rPr>
        <w:t>ً</w:t>
      </w:r>
      <w:r w:rsidR="0020009B" w:rsidRPr="00905C75">
        <w:rPr>
          <w:rFonts w:ascii="Times New Roman" w:hAnsi="Times New Roman" w:cs="Akhbar MT"/>
          <w:sz w:val="40"/>
          <w:szCs w:val="40"/>
          <w:rtl/>
        </w:rPr>
        <w:t xml:space="preserve"> ويستعمل مقيدا</w:t>
      </w:r>
      <w:r w:rsidR="0020009B" w:rsidRPr="00905C75">
        <w:rPr>
          <w:rFonts w:ascii="Times New Roman" w:hAnsi="Times New Roman" w:cs="Akhbar MT" w:hint="cs"/>
          <w:sz w:val="40"/>
          <w:szCs w:val="40"/>
          <w:rtl/>
        </w:rPr>
        <w:t>ً،</w:t>
      </w:r>
      <w:r w:rsidR="00644663" w:rsidRPr="00905C75">
        <w:rPr>
          <w:rFonts w:ascii="Times New Roman" w:hAnsi="Times New Roman" w:cs="Akhbar MT"/>
          <w:sz w:val="40"/>
          <w:szCs w:val="40"/>
          <w:rtl/>
        </w:rPr>
        <w:t xml:space="preserve"> وإذا </w:t>
      </w:r>
      <w:r w:rsidR="00644663" w:rsidRPr="00905C75">
        <w:rPr>
          <w:rFonts w:ascii="Times New Roman" w:hAnsi="Times New Roman" w:cs="Akhbar MT" w:hint="cs"/>
          <w:sz w:val="40"/>
          <w:szCs w:val="40"/>
          <w:rtl/>
        </w:rPr>
        <w:t>ا</w:t>
      </w:r>
      <w:r w:rsidR="0020009B" w:rsidRPr="00905C75">
        <w:rPr>
          <w:rFonts w:ascii="Times New Roman" w:hAnsi="Times New Roman" w:cs="Akhbar MT"/>
          <w:sz w:val="40"/>
          <w:szCs w:val="40"/>
          <w:rtl/>
        </w:rPr>
        <w:t>ستعمل مطلقا</w:t>
      </w:r>
      <w:r w:rsidR="0020009B" w:rsidRPr="00905C75">
        <w:rPr>
          <w:rFonts w:ascii="Times New Roman" w:hAnsi="Times New Roman" w:cs="Akhbar MT" w:hint="cs"/>
          <w:sz w:val="40"/>
          <w:szCs w:val="40"/>
          <w:rtl/>
        </w:rPr>
        <w:t>ً</w:t>
      </w:r>
      <w:r w:rsidR="0020009B" w:rsidRPr="00905C75">
        <w:rPr>
          <w:rFonts w:ascii="Times New Roman" w:hAnsi="Times New Roman" w:cs="Akhbar MT"/>
          <w:sz w:val="40"/>
          <w:szCs w:val="40"/>
          <w:rtl/>
        </w:rPr>
        <w:t xml:space="preserve"> فجميع ما يحبه الله ورسوله من </w:t>
      </w:r>
      <w:r w:rsidR="0020009B" w:rsidRPr="00905C75">
        <w:rPr>
          <w:rFonts w:ascii="Times New Roman" w:hAnsi="Times New Roman" w:cs="Akhbar MT" w:hint="cs"/>
          <w:sz w:val="40"/>
          <w:szCs w:val="40"/>
          <w:rtl/>
        </w:rPr>
        <w:t>أ</w:t>
      </w:r>
      <w:r w:rsidR="0020009B" w:rsidRPr="00905C75">
        <w:rPr>
          <w:rFonts w:ascii="Times New Roman" w:hAnsi="Times New Roman" w:cs="Akhbar MT"/>
          <w:sz w:val="40"/>
          <w:szCs w:val="40"/>
          <w:rtl/>
        </w:rPr>
        <w:t>قوال العبد وأعماله الباطنة والظاهرة يدخل ف</w:t>
      </w:r>
      <w:r w:rsidR="0020009B" w:rsidRPr="00905C75">
        <w:rPr>
          <w:rFonts w:ascii="Times New Roman" w:hAnsi="Times New Roman" w:cs="Akhbar MT" w:hint="cs"/>
          <w:sz w:val="40"/>
          <w:szCs w:val="40"/>
          <w:rtl/>
        </w:rPr>
        <w:t>ي</w:t>
      </w:r>
      <w:r w:rsidR="0020009B" w:rsidRPr="00905C75">
        <w:rPr>
          <w:rFonts w:ascii="Times New Roman" w:hAnsi="Times New Roman" w:cs="Akhbar MT"/>
          <w:sz w:val="40"/>
          <w:szCs w:val="40"/>
          <w:rtl/>
        </w:rPr>
        <w:t xml:space="preserve"> مسمى الإيمان عند عامة السلف والأئمة من الصحابة والتابعين وتابعيهم</w:t>
      </w:r>
      <w:r w:rsidR="00CA68A3" w:rsidRPr="00905C75">
        <w:rPr>
          <w:rFonts w:ascii="Times New Roman" w:hAnsi="Times New Roman" w:cs="Akhbar MT" w:hint="cs"/>
          <w:sz w:val="40"/>
          <w:szCs w:val="40"/>
          <w:rtl/>
        </w:rPr>
        <w:t>،</w:t>
      </w:r>
      <w:r w:rsidR="0020009B" w:rsidRPr="00905C75">
        <w:rPr>
          <w:rFonts w:ascii="Times New Roman" w:hAnsi="Times New Roman" w:cs="Akhbar MT"/>
          <w:sz w:val="40"/>
          <w:szCs w:val="40"/>
          <w:rtl/>
        </w:rPr>
        <w:t xml:space="preserve"> الذين يجعلون الإيمان قولا</w:t>
      </w:r>
      <w:r w:rsidR="0020009B" w:rsidRPr="00905C75">
        <w:rPr>
          <w:rFonts w:ascii="Times New Roman" w:hAnsi="Times New Roman" w:cs="Akhbar MT" w:hint="cs"/>
          <w:sz w:val="40"/>
          <w:szCs w:val="40"/>
          <w:rtl/>
        </w:rPr>
        <w:t>ً</w:t>
      </w:r>
      <w:r w:rsidR="0020009B" w:rsidRPr="00905C75">
        <w:rPr>
          <w:rFonts w:ascii="Times New Roman" w:hAnsi="Times New Roman" w:cs="Akhbar MT"/>
          <w:sz w:val="40"/>
          <w:szCs w:val="40"/>
          <w:rtl/>
        </w:rPr>
        <w:t xml:space="preserve"> وعملا</w:t>
      </w:r>
      <w:r w:rsidR="0020009B" w:rsidRPr="00905C75">
        <w:rPr>
          <w:rFonts w:ascii="Times New Roman" w:hAnsi="Times New Roman" w:cs="Akhbar MT" w:hint="cs"/>
          <w:sz w:val="40"/>
          <w:szCs w:val="40"/>
          <w:rtl/>
        </w:rPr>
        <w:t>ً</w:t>
      </w:r>
      <w:r w:rsidR="0020009B" w:rsidRPr="00905C75">
        <w:rPr>
          <w:rFonts w:ascii="Times New Roman" w:hAnsi="Times New Roman" w:cs="Akhbar MT"/>
          <w:sz w:val="40"/>
          <w:szCs w:val="40"/>
          <w:rtl/>
        </w:rPr>
        <w:t xml:space="preserve"> يزيد بالطاعة وينقص بالمعصية</w:t>
      </w:r>
      <w:r w:rsidR="0020009B" w:rsidRPr="00905C75">
        <w:rPr>
          <w:rFonts w:ascii="Times New Roman" w:hAnsi="Times New Roman" w:cs="Akhbar MT" w:hint="cs"/>
          <w:sz w:val="40"/>
          <w:szCs w:val="40"/>
          <w:rtl/>
        </w:rPr>
        <w:t>،</w:t>
      </w:r>
      <w:r w:rsidR="0020009B" w:rsidRPr="00905C75">
        <w:rPr>
          <w:rFonts w:ascii="Times New Roman" w:hAnsi="Times New Roman" w:cs="Akhbar MT"/>
          <w:sz w:val="40"/>
          <w:szCs w:val="40"/>
          <w:rtl/>
        </w:rPr>
        <w:t xml:space="preserve"> ويدخ</w:t>
      </w:r>
      <w:r w:rsidR="00644663" w:rsidRPr="00905C75">
        <w:rPr>
          <w:rFonts w:ascii="Times New Roman" w:hAnsi="Times New Roman" w:cs="Akhbar MT"/>
          <w:sz w:val="40"/>
          <w:szCs w:val="40"/>
          <w:rtl/>
        </w:rPr>
        <w:t xml:space="preserve">لون جميع الطاعات </w:t>
      </w:r>
      <w:r w:rsidR="00CA68A3" w:rsidRPr="004D5C1C">
        <w:rPr>
          <w:rFonts w:ascii="Times New Roman" w:hAnsi="Times New Roman" w:cs="Akhbar MT" w:hint="cs"/>
          <w:b/>
          <w:bCs/>
          <w:sz w:val="40"/>
          <w:szCs w:val="40"/>
          <w:rtl/>
        </w:rPr>
        <w:t>-</w:t>
      </w:r>
      <w:r w:rsidR="001F4854">
        <w:rPr>
          <w:rFonts w:ascii="Times New Roman" w:hAnsi="Times New Roman" w:cs="Akhbar MT" w:hint="cs"/>
          <w:sz w:val="40"/>
          <w:szCs w:val="40"/>
          <w:rtl/>
        </w:rPr>
        <w:t xml:space="preserve"> </w:t>
      </w:r>
      <w:r w:rsidR="00644663" w:rsidRPr="00905C75">
        <w:rPr>
          <w:rFonts w:ascii="Times New Roman" w:hAnsi="Times New Roman" w:cs="Akhbar MT"/>
          <w:sz w:val="40"/>
          <w:szCs w:val="40"/>
          <w:rtl/>
        </w:rPr>
        <w:t>فرضها ونفلها</w:t>
      </w:r>
      <w:r w:rsidR="001F4854">
        <w:rPr>
          <w:rFonts w:ascii="Times New Roman" w:hAnsi="Times New Roman" w:cs="Akhbar MT" w:hint="cs"/>
          <w:sz w:val="40"/>
          <w:szCs w:val="40"/>
          <w:rtl/>
        </w:rPr>
        <w:t xml:space="preserve"> </w:t>
      </w:r>
      <w:r w:rsidR="00CA68A3" w:rsidRPr="004D5C1C">
        <w:rPr>
          <w:rFonts w:ascii="Times New Roman" w:hAnsi="Times New Roman" w:cs="Akhbar MT" w:hint="cs"/>
          <w:b/>
          <w:bCs/>
          <w:sz w:val="40"/>
          <w:szCs w:val="40"/>
          <w:rtl/>
        </w:rPr>
        <w:t>-</w:t>
      </w:r>
      <w:r w:rsidR="00644663" w:rsidRPr="00905C75">
        <w:rPr>
          <w:rFonts w:ascii="Times New Roman" w:hAnsi="Times New Roman" w:cs="Akhbar MT"/>
          <w:sz w:val="40"/>
          <w:szCs w:val="40"/>
          <w:rtl/>
        </w:rPr>
        <w:t xml:space="preserve"> ف</w:t>
      </w:r>
      <w:r w:rsidR="00644663" w:rsidRPr="00905C75">
        <w:rPr>
          <w:rFonts w:ascii="Times New Roman" w:hAnsi="Times New Roman" w:cs="Akhbar MT" w:hint="cs"/>
          <w:sz w:val="40"/>
          <w:szCs w:val="40"/>
          <w:rtl/>
        </w:rPr>
        <w:t>ي</w:t>
      </w:r>
      <w:r w:rsidR="0020009B" w:rsidRPr="00905C75">
        <w:rPr>
          <w:rFonts w:ascii="Times New Roman" w:hAnsi="Times New Roman" w:cs="Akhbar MT"/>
          <w:sz w:val="40"/>
          <w:szCs w:val="40"/>
          <w:rtl/>
        </w:rPr>
        <w:t xml:space="preserve"> مسماه</w:t>
      </w:r>
      <w:r w:rsidR="0020009B" w:rsidRPr="00905C75">
        <w:rPr>
          <w:rFonts w:ascii="Times New Roman" w:hAnsi="Times New Roman" w:cs="Akhbar MT" w:hint="cs"/>
          <w:sz w:val="40"/>
          <w:szCs w:val="40"/>
          <w:rtl/>
        </w:rPr>
        <w:t>،</w:t>
      </w:r>
      <w:r w:rsidR="0020009B" w:rsidRPr="00905C75">
        <w:rPr>
          <w:rFonts w:ascii="Times New Roman" w:hAnsi="Times New Roman" w:cs="Akhbar MT"/>
          <w:sz w:val="40"/>
          <w:szCs w:val="40"/>
          <w:rtl/>
        </w:rPr>
        <w:t xml:space="preserve"> وهذا مذهب الجماهير من أ</w:t>
      </w:r>
      <w:r w:rsidR="00644663" w:rsidRPr="00905C75">
        <w:rPr>
          <w:rFonts w:ascii="Times New Roman" w:hAnsi="Times New Roman" w:cs="Akhbar MT"/>
          <w:sz w:val="40"/>
          <w:szCs w:val="40"/>
          <w:rtl/>
        </w:rPr>
        <w:t>هل الحديث والتصوف والكلام والفق</w:t>
      </w:r>
      <w:r w:rsidR="00644663" w:rsidRPr="00905C75">
        <w:rPr>
          <w:rFonts w:ascii="Times New Roman" w:hAnsi="Times New Roman" w:cs="Akhbar MT" w:hint="cs"/>
          <w:sz w:val="40"/>
          <w:szCs w:val="40"/>
          <w:rtl/>
        </w:rPr>
        <w:t>ه</w:t>
      </w:r>
      <w:r w:rsidR="00CA68A3" w:rsidRPr="00905C75">
        <w:rPr>
          <w:rFonts w:ascii="Times New Roman" w:hAnsi="Times New Roman" w:cs="Akhbar MT" w:hint="cs"/>
          <w:sz w:val="40"/>
          <w:szCs w:val="40"/>
          <w:rtl/>
        </w:rPr>
        <w:t>،</w:t>
      </w:r>
      <w:r w:rsidR="00644663" w:rsidRPr="00905C75">
        <w:rPr>
          <w:rFonts w:ascii="Times New Roman" w:hAnsi="Times New Roman" w:cs="Akhbar MT"/>
          <w:sz w:val="40"/>
          <w:szCs w:val="40"/>
          <w:rtl/>
        </w:rPr>
        <w:t xml:space="preserve"> من أصحاب مالك والشافع</w:t>
      </w:r>
      <w:r w:rsidR="00644663" w:rsidRPr="00905C75">
        <w:rPr>
          <w:rFonts w:ascii="Times New Roman" w:hAnsi="Times New Roman" w:cs="Akhbar MT" w:hint="cs"/>
          <w:sz w:val="40"/>
          <w:szCs w:val="40"/>
          <w:rtl/>
        </w:rPr>
        <w:t>ي</w:t>
      </w:r>
      <w:r w:rsidR="0020009B" w:rsidRPr="00905C75">
        <w:rPr>
          <w:rFonts w:ascii="Times New Roman" w:hAnsi="Times New Roman" w:cs="Akhbar MT"/>
          <w:sz w:val="40"/>
          <w:szCs w:val="40"/>
          <w:rtl/>
        </w:rPr>
        <w:t xml:space="preserve"> وأحمد وغيرهم</w:t>
      </w:r>
      <w:r w:rsidR="002249B0" w:rsidRPr="00905C75">
        <w:rPr>
          <w:rFonts w:ascii="Times New Roman" w:hAnsi="Times New Roman" w:cs="Akhbar MT" w:hint="cs"/>
          <w:sz w:val="40"/>
          <w:szCs w:val="40"/>
          <w:rtl/>
        </w:rPr>
        <w:t>)</w:t>
      </w:r>
      <w:r w:rsidR="0020009B" w:rsidRPr="00905C75">
        <w:rPr>
          <w:rFonts w:ascii="Times New Roman" w:hAnsi="Times New Roman" w:cs="Akhbar MT" w:hint="cs"/>
          <w:sz w:val="40"/>
          <w:szCs w:val="40"/>
          <w:rtl/>
        </w:rPr>
        <w:t>.</w:t>
      </w:r>
      <w:r w:rsidR="0020009B" w:rsidRPr="00905C75">
        <w:rPr>
          <w:rFonts w:ascii="Times New Roman" w:hAnsi="Times New Roman" w:cs="Akhbar MT"/>
          <w:sz w:val="40"/>
          <w:szCs w:val="40"/>
          <w:rtl/>
        </w:rPr>
        <w:t xml:space="preserve"> </w:t>
      </w:r>
    </w:p>
    <w:p w:rsidR="000D0127" w:rsidRPr="00905C75" w:rsidRDefault="000D0127" w:rsidP="00FD52D7">
      <w:pPr>
        <w:spacing w:line="540" w:lineRule="exact"/>
        <w:jc w:val="both"/>
        <w:rPr>
          <w:rFonts w:ascii="Times New Roman" w:hAnsi="Times New Roman" w:cs="Akhbar MT"/>
          <w:sz w:val="40"/>
          <w:szCs w:val="40"/>
          <w:rtl/>
        </w:rPr>
      </w:pPr>
      <w:r w:rsidRPr="00905C75">
        <w:rPr>
          <w:rFonts w:ascii="Times New Roman" w:hAnsi="Times New Roman" w:cs="Akhbar MT" w:hint="cs"/>
          <w:sz w:val="40"/>
          <w:szCs w:val="40"/>
          <w:rtl/>
        </w:rPr>
        <w:t xml:space="preserve">وقال </w:t>
      </w:r>
      <w:r w:rsidR="001F4854" w:rsidRPr="004D5C1C">
        <w:rPr>
          <w:rFonts w:ascii="Times New Roman" w:hAnsi="Times New Roman" w:cs="Akhbar MT" w:hint="cs"/>
          <w:b/>
          <w:bCs/>
          <w:sz w:val="40"/>
          <w:szCs w:val="40"/>
          <w:rtl/>
        </w:rPr>
        <w:t>-</w:t>
      </w:r>
      <w:r w:rsidRPr="00905C75">
        <w:rPr>
          <w:rFonts w:ascii="Times New Roman" w:hAnsi="Times New Roman" w:cs="Akhbar MT" w:hint="cs"/>
          <w:sz w:val="40"/>
          <w:szCs w:val="40"/>
          <w:rtl/>
        </w:rPr>
        <w:t xml:space="preserve"> أيضاً </w:t>
      </w:r>
      <w:r w:rsidR="001F4854" w:rsidRPr="004D5C1C">
        <w:rPr>
          <w:rFonts w:ascii="Times New Roman" w:hAnsi="Times New Roman" w:cs="Akhbar MT" w:hint="cs"/>
          <w:b/>
          <w:bCs/>
          <w:sz w:val="40"/>
          <w:szCs w:val="40"/>
          <w:rtl/>
        </w:rPr>
        <w:t>-</w:t>
      </w:r>
      <w:r w:rsidR="004D5C1C">
        <w:rPr>
          <w:rFonts w:ascii="Times New Roman" w:hAnsi="Times New Roman" w:cs="Akhbar MT" w:hint="cs"/>
          <w:sz w:val="40"/>
          <w:szCs w:val="40"/>
          <w:rtl/>
        </w:rPr>
        <w:t xml:space="preserve"> (</w:t>
      </w:r>
      <w:r w:rsidR="000C2C93" w:rsidRPr="00905C75">
        <w:rPr>
          <w:rFonts w:ascii="Times New Roman" w:hAnsi="Times New Roman" w:cs="Akhbar MT" w:hint="cs"/>
          <w:sz w:val="40"/>
          <w:szCs w:val="40"/>
          <w:rtl/>
        </w:rPr>
        <w:t xml:space="preserve">كما </w:t>
      </w:r>
      <w:r w:rsidRPr="00905C75">
        <w:rPr>
          <w:rFonts w:ascii="Times New Roman" w:hAnsi="Times New Roman" w:cs="Akhbar MT" w:hint="cs"/>
          <w:sz w:val="40"/>
          <w:szCs w:val="40"/>
          <w:rtl/>
        </w:rPr>
        <w:t>في</w:t>
      </w:r>
      <w:r w:rsidR="002235B8">
        <w:rPr>
          <w:rFonts w:ascii="Times New Roman" w:hAnsi="Times New Roman" w:cs="Akhbar MT" w:hint="cs"/>
          <w:sz w:val="40"/>
          <w:szCs w:val="40"/>
          <w:rtl/>
        </w:rPr>
        <w:t>:</w:t>
      </w:r>
      <w:r w:rsidRPr="00905C75">
        <w:rPr>
          <w:rFonts w:ascii="Times New Roman" w:hAnsi="Times New Roman" w:cs="Akhbar MT" w:hint="cs"/>
          <w:sz w:val="40"/>
          <w:szCs w:val="40"/>
          <w:rtl/>
        </w:rPr>
        <w:t xml:space="preserve"> 7</w:t>
      </w:r>
      <w:r w:rsidRPr="001C311F">
        <w:rPr>
          <w:rFonts w:ascii="Times New Roman" w:hAnsi="Times New Roman" w:cs="Akhbar MT" w:hint="cs"/>
          <w:sz w:val="28"/>
          <w:szCs w:val="28"/>
          <w:rtl/>
        </w:rPr>
        <w:t>/</w:t>
      </w:r>
      <w:r w:rsidRPr="00905C75">
        <w:rPr>
          <w:rFonts w:ascii="Times New Roman" w:hAnsi="Times New Roman" w:cs="Akhbar MT" w:hint="cs"/>
          <w:sz w:val="40"/>
          <w:szCs w:val="40"/>
          <w:rtl/>
        </w:rPr>
        <w:t>140)</w:t>
      </w:r>
      <w:r w:rsidRPr="00905C75">
        <w:rPr>
          <w:rFonts w:ascii="Akhbar MT" w:hAnsi="AGA Arabesque" w:cs="Akhbar MT" w:hint="cs"/>
          <w:sz w:val="40"/>
          <w:szCs w:val="40"/>
          <w:rtl/>
        </w:rPr>
        <w:t>:</w:t>
      </w:r>
      <w:r w:rsidRPr="00905C75">
        <w:rPr>
          <w:rFonts w:ascii="Times New Roman" w:hAnsi="Times New Roman" w:cs="Akhbar MT"/>
          <w:sz w:val="40"/>
          <w:szCs w:val="40"/>
          <w:rtl/>
        </w:rPr>
        <w:t xml:space="preserve"> </w:t>
      </w:r>
      <w:r w:rsidR="002249B0" w:rsidRPr="00905C75">
        <w:rPr>
          <w:rFonts w:ascii="Times New Roman" w:hAnsi="Times New Roman" w:cs="Akhbar MT" w:hint="cs"/>
          <w:sz w:val="40"/>
          <w:szCs w:val="40"/>
          <w:rtl/>
        </w:rPr>
        <w:t>(</w:t>
      </w:r>
      <w:r w:rsidRPr="00905C75">
        <w:rPr>
          <w:rFonts w:ascii="Times New Roman" w:hAnsi="Times New Roman" w:cs="Akhbar MT" w:hint="cs"/>
          <w:sz w:val="40"/>
          <w:szCs w:val="40"/>
          <w:rtl/>
        </w:rPr>
        <w:t>وأما</w:t>
      </w:r>
      <w:r w:rsidRPr="00905C75">
        <w:rPr>
          <w:rFonts w:ascii="Times New Roman" w:hAnsi="Times New Roman" w:cs="Akhbar MT"/>
          <w:sz w:val="40"/>
          <w:szCs w:val="40"/>
          <w:rtl/>
        </w:rPr>
        <w:t xml:space="preserve"> من صدق بقلبه ولم يتكلم بلسانه</w:t>
      </w:r>
      <w:r w:rsidR="005C69D0">
        <w:rPr>
          <w:rFonts w:ascii="Times New Roman" w:hAnsi="Times New Roman" w:cs="Akhbar MT"/>
          <w:sz w:val="40"/>
          <w:szCs w:val="40"/>
          <w:rtl/>
        </w:rPr>
        <w:t xml:space="preserve"> ف</w:t>
      </w:r>
      <w:r w:rsidR="005C69D0">
        <w:rPr>
          <w:rFonts w:ascii="Times New Roman" w:hAnsi="Times New Roman" w:cs="Akhbar MT" w:hint="cs"/>
          <w:sz w:val="40"/>
          <w:szCs w:val="40"/>
          <w:rtl/>
        </w:rPr>
        <w:t>إ</w:t>
      </w:r>
      <w:r w:rsidRPr="00905C75">
        <w:rPr>
          <w:rFonts w:ascii="Times New Roman" w:hAnsi="Times New Roman" w:cs="Akhbar MT"/>
          <w:sz w:val="40"/>
          <w:szCs w:val="40"/>
          <w:rtl/>
        </w:rPr>
        <w:t>نه لا ي</w:t>
      </w:r>
      <w:r w:rsidR="00C118B7" w:rsidRPr="00905C75">
        <w:rPr>
          <w:rFonts w:ascii="Times New Roman" w:hAnsi="Times New Roman" w:cs="Akhbar MT" w:hint="cs"/>
          <w:sz w:val="40"/>
          <w:szCs w:val="40"/>
          <w:rtl/>
        </w:rPr>
        <w:t>ُ</w:t>
      </w:r>
      <w:r w:rsidRPr="00905C75">
        <w:rPr>
          <w:rFonts w:ascii="Times New Roman" w:hAnsi="Times New Roman" w:cs="Akhbar MT"/>
          <w:sz w:val="40"/>
          <w:szCs w:val="40"/>
          <w:rtl/>
        </w:rPr>
        <w:t>ع</w:t>
      </w:r>
      <w:r w:rsidR="00C118B7" w:rsidRPr="00905C75">
        <w:rPr>
          <w:rFonts w:ascii="Times New Roman" w:hAnsi="Times New Roman" w:cs="Akhbar MT" w:hint="cs"/>
          <w:sz w:val="40"/>
          <w:szCs w:val="40"/>
          <w:rtl/>
        </w:rPr>
        <w:t>َ</w:t>
      </w:r>
      <w:r w:rsidRPr="00905C75">
        <w:rPr>
          <w:rFonts w:ascii="Times New Roman" w:hAnsi="Times New Roman" w:cs="Akhbar MT"/>
          <w:sz w:val="40"/>
          <w:szCs w:val="40"/>
          <w:rtl/>
        </w:rPr>
        <w:t>ل</w:t>
      </w:r>
      <w:r w:rsidR="00C118B7" w:rsidRPr="00905C75">
        <w:rPr>
          <w:rFonts w:ascii="Times New Roman" w:hAnsi="Times New Roman" w:cs="Akhbar MT" w:hint="cs"/>
          <w:sz w:val="40"/>
          <w:szCs w:val="40"/>
          <w:rtl/>
        </w:rPr>
        <w:t>َّ</w:t>
      </w:r>
      <w:r w:rsidRPr="00905C75">
        <w:rPr>
          <w:rFonts w:ascii="Times New Roman" w:hAnsi="Times New Roman" w:cs="Akhbar MT"/>
          <w:sz w:val="40"/>
          <w:szCs w:val="40"/>
          <w:rtl/>
        </w:rPr>
        <w:t xml:space="preserve">ق به </w:t>
      </w:r>
      <w:r w:rsidRPr="00905C75">
        <w:rPr>
          <w:rFonts w:ascii="Times New Roman" w:hAnsi="Times New Roman" w:cs="Akhbar MT" w:hint="cs"/>
          <w:sz w:val="40"/>
          <w:szCs w:val="40"/>
          <w:rtl/>
        </w:rPr>
        <w:t>شيء</w:t>
      </w:r>
      <w:r w:rsidRPr="00905C75">
        <w:rPr>
          <w:rFonts w:ascii="Times New Roman" w:hAnsi="Times New Roman" w:cs="Akhbar MT"/>
          <w:sz w:val="40"/>
          <w:szCs w:val="40"/>
          <w:rtl/>
        </w:rPr>
        <w:t xml:space="preserve"> من أحكام </w:t>
      </w:r>
      <w:r w:rsidRPr="00905C75">
        <w:rPr>
          <w:rFonts w:ascii="Times New Roman" w:hAnsi="Times New Roman" w:cs="Akhbar MT" w:hint="cs"/>
          <w:sz w:val="40"/>
          <w:szCs w:val="40"/>
          <w:rtl/>
        </w:rPr>
        <w:t>الإيمان</w:t>
      </w:r>
      <w:r w:rsidRPr="00905C75">
        <w:rPr>
          <w:rFonts w:ascii="Times New Roman" w:hAnsi="Times New Roman" w:cs="Akhbar MT"/>
          <w:sz w:val="40"/>
          <w:szCs w:val="40"/>
          <w:rtl/>
        </w:rPr>
        <w:t xml:space="preserve"> لا </w:t>
      </w:r>
      <w:r w:rsidRPr="00905C75">
        <w:rPr>
          <w:rFonts w:ascii="Times New Roman" w:hAnsi="Times New Roman" w:cs="Akhbar MT" w:hint="cs"/>
          <w:sz w:val="40"/>
          <w:szCs w:val="40"/>
          <w:rtl/>
        </w:rPr>
        <w:t>في</w:t>
      </w:r>
      <w:r w:rsidRPr="00905C75">
        <w:rPr>
          <w:rFonts w:ascii="Times New Roman" w:hAnsi="Times New Roman" w:cs="Akhbar MT"/>
          <w:sz w:val="40"/>
          <w:szCs w:val="40"/>
          <w:rtl/>
        </w:rPr>
        <w:t xml:space="preserve"> الدنيا ولا </w:t>
      </w:r>
      <w:r w:rsidRPr="00905C75">
        <w:rPr>
          <w:rFonts w:ascii="Times New Roman" w:hAnsi="Times New Roman" w:cs="Akhbar MT" w:hint="cs"/>
          <w:sz w:val="40"/>
          <w:szCs w:val="40"/>
          <w:rtl/>
        </w:rPr>
        <w:t>في</w:t>
      </w:r>
      <w:r w:rsidRPr="00905C75">
        <w:rPr>
          <w:rFonts w:ascii="Times New Roman" w:hAnsi="Times New Roman" w:cs="Akhbar MT"/>
          <w:sz w:val="40"/>
          <w:szCs w:val="40"/>
          <w:rtl/>
        </w:rPr>
        <w:t xml:space="preserve"> الآخرة</w:t>
      </w:r>
      <w:r w:rsidRPr="00905C75">
        <w:rPr>
          <w:rFonts w:ascii="Times New Roman" w:hAnsi="Times New Roman" w:cs="Akhbar MT" w:hint="cs"/>
          <w:sz w:val="40"/>
          <w:szCs w:val="40"/>
          <w:rtl/>
        </w:rPr>
        <w:t>،</w:t>
      </w:r>
      <w:r w:rsidRPr="00905C75">
        <w:rPr>
          <w:rFonts w:ascii="Times New Roman" w:hAnsi="Times New Roman" w:cs="Akhbar MT"/>
          <w:sz w:val="40"/>
          <w:szCs w:val="40"/>
          <w:rtl/>
        </w:rPr>
        <w:t xml:space="preserve"> ولا يدخل </w:t>
      </w:r>
      <w:r w:rsidRPr="00905C75">
        <w:rPr>
          <w:rFonts w:ascii="Times New Roman" w:hAnsi="Times New Roman" w:cs="Akhbar MT" w:hint="cs"/>
          <w:sz w:val="40"/>
          <w:szCs w:val="40"/>
          <w:rtl/>
        </w:rPr>
        <w:t>في</w:t>
      </w:r>
      <w:r w:rsidRPr="00905C75">
        <w:rPr>
          <w:rFonts w:ascii="Times New Roman" w:hAnsi="Times New Roman" w:cs="Akhbar MT"/>
          <w:sz w:val="40"/>
          <w:szCs w:val="40"/>
          <w:rtl/>
        </w:rPr>
        <w:t xml:space="preserve"> خطاب الله لعباده بقوله</w:t>
      </w:r>
      <w:r w:rsidRPr="00905C75">
        <w:rPr>
          <w:rFonts w:ascii="Times New Roman" w:hAnsi="Times New Roman" w:cs="Akhbar MT" w:hint="cs"/>
          <w:sz w:val="40"/>
          <w:szCs w:val="40"/>
          <w:rtl/>
        </w:rPr>
        <w:t>:</w:t>
      </w:r>
      <w:r w:rsidRPr="00905C75">
        <w:rPr>
          <w:rFonts w:ascii="Times New Roman" w:hAnsi="Times New Roman" w:cs="Akhbar MT"/>
          <w:sz w:val="40"/>
          <w:szCs w:val="40"/>
          <w:rtl/>
        </w:rPr>
        <w:t xml:space="preserve"> </w:t>
      </w:r>
      <w:r w:rsidRPr="00905C75">
        <w:rPr>
          <w:rFonts w:ascii="Times New Roman" w:hAnsi="Times New Roman" w:cs="Akhbar MT"/>
          <w:sz w:val="40"/>
          <w:szCs w:val="40"/>
        </w:rPr>
        <w:sym w:font="AGA Arabesque" w:char="F05D"/>
      </w:r>
      <w:r w:rsidRPr="00905C75">
        <w:rPr>
          <w:rFonts w:ascii="Times New Roman" w:hAnsi="Times New Roman" w:cs="Akhbar MT"/>
          <w:sz w:val="40"/>
          <w:szCs w:val="40"/>
          <w:rtl/>
        </w:rPr>
        <w:t>ي</w:t>
      </w:r>
      <w:r w:rsidR="00FD52D7">
        <w:rPr>
          <w:rFonts w:ascii="Times New Roman" w:hAnsi="Times New Roman" w:cs="Akhbar MT" w:hint="cs"/>
          <w:sz w:val="40"/>
          <w:szCs w:val="40"/>
          <w:rtl/>
        </w:rPr>
        <w:t>َ</w:t>
      </w:r>
      <w:r w:rsidRPr="00905C75">
        <w:rPr>
          <w:rFonts w:ascii="Times New Roman" w:hAnsi="Times New Roman" w:cs="Akhbar MT"/>
          <w:sz w:val="40"/>
          <w:szCs w:val="40"/>
          <w:rtl/>
        </w:rPr>
        <w:t>ا أ</w:t>
      </w:r>
      <w:r w:rsidR="00FD52D7">
        <w:rPr>
          <w:rFonts w:ascii="Times New Roman" w:hAnsi="Times New Roman" w:cs="Akhbar MT" w:hint="cs"/>
          <w:sz w:val="40"/>
          <w:szCs w:val="40"/>
          <w:rtl/>
        </w:rPr>
        <w:t>َ</w:t>
      </w:r>
      <w:r w:rsidRPr="00905C75">
        <w:rPr>
          <w:rFonts w:ascii="Times New Roman" w:hAnsi="Times New Roman" w:cs="Akhbar MT"/>
          <w:sz w:val="40"/>
          <w:szCs w:val="40"/>
          <w:rtl/>
        </w:rPr>
        <w:t>ي</w:t>
      </w:r>
      <w:r w:rsidR="00FD52D7">
        <w:rPr>
          <w:rFonts w:ascii="Times New Roman" w:hAnsi="Times New Roman" w:cs="Akhbar MT" w:hint="cs"/>
          <w:sz w:val="40"/>
          <w:szCs w:val="40"/>
          <w:rtl/>
        </w:rPr>
        <w:t>ُّ</w:t>
      </w:r>
      <w:r w:rsidRPr="00905C75">
        <w:rPr>
          <w:rFonts w:ascii="Times New Roman" w:hAnsi="Times New Roman" w:cs="Akhbar MT"/>
          <w:sz w:val="40"/>
          <w:szCs w:val="40"/>
          <w:rtl/>
        </w:rPr>
        <w:t>ه</w:t>
      </w:r>
      <w:r w:rsidR="00FD52D7">
        <w:rPr>
          <w:rFonts w:ascii="Times New Roman" w:hAnsi="Times New Roman" w:cs="Akhbar MT" w:hint="cs"/>
          <w:sz w:val="40"/>
          <w:szCs w:val="40"/>
          <w:rtl/>
        </w:rPr>
        <w:t>َ</w:t>
      </w:r>
      <w:r w:rsidRPr="00905C75">
        <w:rPr>
          <w:rFonts w:ascii="Times New Roman" w:hAnsi="Times New Roman" w:cs="Akhbar MT"/>
          <w:sz w:val="40"/>
          <w:szCs w:val="40"/>
          <w:rtl/>
        </w:rPr>
        <w:t xml:space="preserve">ا </w:t>
      </w:r>
      <w:r w:rsidR="00FD52D7" w:rsidRPr="00905C75">
        <w:rPr>
          <w:rFonts w:ascii="Akhbar MT" w:hAnsi="AGA Arabesque" w:cs="Akhbar MT"/>
          <w:sz w:val="40"/>
          <w:szCs w:val="40"/>
          <w:rtl/>
        </w:rPr>
        <w:t>الَّذِينَ آَمَنُوا</w:t>
      </w:r>
      <w:r w:rsidRPr="00905C75">
        <w:rPr>
          <w:rFonts w:ascii="Times New Roman" w:hAnsi="Times New Roman" w:cs="Akhbar MT" w:hint="cs"/>
          <w:sz w:val="40"/>
          <w:szCs w:val="40"/>
        </w:rPr>
        <w:sym w:font="AGA Arabesque" w:char="F05B"/>
      </w:r>
      <w:r w:rsidR="002249B0" w:rsidRPr="00905C75">
        <w:rPr>
          <w:rFonts w:ascii="Times New Roman" w:hAnsi="Times New Roman" w:cs="Akhbar MT" w:hint="cs"/>
          <w:sz w:val="40"/>
          <w:szCs w:val="40"/>
          <w:rtl/>
        </w:rPr>
        <w:t>)</w:t>
      </w:r>
      <w:r w:rsidRPr="00905C75">
        <w:rPr>
          <w:rFonts w:ascii="Times New Roman" w:hAnsi="Times New Roman" w:cs="Akhbar MT" w:hint="cs"/>
          <w:sz w:val="40"/>
          <w:szCs w:val="40"/>
          <w:rtl/>
        </w:rPr>
        <w:t>.</w:t>
      </w:r>
    </w:p>
    <w:p w:rsidR="00012984" w:rsidRDefault="0098731F" w:rsidP="004D5C1C">
      <w:pPr>
        <w:pStyle w:val="TraditionalArabic20"/>
        <w:spacing w:line="540" w:lineRule="exact"/>
        <w:jc w:val="both"/>
        <w:rPr>
          <w:rFonts w:cs="Akhbar MT"/>
          <w:b w:val="0"/>
          <w:bCs w:val="0"/>
          <w:rtl/>
        </w:rPr>
      </w:pPr>
      <w:r w:rsidRPr="00905C75">
        <w:rPr>
          <w:rFonts w:cs="Akhbar MT" w:hint="cs"/>
          <w:b w:val="0"/>
          <w:bCs w:val="0"/>
          <w:rtl/>
        </w:rPr>
        <w:t xml:space="preserve">وقد حكى ابن القيم </w:t>
      </w:r>
      <w:r w:rsidR="001F4854" w:rsidRPr="004D5C1C">
        <w:rPr>
          <w:rFonts w:cs="Akhbar MT" w:hint="cs"/>
          <w:rtl/>
        </w:rPr>
        <w:t>-</w:t>
      </w:r>
      <w:r w:rsidR="00CA68A3" w:rsidRPr="00905C75">
        <w:rPr>
          <w:rFonts w:cs="Akhbar MT" w:hint="cs"/>
          <w:b w:val="0"/>
          <w:bCs w:val="0"/>
          <w:rtl/>
        </w:rPr>
        <w:t xml:space="preserve"> </w:t>
      </w:r>
      <w:r w:rsidRPr="00905C75">
        <w:rPr>
          <w:rFonts w:cs="Akhbar MT" w:hint="cs"/>
          <w:b w:val="0"/>
          <w:bCs w:val="0"/>
          <w:rtl/>
        </w:rPr>
        <w:t xml:space="preserve">رحمه الله </w:t>
      </w:r>
      <w:r w:rsidR="001F4854" w:rsidRPr="004D5C1C">
        <w:rPr>
          <w:rFonts w:cs="Akhbar MT" w:hint="cs"/>
          <w:rtl/>
        </w:rPr>
        <w:t>-</w:t>
      </w:r>
      <w:r w:rsidR="00B70105">
        <w:rPr>
          <w:rFonts w:cs="Akhbar MT" w:hint="cs"/>
          <w:b w:val="0"/>
          <w:bCs w:val="0"/>
          <w:rtl/>
        </w:rPr>
        <w:t xml:space="preserve"> (</w:t>
      </w:r>
      <w:r w:rsidR="002235B8">
        <w:rPr>
          <w:rFonts w:cs="Akhbar MT" w:hint="cs"/>
          <w:b w:val="0"/>
          <w:bCs w:val="0"/>
          <w:rtl/>
        </w:rPr>
        <w:t>في كتابه الفوائد</w:t>
      </w:r>
      <w:r w:rsidR="00491DD6">
        <w:rPr>
          <w:rFonts w:cs="Akhbar MT" w:hint="cs"/>
          <w:b w:val="0"/>
          <w:bCs w:val="0"/>
          <w:rtl/>
        </w:rPr>
        <w:t xml:space="preserve"> </w:t>
      </w:r>
      <w:r w:rsidR="004D5C1C">
        <w:rPr>
          <w:rFonts w:cs="Akhbar MT" w:hint="cs"/>
          <w:b w:val="0"/>
          <w:bCs w:val="0"/>
          <w:rtl/>
        </w:rPr>
        <w:t xml:space="preserve">ص: </w:t>
      </w:r>
      <w:r w:rsidRPr="00905C75">
        <w:rPr>
          <w:rFonts w:cs="Akhbar MT" w:hint="cs"/>
          <w:b w:val="0"/>
          <w:bCs w:val="0"/>
          <w:rtl/>
        </w:rPr>
        <w:t>121)</w:t>
      </w:r>
      <w:r w:rsidRPr="00905C75">
        <w:rPr>
          <w:rFonts w:cs="Akhbar MT" w:hint="cs"/>
          <w:rtl/>
        </w:rPr>
        <w:t xml:space="preserve"> </w:t>
      </w:r>
      <w:r w:rsidR="000147DE">
        <w:rPr>
          <w:rFonts w:cs="Akhbar MT" w:hint="cs"/>
          <w:rtl/>
        </w:rPr>
        <w:t xml:space="preserve"> </w:t>
      </w:r>
      <w:r w:rsidRPr="00905C75">
        <w:rPr>
          <w:rFonts w:cs="Akhbar MT" w:hint="cs"/>
          <w:b w:val="0"/>
          <w:bCs w:val="0"/>
          <w:rtl/>
        </w:rPr>
        <w:t>أقوالاً في الإيمان، ثم نفاها وقال بعدها</w:t>
      </w:r>
      <w:r w:rsidR="00D34B72" w:rsidRPr="00905C75">
        <w:rPr>
          <w:rFonts w:cs="Akhbar MT" w:hint="cs"/>
          <w:b w:val="0"/>
          <w:bCs w:val="0"/>
          <w:rtl/>
        </w:rPr>
        <w:t xml:space="preserve">: </w:t>
      </w:r>
      <w:r w:rsidR="00CA68A3" w:rsidRPr="00905C75">
        <w:rPr>
          <w:rFonts w:cs="Akhbar MT" w:hint="cs"/>
          <w:b w:val="0"/>
          <w:bCs w:val="0"/>
          <w:rtl/>
        </w:rPr>
        <w:t>(</w:t>
      </w:r>
      <w:r w:rsidR="00D34B72" w:rsidRPr="00905C75">
        <w:rPr>
          <w:rFonts w:cs="Akhbar MT" w:hint="cs"/>
          <w:b w:val="0"/>
          <w:bCs w:val="0"/>
          <w:rtl/>
        </w:rPr>
        <w:t>والإيمان</w:t>
      </w:r>
      <w:r w:rsidR="00D34B72" w:rsidRPr="00905C75">
        <w:rPr>
          <w:rFonts w:cs="Akhbar MT"/>
          <w:b w:val="0"/>
          <w:bCs w:val="0"/>
          <w:rtl/>
        </w:rPr>
        <w:t xml:space="preserve"> وراء ذلك كله</w:t>
      </w:r>
      <w:r w:rsidR="00D34B72" w:rsidRPr="00905C75">
        <w:rPr>
          <w:rFonts w:cs="Akhbar MT" w:hint="cs"/>
          <w:b w:val="0"/>
          <w:bCs w:val="0"/>
          <w:rtl/>
        </w:rPr>
        <w:t>،</w:t>
      </w:r>
      <w:r w:rsidR="00D34B72" w:rsidRPr="00905C75">
        <w:rPr>
          <w:rFonts w:cs="Akhbar MT"/>
          <w:b w:val="0"/>
          <w:bCs w:val="0"/>
          <w:rtl/>
        </w:rPr>
        <w:t xml:space="preserve"> وهو حقيقة </w:t>
      </w:r>
      <w:r w:rsidR="00805CFD">
        <w:rPr>
          <w:rFonts w:cs="Akhbar MT"/>
          <w:b w:val="0"/>
          <w:bCs w:val="0"/>
          <w:rtl/>
        </w:rPr>
        <w:t>مركبة من معرفة ما جاء به الرسول</w:t>
      </w:r>
      <w:r w:rsidR="00805CFD">
        <w:rPr>
          <w:rFonts w:cs="Akhbar MT" w:hint="cs"/>
          <w:b w:val="0"/>
          <w:bCs w:val="0"/>
          <w:rtl/>
        </w:rPr>
        <w:t xml:space="preserve"> </w:t>
      </w:r>
      <w:r w:rsidR="00D34B72" w:rsidRPr="00905C75">
        <w:rPr>
          <w:rFonts w:cs="Akhbar MT"/>
          <w:b w:val="0"/>
          <w:bCs w:val="0"/>
          <w:rtl/>
        </w:rPr>
        <w:t>علما</w:t>
      </w:r>
      <w:r w:rsidR="00D34B72" w:rsidRPr="00905C75">
        <w:rPr>
          <w:rFonts w:cs="Akhbar MT" w:hint="cs"/>
          <w:b w:val="0"/>
          <w:bCs w:val="0"/>
          <w:rtl/>
        </w:rPr>
        <w:t>ً،</w:t>
      </w:r>
      <w:r w:rsidR="00D34B72" w:rsidRPr="00905C75">
        <w:rPr>
          <w:rFonts w:cs="Akhbar MT"/>
          <w:b w:val="0"/>
          <w:bCs w:val="0"/>
          <w:rtl/>
        </w:rPr>
        <w:t xml:space="preserve"> والتصديق به ع</w:t>
      </w:r>
      <w:r w:rsidR="00C118B7" w:rsidRPr="00905C75">
        <w:rPr>
          <w:rFonts w:cs="Akhbar MT" w:hint="cs"/>
          <w:b w:val="0"/>
          <w:bCs w:val="0"/>
          <w:rtl/>
        </w:rPr>
        <w:t>َ</w:t>
      </w:r>
      <w:r w:rsidR="00D34B72" w:rsidRPr="00905C75">
        <w:rPr>
          <w:rFonts w:cs="Akhbar MT"/>
          <w:b w:val="0"/>
          <w:bCs w:val="0"/>
          <w:rtl/>
        </w:rPr>
        <w:t>ق</w:t>
      </w:r>
      <w:r w:rsidR="00C118B7" w:rsidRPr="00905C75">
        <w:rPr>
          <w:rFonts w:cs="Akhbar MT"/>
          <w:b w:val="0"/>
          <w:bCs w:val="0"/>
          <w:rtl/>
        </w:rPr>
        <w:t>ْ</w:t>
      </w:r>
      <w:r w:rsidR="00D34B72" w:rsidRPr="00905C75">
        <w:rPr>
          <w:rFonts w:cs="Akhbar MT"/>
          <w:b w:val="0"/>
          <w:bCs w:val="0"/>
          <w:rtl/>
        </w:rPr>
        <w:t>دا</w:t>
      </w:r>
      <w:r w:rsidR="00D34B72" w:rsidRPr="00905C75">
        <w:rPr>
          <w:rFonts w:cs="Akhbar MT" w:hint="cs"/>
          <w:b w:val="0"/>
          <w:bCs w:val="0"/>
          <w:rtl/>
        </w:rPr>
        <w:t>ً،</w:t>
      </w:r>
      <w:r w:rsidR="00D34B72" w:rsidRPr="00905C75">
        <w:rPr>
          <w:rFonts w:cs="Akhbar MT"/>
          <w:b w:val="0"/>
          <w:bCs w:val="0"/>
          <w:rtl/>
        </w:rPr>
        <w:t xml:space="preserve"> </w:t>
      </w:r>
      <w:r w:rsidR="00D34B72" w:rsidRPr="00905C75">
        <w:rPr>
          <w:rFonts w:cs="Akhbar MT" w:hint="cs"/>
          <w:b w:val="0"/>
          <w:bCs w:val="0"/>
          <w:rtl/>
        </w:rPr>
        <w:t>والإقرار</w:t>
      </w:r>
      <w:r w:rsidR="00D34B72" w:rsidRPr="00905C75">
        <w:rPr>
          <w:rFonts w:cs="Akhbar MT"/>
          <w:b w:val="0"/>
          <w:bCs w:val="0"/>
          <w:rtl/>
        </w:rPr>
        <w:t xml:space="preserve"> به نطقا</w:t>
      </w:r>
      <w:r w:rsidR="00D34B72" w:rsidRPr="00905C75">
        <w:rPr>
          <w:rFonts w:cs="Akhbar MT" w:hint="cs"/>
          <w:b w:val="0"/>
          <w:bCs w:val="0"/>
          <w:rtl/>
        </w:rPr>
        <w:t>ً،</w:t>
      </w:r>
      <w:r w:rsidR="00D34B72" w:rsidRPr="00905C75">
        <w:rPr>
          <w:rFonts w:cs="Akhbar MT"/>
          <w:b w:val="0"/>
          <w:bCs w:val="0"/>
          <w:rtl/>
        </w:rPr>
        <w:t xml:space="preserve"> والانقياد له محبة وخضوعا</w:t>
      </w:r>
      <w:r w:rsidR="00D34B72" w:rsidRPr="00905C75">
        <w:rPr>
          <w:rFonts w:cs="Akhbar MT" w:hint="cs"/>
          <w:b w:val="0"/>
          <w:bCs w:val="0"/>
          <w:rtl/>
        </w:rPr>
        <w:t>ً،</w:t>
      </w:r>
      <w:r w:rsidR="00D34B72" w:rsidRPr="00905C75">
        <w:rPr>
          <w:rFonts w:cs="Akhbar MT"/>
          <w:b w:val="0"/>
          <w:bCs w:val="0"/>
          <w:rtl/>
        </w:rPr>
        <w:t xml:space="preserve"> والعمل به باطنا</w:t>
      </w:r>
      <w:r w:rsidR="00D34B72" w:rsidRPr="00905C75">
        <w:rPr>
          <w:rFonts w:cs="Akhbar MT" w:hint="cs"/>
          <w:b w:val="0"/>
          <w:bCs w:val="0"/>
          <w:rtl/>
        </w:rPr>
        <w:t>ً</w:t>
      </w:r>
      <w:r w:rsidR="00D34B72" w:rsidRPr="00905C75">
        <w:rPr>
          <w:rFonts w:cs="Akhbar MT"/>
          <w:b w:val="0"/>
          <w:bCs w:val="0"/>
          <w:rtl/>
        </w:rPr>
        <w:t xml:space="preserve"> وظاهرا</w:t>
      </w:r>
      <w:r w:rsidR="00D34B72" w:rsidRPr="00905C75">
        <w:rPr>
          <w:rFonts w:cs="Akhbar MT" w:hint="cs"/>
          <w:b w:val="0"/>
          <w:bCs w:val="0"/>
          <w:rtl/>
        </w:rPr>
        <w:t>ً،</w:t>
      </w:r>
      <w:r w:rsidR="00D34B72" w:rsidRPr="00905C75">
        <w:rPr>
          <w:rFonts w:cs="Akhbar MT"/>
          <w:b w:val="0"/>
          <w:bCs w:val="0"/>
          <w:rtl/>
        </w:rPr>
        <w:t xml:space="preserve"> وتنفيذه والدعوة </w:t>
      </w:r>
      <w:r w:rsidR="00D34B72" w:rsidRPr="00905C75">
        <w:rPr>
          <w:rFonts w:cs="Akhbar MT" w:hint="cs"/>
          <w:b w:val="0"/>
          <w:bCs w:val="0"/>
          <w:rtl/>
        </w:rPr>
        <w:t>إليه</w:t>
      </w:r>
      <w:r w:rsidR="00D34B72" w:rsidRPr="00905C75">
        <w:rPr>
          <w:rFonts w:cs="Akhbar MT"/>
          <w:b w:val="0"/>
          <w:bCs w:val="0"/>
          <w:rtl/>
        </w:rPr>
        <w:t xml:space="preserve"> بحسب </w:t>
      </w:r>
      <w:r w:rsidR="00D34B72" w:rsidRPr="00905C75">
        <w:rPr>
          <w:rFonts w:cs="Akhbar MT" w:hint="cs"/>
          <w:b w:val="0"/>
          <w:bCs w:val="0"/>
          <w:rtl/>
        </w:rPr>
        <w:t>الإمكان،</w:t>
      </w:r>
      <w:r w:rsidR="00D34B72" w:rsidRPr="00905C75">
        <w:rPr>
          <w:rFonts w:cs="Akhbar MT"/>
          <w:b w:val="0"/>
          <w:bCs w:val="0"/>
          <w:rtl/>
        </w:rPr>
        <w:t xml:space="preserve"> وكماله في الحب </w:t>
      </w:r>
      <w:r w:rsidR="00D34B72" w:rsidRPr="00905C75">
        <w:rPr>
          <w:rFonts w:cs="Akhbar MT" w:hint="cs"/>
          <w:b w:val="0"/>
          <w:bCs w:val="0"/>
          <w:rtl/>
        </w:rPr>
        <w:t>في</w:t>
      </w:r>
      <w:r w:rsidR="00D34B72" w:rsidRPr="00905C75">
        <w:rPr>
          <w:rFonts w:cs="Akhbar MT"/>
          <w:b w:val="0"/>
          <w:bCs w:val="0"/>
          <w:rtl/>
        </w:rPr>
        <w:t xml:space="preserve"> الله والبغض </w:t>
      </w:r>
      <w:r w:rsidR="00D34B72" w:rsidRPr="00905C75">
        <w:rPr>
          <w:rFonts w:cs="Akhbar MT" w:hint="cs"/>
          <w:b w:val="0"/>
          <w:bCs w:val="0"/>
          <w:rtl/>
        </w:rPr>
        <w:t>في</w:t>
      </w:r>
      <w:r w:rsidR="00D34B72" w:rsidRPr="00905C75">
        <w:rPr>
          <w:rFonts w:cs="Akhbar MT"/>
          <w:b w:val="0"/>
          <w:bCs w:val="0"/>
          <w:rtl/>
        </w:rPr>
        <w:t xml:space="preserve"> الله والعطاء لله والمنع لله</w:t>
      </w:r>
      <w:r w:rsidR="00D34B72" w:rsidRPr="00905C75">
        <w:rPr>
          <w:rFonts w:cs="Akhbar MT" w:hint="cs"/>
          <w:b w:val="0"/>
          <w:bCs w:val="0"/>
          <w:rtl/>
        </w:rPr>
        <w:t>،</w:t>
      </w:r>
      <w:r w:rsidR="00D34B72" w:rsidRPr="00905C75">
        <w:rPr>
          <w:rFonts w:cs="Akhbar MT"/>
          <w:b w:val="0"/>
          <w:bCs w:val="0"/>
          <w:rtl/>
        </w:rPr>
        <w:t xml:space="preserve"> وأن يكون الله وحده </w:t>
      </w:r>
      <w:r w:rsidR="00D34B72" w:rsidRPr="00905C75">
        <w:rPr>
          <w:rFonts w:cs="Akhbar MT" w:hint="cs"/>
          <w:b w:val="0"/>
          <w:bCs w:val="0"/>
          <w:rtl/>
        </w:rPr>
        <w:t>إلهه</w:t>
      </w:r>
      <w:r w:rsidR="00D34B72" w:rsidRPr="00905C75">
        <w:rPr>
          <w:rFonts w:cs="Akhbar MT"/>
          <w:b w:val="0"/>
          <w:bCs w:val="0"/>
          <w:rtl/>
        </w:rPr>
        <w:t xml:space="preserve"> ومعبوده</w:t>
      </w:r>
      <w:r w:rsidR="00D34B72" w:rsidRPr="00905C75">
        <w:rPr>
          <w:rFonts w:cs="Akhbar MT" w:hint="cs"/>
          <w:b w:val="0"/>
          <w:bCs w:val="0"/>
          <w:rtl/>
        </w:rPr>
        <w:t>،</w:t>
      </w:r>
      <w:r w:rsidR="00D34B72" w:rsidRPr="00905C75">
        <w:rPr>
          <w:rFonts w:cs="Akhbar MT"/>
          <w:b w:val="0"/>
          <w:bCs w:val="0"/>
          <w:rtl/>
        </w:rPr>
        <w:t xml:space="preserve"> والطريق </w:t>
      </w:r>
      <w:r w:rsidR="00D34B72" w:rsidRPr="00905C75">
        <w:rPr>
          <w:rFonts w:cs="Akhbar MT" w:hint="cs"/>
          <w:b w:val="0"/>
          <w:bCs w:val="0"/>
          <w:rtl/>
        </w:rPr>
        <w:t>إليه</w:t>
      </w:r>
      <w:r w:rsidR="00D34B72" w:rsidRPr="00905C75">
        <w:rPr>
          <w:rFonts w:cs="Akhbar MT"/>
          <w:b w:val="0"/>
          <w:bCs w:val="0"/>
          <w:rtl/>
        </w:rPr>
        <w:t xml:space="preserve"> تجريد متابعة رسوله ظاهرا</w:t>
      </w:r>
      <w:r w:rsidR="00D34B72" w:rsidRPr="00905C75">
        <w:rPr>
          <w:rFonts w:cs="Akhbar MT" w:hint="cs"/>
          <w:b w:val="0"/>
          <w:bCs w:val="0"/>
          <w:rtl/>
        </w:rPr>
        <w:t>ً</w:t>
      </w:r>
      <w:r w:rsidR="00D34B72" w:rsidRPr="00905C75">
        <w:rPr>
          <w:rFonts w:cs="Akhbar MT"/>
          <w:b w:val="0"/>
          <w:bCs w:val="0"/>
          <w:rtl/>
        </w:rPr>
        <w:t xml:space="preserve"> وباطنا</w:t>
      </w:r>
      <w:r w:rsidR="00D34B72" w:rsidRPr="00905C75">
        <w:rPr>
          <w:rFonts w:cs="Akhbar MT" w:hint="cs"/>
          <w:b w:val="0"/>
          <w:bCs w:val="0"/>
          <w:rtl/>
        </w:rPr>
        <w:t>ً،</w:t>
      </w:r>
      <w:r w:rsidR="00D34B72" w:rsidRPr="00905C75">
        <w:rPr>
          <w:rFonts w:cs="Akhbar MT"/>
          <w:b w:val="0"/>
          <w:bCs w:val="0"/>
          <w:rtl/>
        </w:rPr>
        <w:t xml:space="preserve"> وتغميض عين القلب عن الالتفات </w:t>
      </w:r>
      <w:r w:rsidR="00D34B72" w:rsidRPr="00905C75">
        <w:rPr>
          <w:rFonts w:cs="Akhbar MT" w:hint="cs"/>
          <w:b w:val="0"/>
          <w:bCs w:val="0"/>
          <w:rtl/>
        </w:rPr>
        <w:t>إلي</w:t>
      </w:r>
      <w:r w:rsidR="00D34B72" w:rsidRPr="00905C75">
        <w:rPr>
          <w:rFonts w:cs="Akhbar MT"/>
          <w:b w:val="0"/>
          <w:bCs w:val="0"/>
          <w:rtl/>
        </w:rPr>
        <w:t xml:space="preserve"> سوى الله ورسوله</w:t>
      </w:r>
      <w:r w:rsidR="00CA68A3" w:rsidRPr="00905C75">
        <w:rPr>
          <w:rFonts w:cs="Akhbar MT" w:hint="cs"/>
          <w:b w:val="0"/>
          <w:bCs w:val="0"/>
          <w:rtl/>
        </w:rPr>
        <w:t>)</w:t>
      </w:r>
      <w:r w:rsidR="00D34B72" w:rsidRPr="00905C75">
        <w:rPr>
          <w:rFonts w:cs="Akhbar MT" w:hint="cs"/>
          <w:b w:val="0"/>
          <w:bCs w:val="0"/>
          <w:rtl/>
        </w:rPr>
        <w:t>.</w:t>
      </w:r>
      <w:r w:rsidR="006C247B" w:rsidRPr="00905C75">
        <w:rPr>
          <w:rFonts w:cs="Akhbar MT" w:hint="cs"/>
          <w:b w:val="0"/>
          <w:bCs w:val="0"/>
          <w:rtl/>
        </w:rPr>
        <w:t xml:space="preserve"> </w:t>
      </w:r>
    </w:p>
    <w:p w:rsidR="006C247B" w:rsidRPr="00905C75" w:rsidRDefault="009E6684" w:rsidP="00012984">
      <w:pPr>
        <w:pStyle w:val="TraditionalArabic20"/>
        <w:spacing w:line="540" w:lineRule="exact"/>
        <w:jc w:val="both"/>
        <w:rPr>
          <w:rFonts w:cs="Akhbar MT"/>
          <w:b w:val="0"/>
          <w:bCs w:val="0"/>
          <w:rtl/>
        </w:rPr>
      </w:pPr>
      <w:r>
        <w:rPr>
          <w:rFonts w:cs="Akhbar MT" w:hint="cs"/>
          <w:b w:val="0"/>
          <w:bCs w:val="0"/>
          <w:rtl/>
        </w:rPr>
        <w:t>وقال الشيخ صالح الفوزان: (</w:t>
      </w:r>
      <w:r w:rsidR="006C247B" w:rsidRPr="00905C75">
        <w:rPr>
          <w:rFonts w:cs="Akhbar MT" w:hint="cs"/>
          <w:b w:val="0"/>
          <w:bCs w:val="0"/>
          <w:rtl/>
        </w:rPr>
        <w:t>تفسير الإيمان بالتصديق بوجود الله تفسير قاصر ومخالف لما عليه أهل السنة: من أن الإيمان تصديق بالقلب وقول باللسان وعمل بالجوارح</w:t>
      </w:r>
      <w:r w:rsidR="00B972AC" w:rsidRPr="00905C75">
        <w:rPr>
          <w:rFonts w:cs="Akhbar MT" w:hint="cs"/>
          <w:b w:val="0"/>
          <w:bCs w:val="0"/>
          <w:rtl/>
        </w:rPr>
        <w:t>).</w:t>
      </w:r>
    </w:p>
    <w:p w:rsidR="006C247B" w:rsidRPr="00905C75" w:rsidRDefault="00D713BB" w:rsidP="00762689">
      <w:pPr>
        <w:autoSpaceDE w:val="0"/>
        <w:autoSpaceDN w:val="0"/>
        <w:adjustRightInd w:val="0"/>
        <w:spacing w:after="0" w:line="540" w:lineRule="exact"/>
        <w:rPr>
          <w:rFonts w:ascii="Times New Roman" w:hAnsi="Times New Roman" w:cs="Akhbar MT"/>
          <w:sz w:val="40"/>
          <w:szCs w:val="40"/>
          <w:rtl/>
        </w:rPr>
      </w:pPr>
      <w:r w:rsidRPr="00905C75">
        <w:rPr>
          <w:rFonts w:ascii="Times New Roman" w:hAnsi="Times New Roman" w:cs="Akhbar MT" w:hint="cs"/>
          <w:sz w:val="40"/>
          <w:szCs w:val="40"/>
          <w:rtl/>
        </w:rPr>
        <w:t>ويتضح مما تقدم:أن التصديق جزء من الإيمان وليس الإيمان هو التصديق فحسب؛ بل هناك مقومات أخرى للإيمان هي: القول والعمل</w:t>
      </w:r>
      <w:r w:rsidR="00A82625" w:rsidRPr="00905C75">
        <w:rPr>
          <w:rFonts w:ascii="Times New Roman" w:hAnsi="Times New Roman" w:cs="Akhbar MT" w:hint="cs"/>
          <w:sz w:val="40"/>
          <w:szCs w:val="40"/>
          <w:rtl/>
        </w:rPr>
        <w:t>".</w:t>
      </w:r>
      <w:r w:rsidRPr="00905C75">
        <w:rPr>
          <w:rFonts w:ascii="Times New Roman" w:hAnsi="Times New Roman" w:cs="Akhbar MT" w:hint="cs"/>
          <w:sz w:val="40"/>
          <w:szCs w:val="40"/>
          <w:rtl/>
        </w:rPr>
        <w:t xml:space="preserve"> </w:t>
      </w:r>
    </w:p>
    <w:p w:rsidR="00C4711F" w:rsidRDefault="006C247B" w:rsidP="00C4711F">
      <w:pPr>
        <w:autoSpaceDE w:val="0"/>
        <w:autoSpaceDN w:val="0"/>
        <w:adjustRightInd w:val="0"/>
        <w:spacing w:after="0" w:line="540" w:lineRule="exact"/>
        <w:jc w:val="both"/>
        <w:rPr>
          <w:rFonts w:ascii="Akhbar MT" w:hAnsi="AGA Arabesque" w:cs="Akhbar MT"/>
          <w:b/>
          <w:bCs/>
          <w:sz w:val="40"/>
          <w:szCs w:val="40"/>
          <w:rtl/>
        </w:rPr>
      </w:pPr>
      <w:r w:rsidRPr="00012AD1">
        <w:rPr>
          <w:rFonts w:ascii="Times New Roman" w:hAnsi="Times New Roman" w:cs="Akhbar MT" w:hint="cs"/>
          <w:b/>
          <w:bCs/>
          <w:sz w:val="40"/>
          <w:szCs w:val="40"/>
          <w:rtl/>
        </w:rPr>
        <w:t>قلت</w:t>
      </w:r>
      <w:r w:rsidRPr="00905C75">
        <w:rPr>
          <w:rFonts w:ascii="Times New Roman" w:hAnsi="Times New Roman" w:cs="Akhbar MT" w:hint="cs"/>
          <w:sz w:val="40"/>
          <w:szCs w:val="40"/>
          <w:rtl/>
        </w:rPr>
        <w:t>:</w:t>
      </w:r>
      <w:r w:rsidR="004D5C1C">
        <w:rPr>
          <w:rFonts w:ascii="Akhbar MT" w:hAnsi="AGA Arabesque" w:cs="Akhbar MT" w:hint="cs"/>
          <w:sz w:val="40"/>
          <w:szCs w:val="40"/>
          <w:rtl/>
        </w:rPr>
        <w:t xml:space="preserve">وقد فصلت ذلك في </w:t>
      </w:r>
      <w:r w:rsidR="00F0214D" w:rsidRPr="00905C75">
        <w:rPr>
          <w:rFonts w:ascii="Akhbar MT" w:hAnsi="AGA Arabesque" w:cs="Akhbar MT" w:hint="cs"/>
          <w:sz w:val="40"/>
          <w:szCs w:val="40"/>
          <w:rtl/>
        </w:rPr>
        <w:t>كتابي: (حق</w:t>
      </w:r>
      <w:r w:rsidR="00233D74">
        <w:rPr>
          <w:rFonts w:ascii="Akhbar MT" w:hAnsi="AGA Arabesque" w:cs="Akhbar MT" w:hint="cs"/>
          <w:sz w:val="40"/>
          <w:szCs w:val="40"/>
          <w:rtl/>
        </w:rPr>
        <w:t>يقة الانتصار..)، وكتابي: (</w:t>
      </w:r>
      <w:r w:rsidR="00C4711F" w:rsidRPr="00C4711F">
        <w:rPr>
          <w:rFonts w:ascii="Times New Roman" w:hAnsi="Times New Roman" w:cs="Akhbar MT" w:hint="cs"/>
          <w:sz w:val="40"/>
          <w:szCs w:val="40"/>
          <w:rtl/>
        </w:rPr>
        <w:t>سو</w:t>
      </w:r>
      <w:r w:rsidR="00C4711F">
        <w:rPr>
          <w:rFonts w:ascii="Times New Roman" w:hAnsi="Times New Roman" w:cs="Akhbar MT" w:hint="cs"/>
          <w:sz w:val="40"/>
          <w:szCs w:val="40"/>
          <w:rtl/>
        </w:rPr>
        <w:t xml:space="preserve">اطع </w:t>
      </w:r>
      <w:r w:rsidR="00C4711F" w:rsidRPr="00C4711F">
        <w:rPr>
          <w:rFonts w:ascii="Times New Roman" w:hAnsi="Times New Roman" w:cs="Akhbar MT" w:hint="cs"/>
          <w:sz w:val="40"/>
          <w:szCs w:val="40"/>
          <w:rtl/>
        </w:rPr>
        <w:t>البرهان في</w:t>
      </w:r>
      <w:r w:rsidR="00C4711F">
        <w:rPr>
          <w:rFonts w:ascii="Times New Roman" w:hAnsi="Times New Roman" w:cs="Akhbar MT" w:hint="cs"/>
          <w:sz w:val="40"/>
          <w:szCs w:val="40"/>
          <w:rtl/>
        </w:rPr>
        <w:t xml:space="preserve"> </w:t>
      </w:r>
      <w:r w:rsidR="00C4711F" w:rsidRPr="00C4711F">
        <w:rPr>
          <w:rFonts w:ascii="Times New Roman" w:hAnsi="Times New Roman" w:cs="Akhbar MT" w:hint="cs"/>
          <w:sz w:val="40"/>
          <w:szCs w:val="40"/>
          <w:rtl/>
        </w:rPr>
        <w:t>ضوابط أهل السنة  في الإرجاء و الإيمان</w:t>
      </w:r>
      <w:r w:rsidR="00C4711F" w:rsidRPr="00C4711F">
        <w:rPr>
          <w:rFonts w:ascii="Akhbar MT" w:hAnsi="AGA Arabesque" w:cs="Akhbar MT" w:hint="cs"/>
          <w:sz w:val="40"/>
          <w:szCs w:val="40"/>
          <w:rtl/>
        </w:rPr>
        <w:t>)</w:t>
      </w:r>
      <w:r w:rsidR="00C4711F">
        <w:rPr>
          <w:rFonts w:ascii="Akhbar MT" w:hAnsi="AGA Arabesque" w:cs="Akhbar MT" w:hint="cs"/>
          <w:sz w:val="40"/>
          <w:szCs w:val="40"/>
          <w:rtl/>
        </w:rPr>
        <w:t>.</w:t>
      </w:r>
      <w:r w:rsidR="00C70EDF" w:rsidRPr="00C4711F">
        <w:rPr>
          <w:rFonts w:ascii="Akhbar MT" w:hAnsi="AGA Arabesque" w:cs="Akhbar MT" w:hint="cs"/>
          <w:sz w:val="40"/>
          <w:szCs w:val="40"/>
          <w:rtl/>
        </w:rPr>
        <w:t xml:space="preserve"> </w:t>
      </w:r>
      <w:r w:rsidR="00C70EDF">
        <w:rPr>
          <w:rFonts w:ascii="Akhbar MT" w:hAnsi="AGA Arabesque" w:cs="Akhbar MT" w:hint="cs"/>
          <w:b/>
          <w:bCs/>
          <w:sz w:val="40"/>
          <w:szCs w:val="40"/>
          <w:rtl/>
        </w:rPr>
        <w:t xml:space="preserve">                              </w:t>
      </w:r>
    </w:p>
    <w:p w:rsidR="00503809" w:rsidRPr="00C4711F" w:rsidRDefault="007D095B" w:rsidP="00C4711F">
      <w:pPr>
        <w:autoSpaceDE w:val="0"/>
        <w:autoSpaceDN w:val="0"/>
        <w:adjustRightInd w:val="0"/>
        <w:spacing w:after="0" w:line="540" w:lineRule="exact"/>
        <w:jc w:val="both"/>
        <w:rPr>
          <w:rFonts w:ascii="Times New Roman" w:hAnsi="Times New Roman" w:cs="Akhbar MT"/>
          <w:sz w:val="40"/>
          <w:szCs w:val="40"/>
          <w:rtl/>
        </w:rPr>
      </w:pPr>
      <w:r>
        <w:rPr>
          <w:rFonts w:ascii="Akhbar MT" w:hAnsi="AGA Arabesque" w:cs="Akhbar MT" w:hint="cs"/>
          <w:b/>
          <w:bCs/>
          <w:sz w:val="40"/>
          <w:szCs w:val="40"/>
          <w:rtl/>
        </w:rPr>
        <w:t xml:space="preserve">                                 </w:t>
      </w:r>
      <w:r w:rsidR="00A77E05">
        <w:rPr>
          <w:rFonts w:ascii="Akhbar MT" w:hAnsi="AGA Arabesque" w:cs="Akhbar MT" w:hint="cs"/>
          <w:b/>
          <w:bCs/>
          <w:sz w:val="40"/>
          <w:szCs w:val="40"/>
          <w:rtl/>
        </w:rPr>
        <w:t xml:space="preserve">  </w:t>
      </w:r>
      <w:r w:rsidR="006D7126" w:rsidRPr="00C70EDF">
        <w:rPr>
          <w:rFonts w:ascii="Akhbar MT" w:hAnsi="AGA Arabesque" w:cs="Akhbar MT" w:hint="cs"/>
          <w:b/>
          <w:bCs/>
          <w:sz w:val="56"/>
          <w:szCs w:val="56"/>
          <w:rtl/>
        </w:rPr>
        <w:t xml:space="preserve">الموضع </w:t>
      </w:r>
      <w:r w:rsidR="00E231A1" w:rsidRPr="00C70EDF">
        <w:rPr>
          <w:rFonts w:ascii="Akhbar MT" w:hAnsi="AGA Arabesque" w:cs="Akhbar MT" w:hint="cs"/>
          <w:b/>
          <w:bCs/>
          <w:sz w:val="56"/>
          <w:szCs w:val="56"/>
          <w:rtl/>
        </w:rPr>
        <w:t>الثاني</w:t>
      </w:r>
      <w:r w:rsidR="00C4711F">
        <w:rPr>
          <w:rFonts w:ascii="Akhbar MT" w:hAnsi="AGA Arabesque" w:cs="Akhbar MT" w:hint="cs"/>
          <w:sz w:val="40"/>
          <w:szCs w:val="40"/>
          <w:rtl/>
        </w:rPr>
        <w:t>.</w:t>
      </w:r>
    </w:p>
    <w:p w:rsidR="00C70EDF" w:rsidRDefault="00C70EDF" w:rsidP="006F0C73">
      <w:pPr>
        <w:spacing w:line="540" w:lineRule="exact"/>
        <w:rPr>
          <w:rFonts w:ascii="Akhbar MT" w:hAnsi="AGA Arabesque" w:cs="Akhbar MT"/>
          <w:b/>
          <w:bCs/>
          <w:sz w:val="40"/>
          <w:szCs w:val="40"/>
          <w:rtl/>
        </w:rPr>
      </w:pPr>
      <w:r w:rsidRPr="007E29FC">
        <w:rPr>
          <w:rFonts w:ascii="Akhbar MT" w:hAnsi="AGA Arabesque" w:cs="Akhbar MT" w:hint="cs"/>
          <w:sz w:val="40"/>
          <w:szCs w:val="40"/>
          <w:rtl/>
        </w:rPr>
        <w:lastRenderedPageBreak/>
        <w:t>مخالفته لعقيدة أهل السنة والجماعة</w:t>
      </w:r>
      <w:r w:rsidRPr="00C70EDF">
        <w:rPr>
          <w:rFonts w:ascii="Akhbar MT" w:hAnsi="AGA Arabesque" w:cs="Akhbar MT" w:hint="cs"/>
          <w:b/>
          <w:bCs/>
          <w:sz w:val="40"/>
          <w:szCs w:val="40"/>
          <w:rtl/>
        </w:rPr>
        <w:t xml:space="preserve"> </w:t>
      </w:r>
      <w:r w:rsidR="006F0C73">
        <w:rPr>
          <w:rFonts w:ascii="Akhbar MT" w:hAnsi="AGA Arabesque" w:cs="Akhbar MT" w:hint="cs"/>
          <w:b/>
          <w:bCs/>
          <w:sz w:val="40"/>
          <w:szCs w:val="40"/>
          <w:rtl/>
        </w:rPr>
        <w:t>-</w:t>
      </w:r>
      <w:r w:rsidR="008E7372">
        <w:rPr>
          <w:rFonts w:ascii="Akhbar MT" w:hAnsi="AGA Arabesque" w:cs="Akhbar MT" w:hint="cs"/>
          <w:b/>
          <w:bCs/>
          <w:sz w:val="40"/>
          <w:szCs w:val="40"/>
          <w:rtl/>
        </w:rPr>
        <w:t xml:space="preserve"> </w:t>
      </w:r>
      <w:r w:rsidR="008E7372" w:rsidRPr="006F0C73">
        <w:rPr>
          <w:rFonts w:ascii="Akhbar MT" w:hAnsi="AGA Arabesque" w:cs="Akhbar MT" w:hint="cs"/>
          <w:sz w:val="40"/>
          <w:szCs w:val="40"/>
          <w:rtl/>
        </w:rPr>
        <w:t>أيضاً</w:t>
      </w:r>
      <w:r w:rsidR="008E7372">
        <w:rPr>
          <w:rFonts w:ascii="Akhbar MT" w:hAnsi="AGA Arabesque" w:cs="Akhbar MT" w:hint="cs"/>
          <w:b/>
          <w:bCs/>
          <w:sz w:val="40"/>
          <w:szCs w:val="40"/>
          <w:rtl/>
        </w:rPr>
        <w:t xml:space="preserve"> - </w:t>
      </w:r>
      <w:r w:rsidRPr="007E29FC">
        <w:rPr>
          <w:rFonts w:ascii="Akhbar MT" w:hAnsi="AGA Arabesque" w:cs="Akhbar MT" w:hint="cs"/>
          <w:sz w:val="40"/>
          <w:szCs w:val="40"/>
          <w:rtl/>
        </w:rPr>
        <w:t>في الأسماء والصفات</w:t>
      </w:r>
      <w:r>
        <w:rPr>
          <w:rFonts w:ascii="Akhbar MT" w:hAnsi="AGA Arabesque" w:cs="Akhbar MT" w:hint="cs"/>
          <w:sz w:val="40"/>
          <w:szCs w:val="40"/>
          <w:rtl/>
        </w:rPr>
        <w:t>:</w:t>
      </w:r>
    </w:p>
    <w:p w:rsidR="00C70EDF" w:rsidRDefault="00F0214D" w:rsidP="005F1667">
      <w:pPr>
        <w:spacing w:line="540" w:lineRule="exact"/>
        <w:jc w:val="both"/>
        <w:rPr>
          <w:rFonts w:cs="Akhbar MT"/>
          <w:sz w:val="40"/>
          <w:szCs w:val="40"/>
          <w:rtl/>
        </w:rPr>
      </w:pPr>
      <w:r w:rsidRPr="00905C75">
        <w:rPr>
          <w:rFonts w:cs="Akhbar MT" w:hint="cs"/>
          <w:sz w:val="40"/>
          <w:szCs w:val="40"/>
          <w:rtl/>
        </w:rPr>
        <w:t>لم</w:t>
      </w:r>
      <w:r w:rsidRPr="00905C75">
        <w:rPr>
          <w:rFonts w:cs="Akhbar MT"/>
          <w:sz w:val="40"/>
          <w:szCs w:val="40"/>
          <w:rtl/>
        </w:rPr>
        <w:t xml:space="preserve"> </w:t>
      </w:r>
      <w:r w:rsidRPr="00905C75">
        <w:rPr>
          <w:rFonts w:cs="Akhbar MT" w:hint="cs"/>
          <w:sz w:val="40"/>
          <w:szCs w:val="40"/>
          <w:rtl/>
        </w:rPr>
        <w:t>يثبت</w:t>
      </w:r>
      <w:r w:rsidRPr="00905C75">
        <w:rPr>
          <w:rFonts w:cs="Akhbar MT"/>
          <w:sz w:val="40"/>
          <w:szCs w:val="40"/>
          <w:rtl/>
        </w:rPr>
        <w:t xml:space="preserve"> </w:t>
      </w:r>
      <w:r w:rsidR="00D70F68" w:rsidRPr="00905C75">
        <w:rPr>
          <w:rFonts w:cs="Akhbar MT" w:hint="cs"/>
          <w:sz w:val="40"/>
          <w:szCs w:val="40"/>
          <w:rtl/>
        </w:rPr>
        <w:t>الجزائري</w:t>
      </w:r>
      <w:r w:rsidR="007F091E" w:rsidRPr="00905C75">
        <w:rPr>
          <w:rFonts w:cs="Akhbar MT" w:hint="cs"/>
          <w:sz w:val="40"/>
          <w:szCs w:val="40"/>
          <w:rtl/>
        </w:rPr>
        <w:t>:</w:t>
      </w:r>
      <w:r w:rsidR="00D70F68" w:rsidRPr="00905C75">
        <w:rPr>
          <w:rFonts w:cs="Akhbar MT" w:hint="cs"/>
          <w:sz w:val="40"/>
          <w:szCs w:val="40"/>
          <w:rtl/>
        </w:rPr>
        <w:t xml:space="preserve"> </w:t>
      </w:r>
      <w:r w:rsidRPr="00905C75">
        <w:rPr>
          <w:rFonts w:cs="Akhbar MT" w:hint="cs"/>
          <w:sz w:val="40"/>
          <w:szCs w:val="40"/>
          <w:rtl/>
        </w:rPr>
        <w:t>الأسماء</w:t>
      </w:r>
      <w:r w:rsidRPr="00905C75">
        <w:rPr>
          <w:rFonts w:cs="Akhbar MT"/>
          <w:sz w:val="40"/>
          <w:szCs w:val="40"/>
          <w:rtl/>
        </w:rPr>
        <w:t xml:space="preserve"> </w:t>
      </w:r>
      <w:r w:rsidRPr="00905C75">
        <w:rPr>
          <w:rFonts w:cs="Akhbar MT" w:hint="cs"/>
          <w:sz w:val="40"/>
          <w:szCs w:val="40"/>
          <w:rtl/>
        </w:rPr>
        <w:t>والصفات</w:t>
      </w:r>
      <w:r w:rsidRPr="00905C75">
        <w:rPr>
          <w:rFonts w:cs="Akhbar MT"/>
          <w:sz w:val="40"/>
          <w:szCs w:val="40"/>
          <w:rtl/>
        </w:rPr>
        <w:t xml:space="preserve"> </w:t>
      </w:r>
      <w:r w:rsidRPr="00905C75">
        <w:rPr>
          <w:rFonts w:cs="Akhbar MT" w:hint="cs"/>
          <w:sz w:val="40"/>
          <w:szCs w:val="40"/>
          <w:rtl/>
        </w:rPr>
        <w:t>كما</w:t>
      </w:r>
      <w:r w:rsidRPr="00905C75">
        <w:rPr>
          <w:rFonts w:cs="Akhbar MT"/>
          <w:sz w:val="40"/>
          <w:szCs w:val="40"/>
          <w:rtl/>
        </w:rPr>
        <w:t xml:space="preserve"> </w:t>
      </w:r>
      <w:r w:rsidRPr="00905C75">
        <w:rPr>
          <w:rFonts w:cs="Akhbar MT" w:hint="cs"/>
          <w:sz w:val="40"/>
          <w:szCs w:val="40"/>
          <w:rtl/>
        </w:rPr>
        <w:t>يثبتها</w:t>
      </w:r>
      <w:r w:rsidRPr="00905C75">
        <w:rPr>
          <w:rFonts w:cs="Akhbar MT"/>
          <w:sz w:val="40"/>
          <w:szCs w:val="40"/>
          <w:rtl/>
        </w:rPr>
        <w:t xml:space="preserve"> </w:t>
      </w:r>
      <w:r w:rsidRPr="00905C75">
        <w:rPr>
          <w:rFonts w:cs="Akhbar MT" w:hint="cs"/>
          <w:sz w:val="40"/>
          <w:szCs w:val="40"/>
          <w:rtl/>
        </w:rPr>
        <w:t>أهل</w:t>
      </w:r>
      <w:r w:rsidRPr="00905C75">
        <w:rPr>
          <w:rFonts w:cs="Akhbar MT"/>
          <w:sz w:val="40"/>
          <w:szCs w:val="40"/>
          <w:rtl/>
        </w:rPr>
        <w:t xml:space="preserve"> </w:t>
      </w:r>
      <w:r w:rsidRPr="00905C75">
        <w:rPr>
          <w:rFonts w:cs="Akhbar MT" w:hint="cs"/>
          <w:sz w:val="40"/>
          <w:szCs w:val="40"/>
          <w:rtl/>
        </w:rPr>
        <w:t>السنة</w:t>
      </w:r>
      <w:r w:rsidRPr="00905C75">
        <w:rPr>
          <w:rFonts w:cs="Akhbar MT"/>
          <w:sz w:val="40"/>
          <w:szCs w:val="40"/>
          <w:rtl/>
        </w:rPr>
        <w:t xml:space="preserve"> </w:t>
      </w:r>
      <w:r w:rsidRPr="00905C75">
        <w:rPr>
          <w:rFonts w:cs="Akhbar MT" w:hint="cs"/>
          <w:sz w:val="40"/>
          <w:szCs w:val="40"/>
          <w:rtl/>
        </w:rPr>
        <w:t>والجماعة؛</w:t>
      </w:r>
      <w:r w:rsidRPr="00905C75">
        <w:rPr>
          <w:rFonts w:cs="Akhbar MT"/>
          <w:sz w:val="40"/>
          <w:szCs w:val="40"/>
          <w:rtl/>
        </w:rPr>
        <w:t xml:space="preserve"> </w:t>
      </w:r>
      <w:r w:rsidRPr="00905C75">
        <w:rPr>
          <w:rFonts w:cs="Akhbar MT" w:hint="cs"/>
          <w:sz w:val="40"/>
          <w:szCs w:val="40"/>
          <w:rtl/>
        </w:rPr>
        <w:t>بل</w:t>
      </w:r>
      <w:r w:rsidRPr="00905C75">
        <w:rPr>
          <w:rFonts w:cs="Akhbar MT"/>
          <w:sz w:val="40"/>
          <w:szCs w:val="40"/>
          <w:rtl/>
        </w:rPr>
        <w:t xml:space="preserve"> </w:t>
      </w:r>
      <w:r w:rsidRPr="00905C75">
        <w:rPr>
          <w:rFonts w:cs="Akhbar MT" w:hint="cs"/>
          <w:sz w:val="40"/>
          <w:szCs w:val="40"/>
          <w:rtl/>
        </w:rPr>
        <w:t>أخطأ</w:t>
      </w:r>
      <w:r w:rsidR="00C61E47" w:rsidRPr="00905C75">
        <w:rPr>
          <w:rFonts w:cs="Akhbar MT" w:hint="cs"/>
          <w:sz w:val="40"/>
          <w:szCs w:val="40"/>
          <w:rtl/>
        </w:rPr>
        <w:t xml:space="preserve"> </w:t>
      </w:r>
      <w:r w:rsidRPr="00905C75">
        <w:rPr>
          <w:rFonts w:cs="Akhbar MT" w:hint="cs"/>
          <w:sz w:val="40"/>
          <w:szCs w:val="40"/>
          <w:rtl/>
        </w:rPr>
        <w:t>في</w:t>
      </w:r>
      <w:r w:rsidRPr="00905C75">
        <w:rPr>
          <w:rFonts w:cs="Akhbar MT"/>
          <w:sz w:val="40"/>
          <w:szCs w:val="40"/>
          <w:rtl/>
        </w:rPr>
        <w:t xml:space="preserve"> </w:t>
      </w:r>
      <w:r w:rsidRPr="00905C75">
        <w:rPr>
          <w:rFonts w:cs="Akhbar MT" w:hint="cs"/>
          <w:sz w:val="40"/>
          <w:szCs w:val="40"/>
          <w:rtl/>
        </w:rPr>
        <w:t>معاني</w:t>
      </w:r>
      <w:r w:rsidRPr="00905C75">
        <w:rPr>
          <w:rFonts w:cs="Akhbar MT"/>
          <w:sz w:val="40"/>
          <w:szCs w:val="40"/>
          <w:rtl/>
        </w:rPr>
        <w:t xml:space="preserve"> </w:t>
      </w:r>
      <w:r w:rsidRPr="00905C75">
        <w:rPr>
          <w:rFonts w:cs="Akhbar MT" w:hint="cs"/>
          <w:sz w:val="40"/>
          <w:szCs w:val="40"/>
          <w:rtl/>
        </w:rPr>
        <w:t>بعض</w:t>
      </w:r>
      <w:r w:rsidRPr="00905C75">
        <w:rPr>
          <w:rFonts w:cs="Akhbar MT"/>
          <w:sz w:val="40"/>
          <w:szCs w:val="40"/>
          <w:rtl/>
        </w:rPr>
        <w:t xml:space="preserve"> </w:t>
      </w:r>
      <w:r w:rsidRPr="00905C75">
        <w:rPr>
          <w:rFonts w:cs="Akhbar MT" w:hint="cs"/>
          <w:sz w:val="40"/>
          <w:szCs w:val="40"/>
          <w:rtl/>
        </w:rPr>
        <w:t>الأسماء</w:t>
      </w:r>
      <w:r w:rsidRPr="00905C75">
        <w:rPr>
          <w:rFonts w:cs="Akhbar MT"/>
          <w:sz w:val="40"/>
          <w:szCs w:val="40"/>
          <w:rtl/>
        </w:rPr>
        <w:t xml:space="preserve"> </w:t>
      </w:r>
      <w:r w:rsidRPr="00905C75">
        <w:rPr>
          <w:rFonts w:cs="Akhbar MT" w:hint="cs"/>
          <w:sz w:val="40"/>
          <w:szCs w:val="40"/>
          <w:rtl/>
        </w:rPr>
        <w:t>وقصر</w:t>
      </w:r>
      <w:r w:rsidR="004D5C1C">
        <w:rPr>
          <w:rFonts w:cs="Akhbar MT" w:hint="cs"/>
          <w:sz w:val="40"/>
          <w:szCs w:val="40"/>
          <w:rtl/>
        </w:rPr>
        <w:t xml:space="preserve"> </w:t>
      </w:r>
      <w:r w:rsidRPr="00905C75">
        <w:rPr>
          <w:rFonts w:cs="Akhbar MT" w:hint="cs"/>
          <w:sz w:val="40"/>
          <w:szCs w:val="40"/>
          <w:rtl/>
        </w:rPr>
        <w:t>في</w:t>
      </w:r>
      <w:r w:rsidRPr="00905C75">
        <w:rPr>
          <w:rFonts w:cs="Akhbar MT"/>
          <w:sz w:val="40"/>
          <w:szCs w:val="40"/>
          <w:rtl/>
        </w:rPr>
        <w:t xml:space="preserve"> </w:t>
      </w:r>
      <w:r w:rsidRPr="00905C75">
        <w:rPr>
          <w:rFonts w:cs="Akhbar MT" w:hint="cs"/>
          <w:sz w:val="40"/>
          <w:szCs w:val="40"/>
          <w:rtl/>
        </w:rPr>
        <w:t>بعضها</w:t>
      </w:r>
      <w:r w:rsidR="002F0657" w:rsidRPr="00905C75">
        <w:rPr>
          <w:rFonts w:cs="Akhbar MT" w:hint="cs"/>
          <w:sz w:val="40"/>
          <w:szCs w:val="40"/>
          <w:rtl/>
        </w:rPr>
        <w:t xml:space="preserve"> وأول بعضها</w:t>
      </w:r>
      <w:r w:rsidRPr="00905C75">
        <w:rPr>
          <w:rFonts w:cs="Akhbar MT" w:hint="cs"/>
          <w:sz w:val="40"/>
          <w:szCs w:val="40"/>
          <w:rtl/>
        </w:rPr>
        <w:t>،</w:t>
      </w:r>
      <w:r w:rsidR="00C61E47" w:rsidRPr="00905C75">
        <w:rPr>
          <w:rFonts w:cs="Akhbar MT" w:hint="cs"/>
          <w:sz w:val="40"/>
          <w:szCs w:val="40"/>
          <w:rtl/>
        </w:rPr>
        <w:t xml:space="preserve"> </w:t>
      </w:r>
      <w:r w:rsidRPr="00905C75">
        <w:rPr>
          <w:rFonts w:cs="Akhbar MT" w:hint="cs"/>
          <w:sz w:val="40"/>
          <w:szCs w:val="40"/>
          <w:rtl/>
        </w:rPr>
        <w:t>وأول</w:t>
      </w:r>
      <w:r w:rsidRPr="00905C75">
        <w:rPr>
          <w:rFonts w:cs="Akhbar MT"/>
          <w:sz w:val="40"/>
          <w:szCs w:val="40"/>
          <w:rtl/>
        </w:rPr>
        <w:t xml:space="preserve"> </w:t>
      </w:r>
      <w:r w:rsidRPr="00905C75">
        <w:rPr>
          <w:rFonts w:cs="Akhbar MT" w:hint="cs"/>
          <w:sz w:val="40"/>
          <w:szCs w:val="40"/>
          <w:rtl/>
        </w:rPr>
        <w:t>الصفات</w:t>
      </w:r>
      <w:r w:rsidR="002F0657" w:rsidRPr="00905C75">
        <w:rPr>
          <w:rFonts w:cs="Akhbar MT" w:hint="cs"/>
          <w:sz w:val="40"/>
          <w:szCs w:val="40"/>
          <w:rtl/>
        </w:rPr>
        <w:t>.</w:t>
      </w:r>
      <w:r w:rsidR="007D3713" w:rsidRPr="00905C75">
        <w:rPr>
          <w:rFonts w:cs="Akhbar MT" w:hint="cs"/>
          <w:sz w:val="40"/>
          <w:szCs w:val="40"/>
          <w:rtl/>
        </w:rPr>
        <w:t xml:space="preserve"> </w:t>
      </w:r>
    </w:p>
    <w:p w:rsidR="009A2896" w:rsidRPr="00503809" w:rsidRDefault="00C70EDF" w:rsidP="009E5B2C">
      <w:pPr>
        <w:spacing w:line="540" w:lineRule="exact"/>
        <w:rPr>
          <w:rFonts w:ascii="Akhbar MT" w:hAnsi="AGA Arabesque" w:cs="Akhbar MT"/>
          <w:b/>
          <w:bCs/>
          <w:sz w:val="40"/>
          <w:szCs w:val="40"/>
          <w:rtl/>
        </w:rPr>
      </w:pPr>
      <w:r w:rsidRPr="00C70EDF">
        <w:rPr>
          <w:rFonts w:cs="Akhbar MT" w:hint="cs"/>
          <w:b/>
          <w:bCs/>
          <w:sz w:val="40"/>
          <w:szCs w:val="40"/>
          <w:rtl/>
        </w:rPr>
        <w:t>تأ</w:t>
      </w:r>
      <w:r w:rsidR="008F25E6">
        <w:rPr>
          <w:rFonts w:cs="Akhbar MT" w:hint="cs"/>
          <w:b/>
          <w:bCs/>
          <w:sz w:val="40"/>
          <w:szCs w:val="40"/>
          <w:rtl/>
        </w:rPr>
        <w:t>و</w:t>
      </w:r>
      <w:r w:rsidRPr="00C70EDF">
        <w:rPr>
          <w:rFonts w:cs="Akhbar MT" w:hint="cs"/>
          <w:b/>
          <w:bCs/>
          <w:sz w:val="40"/>
          <w:szCs w:val="40"/>
          <w:rtl/>
        </w:rPr>
        <w:t>يله لصفة الاستواء</w:t>
      </w:r>
      <w:r w:rsidR="008F25E6">
        <w:rPr>
          <w:rFonts w:cs="Akhbar MT" w:hint="cs"/>
          <w:sz w:val="40"/>
          <w:szCs w:val="40"/>
          <w:rtl/>
        </w:rPr>
        <w:t xml:space="preserve"> والعلو</w:t>
      </w:r>
      <w:r w:rsidR="00E41C61" w:rsidRPr="00905C75">
        <w:rPr>
          <w:rFonts w:cs="Akhbar MT" w:hint="cs"/>
          <w:sz w:val="40"/>
          <w:szCs w:val="40"/>
          <w:rtl/>
        </w:rPr>
        <w:t>:</w:t>
      </w:r>
      <w:r>
        <w:rPr>
          <w:rFonts w:cs="Akhbar MT" w:hint="cs"/>
          <w:sz w:val="40"/>
          <w:szCs w:val="40"/>
          <w:rtl/>
        </w:rPr>
        <w:t xml:space="preserve"> فقد </w:t>
      </w:r>
      <w:r w:rsidR="00307253" w:rsidRPr="00905C75">
        <w:rPr>
          <w:rFonts w:cs="Akhbar MT" w:hint="cs"/>
          <w:sz w:val="40"/>
          <w:szCs w:val="40"/>
          <w:rtl/>
        </w:rPr>
        <w:t>أوله بالقهر</w:t>
      </w:r>
      <w:r w:rsidR="00E41C61" w:rsidRPr="00905C75">
        <w:rPr>
          <w:rFonts w:cs="Akhbar MT" w:hint="cs"/>
          <w:sz w:val="40"/>
          <w:szCs w:val="40"/>
          <w:rtl/>
        </w:rPr>
        <w:t xml:space="preserve">، </w:t>
      </w:r>
      <w:r>
        <w:rPr>
          <w:rFonts w:cs="Akhbar MT" w:hint="cs"/>
          <w:sz w:val="40"/>
          <w:szCs w:val="40"/>
          <w:rtl/>
        </w:rPr>
        <w:t>ف</w:t>
      </w:r>
      <w:r w:rsidR="00307253" w:rsidRPr="00905C75">
        <w:rPr>
          <w:rFonts w:cs="Akhbar MT" w:hint="cs"/>
          <w:sz w:val="40"/>
          <w:szCs w:val="40"/>
          <w:rtl/>
        </w:rPr>
        <w:t>قال (في تفسيره</w:t>
      </w:r>
      <w:r w:rsidR="00491DD6">
        <w:rPr>
          <w:rFonts w:cs="Akhbar MT" w:hint="cs"/>
          <w:sz w:val="40"/>
          <w:szCs w:val="40"/>
          <w:rtl/>
        </w:rPr>
        <w:t>:</w:t>
      </w:r>
      <w:r w:rsidR="00307253" w:rsidRPr="00905C75">
        <w:rPr>
          <w:rFonts w:cs="Akhbar MT" w:hint="cs"/>
          <w:sz w:val="40"/>
          <w:szCs w:val="40"/>
          <w:rtl/>
        </w:rPr>
        <w:t xml:space="preserve"> </w:t>
      </w:r>
      <w:r w:rsidR="0003628B" w:rsidRPr="00905C75">
        <w:rPr>
          <w:rFonts w:cs="Akhbar MT" w:hint="cs"/>
          <w:sz w:val="40"/>
          <w:szCs w:val="40"/>
          <w:rtl/>
        </w:rPr>
        <w:t>1</w:t>
      </w:r>
      <w:r w:rsidR="0003628B" w:rsidRPr="001C311F">
        <w:rPr>
          <w:rFonts w:cs="Akhbar MT" w:hint="cs"/>
          <w:sz w:val="24"/>
          <w:szCs w:val="24"/>
          <w:rtl/>
        </w:rPr>
        <w:t>/</w:t>
      </w:r>
      <w:r w:rsidR="0003628B" w:rsidRPr="00905C75">
        <w:rPr>
          <w:rFonts w:cs="Akhbar MT" w:hint="cs"/>
          <w:sz w:val="40"/>
          <w:szCs w:val="40"/>
          <w:rtl/>
        </w:rPr>
        <w:t xml:space="preserve">34) عند قوله </w:t>
      </w:r>
      <w:r w:rsidR="00B278DE" w:rsidRPr="004D5C1C">
        <w:rPr>
          <w:rFonts w:cs="Akhbar MT" w:hint="cs"/>
          <w:b/>
          <w:bCs/>
          <w:sz w:val="40"/>
          <w:szCs w:val="40"/>
          <w:rtl/>
        </w:rPr>
        <w:t>-</w:t>
      </w:r>
      <w:r w:rsidR="00B278DE">
        <w:rPr>
          <w:rFonts w:cs="Akhbar MT" w:hint="cs"/>
          <w:sz w:val="40"/>
          <w:szCs w:val="40"/>
          <w:rtl/>
        </w:rPr>
        <w:t xml:space="preserve"> </w:t>
      </w:r>
      <w:r w:rsidR="0003628B" w:rsidRPr="00905C75">
        <w:rPr>
          <w:rFonts w:cs="Akhbar MT" w:hint="cs"/>
          <w:sz w:val="40"/>
          <w:szCs w:val="40"/>
          <w:rtl/>
        </w:rPr>
        <w:t>تعالى</w:t>
      </w:r>
      <w:r w:rsidR="00B278DE">
        <w:rPr>
          <w:rFonts w:cs="Akhbar MT" w:hint="cs"/>
          <w:sz w:val="40"/>
          <w:szCs w:val="40"/>
          <w:rtl/>
        </w:rPr>
        <w:t xml:space="preserve"> </w:t>
      </w:r>
      <w:r w:rsidR="0003628B" w:rsidRPr="004D5C1C">
        <w:rPr>
          <w:rFonts w:cs="Akhbar MT" w:hint="cs"/>
          <w:b/>
          <w:bCs/>
          <w:sz w:val="40"/>
          <w:szCs w:val="40"/>
          <w:rtl/>
        </w:rPr>
        <w:t>-</w:t>
      </w:r>
      <w:r w:rsidR="0003628B" w:rsidRPr="00905C75">
        <w:rPr>
          <w:rFonts w:ascii="Akhbar MT" w:hAnsi="AGA Arabesque" w:cs="Akhbar MT" w:hint="cs"/>
          <w:sz w:val="40"/>
          <w:szCs w:val="40"/>
          <w:rtl/>
        </w:rPr>
        <w:t xml:space="preserve"> </w:t>
      </w:r>
      <w:r w:rsidR="00855875" w:rsidRPr="00905C75">
        <w:rPr>
          <w:rFonts w:ascii="Akhbar MT" w:hAnsi="AGA Arabesque" w:cs="Akhbar MT" w:hint="cs"/>
          <w:sz w:val="40"/>
          <w:szCs w:val="40"/>
          <w:rtl/>
        </w:rPr>
        <w:t>الآية:</w:t>
      </w:r>
      <w:r w:rsidR="00805CFD">
        <w:rPr>
          <w:rFonts w:ascii="Akhbar MT" w:hAnsi="AGA Arabesque" w:cs="Akhbar MT" w:hint="cs"/>
          <w:sz w:val="40"/>
          <w:szCs w:val="40"/>
          <w:rtl/>
        </w:rPr>
        <w:t xml:space="preserve"> </w:t>
      </w:r>
      <w:r w:rsidR="008D00A5" w:rsidRPr="00905C75">
        <w:rPr>
          <w:rFonts w:ascii="Akhbar MT" w:hAnsi="AGA Arabesque" w:cs="Akhbar MT" w:hint="cs"/>
          <w:sz w:val="40"/>
          <w:szCs w:val="40"/>
          <w:rtl/>
        </w:rPr>
        <w:t>(</w:t>
      </w:r>
      <w:r w:rsidR="00855875" w:rsidRPr="00905C75">
        <w:rPr>
          <w:rFonts w:ascii="Akhbar MT" w:hAnsi="AGA Arabesque" w:cs="Akhbar MT" w:hint="cs"/>
          <w:sz w:val="40"/>
          <w:szCs w:val="40"/>
          <w:rtl/>
        </w:rPr>
        <w:t>29</w:t>
      </w:r>
      <w:r w:rsidR="008D00A5" w:rsidRPr="00905C75">
        <w:rPr>
          <w:rFonts w:ascii="Akhbar MT" w:hAnsi="AGA Arabesque" w:cs="Akhbar MT" w:hint="cs"/>
          <w:sz w:val="40"/>
          <w:szCs w:val="40"/>
          <w:rtl/>
        </w:rPr>
        <w:t>)</w:t>
      </w:r>
      <w:r w:rsidR="00855875" w:rsidRPr="00905C75">
        <w:rPr>
          <w:rFonts w:ascii="Akhbar MT" w:hAnsi="AGA Arabesque" w:cs="Akhbar MT" w:hint="cs"/>
          <w:sz w:val="40"/>
          <w:szCs w:val="40"/>
          <w:rtl/>
        </w:rPr>
        <w:t>،</w:t>
      </w:r>
      <w:r w:rsidR="00B836FC">
        <w:rPr>
          <w:rFonts w:ascii="Akhbar MT" w:hAnsi="AGA Arabesque" w:cs="Akhbar MT" w:hint="cs"/>
          <w:sz w:val="40"/>
          <w:szCs w:val="40"/>
          <w:rtl/>
        </w:rPr>
        <w:t xml:space="preserve"> في </w:t>
      </w:r>
      <w:r w:rsidR="0003628B" w:rsidRPr="00905C75">
        <w:rPr>
          <w:rFonts w:ascii="Akhbar MT" w:hAnsi="AGA Arabesque" w:cs="Akhbar MT" w:hint="cs"/>
          <w:sz w:val="40"/>
          <w:szCs w:val="40"/>
          <w:rtl/>
        </w:rPr>
        <w:t>سورة البقرة:</w:t>
      </w:r>
      <w:r w:rsidR="002C07F0">
        <w:rPr>
          <w:rFonts w:ascii="Akhbar MT" w:hAnsi="AGA Arabesque" w:cs="Akhbar MT" w:hint="cs"/>
          <w:sz w:val="40"/>
          <w:szCs w:val="40"/>
          <w:rtl/>
        </w:rPr>
        <w:t xml:space="preserve"> </w:t>
      </w:r>
      <w:r w:rsidR="0003628B" w:rsidRPr="00905C75">
        <w:rPr>
          <w:rFonts w:ascii="Akhbar MT" w:hAnsi="AGA Arabesque" w:cs="Akhbar MT" w:hint="cs"/>
          <w:sz w:val="40"/>
          <w:szCs w:val="40"/>
        </w:rPr>
        <w:sym w:font="AGA Arabesque" w:char="F07D"/>
      </w:r>
      <w:r w:rsidR="0098406C" w:rsidRPr="00905C75">
        <w:rPr>
          <w:rFonts w:cs="Akhbar MT"/>
          <w:sz w:val="40"/>
          <w:szCs w:val="40"/>
          <w:rtl/>
        </w:rPr>
        <w:t>ثُمَّ اسْتَوَى إِلَى السَّمَاءِ فَسَوَّاهُنَّ سَبْعَ سَمَاوَاتٍ</w:t>
      </w:r>
      <w:r w:rsidR="0003628B" w:rsidRPr="00905C75">
        <w:rPr>
          <w:rFonts w:cs="Akhbar MT" w:hint="cs"/>
          <w:sz w:val="40"/>
          <w:szCs w:val="40"/>
        </w:rPr>
        <w:sym w:font="AGA Arabesque" w:char="F07B"/>
      </w:r>
      <w:r w:rsidR="009A2896" w:rsidRPr="00905C75">
        <w:rPr>
          <w:rFonts w:cs="Akhbar MT" w:hint="cs"/>
          <w:sz w:val="40"/>
          <w:szCs w:val="40"/>
          <w:rtl/>
        </w:rPr>
        <w:t>: "</w:t>
      </w:r>
      <w:r w:rsidR="00E41C61" w:rsidRPr="00905C75">
        <w:rPr>
          <w:rFonts w:cs="Akhbar MT" w:hint="cs"/>
          <w:sz w:val="40"/>
          <w:szCs w:val="40"/>
        </w:rPr>
        <w:sym w:font="AGA Arabesque" w:char="F05D"/>
      </w:r>
      <w:r w:rsidR="009E5B2C" w:rsidRPr="00905C75">
        <w:rPr>
          <w:rFonts w:cs="Akhbar MT"/>
          <w:sz w:val="40"/>
          <w:szCs w:val="40"/>
          <w:rtl/>
        </w:rPr>
        <w:t>ثُمَّ اسْتَوَى إِلَى السَّمَاءِ</w:t>
      </w:r>
      <w:r w:rsidR="00E41C61" w:rsidRPr="00905C75">
        <w:rPr>
          <w:rFonts w:cs="Akhbar MT" w:hint="cs"/>
          <w:sz w:val="40"/>
          <w:szCs w:val="40"/>
        </w:rPr>
        <w:sym w:font="AGA Arabesque" w:char="F05B"/>
      </w:r>
      <w:r w:rsidR="00FD52D7">
        <w:rPr>
          <w:rFonts w:cs="Akhbar MT" w:hint="cs"/>
          <w:sz w:val="40"/>
          <w:szCs w:val="40"/>
          <w:rtl/>
        </w:rPr>
        <w:t xml:space="preserve">، </w:t>
      </w:r>
      <w:r w:rsidR="009A2896" w:rsidRPr="00905C75">
        <w:rPr>
          <w:rFonts w:cs="Akhbar MT" w:hint="cs"/>
          <w:sz w:val="40"/>
          <w:szCs w:val="40"/>
          <w:rtl/>
        </w:rPr>
        <w:t>علا وارتفع قهراً لها فك</w:t>
      </w:r>
      <w:r w:rsidR="00C118B7" w:rsidRPr="00905C75">
        <w:rPr>
          <w:rFonts w:cs="Akhbar MT" w:hint="cs"/>
          <w:sz w:val="40"/>
          <w:szCs w:val="40"/>
          <w:rtl/>
        </w:rPr>
        <w:t>َ</w:t>
      </w:r>
      <w:r w:rsidR="009A2896" w:rsidRPr="00905C75">
        <w:rPr>
          <w:rFonts w:cs="Akhbar MT" w:hint="cs"/>
          <w:sz w:val="40"/>
          <w:szCs w:val="40"/>
          <w:rtl/>
        </w:rPr>
        <w:t>و</w:t>
      </w:r>
      <w:r w:rsidR="00C118B7" w:rsidRPr="00905C75">
        <w:rPr>
          <w:rFonts w:cs="Akhbar MT" w:hint="cs"/>
          <w:sz w:val="40"/>
          <w:szCs w:val="40"/>
          <w:rtl/>
        </w:rPr>
        <w:t>َّ</w:t>
      </w:r>
      <w:r w:rsidR="009A2896" w:rsidRPr="00905C75">
        <w:rPr>
          <w:rFonts w:cs="Akhbar MT" w:hint="cs"/>
          <w:sz w:val="40"/>
          <w:szCs w:val="40"/>
          <w:rtl/>
        </w:rPr>
        <w:t>نها سبع سماوات".</w:t>
      </w:r>
    </w:p>
    <w:p w:rsidR="00627B1B" w:rsidRPr="00905C75" w:rsidRDefault="002C503D" w:rsidP="00762689">
      <w:pPr>
        <w:autoSpaceDE w:val="0"/>
        <w:autoSpaceDN w:val="0"/>
        <w:adjustRightInd w:val="0"/>
        <w:spacing w:line="540" w:lineRule="exact"/>
        <w:jc w:val="both"/>
        <w:rPr>
          <w:rFonts w:cs="Akhbar MT"/>
          <w:sz w:val="40"/>
          <w:szCs w:val="40"/>
          <w:rtl/>
        </w:rPr>
      </w:pPr>
      <w:r w:rsidRPr="002C503D">
        <w:rPr>
          <w:rFonts w:cs="Akhbar MT" w:hint="cs"/>
          <w:b/>
          <w:bCs/>
          <w:sz w:val="40"/>
          <w:szCs w:val="40"/>
          <w:rtl/>
        </w:rPr>
        <w:t>قلت</w:t>
      </w:r>
      <w:r>
        <w:rPr>
          <w:rFonts w:cs="Akhbar MT" w:hint="cs"/>
          <w:sz w:val="40"/>
          <w:szCs w:val="40"/>
          <w:rtl/>
        </w:rPr>
        <w:t xml:space="preserve">: </w:t>
      </w:r>
      <w:r w:rsidR="009A2896" w:rsidRPr="00905C75">
        <w:rPr>
          <w:rFonts w:cs="Akhbar MT" w:hint="cs"/>
          <w:sz w:val="40"/>
          <w:szCs w:val="40"/>
          <w:rtl/>
        </w:rPr>
        <w:t>قال الرومي</w:t>
      </w:r>
      <w:r w:rsidR="00AE313A" w:rsidRPr="00905C75">
        <w:rPr>
          <w:rFonts w:cs="Akhbar MT" w:hint="cs"/>
          <w:sz w:val="40"/>
          <w:szCs w:val="40"/>
          <w:rtl/>
        </w:rPr>
        <w:t xml:space="preserve"> </w:t>
      </w:r>
      <w:r w:rsidR="009A2896" w:rsidRPr="00905C75">
        <w:rPr>
          <w:rFonts w:cs="Akhbar MT" w:hint="cs"/>
          <w:sz w:val="40"/>
          <w:szCs w:val="40"/>
          <w:rtl/>
        </w:rPr>
        <w:t>(</w:t>
      </w:r>
      <w:r w:rsidR="00AE313A" w:rsidRPr="00905C75">
        <w:rPr>
          <w:rFonts w:cs="Akhbar MT" w:hint="cs"/>
          <w:sz w:val="40"/>
          <w:szCs w:val="40"/>
          <w:rtl/>
        </w:rPr>
        <w:t>في</w:t>
      </w:r>
      <w:r w:rsidR="00491DD6">
        <w:rPr>
          <w:rFonts w:cs="Akhbar MT" w:hint="cs"/>
          <w:sz w:val="40"/>
          <w:szCs w:val="40"/>
          <w:rtl/>
        </w:rPr>
        <w:t>:</w:t>
      </w:r>
      <w:r w:rsidR="00AE313A" w:rsidRPr="00905C75">
        <w:rPr>
          <w:rFonts w:cs="Akhbar MT" w:hint="cs"/>
          <w:sz w:val="40"/>
          <w:szCs w:val="40"/>
          <w:rtl/>
        </w:rPr>
        <w:t xml:space="preserve"> م</w:t>
      </w:r>
      <w:r w:rsidR="006C79ED" w:rsidRPr="001C311F">
        <w:rPr>
          <w:rFonts w:cs="Akhbar MT" w:hint="cs"/>
          <w:sz w:val="24"/>
          <w:szCs w:val="24"/>
          <w:rtl/>
        </w:rPr>
        <w:t>/</w:t>
      </w:r>
      <w:r w:rsidR="006C79ED" w:rsidRPr="00905C75">
        <w:rPr>
          <w:rFonts w:cs="Akhbar MT" w:hint="cs"/>
          <w:sz w:val="40"/>
          <w:szCs w:val="40"/>
          <w:rtl/>
        </w:rPr>
        <w:t>2</w:t>
      </w:r>
      <w:r w:rsidR="000A665C" w:rsidRPr="00905C75">
        <w:rPr>
          <w:rFonts w:cs="Akhbar MT" w:hint="cs"/>
          <w:sz w:val="40"/>
          <w:szCs w:val="40"/>
          <w:rtl/>
        </w:rPr>
        <w:t xml:space="preserve">): </w:t>
      </w:r>
      <w:r w:rsidR="00627B1B" w:rsidRPr="00905C75">
        <w:rPr>
          <w:rFonts w:cs="Akhbar MT" w:hint="cs"/>
          <w:sz w:val="40"/>
          <w:szCs w:val="40"/>
          <w:rtl/>
        </w:rPr>
        <w:t>"أقول: لو توقف المؤلف عند قوله</w:t>
      </w:r>
      <w:r w:rsidR="00B7144E" w:rsidRPr="00905C75">
        <w:rPr>
          <w:rFonts w:cs="Akhbar MT" w:hint="cs"/>
          <w:sz w:val="40"/>
          <w:szCs w:val="40"/>
          <w:rtl/>
        </w:rPr>
        <w:t>: علا وارتفع لسلم من الزلل،</w:t>
      </w:r>
      <w:r w:rsidR="00627B1B" w:rsidRPr="00905C75">
        <w:rPr>
          <w:rFonts w:cs="Akhbar MT" w:hint="cs"/>
          <w:sz w:val="40"/>
          <w:szCs w:val="40"/>
          <w:rtl/>
        </w:rPr>
        <w:t xml:space="preserve"> ولكن قوله</w:t>
      </w:r>
      <w:r w:rsidR="00B7144E" w:rsidRPr="00905C75">
        <w:rPr>
          <w:rFonts w:cs="Akhbar MT" w:hint="cs"/>
          <w:sz w:val="40"/>
          <w:szCs w:val="40"/>
          <w:rtl/>
        </w:rPr>
        <w:t>:</w:t>
      </w:r>
      <w:r w:rsidR="00627B1B" w:rsidRPr="00905C75">
        <w:rPr>
          <w:rFonts w:cs="Akhbar MT" w:hint="cs"/>
          <w:sz w:val="40"/>
          <w:szCs w:val="40"/>
          <w:rtl/>
        </w:rPr>
        <w:t xml:space="preserve"> قهراً لها فيه حصر للعلو بنوع واحد من أنواعه</w:t>
      </w:r>
      <w:r w:rsidR="00B7144E" w:rsidRPr="00905C75">
        <w:rPr>
          <w:rFonts w:cs="Akhbar MT" w:hint="cs"/>
          <w:sz w:val="40"/>
          <w:szCs w:val="40"/>
          <w:rtl/>
        </w:rPr>
        <w:t>، وهو علو القهر؛</w:t>
      </w:r>
      <w:r w:rsidR="00627B1B" w:rsidRPr="00905C75">
        <w:rPr>
          <w:rFonts w:cs="Akhbar MT" w:hint="cs"/>
          <w:sz w:val="40"/>
          <w:szCs w:val="40"/>
          <w:rtl/>
        </w:rPr>
        <w:t xml:space="preserve"> بل قد يفهم منه البعض إنكار علو الذات الثابت لله </w:t>
      </w:r>
      <w:r w:rsidR="00B313D3" w:rsidRPr="001B01C0">
        <w:rPr>
          <w:rFonts w:cs="Akhbar MT" w:hint="cs"/>
          <w:b/>
          <w:bCs/>
          <w:sz w:val="40"/>
          <w:szCs w:val="40"/>
          <w:rtl/>
        </w:rPr>
        <w:t>-</w:t>
      </w:r>
      <w:r w:rsidR="00B313D3" w:rsidRPr="00905C75">
        <w:rPr>
          <w:rFonts w:cs="Akhbar MT" w:hint="cs"/>
          <w:sz w:val="40"/>
          <w:szCs w:val="40"/>
          <w:rtl/>
        </w:rPr>
        <w:t xml:space="preserve"> </w:t>
      </w:r>
      <w:r w:rsidR="00627B1B" w:rsidRPr="00905C75">
        <w:rPr>
          <w:rFonts w:cs="Akhbar MT" w:hint="cs"/>
          <w:sz w:val="40"/>
          <w:szCs w:val="40"/>
          <w:rtl/>
        </w:rPr>
        <w:t>سبحانه وتعالى</w:t>
      </w:r>
      <w:r w:rsidR="00542E20">
        <w:rPr>
          <w:rFonts w:cs="Akhbar MT" w:hint="cs"/>
          <w:sz w:val="40"/>
          <w:szCs w:val="40"/>
          <w:rtl/>
        </w:rPr>
        <w:t xml:space="preserve"> </w:t>
      </w:r>
      <w:r w:rsidR="00627B1B" w:rsidRPr="001B01C0">
        <w:rPr>
          <w:rFonts w:cs="Akhbar MT" w:hint="cs"/>
          <w:b/>
          <w:bCs/>
          <w:sz w:val="40"/>
          <w:szCs w:val="40"/>
          <w:rtl/>
        </w:rPr>
        <w:t>-</w:t>
      </w:r>
      <w:r w:rsidR="00627B1B" w:rsidRPr="00905C75">
        <w:rPr>
          <w:rFonts w:cs="Akhbar MT" w:hint="cs"/>
          <w:sz w:val="40"/>
          <w:szCs w:val="40"/>
          <w:rtl/>
        </w:rPr>
        <w:t xml:space="preserve"> مع أن هذه الآية الكريمة وأمثالها هي من أدلة العلو بأنواعه الثلاثة، وهي</w:t>
      </w:r>
      <w:r w:rsidR="002570C5" w:rsidRPr="00905C75">
        <w:rPr>
          <w:rFonts w:cs="Akhbar MT" w:hint="cs"/>
          <w:sz w:val="40"/>
          <w:szCs w:val="40"/>
          <w:rtl/>
        </w:rPr>
        <w:t xml:space="preserve">: </w:t>
      </w:r>
      <w:r w:rsidR="00627B1B" w:rsidRPr="00905C75">
        <w:rPr>
          <w:rFonts w:cs="Akhbar MT" w:hint="cs"/>
          <w:sz w:val="40"/>
          <w:szCs w:val="40"/>
          <w:rtl/>
        </w:rPr>
        <w:t>علو الذات</w:t>
      </w:r>
      <w:r w:rsidR="002570C5" w:rsidRPr="00905C75">
        <w:rPr>
          <w:rFonts w:cs="Akhbar MT" w:hint="cs"/>
          <w:sz w:val="40"/>
          <w:szCs w:val="40"/>
          <w:rtl/>
        </w:rPr>
        <w:t>،</w:t>
      </w:r>
      <w:r w:rsidR="00627B1B" w:rsidRPr="00905C75">
        <w:rPr>
          <w:rFonts w:cs="Akhbar MT" w:hint="cs"/>
          <w:sz w:val="40"/>
          <w:szCs w:val="40"/>
          <w:rtl/>
        </w:rPr>
        <w:t xml:space="preserve"> وعلو القهر</w:t>
      </w:r>
      <w:r w:rsidR="006E3E25" w:rsidRPr="00905C75">
        <w:rPr>
          <w:rFonts w:cs="Akhbar MT" w:hint="cs"/>
          <w:sz w:val="40"/>
          <w:szCs w:val="40"/>
          <w:rtl/>
        </w:rPr>
        <w:t>،</w:t>
      </w:r>
      <w:r w:rsidR="00627B1B" w:rsidRPr="00905C75">
        <w:rPr>
          <w:rFonts w:cs="Akhbar MT" w:hint="cs"/>
          <w:sz w:val="40"/>
          <w:szCs w:val="40"/>
          <w:rtl/>
        </w:rPr>
        <w:t xml:space="preserve"> وعلو القدر. </w:t>
      </w:r>
    </w:p>
    <w:p w:rsidR="00131D66" w:rsidRPr="00905C75" w:rsidRDefault="00627B1B" w:rsidP="00012984">
      <w:pPr>
        <w:autoSpaceDE w:val="0"/>
        <w:autoSpaceDN w:val="0"/>
        <w:adjustRightInd w:val="0"/>
        <w:spacing w:line="540" w:lineRule="exact"/>
        <w:jc w:val="both"/>
        <w:rPr>
          <w:rFonts w:cs="Akhbar MT"/>
          <w:sz w:val="40"/>
          <w:szCs w:val="40"/>
          <w:rtl/>
        </w:rPr>
      </w:pPr>
      <w:r w:rsidRPr="00905C75">
        <w:rPr>
          <w:rFonts w:cs="Akhbar MT" w:hint="cs"/>
          <w:sz w:val="40"/>
          <w:szCs w:val="40"/>
          <w:rtl/>
        </w:rPr>
        <w:t xml:space="preserve"> قال الشيخ صالح الفوزان</w:t>
      </w:r>
      <w:r w:rsidR="00611096" w:rsidRPr="00905C75">
        <w:rPr>
          <w:rFonts w:cs="Akhbar MT" w:hint="cs"/>
          <w:sz w:val="40"/>
          <w:szCs w:val="40"/>
          <w:rtl/>
        </w:rPr>
        <w:t xml:space="preserve"> </w:t>
      </w:r>
      <w:r w:rsidRPr="00905C75">
        <w:rPr>
          <w:rFonts w:cs="Akhbar MT" w:hint="cs"/>
          <w:sz w:val="40"/>
          <w:szCs w:val="40"/>
          <w:rtl/>
        </w:rPr>
        <w:t>(</w:t>
      </w:r>
      <w:r w:rsidR="00D34E12" w:rsidRPr="00905C75">
        <w:rPr>
          <w:rFonts w:cs="Akhbar MT" w:hint="cs"/>
          <w:sz w:val="40"/>
          <w:szCs w:val="40"/>
          <w:rtl/>
        </w:rPr>
        <w:t xml:space="preserve">في </w:t>
      </w:r>
      <w:r w:rsidRPr="00905C75">
        <w:rPr>
          <w:rFonts w:cs="Akhbar MT" w:hint="cs"/>
          <w:sz w:val="40"/>
          <w:szCs w:val="40"/>
          <w:rtl/>
        </w:rPr>
        <w:t>شرح الواسطية</w:t>
      </w:r>
      <w:r w:rsidR="00491DD6">
        <w:rPr>
          <w:rFonts w:cs="Akhbar MT" w:hint="cs"/>
          <w:sz w:val="40"/>
          <w:szCs w:val="40"/>
          <w:rtl/>
        </w:rPr>
        <w:t>:</w:t>
      </w:r>
      <w:r w:rsidRPr="00905C75">
        <w:rPr>
          <w:rFonts w:cs="Akhbar MT" w:hint="cs"/>
          <w:sz w:val="40"/>
          <w:szCs w:val="40"/>
          <w:rtl/>
        </w:rPr>
        <w:t xml:space="preserve"> 26): </w:t>
      </w:r>
      <w:r w:rsidR="008D3988" w:rsidRPr="00905C75">
        <w:rPr>
          <w:rFonts w:cs="Akhbar MT" w:hint="cs"/>
          <w:sz w:val="40"/>
          <w:szCs w:val="40"/>
          <w:rtl/>
        </w:rPr>
        <w:t>(</w:t>
      </w:r>
      <w:r w:rsidRPr="00905C75">
        <w:rPr>
          <w:rFonts w:cs="Akhbar MT" w:hint="cs"/>
          <w:sz w:val="40"/>
          <w:szCs w:val="40"/>
          <w:rtl/>
        </w:rPr>
        <w:t>وهو العلي</w:t>
      </w:r>
      <w:r w:rsidR="00131D66" w:rsidRPr="00905C75">
        <w:rPr>
          <w:rFonts w:cs="Akhbar MT" w:hint="cs"/>
          <w:sz w:val="40"/>
          <w:szCs w:val="40"/>
          <w:rtl/>
        </w:rPr>
        <w:t xml:space="preserve"> أي:</w:t>
      </w:r>
      <w:r w:rsidRPr="00905C75">
        <w:rPr>
          <w:rFonts w:cs="Akhbar MT" w:hint="cs"/>
          <w:sz w:val="40"/>
          <w:szCs w:val="40"/>
          <w:rtl/>
        </w:rPr>
        <w:t xml:space="preserve"> له العلو المطلق</w:t>
      </w:r>
      <w:r w:rsidR="000C746C" w:rsidRPr="00905C75">
        <w:rPr>
          <w:rFonts w:cs="Akhbar MT" w:hint="cs"/>
          <w:sz w:val="40"/>
          <w:szCs w:val="40"/>
          <w:rtl/>
        </w:rPr>
        <w:t>:</w:t>
      </w:r>
      <w:r w:rsidRPr="00905C75">
        <w:rPr>
          <w:rFonts w:cs="Akhbar MT" w:hint="cs"/>
          <w:sz w:val="40"/>
          <w:szCs w:val="40"/>
          <w:rtl/>
        </w:rPr>
        <w:t xml:space="preserve"> </w:t>
      </w:r>
      <w:r w:rsidRPr="00D724A6">
        <w:rPr>
          <w:rFonts w:cs="Akhbar MT" w:hint="cs"/>
          <w:b/>
          <w:bCs/>
          <w:sz w:val="40"/>
          <w:szCs w:val="40"/>
          <w:rtl/>
        </w:rPr>
        <w:t>علو الذات</w:t>
      </w:r>
      <w:r w:rsidR="00AA7C51" w:rsidRPr="00905C75">
        <w:rPr>
          <w:rFonts w:cs="Akhbar MT" w:hint="cs"/>
          <w:sz w:val="40"/>
          <w:szCs w:val="40"/>
          <w:rtl/>
        </w:rPr>
        <w:t>؛</w:t>
      </w:r>
      <w:r w:rsidRPr="00905C75">
        <w:rPr>
          <w:rFonts w:cs="Akhbar MT" w:hint="cs"/>
          <w:sz w:val="40"/>
          <w:szCs w:val="40"/>
          <w:rtl/>
        </w:rPr>
        <w:t xml:space="preserve"> لكونه فوق جميع المخلوقات، على العرش استوى</w:t>
      </w:r>
      <w:r w:rsidR="00131D66" w:rsidRPr="00905C75">
        <w:rPr>
          <w:rFonts w:cs="Akhbar MT" w:hint="cs"/>
          <w:sz w:val="40"/>
          <w:szCs w:val="40"/>
          <w:rtl/>
        </w:rPr>
        <w:t>.</w:t>
      </w:r>
    </w:p>
    <w:p w:rsidR="00131D66" w:rsidRPr="00905C75" w:rsidRDefault="00627B1B" w:rsidP="00762689">
      <w:pPr>
        <w:autoSpaceDE w:val="0"/>
        <w:autoSpaceDN w:val="0"/>
        <w:adjustRightInd w:val="0"/>
        <w:spacing w:line="540" w:lineRule="exact"/>
        <w:jc w:val="both"/>
        <w:rPr>
          <w:rFonts w:cs="Akhbar MT"/>
          <w:sz w:val="40"/>
          <w:szCs w:val="40"/>
          <w:rtl/>
        </w:rPr>
      </w:pPr>
      <w:r w:rsidRPr="00905C75">
        <w:rPr>
          <w:rFonts w:cs="Akhbar MT" w:hint="cs"/>
          <w:sz w:val="40"/>
          <w:szCs w:val="40"/>
          <w:rtl/>
        </w:rPr>
        <w:t>و</w:t>
      </w:r>
      <w:r w:rsidRPr="00D724A6">
        <w:rPr>
          <w:rFonts w:cs="Akhbar MT" w:hint="cs"/>
          <w:b/>
          <w:bCs/>
          <w:sz w:val="40"/>
          <w:szCs w:val="40"/>
          <w:rtl/>
        </w:rPr>
        <w:t>علو القدر</w:t>
      </w:r>
      <w:r w:rsidR="00131D66" w:rsidRPr="00905C75">
        <w:rPr>
          <w:rFonts w:cs="Akhbar MT" w:hint="cs"/>
          <w:sz w:val="40"/>
          <w:szCs w:val="40"/>
          <w:rtl/>
        </w:rPr>
        <w:t>:</w:t>
      </w:r>
      <w:r w:rsidRPr="00905C75">
        <w:rPr>
          <w:rFonts w:cs="Akhbar MT" w:hint="cs"/>
          <w:sz w:val="40"/>
          <w:szCs w:val="40"/>
          <w:rtl/>
        </w:rPr>
        <w:t xml:space="preserve"> فله كل صفات الكمال ونعوت الجلال</w:t>
      </w:r>
      <w:r w:rsidR="00131D66" w:rsidRPr="00905C75">
        <w:rPr>
          <w:rFonts w:cs="Akhbar MT" w:hint="cs"/>
          <w:sz w:val="40"/>
          <w:szCs w:val="40"/>
          <w:rtl/>
        </w:rPr>
        <w:t>.</w:t>
      </w:r>
    </w:p>
    <w:p w:rsidR="009A2896" w:rsidRPr="00905C75" w:rsidRDefault="00131D66" w:rsidP="00762689">
      <w:pPr>
        <w:autoSpaceDE w:val="0"/>
        <w:autoSpaceDN w:val="0"/>
        <w:adjustRightInd w:val="0"/>
        <w:spacing w:line="540" w:lineRule="exact"/>
        <w:jc w:val="both"/>
        <w:rPr>
          <w:rFonts w:cs="Akhbar MT"/>
          <w:sz w:val="40"/>
          <w:szCs w:val="40"/>
          <w:rtl/>
        </w:rPr>
      </w:pPr>
      <w:r w:rsidRPr="00905C75">
        <w:rPr>
          <w:rFonts w:cs="Akhbar MT" w:hint="cs"/>
          <w:sz w:val="40"/>
          <w:szCs w:val="40"/>
          <w:rtl/>
        </w:rPr>
        <w:t>و</w:t>
      </w:r>
      <w:r w:rsidRPr="00D724A6">
        <w:rPr>
          <w:rFonts w:cs="Akhbar MT" w:hint="cs"/>
          <w:b/>
          <w:bCs/>
          <w:sz w:val="40"/>
          <w:szCs w:val="40"/>
          <w:rtl/>
        </w:rPr>
        <w:t>علو القهر</w:t>
      </w:r>
      <w:r w:rsidRPr="00905C75">
        <w:rPr>
          <w:rFonts w:cs="Akhbar MT" w:hint="cs"/>
          <w:sz w:val="40"/>
          <w:szCs w:val="40"/>
          <w:rtl/>
        </w:rPr>
        <w:t>:</w:t>
      </w:r>
      <w:r w:rsidR="00627B1B" w:rsidRPr="00905C75">
        <w:rPr>
          <w:rFonts w:cs="Akhbar MT" w:hint="cs"/>
          <w:sz w:val="40"/>
          <w:szCs w:val="40"/>
          <w:rtl/>
        </w:rPr>
        <w:t xml:space="preserve"> فهو القادر على كل شيء والمتصرّف في كل شيء لا</w:t>
      </w:r>
      <w:r w:rsidR="00AA7C51" w:rsidRPr="00905C75">
        <w:rPr>
          <w:rFonts w:cs="Akhbar MT" w:hint="cs"/>
          <w:sz w:val="40"/>
          <w:szCs w:val="40"/>
          <w:rtl/>
        </w:rPr>
        <w:t xml:space="preserve"> </w:t>
      </w:r>
      <w:r w:rsidR="00627B1B" w:rsidRPr="00905C75">
        <w:rPr>
          <w:rFonts w:cs="Akhbar MT" w:hint="cs"/>
          <w:sz w:val="40"/>
          <w:szCs w:val="40"/>
          <w:rtl/>
        </w:rPr>
        <w:t>يمتنع عليه شيء</w:t>
      </w:r>
      <w:r w:rsidR="008D3988" w:rsidRPr="00905C75">
        <w:rPr>
          <w:rFonts w:cs="Akhbar MT" w:hint="cs"/>
          <w:sz w:val="40"/>
          <w:szCs w:val="40"/>
          <w:rtl/>
        </w:rPr>
        <w:t>)</w:t>
      </w:r>
      <w:r w:rsidR="00627B1B" w:rsidRPr="00905C75">
        <w:rPr>
          <w:rFonts w:cs="Akhbar MT" w:hint="cs"/>
          <w:sz w:val="40"/>
          <w:szCs w:val="40"/>
          <w:rtl/>
        </w:rPr>
        <w:t xml:space="preserve">. </w:t>
      </w:r>
    </w:p>
    <w:p w:rsidR="00627B1B" w:rsidRPr="00905C75" w:rsidRDefault="00627B1B" w:rsidP="00FD52D7">
      <w:pPr>
        <w:autoSpaceDE w:val="0"/>
        <w:autoSpaceDN w:val="0"/>
        <w:adjustRightInd w:val="0"/>
        <w:spacing w:line="540" w:lineRule="exact"/>
        <w:jc w:val="both"/>
        <w:rPr>
          <w:rFonts w:cs="Akhbar MT"/>
          <w:sz w:val="40"/>
          <w:szCs w:val="40"/>
          <w:rtl/>
        </w:rPr>
      </w:pPr>
      <w:r w:rsidRPr="00905C75">
        <w:rPr>
          <w:rFonts w:cs="Akhbar MT" w:hint="cs"/>
          <w:sz w:val="40"/>
          <w:szCs w:val="40"/>
          <w:rtl/>
        </w:rPr>
        <w:t xml:space="preserve">والمؤلف عند تفسيره لقوله </w:t>
      </w:r>
      <w:r w:rsidR="002C07F0" w:rsidRPr="004D5C1C">
        <w:rPr>
          <w:rFonts w:cs="Akhbar MT" w:hint="cs"/>
          <w:b/>
          <w:bCs/>
          <w:sz w:val="40"/>
          <w:szCs w:val="40"/>
          <w:rtl/>
        </w:rPr>
        <w:t>-</w:t>
      </w:r>
      <w:r w:rsidR="007F0DB7" w:rsidRPr="00905C75">
        <w:rPr>
          <w:rFonts w:cs="Akhbar MT" w:hint="cs"/>
          <w:sz w:val="40"/>
          <w:szCs w:val="40"/>
          <w:rtl/>
        </w:rPr>
        <w:t xml:space="preserve"> </w:t>
      </w:r>
      <w:r w:rsidRPr="00905C75">
        <w:rPr>
          <w:rFonts w:cs="Akhbar MT" w:hint="cs"/>
          <w:sz w:val="40"/>
          <w:szCs w:val="40"/>
          <w:rtl/>
        </w:rPr>
        <w:t>تعالى</w:t>
      </w:r>
      <w:r w:rsidR="007F0DB7" w:rsidRPr="00905C75">
        <w:rPr>
          <w:rFonts w:cs="Akhbar MT" w:hint="cs"/>
          <w:sz w:val="40"/>
          <w:szCs w:val="40"/>
          <w:rtl/>
        </w:rPr>
        <w:t xml:space="preserve"> </w:t>
      </w:r>
      <w:r w:rsidR="007F0DB7" w:rsidRPr="004D5C1C">
        <w:rPr>
          <w:rFonts w:cs="Akhbar MT" w:hint="cs"/>
          <w:b/>
          <w:bCs/>
          <w:sz w:val="40"/>
          <w:szCs w:val="40"/>
          <w:rtl/>
        </w:rPr>
        <w:t>-</w:t>
      </w:r>
      <w:r w:rsidR="00D72343" w:rsidRPr="00905C75">
        <w:rPr>
          <w:rFonts w:cs="Akhbar MT" w:hint="cs"/>
          <w:sz w:val="40"/>
          <w:szCs w:val="40"/>
          <w:rtl/>
        </w:rPr>
        <w:t>:</w:t>
      </w:r>
      <w:r w:rsidR="007F0DB7" w:rsidRPr="00905C75">
        <w:rPr>
          <w:rFonts w:cs="Akhbar MT" w:hint="cs"/>
          <w:sz w:val="40"/>
          <w:szCs w:val="40"/>
        </w:rPr>
        <w:sym w:font="AGA Arabesque" w:char="F05D"/>
      </w:r>
      <w:r w:rsidR="00805CFD">
        <w:rPr>
          <w:rFonts w:cs="Akhbar MT"/>
          <w:sz w:val="40"/>
          <w:szCs w:val="40"/>
        </w:rPr>
        <w:t xml:space="preserve"> </w:t>
      </w:r>
      <w:r w:rsidR="007F0DB7" w:rsidRPr="00905C75">
        <w:rPr>
          <w:rFonts w:cs="Akhbar MT"/>
          <w:sz w:val="40"/>
          <w:szCs w:val="40"/>
          <w:rtl/>
        </w:rPr>
        <w:t>ثُمَّ اسْتَوَى إِلَى السَّمَاءِ</w:t>
      </w:r>
      <w:r w:rsidR="007F0DB7" w:rsidRPr="00905C75">
        <w:rPr>
          <w:rFonts w:cs="Akhbar MT" w:hint="cs"/>
          <w:sz w:val="40"/>
          <w:szCs w:val="40"/>
        </w:rPr>
        <w:sym w:font="AGA Arabesque" w:char="F05B"/>
      </w:r>
      <w:r w:rsidR="00FD52D7">
        <w:rPr>
          <w:rFonts w:cs="Akhbar MT" w:hint="cs"/>
          <w:sz w:val="40"/>
          <w:szCs w:val="40"/>
          <w:rtl/>
        </w:rPr>
        <w:t xml:space="preserve">، </w:t>
      </w:r>
      <w:r w:rsidRPr="00905C75">
        <w:rPr>
          <w:rFonts w:cs="Akhbar MT" w:hint="cs"/>
          <w:sz w:val="40"/>
          <w:szCs w:val="40"/>
          <w:rtl/>
        </w:rPr>
        <w:t xml:space="preserve">في الآية الحادية عشرة من سورة فصلت قال: </w:t>
      </w:r>
      <w:r w:rsidR="00780889" w:rsidRPr="00905C75">
        <w:rPr>
          <w:rFonts w:cs="Akhbar MT" w:hint="cs"/>
          <w:sz w:val="40"/>
          <w:szCs w:val="40"/>
          <w:rtl/>
        </w:rPr>
        <w:t>(</w:t>
      </w:r>
      <w:r w:rsidRPr="00905C75">
        <w:rPr>
          <w:rFonts w:cs="Akhbar MT" w:hint="cs"/>
          <w:sz w:val="40"/>
          <w:szCs w:val="40"/>
          <w:rtl/>
        </w:rPr>
        <w:t>أي</w:t>
      </w:r>
      <w:r w:rsidR="004612B1">
        <w:rPr>
          <w:rFonts w:cs="Akhbar MT" w:hint="cs"/>
          <w:sz w:val="40"/>
          <w:szCs w:val="40"/>
          <w:rtl/>
        </w:rPr>
        <w:t>:</w:t>
      </w:r>
      <w:r w:rsidRPr="00905C75">
        <w:rPr>
          <w:rFonts w:cs="Akhbar MT" w:hint="cs"/>
          <w:sz w:val="40"/>
          <w:szCs w:val="40"/>
          <w:rtl/>
        </w:rPr>
        <w:t xml:space="preserve"> قصد بإرادته الربانية إلى السماء</w:t>
      </w:r>
      <w:r w:rsidR="00780889" w:rsidRPr="00905C75">
        <w:rPr>
          <w:rFonts w:cs="Akhbar MT" w:hint="cs"/>
          <w:sz w:val="40"/>
          <w:szCs w:val="40"/>
          <w:rtl/>
        </w:rPr>
        <w:t>)</w:t>
      </w:r>
      <w:r w:rsidRPr="00905C75">
        <w:rPr>
          <w:rFonts w:cs="Akhbar MT" w:hint="cs"/>
          <w:sz w:val="40"/>
          <w:szCs w:val="40"/>
          <w:rtl/>
        </w:rPr>
        <w:t xml:space="preserve">. </w:t>
      </w:r>
    </w:p>
    <w:p w:rsidR="00627B1B" w:rsidRPr="00905C75" w:rsidRDefault="00627B1B" w:rsidP="00762689">
      <w:pPr>
        <w:autoSpaceDE w:val="0"/>
        <w:autoSpaceDN w:val="0"/>
        <w:adjustRightInd w:val="0"/>
        <w:spacing w:line="540" w:lineRule="exact"/>
        <w:jc w:val="both"/>
        <w:rPr>
          <w:rFonts w:cs="Akhbar MT"/>
          <w:sz w:val="40"/>
          <w:szCs w:val="40"/>
          <w:rtl/>
        </w:rPr>
      </w:pPr>
      <w:r w:rsidRPr="00905C75">
        <w:rPr>
          <w:rFonts w:cs="Akhbar MT" w:hint="cs"/>
          <w:sz w:val="40"/>
          <w:szCs w:val="40"/>
          <w:rtl/>
        </w:rPr>
        <w:t xml:space="preserve">فاختلف التفسير </w:t>
      </w:r>
      <w:r w:rsidR="000A70AD" w:rsidRPr="00905C75">
        <w:rPr>
          <w:rFonts w:cs="Akhbar MT" w:hint="cs"/>
          <w:sz w:val="40"/>
          <w:szCs w:val="40"/>
          <w:rtl/>
        </w:rPr>
        <w:t>مع اتحاد النص، والسبب في ذلك الا</w:t>
      </w:r>
      <w:r w:rsidRPr="00905C75">
        <w:rPr>
          <w:rFonts w:cs="Akhbar MT" w:hint="cs"/>
          <w:sz w:val="40"/>
          <w:szCs w:val="40"/>
          <w:rtl/>
        </w:rPr>
        <w:t xml:space="preserve">ضطراب هو عدم الرجوع إلى كلام أهل الحق والسنة والاعتماد على الفهم الشخصي. </w:t>
      </w:r>
    </w:p>
    <w:p w:rsidR="00627B1B" w:rsidRPr="00905C75" w:rsidRDefault="00627B1B" w:rsidP="00FD52D7">
      <w:pPr>
        <w:autoSpaceDE w:val="0"/>
        <w:autoSpaceDN w:val="0"/>
        <w:adjustRightInd w:val="0"/>
        <w:spacing w:line="540" w:lineRule="exact"/>
        <w:jc w:val="both"/>
        <w:rPr>
          <w:rFonts w:cs="Akhbar MT"/>
          <w:sz w:val="40"/>
          <w:szCs w:val="40"/>
          <w:rtl/>
        </w:rPr>
      </w:pPr>
      <w:r w:rsidRPr="00905C75">
        <w:rPr>
          <w:rFonts w:cs="Akhbar MT" w:hint="cs"/>
          <w:sz w:val="40"/>
          <w:szCs w:val="40"/>
          <w:rtl/>
        </w:rPr>
        <w:t xml:space="preserve"> وقد نقل شيخ الإسلام ابن تيمية </w:t>
      </w:r>
      <w:r w:rsidR="000A70AD" w:rsidRPr="00905C75">
        <w:rPr>
          <w:rFonts w:cs="Akhbar MT" w:hint="cs"/>
          <w:sz w:val="40"/>
          <w:szCs w:val="40"/>
          <w:rtl/>
        </w:rPr>
        <w:t>(</w:t>
      </w:r>
      <w:r w:rsidR="005A4623" w:rsidRPr="00905C75">
        <w:rPr>
          <w:rFonts w:cs="Akhbar MT" w:hint="cs"/>
          <w:sz w:val="40"/>
          <w:szCs w:val="40"/>
          <w:rtl/>
        </w:rPr>
        <w:t xml:space="preserve">كما </w:t>
      </w:r>
      <w:r w:rsidRPr="00905C75">
        <w:rPr>
          <w:rFonts w:cs="Akhbar MT" w:hint="cs"/>
          <w:sz w:val="40"/>
          <w:szCs w:val="40"/>
          <w:rtl/>
        </w:rPr>
        <w:t xml:space="preserve">في </w:t>
      </w:r>
      <w:r w:rsidR="005A4623" w:rsidRPr="00905C75">
        <w:rPr>
          <w:rFonts w:cs="Akhbar MT" w:hint="cs"/>
          <w:sz w:val="40"/>
          <w:szCs w:val="40"/>
          <w:rtl/>
        </w:rPr>
        <w:t xml:space="preserve">مجموع </w:t>
      </w:r>
      <w:r w:rsidRPr="00905C75">
        <w:rPr>
          <w:rFonts w:cs="Akhbar MT" w:hint="cs"/>
          <w:sz w:val="40"/>
          <w:szCs w:val="40"/>
          <w:rtl/>
        </w:rPr>
        <w:t>فتاواه</w:t>
      </w:r>
      <w:r w:rsidR="00491DD6">
        <w:rPr>
          <w:rFonts w:cs="Akhbar MT" w:hint="cs"/>
          <w:sz w:val="40"/>
          <w:szCs w:val="40"/>
          <w:rtl/>
        </w:rPr>
        <w:t>:</w:t>
      </w:r>
      <w:r w:rsidRPr="00905C75">
        <w:rPr>
          <w:rFonts w:cs="Akhbar MT" w:hint="cs"/>
          <w:sz w:val="40"/>
          <w:szCs w:val="40"/>
          <w:rtl/>
        </w:rPr>
        <w:t xml:space="preserve"> </w:t>
      </w:r>
      <w:r w:rsidR="00837E85" w:rsidRPr="00905C75">
        <w:rPr>
          <w:rFonts w:cs="Akhbar MT" w:hint="cs"/>
          <w:sz w:val="40"/>
          <w:szCs w:val="40"/>
          <w:rtl/>
        </w:rPr>
        <w:t>5</w:t>
      </w:r>
      <w:r w:rsidR="00837E85" w:rsidRPr="001C311F">
        <w:rPr>
          <w:rFonts w:cs="Akhbar MT" w:hint="cs"/>
          <w:sz w:val="24"/>
          <w:szCs w:val="24"/>
          <w:rtl/>
        </w:rPr>
        <w:t>/</w:t>
      </w:r>
      <w:r w:rsidR="00837E85" w:rsidRPr="00905C75">
        <w:rPr>
          <w:rFonts w:cs="Akhbar MT" w:hint="cs"/>
          <w:sz w:val="40"/>
          <w:szCs w:val="40"/>
          <w:rtl/>
        </w:rPr>
        <w:t>518)</w:t>
      </w:r>
      <w:r w:rsidR="00BB46CC" w:rsidRPr="00905C75">
        <w:rPr>
          <w:rFonts w:cs="Akhbar MT" w:hint="cs"/>
          <w:sz w:val="40"/>
          <w:szCs w:val="40"/>
          <w:rtl/>
        </w:rPr>
        <w:t xml:space="preserve"> </w:t>
      </w:r>
      <w:r w:rsidR="00364398" w:rsidRPr="00905C75">
        <w:rPr>
          <w:rFonts w:cs="Akhbar MT" w:hint="cs"/>
          <w:sz w:val="40"/>
          <w:szCs w:val="40"/>
          <w:rtl/>
        </w:rPr>
        <w:t>أقوال علماء السلف في معنى هذه الآية</w:t>
      </w:r>
      <w:r w:rsidR="00D72343" w:rsidRPr="00905C75">
        <w:rPr>
          <w:rFonts w:ascii="Akhbar MT" w:hAnsi="AGA Arabesque" w:cs="Akhbar MT" w:hint="cs"/>
          <w:sz w:val="40"/>
          <w:szCs w:val="40"/>
          <w:rtl/>
        </w:rPr>
        <w:t>:</w:t>
      </w:r>
      <w:r w:rsidR="005C454B" w:rsidRPr="00905C75">
        <w:rPr>
          <w:rFonts w:ascii="Akhbar MT" w:hAnsi="AGA Arabesque" w:cs="Akhbar MT" w:hint="cs"/>
          <w:sz w:val="40"/>
          <w:szCs w:val="40"/>
        </w:rPr>
        <w:sym w:font="AGA Arabesque" w:char="F05D"/>
      </w:r>
      <w:r w:rsidR="005C454B" w:rsidRPr="00905C75">
        <w:rPr>
          <w:rFonts w:cs="Akhbar MT"/>
          <w:sz w:val="40"/>
          <w:szCs w:val="40"/>
          <w:rtl/>
        </w:rPr>
        <w:t>ثُمَّ اسْتَوَى إِلَى السَّمَاءِ</w:t>
      </w:r>
      <w:r w:rsidR="005C454B" w:rsidRPr="00905C75">
        <w:rPr>
          <w:rFonts w:cs="Akhbar MT" w:hint="cs"/>
          <w:sz w:val="40"/>
          <w:szCs w:val="40"/>
        </w:rPr>
        <w:sym w:font="AGA Arabesque" w:char="F05B"/>
      </w:r>
      <w:r w:rsidR="00FD52D7">
        <w:rPr>
          <w:rFonts w:cs="Akhbar MT" w:hint="cs"/>
          <w:sz w:val="40"/>
          <w:szCs w:val="40"/>
          <w:rtl/>
        </w:rPr>
        <w:t xml:space="preserve">، </w:t>
      </w:r>
      <w:r w:rsidR="00364398" w:rsidRPr="00905C75">
        <w:rPr>
          <w:rFonts w:cs="Akhbar MT" w:hint="cs"/>
          <w:sz w:val="40"/>
          <w:szCs w:val="40"/>
          <w:rtl/>
        </w:rPr>
        <w:t>فنقل عن ابن أبي حاتم في تفسيره عن أبي العالية</w:t>
      </w:r>
      <w:r w:rsidR="00D72343" w:rsidRPr="00905C75">
        <w:rPr>
          <w:rFonts w:ascii="Akhbar MT" w:hAnsi="AGA Arabesque" w:cs="Akhbar MT" w:hint="cs"/>
          <w:sz w:val="40"/>
          <w:szCs w:val="40"/>
          <w:rtl/>
        </w:rPr>
        <w:t>:</w:t>
      </w:r>
      <w:r w:rsidR="00D53D1E">
        <w:rPr>
          <w:rFonts w:ascii="Akhbar MT" w:hAnsi="AGA Arabesque" w:cs="Akhbar MT" w:hint="cs"/>
          <w:sz w:val="40"/>
          <w:szCs w:val="40"/>
          <w:rtl/>
        </w:rPr>
        <w:t xml:space="preserve"> </w:t>
      </w:r>
      <w:r w:rsidR="00787A31" w:rsidRPr="00905C75">
        <w:rPr>
          <w:rFonts w:ascii="Akhbar MT" w:hAnsi="AGA Arabesque" w:cs="Akhbar MT" w:hint="cs"/>
          <w:sz w:val="40"/>
          <w:szCs w:val="40"/>
        </w:rPr>
        <w:sym w:font="AGA Arabesque" w:char="F05D"/>
      </w:r>
      <w:r w:rsidR="00787A31" w:rsidRPr="00905C75">
        <w:rPr>
          <w:rFonts w:cs="Akhbar MT"/>
          <w:sz w:val="40"/>
          <w:szCs w:val="40"/>
          <w:rtl/>
        </w:rPr>
        <w:t>ثُمَّ اسْتَوَى إِلَى السَّمَاءِ</w:t>
      </w:r>
      <w:r w:rsidR="00787A31" w:rsidRPr="00905C75">
        <w:rPr>
          <w:rFonts w:cs="Akhbar MT" w:hint="cs"/>
          <w:sz w:val="40"/>
          <w:szCs w:val="40"/>
        </w:rPr>
        <w:sym w:font="AGA Arabesque" w:char="F05B"/>
      </w:r>
      <w:r w:rsidR="00FD52D7">
        <w:rPr>
          <w:rFonts w:cs="Akhbar MT" w:hint="cs"/>
          <w:sz w:val="40"/>
          <w:szCs w:val="40"/>
          <w:rtl/>
        </w:rPr>
        <w:t xml:space="preserve">، </w:t>
      </w:r>
      <w:r w:rsidR="00364398" w:rsidRPr="00905C75">
        <w:rPr>
          <w:rFonts w:cs="Akhbar MT" w:hint="cs"/>
          <w:sz w:val="40"/>
          <w:szCs w:val="40"/>
          <w:rtl/>
        </w:rPr>
        <w:t>يقول</w:t>
      </w:r>
      <w:r w:rsidR="00143A0C" w:rsidRPr="00905C75">
        <w:rPr>
          <w:rFonts w:cs="Akhbar MT" w:hint="cs"/>
          <w:sz w:val="40"/>
          <w:szCs w:val="40"/>
          <w:rtl/>
        </w:rPr>
        <w:t>:</w:t>
      </w:r>
      <w:r w:rsidR="00364398" w:rsidRPr="00905C75">
        <w:rPr>
          <w:rFonts w:cs="Akhbar MT" w:hint="cs"/>
          <w:sz w:val="40"/>
          <w:szCs w:val="40"/>
          <w:rtl/>
        </w:rPr>
        <w:t xml:space="preserve"> ارتفع. </w:t>
      </w:r>
    </w:p>
    <w:p w:rsidR="00364398" w:rsidRPr="00905C75" w:rsidRDefault="00364398" w:rsidP="00FD52D7">
      <w:pPr>
        <w:autoSpaceDE w:val="0"/>
        <w:autoSpaceDN w:val="0"/>
        <w:adjustRightInd w:val="0"/>
        <w:spacing w:line="540" w:lineRule="exact"/>
        <w:jc w:val="both"/>
        <w:rPr>
          <w:rFonts w:cs="Akhbar MT"/>
          <w:sz w:val="40"/>
          <w:szCs w:val="40"/>
          <w:rtl/>
        </w:rPr>
      </w:pPr>
      <w:r w:rsidRPr="00905C75">
        <w:rPr>
          <w:rFonts w:cs="Akhbar MT" w:hint="cs"/>
          <w:sz w:val="40"/>
          <w:szCs w:val="40"/>
          <w:rtl/>
        </w:rPr>
        <w:lastRenderedPageBreak/>
        <w:t xml:space="preserve">والبخاري </w:t>
      </w:r>
      <w:r w:rsidR="0074024E" w:rsidRPr="004D5C1C">
        <w:rPr>
          <w:rFonts w:cs="Akhbar MT" w:hint="cs"/>
          <w:b/>
          <w:bCs/>
          <w:sz w:val="40"/>
          <w:szCs w:val="40"/>
          <w:rtl/>
        </w:rPr>
        <w:t>-</w:t>
      </w:r>
      <w:r w:rsidR="0074024E">
        <w:rPr>
          <w:rFonts w:cs="Akhbar MT" w:hint="cs"/>
          <w:sz w:val="40"/>
          <w:szCs w:val="40"/>
          <w:rtl/>
        </w:rPr>
        <w:t xml:space="preserve"> </w:t>
      </w:r>
      <w:r w:rsidRPr="00905C75">
        <w:rPr>
          <w:rFonts w:cs="Akhbar MT" w:hint="cs"/>
          <w:sz w:val="40"/>
          <w:szCs w:val="40"/>
          <w:rtl/>
        </w:rPr>
        <w:t>في صحيحه في كتاب التوحيد</w:t>
      </w:r>
      <w:r w:rsidR="0074024E">
        <w:rPr>
          <w:rFonts w:cs="Akhbar MT" w:hint="cs"/>
          <w:sz w:val="40"/>
          <w:szCs w:val="40"/>
          <w:rtl/>
        </w:rPr>
        <w:t xml:space="preserve"> </w:t>
      </w:r>
      <w:r w:rsidR="0074024E" w:rsidRPr="004D5C1C">
        <w:rPr>
          <w:rFonts w:cs="Akhbar MT" w:hint="cs"/>
          <w:b/>
          <w:bCs/>
          <w:sz w:val="40"/>
          <w:szCs w:val="40"/>
          <w:rtl/>
        </w:rPr>
        <w:t>-</w:t>
      </w:r>
      <w:r w:rsidRPr="00905C75">
        <w:rPr>
          <w:rFonts w:cs="Akhbar MT" w:hint="cs"/>
          <w:sz w:val="40"/>
          <w:szCs w:val="40"/>
          <w:rtl/>
        </w:rPr>
        <w:t xml:space="preserve"> قال: قال أبو العالية:</w:t>
      </w:r>
      <w:r w:rsidR="00D72343" w:rsidRPr="00905C75">
        <w:rPr>
          <w:rFonts w:cs="Akhbar MT" w:hint="cs"/>
          <w:sz w:val="40"/>
          <w:szCs w:val="40"/>
          <w:rtl/>
        </w:rPr>
        <w:t xml:space="preserve"> </w:t>
      </w:r>
      <w:r w:rsidR="00143A0C" w:rsidRPr="00905C75">
        <w:rPr>
          <w:rFonts w:ascii="Akhbar MT" w:hAnsi="AGA Arabesque" w:cs="Akhbar MT" w:hint="cs"/>
          <w:sz w:val="40"/>
          <w:szCs w:val="40"/>
        </w:rPr>
        <w:sym w:font="AGA Arabesque" w:char="F05D"/>
      </w:r>
      <w:r w:rsidR="00143A0C" w:rsidRPr="00905C75">
        <w:rPr>
          <w:rFonts w:cs="Akhbar MT"/>
          <w:sz w:val="40"/>
          <w:szCs w:val="40"/>
          <w:rtl/>
        </w:rPr>
        <w:t>ثُمَّ اسْتَوَى إِلَى السَّمَاءِ</w:t>
      </w:r>
      <w:r w:rsidR="00143A0C" w:rsidRPr="00905C75">
        <w:rPr>
          <w:rFonts w:cs="Akhbar MT" w:hint="cs"/>
          <w:sz w:val="40"/>
          <w:szCs w:val="40"/>
        </w:rPr>
        <w:sym w:font="AGA Arabesque" w:char="F05B"/>
      </w:r>
      <w:r w:rsidR="00FD52D7">
        <w:rPr>
          <w:rFonts w:cs="Akhbar MT" w:hint="cs"/>
          <w:sz w:val="40"/>
          <w:szCs w:val="40"/>
          <w:rtl/>
        </w:rPr>
        <w:t xml:space="preserve">، </w:t>
      </w:r>
      <w:r w:rsidRPr="00905C75">
        <w:rPr>
          <w:rFonts w:cs="Akhbar MT" w:hint="cs"/>
          <w:sz w:val="40"/>
          <w:szCs w:val="40"/>
          <w:rtl/>
        </w:rPr>
        <w:t>أي</w:t>
      </w:r>
      <w:r w:rsidR="00143A0C" w:rsidRPr="00905C75">
        <w:rPr>
          <w:rFonts w:cs="Akhbar MT" w:hint="cs"/>
          <w:sz w:val="40"/>
          <w:szCs w:val="40"/>
          <w:rtl/>
        </w:rPr>
        <w:t>:</w:t>
      </w:r>
      <w:r w:rsidRPr="00905C75">
        <w:rPr>
          <w:rFonts w:cs="Akhbar MT" w:hint="cs"/>
          <w:sz w:val="40"/>
          <w:szCs w:val="40"/>
          <w:rtl/>
        </w:rPr>
        <w:t xml:space="preserve"> ارتفع فسوى خلقهن</w:t>
      </w:r>
      <w:r w:rsidR="00143A0C" w:rsidRPr="00905C75">
        <w:rPr>
          <w:rFonts w:cs="Akhbar MT" w:hint="cs"/>
          <w:sz w:val="40"/>
          <w:szCs w:val="40"/>
          <w:rtl/>
        </w:rPr>
        <w:t xml:space="preserve">، </w:t>
      </w:r>
      <w:r w:rsidRPr="00905C75">
        <w:rPr>
          <w:rFonts w:cs="Akhbar MT" w:hint="cs"/>
          <w:sz w:val="40"/>
          <w:szCs w:val="40"/>
          <w:rtl/>
        </w:rPr>
        <w:t>ثم نقل شيخ الإسلام</w:t>
      </w:r>
      <w:r w:rsidR="00DE01A6" w:rsidRPr="00905C75">
        <w:rPr>
          <w:rFonts w:cs="Akhbar MT" w:hint="cs"/>
          <w:sz w:val="40"/>
          <w:szCs w:val="40"/>
          <w:rtl/>
        </w:rPr>
        <w:t xml:space="preserve"> </w:t>
      </w:r>
      <w:r w:rsidRPr="00905C75">
        <w:rPr>
          <w:rFonts w:cs="Akhbar MT" w:hint="cs"/>
          <w:sz w:val="40"/>
          <w:szCs w:val="40"/>
          <w:rtl/>
        </w:rPr>
        <w:t>(كما في الفتاوى</w:t>
      </w:r>
      <w:r w:rsidR="00491DD6">
        <w:rPr>
          <w:rFonts w:cs="Akhbar MT" w:hint="cs"/>
          <w:sz w:val="40"/>
          <w:szCs w:val="40"/>
          <w:rtl/>
        </w:rPr>
        <w:t>:</w:t>
      </w:r>
      <w:r w:rsidRPr="00905C75">
        <w:rPr>
          <w:rFonts w:cs="Akhbar MT" w:hint="cs"/>
          <w:sz w:val="40"/>
          <w:szCs w:val="40"/>
          <w:rtl/>
        </w:rPr>
        <w:t xml:space="preserve"> 5/520)</w:t>
      </w:r>
      <w:r w:rsidR="00611096" w:rsidRPr="00905C75">
        <w:rPr>
          <w:rFonts w:cs="Akhbar MT" w:hint="cs"/>
          <w:sz w:val="40"/>
          <w:szCs w:val="40"/>
          <w:rtl/>
        </w:rPr>
        <w:t xml:space="preserve"> </w:t>
      </w:r>
      <w:r w:rsidRPr="00905C75">
        <w:rPr>
          <w:rFonts w:cs="Akhbar MT" w:hint="cs"/>
          <w:sz w:val="40"/>
          <w:szCs w:val="40"/>
          <w:rtl/>
        </w:rPr>
        <w:t>قول الفرّاء وجماعة أن معنى</w:t>
      </w:r>
      <w:r w:rsidR="00B30DE6">
        <w:rPr>
          <w:rFonts w:cs="Akhbar MT" w:hint="cs"/>
          <w:sz w:val="40"/>
          <w:szCs w:val="40"/>
          <w:rtl/>
        </w:rPr>
        <w:t>:</w:t>
      </w:r>
      <w:r w:rsidRPr="00905C75">
        <w:rPr>
          <w:rFonts w:cs="Akhbar MT" w:hint="cs"/>
          <w:sz w:val="40"/>
          <w:szCs w:val="40"/>
          <w:rtl/>
        </w:rPr>
        <w:t xml:space="preserve"> </w:t>
      </w:r>
      <w:r w:rsidR="00143A0C" w:rsidRPr="00905C75">
        <w:rPr>
          <w:rFonts w:ascii="Akhbar MT" w:hAnsi="AGA Arabesque" w:cs="Akhbar MT" w:hint="cs"/>
          <w:sz w:val="40"/>
          <w:szCs w:val="40"/>
        </w:rPr>
        <w:sym w:font="AGA Arabesque" w:char="F05D"/>
      </w:r>
      <w:r w:rsidR="00143A0C" w:rsidRPr="00905C75">
        <w:rPr>
          <w:rFonts w:cs="Akhbar MT"/>
          <w:sz w:val="40"/>
          <w:szCs w:val="40"/>
          <w:rtl/>
        </w:rPr>
        <w:t>ثُمَّ اسْتَوَى إِلَى السَّمَاءِ</w:t>
      </w:r>
      <w:r w:rsidR="00143A0C" w:rsidRPr="00905C75">
        <w:rPr>
          <w:rFonts w:cs="Akhbar MT" w:hint="cs"/>
          <w:sz w:val="40"/>
          <w:szCs w:val="40"/>
        </w:rPr>
        <w:sym w:font="AGA Arabesque" w:char="F05B"/>
      </w:r>
      <w:r w:rsidR="00FD52D7">
        <w:rPr>
          <w:rFonts w:cs="Akhbar MT" w:hint="cs"/>
          <w:sz w:val="40"/>
          <w:szCs w:val="40"/>
          <w:rtl/>
        </w:rPr>
        <w:t xml:space="preserve">، </w:t>
      </w:r>
      <w:r w:rsidRPr="00905C75">
        <w:rPr>
          <w:rFonts w:cs="Akhbar MT" w:hint="cs"/>
          <w:sz w:val="40"/>
          <w:szCs w:val="40"/>
          <w:rtl/>
        </w:rPr>
        <w:t>عمد إلى خلق السماء، وقال بعد نقله</w:t>
      </w:r>
      <w:r w:rsidR="00143A0C" w:rsidRPr="00905C75">
        <w:rPr>
          <w:rFonts w:cs="Akhbar MT" w:hint="cs"/>
          <w:sz w:val="40"/>
          <w:szCs w:val="40"/>
          <w:rtl/>
        </w:rPr>
        <w:t>:</w:t>
      </w:r>
      <w:r w:rsidRPr="00905C75">
        <w:rPr>
          <w:rFonts w:cs="Akhbar MT" w:hint="cs"/>
          <w:sz w:val="40"/>
          <w:szCs w:val="40"/>
          <w:rtl/>
        </w:rPr>
        <w:t xml:space="preserve"> </w:t>
      </w:r>
      <w:r w:rsidR="00CA68A3" w:rsidRPr="00905C75">
        <w:rPr>
          <w:rFonts w:cs="Akhbar MT" w:hint="cs"/>
          <w:sz w:val="40"/>
          <w:szCs w:val="40"/>
          <w:rtl/>
        </w:rPr>
        <w:t>(</w:t>
      </w:r>
      <w:r w:rsidRPr="00905C75">
        <w:rPr>
          <w:rFonts w:cs="Akhbar MT" w:hint="cs"/>
          <w:sz w:val="40"/>
          <w:szCs w:val="40"/>
          <w:rtl/>
        </w:rPr>
        <w:t>وهذا الوجه من أضعف الوجوه</w:t>
      </w:r>
      <w:r w:rsidR="00F62986" w:rsidRPr="00905C75">
        <w:rPr>
          <w:rFonts w:cs="Akhbar MT" w:hint="cs"/>
          <w:sz w:val="40"/>
          <w:szCs w:val="40"/>
          <w:rtl/>
        </w:rPr>
        <w:t>؛</w:t>
      </w:r>
      <w:r w:rsidRPr="00905C75">
        <w:rPr>
          <w:rFonts w:cs="Akhbar MT" w:hint="cs"/>
          <w:sz w:val="40"/>
          <w:szCs w:val="40"/>
          <w:rtl/>
        </w:rPr>
        <w:t xml:space="preserve"> فإنه قد أخبر أن العرش كان على الماء قبل خلق السماوات والأرض، وكذلك ثبت في صحيح البخاري عن عمران بن حصين عن النبي صلى الله عليه وسلم أنه قال: </w:t>
      </w:r>
      <w:r w:rsidR="00C56A1E" w:rsidRPr="00905C75">
        <w:rPr>
          <w:rFonts w:ascii="Agency FB" w:hAnsi="Agency FB" w:cs="Aharoni"/>
          <w:sz w:val="40"/>
          <w:szCs w:val="40"/>
          <w:rtl/>
        </w:rPr>
        <w:t>«</w:t>
      </w:r>
      <w:r w:rsidRPr="00905C75">
        <w:rPr>
          <w:rFonts w:cs="Akhbar MT" w:hint="cs"/>
          <w:sz w:val="40"/>
          <w:szCs w:val="40"/>
          <w:rtl/>
        </w:rPr>
        <w:t>كان الله ولم يكن شيء قبل</w:t>
      </w:r>
      <w:r w:rsidR="00143A0C" w:rsidRPr="00905C75">
        <w:rPr>
          <w:rFonts w:cs="Akhbar MT" w:hint="cs"/>
          <w:sz w:val="40"/>
          <w:szCs w:val="40"/>
          <w:rtl/>
        </w:rPr>
        <w:t>ه</w:t>
      </w:r>
      <w:r w:rsidR="006D34A8" w:rsidRPr="00905C75">
        <w:rPr>
          <w:rFonts w:cs="Akhbar MT" w:hint="cs"/>
          <w:sz w:val="40"/>
          <w:szCs w:val="40"/>
          <w:rtl/>
        </w:rPr>
        <w:t>،</w:t>
      </w:r>
      <w:r w:rsidRPr="00905C75">
        <w:rPr>
          <w:rFonts w:cs="Akhbar MT" w:hint="cs"/>
          <w:sz w:val="40"/>
          <w:szCs w:val="40"/>
          <w:rtl/>
        </w:rPr>
        <w:t xml:space="preserve"> وكان عرشه على الماء</w:t>
      </w:r>
      <w:r w:rsidR="006D34A8" w:rsidRPr="00905C75">
        <w:rPr>
          <w:rFonts w:cs="Akhbar MT" w:hint="cs"/>
          <w:sz w:val="40"/>
          <w:szCs w:val="40"/>
          <w:rtl/>
        </w:rPr>
        <w:t>،</w:t>
      </w:r>
      <w:r w:rsidRPr="00905C75">
        <w:rPr>
          <w:rFonts w:cs="Akhbar MT" w:hint="cs"/>
          <w:sz w:val="40"/>
          <w:szCs w:val="40"/>
          <w:rtl/>
        </w:rPr>
        <w:t xml:space="preserve"> </w:t>
      </w:r>
      <w:r w:rsidR="006D34A8" w:rsidRPr="00905C75">
        <w:rPr>
          <w:rFonts w:cs="Akhbar MT" w:hint="cs"/>
          <w:sz w:val="40"/>
          <w:szCs w:val="40"/>
          <w:rtl/>
        </w:rPr>
        <w:t xml:space="preserve">ثم خلق السماوات والأرض، </w:t>
      </w:r>
      <w:r w:rsidRPr="00905C75">
        <w:rPr>
          <w:rFonts w:cs="Akhbar MT" w:hint="cs"/>
          <w:sz w:val="40"/>
          <w:szCs w:val="40"/>
          <w:rtl/>
        </w:rPr>
        <w:t>وكتب في الذكر كل شيء</w:t>
      </w:r>
      <w:r w:rsidR="00C56A1E" w:rsidRPr="00905C75">
        <w:rPr>
          <w:rFonts w:ascii="Agency FB" w:hAnsi="Agency FB" w:cs="Aharoni" w:hint="cs"/>
          <w:sz w:val="40"/>
          <w:szCs w:val="40"/>
          <w:rtl/>
        </w:rPr>
        <w:t>»</w:t>
      </w:r>
      <w:r w:rsidRPr="00905C75">
        <w:rPr>
          <w:rFonts w:cs="Akhbar MT" w:hint="cs"/>
          <w:sz w:val="40"/>
          <w:szCs w:val="40"/>
          <w:rtl/>
        </w:rPr>
        <w:t>، فإذا كان العرش مخلوقاً قبل خلق السماوات والأرض</w:t>
      </w:r>
      <w:r w:rsidR="00D913F0" w:rsidRPr="00905C75">
        <w:rPr>
          <w:rFonts w:cs="Akhbar MT" w:hint="cs"/>
          <w:sz w:val="40"/>
          <w:szCs w:val="40"/>
          <w:rtl/>
        </w:rPr>
        <w:t>،</w:t>
      </w:r>
      <w:r w:rsidRPr="00905C75">
        <w:rPr>
          <w:rFonts w:cs="Akhbar MT" w:hint="cs"/>
          <w:sz w:val="40"/>
          <w:szCs w:val="40"/>
          <w:rtl/>
        </w:rPr>
        <w:t xml:space="preserve"> فكيف يكون استواؤه عمده إلى خلقه له</w:t>
      </w:r>
      <w:r w:rsidR="00D913F0" w:rsidRPr="00905C75">
        <w:rPr>
          <w:rFonts w:cs="Akhbar MT" w:hint="cs"/>
          <w:sz w:val="40"/>
          <w:szCs w:val="40"/>
          <w:rtl/>
        </w:rPr>
        <w:t>؟</w:t>
      </w:r>
      <w:r w:rsidRPr="00905C75">
        <w:rPr>
          <w:rFonts w:cs="Akhbar MT" w:hint="cs"/>
          <w:sz w:val="40"/>
          <w:szCs w:val="40"/>
          <w:rtl/>
        </w:rPr>
        <w:t xml:space="preserve"> لو كان هذا يعرف في اللغة: أن استوى على كذا بمعنى أنه عمد إلى فعله، وهذا لا</w:t>
      </w:r>
      <w:r w:rsidR="00C51942" w:rsidRPr="00905C75">
        <w:rPr>
          <w:rFonts w:cs="Akhbar MT" w:hint="cs"/>
          <w:sz w:val="40"/>
          <w:szCs w:val="40"/>
          <w:rtl/>
        </w:rPr>
        <w:t xml:space="preserve"> </w:t>
      </w:r>
      <w:r w:rsidRPr="00905C75">
        <w:rPr>
          <w:rFonts w:cs="Akhbar MT" w:hint="cs"/>
          <w:sz w:val="40"/>
          <w:szCs w:val="40"/>
          <w:rtl/>
        </w:rPr>
        <w:t xml:space="preserve">يعرف قط في </w:t>
      </w:r>
      <w:r w:rsidR="00ED27F7" w:rsidRPr="00905C75">
        <w:rPr>
          <w:rFonts w:cs="Akhbar MT" w:hint="cs"/>
          <w:sz w:val="40"/>
          <w:szCs w:val="40"/>
          <w:rtl/>
        </w:rPr>
        <w:t>اللغة لا</w:t>
      </w:r>
      <w:r w:rsidR="00C51942" w:rsidRPr="00905C75">
        <w:rPr>
          <w:rFonts w:cs="Akhbar MT" w:hint="cs"/>
          <w:sz w:val="40"/>
          <w:szCs w:val="40"/>
          <w:rtl/>
        </w:rPr>
        <w:t xml:space="preserve"> </w:t>
      </w:r>
      <w:r w:rsidR="00ED27F7" w:rsidRPr="00905C75">
        <w:rPr>
          <w:rFonts w:cs="Akhbar MT" w:hint="cs"/>
          <w:sz w:val="40"/>
          <w:szCs w:val="40"/>
          <w:rtl/>
        </w:rPr>
        <w:t>حقيقة ولا مجازاً</w:t>
      </w:r>
      <w:r w:rsidR="00AB51C7" w:rsidRPr="00905C75">
        <w:rPr>
          <w:rFonts w:cs="Akhbar MT" w:hint="cs"/>
          <w:sz w:val="40"/>
          <w:szCs w:val="40"/>
          <w:rtl/>
        </w:rPr>
        <w:t>،</w:t>
      </w:r>
      <w:r w:rsidR="00ED27F7" w:rsidRPr="00905C75">
        <w:rPr>
          <w:rFonts w:cs="Akhbar MT" w:hint="cs"/>
          <w:sz w:val="40"/>
          <w:szCs w:val="40"/>
          <w:rtl/>
        </w:rPr>
        <w:t xml:space="preserve"> لا</w:t>
      </w:r>
      <w:r w:rsidR="00C51942" w:rsidRPr="00905C75">
        <w:rPr>
          <w:rFonts w:cs="Akhbar MT" w:hint="cs"/>
          <w:sz w:val="40"/>
          <w:szCs w:val="40"/>
          <w:rtl/>
        </w:rPr>
        <w:t xml:space="preserve"> </w:t>
      </w:r>
      <w:r w:rsidR="00ED27F7" w:rsidRPr="00905C75">
        <w:rPr>
          <w:rFonts w:cs="Akhbar MT" w:hint="cs"/>
          <w:sz w:val="40"/>
          <w:szCs w:val="40"/>
          <w:rtl/>
        </w:rPr>
        <w:t>في نظ</w:t>
      </w:r>
      <w:r w:rsidRPr="00905C75">
        <w:rPr>
          <w:rFonts w:cs="Akhbar MT" w:hint="cs"/>
          <w:sz w:val="40"/>
          <w:szCs w:val="40"/>
          <w:rtl/>
        </w:rPr>
        <w:t>م ولا في نثر.</w:t>
      </w:r>
    </w:p>
    <w:p w:rsidR="00364398" w:rsidRPr="00905C75" w:rsidRDefault="00364398" w:rsidP="00E24930">
      <w:pPr>
        <w:autoSpaceDE w:val="0"/>
        <w:autoSpaceDN w:val="0"/>
        <w:adjustRightInd w:val="0"/>
        <w:spacing w:line="540" w:lineRule="exact"/>
        <w:jc w:val="both"/>
        <w:rPr>
          <w:rFonts w:cs="Akhbar MT"/>
          <w:sz w:val="40"/>
          <w:szCs w:val="40"/>
          <w:rtl/>
        </w:rPr>
      </w:pPr>
      <w:r w:rsidRPr="00905C75">
        <w:rPr>
          <w:rFonts w:cs="Akhbar MT" w:hint="cs"/>
          <w:sz w:val="40"/>
          <w:szCs w:val="40"/>
          <w:rtl/>
        </w:rPr>
        <w:t xml:space="preserve"> </w:t>
      </w:r>
      <w:r w:rsidR="00ED27F7" w:rsidRPr="00905C75">
        <w:rPr>
          <w:rFonts w:cs="Akhbar MT" w:hint="cs"/>
          <w:sz w:val="40"/>
          <w:szCs w:val="40"/>
          <w:rtl/>
        </w:rPr>
        <w:t>ومن قال استوى بمعنى عمد ذكره في قوله:</w:t>
      </w:r>
      <w:r w:rsidR="00805CFD">
        <w:rPr>
          <w:rFonts w:cs="Akhbar MT" w:hint="cs"/>
          <w:sz w:val="40"/>
          <w:szCs w:val="40"/>
          <w:rtl/>
        </w:rPr>
        <w:t xml:space="preserve"> </w:t>
      </w:r>
      <w:r w:rsidR="00697843" w:rsidRPr="00905C75">
        <w:rPr>
          <w:rFonts w:ascii="Akhbar MT" w:hAnsi="AGA Arabesque" w:cs="Akhbar MT" w:hint="cs"/>
          <w:sz w:val="40"/>
          <w:szCs w:val="40"/>
        </w:rPr>
        <w:sym w:font="AGA Arabesque" w:char="F07D"/>
      </w:r>
      <w:r w:rsidR="00E24930" w:rsidRPr="00E24930">
        <w:rPr>
          <w:rFonts w:cs="Akhbar MT"/>
          <w:sz w:val="40"/>
          <w:szCs w:val="40"/>
          <w:rtl/>
        </w:rPr>
        <w:t>ثُمَّ اسْتَوَى إِلَى السَّمَاءِ وَهِيَ دُخَانٌ</w:t>
      </w:r>
      <w:r w:rsidR="00697843" w:rsidRPr="00905C75">
        <w:rPr>
          <w:rFonts w:cs="Akhbar MT" w:hint="cs"/>
          <w:sz w:val="40"/>
          <w:szCs w:val="40"/>
        </w:rPr>
        <w:sym w:font="AGA Arabesque" w:char="F07B"/>
      </w:r>
      <w:r w:rsidR="00ED27F7" w:rsidRPr="00905C75">
        <w:rPr>
          <w:rFonts w:cs="Akhbar MT" w:hint="cs"/>
          <w:sz w:val="40"/>
          <w:szCs w:val="40"/>
          <w:rtl/>
        </w:rPr>
        <w:t>؛ لأنه ع</w:t>
      </w:r>
      <w:r w:rsidR="00C118B7" w:rsidRPr="00905C75">
        <w:rPr>
          <w:rFonts w:cs="Akhbar MT" w:hint="cs"/>
          <w:sz w:val="40"/>
          <w:szCs w:val="40"/>
          <w:rtl/>
        </w:rPr>
        <w:t>ُ</w:t>
      </w:r>
      <w:r w:rsidR="00ED27F7" w:rsidRPr="00905C75">
        <w:rPr>
          <w:rFonts w:cs="Akhbar MT" w:hint="cs"/>
          <w:sz w:val="40"/>
          <w:szCs w:val="40"/>
          <w:rtl/>
        </w:rPr>
        <w:t>دي بحرف الغاية كما يقال: عمدت إلى كذا وقصدت إلى كذا، ولا يقال عمدت على كذا ولا قصدت عليه، مع أن ما</w:t>
      </w:r>
      <w:r w:rsidR="00CE2A73" w:rsidRPr="00905C75">
        <w:rPr>
          <w:rFonts w:cs="Akhbar MT" w:hint="cs"/>
          <w:sz w:val="40"/>
          <w:szCs w:val="40"/>
          <w:rtl/>
        </w:rPr>
        <w:t xml:space="preserve"> </w:t>
      </w:r>
      <w:r w:rsidR="00ED27F7" w:rsidRPr="00905C75">
        <w:rPr>
          <w:rFonts w:cs="Akhbar MT" w:hint="cs"/>
          <w:sz w:val="40"/>
          <w:szCs w:val="40"/>
          <w:rtl/>
        </w:rPr>
        <w:t>ذكره في تلك الآية لا</w:t>
      </w:r>
      <w:r w:rsidR="00CE2A73" w:rsidRPr="00905C75">
        <w:rPr>
          <w:rFonts w:cs="Akhbar MT" w:hint="cs"/>
          <w:sz w:val="40"/>
          <w:szCs w:val="40"/>
          <w:rtl/>
        </w:rPr>
        <w:t xml:space="preserve"> </w:t>
      </w:r>
      <w:r w:rsidR="00ED27F7" w:rsidRPr="00905C75">
        <w:rPr>
          <w:rFonts w:cs="Akhbar MT" w:hint="cs"/>
          <w:sz w:val="40"/>
          <w:szCs w:val="40"/>
          <w:rtl/>
        </w:rPr>
        <w:t xml:space="preserve">يعرف في اللغة </w:t>
      </w:r>
      <w:r w:rsidR="00805CFD" w:rsidRPr="001B01C0">
        <w:rPr>
          <w:rFonts w:cs="Akhbar MT" w:hint="cs"/>
          <w:b/>
          <w:bCs/>
          <w:sz w:val="40"/>
          <w:szCs w:val="40"/>
          <w:rtl/>
        </w:rPr>
        <w:t>-</w:t>
      </w:r>
      <w:r w:rsidR="00ED27F7" w:rsidRPr="00905C75">
        <w:rPr>
          <w:rFonts w:cs="Akhbar MT" w:hint="cs"/>
          <w:sz w:val="40"/>
          <w:szCs w:val="40"/>
          <w:rtl/>
        </w:rPr>
        <w:t>أيضاً</w:t>
      </w:r>
      <w:r w:rsidR="00491DD6">
        <w:rPr>
          <w:rFonts w:cs="Akhbar MT" w:hint="cs"/>
          <w:sz w:val="40"/>
          <w:szCs w:val="40"/>
          <w:rtl/>
        </w:rPr>
        <w:t xml:space="preserve"> </w:t>
      </w:r>
      <w:r w:rsidR="00ED27F7" w:rsidRPr="001B01C0">
        <w:rPr>
          <w:rFonts w:cs="Akhbar MT" w:hint="cs"/>
          <w:b/>
          <w:bCs/>
          <w:sz w:val="40"/>
          <w:szCs w:val="40"/>
          <w:rtl/>
        </w:rPr>
        <w:t>-</w:t>
      </w:r>
      <w:r w:rsidR="00ED27F7" w:rsidRPr="00905C75">
        <w:rPr>
          <w:rFonts w:cs="Akhbar MT" w:hint="cs"/>
          <w:sz w:val="40"/>
          <w:szCs w:val="40"/>
          <w:rtl/>
        </w:rPr>
        <w:t xml:space="preserve"> ولا هو قول أحد من مفسرّي السلف، بل المفسرون من السلف قولهم بخلاف ذلك كما قدمناه عن بعضهم</w:t>
      </w:r>
      <w:r w:rsidR="00992CA0" w:rsidRPr="00905C75">
        <w:rPr>
          <w:rFonts w:cs="Akhbar MT" w:hint="cs"/>
          <w:sz w:val="40"/>
          <w:szCs w:val="40"/>
          <w:rtl/>
        </w:rPr>
        <w:t xml:space="preserve">، وإنما هذا القول وأمثاله ابتدع في الإسلام لما ظهر </w:t>
      </w:r>
      <w:r w:rsidR="00B8710B" w:rsidRPr="00905C75">
        <w:rPr>
          <w:rFonts w:cs="Akhbar MT" w:hint="cs"/>
          <w:sz w:val="40"/>
          <w:szCs w:val="40"/>
          <w:rtl/>
        </w:rPr>
        <w:t>إنكار</w:t>
      </w:r>
      <w:r w:rsidR="00992CA0" w:rsidRPr="00905C75">
        <w:rPr>
          <w:rFonts w:cs="Akhbar MT" w:hint="cs"/>
          <w:sz w:val="40"/>
          <w:szCs w:val="40"/>
          <w:rtl/>
        </w:rPr>
        <w:t xml:space="preserve"> أفعال الرب التي تقوم به</w:t>
      </w:r>
      <w:r w:rsidR="00CE2A73" w:rsidRPr="00905C75">
        <w:rPr>
          <w:rFonts w:cs="Akhbar MT" w:hint="cs"/>
          <w:sz w:val="40"/>
          <w:szCs w:val="40"/>
          <w:rtl/>
        </w:rPr>
        <w:t>،</w:t>
      </w:r>
      <w:r w:rsidR="00992CA0" w:rsidRPr="00905C75">
        <w:rPr>
          <w:rFonts w:cs="Akhbar MT" w:hint="cs"/>
          <w:sz w:val="40"/>
          <w:szCs w:val="40"/>
          <w:rtl/>
        </w:rPr>
        <w:t xml:space="preserve"> ويفعلها بقدرته ومشيئته واختياره؛ فحينئذ صار يفسر القرآن من يفسره بما ينافي ذلك، كما يفسر سائر أهل البدع القرآن على ما</w:t>
      </w:r>
      <w:r w:rsidR="00CE2A73" w:rsidRPr="00905C75">
        <w:rPr>
          <w:rFonts w:cs="Akhbar MT" w:hint="cs"/>
          <w:sz w:val="40"/>
          <w:szCs w:val="40"/>
          <w:rtl/>
        </w:rPr>
        <w:t xml:space="preserve"> </w:t>
      </w:r>
      <w:r w:rsidR="00992CA0" w:rsidRPr="00905C75">
        <w:rPr>
          <w:rFonts w:cs="Akhbar MT" w:hint="cs"/>
          <w:sz w:val="40"/>
          <w:szCs w:val="40"/>
          <w:rtl/>
        </w:rPr>
        <w:t xml:space="preserve">يوافق أقاويلهم، وأما أن ينقل </w:t>
      </w:r>
      <w:r w:rsidR="0038668F" w:rsidRPr="00905C75">
        <w:rPr>
          <w:rFonts w:cs="Akhbar MT" w:hint="cs"/>
          <w:sz w:val="40"/>
          <w:szCs w:val="40"/>
          <w:rtl/>
        </w:rPr>
        <w:t>هذا التفسير عن أحد من السلف فلا؛</w:t>
      </w:r>
      <w:r w:rsidR="00992CA0" w:rsidRPr="00905C75">
        <w:rPr>
          <w:rFonts w:cs="Akhbar MT" w:hint="cs"/>
          <w:sz w:val="40"/>
          <w:szCs w:val="40"/>
          <w:rtl/>
        </w:rPr>
        <w:t xml:space="preserve"> بل أقوال السلف الثابتة عنهم متفقة في هذا الباب</w:t>
      </w:r>
      <w:r w:rsidR="00CE2A73" w:rsidRPr="00905C75">
        <w:rPr>
          <w:rFonts w:cs="Akhbar MT" w:hint="cs"/>
          <w:sz w:val="40"/>
          <w:szCs w:val="40"/>
          <w:rtl/>
        </w:rPr>
        <w:t>،</w:t>
      </w:r>
      <w:r w:rsidR="00992CA0" w:rsidRPr="00905C75">
        <w:rPr>
          <w:rFonts w:cs="Akhbar MT" w:hint="cs"/>
          <w:sz w:val="40"/>
          <w:szCs w:val="40"/>
          <w:rtl/>
        </w:rPr>
        <w:t xml:space="preserve"> لا</w:t>
      </w:r>
      <w:r w:rsidR="00CE2A73" w:rsidRPr="00905C75">
        <w:rPr>
          <w:rFonts w:cs="Akhbar MT" w:hint="cs"/>
          <w:sz w:val="40"/>
          <w:szCs w:val="40"/>
          <w:rtl/>
        </w:rPr>
        <w:t xml:space="preserve"> </w:t>
      </w:r>
      <w:r w:rsidR="00992CA0" w:rsidRPr="00905C75">
        <w:rPr>
          <w:rFonts w:cs="Akhbar MT" w:hint="cs"/>
          <w:sz w:val="40"/>
          <w:szCs w:val="40"/>
          <w:rtl/>
        </w:rPr>
        <w:t xml:space="preserve">يعرف لهم فيها قولان، كما قد يختلفون </w:t>
      </w:r>
      <w:r w:rsidR="00727E73" w:rsidRPr="001B01C0">
        <w:rPr>
          <w:rFonts w:cs="Akhbar MT" w:hint="cs"/>
          <w:b/>
          <w:bCs/>
          <w:sz w:val="40"/>
          <w:szCs w:val="40"/>
          <w:rtl/>
        </w:rPr>
        <w:t>-</w:t>
      </w:r>
      <w:r w:rsidR="00B836FC">
        <w:rPr>
          <w:rFonts w:cs="Akhbar MT" w:hint="cs"/>
          <w:sz w:val="40"/>
          <w:szCs w:val="40"/>
          <w:rtl/>
        </w:rPr>
        <w:t xml:space="preserve"> </w:t>
      </w:r>
      <w:r w:rsidR="00992CA0" w:rsidRPr="00905C75">
        <w:rPr>
          <w:rFonts w:cs="Akhbar MT" w:hint="cs"/>
          <w:sz w:val="40"/>
          <w:szCs w:val="40"/>
          <w:rtl/>
        </w:rPr>
        <w:t>أحياناً</w:t>
      </w:r>
      <w:r w:rsidR="00727E73">
        <w:rPr>
          <w:rFonts w:cs="Akhbar MT" w:hint="cs"/>
          <w:sz w:val="40"/>
          <w:szCs w:val="40"/>
          <w:rtl/>
        </w:rPr>
        <w:t xml:space="preserve"> </w:t>
      </w:r>
      <w:r w:rsidR="00992CA0" w:rsidRPr="001B01C0">
        <w:rPr>
          <w:rFonts w:cs="Akhbar MT" w:hint="cs"/>
          <w:b/>
          <w:bCs/>
          <w:sz w:val="40"/>
          <w:szCs w:val="40"/>
          <w:rtl/>
        </w:rPr>
        <w:t>-</w:t>
      </w:r>
      <w:r w:rsidR="00992CA0" w:rsidRPr="00905C75">
        <w:rPr>
          <w:rFonts w:cs="Akhbar MT" w:hint="cs"/>
          <w:sz w:val="40"/>
          <w:szCs w:val="40"/>
          <w:rtl/>
        </w:rPr>
        <w:t xml:space="preserve"> في بعض الآيات، وإن اختلفت عباراتهم فمقصودهم واحد وهو إثبات علو الله على العرش</w:t>
      </w:r>
      <w:r w:rsidR="00E4573F" w:rsidRPr="00905C75">
        <w:rPr>
          <w:rFonts w:cs="Akhbar MT" w:hint="cs"/>
          <w:sz w:val="40"/>
          <w:szCs w:val="40"/>
          <w:rtl/>
        </w:rPr>
        <w:t>)</w:t>
      </w:r>
      <w:r w:rsidR="00992CA0" w:rsidRPr="00905C75">
        <w:rPr>
          <w:rFonts w:cs="Akhbar MT" w:hint="cs"/>
          <w:sz w:val="40"/>
          <w:szCs w:val="40"/>
          <w:rtl/>
        </w:rPr>
        <w:t xml:space="preserve">. </w:t>
      </w:r>
    </w:p>
    <w:p w:rsidR="00E51710" w:rsidRPr="00905C75" w:rsidRDefault="00992CA0" w:rsidP="004612B1">
      <w:pPr>
        <w:autoSpaceDE w:val="0"/>
        <w:autoSpaceDN w:val="0"/>
        <w:adjustRightInd w:val="0"/>
        <w:spacing w:line="540" w:lineRule="exact"/>
        <w:jc w:val="both"/>
        <w:rPr>
          <w:rFonts w:cs="Akhbar MT"/>
          <w:sz w:val="40"/>
          <w:szCs w:val="40"/>
          <w:rtl/>
        </w:rPr>
      </w:pPr>
      <w:r w:rsidRPr="00905C75">
        <w:rPr>
          <w:rFonts w:cs="Akhbar MT" w:hint="cs"/>
          <w:sz w:val="40"/>
          <w:szCs w:val="40"/>
          <w:rtl/>
        </w:rPr>
        <w:t>وقال الإمام شمس الدين ابن</w:t>
      </w:r>
      <w:r w:rsidR="00CE2A73" w:rsidRPr="00905C75">
        <w:rPr>
          <w:rFonts w:cs="Akhbar MT" w:hint="cs"/>
          <w:sz w:val="40"/>
          <w:szCs w:val="40"/>
          <w:rtl/>
        </w:rPr>
        <w:t xml:space="preserve"> قيم الجوزية في سياق رده على مؤو</w:t>
      </w:r>
      <w:r w:rsidR="00CE2A73" w:rsidRPr="00905C75">
        <w:rPr>
          <w:rFonts w:cs="Akhbar MT" w:hint="eastAsia"/>
          <w:sz w:val="40"/>
          <w:szCs w:val="40"/>
          <w:rtl/>
        </w:rPr>
        <w:t>ل</w:t>
      </w:r>
      <w:r w:rsidRPr="00905C75">
        <w:rPr>
          <w:rFonts w:cs="Akhbar MT" w:hint="cs"/>
          <w:sz w:val="40"/>
          <w:szCs w:val="40"/>
          <w:rtl/>
        </w:rPr>
        <w:t xml:space="preserve"> الاستواء</w:t>
      </w:r>
      <w:r w:rsidR="00611096" w:rsidRPr="00905C75">
        <w:rPr>
          <w:rFonts w:cs="Akhbar MT" w:hint="cs"/>
          <w:sz w:val="40"/>
          <w:szCs w:val="40"/>
          <w:rtl/>
        </w:rPr>
        <w:t xml:space="preserve"> </w:t>
      </w:r>
      <w:r w:rsidRPr="00905C75">
        <w:rPr>
          <w:rFonts w:cs="Akhbar MT" w:hint="cs"/>
          <w:sz w:val="40"/>
          <w:szCs w:val="40"/>
          <w:rtl/>
        </w:rPr>
        <w:t>(مختصر الصواعق المرسلة</w:t>
      </w:r>
      <w:r w:rsidR="00491DD6">
        <w:rPr>
          <w:rFonts w:cs="Akhbar MT" w:hint="cs"/>
          <w:sz w:val="40"/>
          <w:szCs w:val="40"/>
          <w:rtl/>
        </w:rPr>
        <w:t>:</w:t>
      </w:r>
      <w:r w:rsidRPr="00905C75">
        <w:rPr>
          <w:rFonts w:cs="Akhbar MT" w:hint="cs"/>
          <w:sz w:val="40"/>
          <w:szCs w:val="40"/>
          <w:rtl/>
        </w:rPr>
        <w:t xml:space="preserve"> 306): </w:t>
      </w:r>
      <w:r w:rsidR="00E4573F" w:rsidRPr="00905C75">
        <w:rPr>
          <w:rFonts w:cs="Akhbar MT" w:hint="cs"/>
          <w:sz w:val="40"/>
          <w:szCs w:val="40"/>
          <w:rtl/>
        </w:rPr>
        <w:t>(</w:t>
      </w:r>
      <w:r w:rsidR="00C276B0" w:rsidRPr="00905C75">
        <w:rPr>
          <w:rFonts w:cs="Akhbar MT" w:hint="cs"/>
          <w:sz w:val="40"/>
          <w:szCs w:val="40"/>
          <w:rtl/>
        </w:rPr>
        <w:t xml:space="preserve">إن لفظ الاستواء في كلام العرب الذين خاطبنا الله بلغتهم وأنزل كلامه بها نوعان: </w:t>
      </w:r>
      <w:r w:rsidR="00C276B0" w:rsidRPr="00D724A6">
        <w:rPr>
          <w:rFonts w:cs="Akhbar MT" w:hint="cs"/>
          <w:b/>
          <w:bCs/>
          <w:sz w:val="40"/>
          <w:szCs w:val="40"/>
          <w:rtl/>
        </w:rPr>
        <w:t>مطلق ومقيد</w:t>
      </w:r>
      <w:r w:rsidR="00C276B0" w:rsidRPr="00905C75">
        <w:rPr>
          <w:rFonts w:cs="Akhbar MT" w:hint="cs"/>
          <w:sz w:val="40"/>
          <w:szCs w:val="40"/>
          <w:rtl/>
        </w:rPr>
        <w:t xml:space="preserve">، </w:t>
      </w:r>
      <w:r w:rsidR="00C276B0" w:rsidRPr="00D724A6">
        <w:rPr>
          <w:rFonts w:cs="Akhbar MT" w:hint="cs"/>
          <w:b/>
          <w:bCs/>
          <w:sz w:val="40"/>
          <w:szCs w:val="40"/>
          <w:rtl/>
        </w:rPr>
        <w:t>المطلق</w:t>
      </w:r>
      <w:r w:rsidR="00C276B0" w:rsidRPr="00905C75">
        <w:rPr>
          <w:rFonts w:cs="Akhbar MT" w:hint="cs"/>
          <w:sz w:val="40"/>
          <w:szCs w:val="40"/>
          <w:rtl/>
        </w:rPr>
        <w:t xml:space="preserve"> لم يوصل معنا</w:t>
      </w:r>
      <w:r w:rsidR="004123EE" w:rsidRPr="00905C75">
        <w:rPr>
          <w:rFonts w:cs="Akhbar MT" w:hint="cs"/>
          <w:sz w:val="40"/>
          <w:szCs w:val="40"/>
          <w:rtl/>
        </w:rPr>
        <w:t xml:space="preserve">ه </w:t>
      </w:r>
      <w:r w:rsidR="004612B1">
        <w:rPr>
          <w:rFonts w:cs="Akhbar MT" w:hint="cs"/>
          <w:sz w:val="40"/>
          <w:szCs w:val="40"/>
          <w:rtl/>
        </w:rPr>
        <w:t>بـ</w:t>
      </w:r>
      <w:r w:rsidR="00901513" w:rsidRPr="00905C75">
        <w:rPr>
          <w:rFonts w:cs="Akhbar MT" w:hint="cs"/>
          <w:sz w:val="40"/>
          <w:szCs w:val="40"/>
          <w:rtl/>
        </w:rPr>
        <w:t>(</w:t>
      </w:r>
      <w:r w:rsidR="004123EE" w:rsidRPr="00905C75">
        <w:rPr>
          <w:rFonts w:cs="Akhbar MT" w:hint="cs"/>
          <w:sz w:val="40"/>
          <w:szCs w:val="40"/>
          <w:rtl/>
        </w:rPr>
        <w:t>حرف</w:t>
      </w:r>
      <w:r w:rsidR="00901513" w:rsidRPr="00905C75">
        <w:rPr>
          <w:rFonts w:cs="Akhbar MT" w:hint="cs"/>
          <w:sz w:val="40"/>
          <w:szCs w:val="40"/>
          <w:rtl/>
        </w:rPr>
        <w:t>)،</w:t>
      </w:r>
      <w:r w:rsidR="004123EE" w:rsidRPr="00905C75">
        <w:rPr>
          <w:rFonts w:cs="Akhbar MT" w:hint="cs"/>
          <w:sz w:val="40"/>
          <w:szCs w:val="40"/>
          <w:rtl/>
        </w:rPr>
        <w:t xml:space="preserve"> مثل</w:t>
      </w:r>
      <w:r w:rsidR="00E4573F" w:rsidRPr="00905C75">
        <w:rPr>
          <w:rFonts w:cs="Akhbar MT" w:hint="cs"/>
          <w:sz w:val="40"/>
          <w:szCs w:val="40"/>
          <w:rtl/>
        </w:rPr>
        <w:t>:</w:t>
      </w:r>
      <w:r w:rsidR="003B197A">
        <w:rPr>
          <w:rFonts w:cs="Akhbar MT" w:hint="cs"/>
          <w:sz w:val="40"/>
          <w:szCs w:val="40"/>
          <w:rtl/>
        </w:rPr>
        <w:t xml:space="preserve">   </w:t>
      </w:r>
      <w:r w:rsidR="004123EE" w:rsidRPr="00905C75">
        <w:rPr>
          <w:rFonts w:cs="Akhbar MT" w:hint="cs"/>
          <w:sz w:val="40"/>
          <w:szCs w:val="40"/>
          <w:rtl/>
        </w:rPr>
        <w:t xml:space="preserve"> </w:t>
      </w:r>
      <w:r w:rsidR="00E4573F" w:rsidRPr="00905C75">
        <w:rPr>
          <w:rFonts w:cs="Akhbar MT" w:hint="cs"/>
          <w:sz w:val="40"/>
          <w:szCs w:val="40"/>
        </w:rPr>
        <w:sym w:font="AGA Arabesque" w:char="F07D"/>
      </w:r>
      <w:r w:rsidR="008571D2" w:rsidRPr="00905C75">
        <w:rPr>
          <w:rFonts w:cs="Akhbar MT"/>
          <w:sz w:val="40"/>
          <w:szCs w:val="40"/>
          <w:rtl/>
        </w:rPr>
        <w:t>وَلَمَّا بَلَغَ أَشُدَّهُ وَاسْتَوَى</w:t>
      </w:r>
      <w:r w:rsidR="00E4573F" w:rsidRPr="00905C75">
        <w:rPr>
          <w:rFonts w:cs="Akhbar MT" w:hint="cs"/>
          <w:sz w:val="40"/>
          <w:szCs w:val="40"/>
        </w:rPr>
        <w:sym w:font="AGA Arabesque" w:char="F07B"/>
      </w:r>
      <w:r w:rsidR="007C154F" w:rsidRPr="00905C75">
        <w:rPr>
          <w:rFonts w:cs="Akhbar MT" w:hint="cs"/>
          <w:sz w:val="40"/>
          <w:szCs w:val="40"/>
          <w:rtl/>
        </w:rPr>
        <w:t>،</w:t>
      </w:r>
      <w:r w:rsidR="00C276B0" w:rsidRPr="00905C75">
        <w:rPr>
          <w:rFonts w:cs="Akhbar MT" w:hint="cs"/>
          <w:sz w:val="40"/>
          <w:szCs w:val="40"/>
          <w:rtl/>
        </w:rPr>
        <w:t xml:space="preserve"> وهذا معناه كمل وتم، يقال</w:t>
      </w:r>
      <w:r w:rsidR="00C276B0" w:rsidRPr="005A30BE">
        <w:rPr>
          <w:rFonts w:cs="Akhbar MT" w:hint="cs"/>
          <w:sz w:val="40"/>
          <w:szCs w:val="40"/>
          <w:rtl/>
        </w:rPr>
        <w:t xml:space="preserve">: </w:t>
      </w:r>
      <w:r w:rsidR="005A30BE" w:rsidRPr="005A30BE">
        <w:rPr>
          <w:rFonts w:cs="Akhbar MT" w:hint="cs"/>
          <w:sz w:val="40"/>
          <w:szCs w:val="40"/>
          <w:rtl/>
        </w:rPr>
        <w:t>استوى</w:t>
      </w:r>
      <w:r w:rsidR="00C276B0" w:rsidRPr="005A30BE">
        <w:rPr>
          <w:rFonts w:cs="Akhbar MT" w:hint="cs"/>
          <w:sz w:val="40"/>
          <w:szCs w:val="40"/>
          <w:rtl/>
        </w:rPr>
        <w:t xml:space="preserve"> النبات واستوى </w:t>
      </w:r>
      <w:r w:rsidR="00C276B0" w:rsidRPr="005A30BE">
        <w:rPr>
          <w:rFonts w:cs="Akhbar MT" w:hint="cs"/>
          <w:sz w:val="40"/>
          <w:szCs w:val="40"/>
          <w:rtl/>
        </w:rPr>
        <w:lastRenderedPageBreak/>
        <w:t>الطعام</w:t>
      </w:r>
      <w:r w:rsidR="00C276B0" w:rsidRPr="00905C75">
        <w:rPr>
          <w:rFonts w:cs="Akhbar MT" w:hint="cs"/>
          <w:sz w:val="40"/>
          <w:szCs w:val="40"/>
          <w:rtl/>
        </w:rPr>
        <w:t xml:space="preserve">، وأما المقيد فثلاثة أضرب: </w:t>
      </w:r>
      <w:r w:rsidR="00901513" w:rsidRPr="00905C75">
        <w:rPr>
          <w:rFonts w:cs="Akhbar MT" w:hint="cs"/>
          <w:sz w:val="40"/>
          <w:szCs w:val="40"/>
          <w:rtl/>
        </w:rPr>
        <w:t>أحدها مقيد بـ(</w:t>
      </w:r>
      <w:r w:rsidRPr="00905C75">
        <w:rPr>
          <w:rFonts w:cs="Akhbar MT" w:hint="cs"/>
          <w:sz w:val="40"/>
          <w:szCs w:val="40"/>
          <w:rtl/>
        </w:rPr>
        <w:t>إلى</w:t>
      </w:r>
      <w:r w:rsidR="00901513" w:rsidRPr="00905C75">
        <w:rPr>
          <w:rFonts w:cs="Akhbar MT" w:hint="cs"/>
          <w:sz w:val="40"/>
          <w:szCs w:val="40"/>
          <w:rtl/>
        </w:rPr>
        <w:t>)،</w:t>
      </w:r>
      <w:r w:rsidRPr="00905C75">
        <w:rPr>
          <w:rFonts w:cs="Akhbar MT" w:hint="cs"/>
          <w:sz w:val="40"/>
          <w:szCs w:val="40"/>
          <w:rtl/>
        </w:rPr>
        <w:t xml:space="preserve"> كقوله:</w:t>
      </w:r>
      <w:r w:rsidR="00B30DE6">
        <w:rPr>
          <w:rFonts w:cs="Akhbar MT" w:hint="cs"/>
          <w:sz w:val="40"/>
          <w:szCs w:val="40"/>
          <w:rtl/>
        </w:rPr>
        <w:t xml:space="preserve"> </w:t>
      </w:r>
      <w:r w:rsidR="00864948" w:rsidRPr="00905C75">
        <w:rPr>
          <w:rFonts w:ascii="Akhbar MT" w:hAnsi="AGA Arabesque" w:cs="Akhbar MT" w:hint="cs"/>
          <w:sz w:val="40"/>
          <w:szCs w:val="40"/>
        </w:rPr>
        <w:sym w:font="AGA Arabesque" w:char="F07D"/>
      </w:r>
      <w:r w:rsidR="008571D2" w:rsidRPr="00905C75">
        <w:rPr>
          <w:rFonts w:cs="Akhbar MT"/>
          <w:sz w:val="40"/>
          <w:szCs w:val="40"/>
          <w:rtl/>
        </w:rPr>
        <w:t>ثُمَّ اسْتَوَى إِلَى السَّمَاءِ</w:t>
      </w:r>
      <w:r w:rsidR="00864948" w:rsidRPr="00905C75">
        <w:rPr>
          <w:rFonts w:cs="Akhbar MT" w:hint="cs"/>
          <w:sz w:val="40"/>
          <w:szCs w:val="40"/>
        </w:rPr>
        <w:sym w:font="AGA Arabesque" w:char="F07B"/>
      </w:r>
      <w:r w:rsidR="00B836FC">
        <w:rPr>
          <w:rFonts w:cs="Akhbar MT" w:hint="cs"/>
          <w:sz w:val="40"/>
          <w:szCs w:val="40"/>
          <w:rtl/>
        </w:rPr>
        <w:t>،</w:t>
      </w:r>
      <w:r w:rsidR="00864948" w:rsidRPr="00905C75">
        <w:rPr>
          <w:rFonts w:cs="Akhbar MT" w:hint="cs"/>
          <w:sz w:val="40"/>
          <w:szCs w:val="40"/>
          <w:rtl/>
        </w:rPr>
        <w:t xml:space="preserve"> </w:t>
      </w:r>
      <w:r w:rsidR="005A30BE">
        <w:rPr>
          <w:rFonts w:cs="Akhbar MT" w:hint="cs"/>
          <w:sz w:val="40"/>
          <w:szCs w:val="40"/>
          <w:rtl/>
        </w:rPr>
        <w:t>واستوى فلان إلى السطح</w:t>
      </w:r>
      <w:r w:rsidRPr="00905C75">
        <w:rPr>
          <w:rFonts w:cs="Akhbar MT" w:hint="cs"/>
          <w:sz w:val="40"/>
          <w:szCs w:val="40"/>
          <w:rtl/>
        </w:rPr>
        <w:t xml:space="preserve"> وإلى الغرفة، وقد ذكر </w:t>
      </w:r>
      <w:r w:rsidR="00491DD6" w:rsidRPr="004D5C1C">
        <w:rPr>
          <w:rFonts w:cs="Akhbar MT" w:hint="cs"/>
          <w:b/>
          <w:bCs/>
          <w:sz w:val="40"/>
          <w:szCs w:val="40"/>
          <w:rtl/>
        </w:rPr>
        <w:t>-</w:t>
      </w:r>
      <w:r w:rsidR="00727E73">
        <w:rPr>
          <w:rFonts w:cs="Akhbar MT" w:hint="cs"/>
          <w:sz w:val="40"/>
          <w:szCs w:val="40"/>
          <w:rtl/>
        </w:rPr>
        <w:t xml:space="preserve"> </w:t>
      </w:r>
      <w:r w:rsidRPr="00905C75">
        <w:rPr>
          <w:rFonts w:cs="Akhbar MT" w:hint="cs"/>
          <w:sz w:val="40"/>
          <w:szCs w:val="40"/>
          <w:rtl/>
        </w:rPr>
        <w:t>سبحانه</w:t>
      </w:r>
      <w:r w:rsidR="00727E73">
        <w:rPr>
          <w:rFonts w:cs="Akhbar MT" w:hint="cs"/>
          <w:sz w:val="40"/>
          <w:szCs w:val="40"/>
          <w:rtl/>
        </w:rPr>
        <w:t xml:space="preserve"> </w:t>
      </w:r>
      <w:r w:rsidRPr="004D5C1C">
        <w:rPr>
          <w:rFonts w:cs="Akhbar MT" w:hint="cs"/>
          <w:b/>
          <w:bCs/>
          <w:sz w:val="40"/>
          <w:szCs w:val="40"/>
          <w:rtl/>
        </w:rPr>
        <w:t>-</w:t>
      </w:r>
      <w:r w:rsidRPr="00905C75">
        <w:rPr>
          <w:rFonts w:cs="Akhbar MT" w:hint="cs"/>
          <w:sz w:val="40"/>
          <w:szCs w:val="40"/>
          <w:rtl/>
        </w:rPr>
        <w:t xml:space="preserve"> هذا المع</w:t>
      </w:r>
      <w:r w:rsidR="008571D2" w:rsidRPr="00905C75">
        <w:rPr>
          <w:rFonts w:cs="Akhbar MT" w:hint="cs"/>
          <w:sz w:val="40"/>
          <w:szCs w:val="40"/>
          <w:rtl/>
        </w:rPr>
        <w:t>َ</w:t>
      </w:r>
      <w:r w:rsidRPr="00905C75">
        <w:rPr>
          <w:rFonts w:cs="Akhbar MT" w:hint="cs"/>
          <w:sz w:val="40"/>
          <w:szCs w:val="40"/>
          <w:rtl/>
        </w:rPr>
        <w:t>د</w:t>
      </w:r>
      <w:r w:rsidR="008571D2" w:rsidRPr="00905C75">
        <w:rPr>
          <w:rFonts w:cs="Akhbar MT" w:hint="cs"/>
          <w:sz w:val="40"/>
          <w:szCs w:val="40"/>
          <w:rtl/>
        </w:rPr>
        <w:t>َّ</w:t>
      </w:r>
      <w:r w:rsidR="00277551" w:rsidRPr="00905C75">
        <w:rPr>
          <w:rFonts w:cs="Akhbar MT" w:hint="cs"/>
          <w:sz w:val="40"/>
          <w:szCs w:val="40"/>
          <w:rtl/>
        </w:rPr>
        <w:t>ى</w:t>
      </w:r>
      <w:r w:rsidRPr="00905C75">
        <w:rPr>
          <w:rFonts w:cs="Akhbar MT" w:hint="cs"/>
          <w:sz w:val="40"/>
          <w:szCs w:val="40"/>
          <w:rtl/>
        </w:rPr>
        <w:t xml:space="preserve"> </w:t>
      </w:r>
      <w:r w:rsidR="004612B1">
        <w:rPr>
          <w:rFonts w:cs="Akhbar MT" w:hint="cs"/>
          <w:sz w:val="40"/>
          <w:szCs w:val="40"/>
          <w:rtl/>
        </w:rPr>
        <w:t>بـ(</w:t>
      </w:r>
      <w:r w:rsidRPr="00905C75">
        <w:rPr>
          <w:rFonts w:cs="Akhbar MT" w:hint="cs"/>
          <w:sz w:val="40"/>
          <w:szCs w:val="40"/>
          <w:rtl/>
        </w:rPr>
        <w:t xml:space="preserve">إلى في موضعين من كتابه، في البقرة في قوله </w:t>
      </w:r>
      <w:r w:rsidR="00727E73" w:rsidRPr="004D5C1C">
        <w:rPr>
          <w:rFonts w:cs="Akhbar MT" w:hint="cs"/>
          <w:b/>
          <w:bCs/>
          <w:sz w:val="40"/>
          <w:szCs w:val="40"/>
          <w:rtl/>
        </w:rPr>
        <w:t>-</w:t>
      </w:r>
      <w:r w:rsidR="00277551" w:rsidRPr="00905C75">
        <w:rPr>
          <w:rFonts w:cs="Akhbar MT" w:hint="cs"/>
          <w:sz w:val="40"/>
          <w:szCs w:val="40"/>
          <w:rtl/>
        </w:rPr>
        <w:t xml:space="preserve"> </w:t>
      </w:r>
      <w:r w:rsidRPr="00905C75">
        <w:rPr>
          <w:rFonts w:cs="Akhbar MT" w:hint="cs"/>
          <w:sz w:val="40"/>
          <w:szCs w:val="40"/>
          <w:rtl/>
        </w:rPr>
        <w:t>تعالى</w:t>
      </w:r>
      <w:r w:rsidR="00277551" w:rsidRPr="00905C75">
        <w:rPr>
          <w:rFonts w:cs="Akhbar MT" w:hint="cs"/>
          <w:sz w:val="40"/>
          <w:szCs w:val="40"/>
          <w:rtl/>
        </w:rPr>
        <w:t xml:space="preserve"> </w:t>
      </w:r>
      <w:r w:rsidR="00277551" w:rsidRPr="004D5C1C">
        <w:rPr>
          <w:rFonts w:cs="Akhbar MT" w:hint="cs"/>
          <w:b/>
          <w:bCs/>
          <w:sz w:val="40"/>
          <w:szCs w:val="40"/>
          <w:rtl/>
        </w:rPr>
        <w:t>-</w:t>
      </w:r>
      <w:r w:rsidRPr="00905C75">
        <w:rPr>
          <w:rFonts w:cs="Akhbar MT" w:hint="cs"/>
          <w:sz w:val="40"/>
          <w:szCs w:val="40"/>
          <w:rtl/>
        </w:rPr>
        <w:t xml:space="preserve"> : </w:t>
      </w:r>
      <w:r w:rsidR="00864948" w:rsidRPr="00905C75">
        <w:rPr>
          <w:rFonts w:cs="Akhbar MT" w:hint="cs"/>
          <w:sz w:val="40"/>
          <w:szCs w:val="40"/>
        </w:rPr>
        <w:sym w:font="AGA Arabesque" w:char="F07D"/>
      </w:r>
      <w:r w:rsidR="008571D2" w:rsidRPr="00905C75">
        <w:rPr>
          <w:rFonts w:cs="Akhbar MT"/>
          <w:sz w:val="40"/>
          <w:szCs w:val="40"/>
          <w:rtl/>
        </w:rPr>
        <w:t>هُوَ الَّذِي خَلَقَ لَكُمْ مَا فِي الأرْضِ جَمِيعًا ثُمَّ اسْتَوَى إِلَى السَّمَاءِ</w:t>
      </w:r>
      <w:r w:rsidR="008571D2" w:rsidRPr="00905C75">
        <w:rPr>
          <w:rFonts w:cs="Akhbar MT" w:hint="cs"/>
          <w:sz w:val="40"/>
          <w:szCs w:val="40"/>
        </w:rPr>
        <w:t xml:space="preserve"> </w:t>
      </w:r>
      <w:r w:rsidR="00864948" w:rsidRPr="00905C75">
        <w:rPr>
          <w:rFonts w:cs="Akhbar MT" w:hint="cs"/>
          <w:sz w:val="40"/>
          <w:szCs w:val="40"/>
        </w:rPr>
        <w:sym w:font="AGA Arabesque" w:char="F07B"/>
      </w:r>
      <w:r w:rsidR="00E51710" w:rsidRPr="00905C75">
        <w:rPr>
          <w:rFonts w:cs="Akhbar MT" w:hint="cs"/>
          <w:sz w:val="40"/>
          <w:szCs w:val="40"/>
          <w:rtl/>
        </w:rPr>
        <w:t>.</w:t>
      </w:r>
    </w:p>
    <w:p w:rsidR="00DD066F" w:rsidRPr="00905C75" w:rsidRDefault="00992CA0" w:rsidP="00363729">
      <w:pPr>
        <w:autoSpaceDE w:val="0"/>
        <w:autoSpaceDN w:val="0"/>
        <w:adjustRightInd w:val="0"/>
        <w:spacing w:line="540" w:lineRule="exact"/>
        <w:jc w:val="both"/>
        <w:rPr>
          <w:rFonts w:cs="Akhbar MT"/>
          <w:sz w:val="40"/>
          <w:szCs w:val="40"/>
          <w:rtl/>
        </w:rPr>
      </w:pPr>
      <w:r w:rsidRPr="00905C75">
        <w:rPr>
          <w:rFonts w:cs="Akhbar MT" w:hint="cs"/>
          <w:sz w:val="40"/>
          <w:szCs w:val="40"/>
          <w:rtl/>
        </w:rPr>
        <w:t>و</w:t>
      </w:r>
      <w:r w:rsidRPr="00D724A6">
        <w:rPr>
          <w:rFonts w:cs="Akhbar MT" w:hint="cs"/>
          <w:b/>
          <w:bCs/>
          <w:sz w:val="40"/>
          <w:szCs w:val="40"/>
          <w:rtl/>
        </w:rPr>
        <w:t>الثاني</w:t>
      </w:r>
      <w:r w:rsidRPr="00905C75">
        <w:rPr>
          <w:rFonts w:cs="Akhbar MT" w:hint="cs"/>
          <w:sz w:val="40"/>
          <w:szCs w:val="40"/>
          <w:rtl/>
        </w:rPr>
        <w:t xml:space="preserve"> في سورة السجدة</w:t>
      </w:r>
      <w:r w:rsidR="008571D2" w:rsidRPr="00905C75">
        <w:rPr>
          <w:rFonts w:cs="Akhbar MT" w:hint="cs"/>
          <w:sz w:val="40"/>
          <w:szCs w:val="40"/>
          <w:rtl/>
        </w:rPr>
        <w:t xml:space="preserve"> [فصلت]</w:t>
      </w:r>
      <w:r w:rsidR="00DD066F" w:rsidRPr="00905C75">
        <w:rPr>
          <w:rFonts w:cs="Akhbar MT" w:hint="cs"/>
          <w:sz w:val="40"/>
          <w:szCs w:val="40"/>
          <w:rtl/>
        </w:rPr>
        <w:t>:</w:t>
      </w:r>
      <w:r w:rsidRPr="00905C75">
        <w:rPr>
          <w:rFonts w:cs="Akhbar MT" w:hint="cs"/>
          <w:sz w:val="40"/>
          <w:szCs w:val="40"/>
          <w:rtl/>
        </w:rPr>
        <w:t xml:space="preserve"> </w:t>
      </w:r>
      <w:r w:rsidR="00864948" w:rsidRPr="00905C75">
        <w:rPr>
          <w:rFonts w:ascii="Akhbar MT" w:hAnsi="AGA Arabesque" w:cs="Akhbar MT" w:hint="cs"/>
          <w:sz w:val="40"/>
          <w:szCs w:val="40"/>
        </w:rPr>
        <w:sym w:font="AGA Arabesque" w:char="F07D"/>
      </w:r>
      <w:r w:rsidR="008571D2" w:rsidRPr="00905C75">
        <w:rPr>
          <w:rFonts w:cs="Akhbar MT"/>
          <w:sz w:val="40"/>
          <w:szCs w:val="40"/>
          <w:rtl/>
        </w:rPr>
        <w:t>ثُمَّ اسْتَوَى إِلَى السَّمَاءِ وَهِيَ دُخَانٌ</w:t>
      </w:r>
      <w:r w:rsidR="00864948" w:rsidRPr="00905C75">
        <w:rPr>
          <w:rFonts w:cs="Akhbar MT" w:hint="cs"/>
          <w:sz w:val="40"/>
          <w:szCs w:val="40"/>
        </w:rPr>
        <w:sym w:font="AGA Arabesque" w:char="F07B"/>
      </w:r>
      <w:r w:rsidR="00DD066F" w:rsidRPr="00905C75">
        <w:rPr>
          <w:rFonts w:cs="Akhbar MT" w:hint="cs"/>
          <w:sz w:val="40"/>
          <w:szCs w:val="40"/>
          <w:rtl/>
        </w:rPr>
        <w:t xml:space="preserve">، </w:t>
      </w:r>
      <w:r w:rsidRPr="00905C75">
        <w:rPr>
          <w:rFonts w:cs="Akhbar MT" w:hint="cs"/>
          <w:sz w:val="40"/>
          <w:szCs w:val="40"/>
          <w:rtl/>
        </w:rPr>
        <w:t xml:space="preserve">وهذا بمعنى العلو </w:t>
      </w:r>
      <w:r w:rsidR="00157860" w:rsidRPr="00905C75">
        <w:rPr>
          <w:rFonts w:cs="Akhbar MT" w:hint="cs"/>
          <w:sz w:val="40"/>
          <w:szCs w:val="40"/>
          <w:rtl/>
        </w:rPr>
        <w:t>والارتفاع</w:t>
      </w:r>
      <w:r w:rsidR="00E51710" w:rsidRPr="00905C75">
        <w:rPr>
          <w:rFonts w:cs="Akhbar MT" w:hint="cs"/>
          <w:sz w:val="40"/>
          <w:szCs w:val="40"/>
          <w:rtl/>
        </w:rPr>
        <w:t xml:space="preserve"> بإجماع السلف</w:t>
      </w:r>
      <w:r w:rsidR="00DD066F" w:rsidRPr="00905C75">
        <w:rPr>
          <w:rFonts w:cs="Akhbar MT" w:hint="cs"/>
          <w:sz w:val="40"/>
          <w:szCs w:val="40"/>
          <w:rtl/>
        </w:rPr>
        <w:t>.</w:t>
      </w:r>
      <w:r w:rsidR="00E51710" w:rsidRPr="00905C75">
        <w:rPr>
          <w:rFonts w:cs="Akhbar MT" w:hint="cs"/>
          <w:sz w:val="40"/>
          <w:szCs w:val="40"/>
          <w:rtl/>
        </w:rPr>
        <w:t xml:space="preserve"> </w:t>
      </w:r>
    </w:p>
    <w:p w:rsidR="00B8710B" w:rsidRPr="00905C75" w:rsidRDefault="00E51710" w:rsidP="00E24930">
      <w:pPr>
        <w:autoSpaceDE w:val="0"/>
        <w:autoSpaceDN w:val="0"/>
        <w:adjustRightInd w:val="0"/>
        <w:spacing w:line="540" w:lineRule="exact"/>
        <w:jc w:val="both"/>
        <w:rPr>
          <w:rFonts w:cs="Akhbar MT"/>
          <w:sz w:val="40"/>
          <w:szCs w:val="40"/>
          <w:rtl/>
        </w:rPr>
      </w:pPr>
      <w:r w:rsidRPr="00905C75">
        <w:rPr>
          <w:rFonts w:cs="Akhbar MT" w:hint="cs"/>
          <w:sz w:val="40"/>
          <w:szCs w:val="40"/>
          <w:rtl/>
        </w:rPr>
        <w:t>و</w:t>
      </w:r>
      <w:r w:rsidRPr="00D724A6">
        <w:rPr>
          <w:rFonts w:cs="Akhbar MT" w:hint="cs"/>
          <w:b/>
          <w:bCs/>
          <w:sz w:val="40"/>
          <w:szCs w:val="40"/>
          <w:rtl/>
        </w:rPr>
        <w:t>الثالث</w:t>
      </w:r>
      <w:r w:rsidRPr="00905C75">
        <w:rPr>
          <w:rFonts w:cs="Akhbar MT" w:hint="cs"/>
          <w:sz w:val="40"/>
          <w:szCs w:val="40"/>
          <w:rtl/>
        </w:rPr>
        <w:t>:</w:t>
      </w:r>
      <w:r w:rsidR="00DD066F" w:rsidRPr="00905C75">
        <w:rPr>
          <w:rFonts w:cs="Akhbar MT" w:hint="cs"/>
          <w:sz w:val="40"/>
          <w:szCs w:val="40"/>
          <w:rtl/>
        </w:rPr>
        <w:t xml:space="preserve"> مقيد بـ</w:t>
      </w:r>
      <w:r w:rsidR="00E852BB">
        <w:rPr>
          <w:rFonts w:cs="Akhbar MT" w:hint="cs"/>
          <w:sz w:val="40"/>
          <w:szCs w:val="40"/>
          <w:rtl/>
        </w:rPr>
        <w:t xml:space="preserve"> </w:t>
      </w:r>
      <w:r w:rsidR="00901513" w:rsidRPr="00905C75">
        <w:rPr>
          <w:rFonts w:cs="Akhbar MT" w:hint="cs"/>
          <w:sz w:val="40"/>
          <w:szCs w:val="40"/>
          <w:rtl/>
        </w:rPr>
        <w:t>(</w:t>
      </w:r>
      <w:r w:rsidR="00992CA0" w:rsidRPr="00905C75">
        <w:rPr>
          <w:rFonts w:cs="Akhbar MT" w:hint="cs"/>
          <w:sz w:val="40"/>
          <w:szCs w:val="40"/>
          <w:rtl/>
        </w:rPr>
        <w:t>على</w:t>
      </w:r>
      <w:r w:rsidR="00901513" w:rsidRPr="00905C75">
        <w:rPr>
          <w:rFonts w:cs="Akhbar MT" w:hint="cs"/>
          <w:sz w:val="40"/>
          <w:szCs w:val="40"/>
          <w:rtl/>
        </w:rPr>
        <w:t>)،</w:t>
      </w:r>
      <w:r w:rsidR="00992CA0" w:rsidRPr="00905C75">
        <w:rPr>
          <w:rFonts w:cs="Akhbar MT" w:hint="cs"/>
          <w:sz w:val="40"/>
          <w:szCs w:val="40"/>
          <w:rtl/>
        </w:rPr>
        <w:t xml:space="preserve"> كقوله: </w:t>
      </w:r>
      <w:r w:rsidR="00864948" w:rsidRPr="00905C75">
        <w:rPr>
          <w:rFonts w:cs="Akhbar MT" w:hint="cs"/>
          <w:sz w:val="40"/>
          <w:szCs w:val="40"/>
        </w:rPr>
        <w:sym w:font="AGA Arabesque" w:char="F07D"/>
      </w:r>
      <w:r w:rsidR="008571D2" w:rsidRPr="00905C75">
        <w:rPr>
          <w:rFonts w:cs="Akhbar MT"/>
          <w:sz w:val="40"/>
          <w:szCs w:val="40"/>
          <w:rtl/>
        </w:rPr>
        <w:t>لِتَسْتَوُوا عَلَى ظُهُورِهِ</w:t>
      </w:r>
      <w:r w:rsidR="00864948" w:rsidRPr="00905C75">
        <w:rPr>
          <w:rFonts w:cs="Akhbar MT" w:hint="cs"/>
          <w:sz w:val="40"/>
          <w:szCs w:val="40"/>
        </w:rPr>
        <w:sym w:font="AGA Arabesque" w:char="F07B"/>
      </w:r>
      <w:r w:rsidR="00992CA0" w:rsidRPr="00905C75">
        <w:rPr>
          <w:rFonts w:cs="Akhbar MT" w:hint="cs"/>
          <w:sz w:val="40"/>
          <w:szCs w:val="40"/>
          <w:rtl/>
        </w:rPr>
        <w:t xml:space="preserve">، وقوله: </w:t>
      </w:r>
      <w:r w:rsidR="00864948" w:rsidRPr="00905C75">
        <w:rPr>
          <w:rFonts w:cs="Akhbar MT" w:hint="cs"/>
          <w:sz w:val="40"/>
          <w:szCs w:val="40"/>
        </w:rPr>
        <w:sym w:font="AGA Arabesque" w:char="F07D"/>
      </w:r>
      <w:r w:rsidR="008571D2" w:rsidRPr="00905C75">
        <w:rPr>
          <w:rFonts w:cs="Akhbar MT"/>
          <w:sz w:val="40"/>
          <w:szCs w:val="40"/>
          <w:rtl/>
        </w:rPr>
        <w:t>وَاسْتَوَتْ عَلَى الْجُودِيِّ</w:t>
      </w:r>
      <w:r w:rsidR="00864948" w:rsidRPr="00905C75">
        <w:rPr>
          <w:rFonts w:cs="Akhbar MT" w:hint="cs"/>
          <w:sz w:val="40"/>
          <w:szCs w:val="40"/>
        </w:rPr>
        <w:sym w:font="AGA Arabesque" w:char="F07B"/>
      </w:r>
      <w:r w:rsidR="00992CA0" w:rsidRPr="00905C75">
        <w:rPr>
          <w:rFonts w:cs="Akhbar MT" w:hint="cs"/>
          <w:sz w:val="40"/>
          <w:szCs w:val="40"/>
          <w:rtl/>
        </w:rPr>
        <w:t xml:space="preserve">، وقوله: </w:t>
      </w:r>
      <w:r w:rsidR="00864948" w:rsidRPr="00905C75">
        <w:rPr>
          <w:rFonts w:cs="Akhbar MT" w:hint="cs"/>
          <w:sz w:val="40"/>
          <w:szCs w:val="40"/>
        </w:rPr>
        <w:sym w:font="AGA Arabesque" w:char="F07D"/>
      </w:r>
      <w:r w:rsidR="008571D2" w:rsidRPr="00905C75">
        <w:rPr>
          <w:rFonts w:cs="Akhbar MT"/>
          <w:sz w:val="40"/>
          <w:szCs w:val="40"/>
          <w:rtl/>
        </w:rPr>
        <w:t>فَاسْتَوَى عَلَى سُوقِهِ</w:t>
      </w:r>
      <w:r w:rsidR="00864948" w:rsidRPr="00905C75">
        <w:rPr>
          <w:rFonts w:cs="Akhbar MT" w:hint="cs"/>
          <w:sz w:val="40"/>
          <w:szCs w:val="40"/>
        </w:rPr>
        <w:sym w:font="AGA Arabesque" w:char="F07B"/>
      </w:r>
      <w:r w:rsidR="00B8710B" w:rsidRPr="00905C75">
        <w:rPr>
          <w:rFonts w:cs="Akhbar MT" w:hint="cs"/>
          <w:sz w:val="40"/>
          <w:szCs w:val="40"/>
          <w:rtl/>
        </w:rPr>
        <w:t xml:space="preserve">. </w:t>
      </w:r>
    </w:p>
    <w:p w:rsidR="00B8710B" w:rsidRPr="00905C75" w:rsidRDefault="00B8710B" w:rsidP="00B836FC">
      <w:pPr>
        <w:autoSpaceDE w:val="0"/>
        <w:autoSpaceDN w:val="0"/>
        <w:adjustRightInd w:val="0"/>
        <w:spacing w:line="540" w:lineRule="exact"/>
        <w:jc w:val="both"/>
        <w:rPr>
          <w:rFonts w:cs="Akhbar MT"/>
          <w:sz w:val="40"/>
          <w:szCs w:val="40"/>
          <w:rtl/>
        </w:rPr>
      </w:pPr>
      <w:r w:rsidRPr="00905C75">
        <w:rPr>
          <w:rFonts w:cs="Akhbar MT" w:hint="cs"/>
          <w:sz w:val="40"/>
          <w:szCs w:val="40"/>
          <w:rtl/>
        </w:rPr>
        <w:t xml:space="preserve">وهذا </w:t>
      </w:r>
      <w:r w:rsidR="00B836FC" w:rsidRPr="004D5C1C">
        <w:rPr>
          <w:rFonts w:cs="Akhbar MT" w:hint="cs"/>
          <w:b/>
          <w:bCs/>
          <w:sz w:val="40"/>
          <w:szCs w:val="40"/>
          <w:rtl/>
        </w:rPr>
        <w:t>-</w:t>
      </w:r>
      <w:r w:rsidR="00D53D1E">
        <w:rPr>
          <w:rFonts w:cs="Akhbar MT" w:hint="cs"/>
          <w:sz w:val="40"/>
          <w:szCs w:val="40"/>
          <w:rtl/>
        </w:rPr>
        <w:t xml:space="preserve"> </w:t>
      </w:r>
      <w:r w:rsidRPr="00905C75">
        <w:rPr>
          <w:rFonts w:cs="Akhbar MT" w:hint="cs"/>
          <w:sz w:val="40"/>
          <w:szCs w:val="40"/>
          <w:rtl/>
        </w:rPr>
        <w:t>أيضاً</w:t>
      </w:r>
      <w:r w:rsidR="00D53D1E">
        <w:rPr>
          <w:rFonts w:cs="Akhbar MT" w:hint="cs"/>
          <w:sz w:val="40"/>
          <w:szCs w:val="40"/>
          <w:rtl/>
        </w:rPr>
        <w:t xml:space="preserve"> </w:t>
      </w:r>
      <w:r w:rsidRPr="004D5C1C">
        <w:rPr>
          <w:rFonts w:cs="Akhbar MT" w:hint="cs"/>
          <w:b/>
          <w:bCs/>
          <w:sz w:val="40"/>
          <w:szCs w:val="40"/>
          <w:rtl/>
        </w:rPr>
        <w:t>-</w:t>
      </w:r>
      <w:r w:rsidRPr="00905C75">
        <w:rPr>
          <w:rFonts w:cs="Akhbar MT" w:hint="cs"/>
          <w:sz w:val="40"/>
          <w:szCs w:val="40"/>
          <w:rtl/>
        </w:rPr>
        <w:t xml:space="preserve"> معناه العلو والارتفاع والاعتدال بإجماع أهل اللغة.</w:t>
      </w:r>
    </w:p>
    <w:p w:rsidR="00B8710B" w:rsidRPr="00905C75" w:rsidRDefault="00B8710B" w:rsidP="00727E73">
      <w:pPr>
        <w:autoSpaceDE w:val="0"/>
        <w:autoSpaceDN w:val="0"/>
        <w:adjustRightInd w:val="0"/>
        <w:spacing w:line="540" w:lineRule="exact"/>
        <w:jc w:val="both"/>
        <w:rPr>
          <w:rFonts w:cs="Akhbar MT"/>
          <w:sz w:val="40"/>
          <w:szCs w:val="40"/>
          <w:rtl/>
        </w:rPr>
      </w:pPr>
      <w:r w:rsidRPr="00905C75">
        <w:rPr>
          <w:rFonts w:cs="Akhbar MT" w:hint="cs"/>
          <w:sz w:val="40"/>
          <w:szCs w:val="40"/>
          <w:rtl/>
        </w:rPr>
        <w:t xml:space="preserve">انتهى المقصود من كلامه </w:t>
      </w:r>
      <w:r w:rsidR="00727E73" w:rsidRPr="004D5C1C">
        <w:rPr>
          <w:rFonts w:cs="Akhbar MT" w:hint="cs"/>
          <w:b/>
          <w:bCs/>
          <w:sz w:val="40"/>
          <w:szCs w:val="40"/>
          <w:rtl/>
        </w:rPr>
        <w:t>-</w:t>
      </w:r>
      <w:r w:rsidR="00727E73">
        <w:rPr>
          <w:rFonts w:cs="Akhbar MT" w:hint="cs"/>
          <w:sz w:val="40"/>
          <w:szCs w:val="40"/>
          <w:rtl/>
        </w:rPr>
        <w:t xml:space="preserve"> </w:t>
      </w:r>
      <w:r w:rsidRPr="00905C75">
        <w:rPr>
          <w:rFonts w:cs="Akhbar MT" w:hint="cs"/>
          <w:sz w:val="40"/>
          <w:szCs w:val="40"/>
          <w:rtl/>
        </w:rPr>
        <w:t>رحمه الله</w:t>
      </w:r>
      <w:r w:rsidR="00727E73">
        <w:rPr>
          <w:rFonts w:cs="Akhbar MT" w:hint="cs"/>
          <w:sz w:val="40"/>
          <w:szCs w:val="40"/>
          <w:rtl/>
        </w:rPr>
        <w:t xml:space="preserve"> </w:t>
      </w:r>
      <w:r w:rsidRPr="004D5C1C">
        <w:rPr>
          <w:rFonts w:cs="Akhbar MT" w:hint="cs"/>
          <w:b/>
          <w:bCs/>
          <w:sz w:val="40"/>
          <w:szCs w:val="40"/>
          <w:rtl/>
        </w:rPr>
        <w:t>-</w:t>
      </w:r>
      <w:r w:rsidR="00901513" w:rsidRPr="00905C75">
        <w:rPr>
          <w:rFonts w:cs="Akhbar MT" w:hint="cs"/>
          <w:sz w:val="40"/>
          <w:szCs w:val="40"/>
          <w:rtl/>
        </w:rPr>
        <w:t>)</w:t>
      </w:r>
      <w:r w:rsidRPr="00905C75">
        <w:rPr>
          <w:rFonts w:cs="Akhbar MT" w:hint="cs"/>
          <w:sz w:val="40"/>
          <w:szCs w:val="40"/>
          <w:rtl/>
        </w:rPr>
        <w:t xml:space="preserve">. </w:t>
      </w:r>
    </w:p>
    <w:p w:rsidR="00F27865" w:rsidRDefault="00B8710B" w:rsidP="0000726A">
      <w:pPr>
        <w:autoSpaceDE w:val="0"/>
        <w:autoSpaceDN w:val="0"/>
        <w:adjustRightInd w:val="0"/>
        <w:spacing w:line="540" w:lineRule="exact"/>
        <w:jc w:val="both"/>
        <w:rPr>
          <w:rFonts w:cs="Akhbar MT"/>
          <w:sz w:val="40"/>
          <w:szCs w:val="40"/>
          <w:rtl/>
        </w:rPr>
      </w:pPr>
      <w:r w:rsidRPr="00363729">
        <w:rPr>
          <w:rFonts w:cs="Akhbar MT" w:hint="cs"/>
          <w:b/>
          <w:bCs/>
          <w:sz w:val="40"/>
          <w:szCs w:val="40"/>
          <w:rtl/>
        </w:rPr>
        <w:t>قلت</w:t>
      </w:r>
      <w:r w:rsidRPr="00363729">
        <w:rPr>
          <w:rFonts w:cs="Akhbar MT" w:hint="cs"/>
          <w:sz w:val="40"/>
          <w:szCs w:val="40"/>
          <w:rtl/>
        </w:rPr>
        <w:t>:</w:t>
      </w:r>
      <w:r w:rsidRPr="00905C75">
        <w:rPr>
          <w:rFonts w:cs="Akhbar MT" w:hint="cs"/>
          <w:sz w:val="40"/>
          <w:szCs w:val="40"/>
          <w:rtl/>
        </w:rPr>
        <w:t xml:space="preserve"> يتحصل من كلا</w:t>
      </w:r>
      <w:r w:rsidR="000E63CE">
        <w:rPr>
          <w:rFonts w:cs="Akhbar MT" w:hint="cs"/>
          <w:sz w:val="40"/>
          <w:szCs w:val="40"/>
          <w:rtl/>
        </w:rPr>
        <w:t>م هذين الشيخين الإمامين أن معنى</w:t>
      </w:r>
      <w:r w:rsidR="00864948" w:rsidRPr="00905C75">
        <w:rPr>
          <w:rFonts w:cs="Akhbar MT" w:hint="cs"/>
          <w:sz w:val="40"/>
          <w:szCs w:val="40"/>
          <w:rtl/>
        </w:rPr>
        <w:t xml:space="preserve">: </w:t>
      </w:r>
      <w:r w:rsidR="00640B92" w:rsidRPr="00905C75">
        <w:rPr>
          <w:rFonts w:cs="Akhbar MT" w:hint="cs"/>
          <w:sz w:val="40"/>
          <w:szCs w:val="40"/>
          <w:rtl/>
        </w:rPr>
        <w:t>استوى إلى السماء:</w:t>
      </w:r>
      <w:r w:rsidR="00864948" w:rsidRPr="00905C75">
        <w:rPr>
          <w:rFonts w:cs="Akhbar MT" w:hint="cs"/>
          <w:sz w:val="40"/>
          <w:szCs w:val="40"/>
          <w:rtl/>
        </w:rPr>
        <w:t xml:space="preserve"> </w:t>
      </w:r>
      <w:r w:rsidR="000E63CE">
        <w:rPr>
          <w:rFonts w:cs="Akhbar MT" w:hint="cs"/>
          <w:sz w:val="40"/>
          <w:szCs w:val="40"/>
          <w:rtl/>
        </w:rPr>
        <w:t>(</w:t>
      </w:r>
      <w:r w:rsidRPr="00905C75">
        <w:rPr>
          <w:rFonts w:cs="Akhbar MT" w:hint="cs"/>
          <w:sz w:val="40"/>
          <w:szCs w:val="40"/>
          <w:rtl/>
        </w:rPr>
        <w:t>ارتفع</w:t>
      </w:r>
      <w:r w:rsidR="00640B92" w:rsidRPr="00905C75">
        <w:rPr>
          <w:rFonts w:cs="Akhbar MT" w:hint="cs"/>
          <w:sz w:val="40"/>
          <w:szCs w:val="40"/>
          <w:rtl/>
        </w:rPr>
        <w:t>)</w:t>
      </w:r>
      <w:r w:rsidRPr="00905C75">
        <w:rPr>
          <w:rFonts w:cs="Akhbar MT" w:hint="cs"/>
          <w:sz w:val="40"/>
          <w:szCs w:val="40"/>
          <w:rtl/>
        </w:rPr>
        <w:t>، وردا قول من قال إن معنى استو</w:t>
      </w:r>
      <w:r w:rsidR="00901513" w:rsidRPr="00905C75">
        <w:rPr>
          <w:rFonts w:cs="Akhbar MT" w:hint="cs"/>
          <w:sz w:val="40"/>
          <w:szCs w:val="40"/>
          <w:rtl/>
        </w:rPr>
        <w:t>ى: (</w:t>
      </w:r>
      <w:r w:rsidRPr="00905C75">
        <w:rPr>
          <w:rFonts w:cs="Akhbar MT" w:hint="cs"/>
          <w:sz w:val="40"/>
          <w:szCs w:val="40"/>
          <w:rtl/>
        </w:rPr>
        <w:t>عمد</w:t>
      </w:r>
      <w:r w:rsidR="00901513" w:rsidRPr="00905C75">
        <w:rPr>
          <w:rFonts w:cs="Akhbar MT" w:hint="cs"/>
          <w:sz w:val="40"/>
          <w:szCs w:val="40"/>
          <w:rtl/>
        </w:rPr>
        <w:t>)</w:t>
      </w:r>
      <w:r w:rsidR="00157860" w:rsidRPr="00905C75">
        <w:rPr>
          <w:rFonts w:cs="Akhbar MT" w:hint="cs"/>
          <w:sz w:val="40"/>
          <w:szCs w:val="40"/>
          <w:rtl/>
        </w:rPr>
        <w:t>،</w:t>
      </w:r>
      <w:r w:rsidRPr="00905C75">
        <w:rPr>
          <w:rFonts w:cs="Akhbar MT" w:hint="cs"/>
          <w:sz w:val="40"/>
          <w:szCs w:val="40"/>
          <w:rtl/>
        </w:rPr>
        <w:t xml:space="preserve"> والحكم عل</w:t>
      </w:r>
      <w:r w:rsidR="000E63CE">
        <w:rPr>
          <w:rFonts w:cs="Akhbar MT" w:hint="cs"/>
          <w:sz w:val="40"/>
          <w:szCs w:val="40"/>
          <w:rtl/>
        </w:rPr>
        <w:t>يه بأنه من أضعف الوجوه، والقول إ</w:t>
      </w:r>
      <w:r w:rsidRPr="00905C75">
        <w:rPr>
          <w:rFonts w:cs="Akhbar MT" w:hint="cs"/>
          <w:sz w:val="40"/>
          <w:szCs w:val="40"/>
          <w:rtl/>
        </w:rPr>
        <w:t>نه لا</w:t>
      </w:r>
      <w:r w:rsidR="00157860" w:rsidRPr="00905C75">
        <w:rPr>
          <w:rFonts w:cs="Akhbar MT" w:hint="cs"/>
          <w:sz w:val="40"/>
          <w:szCs w:val="40"/>
          <w:rtl/>
        </w:rPr>
        <w:t xml:space="preserve"> </w:t>
      </w:r>
      <w:r w:rsidRPr="00905C75">
        <w:rPr>
          <w:rFonts w:cs="Akhbar MT" w:hint="cs"/>
          <w:sz w:val="40"/>
          <w:szCs w:val="40"/>
          <w:rtl/>
        </w:rPr>
        <w:t>ي</w:t>
      </w:r>
      <w:r w:rsidR="001205A9" w:rsidRPr="00905C75">
        <w:rPr>
          <w:rFonts w:cs="Akhbar MT" w:hint="cs"/>
          <w:sz w:val="40"/>
          <w:szCs w:val="40"/>
          <w:rtl/>
        </w:rPr>
        <w:t>ُ</w:t>
      </w:r>
      <w:r w:rsidRPr="00905C75">
        <w:rPr>
          <w:rFonts w:cs="Akhbar MT" w:hint="cs"/>
          <w:sz w:val="40"/>
          <w:szCs w:val="40"/>
          <w:rtl/>
        </w:rPr>
        <w:t>عرف في اللغة</w:t>
      </w:r>
      <w:r w:rsidR="0068787C" w:rsidRPr="00905C75">
        <w:rPr>
          <w:rFonts w:cs="Akhbar MT" w:hint="cs"/>
          <w:sz w:val="40"/>
          <w:szCs w:val="40"/>
          <w:rtl/>
        </w:rPr>
        <w:t>:</w:t>
      </w:r>
      <w:r w:rsidRPr="00905C75">
        <w:rPr>
          <w:rFonts w:cs="Akhbar MT" w:hint="cs"/>
          <w:sz w:val="40"/>
          <w:szCs w:val="40"/>
          <w:rtl/>
        </w:rPr>
        <w:t xml:space="preserve"> لا</w:t>
      </w:r>
      <w:r w:rsidR="00157860" w:rsidRPr="00905C75">
        <w:rPr>
          <w:rFonts w:cs="Akhbar MT" w:hint="cs"/>
          <w:sz w:val="40"/>
          <w:szCs w:val="40"/>
          <w:rtl/>
        </w:rPr>
        <w:t xml:space="preserve"> </w:t>
      </w:r>
      <w:r w:rsidRPr="00905C75">
        <w:rPr>
          <w:rFonts w:cs="Akhbar MT" w:hint="cs"/>
          <w:sz w:val="40"/>
          <w:szCs w:val="40"/>
          <w:rtl/>
        </w:rPr>
        <w:t>على سبيل الحقيقة</w:t>
      </w:r>
      <w:r w:rsidR="0068787C" w:rsidRPr="00905C75">
        <w:rPr>
          <w:rFonts w:cs="Akhbar MT" w:hint="cs"/>
          <w:sz w:val="40"/>
          <w:szCs w:val="40"/>
          <w:rtl/>
        </w:rPr>
        <w:t>،</w:t>
      </w:r>
      <w:r w:rsidR="0000726A" w:rsidRPr="00905C75">
        <w:rPr>
          <w:rFonts w:cs="Akhbar MT" w:hint="cs"/>
          <w:sz w:val="40"/>
          <w:szCs w:val="40"/>
          <w:rtl/>
        </w:rPr>
        <w:t xml:space="preserve"> ولا على سبيل المجاز. </w:t>
      </w:r>
    </w:p>
    <w:p w:rsidR="00992CA0" w:rsidRPr="00905C75" w:rsidRDefault="00B8710B" w:rsidP="0000726A">
      <w:pPr>
        <w:autoSpaceDE w:val="0"/>
        <w:autoSpaceDN w:val="0"/>
        <w:adjustRightInd w:val="0"/>
        <w:spacing w:line="540" w:lineRule="exact"/>
        <w:jc w:val="both"/>
        <w:rPr>
          <w:rFonts w:cs="Akhbar MT"/>
          <w:sz w:val="40"/>
          <w:szCs w:val="40"/>
          <w:rtl/>
        </w:rPr>
      </w:pPr>
      <w:r w:rsidRPr="00905C75">
        <w:rPr>
          <w:rFonts w:cs="Akhbar MT" w:hint="cs"/>
          <w:sz w:val="40"/>
          <w:szCs w:val="40"/>
          <w:rtl/>
        </w:rPr>
        <w:t>كما أنه لا</w:t>
      </w:r>
      <w:r w:rsidR="00CF4222" w:rsidRPr="00905C75">
        <w:rPr>
          <w:rFonts w:cs="Akhbar MT" w:hint="cs"/>
          <w:sz w:val="40"/>
          <w:szCs w:val="40"/>
          <w:rtl/>
        </w:rPr>
        <w:t xml:space="preserve"> </w:t>
      </w:r>
      <w:r w:rsidRPr="00905C75">
        <w:rPr>
          <w:rFonts w:cs="Akhbar MT" w:hint="cs"/>
          <w:sz w:val="40"/>
          <w:szCs w:val="40"/>
          <w:rtl/>
        </w:rPr>
        <w:t>يوجد في مأثور كلام العرب من النظم والنثر، وهذا الكلام المردود وهو تفسير استوى بمعنى</w:t>
      </w:r>
      <w:r w:rsidR="00901513" w:rsidRPr="00905C75">
        <w:rPr>
          <w:rFonts w:cs="Akhbar MT" w:hint="cs"/>
          <w:sz w:val="40"/>
          <w:szCs w:val="40"/>
          <w:rtl/>
        </w:rPr>
        <w:t>:</w:t>
      </w:r>
      <w:r w:rsidRPr="00905C75">
        <w:rPr>
          <w:rFonts w:cs="Akhbar MT" w:hint="cs"/>
          <w:sz w:val="40"/>
          <w:szCs w:val="40"/>
          <w:rtl/>
        </w:rPr>
        <w:t xml:space="preserve"> </w:t>
      </w:r>
      <w:r w:rsidR="00901513" w:rsidRPr="00905C75">
        <w:rPr>
          <w:rFonts w:cs="Akhbar MT" w:hint="cs"/>
          <w:sz w:val="40"/>
          <w:szCs w:val="40"/>
          <w:rtl/>
        </w:rPr>
        <w:t>(</w:t>
      </w:r>
      <w:r w:rsidRPr="00905C75">
        <w:rPr>
          <w:rFonts w:cs="Akhbar MT" w:hint="cs"/>
          <w:sz w:val="40"/>
          <w:szCs w:val="40"/>
          <w:rtl/>
        </w:rPr>
        <w:t>عمد</w:t>
      </w:r>
      <w:r w:rsidR="000E63CE">
        <w:rPr>
          <w:rFonts w:cs="Akhbar MT" w:hint="cs"/>
          <w:sz w:val="40"/>
          <w:szCs w:val="40"/>
          <w:rtl/>
        </w:rPr>
        <w:t>)</w:t>
      </w:r>
      <w:r w:rsidR="00F27865">
        <w:rPr>
          <w:rFonts w:cs="Akhbar MT" w:hint="cs"/>
          <w:sz w:val="40"/>
          <w:szCs w:val="40"/>
          <w:rtl/>
        </w:rPr>
        <w:t>،</w:t>
      </w:r>
      <w:r w:rsidRPr="00905C75">
        <w:rPr>
          <w:rFonts w:cs="Akhbar MT" w:hint="cs"/>
          <w:sz w:val="40"/>
          <w:szCs w:val="40"/>
          <w:rtl/>
        </w:rPr>
        <w:t xml:space="preserve"> هو ما</w:t>
      </w:r>
      <w:r w:rsidR="00CF4222" w:rsidRPr="00905C75">
        <w:rPr>
          <w:rFonts w:cs="Akhbar MT" w:hint="cs"/>
          <w:sz w:val="40"/>
          <w:szCs w:val="40"/>
          <w:rtl/>
        </w:rPr>
        <w:t xml:space="preserve"> </w:t>
      </w:r>
      <w:r w:rsidRPr="00905C75">
        <w:rPr>
          <w:rFonts w:cs="Akhbar MT" w:hint="cs"/>
          <w:sz w:val="40"/>
          <w:szCs w:val="40"/>
          <w:rtl/>
        </w:rPr>
        <w:t>سار عليه المؤلف في هذا التفسير، وقد رأيت التنبيه على أنه مردود منقوض عند أهل العلم</w:t>
      </w:r>
      <w:r w:rsidR="00992CA0" w:rsidRPr="00905C75">
        <w:rPr>
          <w:rFonts w:cs="Akhbar MT" w:hint="cs"/>
          <w:sz w:val="40"/>
          <w:szCs w:val="40"/>
          <w:rtl/>
        </w:rPr>
        <w:t>"</w:t>
      </w:r>
      <w:r w:rsidRPr="00905C75">
        <w:rPr>
          <w:rFonts w:cs="Akhbar MT" w:hint="cs"/>
          <w:sz w:val="40"/>
          <w:szCs w:val="40"/>
          <w:rtl/>
        </w:rPr>
        <w:t>.</w:t>
      </w:r>
    </w:p>
    <w:p w:rsidR="00F643A8" w:rsidRPr="00905C75" w:rsidRDefault="00E8052A" w:rsidP="00E852BB">
      <w:pPr>
        <w:autoSpaceDE w:val="0"/>
        <w:autoSpaceDN w:val="0"/>
        <w:adjustRightInd w:val="0"/>
        <w:spacing w:line="540" w:lineRule="exact"/>
        <w:jc w:val="both"/>
        <w:rPr>
          <w:rFonts w:cs="Akhbar MT"/>
          <w:sz w:val="40"/>
          <w:szCs w:val="40"/>
          <w:rtl/>
        </w:rPr>
      </w:pPr>
      <w:r w:rsidRPr="00905C75">
        <w:rPr>
          <w:rFonts w:cs="Akhbar MT" w:hint="cs"/>
          <w:sz w:val="40"/>
          <w:szCs w:val="40"/>
          <w:rtl/>
        </w:rPr>
        <w:t xml:space="preserve">وقال </w:t>
      </w:r>
      <w:r w:rsidR="002B7F4A" w:rsidRPr="00905C75">
        <w:rPr>
          <w:rFonts w:cs="Akhbar MT" w:hint="cs"/>
          <w:sz w:val="40"/>
          <w:szCs w:val="40"/>
          <w:rtl/>
        </w:rPr>
        <w:t xml:space="preserve">الرومي </w:t>
      </w:r>
      <w:r w:rsidR="00727E73" w:rsidRPr="004D5C1C">
        <w:rPr>
          <w:rFonts w:cs="Akhbar MT" w:hint="cs"/>
          <w:b/>
          <w:bCs/>
          <w:sz w:val="40"/>
          <w:szCs w:val="40"/>
          <w:rtl/>
        </w:rPr>
        <w:t>-</w:t>
      </w:r>
      <w:r w:rsidR="00727E73">
        <w:rPr>
          <w:rFonts w:cs="Akhbar MT" w:hint="cs"/>
          <w:sz w:val="40"/>
          <w:szCs w:val="40"/>
          <w:rtl/>
        </w:rPr>
        <w:t xml:space="preserve"> </w:t>
      </w:r>
      <w:r w:rsidR="002B7F4A" w:rsidRPr="00905C75">
        <w:rPr>
          <w:rFonts w:cs="Akhbar MT" w:hint="cs"/>
          <w:sz w:val="40"/>
          <w:szCs w:val="40"/>
          <w:rtl/>
        </w:rPr>
        <w:t>أيضاً</w:t>
      </w:r>
      <w:r w:rsidR="00727E73">
        <w:rPr>
          <w:rFonts w:cs="Akhbar MT" w:hint="cs"/>
          <w:sz w:val="40"/>
          <w:szCs w:val="40"/>
          <w:rtl/>
        </w:rPr>
        <w:t xml:space="preserve"> </w:t>
      </w:r>
      <w:r w:rsidR="002B7F4A" w:rsidRPr="004D5C1C">
        <w:rPr>
          <w:rFonts w:cs="Akhbar MT" w:hint="cs"/>
          <w:b/>
          <w:bCs/>
          <w:sz w:val="40"/>
          <w:szCs w:val="40"/>
          <w:rtl/>
        </w:rPr>
        <w:t>-</w:t>
      </w:r>
      <w:r w:rsidR="003237A2">
        <w:rPr>
          <w:rFonts w:cs="Akhbar MT" w:hint="cs"/>
          <w:sz w:val="40"/>
          <w:szCs w:val="40"/>
          <w:rtl/>
        </w:rPr>
        <w:t xml:space="preserve"> (في</w:t>
      </w:r>
      <w:r w:rsidR="00491DD6">
        <w:rPr>
          <w:rFonts w:cs="Akhbar MT" w:hint="cs"/>
          <w:sz w:val="40"/>
          <w:szCs w:val="40"/>
          <w:rtl/>
        </w:rPr>
        <w:t>:</w:t>
      </w:r>
      <w:r w:rsidR="003237A2">
        <w:rPr>
          <w:rFonts w:cs="Akhbar MT" w:hint="cs"/>
          <w:sz w:val="40"/>
          <w:szCs w:val="40"/>
          <w:rtl/>
        </w:rPr>
        <w:t xml:space="preserve"> م</w:t>
      </w:r>
      <w:r w:rsidR="003237A2" w:rsidRPr="000B3828">
        <w:rPr>
          <w:rFonts w:cs="Akhbar MT" w:hint="cs"/>
          <w:sz w:val="24"/>
          <w:szCs w:val="24"/>
          <w:rtl/>
        </w:rPr>
        <w:t>/</w:t>
      </w:r>
      <w:r w:rsidR="00D6305F">
        <w:rPr>
          <w:rFonts w:cs="Akhbar MT" w:hint="cs"/>
          <w:sz w:val="40"/>
          <w:szCs w:val="40"/>
          <w:rtl/>
        </w:rPr>
        <w:t>62</w:t>
      </w:r>
      <w:r w:rsidRPr="00905C75">
        <w:rPr>
          <w:rFonts w:cs="Akhbar MT" w:hint="cs"/>
          <w:sz w:val="40"/>
          <w:szCs w:val="40"/>
          <w:rtl/>
        </w:rPr>
        <w:t>)</w:t>
      </w:r>
      <w:r w:rsidR="00AB534A" w:rsidRPr="00905C75">
        <w:rPr>
          <w:rFonts w:cs="Akhbar MT" w:hint="cs"/>
          <w:sz w:val="40"/>
          <w:szCs w:val="40"/>
          <w:rtl/>
        </w:rPr>
        <w:t xml:space="preserve"> عند قوله </w:t>
      </w:r>
      <w:r w:rsidR="00727E73" w:rsidRPr="004D5C1C">
        <w:rPr>
          <w:rFonts w:cs="Akhbar MT" w:hint="cs"/>
          <w:b/>
          <w:bCs/>
          <w:sz w:val="40"/>
          <w:szCs w:val="40"/>
          <w:rtl/>
        </w:rPr>
        <w:t>-</w:t>
      </w:r>
      <w:r w:rsidR="00AB534A" w:rsidRPr="00905C75">
        <w:rPr>
          <w:rFonts w:cs="Akhbar MT" w:hint="cs"/>
          <w:sz w:val="40"/>
          <w:szCs w:val="40"/>
          <w:rtl/>
        </w:rPr>
        <w:t xml:space="preserve"> تعالى </w:t>
      </w:r>
      <w:r w:rsidR="00805CFD" w:rsidRPr="004D5C1C">
        <w:rPr>
          <w:rFonts w:cs="Akhbar MT" w:hint="cs"/>
          <w:b/>
          <w:bCs/>
          <w:sz w:val="40"/>
          <w:szCs w:val="40"/>
          <w:rtl/>
        </w:rPr>
        <w:t>-</w:t>
      </w:r>
      <w:r w:rsidR="00AB534A" w:rsidRPr="00905C75">
        <w:rPr>
          <w:rFonts w:cs="Akhbar MT" w:hint="cs"/>
          <w:sz w:val="40"/>
          <w:szCs w:val="40"/>
          <w:rtl/>
        </w:rPr>
        <w:t xml:space="preserve"> </w:t>
      </w:r>
      <w:r w:rsidR="00805CFD">
        <w:rPr>
          <w:rFonts w:cs="Akhbar MT" w:hint="cs"/>
          <w:sz w:val="40"/>
          <w:szCs w:val="40"/>
          <w:rtl/>
        </w:rPr>
        <w:t>الآية: (</w:t>
      </w:r>
      <w:r w:rsidR="00805CFD" w:rsidRPr="007A351A">
        <w:rPr>
          <w:rFonts w:cs="Akhbar MT" w:hint="cs"/>
          <w:sz w:val="44"/>
          <w:szCs w:val="44"/>
          <w:rtl/>
        </w:rPr>
        <w:t>2</w:t>
      </w:r>
      <w:r w:rsidR="00805CFD">
        <w:rPr>
          <w:rFonts w:cs="Akhbar MT" w:hint="cs"/>
          <w:sz w:val="40"/>
          <w:szCs w:val="40"/>
          <w:rtl/>
        </w:rPr>
        <w:t xml:space="preserve">)، </w:t>
      </w:r>
      <w:r w:rsidR="00AB534A" w:rsidRPr="00905C75">
        <w:rPr>
          <w:rFonts w:cs="Akhbar MT" w:hint="cs"/>
          <w:sz w:val="40"/>
          <w:szCs w:val="40"/>
          <w:rtl/>
        </w:rPr>
        <w:t>في سورة يونس</w:t>
      </w:r>
      <w:r w:rsidR="00D36A40" w:rsidRPr="00905C75">
        <w:rPr>
          <w:rFonts w:cs="Akhbar MT" w:hint="cs"/>
          <w:sz w:val="40"/>
          <w:szCs w:val="40"/>
          <w:rtl/>
        </w:rPr>
        <w:t>:</w:t>
      </w:r>
      <w:r w:rsidR="00AB534A" w:rsidRPr="00905C75">
        <w:rPr>
          <w:rFonts w:cs="Akhbar MT" w:hint="cs"/>
          <w:sz w:val="40"/>
          <w:szCs w:val="40"/>
          <w:rtl/>
        </w:rPr>
        <w:t xml:space="preserve"> </w:t>
      </w:r>
      <w:r w:rsidR="00AB534A" w:rsidRPr="00905C75">
        <w:rPr>
          <w:rFonts w:cs="Akhbar MT" w:hint="cs"/>
          <w:sz w:val="40"/>
          <w:szCs w:val="40"/>
        </w:rPr>
        <w:sym w:font="AGA Arabesque" w:char="F07D"/>
      </w:r>
      <w:r w:rsidR="00AB534A" w:rsidRPr="00905C75">
        <w:rPr>
          <w:rFonts w:cs="Akhbar MT"/>
          <w:sz w:val="40"/>
          <w:szCs w:val="40"/>
          <w:rtl/>
        </w:rPr>
        <w:t>إِنَّ رَبَّكُمُ اللَّهُ الَّذِي خَلَقَ السَّمَاوَاتِ وَالْأَرْضَ فِي سِتَّةِ أَيَّامٍ ثُمَّ اسْتَوَى عَلَى الْعَرْشِ</w:t>
      </w:r>
      <w:r w:rsidR="00AB534A" w:rsidRPr="00905C75">
        <w:rPr>
          <w:rFonts w:cs="Akhbar MT" w:hint="cs"/>
          <w:sz w:val="40"/>
          <w:szCs w:val="40"/>
        </w:rPr>
        <w:sym w:font="AGA Arabesque" w:char="F07B"/>
      </w:r>
      <w:r w:rsidR="00733A77">
        <w:rPr>
          <w:rFonts w:cs="Akhbar MT" w:hint="cs"/>
          <w:sz w:val="40"/>
          <w:szCs w:val="40"/>
          <w:rtl/>
        </w:rPr>
        <w:t>، قال المؤلف</w:t>
      </w:r>
      <w:r w:rsidR="00D2129E" w:rsidRPr="00905C75">
        <w:rPr>
          <w:rFonts w:cs="Akhbar MT" w:hint="cs"/>
          <w:sz w:val="40"/>
          <w:szCs w:val="40"/>
          <w:rtl/>
        </w:rPr>
        <w:t xml:space="preserve"> </w:t>
      </w:r>
      <w:r w:rsidR="002F2EA6">
        <w:rPr>
          <w:rFonts w:cs="Akhbar MT" w:hint="cs"/>
          <w:sz w:val="40"/>
          <w:szCs w:val="40"/>
          <w:rtl/>
        </w:rPr>
        <w:t>(</w:t>
      </w:r>
      <w:r w:rsidR="00AB534A" w:rsidRPr="00905C75">
        <w:rPr>
          <w:rFonts w:cs="Akhbar MT" w:hint="cs"/>
          <w:sz w:val="40"/>
          <w:szCs w:val="40"/>
          <w:rtl/>
        </w:rPr>
        <w:t>في</w:t>
      </w:r>
      <w:r w:rsidR="00491DD6">
        <w:rPr>
          <w:rFonts w:cs="Akhbar MT" w:hint="cs"/>
          <w:sz w:val="40"/>
          <w:szCs w:val="40"/>
          <w:rtl/>
        </w:rPr>
        <w:t>:</w:t>
      </w:r>
      <w:r w:rsidR="00AB534A" w:rsidRPr="00905C75">
        <w:rPr>
          <w:rFonts w:cs="Akhbar MT" w:hint="cs"/>
          <w:sz w:val="40"/>
          <w:szCs w:val="40"/>
          <w:rtl/>
        </w:rPr>
        <w:t xml:space="preserve"> 2</w:t>
      </w:r>
      <w:r w:rsidR="00AB534A" w:rsidRPr="001C311F">
        <w:rPr>
          <w:rFonts w:cs="Akhbar MT" w:hint="cs"/>
          <w:sz w:val="24"/>
          <w:szCs w:val="24"/>
          <w:rtl/>
        </w:rPr>
        <w:t>/</w:t>
      </w:r>
      <w:r w:rsidR="00AB534A" w:rsidRPr="00905C75">
        <w:rPr>
          <w:rFonts w:cs="Akhbar MT" w:hint="cs"/>
          <w:sz w:val="40"/>
          <w:szCs w:val="40"/>
          <w:rtl/>
        </w:rPr>
        <w:t>256):</w:t>
      </w:r>
      <w:r w:rsidR="00AB534A" w:rsidRPr="00905C75">
        <w:rPr>
          <w:rFonts w:cs="Akhbar MT"/>
          <w:sz w:val="40"/>
          <w:szCs w:val="40"/>
          <w:rtl/>
        </w:rPr>
        <w:t xml:space="preserve"> </w:t>
      </w:r>
      <w:r w:rsidR="00297670">
        <w:rPr>
          <w:rFonts w:cs="Akhbar MT" w:hint="cs"/>
          <w:sz w:val="40"/>
          <w:szCs w:val="40"/>
          <w:rtl/>
        </w:rPr>
        <w:t>"</w:t>
      </w:r>
      <w:r w:rsidR="00AB534A" w:rsidRPr="00905C75">
        <w:rPr>
          <w:rFonts w:cs="Akhbar MT"/>
          <w:sz w:val="40"/>
          <w:szCs w:val="40"/>
        </w:rPr>
        <w:sym w:font="AGA Arabesque" w:char="F07D"/>
      </w:r>
      <w:r w:rsidR="00AB534A" w:rsidRPr="00905C75">
        <w:rPr>
          <w:rFonts w:cs="Akhbar MT"/>
          <w:sz w:val="40"/>
          <w:szCs w:val="40"/>
          <w:rtl/>
        </w:rPr>
        <w:t>ثُمَّ اسْتَوَى عَلَى الْعَرْشِ</w:t>
      </w:r>
      <w:r w:rsidR="00AB534A" w:rsidRPr="00905C75">
        <w:rPr>
          <w:rFonts w:cs="Akhbar MT" w:hint="cs"/>
          <w:sz w:val="40"/>
          <w:szCs w:val="40"/>
        </w:rPr>
        <w:sym w:font="AGA Arabesque" w:char="F07B"/>
      </w:r>
      <w:r w:rsidR="00E852BB">
        <w:rPr>
          <w:rFonts w:cs="Akhbar MT" w:hint="cs"/>
          <w:sz w:val="40"/>
          <w:szCs w:val="40"/>
          <w:rtl/>
        </w:rPr>
        <w:t xml:space="preserve">، </w:t>
      </w:r>
      <w:r w:rsidR="00AB534A" w:rsidRPr="00905C75">
        <w:rPr>
          <w:rFonts w:cs="Akhbar MT" w:hint="cs"/>
          <w:sz w:val="40"/>
          <w:szCs w:val="40"/>
          <w:rtl/>
        </w:rPr>
        <w:t>أي</w:t>
      </w:r>
      <w:r w:rsidR="002F2EA6">
        <w:rPr>
          <w:rFonts w:cs="Akhbar MT" w:hint="cs"/>
          <w:sz w:val="40"/>
          <w:szCs w:val="40"/>
          <w:rtl/>
        </w:rPr>
        <w:t>:</w:t>
      </w:r>
      <w:r w:rsidR="00AB534A" w:rsidRPr="00905C75">
        <w:rPr>
          <w:rFonts w:cs="Akhbar MT" w:hint="cs"/>
          <w:sz w:val="40"/>
          <w:szCs w:val="40"/>
          <w:rtl/>
        </w:rPr>
        <w:t xml:space="preserve"> استواء</w:t>
      </w:r>
      <w:r w:rsidR="004F5063">
        <w:rPr>
          <w:rFonts w:cs="Akhbar MT" w:hint="cs"/>
          <w:sz w:val="40"/>
          <w:szCs w:val="40"/>
          <w:rtl/>
        </w:rPr>
        <w:t>اً</w:t>
      </w:r>
      <w:r w:rsidR="00AB534A" w:rsidRPr="00905C75">
        <w:rPr>
          <w:rFonts w:cs="Akhbar MT" w:hint="cs"/>
          <w:sz w:val="40"/>
          <w:szCs w:val="40"/>
          <w:rtl/>
        </w:rPr>
        <w:t xml:space="preserve"> يليق بذاته </w:t>
      </w:r>
      <w:r w:rsidR="00727E73" w:rsidRPr="004D5C1C">
        <w:rPr>
          <w:rFonts w:cs="Akhbar MT" w:hint="cs"/>
          <w:b/>
          <w:bCs/>
          <w:sz w:val="40"/>
          <w:szCs w:val="40"/>
          <w:rtl/>
        </w:rPr>
        <w:t>-</w:t>
      </w:r>
      <w:r w:rsidR="00727E73">
        <w:rPr>
          <w:rFonts w:cs="Akhbar MT" w:hint="cs"/>
          <w:sz w:val="40"/>
          <w:szCs w:val="40"/>
          <w:rtl/>
        </w:rPr>
        <w:t xml:space="preserve"> </w:t>
      </w:r>
      <w:r w:rsidR="00AB534A" w:rsidRPr="00905C75">
        <w:rPr>
          <w:rFonts w:cs="Akhbar MT" w:hint="cs"/>
          <w:sz w:val="40"/>
          <w:szCs w:val="40"/>
          <w:rtl/>
        </w:rPr>
        <w:t xml:space="preserve">عز وجل </w:t>
      </w:r>
      <w:r w:rsidR="00727E73" w:rsidRPr="004D5C1C">
        <w:rPr>
          <w:rFonts w:cs="Akhbar MT" w:hint="cs"/>
          <w:b/>
          <w:bCs/>
          <w:sz w:val="40"/>
          <w:szCs w:val="40"/>
          <w:rtl/>
        </w:rPr>
        <w:t>-</w:t>
      </w:r>
      <w:r w:rsidR="00727E73">
        <w:rPr>
          <w:rFonts w:cs="Akhbar MT" w:hint="cs"/>
          <w:sz w:val="40"/>
          <w:szCs w:val="40"/>
          <w:rtl/>
        </w:rPr>
        <w:t xml:space="preserve"> </w:t>
      </w:r>
      <w:r w:rsidR="00AB534A" w:rsidRPr="00905C75">
        <w:rPr>
          <w:rFonts w:cs="Akhbar MT" w:hint="cs"/>
          <w:sz w:val="40"/>
          <w:szCs w:val="40"/>
          <w:rtl/>
        </w:rPr>
        <w:t>فلا يقال كيف</w:t>
      </w:r>
      <w:r w:rsidR="00297670">
        <w:rPr>
          <w:rFonts w:cs="Akhbar MT" w:hint="cs"/>
          <w:sz w:val="40"/>
          <w:szCs w:val="40"/>
          <w:rtl/>
        </w:rPr>
        <w:t>"</w:t>
      </w:r>
      <w:r w:rsidR="00AB534A" w:rsidRPr="00905C75">
        <w:rPr>
          <w:rFonts w:cs="Akhbar MT" w:hint="cs"/>
          <w:sz w:val="40"/>
          <w:szCs w:val="40"/>
          <w:rtl/>
        </w:rPr>
        <w:t>.</w:t>
      </w:r>
    </w:p>
    <w:p w:rsidR="00AB534A" w:rsidRPr="00905C75" w:rsidRDefault="00C4711F" w:rsidP="00762689">
      <w:pPr>
        <w:autoSpaceDE w:val="0"/>
        <w:autoSpaceDN w:val="0"/>
        <w:adjustRightInd w:val="0"/>
        <w:spacing w:line="540" w:lineRule="exact"/>
        <w:jc w:val="both"/>
        <w:rPr>
          <w:rFonts w:cs="Akhbar MT"/>
          <w:sz w:val="40"/>
          <w:szCs w:val="40"/>
          <w:rtl/>
        </w:rPr>
      </w:pPr>
      <w:r>
        <w:rPr>
          <w:rFonts w:cs="Akhbar MT" w:hint="cs"/>
          <w:sz w:val="40"/>
          <w:szCs w:val="40"/>
          <w:rtl/>
        </w:rPr>
        <w:t xml:space="preserve">: </w:t>
      </w:r>
      <w:r w:rsidR="00D6305F">
        <w:rPr>
          <w:rFonts w:cs="Akhbar MT" w:hint="cs"/>
          <w:sz w:val="40"/>
          <w:szCs w:val="40"/>
          <w:rtl/>
        </w:rPr>
        <w:t>"</w:t>
      </w:r>
      <w:r w:rsidR="00AB534A" w:rsidRPr="00905C75">
        <w:rPr>
          <w:rFonts w:cs="Akhbar MT" w:hint="cs"/>
          <w:sz w:val="40"/>
          <w:szCs w:val="40"/>
          <w:rtl/>
        </w:rPr>
        <w:t>قلت: ا</w:t>
      </w:r>
      <w:r w:rsidR="00D36A40" w:rsidRPr="00905C75">
        <w:rPr>
          <w:rFonts w:cs="Akhbar MT" w:hint="cs"/>
          <w:sz w:val="40"/>
          <w:szCs w:val="40"/>
          <w:rtl/>
        </w:rPr>
        <w:t>لا</w:t>
      </w:r>
      <w:r w:rsidR="00AB534A" w:rsidRPr="00905C75">
        <w:rPr>
          <w:rFonts w:cs="Akhbar MT" w:hint="cs"/>
          <w:sz w:val="40"/>
          <w:szCs w:val="40"/>
          <w:rtl/>
        </w:rPr>
        <w:t>ستواء عند أهل السنة يطلق على أربعة معاني هي: الاستقرار، والعلو، والارتفاع، والصعود.</w:t>
      </w:r>
    </w:p>
    <w:p w:rsidR="00AB534A" w:rsidRPr="00905C75" w:rsidRDefault="00AB534A" w:rsidP="00762689">
      <w:pPr>
        <w:autoSpaceDE w:val="0"/>
        <w:autoSpaceDN w:val="0"/>
        <w:adjustRightInd w:val="0"/>
        <w:spacing w:line="540" w:lineRule="exact"/>
        <w:jc w:val="both"/>
        <w:rPr>
          <w:rFonts w:cs="Akhbar MT"/>
          <w:sz w:val="40"/>
          <w:szCs w:val="40"/>
          <w:rtl/>
        </w:rPr>
      </w:pPr>
      <w:r w:rsidRPr="00905C75">
        <w:rPr>
          <w:rFonts w:cs="Akhbar MT" w:hint="cs"/>
          <w:sz w:val="40"/>
          <w:szCs w:val="40"/>
          <w:rtl/>
        </w:rPr>
        <w:lastRenderedPageBreak/>
        <w:t>ولا شك أن هذه المعاني على ما يليق بجلال الله وعظمته.</w:t>
      </w:r>
    </w:p>
    <w:p w:rsidR="00AB534A" w:rsidRPr="00905C75" w:rsidRDefault="00AB534A" w:rsidP="00762689">
      <w:pPr>
        <w:autoSpaceDE w:val="0"/>
        <w:autoSpaceDN w:val="0"/>
        <w:adjustRightInd w:val="0"/>
        <w:spacing w:line="540" w:lineRule="exact"/>
        <w:jc w:val="both"/>
        <w:rPr>
          <w:rFonts w:cs="Akhbar MT"/>
          <w:sz w:val="40"/>
          <w:szCs w:val="40"/>
          <w:rtl/>
        </w:rPr>
      </w:pPr>
      <w:r w:rsidRPr="00905C75">
        <w:rPr>
          <w:rFonts w:cs="Akhbar MT" w:hint="cs"/>
          <w:sz w:val="40"/>
          <w:szCs w:val="40"/>
          <w:rtl/>
        </w:rPr>
        <w:t>قال الإمام ابن القيم في قصيدته:</w:t>
      </w:r>
    </w:p>
    <w:p w:rsidR="00AB534A" w:rsidRPr="00905C75" w:rsidRDefault="00DE2EB8" w:rsidP="00762689">
      <w:pPr>
        <w:autoSpaceDE w:val="0"/>
        <w:autoSpaceDN w:val="0"/>
        <w:adjustRightInd w:val="0"/>
        <w:spacing w:line="540" w:lineRule="exact"/>
        <w:jc w:val="both"/>
        <w:rPr>
          <w:rFonts w:cs="Akhbar MT"/>
          <w:sz w:val="40"/>
          <w:szCs w:val="40"/>
          <w:rtl/>
        </w:rPr>
      </w:pPr>
      <w:r>
        <w:rPr>
          <w:rFonts w:cs="Akhbar MT" w:hint="cs"/>
          <w:sz w:val="40"/>
          <w:szCs w:val="40"/>
          <w:rtl/>
        </w:rPr>
        <w:t xml:space="preserve">          </w:t>
      </w:r>
      <w:r w:rsidR="00AB534A" w:rsidRPr="00905C75">
        <w:rPr>
          <w:rFonts w:cs="Akhbar MT" w:hint="cs"/>
          <w:sz w:val="40"/>
          <w:szCs w:val="40"/>
          <w:rtl/>
        </w:rPr>
        <w:t>فلهم عبارات عليها أرب</w:t>
      </w:r>
      <w:r w:rsidR="007A351A">
        <w:rPr>
          <w:rFonts w:cs="Akhbar MT" w:hint="cs"/>
          <w:sz w:val="40"/>
          <w:szCs w:val="40"/>
          <w:rtl/>
        </w:rPr>
        <w:t xml:space="preserve">ـــــع     </w:t>
      </w:r>
      <w:r w:rsidR="00AB534A" w:rsidRPr="00905C75">
        <w:rPr>
          <w:rFonts w:cs="Akhbar MT" w:hint="cs"/>
          <w:sz w:val="40"/>
          <w:szCs w:val="40"/>
          <w:rtl/>
        </w:rPr>
        <w:t>قد حصلت للفارس الطع</w:t>
      </w:r>
      <w:r w:rsidR="007A351A">
        <w:rPr>
          <w:rFonts w:cs="Akhbar MT" w:hint="cs"/>
          <w:sz w:val="40"/>
          <w:szCs w:val="40"/>
          <w:rtl/>
        </w:rPr>
        <w:t>ـــ</w:t>
      </w:r>
      <w:r w:rsidR="00AB534A" w:rsidRPr="00905C75">
        <w:rPr>
          <w:rFonts w:cs="Akhbar MT" w:hint="cs"/>
          <w:sz w:val="40"/>
          <w:szCs w:val="40"/>
          <w:rtl/>
        </w:rPr>
        <w:t>ان</w:t>
      </w:r>
    </w:p>
    <w:p w:rsidR="00AB534A" w:rsidRPr="00905C75" w:rsidRDefault="00DE2EB8" w:rsidP="00762689">
      <w:pPr>
        <w:autoSpaceDE w:val="0"/>
        <w:autoSpaceDN w:val="0"/>
        <w:adjustRightInd w:val="0"/>
        <w:spacing w:line="540" w:lineRule="exact"/>
        <w:jc w:val="both"/>
        <w:rPr>
          <w:rFonts w:cs="Akhbar MT"/>
          <w:sz w:val="40"/>
          <w:szCs w:val="40"/>
          <w:rtl/>
        </w:rPr>
      </w:pPr>
      <w:r>
        <w:rPr>
          <w:rFonts w:cs="Akhbar MT" w:hint="cs"/>
          <w:sz w:val="40"/>
          <w:szCs w:val="40"/>
          <w:rtl/>
        </w:rPr>
        <w:t xml:space="preserve">         </w:t>
      </w:r>
      <w:r w:rsidR="00AB534A" w:rsidRPr="00905C75">
        <w:rPr>
          <w:rFonts w:cs="Akhbar MT" w:hint="cs"/>
          <w:sz w:val="40"/>
          <w:szCs w:val="40"/>
          <w:rtl/>
        </w:rPr>
        <w:t>وهي: استقر، وقد على، وكذا    ارتفع الذي ما</w:t>
      </w:r>
      <w:r w:rsidR="00E11F3D">
        <w:rPr>
          <w:rFonts w:cs="Akhbar MT" w:hint="cs"/>
          <w:sz w:val="40"/>
          <w:szCs w:val="40"/>
          <w:rtl/>
        </w:rPr>
        <w:t xml:space="preserve"> </w:t>
      </w:r>
      <w:r w:rsidR="00AB534A" w:rsidRPr="00905C75">
        <w:rPr>
          <w:rFonts w:cs="Akhbar MT" w:hint="cs"/>
          <w:sz w:val="40"/>
          <w:szCs w:val="40"/>
          <w:rtl/>
        </w:rPr>
        <w:t>فيه من نكران</w:t>
      </w:r>
    </w:p>
    <w:p w:rsidR="00AB534A" w:rsidRPr="00905C75" w:rsidRDefault="007A351A" w:rsidP="00762689">
      <w:pPr>
        <w:autoSpaceDE w:val="0"/>
        <w:autoSpaceDN w:val="0"/>
        <w:adjustRightInd w:val="0"/>
        <w:spacing w:line="540" w:lineRule="exact"/>
        <w:jc w:val="both"/>
        <w:rPr>
          <w:rFonts w:cs="Akhbar MT"/>
          <w:sz w:val="40"/>
          <w:szCs w:val="40"/>
          <w:rtl/>
        </w:rPr>
      </w:pPr>
      <w:r>
        <w:rPr>
          <w:rFonts w:cs="Akhbar MT" w:hint="cs"/>
          <w:sz w:val="40"/>
          <w:szCs w:val="40"/>
          <w:rtl/>
        </w:rPr>
        <w:t xml:space="preserve">        </w:t>
      </w:r>
      <w:r w:rsidR="00AB534A" w:rsidRPr="00905C75">
        <w:rPr>
          <w:rFonts w:cs="Akhbar MT" w:hint="cs"/>
          <w:sz w:val="40"/>
          <w:szCs w:val="40"/>
          <w:rtl/>
        </w:rPr>
        <w:t>وكذ</w:t>
      </w:r>
      <w:r w:rsidR="00D2129E" w:rsidRPr="00905C75">
        <w:rPr>
          <w:rFonts w:cs="Akhbar MT" w:hint="cs"/>
          <w:sz w:val="40"/>
          <w:szCs w:val="40"/>
          <w:rtl/>
        </w:rPr>
        <w:t>ا</w:t>
      </w:r>
      <w:r w:rsidR="0000726A" w:rsidRPr="00905C75">
        <w:rPr>
          <w:rFonts w:cs="Akhbar MT" w:hint="cs"/>
          <w:sz w:val="40"/>
          <w:szCs w:val="40"/>
          <w:rtl/>
        </w:rPr>
        <w:t xml:space="preserve">ك قد صعد الذي هو رابع     </w:t>
      </w:r>
      <w:r w:rsidR="00AB534A" w:rsidRPr="00905C75">
        <w:rPr>
          <w:rFonts w:cs="Akhbar MT" w:hint="cs"/>
          <w:sz w:val="40"/>
          <w:szCs w:val="40"/>
          <w:rtl/>
        </w:rPr>
        <w:t>وأبو عبيدة صاحب الشيباني</w:t>
      </w:r>
    </w:p>
    <w:p w:rsidR="00AB534A" w:rsidRPr="00905C75" w:rsidRDefault="007A351A" w:rsidP="00762689">
      <w:pPr>
        <w:autoSpaceDE w:val="0"/>
        <w:autoSpaceDN w:val="0"/>
        <w:adjustRightInd w:val="0"/>
        <w:spacing w:line="540" w:lineRule="exact"/>
        <w:jc w:val="both"/>
        <w:rPr>
          <w:rFonts w:cs="Akhbar MT"/>
          <w:sz w:val="40"/>
          <w:szCs w:val="40"/>
          <w:rtl/>
        </w:rPr>
      </w:pPr>
      <w:r>
        <w:rPr>
          <w:rFonts w:cs="Akhbar MT" w:hint="cs"/>
          <w:sz w:val="40"/>
          <w:szCs w:val="40"/>
          <w:rtl/>
        </w:rPr>
        <w:t xml:space="preserve">        </w:t>
      </w:r>
      <w:r w:rsidR="002A2AE5" w:rsidRPr="00905C75">
        <w:rPr>
          <w:rFonts w:cs="Akhbar MT" w:hint="cs"/>
          <w:sz w:val="40"/>
          <w:szCs w:val="40"/>
          <w:rtl/>
        </w:rPr>
        <w:t>يختار هذا القول في تفسي</w:t>
      </w:r>
      <w:r>
        <w:rPr>
          <w:rFonts w:cs="Akhbar MT" w:hint="cs"/>
          <w:sz w:val="40"/>
          <w:szCs w:val="40"/>
          <w:rtl/>
        </w:rPr>
        <w:t xml:space="preserve">ـــره      </w:t>
      </w:r>
      <w:r w:rsidR="002A2AE5" w:rsidRPr="00905C75">
        <w:rPr>
          <w:rFonts w:cs="Akhbar MT" w:hint="cs"/>
          <w:sz w:val="40"/>
          <w:szCs w:val="40"/>
          <w:rtl/>
        </w:rPr>
        <w:t>أدرى من الجهم</w:t>
      </w:r>
      <w:r w:rsidR="00D2129E" w:rsidRPr="00905C75">
        <w:rPr>
          <w:rFonts w:cs="Akhbar MT" w:hint="cs"/>
          <w:sz w:val="40"/>
          <w:szCs w:val="40"/>
          <w:rtl/>
        </w:rPr>
        <w:t>ي</w:t>
      </w:r>
      <w:r w:rsidR="002A2AE5" w:rsidRPr="00905C75">
        <w:rPr>
          <w:rFonts w:cs="Akhbar MT" w:hint="cs"/>
          <w:sz w:val="40"/>
          <w:szCs w:val="40"/>
          <w:rtl/>
        </w:rPr>
        <w:t xml:space="preserve"> بالق</w:t>
      </w:r>
      <w:r>
        <w:rPr>
          <w:rFonts w:cs="Akhbar MT" w:hint="cs"/>
          <w:sz w:val="40"/>
          <w:szCs w:val="40"/>
          <w:rtl/>
        </w:rPr>
        <w:t>ـــ</w:t>
      </w:r>
      <w:r w:rsidR="002A2AE5" w:rsidRPr="00905C75">
        <w:rPr>
          <w:rFonts w:cs="Akhbar MT" w:hint="cs"/>
          <w:sz w:val="40"/>
          <w:szCs w:val="40"/>
          <w:rtl/>
        </w:rPr>
        <w:t>رآن</w:t>
      </w:r>
    </w:p>
    <w:p w:rsidR="002A2AE5" w:rsidRPr="00905C75" w:rsidRDefault="002A2AE5" w:rsidP="00F93438">
      <w:pPr>
        <w:autoSpaceDE w:val="0"/>
        <w:autoSpaceDN w:val="0"/>
        <w:adjustRightInd w:val="0"/>
        <w:spacing w:line="540" w:lineRule="exact"/>
        <w:jc w:val="both"/>
        <w:rPr>
          <w:rFonts w:cs="Akhbar MT"/>
          <w:sz w:val="40"/>
          <w:szCs w:val="40"/>
          <w:rtl/>
        </w:rPr>
      </w:pPr>
      <w:r w:rsidRPr="00905C75">
        <w:rPr>
          <w:rFonts w:cs="Akhbar MT" w:hint="cs"/>
          <w:sz w:val="40"/>
          <w:szCs w:val="40"/>
          <w:rtl/>
        </w:rPr>
        <w:t>و</w:t>
      </w:r>
      <w:r w:rsidR="000E7ACE" w:rsidRPr="00905C75">
        <w:rPr>
          <w:rFonts w:cs="Akhbar MT" w:hint="cs"/>
          <w:sz w:val="40"/>
          <w:szCs w:val="40"/>
          <w:rtl/>
        </w:rPr>
        <w:t>قد نقل شارح هذه القصيد</w:t>
      </w:r>
      <w:r w:rsidR="00491DD6">
        <w:rPr>
          <w:rFonts w:cs="Akhbar MT" w:hint="cs"/>
          <w:sz w:val="40"/>
          <w:szCs w:val="40"/>
          <w:rtl/>
        </w:rPr>
        <w:t>ة</w:t>
      </w:r>
      <w:r w:rsidR="00F93438" w:rsidRPr="00F93438">
        <w:rPr>
          <w:rFonts w:cs="Akhbar MT" w:hint="cs"/>
          <w:sz w:val="40"/>
          <w:szCs w:val="40"/>
          <w:vertAlign w:val="superscript"/>
          <w:rtl/>
        </w:rPr>
        <w:t>(</w:t>
      </w:r>
      <w:r w:rsidR="00F93438" w:rsidRPr="00F93438">
        <w:rPr>
          <w:rStyle w:val="a6"/>
          <w:rFonts w:cs="Akhbar MT"/>
          <w:sz w:val="40"/>
          <w:szCs w:val="40"/>
          <w:rtl/>
        </w:rPr>
        <w:footnoteReference w:id="18"/>
      </w:r>
      <w:r w:rsidR="00F93438" w:rsidRPr="00F93438">
        <w:rPr>
          <w:rFonts w:cs="Akhbar MT" w:hint="cs"/>
          <w:sz w:val="40"/>
          <w:szCs w:val="40"/>
          <w:vertAlign w:val="superscript"/>
          <w:rtl/>
        </w:rPr>
        <w:t>)</w:t>
      </w:r>
      <w:r w:rsidR="00F93438">
        <w:rPr>
          <w:rFonts w:cs="Akhbar MT" w:hint="cs"/>
          <w:sz w:val="40"/>
          <w:szCs w:val="40"/>
          <w:rtl/>
        </w:rPr>
        <w:t xml:space="preserve"> </w:t>
      </w:r>
      <w:r w:rsidRPr="00905C75">
        <w:rPr>
          <w:rFonts w:cs="Akhbar MT" w:hint="cs"/>
          <w:sz w:val="40"/>
          <w:szCs w:val="40"/>
          <w:rtl/>
        </w:rPr>
        <w:t>في كتابه</w:t>
      </w:r>
      <w:r w:rsidR="00611096" w:rsidRPr="00905C75">
        <w:rPr>
          <w:rFonts w:cs="Akhbar MT" w:hint="cs"/>
          <w:sz w:val="40"/>
          <w:szCs w:val="40"/>
          <w:rtl/>
        </w:rPr>
        <w:t xml:space="preserve"> توضيح المقاصد والقواعد في شرح ق</w:t>
      </w:r>
      <w:r w:rsidRPr="00905C75">
        <w:rPr>
          <w:rFonts w:cs="Akhbar MT" w:hint="cs"/>
          <w:sz w:val="40"/>
          <w:szCs w:val="40"/>
          <w:rtl/>
        </w:rPr>
        <w:t xml:space="preserve">صيدة الإمام ابن القيم أقوال بعض العلماء في معنى </w:t>
      </w:r>
      <w:r w:rsidR="00BD281E" w:rsidRPr="00905C75">
        <w:rPr>
          <w:rFonts w:cs="Akhbar MT" w:hint="cs"/>
          <w:sz w:val="40"/>
          <w:szCs w:val="40"/>
          <w:rtl/>
        </w:rPr>
        <w:t>الاستواء</w:t>
      </w:r>
      <w:r w:rsidRPr="00905C75">
        <w:rPr>
          <w:rFonts w:cs="Akhbar MT" w:hint="cs"/>
          <w:sz w:val="40"/>
          <w:szCs w:val="40"/>
          <w:rtl/>
        </w:rPr>
        <w:t xml:space="preserve"> ومنها:</w:t>
      </w:r>
    </w:p>
    <w:p w:rsidR="002A2AE5" w:rsidRPr="00905C75" w:rsidRDefault="002A2AE5" w:rsidP="00762689">
      <w:pPr>
        <w:autoSpaceDE w:val="0"/>
        <w:autoSpaceDN w:val="0"/>
        <w:adjustRightInd w:val="0"/>
        <w:spacing w:line="540" w:lineRule="exact"/>
        <w:jc w:val="both"/>
        <w:rPr>
          <w:rFonts w:cs="Akhbar MT"/>
          <w:sz w:val="40"/>
          <w:szCs w:val="40"/>
          <w:rtl/>
        </w:rPr>
      </w:pPr>
      <w:r w:rsidRPr="00905C75">
        <w:rPr>
          <w:rFonts w:cs="Akhbar MT" w:hint="cs"/>
          <w:sz w:val="40"/>
          <w:szCs w:val="40"/>
          <w:rtl/>
        </w:rPr>
        <w:t>حكى الفراء عن ابن عباس</w:t>
      </w:r>
      <w:r w:rsidR="00901513" w:rsidRPr="00905C75">
        <w:rPr>
          <w:rFonts w:cs="Akhbar MT" w:hint="cs"/>
          <w:sz w:val="40"/>
          <w:szCs w:val="40"/>
          <w:rtl/>
        </w:rPr>
        <w:t>،</w:t>
      </w:r>
      <w:r w:rsidRPr="00905C75">
        <w:rPr>
          <w:rFonts w:cs="Akhbar MT" w:hint="cs"/>
          <w:sz w:val="40"/>
          <w:szCs w:val="40"/>
          <w:rtl/>
        </w:rPr>
        <w:t xml:space="preserve"> ثم استوى: صعد.</w:t>
      </w:r>
    </w:p>
    <w:p w:rsidR="002A2AE5" w:rsidRPr="00905C75" w:rsidRDefault="002A2AE5" w:rsidP="00762689">
      <w:pPr>
        <w:autoSpaceDE w:val="0"/>
        <w:autoSpaceDN w:val="0"/>
        <w:adjustRightInd w:val="0"/>
        <w:spacing w:line="540" w:lineRule="exact"/>
        <w:jc w:val="both"/>
        <w:rPr>
          <w:rFonts w:cs="Akhbar MT"/>
          <w:sz w:val="40"/>
          <w:szCs w:val="40"/>
          <w:rtl/>
        </w:rPr>
      </w:pPr>
      <w:r w:rsidRPr="00905C75">
        <w:rPr>
          <w:rFonts w:cs="Akhbar MT" w:hint="cs"/>
          <w:sz w:val="40"/>
          <w:szCs w:val="40"/>
          <w:rtl/>
        </w:rPr>
        <w:t>وعن مقاتل والكلبي</w:t>
      </w:r>
      <w:r w:rsidR="002416D7" w:rsidRPr="00905C75">
        <w:rPr>
          <w:rFonts w:cs="Akhbar MT" w:hint="cs"/>
          <w:sz w:val="40"/>
          <w:szCs w:val="40"/>
          <w:rtl/>
        </w:rPr>
        <w:t>،</w:t>
      </w:r>
      <w:r w:rsidRPr="00905C75">
        <w:rPr>
          <w:rFonts w:cs="Akhbar MT" w:hint="cs"/>
          <w:sz w:val="40"/>
          <w:szCs w:val="40"/>
          <w:rtl/>
        </w:rPr>
        <w:t xml:space="preserve"> استوى على العرش</w:t>
      </w:r>
      <w:r w:rsidR="002416D7" w:rsidRPr="00905C75">
        <w:rPr>
          <w:rFonts w:cs="Akhbar MT" w:hint="cs"/>
          <w:sz w:val="40"/>
          <w:szCs w:val="40"/>
          <w:rtl/>
        </w:rPr>
        <w:t>:</w:t>
      </w:r>
      <w:r w:rsidRPr="00905C75">
        <w:rPr>
          <w:rFonts w:cs="Akhbar MT" w:hint="cs"/>
          <w:sz w:val="40"/>
          <w:szCs w:val="40"/>
          <w:rtl/>
        </w:rPr>
        <w:t xml:space="preserve"> استقر.</w:t>
      </w:r>
    </w:p>
    <w:p w:rsidR="002A2AE5" w:rsidRPr="00905C75" w:rsidRDefault="002A2AE5" w:rsidP="00762689">
      <w:pPr>
        <w:autoSpaceDE w:val="0"/>
        <w:autoSpaceDN w:val="0"/>
        <w:adjustRightInd w:val="0"/>
        <w:spacing w:line="540" w:lineRule="exact"/>
        <w:jc w:val="both"/>
        <w:rPr>
          <w:rFonts w:cs="Akhbar MT"/>
          <w:sz w:val="40"/>
          <w:szCs w:val="40"/>
          <w:rtl/>
        </w:rPr>
      </w:pPr>
      <w:r w:rsidRPr="00905C75">
        <w:rPr>
          <w:rFonts w:cs="Akhbar MT" w:hint="cs"/>
          <w:sz w:val="40"/>
          <w:szCs w:val="40"/>
          <w:rtl/>
        </w:rPr>
        <w:t>قال أبو عبيدة</w:t>
      </w:r>
      <w:r w:rsidR="002416D7" w:rsidRPr="00905C75">
        <w:rPr>
          <w:rFonts w:cs="Akhbar MT" w:hint="cs"/>
          <w:sz w:val="40"/>
          <w:szCs w:val="40"/>
          <w:rtl/>
        </w:rPr>
        <w:t xml:space="preserve">، </w:t>
      </w:r>
      <w:r w:rsidRPr="00905C75">
        <w:rPr>
          <w:rFonts w:cs="Akhbar MT" w:hint="cs"/>
          <w:sz w:val="40"/>
          <w:szCs w:val="40"/>
          <w:rtl/>
        </w:rPr>
        <w:t>استوى على ال</w:t>
      </w:r>
      <w:r w:rsidR="002416D7" w:rsidRPr="00905C75">
        <w:rPr>
          <w:rFonts w:cs="Akhbar MT" w:hint="cs"/>
          <w:sz w:val="40"/>
          <w:szCs w:val="40"/>
          <w:rtl/>
        </w:rPr>
        <w:t>ع</w:t>
      </w:r>
      <w:r w:rsidRPr="00905C75">
        <w:rPr>
          <w:rFonts w:cs="Akhbar MT" w:hint="cs"/>
          <w:sz w:val="40"/>
          <w:szCs w:val="40"/>
          <w:rtl/>
        </w:rPr>
        <w:t>رش</w:t>
      </w:r>
      <w:r w:rsidR="002416D7" w:rsidRPr="00905C75">
        <w:rPr>
          <w:rFonts w:cs="Akhbar MT" w:hint="cs"/>
          <w:sz w:val="40"/>
          <w:szCs w:val="40"/>
          <w:rtl/>
        </w:rPr>
        <w:t>:</w:t>
      </w:r>
      <w:r w:rsidRPr="00905C75">
        <w:rPr>
          <w:rFonts w:cs="Akhbar MT" w:hint="cs"/>
          <w:sz w:val="40"/>
          <w:szCs w:val="40"/>
          <w:rtl/>
        </w:rPr>
        <w:t xml:space="preserve"> صعد.</w:t>
      </w:r>
    </w:p>
    <w:p w:rsidR="008637BE" w:rsidRPr="00905C75" w:rsidRDefault="002A2AE5" w:rsidP="00762689">
      <w:pPr>
        <w:autoSpaceDE w:val="0"/>
        <w:autoSpaceDN w:val="0"/>
        <w:adjustRightInd w:val="0"/>
        <w:spacing w:line="540" w:lineRule="exact"/>
        <w:jc w:val="both"/>
        <w:rPr>
          <w:rFonts w:cs="Akhbar MT"/>
          <w:sz w:val="40"/>
          <w:szCs w:val="40"/>
          <w:rtl/>
        </w:rPr>
      </w:pPr>
      <w:r w:rsidRPr="00905C75">
        <w:rPr>
          <w:rFonts w:cs="Akhbar MT" w:hint="cs"/>
          <w:sz w:val="40"/>
          <w:szCs w:val="40"/>
          <w:rtl/>
        </w:rPr>
        <w:t>وقال الشيخ عبد العزيز بن ناصر الرشيد في كتابه:</w:t>
      </w:r>
      <w:r w:rsidR="00D45BFD">
        <w:rPr>
          <w:rFonts w:cs="Akhbar MT" w:hint="cs"/>
          <w:sz w:val="40"/>
          <w:szCs w:val="40"/>
          <w:rtl/>
        </w:rPr>
        <w:t xml:space="preserve"> </w:t>
      </w:r>
      <w:r w:rsidRPr="00905C75">
        <w:rPr>
          <w:rFonts w:cs="Akhbar MT" w:hint="cs"/>
          <w:sz w:val="40"/>
          <w:szCs w:val="40"/>
          <w:rtl/>
        </w:rPr>
        <w:t>(التنبيهات السنية على العقيدة الواسطية</w:t>
      </w:r>
      <w:r w:rsidR="00491DD6">
        <w:rPr>
          <w:rFonts w:cs="Akhbar MT" w:hint="cs"/>
          <w:sz w:val="40"/>
          <w:szCs w:val="40"/>
          <w:rtl/>
        </w:rPr>
        <w:t xml:space="preserve"> </w:t>
      </w:r>
      <w:r w:rsidR="00BD281E" w:rsidRPr="00905C75">
        <w:rPr>
          <w:rFonts w:cs="Akhbar MT" w:hint="cs"/>
          <w:sz w:val="40"/>
          <w:szCs w:val="40"/>
          <w:rtl/>
        </w:rPr>
        <w:t>ص</w:t>
      </w:r>
      <w:r w:rsidR="00491DD6">
        <w:rPr>
          <w:rFonts w:cs="Akhbar MT" w:hint="cs"/>
          <w:sz w:val="40"/>
          <w:szCs w:val="40"/>
          <w:rtl/>
        </w:rPr>
        <w:t xml:space="preserve">: </w:t>
      </w:r>
      <w:r w:rsidR="00BD281E" w:rsidRPr="00905C75">
        <w:rPr>
          <w:rFonts w:cs="Akhbar MT" w:hint="cs"/>
          <w:sz w:val="40"/>
          <w:szCs w:val="40"/>
          <w:rtl/>
        </w:rPr>
        <w:t>129</w:t>
      </w:r>
      <w:r w:rsidRPr="00905C75">
        <w:rPr>
          <w:rFonts w:cs="Akhbar MT" w:hint="cs"/>
          <w:sz w:val="40"/>
          <w:szCs w:val="40"/>
          <w:rtl/>
        </w:rPr>
        <w:t>)</w:t>
      </w:r>
      <w:r w:rsidR="00BD281E" w:rsidRPr="00905C75">
        <w:rPr>
          <w:rFonts w:cs="Akhbar MT" w:hint="cs"/>
          <w:sz w:val="40"/>
          <w:szCs w:val="40"/>
          <w:rtl/>
        </w:rPr>
        <w:t xml:space="preserve">: </w:t>
      </w:r>
      <w:r w:rsidR="002416D7" w:rsidRPr="00905C75">
        <w:rPr>
          <w:rFonts w:cs="Akhbar MT" w:hint="cs"/>
          <w:sz w:val="40"/>
          <w:szCs w:val="40"/>
          <w:rtl/>
        </w:rPr>
        <w:t>(</w:t>
      </w:r>
      <w:r w:rsidR="00BD281E" w:rsidRPr="00905C75">
        <w:rPr>
          <w:rFonts w:cs="Akhbar MT" w:hint="cs"/>
          <w:sz w:val="40"/>
          <w:szCs w:val="40"/>
          <w:rtl/>
        </w:rPr>
        <w:t>أما معنى الاستواء في اللغة فله أربع معان، تأتي بمعنى</w:t>
      </w:r>
      <w:r w:rsidR="002416D7" w:rsidRPr="00905C75">
        <w:rPr>
          <w:rFonts w:cs="Akhbar MT" w:hint="cs"/>
          <w:sz w:val="40"/>
          <w:szCs w:val="40"/>
          <w:rtl/>
        </w:rPr>
        <w:t>:</w:t>
      </w:r>
      <w:r w:rsidR="00BD281E" w:rsidRPr="00905C75">
        <w:rPr>
          <w:rFonts w:cs="Akhbar MT" w:hint="cs"/>
          <w:sz w:val="40"/>
          <w:szCs w:val="40"/>
          <w:rtl/>
        </w:rPr>
        <w:t xml:space="preserve"> علا، وبمعنى</w:t>
      </w:r>
      <w:r w:rsidR="002416D7" w:rsidRPr="00905C75">
        <w:rPr>
          <w:rFonts w:cs="Akhbar MT" w:hint="cs"/>
          <w:sz w:val="40"/>
          <w:szCs w:val="40"/>
          <w:rtl/>
        </w:rPr>
        <w:t>:</w:t>
      </w:r>
      <w:r w:rsidR="00BD281E" w:rsidRPr="00905C75">
        <w:rPr>
          <w:rFonts w:cs="Akhbar MT" w:hint="cs"/>
          <w:sz w:val="40"/>
          <w:szCs w:val="40"/>
          <w:rtl/>
        </w:rPr>
        <w:t xml:space="preserve"> ارتفع، وب</w:t>
      </w:r>
      <w:r w:rsidR="004B0400" w:rsidRPr="00905C75">
        <w:rPr>
          <w:rFonts w:cs="Akhbar MT" w:hint="cs"/>
          <w:sz w:val="40"/>
          <w:szCs w:val="40"/>
          <w:rtl/>
        </w:rPr>
        <w:t>م</w:t>
      </w:r>
      <w:r w:rsidR="00BD281E" w:rsidRPr="00905C75">
        <w:rPr>
          <w:rFonts w:cs="Akhbar MT" w:hint="cs"/>
          <w:sz w:val="40"/>
          <w:szCs w:val="40"/>
          <w:rtl/>
        </w:rPr>
        <w:t>عنى</w:t>
      </w:r>
      <w:r w:rsidR="002416D7" w:rsidRPr="00905C75">
        <w:rPr>
          <w:rFonts w:cs="Akhbar MT" w:hint="cs"/>
          <w:sz w:val="40"/>
          <w:szCs w:val="40"/>
          <w:rtl/>
        </w:rPr>
        <w:t>:</w:t>
      </w:r>
      <w:r w:rsidR="00BD281E" w:rsidRPr="00905C75">
        <w:rPr>
          <w:rFonts w:cs="Akhbar MT" w:hint="cs"/>
          <w:sz w:val="40"/>
          <w:szCs w:val="40"/>
          <w:rtl/>
        </w:rPr>
        <w:t xml:space="preserve"> صعد، وبمعنى</w:t>
      </w:r>
      <w:r w:rsidR="002416D7" w:rsidRPr="00905C75">
        <w:rPr>
          <w:rFonts w:cs="Akhbar MT" w:hint="cs"/>
          <w:sz w:val="40"/>
          <w:szCs w:val="40"/>
          <w:rtl/>
        </w:rPr>
        <w:t>:</w:t>
      </w:r>
      <w:r w:rsidR="00BD281E" w:rsidRPr="00905C75">
        <w:rPr>
          <w:rFonts w:cs="Akhbar MT" w:hint="cs"/>
          <w:sz w:val="40"/>
          <w:szCs w:val="40"/>
          <w:rtl/>
        </w:rPr>
        <w:t xml:space="preserve"> استقر</w:t>
      </w:r>
      <w:r w:rsidR="002416D7" w:rsidRPr="00905C75">
        <w:rPr>
          <w:rFonts w:cs="Akhbar MT" w:hint="cs"/>
          <w:sz w:val="40"/>
          <w:szCs w:val="40"/>
          <w:rtl/>
        </w:rPr>
        <w:t>)</w:t>
      </w:r>
      <w:r w:rsidR="00BD281E" w:rsidRPr="00905C75">
        <w:rPr>
          <w:rFonts w:cs="Akhbar MT" w:hint="cs"/>
          <w:sz w:val="40"/>
          <w:szCs w:val="40"/>
          <w:rtl/>
        </w:rPr>
        <w:t xml:space="preserve">. </w:t>
      </w:r>
    </w:p>
    <w:p w:rsidR="002416D7" w:rsidRPr="00905C75" w:rsidRDefault="00BD281E" w:rsidP="00012984">
      <w:pPr>
        <w:autoSpaceDE w:val="0"/>
        <w:autoSpaceDN w:val="0"/>
        <w:adjustRightInd w:val="0"/>
        <w:spacing w:line="540" w:lineRule="exact"/>
        <w:jc w:val="both"/>
        <w:rPr>
          <w:rFonts w:cs="Akhbar MT"/>
          <w:sz w:val="40"/>
          <w:szCs w:val="40"/>
          <w:rtl/>
        </w:rPr>
      </w:pPr>
      <w:r w:rsidRPr="00905C75">
        <w:rPr>
          <w:rFonts w:cs="Akhbar MT" w:hint="cs"/>
          <w:sz w:val="40"/>
          <w:szCs w:val="40"/>
          <w:rtl/>
        </w:rPr>
        <w:t xml:space="preserve"> </w:t>
      </w:r>
      <w:r w:rsidR="008637BE" w:rsidRPr="00905C75">
        <w:rPr>
          <w:rFonts w:cs="Akhbar MT" w:hint="cs"/>
          <w:sz w:val="40"/>
          <w:szCs w:val="40"/>
          <w:rtl/>
        </w:rPr>
        <w:t>وقال الشيخ زيد بن عبدالعزيز الفياض في كتابه</w:t>
      </w:r>
      <w:r w:rsidR="00273077" w:rsidRPr="00905C75">
        <w:rPr>
          <w:rFonts w:cs="Akhbar MT" w:hint="cs"/>
          <w:sz w:val="40"/>
          <w:szCs w:val="40"/>
          <w:rtl/>
        </w:rPr>
        <w:t>:</w:t>
      </w:r>
      <w:r w:rsidR="00D45BFD">
        <w:rPr>
          <w:rFonts w:cs="Akhbar MT" w:hint="cs"/>
          <w:sz w:val="40"/>
          <w:szCs w:val="40"/>
          <w:rtl/>
        </w:rPr>
        <w:t xml:space="preserve"> </w:t>
      </w:r>
      <w:r w:rsidR="00273077" w:rsidRPr="00905C75">
        <w:rPr>
          <w:rFonts w:cs="Akhbar MT" w:hint="cs"/>
          <w:sz w:val="40"/>
          <w:szCs w:val="40"/>
          <w:rtl/>
        </w:rPr>
        <w:t>(</w:t>
      </w:r>
      <w:r w:rsidR="008637BE" w:rsidRPr="00905C75">
        <w:rPr>
          <w:rFonts w:cs="Akhbar MT" w:hint="cs"/>
          <w:sz w:val="40"/>
          <w:szCs w:val="40"/>
          <w:rtl/>
        </w:rPr>
        <w:t>الروضة النديه شرح العقيدة الواسطية</w:t>
      </w:r>
      <w:r w:rsidR="00273077" w:rsidRPr="00905C75">
        <w:rPr>
          <w:rFonts w:cs="Akhbar MT" w:hint="cs"/>
          <w:sz w:val="40"/>
          <w:szCs w:val="40"/>
          <w:rtl/>
        </w:rPr>
        <w:t xml:space="preserve"> ص</w:t>
      </w:r>
      <w:r w:rsidR="00491DD6">
        <w:rPr>
          <w:rFonts w:cs="Akhbar MT" w:hint="cs"/>
          <w:sz w:val="40"/>
          <w:szCs w:val="40"/>
          <w:rtl/>
        </w:rPr>
        <w:t xml:space="preserve">: </w:t>
      </w:r>
      <w:r w:rsidR="00273077" w:rsidRPr="00905C75">
        <w:rPr>
          <w:rFonts w:cs="Akhbar MT" w:hint="cs"/>
          <w:sz w:val="40"/>
          <w:szCs w:val="40"/>
          <w:rtl/>
        </w:rPr>
        <w:t xml:space="preserve">232): </w:t>
      </w:r>
      <w:r w:rsidR="002416D7" w:rsidRPr="00905C75">
        <w:rPr>
          <w:rFonts w:cs="Akhbar MT" w:hint="cs"/>
          <w:sz w:val="40"/>
          <w:szCs w:val="40"/>
          <w:rtl/>
        </w:rPr>
        <w:t>(</w:t>
      </w:r>
      <w:r w:rsidR="00273077" w:rsidRPr="00905C75">
        <w:rPr>
          <w:rFonts w:cs="Akhbar MT" w:hint="cs"/>
          <w:sz w:val="40"/>
          <w:szCs w:val="40"/>
          <w:rtl/>
        </w:rPr>
        <w:t>والاستواء صفة فعلية، ومعنى الاستواء</w:t>
      </w:r>
      <w:r w:rsidR="008637BE" w:rsidRPr="00905C75">
        <w:rPr>
          <w:rFonts w:cs="Akhbar MT" w:hint="cs"/>
          <w:sz w:val="40"/>
          <w:szCs w:val="40"/>
          <w:rtl/>
        </w:rPr>
        <w:t>:العلو،</w:t>
      </w:r>
      <w:r w:rsidR="00273077" w:rsidRPr="00905C75">
        <w:rPr>
          <w:rFonts w:cs="Akhbar MT" w:hint="cs"/>
          <w:sz w:val="40"/>
          <w:szCs w:val="40"/>
          <w:rtl/>
        </w:rPr>
        <w:t xml:space="preserve"> </w:t>
      </w:r>
      <w:r w:rsidR="008637BE" w:rsidRPr="00905C75">
        <w:rPr>
          <w:rFonts w:cs="Akhbar MT" w:hint="cs"/>
          <w:sz w:val="40"/>
          <w:szCs w:val="40"/>
          <w:rtl/>
        </w:rPr>
        <w:t>والارتفاع، والاستقرار،</w:t>
      </w:r>
      <w:r w:rsidR="00273077" w:rsidRPr="00905C75">
        <w:rPr>
          <w:rFonts w:cs="Akhbar MT" w:hint="cs"/>
          <w:sz w:val="40"/>
          <w:szCs w:val="40"/>
          <w:rtl/>
        </w:rPr>
        <w:t xml:space="preserve"> </w:t>
      </w:r>
      <w:r w:rsidR="008637BE" w:rsidRPr="00905C75">
        <w:rPr>
          <w:rFonts w:cs="Akhbar MT" w:hint="cs"/>
          <w:sz w:val="40"/>
          <w:szCs w:val="40"/>
          <w:rtl/>
        </w:rPr>
        <w:t>والصعود</w:t>
      </w:r>
      <w:r w:rsidR="002416D7" w:rsidRPr="00905C75">
        <w:rPr>
          <w:rFonts w:cs="Akhbar MT" w:hint="cs"/>
          <w:sz w:val="40"/>
          <w:szCs w:val="40"/>
          <w:rtl/>
        </w:rPr>
        <w:t>).</w:t>
      </w:r>
    </w:p>
    <w:p w:rsidR="002A2AE5" w:rsidRPr="00905C75" w:rsidRDefault="008637BE" w:rsidP="00012984">
      <w:pPr>
        <w:autoSpaceDE w:val="0"/>
        <w:autoSpaceDN w:val="0"/>
        <w:adjustRightInd w:val="0"/>
        <w:spacing w:line="540" w:lineRule="exact"/>
        <w:jc w:val="both"/>
        <w:rPr>
          <w:rFonts w:cs="Akhbar MT"/>
          <w:sz w:val="40"/>
          <w:szCs w:val="40"/>
          <w:rtl/>
        </w:rPr>
      </w:pPr>
      <w:r w:rsidRPr="00905C75">
        <w:rPr>
          <w:rFonts w:cs="Akhbar MT" w:hint="cs"/>
          <w:sz w:val="40"/>
          <w:szCs w:val="40"/>
          <w:rtl/>
        </w:rPr>
        <w:t xml:space="preserve"> وقد فسر الشيخ محمد علي الصابوني ال</w:t>
      </w:r>
      <w:r w:rsidR="00611096" w:rsidRPr="00905C75">
        <w:rPr>
          <w:rFonts w:cs="Akhbar MT" w:hint="cs"/>
          <w:sz w:val="40"/>
          <w:szCs w:val="40"/>
          <w:rtl/>
        </w:rPr>
        <w:t>استواء بقوله</w:t>
      </w:r>
      <w:r w:rsidR="002416D7" w:rsidRPr="00905C75">
        <w:rPr>
          <w:rFonts w:cs="Akhbar MT" w:hint="cs"/>
          <w:sz w:val="40"/>
          <w:szCs w:val="40"/>
          <w:rtl/>
        </w:rPr>
        <w:t>:</w:t>
      </w:r>
      <w:r w:rsidR="00611096" w:rsidRPr="00905C75">
        <w:rPr>
          <w:rFonts w:cs="Akhbar MT" w:hint="cs"/>
          <w:sz w:val="40"/>
          <w:szCs w:val="40"/>
          <w:rtl/>
        </w:rPr>
        <w:t xml:space="preserve"> </w:t>
      </w:r>
      <w:r w:rsidR="002416D7" w:rsidRPr="00905C75">
        <w:rPr>
          <w:rFonts w:cs="Akhbar MT" w:hint="cs"/>
          <w:sz w:val="40"/>
          <w:szCs w:val="40"/>
          <w:rtl/>
        </w:rPr>
        <w:t>(</w:t>
      </w:r>
      <w:r w:rsidR="00611096" w:rsidRPr="00905C75">
        <w:rPr>
          <w:rFonts w:cs="Akhbar MT" w:hint="cs"/>
          <w:sz w:val="40"/>
          <w:szCs w:val="40"/>
          <w:rtl/>
        </w:rPr>
        <w:t>استواء يليق بجلاله</w:t>
      </w:r>
      <w:r w:rsidRPr="00905C75">
        <w:rPr>
          <w:rFonts w:cs="Akhbar MT" w:hint="cs"/>
          <w:sz w:val="40"/>
          <w:szCs w:val="40"/>
          <w:rtl/>
        </w:rPr>
        <w:t xml:space="preserve"> من غير تكييف ولا تمثيل</w:t>
      </w:r>
      <w:r w:rsidR="002416D7" w:rsidRPr="00905C75">
        <w:rPr>
          <w:rFonts w:cs="Akhbar MT" w:hint="cs"/>
          <w:sz w:val="40"/>
          <w:szCs w:val="40"/>
          <w:rtl/>
        </w:rPr>
        <w:t>)،</w:t>
      </w:r>
      <w:r w:rsidRPr="00905C75">
        <w:rPr>
          <w:rFonts w:cs="Akhbar MT" w:hint="cs"/>
          <w:sz w:val="40"/>
          <w:szCs w:val="40"/>
          <w:rtl/>
        </w:rPr>
        <w:t xml:space="preserve"> فقال الشيخ صالح الفوزان</w:t>
      </w:r>
      <w:r w:rsidR="00273077" w:rsidRPr="00905C75">
        <w:rPr>
          <w:rFonts w:cs="Akhbar MT" w:hint="cs"/>
          <w:sz w:val="40"/>
          <w:szCs w:val="40"/>
          <w:rtl/>
        </w:rPr>
        <w:t>:</w:t>
      </w:r>
      <w:r w:rsidRPr="00905C75">
        <w:rPr>
          <w:rFonts w:cs="Akhbar MT" w:hint="cs"/>
          <w:sz w:val="40"/>
          <w:szCs w:val="40"/>
          <w:rtl/>
        </w:rPr>
        <w:t xml:space="preserve"> </w:t>
      </w:r>
      <w:r w:rsidR="00273077" w:rsidRPr="00905C75">
        <w:rPr>
          <w:rFonts w:cs="Akhbar MT" w:hint="cs"/>
          <w:sz w:val="40"/>
          <w:szCs w:val="40"/>
          <w:rtl/>
        </w:rPr>
        <w:t>(</w:t>
      </w:r>
      <w:r w:rsidRPr="00905C75">
        <w:rPr>
          <w:rFonts w:cs="Akhbar MT" w:hint="cs"/>
          <w:sz w:val="40"/>
          <w:szCs w:val="40"/>
          <w:rtl/>
        </w:rPr>
        <w:t>في تعقيباته وملاحظاته عليه</w:t>
      </w:r>
      <w:r w:rsidR="00273077" w:rsidRPr="00905C75">
        <w:rPr>
          <w:rFonts w:cs="Akhbar MT" w:hint="cs"/>
          <w:sz w:val="40"/>
          <w:szCs w:val="40"/>
          <w:rtl/>
        </w:rPr>
        <w:t>)</w:t>
      </w:r>
      <w:r w:rsidRPr="00905C75">
        <w:rPr>
          <w:rFonts w:cs="Akhbar MT" w:hint="cs"/>
          <w:sz w:val="40"/>
          <w:szCs w:val="40"/>
          <w:rtl/>
        </w:rPr>
        <w:t xml:space="preserve">: </w:t>
      </w:r>
      <w:r w:rsidR="002416D7" w:rsidRPr="00905C75">
        <w:rPr>
          <w:rFonts w:cs="Akhbar MT" w:hint="cs"/>
          <w:sz w:val="40"/>
          <w:szCs w:val="40"/>
          <w:rtl/>
        </w:rPr>
        <w:t>(</w:t>
      </w:r>
      <w:r w:rsidR="00273077" w:rsidRPr="00905C75">
        <w:rPr>
          <w:rFonts w:cs="Akhbar MT" w:hint="cs"/>
          <w:sz w:val="40"/>
          <w:szCs w:val="40"/>
          <w:rtl/>
        </w:rPr>
        <w:t>و</w:t>
      </w:r>
      <w:r w:rsidRPr="00905C75">
        <w:rPr>
          <w:rFonts w:cs="Akhbar MT" w:hint="cs"/>
          <w:sz w:val="40"/>
          <w:szCs w:val="40"/>
          <w:rtl/>
        </w:rPr>
        <w:t>قد كرر هذه العبارة على جميع آيات الاستواء</w:t>
      </w:r>
      <w:r w:rsidR="00273077" w:rsidRPr="00905C75">
        <w:rPr>
          <w:rFonts w:cs="Akhbar MT" w:hint="cs"/>
          <w:sz w:val="40"/>
          <w:szCs w:val="40"/>
          <w:rtl/>
        </w:rPr>
        <w:t xml:space="preserve"> السبع، ومعناها التفويض حيث لم </w:t>
      </w:r>
      <w:r w:rsidR="00273077" w:rsidRPr="00905C75">
        <w:rPr>
          <w:rFonts w:cs="Akhbar MT" w:hint="cs"/>
          <w:sz w:val="40"/>
          <w:szCs w:val="40"/>
          <w:rtl/>
        </w:rPr>
        <w:lastRenderedPageBreak/>
        <w:t xml:space="preserve">يفسر الاستواء بما فسره به السلف من </w:t>
      </w:r>
      <w:r w:rsidR="002416D7" w:rsidRPr="00905C75">
        <w:rPr>
          <w:rFonts w:cs="Akhbar MT" w:hint="cs"/>
          <w:sz w:val="40"/>
          <w:szCs w:val="40"/>
          <w:rtl/>
        </w:rPr>
        <w:t>أ</w:t>
      </w:r>
      <w:r w:rsidR="00273077" w:rsidRPr="00905C75">
        <w:rPr>
          <w:rFonts w:cs="Akhbar MT" w:hint="cs"/>
          <w:sz w:val="40"/>
          <w:szCs w:val="40"/>
          <w:rtl/>
        </w:rPr>
        <w:t>نه</w:t>
      </w:r>
      <w:r w:rsidR="002416D7" w:rsidRPr="00905C75">
        <w:rPr>
          <w:rFonts w:cs="Akhbar MT" w:hint="cs"/>
          <w:sz w:val="40"/>
          <w:szCs w:val="40"/>
          <w:rtl/>
        </w:rPr>
        <w:t>:</w:t>
      </w:r>
      <w:r w:rsidR="00273077" w:rsidRPr="00905C75">
        <w:rPr>
          <w:rFonts w:cs="Akhbar MT" w:hint="cs"/>
          <w:sz w:val="40"/>
          <w:szCs w:val="40"/>
          <w:rtl/>
        </w:rPr>
        <w:t xml:space="preserve"> العلو</w:t>
      </w:r>
      <w:r w:rsidR="00FA22E6" w:rsidRPr="00905C75">
        <w:rPr>
          <w:rFonts w:cs="Akhbar MT" w:hint="cs"/>
          <w:sz w:val="40"/>
          <w:szCs w:val="40"/>
          <w:rtl/>
        </w:rPr>
        <w:t>،</w:t>
      </w:r>
      <w:r w:rsidR="00273077" w:rsidRPr="00905C75">
        <w:rPr>
          <w:rFonts w:cs="Akhbar MT" w:hint="cs"/>
          <w:sz w:val="40"/>
          <w:szCs w:val="40"/>
          <w:rtl/>
        </w:rPr>
        <w:t xml:space="preserve"> والارتفاع</w:t>
      </w:r>
      <w:r w:rsidR="002416D7" w:rsidRPr="00905C75">
        <w:rPr>
          <w:rFonts w:cs="Akhbar MT" w:hint="cs"/>
          <w:sz w:val="40"/>
          <w:szCs w:val="40"/>
          <w:rtl/>
        </w:rPr>
        <w:t>،</w:t>
      </w:r>
      <w:r w:rsidR="00273077" w:rsidRPr="00905C75">
        <w:rPr>
          <w:rFonts w:cs="Akhbar MT" w:hint="cs"/>
          <w:sz w:val="40"/>
          <w:szCs w:val="40"/>
          <w:rtl/>
        </w:rPr>
        <w:t xml:space="preserve"> مع تفويض الكيفية</w:t>
      </w:r>
      <w:r w:rsidR="002416D7" w:rsidRPr="00905C75">
        <w:rPr>
          <w:rFonts w:cs="Akhbar MT" w:hint="cs"/>
          <w:sz w:val="40"/>
          <w:szCs w:val="40"/>
          <w:rtl/>
        </w:rPr>
        <w:t>،</w:t>
      </w:r>
      <w:r w:rsidR="00273077" w:rsidRPr="00905C75">
        <w:rPr>
          <w:rFonts w:cs="Akhbar MT" w:hint="cs"/>
          <w:sz w:val="40"/>
          <w:szCs w:val="40"/>
          <w:rtl/>
        </w:rPr>
        <w:t xml:space="preserve"> وهذه طريقة ا</w:t>
      </w:r>
      <w:r w:rsidR="00FA22E6" w:rsidRPr="00905C75">
        <w:rPr>
          <w:rFonts w:cs="Akhbar MT" w:hint="cs"/>
          <w:sz w:val="40"/>
          <w:szCs w:val="40"/>
          <w:rtl/>
        </w:rPr>
        <w:t>لأ</w:t>
      </w:r>
      <w:r w:rsidR="00273077" w:rsidRPr="00905C75">
        <w:rPr>
          <w:rFonts w:cs="Akhbar MT" w:hint="cs"/>
          <w:sz w:val="40"/>
          <w:szCs w:val="40"/>
          <w:rtl/>
        </w:rPr>
        <w:t>شاعرة</w:t>
      </w:r>
      <w:r w:rsidR="002416D7" w:rsidRPr="00905C75">
        <w:rPr>
          <w:rFonts w:cs="Akhbar MT" w:hint="cs"/>
          <w:sz w:val="40"/>
          <w:szCs w:val="40"/>
          <w:rtl/>
        </w:rPr>
        <w:t>:</w:t>
      </w:r>
      <w:r w:rsidR="00273077" w:rsidRPr="00905C75">
        <w:rPr>
          <w:rFonts w:cs="Akhbar MT" w:hint="cs"/>
          <w:sz w:val="40"/>
          <w:szCs w:val="40"/>
          <w:rtl/>
        </w:rPr>
        <w:t xml:space="preserve"> المفوض</w:t>
      </w:r>
      <w:r w:rsidR="00FA22E6" w:rsidRPr="00905C75">
        <w:rPr>
          <w:rFonts w:cs="Akhbar MT" w:hint="cs"/>
          <w:sz w:val="40"/>
          <w:szCs w:val="40"/>
          <w:rtl/>
        </w:rPr>
        <w:t>ة</w:t>
      </w:r>
      <w:r w:rsidR="00273077" w:rsidRPr="00905C75">
        <w:rPr>
          <w:rFonts w:cs="Akhbar MT" w:hint="cs"/>
          <w:sz w:val="40"/>
          <w:szCs w:val="40"/>
          <w:rtl/>
        </w:rPr>
        <w:t xml:space="preserve"> منهم</w:t>
      </w:r>
      <w:r w:rsidR="002416D7" w:rsidRPr="00905C75">
        <w:rPr>
          <w:rFonts w:cs="Akhbar MT" w:hint="cs"/>
          <w:sz w:val="40"/>
          <w:szCs w:val="40"/>
          <w:rtl/>
        </w:rPr>
        <w:t>)</w:t>
      </w:r>
      <w:r w:rsidR="001205A9" w:rsidRPr="00905C75">
        <w:rPr>
          <w:rFonts w:cs="Akhbar MT" w:hint="cs"/>
          <w:sz w:val="40"/>
          <w:szCs w:val="40"/>
          <w:rtl/>
        </w:rPr>
        <w:t xml:space="preserve"> </w:t>
      </w:r>
      <w:r w:rsidR="00273077" w:rsidRPr="00905C75">
        <w:rPr>
          <w:rFonts w:cs="Akhbar MT" w:hint="cs"/>
          <w:sz w:val="40"/>
          <w:szCs w:val="40"/>
          <w:rtl/>
        </w:rPr>
        <w:t>أ.هـ.</w:t>
      </w:r>
    </w:p>
    <w:p w:rsidR="00A27BEC" w:rsidRPr="00905C75" w:rsidRDefault="0011655E" w:rsidP="001C398E">
      <w:pPr>
        <w:autoSpaceDE w:val="0"/>
        <w:autoSpaceDN w:val="0"/>
        <w:adjustRightInd w:val="0"/>
        <w:spacing w:line="540" w:lineRule="exact"/>
        <w:jc w:val="both"/>
        <w:rPr>
          <w:rFonts w:cs="Akhbar MT"/>
          <w:sz w:val="40"/>
          <w:szCs w:val="40"/>
          <w:rtl/>
        </w:rPr>
      </w:pPr>
      <w:r w:rsidRPr="00C4711F">
        <w:rPr>
          <w:rFonts w:cs="Akhbar MT" w:hint="cs"/>
          <w:sz w:val="40"/>
          <w:szCs w:val="40"/>
          <w:rtl/>
        </w:rPr>
        <w:t>قلت</w:t>
      </w:r>
      <w:r w:rsidR="00C4711F">
        <w:rPr>
          <w:rFonts w:cs="Akhbar MT" w:hint="cs"/>
          <w:sz w:val="40"/>
          <w:szCs w:val="40"/>
          <w:rtl/>
        </w:rPr>
        <w:t xml:space="preserve"> [الرومي]</w:t>
      </w:r>
      <w:r>
        <w:rPr>
          <w:rFonts w:cs="Akhbar MT" w:hint="cs"/>
          <w:sz w:val="40"/>
          <w:szCs w:val="40"/>
          <w:rtl/>
        </w:rPr>
        <w:t>:</w:t>
      </w:r>
      <w:r w:rsidR="00A6431C">
        <w:rPr>
          <w:rFonts w:cs="Akhbar MT" w:hint="cs"/>
          <w:sz w:val="40"/>
          <w:szCs w:val="40"/>
          <w:rtl/>
        </w:rPr>
        <w:t xml:space="preserve"> </w:t>
      </w:r>
      <w:r w:rsidR="00273077" w:rsidRPr="00905C75">
        <w:rPr>
          <w:rFonts w:cs="Akhbar MT" w:hint="cs"/>
          <w:sz w:val="40"/>
          <w:szCs w:val="40"/>
          <w:rtl/>
        </w:rPr>
        <w:t>جميع ما</w:t>
      </w:r>
      <w:r w:rsidR="00FA22E6" w:rsidRPr="00905C75">
        <w:rPr>
          <w:rFonts w:cs="Akhbar MT" w:hint="cs"/>
          <w:sz w:val="40"/>
          <w:szCs w:val="40"/>
          <w:rtl/>
        </w:rPr>
        <w:t xml:space="preserve"> </w:t>
      </w:r>
      <w:r w:rsidR="00273077" w:rsidRPr="00905C75">
        <w:rPr>
          <w:rFonts w:cs="Akhbar MT" w:hint="cs"/>
          <w:sz w:val="40"/>
          <w:szCs w:val="40"/>
          <w:rtl/>
        </w:rPr>
        <w:t xml:space="preserve">تقدم من النقول يدور على </w:t>
      </w:r>
      <w:r w:rsidR="00FA22E6" w:rsidRPr="00905C75">
        <w:rPr>
          <w:rFonts w:cs="Akhbar MT" w:hint="cs"/>
          <w:sz w:val="40"/>
          <w:szCs w:val="40"/>
          <w:rtl/>
        </w:rPr>
        <w:t>أن</w:t>
      </w:r>
      <w:r w:rsidR="001C398E">
        <w:rPr>
          <w:rFonts w:cs="Akhbar MT" w:hint="cs"/>
          <w:sz w:val="40"/>
          <w:szCs w:val="40"/>
          <w:rtl/>
        </w:rPr>
        <w:t xml:space="preserve"> معاني الاستواء أربعة </w:t>
      </w:r>
      <w:r w:rsidR="00273077" w:rsidRPr="00905C75">
        <w:rPr>
          <w:rFonts w:cs="Akhbar MT" w:hint="cs"/>
          <w:sz w:val="40"/>
          <w:szCs w:val="40"/>
          <w:rtl/>
        </w:rPr>
        <w:t>وهي:</w:t>
      </w:r>
      <w:r w:rsidR="001C398E">
        <w:rPr>
          <w:rFonts w:cs="Akhbar MT" w:hint="cs"/>
          <w:sz w:val="40"/>
          <w:szCs w:val="40"/>
          <w:rtl/>
        </w:rPr>
        <w:t xml:space="preserve"> </w:t>
      </w:r>
      <w:r w:rsidR="00273077" w:rsidRPr="00905C75">
        <w:rPr>
          <w:rFonts w:cs="Akhbar MT" w:hint="cs"/>
          <w:sz w:val="40"/>
          <w:szCs w:val="40"/>
          <w:rtl/>
        </w:rPr>
        <w:t>الاستقرار،</w:t>
      </w:r>
      <w:r w:rsidR="00FA22E6" w:rsidRPr="00905C75">
        <w:rPr>
          <w:rFonts w:cs="Akhbar MT" w:hint="cs"/>
          <w:sz w:val="40"/>
          <w:szCs w:val="40"/>
          <w:rtl/>
        </w:rPr>
        <w:t xml:space="preserve"> </w:t>
      </w:r>
      <w:r w:rsidR="00273077" w:rsidRPr="00905C75">
        <w:rPr>
          <w:rFonts w:cs="Akhbar MT" w:hint="cs"/>
          <w:sz w:val="40"/>
          <w:szCs w:val="40"/>
          <w:rtl/>
        </w:rPr>
        <w:t>والصعود،</w:t>
      </w:r>
      <w:r w:rsidR="00FA22E6" w:rsidRPr="00905C75">
        <w:rPr>
          <w:rFonts w:cs="Akhbar MT" w:hint="cs"/>
          <w:sz w:val="40"/>
          <w:szCs w:val="40"/>
          <w:rtl/>
        </w:rPr>
        <w:t xml:space="preserve"> </w:t>
      </w:r>
      <w:r w:rsidR="00273077" w:rsidRPr="00905C75">
        <w:rPr>
          <w:rFonts w:cs="Akhbar MT" w:hint="cs"/>
          <w:sz w:val="40"/>
          <w:szCs w:val="40"/>
          <w:rtl/>
        </w:rPr>
        <w:t>والعلو، والارتفاع، وأن التعبير بعبارة:</w:t>
      </w:r>
      <w:r w:rsidR="001C398E">
        <w:rPr>
          <w:rFonts w:cs="Akhbar MT" w:hint="cs"/>
          <w:sz w:val="40"/>
          <w:szCs w:val="40"/>
          <w:rtl/>
        </w:rPr>
        <w:t xml:space="preserve"> </w:t>
      </w:r>
      <w:r w:rsidR="00273077" w:rsidRPr="00905C75">
        <w:rPr>
          <w:rFonts w:cs="Akhbar MT" w:hint="cs"/>
          <w:sz w:val="40"/>
          <w:szCs w:val="40"/>
          <w:rtl/>
        </w:rPr>
        <w:t xml:space="preserve">استواء يليق بجلاله </w:t>
      </w:r>
      <w:r w:rsidR="00FA22E6" w:rsidRPr="00905C75">
        <w:rPr>
          <w:rFonts w:cs="Akhbar MT" w:hint="cs"/>
          <w:sz w:val="40"/>
          <w:szCs w:val="40"/>
          <w:rtl/>
        </w:rPr>
        <w:t xml:space="preserve">بدون </w:t>
      </w:r>
      <w:r w:rsidR="00273077" w:rsidRPr="00905C75">
        <w:rPr>
          <w:rFonts w:cs="Akhbar MT" w:hint="cs"/>
          <w:sz w:val="40"/>
          <w:szCs w:val="40"/>
          <w:rtl/>
        </w:rPr>
        <w:t xml:space="preserve">زيادة </w:t>
      </w:r>
      <w:r w:rsidR="00FA22E6" w:rsidRPr="00905C75">
        <w:rPr>
          <w:rFonts w:cs="Akhbar MT" w:hint="cs"/>
          <w:sz w:val="40"/>
          <w:szCs w:val="40"/>
          <w:rtl/>
        </w:rPr>
        <w:t>إيضاح،</w:t>
      </w:r>
      <w:r w:rsidR="00273077" w:rsidRPr="00905C75">
        <w:rPr>
          <w:rFonts w:cs="Akhbar MT" w:hint="cs"/>
          <w:sz w:val="40"/>
          <w:szCs w:val="40"/>
          <w:rtl/>
        </w:rPr>
        <w:t xml:space="preserve"> هو من قبيل التفويض المردود عن</w:t>
      </w:r>
      <w:r w:rsidR="00FA22E6" w:rsidRPr="00905C75">
        <w:rPr>
          <w:rFonts w:cs="Akhbar MT" w:hint="cs"/>
          <w:sz w:val="40"/>
          <w:szCs w:val="40"/>
          <w:rtl/>
        </w:rPr>
        <w:t>د</w:t>
      </w:r>
      <w:r w:rsidR="00273077" w:rsidRPr="00905C75">
        <w:rPr>
          <w:rFonts w:cs="Akhbar MT" w:hint="cs"/>
          <w:sz w:val="40"/>
          <w:szCs w:val="40"/>
          <w:rtl/>
        </w:rPr>
        <w:t xml:space="preserve"> علماء </w:t>
      </w:r>
      <w:r w:rsidR="00FA22E6" w:rsidRPr="00905C75">
        <w:rPr>
          <w:rFonts w:cs="Akhbar MT" w:hint="cs"/>
          <w:sz w:val="40"/>
          <w:szCs w:val="40"/>
          <w:rtl/>
        </w:rPr>
        <w:t>أهل</w:t>
      </w:r>
      <w:r w:rsidR="00273077" w:rsidRPr="00905C75">
        <w:rPr>
          <w:rFonts w:cs="Akhbar MT" w:hint="cs"/>
          <w:sz w:val="40"/>
          <w:szCs w:val="40"/>
          <w:rtl/>
        </w:rPr>
        <w:t xml:space="preserve"> السنة والجماعة</w:t>
      </w:r>
      <w:r w:rsidR="00FA22E6" w:rsidRPr="00905C75">
        <w:rPr>
          <w:rFonts w:cs="Akhbar MT" w:hint="cs"/>
          <w:sz w:val="40"/>
          <w:szCs w:val="40"/>
          <w:rtl/>
        </w:rPr>
        <w:t>".</w:t>
      </w:r>
    </w:p>
    <w:p w:rsidR="00314FD2" w:rsidRPr="00905C75" w:rsidRDefault="00A27BEC" w:rsidP="00E852BB">
      <w:pPr>
        <w:autoSpaceDE w:val="0"/>
        <w:autoSpaceDN w:val="0"/>
        <w:adjustRightInd w:val="0"/>
        <w:spacing w:line="540" w:lineRule="exact"/>
        <w:jc w:val="both"/>
        <w:rPr>
          <w:rFonts w:cs="Akhbar MT"/>
          <w:sz w:val="40"/>
          <w:szCs w:val="40"/>
          <w:rtl/>
        </w:rPr>
      </w:pPr>
      <w:r w:rsidRPr="00905C75">
        <w:rPr>
          <w:rFonts w:cs="Akhbar MT" w:hint="cs"/>
          <w:sz w:val="40"/>
          <w:szCs w:val="40"/>
          <w:rtl/>
        </w:rPr>
        <w:t xml:space="preserve">وقد كرر </w:t>
      </w:r>
      <w:r w:rsidR="00801D7A" w:rsidRPr="00905C75">
        <w:rPr>
          <w:rFonts w:cs="Akhbar MT" w:hint="cs"/>
          <w:sz w:val="40"/>
          <w:szCs w:val="40"/>
          <w:rtl/>
        </w:rPr>
        <w:t>الرومي</w:t>
      </w:r>
      <w:r w:rsidR="00C16C72" w:rsidRPr="00905C75">
        <w:rPr>
          <w:rFonts w:cs="Akhbar MT" w:hint="cs"/>
          <w:sz w:val="40"/>
          <w:szCs w:val="40"/>
          <w:rtl/>
        </w:rPr>
        <w:t xml:space="preserve"> الكلام</w:t>
      </w:r>
      <w:r w:rsidR="002B7F4A" w:rsidRPr="00905C75">
        <w:rPr>
          <w:rFonts w:cs="Akhbar MT" w:hint="cs"/>
          <w:sz w:val="40"/>
          <w:szCs w:val="40"/>
          <w:rtl/>
        </w:rPr>
        <w:t xml:space="preserve"> </w:t>
      </w:r>
      <w:r w:rsidR="00727E3C">
        <w:rPr>
          <w:rFonts w:cs="Akhbar MT" w:hint="cs"/>
          <w:sz w:val="40"/>
          <w:szCs w:val="40"/>
          <w:rtl/>
        </w:rPr>
        <w:t>(</w:t>
      </w:r>
      <w:r w:rsidRPr="00905C75">
        <w:rPr>
          <w:rFonts w:cs="Akhbar MT" w:hint="cs"/>
          <w:sz w:val="40"/>
          <w:szCs w:val="40"/>
          <w:rtl/>
        </w:rPr>
        <w:t>في</w:t>
      </w:r>
      <w:r w:rsidR="00491DD6">
        <w:rPr>
          <w:rFonts w:cs="Akhbar MT" w:hint="cs"/>
          <w:sz w:val="40"/>
          <w:szCs w:val="40"/>
          <w:rtl/>
        </w:rPr>
        <w:t>:</w:t>
      </w:r>
      <w:r w:rsidRPr="00905C75">
        <w:rPr>
          <w:rFonts w:cs="Akhbar MT" w:hint="cs"/>
          <w:sz w:val="40"/>
          <w:szCs w:val="40"/>
          <w:rtl/>
        </w:rPr>
        <w:t xml:space="preserve"> م</w:t>
      </w:r>
      <w:r w:rsidR="00A04160" w:rsidRPr="000B3828">
        <w:rPr>
          <w:rFonts w:cs="Akhbar MT" w:hint="cs"/>
          <w:sz w:val="24"/>
          <w:szCs w:val="24"/>
          <w:rtl/>
        </w:rPr>
        <w:t>/</w:t>
      </w:r>
      <w:r w:rsidR="006627DE" w:rsidRPr="00905C75">
        <w:rPr>
          <w:rFonts w:cs="Akhbar MT" w:hint="cs"/>
          <w:sz w:val="40"/>
          <w:szCs w:val="40"/>
          <w:rtl/>
        </w:rPr>
        <w:t>65</w:t>
      </w:r>
      <w:r w:rsidR="001C398E">
        <w:rPr>
          <w:rFonts w:cs="Akhbar MT" w:hint="cs"/>
          <w:sz w:val="40"/>
          <w:szCs w:val="40"/>
          <w:rtl/>
        </w:rPr>
        <w:t xml:space="preserve">) عند </w:t>
      </w:r>
      <w:r w:rsidRPr="00905C75">
        <w:rPr>
          <w:rFonts w:cs="Akhbar MT" w:hint="cs"/>
          <w:sz w:val="40"/>
          <w:szCs w:val="40"/>
          <w:rtl/>
        </w:rPr>
        <w:t>قوله</w:t>
      </w:r>
      <w:r w:rsidR="00314FD2" w:rsidRPr="00905C75">
        <w:rPr>
          <w:rFonts w:cs="Akhbar MT" w:hint="cs"/>
          <w:sz w:val="40"/>
          <w:szCs w:val="40"/>
          <w:rtl/>
        </w:rPr>
        <w:t xml:space="preserve"> </w:t>
      </w:r>
      <w:r w:rsidR="00314FD2" w:rsidRPr="006A066A">
        <w:rPr>
          <w:rFonts w:cs="Akhbar MT" w:hint="cs"/>
          <w:b/>
          <w:bCs/>
          <w:sz w:val="40"/>
          <w:szCs w:val="40"/>
          <w:rtl/>
        </w:rPr>
        <w:t>-</w:t>
      </w:r>
      <w:r w:rsidRPr="00905C75">
        <w:rPr>
          <w:rFonts w:cs="Akhbar MT" w:hint="cs"/>
          <w:sz w:val="40"/>
          <w:szCs w:val="40"/>
          <w:rtl/>
        </w:rPr>
        <w:t xml:space="preserve"> تعالى</w:t>
      </w:r>
      <w:r w:rsidR="00314FD2" w:rsidRPr="00905C75">
        <w:rPr>
          <w:rFonts w:cs="Akhbar MT" w:hint="cs"/>
          <w:sz w:val="40"/>
          <w:szCs w:val="40"/>
          <w:rtl/>
        </w:rPr>
        <w:t xml:space="preserve"> </w:t>
      </w:r>
      <w:r w:rsidR="00314FD2" w:rsidRPr="006A066A">
        <w:rPr>
          <w:rFonts w:cs="Akhbar MT" w:hint="cs"/>
          <w:b/>
          <w:bCs/>
          <w:sz w:val="40"/>
          <w:szCs w:val="40"/>
          <w:rtl/>
        </w:rPr>
        <w:t>-</w:t>
      </w:r>
      <w:r w:rsidRPr="00905C75">
        <w:rPr>
          <w:rFonts w:cs="Akhbar MT" w:hint="cs"/>
          <w:sz w:val="40"/>
          <w:szCs w:val="40"/>
          <w:rtl/>
        </w:rPr>
        <w:t xml:space="preserve"> في سورة الرعد:</w:t>
      </w:r>
      <w:r w:rsidRPr="00905C75">
        <w:rPr>
          <w:rFonts w:cs="Akhbar MT"/>
          <w:sz w:val="40"/>
          <w:szCs w:val="40"/>
          <w:rtl/>
        </w:rPr>
        <w:t xml:space="preserve"> </w:t>
      </w:r>
      <w:r w:rsidR="003B197A">
        <w:rPr>
          <w:rFonts w:cs="Akhbar MT" w:hint="cs"/>
          <w:sz w:val="40"/>
          <w:szCs w:val="40"/>
          <w:rtl/>
        </w:rPr>
        <w:t xml:space="preserve">       </w:t>
      </w:r>
      <w:r w:rsidRPr="00905C75">
        <w:rPr>
          <w:rFonts w:cs="Akhbar MT" w:hint="cs"/>
          <w:sz w:val="40"/>
          <w:szCs w:val="40"/>
          <w:rtl/>
        </w:rPr>
        <w:t>"</w:t>
      </w:r>
      <w:r w:rsidRPr="00905C75">
        <w:rPr>
          <w:rFonts w:cs="Akhbar MT"/>
          <w:sz w:val="40"/>
          <w:szCs w:val="40"/>
        </w:rPr>
        <w:sym w:font="AGA Arabesque" w:char="F07D"/>
      </w:r>
      <w:r w:rsidRPr="00905C75">
        <w:rPr>
          <w:rFonts w:cs="Akhbar MT"/>
          <w:sz w:val="40"/>
          <w:szCs w:val="40"/>
          <w:rtl/>
        </w:rPr>
        <w:t>ثُمَّ اسْتَوَى عَلَى الْعَرْشِ</w:t>
      </w:r>
      <w:r w:rsidRPr="00905C75">
        <w:rPr>
          <w:rFonts w:cs="Akhbar MT" w:hint="cs"/>
          <w:sz w:val="40"/>
          <w:szCs w:val="40"/>
        </w:rPr>
        <w:sym w:font="AGA Arabesque" w:char="F07B"/>
      </w:r>
      <w:r w:rsidR="00231A9F">
        <w:rPr>
          <w:rFonts w:cs="Akhbar MT" w:hint="cs"/>
          <w:sz w:val="40"/>
          <w:szCs w:val="40"/>
          <w:rtl/>
        </w:rPr>
        <w:t>،</w:t>
      </w:r>
      <w:r w:rsidRPr="00905C75">
        <w:rPr>
          <w:rFonts w:cs="Akhbar MT" w:hint="cs"/>
          <w:sz w:val="40"/>
          <w:szCs w:val="40"/>
          <w:rtl/>
        </w:rPr>
        <w:t xml:space="preserve"> (في</w:t>
      </w:r>
      <w:r w:rsidR="00491DD6">
        <w:rPr>
          <w:rFonts w:cs="Akhbar MT" w:hint="cs"/>
          <w:sz w:val="40"/>
          <w:szCs w:val="40"/>
          <w:rtl/>
        </w:rPr>
        <w:t>:</w:t>
      </w:r>
      <w:r w:rsidRPr="00905C75">
        <w:rPr>
          <w:rFonts w:cs="Akhbar MT" w:hint="cs"/>
          <w:sz w:val="40"/>
          <w:szCs w:val="40"/>
          <w:rtl/>
        </w:rPr>
        <w:t xml:space="preserve"> 2</w:t>
      </w:r>
      <w:r w:rsidRPr="000B3828">
        <w:rPr>
          <w:rFonts w:cs="Akhbar MT" w:hint="cs"/>
          <w:sz w:val="24"/>
          <w:szCs w:val="24"/>
          <w:rtl/>
        </w:rPr>
        <w:t>/</w:t>
      </w:r>
      <w:r w:rsidRPr="00905C75">
        <w:rPr>
          <w:rFonts w:cs="Akhbar MT" w:hint="cs"/>
          <w:sz w:val="40"/>
          <w:szCs w:val="40"/>
          <w:rtl/>
        </w:rPr>
        <w:t>4</w:t>
      </w:r>
      <w:r w:rsidR="00314FD2" w:rsidRPr="00905C75">
        <w:rPr>
          <w:rFonts w:cs="Akhbar MT" w:hint="cs"/>
          <w:sz w:val="40"/>
          <w:szCs w:val="40"/>
          <w:rtl/>
        </w:rPr>
        <w:t>36)</w:t>
      </w:r>
      <w:r w:rsidR="00F27865">
        <w:rPr>
          <w:rFonts w:cs="Akhbar MT" w:hint="cs"/>
          <w:sz w:val="40"/>
          <w:szCs w:val="40"/>
          <w:rtl/>
        </w:rPr>
        <w:t>،</w:t>
      </w:r>
      <w:r w:rsidR="00035E57">
        <w:rPr>
          <w:rFonts w:cs="Akhbar MT" w:hint="cs"/>
          <w:sz w:val="40"/>
          <w:szCs w:val="40"/>
          <w:rtl/>
        </w:rPr>
        <w:t xml:space="preserve"> </w:t>
      </w:r>
      <w:r w:rsidR="00314FD2" w:rsidRPr="00905C75">
        <w:rPr>
          <w:rFonts w:cs="Akhbar MT" w:hint="cs"/>
          <w:sz w:val="40"/>
          <w:szCs w:val="40"/>
          <w:rtl/>
        </w:rPr>
        <w:t>فقال</w:t>
      </w:r>
      <w:r w:rsidR="00801D7A" w:rsidRPr="00905C75">
        <w:rPr>
          <w:rFonts w:cs="Akhbar MT" w:hint="cs"/>
          <w:sz w:val="40"/>
          <w:szCs w:val="40"/>
          <w:rtl/>
        </w:rPr>
        <w:t xml:space="preserve"> عند قول الجزائري</w:t>
      </w:r>
      <w:r w:rsidR="00314FD2" w:rsidRPr="00905C75">
        <w:rPr>
          <w:rFonts w:cs="Akhbar MT" w:hint="cs"/>
          <w:sz w:val="40"/>
          <w:szCs w:val="40"/>
          <w:rtl/>
        </w:rPr>
        <w:t>:</w:t>
      </w:r>
      <w:r w:rsidR="00801D7A" w:rsidRPr="00905C75">
        <w:rPr>
          <w:rFonts w:cs="Akhbar MT" w:hint="cs"/>
          <w:sz w:val="40"/>
          <w:szCs w:val="40"/>
          <w:rtl/>
        </w:rPr>
        <w:t xml:space="preserve"> </w:t>
      </w:r>
      <w:r w:rsidR="00314FD2" w:rsidRPr="00905C75">
        <w:rPr>
          <w:rFonts w:cs="Akhbar MT" w:hint="cs"/>
          <w:sz w:val="40"/>
          <w:szCs w:val="40"/>
          <w:rtl/>
        </w:rPr>
        <w:t>"</w:t>
      </w:r>
      <w:r w:rsidR="00314FD2" w:rsidRPr="00905C75">
        <w:rPr>
          <w:rFonts w:cs="Akhbar MT"/>
          <w:sz w:val="40"/>
          <w:szCs w:val="40"/>
        </w:rPr>
        <w:sym w:font="AGA Arabesque" w:char="F07D"/>
      </w:r>
      <w:r w:rsidR="00314FD2" w:rsidRPr="00905C75">
        <w:rPr>
          <w:rFonts w:cs="Akhbar MT"/>
          <w:sz w:val="40"/>
          <w:szCs w:val="40"/>
          <w:rtl/>
        </w:rPr>
        <w:t>ثُمَّ اسْتَوَى عَلَى الْعَرْشِ</w:t>
      </w:r>
      <w:r w:rsidR="00314FD2" w:rsidRPr="00905C75">
        <w:rPr>
          <w:rFonts w:cs="Akhbar MT" w:hint="cs"/>
          <w:sz w:val="40"/>
          <w:szCs w:val="40"/>
        </w:rPr>
        <w:sym w:font="AGA Arabesque" w:char="F07B"/>
      </w:r>
      <w:r w:rsidR="00E852BB">
        <w:rPr>
          <w:rFonts w:cs="Akhbar MT" w:hint="cs"/>
          <w:sz w:val="40"/>
          <w:szCs w:val="40"/>
          <w:rtl/>
        </w:rPr>
        <w:t xml:space="preserve">، </w:t>
      </w:r>
      <w:r w:rsidR="00314FD2" w:rsidRPr="00905C75">
        <w:rPr>
          <w:rFonts w:cs="Akhbar MT" w:hint="cs"/>
          <w:sz w:val="40"/>
          <w:szCs w:val="40"/>
          <w:rtl/>
        </w:rPr>
        <w:t>استواء</w:t>
      </w:r>
      <w:r w:rsidR="00D53D1E">
        <w:rPr>
          <w:rFonts w:cs="Akhbar MT" w:hint="cs"/>
          <w:sz w:val="40"/>
          <w:szCs w:val="40"/>
          <w:rtl/>
        </w:rPr>
        <w:t>اً</w:t>
      </w:r>
      <w:r w:rsidR="00314FD2" w:rsidRPr="00905C75">
        <w:rPr>
          <w:rFonts w:cs="Akhbar MT" w:hint="cs"/>
          <w:sz w:val="40"/>
          <w:szCs w:val="40"/>
          <w:rtl/>
        </w:rPr>
        <w:t xml:space="preserve"> يليق ب</w:t>
      </w:r>
      <w:r w:rsidR="007954BC" w:rsidRPr="00905C75">
        <w:rPr>
          <w:rFonts w:cs="Akhbar MT" w:hint="cs"/>
          <w:sz w:val="40"/>
          <w:szCs w:val="40"/>
          <w:rtl/>
        </w:rPr>
        <w:t>ه</w:t>
      </w:r>
      <w:r w:rsidR="00314FD2" w:rsidRPr="00905C75">
        <w:rPr>
          <w:rFonts w:cs="Akhbar MT" w:hint="cs"/>
          <w:sz w:val="40"/>
          <w:szCs w:val="40"/>
          <w:rtl/>
        </w:rPr>
        <w:t xml:space="preserve"> </w:t>
      </w:r>
      <w:r w:rsidR="00506635" w:rsidRPr="006A066A">
        <w:rPr>
          <w:rFonts w:cs="Akhbar MT" w:hint="cs"/>
          <w:b/>
          <w:bCs/>
          <w:sz w:val="40"/>
          <w:szCs w:val="40"/>
          <w:rtl/>
        </w:rPr>
        <w:t>-</w:t>
      </w:r>
      <w:r w:rsidR="00231A9F">
        <w:rPr>
          <w:rFonts w:cs="Akhbar MT" w:hint="cs"/>
          <w:sz w:val="40"/>
          <w:szCs w:val="40"/>
          <w:rtl/>
        </w:rPr>
        <w:t xml:space="preserve"> </w:t>
      </w:r>
      <w:r w:rsidR="00314FD2" w:rsidRPr="00905C75">
        <w:rPr>
          <w:rFonts w:cs="Akhbar MT" w:hint="cs"/>
          <w:sz w:val="40"/>
          <w:szCs w:val="40"/>
          <w:rtl/>
        </w:rPr>
        <w:t xml:space="preserve">عز وجل </w:t>
      </w:r>
      <w:r w:rsidR="00506635" w:rsidRPr="006A066A">
        <w:rPr>
          <w:rFonts w:cs="Akhbar MT" w:hint="cs"/>
          <w:b/>
          <w:bCs/>
          <w:sz w:val="40"/>
          <w:szCs w:val="40"/>
          <w:rtl/>
        </w:rPr>
        <w:t>-</w:t>
      </w:r>
      <w:r w:rsidR="00314FD2" w:rsidRPr="00905C75">
        <w:rPr>
          <w:rFonts w:cs="Akhbar MT" w:hint="cs"/>
          <w:sz w:val="40"/>
          <w:szCs w:val="40"/>
          <w:rtl/>
        </w:rPr>
        <w:t>"</w:t>
      </w:r>
      <w:r w:rsidR="001C398E">
        <w:rPr>
          <w:rFonts w:cs="Akhbar MT" w:hint="cs"/>
          <w:sz w:val="40"/>
          <w:szCs w:val="40"/>
          <w:rtl/>
        </w:rPr>
        <w:t>.</w:t>
      </w:r>
    </w:p>
    <w:p w:rsidR="006A2ACD" w:rsidRPr="00905C75" w:rsidRDefault="00314FD2" w:rsidP="00B836FC">
      <w:pPr>
        <w:autoSpaceDE w:val="0"/>
        <w:autoSpaceDN w:val="0"/>
        <w:adjustRightInd w:val="0"/>
        <w:spacing w:line="540" w:lineRule="exact"/>
        <w:jc w:val="both"/>
        <w:rPr>
          <w:rFonts w:cs="Akhbar MT"/>
          <w:sz w:val="40"/>
          <w:szCs w:val="40"/>
          <w:rtl/>
        </w:rPr>
      </w:pPr>
      <w:r w:rsidRPr="00905C75">
        <w:rPr>
          <w:rFonts w:cs="Akhbar MT" w:hint="cs"/>
          <w:sz w:val="40"/>
          <w:szCs w:val="40"/>
          <w:rtl/>
        </w:rPr>
        <w:t>فذكر في الرد عليه نحو</w:t>
      </w:r>
      <w:r w:rsidR="00801D7A" w:rsidRPr="00905C75">
        <w:rPr>
          <w:rFonts w:cs="Akhbar MT" w:hint="cs"/>
          <w:sz w:val="40"/>
          <w:szCs w:val="40"/>
          <w:rtl/>
        </w:rPr>
        <w:t>اً</w:t>
      </w:r>
      <w:r w:rsidRPr="00905C75">
        <w:rPr>
          <w:rFonts w:cs="Akhbar MT" w:hint="cs"/>
          <w:sz w:val="40"/>
          <w:szCs w:val="40"/>
          <w:rtl/>
        </w:rPr>
        <w:t xml:space="preserve"> </w:t>
      </w:r>
      <w:r w:rsidR="00801D7A" w:rsidRPr="00905C75">
        <w:rPr>
          <w:rFonts w:cs="Akhbar MT" w:hint="cs"/>
          <w:sz w:val="40"/>
          <w:szCs w:val="40"/>
          <w:rtl/>
        </w:rPr>
        <w:t>م</w:t>
      </w:r>
      <w:r w:rsidRPr="00905C75">
        <w:rPr>
          <w:rFonts w:cs="Akhbar MT" w:hint="cs"/>
          <w:sz w:val="40"/>
          <w:szCs w:val="40"/>
          <w:rtl/>
        </w:rPr>
        <w:t>ما</w:t>
      </w:r>
      <w:r w:rsidR="009C0F78" w:rsidRPr="00905C75">
        <w:rPr>
          <w:rFonts w:cs="Akhbar MT" w:hint="cs"/>
          <w:sz w:val="40"/>
          <w:szCs w:val="40"/>
          <w:rtl/>
        </w:rPr>
        <w:t xml:space="preserve"> </w:t>
      </w:r>
      <w:r w:rsidRPr="00905C75">
        <w:rPr>
          <w:rFonts w:cs="Akhbar MT" w:hint="cs"/>
          <w:sz w:val="40"/>
          <w:szCs w:val="40"/>
          <w:rtl/>
        </w:rPr>
        <w:t xml:space="preserve">تقدم </w:t>
      </w:r>
      <w:r w:rsidR="009C0F78" w:rsidRPr="00905C75">
        <w:rPr>
          <w:rFonts w:cs="Akhbar MT" w:hint="cs"/>
          <w:sz w:val="40"/>
          <w:szCs w:val="40"/>
          <w:rtl/>
        </w:rPr>
        <w:t>ونصه:</w:t>
      </w:r>
      <w:r w:rsidR="00DE39B7">
        <w:rPr>
          <w:rFonts w:cs="Akhbar MT" w:hint="cs"/>
          <w:sz w:val="40"/>
          <w:szCs w:val="40"/>
          <w:rtl/>
        </w:rPr>
        <w:t xml:space="preserve"> </w:t>
      </w:r>
      <w:r w:rsidR="00572C85">
        <w:rPr>
          <w:rFonts w:cs="Akhbar MT" w:hint="cs"/>
          <w:sz w:val="40"/>
          <w:szCs w:val="40"/>
          <w:rtl/>
        </w:rPr>
        <w:t>"</w:t>
      </w:r>
      <w:r w:rsidR="00DD0275">
        <w:rPr>
          <w:rFonts w:cs="Akhbar MT" w:hint="cs"/>
          <w:sz w:val="40"/>
          <w:szCs w:val="40"/>
          <w:rtl/>
        </w:rPr>
        <w:t xml:space="preserve">قلت تكرر مراراً أن </w:t>
      </w:r>
      <w:r w:rsidR="009C0F78" w:rsidRPr="00905C75">
        <w:rPr>
          <w:rFonts w:cs="Akhbar MT" w:hint="cs"/>
          <w:sz w:val="40"/>
          <w:szCs w:val="40"/>
          <w:rtl/>
        </w:rPr>
        <w:t xml:space="preserve">السلف الصالح </w:t>
      </w:r>
      <w:r w:rsidR="00B836FC" w:rsidRPr="006A066A">
        <w:rPr>
          <w:rFonts w:cs="Akhbar MT" w:hint="cs"/>
          <w:b/>
          <w:bCs/>
          <w:sz w:val="40"/>
          <w:szCs w:val="40"/>
          <w:rtl/>
        </w:rPr>
        <w:t>-</w:t>
      </w:r>
      <w:r w:rsidR="009C0F78" w:rsidRPr="00905C75">
        <w:rPr>
          <w:rFonts w:cs="Akhbar MT" w:hint="cs"/>
          <w:sz w:val="40"/>
          <w:szCs w:val="40"/>
          <w:rtl/>
        </w:rPr>
        <w:t xml:space="preserve"> رحمهم الله </w:t>
      </w:r>
      <w:r w:rsidR="00B836FC" w:rsidRPr="006A066A">
        <w:rPr>
          <w:rFonts w:cs="Akhbar MT" w:hint="cs"/>
          <w:b/>
          <w:bCs/>
          <w:sz w:val="40"/>
          <w:szCs w:val="40"/>
          <w:rtl/>
        </w:rPr>
        <w:t>-</w:t>
      </w:r>
      <w:r w:rsidR="009C0F78" w:rsidRPr="00905C75">
        <w:rPr>
          <w:rFonts w:cs="Akhbar MT" w:hint="cs"/>
          <w:sz w:val="40"/>
          <w:szCs w:val="40"/>
          <w:rtl/>
        </w:rPr>
        <w:t xml:space="preserve"> لا يكتفون بعبارة</w:t>
      </w:r>
      <w:r w:rsidR="00801D7A" w:rsidRPr="00905C75">
        <w:rPr>
          <w:rFonts w:cs="Akhbar MT" w:hint="cs"/>
          <w:sz w:val="40"/>
          <w:szCs w:val="40"/>
          <w:rtl/>
        </w:rPr>
        <w:t>:</w:t>
      </w:r>
      <w:r w:rsidR="009C0F78" w:rsidRPr="00905C75">
        <w:rPr>
          <w:rFonts w:cs="Akhbar MT" w:hint="cs"/>
          <w:sz w:val="40"/>
          <w:szCs w:val="40"/>
          <w:rtl/>
        </w:rPr>
        <w:t xml:space="preserve"> (استواء يليق  به</w:t>
      </w:r>
      <w:r w:rsidR="00B836FC">
        <w:rPr>
          <w:rFonts w:cs="Akhbar MT" w:hint="cs"/>
          <w:sz w:val="40"/>
          <w:szCs w:val="40"/>
          <w:rtl/>
        </w:rPr>
        <w:t xml:space="preserve"> </w:t>
      </w:r>
      <w:r w:rsidR="009C0F78" w:rsidRPr="006A066A">
        <w:rPr>
          <w:rFonts w:cs="Akhbar MT" w:hint="cs"/>
          <w:b/>
          <w:bCs/>
          <w:sz w:val="40"/>
          <w:szCs w:val="40"/>
          <w:rtl/>
        </w:rPr>
        <w:t>-</w:t>
      </w:r>
      <w:r w:rsidR="009C0F78" w:rsidRPr="00905C75">
        <w:rPr>
          <w:rFonts w:cs="Akhbar MT" w:hint="cs"/>
          <w:sz w:val="40"/>
          <w:szCs w:val="40"/>
          <w:rtl/>
        </w:rPr>
        <w:t xml:space="preserve"> عز وجل </w:t>
      </w:r>
      <w:r w:rsidR="009C0F78" w:rsidRPr="006A066A">
        <w:rPr>
          <w:rFonts w:cs="Akhbar MT" w:hint="cs"/>
          <w:b/>
          <w:bCs/>
          <w:sz w:val="40"/>
          <w:szCs w:val="40"/>
          <w:rtl/>
        </w:rPr>
        <w:t>-</w:t>
      </w:r>
      <w:r w:rsidR="009C0F78" w:rsidRPr="00905C75">
        <w:rPr>
          <w:rFonts w:cs="Akhbar MT" w:hint="cs"/>
          <w:sz w:val="40"/>
          <w:szCs w:val="40"/>
          <w:rtl/>
        </w:rPr>
        <w:t xml:space="preserve">) تفسيراً للاستواء، </w:t>
      </w:r>
      <w:r w:rsidR="007954BC" w:rsidRPr="00905C75">
        <w:rPr>
          <w:rFonts w:cs="Akhbar MT" w:hint="cs"/>
          <w:sz w:val="40"/>
          <w:szCs w:val="40"/>
          <w:rtl/>
        </w:rPr>
        <w:t>وأنهم</w:t>
      </w:r>
      <w:r w:rsidR="009C0F78" w:rsidRPr="00905C75">
        <w:rPr>
          <w:rFonts w:cs="Akhbar MT" w:hint="cs"/>
          <w:sz w:val="40"/>
          <w:szCs w:val="40"/>
          <w:rtl/>
        </w:rPr>
        <w:t xml:space="preserve"> يرون هذا من باب التفويض </w:t>
      </w:r>
      <w:r w:rsidR="002C59BF" w:rsidRPr="00905C75">
        <w:rPr>
          <w:rFonts w:cs="Akhbar MT" w:hint="cs"/>
          <w:sz w:val="40"/>
          <w:szCs w:val="40"/>
          <w:rtl/>
        </w:rPr>
        <w:t>لأ</w:t>
      </w:r>
      <w:r w:rsidR="009C0F78" w:rsidRPr="00905C75">
        <w:rPr>
          <w:rFonts w:cs="Akhbar MT" w:hint="cs"/>
          <w:sz w:val="40"/>
          <w:szCs w:val="40"/>
          <w:rtl/>
        </w:rPr>
        <w:t>سماء الله وصفاته، وهو مسلك ممنوع مردود</w:t>
      </w:r>
      <w:r w:rsidR="00701FB1">
        <w:rPr>
          <w:rFonts w:cs="Akhbar MT" w:hint="cs"/>
          <w:sz w:val="40"/>
          <w:szCs w:val="40"/>
          <w:rtl/>
        </w:rPr>
        <w:t>؛</w:t>
      </w:r>
      <w:r w:rsidR="009C0F78" w:rsidRPr="00905C75">
        <w:rPr>
          <w:rFonts w:cs="Akhbar MT" w:hint="cs"/>
          <w:sz w:val="40"/>
          <w:szCs w:val="40"/>
          <w:rtl/>
        </w:rPr>
        <w:t xml:space="preserve"> بل </w:t>
      </w:r>
      <w:r w:rsidR="00DD0275">
        <w:rPr>
          <w:rFonts w:cs="Akhbar MT" w:hint="cs"/>
          <w:sz w:val="40"/>
          <w:szCs w:val="40"/>
          <w:rtl/>
        </w:rPr>
        <w:t>إ</w:t>
      </w:r>
      <w:r w:rsidR="007954BC" w:rsidRPr="00905C75">
        <w:rPr>
          <w:rFonts w:cs="Akhbar MT" w:hint="cs"/>
          <w:sz w:val="40"/>
          <w:szCs w:val="40"/>
          <w:rtl/>
        </w:rPr>
        <w:t>نهم</w:t>
      </w:r>
      <w:r w:rsidR="009C0F78" w:rsidRPr="00905C75">
        <w:rPr>
          <w:rFonts w:cs="Akhbar MT" w:hint="cs"/>
          <w:sz w:val="40"/>
          <w:szCs w:val="40"/>
          <w:rtl/>
        </w:rPr>
        <w:t xml:space="preserve"> يفسرون الاستواء بمعناه اللغوي</w:t>
      </w:r>
      <w:r w:rsidR="002C59BF" w:rsidRPr="00905C75">
        <w:rPr>
          <w:rFonts w:cs="Akhbar MT" w:hint="cs"/>
          <w:sz w:val="40"/>
          <w:szCs w:val="40"/>
          <w:rtl/>
        </w:rPr>
        <w:t>،</w:t>
      </w:r>
      <w:r w:rsidR="009C0F78" w:rsidRPr="00905C75">
        <w:rPr>
          <w:rFonts w:cs="Akhbar MT" w:hint="cs"/>
          <w:sz w:val="40"/>
          <w:szCs w:val="40"/>
          <w:rtl/>
        </w:rPr>
        <w:t xml:space="preserve"> وهو يجي</w:t>
      </w:r>
      <w:r w:rsidR="002C59BF" w:rsidRPr="00905C75">
        <w:rPr>
          <w:rFonts w:cs="Akhbar MT" w:hint="cs"/>
          <w:sz w:val="40"/>
          <w:szCs w:val="40"/>
          <w:rtl/>
        </w:rPr>
        <w:t>ء</w:t>
      </w:r>
      <w:r w:rsidR="009C0F78" w:rsidRPr="00905C75">
        <w:rPr>
          <w:rFonts w:cs="Akhbar MT" w:hint="cs"/>
          <w:sz w:val="40"/>
          <w:szCs w:val="40"/>
          <w:rtl/>
        </w:rPr>
        <w:t xml:space="preserve"> على </w:t>
      </w:r>
      <w:r w:rsidR="002C59BF" w:rsidRPr="00905C75">
        <w:rPr>
          <w:rFonts w:cs="Akhbar MT" w:hint="cs"/>
          <w:sz w:val="40"/>
          <w:szCs w:val="40"/>
          <w:rtl/>
        </w:rPr>
        <w:t>أربعة</w:t>
      </w:r>
      <w:r w:rsidR="009C0F78" w:rsidRPr="00905C75">
        <w:rPr>
          <w:rFonts w:cs="Akhbar MT" w:hint="cs"/>
          <w:sz w:val="40"/>
          <w:szCs w:val="40"/>
          <w:rtl/>
        </w:rPr>
        <w:t xml:space="preserve"> وجوه: فيأتي بمعنى:</w:t>
      </w:r>
      <w:r w:rsidR="00894973" w:rsidRPr="00905C75">
        <w:rPr>
          <w:rFonts w:cs="Akhbar MT" w:hint="cs"/>
          <w:sz w:val="40"/>
          <w:szCs w:val="40"/>
          <w:rtl/>
        </w:rPr>
        <w:t xml:space="preserve"> </w:t>
      </w:r>
      <w:r w:rsidR="009C0F78" w:rsidRPr="00905C75">
        <w:rPr>
          <w:rFonts w:cs="Akhbar MT" w:hint="cs"/>
          <w:sz w:val="40"/>
          <w:szCs w:val="40"/>
          <w:rtl/>
        </w:rPr>
        <w:t>علا،</w:t>
      </w:r>
      <w:r w:rsidR="00211F52" w:rsidRPr="00905C75">
        <w:rPr>
          <w:rFonts w:cs="Akhbar MT" w:hint="cs"/>
          <w:sz w:val="40"/>
          <w:szCs w:val="40"/>
          <w:rtl/>
        </w:rPr>
        <w:t xml:space="preserve"> </w:t>
      </w:r>
      <w:r w:rsidR="009C0F78" w:rsidRPr="00905C75">
        <w:rPr>
          <w:rFonts w:cs="Akhbar MT" w:hint="cs"/>
          <w:sz w:val="40"/>
          <w:szCs w:val="40"/>
          <w:rtl/>
        </w:rPr>
        <w:t>وي</w:t>
      </w:r>
      <w:r w:rsidR="002C59BF" w:rsidRPr="00905C75">
        <w:rPr>
          <w:rFonts w:cs="Akhbar MT" w:hint="cs"/>
          <w:sz w:val="40"/>
          <w:szCs w:val="40"/>
          <w:rtl/>
        </w:rPr>
        <w:t>أ</w:t>
      </w:r>
      <w:r w:rsidR="009C0F78" w:rsidRPr="00905C75">
        <w:rPr>
          <w:rFonts w:cs="Akhbar MT" w:hint="cs"/>
          <w:sz w:val="40"/>
          <w:szCs w:val="40"/>
          <w:rtl/>
        </w:rPr>
        <w:t>تي بمعنى: صعد، ويأتي بمعنى: ارتفع، ويأتي بمعنى: استقر"</w:t>
      </w:r>
      <w:r w:rsidR="000E2031" w:rsidRPr="00905C75">
        <w:rPr>
          <w:rFonts w:cs="Akhbar MT" w:hint="cs"/>
          <w:sz w:val="40"/>
          <w:szCs w:val="40"/>
          <w:rtl/>
        </w:rPr>
        <w:t xml:space="preserve"> .</w:t>
      </w:r>
      <w:r w:rsidR="009C0F78" w:rsidRPr="00905C75">
        <w:rPr>
          <w:rFonts w:cs="Akhbar MT" w:hint="cs"/>
          <w:sz w:val="40"/>
          <w:szCs w:val="40"/>
          <w:rtl/>
        </w:rPr>
        <w:t xml:space="preserve"> </w:t>
      </w:r>
    </w:p>
    <w:p w:rsidR="00AB534A" w:rsidRPr="00905C75" w:rsidRDefault="008F25E6" w:rsidP="008F25E6">
      <w:pPr>
        <w:autoSpaceDE w:val="0"/>
        <w:autoSpaceDN w:val="0"/>
        <w:adjustRightInd w:val="0"/>
        <w:spacing w:line="540" w:lineRule="exact"/>
        <w:jc w:val="both"/>
        <w:rPr>
          <w:rFonts w:cs="Akhbar MT"/>
          <w:sz w:val="40"/>
          <w:szCs w:val="40"/>
          <w:rtl/>
        </w:rPr>
      </w:pPr>
      <w:r>
        <w:rPr>
          <w:rFonts w:cs="Akhbar MT" w:hint="cs"/>
          <w:b/>
          <w:bCs/>
          <w:sz w:val="40"/>
          <w:szCs w:val="40"/>
          <w:rtl/>
        </w:rPr>
        <w:t xml:space="preserve">                             </w:t>
      </w:r>
      <w:r w:rsidR="006F0C73">
        <w:rPr>
          <w:rFonts w:cs="Akhbar MT" w:hint="cs"/>
          <w:b/>
          <w:bCs/>
          <w:sz w:val="40"/>
          <w:szCs w:val="40"/>
          <w:rtl/>
        </w:rPr>
        <w:t xml:space="preserve">       </w:t>
      </w:r>
      <w:r w:rsidR="006A2ACD" w:rsidRPr="008F25E6">
        <w:rPr>
          <w:rFonts w:cs="Akhbar MT" w:hint="cs"/>
          <w:b/>
          <w:bCs/>
          <w:sz w:val="56"/>
          <w:szCs w:val="56"/>
          <w:rtl/>
        </w:rPr>
        <w:t>الموضع الثالث</w:t>
      </w:r>
      <w:r>
        <w:rPr>
          <w:rFonts w:cs="Akhbar MT" w:hint="cs"/>
          <w:sz w:val="40"/>
          <w:szCs w:val="40"/>
          <w:rtl/>
        </w:rPr>
        <w:t>.</w:t>
      </w:r>
      <w:r w:rsidR="009C0F78" w:rsidRPr="00905C75">
        <w:rPr>
          <w:rFonts w:cs="Akhbar MT" w:hint="cs"/>
          <w:sz w:val="40"/>
          <w:szCs w:val="40"/>
          <w:rtl/>
        </w:rPr>
        <w:t xml:space="preserve"> </w:t>
      </w:r>
      <w:r w:rsidR="00314FD2" w:rsidRPr="00905C75">
        <w:rPr>
          <w:rFonts w:cs="Akhbar MT" w:hint="cs"/>
          <w:sz w:val="40"/>
          <w:szCs w:val="40"/>
          <w:rtl/>
        </w:rPr>
        <w:t xml:space="preserve"> </w:t>
      </w:r>
    </w:p>
    <w:p w:rsidR="006F0C73" w:rsidRDefault="00793675" w:rsidP="006F0C73">
      <w:pPr>
        <w:autoSpaceDE w:val="0"/>
        <w:autoSpaceDN w:val="0"/>
        <w:adjustRightInd w:val="0"/>
        <w:spacing w:line="540" w:lineRule="exact"/>
        <w:jc w:val="both"/>
        <w:rPr>
          <w:rFonts w:ascii="Akhbar MT" w:hAnsi="AGA Arabesque" w:cs="Akhbar MT"/>
          <w:sz w:val="40"/>
          <w:szCs w:val="40"/>
          <w:rtl/>
        </w:rPr>
      </w:pPr>
      <w:r w:rsidRPr="00582130">
        <w:rPr>
          <w:rFonts w:ascii="Akhbar MT" w:hAnsi="AGA Arabesque" w:cs="Akhbar MT" w:hint="cs"/>
          <w:sz w:val="40"/>
          <w:szCs w:val="40"/>
          <w:rtl/>
        </w:rPr>
        <w:t>تأويله لصفة الرحمة بالإنعام والجنة</w:t>
      </w:r>
      <w:r>
        <w:rPr>
          <w:rFonts w:ascii="Akhbar MT" w:hAnsi="AGA Arabesque" w:cs="Akhbar MT" w:hint="cs"/>
          <w:sz w:val="40"/>
          <w:szCs w:val="40"/>
          <w:rtl/>
        </w:rPr>
        <w:t>،</w:t>
      </w:r>
      <w:r w:rsidRPr="00582130">
        <w:rPr>
          <w:rFonts w:ascii="Akhbar MT" w:hAnsi="AGA Arabesque" w:cs="Akhbar MT" w:hint="cs"/>
          <w:sz w:val="40"/>
          <w:szCs w:val="40"/>
          <w:rtl/>
        </w:rPr>
        <w:t xml:space="preserve"> خلاف معتقد أهل السنة والجماعة</w:t>
      </w:r>
      <w:r>
        <w:rPr>
          <w:rFonts w:ascii="Akhbar MT" w:hAnsi="AGA Arabesque" w:cs="Akhbar MT" w:hint="cs"/>
          <w:sz w:val="40"/>
          <w:szCs w:val="40"/>
          <w:rtl/>
        </w:rPr>
        <w:t>؛ فهي صفة ثبوتية على حقيقتها كما في كتاب الله وسنة نبيه</w:t>
      </w:r>
      <w:r w:rsidR="006F0C73">
        <w:rPr>
          <w:rFonts w:ascii="Akhbar MT" w:hAnsi="AGA Arabesque" w:cs="Akhbar MT" w:hint="cs"/>
          <w:sz w:val="40"/>
          <w:szCs w:val="40"/>
          <w:rtl/>
        </w:rPr>
        <w:t>:</w:t>
      </w:r>
      <w:r w:rsidR="00F0214D" w:rsidRPr="00905C75">
        <w:rPr>
          <w:rFonts w:ascii="Akhbar MT" w:hAnsi="AGA Arabesque" w:cs="Akhbar MT"/>
          <w:sz w:val="40"/>
          <w:szCs w:val="40"/>
          <w:rtl/>
        </w:rPr>
        <w:t xml:space="preserve"> </w:t>
      </w:r>
    </w:p>
    <w:p w:rsidR="00C4666C" w:rsidRPr="00905C75" w:rsidRDefault="00F0214D" w:rsidP="009F27AA">
      <w:pPr>
        <w:autoSpaceDE w:val="0"/>
        <w:autoSpaceDN w:val="0"/>
        <w:adjustRightInd w:val="0"/>
        <w:spacing w:line="540" w:lineRule="exact"/>
        <w:jc w:val="both"/>
        <w:rPr>
          <w:rFonts w:ascii="AGA Arabesque" w:hAnsi="AGA Arabesque" w:cs="AGA Arabesque"/>
          <w:sz w:val="40"/>
          <w:szCs w:val="40"/>
          <w:rtl/>
        </w:rPr>
      </w:pPr>
      <w:r w:rsidRPr="00905C75">
        <w:rPr>
          <w:rFonts w:ascii="Akhbar MT" w:hAnsi="AGA Arabesque" w:cs="Akhbar MT" w:hint="cs"/>
          <w:sz w:val="40"/>
          <w:szCs w:val="40"/>
          <w:rtl/>
        </w:rPr>
        <w:t>ف</w:t>
      </w:r>
      <w:r w:rsidR="0060369B" w:rsidRPr="00905C75">
        <w:rPr>
          <w:rFonts w:ascii="Akhbar MT" w:hAnsi="AGA Arabesque" w:cs="Akhbar MT" w:hint="cs"/>
          <w:sz w:val="40"/>
          <w:szCs w:val="40"/>
          <w:rtl/>
        </w:rPr>
        <w:t xml:space="preserve">قد </w:t>
      </w:r>
      <w:r w:rsidRPr="00905C75">
        <w:rPr>
          <w:rFonts w:ascii="Akhbar MT" w:hAnsi="AGA Arabesque" w:cs="Akhbar MT" w:hint="cs"/>
          <w:sz w:val="40"/>
          <w:szCs w:val="40"/>
          <w:rtl/>
        </w:rPr>
        <w:t>قال</w:t>
      </w:r>
      <w:r w:rsidR="00E01642">
        <w:rPr>
          <w:rFonts w:ascii="Akhbar MT" w:hAnsi="AGA Arabesque" w:cs="Akhbar MT" w:hint="cs"/>
          <w:sz w:val="40"/>
          <w:szCs w:val="40"/>
          <w:rtl/>
        </w:rPr>
        <w:t xml:space="preserve"> </w:t>
      </w:r>
      <w:r w:rsidR="006F0C73">
        <w:rPr>
          <w:rFonts w:ascii="Akhbar MT" w:hAnsi="AGA Arabesque" w:cs="Akhbar MT" w:hint="cs"/>
          <w:sz w:val="40"/>
          <w:szCs w:val="40"/>
          <w:rtl/>
        </w:rPr>
        <w:t xml:space="preserve">الجزائري </w:t>
      </w:r>
      <w:r w:rsidRPr="00905C75">
        <w:rPr>
          <w:rFonts w:ascii="Akhbar MT" w:hAnsi="AGA Arabesque" w:cs="Akhbar MT"/>
          <w:sz w:val="40"/>
          <w:szCs w:val="40"/>
          <w:rtl/>
        </w:rPr>
        <w:t>(</w:t>
      </w:r>
      <w:r w:rsidRPr="00905C75">
        <w:rPr>
          <w:rFonts w:ascii="Akhbar MT" w:hAnsi="AGA Arabesque" w:cs="Akhbar MT" w:hint="cs"/>
          <w:sz w:val="40"/>
          <w:szCs w:val="40"/>
          <w:rtl/>
        </w:rPr>
        <w:t>في</w:t>
      </w:r>
      <w:r w:rsidRPr="00905C75">
        <w:rPr>
          <w:rFonts w:ascii="Akhbar MT" w:hAnsi="AGA Arabesque" w:cs="Akhbar MT"/>
          <w:sz w:val="40"/>
          <w:szCs w:val="40"/>
          <w:rtl/>
        </w:rPr>
        <w:t xml:space="preserve"> </w:t>
      </w:r>
      <w:r w:rsidR="00E60CBC" w:rsidRPr="00905C75">
        <w:rPr>
          <w:rFonts w:ascii="Akhbar MT" w:hAnsi="AGA Arabesque" w:cs="Akhbar MT" w:hint="cs"/>
          <w:sz w:val="40"/>
          <w:szCs w:val="40"/>
          <w:rtl/>
        </w:rPr>
        <w:t>تفسيره</w:t>
      </w:r>
      <w:r w:rsidR="00491DD6">
        <w:rPr>
          <w:rFonts w:ascii="Akhbar MT" w:hAnsi="AGA Arabesque" w:cs="Akhbar MT" w:hint="cs"/>
          <w:sz w:val="40"/>
          <w:szCs w:val="40"/>
          <w:rtl/>
        </w:rPr>
        <w:t>:</w:t>
      </w:r>
      <w:r w:rsidR="00E60CBC" w:rsidRPr="00905C75">
        <w:rPr>
          <w:rFonts w:ascii="Akhbar MT" w:hAnsi="AGA Arabesque" w:cs="Akhbar MT" w:hint="cs"/>
          <w:sz w:val="40"/>
          <w:szCs w:val="40"/>
          <w:rtl/>
        </w:rPr>
        <w:t xml:space="preserve"> </w:t>
      </w:r>
      <w:r w:rsidRPr="00905C75">
        <w:rPr>
          <w:rFonts w:ascii="Akhbar MT" w:hAnsi="AGA Arabesque" w:cs="Akhbar MT"/>
          <w:sz w:val="40"/>
          <w:szCs w:val="40"/>
          <w:rtl/>
        </w:rPr>
        <w:t>1</w:t>
      </w:r>
      <w:r w:rsidRPr="006F0C73">
        <w:rPr>
          <w:rFonts w:ascii="Akhbar MT" w:hAnsi="AGA Arabesque" w:cs="Akhbar MT"/>
          <w:sz w:val="28"/>
          <w:szCs w:val="28"/>
          <w:rtl/>
        </w:rPr>
        <w:t>/</w:t>
      </w:r>
      <w:r w:rsidRPr="00905C75">
        <w:rPr>
          <w:rFonts w:ascii="Akhbar MT" w:hAnsi="AGA Arabesque" w:cs="Akhbar MT"/>
          <w:sz w:val="40"/>
          <w:szCs w:val="40"/>
          <w:rtl/>
        </w:rPr>
        <w:t xml:space="preserve">110) </w:t>
      </w:r>
      <w:r w:rsidRPr="00905C75">
        <w:rPr>
          <w:rFonts w:ascii="Akhbar MT" w:hAnsi="AGA Arabesque" w:cs="Akhbar MT" w:hint="cs"/>
          <w:sz w:val="40"/>
          <w:szCs w:val="40"/>
          <w:rtl/>
        </w:rPr>
        <w:t>عند</w:t>
      </w:r>
      <w:r w:rsidRPr="00905C75">
        <w:rPr>
          <w:rFonts w:ascii="Akhbar MT" w:hAnsi="AGA Arabesque" w:cs="Akhbar MT"/>
          <w:sz w:val="40"/>
          <w:szCs w:val="40"/>
          <w:rtl/>
        </w:rPr>
        <w:t xml:space="preserve"> </w:t>
      </w:r>
      <w:r w:rsidRPr="00905C75">
        <w:rPr>
          <w:rFonts w:ascii="Akhbar MT" w:hAnsi="AGA Arabesque" w:cs="Akhbar MT" w:hint="cs"/>
          <w:sz w:val="40"/>
          <w:szCs w:val="40"/>
          <w:rtl/>
        </w:rPr>
        <w:t>قوله</w:t>
      </w:r>
      <w:r w:rsidR="00805758" w:rsidRPr="00905C75">
        <w:rPr>
          <w:rFonts w:ascii="Akhbar MT" w:hAnsi="AGA Arabesque" w:cs="Akhbar MT"/>
          <w:sz w:val="40"/>
          <w:szCs w:val="40"/>
          <w:rtl/>
        </w:rPr>
        <w:t xml:space="preserve"> </w:t>
      </w:r>
      <w:r w:rsidR="00491DD6" w:rsidRPr="006A066A">
        <w:rPr>
          <w:rFonts w:ascii="Akhbar MT" w:hAnsi="AGA Arabesque" w:cs="Akhbar MT" w:hint="cs"/>
          <w:b/>
          <w:bCs/>
          <w:sz w:val="40"/>
          <w:szCs w:val="40"/>
          <w:rtl/>
        </w:rPr>
        <w:t>-</w:t>
      </w:r>
      <w:r w:rsidR="00491DD6">
        <w:rPr>
          <w:rFonts w:ascii="Akhbar MT" w:hAnsi="AGA Arabesque" w:cs="Akhbar MT" w:hint="cs"/>
          <w:sz w:val="40"/>
          <w:szCs w:val="40"/>
          <w:rtl/>
        </w:rPr>
        <w:t xml:space="preserve"> </w:t>
      </w:r>
      <w:r w:rsidRPr="00905C75">
        <w:rPr>
          <w:rFonts w:ascii="Akhbar MT" w:hAnsi="AGA Arabesque" w:cs="Akhbar MT" w:hint="cs"/>
          <w:sz w:val="40"/>
          <w:szCs w:val="40"/>
          <w:rtl/>
        </w:rPr>
        <w:t>تعالى</w:t>
      </w:r>
      <w:r w:rsidR="00491DD6">
        <w:rPr>
          <w:rFonts w:ascii="Akhbar MT" w:hAnsi="AGA Arabesque" w:cs="Akhbar MT" w:hint="cs"/>
          <w:sz w:val="40"/>
          <w:szCs w:val="40"/>
          <w:rtl/>
        </w:rPr>
        <w:t xml:space="preserve"> </w:t>
      </w:r>
      <w:r w:rsidR="00805758" w:rsidRPr="006A066A">
        <w:rPr>
          <w:rFonts w:ascii="Akhbar MT" w:hAnsi="AGA Arabesque" w:cs="Akhbar MT" w:hint="cs"/>
          <w:b/>
          <w:bCs/>
          <w:sz w:val="40"/>
          <w:szCs w:val="40"/>
          <w:rtl/>
        </w:rPr>
        <w:t>-</w:t>
      </w:r>
      <w:r w:rsidR="00805758" w:rsidRPr="00905C75">
        <w:rPr>
          <w:rFonts w:ascii="Akhbar MT" w:hAnsi="AGA Arabesque" w:cs="Akhbar MT" w:hint="cs"/>
          <w:sz w:val="40"/>
          <w:szCs w:val="40"/>
          <w:rtl/>
        </w:rPr>
        <w:t xml:space="preserve"> الآية:</w:t>
      </w:r>
      <w:r w:rsidR="00605318">
        <w:rPr>
          <w:rFonts w:ascii="Akhbar MT" w:hAnsi="AGA Arabesque" w:cs="Akhbar MT" w:hint="cs"/>
          <w:sz w:val="40"/>
          <w:szCs w:val="40"/>
          <w:rtl/>
        </w:rPr>
        <w:t xml:space="preserve"> </w:t>
      </w:r>
      <w:r w:rsidR="00805758" w:rsidRPr="00EC3D16">
        <w:rPr>
          <w:rFonts w:ascii="Akhbar MT" w:hAnsi="AGA Arabesque" w:cs="Akhbar MT" w:hint="cs"/>
          <w:sz w:val="36"/>
          <w:szCs w:val="36"/>
          <w:rtl/>
        </w:rPr>
        <w:t>(157)</w:t>
      </w:r>
      <w:r w:rsidR="00805758" w:rsidRPr="00905C75">
        <w:rPr>
          <w:rFonts w:ascii="Akhbar MT" w:hAnsi="AGA Arabesque" w:cs="Akhbar MT" w:hint="cs"/>
          <w:sz w:val="40"/>
          <w:szCs w:val="40"/>
          <w:rtl/>
        </w:rPr>
        <w:t>،</w:t>
      </w:r>
      <w:r w:rsidRPr="00905C75">
        <w:rPr>
          <w:rFonts w:ascii="Akhbar MT" w:hAnsi="AGA Arabesque" w:cs="Akhbar MT" w:hint="cs"/>
          <w:sz w:val="40"/>
          <w:szCs w:val="40"/>
          <w:rtl/>
        </w:rPr>
        <w:t xml:space="preserve"> </w:t>
      </w:r>
      <w:r w:rsidR="00805758" w:rsidRPr="00905C75">
        <w:rPr>
          <w:rFonts w:ascii="Akhbar MT" w:hAnsi="AGA Arabesque" w:cs="Akhbar MT" w:hint="cs"/>
          <w:sz w:val="40"/>
          <w:szCs w:val="40"/>
          <w:rtl/>
        </w:rPr>
        <w:t xml:space="preserve">في </w:t>
      </w:r>
      <w:r w:rsidRPr="00905C75">
        <w:rPr>
          <w:rFonts w:ascii="Akhbar MT" w:hAnsi="AGA Arabesque" w:cs="Akhbar MT" w:hint="cs"/>
          <w:sz w:val="40"/>
          <w:szCs w:val="40"/>
          <w:rtl/>
        </w:rPr>
        <w:t>سورة البقرة</w:t>
      </w:r>
      <w:r w:rsidR="009B738A" w:rsidRPr="00905C75">
        <w:rPr>
          <w:rFonts w:ascii="Akhbar MT" w:hAnsi="AGA Arabesque" w:cs="Akhbar MT" w:hint="cs"/>
          <w:sz w:val="40"/>
          <w:szCs w:val="40"/>
          <w:rtl/>
        </w:rPr>
        <w:t>:</w:t>
      </w:r>
      <w:r w:rsidRPr="00905C75">
        <w:rPr>
          <w:rFonts w:ascii="Akhbar MT" w:hAnsi="AGA Arabesque" w:cs="Akhbar MT" w:hint="cs"/>
          <w:sz w:val="40"/>
          <w:szCs w:val="40"/>
          <w:rtl/>
        </w:rPr>
        <w:t xml:space="preserve"> </w:t>
      </w:r>
      <w:r w:rsidRPr="00905C75">
        <w:rPr>
          <w:rFonts w:ascii="AGA Arabesque" w:hAnsi="AGA Arabesque" w:cs="AGA Arabesque"/>
          <w:sz w:val="40"/>
          <w:szCs w:val="40"/>
        </w:rPr>
        <w:t></w:t>
      </w:r>
      <w:r w:rsidR="00513500" w:rsidRPr="00905C75">
        <w:rPr>
          <w:rFonts w:ascii="Akhbar MT" w:hAnsi="AGA Arabesque" w:cs="Akhbar MT"/>
          <w:sz w:val="40"/>
          <w:szCs w:val="40"/>
          <w:rtl/>
        </w:rPr>
        <w:t>أُولَئِكَ عَلَيْهِمْ صَلَوَاتٌ مِنْ رَبِّهِمْ وَرَحْمَةٌ</w:t>
      </w:r>
      <w:r w:rsidRPr="00905C75">
        <w:rPr>
          <w:rFonts w:ascii="AGA Arabesque" w:hAnsi="AGA Arabesque" w:cs="AGA Arabesque"/>
          <w:sz w:val="40"/>
          <w:szCs w:val="40"/>
        </w:rPr>
        <w:t></w:t>
      </w:r>
      <w:r w:rsidR="009F27AA">
        <w:rPr>
          <w:rFonts w:ascii="Akhbar MT" w:hAnsi="AGA Arabesque" w:cs="Akhbar MT" w:hint="cs"/>
          <w:sz w:val="40"/>
          <w:szCs w:val="40"/>
          <w:rtl/>
        </w:rPr>
        <w:t xml:space="preserve">: </w:t>
      </w:r>
      <w:r w:rsidRPr="00905C75">
        <w:rPr>
          <w:rFonts w:ascii="Akhbar MT" w:hAnsi="AGA Arabesque" w:cs="Akhbar MT"/>
          <w:sz w:val="40"/>
          <w:szCs w:val="40"/>
          <w:rtl/>
        </w:rPr>
        <w:t>"</w:t>
      </w:r>
      <w:r w:rsidR="009F27AA">
        <w:rPr>
          <w:rFonts w:ascii="AGA Arabesque" w:hAnsi="AGA Arabesque" w:cs="AGA Arabesque"/>
          <w:sz w:val="40"/>
          <w:szCs w:val="40"/>
        </w:rPr>
        <w:sym w:font="AGA Arabesque" w:char="F05D"/>
      </w:r>
      <w:r w:rsidR="009F27AA" w:rsidRPr="00905C75">
        <w:rPr>
          <w:rFonts w:ascii="Akhbar MT" w:hAnsi="AGA Arabesque" w:cs="Akhbar MT"/>
          <w:sz w:val="40"/>
          <w:szCs w:val="40"/>
          <w:rtl/>
        </w:rPr>
        <w:t>وَرَحْمَةٌ</w:t>
      </w:r>
      <w:r w:rsidR="009F27AA" w:rsidRPr="00905C75">
        <w:rPr>
          <w:rFonts w:ascii="AGA Arabesque" w:hAnsi="AGA Arabesque" w:cs="AGA Arabesque"/>
          <w:sz w:val="40"/>
          <w:szCs w:val="40"/>
        </w:rPr>
        <w:t></w:t>
      </w:r>
      <w:r w:rsidR="00C4711F">
        <w:rPr>
          <w:rFonts w:ascii="Akhbar MT" w:hAnsi="AGA Arabesque" w:cs="Akhbar MT" w:hint="cs"/>
          <w:sz w:val="40"/>
          <w:szCs w:val="40"/>
          <w:rtl/>
        </w:rPr>
        <w:t>،</w:t>
      </w:r>
      <w:r w:rsidR="009F27AA">
        <w:rPr>
          <w:rFonts w:ascii="Akhbar MT" w:hAnsi="AGA Arabesque" w:cs="Akhbar MT" w:hint="cs"/>
          <w:sz w:val="40"/>
          <w:szCs w:val="40"/>
          <w:rtl/>
        </w:rPr>
        <w:t xml:space="preserve"> </w:t>
      </w:r>
      <w:r w:rsidRPr="00905C75">
        <w:rPr>
          <w:rFonts w:ascii="Akhbar MT" w:hAnsi="AGA Arabesque" w:cs="Akhbar MT" w:hint="cs"/>
          <w:sz w:val="40"/>
          <w:szCs w:val="40"/>
          <w:rtl/>
        </w:rPr>
        <w:t>الرحمة</w:t>
      </w:r>
      <w:r w:rsidR="00EA2782"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الإنعام</w:t>
      </w:r>
      <w:r w:rsidRPr="00905C75">
        <w:rPr>
          <w:rFonts w:ascii="Akhbar MT" w:hAnsi="AGA Arabesque" w:cs="Akhbar MT"/>
          <w:sz w:val="40"/>
          <w:szCs w:val="40"/>
          <w:rtl/>
        </w:rPr>
        <w:t xml:space="preserve">"، </w:t>
      </w:r>
      <w:r w:rsidR="00985A4C" w:rsidRPr="00905C75">
        <w:rPr>
          <w:rFonts w:ascii="Akhbar MT" w:hAnsi="AGA Arabesque" w:cs="Akhbar MT" w:hint="cs"/>
          <w:sz w:val="40"/>
          <w:szCs w:val="40"/>
          <w:rtl/>
        </w:rPr>
        <w:t>و</w:t>
      </w:r>
      <w:r w:rsidRPr="00905C75">
        <w:rPr>
          <w:rFonts w:ascii="Akhbar MT" w:hAnsi="AGA Arabesque" w:cs="Akhbar MT" w:hint="cs"/>
          <w:sz w:val="40"/>
          <w:szCs w:val="40"/>
          <w:rtl/>
        </w:rPr>
        <w:t>قال</w:t>
      </w:r>
      <w:r w:rsidR="0060369B" w:rsidRPr="00905C75">
        <w:rPr>
          <w:rFonts w:ascii="Akhbar MT" w:hAnsi="AGA Arabesque" w:cs="Akhbar MT" w:hint="cs"/>
          <w:sz w:val="40"/>
          <w:szCs w:val="40"/>
          <w:rtl/>
        </w:rPr>
        <w:t xml:space="preserve"> </w:t>
      </w:r>
      <w:r w:rsidRPr="00905C75">
        <w:rPr>
          <w:rFonts w:ascii="Akhbar MT" w:hAnsi="AGA Arabesque" w:cs="Akhbar MT"/>
          <w:sz w:val="40"/>
          <w:szCs w:val="40"/>
          <w:rtl/>
        </w:rPr>
        <w:t>(</w:t>
      </w:r>
      <w:r w:rsidRPr="00905C75">
        <w:rPr>
          <w:rFonts w:ascii="Akhbar MT" w:hAnsi="AGA Arabesque" w:cs="Akhbar MT" w:hint="cs"/>
          <w:sz w:val="40"/>
          <w:szCs w:val="40"/>
          <w:rtl/>
        </w:rPr>
        <w:t>في</w:t>
      </w:r>
      <w:r w:rsidR="00DB1512" w:rsidRPr="00905C75">
        <w:rPr>
          <w:rFonts w:ascii="Akhbar MT" w:hAnsi="AGA Arabesque" w:cs="Akhbar MT" w:hint="cs"/>
          <w:sz w:val="40"/>
          <w:szCs w:val="40"/>
          <w:rtl/>
        </w:rPr>
        <w:t xml:space="preserve"> تفسيره</w:t>
      </w:r>
      <w:r w:rsidR="00491DD6">
        <w:rPr>
          <w:rFonts w:ascii="Akhbar MT" w:hAnsi="AGA Arabesque" w:cs="Akhbar MT" w:hint="cs"/>
          <w:sz w:val="40"/>
          <w:szCs w:val="40"/>
          <w:rtl/>
        </w:rPr>
        <w:t>:</w:t>
      </w:r>
      <w:r w:rsidR="00DB1512" w:rsidRPr="00905C75">
        <w:rPr>
          <w:rFonts w:ascii="Akhbar MT" w:hAnsi="AGA Arabesque" w:cs="Akhbar MT" w:hint="cs"/>
          <w:sz w:val="40"/>
          <w:szCs w:val="40"/>
          <w:rtl/>
        </w:rPr>
        <w:t xml:space="preserve"> </w:t>
      </w:r>
      <w:r w:rsidRPr="00905C75">
        <w:rPr>
          <w:rFonts w:ascii="Akhbar MT" w:hAnsi="AGA Arabesque" w:cs="Akhbar MT"/>
          <w:sz w:val="40"/>
          <w:szCs w:val="40"/>
          <w:rtl/>
        </w:rPr>
        <w:t>1</w:t>
      </w:r>
      <w:r w:rsidRPr="000B3828">
        <w:rPr>
          <w:rFonts w:ascii="Akhbar MT" w:hAnsi="AGA Arabesque" w:cs="Akhbar MT"/>
          <w:sz w:val="24"/>
          <w:szCs w:val="24"/>
          <w:rtl/>
        </w:rPr>
        <w:t>/</w:t>
      </w:r>
      <w:r w:rsidRPr="00905C75">
        <w:rPr>
          <w:rFonts w:ascii="Akhbar MT" w:hAnsi="AGA Arabesque" w:cs="Akhbar MT"/>
          <w:sz w:val="40"/>
          <w:szCs w:val="40"/>
          <w:rtl/>
        </w:rPr>
        <w:t xml:space="preserve">491) </w:t>
      </w:r>
      <w:r w:rsidRPr="00905C75">
        <w:rPr>
          <w:rFonts w:ascii="Akhbar MT" w:hAnsi="AGA Arabesque" w:cs="Akhbar MT" w:hint="cs"/>
          <w:sz w:val="40"/>
          <w:szCs w:val="40"/>
          <w:rtl/>
        </w:rPr>
        <w:t>عند</w:t>
      </w:r>
      <w:r w:rsidRPr="00905C75">
        <w:rPr>
          <w:rFonts w:ascii="Akhbar MT" w:hAnsi="AGA Arabesque" w:cs="Akhbar MT"/>
          <w:sz w:val="40"/>
          <w:szCs w:val="40"/>
          <w:rtl/>
        </w:rPr>
        <w:t xml:space="preserve"> </w:t>
      </w:r>
      <w:r w:rsidRPr="00905C75">
        <w:rPr>
          <w:rFonts w:ascii="Akhbar MT" w:hAnsi="AGA Arabesque" w:cs="Akhbar MT" w:hint="cs"/>
          <w:sz w:val="40"/>
          <w:szCs w:val="40"/>
          <w:rtl/>
        </w:rPr>
        <w:t>قوله</w:t>
      </w:r>
      <w:r w:rsidRPr="00905C75">
        <w:rPr>
          <w:rFonts w:ascii="Akhbar MT" w:hAnsi="AGA Arabesque" w:cs="Akhbar MT"/>
          <w:sz w:val="40"/>
          <w:szCs w:val="40"/>
          <w:rtl/>
        </w:rPr>
        <w:t xml:space="preserve"> </w:t>
      </w:r>
      <w:r w:rsidR="00B836FC" w:rsidRPr="006A066A">
        <w:rPr>
          <w:rFonts w:ascii="Akhbar MT" w:hAnsi="AGA Arabesque" w:cs="Akhbar MT" w:hint="cs"/>
          <w:b/>
          <w:b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تعالى</w:t>
      </w:r>
      <w:r w:rsidRPr="00905C75">
        <w:rPr>
          <w:rFonts w:ascii="Akhbar MT" w:hAnsi="AGA Arabesque" w:cs="Akhbar MT"/>
          <w:sz w:val="40"/>
          <w:szCs w:val="40"/>
          <w:rtl/>
        </w:rPr>
        <w:t xml:space="preserve"> </w:t>
      </w:r>
      <w:r w:rsidR="00B836FC" w:rsidRPr="006A066A">
        <w:rPr>
          <w:rFonts w:ascii="Akhbar MT" w:hAnsi="AGA Arabesque" w:cs="Akhbar MT" w:hint="cs"/>
          <w:b/>
          <w:bCs/>
          <w:sz w:val="40"/>
          <w:szCs w:val="40"/>
          <w:rtl/>
        </w:rPr>
        <w:t>-</w:t>
      </w:r>
      <w:r w:rsidR="00805758" w:rsidRPr="00905C75">
        <w:rPr>
          <w:rFonts w:ascii="Akhbar MT" w:hAnsi="AGA Arabesque" w:cs="Akhbar MT" w:hint="cs"/>
          <w:sz w:val="40"/>
          <w:szCs w:val="40"/>
          <w:rtl/>
        </w:rPr>
        <w:t xml:space="preserve">الآية:(175)، </w:t>
      </w:r>
      <w:r w:rsidRPr="00905C75">
        <w:rPr>
          <w:rFonts w:ascii="Akhbar MT" w:hAnsi="AGA Arabesque" w:cs="Akhbar MT" w:hint="cs"/>
          <w:sz w:val="40"/>
          <w:szCs w:val="40"/>
          <w:rtl/>
        </w:rPr>
        <w:t>في سورة النساء</w:t>
      </w:r>
      <w:r w:rsidR="00A16E5B" w:rsidRPr="00905C75">
        <w:rPr>
          <w:rFonts w:ascii="Akhbar MT" w:hAnsi="AGA Arabesque" w:cs="Akhbar MT" w:hint="cs"/>
          <w:sz w:val="40"/>
          <w:szCs w:val="40"/>
          <w:rtl/>
        </w:rPr>
        <w:t xml:space="preserve">: </w:t>
      </w:r>
      <w:r w:rsidRPr="00905C75">
        <w:rPr>
          <w:rFonts w:ascii="AGA Arabesque" w:hAnsi="AGA Arabesque" w:cs="AGA Arabesque"/>
          <w:sz w:val="40"/>
          <w:szCs w:val="40"/>
        </w:rPr>
        <w:t></w:t>
      </w:r>
      <w:r w:rsidRPr="00905C75">
        <w:rPr>
          <w:rFonts w:ascii="Akhbar MT" w:hAnsi="AGA Arabesque" w:cs="Akhbar MT" w:hint="cs"/>
          <w:sz w:val="40"/>
          <w:szCs w:val="40"/>
          <w:rtl/>
        </w:rPr>
        <w:t>فَأَمَّا</w:t>
      </w:r>
      <w:r w:rsidRPr="00905C75">
        <w:rPr>
          <w:rFonts w:ascii="Akhbar MT" w:hAnsi="AGA Arabesque" w:cs="Akhbar MT"/>
          <w:sz w:val="40"/>
          <w:szCs w:val="40"/>
          <w:rtl/>
        </w:rPr>
        <w:t xml:space="preserve"> </w:t>
      </w:r>
      <w:r w:rsidRPr="00905C75">
        <w:rPr>
          <w:rFonts w:ascii="Akhbar MT" w:hAnsi="AGA Arabesque" w:cs="Akhbar MT" w:hint="cs"/>
          <w:sz w:val="40"/>
          <w:szCs w:val="40"/>
          <w:rtl/>
        </w:rPr>
        <w:t>الَّذِينَ</w:t>
      </w:r>
      <w:r w:rsidRPr="00905C75">
        <w:rPr>
          <w:rFonts w:ascii="Akhbar MT" w:hAnsi="AGA Arabesque" w:cs="Akhbar MT"/>
          <w:sz w:val="40"/>
          <w:szCs w:val="40"/>
          <w:rtl/>
        </w:rPr>
        <w:t xml:space="preserve"> </w:t>
      </w:r>
      <w:r w:rsidRPr="00905C75">
        <w:rPr>
          <w:rFonts w:ascii="Akhbar MT" w:hAnsi="AGA Arabesque" w:cs="Akhbar MT" w:hint="cs"/>
          <w:sz w:val="40"/>
          <w:szCs w:val="40"/>
          <w:rtl/>
        </w:rPr>
        <w:t>آَمَنُوا</w:t>
      </w:r>
      <w:r w:rsidRPr="00905C75">
        <w:rPr>
          <w:rFonts w:ascii="Akhbar MT" w:hAnsi="AGA Arabesque" w:cs="Akhbar MT"/>
          <w:sz w:val="40"/>
          <w:szCs w:val="40"/>
          <w:rtl/>
        </w:rPr>
        <w:t xml:space="preserve"> </w:t>
      </w:r>
      <w:r w:rsidRPr="00905C75">
        <w:rPr>
          <w:rFonts w:ascii="Akhbar MT" w:hAnsi="AGA Arabesque" w:cs="Akhbar MT" w:hint="cs"/>
          <w:sz w:val="40"/>
          <w:szCs w:val="40"/>
          <w:rtl/>
        </w:rPr>
        <w:t>بِاللَّهِ</w:t>
      </w:r>
      <w:r w:rsidRPr="00905C75">
        <w:rPr>
          <w:rFonts w:ascii="Akhbar MT" w:hAnsi="AGA Arabesque" w:cs="Akhbar MT"/>
          <w:sz w:val="40"/>
          <w:szCs w:val="40"/>
          <w:rtl/>
        </w:rPr>
        <w:t xml:space="preserve"> </w:t>
      </w:r>
      <w:r w:rsidRPr="00905C75">
        <w:rPr>
          <w:rFonts w:ascii="Akhbar MT" w:hAnsi="AGA Arabesque" w:cs="Akhbar MT" w:hint="cs"/>
          <w:sz w:val="40"/>
          <w:szCs w:val="40"/>
          <w:rtl/>
        </w:rPr>
        <w:t>وَاعْتَصَمُوا</w:t>
      </w:r>
      <w:r w:rsidRPr="00905C75">
        <w:rPr>
          <w:rFonts w:ascii="Akhbar MT" w:hAnsi="AGA Arabesque" w:cs="Akhbar MT"/>
          <w:sz w:val="40"/>
          <w:szCs w:val="40"/>
          <w:rtl/>
        </w:rPr>
        <w:t xml:space="preserve"> </w:t>
      </w:r>
      <w:r w:rsidRPr="00905C75">
        <w:rPr>
          <w:rFonts w:ascii="Akhbar MT" w:hAnsi="AGA Arabesque" w:cs="Akhbar MT" w:hint="cs"/>
          <w:sz w:val="40"/>
          <w:szCs w:val="40"/>
          <w:rtl/>
        </w:rPr>
        <w:t>بِهِ</w:t>
      </w:r>
      <w:r w:rsidRPr="00905C75">
        <w:rPr>
          <w:rFonts w:ascii="Akhbar MT" w:hAnsi="AGA Arabesque" w:cs="Akhbar MT"/>
          <w:sz w:val="40"/>
          <w:szCs w:val="40"/>
          <w:rtl/>
        </w:rPr>
        <w:t xml:space="preserve"> </w:t>
      </w:r>
      <w:r w:rsidRPr="00905C75">
        <w:rPr>
          <w:rFonts w:ascii="Akhbar MT" w:hAnsi="AGA Arabesque" w:cs="Akhbar MT" w:hint="cs"/>
          <w:sz w:val="40"/>
          <w:szCs w:val="40"/>
          <w:rtl/>
        </w:rPr>
        <w:t>فَسَيُدْخِلُهُمْ</w:t>
      </w:r>
      <w:r w:rsidRPr="00905C75">
        <w:rPr>
          <w:rFonts w:ascii="Akhbar MT" w:hAnsi="AGA Arabesque" w:cs="Akhbar MT"/>
          <w:sz w:val="40"/>
          <w:szCs w:val="40"/>
          <w:rtl/>
        </w:rPr>
        <w:t xml:space="preserve"> </w:t>
      </w:r>
      <w:r w:rsidRPr="00905C75">
        <w:rPr>
          <w:rFonts w:ascii="Akhbar MT" w:hAnsi="AGA Arabesque" w:cs="Akhbar MT" w:hint="cs"/>
          <w:sz w:val="40"/>
          <w:szCs w:val="40"/>
          <w:rtl/>
        </w:rPr>
        <w:t>فِي</w:t>
      </w:r>
      <w:r w:rsidRPr="00905C75">
        <w:rPr>
          <w:rFonts w:ascii="Akhbar MT" w:hAnsi="AGA Arabesque" w:cs="Akhbar MT"/>
          <w:sz w:val="40"/>
          <w:szCs w:val="40"/>
          <w:rtl/>
        </w:rPr>
        <w:t xml:space="preserve"> </w:t>
      </w:r>
      <w:r w:rsidRPr="00905C75">
        <w:rPr>
          <w:rFonts w:ascii="Akhbar MT" w:hAnsi="AGA Arabesque" w:cs="Akhbar MT" w:hint="cs"/>
          <w:sz w:val="40"/>
          <w:szCs w:val="40"/>
          <w:rtl/>
        </w:rPr>
        <w:t>رَحْمَةٍ</w:t>
      </w:r>
      <w:r w:rsidRPr="00905C75">
        <w:rPr>
          <w:rFonts w:ascii="Akhbar MT" w:hAnsi="AGA Arabesque" w:cs="Akhbar MT"/>
          <w:sz w:val="40"/>
          <w:szCs w:val="40"/>
          <w:rtl/>
        </w:rPr>
        <w:t xml:space="preserve"> </w:t>
      </w:r>
      <w:r w:rsidRPr="00905C75">
        <w:rPr>
          <w:rFonts w:ascii="Akhbar MT" w:hAnsi="AGA Arabesque" w:cs="Akhbar MT" w:hint="cs"/>
          <w:sz w:val="40"/>
          <w:szCs w:val="40"/>
          <w:rtl/>
        </w:rPr>
        <w:t>مِنْهُ</w:t>
      </w:r>
      <w:r w:rsidRPr="00905C75">
        <w:rPr>
          <w:rFonts w:ascii="Traditional Arabic" w:hAnsi="AGA Arabesque" w:cs="Traditional Arabic"/>
          <w:b/>
          <w:bCs/>
          <w:color w:val="000000"/>
          <w:sz w:val="40"/>
          <w:szCs w:val="40"/>
          <w:rtl/>
        </w:rPr>
        <w:t xml:space="preserve"> </w:t>
      </w:r>
      <w:r w:rsidRPr="00905C75">
        <w:rPr>
          <w:rFonts w:ascii="Traditional Arabic" w:hAnsi="AGA Arabesque" w:cs="Traditional Arabic" w:hint="cs"/>
          <w:color w:val="000000"/>
          <w:sz w:val="40"/>
          <w:szCs w:val="40"/>
          <w:rtl/>
        </w:rPr>
        <w:t>و</w:t>
      </w:r>
      <w:r w:rsidRPr="00905C75">
        <w:rPr>
          <w:rFonts w:ascii="Akhbar MT" w:hAnsi="AGA Arabesque" w:cs="Akhbar MT" w:hint="cs"/>
          <w:sz w:val="40"/>
          <w:szCs w:val="40"/>
          <w:rtl/>
        </w:rPr>
        <w:t>َفَضْل</w:t>
      </w:r>
      <w:r w:rsidRPr="00905C75">
        <w:rPr>
          <w:rFonts w:ascii="AGA Arabesque" w:hAnsi="AGA Arabesque" w:cs="AGA Arabesque"/>
          <w:color w:val="000000"/>
          <w:sz w:val="40"/>
          <w:szCs w:val="40"/>
        </w:rPr>
        <w:sym w:font="AGA Arabesque" w:char="F05B"/>
      </w:r>
      <w:r w:rsidR="009F27AA">
        <w:rPr>
          <w:rFonts w:ascii="Akhbar MT" w:hAnsi="AGA Arabesque" w:cs="Akhbar MT" w:hint="cs"/>
          <w:sz w:val="40"/>
          <w:szCs w:val="40"/>
          <w:rtl/>
        </w:rPr>
        <w:t>:</w:t>
      </w:r>
      <w:r w:rsidR="00D302E3">
        <w:rPr>
          <w:rFonts w:ascii="Akhbar MT" w:hAnsi="AGA Arabesque" w:cs="Akhbar MT" w:hint="cs"/>
          <w:sz w:val="40"/>
          <w:szCs w:val="40"/>
          <w:rtl/>
        </w:rPr>
        <w:t xml:space="preserve"> </w:t>
      </w:r>
      <w:r w:rsidR="00012984">
        <w:rPr>
          <w:rFonts w:ascii="Akhbar MT" w:hAnsi="AGA Arabesque" w:cs="Akhbar MT" w:hint="cs"/>
          <w:sz w:val="40"/>
          <w:szCs w:val="40"/>
          <w:rtl/>
        </w:rPr>
        <w:t>"</w:t>
      </w:r>
      <w:r w:rsidRPr="00905C75">
        <w:rPr>
          <w:rFonts w:ascii="AGA Arabesque" w:hAnsi="AGA Arabesque" w:cs="AGA Arabesque"/>
          <w:sz w:val="40"/>
          <w:szCs w:val="40"/>
        </w:rPr>
        <w:t></w:t>
      </w:r>
      <w:r w:rsidRPr="00905C75">
        <w:rPr>
          <w:rFonts w:ascii="Akhbar MT" w:hAnsi="AGA Arabesque" w:cs="Akhbar MT" w:hint="cs"/>
          <w:sz w:val="40"/>
          <w:szCs w:val="40"/>
          <w:rtl/>
        </w:rPr>
        <w:t>فِي</w:t>
      </w:r>
      <w:r w:rsidRPr="00905C75">
        <w:rPr>
          <w:rFonts w:ascii="Akhbar MT" w:hAnsi="AGA Arabesque" w:cs="Akhbar MT"/>
          <w:sz w:val="40"/>
          <w:szCs w:val="40"/>
          <w:rtl/>
        </w:rPr>
        <w:t xml:space="preserve"> </w:t>
      </w:r>
      <w:r w:rsidRPr="00905C75">
        <w:rPr>
          <w:rFonts w:ascii="Akhbar MT" w:hAnsi="AGA Arabesque" w:cs="Akhbar MT" w:hint="cs"/>
          <w:sz w:val="40"/>
          <w:szCs w:val="40"/>
          <w:rtl/>
        </w:rPr>
        <w:t>رَحْمَةٍ</w:t>
      </w:r>
      <w:r w:rsidRPr="00905C75">
        <w:rPr>
          <w:rFonts w:ascii="Akhbar MT" w:hAnsi="AGA Arabesque" w:cs="Akhbar MT"/>
          <w:sz w:val="40"/>
          <w:szCs w:val="40"/>
          <w:rtl/>
        </w:rPr>
        <w:t xml:space="preserve"> </w:t>
      </w:r>
      <w:r w:rsidRPr="00905C75">
        <w:rPr>
          <w:rFonts w:ascii="Akhbar MT" w:hAnsi="AGA Arabesque" w:cs="Akhbar MT" w:hint="cs"/>
          <w:sz w:val="40"/>
          <w:szCs w:val="40"/>
          <w:rtl/>
        </w:rPr>
        <w:t>مِنْهُ</w:t>
      </w:r>
      <w:r w:rsidRPr="00905C75">
        <w:rPr>
          <w:rFonts w:ascii="AGA Arabesque" w:hAnsi="AGA Arabesque" w:cs="AGA Arabesque"/>
          <w:sz w:val="40"/>
          <w:szCs w:val="40"/>
        </w:rPr>
        <w:t></w:t>
      </w:r>
      <w:r w:rsidR="00C4711F">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الجنة</w:t>
      </w:r>
      <w:r w:rsidR="00012984">
        <w:rPr>
          <w:rFonts w:ascii="Akhbar MT" w:hAnsi="AGA Arabesque" w:cs="Akhbar MT" w:hint="cs"/>
          <w:sz w:val="40"/>
          <w:szCs w:val="40"/>
          <w:rtl/>
        </w:rPr>
        <w:t>"</w:t>
      </w:r>
      <w:r w:rsidRPr="00905C75">
        <w:rPr>
          <w:rFonts w:ascii="Akhbar MT" w:hAnsi="AGA Arabesque" w:cs="Akhbar MT"/>
          <w:sz w:val="40"/>
          <w:szCs w:val="40"/>
          <w:rtl/>
        </w:rPr>
        <w:t>.</w:t>
      </w:r>
    </w:p>
    <w:p w:rsidR="00E852BB" w:rsidRDefault="00C021CE" w:rsidP="00F27865">
      <w:pPr>
        <w:autoSpaceDE w:val="0"/>
        <w:autoSpaceDN w:val="0"/>
        <w:adjustRightInd w:val="0"/>
        <w:spacing w:line="540" w:lineRule="exact"/>
        <w:jc w:val="both"/>
        <w:rPr>
          <w:rFonts w:ascii="Akhbar MT" w:cs="Akhbar MT"/>
          <w:sz w:val="40"/>
          <w:szCs w:val="40"/>
          <w:rtl/>
        </w:rPr>
      </w:pPr>
      <w:r w:rsidRPr="002C503D">
        <w:rPr>
          <w:rFonts w:ascii="Akhbar MT" w:cs="Akhbar MT" w:hint="cs"/>
          <w:b/>
          <w:bCs/>
          <w:sz w:val="40"/>
          <w:szCs w:val="40"/>
          <w:rtl/>
        </w:rPr>
        <w:t>قلت</w:t>
      </w:r>
      <w:r w:rsidRPr="00905C75">
        <w:rPr>
          <w:rFonts w:ascii="Akhbar MT" w:cs="Akhbar MT" w:hint="cs"/>
          <w:sz w:val="40"/>
          <w:szCs w:val="40"/>
          <w:rtl/>
        </w:rPr>
        <w:t xml:space="preserve">: </w:t>
      </w:r>
      <w:r w:rsidRPr="00905C75">
        <w:rPr>
          <w:rFonts w:ascii="Akhbar MT" w:cs="Akhbar MT"/>
          <w:sz w:val="40"/>
          <w:szCs w:val="40"/>
          <w:rtl/>
        </w:rPr>
        <w:t xml:space="preserve">وهذا كله تأويل </w:t>
      </w:r>
      <w:r w:rsidR="000825CF">
        <w:rPr>
          <w:rFonts w:ascii="Akhbar MT" w:cs="Akhbar MT" w:hint="cs"/>
          <w:sz w:val="40"/>
          <w:szCs w:val="40"/>
          <w:rtl/>
        </w:rPr>
        <w:t>باطل</w:t>
      </w:r>
      <w:r w:rsidR="00651DF5">
        <w:rPr>
          <w:rFonts w:ascii="Akhbar MT" w:cs="Akhbar MT" w:hint="cs"/>
          <w:sz w:val="40"/>
          <w:szCs w:val="40"/>
          <w:rtl/>
        </w:rPr>
        <w:t>،</w:t>
      </w:r>
      <w:r w:rsidR="00C4711F">
        <w:rPr>
          <w:rFonts w:ascii="Akhbar MT" w:cs="Akhbar MT" w:hint="cs"/>
          <w:sz w:val="40"/>
          <w:szCs w:val="40"/>
          <w:rtl/>
        </w:rPr>
        <w:t xml:space="preserve"> </w:t>
      </w:r>
      <w:r w:rsidRPr="00905C75">
        <w:rPr>
          <w:rFonts w:ascii="Akhbar MT" w:cs="Akhbar MT"/>
          <w:sz w:val="40"/>
          <w:szCs w:val="40"/>
          <w:rtl/>
        </w:rPr>
        <w:t>يخالف عقيدة أهل السنة والجماعة، وما فسر به الجزائري</w:t>
      </w:r>
      <w:r w:rsidR="00727E3C">
        <w:rPr>
          <w:rFonts w:ascii="Akhbar MT" w:cs="Akhbar MT" w:hint="cs"/>
          <w:sz w:val="40"/>
          <w:szCs w:val="40"/>
          <w:rtl/>
        </w:rPr>
        <w:t xml:space="preserve"> الرحمة</w:t>
      </w:r>
      <w:r w:rsidR="007F4093">
        <w:rPr>
          <w:rFonts w:ascii="Akhbar MT" w:cs="Akhbar MT" w:hint="cs"/>
          <w:sz w:val="40"/>
          <w:szCs w:val="40"/>
          <w:rtl/>
        </w:rPr>
        <w:t>:</w:t>
      </w:r>
      <w:r w:rsidRPr="00905C75">
        <w:rPr>
          <w:rFonts w:ascii="Akhbar MT" w:cs="Akhbar MT"/>
          <w:sz w:val="40"/>
          <w:szCs w:val="40"/>
          <w:rtl/>
        </w:rPr>
        <w:t xml:space="preserve"> </w:t>
      </w:r>
      <w:r w:rsidR="007F4093">
        <w:rPr>
          <w:rFonts w:ascii="Akhbar MT" w:cs="Akhbar MT" w:hint="cs"/>
          <w:sz w:val="40"/>
          <w:szCs w:val="40"/>
          <w:rtl/>
        </w:rPr>
        <w:t xml:space="preserve">سواءاً </w:t>
      </w:r>
      <w:r w:rsidR="00A6431C">
        <w:rPr>
          <w:rFonts w:ascii="Akhbar MT" w:cs="Akhbar MT" w:hint="cs"/>
          <w:sz w:val="40"/>
          <w:szCs w:val="40"/>
          <w:rtl/>
        </w:rPr>
        <w:t>تفسيرها: ب</w:t>
      </w:r>
      <w:r w:rsidR="007F4093">
        <w:rPr>
          <w:rFonts w:ascii="Akhbar MT" w:cs="Akhbar MT" w:hint="cs"/>
          <w:sz w:val="40"/>
          <w:szCs w:val="40"/>
          <w:rtl/>
        </w:rPr>
        <w:t xml:space="preserve">الإنعام أو الجنة </w:t>
      </w:r>
      <w:r w:rsidR="00F27865">
        <w:rPr>
          <w:rFonts w:ascii="Akhbar MT" w:cs="Akhbar MT" w:hint="cs"/>
          <w:sz w:val="40"/>
          <w:szCs w:val="40"/>
          <w:rtl/>
        </w:rPr>
        <w:t>ف</w:t>
      </w:r>
      <w:r w:rsidRPr="00905C75">
        <w:rPr>
          <w:rFonts w:ascii="Akhbar MT" w:cs="Akhbar MT"/>
          <w:sz w:val="40"/>
          <w:szCs w:val="40"/>
          <w:rtl/>
        </w:rPr>
        <w:t>ليس إثباتاً للصفات</w:t>
      </w:r>
      <w:r w:rsidR="00BA64D0">
        <w:rPr>
          <w:rFonts w:ascii="Akhbar MT" w:cs="Akhbar MT" w:hint="cs"/>
          <w:sz w:val="40"/>
          <w:szCs w:val="40"/>
          <w:rtl/>
        </w:rPr>
        <w:t xml:space="preserve"> </w:t>
      </w:r>
      <w:r w:rsidR="007F4093" w:rsidRPr="006A066A">
        <w:rPr>
          <w:rFonts w:ascii="Akhbar MT" w:cs="Akhbar MT" w:hint="cs"/>
          <w:b/>
          <w:bCs/>
          <w:sz w:val="40"/>
          <w:szCs w:val="40"/>
          <w:rtl/>
        </w:rPr>
        <w:t>-</w:t>
      </w:r>
      <w:r w:rsidR="007F4093">
        <w:rPr>
          <w:rFonts w:ascii="Akhbar MT" w:cs="Akhbar MT" w:hint="cs"/>
          <w:sz w:val="40"/>
          <w:szCs w:val="40"/>
          <w:rtl/>
        </w:rPr>
        <w:t xml:space="preserve"> والصفات باب واحد </w:t>
      </w:r>
      <w:r w:rsidR="007F4093" w:rsidRPr="006A066A">
        <w:rPr>
          <w:rFonts w:ascii="Akhbar MT" w:cs="Akhbar MT" w:hint="cs"/>
          <w:b/>
          <w:bCs/>
          <w:sz w:val="40"/>
          <w:szCs w:val="40"/>
          <w:rtl/>
        </w:rPr>
        <w:t>-</w:t>
      </w:r>
      <w:r w:rsidRPr="00905C75">
        <w:rPr>
          <w:rFonts w:ascii="Akhbar MT" w:cs="Akhbar MT"/>
          <w:sz w:val="40"/>
          <w:szCs w:val="40"/>
          <w:rtl/>
        </w:rPr>
        <w:t xml:space="preserve">، وإنما هو إثبات للوازمها ومقتضياتها، فمثلاً تأويل الرحمة </w:t>
      </w:r>
      <w:r w:rsidRPr="00905C75">
        <w:rPr>
          <w:rFonts w:ascii="Akhbar MT" w:cs="Akhbar MT"/>
          <w:sz w:val="40"/>
          <w:szCs w:val="40"/>
          <w:rtl/>
        </w:rPr>
        <w:lastRenderedPageBreak/>
        <w:t>بالجنة: الجنة من لوازم الرحمة</w:t>
      </w:r>
      <w:r w:rsidR="00985A4C" w:rsidRPr="00905C75">
        <w:rPr>
          <w:rFonts w:ascii="Akhbar MT" w:cs="Akhbar MT" w:hint="cs"/>
          <w:sz w:val="40"/>
          <w:szCs w:val="40"/>
          <w:rtl/>
        </w:rPr>
        <w:t xml:space="preserve"> و</w:t>
      </w:r>
      <w:r w:rsidRPr="00905C75">
        <w:rPr>
          <w:rFonts w:ascii="Akhbar MT" w:cs="Akhbar MT" w:hint="cs"/>
          <w:sz w:val="40"/>
          <w:szCs w:val="40"/>
          <w:rtl/>
        </w:rPr>
        <w:t>آثارها</w:t>
      </w:r>
      <w:r w:rsidRPr="00905C75">
        <w:rPr>
          <w:rFonts w:ascii="Akhbar MT" w:cs="Akhbar MT"/>
          <w:sz w:val="40"/>
          <w:szCs w:val="40"/>
          <w:rtl/>
        </w:rPr>
        <w:t xml:space="preserve"> وليس إثباتاً للصفة، وذلك </w:t>
      </w:r>
      <w:r w:rsidR="00667969">
        <w:rPr>
          <w:rFonts w:ascii="Akhbar MT" w:cs="Akhbar MT" w:hint="cs"/>
          <w:sz w:val="40"/>
          <w:szCs w:val="40"/>
          <w:rtl/>
        </w:rPr>
        <w:t xml:space="preserve">خلاف </w:t>
      </w:r>
      <w:r w:rsidRPr="00905C75">
        <w:rPr>
          <w:rFonts w:ascii="Akhbar MT" w:cs="Akhbar MT"/>
          <w:sz w:val="40"/>
          <w:szCs w:val="40"/>
          <w:rtl/>
        </w:rPr>
        <w:t xml:space="preserve">تفسير السلف </w:t>
      </w:r>
      <w:r w:rsidRPr="00905C75">
        <w:rPr>
          <w:rFonts w:ascii="Akhbar MT" w:cs="Akhbar MT" w:hint="cs"/>
          <w:sz w:val="40"/>
          <w:szCs w:val="40"/>
          <w:rtl/>
        </w:rPr>
        <w:t xml:space="preserve">فهم يثبتون </w:t>
      </w:r>
      <w:r w:rsidR="00985A4C" w:rsidRPr="00905C75">
        <w:rPr>
          <w:rFonts w:ascii="Akhbar MT" w:cs="Akhbar MT" w:hint="cs"/>
          <w:sz w:val="40"/>
          <w:szCs w:val="40"/>
          <w:rtl/>
        </w:rPr>
        <w:t>الصفة أولاً</w:t>
      </w:r>
      <w:r w:rsidR="00A632FB">
        <w:rPr>
          <w:rFonts w:ascii="Akhbar MT" w:cs="Akhbar MT" w:hint="cs"/>
          <w:sz w:val="40"/>
          <w:szCs w:val="40"/>
          <w:rtl/>
        </w:rPr>
        <w:t>،</w:t>
      </w:r>
      <w:r w:rsidR="00985A4C" w:rsidRPr="00905C75">
        <w:rPr>
          <w:rFonts w:ascii="Akhbar MT" w:cs="Akhbar MT" w:hint="cs"/>
          <w:sz w:val="40"/>
          <w:szCs w:val="40"/>
          <w:rtl/>
        </w:rPr>
        <w:t xml:space="preserve"> ثم </w:t>
      </w:r>
      <w:r w:rsidR="00A632FB">
        <w:rPr>
          <w:rFonts w:ascii="Akhbar MT" w:cs="Akhbar MT" w:hint="cs"/>
          <w:sz w:val="40"/>
          <w:szCs w:val="40"/>
          <w:rtl/>
        </w:rPr>
        <w:t xml:space="preserve">قد </w:t>
      </w:r>
      <w:r w:rsidR="00985A4C" w:rsidRPr="00905C75">
        <w:rPr>
          <w:rFonts w:ascii="Akhbar MT" w:cs="Akhbar MT" w:hint="cs"/>
          <w:sz w:val="40"/>
          <w:szCs w:val="40"/>
          <w:rtl/>
        </w:rPr>
        <w:t xml:space="preserve">يثبتون </w:t>
      </w:r>
      <w:r w:rsidR="00F27865" w:rsidRPr="00905C75">
        <w:rPr>
          <w:rFonts w:ascii="Akhbar MT" w:cs="Akhbar MT" w:hint="cs"/>
          <w:sz w:val="40"/>
          <w:szCs w:val="40"/>
          <w:rtl/>
        </w:rPr>
        <w:t>لوازمها وآثارها</w:t>
      </w:r>
      <w:r w:rsidR="00F27865">
        <w:rPr>
          <w:rFonts w:ascii="Akhbar MT" w:cs="Akhbar MT" w:hint="cs"/>
          <w:sz w:val="40"/>
          <w:szCs w:val="40"/>
          <w:rtl/>
        </w:rPr>
        <w:t xml:space="preserve"> </w:t>
      </w:r>
      <w:r w:rsidR="00A632FB">
        <w:rPr>
          <w:rFonts w:ascii="Akhbar MT" w:cs="Akhbar MT" w:hint="cs"/>
          <w:sz w:val="40"/>
          <w:szCs w:val="40"/>
          <w:rtl/>
        </w:rPr>
        <w:t>أو يتكلمون عن</w:t>
      </w:r>
      <w:r w:rsidR="00F27865">
        <w:rPr>
          <w:rFonts w:ascii="Akhbar MT" w:cs="Akhbar MT" w:hint="cs"/>
          <w:sz w:val="40"/>
          <w:szCs w:val="40"/>
          <w:rtl/>
        </w:rPr>
        <w:t>ها، وهذا يحدث كثيراً</w:t>
      </w:r>
      <w:r w:rsidR="00E852BB">
        <w:rPr>
          <w:rFonts w:ascii="Akhbar MT" w:cs="Akhbar MT" w:hint="cs"/>
          <w:sz w:val="40"/>
          <w:szCs w:val="40"/>
          <w:rtl/>
        </w:rPr>
        <w:t>.</w:t>
      </w:r>
      <w:r w:rsidRPr="00905C75">
        <w:rPr>
          <w:rFonts w:ascii="Akhbar MT" w:cs="Akhbar MT"/>
          <w:sz w:val="40"/>
          <w:szCs w:val="40"/>
          <w:rtl/>
        </w:rPr>
        <w:t xml:space="preserve"> </w:t>
      </w:r>
    </w:p>
    <w:p w:rsidR="00C021CE" w:rsidRPr="00905C75" w:rsidRDefault="00C021CE" w:rsidP="00E852BB">
      <w:pPr>
        <w:autoSpaceDE w:val="0"/>
        <w:autoSpaceDN w:val="0"/>
        <w:adjustRightInd w:val="0"/>
        <w:spacing w:line="540" w:lineRule="exact"/>
        <w:jc w:val="both"/>
        <w:rPr>
          <w:rFonts w:ascii="Akhbar MT" w:hAnsi="AGA Arabesque" w:cs="Akhbar MT"/>
          <w:sz w:val="40"/>
          <w:szCs w:val="40"/>
          <w:rtl/>
        </w:rPr>
      </w:pPr>
      <w:r w:rsidRPr="00905C75">
        <w:rPr>
          <w:rFonts w:ascii="Akhbar MT" w:cs="Akhbar MT"/>
          <w:sz w:val="40"/>
          <w:szCs w:val="40"/>
          <w:rtl/>
        </w:rPr>
        <w:t>فقد قال الإمام ابن جرير (في تفسيره</w:t>
      </w:r>
      <w:r w:rsidR="00491DD6">
        <w:rPr>
          <w:rFonts w:ascii="Akhbar MT" w:cs="Akhbar MT" w:hint="cs"/>
          <w:sz w:val="40"/>
          <w:szCs w:val="40"/>
          <w:rtl/>
        </w:rPr>
        <w:t>:</w:t>
      </w:r>
      <w:r w:rsidRPr="00905C75">
        <w:rPr>
          <w:rFonts w:ascii="Akhbar MT" w:cs="Akhbar MT"/>
          <w:sz w:val="40"/>
          <w:szCs w:val="40"/>
          <w:rtl/>
        </w:rPr>
        <w:t xml:space="preserve"> 6</w:t>
      </w:r>
      <w:r w:rsidRPr="000B3828">
        <w:rPr>
          <w:rFonts w:ascii="Akhbar MT" w:cs="Akhbar MT"/>
          <w:sz w:val="24"/>
          <w:szCs w:val="24"/>
          <w:rtl/>
        </w:rPr>
        <w:t>/</w:t>
      </w:r>
      <w:r w:rsidRPr="00905C75">
        <w:rPr>
          <w:rFonts w:ascii="Akhbar MT" w:cs="Akhbar MT"/>
          <w:sz w:val="40"/>
          <w:szCs w:val="40"/>
          <w:rtl/>
        </w:rPr>
        <w:t>40)</w:t>
      </w:r>
      <w:r w:rsidR="00D53D1E">
        <w:rPr>
          <w:rFonts w:ascii="Akhbar MT" w:cs="Akhbar MT" w:hint="cs"/>
          <w:sz w:val="40"/>
          <w:szCs w:val="40"/>
          <w:rtl/>
        </w:rPr>
        <w:t>:</w:t>
      </w:r>
      <w:r w:rsidRPr="00905C75">
        <w:rPr>
          <w:rFonts w:ascii="Akhbar MT" w:cs="Akhbar MT"/>
          <w:sz w:val="40"/>
          <w:szCs w:val="40"/>
          <w:rtl/>
        </w:rPr>
        <w:t xml:space="preserve"> "</w:t>
      </w:r>
      <w:r w:rsidRPr="00905C75">
        <w:rPr>
          <w:rFonts w:ascii="AGA Arabesque" w:hAnsi="AGA Arabesque" w:cs="AGA Arabesque"/>
          <w:sz w:val="40"/>
          <w:szCs w:val="40"/>
        </w:rPr>
        <w:t></w:t>
      </w:r>
      <w:r w:rsidR="0098406C" w:rsidRPr="00905C75">
        <w:rPr>
          <w:rFonts w:ascii="Akhbar MT" w:hAnsi="AGA Arabesque" w:cs="Akhbar MT"/>
          <w:sz w:val="40"/>
          <w:szCs w:val="40"/>
          <w:rtl/>
        </w:rPr>
        <w:t>فَسَيُدْخِلُهُمْ فِي رَحْمَةٍ مِنْهُ وَفَضْلٍ</w:t>
      </w:r>
      <w:r w:rsidRPr="00905C75">
        <w:rPr>
          <w:rFonts w:ascii="AGA Arabesque" w:hAnsi="AGA Arabesque" w:cs="AGA Arabesque"/>
          <w:sz w:val="40"/>
          <w:szCs w:val="40"/>
        </w:rPr>
        <w:t></w:t>
      </w:r>
      <w:r w:rsidR="009F27AA">
        <w:rPr>
          <w:rFonts w:ascii="Akhbar MT" w:hAnsi="AGA Arabesque" w:cs="Akhbar MT" w:hint="cs"/>
          <w:sz w:val="40"/>
          <w:szCs w:val="40"/>
          <w:rtl/>
        </w:rPr>
        <w:t xml:space="preserve">، </w:t>
      </w:r>
      <w:r w:rsidRPr="00905C75">
        <w:rPr>
          <w:rFonts w:ascii="Akhbar MT" w:hAnsi="AGA Arabesque" w:cs="Akhbar MT" w:hint="cs"/>
          <w:sz w:val="40"/>
          <w:szCs w:val="40"/>
          <w:rtl/>
        </w:rPr>
        <w:t>يقول</w:t>
      </w:r>
      <w:r w:rsidRPr="00905C75">
        <w:rPr>
          <w:rFonts w:ascii="Akhbar MT" w:hAnsi="AGA Arabesque" w:cs="Akhbar MT"/>
          <w:sz w:val="40"/>
          <w:szCs w:val="40"/>
          <w:rtl/>
        </w:rPr>
        <w:t xml:space="preserve"> </w:t>
      </w:r>
      <w:r w:rsidRPr="00905C75">
        <w:rPr>
          <w:rFonts w:ascii="Akhbar MT" w:hAnsi="AGA Arabesque" w:cs="Akhbar MT" w:hint="cs"/>
          <w:sz w:val="40"/>
          <w:szCs w:val="40"/>
          <w:rtl/>
        </w:rPr>
        <w:t>فسوف</w:t>
      </w:r>
      <w:r w:rsidRPr="00905C75">
        <w:rPr>
          <w:rFonts w:ascii="Akhbar MT" w:hAnsi="AGA Arabesque" w:cs="Akhbar MT"/>
          <w:sz w:val="40"/>
          <w:szCs w:val="40"/>
          <w:rtl/>
        </w:rPr>
        <w:t xml:space="preserve"> </w:t>
      </w:r>
      <w:r w:rsidRPr="00905C75">
        <w:rPr>
          <w:rFonts w:ascii="Akhbar MT" w:hAnsi="AGA Arabesque" w:cs="Akhbar MT" w:hint="cs"/>
          <w:sz w:val="40"/>
          <w:szCs w:val="40"/>
          <w:rtl/>
        </w:rPr>
        <w:t>تنالهم</w:t>
      </w:r>
      <w:r w:rsidRPr="00905C75">
        <w:rPr>
          <w:rFonts w:ascii="Akhbar MT" w:hAnsi="AGA Arabesque" w:cs="Akhbar MT"/>
          <w:sz w:val="40"/>
          <w:szCs w:val="40"/>
          <w:rtl/>
        </w:rPr>
        <w:t xml:space="preserve"> </w:t>
      </w:r>
      <w:r w:rsidRPr="00905C75">
        <w:rPr>
          <w:rFonts w:ascii="Akhbar MT" w:hAnsi="AGA Arabesque" w:cs="Akhbar MT" w:hint="cs"/>
          <w:sz w:val="40"/>
          <w:szCs w:val="40"/>
          <w:rtl/>
        </w:rPr>
        <w:t>رحمته</w:t>
      </w:r>
      <w:r w:rsidRPr="00905C75">
        <w:rPr>
          <w:rFonts w:ascii="Akhbar MT" w:hAnsi="AGA Arabesque" w:cs="Akhbar MT"/>
          <w:sz w:val="40"/>
          <w:szCs w:val="40"/>
          <w:rtl/>
        </w:rPr>
        <w:t xml:space="preserve"> </w:t>
      </w:r>
      <w:r w:rsidRPr="00905C75">
        <w:rPr>
          <w:rFonts w:ascii="Akhbar MT" w:hAnsi="AGA Arabesque" w:cs="Akhbar MT" w:hint="cs"/>
          <w:sz w:val="40"/>
          <w:szCs w:val="40"/>
          <w:rtl/>
        </w:rPr>
        <w:t>التي</w:t>
      </w:r>
      <w:r w:rsidRPr="00905C75">
        <w:rPr>
          <w:rFonts w:ascii="Akhbar MT" w:hAnsi="AGA Arabesque" w:cs="Akhbar MT"/>
          <w:sz w:val="40"/>
          <w:szCs w:val="40"/>
          <w:rtl/>
        </w:rPr>
        <w:t xml:space="preserve"> </w:t>
      </w:r>
      <w:r w:rsidRPr="00905C75">
        <w:rPr>
          <w:rFonts w:ascii="Akhbar MT" w:hAnsi="AGA Arabesque" w:cs="Akhbar MT" w:hint="cs"/>
          <w:sz w:val="40"/>
          <w:szCs w:val="40"/>
          <w:rtl/>
        </w:rPr>
        <w:t>تنجيهم</w:t>
      </w:r>
      <w:r w:rsidRPr="00905C75">
        <w:rPr>
          <w:rFonts w:ascii="Akhbar MT" w:hAnsi="AGA Arabesque" w:cs="Akhbar MT"/>
          <w:sz w:val="40"/>
          <w:szCs w:val="40"/>
          <w:rtl/>
        </w:rPr>
        <w:t xml:space="preserve"> </w:t>
      </w:r>
      <w:r w:rsidRPr="00905C75">
        <w:rPr>
          <w:rFonts w:ascii="Akhbar MT" w:hAnsi="AGA Arabesque" w:cs="Akhbar MT" w:hint="cs"/>
          <w:sz w:val="40"/>
          <w:szCs w:val="40"/>
          <w:rtl/>
        </w:rPr>
        <w:t>من</w:t>
      </w:r>
      <w:r w:rsidRPr="00905C75">
        <w:rPr>
          <w:rFonts w:ascii="Akhbar MT" w:hAnsi="AGA Arabesque" w:cs="Akhbar MT"/>
          <w:sz w:val="40"/>
          <w:szCs w:val="40"/>
          <w:rtl/>
        </w:rPr>
        <w:t xml:space="preserve"> </w:t>
      </w:r>
      <w:r w:rsidRPr="00905C75">
        <w:rPr>
          <w:rFonts w:ascii="Akhbar MT" w:hAnsi="AGA Arabesque" w:cs="Akhbar MT" w:hint="cs"/>
          <w:sz w:val="40"/>
          <w:szCs w:val="40"/>
          <w:rtl/>
        </w:rPr>
        <w:t>عقابه،</w:t>
      </w:r>
      <w:r w:rsidRPr="00905C75">
        <w:rPr>
          <w:rFonts w:ascii="Akhbar MT" w:hAnsi="AGA Arabesque" w:cs="Akhbar MT"/>
          <w:sz w:val="40"/>
          <w:szCs w:val="40"/>
          <w:rtl/>
        </w:rPr>
        <w:t xml:space="preserve"> </w:t>
      </w:r>
      <w:r w:rsidRPr="00905C75">
        <w:rPr>
          <w:rFonts w:ascii="Akhbar MT" w:hAnsi="AGA Arabesque" w:cs="Akhbar MT" w:hint="cs"/>
          <w:sz w:val="40"/>
          <w:szCs w:val="40"/>
          <w:rtl/>
        </w:rPr>
        <w:t>وتوجب</w:t>
      </w:r>
      <w:r w:rsidRPr="00905C75">
        <w:rPr>
          <w:rFonts w:ascii="Akhbar MT" w:hAnsi="AGA Arabesque" w:cs="Akhbar MT"/>
          <w:sz w:val="40"/>
          <w:szCs w:val="40"/>
          <w:rtl/>
        </w:rPr>
        <w:t xml:space="preserve"> </w:t>
      </w:r>
      <w:r w:rsidRPr="00905C75">
        <w:rPr>
          <w:rFonts w:ascii="Akhbar MT" w:hAnsi="AGA Arabesque" w:cs="Akhbar MT" w:hint="cs"/>
          <w:sz w:val="40"/>
          <w:szCs w:val="40"/>
          <w:rtl/>
        </w:rPr>
        <w:t>لهم</w:t>
      </w:r>
      <w:r w:rsidRPr="00905C75">
        <w:rPr>
          <w:rFonts w:ascii="Akhbar MT" w:hAnsi="AGA Arabesque" w:cs="Akhbar MT"/>
          <w:sz w:val="40"/>
          <w:szCs w:val="40"/>
          <w:rtl/>
        </w:rPr>
        <w:t xml:space="preserve"> </w:t>
      </w:r>
      <w:r w:rsidRPr="00905C75">
        <w:rPr>
          <w:rFonts w:ascii="Akhbar MT" w:hAnsi="AGA Arabesque" w:cs="Akhbar MT" w:hint="cs"/>
          <w:sz w:val="40"/>
          <w:szCs w:val="40"/>
          <w:rtl/>
        </w:rPr>
        <w:t>ثوابه</w:t>
      </w:r>
      <w:r w:rsidRPr="00905C75">
        <w:rPr>
          <w:rFonts w:ascii="Akhbar MT" w:hAnsi="AGA Arabesque" w:cs="Akhbar MT"/>
          <w:sz w:val="40"/>
          <w:szCs w:val="40"/>
          <w:rtl/>
        </w:rPr>
        <w:t xml:space="preserve"> </w:t>
      </w:r>
      <w:r w:rsidRPr="00905C75">
        <w:rPr>
          <w:rFonts w:ascii="Akhbar MT" w:hAnsi="AGA Arabesque" w:cs="Akhbar MT" w:hint="cs"/>
          <w:sz w:val="40"/>
          <w:szCs w:val="40"/>
          <w:rtl/>
        </w:rPr>
        <w:t>ورحمته</w:t>
      </w:r>
      <w:r w:rsidRPr="00905C75">
        <w:rPr>
          <w:rFonts w:ascii="Akhbar MT" w:hAnsi="AGA Arabesque" w:cs="Akhbar MT"/>
          <w:sz w:val="40"/>
          <w:szCs w:val="40"/>
          <w:rtl/>
        </w:rPr>
        <w:t xml:space="preserve"> </w:t>
      </w:r>
      <w:r w:rsidRPr="00905C75">
        <w:rPr>
          <w:rFonts w:ascii="Akhbar MT" w:hAnsi="AGA Arabesque" w:cs="Akhbar MT" w:hint="cs"/>
          <w:sz w:val="40"/>
          <w:szCs w:val="40"/>
          <w:rtl/>
        </w:rPr>
        <w:t>وجنته،</w:t>
      </w:r>
      <w:r w:rsidRPr="00905C75">
        <w:rPr>
          <w:rFonts w:ascii="Akhbar MT" w:hAnsi="AGA Arabesque" w:cs="Akhbar MT"/>
          <w:sz w:val="40"/>
          <w:szCs w:val="40"/>
          <w:rtl/>
        </w:rPr>
        <w:t xml:space="preserve"> </w:t>
      </w:r>
      <w:r w:rsidRPr="00905C75">
        <w:rPr>
          <w:rFonts w:ascii="Akhbar MT" w:hAnsi="AGA Arabesque" w:cs="Akhbar MT" w:hint="cs"/>
          <w:sz w:val="40"/>
          <w:szCs w:val="40"/>
          <w:rtl/>
        </w:rPr>
        <w:t>ويلحقهم</w:t>
      </w:r>
      <w:r w:rsidRPr="00905C75">
        <w:rPr>
          <w:rFonts w:ascii="Akhbar MT" w:hAnsi="AGA Arabesque" w:cs="Akhbar MT"/>
          <w:sz w:val="40"/>
          <w:szCs w:val="40"/>
          <w:rtl/>
        </w:rPr>
        <w:t xml:space="preserve"> </w:t>
      </w:r>
      <w:r w:rsidRPr="00905C75">
        <w:rPr>
          <w:rFonts w:ascii="Akhbar MT" w:hAnsi="AGA Arabesque" w:cs="Akhbar MT" w:hint="cs"/>
          <w:sz w:val="40"/>
          <w:szCs w:val="40"/>
          <w:rtl/>
        </w:rPr>
        <w:t>من</w:t>
      </w:r>
      <w:r w:rsidRPr="00905C75">
        <w:rPr>
          <w:rFonts w:ascii="Akhbar MT" w:hAnsi="AGA Arabesque" w:cs="Akhbar MT"/>
          <w:sz w:val="40"/>
          <w:szCs w:val="40"/>
          <w:rtl/>
        </w:rPr>
        <w:t xml:space="preserve"> </w:t>
      </w:r>
      <w:r w:rsidRPr="00905C75">
        <w:rPr>
          <w:rFonts w:ascii="Akhbar MT" w:hAnsi="AGA Arabesque" w:cs="Akhbar MT" w:hint="cs"/>
          <w:sz w:val="40"/>
          <w:szCs w:val="40"/>
          <w:rtl/>
        </w:rPr>
        <w:t>فضله</w:t>
      </w:r>
      <w:r w:rsidRPr="00905C75">
        <w:rPr>
          <w:rFonts w:ascii="Akhbar MT" w:hAnsi="AGA Arabesque" w:cs="Akhbar MT"/>
          <w:sz w:val="40"/>
          <w:szCs w:val="40"/>
          <w:rtl/>
        </w:rPr>
        <w:t xml:space="preserve"> </w:t>
      </w:r>
      <w:r w:rsidRPr="00905C75">
        <w:rPr>
          <w:rFonts w:ascii="Akhbar MT" w:hAnsi="AGA Arabesque" w:cs="Akhbar MT" w:hint="cs"/>
          <w:sz w:val="40"/>
          <w:szCs w:val="40"/>
          <w:rtl/>
        </w:rPr>
        <w:t>ما</w:t>
      </w:r>
      <w:r w:rsidRPr="00905C75">
        <w:rPr>
          <w:rFonts w:ascii="Akhbar MT" w:hAnsi="AGA Arabesque" w:cs="Akhbar MT"/>
          <w:sz w:val="40"/>
          <w:szCs w:val="40"/>
          <w:rtl/>
        </w:rPr>
        <w:t xml:space="preserve"> </w:t>
      </w:r>
      <w:r w:rsidRPr="00905C75">
        <w:rPr>
          <w:rFonts w:ascii="Akhbar MT" w:hAnsi="AGA Arabesque" w:cs="Akhbar MT" w:hint="cs"/>
          <w:sz w:val="40"/>
          <w:szCs w:val="40"/>
          <w:rtl/>
        </w:rPr>
        <w:t>ألحق</w:t>
      </w:r>
      <w:r w:rsidRPr="00905C75">
        <w:rPr>
          <w:rFonts w:ascii="Akhbar MT" w:hAnsi="AGA Arabesque" w:cs="Akhbar MT"/>
          <w:sz w:val="40"/>
          <w:szCs w:val="40"/>
          <w:rtl/>
        </w:rPr>
        <w:t xml:space="preserve"> </w:t>
      </w:r>
      <w:r w:rsidRPr="00905C75">
        <w:rPr>
          <w:rFonts w:ascii="Akhbar MT" w:hAnsi="AGA Arabesque" w:cs="Akhbar MT" w:hint="cs"/>
          <w:sz w:val="40"/>
          <w:szCs w:val="40"/>
          <w:rtl/>
        </w:rPr>
        <w:t>أهل</w:t>
      </w:r>
      <w:r w:rsidRPr="00905C75">
        <w:rPr>
          <w:rFonts w:ascii="Akhbar MT" w:hAnsi="AGA Arabesque" w:cs="Akhbar MT"/>
          <w:sz w:val="40"/>
          <w:szCs w:val="40"/>
          <w:rtl/>
        </w:rPr>
        <w:t xml:space="preserve"> </w:t>
      </w:r>
      <w:r w:rsidRPr="00905C75">
        <w:rPr>
          <w:rFonts w:ascii="Akhbar MT" w:hAnsi="AGA Arabesque" w:cs="Akhbar MT" w:hint="cs"/>
          <w:sz w:val="40"/>
          <w:szCs w:val="40"/>
          <w:rtl/>
        </w:rPr>
        <w:t>الإيمان</w:t>
      </w:r>
      <w:r w:rsidRPr="00905C75">
        <w:rPr>
          <w:rFonts w:ascii="Akhbar MT" w:hAnsi="AGA Arabesque" w:cs="Akhbar MT"/>
          <w:sz w:val="40"/>
          <w:szCs w:val="40"/>
          <w:rtl/>
        </w:rPr>
        <w:t xml:space="preserve"> </w:t>
      </w:r>
      <w:r w:rsidRPr="00905C75">
        <w:rPr>
          <w:rFonts w:ascii="Akhbar MT" w:hAnsi="AGA Arabesque" w:cs="Akhbar MT" w:hint="cs"/>
          <w:sz w:val="40"/>
          <w:szCs w:val="40"/>
          <w:rtl/>
        </w:rPr>
        <w:t>به</w:t>
      </w:r>
      <w:r w:rsidRPr="00905C75">
        <w:rPr>
          <w:rFonts w:ascii="Akhbar MT" w:hAnsi="AGA Arabesque" w:cs="Akhbar MT"/>
          <w:sz w:val="40"/>
          <w:szCs w:val="40"/>
          <w:rtl/>
        </w:rPr>
        <w:t xml:space="preserve"> </w:t>
      </w:r>
      <w:r w:rsidRPr="00905C75">
        <w:rPr>
          <w:rFonts w:ascii="Akhbar MT" w:hAnsi="AGA Arabesque" w:cs="Akhbar MT" w:hint="cs"/>
          <w:sz w:val="40"/>
          <w:szCs w:val="40"/>
          <w:rtl/>
        </w:rPr>
        <w:t>والتصديق</w:t>
      </w:r>
      <w:r w:rsidRPr="00905C75">
        <w:rPr>
          <w:rFonts w:ascii="Akhbar MT" w:hAnsi="AGA Arabesque" w:cs="Akhbar MT"/>
          <w:sz w:val="40"/>
          <w:szCs w:val="40"/>
          <w:rtl/>
        </w:rPr>
        <w:t xml:space="preserve"> </w:t>
      </w:r>
      <w:r w:rsidRPr="00905C75">
        <w:rPr>
          <w:rFonts w:ascii="Akhbar MT" w:hAnsi="AGA Arabesque" w:cs="Akhbar MT" w:hint="cs"/>
          <w:sz w:val="40"/>
          <w:szCs w:val="40"/>
          <w:rtl/>
        </w:rPr>
        <w:t>برسله</w:t>
      </w:r>
      <w:r w:rsidRPr="00905C75">
        <w:rPr>
          <w:rFonts w:ascii="Akhbar MT" w:hAnsi="AGA Arabesque" w:cs="Akhbar MT"/>
          <w:sz w:val="40"/>
          <w:szCs w:val="40"/>
          <w:rtl/>
        </w:rPr>
        <w:t>".</w:t>
      </w:r>
    </w:p>
    <w:p w:rsidR="00C021CE" w:rsidRPr="00905C75" w:rsidRDefault="00C021CE" w:rsidP="00E852BB">
      <w:pPr>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t>وقال:</w:t>
      </w:r>
      <w:r w:rsidRPr="00905C75">
        <w:rPr>
          <w:rFonts w:ascii="Akhbar MT" w:hAnsi="AGA Arabesque" w:cs="Akhbar MT"/>
          <w:sz w:val="40"/>
          <w:szCs w:val="40"/>
          <w:rtl/>
        </w:rPr>
        <w:t xml:space="preserve"> </w:t>
      </w:r>
      <w:r w:rsidRPr="00905C75">
        <w:rPr>
          <w:rFonts w:ascii="Akhbar MT" w:hAnsi="AGA Arabesque" w:cs="Akhbar MT" w:hint="cs"/>
          <w:sz w:val="40"/>
          <w:szCs w:val="40"/>
          <w:rtl/>
        </w:rPr>
        <w:t>الإمام</w:t>
      </w:r>
      <w:r w:rsidRPr="00905C75">
        <w:rPr>
          <w:rFonts w:ascii="Akhbar MT" w:hAnsi="AGA Arabesque" w:cs="Akhbar MT"/>
          <w:sz w:val="40"/>
          <w:szCs w:val="40"/>
          <w:rtl/>
        </w:rPr>
        <w:t xml:space="preserve"> </w:t>
      </w:r>
      <w:r w:rsidRPr="00905C75">
        <w:rPr>
          <w:rFonts w:ascii="Akhbar MT" w:hAnsi="AGA Arabesque" w:cs="Akhbar MT" w:hint="cs"/>
          <w:sz w:val="40"/>
          <w:szCs w:val="40"/>
          <w:rtl/>
        </w:rPr>
        <w:t>ابن</w:t>
      </w:r>
      <w:r w:rsidRPr="00905C75">
        <w:rPr>
          <w:rFonts w:ascii="Akhbar MT" w:hAnsi="AGA Arabesque" w:cs="Akhbar MT"/>
          <w:sz w:val="40"/>
          <w:szCs w:val="40"/>
          <w:rtl/>
        </w:rPr>
        <w:t xml:space="preserve"> </w:t>
      </w:r>
      <w:r w:rsidRPr="00905C75">
        <w:rPr>
          <w:rFonts w:ascii="Akhbar MT" w:hAnsi="AGA Arabesque" w:cs="Akhbar MT" w:hint="cs"/>
          <w:sz w:val="40"/>
          <w:szCs w:val="40"/>
          <w:rtl/>
        </w:rPr>
        <w:t>كثير</w:t>
      </w:r>
      <w:r w:rsidR="00231A9F">
        <w:rPr>
          <w:rFonts w:ascii="Akhbar MT" w:hAnsi="AGA Arabesque" w:cs="Akhbar MT"/>
          <w:sz w:val="40"/>
          <w:szCs w:val="40"/>
          <w:rtl/>
        </w:rPr>
        <w:t xml:space="preserve"> (</w:t>
      </w:r>
      <w:r w:rsidRPr="00905C75">
        <w:rPr>
          <w:rFonts w:ascii="Akhbar MT" w:hAnsi="AGA Arabesque" w:cs="Akhbar MT" w:hint="cs"/>
          <w:sz w:val="40"/>
          <w:szCs w:val="40"/>
          <w:rtl/>
        </w:rPr>
        <w:t>في</w:t>
      </w:r>
      <w:r w:rsidRPr="00905C75">
        <w:rPr>
          <w:rFonts w:ascii="Akhbar MT" w:hAnsi="AGA Arabesque" w:cs="Akhbar MT"/>
          <w:sz w:val="40"/>
          <w:szCs w:val="40"/>
          <w:rtl/>
        </w:rPr>
        <w:t xml:space="preserve"> </w:t>
      </w:r>
      <w:r w:rsidRPr="00905C75">
        <w:rPr>
          <w:rFonts w:ascii="Akhbar MT" w:hAnsi="AGA Arabesque" w:cs="Akhbar MT" w:hint="cs"/>
          <w:sz w:val="40"/>
          <w:szCs w:val="40"/>
          <w:rtl/>
        </w:rPr>
        <w:t>تفسيره</w:t>
      </w:r>
      <w:r w:rsidR="00491DD6">
        <w:rPr>
          <w:rFonts w:ascii="Akhbar MT" w:hAnsi="AGA Arabesque" w:cs="Akhbar MT" w:hint="cs"/>
          <w:sz w:val="40"/>
          <w:szCs w:val="40"/>
          <w:rtl/>
        </w:rPr>
        <w:t>:</w:t>
      </w:r>
      <w:r w:rsidR="00845CD6">
        <w:rPr>
          <w:rFonts w:ascii="Akhbar MT" w:hAnsi="AGA Arabesque" w:cs="Akhbar MT"/>
          <w:sz w:val="40"/>
          <w:szCs w:val="40"/>
          <w:rtl/>
        </w:rPr>
        <w:t xml:space="preserve"> 1</w:t>
      </w:r>
      <w:r w:rsidR="00845CD6" w:rsidRPr="000B3828">
        <w:rPr>
          <w:rFonts w:ascii="Akhbar MT" w:hAnsi="AGA Arabesque" w:cs="Akhbar MT"/>
          <w:sz w:val="24"/>
          <w:szCs w:val="24"/>
          <w:rtl/>
        </w:rPr>
        <w:t>/</w:t>
      </w:r>
      <w:r w:rsidR="00845CD6">
        <w:rPr>
          <w:rFonts w:ascii="Akhbar MT" w:hAnsi="AGA Arabesque" w:cs="Akhbar MT"/>
          <w:sz w:val="40"/>
          <w:szCs w:val="40"/>
          <w:rtl/>
        </w:rPr>
        <w:t>592):</w:t>
      </w:r>
      <w:r w:rsidR="00845CD6">
        <w:rPr>
          <w:rFonts w:ascii="Akhbar MT" w:hAnsi="AGA Arabesque" w:cs="Akhbar MT" w:hint="cs"/>
          <w:sz w:val="40"/>
          <w:szCs w:val="40"/>
          <w:rtl/>
        </w:rPr>
        <w:t xml:space="preserve"> </w:t>
      </w:r>
      <w:r w:rsidRPr="00905C75">
        <w:rPr>
          <w:rFonts w:ascii="Akhbar MT" w:hAnsi="AGA Arabesque" w:cs="Akhbar MT"/>
          <w:sz w:val="40"/>
          <w:szCs w:val="40"/>
          <w:rtl/>
        </w:rPr>
        <w:t>"</w:t>
      </w:r>
      <w:r w:rsidRPr="00905C75">
        <w:rPr>
          <w:rFonts w:ascii="AGA Arabesque" w:hAnsi="AGA Arabesque" w:cs="AGA Arabesque"/>
          <w:sz w:val="40"/>
          <w:szCs w:val="40"/>
        </w:rPr>
        <w:t></w:t>
      </w:r>
      <w:r w:rsidR="0098406C" w:rsidRPr="00905C75">
        <w:rPr>
          <w:rFonts w:ascii="Akhbar MT" w:hAnsi="AGA Arabesque" w:cs="Akhbar MT"/>
          <w:sz w:val="40"/>
          <w:szCs w:val="40"/>
          <w:rtl/>
        </w:rPr>
        <w:t>فَسَيُدْخِلُهُمْ فِي رَحْمَةٍ مِنْهُ وَفَضْلٍ</w:t>
      </w:r>
      <w:r w:rsidRPr="00905C75">
        <w:rPr>
          <w:rFonts w:ascii="AGA Arabesque" w:hAnsi="AGA Arabesque" w:cs="AGA Arabesque"/>
          <w:sz w:val="40"/>
          <w:szCs w:val="40"/>
        </w:rPr>
        <w:t></w:t>
      </w:r>
      <w:r w:rsidR="00E852BB">
        <w:rPr>
          <w:rFonts w:ascii="Akhbar MT" w:hAnsi="AGA Arabesque" w:cs="Akhbar MT" w:hint="cs"/>
          <w:sz w:val="40"/>
          <w:szCs w:val="40"/>
          <w:rtl/>
        </w:rPr>
        <w:t xml:space="preserve">، </w:t>
      </w:r>
      <w:r w:rsidRPr="00905C75">
        <w:rPr>
          <w:rFonts w:ascii="Akhbar MT" w:hAnsi="AGA Arabesque" w:cs="Akhbar MT" w:hint="cs"/>
          <w:sz w:val="40"/>
          <w:szCs w:val="40"/>
          <w:rtl/>
        </w:rPr>
        <w:t>أي</w:t>
      </w:r>
      <w:r w:rsidR="00231A9F">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يرحمهم</w:t>
      </w:r>
      <w:r w:rsidRPr="00905C75">
        <w:rPr>
          <w:rFonts w:ascii="Akhbar MT" w:hAnsi="AGA Arabesque" w:cs="Akhbar MT"/>
          <w:sz w:val="40"/>
          <w:szCs w:val="40"/>
          <w:rtl/>
        </w:rPr>
        <w:t xml:space="preserve"> </w:t>
      </w:r>
      <w:r w:rsidRPr="00905C75">
        <w:rPr>
          <w:rFonts w:ascii="Akhbar MT" w:hAnsi="AGA Arabesque" w:cs="Akhbar MT" w:hint="cs"/>
          <w:sz w:val="40"/>
          <w:szCs w:val="40"/>
          <w:rtl/>
        </w:rPr>
        <w:t>ويدخلهم</w:t>
      </w:r>
      <w:r w:rsidRPr="00905C75">
        <w:rPr>
          <w:rFonts w:ascii="Akhbar MT" w:hAnsi="AGA Arabesque" w:cs="Akhbar MT"/>
          <w:sz w:val="40"/>
          <w:szCs w:val="40"/>
          <w:rtl/>
        </w:rPr>
        <w:t xml:space="preserve"> </w:t>
      </w:r>
      <w:r w:rsidRPr="00905C75">
        <w:rPr>
          <w:rFonts w:ascii="Akhbar MT" w:hAnsi="AGA Arabesque" w:cs="Akhbar MT" w:hint="cs"/>
          <w:sz w:val="40"/>
          <w:szCs w:val="40"/>
          <w:rtl/>
        </w:rPr>
        <w:t>الجنة</w:t>
      </w:r>
      <w:r w:rsidRPr="00905C75">
        <w:rPr>
          <w:rFonts w:ascii="Akhbar MT" w:hAnsi="AGA Arabesque" w:cs="Akhbar MT"/>
          <w:sz w:val="40"/>
          <w:szCs w:val="40"/>
          <w:rtl/>
        </w:rPr>
        <w:t xml:space="preserve"> </w:t>
      </w:r>
      <w:r w:rsidRPr="00905C75">
        <w:rPr>
          <w:rFonts w:ascii="Akhbar MT" w:hAnsi="AGA Arabesque" w:cs="Akhbar MT" w:hint="cs"/>
          <w:sz w:val="40"/>
          <w:szCs w:val="40"/>
          <w:rtl/>
        </w:rPr>
        <w:t>ويزيدهم</w:t>
      </w:r>
      <w:r w:rsidRPr="00905C75">
        <w:rPr>
          <w:rFonts w:ascii="Akhbar MT" w:hAnsi="AGA Arabesque" w:cs="Akhbar MT"/>
          <w:sz w:val="40"/>
          <w:szCs w:val="40"/>
          <w:rtl/>
        </w:rPr>
        <w:t xml:space="preserve"> </w:t>
      </w:r>
      <w:r w:rsidRPr="00905C75">
        <w:rPr>
          <w:rFonts w:ascii="Akhbar MT" w:hAnsi="AGA Arabesque" w:cs="Akhbar MT" w:hint="cs"/>
          <w:sz w:val="40"/>
          <w:szCs w:val="40"/>
          <w:rtl/>
        </w:rPr>
        <w:t>ثواباً</w:t>
      </w:r>
      <w:r w:rsidRPr="00905C75">
        <w:rPr>
          <w:rFonts w:ascii="Akhbar MT" w:hAnsi="AGA Arabesque" w:cs="Akhbar MT"/>
          <w:sz w:val="40"/>
          <w:szCs w:val="40"/>
          <w:rtl/>
        </w:rPr>
        <w:t xml:space="preserve"> </w:t>
      </w:r>
      <w:r w:rsidRPr="00905C75">
        <w:rPr>
          <w:rFonts w:ascii="Akhbar MT" w:hAnsi="AGA Arabesque" w:cs="Akhbar MT" w:hint="cs"/>
          <w:sz w:val="40"/>
          <w:szCs w:val="40"/>
          <w:rtl/>
        </w:rPr>
        <w:t>ومضاعفة</w:t>
      </w:r>
      <w:r w:rsidRPr="00905C75">
        <w:rPr>
          <w:rFonts w:ascii="Akhbar MT" w:hAnsi="AGA Arabesque" w:cs="Akhbar MT"/>
          <w:sz w:val="40"/>
          <w:szCs w:val="40"/>
          <w:rtl/>
        </w:rPr>
        <w:t xml:space="preserve"> </w:t>
      </w:r>
      <w:r w:rsidRPr="00905C75">
        <w:rPr>
          <w:rFonts w:ascii="Akhbar MT" w:hAnsi="AGA Arabesque" w:cs="Akhbar MT" w:hint="cs"/>
          <w:sz w:val="40"/>
          <w:szCs w:val="40"/>
          <w:rtl/>
        </w:rPr>
        <w:t>ورفعاً</w:t>
      </w:r>
      <w:r w:rsidRPr="00905C75">
        <w:rPr>
          <w:rFonts w:ascii="Akhbar MT" w:hAnsi="AGA Arabesque" w:cs="Akhbar MT"/>
          <w:sz w:val="40"/>
          <w:szCs w:val="40"/>
          <w:rtl/>
        </w:rPr>
        <w:t xml:space="preserve"> </w:t>
      </w:r>
      <w:r w:rsidRPr="00905C75">
        <w:rPr>
          <w:rFonts w:ascii="Akhbar MT" w:hAnsi="AGA Arabesque" w:cs="Akhbar MT" w:hint="cs"/>
          <w:sz w:val="40"/>
          <w:szCs w:val="40"/>
          <w:rtl/>
        </w:rPr>
        <w:t>في</w:t>
      </w:r>
      <w:r w:rsidRPr="00905C75">
        <w:rPr>
          <w:rFonts w:ascii="Akhbar MT" w:hAnsi="AGA Arabesque" w:cs="Akhbar MT"/>
          <w:sz w:val="40"/>
          <w:szCs w:val="40"/>
          <w:rtl/>
        </w:rPr>
        <w:t xml:space="preserve"> </w:t>
      </w:r>
      <w:r w:rsidRPr="00905C75">
        <w:rPr>
          <w:rFonts w:ascii="Akhbar MT" w:hAnsi="AGA Arabesque" w:cs="Akhbar MT" w:hint="cs"/>
          <w:sz w:val="40"/>
          <w:szCs w:val="40"/>
          <w:rtl/>
        </w:rPr>
        <w:t>درجتهم</w:t>
      </w:r>
      <w:r w:rsidRPr="00905C75">
        <w:rPr>
          <w:rFonts w:ascii="Akhbar MT" w:hAnsi="AGA Arabesque" w:cs="Akhbar MT"/>
          <w:sz w:val="40"/>
          <w:szCs w:val="40"/>
          <w:rtl/>
        </w:rPr>
        <w:t xml:space="preserve"> </w:t>
      </w:r>
      <w:r w:rsidRPr="00905C75">
        <w:rPr>
          <w:rFonts w:ascii="Akhbar MT" w:hAnsi="AGA Arabesque" w:cs="Akhbar MT" w:hint="cs"/>
          <w:sz w:val="40"/>
          <w:szCs w:val="40"/>
          <w:rtl/>
        </w:rPr>
        <w:t>من</w:t>
      </w:r>
      <w:r w:rsidRPr="00905C75">
        <w:rPr>
          <w:rFonts w:ascii="Akhbar MT" w:hAnsi="AGA Arabesque" w:cs="Akhbar MT"/>
          <w:sz w:val="40"/>
          <w:szCs w:val="40"/>
          <w:rtl/>
        </w:rPr>
        <w:t xml:space="preserve"> </w:t>
      </w:r>
      <w:r w:rsidRPr="00905C75">
        <w:rPr>
          <w:rFonts w:ascii="Akhbar MT" w:hAnsi="AGA Arabesque" w:cs="Akhbar MT" w:hint="cs"/>
          <w:sz w:val="40"/>
          <w:szCs w:val="40"/>
          <w:rtl/>
        </w:rPr>
        <w:t>فضله</w:t>
      </w:r>
      <w:r w:rsidRPr="00905C75">
        <w:rPr>
          <w:rFonts w:ascii="Akhbar MT" w:hAnsi="AGA Arabesque" w:cs="Akhbar MT"/>
          <w:sz w:val="40"/>
          <w:szCs w:val="40"/>
          <w:rtl/>
        </w:rPr>
        <w:t xml:space="preserve"> </w:t>
      </w:r>
      <w:r w:rsidRPr="00905C75">
        <w:rPr>
          <w:rFonts w:ascii="Akhbar MT" w:hAnsi="AGA Arabesque" w:cs="Akhbar MT" w:hint="cs"/>
          <w:sz w:val="40"/>
          <w:szCs w:val="40"/>
          <w:rtl/>
        </w:rPr>
        <w:t>عليهم</w:t>
      </w:r>
      <w:r w:rsidRPr="00905C75">
        <w:rPr>
          <w:rFonts w:ascii="Akhbar MT" w:hAnsi="AGA Arabesque" w:cs="Akhbar MT"/>
          <w:sz w:val="40"/>
          <w:szCs w:val="40"/>
          <w:rtl/>
        </w:rPr>
        <w:t xml:space="preserve"> </w:t>
      </w:r>
      <w:r w:rsidRPr="00905C75">
        <w:rPr>
          <w:rFonts w:ascii="Akhbar MT" w:hAnsi="AGA Arabesque" w:cs="Akhbar MT" w:hint="cs"/>
          <w:sz w:val="40"/>
          <w:szCs w:val="40"/>
          <w:rtl/>
        </w:rPr>
        <w:t>وإحسانه</w:t>
      </w:r>
      <w:r w:rsidRPr="00905C75">
        <w:rPr>
          <w:rFonts w:ascii="Akhbar MT" w:hAnsi="AGA Arabesque" w:cs="Akhbar MT"/>
          <w:sz w:val="40"/>
          <w:szCs w:val="40"/>
          <w:rtl/>
        </w:rPr>
        <w:t xml:space="preserve"> </w:t>
      </w:r>
      <w:r w:rsidRPr="00905C75">
        <w:rPr>
          <w:rFonts w:ascii="Akhbar MT" w:hAnsi="AGA Arabesque" w:cs="Akhbar MT" w:hint="cs"/>
          <w:sz w:val="40"/>
          <w:szCs w:val="40"/>
          <w:rtl/>
        </w:rPr>
        <w:t>إليهم</w:t>
      </w:r>
      <w:r w:rsidRPr="00905C75">
        <w:rPr>
          <w:rFonts w:ascii="Akhbar MT" w:hAnsi="AGA Arabesque" w:cs="Akhbar MT"/>
          <w:sz w:val="40"/>
          <w:szCs w:val="40"/>
          <w:rtl/>
        </w:rPr>
        <w:t>".</w:t>
      </w:r>
    </w:p>
    <w:p w:rsidR="00AE313A" w:rsidRPr="00905C75" w:rsidRDefault="00C021CE" w:rsidP="00E852BB">
      <w:pPr>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t>وقال</w:t>
      </w:r>
      <w:r w:rsidRPr="00905C75">
        <w:rPr>
          <w:rFonts w:ascii="Akhbar MT" w:hAnsi="AGA Arabesque" w:cs="Akhbar MT"/>
          <w:sz w:val="40"/>
          <w:szCs w:val="40"/>
          <w:rtl/>
        </w:rPr>
        <w:t xml:space="preserve"> </w:t>
      </w:r>
      <w:r w:rsidRPr="00905C75">
        <w:rPr>
          <w:rFonts w:ascii="Akhbar MT" w:hAnsi="AGA Arabesque" w:cs="Akhbar MT" w:hint="cs"/>
          <w:sz w:val="40"/>
          <w:szCs w:val="40"/>
          <w:rtl/>
        </w:rPr>
        <w:t>العلامة</w:t>
      </w:r>
      <w:r w:rsidRPr="00905C75">
        <w:rPr>
          <w:rFonts w:ascii="Akhbar MT" w:hAnsi="AGA Arabesque" w:cs="Akhbar MT"/>
          <w:sz w:val="40"/>
          <w:szCs w:val="40"/>
          <w:rtl/>
        </w:rPr>
        <w:t xml:space="preserve"> </w:t>
      </w:r>
      <w:r w:rsidRPr="00905C75">
        <w:rPr>
          <w:rFonts w:ascii="Akhbar MT" w:hAnsi="AGA Arabesque" w:cs="Akhbar MT" w:hint="cs"/>
          <w:sz w:val="40"/>
          <w:szCs w:val="40"/>
          <w:rtl/>
        </w:rPr>
        <w:t>عبد</w:t>
      </w:r>
      <w:r w:rsidRPr="00905C75">
        <w:rPr>
          <w:rFonts w:ascii="Akhbar MT" w:hAnsi="AGA Arabesque" w:cs="Akhbar MT"/>
          <w:sz w:val="40"/>
          <w:szCs w:val="40"/>
          <w:rtl/>
        </w:rPr>
        <w:t xml:space="preserve"> </w:t>
      </w:r>
      <w:r w:rsidRPr="00905C75">
        <w:rPr>
          <w:rFonts w:ascii="Akhbar MT" w:hAnsi="AGA Arabesque" w:cs="Akhbar MT" w:hint="cs"/>
          <w:sz w:val="40"/>
          <w:szCs w:val="40"/>
          <w:rtl/>
        </w:rPr>
        <w:t>الرحمن</w:t>
      </w:r>
      <w:r w:rsidRPr="00905C75">
        <w:rPr>
          <w:rFonts w:ascii="Akhbar MT" w:hAnsi="AGA Arabesque" w:cs="Akhbar MT"/>
          <w:sz w:val="40"/>
          <w:szCs w:val="40"/>
          <w:rtl/>
        </w:rPr>
        <w:t xml:space="preserve"> </w:t>
      </w:r>
      <w:r w:rsidRPr="00905C75">
        <w:rPr>
          <w:rFonts w:ascii="Akhbar MT" w:hAnsi="AGA Arabesque" w:cs="Akhbar MT" w:hint="cs"/>
          <w:sz w:val="40"/>
          <w:szCs w:val="40"/>
          <w:rtl/>
        </w:rPr>
        <w:t>بن</w:t>
      </w:r>
      <w:r w:rsidRPr="00905C75">
        <w:rPr>
          <w:rFonts w:ascii="Akhbar MT" w:hAnsi="AGA Arabesque" w:cs="Akhbar MT"/>
          <w:sz w:val="40"/>
          <w:szCs w:val="40"/>
          <w:rtl/>
        </w:rPr>
        <w:t xml:space="preserve"> </w:t>
      </w:r>
      <w:r w:rsidRPr="00905C75">
        <w:rPr>
          <w:rFonts w:ascii="Akhbar MT" w:hAnsi="AGA Arabesque" w:cs="Akhbar MT" w:hint="cs"/>
          <w:sz w:val="40"/>
          <w:szCs w:val="40"/>
          <w:rtl/>
        </w:rPr>
        <w:t>سعدي</w:t>
      </w:r>
      <w:r w:rsidR="00A632FB">
        <w:rPr>
          <w:rFonts w:ascii="Akhbar MT" w:hAnsi="AGA Arabesque" w:cs="Akhbar MT"/>
          <w:sz w:val="40"/>
          <w:szCs w:val="40"/>
          <w:rtl/>
        </w:rPr>
        <w:t xml:space="preserve"> (</w:t>
      </w:r>
      <w:r w:rsidRPr="00905C75">
        <w:rPr>
          <w:rFonts w:ascii="Akhbar MT" w:hAnsi="AGA Arabesque" w:cs="Akhbar MT" w:hint="cs"/>
          <w:sz w:val="40"/>
          <w:szCs w:val="40"/>
          <w:rtl/>
        </w:rPr>
        <w:t>في</w:t>
      </w:r>
      <w:r w:rsidRPr="00905C75">
        <w:rPr>
          <w:rFonts w:ascii="Akhbar MT" w:hAnsi="AGA Arabesque" w:cs="Akhbar MT"/>
          <w:sz w:val="40"/>
          <w:szCs w:val="40"/>
          <w:rtl/>
        </w:rPr>
        <w:t xml:space="preserve"> </w:t>
      </w:r>
      <w:r w:rsidRPr="00905C75">
        <w:rPr>
          <w:rFonts w:ascii="Akhbar MT" w:hAnsi="AGA Arabesque" w:cs="Akhbar MT" w:hint="cs"/>
          <w:sz w:val="40"/>
          <w:szCs w:val="40"/>
          <w:rtl/>
        </w:rPr>
        <w:t>تفسيره</w:t>
      </w:r>
      <w:r w:rsidR="00491DD6">
        <w:rPr>
          <w:rFonts w:ascii="Akhbar MT" w:hAnsi="AGA Arabesque" w:cs="Akhbar MT" w:hint="cs"/>
          <w:sz w:val="40"/>
          <w:szCs w:val="40"/>
          <w:rtl/>
        </w:rPr>
        <w:t>:</w:t>
      </w:r>
      <w:r w:rsidRPr="00905C75">
        <w:rPr>
          <w:rFonts w:ascii="Akhbar MT" w:hAnsi="AGA Arabesque" w:cs="Akhbar MT"/>
          <w:sz w:val="40"/>
          <w:szCs w:val="40"/>
          <w:rtl/>
        </w:rPr>
        <w:t xml:space="preserve"> 2</w:t>
      </w:r>
      <w:r w:rsidRPr="000B3828">
        <w:rPr>
          <w:rFonts w:ascii="Akhbar MT" w:hAnsi="AGA Arabesque" w:cs="Akhbar MT"/>
          <w:sz w:val="24"/>
          <w:szCs w:val="24"/>
          <w:rtl/>
        </w:rPr>
        <w:t>/</w:t>
      </w:r>
      <w:r w:rsidRPr="00905C75">
        <w:rPr>
          <w:rFonts w:ascii="Akhbar MT" w:hAnsi="AGA Arabesque" w:cs="Akhbar MT"/>
          <w:sz w:val="40"/>
          <w:szCs w:val="40"/>
          <w:rtl/>
        </w:rPr>
        <w:t>230): "</w:t>
      </w:r>
      <w:r w:rsidRPr="00905C75">
        <w:rPr>
          <w:rFonts w:ascii="AGA Arabesque" w:hAnsi="AGA Arabesque" w:cs="AGA Arabesque"/>
          <w:sz w:val="40"/>
          <w:szCs w:val="40"/>
        </w:rPr>
        <w:t></w:t>
      </w:r>
      <w:r w:rsidR="0098406C" w:rsidRPr="00905C75">
        <w:rPr>
          <w:rFonts w:ascii="Akhbar MT" w:hAnsi="AGA Arabesque" w:cs="Akhbar MT"/>
          <w:sz w:val="40"/>
          <w:szCs w:val="40"/>
          <w:rtl/>
        </w:rPr>
        <w:t>فَسَيُدْخِلُهُمْ فِي رَحْمَةٍ مِنْهُ وَفَضْلٍ</w:t>
      </w:r>
      <w:r w:rsidRPr="00905C75">
        <w:rPr>
          <w:rFonts w:ascii="AGA Arabesque" w:hAnsi="AGA Arabesque" w:cs="AGA Arabesque"/>
          <w:sz w:val="40"/>
          <w:szCs w:val="40"/>
        </w:rPr>
        <w:t></w:t>
      </w:r>
      <w:r w:rsidR="00E852BB">
        <w:rPr>
          <w:rFonts w:ascii="Akhbar MT" w:hAnsi="AGA Arabesque" w:cs="Akhbar MT" w:hint="cs"/>
          <w:sz w:val="40"/>
          <w:szCs w:val="40"/>
          <w:rtl/>
        </w:rPr>
        <w:t xml:space="preserve">، </w:t>
      </w:r>
      <w:r w:rsidRPr="00905C75">
        <w:rPr>
          <w:rFonts w:ascii="Akhbar MT" w:hAnsi="AGA Arabesque" w:cs="Akhbar MT" w:hint="cs"/>
          <w:sz w:val="40"/>
          <w:szCs w:val="40"/>
          <w:rtl/>
        </w:rPr>
        <w:t>أي</w:t>
      </w:r>
      <w:r w:rsidR="00231A9F">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فسيتغمدهم</w:t>
      </w:r>
      <w:r w:rsidRPr="00905C75">
        <w:rPr>
          <w:rFonts w:ascii="Akhbar MT" w:hAnsi="AGA Arabesque" w:cs="Akhbar MT"/>
          <w:sz w:val="40"/>
          <w:szCs w:val="40"/>
          <w:rtl/>
        </w:rPr>
        <w:t xml:space="preserve"> </w:t>
      </w:r>
      <w:r w:rsidRPr="00905C75">
        <w:rPr>
          <w:rFonts w:ascii="Akhbar MT" w:hAnsi="AGA Arabesque" w:cs="Akhbar MT" w:hint="cs"/>
          <w:sz w:val="40"/>
          <w:szCs w:val="40"/>
          <w:rtl/>
        </w:rPr>
        <w:t>بالرحمة</w:t>
      </w:r>
      <w:r w:rsidRPr="00905C75">
        <w:rPr>
          <w:rFonts w:ascii="Akhbar MT" w:hAnsi="AGA Arabesque" w:cs="Akhbar MT"/>
          <w:sz w:val="40"/>
          <w:szCs w:val="40"/>
          <w:rtl/>
        </w:rPr>
        <w:t xml:space="preserve"> </w:t>
      </w:r>
      <w:r w:rsidRPr="00905C75">
        <w:rPr>
          <w:rFonts w:ascii="Akhbar MT" w:hAnsi="AGA Arabesque" w:cs="Akhbar MT" w:hint="cs"/>
          <w:sz w:val="40"/>
          <w:szCs w:val="40"/>
          <w:rtl/>
        </w:rPr>
        <w:t>الخاصة</w:t>
      </w:r>
      <w:r w:rsidRPr="00905C75">
        <w:rPr>
          <w:rFonts w:ascii="Akhbar MT" w:hAnsi="AGA Arabesque" w:cs="Akhbar MT"/>
          <w:sz w:val="40"/>
          <w:szCs w:val="40"/>
          <w:rtl/>
        </w:rPr>
        <w:t xml:space="preserve"> </w:t>
      </w:r>
      <w:r w:rsidRPr="00905C75">
        <w:rPr>
          <w:rFonts w:ascii="Akhbar MT" w:hAnsi="AGA Arabesque" w:cs="Akhbar MT" w:hint="cs"/>
          <w:sz w:val="40"/>
          <w:szCs w:val="40"/>
          <w:rtl/>
        </w:rPr>
        <w:t>فيوفقهم</w:t>
      </w:r>
      <w:r w:rsidRPr="00905C75">
        <w:rPr>
          <w:rFonts w:ascii="Akhbar MT" w:hAnsi="AGA Arabesque" w:cs="Akhbar MT"/>
          <w:sz w:val="40"/>
          <w:szCs w:val="40"/>
          <w:rtl/>
        </w:rPr>
        <w:t xml:space="preserve"> </w:t>
      </w:r>
      <w:r w:rsidRPr="00905C75">
        <w:rPr>
          <w:rFonts w:ascii="Akhbar MT" w:hAnsi="AGA Arabesque" w:cs="Akhbar MT" w:hint="cs"/>
          <w:sz w:val="40"/>
          <w:szCs w:val="40"/>
          <w:rtl/>
        </w:rPr>
        <w:t>للخيرات</w:t>
      </w:r>
      <w:r w:rsidRPr="00905C75">
        <w:rPr>
          <w:rFonts w:ascii="Akhbar MT" w:hAnsi="AGA Arabesque" w:cs="Akhbar MT"/>
          <w:sz w:val="40"/>
          <w:szCs w:val="40"/>
          <w:rtl/>
        </w:rPr>
        <w:t xml:space="preserve"> </w:t>
      </w:r>
      <w:r w:rsidRPr="00905C75">
        <w:rPr>
          <w:rFonts w:ascii="Akhbar MT" w:hAnsi="AGA Arabesque" w:cs="Akhbar MT" w:hint="cs"/>
          <w:sz w:val="40"/>
          <w:szCs w:val="40"/>
          <w:rtl/>
        </w:rPr>
        <w:t>ويجزل</w:t>
      </w:r>
      <w:r w:rsidRPr="00905C75">
        <w:rPr>
          <w:rFonts w:ascii="Akhbar MT" w:hAnsi="AGA Arabesque" w:cs="Akhbar MT"/>
          <w:sz w:val="40"/>
          <w:szCs w:val="40"/>
          <w:rtl/>
        </w:rPr>
        <w:t xml:space="preserve"> </w:t>
      </w:r>
      <w:r w:rsidRPr="00905C75">
        <w:rPr>
          <w:rFonts w:ascii="Akhbar MT" w:hAnsi="AGA Arabesque" w:cs="Akhbar MT" w:hint="cs"/>
          <w:sz w:val="40"/>
          <w:szCs w:val="40"/>
          <w:rtl/>
        </w:rPr>
        <w:t>لهم</w:t>
      </w:r>
      <w:r w:rsidRPr="00905C75">
        <w:rPr>
          <w:rFonts w:ascii="Akhbar MT" w:hAnsi="AGA Arabesque" w:cs="Akhbar MT"/>
          <w:sz w:val="40"/>
          <w:szCs w:val="40"/>
          <w:rtl/>
        </w:rPr>
        <w:t xml:space="preserve"> </w:t>
      </w:r>
      <w:r w:rsidRPr="00905C75">
        <w:rPr>
          <w:rFonts w:ascii="Akhbar MT" w:hAnsi="AGA Arabesque" w:cs="Akhbar MT" w:hint="cs"/>
          <w:sz w:val="40"/>
          <w:szCs w:val="40"/>
          <w:rtl/>
        </w:rPr>
        <w:t>المثوبات</w:t>
      </w:r>
      <w:r w:rsidRPr="00905C75">
        <w:rPr>
          <w:rFonts w:ascii="Akhbar MT" w:hAnsi="AGA Arabesque" w:cs="Akhbar MT"/>
          <w:sz w:val="40"/>
          <w:szCs w:val="40"/>
          <w:rtl/>
        </w:rPr>
        <w:t xml:space="preserve"> </w:t>
      </w:r>
      <w:r w:rsidRPr="00905C75">
        <w:rPr>
          <w:rFonts w:ascii="Akhbar MT" w:hAnsi="AGA Arabesque" w:cs="Akhbar MT" w:hint="cs"/>
          <w:sz w:val="40"/>
          <w:szCs w:val="40"/>
          <w:rtl/>
        </w:rPr>
        <w:t>ويدفع</w:t>
      </w:r>
      <w:r w:rsidRPr="00905C75">
        <w:rPr>
          <w:rFonts w:ascii="Akhbar MT" w:hAnsi="AGA Arabesque" w:cs="Akhbar MT"/>
          <w:sz w:val="40"/>
          <w:szCs w:val="40"/>
          <w:rtl/>
        </w:rPr>
        <w:t xml:space="preserve"> </w:t>
      </w:r>
      <w:r w:rsidRPr="00905C75">
        <w:rPr>
          <w:rFonts w:ascii="Akhbar MT" w:hAnsi="AGA Arabesque" w:cs="Akhbar MT" w:hint="cs"/>
          <w:sz w:val="40"/>
          <w:szCs w:val="40"/>
          <w:rtl/>
        </w:rPr>
        <w:t>عنهم</w:t>
      </w:r>
      <w:r w:rsidRPr="00905C75">
        <w:rPr>
          <w:rFonts w:ascii="Akhbar MT" w:hAnsi="AGA Arabesque" w:cs="Akhbar MT"/>
          <w:sz w:val="40"/>
          <w:szCs w:val="40"/>
          <w:rtl/>
        </w:rPr>
        <w:t xml:space="preserve"> </w:t>
      </w:r>
      <w:r w:rsidRPr="00905C75">
        <w:rPr>
          <w:rFonts w:ascii="Akhbar MT" w:hAnsi="AGA Arabesque" w:cs="Akhbar MT" w:hint="cs"/>
          <w:sz w:val="40"/>
          <w:szCs w:val="40"/>
          <w:rtl/>
        </w:rPr>
        <w:t>البليات</w:t>
      </w:r>
      <w:r w:rsidRPr="00905C75">
        <w:rPr>
          <w:rFonts w:ascii="Akhbar MT" w:hAnsi="AGA Arabesque" w:cs="Akhbar MT"/>
          <w:sz w:val="40"/>
          <w:szCs w:val="40"/>
          <w:rtl/>
        </w:rPr>
        <w:t>".</w:t>
      </w:r>
    </w:p>
    <w:p w:rsidR="00F26802" w:rsidRPr="00905C75" w:rsidRDefault="00F26802" w:rsidP="00231A9F">
      <w:pPr>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t>قال الشيخ عبدالله بن محمد الغنيمان (في كتابه</w:t>
      </w:r>
      <w:r w:rsidR="00A632FB">
        <w:rPr>
          <w:rFonts w:ascii="Akhbar MT" w:hAnsi="AGA Arabesque" w:cs="Akhbar MT" w:hint="cs"/>
          <w:sz w:val="40"/>
          <w:szCs w:val="40"/>
          <w:rtl/>
        </w:rPr>
        <w:t>:</w:t>
      </w:r>
      <w:r w:rsidRPr="00905C75">
        <w:rPr>
          <w:rFonts w:ascii="Akhbar MT" w:hAnsi="AGA Arabesque" w:cs="Akhbar MT" w:hint="cs"/>
          <w:sz w:val="40"/>
          <w:szCs w:val="40"/>
          <w:rtl/>
        </w:rPr>
        <w:t xml:space="preserve"> شرح كتاب التوحيد من صحيح البخاري</w:t>
      </w:r>
      <w:r w:rsidR="00491DD6">
        <w:rPr>
          <w:rFonts w:ascii="Akhbar MT" w:hAnsi="AGA Arabesque" w:cs="Akhbar MT" w:hint="cs"/>
          <w:sz w:val="40"/>
          <w:szCs w:val="40"/>
          <w:rtl/>
        </w:rPr>
        <w:t xml:space="preserve">: </w:t>
      </w:r>
      <w:r w:rsidRPr="00905C75">
        <w:rPr>
          <w:rFonts w:ascii="Akhbar MT" w:hAnsi="AGA Arabesque" w:cs="Akhbar MT" w:hint="cs"/>
          <w:sz w:val="40"/>
          <w:szCs w:val="40"/>
          <w:rtl/>
        </w:rPr>
        <w:t>1</w:t>
      </w:r>
      <w:r w:rsidRPr="000B3828">
        <w:rPr>
          <w:rFonts w:ascii="Akhbar MT" w:hAnsi="AGA Arabesque" w:cs="Akhbar MT" w:hint="cs"/>
          <w:sz w:val="24"/>
          <w:szCs w:val="24"/>
          <w:rtl/>
        </w:rPr>
        <w:t>/</w:t>
      </w:r>
      <w:r w:rsidRPr="00905C75">
        <w:rPr>
          <w:rFonts w:ascii="Akhbar MT" w:hAnsi="AGA Arabesque" w:cs="Akhbar MT" w:hint="cs"/>
          <w:sz w:val="40"/>
          <w:szCs w:val="40"/>
          <w:rtl/>
        </w:rPr>
        <w:t>78):</w:t>
      </w:r>
      <w:r w:rsidR="00AA5FD0" w:rsidRPr="00905C75">
        <w:rPr>
          <w:rFonts w:ascii="Akhbar MT" w:hAnsi="AGA Arabesque" w:cs="Akhbar MT" w:hint="cs"/>
          <w:sz w:val="40"/>
          <w:szCs w:val="40"/>
          <w:rtl/>
        </w:rPr>
        <w:t xml:space="preserve"> </w:t>
      </w:r>
      <w:r w:rsidR="001C398E">
        <w:rPr>
          <w:rFonts w:ascii="Akhbar MT" w:hAnsi="AGA Arabesque" w:cs="Akhbar MT" w:hint="cs"/>
          <w:sz w:val="40"/>
          <w:szCs w:val="40"/>
          <w:rtl/>
        </w:rPr>
        <w:t>"وقد علم من دين الرسل</w:t>
      </w:r>
      <w:r w:rsidRPr="00905C75">
        <w:rPr>
          <w:rFonts w:ascii="Akhbar MT" w:hAnsi="AGA Arabesque" w:cs="Akhbar MT" w:hint="cs"/>
          <w:sz w:val="40"/>
          <w:szCs w:val="40"/>
          <w:rtl/>
        </w:rPr>
        <w:t xml:space="preserve"> وكتب الله </w:t>
      </w:r>
      <w:r w:rsidR="00231A9F" w:rsidRPr="006A066A">
        <w:rPr>
          <w:rFonts w:ascii="Akhbar MT" w:hAnsi="AGA Arabesque" w:cs="Akhbar MT" w:hint="cs"/>
          <w:b/>
          <w:bCs/>
          <w:sz w:val="40"/>
          <w:szCs w:val="40"/>
          <w:rtl/>
        </w:rPr>
        <w:t>-</w:t>
      </w:r>
      <w:r w:rsidR="00231A9F">
        <w:rPr>
          <w:rFonts w:ascii="Akhbar MT" w:hAnsi="AGA Arabesque" w:cs="Akhbar MT" w:hint="cs"/>
          <w:sz w:val="40"/>
          <w:szCs w:val="40"/>
          <w:rtl/>
        </w:rPr>
        <w:t xml:space="preserve"> </w:t>
      </w:r>
      <w:r w:rsidRPr="00905C75">
        <w:rPr>
          <w:rFonts w:ascii="Akhbar MT" w:hAnsi="AGA Arabesque" w:cs="Akhbar MT" w:hint="cs"/>
          <w:sz w:val="40"/>
          <w:szCs w:val="40"/>
          <w:rtl/>
        </w:rPr>
        <w:t xml:space="preserve">تعالى </w:t>
      </w:r>
      <w:r w:rsidR="00231A9F" w:rsidRPr="006A066A">
        <w:rPr>
          <w:rFonts w:ascii="Akhbar MT" w:hAnsi="AGA Arabesque" w:cs="Akhbar MT" w:hint="cs"/>
          <w:b/>
          <w:bCs/>
          <w:sz w:val="40"/>
          <w:szCs w:val="40"/>
          <w:rtl/>
        </w:rPr>
        <w:t>-</w:t>
      </w:r>
      <w:r w:rsidRPr="00905C75">
        <w:rPr>
          <w:rFonts w:ascii="Akhbar MT" w:hAnsi="AGA Arabesque" w:cs="Akhbar MT" w:hint="cs"/>
          <w:sz w:val="40"/>
          <w:szCs w:val="40"/>
          <w:rtl/>
        </w:rPr>
        <w:t xml:space="preserve"> أن الله متصف </w:t>
      </w:r>
      <w:r w:rsidRPr="00F56E81">
        <w:rPr>
          <w:rFonts w:ascii="Akhbar MT" w:hAnsi="AGA Arabesque" w:cs="Akhbar MT" w:hint="cs"/>
          <w:sz w:val="40"/>
          <w:szCs w:val="40"/>
          <w:rtl/>
        </w:rPr>
        <w:t>بالرحمن</w:t>
      </w:r>
      <w:r w:rsidRPr="00905C75">
        <w:rPr>
          <w:rFonts w:ascii="Akhbar MT" w:hAnsi="AGA Arabesque" w:cs="Akhbar MT" w:hint="cs"/>
          <w:sz w:val="40"/>
          <w:szCs w:val="40"/>
          <w:rtl/>
        </w:rPr>
        <w:t xml:space="preserve">، وليست رحمته ثوابه </w:t>
      </w:r>
      <w:r w:rsidRPr="00363729">
        <w:rPr>
          <w:rFonts w:ascii="Akhbar MT" w:hAnsi="AGA Arabesque" w:cs="Akhbar MT" w:hint="cs"/>
          <w:sz w:val="40"/>
          <w:szCs w:val="40"/>
          <w:rtl/>
        </w:rPr>
        <w:t>وجزاؤه</w:t>
      </w:r>
      <w:r w:rsidR="00551ABE">
        <w:rPr>
          <w:rFonts w:ascii="Akhbar MT" w:hAnsi="AGA Arabesque" w:cs="Akhbar MT" w:hint="cs"/>
          <w:sz w:val="40"/>
          <w:szCs w:val="40"/>
          <w:rtl/>
        </w:rPr>
        <w:t xml:space="preserve"> [كذا]</w:t>
      </w:r>
      <w:r w:rsidRPr="00905C75">
        <w:rPr>
          <w:rFonts w:ascii="Akhbar MT" w:hAnsi="AGA Arabesque" w:cs="Akhbar MT" w:hint="cs"/>
          <w:sz w:val="40"/>
          <w:szCs w:val="40"/>
          <w:rtl/>
        </w:rPr>
        <w:t>، كما يقوله أهل التحريف المؤولة، من الأشعرية وغيرهم.</w:t>
      </w:r>
    </w:p>
    <w:p w:rsidR="00F26802" w:rsidRPr="00905C75" w:rsidRDefault="00F26802" w:rsidP="00A632FB">
      <w:pPr>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وقد قال الله </w:t>
      </w:r>
      <w:r w:rsidR="00491DD6" w:rsidRPr="006A066A">
        <w:rPr>
          <w:rFonts w:ascii="Akhbar MT" w:hAnsi="AGA Arabesque" w:cs="Akhbar MT" w:hint="cs"/>
          <w:b/>
          <w:bCs/>
          <w:sz w:val="40"/>
          <w:szCs w:val="40"/>
          <w:rtl/>
        </w:rPr>
        <w:t>-</w:t>
      </w:r>
      <w:r w:rsidR="00231A9F">
        <w:rPr>
          <w:rFonts w:ascii="Akhbar MT" w:hAnsi="AGA Arabesque" w:cs="Akhbar MT" w:hint="cs"/>
          <w:sz w:val="40"/>
          <w:szCs w:val="40"/>
          <w:rtl/>
        </w:rPr>
        <w:t xml:space="preserve"> </w:t>
      </w:r>
      <w:r w:rsidRPr="00905C75">
        <w:rPr>
          <w:rFonts w:ascii="Akhbar MT" w:hAnsi="AGA Arabesque" w:cs="Akhbar MT" w:hint="cs"/>
          <w:sz w:val="40"/>
          <w:szCs w:val="40"/>
          <w:rtl/>
        </w:rPr>
        <w:t>تعالى</w:t>
      </w:r>
      <w:r w:rsidR="00231A9F">
        <w:rPr>
          <w:rFonts w:ascii="Akhbar MT" w:hAnsi="AGA Arabesque" w:cs="Akhbar MT" w:hint="cs"/>
          <w:sz w:val="40"/>
          <w:szCs w:val="40"/>
          <w:rtl/>
        </w:rPr>
        <w:t xml:space="preserve"> </w:t>
      </w:r>
      <w:r w:rsidRPr="006A066A">
        <w:rPr>
          <w:rFonts w:ascii="Akhbar MT" w:hAnsi="AGA Arabesque" w:cs="Akhbar MT" w:hint="cs"/>
          <w:b/>
          <w:bCs/>
          <w:sz w:val="40"/>
          <w:szCs w:val="40"/>
          <w:rtl/>
        </w:rPr>
        <w:t>-</w:t>
      </w:r>
      <w:r w:rsidRPr="00905C75">
        <w:rPr>
          <w:rFonts w:ascii="Akhbar MT" w:hAnsi="AGA Arabesque" w:cs="Akhbar MT" w:hint="cs"/>
          <w:sz w:val="40"/>
          <w:szCs w:val="40"/>
          <w:rtl/>
        </w:rPr>
        <w:t xml:space="preserve">: </w:t>
      </w:r>
      <w:r w:rsidR="00A05AA5" w:rsidRPr="00905C75">
        <w:rPr>
          <w:rFonts w:ascii="Akhbar MT" w:hAnsi="AGA Arabesque" w:cs="Akhbar MT"/>
          <w:sz w:val="40"/>
          <w:szCs w:val="40"/>
        </w:rPr>
        <w:sym w:font="AGA Arabesque" w:char="F05D"/>
      </w:r>
      <w:r w:rsidR="00A05AA5" w:rsidRPr="00905C75">
        <w:rPr>
          <w:rFonts w:ascii="Akhbar MT" w:hAnsi="AGA Arabesque" w:cs="Akhbar MT"/>
          <w:sz w:val="40"/>
          <w:szCs w:val="40"/>
          <w:rtl/>
        </w:rPr>
        <w:t>قُلْ</w:t>
      </w:r>
      <w:r w:rsidR="00A05AA5" w:rsidRPr="00905C75">
        <w:rPr>
          <w:rFonts w:ascii="Akhbar MT" w:hAnsi="AGA Arabesque" w:cs="Akhbar MT" w:hint="cs"/>
          <w:sz w:val="40"/>
          <w:szCs w:val="40"/>
          <w:rtl/>
        </w:rPr>
        <w:t xml:space="preserve"> </w:t>
      </w:r>
      <w:r w:rsidR="00A05AA5" w:rsidRPr="00905C75">
        <w:rPr>
          <w:rFonts w:ascii="Akhbar MT" w:hAnsi="AGA Arabesque" w:cs="Akhbar MT"/>
          <w:sz w:val="40"/>
          <w:szCs w:val="40"/>
          <w:rtl/>
        </w:rPr>
        <w:t>بِفَضْلِ اللَّهِ وَبِرَحْمَتِهِ فَبِذَلِكَ فَلْيَفْرَحُوا هُوَ خَيْرٌ مِمَّا يَجْمَعُونَ</w:t>
      </w:r>
      <w:r w:rsidR="00A05AA5" w:rsidRPr="00905C75">
        <w:rPr>
          <w:rFonts w:ascii="Akhbar MT" w:hAnsi="AGA Arabesque" w:cs="Akhbar MT" w:hint="cs"/>
          <w:sz w:val="40"/>
          <w:szCs w:val="40"/>
        </w:rPr>
        <w:sym w:font="AGA Arabesque" w:char="F05B"/>
      </w:r>
      <w:r w:rsidR="00E63A68" w:rsidRPr="00905C75">
        <w:rPr>
          <w:rFonts w:ascii="Akhbar MT" w:hAnsi="AGA Arabesque" w:cs="Akhbar MT" w:hint="cs"/>
          <w:sz w:val="40"/>
          <w:szCs w:val="40"/>
          <w:rtl/>
        </w:rPr>
        <w:t xml:space="preserve">، </w:t>
      </w:r>
      <w:r w:rsidRPr="00905C75">
        <w:rPr>
          <w:rFonts w:ascii="Akhbar MT" w:hAnsi="AGA Arabesque" w:cs="Akhbar MT" w:hint="cs"/>
          <w:sz w:val="40"/>
          <w:szCs w:val="40"/>
          <w:rtl/>
        </w:rPr>
        <w:t xml:space="preserve">فعطف الرحمة على الفضل يدل على المغايرة، وفضل الله </w:t>
      </w:r>
      <w:r w:rsidR="00A632FB" w:rsidRPr="006A066A">
        <w:rPr>
          <w:rFonts w:ascii="Akhbar MT" w:hAnsi="AGA Arabesque" w:cs="Akhbar MT" w:hint="cs"/>
          <w:b/>
          <w:bCs/>
          <w:sz w:val="40"/>
          <w:szCs w:val="40"/>
          <w:rtl/>
        </w:rPr>
        <w:t>-</w:t>
      </w:r>
      <w:r w:rsidRPr="00905C75">
        <w:rPr>
          <w:rFonts w:ascii="Akhbar MT" w:hAnsi="AGA Arabesque" w:cs="Akhbar MT" w:hint="cs"/>
          <w:sz w:val="40"/>
          <w:szCs w:val="40"/>
          <w:rtl/>
        </w:rPr>
        <w:t xml:space="preserve"> تعالى </w:t>
      </w:r>
      <w:r w:rsidR="00A632FB" w:rsidRPr="006A066A">
        <w:rPr>
          <w:rFonts w:ascii="Akhbar MT" w:hAnsi="AGA Arabesque" w:cs="Akhbar MT" w:hint="cs"/>
          <w:b/>
          <w:bCs/>
          <w:sz w:val="40"/>
          <w:szCs w:val="40"/>
          <w:rtl/>
        </w:rPr>
        <w:t>-</w:t>
      </w:r>
      <w:r w:rsidRPr="00905C75">
        <w:rPr>
          <w:rFonts w:ascii="Akhbar MT" w:hAnsi="AGA Arabesque" w:cs="Akhbar MT" w:hint="cs"/>
          <w:sz w:val="40"/>
          <w:szCs w:val="40"/>
          <w:rtl/>
        </w:rPr>
        <w:t xml:space="preserve"> الذي هو الثواب والجزاء مخلوق، ليس من صفات الله </w:t>
      </w:r>
      <w:r w:rsidR="00231A9F" w:rsidRPr="006A066A">
        <w:rPr>
          <w:rFonts w:ascii="Akhbar MT" w:hAnsi="AGA Arabesque" w:cs="Akhbar MT" w:hint="cs"/>
          <w:b/>
          <w:bCs/>
          <w:sz w:val="40"/>
          <w:szCs w:val="40"/>
          <w:rtl/>
        </w:rPr>
        <w:t>-</w:t>
      </w:r>
      <w:r w:rsidRPr="00905C75">
        <w:rPr>
          <w:rFonts w:ascii="Akhbar MT" w:hAnsi="AGA Arabesque" w:cs="Akhbar MT" w:hint="cs"/>
          <w:sz w:val="40"/>
          <w:szCs w:val="40"/>
          <w:rtl/>
        </w:rPr>
        <w:t xml:space="preserve"> تعالى </w:t>
      </w:r>
      <w:r w:rsidR="00231A9F" w:rsidRPr="006A066A">
        <w:rPr>
          <w:rFonts w:ascii="Akhbar MT" w:hAnsi="AGA Arabesque" w:cs="Akhbar MT" w:hint="cs"/>
          <w:b/>
          <w:bCs/>
          <w:sz w:val="40"/>
          <w:szCs w:val="40"/>
          <w:rtl/>
        </w:rPr>
        <w:t>-</w:t>
      </w:r>
      <w:r w:rsidRPr="00905C75">
        <w:rPr>
          <w:rFonts w:ascii="Akhbar MT" w:hAnsi="AGA Arabesque" w:cs="Akhbar MT" w:hint="cs"/>
          <w:sz w:val="40"/>
          <w:szCs w:val="40"/>
          <w:rtl/>
        </w:rPr>
        <w:t xml:space="preserve"> القائمة به.</w:t>
      </w:r>
    </w:p>
    <w:p w:rsidR="00F26802" w:rsidRPr="00905C75" w:rsidRDefault="00F26802" w:rsidP="009A4330">
      <w:pPr>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t>وإذا كان الإجماع حاصلا ً بين الأمة؛ بأن الله</w:t>
      </w:r>
      <w:r w:rsidR="00231A9F">
        <w:rPr>
          <w:rFonts w:ascii="Akhbar MT" w:hAnsi="AGA Arabesque" w:cs="Akhbar MT" w:hint="cs"/>
          <w:sz w:val="40"/>
          <w:szCs w:val="40"/>
          <w:rtl/>
        </w:rPr>
        <w:t xml:space="preserve"> </w:t>
      </w:r>
      <w:r w:rsidR="00231A9F" w:rsidRPr="006A066A">
        <w:rPr>
          <w:rFonts w:ascii="Akhbar MT" w:hAnsi="AGA Arabesque" w:cs="Akhbar MT" w:hint="cs"/>
          <w:b/>
          <w:bCs/>
          <w:sz w:val="40"/>
          <w:szCs w:val="40"/>
          <w:rtl/>
        </w:rPr>
        <w:t>-</w:t>
      </w:r>
      <w:r w:rsidRPr="00905C75">
        <w:rPr>
          <w:rFonts w:ascii="Akhbar MT" w:hAnsi="AGA Arabesque" w:cs="Akhbar MT" w:hint="cs"/>
          <w:sz w:val="40"/>
          <w:szCs w:val="40"/>
          <w:rtl/>
        </w:rPr>
        <w:t xml:space="preserve"> تبارك وتعالى </w:t>
      </w:r>
      <w:r w:rsidR="00231A9F" w:rsidRPr="006A066A">
        <w:rPr>
          <w:rFonts w:ascii="Akhbar MT" w:hAnsi="AGA Arabesque" w:cs="Akhbar MT" w:hint="cs"/>
          <w:b/>
          <w:bCs/>
          <w:sz w:val="40"/>
          <w:szCs w:val="40"/>
          <w:rtl/>
        </w:rPr>
        <w:t>-</w:t>
      </w:r>
      <w:r w:rsidRPr="00905C75">
        <w:rPr>
          <w:rFonts w:ascii="Akhbar MT" w:hAnsi="AGA Arabesque" w:cs="Akhbar MT" w:hint="cs"/>
          <w:sz w:val="40"/>
          <w:szCs w:val="40"/>
          <w:rtl/>
        </w:rPr>
        <w:t xml:space="preserve"> ليس كمثله شيء في ذاته المقدّسة؛ فيجب أ</w:t>
      </w:r>
      <w:r w:rsidR="00AD11EB" w:rsidRPr="00905C75">
        <w:rPr>
          <w:rFonts w:ascii="Akhbar MT" w:hAnsi="AGA Arabesque" w:cs="Akhbar MT" w:hint="cs"/>
          <w:sz w:val="40"/>
          <w:szCs w:val="40"/>
          <w:rtl/>
        </w:rPr>
        <w:t>ن</w:t>
      </w:r>
      <w:r w:rsidRPr="00905C75">
        <w:rPr>
          <w:rFonts w:ascii="Akhbar MT" w:hAnsi="AGA Arabesque" w:cs="Akhbar MT" w:hint="cs"/>
          <w:sz w:val="40"/>
          <w:szCs w:val="40"/>
          <w:rtl/>
        </w:rPr>
        <w:t xml:space="preserve"> تكون صفاته ليست كصفات خلقه؛ لأن الصفة تتبع الموصوف، فصفات الله </w:t>
      </w:r>
      <w:r w:rsidR="00491DD6" w:rsidRPr="006A066A">
        <w:rPr>
          <w:rFonts w:ascii="Akhbar MT" w:hAnsi="AGA Arabesque" w:cs="Akhbar MT" w:hint="cs"/>
          <w:b/>
          <w:bCs/>
          <w:sz w:val="40"/>
          <w:szCs w:val="40"/>
          <w:rtl/>
        </w:rPr>
        <w:t>-</w:t>
      </w:r>
      <w:r w:rsidR="00491DD6">
        <w:rPr>
          <w:rFonts w:ascii="Akhbar MT" w:hAnsi="AGA Arabesque" w:cs="Akhbar MT" w:hint="cs"/>
          <w:sz w:val="40"/>
          <w:szCs w:val="40"/>
          <w:rtl/>
        </w:rPr>
        <w:t xml:space="preserve"> </w:t>
      </w:r>
      <w:r w:rsidRPr="00905C75">
        <w:rPr>
          <w:rFonts w:ascii="Akhbar MT" w:hAnsi="AGA Arabesque" w:cs="Akhbar MT" w:hint="cs"/>
          <w:sz w:val="40"/>
          <w:szCs w:val="40"/>
          <w:rtl/>
        </w:rPr>
        <w:t>تعالى</w:t>
      </w:r>
      <w:r w:rsidR="00491DD6">
        <w:rPr>
          <w:rFonts w:ascii="Akhbar MT" w:hAnsi="AGA Arabesque" w:cs="Akhbar MT" w:hint="cs"/>
          <w:sz w:val="40"/>
          <w:szCs w:val="40"/>
          <w:rtl/>
        </w:rPr>
        <w:t xml:space="preserve"> </w:t>
      </w:r>
      <w:r w:rsidR="00AD11EB" w:rsidRPr="006A066A">
        <w:rPr>
          <w:rFonts w:ascii="Akhbar MT" w:hAnsi="AGA Arabesque" w:cs="Akhbar MT" w:hint="cs"/>
          <w:b/>
          <w:bCs/>
          <w:sz w:val="40"/>
          <w:szCs w:val="40"/>
          <w:rtl/>
        </w:rPr>
        <w:t>-</w:t>
      </w:r>
      <w:r w:rsidR="009A4330">
        <w:rPr>
          <w:rFonts w:ascii="Akhbar MT" w:hAnsi="AGA Arabesque" w:cs="Akhbar MT" w:hint="cs"/>
          <w:sz w:val="40"/>
          <w:szCs w:val="40"/>
          <w:rtl/>
        </w:rPr>
        <w:t xml:space="preserve"> من الرحمة والرضا</w:t>
      </w:r>
      <w:r w:rsidRPr="00905C75">
        <w:rPr>
          <w:rFonts w:ascii="Akhbar MT" w:hAnsi="AGA Arabesque" w:cs="Akhbar MT" w:hint="cs"/>
          <w:sz w:val="40"/>
          <w:szCs w:val="40"/>
          <w:rtl/>
        </w:rPr>
        <w:t xml:space="preserve"> والغضب وغير ذلك تليق بعظمته وتناسبه، وصفة المخلوق من ذلك وغيره تليق بضعفه وعجزه وفقره، وإ</w:t>
      </w:r>
      <w:r w:rsidR="009A4330">
        <w:rPr>
          <w:rFonts w:ascii="Akhbar MT" w:hAnsi="AGA Arabesque" w:cs="Akhbar MT" w:hint="cs"/>
          <w:sz w:val="40"/>
          <w:szCs w:val="40"/>
          <w:rtl/>
        </w:rPr>
        <w:t>ن من الضلال والبعد عن كتاب الله وهدي رسوله</w:t>
      </w:r>
      <w:r w:rsidRPr="00905C75">
        <w:rPr>
          <w:rFonts w:ascii="Akhbar MT" w:hAnsi="AGA Arabesque" w:cs="Akhbar MT" w:hint="cs"/>
          <w:sz w:val="40"/>
          <w:szCs w:val="40"/>
          <w:rtl/>
        </w:rPr>
        <w:t xml:space="preserve"> وسبيل المؤمنين </w:t>
      </w:r>
      <w:r w:rsidR="00D17983" w:rsidRPr="006A066A">
        <w:rPr>
          <w:rFonts w:ascii="Akhbar MT" w:hAnsi="AGA Arabesque" w:cs="Akhbar MT" w:hint="cs"/>
          <w:b/>
          <w:bCs/>
          <w:sz w:val="40"/>
          <w:szCs w:val="40"/>
          <w:rtl/>
        </w:rPr>
        <w:t>-</w:t>
      </w:r>
      <w:r w:rsidR="00D17983">
        <w:rPr>
          <w:rFonts w:ascii="Akhbar MT" w:hAnsi="AGA Arabesque" w:cs="Akhbar MT" w:hint="cs"/>
          <w:sz w:val="40"/>
          <w:szCs w:val="40"/>
          <w:rtl/>
        </w:rPr>
        <w:t xml:space="preserve"> </w:t>
      </w:r>
      <w:r w:rsidRPr="00905C75">
        <w:rPr>
          <w:rFonts w:ascii="Akhbar MT" w:hAnsi="AGA Arabesque" w:cs="Akhbar MT" w:hint="cs"/>
          <w:sz w:val="40"/>
          <w:szCs w:val="40"/>
          <w:rtl/>
        </w:rPr>
        <w:t xml:space="preserve">حقاً </w:t>
      </w:r>
      <w:r w:rsidR="00D17983" w:rsidRPr="006A066A">
        <w:rPr>
          <w:rFonts w:ascii="Akhbar MT" w:hAnsi="AGA Arabesque" w:cs="Akhbar MT" w:hint="cs"/>
          <w:b/>
          <w:bCs/>
          <w:sz w:val="40"/>
          <w:szCs w:val="40"/>
          <w:rtl/>
        </w:rPr>
        <w:t>-</w:t>
      </w:r>
      <w:r w:rsidR="00D17983">
        <w:rPr>
          <w:rFonts w:ascii="Akhbar MT" w:hAnsi="AGA Arabesque" w:cs="Akhbar MT" w:hint="cs"/>
          <w:sz w:val="40"/>
          <w:szCs w:val="40"/>
          <w:rtl/>
        </w:rPr>
        <w:t xml:space="preserve"> </w:t>
      </w:r>
      <w:r w:rsidRPr="00905C75">
        <w:rPr>
          <w:rFonts w:ascii="Akhbar MT" w:hAnsi="AGA Arabesque" w:cs="Akhbar MT" w:hint="cs"/>
          <w:sz w:val="40"/>
          <w:szCs w:val="40"/>
          <w:rtl/>
        </w:rPr>
        <w:t xml:space="preserve">نفي صفات </w:t>
      </w:r>
      <w:r w:rsidRPr="00905C75">
        <w:rPr>
          <w:rFonts w:ascii="Akhbar MT" w:hAnsi="AGA Arabesque" w:cs="Akhbar MT" w:hint="cs"/>
          <w:sz w:val="40"/>
          <w:szCs w:val="40"/>
          <w:rtl/>
        </w:rPr>
        <w:lastRenderedPageBreak/>
        <w:t xml:space="preserve">الله </w:t>
      </w:r>
      <w:r w:rsidR="00231A9F" w:rsidRPr="006A066A">
        <w:rPr>
          <w:rFonts w:ascii="Akhbar MT" w:hAnsi="AGA Arabesque" w:cs="Akhbar MT" w:hint="cs"/>
          <w:b/>
          <w:bCs/>
          <w:sz w:val="40"/>
          <w:szCs w:val="40"/>
          <w:rtl/>
        </w:rPr>
        <w:t>-</w:t>
      </w:r>
      <w:r w:rsidRPr="00905C75">
        <w:rPr>
          <w:rFonts w:ascii="Akhbar MT" w:hAnsi="AGA Arabesque" w:cs="Akhbar MT" w:hint="cs"/>
          <w:sz w:val="40"/>
          <w:szCs w:val="40"/>
          <w:rtl/>
        </w:rPr>
        <w:t xml:space="preserve"> تعالى </w:t>
      </w:r>
      <w:r w:rsidR="00231A9F" w:rsidRPr="006A066A">
        <w:rPr>
          <w:rFonts w:ascii="Akhbar MT" w:hAnsi="AGA Arabesque" w:cs="Akhbar MT" w:hint="cs"/>
          <w:b/>
          <w:bCs/>
          <w:sz w:val="40"/>
          <w:szCs w:val="40"/>
          <w:rtl/>
        </w:rPr>
        <w:t>-</w:t>
      </w:r>
      <w:r w:rsidRPr="00905C75">
        <w:rPr>
          <w:rFonts w:ascii="Akhbar MT" w:hAnsi="AGA Arabesque" w:cs="Akhbar MT" w:hint="cs"/>
          <w:sz w:val="40"/>
          <w:szCs w:val="40"/>
          <w:rtl/>
        </w:rPr>
        <w:t xml:space="preserve"> وتعطيله منها اعتلالاً بأنها تفيد التشبيه؛ لأن المخلوق يوصف بتلك الصفات، وهل هذا إلا مثل من يقول: أنا لا أقر بوجود الله </w:t>
      </w:r>
      <w:r w:rsidR="00AD11EB" w:rsidRPr="006A066A">
        <w:rPr>
          <w:rFonts w:ascii="Akhbar MT" w:hAnsi="AGA Arabesque" w:cs="Akhbar MT" w:hint="cs"/>
          <w:b/>
          <w:bCs/>
          <w:sz w:val="40"/>
          <w:szCs w:val="40"/>
          <w:rtl/>
        </w:rPr>
        <w:t>-</w:t>
      </w:r>
      <w:r w:rsidR="00AD11EB" w:rsidRPr="00905C75">
        <w:rPr>
          <w:rFonts w:ascii="Akhbar MT" w:hAnsi="AGA Arabesque" w:cs="Akhbar MT" w:hint="cs"/>
          <w:sz w:val="40"/>
          <w:szCs w:val="40"/>
          <w:rtl/>
        </w:rPr>
        <w:t xml:space="preserve"> </w:t>
      </w:r>
      <w:r w:rsidRPr="00905C75">
        <w:rPr>
          <w:rFonts w:ascii="Akhbar MT" w:hAnsi="AGA Arabesque" w:cs="Akhbar MT" w:hint="cs"/>
          <w:sz w:val="40"/>
          <w:szCs w:val="40"/>
          <w:rtl/>
        </w:rPr>
        <w:t xml:space="preserve">تعالى </w:t>
      </w:r>
      <w:r w:rsidR="00AD11EB" w:rsidRPr="006A066A">
        <w:rPr>
          <w:rFonts w:ascii="Akhbar MT" w:hAnsi="AGA Arabesque" w:cs="Akhbar MT" w:hint="cs"/>
          <w:b/>
          <w:bCs/>
          <w:sz w:val="40"/>
          <w:szCs w:val="40"/>
          <w:rtl/>
        </w:rPr>
        <w:t>-</w:t>
      </w:r>
      <w:r w:rsidR="00C45AB7" w:rsidRPr="00905C75">
        <w:rPr>
          <w:rFonts w:ascii="Akhbar MT" w:hAnsi="AGA Arabesque" w:cs="Akhbar MT" w:hint="cs"/>
          <w:sz w:val="40"/>
          <w:szCs w:val="40"/>
          <w:rtl/>
        </w:rPr>
        <w:t xml:space="preserve">؛ </w:t>
      </w:r>
      <w:r w:rsidRPr="00905C75">
        <w:rPr>
          <w:rFonts w:ascii="Akhbar MT" w:hAnsi="AGA Arabesque" w:cs="Akhbar MT" w:hint="cs"/>
          <w:sz w:val="40"/>
          <w:szCs w:val="40"/>
          <w:rtl/>
        </w:rPr>
        <w:t>لأن المخلوق موجود</w:t>
      </w:r>
      <w:r w:rsidR="000971F1" w:rsidRPr="00905C75">
        <w:rPr>
          <w:rFonts w:ascii="Akhbar MT" w:hAnsi="AGA Arabesque" w:cs="Akhbar MT" w:hint="cs"/>
          <w:sz w:val="40"/>
          <w:szCs w:val="40"/>
          <w:rtl/>
        </w:rPr>
        <w:t>، وقد تقدّمت الإشارة إلى أن مجرد الاشتراك في الاسم أو في المعاني العامة لا</w:t>
      </w:r>
      <w:r w:rsidR="00FE4240" w:rsidRPr="00905C75">
        <w:rPr>
          <w:rFonts w:ascii="Akhbar MT" w:hAnsi="AGA Arabesque" w:cs="Akhbar MT" w:hint="cs"/>
          <w:sz w:val="40"/>
          <w:szCs w:val="40"/>
          <w:rtl/>
        </w:rPr>
        <w:t xml:space="preserve"> </w:t>
      </w:r>
      <w:r w:rsidR="000971F1" w:rsidRPr="00905C75">
        <w:rPr>
          <w:rFonts w:ascii="Akhbar MT" w:hAnsi="AGA Arabesque" w:cs="Akhbar MT" w:hint="cs"/>
          <w:sz w:val="40"/>
          <w:szCs w:val="40"/>
          <w:rtl/>
        </w:rPr>
        <w:t>يقتضي تشبيهاً</w:t>
      </w:r>
      <w:r w:rsidRPr="00905C75">
        <w:rPr>
          <w:rFonts w:ascii="Akhbar MT" w:hAnsi="AGA Arabesque" w:cs="Akhbar MT" w:hint="cs"/>
          <w:sz w:val="40"/>
          <w:szCs w:val="40"/>
          <w:rtl/>
        </w:rPr>
        <w:t>"</w:t>
      </w:r>
      <w:r w:rsidR="000971F1" w:rsidRPr="00905C75">
        <w:rPr>
          <w:rFonts w:ascii="Akhbar MT" w:hAnsi="AGA Arabesque" w:cs="Akhbar MT" w:hint="cs"/>
          <w:sz w:val="40"/>
          <w:szCs w:val="40"/>
          <w:rtl/>
        </w:rPr>
        <w:t>.</w:t>
      </w:r>
    </w:p>
    <w:p w:rsidR="000971F1" w:rsidRPr="00905C75" w:rsidRDefault="000971F1" w:rsidP="006A066A">
      <w:pPr>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وقال </w:t>
      </w:r>
      <w:r w:rsidR="00231A9F" w:rsidRPr="006A066A">
        <w:rPr>
          <w:rFonts w:ascii="Akhbar MT" w:hAnsi="AGA Arabesque" w:cs="Akhbar MT" w:hint="cs"/>
          <w:b/>
          <w:bCs/>
          <w:sz w:val="40"/>
          <w:szCs w:val="40"/>
          <w:rtl/>
        </w:rPr>
        <w:t>-</w:t>
      </w:r>
      <w:r w:rsidR="00231A9F">
        <w:rPr>
          <w:rFonts w:ascii="Akhbar MT" w:hAnsi="AGA Arabesque" w:cs="Akhbar MT" w:hint="cs"/>
          <w:sz w:val="40"/>
          <w:szCs w:val="40"/>
          <w:rtl/>
        </w:rPr>
        <w:t xml:space="preserve"> </w:t>
      </w:r>
      <w:r w:rsidRPr="00905C75">
        <w:rPr>
          <w:rFonts w:ascii="Akhbar MT" w:hAnsi="AGA Arabesque" w:cs="Akhbar MT" w:hint="cs"/>
          <w:sz w:val="40"/>
          <w:szCs w:val="40"/>
          <w:rtl/>
        </w:rPr>
        <w:t>أيضاً</w:t>
      </w:r>
      <w:r w:rsidR="00231A9F">
        <w:rPr>
          <w:rFonts w:ascii="Akhbar MT" w:hAnsi="AGA Arabesque" w:cs="Akhbar MT" w:hint="cs"/>
          <w:sz w:val="40"/>
          <w:szCs w:val="40"/>
          <w:rtl/>
        </w:rPr>
        <w:t xml:space="preserve"> </w:t>
      </w:r>
      <w:r w:rsidRPr="006A066A">
        <w:rPr>
          <w:rFonts w:ascii="Akhbar MT" w:hAnsi="AGA Arabesque" w:cs="Akhbar MT" w:hint="cs"/>
          <w:b/>
          <w:bCs/>
          <w:sz w:val="40"/>
          <w:szCs w:val="40"/>
          <w:rtl/>
        </w:rPr>
        <w:t>-</w:t>
      </w:r>
      <w:r w:rsidRPr="00905C75">
        <w:rPr>
          <w:rFonts w:ascii="Akhbar MT" w:hAnsi="AGA Arabesque" w:cs="Akhbar MT" w:hint="cs"/>
          <w:sz w:val="40"/>
          <w:szCs w:val="40"/>
          <w:rtl/>
        </w:rPr>
        <w:t xml:space="preserve"> (2</w:t>
      </w:r>
      <w:r w:rsidRPr="006F6C70">
        <w:rPr>
          <w:rFonts w:ascii="Akhbar MT" w:hAnsi="AGA Arabesque" w:cs="Akhbar MT" w:hint="cs"/>
          <w:sz w:val="28"/>
          <w:szCs w:val="28"/>
          <w:rtl/>
        </w:rPr>
        <w:t>/</w:t>
      </w:r>
      <w:r w:rsidRPr="00905C75">
        <w:rPr>
          <w:rFonts w:ascii="Akhbar MT" w:hAnsi="AGA Arabesque" w:cs="Akhbar MT" w:hint="cs"/>
          <w:sz w:val="40"/>
          <w:szCs w:val="40"/>
          <w:rtl/>
        </w:rPr>
        <w:t xml:space="preserve">185): "الرحمة </w:t>
      </w:r>
      <w:r w:rsidR="002C299F" w:rsidRPr="00905C75">
        <w:rPr>
          <w:rFonts w:ascii="Akhbar MT" w:hAnsi="AGA Arabesque" w:cs="Akhbar MT" w:hint="cs"/>
          <w:sz w:val="40"/>
          <w:szCs w:val="40"/>
          <w:rtl/>
        </w:rPr>
        <w:t>ال</w:t>
      </w:r>
      <w:r w:rsidRPr="00905C75">
        <w:rPr>
          <w:rFonts w:ascii="Akhbar MT" w:hAnsi="AGA Arabesque" w:cs="Akhbar MT" w:hint="cs"/>
          <w:sz w:val="40"/>
          <w:szCs w:val="40"/>
          <w:rtl/>
        </w:rPr>
        <w:t xml:space="preserve">مضافة إلى الله </w:t>
      </w:r>
      <w:r w:rsidR="00231A9F" w:rsidRPr="006A066A">
        <w:rPr>
          <w:rFonts w:ascii="Akhbar MT" w:hAnsi="AGA Arabesque" w:cs="Akhbar MT" w:hint="cs"/>
          <w:b/>
          <w:bCs/>
          <w:sz w:val="40"/>
          <w:szCs w:val="40"/>
          <w:rtl/>
        </w:rPr>
        <w:t>-</w:t>
      </w:r>
      <w:r w:rsidR="00231A9F">
        <w:rPr>
          <w:rFonts w:ascii="Akhbar MT" w:hAnsi="AGA Arabesque" w:cs="Akhbar MT" w:hint="cs"/>
          <w:sz w:val="40"/>
          <w:szCs w:val="40"/>
          <w:rtl/>
        </w:rPr>
        <w:t xml:space="preserve"> </w:t>
      </w:r>
      <w:r w:rsidRPr="00905C75">
        <w:rPr>
          <w:rFonts w:ascii="Akhbar MT" w:hAnsi="AGA Arabesque" w:cs="Akhbar MT" w:hint="cs"/>
          <w:sz w:val="40"/>
          <w:szCs w:val="40"/>
          <w:rtl/>
        </w:rPr>
        <w:t>تعالى</w:t>
      </w:r>
      <w:r w:rsidR="00231A9F">
        <w:rPr>
          <w:rFonts w:ascii="Akhbar MT" w:hAnsi="AGA Arabesque" w:cs="Akhbar MT" w:hint="cs"/>
          <w:sz w:val="40"/>
          <w:szCs w:val="40"/>
          <w:rtl/>
        </w:rPr>
        <w:t xml:space="preserve"> </w:t>
      </w:r>
      <w:r w:rsidRPr="006A066A">
        <w:rPr>
          <w:rFonts w:ascii="Akhbar MT" w:hAnsi="AGA Arabesque" w:cs="Akhbar MT" w:hint="cs"/>
          <w:b/>
          <w:bCs/>
          <w:sz w:val="40"/>
          <w:szCs w:val="40"/>
          <w:rtl/>
        </w:rPr>
        <w:t>-</w:t>
      </w:r>
      <w:r w:rsidRPr="00905C75">
        <w:rPr>
          <w:rFonts w:ascii="Akhbar MT" w:hAnsi="AGA Arabesque" w:cs="Akhbar MT" w:hint="cs"/>
          <w:sz w:val="40"/>
          <w:szCs w:val="40"/>
          <w:rtl/>
        </w:rPr>
        <w:t xml:space="preserve"> تكون صفة له ذاتية كقوله </w:t>
      </w:r>
      <w:r w:rsidR="00231A9F" w:rsidRPr="006A066A">
        <w:rPr>
          <w:rFonts w:ascii="Akhbar MT" w:hAnsi="AGA Arabesque" w:cs="Akhbar MT" w:hint="cs"/>
          <w:b/>
          <w:bCs/>
          <w:sz w:val="40"/>
          <w:szCs w:val="40"/>
          <w:rtl/>
        </w:rPr>
        <w:t>-</w:t>
      </w:r>
      <w:r w:rsidR="00231A9F">
        <w:rPr>
          <w:rFonts w:ascii="Akhbar MT" w:hAnsi="AGA Arabesque" w:cs="Akhbar MT" w:hint="cs"/>
          <w:sz w:val="40"/>
          <w:szCs w:val="40"/>
          <w:rtl/>
        </w:rPr>
        <w:t xml:space="preserve"> </w:t>
      </w:r>
      <w:r w:rsidRPr="00905C75">
        <w:rPr>
          <w:rFonts w:ascii="Akhbar MT" w:hAnsi="AGA Arabesque" w:cs="Akhbar MT" w:hint="cs"/>
          <w:sz w:val="40"/>
          <w:szCs w:val="40"/>
          <w:rtl/>
        </w:rPr>
        <w:t>تعالى</w:t>
      </w:r>
      <w:r w:rsidR="00231A9F">
        <w:rPr>
          <w:rFonts w:ascii="Akhbar MT" w:hAnsi="AGA Arabesque" w:cs="Akhbar MT" w:hint="cs"/>
          <w:sz w:val="40"/>
          <w:szCs w:val="40"/>
          <w:rtl/>
        </w:rPr>
        <w:t xml:space="preserve"> </w:t>
      </w:r>
      <w:r w:rsidRPr="006A066A">
        <w:rPr>
          <w:rFonts w:ascii="Akhbar MT" w:hAnsi="AGA Arabesque" w:cs="Akhbar MT" w:hint="cs"/>
          <w:b/>
          <w:bCs/>
          <w:sz w:val="40"/>
          <w:szCs w:val="40"/>
          <w:rtl/>
        </w:rPr>
        <w:t>-</w:t>
      </w:r>
      <w:r w:rsidRPr="00905C75">
        <w:rPr>
          <w:rFonts w:ascii="Akhbar MT" w:hAnsi="AGA Arabesque" w:cs="Akhbar MT" w:hint="cs"/>
          <w:sz w:val="40"/>
          <w:szCs w:val="40"/>
          <w:rtl/>
        </w:rPr>
        <w:t xml:space="preserve">: </w:t>
      </w:r>
      <w:r w:rsidR="002C299F" w:rsidRPr="00905C75">
        <w:rPr>
          <w:rFonts w:ascii="Akhbar MT" w:hAnsi="AGA Arabesque" w:cs="Akhbar MT" w:hint="cs"/>
          <w:sz w:val="40"/>
          <w:szCs w:val="40"/>
        </w:rPr>
        <w:sym w:font="AGA Arabesque" w:char="F05D"/>
      </w:r>
      <w:r w:rsidR="002C299F" w:rsidRPr="00905C75">
        <w:rPr>
          <w:rFonts w:ascii="Akhbar MT" w:hAnsi="AGA Arabesque" w:cs="Akhbar MT"/>
          <w:sz w:val="40"/>
          <w:szCs w:val="40"/>
          <w:rtl/>
        </w:rPr>
        <w:t>وَرَحْمَتِي وَسِعَتْ كُلَّ شَيْءٍ</w:t>
      </w:r>
      <w:r w:rsidR="002C299F" w:rsidRPr="00905C75">
        <w:rPr>
          <w:rFonts w:ascii="Akhbar MT" w:hAnsi="AGA Arabesque" w:cs="Akhbar MT" w:hint="cs"/>
          <w:sz w:val="40"/>
          <w:szCs w:val="40"/>
        </w:rPr>
        <w:sym w:font="AGA Arabesque" w:char="F05B"/>
      </w:r>
      <w:r w:rsidRPr="00905C75">
        <w:rPr>
          <w:rFonts w:ascii="Akhbar MT" w:hAnsi="AGA Arabesque" w:cs="Akhbar MT" w:hint="cs"/>
          <w:sz w:val="40"/>
          <w:szCs w:val="40"/>
          <w:rtl/>
        </w:rPr>
        <w:t xml:space="preserve">، وقوله </w:t>
      </w:r>
      <w:r w:rsidR="00231A9F" w:rsidRPr="006A066A">
        <w:rPr>
          <w:rFonts w:ascii="Akhbar MT" w:hAnsi="AGA Arabesque" w:cs="Akhbar MT" w:hint="cs"/>
          <w:b/>
          <w:bCs/>
          <w:sz w:val="40"/>
          <w:szCs w:val="40"/>
          <w:rtl/>
        </w:rPr>
        <w:t>-</w:t>
      </w:r>
      <w:r w:rsidR="00231A9F">
        <w:rPr>
          <w:rFonts w:ascii="Akhbar MT" w:hAnsi="AGA Arabesque" w:cs="Akhbar MT" w:hint="cs"/>
          <w:sz w:val="40"/>
          <w:szCs w:val="40"/>
          <w:rtl/>
        </w:rPr>
        <w:t xml:space="preserve"> </w:t>
      </w:r>
      <w:r w:rsidRPr="00905C75">
        <w:rPr>
          <w:rFonts w:ascii="Akhbar MT" w:hAnsi="AGA Arabesque" w:cs="Akhbar MT" w:hint="cs"/>
          <w:sz w:val="40"/>
          <w:szCs w:val="40"/>
          <w:rtl/>
        </w:rPr>
        <w:t>تعالى</w:t>
      </w:r>
      <w:r w:rsidR="00231A9F">
        <w:rPr>
          <w:rFonts w:ascii="Akhbar MT" w:hAnsi="AGA Arabesque" w:cs="Akhbar MT" w:hint="cs"/>
          <w:sz w:val="40"/>
          <w:szCs w:val="40"/>
          <w:rtl/>
        </w:rPr>
        <w:t xml:space="preserve"> </w:t>
      </w:r>
      <w:r w:rsidRPr="006A066A">
        <w:rPr>
          <w:rFonts w:ascii="Akhbar MT" w:hAnsi="AGA Arabesque" w:cs="Akhbar MT" w:hint="cs"/>
          <w:b/>
          <w:bCs/>
          <w:sz w:val="40"/>
          <w:szCs w:val="40"/>
          <w:rtl/>
        </w:rPr>
        <w:t>-</w:t>
      </w:r>
      <w:r w:rsidRPr="00905C75">
        <w:rPr>
          <w:rFonts w:ascii="Akhbar MT" w:hAnsi="AGA Arabesque" w:cs="Akhbar MT" w:hint="cs"/>
          <w:sz w:val="40"/>
          <w:szCs w:val="40"/>
          <w:rtl/>
        </w:rPr>
        <w:t xml:space="preserve">: </w:t>
      </w:r>
      <w:r w:rsidR="002C299F" w:rsidRPr="00905C75">
        <w:rPr>
          <w:rFonts w:ascii="Akhbar MT" w:hAnsi="AGA Arabesque" w:cs="Akhbar MT" w:hint="cs"/>
          <w:sz w:val="40"/>
          <w:szCs w:val="40"/>
        </w:rPr>
        <w:sym w:font="AGA Arabesque" w:char="F05D"/>
      </w:r>
      <w:r w:rsidR="002C299F" w:rsidRPr="00905C75">
        <w:rPr>
          <w:rFonts w:ascii="Akhbar MT" w:hAnsi="AGA Arabesque" w:cs="Akhbar MT"/>
          <w:sz w:val="40"/>
          <w:szCs w:val="40"/>
          <w:rtl/>
        </w:rPr>
        <w:t>وَرَبُّكَ الْغَنِيُّ ذُو الرَّحْمَةِ</w:t>
      </w:r>
      <w:r w:rsidR="002C299F" w:rsidRPr="00905C75">
        <w:rPr>
          <w:rFonts w:ascii="Akhbar MT" w:hAnsi="AGA Arabesque" w:cs="Akhbar MT" w:hint="cs"/>
          <w:sz w:val="40"/>
          <w:szCs w:val="40"/>
        </w:rPr>
        <w:sym w:font="AGA Arabesque" w:char="F05B"/>
      </w:r>
      <w:r w:rsidRPr="00905C75">
        <w:rPr>
          <w:rFonts w:ascii="Akhbar MT" w:hAnsi="AGA Arabesque" w:cs="Akhbar MT" w:hint="cs"/>
          <w:sz w:val="40"/>
          <w:szCs w:val="40"/>
          <w:rtl/>
        </w:rPr>
        <w:t xml:space="preserve">، وقوله </w:t>
      </w:r>
      <w:r w:rsidR="00491DD6" w:rsidRPr="006A066A">
        <w:rPr>
          <w:rFonts w:ascii="Akhbar MT" w:hAnsi="AGA Arabesque" w:cs="Akhbar MT" w:hint="cs"/>
          <w:b/>
          <w:bCs/>
          <w:sz w:val="40"/>
          <w:szCs w:val="40"/>
          <w:rtl/>
        </w:rPr>
        <w:t>-</w:t>
      </w:r>
      <w:r w:rsidR="00491DD6">
        <w:rPr>
          <w:rFonts w:ascii="Akhbar MT" w:hAnsi="AGA Arabesque" w:cs="Akhbar MT" w:hint="cs"/>
          <w:sz w:val="40"/>
          <w:szCs w:val="40"/>
          <w:rtl/>
        </w:rPr>
        <w:t xml:space="preserve"> </w:t>
      </w:r>
      <w:r w:rsidRPr="00905C75">
        <w:rPr>
          <w:rFonts w:ascii="Akhbar MT" w:hAnsi="AGA Arabesque" w:cs="Akhbar MT" w:hint="cs"/>
          <w:sz w:val="40"/>
          <w:szCs w:val="40"/>
          <w:rtl/>
        </w:rPr>
        <w:t>تعالى</w:t>
      </w:r>
      <w:r w:rsidR="00491DD6">
        <w:rPr>
          <w:rFonts w:ascii="Akhbar MT" w:hAnsi="AGA Arabesque" w:cs="Akhbar MT" w:hint="cs"/>
          <w:sz w:val="40"/>
          <w:szCs w:val="40"/>
          <w:rtl/>
        </w:rPr>
        <w:t xml:space="preserve"> </w:t>
      </w:r>
      <w:r w:rsidRPr="006A066A">
        <w:rPr>
          <w:rFonts w:ascii="Akhbar MT" w:hAnsi="AGA Arabesque" w:cs="Akhbar MT" w:hint="cs"/>
          <w:b/>
          <w:bCs/>
          <w:sz w:val="40"/>
          <w:szCs w:val="40"/>
          <w:rtl/>
        </w:rPr>
        <w:t>-</w:t>
      </w:r>
      <w:r w:rsidRPr="00905C75">
        <w:rPr>
          <w:rFonts w:ascii="Akhbar MT" w:hAnsi="AGA Arabesque" w:cs="Akhbar MT" w:hint="cs"/>
          <w:sz w:val="40"/>
          <w:szCs w:val="40"/>
          <w:rtl/>
        </w:rPr>
        <w:t xml:space="preserve">: </w:t>
      </w:r>
      <w:r w:rsidR="002C299F" w:rsidRPr="00905C75">
        <w:rPr>
          <w:rFonts w:ascii="Akhbar MT" w:hAnsi="AGA Arabesque" w:cs="Akhbar MT" w:hint="cs"/>
          <w:sz w:val="40"/>
          <w:szCs w:val="40"/>
        </w:rPr>
        <w:sym w:font="AGA Arabesque" w:char="F05D"/>
      </w:r>
      <w:r w:rsidR="002C299F" w:rsidRPr="00905C75">
        <w:rPr>
          <w:rFonts w:ascii="Akhbar MT" w:hAnsi="AGA Arabesque" w:cs="Akhbar MT"/>
          <w:sz w:val="40"/>
          <w:szCs w:val="40"/>
          <w:rtl/>
        </w:rPr>
        <w:t>فَإِنْ كَذَّبُوكَ فَقُلْ رَبُّكُمْ ذُو رَحْمَةٍ وَاسِعَةٍ</w:t>
      </w:r>
      <w:r w:rsidR="002C299F" w:rsidRPr="00905C75">
        <w:rPr>
          <w:rFonts w:ascii="Akhbar MT" w:hAnsi="AGA Arabesque" w:cs="Akhbar MT" w:hint="cs"/>
          <w:sz w:val="40"/>
          <w:szCs w:val="40"/>
        </w:rPr>
        <w:sym w:font="AGA Arabesque" w:char="F05B"/>
      </w:r>
      <w:r w:rsidRPr="00905C75">
        <w:rPr>
          <w:rFonts w:ascii="Akhbar MT" w:hAnsi="AGA Arabesque" w:cs="Akhbar MT" w:hint="cs"/>
          <w:sz w:val="40"/>
          <w:szCs w:val="40"/>
          <w:rtl/>
        </w:rPr>
        <w:t xml:space="preserve">، وقوله </w:t>
      </w:r>
      <w:r w:rsidR="006A066A">
        <w:rPr>
          <w:rFonts w:ascii="Akhbar MT" w:hAnsi="AGA Arabesque" w:cs="Akhbar MT" w:hint="cs"/>
          <w:b/>
          <w:bCs/>
          <w:sz w:val="40"/>
          <w:szCs w:val="40"/>
          <w:rtl/>
        </w:rPr>
        <w:t>-</w:t>
      </w:r>
      <w:r w:rsidR="00E3199C">
        <w:rPr>
          <w:rFonts w:ascii="Akhbar MT" w:hAnsi="AGA Arabesque" w:cs="Akhbar MT" w:hint="cs"/>
          <w:sz w:val="40"/>
          <w:szCs w:val="40"/>
          <w:rtl/>
        </w:rPr>
        <w:t xml:space="preserve"> </w:t>
      </w:r>
      <w:r w:rsidR="006A066A">
        <w:rPr>
          <w:rFonts w:ascii="Akhbar MT" w:hAnsi="AGA Arabesque" w:cs="Akhbar MT" w:hint="cs"/>
          <w:sz w:val="40"/>
          <w:szCs w:val="40"/>
          <w:rtl/>
        </w:rPr>
        <w:t xml:space="preserve"> </w:t>
      </w:r>
      <w:r w:rsidRPr="00905C75">
        <w:rPr>
          <w:rFonts w:ascii="Akhbar MT" w:hAnsi="AGA Arabesque" w:cs="Akhbar MT" w:hint="cs"/>
          <w:sz w:val="40"/>
          <w:szCs w:val="40"/>
          <w:rtl/>
        </w:rPr>
        <w:t>تعالى</w:t>
      </w:r>
      <w:r w:rsidR="006A066A">
        <w:rPr>
          <w:rFonts w:ascii="Akhbar MT" w:hAnsi="AGA Arabesque" w:cs="Akhbar MT" w:hint="cs"/>
          <w:sz w:val="40"/>
          <w:szCs w:val="40"/>
          <w:rtl/>
        </w:rPr>
        <w:t xml:space="preserve"> </w:t>
      </w:r>
      <w:r w:rsidRPr="006A066A">
        <w:rPr>
          <w:rFonts w:ascii="Akhbar MT" w:hAnsi="AGA Arabesque" w:cs="Akhbar MT" w:hint="cs"/>
          <w:b/>
          <w:bCs/>
          <w:sz w:val="40"/>
          <w:szCs w:val="40"/>
          <w:rtl/>
        </w:rPr>
        <w:t>-</w:t>
      </w:r>
      <w:r w:rsidRPr="00905C75">
        <w:rPr>
          <w:rFonts w:ascii="Akhbar MT" w:hAnsi="AGA Arabesque" w:cs="Akhbar MT" w:hint="cs"/>
          <w:sz w:val="40"/>
          <w:szCs w:val="40"/>
          <w:rtl/>
        </w:rPr>
        <w:t xml:space="preserve">: </w:t>
      </w:r>
      <w:r w:rsidR="002C299F" w:rsidRPr="00905C75">
        <w:rPr>
          <w:rFonts w:ascii="Akhbar MT" w:hAnsi="AGA Arabesque" w:cs="Akhbar MT" w:hint="cs"/>
          <w:sz w:val="40"/>
          <w:szCs w:val="40"/>
        </w:rPr>
        <w:sym w:font="AGA Arabesque" w:char="F05D"/>
      </w:r>
      <w:r w:rsidR="002C299F" w:rsidRPr="00905C75">
        <w:rPr>
          <w:rFonts w:ascii="Akhbar MT" w:hAnsi="AGA Arabesque" w:cs="Akhbar MT"/>
          <w:sz w:val="40"/>
          <w:szCs w:val="40"/>
          <w:rtl/>
        </w:rPr>
        <w:t>أُولَئِكَ يَرْجُونَ رَحْمَتَ اللَّهِ وَاللَّهُ غَفُورٌ رَحِيمٌ</w:t>
      </w:r>
      <w:r w:rsidR="002C299F" w:rsidRPr="00905C75">
        <w:rPr>
          <w:rFonts w:ascii="Akhbar MT" w:hAnsi="AGA Arabesque" w:cs="Akhbar MT" w:hint="cs"/>
          <w:sz w:val="40"/>
          <w:szCs w:val="40"/>
        </w:rPr>
        <w:sym w:font="AGA Arabesque" w:char="F05B"/>
      </w:r>
      <w:r w:rsidRPr="00905C75">
        <w:rPr>
          <w:rFonts w:ascii="Akhbar MT" w:hAnsi="AGA Arabesque" w:cs="Akhbar MT" w:hint="cs"/>
          <w:sz w:val="40"/>
          <w:szCs w:val="40"/>
          <w:rtl/>
        </w:rPr>
        <w:t>، ونحو ذلك وهو كثير.</w:t>
      </w:r>
    </w:p>
    <w:p w:rsidR="00D47E94" w:rsidRDefault="000971F1" w:rsidP="00D47E94">
      <w:pPr>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وتكون مفعولاً له مخلوقاً وهي من أثر صفة الرحمة الذاتية كقوله </w:t>
      </w:r>
      <w:r w:rsidR="00491DD6" w:rsidRPr="006A066A">
        <w:rPr>
          <w:rFonts w:ascii="Akhbar MT" w:hAnsi="AGA Arabesque" w:cs="Akhbar MT" w:hint="cs"/>
          <w:b/>
          <w:bCs/>
          <w:sz w:val="40"/>
          <w:szCs w:val="40"/>
          <w:rtl/>
        </w:rPr>
        <w:t>-</w:t>
      </w:r>
      <w:r w:rsidR="00231A9F">
        <w:rPr>
          <w:rFonts w:ascii="Akhbar MT" w:hAnsi="AGA Arabesque" w:cs="Akhbar MT" w:hint="cs"/>
          <w:sz w:val="40"/>
          <w:szCs w:val="40"/>
          <w:rtl/>
        </w:rPr>
        <w:t xml:space="preserve"> </w:t>
      </w:r>
      <w:r w:rsidRPr="00905C75">
        <w:rPr>
          <w:rFonts w:ascii="Akhbar MT" w:hAnsi="AGA Arabesque" w:cs="Akhbar MT" w:hint="cs"/>
          <w:sz w:val="40"/>
          <w:szCs w:val="40"/>
          <w:rtl/>
        </w:rPr>
        <w:t>تعالى</w:t>
      </w:r>
      <w:r w:rsidR="00231A9F">
        <w:rPr>
          <w:rFonts w:ascii="Akhbar MT" w:hAnsi="AGA Arabesque" w:cs="Akhbar MT" w:hint="cs"/>
          <w:sz w:val="40"/>
          <w:szCs w:val="40"/>
          <w:rtl/>
        </w:rPr>
        <w:t xml:space="preserve"> </w:t>
      </w:r>
      <w:r w:rsidRPr="006A066A">
        <w:rPr>
          <w:rFonts w:ascii="Akhbar MT" w:hAnsi="AGA Arabesque" w:cs="Akhbar MT" w:hint="cs"/>
          <w:b/>
          <w:bCs/>
          <w:sz w:val="40"/>
          <w:szCs w:val="40"/>
          <w:rtl/>
        </w:rPr>
        <w:t>-</w:t>
      </w:r>
      <w:r w:rsidRPr="00905C75">
        <w:rPr>
          <w:rFonts w:ascii="Akhbar MT" w:hAnsi="AGA Arabesque" w:cs="Akhbar MT" w:hint="cs"/>
          <w:sz w:val="40"/>
          <w:szCs w:val="40"/>
          <w:rtl/>
        </w:rPr>
        <w:t xml:space="preserve">: </w:t>
      </w:r>
      <w:r w:rsidR="001C1627" w:rsidRPr="00905C75">
        <w:rPr>
          <w:rFonts w:ascii="Akhbar MT" w:hAnsi="AGA Arabesque" w:cs="Akhbar MT" w:hint="cs"/>
          <w:sz w:val="40"/>
          <w:szCs w:val="40"/>
        </w:rPr>
        <w:sym w:font="AGA Arabesque" w:char="F05D"/>
      </w:r>
      <w:r w:rsidR="001C1627" w:rsidRPr="00905C75">
        <w:rPr>
          <w:rFonts w:ascii="Akhbar MT" w:hAnsi="AGA Arabesque" w:cs="Akhbar MT"/>
          <w:sz w:val="40"/>
          <w:szCs w:val="40"/>
          <w:rtl/>
        </w:rPr>
        <w:t>وَإِذَا أَذَقْنَا النَّاسَ رَحْمَةً مِنْ بَعْدِ ضَرَّاءَ مَسَّتْهُمْ إِذَا لَهُمْ مَكْرٌ فِي آيَاتِنَا</w:t>
      </w:r>
      <w:r w:rsidR="00365F51">
        <w:rPr>
          <w:rFonts w:ascii="Akhbar MT" w:hAnsi="AGA Arabesque" w:cs="Akhbar MT" w:hint="cs"/>
          <w:sz w:val="40"/>
          <w:szCs w:val="40"/>
        </w:rPr>
        <w:sym w:font="AGA Arabesque" w:char="F05B"/>
      </w:r>
      <w:r w:rsidRPr="00905C75">
        <w:rPr>
          <w:rFonts w:ascii="Akhbar MT" w:hAnsi="AGA Arabesque" w:cs="Akhbar MT" w:hint="cs"/>
          <w:sz w:val="40"/>
          <w:szCs w:val="40"/>
          <w:rtl/>
        </w:rPr>
        <w:t xml:space="preserve">، وقوله </w:t>
      </w:r>
      <w:r w:rsidR="00231A9F" w:rsidRPr="006A066A">
        <w:rPr>
          <w:rFonts w:ascii="Akhbar MT" w:hAnsi="AGA Arabesque" w:cs="Akhbar MT" w:hint="cs"/>
          <w:b/>
          <w:bCs/>
          <w:sz w:val="40"/>
          <w:szCs w:val="40"/>
          <w:rtl/>
        </w:rPr>
        <w:t>-</w:t>
      </w:r>
      <w:r w:rsidR="00231A9F">
        <w:rPr>
          <w:rFonts w:ascii="Akhbar MT" w:hAnsi="AGA Arabesque" w:cs="Akhbar MT" w:hint="cs"/>
          <w:sz w:val="40"/>
          <w:szCs w:val="40"/>
          <w:rtl/>
        </w:rPr>
        <w:t xml:space="preserve"> </w:t>
      </w:r>
      <w:r w:rsidRPr="00905C75">
        <w:rPr>
          <w:rFonts w:ascii="Akhbar MT" w:hAnsi="AGA Arabesque" w:cs="Akhbar MT" w:hint="cs"/>
          <w:sz w:val="40"/>
          <w:szCs w:val="40"/>
          <w:rtl/>
        </w:rPr>
        <w:t>تعالى</w:t>
      </w:r>
      <w:r w:rsidR="00231A9F">
        <w:rPr>
          <w:rFonts w:ascii="Akhbar MT" w:hAnsi="AGA Arabesque" w:cs="Akhbar MT" w:hint="cs"/>
          <w:sz w:val="40"/>
          <w:szCs w:val="40"/>
          <w:rtl/>
        </w:rPr>
        <w:t xml:space="preserve"> </w:t>
      </w:r>
      <w:r w:rsidRPr="006A066A">
        <w:rPr>
          <w:rFonts w:ascii="Akhbar MT" w:hAnsi="AGA Arabesque" w:cs="Akhbar MT" w:hint="cs"/>
          <w:b/>
          <w:bCs/>
          <w:sz w:val="40"/>
          <w:szCs w:val="40"/>
          <w:rtl/>
        </w:rPr>
        <w:t>-</w:t>
      </w:r>
      <w:r w:rsidRPr="00905C75">
        <w:rPr>
          <w:rFonts w:ascii="Akhbar MT" w:hAnsi="AGA Arabesque" w:cs="Akhbar MT" w:hint="cs"/>
          <w:sz w:val="40"/>
          <w:szCs w:val="40"/>
          <w:rtl/>
        </w:rPr>
        <w:t>:</w:t>
      </w:r>
      <w:r w:rsidR="001C1627" w:rsidRPr="00905C75">
        <w:rPr>
          <w:rFonts w:ascii="Akhbar MT" w:hAnsi="AGA Arabesque" w:cs="Akhbar MT" w:hint="cs"/>
          <w:sz w:val="40"/>
          <w:szCs w:val="40"/>
        </w:rPr>
        <w:sym w:font="AGA Arabesque" w:char="F05D"/>
      </w:r>
      <w:r w:rsidR="001C1627" w:rsidRPr="00905C75">
        <w:rPr>
          <w:rFonts w:ascii="Akhbar MT" w:hAnsi="AGA Arabesque" w:cs="Akhbar MT"/>
          <w:sz w:val="40"/>
          <w:szCs w:val="40"/>
          <w:rtl/>
        </w:rPr>
        <w:t>وَلَئِنْ أَذَقْنَا الْإِنْسَانَ مِنَّا رَحْمَةً ثُمَّ نَزَعْنَاهَا مِنْهُ إِنَّهُ لَيَئُوسٌ كَفُورٌ</w:t>
      </w:r>
      <w:r w:rsidR="00365F51">
        <w:rPr>
          <w:rFonts w:ascii="Akhbar MT" w:hAnsi="AGA Arabesque" w:cs="Akhbar MT" w:hint="cs"/>
          <w:sz w:val="40"/>
          <w:szCs w:val="40"/>
        </w:rPr>
        <w:sym w:font="AGA Arabesque" w:char="F05B"/>
      </w:r>
      <w:r w:rsidR="00616AB0" w:rsidRPr="00905C75">
        <w:rPr>
          <w:rFonts w:ascii="Akhbar MT" w:hAnsi="AGA Arabesque" w:cs="Akhbar MT" w:hint="cs"/>
          <w:sz w:val="40"/>
          <w:szCs w:val="40"/>
          <w:rtl/>
        </w:rPr>
        <w:t xml:space="preserve">، وقوله </w:t>
      </w:r>
      <w:r w:rsidR="00491DD6" w:rsidRPr="006A066A">
        <w:rPr>
          <w:rFonts w:ascii="Akhbar MT" w:hAnsi="AGA Arabesque" w:cs="Akhbar MT" w:hint="cs"/>
          <w:b/>
          <w:bCs/>
          <w:sz w:val="40"/>
          <w:szCs w:val="40"/>
          <w:rtl/>
        </w:rPr>
        <w:t>-</w:t>
      </w:r>
      <w:r w:rsidR="00231A9F">
        <w:rPr>
          <w:rFonts w:ascii="Akhbar MT" w:hAnsi="AGA Arabesque" w:cs="Akhbar MT" w:hint="cs"/>
          <w:sz w:val="40"/>
          <w:szCs w:val="40"/>
          <w:rtl/>
        </w:rPr>
        <w:t xml:space="preserve"> </w:t>
      </w:r>
      <w:r w:rsidR="00616AB0" w:rsidRPr="00905C75">
        <w:rPr>
          <w:rFonts w:ascii="Akhbar MT" w:hAnsi="AGA Arabesque" w:cs="Akhbar MT" w:hint="cs"/>
          <w:sz w:val="40"/>
          <w:szCs w:val="40"/>
          <w:rtl/>
        </w:rPr>
        <w:t>تعالى</w:t>
      </w:r>
      <w:r w:rsidR="00231A9F">
        <w:rPr>
          <w:rFonts w:ascii="Akhbar MT" w:hAnsi="AGA Arabesque" w:cs="Akhbar MT" w:hint="cs"/>
          <w:sz w:val="40"/>
          <w:szCs w:val="40"/>
          <w:rtl/>
        </w:rPr>
        <w:t xml:space="preserve"> </w:t>
      </w:r>
      <w:r w:rsidR="00616AB0" w:rsidRPr="006A066A">
        <w:rPr>
          <w:rFonts w:ascii="Akhbar MT" w:hAnsi="AGA Arabesque" w:cs="Akhbar MT" w:hint="cs"/>
          <w:b/>
          <w:bCs/>
          <w:sz w:val="40"/>
          <w:szCs w:val="40"/>
          <w:rtl/>
        </w:rPr>
        <w:t>-</w:t>
      </w:r>
      <w:r w:rsidR="00616AB0" w:rsidRPr="00905C75">
        <w:rPr>
          <w:rFonts w:ascii="Akhbar MT" w:hAnsi="AGA Arabesque" w:cs="Akhbar MT" w:hint="cs"/>
          <w:sz w:val="40"/>
          <w:szCs w:val="40"/>
          <w:rtl/>
        </w:rPr>
        <w:t xml:space="preserve">: </w:t>
      </w:r>
      <w:r w:rsidR="001C1627" w:rsidRPr="00905C75">
        <w:rPr>
          <w:rFonts w:ascii="Akhbar MT" w:hAnsi="AGA Arabesque" w:cs="Akhbar MT" w:hint="cs"/>
          <w:sz w:val="40"/>
          <w:szCs w:val="40"/>
        </w:rPr>
        <w:sym w:font="AGA Arabesque" w:char="F05D"/>
      </w:r>
      <w:r w:rsidR="002520B1" w:rsidRPr="00905C75">
        <w:rPr>
          <w:rFonts w:ascii="Akhbar MT" w:hAnsi="AGA Arabesque" w:cs="Akhbar MT"/>
          <w:sz w:val="40"/>
          <w:szCs w:val="40"/>
          <w:rtl/>
        </w:rPr>
        <w:t>وَهُوَ الَّذِي أَرْسَلَ الرِّيَاحَ بُشْرًا بَيْنَ يَدَيْ رَحْمَتِهِ</w:t>
      </w:r>
      <w:r w:rsidR="001C1627" w:rsidRPr="00905C75">
        <w:rPr>
          <w:rFonts w:ascii="Akhbar MT" w:hAnsi="AGA Arabesque" w:cs="Akhbar MT" w:hint="cs"/>
          <w:sz w:val="40"/>
          <w:szCs w:val="40"/>
        </w:rPr>
        <w:sym w:font="AGA Arabesque" w:char="F05B"/>
      </w:r>
      <w:r w:rsidR="00616AB0" w:rsidRPr="00905C75">
        <w:rPr>
          <w:rFonts w:ascii="Akhbar MT" w:hAnsi="AGA Arabesque" w:cs="Akhbar MT" w:hint="cs"/>
          <w:sz w:val="40"/>
          <w:szCs w:val="40"/>
          <w:rtl/>
        </w:rPr>
        <w:t xml:space="preserve">، وقوله </w:t>
      </w:r>
      <w:r w:rsidR="00231A9F" w:rsidRPr="006A066A">
        <w:rPr>
          <w:rFonts w:ascii="Akhbar MT" w:hAnsi="AGA Arabesque" w:cs="Akhbar MT" w:hint="cs"/>
          <w:b/>
          <w:bCs/>
          <w:sz w:val="40"/>
          <w:szCs w:val="40"/>
          <w:rtl/>
        </w:rPr>
        <w:t>-</w:t>
      </w:r>
      <w:r w:rsidR="00231A9F">
        <w:rPr>
          <w:rFonts w:ascii="Akhbar MT" w:hAnsi="AGA Arabesque" w:cs="Akhbar MT" w:hint="cs"/>
          <w:sz w:val="40"/>
          <w:szCs w:val="40"/>
          <w:rtl/>
        </w:rPr>
        <w:t xml:space="preserve"> </w:t>
      </w:r>
      <w:r w:rsidR="00616AB0" w:rsidRPr="00905C75">
        <w:rPr>
          <w:rFonts w:ascii="Akhbar MT" w:hAnsi="AGA Arabesque" w:cs="Akhbar MT" w:hint="cs"/>
          <w:sz w:val="40"/>
          <w:szCs w:val="40"/>
          <w:rtl/>
        </w:rPr>
        <w:t>تعالى</w:t>
      </w:r>
      <w:r w:rsidR="00231A9F">
        <w:rPr>
          <w:rFonts w:ascii="Akhbar MT" w:hAnsi="AGA Arabesque" w:cs="Akhbar MT" w:hint="cs"/>
          <w:sz w:val="40"/>
          <w:szCs w:val="40"/>
          <w:rtl/>
        </w:rPr>
        <w:t xml:space="preserve"> </w:t>
      </w:r>
      <w:r w:rsidR="00616AB0" w:rsidRPr="006A066A">
        <w:rPr>
          <w:rFonts w:ascii="Akhbar MT" w:hAnsi="AGA Arabesque" w:cs="Akhbar MT" w:hint="cs"/>
          <w:b/>
          <w:bCs/>
          <w:sz w:val="40"/>
          <w:szCs w:val="40"/>
          <w:rtl/>
        </w:rPr>
        <w:t>-</w:t>
      </w:r>
      <w:r w:rsidR="00616AB0" w:rsidRPr="00905C75">
        <w:rPr>
          <w:rFonts w:ascii="Akhbar MT" w:hAnsi="AGA Arabesque" w:cs="Akhbar MT" w:hint="cs"/>
          <w:sz w:val="40"/>
          <w:szCs w:val="40"/>
          <w:rtl/>
        </w:rPr>
        <w:t xml:space="preserve">: </w:t>
      </w:r>
      <w:r w:rsidR="001C1627" w:rsidRPr="00905C75">
        <w:rPr>
          <w:rFonts w:ascii="Akhbar MT" w:hAnsi="AGA Arabesque" w:cs="Akhbar MT" w:hint="cs"/>
          <w:sz w:val="40"/>
          <w:szCs w:val="40"/>
        </w:rPr>
        <w:sym w:font="AGA Arabesque" w:char="F05D"/>
      </w:r>
      <w:r w:rsidR="002520B1" w:rsidRPr="00905C75">
        <w:rPr>
          <w:rFonts w:ascii="Akhbar MT" w:hAnsi="AGA Arabesque" w:cs="Akhbar MT"/>
          <w:sz w:val="40"/>
          <w:szCs w:val="40"/>
          <w:rtl/>
        </w:rPr>
        <w:t>وَمَنْ يُرْسِلُ الرِّيَاحَ بُشْرًا بَيْنَ يَدَيْ رَحْمَتِهِ</w:t>
      </w:r>
      <w:r w:rsidR="001C1627" w:rsidRPr="00905C75">
        <w:rPr>
          <w:rFonts w:ascii="Akhbar MT" w:hAnsi="AGA Arabesque" w:cs="Akhbar MT" w:hint="cs"/>
          <w:sz w:val="40"/>
          <w:szCs w:val="40"/>
        </w:rPr>
        <w:sym w:font="AGA Arabesque" w:char="F05B"/>
      </w:r>
      <w:r w:rsidR="00616AB0" w:rsidRPr="00905C75">
        <w:rPr>
          <w:rFonts w:ascii="Akhbar MT" w:hAnsi="AGA Arabesque" w:cs="Akhbar MT" w:hint="cs"/>
          <w:sz w:val="40"/>
          <w:szCs w:val="40"/>
          <w:rtl/>
        </w:rPr>
        <w:t xml:space="preserve">، وهو </w:t>
      </w:r>
      <w:r w:rsidR="00CE6BC7" w:rsidRPr="006A066A">
        <w:rPr>
          <w:rFonts w:ascii="Akhbar MT" w:hAnsi="AGA Arabesque" w:cs="Akhbar MT" w:hint="cs"/>
          <w:b/>
          <w:bCs/>
          <w:sz w:val="40"/>
          <w:szCs w:val="40"/>
          <w:rtl/>
        </w:rPr>
        <w:t>-</w:t>
      </w:r>
      <w:r w:rsidR="00CE6BC7" w:rsidRPr="00905C75">
        <w:rPr>
          <w:rFonts w:ascii="Akhbar MT" w:hAnsi="AGA Arabesque" w:cs="Akhbar MT" w:hint="cs"/>
          <w:sz w:val="40"/>
          <w:szCs w:val="40"/>
          <w:rtl/>
        </w:rPr>
        <w:t xml:space="preserve"> </w:t>
      </w:r>
      <w:r w:rsidR="00616AB0" w:rsidRPr="00905C75">
        <w:rPr>
          <w:rFonts w:ascii="Akhbar MT" w:hAnsi="AGA Arabesque" w:cs="Akhbar MT" w:hint="cs"/>
          <w:sz w:val="40"/>
          <w:szCs w:val="40"/>
          <w:rtl/>
        </w:rPr>
        <w:t>أيضاً</w:t>
      </w:r>
      <w:r w:rsidR="00CE6BC7" w:rsidRPr="00905C75">
        <w:rPr>
          <w:rFonts w:ascii="Akhbar MT" w:hAnsi="AGA Arabesque" w:cs="Akhbar MT" w:hint="cs"/>
          <w:sz w:val="40"/>
          <w:szCs w:val="40"/>
          <w:rtl/>
        </w:rPr>
        <w:t xml:space="preserve"> </w:t>
      </w:r>
      <w:r w:rsidR="00CE6BC7" w:rsidRPr="006A066A">
        <w:rPr>
          <w:rFonts w:ascii="Akhbar MT" w:hAnsi="AGA Arabesque" w:cs="Akhbar MT" w:hint="cs"/>
          <w:b/>
          <w:bCs/>
          <w:sz w:val="40"/>
          <w:szCs w:val="40"/>
          <w:rtl/>
        </w:rPr>
        <w:t>-</w:t>
      </w:r>
      <w:r w:rsidR="00616AB0" w:rsidRPr="00905C75">
        <w:rPr>
          <w:rFonts w:ascii="Akhbar MT" w:hAnsi="AGA Arabesque" w:cs="Akhbar MT" w:hint="cs"/>
          <w:sz w:val="40"/>
          <w:szCs w:val="40"/>
          <w:rtl/>
        </w:rPr>
        <w:t xml:space="preserve"> كثير. </w:t>
      </w:r>
    </w:p>
    <w:p w:rsidR="00031FE4" w:rsidRDefault="00616AB0" w:rsidP="00D47E94">
      <w:pPr>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t>ومن ذلك قول رسول الله صلى الله عليه وسلم:</w:t>
      </w:r>
      <w:r w:rsidR="00035E57">
        <w:rPr>
          <w:rFonts w:ascii="Akhbar MT" w:hAnsi="AGA Arabesque" w:cs="Akhbar MT" w:hint="cs"/>
          <w:sz w:val="40"/>
          <w:szCs w:val="40"/>
          <w:rtl/>
        </w:rPr>
        <w:t xml:space="preserve"> </w:t>
      </w:r>
      <w:r w:rsidR="00012984">
        <w:rPr>
          <w:rFonts w:ascii="Arial" w:eastAsia="Calibri" w:hAnsi="Arial" w:cs="Aharoni" w:hint="cs"/>
          <w:color w:val="000000"/>
          <w:sz w:val="40"/>
          <w:szCs w:val="40"/>
          <w:rtl/>
        </w:rPr>
        <w:t>«</w:t>
      </w:r>
      <w:r w:rsidRPr="00363729">
        <w:rPr>
          <w:rFonts w:ascii="Akhbar MT" w:hAnsi="AGA Arabesque" w:cs="Akhbar MT" w:hint="cs"/>
          <w:sz w:val="40"/>
          <w:szCs w:val="40"/>
          <w:rtl/>
        </w:rPr>
        <w:t>خلق</w:t>
      </w:r>
      <w:r w:rsidRPr="00905C75">
        <w:rPr>
          <w:rFonts w:ascii="Akhbar MT" w:hAnsi="AGA Arabesque" w:cs="Akhbar MT" w:hint="cs"/>
          <w:sz w:val="40"/>
          <w:szCs w:val="40"/>
          <w:rtl/>
        </w:rPr>
        <w:t xml:space="preserve"> الله مائة رحمة فوضع واحدة بين خلقه وخبأ عنده مائة إلا واحدة</w:t>
      </w:r>
      <w:r w:rsidR="00012984">
        <w:rPr>
          <w:rFonts w:ascii="Arial" w:eastAsia="Calibri" w:hAnsi="Arial" w:cs="Aharoni" w:hint="cs"/>
          <w:color w:val="000000"/>
          <w:sz w:val="40"/>
          <w:szCs w:val="40"/>
          <w:rtl/>
        </w:rPr>
        <w:t>»</w:t>
      </w:r>
      <w:r w:rsidRPr="00905C75">
        <w:rPr>
          <w:rFonts w:ascii="Akhbar MT" w:hAnsi="AGA Arabesque" w:cs="Akhbar MT" w:hint="cs"/>
          <w:sz w:val="40"/>
          <w:szCs w:val="40"/>
          <w:rtl/>
        </w:rPr>
        <w:t xml:space="preserve"> رواه مسلم</w:t>
      </w:r>
      <w:r w:rsidR="000971F1" w:rsidRPr="00905C75">
        <w:rPr>
          <w:rFonts w:ascii="Akhbar MT" w:hAnsi="AGA Arabesque" w:cs="Akhbar MT" w:hint="cs"/>
          <w:sz w:val="40"/>
          <w:szCs w:val="40"/>
          <w:rtl/>
        </w:rPr>
        <w:t>"</w:t>
      </w:r>
      <w:r w:rsidR="00B5230E">
        <w:rPr>
          <w:rFonts w:ascii="Akhbar MT" w:hAnsi="AGA Arabesque" w:cs="Akhbar MT" w:hint="cs"/>
          <w:sz w:val="40"/>
          <w:szCs w:val="40"/>
          <w:rtl/>
        </w:rPr>
        <w:t>.</w:t>
      </w:r>
    </w:p>
    <w:p w:rsidR="00551ABE" w:rsidRDefault="00551ABE" w:rsidP="00D47E94">
      <w:pPr>
        <w:autoSpaceDE w:val="0"/>
        <w:autoSpaceDN w:val="0"/>
        <w:adjustRightInd w:val="0"/>
        <w:spacing w:line="540" w:lineRule="exact"/>
        <w:jc w:val="both"/>
        <w:rPr>
          <w:rFonts w:ascii="Akhbar MT" w:hAnsi="AGA Arabesque" w:cs="Akhbar MT"/>
          <w:sz w:val="40"/>
          <w:szCs w:val="40"/>
          <w:rtl/>
        </w:rPr>
      </w:pPr>
      <w:r>
        <w:rPr>
          <w:rFonts w:ascii="Akhbar MT" w:hAnsi="AGA Arabesque" w:cs="Akhbar MT" w:hint="cs"/>
          <w:sz w:val="40"/>
          <w:szCs w:val="40"/>
          <w:rtl/>
        </w:rPr>
        <w:t xml:space="preserve">ومثله ما يأتي من قوله:  </w:t>
      </w:r>
      <w:r>
        <w:rPr>
          <w:rFonts w:ascii="Arial" w:eastAsia="Calibri" w:hAnsi="Arial" w:cs="Aharoni" w:hint="cs"/>
          <w:color w:val="000000"/>
          <w:sz w:val="40"/>
          <w:szCs w:val="40"/>
          <w:rtl/>
        </w:rPr>
        <w:t>«</w:t>
      </w:r>
      <w:r>
        <w:rPr>
          <w:rFonts w:ascii="Akhbar MT" w:hAnsi="AGA Arabesque" w:cs="Akhbar MT" w:hint="cs"/>
          <w:sz w:val="40"/>
          <w:szCs w:val="40"/>
          <w:rtl/>
        </w:rPr>
        <w:t>فقال الله للجنة: أنت رحمتي أرحم بك من أشاء</w:t>
      </w:r>
      <w:r>
        <w:rPr>
          <w:rFonts w:ascii="Arial" w:eastAsia="Calibri" w:hAnsi="Arial" w:cs="Aharoni" w:hint="cs"/>
          <w:color w:val="000000"/>
          <w:sz w:val="40"/>
          <w:szCs w:val="40"/>
          <w:rtl/>
        </w:rPr>
        <w:t>»</w:t>
      </w:r>
      <w:r>
        <w:rPr>
          <w:rFonts w:ascii="Akhbar MT" w:hAnsi="AGA Arabesque" w:cs="Akhbar MT" w:hint="cs"/>
          <w:sz w:val="40"/>
          <w:szCs w:val="40"/>
          <w:rtl/>
        </w:rPr>
        <w:t>.</w:t>
      </w:r>
    </w:p>
    <w:p w:rsidR="00551ABE" w:rsidRPr="00D47E94" w:rsidRDefault="00551ABE" w:rsidP="00551ABE">
      <w:pPr>
        <w:autoSpaceDE w:val="0"/>
        <w:autoSpaceDN w:val="0"/>
        <w:adjustRightInd w:val="0"/>
        <w:spacing w:line="540" w:lineRule="exact"/>
        <w:jc w:val="both"/>
        <w:rPr>
          <w:rFonts w:ascii="Akhbar MT" w:hAnsi="AGA Arabesque" w:cs="Akhbar MT"/>
          <w:sz w:val="40"/>
          <w:szCs w:val="40"/>
          <w:rtl/>
        </w:rPr>
      </w:pPr>
      <w:r>
        <w:rPr>
          <w:rFonts w:ascii="Akhbar MT" w:hAnsi="AGA Arabesque" w:cs="Akhbar MT" w:hint="cs"/>
          <w:sz w:val="40"/>
          <w:szCs w:val="40"/>
          <w:rtl/>
        </w:rPr>
        <w:t>ومراده: بيا</w:t>
      </w:r>
      <w:r w:rsidR="009A4330">
        <w:rPr>
          <w:rFonts w:ascii="Akhbar MT" w:hAnsi="AGA Arabesque" w:cs="Akhbar MT" w:hint="cs"/>
          <w:sz w:val="40"/>
          <w:szCs w:val="40"/>
          <w:rtl/>
        </w:rPr>
        <w:t>ن أن الرحمة تطلق على المخلوق فت</w:t>
      </w:r>
      <w:r>
        <w:rPr>
          <w:rFonts w:ascii="Akhbar MT" w:hAnsi="AGA Arabesque" w:cs="Akhbar MT" w:hint="cs"/>
          <w:sz w:val="40"/>
          <w:szCs w:val="40"/>
          <w:rtl/>
        </w:rPr>
        <w:t xml:space="preserve">كون مخلوقة لله مفعولاً له، وذلك من آثار رحمته التي هي صفته </w:t>
      </w:r>
      <w:r w:rsidRPr="001B01C0">
        <w:rPr>
          <w:rFonts w:ascii="Akhbar MT" w:hAnsi="AGA Arabesque" w:cs="Akhbar MT" w:hint="cs"/>
          <w:b/>
          <w:bCs/>
          <w:sz w:val="40"/>
          <w:szCs w:val="40"/>
          <w:rtl/>
        </w:rPr>
        <w:t>-</w:t>
      </w:r>
      <w:r>
        <w:rPr>
          <w:rFonts w:ascii="Akhbar MT" w:hAnsi="AGA Arabesque" w:cs="Akhbar MT" w:hint="cs"/>
          <w:sz w:val="40"/>
          <w:szCs w:val="40"/>
          <w:rtl/>
        </w:rPr>
        <w:t xml:space="preserve"> تعالى </w:t>
      </w:r>
      <w:r w:rsidRPr="001B01C0">
        <w:rPr>
          <w:rFonts w:ascii="Akhbar MT" w:hAnsi="AGA Arabesque" w:cs="Akhbar MT" w:hint="cs"/>
          <w:b/>
          <w:bCs/>
          <w:sz w:val="40"/>
          <w:szCs w:val="40"/>
          <w:rtl/>
        </w:rPr>
        <w:t>-</w:t>
      </w:r>
      <w:r>
        <w:rPr>
          <w:rFonts w:ascii="Akhbar MT" w:hAnsi="AGA Arabesque" w:cs="Akhbar MT" w:hint="cs"/>
          <w:sz w:val="40"/>
          <w:szCs w:val="40"/>
          <w:rtl/>
        </w:rPr>
        <w:t xml:space="preserve"> كما في قوله صلى الله عليه وسلم جواباً لسعد بن عبادة لما قال له: ما هذا؟</w:t>
      </w:r>
      <w:r w:rsidR="004C0DE3">
        <w:rPr>
          <w:rFonts w:ascii="Akhbar MT" w:hAnsi="AGA Arabesque" w:cs="Akhbar MT" w:hint="cs"/>
          <w:sz w:val="40"/>
          <w:szCs w:val="40"/>
          <w:rtl/>
        </w:rPr>
        <w:t>،</w:t>
      </w:r>
      <w:r>
        <w:rPr>
          <w:rFonts w:ascii="Akhbar MT" w:hAnsi="AGA Arabesque" w:cs="Akhbar MT" w:hint="cs"/>
          <w:sz w:val="40"/>
          <w:szCs w:val="40"/>
          <w:rtl/>
        </w:rPr>
        <w:t xml:space="preserve"> قال: </w:t>
      </w:r>
      <w:r>
        <w:rPr>
          <w:rFonts w:ascii="Arial" w:eastAsia="Calibri" w:hAnsi="Arial" w:cs="Aharoni" w:hint="cs"/>
          <w:color w:val="000000"/>
          <w:sz w:val="40"/>
          <w:szCs w:val="40"/>
          <w:rtl/>
        </w:rPr>
        <w:t>«</w:t>
      </w:r>
      <w:r>
        <w:rPr>
          <w:rFonts w:ascii="Akhbar MT" w:hAnsi="AGA Arabesque" w:cs="Akhbar MT" w:hint="cs"/>
          <w:sz w:val="40"/>
          <w:szCs w:val="40"/>
          <w:rtl/>
        </w:rPr>
        <w:t>هذه رحمة جعلها الله في قلوب عباده، وإنما يرحم الله من عباده الرحماء</w:t>
      </w:r>
      <w:r>
        <w:rPr>
          <w:rFonts w:ascii="Arial" w:eastAsia="Calibri" w:hAnsi="Arial" w:cs="Aharoni" w:hint="cs"/>
          <w:color w:val="000000"/>
          <w:sz w:val="40"/>
          <w:szCs w:val="40"/>
          <w:rtl/>
        </w:rPr>
        <w:t>»</w:t>
      </w:r>
      <w:r w:rsidRPr="00551ABE">
        <w:rPr>
          <w:rFonts w:ascii="Akhbar MT" w:hAnsi="AGA Arabesque" w:cs="Akhbar MT" w:hint="cs"/>
          <w:sz w:val="40"/>
          <w:szCs w:val="40"/>
          <w:rtl/>
        </w:rPr>
        <w:t>.</w:t>
      </w:r>
    </w:p>
    <w:p w:rsidR="004232CF" w:rsidRPr="00905C75" w:rsidRDefault="00F56E81" w:rsidP="00B05268">
      <w:pPr>
        <w:spacing w:line="540" w:lineRule="exact"/>
        <w:jc w:val="both"/>
        <w:rPr>
          <w:rFonts w:ascii="Akhbar MT" w:hAnsi="AGA Arabesque" w:cs="Akhbar MT"/>
          <w:sz w:val="40"/>
          <w:szCs w:val="40"/>
          <w:rtl/>
        </w:rPr>
      </w:pPr>
      <w:r>
        <w:rPr>
          <w:rFonts w:ascii="Akhbar MT" w:hAnsi="AGA Arabesque" w:cs="Akhbar MT" w:hint="cs"/>
          <w:sz w:val="40"/>
          <w:szCs w:val="40"/>
          <w:rtl/>
        </w:rPr>
        <w:t>و</w:t>
      </w:r>
      <w:r w:rsidR="004232CF" w:rsidRPr="00905C75">
        <w:rPr>
          <w:rFonts w:ascii="Akhbar MT" w:hAnsi="AGA Arabesque" w:cs="Akhbar MT" w:hint="cs"/>
          <w:sz w:val="40"/>
          <w:szCs w:val="40"/>
          <w:rtl/>
        </w:rPr>
        <w:t>قال الش</w:t>
      </w:r>
      <w:r w:rsidR="00331E1F">
        <w:rPr>
          <w:rFonts w:ascii="Akhbar MT" w:hAnsi="AGA Arabesque" w:cs="Akhbar MT" w:hint="cs"/>
          <w:sz w:val="40"/>
          <w:szCs w:val="40"/>
          <w:rtl/>
        </w:rPr>
        <w:t>يخ عبد العزيز بن محمد السلمان (</w:t>
      </w:r>
      <w:r w:rsidR="004232CF" w:rsidRPr="00905C75">
        <w:rPr>
          <w:rFonts w:ascii="Akhbar MT" w:hAnsi="AGA Arabesque" w:cs="Akhbar MT" w:hint="cs"/>
          <w:sz w:val="40"/>
          <w:szCs w:val="40"/>
          <w:rtl/>
        </w:rPr>
        <w:t>في الكواشف الجلية عن معاني الواسطية ص</w:t>
      </w:r>
      <w:r w:rsidR="00331E1F">
        <w:rPr>
          <w:rFonts w:ascii="Akhbar MT" w:hAnsi="AGA Arabesque" w:cs="Akhbar MT" w:hint="cs"/>
          <w:sz w:val="40"/>
          <w:szCs w:val="40"/>
          <w:rtl/>
        </w:rPr>
        <w:t xml:space="preserve">: </w:t>
      </w:r>
      <w:r w:rsidR="004232CF" w:rsidRPr="00905C75">
        <w:rPr>
          <w:rFonts w:ascii="Akhbar MT" w:hAnsi="AGA Arabesque" w:cs="Akhbar MT" w:hint="cs"/>
          <w:sz w:val="40"/>
          <w:szCs w:val="40"/>
          <w:rtl/>
        </w:rPr>
        <w:t xml:space="preserve">429): "صفات الله </w:t>
      </w:r>
      <w:r w:rsidR="004232CF" w:rsidRPr="006A066A">
        <w:rPr>
          <w:rFonts w:ascii="Akhbar MT" w:hAnsi="AGA Arabesque" w:cs="Akhbar MT" w:hint="cs"/>
          <w:b/>
          <w:bCs/>
          <w:sz w:val="40"/>
          <w:szCs w:val="40"/>
          <w:rtl/>
        </w:rPr>
        <w:t>-</w:t>
      </w:r>
      <w:r w:rsidR="004232CF" w:rsidRPr="00905C75">
        <w:rPr>
          <w:rFonts w:ascii="Akhbar MT" w:hAnsi="AGA Arabesque" w:cs="Akhbar MT" w:hint="cs"/>
          <w:sz w:val="40"/>
          <w:szCs w:val="40"/>
          <w:rtl/>
        </w:rPr>
        <w:t xml:space="preserve"> تعالى </w:t>
      </w:r>
      <w:r w:rsidR="004232CF" w:rsidRPr="006A066A">
        <w:rPr>
          <w:rFonts w:ascii="Akhbar MT" w:hAnsi="AGA Arabesque" w:cs="Akhbar MT" w:hint="cs"/>
          <w:b/>
          <w:bCs/>
          <w:sz w:val="40"/>
          <w:szCs w:val="40"/>
          <w:rtl/>
        </w:rPr>
        <w:t>-</w:t>
      </w:r>
      <w:r w:rsidR="004232CF" w:rsidRPr="00905C75">
        <w:rPr>
          <w:rFonts w:ascii="Akhbar MT" w:hAnsi="AGA Arabesque" w:cs="Akhbar MT" w:hint="cs"/>
          <w:sz w:val="40"/>
          <w:szCs w:val="40"/>
          <w:rtl/>
        </w:rPr>
        <w:t xml:space="preserve"> تنقسم إلى قسمين: صفات ذات، وصفات فعل، وضابط صفات الذات هي التي لا تنفك عن الله </w:t>
      </w:r>
      <w:r w:rsidR="004232CF" w:rsidRPr="001B01C0">
        <w:rPr>
          <w:rFonts w:ascii="Akhbar MT" w:hAnsi="AGA Arabesque" w:cs="Akhbar MT" w:hint="cs"/>
          <w:b/>
          <w:bCs/>
          <w:sz w:val="40"/>
          <w:szCs w:val="40"/>
          <w:rtl/>
        </w:rPr>
        <w:t>-</w:t>
      </w:r>
      <w:r w:rsidR="004232CF" w:rsidRPr="00905C75">
        <w:rPr>
          <w:rFonts w:ascii="Akhbar MT" w:hAnsi="AGA Arabesque" w:cs="Akhbar MT" w:hint="cs"/>
          <w:sz w:val="40"/>
          <w:szCs w:val="40"/>
          <w:rtl/>
        </w:rPr>
        <w:t xml:space="preserve"> عز وجل </w:t>
      </w:r>
      <w:r w:rsidR="004232CF" w:rsidRPr="001B01C0">
        <w:rPr>
          <w:rFonts w:ascii="Akhbar MT" w:hAnsi="AGA Arabesque" w:cs="Akhbar MT" w:hint="cs"/>
          <w:b/>
          <w:bCs/>
          <w:sz w:val="40"/>
          <w:szCs w:val="40"/>
          <w:rtl/>
        </w:rPr>
        <w:t>-</w:t>
      </w:r>
      <w:r w:rsidR="004232CF" w:rsidRPr="00905C75">
        <w:rPr>
          <w:rFonts w:ascii="Akhbar MT" w:hAnsi="AGA Arabesque" w:cs="Akhbar MT" w:hint="cs"/>
          <w:sz w:val="40"/>
          <w:szCs w:val="40"/>
          <w:rtl/>
        </w:rPr>
        <w:t xml:space="preserve">، وضابط صفات الفعل هي التي تتعلق بالمشيئة والقدرة، مثال صفات الذات: النفس، العلم، </w:t>
      </w:r>
      <w:r w:rsidR="004232CF" w:rsidRPr="00905C75">
        <w:rPr>
          <w:rFonts w:ascii="Akhbar MT" w:hAnsi="AGA Arabesque" w:cs="Akhbar MT" w:hint="cs"/>
          <w:sz w:val="40"/>
          <w:szCs w:val="40"/>
          <w:rtl/>
        </w:rPr>
        <w:lastRenderedPageBreak/>
        <w:t>الحياة، القدرة، السمع، البصر، الوجه، اليد، الرجل، الملك، العظمة، الكبرياء، العلو،</w:t>
      </w:r>
      <w:r w:rsidR="00C45AB7" w:rsidRPr="00905C75">
        <w:rPr>
          <w:rFonts w:ascii="Akhbar MT" w:hAnsi="AGA Arabesque" w:cs="Akhbar MT" w:hint="cs"/>
          <w:sz w:val="40"/>
          <w:szCs w:val="40"/>
          <w:rtl/>
        </w:rPr>
        <w:t xml:space="preserve"> الإ</w:t>
      </w:r>
      <w:r w:rsidR="004232CF" w:rsidRPr="00905C75">
        <w:rPr>
          <w:rFonts w:ascii="Akhbar MT" w:hAnsi="AGA Arabesque" w:cs="Akhbar MT" w:hint="cs"/>
          <w:sz w:val="40"/>
          <w:szCs w:val="40"/>
          <w:rtl/>
        </w:rPr>
        <w:t xml:space="preserve">صبع، العين، الغنى، القدم، الرحمة، الحكمة، القوة، العزة، الخبرة، الوحدانية، الجلال. </w:t>
      </w:r>
    </w:p>
    <w:p w:rsidR="000971F1" w:rsidRPr="00905C75" w:rsidRDefault="004232CF" w:rsidP="00762689">
      <w:pPr>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ومثال صفات الفعل: الاستواء، النزول، الضحك، المجيء، </w:t>
      </w:r>
      <w:r w:rsidR="00FA2743" w:rsidRPr="00905C75">
        <w:rPr>
          <w:rFonts w:ascii="Akhbar MT" w:hAnsi="AGA Arabesque" w:cs="Akhbar MT" w:hint="cs"/>
          <w:sz w:val="40"/>
          <w:szCs w:val="40"/>
          <w:rtl/>
        </w:rPr>
        <w:t xml:space="preserve">العَجَب، </w:t>
      </w:r>
      <w:r w:rsidRPr="00905C75">
        <w:rPr>
          <w:rFonts w:ascii="Akhbar MT" w:hAnsi="AGA Arabesque" w:cs="Akhbar MT" w:hint="cs"/>
          <w:sz w:val="40"/>
          <w:szCs w:val="40"/>
          <w:rtl/>
        </w:rPr>
        <w:t>الفرح</w:t>
      </w:r>
      <w:r w:rsidR="00FA2743" w:rsidRPr="00905C75">
        <w:rPr>
          <w:rFonts w:ascii="Akhbar MT" w:hAnsi="AGA Arabesque" w:cs="Akhbar MT" w:hint="cs"/>
          <w:sz w:val="40"/>
          <w:szCs w:val="40"/>
          <w:rtl/>
        </w:rPr>
        <w:t>،</w:t>
      </w:r>
      <w:r w:rsidRPr="00905C75">
        <w:rPr>
          <w:rFonts w:ascii="Akhbar MT" w:hAnsi="AGA Arabesque" w:cs="Akhbar MT" w:hint="cs"/>
          <w:sz w:val="40"/>
          <w:szCs w:val="40"/>
          <w:rtl/>
        </w:rPr>
        <w:t xml:space="preserve"> الرضى</w:t>
      </w:r>
      <w:r w:rsidR="00FA2743" w:rsidRPr="00905C75">
        <w:rPr>
          <w:rFonts w:ascii="Akhbar MT" w:hAnsi="AGA Arabesque" w:cs="Akhbar MT" w:hint="cs"/>
          <w:sz w:val="40"/>
          <w:szCs w:val="40"/>
          <w:rtl/>
        </w:rPr>
        <w:t>،</w:t>
      </w:r>
      <w:r w:rsidRPr="00905C75">
        <w:rPr>
          <w:rFonts w:ascii="Akhbar MT" w:hAnsi="AGA Arabesque" w:cs="Akhbar MT" w:hint="cs"/>
          <w:sz w:val="40"/>
          <w:szCs w:val="40"/>
          <w:rtl/>
        </w:rPr>
        <w:t xml:space="preserve"> الحب</w:t>
      </w:r>
      <w:r w:rsidR="00FA2743" w:rsidRPr="00905C75">
        <w:rPr>
          <w:rFonts w:ascii="Akhbar MT" w:hAnsi="AGA Arabesque" w:cs="Akhbar MT" w:hint="cs"/>
          <w:sz w:val="40"/>
          <w:szCs w:val="40"/>
          <w:rtl/>
        </w:rPr>
        <w:t>،</w:t>
      </w:r>
      <w:r w:rsidRPr="00905C75">
        <w:rPr>
          <w:rFonts w:ascii="Akhbar MT" w:hAnsi="AGA Arabesque" w:cs="Akhbar MT" w:hint="cs"/>
          <w:sz w:val="40"/>
          <w:szCs w:val="40"/>
          <w:rtl/>
        </w:rPr>
        <w:t xml:space="preserve"> الكره</w:t>
      </w:r>
      <w:r w:rsidR="00FA2743" w:rsidRPr="00905C75">
        <w:rPr>
          <w:rFonts w:ascii="Akhbar MT" w:hAnsi="AGA Arabesque" w:cs="Akhbar MT" w:hint="cs"/>
          <w:sz w:val="40"/>
          <w:szCs w:val="40"/>
          <w:rtl/>
        </w:rPr>
        <w:t>،</w:t>
      </w:r>
      <w:r w:rsidRPr="00905C75">
        <w:rPr>
          <w:rFonts w:ascii="Akhbar MT" w:hAnsi="AGA Arabesque" w:cs="Akhbar MT" w:hint="cs"/>
          <w:sz w:val="40"/>
          <w:szCs w:val="40"/>
          <w:rtl/>
        </w:rPr>
        <w:t xml:space="preserve"> السخط</w:t>
      </w:r>
      <w:r w:rsidR="00FA2743" w:rsidRPr="00905C75">
        <w:rPr>
          <w:rFonts w:ascii="Akhbar MT" w:hAnsi="AGA Arabesque" w:cs="Akhbar MT" w:hint="cs"/>
          <w:sz w:val="40"/>
          <w:szCs w:val="40"/>
          <w:rtl/>
        </w:rPr>
        <w:t>،</w:t>
      </w:r>
      <w:r w:rsidRPr="00905C75">
        <w:rPr>
          <w:rFonts w:ascii="Akhbar MT" w:hAnsi="AGA Arabesque" w:cs="Akhbar MT" w:hint="cs"/>
          <w:sz w:val="40"/>
          <w:szCs w:val="40"/>
          <w:rtl/>
        </w:rPr>
        <w:t xml:space="preserve"> والإتيان والمقت والأسف</w:t>
      </w:r>
      <w:r w:rsidR="00FA2743" w:rsidRPr="00905C75">
        <w:rPr>
          <w:rFonts w:ascii="Akhbar MT" w:hAnsi="AGA Arabesque" w:cs="Akhbar MT" w:hint="cs"/>
          <w:sz w:val="40"/>
          <w:szCs w:val="40"/>
          <w:rtl/>
        </w:rPr>
        <w:t>،</w:t>
      </w:r>
      <w:r w:rsidRPr="00905C75">
        <w:rPr>
          <w:rFonts w:ascii="Akhbar MT" w:hAnsi="AGA Arabesque" w:cs="Akhbar MT" w:hint="cs"/>
          <w:sz w:val="40"/>
          <w:szCs w:val="40"/>
          <w:rtl/>
        </w:rPr>
        <w:t xml:space="preserve"> وهذه يقال لها</w:t>
      </w:r>
      <w:r w:rsidR="00D17983">
        <w:rPr>
          <w:rFonts w:ascii="Akhbar MT" w:hAnsi="AGA Arabesque" w:cs="Akhbar MT" w:hint="cs"/>
          <w:sz w:val="40"/>
          <w:szCs w:val="40"/>
          <w:rtl/>
        </w:rPr>
        <w:t>:</w:t>
      </w:r>
      <w:r w:rsidRPr="00905C75">
        <w:rPr>
          <w:rFonts w:ascii="Akhbar MT" w:hAnsi="AGA Arabesque" w:cs="Akhbar MT" w:hint="cs"/>
          <w:sz w:val="40"/>
          <w:szCs w:val="40"/>
          <w:rtl/>
        </w:rPr>
        <w:t xml:space="preserve"> قديمة النوع حادثة الآحاد</w:t>
      </w:r>
      <w:r w:rsidR="00C45AB7" w:rsidRPr="00905C75">
        <w:rPr>
          <w:rFonts w:ascii="Akhbar MT" w:hAnsi="AGA Arabesque" w:cs="Akhbar MT" w:hint="cs"/>
          <w:sz w:val="40"/>
          <w:szCs w:val="40"/>
          <w:rtl/>
        </w:rPr>
        <w:t>،</w:t>
      </w:r>
      <w:r w:rsidRPr="00905C75">
        <w:rPr>
          <w:rFonts w:ascii="Akhbar MT" w:hAnsi="AGA Arabesque" w:cs="Akhbar MT" w:hint="cs"/>
          <w:sz w:val="40"/>
          <w:szCs w:val="40"/>
          <w:rtl/>
        </w:rPr>
        <w:t xml:space="preserve"> ويصلح أن تقول قبلها إذا شاء"</w:t>
      </w:r>
      <w:r w:rsidR="00FA2743" w:rsidRPr="00905C75">
        <w:rPr>
          <w:rFonts w:ascii="Akhbar MT" w:hAnsi="AGA Arabesque" w:cs="Akhbar MT" w:hint="cs"/>
          <w:sz w:val="40"/>
          <w:szCs w:val="40"/>
          <w:rtl/>
        </w:rPr>
        <w:t>.</w:t>
      </w:r>
      <w:r w:rsidR="000971F1" w:rsidRPr="00905C75">
        <w:rPr>
          <w:rFonts w:ascii="Akhbar MT" w:hAnsi="AGA Arabesque" w:cs="Akhbar MT" w:hint="cs"/>
          <w:sz w:val="40"/>
          <w:szCs w:val="40"/>
          <w:rtl/>
        </w:rPr>
        <w:t xml:space="preserve"> </w:t>
      </w:r>
    </w:p>
    <w:p w:rsidR="004A2A4D" w:rsidRPr="00905C75" w:rsidRDefault="003B4CB1" w:rsidP="00E852BB">
      <w:pPr>
        <w:autoSpaceDE w:val="0"/>
        <w:autoSpaceDN w:val="0"/>
        <w:adjustRightInd w:val="0"/>
        <w:spacing w:line="540" w:lineRule="exact"/>
        <w:jc w:val="both"/>
        <w:rPr>
          <w:rFonts w:ascii="Akhbar MT" w:hAnsi="AGA Arabesque" w:cs="Akhbar MT"/>
          <w:sz w:val="40"/>
          <w:szCs w:val="40"/>
          <w:rtl/>
        </w:rPr>
      </w:pPr>
      <w:r>
        <w:rPr>
          <w:rFonts w:ascii="Akhbar MT" w:hAnsi="AGA Arabesque" w:cs="Akhbar MT" w:hint="cs"/>
          <w:sz w:val="40"/>
          <w:szCs w:val="40"/>
          <w:rtl/>
        </w:rPr>
        <w:t>وفي كتاب الرومي:</w:t>
      </w:r>
      <w:r w:rsidR="0095695B" w:rsidRPr="00905C75">
        <w:rPr>
          <w:rFonts w:ascii="Akhbar MT" w:hAnsi="AGA Arabesque" w:cs="Akhbar MT" w:hint="cs"/>
          <w:sz w:val="40"/>
          <w:szCs w:val="40"/>
          <w:rtl/>
        </w:rPr>
        <w:t xml:space="preserve"> (</w:t>
      </w:r>
      <w:r w:rsidR="00AE313A" w:rsidRPr="00905C75">
        <w:rPr>
          <w:rFonts w:ascii="Akhbar MT" w:hAnsi="AGA Arabesque" w:cs="Akhbar MT" w:hint="cs"/>
          <w:sz w:val="40"/>
          <w:szCs w:val="40"/>
          <w:rtl/>
        </w:rPr>
        <w:t>م</w:t>
      </w:r>
      <w:r w:rsidR="00AE313A" w:rsidRPr="000B3828">
        <w:rPr>
          <w:rFonts w:ascii="Akhbar MT" w:hAnsi="AGA Arabesque" w:cs="Akhbar MT" w:hint="cs"/>
          <w:sz w:val="24"/>
          <w:szCs w:val="24"/>
          <w:rtl/>
        </w:rPr>
        <w:t>/</w:t>
      </w:r>
      <w:r w:rsidR="00AE313A" w:rsidRPr="00905C75">
        <w:rPr>
          <w:rFonts w:ascii="Akhbar MT" w:hAnsi="AGA Arabesque" w:cs="Akhbar MT" w:hint="cs"/>
          <w:sz w:val="40"/>
          <w:szCs w:val="40"/>
          <w:rtl/>
        </w:rPr>
        <w:t>69)</w:t>
      </w:r>
      <w:r w:rsidR="00CD534F">
        <w:rPr>
          <w:rFonts w:ascii="Akhbar MT" w:hAnsi="AGA Arabesque" w:cs="Akhbar MT" w:hint="cs"/>
          <w:sz w:val="40"/>
          <w:szCs w:val="40"/>
          <w:rtl/>
        </w:rPr>
        <w:t xml:space="preserve"> </w:t>
      </w:r>
      <w:r w:rsidR="00AE313A" w:rsidRPr="00905C75">
        <w:rPr>
          <w:rFonts w:ascii="Akhbar MT" w:hAnsi="AGA Arabesque" w:cs="Akhbar MT" w:hint="cs"/>
          <w:sz w:val="40"/>
          <w:szCs w:val="40"/>
          <w:rtl/>
        </w:rPr>
        <w:t xml:space="preserve">عند قوله </w:t>
      </w:r>
      <w:r w:rsidR="00231A9F" w:rsidRPr="005A10AB">
        <w:rPr>
          <w:rFonts w:ascii="Akhbar MT" w:hAnsi="AGA Arabesque" w:cs="Akhbar MT" w:hint="cs"/>
          <w:b/>
          <w:bCs/>
          <w:sz w:val="40"/>
          <w:szCs w:val="40"/>
          <w:rtl/>
        </w:rPr>
        <w:t>-</w:t>
      </w:r>
      <w:r w:rsidR="00231A9F">
        <w:rPr>
          <w:rFonts w:ascii="Akhbar MT" w:hAnsi="AGA Arabesque" w:cs="Akhbar MT" w:hint="cs"/>
          <w:sz w:val="40"/>
          <w:szCs w:val="40"/>
          <w:rtl/>
        </w:rPr>
        <w:t xml:space="preserve"> </w:t>
      </w:r>
      <w:r w:rsidR="00AE313A" w:rsidRPr="00905C75">
        <w:rPr>
          <w:rFonts w:ascii="Akhbar MT" w:hAnsi="AGA Arabesque" w:cs="Akhbar MT" w:hint="cs"/>
          <w:sz w:val="40"/>
          <w:szCs w:val="40"/>
          <w:rtl/>
        </w:rPr>
        <w:t>تعالى</w:t>
      </w:r>
      <w:r w:rsidR="00231A9F">
        <w:rPr>
          <w:rFonts w:ascii="Akhbar MT" w:hAnsi="AGA Arabesque" w:cs="Akhbar MT" w:hint="cs"/>
          <w:sz w:val="40"/>
          <w:szCs w:val="40"/>
          <w:rtl/>
        </w:rPr>
        <w:t xml:space="preserve"> </w:t>
      </w:r>
      <w:r w:rsidR="00AE313A" w:rsidRPr="005A10AB">
        <w:rPr>
          <w:rFonts w:ascii="Akhbar MT" w:hAnsi="AGA Arabesque" w:cs="Akhbar MT" w:hint="cs"/>
          <w:b/>
          <w:bCs/>
          <w:sz w:val="40"/>
          <w:szCs w:val="40"/>
          <w:rtl/>
        </w:rPr>
        <w:t>-</w:t>
      </w:r>
      <w:r w:rsidR="00AE313A" w:rsidRPr="00905C75">
        <w:rPr>
          <w:rFonts w:ascii="Akhbar MT" w:hAnsi="AGA Arabesque" w:cs="Akhbar MT" w:hint="cs"/>
          <w:sz w:val="40"/>
          <w:szCs w:val="40"/>
          <w:rtl/>
        </w:rPr>
        <w:t xml:space="preserve"> في سورة التوبة</w:t>
      </w:r>
      <w:r w:rsidR="004A2A4D" w:rsidRPr="00905C75">
        <w:rPr>
          <w:rFonts w:ascii="Akhbar MT" w:hAnsi="AGA Arabesque" w:cs="Akhbar MT" w:hint="cs"/>
          <w:sz w:val="40"/>
          <w:szCs w:val="40"/>
          <w:rtl/>
        </w:rPr>
        <w:t>,</w:t>
      </w:r>
      <w:r w:rsidR="00AE313A" w:rsidRPr="00905C75">
        <w:rPr>
          <w:rFonts w:ascii="Akhbar MT" w:hAnsi="AGA Arabesque" w:cs="Akhbar MT" w:hint="cs"/>
          <w:sz w:val="40"/>
          <w:szCs w:val="40"/>
          <w:rtl/>
        </w:rPr>
        <w:t xml:space="preserve"> الآية:</w:t>
      </w:r>
      <w:r w:rsidR="00AE313A" w:rsidRPr="00CD534F">
        <w:rPr>
          <w:rFonts w:ascii="Akhbar MT" w:hAnsi="AGA Arabesque" w:cs="Akhbar MT" w:hint="cs"/>
          <w:sz w:val="32"/>
          <w:szCs w:val="32"/>
          <w:rtl/>
        </w:rPr>
        <w:t>(</w:t>
      </w:r>
      <w:r w:rsidR="004A2A4D" w:rsidRPr="00CD534F">
        <w:rPr>
          <w:rFonts w:ascii="Akhbar MT" w:hAnsi="AGA Arabesque" w:cs="Akhbar MT" w:hint="cs"/>
          <w:sz w:val="32"/>
          <w:szCs w:val="32"/>
          <w:rtl/>
        </w:rPr>
        <w:t>99)</w:t>
      </w:r>
      <w:r w:rsidR="004A2A4D" w:rsidRPr="00905C75">
        <w:rPr>
          <w:rFonts w:ascii="Akhbar MT" w:hAnsi="AGA Arabesque" w:cs="Akhbar MT" w:hint="cs"/>
          <w:sz w:val="40"/>
          <w:szCs w:val="40"/>
          <w:rtl/>
        </w:rPr>
        <w:t xml:space="preserve">: </w:t>
      </w:r>
      <w:r w:rsidR="004A2A4D" w:rsidRPr="00905C75">
        <w:rPr>
          <w:rFonts w:ascii="Akhbar MT" w:hAnsi="AGA Arabesque" w:cs="Akhbar MT" w:hint="cs"/>
          <w:sz w:val="40"/>
          <w:szCs w:val="40"/>
        </w:rPr>
        <w:sym w:font="AGA Arabesque" w:char="F05D"/>
      </w:r>
      <w:r w:rsidR="0098406C" w:rsidRPr="00905C75">
        <w:rPr>
          <w:rFonts w:ascii="Akhbar MT" w:hAnsi="AGA Arabesque" w:cs="Akhbar MT"/>
          <w:sz w:val="40"/>
          <w:szCs w:val="40"/>
          <w:rtl/>
        </w:rPr>
        <w:t>إِنَّ اللَّهَ غَفُورٌ رَحِيمٌ</w:t>
      </w:r>
      <w:r w:rsidR="004A2A4D" w:rsidRPr="00905C75">
        <w:rPr>
          <w:rFonts w:ascii="Akhbar MT" w:hAnsi="AGA Arabesque" w:cs="Akhbar MT" w:hint="cs"/>
          <w:sz w:val="40"/>
          <w:szCs w:val="40"/>
        </w:rPr>
        <w:sym w:font="AGA Arabesque" w:char="F05B"/>
      </w:r>
      <w:r w:rsidR="004A2A4D" w:rsidRPr="00905C75">
        <w:rPr>
          <w:rFonts w:ascii="Akhbar MT" w:hAnsi="AGA Arabesque" w:cs="Akhbar MT" w:hint="cs"/>
          <w:sz w:val="40"/>
          <w:szCs w:val="40"/>
          <w:rtl/>
        </w:rPr>
        <w:t>, عند قول المؤلف (</w:t>
      </w:r>
      <w:r w:rsidR="00AA5FD0" w:rsidRPr="00905C75">
        <w:rPr>
          <w:rFonts w:ascii="Akhbar MT" w:hAnsi="AGA Arabesque" w:cs="Akhbar MT" w:hint="cs"/>
          <w:sz w:val="40"/>
          <w:szCs w:val="40"/>
          <w:rtl/>
        </w:rPr>
        <w:t>في</w:t>
      </w:r>
      <w:r w:rsidR="00331E1F">
        <w:rPr>
          <w:rFonts w:ascii="Akhbar MT" w:hAnsi="AGA Arabesque" w:cs="Akhbar MT" w:hint="cs"/>
          <w:sz w:val="40"/>
          <w:szCs w:val="40"/>
          <w:rtl/>
        </w:rPr>
        <w:t xml:space="preserve">: </w:t>
      </w:r>
      <w:r w:rsidR="004A2A4D" w:rsidRPr="00905C75">
        <w:rPr>
          <w:rFonts w:ascii="Akhbar MT" w:hAnsi="AGA Arabesque" w:cs="Akhbar MT" w:hint="cs"/>
          <w:sz w:val="40"/>
          <w:szCs w:val="40"/>
          <w:rtl/>
        </w:rPr>
        <w:t>1</w:t>
      </w:r>
      <w:r w:rsidR="004A2A4D" w:rsidRPr="000B3828">
        <w:rPr>
          <w:rFonts w:ascii="Akhbar MT" w:hAnsi="AGA Arabesque" w:cs="Akhbar MT" w:hint="cs"/>
          <w:sz w:val="24"/>
          <w:szCs w:val="24"/>
          <w:rtl/>
        </w:rPr>
        <w:t>/</w:t>
      </w:r>
      <w:r w:rsidR="004A2A4D" w:rsidRPr="00905C75">
        <w:rPr>
          <w:rFonts w:ascii="Akhbar MT" w:hAnsi="AGA Arabesque" w:cs="Akhbar MT" w:hint="cs"/>
          <w:sz w:val="40"/>
          <w:szCs w:val="40"/>
          <w:rtl/>
        </w:rPr>
        <w:t>232):</w:t>
      </w:r>
      <w:r w:rsidR="00AA5FD0" w:rsidRPr="00905C75">
        <w:rPr>
          <w:rFonts w:ascii="Akhbar MT" w:hAnsi="AGA Arabesque" w:cs="Akhbar MT" w:hint="cs"/>
          <w:sz w:val="40"/>
          <w:szCs w:val="40"/>
          <w:rtl/>
        </w:rPr>
        <w:t xml:space="preserve"> </w:t>
      </w:r>
      <w:r w:rsidR="004A2A4D" w:rsidRPr="00905C75">
        <w:rPr>
          <w:rFonts w:ascii="Akhbar MT" w:hAnsi="AGA Arabesque" w:cs="Akhbar MT" w:hint="cs"/>
          <w:sz w:val="40"/>
          <w:szCs w:val="40"/>
          <w:rtl/>
        </w:rPr>
        <w:t>"</w:t>
      </w:r>
      <w:r w:rsidR="004A2A4D" w:rsidRPr="00905C75">
        <w:rPr>
          <w:rFonts w:ascii="Akhbar MT" w:hAnsi="AGA Arabesque" w:cs="Akhbar MT" w:hint="cs"/>
          <w:sz w:val="40"/>
          <w:szCs w:val="40"/>
        </w:rPr>
        <w:sym w:font="AGA Arabesque" w:char="F05D"/>
      </w:r>
      <w:r w:rsidR="0098406C" w:rsidRPr="00905C75">
        <w:rPr>
          <w:rFonts w:ascii="Akhbar MT" w:hAnsi="AGA Arabesque" w:cs="Akhbar MT"/>
          <w:sz w:val="40"/>
          <w:szCs w:val="40"/>
          <w:rtl/>
        </w:rPr>
        <w:t>إِنَّ اللَّهَ غَفُورٌ رَحِيمٌ</w:t>
      </w:r>
      <w:r w:rsidR="004A2A4D" w:rsidRPr="00905C75">
        <w:rPr>
          <w:rFonts w:ascii="Akhbar MT" w:hAnsi="AGA Arabesque" w:cs="Akhbar MT" w:hint="cs"/>
          <w:sz w:val="40"/>
          <w:szCs w:val="40"/>
        </w:rPr>
        <w:sym w:font="AGA Arabesque" w:char="F05B"/>
      </w:r>
      <w:r w:rsidR="00E852BB">
        <w:rPr>
          <w:rFonts w:ascii="Akhbar MT" w:hAnsi="AGA Arabesque" w:cs="Akhbar MT" w:hint="cs"/>
          <w:sz w:val="40"/>
          <w:szCs w:val="40"/>
          <w:rtl/>
        </w:rPr>
        <w:t xml:space="preserve">، </w:t>
      </w:r>
      <w:r w:rsidR="004A2A4D" w:rsidRPr="00905C75">
        <w:rPr>
          <w:rFonts w:ascii="Akhbar MT" w:hAnsi="AGA Arabesque" w:cs="Akhbar MT" w:hint="cs"/>
          <w:sz w:val="40"/>
          <w:szCs w:val="40"/>
          <w:rtl/>
        </w:rPr>
        <w:t xml:space="preserve">يؤكد وعد الله </w:t>
      </w:r>
      <w:r w:rsidR="00520029" w:rsidRPr="005A10AB">
        <w:rPr>
          <w:rFonts w:ascii="Akhbar MT" w:hAnsi="AGA Arabesque" w:cs="Akhbar MT" w:hint="cs"/>
          <w:b/>
          <w:bCs/>
          <w:sz w:val="40"/>
          <w:szCs w:val="40"/>
          <w:rtl/>
        </w:rPr>
        <w:t>-</w:t>
      </w:r>
      <w:r w:rsidR="00231A9F">
        <w:rPr>
          <w:rFonts w:ascii="Akhbar MT" w:hAnsi="AGA Arabesque" w:cs="Akhbar MT" w:hint="cs"/>
          <w:sz w:val="40"/>
          <w:szCs w:val="40"/>
          <w:rtl/>
        </w:rPr>
        <w:t xml:space="preserve"> </w:t>
      </w:r>
      <w:r w:rsidR="004A2A4D" w:rsidRPr="00905C75">
        <w:rPr>
          <w:rFonts w:ascii="Akhbar MT" w:hAnsi="AGA Arabesque" w:cs="Akhbar MT" w:hint="cs"/>
          <w:sz w:val="40"/>
          <w:szCs w:val="40"/>
          <w:rtl/>
        </w:rPr>
        <w:t>تعالى</w:t>
      </w:r>
      <w:r w:rsidR="00231A9F">
        <w:rPr>
          <w:rFonts w:ascii="Akhbar MT" w:hAnsi="AGA Arabesque" w:cs="Akhbar MT" w:hint="cs"/>
          <w:sz w:val="40"/>
          <w:szCs w:val="40"/>
          <w:rtl/>
        </w:rPr>
        <w:t xml:space="preserve"> </w:t>
      </w:r>
      <w:r w:rsidR="004A2A4D" w:rsidRPr="005A10AB">
        <w:rPr>
          <w:rFonts w:ascii="Akhbar MT" w:hAnsi="AGA Arabesque" w:cs="Akhbar MT" w:hint="cs"/>
          <w:b/>
          <w:bCs/>
          <w:sz w:val="40"/>
          <w:szCs w:val="40"/>
          <w:rtl/>
        </w:rPr>
        <w:t>-</w:t>
      </w:r>
      <w:r w:rsidR="004A2A4D" w:rsidRPr="00905C75">
        <w:rPr>
          <w:rFonts w:ascii="Akhbar MT" w:hAnsi="AGA Arabesque" w:cs="Akhbar MT" w:hint="cs"/>
          <w:sz w:val="40"/>
          <w:szCs w:val="40"/>
          <w:rtl/>
        </w:rPr>
        <w:t xml:space="preserve"> لهم بإدخالهم في رحمته؛ التي هي الجنة".</w:t>
      </w:r>
    </w:p>
    <w:p w:rsidR="00264709" w:rsidRDefault="003B4CB1" w:rsidP="00D17983">
      <w:pPr>
        <w:autoSpaceDE w:val="0"/>
        <w:autoSpaceDN w:val="0"/>
        <w:adjustRightInd w:val="0"/>
        <w:spacing w:line="540" w:lineRule="exact"/>
        <w:jc w:val="both"/>
        <w:rPr>
          <w:rFonts w:ascii="Akhbar MT" w:hAnsi="AGA Arabesque" w:cs="Akhbar MT"/>
          <w:sz w:val="40"/>
          <w:szCs w:val="40"/>
          <w:rtl/>
        </w:rPr>
      </w:pPr>
      <w:r>
        <w:rPr>
          <w:rFonts w:ascii="Akhbar MT" w:hAnsi="AGA Arabesque" w:cs="Akhbar MT" w:hint="cs"/>
          <w:sz w:val="40"/>
          <w:szCs w:val="40"/>
          <w:rtl/>
        </w:rPr>
        <w:t xml:space="preserve">قوله رداً على الجزائري: </w:t>
      </w:r>
      <w:r w:rsidR="004A2A4D" w:rsidRPr="00905C75">
        <w:rPr>
          <w:rFonts w:ascii="Akhbar MT" w:hAnsi="AGA Arabesque" w:cs="Akhbar MT" w:hint="cs"/>
          <w:sz w:val="40"/>
          <w:szCs w:val="40"/>
          <w:rtl/>
        </w:rPr>
        <w:t xml:space="preserve">"تفسير الرحمة بالجنة تأويل لصفة الرحمة الثابتة لله </w:t>
      </w:r>
      <w:r w:rsidR="004A2A4D" w:rsidRPr="005A10AB">
        <w:rPr>
          <w:rFonts w:ascii="Akhbar MT" w:hAnsi="AGA Arabesque" w:cs="Akhbar MT" w:hint="cs"/>
          <w:b/>
          <w:bCs/>
          <w:sz w:val="40"/>
          <w:szCs w:val="40"/>
          <w:rtl/>
        </w:rPr>
        <w:t>-</w:t>
      </w:r>
      <w:r w:rsidR="00520029">
        <w:rPr>
          <w:rFonts w:ascii="Akhbar MT" w:hAnsi="AGA Arabesque" w:cs="Akhbar MT" w:hint="cs"/>
          <w:sz w:val="40"/>
          <w:szCs w:val="40"/>
          <w:rtl/>
        </w:rPr>
        <w:t xml:space="preserve"> </w:t>
      </w:r>
      <w:r w:rsidR="004A2A4D" w:rsidRPr="00905C75">
        <w:rPr>
          <w:rFonts w:ascii="Akhbar MT" w:hAnsi="AGA Arabesque" w:cs="Akhbar MT" w:hint="cs"/>
          <w:sz w:val="40"/>
          <w:szCs w:val="40"/>
          <w:rtl/>
        </w:rPr>
        <w:t>عز وجل</w:t>
      </w:r>
      <w:r w:rsidR="00520029">
        <w:rPr>
          <w:rFonts w:ascii="Akhbar MT" w:hAnsi="AGA Arabesque" w:cs="Akhbar MT" w:hint="cs"/>
          <w:sz w:val="40"/>
          <w:szCs w:val="40"/>
          <w:rtl/>
        </w:rPr>
        <w:t xml:space="preserve"> </w:t>
      </w:r>
      <w:r w:rsidR="004A2A4D" w:rsidRPr="005A10AB">
        <w:rPr>
          <w:rFonts w:ascii="Akhbar MT" w:hAnsi="AGA Arabesque" w:cs="Akhbar MT" w:hint="cs"/>
          <w:b/>
          <w:bCs/>
          <w:sz w:val="40"/>
          <w:szCs w:val="40"/>
          <w:rtl/>
        </w:rPr>
        <w:t>-</w:t>
      </w:r>
      <w:r w:rsidR="004A2A4D" w:rsidRPr="00905C75">
        <w:rPr>
          <w:rFonts w:ascii="Akhbar MT" w:hAnsi="AGA Arabesque" w:cs="Akhbar MT" w:hint="cs"/>
          <w:sz w:val="40"/>
          <w:szCs w:val="40"/>
          <w:rtl/>
        </w:rPr>
        <w:t xml:space="preserve">؛ فالجنة من ثواب الله للمؤمنين المترتب على رحمته </w:t>
      </w:r>
      <w:r w:rsidR="00E67065" w:rsidRPr="005A10AB">
        <w:rPr>
          <w:rFonts w:ascii="Akhbar MT" w:hAnsi="AGA Arabesque" w:cs="Akhbar MT" w:hint="cs"/>
          <w:b/>
          <w:bCs/>
          <w:sz w:val="40"/>
          <w:szCs w:val="40"/>
          <w:rtl/>
        </w:rPr>
        <w:t>-</w:t>
      </w:r>
      <w:r w:rsidR="00E67065">
        <w:rPr>
          <w:rFonts w:ascii="Akhbar MT" w:hAnsi="AGA Arabesque" w:cs="Akhbar MT" w:hint="cs"/>
          <w:sz w:val="40"/>
          <w:szCs w:val="40"/>
          <w:rtl/>
        </w:rPr>
        <w:t xml:space="preserve"> </w:t>
      </w:r>
      <w:r w:rsidR="004A2A4D" w:rsidRPr="00905C75">
        <w:rPr>
          <w:rFonts w:ascii="Akhbar MT" w:hAnsi="AGA Arabesque" w:cs="Akhbar MT" w:hint="cs"/>
          <w:sz w:val="40"/>
          <w:szCs w:val="40"/>
          <w:rtl/>
        </w:rPr>
        <w:t>تعالى</w:t>
      </w:r>
      <w:r w:rsidR="00E67065">
        <w:rPr>
          <w:rFonts w:ascii="Akhbar MT" w:hAnsi="AGA Arabesque" w:cs="Akhbar MT" w:hint="cs"/>
          <w:sz w:val="40"/>
          <w:szCs w:val="40"/>
          <w:rtl/>
        </w:rPr>
        <w:t xml:space="preserve"> </w:t>
      </w:r>
      <w:r w:rsidR="004A2A4D" w:rsidRPr="005A10AB">
        <w:rPr>
          <w:rFonts w:ascii="Akhbar MT" w:hAnsi="AGA Arabesque" w:cs="Akhbar MT" w:hint="cs"/>
          <w:b/>
          <w:bCs/>
          <w:sz w:val="40"/>
          <w:szCs w:val="40"/>
          <w:rtl/>
        </w:rPr>
        <w:t>-</w:t>
      </w:r>
      <w:r w:rsidR="004A2A4D" w:rsidRPr="00905C75">
        <w:rPr>
          <w:rFonts w:ascii="Akhbar MT" w:hAnsi="AGA Arabesque" w:cs="Akhbar MT" w:hint="cs"/>
          <w:sz w:val="40"/>
          <w:szCs w:val="40"/>
          <w:rtl/>
        </w:rPr>
        <w:t xml:space="preserve"> لهم. </w:t>
      </w:r>
    </w:p>
    <w:p w:rsidR="00D36A6C" w:rsidRPr="00905C75" w:rsidRDefault="004A2A4D" w:rsidP="00D17983">
      <w:pPr>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t>وقد تكلم الشيخ عبد العزيز بن محمد السلمان على تأويل صفة الرحمة في كتابة</w:t>
      </w:r>
      <w:r w:rsidR="00B836FC">
        <w:rPr>
          <w:rFonts w:ascii="Akhbar MT" w:hAnsi="AGA Arabesque" w:cs="Akhbar MT" w:hint="cs"/>
          <w:sz w:val="40"/>
          <w:szCs w:val="40"/>
          <w:rtl/>
        </w:rPr>
        <w:t xml:space="preserve"> </w:t>
      </w:r>
      <w:r w:rsidRPr="00905C75">
        <w:rPr>
          <w:rFonts w:ascii="Akhbar MT" w:hAnsi="AGA Arabesque" w:cs="Akhbar MT" w:hint="cs"/>
          <w:sz w:val="40"/>
          <w:szCs w:val="40"/>
          <w:rtl/>
        </w:rPr>
        <w:t>(الكواشف الجلية عن معاني الو</w:t>
      </w:r>
      <w:r w:rsidR="00FC39D6" w:rsidRPr="00905C75">
        <w:rPr>
          <w:rFonts w:ascii="Akhbar MT" w:hAnsi="AGA Arabesque" w:cs="Akhbar MT" w:hint="cs"/>
          <w:sz w:val="40"/>
          <w:szCs w:val="40"/>
          <w:rtl/>
        </w:rPr>
        <w:t>ا</w:t>
      </w:r>
      <w:r w:rsidRPr="00905C75">
        <w:rPr>
          <w:rFonts w:ascii="Akhbar MT" w:hAnsi="AGA Arabesque" w:cs="Akhbar MT" w:hint="cs"/>
          <w:sz w:val="40"/>
          <w:szCs w:val="40"/>
          <w:rtl/>
        </w:rPr>
        <w:t>سطي</w:t>
      </w:r>
      <w:r w:rsidR="00513500" w:rsidRPr="00905C75">
        <w:rPr>
          <w:rFonts w:ascii="Akhbar MT" w:hAnsi="AGA Arabesque" w:cs="Akhbar MT" w:hint="cs"/>
          <w:sz w:val="40"/>
          <w:szCs w:val="40"/>
          <w:rtl/>
        </w:rPr>
        <w:t>ة</w:t>
      </w:r>
      <w:r w:rsidR="00331E1F">
        <w:rPr>
          <w:rFonts w:ascii="Akhbar MT" w:hAnsi="AGA Arabesque" w:cs="Akhbar MT" w:hint="cs"/>
          <w:sz w:val="40"/>
          <w:szCs w:val="40"/>
          <w:rtl/>
        </w:rPr>
        <w:t>:</w:t>
      </w:r>
      <w:r w:rsidR="00CB527A">
        <w:rPr>
          <w:rFonts w:ascii="Akhbar MT" w:hAnsi="AGA Arabesque" w:cs="Akhbar MT" w:hint="cs"/>
          <w:sz w:val="40"/>
          <w:szCs w:val="40"/>
          <w:rtl/>
        </w:rPr>
        <w:t xml:space="preserve"> 205) </w:t>
      </w:r>
      <w:r w:rsidR="00D17983">
        <w:rPr>
          <w:rFonts w:ascii="Akhbar MT" w:hAnsi="AGA Arabesque" w:cs="Akhbar MT" w:hint="cs"/>
          <w:sz w:val="40"/>
          <w:szCs w:val="40"/>
          <w:rtl/>
        </w:rPr>
        <w:t xml:space="preserve">فقال: </w:t>
      </w:r>
      <w:r w:rsidR="0064342C" w:rsidRPr="00905C75">
        <w:rPr>
          <w:rFonts w:ascii="Akhbar MT" w:hAnsi="AGA Arabesque" w:cs="Akhbar MT" w:hint="cs"/>
          <w:sz w:val="40"/>
          <w:szCs w:val="40"/>
          <w:rtl/>
        </w:rPr>
        <w:t>(</w:t>
      </w:r>
      <w:r w:rsidR="00513500" w:rsidRPr="00905C75">
        <w:rPr>
          <w:rFonts w:ascii="Akhbar MT" w:hAnsi="AGA Arabesque" w:cs="Akhbar MT" w:hint="cs"/>
          <w:sz w:val="40"/>
          <w:szCs w:val="40"/>
          <w:rtl/>
        </w:rPr>
        <w:t>وبعضهم تأول الرحمة بمعنى</w:t>
      </w:r>
      <w:r w:rsidR="0064342C" w:rsidRPr="00905C75">
        <w:rPr>
          <w:rFonts w:ascii="Akhbar MT" w:hAnsi="AGA Arabesque" w:cs="Akhbar MT" w:hint="cs"/>
          <w:sz w:val="40"/>
          <w:szCs w:val="40"/>
          <w:rtl/>
        </w:rPr>
        <w:t>:</w:t>
      </w:r>
      <w:r w:rsidRPr="00905C75">
        <w:rPr>
          <w:rFonts w:ascii="Akhbar MT" w:hAnsi="AGA Arabesque" w:cs="Akhbar MT" w:hint="cs"/>
          <w:sz w:val="40"/>
          <w:szCs w:val="40"/>
          <w:rtl/>
        </w:rPr>
        <w:t xml:space="preserve"> إرادة الإحسان؛ والحق إثبات صفة الرحمة حقيقة عل</w:t>
      </w:r>
      <w:r w:rsidR="00FC39D6" w:rsidRPr="00905C75">
        <w:rPr>
          <w:rFonts w:ascii="Akhbar MT" w:hAnsi="AGA Arabesque" w:cs="Akhbar MT" w:hint="cs"/>
          <w:sz w:val="40"/>
          <w:szCs w:val="40"/>
          <w:rtl/>
        </w:rPr>
        <w:t>ى</w:t>
      </w:r>
      <w:r w:rsidRPr="00905C75">
        <w:rPr>
          <w:rFonts w:ascii="Akhbar MT" w:hAnsi="AGA Arabesque" w:cs="Akhbar MT" w:hint="cs"/>
          <w:sz w:val="40"/>
          <w:szCs w:val="40"/>
          <w:rtl/>
        </w:rPr>
        <w:t xml:space="preserve"> ما يليق بجلاله, كما يقال في سائر الصفات, والرحمة لا تنفك عن إرادة الإحسان,فهي مستلزمة للإحسان,</w:t>
      </w:r>
      <w:r w:rsidR="00D36A6C" w:rsidRPr="00905C75">
        <w:rPr>
          <w:rFonts w:ascii="Akhbar MT" w:hAnsi="AGA Arabesque" w:cs="Akhbar MT" w:hint="cs"/>
          <w:sz w:val="40"/>
          <w:szCs w:val="40"/>
          <w:rtl/>
        </w:rPr>
        <w:t xml:space="preserve"> أو إرادته,استلزام الخاص للعام؛ فكما يستحيل وجود الخاص </w:t>
      </w:r>
      <w:r w:rsidR="00FC39D6" w:rsidRPr="00905C75">
        <w:rPr>
          <w:rFonts w:ascii="Akhbar MT" w:hAnsi="AGA Arabesque" w:cs="Akhbar MT" w:hint="cs"/>
          <w:sz w:val="40"/>
          <w:szCs w:val="40"/>
          <w:rtl/>
        </w:rPr>
        <w:t>ب</w:t>
      </w:r>
      <w:r w:rsidR="00D36A6C" w:rsidRPr="00905C75">
        <w:rPr>
          <w:rFonts w:ascii="Akhbar MT" w:hAnsi="AGA Arabesque" w:cs="Akhbar MT" w:hint="cs"/>
          <w:sz w:val="40"/>
          <w:szCs w:val="40"/>
          <w:rtl/>
        </w:rPr>
        <w:t>دون العام,</w:t>
      </w:r>
      <w:r w:rsidR="00A53C9E" w:rsidRPr="00905C75">
        <w:rPr>
          <w:rFonts w:ascii="Akhbar MT" w:hAnsi="AGA Arabesque" w:cs="Akhbar MT" w:hint="cs"/>
          <w:sz w:val="40"/>
          <w:szCs w:val="40"/>
          <w:rtl/>
        </w:rPr>
        <w:t xml:space="preserve"> </w:t>
      </w:r>
      <w:r w:rsidR="00D36A6C" w:rsidRPr="00905C75">
        <w:rPr>
          <w:rFonts w:ascii="Akhbar MT" w:hAnsi="AGA Arabesque" w:cs="Akhbar MT" w:hint="cs"/>
          <w:sz w:val="40"/>
          <w:szCs w:val="40"/>
          <w:rtl/>
        </w:rPr>
        <w:t xml:space="preserve">فكذلك الرحمة </w:t>
      </w:r>
      <w:r w:rsidR="00FC39D6" w:rsidRPr="00905C75">
        <w:rPr>
          <w:rFonts w:ascii="Akhbar MT" w:hAnsi="AGA Arabesque" w:cs="Akhbar MT" w:hint="cs"/>
          <w:sz w:val="40"/>
          <w:szCs w:val="40"/>
          <w:rtl/>
        </w:rPr>
        <w:t>ب</w:t>
      </w:r>
      <w:r w:rsidR="00D36A6C" w:rsidRPr="00905C75">
        <w:rPr>
          <w:rFonts w:ascii="Akhbar MT" w:hAnsi="AGA Arabesque" w:cs="Akhbar MT" w:hint="cs"/>
          <w:sz w:val="40"/>
          <w:szCs w:val="40"/>
          <w:rtl/>
        </w:rPr>
        <w:t>دون الإحسان أو إرادته.</w:t>
      </w:r>
    </w:p>
    <w:p w:rsidR="00C021CE" w:rsidRPr="00905C75" w:rsidRDefault="00D36A6C" w:rsidP="00E852BB">
      <w:pPr>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ومنهم </w:t>
      </w:r>
      <w:r w:rsidR="00FC39D6" w:rsidRPr="00905C75">
        <w:rPr>
          <w:rFonts w:ascii="Akhbar MT" w:hAnsi="AGA Arabesque" w:cs="Akhbar MT" w:hint="cs"/>
          <w:sz w:val="40"/>
          <w:szCs w:val="40"/>
          <w:rtl/>
        </w:rPr>
        <w:t>من تأول الرحمة بمعنى</w:t>
      </w:r>
      <w:r w:rsidR="0064342C" w:rsidRPr="00905C75">
        <w:rPr>
          <w:rFonts w:ascii="Akhbar MT" w:hAnsi="AGA Arabesque" w:cs="Akhbar MT" w:hint="cs"/>
          <w:sz w:val="40"/>
          <w:szCs w:val="40"/>
          <w:rtl/>
        </w:rPr>
        <w:t>:</w:t>
      </w:r>
      <w:r w:rsidRPr="00905C75">
        <w:rPr>
          <w:rFonts w:ascii="Akhbar MT" w:hAnsi="AGA Arabesque" w:cs="Akhbar MT" w:hint="cs"/>
          <w:sz w:val="40"/>
          <w:szCs w:val="40"/>
          <w:rtl/>
        </w:rPr>
        <w:t xml:space="preserve"> الثواب, والله </w:t>
      </w:r>
      <w:r w:rsidR="00331E1F" w:rsidRPr="005A10AB">
        <w:rPr>
          <w:rFonts w:ascii="Akhbar MT" w:hAnsi="AGA Arabesque" w:cs="Akhbar MT" w:hint="cs"/>
          <w:b/>
          <w:bCs/>
          <w:sz w:val="40"/>
          <w:szCs w:val="40"/>
          <w:rtl/>
        </w:rPr>
        <w:t>-</w:t>
      </w:r>
      <w:r w:rsidR="00E67065">
        <w:rPr>
          <w:rFonts w:ascii="Akhbar MT" w:hAnsi="AGA Arabesque" w:cs="Akhbar MT" w:hint="cs"/>
          <w:sz w:val="40"/>
          <w:szCs w:val="40"/>
          <w:rtl/>
        </w:rPr>
        <w:t xml:space="preserve"> </w:t>
      </w:r>
      <w:r w:rsidRPr="00905C75">
        <w:rPr>
          <w:rFonts w:ascii="Akhbar MT" w:hAnsi="AGA Arabesque" w:cs="Akhbar MT" w:hint="cs"/>
          <w:sz w:val="40"/>
          <w:szCs w:val="40"/>
          <w:rtl/>
        </w:rPr>
        <w:t>سبحانه</w:t>
      </w:r>
      <w:r w:rsidR="00E67065">
        <w:rPr>
          <w:rFonts w:ascii="Akhbar MT" w:hAnsi="AGA Arabesque" w:cs="Akhbar MT" w:hint="cs"/>
          <w:sz w:val="40"/>
          <w:szCs w:val="40"/>
          <w:rtl/>
        </w:rPr>
        <w:t xml:space="preserve"> </w:t>
      </w:r>
      <w:r w:rsidRPr="005A10AB">
        <w:rPr>
          <w:rFonts w:ascii="Akhbar MT" w:hAnsi="AGA Arabesque" w:cs="Akhbar MT" w:hint="cs"/>
          <w:b/>
          <w:bCs/>
          <w:sz w:val="40"/>
          <w:szCs w:val="40"/>
          <w:rtl/>
        </w:rPr>
        <w:t>-</w:t>
      </w:r>
      <w:r w:rsidRPr="00905C75">
        <w:rPr>
          <w:rFonts w:ascii="Akhbar MT" w:hAnsi="AGA Arabesque" w:cs="Akhbar MT" w:hint="cs"/>
          <w:sz w:val="40"/>
          <w:szCs w:val="40"/>
          <w:rtl/>
        </w:rPr>
        <w:t xml:space="preserve"> فرق بين رحمته ورضوانه وثوابه المنفصل فقال </w:t>
      </w:r>
      <w:r w:rsidR="00331E1F" w:rsidRPr="005A10AB">
        <w:rPr>
          <w:rFonts w:ascii="Akhbar MT" w:hAnsi="AGA Arabesque" w:cs="Akhbar MT" w:hint="cs"/>
          <w:b/>
          <w:bCs/>
          <w:sz w:val="40"/>
          <w:szCs w:val="40"/>
          <w:rtl/>
        </w:rPr>
        <w:t>-</w:t>
      </w:r>
      <w:r w:rsidR="00331E1F">
        <w:rPr>
          <w:rFonts w:ascii="Akhbar MT" w:hAnsi="AGA Arabesque" w:cs="Akhbar MT" w:hint="cs"/>
          <w:sz w:val="40"/>
          <w:szCs w:val="40"/>
          <w:rtl/>
        </w:rPr>
        <w:t xml:space="preserve"> </w:t>
      </w:r>
      <w:r w:rsidRPr="00905C75">
        <w:rPr>
          <w:rFonts w:ascii="Akhbar MT" w:hAnsi="AGA Arabesque" w:cs="Akhbar MT" w:hint="cs"/>
          <w:sz w:val="40"/>
          <w:szCs w:val="40"/>
          <w:rtl/>
        </w:rPr>
        <w:t>تعالى</w:t>
      </w:r>
      <w:r w:rsidR="00331E1F">
        <w:rPr>
          <w:rFonts w:ascii="Akhbar MT" w:hAnsi="AGA Arabesque" w:cs="Akhbar MT" w:hint="cs"/>
          <w:sz w:val="40"/>
          <w:szCs w:val="40"/>
          <w:rtl/>
        </w:rPr>
        <w:t xml:space="preserve"> </w:t>
      </w:r>
      <w:r w:rsidRPr="005A10AB">
        <w:rPr>
          <w:rFonts w:ascii="Akhbar MT" w:hAnsi="AGA Arabesque" w:cs="Akhbar MT" w:hint="cs"/>
          <w:b/>
          <w:bCs/>
          <w:sz w:val="40"/>
          <w:szCs w:val="40"/>
          <w:rtl/>
        </w:rPr>
        <w:t>-</w:t>
      </w:r>
      <w:r w:rsidRPr="00905C75">
        <w:rPr>
          <w:rFonts w:ascii="Akhbar MT" w:hAnsi="AGA Arabesque" w:cs="Akhbar MT" w:hint="cs"/>
          <w:sz w:val="40"/>
          <w:szCs w:val="40"/>
          <w:rtl/>
        </w:rPr>
        <w:t>:</w:t>
      </w:r>
      <w:r w:rsidRPr="00905C75">
        <w:rPr>
          <w:rFonts w:ascii="Akhbar MT" w:hAnsi="AGA Arabesque" w:cs="Akhbar MT" w:hint="cs"/>
          <w:sz w:val="40"/>
          <w:szCs w:val="40"/>
        </w:rPr>
        <w:sym w:font="AGA Arabesque" w:char="F05D"/>
      </w:r>
      <w:r w:rsidR="00E01642">
        <w:rPr>
          <w:rFonts w:cs="Akhbar MT"/>
          <w:sz w:val="40"/>
          <w:szCs w:val="40"/>
        </w:rPr>
        <w:t xml:space="preserve"> </w:t>
      </w:r>
      <w:r w:rsidR="00513500" w:rsidRPr="00905C75">
        <w:rPr>
          <w:rFonts w:ascii="Akhbar MT" w:hAnsi="AGA Arabesque" w:cs="Akhbar MT"/>
          <w:sz w:val="40"/>
          <w:szCs w:val="40"/>
          <w:rtl/>
        </w:rPr>
        <w:t>يُبَشِّرُهُمْ رَبُّهُمْ بِرَحْمَةٍ مِنْهُ وَرِضْوَانٍ</w:t>
      </w:r>
      <w:r w:rsidRPr="00905C75">
        <w:rPr>
          <w:rFonts w:ascii="Akhbar MT" w:hAnsi="AGA Arabesque" w:cs="Akhbar MT" w:hint="cs"/>
          <w:sz w:val="40"/>
          <w:szCs w:val="40"/>
        </w:rPr>
        <w:sym w:font="AGA Arabesque" w:char="F05B"/>
      </w:r>
      <w:r w:rsidR="00E852BB">
        <w:rPr>
          <w:rFonts w:ascii="Akhbar MT" w:hAnsi="AGA Arabesque" w:cs="Akhbar MT" w:hint="cs"/>
          <w:sz w:val="40"/>
          <w:szCs w:val="40"/>
          <w:rtl/>
        </w:rPr>
        <w:t xml:space="preserve">، </w:t>
      </w:r>
      <w:r w:rsidRPr="00905C75">
        <w:rPr>
          <w:rFonts w:ascii="Akhbar MT" w:hAnsi="AGA Arabesque" w:cs="Akhbar MT" w:hint="cs"/>
          <w:sz w:val="40"/>
          <w:szCs w:val="40"/>
          <w:rtl/>
        </w:rPr>
        <w:t>الآية؛ فالرحمة والرضوان صفته</w:t>
      </w:r>
      <w:r w:rsidR="0064342C" w:rsidRPr="00905C75">
        <w:rPr>
          <w:rFonts w:ascii="Akhbar MT" w:hAnsi="AGA Arabesque" w:cs="Akhbar MT" w:hint="cs"/>
          <w:sz w:val="40"/>
          <w:szCs w:val="40"/>
          <w:rtl/>
        </w:rPr>
        <w:t>،</w:t>
      </w:r>
      <w:r w:rsidRPr="00905C75">
        <w:rPr>
          <w:rFonts w:ascii="Akhbar MT" w:hAnsi="AGA Arabesque" w:cs="Akhbar MT" w:hint="cs"/>
          <w:sz w:val="40"/>
          <w:szCs w:val="40"/>
          <w:rtl/>
        </w:rPr>
        <w:t xml:space="preserve"> والجنة ثوابه,وهذا ي</w:t>
      </w:r>
      <w:r w:rsidR="000D4F66" w:rsidRPr="00905C75">
        <w:rPr>
          <w:rFonts w:ascii="Akhbar MT" w:hAnsi="AGA Arabesque" w:cs="Akhbar MT" w:hint="cs"/>
          <w:sz w:val="40"/>
          <w:szCs w:val="40"/>
          <w:rtl/>
        </w:rPr>
        <w:t>ب</w:t>
      </w:r>
      <w:r w:rsidRPr="00905C75">
        <w:rPr>
          <w:rFonts w:ascii="Akhbar MT" w:hAnsi="AGA Arabesque" w:cs="Akhbar MT" w:hint="cs"/>
          <w:sz w:val="40"/>
          <w:szCs w:val="40"/>
          <w:rtl/>
        </w:rPr>
        <w:t>طل قول من جعل الرحمة والرضوان ثواباً منفصلاً مخلوقاً, وقول من قال</w:t>
      </w:r>
      <w:r w:rsidR="0064342C" w:rsidRPr="00905C75">
        <w:rPr>
          <w:rFonts w:ascii="Akhbar MT" w:hAnsi="AGA Arabesque" w:cs="Akhbar MT" w:hint="cs"/>
          <w:sz w:val="40"/>
          <w:szCs w:val="40"/>
          <w:rtl/>
        </w:rPr>
        <w:t>:</w:t>
      </w:r>
      <w:r w:rsidRPr="00905C75">
        <w:rPr>
          <w:rFonts w:ascii="Akhbar MT" w:hAnsi="AGA Arabesque" w:cs="Akhbar MT" w:hint="cs"/>
          <w:sz w:val="40"/>
          <w:szCs w:val="40"/>
          <w:rtl/>
        </w:rPr>
        <w:t xml:space="preserve"> هي إرادة الإحسان؛فإن إرادة الإحسان من لوازم رحمته</w:t>
      </w:r>
      <w:r w:rsidR="0064342C" w:rsidRPr="00905C75">
        <w:rPr>
          <w:rFonts w:ascii="Akhbar MT" w:hAnsi="AGA Arabesque" w:cs="Akhbar MT" w:hint="cs"/>
          <w:sz w:val="40"/>
          <w:szCs w:val="40"/>
          <w:rtl/>
        </w:rPr>
        <w:t>،</w:t>
      </w:r>
      <w:r w:rsidRPr="00905C75">
        <w:rPr>
          <w:rFonts w:ascii="Akhbar MT" w:hAnsi="AGA Arabesque" w:cs="Akhbar MT" w:hint="cs"/>
          <w:sz w:val="40"/>
          <w:szCs w:val="40"/>
          <w:rtl/>
        </w:rPr>
        <w:t xml:space="preserve"> فإنه يلزم من الرحمة أن يريد الإحسان, وكذلك لفظ</w:t>
      </w:r>
      <w:r w:rsidR="0064342C" w:rsidRPr="00905C75">
        <w:rPr>
          <w:rFonts w:ascii="Akhbar MT" w:hAnsi="AGA Arabesque" w:cs="Akhbar MT" w:hint="cs"/>
          <w:sz w:val="40"/>
          <w:szCs w:val="40"/>
          <w:rtl/>
        </w:rPr>
        <w:t>:</w:t>
      </w:r>
      <w:r w:rsidRPr="00905C75">
        <w:rPr>
          <w:rFonts w:ascii="Akhbar MT" w:hAnsi="AGA Arabesque" w:cs="Akhbar MT" w:hint="cs"/>
          <w:sz w:val="40"/>
          <w:szCs w:val="40"/>
          <w:rtl/>
        </w:rPr>
        <w:t xml:space="preserve"> اللعنة والغضب والمقت هي أمور مستلزمة للعقوبة؛ فإذا انتفت حقائق تلك الصفات </w:t>
      </w:r>
      <w:r w:rsidRPr="00905C75">
        <w:rPr>
          <w:rFonts w:ascii="Akhbar MT" w:hAnsi="AGA Arabesque" w:cs="Akhbar MT" w:hint="cs"/>
          <w:sz w:val="40"/>
          <w:szCs w:val="40"/>
          <w:rtl/>
        </w:rPr>
        <w:lastRenderedPageBreak/>
        <w:t>انتفى لازمها, فإن ثبوت لازم الحقيقة مع انتفائها ممتنع؛ فالحقيقة لا توجد منفكة عن لوازمها</w:t>
      </w:r>
      <w:r w:rsidR="0064342C" w:rsidRPr="00905C75">
        <w:rPr>
          <w:rFonts w:ascii="Akhbar MT" w:hAnsi="AGA Arabesque" w:cs="Akhbar MT" w:hint="cs"/>
          <w:sz w:val="40"/>
          <w:szCs w:val="40"/>
          <w:rtl/>
        </w:rPr>
        <w:t>)</w:t>
      </w:r>
      <w:r w:rsidRPr="00905C75">
        <w:rPr>
          <w:rFonts w:ascii="Akhbar MT" w:hAnsi="AGA Arabesque" w:cs="Akhbar MT" w:hint="cs"/>
          <w:sz w:val="40"/>
          <w:szCs w:val="40"/>
          <w:rtl/>
        </w:rPr>
        <w:t>.</w:t>
      </w:r>
    </w:p>
    <w:p w:rsidR="00E11F3D" w:rsidRDefault="00D36A6C" w:rsidP="00E67065">
      <w:pPr>
        <w:autoSpaceDE w:val="0"/>
        <w:autoSpaceDN w:val="0"/>
        <w:adjustRightInd w:val="0"/>
        <w:spacing w:line="540" w:lineRule="exact"/>
        <w:jc w:val="both"/>
        <w:rPr>
          <w:rFonts w:ascii="Akhbar MT" w:hAnsi="AGA Arabesque" w:cs="Akhbar MT"/>
          <w:sz w:val="40"/>
          <w:szCs w:val="40"/>
          <w:rtl/>
        </w:rPr>
      </w:pPr>
      <w:r w:rsidRPr="00A563BA">
        <w:rPr>
          <w:rFonts w:ascii="Akhbar MT" w:hAnsi="AGA Arabesque" w:cs="Akhbar MT" w:hint="cs"/>
          <w:sz w:val="40"/>
          <w:szCs w:val="40"/>
          <w:rtl/>
        </w:rPr>
        <w:t>قلت</w:t>
      </w:r>
      <w:r w:rsidR="00A563BA">
        <w:rPr>
          <w:rFonts w:ascii="Akhbar MT" w:hAnsi="AGA Arabesque" w:cs="Akhbar MT" w:hint="cs"/>
          <w:sz w:val="40"/>
          <w:szCs w:val="40"/>
          <w:rtl/>
        </w:rPr>
        <w:t xml:space="preserve"> [الرومي]</w:t>
      </w:r>
      <w:r w:rsidRPr="00905C75">
        <w:rPr>
          <w:rFonts w:ascii="Akhbar MT" w:hAnsi="AGA Arabesque" w:cs="Akhbar MT" w:hint="cs"/>
          <w:sz w:val="40"/>
          <w:szCs w:val="40"/>
          <w:rtl/>
        </w:rPr>
        <w:t xml:space="preserve">: ويتحصل من كلام العلماء والمحققين </w:t>
      </w:r>
      <w:r w:rsidR="00E67065" w:rsidRPr="005A10AB">
        <w:rPr>
          <w:rFonts w:ascii="Akhbar MT" w:hAnsi="AGA Arabesque" w:cs="Akhbar MT" w:hint="cs"/>
          <w:b/>
          <w:bCs/>
          <w:sz w:val="40"/>
          <w:szCs w:val="40"/>
          <w:rtl/>
        </w:rPr>
        <w:t>-</w:t>
      </w:r>
      <w:r w:rsidR="00E67065">
        <w:rPr>
          <w:rFonts w:ascii="Akhbar MT" w:hAnsi="AGA Arabesque" w:cs="Akhbar MT" w:hint="cs"/>
          <w:sz w:val="40"/>
          <w:szCs w:val="40"/>
          <w:rtl/>
        </w:rPr>
        <w:t xml:space="preserve"> </w:t>
      </w:r>
      <w:r w:rsidRPr="00905C75">
        <w:rPr>
          <w:rFonts w:ascii="Akhbar MT" w:hAnsi="AGA Arabesque" w:cs="Akhbar MT" w:hint="cs"/>
          <w:sz w:val="40"/>
          <w:szCs w:val="40"/>
          <w:rtl/>
        </w:rPr>
        <w:t>المتقدم</w:t>
      </w:r>
      <w:r w:rsidR="00E67065">
        <w:rPr>
          <w:rFonts w:ascii="Akhbar MT" w:hAnsi="AGA Arabesque" w:cs="Akhbar MT" w:hint="cs"/>
          <w:sz w:val="40"/>
          <w:szCs w:val="40"/>
          <w:rtl/>
        </w:rPr>
        <w:t xml:space="preserve"> </w:t>
      </w:r>
      <w:r w:rsidR="00E003F2" w:rsidRPr="005A10AB">
        <w:rPr>
          <w:rFonts w:ascii="Akhbar MT" w:hAnsi="AGA Arabesque" w:cs="Akhbar MT" w:hint="cs"/>
          <w:b/>
          <w:bCs/>
          <w:sz w:val="40"/>
          <w:szCs w:val="40"/>
          <w:rtl/>
        </w:rPr>
        <w:t>-</w:t>
      </w:r>
      <w:r w:rsidRPr="00905C75">
        <w:rPr>
          <w:rFonts w:ascii="Akhbar MT" w:hAnsi="AGA Arabesque" w:cs="Akhbar MT" w:hint="cs"/>
          <w:sz w:val="40"/>
          <w:szCs w:val="40"/>
          <w:rtl/>
        </w:rPr>
        <w:t xml:space="preserve"> بعض النتائج ومنها:</w:t>
      </w:r>
    </w:p>
    <w:p w:rsidR="008E6E00" w:rsidRDefault="00D36A6C" w:rsidP="00A563BA">
      <w:pPr>
        <w:autoSpaceDE w:val="0"/>
        <w:autoSpaceDN w:val="0"/>
        <w:adjustRightInd w:val="0"/>
        <w:spacing w:line="540" w:lineRule="exact"/>
        <w:jc w:val="both"/>
        <w:rPr>
          <w:rFonts w:ascii="Akhbar MT" w:hAnsi="AGA Arabesque" w:cs="Akhbar MT"/>
          <w:sz w:val="40"/>
          <w:szCs w:val="40"/>
          <w:rtl/>
        </w:rPr>
      </w:pPr>
      <w:r w:rsidRPr="00E003F2">
        <w:rPr>
          <w:rFonts w:ascii="Akhbar MT" w:hAnsi="AGA Arabesque" w:cs="Akhbar MT" w:hint="cs"/>
          <w:b/>
          <w:bCs/>
          <w:sz w:val="40"/>
          <w:szCs w:val="40"/>
          <w:rtl/>
        </w:rPr>
        <w:t>أولاً</w:t>
      </w:r>
      <w:r w:rsidRPr="00905C75">
        <w:rPr>
          <w:rFonts w:ascii="Akhbar MT" w:hAnsi="AGA Arabesque" w:cs="Akhbar MT" w:hint="cs"/>
          <w:sz w:val="40"/>
          <w:szCs w:val="40"/>
          <w:rtl/>
        </w:rPr>
        <w:t xml:space="preserve">: إثبات صفة الرحمة لله </w:t>
      </w:r>
      <w:r w:rsidR="00E67065" w:rsidRPr="005A10AB">
        <w:rPr>
          <w:rFonts w:ascii="Akhbar MT" w:hAnsi="AGA Arabesque" w:cs="Akhbar MT" w:hint="cs"/>
          <w:b/>
          <w:bCs/>
          <w:sz w:val="40"/>
          <w:szCs w:val="40"/>
          <w:rtl/>
        </w:rPr>
        <w:t>-</w:t>
      </w:r>
      <w:r w:rsidR="00E67065">
        <w:rPr>
          <w:rFonts w:ascii="Akhbar MT" w:hAnsi="AGA Arabesque" w:cs="Akhbar MT" w:hint="cs"/>
          <w:sz w:val="40"/>
          <w:szCs w:val="40"/>
          <w:rtl/>
        </w:rPr>
        <w:t xml:space="preserve"> </w:t>
      </w:r>
      <w:r w:rsidRPr="00905C75">
        <w:rPr>
          <w:rFonts w:ascii="Akhbar MT" w:hAnsi="AGA Arabesque" w:cs="Akhbar MT" w:hint="cs"/>
          <w:sz w:val="40"/>
          <w:szCs w:val="40"/>
          <w:rtl/>
        </w:rPr>
        <w:t>عز وجل</w:t>
      </w:r>
      <w:r w:rsidR="00E67065">
        <w:rPr>
          <w:rFonts w:ascii="Akhbar MT" w:hAnsi="AGA Arabesque" w:cs="Akhbar MT" w:hint="cs"/>
          <w:sz w:val="40"/>
          <w:szCs w:val="40"/>
          <w:rtl/>
        </w:rPr>
        <w:t xml:space="preserve"> </w:t>
      </w:r>
      <w:r w:rsidR="00A563BA" w:rsidRPr="00A563BA">
        <w:rPr>
          <w:rFonts w:ascii="Akhbar MT" w:hAnsi="AGA Arabesque" w:cs="Akhbar MT" w:hint="cs"/>
          <w:b/>
          <w:bCs/>
          <w:sz w:val="40"/>
          <w:szCs w:val="40"/>
          <w:rtl/>
        </w:rPr>
        <w:t>-</w:t>
      </w:r>
      <w:r w:rsidR="00A563BA">
        <w:rPr>
          <w:rFonts w:ascii="Akhbar MT" w:hAnsi="AGA Arabesque" w:cs="Akhbar MT" w:hint="cs"/>
          <w:sz w:val="40"/>
          <w:szCs w:val="40"/>
          <w:rtl/>
        </w:rPr>
        <w:t xml:space="preserve"> </w:t>
      </w:r>
      <w:r w:rsidRPr="00905C75">
        <w:rPr>
          <w:rFonts w:ascii="Akhbar MT" w:hAnsi="AGA Arabesque" w:cs="Akhbar MT" w:hint="cs"/>
          <w:sz w:val="40"/>
          <w:szCs w:val="40"/>
          <w:rtl/>
        </w:rPr>
        <w:t>بما يليق بجلاله و</w:t>
      </w:r>
      <w:r w:rsidR="00DA2ECE">
        <w:rPr>
          <w:rFonts w:ascii="Akhbar MT" w:hAnsi="AGA Arabesque" w:cs="Akhbar MT" w:hint="cs"/>
          <w:sz w:val="40"/>
          <w:szCs w:val="40"/>
          <w:rtl/>
        </w:rPr>
        <w:t>أ</w:t>
      </w:r>
      <w:r w:rsidRPr="00905C75">
        <w:rPr>
          <w:rFonts w:ascii="Akhbar MT" w:hAnsi="AGA Arabesque" w:cs="Akhbar MT" w:hint="cs"/>
          <w:sz w:val="40"/>
          <w:szCs w:val="40"/>
          <w:rtl/>
        </w:rPr>
        <w:t>نها</w:t>
      </w:r>
      <w:r w:rsidR="00A563BA">
        <w:rPr>
          <w:rFonts w:ascii="Akhbar MT" w:hAnsi="AGA Arabesque" w:cs="Akhbar MT" w:hint="cs"/>
          <w:sz w:val="40"/>
          <w:szCs w:val="40"/>
          <w:rtl/>
        </w:rPr>
        <w:t>،</w:t>
      </w:r>
      <w:r w:rsidRPr="00905C75">
        <w:rPr>
          <w:rFonts w:ascii="Akhbar MT" w:hAnsi="AGA Arabesque" w:cs="Akhbar MT" w:hint="cs"/>
          <w:sz w:val="40"/>
          <w:szCs w:val="40"/>
          <w:rtl/>
        </w:rPr>
        <w:t xml:space="preserve"> </w:t>
      </w:r>
      <w:r w:rsidR="00E67065">
        <w:rPr>
          <w:rFonts w:ascii="Akhbar MT" w:hAnsi="AGA Arabesque" w:cs="Akhbar MT" w:hint="cs"/>
          <w:sz w:val="40"/>
          <w:szCs w:val="40"/>
          <w:rtl/>
        </w:rPr>
        <w:t xml:space="preserve"> </w:t>
      </w:r>
      <w:r w:rsidRPr="00905C75">
        <w:rPr>
          <w:rFonts w:ascii="Akhbar MT" w:hAnsi="AGA Arabesque" w:cs="Akhbar MT" w:hint="cs"/>
          <w:sz w:val="40"/>
          <w:szCs w:val="40"/>
          <w:rtl/>
        </w:rPr>
        <w:t>أي: الرحمة</w:t>
      </w:r>
      <w:r w:rsidR="00E67065">
        <w:rPr>
          <w:rFonts w:ascii="Akhbar MT" w:hAnsi="AGA Arabesque" w:cs="Akhbar MT" w:hint="cs"/>
          <w:sz w:val="40"/>
          <w:szCs w:val="40"/>
          <w:rtl/>
        </w:rPr>
        <w:t xml:space="preserve"> </w:t>
      </w:r>
      <w:r w:rsidRPr="00905C75">
        <w:rPr>
          <w:rFonts w:ascii="Akhbar MT" w:hAnsi="AGA Arabesque" w:cs="Akhbar MT" w:hint="cs"/>
          <w:sz w:val="40"/>
          <w:szCs w:val="40"/>
          <w:rtl/>
        </w:rPr>
        <w:t xml:space="preserve"> غير الإحسان أو إرادة الإحسان؛ بل الإحسان </w:t>
      </w:r>
      <w:r w:rsidR="005F2D71" w:rsidRPr="00905C75">
        <w:rPr>
          <w:rFonts w:ascii="Akhbar MT" w:hAnsi="AGA Arabesque" w:cs="Akhbar MT" w:hint="cs"/>
          <w:sz w:val="40"/>
          <w:szCs w:val="40"/>
          <w:rtl/>
        </w:rPr>
        <w:t>أ</w:t>
      </w:r>
      <w:r w:rsidRPr="00905C75">
        <w:rPr>
          <w:rFonts w:ascii="Akhbar MT" w:hAnsi="AGA Arabesque" w:cs="Akhbar MT" w:hint="cs"/>
          <w:sz w:val="40"/>
          <w:szCs w:val="40"/>
          <w:rtl/>
        </w:rPr>
        <w:t>و</w:t>
      </w:r>
      <w:r w:rsidR="005F2D71" w:rsidRPr="00905C75">
        <w:rPr>
          <w:rFonts w:ascii="Akhbar MT" w:hAnsi="AGA Arabesque" w:cs="Akhbar MT" w:hint="cs"/>
          <w:sz w:val="40"/>
          <w:szCs w:val="40"/>
          <w:rtl/>
        </w:rPr>
        <w:t xml:space="preserve"> </w:t>
      </w:r>
      <w:r w:rsidRPr="00905C75">
        <w:rPr>
          <w:rFonts w:ascii="Akhbar MT" w:hAnsi="AGA Arabesque" w:cs="Akhbar MT" w:hint="cs"/>
          <w:sz w:val="40"/>
          <w:szCs w:val="40"/>
          <w:rtl/>
        </w:rPr>
        <w:t>إرادته من لوازم الرحمة التي لا تنفك عنها, ولكنها ليست هي.</w:t>
      </w:r>
    </w:p>
    <w:p w:rsidR="00D36A6C" w:rsidRPr="00905C75" w:rsidRDefault="007C3614" w:rsidP="008E6E00">
      <w:pPr>
        <w:autoSpaceDE w:val="0"/>
        <w:autoSpaceDN w:val="0"/>
        <w:adjustRightInd w:val="0"/>
        <w:spacing w:line="540" w:lineRule="exact"/>
        <w:jc w:val="both"/>
        <w:rPr>
          <w:rFonts w:ascii="Akhbar MT" w:hAnsi="AGA Arabesque" w:cs="Akhbar MT"/>
          <w:sz w:val="40"/>
          <w:szCs w:val="40"/>
          <w:rtl/>
        </w:rPr>
      </w:pPr>
      <w:r w:rsidRPr="00E003F2">
        <w:rPr>
          <w:rFonts w:ascii="Akhbar MT" w:hAnsi="AGA Arabesque" w:cs="Akhbar MT" w:hint="cs"/>
          <w:b/>
          <w:bCs/>
          <w:sz w:val="40"/>
          <w:szCs w:val="40"/>
          <w:rtl/>
        </w:rPr>
        <w:t>ثانياً</w:t>
      </w:r>
      <w:r w:rsidRPr="00905C75">
        <w:rPr>
          <w:rFonts w:ascii="Akhbar MT" w:hAnsi="AGA Arabesque" w:cs="Akhbar MT" w:hint="cs"/>
          <w:sz w:val="40"/>
          <w:szCs w:val="40"/>
          <w:rtl/>
        </w:rPr>
        <w:t xml:space="preserve">: </w:t>
      </w:r>
      <w:r w:rsidR="0028709D">
        <w:rPr>
          <w:rFonts w:ascii="Akhbar MT" w:hAnsi="AGA Arabesque" w:cs="Akhbar MT" w:hint="cs"/>
          <w:sz w:val="40"/>
          <w:szCs w:val="40"/>
          <w:rtl/>
        </w:rPr>
        <w:t>أ</w:t>
      </w:r>
      <w:r w:rsidRPr="00905C75">
        <w:rPr>
          <w:rFonts w:ascii="Akhbar MT" w:hAnsi="AGA Arabesque" w:cs="Akhbar MT" w:hint="cs"/>
          <w:sz w:val="40"/>
          <w:szCs w:val="40"/>
          <w:rtl/>
        </w:rPr>
        <w:t xml:space="preserve">ن الرحمة الثابتة لله </w:t>
      </w:r>
      <w:r w:rsidR="00E67065" w:rsidRPr="00710014">
        <w:rPr>
          <w:rFonts w:ascii="Akhbar MT" w:hAnsi="AGA Arabesque" w:cs="Akhbar MT" w:hint="cs"/>
          <w:b/>
          <w:bCs/>
          <w:sz w:val="40"/>
          <w:szCs w:val="40"/>
          <w:rtl/>
        </w:rPr>
        <w:t>-</w:t>
      </w:r>
      <w:r w:rsidR="00E67065">
        <w:rPr>
          <w:rFonts w:ascii="Akhbar MT" w:hAnsi="AGA Arabesque" w:cs="Akhbar MT" w:hint="cs"/>
          <w:sz w:val="40"/>
          <w:szCs w:val="40"/>
          <w:rtl/>
        </w:rPr>
        <w:t xml:space="preserve"> </w:t>
      </w:r>
      <w:r w:rsidRPr="00905C75">
        <w:rPr>
          <w:rFonts w:ascii="Akhbar MT" w:hAnsi="AGA Arabesque" w:cs="Akhbar MT" w:hint="cs"/>
          <w:sz w:val="40"/>
          <w:szCs w:val="40"/>
          <w:rtl/>
        </w:rPr>
        <w:t>عز وجل</w:t>
      </w:r>
      <w:r w:rsidR="00E67065">
        <w:rPr>
          <w:rFonts w:ascii="Akhbar MT" w:hAnsi="AGA Arabesque" w:cs="Akhbar MT" w:hint="cs"/>
          <w:sz w:val="40"/>
          <w:szCs w:val="40"/>
          <w:rtl/>
        </w:rPr>
        <w:t xml:space="preserve"> </w:t>
      </w:r>
      <w:r w:rsidR="00331E1F" w:rsidRPr="00710014">
        <w:rPr>
          <w:rFonts w:ascii="Akhbar MT" w:hAnsi="AGA Arabesque" w:cs="Akhbar MT" w:hint="cs"/>
          <w:b/>
          <w:bCs/>
          <w:sz w:val="40"/>
          <w:szCs w:val="40"/>
          <w:rtl/>
        </w:rPr>
        <w:t>-</w:t>
      </w:r>
      <w:r w:rsidRPr="00905C75">
        <w:rPr>
          <w:rFonts w:ascii="Akhbar MT" w:hAnsi="AGA Arabesque" w:cs="Akhbar MT" w:hint="cs"/>
          <w:sz w:val="40"/>
          <w:szCs w:val="40"/>
          <w:rtl/>
        </w:rPr>
        <w:t xml:space="preserve"> هي</w:t>
      </w:r>
      <w:r w:rsidR="00331E1F">
        <w:rPr>
          <w:rFonts w:ascii="Akhbar MT" w:hAnsi="AGA Arabesque" w:cs="Akhbar MT" w:hint="cs"/>
          <w:sz w:val="40"/>
          <w:szCs w:val="40"/>
          <w:rtl/>
        </w:rPr>
        <w:t xml:space="preserve"> </w:t>
      </w:r>
      <w:r w:rsidR="009F5E5A" w:rsidRPr="00710014">
        <w:rPr>
          <w:rFonts w:ascii="Akhbar MT" w:hAnsi="AGA Arabesque" w:cs="Akhbar MT" w:hint="cs"/>
          <w:b/>
          <w:bCs/>
          <w:sz w:val="40"/>
          <w:szCs w:val="40"/>
          <w:rtl/>
        </w:rPr>
        <w:t>-</w:t>
      </w:r>
      <w:r w:rsidR="00E67065">
        <w:rPr>
          <w:rFonts w:ascii="Akhbar MT" w:hAnsi="AGA Arabesque" w:cs="Akhbar MT" w:hint="cs"/>
          <w:sz w:val="40"/>
          <w:szCs w:val="40"/>
          <w:rtl/>
        </w:rPr>
        <w:t xml:space="preserve"> </w:t>
      </w:r>
      <w:r w:rsidR="009F5E5A" w:rsidRPr="00905C75">
        <w:rPr>
          <w:rFonts w:ascii="Akhbar MT" w:hAnsi="AGA Arabesque" w:cs="Akhbar MT" w:hint="cs"/>
          <w:sz w:val="40"/>
          <w:szCs w:val="40"/>
          <w:rtl/>
        </w:rPr>
        <w:t>أيضاً</w:t>
      </w:r>
      <w:r w:rsidR="00E67065">
        <w:rPr>
          <w:rFonts w:ascii="Akhbar MT" w:hAnsi="AGA Arabesque" w:cs="Akhbar MT" w:hint="cs"/>
          <w:sz w:val="40"/>
          <w:szCs w:val="40"/>
          <w:rtl/>
        </w:rPr>
        <w:t xml:space="preserve"> </w:t>
      </w:r>
      <w:r w:rsidR="009F5E5A" w:rsidRPr="00710014">
        <w:rPr>
          <w:rFonts w:ascii="Akhbar MT" w:hAnsi="AGA Arabesque" w:cs="Akhbar MT" w:hint="cs"/>
          <w:b/>
          <w:bCs/>
          <w:sz w:val="40"/>
          <w:szCs w:val="40"/>
          <w:rtl/>
        </w:rPr>
        <w:t>-</w:t>
      </w:r>
      <w:r w:rsidRPr="00905C75">
        <w:rPr>
          <w:rFonts w:ascii="Akhbar MT" w:hAnsi="AGA Arabesque" w:cs="Akhbar MT" w:hint="cs"/>
          <w:sz w:val="40"/>
          <w:szCs w:val="40"/>
          <w:rtl/>
        </w:rPr>
        <w:t xml:space="preserve"> غير الثواب؛ فالثواب نتيجة للرحمة, فمن قال إن الرحمة هي الجنة فقد أول صفة الرحمة بالثواب, وهو تأويل غير سليم ولا مقبول. ولا شك أن الجنة لا يدخلها أحد إلا برحمة الله </w:t>
      </w:r>
      <w:r w:rsidR="00E67065" w:rsidRPr="00710014">
        <w:rPr>
          <w:rFonts w:ascii="Akhbar MT" w:hAnsi="AGA Arabesque" w:cs="Akhbar MT" w:hint="cs"/>
          <w:b/>
          <w:bCs/>
          <w:sz w:val="40"/>
          <w:szCs w:val="40"/>
          <w:rtl/>
        </w:rPr>
        <w:t>-</w:t>
      </w:r>
      <w:r w:rsidR="00E67065">
        <w:rPr>
          <w:rFonts w:ascii="Akhbar MT" w:hAnsi="AGA Arabesque" w:cs="Akhbar MT" w:hint="cs"/>
          <w:sz w:val="40"/>
          <w:szCs w:val="40"/>
          <w:rtl/>
        </w:rPr>
        <w:t xml:space="preserve"> </w:t>
      </w:r>
      <w:r w:rsidRPr="00905C75">
        <w:rPr>
          <w:rFonts w:ascii="Akhbar MT" w:hAnsi="AGA Arabesque" w:cs="Akhbar MT" w:hint="cs"/>
          <w:sz w:val="40"/>
          <w:szCs w:val="40"/>
          <w:rtl/>
        </w:rPr>
        <w:t>سبحانه</w:t>
      </w:r>
      <w:r w:rsidR="00E67065">
        <w:rPr>
          <w:rFonts w:ascii="Akhbar MT" w:hAnsi="AGA Arabesque" w:cs="Akhbar MT" w:hint="cs"/>
          <w:sz w:val="40"/>
          <w:szCs w:val="40"/>
          <w:rtl/>
        </w:rPr>
        <w:t xml:space="preserve"> </w:t>
      </w:r>
      <w:r w:rsidRPr="00710014">
        <w:rPr>
          <w:rFonts w:ascii="Akhbar MT" w:hAnsi="AGA Arabesque" w:cs="Akhbar MT" w:hint="cs"/>
          <w:b/>
          <w:bCs/>
          <w:sz w:val="40"/>
          <w:szCs w:val="40"/>
          <w:rtl/>
        </w:rPr>
        <w:t>-</w:t>
      </w:r>
      <w:r w:rsidRPr="00905C75">
        <w:rPr>
          <w:rFonts w:ascii="Akhbar MT" w:hAnsi="AGA Arabesque" w:cs="Akhbar MT" w:hint="cs"/>
          <w:sz w:val="40"/>
          <w:szCs w:val="40"/>
          <w:rtl/>
        </w:rPr>
        <w:t xml:space="preserve"> ولكن لا يقتضي أن تكون الجنة هي الرحمة.</w:t>
      </w:r>
    </w:p>
    <w:p w:rsidR="00264709" w:rsidRDefault="007C3614" w:rsidP="008E6E00">
      <w:pPr>
        <w:autoSpaceDE w:val="0"/>
        <w:autoSpaceDN w:val="0"/>
        <w:adjustRightInd w:val="0"/>
        <w:spacing w:line="540" w:lineRule="exact"/>
        <w:jc w:val="both"/>
        <w:rPr>
          <w:rFonts w:ascii="Akhbar MT" w:hAnsi="AGA Arabesque" w:cs="Aharoni"/>
          <w:sz w:val="40"/>
          <w:szCs w:val="40"/>
          <w:rtl/>
        </w:rPr>
      </w:pPr>
      <w:r w:rsidRPr="00905C75">
        <w:rPr>
          <w:rFonts w:ascii="Akhbar MT" w:hAnsi="AGA Arabesque" w:cs="Akhbar MT" w:hint="cs"/>
          <w:sz w:val="40"/>
          <w:szCs w:val="40"/>
          <w:rtl/>
        </w:rPr>
        <w:t>ومما يوضح ذلك, وهو التصريح بأن دخول الجنة من لوازم الرحمة, بعض الأحاديث الثابتة, ومنها ما ثبت في صحيح مسلم عن أبي هريرة رضي الله عنه</w:t>
      </w:r>
      <w:r w:rsidR="00034B0A" w:rsidRPr="00905C75">
        <w:rPr>
          <w:rFonts w:ascii="Akhbar MT" w:hAnsi="AGA Arabesque" w:cs="Akhbar MT" w:hint="cs"/>
          <w:sz w:val="40"/>
          <w:szCs w:val="40"/>
          <w:rtl/>
        </w:rPr>
        <w:t xml:space="preserve"> قال</w:t>
      </w:r>
      <w:r w:rsidRPr="00905C75">
        <w:rPr>
          <w:rFonts w:ascii="Akhbar MT" w:hAnsi="AGA Arabesque" w:cs="Akhbar MT" w:hint="cs"/>
          <w:sz w:val="40"/>
          <w:szCs w:val="40"/>
          <w:rtl/>
        </w:rPr>
        <w:t xml:space="preserve"> قال رسول الله </w:t>
      </w:r>
      <w:r w:rsidR="000C2A34" w:rsidRPr="00905C75">
        <w:rPr>
          <w:rFonts w:ascii="Akhbar MT" w:hAnsi="AGA Arabesque" w:cs="Akhbar MT" w:hint="cs"/>
          <w:sz w:val="40"/>
          <w:szCs w:val="40"/>
          <w:rtl/>
        </w:rPr>
        <w:t>صلى الله عليه وسلم</w:t>
      </w:r>
      <w:r w:rsidRPr="00905C75">
        <w:rPr>
          <w:rFonts w:ascii="Akhbar MT" w:hAnsi="AGA Arabesque" w:cs="Akhbar MT" w:hint="cs"/>
          <w:sz w:val="40"/>
          <w:szCs w:val="40"/>
          <w:rtl/>
        </w:rPr>
        <w:t>:</w:t>
      </w:r>
      <w:r w:rsidR="00DA7636" w:rsidRPr="00905C75">
        <w:rPr>
          <w:rFonts w:ascii="Akhbar MT" w:hAnsi="AGA Arabesque" w:cs="Aharoni" w:hint="cs"/>
          <w:sz w:val="40"/>
          <w:szCs w:val="40"/>
          <w:rtl/>
        </w:rPr>
        <w:t xml:space="preserve"> </w:t>
      </w:r>
    </w:p>
    <w:p w:rsidR="007C3614" w:rsidRPr="00905C75" w:rsidRDefault="00C77DBC" w:rsidP="008E6E00">
      <w:pPr>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haroni" w:hint="cs"/>
          <w:sz w:val="40"/>
          <w:szCs w:val="40"/>
          <w:rtl/>
        </w:rPr>
        <w:t>«</w:t>
      </w:r>
      <w:r w:rsidR="007C3614" w:rsidRPr="00905C75">
        <w:rPr>
          <w:rFonts w:ascii="Akhbar MT" w:hAnsi="AGA Arabesque" w:cs="Akhbar MT" w:hint="cs"/>
          <w:sz w:val="40"/>
          <w:szCs w:val="40"/>
          <w:rtl/>
        </w:rPr>
        <w:t>لن يدخل أحداً منكم عمله الجنة</w:t>
      </w:r>
      <w:r w:rsidR="004D4BFC" w:rsidRPr="00905C75">
        <w:rPr>
          <w:rFonts w:ascii="Akhbar MT" w:hAnsi="AGA Arabesque" w:cs="Aharoni" w:hint="cs"/>
          <w:sz w:val="40"/>
          <w:szCs w:val="40"/>
          <w:rtl/>
        </w:rPr>
        <w:t>»</w:t>
      </w:r>
      <w:r w:rsidR="004D4BFC" w:rsidRPr="00905C75">
        <w:rPr>
          <w:rFonts w:ascii="Akhbar MT" w:hAnsi="AGA Arabesque" w:cs="Akhbar MT" w:hint="cs"/>
          <w:sz w:val="40"/>
          <w:szCs w:val="40"/>
          <w:rtl/>
        </w:rPr>
        <w:t>،</w:t>
      </w:r>
      <w:r w:rsidR="007C3614" w:rsidRPr="00905C75">
        <w:rPr>
          <w:rFonts w:ascii="Akhbar MT" w:hAnsi="AGA Arabesque" w:cs="Akhbar MT" w:hint="cs"/>
          <w:sz w:val="40"/>
          <w:szCs w:val="40"/>
          <w:rtl/>
        </w:rPr>
        <w:t xml:space="preserve"> قالوا: ولا أنت يا رسول الله: قال:</w:t>
      </w:r>
      <w:r w:rsidR="004D4BFC" w:rsidRPr="00905C75">
        <w:rPr>
          <w:rFonts w:ascii="Akhbar MT" w:hAnsi="AGA Arabesque" w:cs="Aharoni" w:hint="cs"/>
          <w:sz w:val="40"/>
          <w:szCs w:val="40"/>
          <w:rtl/>
        </w:rPr>
        <w:t xml:space="preserve"> «</w:t>
      </w:r>
      <w:r w:rsidR="007C3614" w:rsidRPr="00905C75">
        <w:rPr>
          <w:rFonts w:ascii="Akhbar MT" w:hAnsi="AGA Arabesque" w:cs="Akhbar MT" w:hint="cs"/>
          <w:sz w:val="40"/>
          <w:szCs w:val="40"/>
          <w:rtl/>
        </w:rPr>
        <w:t>ولا أنا, إلا أن يتغمدني الله منه بفضل ورحمة</w:t>
      </w:r>
      <w:r w:rsidRPr="00905C75">
        <w:rPr>
          <w:rFonts w:ascii="Akhbar MT" w:hAnsi="AGA Arabesque" w:cs="Aharoni" w:hint="cs"/>
          <w:sz w:val="40"/>
          <w:szCs w:val="40"/>
          <w:rtl/>
        </w:rPr>
        <w:t>»</w:t>
      </w:r>
      <w:r w:rsidR="00580A06" w:rsidRPr="00905C75">
        <w:rPr>
          <w:rFonts w:ascii="Akhbar MT" w:hAnsi="AGA Arabesque" w:cs="Akhbar MT" w:hint="cs"/>
          <w:sz w:val="40"/>
          <w:szCs w:val="40"/>
          <w:rtl/>
        </w:rPr>
        <w:t>.صحيح مسلم باب لن يدخل أحد</w:t>
      </w:r>
      <w:r w:rsidR="007C3614" w:rsidRPr="00905C75">
        <w:rPr>
          <w:rFonts w:ascii="Akhbar MT" w:hAnsi="AGA Arabesque" w:cs="Akhbar MT" w:hint="cs"/>
          <w:sz w:val="40"/>
          <w:szCs w:val="40"/>
          <w:rtl/>
        </w:rPr>
        <w:t xml:space="preserve"> </w:t>
      </w:r>
      <w:r w:rsidR="00580A06" w:rsidRPr="00905C75">
        <w:rPr>
          <w:rFonts w:ascii="Akhbar MT" w:hAnsi="AGA Arabesque" w:cs="Akhbar MT" w:hint="cs"/>
          <w:sz w:val="40"/>
          <w:szCs w:val="40"/>
          <w:rtl/>
        </w:rPr>
        <w:t>الجنة ب</w:t>
      </w:r>
      <w:r w:rsidR="007C3614" w:rsidRPr="00905C75">
        <w:rPr>
          <w:rFonts w:ascii="Akhbar MT" w:hAnsi="AGA Arabesque" w:cs="Akhbar MT" w:hint="cs"/>
          <w:sz w:val="40"/>
          <w:szCs w:val="40"/>
          <w:rtl/>
        </w:rPr>
        <w:t>عمله</w:t>
      </w:r>
      <w:r w:rsidR="00580A06" w:rsidRPr="00905C75">
        <w:rPr>
          <w:rFonts w:ascii="Akhbar MT" w:hAnsi="AGA Arabesque" w:cs="Akhbar MT" w:hint="cs"/>
          <w:sz w:val="40"/>
          <w:szCs w:val="40"/>
          <w:rtl/>
        </w:rPr>
        <w:t>.</w:t>
      </w:r>
    </w:p>
    <w:p w:rsidR="00264709" w:rsidRDefault="007C3614" w:rsidP="0042057D">
      <w:pPr>
        <w:autoSpaceDE w:val="0"/>
        <w:autoSpaceDN w:val="0"/>
        <w:adjustRightInd w:val="0"/>
        <w:spacing w:line="540" w:lineRule="exact"/>
        <w:rPr>
          <w:rFonts w:ascii="Akhbar MT" w:hAnsi="AGA Arabesque" w:cs="Akhbar MT"/>
          <w:sz w:val="40"/>
          <w:szCs w:val="40"/>
          <w:rtl/>
        </w:rPr>
      </w:pPr>
      <w:r w:rsidRPr="00905C75">
        <w:rPr>
          <w:rFonts w:ascii="Akhbar MT" w:hAnsi="AGA Arabesque" w:cs="Akhbar MT" w:hint="cs"/>
          <w:sz w:val="40"/>
          <w:szCs w:val="40"/>
          <w:rtl/>
        </w:rPr>
        <w:t>وعن جابر رضي الله عنه قال سمعت رسول الله صلى الله عليه وسلم يقول:</w:t>
      </w:r>
    </w:p>
    <w:p w:rsidR="007C3614" w:rsidRPr="00905C75" w:rsidRDefault="00C77DBC" w:rsidP="00EE2657">
      <w:pPr>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haroni" w:hint="cs"/>
          <w:sz w:val="40"/>
          <w:szCs w:val="40"/>
          <w:rtl/>
        </w:rPr>
        <w:t>«</w:t>
      </w:r>
      <w:r w:rsidR="000260DD" w:rsidRPr="00905C75">
        <w:rPr>
          <w:rFonts w:ascii="Akhbar MT" w:hAnsi="AGA Arabesque" w:cs="Akhbar MT" w:hint="cs"/>
          <w:sz w:val="40"/>
          <w:szCs w:val="40"/>
          <w:rtl/>
        </w:rPr>
        <w:t>لا يدخل أحداً منكم ع</w:t>
      </w:r>
      <w:r w:rsidR="007C3614" w:rsidRPr="00905C75">
        <w:rPr>
          <w:rFonts w:ascii="Akhbar MT" w:hAnsi="AGA Arabesque" w:cs="Akhbar MT" w:hint="cs"/>
          <w:sz w:val="40"/>
          <w:szCs w:val="40"/>
          <w:rtl/>
        </w:rPr>
        <w:t>م</w:t>
      </w:r>
      <w:r w:rsidR="000260DD" w:rsidRPr="00905C75">
        <w:rPr>
          <w:rFonts w:ascii="Akhbar MT" w:hAnsi="AGA Arabesque" w:cs="Akhbar MT" w:hint="cs"/>
          <w:sz w:val="40"/>
          <w:szCs w:val="40"/>
          <w:rtl/>
        </w:rPr>
        <w:t>ل</w:t>
      </w:r>
      <w:r w:rsidR="007C3614" w:rsidRPr="00905C75">
        <w:rPr>
          <w:rFonts w:ascii="Akhbar MT" w:hAnsi="AGA Arabesque" w:cs="Akhbar MT" w:hint="cs"/>
          <w:sz w:val="40"/>
          <w:szCs w:val="40"/>
          <w:rtl/>
        </w:rPr>
        <w:t>ه الجنة ولا يجيره من النار, ولا أنا إلا برحمة من الله</w:t>
      </w:r>
      <w:r w:rsidRPr="00905C75">
        <w:rPr>
          <w:rFonts w:ascii="Akhbar MT" w:hAnsi="AGA Arabesque" w:cs="Aharoni" w:hint="cs"/>
          <w:sz w:val="40"/>
          <w:szCs w:val="40"/>
          <w:rtl/>
        </w:rPr>
        <w:t>»</w:t>
      </w:r>
      <w:r w:rsidR="00DA7636" w:rsidRPr="00905C75">
        <w:rPr>
          <w:rFonts w:ascii="Akhbar MT" w:hAnsi="AGA Arabesque" w:cs="Akhbar MT" w:hint="cs"/>
          <w:sz w:val="40"/>
          <w:szCs w:val="40"/>
          <w:rtl/>
        </w:rPr>
        <w:t>.</w:t>
      </w:r>
      <w:r w:rsidR="007C3614" w:rsidRPr="00905C75">
        <w:rPr>
          <w:rFonts w:ascii="Akhbar MT" w:hAnsi="AGA Arabesque" w:cs="Akhbar MT" w:hint="cs"/>
          <w:sz w:val="40"/>
          <w:szCs w:val="40"/>
          <w:rtl/>
        </w:rPr>
        <w:t xml:space="preserve"> صحيح مسلم باب </w:t>
      </w:r>
      <w:r w:rsidR="00EE2657">
        <w:rPr>
          <w:rFonts w:ascii="Akhbar MT" w:hAnsi="AGA Arabesque" w:cs="Akhbar MT"/>
          <w:sz w:val="40"/>
          <w:szCs w:val="40"/>
          <w:rtl/>
        </w:rPr>
        <w:t>لن يدخل أحد الجنة بعمله</w:t>
      </w:r>
      <w:r w:rsidR="00EE2657">
        <w:rPr>
          <w:rFonts w:ascii="Akhbar MT" w:hAnsi="AGA Arabesque" w:cs="Akhbar MT" w:hint="cs"/>
          <w:sz w:val="40"/>
          <w:szCs w:val="40"/>
          <w:rtl/>
        </w:rPr>
        <w:t>.</w:t>
      </w:r>
    </w:p>
    <w:p w:rsidR="00264709" w:rsidRDefault="009A2E02" w:rsidP="0021686E">
      <w:pPr>
        <w:autoSpaceDE w:val="0"/>
        <w:autoSpaceDN w:val="0"/>
        <w:adjustRightInd w:val="0"/>
        <w:spacing w:line="540" w:lineRule="exact"/>
        <w:jc w:val="both"/>
        <w:rPr>
          <w:rFonts w:ascii="Akhbar MT" w:hAnsi="AGA Arabesque" w:cs="Aharoni"/>
          <w:sz w:val="40"/>
          <w:szCs w:val="40"/>
          <w:rtl/>
        </w:rPr>
      </w:pPr>
      <w:r w:rsidRPr="00905C75">
        <w:rPr>
          <w:rFonts w:ascii="Akhbar MT" w:hAnsi="AGA Arabesque" w:cs="Akhbar MT" w:hint="cs"/>
          <w:sz w:val="40"/>
          <w:szCs w:val="40"/>
          <w:rtl/>
        </w:rPr>
        <w:t xml:space="preserve">وعن عائشة زوج النبي صلى الله عليه </w:t>
      </w:r>
      <w:r w:rsidR="0021686E">
        <w:rPr>
          <w:rFonts w:ascii="Akhbar MT" w:hAnsi="AGA Arabesque" w:cs="Akhbar MT" w:hint="cs"/>
          <w:sz w:val="40"/>
          <w:szCs w:val="40"/>
          <w:rtl/>
        </w:rPr>
        <w:t>وسلم رضي الله عنها</w:t>
      </w:r>
      <w:r w:rsidRPr="00905C75">
        <w:rPr>
          <w:rFonts w:ascii="Akhbar MT" w:hAnsi="AGA Arabesque" w:cs="Akhbar MT" w:hint="cs"/>
          <w:sz w:val="40"/>
          <w:szCs w:val="40"/>
          <w:rtl/>
        </w:rPr>
        <w:t xml:space="preserve"> أنها كانت تقول قال رسول الله صلى الله عليه وسلم :</w:t>
      </w:r>
      <w:r w:rsidR="00DA7636" w:rsidRPr="00905C75">
        <w:rPr>
          <w:rFonts w:ascii="Akhbar MT" w:hAnsi="AGA Arabesque" w:cs="Aharoni" w:hint="cs"/>
          <w:sz w:val="40"/>
          <w:szCs w:val="40"/>
          <w:rtl/>
        </w:rPr>
        <w:t xml:space="preserve"> </w:t>
      </w:r>
    </w:p>
    <w:p w:rsidR="00C021CE" w:rsidRPr="00905C75" w:rsidRDefault="00C77DBC" w:rsidP="0021686E">
      <w:pPr>
        <w:autoSpaceDE w:val="0"/>
        <w:autoSpaceDN w:val="0"/>
        <w:adjustRightInd w:val="0"/>
        <w:spacing w:line="540" w:lineRule="exact"/>
        <w:jc w:val="both"/>
        <w:rPr>
          <w:rFonts w:cs="Akhbar MT"/>
          <w:sz w:val="40"/>
          <w:szCs w:val="40"/>
          <w:rtl/>
        </w:rPr>
      </w:pPr>
      <w:r w:rsidRPr="00905C75">
        <w:rPr>
          <w:rFonts w:ascii="Akhbar MT" w:hAnsi="AGA Arabesque" w:cs="Aharoni" w:hint="cs"/>
          <w:sz w:val="40"/>
          <w:szCs w:val="40"/>
          <w:rtl/>
        </w:rPr>
        <w:lastRenderedPageBreak/>
        <w:t>«</w:t>
      </w:r>
      <w:r w:rsidR="009A2E02" w:rsidRPr="00905C75">
        <w:rPr>
          <w:rFonts w:ascii="Akhbar MT" w:hAnsi="AGA Arabesque" w:cs="Akhbar MT" w:hint="cs"/>
          <w:sz w:val="40"/>
          <w:szCs w:val="40"/>
          <w:rtl/>
        </w:rPr>
        <w:t>سددوا وقاربوا و</w:t>
      </w:r>
      <w:r w:rsidR="0010317E" w:rsidRPr="00905C75">
        <w:rPr>
          <w:rFonts w:ascii="Akhbar MT" w:hAnsi="AGA Arabesque" w:cs="Akhbar MT" w:hint="cs"/>
          <w:sz w:val="40"/>
          <w:szCs w:val="40"/>
          <w:rtl/>
        </w:rPr>
        <w:t>أ</w:t>
      </w:r>
      <w:r w:rsidR="009A2E02" w:rsidRPr="00905C75">
        <w:rPr>
          <w:rFonts w:ascii="Akhbar MT" w:hAnsi="AGA Arabesque" w:cs="Akhbar MT" w:hint="cs"/>
          <w:sz w:val="40"/>
          <w:szCs w:val="40"/>
          <w:rtl/>
        </w:rPr>
        <w:t>بشروا, فإنه لن يدخل الجنة</w:t>
      </w:r>
      <w:r w:rsidR="00034B0A" w:rsidRPr="00905C75">
        <w:rPr>
          <w:rFonts w:ascii="Akhbar MT" w:hAnsi="AGA Arabesque" w:cs="Akhbar MT" w:hint="cs"/>
          <w:sz w:val="40"/>
          <w:szCs w:val="40"/>
          <w:rtl/>
        </w:rPr>
        <w:t xml:space="preserve"> أحداً عمل</w:t>
      </w:r>
      <w:r w:rsidR="0010317E" w:rsidRPr="00905C75">
        <w:rPr>
          <w:rFonts w:ascii="Akhbar MT" w:hAnsi="AGA Arabesque" w:cs="Akhbar MT" w:hint="cs"/>
          <w:sz w:val="40"/>
          <w:szCs w:val="40"/>
          <w:rtl/>
        </w:rPr>
        <w:t>ه</w:t>
      </w:r>
      <w:r w:rsidR="0010317E" w:rsidRPr="00905C75">
        <w:rPr>
          <w:rFonts w:ascii="Akhbar MT" w:hAnsi="AGA Arabesque" w:cs="Aharoni" w:hint="cs"/>
          <w:sz w:val="40"/>
          <w:szCs w:val="40"/>
          <w:rtl/>
        </w:rPr>
        <w:t>»</w:t>
      </w:r>
      <w:r w:rsidR="00034B0A" w:rsidRPr="00905C75">
        <w:rPr>
          <w:rFonts w:ascii="Akhbar MT" w:hAnsi="AGA Arabesque" w:cs="Akhbar MT" w:hint="cs"/>
          <w:sz w:val="40"/>
          <w:szCs w:val="40"/>
          <w:rtl/>
        </w:rPr>
        <w:t xml:space="preserve">, </w:t>
      </w:r>
      <w:r w:rsidR="009A2E02" w:rsidRPr="00905C75">
        <w:rPr>
          <w:rFonts w:ascii="Akhbar MT" w:hAnsi="AGA Arabesque" w:cs="Akhbar MT" w:hint="cs"/>
          <w:sz w:val="40"/>
          <w:szCs w:val="40"/>
          <w:rtl/>
        </w:rPr>
        <w:t>قالوا:ولا أن</w:t>
      </w:r>
      <w:r w:rsidR="00034B0A" w:rsidRPr="00905C75">
        <w:rPr>
          <w:rFonts w:ascii="Akhbar MT" w:hAnsi="AGA Arabesque" w:cs="Akhbar MT" w:hint="cs"/>
          <w:sz w:val="40"/>
          <w:szCs w:val="40"/>
          <w:rtl/>
        </w:rPr>
        <w:t>ت</w:t>
      </w:r>
      <w:r w:rsidR="009A2E02" w:rsidRPr="00905C75">
        <w:rPr>
          <w:rFonts w:ascii="Akhbar MT" w:hAnsi="AGA Arabesque" w:cs="Akhbar MT" w:hint="cs"/>
          <w:sz w:val="40"/>
          <w:szCs w:val="40"/>
          <w:rtl/>
        </w:rPr>
        <w:t xml:space="preserve"> يا رسول الله؟ قال</w:t>
      </w:r>
      <w:r w:rsidR="0010317E" w:rsidRPr="00905C75">
        <w:rPr>
          <w:rFonts w:ascii="Akhbar MT" w:hAnsi="AGA Arabesque" w:cs="Aharoni" w:hint="cs"/>
          <w:sz w:val="40"/>
          <w:szCs w:val="40"/>
          <w:rtl/>
        </w:rPr>
        <w:t>: «</w:t>
      </w:r>
      <w:r w:rsidR="009A2E02" w:rsidRPr="00905C75">
        <w:rPr>
          <w:rFonts w:ascii="Akhbar MT" w:hAnsi="AGA Arabesque" w:cs="Akhbar MT" w:hint="cs"/>
          <w:sz w:val="40"/>
          <w:szCs w:val="40"/>
          <w:rtl/>
        </w:rPr>
        <w:t>ولا أنا إلا أن يتغمدني الله منه برحمة, واعلموا أن أحب العمل إلى الله أدومه وإن قل</w:t>
      </w:r>
      <w:r w:rsidRPr="00905C75">
        <w:rPr>
          <w:rFonts w:ascii="Akhbar MT" w:hAnsi="AGA Arabesque" w:cs="Aharoni" w:hint="cs"/>
          <w:sz w:val="40"/>
          <w:szCs w:val="40"/>
          <w:rtl/>
        </w:rPr>
        <w:t>»</w:t>
      </w:r>
      <w:r w:rsidR="00D45FFF">
        <w:rPr>
          <w:rFonts w:ascii="Akhbar MT" w:hAnsi="AGA Arabesque" w:cs="Akhbar MT" w:hint="cs"/>
          <w:sz w:val="40"/>
          <w:szCs w:val="40"/>
          <w:rtl/>
        </w:rPr>
        <w:t>،</w:t>
      </w:r>
      <w:r w:rsidR="009A2E02" w:rsidRPr="00905C75">
        <w:rPr>
          <w:rFonts w:ascii="Akhbar MT" w:hAnsi="AGA Arabesque" w:cs="Akhbar MT" w:hint="cs"/>
          <w:sz w:val="40"/>
          <w:szCs w:val="40"/>
          <w:rtl/>
        </w:rPr>
        <w:t xml:space="preserve"> صحيح مسلم</w:t>
      </w:r>
      <w:r w:rsidR="00BD0694" w:rsidRPr="00905C75">
        <w:rPr>
          <w:rFonts w:ascii="Akhbar MT" w:hAnsi="AGA Arabesque" w:cs="Akhbar MT" w:hint="cs"/>
          <w:sz w:val="40"/>
          <w:szCs w:val="40"/>
          <w:rtl/>
        </w:rPr>
        <w:t>"</w:t>
      </w:r>
      <w:r w:rsidR="002A1806" w:rsidRPr="00905C75">
        <w:rPr>
          <w:rFonts w:ascii="Akhbar MT" w:hAnsi="AGA Arabesque" w:cs="Akhbar MT" w:hint="cs"/>
          <w:sz w:val="40"/>
          <w:szCs w:val="40"/>
          <w:rtl/>
        </w:rPr>
        <w:t>.</w:t>
      </w:r>
    </w:p>
    <w:p w:rsidR="005A10A2" w:rsidRDefault="008F25E6" w:rsidP="008F25E6">
      <w:pPr>
        <w:autoSpaceDE w:val="0"/>
        <w:autoSpaceDN w:val="0"/>
        <w:adjustRightInd w:val="0"/>
        <w:spacing w:line="540" w:lineRule="exact"/>
        <w:jc w:val="both"/>
        <w:rPr>
          <w:rFonts w:ascii="AGA Arabesque" w:hAnsi="AGA Arabesque" w:cs="Akhbar MT"/>
          <w:sz w:val="40"/>
          <w:szCs w:val="40"/>
          <w:rtl/>
        </w:rPr>
      </w:pPr>
      <w:r>
        <w:rPr>
          <w:rFonts w:ascii="AGA Arabesque" w:hAnsi="AGA Arabesque" w:cs="Akhbar MT" w:hint="cs"/>
          <w:b/>
          <w:bCs/>
          <w:sz w:val="40"/>
          <w:szCs w:val="40"/>
          <w:rtl/>
        </w:rPr>
        <w:t xml:space="preserve">                               </w:t>
      </w:r>
      <w:r w:rsidR="00C4666C" w:rsidRPr="008F25E6">
        <w:rPr>
          <w:rFonts w:ascii="AGA Arabesque" w:hAnsi="AGA Arabesque" w:cs="Akhbar MT" w:hint="cs"/>
          <w:b/>
          <w:bCs/>
          <w:sz w:val="56"/>
          <w:szCs w:val="56"/>
          <w:rtl/>
        </w:rPr>
        <w:t>الموضع الرابع</w:t>
      </w:r>
      <w:r>
        <w:rPr>
          <w:rFonts w:ascii="AGA Arabesque" w:hAnsi="AGA Arabesque" w:cs="Akhbar MT" w:hint="cs"/>
          <w:sz w:val="40"/>
          <w:szCs w:val="40"/>
          <w:rtl/>
        </w:rPr>
        <w:t>.</w:t>
      </w:r>
    </w:p>
    <w:p w:rsidR="007662DD" w:rsidRPr="00977519" w:rsidRDefault="00541871" w:rsidP="007662DD">
      <w:pPr>
        <w:autoSpaceDE w:val="0"/>
        <w:autoSpaceDN w:val="0"/>
        <w:adjustRightInd w:val="0"/>
        <w:spacing w:line="540" w:lineRule="exact"/>
        <w:jc w:val="both"/>
        <w:rPr>
          <w:rFonts w:ascii="Akhbar MT" w:hAnsi="AGA Arabesque" w:cs="Akhbar MT"/>
          <w:sz w:val="40"/>
          <w:szCs w:val="40"/>
          <w:rtl/>
        </w:rPr>
      </w:pPr>
      <w:r w:rsidRPr="00F37F7D">
        <w:rPr>
          <w:rFonts w:ascii="Akhbar MT" w:hAnsi="AGA Arabesque" w:cs="Akhbar MT" w:hint="cs"/>
          <w:sz w:val="40"/>
          <w:szCs w:val="40"/>
          <w:rtl/>
        </w:rPr>
        <w:t>تأويله</w:t>
      </w:r>
      <w:r w:rsidR="00D63F50">
        <w:rPr>
          <w:rFonts w:ascii="Akhbar MT" w:hAnsi="AGA Arabesque" w:cs="Akhbar MT" w:hint="cs"/>
          <w:sz w:val="40"/>
          <w:szCs w:val="40"/>
          <w:rtl/>
        </w:rPr>
        <w:t>:</w:t>
      </w:r>
      <w:r w:rsidRPr="00F37F7D">
        <w:rPr>
          <w:rFonts w:ascii="Akhbar MT" w:hAnsi="AGA Arabesque" w:cs="Akhbar MT"/>
          <w:sz w:val="40"/>
          <w:szCs w:val="40"/>
          <w:rtl/>
        </w:rPr>
        <w:t xml:space="preserve"> </w:t>
      </w:r>
      <w:r w:rsidRPr="00F37F7D">
        <w:rPr>
          <w:rFonts w:ascii="Akhbar MT" w:hAnsi="AGA Arabesque" w:cs="Akhbar MT" w:hint="cs"/>
          <w:sz w:val="40"/>
          <w:szCs w:val="40"/>
          <w:rtl/>
        </w:rPr>
        <w:t>ل</w:t>
      </w:r>
      <w:r w:rsidR="00D63F50">
        <w:rPr>
          <w:rFonts w:ascii="Akhbar MT" w:hAnsi="AGA Arabesque" w:cs="Akhbar MT" w:hint="cs"/>
          <w:sz w:val="40"/>
          <w:szCs w:val="40"/>
          <w:rtl/>
        </w:rPr>
        <w:t xml:space="preserve">ـ </w:t>
      </w:r>
      <w:r w:rsidRPr="00F37F7D">
        <w:rPr>
          <w:rFonts w:ascii="Akhbar MT" w:hAnsi="AGA Arabesque" w:cs="Akhbar MT" w:hint="cs"/>
          <w:sz w:val="40"/>
          <w:szCs w:val="40"/>
          <w:rtl/>
        </w:rPr>
        <w:t>صفة الوجه</w:t>
      </w:r>
      <w:r w:rsidRPr="00F37F7D">
        <w:rPr>
          <w:rFonts w:ascii="Akhbar MT" w:hAnsi="AGA Arabesque" w:cs="Akhbar MT"/>
          <w:sz w:val="40"/>
          <w:szCs w:val="40"/>
          <w:rtl/>
        </w:rPr>
        <w:t xml:space="preserve"> </w:t>
      </w:r>
      <w:r>
        <w:rPr>
          <w:rFonts w:ascii="Akhbar MT" w:hAnsi="AGA Arabesque" w:cs="Akhbar MT" w:hint="cs"/>
          <w:sz w:val="40"/>
          <w:szCs w:val="40"/>
          <w:rtl/>
        </w:rPr>
        <w:t xml:space="preserve">الثابتة </w:t>
      </w:r>
      <w:r w:rsidRPr="00F37F7D">
        <w:rPr>
          <w:rFonts w:ascii="Akhbar MT" w:hAnsi="AGA Arabesque" w:cs="Akhbar MT" w:hint="cs"/>
          <w:sz w:val="40"/>
          <w:szCs w:val="40"/>
          <w:rtl/>
        </w:rPr>
        <w:t xml:space="preserve">لله </w:t>
      </w:r>
      <w:r>
        <w:rPr>
          <w:rFonts w:ascii="Akhbar MT" w:hAnsi="AGA Arabesque" w:cs="Akhbar MT" w:hint="cs"/>
          <w:sz w:val="40"/>
          <w:szCs w:val="40"/>
          <w:rtl/>
        </w:rPr>
        <w:t xml:space="preserve">على حقيقتها في الكتاب والسنة؛ فقد أولها: </w:t>
      </w:r>
      <w:r w:rsidRPr="00F37F7D">
        <w:rPr>
          <w:rFonts w:ascii="Akhbar MT" w:hAnsi="AGA Arabesque" w:cs="Akhbar MT" w:hint="cs"/>
          <w:sz w:val="40"/>
          <w:szCs w:val="40"/>
          <w:rtl/>
        </w:rPr>
        <w:t>بلفظ  الجلالة</w:t>
      </w:r>
      <w:r>
        <w:rPr>
          <w:rFonts w:ascii="Akhbar MT" w:hAnsi="AGA Arabesque" w:cs="Akhbar MT" w:hint="cs"/>
          <w:sz w:val="40"/>
          <w:szCs w:val="40"/>
          <w:rtl/>
        </w:rPr>
        <w:t>: الله</w:t>
      </w:r>
      <w:r w:rsidRPr="00F37F7D">
        <w:rPr>
          <w:rFonts w:ascii="Akhbar MT" w:hAnsi="AGA Arabesque" w:cs="Akhbar MT" w:hint="cs"/>
          <w:sz w:val="40"/>
          <w:szCs w:val="40"/>
          <w:rtl/>
        </w:rPr>
        <w:t xml:space="preserve"> أو الذات</w:t>
      </w:r>
      <w:r>
        <w:rPr>
          <w:rFonts w:ascii="Akhbar MT" w:hAnsi="AGA Arabesque" w:cs="Akhbar MT" w:hint="cs"/>
          <w:sz w:val="40"/>
          <w:szCs w:val="40"/>
          <w:rtl/>
        </w:rPr>
        <w:t>،</w:t>
      </w:r>
      <w:r w:rsidRPr="00F37F7D">
        <w:rPr>
          <w:rFonts w:ascii="Akhbar MT" w:hAnsi="AGA Arabesque" w:cs="Akhbar MT" w:hint="cs"/>
          <w:sz w:val="40"/>
          <w:szCs w:val="40"/>
          <w:rtl/>
        </w:rPr>
        <w:t xml:space="preserve"> خلاف معتقد أهل السنة والجماعة</w:t>
      </w:r>
      <w:r w:rsidR="007662DD" w:rsidRPr="00977519">
        <w:rPr>
          <w:rFonts w:ascii="Akhbar MT" w:hAnsi="AGA Arabesque" w:cs="Akhbar MT" w:hint="cs"/>
          <w:sz w:val="40"/>
          <w:szCs w:val="40"/>
          <w:rtl/>
        </w:rPr>
        <w:t>:</w:t>
      </w:r>
      <w:r w:rsidR="00F0214D" w:rsidRPr="00977519">
        <w:rPr>
          <w:rFonts w:ascii="Akhbar MT" w:hAnsi="AGA Arabesque" w:cs="Akhbar MT"/>
          <w:sz w:val="40"/>
          <w:szCs w:val="40"/>
          <w:rtl/>
        </w:rPr>
        <w:t xml:space="preserve"> </w:t>
      </w:r>
    </w:p>
    <w:p w:rsidR="00012984" w:rsidRPr="005A10A2" w:rsidRDefault="00F0214D" w:rsidP="002E405D">
      <w:pPr>
        <w:autoSpaceDE w:val="0"/>
        <w:autoSpaceDN w:val="0"/>
        <w:adjustRightInd w:val="0"/>
        <w:spacing w:line="540" w:lineRule="exact"/>
        <w:jc w:val="both"/>
        <w:rPr>
          <w:rFonts w:ascii="AGA Arabesque" w:hAnsi="AGA Arabesque" w:cs="Akhbar MT"/>
          <w:sz w:val="40"/>
          <w:szCs w:val="40"/>
          <w:rtl/>
        </w:rPr>
      </w:pPr>
      <w:r w:rsidRPr="00905C75">
        <w:rPr>
          <w:rFonts w:ascii="Akhbar MT" w:hAnsi="AGA Arabesque" w:cs="Akhbar MT" w:hint="cs"/>
          <w:sz w:val="40"/>
          <w:szCs w:val="40"/>
          <w:rtl/>
        </w:rPr>
        <w:t>ف</w:t>
      </w:r>
      <w:r w:rsidR="00B23841">
        <w:rPr>
          <w:rFonts w:ascii="Akhbar MT" w:hAnsi="AGA Arabesque" w:cs="Akhbar MT" w:hint="cs"/>
          <w:sz w:val="40"/>
          <w:szCs w:val="40"/>
          <w:rtl/>
        </w:rPr>
        <w:t xml:space="preserve">قد </w:t>
      </w:r>
      <w:r w:rsidRPr="00905C75">
        <w:rPr>
          <w:rFonts w:ascii="Akhbar MT" w:hAnsi="AGA Arabesque" w:cs="Akhbar MT" w:hint="cs"/>
          <w:sz w:val="40"/>
          <w:szCs w:val="40"/>
          <w:rtl/>
        </w:rPr>
        <w:t>قال</w:t>
      </w:r>
      <w:r w:rsidRPr="00905C75">
        <w:rPr>
          <w:rFonts w:ascii="Akhbar MT" w:hAnsi="AGA Arabesque" w:cs="Akhbar MT"/>
          <w:sz w:val="40"/>
          <w:szCs w:val="40"/>
          <w:rtl/>
        </w:rPr>
        <w:t xml:space="preserve"> </w:t>
      </w:r>
      <w:r w:rsidR="007662DD">
        <w:rPr>
          <w:rFonts w:ascii="Akhbar MT" w:hAnsi="AGA Arabesque" w:cs="Akhbar MT" w:hint="cs"/>
          <w:sz w:val="40"/>
          <w:szCs w:val="40"/>
          <w:rtl/>
        </w:rPr>
        <w:t xml:space="preserve">الجزائري </w:t>
      </w:r>
      <w:r w:rsidRPr="00905C75">
        <w:rPr>
          <w:rFonts w:ascii="Akhbar MT" w:hAnsi="AGA Arabesque" w:cs="Akhbar MT"/>
          <w:sz w:val="40"/>
          <w:szCs w:val="40"/>
          <w:rtl/>
        </w:rPr>
        <w:t>(</w:t>
      </w:r>
      <w:r w:rsidRPr="00905C75">
        <w:rPr>
          <w:rFonts w:ascii="Akhbar MT" w:hAnsi="AGA Arabesque" w:cs="Akhbar MT" w:hint="cs"/>
          <w:sz w:val="40"/>
          <w:szCs w:val="40"/>
          <w:rtl/>
        </w:rPr>
        <w:t>في</w:t>
      </w:r>
      <w:r w:rsidR="00F14FC0" w:rsidRPr="00905C75">
        <w:rPr>
          <w:rFonts w:ascii="Akhbar MT" w:hAnsi="AGA Arabesque" w:cs="Akhbar MT" w:hint="cs"/>
          <w:sz w:val="40"/>
          <w:szCs w:val="40"/>
          <w:rtl/>
        </w:rPr>
        <w:t xml:space="preserve"> تفسيره</w:t>
      </w:r>
      <w:r w:rsidR="00331E1F">
        <w:rPr>
          <w:rFonts w:ascii="Akhbar MT" w:hAnsi="AGA Arabesque" w:cs="Akhbar MT" w:hint="cs"/>
          <w:sz w:val="40"/>
          <w:szCs w:val="40"/>
          <w:rtl/>
        </w:rPr>
        <w:t>:</w:t>
      </w:r>
      <w:r w:rsidRPr="00905C75">
        <w:rPr>
          <w:rFonts w:ascii="Akhbar MT" w:hAnsi="AGA Arabesque" w:cs="Akhbar MT"/>
          <w:sz w:val="40"/>
          <w:szCs w:val="40"/>
          <w:rtl/>
        </w:rPr>
        <w:t xml:space="preserve"> 3</w:t>
      </w:r>
      <w:r w:rsidRPr="007662DD">
        <w:rPr>
          <w:rFonts w:ascii="Akhbar MT" w:hAnsi="AGA Arabesque" w:cs="Akhbar MT"/>
          <w:sz w:val="28"/>
          <w:szCs w:val="28"/>
          <w:rtl/>
        </w:rPr>
        <w:t>/</w:t>
      </w:r>
      <w:r w:rsidRPr="00905C75">
        <w:rPr>
          <w:rFonts w:ascii="Akhbar MT" w:hAnsi="AGA Arabesque" w:cs="Akhbar MT"/>
          <w:sz w:val="40"/>
          <w:szCs w:val="40"/>
          <w:rtl/>
        </w:rPr>
        <w:t xml:space="preserve">426) </w:t>
      </w:r>
      <w:r w:rsidRPr="00905C75">
        <w:rPr>
          <w:rFonts w:ascii="Akhbar MT" w:hAnsi="AGA Arabesque" w:cs="Akhbar MT" w:hint="cs"/>
          <w:sz w:val="40"/>
          <w:szCs w:val="40"/>
          <w:rtl/>
        </w:rPr>
        <w:t>عند</w:t>
      </w:r>
      <w:r w:rsidRPr="00905C75">
        <w:rPr>
          <w:rFonts w:ascii="Akhbar MT" w:hAnsi="AGA Arabesque" w:cs="Akhbar MT"/>
          <w:sz w:val="40"/>
          <w:szCs w:val="40"/>
          <w:rtl/>
        </w:rPr>
        <w:t xml:space="preserve"> </w:t>
      </w:r>
      <w:r w:rsidRPr="00905C75">
        <w:rPr>
          <w:rFonts w:ascii="Akhbar MT" w:hAnsi="AGA Arabesque" w:cs="Akhbar MT" w:hint="cs"/>
          <w:sz w:val="40"/>
          <w:szCs w:val="40"/>
          <w:rtl/>
        </w:rPr>
        <w:t>قوله</w:t>
      </w:r>
      <w:r w:rsidRPr="00905C75">
        <w:rPr>
          <w:rFonts w:ascii="Akhbar MT" w:hAnsi="AGA Arabesque" w:cs="Akhbar MT"/>
          <w:sz w:val="40"/>
          <w:szCs w:val="40"/>
          <w:rtl/>
        </w:rPr>
        <w:t xml:space="preserve"> </w:t>
      </w:r>
      <w:r w:rsidR="00CD534F" w:rsidRPr="00710014">
        <w:rPr>
          <w:rFonts w:ascii="Akhbar MT" w:hAnsi="AGA Arabesque" w:cs="Akhbar MT" w:hint="cs"/>
          <w:b/>
          <w:b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تعالى</w:t>
      </w:r>
      <w:r w:rsidR="009D740A">
        <w:rPr>
          <w:rFonts w:ascii="Akhbar MT" w:hAnsi="AGA Arabesque" w:cs="Akhbar MT" w:hint="cs"/>
          <w:sz w:val="40"/>
          <w:szCs w:val="40"/>
          <w:rtl/>
        </w:rPr>
        <w:t xml:space="preserve"> </w:t>
      </w:r>
      <w:r w:rsidRPr="00710014">
        <w:rPr>
          <w:rFonts w:ascii="Akhbar MT" w:hAnsi="AGA Arabesque" w:cs="Akhbar MT"/>
          <w:b/>
          <w:bCs/>
          <w:sz w:val="40"/>
          <w:szCs w:val="40"/>
          <w:rtl/>
        </w:rPr>
        <w:t>-</w:t>
      </w:r>
      <w:r w:rsidR="00A16E5B" w:rsidRPr="00905C75">
        <w:rPr>
          <w:rFonts w:ascii="Akhbar MT" w:hAnsi="AGA Arabesque" w:cs="Akhbar MT" w:hint="cs"/>
          <w:sz w:val="40"/>
          <w:szCs w:val="40"/>
          <w:rtl/>
        </w:rPr>
        <w:t xml:space="preserve"> </w:t>
      </w:r>
      <w:r w:rsidR="00556160">
        <w:rPr>
          <w:rFonts w:ascii="Akhbar MT" w:hAnsi="AGA Arabesque" w:cs="Akhbar MT" w:hint="cs"/>
          <w:sz w:val="40"/>
          <w:szCs w:val="40"/>
          <w:rtl/>
        </w:rPr>
        <w:t>في آخر آية،</w:t>
      </w:r>
      <w:r w:rsidR="000168DE" w:rsidRPr="00905C75">
        <w:rPr>
          <w:rFonts w:ascii="Akhbar MT" w:hAnsi="AGA Arabesque" w:cs="Akhbar MT" w:hint="cs"/>
          <w:sz w:val="40"/>
          <w:szCs w:val="40"/>
          <w:rtl/>
        </w:rPr>
        <w:t xml:space="preserve"> </w:t>
      </w:r>
      <w:r w:rsidR="00556160">
        <w:rPr>
          <w:rFonts w:ascii="Akhbar MT" w:hAnsi="AGA Arabesque" w:cs="Akhbar MT" w:hint="cs"/>
          <w:sz w:val="40"/>
          <w:szCs w:val="40"/>
          <w:rtl/>
        </w:rPr>
        <w:t xml:space="preserve">في </w:t>
      </w:r>
      <w:r w:rsidR="00AE0500" w:rsidRPr="00905C75">
        <w:rPr>
          <w:rFonts w:ascii="Akhbar MT" w:hAnsi="AGA Arabesque" w:cs="Akhbar MT" w:hint="cs"/>
          <w:sz w:val="40"/>
          <w:szCs w:val="40"/>
          <w:rtl/>
        </w:rPr>
        <w:t>سورة القصص</w:t>
      </w:r>
      <w:r w:rsidR="00A16E5B" w:rsidRPr="00905C75">
        <w:rPr>
          <w:rFonts w:ascii="Akhbar MT" w:hAnsi="AGA Arabesque" w:cs="Akhbar MT" w:hint="cs"/>
          <w:sz w:val="40"/>
          <w:szCs w:val="40"/>
          <w:rtl/>
        </w:rPr>
        <w:t xml:space="preserve">: </w:t>
      </w:r>
      <w:r w:rsidRPr="00905C75">
        <w:rPr>
          <w:rFonts w:ascii="AGA Arabesque" w:hAnsi="AGA Arabesque" w:cs="AGA Arabesque"/>
          <w:sz w:val="40"/>
          <w:szCs w:val="40"/>
        </w:rPr>
        <w:t></w:t>
      </w:r>
      <w:r w:rsidRPr="00905C75">
        <w:rPr>
          <w:rFonts w:ascii="Akhbar MT" w:hAnsi="AGA Arabesque" w:cs="Akhbar MT" w:hint="cs"/>
          <w:sz w:val="40"/>
          <w:szCs w:val="40"/>
          <w:rtl/>
        </w:rPr>
        <w:t>كُلُّ</w:t>
      </w:r>
      <w:r w:rsidRPr="00905C75">
        <w:rPr>
          <w:rFonts w:ascii="Akhbar MT" w:hAnsi="AGA Arabesque" w:cs="Akhbar MT"/>
          <w:sz w:val="40"/>
          <w:szCs w:val="40"/>
          <w:rtl/>
        </w:rPr>
        <w:t xml:space="preserve"> </w:t>
      </w:r>
      <w:r w:rsidRPr="00905C75">
        <w:rPr>
          <w:rFonts w:ascii="Akhbar MT" w:hAnsi="AGA Arabesque" w:cs="Akhbar MT" w:hint="cs"/>
          <w:sz w:val="40"/>
          <w:szCs w:val="40"/>
          <w:rtl/>
        </w:rPr>
        <w:t>شَيْءٍ</w:t>
      </w:r>
      <w:r w:rsidRPr="00905C75">
        <w:rPr>
          <w:rFonts w:ascii="Akhbar MT" w:hAnsi="AGA Arabesque" w:cs="Akhbar MT"/>
          <w:sz w:val="40"/>
          <w:szCs w:val="40"/>
          <w:rtl/>
        </w:rPr>
        <w:t xml:space="preserve"> </w:t>
      </w:r>
      <w:r w:rsidRPr="00905C75">
        <w:rPr>
          <w:rFonts w:ascii="Akhbar MT" w:hAnsi="AGA Arabesque" w:cs="Akhbar MT" w:hint="cs"/>
          <w:sz w:val="40"/>
          <w:szCs w:val="40"/>
          <w:rtl/>
        </w:rPr>
        <w:t>هَالِكٌ</w:t>
      </w:r>
      <w:r w:rsidRPr="00905C75">
        <w:rPr>
          <w:rFonts w:ascii="Akhbar MT" w:hAnsi="AGA Arabesque" w:cs="Akhbar MT"/>
          <w:sz w:val="40"/>
          <w:szCs w:val="40"/>
          <w:rtl/>
        </w:rPr>
        <w:t xml:space="preserve"> </w:t>
      </w:r>
      <w:r w:rsidRPr="00905C75">
        <w:rPr>
          <w:rFonts w:ascii="Akhbar MT" w:hAnsi="AGA Arabesque" w:cs="Akhbar MT" w:hint="cs"/>
          <w:sz w:val="40"/>
          <w:szCs w:val="40"/>
          <w:rtl/>
        </w:rPr>
        <w:t>إِلَّا</w:t>
      </w:r>
      <w:r w:rsidRPr="00905C75">
        <w:rPr>
          <w:rFonts w:ascii="Akhbar MT" w:hAnsi="AGA Arabesque" w:cs="Akhbar MT"/>
          <w:sz w:val="40"/>
          <w:szCs w:val="40"/>
          <w:rtl/>
        </w:rPr>
        <w:t xml:space="preserve"> </w:t>
      </w:r>
      <w:r w:rsidRPr="00905C75">
        <w:rPr>
          <w:rFonts w:ascii="Akhbar MT" w:hAnsi="AGA Arabesque" w:cs="Akhbar MT" w:hint="cs"/>
          <w:sz w:val="40"/>
          <w:szCs w:val="40"/>
          <w:rtl/>
        </w:rPr>
        <w:t>وَجْهَهُ</w:t>
      </w:r>
      <w:r w:rsidRPr="00905C75">
        <w:rPr>
          <w:rFonts w:ascii="AGA Arabesque" w:hAnsi="AGA Arabesque" w:cs="AGA Arabesque"/>
          <w:sz w:val="40"/>
          <w:szCs w:val="40"/>
        </w:rPr>
        <w:t></w:t>
      </w:r>
      <w:r w:rsidR="002E405D">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GA Arabesque" w:hAnsi="AGA Arabesque" w:cs="AGA Arabesque"/>
          <w:sz w:val="40"/>
          <w:szCs w:val="40"/>
        </w:rPr>
        <w:t></w:t>
      </w:r>
      <w:r w:rsidRPr="00905C75">
        <w:rPr>
          <w:rFonts w:ascii="Akhbar MT" w:hAnsi="AGA Arabesque" w:cs="Akhbar MT" w:hint="cs"/>
          <w:sz w:val="40"/>
          <w:szCs w:val="40"/>
          <w:rtl/>
        </w:rPr>
        <w:t>إِلَّا</w:t>
      </w:r>
      <w:r w:rsidRPr="00905C75">
        <w:rPr>
          <w:rFonts w:ascii="Akhbar MT" w:hAnsi="AGA Arabesque" w:cs="Akhbar MT"/>
          <w:sz w:val="40"/>
          <w:szCs w:val="40"/>
          <w:rtl/>
        </w:rPr>
        <w:t xml:space="preserve"> </w:t>
      </w:r>
      <w:r w:rsidRPr="00905C75">
        <w:rPr>
          <w:rFonts w:ascii="Akhbar MT" w:hAnsi="AGA Arabesque" w:cs="Akhbar MT" w:hint="cs"/>
          <w:sz w:val="40"/>
          <w:szCs w:val="40"/>
          <w:rtl/>
        </w:rPr>
        <w:t>وَجْهَهُ</w:t>
      </w:r>
      <w:r w:rsidRPr="00905C75">
        <w:rPr>
          <w:rFonts w:ascii="AGA Arabesque" w:hAnsi="AGA Arabesque" w:cs="AGA Arabesque"/>
          <w:sz w:val="40"/>
          <w:szCs w:val="40"/>
        </w:rPr>
        <w:t></w:t>
      </w:r>
      <w:r w:rsidR="002E405D">
        <w:rPr>
          <w:rFonts w:ascii="Akhbar MT" w:hAnsi="AGA Arabesque" w:cs="Akhbar MT" w:hint="cs"/>
          <w:sz w:val="40"/>
          <w:szCs w:val="40"/>
          <w:rtl/>
        </w:rPr>
        <w:t xml:space="preserve">، </w:t>
      </w:r>
      <w:r w:rsidRPr="00905C75">
        <w:rPr>
          <w:rFonts w:ascii="Akhbar MT" w:hAnsi="AGA Arabesque" w:cs="Akhbar MT" w:hint="cs"/>
          <w:sz w:val="40"/>
          <w:szCs w:val="40"/>
          <w:rtl/>
        </w:rPr>
        <w:t>أي</w:t>
      </w:r>
      <w:r w:rsidR="00E01642">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إلا</w:t>
      </w:r>
      <w:r w:rsidRPr="00905C75">
        <w:rPr>
          <w:rFonts w:ascii="Akhbar MT" w:hAnsi="AGA Arabesque" w:cs="Akhbar MT"/>
          <w:sz w:val="40"/>
          <w:szCs w:val="40"/>
          <w:rtl/>
        </w:rPr>
        <w:t xml:space="preserve"> </w:t>
      </w:r>
      <w:r w:rsidRPr="00905C75">
        <w:rPr>
          <w:rFonts w:ascii="Akhbar MT" w:hAnsi="AGA Arabesque" w:cs="Akhbar MT" w:hint="cs"/>
          <w:sz w:val="40"/>
          <w:szCs w:val="40"/>
          <w:rtl/>
        </w:rPr>
        <w:t>الله</w:t>
      </w:r>
      <w:r w:rsidRPr="00905C75">
        <w:rPr>
          <w:rFonts w:ascii="Akhbar MT" w:hAnsi="AGA Arabesque" w:cs="Akhbar MT"/>
          <w:sz w:val="40"/>
          <w:szCs w:val="40"/>
          <w:rtl/>
        </w:rPr>
        <w:t xml:space="preserve"> </w:t>
      </w:r>
      <w:r w:rsidRPr="00710014">
        <w:rPr>
          <w:rFonts w:ascii="Akhbar MT" w:hAnsi="AGA Arabesque" w:cs="Akhbar MT"/>
          <w:b/>
          <w:b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سبحانه</w:t>
      </w:r>
      <w:r w:rsidRPr="00905C75">
        <w:rPr>
          <w:rFonts w:ascii="Akhbar MT" w:hAnsi="AGA Arabesque" w:cs="Akhbar MT"/>
          <w:sz w:val="40"/>
          <w:szCs w:val="40"/>
          <w:rtl/>
        </w:rPr>
        <w:t xml:space="preserve"> </w:t>
      </w:r>
      <w:r w:rsidRPr="00905C75">
        <w:rPr>
          <w:rFonts w:ascii="Akhbar MT" w:hAnsi="AGA Arabesque" w:cs="Akhbar MT" w:hint="cs"/>
          <w:sz w:val="40"/>
          <w:szCs w:val="40"/>
          <w:rtl/>
        </w:rPr>
        <w:t>وتعالى</w:t>
      </w:r>
      <w:r w:rsidRPr="00905C75">
        <w:rPr>
          <w:rFonts w:ascii="Akhbar MT" w:hAnsi="AGA Arabesque" w:cs="Akhbar MT"/>
          <w:sz w:val="40"/>
          <w:szCs w:val="40"/>
          <w:rtl/>
        </w:rPr>
        <w:t xml:space="preserve"> </w:t>
      </w:r>
      <w:r w:rsidR="00331E1F" w:rsidRPr="00710014">
        <w:rPr>
          <w:rFonts w:ascii="Akhbar MT" w:hAnsi="AGA Arabesque" w:cs="Akhbar MT" w:hint="cs"/>
          <w:b/>
          <w:bCs/>
          <w:sz w:val="40"/>
          <w:szCs w:val="40"/>
          <w:rtl/>
        </w:rPr>
        <w:t>-</w:t>
      </w:r>
      <w:r w:rsidR="00967C66" w:rsidRPr="00905C75">
        <w:rPr>
          <w:rFonts w:ascii="Akhbar MT" w:hAnsi="AGA Arabesque" w:cs="Akhbar MT" w:hint="cs"/>
          <w:sz w:val="40"/>
          <w:szCs w:val="40"/>
          <w:rtl/>
        </w:rPr>
        <w:t xml:space="preserve"> فلا يهلك كما يهلك سواه</w:t>
      </w:r>
      <w:r w:rsidRPr="00905C75">
        <w:rPr>
          <w:rFonts w:ascii="Akhbar MT" w:hAnsi="AGA Arabesque" w:cs="Akhbar MT"/>
          <w:sz w:val="40"/>
          <w:szCs w:val="40"/>
          <w:rtl/>
        </w:rPr>
        <w:t>"</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وقال</w:t>
      </w:r>
      <w:r w:rsidRPr="00905C75">
        <w:rPr>
          <w:rFonts w:ascii="Akhbar MT" w:hAnsi="AGA Arabesque" w:cs="Akhbar MT"/>
          <w:sz w:val="40"/>
          <w:szCs w:val="40"/>
          <w:rtl/>
        </w:rPr>
        <w:t>: (</w:t>
      </w:r>
      <w:r w:rsidRPr="00905C75">
        <w:rPr>
          <w:rFonts w:ascii="Akhbar MT" w:hAnsi="AGA Arabesque" w:cs="Akhbar MT" w:hint="cs"/>
          <w:sz w:val="40"/>
          <w:szCs w:val="40"/>
          <w:rtl/>
        </w:rPr>
        <w:t>في</w:t>
      </w:r>
      <w:r w:rsidR="00F14FC0" w:rsidRPr="00905C75">
        <w:rPr>
          <w:rFonts w:ascii="Akhbar MT" w:hAnsi="AGA Arabesque" w:cs="Akhbar MT" w:hint="cs"/>
          <w:sz w:val="40"/>
          <w:szCs w:val="40"/>
          <w:rtl/>
        </w:rPr>
        <w:t xml:space="preserve"> تفسيره</w:t>
      </w:r>
      <w:r w:rsidR="00331E1F">
        <w:rPr>
          <w:rFonts w:ascii="Akhbar MT" w:hAnsi="AGA Arabesque" w:cs="Akhbar MT" w:hint="cs"/>
          <w:sz w:val="40"/>
          <w:szCs w:val="40"/>
          <w:rtl/>
        </w:rPr>
        <w:t>:</w:t>
      </w:r>
      <w:r w:rsidR="00F14FC0" w:rsidRPr="00905C75">
        <w:rPr>
          <w:rFonts w:ascii="Akhbar MT" w:hAnsi="AGA Arabesque" w:cs="Akhbar MT" w:hint="cs"/>
          <w:sz w:val="40"/>
          <w:szCs w:val="40"/>
          <w:rtl/>
        </w:rPr>
        <w:t xml:space="preserve"> </w:t>
      </w:r>
      <w:r w:rsidRPr="00905C75">
        <w:rPr>
          <w:rFonts w:ascii="Akhbar MT" w:hAnsi="AGA Arabesque" w:cs="Akhbar MT"/>
          <w:sz w:val="40"/>
          <w:szCs w:val="40"/>
          <w:rtl/>
        </w:rPr>
        <w:t>4</w:t>
      </w:r>
      <w:r w:rsidRPr="000B3828">
        <w:rPr>
          <w:rFonts w:ascii="Akhbar MT" w:hAnsi="AGA Arabesque" w:cs="Akhbar MT"/>
          <w:sz w:val="24"/>
          <w:szCs w:val="24"/>
          <w:rtl/>
        </w:rPr>
        <w:t>/</w:t>
      </w:r>
      <w:r w:rsidRPr="00905C75">
        <w:rPr>
          <w:rFonts w:ascii="Akhbar MT" w:hAnsi="AGA Arabesque" w:cs="Akhbar MT"/>
          <w:sz w:val="40"/>
          <w:szCs w:val="40"/>
          <w:rtl/>
        </w:rPr>
        <w:t xml:space="preserve">377) </w:t>
      </w:r>
      <w:r w:rsidRPr="00905C75">
        <w:rPr>
          <w:rFonts w:ascii="Akhbar MT" w:hAnsi="AGA Arabesque" w:cs="Akhbar MT" w:hint="cs"/>
          <w:sz w:val="40"/>
          <w:szCs w:val="40"/>
          <w:rtl/>
        </w:rPr>
        <w:t>عند</w:t>
      </w:r>
      <w:r w:rsidRPr="00905C75">
        <w:rPr>
          <w:rFonts w:ascii="Akhbar MT" w:hAnsi="AGA Arabesque" w:cs="Akhbar MT"/>
          <w:sz w:val="40"/>
          <w:szCs w:val="40"/>
          <w:rtl/>
        </w:rPr>
        <w:t xml:space="preserve"> </w:t>
      </w:r>
      <w:r w:rsidRPr="00905C75">
        <w:rPr>
          <w:rFonts w:ascii="Akhbar MT" w:hAnsi="AGA Arabesque" w:cs="Akhbar MT" w:hint="cs"/>
          <w:sz w:val="40"/>
          <w:szCs w:val="40"/>
          <w:rtl/>
        </w:rPr>
        <w:t>قوله</w:t>
      </w:r>
      <w:r w:rsidRPr="00905C75">
        <w:rPr>
          <w:rFonts w:ascii="Akhbar MT" w:hAnsi="AGA Arabesque" w:cs="Akhbar MT"/>
          <w:sz w:val="40"/>
          <w:szCs w:val="40"/>
          <w:rtl/>
        </w:rPr>
        <w:t xml:space="preserve"> </w:t>
      </w:r>
      <w:r w:rsidRPr="00710014">
        <w:rPr>
          <w:rFonts w:ascii="Akhbar MT" w:hAnsi="AGA Arabesque" w:cs="Akhbar MT"/>
          <w:b/>
          <w:b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تعالى</w:t>
      </w:r>
      <w:r w:rsidRPr="00905C75">
        <w:rPr>
          <w:rFonts w:ascii="Akhbar MT" w:hAnsi="AGA Arabesque" w:cs="Akhbar MT"/>
          <w:sz w:val="40"/>
          <w:szCs w:val="40"/>
          <w:rtl/>
        </w:rPr>
        <w:t xml:space="preserve"> </w:t>
      </w:r>
      <w:r w:rsidR="00AE0500" w:rsidRPr="00710014">
        <w:rPr>
          <w:rFonts w:ascii="Akhbar MT" w:hAnsi="AGA Arabesque" w:cs="Akhbar MT" w:hint="cs"/>
          <w:b/>
          <w:bCs/>
          <w:sz w:val="40"/>
          <w:szCs w:val="40"/>
          <w:rtl/>
        </w:rPr>
        <w:t>-</w:t>
      </w:r>
      <w:r w:rsidR="00B34B28">
        <w:rPr>
          <w:rFonts w:ascii="Akhbar MT" w:hAnsi="AGA Arabesque" w:cs="Akhbar MT" w:hint="cs"/>
          <w:sz w:val="40"/>
          <w:szCs w:val="40"/>
          <w:rtl/>
        </w:rPr>
        <w:t xml:space="preserve"> </w:t>
      </w:r>
      <w:r w:rsidR="00AE0500" w:rsidRPr="00905C75">
        <w:rPr>
          <w:rFonts w:ascii="Akhbar MT" w:hAnsi="AGA Arabesque" w:cs="Akhbar MT" w:hint="cs"/>
          <w:sz w:val="40"/>
          <w:szCs w:val="40"/>
          <w:rtl/>
        </w:rPr>
        <w:t>الآية:</w:t>
      </w:r>
      <w:r w:rsidR="00E01642">
        <w:rPr>
          <w:rFonts w:ascii="Akhbar MT" w:hAnsi="AGA Arabesque" w:cs="Akhbar MT" w:hint="cs"/>
          <w:sz w:val="40"/>
          <w:szCs w:val="40"/>
          <w:rtl/>
        </w:rPr>
        <w:t xml:space="preserve"> </w:t>
      </w:r>
      <w:r w:rsidR="00AE0500" w:rsidRPr="00905C75">
        <w:rPr>
          <w:rFonts w:ascii="Akhbar MT" w:hAnsi="AGA Arabesque" w:cs="Akhbar MT" w:hint="cs"/>
          <w:sz w:val="40"/>
          <w:szCs w:val="40"/>
          <w:rtl/>
        </w:rPr>
        <w:t>(27)، في سورة الرحمن</w:t>
      </w:r>
      <w:r w:rsidRPr="00905C75">
        <w:rPr>
          <w:rFonts w:ascii="Akhbar MT" w:hAnsi="AGA Arabesque" w:cs="Akhbar MT"/>
          <w:sz w:val="40"/>
          <w:szCs w:val="40"/>
          <w:rtl/>
        </w:rPr>
        <w:t>:</w:t>
      </w:r>
      <w:r w:rsidRPr="00905C75">
        <w:rPr>
          <w:rFonts w:ascii="Traditional Arabic" w:hAnsi="AGA Arabesque" w:cs="Traditional Arabic"/>
          <w:b/>
          <w:bCs/>
          <w:color w:val="000000"/>
          <w:sz w:val="40"/>
          <w:szCs w:val="40"/>
          <w:rtl/>
        </w:rPr>
        <w:t xml:space="preserve"> </w:t>
      </w:r>
      <w:r w:rsidRPr="00905C75">
        <w:rPr>
          <w:rFonts w:ascii="AGA Arabesque" w:hAnsi="AGA Arabesque" w:cs="AGA Arabesque"/>
          <w:sz w:val="40"/>
          <w:szCs w:val="40"/>
        </w:rPr>
        <w:t></w:t>
      </w:r>
      <w:r w:rsidR="0098406C" w:rsidRPr="00905C75">
        <w:rPr>
          <w:rFonts w:ascii="Akhbar MT" w:hAnsi="AGA Arabesque" w:cs="Akhbar MT"/>
          <w:sz w:val="40"/>
          <w:szCs w:val="40"/>
          <w:rtl/>
        </w:rPr>
        <w:t>وَيَبْقَى وَجْهُ رَبِّكَ ذُو الْجَلَالِ وَالْإِكْرَامِ</w:t>
      </w:r>
      <w:r w:rsidRPr="00905C75">
        <w:rPr>
          <w:rFonts w:ascii="Akhbar MT" w:hAnsi="AGA Arabesque" w:cs="Akhbar MT"/>
          <w:sz w:val="40"/>
          <w:szCs w:val="40"/>
        </w:rPr>
        <w:t></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GA Arabesque" w:hAnsi="AGA Arabesque" w:cs="AGA Arabesque"/>
          <w:sz w:val="40"/>
          <w:szCs w:val="40"/>
        </w:rPr>
        <w:t></w:t>
      </w:r>
      <w:r w:rsidR="002E405D" w:rsidRPr="00905C75">
        <w:rPr>
          <w:rFonts w:ascii="Akhbar MT" w:hAnsi="AGA Arabesque" w:cs="Akhbar MT"/>
          <w:sz w:val="40"/>
          <w:szCs w:val="40"/>
          <w:rtl/>
        </w:rPr>
        <w:t>وَيَبْقَى وَجْهُ رَبِّكَ</w:t>
      </w:r>
      <w:r w:rsidRPr="00905C75">
        <w:rPr>
          <w:rFonts w:ascii="AGA Arabesque" w:hAnsi="AGA Arabesque" w:cs="AGA Arabesque"/>
          <w:sz w:val="40"/>
          <w:szCs w:val="40"/>
        </w:rPr>
        <w:t></w:t>
      </w:r>
      <w:r w:rsidR="002E405D">
        <w:rPr>
          <w:rFonts w:ascii="Akhbar MT" w:hAnsi="AGA Arabesque" w:cs="Akhbar MT" w:hint="cs"/>
          <w:sz w:val="40"/>
          <w:szCs w:val="40"/>
          <w:rtl/>
        </w:rPr>
        <w:t xml:space="preserve">، </w:t>
      </w:r>
      <w:r w:rsidRPr="00905C75">
        <w:rPr>
          <w:rFonts w:ascii="Akhbar MT" w:hAnsi="AGA Arabesque" w:cs="Akhbar MT" w:hint="cs"/>
          <w:sz w:val="40"/>
          <w:szCs w:val="40"/>
          <w:rtl/>
        </w:rPr>
        <w:t>أي</w:t>
      </w:r>
      <w:r w:rsidR="0028709D">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ذاته</w:t>
      </w:r>
      <w:r w:rsidRPr="00905C75">
        <w:rPr>
          <w:rFonts w:ascii="Akhbar MT" w:hAnsi="AGA Arabesque" w:cs="Akhbar MT"/>
          <w:sz w:val="40"/>
          <w:szCs w:val="40"/>
          <w:rtl/>
        </w:rPr>
        <w:t xml:space="preserve"> </w:t>
      </w:r>
      <w:r w:rsidRPr="00905C75">
        <w:rPr>
          <w:rFonts w:ascii="Akhbar MT" w:hAnsi="AGA Arabesque" w:cs="Akhbar MT" w:hint="cs"/>
          <w:sz w:val="40"/>
          <w:szCs w:val="40"/>
          <w:rtl/>
        </w:rPr>
        <w:t>ووجهه</w:t>
      </w:r>
      <w:r w:rsidRPr="00905C75">
        <w:rPr>
          <w:rFonts w:ascii="Akhbar MT" w:hAnsi="AGA Arabesque" w:cs="Akhbar MT"/>
          <w:sz w:val="40"/>
          <w:szCs w:val="40"/>
          <w:rtl/>
        </w:rPr>
        <w:t xml:space="preserve"> </w:t>
      </w:r>
      <w:r w:rsidRPr="00710014">
        <w:rPr>
          <w:rFonts w:ascii="Akhbar MT" w:hAnsi="AGA Arabesque" w:cs="Akhbar MT"/>
          <w:b/>
          <w:b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سبحانه</w:t>
      </w:r>
      <w:r w:rsidRPr="00905C75">
        <w:rPr>
          <w:rFonts w:ascii="Akhbar MT" w:hAnsi="AGA Arabesque" w:cs="Akhbar MT"/>
          <w:sz w:val="40"/>
          <w:szCs w:val="40"/>
          <w:rtl/>
        </w:rPr>
        <w:t xml:space="preserve"> </w:t>
      </w:r>
      <w:r w:rsidRPr="00905C75">
        <w:rPr>
          <w:rFonts w:ascii="Akhbar MT" w:hAnsi="AGA Arabesque" w:cs="Akhbar MT" w:hint="cs"/>
          <w:sz w:val="40"/>
          <w:szCs w:val="40"/>
          <w:rtl/>
        </w:rPr>
        <w:t>وتعالى</w:t>
      </w:r>
      <w:r w:rsidR="00012984">
        <w:rPr>
          <w:rFonts w:ascii="Akhbar MT" w:hAnsi="AGA Arabesque" w:cs="Akhbar MT"/>
          <w:sz w:val="40"/>
          <w:szCs w:val="40"/>
          <w:rtl/>
        </w:rPr>
        <w:t xml:space="preserve"> </w:t>
      </w:r>
      <w:r w:rsidR="00012984" w:rsidRPr="00710014">
        <w:rPr>
          <w:rFonts w:ascii="Akhbar MT" w:hAnsi="AGA Arabesque" w:cs="Akhbar MT"/>
          <w:b/>
          <w:bCs/>
          <w:sz w:val="40"/>
          <w:szCs w:val="40"/>
          <w:rtl/>
        </w:rPr>
        <w:t>-</w:t>
      </w:r>
      <w:r w:rsidR="00012984">
        <w:rPr>
          <w:rFonts w:ascii="Akhbar MT" w:hAnsi="AGA Arabesque" w:cs="Akhbar MT"/>
          <w:sz w:val="40"/>
          <w:szCs w:val="40"/>
          <w:rtl/>
        </w:rPr>
        <w:t>"</w:t>
      </w:r>
    </w:p>
    <w:p w:rsidR="00D47E94" w:rsidRDefault="00A30BA1" w:rsidP="00D47E94">
      <w:pPr>
        <w:autoSpaceDE w:val="0"/>
        <w:autoSpaceDN w:val="0"/>
        <w:adjustRightInd w:val="0"/>
        <w:spacing w:line="540" w:lineRule="exact"/>
        <w:jc w:val="both"/>
        <w:rPr>
          <w:rFonts w:ascii="Akhbar MT" w:hAnsi="AGA Arabesque" w:cs="Akhbar MT"/>
          <w:sz w:val="40"/>
          <w:szCs w:val="40"/>
          <w:rtl/>
        </w:rPr>
      </w:pPr>
      <w:r w:rsidRPr="005A10A2">
        <w:rPr>
          <w:rFonts w:ascii="Akhbar MT" w:hAnsi="AGA Arabesque" w:cs="Akhbar MT" w:hint="cs"/>
          <w:b/>
          <w:bCs/>
          <w:sz w:val="40"/>
          <w:szCs w:val="40"/>
          <w:rtl/>
        </w:rPr>
        <w:t>قلت</w:t>
      </w:r>
      <w:r w:rsidRPr="00905C75">
        <w:rPr>
          <w:rFonts w:ascii="Akhbar MT" w:hAnsi="AGA Arabesque" w:cs="Akhbar MT" w:hint="cs"/>
          <w:sz w:val="40"/>
          <w:szCs w:val="40"/>
          <w:rtl/>
        </w:rPr>
        <w:t xml:space="preserve">: </w:t>
      </w:r>
      <w:r w:rsidR="00D807DD" w:rsidRPr="00905C75">
        <w:rPr>
          <w:rFonts w:ascii="Akhbar MT" w:hAnsi="AGA Arabesque" w:cs="Akhbar MT" w:hint="cs"/>
          <w:sz w:val="40"/>
          <w:szCs w:val="40"/>
          <w:rtl/>
        </w:rPr>
        <w:t>المؤلف</w:t>
      </w:r>
      <w:r w:rsidR="00103442" w:rsidRPr="00905C75">
        <w:rPr>
          <w:rFonts w:ascii="Akhbar MT" w:hAnsi="AGA Arabesque" w:cs="Akhbar MT" w:hint="cs"/>
          <w:sz w:val="40"/>
          <w:szCs w:val="40"/>
          <w:rtl/>
        </w:rPr>
        <w:t xml:space="preserve"> في تفسيره </w:t>
      </w:r>
      <w:r w:rsidR="00AF1FE9" w:rsidRPr="00905C75">
        <w:rPr>
          <w:rFonts w:ascii="Akhbar MT" w:hAnsi="AGA Arabesque" w:cs="Akhbar MT" w:hint="cs"/>
          <w:sz w:val="40"/>
          <w:szCs w:val="40"/>
          <w:rtl/>
        </w:rPr>
        <w:t xml:space="preserve">جمع بين </w:t>
      </w:r>
      <w:r w:rsidR="004760AB">
        <w:rPr>
          <w:rFonts w:ascii="Akhbar MT" w:hAnsi="AGA Arabesque" w:cs="Akhbar MT" w:hint="cs"/>
          <w:sz w:val="40"/>
          <w:szCs w:val="40"/>
          <w:rtl/>
        </w:rPr>
        <w:t>التفسير ب</w:t>
      </w:r>
      <w:r w:rsidR="00AF1FE9" w:rsidRPr="00905C75">
        <w:rPr>
          <w:rFonts w:ascii="Akhbar MT" w:hAnsi="AGA Arabesque" w:cs="Akhbar MT" w:hint="cs"/>
          <w:sz w:val="40"/>
          <w:szCs w:val="40"/>
          <w:rtl/>
        </w:rPr>
        <w:t xml:space="preserve">الذات الذي يفسر به الوجه عند المؤولة هروباً من الإثبات, وبين </w:t>
      </w:r>
      <w:r w:rsidR="004760AB">
        <w:rPr>
          <w:rFonts w:ascii="Akhbar MT" w:hAnsi="AGA Arabesque" w:cs="Akhbar MT" w:hint="cs"/>
          <w:sz w:val="40"/>
          <w:szCs w:val="40"/>
          <w:rtl/>
        </w:rPr>
        <w:t>التفسير ب</w:t>
      </w:r>
      <w:r w:rsidR="00AF1FE9" w:rsidRPr="00905C75">
        <w:rPr>
          <w:rFonts w:ascii="Akhbar MT" w:hAnsi="AGA Arabesque" w:cs="Akhbar MT" w:hint="cs"/>
          <w:sz w:val="40"/>
          <w:szCs w:val="40"/>
          <w:rtl/>
        </w:rPr>
        <w:t>الوجه دون بيان أنه صفة ثبوتية لله على مذهب أهل السنة,</w:t>
      </w:r>
      <w:r w:rsidR="00D807DD" w:rsidRPr="00905C75">
        <w:rPr>
          <w:rFonts w:ascii="Akhbar MT" w:hAnsi="AGA Arabesque" w:cs="Akhbar MT" w:hint="cs"/>
          <w:sz w:val="40"/>
          <w:szCs w:val="40"/>
          <w:rtl/>
        </w:rPr>
        <w:t xml:space="preserve"> وكان عليه</w:t>
      </w:r>
      <w:r w:rsidR="00331E1F">
        <w:rPr>
          <w:rFonts w:ascii="Akhbar MT" w:hAnsi="AGA Arabesque" w:cs="Akhbar MT" w:hint="cs"/>
          <w:sz w:val="40"/>
          <w:szCs w:val="40"/>
          <w:rtl/>
        </w:rPr>
        <w:t xml:space="preserve"> </w:t>
      </w:r>
      <w:r w:rsidRPr="00710014">
        <w:rPr>
          <w:rFonts w:ascii="Akhbar MT" w:hAnsi="AGA Arabesque" w:cs="Akhbar MT" w:hint="cs"/>
          <w:b/>
          <w:bCs/>
          <w:sz w:val="40"/>
          <w:szCs w:val="40"/>
          <w:rtl/>
        </w:rPr>
        <w:t>-</w:t>
      </w:r>
      <w:r w:rsidR="00331E1F">
        <w:rPr>
          <w:rFonts w:ascii="Akhbar MT" w:hAnsi="AGA Arabesque" w:cs="Akhbar MT" w:hint="cs"/>
          <w:sz w:val="40"/>
          <w:szCs w:val="40"/>
          <w:rtl/>
        </w:rPr>
        <w:t xml:space="preserve"> </w:t>
      </w:r>
      <w:r w:rsidRPr="00905C75">
        <w:rPr>
          <w:rFonts w:ascii="Akhbar MT" w:hAnsi="AGA Arabesque" w:cs="Akhbar MT" w:hint="cs"/>
          <w:sz w:val="40"/>
          <w:szCs w:val="40"/>
          <w:rtl/>
        </w:rPr>
        <w:t>وهو يدعي أنه على م</w:t>
      </w:r>
      <w:r w:rsidR="00DE39B7">
        <w:rPr>
          <w:rFonts w:ascii="Akhbar MT" w:hAnsi="AGA Arabesque" w:cs="Akhbar MT" w:hint="cs"/>
          <w:sz w:val="40"/>
          <w:szCs w:val="40"/>
          <w:rtl/>
        </w:rPr>
        <w:t>عتقد</w:t>
      </w:r>
      <w:r w:rsidR="00166384" w:rsidRPr="00905C75">
        <w:rPr>
          <w:rFonts w:ascii="Akhbar MT" w:hAnsi="AGA Arabesque" w:cs="Akhbar MT" w:hint="cs"/>
          <w:sz w:val="40"/>
          <w:szCs w:val="40"/>
          <w:rtl/>
        </w:rPr>
        <w:t xml:space="preserve"> أهل</w:t>
      </w:r>
      <w:r w:rsidRPr="00905C75">
        <w:rPr>
          <w:rFonts w:ascii="Akhbar MT" w:hAnsi="AGA Arabesque" w:cs="Akhbar MT" w:hint="cs"/>
          <w:sz w:val="40"/>
          <w:szCs w:val="40"/>
          <w:rtl/>
        </w:rPr>
        <w:t xml:space="preserve"> السنة</w:t>
      </w:r>
      <w:r w:rsidR="00331E1F">
        <w:rPr>
          <w:rFonts w:ascii="Akhbar MT" w:hAnsi="AGA Arabesque" w:cs="Akhbar MT" w:hint="cs"/>
          <w:sz w:val="40"/>
          <w:szCs w:val="40"/>
          <w:rtl/>
        </w:rPr>
        <w:t xml:space="preserve"> </w:t>
      </w:r>
      <w:r w:rsidR="00A2319F" w:rsidRPr="00710014">
        <w:rPr>
          <w:rFonts w:ascii="Akhbar MT" w:hAnsi="AGA Arabesque" w:cs="Akhbar MT" w:hint="cs"/>
          <w:b/>
          <w:bCs/>
          <w:sz w:val="40"/>
          <w:szCs w:val="40"/>
          <w:rtl/>
        </w:rPr>
        <w:t>-</w:t>
      </w:r>
      <w:r w:rsidRPr="00905C75">
        <w:rPr>
          <w:rFonts w:ascii="Akhbar MT" w:hAnsi="AGA Arabesque" w:cs="Akhbar MT" w:hint="cs"/>
          <w:sz w:val="40"/>
          <w:szCs w:val="40"/>
          <w:rtl/>
        </w:rPr>
        <w:t xml:space="preserve"> </w:t>
      </w:r>
      <w:r w:rsidR="00A2319F" w:rsidRPr="00905C75">
        <w:rPr>
          <w:rFonts w:ascii="Akhbar MT" w:hAnsi="AGA Arabesque" w:cs="Akhbar MT" w:hint="cs"/>
          <w:sz w:val="40"/>
          <w:szCs w:val="40"/>
          <w:rtl/>
        </w:rPr>
        <w:t xml:space="preserve">أن </w:t>
      </w:r>
      <w:r w:rsidRPr="00905C75">
        <w:rPr>
          <w:rFonts w:ascii="Akhbar MT" w:hAnsi="AGA Arabesque" w:cs="Akhbar MT" w:hint="cs"/>
          <w:sz w:val="40"/>
          <w:szCs w:val="40"/>
          <w:rtl/>
        </w:rPr>
        <w:t>يفسر الوجه</w:t>
      </w:r>
      <w:r w:rsidR="00A2319F" w:rsidRPr="00905C75">
        <w:rPr>
          <w:rFonts w:ascii="Akhbar MT" w:hAnsi="AGA Arabesque" w:cs="Akhbar MT" w:hint="cs"/>
          <w:sz w:val="40"/>
          <w:szCs w:val="40"/>
          <w:rtl/>
        </w:rPr>
        <w:t xml:space="preserve"> على طريقة أهل السنة</w:t>
      </w:r>
      <w:r w:rsidRPr="00905C75">
        <w:rPr>
          <w:rFonts w:ascii="Akhbar MT" w:hAnsi="AGA Arabesque" w:cs="Akhbar MT" w:hint="cs"/>
          <w:sz w:val="40"/>
          <w:szCs w:val="40"/>
          <w:rtl/>
        </w:rPr>
        <w:t xml:space="preserve"> </w:t>
      </w:r>
      <w:r w:rsidR="00A2319F" w:rsidRPr="00905C75">
        <w:rPr>
          <w:rFonts w:ascii="Akhbar MT" w:hAnsi="AGA Arabesque" w:cs="Akhbar MT" w:hint="cs"/>
          <w:sz w:val="40"/>
          <w:szCs w:val="40"/>
          <w:rtl/>
        </w:rPr>
        <w:t xml:space="preserve">لا يفسره </w:t>
      </w:r>
      <w:r w:rsidR="00CD534F">
        <w:rPr>
          <w:rFonts w:ascii="Akhbar MT" w:hAnsi="AGA Arabesque" w:cs="Akhbar MT" w:hint="cs"/>
          <w:sz w:val="40"/>
          <w:szCs w:val="40"/>
          <w:rtl/>
        </w:rPr>
        <w:t xml:space="preserve">بإعادة لفظ الجلالة: </w:t>
      </w:r>
      <w:r w:rsidR="007964C0">
        <w:rPr>
          <w:rFonts w:ascii="Akhbar MT" w:hAnsi="AGA Arabesque" w:cs="Akhbar MT" w:hint="cs"/>
          <w:sz w:val="40"/>
          <w:szCs w:val="40"/>
          <w:rtl/>
        </w:rPr>
        <w:t xml:space="preserve">الله أو </w:t>
      </w:r>
      <w:r w:rsidRPr="00905C75">
        <w:rPr>
          <w:rFonts w:ascii="Akhbar MT" w:hAnsi="AGA Arabesque" w:cs="Akhbar MT" w:hint="cs"/>
          <w:sz w:val="40"/>
          <w:szCs w:val="40"/>
          <w:rtl/>
        </w:rPr>
        <w:t>بالذات</w:t>
      </w:r>
      <w:r w:rsidR="00166384" w:rsidRPr="00905C75">
        <w:rPr>
          <w:rFonts w:ascii="Akhbar MT" w:hAnsi="AGA Arabesque" w:cs="Akhbar MT" w:hint="cs"/>
          <w:sz w:val="40"/>
          <w:szCs w:val="40"/>
          <w:rtl/>
        </w:rPr>
        <w:t xml:space="preserve"> </w:t>
      </w:r>
      <w:r w:rsidR="007964C0">
        <w:rPr>
          <w:rFonts w:ascii="Akhbar MT" w:hAnsi="AGA Arabesque" w:cs="Akhbar MT" w:hint="cs"/>
          <w:sz w:val="40"/>
          <w:szCs w:val="40"/>
          <w:rtl/>
        </w:rPr>
        <w:t xml:space="preserve">أو إعادة لفظ الوجه </w:t>
      </w:r>
      <w:r w:rsidR="00166384" w:rsidRPr="00905C75">
        <w:rPr>
          <w:rFonts w:ascii="Akhbar MT" w:hAnsi="AGA Arabesque" w:cs="Akhbar MT" w:hint="cs"/>
          <w:sz w:val="40"/>
          <w:szCs w:val="40"/>
          <w:rtl/>
        </w:rPr>
        <w:t>على طريقة أهل البدع</w:t>
      </w:r>
      <w:r w:rsidR="00AC1E6C">
        <w:rPr>
          <w:rFonts w:ascii="Akhbar MT" w:hAnsi="AGA Arabesque" w:cs="Akhbar MT" w:hint="cs"/>
          <w:sz w:val="40"/>
          <w:szCs w:val="40"/>
          <w:rtl/>
        </w:rPr>
        <w:t>ة</w:t>
      </w:r>
      <w:r w:rsidR="008A0901" w:rsidRPr="00905C75">
        <w:rPr>
          <w:rFonts w:ascii="Akhbar MT" w:hAnsi="AGA Arabesque" w:cs="Akhbar MT" w:hint="cs"/>
          <w:sz w:val="40"/>
          <w:szCs w:val="40"/>
          <w:rtl/>
        </w:rPr>
        <w:t>,</w:t>
      </w:r>
      <w:r w:rsidRPr="00905C75">
        <w:rPr>
          <w:rFonts w:ascii="Akhbar MT" w:hAnsi="AGA Arabesque" w:cs="Akhbar MT" w:hint="cs"/>
          <w:sz w:val="40"/>
          <w:szCs w:val="40"/>
          <w:rtl/>
        </w:rPr>
        <w:t xml:space="preserve"> وأن يبين أن الوجه صفة من صفات الباري على ما</w:t>
      </w:r>
      <w:r w:rsidR="000B5DEF" w:rsidRPr="00905C75">
        <w:rPr>
          <w:rFonts w:ascii="Akhbar MT" w:hAnsi="AGA Arabesque" w:cs="Akhbar MT" w:hint="cs"/>
          <w:sz w:val="40"/>
          <w:szCs w:val="40"/>
          <w:rtl/>
        </w:rPr>
        <w:t xml:space="preserve"> </w:t>
      </w:r>
      <w:r w:rsidRPr="00905C75">
        <w:rPr>
          <w:rFonts w:ascii="Akhbar MT" w:hAnsi="AGA Arabesque" w:cs="Akhbar MT" w:hint="cs"/>
          <w:sz w:val="40"/>
          <w:szCs w:val="40"/>
          <w:rtl/>
        </w:rPr>
        <w:t>يليق به بلا تأويل ولا تمثيل ولا تعطيل</w:t>
      </w:r>
      <w:r w:rsidR="00166384" w:rsidRPr="00905C75">
        <w:rPr>
          <w:rFonts w:ascii="Akhbar MT" w:hAnsi="AGA Arabesque" w:cs="Akhbar MT" w:hint="cs"/>
          <w:sz w:val="40"/>
          <w:szCs w:val="40"/>
          <w:rtl/>
        </w:rPr>
        <w:t>,</w:t>
      </w:r>
      <w:r w:rsidR="000B5DEF" w:rsidRPr="00905C75">
        <w:rPr>
          <w:rFonts w:ascii="Akhbar MT" w:hAnsi="AGA Arabesque" w:cs="Akhbar MT" w:hint="cs"/>
          <w:sz w:val="40"/>
          <w:szCs w:val="40"/>
          <w:rtl/>
        </w:rPr>
        <w:t xml:space="preserve"> وما يلزمه في </w:t>
      </w:r>
      <w:r w:rsidR="007964C0">
        <w:rPr>
          <w:rFonts w:ascii="Akhbar MT" w:hAnsi="AGA Arabesque" w:cs="Akhbar MT" w:hint="cs"/>
          <w:sz w:val="40"/>
          <w:szCs w:val="40"/>
          <w:rtl/>
        </w:rPr>
        <w:t>لفظ</w:t>
      </w:r>
      <w:r w:rsidR="00567889">
        <w:rPr>
          <w:rFonts w:ascii="Akhbar MT" w:hAnsi="AGA Arabesque" w:cs="Akhbar MT" w:hint="cs"/>
          <w:sz w:val="40"/>
          <w:szCs w:val="40"/>
          <w:rtl/>
        </w:rPr>
        <w:t>:</w:t>
      </w:r>
      <w:r w:rsidR="007964C0">
        <w:rPr>
          <w:rFonts w:ascii="Akhbar MT" w:hAnsi="AGA Arabesque" w:cs="Akhbar MT" w:hint="cs"/>
          <w:sz w:val="40"/>
          <w:szCs w:val="40"/>
          <w:rtl/>
        </w:rPr>
        <w:t xml:space="preserve"> الجلالة و</w:t>
      </w:r>
      <w:r w:rsidR="00166384" w:rsidRPr="00905C75">
        <w:rPr>
          <w:rFonts w:ascii="Akhbar MT" w:hAnsi="AGA Arabesque" w:cs="Akhbar MT" w:hint="cs"/>
          <w:sz w:val="40"/>
          <w:szCs w:val="40"/>
          <w:rtl/>
        </w:rPr>
        <w:t>الوجه</w:t>
      </w:r>
      <w:r w:rsidR="000B5DEF" w:rsidRPr="00905C75">
        <w:rPr>
          <w:rFonts w:ascii="Akhbar MT" w:hAnsi="AGA Arabesque" w:cs="Akhbar MT" w:hint="cs"/>
          <w:sz w:val="40"/>
          <w:szCs w:val="40"/>
          <w:rtl/>
        </w:rPr>
        <w:t xml:space="preserve"> يلزمه في</w:t>
      </w:r>
      <w:r w:rsidR="00567889">
        <w:rPr>
          <w:rFonts w:ascii="Akhbar MT" w:hAnsi="AGA Arabesque" w:cs="Akhbar MT" w:hint="cs"/>
          <w:sz w:val="40"/>
          <w:szCs w:val="40"/>
          <w:rtl/>
        </w:rPr>
        <w:t xml:space="preserve"> لفظ: </w:t>
      </w:r>
      <w:r w:rsidR="00166384" w:rsidRPr="00905C75">
        <w:rPr>
          <w:rFonts w:ascii="Akhbar MT" w:hAnsi="AGA Arabesque" w:cs="Akhbar MT" w:hint="cs"/>
          <w:sz w:val="40"/>
          <w:szCs w:val="40"/>
          <w:rtl/>
        </w:rPr>
        <w:t>الذات</w:t>
      </w:r>
      <w:r w:rsidR="000B5DEF" w:rsidRPr="00905C75">
        <w:rPr>
          <w:rFonts w:ascii="Akhbar MT" w:hAnsi="AGA Arabesque" w:cs="Akhbar MT" w:hint="cs"/>
          <w:sz w:val="40"/>
          <w:szCs w:val="40"/>
          <w:rtl/>
        </w:rPr>
        <w:t xml:space="preserve">. </w:t>
      </w:r>
      <w:r w:rsidRPr="00905C75">
        <w:rPr>
          <w:rFonts w:ascii="Akhbar MT" w:hAnsi="AGA Arabesque" w:cs="Akhbar MT" w:hint="cs"/>
          <w:sz w:val="40"/>
          <w:szCs w:val="40"/>
          <w:rtl/>
        </w:rPr>
        <w:t xml:space="preserve"> </w:t>
      </w:r>
    </w:p>
    <w:p w:rsidR="00155D0A" w:rsidRPr="00905C75" w:rsidRDefault="00155D0A" w:rsidP="00D47E94">
      <w:pPr>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قال الإمام شمس الدين </w:t>
      </w:r>
      <w:r w:rsidR="00A563BA">
        <w:rPr>
          <w:rFonts w:ascii="Akhbar MT" w:hAnsi="AGA Arabesque" w:cs="Akhbar MT" w:hint="cs"/>
          <w:sz w:val="40"/>
          <w:szCs w:val="40"/>
          <w:rtl/>
        </w:rPr>
        <w:t>ا</w:t>
      </w:r>
      <w:r w:rsidRPr="00905C75">
        <w:rPr>
          <w:rFonts w:ascii="Akhbar MT" w:hAnsi="AGA Arabesque" w:cs="Akhbar MT" w:hint="cs"/>
          <w:sz w:val="40"/>
          <w:szCs w:val="40"/>
          <w:rtl/>
        </w:rPr>
        <w:t>بن القيم (في الصواعق المرسلة عل</w:t>
      </w:r>
      <w:r w:rsidR="00845CD6">
        <w:rPr>
          <w:rFonts w:ascii="Akhbar MT" w:hAnsi="AGA Arabesque" w:cs="Akhbar MT" w:hint="cs"/>
          <w:sz w:val="40"/>
          <w:szCs w:val="40"/>
          <w:rtl/>
        </w:rPr>
        <w:t>ى غزو الجهمية والمعطلة</w:t>
      </w:r>
      <w:r w:rsidR="00331E1F">
        <w:rPr>
          <w:rFonts w:ascii="Akhbar MT" w:hAnsi="AGA Arabesque" w:cs="Akhbar MT" w:hint="cs"/>
          <w:sz w:val="40"/>
          <w:szCs w:val="40"/>
          <w:rtl/>
        </w:rPr>
        <w:t>:</w:t>
      </w:r>
      <w:r w:rsidR="00845CD6">
        <w:rPr>
          <w:rFonts w:ascii="Akhbar MT" w:hAnsi="AGA Arabesque" w:cs="Akhbar MT" w:hint="cs"/>
          <w:sz w:val="40"/>
          <w:szCs w:val="40"/>
          <w:rtl/>
        </w:rPr>
        <w:t xml:space="preserve"> 1/235):</w:t>
      </w:r>
      <w:r w:rsidR="00B7511D">
        <w:rPr>
          <w:rFonts w:ascii="Akhbar MT" w:hAnsi="AGA Arabesque" w:cs="Akhbar MT" w:hint="cs"/>
          <w:sz w:val="40"/>
          <w:szCs w:val="40"/>
          <w:rtl/>
        </w:rPr>
        <w:t xml:space="preserve"> </w:t>
      </w:r>
      <w:r w:rsidR="00845CD6">
        <w:rPr>
          <w:rFonts w:ascii="Akhbar MT" w:hAnsi="AGA Arabesque" w:cs="Akhbar MT" w:hint="cs"/>
          <w:sz w:val="40"/>
          <w:szCs w:val="40"/>
          <w:rtl/>
        </w:rPr>
        <w:t>"</w:t>
      </w:r>
      <w:r w:rsidRPr="00905C75">
        <w:rPr>
          <w:rFonts w:ascii="Akhbar MT" w:hAnsi="AGA Arabesque" w:cs="Akhbar MT" w:hint="cs"/>
          <w:sz w:val="40"/>
          <w:szCs w:val="40"/>
          <w:rtl/>
        </w:rPr>
        <w:t>المتأو</w:t>
      </w:r>
      <w:r w:rsidR="000F382B">
        <w:rPr>
          <w:rFonts w:ascii="Akhbar MT" w:hAnsi="AGA Arabesque" w:cs="Akhbar MT" w:hint="cs"/>
          <w:sz w:val="40"/>
          <w:szCs w:val="40"/>
          <w:rtl/>
        </w:rPr>
        <w:t>ِّ</w:t>
      </w:r>
      <w:r w:rsidRPr="00905C75">
        <w:rPr>
          <w:rFonts w:ascii="Akhbar MT" w:hAnsi="AGA Arabesque" w:cs="Akhbar MT" w:hint="cs"/>
          <w:sz w:val="40"/>
          <w:szCs w:val="40"/>
          <w:rtl/>
        </w:rPr>
        <w:t>ل يفر من أمر فيقع في نظيره</w:t>
      </w:r>
      <w:r w:rsidR="00BB720A" w:rsidRPr="00905C75">
        <w:rPr>
          <w:rFonts w:ascii="Akhbar MT" w:hAnsi="AGA Arabesque" w:cs="Akhbar MT" w:hint="cs"/>
          <w:sz w:val="40"/>
          <w:szCs w:val="40"/>
          <w:rtl/>
        </w:rPr>
        <w:t>؛ مثاله إذا تأول الوجه بالذات قيل له فيلزمك في الذات ما</w:t>
      </w:r>
      <w:r w:rsidR="004C67C9" w:rsidRPr="00905C75">
        <w:rPr>
          <w:rFonts w:ascii="Akhbar MT" w:hAnsi="AGA Arabesque" w:cs="Akhbar MT" w:hint="cs"/>
          <w:sz w:val="40"/>
          <w:szCs w:val="40"/>
          <w:rtl/>
        </w:rPr>
        <w:t xml:space="preserve"> </w:t>
      </w:r>
      <w:r w:rsidR="00BB720A" w:rsidRPr="00905C75">
        <w:rPr>
          <w:rFonts w:ascii="Akhbar MT" w:hAnsi="AGA Arabesque" w:cs="Akhbar MT" w:hint="cs"/>
          <w:sz w:val="40"/>
          <w:szCs w:val="40"/>
          <w:rtl/>
        </w:rPr>
        <w:t xml:space="preserve">لزمك في الوجه؛ فإن لفظ الذات يقع على القديم والمحدث؛ كما يقع لفظ الوجه على القديم والمحدث". </w:t>
      </w:r>
    </w:p>
    <w:p w:rsidR="00F25554" w:rsidRPr="00905C75" w:rsidRDefault="008A0901" w:rsidP="00331E1F">
      <w:pPr>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lastRenderedPageBreak/>
        <w:t xml:space="preserve">وقال الشيخ صالح بن عبدالله الفوزان (في تعقيباته على كتاب صفوة التفاسير </w:t>
      </w:r>
      <w:r w:rsidR="00E14B85" w:rsidRPr="00905C75">
        <w:rPr>
          <w:rFonts w:ascii="Akhbar MT" w:hAnsi="AGA Arabesque" w:cs="Akhbar MT" w:hint="cs"/>
          <w:sz w:val="40"/>
          <w:szCs w:val="40"/>
          <w:rtl/>
        </w:rPr>
        <w:t xml:space="preserve">لعلي الصابوني </w:t>
      </w:r>
      <w:r w:rsidR="00845CD6">
        <w:rPr>
          <w:rFonts w:ascii="Akhbar MT" w:hAnsi="AGA Arabesque" w:cs="Akhbar MT" w:hint="cs"/>
          <w:sz w:val="40"/>
          <w:szCs w:val="40"/>
          <w:rtl/>
        </w:rPr>
        <w:t>ص</w:t>
      </w:r>
      <w:r w:rsidR="00331E1F">
        <w:rPr>
          <w:rFonts w:ascii="Akhbar MT" w:hAnsi="AGA Arabesque" w:cs="Akhbar MT" w:hint="cs"/>
          <w:sz w:val="40"/>
          <w:szCs w:val="40"/>
          <w:rtl/>
        </w:rPr>
        <w:t xml:space="preserve">: </w:t>
      </w:r>
      <w:r w:rsidR="00845CD6">
        <w:rPr>
          <w:rFonts w:ascii="Akhbar MT" w:hAnsi="AGA Arabesque" w:cs="Akhbar MT" w:hint="cs"/>
          <w:sz w:val="40"/>
          <w:szCs w:val="40"/>
          <w:rtl/>
        </w:rPr>
        <w:t>9):"</w:t>
      </w:r>
      <w:r w:rsidRPr="00905C75">
        <w:rPr>
          <w:rFonts w:ascii="Akhbar MT" w:hAnsi="AGA Arabesque" w:cs="Akhbar MT" w:hint="cs"/>
          <w:sz w:val="40"/>
          <w:szCs w:val="40"/>
          <w:rtl/>
        </w:rPr>
        <w:t xml:space="preserve">تأويل الوجه بالذات تأويل باطل لأنه نفي لصفة ثابتة لله </w:t>
      </w:r>
      <w:r w:rsidR="00331E1F" w:rsidRPr="00710014">
        <w:rPr>
          <w:rFonts w:ascii="Akhbar MT" w:hAnsi="AGA Arabesque" w:cs="Akhbar MT" w:hint="cs"/>
          <w:b/>
          <w:bCs/>
          <w:sz w:val="40"/>
          <w:szCs w:val="40"/>
          <w:rtl/>
        </w:rPr>
        <w:t>-</w:t>
      </w:r>
      <w:r w:rsidRPr="00905C75">
        <w:rPr>
          <w:rFonts w:ascii="Akhbar MT" w:hAnsi="AGA Arabesque" w:cs="Akhbar MT" w:hint="cs"/>
          <w:sz w:val="40"/>
          <w:szCs w:val="40"/>
          <w:rtl/>
        </w:rPr>
        <w:t>تعالى</w:t>
      </w:r>
      <w:r w:rsidR="00331E1F">
        <w:rPr>
          <w:rFonts w:ascii="Akhbar MT" w:hAnsi="AGA Arabesque" w:cs="Akhbar MT" w:hint="cs"/>
          <w:sz w:val="40"/>
          <w:szCs w:val="40"/>
          <w:rtl/>
        </w:rPr>
        <w:t xml:space="preserve"> </w:t>
      </w:r>
      <w:r w:rsidRPr="00710014">
        <w:rPr>
          <w:rFonts w:ascii="Akhbar MT" w:hAnsi="AGA Arabesque" w:cs="Akhbar MT" w:hint="cs"/>
          <w:b/>
          <w:bCs/>
          <w:sz w:val="40"/>
          <w:szCs w:val="40"/>
          <w:rtl/>
        </w:rPr>
        <w:t>-</w:t>
      </w:r>
      <w:r w:rsidRPr="00905C75">
        <w:rPr>
          <w:rFonts w:ascii="Akhbar MT" w:hAnsi="AGA Arabesque" w:cs="Akhbar MT" w:hint="cs"/>
          <w:sz w:val="40"/>
          <w:szCs w:val="40"/>
          <w:rtl/>
        </w:rPr>
        <w:t>".</w:t>
      </w:r>
    </w:p>
    <w:p w:rsidR="008A0901" w:rsidRPr="00905C75" w:rsidRDefault="00E264B2" w:rsidP="0064104B">
      <w:pPr>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t>و</w:t>
      </w:r>
      <w:r w:rsidR="004E19B7" w:rsidRPr="00905C75">
        <w:rPr>
          <w:rFonts w:ascii="Akhbar MT" w:hAnsi="AGA Arabesque" w:cs="Akhbar MT" w:hint="cs"/>
          <w:sz w:val="40"/>
          <w:szCs w:val="40"/>
          <w:rtl/>
        </w:rPr>
        <w:t xml:space="preserve">نقل </w:t>
      </w:r>
      <w:r w:rsidRPr="00905C75">
        <w:rPr>
          <w:rFonts w:ascii="Akhbar MT" w:hAnsi="AGA Arabesque" w:cs="Akhbar MT" w:hint="cs"/>
          <w:sz w:val="40"/>
          <w:szCs w:val="40"/>
          <w:rtl/>
        </w:rPr>
        <w:t>الرومي (في</w:t>
      </w:r>
      <w:r w:rsidR="00331E1F">
        <w:rPr>
          <w:rFonts w:ascii="Akhbar MT" w:hAnsi="AGA Arabesque" w:cs="Akhbar MT" w:hint="cs"/>
          <w:sz w:val="40"/>
          <w:szCs w:val="40"/>
          <w:rtl/>
        </w:rPr>
        <w:t>:</w:t>
      </w:r>
      <w:r w:rsidRPr="00905C75">
        <w:rPr>
          <w:rFonts w:ascii="Akhbar MT" w:hAnsi="AGA Arabesque" w:cs="Akhbar MT" w:hint="cs"/>
          <w:sz w:val="40"/>
          <w:szCs w:val="40"/>
          <w:rtl/>
        </w:rPr>
        <w:t xml:space="preserve"> م/163) ما تقدم وما هو أ</w:t>
      </w:r>
      <w:r w:rsidR="0064104B">
        <w:rPr>
          <w:rFonts w:ascii="Akhbar MT" w:hAnsi="AGA Arabesque" w:cs="Akhbar MT" w:hint="cs"/>
          <w:sz w:val="40"/>
          <w:szCs w:val="40"/>
          <w:rtl/>
        </w:rPr>
        <w:t>بسط</w:t>
      </w:r>
      <w:r w:rsidRPr="00905C75">
        <w:rPr>
          <w:rFonts w:ascii="Akhbar MT" w:hAnsi="AGA Arabesque" w:cs="Akhbar MT" w:hint="cs"/>
          <w:sz w:val="40"/>
          <w:szCs w:val="40"/>
          <w:rtl/>
        </w:rPr>
        <w:t xml:space="preserve"> </w:t>
      </w:r>
      <w:r w:rsidR="00BD3D9D">
        <w:rPr>
          <w:rFonts w:ascii="Akhbar MT" w:hAnsi="AGA Arabesque" w:cs="Akhbar MT" w:hint="cs"/>
          <w:sz w:val="40"/>
          <w:szCs w:val="40"/>
          <w:rtl/>
        </w:rPr>
        <w:t>منه</w:t>
      </w:r>
      <w:r w:rsidR="008C0794">
        <w:rPr>
          <w:rFonts w:ascii="Akhbar MT" w:hAnsi="AGA Arabesque" w:cs="Akhbar MT" w:hint="cs"/>
          <w:sz w:val="40"/>
          <w:szCs w:val="40"/>
          <w:rtl/>
        </w:rPr>
        <w:t>، أي: أوسع</w:t>
      </w:r>
      <w:r w:rsidR="0064104B">
        <w:rPr>
          <w:rFonts w:ascii="Akhbar MT" w:hAnsi="AGA Arabesque" w:cs="Akhbar MT" w:hint="cs"/>
          <w:sz w:val="40"/>
          <w:szCs w:val="40"/>
          <w:rtl/>
        </w:rPr>
        <w:t>،</w:t>
      </w:r>
      <w:r w:rsidR="00BD3D9D">
        <w:rPr>
          <w:rFonts w:ascii="Akhbar MT" w:hAnsi="AGA Arabesque" w:cs="Akhbar MT" w:hint="cs"/>
          <w:sz w:val="40"/>
          <w:szCs w:val="40"/>
          <w:rtl/>
        </w:rPr>
        <w:t xml:space="preserve"> </w:t>
      </w:r>
      <w:r w:rsidRPr="00905C75">
        <w:rPr>
          <w:rFonts w:ascii="Akhbar MT" w:hAnsi="AGA Arabesque" w:cs="Akhbar MT" w:hint="cs"/>
          <w:sz w:val="40"/>
          <w:szCs w:val="40"/>
          <w:rtl/>
        </w:rPr>
        <w:t>من كلام ابن القيم، فليراجع.</w:t>
      </w:r>
    </w:p>
    <w:p w:rsidR="00207A3B" w:rsidRPr="00905C75" w:rsidRDefault="008F25E6" w:rsidP="008F25E6">
      <w:pPr>
        <w:autoSpaceDE w:val="0"/>
        <w:autoSpaceDN w:val="0"/>
        <w:adjustRightInd w:val="0"/>
        <w:spacing w:line="540" w:lineRule="exact"/>
        <w:jc w:val="both"/>
        <w:rPr>
          <w:rFonts w:ascii="Akhbar MT" w:hAnsi="AGA Arabesque" w:cs="Akhbar MT"/>
          <w:sz w:val="40"/>
          <w:szCs w:val="40"/>
          <w:rtl/>
        </w:rPr>
      </w:pPr>
      <w:r>
        <w:rPr>
          <w:rFonts w:ascii="Akhbar MT" w:hAnsi="AGA Arabesque" w:cs="Akhbar MT" w:hint="cs"/>
          <w:b/>
          <w:bCs/>
          <w:sz w:val="40"/>
          <w:szCs w:val="40"/>
          <w:rtl/>
        </w:rPr>
        <w:t xml:space="preserve">                                  </w:t>
      </w:r>
      <w:r w:rsidR="00207A3B" w:rsidRPr="008F25E6">
        <w:rPr>
          <w:rFonts w:ascii="Akhbar MT" w:hAnsi="AGA Arabesque" w:cs="Akhbar MT" w:hint="cs"/>
          <w:b/>
          <w:bCs/>
          <w:sz w:val="56"/>
          <w:szCs w:val="56"/>
          <w:rtl/>
        </w:rPr>
        <w:t>الموضع الخامس</w:t>
      </w:r>
      <w:r>
        <w:rPr>
          <w:rFonts w:ascii="Akhbar MT" w:hAnsi="AGA Arabesque" w:cs="Akhbar MT" w:hint="cs"/>
          <w:sz w:val="40"/>
          <w:szCs w:val="40"/>
          <w:rtl/>
        </w:rPr>
        <w:t>.</w:t>
      </w:r>
    </w:p>
    <w:p w:rsidR="00792254" w:rsidRDefault="00F0214D" w:rsidP="0017210A">
      <w:pPr>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sz w:val="40"/>
          <w:szCs w:val="40"/>
          <w:rtl/>
        </w:rPr>
        <w:t xml:space="preserve">  </w:t>
      </w:r>
      <w:r w:rsidR="0017210A" w:rsidRPr="00F37F7D">
        <w:rPr>
          <w:rFonts w:ascii="Akhbar MT" w:hAnsi="AGA Arabesque" w:cs="Akhbar MT" w:hint="cs"/>
          <w:sz w:val="40"/>
          <w:szCs w:val="40"/>
          <w:rtl/>
        </w:rPr>
        <w:t>تأويل</w:t>
      </w:r>
      <w:r w:rsidR="0017210A">
        <w:rPr>
          <w:rFonts w:ascii="Akhbar MT" w:hAnsi="AGA Arabesque" w:cs="Akhbar MT" w:hint="cs"/>
          <w:sz w:val="40"/>
          <w:szCs w:val="40"/>
          <w:rtl/>
        </w:rPr>
        <w:t xml:space="preserve"> </w:t>
      </w:r>
      <w:r w:rsidR="0017210A" w:rsidRPr="00F37F7D">
        <w:rPr>
          <w:rFonts w:ascii="Akhbar MT" w:hAnsi="AGA Arabesque" w:cs="Akhbar MT" w:hint="cs"/>
          <w:sz w:val="40"/>
          <w:szCs w:val="40"/>
          <w:rtl/>
        </w:rPr>
        <w:t>صفة اليد</w:t>
      </w:r>
      <w:r w:rsidR="00793675">
        <w:rPr>
          <w:rFonts w:ascii="Akhbar MT" w:hAnsi="AGA Arabesque" w:cs="Akhbar MT" w:hint="cs"/>
          <w:sz w:val="40"/>
          <w:szCs w:val="40"/>
          <w:rtl/>
        </w:rPr>
        <w:t>:</w:t>
      </w:r>
      <w:r w:rsidR="0017210A" w:rsidRPr="00F37F7D">
        <w:rPr>
          <w:rFonts w:ascii="Akhbar MT" w:hAnsi="AGA Arabesque" w:cs="Akhbar MT"/>
          <w:sz w:val="40"/>
          <w:szCs w:val="40"/>
          <w:rtl/>
        </w:rPr>
        <w:t xml:space="preserve"> </w:t>
      </w:r>
      <w:r w:rsidR="0017210A" w:rsidRPr="00F37F7D">
        <w:rPr>
          <w:rFonts w:ascii="Akhbar MT" w:hAnsi="AGA Arabesque" w:cs="Akhbar MT" w:hint="cs"/>
          <w:sz w:val="40"/>
          <w:szCs w:val="40"/>
          <w:rtl/>
        </w:rPr>
        <w:t>ب</w:t>
      </w:r>
      <w:r w:rsidR="00D91B75">
        <w:rPr>
          <w:rFonts w:ascii="Akhbar MT" w:hAnsi="AGA Arabesque" w:cs="Akhbar MT" w:hint="cs"/>
          <w:sz w:val="40"/>
          <w:szCs w:val="40"/>
          <w:rtl/>
        </w:rPr>
        <w:t xml:space="preserve">ـ </w:t>
      </w:r>
      <w:r w:rsidR="0017210A" w:rsidRPr="00F37F7D">
        <w:rPr>
          <w:rFonts w:ascii="Akhbar MT" w:hAnsi="AGA Arabesque" w:cs="Akhbar MT" w:hint="cs"/>
          <w:sz w:val="40"/>
          <w:szCs w:val="40"/>
          <w:rtl/>
        </w:rPr>
        <w:t>القوة</w:t>
      </w:r>
      <w:r w:rsidR="0017210A">
        <w:rPr>
          <w:rFonts w:ascii="Akhbar MT" w:hAnsi="AGA Arabesque" w:cs="Akhbar MT" w:hint="cs"/>
          <w:sz w:val="40"/>
          <w:szCs w:val="40"/>
          <w:rtl/>
        </w:rPr>
        <w:t xml:space="preserve">، وهي ثابتة </w:t>
      </w:r>
      <w:r w:rsidR="0017210A" w:rsidRPr="00F37F7D">
        <w:rPr>
          <w:rFonts w:ascii="Akhbar MT" w:hAnsi="AGA Arabesque" w:cs="Akhbar MT" w:hint="cs"/>
          <w:sz w:val="40"/>
          <w:szCs w:val="40"/>
          <w:rtl/>
        </w:rPr>
        <w:t xml:space="preserve">لله </w:t>
      </w:r>
      <w:r w:rsidR="0017210A" w:rsidRPr="00F91D73">
        <w:rPr>
          <w:rFonts w:ascii="Akhbar MT" w:hAnsi="AGA Arabesque" w:cs="Akhbar MT" w:hint="cs"/>
          <w:b/>
          <w:bCs/>
          <w:sz w:val="40"/>
          <w:szCs w:val="40"/>
          <w:rtl/>
        </w:rPr>
        <w:t>-</w:t>
      </w:r>
      <w:r w:rsidR="0017210A" w:rsidRPr="00F37F7D">
        <w:rPr>
          <w:rFonts w:ascii="Akhbar MT" w:hAnsi="AGA Arabesque" w:cs="Akhbar MT" w:hint="cs"/>
          <w:sz w:val="40"/>
          <w:szCs w:val="40"/>
          <w:rtl/>
        </w:rPr>
        <w:t xml:space="preserve"> تعالى </w:t>
      </w:r>
      <w:r w:rsidR="0017210A" w:rsidRPr="00F91D73">
        <w:rPr>
          <w:rFonts w:ascii="Akhbar MT" w:hAnsi="AGA Arabesque" w:cs="Akhbar MT" w:hint="cs"/>
          <w:b/>
          <w:bCs/>
          <w:sz w:val="40"/>
          <w:szCs w:val="40"/>
          <w:rtl/>
        </w:rPr>
        <w:t>-</w:t>
      </w:r>
      <w:r w:rsidR="0017210A">
        <w:rPr>
          <w:rFonts w:ascii="Akhbar MT" w:hAnsi="AGA Arabesque" w:cs="Akhbar MT" w:hint="cs"/>
          <w:sz w:val="40"/>
          <w:szCs w:val="40"/>
          <w:rtl/>
        </w:rPr>
        <w:t xml:space="preserve"> بالكتاب والسنة، وتأويله لها </w:t>
      </w:r>
      <w:r w:rsidR="0017210A" w:rsidRPr="00F37F7D">
        <w:rPr>
          <w:rFonts w:ascii="Akhbar MT" w:hAnsi="AGA Arabesque" w:cs="Akhbar MT" w:hint="cs"/>
          <w:sz w:val="40"/>
          <w:szCs w:val="40"/>
          <w:rtl/>
        </w:rPr>
        <w:t>خلاف معتقد أهل السنة والجماعة</w:t>
      </w:r>
      <w:r w:rsidR="00792254">
        <w:rPr>
          <w:rFonts w:ascii="Akhbar MT" w:hAnsi="AGA Arabesque" w:cs="Akhbar MT" w:hint="cs"/>
          <w:sz w:val="40"/>
          <w:szCs w:val="40"/>
          <w:rtl/>
        </w:rPr>
        <w:t>:</w:t>
      </w:r>
    </w:p>
    <w:p w:rsidR="00F0214D" w:rsidRPr="00905C75" w:rsidRDefault="00F0214D" w:rsidP="00907FD1">
      <w:pPr>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t>ف</w:t>
      </w:r>
      <w:r w:rsidR="00B23841">
        <w:rPr>
          <w:rFonts w:ascii="Akhbar MT" w:hAnsi="AGA Arabesque" w:cs="Akhbar MT" w:hint="cs"/>
          <w:sz w:val="40"/>
          <w:szCs w:val="40"/>
          <w:rtl/>
        </w:rPr>
        <w:t xml:space="preserve">قد </w:t>
      </w:r>
      <w:r w:rsidRPr="00905C75">
        <w:rPr>
          <w:rFonts w:ascii="Akhbar MT" w:hAnsi="AGA Arabesque" w:cs="Akhbar MT" w:hint="cs"/>
          <w:sz w:val="40"/>
          <w:szCs w:val="40"/>
          <w:rtl/>
        </w:rPr>
        <w:t>قال</w:t>
      </w:r>
      <w:r w:rsidRPr="00905C75">
        <w:rPr>
          <w:rFonts w:ascii="Akhbar MT" w:hAnsi="AGA Arabesque" w:cs="Akhbar MT"/>
          <w:sz w:val="40"/>
          <w:szCs w:val="40"/>
          <w:rtl/>
        </w:rPr>
        <w:t xml:space="preserve"> </w:t>
      </w:r>
      <w:r w:rsidR="00792254">
        <w:rPr>
          <w:rFonts w:ascii="Akhbar MT" w:hAnsi="AGA Arabesque" w:cs="Akhbar MT" w:hint="cs"/>
          <w:sz w:val="40"/>
          <w:szCs w:val="40"/>
          <w:rtl/>
        </w:rPr>
        <w:t xml:space="preserve">الجزائري </w:t>
      </w:r>
      <w:r w:rsidRPr="00905C75">
        <w:rPr>
          <w:rFonts w:ascii="Akhbar MT" w:hAnsi="AGA Arabesque" w:cs="Akhbar MT"/>
          <w:sz w:val="40"/>
          <w:szCs w:val="40"/>
          <w:rtl/>
        </w:rPr>
        <w:t>(</w:t>
      </w:r>
      <w:r w:rsidRPr="00905C75">
        <w:rPr>
          <w:rFonts w:ascii="Akhbar MT" w:hAnsi="AGA Arabesque" w:cs="Akhbar MT" w:hint="cs"/>
          <w:sz w:val="40"/>
          <w:szCs w:val="40"/>
          <w:rtl/>
        </w:rPr>
        <w:t>في</w:t>
      </w:r>
      <w:r w:rsidR="00DA689D" w:rsidRPr="00905C75">
        <w:rPr>
          <w:rFonts w:ascii="Akhbar MT" w:hAnsi="AGA Arabesque" w:cs="Akhbar MT" w:hint="cs"/>
          <w:sz w:val="40"/>
          <w:szCs w:val="40"/>
          <w:rtl/>
        </w:rPr>
        <w:t xml:space="preserve"> تفسيره</w:t>
      </w:r>
      <w:r w:rsidR="00520029">
        <w:rPr>
          <w:rFonts w:ascii="Akhbar MT" w:hAnsi="AGA Arabesque" w:cs="Akhbar MT" w:hint="cs"/>
          <w:sz w:val="40"/>
          <w:szCs w:val="40"/>
          <w:rtl/>
        </w:rPr>
        <w:t>:</w:t>
      </w:r>
      <w:r w:rsidR="00DA689D" w:rsidRPr="00905C75">
        <w:rPr>
          <w:rFonts w:ascii="Akhbar MT" w:hAnsi="AGA Arabesque" w:cs="Akhbar MT" w:hint="cs"/>
          <w:sz w:val="40"/>
          <w:szCs w:val="40"/>
          <w:rtl/>
        </w:rPr>
        <w:t xml:space="preserve"> </w:t>
      </w:r>
      <w:r w:rsidRPr="00905C75">
        <w:rPr>
          <w:rFonts w:ascii="Akhbar MT" w:hAnsi="AGA Arabesque" w:cs="Akhbar MT"/>
          <w:sz w:val="40"/>
          <w:szCs w:val="40"/>
          <w:rtl/>
        </w:rPr>
        <w:t>4</w:t>
      </w:r>
      <w:r w:rsidRPr="000B3828">
        <w:rPr>
          <w:rFonts w:ascii="Akhbar MT" w:hAnsi="AGA Arabesque" w:cs="Akhbar MT"/>
          <w:sz w:val="28"/>
          <w:szCs w:val="28"/>
          <w:rtl/>
        </w:rPr>
        <w:t>/</w:t>
      </w:r>
      <w:r w:rsidRPr="00905C75">
        <w:rPr>
          <w:rFonts w:ascii="Akhbar MT" w:hAnsi="AGA Arabesque" w:cs="Akhbar MT"/>
          <w:sz w:val="40"/>
          <w:szCs w:val="40"/>
          <w:rtl/>
        </w:rPr>
        <w:t xml:space="preserve">546) </w:t>
      </w:r>
      <w:r w:rsidRPr="00905C75">
        <w:rPr>
          <w:rFonts w:ascii="Akhbar MT" w:hAnsi="AGA Arabesque" w:cs="Akhbar MT" w:hint="cs"/>
          <w:sz w:val="40"/>
          <w:szCs w:val="40"/>
          <w:rtl/>
        </w:rPr>
        <w:t>عند</w:t>
      </w:r>
      <w:r w:rsidRPr="00905C75">
        <w:rPr>
          <w:rFonts w:ascii="Akhbar MT" w:hAnsi="AGA Arabesque" w:cs="Akhbar MT"/>
          <w:sz w:val="40"/>
          <w:szCs w:val="40"/>
          <w:rtl/>
        </w:rPr>
        <w:t xml:space="preserve"> </w:t>
      </w:r>
      <w:r w:rsidRPr="00905C75">
        <w:rPr>
          <w:rFonts w:ascii="Akhbar MT" w:hAnsi="AGA Arabesque" w:cs="Akhbar MT" w:hint="cs"/>
          <w:sz w:val="40"/>
          <w:szCs w:val="40"/>
          <w:rtl/>
        </w:rPr>
        <w:t>قوله</w:t>
      </w:r>
      <w:r w:rsidRPr="00905C75">
        <w:rPr>
          <w:rFonts w:ascii="Akhbar MT" w:hAnsi="AGA Arabesque" w:cs="Akhbar MT"/>
          <w:sz w:val="40"/>
          <w:szCs w:val="40"/>
          <w:rtl/>
        </w:rPr>
        <w:t xml:space="preserve"> </w:t>
      </w:r>
      <w:r w:rsidR="00710014" w:rsidRPr="00710014">
        <w:rPr>
          <w:rFonts w:ascii="Akhbar MT" w:hAnsi="AGA Arabesque" w:cs="Akhbar MT" w:hint="cs"/>
          <w:b/>
          <w:b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تعالى</w:t>
      </w:r>
      <w:r w:rsidRPr="00905C75">
        <w:rPr>
          <w:rFonts w:ascii="Akhbar MT" w:hAnsi="AGA Arabesque" w:cs="Akhbar MT"/>
          <w:sz w:val="40"/>
          <w:szCs w:val="40"/>
          <w:rtl/>
        </w:rPr>
        <w:t xml:space="preserve"> </w:t>
      </w:r>
      <w:r w:rsidR="00710014" w:rsidRPr="00710014">
        <w:rPr>
          <w:rFonts w:ascii="Akhbar MT" w:hAnsi="AGA Arabesque" w:cs="Akhbar MT" w:hint="cs"/>
          <w:b/>
          <w:bCs/>
          <w:sz w:val="40"/>
          <w:szCs w:val="40"/>
          <w:rtl/>
        </w:rPr>
        <w:t>-</w:t>
      </w:r>
      <w:r w:rsidR="00F15992" w:rsidRPr="00905C75">
        <w:rPr>
          <w:rFonts w:ascii="Akhbar MT" w:hAnsi="AGA Arabesque" w:cs="Akhbar MT" w:hint="cs"/>
          <w:sz w:val="40"/>
          <w:szCs w:val="40"/>
          <w:rtl/>
        </w:rPr>
        <w:t xml:space="preserve"> </w:t>
      </w:r>
      <w:r w:rsidR="00D77226" w:rsidRPr="00905C75">
        <w:rPr>
          <w:rFonts w:ascii="Akhbar MT" w:hAnsi="AGA Arabesque" w:cs="Akhbar MT" w:hint="cs"/>
          <w:sz w:val="40"/>
          <w:szCs w:val="40"/>
          <w:rtl/>
        </w:rPr>
        <w:t>الآية:</w:t>
      </w:r>
      <w:r w:rsidR="00605318">
        <w:rPr>
          <w:rFonts w:ascii="Akhbar MT" w:hAnsi="AGA Arabesque" w:cs="Akhbar MT" w:hint="cs"/>
          <w:sz w:val="40"/>
          <w:szCs w:val="40"/>
          <w:rtl/>
        </w:rPr>
        <w:t xml:space="preserve"> </w:t>
      </w:r>
      <w:r w:rsidR="00D77226" w:rsidRPr="00905C75">
        <w:rPr>
          <w:rFonts w:ascii="Akhbar MT" w:hAnsi="AGA Arabesque" w:cs="Akhbar MT" w:hint="cs"/>
          <w:sz w:val="40"/>
          <w:szCs w:val="40"/>
          <w:rtl/>
        </w:rPr>
        <w:t xml:space="preserve">(45)، </w:t>
      </w:r>
      <w:r w:rsidR="00F15992" w:rsidRPr="00905C75">
        <w:rPr>
          <w:rFonts w:ascii="Akhbar MT" w:hAnsi="AGA Arabesque" w:cs="Akhbar MT" w:hint="cs"/>
          <w:sz w:val="40"/>
          <w:szCs w:val="40"/>
          <w:rtl/>
        </w:rPr>
        <w:t>في سورة الحاقة:</w:t>
      </w:r>
      <w:r w:rsidR="00FC3FCF" w:rsidRPr="00905C75">
        <w:rPr>
          <w:rFonts w:ascii="Akhbar MT" w:hAnsi="AGA Arabesque" w:cs="Akhbar MT" w:hint="cs"/>
          <w:sz w:val="40"/>
          <w:szCs w:val="40"/>
          <w:rtl/>
        </w:rPr>
        <w:t xml:space="preserve"> </w:t>
      </w:r>
      <w:r w:rsidRPr="00905C75">
        <w:rPr>
          <w:rFonts w:ascii="AGA Arabesque" w:hAnsi="AGA Arabesque" w:cs="AGA Arabesque"/>
          <w:sz w:val="40"/>
          <w:szCs w:val="40"/>
        </w:rPr>
        <w:t></w:t>
      </w:r>
      <w:r w:rsidR="0098406C" w:rsidRPr="00905C75">
        <w:rPr>
          <w:rFonts w:ascii="Akhbar MT" w:hAnsi="AGA Arabesque" w:cs="Akhbar MT"/>
          <w:sz w:val="40"/>
          <w:szCs w:val="40"/>
          <w:rtl/>
        </w:rPr>
        <w:t>لَأَخَذْنَا مِنْهُ بِالْيَمِينِ</w:t>
      </w:r>
      <w:r w:rsidRPr="00905C75">
        <w:rPr>
          <w:rFonts w:ascii="AGA Arabesque" w:hAnsi="AGA Arabesque" w:cs="AGA Arabesque"/>
          <w:sz w:val="40"/>
          <w:szCs w:val="40"/>
        </w:rPr>
        <w:t></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GA Arabesque" w:hAnsi="AGA Arabesque" w:cs="AGA Arabesque"/>
          <w:sz w:val="40"/>
          <w:szCs w:val="40"/>
        </w:rPr>
        <w:t></w:t>
      </w:r>
      <w:r w:rsidR="00907FD1" w:rsidRPr="00905C75">
        <w:rPr>
          <w:rFonts w:ascii="Akhbar MT" w:hAnsi="AGA Arabesque" w:cs="Akhbar MT"/>
          <w:sz w:val="40"/>
          <w:szCs w:val="40"/>
          <w:rtl/>
        </w:rPr>
        <w:t>لَأَخَذْنَا مِنْهُ بِالْيَمِينِ</w:t>
      </w:r>
      <w:r w:rsidRPr="00905C75">
        <w:rPr>
          <w:rFonts w:ascii="AGA Arabesque" w:hAnsi="AGA Arabesque" w:cs="AGA Arabesque"/>
          <w:sz w:val="40"/>
          <w:szCs w:val="40"/>
        </w:rPr>
        <w:t></w:t>
      </w:r>
      <w:r w:rsidR="00907FD1">
        <w:rPr>
          <w:rFonts w:ascii="Akhbar MT" w:hAnsi="AGA Arabesque" w:cs="Akhbar MT" w:hint="cs"/>
          <w:sz w:val="40"/>
          <w:szCs w:val="40"/>
          <w:rtl/>
        </w:rPr>
        <w:t xml:space="preserve">، </w:t>
      </w:r>
      <w:r w:rsidRPr="00905C75">
        <w:rPr>
          <w:rFonts w:ascii="Akhbar MT" w:hAnsi="AGA Arabesque" w:cs="Akhbar MT" w:hint="cs"/>
          <w:sz w:val="40"/>
          <w:szCs w:val="40"/>
          <w:rtl/>
        </w:rPr>
        <w:t>أي</w:t>
      </w:r>
      <w:r w:rsidR="00E003F2">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بالقوة،</w:t>
      </w:r>
      <w:r w:rsidRPr="00905C75">
        <w:rPr>
          <w:rFonts w:ascii="Akhbar MT" w:hAnsi="AGA Arabesque" w:cs="Akhbar MT"/>
          <w:sz w:val="40"/>
          <w:szCs w:val="40"/>
          <w:rtl/>
        </w:rPr>
        <w:t xml:space="preserve"> </w:t>
      </w:r>
      <w:r w:rsidRPr="00905C75">
        <w:rPr>
          <w:rFonts w:ascii="Akhbar MT" w:hAnsi="AGA Arabesque" w:cs="Akhbar MT" w:hint="cs"/>
          <w:sz w:val="40"/>
          <w:szCs w:val="40"/>
          <w:rtl/>
        </w:rPr>
        <w:t>أو</w:t>
      </w:r>
      <w:r w:rsidRPr="00905C75">
        <w:rPr>
          <w:rFonts w:ascii="Akhbar MT" w:hAnsi="AGA Arabesque" w:cs="Akhbar MT"/>
          <w:sz w:val="40"/>
          <w:szCs w:val="40"/>
          <w:rtl/>
        </w:rPr>
        <w:t>:</w:t>
      </w:r>
      <w:r w:rsidRPr="00905C75">
        <w:rPr>
          <w:rFonts w:ascii="AGA Arabesque" w:hAnsi="AGA Arabesque" w:cs="AGA Arabesque"/>
          <w:sz w:val="40"/>
          <w:szCs w:val="40"/>
        </w:rPr>
        <w:t></w:t>
      </w:r>
      <w:r w:rsidR="00907FD1" w:rsidRPr="00907FD1">
        <w:rPr>
          <w:rFonts w:ascii="Akhbar MT" w:hAnsi="AGA Arabesque" w:cs="Akhbar MT"/>
          <w:sz w:val="40"/>
          <w:szCs w:val="40"/>
          <w:rtl/>
        </w:rPr>
        <w:t xml:space="preserve"> </w:t>
      </w:r>
      <w:r w:rsidR="00907FD1" w:rsidRPr="00905C75">
        <w:rPr>
          <w:rFonts w:ascii="Akhbar MT" w:hAnsi="AGA Arabesque" w:cs="Akhbar MT"/>
          <w:sz w:val="40"/>
          <w:szCs w:val="40"/>
          <w:rtl/>
        </w:rPr>
        <w:t>لَأَخَذْنَا</w:t>
      </w:r>
      <w:r w:rsidRPr="00905C75">
        <w:rPr>
          <w:rFonts w:ascii="AGA Arabesque" w:hAnsi="AGA Arabesque" w:cs="AGA Arabesque"/>
          <w:sz w:val="40"/>
          <w:szCs w:val="40"/>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بيمينه</w:t>
      </w:r>
      <w:r w:rsidRPr="00905C75">
        <w:rPr>
          <w:rFonts w:ascii="Akhbar MT" w:hAnsi="AGA Arabesque" w:cs="Akhbar MT"/>
          <w:sz w:val="40"/>
          <w:szCs w:val="40"/>
          <w:rtl/>
        </w:rPr>
        <w:t xml:space="preserve"> </w:t>
      </w:r>
      <w:r w:rsidRPr="00905C75">
        <w:rPr>
          <w:rFonts w:ascii="Akhbar MT" w:hAnsi="AGA Arabesque" w:cs="Akhbar MT" w:hint="cs"/>
          <w:sz w:val="40"/>
          <w:szCs w:val="40"/>
          <w:rtl/>
        </w:rPr>
        <w:t>لنقتله</w:t>
      </w:r>
      <w:r w:rsidRPr="00905C75">
        <w:rPr>
          <w:rFonts w:ascii="Akhbar MT" w:hAnsi="AGA Arabesque" w:cs="Akhbar MT"/>
          <w:sz w:val="40"/>
          <w:szCs w:val="40"/>
          <w:rtl/>
        </w:rPr>
        <w:t>".</w:t>
      </w:r>
    </w:p>
    <w:p w:rsidR="00035D39" w:rsidRDefault="00FC0468" w:rsidP="00F91D73">
      <w:pPr>
        <w:autoSpaceDE w:val="0"/>
        <w:autoSpaceDN w:val="0"/>
        <w:adjustRightInd w:val="0"/>
        <w:spacing w:line="540" w:lineRule="exact"/>
        <w:jc w:val="both"/>
        <w:rPr>
          <w:rFonts w:ascii="Arial" w:hAnsi="Arial" w:cs="Aharoni"/>
          <w:sz w:val="40"/>
          <w:szCs w:val="40"/>
          <w:rtl/>
        </w:rPr>
      </w:pPr>
      <w:r w:rsidRPr="005A10A2">
        <w:rPr>
          <w:rFonts w:ascii="Akhbar MT" w:hAnsi="AGA Arabesque" w:cs="Akhbar MT" w:hint="cs"/>
          <w:b/>
          <w:bCs/>
          <w:sz w:val="40"/>
          <w:szCs w:val="40"/>
          <w:rtl/>
        </w:rPr>
        <w:t>قلت</w:t>
      </w:r>
      <w:r w:rsidRPr="00905C75">
        <w:rPr>
          <w:rFonts w:ascii="Akhbar MT" w:hAnsi="AGA Arabesque" w:cs="Akhbar MT" w:hint="cs"/>
          <w:sz w:val="40"/>
          <w:szCs w:val="40"/>
          <w:rtl/>
        </w:rPr>
        <w:t xml:space="preserve">: </w:t>
      </w:r>
      <w:r w:rsidR="00D77226" w:rsidRPr="00905C75">
        <w:rPr>
          <w:rFonts w:ascii="Akhbar MT" w:hAnsi="AGA Arabesque" w:cs="Akhbar MT" w:hint="cs"/>
          <w:sz w:val="40"/>
          <w:szCs w:val="40"/>
          <w:rtl/>
        </w:rPr>
        <w:t>هذا تأويل باطل</w:t>
      </w:r>
      <w:r w:rsidR="004641FC" w:rsidRPr="00905C75">
        <w:rPr>
          <w:rFonts w:ascii="Akhbar MT" w:hAnsi="AGA Arabesque" w:cs="Akhbar MT" w:hint="cs"/>
          <w:sz w:val="40"/>
          <w:szCs w:val="40"/>
          <w:rtl/>
        </w:rPr>
        <w:t>،</w:t>
      </w:r>
      <w:r w:rsidR="00D77226" w:rsidRPr="00905C75">
        <w:rPr>
          <w:rFonts w:ascii="Akhbar MT" w:hAnsi="AGA Arabesque" w:cs="Akhbar MT" w:hint="cs"/>
          <w:sz w:val="40"/>
          <w:szCs w:val="40"/>
          <w:rtl/>
        </w:rPr>
        <w:t xml:space="preserve"> و</w:t>
      </w:r>
      <w:r w:rsidR="00F0214D" w:rsidRPr="00905C75">
        <w:rPr>
          <w:rFonts w:ascii="Akhbar MT" w:hAnsi="AGA Arabesque" w:cs="Akhbar MT" w:hint="cs"/>
          <w:sz w:val="40"/>
          <w:szCs w:val="40"/>
          <w:rtl/>
        </w:rPr>
        <w:t>إثبات</w:t>
      </w:r>
      <w:r w:rsidR="00F0214D" w:rsidRPr="00905C75">
        <w:rPr>
          <w:rFonts w:ascii="Akhbar MT" w:hAnsi="AGA Arabesque" w:cs="Akhbar MT"/>
          <w:sz w:val="40"/>
          <w:szCs w:val="40"/>
          <w:rtl/>
        </w:rPr>
        <w:t xml:space="preserve"> </w:t>
      </w:r>
      <w:r w:rsidR="005744E5" w:rsidRPr="00905C75">
        <w:rPr>
          <w:rFonts w:ascii="Akhbar MT" w:hAnsi="AGA Arabesque" w:cs="Akhbar MT" w:hint="cs"/>
          <w:sz w:val="40"/>
          <w:szCs w:val="40"/>
          <w:rtl/>
        </w:rPr>
        <w:t>صفة</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اليد</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اليمين</w:t>
      </w:r>
      <w:r w:rsidR="005744E5" w:rsidRPr="00905C75">
        <w:rPr>
          <w:rFonts w:ascii="Akhbar MT" w:hAnsi="AGA Arabesque" w:cs="Akhbar MT" w:hint="cs"/>
          <w:sz w:val="40"/>
          <w:szCs w:val="40"/>
          <w:rtl/>
        </w:rPr>
        <w:t>،</w:t>
      </w:r>
      <w:r w:rsidR="00F0214D" w:rsidRPr="00905C75">
        <w:rPr>
          <w:rFonts w:ascii="Akhbar MT" w:hAnsi="AGA Arabesque" w:cs="Akhbar MT"/>
          <w:sz w:val="40"/>
          <w:szCs w:val="40"/>
          <w:rtl/>
        </w:rPr>
        <w:t xml:space="preserve"> </w:t>
      </w:r>
      <w:r w:rsidR="005744E5" w:rsidRPr="00905C75">
        <w:rPr>
          <w:rFonts w:ascii="Akhbar MT" w:hAnsi="AGA Arabesque" w:cs="Akhbar MT" w:hint="cs"/>
          <w:sz w:val="40"/>
          <w:szCs w:val="40"/>
          <w:rtl/>
        </w:rPr>
        <w:t xml:space="preserve">واليدين </w:t>
      </w:r>
      <w:r w:rsidR="00F91D73" w:rsidRPr="00F91D73">
        <w:rPr>
          <w:rFonts w:ascii="Akhbar MT" w:hAnsi="AGA Arabesque" w:cs="Akhbar MT" w:hint="cs"/>
          <w:sz w:val="40"/>
          <w:szCs w:val="40"/>
          <w:rtl/>
        </w:rPr>
        <w:t>الاثنتين</w:t>
      </w:r>
      <w:r w:rsidR="00F91D73" w:rsidRPr="00905C75">
        <w:rPr>
          <w:rFonts w:ascii="Akhbar MT" w:hAnsi="AGA Arabesque" w:cs="Akhbar MT" w:hint="cs"/>
          <w:sz w:val="40"/>
          <w:szCs w:val="40"/>
          <w:rtl/>
        </w:rPr>
        <w:t xml:space="preserve"> </w:t>
      </w:r>
      <w:r w:rsidR="00F0214D" w:rsidRPr="00905C75">
        <w:rPr>
          <w:rFonts w:ascii="Akhbar MT" w:hAnsi="AGA Arabesque" w:cs="Akhbar MT" w:hint="cs"/>
          <w:sz w:val="40"/>
          <w:szCs w:val="40"/>
          <w:rtl/>
        </w:rPr>
        <w:t>لله</w:t>
      </w:r>
      <w:r w:rsidR="00F0214D" w:rsidRPr="00905C75">
        <w:rPr>
          <w:rFonts w:ascii="Akhbar MT" w:hAnsi="AGA Arabesque" w:cs="Akhbar MT"/>
          <w:sz w:val="40"/>
          <w:szCs w:val="40"/>
          <w:rtl/>
        </w:rPr>
        <w:t xml:space="preserve"> </w:t>
      </w:r>
      <w:r w:rsidR="00331E1F" w:rsidRPr="00710014">
        <w:rPr>
          <w:rFonts w:ascii="Akhbar MT" w:hAnsi="AGA Arabesque" w:cs="Akhbar MT" w:hint="cs"/>
          <w:b/>
          <w:b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تعالى</w:t>
      </w:r>
      <w:r w:rsidR="00331E1F">
        <w:rPr>
          <w:rFonts w:ascii="Akhbar MT" w:hAnsi="AGA Arabesque" w:cs="Akhbar MT" w:hint="cs"/>
          <w:sz w:val="40"/>
          <w:szCs w:val="40"/>
          <w:rtl/>
        </w:rPr>
        <w:t xml:space="preserve"> </w:t>
      </w:r>
      <w:r w:rsidR="00E50FE7" w:rsidRPr="00710014">
        <w:rPr>
          <w:rFonts w:ascii="Akhbar MT" w:hAnsi="AGA Arabesque" w:cs="Akhbar MT" w:hint="cs"/>
          <w:b/>
          <w:bCs/>
          <w:sz w:val="40"/>
          <w:szCs w:val="40"/>
          <w:rtl/>
        </w:rPr>
        <w:t>-</w:t>
      </w:r>
      <w:r w:rsidR="00E50FE7">
        <w:rPr>
          <w:rFonts w:ascii="Akhbar MT" w:hAnsi="AGA Arabesque" w:cs="Akhbar MT" w:hint="cs"/>
          <w:sz w:val="40"/>
          <w:szCs w:val="40"/>
          <w:rtl/>
        </w:rPr>
        <w:t xml:space="preserve"> </w:t>
      </w:r>
      <w:r w:rsidR="004641FC" w:rsidRPr="00905C75">
        <w:rPr>
          <w:rFonts w:ascii="Akhbar MT" w:hAnsi="AGA Arabesque" w:cs="Akhbar MT" w:hint="cs"/>
          <w:sz w:val="40"/>
          <w:szCs w:val="40"/>
          <w:rtl/>
        </w:rPr>
        <w:t>على ما</w:t>
      </w:r>
      <w:r w:rsidR="004C67C9" w:rsidRPr="00905C75">
        <w:rPr>
          <w:rFonts w:ascii="Akhbar MT" w:hAnsi="AGA Arabesque" w:cs="Akhbar MT" w:hint="cs"/>
          <w:sz w:val="40"/>
          <w:szCs w:val="40"/>
          <w:rtl/>
        </w:rPr>
        <w:t xml:space="preserve"> </w:t>
      </w:r>
      <w:r w:rsidR="004641FC" w:rsidRPr="00905C75">
        <w:rPr>
          <w:rFonts w:ascii="Akhbar MT" w:hAnsi="AGA Arabesque" w:cs="Akhbar MT" w:hint="cs"/>
          <w:sz w:val="40"/>
          <w:szCs w:val="40"/>
          <w:rtl/>
        </w:rPr>
        <w:t>يليق به، لا يشبه</w:t>
      </w:r>
      <w:r w:rsidR="004F3213" w:rsidRPr="00905C75">
        <w:rPr>
          <w:rFonts w:ascii="Akhbar MT" w:hAnsi="AGA Arabesque" w:cs="Akhbar MT" w:hint="cs"/>
          <w:sz w:val="40"/>
          <w:szCs w:val="40"/>
          <w:rtl/>
        </w:rPr>
        <w:t xml:space="preserve"> فيه</w:t>
      </w:r>
      <w:r w:rsidR="004641FC" w:rsidRPr="00905C75">
        <w:rPr>
          <w:rFonts w:ascii="Akhbar MT" w:hAnsi="AGA Arabesque" w:cs="Akhbar MT" w:hint="cs"/>
          <w:sz w:val="40"/>
          <w:szCs w:val="40"/>
          <w:rtl/>
        </w:rPr>
        <w:t>ا</w:t>
      </w:r>
      <w:r w:rsidR="004F3213" w:rsidRPr="00905C75">
        <w:rPr>
          <w:rFonts w:ascii="Akhbar MT" w:hAnsi="AGA Arabesque" w:cs="Akhbar MT" w:hint="cs"/>
          <w:sz w:val="40"/>
          <w:szCs w:val="40"/>
          <w:rtl/>
        </w:rPr>
        <w:t xml:space="preserve"> خلقه،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يدل</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له</w:t>
      </w:r>
      <w:r w:rsidR="00F0214D" w:rsidRPr="00905C75">
        <w:rPr>
          <w:rFonts w:ascii="Akhbar MT" w:hAnsi="AGA Arabesque" w:cs="Akhbar MT"/>
          <w:sz w:val="40"/>
          <w:szCs w:val="40"/>
          <w:rtl/>
        </w:rPr>
        <w:t xml:space="preserve"> </w:t>
      </w:r>
      <w:r w:rsidR="00CA2E15" w:rsidRPr="00905C75">
        <w:rPr>
          <w:rFonts w:ascii="Akhbar MT" w:hAnsi="AGA Arabesque" w:cs="Akhbar MT" w:hint="cs"/>
          <w:sz w:val="40"/>
          <w:szCs w:val="40"/>
          <w:rtl/>
        </w:rPr>
        <w:t>قوله صلى الله عليه وسلم</w:t>
      </w:r>
      <w:r w:rsidR="00E817CA">
        <w:rPr>
          <w:rFonts w:ascii="Akhbar MT" w:hAnsi="AGA Arabesque" w:cs="Akhbar MT" w:hint="cs"/>
          <w:sz w:val="40"/>
          <w:szCs w:val="40"/>
          <w:rtl/>
        </w:rPr>
        <w:t xml:space="preserve"> </w:t>
      </w:r>
      <w:r w:rsidR="004F3213" w:rsidRPr="00710014">
        <w:rPr>
          <w:rFonts w:ascii="Akhbar MT" w:hAnsi="AGA Arabesque" w:cs="Akhbar MT" w:hint="cs"/>
          <w:b/>
          <w:bCs/>
          <w:sz w:val="40"/>
          <w:szCs w:val="40"/>
          <w:rtl/>
        </w:rPr>
        <w:t>-</w:t>
      </w:r>
      <w:r w:rsidR="00CA2E15" w:rsidRPr="00905C75">
        <w:rPr>
          <w:rFonts w:ascii="Akhbar MT" w:hAnsi="AGA Arabesque" w:cs="Akhbar MT" w:hint="cs"/>
          <w:sz w:val="40"/>
          <w:szCs w:val="40"/>
          <w:rtl/>
        </w:rPr>
        <w:t xml:space="preserve"> فيما رواه مسلم</w:t>
      </w:r>
      <w:r w:rsidR="004F3213" w:rsidRPr="00710014">
        <w:rPr>
          <w:rFonts w:ascii="Akhbar MT" w:hAnsi="AGA Arabesque" w:cs="Akhbar MT" w:hint="cs"/>
          <w:b/>
          <w:bCs/>
          <w:sz w:val="40"/>
          <w:szCs w:val="40"/>
          <w:rtl/>
        </w:rPr>
        <w:t>-</w:t>
      </w:r>
      <w:r w:rsidR="00F0214D" w:rsidRPr="00905C75">
        <w:rPr>
          <w:rFonts w:ascii="Akhbar MT" w:hAnsi="AGA Arabesque" w:cs="Akhbar MT"/>
          <w:sz w:val="40"/>
          <w:szCs w:val="40"/>
          <w:rtl/>
        </w:rPr>
        <w:t xml:space="preserve">: </w:t>
      </w:r>
    </w:p>
    <w:p w:rsidR="00E11F3D" w:rsidRDefault="00D51E44" w:rsidP="00D51E44">
      <w:pPr>
        <w:autoSpaceDE w:val="0"/>
        <w:autoSpaceDN w:val="0"/>
        <w:adjustRightInd w:val="0"/>
        <w:spacing w:line="540" w:lineRule="exact"/>
        <w:jc w:val="both"/>
        <w:rPr>
          <w:rFonts w:ascii="Akhbar MT" w:hAnsi="AGA Arabesque" w:cs="Akhbar MT"/>
          <w:sz w:val="40"/>
          <w:szCs w:val="40"/>
          <w:rtl/>
        </w:rPr>
      </w:pPr>
      <w:r>
        <w:rPr>
          <w:rFonts w:ascii="Arial" w:hAnsi="Arial" w:cs="Aharoni" w:hint="cs"/>
          <w:sz w:val="40"/>
          <w:szCs w:val="40"/>
          <w:rtl/>
        </w:rPr>
        <w:t>«</w:t>
      </w:r>
      <w:r w:rsidR="004D71B0" w:rsidRPr="00905C75">
        <w:rPr>
          <w:rFonts w:ascii="Akhbar MT" w:hAnsi="AGA Arabesque" w:cs="Akhbar MT"/>
          <w:sz w:val="40"/>
          <w:szCs w:val="40"/>
          <w:rtl/>
        </w:rPr>
        <w:t>إن المقسطين عند الله على م</w:t>
      </w:r>
      <w:r w:rsidR="004B7CF0" w:rsidRPr="00905C75">
        <w:rPr>
          <w:rFonts w:ascii="Akhbar MT" w:hAnsi="AGA Arabesque" w:cs="Akhbar MT" w:hint="cs"/>
          <w:sz w:val="40"/>
          <w:szCs w:val="40"/>
          <w:rtl/>
        </w:rPr>
        <w:t>َ</w:t>
      </w:r>
      <w:r w:rsidR="004D71B0" w:rsidRPr="00905C75">
        <w:rPr>
          <w:rFonts w:ascii="Akhbar MT" w:hAnsi="AGA Arabesque" w:cs="Akhbar MT"/>
          <w:sz w:val="40"/>
          <w:szCs w:val="40"/>
          <w:rtl/>
        </w:rPr>
        <w:t>ن</w:t>
      </w:r>
      <w:r w:rsidR="004B7CF0" w:rsidRPr="00905C75">
        <w:rPr>
          <w:rFonts w:ascii="Akhbar MT" w:hAnsi="AGA Arabesque" w:cs="Akhbar MT" w:hint="cs"/>
          <w:sz w:val="40"/>
          <w:szCs w:val="40"/>
          <w:rtl/>
        </w:rPr>
        <w:t>َ</w:t>
      </w:r>
      <w:r w:rsidR="004D71B0" w:rsidRPr="00905C75">
        <w:rPr>
          <w:rFonts w:ascii="Akhbar MT" w:hAnsi="AGA Arabesque" w:cs="Akhbar MT"/>
          <w:sz w:val="40"/>
          <w:szCs w:val="40"/>
          <w:rtl/>
        </w:rPr>
        <w:t>ابر</w:t>
      </w:r>
      <w:r w:rsidR="004B7CF0" w:rsidRPr="00905C75">
        <w:rPr>
          <w:rFonts w:ascii="Akhbar MT" w:hAnsi="AGA Arabesque" w:cs="Akhbar MT" w:hint="cs"/>
          <w:sz w:val="40"/>
          <w:szCs w:val="40"/>
          <w:rtl/>
        </w:rPr>
        <w:t>َ</w:t>
      </w:r>
      <w:r w:rsidR="004D71B0" w:rsidRPr="00905C75">
        <w:rPr>
          <w:rFonts w:ascii="Akhbar MT" w:hAnsi="AGA Arabesque" w:cs="Akhbar MT"/>
          <w:sz w:val="40"/>
          <w:szCs w:val="40"/>
          <w:rtl/>
        </w:rPr>
        <w:t xml:space="preserve"> من نور عن يمين الرحمن </w:t>
      </w:r>
      <w:r w:rsidR="004F3213" w:rsidRPr="001B01C0">
        <w:rPr>
          <w:rFonts w:ascii="Akhbar MT" w:hAnsi="AGA Arabesque" w:cs="Akhbar MT" w:hint="cs"/>
          <w:b/>
          <w:bCs/>
          <w:sz w:val="40"/>
          <w:szCs w:val="40"/>
          <w:rtl/>
        </w:rPr>
        <w:t>-</w:t>
      </w:r>
      <w:r>
        <w:rPr>
          <w:rFonts w:ascii="Akhbar MT" w:hAnsi="AGA Arabesque" w:cs="Akhbar MT" w:hint="cs"/>
          <w:sz w:val="40"/>
          <w:szCs w:val="40"/>
          <w:rtl/>
        </w:rPr>
        <w:t xml:space="preserve"> </w:t>
      </w:r>
      <w:r w:rsidR="004D71B0" w:rsidRPr="00905C75">
        <w:rPr>
          <w:rFonts w:ascii="Akhbar MT" w:hAnsi="AGA Arabesque" w:cs="Akhbar MT"/>
          <w:sz w:val="40"/>
          <w:szCs w:val="40"/>
          <w:rtl/>
        </w:rPr>
        <w:t>عز وجل</w:t>
      </w:r>
      <w:r>
        <w:rPr>
          <w:rFonts w:ascii="Akhbar MT" w:hAnsi="AGA Arabesque" w:cs="Akhbar MT" w:hint="cs"/>
          <w:sz w:val="40"/>
          <w:szCs w:val="40"/>
          <w:rtl/>
        </w:rPr>
        <w:t xml:space="preserve"> </w:t>
      </w:r>
      <w:r w:rsidR="004F3213" w:rsidRPr="001B01C0">
        <w:rPr>
          <w:rFonts w:ascii="Akhbar MT" w:hAnsi="AGA Arabesque" w:cs="Akhbar MT" w:hint="cs"/>
          <w:b/>
          <w:bCs/>
          <w:sz w:val="40"/>
          <w:szCs w:val="40"/>
          <w:rtl/>
        </w:rPr>
        <w:t>-</w:t>
      </w:r>
      <w:r w:rsidR="004F3213" w:rsidRPr="00905C75">
        <w:rPr>
          <w:rFonts w:ascii="Akhbar MT" w:hAnsi="AGA Arabesque" w:cs="Akhbar MT" w:hint="cs"/>
          <w:sz w:val="40"/>
          <w:szCs w:val="40"/>
          <w:rtl/>
        </w:rPr>
        <w:t>،</w:t>
      </w:r>
      <w:r w:rsidR="004D71B0" w:rsidRPr="00905C75">
        <w:rPr>
          <w:rFonts w:ascii="Akhbar MT" w:hAnsi="AGA Arabesque" w:cs="Akhbar MT"/>
          <w:sz w:val="40"/>
          <w:szCs w:val="40"/>
          <w:rtl/>
        </w:rPr>
        <w:t xml:space="preserve"> وكلتا يديه يمين</w:t>
      </w:r>
      <w:r>
        <w:rPr>
          <w:rFonts w:ascii="Arial" w:hAnsi="Arial" w:cs="Aharoni" w:hint="cs"/>
          <w:sz w:val="40"/>
          <w:szCs w:val="40"/>
          <w:rtl/>
        </w:rPr>
        <w:t>»</w:t>
      </w:r>
      <w:r w:rsidR="00F0214D" w:rsidRPr="00905C75">
        <w:rPr>
          <w:rFonts w:ascii="Akhbar MT" w:hAnsi="Arial" w:cs="Akhbar MT"/>
          <w:sz w:val="40"/>
          <w:szCs w:val="40"/>
          <w:rtl/>
        </w:rPr>
        <w:t>.</w:t>
      </w:r>
    </w:p>
    <w:p w:rsidR="00F0214D" w:rsidRPr="00E11F3D" w:rsidRDefault="00F0214D" w:rsidP="00434D12">
      <w:pPr>
        <w:autoSpaceDE w:val="0"/>
        <w:autoSpaceDN w:val="0"/>
        <w:adjustRightInd w:val="0"/>
        <w:spacing w:line="540" w:lineRule="exact"/>
        <w:jc w:val="both"/>
        <w:rPr>
          <w:rFonts w:ascii="Akhbar MT" w:hAnsi="AGA Arabesque" w:cs="Akhbar MT"/>
          <w:sz w:val="40"/>
          <w:szCs w:val="40"/>
          <w:rtl/>
        </w:rPr>
      </w:pPr>
      <w:r w:rsidRPr="00905C75">
        <w:rPr>
          <w:rFonts w:ascii="Akhbar MT" w:hAnsi="Arial" w:cs="Akhbar MT"/>
          <w:sz w:val="40"/>
          <w:szCs w:val="40"/>
          <w:rtl/>
        </w:rPr>
        <w:t xml:space="preserve">قال سماحة شيخنا </w:t>
      </w:r>
      <w:r w:rsidR="0070237A" w:rsidRPr="00905C75">
        <w:rPr>
          <w:rFonts w:ascii="Akhbar MT" w:hAnsi="Arial" w:cs="Akhbar MT" w:hint="cs"/>
          <w:sz w:val="40"/>
          <w:szCs w:val="40"/>
          <w:rtl/>
        </w:rPr>
        <w:t xml:space="preserve">الإمام </w:t>
      </w:r>
      <w:r w:rsidRPr="00905C75">
        <w:rPr>
          <w:rFonts w:ascii="Akhbar MT" w:hAnsi="Arial" w:cs="Akhbar MT"/>
          <w:sz w:val="40"/>
          <w:szCs w:val="40"/>
          <w:rtl/>
        </w:rPr>
        <w:t xml:space="preserve">عبد العزيز بن باز </w:t>
      </w:r>
      <w:r w:rsidRPr="00710014">
        <w:rPr>
          <w:rFonts w:ascii="Akhbar MT" w:hAnsi="Arial" w:cs="Akhbar MT"/>
          <w:b/>
          <w:bCs/>
          <w:sz w:val="40"/>
          <w:szCs w:val="40"/>
          <w:rtl/>
        </w:rPr>
        <w:t>-</w:t>
      </w:r>
      <w:r w:rsidRPr="00905C75">
        <w:rPr>
          <w:rFonts w:ascii="Akhbar MT" w:hAnsi="Arial" w:cs="Akhbar MT"/>
          <w:sz w:val="40"/>
          <w:szCs w:val="40"/>
          <w:rtl/>
        </w:rPr>
        <w:t xml:space="preserve"> رحمه </w:t>
      </w:r>
      <w:r w:rsidR="005744E5" w:rsidRPr="00905C75">
        <w:rPr>
          <w:rFonts w:ascii="Akhbar MT" w:hAnsi="Arial" w:cs="Akhbar MT"/>
          <w:sz w:val="40"/>
          <w:szCs w:val="40"/>
          <w:rtl/>
        </w:rPr>
        <w:t xml:space="preserve">الله </w:t>
      </w:r>
      <w:r w:rsidR="00434D12" w:rsidRPr="00710014">
        <w:rPr>
          <w:rFonts w:ascii="Akhbar MT" w:hAnsi="Arial" w:cs="Akhbar MT" w:hint="cs"/>
          <w:b/>
          <w:bCs/>
          <w:sz w:val="40"/>
          <w:szCs w:val="40"/>
          <w:rtl/>
        </w:rPr>
        <w:t>-</w:t>
      </w:r>
      <w:r w:rsidR="005744E5" w:rsidRPr="00905C75">
        <w:rPr>
          <w:rFonts w:ascii="Akhbar MT" w:hAnsi="Arial" w:cs="Akhbar MT"/>
          <w:sz w:val="40"/>
          <w:szCs w:val="40"/>
          <w:rtl/>
        </w:rPr>
        <w:t xml:space="preserve"> (في مجموع فتاواه</w:t>
      </w:r>
      <w:r w:rsidR="00331E1F">
        <w:rPr>
          <w:rFonts w:ascii="Akhbar MT" w:hAnsi="Arial" w:cs="Akhbar MT" w:hint="cs"/>
          <w:sz w:val="40"/>
          <w:szCs w:val="40"/>
          <w:rtl/>
        </w:rPr>
        <w:t>:</w:t>
      </w:r>
      <w:r w:rsidR="005744E5" w:rsidRPr="00905C75">
        <w:rPr>
          <w:rFonts w:ascii="Akhbar MT" w:hAnsi="Arial" w:cs="Akhbar MT"/>
          <w:sz w:val="40"/>
          <w:szCs w:val="40"/>
          <w:rtl/>
        </w:rPr>
        <w:t xml:space="preserve"> 5</w:t>
      </w:r>
      <w:r w:rsidRPr="00905C75">
        <w:rPr>
          <w:rFonts w:ascii="Akhbar MT" w:hAnsi="Arial" w:cs="Akhbar MT"/>
          <w:sz w:val="40"/>
          <w:szCs w:val="40"/>
          <w:rtl/>
        </w:rPr>
        <w:t>/51)</w:t>
      </w:r>
      <w:r w:rsidRPr="00905C75">
        <w:rPr>
          <w:rFonts w:ascii="Andalus" w:hAnsi="Arial" w:cs="Andalus"/>
          <w:sz w:val="40"/>
          <w:szCs w:val="40"/>
          <w:rtl/>
        </w:rPr>
        <w:t xml:space="preserve"> </w:t>
      </w:r>
      <w:r w:rsidR="00CF7C2B" w:rsidRPr="00905C75">
        <w:rPr>
          <w:rFonts w:ascii="Akhbar MT" w:hAnsi="Arial" w:cs="Akhbar MT"/>
          <w:sz w:val="40"/>
          <w:szCs w:val="40"/>
          <w:rtl/>
        </w:rPr>
        <w:t>في إثبات اليدين والقدرة</w:t>
      </w:r>
      <w:r w:rsidRPr="00905C75">
        <w:rPr>
          <w:rFonts w:ascii="Akhbar MT" w:hAnsi="Arial" w:cs="Akhbar MT"/>
          <w:sz w:val="40"/>
          <w:szCs w:val="40"/>
          <w:rtl/>
        </w:rPr>
        <w:t>: "ما ورد في هذا من الأحاديث والآثار يراد به إثبات اليد والقدرة جميعًا</w:t>
      </w:r>
      <w:r w:rsidR="00980392" w:rsidRPr="00905C75">
        <w:rPr>
          <w:rFonts w:ascii="Akhbar MT" w:hAnsi="Arial" w:cs="Akhbar MT" w:hint="cs"/>
          <w:sz w:val="40"/>
          <w:szCs w:val="40"/>
          <w:rtl/>
        </w:rPr>
        <w:t>،</w:t>
      </w:r>
      <w:r w:rsidRPr="00905C75">
        <w:rPr>
          <w:rFonts w:ascii="Akhbar MT" w:hAnsi="Arial" w:cs="Akhbar MT"/>
          <w:sz w:val="40"/>
          <w:szCs w:val="40"/>
          <w:rtl/>
        </w:rPr>
        <w:t xml:space="preserve"> فهي تدل على أن بيده كل شيء </w:t>
      </w:r>
      <w:r w:rsidRPr="00710014">
        <w:rPr>
          <w:rFonts w:ascii="Akhbar MT" w:hAnsi="Arial" w:cs="Akhbar MT"/>
          <w:b/>
          <w:bCs/>
          <w:sz w:val="40"/>
          <w:szCs w:val="40"/>
          <w:rtl/>
        </w:rPr>
        <w:t>-</w:t>
      </w:r>
      <w:r w:rsidRPr="00905C75">
        <w:rPr>
          <w:rFonts w:ascii="Akhbar MT" w:hAnsi="Arial" w:cs="Akhbar MT"/>
          <w:sz w:val="40"/>
          <w:szCs w:val="40"/>
          <w:rtl/>
        </w:rPr>
        <w:t xml:space="preserve"> سبحانه </w:t>
      </w:r>
      <w:r w:rsidRPr="00710014">
        <w:rPr>
          <w:rFonts w:ascii="Akhbar MT" w:hAnsi="Arial" w:cs="Akhbar MT"/>
          <w:b/>
          <w:bCs/>
          <w:sz w:val="40"/>
          <w:szCs w:val="40"/>
          <w:rtl/>
        </w:rPr>
        <w:t>-</w:t>
      </w:r>
      <w:r w:rsidRPr="00905C75">
        <w:rPr>
          <w:rFonts w:ascii="Akhbar MT" w:hAnsi="Arial" w:cs="Akhbar MT"/>
          <w:sz w:val="40"/>
          <w:szCs w:val="40"/>
          <w:rtl/>
        </w:rPr>
        <w:t xml:space="preserve"> وله القدرة الكاملة، كما تدل على إثبات اليد له </w:t>
      </w:r>
      <w:r w:rsidRPr="00710014">
        <w:rPr>
          <w:rFonts w:ascii="Akhbar MT" w:hAnsi="Arial" w:cs="Akhbar MT"/>
          <w:b/>
          <w:bCs/>
          <w:sz w:val="40"/>
          <w:szCs w:val="40"/>
          <w:rtl/>
        </w:rPr>
        <w:t>-</w:t>
      </w:r>
      <w:r w:rsidRPr="00905C75">
        <w:rPr>
          <w:rFonts w:ascii="Akhbar MT" w:hAnsi="Arial" w:cs="Akhbar MT"/>
          <w:sz w:val="40"/>
          <w:szCs w:val="40"/>
          <w:rtl/>
        </w:rPr>
        <w:t xml:space="preserve"> سبحانه </w:t>
      </w:r>
      <w:r w:rsidRPr="00710014">
        <w:rPr>
          <w:rFonts w:ascii="Akhbar MT" w:hAnsi="Arial" w:cs="Akhbar MT"/>
          <w:b/>
          <w:bCs/>
          <w:sz w:val="40"/>
          <w:szCs w:val="40"/>
          <w:rtl/>
        </w:rPr>
        <w:t>-</w:t>
      </w:r>
      <w:r w:rsidRPr="00905C75">
        <w:rPr>
          <w:rFonts w:ascii="Akhbar MT" w:hAnsi="Arial" w:cs="Akhbar MT"/>
          <w:sz w:val="40"/>
          <w:szCs w:val="40"/>
          <w:rtl/>
        </w:rPr>
        <w:t xml:space="preserve"> على الوجه اللائق به من غير أن يشابه خلقه في شيء من صفاته.</w:t>
      </w:r>
    </w:p>
    <w:p w:rsidR="00F0214D" w:rsidRPr="00012984" w:rsidRDefault="00D47015" w:rsidP="002E405D">
      <w:pPr>
        <w:autoSpaceDE w:val="0"/>
        <w:autoSpaceDN w:val="0"/>
        <w:adjustRightInd w:val="0"/>
        <w:spacing w:line="540" w:lineRule="exact"/>
        <w:jc w:val="both"/>
        <w:rPr>
          <w:rFonts w:ascii="Akhbar MT" w:hAnsi="Arial" w:cs="Akhbar MT"/>
          <w:sz w:val="40"/>
          <w:szCs w:val="40"/>
          <w:rtl/>
        </w:rPr>
      </w:pPr>
      <w:r w:rsidRPr="00905C75">
        <w:rPr>
          <w:rFonts w:ascii="Akhbar MT" w:hAnsi="Arial" w:cs="Akhbar MT"/>
          <w:sz w:val="40"/>
          <w:szCs w:val="40"/>
          <w:rtl/>
        </w:rPr>
        <w:t xml:space="preserve">  </w:t>
      </w:r>
      <w:r w:rsidR="00F0214D" w:rsidRPr="00905C75">
        <w:rPr>
          <w:rFonts w:ascii="Akhbar MT" w:hAnsi="Arial" w:cs="Akhbar MT"/>
          <w:sz w:val="40"/>
          <w:szCs w:val="40"/>
          <w:rtl/>
        </w:rPr>
        <w:t xml:space="preserve">وقد دل على هذا المعنى قوله </w:t>
      </w:r>
      <w:r w:rsidR="003A6CCD" w:rsidRPr="00710014">
        <w:rPr>
          <w:rFonts w:ascii="Akhbar MT" w:hAnsi="Arial" w:cs="Akhbar MT" w:hint="cs"/>
          <w:b/>
          <w:bCs/>
          <w:sz w:val="40"/>
          <w:szCs w:val="40"/>
          <w:rtl/>
        </w:rPr>
        <w:t>-</w:t>
      </w:r>
      <w:r w:rsidR="00D03239">
        <w:rPr>
          <w:rFonts w:ascii="Akhbar MT" w:hAnsi="Arial" w:cs="Akhbar MT"/>
          <w:sz w:val="40"/>
          <w:szCs w:val="40"/>
          <w:rtl/>
        </w:rPr>
        <w:t xml:space="preserve"> تعالى </w:t>
      </w:r>
      <w:r w:rsidR="00D03239" w:rsidRPr="00710014">
        <w:rPr>
          <w:rFonts w:ascii="Akhbar MT" w:hAnsi="Arial" w:cs="Akhbar MT"/>
          <w:b/>
          <w:bCs/>
          <w:sz w:val="40"/>
          <w:szCs w:val="40"/>
          <w:rtl/>
        </w:rPr>
        <w:t>-</w:t>
      </w:r>
      <w:r w:rsidR="00D03239">
        <w:rPr>
          <w:rFonts w:ascii="Akhbar MT" w:hAnsi="Arial" w:cs="Akhbar MT"/>
          <w:sz w:val="40"/>
          <w:szCs w:val="40"/>
          <w:rtl/>
        </w:rPr>
        <w:t xml:space="preserve"> في سورة المائدة</w:t>
      </w:r>
      <w:r w:rsidR="00F0214D" w:rsidRPr="00905C75">
        <w:rPr>
          <w:rFonts w:ascii="Akhbar MT" w:hAnsi="Arial" w:cs="Akhbar MT"/>
          <w:sz w:val="40"/>
          <w:szCs w:val="40"/>
          <w:rtl/>
        </w:rPr>
        <w:t xml:space="preserve">: </w:t>
      </w:r>
      <w:r w:rsidR="00F0214D" w:rsidRPr="00905C75">
        <w:rPr>
          <w:rFonts w:ascii="AGA Arabesque" w:hAnsi="AGA Arabesque" w:cs="AGA Arabesque"/>
          <w:sz w:val="40"/>
          <w:szCs w:val="40"/>
        </w:rPr>
        <w:sym w:font="AGA Arabesque" w:char="F05D"/>
      </w:r>
      <w:r w:rsidR="0070101B">
        <w:rPr>
          <w:rFonts w:ascii="Akhbar MT" w:hAnsi="AGA Arabesque" w:cs="Akhbar MT"/>
          <w:sz w:val="40"/>
          <w:szCs w:val="40"/>
          <w:rtl/>
        </w:rPr>
        <w:t>بَلْ يَدَاهُ مَبْسُوطَتَا</w:t>
      </w:r>
      <w:r w:rsidR="0070101B">
        <w:rPr>
          <w:rFonts w:ascii="Akhbar MT" w:hAnsi="AGA Arabesque" w:cs="Akhbar MT" w:hint="cs"/>
          <w:sz w:val="40"/>
          <w:szCs w:val="40"/>
          <w:rtl/>
        </w:rPr>
        <w:t>ن</w:t>
      </w:r>
      <w:r w:rsidR="00F0214D" w:rsidRPr="00905C75">
        <w:rPr>
          <w:rFonts w:ascii="AGA Arabesque" w:hAnsi="AGA Arabesque" w:cs="AGA Arabesque"/>
          <w:sz w:val="40"/>
          <w:szCs w:val="40"/>
        </w:rPr>
        <w:sym w:font="AGA Arabesque" w:char="F05B"/>
      </w:r>
      <w:r w:rsidR="002E405D">
        <w:rPr>
          <w:rFonts w:ascii="Akhbar MT" w:hAnsi="AGA Arabesque" w:cs="Akhbar MT" w:hint="cs"/>
          <w:sz w:val="40"/>
          <w:szCs w:val="40"/>
          <w:rtl/>
        </w:rPr>
        <w:t xml:space="preserve">، </w:t>
      </w:r>
      <w:r w:rsidR="00F0214D" w:rsidRPr="00905C75">
        <w:rPr>
          <w:rFonts w:ascii="Akhbar MT" w:hAnsi="AGA Arabesque" w:cs="Akhbar MT" w:hint="cs"/>
          <w:sz w:val="40"/>
          <w:szCs w:val="40"/>
          <w:rtl/>
        </w:rPr>
        <w:t>الآية،</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وقوله</w:t>
      </w:r>
      <w:r w:rsidR="00F0214D" w:rsidRPr="00905C75">
        <w:rPr>
          <w:rFonts w:ascii="Akhbar MT" w:hAnsi="AGA Arabesque" w:cs="Akhbar MT"/>
          <w:sz w:val="40"/>
          <w:szCs w:val="40"/>
          <w:rtl/>
        </w:rPr>
        <w:t xml:space="preserve"> </w:t>
      </w:r>
      <w:r w:rsidR="00520029" w:rsidRPr="00710014">
        <w:rPr>
          <w:rFonts w:ascii="Akhbar MT" w:hAnsi="AGA Arabesque" w:cs="Akhbar MT" w:hint="cs"/>
          <w:b/>
          <w:b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سبحانه</w:t>
      </w:r>
      <w:r w:rsidR="00F0214D" w:rsidRPr="00905C75">
        <w:rPr>
          <w:rFonts w:ascii="Akhbar MT" w:hAnsi="AGA Arabesque" w:cs="Akhbar MT"/>
          <w:sz w:val="40"/>
          <w:szCs w:val="40"/>
          <w:rtl/>
        </w:rPr>
        <w:t xml:space="preserve"> </w:t>
      </w:r>
      <w:r w:rsidR="00F0214D" w:rsidRPr="00710014">
        <w:rPr>
          <w:rFonts w:ascii="Akhbar MT" w:hAnsi="AGA Arabesque" w:cs="Akhbar MT"/>
          <w:b/>
          <w:b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في</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سورة</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ص</w:t>
      </w:r>
      <w:r w:rsidR="00F0214D" w:rsidRPr="00905C75">
        <w:rPr>
          <w:rFonts w:ascii="Akhbar MT" w:hAnsi="AGA Arabesque" w:cs="Akhbar MT"/>
          <w:sz w:val="40"/>
          <w:szCs w:val="40"/>
          <w:rtl/>
        </w:rPr>
        <w:t>:</w:t>
      </w:r>
      <w:r w:rsidR="00365F51">
        <w:rPr>
          <w:rFonts w:ascii="Akhbar MT" w:hAnsi="AGA Arabesque" w:cs="Akhbar MT" w:hint="cs"/>
          <w:sz w:val="40"/>
          <w:szCs w:val="40"/>
          <w:rtl/>
        </w:rPr>
        <w:t xml:space="preserve"> </w:t>
      </w:r>
      <w:r w:rsidR="00F0214D" w:rsidRPr="00905C75">
        <w:rPr>
          <w:rFonts w:ascii="AGA Arabesque" w:hAnsi="AGA Arabesque" w:cs="AGA Arabesque"/>
          <w:sz w:val="40"/>
          <w:szCs w:val="40"/>
        </w:rPr>
        <w:t></w:t>
      </w:r>
      <w:r w:rsidR="0098406C" w:rsidRPr="00905C75">
        <w:rPr>
          <w:rFonts w:ascii="Akhbar MT" w:hAnsi="AGA Arabesque" w:cs="Akhbar MT"/>
          <w:sz w:val="40"/>
          <w:szCs w:val="40"/>
          <w:rtl/>
        </w:rPr>
        <w:t>مَا مَنَعَكَ أَن ت</w:t>
      </w:r>
      <w:r w:rsidR="0000726A" w:rsidRPr="00905C75">
        <w:rPr>
          <w:rFonts w:ascii="Akhbar MT" w:hAnsi="AGA Arabesque" w:cs="Akhbar MT"/>
          <w:sz w:val="40"/>
          <w:szCs w:val="40"/>
          <w:rtl/>
        </w:rPr>
        <w:t>َسْجُدَ لِمَا خَلَقْتُ بِيَدَىّ</w:t>
      </w:r>
      <w:r w:rsidR="00F0214D" w:rsidRPr="00905C75">
        <w:rPr>
          <w:rFonts w:ascii="Akhbar MT" w:hAnsi="AGA Arabesque" w:cs="Akhbar MT"/>
          <w:sz w:val="40"/>
          <w:szCs w:val="40"/>
        </w:rPr>
        <w:t></w:t>
      </w:r>
      <w:r w:rsidR="0000726A" w:rsidRPr="00905C75">
        <w:rPr>
          <w:rFonts w:ascii="Akhbar MT" w:hAnsi="AGA Arabesque" w:cs="Akhbar MT" w:hint="cs"/>
          <w:sz w:val="40"/>
          <w:szCs w:val="40"/>
          <w:rtl/>
        </w:rPr>
        <w:t xml:space="preserve">. </w:t>
      </w:r>
      <w:r w:rsidR="00F0214D" w:rsidRPr="00905C75">
        <w:rPr>
          <w:rFonts w:ascii="Akhbar MT" w:hAnsi="AGA Arabesque" w:cs="Akhbar MT" w:hint="cs"/>
          <w:sz w:val="40"/>
          <w:szCs w:val="40"/>
          <w:rtl/>
        </w:rPr>
        <w:lastRenderedPageBreak/>
        <w:t>وقوله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صلى</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الله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عليه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وسلم</w:t>
      </w:r>
      <w:r w:rsidR="00F0214D" w:rsidRPr="00905C75">
        <w:rPr>
          <w:rFonts w:ascii="Akhbar MT" w:hAnsi="AGA Arabesque" w:cs="Akhbar MT"/>
          <w:sz w:val="40"/>
          <w:szCs w:val="40"/>
          <w:rtl/>
        </w:rPr>
        <w:t xml:space="preserve">: </w:t>
      </w:r>
      <w:r w:rsidR="009D740A">
        <w:rPr>
          <w:rFonts w:ascii="Arial" w:hAnsi="Arial" w:cs="Aharoni" w:hint="cs"/>
          <w:sz w:val="40"/>
          <w:szCs w:val="40"/>
          <w:rtl/>
        </w:rPr>
        <w:t>«</w:t>
      </w:r>
      <w:r w:rsidR="00F0214D" w:rsidRPr="00905C75">
        <w:rPr>
          <w:rFonts w:ascii="Akhbar MT" w:hAnsi="AGA Arabesque" w:cs="Akhbar MT" w:hint="cs"/>
          <w:sz w:val="40"/>
          <w:szCs w:val="40"/>
          <w:rtl/>
        </w:rPr>
        <w:t>إن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الله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يبسط</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يده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بالليل</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ليتوب</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مسيء</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النهار،</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ويبسط</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يده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بالنهار</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ليتوب</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مسيء</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الليل</w:t>
      </w:r>
      <w:r w:rsidR="009D740A">
        <w:rPr>
          <w:rFonts w:ascii="Arial" w:hAnsi="Arial" w:cs="Aharoni" w:hint="cs"/>
          <w:sz w:val="40"/>
          <w:szCs w:val="40"/>
          <w:rtl/>
        </w:rPr>
        <w:t>»</w:t>
      </w:r>
      <w:r w:rsidR="00F0214D" w:rsidRPr="00905C75">
        <w:rPr>
          <w:rFonts w:ascii="Akhbar MT" w:hAnsi="AGA Arabesque" w:cs="Akhbar MT" w:hint="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وقوله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صلى</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الله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عليه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وسلم</w:t>
      </w:r>
      <w:r w:rsidR="00F0214D" w:rsidRPr="00905C75">
        <w:rPr>
          <w:rFonts w:ascii="Akhbar MT" w:hAnsi="AGA Arabesque" w:cs="Akhbar MT"/>
          <w:sz w:val="40"/>
          <w:szCs w:val="40"/>
          <w:rtl/>
        </w:rPr>
        <w:t xml:space="preserve">: </w:t>
      </w:r>
      <w:r w:rsidR="009D740A">
        <w:rPr>
          <w:rFonts w:ascii="Arial" w:hAnsi="Arial" w:cs="Aharoni" w:hint="cs"/>
          <w:sz w:val="40"/>
          <w:szCs w:val="40"/>
          <w:rtl/>
        </w:rPr>
        <w:t>«</w:t>
      </w:r>
      <w:r w:rsidR="00F0214D" w:rsidRPr="00905C75">
        <w:rPr>
          <w:rFonts w:ascii="Akhbar MT" w:hAnsi="AGA Arabesque" w:cs="Akhbar MT" w:hint="cs"/>
          <w:sz w:val="40"/>
          <w:szCs w:val="40"/>
          <w:rtl/>
        </w:rPr>
        <w:t>يطوي</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الله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السماوات</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يوم</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القيامة</w:t>
      </w:r>
      <w:r w:rsidR="00EE182C" w:rsidRPr="00905C75">
        <w:rPr>
          <w:rFonts w:ascii="Akhbar MT" w:hAnsi="AGA Arabesque" w:cs="Akhbar MT" w:hint="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ثم</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يأخذهن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بيده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اليمنى</w:t>
      </w:r>
      <w:r w:rsidR="00EE182C" w:rsidRPr="00905C75">
        <w:rPr>
          <w:rFonts w:ascii="Akhbar MT" w:hAnsi="AGA Arabesque" w:cs="Akhbar MT" w:hint="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ثم</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يقول</w:t>
      </w:r>
      <w:r w:rsidR="00F0214D" w:rsidRPr="00905C75">
        <w:rPr>
          <w:rFonts w:ascii="Akhbar MT" w:hAnsi="AGA Arabesque" w:cs="Akhbar MT"/>
          <w:sz w:val="40"/>
          <w:szCs w:val="40"/>
          <w:rtl/>
        </w:rPr>
        <w:t>:</w:t>
      </w:r>
      <w:r w:rsidR="00F0214D" w:rsidRPr="00905C75">
        <w:rPr>
          <w:rFonts w:ascii="Akhbar MT" w:hAnsi="AGA Arabesque" w:cs="Akhbar MT" w:hint="cs"/>
          <w:sz w:val="40"/>
          <w:szCs w:val="40"/>
          <w:rtl/>
        </w:rPr>
        <w:t>أنا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الملك</w:t>
      </w:r>
      <w:r w:rsidR="00EE182C" w:rsidRPr="00905C75">
        <w:rPr>
          <w:rFonts w:ascii="Akhbar MT" w:hAnsi="AGA Arabesque" w:cs="Akhbar MT" w:hint="cs"/>
          <w:sz w:val="40"/>
          <w:szCs w:val="40"/>
          <w:rtl/>
        </w:rPr>
        <w:t xml:space="preserve">، </w:t>
      </w:r>
      <w:r w:rsidR="00F0214D" w:rsidRPr="00905C75">
        <w:rPr>
          <w:rFonts w:ascii="Akhbar MT" w:hAnsi="AGA Arabesque" w:cs="Akhbar MT" w:hint="cs"/>
          <w:sz w:val="40"/>
          <w:szCs w:val="40"/>
          <w:rtl/>
        </w:rPr>
        <w:t>أين</w:t>
      </w:r>
      <w:r w:rsidR="00F0214D" w:rsidRPr="00905C75">
        <w:rPr>
          <w:rFonts w:ascii="Akhbar MT" w:hAnsi="AGA Arabesque" w:cs="Akhbar MT"/>
          <w:sz w:val="40"/>
          <w:szCs w:val="40"/>
          <w:rtl/>
        </w:rPr>
        <w:t xml:space="preserve"> </w:t>
      </w:r>
      <w:r w:rsidR="00EE182C" w:rsidRPr="00905C75">
        <w:rPr>
          <w:rFonts w:ascii="Akhbar MT" w:hAnsi="AGA Arabesque" w:cs="Akhbar MT" w:hint="cs"/>
          <w:sz w:val="40"/>
          <w:szCs w:val="40"/>
          <w:rtl/>
        </w:rPr>
        <w:t>الجبارون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أين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المتكبرون</w:t>
      </w:r>
      <w:r w:rsidR="00EE182C" w:rsidRPr="00905C75">
        <w:rPr>
          <w:rFonts w:ascii="Akhbar MT" w:hAnsi="AGA Arabesque" w:cs="Akhbar MT" w:hint="cs"/>
          <w:sz w:val="40"/>
          <w:szCs w:val="40"/>
          <w:rtl/>
        </w:rPr>
        <w:t>؟</w:t>
      </w:r>
      <w:r w:rsidR="00F0214D" w:rsidRPr="00905C75">
        <w:rPr>
          <w:rFonts w:ascii="Akhbar MT" w:hAnsi="AGA Arabesque" w:cs="Akhbar MT" w:hint="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ثم</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يطوي</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الأرضين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السبع</w:t>
      </w:r>
      <w:r w:rsidR="00EE182C" w:rsidRPr="00905C75">
        <w:rPr>
          <w:rFonts w:ascii="Akhbar MT" w:hAnsi="AGA Arabesque" w:cs="Akhbar MT" w:hint="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ثم</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يأخذهن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بشماله</w:t>
      </w:r>
      <w:r w:rsidR="00EE182C" w:rsidRPr="00905C75">
        <w:rPr>
          <w:rFonts w:ascii="Akhbar MT" w:hAnsi="AGA Arabesque" w:cs="Akhbar MT" w:hint="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ثم</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يقول</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أنا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الملك</w:t>
      </w:r>
      <w:r w:rsidR="00EE182C" w:rsidRPr="00905C75">
        <w:rPr>
          <w:rFonts w:ascii="Akhbar MT" w:hAnsi="AGA Arabesque" w:cs="Akhbar MT" w:hint="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أين</w:t>
      </w:r>
      <w:r w:rsidR="00F0214D" w:rsidRPr="00905C75">
        <w:rPr>
          <w:rFonts w:ascii="Akhbar MT" w:hAnsi="AGA Arabesque" w:cs="Akhbar MT"/>
          <w:sz w:val="40"/>
          <w:szCs w:val="40"/>
          <w:rtl/>
        </w:rPr>
        <w:t xml:space="preserve"> </w:t>
      </w:r>
      <w:r w:rsidR="00EE182C" w:rsidRPr="00905C75">
        <w:rPr>
          <w:rFonts w:ascii="Akhbar MT" w:hAnsi="AGA Arabesque" w:cs="Akhbar MT" w:hint="cs"/>
          <w:sz w:val="40"/>
          <w:szCs w:val="40"/>
          <w:rtl/>
        </w:rPr>
        <w:t>الجبارون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أين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المتكبرون</w:t>
      </w:r>
      <w:r w:rsidR="00EE182C" w:rsidRPr="00905C75">
        <w:rPr>
          <w:rFonts w:ascii="Akhbar MT" w:hAnsi="AGA Arabesque" w:cs="Akhbar MT" w:hint="cs"/>
          <w:sz w:val="40"/>
          <w:szCs w:val="40"/>
          <w:rtl/>
        </w:rPr>
        <w:t>؟</w:t>
      </w:r>
      <w:r w:rsidR="009D740A">
        <w:rPr>
          <w:rFonts w:ascii="Arial" w:hAnsi="Arial" w:cs="Aharoni" w:hint="cs"/>
          <w:sz w:val="40"/>
          <w:szCs w:val="40"/>
          <w:rtl/>
        </w:rPr>
        <w:t>»</w:t>
      </w:r>
      <w:r w:rsidR="001D09CC" w:rsidRPr="00905C75">
        <w:rPr>
          <w:rFonts w:ascii="Akhbar MT" w:hAnsi="AGA Arabesque" w:cs="Akhbar MT" w:hint="cs"/>
          <w:sz w:val="40"/>
          <w:szCs w:val="40"/>
          <w:rtl/>
        </w:rPr>
        <w:t xml:space="preserve">، </w:t>
      </w:r>
      <w:r w:rsidR="00F0214D" w:rsidRPr="00905C75">
        <w:rPr>
          <w:rFonts w:ascii="Akhbar MT" w:hAnsi="AGA Arabesque" w:cs="Akhbar MT" w:hint="cs"/>
          <w:sz w:val="40"/>
          <w:szCs w:val="40"/>
          <w:rtl/>
        </w:rPr>
        <w:t>والآيات</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والأحاديث</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في</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هذا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المعنى</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كثيرة</w:t>
      </w:r>
      <w:r w:rsidR="00F0214D" w:rsidRPr="00905C75">
        <w:rPr>
          <w:rFonts w:ascii="Akhbar MT" w:hAnsi="AGA Arabesque" w:cs="Akhbar MT"/>
          <w:sz w:val="40"/>
          <w:szCs w:val="40"/>
          <w:rtl/>
        </w:rPr>
        <w:t xml:space="preserve">". </w:t>
      </w:r>
    </w:p>
    <w:p w:rsidR="00F0214D" w:rsidRPr="00905C75" w:rsidRDefault="00224923" w:rsidP="0000726A">
      <w:pPr>
        <w:autoSpaceDE w:val="0"/>
        <w:autoSpaceDN w:val="0"/>
        <w:adjustRightInd w:val="0"/>
        <w:spacing w:line="540" w:lineRule="exact"/>
        <w:ind w:left="45" w:hanging="19"/>
        <w:jc w:val="both"/>
        <w:rPr>
          <w:rFonts w:ascii="Akhbar MT" w:hAnsi="AGA Arabesque" w:cs="Akhbar MT"/>
          <w:sz w:val="40"/>
          <w:szCs w:val="40"/>
          <w:rtl/>
        </w:rPr>
      </w:pPr>
      <w:r w:rsidRPr="00905C75">
        <w:rPr>
          <w:rFonts w:ascii="Akhbar MT" w:hAnsi="AGA Arabesque" w:cs="Akhbar MT" w:hint="cs"/>
          <w:sz w:val="40"/>
          <w:szCs w:val="40"/>
          <w:rtl/>
        </w:rPr>
        <w:t xml:space="preserve">هذا ما يرد به على </w:t>
      </w:r>
      <w:r w:rsidR="00F0214D" w:rsidRPr="00905C75">
        <w:rPr>
          <w:rFonts w:ascii="Akhbar MT" w:hAnsi="AGA Arabesque" w:cs="Akhbar MT" w:hint="cs"/>
          <w:sz w:val="40"/>
          <w:szCs w:val="40"/>
          <w:rtl/>
        </w:rPr>
        <w:t>تأويلات</w:t>
      </w:r>
      <w:r w:rsidR="00F0214D" w:rsidRPr="00905C75">
        <w:rPr>
          <w:rFonts w:ascii="Akhbar MT" w:hAnsi="AGA Arabesque" w:cs="Akhbar MT"/>
          <w:sz w:val="40"/>
          <w:szCs w:val="40"/>
          <w:rtl/>
        </w:rPr>
        <w:t xml:space="preserve"> </w:t>
      </w:r>
      <w:r w:rsidR="007D1C57" w:rsidRPr="00905C75">
        <w:rPr>
          <w:rFonts w:ascii="Akhbar MT" w:hAnsi="AGA Arabesque" w:cs="Akhbar MT" w:hint="cs"/>
          <w:sz w:val="40"/>
          <w:szCs w:val="40"/>
          <w:rtl/>
        </w:rPr>
        <w:t>الجزائري، وعدم إثباته</w:t>
      </w:r>
      <w:r w:rsidRPr="00905C75">
        <w:rPr>
          <w:rFonts w:ascii="Akhbar MT" w:hAnsi="AGA Arabesque" w:cs="Akhbar MT" w:hint="cs"/>
          <w:sz w:val="40"/>
          <w:szCs w:val="40"/>
          <w:rtl/>
        </w:rPr>
        <w:t xml:space="preserve"> للصفات</w:t>
      </w:r>
      <w:r w:rsidR="007D1C57" w:rsidRPr="00905C75">
        <w:rPr>
          <w:rFonts w:ascii="Akhbar MT" w:hAnsi="AGA Arabesque" w:cs="Akhbar MT" w:hint="cs"/>
          <w:sz w:val="40"/>
          <w:szCs w:val="40"/>
          <w:rtl/>
        </w:rPr>
        <w:t xml:space="preserve"> على طريقة أهل السنة والجماعة، وإنما سار في ذلك</w:t>
      </w:r>
      <w:r w:rsidRPr="00905C75">
        <w:rPr>
          <w:rFonts w:ascii="Akhbar MT" w:hAnsi="AGA Arabesque" w:cs="Akhbar MT" w:hint="cs"/>
          <w:sz w:val="40"/>
          <w:szCs w:val="40"/>
          <w:rtl/>
        </w:rPr>
        <w:t xml:space="preserve"> على طريقة</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المؤولة</w:t>
      </w:r>
      <w:r w:rsidR="00F0214D" w:rsidRPr="00905C75">
        <w:rPr>
          <w:rFonts w:ascii="Akhbar MT" w:hAnsi="AGA Arabesque" w:cs="Akhbar MT"/>
          <w:sz w:val="40"/>
          <w:szCs w:val="40"/>
          <w:rtl/>
        </w:rPr>
        <w:t xml:space="preserve"> </w:t>
      </w:r>
      <w:r w:rsidR="004B7CF0" w:rsidRPr="00905C75">
        <w:rPr>
          <w:rFonts w:ascii="Akhbar MT" w:hAnsi="AGA Arabesque" w:cs="Akhbar MT" w:hint="cs"/>
          <w:sz w:val="40"/>
          <w:szCs w:val="40"/>
          <w:rtl/>
        </w:rPr>
        <w:t xml:space="preserve">المبتدعة، </w:t>
      </w:r>
      <w:r w:rsidR="00F0214D" w:rsidRPr="00905C75">
        <w:rPr>
          <w:rFonts w:ascii="Akhbar MT" w:hAnsi="AGA Arabesque" w:cs="Akhbar MT" w:hint="cs"/>
          <w:sz w:val="40"/>
          <w:szCs w:val="40"/>
          <w:rtl/>
        </w:rPr>
        <w:t>من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الأشاعرة</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وغيرهم</w:t>
      </w:r>
      <w:r w:rsidR="00F0214D" w:rsidRPr="00905C75">
        <w:rPr>
          <w:rFonts w:ascii="Akhbar MT" w:hAnsi="AGA Arabesque" w:cs="Akhbar MT"/>
          <w:sz w:val="40"/>
          <w:szCs w:val="40"/>
          <w:rtl/>
        </w:rPr>
        <w:t>.</w:t>
      </w:r>
    </w:p>
    <w:p w:rsidR="00F0214D" w:rsidRPr="00905C75" w:rsidRDefault="00F0214D" w:rsidP="00012984">
      <w:pPr>
        <w:autoSpaceDE w:val="0"/>
        <w:autoSpaceDN w:val="0"/>
        <w:adjustRightInd w:val="0"/>
        <w:spacing w:line="540" w:lineRule="exact"/>
        <w:ind w:left="45" w:hanging="73"/>
        <w:jc w:val="both"/>
        <w:rPr>
          <w:rFonts w:ascii="Akhbar MT" w:hAnsi="AGA Arabesque" w:cs="Akhbar MT"/>
          <w:sz w:val="40"/>
          <w:szCs w:val="40"/>
          <w:rtl/>
        </w:rPr>
      </w:pPr>
      <w:r w:rsidRPr="00905C75">
        <w:rPr>
          <w:rFonts w:ascii="Akhbar MT" w:hAnsi="AGA Arabesque" w:cs="Akhbar MT"/>
          <w:sz w:val="40"/>
          <w:szCs w:val="40"/>
          <w:rtl/>
        </w:rPr>
        <w:t xml:space="preserve"> </w:t>
      </w:r>
      <w:r w:rsidR="00A4724B" w:rsidRPr="00905C75">
        <w:rPr>
          <w:rFonts w:ascii="Akhbar MT" w:hAnsi="AGA Arabesque" w:cs="Akhbar MT" w:hint="cs"/>
          <w:sz w:val="40"/>
          <w:szCs w:val="40"/>
          <w:rtl/>
        </w:rPr>
        <w:t>و</w:t>
      </w:r>
      <w:r w:rsidRPr="00905C75">
        <w:rPr>
          <w:rFonts w:ascii="Akhbar MT" w:hAnsi="AGA Arabesque" w:cs="Akhbar MT" w:hint="cs"/>
          <w:sz w:val="40"/>
          <w:szCs w:val="40"/>
          <w:rtl/>
        </w:rPr>
        <w:t>قال</w:t>
      </w:r>
      <w:r w:rsidRPr="00905C75">
        <w:rPr>
          <w:rFonts w:ascii="Akhbar MT" w:hAnsi="AGA Arabesque" w:cs="Akhbar MT"/>
          <w:sz w:val="40"/>
          <w:szCs w:val="40"/>
          <w:rtl/>
        </w:rPr>
        <w:t xml:space="preserve"> </w:t>
      </w:r>
      <w:r w:rsidR="00EB1C13" w:rsidRPr="00905C75">
        <w:rPr>
          <w:rFonts w:ascii="Akhbar MT" w:hAnsi="AGA Arabesque" w:cs="Akhbar MT" w:hint="cs"/>
          <w:sz w:val="40"/>
          <w:szCs w:val="40"/>
          <w:rtl/>
        </w:rPr>
        <w:t>سماحته</w:t>
      </w:r>
      <w:r w:rsidR="00B34B28">
        <w:rPr>
          <w:rFonts w:ascii="Akhbar MT" w:hAnsi="AGA Arabesque" w:cs="Akhbar MT" w:hint="cs"/>
          <w:sz w:val="40"/>
          <w:szCs w:val="40"/>
          <w:rtl/>
        </w:rPr>
        <w:t xml:space="preserve"> </w:t>
      </w:r>
      <w:r w:rsidR="00B34B28" w:rsidRPr="00710014">
        <w:rPr>
          <w:rFonts w:ascii="Akhbar MT" w:hAnsi="AGA Arabesque" w:cs="Akhbar MT" w:hint="cs"/>
          <w:b/>
          <w:bCs/>
          <w:sz w:val="40"/>
          <w:szCs w:val="40"/>
          <w:rtl/>
        </w:rPr>
        <w:t>-</w:t>
      </w:r>
      <w:r w:rsidR="00B34B28">
        <w:rPr>
          <w:rFonts w:ascii="Akhbar MT" w:hAnsi="AGA Arabesque" w:cs="Akhbar MT" w:hint="cs"/>
          <w:sz w:val="40"/>
          <w:szCs w:val="40"/>
          <w:rtl/>
        </w:rPr>
        <w:t xml:space="preserve"> </w:t>
      </w:r>
      <w:r w:rsidRPr="00905C75">
        <w:rPr>
          <w:rFonts w:ascii="Akhbar MT" w:hAnsi="AGA Arabesque" w:cs="Akhbar MT" w:hint="cs"/>
          <w:sz w:val="40"/>
          <w:szCs w:val="40"/>
          <w:rtl/>
        </w:rPr>
        <w:t>رحمه</w:t>
      </w:r>
      <w:r w:rsidR="00E50FE7">
        <w:rPr>
          <w:rFonts w:ascii="Akhbar MT" w:hAnsi="AGA Arabesque" w:cs="Akhbar MT" w:hint="cs"/>
          <w:sz w:val="40"/>
          <w:szCs w:val="40"/>
          <w:rtl/>
        </w:rPr>
        <w:t xml:space="preserve"> </w:t>
      </w:r>
      <w:r w:rsidRPr="00905C75">
        <w:rPr>
          <w:rFonts w:ascii="Akhbar MT" w:hAnsi="AGA Arabesque" w:cs="Akhbar MT" w:hint="cs"/>
          <w:sz w:val="40"/>
          <w:szCs w:val="40"/>
          <w:rtl/>
        </w:rPr>
        <w:t>الله</w:t>
      </w:r>
      <w:r w:rsidR="00B34B28">
        <w:rPr>
          <w:rFonts w:ascii="Akhbar MT" w:hAnsi="AGA Arabesque" w:cs="Akhbar MT" w:hint="cs"/>
          <w:sz w:val="40"/>
          <w:szCs w:val="40"/>
          <w:rtl/>
        </w:rPr>
        <w:t xml:space="preserve"> </w:t>
      </w:r>
      <w:r w:rsidRPr="00710014">
        <w:rPr>
          <w:rFonts w:ascii="Akhbar MT" w:hAnsi="AGA Arabesque" w:cs="Akhbar MT"/>
          <w:b/>
          <w:b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في</w:t>
      </w:r>
      <w:r w:rsidRPr="00905C75">
        <w:rPr>
          <w:rFonts w:ascii="Akhbar MT" w:hAnsi="AGA Arabesque" w:cs="Akhbar MT"/>
          <w:sz w:val="40"/>
          <w:szCs w:val="40"/>
          <w:rtl/>
        </w:rPr>
        <w:t xml:space="preserve"> </w:t>
      </w:r>
      <w:r w:rsidRPr="00905C75">
        <w:rPr>
          <w:rFonts w:ascii="Akhbar MT" w:hAnsi="AGA Arabesque" w:cs="Akhbar MT" w:hint="cs"/>
          <w:sz w:val="40"/>
          <w:szCs w:val="40"/>
          <w:rtl/>
        </w:rPr>
        <w:t>رده</w:t>
      </w:r>
      <w:r w:rsidRPr="00905C75">
        <w:rPr>
          <w:rFonts w:ascii="Akhbar MT" w:hAnsi="AGA Arabesque" w:cs="Akhbar MT"/>
          <w:sz w:val="40"/>
          <w:szCs w:val="40"/>
          <w:rtl/>
        </w:rPr>
        <w:t xml:space="preserve"> </w:t>
      </w:r>
      <w:r w:rsidRPr="00905C75">
        <w:rPr>
          <w:rFonts w:ascii="Akhbar MT" w:hAnsi="AGA Arabesque" w:cs="Akhbar MT" w:hint="cs"/>
          <w:sz w:val="40"/>
          <w:szCs w:val="40"/>
          <w:rtl/>
        </w:rPr>
        <w:t>على</w:t>
      </w:r>
      <w:r w:rsidR="00BD3D9D">
        <w:rPr>
          <w:rFonts w:ascii="Akhbar MT" w:hAnsi="AGA Arabesque" w:cs="Akhbar MT" w:hint="cs"/>
          <w:sz w:val="40"/>
          <w:szCs w:val="40"/>
          <w:rtl/>
        </w:rPr>
        <w:t xml:space="preserve"> علي </w:t>
      </w:r>
      <w:r w:rsidRPr="00905C75">
        <w:rPr>
          <w:rFonts w:ascii="Akhbar MT" w:hAnsi="AGA Arabesque" w:cs="Akhbar MT" w:hint="cs"/>
          <w:sz w:val="40"/>
          <w:szCs w:val="40"/>
          <w:rtl/>
        </w:rPr>
        <w:t>الصابوني</w:t>
      </w:r>
      <w:r w:rsidRPr="00905C75">
        <w:rPr>
          <w:rFonts w:ascii="Akhbar MT" w:hAnsi="AGA Arabesque" w:cs="Akhbar MT"/>
          <w:sz w:val="40"/>
          <w:szCs w:val="40"/>
          <w:rtl/>
        </w:rPr>
        <w:t xml:space="preserve"> (</w:t>
      </w:r>
      <w:r w:rsidRPr="00905C75">
        <w:rPr>
          <w:rFonts w:ascii="Akhbar MT" w:hAnsi="AGA Arabesque" w:cs="Akhbar MT" w:hint="cs"/>
          <w:sz w:val="40"/>
          <w:szCs w:val="40"/>
          <w:rtl/>
        </w:rPr>
        <w:t>مجلة</w:t>
      </w:r>
      <w:r w:rsidRPr="00905C75">
        <w:rPr>
          <w:rFonts w:ascii="Akhbar MT" w:hAnsi="AGA Arabesque" w:cs="Akhbar MT"/>
          <w:sz w:val="40"/>
          <w:szCs w:val="40"/>
          <w:rtl/>
        </w:rPr>
        <w:t xml:space="preserve"> </w:t>
      </w:r>
      <w:r w:rsidRPr="00905C75">
        <w:rPr>
          <w:rFonts w:ascii="Akhbar MT" w:hAnsi="AGA Arabesque" w:cs="Akhbar MT" w:hint="cs"/>
          <w:sz w:val="40"/>
          <w:szCs w:val="40"/>
          <w:rtl/>
        </w:rPr>
        <w:t>البحوث</w:t>
      </w:r>
      <w:r w:rsidRPr="00905C75">
        <w:rPr>
          <w:rFonts w:ascii="Akhbar MT" w:hAnsi="AGA Arabesque" w:cs="Akhbar MT"/>
          <w:sz w:val="40"/>
          <w:szCs w:val="40"/>
          <w:rtl/>
        </w:rPr>
        <w:t xml:space="preserve"> </w:t>
      </w:r>
      <w:r w:rsidRPr="00905C75">
        <w:rPr>
          <w:rFonts w:ascii="Akhbar MT" w:hAnsi="AGA Arabesque" w:cs="Akhbar MT" w:hint="cs"/>
          <w:sz w:val="40"/>
          <w:szCs w:val="40"/>
          <w:rtl/>
        </w:rPr>
        <w:t>الاسلامي</w:t>
      </w:r>
      <w:r w:rsidR="00331E1F">
        <w:rPr>
          <w:rFonts w:ascii="Akhbar MT" w:hAnsi="AGA Arabesque" w:cs="Akhbar MT" w:hint="cs"/>
          <w:sz w:val="40"/>
          <w:szCs w:val="40"/>
          <w:rtl/>
        </w:rPr>
        <w:t xml:space="preserve">ة: </w:t>
      </w:r>
      <w:r w:rsidRPr="00905C75">
        <w:rPr>
          <w:rFonts w:ascii="Akhbar MT" w:hAnsi="AGA Arabesque" w:cs="Akhbar MT"/>
          <w:sz w:val="40"/>
          <w:szCs w:val="40"/>
          <w:rtl/>
        </w:rPr>
        <w:t>10/289</w:t>
      </w:r>
      <w:r w:rsidRPr="00905C75">
        <w:rPr>
          <w:rFonts w:ascii="Akhbar MT" w:hAnsi="AGA Arabesque" w:cs="Akhbar MT" w:hint="cs"/>
          <w:sz w:val="40"/>
          <w:szCs w:val="40"/>
          <w:rtl/>
        </w:rPr>
        <w:t>،</w:t>
      </w:r>
      <w:r w:rsidR="00E50FE7">
        <w:rPr>
          <w:rFonts w:ascii="Akhbar MT" w:hAnsi="AGA Arabesque" w:cs="Akhbar MT" w:hint="cs"/>
          <w:sz w:val="40"/>
          <w:szCs w:val="40"/>
          <w:rtl/>
        </w:rPr>
        <w:t xml:space="preserve"> </w:t>
      </w:r>
      <w:r w:rsidRPr="00905C75">
        <w:rPr>
          <w:rFonts w:ascii="Akhbar MT" w:hAnsi="AGA Arabesque" w:cs="Akhbar MT" w:hint="cs"/>
          <w:sz w:val="40"/>
          <w:szCs w:val="40"/>
          <w:rtl/>
        </w:rPr>
        <w:t>ومجموع</w:t>
      </w:r>
      <w:r w:rsidRPr="00905C75">
        <w:rPr>
          <w:rFonts w:ascii="Akhbar MT" w:hAnsi="AGA Arabesque" w:cs="Akhbar MT"/>
          <w:sz w:val="40"/>
          <w:szCs w:val="40"/>
          <w:rtl/>
        </w:rPr>
        <w:t xml:space="preserve"> </w:t>
      </w:r>
      <w:r w:rsidRPr="00905C75">
        <w:rPr>
          <w:rFonts w:ascii="Akhbar MT" w:hAnsi="AGA Arabesque" w:cs="Akhbar MT" w:hint="cs"/>
          <w:sz w:val="40"/>
          <w:szCs w:val="40"/>
          <w:rtl/>
        </w:rPr>
        <w:t>فتاواه</w:t>
      </w:r>
      <w:r w:rsidR="00331E1F">
        <w:rPr>
          <w:rFonts w:ascii="Akhbar MT" w:hAnsi="AGA Arabesque" w:cs="Akhbar MT" w:hint="cs"/>
          <w:sz w:val="40"/>
          <w:szCs w:val="40"/>
          <w:rtl/>
        </w:rPr>
        <w:t>:</w:t>
      </w:r>
      <w:r w:rsidRPr="00905C75">
        <w:rPr>
          <w:rFonts w:ascii="Akhbar MT" w:hAnsi="AGA Arabesque" w:cs="Akhbar MT"/>
          <w:sz w:val="40"/>
          <w:szCs w:val="40"/>
          <w:rtl/>
        </w:rPr>
        <w:t xml:space="preserve"> 3</w:t>
      </w:r>
      <w:r w:rsidRPr="000B3828">
        <w:rPr>
          <w:rFonts w:ascii="Akhbar MT" w:hAnsi="AGA Arabesque" w:cs="Akhbar MT"/>
          <w:sz w:val="28"/>
          <w:szCs w:val="28"/>
          <w:rtl/>
        </w:rPr>
        <w:t>/</w:t>
      </w:r>
      <w:r w:rsidRPr="00905C75">
        <w:rPr>
          <w:rFonts w:ascii="Akhbar MT" w:hAnsi="AGA Arabesque" w:cs="Akhbar MT"/>
          <w:sz w:val="40"/>
          <w:szCs w:val="40"/>
          <w:rtl/>
        </w:rPr>
        <w:t>65):</w:t>
      </w:r>
      <w:r w:rsidR="00E50FE7">
        <w:rPr>
          <w:rFonts w:ascii="Akhbar MT" w:hAnsi="AGA Arabesque" w:cs="Akhbar MT" w:hint="cs"/>
          <w:sz w:val="40"/>
          <w:szCs w:val="40"/>
          <w:rtl/>
        </w:rPr>
        <w:t xml:space="preserve"> </w:t>
      </w:r>
      <w:r w:rsidRPr="00905C75">
        <w:rPr>
          <w:rFonts w:ascii="Akhbar MT" w:hAnsi="AGA Arabesque" w:cs="Akhbar MT"/>
          <w:sz w:val="40"/>
          <w:szCs w:val="40"/>
          <w:rtl/>
        </w:rPr>
        <w:t>"</w:t>
      </w:r>
      <w:r w:rsidRPr="00905C75">
        <w:rPr>
          <w:rFonts w:ascii="Akhbar MT" w:hAnsi="AGA Arabesque" w:cs="Akhbar MT" w:hint="cs"/>
          <w:sz w:val="40"/>
          <w:szCs w:val="40"/>
          <w:rtl/>
        </w:rPr>
        <w:t>قد</w:t>
      </w:r>
      <w:r w:rsidRPr="00905C75">
        <w:rPr>
          <w:rFonts w:ascii="Akhbar MT" w:hAnsi="AGA Arabesque" w:cs="Akhbar MT"/>
          <w:sz w:val="40"/>
          <w:szCs w:val="40"/>
          <w:rtl/>
        </w:rPr>
        <w:t xml:space="preserve"> </w:t>
      </w:r>
      <w:r w:rsidRPr="00905C75">
        <w:rPr>
          <w:rFonts w:ascii="Akhbar MT" w:hAnsi="AGA Arabesque" w:cs="Akhbar MT" w:hint="cs"/>
          <w:sz w:val="40"/>
          <w:szCs w:val="40"/>
          <w:rtl/>
        </w:rPr>
        <w:t>أحسنت</w:t>
      </w:r>
      <w:r w:rsidRPr="00905C75">
        <w:rPr>
          <w:rFonts w:ascii="Akhbar MT" w:hAnsi="AGA Arabesque" w:cs="Akhbar MT"/>
          <w:sz w:val="40"/>
          <w:szCs w:val="40"/>
          <w:rtl/>
        </w:rPr>
        <w:t xml:space="preserve"> </w:t>
      </w:r>
      <w:r w:rsidRPr="00905C75">
        <w:rPr>
          <w:rFonts w:ascii="Akhbar MT" w:hAnsi="AGA Arabesque" w:cs="Akhbar MT" w:hint="cs"/>
          <w:sz w:val="40"/>
          <w:szCs w:val="40"/>
          <w:rtl/>
        </w:rPr>
        <w:t>في</w:t>
      </w:r>
      <w:r w:rsidRPr="00905C75">
        <w:rPr>
          <w:rFonts w:ascii="Akhbar MT" w:hAnsi="AGA Arabesque" w:cs="Akhbar MT"/>
          <w:sz w:val="40"/>
          <w:szCs w:val="40"/>
          <w:rtl/>
        </w:rPr>
        <w:t xml:space="preserve"> </w:t>
      </w:r>
      <w:r w:rsidRPr="00905C75">
        <w:rPr>
          <w:rFonts w:ascii="Akhbar MT" w:hAnsi="AGA Arabesque" w:cs="Akhbar MT" w:hint="cs"/>
          <w:sz w:val="40"/>
          <w:szCs w:val="40"/>
          <w:rtl/>
        </w:rPr>
        <w:t>اختيار</w:t>
      </w:r>
      <w:r w:rsidRPr="00905C75">
        <w:rPr>
          <w:rFonts w:ascii="Akhbar MT" w:hAnsi="AGA Arabesque" w:cs="Akhbar MT"/>
          <w:sz w:val="40"/>
          <w:szCs w:val="40"/>
          <w:rtl/>
        </w:rPr>
        <w:t xml:space="preserve"> </w:t>
      </w:r>
      <w:r w:rsidRPr="00905C75">
        <w:rPr>
          <w:rFonts w:ascii="Akhbar MT" w:hAnsi="AGA Arabesque" w:cs="Akhbar MT" w:hint="cs"/>
          <w:sz w:val="40"/>
          <w:szCs w:val="40"/>
          <w:rtl/>
        </w:rPr>
        <w:t>مذهب</w:t>
      </w:r>
      <w:r w:rsidRPr="00905C75">
        <w:rPr>
          <w:rFonts w:ascii="Akhbar MT" w:hAnsi="AGA Arabesque" w:cs="Akhbar MT"/>
          <w:sz w:val="40"/>
          <w:szCs w:val="40"/>
          <w:rtl/>
        </w:rPr>
        <w:t xml:space="preserve"> </w:t>
      </w:r>
      <w:r w:rsidRPr="00905C75">
        <w:rPr>
          <w:rFonts w:ascii="Akhbar MT" w:hAnsi="AGA Arabesque" w:cs="Akhbar MT" w:hint="cs"/>
          <w:sz w:val="40"/>
          <w:szCs w:val="40"/>
          <w:rtl/>
        </w:rPr>
        <w:t>السلف</w:t>
      </w:r>
      <w:r w:rsidRPr="00905C75">
        <w:rPr>
          <w:rFonts w:ascii="Akhbar MT" w:hAnsi="AGA Arabesque" w:cs="Akhbar MT"/>
          <w:sz w:val="40"/>
          <w:szCs w:val="40"/>
          <w:rtl/>
        </w:rPr>
        <w:t xml:space="preserve"> </w:t>
      </w:r>
      <w:r w:rsidRPr="00905C75">
        <w:rPr>
          <w:rFonts w:ascii="Akhbar MT" w:hAnsi="AGA Arabesque" w:cs="Akhbar MT" w:hint="cs"/>
          <w:sz w:val="40"/>
          <w:szCs w:val="40"/>
          <w:rtl/>
        </w:rPr>
        <w:t>الصالح</w:t>
      </w:r>
      <w:r w:rsidRPr="00905C75">
        <w:rPr>
          <w:rFonts w:ascii="Akhbar MT" w:hAnsi="AGA Arabesque" w:cs="Akhbar MT"/>
          <w:sz w:val="40"/>
          <w:szCs w:val="40"/>
          <w:rtl/>
        </w:rPr>
        <w:t xml:space="preserve"> </w:t>
      </w:r>
      <w:r w:rsidRPr="00905C75">
        <w:rPr>
          <w:rFonts w:ascii="Akhbar MT" w:hAnsi="AGA Arabesque" w:cs="Akhbar MT" w:hint="cs"/>
          <w:sz w:val="40"/>
          <w:szCs w:val="40"/>
          <w:rtl/>
        </w:rPr>
        <w:t>واعتقاد</w:t>
      </w:r>
      <w:r w:rsidRPr="00905C75">
        <w:rPr>
          <w:rFonts w:ascii="Akhbar MT" w:hAnsi="AGA Arabesque" w:cs="Akhbar MT"/>
          <w:sz w:val="40"/>
          <w:szCs w:val="40"/>
          <w:rtl/>
        </w:rPr>
        <w:t xml:space="preserve"> </w:t>
      </w:r>
      <w:r w:rsidRPr="00905C75">
        <w:rPr>
          <w:rFonts w:ascii="Akhbar MT" w:hAnsi="AGA Arabesque" w:cs="Akhbar MT" w:hint="cs"/>
          <w:sz w:val="40"/>
          <w:szCs w:val="40"/>
          <w:rtl/>
        </w:rPr>
        <w:t>أنه</w:t>
      </w:r>
      <w:r w:rsidRPr="00905C75">
        <w:rPr>
          <w:rFonts w:ascii="Akhbar MT" w:hAnsi="AGA Arabesque" w:cs="Akhbar MT"/>
          <w:sz w:val="40"/>
          <w:szCs w:val="40"/>
          <w:rtl/>
        </w:rPr>
        <w:t xml:space="preserve"> </w:t>
      </w:r>
      <w:r w:rsidRPr="00905C75">
        <w:rPr>
          <w:rFonts w:ascii="Akhbar MT" w:hAnsi="AGA Arabesque" w:cs="Akhbar MT" w:hint="cs"/>
          <w:sz w:val="40"/>
          <w:szCs w:val="40"/>
          <w:rtl/>
        </w:rPr>
        <w:t>الأسلم</w:t>
      </w:r>
      <w:r w:rsidRPr="00905C75">
        <w:rPr>
          <w:rFonts w:ascii="Akhbar MT" w:hAnsi="AGA Arabesque" w:cs="Akhbar MT"/>
          <w:sz w:val="40"/>
          <w:szCs w:val="40"/>
          <w:rtl/>
        </w:rPr>
        <w:t xml:space="preserve"> </w:t>
      </w:r>
      <w:r w:rsidRPr="00905C75">
        <w:rPr>
          <w:rFonts w:ascii="Akhbar MT" w:hAnsi="AGA Arabesque" w:cs="Akhbar MT" w:hint="cs"/>
          <w:sz w:val="40"/>
          <w:szCs w:val="40"/>
          <w:rtl/>
        </w:rPr>
        <w:t>والأحكم</w:t>
      </w:r>
      <w:r w:rsidRPr="00905C75">
        <w:rPr>
          <w:rFonts w:ascii="Akhbar MT" w:hAnsi="AGA Arabesque" w:cs="Akhbar MT"/>
          <w:sz w:val="40"/>
          <w:szCs w:val="40"/>
          <w:rtl/>
        </w:rPr>
        <w:t xml:space="preserve"> </w:t>
      </w:r>
      <w:r w:rsidRPr="00905C75">
        <w:rPr>
          <w:rFonts w:ascii="Akhbar MT" w:hAnsi="AGA Arabesque" w:cs="Akhbar MT" w:hint="cs"/>
          <w:sz w:val="40"/>
          <w:szCs w:val="40"/>
          <w:rtl/>
        </w:rPr>
        <w:t>والأعلم،</w:t>
      </w:r>
      <w:r w:rsidRPr="00905C75">
        <w:rPr>
          <w:rFonts w:ascii="Akhbar MT" w:hAnsi="AGA Arabesque" w:cs="Akhbar MT"/>
          <w:sz w:val="40"/>
          <w:szCs w:val="40"/>
          <w:rtl/>
        </w:rPr>
        <w:t xml:space="preserve"> </w:t>
      </w:r>
      <w:r w:rsidRPr="00905C75">
        <w:rPr>
          <w:rFonts w:ascii="Akhbar MT" w:hAnsi="AGA Arabesque" w:cs="Akhbar MT" w:hint="cs"/>
          <w:sz w:val="40"/>
          <w:szCs w:val="40"/>
          <w:rtl/>
        </w:rPr>
        <w:t>ولكنك</w:t>
      </w:r>
      <w:r w:rsidRPr="00905C75">
        <w:rPr>
          <w:rFonts w:ascii="Akhbar MT" w:hAnsi="AGA Arabesque" w:cs="Akhbar MT"/>
          <w:sz w:val="40"/>
          <w:szCs w:val="40"/>
          <w:rtl/>
        </w:rPr>
        <w:t xml:space="preserve"> </w:t>
      </w:r>
      <w:r w:rsidRPr="00905C75">
        <w:rPr>
          <w:rFonts w:ascii="Akhbar MT" w:hAnsi="AGA Arabesque" w:cs="Akhbar MT" w:hint="cs"/>
          <w:sz w:val="40"/>
          <w:szCs w:val="40"/>
          <w:rtl/>
        </w:rPr>
        <w:t>لم</w:t>
      </w:r>
      <w:r w:rsidRPr="00905C75">
        <w:rPr>
          <w:rFonts w:ascii="Akhbar MT" w:hAnsi="AGA Arabesque" w:cs="Akhbar MT"/>
          <w:sz w:val="40"/>
          <w:szCs w:val="40"/>
          <w:rtl/>
        </w:rPr>
        <w:t xml:space="preserve"> </w:t>
      </w:r>
      <w:r w:rsidRPr="00905C75">
        <w:rPr>
          <w:rFonts w:ascii="Akhbar MT" w:hAnsi="AGA Arabesque" w:cs="Akhbar MT" w:hint="cs"/>
          <w:sz w:val="40"/>
          <w:szCs w:val="40"/>
          <w:rtl/>
        </w:rPr>
        <w:t>تثبت</w:t>
      </w:r>
      <w:r w:rsidRPr="00905C75">
        <w:rPr>
          <w:rFonts w:ascii="Akhbar MT" w:hAnsi="AGA Arabesque" w:cs="Akhbar MT"/>
          <w:sz w:val="40"/>
          <w:szCs w:val="40"/>
          <w:rtl/>
        </w:rPr>
        <w:t xml:space="preserve"> </w:t>
      </w:r>
      <w:r w:rsidRPr="00905C75">
        <w:rPr>
          <w:rFonts w:ascii="Akhbar MT" w:hAnsi="AGA Arabesque" w:cs="Akhbar MT" w:hint="cs"/>
          <w:sz w:val="40"/>
          <w:szCs w:val="40"/>
          <w:rtl/>
        </w:rPr>
        <w:t>عليه،</w:t>
      </w:r>
      <w:r w:rsidRPr="00905C75">
        <w:rPr>
          <w:rFonts w:ascii="Akhbar MT" w:hAnsi="AGA Arabesque" w:cs="Akhbar MT"/>
          <w:sz w:val="40"/>
          <w:szCs w:val="40"/>
          <w:rtl/>
        </w:rPr>
        <w:t xml:space="preserve"> </w:t>
      </w:r>
      <w:r w:rsidRPr="00905C75">
        <w:rPr>
          <w:rFonts w:ascii="Akhbar MT" w:hAnsi="AGA Arabesque" w:cs="Akhbar MT" w:hint="cs"/>
          <w:sz w:val="40"/>
          <w:szCs w:val="40"/>
          <w:rtl/>
        </w:rPr>
        <w:t>بل</w:t>
      </w:r>
      <w:r w:rsidRPr="00905C75">
        <w:rPr>
          <w:rFonts w:ascii="Akhbar MT" w:hAnsi="AGA Arabesque" w:cs="Akhbar MT"/>
          <w:sz w:val="40"/>
          <w:szCs w:val="40"/>
          <w:rtl/>
        </w:rPr>
        <w:t xml:space="preserve"> </w:t>
      </w:r>
      <w:r w:rsidRPr="00905C75">
        <w:rPr>
          <w:rFonts w:ascii="Akhbar MT" w:hAnsi="AGA Arabesque" w:cs="Akhbar MT" w:hint="cs"/>
          <w:sz w:val="40"/>
          <w:szCs w:val="40"/>
          <w:rtl/>
        </w:rPr>
        <w:t>تارة</w:t>
      </w:r>
      <w:r w:rsidRPr="00905C75">
        <w:rPr>
          <w:rFonts w:ascii="Akhbar MT" w:hAnsi="AGA Arabesque" w:cs="Akhbar MT"/>
          <w:sz w:val="40"/>
          <w:szCs w:val="40"/>
          <w:rtl/>
        </w:rPr>
        <w:t xml:space="preserve"> </w:t>
      </w:r>
      <w:r w:rsidRPr="00905C75">
        <w:rPr>
          <w:rFonts w:ascii="Akhbar MT" w:hAnsi="AGA Arabesque" w:cs="Akhbar MT" w:hint="cs"/>
          <w:sz w:val="40"/>
          <w:szCs w:val="40"/>
          <w:rtl/>
        </w:rPr>
        <w:t>تختار</w:t>
      </w:r>
      <w:r w:rsidRPr="00905C75">
        <w:rPr>
          <w:rFonts w:ascii="Akhbar MT" w:hAnsi="AGA Arabesque" w:cs="Akhbar MT"/>
          <w:sz w:val="40"/>
          <w:szCs w:val="40"/>
          <w:rtl/>
        </w:rPr>
        <w:t xml:space="preserve"> </w:t>
      </w:r>
      <w:r w:rsidRPr="00905C75">
        <w:rPr>
          <w:rFonts w:ascii="Akhbar MT" w:hAnsi="AGA Arabesque" w:cs="Akhbar MT" w:hint="cs"/>
          <w:sz w:val="40"/>
          <w:szCs w:val="40"/>
          <w:rtl/>
        </w:rPr>
        <w:t>مذهب</w:t>
      </w:r>
      <w:r w:rsidRPr="00905C75">
        <w:rPr>
          <w:rFonts w:ascii="Akhbar MT" w:hAnsi="AGA Arabesque" w:cs="Akhbar MT"/>
          <w:sz w:val="40"/>
          <w:szCs w:val="40"/>
          <w:rtl/>
        </w:rPr>
        <w:t xml:space="preserve"> </w:t>
      </w:r>
      <w:r w:rsidRPr="00905C75">
        <w:rPr>
          <w:rFonts w:ascii="Akhbar MT" w:hAnsi="AGA Arabesque" w:cs="Akhbar MT" w:hint="cs"/>
          <w:sz w:val="40"/>
          <w:szCs w:val="40"/>
          <w:rtl/>
        </w:rPr>
        <w:t>التأويل</w:t>
      </w:r>
      <w:r w:rsidRPr="00905C75">
        <w:rPr>
          <w:rFonts w:ascii="Akhbar MT" w:hAnsi="AGA Arabesque" w:cs="Akhbar MT"/>
          <w:sz w:val="40"/>
          <w:szCs w:val="40"/>
          <w:rtl/>
        </w:rPr>
        <w:t xml:space="preserve"> </w:t>
      </w:r>
      <w:r w:rsidRPr="00905C75">
        <w:rPr>
          <w:rFonts w:ascii="Akhbar MT" w:hAnsi="AGA Arabesque" w:cs="Akhbar MT" w:hint="cs"/>
          <w:sz w:val="40"/>
          <w:szCs w:val="40"/>
          <w:rtl/>
        </w:rPr>
        <w:t>وتارة</w:t>
      </w:r>
      <w:r w:rsidRPr="00905C75">
        <w:rPr>
          <w:rFonts w:ascii="Akhbar MT" w:hAnsi="AGA Arabesque" w:cs="Akhbar MT"/>
          <w:sz w:val="40"/>
          <w:szCs w:val="40"/>
          <w:rtl/>
        </w:rPr>
        <w:t xml:space="preserve"> </w:t>
      </w:r>
      <w:r w:rsidRPr="00905C75">
        <w:rPr>
          <w:rFonts w:ascii="Akhbar MT" w:hAnsi="AGA Arabesque" w:cs="Akhbar MT" w:hint="cs"/>
          <w:sz w:val="40"/>
          <w:szCs w:val="40"/>
          <w:rtl/>
        </w:rPr>
        <w:t>تختار</w:t>
      </w:r>
      <w:r w:rsidRPr="00905C75">
        <w:rPr>
          <w:rFonts w:ascii="Akhbar MT" w:hAnsi="AGA Arabesque" w:cs="Akhbar MT"/>
          <w:sz w:val="40"/>
          <w:szCs w:val="40"/>
          <w:rtl/>
        </w:rPr>
        <w:t xml:space="preserve"> </w:t>
      </w:r>
      <w:r w:rsidRPr="00905C75">
        <w:rPr>
          <w:rFonts w:ascii="Akhbar MT" w:hAnsi="AGA Arabesque" w:cs="Akhbar MT" w:hint="cs"/>
          <w:sz w:val="40"/>
          <w:szCs w:val="40"/>
          <w:rtl/>
        </w:rPr>
        <w:t>مذهب</w:t>
      </w:r>
      <w:r w:rsidRPr="00905C75">
        <w:rPr>
          <w:rFonts w:ascii="Akhbar MT" w:hAnsi="AGA Arabesque" w:cs="Akhbar MT"/>
          <w:sz w:val="40"/>
          <w:szCs w:val="40"/>
          <w:rtl/>
        </w:rPr>
        <w:t xml:space="preserve"> </w:t>
      </w:r>
      <w:r w:rsidRPr="00905C75">
        <w:rPr>
          <w:rFonts w:ascii="Akhbar MT" w:hAnsi="AGA Arabesque" w:cs="Akhbar MT" w:hint="cs"/>
          <w:sz w:val="40"/>
          <w:szCs w:val="40"/>
          <w:rtl/>
        </w:rPr>
        <w:t>التفويض،</w:t>
      </w:r>
      <w:r w:rsidRPr="00905C75">
        <w:rPr>
          <w:rFonts w:ascii="Akhbar MT" w:hAnsi="AGA Arabesque" w:cs="Akhbar MT"/>
          <w:sz w:val="40"/>
          <w:szCs w:val="40"/>
          <w:rtl/>
        </w:rPr>
        <w:t xml:space="preserve"> </w:t>
      </w:r>
      <w:r w:rsidRPr="00905C75">
        <w:rPr>
          <w:rFonts w:ascii="Akhbar MT" w:hAnsi="AGA Arabesque" w:cs="Akhbar MT" w:hint="cs"/>
          <w:sz w:val="40"/>
          <w:szCs w:val="40"/>
          <w:rtl/>
        </w:rPr>
        <w:t>والواجب</w:t>
      </w:r>
      <w:r w:rsidRPr="00905C75">
        <w:rPr>
          <w:rFonts w:ascii="Akhbar MT" w:hAnsi="AGA Arabesque" w:cs="Akhbar MT"/>
          <w:sz w:val="40"/>
          <w:szCs w:val="40"/>
          <w:rtl/>
        </w:rPr>
        <w:t xml:space="preserve"> </w:t>
      </w:r>
      <w:r w:rsidRPr="00905C75">
        <w:rPr>
          <w:rFonts w:ascii="Akhbar MT" w:hAnsi="AGA Arabesque" w:cs="Akhbar MT" w:hint="cs"/>
          <w:sz w:val="40"/>
          <w:szCs w:val="40"/>
          <w:rtl/>
        </w:rPr>
        <w:t>على</w:t>
      </w:r>
      <w:r w:rsidRPr="00905C75">
        <w:rPr>
          <w:rFonts w:ascii="Akhbar MT" w:hAnsi="AGA Arabesque" w:cs="Akhbar MT"/>
          <w:sz w:val="40"/>
          <w:szCs w:val="40"/>
          <w:rtl/>
        </w:rPr>
        <w:t xml:space="preserve"> </w:t>
      </w:r>
      <w:r w:rsidRPr="00905C75">
        <w:rPr>
          <w:rFonts w:ascii="Akhbar MT" w:hAnsi="AGA Arabesque" w:cs="Akhbar MT" w:hint="cs"/>
          <w:sz w:val="40"/>
          <w:szCs w:val="40"/>
          <w:rtl/>
        </w:rPr>
        <w:t>المؤمن</w:t>
      </w:r>
      <w:r w:rsidRPr="00905C75">
        <w:rPr>
          <w:rFonts w:ascii="Akhbar MT" w:hAnsi="AGA Arabesque" w:cs="Akhbar MT"/>
          <w:sz w:val="40"/>
          <w:szCs w:val="40"/>
          <w:rtl/>
        </w:rPr>
        <w:t xml:space="preserve"> </w:t>
      </w:r>
      <w:r w:rsidRPr="00905C75">
        <w:rPr>
          <w:rFonts w:ascii="Akhbar MT" w:hAnsi="AGA Arabesque" w:cs="Akhbar MT" w:hint="cs"/>
          <w:sz w:val="40"/>
          <w:szCs w:val="40"/>
          <w:rtl/>
        </w:rPr>
        <w:t>الثبات</w:t>
      </w:r>
      <w:r w:rsidRPr="00905C75">
        <w:rPr>
          <w:rFonts w:ascii="Akhbar MT" w:hAnsi="AGA Arabesque" w:cs="Akhbar MT"/>
          <w:sz w:val="40"/>
          <w:szCs w:val="40"/>
          <w:rtl/>
        </w:rPr>
        <w:t xml:space="preserve"> </w:t>
      </w:r>
      <w:r w:rsidRPr="00905C75">
        <w:rPr>
          <w:rFonts w:ascii="Akhbar MT" w:hAnsi="AGA Arabesque" w:cs="Akhbar MT" w:hint="cs"/>
          <w:sz w:val="40"/>
          <w:szCs w:val="40"/>
          <w:rtl/>
        </w:rPr>
        <w:t>على</w:t>
      </w:r>
      <w:r w:rsidRPr="00905C75">
        <w:rPr>
          <w:rFonts w:ascii="Akhbar MT" w:hAnsi="AGA Arabesque" w:cs="Akhbar MT"/>
          <w:sz w:val="40"/>
          <w:szCs w:val="40"/>
          <w:rtl/>
        </w:rPr>
        <w:t xml:space="preserve"> </w:t>
      </w:r>
      <w:r w:rsidRPr="00905C75">
        <w:rPr>
          <w:rFonts w:ascii="Akhbar MT" w:hAnsi="AGA Arabesque" w:cs="Akhbar MT" w:hint="cs"/>
          <w:sz w:val="40"/>
          <w:szCs w:val="40"/>
          <w:rtl/>
        </w:rPr>
        <w:t>الحق</w:t>
      </w:r>
      <w:r w:rsidRPr="00905C75">
        <w:rPr>
          <w:rFonts w:ascii="Akhbar MT" w:hAnsi="AGA Arabesque" w:cs="Akhbar MT"/>
          <w:sz w:val="40"/>
          <w:szCs w:val="40"/>
          <w:rtl/>
        </w:rPr>
        <w:t xml:space="preserve"> </w:t>
      </w:r>
      <w:r w:rsidRPr="00905C75">
        <w:rPr>
          <w:rFonts w:ascii="Akhbar MT" w:hAnsi="AGA Arabesque" w:cs="Akhbar MT" w:hint="cs"/>
          <w:sz w:val="40"/>
          <w:szCs w:val="40"/>
          <w:rtl/>
        </w:rPr>
        <w:t>وعدم</w:t>
      </w:r>
      <w:r w:rsidRPr="00905C75">
        <w:rPr>
          <w:rFonts w:ascii="Akhbar MT" w:hAnsi="AGA Arabesque" w:cs="Akhbar MT"/>
          <w:sz w:val="40"/>
          <w:szCs w:val="40"/>
          <w:rtl/>
        </w:rPr>
        <w:t xml:space="preserve"> </w:t>
      </w:r>
      <w:r w:rsidRPr="00905C75">
        <w:rPr>
          <w:rFonts w:ascii="Akhbar MT" w:hAnsi="AGA Arabesque" w:cs="Akhbar MT" w:hint="cs"/>
          <w:sz w:val="40"/>
          <w:szCs w:val="40"/>
          <w:rtl/>
        </w:rPr>
        <w:t>التحول</w:t>
      </w:r>
      <w:r w:rsidRPr="00905C75">
        <w:rPr>
          <w:rFonts w:ascii="Akhbar MT" w:hAnsi="AGA Arabesque" w:cs="Akhbar MT"/>
          <w:sz w:val="40"/>
          <w:szCs w:val="40"/>
          <w:rtl/>
        </w:rPr>
        <w:t xml:space="preserve"> </w:t>
      </w:r>
      <w:r w:rsidRPr="00905C75">
        <w:rPr>
          <w:rFonts w:ascii="Akhbar MT" w:hAnsi="AGA Arabesque" w:cs="Akhbar MT" w:hint="cs"/>
          <w:sz w:val="40"/>
          <w:szCs w:val="40"/>
          <w:rtl/>
        </w:rPr>
        <w:t>عنه</w:t>
      </w:r>
      <w:r w:rsidRPr="00905C75">
        <w:rPr>
          <w:rFonts w:ascii="Akhbar MT" w:hAnsi="AGA Arabesque" w:cs="Akhbar MT"/>
          <w:sz w:val="40"/>
          <w:szCs w:val="40"/>
          <w:rtl/>
        </w:rPr>
        <w:t>"</w:t>
      </w:r>
      <w:r w:rsidR="008E2CC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إلى</w:t>
      </w:r>
      <w:r w:rsidRPr="00905C75">
        <w:rPr>
          <w:rFonts w:ascii="Akhbar MT" w:hAnsi="AGA Arabesque" w:cs="Akhbar MT"/>
          <w:sz w:val="40"/>
          <w:szCs w:val="40"/>
          <w:rtl/>
        </w:rPr>
        <w:t xml:space="preserve"> </w:t>
      </w:r>
      <w:r w:rsidRPr="00905C75">
        <w:rPr>
          <w:rFonts w:ascii="Akhbar MT" w:hAnsi="AGA Arabesque" w:cs="Akhbar MT" w:hint="cs"/>
          <w:sz w:val="40"/>
          <w:szCs w:val="40"/>
          <w:rtl/>
        </w:rPr>
        <w:t>أن</w:t>
      </w:r>
      <w:r w:rsidRPr="00905C75">
        <w:rPr>
          <w:rFonts w:ascii="Akhbar MT" w:hAnsi="AGA Arabesque" w:cs="Akhbar MT"/>
          <w:sz w:val="40"/>
          <w:szCs w:val="40"/>
          <w:rtl/>
        </w:rPr>
        <w:t xml:space="preserve"> </w:t>
      </w:r>
      <w:r w:rsidRPr="00905C75">
        <w:rPr>
          <w:rFonts w:ascii="Akhbar MT" w:hAnsi="AGA Arabesque" w:cs="Akhbar MT" w:hint="cs"/>
          <w:sz w:val="40"/>
          <w:szCs w:val="40"/>
          <w:rtl/>
        </w:rPr>
        <w:t>قال</w:t>
      </w:r>
      <w:r w:rsidR="008E2CC5">
        <w:rPr>
          <w:rFonts w:ascii="Akhbar MT" w:hAnsi="AGA Arabesque" w:cs="Akhbar MT"/>
          <w:sz w:val="40"/>
          <w:szCs w:val="40"/>
          <w:rtl/>
        </w:rPr>
        <w:t xml:space="preserve"> (</w:t>
      </w:r>
      <w:r w:rsidRPr="00905C75">
        <w:rPr>
          <w:rFonts w:ascii="Akhbar MT" w:hAnsi="AGA Arabesque" w:cs="Akhbar MT" w:hint="cs"/>
          <w:sz w:val="40"/>
          <w:szCs w:val="40"/>
          <w:rtl/>
        </w:rPr>
        <w:t>في</w:t>
      </w:r>
      <w:r w:rsidR="00331E1F">
        <w:rPr>
          <w:rFonts w:ascii="Akhbar MT" w:hAnsi="AGA Arabesque" w:cs="Akhbar MT" w:hint="cs"/>
          <w:sz w:val="40"/>
          <w:szCs w:val="40"/>
          <w:rtl/>
        </w:rPr>
        <w:t>:</w:t>
      </w:r>
      <w:r w:rsidRPr="00905C75">
        <w:rPr>
          <w:rFonts w:ascii="Akhbar MT" w:hAnsi="AGA Arabesque" w:cs="Akhbar MT"/>
          <w:sz w:val="40"/>
          <w:szCs w:val="40"/>
          <w:rtl/>
        </w:rPr>
        <w:t xml:space="preserve"> 3</w:t>
      </w:r>
      <w:r w:rsidRPr="000B3828">
        <w:rPr>
          <w:rFonts w:ascii="Akhbar MT" w:hAnsi="AGA Arabesque" w:cs="Akhbar MT"/>
          <w:sz w:val="24"/>
          <w:szCs w:val="24"/>
          <w:rtl/>
        </w:rPr>
        <w:t>/</w:t>
      </w:r>
      <w:r w:rsidRPr="00905C75">
        <w:rPr>
          <w:rFonts w:ascii="Akhbar MT" w:hAnsi="AGA Arabesque" w:cs="Akhbar MT"/>
          <w:sz w:val="40"/>
          <w:szCs w:val="40"/>
          <w:rtl/>
        </w:rPr>
        <w:t>68)</w:t>
      </w:r>
      <w:r w:rsidR="008E2CC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وقد</w:t>
      </w:r>
      <w:r w:rsidRPr="00905C75">
        <w:rPr>
          <w:rFonts w:ascii="Akhbar MT" w:hAnsi="AGA Arabesque" w:cs="Akhbar MT"/>
          <w:sz w:val="40"/>
          <w:szCs w:val="40"/>
          <w:rtl/>
        </w:rPr>
        <w:t xml:space="preserve"> </w:t>
      </w:r>
      <w:r w:rsidRPr="00905C75">
        <w:rPr>
          <w:rFonts w:ascii="Akhbar MT" w:hAnsi="AGA Arabesque" w:cs="Akhbar MT" w:hint="cs"/>
          <w:sz w:val="40"/>
          <w:szCs w:val="40"/>
          <w:rtl/>
        </w:rPr>
        <w:t>أنكر</w:t>
      </w:r>
      <w:r w:rsidRPr="00905C75">
        <w:rPr>
          <w:rFonts w:ascii="Akhbar MT" w:hAnsi="AGA Arabesque" w:cs="Akhbar MT"/>
          <w:sz w:val="40"/>
          <w:szCs w:val="40"/>
          <w:rtl/>
        </w:rPr>
        <w:t xml:space="preserve"> </w:t>
      </w:r>
      <w:r w:rsidRPr="00905C75">
        <w:rPr>
          <w:rFonts w:ascii="Akhbar MT" w:hAnsi="AGA Arabesque" w:cs="Akhbar MT" w:hint="cs"/>
          <w:sz w:val="40"/>
          <w:szCs w:val="40"/>
          <w:rtl/>
        </w:rPr>
        <w:t>أهل</w:t>
      </w:r>
      <w:r w:rsidRPr="00905C75">
        <w:rPr>
          <w:rFonts w:ascii="Akhbar MT" w:hAnsi="AGA Arabesque" w:cs="Akhbar MT"/>
          <w:sz w:val="40"/>
          <w:szCs w:val="40"/>
          <w:rtl/>
        </w:rPr>
        <w:t xml:space="preserve"> </w:t>
      </w:r>
      <w:r w:rsidRPr="00905C75">
        <w:rPr>
          <w:rFonts w:ascii="Akhbar MT" w:hAnsi="AGA Arabesque" w:cs="Akhbar MT" w:hint="cs"/>
          <w:sz w:val="40"/>
          <w:szCs w:val="40"/>
          <w:rtl/>
        </w:rPr>
        <w:t>السنة</w:t>
      </w:r>
      <w:r w:rsidRPr="00905C75">
        <w:rPr>
          <w:rFonts w:ascii="Akhbar MT" w:hAnsi="AGA Arabesque" w:cs="Akhbar MT"/>
          <w:sz w:val="40"/>
          <w:szCs w:val="40"/>
          <w:rtl/>
        </w:rPr>
        <w:t xml:space="preserve"> </w:t>
      </w:r>
      <w:r w:rsidRPr="00905C75">
        <w:rPr>
          <w:rFonts w:ascii="Akhbar MT" w:hAnsi="AGA Arabesque" w:cs="Akhbar MT" w:hint="cs"/>
          <w:sz w:val="40"/>
          <w:szCs w:val="40"/>
          <w:rtl/>
        </w:rPr>
        <w:t>على</w:t>
      </w:r>
      <w:r w:rsidRPr="00905C75">
        <w:rPr>
          <w:rFonts w:ascii="Akhbar MT" w:hAnsi="AGA Arabesque" w:cs="Akhbar MT"/>
          <w:sz w:val="40"/>
          <w:szCs w:val="40"/>
          <w:rtl/>
        </w:rPr>
        <w:t xml:space="preserve"> </w:t>
      </w:r>
      <w:r w:rsidRPr="00905C75">
        <w:rPr>
          <w:rFonts w:ascii="Akhbar MT" w:hAnsi="AGA Arabesque" w:cs="Akhbar MT" w:hint="cs"/>
          <w:sz w:val="40"/>
          <w:szCs w:val="40"/>
          <w:rtl/>
        </w:rPr>
        <w:t>من</w:t>
      </w:r>
      <w:r w:rsidRPr="00905C75">
        <w:rPr>
          <w:rFonts w:ascii="Akhbar MT" w:hAnsi="AGA Arabesque" w:cs="Akhbar MT"/>
          <w:sz w:val="40"/>
          <w:szCs w:val="40"/>
          <w:rtl/>
        </w:rPr>
        <w:t xml:space="preserve"> </w:t>
      </w:r>
      <w:r w:rsidRPr="00905C75">
        <w:rPr>
          <w:rFonts w:ascii="Akhbar MT" w:hAnsi="AGA Arabesque" w:cs="Akhbar MT" w:hint="cs"/>
          <w:sz w:val="40"/>
          <w:szCs w:val="40"/>
          <w:rtl/>
        </w:rPr>
        <w:t>تأول</w:t>
      </w:r>
      <w:r w:rsidRPr="00905C75">
        <w:rPr>
          <w:rFonts w:ascii="Akhbar MT" w:hAnsi="AGA Arabesque" w:cs="Akhbar MT"/>
          <w:sz w:val="40"/>
          <w:szCs w:val="40"/>
          <w:rtl/>
        </w:rPr>
        <w:t xml:space="preserve"> </w:t>
      </w:r>
      <w:r w:rsidRPr="00905C75">
        <w:rPr>
          <w:rFonts w:ascii="Akhbar MT" w:hAnsi="AGA Arabesque" w:cs="Akhbar MT" w:hint="cs"/>
          <w:sz w:val="40"/>
          <w:szCs w:val="40"/>
          <w:rtl/>
        </w:rPr>
        <w:t>نصوص</w:t>
      </w:r>
      <w:r w:rsidRPr="00905C75">
        <w:rPr>
          <w:rFonts w:ascii="Akhbar MT" w:hAnsi="AGA Arabesque" w:cs="Akhbar MT"/>
          <w:sz w:val="40"/>
          <w:szCs w:val="40"/>
          <w:rtl/>
        </w:rPr>
        <w:t xml:space="preserve"> </w:t>
      </w:r>
      <w:r w:rsidRPr="00905C75">
        <w:rPr>
          <w:rFonts w:ascii="Akhbar MT" w:hAnsi="AGA Arabesque" w:cs="Akhbar MT" w:hint="cs"/>
          <w:sz w:val="40"/>
          <w:szCs w:val="40"/>
          <w:rtl/>
        </w:rPr>
        <w:t>الصفات</w:t>
      </w:r>
      <w:r w:rsidRPr="00905C75">
        <w:rPr>
          <w:rFonts w:ascii="Akhbar MT" w:hAnsi="AGA Arabesque" w:cs="Akhbar MT"/>
          <w:sz w:val="40"/>
          <w:szCs w:val="40"/>
          <w:rtl/>
        </w:rPr>
        <w:t xml:space="preserve"> </w:t>
      </w:r>
      <w:r w:rsidRPr="00905C75">
        <w:rPr>
          <w:rFonts w:ascii="Akhbar MT" w:hAnsi="AGA Arabesque" w:cs="Akhbar MT" w:hint="cs"/>
          <w:sz w:val="40"/>
          <w:szCs w:val="40"/>
          <w:rtl/>
        </w:rPr>
        <w:t>وبدعوه</w:t>
      </w:r>
      <w:r w:rsidR="00F11DA0"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لما</w:t>
      </w:r>
      <w:r w:rsidRPr="00905C75">
        <w:rPr>
          <w:rFonts w:ascii="Akhbar MT" w:hAnsi="AGA Arabesque" w:cs="Akhbar MT"/>
          <w:sz w:val="40"/>
          <w:szCs w:val="40"/>
          <w:rtl/>
        </w:rPr>
        <w:t xml:space="preserve"> </w:t>
      </w:r>
      <w:r w:rsidRPr="00905C75">
        <w:rPr>
          <w:rFonts w:ascii="Akhbar MT" w:hAnsi="AGA Arabesque" w:cs="Akhbar MT" w:hint="cs"/>
          <w:sz w:val="40"/>
          <w:szCs w:val="40"/>
          <w:rtl/>
        </w:rPr>
        <w:t>يترتب</w:t>
      </w:r>
      <w:r w:rsidRPr="00905C75">
        <w:rPr>
          <w:rFonts w:ascii="Akhbar MT" w:hAnsi="AGA Arabesque" w:cs="Akhbar MT"/>
          <w:sz w:val="40"/>
          <w:szCs w:val="40"/>
          <w:rtl/>
        </w:rPr>
        <w:t xml:space="preserve"> </w:t>
      </w:r>
      <w:r w:rsidRPr="00905C75">
        <w:rPr>
          <w:rFonts w:ascii="Akhbar MT" w:hAnsi="AGA Arabesque" w:cs="Akhbar MT" w:hint="cs"/>
          <w:sz w:val="40"/>
          <w:szCs w:val="40"/>
          <w:rtl/>
        </w:rPr>
        <w:t>على</w:t>
      </w:r>
      <w:r w:rsidRPr="00905C75">
        <w:rPr>
          <w:rFonts w:ascii="Akhbar MT" w:hAnsi="AGA Arabesque" w:cs="Akhbar MT"/>
          <w:sz w:val="40"/>
          <w:szCs w:val="40"/>
          <w:rtl/>
        </w:rPr>
        <w:t xml:space="preserve"> </w:t>
      </w:r>
      <w:r w:rsidRPr="00905C75">
        <w:rPr>
          <w:rFonts w:ascii="Akhbar MT" w:hAnsi="AGA Arabesque" w:cs="Akhbar MT" w:hint="cs"/>
          <w:sz w:val="40"/>
          <w:szCs w:val="40"/>
          <w:rtl/>
        </w:rPr>
        <w:t>تأويلها</w:t>
      </w:r>
      <w:r w:rsidRPr="00905C75">
        <w:rPr>
          <w:rFonts w:ascii="Akhbar MT" w:hAnsi="AGA Arabesque" w:cs="Akhbar MT"/>
          <w:sz w:val="40"/>
          <w:szCs w:val="40"/>
          <w:rtl/>
        </w:rPr>
        <w:t xml:space="preserve"> </w:t>
      </w:r>
      <w:r w:rsidRPr="00905C75">
        <w:rPr>
          <w:rFonts w:ascii="Akhbar MT" w:hAnsi="AGA Arabesque" w:cs="Akhbar MT" w:hint="cs"/>
          <w:sz w:val="40"/>
          <w:szCs w:val="40"/>
          <w:rtl/>
        </w:rPr>
        <w:t>من</w:t>
      </w:r>
      <w:r w:rsidRPr="00905C75">
        <w:rPr>
          <w:rFonts w:ascii="Akhbar MT" w:hAnsi="AGA Arabesque" w:cs="Akhbar MT"/>
          <w:sz w:val="40"/>
          <w:szCs w:val="40"/>
          <w:rtl/>
        </w:rPr>
        <w:t xml:space="preserve"> </w:t>
      </w:r>
      <w:r w:rsidRPr="00905C75">
        <w:rPr>
          <w:rFonts w:ascii="Akhbar MT" w:hAnsi="AGA Arabesque" w:cs="Akhbar MT" w:hint="cs"/>
          <w:sz w:val="40"/>
          <w:szCs w:val="40"/>
          <w:rtl/>
        </w:rPr>
        <w:t>أنواع</w:t>
      </w:r>
      <w:r w:rsidRPr="00905C75">
        <w:rPr>
          <w:rFonts w:ascii="Akhbar MT" w:hAnsi="AGA Arabesque" w:cs="Akhbar MT"/>
          <w:sz w:val="40"/>
          <w:szCs w:val="40"/>
          <w:rtl/>
        </w:rPr>
        <w:t xml:space="preserve"> </w:t>
      </w:r>
      <w:r w:rsidRPr="00905C75">
        <w:rPr>
          <w:rFonts w:ascii="Akhbar MT" w:hAnsi="AGA Arabesque" w:cs="Akhbar MT" w:hint="cs"/>
          <w:sz w:val="40"/>
          <w:szCs w:val="40"/>
          <w:rtl/>
        </w:rPr>
        <w:t>الباطل</w:t>
      </w:r>
      <w:r w:rsidRPr="00905C75">
        <w:rPr>
          <w:rFonts w:ascii="Akhbar MT" w:hAnsi="AGA Arabesque" w:cs="Akhbar MT"/>
          <w:sz w:val="40"/>
          <w:szCs w:val="40"/>
          <w:rtl/>
        </w:rPr>
        <w:t xml:space="preserve"> </w:t>
      </w:r>
      <w:r w:rsidRPr="00905C75">
        <w:rPr>
          <w:rFonts w:ascii="Akhbar MT" w:hAnsi="AGA Arabesque" w:cs="Akhbar MT" w:hint="cs"/>
          <w:sz w:val="40"/>
          <w:szCs w:val="40"/>
          <w:rtl/>
        </w:rPr>
        <w:t>وتحريف</w:t>
      </w:r>
      <w:r w:rsidRPr="00905C75">
        <w:rPr>
          <w:rFonts w:ascii="Akhbar MT" w:hAnsi="AGA Arabesque" w:cs="Akhbar MT"/>
          <w:sz w:val="40"/>
          <w:szCs w:val="40"/>
          <w:rtl/>
        </w:rPr>
        <w:t xml:space="preserve"> </w:t>
      </w:r>
      <w:r w:rsidRPr="00905C75">
        <w:rPr>
          <w:rFonts w:ascii="Akhbar MT" w:hAnsi="AGA Arabesque" w:cs="Akhbar MT" w:hint="cs"/>
          <w:sz w:val="40"/>
          <w:szCs w:val="40"/>
          <w:rtl/>
        </w:rPr>
        <w:t>الكلم</w:t>
      </w:r>
      <w:r w:rsidRPr="00905C75">
        <w:rPr>
          <w:rFonts w:ascii="Akhbar MT" w:hAnsi="AGA Arabesque" w:cs="Akhbar MT"/>
          <w:sz w:val="40"/>
          <w:szCs w:val="40"/>
          <w:rtl/>
        </w:rPr>
        <w:t xml:space="preserve"> </w:t>
      </w:r>
      <w:r w:rsidRPr="00905C75">
        <w:rPr>
          <w:rFonts w:ascii="Akhbar MT" w:hAnsi="AGA Arabesque" w:cs="Akhbar MT" w:hint="cs"/>
          <w:sz w:val="40"/>
          <w:szCs w:val="40"/>
          <w:rtl/>
        </w:rPr>
        <w:t>عن</w:t>
      </w:r>
      <w:r w:rsidRPr="00905C75">
        <w:rPr>
          <w:rFonts w:ascii="Akhbar MT" w:hAnsi="AGA Arabesque" w:cs="Akhbar MT"/>
          <w:sz w:val="40"/>
          <w:szCs w:val="40"/>
          <w:rtl/>
        </w:rPr>
        <w:t xml:space="preserve"> </w:t>
      </w:r>
      <w:r w:rsidRPr="00905C75">
        <w:rPr>
          <w:rFonts w:ascii="Akhbar MT" w:hAnsi="AGA Arabesque" w:cs="Akhbar MT" w:hint="cs"/>
          <w:sz w:val="40"/>
          <w:szCs w:val="40"/>
          <w:rtl/>
        </w:rPr>
        <w:t>مواضعه</w:t>
      </w:r>
      <w:r w:rsidR="00F11DA0"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وتجريد</w:t>
      </w:r>
      <w:r w:rsidRPr="00905C75">
        <w:rPr>
          <w:rFonts w:ascii="Akhbar MT" w:hAnsi="AGA Arabesque" w:cs="Akhbar MT"/>
          <w:sz w:val="40"/>
          <w:szCs w:val="40"/>
          <w:rtl/>
        </w:rPr>
        <w:t xml:space="preserve"> </w:t>
      </w:r>
      <w:r w:rsidRPr="00905C75">
        <w:rPr>
          <w:rFonts w:ascii="Akhbar MT" w:hAnsi="AGA Arabesque" w:cs="Akhbar MT" w:hint="cs"/>
          <w:sz w:val="40"/>
          <w:szCs w:val="40"/>
          <w:rtl/>
        </w:rPr>
        <w:t>الرب</w:t>
      </w:r>
      <w:r w:rsidRPr="00905C75">
        <w:rPr>
          <w:rFonts w:ascii="Akhbar MT" w:hAnsi="AGA Arabesque" w:cs="Akhbar MT"/>
          <w:sz w:val="40"/>
          <w:szCs w:val="40"/>
          <w:rtl/>
        </w:rPr>
        <w:t xml:space="preserve"> </w:t>
      </w:r>
      <w:r w:rsidR="00B34B28" w:rsidRPr="008E2CC5">
        <w:rPr>
          <w:rFonts w:ascii="Akhbar MT" w:hAnsi="AGA Arabesque" w:cs="Akhbar MT" w:hint="cs"/>
          <w:b/>
          <w:bCs/>
          <w:sz w:val="40"/>
          <w:szCs w:val="40"/>
          <w:rtl/>
        </w:rPr>
        <w:t>-</w:t>
      </w:r>
      <w:r w:rsidR="00F11DA0" w:rsidRPr="00905C75">
        <w:rPr>
          <w:rFonts w:ascii="Akhbar MT" w:hAnsi="AGA Arabesque" w:cs="Akhbar MT" w:hint="cs"/>
          <w:sz w:val="40"/>
          <w:szCs w:val="40"/>
          <w:rtl/>
        </w:rPr>
        <w:t xml:space="preserve"> </w:t>
      </w:r>
      <w:r w:rsidRPr="00905C75">
        <w:rPr>
          <w:rFonts w:ascii="Akhbar MT" w:hAnsi="AGA Arabesque" w:cs="Akhbar MT" w:hint="cs"/>
          <w:sz w:val="40"/>
          <w:szCs w:val="40"/>
          <w:rtl/>
        </w:rPr>
        <w:t>سبحانه</w:t>
      </w:r>
      <w:r w:rsidR="00F11DA0" w:rsidRPr="00905C75">
        <w:rPr>
          <w:rFonts w:ascii="Akhbar MT" w:hAnsi="AGA Arabesque" w:cs="Akhbar MT" w:hint="cs"/>
          <w:sz w:val="40"/>
          <w:szCs w:val="40"/>
          <w:rtl/>
        </w:rPr>
        <w:t xml:space="preserve"> </w:t>
      </w:r>
      <w:r w:rsidR="00F11DA0" w:rsidRPr="008E2CC5">
        <w:rPr>
          <w:rFonts w:ascii="Akhbar MT" w:hAnsi="AGA Arabesque" w:cs="Akhbar MT" w:hint="cs"/>
          <w:b/>
          <w:b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من</w:t>
      </w:r>
      <w:r w:rsidRPr="00905C75">
        <w:rPr>
          <w:rFonts w:ascii="Akhbar MT" w:hAnsi="AGA Arabesque" w:cs="Akhbar MT"/>
          <w:sz w:val="40"/>
          <w:szCs w:val="40"/>
          <w:rtl/>
        </w:rPr>
        <w:t xml:space="preserve"> </w:t>
      </w:r>
      <w:r w:rsidRPr="00905C75">
        <w:rPr>
          <w:rFonts w:ascii="Akhbar MT" w:hAnsi="AGA Arabesque" w:cs="Akhbar MT" w:hint="cs"/>
          <w:sz w:val="40"/>
          <w:szCs w:val="40"/>
          <w:rtl/>
        </w:rPr>
        <w:t>صفات</w:t>
      </w:r>
      <w:r w:rsidRPr="00905C75">
        <w:rPr>
          <w:rFonts w:ascii="Akhbar MT" w:hAnsi="AGA Arabesque" w:cs="Akhbar MT"/>
          <w:sz w:val="40"/>
          <w:szCs w:val="40"/>
          <w:rtl/>
        </w:rPr>
        <w:t xml:space="preserve"> </w:t>
      </w:r>
      <w:r w:rsidRPr="00905C75">
        <w:rPr>
          <w:rFonts w:ascii="Akhbar MT" w:hAnsi="AGA Arabesque" w:cs="Akhbar MT" w:hint="cs"/>
          <w:sz w:val="40"/>
          <w:szCs w:val="40"/>
          <w:rtl/>
        </w:rPr>
        <w:t>الكمال</w:t>
      </w:r>
      <w:r w:rsidR="00F11DA0"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وسوء</w:t>
      </w:r>
      <w:r w:rsidRPr="00905C75">
        <w:rPr>
          <w:rFonts w:ascii="Akhbar MT" w:hAnsi="AGA Arabesque" w:cs="Akhbar MT"/>
          <w:sz w:val="40"/>
          <w:szCs w:val="40"/>
          <w:rtl/>
        </w:rPr>
        <w:t xml:space="preserve"> </w:t>
      </w:r>
      <w:r w:rsidRPr="00905C75">
        <w:rPr>
          <w:rFonts w:ascii="Akhbar MT" w:hAnsi="AGA Arabesque" w:cs="Akhbar MT" w:hint="cs"/>
          <w:sz w:val="40"/>
          <w:szCs w:val="40"/>
          <w:rtl/>
        </w:rPr>
        <w:t>الظن</w:t>
      </w:r>
      <w:r w:rsidRPr="00905C75">
        <w:rPr>
          <w:rFonts w:ascii="Akhbar MT" w:hAnsi="AGA Arabesque" w:cs="Akhbar MT"/>
          <w:sz w:val="40"/>
          <w:szCs w:val="40"/>
          <w:rtl/>
        </w:rPr>
        <w:t xml:space="preserve"> </w:t>
      </w:r>
      <w:r w:rsidRPr="00905C75">
        <w:rPr>
          <w:rFonts w:ascii="Akhbar MT" w:hAnsi="AGA Arabesque" w:cs="Akhbar MT" w:hint="cs"/>
          <w:sz w:val="40"/>
          <w:szCs w:val="40"/>
          <w:rtl/>
        </w:rPr>
        <w:t>به،</w:t>
      </w:r>
      <w:r w:rsidRPr="00905C75">
        <w:rPr>
          <w:rFonts w:ascii="Akhbar MT" w:hAnsi="AGA Arabesque" w:cs="Akhbar MT"/>
          <w:sz w:val="40"/>
          <w:szCs w:val="40"/>
          <w:rtl/>
        </w:rPr>
        <w:t xml:space="preserve"> </w:t>
      </w:r>
      <w:r w:rsidRPr="00905C75">
        <w:rPr>
          <w:rFonts w:ascii="Akhbar MT" w:hAnsi="AGA Arabesque" w:cs="Akhbar MT" w:hint="cs"/>
          <w:sz w:val="40"/>
          <w:szCs w:val="40"/>
          <w:rtl/>
        </w:rPr>
        <w:t>وأنه</w:t>
      </w:r>
      <w:r w:rsidRPr="00905C75">
        <w:rPr>
          <w:rFonts w:ascii="Akhbar MT" w:hAnsi="AGA Arabesque" w:cs="Akhbar MT"/>
          <w:sz w:val="40"/>
          <w:szCs w:val="40"/>
          <w:rtl/>
        </w:rPr>
        <w:t xml:space="preserve"> </w:t>
      </w:r>
      <w:r w:rsidRPr="00905C75">
        <w:rPr>
          <w:rFonts w:ascii="Akhbar MT" w:hAnsi="AGA Arabesque" w:cs="Akhbar MT" w:hint="cs"/>
          <w:sz w:val="40"/>
          <w:szCs w:val="40"/>
          <w:rtl/>
        </w:rPr>
        <w:t>خاطب</w:t>
      </w:r>
      <w:r w:rsidRPr="00905C75">
        <w:rPr>
          <w:rFonts w:ascii="Akhbar MT" w:hAnsi="AGA Arabesque" w:cs="Akhbar MT"/>
          <w:sz w:val="40"/>
          <w:szCs w:val="40"/>
          <w:rtl/>
        </w:rPr>
        <w:t xml:space="preserve"> </w:t>
      </w:r>
      <w:r w:rsidRPr="00905C75">
        <w:rPr>
          <w:rFonts w:ascii="Akhbar MT" w:hAnsi="AGA Arabesque" w:cs="Akhbar MT" w:hint="cs"/>
          <w:sz w:val="40"/>
          <w:szCs w:val="40"/>
          <w:rtl/>
        </w:rPr>
        <w:t>عباده</w:t>
      </w:r>
      <w:r w:rsidRPr="00905C75">
        <w:rPr>
          <w:rFonts w:ascii="Akhbar MT" w:hAnsi="AGA Arabesque" w:cs="Akhbar MT"/>
          <w:sz w:val="40"/>
          <w:szCs w:val="40"/>
          <w:rtl/>
        </w:rPr>
        <w:t xml:space="preserve"> </w:t>
      </w:r>
      <w:r w:rsidRPr="00905C75">
        <w:rPr>
          <w:rFonts w:ascii="Akhbar MT" w:hAnsi="AGA Arabesque" w:cs="Akhbar MT" w:hint="cs"/>
          <w:sz w:val="40"/>
          <w:szCs w:val="40"/>
          <w:rtl/>
        </w:rPr>
        <w:t>بما</w:t>
      </w:r>
      <w:r w:rsidRPr="00905C75">
        <w:rPr>
          <w:rFonts w:ascii="Akhbar MT" w:hAnsi="AGA Arabesque" w:cs="Akhbar MT"/>
          <w:sz w:val="40"/>
          <w:szCs w:val="40"/>
          <w:rtl/>
        </w:rPr>
        <w:t xml:space="preserve"> </w:t>
      </w:r>
      <w:r w:rsidRPr="00905C75">
        <w:rPr>
          <w:rFonts w:ascii="Akhbar MT" w:hAnsi="AGA Arabesque" w:cs="Akhbar MT" w:hint="cs"/>
          <w:sz w:val="40"/>
          <w:szCs w:val="40"/>
          <w:rtl/>
        </w:rPr>
        <w:t>ظاهره</w:t>
      </w:r>
      <w:r w:rsidRPr="00905C75">
        <w:rPr>
          <w:rFonts w:ascii="Akhbar MT" w:hAnsi="AGA Arabesque" w:cs="Akhbar MT"/>
          <w:sz w:val="40"/>
          <w:szCs w:val="40"/>
          <w:rtl/>
        </w:rPr>
        <w:t xml:space="preserve"> </w:t>
      </w:r>
      <w:r w:rsidRPr="00905C75">
        <w:rPr>
          <w:rFonts w:ascii="Akhbar MT" w:hAnsi="AGA Arabesque" w:cs="Akhbar MT" w:hint="cs"/>
          <w:sz w:val="40"/>
          <w:szCs w:val="40"/>
          <w:rtl/>
        </w:rPr>
        <w:t>تشبيه</w:t>
      </w:r>
      <w:r w:rsidRPr="00905C75">
        <w:rPr>
          <w:rFonts w:ascii="Akhbar MT" w:hAnsi="AGA Arabesque" w:cs="Akhbar MT"/>
          <w:sz w:val="40"/>
          <w:szCs w:val="40"/>
          <w:rtl/>
        </w:rPr>
        <w:t xml:space="preserve"> </w:t>
      </w:r>
      <w:r w:rsidRPr="00905C75">
        <w:rPr>
          <w:rFonts w:ascii="Akhbar MT" w:hAnsi="AGA Arabesque" w:cs="Akhbar MT" w:hint="cs"/>
          <w:sz w:val="40"/>
          <w:szCs w:val="40"/>
          <w:rtl/>
        </w:rPr>
        <w:t>وتمثيل</w:t>
      </w:r>
      <w:r w:rsidR="00F11DA0"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وأن</w:t>
      </w:r>
      <w:r w:rsidRPr="00905C75">
        <w:rPr>
          <w:rFonts w:ascii="Akhbar MT" w:hAnsi="AGA Arabesque" w:cs="Akhbar MT"/>
          <w:sz w:val="40"/>
          <w:szCs w:val="40"/>
          <w:rtl/>
        </w:rPr>
        <w:t xml:space="preserve"> </w:t>
      </w:r>
      <w:r w:rsidRPr="00905C75">
        <w:rPr>
          <w:rFonts w:ascii="Akhbar MT" w:hAnsi="AGA Arabesque" w:cs="Akhbar MT" w:hint="cs"/>
          <w:sz w:val="40"/>
          <w:szCs w:val="40"/>
          <w:rtl/>
        </w:rPr>
        <w:t>المراد</w:t>
      </w:r>
      <w:r w:rsidRPr="00905C75">
        <w:rPr>
          <w:rFonts w:ascii="Akhbar MT" w:hAnsi="AGA Arabesque" w:cs="Akhbar MT"/>
          <w:sz w:val="40"/>
          <w:szCs w:val="40"/>
          <w:rtl/>
        </w:rPr>
        <w:t xml:space="preserve"> </w:t>
      </w:r>
      <w:r w:rsidRPr="00905C75">
        <w:rPr>
          <w:rFonts w:ascii="Akhbar MT" w:hAnsi="AGA Arabesque" w:cs="Akhbar MT" w:hint="cs"/>
          <w:sz w:val="40"/>
          <w:szCs w:val="40"/>
          <w:rtl/>
        </w:rPr>
        <w:t>غيره،</w:t>
      </w:r>
      <w:r w:rsidRPr="00905C75">
        <w:rPr>
          <w:rFonts w:ascii="Akhbar MT" w:hAnsi="AGA Arabesque" w:cs="Akhbar MT"/>
          <w:sz w:val="40"/>
          <w:szCs w:val="40"/>
          <w:rtl/>
        </w:rPr>
        <w:t xml:space="preserve"> </w:t>
      </w:r>
      <w:r w:rsidRPr="00905C75">
        <w:rPr>
          <w:rFonts w:ascii="Akhbar MT" w:hAnsi="AGA Arabesque" w:cs="Akhbar MT" w:hint="cs"/>
          <w:sz w:val="40"/>
          <w:szCs w:val="40"/>
          <w:rtl/>
        </w:rPr>
        <w:t>وهذا</w:t>
      </w:r>
      <w:r w:rsidRPr="00905C75">
        <w:rPr>
          <w:rFonts w:ascii="Akhbar MT" w:hAnsi="AGA Arabesque" w:cs="Akhbar MT"/>
          <w:sz w:val="40"/>
          <w:szCs w:val="40"/>
          <w:rtl/>
        </w:rPr>
        <w:t xml:space="preserve"> </w:t>
      </w:r>
      <w:r w:rsidRPr="00905C75">
        <w:rPr>
          <w:rFonts w:ascii="Akhbar MT" w:hAnsi="AGA Arabesque" w:cs="Akhbar MT" w:hint="cs"/>
          <w:sz w:val="40"/>
          <w:szCs w:val="40"/>
          <w:rtl/>
        </w:rPr>
        <w:t>هو</w:t>
      </w:r>
      <w:r w:rsidRPr="00905C75">
        <w:rPr>
          <w:rFonts w:ascii="Akhbar MT" w:hAnsi="AGA Arabesque" w:cs="Akhbar MT"/>
          <w:sz w:val="40"/>
          <w:szCs w:val="40"/>
          <w:rtl/>
        </w:rPr>
        <w:t xml:space="preserve"> </w:t>
      </w:r>
      <w:r w:rsidRPr="00905C75">
        <w:rPr>
          <w:rFonts w:ascii="Akhbar MT" w:hAnsi="AGA Arabesque" w:cs="Akhbar MT" w:hint="cs"/>
          <w:sz w:val="40"/>
          <w:szCs w:val="40"/>
          <w:rtl/>
        </w:rPr>
        <w:t>التأويل</w:t>
      </w:r>
      <w:r w:rsidRPr="00905C75">
        <w:rPr>
          <w:rFonts w:ascii="Akhbar MT" w:hAnsi="AGA Arabesque" w:cs="Akhbar MT"/>
          <w:sz w:val="40"/>
          <w:szCs w:val="40"/>
          <w:rtl/>
        </w:rPr>
        <w:t xml:space="preserve"> </w:t>
      </w:r>
      <w:r w:rsidRPr="00905C75">
        <w:rPr>
          <w:rFonts w:ascii="Akhbar MT" w:hAnsi="AGA Arabesque" w:cs="Akhbar MT" w:hint="cs"/>
          <w:sz w:val="40"/>
          <w:szCs w:val="40"/>
          <w:rtl/>
        </w:rPr>
        <w:t>المذموم،</w:t>
      </w:r>
      <w:r w:rsidRPr="00905C75">
        <w:rPr>
          <w:rFonts w:ascii="Akhbar MT" w:hAnsi="AGA Arabesque" w:cs="Akhbar MT"/>
          <w:sz w:val="40"/>
          <w:szCs w:val="40"/>
          <w:rtl/>
        </w:rPr>
        <w:t xml:space="preserve"> </w:t>
      </w:r>
      <w:r w:rsidRPr="00905C75">
        <w:rPr>
          <w:rFonts w:ascii="Akhbar MT" w:hAnsi="AGA Arabesque" w:cs="Akhbar MT" w:hint="cs"/>
          <w:sz w:val="40"/>
          <w:szCs w:val="40"/>
          <w:rtl/>
        </w:rPr>
        <w:t>وهذا</w:t>
      </w:r>
      <w:r w:rsidRPr="00905C75">
        <w:rPr>
          <w:rFonts w:ascii="Akhbar MT" w:hAnsi="AGA Arabesque" w:cs="Akhbar MT"/>
          <w:sz w:val="40"/>
          <w:szCs w:val="40"/>
          <w:rtl/>
        </w:rPr>
        <w:t xml:space="preserve"> </w:t>
      </w:r>
      <w:r w:rsidRPr="00905C75">
        <w:rPr>
          <w:rFonts w:ascii="Akhbar MT" w:hAnsi="AGA Arabesque" w:cs="Akhbar MT" w:hint="cs"/>
          <w:sz w:val="40"/>
          <w:szCs w:val="40"/>
          <w:rtl/>
        </w:rPr>
        <w:t>هو</w:t>
      </w:r>
      <w:r w:rsidRPr="00905C75">
        <w:rPr>
          <w:rFonts w:ascii="Akhbar MT" w:hAnsi="AGA Arabesque" w:cs="Akhbar MT"/>
          <w:sz w:val="40"/>
          <w:szCs w:val="40"/>
          <w:rtl/>
        </w:rPr>
        <w:t xml:space="preserve"> </w:t>
      </w:r>
      <w:r w:rsidRPr="00905C75">
        <w:rPr>
          <w:rFonts w:ascii="Akhbar MT" w:hAnsi="AGA Arabesque" w:cs="Akhbar MT" w:hint="cs"/>
          <w:sz w:val="40"/>
          <w:szCs w:val="40"/>
          <w:rtl/>
        </w:rPr>
        <w:t>الذي</w:t>
      </w:r>
      <w:r w:rsidRPr="00905C75">
        <w:rPr>
          <w:rFonts w:ascii="Akhbar MT" w:hAnsi="AGA Arabesque" w:cs="Akhbar MT"/>
          <w:sz w:val="40"/>
          <w:szCs w:val="40"/>
          <w:rtl/>
        </w:rPr>
        <w:t xml:space="preserve"> </w:t>
      </w:r>
      <w:r w:rsidRPr="00905C75">
        <w:rPr>
          <w:rFonts w:ascii="Akhbar MT" w:hAnsi="AGA Arabesque" w:cs="Akhbar MT" w:hint="cs"/>
          <w:sz w:val="40"/>
          <w:szCs w:val="40"/>
          <w:rtl/>
        </w:rPr>
        <w:t>سلكه</w:t>
      </w:r>
      <w:r w:rsidRPr="00905C75">
        <w:rPr>
          <w:rFonts w:ascii="Akhbar MT" w:hAnsi="AGA Arabesque" w:cs="Akhbar MT"/>
          <w:sz w:val="40"/>
          <w:szCs w:val="40"/>
          <w:rtl/>
        </w:rPr>
        <w:t xml:space="preserve"> </w:t>
      </w:r>
      <w:r w:rsidRPr="00905C75">
        <w:rPr>
          <w:rFonts w:ascii="Akhbar MT" w:hAnsi="AGA Arabesque" w:cs="Akhbar MT" w:hint="cs"/>
          <w:sz w:val="40"/>
          <w:szCs w:val="40"/>
          <w:rtl/>
        </w:rPr>
        <w:t>أهل</w:t>
      </w:r>
      <w:r w:rsidRPr="00905C75">
        <w:rPr>
          <w:rFonts w:ascii="Akhbar MT" w:hAnsi="AGA Arabesque" w:cs="Akhbar MT"/>
          <w:sz w:val="40"/>
          <w:szCs w:val="40"/>
          <w:rtl/>
        </w:rPr>
        <w:t xml:space="preserve"> </w:t>
      </w:r>
      <w:r w:rsidRPr="00905C75">
        <w:rPr>
          <w:rFonts w:ascii="Akhbar MT" w:hAnsi="AGA Arabesque" w:cs="Akhbar MT" w:hint="cs"/>
          <w:sz w:val="40"/>
          <w:szCs w:val="40"/>
          <w:rtl/>
        </w:rPr>
        <w:t>الكلام</w:t>
      </w:r>
      <w:r w:rsidRPr="00905C75">
        <w:rPr>
          <w:rFonts w:ascii="Akhbar MT" w:hAnsi="AGA Arabesque" w:cs="Akhbar MT"/>
          <w:sz w:val="40"/>
          <w:szCs w:val="40"/>
          <w:rtl/>
        </w:rPr>
        <w:t xml:space="preserve"> </w:t>
      </w:r>
      <w:r w:rsidRPr="00905C75">
        <w:rPr>
          <w:rFonts w:ascii="Akhbar MT" w:hAnsi="AGA Arabesque" w:cs="Akhbar MT" w:hint="cs"/>
          <w:sz w:val="40"/>
          <w:szCs w:val="40"/>
          <w:rtl/>
        </w:rPr>
        <w:t>وأنكره</w:t>
      </w:r>
      <w:r w:rsidRPr="00905C75">
        <w:rPr>
          <w:rFonts w:ascii="Akhbar MT" w:hAnsi="AGA Arabesque" w:cs="Akhbar MT"/>
          <w:sz w:val="40"/>
          <w:szCs w:val="40"/>
          <w:rtl/>
        </w:rPr>
        <w:t xml:space="preserve"> </w:t>
      </w:r>
      <w:r w:rsidRPr="00905C75">
        <w:rPr>
          <w:rFonts w:ascii="Akhbar MT" w:hAnsi="AGA Arabesque" w:cs="Akhbar MT" w:hint="cs"/>
          <w:sz w:val="40"/>
          <w:szCs w:val="40"/>
          <w:rtl/>
        </w:rPr>
        <w:t>عليهم</w:t>
      </w:r>
      <w:r w:rsidRPr="00905C75">
        <w:rPr>
          <w:rFonts w:ascii="Akhbar MT" w:hAnsi="AGA Arabesque" w:cs="Akhbar MT"/>
          <w:sz w:val="40"/>
          <w:szCs w:val="40"/>
          <w:rtl/>
        </w:rPr>
        <w:t xml:space="preserve"> </w:t>
      </w:r>
      <w:r w:rsidRPr="00905C75">
        <w:rPr>
          <w:rFonts w:ascii="Akhbar MT" w:hAnsi="AGA Arabesque" w:cs="Akhbar MT" w:hint="cs"/>
          <w:sz w:val="40"/>
          <w:szCs w:val="40"/>
          <w:rtl/>
        </w:rPr>
        <w:t>أهل</w:t>
      </w:r>
      <w:r w:rsidRPr="00905C75">
        <w:rPr>
          <w:rFonts w:ascii="Akhbar MT" w:hAnsi="AGA Arabesque" w:cs="Akhbar MT"/>
          <w:sz w:val="40"/>
          <w:szCs w:val="40"/>
          <w:rtl/>
        </w:rPr>
        <w:t xml:space="preserve"> </w:t>
      </w:r>
      <w:r w:rsidRPr="00905C75">
        <w:rPr>
          <w:rFonts w:ascii="Akhbar MT" w:hAnsi="AGA Arabesque" w:cs="Akhbar MT" w:hint="cs"/>
          <w:sz w:val="40"/>
          <w:szCs w:val="40"/>
          <w:rtl/>
        </w:rPr>
        <w:t>السنة</w:t>
      </w:r>
      <w:r w:rsidRPr="00905C75">
        <w:rPr>
          <w:rFonts w:ascii="Akhbar MT" w:hAnsi="AGA Arabesque" w:cs="Akhbar MT"/>
          <w:sz w:val="40"/>
          <w:szCs w:val="40"/>
          <w:rtl/>
        </w:rPr>
        <w:t xml:space="preserve"> </w:t>
      </w:r>
      <w:r w:rsidRPr="00905C75">
        <w:rPr>
          <w:rFonts w:ascii="Akhbar MT" w:hAnsi="AGA Arabesque" w:cs="Akhbar MT" w:hint="cs"/>
          <w:sz w:val="40"/>
          <w:szCs w:val="40"/>
          <w:rtl/>
        </w:rPr>
        <w:t>وضللوهم</w:t>
      </w:r>
      <w:r w:rsidRPr="00905C75">
        <w:rPr>
          <w:rFonts w:ascii="Akhbar MT" w:hAnsi="AGA Arabesque" w:cs="Akhbar MT"/>
          <w:sz w:val="40"/>
          <w:szCs w:val="40"/>
          <w:rtl/>
        </w:rPr>
        <w:t xml:space="preserve"> </w:t>
      </w:r>
      <w:r w:rsidRPr="00905C75">
        <w:rPr>
          <w:rFonts w:ascii="Akhbar MT" w:hAnsi="AGA Arabesque" w:cs="Akhbar MT" w:hint="cs"/>
          <w:sz w:val="40"/>
          <w:szCs w:val="40"/>
          <w:rtl/>
        </w:rPr>
        <w:t>في</w:t>
      </w:r>
      <w:r w:rsidRPr="00905C75">
        <w:rPr>
          <w:rFonts w:ascii="Akhbar MT" w:hAnsi="AGA Arabesque" w:cs="Akhbar MT"/>
          <w:sz w:val="40"/>
          <w:szCs w:val="40"/>
          <w:rtl/>
        </w:rPr>
        <w:t xml:space="preserve"> </w:t>
      </w:r>
      <w:r w:rsidRPr="00905C75">
        <w:rPr>
          <w:rFonts w:ascii="Akhbar MT" w:hAnsi="AGA Arabesque" w:cs="Akhbar MT" w:hint="cs"/>
          <w:sz w:val="40"/>
          <w:szCs w:val="40"/>
          <w:rtl/>
        </w:rPr>
        <w:t>ذلك؛</w:t>
      </w:r>
      <w:r w:rsidRPr="00905C75">
        <w:rPr>
          <w:rFonts w:ascii="Akhbar MT" w:hAnsi="AGA Arabesque" w:cs="Akhbar MT"/>
          <w:sz w:val="40"/>
          <w:szCs w:val="40"/>
          <w:rtl/>
        </w:rPr>
        <w:t xml:space="preserve"> </w:t>
      </w:r>
      <w:r w:rsidRPr="00905C75">
        <w:rPr>
          <w:rFonts w:ascii="Akhbar MT" w:hAnsi="AGA Arabesque" w:cs="Akhbar MT" w:hint="cs"/>
          <w:sz w:val="40"/>
          <w:szCs w:val="40"/>
          <w:rtl/>
        </w:rPr>
        <w:t>لكونهم</w:t>
      </w:r>
      <w:r w:rsidRPr="00905C75">
        <w:rPr>
          <w:rFonts w:ascii="Akhbar MT" w:hAnsi="AGA Arabesque" w:cs="Akhbar MT"/>
          <w:sz w:val="40"/>
          <w:szCs w:val="40"/>
          <w:rtl/>
        </w:rPr>
        <w:t xml:space="preserve"> </w:t>
      </w:r>
      <w:r w:rsidRPr="00905C75">
        <w:rPr>
          <w:rFonts w:ascii="Akhbar MT" w:hAnsi="AGA Arabesque" w:cs="Akhbar MT" w:hint="cs"/>
          <w:sz w:val="40"/>
          <w:szCs w:val="40"/>
          <w:rtl/>
        </w:rPr>
        <w:t>أولوا</w:t>
      </w:r>
      <w:r w:rsidRPr="00905C75">
        <w:rPr>
          <w:rFonts w:ascii="Akhbar MT" w:hAnsi="AGA Arabesque" w:cs="Akhbar MT"/>
          <w:sz w:val="40"/>
          <w:szCs w:val="40"/>
          <w:rtl/>
        </w:rPr>
        <w:t xml:space="preserve"> </w:t>
      </w:r>
      <w:r w:rsidRPr="00905C75">
        <w:rPr>
          <w:rFonts w:ascii="Akhbar MT" w:hAnsi="AGA Arabesque" w:cs="Akhbar MT" w:hint="cs"/>
          <w:sz w:val="40"/>
          <w:szCs w:val="40"/>
          <w:rtl/>
        </w:rPr>
        <w:t>النصوص</w:t>
      </w:r>
      <w:r w:rsidRPr="00905C75">
        <w:rPr>
          <w:rFonts w:ascii="Akhbar MT" w:hAnsi="AGA Arabesque" w:cs="Akhbar MT"/>
          <w:sz w:val="40"/>
          <w:szCs w:val="40"/>
          <w:rtl/>
        </w:rPr>
        <w:t xml:space="preserve"> </w:t>
      </w:r>
      <w:r w:rsidRPr="00905C75">
        <w:rPr>
          <w:rFonts w:ascii="Akhbar MT" w:hAnsi="AGA Arabesque" w:cs="Akhbar MT" w:hint="cs"/>
          <w:sz w:val="40"/>
          <w:szCs w:val="40"/>
          <w:rtl/>
        </w:rPr>
        <w:t>عن</w:t>
      </w:r>
      <w:r w:rsidRPr="00905C75">
        <w:rPr>
          <w:rFonts w:ascii="Akhbar MT" w:hAnsi="AGA Arabesque" w:cs="Akhbar MT"/>
          <w:sz w:val="40"/>
          <w:szCs w:val="40"/>
          <w:rtl/>
        </w:rPr>
        <w:t xml:space="preserve"> </w:t>
      </w:r>
      <w:r w:rsidRPr="00905C75">
        <w:rPr>
          <w:rFonts w:ascii="Akhbar MT" w:hAnsi="AGA Arabesque" w:cs="Akhbar MT" w:hint="cs"/>
          <w:sz w:val="40"/>
          <w:szCs w:val="40"/>
          <w:rtl/>
        </w:rPr>
        <w:t>ظاهرها</w:t>
      </w:r>
      <w:r w:rsidRPr="00905C75">
        <w:rPr>
          <w:rFonts w:ascii="Akhbar MT" w:hAnsi="AGA Arabesque" w:cs="Akhbar MT"/>
          <w:sz w:val="40"/>
          <w:szCs w:val="40"/>
          <w:rtl/>
        </w:rPr>
        <w:t xml:space="preserve"> </w:t>
      </w:r>
      <w:r w:rsidRPr="00905C75">
        <w:rPr>
          <w:rFonts w:ascii="Akhbar MT" w:hAnsi="AGA Arabesque" w:cs="Akhbar MT" w:hint="cs"/>
          <w:sz w:val="40"/>
          <w:szCs w:val="40"/>
          <w:rtl/>
        </w:rPr>
        <w:t>وصرفوها</w:t>
      </w:r>
      <w:r w:rsidRPr="00905C75">
        <w:rPr>
          <w:rFonts w:ascii="Akhbar MT" w:hAnsi="AGA Arabesque" w:cs="Akhbar MT"/>
          <w:sz w:val="40"/>
          <w:szCs w:val="40"/>
          <w:rtl/>
        </w:rPr>
        <w:t xml:space="preserve"> </w:t>
      </w:r>
      <w:r w:rsidRPr="00905C75">
        <w:rPr>
          <w:rFonts w:ascii="Akhbar MT" w:hAnsi="AGA Arabesque" w:cs="Akhbar MT" w:hint="cs"/>
          <w:sz w:val="40"/>
          <w:szCs w:val="40"/>
          <w:rtl/>
        </w:rPr>
        <w:t>عن</w:t>
      </w:r>
      <w:r w:rsidRPr="00905C75">
        <w:rPr>
          <w:rFonts w:ascii="Akhbar MT" w:hAnsi="AGA Arabesque" w:cs="Akhbar MT"/>
          <w:sz w:val="40"/>
          <w:szCs w:val="40"/>
          <w:rtl/>
        </w:rPr>
        <w:t xml:space="preserve"> </w:t>
      </w:r>
      <w:r w:rsidRPr="00905C75">
        <w:rPr>
          <w:rFonts w:ascii="Akhbar MT" w:hAnsi="AGA Arabesque" w:cs="Akhbar MT" w:hint="cs"/>
          <w:sz w:val="40"/>
          <w:szCs w:val="40"/>
          <w:rtl/>
        </w:rPr>
        <w:t>الحق</w:t>
      </w:r>
      <w:r w:rsidRPr="00905C75">
        <w:rPr>
          <w:rFonts w:ascii="Akhbar MT" w:hAnsi="AGA Arabesque" w:cs="Akhbar MT"/>
          <w:sz w:val="40"/>
          <w:szCs w:val="40"/>
          <w:rtl/>
        </w:rPr>
        <w:t xml:space="preserve"> </w:t>
      </w:r>
      <w:r w:rsidRPr="00905C75">
        <w:rPr>
          <w:rFonts w:ascii="Akhbar MT" w:hAnsi="AGA Arabesque" w:cs="Akhbar MT" w:hint="cs"/>
          <w:sz w:val="40"/>
          <w:szCs w:val="40"/>
          <w:rtl/>
        </w:rPr>
        <w:t>الذي</w:t>
      </w:r>
      <w:r w:rsidRPr="00905C75">
        <w:rPr>
          <w:rFonts w:ascii="Akhbar MT" w:hAnsi="AGA Arabesque" w:cs="Akhbar MT"/>
          <w:sz w:val="40"/>
          <w:szCs w:val="40"/>
          <w:rtl/>
        </w:rPr>
        <w:t xml:space="preserve"> </w:t>
      </w:r>
      <w:r w:rsidRPr="00905C75">
        <w:rPr>
          <w:rFonts w:ascii="Akhbar MT" w:hAnsi="AGA Arabesque" w:cs="Akhbar MT" w:hint="cs"/>
          <w:sz w:val="40"/>
          <w:szCs w:val="40"/>
          <w:rtl/>
        </w:rPr>
        <w:t>دلت</w:t>
      </w:r>
      <w:r w:rsidRPr="00905C75">
        <w:rPr>
          <w:rFonts w:ascii="Akhbar MT" w:hAnsi="AGA Arabesque" w:cs="Akhbar MT"/>
          <w:sz w:val="40"/>
          <w:szCs w:val="40"/>
          <w:rtl/>
        </w:rPr>
        <w:t xml:space="preserve"> </w:t>
      </w:r>
      <w:r w:rsidRPr="00905C75">
        <w:rPr>
          <w:rFonts w:ascii="Akhbar MT" w:hAnsi="AGA Arabesque" w:cs="Akhbar MT" w:hint="cs"/>
          <w:sz w:val="40"/>
          <w:szCs w:val="40"/>
          <w:rtl/>
        </w:rPr>
        <w:t>عليه</w:t>
      </w:r>
      <w:r w:rsidRPr="00905C75">
        <w:rPr>
          <w:rFonts w:ascii="Akhbar MT" w:hAnsi="AGA Arabesque" w:cs="Akhbar MT"/>
          <w:sz w:val="40"/>
          <w:szCs w:val="40"/>
          <w:rtl/>
        </w:rPr>
        <w:t xml:space="preserve"> </w:t>
      </w:r>
      <w:r w:rsidRPr="00905C75">
        <w:rPr>
          <w:rFonts w:ascii="Akhbar MT" w:hAnsi="AGA Arabesque" w:cs="Akhbar MT" w:hint="cs"/>
          <w:sz w:val="40"/>
          <w:szCs w:val="40"/>
          <w:rtl/>
        </w:rPr>
        <w:t>بلا</w:t>
      </w:r>
      <w:r w:rsidRPr="00905C75">
        <w:rPr>
          <w:rFonts w:ascii="Akhbar MT" w:hAnsi="AGA Arabesque" w:cs="Akhbar MT"/>
          <w:sz w:val="40"/>
          <w:szCs w:val="40"/>
          <w:rtl/>
        </w:rPr>
        <w:t xml:space="preserve"> </w:t>
      </w:r>
      <w:r w:rsidRPr="00905C75">
        <w:rPr>
          <w:rFonts w:ascii="Akhbar MT" w:hAnsi="AGA Arabesque" w:cs="Akhbar MT" w:hint="cs"/>
          <w:sz w:val="40"/>
          <w:szCs w:val="40"/>
          <w:rtl/>
        </w:rPr>
        <w:t>حجة</w:t>
      </w:r>
      <w:r w:rsidRPr="00905C75">
        <w:rPr>
          <w:rFonts w:ascii="Akhbar MT" w:hAnsi="AGA Arabesque" w:cs="Akhbar MT"/>
          <w:sz w:val="40"/>
          <w:szCs w:val="40"/>
          <w:rtl/>
        </w:rPr>
        <w:t xml:space="preserve"> </w:t>
      </w:r>
      <w:r w:rsidRPr="00905C75">
        <w:rPr>
          <w:rFonts w:ascii="Akhbar MT" w:hAnsi="AGA Arabesque" w:cs="Akhbar MT" w:hint="cs"/>
          <w:sz w:val="40"/>
          <w:szCs w:val="40"/>
          <w:rtl/>
        </w:rPr>
        <w:t>ولا</w:t>
      </w:r>
      <w:r w:rsidRPr="00905C75">
        <w:rPr>
          <w:rFonts w:ascii="Akhbar MT" w:hAnsi="AGA Arabesque" w:cs="Akhbar MT"/>
          <w:sz w:val="40"/>
          <w:szCs w:val="40"/>
          <w:rtl/>
        </w:rPr>
        <w:t xml:space="preserve"> </w:t>
      </w:r>
      <w:r w:rsidRPr="00905C75">
        <w:rPr>
          <w:rFonts w:ascii="Akhbar MT" w:hAnsi="AGA Arabesque" w:cs="Akhbar MT" w:hint="cs"/>
          <w:sz w:val="40"/>
          <w:szCs w:val="40"/>
          <w:rtl/>
        </w:rPr>
        <w:t>برهان</w:t>
      </w:r>
      <w:r w:rsidRPr="00905C75">
        <w:rPr>
          <w:rFonts w:ascii="Akhbar MT" w:hAnsi="AGA Arabesque" w:cs="Akhbar MT"/>
          <w:sz w:val="40"/>
          <w:szCs w:val="40"/>
          <w:rtl/>
        </w:rPr>
        <w:t xml:space="preserve"> </w:t>
      </w:r>
      <w:r w:rsidRPr="00905C75">
        <w:rPr>
          <w:rFonts w:ascii="Akhbar MT" w:hAnsi="AGA Arabesque" w:cs="Akhbar MT" w:hint="cs"/>
          <w:sz w:val="40"/>
          <w:szCs w:val="40"/>
          <w:rtl/>
        </w:rPr>
        <w:t>من</w:t>
      </w:r>
      <w:r w:rsidRPr="00905C75">
        <w:rPr>
          <w:rFonts w:ascii="Akhbar MT" w:hAnsi="AGA Arabesque" w:cs="Akhbar MT"/>
          <w:sz w:val="40"/>
          <w:szCs w:val="40"/>
          <w:rtl/>
        </w:rPr>
        <w:t xml:space="preserve"> </w:t>
      </w:r>
      <w:r w:rsidRPr="00905C75">
        <w:rPr>
          <w:rFonts w:ascii="Akhbar MT" w:hAnsi="AGA Arabesque" w:cs="Akhbar MT" w:hint="cs"/>
          <w:sz w:val="40"/>
          <w:szCs w:val="40"/>
          <w:rtl/>
        </w:rPr>
        <w:t>كتاب</w:t>
      </w:r>
      <w:r w:rsidRPr="00905C75">
        <w:rPr>
          <w:rFonts w:ascii="Akhbar MT" w:hAnsi="AGA Arabesque" w:cs="Akhbar MT"/>
          <w:sz w:val="40"/>
          <w:szCs w:val="40"/>
          <w:rtl/>
        </w:rPr>
        <w:t xml:space="preserve"> </w:t>
      </w:r>
      <w:r w:rsidRPr="00905C75">
        <w:rPr>
          <w:rFonts w:ascii="Akhbar MT" w:hAnsi="AGA Arabesque" w:cs="Akhbar MT" w:hint="cs"/>
          <w:sz w:val="40"/>
          <w:szCs w:val="40"/>
          <w:rtl/>
        </w:rPr>
        <w:t>ولا</w:t>
      </w:r>
      <w:r w:rsidRPr="00905C75">
        <w:rPr>
          <w:rFonts w:ascii="Akhbar MT" w:hAnsi="AGA Arabesque" w:cs="Akhbar MT"/>
          <w:sz w:val="40"/>
          <w:szCs w:val="40"/>
          <w:rtl/>
        </w:rPr>
        <w:t xml:space="preserve"> </w:t>
      </w:r>
      <w:r w:rsidRPr="00905C75">
        <w:rPr>
          <w:rFonts w:ascii="Akhbar MT" w:hAnsi="AGA Arabesque" w:cs="Akhbar MT" w:hint="cs"/>
          <w:sz w:val="40"/>
          <w:szCs w:val="40"/>
          <w:rtl/>
        </w:rPr>
        <w:t>سنة،</w:t>
      </w:r>
      <w:r w:rsidRPr="00905C75">
        <w:rPr>
          <w:rFonts w:ascii="Akhbar MT" w:hAnsi="AGA Arabesque" w:cs="Akhbar MT"/>
          <w:sz w:val="40"/>
          <w:szCs w:val="40"/>
          <w:rtl/>
        </w:rPr>
        <w:t xml:space="preserve"> </w:t>
      </w:r>
      <w:r w:rsidRPr="00905C75">
        <w:rPr>
          <w:rFonts w:ascii="Akhbar MT" w:hAnsi="AGA Arabesque" w:cs="Akhbar MT" w:hint="cs"/>
          <w:sz w:val="40"/>
          <w:szCs w:val="40"/>
          <w:rtl/>
        </w:rPr>
        <w:t>بل</w:t>
      </w:r>
      <w:r w:rsidRPr="00905C75">
        <w:rPr>
          <w:rFonts w:ascii="Akhbar MT" w:hAnsi="AGA Arabesque" w:cs="Akhbar MT"/>
          <w:sz w:val="40"/>
          <w:szCs w:val="40"/>
          <w:rtl/>
        </w:rPr>
        <w:t xml:space="preserve"> </w:t>
      </w:r>
      <w:r w:rsidRPr="00905C75">
        <w:rPr>
          <w:rFonts w:ascii="Akhbar MT" w:hAnsi="AGA Arabesque" w:cs="Akhbar MT" w:hint="cs"/>
          <w:sz w:val="40"/>
          <w:szCs w:val="40"/>
          <w:rtl/>
        </w:rPr>
        <w:t>بمقتضى</w:t>
      </w:r>
      <w:r w:rsidRPr="00905C75">
        <w:rPr>
          <w:rFonts w:ascii="Akhbar MT" w:hAnsi="AGA Arabesque" w:cs="Akhbar MT"/>
          <w:sz w:val="40"/>
          <w:szCs w:val="40"/>
          <w:rtl/>
        </w:rPr>
        <w:t xml:space="preserve"> </w:t>
      </w:r>
      <w:r w:rsidRPr="00905C75">
        <w:rPr>
          <w:rFonts w:ascii="Akhbar MT" w:hAnsi="AGA Arabesque" w:cs="Akhbar MT" w:hint="cs"/>
          <w:sz w:val="40"/>
          <w:szCs w:val="40"/>
          <w:rtl/>
        </w:rPr>
        <w:t>عقولهم</w:t>
      </w:r>
      <w:r w:rsidRPr="00905C75">
        <w:rPr>
          <w:rFonts w:ascii="Akhbar MT" w:hAnsi="AGA Arabesque" w:cs="Akhbar MT"/>
          <w:sz w:val="40"/>
          <w:szCs w:val="40"/>
          <w:rtl/>
        </w:rPr>
        <w:t xml:space="preserve"> </w:t>
      </w:r>
      <w:r w:rsidRPr="00905C75">
        <w:rPr>
          <w:rFonts w:ascii="Akhbar MT" w:hAnsi="AGA Arabesque" w:cs="Akhbar MT" w:hint="cs"/>
          <w:sz w:val="40"/>
          <w:szCs w:val="40"/>
          <w:rtl/>
        </w:rPr>
        <w:t>وآرائهم</w:t>
      </w:r>
      <w:r w:rsidRPr="00905C75">
        <w:rPr>
          <w:rFonts w:ascii="Akhbar MT" w:hAnsi="AGA Arabesque" w:cs="Akhbar MT"/>
          <w:sz w:val="40"/>
          <w:szCs w:val="40"/>
          <w:rtl/>
        </w:rPr>
        <w:t xml:space="preserve"> </w:t>
      </w:r>
      <w:r w:rsidRPr="00905C75">
        <w:rPr>
          <w:rFonts w:ascii="Akhbar MT" w:hAnsi="AGA Arabesque" w:cs="Akhbar MT" w:hint="cs"/>
          <w:sz w:val="40"/>
          <w:szCs w:val="40"/>
          <w:rtl/>
        </w:rPr>
        <w:t>التي</w:t>
      </w:r>
      <w:r w:rsidRPr="00905C75">
        <w:rPr>
          <w:rFonts w:ascii="Akhbar MT" w:hAnsi="AGA Arabesque" w:cs="Akhbar MT"/>
          <w:sz w:val="40"/>
          <w:szCs w:val="40"/>
          <w:rtl/>
        </w:rPr>
        <w:t xml:space="preserve"> </w:t>
      </w:r>
      <w:r w:rsidRPr="00905C75">
        <w:rPr>
          <w:rFonts w:ascii="Akhbar MT" w:hAnsi="AGA Arabesque" w:cs="Akhbar MT" w:hint="cs"/>
          <w:sz w:val="40"/>
          <w:szCs w:val="40"/>
          <w:rtl/>
        </w:rPr>
        <w:t>لم</w:t>
      </w:r>
      <w:r w:rsidRPr="00905C75">
        <w:rPr>
          <w:rFonts w:ascii="Akhbar MT" w:hAnsi="AGA Arabesque" w:cs="Akhbar MT"/>
          <w:sz w:val="40"/>
          <w:szCs w:val="40"/>
          <w:rtl/>
        </w:rPr>
        <w:t xml:space="preserve"> </w:t>
      </w:r>
      <w:r w:rsidRPr="00905C75">
        <w:rPr>
          <w:rFonts w:ascii="Akhbar MT" w:hAnsi="AGA Arabesque" w:cs="Akhbar MT" w:hint="cs"/>
          <w:sz w:val="40"/>
          <w:szCs w:val="40"/>
          <w:rtl/>
        </w:rPr>
        <w:t>ينزل</w:t>
      </w:r>
      <w:r w:rsidRPr="00905C75">
        <w:rPr>
          <w:rFonts w:ascii="Akhbar MT" w:hAnsi="AGA Arabesque" w:cs="Akhbar MT"/>
          <w:sz w:val="40"/>
          <w:szCs w:val="40"/>
          <w:rtl/>
        </w:rPr>
        <w:t xml:space="preserve"> </w:t>
      </w:r>
      <w:r w:rsidRPr="00905C75">
        <w:rPr>
          <w:rFonts w:ascii="Akhbar MT" w:hAnsi="AGA Arabesque" w:cs="Akhbar MT" w:hint="cs"/>
          <w:sz w:val="40"/>
          <w:szCs w:val="40"/>
          <w:rtl/>
        </w:rPr>
        <w:t>الله</w:t>
      </w:r>
      <w:r w:rsidRPr="00905C75">
        <w:rPr>
          <w:rFonts w:ascii="Akhbar MT" w:hAnsi="AGA Arabesque" w:cs="Akhbar MT"/>
          <w:sz w:val="40"/>
          <w:szCs w:val="40"/>
          <w:rtl/>
        </w:rPr>
        <w:t xml:space="preserve"> </w:t>
      </w:r>
      <w:r w:rsidRPr="00905C75">
        <w:rPr>
          <w:rFonts w:ascii="Akhbar MT" w:hAnsi="AGA Arabesque" w:cs="Akhbar MT" w:hint="cs"/>
          <w:sz w:val="40"/>
          <w:szCs w:val="40"/>
          <w:rtl/>
        </w:rPr>
        <w:t>بها</w:t>
      </w:r>
      <w:r w:rsidRPr="00905C75">
        <w:rPr>
          <w:rFonts w:ascii="Akhbar MT" w:hAnsi="AGA Arabesque" w:cs="Akhbar MT"/>
          <w:sz w:val="40"/>
          <w:szCs w:val="40"/>
          <w:rtl/>
        </w:rPr>
        <w:t xml:space="preserve"> </w:t>
      </w:r>
      <w:r w:rsidRPr="00905C75">
        <w:rPr>
          <w:rFonts w:ascii="Akhbar MT" w:hAnsi="AGA Arabesque" w:cs="Akhbar MT" w:hint="cs"/>
          <w:sz w:val="40"/>
          <w:szCs w:val="40"/>
          <w:rtl/>
        </w:rPr>
        <w:t>من</w:t>
      </w:r>
      <w:r w:rsidRPr="00905C75">
        <w:rPr>
          <w:rFonts w:ascii="Akhbar MT" w:hAnsi="AGA Arabesque" w:cs="Akhbar MT"/>
          <w:sz w:val="40"/>
          <w:szCs w:val="40"/>
          <w:rtl/>
        </w:rPr>
        <w:t xml:space="preserve"> </w:t>
      </w:r>
      <w:r w:rsidRPr="00905C75">
        <w:rPr>
          <w:rFonts w:ascii="Akhbar MT" w:hAnsi="AGA Arabesque" w:cs="Akhbar MT" w:hint="cs"/>
          <w:sz w:val="40"/>
          <w:szCs w:val="40"/>
          <w:rtl/>
        </w:rPr>
        <w:t>حجة</w:t>
      </w:r>
      <w:r w:rsidRPr="00905C75">
        <w:rPr>
          <w:rFonts w:ascii="Akhbar MT" w:hAnsi="AGA Arabesque" w:cs="Akhbar MT"/>
          <w:sz w:val="40"/>
          <w:szCs w:val="40"/>
          <w:rtl/>
        </w:rPr>
        <w:t xml:space="preserve"> </w:t>
      </w:r>
      <w:r w:rsidRPr="00905C75">
        <w:rPr>
          <w:rFonts w:ascii="Akhbar MT" w:hAnsi="AGA Arabesque" w:cs="Akhbar MT" w:hint="cs"/>
          <w:sz w:val="40"/>
          <w:szCs w:val="40"/>
          <w:rtl/>
        </w:rPr>
        <w:t>ولا</w:t>
      </w:r>
      <w:r w:rsidRPr="00905C75">
        <w:rPr>
          <w:rFonts w:ascii="Akhbar MT" w:hAnsi="AGA Arabesque" w:cs="Akhbar MT"/>
          <w:sz w:val="40"/>
          <w:szCs w:val="40"/>
          <w:rtl/>
        </w:rPr>
        <w:t xml:space="preserve"> </w:t>
      </w:r>
      <w:r w:rsidRPr="00905C75">
        <w:rPr>
          <w:rFonts w:ascii="Akhbar MT" w:hAnsi="AGA Arabesque" w:cs="Akhbar MT" w:hint="cs"/>
          <w:sz w:val="40"/>
          <w:szCs w:val="40"/>
          <w:rtl/>
        </w:rPr>
        <w:t>قام</w:t>
      </w:r>
      <w:r w:rsidRPr="00905C75">
        <w:rPr>
          <w:rFonts w:ascii="Akhbar MT" w:hAnsi="AGA Arabesque" w:cs="Akhbar MT"/>
          <w:sz w:val="40"/>
          <w:szCs w:val="40"/>
          <w:rtl/>
        </w:rPr>
        <w:t xml:space="preserve"> </w:t>
      </w:r>
      <w:r w:rsidRPr="00905C75">
        <w:rPr>
          <w:rFonts w:ascii="Akhbar MT" w:hAnsi="AGA Arabesque" w:cs="Akhbar MT" w:hint="cs"/>
          <w:sz w:val="40"/>
          <w:szCs w:val="40"/>
          <w:rtl/>
        </w:rPr>
        <w:t>عليها</w:t>
      </w:r>
      <w:r w:rsidRPr="00905C75">
        <w:rPr>
          <w:rFonts w:ascii="Akhbar MT" w:hAnsi="AGA Arabesque" w:cs="Akhbar MT"/>
          <w:sz w:val="40"/>
          <w:szCs w:val="40"/>
          <w:rtl/>
        </w:rPr>
        <w:t xml:space="preserve"> </w:t>
      </w:r>
      <w:r w:rsidRPr="00905C75">
        <w:rPr>
          <w:rFonts w:ascii="Akhbar MT" w:hAnsi="AGA Arabesque" w:cs="Akhbar MT" w:hint="cs"/>
          <w:sz w:val="40"/>
          <w:szCs w:val="40"/>
          <w:rtl/>
        </w:rPr>
        <w:t>برهان،</w:t>
      </w:r>
      <w:r w:rsidRPr="00905C75">
        <w:rPr>
          <w:rFonts w:ascii="Akhbar MT" w:hAnsi="AGA Arabesque" w:cs="Akhbar MT"/>
          <w:sz w:val="40"/>
          <w:szCs w:val="40"/>
          <w:rtl/>
        </w:rPr>
        <w:t xml:space="preserve"> </w:t>
      </w:r>
      <w:r w:rsidRPr="00905C75">
        <w:rPr>
          <w:rFonts w:ascii="Akhbar MT" w:hAnsi="AGA Arabesque" w:cs="Akhbar MT" w:hint="cs"/>
          <w:sz w:val="40"/>
          <w:szCs w:val="40"/>
          <w:rtl/>
        </w:rPr>
        <w:t>وقد</w:t>
      </w:r>
      <w:r w:rsidRPr="00905C75">
        <w:rPr>
          <w:rFonts w:ascii="Akhbar MT" w:hAnsi="AGA Arabesque" w:cs="Akhbar MT"/>
          <w:sz w:val="40"/>
          <w:szCs w:val="40"/>
          <w:rtl/>
        </w:rPr>
        <w:t xml:space="preserve"> </w:t>
      </w:r>
      <w:r w:rsidRPr="00905C75">
        <w:rPr>
          <w:rFonts w:ascii="Akhbar MT" w:hAnsi="AGA Arabesque" w:cs="Akhbar MT" w:hint="cs"/>
          <w:sz w:val="40"/>
          <w:szCs w:val="40"/>
          <w:rtl/>
        </w:rPr>
        <w:t>ألزموهم</w:t>
      </w:r>
      <w:r w:rsidRPr="00905C75">
        <w:rPr>
          <w:rFonts w:ascii="Akhbar MT" w:hAnsi="AGA Arabesque" w:cs="Akhbar MT"/>
          <w:sz w:val="40"/>
          <w:szCs w:val="40"/>
          <w:rtl/>
        </w:rPr>
        <w:t xml:space="preserve"> </w:t>
      </w:r>
      <w:r w:rsidRPr="00905C75">
        <w:rPr>
          <w:rFonts w:ascii="Akhbar MT" w:hAnsi="AGA Arabesque" w:cs="Akhbar MT" w:hint="cs"/>
          <w:sz w:val="40"/>
          <w:szCs w:val="40"/>
          <w:rtl/>
        </w:rPr>
        <w:t>فيما</w:t>
      </w:r>
      <w:r w:rsidRPr="00905C75">
        <w:rPr>
          <w:rFonts w:ascii="Akhbar MT" w:hAnsi="AGA Arabesque" w:cs="Akhbar MT"/>
          <w:sz w:val="40"/>
          <w:szCs w:val="40"/>
          <w:rtl/>
        </w:rPr>
        <w:t xml:space="preserve"> </w:t>
      </w:r>
      <w:r w:rsidRPr="00905C75">
        <w:rPr>
          <w:rFonts w:ascii="Akhbar MT" w:hAnsi="AGA Arabesque" w:cs="Akhbar MT" w:hint="cs"/>
          <w:sz w:val="40"/>
          <w:szCs w:val="40"/>
          <w:rtl/>
        </w:rPr>
        <w:t>أثبتوا</w:t>
      </w:r>
      <w:r w:rsidRPr="00905C75">
        <w:rPr>
          <w:rFonts w:ascii="Akhbar MT" w:hAnsi="AGA Arabesque" w:cs="Akhbar MT"/>
          <w:sz w:val="40"/>
          <w:szCs w:val="40"/>
          <w:rtl/>
        </w:rPr>
        <w:t xml:space="preserve"> </w:t>
      </w:r>
      <w:r w:rsidRPr="00905C75">
        <w:rPr>
          <w:rFonts w:ascii="Akhbar MT" w:hAnsi="AGA Arabesque" w:cs="Akhbar MT" w:hint="cs"/>
          <w:sz w:val="40"/>
          <w:szCs w:val="40"/>
          <w:rtl/>
        </w:rPr>
        <w:t>نظير</w:t>
      </w:r>
      <w:r w:rsidRPr="00905C75">
        <w:rPr>
          <w:rFonts w:ascii="Akhbar MT" w:hAnsi="AGA Arabesque" w:cs="Akhbar MT"/>
          <w:sz w:val="40"/>
          <w:szCs w:val="40"/>
          <w:rtl/>
        </w:rPr>
        <w:t xml:space="preserve"> </w:t>
      </w:r>
      <w:r w:rsidRPr="00905C75">
        <w:rPr>
          <w:rFonts w:ascii="Akhbar MT" w:hAnsi="AGA Arabesque" w:cs="Akhbar MT" w:hint="cs"/>
          <w:sz w:val="40"/>
          <w:szCs w:val="40"/>
          <w:rtl/>
        </w:rPr>
        <w:t>ما</w:t>
      </w:r>
      <w:r w:rsidRPr="00905C75">
        <w:rPr>
          <w:rFonts w:ascii="Akhbar MT" w:hAnsi="AGA Arabesque" w:cs="Akhbar MT"/>
          <w:sz w:val="40"/>
          <w:szCs w:val="40"/>
          <w:rtl/>
        </w:rPr>
        <w:t xml:space="preserve"> </w:t>
      </w:r>
      <w:r w:rsidRPr="00905C75">
        <w:rPr>
          <w:rFonts w:ascii="Akhbar MT" w:hAnsi="AGA Arabesque" w:cs="Akhbar MT" w:hint="cs"/>
          <w:sz w:val="40"/>
          <w:szCs w:val="40"/>
          <w:rtl/>
        </w:rPr>
        <w:t>فروا</w:t>
      </w:r>
      <w:r w:rsidRPr="00905C75">
        <w:rPr>
          <w:rFonts w:ascii="Akhbar MT" w:hAnsi="AGA Arabesque" w:cs="Akhbar MT"/>
          <w:sz w:val="40"/>
          <w:szCs w:val="40"/>
          <w:rtl/>
        </w:rPr>
        <w:t xml:space="preserve"> </w:t>
      </w:r>
      <w:r w:rsidRPr="00905C75">
        <w:rPr>
          <w:rFonts w:ascii="Akhbar MT" w:hAnsi="AGA Arabesque" w:cs="Akhbar MT" w:hint="cs"/>
          <w:sz w:val="40"/>
          <w:szCs w:val="40"/>
          <w:rtl/>
        </w:rPr>
        <w:t>منه</w:t>
      </w:r>
      <w:r w:rsidRPr="00905C75">
        <w:rPr>
          <w:rFonts w:ascii="Akhbar MT" w:hAnsi="AGA Arabesque" w:cs="Akhbar MT"/>
          <w:sz w:val="40"/>
          <w:szCs w:val="40"/>
          <w:rtl/>
        </w:rPr>
        <w:t xml:space="preserve"> </w:t>
      </w:r>
      <w:r w:rsidRPr="00905C75">
        <w:rPr>
          <w:rFonts w:ascii="Akhbar MT" w:hAnsi="AGA Arabesque" w:cs="Akhbar MT" w:hint="cs"/>
          <w:sz w:val="40"/>
          <w:szCs w:val="40"/>
          <w:rtl/>
        </w:rPr>
        <w:t>فيما</w:t>
      </w:r>
      <w:r w:rsidRPr="00905C75">
        <w:rPr>
          <w:rFonts w:ascii="Akhbar MT" w:hAnsi="AGA Arabesque" w:cs="Akhbar MT"/>
          <w:sz w:val="40"/>
          <w:szCs w:val="40"/>
          <w:rtl/>
        </w:rPr>
        <w:t xml:space="preserve"> </w:t>
      </w:r>
      <w:r w:rsidRPr="00905C75">
        <w:rPr>
          <w:rFonts w:ascii="Akhbar MT" w:hAnsi="AGA Arabesque" w:cs="Akhbar MT" w:hint="cs"/>
          <w:sz w:val="40"/>
          <w:szCs w:val="40"/>
          <w:rtl/>
        </w:rPr>
        <w:t>تأولوه</w:t>
      </w:r>
      <w:r w:rsidRPr="00905C75">
        <w:rPr>
          <w:rFonts w:ascii="Akhbar MT" w:hAnsi="AGA Arabesque" w:cs="Akhbar MT"/>
          <w:sz w:val="40"/>
          <w:szCs w:val="40"/>
          <w:rtl/>
        </w:rPr>
        <w:t xml:space="preserve"> </w:t>
      </w:r>
      <w:r w:rsidRPr="00905C75">
        <w:rPr>
          <w:rFonts w:ascii="Akhbar MT" w:hAnsi="AGA Arabesque" w:cs="Akhbar MT" w:hint="cs"/>
          <w:sz w:val="40"/>
          <w:szCs w:val="40"/>
          <w:rtl/>
        </w:rPr>
        <w:t>وهو</w:t>
      </w:r>
      <w:r w:rsidRPr="00905C75">
        <w:rPr>
          <w:rFonts w:ascii="Akhbar MT" w:hAnsi="AGA Arabesque" w:cs="Akhbar MT"/>
          <w:sz w:val="40"/>
          <w:szCs w:val="40"/>
          <w:rtl/>
        </w:rPr>
        <w:t xml:space="preserve"> </w:t>
      </w:r>
      <w:r w:rsidRPr="00905C75">
        <w:rPr>
          <w:rFonts w:ascii="Akhbar MT" w:hAnsi="AGA Arabesque" w:cs="Akhbar MT" w:hint="cs"/>
          <w:sz w:val="40"/>
          <w:szCs w:val="40"/>
          <w:rtl/>
        </w:rPr>
        <w:t>لازم</w:t>
      </w:r>
      <w:r w:rsidRPr="00905C75">
        <w:rPr>
          <w:rFonts w:ascii="Akhbar MT" w:hAnsi="AGA Arabesque" w:cs="Akhbar MT"/>
          <w:sz w:val="40"/>
          <w:szCs w:val="40"/>
          <w:rtl/>
        </w:rPr>
        <w:t xml:space="preserve"> </w:t>
      </w:r>
      <w:r w:rsidRPr="00905C75">
        <w:rPr>
          <w:rFonts w:ascii="Akhbar MT" w:hAnsi="AGA Arabesque" w:cs="Akhbar MT" w:hint="cs"/>
          <w:sz w:val="40"/>
          <w:szCs w:val="40"/>
          <w:rtl/>
        </w:rPr>
        <w:t>لهم</w:t>
      </w:r>
      <w:r w:rsidRPr="00905C75">
        <w:rPr>
          <w:rFonts w:ascii="Akhbar MT" w:hAnsi="AGA Arabesque" w:cs="Akhbar MT"/>
          <w:sz w:val="40"/>
          <w:szCs w:val="40"/>
          <w:rtl/>
        </w:rPr>
        <w:t xml:space="preserve"> </w:t>
      </w:r>
      <w:r w:rsidRPr="00905C75">
        <w:rPr>
          <w:rFonts w:ascii="Akhbar MT" w:hAnsi="AGA Arabesque" w:cs="Akhbar MT" w:hint="cs"/>
          <w:sz w:val="40"/>
          <w:szCs w:val="40"/>
          <w:rtl/>
        </w:rPr>
        <w:t>بلا</w:t>
      </w:r>
      <w:r w:rsidRPr="00905C75">
        <w:rPr>
          <w:rFonts w:ascii="Akhbar MT" w:hAnsi="AGA Arabesque" w:cs="Akhbar MT"/>
          <w:sz w:val="40"/>
          <w:szCs w:val="40"/>
          <w:rtl/>
        </w:rPr>
        <w:t xml:space="preserve"> </w:t>
      </w:r>
      <w:r w:rsidRPr="00905C75">
        <w:rPr>
          <w:rFonts w:ascii="Akhbar MT" w:hAnsi="AGA Arabesque" w:cs="Akhbar MT" w:hint="cs"/>
          <w:sz w:val="40"/>
          <w:szCs w:val="40"/>
          <w:rtl/>
        </w:rPr>
        <w:t>شك،</w:t>
      </w:r>
      <w:r w:rsidRPr="00905C75">
        <w:rPr>
          <w:rFonts w:ascii="Akhbar MT" w:hAnsi="AGA Arabesque" w:cs="Akhbar MT"/>
          <w:sz w:val="40"/>
          <w:szCs w:val="40"/>
          <w:rtl/>
        </w:rPr>
        <w:t xml:space="preserve"> </w:t>
      </w:r>
      <w:r w:rsidRPr="00905C75">
        <w:rPr>
          <w:rFonts w:ascii="Akhbar MT" w:hAnsi="AGA Arabesque" w:cs="Akhbar MT" w:hint="cs"/>
          <w:sz w:val="40"/>
          <w:szCs w:val="40"/>
          <w:rtl/>
        </w:rPr>
        <w:t>ولا</w:t>
      </w:r>
      <w:r w:rsidRPr="00905C75">
        <w:rPr>
          <w:rFonts w:ascii="Akhbar MT" w:hAnsi="AGA Arabesque" w:cs="Akhbar MT"/>
          <w:sz w:val="40"/>
          <w:szCs w:val="40"/>
          <w:rtl/>
        </w:rPr>
        <w:t xml:space="preserve"> </w:t>
      </w:r>
      <w:r w:rsidRPr="00905C75">
        <w:rPr>
          <w:rFonts w:ascii="Akhbar MT" w:hAnsi="AGA Arabesque" w:cs="Akhbar MT" w:hint="cs"/>
          <w:sz w:val="40"/>
          <w:szCs w:val="40"/>
          <w:rtl/>
        </w:rPr>
        <w:t>يسلم</w:t>
      </w:r>
      <w:r w:rsidRPr="00905C75">
        <w:rPr>
          <w:rFonts w:ascii="Akhbar MT" w:hAnsi="AGA Arabesque" w:cs="Akhbar MT"/>
          <w:sz w:val="40"/>
          <w:szCs w:val="40"/>
          <w:rtl/>
        </w:rPr>
        <w:t xml:space="preserve"> </w:t>
      </w:r>
      <w:r w:rsidRPr="00905C75">
        <w:rPr>
          <w:rFonts w:ascii="Akhbar MT" w:hAnsi="AGA Arabesque" w:cs="Akhbar MT" w:hint="cs"/>
          <w:sz w:val="40"/>
          <w:szCs w:val="40"/>
          <w:rtl/>
        </w:rPr>
        <w:t>من</w:t>
      </w:r>
      <w:r w:rsidRPr="00905C75">
        <w:rPr>
          <w:rFonts w:ascii="Akhbar MT" w:hAnsi="AGA Arabesque" w:cs="Akhbar MT"/>
          <w:sz w:val="40"/>
          <w:szCs w:val="40"/>
          <w:rtl/>
        </w:rPr>
        <w:t xml:space="preserve"> </w:t>
      </w:r>
      <w:r w:rsidRPr="00905C75">
        <w:rPr>
          <w:rFonts w:ascii="Akhbar MT" w:hAnsi="AGA Arabesque" w:cs="Akhbar MT" w:hint="cs"/>
          <w:sz w:val="40"/>
          <w:szCs w:val="40"/>
          <w:rtl/>
        </w:rPr>
        <w:t>التناقض</w:t>
      </w:r>
      <w:r w:rsidRPr="00905C75">
        <w:rPr>
          <w:rFonts w:ascii="Akhbar MT" w:hAnsi="AGA Arabesque" w:cs="Akhbar MT"/>
          <w:sz w:val="40"/>
          <w:szCs w:val="40"/>
          <w:rtl/>
        </w:rPr>
        <w:t xml:space="preserve"> </w:t>
      </w:r>
      <w:r w:rsidRPr="00905C75">
        <w:rPr>
          <w:rFonts w:ascii="Akhbar MT" w:hAnsi="AGA Arabesque" w:cs="Akhbar MT" w:hint="cs"/>
          <w:sz w:val="40"/>
          <w:szCs w:val="40"/>
          <w:rtl/>
        </w:rPr>
        <w:t>واللوازم</w:t>
      </w:r>
      <w:r w:rsidRPr="00905C75">
        <w:rPr>
          <w:rFonts w:ascii="Akhbar MT" w:hAnsi="AGA Arabesque" w:cs="Akhbar MT"/>
          <w:sz w:val="40"/>
          <w:szCs w:val="40"/>
          <w:rtl/>
        </w:rPr>
        <w:t xml:space="preserve"> </w:t>
      </w:r>
      <w:r w:rsidRPr="00905C75">
        <w:rPr>
          <w:rFonts w:ascii="Akhbar MT" w:hAnsi="AGA Arabesque" w:cs="Akhbar MT" w:hint="cs"/>
          <w:sz w:val="40"/>
          <w:szCs w:val="40"/>
          <w:rtl/>
        </w:rPr>
        <w:t>الباطلة</w:t>
      </w:r>
      <w:r w:rsidRPr="00905C75">
        <w:rPr>
          <w:rFonts w:ascii="Akhbar MT" w:hAnsi="AGA Arabesque" w:cs="Akhbar MT"/>
          <w:sz w:val="40"/>
          <w:szCs w:val="40"/>
          <w:rtl/>
        </w:rPr>
        <w:t xml:space="preserve"> </w:t>
      </w:r>
      <w:r w:rsidRPr="00905C75">
        <w:rPr>
          <w:rFonts w:ascii="Akhbar MT" w:hAnsi="AGA Arabesque" w:cs="Akhbar MT" w:hint="cs"/>
          <w:sz w:val="40"/>
          <w:szCs w:val="40"/>
          <w:rtl/>
        </w:rPr>
        <w:t>إلا</w:t>
      </w:r>
      <w:r w:rsidRPr="00905C75">
        <w:rPr>
          <w:rFonts w:ascii="Akhbar MT" w:hAnsi="AGA Arabesque" w:cs="Akhbar MT"/>
          <w:sz w:val="40"/>
          <w:szCs w:val="40"/>
          <w:rtl/>
        </w:rPr>
        <w:t xml:space="preserve"> </w:t>
      </w:r>
      <w:r w:rsidRPr="00905C75">
        <w:rPr>
          <w:rFonts w:ascii="Akhbar MT" w:hAnsi="AGA Arabesque" w:cs="Akhbar MT" w:hint="cs"/>
          <w:sz w:val="40"/>
          <w:szCs w:val="40"/>
          <w:rtl/>
        </w:rPr>
        <w:t>من</w:t>
      </w:r>
      <w:r w:rsidRPr="00905C75">
        <w:rPr>
          <w:rFonts w:ascii="Akhbar MT" w:hAnsi="AGA Arabesque" w:cs="Akhbar MT"/>
          <w:sz w:val="40"/>
          <w:szCs w:val="40"/>
          <w:rtl/>
        </w:rPr>
        <w:t xml:space="preserve"> </w:t>
      </w:r>
      <w:r w:rsidRPr="00905C75">
        <w:rPr>
          <w:rFonts w:ascii="Akhbar MT" w:hAnsi="AGA Arabesque" w:cs="Akhbar MT" w:hint="cs"/>
          <w:sz w:val="40"/>
          <w:szCs w:val="40"/>
          <w:rtl/>
        </w:rPr>
        <w:t>أثبت</w:t>
      </w:r>
      <w:r w:rsidRPr="00905C75">
        <w:rPr>
          <w:rFonts w:ascii="Akhbar MT" w:hAnsi="AGA Arabesque" w:cs="Akhbar MT"/>
          <w:sz w:val="40"/>
          <w:szCs w:val="40"/>
          <w:rtl/>
        </w:rPr>
        <w:t xml:space="preserve"> </w:t>
      </w:r>
      <w:r w:rsidRPr="00905C75">
        <w:rPr>
          <w:rFonts w:ascii="Akhbar MT" w:hAnsi="AGA Arabesque" w:cs="Akhbar MT" w:hint="cs"/>
          <w:sz w:val="40"/>
          <w:szCs w:val="40"/>
          <w:rtl/>
        </w:rPr>
        <w:t>ما</w:t>
      </w:r>
      <w:r w:rsidRPr="00905C75">
        <w:rPr>
          <w:rFonts w:ascii="Akhbar MT" w:hAnsi="AGA Arabesque" w:cs="Akhbar MT"/>
          <w:sz w:val="40"/>
          <w:szCs w:val="40"/>
          <w:rtl/>
        </w:rPr>
        <w:t xml:space="preserve"> </w:t>
      </w:r>
      <w:r w:rsidRPr="00905C75">
        <w:rPr>
          <w:rFonts w:ascii="Akhbar MT" w:hAnsi="AGA Arabesque" w:cs="Akhbar MT" w:hint="cs"/>
          <w:sz w:val="40"/>
          <w:szCs w:val="40"/>
          <w:rtl/>
        </w:rPr>
        <w:t>أثبته</w:t>
      </w:r>
      <w:r w:rsidRPr="00905C75">
        <w:rPr>
          <w:rFonts w:ascii="Akhbar MT" w:hAnsi="AGA Arabesque" w:cs="Akhbar MT"/>
          <w:sz w:val="40"/>
          <w:szCs w:val="40"/>
          <w:rtl/>
        </w:rPr>
        <w:t xml:space="preserve"> </w:t>
      </w:r>
      <w:r w:rsidRPr="00905C75">
        <w:rPr>
          <w:rFonts w:ascii="Akhbar MT" w:hAnsi="AGA Arabesque" w:cs="Akhbar MT" w:hint="cs"/>
          <w:sz w:val="40"/>
          <w:szCs w:val="40"/>
          <w:rtl/>
        </w:rPr>
        <w:t>الله</w:t>
      </w:r>
      <w:r w:rsidRPr="00905C75">
        <w:rPr>
          <w:rFonts w:ascii="Akhbar MT" w:hAnsi="AGA Arabesque" w:cs="Akhbar MT"/>
          <w:sz w:val="40"/>
          <w:szCs w:val="40"/>
          <w:rtl/>
        </w:rPr>
        <w:t xml:space="preserve"> </w:t>
      </w:r>
      <w:r w:rsidRPr="00905C75">
        <w:rPr>
          <w:rFonts w:ascii="Akhbar MT" w:hAnsi="AGA Arabesque" w:cs="Akhbar MT" w:hint="cs"/>
          <w:sz w:val="40"/>
          <w:szCs w:val="40"/>
          <w:rtl/>
        </w:rPr>
        <w:t>ورسوله</w:t>
      </w:r>
      <w:r w:rsidRPr="00905C75">
        <w:rPr>
          <w:rFonts w:ascii="Akhbar MT" w:hAnsi="AGA Arabesque" w:cs="Akhbar MT"/>
          <w:sz w:val="40"/>
          <w:szCs w:val="40"/>
          <w:rtl/>
        </w:rPr>
        <w:t xml:space="preserve"> </w:t>
      </w:r>
      <w:r w:rsidRPr="00905C75">
        <w:rPr>
          <w:rFonts w:ascii="Akhbar MT" w:hAnsi="AGA Arabesque" w:cs="Akhbar MT" w:hint="cs"/>
          <w:sz w:val="40"/>
          <w:szCs w:val="40"/>
          <w:rtl/>
        </w:rPr>
        <w:t>ونفى</w:t>
      </w:r>
      <w:r w:rsidRPr="00905C75">
        <w:rPr>
          <w:rFonts w:ascii="Akhbar MT" w:hAnsi="AGA Arabesque" w:cs="Akhbar MT"/>
          <w:sz w:val="40"/>
          <w:szCs w:val="40"/>
          <w:rtl/>
        </w:rPr>
        <w:t xml:space="preserve"> </w:t>
      </w:r>
      <w:r w:rsidRPr="00905C75">
        <w:rPr>
          <w:rFonts w:ascii="Akhbar MT" w:hAnsi="AGA Arabesque" w:cs="Akhbar MT" w:hint="cs"/>
          <w:sz w:val="40"/>
          <w:szCs w:val="40"/>
          <w:rtl/>
        </w:rPr>
        <w:t>ما</w:t>
      </w:r>
      <w:r w:rsidRPr="00905C75">
        <w:rPr>
          <w:rFonts w:ascii="Akhbar MT" w:hAnsi="AGA Arabesque" w:cs="Akhbar MT"/>
          <w:sz w:val="40"/>
          <w:szCs w:val="40"/>
          <w:rtl/>
        </w:rPr>
        <w:t xml:space="preserve"> </w:t>
      </w:r>
      <w:r w:rsidRPr="00905C75">
        <w:rPr>
          <w:rFonts w:ascii="Akhbar MT" w:hAnsi="AGA Arabesque" w:cs="Akhbar MT" w:hint="cs"/>
          <w:sz w:val="40"/>
          <w:szCs w:val="40"/>
          <w:rtl/>
        </w:rPr>
        <w:t>نفاه</w:t>
      </w:r>
      <w:r w:rsidRPr="00905C75">
        <w:rPr>
          <w:rFonts w:ascii="Akhbar MT" w:hAnsi="AGA Arabesque" w:cs="Akhbar MT"/>
          <w:sz w:val="40"/>
          <w:szCs w:val="40"/>
          <w:rtl/>
        </w:rPr>
        <w:t xml:space="preserve"> </w:t>
      </w:r>
      <w:r w:rsidRPr="00905C75">
        <w:rPr>
          <w:rFonts w:ascii="Akhbar MT" w:hAnsi="AGA Arabesque" w:cs="Akhbar MT" w:hint="cs"/>
          <w:sz w:val="40"/>
          <w:szCs w:val="40"/>
          <w:rtl/>
        </w:rPr>
        <w:t>الله</w:t>
      </w:r>
      <w:r w:rsidRPr="00905C75">
        <w:rPr>
          <w:rFonts w:ascii="Akhbar MT" w:hAnsi="AGA Arabesque" w:cs="Akhbar MT"/>
          <w:sz w:val="40"/>
          <w:szCs w:val="40"/>
          <w:rtl/>
        </w:rPr>
        <w:t xml:space="preserve"> </w:t>
      </w:r>
      <w:r w:rsidRPr="00905C75">
        <w:rPr>
          <w:rFonts w:ascii="Akhbar MT" w:hAnsi="AGA Arabesque" w:cs="Akhbar MT" w:hint="cs"/>
          <w:sz w:val="40"/>
          <w:szCs w:val="40"/>
          <w:rtl/>
        </w:rPr>
        <w:t>ورسوله</w:t>
      </w:r>
      <w:r w:rsidR="00F11DA0"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وهم</w:t>
      </w:r>
      <w:r w:rsidRPr="00905C75">
        <w:rPr>
          <w:rFonts w:ascii="Akhbar MT" w:hAnsi="AGA Arabesque" w:cs="Akhbar MT"/>
          <w:sz w:val="40"/>
          <w:szCs w:val="40"/>
          <w:rtl/>
        </w:rPr>
        <w:t xml:space="preserve"> </w:t>
      </w:r>
      <w:r w:rsidRPr="00905C75">
        <w:rPr>
          <w:rFonts w:ascii="Akhbar MT" w:hAnsi="AGA Arabesque" w:cs="Akhbar MT" w:hint="cs"/>
          <w:sz w:val="40"/>
          <w:szCs w:val="40"/>
          <w:rtl/>
        </w:rPr>
        <w:t>أهل</w:t>
      </w:r>
      <w:r w:rsidRPr="00905C75">
        <w:rPr>
          <w:rFonts w:ascii="Akhbar MT" w:hAnsi="AGA Arabesque" w:cs="Akhbar MT"/>
          <w:sz w:val="40"/>
          <w:szCs w:val="40"/>
          <w:rtl/>
        </w:rPr>
        <w:t xml:space="preserve"> </w:t>
      </w:r>
      <w:r w:rsidRPr="00905C75">
        <w:rPr>
          <w:rFonts w:ascii="Akhbar MT" w:hAnsi="AGA Arabesque" w:cs="Akhbar MT" w:hint="cs"/>
          <w:sz w:val="40"/>
          <w:szCs w:val="40"/>
          <w:rtl/>
        </w:rPr>
        <w:t>السنة</w:t>
      </w:r>
      <w:r w:rsidRPr="00905C75">
        <w:rPr>
          <w:rFonts w:ascii="Akhbar MT" w:hAnsi="AGA Arabesque" w:cs="Akhbar MT"/>
          <w:sz w:val="40"/>
          <w:szCs w:val="40"/>
          <w:rtl/>
        </w:rPr>
        <w:t xml:space="preserve"> </w:t>
      </w:r>
      <w:r w:rsidRPr="00905C75">
        <w:rPr>
          <w:rFonts w:ascii="Akhbar MT" w:hAnsi="AGA Arabesque" w:cs="Akhbar MT" w:hint="cs"/>
          <w:sz w:val="40"/>
          <w:szCs w:val="40"/>
          <w:rtl/>
        </w:rPr>
        <w:t>والجماعة،</w:t>
      </w:r>
      <w:r w:rsidR="0000726A" w:rsidRPr="00905C75">
        <w:rPr>
          <w:rFonts w:ascii="Akhbar MT" w:hAnsi="AGA Arabesque" w:cs="Akhbar MT" w:hint="cs"/>
          <w:sz w:val="40"/>
          <w:szCs w:val="40"/>
          <w:rtl/>
        </w:rPr>
        <w:t xml:space="preserve"> </w:t>
      </w:r>
      <w:r w:rsidRPr="00905C75">
        <w:rPr>
          <w:rFonts w:ascii="Akhbar MT" w:hAnsi="AGA Arabesque" w:cs="Akhbar MT" w:hint="cs"/>
          <w:sz w:val="40"/>
          <w:szCs w:val="40"/>
          <w:rtl/>
        </w:rPr>
        <w:t>والله</w:t>
      </w:r>
      <w:r w:rsidRPr="00905C75">
        <w:rPr>
          <w:rFonts w:ascii="Akhbar MT" w:hAnsi="AGA Arabesque" w:cs="Akhbar MT"/>
          <w:sz w:val="40"/>
          <w:szCs w:val="40"/>
          <w:rtl/>
        </w:rPr>
        <w:t xml:space="preserve"> </w:t>
      </w:r>
      <w:r w:rsidRPr="00905C75">
        <w:rPr>
          <w:rFonts w:ascii="Akhbar MT" w:hAnsi="AGA Arabesque" w:cs="Akhbar MT" w:hint="cs"/>
          <w:sz w:val="40"/>
          <w:szCs w:val="40"/>
          <w:rtl/>
        </w:rPr>
        <w:t>المستعان</w:t>
      </w:r>
      <w:r w:rsidRPr="00905C75">
        <w:rPr>
          <w:rFonts w:ascii="Akhbar MT" w:hAnsi="AGA Arabesque" w:cs="Akhbar MT"/>
          <w:sz w:val="40"/>
          <w:szCs w:val="40"/>
          <w:rtl/>
        </w:rPr>
        <w:t>".</w:t>
      </w:r>
    </w:p>
    <w:p w:rsidR="002223A2" w:rsidRDefault="00F0214D" w:rsidP="002223A2">
      <w:pPr>
        <w:autoSpaceDE w:val="0"/>
        <w:autoSpaceDN w:val="0"/>
        <w:adjustRightInd w:val="0"/>
        <w:spacing w:line="540" w:lineRule="exact"/>
        <w:ind w:left="45"/>
        <w:jc w:val="both"/>
        <w:rPr>
          <w:rFonts w:ascii="Akhbar MT" w:hAnsi="AGA Arabesque" w:cs="Akhbar MT"/>
          <w:sz w:val="40"/>
          <w:szCs w:val="40"/>
          <w:rtl/>
        </w:rPr>
      </w:pPr>
      <w:r w:rsidRPr="00905C75">
        <w:rPr>
          <w:rFonts w:ascii="Akhbar MT" w:hAnsi="AGA Arabesque" w:cs="Akhbar MT" w:hint="cs"/>
          <w:sz w:val="40"/>
          <w:szCs w:val="40"/>
          <w:rtl/>
        </w:rPr>
        <w:t>فما</w:t>
      </w:r>
      <w:r w:rsidRPr="00905C75">
        <w:rPr>
          <w:rFonts w:ascii="Akhbar MT" w:hAnsi="AGA Arabesque" w:cs="Akhbar MT"/>
          <w:sz w:val="40"/>
          <w:szCs w:val="40"/>
          <w:rtl/>
        </w:rPr>
        <w:t xml:space="preserve"> </w:t>
      </w:r>
      <w:r w:rsidRPr="00905C75">
        <w:rPr>
          <w:rFonts w:ascii="Akhbar MT" w:hAnsi="AGA Arabesque" w:cs="Akhbar MT" w:hint="cs"/>
          <w:sz w:val="40"/>
          <w:szCs w:val="40"/>
          <w:rtl/>
        </w:rPr>
        <w:t>قاله</w:t>
      </w:r>
      <w:r w:rsidRPr="00905C75">
        <w:rPr>
          <w:rFonts w:ascii="Akhbar MT" w:hAnsi="AGA Arabesque" w:cs="Akhbar MT"/>
          <w:sz w:val="40"/>
          <w:szCs w:val="40"/>
          <w:rtl/>
        </w:rPr>
        <w:t xml:space="preserve"> </w:t>
      </w:r>
      <w:r w:rsidRPr="00905C75">
        <w:rPr>
          <w:rFonts w:ascii="Akhbar MT" w:hAnsi="AGA Arabesque" w:cs="Akhbar MT" w:hint="cs"/>
          <w:sz w:val="40"/>
          <w:szCs w:val="40"/>
          <w:rtl/>
        </w:rPr>
        <w:t>سماحته</w:t>
      </w:r>
      <w:r w:rsidRPr="00905C75">
        <w:rPr>
          <w:rFonts w:ascii="Akhbar MT" w:hAnsi="AGA Arabesque" w:cs="Akhbar MT"/>
          <w:sz w:val="40"/>
          <w:szCs w:val="40"/>
          <w:rtl/>
        </w:rPr>
        <w:t xml:space="preserve"> </w:t>
      </w:r>
      <w:r w:rsidR="00F11DA0" w:rsidRPr="00905C75">
        <w:rPr>
          <w:rFonts w:ascii="Akhbar MT" w:hAnsi="AGA Arabesque" w:cs="Akhbar MT" w:hint="cs"/>
          <w:sz w:val="40"/>
          <w:szCs w:val="40"/>
          <w:rtl/>
        </w:rPr>
        <w:t>مما رد به على الصابوني ي</w:t>
      </w:r>
      <w:r w:rsidRPr="00905C75">
        <w:rPr>
          <w:rFonts w:ascii="Akhbar MT" w:hAnsi="AGA Arabesque" w:cs="Akhbar MT" w:hint="cs"/>
          <w:sz w:val="40"/>
          <w:szCs w:val="40"/>
          <w:rtl/>
        </w:rPr>
        <w:t>نطبق</w:t>
      </w:r>
      <w:r w:rsidRPr="00905C75">
        <w:rPr>
          <w:rFonts w:ascii="Akhbar MT" w:hAnsi="AGA Arabesque" w:cs="Akhbar MT"/>
          <w:sz w:val="40"/>
          <w:szCs w:val="40"/>
          <w:rtl/>
        </w:rPr>
        <w:t xml:space="preserve"> </w:t>
      </w:r>
      <w:r w:rsidRPr="00905C75">
        <w:rPr>
          <w:rFonts w:ascii="Akhbar MT" w:hAnsi="AGA Arabesque" w:cs="Akhbar MT" w:hint="cs"/>
          <w:sz w:val="40"/>
          <w:szCs w:val="40"/>
          <w:rtl/>
        </w:rPr>
        <w:t>تماماً</w:t>
      </w:r>
      <w:r w:rsidRPr="00905C75">
        <w:rPr>
          <w:rFonts w:ascii="Akhbar MT" w:hAnsi="AGA Arabesque" w:cs="Akhbar MT"/>
          <w:sz w:val="40"/>
          <w:szCs w:val="40"/>
          <w:rtl/>
        </w:rPr>
        <w:t xml:space="preserve"> </w:t>
      </w:r>
      <w:r w:rsidRPr="00905C75">
        <w:rPr>
          <w:rFonts w:ascii="Akhbar MT" w:hAnsi="AGA Arabesque" w:cs="Akhbar MT" w:hint="cs"/>
          <w:sz w:val="40"/>
          <w:szCs w:val="40"/>
          <w:rtl/>
        </w:rPr>
        <w:t>على</w:t>
      </w:r>
      <w:r w:rsidRPr="00905C75">
        <w:rPr>
          <w:rFonts w:ascii="Akhbar MT" w:hAnsi="AGA Arabesque" w:cs="Akhbar MT"/>
          <w:sz w:val="40"/>
          <w:szCs w:val="40"/>
          <w:rtl/>
        </w:rPr>
        <w:t xml:space="preserve"> </w:t>
      </w:r>
      <w:r w:rsidRPr="00905C75">
        <w:rPr>
          <w:rFonts w:ascii="Akhbar MT" w:hAnsi="AGA Arabesque" w:cs="Akhbar MT" w:hint="cs"/>
          <w:sz w:val="40"/>
          <w:szCs w:val="40"/>
          <w:rtl/>
        </w:rPr>
        <w:t>الجزائري</w:t>
      </w:r>
      <w:r w:rsidR="007D1C57" w:rsidRPr="00905C75">
        <w:rPr>
          <w:rFonts w:ascii="Akhbar MT" w:hAnsi="AGA Arabesque" w:cs="Akhbar MT" w:hint="cs"/>
          <w:sz w:val="40"/>
          <w:szCs w:val="40"/>
          <w:rtl/>
        </w:rPr>
        <w:t>، ف</w:t>
      </w:r>
      <w:r w:rsidR="00783B46" w:rsidRPr="00905C75">
        <w:rPr>
          <w:rFonts w:ascii="Akhbar MT" w:hAnsi="AGA Arabesque" w:cs="Akhbar MT" w:hint="cs"/>
          <w:sz w:val="40"/>
          <w:szCs w:val="40"/>
          <w:rtl/>
        </w:rPr>
        <w:t xml:space="preserve">هو </w:t>
      </w:r>
      <w:r w:rsidR="00F11DA0" w:rsidRPr="00905C75">
        <w:rPr>
          <w:rFonts w:ascii="Akhbar MT" w:hAnsi="AGA Arabesque" w:cs="Akhbar MT" w:hint="cs"/>
          <w:sz w:val="40"/>
          <w:szCs w:val="40"/>
          <w:rtl/>
        </w:rPr>
        <w:t>رد عليه</w:t>
      </w:r>
      <w:r w:rsidR="004B7CF0" w:rsidRPr="00905C75">
        <w:rPr>
          <w:rFonts w:ascii="Akhbar MT" w:hAnsi="AGA Arabesque" w:cs="Akhbar MT" w:hint="cs"/>
          <w:sz w:val="40"/>
          <w:szCs w:val="40"/>
          <w:rtl/>
        </w:rPr>
        <w:t xml:space="preserve"> كما هو رد على أمثاله</w:t>
      </w:r>
      <w:r w:rsidRPr="00905C75">
        <w:rPr>
          <w:rFonts w:ascii="Akhbar MT" w:hAnsi="AGA Arabesque" w:cs="Akhbar MT"/>
          <w:sz w:val="40"/>
          <w:szCs w:val="40"/>
          <w:rtl/>
        </w:rPr>
        <w:t>.</w:t>
      </w:r>
    </w:p>
    <w:p w:rsidR="00F0214D" w:rsidRPr="00905C75" w:rsidRDefault="00F0214D" w:rsidP="002223A2">
      <w:pPr>
        <w:autoSpaceDE w:val="0"/>
        <w:autoSpaceDN w:val="0"/>
        <w:adjustRightInd w:val="0"/>
        <w:spacing w:line="540" w:lineRule="exact"/>
        <w:ind w:left="45"/>
        <w:jc w:val="both"/>
        <w:rPr>
          <w:rFonts w:ascii="Akhbar MT" w:hAnsi="AGA Arabesque" w:cs="Akhbar MT"/>
          <w:sz w:val="40"/>
          <w:szCs w:val="40"/>
          <w:rtl/>
        </w:rPr>
      </w:pPr>
      <w:r w:rsidRPr="00905C75">
        <w:rPr>
          <w:rFonts w:ascii="Akhbar MT" w:hAnsi="AGA Arabesque" w:cs="Akhbar MT" w:hint="cs"/>
          <w:sz w:val="40"/>
          <w:szCs w:val="40"/>
          <w:rtl/>
        </w:rPr>
        <w:lastRenderedPageBreak/>
        <w:t>والجزائري</w:t>
      </w:r>
      <w:r w:rsidRPr="00905C75">
        <w:rPr>
          <w:rFonts w:ascii="Akhbar MT" w:hAnsi="AGA Arabesque" w:cs="Akhbar MT"/>
          <w:sz w:val="40"/>
          <w:szCs w:val="40"/>
          <w:rtl/>
        </w:rPr>
        <w:t xml:space="preserve"> </w:t>
      </w:r>
      <w:r w:rsidRPr="00905C75">
        <w:rPr>
          <w:rFonts w:ascii="Akhbar MT" w:hAnsi="AGA Arabesque" w:cs="Akhbar MT" w:hint="cs"/>
          <w:sz w:val="40"/>
          <w:szCs w:val="40"/>
          <w:rtl/>
        </w:rPr>
        <w:t>يدعي</w:t>
      </w:r>
      <w:r w:rsidRPr="00905C75">
        <w:rPr>
          <w:rFonts w:ascii="Akhbar MT" w:hAnsi="AGA Arabesque" w:cs="Akhbar MT"/>
          <w:sz w:val="40"/>
          <w:szCs w:val="40"/>
          <w:rtl/>
        </w:rPr>
        <w:t xml:space="preserve"> </w:t>
      </w:r>
      <w:r w:rsidRPr="00905C75">
        <w:rPr>
          <w:rFonts w:ascii="Akhbar MT" w:hAnsi="AGA Arabesque" w:cs="Akhbar MT" w:hint="cs"/>
          <w:sz w:val="40"/>
          <w:szCs w:val="40"/>
          <w:rtl/>
        </w:rPr>
        <w:t>أنه</w:t>
      </w:r>
      <w:r w:rsidRPr="00905C75">
        <w:rPr>
          <w:rFonts w:ascii="Akhbar MT" w:hAnsi="AGA Arabesque" w:cs="Akhbar MT"/>
          <w:sz w:val="40"/>
          <w:szCs w:val="40"/>
          <w:rtl/>
        </w:rPr>
        <w:t xml:space="preserve"> </w:t>
      </w:r>
      <w:r w:rsidR="007D1C57" w:rsidRPr="00905C75">
        <w:rPr>
          <w:rFonts w:ascii="Akhbar MT" w:hAnsi="AGA Arabesque" w:cs="Akhbar MT" w:hint="cs"/>
          <w:sz w:val="40"/>
          <w:szCs w:val="40"/>
          <w:rtl/>
        </w:rPr>
        <w:t>سلفي</w:t>
      </w:r>
      <w:r w:rsidR="006B6C16">
        <w:rPr>
          <w:rFonts w:ascii="Akhbar MT" w:hAnsi="AGA Arabesque" w:cs="Akhbar MT" w:hint="cs"/>
          <w:sz w:val="40"/>
          <w:szCs w:val="40"/>
          <w:rtl/>
        </w:rPr>
        <w:t xml:space="preserve"> </w:t>
      </w:r>
      <w:r w:rsidR="00D6482A" w:rsidRPr="00710014">
        <w:rPr>
          <w:rFonts w:ascii="Akhbar MT" w:hAnsi="AGA Arabesque" w:cs="Akhbar MT" w:hint="cs"/>
          <w:b/>
          <w:bCs/>
          <w:sz w:val="40"/>
          <w:szCs w:val="40"/>
          <w:rtl/>
        </w:rPr>
        <w:t>-</w:t>
      </w:r>
      <w:r w:rsidR="005962ED" w:rsidRPr="00905C75">
        <w:rPr>
          <w:rFonts w:ascii="Akhbar MT" w:hAnsi="AGA Arabesque" w:cs="Akhbar MT" w:hint="cs"/>
          <w:sz w:val="40"/>
          <w:szCs w:val="40"/>
          <w:rtl/>
        </w:rPr>
        <w:t xml:space="preserve"> </w:t>
      </w:r>
      <w:r w:rsidR="00D6482A" w:rsidRPr="00905C75">
        <w:rPr>
          <w:rFonts w:ascii="Akhbar MT" w:hAnsi="AGA Arabesque" w:cs="Akhbar MT" w:hint="cs"/>
          <w:sz w:val="40"/>
          <w:szCs w:val="40"/>
          <w:rtl/>
        </w:rPr>
        <w:t>كما ادعى الصابوني اختياره لمذهب السلف</w:t>
      </w:r>
      <w:r w:rsidR="005962ED" w:rsidRPr="00905C75">
        <w:rPr>
          <w:rFonts w:ascii="Akhbar MT" w:hAnsi="AGA Arabesque" w:cs="Akhbar MT" w:hint="cs"/>
          <w:sz w:val="40"/>
          <w:szCs w:val="40"/>
          <w:rtl/>
        </w:rPr>
        <w:t xml:space="preserve"> </w:t>
      </w:r>
      <w:r w:rsidR="00D6482A" w:rsidRPr="00710014">
        <w:rPr>
          <w:rFonts w:ascii="Akhbar MT" w:hAnsi="AGA Arabesque" w:cs="Akhbar MT" w:hint="cs"/>
          <w:b/>
          <w:bCs/>
          <w:sz w:val="40"/>
          <w:szCs w:val="40"/>
          <w:rtl/>
        </w:rPr>
        <w:t>-</w:t>
      </w:r>
      <w:r w:rsidR="007D1C57" w:rsidRPr="00905C75">
        <w:rPr>
          <w:rFonts w:ascii="Akhbar MT" w:hAnsi="AGA Arabesque" w:cs="Akhbar MT" w:hint="cs"/>
          <w:sz w:val="40"/>
          <w:szCs w:val="40"/>
          <w:rtl/>
        </w:rPr>
        <w:t xml:space="preserve">، وأنه </w:t>
      </w:r>
      <w:r w:rsidRPr="00905C75">
        <w:rPr>
          <w:rFonts w:ascii="Akhbar MT" w:hAnsi="AGA Arabesque" w:cs="Akhbar MT" w:hint="cs"/>
          <w:sz w:val="40"/>
          <w:szCs w:val="40"/>
          <w:rtl/>
        </w:rPr>
        <w:t>على</w:t>
      </w:r>
      <w:r w:rsidRPr="00905C75">
        <w:rPr>
          <w:rFonts w:ascii="Akhbar MT" w:hAnsi="AGA Arabesque" w:cs="Akhbar MT"/>
          <w:sz w:val="40"/>
          <w:szCs w:val="40"/>
          <w:rtl/>
        </w:rPr>
        <w:t xml:space="preserve"> </w:t>
      </w:r>
      <w:r w:rsidRPr="00905C75">
        <w:rPr>
          <w:rFonts w:ascii="Akhbar MT" w:hAnsi="AGA Arabesque" w:cs="Akhbar MT" w:hint="cs"/>
          <w:sz w:val="40"/>
          <w:szCs w:val="40"/>
          <w:rtl/>
        </w:rPr>
        <w:t>منهج</w:t>
      </w:r>
      <w:r w:rsidRPr="00905C75">
        <w:rPr>
          <w:rFonts w:ascii="Akhbar MT" w:hAnsi="AGA Arabesque" w:cs="Akhbar MT"/>
          <w:sz w:val="40"/>
          <w:szCs w:val="40"/>
          <w:rtl/>
        </w:rPr>
        <w:t xml:space="preserve"> </w:t>
      </w:r>
      <w:r w:rsidRPr="00905C75">
        <w:rPr>
          <w:rFonts w:ascii="Akhbar MT" w:hAnsi="AGA Arabesque" w:cs="Akhbar MT" w:hint="cs"/>
          <w:sz w:val="40"/>
          <w:szCs w:val="40"/>
          <w:rtl/>
        </w:rPr>
        <w:t>أهل</w:t>
      </w:r>
      <w:r w:rsidRPr="00905C75">
        <w:rPr>
          <w:rFonts w:ascii="Akhbar MT" w:hAnsi="AGA Arabesque" w:cs="Akhbar MT"/>
          <w:sz w:val="40"/>
          <w:szCs w:val="40"/>
          <w:rtl/>
        </w:rPr>
        <w:t xml:space="preserve"> </w:t>
      </w:r>
      <w:r w:rsidRPr="00905C75">
        <w:rPr>
          <w:rFonts w:ascii="Akhbar MT" w:hAnsi="AGA Arabesque" w:cs="Akhbar MT" w:hint="cs"/>
          <w:sz w:val="40"/>
          <w:szCs w:val="40"/>
          <w:rtl/>
        </w:rPr>
        <w:t>السنة</w:t>
      </w:r>
      <w:r w:rsidRPr="00905C75">
        <w:rPr>
          <w:rFonts w:ascii="Akhbar MT" w:hAnsi="AGA Arabesque" w:cs="Akhbar MT"/>
          <w:sz w:val="40"/>
          <w:szCs w:val="40"/>
          <w:rtl/>
        </w:rPr>
        <w:t xml:space="preserve"> </w:t>
      </w:r>
      <w:r w:rsidRPr="00905C75">
        <w:rPr>
          <w:rFonts w:ascii="Akhbar MT" w:hAnsi="AGA Arabesque" w:cs="Akhbar MT" w:hint="cs"/>
          <w:sz w:val="40"/>
          <w:szCs w:val="40"/>
          <w:rtl/>
        </w:rPr>
        <w:t>والجماعة</w:t>
      </w:r>
      <w:r w:rsidRPr="00905C75">
        <w:rPr>
          <w:rFonts w:ascii="Akhbar MT" w:hAnsi="AGA Arabesque" w:cs="Akhbar MT"/>
          <w:sz w:val="40"/>
          <w:szCs w:val="40"/>
          <w:rtl/>
        </w:rPr>
        <w:t xml:space="preserve"> </w:t>
      </w:r>
      <w:r w:rsidRPr="00905C75">
        <w:rPr>
          <w:rFonts w:ascii="Akhbar MT" w:hAnsi="AGA Arabesque" w:cs="Akhbar MT" w:hint="cs"/>
          <w:sz w:val="40"/>
          <w:szCs w:val="40"/>
          <w:rtl/>
        </w:rPr>
        <w:t>وهو</w:t>
      </w:r>
      <w:r w:rsidRPr="00905C75">
        <w:rPr>
          <w:rFonts w:ascii="Akhbar MT" w:hAnsi="AGA Arabesque" w:cs="Akhbar MT"/>
          <w:sz w:val="40"/>
          <w:szCs w:val="40"/>
          <w:rtl/>
        </w:rPr>
        <w:t xml:space="preserve"> </w:t>
      </w:r>
      <w:r w:rsidRPr="00710014">
        <w:rPr>
          <w:rFonts w:ascii="Akhbar MT" w:hAnsi="AGA Arabesque" w:cs="Akhbar MT"/>
          <w:b/>
          <w:bCs/>
          <w:sz w:val="40"/>
          <w:szCs w:val="40"/>
          <w:rtl/>
        </w:rPr>
        <w:t>-</w:t>
      </w:r>
      <w:r w:rsidR="00331E1F">
        <w:rPr>
          <w:rFonts w:ascii="Akhbar MT" w:hAnsi="AGA Arabesque" w:cs="Akhbar MT" w:hint="cs"/>
          <w:sz w:val="40"/>
          <w:szCs w:val="40"/>
          <w:rtl/>
        </w:rPr>
        <w:t xml:space="preserve"> </w:t>
      </w:r>
      <w:r w:rsidRPr="00905C75">
        <w:rPr>
          <w:rFonts w:ascii="Akhbar MT" w:hAnsi="AGA Arabesque" w:cs="Akhbar MT" w:hint="cs"/>
          <w:sz w:val="40"/>
          <w:szCs w:val="40"/>
          <w:rtl/>
        </w:rPr>
        <w:t>كما</w:t>
      </w:r>
      <w:r w:rsidRPr="00905C75">
        <w:rPr>
          <w:rFonts w:ascii="Akhbar MT" w:hAnsi="AGA Arabesque" w:cs="Akhbar MT"/>
          <w:sz w:val="40"/>
          <w:szCs w:val="40"/>
          <w:rtl/>
        </w:rPr>
        <w:t xml:space="preserve"> </w:t>
      </w:r>
      <w:r w:rsidRPr="00905C75">
        <w:rPr>
          <w:rFonts w:ascii="Akhbar MT" w:hAnsi="AGA Arabesque" w:cs="Akhbar MT" w:hint="cs"/>
          <w:sz w:val="40"/>
          <w:szCs w:val="40"/>
          <w:rtl/>
        </w:rPr>
        <w:t>تقدم</w:t>
      </w:r>
      <w:r w:rsidRPr="00905C75">
        <w:rPr>
          <w:rFonts w:ascii="Akhbar MT" w:hAnsi="AGA Arabesque" w:cs="Akhbar MT"/>
          <w:sz w:val="40"/>
          <w:szCs w:val="40"/>
          <w:rtl/>
        </w:rPr>
        <w:t xml:space="preserve"> </w:t>
      </w:r>
      <w:r w:rsidR="001C42E7" w:rsidRPr="00710014">
        <w:rPr>
          <w:rFonts w:ascii="Akhbar MT" w:hAnsi="AGA Arabesque" w:cs="Akhbar MT" w:hint="cs"/>
          <w:b/>
          <w:bCs/>
          <w:sz w:val="40"/>
          <w:szCs w:val="40"/>
          <w:rtl/>
        </w:rPr>
        <w:t>-</w:t>
      </w:r>
      <w:r w:rsidR="001C42E7" w:rsidRPr="00905C75">
        <w:rPr>
          <w:rFonts w:ascii="Akhbar MT" w:hAnsi="AGA Arabesque" w:cs="Akhbar MT" w:hint="cs"/>
          <w:sz w:val="40"/>
          <w:szCs w:val="40"/>
          <w:rtl/>
        </w:rPr>
        <w:t xml:space="preserve"> </w:t>
      </w:r>
      <w:r w:rsidRPr="00905C75">
        <w:rPr>
          <w:rFonts w:ascii="Akhbar MT" w:hAnsi="AGA Arabesque" w:cs="Akhbar MT" w:hint="cs"/>
          <w:sz w:val="40"/>
          <w:szCs w:val="40"/>
          <w:rtl/>
        </w:rPr>
        <w:t>يسير</w:t>
      </w:r>
      <w:r w:rsidRPr="00905C75">
        <w:rPr>
          <w:rFonts w:ascii="Akhbar MT" w:hAnsi="AGA Arabesque" w:cs="Akhbar MT"/>
          <w:sz w:val="40"/>
          <w:szCs w:val="40"/>
          <w:rtl/>
        </w:rPr>
        <w:t xml:space="preserve"> </w:t>
      </w:r>
      <w:r w:rsidRPr="00905C75">
        <w:rPr>
          <w:rFonts w:ascii="Akhbar MT" w:hAnsi="AGA Arabesque" w:cs="Akhbar MT" w:hint="cs"/>
          <w:sz w:val="40"/>
          <w:szCs w:val="40"/>
          <w:rtl/>
        </w:rPr>
        <w:t>على</w:t>
      </w:r>
      <w:r w:rsidRPr="00905C75">
        <w:rPr>
          <w:rFonts w:ascii="Akhbar MT" w:hAnsi="AGA Arabesque" w:cs="Akhbar MT"/>
          <w:sz w:val="40"/>
          <w:szCs w:val="40"/>
          <w:rtl/>
        </w:rPr>
        <w:t xml:space="preserve"> </w:t>
      </w:r>
      <w:r w:rsidRPr="00905C75">
        <w:rPr>
          <w:rFonts w:ascii="Akhbar MT" w:hAnsi="AGA Arabesque" w:cs="Akhbar MT" w:hint="cs"/>
          <w:sz w:val="40"/>
          <w:szCs w:val="40"/>
          <w:rtl/>
        </w:rPr>
        <w:t>خلاف</w:t>
      </w:r>
      <w:r w:rsidRPr="00905C75">
        <w:rPr>
          <w:rFonts w:ascii="Akhbar MT" w:hAnsi="AGA Arabesque" w:cs="Akhbar MT"/>
          <w:sz w:val="40"/>
          <w:szCs w:val="40"/>
          <w:rtl/>
        </w:rPr>
        <w:t xml:space="preserve"> </w:t>
      </w:r>
      <w:r w:rsidRPr="00905C75">
        <w:rPr>
          <w:rFonts w:ascii="Akhbar MT" w:hAnsi="AGA Arabesque" w:cs="Akhbar MT" w:hint="cs"/>
          <w:sz w:val="40"/>
          <w:szCs w:val="40"/>
          <w:rtl/>
        </w:rPr>
        <w:t>مذهبهم</w:t>
      </w:r>
      <w:r w:rsidR="00585911" w:rsidRPr="00905C75">
        <w:rPr>
          <w:rFonts w:ascii="Akhbar MT" w:hAnsi="AGA Arabesque" w:cs="Akhbar MT" w:hint="cs"/>
          <w:sz w:val="40"/>
          <w:szCs w:val="40"/>
          <w:rtl/>
        </w:rPr>
        <w:t>،</w:t>
      </w:r>
      <w:r w:rsidR="009F4FEF" w:rsidRPr="00905C75">
        <w:rPr>
          <w:rFonts w:ascii="Akhbar MT" w:hAnsi="AGA Arabesque" w:cs="Akhbar MT" w:hint="cs"/>
          <w:sz w:val="40"/>
          <w:szCs w:val="40"/>
          <w:rtl/>
        </w:rPr>
        <w:t xml:space="preserve"> </w:t>
      </w:r>
      <w:r w:rsidR="00585911" w:rsidRPr="00905C75">
        <w:rPr>
          <w:rFonts w:ascii="Akhbar MT" w:hAnsi="AGA Arabesque" w:cs="Akhbar MT" w:hint="cs"/>
          <w:sz w:val="40"/>
          <w:szCs w:val="40"/>
          <w:rtl/>
        </w:rPr>
        <w:t xml:space="preserve">بل </w:t>
      </w:r>
      <w:r w:rsidR="001C42E7" w:rsidRPr="00905C75">
        <w:rPr>
          <w:rFonts w:ascii="Akhbar MT" w:hAnsi="AGA Arabesque" w:cs="Akhbar MT" w:hint="cs"/>
          <w:sz w:val="40"/>
          <w:szCs w:val="40"/>
          <w:rtl/>
        </w:rPr>
        <w:t>يخالفه قاصداً</w:t>
      </w:r>
      <w:r w:rsidR="009863B8">
        <w:rPr>
          <w:rFonts w:ascii="Akhbar MT" w:hAnsi="AGA Arabesque" w:cs="Akhbar MT" w:hint="cs"/>
          <w:sz w:val="40"/>
          <w:szCs w:val="40"/>
          <w:rtl/>
        </w:rPr>
        <w:t>،</w:t>
      </w:r>
      <w:r w:rsidR="00C37251" w:rsidRPr="00905C75">
        <w:rPr>
          <w:rFonts w:ascii="Akhbar MT" w:hAnsi="AGA Arabesque" w:cs="Akhbar MT" w:hint="cs"/>
          <w:sz w:val="40"/>
          <w:szCs w:val="40"/>
          <w:rtl/>
        </w:rPr>
        <w:t xml:space="preserve"> وهي عقيدته</w:t>
      </w:r>
      <w:r w:rsidR="009F4FEF" w:rsidRPr="00905C75">
        <w:rPr>
          <w:rFonts w:ascii="Akhbar MT" w:hAnsi="AGA Arabesque" w:cs="Akhbar MT" w:hint="cs"/>
          <w:sz w:val="40"/>
          <w:szCs w:val="40"/>
          <w:rtl/>
        </w:rPr>
        <w:t>، فلا</w:t>
      </w:r>
      <w:r w:rsidR="009F4FEF" w:rsidRPr="00905C75">
        <w:rPr>
          <w:rFonts w:ascii="Akhbar MT" w:hAnsi="AGA Arabesque" w:cs="Akhbar MT"/>
          <w:sz w:val="40"/>
          <w:szCs w:val="40"/>
          <w:rtl/>
        </w:rPr>
        <w:t xml:space="preserve"> </w:t>
      </w:r>
      <w:r w:rsidR="009F4FEF" w:rsidRPr="00905C75">
        <w:rPr>
          <w:rFonts w:ascii="Akhbar MT" w:hAnsi="AGA Arabesque" w:cs="Akhbar MT" w:hint="cs"/>
          <w:sz w:val="40"/>
          <w:szCs w:val="40"/>
          <w:rtl/>
        </w:rPr>
        <w:t>تفيده</w:t>
      </w:r>
      <w:r w:rsidR="009F4FEF" w:rsidRPr="00905C75">
        <w:rPr>
          <w:rFonts w:ascii="Akhbar MT" w:hAnsi="AGA Arabesque" w:cs="Akhbar MT"/>
          <w:sz w:val="40"/>
          <w:szCs w:val="40"/>
          <w:rtl/>
        </w:rPr>
        <w:t xml:space="preserve"> </w:t>
      </w:r>
      <w:r w:rsidR="009F4FEF" w:rsidRPr="00905C75">
        <w:rPr>
          <w:rFonts w:ascii="Akhbar MT" w:hAnsi="AGA Arabesque" w:cs="Akhbar MT" w:hint="cs"/>
          <w:sz w:val="40"/>
          <w:szCs w:val="40"/>
          <w:rtl/>
        </w:rPr>
        <w:t>دعواه وقد</w:t>
      </w:r>
      <w:r w:rsidR="009F4FEF" w:rsidRPr="00905C75">
        <w:rPr>
          <w:rFonts w:ascii="Akhbar MT" w:hAnsi="AGA Arabesque" w:cs="Akhbar MT"/>
          <w:sz w:val="40"/>
          <w:szCs w:val="40"/>
          <w:rtl/>
        </w:rPr>
        <w:t xml:space="preserve"> </w:t>
      </w:r>
      <w:r w:rsidR="009F4FEF" w:rsidRPr="00905C75">
        <w:rPr>
          <w:rFonts w:ascii="Akhbar MT" w:hAnsi="AGA Arabesque" w:cs="Akhbar MT" w:hint="cs"/>
          <w:sz w:val="40"/>
          <w:szCs w:val="40"/>
          <w:rtl/>
        </w:rPr>
        <w:t>قام</w:t>
      </w:r>
      <w:r w:rsidR="00194D0F" w:rsidRPr="00905C75">
        <w:rPr>
          <w:rFonts w:ascii="Akhbar MT" w:hAnsi="AGA Arabesque" w:cs="Akhbar MT" w:hint="cs"/>
          <w:sz w:val="40"/>
          <w:szCs w:val="40"/>
          <w:rtl/>
        </w:rPr>
        <w:t>ت</w:t>
      </w:r>
      <w:r w:rsidR="009F4FEF" w:rsidRPr="00905C75">
        <w:rPr>
          <w:rFonts w:ascii="Akhbar MT" w:hAnsi="AGA Arabesque" w:cs="Akhbar MT"/>
          <w:sz w:val="40"/>
          <w:szCs w:val="40"/>
          <w:rtl/>
        </w:rPr>
        <w:t xml:space="preserve"> </w:t>
      </w:r>
      <w:r w:rsidR="009F4FEF" w:rsidRPr="00905C75">
        <w:rPr>
          <w:rFonts w:ascii="Akhbar MT" w:hAnsi="AGA Arabesque" w:cs="Akhbar MT" w:hint="cs"/>
          <w:sz w:val="40"/>
          <w:szCs w:val="40"/>
          <w:rtl/>
        </w:rPr>
        <w:t>البينة</w:t>
      </w:r>
      <w:r w:rsidR="009F4FEF" w:rsidRPr="00905C75">
        <w:rPr>
          <w:rFonts w:ascii="Akhbar MT" w:hAnsi="AGA Arabesque" w:cs="Akhbar MT"/>
          <w:sz w:val="40"/>
          <w:szCs w:val="40"/>
          <w:rtl/>
        </w:rPr>
        <w:t xml:space="preserve"> </w:t>
      </w:r>
      <w:r w:rsidR="009F4FEF" w:rsidRPr="00710014">
        <w:rPr>
          <w:rFonts w:ascii="Akhbar MT" w:hAnsi="AGA Arabesque" w:cs="Akhbar MT" w:hint="cs"/>
          <w:b/>
          <w:bCs/>
          <w:sz w:val="40"/>
          <w:szCs w:val="40"/>
          <w:rtl/>
        </w:rPr>
        <w:t>-</w:t>
      </w:r>
      <w:r w:rsidR="00366B4B">
        <w:rPr>
          <w:rFonts w:ascii="Akhbar MT" w:hAnsi="AGA Arabesque" w:cs="Akhbar MT" w:hint="cs"/>
          <w:sz w:val="40"/>
          <w:szCs w:val="40"/>
          <w:rtl/>
        </w:rPr>
        <w:t xml:space="preserve"> </w:t>
      </w:r>
      <w:r w:rsidR="009F4FEF" w:rsidRPr="00905C75">
        <w:rPr>
          <w:rFonts w:ascii="Akhbar MT" w:hAnsi="AGA Arabesque" w:cs="Akhbar MT" w:hint="cs"/>
          <w:sz w:val="40"/>
          <w:szCs w:val="40"/>
          <w:rtl/>
        </w:rPr>
        <w:t>من</w:t>
      </w:r>
      <w:r w:rsidR="009F4FEF" w:rsidRPr="00905C75">
        <w:rPr>
          <w:rFonts w:ascii="Akhbar MT" w:hAnsi="AGA Arabesque" w:cs="Akhbar MT"/>
          <w:sz w:val="40"/>
          <w:szCs w:val="40"/>
          <w:rtl/>
        </w:rPr>
        <w:t xml:space="preserve"> </w:t>
      </w:r>
      <w:r w:rsidR="009F4FEF" w:rsidRPr="00905C75">
        <w:rPr>
          <w:rFonts w:ascii="Akhbar MT" w:hAnsi="AGA Arabesque" w:cs="Akhbar MT" w:hint="cs"/>
          <w:sz w:val="40"/>
          <w:szCs w:val="40"/>
          <w:rtl/>
        </w:rPr>
        <w:t>كلامه</w:t>
      </w:r>
      <w:r w:rsidR="001C42E7" w:rsidRPr="00905C75">
        <w:rPr>
          <w:rFonts w:ascii="Akhbar MT" w:hAnsi="AGA Arabesque" w:cs="Akhbar MT" w:hint="cs"/>
          <w:sz w:val="40"/>
          <w:szCs w:val="40"/>
          <w:rtl/>
        </w:rPr>
        <w:t xml:space="preserve"> في كتبه</w:t>
      </w:r>
      <w:r w:rsidR="00331E1F">
        <w:rPr>
          <w:rFonts w:ascii="Akhbar MT" w:hAnsi="AGA Arabesque" w:cs="Akhbar MT" w:hint="cs"/>
          <w:sz w:val="40"/>
          <w:szCs w:val="40"/>
          <w:rtl/>
        </w:rPr>
        <w:t xml:space="preserve"> </w:t>
      </w:r>
      <w:r w:rsidR="009F4FEF" w:rsidRPr="00710014">
        <w:rPr>
          <w:rFonts w:ascii="Akhbar MT" w:hAnsi="AGA Arabesque" w:cs="Akhbar MT" w:hint="cs"/>
          <w:b/>
          <w:bCs/>
          <w:sz w:val="40"/>
          <w:szCs w:val="40"/>
          <w:rtl/>
        </w:rPr>
        <w:t>-</w:t>
      </w:r>
      <w:r w:rsidR="009F4FEF" w:rsidRPr="00905C75">
        <w:rPr>
          <w:rFonts w:ascii="Akhbar MT" w:hAnsi="AGA Arabesque" w:cs="Akhbar MT"/>
          <w:sz w:val="40"/>
          <w:szCs w:val="40"/>
          <w:rtl/>
        </w:rPr>
        <w:t xml:space="preserve"> </w:t>
      </w:r>
      <w:r w:rsidR="009F4FEF" w:rsidRPr="00905C75">
        <w:rPr>
          <w:rFonts w:ascii="Akhbar MT" w:hAnsi="AGA Arabesque" w:cs="Akhbar MT" w:hint="cs"/>
          <w:sz w:val="40"/>
          <w:szCs w:val="40"/>
          <w:rtl/>
        </w:rPr>
        <w:t>على</w:t>
      </w:r>
      <w:r w:rsidR="009F4FEF" w:rsidRPr="00905C75">
        <w:rPr>
          <w:rFonts w:ascii="Akhbar MT" w:hAnsi="AGA Arabesque" w:cs="Akhbar MT"/>
          <w:sz w:val="40"/>
          <w:szCs w:val="40"/>
          <w:rtl/>
        </w:rPr>
        <w:t xml:space="preserve"> </w:t>
      </w:r>
      <w:r w:rsidR="009F4FEF" w:rsidRPr="00905C75">
        <w:rPr>
          <w:rFonts w:ascii="Akhbar MT" w:hAnsi="AGA Arabesque" w:cs="Akhbar MT" w:hint="cs"/>
          <w:sz w:val="40"/>
          <w:szCs w:val="40"/>
          <w:rtl/>
        </w:rPr>
        <w:t>خلافها،</w:t>
      </w:r>
      <w:r w:rsidR="00925255" w:rsidRPr="00905C75">
        <w:rPr>
          <w:rFonts w:ascii="Akhbar MT" w:hAnsi="AGA Arabesque" w:cs="Akhbar MT" w:hint="cs"/>
          <w:sz w:val="40"/>
          <w:szCs w:val="40"/>
          <w:rtl/>
        </w:rPr>
        <w:t xml:space="preserve"> ف</w:t>
      </w:r>
      <w:r w:rsidR="00585911" w:rsidRPr="00905C75">
        <w:rPr>
          <w:rFonts w:ascii="Akhbar MT" w:hAnsi="AGA Arabesque" w:cs="Akhbar MT" w:hint="cs"/>
          <w:sz w:val="40"/>
          <w:szCs w:val="40"/>
          <w:rtl/>
        </w:rPr>
        <w:t>هو</w:t>
      </w:r>
      <w:r w:rsidRPr="00905C75">
        <w:rPr>
          <w:rFonts w:ascii="Akhbar MT" w:hAnsi="AGA Arabesque" w:cs="Akhbar MT" w:hint="cs"/>
          <w:sz w:val="40"/>
          <w:szCs w:val="40"/>
          <w:rtl/>
        </w:rPr>
        <w:t xml:space="preserve"> على مذهب أهل الكلام الذي أخذه </w:t>
      </w:r>
      <w:r w:rsidR="0070237A" w:rsidRPr="00905C75">
        <w:rPr>
          <w:rFonts w:ascii="Akhbar MT" w:hAnsi="AGA Arabesque" w:cs="Akhbar MT" w:hint="cs"/>
          <w:sz w:val="40"/>
          <w:szCs w:val="40"/>
          <w:rtl/>
        </w:rPr>
        <w:t xml:space="preserve">عبد المحسن بن حمد </w:t>
      </w:r>
      <w:r w:rsidRPr="00905C75">
        <w:rPr>
          <w:rFonts w:ascii="Akhbar MT" w:hAnsi="AGA Arabesque" w:cs="Akhbar MT" w:hint="cs"/>
          <w:sz w:val="40"/>
          <w:szCs w:val="40"/>
          <w:rtl/>
        </w:rPr>
        <w:t>العباد</w:t>
      </w:r>
      <w:r w:rsidR="0070237A" w:rsidRPr="00905C75">
        <w:rPr>
          <w:rFonts w:ascii="Akhbar MT" w:hAnsi="AGA Arabesque" w:cs="Akhbar MT" w:hint="cs"/>
          <w:sz w:val="40"/>
          <w:szCs w:val="40"/>
          <w:rtl/>
        </w:rPr>
        <w:t xml:space="preserve"> </w:t>
      </w:r>
      <w:r w:rsidRPr="00905C75">
        <w:rPr>
          <w:rFonts w:ascii="Akhbar MT" w:hAnsi="AGA Arabesque" w:cs="Akhbar MT" w:hint="cs"/>
          <w:sz w:val="40"/>
          <w:szCs w:val="40"/>
          <w:rtl/>
        </w:rPr>
        <w:t>على الجلالين</w:t>
      </w:r>
      <w:r w:rsidR="00366B4B">
        <w:rPr>
          <w:rFonts w:ascii="Akhbar MT" w:hAnsi="AGA Arabesque" w:cs="Akhbar MT" w:hint="cs"/>
          <w:sz w:val="40"/>
          <w:szCs w:val="40"/>
          <w:rtl/>
        </w:rPr>
        <w:t xml:space="preserve"> </w:t>
      </w:r>
      <w:r w:rsidR="00585911" w:rsidRPr="00710014">
        <w:rPr>
          <w:rFonts w:ascii="Akhbar MT" w:hAnsi="AGA Arabesque" w:cs="Akhbar MT" w:hint="cs"/>
          <w:b/>
          <w:bCs/>
          <w:sz w:val="40"/>
          <w:szCs w:val="40"/>
          <w:rtl/>
        </w:rPr>
        <w:t>-</w:t>
      </w:r>
      <w:r w:rsidR="00366B4B">
        <w:rPr>
          <w:rFonts w:ascii="Akhbar MT" w:hAnsi="AGA Arabesque" w:cs="Akhbar MT" w:hint="cs"/>
          <w:sz w:val="40"/>
          <w:szCs w:val="40"/>
          <w:rtl/>
        </w:rPr>
        <w:t xml:space="preserve"> </w:t>
      </w:r>
      <w:r w:rsidR="00585911" w:rsidRPr="00905C75">
        <w:rPr>
          <w:rFonts w:ascii="Akhbar MT" w:hAnsi="AGA Arabesque" w:cs="Akhbar MT" w:hint="cs"/>
          <w:sz w:val="40"/>
          <w:szCs w:val="40"/>
          <w:rtl/>
        </w:rPr>
        <w:t>في رده على الرفاعي والبوطي</w:t>
      </w:r>
      <w:r w:rsidR="009F4FEF" w:rsidRPr="00905C75">
        <w:rPr>
          <w:rFonts w:ascii="Akhbar MT" w:hAnsi="AGA Arabesque" w:cs="Akhbar MT" w:hint="cs"/>
          <w:sz w:val="40"/>
          <w:szCs w:val="40"/>
          <w:rtl/>
        </w:rPr>
        <w:t>،</w:t>
      </w:r>
      <w:r w:rsidR="00585911" w:rsidRPr="00905C75">
        <w:rPr>
          <w:rFonts w:ascii="Akhbar MT" w:hAnsi="AGA Arabesque" w:cs="Akhbar MT" w:hint="cs"/>
          <w:sz w:val="40"/>
          <w:szCs w:val="40"/>
          <w:rtl/>
        </w:rPr>
        <w:t xml:space="preserve"> وهو يدافع </w:t>
      </w:r>
      <w:r w:rsidR="0095695B" w:rsidRPr="00905C75">
        <w:rPr>
          <w:rFonts w:ascii="Akhbar MT" w:hAnsi="AGA Arabesque" w:cs="Akhbar MT" w:hint="cs"/>
          <w:sz w:val="40"/>
          <w:szCs w:val="40"/>
          <w:rtl/>
        </w:rPr>
        <w:t>عن الجزائري</w:t>
      </w:r>
      <w:r w:rsidR="00331E1F">
        <w:rPr>
          <w:rFonts w:ascii="Akhbar MT" w:hAnsi="AGA Arabesque" w:cs="Akhbar MT" w:hint="cs"/>
          <w:sz w:val="40"/>
          <w:szCs w:val="40"/>
          <w:rtl/>
        </w:rPr>
        <w:t xml:space="preserve"> </w:t>
      </w:r>
      <w:r w:rsidR="0095695B" w:rsidRPr="00710014">
        <w:rPr>
          <w:rFonts w:ascii="Akhbar MT" w:hAnsi="AGA Arabesque" w:cs="Akhbar MT" w:hint="cs"/>
          <w:b/>
          <w:bCs/>
          <w:sz w:val="40"/>
          <w:szCs w:val="40"/>
          <w:rtl/>
        </w:rPr>
        <w:t>-</w:t>
      </w:r>
      <w:r w:rsidRPr="00905C75">
        <w:rPr>
          <w:rFonts w:ascii="Akhbar MT" w:hAnsi="AGA Arabesque" w:cs="Akhbar MT" w:hint="cs"/>
          <w:sz w:val="40"/>
          <w:szCs w:val="40"/>
          <w:rtl/>
        </w:rPr>
        <w:t>، مما يفهم منه تبرئة الجزا</w:t>
      </w:r>
      <w:r w:rsidR="00585911" w:rsidRPr="00905C75">
        <w:rPr>
          <w:rFonts w:ascii="Akhbar MT" w:hAnsi="AGA Arabesque" w:cs="Akhbar MT" w:hint="cs"/>
          <w:sz w:val="40"/>
          <w:szCs w:val="40"/>
          <w:rtl/>
        </w:rPr>
        <w:t>ئري من سيره على طريق</w:t>
      </w:r>
      <w:r w:rsidR="009863B8">
        <w:rPr>
          <w:rFonts w:ascii="Akhbar MT" w:hAnsi="AGA Arabesque" w:cs="Akhbar MT" w:hint="cs"/>
          <w:sz w:val="40"/>
          <w:szCs w:val="40"/>
          <w:rtl/>
        </w:rPr>
        <w:t>ة</w:t>
      </w:r>
      <w:r w:rsidR="00585911" w:rsidRPr="00905C75">
        <w:rPr>
          <w:rFonts w:ascii="Akhbar MT" w:hAnsi="AGA Arabesque" w:cs="Akhbar MT" w:hint="cs"/>
          <w:sz w:val="40"/>
          <w:szCs w:val="40"/>
          <w:rtl/>
        </w:rPr>
        <w:t xml:space="preserve"> أهل الكلام</w:t>
      </w:r>
      <w:r w:rsidR="009F4FEF" w:rsidRPr="00905C75">
        <w:rPr>
          <w:rFonts w:ascii="Akhbar MT" w:hAnsi="AGA Arabesque" w:cs="Akhbar MT" w:hint="cs"/>
          <w:sz w:val="40"/>
          <w:szCs w:val="40"/>
          <w:rtl/>
        </w:rPr>
        <w:t>.</w:t>
      </w:r>
      <w:r w:rsidRPr="00905C75">
        <w:rPr>
          <w:rFonts w:ascii="Akhbar MT" w:hAnsi="AGA Arabesque" w:cs="Akhbar MT"/>
          <w:sz w:val="40"/>
          <w:szCs w:val="40"/>
          <w:rtl/>
        </w:rPr>
        <w:t xml:space="preserve"> </w:t>
      </w:r>
    </w:p>
    <w:p w:rsidR="00F0214D" w:rsidRPr="00905C75" w:rsidRDefault="00EA5815" w:rsidP="0040723E">
      <w:pPr>
        <w:autoSpaceDE w:val="0"/>
        <w:autoSpaceDN w:val="0"/>
        <w:adjustRightInd w:val="0"/>
        <w:spacing w:line="540" w:lineRule="exact"/>
        <w:rPr>
          <w:rFonts w:ascii="Akhbar MT" w:hAnsi="AGA Arabesque" w:cs="Akhbar MT"/>
          <w:sz w:val="40"/>
          <w:szCs w:val="40"/>
          <w:rtl/>
        </w:rPr>
      </w:pPr>
      <w:r>
        <w:rPr>
          <w:rFonts w:ascii="Akhbar MT" w:hAnsi="AGA Arabesque" w:cs="Akhbar MT" w:hint="cs"/>
          <w:sz w:val="40"/>
          <w:szCs w:val="40"/>
          <w:rtl/>
        </w:rPr>
        <w:t xml:space="preserve">   </w:t>
      </w:r>
      <w:r w:rsidR="00B3010C">
        <w:rPr>
          <w:rFonts w:ascii="Akhbar MT" w:hAnsi="AGA Arabesque" w:cs="Akhbar MT" w:hint="cs"/>
          <w:sz w:val="40"/>
          <w:szCs w:val="40"/>
          <w:rtl/>
        </w:rPr>
        <w:t xml:space="preserve">     </w:t>
      </w:r>
      <w:r w:rsidR="00F0214D" w:rsidRPr="00905C75">
        <w:rPr>
          <w:rFonts w:ascii="Akhbar MT" w:hAnsi="AGA Arabesque" w:cs="Akhbar MT" w:hint="cs"/>
          <w:sz w:val="40"/>
          <w:szCs w:val="40"/>
          <w:rtl/>
        </w:rPr>
        <w:t>والدعاوى</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ما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لم</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يقيموا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عليها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بينـــات</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أبنــاؤها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أدعيـــاء</w:t>
      </w:r>
    </w:p>
    <w:p w:rsidR="00F0214D" w:rsidRDefault="00F0214D" w:rsidP="00B7511D">
      <w:pPr>
        <w:spacing w:line="540" w:lineRule="exact"/>
        <w:jc w:val="both"/>
        <w:rPr>
          <w:rFonts w:ascii="Akhbar MT" w:hAnsi="AGA Arabesque" w:cs="Akhbar MT"/>
          <w:sz w:val="40"/>
          <w:szCs w:val="40"/>
          <w:rtl/>
        </w:rPr>
      </w:pPr>
      <w:r w:rsidRPr="00905C75">
        <w:rPr>
          <w:rFonts w:ascii="Akhbar MT" w:hAnsi="AGA Arabesque" w:cs="Akhbar MT" w:hint="cs"/>
          <w:sz w:val="40"/>
          <w:szCs w:val="40"/>
          <w:rtl/>
        </w:rPr>
        <w:t>وهذا وغيره يدل على أن العباد لم يقرأ تفسير الجزائري</w:t>
      </w:r>
      <w:r w:rsidR="004446BA" w:rsidRPr="00905C75">
        <w:rPr>
          <w:rFonts w:ascii="Akhbar MT" w:hAnsi="AGA Arabesque" w:cs="Akhbar MT" w:hint="cs"/>
          <w:sz w:val="40"/>
          <w:szCs w:val="40"/>
          <w:rtl/>
        </w:rPr>
        <w:t>،</w:t>
      </w:r>
      <w:r w:rsidRPr="00905C75">
        <w:rPr>
          <w:rFonts w:ascii="Akhbar MT" w:hAnsi="AGA Arabesque" w:cs="Akhbar MT" w:hint="cs"/>
          <w:sz w:val="40"/>
          <w:szCs w:val="40"/>
          <w:rtl/>
        </w:rPr>
        <w:t xml:space="preserve"> </w:t>
      </w:r>
      <w:r w:rsidR="00194D0F" w:rsidRPr="00905C75">
        <w:rPr>
          <w:rFonts w:ascii="Akhbar MT" w:hAnsi="AGA Arabesque" w:cs="Akhbar MT" w:hint="cs"/>
          <w:sz w:val="40"/>
          <w:szCs w:val="40"/>
          <w:rtl/>
        </w:rPr>
        <w:t>و</w:t>
      </w:r>
      <w:r w:rsidRPr="00905C75">
        <w:rPr>
          <w:rFonts w:ascii="Akhbar MT" w:hAnsi="AGA Arabesque" w:cs="Akhbar MT" w:hint="cs"/>
          <w:sz w:val="40"/>
          <w:szCs w:val="40"/>
          <w:rtl/>
        </w:rPr>
        <w:t>داهنه في</w:t>
      </w:r>
      <w:r w:rsidR="00194D0F" w:rsidRPr="00905C75">
        <w:rPr>
          <w:rFonts w:ascii="Akhbar MT" w:hAnsi="AGA Arabesque" w:cs="Akhbar MT" w:hint="cs"/>
          <w:sz w:val="40"/>
          <w:szCs w:val="40"/>
          <w:rtl/>
        </w:rPr>
        <w:t xml:space="preserve"> دفاعه عنه وعن تفسيره</w:t>
      </w:r>
      <w:r w:rsidR="00C37251" w:rsidRPr="00905C75">
        <w:rPr>
          <w:rFonts w:ascii="Akhbar MT" w:hAnsi="AGA Arabesque" w:cs="Akhbar MT" w:hint="cs"/>
          <w:sz w:val="40"/>
          <w:szCs w:val="40"/>
          <w:rtl/>
        </w:rPr>
        <w:t xml:space="preserve"> بدافع الهوى</w:t>
      </w:r>
      <w:r w:rsidR="00B3010C">
        <w:rPr>
          <w:rFonts w:ascii="Akhbar MT" w:hAnsi="AGA Arabesque" w:cs="Akhbar MT" w:hint="cs"/>
          <w:sz w:val="40"/>
          <w:szCs w:val="40"/>
          <w:rtl/>
        </w:rPr>
        <w:t xml:space="preserve">، ولو قرأه لتبين </w:t>
      </w:r>
      <w:r w:rsidR="008E2CC5">
        <w:rPr>
          <w:rFonts w:ascii="Akhbar MT" w:hAnsi="AGA Arabesque" w:cs="Akhbar MT" w:hint="cs"/>
          <w:sz w:val="40"/>
          <w:szCs w:val="40"/>
          <w:rtl/>
        </w:rPr>
        <w:t xml:space="preserve">له </w:t>
      </w:r>
      <w:r w:rsidR="00B3010C">
        <w:rPr>
          <w:rFonts w:ascii="Akhbar MT" w:hAnsi="AGA Arabesque" w:cs="Akhbar MT" w:hint="cs"/>
          <w:sz w:val="40"/>
          <w:szCs w:val="40"/>
          <w:rtl/>
        </w:rPr>
        <w:t>ما فيه من الأمور الخطيرة، و</w:t>
      </w:r>
      <w:r w:rsidR="00B7511D">
        <w:rPr>
          <w:rFonts w:ascii="Akhbar MT" w:hAnsi="AGA Arabesque" w:cs="Akhbar MT" w:hint="cs"/>
          <w:sz w:val="40"/>
          <w:szCs w:val="40"/>
          <w:rtl/>
        </w:rPr>
        <w:t>التي مثله لا</w:t>
      </w:r>
      <w:r w:rsidR="00EF31DE">
        <w:rPr>
          <w:rFonts w:ascii="Akhbar MT" w:hAnsi="AGA Arabesque" w:cs="Akhbar MT" w:hint="cs"/>
          <w:sz w:val="40"/>
          <w:szCs w:val="40"/>
          <w:rtl/>
        </w:rPr>
        <w:t xml:space="preserve"> </w:t>
      </w:r>
      <w:r w:rsidR="00B7511D">
        <w:rPr>
          <w:rFonts w:ascii="Akhbar MT" w:hAnsi="AGA Arabesque" w:cs="Akhbar MT" w:hint="cs"/>
          <w:sz w:val="40"/>
          <w:szCs w:val="40"/>
          <w:rtl/>
        </w:rPr>
        <w:t>يجهلها، و</w:t>
      </w:r>
      <w:r w:rsidR="00B3010C">
        <w:rPr>
          <w:rFonts w:ascii="Akhbar MT" w:hAnsi="AGA Arabesque" w:cs="Akhbar MT" w:hint="cs"/>
          <w:sz w:val="40"/>
          <w:szCs w:val="40"/>
          <w:rtl/>
        </w:rPr>
        <w:t xml:space="preserve">الظن فيه أنه </w:t>
      </w:r>
      <w:r w:rsidR="00DA54CF" w:rsidRPr="00DA54CF">
        <w:rPr>
          <w:rFonts w:ascii="Akhbar MT" w:hAnsi="AGA Arabesque" w:cs="Akhbar MT" w:hint="cs"/>
          <w:b/>
          <w:bCs/>
          <w:sz w:val="40"/>
          <w:szCs w:val="40"/>
          <w:rtl/>
        </w:rPr>
        <w:t>-</w:t>
      </w:r>
      <w:r w:rsidR="00DA54CF">
        <w:rPr>
          <w:rFonts w:ascii="Akhbar MT" w:hAnsi="AGA Arabesque" w:cs="Akhbar MT" w:hint="cs"/>
          <w:sz w:val="40"/>
          <w:szCs w:val="40"/>
          <w:rtl/>
        </w:rPr>
        <w:t xml:space="preserve"> </w:t>
      </w:r>
      <w:r w:rsidR="009863B8">
        <w:rPr>
          <w:rFonts w:ascii="Akhbar MT" w:hAnsi="AGA Arabesque" w:cs="Akhbar MT" w:hint="cs"/>
          <w:sz w:val="40"/>
          <w:szCs w:val="40"/>
          <w:rtl/>
        </w:rPr>
        <w:t xml:space="preserve">لو رآها </w:t>
      </w:r>
      <w:r w:rsidR="00DA54CF" w:rsidRPr="00DA54CF">
        <w:rPr>
          <w:rFonts w:ascii="Akhbar MT" w:hAnsi="AGA Arabesque" w:cs="Akhbar MT" w:hint="cs"/>
          <w:b/>
          <w:bCs/>
          <w:sz w:val="40"/>
          <w:szCs w:val="40"/>
          <w:rtl/>
        </w:rPr>
        <w:t>-</w:t>
      </w:r>
      <w:r w:rsidR="00DA54CF">
        <w:rPr>
          <w:rFonts w:ascii="Akhbar MT" w:hAnsi="AGA Arabesque" w:cs="Akhbar MT" w:hint="cs"/>
          <w:sz w:val="40"/>
          <w:szCs w:val="40"/>
          <w:rtl/>
        </w:rPr>
        <w:t xml:space="preserve"> </w:t>
      </w:r>
      <w:r w:rsidR="00B3010C">
        <w:rPr>
          <w:rFonts w:ascii="Akhbar MT" w:hAnsi="AGA Arabesque" w:cs="Akhbar MT" w:hint="cs"/>
          <w:sz w:val="40"/>
          <w:szCs w:val="40"/>
          <w:rtl/>
        </w:rPr>
        <w:t>لا يسكت عنها</w:t>
      </w:r>
      <w:r w:rsidR="00C37251" w:rsidRPr="00905C75">
        <w:rPr>
          <w:rFonts w:ascii="Akhbar MT" w:hAnsi="AGA Arabesque" w:cs="Akhbar MT" w:hint="cs"/>
          <w:sz w:val="40"/>
          <w:szCs w:val="40"/>
          <w:rtl/>
        </w:rPr>
        <w:t>.</w:t>
      </w:r>
    </w:p>
    <w:p w:rsidR="00CD0FCA" w:rsidRPr="00905C75" w:rsidRDefault="00CD0FCA" w:rsidP="00544AD2">
      <w:pPr>
        <w:spacing w:line="540" w:lineRule="exact"/>
        <w:jc w:val="both"/>
        <w:rPr>
          <w:rFonts w:ascii="Akhbar MT" w:hAnsi="AGA Arabesque" w:cs="Akhbar MT"/>
          <w:sz w:val="40"/>
          <w:szCs w:val="40"/>
          <w:rtl/>
        </w:rPr>
      </w:pPr>
      <w:r>
        <w:rPr>
          <w:rFonts w:ascii="Akhbar MT" w:hAnsi="AGA Arabesque" w:cs="Akhbar MT" w:hint="cs"/>
          <w:sz w:val="40"/>
          <w:szCs w:val="40"/>
          <w:rtl/>
        </w:rPr>
        <w:t>والمشكلة</w:t>
      </w:r>
      <w:r w:rsidR="00331E1F">
        <w:rPr>
          <w:rFonts w:ascii="Akhbar MT" w:hAnsi="AGA Arabesque" w:cs="Akhbar MT" w:hint="cs"/>
          <w:sz w:val="40"/>
          <w:szCs w:val="40"/>
          <w:rtl/>
        </w:rPr>
        <w:t xml:space="preserve"> </w:t>
      </w:r>
      <w:r w:rsidR="00331E1F" w:rsidRPr="00710014">
        <w:rPr>
          <w:rFonts w:ascii="Akhbar MT" w:hAnsi="AGA Arabesque" w:cs="Akhbar MT" w:hint="cs"/>
          <w:b/>
          <w:bCs/>
          <w:sz w:val="40"/>
          <w:szCs w:val="40"/>
          <w:rtl/>
        </w:rPr>
        <w:t>-</w:t>
      </w:r>
      <w:r w:rsidR="00331E1F">
        <w:rPr>
          <w:rFonts w:ascii="Akhbar MT" w:hAnsi="AGA Arabesque" w:cs="Akhbar MT" w:hint="cs"/>
          <w:sz w:val="40"/>
          <w:szCs w:val="40"/>
          <w:rtl/>
        </w:rPr>
        <w:t xml:space="preserve"> </w:t>
      </w:r>
      <w:r>
        <w:rPr>
          <w:rFonts w:ascii="Akhbar MT" w:hAnsi="AGA Arabesque" w:cs="Akhbar MT" w:hint="cs"/>
          <w:sz w:val="40"/>
          <w:szCs w:val="40"/>
          <w:rtl/>
        </w:rPr>
        <w:t>أيضاً</w:t>
      </w:r>
      <w:r w:rsidR="00331E1F">
        <w:rPr>
          <w:rFonts w:ascii="Akhbar MT" w:hAnsi="AGA Arabesque" w:cs="Akhbar MT" w:hint="cs"/>
          <w:sz w:val="40"/>
          <w:szCs w:val="40"/>
          <w:rtl/>
        </w:rPr>
        <w:t xml:space="preserve"> </w:t>
      </w:r>
      <w:r w:rsidRPr="00710014">
        <w:rPr>
          <w:rFonts w:ascii="Akhbar MT" w:hAnsi="AGA Arabesque" w:cs="Akhbar MT" w:hint="cs"/>
          <w:b/>
          <w:bCs/>
          <w:sz w:val="40"/>
          <w:szCs w:val="40"/>
          <w:rtl/>
        </w:rPr>
        <w:t>-</w:t>
      </w:r>
      <w:r>
        <w:rPr>
          <w:rFonts w:ascii="Akhbar MT" w:hAnsi="AGA Arabesque" w:cs="Akhbar MT" w:hint="cs"/>
          <w:sz w:val="40"/>
          <w:szCs w:val="40"/>
          <w:rtl/>
        </w:rPr>
        <w:t xml:space="preserve"> في رفضه</w:t>
      </w:r>
      <w:r w:rsidR="00544AD2">
        <w:rPr>
          <w:rFonts w:ascii="Akhbar MT" w:hAnsi="AGA Arabesque" w:cs="Akhbar MT" w:hint="cs"/>
          <w:sz w:val="40"/>
          <w:szCs w:val="40"/>
          <w:rtl/>
        </w:rPr>
        <w:t xml:space="preserve"> </w:t>
      </w:r>
      <w:r>
        <w:rPr>
          <w:rFonts w:ascii="Akhbar MT" w:hAnsi="AGA Arabesque" w:cs="Akhbar MT" w:hint="cs"/>
          <w:sz w:val="40"/>
          <w:szCs w:val="40"/>
          <w:rtl/>
        </w:rPr>
        <w:t>لما أردت بيانها له،</w:t>
      </w:r>
      <w:r w:rsidR="00544AD2" w:rsidRPr="00710014">
        <w:rPr>
          <w:rFonts w:ascii="Akhbar MT" w:hAnsi="AGA Arabesque" w:cs="Akhbar MT" w:hint="cs"/>
          <w:b/>
          <w:bCs/>
          <w:sz w:val="40"/>
          <w:szCs w:val="40"/>
          <w:rtl/>
        </w:rPr>
        <w:t>-</w:t>
      </w:r>
      <w:r w:rsidR="00544AD2">
        <w:rPr>
          <w:rFonts w:ascii="Akhbar MT" w:hAnsi="AGA Arabesque" w:cs="Akhbar MT" w:hint="cs"/>
          <w:sz w:val="40"/>
          <w:szCs w:val="40"/>
          <w:rtl/>
        </w:rPr>
        <w:t xml:space="preserve"> في اتصال هاتفي بيني وبينه </w:t>
      </w:r>
      <w:r w:rsidR="00544AD2" w:rsidRPr="008E2CC5">
        <w:rPr>
          <w:rFonts w:ascii="Akhbar MT" w:hAnsi="AGA Arabesque" w:cs="Akhbar MT" w:hint="cs"/>
          <w:b/>
          <w:bCs/>
          <w:sz w:val="40"/>
          <w:szCs w:val="40"/>
          <w:rtl/>
        </w:rPr>
        <w:t>-</w:t>
      </w:r>
      <w:r w:rsidR="00544AD2">
        <w:rPr>
          <w:rFonts w:ascii="Akhbar MT" w:hAnsi="AGA Arabesque" w:cs="Akhbar MT" w:hint="cs"/>
          <w:sz w:val="40"/>
          <w:szCs w:val="40"/>
          <w:rtl/>
        </w:rPr>
        <w:t xml:space="preserve"> </w:t>
      </w:r>
      <w:r>
        <w:rPr>
          <w:rFonts w:ascii="Akhbar MT" w:hAnsi="AGA Arabesque" w:cs="Akhbar MT" w:hint="cs"/>
          <w:sz w:val="40"/>
          <w:szCs w:val="40"/>
          <w:rtl/>
        </w:rPr>
        <w:t xml:space="preserve"> أو دلالته عليها في مواضعها </w:t>
      </w:r>
      <w:r w:rsidR="00544AD2" w:rsidRPr="00710014">
        <w:rPr>
          <w:rFonts w:ascii="Akhbar MT" w:hAnsi="AGA Arabesque" w:cs="Akhbar MT" w:hint="cs"/>
          <w:b/>
          <w:bCs/>
          <w:sz w:val="40"/>
          <w:szCs w:val="40"/>
          <w:rtl/>
        </w:rPr>
        <w:t>-</w:t>
      </w:r>
      <w:r w:rsidR="00544AD2">
        <w:rPr>
          <w:rFonts w:ascii="Akhbar MT" w:hAnsi="AGA Arabesque" w:cs="Akhbar MT" w:hint="cs"/>
          <w:sz w:val="40"/>
          <w:szCs w:val="40"/>
          <w:rtl/>
        </w:rPr>
        <w:t xml:space="preserve"> </w:t>
      </w:r>
      <w:r>
        <w:rPr>
          <w:rFonts w:ascii="Akhbar MT" w:hAnsi="AGA Arabesque" w:cs="Akhbar MT" w:hint="cs"/>
          <w:sz w:val="40"/>
          <w:szCs w:val="40"/>
          <w:rtl/>
        </w:rPr>
        <w:t>في كتاب الجزئري</w:t>
      </w:r>
      <w:r w:rsidR="00544AD2">
        <w:rPr>
          <w:rFonts w:ascii="Akhbar MT" w:hAnsi="AGA Arabesque" w:cs="Akhbar MT" w:hint="cs"/>
          <w:sz w:val="40"/>
          <w:szCs w:val="40"/>
          <w:rtl/>
        </w:rPr>
        <w:t xml:space="preserve"> </w:t>
      </w:r>
      <w:r w:rsidR="00544AD2" w:rsidRPr="00710014">
        <w:rPr>
          <w:rFonts w:ascii="Akhbar MT" w:hAnsi="AGA Arabesque" w:cs="Akhbar MT" w:hint="cs"/>
          <w:b/>
          <w:bCs/>
          <w:sz w:val="40"/>
          <w:szCs w:val="40"/>
          <w:rtl/>
        </w:rPr>
        <w:t>-</w:t>
      </w:r>
      <w:r w:rsidR="00544AD2">
        <w:rPr>
          <w:rFonts w:ascii="Akhbar MT" w:hAnsi="AGA Arabesque" w:cs="Akhbar MT" w:hint="cs"/>
          <w:sz w:val="40"/>
          <w:szCs w:val="40"/>
          <w:rtl/>
        </w:rPr>
        <w:t xml:space="preserve"> ليراجعها</w:t>
      </w:r>
      <w:r>
        <w:rPr>
          <w:rFonts w:ascii="Akhbar MT" w:hAnsi="AGA Arabesque" w:cs="Akhbar MT" w:hint="cs"/>
          <w:sz w:val="40"/>
          <w:szCs w:val="40"/>
          <w:rtl/>
        </w:rPr>
        <w:t>.</w:t>
      </w:r>
    </w:p>
    <w:p w:rsidR="00F0214D" w:rsidRPr="00905C75" w:rsidRDefault="00F0214D" w:rsidP="002E405D">
      <w:pPr>
        <w:spacing w:line="540" w:lineRule="exact"/>
        <w:jc w:val="both"/>
        <w:rPr>
          <w:rFonts w:ascii="Akhbar MT" w:hAnsi="AGA Arabesque" w:cs="Akhbar MT"/>
          <w:sz w:val="40"/>
          <w:szCs w:val="40"/>
          <w:rtl/>
        </w:rPr>
      </w:pPr>
      <w:r w:rsidRPr="00905C75">
        <w:rPr>
          <w:rFonts w:ascii="Akhbar MT" w:hAnsi="AGA Arabesque" w:cs="Akhbar MT" w:hint="cs"/>
          <w:sz w:val="40"/>
          <w:szCs w:val="40"/>
          <w:rtl/>
        </w:rPr>
        <w:t>والجزائري الضال في صفات الله حينما يؤولها ويحرفها عن ظاهرها، ويدعي أنه سني سلفي يكذب في ذلك</w:t>
      </w:r>
      <w:r w:rsidR="008C5608" w:rsidRPr="00905C75">
        <w:rPr>
          <w:rFonts w:ascii="Akhbar MT" w:hAnsi="AGA Arabesque" w:cs="Akhbar MT" w:hint="cs"/>
          <w:sz w:val="40"/>
          <w:szCs w:val="40"/>
          <w:rtl/>
        </w:rPr>
        <w:t>؛</w:t>
      </w:r>
      <w:r w:rsidRPr="00905C75">
        <w:rPr>
          <w:rFonts w:ascii="Akhbar MT" w:hAnsi="AGA Arabesque" w:cs="Akhbar MT" w:hint="cs"/>
          <w:sz w:val="40"/>
          <w:szCs w:val="40"/>
          <w:rtl/>
        </w:rPr>
        <w:t xml:space="preserve"> فأهل السنة السلفيون مذهبهم ما قاله شيخ الإسلام بن تيمية (في مقدمة التفسير</w:t>
      </w:r>
      <w:r w:rsidR="00B00F36" w:rsidRPr="00905C75">
        <w:rPr>
          <w:rFonts w:ascii="Akhbar MT" w:hAnsi="AGA Arabesque" w:cs="Akhbar MT" w:hint="cs"/>
          <w:sz w:val="40"/>
          <w:szCs w:val="40"/>
          <w:rtl/>
        </w:rPr>
        <w:t xml:space="preserve"> ص</w:t>
      </w:r>
      <w:r w:rsidR="00366B4B">
        <w:rPr>
          <w:rFonts w:ascii="Akhbar MT" w:hAnsi="AGA Arabesque" w:cs="Akhbar MT" w:hint="cs"/>
          <w:sz w:val="40"/>
          <w:szCs w:val="40"/>
          <w:rtl/>
        </w:rPr>
        <w:t>:</w:t>
      </w:r>
      <w:r w:rsidRPr="00905C75">
        <w:rPr>
          <w:rFonts w:ascii="Akhbar MT" w:hAnsi="AGA Arabesque" w:cs="Akhbar MT" w:hint="cs"/>
          <w:sz w:val="40"/>
          <w:szCs w:val="40"/>
          <w:rtl/>
        </w:rPr>
        <w:t xml:space="preserve"> 94)، عند قوله </w:t>
      </w:r>
      <w:r w:rsidR="00366B4B" w:rsidRPr="00710014">
        <w:rPr>
          <w:rFonts w:ascii="Akhbar MT" w:hAnsi="AGA Arabesque" w:cs="Akhbar MT" w:hint="cs"/>
          <w:b/>
          <w:bCs/>
          <w:sz w:val="40"/>
          <w:szCs w:val="40"/>
          <w:rtl/>
        </w:rPr>
        <w:t>-</w:t>
      </w:r>
      <w:r w:rsidRPr="00905C75">
        <w:rPr>
          <w:rFonts w:ascii="Akhbar MT" w:hAnsi="AGA Arabesque" w:cs="Akhbar MT" w:hint="cs"/>
          <w:sz w:val="40"/>
          <w:szCs w:val="40"/>
          <w:rtl/>
        </w:rPr>
        <w:t xml:space="preserve"> تعالى </w:t>
      </w:r>
      <w:r w:rsidRPr="00710014">
        <w:rPr>
          <w:rFonts w:ascii="Akhbar MT" w:hAnsi="AGA Arabesque" w:cs="Akhbar MT" w:hint="cs"/>
          <w:b/>
          <w:bCs/>
          <w:sz w:val="40"/>
          <w:szCs w:val="40"/>
          <w:rtl/>
        </w:rPr>
        <w:t>-</w:t>
      </w:r>
      <w:r w:rsidR="00434D12">
        <w:rPr>
          <w:rFonts w:ascii="Akhbar MT" w:hAnsi="AGA Arabesque" w:cs="Akhbar MT" w:hint="cs"/>
          <w:sz w:val="40"/>
          <w:szCs w:val="40"/>
          <w:rtl/>
        </w:rPr>
        <w:t>:</w:t>
      </w:r>
      <w:r w:rsidRPr="00905C75">
        <w:rPr>
          <w:rFonts w:ascii="Akhbar MT" w:hAnsi="AGA Arabesque" w:cs="Akhbar MT" w:hint="cs"/>
          <w:sz w:val="40"/>
          <w:szCs w:val="40"/>
          <w:rtl/>
        </w:rPr>
        <w:t xml:space="preserve"> </w:t>
      </w:r>
      <w:r w:rsidR="00434D12">
        <w:rPr>
          <w:rFonts w:ascii="Akhbar MT" w:hAnsi="AGA Arabesque" w:cs="Akhbar MT" w:hint="cs"/>
          <w:sz w:val="40"/>
          <w:szCs w:val="40"/>
        </w:rPr>
        <w:sym w:font="AGA Arabesque" w:char="F05D"/>
      </w:r>
      <w:r w:rsidR="002E405D" w:rsidRPr="002E405D">
        <w:rPr>
          <w:rFonts w:ascii="Akhbar MT" w:hAnsi="AGA Arabesque" w:cs="Akhbar MT"/>
          <w:sz w:val="40"/>
          <w:szCs w:val="40"/>
          <w:rtl/>
        </w:rPr>
        <w:t>وَمَا يَعْلَمُ تَأْوِيلَهُ إِلَّا اللَّهُ وَالرَّاسِخُونَ فِي الْعِلْمِ يَقُولُونَ آمَنَّا بِهِ</w:t>
      </w:r>
      <w:r w:rsidR="00434D12">
        <w:rPr>
          <w:rFonts w:ascii="Akhbar MT" w:hAnsi="AGA Arabesque" w:cs="Akhbar MT" w:hint="cs"/>
          <w:sz w:val="40"/>
          <w:szCs w:val="40"/>
        </w:rPr>
        <w:sym w:font="AGA Arabesque" w:char="F05B"/>
      </w:r>
      <w:r w:rsidR="00B14A14">
        <w:rPr>
          <w:rFonts w:ascii="Akhbar MT" w:hAnsi="AGA Arabesque" w:cs="Akhbar MT" w:hint="cs"/>
          <w:sz w:val="40"/>
          <w:szCs w:val="40"/>
          <w:rtl/>
        </w:rPr>
        <w:t>: "</w:t>
      </w:r>
      <w:r w:rsidRPr="00905C75">
        <w:rPr>
          <w:rFonts w:ascii="Akhbar MT" w:hAnsi="AGA Arabesque" w:cs="Akhbar MT" w:hint="cs"/>
          <w:sz w:val="40"/>
          <w:szCs w:val="40"/>
          <w:rtl/>
        </w:rPr>
        <w:t xml:space="preserve">لم ينف عنهم علم معناه، بل قال </w:t>
      </w:r>
      <w:r w:rsidR="002E405D">
        <w:rPr>
          <w:rFonts w:ascii="Akhbar MT" w:hAnsi="AGA Arabesque" w:cs="Akhbar MT" w:hint="cs"/>
          <w:sz w:val="40"/>
          <w:szCs w:val="40"/>
        </w:rPr>
        <w:sym w:font="AGA Arabesque" w:char="F05D"/>
      </w:r>
      <w:r w:rsidR="002E405D" w:rsidRPr="002E405D">
        <w:rPr>
          <w:rFonts w:ascii="Akhbar MT" w:hAnsi="AGA Arabesque" w:cs="Akhbar MT"/>
          <w:sz w:val="40"/>
          <w:szCs w:val="40"/>
          <w:rtl/>
        </w:rPr>
        <w:t>لِيَدَّبَّرُوا آيَاتِهِ</w:t>
      </w:r>
      <w:r w:rsidR="002E405D">
        <w:rPr>
          <w:rFonts w:ascii="Akhbar MT" w:hAnsi="AGA Arabesque" w:cs="Akhbar MT" w:hint="cs"/>
          <w:sz w:val="40"/>
          <w:szCs w:val="40"/>
        </w:rPr>
        <w:sym w:font="AGA Arabesque" w:char="F05B"/>
      </w:r>
      <w:r w:rsidRPr="00905C75">
        <w:rPr>
          <w:rFonts w:ascii="Akhbar MT" w:hAnsi="AGA Arabesque" w:cs="Akhbar MT" w:hint="cs"/>
          <w:sz w:val="40"/>
          <w:szCs w:val="40"/>
          <w:rtl/>
        </w:rPr>
        <w:t xml:space="preserve">، وثبت أن </w:t>
      </w:r>
      <w:r w:rsidR="00762689" w:rsidRPr="00905C75">
        <w:rPr>
          <w:rFonts w:ascii="Akhbar MT" w:hAnsi="AGA Arabesque" w:cs="Akhbar MT" w:hint="cs"/>
          <w:sz w:val="40"/>
          <w:szCs w:val="40"/>
          <w:rtl/>
        </w:rPr>
        <w:t>اتباع</w:t>
      </w:r>
      <w:r w:rsidRPr="00905C75">
        <w:rPr>
          <w:rFonts w:ascii="Akhbar MT" w:hAnsi="AGA Arabesque" w:cs="Akhbar MT" w:hint="cs"/>
          <w:sz w:val="40"/>
          <w:szCs w:val="40"/>
          <w:rtl/>
        </w:rPr>
        <w:t xml:space="preserve"> المتشابه ليس في خصوص الصفات، ولا أعلم أن أحدا</w:t>
      </w:r>
      <w:r w:rsidR="00561E93" w:rsidRPr="00905C75">
        <w:rPr>
          <w:rFonts w:ascii="Akhbar MT" w:hAnsi="AGA Arabesque" w:cs="Akhbar MT" w:hint="cs"/>
          <w:sz w:val="40"/>
          <w:szCs w:val="40"/>
          <w:rtl/>
        </w:rPr>
        <w:t>ً</w:t>
      </w:r>
      <w:r w:rsidRPr="00905C75">
        <w:rPr>
          <w:rFonts w:ascii="Akhbar MT" w:hAnsi="AGA Arabesque" w:cs="Akhbar MT" w:hint="cs"/>
          <w:sz w:val="40"/>
          <w:szCs w:val="40"/>
          <w:rtl/>
        </w:rPr>
        <w:t xml:space="preserve"> من السلف جعلها من المتشابه الداخل في هذه الآية.</w:t>
      </w:r>
    </w:p>
    <w:p w:rsidR="00B00F36" w:rsidRDefault="00F0214D" w:rsidP="00762689">
      <w:pPr>
        <w:spacing w:line="540" w:lineRule="exact"/>
        <w:jc w:val="both"/>
        <w:rPr>
          <w:rFonts w:ascii="Akhbar MT" w:hAnsi="AGA Arabesque" w:cs="Akhbar MT"/>
          <w:sz w:val="40"/>
          <w:szCs w:val="40"/>
          <w:rtl/>
        </w:rPr>
      </w:pPr>
      <w:r w:rsidRPr="00905C75">
        <w:rPr>
          <w:rFonts w:ascii="Akhbar MT" w:hAnsi="AGA Arabesque" w:cs="Akhbar MT" w:hint="cs"/>
          <w:sz w:val="40"/>
          <w:szCs w:val="40"/>
          <w:rtl/>
        </w:rPr>
        <w:t>وعندهم قراءتها تفسيرها، وتمر كما جاءت دالة على ما</w:t>
      </w:r>
      <w:r w:rsidR="009F4FEF" w:rsidRPr="00905C75">
        <w:rPr>
          <w:rFonts w:ascii="Akhbar MT" w:hAnsi="AGA Arabesque" w:cs="Akhbar MT" w:hint="cs"/>
          <w:sz w:val="40"/>
          <w:szCs w:val="40"/>
          <w:rtl/>
        </w:rPr>
        <w:t xml:space="preserve"> </w:t>
      </w:r>
      <w:r w:rsidRPr="00905C75">
        <w:rPr>
          <w:rFonts w:ascii="Akhbar MT" w:hAnsi="AGA Arabesque" w:cs="Akhbar MT" w:hint="cs"/>
          <w:sz w:val="40"/>
          <w:szCs w:val="40"/>
          <w:rtl/>
        </w:rPr>
        <w:t>فيها من المعاني لا</w:t>
      </w:r>
      <w:r w:rsidR="009F4FEF" w:rsidRPr="00905C75">
        <w:rPr>
          <w:rFonts w:ascii="Akhbar MT" w:hAnsi="AGA Arabesque" w:cs="Akhbar MT" w:hint="cs"/>
          <w:sz w:val="40"/>
          <w:szCs w:val="40"/>
          <w:rtl/>
        </w:rPr>
        <w:t xml:space="preserve"> </w:t>
      </w:r>
      <w:r w:rsidR="005962ED" w:rsidRPr="00905C75">
        <w:rPr>
          <w:rFonts w:ascii="Akhbar MT" w:hAnsi="AGA Arabesque" w:cs="Akhbar MT" w:hint="cs"/>
          <w:sz w:val="40"/>
          <w:szCs w:val="40"/>
          <w:rtl/>
        </w:rPr>
        <w:t>تحرف".</w:t>
      </w:r>
      <w:r w:rsidR="00D51E44">
        <w:rPr>
          <w:rFonts w:ascii="Akhbar MT" w:hAnsi="AGA Arabesque" w:cs="Akhbar MT" w:hint="cs"/>
          <w:sz w:val="40"/>
          <w:szCs w:val="40"/>
          <w:rtl/>
        </w:rPr>
        <w:t xml:space="preserve">  </w:t>
      </w:r>
    </w:p>
    <w:p w:rsidR="00E3195B" w:rsidRDefault="001A2360" w:rsidP="00A430F4">
      <w:pPr>
        <w:spacing w:line="540" w:lineRule="exact"/>
        <w:jc w:val="both"/>
        <w:rPr>
          <w:rFonts w:ascii="Akhbar MT" w:hAnsi="AGA Arabesque" w:cs="Akhbar MT"/>
          <w:sz w:val="40"/>
          <w:szCs w:val="40"/>
          <w:rtl/>
        </w:rPr>
      </w:pPr>
      <w:r>
        <w:rPr>
          <w:rFonts w:ascii="Akhbar MT" w:hAnsi="AGA Arabesque" w:cs="Akhbar MT" w:hint="cs"/>
          <w:sz w:val="40"/>
          <w:szCs w:val="40"/>
          <w:rtl/>
        </w:rPr>
        <w:t xml:space="preserve">ومما يزيد في الإيضاح ما </w:t>
      </w:r>
      <w:r w:rsidR="000F5A7E">
        <w:rPr>
          <w:rFonts w:ascii="Akhbar MT" w:hAnsi="AGA Arabesque" w:cs="Akhbar MT" w:hint="cs"/>
          <w:sz w:val="40"/>
          <w:szCs w:val="40"/>
          <w:rtl/>
        </w:rPr>
        <w:t>في كتاب</w:t>
      </w:r>
      <w:r>
        <w:rPr>
          <w:rFonts w:ascii="Akhbar MT" w:hAnsi="AGA Arabesque" w:cs="Akhbar MT" w:hint="cs"/>
          <w:sz w:val="40"/>
          <w:szCs w:val="40"/>
          <w:rtl/>
        </w:rPr>
        <w:t xml:space="preserve"> العلامة أحمد بن إبراهيم بن عيسى</w:t>
      </w:r>
      <w:r w:rsidR="00A430F4">
        <w:rPr>
          <w:rFonts w:ascii="Akhbar MT" w:hAnsi="AGA Arabesque" w:cs="Akhbar MT" w:hint="cs"/>
          <w:sz w:val="40"/>
          <w:szCs w:val="40"/>
          <w:rtl/>
        </w:rPr>
        <w:t xml:space="preserve"> </w:t>
      </w:r>
      <w:r w:rsidR="00A430F4">
        <w:rPr>
          <w:rFonts w:ascii="Akhbar MT" w:hAnsi="AGA Arabesque" w:cs="Akhbar MT" w:hint="cs"/>
          <w:b/>
          <w:bCs/>
          <w:sz w:val="40"/>
          <w:szCs w:val="40"/>
          <w:rtl/>
        </w:rPr>
        <w:t>-</w:t>
      </w:r>
      <w:r w:rsidR="00A430F4">
        <w:rPr>
          <w:rFonts w:ascii="Akhbar MT" w:hAnsi="AGA Arabesque" w:cs="Akhbar MT" w:hint="cs"/>
          <w:sz w:val="40"/>
          <w:szCs w:val="40"/>
          <w:rtl/>
        </w:rPr>
        <w:t xml:space="preserve"> رحمه الله </w:t>
      </w:r>
      <w:r w:rsidR="00A430F4" w:rsidRPr="00A430F4">
        <w:rPr>
          <w:rFonts w:ascii="Akhbar MT" w:hAnsi="AGA Arabesque" w:cs="Akhbar MT" w:hint="cs"/>
          <w:b/>
          <w:bCs/>
          <w:sz w:val="40"/>
          <w:szCs w:val="40"/>
          <w:rtl/>
        </w:rPr>
        <w:t>-</w:t>
      </w:r>
      <w:r>
        <w:rPr>
          <w:rFonts w:ascii="Akhbar MT" w:hAnsi="AGA Arabesque" w:cs="Akhbar MT" w:hint="cs"/>
          <w:sz w:val="40"/>
          <w:szCs w:val="40"/>
          <w:rtl/>
        </w:rPr>
        <w:t xml:space="preserve"> (في تنبيه ال</w:t>
      </w:r>
      <w:r w:rsidR="00BF6A9D">
        <w:rPr>
          <w:rFonts w:ascii="Akhbar MT" w:hAnsi="AGA Arabesque" w:cs="Akhbar MT" w:hint="cs"/>
          <w:sz w:val="40"/>
          <w:szCs w:val="40"/>
          <w:rtl/>
        </w:rPr>
        <w:t>نبيه والغبي في الرد على المدراسي</w:t>
      </w:r>
      <w:r w:rsidRPr="00186C39">
        <w:rPr>
          <w:rFonts w:ascii="Akhbar MT" w:hAnsi="AGA Arabesque" w:cs="Akhbar MT" w:hint="cs"/>
          <w:sz w:val="40"/>
          <w:szCs w:val="40"/>
          <w:rtl/>
        </w:rPr>
        <w:t xml:space="preserve"> والحلبي ص: 16</w:t>
      </w:r>
      <w:r w:rsidR="00AD0322">
        <w:rPr>
          <w:rFonts w:ascii="Akhbar MT" w:hAnsi="AGA Arabesque" w:cs="Akhbar MT" w:hint="cs"/>
          <w:sz w:val="40"/>
          <w:szCs w:val="40"/>
          <w:rtl/>
        </w:rPr>
        <w:t>5</w:t>
      </w:r>
      <w:r w:rsidRPr="00186C39">
        <w:rPr>
          <w:rFonts w:ascii="Akhbar MT" w:hAnsi="AGA Arabesque" w:cs="Akhbar MT" w:hint="cs"/>
          <w:sz w:val="40"/>
          <w:szCs w:val="40"/>
          <w:rtl/>
        </w:rPr>
        <w:t>)</w:t>
      </w:r>
      <w:r w:rsidR="00502E01">
        <w:rPr>
          <w:rFonts w:ascii="Akhbar MT" w:hAnsi="AGA Arabesque" w:cs="Akhbar MT" w:hint="cs"/>
          <w:sz w:val="40"/>
          <w:szCs w:val="40"/>
          <w:rtl/>
        </w:rPr>
        <w:t xml:space="preserve"> </w:t>
      </w:r>
      <w:r w:rsidRPr="00186C39">
        <w:rPr>
          <w:rFonts w:ascii="Akhbar MT" w:hAnsi="AGA Arabesque" w:cs="Akhbar MT" w:hint="cs"/>
          <w:sz w:val="40"/>
          <w:szCs w:val="40"/>
          <w:rtl/>
        </w:rPr>
        <w:t xml:space="preserve">قال: </w:t>
      </w:r>
    </w:p>
    <w:p w:rsidR="00BF6A9D" w:rsidRDefault="001A2360" w:rsidP="006F61CE">
      <w:pPr>
        <w:spacing w:line="540" w:lineRule="exact"/>
        <w:jc w:val="both"/>
        <w:rPr>
          <w:rFonts w:ascii="Akhbar MT" w:hAnsi="AGA Arabesque" w:cs="Akhbar MT"/>
          <w:sz w:val="40"/>
          <w:szCs w:val="40"/>
          <w:rtl/>
        </w:rPr>
      </w:pPr>
      <w:r w:rsidRPr="00186C39">
        <w:rPr>
          <w:rFonts w:ascii="Akhbar MT" w:hAnsi="AGA Arabesque" w:cs="Akhbar MT" w:hint="cs"/>
          <w:sz w:val="40"/>
          <w:szCs w:val="40"/>
          <w:rtl/>
        </w:rPr>
        <w:t>"</w:t>
      </w:r>
      <w:r w:rsidR="00536496">
        <w:rPr>
          <w:rFonts w:ascii="Akhbar MT" w:hAnsi="AGA Arabesque" w:cs="Akhbar MT" w:hint="cs"/>
          <w:sz w:val="40"/>
          <w:szCs w:val="40"/>
          <w:rtl/>
        </w:rPr>
        <w:t xml:space="preserve">وأما قوله </w:t>
      </w:r>
      <w:r w:rsidR="00736E8A" w:rsidRPr="00710014">
        <w:rPr>
          <w:rFonts w:ascii="Akhbar MT" w:hAnsi="AGA Arabesque" w:cs="Akhbar MT" w:hint="cs"/>
          <w:b/>
          <w:bCs/>
          <w:sz w:val="40"/>
          <w:szCs w:val="40"/>
          <w:rtl/>
        </w:rPr>
        <w:t>-</w:t>
      </w:r>
      <w:r w:rsidR="00736E8A">
        <w:rPr>
          <w:rFonts w:ascii="Akhbar MT" w:hAnsi="AGA Arabesque" w:cs="Akhbar MT" w:hint="cs"/>
          <w:sz w:val="40"/>
          <w:szCs w:val="40"/>
          <w:rtl/>
        </w:rPr>
        <w:t xml:space="preserve"> </w:t>
      </w:r>
      <w:r w:rsidR="00536496">
        <w:rPr>
          <w:rFonts w:ascii="Akhbar MT" w:hAnsi="AGA Arabesque" w:cs="Akhbar MT" w:hint="cs"/>
          <w:sz w:val="40"/>
          <w:szCs w:val="40"/>
          <w:rtl/>
        </w:rPr>
        <w:t>تعالى</w:t>
      </w:r>
      <w:r w:rsidR="00736E8A">
        <w:rPr>
          <w:rFonts w:ascii="Akhbar MT" w:hAnsi="AGA Arabesque" w:cs="Akhbar MT" w:hint="cs"/>
          <w:sz w:val="40"/>
          <w:szCs w:val="40"/>
          <w:rtl/>
        </w:rPr>
        <w:t xml:space="preserve"> </w:t>
      </w:r>
      <w:r w:rsidR="00536496" w:rsidRPr="00710014">
        <w:rPr>
          <w:rFonts w:ascii="Akhbar MT" w:hAnsi="AGA Arabesque" w:cs="Akhbar MT" w:hint="cs"/>
          <w:b/>
          <w:bCs/>
          <w:sz w:val="40"/>
          <w:szCs w:val="40"/>
          <w:rtl/>
        </w:rPr>
        <w:t>-</w:t>
      </w:r>
      <w:r w:rsidR="00536496">
        <w:rPr>
          <w:rFonts w:ascii="Akhbar MT" w:hAnsi="AGA Arabesque" w:cs="Akhbar MT" w:hint="cs"/>
          <w:sz w:val="40"/>
          <w:szCs w:val="40"/>
          <w:rtl/>
        </w:rPr>
        <w:t>:</w:t>
      </w:r>
      <w:r w:rsidR="00736E8A">
        <w:rPr>
          <w:rFonts w:ascii="Akhbar MT" w:hAnsi="AGA Arabesque" w:cs="Akhbar MT" w:hint="cs"/>
          <w:sz w:val="40"/>
          <w:szCs w:val="40"/>
          <w:rtl/>
        </w:rPr>
        <w:t xml:space="preserve"> </w:t>
      </w:r>
      <w:r w:rsidR="00536496">
        <w:rPr>
          <w:rFonts w:ascii="Akhbar MT" w:hAnsi="AGA Arabesque" w:cs="Akhbar MT" w:hint="cs"/>
          <w:sz w:val="40"/>
          <w:szCs w:val="40"/>
        </w:rPr>
        <w:sym w:font="AGA Arabesque" w:char="F05D"/>
      </w:r>
      <w:r w:rsidR="00536496" w:rsidRPr="00536496">
        <w:rPr>
          <w:rFonts w:ascii="Traditional Arabic" w:hAnsi="Traditional Arabic" w:cs="Akhbar MT"/>
          <w:sz w:val="40"/>
          <w:szCs w:val="40"/>
          <w:rtl/>
        </w:rPr>
        <w:t>أَوَلَمْ يَرَوْا أَنَّا خَلَقْنَا</w:t>
      </w:r>
      <w:r w:rsidR="00536496" w:rsidRPr="00536496">
        <w:rPr>
          <w:rFonts w:ascii="Traditional Arabic" w:hAnsi="Traditional Arabic" w:cs="Akhbar MT"/>
          <w:color w:val="000000"/>
          <w:sz w:val="40"/>
          <w:szCs w:val="40"/>
          <w:rtl/>
        </w:rPr>
        <w:t xml:space="preserve"> لَهُمْ مِمَّا عَمِلَتْ أَيْدِينَا</w:t>
      </w:r>
      <w:r w:rsidR="00536496">
        <w:rPr>
          <w:rFonts w:ascii="Akhbar MT" w:hAnsi="AGA Arabesque" w:cs="Akhbar MT" w:hint="cs"/>
          <w:sz w:val="40"/>
          <w:szCs w:val="40"/>
        </w:rPr>
        <w:sym w:font="AGA Arabesque" w:char="F05B"/>
      </w:r>
      <w:r w:rsidR="006F61CE">
        <w:rPr>
          <w:rFonts w:ascii="Akhbar MT" w:hAnsi="AGA Arabesque" w:cs="Akhbar MT" w:hint="cs"/>
          <w:sz w:val="40"/>
          <w:szCs w:val="40"/>
          <w:rtl/>
        </w:rPr>
        <w:t xml:space="preserve">، </w:t>
      </w:r>
      <w:r w:rsidR="00536496">
        <w:rPr>
          <w:rFonts w:ascii="Akhbar MT" w:hAnsi="AGA Arabesque" w:cs="Akhbar MT" w:hint="cs"/>
          <w:sz w:val="40"/>
          <w:szCs w:val="40"/>
          <w:rtl/>
        </w:rPr>
        <w:t>الآية، فاعلم أن لفظ اليد جاء في القرآن على ثلاثة أنواع مفرد كقوله</w:t>
      </w:r>
      <w:r w:rsidR="00BF6A9D">
        <w:rPr>
          <w:rFonts w:ascii="Akhbar MT" w:hAnsi="AGA Arabesque" w:cs="Akhbar MT" w:hint="cs"/>
          <w:sz w:val="40"/>
          <w:szCs w:val="40"/>
          <w:rtl/>
        </w:rPr>
        <w:t xml:space="preserve"> </w:t>
      </w:r>
      <w:r w:rsidR="00710014" w:rsidRPr="00710014">
        <w:rPr>
          <w:rFonts w:ascii="Akhbar MT" w:hAnsi="AGA Arabesque" w:cs="Akhbar MT" w:hint="cs"/>
          <w:b/>
          <w:bCs/>
          <w:sz w:val="40"/>
          <w:szCs w:val="40"/>
          <w:rtl/>
        </w:rPr>
        <w:t>-</w:t>
      </w:r>
      <w:r w:rsidR="00BF6A9D">
        <w:rPr>
          <w:rFonts w:ascii="Akhbar MT" w:hAnsi="AGA Arabesque" w:cs="Akhbar MT" w:hint="cs"/>
          <w:sz w:val="40"/>
          <w:szCs w:val="40"/>
          <w:rtl/>
        </w:rPr>
        <w:t xml:space="preserve"> تعالى </w:t>
      </w:r>
      <w:r w:rsidR="00BF6A9D" w:rsidRPr="00710014">
        <w:rPr>
          <w:rFonts w:ascii="Akhbar MT" w:hAnsi="AGA Arabesque" w:cs="Akhbar MT" w:hint="cs"/>
          <w:b/>
          <w:bCs/>
          <w:sz w:val="40"/>
          <w:szCs w:val="40"/>
          <w:rtl/>
        </w:rPr>
        <w:t>-</w:t>
      </w:r>
      <w:r w:rsidR="00AD0322">
        <w:rPr>
          <w:rFonts w:ascii="Akhbar MT" w:hAnsi="AGA Arabesque" w:cs="Akhbar MT" w:hint="cs"/>
          <w:sz w:val="40"/>
          <w:szCs w:val="40"/>
          <w:rtl/>
        </w:rPr>
        <w:t>:</w:t>
      </w:r>
      <w:r w:rsidR="00536496">
        <w:rPr>
          <w:rFonts w:ascii="Akhbar MT" w:hAnsi="AGA Arabesque" w:cs="Akhbar MT" w:hint="cs"/>
          <w:sz w:val="40"/>
          <w:szCs w:val="40"/>
          <w:rtl/>
        </w:rPr>
        <w:t xml:space="preserve"> </w:t>
      </w:r>
      <w:r w:rsidR="00536496">
        <w:rPr>
          <w:rFonts w:ascii="Akhbar MT" w:hAnsi="AGA Arabesque" w:cs="Akhbar MT" w:hint="cs"/>
          <w:sz w:val="40"/>
          <w:szCs w:val="40"/>
        </w:rPr>
        <w:sym w:font="AGA Arabesque" w:char="F05D"/>
      </w:r>
      <w:r w:rsidR="00536496" w:rsidRPr="00536496">
        <w:rPr>
          <w:rFonts w:ascii="Traditional Arabic" w:hAnsi="Traditional Arabic" w:cs="Akhbar MT"/>
          <w:sz w:val="44"/>
          <w:szCs w:val="44"/>
          <w:rtl/>
        </w:rPr>
        <w:t>يَدُ اللَّهِ فَوْقَ أَيْدِيهِمْ</w:t>
      </w:r>
      <w:r w:rsidR="00536496">
        <w:rPr>
          <w:rFonts w:ascii="Traditional Arabic" w:hAnsi="Traditional Arabic" w:cs="Akhbar MT"/>
          <w:sz w:val="44"/>
          <w:szCs w:val="44"/>
        </w:rPr>
        <w:sym w:font="AGA Arabesque" w:char="F05B"/>
      </w:r>
      <w:r w:rsidR="00AD0322">
        <w:rPr>
          <w:rFonts w:ascii="Akhbar MT" w:hAnsi="AGA Arabesque" w:cs="Akhbar MT" w:hint="cs"/>
          <w:sz w:val="40"/>
          <w:szCs w:val="40"/>
          <w:rtl/>
        </w:rPr>
        <w:t>،</w:t>
      </w:r>
      <w:r w:rsidR="00536496">
        <w:rPr>
          <w:rFonts w:ascii="Akhbar MT" w:hAnsi="AGA Arabesque" w:cs="Akhbar MT" w:hint="cs"/>
          <w:sz w:val="40"/>
          <w:szCs w:val="40"/>
          <w:rtl/>
        </w:rPr>
        <w:t xml:space="preserve"> وقوله </w:t>
      </w:r>
      <w:r w:rsidR="00AD0322" w:rsidRPr="00710014">
        <w:rPr>
          <w:rFonts w:ascii="Akhbar MT" w:hAnsi="AGA Arabesque" w:cs="Akhbar MT" w:hint="cs"/>
          <w:b/>
          <w:bCs/>
          <w:sz w:val="40"/>
          <w:szCs w:val="40"/>
          <w:rtl/>
        </w:rPr>
        <w:t>-</w:t>
      </w:r>
      <w:r w:rsidR="00AD0322">
        <w:rPr>
          <w:rFonts w:ascii="Akhbar MT" w:hAnsi="AGA Arabesque" w:cs="Akhbar MT" w:hint="cs"/>
          <w:sz w:val="40"/>
          <w:szCs w:val="40"/>
          <w:rtl/>
        </w:rPr>
        <w:t xml:space="preserve"> </w:t>
      </w:r>
      <w:r w:rsidR="00536496">
        <w:rPr>
          <w:rFonts w:ascii="Akhbar MT" w:hAnsi="AGA Arabesque" w:cs="Akhbar MT" w:hint="cs"/>
          <w:sz w:val="40"/>
          <w:szCs w:val="40"/>
          <w:rtl/>
        </w:rPr>
        <w:t>تعالى</w:t>
      </w:r>
      <w:r w:rsidR="00AD0322">
        <w:rPr>
          <w:rFonts w:ascii="Akhbar MT" w:hAnsi="AGA Arabesque" w:cs="Akhbar MT" w:hint="cs"/>
          <w:sz w:val="40"/>
          <w:szCs w:val="40"/>
          <w:rtl/>
        </w:rPr>
        <w:t xml:space="preserve"> </w:t>
      </w:r>
      <w:r w:rsidR="00536496" w:rsidRPr="00710014">
        <w:rPr>
          <w:rFonts w:ascii="Akhbar MT" w:hAnsi="AGA Arabesque" w:cs="Akhbar MT" w:hint="cs"/>
          <w:b/>
          <w:bCs/>
          <w:sz w:val="40"/>
          <w:szCs w:val="40"/>
          <w:rtl/>
        </w:rPr>
        <w:t>-</w:t>
      </w:r>
      <w:r w:rsidR="00536496">
        <w:rPr>
          <w:rFonts w:ascii="Akhbar MT" w:hAnsi="AGA Arabesque" w:cs="Akhbar MT" w:hint="cs"/>
          <w:sz w:val="40"/>
          <w:szCs w:val="40"/>
          <w:rtl/>
        </w:rPr>
        <w:t>:</w:t>
      </w:r>
      <w:r w:rsidR="00AD0322">
        <w:rPr>
          <w:rFonts w:ascii="Akhbar MT" w:hAnsi="AGA Arabesque" w:cs="Akhbar MT" w:hint="cs"/>
          <w:sz w:val="40"/>
          <w:szCs w:val="40"/>
          <w:rtl/>
        </w:rPr>
        <w:t xml:space="preserve"> </w:t>
      </w:r>
      <w:r w:rsidR="00536496">
        <w:rPr>
          <w:rFonts w:ascii="Akhbar MT" w:hAnsi="AGA Arabesque" w:cs="Akhbar MT" w:hint="cs"/>
          <w:sz w:val="40"/>
          <w:szCs w:val="40"/>
        </w:rPr>
        <w:sym w:font="AGA Arabesque" w:char="F05D"/>
      </w:r>
      <w:r w:rsidR="00536496" w:rsidRPr="00536496">
        <w:rPr>
          <w:rFonts w:ascii="Traditional Arabic" w:hAnsi="Traditional Arabic" w:cs="Akhbar MT"/>
          <w:sz w:val="44"/>
          <w:szCs w:val="44"/>
          <w:rtl/>
        </w:rPr>
        <w:t>بِيَدِهِ الْمُلْكُ</w:t>
      </w:r>
      <w:r w:rsidR="00536496">
        <w:rPr>
          <w:rFonts w:ascii="Akhbar MT" w:hAnsi="AGA Arabesque" w:cs="Akhbar MT" w:hint="cs"/>
          <w:sz w:val="40"/>
          <w:szCs w:val="40"/>
        </w:rPr>
        <w:sym w:font="AGA Arabesque" w:char="F05B"/>
      </w:r>
      <w:r w:rsidR="00536496">
        <w:rPr>
          <w:rFonts w:ascii="Akhbar MT" w:hAnsi="AGA Arabesque" w:cs="Akhbar MT" w:hint="cs"/>
          <w:sz w:val="40"/>
          <w:szCs w:val="40"/>
          <w:rtl/>
        </w:rPr>
        <w:t>، وجاء مثنى كقوله</w:t>
      </w:r>
      <w:r w:rsidR="00AD0322">
        <w:rPr>
          <w:rFonts w:ascii="Akhbar MT" w:hAnsi="AGA Arabesque" w:cs="Akhbar MT" w:hint="cs"/>
          <w:sz w:val="40"/>
          <w:szCs w:val="40"/>
          <w:rtl/>
        </w:rPr>
        <w:t xml:space="preserve">: </w:t>
      </w:r>
      <w:r w:rsidR="00536496">
        <w:rPr>
          <w:rFonts w:ascii="Akhbar MT" w:hAnsi="AGA Arabesque" w:cs="Akhbar MT" w:hint="cs"/>
          <w:sz w:val="40"/>
          <w:szCs w:val="40"/>
        </w:rPr>
        <w:sym w:font="AGA Arabesque" w:char="F05D"/>
      </w:r>
      <w:r w:rsidR="00536496" w:rsidRPr="00536496">
        <w:rPr>
          <w:rFonts w:ascii="Traditional Arabic" w:hAnsi="Traditional Arabic" w:cs="Akhbar MT"/>
          <w:sz w:val="40"/>
          <w:szCs w:val="40"/>
          <w:rtl/>
        </w:rPr>
        <w:t xml:space="preserve">بَلْ يَدَاهُ </w:t>
      </w:r>
      <w:r w:rsidR="00536496" w:rsidRPr="00536496">
        <w:rPr>
          <w:rFonts w:ascii="Traditional Arabic" w:hAnsi="Traditional Arabic" w:cs="Akhbar MT"/>
          <w:sz w:val="40"/>
          <w:szCs w:val="40"/>
          <w:rtl/>
        </w:rPr>
        <w:lastRenderedPageBreak/>
        <w:t>مَبْسُوطَتَانِ</w:t>
      </w:r>
      <w:r w:rsidR="00536496">
        <w:rPr>
          <w:rFonts w:ascii="Traditional Arabic" w:hAnsi="Traditional Arabic" w:cs="Akhbar MT"/>
          <w:sz w:val="40"/>
          <w:szCs w:val="40"/>
        </w:rPr>
        <w:sym w:font="AGA Arabesque" w:char="F05B"/>
      </w:r>
      <w:r w:rsidR="00536496">
        <w:rPr>
          <w:rFonts w:ascii="Akhbar MT" w:hAnsi="AGA Arabesque" w:cs="Akhbar MT" w:hint="cs"/>
          <w:sz w:val="40"/>
          <w:szCs w:val="40"/>
          <w:rtl/>
        </w:rPr>
        <w:t>، وقوله:</w:t>
      </w:r>
      <w:r w:rsidR="00536496">
        <w:rPr>
          <w:rFonts w:ascii="Akhbar MT" w:hAnsi="AGA Arabesque" w:cs="Akhbar MT" w:hint="cs"/>
          <w:sz w:val="40"/>
          <w:szCs w:val="40"/>
        </w:rPr>
        <w:sym w:font="AGA Arabesque" w:char="F05D"/>
      </w:r>
      <w:r w:rsidR="00AD0322">
        <w:rPr>
          <w:rFonts w:cs="Akhbar MT"/>
          <w:sz w:val="40"/>
          <w:szCs w:val="40"/>
        </w:rPr>
        <w:t xml:space="preserve"> </w:t>
      </w:r>
      <w:r w:rsidR="00536496" w:rsidRPr="00536496">
        <w:rPr>
          <w:rFonts w:ascii="Traditional Arabic" w:hAnsi="Traditional Arabic" w:cs="Akhbar MT"/>
          <w:sz w:val="44"/>
          <w:szCs w:val="44"/>
          <w:rtl/>
        </w:rPr>
        <w:t>مَا مَنَعَكَ أَنْ تَسْجُدَ لِمَا خَلَقْتُ بِيَدَيَّ</w:t>
      </w:r>
      <w:r w:rsidR="00536496">
        <w:rPr>
          <w:rFonts w:ascii="Akhbar MT" w:hAnsi="AGA Arabesque" w:cs="Akhbar MT" w:hint="cs"/>
          <w:sz w:val="40"/>
          <w:szCs w:val="40"/>
        </w:rPr>
        <w:sym w:font="AGA Arabesque" w:char="F05B"/>
      </w:r>
      <w:r w:rsidR="00536496">
        <w:rPr>
          <w:rFonts w:ascii="Akhbar MT" w:hAnsi="AGA Arabesque" w:cs="Akhbar MT" w:hint="cs"/>
          <w:sz w:val="40"/>
          <w:szCs w:val="40"/>
          <w:rtl/>
        </w:rPr>
        <w:t xml:space="preserve">، وجاء مجموعاً كقوله </w:t>
      </w:r>
      <w:r w:rsidR="00AD0322" w:rsidRPr="00710014">
        <w:rPr>
          <w:rFonts w:ascii="Akhbar MT" w:hAnsi="AGA Arabesque" w:cs="Akhbar MT" w:hint="cs"/>
          <w:b/>
          <w:bCs/>
          <w:sz w:val="40"/>
          <w:szCs w:val="40"/>
          <w:rtl/>
        </w:rPr>
        <w:t>-</w:t>
      </w:r>
      <w:r w:rsidR="00AD0322">
        <w:rPr>
          <w:rFonts w:ascii="Akhbar MT" w:hAnsi="AGA Arabesque" w:cs="Akhbar MT" w:hint="cs"/>
          <w:sz w:val="40"/>
          <w:szCs w:val="40"/>
          <w:rtl/>
        </w:rPr>
        <w:t xml:space="preserve"> </w:t>
      </w:r>
      <w:r w:rsidR="00536496">
        <w:rPr>
          <w:rFonts w:ascii="Akhbar MT" w:hAnsi="AGA Arabesque" w:cs="Akhbar MT" w:hint="cs"/>
          <w:sz w:val="40"/>
          <w:szCs w:val="40"/>
          <w:rtl/>
        </w:rPr>
        <w:t>تعالى</w:t>
      </w:r>
      <w:r w:rsidR="00AD0322">
        <w:rPr>
          <w:rFonts w:ascii="Akhbar MT" w:hAnsi="AGA Arabesque" w:cs="Akhbar MT" w:hint="cs"/>
          <w:sz w:val="40"/>
          <w:szCs w:val="40"/>
          <w:rtl/>
        </w:rPr>
        <w:t xml:space="preserve"> </w:t>
      </w:r>
      <w:r w:rsidR="00536496" w:rsidRPr="00710014">
        <w:rPr>
          <w:rFonts w:ascii="Akhbar MT" w:hAnsi="AGA Arabesque" w:cs="Akhbar MT" w:hint="cs"/>
          <w:b/>
          <w:bCs/>
          <w:sz w:val="40"/>
          <w:szCs w:val="40"/>
          <w:rtl/>
        </w:rPr>
        <w:t>-</w:t>
      </w:r>
      <w:r w:rsidR="00536496">
        <w:rPr>
          <w:rFonts w:ascii="Akhbar MT" w:hAnsi="AGA Arabesque" w:cs="Akhbar MT" w:hint="cs"/>
          <w:sz w:val="40"/>
          <w:szCs w:val="40"/>
          <w:rtl/>
        </w:rPr>
        <w:t>:</w:t>
      </w:r>
      <w:r w:rsidR="00536496">
        <w:rPr>
          <w:rFonts w:ascii="Akhbar MT" w:hAnsi="AGA Arabesque" w:cs="Akhbar MT" w:hint="cs"/>
          <w:sz w:val="40"/>
          <w:szCs w:val="40"/>
        </w:rPr>
        <w:sym w:font="AGA Arabesque" w:char="F05D"/>
      </w:r>
      <w:r w:rsidR="00AD0322">
        <w:rPr>
          <w:rFonts w:cs="Akhbar MT"/>
          <w:sz w:val="40"/>
          <w:szCs w:val="40"/>
        </w:rPr>
        <w:t xml:space="preserve"> </w:t>
      </w:r>
      <w:r w:rsidR="00536496" w:rsidRPr="00536496">
        <w:rPr>
          <w:rFonts w:ascii="Traditional Arabic" w:hAnsi="Traditional Arabic" w:cs="Akhbar MT"/>
          <w:sz w:val="40"/>
          <w:szCs w:val="40"/>
          <w:rtl/>
        </w:rPr>
        <w:t>مِمَّا عَمِلَتْ أَيْدِينَا</w:t>
      </w:r>
      <w:r w:rsidR="00536496">
        <w:rPr>
          <w:rFonts w:ascii="Akhbar MT" w:hAnsi="AGA Arabesque" w:cs="Akhbar MT" w:hint="cs"/>
          <w:sz w:val="40"/>
          <w:szCs w:val="40"/>
        </w:rPr>
        <w:sym w:font="AGA Arabesque" w:char="F05B"/>
      </w:r>
      <w:r w:rsidR="009C4C66">
        <w:rPr>
          <w:rFonts w:ascii="Akhbar MT" w:hAnsi="AGA Arabesque" w:cs="Akhbar MT" w:hint="cs"/>
          <w:sz w:val="40"/>
          <w:szCs w:val="40"/>
          <w:rtl/>
        </w:rPr>
        <w:t>، فحي</w:t>
      </w:r>
      <w:r w:rsidR="00490C22">
        <w:rPr>
          <w:rFonts w:ascii="Akhbar MT" w:hAnsi="AGA Arabesque" w:cs="Akhbar MT" w:hint="cs"/>
          <w:sz w:val="40"/>
          <w:szCs w:val="40"/>
          <w:rtl/>
        </w:rPr>
        <w:t xml:space="preserve">ث </w:t>
      </w:r>
      <w:r w:rsidR="009C4C66">
        <w:rPr>
          <w:rFonts w:ascii="Akhbar MT" w:hAnsi="AGA Arabesque" w:cs="Akhbar MT" w:hint="cs"/>
          <w:sz w:val="40"/>
          <w:szCs w:val="40"/>
          <w:rtl/>
        </w:rPr>
        <w:t xml:space="preserve">ذكر اليد مثناة أضاف الفعل إلى نفسه بضمير الإفراد وعدى الفعل إليها بالباء فقال: </w:t>
      </w:r>
      <w:r w:rsidR="00AD0322">
        <w:rPr>
          <w:rFonts w:ascii="Akhbar MT" w:hAnsi="AGA Arabesque" w:cs="Akhbar MT" w:hint="cs"/>
          <w:sz w:val="40"/>
          <w:szCs w:val="40"/>
        </w:rPr>
        <w:sym w:font="AGA Arabesque" w:char="F05D"/>
      </w:r>
      <w:r w:rsidR="00ED240A" w:rsidRPr="00536496">
        <w:rPr>
          <w:rFonts w:ascii="Traditional Arabic" w:hAnsi="Traditional Arabic" w:cs="Akhbar MT"/>
          <w:sz w:val="44"/>
          <w:szCs w:val="44"/>
          <w:rtl/>
        </w:rPr>
        <w:t>خَلَقْتُ بِيَدَيَّ</w:t>
      </w:r>
      <w:r w:rsidR="00AD0322">
        <w:rPr>
          <w:rFonts w:ascii="Akhbar MT" w:hAnsi="AGA Arabesque" w:cs="Akhbar MT" w:hint="cs"/>
          <w:sz w:val="40"/>
          <w:szCs w:val="40"/>
        </w:rPr>
        <w:sym w:font="AGA Arabesque" w:char="F05B"/>
      </w:r>
      <w:r w:rsidR="00AD0322">
        <w:rPr>
          <w:rFonts w:ascii="Akhbar MT" w:hAnsi="AGA Arabesque" w:cs="Akhbar MT" w:hint="cs"/>
          <w:sz w:val="40"/>
          <w:szCs w:val="40"/>
          <w:rtl/>
        </w:rPr>
        <w:t>،</w:t>
      </w:r>
      <w:r w:rsidR="009C4C66">
        <w:rPr>
          <w:rFonts w:ascii="Akhbar MT" w:hAnsi="AGA Arabesque" w:cs="Akhbar MT" w:hint="cs"/>
          <w:sz w:val="40"/>
          <w:szCs w:val="40"/>
          <w:rtl/>
        </w:rPr>
        <w:t xml:space="preserve"> وحيث ذكرها مجموعة أضاف العمل إليها ولم يعد الفعل بالباء</w:t>
      </w:r>
      <w:r w:rsidR="00AD0322">
        <w:rPr>
          <w:rFonts w:ascii="Akhbar MT" w:hAnsi="AGA Arabesque" w:cs="Akhbar MT" w:hint="cs"/>
          <w:sz w:val="40"/>
          <w:szCs w:val="40"/>
          <w:rtl/>
        </w:rPr>
        <w:t>،</w:t>
      </w:r>
      <w:r w:rsidR="009C4C66">
        <w:rPr>
          <w:rFonts w:ascii="Akhbar MT" w:hAnsi="AGA Arabesque" w:cs="Akhbar MT" w:hint="cs"/>
          <w:sz w:val="40"/>
          <w:szCs w:val="40"/>
          <w:rtl/>
        </w:rPr>
        <w:t xml:space="preserve"> فلا يحتمل</w:t>
      </w:r>
      <w:r w:rsidR="00AD0322">
        <w:rPr>
          <w:rFonts w:ascii="Akhbar MT" w:hAnsi="AGA Arabesque" w:cs="Akhbar MT" w:hint="cs"/>
          <w:sz w:val="40"/>
          <w:szCs w:val="40"/>
          <w:rtl/>
        </w:rPr>
        <w:t>:</w:t>
      </w:r>
      <w:r w:rsidR="009C4C66">
        <w:rPr>
          <w:rFonts w:ascii="Akhbar MT" w:hAnsi="AGA Arabesque" w:cs="Akhbar MT" w:hint="cs"/>
          <w:sz w:val="40"/>
          <w:szCs w:val="40"/>
          <w:rtl/>
        </w:rPr>
        <w:t xml:space="preserve"> </w:t>
      </w:r>
      <w:r w:rsidR="00AD0322">
        <w:rPr>
          <w:rFonts w:ascii="Akhbar MT" w:hAnsi="AGA Arabesque" w:cs="Akhbar MT" w:hint="cs"/>
          <w:sz w:val="40"/>
          <w:szCs w:val="40"/>
        </w:rPr>
        <w:sym w:font="AGA Arabesque" w:char="F05D"/>
      </w:r>
      <w:r w:rsidR="00ED240A" w:rsidRPr="00536496">
        <w:rPr>
          <w:rFonts w:ascii="Traditional Arabic" w:hAnsi="Traditional Arabic" w:cs="Akhbar MT"/>
          <w:sz w:val="44"/>
          <w:szCs w:val="44"/>
          <w:rtl/>
        </w:rPr>
        <w:t>خَلَقْتُ بِيَدَيَّ</w:t>
      </w:r>
      <w:r w:rsidR="00AD38EA">
        <w:rPr>
          <w:rFonts w:ascii="Akhbar MT" w:hAnsi="AGA Arabesque" w:cs="Akhbar MT" w:hint="cs"/>
          <w:sz w:val="40"/>
          <w:szCs w:val="40"/>
        </w:rPr>
        <w:sym w:font="AGA Arabesque" w:char="F05B"/>
      </w:r>
      <w:r w:rsidR="00ED240A">
        <w:rPr>
          <w:rFonts w:ascii="Akhbar MT" w:hAnsi="AGA Arabesque" w:cs="Akhbar MT" w:hint="cs"/>
          <w:sz w:val="40"/>
          <w:szCs w:val="40"/>
          <w:rtl/>
        </w:rPr>
        <w:t xml:space="preserve">، </w:t>
      </w:r>
      <w:r w:rsidR="009C4C66">
        <w:rPr>
          <w:rFonts w:ascii="Akhbar MT" w:hAnsi="AGA Arabesque" w:cs="Akhbar MT" w:hint="cs"/>
          <w:sz w:val="40"/>
          <w:szCs w:val="40"/>
          <w:rtl/>
        </w:rPr>
        <w:t>من المجاز ما يحتمله</w:t>
      </w:r>
      <w:r w:rsidR="00AD38EA">
        <w:rPr>
          <w:rFonts w:ascii="Akhbar MT" w:hAnsi="AGA Arabesque" w:cs="Akhbar MT" w:hint="cs"/>
          <w:sz w:val="40"/>
          <w:szCs w:val="40"/>
          <w:rtl/>
        </w:rPr>
        <w:t>:</w:t>
      </w:r>
      <w:r w:rsidR="009C4C66">
        <w:rPr>
          <w:rFonts w:ascii="Akhbar MT" w:hAnsi="AGA Arabesque" w:cs="Akhbar MT" w:hint="cs"/>
          <w:sz w:val="40"/>
          <w:szCs w:val="40"/>
          <w:rtl/>
        </w:rPr>
        <w:t xml:space="preserve"> </w:t>
      </w:r>
      <w:r w:rsidR="00AD38EA">
        <w:rPr>
          <w:rFonts w:ascii="Akhbar MT" w:hAnsi="AGA Arabesque" w:cs="Akhbar MT" w:hint="cs"/>
          <w:sz w:val="40"/>
          <w:szCs w:val="40"/>
        </w:rPr>
        <w:sym w:font="AGA Arabesque" w:char="F05D"/>
      </w:r>
      <w:r w:rsidR="00ED240A" w:rsidRPr="00536496">
        <w:rPr>
          <w:rFonts w:ascii="Traditional Arabic" w:hAnsi="Traditional Arabic" w:cs="Akhbar MT"/>
          <w:sz w:val="40"/>
          <w:szCs w:val="40"/>
          <w:rtl/>
        </w:rPr>
        <w:t>عَمِلَتْ أَيْدِينَا</w:t>
      </w:r>
      <w:r w:rsidR="00AD38EA">
        <w:rPr>
          <w:rFonts w:ascii="Akhbar MT" w:hAnsi="AGA Arabesque" w:cs="Akhbar MT" w:hint="cs"/>
          <w:sz w:val="40"/>
          <w:szCs w:val="40"/>
        </w:rPr>
        <w:sym w:font="AGA Arabesque" w:char="F05B"/>
      </w:r>
      <w:r w:rsidR="00ED240A">
        <w:rPr>
          <w:rFonts w:ascii="Akhbar MT" w:hAnsi="AGA Arabesque" w:cs="Akhbar MT" w:hint="cs"/>
          <w:sz w:val="40"/>
          <w:szCs w:val="40"/>
          <w:rtl/>
        </w:rPr>
        <w:t xml:space="preserve">، </w:t>
      </w:r>
      <w:r w:rsidR="009C4C66">
        <w:rPr>
          <w:rFonts w:ascii="Akhbar MT" w:hAnsi="AGA Arabesque" w:cs="Akhbar MT" w:hint="cs"/>
          <w:sz w:val="40"/>
          <w:szCs w:val="40"/>
          <w:rtl/>
        </w:rPr>
        <w:t>فإن كل أحد يفهم من قوله:</w:t>
      </w:r>
      <w:r w:rsidR="009C4C66">
        <w:rPr>
          <w:rFonts w:ascii="Akhbar MT" w:hAnsi="AGA Arabesque" w:cs="Akhbar MT" w:hint="cs"/>
          <w:sz w:val="40"/>
          <w:szCs w:val="40"/>
        </w:rPr>
        <w:sym w:font="AGA Arabesque" w:char="F05D"/>
      </w:r>
      <w:r w:rsidR="00ED240A" w:rsidRPr="00536496">
        <w:rPr>
          <w:rFonts w:ascii="Traditional Arabic" w:hAnsi="Traditional Arabic" w:cs="Akhbar MT"/>
          <w:sz w:val="40"/>
          <w:szCs w:val="40"/>
          <w:rtl/>
        </w:rPr>
        <w:t>عَمِلَتْ أَيْدِينَا</w:t>
      </w:r>
      <w:r w:rsidR="009C4C66">
        <w:rPr>
          <w:rFonts w:ascii="Akhbar MT" w:hAnsi="AGA Arabesque" w:cs="Akhbar MT" w:hint="cs"/>
          <w:sz w:val="40"/>
          <w:szCs w:val="40"/>
        </w:rPr>
        <w:sym w:font="AGA Arabesque" w:char="F05B"/>
      </w:r>
      <w:r w:rsidR="008B0DC1">
        <w:rPr>
          <w:rFonts w:ascii="Akhbar MT" w:hAnsi="AGA Arabesque" w:cs="Akhbar MT" w:hint="cs"/>
          <w:sz w:val="40"/>
          <w:szCs w:val="40"/>
          <w:rtl/>
        </w:rPr>
        <w:t xml:space="preserve">، </w:t>
      </w:r>
      <w:r w:rsidR="009C4C66">
        <w:rPr>
          <w:rFonts w:ascii="Akhbar MT" w:hAnsi="AGA Arabesque" w:cs="Akhbar MT" w:hint="cs"/>
          <w:sz w:val="40"/>
          <w:szCs w:val="40"/>
          <w:rtl/>
        </w:rPr>
        <w:t xml:space="preserve">ما يفهمه من قوله عملنا وخلقنا كما يفهم ذلك </w:t>
      </w:r>
      <w:r w:rsidR="00490C22">
        <w:rPr>
          <w:rFonts w:ascii="Akhbar MT" w:hAnsi="AGA Arabesque" w:cs="Akhbar MT" w:hint="cs"/>
          <w:sz w:val="40"/>
          <w:szCs w:val="40"/>
          <w:rtl/>
        </w:rPr>
        <w:t xml:space="preserve">من </w:t>
      </w:r>
      <w:r w:rsidR="009C4C66">
        <w:rPr>
          <w:rFonts w:ascii="Akhbar MT" w:hAnsi="AGA Arabesque" w:cs="Akhbar MT" w:hint="cs"/>
          <w:sz w:val="40"/>
          <w:szCs w:val="40"/>
          <w:rtl/>
        </w:rPr>
        <w:t>قوله</w:t>
      </w:r>
      <w:r w:rsidR="00AD38EA">
        <w:rPr>
          <w:rFonts w:ascii="Akhbar MT" w:hAnsi="AGA Arabesque" w:cs="Akhbar MT" w:hint="cs"/>
          <w:sz w:val="40"/>
          <w:szCs w:val="40"/>
          <w:rtl/>
        </w:rPr>
        <w:t>:</w:t>
      </w:r>
      <w:r w:rsidR="009C4C66">
        <w:rPr>
          <w:rFonts w:ascii="Akhbar MT" w:hAnsi="AGA Arabesque" w:cs="Akhbar MT" w:hint="cs"/>
          <w:sz w:val="40"/>
          <w:szCs w:val="40"/>
          <w:rtl/>
        </w:rPr>
        <w:t xml:space="preserve"> </w:t>
      </w:r>
      <w:r w:rsidR="009C4C66">
        <w:rPr>
          <w:rFonts w:ascii="Akhbar MT" w:hAnsi="AGA Arabesque" w:cs="Akhbar MT" w:hint="cs"/>
          <w:sz w:val="40"/>
          <w:szCs w:val="40"/>
        </w:rPr>
        <w:sym w:font="AGA Arabesque" w:char="F05D"/>
      </w:r>
      <w:r w:rsidR="009C4C66" w:rsidRPr="009C4C66">
        <w:rPr>
          <w:rFonts w:ascii="Traditional Arabic" w:hAnsi="Traditional Arabic" w:cs="Akhbar MT"/>
          <w:sz w:val="44"/>
          <w:szCs w:val="44"/>
          <w:rtl/>
        </w:rPr>
        <w:t>فَبِمَا كَسَبَتْ أَيْدِيكُمْ</w:t>
      </w:r>
      <w:r w:rsidR="009C4C66">
        <w:rPr>
          <w:rFonts w:ascii="Akhbar MT" w:hAnsi="AGA Arabesque" w:cs="Akhbar MT" w:hint="cs"/>
          <w:sz w:val="40"/>
          <w:szCs w:val="40"/>
        </w:rPr>
        <w:sym w:font="AGA Arabesque" w:char="F05B"/>
      </w:r>
      <w:r w:rsidR="00BF6A9D">
        <w:rPr>
          <w:rFonts w:ascii="Akhbar MT" w:hAnsi="AGA Arabesque" w:cs="Akhbar MT" w:hint="cs"/>
          <w:sz w:val="40"/>
          <w:szCs w:val="40"/>
          <w:rtl/>
        </w:rPr>
        <w:t>.</w:t>
      </w:r>
    </w:p>
    <w:p w:rsidR="003A127B" w:rsidRDefault="009C4C66" w:rsidP="003E7405">
      <w:pPr>
        <w:spacing w:line="540" w:lineRule="exact"/>
        <w:jc w:val="both"/>
        <w:rPr>
          <w:rFonts w:ascii="Akhbar MT" w:hAnsi="AGA Arabesque" w:cs="Akhbar MT"/>
          <w:sz w:val="40"/>
          <w:szCs w:val="40"/>
          <w:rtl/>
        </w:rPr>
      </w:pPr>
      <w:r>
        <w:rPr>
          <w:rFonts w:ascii="Akhbar MT" w:hAnsi="AGA Arabesque" w:cs="Akhbar MT" w:hint="cs"/>
          <w:sz w:val="40"/>
          <w:szCs w:val="40"/>
          <w:rtl/>
        </w:rPr>
        <w:t>وأما قوله:</w:t>
      </w:r>
      <w:r w:rsidR="00AD38EA">
        <w:rPr>
          <w:rFonts w:ascii="Akhbar MT" w:hAnsi="AGA Arabesque" w:cs="Akhbar MT" w:hint="cs"/>
          <w:sz w:val="40"/>
          <w:szCs w:val="40"/>
          <w:rtl/>
        </w:rPr>
        <w:t xml:space="preserve"> </w:t>
      </w:r>
      <w:r>
        <w:rPr>
          <w:rFonts w:ascii="Akhbar MT" w:hAnsi="AGA Arabesque" w:cs="Akhbar MT" w:hint="cs"/>
          <w:sz w:val="40"/>
          <w:szCs w:val="40"/>
        </w:rPr>
        <w:sym w:font="AGA Arabesque" w:char="F05D"/>
      </w:r>
      <w:r w:rsidR="00907FD1" w:rsidRPr="00536496">
        <w:rPr>
          <w:rFonts w:ascii="Traditional Arabic" w:hAnsi="Traditional Arabic" w:cs="Akhbar MT"/>
          <w:sz w:val="44"/>
          <w:szCs w:val="44"/>
          <w:rtl/>
        </w:rPr>
        <w:t>خَلَقْتُ بِيَدَيَّ</w:t>
      </w:r>
      <w:r>
        <w:rPr>
          <w:rFonts w:ascii="Akhbar MT" w:hAnsi="AGA Arabesque" w:cs="Akhbar MT" w:hint="cs"/>
          <w:sz w:val="40"/>
          <w:szCs w:val="40"/>
        </w:rPr>
        <w:sym w:font="AGA Arabesque" w:char="F05B"/>
      </w:r>
      <w:r w:rsidR="008B0DC1">
        <w:rPr>
          <w:rFonts w:ascii="Akhbar MT" w:hAnsi="AGA Arabesque" w:cs="Akhbar MT" w:hint="cs"/>
          <w:sz w:val="40"/>
          <w:szCs w:val="40"/>
          <w:rtl/>
        </w:rPr>
        <w:t xml:space="preserve">، </w:t>
      </w:r>
      <w:r>
        <w:rPr>
          <w:rFonts w:ascii="Akhbar MT" w:hAnsi="AGA Arabesque" w:cs="Akhbar MT" w:hint="cs"/>
          <w:sz w:val="40"/>
          <w:szCs w:val="40"/>
          <w:rtl/>
        </w:rPr>
        <w:t xml:space="preserve">فلو كان المراد منه مجرد الفعل </w:t>
      </w:r>
      <w:r w:rsidR="00037F0E">
        <w:rPr>
          <w:rFonts w:ascii="Akhbar MT" w:hAnsi="AGA Arabesque" w:cs="Akhbar MT" w:hint="cs"/>
          <w:sz w:val="40"/>
          <w:szCs w:val="40"/>
          <w:rtl/>
        </w:rPr>
        <w:t>لم يكن لذكر اليد بعد نسبة الفعل إلى الفاعل معنى</w:t>
      </w:r>
      <w:r w:rsidR="00AD38EA">
        <w:rPr>
          <w:rFonts w:ascii="Akhbar MT" w:hAnsi="AGA Arabesque" w:cs="Akhbar MT" w:hint="cs"/>
          <w:sz w:val="40"/>
          <w:szCs w:val="40"/>
          <w:rtl/>
        </w:rPr>
        <w:t>،</w:t>
      </w:r>
      <w:r w:rsidR="00037F0E">
        <w:rPr>
          <w:rFonts w:ascii="Akhbar MT" w:hAnsi="AGA Arabesque" w:cs="Akhbar MT" w:hint="cs"/>
          <w:sz w:val="40"/>
          <w:szCs w:val="40"/>
          <w:rtl/>
        </w:rPr>
        <w:t xml:space="preserve"> وكيف وقد دخلت الباء فالف</w:t>
      </w:r>
      <w:r w:rsidR="00490C22">
        <w:rPr>
          <w:rFonts w:ascii="Akhbar MT" w:hAnsi="AGA Arabesque" w:cs="Akhbar MT" w:hint="cs"/>
          <w:sz w:val="40"/>
          <w:szCs w:val="40"/>
          <w:rtl/>
        </w:rPr>
        <w:t>عل قد يضاف إلى ذي اليد</w:t>
      </w:r>
      <w:r w:rsidR="00BF6A9D">
        <w:rPr>
          <w:rFonts w:ascii="Akhbar MT" w:hAnsi="AGA Arabesque" w:cs="Akhbar MT" w:hint="cs"/>
          <w:sz w:val="40"/>
          <w:szCs w:val="40"/>
          <w:rtl/>
        </w:rPr>
        <w:t>،</w:t>
      </w:r>
      <w:r w:rsidR="00490C22">
        <w:rPr>
          <w:rFonts w:ascii="Akhbar MT" w:hAnsi="AGA Arabesque" w:cs="Akhbar MT" w:hint="cs"/>
          <w:sz w:val="40"/>
          <w:szCs w:val="40"/>
          <w:rtl/>
        </w:rPr>
        <w:t xml:space="preserve"> والمراد</w:t>
      </w:r>
      <w:r w:rsidR="00BF6A9D">
        <w:rPr>
          <w:rFonts w:ascii="Akhbar MT" w:hAnsi="AGA Arabesque" w:cs="Akhbar MT" w:hint="cs"/>
          <w:sz w:val="40"/>
          <w:szCs w:val="40"/>
          <w:rtl/>
        </w:rPr>
        <w:t>:</w:t>
      </w:r>
      <w:r w:rsidR="00490C22">
        <w:rPr>
          <w:rFonts w:ascii="Akhbar MT" w:hAnsi="AGA Arabesque" w:cs="Akhbar MT" w:hint="cs"/>
          <w:sz w:val="40"/>
          <w:szCs w:val="40"/>
          <w:rtl/>
        </w:rPr>
        <w:t xml:space="preserve"> ا</w:t>
      </w:r>
      <w:r w:rsidR="00037F0E">
        <w:rPr>
          <w:rFonts w:ascii="Akhbar MT" w:hAnsi="AGA Arabesque" w:cs="Akhbar MT" w:hint="cs"/>
          <w:sz w:val="40"/>
          <w:szCs w:val="40"/>
          <w:rtl/>
        </w:rPr>
        <w:t>لإضافة إليه كقوله :</w:t>
      </w:r>
      <w:r w:rsidR="00AD38EA">
        <w:rPr>
          <w:rFonts w:ascii="Akhbar MT" w:hAnsi="AGA Arabesque" w:cs="Akhbar MT" w:hint="cs"/>
          <w:sz w:val="40"/>
          <w:szCs w:val="40"/>
          <w:rtl/>
        </w:rPr>
        <w:t xml:space="preserve"> </w:t>
      </w:r>
      <w:r w:rsidR="00037F0E">
        <w:rPr>
          <w:rFonts w:ascii="Akhbar MT" w:hAnsi="AGA Arabesque" w:cs="Akhbar MT" w:hint="cs"/>
          <w:sz w:val="40"/>
          <w:szCs w:val="40"/>
        </w:rPr>
        <w:sym w:font="AGA Arabesque" w:char="F05D"/>
      </w:r>
      <w:r w:rsidR="003E7405" w:rsidRPr="009C4C66">
        <w:rPr>
          <w:rFonts w:ascii="Traditional Arabic" w:hAnsi="Traditional Arabic" w:cs="Akhbar MT"/>
          <w:sz w:val="44"/>
          <w:szCs w:val="44"/>
          <w:rtl/>
        </w:rPr>
        <w:t>بِمَا كَسَبَتْ أَيْدِيكُمْ</w:t>
      </w:r>
      <w:r w:rsidR="00037F0E">
        <w:rPr>
          <w:rFonts w:ascii="Akhbar MT" w:hAnsi="AGA Arabesque" w:cs="Akhbar MT" w:hint="cs"/>
          <w:sz w:val="40"/>
          <w:szCs w:val="40"/>
        </w:rPr>
        <w:sym w:font="AGA Arabesque" w:char="F05B"/>
      </w:r>
      <w:r w:rsidR="00BF6A9D">
        <w:rPr>
          <w:rFonts w:ascii="Akhbar MT" w:hAnsi="AGA Arabesque" w:cs="Akhbar MT" w:hint="cs"/>
          <w:sz w:val="40"/>
          <w:szCs w:val="40"/>
          <w:rtl/>
        </w:rPr>
        <w:t>،</w:t>
      </w:r>
      <w:r w:rsidR="00037F0E">
        <w:rPr>
          <w:rFonts w:ascii="Akhbar MT" w:hAnsi="AGA Arabesque" w:cs="Akhbar MT" w:hint="cs"/>
          <w:sz w:val="40"/>
          <w:szCs w:val="40"/>
          <w:rtl/>
        </w:rPr>
        <w:t xml:space="preserve"> وأما إذا أضيف إليه الفعل ثم عدى الباء إلى يد مفردة أو مثناة فهو ما باشرته يده</w:t>
      </w:r>
      <w:r w:rsidR="00736E8A">
        <w:rPr>
          <w:rFonts w:ascii="Akhbar MT" w:hAnsi="AGA Arabesque" w:cs="Akhbar MT" w:hint="cs"/>
          <w:sz w:val="40"/>
          <w:szCs w:val="40"/>
          <w:rtl/>
        </w:rPr>
        <w:t>؛</w:t>
      </w:r>
      <w:r w:rsidR="00037F0E">
        <w:rPr>
          <w:rFonts w:ascii="Akhbar MT" w:hAnsi="AGA Arabesque" w:cs="Akhbar MT" w:hint="cs"/>
          <w:sz w:val="40"/>
          <w:szCs w:val="40"/>
          <w:rtl/>
        </w:rPr>
        <w:t xml:space="preserve"> ولهذا قال عبدالله بن عمرو بن العاص</w:t>
      </w:r>
      <w:r w:rsidR="00BF6A9D">
        <w:rPr>
          <w:rFonts w:ascii="Akhbar MT" w:hAnsi="AGA Arabesque" w:cs="Akhbar MT" w:hint="cs"/>
          <w:sz w:val="40"/>
          <w:szCs w:val="40"/>
          <w:rtl/>
        </w:rPr>
        <w:t>:</w:t>
      </w:r>
      <w:r w:rsidR="00037F0E">
        <w:rPr>
          <w:rFonts w:ascii="Akhbar MT" w:hAnsi="AGA Arabesque" w:cs="Akhbar MT" w:hint="cs"/>
          <w:sz w:val="40"/>
          <w:szCs w:val="40"/>
          <w:rtl/>
        </w:rPr>
        <w:t xml:space="preserve"> إن الله لم يخلق بيده إلا ثلاثاً</w:t>
      </w:r>
      <w:r w:rsidR="00BF6A9D">
        <w:rPr>
          <w:rFonts w:ascii="Akhbar MT" w:hAnsi="AGA Arabesque" w:cs="Akhbar MT" w:hint="cs"/>
          <w:sz w:val="40"/>
          <w:szCs w:val="40"/>
          <w:rtl/>
        </w:rPr>
        <w:t>:</w:t>
      </w:r>
      <w:r w:rsidR="00037F0E">
        <w:rPr>
          <w:rFonts w:ascii="Akhbar MT" w:hAnsi="AGA Arabesque" w:cs="Akhbar MT" w:hint="cs"/>
          <w:sz w:val="40"/>
          <w:szCs w:val="40"/>
          <w:rtl/>
        </w:rPr>
        <w:t xml:space="preserve"> خلق آدم بيده</w:t>
      </w:r>
      <w:r w:rsidR="00BF6A9D">
        <w:rPr>
          <w:rFonts w:ascii="Akhbar MT" w:hAnsi="AGA Arabesque" w:cs="Akhbar MT" w:hint="cs"/>
          <w:sz w:val="40"/>
          <w:szCs w:val="40"/>
          <w:rtl/>
        </w:rPr>
        <w:t>،</w:t>
      </w:r>
      <w:r w:rsidR="00037F0E">
        <w:rPr>
          <w:rFonts w:ascii="Akhbar MT" w:hAnsi="AGA Arabesque" w:cs="Akhbar MT" w:hint="cs"/>
          <w:sz w:val="40"/>
          <w:szCs w:val="40"/>
          <w:rtl/>
        </w:rPr>
        <w:t xml:space="preserve"> وغرس جنة الفردوس بيده، فلو كانت اليد هي القدرة لم يكن لها اختصاص بذلك و</w:t>
      </w:r>
      <w:r w:rsidR="00037F0E" w:rsidRPr="00AC5453">
        <w:rPr>
          <w:rFonts w:ascii="Akhbar MT" w:hAnsi="AGA Arabesque" w:cs="Akhbar MT" w:hint="cs"/>
          <w:sz w:val="40"/>
          <w:szCs w:val="40"/>
          <w:rtl/>
        </w:rPr>
        <w:t>ل</w:t>
      </w:r>
      <w:r w:rsidR="00AC5453">
        <w:rPr>
          <w:rFonts w:ascii="Akhbar MT" w:hAnsi="AGA Arabesque" w:cs="Akhbar MT" w:hint="cs"/>
          <w:sz w:val="40"/>
          <w:szCs w:val="40"/>
          <w:rtl/>
        </w:rPr>
        <w:t>ا</w:t>
      </w:r>
      <w:r w:rsidR="00037F0E">
        <w:rPr>
          <w:rFonts w:ascii="Akhbar MT" w:hAnsi="AGA Arabesque" w:cs="Akhbar MT" w:hint="cs"/>
          <w:sz w:val="40"/>
          <w:szCs w:val="40"/>
          <w:rtl/>
        </w:rPr>
        <w:t xml:space="preserve"> كانت لآدم فضيلة بذلك على شيء مما خلق بالقدرة</w:t>
      </w:r>
      <w:r w:rsidR="00AC5453">
        <w:rPr>
          <w:rFonts w:ascii="Akhbar MT" w:hAnsi="AGA Arabesque" w:cs="Akhbar MT" w:hint="cs"/>
          <w:sz w:val="40"/>
          <w:szCs w:val="40"/>
          <w:rtl/>
        </w:rPr>
        <w:t>،</w:t>
      </w:r>
      <w:r w:rsidR="00037F0E">
        <w:rPr>
          <w:rFonts w:ascii="Akhbar MT" w:hAnsi="AGA Arabesque" w:cs="Akhbar MT" w:hint="cs"/>
          <w:sz w:val="40"/>
          <w:szCs w:val="40"/>
          <w:rtl/>
        </w:rPr>
        <w:t xml:space="preserve"> وقال عبدالعزيز بن يحيى المالكي الكنا</w:t>
      </w:r>
      <w:r w:rsidR="00AC5453">
        <w:rPr>
          <w:rFonts w:ascii="Akhbar MT" w:hAnsi="AGA Arabesque" w:cs="Akhbar MT" w:hint="cs"/>
          <w:sz w:val="40"/>
          <w:szCs w:val="40"/>
          <w:rtl/>
        </w:rPr>
        <w:t>ن</w:t>
      </w:r>
      <w:r w:rsidR="00037F0E">
        <w:rPr>
          <w:rFonts w:ascii="Akhbar MT" w:hAnsi="AGA Arabesque" w:cs="Akhbar MT" w:hint="cs"/>
          <w:sz w:val="40"/>
          <w:szCs w:val="40"/>
          <w:rtl/>
        </w:rPr>
        <w:t>ي جليس الشافعي والخصيص به (في كتاب</w:t>
      </w:r>
      <w:r w:rsidR="00736E8A">
        <w:rPr>
          <w:rFonts w:ascii="Akhbar MT" w:hAnsi="AGA Arabesque" w:cs="Akhbar MT" w:hint="cs"/>
          <w:sz w:val="40"/>
          <w:szCs w:val="40"/>
          <w:rtl/>
        </w:rPr>
        <w:t>ه الرد على الجهمية والزنادقة)</w:t>
      </w:r>
      <w:r w:rsidR="00C92CA0">
        <w:rPr>
          <w:rFonts w:ascii="Akhbar MT" w:hAnsi="AGA Arabesque" w:cs="Akhbar MT" w:hint="cs"/>
          <w:sz w:val="40"/>
          <w:szCs w:val="40"/>
          <w:rtl/>
        </w:rPr>
        <w:t xml:space="preserve"> </w:t>
      </w:r>
      <w:r w:rsidR="00490C22">
        <w:rPr>
          <w:rFonts w:ascii="Akhbar MT" w:hAnsi="AGA Arabesque" w:cs="Akhbar MT" w:hint="cs"/>
          <w:sz w:val="40"/>
          <w:szCs w:val="40"/>
          <w:rtl/>
        </w:rPr>
        <w:t>قال</w:t>
      </w:r>
      <w:r w:rsidR="00C92CA0">
        <w:rPr>
          <w:rFonts w:ascii="Akhbar MT" w:hAnsi="AGA Arabesque" w:cs="Akhbar MT" w:hint="cs"/>
          <w:sz w:val="40"/>
          <w:szCs w:val="40"/>
          <w:rtl/>
        </w:rPr>
        <w:t>:</w:t>
      </w:r>
      <w:r w:rsidR="00490C22">
        <w:rPr>
          <w:rFonts w:ascii="Akhbar MT" w:hAnsi="AGA Arabesque" w:cs="Akhbar MT" w:hint="cs"/>
          <w:sz w:val="40"/>
          <w:szCs w:val="40"/>
          <w:rtl/>
        </w:rPr>
        <w:t xml:space="preserve"> </w:t>
      </w:r>
      <w:r w:rsidR="00C92CA0">
        <w:rPr>
          <w:rFonts w:ascii="Akhbar MT" w:hAnsi="AGA Arabesque" w:cs="Akhbar MT" w:hint="cs"/>
          <w:sz w:val="40"/>
          <w:szCs w:val="40"/>
          <w:rtl/>
        </w:rPr>
        <w:t>(</w:t>
      </w:r>
      <w:r w:rsidR="00037F0E">
        <w:rPr>
          <w:rFonts w:ascii="Akhbar MT" w:hAnsi="AGA Arabesque" w:cs="Akhbar MT" w:hint="cs"/>
          <w:sz w:val="40"/>
          <w:szCs w:val="40"/>
          <w:rtl/>
        </w:rPr>
        <w:t xml:space="preserve">يقال للجهمي أتقول </w:t>
      </w:r>
      <w:r w:rsidR="00612B32">
        <w:rPr>
          <w:rFonts w:ascii="Akhbar MT" w:hAnsi="AGA Arabesque" w:cs="Akhbar MT" w:hint="cs"/>
          <w:sz w:val="40"/>
          <w:szCs w:val="40"/>
          <w:rtl/>
        </w:rPr>
        <w:t>إ</w:t>
      </w:r>
      <w:r w:rsidR="00037F0E">
        <w:rPr>
          <w:rFonts w:ascii="Akhbar MT" w:hAnsi="AGA Arabesque" w:cs="Akhbar MT" w:hint="cs"/>
          <w:sz w:val="40"/>
          <w:szCs w:val="40"/>
          <w:rtl/>
        </w:rPr>
        <w:t>ن لله وجهاً وله نفس</w:t>
      </w:r>
      <w:r w:rsidR="00490C22">
        <w:rPr>
          <w:rFonts w:ascii="Akhbar MT" w:hAnsi="AGA Arabesque" w:cs="Akhbar MT" w:hint="cs"/>
          <w:sz w:val="40"/>
          <w:szCs w:val="40"/>
          <w:rtl/>
        </w:rPr>
        <w:t xml:space="preserve"> وله يد</w:t>
      </w:r>
      <w:r w:rsidR="00AC5453">
        <w:rPr>
          <w:rFonts w:ascii="Akhbar MT" w:hAnsi="AGA Arabesque" w:cs="Akhbar MT" w:hint="cs"/>
          <w:sz w:val="40"/>
          <w:szCs w:val="40"/>
          <w:rtl/>
        </w:rPr>
        <w:t>؟</w:t>
      </w:r>
      <w:r w:rsidR="00D174BA">
        <w:rPr>
          <w:rFonts w:ascii="Akhbar MT" w:hAnsi="AGA Arabesque" w:cs="Akhbar MT" w:hint="cs"/>
          <w:sz w:val="40"/>
          <w:szCs w:val="40"/>
          <w:rtl/>
        </w:rPr>
        <w:t>،</w:t>
      </w:r>
      <w:r w:rsidR="00037F0E">
        <w:rPr>
          <w:rFonts w:ascii="Akhbar MT" w:hAnsi="AGA Arabesque" w:cs="Akhbar MT" w:hint="cs"/>
          <w:sz w:val="40"/>
          <w:szCs w:val="40"/>
          <w:rtl/>
        </w:rPr>
        <w:t xml:space="preserve"> فيقول ولكن معنى وجه الله هو الله ومعنى نفسه عينه ومعنى يده نعمته، قال والجواب أن يقال له فذكر كلاماً يتعلق بالوجه والنفس إلى أن قال: واعلم </w:t>
      </w:r>
      <w:r w:rsidR="00AC5453" w:rsidRPr="00710014">
        <w:rPr>
          <w:rFonts w:ascii="Akhbar MT" w:hAnsi="AGA Arabesque" w:cs="Akhbar MT" w:hint="cs"/>
          <w:b/>
          <w:bCs/>
          <w:sz w:val="40"/>
          <w:szCs w:val="40"/>
          <w:rtl/>
        </w:rPr>
        <w:t>-</w:t>
      </w:r>
      <w:r w:rsidR="00AC5453">
        <w:rPr>
          <w:rFonts w:ascii="Akhbar MT" w:hAnsi="AGA Arabesque" w:cs="Akhbar MT" w:hint="cs"/>
          <w:sz w:val="40"/>
          <w:szCs w:val="40"/>
          <w:rtl/>
        </w:rPr>
        <w:t xml:space="preserve"> </w:t>
      </w:r>
      <w:r w:rsidR="00037F0E">
        <w:rPr>
          <w:rFonts w:ascii="Akhbar MT" w:hAnsi="AGA Arabesque" w:cs="Akhbar MT" w:hint="cs"/>
          <w:sz w:val="40"/>
          <w:szCs w:val="40"/>
          <w:rtl/>
        </w:rPr>
        <w:t>رحمك الله</w:t>
      </w:r>
      <w:r w:rsidR="00AC5453">
        <w:rPr>
          <w:rFonts w:ascii="Akhbar MT" w:hAnsi="AGA Arabesque" w:cs="Akhbar MT" w:hint="cs"/>
          <w:sz w:val="40"/>
          <w:szCs w:val="40"/>
          <w:rtl/>
        </w:rPr>
        <w:t xml:space="preserve"> </w:t>
      </w:r>
      <w:r w:rsidR="00AC5453" w:rsidRPr="00710014">
        <w:rPr>
          <w:rFonts w:ascii="Akhbar MT" w:hAnsi="AGA Arabesque" w:cs="Akhbar MT" w:hint="cs"/>
          <w:b/>
          <w:bCs/>
          <w:sz w:val="40"/>
          <w:szCs w:val="40"/>
          <w:rtl/>
        </w:rPr>
        <w:t>-</w:t>
      </w:r>
      <w:r w:rsidR="00037F0E">
        <w:rPr>
          <w:rFonts w:ascii="Akhbar MT" w:hAnsi="AGA Arabesque" w:cs="Akhbar MT" w:hint="cs"/>
          <w:sz w:val="40"/>
          <w:szCs w:val="40"/>
          <w:rtl/>
        </w:rPr>
        <w:t xml:space="preserve"> أن قائل هذه المقالة يعني</w:t>
      </w:r>
      <w:r w:rsidR="00AC5453">
        <w:rPr>
          <w:rFonts w:ascii="Akhbar MT" w:hAnsi="AGA Arabesque" w:cs="Akhbar MT" w:hint="cs"/>
          <w:sz w:val="40"/>
          <w:szCs w:val="40"/>
          <w:rtl/>
        </w:rPr>
        <w:t>:</w:t>
      </w:r>
      <w:r w:rsidR="00037F0E">
        <w:rPr>
          <w:rFonts w:ascii="Akhbar MT" w:hAnsi="AGA Arabesque" w:cs="Akhbar MT" w:hint="cs"/>
          <w:sz w:val="40"/>
          <w:szCs w:val="40"/>
          <w:rtl/>
        </w:rPr>
        <w:t xml:space="preserve"> القائل أن معنى اليد النعمة </w:t>
      </w:r>
      <w:r w:rsidR="00C00F66">
        <w:rPr>
          <w:rFonts w:ascii="Akhbar MT" w:hAnsi="AGA Arabesque" w:cs="Akhbar MT" w:hint="cs"/>
          <w:sz w:val="40"/>
          <w:szCs w:val="40"/>
          <w:rtl/>
        </w:rPr>
        <w:t>جاهل بلغة القرآن ولغة العرب ومعانيها وكلامها وذلك أن الله إذا افتتح الخبر عن نفسه بلفظ</w:t>
      </w:r>
      <w:r w:rsidR="00490C22">
        <w:rPr>
          <w:rFonts w:ascii="Akhbar MT" w:hAnsi="AGA Arabesque" w:cs="Akhbar MT" w:hint="cs"/>
          <w:sz w:val="40"/>
          <w:szCs w:val="40"/>
          <w:rtl/>
        </w:rPr>
        <w:t xml:space="preserve"> الجمع ختم الكلام بلفظ الجمع</w:t>
      </w:r>
      <w:r w:rsidR="00AC5453">
        <w:rPr>
          <w:rFonts w:ascii="Akhbar MT" w:hAnsi="AGA Arabesque" w:cs="Akhbar MT" w:hint="cs"/>
          <w:sz w:val="40"/>
          <w:szCs w:val="40"/>
          <w:rtl/>
        </w:rPr>
        <w:t>،</w:t>
      </w:r>
      <w:r w:rsidR="00490C22">
        <w:rPr>
          <w:rFonts w:ascii="Akhbar MT" w:hAnsi="AGA Arabesque" w:cs="Akhbar MT" w:hint="cs"/>
          <w:sz w:val="40"/>
          <w:szCs w:val="40"/>
          <w:rtl/>
        </w:rPr>
        <w:t xml:space="preserve"> وإ</w:t>
      </w:r>
      <w:r w:rsidR="00C00F66">
        <w:rPr>
          <w:rFonts w:ascii="Akhbar MT" w:hAnsi="AGA Arabesque" w:cs="Akhbar MT" w:hint="cs"/>
          <w:sz w:val="40"/>
          <w:szCs w:val="40"/>
          <w:rtl/>
        </w:rPr>
        <w:t>ذا افتتح الكلام بلفظ واحد ختم الكلام بلفظ واحد</w:t>
      </w:r>
      <w:r w:rsidR="00AC5453">
        <w:rPr>
          <w:rFonts w:ascii="Akhbar MT" w:hAnsi="AGA Arabesque" w:cs="Akhbar MT" w:hint="cs"/>
          <w:sz w:val="40"/>
          <w:szCs w:val="40"/>
          <w:rtl/>
        </w:rPr>
        <w:t>،</w:t>
      </w:r>
      <w:r w:rsidR="00C00F66">
        <w:rPr>
          <w:rFonts w:ascii="Akhbar MT" w:hAnsi="AGA Arabesque" w:cs="Akhbar MT" w:hint="cs"/>
          <w:sz w:val="40"/>
          <w:szCs w:val="40"/>
          <w:rtl/>
        </w:rPr>
        <w:t xml:space="preserve"> وإنما المعنى الخبر نفسه وإن كان اللفظ جمعاً فأما ما كان من لفظ الواحد فهو قوله </w:t>
      </w:r>
      <w:r w:rsidR="00AC5453" w:rsidRPr="00710014">
        <w:rPr>
          <w:rFonts w:ascii="Akhbar MT" w:hAnsi="AGA Arabesque" w:cs="Akhbar MT" w:hint="cs"/>
          <w:b/>
          <w:bCs/>
          <w:sz w:val="40"/>
          <w:szCs w:val="40"/>
          <w:rtl/>
        </w:rPr>
        <w:t>-</w:t>
      </w:r>
      <w:r w:rsidR="00AC5453">
        <w:rPr>
          <w:rFonts w:ascii="Akhbar MT" w:hAnsi="AGA Arabesque" w:cs="Akhbar MT" w:hint="cs"/>
          <w:sz w:val="40"/>
          <w:szCs w:val="40"/>
          <w:rtl/>
        </w:rPr>
        <w:t xml:space="preserve"> </w:t>
      </w:r>
      <w:r w:rsidR="00C00F66">
        <w:rPr>
          <w:rFonts w:ascii="Akhbar MT" w:hAnsi="AGA Arabesque" w:cs="Akhbar MT" w:hint="cs"/>
          <w:sz w:val="40"/>
          <w:szCs w:val="40"/>
          <w:rtl/>
        </w:rPr>
        <w:t>تعالى</w:t>
      </w:r>
      <w:r w:rsidR="00AC5453">
        <w:rPr>
          <w:rFonts w:ascii="Akhbar MT" w:hAnsi="AGA Arabesque" w:cs="Akhbar MT" w:hint="cs"/>
          <w:sz w:val="40"/>
          <w:szCs w:val="40"/>
          <w:rtl/>
        </w:rPr>
        <w:t xml:space="preserve"> </w:t>
      </w:r>
      <w:r w:rsidR="00C00F66" w:rsidRPr="00710014">
        <w:rPr>
          <w:rFonts w:ascii="Akhbar MT" w:hAnsi="AGA Arabesque" w:cs="Akhbar MT" w:hint="cs"/>
          <w:b/>
          <w:bCs/>
          <w:sz w:val="40"/>
          <w:szCs w:val="40"/>
          <w:rtl/>
        </w:rPr>
        <w:t>-</w:t>
      </w:r>
      <w:r w:rsidR="00C00F66">
        <w:rPr>
          <w:rFonts w:ascii="Akhbar MT" w:hAnsi="AGA Arabesque" w:cs="Akhbar MT" w:hint="cs"/>
          <w:sz w:val="40"/>
          <w:szCs w:val="40"/>
          <w:rtl/>
        </w:rPr>
        <w:t>:</w:t>
      </w:r>
      <w:r w:rsidR="00C00F66">
        <w:rPr>
          <w:rFonts w:ascii="Akhbar MT" w:hAnsi="AGA Arabesque" w:cs="Akhbar MT" w:hint="cs"/>
          <w:sz w:val="40"/>
          <w:szCs w:val="40"/>
        </w:rPr>
        <w:sym w:font="AGA Arabesque" w:char="F05D"/>
      </w:r>
      <w:r w:rsidR="00AC5453">
        <w:rPr>
          <w:rFonts w:cs="Akhbar MT"/>
          <w:sz w:val="40"/>
          <w:szCs w:val="40"/>
        </w:rPr>
        <w:t xml:space="preserve"> </w:t>
      </w:r>
      <w:r w:rsidR="00C00F66" w:rsidRPr="00C00F66">
        <w:rPr>
          <w:rFonts w:ascii="Traditional Arabic" w:hAnsi="Traditional Arabic" w:cs="Akhbar MT"/>
          <w:sz w:val="44"/>
          <w:szCs w:val="44"/>
          <w:rtl/>
        </w:rPr>
        <w:t>وَقَضَى رَبُّكَ أَلَّا تَعْبُدُوا إِلَّا إِيَّاهُ</w:t>
      </w:r>
      <w:r w:rsidR="00C00F66">
        <w:rPr>
          <w:rFonts w:ascii="Akhbar MT" w:hAnsi="AGA Arabesque" w:cs="Akhbar MT" w:hint="cs"/>
          <w:sz w:val="40"/>
          <w:szCs w:val="40"/>
        </w:rPr>
        <w:sym w:font="AGA Arabesque" w:char="F05B"/>
      </w:r>
      <w:r w:rsidR="008E2CC5">
        <w:rPr>
          <w:rFonts w:ascii="Akhbar MT" w:hAnsi="AGA Arabesque" w:cs="Akhbar MT" w:hint="cs"/>
          <w:sz w:val="40"/>
          <w:szCs w:val="40"/>
          <w:rtl/>
        </w:rPr>
        <w:t xml:space="preserve">، </w:t>
      </w:r>
      <w:r w:rsidR="00C00F66">
        <w:rPr>
          <w:rFonts w:ascii="Akhbar MT" w:hAnsi="AGA Arabesque" w:cs="Akhbar MT" w:hint="cs"/>
          <w:sz w:val="40"/>
          <w:szCs w:val="40"/>
          <w:rtl/>
        </w:rPr>
        <w:t>فافتتح الخبر عن نفسه بلفظ واحد</w:t>
      </w:r>
      <w:r w:rsidR="00AC5453">
        <w:rPr>
          <w:rFonts w:ascii="Akhbar MT" w:hAnsi="AGA Arabesque" w:cs="Akhbar MT" w:hint="cs"/>
          <w:sz w:val="40"/>
          <w:szCs w:val="40"/>
          <w:rtl/>
        </w:rPr>
        <w:t>،</w:t>
      </w:r>
      <w:r w:rsidR="00C00F66">
        <w:rPr>
          <w:rFonts w:ascii="Akhbar MT" w:hAnsi="AGA Arabesque" w:cs="Akhbar MT" w:hint="cs"/>
          <w:sz w:val="40"/>
          <w:szCs w:val="40"/>
          <w:rtl/>
        </w:rPr>
        <w:t xml:space="preserve"> وبمثله ختم الكلام فقال:</w:t>
      </w:r>
      <w:r w:rsidR="00C00F66">
        <w:rPr>
          <w:rFonts w:ascii="Akhbar MT" w:hAnsi="AGA Arabesque" w:cs="Akhbar MT" w:hint="cs"/>
          <w:sz w:val="40"/>
          <w:szCs w:val="40"/>
        </w:rPr>
        <w:sym w:font="AGA Arabesque" w:char="F05D"/>
      </w:r>
      <w:r w:rsidR="003E7405" w:rsidRPr="00C00F66">
        <w:rPr>
          <w:rFonts w:ascii="Traditional Arabic" w:hAnsi="Traditional Arabic" w:cs="Akhbar MT"/>
          <w:sz w:val="44"/>
          <w:szCs w:val="44"/>
          <w:rtl/>
        </w:rPr>
        <w:t>أَلَّا تَعْبُدُوا إِلَّا إِيَّاهُ</w:t>
      </w:r>
      <w:r w:rsidR="003E7405">
        <w:rPr>
          <w:rFonts w:ascii="Akhbar MT" w:hAnsi="AGA Arabesque" w:cs="Akhbar MT" w:hint="cs"/>
          <w:sz w:val="40"/>
          <w:szCs w:val="40"/>
        </w:rPr>
        <w:t xml:space="preserve"> </w:t>
      </w:r>
      <w:r w:rsidR="00C00F66">
        <w:rPr>
          <w:rFonts w:ascii="Akhbar MT" w:hAnsi="AGA Arabesque" w:cs="Akhbar MT" w:hint="cs"/>
          <w:sz w:val="40"/>
          <w:szCs w:val="40"/>
        </w:rPr>
        <w:sym w:font="AGA Arabesque" w:char="F05B"/>
      </w:r>
      <w:r w:rsidR="00AC5453">
        <w:rPr>
          <w:rFonts w:ascii="Akhbar MT" w:hAnsi="AGA Arabesque" w:cs="Akhbar MT" w:hint="cs"/>
          <w:sz w:val="40"/>
          <w:szCs w:val="40"/>
          <w:rtl/>
        </w:rPr>
        <w:t>،</w:t>
      </w:r>
      <w:r w:rsidR="00C00F66">
        <w:rPr>
          <w:rFonts w:ascii="Akhbar MT" w:hAnsi="AGA Arabesque" w:cs="Akhbar MT" w:hint="cs"/>
          <w:sz w:val="40"/>
          <w:szCs w:val="40"/>
          <w:rtl/>
        </w:rPr>
        <w:t xml:space="preserve"> وقال:</w:t>
      </w:r>
      <w:r w:rsidR="00C00F66">
        <w:rPr>
          <w:rFonts w:ascii="Akhbar MT" w:hAnsi="AGA Arabesque" w:cs="Akhbar MT" w:hint="cs"/>
          <w:sz w:val="40"/>
          <w:szCs w:val="40"/>
        </w:rPr>
        <w:sym w:font="AGA Arabesque" w:char="F05D"/>
      </w:r>
      <w:r w:rsidR="00AC5453">
        <w:rPr>
          <w:rFonts w:cs="Akhbar MT"/>
          <w:sz w:val="40"/>
          <w:szCs w:val="40"/>
        </w:rPr>
        <w:t xml:space="preserve"> </w:t>
      </w:r>
      <w:r w:rsidR="00C00F66" w:rsidRPr="00C00F66">
        <w:rPr>
          <w:rFonts w:ascii="Traditional Arabic" w:hAnsi="Traditional Arabic" w:cs="Akhbar MT"/>
          <w:sz w:val="44"/>
          <w:szCs w:val="44"/>
          <w:rtl/>
        </w:rPr>
        <w:t>رَبِّ ارْحَمْهُمَا كَمَا رَبَّيَانِي صَغِيرًا</w:t>
      </w:r>
      <w:r w:rsidR="00C00F66">
        <w:rPr>
          <w:rFonts w:ascii="Akhbar MT" w:hAnsi="AGA Arabesque" w:cs="Akhbar MT" w:hint="cs"/>
          <w:sz w:val="40"/>
          <w:szCs w:val="40"/>
        </w:rPr>
        <w:sym w:font="AGA Arabesque" w:char="F05B"/>
      </w:r>
      <w:r w:rsidR="00710014">
        <w:rPr>
          <w:rFonts w:ascii="Akhbar MT" w:hAnsi="AGA Arabesque" w:cs="Akhbar MT" w:hint="cs"/>
          <w:sz w:val="40"/>
          <w:szCs w:val="40"/>
          <w:rtl/>
        </w:rPr>
        <w:t>، وقال</w:t>
      </w:r>
      <w:r w:rsidR="00C00F66">
        <w:rPr>
          <w:rFonts w:ascii="Akhbar MT" w:hAnsi="AGA Arabesque" w:cs="Akhbar MT" w:hint="cs"/>
          <w:sz w:val="40"/>
          <w:szCs w:val="40"/>
          <w:rtl/>
        </w:rPr>
        <w:t>:</w:t>
      </w:r>
      <w:r w:rsidR="00C00F66">
        <w:rPr>
          <w:rFonts w:ascii="Akhbar MT" w:hAnsi="AGA Arabesque" w:cs="Akhbar MT" w:hint="cs"/>
          <w:sz w:val="40"/>
          <w:szCs w:val="40"/>
        </w:rPr>
        <w:sym w:font="AGA Arabesque" w:char="F05D"/>
      </w:r>
      <w:r w:rsidR="00AC5453">
        <w:rPr>
          <w:rFonts w:ascii="Akhbar MT" w:hAnsi="AGA Arabesque" w:cs="Akhbar MT"/>
          <w:sz w:val="40"/>
          <w:szCs w:val="40"/>
        </w:rPr>
        <w:t xml:space="preserve"> </w:t>
      </w:r>
      <w:r w:rsidR="00C00F66">
        <w:rPr>
          <w:rFonts w:ascii="Akhbar MT" w:hAnsi="AGA Arabesque" w:cs="Akhbar MT" w:hint="cs"/>
          <w:sz w:val="40"/>
          <w:szCs w:val="40"/>
          <w:rtl/>
        </w:rPr>
        <w:t>رَبُّكمْ أعْلَمُ</w:t>
      </w:r>
      <w:r w:rsidR="00C00F66">
        <w:rPr>
          <w:rFonts w:ascii="Akhbar MT" w:hAnsi="AGA Arabesque" w:cs="Akhbar MT" w:hint="cs"/>
          <w:sz w:val="40"/>
          <w:szCs w:val="40"/>
        </w:rPr>
        <w:sym w:font="AGA Arabesque" w:char="F05B"/>
      </w:r>
      <w:r w:rsidR="00710014">
        <w:rPr>
          <w:rFonts w:ascii="Akhbar MT" w:hAnsi="AGA Arabesque" w:cs="Akhbar MT" w:hint="cs"/>
          <w:sz w:val="40"/>
          <w:szCs w:val="40"/>
          <w:rtl/>
        </w:rPr>
        <w:t xml:space="preserve">، </w:t>
      </w:r>
      <w:r w:rsidR="00C00F66">
        <w:rPr>
          <w:rFonts w:ascii="Akhbar MT" w:hAnsi="AGA Arabesque" w:cs="Akhbar MT" w:hint="cs"/>
          <w:sz w:val="40"/>
          <w:szCs w:val="40"/>
          <w:rtl/>
        </w:rPr>
        <w:t>وأما ما افتتحه بلفظ الجمع فهو قوله:</w:t>
      </w:r>
      <w:r w:rsidR="00C00F66">
        <w:rPr>
          <w:rFonts w:ascii="Akhbar MT" w:hAnsi="AGA Arabesque" w:cs="Akhbar MT" w:hint="cs"/>
          <w:sz w:val="40"/>
          <w:szCs w:val="40"/>
        </w:rPr>
        <w:sym w:font="AGA Arabesque" w:char="F05D"/>
      </w:r>
      <w:r w:rsidR="00AC5453">
        <w:rPr>
          <w:rFonts w:cs="Akhbar MT"/>
          <w:sz w:val="40"/>
          <w:szCs w:val="40"/>
        </w:rPr>
        <w:t xml:space="preserve"> </w:t>
      </w:r>
      <w:r w:rsidR="00C00F66" w:rsidRPr="00C00F66">
        <w:rPr>
          <w:rFonts w:ascii="Traditional Arabic" w:hAnsi="Traditional Arabic" w:cs="Akhbar MT"/>
          <w:sz w:val="44"/>
          <w:szCs w:val="44"/>
          <w:rtl/>
        </w:rPr>
        <w:t>وَقَضَيْنَا إِلَى بَنِي إِسْرَائِيلَ فِي الْكِتَابِ</w:t>
      </w:r>
      <w:r w:rsidR="00C00F66">
        <w:rPr>
          <w:rFonts w:ascii="Akhbar MT" w:hAnsi="AGA Arabesque" w:cs="Akhbar MT" w:hint="cs"/>
          <w:sz w:val="40"/>
          <w:szCs w:val="40"/>
        </w:rPr>
        <w:sym w:font="AGA Arabesque" w:char="F05B"/>
      </w:r>
      <w:r w:rsidR="00B161C6">
        <w:rPr>
          <w:rFonts w:ascii="Akhbar MT" w:hAnsi="AGA Arabesque" w:cs="Akhbar MT" w:hint="cs"/>
          <w:sz w:val="40"/>
          <w:szCs w:val="40"/>
          <w:rtl/>
        </w:rPr>
        <w:t xml:space="preserve">، </w:t>
      </w:r>
      <w:r w:rsidR="00C00F66">
        <w:rPr>
          <w:rFonts w:ascii="Akhbar MT" w:hAnsi="AGA Arabesque" w:cs="Akhbar MT" w:hint="cs"/>
          <w:sz w:val="40"/>
          <w:szCs w:val="40"/>
          <w:rtl/>
        </w:rPr>
        <w:t xml:space="preserve">فافتتحه بلفظ الجمع ثم ختمه بمثل ما افتتحه به </w:t>
      </w:r>
      <w:r w:rsidR="00C00F66">
        <w:rPr>
          <w:rFonts w:ascii="Akhbar MT" w:hAnsi="AGA Arabesque" w:cs="Akhbar MT" w:hint="cs"/>
          <w:sz w:val="40"/>
          <w:szCs w:val="40"/>
          <w:rtl/>
        </w:rPr>
        <w:lastRenderedPageBreak/>
        <w:t>فقال:</w:t>
      </w:r>
      <w:r w:rsidR="00C00F66">
        <w:rPr>
          <w:rFonts w:ascii="Akhbar MT" w:hAnsi="AGA Arabesque" w:cs="Akhbar MT" w:hint="cs"/>
          <w:sz w:val="40"/>
          <w:szCs w:val="40"/>
        </w:rPr>
        <w:sym w:font="AGA Arabesque" w:char="F05D"/>
      </w:r>
      <w:r w:rsidR="00AC5453">
        <w:rPr>
          <w:rFonts w:cs="Akhbar MT"/>
          <w:sz w:val="40"/>
          <w:szCs w:val="40"/>
        </w:rPr>
        <w:t xml:space="preserve"> </w:t>
      </w:r>
      <w:r w:rsidR="00C00F66" w:rsidRPr="00C00F66">
        <w:rPr>
          <w:rFonts w:ascii="Traditional Arabic" w:hAnsi="Traditional Arabic" w:cs="Akhbar MT"/>
          <w:sz w:val="44"/>
          <w:szCs w:val="44"/>
          <w:rtl/>
        </w:rPr>
        <w:t>فَإِذَا جَاءَ وَعْدُ أُولَاهُمَا بَعَثْنَا عَلَيْكُمْ عِبَادًا لَنَا</w:t>
      </w:r>
      <w:r w:rsidR="00C00F66">
        <w:rPr>
          <w:rFonts w:ascii="Akhbar MT" w:hAnsi="AGA Arabesque" w:cs="Akhbar MT" w:hint="cs"/>
          <w:sz w:val="40"/>
          <w:szCs w:val="40"/>
        </w:rPr>
        <w:sym w:font="AGA Arabesque" w:char="F05B"/>
      </w:r>
      <w:r w:rsidR="00C00F66">
        <w:rPr>
          <w:rFonts w:ascii="Akhbar MT" w:hAnsi="AGA Arabesque" w:cs="Akhbar MT" w:hint="cs"/>
          <w:sz w:val="40"/>
          <w:szCs w:val="40"/>
          <w:rtl/>
        </w:rPr>
        <w:t>، وإنما عنى بذلك نفسه</w:t>
      </w:r>
      <w:r w:rsidR="00612B32">
        <w:rPr>
          <w:rFonts w:ascii="Akhbar MT" w:hAnsi="AGA Arabesque" w:cs="Akhbar MT" w:hint="cs"/>
          <w:sz w:val="40"/>
          <w:szCs w:val="40"/>
          <w:rtl/>
        </w:rPr>
        <w:t>؛</w:t>
      </w:r>
      <w:r w:rsidR="00C00F66">
        <w:rPr>
          <w:rFonts w:ascii="Akhbar MT" w:hAnsi="AGA Arabesque" w:cs="Akhbar MT" w:hint="cs"/>
          <w:sz w:val="40"/>
          <w:szCs w:val="40"/>
          <w:rtl/>
        </w:rPr>
        <w:t xml:space="preserve"> لأنها كلم</w:t>
      </w:r>
      <w:r w:rsidR="00490C22">
        <w:rPr>
          <w:rFonts w:ascii="Akhbar MT" w:hAnsi="AGA Arabesque" w:cs="Akhbar MT" w:hint="cs"/>
          <w:sz w:val="40"/>
          <w:szCs w:val="40"/>
          <w:rtl/>
        </w:rPr>
        <w:t>ة ملوكية تقولها العرب</w:t>
      </w:r>
      <w:r w:rsidR="006168DA">
        <w:rPr>
          <w:rFonts w:ascii="Akhbar MT" w:hAnsi="AGA Arabesque" w:cs="Akhbar MT" w:hint="cs"/>
          <w:sz w:val="40"/>
          <w:szCs w:val="40"/>
          <w:rtl/>
        </w:rPr>
        <w:t>،</w:t>
      </w:r>
      <w:r w:rsidR="00490C22">
        <w:rPr>
          <w:rFonts w:ascii="Akhbar MT" w:hAnsi="AGA Arabesque" w:cs="Akhbar MT" w:hint="cs"/>
          <w:sz w:val="40"/>
          <w:szCs w:val="40"/>
          <w:rtl/>
        </w:rPr>
        <w:t xml:space="preserve"> وروي</w:t>
      </w:r>
      <w:r w:rsidR="00612B32">
        <w:rPr>
          <w:rFonts w:ascii="Akhbar MT" w:hAnsi="AGA Arabesque" w:cs="Akhbar MT" w:hint="cs"/>
          <w:sz w:val="40"/>
          <w:szCs w:val="40"/>
          <w:rtl/>
        </w:rPr>
        <w:t xml:space="preserve"> أن ابن عباس لقي أ</w:t>
      </w:r>
      <w:r w:rsidR="00C00F66">
        <w:rPr>
          <w:rFonts w:ascii="Akhbar MT" w:hAnsi="AGA Arabesque" w:cs="Akhbar MT" w:hint="cs"/>
          <w:sz w:val="40"/>
          <w:szCs w:val="40"/>
          <w:rtl/>
        </w:rPr>
        <w:t xml:space="preserve">عرابياً ومعه ناقة فقال: لمن هذه؟ </w:t>
      </w:r>
      <w:r w:rsidR="00490C22">
        <w:rPr>
          <w:rFonts w:ascii="Akhbar MT" w:hAnsi="AGA Arabesque" w:cs="Akhbar MT" w:hint="cs"/>
          <w:sz w:val="40"/>
          <w:szCs w:val="40"/>
          <w:rtl/>
        </w:rPr>
        <w:t>فقال ا</w:t>
      </w:r>
      <w:r w:rsidR="00C00F66">
        <w:rPr>
          <w:rFonts w:ascii="Akhbar MT" w:hAnsi="AGA Arabesque" w:cs="Akhbar MT" w:hint="cs"/>
          <w:sz w:val="40"/>
          <w:szCs w:val="40"/>
          <w:rtl/>
        </w:rPr>
        <w:t>لأعرابي :لنا</w:t>
      </w:r>
      <w:r w:rsidR="003A127B">
        <w:rPr>
          <w:rFonts w:ascii="Akhbar MT" w:hAnsi="AGA Arabesque" w:cs="Akhbar MT" w:hint="cs"/>
          <w:sz w:val="40"/>
          <w:szCs w:val="40"/>
          <w:rtl/>
        </w:rPr>
        <w:t>،</w:t>
      </w:r>
      <w:r w:rsidR="00C00F66">
        <w:rPr>
          <w:rFonts w:ascii="Akhbar MT" w:hAnsi="AGA Arabesque" w:cs="Akhbar MT" w:hint="cs"/>
          <w:sz w:val="40"/>
          <w:szCs w:val="40"/>
          <w:rtl/>
        </w:rPr>
        <w:t xml:space="preserve"> فقال </w:t>
      </w:r>
      <w:r w:rsidR="00612B32">
        <w:rPr>
          <w:rFonts w:ascii="Akhbar MT" w:hAnsi="AGA Arabesque" w:cs="Akhbar MT" w:hint="cs"/>
          <w:sz w:val="40"/>
          <w:szCs w:val="40"/>
          <w:rtl/>
        </w:rPr>
        <w:t xml:space="preserve">له </w:t>
      </w:r>
      <w:r w:rsidR="00C00F66">
        <w:rPr>
          <w:rFonts w:ascii="Akhbar MT" w:hAnsi="AGA Arabesque" w:cs="Akhbar MT" w:hint="cs"/>
          <w:sz w:val="40"/>
          <w:szCs w:val="40"/>
          <w:rtl/>
        </w:rPr>
        <w:t>ابن عباس: كم أنتم؟</w:t>
      </w:r>
      <w:r w:rsidR="00A430F4">
        <w:rPr>
          <w:rFonts w:ascii="Akhbar MT" w:hAnsi="AGA Arabesque" w:cs="Akhbar MT" w:hint="cs"/>
          <w:sz w:val="40"/>
          <w:szCs w:val="40"/>
          <w:rtl/>
        </w:rPr>
        <w:t>،</w:t>
      </w:r>
      <w:r w:rsidR="00C00F66">
        <w:rPr>
          <w:rFonts w:ascii="Akhbar MT" w:hAnsi="AGA Arabesque" w:cs="Akhbar MT" w:hint="cs"/>
          <w:sz w:val="40"/>
          <w:szCs w:val="40"/>
          <w:rtl/>
        </w:rPr>
        <w:t xml:space="preserve"> فقال: إنا واحد</w:t>
      </w:r>
      <w:r w:rsidR="003A127B">
        <w:rPr>
          <w:rFonts w:ascii="Akhbar MT" w:hAnsi="AGA Arabesque" w:cs="Akhbar MT" w:hint="cs"/>
          <w:sz w:val="40"/>
          <w:szCs w:val="40"/>
          <w:rtl/>
        </w:rPr>
        <w:t>،</w:t>
      </w:r>
      <w:r w:rsidR="00C00F66">
        <w:rPr>
          <w:rFonts w:ascii="Akhbar MT" w:hAnsi="AGA Arabesque" w:cs="Akhbar MT" w:hint="cs"/>
          <w:sz w:val="40"/>
          <w:szCs w:val="40"/>
          <w:rtl/>
        </w:rPr>
        <w:t xml:space="preserve"> فقال ابن عباس: </w:t>
      </w:r>
    </w:p>
    <w:p w:rsidR="00955628" w:rsidRDefault="00C00F66" w:rsidP="00D4266D">
      <w:pPr>
        <w:spacing w:line="540" w:lineRule="exact"/>
        <w:jc w:val="both"/>
        <w:rPr>
          <w:rFonts w:ascii="Akhbar MT" w:hAnsi="AGA Arabesque" w:cs="Akhbar MT"/>
          <w:sz w:val="40"/>
          <w:szCs w:val="40"/>
          <w:rtl/>
        </w:rPr>
      </w:pPr>
      <w:r>
        <w:rPr>
          <w:rFonts w:ascii="Akhbar MT" w:hAnsi="AGA Arabesque" w:cs="Akhbar MT" w:hint="cs"/>
          <w:sz w:val="40"/>
          <w:szCs w:val="40"/>
          <w:rtl/>
        </w:rPr>
        <w:t xml:space="preserve">هكذا قوله </w:t>
      </w:r>
      <w:r w:rsidR="00AC5453" w:rsidRPr="00B161C6">
        <w:rPr>
          <w:rFonts w:ascii="Akhbar MT" w:hAnsi="AGA Arabesque" w:cs="Akhbar MT" w:hint="cs"/>
          <w:b/>
          <w:bCs/>
          <w:sz w:val="40"/>
          <w:szCs w:val="40"/>
          <w:rtl/>
        </w:rPr>
        <w:t>-</w:t>
      </w:r>
      <w:r w:rsidR="00AC5453">
        <w:rPr>
          <w:rFonts w:ascii="Akhbar MT" w:hAnsi="AGA Arabesque" w:cs="Akhbar MT" w:hint="cs"/>
          <w:sz w:val="40"/>
          <w:szCs w:val="40"/>
          <w:rtl/>
        </w:rPr>
        <w:t xml:space="preserve"> </w:t>
      </w:r>
      <w:r>
        <w:rPr>
          <w:rFonts w:ascii="Akhbar MT" w:hAnsi="AGA Arabesque" w:cs="Akhbar MT" w:hint="cs"/>
          <w:sz w:val="40"/>
          <w:szCs w:val="40"/>
          <w:rtl/>
        </w:rPr>
        <w:t>تعالى</w:t>
      </w:r>
      <w:r w:rsidR="00AC5453">
        <w:rPr>
          <w:rFonts w:ascii="Akhbar MT" w:hAnsi="AGA Arabesque" w:cs="Akhbar MT" w:hint="cs"/>
          <w:sz w:val="40"/>
          <w:szCs w:val="40"/>
          <w:rtl/>
        </w:rPr>
        <w:t xml:space="preserve"> </w:t>
      </w:r>
      <w:r w:rsidR="00A430F4">
        <w:rPr>
          <w:rFonts w:ascii="Akhbar MT" w:hAnsi="AGA Arabesque" w:cs="Akhbar MT" w:hint="cs"/>
          <w:b/>
          <w:bCs/>
          <w:sz w:val="40"/>
          <w:szCs w:val="40"/>
          <w:rtl/>
        </w:rPr>
        <w:t>-</w:t>
      </w:r>
      <w:r w:rsidR="00745590">
        <w:rPr>
          <w:rFonts w:ascii="Akhbar MT" w:hAnsi="AGA Arabesque" w:cs="Akhbar MT" w:hint="cs"/>
          <w:sz w:val="40"/>
          <w:szCs w:val="40"/>
          <w:rtl/>
        </w:rPr>
        <w:t xml:space="preserve"> نحن</w:t>
      </w:r>
      <w:r w:rsidR="00A430F4">
        <w:rPr>
          <w:rFonts w:ascii="Akhbar MT" w:hAnsi="AGA Arabesque" w:cs="Akhbar MT" w:hint="cs"/>
          <w:sz w:val="40"/>
          <w:szCs w:val="40"/>
          <w:rtl/>
        </w:rPr>
        <w:t>،</w:t>
      </w:r>
      <w:r w:rsidR="00745590">
        <w:rPr>
          <w:rFonts w:ascii="Akhbar MT" w:hAnsi="AGA Arabesque" w:cs="Akhbar MT" w:hint="cs"/>
          <w:sz w:val="40"/>
          <w:szCs w:val="40"/>
          <w:rtl/>
        </w:rPr>
        <w:t xml:space="preserve"> وخلقنا</w:t>
      </w:r>
      <w:r w:rsidR="00A430F4">
        <w:rPr>
          <w:rFonts w:ascii="Akhbar MT" w:hAnsi="AGA Arabesque" w:cs="Akhbar MT" w:hint="cs"/>
          <w:sz w:val="40"/>
          <w:szCs w:val="40"/>
          <w:rtl/>
        </w:rPr>
        <w:t>،</w:t>
      </w:r>
      <w:r w:rsidR="00745590">
        <w:rPr>
          <w:rFonts w:ascii="Akhbar MT" w:hAnsi="AGA Arabesque" w:cs="Akhbar MT" w:hint="cs"/>
          <w:sz w:val="40"/>
          <w:szCs w:val="40"/>
          <w:rtl/>
        </w:rPr>
        <w:t xml:space="preserve"> وقضينا</w:t>
      </w:r>
      <w:r w:rsidR="00A430F4">
        <w:rPr>
          <w:rFonts w:ascii="Akhbar MT" w:hAnsi="AGA Arabesque" w:cs="Akhbar MT" w:hint="cs"/>
          <w:sz w:val="40"/>
          <w:szCs w:val="40"/>
          <w:rtl/>
        </w:rPr>
        <w:t>،</w:t>
      </w:r>
      <w:r w:rsidR="00745590">
        <w:rPr>
          <w:rFonts w:ascii="Akhbar MT" w:hAnsi="AGA Arabesque" w:cs="Akhbar MT" w:hint="cs"/>
          <w:sz w:val="40"/>
          <w:szCs w:val="40"/>
          <w:rtl/>
        </w:rPr>
        <w:t xml:space="preserve"> يعني</w:t>
      </w:r>
      <w:r w:rsidR="00A430F4">
        <w:rPr>
          <w:rFonts w:ascii="Akhbar MT" w:hAnsi="AGA Arabesque" w:cs="Akhbar MT" w:hint="cs"/>
          <w:sz w:val="40"/>
          <w:szCs w:val="40"/>
          <w:rtl/>
        </w:rPr>
        <w:t>:</w:t>
      </w:r>
      <w:r w:rsidR="00745590">
        <w:rPr>
          <w:rFonts w:ascii="Akhbar MT" w:hAnsi="AGA Arabesque" w:cs="Akhbar MT" w:hint="cs"/>
          <w:sz w:val="40"/>
          <w:szCs w:val="40"/>
          <w:rtl/>
        </w:rPr>
        <w:t xml:space="preserve"> نفسه</w:t>
      </w:r>
      <w:r w:rsidR="00754077">
        <w:rPr>
          <w:rFonts w:ascii="Akhbar MT" w:hAnsi="AGA Arabesque" w:cs="Akhbar MT" w:hint="cs"/>
          <w:sz w:val="40"/>
          <w:szCs w:val="40"/>
          <w:rtl/>
        </w:rPr>
        <w:t>،</w:t>
      </w:r>
      <w:r w:rsidR="00745590">
        <w:rPr>
          <w:rFonts w:ascii="Akhbar MT" w:hAnsi="AGA Arabesque" w:cs="Akhbar MT" w:hint="cs"/>
          <w:sz w:val="40"/>
          <w:szCs w:val="40"/>
          <w:rtl/>
        </w:rPr>
        <w:t xml:space="preserve"> والمبهم يرد إلى ال</w:t>
      </w:r>
      <w:r w:rsidR="00754077">
        <w:rPr>
          <w:rFonts w:ascii="Akhbar MT" w:hAnsi="AGA Arabesque" w:cs="Akhbar MT" w:hint="cs"/>
          <w:sz w:val="40"/>
          <w:szCs w:val="40"/>
          <w:rtl/>
        </w:rPr>
        <w:t>م</w:t>
      </w:r>
      <w:r w:rsidR="00745590">
        <w:rPr>
          <w:rFonts w:ascii="Akhbar MT" w:hAnsi="AGA Arabesque" w:cs="Akhbar MT" w:hint="cs"/>
          <w:sz w:val="40"/>
          <w:szCs w:val="40"/>
          <w:rtl/>
        </w:rPr>
        <w:t xml:space="preserve">حكم فكل كلمة </w:t>
      </w:r>
      <w:r w:rsidR="00612B32">
        <w:rPr>
          <w:rFonts w:ascii="Akhbar MT" w:hAnsi="AGA Arabesque" w:cs="Akhbar MT" w:hint="cs"/>
          <w:sz w:val="40"/>
          <w:szCs w:val="40"/>
          <w:rtl/>
        </w:rPr>
        <w:t>في</w:t>
      </w:r>
      <w:r w:rsidR="00745590">
        <w:rPr>
          <w:rFonts w:ascii="Akhbar MT" w:hAnsi="AGA Arabesque" w:cs="Akhbar MT" w:hint="cs"/>
          <w:sz w:val="40"/>
          <w:szCs w:val="40"/>
          <w:rtl/>
        </w:rPr>
        <w:t xml:space="preserve"> القرآن من لفظ جمع قبلها محكم من التوحيد ترد إليه فمن ذلك قوله:</w:t>
      </w:r>
      <w:r w:rsidR="00754077">
        <w:rPr>
          <w:rFonts w:ascii="Akhbar MT" w:hAnsi="AGA Arabesque" w:cs="Akhbar MT" w:hint="cs"/>
          <w:sz w:val="40"/>
          <w:szCs w:val="40"/>
          <w:rtl/>
        </w:rPr>
        <w:t xml:space="preserve"> </w:t>
      </w:r>
      <w:r w:rsidR="00745590">
        <w:rPr>
          <w:rFonts w:ascii="Akhbar MT" w:hAnsi="AGA Arabesque" w:cs="Akhbar MT" w:hint="cs"/>
          <w:sz w:val="40"/>
          <w:szCs w:val="40"/>
        </w:rPr>
        <w:sym w:font="AGA Arabesque" w:char="F05D"/>
      </w:r>
      <w:r w:rsidR="006168DA" w:rsidRPr="006168DA">
        <w:rPr>
          <w:rFonts w:ascii="Akhbar MT" w:hAnsi="AGA Arabesque" w:cs="Akhbar MT"/>
          <w:sz w:val="40"/>
          <w:szCs w:val="40"/>
          <w:rtl/>
        </w:rPr>
        <w:t>وَقَضَيْنَا إِلَى بَنِي إِسْرَائِيلَ</w:t>
      </w:r>
      <w:r w:rsidR="00745590">
        <w:rPr>
          <w:rFonts w:ascii="Akhbar MT" w:hAnsi="AGA Arabesque" w:cs="Akhbar MT" w:hint="cs"/>
          <w:sz w:val="40"/>
          <w:szCs w:val="40"/>
        </w:rPr>
        <w:sym w:font="AGA Arabesque" w:char="F05B"/>
      </w:r>
      <w:r w:rsidR="008B0DC1">
        <w:rPr>
          <w:rFonts w:ascii="Akhbar MT" w:hAnsi="AGA Arabesque" w:cs="Akhbar MT" w:hint="cs"/>
          <w:sz w:val="40"/>
          <w:szCs w:val="40"/>
          <w:rtl/>
        </w:rPr>
        <w:t xml:space="preserve">، </w:t>
      </w:r>
      <w:r w:rsidR="00745590">
        <w:rPr>
          <w:rFonts w:ascii="Akhbar MT" w:hAnsi="AGA Arabesque" w:cs="Akhbar MT" w:hint="cs"/>
          <w:sz w:val="40"/>
          <w:szCs w:val="40"/>
          <w:rtl/>
        </w:rPr>
        <w:t>يرد إلى قوله:</w:t>
      </w:r>
      <w:r w:rsidR="006168DA">
        <w:rPr>
          <w:rFonts w:ascii="Akhbar MT" w:hAnsi="AGA Arabesque" w:cs="Akhbar MT" w:hint="cs"/>
          <w:sz w:val="40"/>
          <w:szCs w:val="40"/>
          <w:rtl/>
        </w:rPr>
        <w:t xml:space="preserve"> </w:t>
      </w:r>
      <w:r w:rsidR="00745590">
        <w:rPr>
          <w:rFonts w:ascii="Akhbar MT" w:hAnsi="AGA Arabesque" w:cs="Akhbar MT" w:hint="cs"/>
          <w:sz w:val="40"/>
          <w:szCs w:val="40"/>
        </w:rPr>
        <w:sym w:font="AGA Arabesque" w:char="F05D"/>
      </w:r>
      <w:r w:rsidR="006168DA" w:rsidRPr="006168DA">
        <w:rPr>
          <w:rFonts w:ascii="Akhbar MT" w:hAnsi="AGA Arabesque" w:cs="Akhbar MT"/>
          <w:sz w:val="40"/>
          <w:szCs w:val="40"/>
          <w:rtl/>
        </w:rPr>
        <w:t>وَقَضَى رَبُّكَ أَلا تَعْبُدُوا إِلا إِيَّاهُ</w:t>
      </w:r>
      <w:r w:rsidR="00745590">
        <w:rPr>
          <w:rFonts w:ascii="Akhbar MT" w:hAnsi="AGA Arabesque" w:cs="Akhbar MT" w:hint="cs"/>
          <w:sz w:val="40"/>
          <w:szCs w:val="40"/>
        </w:rPr>
        <w:sym w:font="AGA Arabesque" w:char="F05B"/>
      </w:r>
      <w:r w:rsidR="00754077">
        <w:rPr>
          <w:rFonts w:ascii="Akhbar MT" w:hAnsi="AGA Arabesque" w:cs="Akhbar MT" w:hint="cs"/>
          <w:sz w:val="40"/>
          <w:szCs w:val="40"/>
          <w:rtl/>
        </w:rPr>
        <w:t>،</w:t>
      </w:r>
      <w:r w:rsidR="00745590">
        <w:rPr>
          <w:rFonts w:ascii="Akhbar MT" w:hAnsi="AGA Arabesque" w:cs="Akhbar MT" w:hint="cs"/>
          <w:sz w:val="40"/>
          <w:szCs w:val="40"/>
          <w:rtl/>
        </w:rPr>
        <w:t xml:space="preserve"> وقوله:</w:t>
      </w:r>
      <w:r w:rsidR="00745590">
        <w:rPr>
          <w:rFonts w:ascii="Akhbar MT" w:hAnsi="AGA Arabesque" w:cs="Akhbar MT" w:hint="cs"/>
          <w:sz w:val="40"/>
          <w:szCs w:val="40"/>
        </w:rPr>
        <w:sym w:font="AGA Arabesque" w:char="F05D"/>
      </w:r>
      <w:r w:rsidR="00754077">
        <w:rPr>
          <w:rFonts w:cs="Akhbar MT"/>
          <w:sz w:val="40"/>
          <w:szCs w:val="40"/>
        </w:rPr>
        <w:t xml:space="preserve"> </w:t>
      </w:r>
      <w:r w:rsidR="00745590" w:rsidRPr="00745590">
        <w:rPr>
          <w:rFonts w:ascii="Traditional Arabic" w:hAnsi="Traditional Arabic" w:cs="Akhbar MT"/>
          <w:sz w:val="44"/>
          <w:szCs w:val="44"/>
          <w:rtl/>
        </w:rPr>
        <w:t>وَخَلَقْنَاكُمْ أَزْوَاجًا</w:t>
      </w:r>
      <w:r w:rsidR="00745590">
        <w:rPr>
          <w:rFonts w:ascii="Akhbar MT" w:hAnsi="AGA Arabesque" w:cs="Akhbar MT" w:hint="cs"/>
          <w:sz w:val="40"/>
          <w:szCs w:val="40"/>
        </w:rPr>
        <w:sym w:font="AGA Arabesque" w:char="F05B"/>
      </w:r>
      <w:r w:rsidR="008B0DC1">
        <w:rPr>
          <w:rFonts w:ascii="Akhbar MT" w:hAnsi="AGA Arabesque" w:cs="Akhbar MT" w:hint="cs"/>
          <w:sz w:val="40"/>
          <w:szCs w:val="40"/>
          <w:rtl/>
        </w:rPr>
        <w:t xml:space="preserve">، </w:t>
      </w:r>
      <w:r w:rsidR="00745590">
        <w:rPr>
          <w:rFonts w:ascii="Akhbar MT" w:hAnsi="AGA Arabesque" w:cs="Akhbar MT" w:hint="cs"/>
          <w:sz w:val="40"/>
          <w:szCs w:val="40"/>
          <w:rtl/>
        </w:rPr>
        <w:t>يرد إلى قوله</w:t>
      </w:r>
      <w:r w:rsidR="008B0DC1">
        <w:rPr>
          <w:rFonts w:ascii="Akhbar MT" w:hAnsi="AGA Arabesque" w:cs="Akhbar MT" w:hint="cs"/>
          <w:sz w:val="40"/>
          <w:szCs w:val="40"/>
          <w:rtl/>
        </w:rPr>
        <w:t>:</w:t>
      </w:r>
      <w:r w:rsidR="00612B32">
        <w:rPr>
          <w:rFonts w:ascii="Akhbar MT" w:hAnsi="AGA Arabesque" w:cs="Akhbar MT" w:hint="cs"/>
          <w:sz w:val="40"/>
          <w:szCs w:val="40"/>
          <w:rtl/>
        </w:rPr>
        <w:t xml:space="preserve"> </w:t>
      </w:r>
      <w:r w:rsidR="00955628">
        <w:rPr>
          <w:rFonts w:ascii="Akhbar MT" w:hAnsi="AGA Arabesque" w:cs="Akhbar MT" w:hint="cs"/>
          <w:sz w:val="40"/>
          <w:szCs w:val="40"/>
        </w:rPr>
        <w:sym w:font="AGA Arabesque" w:char="F05D"/>
      </w:r>
      <w:r w:rsidR="00955628" w:rsidRPr="00955628">
        <w:rPr>
          <w:rFonts w:ascii="Akhbar MT" w:hAnsi="AGA Arabesque" w:cs="Akhbar MT"/>
          <w:sz w:val="40"/>
          <w:szCs w:val="40"/>
          <w:rtl/>
        </w:rPr>
        <w:t>إِنَّمَا أَمْرُهُ إِذَا أَرَادَ شَيْئًا أَنْ يَقُولَ لَهُ كُنْ فَيَكُونُ</w:t>
      </w:r>
      <w:r w:rsidR="00955628" w:rsidRPr="00955628">
        <w:rPr>
          <w:rFonts w:ascii="Akhbar MT" w:hAnsi="AGA Arabesque" w:cs="Akhbar MT"/>
          <w:sz w:val="40"/>
          <w:szCs w:val="40"/>
        </w:rPr>
        <w:sym w:font="AGA Arabesque" w:char="F05B"/>
      </w:r>
      <w:r w:rsidR="00955628">
        <w:rPr>
          <w:rFonts w:ascii="Akhbar MT" w:hAnsi="AGA Arabesque" w:cs="Akhbar MT" w:hint="cs"/>
          <w:sz w:val="40"/>
          <w:szCs w:val="40"/>
          <w:rtl/>
        </w:rPr>
        <w:t>،</w:t>
      </w:r>
      <w:r w:rsidR="000F5A7E">
        <w:rPr>
          <w:rFonts w:ascii="Akhbar MT" w:hAnsi="AGA Arabesque" w:cs="Akhbar MT" w:hint="cs"/>
          <w:sz w:val="40"/>
          <w:szCs w:val="40"/>
          <w:rtl/>
        </w:rPr>
        <w:t xml:space="preserve"> وقواه</w:t>
      </w:r>
      <w:r w:rsidR="00745590">
        <w:rPr>
          <w:rFonts w:ascii="Akhbar MT" w:hAnsi="AGA Arabesque" w:cs="Akhbar MT" w:hint="cs"/>
          <w:sz w:val="40"/>
          <w:szCs w:val="40"/>
          <w:rtl/>
        </w:rPr>
        <w:t>:</w:t>
      </w:r>
      <w:r w:rsidR="00754077">
        <w:rPr>
          <w:rFonts w:ascii="Akhbar MT" w:hAnsi="AGA Arabesque" w:cs="Akhbar MT" w:hint="cs"/>
          <w:sz w:val="40"/>
          <w:szCs w:val="40"/>
          <w:rtl/>
        </w:rPr>
        <w:t xml:space="preserve"> </w:t>
      </w:r>
      <w:r w:rsidR="00745590">
        <w:rPr>
          <w:rFonts w:ascii="Akhbar MT" w:hAnsi="AGA Arabesque" w:cs="Akhbar MT" w:hint="cs"/>
          <w:sz w:val="40"/>
          <w:szCs w:val="40"/>
        </w:rPr>
        <w:sym w:font="AGA Arabesque" w:char="F05D"/>
      </w:r>
      <w:r w:rsidR="00D4266D" w:rsidRPr="00D4266D">
        <w:rPr>
          <w:rFonts w:ascii="Traditional Arabic" w:hAnsi="Traditional Arabic" w:cs="Akhbar MT"/>
          <w:sz w:val="44"/>
          <w:szCs w:val="44"/>
          <w:rtl/>
        </w:rPr>
        <w:t>لَمَّا جَاءَ أَمْرُ رَبِّكَ</w:t>
      </w:r>
      <w:r w:rsidR="00745590">
        <w:rPr>
          <w:rFonts w:ascii="Akhbar MT" w:hAnsi="AGA Arabesque" w:cs="Akhbar MT" w:hint="cs"/>
          <w:sz w:val="40"/>
          <w:szCs w:val="40"/>
        </w:rPr>
        <w:sym w:font="AGA Arabesque" w:char="F05B"/>
      </w:r>
      <w:r w:rsidR="00754077">
        <w:rPr>
          <w:rFonts w:ascii="Akhbar MT" w:hAnsi="AGA Arabesque" w:cs="Akhbar MT" w:hint="cs"/>
          <w:sz w:val="40"/>
          <w:szCs w:val="40"/>
          <w:rtl/>
        </w:rPr>
        <w:t>،</w:t>
      </w:r>
      <w:r w:rsidR="00745590">
        <w:rPr>
          <w:rFonts w:ascii="Akhbar MT" w:hAnsi="AGA Arabesque" w:cs="Akhbar MT" w:hint="cs"/>
          <w:sz w:val="40"/>
          <w:szCs w:val="40"/>
          <w:rtl/>
        </w:rPr>
        <w:t xml:space="preserve"> وكذلك قوله:</w:t>
      </w:r>
      <w:r w:rsidR="00745590">
        <w:rPr>
          <w:rFonts w:ascii="Akhbar MT" w:hAnsi="AGA Arabesque" w:cs="Akhbar MT" w:hint="cs"/>
          <w:sz w:val="40"/>
          <w:szCs w:val="40"/>
        </w:rPr>
        <w:sym w:font="AGA Arabesque" w:char="F05D"/>
      </w:r>
      <w:r w:rsidR="00754077" w:rsidRPr="00955628">
        <w:rPr>
          <w:rFonts w:ascii="Akhbar MT" w:hAnsi="AGA Arabesque" w:cs="Akhbar MT"/>
          <w:sz w:val="40"/>
          <w:szCs w:val="40"/>
        </w:rPr>
        <w:t xml:space="preserve"> </w:t>
      </w:r>
      <w:r w:rsidR="00745590" w:rsidRPr="00955628">
        <w:rPr>
          <w:rFonts w:ascii="Akhbar MT" w:hAnsi="AGA Arabesque" w:cs="Akhbar MT"/>
          <w:sz w:val="40"/>
          <w:szCs w:val="40"/>
          <w:rtl/>
        </w:rPr>
        <w:t>أَوَلَمْ يَرَوْا أَنَّا خَلَقْنَا لَهُمْ مِمَّا</w:t>
      </w:r>
      <w:r w:rsidR="00745590" w:rsidRPr="00745590">
        <w:rPr>
          <w:rFonts w:ascii="Traditional Arabic" w:hAnsi="Traditional Arabic" w:cs="Akhbar MT"/>
          <w:sz w:val="44"/>
          <w:szCs w:val="44"/>
          <w:rtl/>
        </w:rPr>
        <w:t xml:space="preserve"> عَمِلَتْ أَيْدِينَا</w:t>
      </w:r>
      <w:r w:rsidR="00745590">
        <w:rPr>
          <w:rFonts w:ascii="Traditional Arabic" w:hAnsi="Traditional Arabic" w:cs="Akhbar MT" w:hint="cs"/>
          <w:sz w:val="44"/>
          <w:szCs w:val="44"/>
          <w:rtl/>
        </w:rPr>
        <w:t xml:space="preserve"> أنعَاماً</w:t>
      </w:r>
      <w:r w:rsidR="00745590">
        <w:rPr>
          <w:rFonts w:ascii="Traditional Arabic" w:hAnsi="Traditional Arabic" w:cs="Akhbar MT" w:hint="cs"/>
          <w:sz w:val="44"/>
          <w:szCs w:val="44"/>
        </w:rPr>
        <w:sym w:font="AGA Arabesque" w:char="F05B"/>
      </w:r>
      <w:r w:rsidR="00B161C6" w:rsidRPr="008E2CC5">
        <w:rPr>
          <w:rFonts w:ascii="Traditional Arabic" w:hAnsi="Traditional Arabic" w:cs="Akhbar MT" w:hint="cs"/>
          <w:sz w:val="40"/>
          <w:szCs w:val="40"/>
          <w:rtl/>
        </w:rPr>
        <w:t>،</w:t>
      </w:r>
      <w:r w:rsidR="00B161C6">
        <w:rPr>
          <w:rFonts w:ascii="Traditional Arabic" w:hAnsi="Traditional Arabic" w:cs="Akhbar MT" w:hint="cs"/>
          <w:sz w:val="44"/>
          <w:szCs w:val="44"/>
          <w:rtl/>
        </w:rPr>
        <w:t xml:space="preserve"> </w:t>
      </w:r>
      <w:r w:rsidR="00745590">
        <w:rPr>
          <w:rFonts w:ascii="Traditional Arabic" w:hAnsi="Traditional Arabic" w:cs="Akhbar MT" w:hint="cs"/>
          <w:sz w:val="44"/>
          <w:szCs w:val="44"/>
          <w:rtl/>
        </w:rPr>
        <w:t>يرد إلى قوله:</w:t>
      </w:r>
      <w:r w:rsidR="00745590">
        <w:rPr>
          <w:rFonts w:ascii="Traditional Arabic" w:hAnsi="Traditional Arabic" w:cs="Akhbar MT" w:hint="cs"/>
          <w:sz w:val="44"/>
          <w:szCs w:val="44"/>
        </w:rPr>
        <w:sym w:font="AGA Arabesque" w:char="F05D"/>
      </w:r>
      <w:r w:rsidR="00754077">
        <w:rPr>
          <w:rFonts w:ascii="Traditional Arabic" w:hAnsi="Traditional Arabic" w:cs="Akhbar MT"/>
          <w:sz w:val="44"/>
          <w:szCs w:val="44"/>
        </w:rPr>
        <w:t xml:space="preserve"> </w:t>
      </w:r>
      <w:r w:rsidR="00745590" w:rsidRPr="00745590">
        <w:rPr>
          <w:rFonts w:ascii="Traditional Arabic" w:hAnsi="Traditional Arabic" w:cs="Akhbar MT"/>
          <w:sz w:val="44"/>
          <w:szCs w:val="44"/>
          <w:rtl/>
        </w:rPr>
        <w:t>لِمَا خَلَقْتُ بِيَدَيَّ</w:t>
      </w:r>
      <w:r w:rsidR="00745590">
        <w:rPr>
          <w:rFonts w:ascii="Akhbar MT" w:hAnsi="AGA Arabesque" w:cs="Akhbar MT" w:hint="cs"/>
          <w:sz w:val="40"/>
          <w:szCs w:val="40"/>
        </w:rPr>
        <w:sym w:font="AGA Arabesque" w:char="F05B"/>
      </w:r>
      <w:r w:rsidR="00955628">
        <w:rPr>
          <w:rFonts w:ascii="Akhbar MT" w:hAnsi="AGA Arabesque" w:cs="Akhbar MT" w:hint="cs"/>
          <w:sz w:val="40"/>
          <w:szCs w:val="40"/>
          <w:rtl/>
        </w:rPr>
        <w:t>،</w:t>
      </w:r>
      <w:r w:rsidR="00745590">
        <w:rPr>
          <w:rFonts w:ascii="Akhbar MT" w:hAnsi="AGA Arabesque" w:cs="Akhbar MT" w:hint="cs"/>
          <w:sz w:val="40"/>
          <w:szCs w:val="40"/>
          <w:rtl/>
        </w:rPr>
        <w:t xml:space="preserve"> </w:t>
      </w:r>
      <w:r w:rsidR="00745590" w:rsidRPr="00955628">
        <w:rPr>
          <w:rFonts w:ascii="Traditional Arabic" w:hAnsi="Traditional Arabic" w:cs="Akhbar MT" w:hint="cs"/>
          <w:sz w:val="44"/>
          <w:szCs w:val="44"/>
          <w:rtl/>
        </w:rPr>
        <w:t>فلما افتتح الكلام بلفظ الجمع</w:t>
      </w:r>
      <w:r w:rsidR="00955628" w:rsidRPr="00955628">
        <w:rPr>
          <w:rFonts w:ascii="Traditional Arabic" w:hAnsi="Traditional Arabic" w:cs="Akhbar MT" w:hint="cs"/>
          <w:sz w:val="44"/>
          <w:szCs w:val="44"/>
          <w:rtl/>
        </w:rPr>
        <w:t>،</w:t>
      </w:r>
      <w:r w:rsidR="00745590" w:rsidRPr="00955628">
        <w:rPr>
          <w:rFonts w:ascii="Traditional Arabic" w:hAnsi="Traditional Arabic" w:cs="Akhbar MT" w:hint="cs"/>
          <w:sz w:val="44"/>
          <w:szCs w:val="44"/>
          <w:rtl/>
        </w:rPr>
        <w:t xml:space="preserve"> فقال:</w:t>
      </w:r>
      <w:r w:rsidR="00745590" w:rsidRPr="00955628">
        <w:rPr>
          <w:rFonts w:ascii="Traditional Arabic" w:hAnsi="Traditional Arabic" w:cs="Akhbar MT" w:hint="cs"/>
          <w:sz w:val="44"/>
          <w:szCs w:val="44"/>
        </w:rPr>
        <w:sym w:font="AGA Arabesque" w:char="F05D"/>
      </w:r>
      <w:r w:rsidR="00754077" w:rsidRPr="00955628">
        <w:rPr>
          <w:rFonts w:ascii="Traditional Arabic" w:hAnsi="Traditional Arabic" w:cs="Akhbar MT"/>
          <w:sz w:val="44"/>
          <w:szCs w:val="44"/>
        </w:rPr>
        <w:t xml:space="preserve"> </w:t>
      </w:r>
      <w:r w:rsidR="00745590" w:rsidRPr="00745590">
        <w:rPr>
          <w:rFonts w:ascii="Traditional Arabic" w:hAnsi="Traditional Arabic" w:cs="Akhbar MT"/>
          <w:sz w:val="44"/>
          <w:szCs w:val="44"/>
          <w:rtl/>
        </w:rPr>
        <w:t>أَوَلَمْ يَرَوْا أَنَّا خَلَقْنَا لَهُمْ</w:t>
      </w:r>
      <w:r w:rsidR="00745590" w:rsidRPr="00955628">
        <w:rPr>
          <w:rFonts w:ascii="Traditional Arabic" w:hAnsi="Traditional Arabic" w:cs="Akhbar MT" w:hint="cs"/>
          <w:sz w:val="44"/>
          <w:szCs w:val="44"/>
        </w:rPr>
        <w:sym w:font="AGA Arabesque" w:char="F05B"/>
      </w:r>
      <w:r w:rsidR="00745590" w:rsidRPr="00955628">
        <w:rPr>
          <w:rFonts w:ascii="Traditional Arabic" w:hAnsi="Traditional Arabic" w:cs="Akhbar MT" w:hint="cs"/>
          <w:sz w:val="44"/>
          <w:szCs w:val="44"/>
          <w:rtl/>
        </w:rPr>
        <w:t xml:space="preserve"> قال</w:t>
      </w:r>
      <w:r w:rsidR="00B161C6">
        <w:rPr>
          <w:rFonts w:ascii="Traditional Arabic" w:hAnsi="Traditional Arabic" w:cs="Akhbar MT" w:hint="cs"/>
          <w:sz w:val="44"/>
          <w:szCs w:val="44"/>
          <w:rtl/>
        </w:rPr>
        <w:t>:</w:t>
      </w:r>
      <w:r w:rsidR="00745590" w:rsidRPr="00955628">
        <w:rPr>
          <w:rFonts w:ascii="Traditional Arabic" w:hAnsi="Traditional Arabic" w:cs="Akhbar MT" w:hint="cs"/>
          <w:sz w:val="44"/>
          <w:szCs w:val="44"/>
          <w:rtl/>
        </w:rPr>
        <w:t xml:space="preserve"> </w:t>
      </w:r>
      <w:r w:rsidR="00B161C6">
        <w:rPr>
          <w:rFonts w:ascii="Traditional Arabic" w:hAnsi="Traditional Arabic" w:cs="Akhbar MT" w:hint="cs"/>
          <w:sz w:val="44"/>
          <w:szCs w:val="44"/>
        </w:rPr>
        <w:sym w:font="AGA Arabesque" w:char="F05D"/>
      </w:r>
      <w:r w:rsidR="00182553" w:rsidRPr="00745590">
        <w:rPr>
          <w:rFonts w:ascii="Traditional Arabic" w:hAnsi="Traditional Arabic" w:cs="Akhbar MT"/>
          <w:sz w:val="44"/>
          <w:szCs w:val="44"/>
          <w:rtl/>
        </w:rPr>
        <w:t>أَيْدِينَا</w:t>
      </w:r>
      <w:r w:rsidR="00B161C6">
        <w:rPr>
          <w:rFonts w:ascii="Traditional Arabic" w:hAnsi="Traditional Arabic" w:cs="Akhbar MT" w:hint="cs"/>
          <w:sz w:val="44"/>
          <w:szCs w:val="44"/>
        </w:rPr>
        <w:sym w:font="AGA Arabesque" w:char="F05B"/>
      </w:r>
      <w:r w:rsidR="00B161C6" w:rsidRPr="008E2CC5">
        <w:rPr>
          <w:rFonts w:ascii="Traditional Arabic" w:hAnsi="Traditional Arabic" w:cs="Akhbar MT" w:hint="cs"/>
          <w:sz w:val="40"/>
          <w:szCs w:val="40"/>
          <w:rtl/>
        </w:rPr>
        <w:t>،</w:t>
      </w:r>
      <w:r w:rsidR="00B161C6">
        <w:rPr>
          <w:rFonts w:ascii="Traditional Arabic" w:hAnsi="Traditional Arabic" w:cs="Akhbar MT" w:hint="cs"/>
          <w:sz w:val="44"/>
          <w:szCs w:val="44"/>
          <w:rtl/>
        </w:rPr>
        <w:t xml:space="preserve"> </w:t>
      </w:r>
      <w:r w:rsidR="00745590" w:rsidRPr="00955628">
        <w:rPr>
          <w:rFonts w:ascii="Traditional Arabic" w:hAnsi="Traditional Arabic" w:cs="Akhbar MT" w:hint="cs"/>
          <w:sz w:val="44"/>
          <w:szCs w:val="44"/>
          <w:rtl/>
        </w:rPr>
        <w:t>ولما افتتح بقوله:</w:t>
      </w:r>
      <w:r w:rsidR="00745590" w:rsidRPr="00955628">
        <w:rPr>
          <w:rFonts w:ascii="Traditional Arabic" w:hAnsi="Traditional Arabic" w:cs="Akhbar MT" w:hint="cs"/>
          <w:sz w:val="44"/>
          <w:szCs w:val="44"/>
        </w:rPr>
        <w:sym w:font="AGA Arabesque" w:char="F05D"/>
      </w:r>
      <w:r w:rsidR="00754077" w:rsidRPr="00955628">
        <w:rPr>
          <w:rFonts w:ascii="Traditional Arabic" w:hAnsi="Traditional Arabic" w:cs="Akhbar MT"/>
          <w:sz w:val="44"/>
          <w:szCs w:val="44"/>
        </w:rPr>
        <w:t xml:space="preserve"> </w:t>
      </w:r>
      <w:r w:rsidR="00955628" w:rsidRPr="00955628">
        <w:rPr>
          <w:rFonts w:ascii="Traditional Arabic" w:hAnsi="Traditional Arabic" w:cs="Akhbar MT"/>
          <w:sz w:val="44"/>
          <w:szCs w:val="44"/>
          <w:rtl/>
        </w:rPr>
        <w:t>قَالَ يَا إِبْلِيسُ مَا مَنَعَكَ أَنْ تَسْجُدَ لِمَا خَلَقْتُ بِيَدَيَّ</w:t>
      </w:r>
      <w:r w:rsidR="00745590" w:rsidRPr="00955628">
        <w:rPr>
          <w:rFonts w:ascii="Traditional Arabic" w:hAnsi="Traditional Arabic" w:cs="Akhbar MT" w:hint="cs"/>
          <w:sz w:val="44"/>
          <w:szCs w:val="44"/>
        </w:rPr>
        <w:sym w:font="AGA Arabesque" w:char="F05B"/>
      </w:r>
      <w:r w:rsidR="00B161C6">
        <w:rPr>
          <w:rFonts w:ascii="Akhbar MT" w:hAnsi="AGA Arabesque" w:cs="Akhbar MT" w:hint="cs"/>
          <w:sz w:val="40"/>
          <w:szCs w:val="40"/>
          <w:rtl/>
        </w:rPr>
        <w:t>،</w:t>
      </w:r>
      <w:r w:rsidR="00745590">
        <w:rPr>
          <w:rFonts w:ascii="Akhbar MT" w:hAnsi="AGA Arabesque" w:cs="Akhbar MT" w:hint="cs"/>
          <w:sz w:val="40"/>
          <w:szCs w:val="40"/>
          <w:rtl/>
        </w:rPr>
        <w:t xml:space="preserve"> ختم الكلام </w:t>
      </w:r>
      <w:r w:rsidR="00466CCD">
        <w:rPr>
          <w:rFonts w:ascii="Akhbar MT" w:hAnsi="AGA Arabesque" w:cs="Akhbar MT" w:hint="cs"/>
          <w:sz w:val="40"/>
          <w:szCs w:val="40"/>
          <w:rtl/>
        </w:rPr>
        <w:t>على ما افتتحه به</w:t>
      </w:r>
      <w:r w:rsidR="00955628">
        <w:rPr>
          <w:rFonts w:ascii="Akhbar MT" w:hAnsi="AGA Arabesque" w:cs="Akhbar MT" w:hint="cs"/>
          <w:sz w:val="40"/>
          <w:szCs w:val="40"/>
          <w:rtl/>
        </w:rPr>
        <w:t>.</w:t>
      </w:r>
    </w:p>
    <w:p w:rsidR="00E3195B" w:rsidRPr="002223A2" w:rsidRDefault="00466CCD" w:rsidP="002223A2">
      <w:pPr>
        <w:spacing w:line="540" w:lineRule="exact"/>
        <w:jc w:val="both"/>
        <w:rPr>
          <w:rFonts w:ascii="Akhbar MT" w:hAnsi="AGA Arabesque" w:cs="Akhbar MT"/>
          <w:sz w:val="40"/>
          <w:szCs w:val="40"/>
          <w:rtl/>
        </w:rPr>
      </w:pPr>
      <w:r>
        <w:rPr>
          <w:rFonts w:ascii="Akhbar MT" w:hAnsi="AGA Arabesque" w:cs="Akhbar MT" w:hint="cs"/>
          <w:sz w:val="40"/>
          <w:szCs w:val="40"/>
          <w:rtl/>
        </w:rPr>
        <w:t xml:space="preserve"> فهذا بيان لقوم يفقهون</w:t>
      </w:r>
      <w:r w:rsidR="00E3195B">
        <w:rPr>
          <w:rFonts w:ascii="Akhbar MT" w:hAnsi="AGA Arabesque" w:cs="Akhbar MT" w:hint="cs"/>
          <w:sz w:val="40"/>
          <w:szCs w:val="40"/>
          <w:rtl/>
        </w:rPr>
        <w:t>،</w:t>
      </w:r>
      <w:r>
        <w:rPr>
          <w:rFonts w:ascii="Akhbar MT" w:hAnsi="AGA Arabesque" w:cs="Akhbar MT" w:hint="cs"/>
          <w:sz w:val="40"/>
          <w:szCs w:val="40"/>
          <w:rtl/>
        </w:rPr>
        <w:t xml:space="preserve"> وقد كان أكثر قسم النبي صلى الله عليه وسلم إذا أقسم</w:t>
      </w:r>
      <w:r w:rsidR="00E3195B">
        <w:rPr>
          <w:rFonts w:ascii="Akhbar MT" w:hAnsi="AGA Arabesque" w:cs="Akhbar MT" w:hint="cs"/>
          <w:sz w:val="40"/>
          <w:szCs w:val="40"/>
          <w:rtl/>
        </w:rPr>
        <w:t>:</w:t>
      </w:r>
      <w:r>
        <w:rPr>
          <w:rFonts w:ascii="Akhbar MT" w:hAnsi="AGA Arabesque" w:cs="Akhbar MT" w:hint="cs"/>
          <w:sz w:val="40"/>
          <w:szCs w:val="40"/>
          <w:rtl/>
        </w:rPr>
        <w:t xml:space="preserve"> </w:t>
      </w:r>
    </w:p>
    <w:p w:rsidR="002223A2" w:rsidRDefault="00754077" w:rsidP="002223A2">
      <w:pPr>
        <w:spacing w:line="540" w:lineRule="exact"/>
        <w:jc w:val="both"/>
        <w:rPr>
          <w:rFonts w:ascii="Akhbar MT" w:hAnsi="AGA Arabesque" w:cs="Akhbar MT"/>
          <w:sz w:val="40"/>
          <w:szCs w:val="40"/>
          <w:rtl/>
        </w:rPr>
      </w:pPr>
      <w:r>
        <w:rPr>
          <w:rFonts w:ascii="Akhbar MT" w:hAnsi="AGA Arabesque" w:cs="Aharoni" w:hint="cs"/>
          <w:sz w:val="40"/>
          <w:szCs w:val="40"/>
          <w:rtl/>
        </w:rPr>
        <w:t>«</w:t>
      </w:r>
      <w:r w:rsidR="00466CCD">
        <w:rPr>
          <w:rFonts w:ascii="Akhbar MT" w:hAnsi="AGA Arabesque" w:cs="Akhbar MT" w:hint="cs"/>
          <w:sz w:val="40"/>
          <w:szCs w:val="40"/>
          <w:rtl/>
        </w:rPr>
        <w:t>لا والذي نفس محمد بيده</w:t>
      </w:r>
      <w:r>
        <w:rPr>
          <w:rFonts w:ascii="Akhbar MT" w:hAnsi="AGA Arabesque" w:cs="Aharoni" w:hint="cs"/>
          <w:sz w:val="40"/>
          <w:szCs w:val="40"/>
          <w:rtl/>
        </w:rPr>
        <w:t>»</w:t>
      </w:r>
      <w:r w:rsidR="00C92CA0">
        <w:rPr>
          <w:rFonts w:ascii="Akhbar MT" w:hAnsi="AGA Arabesque" w:cs="Akhbar MT" w:hint="cs"/>
          <w:sz w:val="40"/>
          <w:szCs w:val="40"/>
          <w:rtl/>
        </w:rPr>
        <w:t>،</w:t>
      </w:r>
      <w:r w:rsidR="00466CCD">
        <w:rPr>
          <w:rFonts w:ascii="Akhbar MT" w:hAnsi="AGA Arabesque" w:cs="Akhbar MT" w:hint="cs"/>
          <w:sz w:val="40"/>
          <w:szCs w:val="40"/>
          <w:rtl/>
        </w:rPr>
        <w:t xml:space="preserve"> وهذا لا يليق به النعمة</w:t>
      </w:r>
      <w:r w:rsidR="00C92CA0">
        <w:rPr>
          <w:rFonts w:ascii="Akhbar MT" w:hAnsi="AGA Arabesque" w:cs="Akhbar MT" w:hint="cs"/>
          <w:sz w:val="40"/>
          <w:szCs w:val="40"/>
          <w:rtl/>
        </w:rPr>
        <w:t>،</w:t>
      </w:r>
      <w:r w:rsidR="00466CCD">
        <w:rPr>
          <w:rFonts w:ascii="Akhbar MT" w:hAnsi="AGA Arabesque" w:cs="Akhbar MT" w:hint="cs"/>
          <w:sz w:val="40"/>
          <w:szCs w:val="40"/>
          <w:rtl/>
        </w:rPr>
        <w:t xml:space="preserve"> وهذا قول النبي صل</w:t>
      </w:r>
      <w:r w:rsidR="00736E8A">
        <w:rPr>
          <w:rFonts w:ascii="Akhbar MT" w:hAnsi="AGA Arabesque" w:cs="Akhbar MT" w:hint="cs"/>
          <w:sz w:val="40"/>
          <w:szCs w:val="40"/>
          <w:rtl/>
        </w:rPr>
        <w:t xml:space="preserve">ى الله عليه وسلم يصدق كتاب الله) </w:t>
      </w:r>
      <w:r w:rsidR="000F5A7E">
        <w:rPr>
          <w:rFonts w:ascii="Akhbar MT" w:hAnsi="AGA Arabesque" w:cs="Akhbar MT" w:hint="cs"/>
          <w:sz w:val="40"/>
          <w:szCs w:val="40"/>
          <w:rtl/>
        </w:rPr>
        <w:t>انتهى كلامه</w:t>
      </w:r>
      <w:r w:rsidR="00C92CA0">
        <w:rPr>
          <w:rFonts w:ascii="Akhbar MT" w:hAnsi="AGA Arabesque" w:cs="Akhbar MT" w:hint="cs"/>
          <w:sz w:val="40"/>
          <w:szCs w:val="40"/>
          <w:rtl/>
        </w:rPr>
        <w:t>.</w:t>
      </w:r>
    </w:p>
    <w:p w:rsidR="005625EE" w:rsidRDefault="009246DF" w:rsidP="002223A2">
      <w:pPr>
        <w:spacing w:line="540" w:lineRule="exact"/>
        <w:jc w:val="both"/>
        <w:rPr>
          <w:rFonts w:ascii="Traditional Arabic" w:hAnsi="Traditional Arabic" w:cs="Akhbar MT"/>
          <w:sz w:val="40"/>
          <w:szCs w:val="40"/>
          <w:rtl/>
        </w:rPr>
      </w:pPr>
      <w:r w:rsidRPr="00186C39">
        <w:rPr>
          <w:rFonts w:ascii="Akhbar MT" w:hAnsi="AGA Arabesque" w:cs="Akhbar MT" w:hint="cs"/>
          <w:sz w:val="40"/>
          <w:szCs w:val="40"/>
          <w:rtl/>
        </w:rPr>
        <w:t>ويقال لل</w:t>
      </w:r>
      <w:r w:rsidR="00536496">
        <w:rPr>
          <w:rFonts w:ascii="Akhbar MT" w:hAnsi="AGA Arabesque" w:cs="Akhbar MT" w:hint="cs"/>
          <w:sz w:val="40"/>
          <w:szCs w:val="40"/>
          <w:rtl/>
        </w:rPr>
        <w:t xml:space="preserve">حلبي قد نقل الحافظ بن عساكر عن </w:t>
      </w:r>
      <w:r w:rsidR="000F5A7E">
        <w:rPr>
          <w:rFonts w:ascii="Akhbar MT" w:hAnsi="AGA Arabesque" w:cs="Akhbar MT" w:hint="cs"/>
          <w:sz w:val="40"/>
          <w:szCs w:val="40"/>
          <w:rtl/>
        </w:rPr>
        <w:t>إ</w:t>
      </w:r>
      <w:r w:rsidRPr="00186C39">
        <w:rPr>
          <w:rFonts w:ascii="Akhbar MT" w:hAnsi="AGA Arabesque" w:cs="Akhbar MT" w:hint="cs"/>
          <w:sz w:val="40"/>
          <w:szCs w:val="40"/>
          <w:rtl/>
        </w:rPr>
        <w:t xml:space="preserve">مامك أبي الحسن الأشعري أنه أثبت اليدين صفة لله </w:t>
      </w:r>
      <w:r w:rsidR="00D07F15" w:rsidRPr="0092734C">
        <w:rPr>
          <w:rFonts w:ascii="Akhbar MT" w:hAnsi="AGA Arabesque" w:cs="Akhbar MT" w:hint="cs"/>
          <w:b/>
          <w:bCs/>
          <w:sz w:val="40"/>
          <w:szCs w:val="40"/>
          <w:rtl/>
        </w:rPr>
        <w:t>-</w:t>
      </w:r>
      <w:r w:rsidR="00D07F15">
        <w:rPr>
          <w:rFonts w:ascii="Akhbar MT" w:hAnsi="AGA Arabesque" w:cs="Akhbar MT" w:hint="cs"/>
          <w:sz w:val="40"/>
          <w:szCs w:val="40"/>
          <w:rtl/>
        </w:rPr>
        <w:t xml:space="preserve"> </w:t>
      </w:r>
      <w:r w:rsidRPr="00186C39">
        <w:rPr>
          <w:rFonts w:ascii="Akhbar MT" w:hAnsi="AGA Arabesque" w:cs="Akhbar MT" w:hint="cs"/>
          <w:sz w:val="40"/>
          <w:szCs w:val="40"/>
          <w:rtl/>
        </w:rPr>
        <w:t>تعالى</w:t>
      </w:r>
      <w:r w:rsidR="00D07F15">
        <w:rPr>
          <w:rFonts w:ascii="Akhbar MT" w:hAnsi="AGA Arabesque" w:cs="Akhbar MT" w:hint="cs"/>
          <w:sz w:val="40"/>
          <w:szCs w:val="40"/>
          <w:rtl/>
        </w:rPr>
        <w:t xml:space="preserve"> </w:t>
      </w:r>
      <w:r w:rsidRPr="0092734C">
        <w:rPr>
          <w:rFonts w:ascii="Akhbar MT" w:hAnsi="AGA Arabesque" w:cs="Akhbar MT" w:hint="cs"/>
          <w:b/>
          <w:bCs/>
          <w:sz w:val="40"/>
          <w:szCs w:val="40"/>
          <w:rtl/>
        </w:rPr>
        <w:t>-</w:t>
      </w:r>
      <w:r w:rsidRPr="00186C39">
        <w:rPr>
          <w:rFonts w:ascii="Akhbar MT" w:hAnsi="AGA Arabesque" w:cs="Akhbar MT" w:hint="cs"/>
          <w:sz w:val="40"/>
          <w:szCs w:val="40"/>
          <w:rtl/>
        </w:rPr>
        <w:t xml:space="preserve"> وذلك في آخر كتبه وعليه اعتمد ابن عساكر في ذكر مناقبه واعتقاده، قال</w:t>
      </w:r>
      <w:r w:rsidR="00502E01">
        <w:rPr>
          <w:rFonts w:ascii="Akhbar MT" w:hAnsi="AGA Arabesque" w:cs="Akhbar MT" w:hint="cs"/>
          <w:sz w:val="40"/>
          <w:szCs w:val="40"/>
          <w:rtl/>
        </w:rPr>
        <w:t>:</w:t>
      </w:r>
      <w:r w:rsidRPr="00186C39">
        <w:rPr>
          <w:rFonts w:ascii="Akhbar MT" w:hAnsi="AGA Arabesque" w:cs="Akhbar MT" w:hint="cs"/>
          <w:sz w:val="40"/>
          <w:szCs w:val="40"/>
          <w:rtl/>
        </w:rPr>
        <w:t xml:space="preserve"> ابن عساكر قال</w:t>
      </w:r>
      <w:r w:rsidR="00502E01">
        <w:rPr>
          <w:rFonts w:ascii="Akhbar MT" w:hAnsi="AGA Arabesque" w:cs="Akhbar MT" w:hint="cs"/>
          <w:sz w:val="40"/>
          <w:szCs w:val="40"/>
          <w:rtl/>
        </w:rPr>
        <w:t>:</w:t>
      </w:r>
      <w:r w:rsidRPr="00186C39">
        <w:rPr>
          <w:rFonts w:ascii="Akhbar MT" w:hAnsi="AGA Arabesque" w:cs="Akhbar MT" w:hint="cs"/>
          <w:sz w:val="40"/>
          <w:szCs w:val="40"/>
          <w:rtl/>
        </w:rPr>
        <w:t xml:space="preserve"> يعني</w:t>
      </w:r>
      <w:r w:rsidR="00502E01">
        <w:rPr>
          <w:rFonts w:ascii="Akhbar MT" w:hAnsi="AGA Arabesque" w:cs="Akhbar MT" w:hint="cs"/>
          <w:sz w:val="40"/>
          <w:szCs w:val="40"/>
          <w:rtl/>
        </w:rPr>
        <w:t>:</w:t>
      </w:r>
      <w:r w:rsidRPr="00186C39">
        <w:rPr>
          <w:rFonts w:ascii="Akhbar MT" w:hAnsi="AGA Arabesque" w:cs="Akhbar MT" w:hint="cs"/>
          <w:sz w:val="40"/>
          <w:szCs w:val="40"/>
          <w:rtl/>
        </w:rPr>
        <w:t xml:space="preserve"> أبا الحسن الأشعري فإن سألنا سائل فقال: أتقولون </w:t>
      </w:r>
      <w:r w:rsidR="005B68DF">
        <w:rPr>
          <w:rFonts w:ascii="Akhbar MT" w:hAnsi="AGA Arabesque" w:cs="Akhbar MT" w:hint="cs"/>
          <w:sz w:val="40"/>
          <w:szCs w:val="40"/>
          <w:rtl/>
        </w:rPr>
        <w:t>إ</w:t>
      </w:r>
      <w:r w:rsidRPr="00186C39">
        <w:rPr>
          <w:rFonts w:ascii="Akhbar MT" w:hAnsi="AGA Arabesque" w:cs="Akhbar MT" w:hint="cs"/>
          <w:sz w:val="40"/>
          <w:szCs w:val="40"/>
          <w:rtl/>
        </w:rPr>
        <w:t>ن لله يدين</w:t>
      </w:r>
      <w:r w:rsidR="00910D7E">
        <w:rPr>
          <w:rFonts w:ascii="Akhbar MT" w:hAnsi="AGA Arabesque" w:cs="Akhbar MT" w:hint="cs"/>
          <w:sz w:val="40"/>
          <w:szCs w:val="40"/>
          <w:rtl/>
        </w:rPr>
        <w:t>؟</w:t>
      </w:r>
      <w:r w:rsidRPr="00186C39">
        <w:rPr>
          <w:rFonts w:ascii="Akhbar MT" w:hAnsi="AGA Arabesque" w:cs="Akhbar MT" w:hint="cs"/>
          <w:sz w:val="40"/>
          <w:szCs w:val="40"/>
          <w:rtl/>
        </w:rPr>
        <w:t xml:space="preserve"> قيل نعم نقول ذلك لقول الله </w:t>
      </w:r>
      <w:r w:rsidR="00D07F15" w:rsidRPr="0092734C">
        <w:rPr>
          <w:rFonts w:ascii="Akhbar MT" w:hAnsi="AGA Arabesque" w:cs="Akhbar MT" w:hint="cs"/>
          <w:b/>
          <w:bCs/>
          <w:sz w:val="40"/>
          <w:szCs w:val="40"/>
          <w:rtl/>
        </w:rPr>
        <w:t>-</w:t>
      </w:r>
      <w:r w:rsidR="00D07F15">
        <w:rPr>
          <w:rFonts w:ascii="Akhbar MT" w:hAnsi="AGA Arabesque" w:cs="Akhbar MT" w:hint="cs"/>
          <w:sz w:val="40"/>
          <w:szCs w:val="40"/>
          <w:rtl/>
        </w:rPr>
        <w:t xml:space="preserve"> </w:t>
      </w:r>
      <w:r w:rsidRPr="00186C39">
        <w:rPr>
          <w:rFonts w:ascii="Akhbar MT" w:hAnsi="AGA Arabesque" w:cs="Akhbar MT" w:hint="cs"/>
          <w:sz w:val="40"/>
          <w:szCs w:val="40"/>
          <w:rtl/>
        </w:rPr>
        <w:t>تعالى</w:t>
      </w:r>
      <w:r w:rsidR="00D07F15">
        <w:rPr>
          <w:rFonts w:ascii="Akhbar MT" w:hAnsi="AGA Arabesque" w:cs="Akhbar MT" w:hint="cs"/>
          <w:sz w:val="40"/>
          <w:szCs w:val="40"/>
          <w:rtl/>
        </w:rPr>
        <w:t xml:space="preserve"> </w:t>
      </w:r>
      <w:r w:rsidRPr="0092734C">
        <w:rPr>
          <w:rFonts w:ascii="Akhbar MT" w:hAnsi="AGA Arabesque" w:cs="Akhbar MT" w:hint="cs"/>
          <w:b/>
          <w:bCs/>
          <w:sz w:val="40"/>
          <w:szCs w:val="40"/>
          <w:rtl/>
        </w:rPr>
        <w:t>-</w:t>
      </w:r>
      <w:r w:rsidRPr="00186C39">
        <w:rPr>
          <w:rFonts w:ascii="Akhbar MT" w:hAnsi="AGA Arabesque" w:cs="Akhbar MT" w:hint="cs"/>
          <w:sz w:val="40"/>
          <w:szCs w:val="40"/>
          <w:rtl/>
        </w:rPr>
        <w:t>:</w:t>
      </w:r>
      <w:r w:rsidR="00D07F15">
        <w:rPr>
          <w:rFonts w:ascii="Akhbar MT" w:hAnsi="AGA Arabesque" w:cs="Akhbar MT" w:hint="cs"/>
          <w:sz w:val="40"/>
          <w:szCs w:val="40"/>
          <w:rtl/>
        </w:rPr>
        <w:t xml:space="preserve"> </w:t>
      </w:r>
      <w:r w:rsidRPr="00186C39">
        <w:rPr>
          <w:rFonts w:ascii="Akhbar MT" w:hAnsi="AGA Arabesque" w:cs="Akhbar MT" w:hint="cs"/>
          <w:sz w:val="40"/>
          <w:szCs w:val="40"/>
        </w:rPr>
        <w:sym w:font="AGA Arabesque" w:char="F05D"/>
      </w:r>
      <w:r w:rsidRPr="00186C39">
        <w:rPr>
          <w:rFonts w:ascii="Traditional Arabic" w:hAnsi="Traditional Arabic" w:cs="Akhbar MT"/>
          <w:sz w:val="40"/>
          <w:szCs w:val="40"/>
          <w:rtl/>
        </w:rPr>
        <w:t>يَدُ اللَّهِ فَوْقَ أَيْدِيهِمْ</w:t>
      </w:r>
      <w:r w:rsidRPr="00186C39">
        <w:rPr>
          <w:rFonts w:ascii="Traditional Arabic" w:hAnsi="Traditional Arabic" w:cs="Akhbar MT"/>
          <w:sz w:val="40"/>
          <w:szCs w:val="40"/>
        </w:rPr>
        <w:sym w:font="AGA Arabesque" w:char="F05B"/>
      </w:r>
      <w:r w:rsidRPr="00186C39">
        <w:rPr>
          <w:rFonts w:ascii="Traditional Arabic" w:hAnsi="Traditional Arabic" w:cs="Akhbar MT" w:hint="cs"/>
          <w:sz w:val="40"/>
          <w:szCs w:val="40"/>
          <w:rtl/>
        </w:rPr>
        <w:t xml:space="preserve">، ولقوله صلى الله عليه وسلم: </w:t>
      </w:r>
      <w:r w:rsidR="00502E01">
        <w:rPr>
          <w:rFonts w:ascii="Traditional Arabic" w:hAnsi="Traditional Arabic" w:cs="Aharoni" w:hint="cs"/>
          <w:sz w:val="40"/>
          <w:szCs w:val="40"/>
          <w:rtl/>
        </w:rPr>
        <w:t>«</w:t>
      </w:r>
      <w:r w:rsidRPr="00186C39">
        <w:rPr>
          <w:rFonts w:ascii="Akhbar MT" w:hAnsi="AGA Arabesque" w:cs="Akhbar MT" w:hint="cs"/>
          <w:sz w:val="40"/>
          <w:szCs w:val="40"/>
          <w:rtl/>
        </w:rPr>
        <w:t xml:space="preserve">خلق آدم بيده، وغرس </w:t>
      </w:r>
      <w:r w:rsidR="00186C39" w:rsidRPr="00186C39">
        <w:rPr>
          <w:rFonts w:ascii="Akhbar MT" w:hAnsi="AGA Arabesque" w:cs="Akhbar MT" w:hint="cs"/>
          <w:sz w:val="40"/>
          <w:szCs w:val="40"/>
          <w:rtl/>
        </w:rPr>
        <w:t>ج</w:t>
      </w:r>
      <w:r w:rsidRPr="00186C39">
        <w:rPr>
          <w:rFonts w:ascii="Akhbar MT" w:hAnsi="AGA Arabesque" w:cs="Akhbar MT" w:hint="cs"/>
          <w:sz w:val="40"/>
          <w:szCs w:val="40"/>
          <w:rtl/>
        </w:rPr>
        <w:t>نة عدن بيده</w:t>
      </w:r>
      <w:r w:rsidR="00502E01">
        <w:rPr>
          <w:rFonts w:ascii="Traditional Arabic" w:hAnsi="Traditional Arabic" w:cs="Aharoni" w:hint="cs"/>
          <w:sz w:val="40"/>
          <w:szCs w:val="40"/>
          <w:rtl/>
        </w:rPr>
        <w:t>»</w:t>
      </w:r>
      <w:r w:rsidRPr="00186C39">
        <w:rPr>
          <w:rFonts w:ascii="Traditional Arabic" w:hAnsi="Traditional Arabic" w:cs="Akhbar MT" w:hint="cs"/>
          <w:sz w:val="40"/>
          <w:szCs w:val="40"/>
          <w:rtl/>
        </w:rPr>
        <w:t xml:space="preserve">، وقال </w:t>
      </w:r>
      <w:r w:rsidR="00D07F15" w:rsidRPr="0092734C">
        <w:rPr>
          <w:rFonts w:ascii="Traditional Arabic" w:hAnsi="Traditional Arabic" w:cs="Akhbar MT" w:hint="cs"/>
          <w:b/>
          <w:bCs/>
          <w:sz w:val="40"/>
          <w:szCs w:val="40"/>
          <w:rtl/>
        </w:rPr>
        <w:t>-</w:t>
      </w:r>
      <w:r w:rsidR="00D07F15">
        <w:rPr>
          <w:rFonts w:ascii="Traditional Arabic" w:hAnsi="Traditional Arabic" w:cs="Akhbar MT" w:hint="cs"/>
          <w:sz w:val="40"/>
          <w:szCs w:val="40"/>
          <w:rtl/>
        </w:rPr>
        <w:t xml:space="preserve"> </w:t>
      </w:r>
      <w:r w:rsidRPr="00186C39">
        <w:rPr>
          <w:rFonts w:ascii="Traditional Arabic" w:hAnsi="Traditional Arabic" w:cs="Akhbar MT" w:hint="cs"/>
          <w:sz w:val="40"/>
          <w:szCs w:val="40"/>
          <w:rtl/>
        </w:rPr>
        <w:t>تعالى</w:t>
      </w:r>
      <w:r w:rsidR="00D07F15">
        <w:rPr>
          <w:rFonts w:ascii="Traditional Arabic" w:hAnsi="Traditional Arabic" w:cs="Akhbar MT" w:hint="cs"/>
          <w:sz w:val="40"/>
          <w:szCs w:val="40"/>
          <w:rtl/>
        </w:rPr>
        <w:t xml:space="preserve"> </w:t>
      </w:r>
      <w:r w:rsidRPr="0092734C">
        <w:rPr>
          <w:rFonts w:ascii="Traditional Arabic" w:hAnsi="Traditional Arabic" w:cs="Akhbar MT" w:hint="cs"/>
          <w:b/>
          <w:bCs/>
          <w:sz w:val="40"/>
          <w:szCs w:val="40"/>
          <w:rtl/>
        </w:rPr>
        <w:t>-</w:t>
      </w:r>
      <w:r w:rsidRPr="00186C39">
        <w:rPr>
          <w:rFonts w:ascii="Traditional Arabic" w:hAnsi="Traditional Arabic" w:cs="Akhbar MT" w:hint="cs"/>
          <w:sz w:val="40"/>
          <w:szCs w:val="40"/>
          <w:rtl/>
        </w:rPr>
        <w:t>:</w:t>
      </w:r>
      <w:r w:rsidR="0092734C">
        <w:rPr>
          <w:rFonts w:ascii="Traditional Arabic" w:hAnsi="Traditional Arabic" w:cs="Akhbar MT" w:hint="cs"/>
          <w:sz w:val="40"/>
          <w:szCs w:val="40"/>
          <w:rtl/>
        </w:rPr>
        <w:t xml:space="preserve"> </w:t>
      </w:r>
      <w:r w:rsidRPr="00186C39">
        <w:rPr>
          <w:rFonts w:ascii="Traditional Arabic" w:hAnsi="Traditional Arabic" w:cs="Akhbar MT" w:hint="cs"/>
          <w:sz w:val="40"/>
          <w:szCs w:val="40"/>
        </w:rPr>
        <w:sym w:font="AGA Arabesque" w:char="F05D"/>
      </w:r>
      <w:r w:rsidRPr="00186C39">
        <w:rPr>
          <w:rFonts w:ascii="Traditional Arabic" w:hAnsi="Traditional Arabic" w:cs="Akhbar MT"/>
          <w:sz w:val="44"/>
          <w:szCs w:val="44"/>
          <w:rtl/>
        </w:rPr>
        <w:t>بَلْ يَدَاهُ مَبْسُوطَتَانِ</w:t>
      </w:r>
      <w:r w:rsidRPr="00186C39">
        <w:rPr>
          <w:rFonts w:ascii="Akhbar MT" w:hAnsi="AGA Arabesque" w:cs="Akhbar MT" w:hint="cs"/>
          <w:sz w:val="40"/>
          <w:szCs w:val="40"/>
        </w:rPr>
        <w:sym w:font="AGA Arabesque" w:char="F05B"/>
      </w:r>
      <w:r w:rsidR="002C372C" w:rsidRPr="00186C39">
        <w:rPr>
          <w:rFonts w:cs="Akhbar MT" w:hint="cs"/>
          <w:sz w:val="40"/>
          <w:szCs w:val="40"/>
          <w:rtl/>
        </w:rPr>
        <w:t>، وفي الحديث</w:t>
      </w:r>
      <w:r w:rsidR="002C372C" w:rsidRPr="00186C39">
        <w:rPr>
          <w:rFonts w:ascii="Traditional Arabic" w:hAnsi="Traditional Arabic" w:cs="Akhbar MT" w:hint="cs"/>
          <w:sz w:val="40"/>
          <w:szCs w:val="40"/>
          <w:rtl/>
        </w:rPr>
        <w:t xml:space="preserve">: </w:t>
      </w:r>
      <w:r w:rsidR="00502E01">
        <w:rPr>
          <w:rFonts w:ascii="Traditional Arabic" w:hAnsi="Traditional Arabic" w:cs="Aharoni" w:hint="cs"/>
          <w:sz w:val="40"/>
          <w:szCs w:val="40"/>
          <w:rtl/>
        </w:rPr>
        <w:t>«</w:t>
      </w:r>
      <w:r w:rsidR="002C372C" w:rsidRPr="00186C39">
        <w:rPr>
          <w:rFonts w:ascii="Traditional Arabic" w:hAnsi="Traditional Arabic" w:cs="Akhbar MT" w:hint="cs"/>
          <w:sz w:val="40"/>
          <w:szCs w:val="40"/>
          <w:rtl/>
        </w:rPr>
        <w:t>كلتا يديه يمين</w:t>
      </w:r>
      <w:r w:rsidR="00502E01">
        <w:rPr>
          <w:rFonts w:ascii="Traditional Arabic" w:hAnsi="Traditional Arabic" w:cs="Aharoni" w:hint="cs"/>
          <w:sz w:val="40"/>
          <w:szCs w:val="40"/>
          <w:rtl/>
        </w:rPr>
        <w:t>»</w:t>
      </w:r>
      <w:r w:rsidR="00DA54CF">
        <w:rPr>
          <w:rFonts w:ascii="Traditional Arabic" w:hAnsi="Traditional Arabic" w:cs="Akhbar MT" w:hint="cs"/>
          <w:sz w:val="40"/>
          <w:szCs w:val="40"/>
          <w:rtl/>
        </w:rPr>
        <w:t xml:space="preserve">، </w:t>
      </w:r>
      <w:r w:rsidR="002C372C" w:rsidRPr="00186C39">
        <w:rPr>
          <w:rFonts w:ascii="Traditional Arabic" w:hAnsi="Traditional Arabic" w:cs="Akhbar MT" w:hint="cs"/>
          <w:sz w:val="40"/>
          <w:szCs w:val="40"/>
          <w:rtl/>
        </w:rPr>
        <w:t>ول</w:t>
      </w:r>
      <w:r w:rsidR="000F5A7E">
        <w:rPr>
          <w:rFonts w:ascii="Traditional Arabic" w:hAnsi="Traditional Arabic" w:cs="Akhbar MT" w:hint="cs"/>
          <w:sz w:val="40"/>
          <w:szCs w:val="40"/>
          <w:rtl/>
        </w:rPr>
        <w:t>يس</w:t>
      </w:r>
      <w:r w:rsidR="002C372C" w:rsidRPr="00186C39">
        <w:rPr>
          <w:rFonts w:ascii="Traditional Arabic" w:hAnsi="Traditional Arabic" w:cs="Akhbar MT" w:hint="cs"/>
          <w:sz w:val="40"/>
          <w:szCs w:val="40"/>
          <w:rtl/>
        </w:rPr>
        <w:t xml:space="preserve"> يجوز في لسان العرب</w:t>
      </w:r>
      <w:r w:rsidR="00910D7E">
        <w:rPr>
          <w:rFonts w:ascii="Traditional Arabic" w:hAnsi="Traditional Arabic" w:cs="Akhbar MT" w:hint="cs"/>
          <w:sz w:val="40"/>
          <w:szCs w:val="40"/>
          <w:rtl/>
        </w:rPr>
        <w:t>،</w:t>
      </w:r>
      <w:r w:rsidR="002C372C" w:rsidRPr="00186C39">
        <w:rPr>
          <w:rFonts w:ascii="Traditional Arabic" w:hAnsi="Traditional Arabic" w:cs="Akhbar MT" w:hint="cs"/>
          <w:sz w:val="40"/>
          <w:szCs w:val="40"/>
          <w:rtl/>
        </w:rPr>
        <w:t xml:space="preserve"> ولا في عادة أهل الخطاب أن يقول القائل</w:t>
      </w:r>
      <w:r w:rsidR="00DA54CF">
        <w:rPr>
          <w:rFonts w:ascii="Traditional Arabic" w:hAnsi="Traditional Arabic" w:cs="Akhbar MT" w:hint="cs"/>
          <w:sz w:val="40"/>
          <w:szCs w:val="40"/>
          <w:rtl/>
        </w:rPr>
        <w:t>:</w:t>
      </w:r>
      <w:r w:rsidR="002C372C" w:rsidRPr="00186C39">
        <w:rPr>
          <w:rFonts w:ascii="Traditional Arabic" w:hAnsi="Traditional Arabic" w:cs="Akhbar MT" w:hint="cs"/>
          <w:sz w:val="40"/>
          <w:szCs w:val="40"/>
          <w:rtl/>
        </w:rPr>
        <w:t xml:space="preserve"> عملت كذا وكذا بيدي</w:t>
      </w:r>
      <w:r w:rsidR="00910D7E">
        <w:rPr>
          <w:rFonts w:ascii="Traditional Arabic" w:hAnsi="Traditional Arabic" w:cs="Akhbar MT" w:hint="cs"/>
          <w:sz w:val="40"/>
          <w:szCs w:val="40"/>
          <w:rtl/>
        </w:rPr>
        <w:t>،</w:t>
      </w:r>
      <w:r w:rsidR="002C372C" w:rsidRPr="00186C39">
        <w:rPr>
          <w:rFonts w:ascii="Traditional Arabic" w:hAnsi="Traditional Arabic" w:cs="Akhbar MT" w:hint="cs"/>
          <w:sz w:val="40"/>
          <w:szCs w:val="40"/>
          <w:rtl/>
        </w:rPr>
        <w:t xml:space="preserve"> وهو </w:t>
      </w:r>
      <w:r w:rsidR="005B68DF">
        <w:rPr>
          <w:rFonts w:ascii="Traditional Arabic" w:hAnsi="Traditional Arabic" w:cs="Akhbar MT" w:hint="cs"/>
          <w:sz w:val="40"/>
          <w:szCs w:val="40"/>
          <w:rtl/>
        </w:rPr>
        <w:t>بم</w:t>
      </w:r>
      <w:r w:rsidR="002C372C" w:rsidRPr="00186C39">
        <w:rPr>
          <w:rFonts w:ascii="Traditional Arabic" w:hAnsi="Traditional Arabic" w:cs="Akhbar MT" w:hint="cs"/>
          <w:sz w:val="40"/>
          <w:szCs w:val="40"/>
          <w:rtl/>
        </w:rPr>
        <w:t>عنى</w:t>
      </w:r>
      <w:r w:rsidR="00910D7E">
        <w:rPr>
          <w:rFonts w:ascii="Traditional Arabic" w:hAnsi="Traditional Arabic" w:cs="Akhbar MT" w:hint="cs"/>
          <w:sz w:val="40"/>
          <w:szCs w:val="40"/>
          <w:rtl/>
        </w:rPr>
        <w:t>:</w:t>
      </w:r>
      <w:r w:rsidR="005B68DF">
        <w:rPr>
          <w:rFonts w:ascii="Traditional Arabic" w:hAnsi="Traditional Arabic" w:cs="Akhbar MT" w:hint="cs"/>
          <w:sz w:val="40"/>
          <w:szCs w:val="40"/>
          <w:rtl/>
        </w:rPr>
        <w:t xml:space="preserve"> </w:t>
      </w:r>
      <w:r w:rsidR="002C372C" w:rsidRPr="00186C39">
        <w:rPr>
          <w:rFonts w:ascii="Traditional Arabic" w:hAnsi="Traditional Arabic" w:cs="Akhbar MT" w:hint="cs"/>
          <w:sz w:val="40"/>
          <w:szCs w:val="40"/>
          <w:rtl/>
        </w:rPr>
        <w:t>النعمة</w:t>
      </w:r>
      <w:r w:rsidR="00DA54CF">
        <w:rPr>
          <w:rFonts w:ascii="Traditional Arabic" w:hAnsi="Traditional Arabic" w:cs="Akhbar MT" w:hint="cs"/>
          <w:sz w:val="40"/>
          <w:szCs w:val="40"/>
          <w:rtl/>
        </w:rPr>
        <w:t>،</w:t>
      </w:r>
      <w:r w:rsidR="002C372C" w:rsidRPr="00186C39">
        <w:rPr>
          <w:rFonts w:ascii="Traditional Arabic" w:hAnsi="Traditional Arabic" w:cs="Akhbar MT" w:hint="cs"/>
          <w:sz w:val="40"/>
          <w:szCs w:val="40"/>
          <w:rtl/>
        </w:rPr>
        <w:t xml:space="preserve"> إذا كان الله خاطب العرب بلغاتها وما تجد مفهوماً في كلامها ومعقولاً في خطابها</w:t>
      </w:r>
      <w:r w:rsidR="00DA54CF">
        <w:rPr>
          <w:rFonts w:ascii="Traditional Arabic" w:hAnsi="Traditional Arabic" w:cs="Akhbar MT" w:hint="cs"/>
          <w:sz w:val="40"/>
          <w:szCs w:val="40"/>
          <w:rtl/>
        </w:rPr>
        <w:t>،</w:t>
      </w:r>
      <w:r w:rsidR="002C372C" w:rsidRPr="00186C39">
        <w:rPr>
          <w:rFonts w:ascii="Traditional Arabic" w:hAnsi="Traditional Arabic" w:cs="Akhbar MT" w:hint="cs"/>
          <w:sz w:val="40"/>
          <w:szCs w:val="40"/>
          <w:rtl/>
        </w:rPr>
        <w:t xml:space="preserve"> وإذ لا يجوز في خطابها أن يقول </w:t>
      </w:r>
      <w:r w:rsidR="002C372C" w:rsidRPr="00186C39">
        <w:rPr>
          <w:rFonts w:ascii="Traditional Arabic" w:hAnsi="Traditional Arabic" w:cs="Akhbar MT" w:hint="cs"/>
          <w:sz w:val="40"/>
          <w:szCs w:val="40"/>
          <w:rtl/>
        </w:rPr>
        <w:lastRenderedPageBreak/>
        <w:t>القائل</w:t>
      </w:r>
      <w:r w:rsidR="00DA54CF">
        <w:rPr>
          <w:rFonts w:ascii="Traditional Arabic" w:hAnsi="Traditional Arabic" w:cs="Akhbar MT" w:hint="cs"/>
          <w:sz w:val="40"/>
          <w:szCs w:val="40"/>
          <w:rtl/>
        </w:rPr>
        <w:t>:</w:t>
      </w:r>
      <w:r w:rsidR="002C372C" w:rsidRPr="00186C39">
        <w:rPr>
          <w:rFonts w:ascii="Traditional Arabic" w:hAnsi="Traditional Arabic" w:cs="Akhbar MT" w:hint="cs"/>
          <w:sz w:val="40"/>
          <w:szCs w:val="40"/>
          <w:rtl/>
        </w:rPr>
        <w:t xml:space="preserve"> فعلت بيدي</w:t>
      </w:r>
      <w:r w:rsidR="00DA54CF">
        <w:rPr>
          <w:rFonts w:ascii="Traditional Arabic" w:hAnsi="Traditional Arabic" w:cs="Akhbar MT" w:hint="cs"/>
          <w:sz w:val="40"/>
          <w:szCs w:val="40"/>
          <w:rtl/>
        </w:rPr>
        <w:t>،</w:t>
      </w:r>
      <w:r w:rsidR="002C372C" w:rsidRPr="00186C39">
        <w:rPr>
          <w:rFonts w:ascii="Traditional Arabic" w:hAnsi="Traditional Arabic" w:cs="Akhbar MT" w:hint="cs"/>
          <w:sz w:val="40"/>
          <w:szCs w:val="40"/>
          <w:rtl/>
        </w:rPr>
        <w:t xml:space="preserve"> ويعني</w:t>
      </w:r>
      <w:r w:rsidR="00DA54CF">
        <w:rPr>
          <w:rFonts w:ascii="Traditional Arabic" w:hAnsi="Traditional Arabic" w:cs="Akhbar MT" w:hint="cs"/>
          <w:sz w:val="40"/>
          <w:szCs w:val="40"/>
          <w:rtl/>
        </w:rPr>
        <w:t>:</w:t>
      </w:r>
      <w:r w:rsidR="002C372C" w:rsidRPr="00186C39">
        <w:rPr>
          <w:rFonts w:ascii="Traditional Arabic" w:hAnsi="Traditional Arabic" w:cs="Akhbar MT" w:hint="cs"/>
          <w:sz w:val="40"/>
          <w:szCs w:val="40"/>
          <w:rtl/>
        </w:rPr>
        <w:t xml:space="preserve"> النعمة</w:t>
      </w:r>
      <w:r w:rsidR="00DA54CF">
        <w:rPr>
          <w:rFonts w:ascii="Traditional Arabic" w:hAnsi="Traditional Arabic" w:cs="Akhbar MT" w:hint="cs"/>
          <w:sz w:val="40"/>
          <w:szCs w:val="40"/>
          <w:rtl/>
        </w:rPr>
        <w:t>،</w:t>
      </w:r>
      <w:r w:rsidR="002C372C" w:rsidRPr="00186C39">
        <w:rPr>
          <w:rFonts w:ascii="Traditional Arabic" w:hAnsi="Traditional Arabic" w:cs="Akhbar MT" w:hint="cs"/>
          <w:sz w:val="40"/>
          <w:szCs w:val="40"/>
          <w:rtl/>
        </w:rPr>
        <w:t xml:space="preserve"> بطل أن يكون معنى</w:t>
      </w:r>
      <w:r w:rsidR="00DA54CF">
        <w:rPr>
          <w:rFonts w:ascii="Traditional Arabic" w:hAnsi="Traditional Arabic" w:cs="Akhbar MT" w:hint="cs"/>
          <w:sz w:val="40"/>
          <w:szCs w:val="40"/>
          <w:rtl/>
        </w:rPr>
        <w:t>:</w:t>
      </w:r>
      <w:r w:rsidR="002C372C" w:rsidRPr="00186C39">
        <w:rPr>
          <w:rFonts w:ascii="Traditional Arabic" w:hAnsi="Traditional Arabic" w:cs="Akhbar MT" w:hint="cs"/>
          <w:sz w:val="40"/>
          <w:szCs w:val="40"/>
          <w:rtl/>
        </w:rPr>
        <w:t xml:space="preserve"> بيدي النعمة</w:t>
      </w:r>
      <w:r w:rsidR="00C35693">
        <w:rPr>
          <w:rFonts w:ascii="Traditional Arabic" w:hAnsi="Traditional Arabic" w:cs="Akhbar MT" w:hint="cs"/>
          <w:sz w:val="40"/>
          <w:szCs w:val="40"/>
          <w:rtl/>
        </w:rPr>
        <w:t>،</w:t>
      </w:r>
      <w:r w:rsidR="00DA54CF">
        <w:rPr>
          <w:rFonts w:ascii="Traditional Arabic" w:hAnsi="Traditional Arabic" w:cs="Akhbar MT" w:hint="cs"/>
          <w:sz w:val="40"/>
          <w:szCs w:val="40"/>
          <w:rtl/>
        </w:rPr>
        <w:t xml:space="preserve"> وساق الكلام </w:t>
      </w:r>
      <w:r w:rsidR="002C372C" w:rsidRPr="00186C39">
        <w:rPr>
          <w:rFonts w:ascii="Traditional Arabic" w:hAnsi="Traditional Arabic" w:cs="Akhbar MT" w:hint="cs"/>
          <w:sz w:val="40"/>
          <w:szCs w:val="40"/>
          <w:rtl/>
        </w:rPr>
        <w:t>في إنكار هذا التأويل</w:t>
      </w:r>
      <w:r w:rsidR="0021575D">
        <w:rPr>
          <w:rFonts w:ascii="Traditional Arabic" w:hAnsi="Traditional Arabic" w:cs="Akhbar MT" w:hint="cs"/>
          <w:sz w:val="40"/>
          <w:szCs w:val="40"/>
          <w:rtl/>
        </w:rPr>
        <w:t>،</w:t>
      </w:r>
      <w:r w:rsidR="002C372C" w:rsidRPr="00186C39">
        <w:rPr>
          <w:rFonts w:ascii="Traditional Arabic" w:hAnsi="Traditional Arabic" w:cs="Akhbar MT" w:hint="cs"/>
          <w:sz w:val="40"/>
          <w:szCs w:val="40"/>
          <w:rtl/>
        </w:rPr>
        <w:t xml:space="preserve"> وأطاله جدا</w:t>
      </w:r>
      <w:r w:rsidR="000F5A7E">
        <w:rPr>
          <w:rFonts w:ascii="Traditional Arabic" w:hAnsi="Traditional Arabic" w:cs="Akhbar MT" w:hint="cs"/>
          <w:sz w:val="40"/>
          <w:szCs w:val="40"/>
          <w:rtl/>
        </w:rPr>
        <w:t>ً</w:t>
      </w:r>
      <w:r w:rsidR="0021575D">
        <w:rPr>
          <w:rFonts w:ascii="Traditional Arabic" w:hAnsi="Traditional Arabic" w:cs="Akhbar MT" w:hint="cs"/>
          <w:sz w:val="40"/>
          <w:szCs w:val="40"/>
          <w:rtl/>
        </w:rPr>
        <w:t>،</w:t>
      </w:r>
      <w:r w:rsidR="002C372C" w:rsidRPr="00186C39">
        <w:rPr>
          <w:rFonts w:ascii="Traditional Arabic" w:hAnsi="Traditional Arabic" w:cs="Akhbar MT" w:hint="cs"/>
          <w:sz w:val="40"/>
          <w:szCs w:val="40"/>
          <w:rtl/>
        </w:rPr>
        <w:t xml:space="preserve"> وبين أن اللغة التي نزل بها القرآن لا تحتمل ما تأولته الجهمية</w:t>
      </w:r>
      <w:r w:rsidR="00DA54CF">
        <w:rPr>
          <w:rFonts w:ascii="Traditional Arabic" w:hAnsi="Traditional Arabic" w:cs="Akhbar MT" w:hint="cs"/>
          <w:sz w:val="40"/>
          <w:szCs w:val="40"/>
          <w:rtl/>
        </w:rPr>
        <w:t>،</w:t>
      </w:r>
      <w:r w:rsidR="002C372C" w:rsidRPr="00186C39">
        <w:rPr>
          <w:rFonts w:ascii="Traditional Arabic" w:hAnsi="Traditional Arabic" w:cs="Akhbar MT" w:hint="cs"/>
          <w:sz w:val="40"/>
          <w:szCs w:val="40"/>
          <w:rtl/>
        </w:rPr>
        <w:t xml:space="preserve"> وقال لسان أصحابه وأجلهم أبو</w:t>
      </w:r>
      <w:r w:rsidR="00C35693">
        <w:rPr>
          <w:rFonts w:ascii="Traditional Arabic" w:hAnsi="Traditional Arabic" w:cs="Akhbar MT" w:hint="cs"/>
          <w:sz w:val="40"/>
          <w:szCs w:val="40"/>
          <w:rtl/>
        </w:rPr>
        <w:t xml:space="preserve"> </w:t>
      </w:r>
      <w:r w:rsidR="002C372C" w:rsidRPr="00186C39">
        <w:rPr>
          <w:rFonts w:ascii="Traditional Arabic" w:hAnsi="Traditional Arabic" w:cs="Akhbar MT" w:hint="cs"/>
          <w:sz w:val="40"/>
          <w:szCs w:val="40"/>
          <w:rtl/>
        </w:rPr>
        <w:t>بكر محمد بن الطيب الباقلاني (في كتاب التمهيد وهو من أشهر كتبه):</w:t>
      </w:r>
      <w:r w:rsidR="005625EE">
        <w:rPr>
          <w:rFonts w:ascii="Traditional Arabic" w:hAnsi="Traditional Arabic" w:cs="Akhbar MT" w:hint="cs"/>
          <w:sz w:val="40"/>
          <w:szCs w:val="40"/>
          <w:rtl/>
        </w:rPr>
        <w:t xml:space="preserve"> </w:t>
      </w:r>
    </w:p>
    <w:p w:rsidR="00C078F5" w:rsidRPr="00FD1C37" w:rsidRDefault="002C372C" w:rsidP="00DB165E">
      <w:pPr>
        <w:spacing w:line="540" w:lineRule="exact"/>
        <w:jc w:val="both"/>
        <w:rPr>
          <w:rFonts w:cs="Akhbar MT"/>
          <w:sz w:val="40"/>
          <w:szCs w:val="40"/>
          <w:rtl/>
        </w:rPr>
      </w:pPr>
      <w:r w:rsidRPr="00186C39">
        <w:rPr>
          <w:rFonts w:ascii="Traditional Arabic" w:hAnsi="Traditional Arabic" w:cs="Akhbar MT" w:hint="cs"/>
          <w:sz w:val="40"/>
          <w:szCs w:val="40"/>
          <w:rtl/>
        </w:rPr>
        <w:t>"فإن قال قائل فما الحجة في أن لله وجه</w:t>
      </w:r>
      <w:r w:rsidR="00986566">
        <w:rPr>
          <w:rFonts w:ascii="Traditional Arabic" w:hAnsi="Traditional Arabic" w:cs="Akhbar MT" w:hint="cs"/>
          <w:sz w:val="40"/>
          <w:szCs w:val="40"/>
          <w:rtl/>
        </w:rPr>
        <w:t>ا</w:t>
      </w:r>
      <w:r w:rsidR="007E1ECF">
        <w:rPr>
          <w:rFonts w:ascii="Traditional Arabic" w:hAnsi="Traditional Arabic" w:cs="Akhbar MT" w:hint="cs"/>
          <w:sz w:val="40"/>
          <w:szCs w:val="40"/>
          <w:rtl/>
        </w:rPr>
        <w:t>ً،</w:t>
      </w:r>
      <w:r w:rsidRPr="00186C39">
        <w:rPr>
          <w:rFonts w:ascii="Traditional Arabic" w:hAnsi="Traditional Arabic" w:cs="Akhbar MT" w:hint="cs"/>
          <w:sz w:val="40"/>
          <w:szCs w:val="40"/>
          <w:rtl/>
        </w:rPr>
        <w:t xml:space="preserve"> ويدين</w:t>
      </w:r>
      <w:r w:rsidR="007E1ECF">
        <w:rPr>
          <w:rFonts w:ascii="Traditional Arabic" w:hAnsi="Traditional Arabic" w:cs="Akhbar MT" w:hint="cs"/>
          <w:sz w:val="40"/>
          <w:szCs w:val="40"/>
          <w:rtl/>
        </w:rPr>
        <w:t>،</w:t>
      </w:r>
      <w:r w:rsidRPr="00186C39">
        <w:rPr>
          <w:rFonts w:ascii="Traditional Arabic" w:hAnsi="Traditional Arabic" w:cs="Akhbar MT" w:hint="cs"/>
          <w:sz w:val="40"/>
          <w:szCs w:val="40"/>
          <w:rtl/>
        </w:rPr>
        <w:t xml:space="preserve"> قيل له قوله </w:t>
      </w:r>
      <w:r w:rsidR="00D07F15" w:rsidRPr="0092734C">
        <w:rPr>
          <w:rFonts w:ascii="Traditional Arabic" w:hAnsi="Traditional Arabic" w:cs="Akhbar MT" w:hint="cs"/>
          <w:b/>
          <w:bCs/>
          <w:sz w:val="40"/>
          <w:szCs w:val="40"/>
          <w:rtl/>
        </w:rPr>
        <w:t>-</w:t>
      </w:r>
      <w:r w:rsidR="00D07F15">
        <w:rPr>
          <w:rFonts w:ascii="Traditional Arabic" w:hAnsi="Traditional Arabic" w:cs="Akhbar MT" w:hint="cs"/>
          <w:sz w:val="40"/>
          <w:szCs w:val="40"/>
          <w:rtl/>
        </w:rPr>
        <w:t xml:space="preserve"> </w:t>
      </w:r>
      <w:r w:rsidRPr="00186C39">
        <w:rPr>
          <w:rFonts w:ascii="Traditional Arabic" w:hAnsi="Traditional Arabic" w:cs="Akhbar MT" w:hint="cs"/>
          <w:sz w:val="40"/>
          <w:szCs w:val="40"/>
          <w:rtl/>
        </w:rPr>
        <w:t>تعالى</w:t>
      </w:r>
      <w:r w:rsidR="00D07F15">
        <w:rPr>
          <w:rFonts w:ascii="Traditional Arabic" w:hAnsi="Traditional Arabic" w:cs="Akhbar MT" w:hint="cs"/>
          <w:sz w:val="40"/>
          <w:szCs w:val="40"/>
          <w:rtl/>
        </w:rPr>
        <w:t xml:space="preserve"> </w:t>
      </w:r>
      <w:r w:rsidRPr="0092734C">
        <w:rPr>
          <w:rFonts w:ascii="Traditional Arabic" w:hAnsi="Traditional Arabic" w:cs="Akhbar MT" w:hint="cs"/>
          <w:b/>
          <w:bCs/>
          <w:sz w:val="40"/>
          <w:szCs w:val="40"/>
          <w:rtl/>
        </w:rPr>
        <w:t>-</w:t>
      </w:r>
      <w:r w:rsidRPr="00186C39">
        <w:rPr>
          <w:rFonts w:ascii="Traditional Arabic" w:hAnsi="Traditional Arabic" w:cs="Akhbar MT" w:hint="cs"/>
          <w:sz w:val="40"/>
          <w:szCs w:val="40"/>
          <w:rtl/>
        </w:rPr>
        <w:t>:</w:t>
      </w:r>
      <w:r w:rsidRPr="00186C39">
        <w:rPr>
          <w:rFonts w:ascii="Traditional Arabic" w:hAnsi="Traditional Arabic" w:cs="Akhbar MT" w:hint="cs"/>
          <w:sz w:val="40"/>
          <w:szCs w:val="40"/>
        </w:rPr>
        <w:sym w:font="AGA Arabesque" w:char="F05D"/>
      </w:r>
      <w:r w:rsidR="00D07F15">
        <w:rPr>
          <w:rFonts w:ascii="Traditional Arabic" w:hAnsi="Traditional Arabic" w:cs="Akhbar MT"/>
          <w:sz w:val="40"/>
          <w:szCs w:val="40"/>
        </w:rPr>
        <w:t xml:space="preserve"> </w:t>
      </w:r>
      <w:r w:rsidRPr="00186C39">
        <w:rPr>
          <w:rFonts w:ascii="Traditional Arabic" w:hAnsi="Traditional Arabic" w:cs="Akhbar MT"/>
          <w:sz w:val="44"/>
          <w:szCs w:val="44"/>
          <w:rtl/>
        </w:rPr>
        <w:t>وَيَبْقَى وَجْهُ رَبِّكَ ذُو الْجَلَالِ وَالْإِكْرَامِ</w:t>
      </w:r>
      <w:r w:rsidRPr="00186C39">
        <w:rPr>
          <w:rFonts w:cs="Akhbar MT" w:hint="cs"/>
          <w:sz w:val="40"/>
          <w:szCs w:val="40"/>
        </w:rPr>
        <w:sym w:font="AGA Arabesque" w:char="F05B"/>
      </w:r>
      <w:r w:rsidR="0092734C">
        <w:rPr>
          <w:rFonts w:cs="Akhbar MT" w:hint="cs"/>
          <w:sz w:val="40"/>
          <w:szCs w:val="40"/>
          <w:rtl/>
        </w:rPr>
        <w:t>،</w:t>
      </w:r>
      <w:r w:rsidRPr="00186C39">
        <w:rPr>
          <w:rFonts w:cs="Akhbar MT" w:hint="cs"/>
          <w:sz w:val="40"/>
          <w:szCs w:val="40"/>
          <w:rtl/>
        </w:rPr>
        <w:t xml:space="preserve"> وقوله:</w:t>
      </w:r>
      <w:r w:rsidRPr="00186C39">
        <w:rPr>
          <w:rFonts w:cs="Akhbar MT" w:hint="cs"/>
          <w:sz w:val="40"/>
          <w:szCs w:val="40"/>
        </w:rPr>
        <w:sym w:font="AGA Arabesque" w:char="F05D"/>
      </w:r>
      <w:r w:rsidR="00D07F15">
        <w:rPr>
          <w:rFonts w:cs="Akhbar MT"/>
          <w:sz w:val="40"/>
          <w:szCs w:val="40"/>
        </w:rPr>
        <w:t xml:space="preserve"> </w:t>
      </w:r>
      <w:r w:rsidRPr="00186C39">
        <w:rPr>
          <w:rFonts w:ascii="Traditional Arabic" w:hAnsi="Traditional Arabic" w:cs="Akhbar MT"/>
          <w:sz w:val="44"/>
          <w:szCs w:val="44"/>
          <w:rtl/>
        </w:rPr>
        <w:t>مَا مَنَعَكَ أَنْ تَسْجُدَ لِمَا خَلَقْتُ بِيَدَيَّ</w:t>
      </w:r>
      <w:r w:rsidRPr="00186C39">
        <w:rPr>
          <w:rFonts w:cs="Akhbar MT" w:hint="cs"/>
          <w:sz w:val="40"/>
          <w:szCs w:val="40"/>
        </w:rPr>
        <w:sym w:font="AGA Arabesque" w:char="F05B"/>
      </w:r>
      <w:r w:rsidR="0092734C">
        <w:rPr>
          <w:rFonts w:cs="Akhbar MT" w:hint="cs"/>
          <w:sz w:val="40"/>
          <w:szCs w:val="40"/>
          <w:rtl/>
        </w:rPr>
        <w:t xml:space="preserve">، </w:t>
      </w:r>
      <w:r w:rsidRPr="00186C39">
        <w:rPr>
          <w:rFonts w:cs="Akhbar MT" w:hint="cs"/>
          <w:sz w:val="40"/>
          <w:szCs w:val="40"/>
          <w:rtl/>
        </w:rPr>
        <w:t>فأثبت لنفسه وجهاً ويدين</w:t>
      </w:r>
      <w:r w:rsidR="00C35693">
        <w:rPr>
          <w:rFonts w:cs="Akhbar MT" w:hint="cs"/>
          <w:sz w:val="40"/>
          <w:szCs w:val="40"/>
          <w:rtl/>
        </w:rPr>
        <w:t>،</w:t>
      </w:r>
      <w:r w:rsidRPr="00186C39">
        <w:rPr>
          <w:rFonts w:cs="Akhbar MT" w:hint="cs"/>
          <w:sz w:val="40"/>
          <w:szCs w:val="40"/>
          <w:rtl/>
        </w:rPr>
        <w:t xml:space="preserve"> فإن قالوا ب</w:t>
      </w:r>
      <w:r w:rsidR="000F5A7E">
        <w:rPr>
          <w:rFonts w:cs="Akhbar MT" w:hint="cs"/>
          <w:sz w:val="40"/>
          <w:szCs w:val="40"/>
          <w:rtl/>
        </w:rPr>
        <w:t>م</w:t>
      </w:r>
      <w:r w:rsidRPr="00186C39">
        <w:rPr>
          <w:rFonts w:cs="Akhbar MT" w:hint="cs"/>
          <w:sz w:val="40"/>
          <w:szCs w:val="40"/>
          <w:rtl/>
        </w:rPr>
        <w:t xml:space="preserve">ا أنكرتم </w:t>
      </w:r>
      <w:r w:rsidR="00C078F5" w:rsidRPr="00186C39">
        <w:rPr>
          <w:rFonts w:cs="Akhbar MT" w:hint="cs"/>
          <w:sz w:val="40"/>
          <w:szCs w:val="40"/>
          <w:rtl/>
        </w:rPr>
        <w:t>أن يكون المعنى خلقت بيدي</w:t>
      </w:r>
      <w:r w:rsidR="007E1ECF">
        <w:rPr>
          <w:rFonts w:cs="Akhbar MT" w:hint="cs"/>
          <w:sz w:val="40"/>
          <w:szCs w:val="40"/>
          <w:rtl/>
        </w:rPr>
        <w:t>:</w:t>
      </w:r>
      <w:r w:rsidR="00C078F5" w:rsidRPr="00186C39">
        <w:rPr>
          <w:rFonts w:cs="Akhbar MT" w:hint="cs"/>
          <w:sz w:val="40"/>
          <w:szCs w:val="40"/>
          <w:rtl/>
        </w:rPr>
        <w:t xml:space="preserve"> أنه خلقه بقدرته أو بنعمته</w:t>
      </w:r>
      <w:r w:rsidR="007E1ECF">
        <w:rPr>
          <w:rFonts w:cs="Akhbar MT" w:hint="cs"/>
          <w:sz w:val="40"/>
          <w:szCs w:val="40"/>
          <w:rtl/>
        </w:rPr>
        <w:t>:</w:t>
      </w:r>
      <w:r w:rsidR="00C078F5" w:rsidRPr="00186C39">
        <w:rPr>
          <w:rFonts w:cs="Akhbar MT" w:hint="cs"/>
          <w:sz w:val="40"/>
          <w:szCs w:val="40"/>
          <w:rtl/>
        </w:rPr>
        <w:t xml:space="preserve"> أن اليدين في اللغة يكون بمعنى</w:t>
      </w:r>
      <w:r w:rsidR="00F3513A">
        <w:rPr>
          <w:rFonts w:cs="Akhbar MT" w:hint="cs"/>
          <w:sz w:val="40"/>
          <w:szCs w:val="40"/>
          <w:rtl/>
        </w:rPr>
        <w:t>:</w:t>
      </w:r>
      <w:r w:rsidR="00C078F5" w:rsidRPr="00186C39">
        <w:rPr>
          <w:rFonts w:cs="Akhbar MT" w:hint="cs"/>
          <w:sz w:val="40"/>
          <w:szCs w:val="40"/>
          <w:rtl/>
        </w:rPr>
        <w:t xml:space="preserve"> النعمة وبمعنى</w:t>
      </w:r>
      <w:r w:rsidR="00F3513A">
        <w:rPr>
          <w:rFonts w:cs="Akhbar MT" w:hint="cs"/>
          <w:sz w:val="40"/>
          <w:szCs w:val="40"/>
          <w:rtl/>
        </w:rPr>
        <w:t>:</w:t>
      </w:r>
      <w:r w:rsidR="00C078F5" w:rsidRPr="00186C39">
        <w:rPr>
          <w:rFonts w:cs="Akhbar MT" w:hint="cs"/>
          <w:sz w:val="40"/>
          <w:szCs w:val="40"/>
          <w:rtl/>
        </w:rPr>
        <w:t xml:space="preserve"> القدرة كما يقال</w:t>
      </w:r>
      <w:r w:rsidR="007E1ECF">
        <w:rPr>
          <w:rFonts w:cs="Akhbar MT" w:hint="cs"/>
          <w:sz w:val="40"/>
          <w:szCs w:val="40"/>
          <w:rtl/>
        </w:rPr>
        <w:t>:</w:t>
      </w:r>
      <w:r w:rsidR="00C078F5" w:rsidRPr="00186C39">
        <w:rPr>
          <w:rFonts w:cs="Akhbar MT" w:hint="cs"/>
          <w:sz w:val="40"/>
          <w:szCs w:val="40"/>
          <w:rtl/>
        </w:rPr>
        <w:t xml:space="preserve"> لفلان عندي يد بيضاء</w:t>
      </w:r>
      <w:r w:rsidR="00986566">
        <w:rPr>
          <w:rFonts w:cs="Akhbar MT" w:hint="cs"/>
          <w:sz w:val="40"/>
          <w:szCs w:val="40"/>
          <w:rtl/>
        </w:rPr>
        <w:t>،</w:t>
      </w:r>
      <w:r w:rsidR="00C078F5" w:rsidRPr="00186C39">
        <w:rPr>
          <w:rFonts w:cs="Akhbar MT" w:hint="cs"/>
          <w:sz w:val="40"/>
          <w:szCs w:val="40"/>
          <w:rtl/>
        </w:rPr>
        <w:t xml:space="preserve"> وهذا الشيء في يد فلان</w:t>
      </w:r>
      <w:r w:rsidR="00986566">
        <w:rPr>
          <w:rFonts w:cs="Akhbar MT" w:hint="cs"/>
          <w:sz w:val="40"/>
          <w:szCs w:val="40"/>
          <w:rtl/>
        </w:rPr>
        <w:t>،</w:t>
      </w:r>
      <w:r w:rsidR="00C078F5" w:rsidRPr="00186C39">
        <w:rPr>
          <w:rFonts w:cs="Akhbar MT" w:hint="cs"/>
          <w:sz w:val="40"/>
          <w:szCs w:val="40"/>
          <w:rtl/>
        </w:rPr>
        <w:t xml:space="preserve"> وتحت يده</w:t>
      </w:r>
      <w:r w:rsidR="00986566">
        <w:rPr>
          <w:rFonts w:cs="Akhbar MT" w:hint="cs"/>
          <w:sz w:val="40"/>
          <w:szCs w:val="40"/>
          <w:rtl/>
        </w:rPr>
        <w:t>،</w:t>
      </w:r>
      <w:r w:rsidR="00C078F5" w:rsidRPr="00186C39">
        <w:rPr>
          <w:rFonts w:cs="Akhbar MT" w:hint="cs"/>
          <w:sz w:val="40"/>
          <w:szCs w:val="40"/>
          <w:rtl/>
        </w:rPr>
        <w:t xml:space="preserve"> ويقال: رجل أي</w:t>
      </w:r>
      <w:r w:rsidR="007E1ECF">
        <w:rPr>
          <w:rFonts w:cs="Akhbar MT" w:hint="cs"/>
          <w:sz w:val="40"/>
          <w:szCs w:val="40"/>
          <w:rtl/>
        </w:rPr>
        <w:t>ْ</w:t>
      </w:r>
      <w:r w:rsidR="00C35693">
        <w:rPr>
          <w:rFonts w:cs="Akhbar MT" w:hint="cs"/>
          <w:sz w:val="40"/>
          <w:szCs w:val="40"/>
          <w:rtl/>
        </w:rPr>
        <w:t>د</w:t>
      </w:r>
      <w:r w:rsidR="00F3513A">
        <w:rPr>
          <w:rFonts w:cs="Akhbar MT" w:hint="cs"/>
          <w:sz w:val="40"/>
          <w:szCs w:val="40"/>
          <w:rtl/>
        </w:rPr>
        <w:t>:</w:t>
      </w:r>
      <w:r w:rsidR="00C078F5" w:rsidRPr="00186C39">
        <w:rPr>
          <w:rFonts w:cs="Akhbar MT" w:hint="cs"/>
          <w:sz w:val="40"/>
          <w:szCs w:val="40"/>
          <w:rtl/>
        </w:rPr>
        <w:t xml:space="preserve"> إذا كان قادراً كما قال </w:t>
      </w:r>
      <w:r w:rsidR="00D07F15" w:rsidRPr="0092734C">
        <w:rPr>
          <w:rFonts w:cs="Akhbar MT" w:hint="cs"/>
          <w:b/>
          <w:bCs/>
          <w:sz w:val="40"/>
          <w:szCs w:val="40"/>
          <w:rtl/>
        </w:rPr>
        <w:t>-</w:t>
      </w:r>
      <w:r w:rsidR="00D07F15">
        <w:rPr>
          <w:rFonts w:cs="Akhbar MT" w:hint="cs"/>
          <w:sz w:val="40"/>
          <w:szCs w:val="40"/>
          <w:rtl/>
        </w:rPr>
        <w:t xml:space="preserve"> </w:t>
      </w:r>
      <w:r w:rsidR="00C078F5" w:rsidRPr="00186C39">
        <w:rPr>
          <w:rFonts w:cs="Akhbar MT" w:hint="cs"/>
          <w:sz w:val="40"/>
          <w:szCs w:val="40"/>
          <w:rtl/>
        </w:rPr>
        <w:t>تعالى</w:t>
      </w:r>
      <w:r w:rsidR="00D07F15">
        <w:rPr>
          <w:rFonts w:cs="Akhbar MT" w:hint="cs"/>
          <w:sz w:val="40"/>
          <w:szCs w:val="40"/>
          <w:rtl/>
        </w:rPr>
        <w:t xml:space="preserve"> </w:t>
      </w:r>
      <w:r w:rsidR="00C078F5" w:rsidRPr="0092734C">
        <w:rPr>
          <w:rFonts w:cs="Akhbar MT" w:hint="cs"/>
          <w:b/>
          <w:bCs/>
          <w:sz w:val="40"/>
          <w:szCs w:val="40"/>
          <w:rtl/>
        </w:rPr>
        <w:t>-</w:t>
      </w:r>
      <w:r w:rsidR="00C078F5" w:rsidRPr="00186C39">
        <w:rPr>
          <w:rFonts w:cs="Akhbar MT" w:hint="cs"/>
          <w:sz w:val="40"/>
          <w:szCs w:val="40"/>
          <w:rtl/>
        </w:rPr>
        <w:t>:</w:t>
      </w:r>
      <w:r w:rsidR="00C078F5" w:rsidRPr="00186C39">
        <w:rPr>
          <w:rFonts w:cs="Akhbar MT" w:hint="cs"/>
          <w:sz w:val="40"/>
          <w:szCs w:val="40"/>
        </w:rPr>
        <w:sym w:font="AGA Arabesque" w:char="F05D"/>
      </w:r>
      <w:r w:rsidR="00D07F15">
        <w:rPr>
          <w:rFonts w:cs="Akhbar MT"/>
          <w:sz w:val="40"/>
          <w:szCs w:val="40"/>
        </w:rPr>
        <w:t xml:space="preserve"> </w:t>
      </w:r>
      <w:r w:rsidR="00C078F5" w:rsidRPr="00FD1C37">
        <w:rPr>
          <w:rFonts w:cs="Akhbar MT"/>
          <w:sz w:val="40"/>
          <w:szCs w:val="40"/>
          <w:rtl/>
        </w:rPr>
        <w:t>خَلَقْنَا لَهُمْ مِمَّا عَمِلَتْ أَيْدِينَا أَنْعَامًا</w:t>
      </w:r>
      <w:r w:rsidR="00C078F5" w:rsidRPr="00186C39">
        <w:rPr>
          <w:rFonts w:cs="Akhbar MT" w:hint="cs"/>
          <w:sz w:val="40"/>
          <w:szCs w:val="40"/>
        </w:rPr>
        <w:sym w:font="AGA Arabesque" w:char="F05B"/>
      </w:r>
      <w:r w:rsidR="00DB165E">
        <w:rPr>
          <w:rFonts w:cs="Akhbar MT" w:hint="cs"/>
          <w:sz w:val="40"/>
          <w:szCs w:val="40"/>
          <w:rtl/>
        </w:rPr>
        <w:t xml:space="preserve">، </w:t>
      </w:r>
      <w:r w:rsidR="00C078F5" w:rsidRPr="00186C39">
        <w:rPr>
          <w:rFonts w:cs="Akhbar MT" w:hint="cs"/>
          <w:sz w:val="40"/>
          <w:szCs w:val="40"/>
          <w:rtl/>
        </w:rPr>
        <w:t>يريد عملنا بقدرتنا، كما قال الشاعر:</w:t>
      </w:r>
    </w:p>
    <w:p w:rsidR="00C078F5" w:rsidRPr="00186C39" w:rsidRDefault="00DB3108" w:rsidP="00321113">
      <w:pPr>
        <w:spacing w:line="540" w:lineRule="exact"/>
        <w:jc w:val="both"/>
        <w:rPr>
          <w:rFonts w:cs="Akhbar MT"/>
          <w:sz w:val="40"/>
          <w:szCs w:val="40"/>
          <w:rtl/>
        </w:rPr>
      </w:pPr>
      <w:r>
        <w:rPr>
          <w:rFonts w:cs="Akhbar MT" w:hint="cs"/>
          <w:sz w:val="40"/>
          <w:szCs w:val="40"/>
          <w:rtl/>
        </w:rPr>
        <w:t xml:space="preserve">           إذا ما راية رفعت لمجد      </w:t>
      </w:r>
      <w:r w:rsidR="00C078F5" w:rsidRPr="00186C39">
        <w:rPr>
          <w:rFonts w:cs="Akhbar MT" w:hint="cs"/>
          <w:sz w:val="40"/>
          <w:szCs w:val="40"/>
          <w:rtl/>
        </w:rPr>
        <w:t>ت</w:t>
      </w:r>
      <w:r>
        <w:rPr>
          <w:rFonts w:cs="Akhbar MT" w:hint="cs"/>
          <w:sz w:val="40"/>
          <w:szCs w:val="40"/>
          <w:rtl/>
        </w:rPr>
        <w:t>ـ</w:t>
      </w:r>
      <w:r w:rsidR="00C078F5" w:rsidRPr="00186C39">
        <w:rPr>
          <w:rFonts w:cs="Akhbar MT" w:hint="cs"/>
          <w:sz w:val="40"/>
          <w:szCs w:val="40"/>
          <w:rtl/>
        </w:rPr>
        <w:t>ل</w:t>
      </w:r>
      <w:r>
        <w:rPr>
          <w:rFonts w:cs="Akhbar MT" w:hint="cs"/>
          <w:sz w:val="40"/>
          <w:szCs w:val="40"/>
          <w:rtl/>
        </w:rPr>
        <w:t>ـ</w:t>
      </w:r>
      <w:r w:rsidR="00C078F5" w:rsidRPr="00186C39">
        <w:rPr>
          <w:rFonts w:cs="Akhbar MT" w:hint="cs"/>
          <w:sz w:val="40"/>
          <w:szCs w:val="40"/>
          <w:rtl/>
        </w:rPr>
        <w:t>ق</w:t>
      </w:r>
      <w:r>
        <w:rPr>
          <w:rFonts w:cs="Akhbar MT" w:hint="cs"/>
          <w:sz w:val="40"/>
          <w:szCs w:val="40"/>
          <w:rtl/>
        </w:rPr>
        <w:t>ـ</w:t>
      </w:r>
      <w:r w:rsidR="00C078F5" w:rsidRPr="00186C39">
        <w:rPr>
          <w:rFonts w:cs="Akhbar MT" w:hint="cs"/>
          <w:sz w:val="40"/>
          <w:szCs w:val="40"/>
          <w:rtl/>
        </w:rPr>
        <w:t>اه</w:t>
      </w:r>
      <w:r>
        <w:rPr>
          <w:rFonts w:cs="Akhbar MT" w:hint="cs"/>
          <w:sz w:val="40"/>
          <w:szCs w:val="40"/>
          <w:rtl/>
        </w:rPr>
        <w:t>ـ</w:t>
      </w:r>
      <w:r w:rsidR="00C078F5" w:rsidRPr="00186C39">
        <w:rPr>
          <w:rFonts w:cs="Akhbar MT" w:hint="cs"/>
          <w:sz w:val="40"/>
          <w:szCs w:val="40"/>
          <w:rtl/>
        </w:rPr>
        <w:t>ا ع</w:t>
      </w:r>
      <w:r>
        <w:rPr>
          <w:rFonts w:cs="Akhbar MT" w:hint="cs"/>
          <w:sz w:val="40"/>
          <w:szCs w:val="40"/>
          <w:rtl/>
        </w:rPr>
        <w:t>ـ</w:t>
      </w:r>
      <w:r w:rsidR="00C078F5" w:rsidRPr="00186C39">
        <w:rPr>
          <w:rFonts w:cs="Akhbar MT" w:hint="cs"/>
          <w:sz w:val="40"/>
          <w:szCs w:val="40"/>
          <w:rtl/>
        </w:rPr>
        <w:t>راب</w:t>
      </w:r>
      <w:r>
        <w:rPr>
          <w:rFonts w:cs="Akhbar MT" w:hint="cs"/>
          <w:sz w:val="40"/>
          <w:szCs w:val="40"/>
          <w:rtl/>
        </w:rPr>
        <w:t>ـ</w:t>
      </w:r>
      <w:r w:rsidR="00C078F5" w:rsidRPr="00186C39">
        <w:rPr>
          <w:rFonts w:cs="Akhbar MT" w:hint="cs"/>
          <w:sz w:val="40"/>
          <w:szCs w:val="40"/>
          <w:rtl/>
        </w:rPr>
        <w:t>ة ب</w:t>
      </w:r>
      <w:r>
        <w:rPr>
          <w:rFonts w:cs="Akhbar MT" w:hint="cs"/>
          <w:sz w:val="40"/>
          <w:szCs w:val="40"/>
          <w:rtl/>
        </w:rPr>
        <w:t>ـ</w:t>
      </w:r>
      <w:r w:rsidR="00C078F5" w:rsidRPr="00186C39">
        <w:rPr>
          <w:rFonts w:cs="Akhbar MT" w:hint="cs"/>
          <w:sz w:val="40"/>
          <w:szCs w:val="40"/>
          <w:rtl/>
        </w:rPr>
        <w:t>اليمين</w:t>
      </w:r>
    </w:p>
    <w:p w:rsidR="005A32E4" w:rsidRDefault="00C078F5" w:rsidP="006A119E">
      <w:pPr>
        <w:spacing w:line="540" w:lineRule="exact"/>
        <w:jc w:val="both"/>
        <w:rPr>
          <w:rFonts w:cs="Akhbar MT"/>
          <w:sz w:val="40"/>
          <w:szCs w:val="40"/>
          <w:rtl/>
        </w:rPr>
      </w:pPr>
      <w:r w:rsidRPr="00186C39">
        <w:rPr>
          <w:rFonts w:cs="Akhbar MT" w:hint="cs"/>
          <w:sz w:val="40"/>
          <w:szCs w:val="40"/>
          <w:rtl/>
        </w:rPr>
        <w:t>وكذلك قوله:</w:t>
      </w:r>
      <w:r w:rsidRPr="00186C39">
        <w:rPr>
          <w:rFonts w:cs="Akhbar MT" w:hint="cs"/>
          <w:sz w:val="40"/>
          <w:szCs w:val="40"/>
        </w:rPr>
        <w:sym w:font="AGA Arabesque" w:char="F05D"/>
      </w:r>
      <w:r w:rsidR="00D07F15">
        <w:rPr>
          <w:rFonts w:cs="Akhbar MT"/>
          <w:sz w:val="40"/>
          <w:szCs w:val="40"/>
        </w:rPr>
        <w:t xml:space="preserve"> </w:t>
      </w:r>
      <w:r w:rsidRPr="005A10A2">
        <w:rPr>
          <w:rFonts w:cs="Akhbar MT"/>
          <w:sz w:val="40"/>
          <w:szCs w:val="40"/>
          <w:rtl/>
        </w:rPr>
        <w:t>خَلَقْتُ بِيَدَيَّ</w:t>
      </w:r>
      <w:r w:rsidRPr="00186C39">
        <w:rPr>
          <w:rFonts w:cs="Akhbar MT" w:hint="cs"/>
          <w:sz w:val="40"/>
          <w:szCs w:val="40"/>
        </w:rPr>
        <w:sym w:font="AGA Arabesque" w:char="F05B"/>
      </w:r>
      <w:r w:rsidR="00DB165E">
        <w:rPr>
          <w:rFonts w:cs="Akhbar MT" w:hint="cs"/>
          <w:sz w:val="40"/>
          <w:szCs w:val="40"/>
          <w:rtl/>
        </w:rPr>
        <w:t xml:space="preserve">، </w:t>
      </w:r>
      <w:r w:rsidRPr="00186C39">
        <w:rPr>
          <w:rFonts w:cs="Akhbar MT" w:hint="cs"/>
          <w:sz w:val="40"/>
          <w:szCs w:val="40"/>
          <w:rtl/>
        </w:rPr>
        <w:t>يعني</w:t>
      </w:r>
      <w:r w:rsidR="006A119E">
        <w:rPr>
          <w:rFonts w:cs="Akhbar MT" w:hint="cs"/>
          <w:sz w:val="40"/>
          <w:szCs w:val="40"/>
          <w:rtl/>
        </w:rPr>
        <w:t>:</w:t>
      </w:r>
      <w:r w:rsidRPr="00186C39">
        <w:rPr>
          <w:rFonts w:cs="Akhbar MT" w:hint="cs"/>
          <w:sz w:val="40"/>
          <w:szCs w:val="40"/>
          <w:rtl/>
        </w:rPr>
        <w:t xml:space="preserve"> </w:t>
      </w:r>
      <w:r w:rsidR="00FE1180">
        <w:rPr>
          <w:rFonts w:cs="Akhbar MT" w:hint="cs"/>
          <w:sz w:val="40"/>
          <w:szCs w:val="40"/>
          <w:rtl/>
        </w:rPr>
        <w:t>ب</w:t>
      </w:r>
      <w:r w:rsidRPr="00186C39">
        <w:rPr>
          <w:rFonts w:cs="Akhbar MT" w:hint="cs"/>
          <w:sz w:val="40"/>
          <w:szCs w:val="40"/>
          <w:rtl/>
        </w:rPr>
        <w:t>قدرته ونعمته</w:t>
      </w:r>
      <w:r w:rsidR="00F3513A">
        <w:rPr>
          <w:rFonts w:cs="Akhbar MT" w:hint="cs"/>
          <w:sz w:val="40"/>
          <w:szCs w:val="40"/>
          <w:rtl/>
        </w:rPr>
        <w:t>،</w:t>
      </w:r>
      <w:r w:rsidRPr="00186C39">
        <w:rPr>
          <w:rFonts w:cs="Akhbar MT" w:hint="cs"/>
          <w:sz w:val="40"/>
          <w:szCs w:val="40"/>
          <w:rtl/>
        </w:rPr>
        <w:t xml:space="preserve"> قال: فيقال له هذا باطل</w:t>
      </w:r>
      <w:r w:rsidR="00D07F15">
        <w:rPr>
          <w:rFonts w:cs="Akhbar MT" w:hint="cs"/>
          <w:sz w:val="40"/>
          <w:szCs w:val="40"/>
          <w:rtl/>
        </w:rPr>
        <w:t>؛</w:t>
      </w:r>
      <w:r w:rsidRPr="00186C39">
        <w:rPr>
          <w:rFonts w:cs="Akhbar MT" w:hint="cs"/>
          <w:sz w:val="40"/>
          <w:szCs w:val="40"/>
          <w:rtl/>
        </w:rPr>
        <w:t xml:space="preserve"> لأن قوله</w:t>
      </w:r>
      <w:r w:rsidR="00D07F15">
        <w:rPr>
          <w:rFonts w:cs="Akhbar MT" w:hint="cs"/>
          <w:sz w:val="40"/>
          <w:szCs w:val="40"/>
          <w:rtl/>
        </w:rPr>
        <w:t>:</w:t>
      </w:r>
      <w:r w:rsidRPr="00186C39">
        <w:rPr>
          <w:rFonts w:cs="Akhbar MT" w:hint="cs"/>
          <w:sz w:val="40"/>
          <w:szCs w:val="40"/>
          <w:rtl/>
        </w:rPr>
        <w:t xml:space="preserve"> </w:t>
      </w:r>
      <w:r w:rsidRPr="00186C39">
        <w:rPr>
          <w:rFonts w:cs="Akhbar MT" w:hint="cs"/>
          <w:sz w:val="40"/>
          <w:szCs w:val="40"/>
        </w:rPr>
        <w:sym w:font="AGA Arabesque" w:char="F05D"/>
      </w:r>
      <w:r w:rsidR="00DB165E" w:rsidRPr="005A10A2">
        <w:rPr>
          <w:rFonts w:cs="Akhbar MT"/>
          <w:sz w:val="40"/>
          <w:szCs w:val="40"/>
          <w:rtl/>
        </w:rPr>
        <w:t>بِيَدَيَّ</w:t>
      </w:r>
      <w:r w:rsidRPr="00186C39">
        <w:rPr>
          <w:rFonts w:cs="Akhbar MT" w:hint="cs"/>
          <w:sz w:val="40"/>
          <w:szCs w:val="40"/>
        </w:rPr>
        <w:sym w:font="AGA Arabesque" w:char="F05B"/>
      </w:r>
      <w:r w:rsidR="00DB165E">
        <w:rPr>
          <w:rFonts w:cs="Akhbar MT" w:hint="cs"/>
          <w:sz w:val="40"/>
          <w:szCs w:val="40"/>
          <w:rtl/>
        </w:rPr>
        <w:t xml:space="preserve">، </w:t>
      </w:r>
      <w:r w:rsidRPr="00186C39">
        <w:rPr>
          <w:rFonts w:cs="Akhbar MT" w:hint="cs"/>
          <w:sz w:val="40"/>
          <w:szCs w:val="40"/>
          <w:rtl/>
        </w:rPr>
        <w:t>يقتضي إثبات يدين</w:t>
      </w:r>
      <w:r w:rsidR="006A119E">
        <w:rPr>
          <w:rFonts w:cs="Akhbar MT" w:hint="cs"/>
          <w:sz w:val="40"/>
          <w:szCs w:val="40"/>
          <w:rtl/>
        </w:rPr>
        <w:t>،</w:t>
      </w:r>
      <w:r w:rsidRPr="00186C39">
        <w:rPr>
          <w:rFonts w:cs="Akhbar MT" w:hint="cs"/>
          <w:sz w:val="40"/>
          <w:szCs w:val="40"/>
          <w:rtl/>
        </w:rPr>
        <w:t xml:space="preserve"> هما صفة له</w:t>
      </w:r>
      <w:r w:rsidR="006A119E">
        <w:rPr>
          <w:rFonts w:cs="Akhbar MT" w:hint="cs"/>
          <w:sz w:val="40"/>
          <w:szCs w:val="40"/>
          <w:rtl/>
        </w:rPr>
        <w:t>؛</w:t>
      </w:r>
      <w:r w:rsidRPr="00186C39">
        <w:rPr>
          <w:rFonts w:cs="Akhbar MT" w:hint="cs"/>
          <w:sz w:val="40"/>
          <w:szCs w:val="40"/>
          <w:rtl/>
        </w:rPr>
        <w:t xml:space="preserve"> فلو كان المراد بهما القدرة</w:t>
      </w:r>
      <w:r w:rsidR="006A119E">
        <w:rPr>
          <w:rFonts w:cs="Akhbar MT" w:hint="cs"/>
          <w:sz w:val="40"/>
          <w:szCs w:val="40"/>
          <w:rtl/>
        </w:rPr>
        <w:t xml:space="preserve">؛ </w:t>
      </w:r>
      <w:r w:rsidRPr="00186C39">
        <w:rPr>
          <w:rFonts w:cs="Akhbar MT" w:hint="cs"/>
          <w:sz w:val="40"/>
          <w:szCs w:val="40"/>
          <w:rtl/>
        </w:rPr>
        <w:t>لوجب أن يكون له قدرة</w:t>
      </w:r>
      <w:r w:rsidR="006A119E">
        <w:rPr>
          <w:rFonts w:cs="Akhbar MT" w:hint="cs"/>
          <w:sz w:val="40"/>
          <w:szCs w:val="40"/>
          <w:rtl/>
        </w:rPr>
        <w:t>،</w:t>
      </w:r>
      <w:r w:rsidRPr="00186C39">
        <w:rPr>
          <w:rFonts w:cs="Akhbar MT" w:hint="cs"/>
          <w:sz w:val="40"/>
          <w:szCs w:val="40"/>
          <w:rtl/>
        </w:rPr>
        <w:t xml:space="preserve"> ولا تزعمون أن لله </w:t>
      </w:r>
      <w:r w:rsidR="00D07F15" w:rsidRPr="0092734C">
        <w:rPr>
          <w:rFonts w:cs="Akhbar MT" w:hint="cs"/>
          <w:b/>
          <w:bCs/>
          <w:sz w:val="40"/>
          <w:szCs w:val="40"/>
          <w:rtl/>
        </w:rPr>
        <w:t>-</w:t>
      </w:r>
      <w:r w:rsidR="00D07F15">
        <w:rPr>
          <w:rFonts w:cs="Akhbar MT" w:hint="cs"/>
          <w:sz w:val="40"/>
          <w:szCs w:val="40"/>
          <w:rtl/>
        </w:rPr>
        <w:t xml:space="preserve"> </w:t>
      </w:r>
      <w:r w:rsidRPr="00186C39">
        <w:rPr>
          <w:rFonts w:cs="Akhbar MT" w:hint="cs"/>
          <w:sz w:val="40"/>
          <w:szCs w:val="40"/>
          <w:rtl/>
        </w:rPr>
        <w:t>تعالى</w:t>
      </w:r>
      <w:r w:rsidR="00D07F15">
        <w:rPr>
          <w:rFonts w:cs="Akhbar MT" w:hint="cs"/>
          <w:sz w:val="40"/>
          <w:szCs w:val="40"/>
          <w:rtl/>
        </w:rPr>
        <w:t xml:space="preserve"> </w:t>
      </w:r>
      <w:r w:rsidRPr="0092734C">
        <w:rPr>
          <w:rFonts w:cs="Akhbar MT" w:hint="cs"/>
          <w:b/>
          <w:bCs/>
          <w:sz w:val="40"/>
          <w:szCs w:val="40"/>
          <w:rtl/>
        </w:rPr>
        <w:t>-</w:t>
      </w:r>
      <w:r w:rsidRPr="00186C39">
        <w:rPr>
          <w:rFonts w:cs="Akhbar MT" w:hint="cs"/>
          <w:sz w:val="40"/>
          <w:szCs w:val="40"/>
          <w:rtl/>
        </w:rPr>
        <w:t xml:space="preserve"> قدرة واحدة</w:t>
      </w:r>
      <w:r w:rsidR="00986566">
        <w:rPr>
          <w:rFonts w:cs="Akhbar MT" w:hint="cs"/>
          <w:sz w:val="40"/>
          <w:szCs w:val="40"/>
          <w:rtl/>
        </w:rPr>
        <w:t>،</w:t>
      </w:r>
      <w:r w:rsidRPr="00186C39">
        <w:rPr>
          <w:rFonts w:cs="Akhbar MT" w:hint="cs"/>
          <w:sz w:val="40"/>
          <w:szCs w:val="40"/>
          <w:rtl/>
        </w:rPr>
        <w:t xml:space="preserve"> فكيف يجوز أن تثبتوا قدرتين</w:t>
      </w:r>
      <w:r w:rsidR="006A119E">
        <w:rPr>
          <w:rFonts w:cs="Akhbar MT" w:hint="cs"/>
          <w:sz w:val="40"/>
          <w:szCs w:val="40"/>
          <w:rtl/>
        </w:rPr>
        <w:t>؟</w:t>
      </w:r>
      <w:r w:rsidR="00986566">
        <w:rPr>
          <w:rFonts w:cs="Akhbar MT" w:hint="cs"/>
          <w:sz w:val="40"/>
          <w:szCs w:val="40"/>
          <w:rtl/>
        </w:rPr>
        <w:t>،</w:t>
      </w:r>
      <w:r w:rsidRPr="00186C39">
        <w:rPr>
          <w:rFonts w:cs="Akhbar MT" w:hint="cs"/>
          <w:sz w:val="40"/>
          <w:szCs w:val="40"/>
          <w:rtl/>
        </w:rPr>
        <w:t xml:space="preserve"> وقد أجمع المسلمون المثبتون للصفات</w:t>
      </w:r>
      <w:r w:rsidR="00986566">
        <w:rPr>
          <w:rFonts w:cs="Akhbar MT" w:hint="cs"/>
          <w:sz w:val="40"/>
          <w:szCs w:val="40"/>
          <w:rtl/>
        </w:rPr>
        <w:t>،</w:t>
      </w:r>
      <w:r w:rsidRPr="00186C39">
        <w:rPr>
          <w:rFonts w:cs="Akhbar MT" w:hint="cs"/>
          <w:sz w:val="40"/>
          <w:szCs w:val="40"/>
          <w:rtl/>
        </w:rPr>
        <w:t xml:space="preserve"> والنافون لها</w:t>
      </w:r>
      <w:r w:rsidR="006A119E">
        <w:rPr>
          <w:rFonts w:cs="Akhbar MT" w:hint="cs"/>
          <w:sz w:val="40"/>
          <w:szCs w:val="40"/>
          <w:rtl/>
        </w:rPr>
        <w:t>،</w:t>
      </w:r>
      <w:r w:rsidRPr="00186C39">
        <w:rPr>
          <w:rFonts w:cs="Akhbar MT" w:hint="cs"/>
          <w:sz w:val="40"/>
          <w:szCs w:val="40"/>
          <w:rtl/>
        </w:rPr>
        <w:t xml:space="preserve"> على أنه لا يجوز أن يكون لله </w:t>
      </w:r>
      <w:r w:rsidR="00D07F15" w:rsidRPr="00AD7283">
        <w:rPr>
          <w:rFonts w:cs="Akhbar MT" w:hint="cs"/>
          <w:b/>
          <w:bCs/>
          <w:sz w:val="40"/>
          <w:szCs w:val="40"/>
          <w:rtl/>
        </w:rPr>
        <w:t>-</w:t>
      </w:r>
      <w:r w:rsidR="00D07F15">
        <w:rPr>
          <w:rFonts w:cs="Akhbar MT" w:hint="cs"/>
          <w:sz w:val="40"/>
          <w:szCs w:val="40"/>
          <w:rtl/>
        </w:rPr>
        <w:t xml:space="preserve"> </w:t>
      </w:r>
      <w:r w:rsidRPr="00186C39">
        <w:rPr>
          <w:rFonts w:cs="Akhbar MT" w:hint="cs"/>
          <w:sz w:val="40"/>
          <w:szCs w:val="40"/>
          <w:rtl/>
        </w:rPr>
        <w:t>تعالى</w:t>
      </w:r>
      <w:r w:rsidR="00D07F15">
        <w:rPr>
          <w:rFonts w:cs="Akhbar MT" w:hint="cs"/>
          <w:sz w:val="40"/>
          <w:szCs w:val="40"/>
          <w:rtl/>
        </w:rPr>
        <w:t xml:space="preserve"> </w:t>
      </w:r>
      <w:r w:rsidR="005E506D">
        <w:rPr>
          <w:rFonts w:cs="Akhbar MT" w:hint="cs"/>
          <w:b/>
          <w:bCs/>
          <w:sz w:val="40"/>
          <w:szCs w:val="40"/>
          <w:rtl/>
        </w:rPr>
        <w:t>-</w:t>
      </w:r>
      <w:r w:rsidRPr="00186C39">
        <w:rPr>
          <w:rFonts w:cs="Akhbar MT" w:hint="cs"/>
          <w:sz w:val="40"/>
          <w:szCs w:val="40"/>
          <w:rtl/>
        </w:rPr>
        <w:t xml:space="preserve"> قدرتان</w:t>
      </w:r>
      <w:r w:rsidR="00986566">
        <w:rPr>
          <w:rFonts w:cs="Akhbar MT" w:hint="cs"/>
          <w:sz w:val="40"/>
          <w:szCs w:val="40"/>
          <w:rtl/>
        </w:rPr>
        <w:t>:</w:t>
      </w:r>
      <w:r w:rsidRPr="00186C39">
        <w:rPr>
          <w:rFonts w:cs="Akhbar MT" w:hint="cs"/>
          <w:sz w:val="40"/>
          <w:szCs w:val="40"/>
          <w:rtl/>
        </w:rPr>
        <w:t xml:space="preserve"> فبطل ما قلتم</w:t>
      </w:r>
      <w:r w:rsidR="00986566">
        <w:rPr>
          <w:rFonts w:cs="Akhbar MT" w:hint="cs"/>
          <w:sz w:val="40"/>
          <w:szCs w:val="40"/>
          <w:rtl/>
        </w:rPr>
        <w:t>،</w:t>
      </w:r>
      <w:r w:rsidRPr="00186C39">
        <w:rPr>
          <w:rFonts w:cs="Akhbar MT" w:hint="cs"/>
          <w:sz w:val="40"/>
          <w:szCs w:val="40"/>
          <w:rtl/>
        </w:rPr>
        <w:t xml:space="preserve"> وكذلك لا يجوز أن يكون خلق الله آدم بنعمتين</w:t>
      </w:r>
      <w:r w:rsidR="00986566">
        <w:rPr>
          <w:rFonts w:cs="Akhbar MT" w:hint="cs"/>
          <w:sz w:val="40"/>
          <w:szCs w:val="40"/>
          <w:rtl/>
        </w:rPr>
        <w:t>؛</w:t>
      </w:r>
      <w:r w:rsidRPr="00186C39">
        <w:rPr>
          <w:rFonts w:cs="Akhbar MT" w:hint="cs"/>
          <w:sz w:val="40"/>
          <w:szCs w:val="40"/>
          <w:rtl/>
        </w:rPr>
        <w:t xml:space="preserve"> لأن نعم الله </w:t>
      </w:r>
      <w:r w:rsidR="00D07F15" w:rsidRPr="00AD7283">
        <w:rPr>
          <w:rFonts w:cs="Akhbar MT" w:hint="cs"/>
          <w:b/>
          <w:bCs/>
          <w:sz w:val="40"/>
          <w:szCs w:val="40"/>
          <w:rtl/>
        </w:rPr>
        <w:t>-</w:t>
      </w:r>
      <w:r w:rsidR="00D07F15">
        <w:rPr>
          <w:rFonts w:cs="Akhbar MT" w:hint="cs"/>
          <w:sz w:val="40"/>
          <w:szCs w:val="40"/>
          <w:rtl/>
        </w:rPr>
        <w:t xml:space="preserve"> </w:t>
      </w:r>
      <w:r w:rsidRPr="00186C39">
        <w:rPr>
          <w:rFonts w:cs="Akhbar MT" w:hint="cs"/>
          <w:sz w:val="40"/>
          <w:szCs w:val="40"/>
          <w:rtl/>
        </w:rPr>
        <w:t>تعالى</w:t>
      </w:r>
      <w:r w:rsidR="00D07F15">
        <w:rPr>
          <w:rFonts w:cs="Akhbar MT" w:hint="cs"/>
          <w:sz w:val="40"/>
          <w:szCs w:val="40"/>
          <w:rtl/>
        </w:rPr>
        <w:t xml:space="preserve"> </w:t>
      </w:r>
      <w:r w:rsidRPr="00AD7283">
        <w:rPr>
          <w:rFonts w:cs="Akhbar MT" w:hint="cs"/>
          <w:b/>
          <w:bCs/>
          <w:sz w:val="40"/>
          <w:szCs w:val="40"/>
          <w:rtl/>
        </w:rPr>
        <w:t>-</w:t>
      </w:r>
      <w:r w:rsidRPr="00186C39">
        <w:rPr>
          <w:rFonts w:cs="Akhbar MT" w:hint="cs"/>
          <w:sz w:val="40"/>
          <w:szCs w:val="40"/>
          <w:rtl/>
        </w:rPr>
        <w:t xml:space="preserve"> على آدم وغيره لا تحصى</w:t>
      </w:r>
      <w:r w:rsidR="00986566">
        <w:rPr>
          <w:rFonts w:cs="Akhbar MT" w:hint="cs"/>
          <w:sz w:val="40"/>
          <w:szCs w:val="40"/>
          <w:rtl/>
        </w:rPr>
        <w:t>،</w:t>
      </w:r>
      <w:r w:rsidRPr="00186C39">
        <w:rPr>
          <w:rFonts w:cs="Akhbar MT" w:hint="cs"/>
          <w:sz w:val="40"/>
          <w:szCs w:val="40"/>
          <w:rtl/>
        </w:rPr>
        <w:t xml:space="preserve"> ولأن القائل</w:t>
      </w:r>
      <w:r w:rsidR="00986566">
        <w:rPr>
          <w:rFonts w:cs="Akhbar MT" w:hint="cs"/>
          <w:sz w:val="40"/>
          <w:szCs w:val="40"/>
          <w:rtl/>
        </w:rPr>
        <w:t>:</w:t>
      </w:r>
      <w:r w:rsidRPr="00186C39">
        <w:rPr>
          <w:rFonts w:cs="Akhbar MT" w:hint="cs"/>
          <w:sz w:val="40"/>
          <w:szCs w:val="40"/>
          <w:rtl/>
        </w:rPr>
        <w:t xml:space="preserve"> لا يجوز أن يقول</w:t>
      </w:r>
      <w:r w:rsidR="00986566">
        <w:rPr>
          <w:rFonts w:cs="Akhbar MT" w:hint="cs"/>
          <w:sz w:val="40"/>
          <w:szCs w:val="40"/>
          <w:rtl/>
        </w:rPr>
        <w:t>:</w:t>
      </w:r>
      <w:r w:rsidRPr="00186C39">
        <w:rPr>
          <w:rFonts w:cs="Akhbar MT" w:hint="cs"/>
          <w:sz w:val="40"/>
          <w:szCs w:val="40"/>
          <w:rtl/>
        </w:rPr>
        <w:t xml:space="preserve"> رفعت الشيء أو وضعته بيدي أو توليته</w:t>
      </w:r>
      <w:r w:rsidR="00986566">
        <w:rPr>
          <w:rFonts w:cs="Akhbar MT" w:hint="cs"/>
          <w:sz w:val="40"/>
          <w:szCs w:val="40"/>
          <w:rtl/>
        </w:rPr>
        <w:t>،</w:t>
      </w:r>
      <w:r w:rsidRPr="00186C39">
        <w:rPr>
          <w:rFonts w:cs="Akhbar MT" w:hint="cs"/>
          <w:sz w:val="40"/>
          <w:szCs w:val="40"/>
          <w:rtl/>
        </w:rPr>
        <w:t xml:space="preserve"> وهو يريد</w:t>
      </w:r>
      <w:r w:rsidR="00986566">
        <w:rPr>
          <w:rFonts w:cs="Akhbar MT" w:hint="cs"/>
          <w:sz w:val="40"/>
          <w:szCs w:val="40"/>
          <w:rtl/>
        </w:rPr>
        <w:t>:</w:t>
      </w:r>
      <w:r w:rsidRPr="00186C39">
        <w:rPr>
          <w:rFonts w:cs="Akhbar MT" w:hint="cs"/>
          <w:sz w:val="40"/>
          <w:szCs w:val="40"/>
          <w:rtl/>
        </w:rPr>
        <w:t xml:space="preserve"> نعمته</w:t>
      </w:r>
      <w:r w:rsidR="00986566">
        <w:rPr>
          <w:rFonts w:cs="Akhbar MT" w:hint="cs"/>
          <w:sz w:val="40"/>
          <w:szCs w:val="40"/>
          <w:rtl/>
        </w:rPr>
        <w:t>،</w:t>
      </w:r>
      <w:r w:rsidRPr="00186C39">
        <w:rPr>
          <w:rFonts w:cs="Akhbar MT" w:hint="cs"/>
          <w:sz w:val="40"/>
          <w:szCs w:val="40"/>
          <w:rtl/>
        </w:rPr>
        <w:t xml:space="preserve"> وكذلك لا يجوز</w:t>
      </w:r>
      <w:r w:rsidR="00186C39" w:rsidRPr="00186C39">
        <w:rPr>
          <w:rFonts w:cs="Akhbar MT" w:hint="cs"/>
          <w:sz w:val="40"/>
          <w:szCs w:val="40"/>
          <w:rtl/>
        </w:rPr>
        <w:t xml:space="preserve"> أن يقال</w:t>
      </w:r>
      <w:r w:rsidR="00986566">
        <w:rPr>
          <w:rFonts w:cs="Akhbar MT" w:hint="cs"/>
          <w:sz w:val="40"/>
          <w:szCs w:val="40"/>
          <w:rtl/>
        </w:rPr>
        <w:t>:</w:t>
      </w:r>
      <w:r w:rsidR="00186C39" w:rsidRPr="00186C39">
        <w:rPr>
          <w:rFonts w:cs="Akhbar MT" w:hint="cs"/>
          <w:sz w:val="40"/>
          <w:szCs w:val="40"/>
          <w:rtl/>
        </w:rPr>
        <w:t xml:space="preserve"> لي عند فلان يدان </w:t>
      </w:r>
      <w:r w:rsidR="00FE1180">
        <w:rPr>
          <w:rFonts w:cs="Akhbar MT" w:hint="cs"/>
          <w:sz w:val="40"/>
          <w:szCs w:val="40"/>
          <w:rtl/>
        </w:rPr>
        <w:t>ي</w:t>
      </w:r>
      <w:r w:rsidR="00186C39" w:rsidRPr="00186C39">
        <w:rPr>
          <w:rFonts w:cs="Akhbar MT" w:hint="cs"/>
          <w:sz w:val="40"/>
          <w:szCs w:val="40"/>
          <w:rtl/>
        </w:rPr>
        <w:t>عنى</w:t>
      </w:r>
      <w:r w:rsidR="00502E01">
        <w:rPr>
          <w:rFonts w:cs="Akhbar MT" w:hint="cs"/>
          <w:sz w:val="40"/>
          <w:szCs w:val="40"/>
          <w:rtl/>
        </w:rPr>
        <w:t>:</w:t>
      </w:r>
      <w:r w:rsidR="00186C39" w:rsidRPr="00186C39">
        <w:rPr>
          <w:rFonts w:cs="Akhbar MT" w:hint="cs"/>
          <w:sz w:val="40"/>
          <w:szCs w:val="40"/>
          <w:rtl/>
        </w:rPr>
        <w:t xml:space="preserve"> نعمتين</w:t>
      </w:r>
      <w:r w:rsidR="00986566">
        <w:rPr>
          <w:rFonts w:cs="Akhbar MT" w:hint="cs"/>
          <w:sz w:val="40"/>
          <w:szCs w:val="40"/>
          <w:rtl/>
        </w:rPr>
        <w:t>،</w:t>
      </w:r>
      <w:r w:rsidR="00186C39" w:rsidRPr="00186C39">
        <w:rPr>
          <w:rFonts w:cs="Akhbar MT" w:hint="cs"/>
          <w:sz w:val="40"/>
          <w:szCs w:val="40"/>
          <w:rtl/>
        </w:rPr>
        <w:t xml:space="preserve"> وإنما يقال</w:t>
      </w:r>
      <w:r w:rsidR="00986566">
        <w:rPr>
          <w:rFonts w:cs="Akhbar MT" w:hint="cs"/>
          <w:sz w:val="40"/>
          <w:szCs w:val="40"/>
          <w:rtl/>
        </w:rPr>
        <w:t>:</w:t>
      </w:r>
      <w:r w:rsidR="00186C39" w:rsidRPr="00186C39">
        <w:rPr>
          <w:rFonts w:cs="Akhbar MT" w:hint="cs"/>
          <w:sz w:val="40"/>
          <w:szCs w:val="40"/>
          <w:rtl/>
        </w:rPr>
        <w:t xml:space="preserve"> لي ع</w:t>
      </w:r>
      <w:r w:rsidR="00F3513A">
        <w:rPr>
          <w:rFonts w:cs="Akhbar MT" w:hint="cs"/>
          <w:sz w:val="40"/>
          <w:szCs w:val="40"/>
          <w:rtl/>
        </w:rPr>
        <w:t>ن</w:t>
      </w:r>
      <w:r w:rsidR="00186C39" w:rsidRPr="00186C39">
        <w:rPr>
          <w:rFonts w:cs="Akhbar MT" w:hint="cs"/>
          <w:sz w:val="40"/>
          <w:szCs w:val="40"/>
          <w:rtl/>
        </w:rPr>
        <w:t>ده يدان بيضاوان</w:t>
      </w:r>
      <w:r w:rsidR="00986566">
        <w:rPr>
          <w:rFonts w:cs="Akhbar MT" w:hint="cs"/>
          <w:sz w:val="40"/>
          <w:szCs w:val="40"/>
          <w:rtl/>
        </w:rPr>
        <w:t>،</w:t>
      </w:r>
      <w:r w:rsidR="00186C39" w:rsidRPr="00186C39">
        <w:rPr>
          <w:rFonts w:cs="Akhbar MT" w:hint="cs"/>
          <w:sz w:val="40"/>
          <w:szCs w:val="40"/>
          <w:rtl/>
        </w:rPr>
        <w:t xml:space="preserve"> ول</w:t>
      </w:r>
      <w:r w:rsidR="00502E01">
        <w:rPr>
          <w:rFonts w:cs="Akhbar MT" w:hint="cs"/>
          <w:sz w:val="40"/>
          <w:szCs w:val="40"/>
          <w:rtl/>
        </w:rPr>
        <w:t>أ</w:t>
      </w:r>
      <w:r w:rsidR="00186C39" w:rsidRPr="00186C39">
        <w:rPr>
          <w:rFonts w:cs="Akhbar MT" w:hint="cs"/>
          <w:sz w:val="40"/>
          <w:szCs w:val="40"/>
          <w:rtl/>
        </w:rPr>
        <w:t>ن فعلته بيدي لا يستعمل إلا في اليد التي هي صفة الذات</w:t>
      </w:r>
      <w:r w:rsidR="00502E01">
        <w:rPr>
          <w:rFonts w:cs="Akhbar MT" w:hint="cs"/>
          <w:sz w:val="40"/>
          <w:szCs w:val="40"/>
          <w:rtl/>
        </w:rPr>
        <w:t>،</w:t>
      </w:r>
      <w:r w:rsidR="00186C39" w:rsidRPr="00186C39">
        <w:rPr>
          <w:rFonts w:cs="Akhbar MT" w:hint="cs"/>
          <w:sz w:val="40"/>
          <w:szCs w:val="40"/>
          <w:rtl/>
        </w:rPr>
        <w:t xml:space="preserve"> ويدل على فساد تأويلهم </w:t>
      </w:r>
      <w:r w:rsidR="00502E01" w:rsidRPr="00AD7283">
        <w:rPr>
          <w:rFonts w:cs="Akhbar MT" w:hint="cs"/>
          <w:b/>
          <w:bCs/>
          <w:sz w:val="40"/>
          <w:szCs w:val="40"/>
          <w:rtl/>
        </w:rPr>
        <w:t>-</w:t>
      </w:r>
      <w:r w:rsidR="00502E01">
        <w:rPr>
          <w:rFonts w:cs="Akhbar MT" w:hint="cs"/>
          <w:sz w:val="40"/>
          <w:szCs w:val="40"/>
          <w:rtl/>
        </w:rPr>
        <w:t xml:space="preserve"> </w:t>
      </w:r>
      <w:r w:rsidR="00186C39" w:rsidRPr="00186C39">
        <w:rPr>
          <w:rFonts w:cs="Akhbar MT" w:hint="cs"/>
          <w:sz w:val="40"/>
          <w:szCs w:val="40"/>
          <w:rtl/>
        </w:rPr>
        <w:t>أيضاً</w:t>
      </w:r>
      <w:r w:rsidR="00502E01">
        <w:rPr>
          <w:rFonts w:cs="Akhbar MT" w:hint="cs"/>
          <w:sz w:val="40"/>
          <w:szCs w:val="40"/>
          <w:rtl/>
        </w:rPr>
        <w:t xml:space="preserve"> </w:t>
      </w:r>
      <w:r w:rsidR="00502E01" w:rsidRPr="00AD7283">
        <w:rPr>
          <w:rFonts w:cs="Akhbar MT" w:hint="cs"/>
          <w:b/>
          <w:bCs/>
          <w:sz w:val="40"/>
          <w:szCs w:val="40"/>
          <w:rtl/>
        </w:rPr>
        <w:t>-</w:t>
      </w:r>
      <w:r w:rsidR="00502E01">
        <w:rPr>
          <w:rFonts w:cs="Akhbar MT" w:hint="cs"/>
          <w:sz w:val="40"/>
          <w:szCs w:val="40"/>
          <w:rtl/>
        </w:rPr>
        <w:t xml:space="preserve"> </w:t>
      </w:r>
      <w:r w:rsidR="00186C39" w:rsidRPr="00186C39">
        <w:rPr>
          <w:rFonts w:cs="Akhbar MT" w:hint="cs"/>
          <w:sz w:val="40"/>
          <w:szCs w:val="40"/>
          <w:rtl/>
        </w:rPr>
        <w:t xml:space="preserve"> أنه لو كان الأمر على ما قالوه لم يغفل عن ذلك إبليس</w:t>
      </w:r>
      <w:r w:rsidR="006A119E">
        <w:rPr>
          <w:rFonts w:cs="Akhbar MT" w:hint="cs"/>
          <w:sz w:val="40"/>
          <w:szCs w:val="40"/>
          <w:rtl/>
        </w:rPr>
        <w:t>،</w:t>
      </w:r>
      <w:r w:rsidR="00186C39" w:rsidRPr="00186C39">
        <w:rPr>
          <w:rFonts w:cs="Akhbar MT" w:hint="cs"/>
          <w:sz w:val="40"/>
          <w:szCs w:val="40"/>
          <w:rtl/>
        </w:rPr>
        <w:t xml:space="preserve"> وأن يقول</w:t>
      </w:r>
      <w:r w:rsidR="006A119E">
        <w:rPr>
          <w:rFonts w:cs="Akhbar MT" w:hint="cs"/>
          <w:sz w:val="40"/>
          <w:szCs w:val="40"/>
          <w:rtl/>
        </w:rPr>
        <w:t>:</w:t>
      </w:r>
      <w:r w:rsidR="00186C39" w:rsidRPr="00186C39">
        <w:rPr>
          <w:rFonts w:cs="Akhbar MT" w:hint="cs"/>
          <w:sz w:val="40"/>
          <w:szCs w:val="40"/>
          <w:rtl/>
        </w:rPr>
        <w:t xml:space="preserve"> وأي فضل لآدم علي</w:t>
      </w:r>
      <w:r w:rsidR="006A119E">
        <w:rPr>
          <w:rFonts w:cs="Akhbar MT" w:hint="cs"/>
          <w:sz w:val="40"/>
          <w:szCs w:val="40"/>
          <w:rtl/>
        </w:rPr>
        <w:t>َّ</w:t>
      </w:r>
      <w:r w:rsidR="00186C39" w:rsidRPr="00186C39">
        <w:rPr>
          <w:rFonts w:cs="Akhbar MT" w:hint="cs"/>
          <w:sz w:val="40"/>
          <w:szCs w:val="40"/>
          <w:rtl/>
        </w:rPr>
        <w:t xml:space="preserve"> يقتضي أن أسجد له وأنا </w:t>
      </w:r>
      <w:r w:rsidR="00502E01" w:rsidRPr="00AD7283">
        <w:rPr>
          <w:rFonts w:cs="Akhbar MT" w:hint="cs"/>
          <w:b/>
          <w:bCs/>
          <w:sz w:val="40"/>
          <w:szCs w:val="40"/>
          <w:rtl/>
        </w:rPr>
        <w:t>-</w:t>
      </w:r>
      <w:r w:rsidR="00502E01">
        <w:rPr>
          <w:rFonts w:cs="Akhbar MT" w:hint="cs"/>
          <w:sz w:val="40"/>
          <w:szCs w:val="40"/>
          <w:rtl/>
        </w:rPr>
        <w:t xml:space="preserve"> </w:t>
      </w:r>
      <w:r w:rsidR="00186C39" w:rsidRPr="00186C39">
        <w:rPr>
          <w:rFonts w:cs="Akhbar MT" w:hint="cs"/>
          <w:sz w:val="40"/>
          <w:szCs w:val="40"/>
          <w:rtl/>
        </w:rPr>
        <w:t>أيضاً</w:t>
      </w:r>
      <w:r w:rsidR="00502E01">
        <w:rPr>
          <w:rFonts w:cs="Akhbar MT" w:hint="cs"/>
          <w:sz w:val="40"/>
          <w:szCs w:val="40"/>
          <w:rtl/>
        </w:rPr>
        <w:t xml:space="preserve"> </w:t>
      </w:r>
      <w:r w:rsidR="00502E01" w:rsidRPr="00AD7283">
        <w:rPr>
          <w:rFonts w:cs="Akhbar MT" w:hint="cs"/>
          <w:b/>
          <w:bCs/>
          <w:sz w:val="40"/>
          <w:szCs w:val="40"/>
          <w:rtl/>
        </w:rPr>
        <w:t>-</w:t>
      </w:r>
      <w:r w:rsidR="00186C39" w:rsidRPr="00186C39">
        <w:rPr>
          <w:rFonts w:cs="Akhbar MT" w:hint="cs"/>
          <w:sz w:val="40"/>
          <w:szCs w:val="40"/>
          <w:rtl/>
        </w:rPr>
        <w:t xml:space="preserve"> بيدك خلقتني</w:t>
      </w:r>
      <w:r w:rsidR="00986566">
        <w:rPr>
          <w:rFonts w:cs="Akhbar MT" w:hint="cs"/>
          <w:sz w:val="40"/>
          <w:szCs w:val="40"/>
          <w:rtl/>
        </w:rPr>
        <w:t>،</w:t>
      </w:r>
      <w:r w:rsidR="00186C39" w:rsidRPr="00186C39">
        <w:rPr>
          <w:rFonts w:cs="Akhbar MT" w:hint="cs"/>
          <w:sz w:val="40"/>
          <w:szCs w:val="40"/>
          <w:rtl/>
        </w:rPr>
        <w:t xml:space="preserve"> وفي العلم بأن الله فضل آدم عليه بخ</w:t>
      </w:r>
      <w:r w:rsidR="000F5A7E">
        <w:rPr>
          <w:rFonts w:cs="Akhbar MT" w:hint="cs"/>
          <w:sz w:val="40"/>
          <w:szCs w:val="40"/>
          <w:rtl/>
        </w:rPr>
        <w:t>لقه بيديه دليل على فساد ما قالو</w:t>
      </w:r>
      <w:r w:rsidR="00FE1180">
        <w:rPr>
          <w:rFonts w:cs="Akhbar MT" w:hint="cs"/>
          <w:sz w:val="40"/>
          <w:szCs w:val="40"/>
          <w:rtl/>
        </w:rPr>
        <w:t>ه</w:t>
      </w:r>
      <w:r w:rsidR="000F5A7E">
        <w:rPr>
          <w:rFonts w:cs="Akhbar MT" w:hint="cs"/>
          <w:sz w:val="40"/>
          <w:szCs w:val="40"/>
          <w:rtl/>
        </w:rPr>
        <w:t>..</w:t>
      </w:r>
      <w:r w:rsidR="00186C39" w:rsidRPr="00186C39">
        <w:rPr>
          <w:rFonts w:cs="Akhbar MT" w:hint="cs"/>
          <w:sz w:val="40"/>
          <w:szCs w:val="40"/>
          <w:rtl/>
        </w:rPr>
        <w:t>".</w:t>
      </w:r>
    </w:p>
    <w:p w:rsidR="00F0214D" w:rsidRDefault="00FC44C1" w:rsidP="008F25E6">
      <w:pPr>
        <w:spacing w:line="540" w:lineRule="exact"/>
        <w:jc w:val="both"/>
        <w:rPr>
          <w:rFonts w:cs="Akhbar MT"/>
          <w:sz w:val="40"/>
          <w:szCs w:val="40"/>
          <w:rtl/>
        </w:rPr>
      </w:pPr>
      <w:r>
        <w:rPr>
          <w:rFonts w:ascii="Akhbar MT" w:hAnsi="AGA Arabesque" w:cs="Akhbar MT" w:hint="cs"/>
          <w:b/>
          <w:bCs/>
          <w:sz w:val="56"/>
          <w:szCs w:val="56"/>
          <w:rtl/>
        </w:rPr>
        <w:lastRenderedPageBreak/>
        <w:t xml:space="preserve">                        </w:t>
      </w:r>
      <w:r w:rsidR="006D7126" w:rsidRPr="008F25E6">
        <w:rPr>
          <w:rFonts w:ascii="Akhbar MT" w:hAnsi="AGA Arabesque" w:cs="Akhbar MT" w:hint="cs"/>
          <w:b/>
          <w:bCs/>
          <w:sz w:val="56"/>
          <w:szCs w:val="56"/>
          <w:rtl/>
        </w:rPr>
        <w:t>الموضع</w:t>
      </w:r>
      <w:r w:rsidR="0050639D" w:rsidRPr="008F25E6">
        <w:rPr>
          <w:rFonts w:ascii="Akhbar MT" w:hAnsi="AGA Arabesque" w:cs="Akhbar MT" w:hint="cs"/>
          <w:b/>
          <w:bCs/>
          <w:sz w:val="56"/>
          <w:szCs w:val="56"/>
          <w:rtl/>
        </w:rPr>
        <w:t xml:space="preserve"> السادس</w:t>
      </w:r>
      <w:r w:rsidR="008F25E6">
        <w:rPr>
          <w:rFonts w:cs="Akhbar MT" w:hint="cs"/>
          <w:sz w:val="40"/>
          <w:szCs w:val="40"/>
          <w:rtl/>
        </w:rPr>
        <w:t>.</w:t>
      </w:r>
    </w:p>
    <w:p w:rsidR="008F25E6" w:rsidRPr="00CA356B" w:rsidRDefault="008F25E6" w:rsidP="008F25E6">
      <w:pPr>
        <w:spacing w:line="540" w:lineRule="exact"/>
        <w:jc w:val="both"/>
        <w:rPr>
          <w:rFonts w:cs="Akhbar MT"/>
          <w:sz w:val="40"/>
          <w:szCs w:val="40"/>
          <w:rtl/>
        </w:rPr>
      </w:pPr>
      <w:r w:rsidRPr="00977519">
        <w:rPr>
          <w:rFonts w:cs="Akhbar MT" w:hint="cs"/>
          <w:sz w:val="40"/>
          <w:szCs w:val="40"/>
          <w:rtl/>
        </w:rPr>
        <w:t xml:space="preserve">عقيدته في </w:t>
      </w:r>
      <w:r w:rsidR="00792254" w:rsidRPr="00977519">
        <w:rPr>
          <w:rFonts w:cs="Akhbar MT" w:hint="cs"/>
          <w:sz w:val="40"/>
          <w:szCs w:val="40"/>
          <w:rtl/>
        </w:rPr>
        <w:t>الإيمان ب</w:t>
      </w:r>
      <w:r w:rsidRPr="00977519">
        <w:rPr>
          <w:rFonts w:cs="Akhbar MT" w:hint="cs"/>
          <w:sz w:val="40"/>
          <w:szCs w:val="40"/>
          <w:rtl/>
        </w:rPr>
        <w:t xml:space="preserve">القدر </w:t>
      </w:r>
      <w:r w:rsidR="00635B98" w:rsidRPr="00977519">
        <w:rPr>
          <w:rFonts w:cs="Akhbar MT" w:hint="cs"/>
          <w:sz w:val="40"/>
          <w:szCs w:val="40"/>
          <w:rtl/>
        </w:rPr>
        <w:t xml:space="preserve">هو </w:t>
      </w:r>
      <w:r w:rsidRPr="00977519">
        <w:rPr>
          <w:rFonts w:cs="Akhbar MT" w:hint="cs"/>
          <w:sz w:val="40"/>
          <w:szCs w:val="40"/>
          <w:rtl/>
        </w:rPr>
        <w:t xml:space="preserve">ما </w:t>
      </w:r>
      <w:r w:rsidR="00792254" w:rsidRPr="00977519">
        <w:rPr>
          <w:rFonts w:cs="Akhbar MT" w:hint="cs"/>
          <w:sz w:val="40"/>
          <w:szCs w:val="40"/>
          <w:rtl/>
        </w:rPr>
        <w:t xml:space="preserve">كان </w:t>
      </w:r>
      <w:r w:rsidRPr="00977519">
        <w:rPr>
          <w:rFonts w:cs="Akhbar MT" w:hint="cs"/>
          <w:sz w:val="40"/>
          <w:szCs w:val="40"/>
          <w:rtl/>
        </w:rPr>
        <w:t>عليه القدرية المجبرة</w:t>
      </w:r>
      <w:r w:rsidR="00792254" w:rsidRPr="00977519">
        <w:rPr>
          <w:rFonts w:cs="Akhbar MT" w:hint="cs"/>
          <w:sz w:val="40"/>
          <w:szCs w:val="40"/>
          <w:rtl/>
        </w:rPr>
        <w:t>،</w:t>
      </w:r>
      <w:r w:rsidRPr="00977519">
        <w:rPr>
          <w:rFonts w:cs="Akhbar MT" w:hint="cs"/>
          <w:sz w:val="40"/>
          <w:szCs w:val="40"/>
          <w:rtl/>
        </w:rPr>
        <w:t xml:space="preserve"> </w:t>
      </w:r>
      <w:r w:rsidR="00792254" w:rsidRPr="00977519">
        <w:rPr>
          <w:rFonts w:cs="Akhbar MT" w:hint="cs"/>
          <w:sz w:val="40"/>
          <w:szCs w:val="40"/>
          <w:rtl/>
        </w:rPr>
        <w:t xml:space="preserve">وهو </w:t>
      </w:r>
      <w:r w:rsidRPr="00977519">
        <w:rPr>
          <w:rFonts w:cs="Akhbar MT" w:hint="cs"/>
          <w:sz w:val="40"/>
          <w:szCs w:val="40"/>
          <w:rtl/>
        </w:rPr>
        <w:t>خلاف عقيدة أهل السنة</w:t>
      </w:r>
      <w:r w:rsidR="00792254" w:rsidRPr="00977519">
        <w:rPr>
          <w:rFonts w:cs="Akhbar MT" w:hint="cs"/>
          <w:sz w:val="40"/>
          <w:szCs w:val="40"/>
          <w:rtl/>
        </w:rPr>
        <w:t xml:space="preserve"> والجماعة</w:t>
      </w:r>
      <w:r w:rsidR="00AE56C1">
        <w:rPr>
          <w:rFonts w:cs="Akhbar MT" w:hint="cs"/>
          <w:sz w:val="40"/>
          <w:szCs w:val="40"/>
          <w:rtl/>
        </w:rPr>
        <w:t>:</w:t>
      </w:r>
    </w:p>
    <w:p w:rsidR="00F0214D" w:rsidRPr="00905C75" w:rsidRDefault="00AE56C1" w:rsidP="0042057D">
      <w:pPr>
        <w:spacing w:line="540" w:lineRule="exact"/>
        <w:jc w:val="both"/>
        <w:rPr>
          <w:rFonts w:ascii="Akhbar MT" w:hAnsi="AGA Arabesque" w:cs="Akhbar MT"/>
          <w:sz w:val="40"/>
          <w:szCs w:val="40"/>
          <w:rtl/>
        </w:rPr>
      </w:pPr>
      <w:r>
        <w:rPr>
          <w:rFonts w:cs="Akhbar MT" w:hint="cs"/>
          <w:sz w:val="40"/>
          <w:szCs w:val="40"/>
          <w:rtl/>
        </w:rPr>
        <w:t xml:space="preserve">فقد </w:t>
      </w:r>
      <w:r w:rsidR="00307253" w:rsidRPr="00905C75">
        <w:rPr>
          <w:rFonts w:cs="Akhbar MT" w:hint="cs"/>
          <w:sz w:val="40"/>
          <w:szCs w:val="40"/>
          <w:rtl/>
        </w:rPr>
        <w:t>قال الجزائري</w:t>
      </w:r>
      <w:r w:rsidR="00F0214D" w:rsidRPr="00905C75">
        <w:rPr>
          <w:rFonts w:ascii="Akhbar MT" w:hAnsi="AGA Arabesque" w:cs="Akhbar MT" w:hint="cs"/>
          <w:sz w:val="40"/>
          <w:szCs w:val="40"/>
          <w:rtl/>
        </w:rPr>
        <w:t xml:space="preserve"> </w:t>
      </w:r>
      <w:r w:rsidR="00F0214D" w:rsidRPr="00905C75">
        <w:rPr>
          <w:rFonts w:ascii="Akhbar MT" w:hAnsi="AGA Arabesque" w:cs="Akhbar MT"/>
          <w:sz w:val="40"/>
          <w:szCs w:val="40"/>
          <w:rtl/>
        </w:rPr>
        <w:t>(</w:t>
      </w:r>
      <w:r w:rsidR="00F0214D" w:rsidRPr="00905C75">
        <w:rPr>
          <w:rFonts w:ascii="Akhbar MT" w:hAnsi="AGA Arabesque" w:cs="Akhbar MT" w:hint="cs"/>
          <w:sz w:val="40"/>
          <w:szCs w:val="40"/>
          <w:rtl/>
        </w:rPr>
        <w:t>في</w:t>
      </w:r>
      <w:r w:rsidR="00E35C8A" w:rsidRPr="00905C75">
        <w:rPr>
          <w:rFonts w:ascii="Akhbar MT" w:hAnsi="AGA Arabesque" w:cs="Akhbar MT" w:hint="cs"/>
          <w:sz w:val="40"/>
          <w:szCs w:val="40"/>
          <w:rtl/>
        </w:rPr>
        <w:t xml:space="preserve"> تفسيره</w:t>
      </w:r>
      <w:r w:rsidR="00331E1F">
        <w:rPr>
          <w:rFonts w:ascii="Akhbar MT" w:hAnsi="AGA Arabesque" w:cs="Akhbar MT" w:hint="cs"/>
          <w:sz w:val="40"/>
          <w:szCs w:val="40"/>
          <w:rtl/>
        </w:rPr>
        <w:t>:</w:t>
      </w:r>
      <w:r w:rsidR="00F0214D" w:rsidRPr="00905C75">
        <w:rPr>
          <w:rFonts w:ascii="Akhbar MT" w:hAnsi="AGA Arabesque" w:cs="Akhbar MT" w:hint="cs"/>
          <w:sz w:val="40"/>
          <w:szCs w:val="40"/>
          <w:rtl/>
        </w:rPr>
        <w:t xml:space="preserve"> </w:t>
      </w:r>
      <w:r w:rsidR="00F0214D" w:rsidRPr="00905C75">
        <w:rPr>
          <w:rFonts w:ascii="Akhbar MT" w:hAnsi="AGA Arabesque" w:cs="Akhbar MT"/>
          <w:sz w:val="40"/>
          <w:szCs w:val="40"/>
          <w:rtl/>
        </w:rPr>
        <w:t>2</w:t>
      </w:r>
      <w:r w:rsidR="00F0214D" w:rsidRPr="000B3828">
        <w:rPr>
          <w:rFonts w:ascii="Akhbar MT" w:hAnsi="AGA Arabesque" w:cs="Akhbar MT"/>
          <w:sz w:val="24"/>
          <w:szCs w:val="24"/>
          <w:rtl/>
        </w:rPr>
        <w:t>/</w:t>
      </w:r>
      <w:r w:rsidR="00F0214D" w:rsidRPr="00905C75">
        <w:rPr>
          <w:rFonts w:ascii="Akhbar MT" w:hAnsi="AGA Arabesque" w:cs="Akhbar MT"/>
          <w:sz w:val="40"/>
          <w:szCs w:val="40"/>
          <w:rtl/>
        </w:rPr>
        <w:t>126</w:t>
      </w:r>
      <w:r w:rsidR="0052657F">
        <w:rPr>
          <w:rFonts w:ascii="Akhbar MT" w:hAnsi="AGA Arabesque" w:cs="Akhbar MT" w:hint="cs"/>
          <w:sz w:val="40"/>
          <w:szCs w:val="40"/>
          <w:rtl/>
        </w:rPr>
        <w:t xml:space="preserve">، </w:t>
      </w:r>
      <w:r w:rsidR="00F0214D" w:rsidRPr="00905C75">
        <w:rPr>
          <w:rFonts w:ascii="Akhbar MT" w:hAnsi="AGA Arabesque" w:cs="Akhbar MT"/>
          <w:sz w:val="40"/>
          <w:szCs w:val="40"/>
          <w:rtl/>
        </w:rPr>
        <w:t xml:space="preserve">127) </w:t>
      </w:r>
      <w:r w:rsidR="00F0214D" w:rsidRPr="00905C75">
        <w:rPr>
          <w:rFonts w:ascii="Akhbar MT" w:hAnsi="AGA Arabesque" w:cs="Akhbar MT" w:hint="cs"/>
          <w:sz w:val="40"/>
          <w:szCs w:val="40"/>
          <w:rtl/>
        </w:rPr>
        <w:t>عند</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قوله</w:t>
      </w:r>
      <w:r w:rsidR="00F0214D" w:rsidRPr="00905C75">
        <w:rPr>
          <w:rFonts w:ascii="Akhbar MT" w:hAnsi="AGA Arabesque" w:cs="Akhbar MT"/>
          <w:sz w:val="40"/>
          <w:szCs w:val="40"/>
          <w:rtl/>
        </w:rPr>
        <w:t xml:space="preserve"> </w:t>
      </w:r>
      <w:r w:rsidR="00F0214D" w:rsidRPr="00AD7283">
        <w:rPr>
          <w:rFonts w:ascii="Akhbar MT" w:hAnsi="AGA Arabesque" w:cs="Akhbar MT"/>
          <w:b/>
          <w:b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تعالى</w:t>
      </w:r>
      <w:r w:rsidR="00F0214D" w:rsidRPr="00905C75">
        <w:rPr>
          <w:rFonts w:ascii="Akhbar MT" w:hAnsi="AGA Arabesque" w:cs="Akhbar MT"/>
          <w:sz w:val="40"/>
          <w:szCs w:val="40"/>
          <w:rtl/>
        </w:rPr>
        <w:t xml:space="preserve"> </w:t>
      </w:r>
      <w:r w:rsidR="00331E1F" w:rsidRPr="00AD7283">
        <w:rPr>
          <w:rFonts w:ascii="Akhbar MT" w:hAnsi="AGA Arabesque" w:cs="Akhbar MT" w:hint="cs"/>
          <w:b/>
          <w:bCs/>
          <w:sz w:val="40"/>
          <w:szCs w:val="40"/>
          <w:rtl/>
        </w:rPr>
        <w:t>-</w:t>
      </w:r>
      <w:r w:rsidR="00F0214D" w:rsidRPr="00905C75">
        <w:rPr>
          <w:rFonts w:ascii="Akhbar MT" w:hAnsi="AGA Arabesque" w:cs="Akhbar MT" w:hint="cs"/>
          <w:sz w:val="40"/>
          <w:szCs w:val="40"/>
          <w:rtl/>
        </w:rPr>
        <w:t xml:space="preserve"> </w:t>
      </w:r>
      <w:r w:rsidR="00855875" w:rsidRPr="00905C75">
        <w:rPr>
          <w:rFonts w:ascii="Akhbar MT" w:hAnsi="AGA Arabesque" w:cs="Akhbar MT" w:hint="cs"/>
          <w:sz w:val="40"/>
          <w:szCs w:val="40"/>
          <w:rtl/>
        </w:rPr>
        <w:t>الآية:</w:t>
      </w:r>
      <w:r w:rsidR="00605318">
        <w:rPr>
          <w:rFonts w:ascii="Akhbar MT" w:hAnsi="AGA Arabesque" w:cs="Akhbar MT" w:hint="cs"/>
          <w:sz w:val="40"/>
          <w:szCs w:val="40"/>
          <w:rtl/>
        </w:rPr>
        <w:t xml:space="preserve"> </w:t>
      </w:r>
      <w:r w:rsidR="008D00A5" w:rsidRPr="00D36723">
        <w:rPr>
          <w:rFonts w:ascii="Akhbar MT" w:hAnsi="AGA Arabesque" w:cs="Akhbar MT" w:hint="cs"/>
          <w:sz w:val="36"/>
          <w:szCs w:val="36"/>
          <w:rtl/>
        </w:rPr>
        <w:t>(</w:t>
      </w:r>
      <w:r w:rsidR="00855875" w:rsidRPr="00D36723">
        <w:rPr>
          <w:rFonts w:ascii="Akhbar MT" w:hAnsi="AGA Arabesque" w:cs="Akhbar MT" w:hint="cs"/>
          <w:sz w:val="36"/>
          <w:szCs w:val="36"/>
          <w:rtl/>
        </w:rPr>
        <w:t>17</w:t>
      </w:r>
      <w:r w:rsidR="008D00A5" w:rsidRPr="00D36723">
        <w:rPr>
          <w:rFonts w:ascii="Akhbar MT" w:hAnsi="AGA Arabesque" w:cs="Akhbar MT" w:hint="cs"/>
          <w:sz w:val="36"/>
          <w:szCs w:val="36"/>
          <w:rtl/>
        </w:rPr>
        <w:t>)</w:t>
      </w:r>
      <w:r w:rsidR="00855875" w:rsidRPr="00905C75">
        <w:rPr>
          <w:rFonts w:ascii="Akhbar MT" w:hAnsi="AGA Arabesque" w:cs="Akhbar MT" w:hint="cs"/>
          <w:sz w:val="40"/>
          <w:szCs w:val="40"/>
          <w:rtl/>
        </w:rPr>
        <w:t>،</w:t>
      </w:r>
      <w:r w:rsidR="00624916">
        <w:rPr>
          <w:rFonts w:ascii="Akhbar MT" w:hAnsi="AGA Arabesque" w:cs="Akhbar MT" w:hint="cs"/>
          <w:sz w:val="40"/>
          <w:szCs w:val="40"/>
          <w:rtl/>
        </w:rPr>
        <w:t xml:space="preserve"> </w:t>
      </w:r>
      <w:r w:rsidR="00F0214D" w:rsidRPr="00905C75">
        <w:rPr>
          <w:rFonts w:ascii="Akhbar MT" w:hAnsi="AGA Arabesque" w:cs="Akhbar MT" w:hint="cs"/>
          <w:sz w:val="40"/>
          <w:szCs w:val="40"/>
          <w:rtl/>
        </w:rPr>
        <w:t>في سورة الأنفال</w:t>
      </w:r>
      <w:r w:rsidR="00F0214D" w:rsidRPr="00905C75">
        <w:rPr>
          <w:rFonts w:ascii="Akhbar MT" w:hAnsi="AGA Arabesque" w:cs="Akhbar MT"/>
          <w:sz w:val="40"/>
          <w:szCs w:val="40"/>
          <w:rtl/>
        </w:rPr>
        <w:t>:</w:t>
      </w:r>
      <w:r w:rsidR="00434D12">
        <w:rPr>
          <w:rFonts w:ascii="Akhbar MT" w:hAnsi="AGA Arabesque" w:cs="Akhbar MT" w:hint="cs"/>
          <w:sz w:val="40"/>
          <w:szCs w:val="40"/>
          <w:rtl/>
        </w:rPr>
        <w:t xml:space="preserve"> </w:t>
      </w:r>
      <w:r w:rsidR="00F0214D" w:rsidRPr="00905C75">
        <w:rPr>
          <w:rFonts w:ascii="AGA Arabesque" w:hAnsi="AGA Arabesque" w:cs="AGA Arabesque"/>
          <w:sz w:val="40"/>
          <w:szCs w:val="40"/>
        </w:rPr>
        <w:t></w:t>
      </w:r>
      <w:r w:rsidR="00F0214D" w:rsidRPr="00905C75">
        <w:rPr>
          <w:rFonts w:ascii="Akhbar MT" w:hAnsi="AGA Arabesque" w:cs="Akhbar MT" w:hint="cs"/>
          <w:sz w:val="40"/>
          <w:szCs w:val="40"/>
          <w:rtl/>
        </w:rPr>
        <w:t>فَلَمْ</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تَقْتُلُوهُمْ</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وَلَكِنَّ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اللَّهَ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قَتَلَهُمْ</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وَمَا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رَمَيْتَ</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إذْ</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رَمَيْتَ</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وَلَكِنَّ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اللَّهَ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رَمَى</w:t>
      </w:r>
      <w:r w:rsidR="00F0214D" w:rsidRPr="00905C75">
        <w:rPr>
          <w:rFonts w:ascii="AGA Arabesque" w:hAnsi="AGA Arabesque" w:cs="AGA Arabesque"/>
          <w:sz w:val="40"/>
          <w:szCs w:val="40"/>
        </w:rPr>
        <w:t></w:t>
      </w:r>
      <w:r w:rsidR="00F0214D" w:rsidRPr="00905C75">
        <w:rPr>
          <w:rFonts w:ascii="Akhbar MT" w:hAnsi="AGA Arabesque" w:cs="Akhbar MT"/>
          <w:sz w:val="40"/>
          <w:szCs w:val="40"/>
          <w:rtl/>
        </w:rPr>
        <w:t>:</w:t>
      </w:r>
      <w:r w:rsidR="00182553">
        <w:rPr>
          <w:rFonts w:ascii="Akhbar MT" w:hAnsi="AGA Arabesque" w:cs="Akhbar MT" w:hint="cs"/>
          <w:sz w:val="40"/>
          <w:szCs w:val="40"/>
          <w:rtl/>
        </w:rPr>
        <w:t xml:space="preserve"> </w:t>
      </w:r>
      <w:r w:rsidR="00F0214D" w:rsidRPr="00905C75">
        <w:rPr>
          <w:rFonts w:ascii="Akhbar MT" w:hAnsi="AGA Arabesque" w:cs="Akhbar MT"/>
          <w:sz w:val="40"/>
          <w:szCs w:val="40"/>
          <w:rtl/>
        </w:rPr>
        <w:t>"</w:t>
      </w:r>
      <w:r w:rsidR="00F0214D" w:rsidRPr="00905C75">
        <w:rPr>
          <w:rFonts w:ascii="Akhbar MT" w:hAnsi="AGA Arabesque" w:cs="Akhbar MT" w:hint="cs"/>
          <w:b/>
          <w:bCs/>
          <w:sz w:val="40"/>
          <w:szCs w:val="40"/>
          <w:rtl/>
        </w:rPr>
        <w:t>لم</w:t>
      </w:r>
      <w:r w:rsidR="00F0214D" w:rsidRPr="00905C75">
        <w:rPr>
          <w:rFonts w:ascii="Akhbar MT" w:hAnsi="AGA Arabesque" w:cs="Akhbar MT"/>
          <w:b/>
          <w:bCs/>
          <w:sz w:val="40"/>
          <w:szCs w:val="40"/>
          <w:rtl/>
        </w:rPr>
        <w:t xml:space="preserve"> </w:t>
      </w:r>
      <w:r w:rsidR="00F0214D" w:rsidRPr="00905C75">
        <w:rPr>
          <w:rFonts w:ascii="Akhbar MT" w:hAnsi="AGA Arabesque" w:cs="Akhbar MT" w:hint="cs"/>
          <w:b/>
          <w:bCs/>
          <w:sz w:val="40"/>
          <w:szCs w:val="40"/>
          <w:rtl/>
        </w:rPr>
        <w:t>يقتلوا</w:t>
      </w:r>
      <w:r w:rsidR="00F0214D" w:rsidRPr="00905C75">
        <w:rPr>
          <w:rFonts w:ascii="Akhbar MT" w:hAnsi="AGA Arabesque" w:cs="Akhbar MT"/>
          <w:b/>
          <w:bCs/>
          <w:sz w:val="40"/>
          <w:szCs w:val="40"/>
          <w:rtl/>
        </w:rPr>
        <w:t xml:space="preserve"> </w:t>
      </w:r>
      <w:r w:rsidR="00F0214D" w:rsidRPr="00905C75">
        <w:rPr>
          <w:rFonts w:ascii="Akhbar MT" w:hAnsi="AGA Arabesque" w:cs="Akhbar MT" w:hint="cs"/>
          <w:b/>
          <w:bCs/>
          <w:sz w:val="40"/>
          <w:szCs w:val="40"/>
          <w:rtl/>
        </w:rPr>
        <w:t>المشركين</w:t>
      </w:r>
      <w:r w:rsidR="00F0214D" w:rsidRPr="00905C75">
        <w:rPr>
          <w:rFonts w:ascii="Akhbar MT" w:hAnsi="AGA Arabesque" w:cs="Akhbar MT"/>
          <w:b/>
          <w:bCs/>
          <w:sz w:val="40"/>
          <w:szCs w:val="40"/>
          <w:rtl/>
        </w:rPr>
        <w:t xml:space="preserve"> </w:t>
      </w:r>
      <w:r w:rsidR="00F0214D" w:rsidRPr="00905C75">
        <w:rPr>
          <w:rFonts w:ascii="Akhbar MT" w:hAnsi="AGA Arabesque" w:cs="Akhbar MT" w:hint="cs"/>
          <w:b/>
          <w:bCs/>
          <w:sz w:val="40"/>
          <w:szCs w:val="40"/>
          <w:rtl/>
        </w:rPr>
        <w:t>على</w:t>
      </w:r>
      <w:r w:rsidR="00F0214D" w:rsidRPr="00905C75">
        <w:rPr>
          <w:rFonts w:ascii="Akhbar MT" w:hAnsi="AGA Arabesque" w:cs="Akhbar MT"/>
          <w:b/>
          <w:bCs/>
          <w:sz w:val="40"/>
          <w:szCs w:val="40"/>
          <w:rtl/>
        </w:rPr>
        <w:t xml:space="preserve"> </w:t>
      </w:r>
      <w:r w:rsidR="00F0214D" w:rsidRPr="00905C75">
        <w:rPr>
          <w:rFonts w:ascii="Akhbar MT" w:hAnsi="AGA Arabesque" w:cs="Akhbar MT" w:hint="cs"/>
          <w:b/>
          <w:bCs/>
          <w:sz w:val="40"/>
          <w:szCs w:val="40"/>
          <w:rtl/>
        </w:rPr>
        <w:t>الحقيقة</w:t>
      </w:r>
      <w:r w:rsidR="00F0214D" w:rsidRPr="00905C75">
        <w:rPr>
          <w:rFonts w:ascii="Akhbar MT" w:hAnsi="AGA Arabesque" w:cs="Akhbar MT"/>
          <w:b/>
          <w:bCs/>
          <w:sz w:val="40"/>
          <w:szCs w:val="40"/>
          <w:rtl/>
        </w:rPr>
        <w:t xml:space="preserve"> </w:t>
      </w:r>
      <w:r w:rsidR="00F0214D" w:rsidRPr="00905C75">
        <w:rPr>
          <w:rFonts w:ascii="Akhbar MT" w:hAnsi="AGA Arabesque" w:cs="Akhbar MT" w:hint="cs"/>
          <w:b/>
          <w:bCs/>
          <w:sz w:val="40"/>
          <w:szCs w:val="40"/>
          <w:rtl/>
        </w:rPr>
        <w:t>وإنما</w:t>
      </w:r>
      <w:r w:rsidR="00F0214D" w:rsidRPr="00905C75">
        <w:rPr>
          <w:rFonts w:ascii="Akhbar MT" w:hAnsi="AGA Arabesque" w:cs="Akhbar MT"/>
          <w:b/>
          <w:bCs/>
          <w:sz w:val="40"/>
          <w:szCs w:val="40"/>
          <w:rtl/>
        </w:rPr>
        <w:t xml:space="preserve"> </w:t>
      </w:r>
      <w:r w:rsidR="00F0214D" w:rsidRPr="00905C75">
        <w:rPr>
          <w:rFonts w:ascii="Akhbar MT" w:hAnsi="AGA Arabesque" w:cs="Akhbar MT" w:hint="cs"/>
          <w:b/>
          <w:bCs/>
          <w:sz w:val="40"/>
          <w:szCs w:val="40"/>
          <w:rtl/>
        </w:rPr>
        <w:t>الذي</w:t>
      </w:r>
      <w:r w:rsidR="00F0214D" w:rsidRPr="00905C75">
        <w:rPr>
          <w:rFonts w:ascii="Akhbar MT" w:hAnsi="AGA Arabesque" w:cs="Akhbar MT"/>
          <w:b/>
          <w:bCs/>
          <w:sz w:val="40"/>
          <w:szCs w:val="40"/>
          <w:rtl/>
        </w:rPr>
        <w:t xml:space="preserve"> </w:t>
      </w:r>
      <w:r w:rsidR="00F0214D" w:rsidRPr="00905C75">
        <w:rPr>
          <w:rFonts w:ascii="Akhbar MT" w:hAnsi="AGA Arabesque" w:cs="Akhbar MT" w:hint="cs"/>
          <w:b/>
          <w:bCs/>
          <w:sz w:val="40"/>
          <w:szCs w:val="40"/>
          <w:rtl/>
        </w:rPr>
        <w:t>قتلهم</w:t>
      </w:r>
      <w:r w:rsidR="00F0214D" w:rsidRPr="00905C75">
        <w:rPr>
          <w:rFonts w:ascii="Akhbar MT" w:hAnsi="AGA Arabesque" w:cs="Akhbar MT"/>
          <w:b/>
          <w:bCs/>
          <w:sz w:val="40"/>
          <w:szCs w:val="40"/>
          <w:rtl/>
        </w:rPr>
        <w:t xml:space="preserve"> </w:t>
      </w:r>
      <w:r w:rsidR="00F0214D" w:rsidRPr="00905C75">
        <w:rPr>
          <w:rFonts w:ascii="Akhbar MT" w:hAnsi="AGA Arabesque" w:cs="Akhbar MT" w:hint="cs"/>
          <w:b/>
          <w:bCs/>
          <w:sz w:val="40"/>
          <w:szCs w:val="40"/>
          <w:rtl/>
        </w:rPr>
        <w:t>هو</w:t>
      </w:r>
      <w:r w:rsidR="00F0214D" w:rsidRPr="00905C75">
        <w:rPr>
          <w:rFonts w:ascii="Akhbar MT" w:hAnsi="AGA Arabesque" w:cs="Akhbar MT"/>
          <w:b/>
          <w:bCs/>
          <w:sz w:val="40"/>
          <w:szCs w:val="40"/>
          <w:rtl/>
        </w:rPr>
        <w:t xml:space="preserve"> </w:t>
      </w:r>
      <w:r w:rsidR="00F0214D" w:rsidRPr="00905C75">
        <w:rPr>
          <w:rFonts w:ascii="Akhbar MT" w:hAnsi="AGA Arabesque" w:cs="Akhbar MT" w:hint="cs"/>
          <w:b/>
          <w:bCs/>
          <w:sz w:val="40"/>
          <w:szCs w:val="40"/>
          <w:rtl/>
        </w:rPr>
        <w:t>الله</w:t>
      </w:r>
      <w:r w:rsidR="00F0214D" w:rsidRPr="00905C75">
        <w:rPr>
          <w:rFonts w:ascii="Akhbar MT" w:hAnsi="AGA Arabesque" w:cs="Akhbar MT"/>
          <w:sz w:val="40"/>
          <w:szCs w:val="40"/>
          <w:rtl/>
        </w:rPr>
        <w:t>"</w:t>
      </w:r>
      <w:r w:rsidR="00F0214D" w:rsidRPr="00905C75">
        <w:rPr>
          <w:rFonts w:ascii="Akhbar MT" w:hAnsi="AGA Arabesque" w:cs="Akhbar MT" w:hint="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وقال</w:t>
      </w:r>
      <w:r w:rsidR="00F0214D" w:rsidRPr="00905C75">
        <w:rPr>
          <w:rFonts w:ascii="Akhbar MT" w:hAnsi="AGA Arabesque" w:cs="Akhbar MT"/>
          <w:sz w:val="40"/>
          <w:szCs w:val="40"/>
          <w:rtl/>
        </w:rPr>
        <w:t>:</w:t>
      </w:r>
      <w:r w:rsidR="00853E62" w:rsidRPr="00905C75">
        <w:rPr>
          <w:rFonts w:ascii="Akhbar MT" w:hAnsi="AGA Arabesque" w:cs="Akhbar MT" w:hint="cs"/>
          <w:sz w:val="40"/>
          <w:szCs w:val="40"/>
          <w:rtl/>
        </w:rPr>
        <w:t xml:space="preserve"> </w:t>
      </w:r>
      <w:r w:rsidR="00C64AD9">
        <w:rPr>
          <w:rFonts w:ascii="Akhbar MT" w:hAnsi="AGA Arabesque" w:cs="Akhbar MT" w:hint="cs"/>
          <w:sz w:val="40"/>
          <w:szCs w:val="40"/>
          <w:rtl/>
        </w:rPr>
        <w:t xml:space="preserve">     </w:t>
      </w:r>
      <w:r w:rsidR="00182553">
        <w:rPr>
          <w:rFonts w:ascii="Akhbar MT" w:hAnsi="AGA Arabesque" w:cs="Akhbar MT" w:hint="cs"/>
          <w:sz w:val="40"/>
          <w:szCs w:val="40"/>
          <w:rtl/>
        </w:rPr>
        <w:t xml:space="preserve"> </w:t>
      </w:r>
      <w:r w:rsidR="00F0214D" w:rsidRPr="00905C75">
        <w:rPr>
          <w:rFonts w:ascii="Akhbar MT" w:hAnsi="AGA Arabesque" w:cs="Akhbar MT"/>
          <w:sz w:val="40"/>
          <w:szCs w:val="40"/>
          <w:rtl/>
        </w:rPr>
        <w:t>"</w:t>
      </w:r>
      <w:r w:rsidR="00F0214D" w:rsidRPr="00905C75">
        <w:rPr>
          <w:rFonts w:ascii="Akhbar MT" w:hAnsi="AGA Arabesque" w:cs="Akhbar MT" w:hint="cs"/>
          <w:sz w:val="40"/>
          <w:szCs w:val="40"/>
          <w:rtl/>
        </w:rPr>
        <w:t>تقرير</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مبدأ</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أن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الله</w:t>
      </w:r>
      <w:r w:rsidR="00F0214D" w:rsidRPr="00905C75">
        <w:rPr>
          <w:rFonts w:ascii="Akhbar MT" w:hAnsi="AGA Arabesque" w:cs="Akhbar MT"/>
          <w:sz w:val="40"/>
          <w:szCs w:val="40"/>
          <w:rtl/>
        </w:rPr>
        <w:t xml:space="preserve"> </w:t>
      </w:r>
      <w:r w:rsidR="00F0214D" w:rsidRPr="00AD7283">
        <w:rPr>
          <w:rFonts w:ascii="Akhbar MT" w:hAnsi="AGA Arabesque" w:cs="Akhbar MT"/>
          <w:b/>
          <w:b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تعالى</w:t>
      </w:r>
      <w:r w:rsidR="00F0214D" w:rsidRPr="00905C75">
        <w:rPr>
          <w:rFonts w:ascii="Akhbar MT" w:hAnsi="AGA Arabesque" w:cs="Akhbar MT"/>
          <w:sz w:val="40"/>
          <w:szCs w:val="40"/>
          <w:rtl/>
        </w:rPr>
        <w:t xml:space="preserve"> </w:t>
      </w:r>
      <w:r w:rsidR="00F0214D" w:rsidRPr="00AD7283">
        <w:rPr>
          <w:rFonts w:ascii="Akhbar MT" w:hAnsi="AGA Arabesque" w:cs="Akhbar MT"/>
          <w:b/>
          <w:b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خالق</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كل</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شيء</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وأنه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خلق</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العبد</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وخلق</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فعله،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إذ</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لما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كان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العبد</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مخلوقاً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وقدرته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مخلوقة،</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ومأموراً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ومنهياً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ولا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يصدر</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منه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فعل</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ولا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قول</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إلا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بإقدار</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الله</w:t>
      </w:r>
      <w:r w:rsidR="00F0214D" w:rsidRPr="00905C75">
        <w:rPr>
          <w:rFonts w:ascii="Akhbar MT" w:hAnsi="AGA Arabesque" w:cs="Akhbar MT"/>
          <w:sz w:val="40"/>
          <w:szCs w:val="40"/>
          <w:rtl/>
        </w:rPr>
        <w:t xml:space="preserve"> </w:t>
      </w:r>
      <w:r w:rsidR="00F0214D" w:rsidRPr="00AD7283">
        <w:rPr>
          <w:rFonts w:ascii="Akhbar MT" w:hAnsi="AGA Arabesque" w:cs="Akhbar MT"/>
          <w:b/>
          <w:b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تعالى</w:t>
      </w:r>
      <w:r w:rsidR="00F0214D" w:rsidRPr="00905C75">
        <w:rPr>
          <w:rFonts w:ascii="Akhbar MT" w:hAnsi="AGA Arabesque" w:cs="Akhbar MT"/>
          <w:sz w:val="40"/>
          <w:szCs w:val="40"/>
          <w:rtl/>
        </w:rPr>
        <w:t xml:space="preserve"> </w:t>
      </w:r>
      <w:r w:rsidR="00F0214D" w:rsidRPr="00AD7283">
        <w:rPr>
          <w:rFonts w:ascii="Akhbar MT" w:hAnsi="AGA Arabesque" w:cs="Akhbar MT"/>
          <w:b/>
          <w:b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له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كان</w:t>
      </w:r>
      <w:r w:rsidR="00F0214D" w:rsidRPr="00905C75">
        <w:rPr>
          <w:rFonts w:ascii="Akhbar MT" w:hAnsi="AGA Arabesque" w:cs="Akhbar MT"/>
          <w:sz w:val="40"/>
          <w:szCs w:val="40"/>
          <w:rtl/>
        </w:rPr>
        <w:t xml:space="preserve"> </w:t>
      </w:r>
      <w:r w:rsidR="00F0214D" w:rsidRPr="00905C75">
        <w:rPr>
          <w:rFonts w:ascii="Akhbar MT" w:hAnsi="AGA Arabesque" w:cs="Akhbar MT" w:hint="cs"/>
          <w:b/>
          <w:bCs/>
          <w:sz w:val="40"/>
          <w:szCs w:val="40"/>
          <w:rtl/>
        </w:rPr>
        <w:t>الفاعل</w:t>
      </w:r>
      <w:r w:rsidR="00F0214D" w:rsidRPr="00905C75">
        <w:rPr>
          <w:rFonts w:ascii="Akhbar MT" w:hAnsi="AGA Arabesque" w:cs="Akhbar MT"/>
          <w:b/>
          <w:bCs/>
          <w:sz w:val="40"/>
          <w:szCs w:val="40"/>
          <w:rtl/>
        </w:rPr>
        <w:t xml:space="preserve"> </w:t>
      </w:r>
      <w:r w:rsidR="00F0214D" w:rsidRPr="00905C75">
        <w:rPr>
          <w:rFonts w:ascii="Akhbar MT" w:hAnsi="AGA Arabesque" w:cs="Akhbar MT" w:hint="cs"/>
          <w:b/>
          <w:bCs/>
          <w:sz w:val="40"/>
          <w:szCs w:val="40"/>
          <w:rtl/>
        </w:rPr>
        <w:t>الحقيقي</w:t>
      </w:r>
      <w:r w:rsidR="00F0214D" w:rsidRPr="00905C75">
        <w:rPr>
          <w:rFonts w:ascii="Akhbar MT" w:hAnsi="AGA Arabesque" w:cs="Akhbar MT"/>
          <w:b/>
          <w:bCs/>
          <w:sz w:val="40"/>
          <w:szCs w:val="40"/>
          <w:rtl/>
        </w:rPr>
        <w:t xml:space="preserve"> </w:t>
      </w:r>
      <w:r w:rsidR="00F0214D" w:rsidRPr="00905C75">
        <w:rPr>
          <w:rFonts w:ascii="Akhbar MT" w:hAnsi="AGA Arabesque" w:cs="Akhbar MT" w:hint="cs"/>
          <w:b/>
          <w:bCs/>
          <w:sz w:val="40"/>
          <w:szCs w:val="40"/>
          <w:rtl/>
        </w:rPr>
        <w:t>هو</w:t>
      </w:r>
      <w:r w:rsidR="00F0214D" w:rsidRPr="00905C75">
        <w:rPr>
          <w:rFonts w:ascii="Akhbar MT" w:hAnsi="AGA Arabesque" w:cs="Akhbar MT"/>
          <w:b/>
          <w:bCs/>
          <w:sz w:val="40"/>
          <w:szCs w:val="40"/>
          <w:rtl/>
        </w:rPr>
        <w:t xml:space="preserve"> </w:t>
      </w:r>
      <w:r w:rsidR="00F0214D" w:rsidRPr="00905C75">
        <w:rPr>
          <w:rFonts w:ascii="Akhbar MT" w:hAnsi="AGA Arabesque" w:cs="Akhbar MT" w:hint="cs"/>
          <w:b/>
          <w:bCs/>
          <w:sz w:val="40"/>
          <w:szCs w:val="40"/>
          <w:rtl/>
        </w:rPr>
        <w:t>الله</w:t>
      </w:r>
      <w:r w:rsidR="00F0214D" w:rsidRPr="00905C75">
        <w:rPr>
          <w:rFonts w:ascii="Akhbar MT" w:hAnsi="AGA Arabesque" w:cs="Akhbar MT" w:hint="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hint="cs"/>
          <w:b/>
          <w:bCs/>
          <w:sz w:val="40"/>
          <w:szCs w:val="40"/>
          <w:rtl/>
        </w:rPr>
        <w:t>وما</w:t>
      </w:r>
      <w:r w:rsidR="00F0214D" w:rsidRPr="00905C75">
        <w:rPr>
          <w:rFonts w:ascii="Akhbar MT" w:hAnsi="AGA Arabesque" w:cs="Akhbar MT"/>
          <w:b/>
          <w:bCs/>
          <w:sz w:val="40"/>
          <w:szCs w:val="40"/>
          <w:rtl/>
        </w:rPr>
        <w:t xml:space="preserve"> </w:t>
      </w:r>
      <w:r w:rsidR="00F0214D" w:rsidRPr="00905C75">
        <w:rPr>
          <w:rFonts w:ascii="Akhbar MT" w:hAnsi="AGA Arabesque" w:cs="Akhbar MT" w:hint="cs"/>
          <w:b/>
          <w:bCs/>
          <w:sz w:val="40"/>
          <w:szCs w:val="40"/>
          <w:rtl/>
        </w:rPr>
        <w:t>للعبد</w:t>
      </w:r>
      <w:r w:rsidR="00F0214D" w:rsidRPr="00905C75">
        <w:rPr>
          <w:rFonts w:ascii="Akhbar MT" w:hAnsi="AGA Arabesque" w:cs="Akhbar MT"/>
          <w:b/>
          <w:bCs/>
          <w:sz w:val="40"/>
          <w:szCs w:val="40"/>
          <w:rtl/>
        </w:rPr>
        <w:t xml:space="preserve"> </w:t>
      </w:r>
      <w:r w:rsidR="00F0214D" w:rsidRPr="00905C75">
        <w:rPr>
          <w:rFonts w:ascii="Akhbar MT" w:hAnsi="AGA Arabesque" w:cs="Akhbar MT" w:hint="cs"/>
          <w:b/>
          <w:bCs/>
          <w:sz w:val="40"/>
          <w:szCs w:val="40"/>
          <w:rtl/>
        </w:rPr>
        <w:t>إلا</w:t>
      </w:r>
      <w:r w:rsidR="00F0214D" w:rsidRPr="00905C75">
        <w:rPr>
          <w:rFonts w:ascii="Akhbar MT" w:hAnsi="AGA Arabesque" w:cs="Akhbar MT"/>
          <w:b/>
          <w:bCs/>
          <w:sz w:val="40"/>
          <w:szCs w:val="40"/>
          <w:rtl/>
        </w:rPr>
        <w:t xml:space="preserve"> </w:t>
      </w:r>
      <w:r w:rsidR="00F0214D" w:rsidRPr="00905C75">
        <w:rPr>
          <w:rFonts w:ascii="Akhbar MT" w:hAnsi="AGA Arabesque" w:cs="Akhbar MT" w:hint="cs"/>
          <w:b/>
          <w:bCs/>
          <w:sz w:val="40"/>
          <w:szCs w:val="40"/>
          <w:rtl/>
        </w:rPr>
        <w:t>الكسب</w:t>
      </w:r>
      <w:r w:rsidR="00F0214D" w:rsidRPr="00905C75">
        <w:rPr>
          <w:rFonts w:ascii="Akhbar MT" w:hAnsi="AGA Arabesque" w:cs="Akhbar MT"/>
          <w:b/>
          <w:bCs/>
          <w:sz w:val="40"/>
          <w:szCs w:val="40"/>
          <w:rtl/>
        </w:rPr>
        <w:t xml:space="preserve"> </w:t>
      </w:r>
      <w:r w:rsidR="00F0214D" w:rsidRPr="00905C75">
        <w:rPr>
          <w:rFonts w:ascii="Akhbar MT" w:hAnsi="AGA Arabesque" w:cs="Akhbar MT" w:hint="cs"/>
          <w:b/>
          <w:bCs/>
          <w:sz w:val="40"/>
          <w:szCs w:val="40"/>
          <w:rtl/>
        </w:rPr>
        <w:t>بجوارحه</w:t>
      </w:r>
      <w:r w:rsidR="00F0214D" w:rsidRPr="00905C75">
        <w:rPr>
          <w:rFonts w:ascii="Akhbar MT" w:hAnsi="AGA Arabesque" w:cs="Akhbar MT" w:hint="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وبذلك</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يجزى</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الخير</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بالخير</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والشر</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بمثله،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عدل</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الله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ورحمته"</w:t>
      </w:r>
      <w:r w:rsidR="00F0214D" w:rsidRPr="00905C75">
        <w:rPr>
          <w:rFonts w:ascii="Akhbar MT" w:hAnsi="AGA Arabesque" w:cs="Akhbar MT"/>
          <w:sz w:val="40"/>
          <w:szCs w:val="40"/>
          <w:rtl/>
        </w:rPr>
        <w:t>.</w:t>
      </w:r>
    </w:p>
    <w:p w:rsidR="00C7255E" w:rsidRPr="00905C75" w:rsidRDefault="007553FF" w:rsidP="00C64AD9">
      <w:pPr>
        <w:autoSpaceDE w:val="0"/>
        <w:autoSpaceDN w:val="0"/>
        <w:adjustRightInd w:val="0"/>
        <w:spacing w:after="0" w:line="240" w:lineRule="auto"/>
        <w:jc w:val="both"/>
        <w:rPr>
          <w:rFonts w:ascii="Traditional Arabic" w:hAnsi="Traditional Arabic" w:cs="Akhbar MT"/>
          <w:sz w:val="40"/>
          <w:szCs w:val="40"/>
          <w:rtl/>
        </w:rPr>
      </w:pPr>
      <w:r w:rsidRPr="00905C75">
        <w:rPr>
          <w:rFonts w:ascii="Akhbar MT" w:hAnsi="AGA Arabesque" w:cs="Akhbar MT" w:hint="cs"/>
          <w:sz w:val="40"/>
          <w:szCs w:val="40"/>
          <w:rtl/>
        </w:rPr>
        <w:t xml:space="preserve">وقال: </w:t>
      </w:r>
      <w:r w:rsidR="00F0214D" w:rsidRPr="00905C75">
        <w:rPr>
          <w:rFonts w:ascii="Akhbar MT" w:hAnsi="AGA Arabesque" w:cs="Akhbar MT" w:hint="cs"/>
          <w:sz w:val="40"/>
          <w:szCs w:val="40"/>
          <w:rtl/>
        </w:rPr>
        <w:t>"آية</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وصول</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حثية</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التراب</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من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كف</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الرسول</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صلى</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الله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عليه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وسلم</w:t>
      </w:r>
      <w:r w:rsidR="00F0214D" w:rsidRPr="00905C75">
        <w:rPr>
          <w:rFonts w:ascii="Akhbar MT" w:hAnsi="AGA Arabesque" w:cs="Akhbar MT"/>
          <w:sz w:val="40"/>
          <w:szCs w:val="40"/>
          <w:rtl/>
        </w:rPr>
        <w:t xml:space="preserve"> </w:t>
      </w:r>
      <w:r w:rsidR="00F0214D" w:rsidRPr="00905C75">
        <w:rPr>
          <w:rFonts w:ascii="Akhbar MT" w:hAnsi="AGA Arabesque" w:cs="Akhbar MT" w:hint="cs"/>
          <w:b/>
          <w:bCs/>
          <w:sz w:val="40"/>
          <w:szCs w:val="40"/>
          <w:rtl/>
        </w:rPr>
        <w:t>إلى</w:t>
      </w:r>
      <w:r w:rsidR="00F0214D" w:rsidRPr="00905C75">
        <w:rPr>
          <w:rFonts w:ascii="Akhbar MT" w:hAnsi="AGA Arabesque" w:cs="Akhbar MT"/>
          <w:b/>
          <w:bCs/>
          <w:sz w:val="40"/>
          <w:szCs w:val="40"/>
          <w:rtl/>
        </w:rPr>
        <w:t xml:space="preserve"> </w:t>
      </w:r>
      <w:r w:rsidR="00F0214D" w:rsidRPr="00905C75">
        <w:rPr>
          <w:rFonts w:ascii="Akhbar MT" w:hAnsi="AGA Arabesque" w:cs="Akhbar MT" w:hint="cs"/>
          <w:b/>
          <w:bCs/>
          <w:sz w:val="40"/>
          <w:szCs w:val="40"/>
          <w:rtl/>
        </w:rPr>
        <w:t>أغلب</w:t>
      </w:r>
      <w:r w:rsidR="00F0214D" w:rsidRPr="00905C75">
        <w:rPr>
          <w:rFonts w:ascii="Akhbar MT" w:hAnsi="AGA Arabesque" w:cs="Akhbar MT"/>
          <w:b/>
          <w:bCs/>
          <w:sz w:val="40"/>
          <w:szCs w:val="40"/>
          <w:rtl/>
        </w:rPr>
        <w:t xml:space="preserve"> </w:t>
      </w:r>
      <w:r w:rsidR="00F0214D" w:rsidRPr="00905C75">
        <w:rPr>
          <w:rFonts w:ascii="Akhbar MT" w:hAnsi="AGA Arabesque" w:cs="Akhbar MT" w:hint="cs"/>
          <w:b/>
          <w:bCs/>
          <w:sz w:val="40"/>
          <w:szCs w:val="40"/>
          <w:rtl/>
        </w:rPr>
        <w:t>عيون</w:t>
      </w:r>
      <w:r w:rsidR="00F0214D" w:rsidRPr="00905C75">
        <w:rPr>
          <w:rFonts w:ascii="Akhbar MT" w:hAnsi="AGA Arabesque" w:cs="Akhbar MT"/>
          <w:b/>
          <w:bCs/>
          <w:sz w:val="40"/>
          <w:szCs w:val="40"/>
          <w:rtl/>
        </w:rPr>
        <w:t xml:space="preserve"> </w:t>
      </w:r>
      <w:r w:rsidR="00F0214D" w:rsidRPr="00905C75">
        <w:rPr>
          <w:rFonts w:ascii="Akhbar MT" w:hAnsi="AGA Arabesque" w:cs="Akhbar MT" w:hint="cs"/>
          <w:b/>
          <w:bCs/>
          <w:sz w:val="40"/>
          <w:szCs w:val="40"/>
          <w:rtl/>
        </w:rPr>
        <w:t>المشركين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في</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المعركة</w:t>
      </w:r>
      <w:r w:rsidR="00F0214D" w:rsidRPr="00905C75">
        <w:rPr>
          <w:rFonts w:ascii="Akhbar MT" w:hAnsi="AGA Arabesque" w:cs="Akhbar MT"/>
          <w:sz w:val="40"/>
          <w:szCs w:val="40"/>
          <w:rtl/>
        </w:rPr>
        <w:t>".</w:t>
      </w:r>
    </w:p>
    <w:p w:rsidR="00C7255E" w:rsidRPr="00905C75" w:rsidRDefault="0003754A" w:rsidP="00283BD4">
      <w:pPr>
        <w:autoSpaceDE w:val="0"/>
        <w:autoSpaceDN w:val="0"/>
        <w:adjustRightInd w:val="0"/>
        <w:spacing w:after="0" w:line="240" w:lineRule="auto"/>
        <w:jc w:val="both"/>
        <w:rPr>
          <w:rFonts w:ascii="Traditional Arabic" w:hAnsi="Traditional Arabic" w:cs="Akhbar MT"/>
          <w:sz w:val="40"/>
          <w:szCs w:val="40"/>
          <w:rtl/>
        </w:rPr>
      </w:pPr>
      <w:r w:rsidRPr="005A10A2">
        <w:rPr>
          <w:rFonts w:ascii="Traditional Arabic" w:hAnsi="Traditional Arabic" w:cs="Akhbar MT" w:hint="cs"/>
          <w:b/>
          <w:bCs/>
          <w:sz w:val="40"/>
          <w:szCs w:val="40"/>
          <w:rtl/>
        </w:rPr>
        <w:t>قلت</w:t>
      </w:r>
      <w:r w:rsidRPr="00905C75">
        <w:rPr>
          <w:rFonts w:ascii="Traditional Arabic" w:hAnsi="Traditional Arabic" w:cs="Akhbar MT" w:hint="cs"/>
          <w:sz w:val="40"/>
          <w:szCs w:val="40"/>
          <w:rtl/>
        </w:rPr>
        <w:t xml:space="preserve">: </w:t>
      </w:r>
      <w:r w:rsidR="00C7255E" w:rsidRPr="00905C75">
        <w:rPr>
          <w:rFonts w:ascii="Traditional Arabic" w:hAnsi="Traditional Arabic" w:cs="Akhbar MT" w:hint="cs"/>
          <w:sz w:val="40"/>
          <w:szCs w:val="40"/>
          <w:rtl/>
        </w:rPr>
        <w:t>قال ابن ج</w:t>
      </w:r>
      <w:r w:rsidR="00845CD6">
        <w:rPr>
          <w:rFonts w:ascii="Traditional Arabic" w:hAnsi="Traditional Arabic" w:cs="Akhbar MT" w:hint="cs"/>
          <w:sz w:val="40"/>
          <w:szCs w:val="40"/>
          <w:rtl/>
        </w:rPr>
        <w:t>رير الطبري (في تفسيره</w:t>
      </w:r>
      <w:r w:rsidR="00331E1F">
        <w:rPr>
          <w:rFonts w:ascii="Traditional Arabic" w:hAnsi="Traditional Arabic" w:cs="Akhbar MT" w:hint="cs"/>
          <w:sz w:val="40"/>
          <w:szCs w:val="40"/>
          <w:rtl/>
        </w:rPr>
        <w:t>:</w:t>
      </w:r>
      <w:r w:rsidR="00283BD4">
        <w:rPr>
          <w:rFonts w:ascii="Traditional Arabic" w:hAnsi="Traditional Arabic" w:cs="Akhbar MT" w:hint="cs"/>
          <w:sz w:val="40"/>
          <w:szCs w:val="40"/>
          <w:rtl/>
        </w:rPr>
        <w:t xml:space="preserve"> </w:t>
      </w:r>
      <w:r w:rsidR="00845CD6">
        <w:rPr>
          <w:rFonts w:ascii="Traditional Arabic" w:hAnsi="Traditional Arabic" w:cs="Akhbar MT" w:hint="cs"/>
          <w:sz w:val="40"/>
          <w:szCs w:val="40"/>
          <w:rtl/>
        </w:rPr>
        <w:t>9</w:t>
      </w:r>
      <w:r w:rsidR="00845CD6" w:rsidRPr="000B3828">
        <w:rPr>
          <w:rFonts w:ascii="Traditional Arabic" w:hAnsi="Traditional Arabic" w:cs="Akhbar MT" w:hint="cs"/>
          <w:sz w:val="28"/>
          <w:szCs w:val="28"/>
          <w:rtl/>
        </w:rPr>
        <w:t>/</w:t>
      </w:r>
      <w:r w:rsidR="00845CD6">
        <w:rPr>
          <w:rFonts w:ascii="Traditional Arabic" w:hAnsi="Traditional Arabic" w:cs="Akhbar MT" w:hint="cs"/>
          <w:sz w:val="40"/>
          <w:szCs w:val="40"/>
          <w:rtl/>
        </w:rPr>
        <w:t>104): "</w:t>
      </w:r>
      <w:r w:rsidR="00C7255E" w:rsidRPr="00905C75">
        <w:rPr>
          <w:rFonts w:ascii="Traditional Arabic" w:hAnsi="Traditional Arabic" w:cs="Akhbar MT"/>
          <w:sz w:val="40"/>
          <w:szCs w:val="40"/>
          <w:rtl/>
        </w:rPr>
        <w:t>قال أبو جعفر: يقول تعالى ذكره للمؤمنين به وبرسوله، ممن شهد بدرًا مع رسول الله صلى الله عليه وسلم، فقاتل أعداء دينه معه من كفار قريش: فلم تقتلوا المشركين، أيها المؤمنون، أنتم، ولكن الله قتلهم.</w:t>
      </w:r>
    </w:p>
    <w:p w:rsidR="00C7255E" w:rsidRPr="00905C75" w:rsidRDefault="00C7255E" w:rsidP="00C64AD9">
      <w:pPr>
        <w:autoSpaceDE w:val="0"/>
        <w:autoSpaceDN w:val="0"/>
        <w:adjustRightInd w:val="0"/>
        <w:spacing w:after="0" w:line="240" w:lineRule="auto"/>
        <w:jc w:val="both"/>
        <w:rPr>
          <w:rFonts w:ascii="Traditional Arabic" w:hAnsi="Traditional Arabic" w:cs="Akhbar MT"/>
          <w:sz w:val="40"/>
          <w:szCs w:val="40"/>
          <w:rtl/>
        </w:rPr>
      </w:pPr>
      <w:r w:rsidRPr="00905C75">
        <w:rPr>
          <w:rFonts w:ascii="Traditional Arabic" w:hAnsi="Traditional Arabic" w:cs="Akhbar MT"/>
          <w:sz w:val="40"/>
          <w:szCs w:val="40"/>
          <w:rtl/>
        </w:rPr>
        <w:t>وأضاف جل ثناؤه قتلهم إلى نفسه، ونفاه عن المؤمنين به الذين قاتلوا المشركين، إذ كان جل ثناؤه هو مسبِّب قتلهم، وعن أمره كان قتالُ المؤمنين إياهم. ففي ذلك أدلُّ الدليل على فساد قول المنكرين أن يكون لله في أفعال خلقه صُنْعٌ به وَصَلوا إليها.</w:t>
      </w:r>
    </w:p>
    <w:p w:rsidR="005625EE" w:rsidRDefault="00C7255E" w:rsidP="005625EE">
      <w:pPr>
        <w:autoSpaceDE w:val="0"/>
        <w:autoSpaceDN w:val="0"/>
        <w:adjustRightInd w:val="0"/>
        <w:spacing w:after="0" w:line="240" w:lineRule="auto"/>
        <w:jc w:val="both"/>
        <w:rPr>
          <w:rFonts w:ascii="Traditional Arabic" w:hAnsi="Traditional Arabic" w:cs="Akhbar MT"/>
          <w:sz w:val="40"/>
          <w:szCs w:val="40"/>
          <w:rtl/>
        </w:rPr>
      </w:pPr>
      <w:r w:rsidRPr="00905C75">
        <w:rPr>
          <w:rFonts w:ascii="Traditional Arabic" w:hAnsi="Traditional Arabic" w:cs="Akhbar MT"/>
          <w:sz w:val="40"/>
          <w:szCs w:val="40"/>
          <w:rtl/>
        </w:rPr>
        <w:t>وكذلك قوله لنبيه عليه السلام:</w:t>
      </w:r>
    </w:p>
    <w:p w:rsidR="00C7255E" w:rsidRPr="00905C75" w:rsidRDefault="005625EE" w:rsidP="00D36723">
      <w:pPr>
        <w:autoSpaceDE w:val="0"/>
        <w:autoSpaceDN w:val="0"/>
        <w:adjustRightInd w:val="0"/>
        <w:spacing w:after="0" w:line="240" w:lineRule="auto"/>
        <w:jc w:val="both"/>
        <w:rPr>
          <w:rFonts w:ascii="Traditional Arabic" w:hAnsi="Traditional Arabic" w:cs="Akhbar MT"/>
          <w:sz w:val="40"/>
          <w:szCs w:val="40"/>
          <w:rtl/>
        </w:rPr>
      </w:pPr>
      <w:r>
        <w:rPr>
          <w:rFonts w:ascii="Traditional Arabic" w:hAnsi="Traditional Arabic" w:cs="Akhbar MT"/>
          <w:sz w:val="40"/>
          <w:szCs w:val="40"/>
        </w:rPr>
        <w:sym w:font="AGA Arabesque" w:char="F05D"/>
      </w:r>
      <w:r w:rsidR="00216FB6">
        <w:rPr>
          <w:rFonts w:ascii="Traditional Arabic" w:hAnsi="Traditional Arabic" w:cs="Akhbar MT"/>
          <w:sz w:val="40"/>
          <w:szCs w:val="40"/>
        </w:rPr>
        <w:t xml:space="preserve"> </w:t>
      </w:r>
      <w:r w:rsidR="006F1062" w:rsidRPr="00905C75">
        <w:rPr>
          <w:rFonts w:ascii="Akhbar MT" w:hAnsi="AGA Arabesque" w:cs="Akhbar MT" w:hint="cs"/>
          <w:sz w:val="40"/>
          <w:szCs w:val="40"/>
          <w:rtl/>
        </w:rPr>
        <w:t>وَمَا</w:t>
      </w:r>
      <w:r w:rsidR="006F1062" w:rsidRPr="00905C75">
        <w:rPr>
          <w:rFonts w:ascii="Akhbar MT" w:hAnsi="AGA Arabesque" w:cs="Akhbar MT"/>
          <w:sz w:val="40"/>
          <w:szCs w:val="40"/>
          <w:rtl/>
        </w:rPr>
        <w:t xml:space="preserve"> </w:t>
      </w:r>
      <w:r w:rsidR="006F1062" w:rsidRPr="00905C75">
        <w:rPr>
          <w:rFonts w:ascii="Akhbar MT" w:hAnsi="AGA Arabesque" w:cs="Akhbar MT" w:hint="cs"/>
          <w:sz w:val="40"/>
          <w:szCs w:val="40"/>
          <w:rtl/>
        </w:rPr>
        <w:t>رَمَيْتَ</w:t>
      </w:r>
      <w:r w:rsidR="006F1062" w:rsidRPr="00905C75">
        <w:rPr>
          <w:rFonts w:ascii="Akhbar MT" w:hAnsi="AGA Arabesque" w:cs="Akhbar MT"/>
          <w:sz w:val="40"/>
          <w:szCs w:val="40"/>
          <w:rtl/>
        </w:rPr>
        <w:t xml:space="preserve"> </w:t>
      </w:r>
      <w:r w:rsidR="006F1062" w:rsidRPr="00905C75">
        <w:rPr>
          <w:rFonts w:ascii="Akhbar MT" w:hAnsi="AGA Arabesque" w:cs="Akhbar MT" w:hint="cs"/>
          <w:sz w:val="40"/>
          <w:szCs w:val="40"/>
          <w:rtl/>
        </w:rPr>
        <w:t>إذْ</w:t>
      </w:r>
      <w:r w:rsidR="006F1062" w:rsidRPr="00905C75">
        <w:rPr>
          <w:rFonts w:ascii="Akhbar MT" w:hAnsi="AGA Arabesque" w:cs="Akhbar MT"/>
          <w:sz w:val="40"/>
          <w:szCs w:val="40"/>
          <w:rtl/>
        </w:rPr>
        <w:t xml:space="preserve"> </w:t>
      </w:r>
      <w:r w:rsidR="006F1062" w:rsidRPr="00905C75">
        <w:rPr>
          <w:rFonts w:ascii="Akhbar MT" w:hAnsi="AGA Arabesque" w:cs="Akhbar MT" w:hint="cs"/>
          <w:sz w:val="40"/>
          <w:szCs w:val="40"/>
          <w:rtl/>
        </w:rPr>
        <w:t>رَمَيْتَ</w:t>
      </w:r>
      <w:r w:rsidR="006F1062" w:rsidRPr="00905C75">
        <w:rPr>
          <w:rFonts w:ascii="Akhbar MT" w:hAnsi="AGA Arabesque" w:cs="Akhbar MT"/>
          <w:sz w:val="40"/>
          <w:szCs w:val="40"/>
          <w:rtl/>
        </w:rPr>
        <w:t xml:space="preserve"> </w:t>
      </w:r>
      <w:r w:rsidR="006F1062" w:rsidRPr="00905C75">
        <w:rPr>
          <w:rFonts w:ascii="Akhbar MT" w:hAnsi="AGA Arabesque" w:cs="Akhbar MT" w:hint="cs"/>
          <w:sz w:val="40"/>
          <w:szCs w:val="40"/>
          <w:rtl/>
        </w:rPr>
        <w:t>وَلَكِنَّ</w:t>
      </w:r>
      <w:r w:rsidR="006F1062" w:rsidRPr="00905C75">
        <w:rPr>
          <w:rFonts w:ascii="Akhbar MT" w:hAnsi="AGA Arabesque" w:cs="Akhbar MT"/>
          <w:sz w:val="40"/>
          <w:szCs w:val="40"/>
          <w:rtl/>
        </w:rPr>
        <w:t xml:space="preserve"> </w:t>
      </w:r>
      <w:r w:rsidR="006F1062" w:rsidRPr="00905C75">
        <w:rPr>
          <w:rFonts w:ascii="Akhbar MT" w:hAnsi="AGA Arabesque" w:cs="Akhbar MT" w:hint="cs"/>
          <w:sz w:val="40"/>
          <w:szCs w:val="40"/>
          <w:rtl/>
        </w:rPr>
        <w:t>اللَّهَ</w:t>
      </w:r>
      <w:r w:rsidR="006F1062" w:rsidRPr="00905C75">
        <w:rPr>
          <w:rFonts w:ascii="Akhbar MT" w:hAnsi="AGA Arabesque" w:cs="Akhbar MT"/>
          <w:sz w:val="40"/>
          <w:szCs w:val="40"/>
          <w:rtl/>
        </w:rPr>
        <w:t xml:space="preserve"> </w:t>
      </w:r>
      <w:r w:rsidR="006F1062" w:rsidRPr="00905C75">
        <w:rPr>
          <w:rFonts w:ascii="Akhbar MT" w:hAnsi="AGA Arabesque" w:cs="Akhbar MT" w:hint="cs"/>
          <w:sz w:val="40"/>
          <w:szCs w:val="40"/>
          <w:rtl/>
        </w:rPr>
        <w:t>رَمَى</w:t>
      </w:r>
      <w:r w:rsidR="00C7255E" w:rsidRPr="00905C75">
        <w:rPr>
          <w:rFonts w:ascii="Traditional Arabic" w:hAnsi="Traditional Arabic" w:cs="Akhbar MT"/>
          <w:sz w:val="40"/>
          <w:szCs w:val="40"/>
        </w:rPr>
        <w:sym w:font="AGA Arabesque" w:char="F05B"/>
      </w:r>
      <w:r w:rsidR="00C7255E" w:rsidRPr="00905C75">
        <w:rPr>
          <w:rFonts w:ascii="Traditional Arabic" w:hAnsi="Traditional Arabic" w:cs="Akhbar MT"/>
          <w:sz w:val="40"/>
          <w:szCs w:val="40"/>
          <w:rtl/>
        </w:rPr>
        <w:t>، فأضاف الرميَّ إلى نبي الله، ثم نفاه عنه، وأخبر عن نفسه أنه هو الرامي، إذ كان جل ثناؤه هو الموصل المرميَّ به إلى الذين رُمُوا به من المشركين، والمسبِّب الرمية لرسوله.</w:t>
      </w:r>
    </w:p>
    <w:p w:rsidR="002223A2" w:rsidRDefault="00C7255E" w:rsidP="002208FB">
      <w:pPr>
        <w:autoSpaceDE w:val="0"/>
        <w:autoSpaceDN w:val="0"/>
        <w:adjustRightInd w:val="0"/>
        <w:spacing w:after="0" w:line="240" w:lineRule="auto"/>
        <w:jc w:val="both"/>
        <w:rPr>
          <w:rFonts w:ascii="Traditional Arabic" w:hAnsi="Traditional Arabic" w:cs="Akhbar MT"/>
          <w:sz w:val="40"/>
          <w:szCs w:val="40"/>
          <w:rtl/>
        </w:rPr>
      </w:pPr>
      <w:r w:rsidRPr="00905C75">
        <w:rPr>
          <w:rFonts w:ascii="Traditional Arabic" w:hAnsi="Traditional Arabic" w:cs="Akhbar MT"/>
          <w:sz w:val="40"/>
          <w:szCs w:val="40"/>
          <w:rtl/>
        </w:rPr>
        <w:lastRenderedPageBreak/>
        <w:t>فيقال للمنكرين ما ذكرنا قد علمتم إضافة الله رَمْيِ نبيه صلى الله عليه وسلم المشركين إلى نفسه، بعد وصفه نبيَّه به، وإضافته إليه، وذلك فعلٌ واحد، كان من الله تسبيبه وتسديده، ومن رسول الله صلى الله عليه وسلم الحذفُ والإرسال، فما تنكرون أن يكون كذلك سائر أفعال الخلق المكتسبة: من الله الإنشاء والإنجاز بالتسبيب، ومن الخلق الاكتسابُ بالقُوى؟ فلن يقولوا في أحدهما قولا</w:t>
      </w:r>
      <w:r w:rsidR="00D22875" w:rsidRPr="00905C75">
        <w:rPr>
          <w:rFonts w:ascii="Traditional Arabic" w:hAnsi="Traditional Arabic" w:cs="Akhbar MT" w:hint="cs"/>
          <w:sz w:val="40"/>
          <w:szCs w:val="40"/>
          <w:rtl/>
        </w:rPr>
        <w:t>ً</w:t>
      </w:r>
      <w:r w:rsidRPr="00905C75">
        <w:rPr>
          <w:rFonts w:ascii="Traditional Arabic" w:hAnsi="Traditional Arabic" w:cs="Akhbar MT"/>
          <w:sz w:val="40"/>
          <w:szCs w:val="40"/>
          <w:rtl/>
        </w:rPr>
        <w:t xml:space="preserve"> إلا ألزموا في الآخر مثله</w:t>
      </w:r>
      <w:r w:rsidRPr="00905C75">
        <w:rPr>
          <w:rFonts w:ascii="Traditional Arabic" w:hAnsi="Traditional Arabic" w:cs="Akhbar MT" w:hint="cs"/>
          <w:sz w:val="40"/>
          <w:szCs w:val="40"/>
          <w:rtl/>
        </w:rPr>
        <w:t>"</w:t>
      </w:r>
      <w:r w:rsidR="002223A2">
        <w:rPr>
          <w:rFonts w:ascii="Traditional Arabic" w:hAnsi="Traditional Arabic" w:cs="Akhbar MT" w:hint="cs"/>
          <w:sz w:val="40"/>
          <w:szCs w:val="40"/>
          <w:rtl/>
        </w:rPr>
        <w:t>.</w:t>
      </w:r>
    </w:p>
    <w:p w:rsidR="00C7255E" w:rsidRPr="00905C75" w:rsidRDefault="00D22875" w:rsidP="002208FB">
      <w:pPr>
        <w:autoSpaceDE w:val="0"/>
        <w:autoSpaceDN w:val="0"/>
        <w:adjustRightInd w:val="0"/>
        <w:spacing w:after="0" w:line="240" w:lineRule="auto"/>
        <w:jc w:val="both"/>
        <w:rPr>
          <w:rFonts w:ascii="Traditional Arabic" w:hAnsi="Traditional Arabic" w:cs="Akhbar MT"/>
          <w:sz w:val="40"/>
          <w:szCs w:val="40"/>
          <w:rtl/>
        </w:rPr>
      </w:pPr>
      <w:r w:rsidRPr="00905C75">
        <w:rPr>
          <w:rFonts w:ascii="Traditional Arabic" w:hAnsi="Traditional Arabic" w:cs="Akhbar MT" w:hint="cs"/>
          <w:sz w:val="40"/>
          <w:szCs w:val="40"/>
          <w:rtl/>
        </w:rPr>
        <w:t xml:space="preserve">فقد أثبت الإمام ابن جرير الرمي للرسول </w:t>
      </w:r>
      <w:r w:rsidR="006F0B7A" w:rsidRPr="00905C75">
        <w:rPr>
          <w:rFonts w:ascii="Traditional Arabic" w:hAnsi="Traditional Arabic" w:cs="Akhbar MT" w:hint="cs"/>
          <w:sz w:val="40"/>
          <w:szCs w:val="40"/>
          <w:rtl/>
        </w:rPr>
        <w:t xml:space="preserve">صلى الله عليه وسلم </w:t>
      </w:r>
      <w:r w:rsidRPr="00905C75">
        <w:rPr>
          <w:rFonts w:ascii="Traditional Arabic" w:hAnsi="Traditional Arabic" w:cs="Akhbar MT" w:hint="cs"/>
          <w:sz w:val="40"/>
          <w:szCs w:val="40"/>
          <w:rtl/>
        </w:rPr>
        <w:t>على حقيقته</w:t>
      </w:r>
      <w:r w:rsidR="00662E3A" w:rsidRPr="00905C75">
        <w:rPr>
          <w:rFonts w:ascii="Traditional Arabic" w:hAnsi="Traditional Arabic" w:cs="Akhbar MT" w:hint="cs"/>
          <w:sz w:val="40"/>
          <w:szCs w:val="40"/>
          <w:rtl/>
        </w:rPr>
        <w:t>،</w:t>
      </w:r>
      <w:r w:rsidRPr="00905C75">
        <w:rPr>
          <w:rFonts w:ascii="Traditional Arabic" w:hAnsi="Traditional Arabic" w:cs="Akhbar MT" w:hint="cs"/>
          <w:sz w:val="40"/>
          <w:szCs w:val="40"/>
          <w:rtl/>
        </w:rPr>
        <w:t xml:space="preserve"> و</w:t>
      </w:r>
      <w:r w:rsidR="006F0B7A" w:rsidRPr="00905C75">
        <w:rPr>
          <w:rFonts w:ascii="Traditional Arabic" w:hAnsi="Traditional Arabic" w:cs="Akhbar MT" w:hint="cs"/>
          <w:sz w:val="40"/>
          <w:szCs w:val="40"/>
          <w:rtl/>
        </w:rPr>
        <w:t xml:space="preserve">أثبت الرمي </w:t>
      </w:r>
      <w:r w:rsidRPr="00905C75">
        <w:rPr>
          <w:rFonts w:ascii="Traditional Arabic" w:hAnsi="Traditional Arabic" w:cs="Akhbar MT" w:hint="cs"/>
          <w:sz w:val="40"/>
          <w:szCs w:val="40"/>
          <w:rtl/>
        </w:rPr>
        <w:t xml:space="preserve">لله </w:t>
      </w:r>
      <w:r w:rsidR="00662E3A" w:rsidRPr="00AD7283">
        <w:rPr>
          <w:rFonts w:ascii="Traditional Arabic" w:hAnsi="Traditional Arabic" w:cs="Akhbar MT" w:hint="cs"/>
          <w:b/>
          <w:bCs/>
          <w:sz w:val="40"/>
          <w:szCs w:val="40"/>
          <w:rtl/>
        </w:rPr>
        <w:t>-</w:t>
      </w:r>
      <w:r w:rsidR="00283BD4">
        <w:rPr>
          <w:rFonts w:ascii="Traditional Arabic" w:hAnsi="Traditional Arabic" w:cs="Akhbar MT" w:hint="cs"/>
          <w:sz w:val="40"/>
          <w:szCs w:val="40"/>
          <w:rtl/>
        </w:rPr>
        <w:t xml:space="preserve"> </w:t>
      </w:r>
      <w:r w:rsidR="006F0B7A" w:rsidRPr="00905C75">
        <w:rPr>
          <w:rFonts w:ascii="Traditional Arabic" w:hAnsi="Traditional Arabic" w:cs="Akhbar MT" w:hint="cs"/>
          <w:sz w:val="40"/>
          <w:szCs w:val="40"/>
          <w:rtl/>
        </w:rPr>
        <w:t>عز</w:t>
      </w:r>
      <w:r w:rsidR="00662E3A" w:rsidRPr="00905C75">
        <w:rPr>
          <w:rFonts w:ascii="Traditional Arabic" w:hAnsi="Traditional Arabic" w:cs="Akhbar MT" w:hint="cs"/>
          <w:sz w:val="40"/>
          <w:szCs w:val="40"/>
          <w:rtl/>
        </w:rPr>
        <w:t xml:space="preserve"> </w:t>
      </w:r>
      <w:r w:rsidR="006F0B7A" w:rsidRPr="00905C75">
        <w:rPr>
          <w:rFonts w:ascii="Traditional Arabic" w:hAnsi="Traditional Arabic" w:cs="Akhbar MT" w:hint="cs"/>
          <w:sz w:val="40"/>
          <w:szCs w:val="40"/>
          <w:rtl/>
        </w:rPr>
        <w:t>وجل</w:t>
      </w:r>
      <w:r w:rsidR="00283BD4">
        <w:rPr>
          <w:rFonts w:ascii="Traditional Arabic" w:hAnsi="Traditional Arabic" w:cs="Akhbar MT" w:hint="cs"/>
          <w:sz w:val="40"/>
          <w:szCs w:val="40"/>
          <w:rtl/>
        </w:rPr>
        <w:t xml:space="preserve"> </w:t>
      </w:r>
      <w:r w:rsidR="00662E3A" w:rsidRPr="00AD7283">
        <w:rPr>
          <w:rFonts w:ascii="Traditional Arabic" w:hAnsi="Traditional Arabic" w:cs="Akhbar MT" w:hint="cs"/>
          <w:b/>
          <w:bCs/>
          <w:sz w:val="40"/>
          <w:szCs w:val="40"/>
          <w:rtl/>
        </w:rPr>
        <w:t>-</w:t>
      </w:r>
      <w:r w:rsidR="006F0B7A" w:rsidRPr="00905C75">
        <w:rPr>
          <w:rFonts w:ascii="Traditional Arabic" w:hAnsi="Traditional Arabic" w:cs="Akhbar MT" w:hint="cs"/>
          <w:sz w:val="40"/>
          <w:szCs w:val="40"/>
          <w:rtl/>
        </w:rPr>
        <w:t xml:space="preserve"> على حقيقته</w:t>
      </w:r>
      <w:r w:rsidR="00704C56" w:rsidRPr="00905C75">
        <w:rPr>
          <w:rFonts w:ascii="Traditional Arabic" w:hAnsi="Traditional Arabic" w:cs="Akhbar MT" w:hint="cs"/>
          <w:sz w:val="40"/>
          <w:szCs w:val="40"/>
          <w:rtl/>
        </w:rPr>
        <w:t>، ورد على</w:t>
      </w:r>
      <w:r w:rsidR="00A02D75" w:rsidRPr="00905C75">
        <w:rPr>
          <w:rFonts w:ascii="Traditional Arabic" w:hAnsi="Traditional Arabic" w:cs="Akhbar MT" w:hint="cs"/>
          <w:sz w:val="40"/>
          <w:szCs w:val="40"/>
          <w:rtl/>
        </w:rPr>
        <w:t xml:space="preserve"> القدرية: </w:t>
      </w:r>
      <w:r w:rsidR="00704C56" w:rsidRPr="00905C75">
        <w:rPr>
          <w:rFonts w:ascii="Traditional Arabic" w:hAnsi="Traditional Arabic" w:cs="Akhbar MT" w:hint="cs"/>
          <w:sz w:val="40"/>
          <w:szCs w:val="40"/>
          <w:rtl/>
        </w:rPr>
        <w:t>النفاة والمجبرة</w:t>
      </w:r>
      <w:r w:rsidR="00BE28CD" w:rsidRPr="00905C75">
        <w:rPr>
          <w:rFonts w:ascii="Traditional Arabic" w:hAnsi="Traditional Arabic" w:cs="Akhbar MT" w:hint="cs"/>
          <w:sz w:val="40"/>
          <w:szCs w:val="40"/>
          <w:rtl/>
        </w:rPr>
        <w:t xml:space="preserve">، </w:t>
      </w:r>
      <w:r w:rsidR="0048418D" w:rsidRPr="00905C75">
        <w:rPr>
          <w:rFonts w:ascii="Traditional Arabic" w:hAnsi="Traditional Arabic" w:cs="Akhbar MT" w:hint="cs"/>
          <w:sz w:val="40"/>
          <w:szCs w:val="40"/>
          <w:rtl/>
        </w:rPr>
        <w:t xml:space="preserve">وذكر الآثار في ذلك، </w:t>
      </w:r>
      <w:r w:rsidR="00BE28CD" w:rsidRPr="00905C75">
        <w:rPr>
          <w:rFonts w:ascii="Traditional Arabic" w:hAnsi="Traditional Arabic" w:cs="Akhbar MT" w:hint="cs"/>
          <w:sz w:val="40"/>
          <w:szCs w:val="40"/>
          <w:rtl/>
        </w:rPr>
        <w:t>وليس ما</w:t>
      </w:r>
      <w:r w:rsidR="004C67C9" w:rsidRPr="00905C75">
        <w:rPr>
          <w:rFonts w:ascii="Traditional Arabic" w:hAnsi="Traditional Arabic" w:cs="Akhbar MT" w:hint="cs"/>
          <w:sz w:val="40"/>
          <w:szCs w:val="40"/>
          <w:rtl/>
        </w:rPr>
        <w:t xml:space="preserve"> </w:t>
      </w:r>
      <w:r w:rsidR="00BE28CD" w:rsidRPr="00905C75">
        <w:rPr>
          <w:rFonts w:ascii="Traditional Arabic" w:hAnsi="Traditional Arabic" w:cs="Akhbar MT" w:hint="cs"/>
          <w:sz w:val="40"/>
          <w:szCs w:val="40"/>
          <w:rtl/>
        </w:rPr>
        <w:t>ذهب إليه الجزائري وش</w:t>
      </w:r>
      <w:r w:rsidR="0048418D" w:rsidRPr="00905C75">
        <w:rPr>
          <w:rFonts w:ascii="Traditional Arabic" w:hAnsi="Traditional Arabic" w:cs="Akhbar MT" w:hint="cs"/>
          <w:sz w:val="40"/>
          <w:szCs w:val="40"/>
          <w:rtl/>
        </w:rPr>
        <w:t>ََ</w:t>
      </w:r>
      <w:r w:rsidR="00BE28CD" w:rsidRPr="00905C75">
        <w:rPr>
          <w:rFonts w:ascii="Traditional Arabic" w:hAnsi="Traditional Arabic" w:cs="Akhbar MT" w:hint="cs"/>
          <w:sz w:val="40"/>
          <w:szCs w:val="40"/>
          <w:rtl/>
        </w:rPr>
        <w:t>ر</w:t>
      </w:r>
      <w:r w:rsidR="0048418D" w:rsidRPr="00905C75">
        <w:rPr>
          <w:rFonts w:ascii="Traditional Arabic" w:hAnsi="Traditional Arabic" w:cs="Akhbar MT" w:hint="cs"/>
          <w:sz w:val="40"/>
          <w:szCs w:val="40"/>
          <w:rtl/>
        </w:rPr>
        <w:t>َ</w:t>
      </w:r>
      <w:r w:rsidR="00BE28CD" w:rsidRPr="00905C75">
        <w:rPr>
          <w:rFonts w:ascii="Traditional Arabic" w:hAnsi="Traditional Arabic" w:cs="Akhbar MT" w:hint="cs"/>
          <w:sz w:val="40"/>
          <w:szCs w:val="40"/>
          <w:rtl/>
        </w:rPr>
        <w:t>ح</w:t>
      </w:r>
      <w:r w:rsidR="0048418D" w:rsidRPr="00905C75">
        <w:rPr>
          <w:rFonts w:ascii="Traditional Arabic" w:hAnsi="Traditional Arabic" w:cs="Akhbar MT" w:hint="cs"/>
          <w:sz w:val="40"/>
          <w:szCs w:val="40"/>
          <w:rtl/>
        </w:rPr>
        <w:t>َ</w:t>
      </w:r>
      <w:r w:rsidR="00BE28CD" w:rsidRPr="00905C75">
        <w:rPr>
          <w:rFonts w:ascii="Traditional Arabic" w:hAnsi="Traditional Arabic" w:cs="Akhbar MT" w:hint="cs"/>
          <w:sz w:val="40"/>
          <w:szCs w:val="40"/>
          <w:rtl/>
        </w:rPr>
        <w:t>ه</w:t>
      </w:r>
      <w:r w:rsidR="00322325" w:rsidRPr="00905C75">
        <w:rPr>
          <w:rFonts w:ascii="Traditional Arabic" w:hAnsi="Traditional Arabic" w:cs="Akhbar MT" w:hint="cs"/>
          <w:sz w:val="40"/>
          <w:szCs w:val="40"/>
          <w:rtl/>
        </w:rPr>
        <w:t>،</w:t>
      </w:r>
      <w:r w:rsidR="00BE28CD" w:rsidRPr="00905C75">
        <w:rPr>
          <w:rFonts w:ascii="Traditional Arabic" w:hAnsi="Traditional Arabic" w:cs="Akhbar MT" w:hint="cs"/>
          <w:sz w:val="40"/>
          <w:szCs w:val="40"/>
          <w:rtl/>
        </w:rPr>
        <w:t xml:space="preserve"> </w:t>
      </w:r>
      <w:r w:rsidR="002208FB">
        <w:rPr>
          <w:rFonts w:ascii="Traditional Arabic" w:hAnsi="Traditional Arabic" w:cs="Akhbar MT" w:hint="cs"/>
          <w:sz w:val="40"/>
          <w:szCs w:val="40"/>
          <w:rtl/>
        </w:rPr>
        <w:t xml:space="preserve">وهو </w:t>
      </w:r>
      <w:r w:rsidR="00BE28CD" w:rsidRPr="00905C75">
        <w:rPr>
          <w:rFonts w:ascii="Traditional Arabic" w:hAnsi="Traditional Arabic" w:cs="Akhbar MT" w:hint="cs"/>
          <w:sz w:val="40"/>
          <w:szCs w:val="40"/>
          <w:rtl/>
        </w:rPr>
        <w:t xml:space="preserve">ما يوافق </w:t>
      </w:r>
      <w:r w:rsidR="00AD5A7D" w:rsidRPr="00905C75">
        <w:rPr>
          <w:rFonts w:ascii="Traditional Arabic" w:hAnsi="Traditional Arabic" w:cs="Akhbar MT" w:hint="cs"/>
          <w:sz w:val="40"/>
          <w:szCs w:val="40"/>
          <w:rtl/>
        </w:rPr>
        <w:t>ما يسمى ب</w:t>
      </w:r>
      <w:r w:rsidR="00BE28CD" w:rsidRPr="00905C75">
        <w:rPr>
          <w:rFonts w:ascii="Traditional Arabic" w:hAnsi="Traditional Arabic" w:cs="Akhbar MT" w:hint="cs"/>
          <w:sz w:val="40"/>
          <w:szCs w:val="40"/>
          <w:rtl/>
        </w:rPr>
        <w:t>كسب الأشعري</w:t>
      </w:r>
      <w:r w:rsidR="00704C56" w:rsidRPr="00905C75">
        <w:rPr>
          <w:rFonts w:ascii="Traditional Arabic" w:hAnsi="Traditional Arabic" w:cs="Akhbar MT" w:hint="cs"/>
          <w:sz w:val="40"/>
          <w:szCs w:val="40"/>
          <w:rtl/>
        </w:rPr>
        <w:t xml:space="preserve"> </w:t>
      </w:r>
      <w:r w:rsidR="00C7255E" w:rsidRPr="00905C75">
        <w:rPr>
          <w:rFonts w:ascii="Traditional Arabic" w:hAnsi="Traditional Arabic" w:cs="Akhbar MT"/>
          <w:sz w:val="40"/>
          <w:szCs w:val="40"/>
          <w:rtl/>
        </w:rPr>
        <w:t>.</w:t>
      </w:r>
    </w:p>
    <w:p w:rsidR="00F0214D" w:rsidRPr="00905C75" w:rsidRDefault="00D22875" w:rsidP="002A0214">
      <w:pPr>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t>و</w:t>
      </w:r>
      <w:r w:rsidR="007553FF" w:rsidRPr="00905C75">
        <w:rPr>
          <w:rFonts w:ascii="Akhbar MT" w:hAnsi="AGA Arabesque" w:cs="Akhbar MT" w:hint="cs"/>
          <w:sz w:val="40"/>
          <w:szCs w:val="40"/>
          <w:rtl/>
        </w:rPr>
        <w:t xml:space="preserve">كون الفاعل </w:t>
      </w:r>
      <w:r w:rsidR="002A0214" w:rsidRPr="00905C75">
        <w:rPr>
          <w:rFonts w:ascii="Akhbar MT" w:hAnsi="AGA Arabesque" w:cs="Akhbar MT" w:hint="cs"/>
          <w:sz w:val="40"/>
          <w:szCs w:val="40"/>
          <w:rtl/>
        </w:rPr>
        <w:t xml:space="preserve">على الحقيقة </w:t>
      </w:r>
      <w:r w:rsidR="007553FF" w:rsidRPr="00905C75">
        <w:rPr>
          <w:rFonts w:ascii="Akhbar MT" w:hAnsi="AGA Arabesque" w:cs="Akhbar MT" w:hint="cs"/>
          <w:sz w:val="40"/>
          <w:szCs w:val="40"/>
          <w:rtl/>
        </w:rPr>
        <w:t xml:space="preserve">لفعل العبد هو الله والعبد كاسب بجوارحه </w:t>
      </w:r>
      <w:r w:rsidR="006913C8" w:rsidRPr="00905C75">
        <w:rPr>
          <w:rFonts w:ascii="Akhbar MT" w:hAnsi="AGA Arabesque" w:cs="Akhbar MT" w:hint="cs"/>
          <w:sz w:val="40"/>
          <w:szCs w:val="40"/>
          <w:rtl/>
        </w:rPr>
        <w:t>فقط</w:t>
      </w:r>
      <w:r w:rsidR="00C4639D" w:rsidRPr="00905C75">
        <w:rPr>
          <w:rFonts w:ascii="Akhbar MT" w:hAnsi="AGA Arabesque" w:cs="Akhbar MT" w:hint="cs"/>
          <w:sz w:val="40"/>
          <w:szCs w:val="40"/>
          <w:rtl/>
        </w:rPr>
        <w:t>،</w:t>
      </w:r>
      <w:r w:rsidR="002A0214" w:rsidRPr="00905C75">
        <w:rPr>
          <w:rFonts w:ascii="Akhbar MT" w:hAnsi="AGA Arabesque" w:cs="Akhbar MT" w:hint="cs"/>
          <w:sz w:val="40"/>
          <w:szCs w:val="40"/>
          <w:rtl/>
        </w:rPr>
        <w:t xml:space="preserve"> وليس فاعلاً حقيقة</w:t>
      </w:r>
      <w:r w:rsidR="006913C8" w:rsidRPr="00905C75">
        <w:rPr>
          <w:rFonts w:ascii="Akhbar MT" w:hAnsi="AGA Arabesque" w:cs="Akhbar MT" w:hint="cs"/>
          <w:sz w:val="40"/>
          <w:szCs w:val="40"/>
          <w:rtl/>
        </w:rPr>
        <w:t xml:space="preserve">: </w:t>
      </w:r>
      <w:r w:rsidR="007553FF" w:rsidRPr="00905C75">
        <w:rPr>
          <w:rFonts w:ascii="Akhbar MT" w:hAnsi="AGA Arabesque" w:cs="Akhbar MT" w:hint="cs"/>
          <w:sz w:val="40"/>
          <w:szCs w:val="40"/>
          <w:rtl/>
        </w:rPr>
        <w:t>أي</w:t>
      </w:r>
      <w:r w:rsidR="00D36723">
        <w:rPr>
          <w:rFonts w:ascii="Akhbar MT" w:hAnsi="AGA Arabesque" w:cs="Akhbar MT" w:hint="cs"/>
          <w:sz w:val="40"/>
          <w:szCs w:val="40"/>
          <w:rtl/>
        </w:rPr>
        <w:t>:</w:t>
      </w:r>
      <w:r w:rsidR="007553FF" w:rsidRPr="00905C75">
        <w:rPr>
          <w:rFonts w:ascii="Akhbar MT" w:hAnsi="AGA Arabesque" w:cs="Akhbar MT" w:hint="cs"/>
          <w:sz w:val="40"/>
          <w:szCs w:val="40"/>
          <w:rtl/>
        </w:rPr>
        <w:t xml:space="preserve"> </w:t>
      </w:r>
      <w:r w:rsidR="00737F84" w:rsidRPr="00905C75">
        <w:rPr>
          <w:rFonts w:ascii="Akhbar MT" w:hAnsi="AGA Arabesque" w:cs="Akhbar MT" w:hint="cs"/>
          <w:sz w:val="40"/>
          <w:szCs w:val="40"/>
          <w:rtl/>
        </w:rPr>
        <w:t xml:space="preserve">أنه </w:t>
      </w:r>
      <w:r w:rsidR="007553FF" w:rsidRPr="00905C75">
        <w:rPr>
          <w:rFonts w:ascii="Akhbar MT" w:hAnsi="AGA Arabesque" w:cs="Akhbar MT" w:hint="cs"/>
          <w:sz w:val="40"/>
          <w:szCs w:val="40"/>
          <w:rtl/>
        </w:rPr>
        <w:t>مجرد آل</w:t>
      </w:r>
      <w:r w:rsidR="006913C8" w:rsidRPr="00905C75">
        <w:rPr>
          <w:rFonts w:ascii="Akhbar MT" w:hAnsi="AGA Arabesque" w:cs="Akhbar MT" w:hint="cs"/>
          <w:sz w:val="40"/>
          <w:szCs w:val="40"/>
          <w:rtl/>
        </w:rPr>
        <w:t>ة،</w:t>
      </w:r>
      <w:r w:rsidR="007553FF" w:rsidRPr="00905C75">
        <w:rPr>
          <w:rFonts w:ascii="Akhbar MT" w:hAnsi="AGA Arabesque" w:cs="Akhbar MT" w:hint="cs"/>
          <w:sz w:val="40"/>
          <w:szCs w:val="40"/>
          <w:rtl/>
        </w:rPr>
        <w:t xml:space="preserve"> </w:t>
      </w:r>
      <w:r w:rsidR="00F0214D" w:rsidRPr="00905C75">
        <w:rPr>
          <w:rFonts w:ascii="Akhbar MT" w:hAnsi="AGA Arabesque" w:cs="Akhbar MT" w:hint="cs"/>
          <w:sz w:val="40"/>
          <w:szCs w:val="40"/>
          <w:rtl/>
        </w:rPr>
        <w:t>هذه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عقيدة</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القدرية</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الم</w:t>
      </w:r>
      <w:r w:rsidR="00B90ACC" w:rsidRPr="00905C75">
        <w:rPr>
          <w:rFonts w:ascii="Akhbar MT" w:hAnsi="AGA Arabesque" w:cs="Akhbar MT" w:hint="cs"/>
          <w:sz w:val="40"/>
          <w:szCs w:val="40"/>
          <w:rtl/>
        </w:rPr>
        <w:t>ُ</w:t>
      </w:r>
      <w:r w:rsidR="00F0214D" w:rsidRPr="00905C75">
        <w:rPr>
          <w:rFonts w:ascii="Akhbar MT" w:hAnsi="AGA Arabesque" w:cs="Akhbar MT" w:hint="cs"/>
          <w:sz w:val="40"/>
          <w:szCs w:val="40"/>
          <w:rtl/>
        </w:rPr>
        <w:t>ج</w:t>
      </w:r>
      <w:r w:rsidR="00B90ACC" w:rsidRPr="00905C75">
        <w:rPr>
          <w:rFonts w:ascii="Akhbar MT" w:hAnsi="AGA Arabesque" w:cs="Akhbar MT" w:hint="cs"/>
          <w:sz w:val="40"/>
          <w:szCs w:val="40"/>
          <w:rtl/>
        </w:rPr>
        <w:t>َ</w:t>
      </w:r>
      <w:r w:rsidR="00F0214D" w:rsidRPr="00905C75">
        <w:rPr>
          <w:rFonts w:ascii="Akhbar MT" w:hAnsi="AGA Arabesque" w:cs="Akhbar MT" w:hint="cs"/>
          <w:sz w:val="40"/>
          <w:szCs w:val="40"/>
          <w:rtl/>
        </w:rPr>
        <w:t>ب</w:t>
      </w:r>
      <w:r w:rsidR="00B90ACC" w:rsidRPr="00905C75">
        <w:rPr>
          <w:rFonts w:ascii="Akhbar MT" w:hAnsi="AGA Arabesque" w:cs="Akhbar MT" w:hint="cs"/>
          <w:sz w:val="40"/>
          <w:szCs w:val="40"/>
          <w:rtl/>
        </w:rPr>
        <w:t>ِّ</w:t>
      </w:r>
      <w:r w:rsidR="00F0214D" w:rsidRPr="00905C75">
        <w:rPr>
          <w:rFonts w:ascii="Akhbar MT" w:hAnsi="AGA Arabesque" w:cs="Akhbar MT" w:hint="cs"/>
          <w:sz w:val="40"/>
          <w:szCs w:val="40"/>
          <w:rtl/>
        </w:rPr>
        <w:t>رة</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الذين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يعتقدون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أن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العبد</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مجبور</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غير</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مختار</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ولا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ينسب</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إليه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فعل</w:t>
      </w:r>
      <w:r w:rsidR="00FB0341" w:rsidRPr="00905C75">
        <w:rPr>
          <w:rFonts w:ascii="Akhbar MT" w:hAnsi="AGA Arabesque" w:cs="Akhbar MT" w:hint="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وإنما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الفاعل</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هو</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الله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وحده، وهو غلو في إثبات القدر</w:t>
      </w:r>
      <w:r w:rsidR="00FB0341" w:rsidRPr="00905C75">
        <w:rPr>
          <w:rFonts w:ascii="Akhbar MT" w:hAnsi="AGA Arabesque" w:cs="Akhbar MT" w:hint="cs"/>
          <w:sz w:val="40"/>
          <w:szCs w:val="40"/>
          <w:rtl/>
        </w:rPr>
        <w:t xml:space="preserve">، مقابل </w:t>
      </w:r>
      <w:r w:rsidR="006913C8" w:rsidRPr="00905C75">
        <w:rPr>
          <w:rFonts w:ascii="Akhbar MT" w:hAnsi="AGA Arabesque" w:cs="Akhbar MT" w:hint="cs"/>
          <w:sz w:val="40"/>
          <w:szCs w:val="40"/>
          <w:rtl/>
        </w:rPr>
        <w:t>ل</w:t>
      </w:r>
      <w:r w:rsidR="00FB0341" w:rsidRPr="00905C75">
        <w:rPr>
          <w:rFonts w:ascii="Akhbar MT" w:hAnsi="AGA Arabesque" w:cs="Akhbar MT" w:hint="cs"/>
          <w:sz w:val="40"/>
          <w:szCs w:val="40"/>
          <w:rtl/>
        </w:rPr>
        <w:t>لغلو في نفيه عن الله</w:t>
      </w:r>
      <w:r w:rsidR="006913C8" w:rsidRPr="00905C75">
        <w:rPr>
          <w:rFonts w:ascii="Akhbar MT" w:hAnsi="AGA Arabesque" w:cs="Akhbar MT" w:hint="cs"/>
          <w:sz w:val="40"/>
          <w:szCs w:val="40"/>
          <w:rtl/>
        </w:rPr>
        <w:t xml:space="preserve"> عند القدرية النفاة، وذلك ضلال مبين</w:t>
      </w:r>
      <w:r w:rsidR="00F0214D" w:rsidRPr="00905C75">
        <w:rPr>
          <w:rFonts w:ascii="Akhbar MT" w:hAnsi="AGA Arabesque" w:cs="Akhbar MT"/>
          <w:sz w:val="40"/>
          <w:szCs w:val="40"/>
          <w:rtl/>
        </w:rPr>
        <w:t>.</w:t>
      </w:r>
    </w:p>
    <w:p w:rsidR="005625EE" w:rsidRDefault="00F0214D" w:rsidP="00BA21C8">
      <w:pPr>
        <w:autoSpaceDE w:val="0"/>
        <w:autoSpaceDN w:val="0"/>
        <w:adjustRightInd w:val="0"/>
        <w:spacing w:line="540" w:lineRule="exact"/>
        <w:ind w:left="28"/>
        <w:jc w:val="both"/>
        <w:rPr>
          <w:rFonts w:ascii="Akhbar MT" w:hAnsi="AGA Arabesque" w:cs="Akhbar MT"/>
          <w:sz w:val="40"/>
          <w:szCs w:val="40"/>
          <w:rtl/>
        </w:rPr>
      </w:pPr>
      <w:r w:rsidRPr="00905C75">
        <w:rPr>
          <w:rFonts w:ascii="Akhbar MT" w:hAnsi="AGA Arabesque" w:cs="Akhbar MT" w:hint="cs"/>
          <w:sz w:val="40"/>
          <w:szCs w:val="40"/>
          <w:rtl/>
        </w:rPr>
        <w:t>وقد</w:t>
      </w:r>
      <w:r w:rsidRPr="00905C75">
        <w:rPr>
          <w:rFonts w:ascii="Akhbar MT" w:hAnsi="AGA Arabesque" w:cs="Akhbar MT"/>
          <w:sz w:val="40"/>
          <w:szCs w:val="40"/>
          <w:rtl/>
        </w:rPr>
        <w:t xml:space="preserve"> </w:t>
      </w:r>
      <w:r w:rsidRPr="00905C75">
        <w:rPr>
          <w:rFonts w:ascii="Akhbar MT" w:hAnsi="AGA Arabesque" w:cs="Akhbar MT" w:hint="cs"/>
          <w:sz w:val="40"/>
          <w:szCs w:val="40"/>
          <w:rtl/>
        </w:rPr>
        <w:t>رد</w:t>
      </w:r>
      <w:r w:rsidRPr="00905C75">
        <w:rPr>
          <w:rFonts w:ascii="Akhbar MT" w:hAnsi="AGA Arabesque" w:cs="Akhbar MT"/>
          <w:sz w:val="40"/>
          <w:szCs w:val="40"/>
          <w:rtl/>
        </w:rPr>
        <w:t xml:space="preserve"> </w:t>
      </w:r>
      <w:r w:rsidR="003E5BD8" w:rsidRPr="00905C75">
        <w:rPr>
          <w:rFonts w:ascii="Akhbar MT" w:hAnsi="AGA Arabesque" w:cs="Akhbar MT" w:hint="cs"/>
          <w:sz w:val="40"/>
          <w:szCs w:val="40"/>
          <w:rtl/>
        </w:rPr>
        <w:t xml:space="preserve">عليهم </w:t>
      </w:r>
      <w:r w:rsidRPr="00905C75">
        <w:rPr>
          <w:rFonts w:ascii="Akhbar MT" w:hAnsi="AGA Arabesque" w:cs="Akhbar MT" w:hint="cs"/>
          <w:sz w:val="40"/>
          <w:szCs w:val="40"/>
          <w:rtl/>
        </w:rPr>
        <w:t>شيخ</w:t>
      </w:r>
      <w:r w:rsidRPr="00905C75">
        <w:rPr>
          <w:rFonts w:ascii="Akhbar MT" w:hAnsi="AGA Arabesque" w:cs="Akhbar MT"/>
          <w:sz w:val="40"/>
          <w:szCs w:val="40"/>
          <w:rtl/>
        </w:rPr>
        <w:t xml:space="preserve"> </w:t>
      </w:r>
      <w:r w:rsidRPr="00905C75">
        <w:rPr>
          <w:rFonts w:ascii="Akhbar MT" w:hAnsi="AGA Arabesque" w:cs="Akhbar MT" w:hint="cs"/>
          <w:sz w:val="40"/>
          <w:szCs w:val="40"/>
          <w:rtl/>
        </w:rPr>
        <w:t>الإسلام</w:t>
      </w:r>
      <w:r w:rsidRPr="00905C75">
        <w:rPr>
          <w:rFonts w:ascii="Akhbar MT" w:hAnsi="AGA Arabesque" w:cs="Akhbar MT"/>
          <w:sz w:val="40"/>
          <w:szCs w:val="40"/>
          <w:rtl/>
        </w:rPr>
        <w:t xml:space="preserve"> </w:t>
      </w:r>
      <w:r w:rsidRPr="00905C75">
        <w:rPr>
          <w:rFonts w:ascii="Akhbar MT" w:hAnsi="AGA Arabesque" w:cs="Akhbar MT" w:hint="cs"/>
          <w:sz w:val="40"/>
          <w:szCs w:val="40"/>
          <w:rtl/>
        </w:rPr>
        <w:t>ابن</w:t>
      </w:r>
      <w:r w:rsidRPr="00905C75">
        <w:rPr>
          <w:rFonts w:ascii="Akhbar MT" w:hAnsi="AGA Arabesque" w:cs="Akhbar MT"/>
          <w:sz w:val="40"/>
          <w:szCs w:val="40"/>
          <w:rtl/>
        </w:rPr>
        <w:t xml:space="preserve"> </w:t>
      </w:r>
      <w:r w:rsidRPr="00905C75">
        <w:rPr>
          <w:rFonts w:ascii="Akhbar MT" w:hAnsi="AGA Arabesque" w:cs="Akhbar MT" w:hint="cs"/>
          <w:sz w:val="40"/>
          <w:szCs w:val="40"/>
          <w:rtl/>
        </w:rPr>
        <w:t>تيمية</w:t>
      </w:r>
      <w:r w:rsidRPr="00905C75">
        <w:rPr>
          <w:rFonts w:ascii="Akhbar MT" w:hAnsi="AGA Arabesque" w:cs="Akhbar MT"/>
          <w:sz w:val="40"/>
          <w:szCs w:val="40"/>
          <w:rtl/>
        </w:rPr>
        <w:t xml:space="preserve"> </w:t>
      </w:r>
      <w:r w:rsidR="00283BD4">
        <w:rPr>
          <w:rFonts w:ascii="Akhbar MT" w:hAnsi="AGA Arabesque" w:cs="Akhbar MT" w:hint="cs"/>
          <w:sz w:val="40"/>
          <w:szCs w:val="40"/>
          <w:rtl/>
        </w:rPr>
        <w:t>(</w:t>
      </w:r>
      <w:r w:rsidRPr="00905C75">
        <w:rPr>
          <w:rFonts w:ascii="Akhbar MT" w:hAnsi="AGA Arabesque" w:cs="Akhbar MT" w:hint="cs"/>
          <w:sz w:val="40"/>
          <w:szCs w:val="40"/>
          <w:rtl/>
        </w:rPr>
        <w:t>في</w:t>
      </w:r>
      <w:r w:rsidRPr="00905C75">
        <w:rPr>
          <w:rFonts w:ascii="Akhbar MT" w:hAnsi="AGA Arabesque" w:cs="Akhbar MT"/>
          <w:sz w:val="40"/>
          <w:szCs w:val="40"/>
          <w:rtl/>
        </w:rPr>
        <w:t xml:space="preserve"> </w:t>
      </w:r>
      <w:r w:rsidRPr="00905C75">
        <w:rPr>
          <w:rFonts w:ascii="Akhbar MT" w:hAnsi="AGA Arabesque" w:cs="Akhbar MT" w:hint="cs"/>
          <w:sz w:val="40"/>
          <w:szCs w:val="40"/>
          <w:rtl/>
        </w:rPr>
        <w:t>منهاج</w:t>
      </w:r>
      <w:r w:rsidRPr="00905C75">
        <w:rPr>
          <w:rFonts w:ascii="Akhbar MT" w:hAnsi="AGA Arabesque" w:cs="Akhbar MT"/>
          <w:sz w:val="40"/>
          <w:szCs w:val="40"/>
          <w:rtl/>
        </w:rPr>
        <w:t xml:space="preserve"> </w:t>
      </w:r>
      <w:r w:rsidRPr="00905C75">
        <w:rPr>
          <w:rFonts w:ascii="Akhbar MT" w:hAnsi="AGA Arabesque" w:cs="Akhbar MT" w:hint="cs"/>
          <w:sz w:val="40"/>
          <w:szCs w:val="40"/>
          <w:rtl/>
        </w:rPr>
        <w:t>السنة</w:t>
      </w:r>
      <w:r w:rsidR="00283BD4">
        <w:rPr>
          <w:rFonts w:ascii="Akhbar MT" w:hAnsi="AGA Arabesque" w:cs="Akhbar MT" w:hint="cs"/>
          <w:sz w:val="40"/>
          <w:szCs w:val="40"/>
          <w:rtl/>
        </w:rPr>
        <w:t>:</w:t>
      </w:r>
      <w:r w:rsidR="002D3C7A" w:rsidRPr="00905C75">
        <w:rPr>
          <w:rFonts w:ascii="Akhbar MT" w:hAnsi="AGA Arabesque" w:cs="Akhbar MT" w:hint="cs"/>
          <w:sz w:val="40"/>
          <w:szCs w:val="40"/>
          <w:rtl/>
        </w:rPr>
        <w:t xml:space="preserve"> 2</w:t>
      </w:r>
      <w:r w:rsidR="002D3C7A" w:rsidRPr="000B3828">
        <w:rPr>
          <w:rFonts w:ascii="Akhbar MT" w:hAnsi="AGA Arabesque" w:cs="Akhbar MT" w:hint="cs"/>
          <w:sz w:val="28"/>
          <w:szCs w:val="28"/>
          <w:rtl/>
        </w:rPr>
        <w:t>/</w:t>
      </w:r>
      <w:r w:rsidR="002D3C7A" w:rsidRPr="00905C75">
        <w:rPr>
          <w:rFonts w:ascii="Akhbar MT" w:hAnsi="AGA Arabesque" w:cs="Akhbar MT" w:hint="cs"/>
          <w:sz w:val="40"/>
          <w:szCs w:val="40"/>
          <w:rtl/>
        </w:rPr>
        <w:t>298</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وأن</w:t>
      </w:r>
      <w:r w:rsidRPr="00905C75">
        <w:rPr>
          <w:rFonts w:ascii="Akhbar MT" w:hAnsi="AGA Arabesque" w:cs="Akhbar MT"/>
          <w:sz w:val="40"/>
          <w:szCs w:val="40"/>
          <w:rtl/>
        </w:rPr>
        <w:t xml:space="preserve"> </w:t>
      </w:r>
      <w:r w:rsidRPr="00905C75">
        <w:rPr>
          <w:rFonts w:ascii="Akhbar MT" w:hAnsi="AGA Arabesque" w:cs="Akhbar MT" w:hint="cs"/>
          <w:sz w:val="40"/>
          <w:szCs w:val="40"/>
          <w:rtl/>
        </w:rPr>
        <w:t>القول</w:t>
      </w:r>
      <w:r w:rsidRPr="00905C75">
        <w:rPr>
          <w:rFonts w:ascii="Akhbar MT" w:hAnsi="AGA Arabesque" w:cs="Akhbar MT"/>
          <w:sz w:val="40"/>
          <w:szCs w:val="40"/>
          <w:rtl/>
        </w:rPr>
        <w:t xml:space="preserve"> </w:t>
      </w:r>
      <w:r w:rsidRPr="00905C75">
        <w:rPr>
          <w:rFonts w:ascii="Akhbar MT" w:hAnsi="AGA Arabesque" w:cs="Akhbar MT" w:hint="cs"/>
          <w:sz w:val="40"/>
          <w:szCs w:val="40"/>
          <w:rtl/>
        </w:rPr>
        <w:t>بأن</w:t>
      </w:r>
      <w:r w:rsidRPr="00905C75">
        <w:rPr>
          <w:rFonts w:ascii="Akhbar MT" w:hAnsi="AGA Arabesque" w:cs="Akhbar MT"/>
          <w:sz w:val="40"/>
          <w:szCs w:val="40"/>
          <w:rtl/>
        </w:rPr>
        <w:t xml:space="preserve"> </w:t>
      </w:r>
      <w:r w:rsidRPr="00905C75">
        <w:rPr>
          <w:rFonts w:ascii="Akhbar MT" w:hAnsi="AGA Arabesque" w:cs="Akhbar MT" w:hint="cs"/>
          <w:sz w:val="40"/>
          <w:szCs w:val="40"/>
          <w:rtl/>
        </w:rPr>
        <w:t>أفعال</w:t>
      </w:r>
      <w:r w:rsidRPr="00905C75">
        <w:rPr>
          <w:rFonts w:ascii="Akhbar MT" w:hAnsi="AGA Arabesque" w:cs="Akhbar MT"/>
          <w:sz w:val="40"/>
          <w:szCs w:val="40"/>
          <w:rtl/>
        </w:rPr>
        <w:t xml:space="preserve"> </w:t>
      </w:r>
      <w:r w:rsidRPr="00905C75">
        <w:rPr>
          <w:rFonts w:ascii="Akhbar MT" w:hAnsi="AGA Arabesque" w:cs="Akhbar MT" w:hint="cs"/>
          <w:sz w:val="40"/>
          <w:szCs w:val="40"/>
          <w:rtl/>
        </w:rPr>
        <w:t>العباد</w:t>
      </w:r>
      <w:r w:rsidRPr="00905C75">
        <w:rPr>
          <w:rFonts w:ascii="Akhbar MT" w:hAnsi="AGA Arabesque" w:cs="Akhbar MT"/>
          <w:sz w:val="40"/>
          <w:szCs w:val="40"/>
          <w:rtl/>
        </w:rPr>
        <w:t xml:space="preserve"> </w:t>
      </w:r>
      <w:r w:rsidRPr="00905C75">
        <w:rPr>
          <w:rFonts w:ascii="Akhbar MT" w:hAnsi="AGA Arabesque" w:cs="Akhbar MT" w:hint="cs"/>
          <w:sz w:val="40"/>
          <w:szCs w:val="40"/>
          <w:rtl/>
        </w:rPr>
        <w:t>فعل لله</w:t>
      </w:r>
      <w:r w:rsidRPr="00905C75">
        <w:rPr>
          <w:rFonts w:ascii="Akhbar MT" w:hAnsi="AGA Arabesque" w:cs="Akhbar MT"/>
          <w:sz w:val="40"/>
          <w:szCs w:val="40"/>
          <w:rtl/>
        </w:rPr>
        <w:t xml:space="preserve"> </w:t>
      </w:r>
      <w:r w:rsidRPr="00905C75">
        <w:rPr>
          <w:rFonts w:ascii="Akhbar MT" w:hAnsi="AGA Arabesque" w:cs="Akhbar MT" w:hint="cs"/>
          <w:sz w:val="40"/>
          <w:szCs w:val="40"/>
          <w:rtl/>
        </w:rPr>
        <w:t>لا لعباده</w:t>
      </w:r>
      <w:r w:rsidRPr="00905C75">
        <w:rPr>
          <w:rFonts w:ascii="Akhbar MT" w:hAnsi="AGA Arabesque" w:cs="Akhbar MT"/>
          <w:sz w:val="40"/>
          <w:szCs w:val="40"/>
          <w:rtl/>
        </w:rPr>
        <w:t xml:space="preserve"> </w:t>
      </w:r>
      <w:r w:rsidRPr="00905C75">
        <w:rPr>
          <w:rFonts w:ascii="Akhbar MT" w:hAnsi="AGA Arabesque" w:cs="Akhbar MT" w:hint="cs"/>
          <w:sz w:val="40"/>
          <w:szCs w:val="40"/>
          <w:rtl/>
        </w:rPr>
        <w:t>عقيدة</w:t>
      </w:r>
      <w:r w:rsidRPr="00905C75">
        <w:rPr>
          <w:rFonts w:ascii="Akhbar MT" w:hAnsi="AGA Arabesque" w:cs="Akhbar MT"/>
          <w:sz w:val="40"/>
          <w:szCs w:val="40"/>
          <w:rtl/>
        </w:rPr>
        <w:t xml:space="preserve"> </w:t>
      </w:r>
      <w:r w:rsidRPr="00905C75">
        <w:rPr>
          <w:rFonts w:ascii="Akhbar MT" w:hAnsi="AGA Arabesque" w:cs="Akhbar MT" w:hint="cs"/>
          <w:sz w:val="40"/>
          <w:szCs w:val="40"/>
          <w:rtl/>
        </w:rPr>
        <w:t>الجهم</w:t>
      </w:r>
      <w:r w:rsidRPr="00905C75">
        <w:rPr>
          <w:rFonts w:ascii="Akhbar MT" w:hAnsi="AGA Arabesque" w:cs="Akhbar MT"/>
          <w:sz w:val="40"/>
          <w:szCs w:val="40"/>
          <w:rtl/>
        </w:rPr>
        <w:t xml:space="preserve"> </w:t>
      </w:r>
      <w:r w:rsidRPr="00905C75">
        <w:rPr>
          <w:rFonts w:ascii="Akhbar MT" w:hAnsi="AGA Arabesque" w:cs="Akhbar MT" w:hint="cs"/>
          <w:sz w:val="40"/>
          <w:szCs w:val="40"/>
          <w:rtl/>
        </w:rPr>
        <w:t>بن</w:t>
      </w:r>
      <w:r w:rsidRPr="00905C75">
        <w:rPr>
          <w:rFonts w:ascii="Akhbar MT" w:hAnsi="AGA Arabesque" w:cs="Akhbar MT"/>
          <w:sz w:val="40"/>
          <w:szCs w:val="40"/>
          <w:rtl/>
        </w:rPr>
        <w:t xml:space="preserve"> </w:t>
      </w:r>
      <w:r w:rsidRPr="00905C75">
        <w:rPr>
          <w:rFonts w:ascii="Akhbar MT" w:hAnsi="AGA Arabesque" w:cs="Akhbar MT" w:hint="cs"/>
          <w:sz w:val="40"/>
          <w:szCs w:val="40"/>
          <w:rtl/>
        </w:rPr>
        <w:t>صفوان</w:t>
      </w:r>
      <w:r w:rsidRPr="00905C75">
        <w:rPr>
          <w:rFonts w:ascii="Akhbar MT" w:hAnsi="AGA Arabesque" w:cs="Akhbar MT"/>
          <w:sz w:val="40"/>
          <w:szCs w:val="40"/>
          <w:rtl/>
        </w:rPr>
        <w:t xml:space="preserve"> </w:t>
      </w:r>
      <w:r w:rsidRPr="00905C75">
        <w:rPr>
          <w:rFonts w:ascii="Akhbar MT" w:hAnsi="AGA Arabesque" w:cs="Akhbar MT" w:hint="cs"/>
          <w:sz w:val="40"/>
          <w:szCs w:val="40"/>
          <w:rtl/>
        </w:rPr>
        <w:t>الترمذي،</w:t>
      </w:r>
      <w:r w:rsidRPr="00905C75">
        <w:rPr>
          <w:rFonts w:ascii="Akhbar MT" w:hAnsi="AGA Arabesque" w:cs="Akhbar MT"/>
          <w:sz w:val="40"/>
          <w:szCs w:val="40"/>
          <w:rtl/>
        </w:rPr>
        <w:t xml:space="preserve"> </w:t>
      </w:r>
      <w:r w:rsidR="002D3C7A" w:rsidRPr="00905C75">
        <w:rPr>
          <w:rFonts w:ascii="Akhbar MT" w:hAnsi="AGA Arabesque" w:cs="Akhbar MT" w:hint="cs"/>
          <w:sz w:val="40"/>
          <w:szCs w:val="40"/>
          <w:rtl/>
        </w:rPr>
        <w:t xml:space="preserve">فقال: </w:t>
      </w:r>
    </w:p>
    <w:p w:rsidR="00F0214D" w:rsidRPr="00905C75" w:rsidRDefault="00F0214D" w:rsidP="00BA21C8">
      <w:pPr>
        <w:autoSpaceDE w:val="0"/>
        <w:autoSpaceDN w:val="0"/>
        <w:adjustRightInd w:val="0"/>
        <w:spacing w:line="540" w:lineRule="exact"/>
        <w:ind w:left="28"/>
        <w:jc w:val="both"/>
        <w:rPr>
          <w:rFonts w:ascii="Akhbar MT" w:hAnsi="AGA Arabesque" w:cs="Akhbar MT"/>
          <w:i/>
          <w:iCs/>
          <w:sz w:val="40"/>
          <w:szCs w:val="40"/>
          <w:rtl/>
        </w:rPr>
      </w:pPr>
      <w:r w:rsidRPr="00905C75">
        <w:rPr>
          <w:rFonts w:ascii="Akhbar MT" w:hAnsi="AGA Arabesque" w:cs="Akhbar MT"/>
          <w:sz w:val="40"/>
          <w:szCs w:val="40"/>
          <w:rtl/>
        </w:rPr>
        <w:t>"</w:t>
      </w:r>
      <w:r w:rsidRPr="00905C75">
        <w:rPr>
          <w:rFonts w:ascii="Akhbar MT" w:hAnsi="AGA Arabesque" w:cs="Akhbar MT" w:hint="cs"/>
          <w:sz w:val="40"/>
          <w:szCs w:val="40"/>
          <w:rtl/>
        </w:rPr>
        <w:t>وأما</w:t>
      </w:r>
      <w:r w:rsidRPr="00905C75">
        <w:rPr>
          <w:rFonts w:ascii="Akhbar MT" w:hAnsi="AGA Arabesque" w:cs="Akhbar MT"/>
          <w:sz w:val="40"/>
          <w:szCs w:val="40"/>
          <w:rtl/>
        </w:rPr>
        <w:t xml:space="preserve"> </w:t>
      </w:r>
      <w:r w:rsidRPr="00905C75">
        <w:rPr>
          <w:rFonts w:ascii="Akhbar MT" w:hAnsi="AGA Arabesque" w:cs="Akhbar MT" w:hint="cs"/>
          <w:sz w:val="40"/>
          <w:szCs w:val="40"/>
          <w:rtl/>
        </w:rPr>
        <w:t>جمهور</w:t>
      </w:r>
      <w:r w:rsidRPr="00905C75">
        <w:rPr>
          <w:rFonts w:ascii="Akhbar MT" w:hAnsi="AGA Arabesque" w:cs="Akhbar MT"/>
          <w:sz w:val="40"/>
          <w:szCs w:val="40"/>
          <w:rtl/>
        </w:rPr>
        <w:t xml:space="preserve"> </w:t>
      </w:r>
      <w:r w:rsidRPr="00905C75">
        <w:rPr>
          <w:rFonts w:ascii="Akhbar MT" w:hAnsi="AGA Arabesque" w:cs="Akhbar MT" w:hint="cs"/>
          <w:sz w:val="40"/>
          <w:szCs w:val="40"/>
          <w:rtl/>
        </w:rPr>
        <w:t>أهل</w:t>
      </w:r>
      <w:r w:rsidRPr="00905C75">
        <w:rPr>
          <w:rFonts w:ascii="Akhbar MT" w:hAnsi="AGA Arabesque" w:cs="Akhbar MT"/>
          <w:sz w:val="40"/>
          <w:szCs w:val="40"/>
          <w:rtl/>
        </w:rPr>
        <w:t xml:space="preserve"> </w:t>
      </w:r>
      <w:r w:rsidRPr="00905C75">
        <w:rPr>
          <w:rFonts w:ascii="Akhbar MT" w:hAnsi="AGA Arabesque" w:cs="Akhbar MT" w:hint="cs"/>
          <w:sz w:val="40"/>
          <w:szCs w:val="40"/>
          <w:rtl/>
        </w:rPr>
        <w:t>السنة</w:t>
      </w:r>
      <w:r w:rsidRPr="00905C75">
        <w:rPr>
          <w:rFonts w:ascii="Akhbar MT" w:hAnsi="AGA Arabesque" w:cs="Akhbar MT"/>
          <w:sz w:val="40"/>
          <w:szCs w:val="40"/>
          <w:rtl/>
        </w:rPr>
        <w:t xml:space="preserve"> </w:t>
      </w:r>
      <w:r w:rsidRPr="00905C75">
        <w:rPr>
          <w:rFonts w:ascii="Akhbar MT" w:hAnsi="AGA Arabesque" w:cs="Akhbar MT" w:hint="cs"/>
          <w:sz w:val="40"/>
          <w:szCs w:val="40"/>
          <w:rtl/>
        </w:rPr>
        <w:t>المتبعون</w:t>
      </w:r>
      <w:r w:rsidRPr="00905C75">
        <w:rPr>
          <w:rFonts w:ascii="Akhbar MT" w:hAnsi="AGA Arabesque" w:cs="Akhbar MT"/>
          <w:sz w:val="40"/>
          <w:szCs w:val="40"/>
          <w:rtl/>
        </w:rPr>
        <w:t xml:space="preserve"> </w:t>
      </w:r>
      <w:r w:rsidRPr="00905C75">
        <w:rPr>
          <w:rFonts w:ascii="Akhbar MT" w:hAnsi="AGA Arabesque" w:cs="Akhbar MT" w:hint="cs"/>
          <w:sz w:val="40"/>
          <w:szCs w:val="40"/>
          <w:rtl/>
        </w:rPr>
        <w:t>للسلف</w:t>
      </w:r>
      <w:r w:rsidRPr="00905C75">
        <w:rPr>
          <w:rFonts w:ascii="Akhbar MT" w:hAnsi="AGA Arabesque" w:cs="Akhbar MT"/>
          <w:sz w:val="40"/>
          <w:szCs w:val="40"/>
          <w:rtl/>
        </w:rPr>
        <w:t xml:space="preserve"> </w:t>
      </w:r>
      <w:r w:rsidRPr="00905C75">
        <w:rPr>
          <w:rFonts w:ascii="Akhbar MT" w:hAnsi="AGA Arabesque" w:cs="Akhbar MT" w:hint="cs"/>
          <w:sz w:val="40"/>
          <w:szCs w:val="40"/>
          <w:rtl/>
        </w:rPr>
        <w:t>والأئمة</w:t>
      </w:r>
      <w:r w:rsidR="00D346E5" w:rsidRPr="00905C75">
        <w:rPr>
          <w:rFonts w:ascii="Akhbar MT" w:hAnsi="Akhbar MT" w:cs="Akhbar MT" w:hint="cs"/>
          <w:sz w:val="40"/>
          <w:szCs w:val="40"/>
          <w:vertAlign w:val="superscript"/>
          <w:rtl/>
        </w:rPr>
        <w:t xml:space="preserve"> </w:t>
      </w:r>
      <w:r w:rsidRPr="00905C75">
        <w:rPr>
          <w:rFonts w:ascii="Akhbar MT" w:hAnsi="AGA Arabesque" w:cs="Akhbar MT" w:hint="cs"/>
          <w:sz w:val="40"/>
          <w:szCs w:val="40"/>
          <w:rtl/>
        </w:rPr>
        <w:t>فيقولون</w:t>
      </w:r>
      <w:r w:rsidRPr="00905C75">
        <w:rPr>
          <w:rFonts w:ascii="Akhbar MT" w:hAnsi="AGA Arabesque" w:cs="Akhbar MT"/>
          <w:sz w:val="40"/>
          <w:szCs w:val="40"/>
          <w:rtl/>
        </w:rPr>
        <w:t>:</w:t>
      </w:r>
      <w:r w:rsidRPr="00905C75">
        <w:rPr>
          <w:rFonts w:ascii="Akhbar MT" w:hAnsi="AGA Arabesque" w:cs="Akhbar MT" w:hint="cs"/>
          <w:sz w:val="40"/>
          <w:szCs w:val="40"/>
          <w:rtl/>
        </w:rPr>
        <w:t>إن</w:t>
      </w:r>
      <w:r w:rsidRPr="00905C75">
        <w:rPr>
          <w:rFonts w:ascii="Akhbar MT" w:hAnsi="AGA Arabesque" w:cs="Akhbar MT"/>
          <w:sz w:val="40"/>
          <w:szCs w:val="40"/>
          <w:rtl/>
        </w:rPr>
        <w:t xml:space="preserve"> </w:t>
      </w:r>
      <w:r w:rsidRPr="00905C75">
        <w:rPr>
          <w:rFonts w:ascii="Akhbar MT" w:hAnsi="AGA Arabesque" w:cs="Akhbar MT" w:hint="cs"/>
          <w:sz w:val="40"/>
          <w:szCs w:val="40"/>
          <w:rtl/>
        </w:rPr>
        <w:t>فعل</w:t>
      </w:r>
      <w:r w:rsidRPr="00905C75">
        <w:rPr>
          <w:rFonts w:ascii="Akhbar MT" w:hAnsi="AGA Arabesque" w:cs="Akhbar MT"/>
          <w:sz w:val="40"/>
          <w:szCs w:val="40"/>
          <w:rtl/>
        </w:rPr>
        <w:t xml:space="preserve"> </w:t>
      </w:r>
      <w:r w:rsidRPr="00905C75">
        <w:rPr>
          <w:rFonts w:ascii="Akhbar MT" w:hAnsi="AGA Arabesque" w:cs="Akhbar MT" w:hint="cs"/>
          <w:sz w:val="40"/>
          <w:szCs w:val="40"/>
          <w:rtl/>
        </w:rPr>
        <w:t>العبد</w:t>
      </w:r>
      <w:r w:rsidRPr="00905C75">
        <w:rPr>
          <w:rFonts w:ascii="Akhbar MT" w:hAnsi="AGA Arabesque" w:cs="Akhbar MT"/>
          <w:sz w:val="40"/>
          <w:szCs w:val="40"/>
          <w:rtl/>
        </w:rPr>
        <w:t xml:space="preserve"> </w:t>
      </w:r>
      <w:r w:rsidRPr="00905C75">
        <w:rPr>
          <w:rFonts w:ascii="Akhbar MT" w:hAnsi="AGA Arabesque" w:cs="Akhbar MT" w:hint="cs"/>
          <w:sz w:val="40"/>
          <w:szCs w:val="40"/>
          <w:rtl/>
        </w:rPr>
        <w:t>فعل</w:t>
      </w:r>
      <w:r w:rsidRPr="00905C75">
        <w:rPr>
          <w:rFonts w:ascii="Akhbar MT" w:hAnsi="AGA Arabesque" w:cs="Akhbar MT"/>
          <w:sz w:val="40"/>
          <w:szCs w:val="40"/>
          <w:rtl/>
        </w:rPr>
        <w:t xml:space="preserve"> </w:t>
      </w:r>
      <w:r w:rsidRPr="00905C75">
        <w:rPr>
          <w:rFonts w:ascii="Akhbar MT" w:hAnsi="AGA Arabesque" w:cs="Akhbar MT" w:hint="cs"/>
          <w:sz w:val="40"/>
          <w:szCs w:val="40"/>
          <w:rtl/>
        </w:rPr>
        <w:t>له</w:t>
      </w:r>
      <w:r w:rsidRPr="00905C75">
        <w:rPr>
          <w:rFonts w:ascii="Akhbar MT" w:hAnsi="AGA Arabesque" w:cs="Akhbar MT"/>
          <w:sz w:val="40"/>
          <w:szCs w:val="40"/>
          <w:rtl/>
        </w:rPr>
        <w:t xml:space="preserve"> </w:t>
      </w:r>
      <w:r w:rsidRPr="00905C75">
        <w:rPr>
          <w:rFonts w:ascii="Akhbar MT" w:hAnsi="AGA Arabesque" w:cs="Akhbar MT" w:hint="cs"/>
          <w:sz w:val="40"/>
          <w:szCs w:val="40"/>
          <w:rtl/>
        </w:rPr>
        <w:t>حقيقة</w:t>
      </w:r>
      <w:r w:rsidRPr="00905C75">
        <w:rPr>
          <w:rFonts w:ascii="Akhbar MT" w:hAnsi="AGA Arabesque" w:cs="Akhbar MT"/>
          <w:sz w:val="40"/>
          <w:szCs w:val="40"/>
          <w:rtl/>
        </w:rPr>
        <w:t xml:space="preserve">، </w:t>
      </w:r>
      <w:r w:rsidRPr="00905C75">
        <w:rPr>
          <w:rFonts w:ascii="Akhbar MT" w:hAnsi="AGA Arabesque" w:cs="Akhbar MT" w:hint="cs"/>
          <w:sz w:val="40"/>
          <w:szCs w:val="40"/>
          <w:rtl/>
        </w:rPr>
        <w:t>ولكنه</w:t>
      </w:r>
      <w:r w:rsidRPr="00905C75">
        <w:rPr>
          <w:rFonts w:ascii="Akhbar MT" w:hAnsi="AGA Arabesque" w:cs="Akhbar MT"/>
          <w:sz w:val="40"/>
          <w:szCs w:val="40"/>
          <w:rtl/>
        </w:rPr>
        <w:t xml:space="preserve"> </w:t>
      </w:r>
      <w:r w:rsidRPr="00905C75">
        <w:rPr>
          <w:rFonts w:ascii="Akhbar MT" w:hAnsi="AGA Arabesque" w:cs="Akhbar MT" w:hint="cs"/>
          <w:sz w:val="40"/>
          <w:szCs w:val="40"/>
          <w:rtl/>
        </w:rPr>
        <w:t>مخلوق</w:t>
      </w:r>
      <w:r w:rsidRPr="00905C75">
        <w:rPr>
          <w:rFonts w:ascii="Akhbar MT" w:hAnsi="AGA Arabesque" w:cs="Akhbar MT"/>
          <w:sz w:val="40"/>
          <w:szCs w:val="40"/>
          <w:rtl/>
        </w:rPr>
        <w:t xml:space="preserve"> </w:t>
      </w:r>
      <w:r w:rsidRPr="00905C75">
        <w:rPr>
          <w:rFonts w:ascii="Akhbar MT" w:hAnsi="AGA Arabesque" w:cs="Akhbar MT" w:hint="cs"/>
          <w:sz w:val="40"/>
          <w:szCs w:val="40"/>
          <w:rtl/>
        </w:rPr>
        <w:t>لله</w:t>
      </w:r>
      <w:r w:rsidRPr="00905C75">
        <w:rPr>
          <w:rFonts w:ascii="Akhbar MT" w:hAnsi="AGA Arabesque" w:cs="Akhbar MT"/>
          <w:sz w:val="40"/>
          <w:szCs w:val="40"/>
          <w:rtl/>
        </w:rPr>
        <w:t xml:space="preserve"> </w:t>
      </w:r>
      <w:r w:rsidRPr="00905C75">
        <w:rPr>
          <w:rFonts w:ascii="Akhbar MT" w:hAnsi="AGA Arabesque" w:cs="Akhbar MT" w:hint="cs"/>
          <w:sz w:val="40"/>
          <w:szCs w:val="40"/>
          <w:rtl/>
        </w:rPr>
        <w:t>ومفعول</w:t>
      </w:r>
      <w:r w:rsidRPr="00905C75">
        <w:rPr>
          <w:rFonts w:ascii="Akhbar MT" w:hAnsi="AGA Arabesque" w:cs="Akhbar MT"/>
          <w:sz w:val="40"/>
          <w:szCs w:val="40"/>
          <w:rtl/>
        </w:rPr>
        <w:t xml:space="preserve"> </w:t>
      </w:r>
      <w:r w:rsidRPr="00905C75">
        <w:rPr>
          <w:rFonts w:ascii="Akhbar MT" w:hAnsi="AGA Arabesque" w:cs="Akhbar MT" w:hint="cs"/>
          <w:sz w:val="40"/>
          <w:szCs w:val="40"/>
          <w:rtl/>
        </w:rPr>
        <w:t>لله؛</w:t>
      </w:r>
      <w:r w:rsidRPr="00905C75">
        <w:rPr>
          <w:rFonts w:ascii="Akhbar MT" w:hAnsi="AGA Arabesque" w:cs="Akhbar MT"/>
          <w:sz w:val="40"/>
          <w:szCs w:val="40"/>
          <w:rtl/>
        </w:rPr>
        <w:t xml:space="preserve"> </w:t>
      </w:r>
      <w:r w:rsidRPr="00905C75">
        <w:rPr>
          <w:rFonts w:ascii="Akhbar MT" w:hAnsi="AGA Arabesque" w:cs="Akhbar MT" w:hint="cs"/>
          <w:sz w:val="40"/>
          <w:szCs w:val="40"/>
          <w:rtl/>
        </w:rPr>
        <w:t>لا</w:t>
      </w:r>
      <w:r w:rsidRPr="00905C75">
        <w:rPr>
          <w:rFonts w:ascii="Akhbar MT" w:hAnsi="AGA Arabesque" w:cs="Akhbar MT"/>
          <w:sz w:val="40"/>
          <w:szCs w:val="40"/>
          <w:rtl/>
        </w:rPr>
        <w:t xml:space="preserve"> </w:t>
      </w:r>
      <w:r w:rsidRPr="00905C75">
        <w:rPr>
          <w:rFonts w:ascii="Akhbar MT" w:hAnsi="AGA Arabesque" w:cs="Akhbar MT" w:hint="cs"/>
          <w:sz w:val="40"/>
          <w:szCs w:val="40"/>
          <w:rtl/>
        </w:rPr>
        <w:t>يقولون</w:t>
      </w:r>
      <w:r w:rsidRPr="00905C75">
        <w:rPr>
          <w:rFonts w:ascii="Akhbar MT" w:hAnsi="AGA Arabesque" w:cs="Akhbar MT"/>
          <w:sz w:val="40"/>
          <w:szCs w:val="40"/>
          <w:rtl/>
        </w:rPr>
        <w:t xml:space="preserve"> </w:t>
      </w:r>
      <w:r w:rsidRPr="00905C75">
        <w:rPr>
          <w:rFonts w:ascii="Akhbar MT" w:hAnsi="AGA Arabesque" w:cs="Akhbar MT" w:hint="cs"/>
          <w:sz w:val="40"/>
          <w:szCs w:val="40"/>
          <w:rtl/>
        </w:rPr>
        <w:t>هو</w:t>
      </w:r>
      <w:r w:rsidRPr="00905C75">
        <w:rPr>
          <w:rFonts w:ascii="Akhbar MT" w:hAnsi="AGA Arabesque" w:cs="Akhbar MT"/>
          <w:sz w:val="40"/>
          <w:szCs w:val="40"/>
          <w:rtl/>
        </w:rPr>
        <w:t xml:space="preserve"> </w:t>
      </w:r>
      <w:r w:rsidRPr="00905C75">
        <w:rPr>
          <w:rFonts w:ascii="Akhbar MT" w:hAnsi="AGA Arabesque" w:cs="Akhbar MT" w:hint="cs"/>
          <w:sz w:val="40"/>
          <w:szCs w:val="40"/>
          <w:rtl/>
        </w:rPr>
        <w:t>نفس</w:t>
      </w:r>
      <w:r w:rsidRPr="00905C75">
        <w:rPr>
          <w:rFonts w:ascii="Akhbar MT" w:hAnsi="AGA Arabesque" w:cs="Akhbar MT"/>
          <w:sz w:val="40"/>
          <w:szCs w:val="40"/>
          <w:rtl/>
        </w:rPr>
        <w:t xml:space="preserve"> </w:t>
      </w:r>
      <w:r w:rsidRPr="00905C75">
        <w:rPr>
          <w:rFonts w:ascii="Akhbar MT" w:hAnsi="AGA Arabesque" w:cs="Akhbar MT" w:hint="cs"/>
          <w:sz w:val="40"/>
          <w:szCs w:val="40"/>
          <w:rtl/>
        </w:rPr>
        <w:t>فعل</w:t>
      </w:r>
      <w:r w:rsidRPr="00905C75">
        <w:rPr>
          <w:rFonts w:ascii="Akhbar MT" w:hAnsi="AGA Arabesque" w:cs="Akhbar MT"/>
          <w:sz w:val="40"/>
          <w:szCs w:val="40"/>
          <w:rtl/>
        </w:rPr>
        <w:t xml:space="preserve"> </w:t>
      </w:r>
      <w:r w:rsidRPr="00905C75">
        <w:rPr>
          <w:rFonts w:ascii="Akhbar MT" w:hAnsi="AGA Arabesque" w:cs="Akhbar MT" w:hint="cs"/>
          <w:sz w:val="40"/>
          <w:szCs w:val="40"/>
          <w:rtl/>
        </w:rPr>
        <w:t>الله</w:t>
      </w:r>
      <w:r w:rsidRPr="00905C75">
        <w:rPr>
          <w:rFonts w:ascii="Akhbar MT" w:hAnsi="AGA Arabesque" w:cs="Akhbar MT"/>
          <w:sz w:val="40"/>
          <w:szCs w:val="40"/>
          <w:rtl/>
        </w:rPr>
        <w:t xml:space="preserve">، </w:t>
      </w:r>
      <w:r w:rsidRPr="00905C75">
        <w:rPr>
          <w:rFonts w:ascii="Akhbar MT" w:hAnsi="AGA Arabesque" w:cs="Akhbar MT" w:hint="cs"/>
          <w:sz w:val="40"/>
          <w:szCs w:val="40"/>
          <w:rtl/>
        </w:rPr>
        <w:t>ويفرقون</w:t>
      </w:r>
      <w:r w:rsidRPr="00905C75">
        <w:rPr>
          <w:rFonts w:ascii="Akhbar MT" w:hAnsi="AGA Arabesque" w:cs="Akhbar MT"/>
          <w:sz w:val="40"/>
          <w:szCs w:val="40"/>
          <w:rtl/>
        </w:rPr>
        <w:t xml:space="preserve"> </w:t>
      </w:r>
      <w:r w:rsidRPr="00905C75">
        <w:rPr>
          <w:rFonts w:ascii="Akhbar MT" w:hAnsi="AGA Arabesque" w:cs="Akhbar MT" w:hint="cs"/>
          <w:sz w:val="40"/>
          <w:szCs w:val="40"/>
          <w:rtl/>
        </w:rPr>
        <w:t>بين</w:t>
      </w:r>
      <w:r w:rsidRPr="00905C75">
        <w:rPr>
          <w:rFonts w:ascii="Akhbar MT" w:hAnsi="AGA Arabesque" w:cs="Akhbar MT"/>
          <w:sz w:val="40"/>
          <w:szCs w:val="40"/>
          <w:rtl/>
        </w:rPr>
        <w:t xml:space="preserve"> </w:t>
      </w:r>
      <w:r w:rsidRPr="00905C75">
        <w:rPr>
          <w:rFonts w:ascii="Akhbar MT" w:hAnsi="AGA Arabesque" w:cs="Akhbar MT" w:hint="cs"/>
          <w:sz w:val="40"/>
          <w:szCs w:val="40"/>
          <w:rtl/>
        </w:rPr>
        <w:t>الخلق</w:t>
      </w:r>
      <w:r w:rsidRPr="00905C75">
        <w:rPr>
          <w:rFonts w:ascii="Akhbar MT" w:hAnsi="AGA Arabesque" w:cs="Akhbar MT"/>
          <w:sz w:val="40"/>
          <w:szCs w:val="40"/>
          <w:rtl/>
        </w:rPr>
        <w:t xml:space="preserve"> </w:t>
      </w:r>
      <w:r w:rsidRPr="00905C75">
        <w:rPr>
          <w:rFonts w:ascii="Akhbar MT" w:hAnsi="AGA Arabesque" w:cs="Akhbar MT" w:hint="cs"/>
          <w:sz w:val="40"/>
          <w:szCs w:val="40"/>
          <w:rtl/>
        </w:rPr>
        <w:t>والمخلوق</w:t>
      </w:r>
      <w:r w:rsidRPr="00905C75">
        <w:rPr>
          <w:rFonts w:ascii="Akhbar MT" w:hAnsi="AGA Arabesque" w:cs="Akhbar MT"/>
          <w:sz w:val="40"/>
          <w:szCs w:val="40"/>
          <w:rtl/>
        </w:rPr>
        <w:t xml:space="preserve"> </w:t>
      </w:r>
      <w:r w:rsidRPr="00905C75">
        <w:rPr>
          <w:rFonts w:ascii="Akhbar MT" w:hAnsi="AGA Arabesque" w:cs="Akhbar MT" w:hint="cs"/>
          <w:sz w:val="40"/>
          <w:szCs w:val="40"/>
          <w:rtl/>
        </w:rPr>
        <w:t>والفعل</w:t>
      </w:r>
      <w:r w:rsidRPr="00905C75">
        <w:rPr>
          <w:rFonts w:ascii="Akhbar MT" w:hAnsi="AGA Arabesque" w:cs="Akhbar MT"/>
          <w:sz w:val="40"/>
          <w:szCs w:val="40"/>
          <w:rtl/>
        </w:rPr>
        <w:t xml:space="preserve"> </w:t>
      </w:r>
      <w:r w:rsidRPr="00905C75">
        <w:rPr>
          <w:rFonts w:ascii="Akhbar MT" w:hAnsi="AGA Arabesque" w:cs="Akhbar MT" w:hint="cs"/>
          <w:sz w:val="40"/>
          <w:szCs w:val="40"/>
          <w:rtl/>
        </w:rPr>
        <w:t>والمفعول</w:t>
      </w:r>
      <w:r w:rsidRPr="00905C75">
        <w:rPr>
          <w:rFonts w:ascii="Akhbar MT" w:hAnsi="AGA Arabesque" w:cs="Akhbar MT"/>
          <w:sz w:val="40"/>
          <w:szCs w:val="40"/>
          <w:rtl/>
        </w:rPr>
        <w:t xml:space="preserve">، </w:t>
      </w:r>
      <w:r w:rsidRPr="00905C75">
        <w:rPr>
          <w:rFonts w:ascii="Akhbar MT" w:hAnsi="AGA Arabesque" w:cs="Akhbar MT" w:hint="cs"/>
          <w:sz w:val="40"/>
          <w:szCs w:val="40"/>
          <w:rtl/>
        </w:rPr>
        <w:t>وهذا</w:t>
      </w:r>
      <w:r w:rsidRPr="00905C75">
        <w:rPr>
          <w:rFonts w:ascii="Akhbar MT" w:hAnsi="AGA Arabesque" w:cs="Akhbar MT"/>
          <w:sz w:val="40"/>
          <w:szCs w:val="40"/>
          <w:rtl/>
        </w:rPr>
        <w:t xml:space="preserve"> </w:t>
      </w:r>
      <w:r w:rsidRPr="00905C75">
        <w:rPr>
          <w:rFonts w:ascii="Akhbar MT" w:hAnsi="AGA Arabesque" w:cs="Akhbar MT" w:hint="cs"/>
          <w:sz w:val="40"/>
          <w:szCs w:val="40"/>
          <w:rtl/>
        </w:rPr>
        <w:t>الفرق</w:t>
      </w:r>
      <w:r w:rsidRPr="00905C75">
        <w:rPr>
          <w:rFonts w:ascii="Akhbar MT" w:hAnsi="AGA Arabesque" w:cs="Akhbar MT"/>
          <w:sz w:val="40"/>
          <w:szCs w:val="40"/>
          <w:rtl/>
        </w:rPr>
        <w:t xml:space="preserve"> </w:t>
      </w:r>
      <w:r w:rsidRPr="00905C75">
        <w:rPr>
          <w:rFonts w:ascii="Akhbar MT" w:hAnsi="AGA Arabesque" w:cs="Akhbar MT" w:hint="cs"/>
          <w:sz w:val="40"/>
          <w:szCs w:val="40"/>
          <w:rtl/>
        </w:rPr>
        <w:t>الذي</w:t>
      </w:r>
      <w:r w:rsidRPr="00905C75">
        <w:rPr>
          <w:rFonts w:ascii="Akhbar MT" w:hAnsi="AGA Arabesque" w:cs="Akhbar MT"/>
          <w:sz w:val="40"/>
          <w:szCs w:val="40"/>
          <w:rtl/>
        </w:rPr>
        <w:t xml:space="preserve"> </w:t>
      </w:r>
      <w:r w:rsidRPr="00905C75">
        <w:rPr>
          <w:rFonts w:ascii="Akhbar MT" w:hAnsi="AGA Arabesque" w:cs="Akhbar MT" w:hint="cs"/>
          <w:sz w:val="40"/>
          <w:szCs w:val="40"/>
          <w:rtl/>
        </w:rPr>
        <w:t>حكاه</w:t>
      </w:r>
      <w:r w:rsidRPr="00905C75">
        <w:rPr>
          <w:rFonts w:ascii="Akhbar MT" w:hAnsi="AGA Arabesque" w:cs="Akhbar MT"/>
          <w:sz w:val="40"/>
          <w:szCs w:val="40"/>
          <w:rtl/>
        </w:rPr>
        <w:t xml:space="preserve"> </w:t>
      </w:r>
      <w:r w:rsidRPr="00905C75">
        <w:rPr>
          <w:rFonts w:ascii="Akhbar MT" w:hAnsi="AGA Arabesque" w:cs="Akhbar MT" w:hint="cs"/>
          <w:sz w:val="40"/>
          <w:szCs w:val="40"/>
          <w:rtl/>
        </w:rPr>
        <w:t>البخاري</w:t>
      </w:r>
      <w:r w:rsidRPr="00905C75">
        <w:rPr>
          <w:rFonts w:ascii="Akhbar MT" w:hAnsi="AGA Arabesque" w:cs="Akhbar MT"/>
          <w:sz w:val="40"/>
          <w:szCs w:val="40"/>
          <w:rtl/>
        </w:rPr>
        <w:t xml:space="preserve"> </w:t>
      </w:r>
      <w:r w:rsidRPr="00905C75">
        <w:rPr>
          <w:rFonts w:ascii="Akhbar MT" w:hAnsi="AGA Arabesque" w:cs="Akhbar MT" w:hint="cs"/>
          <w:sz w:val="40"/>
          <w:szCs w:val="40"/>
          <w:rtl/>
        </w:rPr>
        <w:t>في</w:t>
      </w:r>
      <w:r w:rsidRPr="00905C75">
        <w:rPr>
          <w:rFonts w:ascii="Akhbar MT" w:hAnsi="AGA Arabesque" w:cs="Akhbar MT"/>
          <w:sz w:val="40"/>
          <w:szCs w:val="40"/>
          <w:rtl/>
        </w:rPr>
        <w:t xml:space="preserve"> </w:t>
      </w:r>
      <w:r w:rsidRPr="00905C75">
        <w:rPr>
          <w:rFonts w:ascii="Akhbar MT" w:hAnsi="AGA Arabesque" w:cs="Akhbar MT" w:hint="cs"/>
          <w:sz w:val="40"/>
          <w:szCs w:val="40"/>
          <w:rtl/>
        </w:rPr>
        <w:t>كتاب</w:t>
      </w:r>
      <w:r w:rsidRPr="00905C75">
        <w:rPr>
          <w:rFonts w:ascii="Akhbar MT" w:hAnsi="AGA Arabesque" w:cs="Akhbar MT"/>
          <w:sz w:val="40"/>
          <w:szCs w:val="40"/>
          <w:rtl/>
        </w:rPr>
        <w:t xml:space="preserve"> </w:t>
      </w:r>
      <w:r w:rsidRPr="00905C75">
        <w:rPr>
          <w:rFonts w:ascii="Akhbar MT" w:hAnsi="AGA Arabesque" w:cs="Akhbar MT" w:hint="cs"/>
          <w:sz w:val="40"/>
          <w:szCs w:val="40"/>
          <w:rtl/>
        </w:rPr>
        <w:t>خلق</w:t>
      </w:r>
      <w:r w:rsidRPr="00905C75">
        <w:rPr>
          <w:rFonts w:ascii="Akhbar MT" w:hAnsi="AGA Arabesque" w:cs="Akhbar MT"/>
          <w:sz w:val="40"/>
          <w:szCs w:val="40"/>
          <w:rtl/>
        </w:rPr>
        <w:t xml:space="preserve"> </w:t>
      </w:r>
      <w:r w:rsidRPr="00905C75">
        <w:rPr>
          <w:rFonts w:ascii="Akhbar MT" w:hAnsi="AGA Arabesque" w:cs="Akhbar MT" w:hint="cs"/>
          <w:sz w:val="40"/>
          <w:szCs w:val="40"/>
          <w:rtl/>
        </w:rPr>
        <w:t>أفعال</w:t>
      </w:r>
      <w:r w:rsidRPr="00905C75">
        <w:rPr>
          <w:rFonts w:ascii="Akhbar MT" w:hAnsi="AGA Arabesque" w:cs="Akhbar MT"/>
          <w:sz w:val="40"/>
          <w:szCs w:val="40"/>
          <w:rtl/>
        </w:rPr>
        <w:t xml:space="preserve"> </w:t>
      </w:r>
      <w:r w:rsidRPr="00905C75">
        <w:rPr>
          <w:rFonts w:ascii="Akhbar MT" w:hAnsi="AGA Arabesque" w:cs="Akhbar MT" w:hint="cs"/>
          <w:sz w:val="40"/>
          <w:szCs w:val="40"/>
          <w:rtl/>
        </w:rPr>
        <w:t>العباد</w:t>
      </w:r>
      <w:r w:rsidRPr="00905C75">
        <w:rPr>
          <w:rFonts w:ascii="Akhbar MT" w:hAnsi="AGA Arabesque" w:cs="Akhbar MT"/>
          <w:sz w:val="40"/>
          <w:szCs w:val="40"/>
          <w:rtl/>
        </w:rPr>
        <w:t xml:space="preserve"> </w:t>
      </w:r>
      <w:r w:rsidRPr="00905C75">
        <w:rPr>
          <w:rFonts w:ascii="Akhbar MT" w:hAnsi="AGA Arabesque" w:cs="Akhbar MT" w:hint="cs"/>
          <w:sz w:val="40"/>
          <w:szCs w:val="40"/>
          <w:rtl/>
        </w:rPr>
        <w:t>عن</w:t>
      </w:r>
      <w:r w:rsidRPr="00905C75">
        <w:rPr>
          <w:rFonts w:ascii="Akhbar MT" w:hAnsi="AGA Arabesque" w:cs="Akhbar MT"/>
          <w:sz w:val="40"/>
          <w:szCs w:val="40"/>
          <w:rtl/>
        </w:rPr>
        <w:t xml:space="preserve"> </w:t>
      </w:r>
      <w:r w:rsidRPr="00905C75">
        <w:rPr>
          <w:rFonts w:ascii="Akhbar MT" w:hAnsi="AGA Arabesque" w:cs="Akhbar MT" w:hint="cs"/>
          <w:sz w:val="40"/>
          <w:szCs w:val="40"/>
          <w:rtl/>
        </w:rPr>
        <w:t>العلماء</w:t>
      </w:r>
      <w:r w:rsidRPr="00905C75">
        <w:rPr>
          <w:rFonts w:ascii="Akhbar MT" w:hAnsi="AGA Arabesque" w:cs="Akhbar MT"/>
          <w:sz w:val="40"/>
          <w:szCs w:val="40"/>
          <w:rtl/>
        </w:rPr>
        <w:t xml:space="preserve"> </w:t>
      </w:r>
      <w:r w:rsidRPr="00905C75">
        <w:rPr>
          <w:rFonts w:ascii="Akhbar MT" w:hAnsi="AGA Arabesque" w:cs="Akhbar MT" w:hint="cs"/>
          <w:sz w:val="40"/>
          <w:szCs w:val="40"/>
          <w:rtl/>
        </w:rPr>
        <w:t>قاطبة</w:t>
      </w:r>
      <w:r w:rsidRPr="00905C75">
        <w:rPr>
          <w:rFonts w:ascii="Akhbar MT" w:hAnsi="AGA Arabesque" w:cs="Akhbar MT"/>
          <w:sz w:val="40"/>
          <w:szCs w:val="40"/>
          <w:rtl/>
        </w:rPr>
        <w:t xml:space="preserve">، </w:t>
      </w:r>
      <w:r w:rsidRPr="00905C75">
        <w:rPr>
          <w:rFonts w:ascii="Akhbar MT" w:hAnsi="AGA Arabesque" w:cs="Akhbar MT" w:hint="cs"/>
          <w:sz w:val="40"/>
          <w:szCs w:val="40"/>
          <w:rtl/>
        </w:rPr>
        <w:t>وهو</w:t>
      </w:r>
      <w:r w:rsidRPr="00905C75">
        <w:rPr>
          <w:rFonts w:ascii="Akhbar MT" w:hAnsi="AGA Arabesque" w:cs="Akhbar MT"/>
          <w:sz w:val="40"/>
          <w:szCs w:val="40"/>
          <w:rtl/>
        </w:rPr>
        <w:t xml:space="preserve"> </w:t>
      </w:r>
      <w:r w:rsidRPr="00905C75">
        <w:rPr>
          <w:rFonts w:ascii="Akhbar MT" w:hAnsi="AGA Arabesque" w:cs="Akhbar MT" w:hint="cs"/>
          <w:sz w:val="40"/>
          <w:szCs w:val="40"/>
          <w:rtl/>
        </w:rPr>
        <w:t>الذي</w:t>
      </w:r>
      <w:r w:rsidRPr="00905C75">
        <w:rPr>
          <w:rFonts w:ascii="Akhbar MT" w:hAnsi="AGA Arabesque" w:cs="Akhbar MT"/>
          <w:sz w:val="40"/>
          <w:szCs w:val="40"/>
          <w:rtl/>
        </w:rPr>
        <w:t xml:space="preserve"> </w:t>
      </w:r>
      <w:r w:rsidRPr="00905C75">
        <w:rPr>
          <w:rFonts w:ascii="Akhbar MT" w:hAnsi="AGA Arabesque" w:cs="Akhbar MT" w:hint="cs"/>
          <w:sz w:val="40"/>
          <w:szCs w:val="40"/>
          <w:rtl/>
        </w:rPr>
        <w:t>ذكره</w:t>
      </w:r>
      <w:r w:rsidRPr="00905C75">
        <w:rPr>
          <w:rFonts w:ascii="Akhbar MT" w:hAnsi="AGA Arabesque" w:cs="Akhbar MT"/>
          <w:sz w:val="40"/>
          <w:szCs w:val="40"/>
          <w:rtl/>
        </w:rPr>
        <w:t xml:space="preserve"> </w:t>
      </w:r>
      <w:r w:rsidRPr="00905C75">
        <w:rPr>
          <w:rFonts w:ascii="Akhbar MT" w:hAnsi="AGA Arabesque" w:cs="Akhbar MT" w:hint="cs"/>
          <w:sz w:val="40"/>
          <w:szCs w:val="40"/>
          <w:rtl/>
        </w:rPr>
        <w:t>غير</w:t>
      </w:r>
      <w:r w:rsidRPr="00905C75">
        <w:rPr>
          <w:rFonts w:ascii="Akhbar MT" w:hAnsi="AGA Arabesque" w:cs="Akhbar MT"/>
          <w:sz w:val="40"/>
          <w:szCs w:val="40"/>
          <w:rtl/>
        </w:rPr>
        <w:t xml:space="preserve"> </w:t>
      </w:r>
      <w:r w:rsidRPr="00905C75">
        <w:rPr>
          <w:rFonts w:ascii="Akhbar MT" w:hAnsi="AGA Arabesque" w:cs="Akhbar MT" w:hint="cs"/>
          <w:sz w:val="40"/>
          <w:szCs w:val="40"/>
          <w:rtl/>
        </w:rPr>
        <w:t>واحد</w:t>
      </w:r>
      <w:r w:rsidRPr="00905C75">
        <w:rPr>
          <w:rFonts w:ascii="Akhbar MT" w:hAnsi="AGA Arabesque" w:cs="Akhbar MT"/>
          <w:sz w:val="40"/>
          <w:szCs w:val="40"/>
          <w:rtl/>
        </w:rPr>
        <w:t xml:space="preserve"> </w:t>
      </w:r>
      <w:r w:rsidRPr="00905C75">
        <w:rPr>
          <w:rFonts w:ascii="Akhbar MT" w:hAnsi="AGA Arabesque" w:cs="Akhbar MT" w:hint="cs"/>
          <w:sz w:val="40"/>
          <w:szCs w:val="40"/>
          <w:rtl/>
        </w:rPr>
        <w:t>من</w:t>
      </w:r>
      <w:r w:rsidRPr="00905C75">
        <w:rPr>
          <w:rFonts w:ascii="Akhbar MT" w:hAnsi="AGA Arabesque" w:cs="Akhbar MT"/>
          <w:sz w:val="40"/>
          <w:szCs w:val="40"/>
          <w:rtl/>
        </w:rPr>
        <w:t xml:space="preserve"> </w:t>
      </w:r>
      <w:r w:rsidRPr="00905C75">
        <w:rPr>
          <w:rFonts w:ascii="Akhbar MT" w:hAnsi="AGA Arabesque" w:cs="Akhbar MT" w:hint="cs"/>
          <w:sz w:val="40"/>
          <w:szCs w:val="40"/>
          <w:rtl/>
        </w:rPr>
        <w:t>السلف</w:t>
      </w:r>
      <w:r w:rsidRPr="00905C75">
        <w:rPr>
          <w:rFonts w:ascii="Akhbar MT" w:hAnsi="AGA Arabesque" w:cs="Akhbar MT"/>
          <w:sz w:val="40"/>
          <w:szCs w:val="40"/>
          <w:rtl/>
        </w:rPr>
        <w:t xml:space="preserve"> </w:t>
      </w:r>
      <w:r w:rsidRPr="00905C75">
        <w:rPr>
          <w:rFonts w:ascii="Akhbar MT" w:hAnsi="AGA Arabesque" w:cs="Akhbar MT" w:hint="cs"/>
          <w:sz w:val="40"/>
          <w:szCs w:val="40"/>
          <w:rtl/>
        </w:rPr>
        <w:t>والأئمة</w:t>
      </w:r>
      <w:r w:rsidR="007D7D30"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وهو</w:t>
      </w:r>
      <w:r w:rsidRPr="00905C75">
        <w:rPr>
          <w:rFonts w:ascii="Akhbar MT" w:hAnsi="AGA Arabesque" w:cs="Akhbar MT"/>
          <w:sz w:val="40"/>
          <w:szCs w:val="40"/>
          <w:rtl/>
        </w:rPr>
        <w:t xml:space="preserve"> </w:t>
      </w:r>
      <w:r w:rsidRPr="00905C75">
        <w:rPr>
          <w:rFonts w:ascii="Akhbar MT" w:hAnsi="AGA Arabesque" w:cs="Akhbar MT" w:hint="cs"/>
          <w:sz w:val="40"/>
          <w:szCs w:val="40"/>
          <w:rtl/>
        </w:rPr>
        <w:t>قول</w:t>
      </w:r>
      <w:r w:rsidRPr="00905C75">
        <w:rPr>
          <w:rFonts w:ascii="Akhbar MT" w:hAnsi="AGA Arabesque" w:cs="Akhbar MT"/>
          <w:sz w:val="40"/>
          <w:szCs w:val="40"/>
          <w:rtl/>
        </w:rPr>
        <w:t xml:space="preserve"> </w:t>
      </w:r>
      <w:r w:rsidRPr="00905C75">
        <w:rPr>
          <w:rFonts w:ascii="Akhbar MT" w:hAnsi="AGA Arabesque" w:cs="Akhbar MT" w:hint="cs"/>
          <w:sz w:val="40"/>
          <w:szCs w:val="40"/>
          <w:rtl/>
        </w:rPr>
        <w:t>الحنفية</w:t>
      </w:r>
      <w:r w:rsidR="007D7D30"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وجمهور</w:t>
      </w:r>
      <w:r w:rsidRPr="00905C75">
        <w:rPr>
          <w:rFonts w:ascii="Akhbar MT" w:hAnsi="AGA Arabesque" w:cs="Akhbar MT"/>
          <w:sz w:val="40"/>
          <w:szCs w:val="40"/>
          <w:rtl/>
        </w:rPr>
        <w:t xml:space="preserve"> </w:t>
      </w:r>
      <w:r w:rsidRPr="00905C75">
        <w:rPr>
          <w:rFonts w:ascii="Akhbar MT" w:hAnsi="AGA Arabesque" w:cs="Akhbar MT" w:hint="cs"/>
          <w:sz w:val="40"/>
          <w:szCs w:val="40"/>
          <w:rtl/>
        </w:rPr>
        <w:t>المالكية</w:t>
      </w:r>
      <w:r w:rsidR="007D7D30"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والشافعية</w:t>
      </w:r>
      <w:r w:rsidRPr="00905C75">
        <w:rPr>
          <w:rFonts w:ascii="Akhbar MT" w:hAnsi="AGA Arabesque" w:cs="Akhbar MT"/>
          <w:sz w:val="40"/>
          <w:szCs w:val="40"/>
          <w:rtl/>
        </w:rPr>
        <w:t xml:space="preserve"> </w:t>
      </w:r>
      <w:r w:rsidRPr="00905C75">
        <w:rPr>
          <w:rFonts w:ascii="Akhbar MT" w:hAnsi="AGA Arabesque" w:cs="Akhbar MT" w:hint="cs"/>
          <w:sz w:val="40"/>
          <w:szCs w:val="40"/>
          <w:rtl/>
        </w:rPr>
        <w:t>والحنبلية</w:t>
      </w:r>
      <w:r w:rsidRPr="00905C75">
        <w:rPr>
          <w:rFonts w:ascii="Akhbar MT" w:hAnsi="AGA Arabesque" w:cs="Akhbar MT"/>
          <w:sz w:val="40"/>
          <w:szCs w:val="40"/>
          <w:rtl/>
        </w:rPr>
        <w:t xml:space="preserve">، </w:t>
      </w:r>
      <w:r w:rsidRPr="00905C75">
        <w:rPr>
          <w:rFonts w:ascii="Akhbar MT" w:hAnsi="AGA Arabesque" w:cs="Akhbar MT" w:hint="cs"/>
          <w:sz w:val="40"/>
          <w:szCs w:val="40"/>
          <w:rtl/>
        </w:rPr>
        <w:t>وحكاه</w:t>
      </w:r>
      <w:r w:rsidRPr="00905C75">
        <w:rPr>
          <w:rFonts w:ascii="Akhbar MT" w:hAnsi="AGA Arabesque" w:cs="Akhbar MT"/>
          <w:sz w:val="40"/>
          <w:szCs w:val="40"/>
          <w:rtl/>
        </w:rPr>
        <w:t xml:space="preserve"> </w:t>
      </w:r>
      <w:r w:rsidRPr="00905C75">
        <w:rPr>
          <w:rFonts w:ascii="Akhbar MT" w:hAnsi="AGA Arabesque" w:cs="Akhbar MT" w:hint="cs"/>
          <w:sz w:val="40"/>
          <w:szCs w:val="40"/>
          <w:rtl/>
        </w:rPr>
        <w:t>البغوي</w:t>
      </w:r>
      <w:r w:rsidRPr="00905C75">
        <w:rPr>
          <w:rFonts w:ascii="Akhbar MT" w:hAnsi="AGA Arabesque" w:cs="Akhbar MT"/>
          <w:sz w:val="40"/>
          <w:szCs w:val="40"/>
          <w:rtl/>
        </w:rPr>
        <w:t xml:space="preserve"> </w:t>
      </w:r>
      <w:r w:rsidRPr="00905C75">
        <w:rPr>
          <w:rFonts w:ascii="Akhbar MT" w:hAnsi="AGA Arabesque" w:cs="Akhbar MT" w:hint="cs"/>
          <w:sz w:val="40"/>
          <w:szCs w:val="40"/>
          <w:rtl/>
        </w:rPr>
        <w:t>عن</w:t>
      </w:r>
      <w:r w:rsidRPr="00905C75">
        <w:rPr>
          <w:rFonts w:ascii="Akhbar MT" w:hAnsi="AGA Arabesque" w:cs="Akhbar MT"/>
          <w:sz w:val="40"/>
          <w:szCs w:val="40"/>
          <w:rtl/>
        </w:rPr>
        <w:t xml:space="preserve"> </w:t>
      </w:r>
      <w:r w:rsidRPr="00905C75">
        <w:rPr>
          <w:rFonts w:ascii="Akhbar MT" w:hAnsi="AGA Arabesque" w:cs="Akhbar MT" w:hint="cs"/>
          <w:sz w:val="40"/>
          <w:szCs w:val="40"/>
          <w:rtl/>
        </w:rPr>
        <w:t>أهل</w:t>
      </w:r>
      <w:r w:rsidRPr="00905C75">
        <w:rPr>
          <w:rFonts w:ascii="Akhbar MT" w:hAnsi="AGA Arabesque" w:cs="Akhbar MT"/>
          <w:sz w:val="40"/>
          <w:szCs w:val="40"/>
          <w:rtl/>
        </w:rPr>
        <w:t xml:space="preserve"> </w:t>
      </w:r>
      <w:r w:rsidRPr="00905C75">
        <w:rPr>
          <w:rFonts w:ascii="Akhbar MT" w:hAnsi="AGA Arabesque" w:cs="Akhbar MT" w:hint="cs"/>
          <w:sz w:val="40"/>
          <w:szCs w:val="40"/>
          <w:rtl/>
        </w:rPr>
        <w:t>السنة</w:t>
      </w:r>
      <w:r w:rsidRPr="00905C75">
        <w:rPr>
          <w:rFonts w:ascii="Akhbar MT" w:hAnsi="AGA Arabesque" w:cs="Akhbar MT"/>
          <w:sz w:val="40"/>
          <w:szCs w:val="40"/>
          <w:rtl/>
        </w:rPr>
        <w:t xml:space="preserve"> </w:t>
      </w:r>
      <w:r w:rsidRPr="00905C75">
        <w:rPr>
          <w:rFonts w:ascii="Akhbar MT" w:hAnsi="AGA Arabesque" w:cs="Akhbar MT" w:hint="cs"/>
          <w:sz w:val="40"/>
          <w:szCs w:val="40"/>
          <w:rtl/>
        </w:rPr>
        <w:t>قاطبة</w:t>
      </w:r>
      <w:r w:rsidRPr="00905C75">
        <w:rPr>
          <w:rFonts w:ascii="Akhbar MT" w:hAnsi="AGA Arabesque" w:cs="Akhbar MT"/>
          <w:sz w:val="40"/>
          <w:szCs w:val="40"/>
          <w:rtl/>
        </w:rPr>
        <w:t>.."</w:t>
      </w:r>
    </w:p>
    <w:p w:rsidR="005625EE" w:rsidRDefault="00F0214D" w:rsidP="00762689">
      <w:pPr>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t>وقال</w:t>
      </w:r>
      <w:r w:rsidRPr="00905C75">
        <w:rPr>
          <w:rFonts w:ascii="Akhbar MT" w:hAnsi="AGA Arabesque" w:cs="Akhbar MT"/>
          <w:sz w:val="40"/>
          <w:szCs w:val="40"/>
          <w:rtl/>
        </w:rPr>
        <w:t xml:space="preserve"> (</w:t>
      </w:r>
      <w:r w:rsidRPr="00905C75">
        <w:rPr>
          <w:rFonts w:ascii="Akhbar MT" w:hAnsi="AGA Arabesque" w:cs="Akhbar MT" w:hint="cs"/>
          <w:sz w:val="40"/>
          <w:szCs w:val="40"/>
          <w:rtl/>
        </w:rPr>
        <w:t>في</w:t>
      </w:r>
      <w:r w:rsidRPr="00905C75">
        <w:rPr>
          <w:rFonts w:ascii="Akhbar MT" w:hAnsi="AGA Arabesque" w:cs="Akhbar MT"/>
          <w:sz w:val="40"/>
          <w:szCs w:val="40"/>
          <w:rtl/>
        </w:rPr>
        <w:t xml:space="preserve"> </w:t>
      </w:r>
      <w:r w:rsidRPr="00905C75">
        <w:rPr>
          <w:rFonts w:ascii="Akhbar MT" w:hAnsi="AGA Arabesque" w:cs="Akhbar MT" w:hint="cs"/>
          <w:sz w:val="40"/>
          <w:szCs w:val="40"/>
          <w:rtl/>
        </w:rPr>
        <w:t>تلخيص</w:t>
      </w:r>
      <w:r w:rsidRPr="00905C75">
        <w:rPr>
          <w:rFonts w:ascii="Akhbar MT" w:hAnsi="AGA Arabesque" w:cs="Akhbar MT"/>
          <w:sz w:val="40"/>
          <w:szCs w:val="40"/>
          <w:rtl/>
        </w:rPr>
        <w:t xml:space="preserve"> </w:t>
      </w:r>
      <w:r w:rsidRPr="00905C75">
        <w:rPr>
          <w:rFonts w:ascii="Akhbar MT" w:hAnsi="AGA Arabesque" w:cs="Akhbar MT" w:hint="cs"/>
          <w:sz w:val="40"/>
          <w:szCs w:val="40"/>
          <w:rtl/>
        </w:rPr>
        <w:t>الاستغاثة</w:t>
      </w:r>
      <w:r w:rsidRPr="00905C75">
        <w:rPr>
          <w:rFonts w:ascii="Akhbar MT" w:hAnsi="AGA Arabesque" w:cs="Akhbar MT"/>
          <w:sz w:val="40"/>
          <w:szCs w:val="40"/>
          <w:rtl/>
        </w:rPr>
        <w:t xml:space="preserve"> </w:t>
      </w:r>
      <w:r w:rsidRPr="00905C75">
        <w:rPr>
          <w:rFonts w:ascii="Akhbar MT" w:hAnsi="AGA Arabesque" w:cs="Akhbar MT" w:hint="cs"/>
          <w:sz w:val="40"/>
          <w:szCs w:val="40"/>
          <w:rtl/>
        </w:rPr>
        <w:t>ص</w:t>
      </w:r>
      <w:r w:rsidR="00B55BA0">
        <w:rPr>
          <w:rFonts w:ascii="Akhbar MT" w:hAnsi="AGA Arabesque" w:cs="Akhbar MT" w:hint="cs"/>
          <w:sz w:val="40"/>
          <w:szCs w:val="40"/>
          <w:rtl/>
        </w:rPr>
        <w:t xml:space="preserve">: </w:t>
      </w:r>
      <w:r w:rsidRPr="00905C75">
        <w:rPr>
          <w:rFonts w:ascii="Akhbar MT" w:hAnsi="AGA Arabesque" w:cs="Akhbar MT"/>
          <w:sz w:val="40"/>
          <w:szCs w:val="40"/>
          <w:rtl/>
        </w:rPr>
        <w:t>315):</w:t>
      </w:r>
      <w:r w:rsidR="002D3C7A" w:rsidRPr="00905C75">
        <w:rPr>
          <w:rFonts w:ascii="Akhbar MT" w:hAnsi="AGA Arabesque" w:cs="Akhbar MT" w:hint="cs"/>
          <w:sz w:val="40"/>
          <w:szCs w:val="40"/>
          <w:rtl/>
        </w:rPr>
        <w:t xml:space="preserve"> </w:t>
      </w:r>
    </w:p>
    <w:p w:rsidR="00F0214D" w:rsidRPr="00905C75" w:rsidRDefault="00F0214D" w:rsidP="00762689">
      <w:pPr>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sz w:val="40"/>
          <w:szCs w:val="40"/>
          <w:rtl/>
        </w:rPr>
        <w:lastRenderedPageBreak/>
        <w:t>"</w:t>
      </w:r>
      <w:r w:rsidRPr="00905C75">
        <w:rPr>
          <w:rFonts w:ascii="Akhbar MT" w:hAnsi="AGA Arabesque" w:cs="Akhbar MT" w:hint="cs"/>
          <w:sz w:val="40"/>
          <w:szCs w:val="40"/>
          <w:rtl/>
        </w:rPr>
        <w:t>هو</w:t>
      </w:r>
      <w:r w:rsidRPr="00905C75">
        <w:rPr>
          <w:rFonts w:ascii="Akhbar MT" w:hAnsi="AGA Arabesque" w:cs="Akhbar MT"/>
          <w:sz w:val="40"/>
          <w:szCs w:val="40"/>
          <w:rtl/>
        </w:rPr>
        <w:t xml:space="preserve"> </w:t>
      </w:r>
      <w:r w:rsidRPr="00905C75">
        <w:rPr>
          <w:rFonts w:ascii="Akhbar MT" w:hAnsi="AGA Arabesque" w:cs="Akhbar MT" w:hint="cs"/>
          <w:sz w:val="40"/>
          <w:szCs w:val="40"/>
          <w:rtl/>
        </w:rPr>
        <w:t>في</w:t>
      </w:r>
      <w:r w:rsidRPr="00905C75">
        <w:rPr>
          <w:rFonts w:ascii="Akhbar MT" w:hAnsi="AGA Arabesque" w:cs="Akhbar MT"/>
          <w:sz w:val="40"/>
          <w:szCs w:val="40"/>
          <w:rtl/>
        </w:rPr>
        <w:t xml:space="preserve"> </w:t>
      </w:r>
      <w:r w:rsidRPr="00905C75">
        <w:rPr>
          <w:rFonts w:ascii="Akhbar MT" w:hAnsi="AGA Arabesque" w:cs="Akhbar MT" w:hint="cs"/>
          <w:sz w:val="40"/>
          <w:szCs w:val="40"/>
          <w:rtl/>
        </w:rPr>
        <w:t>الأصل</w:t>
      </w:r>
      <w:r w:rsidRPr="00905C75">
        <w:rPr>
          <w:rFonts w:ascii="Akhbar MT" w:hAnsi="AGA Arabesque" w:cs="Akhbar MT"/>
          <w:sz w:val="40"/>
          <w:szCs w:val="40"/>
          <w:rtl/>
        </w:rPr>
        <w:t xml:space="preserve"> </w:t>
      </w:r>
      <w:r w:rsidRPr="00905C75">
        <w:rPr>
          <w:rFonts w:ascii="Akhbar MT" w:hAnsi="AGA Arabesque" w:cs="Akhbar MT" w:hint="cs"/>
          <w:sz w:val="40"/>
          <w:szCs w:val="40"/>
          <w:rtl/>
        </w:rPr>
        <w:t>قول</w:t>
      </w:r>
      <w:r w:rsidRPr="00905C75">
        <w:rPr>
          <w:rFonts w:ascii="Akhbar MT" w:hAnsi="AGA Arabesque" w:cs="Akhbar MT"/>
          <w:sz w:val="40"/>
          <w:szCs w:val="40"/>
          <w:rtl/>
        </w:rPr>
        <w:t xml:space="preserve"> </w:t>
      </w:r>
      <w:r w:rsidRPr="00905C75">
        <w:rPr>
          <w:rFonts w:ascii="Akhbar MT" w:hAnsi="AGA Arabesque" w:cs="Akhbar MT" w:hint="cs"/>
          <w:sz w:val="40"/>
          <w:szCs w:val="40"/>
          <w:rtl/>
        </w:rPr>
        <w:t>جهم</w:t>
      </w:r>
      <w:r w:rsidRPr="00905C75">
        <w:rPr>
          <w:rFonts w:ascii="Akhbar MT" w:hAnsi="AGA Arabesque" w:cs="Akhbar MT"/>
          <w:sz w:val="40"/>
          <w:szCs w:val="40"/>
          <w:rtl/>
        </w:rPr>
        <w:t xml:space="preserve"> </w:t>
      </w:r>
      <w:r w:rsidRPr="00905C75">
        <w:rPr>
          <w:rFonts w:ascii="Akhbar MT" w:hAnsi="AGA Arabesque" w:cs="Akhbar MT" w:hint="cs"/>
          <w:sz w:val="40"/>
          <w:szCs w:val="40"/>
          <w:rtl/>
        </w:rPr>
        <w:t>بن</w:t>
      </w:r>
      <w:r w:rsidRPr="00905C75">
        <w:rPr>
          <w:rFonts w:ascii="Akhbar MT" w:hAnsi="AGA Arabesque" w:cs="Akhbar MT"/>
          <w:sz w:val="40"/>
          <w:szCs w:val="40"/>
          <w:rtl/>
        </w:rPr>
        <w:t xml:space="preserve"> </w:t>
      </w:r>
      <w:r w:rsidRPr="00905C75">
        <w:rPr>
          <w:rFonts w:ascii="Akhbar MT" w:hAnsi="AGA Arabesque" w:cs="Akhbar MT" w:hint="cs"/>
          <w:sz w:val="40"/>
          <w:szCs w:val="40"/>
          <w:rtl/>
        </w:rPr>
        <w:t>صفوان</w:t>
      </w:r>
      <w:r w:rsidRPr="00905C75">
        <w:rPr>
          <w:rFonts w:ascii="Akhbar MT" w:hAnsi="AGA Arabesque" w:cs="Akhbar MT"/>
          <w:sz w:val="40"/>
          <w:szCs w:val="40"/>
          <w:rtl/>
        </w:rPr>
        <w:t xml:space="preserve">، </w:t>
      </w:r>
      <w:r w:rsidRPr="00905C75">
        <w:rPr>
          <w:rFonts w:ascii="Akhbar MT" w:hAnsi="AGA Arabesque" w:cs="Akhbar MT" w:hint="cs"/>
          <w:sz w:val="40"/>
          <w:szCs w:val="40"/>
          <w:rtl/>
        </w:rPr>
        <w:t>وهو</w:t>
      </w:r>
      <w:r w:rsidRPr="00905C75">
        <w:rPr>
          <w:rFonts w:ascii="Akhbar MT" w:hAnsi="AGA Arabesque" w:cs="Akhbar MT"/>
          <w:sz w:val="40"/>
          <w:szCs w:val="40"/>
          <w:rtl/>
        </w:rPr>
        <w:t xml:space="preserve"> </w:t>
      </w:r>
      <w:r w:rsidRPr="00905C75">
        <w:rPr>
          <w:rFonts w:ascii="Akhbar MT" w:hAnsi="AGA Arabesque" w:cs="Akhbar MT" w:hint="cs"/>
          <w:sz w:val="40"/>
          <w:szCs w:val="40"/>
          <w:rtl/>
        </w:rPr>
        <w:t>أول</w:t>
      </w:r>
      <w:r w:rsidRPr="00905C75">
        <w:rPr>
          <w:rFonts w:ascii="Akhbar MT" w:hAnsi="AGA Arabesque" w:cs="Akhbar MT"/>
          <w:sz w:val="40"/>
          <w:szCs w:val="40"/>
          <w:rtl/>
        </w:rPr>
        <w:t xml:space="preserve"> </w:t>
      </w:r>
      <w:r w:rsidRPr="00905C75">
        <w:rPr>
          <w:rFonts w:ascii="Akhbar MT" w:hAnsi="AGA Arabesque" w:cs="Akhbar MT" w:hint="cs"/>
          <w:sz w:val="40"/>
          <w:szCs w:val="40"/>
          <w:rtl/>
        </w:rPr>
        <w:t>من</w:t>
      </w:r>
      <w:r w:rsidRPr="00905C75">
        <w:rPr>
          <w:rFonts w:ascii="Akhbar MT" w:hAnsi="AGA Arabesque" w:cs="Akhbar MT"/>
          <w:sz w:val="40"/>
          <w:szCs w:val="40"/>
          <w:rtl/>
        </w:rPr>
        <w:t xml:space="preserve"> </w:t>
      </w:r>
      <w:r w:rsidRPr="00905C75">
        <w:rPr>
          <w:rFonts w:ascii="Akhbar MT" w:hAnsi="AGA Arabesque" w:cs="Akhbar MT" w:hint="cs"/>
          <w:sz w:val="40"/>
          <w:szCs w:val="40"/>
          <w:rtl/>
        </w:rPr>
        <w:t>عرف</w:t>
      </w:r>
      <w:r w:rsidRPr="00905C75">
        <w:rPr>
          <w:rFonts w:ascii="Akhbar MT" w:hAnsi="AGA Arabesque" w:cs="Akhbar MT"/>
          <w:sz w:val="40"/>
          <w:szCs w:val="40"/>
          <w:rtl/>
        </w:rPr>
        <w:t xml:space="preserve"> </w:t>
      </w:r>
      <w:r w:rsidRPr="00905C75">
        <w:rPr>
          <w:rFonts w:ascii="Akhbar MT" w:hAnsi="AGA Arabesque" w:cs="Akhbar MT" w:hint="cs"/>
          <w:sz w:val="40"/>
          <w:szCs w:val="40"/>
          <w:rtl/>
        </w:rPr>
        <w:t>في</w:t>
      </w:r>
      <w:r w:rsidRPr="00905C75">
        <w:rPr>
          <w:rFonts w:ascii="Akhbar MT" w:hAnsi="AGA Arabesque" w:cs="Akhbar MT"/>
          <w:sz w:val="40"/>
          <w:szCs w:val="40"/>
          <w:rtl/>
        </w:rPr>
        <w:t xml:space="preserve"> </w:t>
      </w:r>
      <w:r w:rsidRPr="00905C75">
        <w:rPr>
          <w:rFonts w:ascii="Akhbar MT" w:hAnsi="AGA Arabesque" w:cs="Akhbar MT" w:hint="cs"/>
          <w:sz w:val="40"/>
          <w:szCs w:val="40"/>
          <w:rtl/>
        </w:rPr>
        <w:t>الإسلام</w:t>
      </w:r>
      <w:r w:rsidRPr="00905C75">
        <w:rPr>
          <w:rFonts w:ascii="Akhbar MT" w:hAnsi="AGA Arabesque" w:cs="Akhbar MT"/>
          <w:sz w:val="40"/>
          <w:szCs w:val="40"/>
          <w:rtl/>
        </w:rPr>
        <w:t xml:space="preserve"> </w:t>
      </w:r>
      <w:r w:rsidRPr="00905C75">
        <w:rPr>
          <w:rFonts w:ascii="Akhbar MT" w:hAnsi="AGA Arabesque" w:cs="Akhbar MT" w:hint="cs"/>
          <w:sz w:val="40"/>
          <w:szCs w:val="40"/>
          <w:rtl/>
        </w:rPr>
        <w:t>أنه</w:t>
      </w:r>
      <w:r w:rsidRPr="00905C75">
        <w:rPr>
          <w:rFonts w:ascii="Akhbar MT" w:hAnsi="AGA Arabesque" w:cs="Akhbar MT"/>
          <w:sz w:val="40"/>
          <w:szCs w:val="40"/>
          <w:rtl/>
        </w:rPr>
        <w:t xml:space="preserve"> </w:t>
      </w:r>
      <w:r w:rsidRPr="00905C75">
        <w:rPr>
          <w:rFonts w:ascii="Akhbar MT" w:hAnsi="AGA Arabesque" w:cs="Akhbar MT" w:hint="cs"/>
          <w:sz w:val="40"/>
          <w:szCs w:val="40"/>
          <w:rtl/>
        </w:rPr>
        <w:t>قال</w:t>
      </w:r>
      <w:r w:rsidRPr="00905C75">
        <w:rPr>
          <w:rFonts w:ascii="Akhbar MT" w:hAnsi="AGA Arabesque" w:cs="Akhbar MT"/>
          <w:sz w:val="40"/>
          <w:szCs w:val="40"/>
          <w:rtl/>
        </w:rPr>
        <w:t xml:space="preserve">: </w:t>
      </w:r>
      <w:r w:rsidRPr="00905C75">
        <w:rPr>
          <w:rFonts w:ascii="Akhbar MT" w:hAnsi="AGA Arabesque" w:cs="Akhbar MT" w:hint="cs"/>
          <w:sz w:val="40"/>
          <w:szCs w:val="40"/>
          <w:rtl/>
        </w:rPr>
        <w:t>إن</w:t>
      </w:r>
      <w:r w:rsidRPr="00905C75">
        <w:rPr>
          <w:rFonts w:ascii="Akhbar MT" w:hAnsi="AGA Arabesque" w:cs="Akhbar MT"/>
          <w:sz w:val="40"/>
          <w:szCs w:val="40"/>
          <w:rtl/>
        </w:rPr>
        <w:t xml:space="preserve"> </w:t>
      </w:r>
      <w:r w:rsidRPr="00905C75">
        <w:rPr>
          <w:rFonts w:ascii="Akhbar MT" w:hAnsi="AGA Arabesque" w:cs="Akhbar MT" w:hint="cs"/>
          <w:sz w:val="40"/>
          <w:szCs w:val="40"/>
          <w:rtl/>
        </w:rPr>
        <w:t>العبد</w:t>
      </w:r>
      <w:r w:rsidRPr="00905C75">
        <w:rPr>
          <w:rFonts w:ascii="Akhbar MT" w:hAnsi="AGA Arabesque" w:cs="Akhbar MT"/>
          <w:sz w:val="40"/>
          <w:szCs w:val="40"/>
          <w:rtl/>
        </w:rPr>
        <w:t xml:space="preserve"> </w:t>
      </w:r>
      <w:r w:rsidRPr="00905C75">
        <w:rPr>
          <w:rFonts w:ascii="Akhbar MT" w:hAnsi="AGA Arabesque" w:cs="Akhbar MT" w:hint="cs"/>
          <w:sz w:val="40"/>
          <w:szCs w:val="40"/>
          <w:rtl/>
        </w:rPr>
        <w:t>ليس</w:t>
      </w:r>
      <w:r w:rsidRPr="00905C75">
        <w:rPr>
          <w:rFonts w:ascii="Akhbar MT" w:hAnsi="AGA Arabesque" w:cs="Akhbar MT"/>
          <w:sz w:val="40"/>
          <w:szCs w:val="40"/>
          <w:rtl/>
        </w:rPr>
        <w:t xml:space="preserve"> </w:t>
      </w:r>
      <w:r w:rsidRPr="00905C75">
        <w:rPr>
          <w:rFonts w:ascii="Akhbar MT" w:hAnsi="AGA Arabesque" w:cs="Akhbar MT" w:hint="cs"/>
          <w:sz w:val="40"/>
          <w:szCs w:val="40"/>
          <w:rtl/>
        </w:rPr>
        <w:t>بفاعل</w:t>
      </w:r>
      <w:r w:rsidRPr="00905C75">
        <w:rPr>
          <w:rFonts w:ascii="Akhbar MT" w:hAnsi="AGA Arabesque" w:cs="Akhbar MT"/>
          <w:sz w:val="40"/>
          <w:szCs w:val="40"/>
          <w:rtl/>
        </w:rPr>
        <w:t xml:space="preserve">، </w:t>
      </w:r>
      <w:r w:rsidRPr="00905C75">
        <w:rPr>
          <w:rFonts w:ascii="Akhbar MT" w:hAnsi="AGA Arabesque" w:cs="Akhbar MT" w:hint="cs"/>
          <w:sz w:val="40"/>
          <w:szCs w:val="40"/>
          <w:rtl/>
        </w:rPr>
        <w:t>لكن</w:t>
      </w:r>
      <w:r w:rsidRPr="00905C75">
        <w:rPr>
          <w:rFonts w:ascii="Akhbar MT" w:hAnsi="AGA Arabesque" w:cs="Akhbar MT"/>
          <w:sz w:val="40"/>
          <w:szCs w:val="40"/>
          <w:rtl/>
        </w:rPr>
        <w:t xml:space="preserve"> </w:t>
      </w:r>
      <w:r w:rsidRPr="00905C75">
        <w:rPr>
          <w:rFonts w:ascii="Akhbar MT" w:hAnsi="AGA Arabesque" w:cs="Akhbar MT" w:hint="cs"/>
          <w:sz w:val="40"/>
          <w:szCs w:val="40"/>
          <w:rtl/>
        </w:rPr>
        <w:t>جمهور</w:t>
      </w:r>
      <w:r w:rsidRPr="00905C75">
        <w:rPr>
          <w:rFonts w:ascii="Akhbar MT" w:hAnsi="AGA Arabesque" w:cs="Akhbar MT"/>
          <w:sz w:val="40"/>
          <w:szCs w:val="40"/>
          <w:rtl/>
        </w:rPr>
        <w:t xml:space="preserve"> </w:t>
      </w:r>
      <w:r w:rsidRPr="00905C75">
        <w:rPr>
          <w:rFonts w:ascii="Akhbar MT" w:hAnsi="AGA Arabesque" w:cs="Akhbar MT" w:hint="cs"/>
          <w:sz w:val="40"/>
          <w:szCs w:val="40"/>
          <w:rtl/>
        </w:rPr>
        <w:t>أهل</w:t>
      </w:r>
      <w:r w:rsidRPr="00905C75">
        <w:rPr>
          <w:rFonts w:ascii="Akhbar MT" w:hAnsi="AGA Arabesque" w:cs="Akhbar MT"/>
          <w:sz w:val="40"/>
          <w:szCs w:val="40"/>
          <w:rtl/>
        </w:rPr>
        <w:t xml:space="preserve"> </w:t>
      </w:r>
      <w:r w:rsidRPr="00905C75">
        <w:rPr>
          <w:rFonts w:ascii="Akhbar MT" w:hAnsi="AGA Arabesque" w:cs="Akhbar MT" w:hint="cs"/>
          <w:sz w:val="40"/>
          <w:szCs w:val="40"/>
          <w:rtl/>
        </w:rPr>
        <w:t>السنة</w:t>
      </w:r>
      <w:r w:rsidRPr="00905C75">
        <w:rPr>
          <w:rFonts w:ascii="Akhbar MT" w:hAnsi="AGA Arabesque" w:cs="Akhbar MT"/>
          <w:sz w:val="40"/>
          <w:szCs w:val="40"/>
          <w:rtl/>
        </w:rPr>
        <w:t xml:space="preserve"> </w:t>
      </w:r>
      <w:r w:rsidRPr="00905C75">
        <w:rPr>
          <w:rFonts w:ascii="Akhbar MT" w:hAnsi="AGA Arabesque" w:cs="Akhbar MT" w:hint="cs"/>
          <w:sz w:val="40"/>
          <w:szCs w:val="40"/>
          <w:rtl/>
        </w:rPr>
        <w:t>من</w:t>
      </w:r>
      <w:r w:rsidRPr="00905C75">
        <w:rPr>
          <w:rFonts w:ascii="Akhbar MT" w:hAnsi="AGA Arabesque" w:cs="Akhbar MT"/>
          <w:sz w:val="40"/>
          <w:szCs w:val="40"/>
          <w:rtl/>
        </w:rPr>
        <w:t xml:space="preserve"> </w:t>
      </w:r>
      <w:r w:rsidRPr="00905C75">
        <w:rPr>
          <w:rFonts w:ascii="Akhbar MT" w:hAnsi="AGA Arabesque" w:cs="Akhbar MT" w:hint="cs"/>
          <w:sz w:val="40"/>
          <w:szCs w:val="40"/>
          <w:rtl/>
        </w:rPr>
        <w:t>أتباع</w:t>
      </w:r>
      <w:r w:rsidRPr="00905C75">
        <w:rPr>
          <w:rFonts w:ascii="Akhbar MT" w:hAnsi="AGA Arabesque" w:cs="Akhbar MT"/>
          <w:sz w:val="40"/>
          <w:szCs w:val="40"/>
          <w:rtl/>
        </w:rPr>
        <w:t xml:space="preserve"> </w:t>
      </w:r>
      <w:r w:rsidRPr="00905C75">
        <w:rPr>
          <w:rFonts w:ascii="Akhbar MT" w:hAnsi="AGA Arabesque" w:cs="Akhbar MT" w:hint="cs"/>
          <w:sz w:val="40"/>
          <w:szCs w:val="40"/>
          <w:rtl/>
        </w:rPr>
        <w:t>الأئمة</w:t>
      </w:r>
      <w:r w:rsidRPr="00905C75">
        <w:rPr>
          <w:rFonts w:ascii="Akhbar MT" w:hAnsi="AGA Arabesque" w:cs="Akhbar MT"/>
          <w:sz w:val="40"/>
          <w:szCs w:val="40"/>
          <w:rtl/>
        </w:rPr>
        <w:t xml:space="preserve"> </w:t>
      </w:r>
      <w:r w:rsidRPr="00905C75">
        <w:rPr>
          <w:rFonts w:ascii="Akhbar MT" w:hAnsi="AGA Arabesque" w:cs="Akhbar MT" w:hint="cs"/>
          <w:sz w:val="40"/>
          <w:szCs w:val="40"/>
          <w:rtl/>
        </w:rPr>
        <w:t>الأربعة</w:t>
      </w:r>
      <w:r w:rsidRPr="00905C75">
        <w:rPr>
          <w:rFonts w:ascii="Akhbar MT" w:hAnsi="AGA Arabesque" w:cs="Akhbar MT"/>
          <w:sz w:val="40"/>
          <w:szCs w:val="40"/>
          <w:rtl/>
        </w:rPr>
        <w:t xml:space="preserve">، </w:t>
      </w:r>
      <w:r w:rsidRPr="00905C75">
        <w:rPr>
          <w:rFonts w:ascii="Akhbar MT" w:hAnsi="AGA Arabesque" w:cs="Akhbar MT" w:hint="cs"/>
          <w:sz w:val="40"/>
          <w:szCs w:val="40"/>
          <w:rtl/>
        </w:rPr>
        <w:t>وغيرهم</w:t>
      </w:r>
      <w:r w:rsidRPr="00905C75">
        <w:rPr>
          <w:rFonts w:ascii="Akhbar MT" w:hAnsi="AGA Arabesque" w:cs="Akhbar MT"/>
          <w:sz w:val="40"/>
          <w:szCs w:val="40"/>
          <w:rtl/>
        </w:rPr>
        <w:t xml:space="preserve"> </w:t>
      </w:r>
      <w:r w:rsidRPr="00905C75">
        <w:rPr>
          <w:rFonts w:ascii="Akhbar MT" w:hAnsi="AGA Arabesque" w:cs="Akhbar MT" w:hint="cs"/>
          <w:sz w:val="40"/>
          <w:szCs w:val="40"/>
          <w:rtl/>
        </w:rPr>
        <w:t>يقولون</w:t>
      </w:r>
      <w:r w:rsidRPr="00905C75">
        <w:rPr>
          <w:rFonts w:ascii="Akhbar MT" w:hAnsi="AGA Arabesque" w:cs="Akhbar MT"/>
          <w:sz w:val="40"/>
          <w:szCs w:val="40"/>
          <w:rtl/>
        </w:rPr>
        <w:t>:</w:t>
      </w:r>
      <w:r w:rsidRPr="00905C75">
        <w:rPr>
          <w:rFonts w:ascii="Akhbar MT" w:hAnsi="AGA Arabesque" w:cs="Akhbar MT" w:hint="cs"/>
          <w:sz w:val="40"/>
          <w:szCs w:val="40"/>
          <w:rtl/>
        </w:rPr>
        <w:t>إنه</w:t>
      </w:r>
      <w:r w:rsidRPr="00905C75">
        <w:rPr>
          <w:rFonts w:ascii="Akhbar MT" w:hAnsi="AGA Arabesque" w:cs="Akhbar MT"/>
          <w:sz w:val="40"/>
          <w:szCs w:val="40"/>
          <w:rtl/>
        </w:rPr>
        <w:t xml:space="preserve"> </w:t>
      </w:r>
      <w:r w:rsidRPr="00905C75">
        <w:rPr>
          <w:rFonts w:ascii="Akhbar MT" w:hAnsi="AGA Arabesque" w:cs="Akhbar MT" w:hint="cs"/>
          <w:sz w:val="40"/>
          <w:szCs w:val="40"/>
          <w:rtl/>
        </w:rPr>
        <w:t>فاعل</w:t>
      </w:r>
      <w:r w:rsidRPr="00905C75">
        <w:rPr>
          <w:rFonts w:ascii="Akhbar MT" w:hAnsi="AGA Arabesque" w:cs="Akhbar MT"/>
          <w:sz w:val="40"/>
          <w:szCs w:val="40"/>
          <w:rtl/>
        </w:rPr>
        <w:t xml:space="preserve"> </w:t>
      </w:r>
      <w:r w:rsidRPr="00905C75">
        <w:rPr>
          <w:rFonts w:ascii="Akhbar MT" w:hAnsi="AGA Arabesque" w:cs="Akhbar MT" w:hint="cs"/>
          <w:sz w:val="40"/>
          <w:szCs w:val="40"/>
          <w:rtl/>
        </w:rPr>
        <w:t>حقيقة</w:t>
      </w:r>
      <w:r w:rsidRPr="00905C75">
        <w:rPr>
          <w:rFonts w:ascii="Akhbar MT" w:hAnsi="AGA Arabesque" w:cs="Akhbar MT"/>
          <w:sz w:val="40"/>
          <w:szCs w:val="40"/>
          <w:rtl/>
        </w:rPr>
        <w:t xml:space="preserve">، </w:t>
      </w:r>
      <w:r w:rsidRPr="00905C75">
        <w:rPr>
          <w:rFonts w:ascii="Akhbar MT" w:hAnsi="AGA Arabesque" w:cs="Akhbar MT" w:hint="cs"/>
          <w:sz w:val="40"/>
          <w:szCs w:val="40"/>
          <w:rtl/>
        </w:rPr>
        <w:t>وجمهور</w:t>
      </w:r>
      <w:r w:rsidRPr="00905C75">
        <w:rPr>
          <w:rFonts w:ascii="Akhbar MT" w:hAnsi="AGA Arabesque" w:cs="Akhbar MT"/>
          <w:sz w:val="40"/>
          <w:szCs w:val="40"/>
          <w:rtl/>
        </w:rPr>
        <w:t xml:space="preserve"> </w:t>
      </w:r>
      <w:r w:rsidRPr="00905C75">
        <w:rPr>
          <w:rFonts w:ascii="Akhbar MT" w:hAnsi="AGA Arabesque" w:cs="Akhbar MT" w:hint="cs"/>
          <w:sz w:val="40"/>
          <w:szCs w:val="40"/>
          <w:rtl/>
        </w:rPr>
        <w:t>هؤلاء</w:t>
      </w:r>
      <w:r w:rsidRPr="00905C75">
        <w:rPr>
          <w:rFonts w:ascii="Akhbar MT" w:hAnsi="AGA Arabesque" w:cs="Akhbar MT"/>
          <w:sz w:val="40"/>
          <w:szCs w:val="40"/>
          <w:rtl/>
        </w:rPr>
        <w:t xml:space="preserve"> </w:t>
      </w:r>
      <w:r w:rsidRPr="00905C75">
        <w:rPr>
          <w:rFonts w:ascii="Akhbar MT" w:hAnsi="AGA Arabesque" w:cs="Akhbar MT" w:hint="cs"/>
          <w:sz w:val="40"/>
          <w:szCs w:val="40"/>
          <w:rtl/>
        </w:rPr>
        <w:t>يقولون</w:t>
      </w:r>
      <w:r w:rsidRPr="00905C75">
        <w:rPr>
          <w:rFonts w:ascii="Akhbar MT" w:hAnsi="AGA Arabesque" w:cs="Akhbar MT"/>
          <w:sz w:val="40"/>
          <w:szCs w:val="40"/>
          <w:rtl/>
        </w:rPr>
        <w:t xml:space="preserve">: </w:t>
      </w:r>
      <w:r w:rsidRPr="00905C75">
        <w:rPr>
          <w:rFonts w:ascii="Akhbar MT" w:hAnsi="AGA Arabesque" w:cs="Akhbar MT" w:hint="cs"/>
          <w:sz w:val="40"/>
          <w:szCs w:val="40"/>
          <w:rtl/>
        </w:rPr>
        <w:t>إن</w:t>
      </w:r>
      <w:r w:rsidRPr="00905C75">
        <w:rPr>
          <w:rFonts w:ascii="Akhbar MT" w:hAnsi="AGA Arabesque" w:cs="Akhbar MT"/>
          <w:sz w:val="40"/>
          <w:szCs w:val="40"/>
          <w:rtl/>
        </w:rPr>
        <w:t xml:space="preserve"> </w:t>
      </w:r>
      <w:r w:rsidRPr="00905C75">
        <w:rPr>
          <w:rFonts w:ascii="Akhbar MT" w:hAnsi="AGA Arabesque" w:cs="Akhbar MT" w:hint="cs"/>
          <w:sz w:val="40"/>
          <w:szCs w:val="40"/>
          <w:rtl/>
        </w:rPr>
        <w:t>فعله</w:t>
      </w:r>
      <w:r w:rsidRPr="00905C75">
        <w:rPr>
          <w:rFonts w:ascii="Akhbar MT" w:hAnsi="AGA Arabesque" w:cs="Akhbar MT"/>
          <w:sz w:val="40"/>
          <w:szCs w:val="40"/>
          <w:rtl/>
        </w:rPr>
        <w:t xml:space="preserve"> </w:t>
      </w:r>
      <w:r w:rsidRPr="00905C75">
        <w:rPr>
          <w:rFonts w:ascii="Akhbar MT" w:hAnsi="AGA Arabesque" w:cs="Akhbar MT" w:hint="cs"/>
          <w:sz w:val="40"/>
          <w:szCs w:val="40"/>
          <w:rtl/>
        </w:rPr>
        <w:t>مفعول</w:t>
      </w:r>
      <w:r w:rsidRPr="00905C75">
        <w:rPr>
          <w:rFonts w:ascii="Akhbar MT" w:hAnsi="AGA Arabesque" w:cs="Akhbar MT"/>
          <w:sz w:val="40"/>
          <w:szCs w:val="40"/>
          <w:rtl/>
        </w:rPr>
        <w:t xml:space="preserve"> </w:t>
      </w:r>
      <w:r w:rsidRPr="00905C75">
        <w:rPr>
          <w:rFonts w:ascii="Akhbar MT" w:hAnsi="AGA Arabesque" w:cs="Akhbar MT" w:hint="cs"/>
          <w:sz w:val="40"/>
          <w:szCs w:val="40"/>
          <w:rtl/>
        </w:rPr>
        <w:t>للرب</w:t>
      </w:r>
      <w:r w:rsidRPr="00905C75">
        <w:rPr>
          <w:rFonts w:ascii="Akhbar MT" w:hAnsi="AGA Arabesque" w:cs="Akhbar MT"/>
          <w:sz w:val="40"/>
          <w:szCs w:val="40"/>
          <w:rtl/>
        </w:rPr>
        <w:t xml:space="preserve"> </w:t>
      </w:r>
      <w:r w:rsidRPr="00905C75">
        <w:rPr>
          <w:rFonts w:ascii="Akhbar MT" w:hAnsi="AGA Arabesque" w:cs="Akhbar MT" w:hint="cs"/>
          <w:sz w:val="40"/>
          <w:szCs w:val="40"/>
          <w:rtl/>
        </w:rPr>
        <w:t>بناء</w:t>
      </w:r>
      <w:r w:rsidRPr="00905C75">
        <w:rPr>
          <w:rFonts w:ascii="Akhbar MT" w:hAnsi="AGA Arabesque" w:cs="Akhbar MT"/>
          <w:sz w:val="40"/>
          <w:szCs w:val="40"/>
          <w:rtl/>
        </w:rPr>
        <w:t xml:space="preserve"> </w:t>
      </w:r>
      <w:r w:rsidRPr="00905C75">
        <w:rPr>
          <w:rFonts w:ascii="Akhbar MT" w:hAnsi="AGA Arabesque" w:cs="Akhbar MT" w:hint="cs"/>
          <w:sz w:val="40"/>
          <w:szCs w:val="40"/>
          <w:rtl/>
        </w:rPr>
        <w:t>على</w:t>
      </w:r>
      <w:r w:rsidRPr="00905C75">
        <w:rPr>
          <w:rFonts w:ascii="Akhbar MT" w:hAnsi="AGA Arabesque" w:cs="Akhbar MT"/>
          <w:sz w:val="40"/>
          <w:szCs w:val="40"/>
          <w:rtl/>
        </w:rPr>
        <w:t xml:space="preserve"> </w:t>
      </w:r>
      <w:r w:rsidRPr="00905C75">
        <w:rPr>
          <w:rFonts w:ascii="Akhbar MT" w:hAnsi="AGA Arabesque" w:cs="Akhbar MT" w:hint="cs"/>
          <w:sz w:val="40"/>
          <w:szCs w:val="40"/>
          <w:rtl/>
        </w:rPr>
        <w:t>أن</w:t>
      </w:r>
      <w:r w:rsidRPr="00905C75">
        <w:rPr>
          <w:rFonts w:ascii="Akhbar MT" w:hAnsi="AGA Arabesque" w:cs="Akhbar MT"/>
          <w:sz w:val="40"/>
          <w:szCs w:val="40"/>
          <w:rtl/>
        </w:rPr>
        <w:t xml:space="preserve"> </w:t>
      </w:r>
      <w:r w:rsidRPr="00905C75">
        <w:rPr>
          <w:rFonts w:ascii="Akhbar MT" w:hAnsi="AGA Arabesque" w:cs="Akhbar MT" w:hint="cs"/>
          <w:sz w:val="40"/>
          <w:szCs w:val="40"/>
          <w:rtl/>
        </w:rPr>
        <w:t>الخلق</w:t>
      </w:r>
      <w:r w:rsidRPr="00905C75">
        <w:rPr>
          <w:rFonts w:ascii="Akhbar MT" w:hAnsi="AGA Arabesque" w:cs="Akhbar MT"/>
          <w:sz w:val="40"/>
          <w:szCs w:val="40"/>
          <w:rtl/>
        </w:rPr>
        <w:t xml:space="preserve"> </w:t>
      </w:r>
      <w:r w:rsidRPr="00905C75">
        <w:rPr>
          <w:rFonts w:ascii="Akhbar MT" w:hAnsi="AGA Arabesque" w:cs="Akhbar MT" w:hint="cs"/>
          <w:sz w:val="40"/>
          <w:szCs w:val="40"/>
          <w:rtl/>
        </w:rPr>
        <w:t>غير</w:t>
      </w:r>
      <w:r w:rsidRPr="00905C75">
        <w:rPr>
          <w:rFonts w:ascii="Akhbar MT" w:hAnsi="AGA Arabesque" w:cs="Akhbar MT"/>
          <w:sz w:val="40"/>
          <w:szCs w:val="40"/>
          <w:rtl/>
        </w:rPr>
        <w:t xml:space="preserve"> </w:t>
      </w:r>
      <w:r w:rsidRPr="00905C75">
        <w:rPr>
          <w:rFonts w:ascii="Akhbar MT" w:hAnsi="AGA Arabesque" w:cs="Akhbar MT" w:hint="cs"/>
          <w:sz w:val="40"/>
          <w:szCs w:val="40"/>
          <w:rtl/>
        </w:rPr>
        <w:t>المخلوق؛</w:t>
      </w:r>
      <w:r w:rsidRPr="00905C75">
        <w:rPr>
          <w:rFonts w:ascii="Akhbar MT" w:hAnsi="AGA Arabesque" w:cs="Akhbar MT"/>
          <w:sz w:val="40"/>
          <w:szCs w:val="40"/>
          <w:rtl/>
        </w:rPr>
        <w:t xml:space="preserve"> </w:t>
      </w:r>
      <w:r w:rsidRPr="00905C75">
        <w:rPr>
          <w:rFonts w:ascii="Akhbar MT" w:hAnsi="AGA Arabesque" w:cs="Akhbar MT" w:hint="cs"/>
          <w:sz w:val="40"/>
          <w:szCs w:val="40"/>
          <w:rtl/>
        </w:rPr>
        <w:t>كما</w:t>
      </w:r>
      <w:r w:rsidRPr="00905C75">
        <w:rPr>
          <w:rFonts w:ascii="Akhbar MT" w:hAnsi="AGA Arabesque" w:cs="Akhbar MT"/>
          <w:sz w:val="40"/>
          <w:szCs w:val="40"/>
          <w:rtl/>
        </w:rPr>
        <w:t xml:space="preserve"> </w:t>
      </w:r>
      <w:r w:rsidRPr="00905C75">
        <w:rPr>
          <w:rFonts w:ascii="Akhbar MT" w:hAnsi="AGA Arabesque" w:cs="Akhbar MT" w:hint="cs"/>
          <w:sz w:val="40"/>
          <w:szCs w:val="40"/>
          <w:rtl/>
        </w:rPr>
        <w:t>هو</w:t>
      </w:r>
      <w:r w:rsidRPr="00905C75">
        <w:rPr>
          <w:rFonts w:ascii="Akhbar MT" w:hAnsi="AGA Arabesque" w:cs="Akhbar MT"/>
          <w:sz w:val="40"/>
          <w:szCs w:val="40"/>
          <w:rtl/>
        </w:rPr>
        <w:t xml:space="preserve"> </w:t>
      </w:r>
      <w:r w:rsidRPr="00905C75">
        <w:rPr>
          <w:rFonts w:ascii="Akhbar MT" w:hAnsi="AGA Arabesque" w:cs="Akhbar MT" w:hint="cs"/>
          <w:sz w:val="40"/>
          <w:szCs w:val="40"/>
          <w:rtl/>
        </w:rPr>
        <w:t>قول</w:t>
      </w:r>
      <w:r w:rsidRPr="00905C75">
        <w:rPr>
          <w:rFonts w:ascii="Akhbar MT" w:hAnsi="AGA Arabesque" w:cs="Akhbar MT"/>
          <w:sz w:val="40"/>
          <w:szCs w:val="40"/>
          <w:rtl/>
        </w:rPr>
        <w:t xml:space="preserve"> </w:t>
      </w:r>
      <w:r w:rsidRPr="00905C75">
        <w:rPr>
          <w:rFonts w:ascii="Akhbar MT" w:hAnsi="AGA Arabesque" w:cs="Akhbar MT" w:hint="cs"/>
          <w:sz w:val="40"/>
          <w:szCs w:val="40"/>
          <w:rtl/>
        </w:rPr>
        <w:t>الأكثرين</w:t>
      </w:r>
      <w:r w:rsidRPr="00905C75">
        <w:rPr>
          <w:rFonts w:ascii="Akhbar MT" w:hAnsi="AGA Arabesque" w:cs="Akhbar MT"/>
          <w:sz w:val="40"/>
          <w:szCs w:val="40"/>
          <w:rtl/>
        </w:rPr>
        <w:t xml:space="preserve">، </w:t>
      </w:r>
      <w:r w:rsidRPr="00905C75">
        <w:rPr>
          <w:rFonts w:ascii="Akhbar MT" w:hAnsi="AGA Arabesque" w:cs="Akhbar MT" w:hint="cs"/>
          <w:sz w:val="40"/>
          <w:szCs w:val="40"/>
          <w:rtl/>
        </w:rPr>
        <w:t>وهو</w:t>
      </w:r>
      <w:r w:rsidRPr="00905C75">
        <w:rPr>
          <w:rFonts w:ascii="Akhbar MT" w:hAnsi="AGA Arabesque" w:cs="Akhbar MT"/>
          <w:sz w:val="40"/>
          <w:szCs w:val="40"/>
          <w:rtl/>
        </w:rPr>
        <w:t xml:space="preserve"> </w:t>
      </w:r>
      <w:r w:rsidRPr="00905C75">
        <w:rPr>
          <w:rFonts w:ascii="Akhbar MT" w:hAnsi="AGA Arabesque" w:cs="Akhbar MT" w:hint="cs"/>
          <w:sz w:val="40"/>
          <w:szCs w:val="40"/>
          <w:rtl/>
        </w:rPr>
        <w:t>مذهب</w:t>
      </w:r>
      <w:r w:rsidRPr="00905C75">
        <w:rPr>
          <w:rFonts w:ascii="Akhbar MT" w:hAnsi="AGA Arabesque" w:cs="Akhbar MT"/>
          <w:sz w:val="40"/>
          <w:szCs w:val="40"/>
          <w:rtl/>
        </w:rPr>
        <w:t xml:space="preserve"> </w:t>
      </w:r>
      <w:r w:rsidRPr="00905C75">
        <w:rPr>
          <w:rFonts w:ascii="Akhbar MT" w:hAnsi="AGA Arabesque" w:cs="Akhbar MT" w:hint="cs"/>
          <w:sz w:val="40"/>
          <w:szCs w:val="40"/>
          <w:rtl/>
        </w:rPr>
        <w:t>السلف</w:t>
      </w:r>
      <w:r w:rsidRPr="00905C75">
        <w:rPr>
          <w:rFonts w:ascii="Akhbar MT" w:hAnsi="AGA Arabesque" w:cs="Akhbar MT"/>
          <w:sz w:val="40"/>
          <w:szCs w:val="40"/>
          <w:rtl/>
        </w:rPr>
        <w:t xml:space="preserve"> </w:t>
      </w:r>
      <w:r w:rsidRPr="00905C75">
        <w:rPr>
          <w:rFonts w:ascii="Akhbar MT" w:hAnsi="AGA Arabesque" w:cs="Akhbar MT" w:hint="cs"/>
          <w:sz w:val="40"/>
          <w:szCs w:val="40"/>
          <w:rtl/>
        </w:rPr>
        <w:t>وأهل</w:t>
      </w:r>
      <w:r w:rsidRPr="00905C75">
        <w:rPr>
          <w:rFonts w:ascii="Akhbar MT" w:hAnsi="AGA Arabesque" w:cs="Akhbar MT"/>
          <w:sz w:val="40"/>
          <w:szCs w:val="40"/>
          <w:rtl/>
        </w:rPr>
        <w:t xml:space="preserve"> </w:t>
      </w:r>
      <w:r w:rsidRPr="00905C75">
        <w:rPr>
          <w:rFonts w:ascii="Akhbar MT" w:hAnsi="AGA Arabesque" w:cs="Akhbar MT" w:hint="cs"/>
          <w:sz w:val="40"/>
          <w:szCs w:val="40"/>
          <w:rtl/>
        </w:rPr>
        <w:t>الحديث</w:t>
      </w:r>
      <w:r w:rsidRPr="00905C75">
        <w:rPr>
          <w:rFonts w:ascii="Akhbar MT" w:hAnsi="AGA Arabesque" w:cs="Akhbar MT"/>
          <w:sz w:val="40"/>
          <w:szCs w:val="40"/>
          <w:rtl/>
        </w:rPr>
        <w:t xml:space="preserve"> </w:t>
      </w:r>
      <w:r w:rsidRPr="00905C75">
        <w:rPr>
          <w:rFonts w:ascii="Akhbar MT" w:hAnsi="AGA Arabesque" w:cs="Akhbar MT" w:hint="cs"/>
          <w:sz w:val="40"/>
          <w:szCs w:val="40"/>
          <w:rtl/>
        </w:rPr>
        <w:t>والفقهاء</w:t>
      </w:r>
      <w:r w:rsidRPr="00905C75">
        <w:rPr>
          <w:rFonts w:ascii="Akhbar MT" w:hAnsi="AGA Arabesque" w:cs="Akhbar MT"/>
          <w:sz w:val="40"/>
          <w:szCs w:val="40"/>
          <w:rtl/>
        </w:rPr>
        <w:t>".</w:t>
      </w:r>
    </w:p>
    <w:p w:rsidR="005625EE" w:rsidRDefault="00F0214D" w:rsidP="002B31ED">
      <w:pPr>
        <w:spacing w:line="540" w:lineRule="exact"/>
        <w:ind w:right="-567"/>
        <w:jc w:val="both"/>
        <w:rPr>
          <w:rFonts w:ascii="Akhbar MT" w:hAnsi="AGA Arabesque" w:cs="Akhbar MT"/>
          <w:sz w:val="40"/>
          <w:szCs w:val="40"/>
          <w:rtl/>
        </w:rPr>
      </w:pPr>
      <w:r w:rsidRPr="00905C75">
        <w:rPr>
          <w:rFonts w:ascii="Akhbar MT" w:hAnsi="AGA Arabesque" w:cs="Akhbar MT" w:hint="cs"/>
          <w:sz w:val="40"/>
          <w:szCs w:val="40"/>
          <w:rtl/>
        </w:rPr>
        <w:t xml:space="preserve">وقال </w:t>
      </w:r>
      <w:r w:rsidR="00475402" w:rsidRPr="00905C75">
        <w:rPr>
          <w:rFonts w:ascii="Akhbar MT" w:hAnsi="AGA Arabesque" w:cs="Akhbar MT" w:hint="cs"/>
          <w:sz w:val="40"/>
          <w:szCs w:val="40"/>
          <w:rtl/>
        </w:rPr>
        <w:t>في مقدمة التفسير</w:t>
      </w:r>
      <w:r w:rsidR="00A86797" w:rsidRPr="00905C75">
        <w:rPr>
          <w:rFonts w:ascii="Akhbar MT" w:hAnsi="AGA Arabesque" w:cs="Akhbar MT" w:hint="cs"/>
          <w:sz w:val="40"/>
          <w:szCs w:val="40"/>
          <w:rtl/>
        </w:rPr>
        <w:t xml:space="preserve"> </w:t>
      </w:r>
      <w:r w:rsidR="00475402" w:rsidRPr="00905C75">
        <w:rPr>
          <w:rFonts w:ascii="Akhbar MT" w:hAnsi="AGA Arabesque" w:cs="Akhbar MT" w:hint="cs"/>
          <w:sz w:val="40"/>
          <w:szCs w:val="40"/>
          <w:rtl/>
        </w:rPr>
        <w:t>(</w:t>
      </w:r>
      <w:r w:rsidRPr="00905C75">
        <w:rPr>
          <w:rFonts w:ascii="Akhbar MT" w:hAnsi="AGA Arabesque" w:cs="Akhbar MT" w:hint="cs"/>
          <w:sz w:val="40"/>
          <w:szCs w:val="40"/>
          <w:rtl/>
        </w:rPr>
        <w:t>كما في مجموع الفتاوى</w:t>
      </w:r>
      <w:r w:rsidR="00B55BA0">
        <w:rPr>
          <w:rFonts w:ascii="Akhbar MT" w:hAnsi="AGA Arabesque" w:cs="Akhbar MT" w:hint="cs"/>
          <w:sz w:val="40"/>
          <w:szCs w:val="40"/>
          <w:rtl/>
        </w:rPr>
        <w:t xml:space="preserve">: </w:t>
      </w:r>
      <w:r w:rsidRPr="00905C75">
        <w:rPr>
          <w:rFonts w:ascii="Akhbar MT" w:hAnsi="AGA Arabesque" w:cs="Akhbar MT" w:hint="cs"/>
          <w:sz w:val="40"/>
          <w:szCs w:val="40"/>
          <w:rtl/>
        </w:rPr>
        <w:t>13</w:t>
      </w:r>
      <w:r w:rsidRPr="000B3828">
        <w:rPr>
          <w:rFonts w:ascii="Akhbar MT" w:hAnsi="AGA Arabesque" w:cs="Akhbar MT" w:hint="cs"/>
          <w:sz w:val="28"/>
          <w:szCs w:val="28"/>
          <w:rtl/>
        </w:rPr>
        <w:t>/</w:t>
      </w:r>
      <w:r w:rsidR="0020437F" w:rsidRPr="00905C75">
        <w:rPr>
          <w:rFonts w:ascii="Akhbar MT" w:hAnsi="AGA Arabesque" w:cs="Akhbar MT" w:hint="cs"/>
          <w:sz w:val="40"/>
          <w:szCs w:val="40"/>
          <w:rtl/>
        </w:rPr>
        <w:t>2</w:t>
      </w:r>
      <w:r w:rsidRPr="00905C75">
        <w:rPr>
          <w:rFonts w:ascii="Akhbar MT" w:hAnsi="AGA Arabesque" w:cs="Akhbar MT" w:hint="cs"/>
          <w:sz w:val="40"/>
          <w:szCs w:val="40"/>
          <w:rtl/>
        </w:rPr>
        <w:t>25) في كلام طويل يحسن الرجوع إليه:</w:t>
      </w:r>
      <w:r w:rsidR="005625EE">
        <w:rPr>
          <w:rFonts w:ascii="Akhbar MT" w:hAnsi="AGA Arabesque" w:cs="Akhbar MT" w:hint="cs"/>
          <w:sz w:val="40"/>
          <w:szCs w:val="40"/>
          <w:rtl/>
        </w:rPr>
        <w:t xml:space="preserve"> </w:t>
      </w:r>
    </w:p>
    <w:p w:rsidR="005625EE" w:rsidRDefault="00F0214D" w:rsidP="005625EE">
      <w:pPr>
        <w:spacing w:line="540" w:lineRule="exact"/>
        <w:ind w:right="-567"/>
        <w:jc w:val="both"/>
        <w:rPr>
          <w:rFonts w:ascii="Akhbar MT" w:hAnsi="AGA Arabesque" w:cs="Akhbar MT"/>
          <w:sz w:val="40"/>
          <w:szCs w:val="40"/>
          <w:rtl/>
        </w:rPr>
      </w:pPr>
      <w:r w:rsidRPr="00905C75">
        <w:rPr>
          <w:rFonts w:ascii="Akhbar MT" w:hAnsi="AGA Arabesque" w:cs="Akhbar MT" w:hint="cs"/>
          <w:sz w:val="40"/>
          <w:szCs w:val="40"/>
          <w:rtl/>
        </w:rPr>
        <w:t>"</w:t>
      </w:r>
      <w:r w:rsidRPr="00905C75">
        <w:rPr>
          <w:rFonts w:ascii="Akhbar MT" w:hAnsi="AGA Arabesque" w:cs="Akhbar MT" w:hint="eastAsia"/>
          <w:sz w:val="40"/>
          <w:szCs w:val="40"/>
          <w:rtl/>
        </w:rPr>
        <w:t>والمقصود</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هنا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أن</w:t>
      </w:r>
      <w:r w:rsidRPr="00905C75">
        <w:rPr>
          <w:rFonts w:ascii="Akhbar MT" w:hAnsi="AGA Arabesque" w:cs="Akhbar MT"/>
          <w:sz w:val="40"/>
          <w:szCs w:val="40"/>
          <w:rtl/>
        </w:rPr>
        <w:t xml:space="preserve"> </w:t>
      </w:r>
      <w:r w:rsidR="009E5F8E" w:rsidRPr="00905C75">
        <w:rPr>
          <w:rFonts w:ascii="Akhbar MT" w:hAnsi="AGA Arabesque" w:cs="Akhbar MT" w:hint="cs"/>
          <w:sz w:val="40"/>
          <w:szCs w:val="40"/>
          <w:rtl/>
        </w:rPr>
        <w:t>(</w:t>
      </w:r>
      <w:r w:rsidRPr="00905C75">
        <w:rPr>
          <w:rFonts w:ascii="Akhbar MT" w:hAnsi="AGA Arabesque" w:cs="Akhbar MT" w:hint="eastAsia"/>
          <w:sz w:val="40"/>
          <w:szCs w:val="40"/>
          <w:rtl/>
        </w:rPr>
        <w:t>القدرية</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المجبرة</w:t>
      </w:r>
      <w:r w:rsidR="009E5F8E"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جنس</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المشركين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كما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أن</w:t>
      </w:r>
      <w:r w:rsidRPr="00905C75">
        <w:rPr>
          <w:rFonts w:ascii="Akhbar MT" w:hAnsi="AGA Arabesque" w:cs="Akhbar MT"/>
          <w:sz w:val="40"/>
          <w:szCs w:val="40"/>
          <w:rtl/>
        </w:rPr>
        <w:t xml:space="preserve"> </w:t>
      </w:r>
      <w:r w:rsidR="009E5F8E" w:rsidRPr="00905C75">
        <w:rPr>
          <w:rFonts w:ascii="Akhbar MT" w:hAnsi="AGA Arabesque" w:cs="Akhbar MT" w:hint="cs"/>
          <w:sz w:val="40"/>
          <w:szCs w:val="40"/>
          <w:rtl/>
        </w:rPr>
        <w:t>(</w:t>
      </w:r>
      <w:r w:rsidRPr="00905C75">
        <w:rPr>
          <w:rFonts w:ascii="Akhbar MT" w:hAnsi="AGA Arabesque" w:cs="Akhbar MT" w:hint="eastAsia"/>
          <w:sz w:val="40"/>
          <w:szCs w:val="40"/>
          <w:rtl/>
        </w:rPr>
        <w:t>النافية</w:t>
      </w:r>
      <w:r w:rsidR="009E5F8E" w:rsidRPr="00905C75">
        <w:rPr>
          <w:rFonts w:ascii="Akhbar MT" w:hAnsi="AGA Arabesque" w:cs="Akhbar MT" w:hint="cs"/>
          <w:sz w:val="40"/>
          <w:szCs w:val="40"/>
          <w:rtl/>
        </w:rPr>
        <w:t>)</w:t>
      </w:r>
      <w:r w:rsidR="00182553">
        <w:rPr>
          <w:rFonts w:ascii="Akhbar MT" w:hAnsi="AGA Arabesque" w:cs="Akhbar MT"/>
          <w:sz w:val="40"/>
          <w:szCs w:val="40"/>
          <w:rtl/>
        </w:rPr>
        <w:t xml:space="preserve"> </w:t>
      </w:r>
      <w:r w:rsidRPr="00905C75">
        <w:rPr>
          <w:rFonts w:ascii="Akhbar MT" w:hAnsi="AGA Arabesque" w:cs="Akhbar MT" w:hint="eastAsia"/>
          <w:sz w:val="40"/>
          <w:szCs w:val="40"/>
          <w:rtl/>
        </w:rPr>
        <w:t>من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جنس</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المجوس</w:t>
      </w:r>
      <w:r w:rsidR="009E5F8E"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وأن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المجبرة</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عندهم</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سوى</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القدرة</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والمشيئة</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نفس</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الأمر</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والنافية</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تنفي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القدرة</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العامة</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والمشيئة</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التامة</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وتزعم</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أنها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تثبت</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الحكمة</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والعدل</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وفي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الحقيقة</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كلاهما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ناف</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للحكمة</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والعدل</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والمشيئة</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والقدرة</w:t>
      </w:r>
      <w:r w:rsidRPr="00905C75">
        <w:rPr>
          <w:rFonts w:ascii="Akhbar MT" w:hAnsi="AGA Arabesque" w:cs="Akhbar MT" w:hint="cs"/>
          <w:sz w:val="40"/>
          <w:szCs w:val="40"/>
          <w:rtl/>
        </w:rPr>
        <w:t xml:space="preserve"> </w:t>
      </w:r>
      <w:r w:rsidRPr="001B01C0">
        <w:rPr>
          <w:rFonts w:ascii="Akhbar MT" w:hAnsi="AGA Arabesque" w:cs="Akhbar MT" w:hint="cs"/>
          <w:b/>
          <w:bCs/>
          <w:sz w:val="40"/>
          <w:szCs w:val="40"/>
          <w:rtl/>
        </w:rPr>
        <w:t>-</w:t>
      </w:r>
      <w:r w:rsidRPr="00905C75">
        <w:rPr>
          <w:rFonts w:ascii="Akhbar MT" w:hAnsi="AGA Arabesque" w:cs="Akhbar MT" w:hint="cs"/>
          <w:sz w:val="40"/>
          <w:szCs w:val="40"/>
          <w:rtl/>
        </w:rPr>
        <w:t xml:space="preserve"> </w:t>
      </w:r>
      <w:r w:rsidRPr="00905C75">
        <w:rPr>
          <w:rFonts w:ascii="Akhbar MT" w:hAnsi="AGA Arabesque" w:cs="Akhbar MT" w:hint="eastAsia"/>
          <w:sz w:val="40"/>
          <w:szCs w:val="40"/>
          <w:rtl/>
        </w:rPr>
        <w:t>كما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قد</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بسط</w:t>
      </w:r>
      <w:r w:rsidRPr="00905C75">
        <w:rPr>
          <w:rFonts w:ascii="Akhbar MT" w:hAnsi="AGA Arabesque" w:cs="Akhbar MT"/>
          <w:sz w:val="40"/>
          <w:szCs w:val="40"/>
          <w:rtl/>
        </w:rPr>
        <w:t xml:space="preserve"> </w:t>
      </w:r>
      <w:r w:rsidRPr="00905C75">
        <w:rPr>
          <w:rFonts w:ascii="Akhbar MT" w:hAnsi="AGA Arabesque" w:cs="Akhbar MT" w:hint="cs"/>
          <w:sz w:val="40"/>
          <w:szCs w:val="40"/>
          <w:rtl/>
        </w:rPr>
        <w:t xml:space="preserve"> </w:t>
      </w:r>
      <w:r w:rsidRPr="00905C75">
        <w:rPr>
          <w:rFonts w:ascii="Akhbar MT" w:hAnsi="AGA Arabesque" w:cs="Akhbar MT" w:hint="eastAsia"/>
          <w:sz w:val="40"/>
          <w:szCs w:val="40"/>
          <w:rtl/>
        </w:rPr>
        <w:t>في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مواضع</w:t>
      </w:r>
      <w:r w:rsidR="00925970">
        <w:rPr>
          <w:rFonts w:ascii="Akhbar MT" w:hAnsi="AGA Arabesque" w:cs="Akhbar MT" w:hint="cs"/>
          <w:sz w:val="40"/>
          <w:szCs w:val="40"/>
          <w:rtl/>
        </w:rPr>
        <w:t xml:space="preserve"> </w:t>
      </w:r>
      <w:r w:rsidRPr="001B01C0">
        <w:rPr>
          <w:rFonts w:ascii="Akhbar MT" w:hAnsi="AGA Arabesque" w:cs="Akhbar MT" w:hint="cs"/>
          <w:b/>
          <w:bCs/>
          <w:sz w:val="40"/>
          <w:szCs w:val="40"/>
          <w:rtl/>
        </w:rPr>
        <w:t>-</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وأولئك</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يتعلقون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بقوله</w:t>
      </w:r>
      <w:r w:rsidRPr="00905C75">
        <w:rPr>
          <w:rFonts w:ascii="Akhbar MT" w:hAnsi="AGA Arabesque" w:cs="Akhbar MT"/>
          <w:sz w:val="40"/>
          <w:szCs w:val="40"/>
          <w:rtl/>
        </w:rPr>
        <w:t>:</w:t>
      </w:r>
      <w:r w:rsidR="00216FB6">
        <w:rPr>
          <w:rFonts w:cs="Akhbar MT"/>
          <w:sz w:val="40"/>
          <w:szCs w:val="40"/>
        </w:rPr>
        <w:t xml:space="preserve"> </w:t>
      </w:r>
      <w:r w:rsidR="005625EE">
        <w:rPr>
          <w:rFonts w:ascii="Traditional Arabic" w:hAnsi="Traditional Arabic" w:cs="Akhbar MT"/>
          <w:color w:val="000000"/>
          <w:sz w:val="40"/>
          <w:szCs w:val="40"/>
        </w:rPr>
        <w:sym w:font="AGA Arabesque" w:char="F05D"/>
      </w:r>
      <w:r w:rsidR="00D346E5" w:rsidRPr="00905C75">
        <w:rPr>
          <w:rFonts w:ascii="Traditional Arabic" w:hAnsi="Traditional Arabic" w:cs="Akhbar MT"/>
          <w:color w:val="000000"/>
          <w:sz w:val="40"/>
          <w:szCs w:val="40"/>
          <w:rtl/>
        </w:rPr>
        <w:t>لَا يُسْأَلُ عَمَّا يَفْعَلُ</w:t>
      </w:r>
      <w:r w:rsidR="004C46D5">
        <w:rPr>
          <w:rFonts w:ascii="Akhbar MT" w:hAnsi="AGA Arabesque" w:cs="Akhbar MT"/>
          <w:sz w:val="40"/>
          <w:szCs w:val="40"/>
        </w:rPr>
        <w:sym w:font="AGA Arabesque" w:char="F05B"/>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w:t>
      </w:r>
      <w:r w:rsidR="00365F51">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Pr>
        <w:sym w:font="AGA Arabesque" w:char="F05D"/>
      </w:r>
      <w:r w:rsidR="00D346E5" w:rsidRPr="00905C75">
        <w:rPr>
          <w:rFonts w:ascii="Traditional Arabic" w:hAnsi="Traditional Arabic" w:cs="Akhbar MT"/>
          <w:color w:val="000000"/>
          <w:sz w:val="40"/>
          <w:szCs w:val="40"/>
          <w:rtl/>
        </w:rPr>
        <w:t>اللَّهُ يَفْعَلُ مَا يَشَاءُ</w:t>
      </w:r>
      <w:r w:rsidRPr="00905C75">
        <w:rPr>
          <w:rFonts w:ascii="Akhbar MT" w:hAnsi="AGA Arabesque" w:cs="Akhbar MT"/>
          <w:sz w:val="40"/>
          <w:szCs w:val="40"/>
        </w:rPr>
        <w:sym w:font="AGA Arabesque" w:char="F05B"/>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وهذا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ذكره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الله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إثباتا</w:t>
      </w:r>
      <w:r w:rsidR="000C635A"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لقدرته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لا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نفيا</w:t>
      </w:r>
      <w:r w:rsidR="000C635A"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لحكمته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وعدله؛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بل</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بين</w:t>
      </w:r>
      <w:r w:rsidRPr="00905C75">
        <w:rPr>
          <w:rFonts w:ascii="Akhbar MT" w:hAnsi="AGA Arabesque" w:cs="Akhbar MT"/>
          <w:sz w:val="40"/>
          <w:szCs w:val="40"/>
          <w:rtl/>
        </w:rPr>
        <w:t xml:space="preserve"> </w:t>
      </w:r>
      <w:r w:rsidR="006B6C16" w:rsidRPr="00AD7283">
        <w:rPr>
          <w:rFonts w:ascii="Akhbar MT" w:hAnsi="AGA Arabesque" w:cs="Akhbar MT" w:hint="cs"/>
          <w:b/>
          <w:bCs/>
          <w:sz w:val="40"/>
          <w:szCs w:val="40"/>
          <w:rtl/>
        </w:rPr>
        <w:t>-</w:t>
      </w:r>
      <w:r w:rsidRPr="00905C75">
        <w:rPr>
          <w:rFonts w:ascii="Akhbar MT" w:hAnsi="AGA Arabesque" w:cs="Akhbar MT" w:hint="cs"/>
          <w:sz w:val="40"/>
          <w:szCs w:val="40"/>
          <w:rtl/>
        </w:rPr>
        <w:t xml:space="preserve"> </w:t>
      </w:r>
      <w:r w:rsidRPr="00905C75">
        <w:rPr>
          <w:rFonts w:ascii="Akhbar MT" w:hAnsi="AGA Arabesque" w:cs="Akhbar MT" w:hint="eastAsia"/>
          <w:sz w:val="40"/>
          <w:szCs w:val="40"/>
          <w:rtl/>
        </w:rPr>
        <w:t>سبحانه</w:t>
      </w:r>
      <w:r w:rsidRPr="00905C75">
        <w:rPr>
          <w:rFonts w:ascii="Akhbar MT" w:hAnsi="AGA Arabesque" w:cs="Akhbar MT" w:hint="cs"/>
          <w:sz w:val="40"/>
          <w:szCs w:val="40"/>
          <w:rtl/>
        </w:rPr>
        <w:t xml:space="preserve"> </w:t>
      </w:r>
      <w:r w:rsidRPr="00AD7283">
        <w:rPr>
          <w:rFonts w:ascii="Akhbar MT" w:hAnsi="AGA Arabesque" w:cs="Akhbar MT" w:hint="cs"/>
          <w:b/>
          <w:b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أنه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يفعل</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يشاء</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فلا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أحد</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يمكنه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أن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يعارضه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إذا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شاء</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شيئا</w:t>
      </w:r>
      <w:r w:rsidR="000C635A" w:rsidRPr="00905C75">
        <w:rPr>
          <w:rFonts w:ascii="Akhbar MT" w:hAnsi="AGA Arabesque" w:cs="Akhbar MT" w:hint="cs"/>
          <w:sz w:val="40"/>
          <w:szCs w:val="40"/>
          <w:rtl/>
        </w:rPr>
        <w:t>ً</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بل</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هو</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قادر</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على</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فعل</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يشاء؛</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بخلاف</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المخلوق</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الذي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يشاء</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أشياء</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كثيرة</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ولا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يمكنه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أن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يفعلها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ولهذا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قال</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النبي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صلى</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الله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عليه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وسلم</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في</w:t>
      </w:r>
      <w:r w:rsidR="006D2C5D" w:rsidRPr="00905C75">
        <w:rPr>
          <w:rFonts w:ascii="Akhbar MT" w:hAnsi="AGA Arabesque" w:cs="Akhbar MT" w:hint="cs"/>
          <w:sz w:val="40"/>
          <w:szCs w:val="40"/>
          <w:rtl/>
        </w:rPr>
        <w:t xml:space="preserve"> </w:t>
      </w:r>
      <w:r w:rsidRPr="00905C75">
        <w:rPr>
          <w:rFonts w:ascii="Akhbar MT" w:hAnsi="AGA Arabesque" w:cs="Akhbar MT" w:hint="eastAsia"/>
          <w:sz w:val="40"/>
          <w:szCs w:val="40"/>
          <w:rtl/>
        </w:rPr>
        <w:t>الحديث</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الصحيح</w:t>
      </w:r>
      <w:r w:rsidR="006D2C5D" w:rsidRPr="00905C75">
        <w:rPr>
          <w:rFonts w:ascii="Akhbar MT" w:hAnsi="AGA Arabesque" w:cs="Akhbar MT" w:hint="cs"/>
          <w:sz w:val="40"/>
          <w:szCs w:val="40"/>
          <w:rtl/>
        </w:rPr>
        <w:t>:</w:t>
      </w:r>
      <w:r w:rsidRPr="00905C75">
        <w:rPr>
          <w:rFonts w:ascii="Akhbar MT" w:hAnsi="AGA Arabesque" w:cs="Akhbar MT"/>
          <w:sz w:val="40"/>
          <w:szCs w:val="40"/>
          <w:rtl/>
        </w:rPr>
        <w:t xml:space="preserve"> </w:t>
      </w:r>
    </w:p>
    <w:p w:rsidR="00F0214D" w:rsidRPr="00905C75" w:rsidRDefault="000C635A" w:rsidP="005625EE">
      <w:pPr>
        <w:spacing w:line="540" w:lineRule="exact"/>
        <w:ind w:right="-567"/>
        <w:jc w:val="both"/>
        <w:rPr>
          <w:rFonts w:ascii="Akhbar MT" w:hAnsi="AGA Arabesque" w:cs="Akhbar MT"/>
          <w:sz w:val="40"/>
          <w:szCs w:val="40"/>
          <w:rtl/>
        </w:rPr>
      </w:pPr>
      <w:r w:rsidRPr="00905C75">
        <w:rPr>
          <w:rFonts w:ascii="Akhbar MT" w:hAnsi="AGA Arabesque" w:cs="Aharoni" w:hint="cs"/>
          <w:sz w:val="40"/>
          <w:szCs w:val="40"/>
          <w:rtl/>
        </w:rPr>
        <w:t>«</w:t>
      </w:r>
      <w:r w:rsidR="00F0214D" w:rsidRPr="00905C75">
        <w:rPr>
          <w:rFonts w:ascii="Akhbar MT" w:hAnsi="AGA Arabesque" w:cs="Akhbar MT" w:hint="eastAsia"/>
          <w:sz w:val="40"/>
          <w:szCs w:val="40"/>
          <w:rtl/>
        </w:rPr>
        <w:t>لا</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يقولن</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أحدكم</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اللهم</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اغفر</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لي</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إن</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شئت</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اللهم</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ارحمني</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إن</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شئت</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فإن</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الله</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لا</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مكره</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له</w:t>
      </w:r>
      <w:r w:rsidR="00F0214D" w:rsidRPr="00905C75">
        <w:rPr>
          <w:rFonts w:ascii="Akhbar MT" w:hAnsi="AGA Arabesque" w:cs="Akhbar MT" w:hint="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ولكن</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ليعزم</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المسألة</w:t>
      </w:r>
      <w:r w:rsidRPr="00905C75">
        <w:rPr>
          <w:rFonts w:ascii="Akhbar MT" w:hAnsi="AGA Arabesque" w:cs="Aharoni" w:hint="cs"/>
          <w:sz w:val="40"/>
          <w:szCs w:val="40"/>
          <w:rtl/>
        </w:rPr>
        <w:t>»</w:t>
      </w:r>
      <w:r w:rsidR="00671027" w:rsidRPr="00905C75">
        <w:rPr>
          <w:rFonts w:ascii="Akhbar MT" w:hAnsi="AGA Arabesque" w:cs="Times New Roman" w:hint="cs"/>
          <w:sz w:val="40"/>
          <w:szCs w:val="40"/>
          <w:rtl/>
        </w:rPr>
        <w:t>،</w:t>
      </w:r>
      <w:r w:rsidR="00F0214D" w:rsidRPr="00905C75">
        <w:rPr>
          <w:rFonts w:ascii="Akhbar MT" w:hAnsi="AGA Arabesque" w:cs="Akhbar MT" w:hint="cs"/>
          <w:sz w:val="40"/>
          <w:szCs w:val="40"/>
          <w:rtl/>
        </w:rPr>
        <w:t xml:space="preserve"> </w:t>
      </w:r>
      <w:r w:rsidR="00F0214D" w:rsidRPr="00905C75">
        <w:rPr>
          <w:rFonts w:ascii="Akhbar MT" w:hAnsi="AGA Arabesque" w:cs="Akhbar MT" w:hint="eastAsia"/>
          <w:sz w:val="40"/>
          <w:szCs w:val="40"/>
          <w:rtl/>
        </w:rPr>
        <w:t>وذلك</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أنه</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إنما</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يقال</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افعل</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كذا</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إن</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شئت</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لمن</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قد</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يفعله</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مكرها</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فيفعل</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ما</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لا</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يريد</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لدفع</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ضرر</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الإكراه</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عنه</w:t>
      </w:r>
      <w:r w:rsidR="00F0214D" w:rsidRPr="00905C75">
        <w:rPr>
          <w:rFonts w:ascii="Akhbar MT" w:hAnsi="AGA Arabesque" w:cs="Akhbar MT" w:hint="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والله</w:t>
      </w:r>
      <w:r w:rsidR="00F0214D" w:rsidRPr="00905C75">
        <w:rPr>
          <w:rFonts w:ascii="Akhbar MT" w:hAnsi="AGA Arabesque" w:cs="Akhbar MT"/>
          <w:sz w:val="40"/>
          <w:szCs w:val="40"/>
          <w:rtl/>
        </w:rPr>
        <w:t xml:space="preserve"> </w:t>
      </w:r>
      <w:r w:rsidR="00F0214D" w:rsidRPr="00AD7283">
        <w:rPr>
          <w:rFonts w:ascii="Akhbar MT" w:hAnsi="AGA Arabesque" w:cs="Akhbar MT" w:hint="cs"/>
          <w:b/>
          <w:bCs/>
          <w:sz w:val="40"/>
          <w:szCs w:val="40"/>
          <w:rtl/>
        </w:rPr>
        <w:t>-</w:t>
      </w:r>
      <w:r w:rsidR="00F0214D" w:rsidRPr="00905C75">
        <w:rPr>
          <w:rFonts w:ascii="Akhbar MT" w:hAnsi="AGA Arabesque" w:cs="Akhbar MT" w:hint="cs"/>
          <w:sz w:val="40"/>
          <w:szCs w:val="40"/>
          <w:rtl/>
        </w:rPr>
        <w:t xml:space="preserve"> </w:t>
      </w:r>
      <w:r w:rsidR="00F0214D" w:rsidRPr="00905C75">
        <w:rPr>
          <w:rFonts w:ascii="Akhbar MT" w:hAnsi="AGA Arabesque" w:cs="Akhbar MT" w:hint="eastAsia"/>
          <w:sz w:val="40"/>
          <w:szCs w:val="40"/>
          <w:rtl/>
        </w:rPr>
        <w:t>تعالى</w:t>
      </w:r>
      <w:r w:rsidR="00F0214D" w:rsidRPr="00905C75">
        <w:rPr>
          <w:rFonts w:ascii="Akhbar MT" w:hAnsi="AGA Arabesque" w:cs="Akhbar MT"/>
          <w:sz w:val="40"/>
          <w:szCs w:val="40"/>
          <w:rtl/>
        </w:rPr>
        <w:t xml:space="preserve"> </w:t>
      </w:r>
      <w:r w:rsidR="00F0214D" w:rsidRPr="00AD7283">
        <w:rPr>
          <w:rFonts w:ascii="Akhbar MT" w:hAnsi="AGA Arabesque" w:cs="Akhbar MT" w:hint="cs"/>
          <w:b/>
          <w:bCs/>
          <w:sz w:val="40"/>
          <w:szCs w:val="40"/>
          <w:rtl/>
        </w:rPr>
        <w:t>-</w:t>
      </w:r>
      <w:r w:rsidR="00F0214D" w:rsidRPr="00905C75">
        <w:rPr>
          <w:rFonts w:ascii="Akhbar MT" w:hAnsi="AGA Arabesque" w:cs="Akhbar MT" w:hint="cs"/>
          <w:sz w:val="40"/>
          <w:szCs w:val="40"/>
          <w:rtl/>
        </w:rPr>
        <w:t xml:space="preserve"> </w:t>
      </w:r>
      <w:r w:rsidR="00F0214D" w:rsidRPr="00905C75">
        <w:rPr>
          <w:rFonts w:ascii="Akhbar MT" w:hAnsi="AGA Arabesque" w:cs="Akhbar MT" w:hint="eastAsia"/>
          <w:sz w:val="40"/>
          <w:szCs w:val="40"/>
          <w:rtl/>
        </w:rPr>
        <w:t>لا</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مكره</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له</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فلا</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يفعل</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إلا</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ما</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يشاء</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فقوله</w:t>
      </w:r>
      <w:r w:rsidR="00F0214D" w:rsidRPr="00905C75">
        <w:rPr>
          <w:rFonts w:ascii="Akhbar MT" w:hAnsi="AGA Arabesque" w:cs="Akhbar MT" w:hint="cs"/>
          <w:sz w:val="40"/>
          <w:szCs w:val="40"/>
          <w:rtl/>
        </w:rPr>
        <w:t xml:space="preserve"> </w:t>
      </w:r>
      <w:r w:rsidR="00925970" w:rsidRPr="00AD7283">
        <w:rPr>
          <w:rFonts w:ascii="Akhbar MT" w:hAnsi="AGA Arabesque" w:cs="Akhbar MT" w:hint="cs"/>
          <w:b/>
          <w:b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تعالى</w:t>
      </w:r>
      <w:r w:rsidR="00F0214D" w:rsidRPr="00905C75">
        <w:rPr>
          <w:rFonts w:ascii="Akhbar MT" w:hAnsi="AGA Arabesque" w:cs="Akhbar MT" w:hint="cs"/>
          <w:sz w:val="40"/>
          <w:szCs w:val="40"/>
          <w:rtl/>
        </w:rPr>
        <w:t xml:space="preserve"> </w:t>
      </w:r>
      <w:r w:rsidR="00F0214D" w:rsidRPr="00AD7283">
        <w:rPr>
          <w:rFonts w:ascii="Akhbar MT" w:hAnsi="AGA Arabesque" w:cs="Akhbar MT" w:hint="cs"/>
          <w:b/>
          <w:bCs/>
          <w:sz w:val="40"/>
          <w:szCs w:val="40"/>
          <w:rtl/>
        </w:rPr>
        <w:t>-</w:t>
      </w:r>
      <w:r w:rsidR="00F0214D" w:rsidRPr="00905C75">
        <w:rPr>
          <w:rFonts w:ascii="Akhbar MT" w:hAnsi="AGA Arabesque" w:cs="Akhbar MT"/>
          <w:sz w:val="40"/>
          <w:szCs w:val="40"/>
          <w:rtl/>
        </w:rPr>
        <w:t xml:space="preserve">: </w:t>
      </w:r>
      <w:r w:rsidR="00F0214D" w:rsidRPr="00905C75">
        <w:rPr>
          <w:rFonts w:ascii="Arial" w:hAnsi="Arial" w:cs="Akhbar MT" w:hint="cs"/>
          <w:sz w:val="40"/>
          <w:szCs w:val="40"/>
        </w:rPr>
        <w:sym w:font="AGA Arabesque" w:char="F05D"/>
      </w:r>
      <w:r w:rsidRPr="00905C75">
        <w:rPr>
          <w:rFonts w:ascii="Traditional Arabic" w:hAnsi="Traditional Arabic" w:cs="Akhbar MT"/>
          <w:color w:val="000000"/>
          <w:sz w:val="40"/>
          <w:szCs w:val="40"/>
          <w:rtl/>
        </w:rPr>
        <w:t>إِنَّ اللَّهَ يَفْعَلُ مَا يَشَاءُ</w:t>
      </w:r>
      <w:r w:rsidR="00F0214D" w:rsidRPr="00905C75">
        <w:rPr>
          <w:rFonts w:ascii="Arial" w:hAnsi="Arial" w:cs="Akhbar MT"/>
          <w:sz w:val="40"/>
          <w:szCs w:val="40"/>
        </w:rPr>
        <w:sym w:font="AGA Arabesque" w:char="F05B"/>
      </w:r>
      <w:r w:rsidR="00F0214D" w:rsidRPr="00905C75">
        <w:rPr>
          <w:rFonts w:ascii="Akhbar MT" w:hAnsi="AGA Arabesque" w:cs="Akhbar MT" w:hint="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و</w:t>
      </w:r>
      <w:r w:rsidR="00B5230E">
        <w:rPr>
          <w:rFonts w:ascii="Akhbar MT" w:hAnsi="AGA Arabesque" w:cs="Akhbar MT" w:hint="cs"/>
          <w:sz w:val="40"/>
          <w:szCs w:val="40"/>
          <w:rtl/>
        </w:rPr>
        <w:t>:</w:t>
      </w:r>
      <w:r w:rsidR="006F3134">
        <w:rPr>
          <w:rFonts w:ascii="Akhbar MT" w:hAnsi="AGA Arabesque" w:cs="Akhbar MT"/>
          <w:sz w:val="40"/>
          <w:szCs w:val="40"/>
        </w:rPr>
        <w:sym w:font="AGA Arabesque" w:char="F05D"/>
      </w:r>
      <w:r w:rsidR="005625EE">
        <w:rPr>
          <w:rFonts w:asciiTheme="minorHAnsi" w:hAnsiTheme="minorHAnsi" w:cs="Akhbar MT"/>
          <w:sz w:val="40"/>
          <w:szCs w:val="40"/>
        </w:rPr>
        <w:t xml:space="preserve"> </w:t>
      </w:r>
      <w:r w:rsidRPr="00905C75">
        <w:rPr>
          <w:rFonts w:ascii="Traditional Arabic" w:hAnsi="Traditional Arabic" w:cs="Akhbar MT"/>
          <w:color w:val="000000"/>
          <w:sz w:val="40"/>
          <w:szCs w:val="40"/>
          <w:rtl/>
        </w:rPr>
        <w:t>يَغْفِرُ لِمَنْ يَشَاءُ وَيُعَذِّبُ مَنْ يَشَاءُ</w:t>
      </w:r>
      <w:r w:rsidR="006F3134">
        <w:rPr>
          <w:rFonts w:ascii="Akhbar MT" w:hAnsi="AGA Arabesque" w:cs="Akhbar MT"/>
          <w:sz w:val="40"/>
          <w:szCs w:val="40"/>
        </w:rPr>
        <w:sym w:font="AGA Arabesque" w:char="F05B"/>
      </w:r>
      <w:r w:rsidR="00F0214D" w:rsidRPr="00905C75">
        <w:rPr>
          <w:rFonts w:ascii="Akhbar MT" w:hAnsi="AGA Arabesque" w:cs="Akhbar MT" w:hint="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ونحو</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ذلك</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هو</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لإثبات</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قدرته</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على</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ما</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يشاء</w:t>
      </w:r>
      <w:r w:rsidR="00F0214D" w:rsidRPr="00905C75">
        <w:rPr>
          <w:rFonts w:ascii="Akhbar MT" w:hAnsi="AGA Arabesque" w:cs="Akhbar MT" w:hint="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وهذا</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رد</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لقول</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القدرية</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النفاة</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الذين</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يقولون</w:t>
      </w:r>
      <w:r w:rsidR="006D2C5D" w:rsidRPr="00905C75">
        <w:rPr>
          <w:rFonts w:ascii="Akhbar MT" w:hAnsi="AGA Arabesque" w:cs="Akhbar MT" w:hint="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إنه</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لم</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يشأ</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كل</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ما</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كان</w:t>
      </w:r>
      <w:r w:rsidR="00F0214D" w:rsidRPr="00905C75">
        <w:rPr>
          <w:rFonts w:ascii="Akhbar MT" w:hAnsi="AGA Arabesque" w:cs="Akhbar MT" w:hint="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بل</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لا</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يشاء</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إلا</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الطاعة</w:t>
      </w:r>
      <w:r w:rsidR="00F0214D" w:rsidRPr="00905C75">
        <w:rPr>
          <w:rFonts w:ascii="Akhbar MT" w:hAnsi="AGA Arabesque" w:cs="Akhbar MT" w:hint="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ومع</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هذا</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فقد</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شاءها</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ولم</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تكن</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ممن</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عصاه</w:t>
      </w:r>
      <w:r w:rsidR="00F0214D" w:rsidRPr="00905C75">
        <w:rPr>
          <w:rFonts w:ascii="Akhbar MT" w:hAnsi="AGA Arabesque" w:cs="Akhbar MT" w:hint="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وليس</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هو</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قادرا</w:t>
      </w:r>
      <w:r w:rsidR="00F0214D" w:rsidRPr="00905C75">
        <w:rPr>
          <w:rFonts w:ascii="Akhbar MT" w:hAnsi="AGA Arabesque" w:cs="Akhbar MT" w:hint="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عندهم</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على</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أن</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يجعل</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العبد</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لا</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مطيعا</w:t>
      </w:r>
      <w:r w:rsidR="00F0214D" w:rsidRPr="00905C75">
        <w:rPr>
          <w:rFonts w:ascii="Akhbar MT" w:hAnsi="AGA Arabesque" w:cs="Akhbar MT" w:hint="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ولا</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عاصيا</w:t>
      </w:r>
      <w:r w:rsidR="00F0214D" w:rsidRPr="00905C75">
        <w:rPr>
          <w:rFonts w:ascii="Akhbar MT" w:hAnsi="AGA Arabesque" w:cs="Akhbar MT" w:hint="cs"/>
          <w:sz w:val="40"/>
          <w:szCs w:val="40"/>
          <w:rtl/>
        </w:rPr>
        <w:t>ً</w:t>
      </w:r>
      <w:r w:rsidR="00F0214D" w:rsidRPr="00905C75">
        <w:rPr>
          <w:rFonts w:ascii="Akhbar MT" w:hAnsi="AGA Arabesque" w:cs="Akhbar MT"/>
          <w:sz w:val="40"/>
          <w:szCs w:val="40"/>
          <w:rtl/>
        </w:rPr>
        <w:t>.</w:t>
      </w:r>
    </w:p>
    <w:p w:rsidR="00E96D0A" w:rsidRDefault="00F0214D" w:rsidP="0000726A">
      <w:pPr>
        <w:autoSpaceDE w:val="0"/>
        <w:autoSpaceDN w:val="0"/>
        <w:adjustRightInd w:val="0"/>
        <w:spacing w:line="540" w:lineRule="exact"/>
        <w:jc w:val="both"/>
        <w:rPr>
          <w:rFonts w:ascii="Akhbar MT" w:hAnsi="AGA Arabesque" w:cstheme="minorBidi"/>
          <w:sz w:val="40"/>
          <w:szCs w:val="40"/>
          <w:rtl/>
        </w:rPr>
      </w:pPr>
      <w:r w:rsidRPr="00905C75">
        <w:rPr>
          <w:rFonts w:ascii="Akhbar MT" w:hAnsi="AGA Arabesque" w:cs="Akhbar MT"/>
          <w:sz w:val="40"/>
          <w:szCs w:val="40"/>
          <w:rtl/>
        </w:rPr>
        <w:t xml:space="preserve"> </w:t>
      </w:r>
      <w:r w:rsidRPr="00905C75">
        <w:rPr>
          <w:rFonts w:ascii="Akhbar MT" w:hAnsi="AGA Arabesque" w:cs="Akhbar MT" w:hint="eastAsia"/>
          <w:sz w:val="40"/>
          <w:szCs w:val="40"/>
          <w:rtl/>
        </w:rPr>
        <w:t>فهذه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الآيات</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التي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تحتج</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بها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المجبرة</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تدل</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على</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فساد</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مذهب</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النفاة</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كما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أن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الآيات</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التي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يحتج</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بها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النفاة</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التي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تدل</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على</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أنه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حكم</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عادل</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لا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يظلم</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مثقال</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ذرة</w:t>
      </w:r>
      <w:r w:rsidR="000C635A"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وأنه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لم</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يخلق</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الخلق</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عبثا</w:t>
      </w:r>
      <w:r w:rsidR="000C635A"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ونحو</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ذلك</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تدل</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على</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فساد</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قول</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المجبرة</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وليس</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هذه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الآيات</w:t>
      </w:r>
      <w:r w:rsidR="000C635A"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lastRenderedPageBreak/>
        <w:t>ولا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هذه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يدل</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على</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صحة</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قول</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واحدة</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الطائفتين؛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بل</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تحتج</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كل</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طائفة</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يدل</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على</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فساد</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مذهب</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الأخرى</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وكلا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القولين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باطل</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وهذا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هو</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الذي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نهى</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عنه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النبي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صلى</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الله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عليه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وسلم</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الحديث</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الذي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المسند</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وغيره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وبعضه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صحيح</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مسلم</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عن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عبد</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الله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عمرو</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عن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النبي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صلى</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الله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عليه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وسلم</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أنه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خرج</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على</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أصحابه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وهم</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يتمارون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القدر</w:t>
      </w:r>
      <w:r w:rsidR="000C635A" w:rsidRPr="00905C75">
        <w:rPr>
          <w:rFonts w:ascii="Akhbar MT" w:hAnsi="AGA Arabesque" w:cs="Akhbar MT" w:hint="cs"/>
          <w:sz w:val="40"/>
          <w:szCs w:val="40"/>
          <w:rtl/>
        </w:rPr>
        <w:t xml:space="preserve">، </w:t>
      </w:r>
      <w:r w:rsidRPr="00905C75">
        <w:rPr>
          <w:rFonts w:ascii="Akhbar MT" w:hAnsi="AGA Arabesque" w:cs="Akhbar MT" w:hint="eastAsia"/>
          <w:sz w:val="40"/>
          <w:szCs w:val="40"/>
          <w:rtl/>
        </w:rPr>
        <w:t>هذا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يقول</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ألم</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يقل</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الله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كذا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وهذا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يقول</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ألم</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يقل</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الله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كذا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فكأنما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فقئ</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وجهه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حب</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الرمان</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فقال</w:t>
      </w:r>
      <w:r w:rsidRPr="00905C75">
        <w:rPr>
          <w:rFonts w:ascii="Akhbar MT" w:hAnsi="AGA Arabesque" w:cs="Akhbar MT"/>
          <w:sz w:val="40"/>
          <w:szCs w:val="40"/>
          <w:rtl/>
        </w:rPr>
        <w:t>:</w:t>
      </w:r>
      <w:r w:rsidR="00E96D0A">
        <w:rPr>
          <w:rFonts w:ascii="Akhbar MT" w:hAnsi="AGA Arabesque" w:cstheme="minorBidi" w:hint="cs"/>
          <w:sz w:val="40"/>
          <w:szCs w:val="40"/>
          <w:rtl/>
        </w:rPr>
        <w:t xml:space="preserve"> </w:t>
      </w:r>
    </w:p>
    <w:p w:rsidR="00671027" w:rsidRPr="00905C75" w:rsidRDefault="005C2BE5" w:rsidP="0000726A">
      <w:pPr>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haroni" w:hint="cs"/>
          <w:sz w:val="40"/>
          <w:szCs w:val="40"/>
          <w:rtl/>
        </w:rPr>
        <w:t>«</w:t>
      </w:r>
      <w:r w:rsidR="00F0214D" w:rsidRPr="00905C75">
        <w:rPr>
          <w:rFonts w:ascii="Akhbar MT" w:hAnsi="AGA Arabesque" w:cs="Akhbar MT" w:hint="eastAsia"/>
          <w:sz w:val="40"/>
          <w:szCs w:val="40"/>
          <w:rtl/>
        </w:rPr>
        <w:t>أبهذا</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أمرتم؟</w:t>
      </w:r>
      <w:r w:rsidR="00DB3108">
        <w:rPr>
          <w:rFonts w:ascii="Akhbar MT" w:hAnsi="AGA Arabesque" w:cs="Akhbar MT" w:hint="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أم</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إلى</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هذا</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دعيتم</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أن</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تضربوا</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كتاب</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الله</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بعضه</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ببعض</w:t>
      </w:r>
      <w:r w:rsidR="000C635A" w:rsidRPr="00905C75">
        <w:rPr>
          <w:rFonts w:ascii="Akhbar MT" w:hAnsi="AGA Arabesque" w:cs="Aharoni" w:hint="cs"/>
          <w:sz w:val="40"/>
          <w:szCs w:val="40"/>
          <w:rtl/>
        </w:rPr>
        <w:t>»</w:t>
      </w:r>
      <w:r w:rsidR="00F0214D" w:rsidRPr="00905C75">
        <w:rPr>
          <w:rFonts w:ascii="Akhbar MT" w:hAnsi="AGA Arabesque" w:cs="Akhbar MT" w:hint="eastAsia"/>
          <w:sz w:val="40"/>
          <w:szCs w:val="40"/>
          <w:rtl/>
        </w:rPr>
        <w:t>؟</w:t>
      </w:r>
      <w:r w:rsidR="00182553">
        <w:rPr>
          <w:rFonts w:ascii="Akhbar MT" w:hAnsi="AGA Arabesque" w:cs="Akhbar MT" w:hint="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ولهذا</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قال</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أحمد</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في</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بعض</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مناظر</w:t>
      </w:r>
      <w:r w:rsidR="00182553">
        <w:rPr>
          <w:rFonts w:ascii="Akhbar MT" w:hAnsi="AGA Arabesque" w:cs="Akhbar MT" w:hint="cs"/>
          <w:sz w:val="40"/>
          <w:szCs w:val="40"/>
          <w:rtl/>
        </w:rPr>
        <w:t>ا</w:t>
      </w:r>
      <w:r w:rsidR="00F0214D" w:rsidRPr="00905C75">
        <w:rPr>
          <w:rFonts w:ascii="Akhbar MT" w:hAnsi="AGA Arabesque" w:cs="Akhbar MT" w:hint="eastAsia"/>
          <w:sz w:val="40"/>
          <w:szCs w:val="40"/>
          <w:rtl/>
        </w:rPr>
        <w:t>ته</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لمن</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صار</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يضرب</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الآيات</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بعضها</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ببعض</w:t>
      </w:r>
      <w:r w:rsidR="00F0214D" w:rsidRPr="00905C75">
        <w:rPr>
          <w:rFonts w:ascii="Akhbar MT" w:hAnsi="AGA Arabesque" w:cs="Akhbar MT"/>
          <w:sz w:val="40"/>
          <w:szCs w:val="40"/>
          <w:rtl/>
        </w:rPr>
        <w:t xml:space="preserve">: </w:t>
      </w:r>
      <w:r w:rsidRPr="00905C75">
        <w:rPr>
          <w:rFonts w:ascii="Akhbar MT" w:hAnsi="AGA Arabesque" w:cs="Akhbar MT" w:hint="cs"/>
          <w:sz w:val="40"/>
          <w:szCs w:val="40"/>
          <w:rtl/>
        </w:rPr>
        <w:t>(</w:t>
      </w:r>
      <w:r w:rsidR="00F0214D" w:rsidRPr="00905C75">
        <w:rPr>
          <w:rFonts w:ascii="Akhbar MT" w:hAnsi="AGA Arabesque" w:cs="Akhbar MT" w:hint="eastAsia"/>
          <w:sz w:val="40"/>
          <w:szCs w:val="40"/>
          <w:rtl/>
        </w:rPr>
        <w:t>إنا</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قد</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نهينا</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عن</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هذا</w:t>
      </w:r>
      <w:r w:rsidRPr="00905C75">
        <w:rPr>
          <w:rFonts w:ascii="Akhbar MT" w:hAnsi="AGA Arabesque" w:cs="Akhbar MT" w:hint="cs"/>
          <w:sz w:val="40"/>
          <w:szCs w:val="40"/>
          <w:rtl/>
        </w:rPr>
        <w:t>)</w:t>
      </w:r>
      <w:r w:rsidR="00F0214D" w:rsidRPr="00905C75">
        <w:rPr>
          <w:rFonts w:ascii="Akhbar MT" w:hAnsi="AGA Arabesque" w:cs="Akhbar MT"/>
          <w:sz w:val="40"/>
          <w:szCs w:val="40"/>
          <w:rtl/>
        </w:rPr>
        <w:t xml:space="preserve">. </w:t>
      </w:r>
    </w:p>
    <w:p w:rsidR="00E86A8A" w:rsidRPr="00905C75" w:rsidRDefault="00F0214D" w:rsidP="0000726A">
      <w:pPr>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eastAsia"/>
          <w:sz w:val="40"/>
          <w:szCs w:val="40"/>
          <w:rtl/>
        </w:rPr>
        <w:t>فمن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دفع</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نصوصا</w:t>
      </w:r>
      <w:r w:rsidR="009143C2"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يحتج</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بها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غيره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لم</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يؤمن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بها</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بل</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آمن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بما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يحتج</w:t>
      </w:r>
      <w:r w:rsidR="00671027"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صار</w:t>
      </w:r>
      <w:r w:rsidRPr="00905C75">
        <w:rPr>
          <w:rFonts w:ascii="Akhbar MT" w:hAnsi="AGA Arabesque" w:cs="Akhbar MT"/>
          <w:color w:val="FF0000"/>
          <w:sz w:val="40"/>
          <w:szCs w:val="40"/>
          <w:rtl/>
        </w:rPr>
        <w:t xml:space="preserve"> </w:t>
      </w:r>
      <w:r w:rsidRPr="00905C75">
        <w:rPr>
          <w:rFonts w:ascii="Akhbar MT" w:hAnsi="AGA Arabesque" w:cs="Akhbar MT" w:hint="eastAsia"/>
          <w:sz w:val="40"/>
          <w:szCs w:val="40"/>
          <w:rtl/>
        </w:rPr>
        <w:t>ممن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يؤمن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ببعض</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الكتاب</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ويكفر</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ببعض</w:t>
      </w:r>
      <w:r w:rsidR="00E86A8A" w:rsidRPr="00905C75">
        <w:rPr>
          <w:rFonts w:ascii="Akhbar MT" w:hAnsi="AGA Arabesque" w:cs="Akhbar MT" w:hint="cs"/>
          <w:sz w:val="40"/>
          <w:szCs w:val="40"/>
          <w:rtl/>
        </w:rPr>
        <w:t>.</w:t>
      </w:r>
    </w:p>
    <w:p w:rsidR="00E96D0A" w:rsidRDefault="00F0214D" w:rsidP="00E96D0A">
      <w:pPr>
        <w:autoSpaceDE w:val="0"/>
        <w:autoSpaceDN w:val="0"/>
        <w:adjustRightInd w:val="0"/>
        <w:spacing w:line="540" w:lineRule="exact"/>
        <w:jc w:val="both"/>
        <w:rPr>
          <w:rFonts w:asciiTheme="minorHAnsi" w:hAnsiTheme="minorHAnsi" w:cs="Akhbar MT"/>
          <w:sz w:val="40"/>
          <w:szCs w:val="40"/>
          <w:rtl/>
        </w:rPr>
      </w:pPr>
      <w:r w:rsidRPr="00905C75">
        <w:rPr>
          <w:rFonts w:ascii="Akhbar MT" w:hAnsi="AGA Arabesque" w:cs="Akhbar MT" w:hint="eastAsia"/>
          <w:sz w:val="40"/>
          <w:szCs w:val="40"/>
          <w:rtl/>
        </w:rPr>
        <w:t>وهذا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حال</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أهل</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الأهواء</w:t>
      </w:r>
      <w:r w:rsidR="00D13835" w:rsidRPr="00905C75">
        <w:rPr>
          <w:rFonts w:ascii="Akhbar MT" w:hAnsi="AGA Arabesque" w:cs="Akhbar MT" w:hint="cs"/>
          <w:sz w:val="40"/>
          <w:szCs w:val="40"/>
          <w:rtl/>
        </w:rPr>
        <w:t xml:space="preserve"> ف</w:t>
      </w:r>
      <w:r w:rsidRPr="00905C75">
        <w:rPr>
          <w:rFonts w:ascii="Akhbar MT" w:hAnsi="AGA Arabesque" w:cs="Akhbar MT" w:hint="eastAsia"/>
          <w:sz w:val="40"/>
          <w:szCs w:val="40"/>
          <w:rtl/>
        </w:rPr>
        <w:t>هم</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مختلفون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الكتاب</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مخالفون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للكتاب</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متفقون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على</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مخالفة</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الكتاب</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وقد</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تركوا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كلهم</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بعض</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النصوص</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وهو</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يجمع</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تلك</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الأقوال</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فصاروا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كما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قال</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عن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أهل</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الكتاب</w:t>
      </w:r>
      <w:r w:rsidRPr="00905C75">
        <w:rPr>
          <w:rFonts w:ascii="Akhbar MT" w:hAnsi="AGA Arabesque" w:cs="Akhbar MT"/>
          <w:sz w:val="40"/>
          <w:szCs w:val="40"/>
          <w:rtl/>
        </w:rPr>
        <w:t xml:space="preserve">: </w:t>
      </w:r>
    </w:p>
    <w:p w:rsidR="00E96D0A" w:rsidRDefault="00E96D0A" w:rsidP="00182553">
      <w:pPr>
        <w:autoSpaceDE w:val="0"/>
        <w:autoSpaceDN w:val="0"/>
        <w:adjustRightInd w:val="0"/>
        <w:spacing w:line="540" w:lineRule="exact"/>
        <w:jc w:val="both"/>
        <w:rPr>
          <w:rFonts w:ascii="Akhbar MT" w:hAnsi="AGA Arabesque" w:cs="DecoType Naskh Extensions"/>
          <w:sz w:val="40"/>
          <w:szCs w:val="40"/>
          <w:rtl/>
        </w:rPr>
      </w:pPr>
      <w:r>
        <w:rPr>
          <w:rFonts w:asciiTheme="minorHAnsi" w:hAnsiTheme="minorHAnsi" w:cs="Akhbar MT"/>
          <w:sz w:val="40"/>
          <w:szCs w:val="40"/>
        </w:rPr>
        <w:sym w:font="AGA Arabesque" w:char="F05D"/>
      </w:r>
      <w:r w:rsidR="00D13835" w:rsidRPr="00905C75">
        <w:rPr>
          <w:rFonts w:ascii="Traditional Arabic" w:hAnsi="Traditional Arabic" w:cs="Akhbar MT"/>
          <w:color w:val="000000"/>
          <w:sz w:val="40"/>
          <w:szCs w:val="40"/>
          <w:rtl/>
        </w:rPr>
        <w:t>وَمِنَ الَّذِينَ قَالُوا إِنَّا نَصَارَى أَخَذْنَا مِيثَاقَهُمْ فَنَسُوا حَظًّا مِمَّا ذُكِّرُوا بِهِ فَأَغْرَيْنَا بَيْنَهُمُ الْعَدَاوَةَ وَالْبَغْضَاءَ إِلَى يَوْمِ الْقِيَامَةِ</w:t>
      </w:r>
      <w:r w:rsidR="00925970">
        <w:rPr>
          <w:rFonts w:ascii="Akhbar MT" w:hAnsi="AGA Arabesque" w:cs="Akhbar MT"/>
          <w:sz w:val="40"/>
          <w:szCs w:val="40"/>
        </w:rPr>
        <w:sym w:font="AGA Arabesque" w:char="F05B"/>
      </w:r>
      <w:r w:rsidR="00182553">
        <w:rPr>
          <w:rFonts w:ascii="Akhbar MT" w:hAnsi="AGA Arabesque" w:cs="Akhbar MT" w:hint="cs"/>
          <w:sz w:val="40"/>
          <w:szCs w:val="40"/>
          <w:rtl/>
        </w:rPr>
        <w:t xml:space="preserve">، </w:t>
      </w:r>
      <w:r w:rsidR="00F0214D" w:rsidRPr="00905C75">
        <w:rPr>
          <w:rFonts w:ascii="Akhbar MT" w:hAnsi="AGA Arabesque" w:cs="Akhbar MT" w:hint="eastAsia"/>
          <w:sz w:val="40"/>
          <w:szCs w:val="40"/>
          <w:rtl/>
        </w:rPr>
        <w:t>فإذا</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ترك</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الناس</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بعض</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ما</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أنزل</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الله</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وقعت</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بينهم</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العداوة</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والبغضاء</w:t>
      </w:r>
      <w:r w:rsidR="000E32AF" w:rsidRPr="00905C75">
        <w:rPr>
          <w:rFonts w:ascii="Akhbar MT" w:hAnsi="AGA Arabesque" w:cs="Akhbar MT" w:hint="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إذ</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لم</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يبق</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هنا</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حق</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جامع</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يشتركون</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فيه؛</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بل</w:t>
      </w:r>
      <w:r w:rsidR="00D13835" w:rsidRPr="00905C75">
        <w:rPr>
          <w:rFonts w:ascii="Akhbar MT" w:hAnsi="AGA Arabesque" w:cs="Akhbar MT" w:hint="cs"/>
          <w:sz w:val="40"/>
          <w:szCs w:val="40"/>
          <w:rtl/>
        </w:rPr>
        <w:t>:</w:t>
      </w:r>
      <w:r w:rsidR="00F0214D" w:rsidRPr="00905C75">
        <w:rPr>
          <w:rFonts w:ascii="Akhbar MT" w:hAnsi="AGA Arabesque" w:cs="Akhbar MT"/>
          <w:sz w:val="40"/>
          <w:szCs w:val="40"/>
          <w:rtl/>
        </w:rPr>
        <w:t xml:space="preserve"> </w:t>
      </w:r>
      <w:r w:rsidR="00925970">
        <w:rPr>
          <w:rFonts w:ascii="Akhbar MT" w:hAnsi="AGA Arabesque" w:cs="Akhbar MT"/>
          <w:sz w:val="40"/>
          <w:szCs w:val="40"/>
        </w:rPr>
        <w:sym w:font="AGA Arabesque" w:char="F05D"/>
      </w:r>
      <w:r w:rsidR="00D13835" w:rsidRPr="00905C75">
        <w:rPr>
          <w:rFonts w:ascii="Traditional Arabic" w:hAnsi="Traditional Arabic" w:cs="Akhbar MT"/>
          <w:color w:val="000000"/>
          <w:sz w:val="40"/>
          <w:szCs w:val="40"/>
          <w:rtl/>
        </w:rPr>
        <w:t>فَتَقَطَّعُوا أَمْرَهُمْ بَيْنَهُمْ زُبُرًا كُلُّ حِزْبٍ بِمَا لَدَيْهِمْ فَرِحُونَ</w:t>
      </w:r>
      <w:r w:rsidR="00F0214D" w:rsidRPr="00905C75">
        <w:rPr>
          <w:rFonts w:ascii="Akhbar MT" w:hAnsi="AGA Arabesque" w:cs="Akhbar MT"/>
          <w:sz w:val="40"/>
          <w:szCs w:val="40"/>
        </w:rPr>
        <w:sym w:font="AGA Arabesque" w:char="F05B"/>
      </w:r>
      <w:r w:rsidR="00D13835" w:rsidRPr="00905C75">
        <w:rPr>
          <w:rFonts w:ascii="Akhbar MT" w:hAnsi="AGA Arabesque" w:cs="Akhbar MT" w:hint="cs"/>
          <w:sz w:val="40"/>
          <w:szCs w:val="40"/>
          <w:rtl/>
        </w:rPr>
        <w:t xml:space="preserve">، </w:t>
      </w:r>
      <w:r w:rsidR="00F0214D" w:rsidRPr="00905C75">
        <w:rPr>
          <w:rFonts w:ascii="Akhbar MT" w:hAnsi="AGA Arabesque" w:cs="Akhbar MT" w:hint="eastAsia"/>
          <w:sz w:val="40"/>
          <w:szCs w:val="40"/>
          <w:rtl/>
        </w:rPr>
        <w:t>وهؤلاء</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كلهم</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ليس</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معهم</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من</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الحق</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إلا</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ما</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وافقوا</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فيه</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الرسول</w:t>
      </w:r>
      <w:r w:rsidR="00F0214D" w:rsidRPr="00905C75">
        <w:rPr>
          <w:rFonts w:ascii="Akhbar MT" w:hAnsi="AGA Arabesque" w:cs="Akhbar MT" w:hint="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وهو</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ما</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تمسكوا</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به</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من</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شرعه</w:t>
      </w:r>
      <w:r w:rsidR="00F0214D" w:rsidRPr="00905C75">
        <w:rPr>
          <w:rFonts w:ascii="Akhbar MT" w:hAnsi="AGA Arabesque" w:cs="Akhbar MT" w:hint="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مما</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أخبر</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به</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وما</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أمر</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به</w:t>
      </w:r>
      <w:r w:rsidR="00F0214D" w:rsidRPr="00905C75">
        <w:rPr>
          <w:rFonts w:ascii="Akhbar MT" w:hAnsi="AGA Arabesque" w:cs="Akhbar MT" w:hint="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وأما</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ما</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ابتدعوه</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فكله</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ضلالة</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كما</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قال</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صلى</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الله</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عليه</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وسلم</w:t>
      </w:r>
      <w:r w:rsidR="00F0214D" w:rsidRPr="00905C75">
        <w:rPr>
          <w:rFonts w:ascii="Akhbar MT" w:hAnsi="AGA Arabesque" w:cs="Akhbar MT" w:hint="cs"/>
          <w:sz w:val="40"/>
          <w:szCs w:val="40"/>
          <w:rtl/>
        </w:rPr>
        <w:t>:</w:t>
      </w:r>
      <w:r w:rsidR="00F0214D" w:rsidRPr="00905C75">
        <w:rPr>
          <w:rFonts w:ascii="Akhbar MT" w:hAnsi="AGA Arabesque" w:cs="DecoType Naskh Extensions" w:hint="cs"/>
          <w:sz w:val="40"/>
          <w:szCs w:val="40"/>
          <w:rtl/>
        </w:rPr>
        <w:t xml:space="preserve"> </w:t>
      </w:r>
    </w:p>
    <w:p w:rsidR="00F0214D" w:rsidRPr="00905C75" w:rsidRDefault="00D13835" w:rsidP="006A119E">
      <w:pPr>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haroni" w:hint="cs"/>
          <w:sz w:val="40"/>
          <w:szCs w:val="40"/>
          <w:rtl/>
        </w:rPr>
        <w:t>«</w:t>
      </w:r>
      <w:r w:rsidR="00F0214D" w:rsidRPr="00905C75">
        <w:rPr>
          <w:rFonts w:ascii="Akhbar MT" w:hAnsi="AGA Arabesque" w:cs="Akhbar MT" w:hint="eastAsia"/>
          <w:sz w:val="40"/>
          <w:szCs w:val="40"/>
          <w:rtl/>
        </w:rPr>
        <w:t>وإياكم</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ومحدثات</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الأمور</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فإن</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كل</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بدعة</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ضلالة</w:t>
      </w:r>
      <w:r w:rsidRPr="00905C75">
        <w:rPr>
          <w:rFonts w:ascii="Akhbar MT" w:hAnsi="AGA Arabesque" w:cs="Aharoni" w:hint="cs"/>
          <w:sz w:val="40"/>
          <w:szCs w:val="40"/>
          <w:rtl/>
        </w:rPr>
        <w:t>»</w:t>
      </w:r>
      <w:r w:rsidR="006A119E">
        <w:rPr>
          <w:rFonts w:ascii="Akhbar MT" w:hAnsi="AGA Arabesque" w:cs="Akhbar MT" w:hint="cs"/>
          <w:sz w:val="40"/>
          <w:szCs w:val="40"/>
          <w:rtl/>
        </w:rPr>
        <w:t xml:space="preserve">، </w:t>
      </w:r>
      <w:r w:rsidR="00F0214D" w:rsidRPr="00905C75">
        <w:rPr>
          <w:rFonts w:ascii="Akhbar MT" w:hAnsi="AGA Arabesque" w:cs="Akhbar MT" w:hint="eastAsia"/>
          <w:sz w:val="40"/>
          <w:szCs w:val="40"/>
          <w:rtl/>
        </w:rPr>
        <w:t>وقد</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تكون</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تلك</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البدعة</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أعظم</w:t>
      </w:r>
      <w:r w:rsidR="00F0214D" w:rsidRPr="00905C75">
        <w:rPr>
          <w:rFonts w:ascii="Akhbar MT" w:hAnsi="AGA Arabesque" w:cs="Akhbar MT"/>
          <w:sz w:val="40"/>
          <w:szCs w:val="40"/>
          <w:rtl/>
        </w:rPr>
        <w:t xml:space="preserve"> </w:t>
      </w:r>
      <w:r w:rsidR="00C90DFA" w:rsidRPr="006A119E">
        <w:rPr>
          <w:rFonts w:ascii="Akhbar MT" w:hAnsi="AGA Arabesque" w:cs="Akhbar MT" w:hint="cs"/>
          <w:b/>
          <w:bCs/>
          <w:sz w:val="40"/>
          <w:szCs w:val="40"/>
          <w:rtl/>
        </w:rPr>
        <w:t xml:space="preserve">- </w:t>
      </w:r>
      <w:r w:rsidR="00F0214D" w:rsidRPr="00905C75">
        <w:rPr>
          <w:rFonts w:ascii="Akhbar MT" w:hAnsi="AGA Arabesque" w:cs="Akhbar MT" w:hint="eastAsia"/>
          <w:sz w:val="40"/>
          <w:szCs w:val="40"/>
          <w:rtl/>
        </w:rPr>
        <w:t>عندهم</w:t>
      </w:r>
      <w:r w:rsidR="00C90DFA">
        <w:rPr>
          <w:rFonts w:ascii="Akhbar MT" w:hAnsi="AGA Arabesque" w:cs="Akhbar MT" w:hint="cs"/>
          <w:sz w:val="40"/>
          <w:szCs w:val="40"/>
          <w:rtl/>
        </w:rPr>
        <w:t xml:space="preserve"> </w:t>
      </w:r>
      <w:r w:rsidR="000E32AF" w:rsidRPr="00AD7283">
        <w:rPr>
          <w:rFonts w:ascii="Akhbar MT" w:hAnsi="AGA Arabesque" w:cs="Akhbar MT" w:hint="cs"/>
          <w:b/>
          <w:b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مما</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أخذوا</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به</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من</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الشرع</w:t>
      </w:r>
      <w:r w:rsidR="00973E66" w:rsidRPr="00905C75">
        <w:rPr>
          <w:rFonts w:ascii="Akhbar MT" w:hAnsi="AGA Arabesque" w:cs="Akhbar MT" w:hint="cs"/>
          <w:sz w:val="40"/>
          <w:szCs w:val="40"/>
          <w:rtl/>
        </w:rPr>
        <w:t>ة</w:t>
      </w:r>
      <w:r w:rsidR="00F87C4B" w:rsidRPr="00905C75">
        <w:rPr>
          <w:rFonts w:ascii="Akhbar MT" w:hAnsi="AGA Arabesque" w:cs="Akhbar MT" w:hint="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يجعلون</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تلك</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هي</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w:t>
      </w:r>
      <w:r w:rsidR="00F0214D" w:rsidRPr="00905C75">
        <w:rPr>
          <w:rFonts w:ascii="Akhbar MT" w:hAnsi="AGA Arabesque" w:cs="Akhbar MT" w:hint="eastAsia"/>
          <w:sz w:val="40"/>
          <w:szCs w:val="40"/>
          <w:rtl/>
        </w:rPr>
        <w:t>الأصول</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العقلية</w:t>
      </w:r>
      <w:r w:rsidR="00F0214D" w:rsidRPr="00905C75">
        <w:rPr>
          <w:rFonts w:ascii="Akhbar MT" w:hAnsi="AGA Arabesque" w:cs="Akhbar MT" w:hint="cs"/>
          <w:sz w:val="40"/>
          <w:szCs w:val="40"/>
          <w:rtl/>
        </w:rPr>
        <w:t>)</w:t>
      </w:r>
      <w:r w:rsidR="00F87C4B" w:rsidRPr="00905C75">
        <w:rPr>
          <w:rFonts w:ascii="Akhbar MT" w:hAnsi="AGA Arabesque" w:cs="Akhbar MT" w:hint="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كالقدرية</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المجبرة</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والنفاة</w:t>
      </w:r>
      <w:r w:rsidR="00F87C4B" w:rsidRPr="00905C75">
        <w:rPr>
          <w:rFonts w:ascii="Akhbar MT" w:hAnsi="AGA Arabesque" w:cs="Akhbar MT" w:hint="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فكلاهما</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يجعل</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ما</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أحدثوه</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من</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الكلام</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في</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الأصول</w:t>
      </w:r>
      <w:r w:rsidR="00F0214D" w:rsidRPr="00905C75">
        <w:rPr>
          <w:rFonts w:ascii="Akhbar MT" w:hAnsi="AGA Arabesque" w:cs="Akhbar MT"/>
          <w:sz w:val="40"/>
          <w:szCs w:val="40"/>
          <w:rtl/>
        </w:rPr>
        <w:t xml:space="preserve"> </w:t>
      </w:r>
      <w:r w:rsidR="00F0214D" w:rsidRPr="00AD7283">
        <w:rPr>
          <w:rFonts w:ascii="Akhbar MT" w:hAnsi="AGA Arabesque" w:cs="Akhbar MT"/>
          <w:b/>
          <w:b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وهو</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الذي</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يسمونه</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العقليات</w:t>
      </w:r>
      <w:r w:rsidR="00F0214D" w:rsidRPr="00905C75">
        <w:rPr>
          <w:rFonts w:ascii="Akhbar MT" w:hAnsi="AGA Arabesque" w:cs="Akhbar MT"/>
          <w:sz w:val="40"/>
          <w:szCs w:val="40"/>
          <w:rtl/>
        </w:rPr>
        <w:t xml:space="preserve"> </w:t>
      </w:r>
      <w:r w:rsidR="00F0214D" w:rsidRPr="00AD7283">
        <w:rPr>
          <w:rFonts w:ascii="Akhbar MT" w:hAnsi="AGA Arabesque" w:cs="Akhbar MT"/>
          <w:b/>
          <w:b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أعظم</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عندهم</w:t>
      </w:r>
      <w:r w:rsidR="007B641E">
        <w:rPr>
          <w:rFonts w:ascii="Akhbar MT" w:hAnsi="AGA Arabesque" w:cs="Akhbar MT" w:hint="cs"/>
          <w:sz w:val="40"/>
          <w:szCs w:val="40"/>
          <w:rtl/>
        </w:rPr>
        <w:t xml:space="preserve"> </w:t>
      </w:r>
      <w:r w:rsidR="00973E66" w:rsidRPr="00AD7283">
        <w:rPr>
          <w:rFonts w:ascii="Akhbar MT" w:hAnsi="AGA Arabesque" w:cs="Akhbar MT" w:hint="cs"/>
          <w:b/>
          <w:b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مما</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تلقوه</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من</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الشرع؛</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فالمعتزلة</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يجعلون</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العقليات</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lastRenderedPageBreak/>
        <w:t>هي</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الخبريات</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والأمريات</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جميعا</w:t>
      </w:r>
      <w:r w:rsidR="00B90ACC" w:rsidRPr="00905C75">
        <w:rPr>
          <w:rFonts w:ascii="Akhbar MT" w:hAnsi="AGA Arabesque" w:cs="Akhbar MT" w:hint="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كالواجبات</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الشرعية</w:t>
      </w:r>
      <w:r w:rsidR="00A268CC" w:rsidRPr="00905C75">
        <w:rPr>
          <w:rFonts w:ascii="Akhbar MT" w:hAnsi="AGA Arabesque" w:cs="Akhbar MT" w:hint="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لكن</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يقولون</w:t>
      </w:r>
      <w:r w:rsidR="00F0214D" w:rsidRPr="00905C75">
        <w:rPr>
          <w:rFonts w:ascii="Akhbar MT" w:hAnsi="AGA Arabesque" w:cs="Akhbar MT"/>
          <w:sz w:val="40"/>
          <w:szCs w:val="40"/>
          <w:rtl/>
        </w:rPr>
        <w:t xml:space="preserve"> </w:t>
      </w:r>
      <w:r w:rsidR="00B34B28" w:rsidRPr="00AD7283">
        <w:rPr>
          <w:rFonts w:ascii="Akhbar MT" w:hAnsi="AGA Arabesque" w:cs="Akhbar MT" w:hint="cs"/>
          <w:b/>
          <w:bCs/>
          <w:sz w:val="40"/>
          <w:szCs w:val="40"/>
          <w:rtl/>
        </w:rPr>
        <w:t>-</w:t>
      </w:r>
      <w:r w:rsidR="00F0214D" w:rsidRPr="00905C75">
        <w:rPr>
          <w:rFonts w:ascii="Akhbar MT" w:hAnsi="AGA Arabesque" w:cs="Akhbar MT" w:hint="cs"/>
          <w:sz w:val="40"/>
          <w:szCs w:val="40"/>
          <w:rtl/>
        </w:rPr>
        <w:t xml:space="preserve"> </w:t>
      </w:r>
      <w:r w:rsidR="00F0214D" w:rsidRPr="00905C75">
        <w:rPr>
          <w:rFonts w:ascii="Akhbar MT" w:hAnsi="AGA Arabesque" w:cs="Akhbar MT" w:hint="eastAsia"/>
          <w:sz w:val="40"/>
          <w:szCs w:val="40"/>
          <w:rtl/>
        </w:rPr>
        <w:t>أيضا</w:t>
      </w:r>
      <w:r w:rsidR="00B90ACC" w:rsidRPr="00905C75">
        <w:rPr>
          <w:rFonts w:ascii="Akhbar MT" w:hAnsi="AGA Arabesque" w:cs="Akhbar MT" w:hint="cs"/>
          <w:sz w:val="40"/>
          <w:szCs w:val="40"/>
          <w:rtl/>
        </w:rPr>
        <w:t>ً</w:t>
      </w:r>
      <w:r w:rsidR="00F0214D" w:rsidRPr="00905C75">
        <w:rPr>
          <w:rFonts w:ascii="Akhbar MT" w:hAnsi="AGA Arabesque" w:cs="Akhbar MT" w:hint="cs"/>
          <w:sz w:val="40"/>
          <w:szCs w:val="40"/>
          <w:rtl/>
        </w:rPr>
        <w:t xml:space="preserve"> </w:t>
      </w:r>
      <w:r w:rsidR="00F0214D" w:rsidRPr="00AD7283">
        <w:rPr>
          <w:rFonts w:ascii="Akhbar MT" w:hAnsi="AGA Arabesque" w:cs="Akhbar MT" w:hint="cs"/>
          <w:b/>
          <w:b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إن</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الشرع</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أوجبها</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ولكن</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لهم</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فيها</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تخليط</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ليس</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هذا</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موضعه</w:t>
      </w:r>
      <w:r w:rsidRPr="00905C75">
        <w:rPr>
          <w:rFonts w:ascii="Akhbar MT" w:hAnsi="AGA Arabesque" w:cs="Akhbar MT" w:hint="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وكذلك</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ما</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ابتدعوه</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في</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الخبريات</w:t>
      </w:r>
      <w:r w:rsidRPr="00905C75">
        <w:rPr>
          <w:rFonts w:ascii="Akhbar MT" w:hAnsi="AGA Arabesque" w:cs="Akhbar MT" w:hint="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كإثبات</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حدوث</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العالم</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بطريقة</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الأعراض</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واستلزامها</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للأجسام</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وهم</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ينفون</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الصفات</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والقدر</w:t>
      </w:r>
      <w:r w:rsidR="00F0214D" w:rsidRPr="00905C75">
        <w:rPr>
          <w:rFonts w:ascii="Akhbar MT" w:hAnsi="AGA Arabesque" w:cs="Akhbar MT" w:hint="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ويسمون</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ذلك</w:t>
      </w:r>
      <w:r w:rsidRPr="00905C75">
        <w:rPr>
          <w:rFonts w:ascii="Akhbar MT" w:hAnsi="AGA Arabesque" w:cs="Akhbar MT" w:hint="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w:t>
      </w:r>
      <w:r w:rsidR="00F0214D" w:rsidRPr="00905C75">
        <w:rPr>
          <w:rFonts w:ascii="Akhbar MT" w:hAnsi="AGA Arabesque" w:cs="Akhbar MT" w:hint="eastAsia"/>
          <w:sz w:val="40"/>
          <w:szCs w:val="40"/>
          <w:rtl/>
        </w:rPr>
        <w:t>التوحيد</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والعدل</w:t>
      </w:r>
      <w:r w:rsidR="00F0214D" w:rsidRPr="00905C75">
        <w:rPr>
          <w:rFonts w:ascii="Akhbar MT" w:hAnsi="AGA Arabesque" w:cs="Akhbar MT" w:hint="cs"/>
          <w:sz w:val="40"/>
          <w:szCs w:val="40"/>
          <w:rtl/>
        </w:rPr>
        <w:t>)</w:t>
      </w:r>
      <w:r w:rsidR="00F0214D" w:rsidRPr="00905C75">
        <w:rPr>
          <w:rFonts w:ascii="Akhbar MT" w:hAnsi="AGA Arabesque" w:cs="Akhbar MT"/>
          <w:sz w:val="40"/>
          <w:szCs w:val="40"/>
          <w:rtl/>
        </w:rPr>
        <w:t xml:space="preserve">. </w:t>
      </w:r>
    </w:p>
    <w:p w:rsidR="00F0214D" w:rsidRPr="00905C75" w:rsidRDefault="00F0214D" w:rsidP="00E334CA">
      <w:pPr>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eastAsia"/>
          <w:sz w:val="40"/>
          <w:szCs w:val="40"/>
          <w:rtl/>
        </w:rPr>
        <w:t>وجهم</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صفوان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وأتباعه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هم</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أعظم</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نفيا</w:t>
      </w:r>
      <w:r w:rsidR="00D13835"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منهم</w:t>
      </w:r>
      <w:r w:rsidR="00D13835"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فإنهم</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ينفون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الأسماء</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مع</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الصفات</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وهم</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رءوس</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المجبرة</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والأشعرية</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وافقتهم</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الجبر؛</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لكن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نازعوهم</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نزاعا</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لفظي</w:t>
      </w:r>
      <w:r w:rsidRPr="00905C75">
        <w:rPr>
          <w:rFonts w:ascii="Akhbar MT" w:hAnsi="AGA Arabesque" w:cs="Akhbar MT" w:hint="cs"/>
          <w:sz w:val="40"/>
          <w:szCs w:val="40"/>
          <w:rtl/>
        </w:rPr>
        <w:t>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في</w:t>
      </w:r>
      <w:r w:rsidRPr="00905C75">
        <w:rPr>
          <w:rFonts w:ascii="Akhbar MT" w:hAnsi="AGA Arabesque" w:cs="Akhbar MT"/>
          <w:sz w:val="40"/>
          <w:szCs w:val="40"/>
          <w:rtl/>
        </w:rPr>
        <w:t xml:space="preserve"> </w:t>
      </w:r>
      <w:r w:rsidRPr="00905C75">
        <w:rPr>
          <w:rFonts w:ascii="Akhbar MT" w:hAnsi="AGA Arabesque" w:cs="Akhbar MT" w:hint="eastAsia"/>
          <w:b/>
          <w:bCs/>
          <w:sz w:val="40"/>
          <w:szCs w:val="40"/>
          <w:rtl/>
        </w:rPr>
        <w:t>إثبات</w:t>
      </w:r>
      <w:r w:rsidRPr="00905C75">
        <w:rPr>
          <w:rFonts w:ascii="Akhbar MT" w:hAnsi="AGA Arabesque" w:cs="Akhbar MT"/>
          <w:sz w:val="40"/>
          <w:szCs w:val="40"/>
          <w:rtl/>
        </w:rPr>
        <w:t xml:space="preserve"> </w:t>
      </w:r>
      <w:r w:rsidRPr="00905C75">
        <w:rPr>
          <w:rFonts w:ascii="Akhbar MT" w:hAnsi="AGA Arabesque" w:cs="Akhbar MT" w:hint="eastAsia"/>
          <w:b/>
          <w:bCs/>
          <w:sz w:val="40"/>
          <w:szCs w:val="40"/>
          <w:rtl/>
        </w:rPr>
        <w:t>الكسب</w:t>
      </w:r>
      <w:r w:rsidRPr="00905C75">
        <w:rPr>
          <w:rFonts w:ascii="Akhbar MT" w:hAnsi="AGA Arabesque" w:cs="Akhbar MT"/>
          <w:b/>
          <w:bCs/>
          <w:sz w:val="40"/>
          <w:szCs w:val="40"/>
          <w:rtl/>
        </w:rPr>
        <w:t xml:space="preserve"> </w:t>
      </w:r>
      <w:r w:rsidRPr="00905C75">
        <w:rPr>
          <w:rFonts w:ascii="Akhbar MT" w:hAnsi="AGA Arabesque" w:cs="Akhbar MT" w:hint="eastAsia"/>
          <w:b/>
          <w:bCs/>
          <w:sz w:val="40"/>
          <w:szCs w:val="40"/>
          <w:rtl/>
        </w:rPr>
        <w:t>والقدرة</w:t>
      </w:r>
      <w:r w:rsidRPr="00905C75">
        <w:rPr>
          <w:rFonts w:ascii="Akhbar MT" w:hAnsi="AGA Arabesque" w:cs="Akhbar MT"/>
          <w:b/>
          <w:bCs/>
          <w:sz w:val="40"/>
          <w:szCs w:val="40"/>
          <w:rtl/>
        </w:rPr>
        <w:t xml:space="preserve"> </w:t>
      </w:r>
      <w:r w:rsidRPr="00905C75">
        <w:rPr>
          <w:rFonts w:ascii="Akhbar MT" w:hAnsi="AGA Arabesque" w:cs="Akhbar MT" w:hint="eastAsia"/>
          <w:b/>
          <w:bCs/>
          <w:sz w:val="40"/>
          <w:szCs w:val="40"/>
          <w:rtl/>
        </w:rPr>
        <w:t>عليه</w:t>
      </w:r>
      <w:r w:rsidRPr="00905C75">
        <w:rPr>
          <w:rFonts w:ascii="Akhbar MT" w:hAnsi="AGA Arabesque" w:cs="Akhbar MT" w:hint="cs"/>
          <w:b/>
          <w:b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وهم</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يرون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أن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هذه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الأصول</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العقلية</w:t>
      </w:r>
      <w:r w:rsidRPr="00905C75">
        <w:rPr>
          <w:rFonts w:ascii="Akhbar MT" w:hAnsi="AGA Arabesque" w:cs="Akhbar MT"/>
          <w:sz w:val="40"/>
          <w:szCs w:val="40"/>
          <w:rtl/>
        </w:rPr>
        <w:t xml:space="preserve"> </w:t>
      </w:r>
      <w:r w:rsidRPr="00AD7283">
        <w:rPr>
          <w:rFonts w:ascii="Akhbar MT" w:hAnsi="AGA Arabesque" w:cs="Akhbar MT"/>
          <w:b/>
          <w:b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وهي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العلم</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بما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يجب</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للرب</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ويمتنع</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عليه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وما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يجوز</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عليه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الأفعال</w:t>
      </w:r>
      <w:r w:rsidRPr="00905C75">
        <w:rPr>
          <w:rFonts w:ascii="Akhbar MT" w:hAnsi="AGA Arabesque" w:cs="Akhbar MT"/>
          <w:sz w:val="40"/>
          <w:szCs w:val="40"/>
          <w:rtl/>
        </w:rPr>
        <w:t xml:space="preserve"> </w:t>
      </w:r>
      <w:r w:rsidRPr="00AD7283">
        <w:rPr>
          <w:rFonts w:ascii="Akhbar MT" w:hAnsi="AGA Arabesque" w:cs="Akhbar MT"/>
          <w:b/>
          <w:b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هي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أعظم</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العلوم</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وأشرفها</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وأنهم</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برزوا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بها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على</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الصحابة</w:t>
      </w:r>
      <w:r w:rsidR="00D13835"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وأن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النبي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لم</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يعلمها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الصحابة</w:t>
      </w:r>
      <w:r w:rsidRPr="00905C75">
        <w:rPr>
          <w:rFonts w:ascii="Akhbar MT" w:hAnsi="AGA Arabesque" w:cs="Akhbar MT"/>
          <w:sz w:val="40"/>
          <w:szCs w:val="40"/>
          <w:rtl/>
        </w:rPr>
        <w:t xml:space="preserve"> : </w:t>
      </w:r>
      <w:r w:rsidRPr="00905C75">
        <w:rPr>
          <w:rFonts w:ascii="Akhbar MT" w:hAnsi="AGA Arabesque" w:cs="Akhbar MT" w:hint="eastAsia"/>
          <w:sz w:val="40"/>
          <w:szCs w:val="40"/>
          <w:rtl/>
        </w:rPr>
        <w:t>إما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لكونه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وكلها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إلى</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استنباط</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الأمة</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وإما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لكون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الصحابة</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كانوا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مشغولين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عنها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بالجهاد</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وإما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لكونه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قال</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لهم</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ذلك</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لم</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يبلغوه</w:t>
      </w:r>
      <w:r w:rsidR="000C2D97"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ولم</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يشغلهم</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بالأدلة</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لاشتغالهم</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بالجهاد</w:t>
      </w:r>
      <w:r w:rsidRPr="00905C75">
        <w:rPr>
          <w:rFonts w:ascii="Akhbar MT" w:hAnsi="AGA Arabesque" w:cs="Akhbar MT" w:hint="cs"/>
          <w:sz w:val="40"/>
          <w:szCs w:val="40"/>
          <w:rtl/>
        </w:rPr>
        <w:t>"</w:t>
      </w:r>
      <w:r w:rsidRPr="00905C75">
        <w:rPr>
          <w:rFonts w:ascii="Akhbar MT" w:hAnsi="AGA Arabesque" w:cs="Akhbar MT"/>
          <w:sz w:val="40"/>
          <w:szCs w:val="40"/>
          <w:rtl/>
        </w:rPr>
        <w:t xml:space="preserve"> . </w:t>
      </w:r>
    </w:p>
    <w:p w:rsidR="006F3134" w:rsidRDefault="00F0214D" w:rsidP="006F3134">
      <w:pPr>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t>وقال</w:t>
      </w:r>
      <w:r w:rsidRPr="00905C75">
        <w:rPr>
          <w:rFonts w:ascii="Akhbar MT" w:hAnsi="AGA Arabesque" w:cs="Akhbar MT"/>
          <w:sz w:val="40"/>
          <w:szCs w:val="40"/>
          <w:rtl/>
        </w:rPr>
        <w:t xml:space="preserve"> </w:t>
      </w:r>
      <w:r w:rsidRPr="00905C75">
        <w:rPr>
          <w:rFonts w:ascii="Akhbar MT" w:hAnsi="AGA Arabesque" w:cs="Akhbar MT" w:hint="cs"/>
          <w:sz w:val="40"/>
          <w:szCs w:val="40"/>
          <w:rtl/>
        </w:rPr>
        <w:t>ابن</w:t>
      </w:r>
      <w:r w:rsidRPr="00905C75">
        <w:rPr>
          <w:rFonts w:ascii="Akhbar MT" w:hAnsi="AGA Arabesque" w:cs="Akhbar MT"/>
          <w:sz w:val="40"/>
          <w:szCs w:val="40"/>
          <w:rtl/>
        </w:rPr>
        <w:t xml:space="preserve"> </w:t>
      </w:r>
      <w:r w:rsidRPr="00905C75">
        <w:rPr>
          <w:rFonts w:ascii="Akhbar MT" w:hAnsi="AGA Arabesque" w:cs="Akhbar MT" w:hint="cs"/>
          <w:sz w:val="40"/>
          <w:szCs w:val="40"/>
          <w:rtl/>
        </w:rPr>
        <w:t>القيم</w:t>
      </w:r>
      <w:r w:rsidR="007B641E">
        <w:rPr>
          <w:rFonts w:ascii="Akhbar MT" w:hAnsi="AGA Arabesque" w:cs="Akhbar MT"/>
          <w:sz w:val="40"/>
          <w:szCs w:val="40"/>
          <w:rtl/>
        </w:rPr>
        <w:t xml:space="preserve"> (</w:t>
      </w:r>
      <w:r w:rsidRPr="00905C75">
        <w:rPr>
          <w:rFonts w:ascii="Akhbar MT" w:hAnsi="AGA Arabesque" w:cs="Akhbar MT" w:hint="cs"/>
          <w:sz w:val="40"/>
          <w:szCs w:val="40"/>
          <w:rtl/>
        </w:rPr>
        <w:t>في</w:t>
      </w:r>
      <w:r w:rsidRPr="00905C75">
        <w:rPr>
          <w:rFonts w:ascii="Akhbar MT" w:hAnsi="AGA Arabesque" w:cs="Akhbar MT"/>
          <w:sz w:val="40"/>
          <w:szCs w:val="40"/>
          <w:rtl/>
        </w:rPr>
        <w:t xml:space="preserve"> </w:t>
      </w:r>
      <w:r w:rsidRPr="00905C75">
        <w:rPr>
          <w:rFonts w:ascii="Akhbar MT" w:hAnsi="AGA Arabesque" w:cs="Akhbar MT" w:hint="cs"/>
          <w:sz w:val="40"/>
          <w:szCs w:val="40"/>
          <w:rtl/>
        </w:rPr>
        <w:t>مدارج</w:t>
      </w:r>
      <w:r w:rsidRPr="00905C75">
        <w:rPr>
          <w:rFonts w:ascii="Akhbar MT" w:hAnsi="AGA Arabesque" w:cs="Akhbar MT"/>
          <w:sz w:val="40"/>
          <w:szCs w:val="40"/>
          <w:rtl/>
        </w:rPr>
        <w:t xml:space="preserve"> </w:t>
      </w:r>
      <w:r w:rsidRPr="00905C75">
        <w:rPr>
          <w:rFonts w:ascii="Akhbar MT" w:hAnsi="AGA Arabesque" w:cs="Akhbar MT" w:hint="cs"/>
          <w:sz w:val="40"/>
          <w:szCs w:val="40"/>
          <w:rtl/>
        </w:rPr>
        <w:t>السالكين</w:t>
      </w:r>
      <w:r w:rsidR="007B641E">
        <w:rPr>
          <w:rFonts w:ascii="Akhbar MT" w:hAnsi="AGA Arabesque" w:cs="Akhbar MT" w:hint="cs"/>
          <w:sz w:val="40"/>
          <w:szCs w:val="40"/>
          <w:rtl/>
        </w:rPr>
        <w:t xml:space="preserve">: </w:t>
      </w:r>
      <w:r w:rsidRPr="00905C75">
        <w:rPr>
          <w:rFonts w:ascii="Akhbar MT" w:hAnsi="AGA Arabesque" w:cs="Akhbar MT"/>
          <w:sz w:val="40"/>
          <w:szCs w:val="40"/>
          <w:rtl/>
        </w:rPr>
        <w:t>1</w:t>
      </w:r>
      <w:r w:rsidRPr="000B3828">
        <w:rPr>
          <w:rFonts w:ascii="Akhbar MT" w:hAnsi="AGA Arabesque" w:cs="Akhbar MT"/>
          <w:sz w:val="28"/>
          <w:szCs w:val="28"/>
          <w:rtl/>
        </w:rPr>
        <w:t>/</w:t>
      </w:r>
      <w:r w:rsidRPr="00905C75">
        <w:rPr>
          <w:rFonts w:ascii="Akhbar MT" w:hAnsi="AGA Arabesque" w:cs="Akhbar MT"/>
          <w:sz w:val="40"/>
          <w:szCs w:val="40"/>
          <w:rtl/>
        </w:rPr>
        <w:t xml:space="preserve">405) </w:t>
      </w:r>
      <w:r w:rsidRPr="00905C75">
        <w:rPr>
          <w:rFonts w:ascii="Akhbar MT" w:hAnsi="AGA Arabesque" w:cs="Akhbar MT" w:hint="cs"/>
          <w:sz w:val="40"/>
          <w:szCs w:val="40"/>
          <w:rtl/>
        </w:rPr>
        <w:t>في</w:t>
      </w:r>
      <w:r w:rsidRPr="00905C75">
        <w:rPr>
          <w:rFonts w:ascii="Akhbar MT" w:hAnsi="AGA Arabesque" w:cs="Akhbar MT"/>
          <w:sz w:val="40"/>
          <w:szCs w:val="40"/>
          <w:rtl/>
        </w:rPr>
        <w:t xml:space="preserve"> </w:t>
      </w:r>
      <w:r w:rsidRPr="00905C75">
        <w:rPr>
          <w:rFonts w:ascii="Akhbar MT" w:hAnsi="AGA Arabesque" w:cs="Akhbar MT" w:hint="cs"/>
          <w:sz w:val="40"/>
          <w:szCs w:val="40"/>
          <w:rtl/>
        </w:rPr>
        <w:t>القدرية</w:t>
      </w:r>
      <w:r w:rsidRPr="00905C75">
        <w:rPr>
          <w:rFonts w:ascii="Akhbar MT" w:hAnsi="AGA Arabesque" w:cs="Akhbar MT"/>
          <w:sz w:val="40"/>
          <w:szCs w:val="40"/>
          <w:rtl/>
        </w:rPr>
        <w:t xml:space="preserve"> </w:t>
      </w:r>
      <w:r w:rsidRPr="00905C75">
        <w:rPr>
          <w:rFonts w:ascii="Akhbar MT" w:hAnsi="AGA Arabesque" w:cs="Akhbar MT" w:hint="cs"/>
          <w:sz w:val="40"/>
          <w:szCs w:val="40"/>
          <w:rtl/>
        </w:rPr>
        <w:t>المجبرة</w:t>
      </w:r>
      <w:r w:rsidRPr="00905C75">
        <w:rPr>
          <w:rFonts w:ascii="Akhbar MT" w:hAnsi="AGA Arabesque" w:cs="Akhbar MT"/>
          <w:sz w:val="40"/>
          <w:szCs w:val="40"/>
          <w:rtl/>
        </w:rPr>
        <w:t>: "</w:t>
      </w:r>
      <w:r w:rsidRPr="00905C75">
        <w:rPr>
          <w:rFonts w:ascii="Akhbar MT" w:hAnsi="AGA Arabesque" w:cs="Akhbar MT" w:hint="cs"/>
          <w:sz w:val="40"/>
          <w:szCs w:val="40"/>
          <w:rtl/>
        </w:rPr>
        <w:t>وهؤلاء</w:t>
      </w:r>
      <w:r w:rsidRPr="00905C75">
        <w:rPr>
          <w:rFonts w:ascii="Akhbar MT" w:hAnsi="AGA Arabesque" w:cs="Akhbar MT"/>
          <w:sz w:val="40"/>
          <w:szCs w:val="40"/>
          <w:rtl/>
        </w:rPr>
        <w:t xml:space="preserve"> </w:t>
      </w:r>
      <w:r w:rsidRPr="00905C75">
        <w:rPr>
          <w:rFonts w:ascii="Akhbar MT" w:hAnsi="AGA Arabesque" w:cs="Akhbar MT" w:hint="cs"/>
          <w:sz w:val="40"/>
          <w:szCs w:val="40"/>
          <w:rtl/>
        </w:rPr>
        <w:t>شر</w:t>
      </w:r>
      <w:r w:rsidRPr="00905C75">
        <w:rPr>
          <w:rFonts w:ascii="Akhbar MT" w:hAnsi="AGA Arabesque" w:cs="Akhbar MT"/>
          <w:sz w:val="40"/>
          <w:szCs w:val="40"/>
          <w:rtl/>
        </w:rPr>
        <w:t xml:space="preserve"> </w:t>
      </w:r>
      <w:r w:rsidRPr="00905C75">
        <w:rPr>
          <w:rFonts w:ascii="Akhbar MT" w:hAnsi="AGA Arabesque" w:cs="Akhbar MT" w:hint="cs"/>
          <w:sz w:val="40"/>
          <w:szCs w:val="40"/>
          <w:rtl/>
        </w:rPr>
        <w:t>من</w:t>
      </w:r>
      <w:r w:rsidRPr="00905C75">
        <w:rPr>
          <w:rFonts w:ascii="Akhbar MT" w:hAnsi="AGA Arabesque" w:cs="Akhbar MT"/>
          <w:sz w:val="40"/>
          <w:szCs w:val="40"/>
          <w:rtl/>
        </w:rPr>
        <w:t xml:space="preserve"> </w:t>
      </w:r>
      <w:r w:rsidRPr="00905C75">
        <w:rPr>
          <w:rFonts w:ascii="Akhbar MT" w:hAnsi="AGA Arabesque" w:cs="Akhbar MT" w:hint="cs"/>
          <w:sz w:val="40"/>
          <w:szCs w:val="40"/>
          <w:rtl/>
        </w:rPr>
        <w:t>القدرية</w:t>
      </w:r>
      <w:r w:rsidRPr="00905C75">
        <w:rPr>
          <w:rFonts w:ascii="Akhbar MT" w:hAnsi="AGA Arabesque" w:cs="Akhbar MT"/>
          <w:sz w:val="40"/>
          <w:szCs w:val="40"/>
          <w:rtl/>
        </w:rPr>
        <w:t xml:space="preserve"> </w:t>
      </w:r>
      <w:r w:rsidRPr="00905C75">
        <w:rPr>
          <w:rFonts w:ascii="Akhbar MT" w:hAnsi="AGA Arabesque" w:cs="Akhbar MT" w:hint="cs"/>
          <w:sz w:val="40"/>
          <w:szCs w:val="40"/>
          <w:rtl/>
        </w:rPr>
        <w:t>النفاة</w:t>
      </w:r>
      <w:r w:rsidRPr="00905C75">
        <w:rPr>
          <w:rFonts w:ascii="Akhbar MT" w:hAnsi="AGA Arabesque" w:cs="Akhbar MT"/>
          <w:sz w:val="40"/>
          <w:szCs w:val="40"/>
          <w:rtl/>
        </w:rPr>
        <w:t xml:space="preserve"> </w:t>
      </w:r>
      <w:r w:rsidRPr="00905C75">
        <w:rPr>
          <w:rFonts w:ascii="Akhbar MT" w:hAnsi="AGA Arabesque" w:cs="Akhbar MT" w:hint="cs"/>
          <w:sz w:val="40"/>
          <w:szCs w:val="40"/>
          <w:rtl/>
        </w:rPr>
        <w:t>وأشد</w:t>
      </w:r>
      <w:r w:rsidRPr="00905C75">
        <w:rPr>
          <w:rFonts w:ascii="Akhbar MT" w:hAnsi="AGA Arabesque" w:cs="Akhbar MT"/>
          <w:sz w:val="40"/>
          <w:szCs w:val="40"/>
          <w:rtl/>
        </w:rPr>
        <w:t xml:space="preserve"> </w:t>
      </w:r>
      <w:r w:rsidRPr="00905C75">
        <w:rPr>
          <w:rFonts w:ascii="Akhbar MT" w:hAnsi="AGA Arabesque" w:cs="Akhbar MT" w:hint="cs"/>
          <w:sz w:val="40"/>
          <w:szCs w:val="40"/>
          <w:rtl/>
        </w:rPr>
        <w:t>منهم</w:t>
      </w:r>
      <w:r w:rsidRPr="00905C75">
        <w:rPr>
          <w:rFonts w:ascii="Akhbar MT" w:hAnsi="AGA Arabesque" w:cs="Akhbar MT"/>
          <w:sz w:val="40"/>
          <w:szCs w:val="40"/>
          <w:rtl/>
        </w:rPr>
        <w:t xml:space="preserve"> </w:t>
      </w:r>
      <w:r w:rsidRPr="00905C75">
        <w:rPr>
          <w:rFonts w:ascii="Akhbar MT" w:hAnsi="AGA Arabesque" w:cs="Akhbar MT" w:hint="cs"/>
          <w:sz w:val="40"/>
          <w:szCs w:val="40"/>
          <w:rtl/>
        </w:rPr>
        <w:t>عداوة</w:t>
      </w:r>
      <w:r w:rsidRPr="00905C75">
        <w:rPr>
          <w:rFonts w:ascii="Akhbar MT" w:hAnsi="AGA Arabesque" w:cs="Akhbar MT"/>
          <w:sz w:val="40"/>
          <w:szCs w:val="40"/>
          <w:rtl/>
        </w:rPr>
        <w:t xml:space="preserve"> </w:t>
      </w:r>
      <w:r w:rsidRPr="00905C75">
        <w:rPr>
          <w:rFonts w:ascii="Akhbar MT" w:hAnsi="AGA Arabesque" w:cs="Akhbar MT" w:hint="cs"/>
          <w:sz w:val="40"/>
          <w:szCs w:val="40"/>
          <w:rtl/>
        </w:rPr>
        <w:t>لله</w:t>
      </w:r>
      <w:r w:rsidRPr="00905C75">
        <w:rPr>
          <w:rFonts w:ascii="Akhbar MT" w:hAnsi="AGA Arabesque" w:cs="Akhbar MT"/>
          <w:sz w:val="40"/>
          <w:szCs w:val="40"/>
          <w:rtl/>
        </w:rPr>
        <w:t xml:space="preserve"> </w:t>
      </w:r>
      <w:r w:rsidRPr="00905C75">
        <w:rPr>
          <w:rFonts w:ascii="Akhbar MT" w:hAnsi="AGA Arabesque" w:cs="Akhbar MT" w:hint="cs"/>
          <w:sz w:val="40"/>
          <w:szCs w:val="40"/>
          <w:rtl/>
        </w:rPr>
        <w:t>ومناقضة</w:t>
      </w:r>
      <w:r w:rsidRPr="00905C75">
        <w:rPr>
          <w:rFonts w:ascii="Akhbar MT" w:hAnsi="AGA Arabesque" w:cs="Akhbar MT"/>
          <w:sz w:val="40"/>
          <w:szCs w:val="40"/>
          <w:rtl/>
        </w:rPr>
        <w:t xml:space="preserve"> </w:t>
      </w:r>
      <w:r w:rsidRPr="00905C75">
        <w:rPr>
          <w:rFonts w:ascii="Akhbar MT" w:hAnsi="AGA Arabesque" w:cs="Akhbar MT" w:hint="cs"/>
          <w:sz w:val="40"/>
          <w:szCs w:val="40"/>
          <w:rtl/>
        </w:rPr>
        <w:t>لكتبه</w:t>
      </w:r>
      <w:r w:rsidRPr="00905C75">
        <w:rPr>
          <w:rFonts w:ascii="Akhbar MT" w:hAnsi="AGA Arabesque" w:cs="Akhbar MT"/>
          <w:sz w:val="40"/>
          <w:szCs w:val="40"/>
          <w:rtl/>
        </w:rPr>
        <w:t xml:space="preserve"> </w:t>
      </w:r>
      <w:r w:rsidRPr="00905C75">
        <w:rPr>
          <w:rFonts w:ascii="Akhbar MT" w:hAnsi="AGA Arabesque" w:cs="Akhbar MT" w:hint="cs"/>
          <w:sz w:val="40"/>
          <w:szCs w:val="40"/>
          <w:rtl/>
        </w:rPr>
        <w:t>ورسله</w:t>
      </w:r>
      <w:r w:rsidRPr="00905C75">
        <w:rPr>
          <w:rFonts w:ascii="Akhbar MT" w:hAnsi="AGA Arabesque" w:cs="Akhbar MT"/>
          <w:sz w:val="40"/>
          <w:szCs w:val="40"/>
          <w:rtl/>
        </w:rPr>
        <w:t xml:space="preserve"> </w:t>
      </w:r>
      <w:r w:rsidRPr="00905C75">
        <w:rPr>
          <w:rFonts w:ascii="Akhbar MT" w:hAnsi="AGA Arabesque" w:cs="Akhbar MT" w:hint="cs"/>
          <w:sz w:val="40"/>
          <w:szCs w:val="40"/>
          <w:rtl/>
        </w:rPr>
        <w:t>ودينه،</w:t>
      </w:r>
      <w:r w:rsidRPr="00905C75">
        <w:rPr>
          <w:rFonts w:ascii="Akhbar MT" w:hAnsi="AGA Arabesque" w:cs="Akhbar MT"/>
          <w:sz w:val="40"/>
          <w:szCs w:val="40"/>
          <w:rtl/>
        </w:rPr>
        <w:t xml:space="preserve"> </w:t>
      </w:r>
      <w:r w:rsidRPr="00905C75">
        <w:rPr>
          <w:rFonts w:ascii="Akhbar MT" w:hAnsi="AGA Arabesque" w:cs="Akhbar MT" w:hint="cs"/>
          <w:sz w:val="40"/>
          <w:szCs w:val="40"/>
          <w:rtl/>
        </w:rPr>
        <w:t>وهؤلاء</w:t>
      </w:r>
      <w:r w:rsidRPr="00905C75">
        <w:rPr>
          <w:rFonts w:ascii="Akhbar MT" w:hAnsi="AGA Arabesque" w:cs="Akhbar MT"/>
          <w:sz w:val="40"/>
          <w:szCs w:val="40"/>
          <w:rtl/>
        </w:rPr>
        <w:t xml:space="preserve"> </w:t>
      </w:r>
      <w:r w:rsidRPr="00905C75">
        <w:rPr>
          <w:rFonts w:ascii="Akhbar MT" w:hAnsi="AGA Arabesque" w:cs="Akhbar MT" w:hint="cs"/>
          <w:sz w:val="40"/>
          <w:szCs w:val="40"/>
          <w:rtl/>
        </w:rPr>
        <w:t>أعداء</w:t>
      </w:r>
      <w:r w:rsidRPr="00905C75">
        <w:rPr>
          <w:rFonts w:ascii="Akhbar MT" w:hAnsi="AGA Arabesque" w:cs="Akhbar MT"/>
          <w:sz w:val="40"/>
          <w:szCs w:val="40"/>
          <w:rtl/>
        </w:rPr>
        <w:t xml:space="preserve"> </w:t>
      </w:r>
      <w:r w:rsidRPr="00905C75">
        <w:rPr>
          <w:rFonts w:ascii="Akhbar MT" w:hAnsi="AGA Arabesque" w:cs="Akhbar MT" w:hint="cs"/>
          <w:sz w:val="40"/>
          <w:szCs w:val="40"/>
          <w:rtl/>
        </w:rPr>
        <w:t>الله</w:t>
      </w:r>
      <w:r w:rsidRPr="00905C75">
        <w:rPr>
          <w:rFonts w:ascii="Akhbar MT" w:hAnsi="AGA Arabesque" w:cs="Akhbar MT"/>
          <w:sz w:val="40"/>
          <w:szCs w:val="40"/>
          <w:rtl/>
        </w:rPr>
        <w:t xml:space="preserve"> </w:t>
      </w:r>
      <w:r w:rsidRPr="00905C75">
        <w:rPr>
          <w:rFonts w:ascii="Akhbar MT" w:hAnsi="AGA Arabesque" w:cs="Akhbar MT" w:hint="cs"/>
          <w:sz w:val="40"/>
          <w:szCs w:val="40"/>
          <w:rtl/>
        </w:rPr>
        <w:t>حقاً</w:t>
      </w:r>
      <w:r w:rsidRPr="00905C75">
        <w:rPr>
          <w:rFonts w:ascii="Akhbar MT" w:hAnsi="AGA Arabesque" w:cs="Akhbar MT"/>
          <w:sz w:val="40"/>
          <w:szCs w:val="40"/>
          <w:rtl/>
        </w:rPr>
        <w:t xml:space="preserve"> </w:t>
      </w:r>
      <w:r w:rsidRPr="00905C75">
        <w:rPr>
          <w:rFonts w:ascii="Akhbar MT" w:hAnsi="AGA Arabesque" w:cs="Akhbar MT" w:hint="cs"/>
          <w:sz w:val="40"/>
          <w:szCs w:val="40"/>
          <w:rtl/>
        </w:rPr>
        <w:t>وأولياء</w:t>
      </w:r>
      <w:r w:rsidRPr="00905C75">
        <w:rPr>
          <w:rFonts w:ascii="Akhbar MT" w:hAnsi="AGA Arabesque" w:cs="Akhbar MT"/>
          <w:sz w:val="40"/>
          <w:szCs w:val="40"/>
          <w:rtl/>
        </w:rPr>
        <w:t xml:space="preserve"> </w:t>
      </w:r>
      <w:r w:rsidRPr="00905C75">
        <w:rPr>
          <w:rFonts w:ascii="Akhbar MT" w:hAnsi="AGA Arabesque" w:cs="Akhbar MT" w:hint="cs"/>
          <w:sz w:val="40"/>
          <w:szCs w:val="40"/>
          <w:rtl/>
        </w:rPr>
        <w:t>إبليس</w:t>
      </w:r>
      <w:r w:rsidRPr="00905C75">
        <w:rPr>
          <w:rFonts w:ascii="Akhbar MT" w:hAnsi="AGA Arabesque" w:cs="Akhbar MT"/>
          <w:sz w:val="40"/>
          <w:szCs w:val="40"/>
          <w:rtl/>
        </w:rPr>
        <w:t xml:space="preserve"> </w:t>
      </w:r>
      <w:r w:rsidRPr="00905C75">
        <w:rPr>
          <w:rFonts w:ascii="Akhbar MT" w:hAnsi="AGA Arabesque" w:cs="Akhbar MT" w:hint="cs"/>
          <w:sz w:val="40"/>
          <w:szCs w:val="40"/>
          <w:rtl/>
        </w:rPr>
        <w:t>وأحباؤه</w:t>
      </w:r>
      <w:r w:rsidRPr="00905C75">
        <w:rPr>
          <w:rFonts w:ascii="Akhbar MT" w:hAnsi="AGA Arabesque" w:cs="Akhbar MT"/>
          <w:sz w:val="40"/>
          <w:szCs w:val="40"/>
          <w:rtl/>
        </w:rPr>
        <w:t xml:space="preserve"> </w:t>
      </w:r>
      <w:r w:rsidRPr="00905C75">
        <w:rPr>
          <w:rFonts w:ascii="Akhbar MT" w:hAnsi="AGA Arabesque" w:cs="Akhbar MT" w:hint="cs"/>
          <w:sz w:val="40"/>
          <w:szCs w:val="40"/>
          <w:rtl/>
        </w:rPr>
        <w:t>وإخوانه</w:t>
      </w:r>
      <w:r w:rsidR="006F3134">
        <w:rPr>
          <w:rFonts w:ascii="Akhbar MT" w:hAnsi="AGA Arabesque" w:cs="Akhbar MT" w:hint="cs"/>
          <w:sz w:val="40"/>
          <w:szCs w:val="40"/>
          <w:rtl/>
        </w:rPr>
        <w:t>.</w:t>
      </w:r>
      <w:r w:rsidRPr="00905C75">
        <w:rPr>
          <w:rFonts w:ascii="Akhbar MT" w:hAnsi="AGA Arabesque" w:cs="Akhbar MT"/>
          <w:sz w:val="40"/>
          <w:szCs w:val="40"/>
          <w:rtl/>
        </w:rPr>
        <w:t xml:space="preserve"> </w:t>
      </w:r>
    </w:p>
    <w:p w:rsidR="00F0214D" w:rsidRPr="00905C75" w:rsidRDefault="00F0214D" w:rsidP="006F3134">
      <w:pPr>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t>ورأيت</w:t>
      </w:r>
      <w:r w:rsidRPr="00905C75">
        <w:rPr>
          <w:rFonts w:ascii="Akhbar MT" w:hAnsi="AGA Arabesque" w:cs="Akhbar MT"/>
          <w:sz w:val="40"/>
          <w:szCs w:val="40"/>
          <w:rtl/>
        </w:rPr>
        <w:t xml:space="preserve"> </w:t>
      </w:r>
      <w:r w:rsidRPr="00905C75">
        <w:rPr>
          <w:rFonts w:ascii="Akhbar MT" w:hAnsi="AGA Arabesque" w:cs="Akhbar MT" w:hint="cs"/>
          <w:sz w:val="40"/>
          <w:szCs w:val="40"/>
          <w:rtl/>
        </w:rPr>
        <w:t>من</w:t>
      </w:r>
      <w:r w:rsidRPr="00905C75">
        <w:rPr>
          <w:rFonts w:ascii="Akhbar MT" w:hAnsi="AGA Arabesque" w:cs="Akhbar MT"/>
          <w:sz w:val="40"/>
          <w:szCs w:val="40"/>
          <w:rtl/>
        </w:rPr>
        <w:t xml:space="preserve"> </w:t>
      </w:r>
      <w:r w:rsidRPr="00905C75">
        <w:rPr>
          <w:rFonts w:ascii="Akhbar MT" w:hAnsi="AGA Arabesque" w:cs="Akhbar MT" w:hint="cs"/>
          <w:sz w:val="40"/>
          <w:szCs w:val="40"/>
          <w:rtl/>
        </w:rPr>
        <w:t>ظلمهم</w:t>
      </w:r>
      <w:r w:rsidRPr="00905C75">
        <w:rPr>
          <w:rFonts w:ascii="Akhbar MT" w:hAnsi="AGA Arabesque" w:cs="Akhbar MT"/>
          <w:sz w:val="40"/>
          <w:szCs w:val="40"/>
          <w:rtl/>
        </w:rPr>
        <w:t xml:space="preserve"> </w:t>
      </w:r>
      <w:r w:rsidRPr="00905C75">
        <w:rPr>
          <w:rFonts w:ascii="Akhbar MT" w:hAnsi="AGA Arabesque" w:cs="Akhbar MT" w:hint="cs"/>
          <w:sz w:val="40"/>
          <w:szCs w:val="40"/>
          <w:rtl/>
        </w:rPr>
        <w:t>الأقدار</w:t>
      </w:r>
      <w:r w:rsidRPr="00905C75">
        <w:rPr>
          <w:rFonts w:ascii="Akhbar MT" w:hAnsi="AGA Arabesque" w:cs="Akhbar MT"/>
          <w:sz w:val="40"/>
          <w:szCs w:val="40"/>
          <w:rtl/>
        </w:rPr>
        <w:t xml:space="preserve"> </w:t>
      </w:r>
      <w:r w:rsidRPr="00905C75">
        <w:rPr>
          <w:rFonts w:ascii="Akhbar MT" w:hAnsi="AGA Arabesque" w:cs="Akhbar MT" w:hint="cs"/>
          <w:sz w:val="40"/>
          <w:szCs w:val="40"/>
          <w:rtl/>
        </w:rPr>
        <w:t>واتهامهم</w:t>
      </w:r>
      <w:r w:rsidRPr="00905C75">
        <w:rPr>
          <w:rFonts w:ascii="Akhbar MT" w:hAnsi="AGA Arabesque" w:cs="Akhbar MT"/>
          <w:sz w:val="40"/>
          <w:szCs w:val="40"/>
          <w:rtl/>
        </w:rPr>
        <w:t xml:space="preserve"> </w:t>
      </w:r>
      <w:r w:rsidRPr="00905C75">
        <w:rPr>
          <w:rFonts w:ascii="Akhbar MT" w:hAnsi="AGA Arabesque" w:cs="Akhbar MT" w:hint="cs"/>
          <w:sz w:val="40"/>
          <w:szCs w:val="40"/>
          <w:rtl/>
        </w:rPr>
        <w:t>الجبار</w:t>
      </w:r>
      <w:r w:rsidRPr="00905C75">
        <w:rPr>
          <w:rFonts w:ascii="Akhbar MT" w:hAnsi="AGA Arabesque" w:cs="Akhbar MT"/>
          <w:sz w:val="40"/>
          <w:szCs w:val="40"/>
          <w:rtl/>
        </w:rPr>
        <w:t xml:space="preserve"> </w:t>
      </w:r>
      <w:r w:rsidRPr="00905C75">
        <w:rPr>
          <w:rFonts w:ascii="Akhbar MT" w:hAnsi="AGA Arabesque" w:cs="Akhbar MT" w:hint="cs"/>
          <w:sz w:val="40"/>
          <w:szCs w:val="40"/>
          <w:rtl/>
        </w:rPr>
        <w:t>ما</w:t>
      </w:r>
      <w:r w:rsidRPr="00905C75">
        <w:rPr>
          <w:rFonts w:ascii="Akhbar MT" w:hAnsi="AGA Arabesque" w:cs="Akhbar MT"/>
          <w:sz w:val="40"/>
          <w:szCs w:val="40"/>
          <w:rtl/>
        </w:rPr>
        <w:t xml:space="preserve"> </w:t>
      </w:r>
      <w:r w:rsidRPr="00905C75">
        <w:rPr>
          <w:rFonts w:ascii="Akhbar MT" w:hAnsi="AGA Arabesque" w:cs="Akhbar MT" w:hint="cs"/>
          <w:sz w:val="40"/>
          <w:szCs w:val="40"/>
          <w:rtl/>
        </w:rPr>
        <w:t>يبدو</w:t>
      </w:r>
      <w:r w:rsidRPr="00905C75">
        <w:rPr>
          <w:rFonts w:ascii="Akhbar MT" w:hAnsi="AGA Arabesque" w:cs="Akhbar MT"/>
          <w:sz w:val="40"/>
          <w:szCs w:val="40"/>
          <w:rtl/>
        </w:rPr>
        <w:t xml:space="preserve"> </w:t>
      </w:r>
      <w:r w:rsidRPr="00905C75">
        <w:rPr>
          <w:rFonts w:ascii="Akhbar MT" w:hAnsi="AGA Arabesque" w:cs="Akhbar MT" w:hint="cs"/>
          <w:sz w:val="40"/>
          <w:szCs w:val="40"/>
          <w:rtl/>
        </w:rPr>
        <w:t>على</w:t>
      </w:r>
      <w:r w:rsidRPr="00905C75">
        <w:rPr>
          <w:rFonts w:ascii="Akhbar MT" w:hAnsi="AGA Arabesque" w:cs="Akhbar MT"/>
          <w:sz w:val="40"/>
          <w:szCs w:val="40"/>
          <w:rtl/>
        </w:rPr>
        <w:t xml:space="preserve"> </w:t>
      </w:r>
      <w:r w:rsidRPr="00905C75">
        <w:rPr>
          <w:rFonts w:ascii="Akhbar MT" w:hAnsi="AGA Arabesque" w:cs="Akhbar MT" w:hint="cs"/>
          <w:sz w:val="40"/>
          <w:szCs w:val="40"/>
          <w:rtl/>
        </w:rPr>
        <w:t>فلتات</w:t>
      </w:r>
      <w:r w:rsidRPr="00905C75">
        <w:rPr>
          <w:rFonts w:ascii="Akhbar MT" w:hAnsi="AGA Arabesque" w:cs="Akhbar MT"/>
          <w:sz w:val="40"/>
          <w:szCs w:val="40"/>
          <w:rtl/>
        </w:rPr>
        <w:t xml:space="preserve"> </w:t>
      </w:r>
      <w:r w:rsidRPr="00905C75">
        <w:rPr>
          <w:rFonts w:ascii="Akhbar MT" w:hAnsi="AGA Arabesque" w:cs="Akhbar MT" w:hint="cs"/>
          <w:sz w:val="40"/>
          <w:szCs w:val="40"/>
          <w:rtl/>
        </w:rPr>
        <w:t>ألسنتهم</w:t>
      </w:r>
      <w:r w:rsidRPr="00905C75">
        <w:rPr>
          <w:rFonts w:ascii="Akhbar MT" w:hAnsi="AGA Arabesque" w:cs="Akhbar MT"/>
          <w:sz w:val="40"/>
          <w:szCs w:val="40"/>
          <w:rtl/>
        </w:rPr>
        <w:t xml:space="preserve"> </w:t>
      </w:r>
      <w:r w:rsidRPr="00905C75">
        <w:rPr>
          <w:rFonts w:ascii="Akhbar MT" w:hAnsi="AGA Arabesque" w:cs="Akhbar MT" w:hint="cs"/>
          <w:sz w:val="40"/>
          <w:szCs w:val="40"/>
          <w:rtl/>
        </w:rPr>
        <w:t>وصفحات</w:t>
      </w:r>
      <w:r w:rsidRPr="00905C75">
        <w:rPr>
          <w:rFonts w:ascii="Akhbar MT" w:hAnsi="AGA Arabesque" w:cs="Akhbar MT"/>
          <w:sz w:val="40"/>
          <w:szCs w:val="40"/>
          <w:rtl/>
        </w:rPr>
        <w:t xml:space="preserve"> </w:t>
      </w:r>
      <w:r w:rsidRPr="00905C75">
        <w:rPr>
          <w:rFonts w:ascii="Akhbar MT" w:hAnsi="AGA Arabesque" w:cs="Akhbar MT" w:hint="cs"/>
          <w:sz w:val="40"/>
          <w:szCs w:val="40"/>
          <w:rtl/>
        </w:rPr>
        <w:t>وجوههم،</w:t>
      </w:r>
      <w:r w:rsidRPr="00905C75">
        <w:rPr>
          <w:rFonts w:ascii="Akhbar MT" w:hAnsi="AGA Arabesque" w:cs="Akhbar MT"/>
          <w:sz w:val="40"/>
          <w:szCs w:val="40"/>
          <w:rtl/>
        </w:rPr>
        <w:t xml:space="preserve"> </w:t>
      </w:r>
      <w:r w:rsidRPr="00905C75">
        <w:rPr>
          <w:rFonts w:ascii="Akhbar MT" w:hAnsi="AGA Arabesque" w:cs="Akhbar MT" w:hint="cs"/>
          <w:sz w:val="40"/>
          <w:szCs w:val="40"/>
          <w:rtl/>
        </w:rPr>
        <w:t>وتسمع</w:t>
      </w:r>
      <w:r w:rsidRPr="00905C75">
        <w:rPr>
          <w:rFonts w:ascii="Akhbar MT" w:hAnsi="AGA Arabesque" w:cs="Akhbar MT"/>
          <w:sz w:val="40"/>
          <w:szCs w:val="40"/>
          <w:rtl/>
        </w:rPr>
        <w:t xml:space="preserve"> </w:t>
      </w:r>
      <w:r w:rsidRPr="00905C75">
        <w:rPr>
          <w:rFonts w:ascii="Akhbar MT" w:hAnsi="AGA Arabesque" w:cs="Akhbar MT" w:hint="cs"/>
          <w:sz w:val="40"/>
          <w:szCs w:val="40"/>
          <w:rtl/>
        </w:rPr>
        <w:t>من</w:t>
      </w:r>
      <w:r w:rsidRPr="00905C75">
        <w:rPr>
          <w:rFonts w:ascii="Akhbar MT" w:hAnsi="AGA Arabesque" w:cs="Akhbar MT"/>
          <w:sz w:val="40"/>
          <w:szCs w:val="40"/>
          <w:rtl/>
        </w:rPr>
        <w:t xml:space="preserve"> </w:t>
      </w:r>
      <w:r w:rsidRPr="00905C75">
        <w:rPr>
          <w:rFonts w:ascii="Akhbar MT" w:hAnsi="AGA Arabesque" w:cs="Akhbar MT" w:hint="cs"/>
          <w:sz w:val="40"/>
          <w:szCs w:val="40"/>
          <w:rtl/>
        </w:rPr>
        <w:t>أحدهم</w:t>
      </w:r>
      <w:r w:rsidRPr="00905C75">
        <w:rPr>
          <w:rFonts w:ascii="Akhbar MT" w:hAnsi="AGA Arabesque" w:cs="Akhbar MT"/>
          <w:sz w:val="40"/>
          <w:szCs w:val="40"/>
          <w:rtl/>
        </w:rPr>
        <w:t xml:space="preserve"> </w:t>
      </w:r>
      <w:r w:rsidRPr="00905C75">
        <w:rPr>
          <w:rFonts w:ascii="Akhbar MT" w:hAnsi="AGA Arabesque" w:cs="Akhbar MT" w:hint="cs"/>
          <w:sz w:val="40"/>
          <w:szCs w:val="40"/>
          <w:rtl/>
        </w:rPr>
        <w:t>من</w:t>
      </w:r>
      <w:r w:rsidRPr="00905C75">
        <w:rPr>
          <w:rFonts w:ascii="Akhbar MT" w:hAnsi="AGA Arabesque" w:cs="Akhbar MT"/>
          <w:sz w:val="40"/>
          <w:szCs w:val="40"/>
          <w:rtl/>
        </w:rPr>
        <w:t xml:space="preserve"> </w:t>
      </w:r>
      <w:r w:rsidRPr="00905C75">
        <w:rPr>
          <w:rFonts w:ascii="Akhbar MT" w:hAnsi="AGA Arabesque" w:cs="Akhbar MT" w:hint="cs"/>
          <w:sz w:val="40"/>
          <w:szCs w:val="40"/>
          <w:rtl/>
        </w:rPr>
        <w:t>التظلم</w:t>
      </w:r>
      <w:r w:rsidRPr="00905C75">
        <w:rPr>
          <w:rFonts w:ascii="Akhbar MT" w:hAnsi="AGA Arabesque" w:cs="Akhbar MT"/>
          <w:sz w:val="40"/>
          <w:szCs w:val="40"/>
          <w:rtl/>
        </w:rPr>
        <w:t xml:space="preserve"> </w:t>
      </w:r>
      <w:r w:rsidRPr="00905C75">
        <w:rPr>
          <w:rFonts w:ascii="Akhbar MT" w:hAnsi="AGA Arabesque" w:cs="Akhbar MT" w:hint="cs"/>
          <w:sz w:val="40"/>
          <w:szCs w:val="40"/>
          <w:rtl/>
        </w:rPr>
        <w:t>والتوجع</w:t>
      </w:r>
      <w:r w:rsidRPr="00905C75">
        <w:rPr>
          <w:rFonts w:ascii="Akhbar MT" w:hAnsi="AGA Arabesque" w:cs="Akhbar MT"/>
          <w:sz w:val="40"/>
          <w:szCs w:val="40"/>
          <w:rtl/>
        </w:rPr>
        <w:t xml:space="preserve"> </w:t>
      </w:r>
      <w:r w:rsidRPr="00905C75">
        <w:rPr>
          <w:rFonts w:ascii="Akhbar MT" w:hAnsi="AGA Arabesque" w:cs="Akhbar MT" w:hint="cs"/>
          <w:sz w:val="40"/>
          <w:szCs w:val="40"/>
          <w:rtl/>
        </w:rPr>
        <w:t>ما</w:t>
      </w:r>
      <w:r w:rsidRPr="00905C75">
        <w:rPr>
          <w:rFonts w:ascii="Akhbar MT" w:hAnsi="AGA Arabesque" w:cs="Akhbar MT"/>
          <w:sz w:val="40"/>
          <w:szCs w:val="40"/>
          <w:rtl/>
        </w:rPr>
        <w:t xml:space="preserve"> </w:t>
      </w:r>
      <w:r w:rsidRPr="00905C75">
        <w:rPr>
          <w:rFonts w:ascii="Akhbar MT" w:hAnsi="AGA Arabesque" w:cs="Akhbar MT" w:hint="cs"/>
          <w:sz w:val="40"/>
          <w:szCs w:val="40"/>
          <w:rtl/>
        </w:rPr>
        <w:t>تسمعه</w:t>
      </w:r>
      <w:r w:rsidRPr="00905C75">
        <w:rPr>
          <w:rFonts w:ascii="Akhbar MT" w:hAnsi="AGA Arabesque" w:cs="Akhbar MT"/>
          <w:sz w:val="40"/>
          <w:szCs w:val="40"/>
          <w:rtl/>
        </w:rPr>
        <w:t xml:space="preserve"> </w:t>
      </w:r>
      <w:r w:rsidRPr="00905C75">
        <w:rPr>
          <w:rFonts w:ascii="Akhbar MT" w:hAnsi="AGA Arabesque" w:cs="Akhbar MT" w:hint="cs"/>
          <w:sz w:val="40"/>
          <w:szCs w:val="40"/>
          <w:rtl/>
        </w:rPr>
        <w:t>من</w:t>
      </w:r>
      <w:r w:rsidRPr="00905C75">
        <w:rPr>
          <w:rFonts w:ascii="Akhbar MT" w:hAnsi="AGA Arabesque" w:cs="Akhbar MT"/>
          <w:sz w:val="40"/>
          <w:szCs w:val="40"/>
          <w:rtl/>
        </w:rPr>
        <w:t xml:space="preserve"> </w:t>
      </w:r>
      <w:r w:rsidRPr="00905C75">
        <w:rPr>
          <w:rFonts w:ascii="Akhbar MT" w:hAnsi="AGA Arabesque" w:cs="Akhbar MT" w:hint="cs"/>
          <w:sz w:val="40"/>
          <w:szCs w:val="40"/>
          <w:rtl/>
        </w:rPr>
        <w:t>الخصم</w:t>
      </w:r>
      <w:r w:rsidRPr="00905C75">
        <w:rPr>
          <w:rFonts w:ascii="Akhbar MT" w:hAnsi="AGA Arabesque" w:cs="Akhbar MT"/>
          <w:sz w:val="40"/>
          <w:szCs w:val="40"/>
          <w:rtl/>
        </w:rPr>
        <w:t xml:space="preserve"> </w:t>
      </w:r>
      <w:r w:rsidRPr="00905C75">
        <w:rPr>
          <w:rFonts w:ascii="Akhbar MT" w:hAnsi="AGA Arabesque" w:cs="Akhbar MT" w:hint="cs"/>
          <w:sz w:val="40"/>
          <w:szCs w:val="40"/>
          <w:rtl/>
        </w:rPr>
        <w:t>المغلوب</w:t>
      </w:r>
      <w:r w:rsidRPr="00905C75">
        <w:rPr>
          <w:rFonts w:ascii="Akhbar MT" w:hAnsi="AGA Arabesque" w:cs="Akhbar MT"/>
          <w:sz w:val="40"/>
          <w:szCs w:val="40"/>
          <w:rtl/>
        </w:rPr>
        <w:t xml:space="preserve"> </w:t>
      </w:r>
      <w:r w:rsidRPr="00905C75">
        <w:rPr>
          <w:rFonts w:ascii="Akhbar MT" w:hAnsi="AGA Arabesque" w:cs="Akhbar MT" w:hint="cs"/>
          <w:sz w:val="40"/>
          <w:szCs w:val="40"/>
          <w:rtl/>
        </w:rPr>
        <w:t>العاجز</w:t>
      </w:r>
      <w:r w:rsidRPr="00905C75">
        <w:rPr>
          <w:rFonts w:ascii="Akhbar MT" w:hAnsi="AGA Arabesque" w:cs="Akhbar MT"/>
          <w:sz w:val="40"/>
          <w:szCs w:val="40"/>
          <w:rtl/>
        </w:rPr>
        <w:t xml:space="preserve"> </w:t>
      </w:r>
      <w:r w:rsidRPr="00905C75">
        <w:rPr>
          <w:rFonts w:ascii="Akhbar MT" w:hAnsi="AGA Arabesque" w:cs="Akhbar MT" w:hint="cs"/>
          <w:sz w:val="40"/>
          <w:szCs w:val="40"/>
          <w:rtl/>
        </w:rPr>
        <w:t>عن</w:t>
      </w:r>
      <w:r w:rsidRPr="00905C75">
        <w:rPr>
          <w:rFonts w:ascii="Akhbar MT" w:hAnsi="AGA Arabesque" w:cs="Akhbar MT"/>
          <w:sz w:val="40"/>
          <w:szCs w:val="40"/>
          <w:rtl/>
        </w:rPr>
        <w:t xml:space="preserve"> </w:t>
      </w:r>
      <w:r w:rsidRPr="00905C75">
        <w:rPr>
          <w:rFonts w:ascii="Akhbar MT" w:hAnsi="AGA Arabesque" w:cs="Akhbar MT" w:hint="cs"/>
          <w:sz w:val="40"/>
          <w:szCs w:val="40"/>
          <w:rtl/>
        </w:rPr>
        <w:t>خصمه،</w:t>
      </w:r>
      <w:r w:rsidRPr="00905C75">
        <w:rPr>
          <w:rFonts w:ascii="Akhbar MT" w:hAnsi="AGA Arabesque" w:cs="Akhbar MT"/>
          <w:sz w:val="40"/>
          <w:szCs w:val="40"/>
          <w:rtl/>
        </w:rPr>
        <w:t xml:space="preserve"> </w:t>
      </w:r>
      <w:r w:rsidRPr="00905C75">
        <w:rPr>
          <w:rFonts w:ascii="Akhbar MT" w:hAnsi="AGA Arabesque" w:cs="Akhbar MT" w:hint="cs"/>
          <w:sz w:val="40"/>
          <w:szCs w:val="40"/>
          <w:rtl/>
        </w:rPr>
        <w:t>فهؤلاء</w:t>
      </w:r>
      <w:r w:rsidRPr="00905C75">
        <w:rPr>
          <w:rFonts w:ascii="Akhbar MT" w:hAnsi="AGA Arabesque" w:cs="Akhbar MT"/>
          <w:sz w:val="40"/>
          <w:szCs w:val="40"/>
          <w:rtl/>
        </w:rPr>
        <w:t xml:space="preserve"> </w:t>
      </w:r>
      <w:r w:rsidRPr="00905C75">
        <w:rPr>
          <w:rFonts w:ascii="Akhbar MT" w:hAnsi="AGA Arabesque" w:cs="Akhbar MT" w:hint="cs"/>
          <w:sz w:val="40"/>
          <w:szCs w:val="40"/>
          <w:rtl/>
        </w:rPr>
        <w:t>هم</w:t>
      </w:r>
      <w:r w:rsidRPr="00905C75">
        <w:rPr>
          <w:rFonts w:ascii="Akhbar MT" w:hAnsi="AGA Arabesque" w:cs="Akhbar MT"/>
          <w:sz w:val="40"/>
          <w:szCs w:val="40"/>
          <w:rtl/>
        </w:rPr>
        <w:t xml:space="preserve"> </w:t>
      </w:r>
      <w:r w:rsidRPr="00905C75">
        <w:rPr>
          <w:rFonts w:ascii="Akhbar MT" w:hAnsi="AGA Arabesque" w:cs="Akhbar MT" w:hint="cs"/>
          <w:sz w:val="40"/>
          <w:szCs w:val="40"/>
          <w:rtl/>
        </w:rPr>
        <w:t>الذين</w:t>
      </w:r>
      <w:r w:rsidRPr="00905C75">
        <w:rPr>
          <w:rFonts w:ascii="Akhbar MT" w:hAnsi="AGA Arabesque" w:cs="Akhbar MT"/>
          <w:sz w:val="40"/>
          <w:szCs w:val="40"/>
          <w:rtl/>
        </w:rPr>
        <w:t xml:space="preserve"> </w:t>
      </w:r>
      <w:r w:rsidRPr="00905C75">
        <w:rPr>
          <w:rFonts w:ascii="Akhbar MT" w:hAnsi="AGA Arabesque" w:cs="Akhbar MT" w:hint="cs"/>
          <w:sz w:val="40"/>
          <w:szCs w:val="40"/>
          <w:rtl/>
        </w:rPr>
        <w:t>قال</w:t>
      </w:r>
      <w:r w:rsidRPr="00905C75">
        <w:rPr>
          <w:rFonts w:ascii="Akhbar MT" w:hAnsi="AGA Arabesque" w:cs="Akhbar MT"/>
          <w:sz w:val="40"/>
          <w:szCs w:val="40"/>
          <w:rtl/>
        </w:rPr>
        <w:t xml:space="preserve"> </w:t>
      </w:r>
      <w:r w:rsidRPr="00905C75">
        <w:rPr>
          <w:rFonts w:ascii="Akhbar MT" w:hAnsi="AGA Arabesque" w:cs="Akhbar MT" w:hint="cs"/>
          <w:sz w:val="40"/>
          <w:szCs w:val="40"/>
          <w:rtl/>
        </w:rPr>
        <w:t>فيهم</w:t>
      </w:r>
      <w:r w:rsidRPr="00905C75">
        <w:rPr>
          <w:rFonts w:ascii="Akhbar MT" w:hAnsi="AGA Arabesque" w:cs="Akhbar MT"/>
          <w:sz w:val="40"/>
          <w:szCs w:val="40"/>
          <w:rtl/>
        </w:rPr>
        <w:t xml:space="preserve"> </w:t>
      </w:r>
      <w:r w:rsidRPr="00905C75">
        <w:rPr>
          <w:rFonts w:ascii="Akhbar MT" w:hAnsi="AGA Arabesque" w:cs="Akhbar MT" w:hint="cs"/>
          <w:sz w:val="40"/>
          <w:szCs w:val="40"/>
          <w:rtl/>
        </w:rPr>
        <w:t>شيخ</w:t>
      </w:r>
      <w:r w:rsidRPr="00905C75">
        <w:rPr>
          <w:rFonts w:ascii="Akhbar MT" w:hAnsi="AGA Arabesque" w:cs="Akhbar MT"/>
          <w:sz w:val="40"/>
          <w:szCs w:val="40"/>
          <w:rtl/>
        </w:rPr>
        <w:t xml:space="preserve"> </w:t>
      </w:r>
      <w:r w:rsidRPr="00905C75">
        <w:rPr>
          <w:rFonts w:ascii="Akhbar MT" w:hAnsi="AGA Arabesque" w:cs="Akhbar MT" w:hint="cs"/>
          <w:sz w:val="40"/>
          <w:szCs w:val="40"/>
          <w:rtl/>
        </w:rPr>
        <w:t>الإسلام</w:t>
      </w:r>
      <w:r w:rsidRPr="00905C75">
        <w:rPr>
          <w:rFonts w:ascii="Akhbar MT" w:hAnsi="AGA Arabesque" w:cs="Akhbar MT"/>
          <w:sz w:val="40"/>
          <w:szCs w:val="40"/>
          <w:rtl/>
        </w:rPr>
        <w:t xml:space="preserve"> </w:t>
      </w:r>
      <w:r w:rsidRPr="00905C75">
        <w:rPr>
          <w:rFonts w:ascii="Akhbar MT" w:hAnsi="AGA Arabesque" w:cs="Akhbar MT" w:hint="cs"/>
          <w:sz w:val="40"/>
          <w:szCs w:val="40"/>
          <w:rtl/>
        </w:rPr>
        <w:t>ابن</w:t>
      </w:r>
      <w:r w:rsidRPr="00905C75">
        <w:rPr>
          <w:rFonts w:ascii="Akhbar MT" w:hAnsi="AGA Arabesque" w:cs="Akhbar MT"/>
          <w:sz w:val="40"/>
          <w:szCs w:val="40"/>
          <w:rtl/>
        </w:rPr>
        <w:t xml:space="preserve"> </w:t>
      </w:r>
      <w:r w:rsidRPr="00905C75">
        <w:rPr>
          <w:rFonts w:ascii="Akhbar MT" w:hAnsi="AGA Arabesque" w:cs="Akhbar MT" w:hint="cs"/>
          <w:sz w:val="40"/>
          <w:szCs w:val="40"/>
          <w:rtl/>
        </w:rPr>
        <w:t>تيمية</w:t>
      </w:r>
      <w:r w:rsidRPr="00905C75">
        <w:rPr>
          <w:rFonts w:ascii="Akhbar MT" w:hAnsi="AGA Arabesque" w:cs="Akhbar MT"/>
          <w:sz w:val="40"/>
          <w:szCs w:val="40"/>
          <w:rtl/>
        </w:rPr>
        <w:t xml:space="preserve"> </w:t>
      </w:r>
      <w:r w:rsidRPr="00905C75">
        <w:rPr>
          <w:rFonts w:ascii="Akhbar MT" w:hAnsi="AGA Arabesque" w:cs="Akhbar MT" w:hint="cs"/>
          <w:sz w:val="40"/>
          <w:szCs w:val="40"/>
          <w:rtl/>
        </w:rPr>
        <w:t>في</w:t>
      </w:r>
      <w:r w:rsidRPr="00905C75">
        <w:rPr>
          <w:rFonts w:ascii="Akhbar MT" w:hAnsi="AGA Arabesque" w:cs="Akhbar MT"/>
          <w:sz w:val="40"/>
          <w:szCs w:val="40"/>
          <w:rtl/>
        </w:rPr>
        <w:t xml:space="preserve"> </w:t>
      </w:r>
      <w:r w:rsidRPr="00905C75">
        <w:rPr>
          <w:rFonts w:ascii="Akhbar MT" w:hAnsi="AGA Arabesque" w:cs="Akhbar MT" w:hint="cs"/>
          <w:sz w:val="40"/>
          <w:szCs w:val="40"/>
          <w:rtl/>
        </w:rPr>
        <w:t>تائيته</w:t>
      </w:r>
      <w:r w:rsidRPr="00905C75">
        <w:rPr>
          <w:rFonts w:ascii="Akhbar MT" w:hAnsi="AGA Arabesque" w:cs="Akhbar MT"/>
          <w:sz w:val="40"/>
          <w:szCs w:val="40"/>
          <w:rtl/>
        </w:rPr>
        <w:t xml:space="preserve">: </w:t>
      </w:r>
    </w:p>
    <w:p w:rsidR="00F0214D" w:rsidRPr="00905C75" w:rsidRDefault="00F0214D" w:rsidP="004617D7">
      <w:pPr>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sz w:val="40"/>
          <w:szCs w:val="40"/>
          <w:rtl/>
        </w:rPr>
        <w:t xml:space="preserve"> </w:t>
      </w:r>
      <w:r w:rsidR="00365F51">
        <w:rPr>
          <w:rFonts w:ascii="Akhbar MT" w:hAnsi="AGA Arabesque" w:cs="Akhbar MT" w:hint="cs"/>
          <w:sz w:val="40"/>
          <w:szCs w:val="40"/>
          <w:rtl/>
        </w:rPr>
        <w:t xml:space="preserve">   </w:t>
      </w:r>
      <w:r w:rsidRPr="00905C75">
        <w:rPr>
          <w:rFonts w:ascii="Akhbar MT" w:hAnsi="AGA Arabesque" w:cs="Akhbar MT" w:hint="cs"/>
          <w:sz w:val="40"/>
          <w:szCs w:val="40"/>
          <w:rtl/>
        </w:rPr>
        <w:t>ويدعى</w:t>
      </w:r>
      <w:r w:rsidRPr="00905C75">
        <w:rPr>
          <w:rFonts w:ascii="Akhbar MT" w:hAnsi="AGA Arabesque" w:cs="Akhbar MT"/>
          <w:sz w:val="40"/>
          <w:szCs w:val="40"/>
          <w:rtl/>
        </w:rPr>
        <w:t xml:space="preserve"> </w:t>
      </w:r>
      <w:r w:rsidRPr="00905C75">
        <w:rPr>
          <w:rFonts w:ascii="Akhbar MT" w:hAnsi="AGA Arabesque" w:cs="Akhbar MT" w:hint="cs"/>
          <w:sz w:val="40"/>
          <w:szCs w:val="40"/>
          <w:rtl/>
        </w:rPr>
        <w:t>خصوم</w:t>
      </w:r>
      <w:r w:rsidRPr="00905C75">
        <w:rPr>
          <w:rFonts w:ascii="Akhbar MT" w:hAnsi="AGA Arabesque" w:cs="Akhbar MT"/>
          <w:sz w:val="40"/>
          <w:szCs w:val="40"/>
          <w:rtl/>
        </w:rPr>
        <w:t xml:space="preserve"> </w:t>
      </w:r>
      <w:r w:rsidRPr="00905C75">
        <w:rPr>
          <w:rFonts w:ascii="Akhbar MT" w:hAnsi="AGA Arabesque" w:cs="Akhbar MT" w:hint="cs"/>
          <w:sz w:val="40"/>
          <w:szCs w:val="40"/>
          <w:rtl/>
        </w:rPr>
        <w:t>الله</w:t>
      </w:r>
      <w:r w:rsidRPr="00905C75">
        <w:rPr>
          <w:rFonts w:ascii="Akhbar MT" w:hAnsi="AGA Arabesque" w:cs="Akhbar MT"/>
          <w:sz w:val="40"/>
          <w:szCs w:val="40"/>
          <w:rtl/>
        </w:rPr>
        <w:t xml:space="preserve"> </w:t>
      </w:r>
      <w:r w:rsidRPr="00905C75">
        <w:rPr>
          <w:rFonts w:ascii="Akhbar MT" w:hAnsi="AGA Arabesque" w:cs="Akhbar MT" w:hint="cs"/>
          <w:sz w:val="40"/>
          <w:szCs w:val="40"/>
          <w:rtl/>
        </w:rPr>
        <w:t>يوم</w:t>
      </w:r>
      <w:r w:rsidRPr="00905C75">
        <w:rPr>
          <w:rFonts w:ascii="Akhbar MT" w:hAnsi="AGA Arabesque" w:cs="Akhbar MT"/>
          <w:sz w:val="40"/>
          <w:szCs w:val="40"/>
          <w:rtl/>
        </w:rPr>
        <w:t xml:space="preserve"> </w:t>
      </w:r>
      <w:r w:rsidRPr="00905C75">
        <w:rPr>
          <w:rFonts w:ascii="Akhbar MT" w:hAnsi="AGA Arabesque" w:cs="Akhbar MT" w:hint="cs"/>
          <w:sz w:val="40"/>
          <w:szCs w:val="40"/>
          <w:rtl/>
        </w:rPr>
        <w:t>معادهم</w:t>
      </w:r>
      <w:r w:rsidR="00D13835" w:rsidRPr="00905C75">
        <w:rPr>
          <w:rFonts w:ascii="Akhbar MT" w:hAnsi="AGA Arabesque" w:cs="Akhbar MT"/>
          <w:sz w:val="40"/>
          <w:szCs w:val="40"/>
          <w:rtl/>
        </w:rPr>
        <w:t xml:space="preserve"> </w:t>
      </w:r>
      <w:r w:rsidR="004617D7" w:rsidRPr="00905C75">
        <w:rPr>
          <w:rFonts w:ascii="Akhbar MT" w:hAnsi="AGA Arabesque" w:cs="Akhbar MT" w:hint="cs"/>
          <w:sz w:val="40"/>
          <w:szCs w:val="40"/>
          <w:rtl/>
        </w:rPr>
        <w:t xml:space="preserve">  </w:t>
      </w:r>
      <w:r w:rsidR="00D13835" w:rsidRPr="00905C75">
        <w:rPr>
          <w:rFonts w:ascii="Akhbar MT" w:hAnsi="AGA Arabesque" w:cs="Akhbar MT" w:hint="cs"/>
          <w:sz w:val="40"/>
          <w:szCs w:val="40"/>
          <w:rtl/>
        </w:rPr>
        <w:t xml:space="preserve"> </w:t>
      </w:r>
      <w:r w:rsidR="00311C0C">
        <w:rPr>
          <w:rFonts w:ascii="Akhbar MT" w:hAnsi="AGA Arabesque" w:cs="Akhbar MT" w:hint="cs"/>
          <w:sz w:val="40"/>
          <w:szCs w:val="40"/>
          <w:rtl/>
        </w:rPr>
        <w:t xml:space="preserve">   </w:t>
      </w:r>
      <w:r w:rsidR="00DB3108">
        <w:rPr>
          <w:rFonts w:ascii="Akhbar MT" w:hAnsi="AGA Arabesque" w:cs="Akhbar MT" w:hint="cs"/>
          <w:sz w:val="40"/>
          <w:szCs w:val="40"/>
          <w:rtl/>
        </w:rPr>
        <w:t xml:space="preserve">  </w:t>
      </w:r>
      <w:r w:rsidRPr="00905C75">
        <w:rPr>
          <w:rFonts w:ascii="Akhbar MT" w:hAnsi="AGA Arabesque" w:cs="Akhbar MT" w:hint="cs"/>
          <w:sz w:val="40"/>
          <w:szCs w:val="40"/>
          <w:rtl/>
        </w:rPr>
        <w:t>إل</w:t>
      </w:r>
      <w:r w:rsidR="001B01C0">
        <w:rPr>
          <w:rFonts w:ascii="Akhbar MT" w:hAnsi="AGA Arabesque" w:cs="Akhbar MT" w:hint="cs"/>
          <w:sz w:val="40"/>
          <w:szCs w:val="40"/>
          <w:rtl/>
        </w:rPr>
        <w:t>ـ</w:t>
      </w:r>
      <w:r w:rsidRPr="00905C75">
        <w:rPr>
          <w:rFonts w:ascii="Akhbar MT" w:hAnsi="AGA Arabesque" w:cs="Akhbar MT" w:hint="cs"/>
          <w:sz w:val="40"/>
          <w:szCs w:val="40"/>
          <w:rtl/>
        </w:rPr>
        <w:t>ى</w:t>
      </w:r>
      <w:r w:rsidRPr="00905C75">
        <w:rPr>
          <w:rFonts w:ascii="Akhbar MT" w:hAnsi="AGA Arabesque" w:cs="Akhbar MT"/>
          <w:sz w:val="40"/>
          <w:szCs w:val="40"/>
          <w:rtl/>
        </w:rPr>
        <w:t xml:space="preserve"> </w:t>
      </w:r>
      <w:r w:rsidRPr="00905C75">
        <w:rPr>
          <w:rFonts w:ascii="Akhbar MT" w:hAnsi="AGA Arabesque" w:cs="Akhbar MT" w:hint="cs"/>
          <w:sz w:val="40"/>
          <w:szCs w:val="40"/>
          <w:rtl/>
        </w:rPr>
        <w:t>الن</w:t>
      </w:r>
      <w:r w:rsidR="001B01C0">
        <w:rPr>
          <w:rFonts w:ascii="Akhbar MT" w:hAnsi="AGA Arabesque" w:cs="Akhbar MT" w:hint="cs"/>
          <w:sz w:val="40"/>
          <w:szCs w:val="40"/>
          <w:rtl/>
        </w:rPr>
        <w:t>ـ</w:t>
      </w:r>
      <w:r w:rsidRPr="00905C75">
        <w:rPr>
          <w:rFonts w:ascii="Akhbar MT" w:hAnsi="AGA Arabesque" w:cs="Akhbar MT" w:hint="cs"/>
          <w:sz w:val="40"/>
          <w:szCs w:val="40"/>
          <w:rtl/>
        </w:rPr>
        <w:t>ار</w:t>
      </w:r>
      <w:r w:rsidRPr="00905C75">
        <w:rPr>
          <w:rFonts w:ascii="Akhbar MT" w:hAnsi="AGA Arabesque" w:cs="Akhbar MT"/>
          <w:sz w:val="40"/>
          <w:szCs w:val="40"/>
          <w:rtl/>
        </w:rPr>
        <w:t xml:space="preserve"> </w:t>
      </w:r>
      <w:r w:rsidRPr="00905C75">
        <w:rPr>
          <w:rFonts w:ascii="Akhbar MT" w:hAnsi="AGA Arabesque" w:cs="Akhbar MT" w:hint="cs"/>
          <w:sz w:val="40"/>
          <w:szCs w:val="40"/>
          <w:rtl/>
        </w:rPr>
        <w:t>طُ</w:t>
      </w:r>
      <w:r w:rsidR="001B01C0">
        <w:rPr>
          <w:rFonts w:ascii="Akhbar MT" w:hAnsi="AGA Arabesque" w:cs="Akhbar MT" w:hint="cs"/>
          <w:sz w:val="40"/>
          <w:szCs w:val="40"/>
          <w:rtl/>
        </w:rPr>
        <w:t>ـ</w:t>
      </w:r>
      <w:r w:rsidRPr="00905C75">
        <w:rPr>
          <w:rFonts w:ascii="Akhbar MT" w:hAnsi="AGA Arabesque" w:cs="Akhbar MT" w:hint="cs"/>
          <w:sz w:val="40"/>
          <w:szCs w:val="40"/>
          <w:rtl/>
        </w:rPr>
        <w:t>راً</w:t>
      </w:r>
      <w:r w:rsidRPr="00905C75">
        <w:rPr>
          <w:rFonts w:ascii="Akhbar MT" w:hAnsi="AGA Arabesque" w:cs="Akhbar MT"/>
          <w:sz w:val="40"/>
          <w:szCs w:val="40"/>
          <w:rtl/>
        </w:rPr>
        <w:t xml:space="preserve"> </w:t>
      </w:r>
      <w:r w:rsidRPr="00905C75">
        <w:rPr>
          <w:rFonts w:ascii="Akhbar MT" w:hAnsi="AGA Arabesque" w:cs="Akhbar MT" w:hint="cs"/>
          <w:sz w:val="40"/>
          <w:szCs w:val="40"/>
          <w:rtl/>
        </w:rPr>
        <w:t>فرق</w:t>
      </w:r>
      <w:r w:rsidR="001B01C0">
        <w:rPr>
          <w:rFonts w:ascii="Akhbar MT" w:hAnsi="AGA Arabesque" w:cs="Akhbar MT" w:hint="cs"/>
          <w:sz w:val="40"/>
          <w:szCs w:val="40"/>
          <w:rtl/>
        </w:rPr>
        <w:t>ــ</w:t>
      </w:r>
      <w:r w:rsidRPr="00905C75">
        <w:rPr>
          <w:rFonts w:ascii="Akhbar MT" w:hAnsi="AGA Arabesque" w:cs="Akhbar MT" w:hint="cs"/>
          <w:sz w:val="40"/>
          <w:szCs w:val="40"/>
          <w:rtl/>
        </w:rPr>
        <w:t>ة</w:t>
      </w:r>
      <w:r w:rsidRPr="00905C75">
        <w:rPr>
          <w:rFonts w:ascii="Akhbar MT" w:hAnsi="AGA Arabesque" w:cs="Akhbar MT"/>
          <w:sz w:val="40"/>
          <w:szCs w:val="40"/>
          <w:rtl/>
        </w:rPr>
        <w:t xml:space="preserve"> </w:t>
      </w:r>
      <w:r w:rsidRPr="00905C75">
        <w:rPr>
          <w:rFonts w:ascii="Akhbar MT" w:hAnsi="AGA Arabesque" w:cs="Akhbar MT" w:hint="cs"/>
          <w:sz w:val="40"/>
          <w:szCs w:val="40"/>
          <w:rtl/>
        </w:rPr>
        <w:t>الق</w:t>
      </w:r>
      <w:r w:rsidR="001B01C0">
        <w:rPr>
          <w:rFonts w:ascii="Akhbar MT" w:hAnsi="AGA Arabesque" w:cs="Akhbar MT" w:hint="cs"/>
          <w:sz w:val="40"/>
          <w:szCs w:val="40"/>
          <w:rtl/>
        </w:rPr>
        <w:t>ــ</w:t>
      </w:r>
      <w:r w:rsidRPr="00905C75">
        <w:rPr>
          <w:rFonts w:ascii="Akhbar MT" w:hAnsi="AGA Arabesque" w:cs="Akhbar MT" w:hint="cs"/>
          <w:sz w:val="40"/>
          <w:szCs w:val="40"/>
          <w:rtl/>
        </w:rPr>
        <w:t>دري</w:t>
      </w:r>
      <w:r w:rsidR="001B01C0">
        <w:rPr>
          <w:rFonts w:ascii="Akhbar MT" w:hAnsi="AGA Arabesque" w:cs="Akhbar MT" w:hint="cs"/>
          <w:sz w:val="40"/>
          <w:szCs w:val="40"/>
          <w:rtl/>
        </w:rPr>
        <w:t>ــ</w:t>
      </w:r>
      <w:r w:rsidRPr="00905C75">
        <w:rPr>
          <w:rFonts w:ascii="Akhbar MT" w:hAnsi="AGA Arabesque" w:cs="Akhbar MT" w:hint="cs"/>
          <w:sz w:val="40"/>
          <w:szCs w:val="40"/>
          <w:rtl/>
        </w:rPr>
        <w:t>ة</w:t>
      </w:r>
      <w:r w:rsidRPr="00905C75">
        <w:rPr>
          <w:rFonts w:ascii="Akhbar MT" w:hAnsi="AGA Arabesque" w:cs="Akhbar MT"/>
          <w:sz w:val="40"/>
          <w:szCs w:val="40"/>
          <w:rtl/>
        </w:rPr>
        <w:t>".</w:t>
      </w:r>
    </w:p>
    <w:p w:rsidR="00F0214D" w:rsidRPr="00905C75" w:rsidRDefault="004B7855" w:rsidP="00762689">
      <w:pPr>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t>و</w:t>
      </w:r>
      <w:r w:rsidR="00F0214D" w:rsidRPr="00905C75">
        <w:rPr>
          <w:rFonts w:ascii="Akhbar MT" w:hAnsi="AGA Arabesque" w:cs="Akhbar MT" w:hint="cs"/>
          <w:sz w:val="40"/>
          <w:szCs w:val="40"/>
          <w:rtl/>
        </w:rPr>
        <w:t>قال</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سماحة</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شيخنا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الأمام عبد</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العزيز</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بن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باز</w:t>
      </w:r>
      <w:r w:rsidR="00F0214D" w:rsidRPr="00905C75">
        <w:rPr>
          <w:rFonts w:ascii="Akhbar MT" w:hAnsi="AGA Arabesque" w:cs="Akhbar MT"/>
          <w:sz w:val="40"/>
          <w:szCs w:val="40"/>
          <w:rtl/>
        </w:rPr>
        <w:t xml:space="preserve"> </w:t>
      </w:r>
      <w:r w:rsidR="00F0214D" w:rsidRPr="00AD7283">
        <w:rPr>
          <w:rFonts w:ascii="Akhbar MT" w:hAnsi="AGA Arabesque" w:cs="Akhbar MT" w:hint="cs"/>
          <w:b/>
          <w:b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رحمه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الله</w:t>
      </w:r>
      <w:r w:rsidR="00F0214D" w:rsidRPr="00905C75">
        <w:rPr>
          <w:rFonts w:ascii="Akhbar MT" w:hAnsi="AGA Arabesque" w:cs="Akhbar MT"/>
          <w:sz w:val="40"/>
          <w:szCs w:val="40"/>
          <w:rtl/>
        </w:rPr>
        <w:t xml:space="preserve"> </w:t>
      </w:r>
      <w:r w:rsidR="00F0214D" w:rsidRPr="00AD7283">
        <w:rPr>
          <w:rFonts w:ascii="Akhbar MT" w:hAnsi="AGA Arabesque" w:cs="Akhbar MT" w:hint="cs"/>
          <w:b/>
          <w:b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في</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مجموع</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فتاواه</w:t>
      </w:r>
      <w:r w:rsidR="007B641E">
        <w:rPr>
          <w:rFonts w:ascii="Akhbar MT" w:hAnsi="AGA Arabesque" w:cs="Akhbar MT" w:hint="cs"/>
          <w:sz w:val="40"/>
          <w:szCs w:val="40"/>
          <w:rtl/>
        </w:rPr>
        <w:t>:</w:t>
      </w:r>
      <w:r w:rsidR="00F0214D" w:rsidRPr="00905C75">
        <w:rPr>
          <w:rFonts w:ascii="Akhbar MT" w:hAnsi="AGA Arabesque" w:cs="Akhbar MT"/>
          <w:sz w:val="40"/>
          <w:szCs w:val="40"/>
          <w:rtl/>
        </w:rPr>
        <w:t xml:space="preserve"> 3/36): "</w:t>
      </w:r>
      <w:r w:rsidR="00F0214D" w:rsidRPr="00905C75">
        <w:rPr>
          <w:rFonts w:ascii="Akhbar MT" w:hAnsi="AGA Arabesque" w:cs="Akhbar MT" w:hint="cs"/>
          <w:sz w:val="40"/>
          <w:szCs w:val="40"/>
          <w:rtl/>
        </w:rPr>
        <w:t>القدرية</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المجبرة</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غلو</w:t>
      </w:r>
      <w:r w:rsidR="00A268CC" w:rsidRPr="00905C75">
        <w:rPr>
          <w:rFonts w:ascii="Akhbar MT" w:hAnsi="AGA Arabesque" w:cs="Akhbar MT" w:hint="cs"/>
          <w:sz w:val="40"/>
          <w:szCs w:val="40"/>
          <w:rtl/>
        </w:rPr>
        <w:t>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في</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إثبات</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القدر</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حتى</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قالوا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ليس</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للعبد</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إرادة</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ولا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مشيئة،</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وقد</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أخط</w:t>
      </w:r>
      <w:r w:rsidR="009143C2" w:rsidRPr="00905C75">
        <w:rPr>
          <w:rFonts w:ascii="Akhbar MT" w:hAnsi="AGA Arabesque" w:cs="Akhbar MT" w:hint="cs"/>
          <w:sz w:val="40"/>
          <w:szCs w:val="40"/>
          <w:rtl/>
        </w:rPr>
        <w:t>أ</w:t>
      </w:r>
      <w:r w:rsidR="00F0214D" w:rsidRPr="00905C75">
        <w:rPr>
          <w:rFonts w:ascii="Akhbar MT" w:hAnsi="AGA Arabesque" w:cs="Akhbar MT" w:hint="cs"/>
          <w:sz w:val="40"/>
          <w:szCs w:val="40"/>
          <w:rtl/>
        </w:rPr>
        <w:t>وا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في</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ذلك</w:t>
      </w:r>
      <w:r w:rsidR="00F0214D" w:rsidRPr="00905C75">
        <w:rPr>
          <w:rFonts w:ascii="Akhbar MT" w:hAnsi="AGA Arabesque" w:cs="Akhbar MT"/>
          <w:sz w:val="40"/>
          <w:szCs w:val="40"/>
          <w:rtl/>
        </w:rPr>
        <w:t>".</w:t>
      </w:r>
    </w:p>
    <w:p w:rsidR="00F0214D" w:rsidRPr="00905C75" w:rsidRDefault="00F26E65" w:rsidP="00E334CA">
      <w:pPr>
        <w:spacing w:line="540" w:lineRule="exact"/>
        <w:jc w:val="both"/>
        <w:rPr>
          <w:rFonts w:ascii="Akhbar MT" w:hAnsi="AGA Arabesque" w:cs="Akhbar MT"/>
          <w:sz w:val="40"/>
          <w:szCs w:val="40"/>
          <w:rtl/>
        </w:rPr>
      </w:pPr>
      <w:r w:rsidRPr="00905C75">
        <w:rPr>
          <w:rFonts w:ascii="Akhbar MT" w:hAnsi="AGA Arabesque" w:cs="Akhbar MT" w:hint="cs"/>
          <w:sz w:val="40"/>
          <w:szCs w:val="40"/>
          <w:rtl/>
        </w:rPr>
        <w:t>والغلو</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الذي</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أشار</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إليه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سماحة</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الشيخ</w:t>
      </w:r>
      <w:r w:rsidR="00F0214D" w:rsidRPr="00905C75">
        <w:rPr>
          <w:rFonts w:ascii="Akhbar MT" w:hAnsi="AGA Arabesque" w:cs="Akhbar MT"/>
          <w:sz w:val="40"/>
          <w:szCs w:val="40"/>
          <w:rtl/>
        </w:rPr>
        <w:t xml:space="preserve"> </w:t>
      </w:r>
      <w:r w:rsidR="00DD645C" w:rsidRPr="00905C75">
        <w:rPr>
          <w:rFonts w:ascii="Akhbar MT" w:hAnsi="AGA Arabesque" w:cs="Akhbar MT" w:hint="cs"/>
          <w:sz w:val="40"/>
          <w:szCs w:val="40"/>
          <w:rtl/>
        </w:rPr>
        <w:t xml:space="preserve">ينطبق على </w:t>
      </w:r>
      <w:r w:rsidR="00F0214D" w:rsidRPr="00905C75">
        <w:rPr>
          <w:rFonts w:ascii="Akhbar MT" w:hAnsi="AGA Arabesque" w:cs="Akhbar MT" w:hint="cs"/>
          <w:sz w:val="40"/>
          <w:szCs w:val="40"/>
          <w:rtl/>
        </w:rPr>
        <w:t>قول</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الجزائري</w:t>
      </w:r>
      <w:r w:rsidR="00F0214D" w:rsidRPr="00905C75">
        <w:rPr>
          <w:rFonts w:ascii="Akhbar MT" w:hAnsi="AGA Arabesque" w:cs="Akhbar MT"/>
          <w:sz w:val="40"/>
          <w:szCs w:val="40"/>
          <w:rtl/>
        </w:rPr>
        <w:t>:</w:t>
      </w:r>
      <w:r w:rsidR="007C74C9">
        <w:rPr>
          <w:rFonts w:ascii="Akhbar MT" w:hAnsi="AGA Arabesque" w:cs="Akhbar MT" w:hint="cs"/>
          <w:sz w:val="40"/>
          <w:szCs w:val="40"/>
          <w:rtl/>
        </w:rPr>
        <w:t xml:space="preserve"> </w:t>
      </w:r>
      <w:r w:rsidR="00F0214D" w:rsidRPr="00905C75">
        <w:rPr>
          <w:rFonts w:ascii="Akhbar MT" w:hAnsi="AGA Arabesque" w:cs="Akhbar MT"/>
          <w:sz w:val="40"/>
          <w:szCs w:val="40"/>
          <w:rtl/>
        </w:rPr>
        <w:t>"</w:t>
      </w:r>
      <w:r w:rsidR="00C6393C" w:rsidRPr="00905C75">
        <w:rPr>
          <w:rFonts w:ascii="Akhbar MT" w:hAnsi="AGA Arabesque" w:cs="Akhbar MT" w:hint="cs"/>
          <w:b/>
          <w:bCs/>
          <w:sz w:val="40"/>
          <w:szCs w:val="40"/>
          <w:rtl/>
        </w:rPr>
        <w:t xml:space="preserve">الفاعل الحقيقي هو الله، </w:t>
      </w:r>
      <w:r w:rsidR="00F0214D" w:rsidRPr="00905C75">
        <w:rPr>
          <w:rFonts w:ascii="Akhbar MT" w:hAnsi="AGA Arabesque" w:cs="Akhbar MT" w:hint="cs"/>
          <w:b/>
          <w:bCs/>
          <w:sz w:val="40"/>
          <w:szCs w:val="40"/>
          <w:rtl/>
        </w:rPr>
        <w:t>وما</w:t>
      </w:r>
      <w:r w:rsidR="00F0214D" w:rsidRPr="00905C75">
        <w:rPr>
          <w:rFonts w:ascii="Akhbar MT" w:hAnsi="AGA Arabesque" w:cs="Akhbar MT"/>
          <w:b/>
          <w:bCs/>
          <w:sz w:val="40"/>
          <w:szCs w:val="40"/>
          <w:rtl/>
        </w:rPr>
        <w:t xml:space="preserve"> </w:t>
      </w:r>
      <w:r w:rsidR="00F0214D" w:rsidRPr="00905C75">
        <w:rPr>
          <w:rFonts w:ascii="Akhbar MT" w:hAnsi="AGA Arabesque" w:cs="Akhbar MT" w:hint="cs"/>
          <w:b/>
          <w:bCs/>
          <w:sz w:val="40"/>
          <w:szCs w:val="40"/>
          <w:rtl/>
        </w:rPr>
        <w:t>للعبد</w:t>
      </w:r>
      <w:r w:rsidR="00F0214D" w:rsidRPr="00905C75">
        <w:rPr>
          <w:rFonts w:ascii="Akhbar MT" w:hAnsi="AGA Arabesque" w:cs="Akhbar MT"/>
          <w:b/>
          <w:bCs/>
          <w:sz w:val="40"/>
          <w:szCs w:val="40"/>
          <w:rtl/>
        </w:rPr>
        <w:t xml:space="preserve"> </w:t>
      </w:r>
      <w:r w:rsidR="00F0214D" w:rsidRPr="00905C75">
        <w:rPr>
          <w:rFonts w:ascii="Akhbar MT" w:hAnsi="AGA Arabesque" w:cs="Akhbar MT" w:hint="cs"/>
          <w:b/>
          <w:bCs/>
          <w:sz w:val="40"/>
          <w:szCs w:val="40"/>
          <w:rtl/>
        </w:rPr>
        <w:t>إلا</w:t>
      </w:r>
      <w:r w:rsidR="00F0214D" w:rsidRPr="00905C75">
        <w:rPr>
          <w:rFonts w:ascii="Akhbar MT" w:hAnsi="AGA Arabesque" w:cs="Akhbar MT"/>
          <w:b/>
          <w:bCs/>
          <w:sz w:val="40"/>
          <w:szCs w:val="40"/>
          <w:rtl/>
        </w:rPr>
        <w:t xml:space="preserve"> </w:t>
      </w:r>
      <w:r w:rsidR="00F0214D" w:rsidRPr="00905C75">
        <w:rPr>
          <w:rFonts w:ascii="Akhbar MT" w:hAnsi="AGA Arabesque" w:cs="Akhbar MT" w:hint="cs"/>
          <w:b/>
          <w:bCs/>
          <w:sz w:val="40"/>
          <w:szCs w:val="40"/>
          <w:rtl/>
        </w:rPr>
        <w:t>الكسب</w:t>
      </w:r>
      <w:r w:rsidR="00F0214D" w:rsidRPr="00905C75">
        <w:rPr>
          <w:rFonts w:ascii="Akhbar MT" w:hAnsi="AGA Arabesque" w:cs="Akhbar MT"/>
          <w:sz w:val="40"/>
          <w:szCs w:val="40"/>
          <w:rtl/>
        </w:rPr>
        <w:t xml:space="preserve"> </w:t>
      </w:r>
      <w:r w:rsidR="00F0214D" w:rsidRPr="00905C75">
        <w:rPr>
          <w:rFonts w:ascii="Akhbar MT" w:hAnsi="AGA Arabesque" w:cs="Akhbar MT" w:hint="cs"/>
          <w:b/>
          <w:bCs/>
          <w:sz w:val="40"/>
          <w:szCs w:val="40"/>
          <w:rtl/>
        </w:rPr>
        <w:t>بجوارحه</w:t>
      </w:r>
      <w:r w:rsidR="00F0214D" w:rsidRPr="00905C75">
        <w:rPr>
          <w:rFonts w:ascii="Akhbar MT" w:hAnsi="AGA Arabesque" w:cs="Akhbar MT" w:hint="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وبذلك</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يجزى</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الخير</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بالخير</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والشر</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بمثله،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عدل</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الله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ورحمته</w:t>
      </w:r>
      <w:r w:rsidR="00F0214D" w:rsidRPr="00905C75">
        <w:rPr>
          <w:rFonts w:ascii="Akhbar MT" w:hAnsi="AGA Arabesque" w:cs="Akhbar MT"/>
          <w:sz w:val="40"/>
          <w:szCs w:val="40"/>
          <w:rtl/>
        </w:rPr>
        <w:t>"</w:t>
      </w:r>
      <w:r w:rsidR="000C2D97" w:rsidRPr="00905C75">
        <w:rPr>
          <w:rFonts w:ascii="Akhbar MT" w:hAnsi="AGA Arabesque" w:cs="Akhbar MT" w:hint="cs"/>
          <w:sz w:val="40"/>
          <w:szCs w:val="40"/>
          <w:rtl/>
        </w:rPr>
        <w:t>!!</w:t>
      </w:r>
      <w:r w:rsidR="00F0214D" w:rsidRPr="00905C75">
        <w:rPr>
          <w:rFonts w:ascii="Akhbar MT" w:hAnsi="AGA Arabesque" w:cs="Akhbar MT" w:hint="cs"/>
          <w:sz w:val="40"/>
          <w:szCs w:val="40"/>
          <w:rtl/>
        </w:rPr>
        <w:t>.</w:t>
      </w:r>
    </w:p>
    <w:p w:rsidR="00AD2D83" w:rsidRPr="00905C75" w:rsidRDefault="00D13835" w:rsidP="007E2318">
      <w:pPr>
        <w:autoSpaceDE w:val="0"/>
        <w:autoSpaceDN w:val="0"/>
        <w:adjustRightInd w:val="0"/>
        <w:spacing w:line="540" w:lineRule="exact"/>
        <w:ind w:left="45" w:hanging="17"/>
        <w:jc w:val="both"/>
        <w:rPr>
          <w:rFonts w:ascii="Akhbar MT" w:hAnsi="AGA Arabesque" w:cs="Akhbar MT"/>
          <w:sz w:val="40"/>
          <w:szCs w:val="40"/>
          <w:rtl/>
        </w:rPr>
      </w:pPr>
      <w:r w:rsidRPr="007E2165">
        <w:rPr>
          <w:rFonts w:ascii="Akhbar MT" w:hAnsi="AGA Arabesque" w:cs="Akhbar MT" w:hint="cs"/>
          <w:b/>
          <w:bCs/>
          <w:sz w:val="40"/>
          <w:szCs w:val="40"/>
          <w:rtl/>
        </w:rPr>
        <w:lastRenderedPageBreak/>
        <w:t>قلت</w:t>
      </w:r>
      <w:r w:rsidRPr="00905C75">
        <w:rPr>
          <w:rFonts w:ascii="Akhbar MT" w:hAnsi="AGA Arabesque" w:cs="Akhbar MT" w:hint="cs"/>
          <w:sz w:val="40"/>
          <w:szCs w:val="40"/>
          <w:rtl/>
        </w:rPr>
        <w:t xml:space="preserve">: </w:t>
      </w:r>
      <w:r w:rsidR="00F0214D" w:rsidRPr="00905C75">
        <w:rPr>
          <w:rFonts w:ascii="Akhbar MT" w:hAnsi="AGA Arabesque" w:cs="Akhbar MT" w:hint="cs"/>
          <w:sz w:val="40"/>
          <w:szCs w:val="40"/>
          <w:rtl/>
        </w:rPr>
        <w:t>كيف</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يستحق</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الثواب</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والعقاب</w:t>
      </w:r>
      <w:r w:rsidR="00C6393C" w:rsidRPr="00905C75">
        <w:rPr>
          <w:rFonts w:ascii="Akhbar MT" w:hAnsi="AGA Arabesque" w:cs="Akhbar MT" w:hint="cs"/>
          <w:sz w:val="40"/>
          <w:szCs w:val="40"/>
          <w:rtl/>
        </w:rPr>
        <w:t xml:space="preserve"> وهو مجبور غير مختار</w:t>
      </w:r>
      <w:r w:rsidR="00907BB7" w:rsidRPr="00905C75">
        <w:rPr>
          <w:rFonts w:ascii="Akhbar MT" w:hAnsi="AGA Arabesque" w:cs="Akhbar MT" w:hint="cs"/>
          <w:sz w:val="40"/>
          <w:szCs w:val="40"/>
          <w:rtl/>
        </w:rPr>
        <w:t>؟!</w:t>
      </w:r>
      <w:r w:rsidR="000C2D97" w:rsidRPr="00905C75">
        <w:rPr>
          <w:rFonts w:ascii="Akhbar MT" w:hAnsi="AGA Arabesque" w:cs="Akhbar MT" w:hint="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w:t>
      </w:r>
      <w:r w:rsidR="00261954">
        <w:rPr>
          <w:rFonts w:ascii="Akhbar MT" w:hAnsi="AGA Arabesque" w:cs="Akhbar MT" w:hint="cs"/>
          <w:sz w:val="40"/>
          <w:szCs w:val="40"/>
          <w:rtl/>
        </w:rPr>
        <w:t xml:space="preserve">الله لا شك أعدل العادلين؛ ولكن </w:t>
      </w:r>
      <w:r w:rsidR="00F0214D" w:rsidRPr="00905C75">
        <w:rPr>
          <w:rFonts w:ascii="Akhbar MT" w:hAnsi="AGA Arabesque" w:cs="Akhbar MT" w:hint="cs"/>
          <w:sz w:val="40"/>
          <w:szCs w:val="40"/>
          <w:rtl/>
        </w:rPr>
        <w:t>أين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محل</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عدل</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الله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هنا؟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فعدل</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الله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محله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أن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يعمل</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العبد</w:t>
      </w:r>
      <w:r w:rsidR="00F0214D" w:rsidRPr="00905C75">
        <w:rPr>
          <w:rFonts w:ascii="Akhbar MT" w:hAnsi="AGA Arabesque" w:cs="Akhbar MT"/>
          <w:sz w:val="40"/>
          <w:szCs w:val="40"/>
          <w:rtl/>
        </w:rPr>
        <w:t xml:space="preserve"> </w:t>
      </w:r>
      <w:r w:rsidR="00F324E4" w:rsidRPr="00905C75">
        <w:rPr>
          <w:rFonts w:ascii="Akhbar MT" w:hAnsi="AGA Arabesque" w:cs="Akhbar MT" w:hint="cs"/>
          <w:sz w:val="40"/>
          <w:szCs w:val="40"/>
          <w:rtl/>
        </w:rPr>
        <w:t xml:space="preserve">مختاراً </w:t>
      </w:r>
      <w:r w:rsidR="00F0214D" w:rsidRPr="00905C75">
        <w:rPr>
          <w:rFonts w:ascii="Akhbar MT" w:hAnsi="AGA Arabesque" w:cs="Akhbar MT" w:hint="cs"/>
          <w:sz w:val="40"/>
          <w:szCs w:val="40"/>
          <w:rtl/>
        </w:rPr>
        <w:t>بمشيئة</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وإرادة</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يستطيع</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بها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أن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يفعل</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أو</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يمتنع</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من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الفعل</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غير</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مجبور</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على</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فعله</w:t>
      </w:r>
      <w:r w:rsidR="00853E62" w:rsidRPr="00905C75">
        <w:rPr>
          <w:rFonts w:ascii="Akhbar MT" w:hAnsi="AGA Arabesque" w:cs="Akhbar MT" w:hint="cs"/>
          <w:sz w:val="40"/>
          <w:szCs w:val="40"/>
          <w:rtl/>
        </w:rPr>
        <w:t xml:space="preserve"> وبهذا يتعلق التكليف</w:t>
      </w:r>
      <w:r w:rsidR="00F0214D" w:rsidRPr="00905C75">
        <w:rPr>
          <w:rFonts w:ascii="Akhbar MT" w:hAnsi="AGA Arabesque" w:cs="Akhbar MT" w:hint="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وهو</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على</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عبارة</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الجزائري</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مجبور</w:t>
      </w:r>
      <w:r w:rsidR="000C2D97" w:rsidRPr="00905C75">
        <w:rPr>
          <w:rFonts w:ascii="Akhbar MT" w:hAnsi="AGA Arabesque" w:cs="Akhbar MT" w:hint="cs"/>
          <w:sz w:val="40"/>
          <w:szCs w:val="40"/>
          <w:rtl/>
        </w:rPr>
        <w:t>، وذلك قوله</w:t>
      </w:r>
      <w:r w:rsidR="00F0214D" w:rsidRPr="00905C75">
        <w:rPr>
          <w:rFonts w:ascii="Akhbar MT" w:hAnsi="AGA Arabesque" w:cs="Akhbar MT"/>
          <w:sz w:val="40"/>
          <w:szCs w:val="40"/>
          <w:rtl/>
        </w:rPr>
        <w:t xml:space="preserve"> :"</w:t>
      </w:r>
      <w:r w:rsidR="00F0214D" w:rsidRPr="00905C75">
        <w:rPr>
          <w:rFonts w:ascii="Akhbar MT" w:hAnsi="AGA Arabesque" w:cs="Akhbar MT" w:hint="cs"/>
          <w:b/>
          <w:bCs/>
          <w:sz w:val="40"/>
          <w:szCs w:val="40"/>
          <w:rtl/>
        </w:rPr>
        <w:t>ليس</w:t>
      </w:r>
      <w:r w:rsidR="00F0214D" w:rsidRPr="00905C75">
        <w:rPr>
          <w:rFonts w:ascii="Akhbar MT" w:hAnsi="AGA Arabesque" w:cs="Akhbar MT"/>
          <w:b/>
          <w:bCs/>
          <w:sz w:val="40"/>
          <w:szCs w:val="40"/>
          <w:rtl/>
        </w:rPr>
        <w:t xml:space="preserve"> </w:t>
      </w:r>
      <w:r w:rsidR="00F0214D" w:rsidRPr="00905C75">
        <w:rPr>
          <w:rFonts w:ascii="Akhbar MT" w:hAnsi="AGA Arabesque" w:cs="Akhbar MT" w:hint="cs"/>
          <w:b/>
          <w:bCs/>
          <w:sz w:val="40"/>
          <w:szCs w:val="40"/>
          <w:rtl/>
        </w:rPr>
        <w:t>للعبد</w:t>
      </w:r>
      <w:r w:rsidR="00F0214D" w:rsidRPr="00905C75">
        <w:rPr>
          <w:rFonts w:ascii="Akhbar MT" w:hAnsi="AGA Arabesque" w:cs="Akhbar MT"/>
          <w:b/>
          <w:bCs/>
          <w:sz w:val="40"/>
          <w:szCs w:val="40"/>
          <w:rtl/>
        </w:rPr>
        <w:t xml:space="preserve"> </w:t>
      </w:r>
      <w:r w:rsidR="00F0214D" w:rsidRPr="00905C75">
        <w:rPr>
          <w:rFonts w:ascii="Akhbar MT" w:hAnsi="AGA Arabesque" w:cs="Akhbar MT" w:hint="cs"/>
          <w:b/>
          <w:bCs/>
          <w:sz w:val="40"/>
          <w:szCs w:val="40"/>
          <w:rtl/>
        </w:rPr>
        <w:t>إلا</w:t>
      </w:r>
      <w:r w:rsidR="00F0214D" w:rsidRPr="00905C75">
        <w:rPr>
          <w:rFonts w:ascii="Akhbar MT" w:hAnsi="AGA Arabesque" w:cs="Akhbar MT"/>
          <w:b/>
          <w:bCs/>
          <w:sz w:val="40"/>
          <w:szCs w:val="40"/>
          <w:rtl/>
        </w:rPr>
        <w:t xml:space="preserve"> </w:t>
      </w:r>
      <w:r w:rsidR="00F0214D" w:rsidRPr="00905C75">
        <w:rPr>
          <w:rFonts w:ascii="Akhbar MT" w:hAnsi="AGA Arabesque" w:cs="Akhbar MT" w:hint="cs"/>
          <w:b/>
          <w:bCs/>
          <w:sz w:val="40"/>
          <w:szCs w:val="40"/>
          <w:rtl/>
        </w:rPr>
        <w:t>الكسب</w:t>
      </w:r>
      <w:r w:rsidR="00F0214D" w:rsidRPr="00905C75">
        <w:rPr>
          <w:rFonts w:ascii="Akhbar MT" w:hAnsi="AGA Arabesque" w:cs="Akhbar MT"/>
          <w:sz w:val="40"/>
          <w:szCs w:val="40"/>
          <w:rtl/>
        </w:rPr>
        <w:t xml:space="preserve"> </w:t>
      </w:r>
      <w:r w:rsidR="00F0214D" w:rsidRPr="00905C75">
        <w:rPr>
          <w:rFonts w:ascii="Akhbar MT" w:hAnsi="AGA Arabesque" w:cs="Akhbar MT" w:hint="cs"/>
          <w:b/>
          <w:bCs/>
          <w:sz w:val="40"/>
          <w:szCs w:val="40"/>
          <w:rtl/>
        </w:rPr>
        <w:t>بجوارحه</w:t>
      </w:r>
      <w:r w:rsidR="00F0214D" w:rsidRPr="00905C75">
        <w:rPr>
          <w:rFonts w:ascii="Akhbar MT" w:hAnsi="AGA Arabesque" w:cs="Akhbar MT"/>
          <w:sz w:val="40"/>
          <w:szCs w:val="40"/>
          <w:rtl/>
        </w:rPr>
        <w:t xml:space="preserve">" </w:t>
      </w:r>
      <w:r w:rsidR="00781BD5" w:rsidRPr="00905C75">
        <w:rPr>
          <w:rFonts w:ascii="Akhbar MT" w:hAnsi="AGA Arabesque" w:cs="Akhbar MT" w:hint="cs"/>
          <w:sz w:val="40"/>
          <w:szCs w:val="40"/>
          <w:rtl/>
        </w:rPr>
        <w:t>و</w:t>
      </w:r>
      <w:r w:rsidR="00AD2D83" w:rsidRPr="00905C75">
        <w:rPr>
          <w:rFonts w:ascii="Akhbar MT" w:hAnsi="AGA Arabesque" w:cs="Akhbar MT" w:hint="cs"/>
          <w:sz w:val="40"/>
          <w:szCs w:val="40"/>
          <w:rtl/>
        </w:rPr>
        <w:t>هذا ما يسمى بـ(كسب الأشعري)، وهو أن العبد مختار في الظاهر م</w:t>
      </w:r>
      <w:r w:rsidR="00261954">
        <w:rPr>
          <w:rFonts w:ascii="Akhbar MT" w:hAnsi="AGA Arabesque" w:cs="Akhbar MT" w:hint="cs"/>
          <w:sz w:val="40"/>
          <w:szCs w:val="40"/>
          <w:rtl/>
        </w:rPr>
        <w:t>َ</w:t>
      </w:r>
      <w:r w:rsidR="00AD2D83" w:rsidRPr="00905C75">
        <w:rPr>
          <w:rFonts w:ascii="Akhbar MT" w:hAnsi="AGA Arabesque" w:cs="Akhbar MT" w:hint="cs"/>
          <w:sz w:val="40"/>
          <w:szCs w:val="40"/>
          <w:rtl/>
        </w:rPr>
        <w:t>ج</w:t>
      </w:r>
      <w:r w:rsidR="00261954">
        <w:rPr>
          <w:rFonts w:ascii="Akhbar MT" w:hAnsi="AGA Arabesque" w:cs="Akhbar MT" w:hint="cs"/>
          <w:sz w:val="40"/>
          <w:szCs w:val="40"/>
          <w:rtl/>
        </w:rPr>
        <w:t>َ</w:t>
      </w:r>
      <w:r w:rsidR="00AD2D83" w:rsidRPr="00905C75">
        <w:rPr>
          <w:rFonts w:ascii="Akhbar MT" w:hAnsi="AGA Arabesque" w:cs="Akhbar MT" w:hint="cs"/>
          <w:sz w:val="40"/>
          <w:szCs w:val="40"/>
          <w:rtl/>
        </w:rPr>
        <w:t>ازاً، مجبور في الباطن، وينسب إليه الفعل كسباً ويحاسب أو يثاب عليه كسباً وهو مجبور؛ و</w:t>
      </w:r>
      <w:r w:rsidR="00714F46" w:rsidRPr="00905C75">
        <w:rPr>
          <w:rFonts w:ascii="Akhbar MT" w:hAnsi="AGA Arabesque" w:cs="Akhbar MT" w:hint="cs"/>
          <w:sz w:val="40"/>
          <w:szCs w:val="40"/>
          <w:rtl/>
        </w:rPr>
        <w:t>هذا</w:t>
      </w:r>
      <w:r w:rsidR="00AD2D83" w:rsidRPr="00905C75">
        <w:rPr>
          <w:rFonts w:ascii="Akhbar MT" w:hAnsi="AGA Arabesque" w:cs="Akhbar MT" w:hint="cs"/>
          <w:sz w:val="40"/>
          <w:szCs w:val="40"/>
          <w:rtl/>
        </w:rPr>
        <w:t xml:space="preserve"> غير مفهوم؛ إذ كيف يثاب ويحاسب وهو مجبور، </w:t>
      </w:r>
      <w:r w:rsidR="00714F46" w:rsidRPr="00905C75">
        <w:rPr>
          <w:rFonts w:ascii="Akhbar MT" w:hAnsi="AGA Arabesque" w:cs="Akhbar MT" w:hint="cs"/>
          <w:sz w:val="40"/>
          <w:szCs w:val="40"/>
          <w:rtl/>
        </w:rPr>
        <w:t xml:space="preserve">ولذلك </w:t>
      </w:r>
      <w:r w:rsidR="00AD2D83" w:rsidRPr="00905C75">
        <w:rPr>
          <w:rFonts w:ascii="Akhbar MT" w:hAnsi="AGA Arabesque" w:cs="Akhbar MT" w:hint="cs"/>
          <w:sz w:val="40"/>
          <w:szCs w:val="40"/>
          <w:rtl/>
        </w:rPr>
        <w:t>قيل فيه:</w:t>
      </w:r>
      <w:r w:rsidR="00AD2D83" w:rsidRPr="00905C75">
        <w:rPr>
          <w:rFonts w:ascii="Akhbar MT" w:hAnsi="AGA Arabesque" w:cs="Akhbar MT" w:hint="eastAsia"/>
          <w:sz w:val="40"/>
          <w:szCs w:val="40"/>
          <w:rtl/>
        </w:rPr>
        <w:t xml:space="preserve"> </w:t>
      </w:r>
      <w:r w:rsidR="00781BD5" w:rsidRPr="00905C75">
        <w:rPr>
          <w:rFonts w:ascii="Akhbar MT" w:hAnsi="AGA Arabesque" w:cs="Akhbar MT" w:hint="cs"/>
          <w:sz w:val="40"/>
          <w:szCs w:val="40"/>
          <w:rtl/>
        </w:rPr>
        <w:t>"</w:t>
      </w:r>
      <w:r w:rsidR="00AD2D83" w:rsidRPr="00905C75">
        <w:rPr>
          <w:rFonts w:ascii="Akhbar MT" w:hAnsi="AGA Arabesque" w:cs="Akhbar MT" w:hint="eastAsia"/>
          <w:sz w:val="40"/>
          <w:szCs w:val="40"/>
          <w:rtl/>
        </w:rPr>
        <w:t>عجائب</w:t>
      </w:r>
      <w:r w:rsidR="00AD2D83" w:rsidRPr="00905C75">
        <w:rPr>
          <w:rFonts w:ascii="Akhbar MT" w:hAnsi="AGA Arabesque" w:cs="Akhbar MT"/>
          <w:sz w:val="40"/>
          <w:szCs w:val="40"/>
          <w:rtl/>
        </w:rPr>
        <w:t xml:space="preserve"> </w:t>
      </w:r>
      <w:r w:rsidR="00AD2D83" w:rsidRPr="00905C75">
        <w:rPr>
          <w:rFonts w:ascii="Akhbar MT" w:hAnsi="AGA Arabesque" w:cs="Akhbar MT" w:hint="eastAsia"/>
          <w:sz w:val="40"/>
          <w:szCs w:val="40"/>
          <w:rtl/>
        </w:rPr>
        <w:t>الكلام</w:t>
      </w:r>
      <w:r w:rsidR="00AD2D83" w:rsidRPr="00905C75">
        <w:rPr>
          <w:rFonts w:ascii="Akhbar MT" w:hAnsi="AGA Arabesque" w:cs="Akhbar MT"/>
          <w:sz w:val="40"/>
          <w:szCs w:val="40"/>
          <w:rtl/>
        </w:rPr>
        <w:t xml:space="preserve"> </w:t>
      </w:r>
      <w:r w:rsidR="00AD2D83" w:rsidRPr="00905C75">
        <w:rPr>
          <w:rFonts w:ascii="Akhbar MT" w:hAnsi="AGA Arabesque" w:cs="Akhbar MT" w:hint="eastAsia"/>
          <w:sz w:val="40"/>
          <w:szCs w:val="40"/>
          <w:rtl/>
        </w:rPr>
        <w:t>ثلاثة</w:t>
      </w:r>
      <w:r w:rsidR="00AD2D83" w:rsidRPr="00905C75">
        <w:rPr>
          <w:rFonts w:ascii="Akhbar MT" w:hAnsi="AGA Arabesque" w:cs="Akhbar MT" w:hint="cs"/>
          <w:sz w:val="40"/>
          <w:szCs w:val="40"/>
          <w:rtl/>
        </w:rPr>
        <w:t>:</w:t>
      </w:r>
      <w:r w:rsidR="00AD2D83" w:rsidRPr="00905C75">
        <w:rPr>
          <w:rFonts w:ascii="Akhbar MT" w:hAnsi="AGA Arabesque" w:cs="Akhbar MT"/>
          <w:sz w:val="40"/>
          <w:szCs w:val="40"/>
          <w:rtl/>
        </w:rPr>
        <w:t xml:space="preserve"> </w:t>
      </w:r>
      <w:r w:rsidR="00AD2D83" w:rsidRPr="00905C75">
        <w:rPr>
          <w:rFonts w:ascii="Akhbar MT" w:hAnsi="AGA Arabesque" w:cs="Akhbar MT" w:hint="eastAsia"/>
          <w:sz w:val="40"/>
          <w:szCs w:val="40"/>
          <w:rtl/>
        </w:rPr>
        <w:t>طفرة</w:t>
      </w:r>
      <w:r w:rsidR="00AD2D83" w:rsidRPr="00905C75">
        <w:rPr>
          <w:rFonts w:ascii="Akhbar MT" w:hAnsi="AGA Arabesque" w:cs="Akhbar MT"/>
          <w:sz w:val="40"/>
          <w:szCs w:val="40"/>
          <w:rtl/>
        </w:rPr>
        <w:t xml:space="preserve"> </w:t>
      </w:r>
      <w:r w:rsidR="00AD2D83" w:rsidRPr="00905C75">
        <w:rPr>
          <w:rFonts w:ascii="Akhbar MT" w:hAnsi="AGA Arabesque" w:cs="Akhbar MT" w:hint="eastAsia"/>
          <w:sz w:val="40"/>
          <w:szCs w:val="40"/>
          <w:rtl/>
        </w:rPr>
        <w:t>النظام</w:t>
      </w:r>
      <w:r w:rsidR="006223EB" w:rsidRPr="00905C75">
        <w:rPr>
          <w:rFonts w:ascii="Akhbar MT" w:hAnsi="Akhbar MT" w:cs="Akhbar MT" w:hint="cs"/>
          <w:sz w:val="40"/>
          <w:szCs w:val="40"/>
          <w:vertAlign w:val="superscript"/>
          <w:rtl/>
        </w:rPr>
        <w:t>(</w:t>
      </w:r>
      <w:r w:rsidR="006223EB" w:rsidRPr="00905C75">
        <w:rPr>
          <w:rStyle w:val="a6"/>
          <w:rFonts w:ascii="Akhbar MT" w:hAnsi="Akhbar MT" w:cs="Akhbar MT"/>
          <w:sz w:val="40"/>
          <w:szCs w:val="40"/>
          <w:rtl/>
        </w:rPr>
        <w:footnoteReference w:id="19"/>
      </w:r>
      <w:r w:rsidR="006223EB" w:rsidRPr="00905C75">
        <w:rPr>
          <w:rFonts w:ascii="Akhbar MT" w:hAnsi="Akhbar MT" w:cs="Akhbar MT" w:hint="cs"/>
          <w:sz w:val="40"/>
          <w:szCs w:val="40"/>
          <w:vertAlign w:val="superscript"/>
          <w:rtl/>
        </w:rPr>
        <w:t>)</w:t>
      </w:r>
      <w:r w:rsidR="007E2318" w:rsidRPr="00905C75">
        <w:rPr>
          <w:rFonts w:ascii="Akhbar MT" w:hAnsi="AGA Arabesque" w:cs="Akhbar MT" w:hint="cs"/>
          <w:sz w:val="40"/>
          <w:szCs w:val="40"/>
          <w:rtl/>
        </w:rPr>
        <w:t>،</w:t>
      </w:r>
      <w:r w:rsidR="00AD2D83" w:rsidRPr="00905C75">
        <w:rPr>
          <w:rFonts w:ascii="Akhbar MT" w:hAnsi="AGA Arabesque" w:cs="Akhbar MT"/>
          <w:sz w:val="40"/>
          <w:szCs w:val="40"/>
          <w:rtl/>
        </w:rPr>
        <w:t xml:space="preserve"> </w:t>
      </w:r>
      <w:r w:rsidR="00AD2D83" w:rsidRPr="00905C75">
        <w:rPr>
          <w:rFonts w:ascii="Akhbar MT" w:hAnsi="AGA Arabesque" w:cs="Akhbar MT" w:hint="eastAsia"/>
          <w:sz w:val="40"/>
          <w:szCs w:val="40"/>
          <w:rtl/>
        </w:rPr>
        <w:t>وأحوال</w:t>
      </w:r>
      <w:r w:rsidR="00AD2D83" w:rsidRPr="00905C75">
        <w:rPr>
          <w:rFonts w:ascii="Akhbar MT" w:hAnsi="AGA Arabesque" w:cs="Akhbar MT"/>
          <w:sz w:val="40"/>
          <w:szCs w:val="40"/>
          <w:rtl/>
        </w:rPr>
        <w:t xml:space="preserve"> </w:t>
      </w:r>
      <w:r w:rsidR="00AD2D83" w:rsidRPr="00905C75">
        <w:rPr>
          <w:rFonts w:ascii="Akhbar MT" w:hAnsi="AGA Arabesque" w:cs="Akhbar MT" w:hint="eastAsia"/>
          <w:sz w:val="40"/>
          <w:szCs w:val="40"/>
          <w:rtl/>
        </w:rPr>
        <w:t>أبي</w:t>
      </w:r>
      <w:r w:rsidR="00AD2D83" w:rsidRPr="00905C75">
        <w:rPr>
          <w:rFonts w:ascii="Akhbar MT" w:hAnsi="AGA Arabesque" w:cs="Akhbar MT"/>
          <w:sz w:val="40"/>
          <w:szCs w:val="40"/>
          <w:rtl/>
        </w:rPr>
        <w:t xml:space="preserve"> </w:t>
      </w:r>
      <w:r w:rsidR="00AD2D83" w:rsidRPr="00905C75">
        <w:rPr>
          <w:rFonts w:ascii="Akhbar MT" w:hAnsi="AGA Arabesque" w:cs="Akhbar MT" w:hint="eastAsia"/>
          <w:sz w:val="40"/>
          <w:szCs w:val="40"/>
          <w:rtl/>
        </w:rPr>
        <w:t>هاشم</w:t>
      </w:r>
      <w:r w:rsidR="006223EB" w:rsidRPr="00905C75">
        <w:rPr>
          <w:rFonts w:ascii="Akhbar MT" w:hAnsi="Akhbar MT" w:cs="Akhbar MT" w:hint="cs"/>
          <w:sz w:val="40"/>
          <w:szCs w:val="40"/>
          <w:vertAlign w:val="superscript"/>
          <w:rtl/>
        </w:rPr>
        <w:t>(</w:t>
      </w:r>
      <w:r w:rsidR="006223EB" w:rsidRPr="00905C75">
        <w:rPr>
          <w:rStyle w:val="a6"/>
          <w:rFonts w:ascii="Akhbar MT" w:hAnsi="Akhbar MT" w:cs="Akhbar MT"/>
          <w:sz w:val="40"/>
          <w:szCs w:val="40"/>
          <w:rtl/>
        </w:rPr>
        <w:footnoteReference w:id="20"/>
      </w:r>
      <w:r w:rsidR="006223EB" w:rsidRPr="00905C75">
        <w:rPr>
          <w:rFonts w:ascii="Akhbar MT" w:hAnsi="Akhbar MT" w:cs="Akhbar MT" w:hint="cs"/>
          <w:sz w:val="40"/>
          <w:szCs w:val="40"/>
          <w:vertAlign w:val="superscript"/>
          <w:rtl/>
        </w:rPr>
        <w:t>)</w:t>
      </w:r>
      <w:r w:rsidR="00AD2D83" w:rsidRPr="00905C75">
        <w:rPr>
          <w:rFonts w:ascii="Akhbar MT" w:hAnsi="AGA Arabesque" w:cs="Akhbar MT" w:hint="cs"/>
          <w:sz w:val="40"/>
          <w:szCs w:val="40"/>
          <w:rtl/>
        </w:rPr>
        <w:t>،</w:t>
      </w:r>
      <w:r w:rsidR="00AD2D83" w:rsidRPr="00905C75">
        <w:rPr>
          <w:rFonts w:ascii="Akhbar MT" w:hAnsi="AGA Arabesque" w:cs="Akhbar MT"/>
          <w:sz w:val="40"/>
          <w:szCs w:val="40"/>
          <w:rtl/>
        </w:rPr>
        <w:t xml:space="preserve"> </w:t>
      </w:r>
      <w:r w:rsidR="00AD2D83" w:rsidRPr="00905C75">
        <w:rPr>
          <w:rFonts w:ascii="Akhbar MT" w:hAnsi="AGA Arabesque" w:cs="Akhbar MT" w:hint="eastAsia"/>
          <w:sz w:val="40"/>
          <w:szCs w:val="40"/>
          <w:rtl/>
        </w:rPr>
        <w:t>وكسب</w:t>
      </w:r>
      <w:r w:rsidR="00AD2D83" w:rsidRPr="00905C75">
        <w:rPr>
          <w:rFonts w:ascii="Akhbar MT" w:hAnsi="AGA Arabesque" w:cs="Akhbar MT"/>
          <w:sz w:val="40"/>
          <w:szCs w:val="40"/>
          <w:rtl/>
        </w:rPr>
        <w:t xml:space="preserve"> </w:t>
      </w:r>
      <w:r w:rsidR="00AD2D83" w:rsidRPr="00905C75">
        <w:rPr>
          <w:rFonts w:ascii="Akhbar MT" w:hAnsi="AGA Arabesque" w:cs="Akhbar MT" w:hint="eastAsia"/>
          <w:sz w:val="40"/>
          <w:szCs w:val="40"/>
          <w:rtl/>
        </w:rPr>
        <w:t>الأشعري</w:t>
      </w:r>
      <w:r w:rsidR="006223EB" w:rsidRPr="00905C75">
        <w:rPr>
          <w:rFonts w:ascii="Akhbar MT" w:hAnsi="Akhbar MT" w:cs="Akhbar MT" w:hint="cs"/>
          <w:sz w:val="40"/>
          <w:szCs w:val="40"/>
          <w:vertAlign w:val="superscript"/>
          <w:rtl/>
        </w:rPr>
        <w:t>(</w:t>
      </w:r>
      <w:r w:rsidR="006223EB" w:rsidRPr="00905C75">
        <w:rPr>
          <w:rStyle w:val="a6"/>
          <w:rFonts w:ascii="Akhbar MT" w:hAnsi="Akhbar MT" w:cs="Akhbar MT"/>
          <w:sz w:val="40"/>
          <w:szCs w:val="40"/>
          <w:rtl/>
        </w:rPr>
        <w:footnoteReference w:id="21"/>
      </w:r>
      <w:r w:rsidR="006223EB" w:rsidRPr="00905C75">
        <w:rPr>
          <w:rFonts w:ascii="Akhbar MT" w:hAnsi="Akhbar MT" w:cs="Akhbar MT" w:hint="cs"/>
          <w:sz w:val="40"/>
          <w:szCs w:val="40"/>
          <w:vertAlign w:val="superscript"/>
          <w:rtl/>
        </w:rPr>
        <w:t>)</w:t>
      </w:r>
      <w:r w:rsidR="00AD2D83" w:rsidRPr="00905C75">
        <w:rPr>
          <w:rFonts w:ascii="Akhbar MT" w:hAnsi="AGA Arabesque" w:cs="Akhbar MT" w:hint="cs"/>
          <w:sz w:val="40"/>
          <w:szCs w:val="40"/>
          <w:rtl/>
        </w:rPr>
        <w:t>،</w:t>
      </w:r>
      <w:r w:rsidR="00AD2D83" w:rsidRPr="00905C75">
        <w:rPr>
          <w:rFonts w:ascii="Akhbar MT" w:hAnsi="AGA Arabesque" w:cs="Akhbar MT"/>
          <w:sz w:val="40"/>
          <w:szCs w:val="40"/>
          <w:rtl/>
        </w:rPr>
        <w:t xml:space="preserve"> </w:t>
      </w:r>
      <w:r w:rsidR="00AD2D83" w:rsidRPr="00905C75">
        <w:rPr>
          <w:rFonts w:ascii="Akhbar MT" w:hAnsi="AGA Arabesque" w:cs="Akhbar MT" w:hint="eastAsia"/>
          <w:sz w:val="40"/>
          <w:szCs w:val="40"/>
          <w:rtl/>
        </w:rPr>
        <w:t>وأنشد</w:t>
      </w:r>
      <w:r w:rsidR="00AD2D83" w:rsidRPr="00905C75">
        <w:rPr>
          <w:rFonts w:ascii="Akhbar MT" w:hAnsi="AGA Arabesque" w:cs="Akhbar MT" w:hint="cs"/>
          <w:sz w:val="40"/>
          <w:szCs w:val="40"/>
          <w:rtl/>
        </w:rPr>
        <w:t>وا</w:t>
      </w:r>
      <w:r w:rsidR="00AD2D83" w:rsidRPr="00905C75">
        <w:rPr>
          <w:rFonts w:ascii="Akhbar MT" w:hAnsi="AGA Arabesque" w:cs="Akhbar MT"/>
          <w:sz w:val="40"/>
          <w:szCs w:val="40"/>
          <w:rtl/>
        </w:rPr>
        <w:t xml:space="preserve"> </w:t>
      </w:r>
      <w:r w:rsidR="00AD2D83" w:rsidRPr="00905C75">
        <w:rPr>
          <w:rFonts w:ascii="Akhbar MT" w:hAnsi="AGA Arabesque" w:cs="Akhbar MT" w:hint="eastAsia"/>
          <w:sz w:val="40"/>
          <w:szCs w:val="40"/>
          <w:rtl/>
        </w:rPr>
        <w:t>في</w:t>
      </w:r>
      <w:r w:rsidR="00AD2D83" w:rsidRPr="00905C75">
        <w:rPr>
          <w:rFonts w:ascii="Akhbar MT" w:hAnsi="AGA Arabesque" w:cs="Akhbar MT"/>
          <w:sz w:val="40"/>
          <w:szCs w:val="40"/>
          <w:rtl/>
        </w:rPr>
        <w:t xml:space="preserve"> </w:t>
      </w:r>
      <w:r w:rsidR="00AD2D83" w:rsidRPr="00905C75">
        <w:rPr>
          <w:rFonts w:ascii="Akhbar MT" w:hAnsi="AGA Arabesque" w:cs="Akhbar MT" w:hint="eastAsia"/>
          <w:sz w:val="40"/>
          <w:szCs w:val="40"/>
          <w:rtl/>
        </w:rPr>
        <w:t>ذلك</w:t>
      </w:r>
      <w:r w:rsidR="00AD2D83" w:rsidRPr="00905C75">
        <w:rPr>
          <w:rFonts w:ascii="Akhbar MT" w:hAnsi="AGA Arabesque" w:cs="Akhbar MT" w:hint="cs"/>
          <w:sz w:val="40"/>
          <w:szCs w:val="40"/>
          <w:rtl/>
        </w:rPr>
        <w:t>:</w:t>
      </w:r>
      <w:r w:rsidR="00AD2D83" w:rsidRPr="00905C75">
        <w:rPr>
          <w:rFonts w:ascii="Akhbar MT" w:hAnsi="AGA Arabesque" w:cs="Akhbar MT"/>
          <w:sz w:val="40"/>
          <w:szCs w:val="40"/>
          <w:rtl/>
        </w:rPr>
        <w:t xml:space="preserve"> </w:t>
      </w:r>
    </w:p>
    <w:p w:rsidR="009F0FDB" w:rsidRPr="00905C75" w:rsidRDefault="00AD2D83" w:rsidP="009F0FDB">
      <w:pPr>
        <w:autoSpaceDE w:val="0"/>
        <w:autoSpaceDN w:val="0"/>
        <w:adjustRightInd w:val="0"/>
        <w:spacing w:line="540" w:lineRule="exact"/>
        <w:ind w:left="385" w:hanging="357"/>
        <w:jc w:val="both"/>
        <w:rPr>
          <w:rFonts w:ascii="Akhbar MT" w:hAnsi="AGA Arabesque" w:cs="Akhbar MT"/>
          <w:sz w:val="40"/>
          <w:szCs w:val="40"/>
          <w:rtl/>
        </w:rPr>
      </w:pPr>
      <w:r w:rsidRPr="00905C75">
        <w:rPr>
          <w:rFonts w:ascii="Akhbar MT" w:hAnsi="AGA Arabesque" w:cs="Akhbar MT"/>
          <w:sz w:val="40"/>
          <w:szCs w:val="40"/>
          <w:rtl/>
        </w:rPr>
        <w:t xml:space="preserve"> </w:t>
      </w:r>
      <w:r w:rsidR="00DB165E">
        <w:rPr>
          <w:rFonts w:ascii="Akhbar MT" w:hAnsi="AGA Arabesque" w:cs="Akhbar MT" w:hint="cs"/>
          <w:sz w:val="40"/>
          <w:szCs w:val="40"/>
          <w:rtl/>
        </w:rPr>
        <w:t xml:space="preserve">       </w:t>
      </w:r>
      <w:r w:rsidRPr="00905C75">
        <w:rPr>
          <w:rFonts w:ascii="Akhbar MT" w:hAnsi="AGA Arabesque" w:cs="Akhbar MT" w:hint="eastAsia"/>
          <w:sz w:val="40"/>
          <w:szCs w:val="40"/>
          <w:rtl/>
        </w:rPr>
        <w:t>مما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يقال</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ولا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حقي</w:t>
      </w:r>
      <w:r w:rsidR="00D918B8">
        <w:rPr>
          <w:rFonts w:ascii="Akhbar MT" w:hAnsi="AGA Arabesque" w:cs="Akhbar MT" w:hint="cs"/>
          <w:sz w:val="40"/>
          <w:szCs w:val="40"/>
          <w:rtl/>
        </w:rPr>
        <w:t>ــ</w:t>
      </w:r>
      <w:r w:rsidRPr="00905C75">
        <w:rPr>
          <w:rFonts w:ascii="Akhbar MT" w:hAnsi="AGA Arabesque" w:cs="Akhbar MT" w:hint="eastAsia"/>
          <w:sz w:val="40"/>
          <w:szCs w:val="40"/>
          <w:rtl/>
        </w:rPr>
        <w:t>قة</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تح</w:t>
      </w:r>
      <w:r w:rsidRPr="00905C75">
        <w:rPr>
          <w:rFonts w:ascii="Akhbar MT" w:hAnsi="AGA Arabesque" w:cs="Akhbar MT" w:hint="cs"/>
          <w:sz w:val="40"/>
          <w:szCs w:val="40"/>
          <w:rtl/>
        </w:rPr>
        <w:t>ـ</w:t>
      </w:r>
      <w:r w:rsidRPr="00905C75">
        <w:rPr>
          <w:rFonts w:ascii="Akhbar MT" w:hAnsi="AGA Arabesque" w:cs="Akhbar MT" w:hint="eastAsia"/>
          <w:sz w:val="40"/>
          <w:szCs w:val="40"/>
          <w:rtl/>
        </w:rPr>
        <w:t>ته</w:t>
      </w:r>
      <w:r w:rsidRPr="00905C75">
        <w:rPr>
          <w:rFonts w:ascii="Akhbar MT" w:hAnsi="AGA Arabesque" w:cs="Akhbar MT"/>
          <w:sz w:val="40"/>
          <w:szCs w:val="40"/>
          <w:rtl/>
        </w:rPr>
        <w:t xml:space="preserve"> </w:t>
      </w:r>
      <w:r w:rsidR="008B3AC0" w:rsidRPr="00905C75">
        <w:rPr>
          <w:rFonts w:ascii="Akhbar MT" w:hAnsi="AGA Arabesque" w:cs="Akhbar MT" w:hint="cs"/>
          <w:sz w:val="40"/>
          <w:szCs w:val="40"/>
          <w:rtl/>
        </w:rPr>
        <w:t xml:space="preserve">   </w:t>
      </w:r>
      <w:r w:rsidRPr="00905C75">
        <w:rPr>
          <w:rFonts w:ascii="Akhbar MT" w:hAnsi="AGA Arabesque" w:cs="Akhbar MT"/>
          <w:sz w:val="40"/>
          <w:szCs w:val="40"/>
          <w:rtl/>
        </w:rPr>
        <w:t xml:space="preserve"> </w:t>
      </w:r>
      <w:r w:rsidR="00DB3108">
        <w:rPr>
          <w:rFonts w:ascii="Akhbar MT" w:hAnsi="AGA Arabesque" w:cs="Akhbar MT" w:hint="cs"/>
          <w:sz w:val="40"/>
          <w:szCs w:val="40"/>
          <w:rtl/>
        </w:rPr>
        <w:t xml:space="preserve"> </w:t>
      </w:r>
      <w:r w:rsidRPr="00905C75">
        <w:rPr>
          <w:rFonts w:ascii="Akhbar MT" w:hAnsi="AGA Arabesque" w:cs="Akhbar MT" w:hint="eastAsia"/>
          <w:sz w:val="40"/>
          <w:szCs w:val="40"/>
          <w:rtl/>
        </w:rPr>
        <w:t>معقول</w:t>
      </w:r>
      <w:r w:rsidR="00D918B8">
        <w:rPr>
          <w:rFonts w:ascii="Akhbar MT" w:hAnsi="AGA Arabesque" w:cs="Akhbar MT" w:hint="cs"/>
          <w:sz w:val="40"/>
          <w:szCs w:val="40"/>
          <w:rtl/>
        </w:rPr>
        <w:t>ــ</w:t>
      </w:r>
      <w:r w:rsidRPr="00905C75">
        <w:rPr>
          <w:rFonts w:ascii="Akhbar MT" w:hAnsi="AGA Arabesque" w:cs="Akhbar MT" w:hint="eastAsia"/>
          <w:sz w:val="40"/>
          <w:szCs w:val="40"/>
          <w:rtl/>
        </w:rPr>
        <w:t>ة</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تدنو</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إلى</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الأف</w:t>
      </w:r>
      <w:r w:rsidR="00652344">
        <w:rPr>
          <w:rFonts w:ascii="Akhbar MT" w:hAnsi="AGA Arabesque" w:cs="Akhbar MT" w:hint="cs"/>
          <w:sz w:val="40"/>
          <w:szCs w:val="40"/>
          <w:rtl/>
        </w:rPr>
        <w:t>ـــــــ</w:t>
      </w:r>
      <w:r w:rsidRPr="00905C75">
        <w:rPr>
          <w:rFonts w:ascii="Akhbar MT" w:hAnsi="AGA Arabesque" w:cs="Akhbar MT" w:hint="eastAsia"/>
          <w:sz w:val="40"/>
          <w:szCs w:val="40"/>
          <w:rtl/>
        </w:rPr>
        <w:t>هام</w:t>
      </w:r>
      <w:r w:rsidRPr="00905C75">
        <w:rPr>
          <w:rFonts w:ascii="Akhbar MT" w:hAnsi="AGA Arabesque" w:cs="Akhbar MT"/>
          <w:sz w:val="40"/>
          <w:szCs w:val="40"/>
          <w:rtl/>
        </w:rPr>
        <w:t xml:space="preserve"> </w:t>
      </w:r>
      <w:r w:rsidRPr="00905C75">
        <w:rPr>
          <w:rFonts w:ascii="Akhbar MT" w:hAnsi="AGA Arabesque" w:cs="Akhbar MT" w:hint="cs"/>
          <w:sz w:val="40"/>
          <w:szCs w:val="40"/>
          <w:rtl/>
        </w:rPr>
        <w:t xml:space="preserve"> </w:t>
      </w:r>
      <w:r w:rsidRPr="00905C75">
        <w:rPr>
          <w:rFonts w:ascii="Akhbar MT" w:hAnsi="AGA Arabesque" w:cs="Akhbar MT"/>
          <w:sz w:val="40"/>
          <w:szCs w:val="40"/>
          <w:rtl/>
        </w:rPr>
        <w:t xml:space="preserve"> </w:t>
      </w:r>
    </w:p>
    <w:p w:rsidR="00AD2D83" w:rsidRPr="00905C75" w:rsidRDefault="00DB165E" w:rsidP="004E4110">
      <w:pPr>
        <w:autoSpaceDE w:val="0"/>
        <w:autoSpaceDN w:val="0"/>
        <w:adjustRightInd w:val="0"/>
        <w:spacing w:line="540" w:lineRule="exact"/>
        <w:ind w:left="385" w:hanging="357"/>
        <w:jc w:val="both"/>
        <w:rPr>
          <w:rFonts w:ascii="Akhbar MT" w:hAnsi="AGA Arabesque" w:cs="Akhbar MT"/>
          <w:sz w:val="40"/>
          <w:szCs w:val="40"/>
          <w:rtl/>
        </w:rPr>
      </w:pPr>
      <w:r>
        <w:rPr>
          <w:rFonts w:ascii="Akhbar MT" w:hAnsi="AGA Arabesque" w:cs="Akhbar MT" w:hint="cs"/>
          <w:sz w:val="40"/>
          <w:szCs w:val="40"/>
          <w:rtl/>
        </w:rPr>
        <w:t xml:space="preserve">        </w:t>
      </w:r>
      <w:r w:rsidR="00AD2D83" w:rsidRPr="00905C75">
        <w:rPr>
          <w:rFonts w:ascii="Akhbar MT" w:hAnsi="AGA Arabesque" w:cs="Akhbar MT" w:hint="eastAsia"/>
          <w:sz w:val="40"/>
          <w:szCs w:val="40"/>
          <w:rtl/>
        </w:rPr>
        <w:t>الكسب</w:t>
      </w:r>
      <w:r w:rsidR="00AD2D83" w:rsidRPr="00905C75">
        <w:rPr>
          <w:rFonts w:ascii="Akhbar MT" w:hAnsi="AGA Arabesque" w:cs="Akhbar MT"/>
          <w:sz w:val="40"/>
          <w:szCs w:val="40"/>
          <w:rtl/>
        </w:rPr>
        <w:t xml:space="preserve"> </w:t>
      </w:r>
      <w:r w:rsidR="00AD2D83" w:rsidRPr="00905C75">
        <w:rPr>
          <w:rFonts w:ascii="Akhbar MT" w:hAnsi="AGA Arabesque" w:cs="Akhbar MT" w:hint="eastAsia"/>
          <w:sz w:val="40"/>
          <w:szCs w:val="40"/>
          <w:rtl/>
        </w:rPr>
        <w:t>عند</w:t>
      </w:r>
      <w:r w:rsidR="00AD2D83" w:rsidRPr="00905C75">
        <w:rPr>
          <w:rFonts w:ascii="Akhbar MT" w:hAnsi="AGA Arabesque" w:cs="Akhbar MT"/>
          <w:sz w:val="40"/>
          <w:szCs w:val="40"/>
          <w:rtl/>
        </w:rPr>
        <w:t xml:space="preserve"> </w:t>
      </w:r>
      <w:r w:rsidR="00AD2D83" w:rsidRPr="00905C75">
        <w:rPr>
          <w:rFonts w:ascii="Akhbar MT" w:hAnsi="AGA Arabesque" w:cs="Akhbar MT" w:hint="eastAsia"/>
          <w:sz w:val="40"/>
          <w:szCs w:val="40"/>
          <w:rtl/>
        </w:rPr>
        <w:t>الأشعري</w:t>
      </w:r>
      <w:r w:rsidR="00AD2D83" w:rsidRPr="00905C75">
        <w:rPr>
          <w:rFonts w:ascii="Akhbar MT" w:hAnsi="AGA Arabesque" w:cs="Akhbar MT"/>
          <w:sz w:val="40"/>
          <w:szCs w:val="40"/>
          <w:rtl/>
        </w:rPr>
        <w:t xml:space="preserve"> </w:t>
      </w:r>
      <w:r w:rsidR="00AD2D83" w:rsidRPr="00905C75">
        <w:rPr>
          <w:rFonts w:ascii="Akhbar MT" w:hAnsi="AGA Arabesque" w:cs="Akhbar MT" w:hint="eastAsia"/>
          <w:sz w:val="40"/>
          <w:szCs w:val="40"/>
          <w:rtl/>
        </w:rPr>
        <w:t>والحا</w:t>
      </w:r>
      <w:r w:rsidR="00AD2D83" w:rsidRPr="00905C75">
        <w:rPr>
          <w:rFonts w:ascii="Akhbar MT" w:hAnsi="AGA Arabesque" w:cs="Akhbar MT"/>
          <w:sz w:val="40"/>
          <w:szCs w:val="40"/>
          <w:rtl/>
        </w:rPr>
        <w:t xml:space="preserve"> </w:t>
      </w:r>
      <w:r w:rsidR="00DD4C57" w:rsidRPr="00905C75">
        <w:rPr>
          <w:rFonts w:ascii="Akhbar MT" w:hAnsi="AGA Arabesque" w:cs="Akhbar MT" w:hint="cs"/>
          <w:sz w:val="40"/>
          <w:szCs w:val="40"/>
          <w:rtl/>
        </w:rPr>
        <w:t xml:space="preserve">    </w:t>
      </w:r>
      <w:r w:rsidR="00DB3108">
        <w:rPr>
          <w:rFonts w:ascii="Akhbar MT" w:hAnsi="AGA Arabesque" w:cs="Akhbar MT" w:hint="cs"/>
          <w:sz w:val="40"/>
          <w:szCs w:val="40"/>
          <w:rtl/>
        </w:rPr>
        <w:t xml:space="preserve"> </w:t>
      </w:r>
      <w:r w:rsidR="00DD4C57" w:rsidRPr="00905C75">
        <w:rPr>
          <w:rFonts w:ascii="Akhbar MT" w:hAnsi="AGA Arabesque" w:cs="Akhbar MT" w:hint="cs"/>
          <w:sz w:val="40"/>
          <w:szCs w:val="40"/>
          <w:rtl/>
        </w:rPr>
        <w:t xml:space="preserve">ل </w:t>
      </w:r>
      <w:r w:rsidR="00AD2D83" w:rsidRPr="00905C75">
        <w:rPr>
          <w:rFonts w:ascii="Akhbar MT" w:hAnsi="AGA Arabesque" w:cs="Akhbar MT" w:hint="eastAsia"/>
          <w:sz w:val="40"/>
          <w:szCs w:val="40"/>
          <w:rtl/>
        </w:rPr>
        <w:t>عند</w:t>
      </w:r>
      <w:r w:rsidR="00AD2D83" w:rsidRPr="00905C75">
        <w:rPr>
          <w:rFonts w:ascii="Akhbar MT" w:hAnsi="AGA Arabesque" w:cs="Akhbar MT"/>
          <w:sz w:val="40"/>
          <w:szCs w:val="40"/>
          <w:rtl/>
        </w:rPr>
        <w:t xml:space="preserve"> </w:t>
      </w:r>
      <w:r w:rsidR="00AD2D83" w:rsidRPr="00905C75">
        <w:rPr>
          <w:rFonts w:ascii="Akhbar MT" w:hAnsi="AGA Arabesque" w:cs="Akhbar MT" w:hint="eastAsia"/>
          <w:sz w:val="40"/>
          <w:szCs w:val="40"/>
          <w:rtl/>
        </w:rPr>
        <w:t>البهشمي</w:t>
      </w:r>
      <w:r w:rsidR="00AD2D83" w:rsidRPr="00905C75">
        <w:rPr>
          <w:rFonts w:ascii="Akhbar MT" w:hAnsi="AGA Arabesque" w:cs="Akhbar MT"/>
          <w:sz w:val="40"/>
          <w:szCs w:val="40"/>
          <w:rtl/>
        </w:rPr>
        <w:t xml:space="preserve"> </w:t>
      </w:r>
      <w:r w:rsidR="00AD2D83" w:rsidRPr="00905C75">
        <w:rPr>
          <w:rFonts w:ascii="Akhbar MT" w:hAnsi="AGA Arabesque" w:cs="Akhbar MT" w:hint="eastAsia"/>
          <w:sz w:val="40"/>
          <w:szCs w:val="40"/>
          <w:rtl/>
        </w:rPr>
        <w:t>وطفرة</w:t>
      </w:r>
      <w:r w:rsidR="00AD2D83" w:rsidRPr="00905C75">
        <w:rPr>
          <w:rFonts w:ascii="Akhbar MT" w:hAnsi="AGA Arabesque" w:cs="Akhbar MT"/>
          <w:sz w:val="40"/>
          <w:szCs w:val="40"/>
          <w:rtl/>
        </w:rPr>
        <w:t xml:space="preserve"> </w:t>
      </w:r>
      <w:r w:rsidR="00AD2D83" w:rsidRPr="00905C75">
        <w:rPr>
          <w:rFonts w:ascii="Akhbar MT" w:hAnsi="AGA Arabesque" w:cs="Akhbar MT" w:hint="eastAsia"/>
          <w:sz w:val="40"/>
          <w:szCs w:val="40"/>
          <w:rtl/>
        </w:rPr>
        <w:t>النظام</w:t>
      </w:r>
      <w:r w:rsidR="00781BD5" w:rsidRPr="00905C75">
        <w:rPr>
          <w:rFonts w:ascii="Akhbar MT" w:hAnsi="AGA Arabesque" w:cs="Akhbar MT" w:hint="cs"/>
          <w:sz w:val="40"/>
          <w:szCs w:val="40"/>
          <w:rtl/>
        </w:rPr>
        <w:t>"</w:t>
      </w:r>
      <w:r w:rsidR="001028E1" w:rsidRPr="00905C75">
        <w:rPr>
          <w:rFonts w:ascii="Akhbar MT" w:hAnsi="AGA Arabesque" w:cs="Akhbar MT" w:hint="cs"/>
          <w:sz w:val="40"/>
          <w:szCs w:val="40"/>
          <w:rtl/>
        </w:rPr>
        <w:t>.</w:t>
      </w:r>
    </w:p>
    <w:p w:rsidR="00D07431" w:rsidRPr="00905C75" w:rsidRDefault="00502AAB" w:rsidP="00E11639">
      <w:pPr>
        <w:autoSpaceDE w:val="0"/>
        <w:autoSpaceDN w:val="0"/>
        <w:adjustRightInd w:val="0"/>
        <w:spacing w:line="540" w:lineRule="exact"/>
        <w:ind w:left="45" w:hanging="17"/>
        <w:jc w:val="both"/>
        <w:rPr>
          <w:rFonts w:ascii="Akhbar MT" w:hAnsi="AGA Arabesque" w:cs="Akhbar MT"/>
          <w:sz w:val="40"/>
          <w:szCs w:val="40"/>
          <w:rtl/>
        </w:rPr>
      </w:pPr>
      <w:r w:rsidRPr="00905C75">
        <w:rPr>
          <w:rFonts w:ascii="Akhbar MT" w:hAnsi="AGA Arabesque" w:cs="Akhbar MT" w:hint="cs"/>
          <w:sz w:val="40"/>
          <w:szCs w:val="40"/>
          <w:rtl/>
        </w:rPr>
        <w:t>و</w:t>
      </w:r>
      <w:r w:rsidR="00D07431" w:rsidRPr="00905C75">
        <w:rPr>
          <w:rFonts w:ascii="Akhbar MT" w:hAnsi="AGA Arabesque" w:cs="Akhbar MT" w:hint="cs"/>
          <w:sz w:val="40"/>
          <w:szCs w:val="40"/>
          <w:rtl/>
        </w:rPr>
        <w:t xml:space="preserve">تقدم في كلام شيخ الإسلام ابن تيمية: أن </w:t>
      </w:r>
      <w:r w:rsidRPr="00905C75">
        <w:rPr>
          <w:rFonts w:ascii="Akhbar MT" w:hAnsi="AGA Arabesque" w:cs="Akhbar MT" w:hint="cs"/>
          <w:sz w:val="40"/>
          <w:szCs w:val="40"/>
          <w:rtl/>
        </w:rPr>
        <w:t>الأشعرية وافقوا الجهمية في الجبر</w:t>
      </w:r>
      <w:r w:rsidR="003E5BD8" w:rsidRPr="00905C75">
        <w:rPr>
          <w:rFonts w:ascii="Akhbar MT" w:hAnsi="AGA Arabesque" w:cs="Akhbar MT" w:hint="cs"/>
          <w:sz w:val="40"/>
          <w:szCs w:val="40"/>
          <w:rtl/>
        </w:rPr>
        <w:t>،</w:t>
      </w:r>
      <w:r w:rsidRPr="00905C75">
        <w:rPr>
          <w:rFonts w:ascii="Akhbar MT" w:hAnsi="AGA Arabesque" w:cs="Akhbar MT" w:hint="cs"/>
          <w:sz w:val="40"/>
          <w:szCs w:val="40"/>
          <w:rtl/>
        </w:rPr>
        <w:t xml:space="preserve"> ونازعوهم</w:t>
      </w:r>
      <w:r w:rsidR="004625FE" w:rsidRPr="00905C75">
        <w:rPr>
          <w:rFonts w:ascii="Akhbar MT" w:hAnsi="AGA Arabesque" w:cs="Akhbar MT" w:hint="cs"/>
          <w:sz w:val="40"/>
          <w:szCs w:val="40"/>
          <w:rtl/>
        </w:rPr>
        <w:t xml:space="preserve"> نزاعاً لفظياً</w:t>
      </w:r>
      <w:r w:rsidRPr="00905C75">
        <w:rPr>
          <w:rFonts w:ascii="Akhbar MT" w:hAnsi="AGA Arabesque" w:cs="Akhbar MT" w:hint="cs"/>
          <w:sz w:val="40"/>
          <w:szCs w:val="40"/>
          <w:rtl/>
        </w:rPr>
        <w:t xml:space="preserve"> في </w:t>
      </w:r>
      <w:r w:rsidR="004625FE" w:rsidRPr="00905C75">
        <w:rPr>
          <w:rFonts w:ascii="Akhbar MT" w:hAnsi="AGA Arabesque" w:cs="Akhbar MT" w:hint="cs"/>
          <w:sz w:val="40"/>
          <w:szCs w:val="40"/>
          <w:rtl/>
        </w:rPr>
        <w:t xml:space="preserve">إثبات </w:t>
      </w:r>
      <w:r w:rsidRPr="00905C75">
        <w:rPr>
          <w:rFonts w:ascii="Akhbar MT" w:hAnsi="AGA Arabesque" w:cs="Akhbar MT" w:hint="cs"/>
          <w:sz w:val="40"/>
          <w:szCs w:val="40"/>
          <w:rtl/>
        </w:rPr>
        <w:t>الكسب</w:t>
      </w:r>
      <w:r w:rsidR="00F40C78" w:rsidRPr="00905C75">
        <w:rPr>
          <w:rFonts w:ascii="Akhbar MT" w:hAnsi="AGA Arabesque" w:cs="Akhbar MT" w:hint="cs"/>
          <w:sz w:val="40"/>
          <w:szCs w:val="40"/>
          <w:rtl/>
        </w:rPr>
        <w:t xml:space="preserve"> والقدرة</w:t>
      </w:r>
      <w:r w:rsidR="004625FE" w:rsidRPr="00905C75">
        <w:rPr>
          <w:rFonts w:ascii="Akhbar MT" w:hAnsi="AGA Arabesque" w:cs="Akhbar MT" w:hint="cs"/>
          <w:sz w:val="40"/>
          <w:szCs w:val="40"/>
          <w:rtl/>
        </w:rPr>
        <w:t xml:space="preserve"> عليه</w:t>
      </w:r>
      <w:r w:rsidRPr="00905C75">
        <w:rPr>
          <w:rFonts w:ascii="Akhbar MT" w:hAnsi="AGA Arabesque" w:cs="Akhbar MT" w:hint="cs"/>
          <w:sz w:val="40"/>
          <w:szCs w:val="40"/>
          <w:rtl/>
        </w:rPr>
        <w:t>؛ فأصل مذهب القدرية المجبرة مذهب الجهمية</w:t>
      </w:r>
      <w:r w:rsidR="00F40C78" w:rsidRPr="00905C75">
        <w:rPr>
          <w:rFonts w:ascii="Akhbar MT" w:hAnsi="AGA Arabesque" w:cs="Akhbar MT" w:hint="cs"/>
          <w:sz w:val="40"/>
          <w:szCs w:val="40"/>
          <w:rtl/>
        </w:rPr>
        <w:t>، وهم من جنس المشركين</w:t>
      </w:r>
      <w:r w:rsidR="00D07431" w:rsidRPr="00905C75">
        <w:rPr>
          <w:rFonts w:ascii="Akhbar MT" w:hAnsi="AGA Arabesque" w:cs="Akhbar MT" w:hint="cs"/>
          <w:sz w:val="40"/>
          <w:szCs w:val="40"/>
          <w:rtl/>
        </w:rPr>
        <w:t>.</w:t>
      </w:r>
    </w:p>
    <w:p w:rsidR="00502AAB" w:rsidRPr="00905C75" w:rsidRDefault="00D07431" w:rsidP="007E2165">
      <w:pPr>
        <w:autoSpaceDE w:val="0"/>
        <w:autoSpaceDN w:val="0"/>
        <w:adjustRightInd w:val="0"/>
        <w:spacing w:line="540" w:lineRule="exact"/>
        <w:ind w:left="385" w:hanging="357"/>
        <w:jc w:val="both"/>
        <w:rPr>
          <w:rFonts w:ascii="Akhbar MT" w:hAnsi="AGA Arabesque" w:cs="Akhbar MT"/>
          <w:sz w:val="40"/>
          <w:szCs w:val="40"/>
          <w:rtl/>
        </w:rPr>
      </w:pPr>
      <w:r w:rsidRPr="00DD5D30">
        <w:rPr>
          <w:rFonts w:ascii="Akhbar MT" w:hAnsi="AGA Arabesque" w:cs="Akhbar MT" w:hint="cs"/>
          <w:b/>
          <w:bCs/>
          <w:sz w:val="40"/>
          <w:szCs w:val="40"/>
          <w:rtl/>
        </w:rPr>
        <w:t>قلت</w:t>
      </w:r>
      <w:r w:rsidRPr="00905C75">
        <w:rPr>
          <w:rFonts w:ascii="Akhbar MT" w:hAnsi="AGA Arabesque" w:cs="Akhbar MT" w:hint="cs"/>
          <w:sz w:val="40"/>
          <w:szCs w:val="40"/>
          <w:rtl/>
        </w:rPr>
        <w:t>:</w:t>
      </w:r>
      <w:r w:rsidR="00502AAB" w:rsidRPr="00905C75">
        <w:rPr>
          <w:rFonts w:ascii="Akhbar MT" w:hAnsi="AGA Arabesque" w:cs="Akhbar MT" w:hint="cs"/>
          <w:sz w:val="40"/>
          <w:szCs w:val="40"/>
          <w:rtl/>
        </w:rPr>
        <w:t xml:space="preserve"> </w:t>
      </w:r>
      <w:r w:rsidR="003E5BD8" w:rsidRPr="00905C75">
        <w:rPr>
          <w:rFonts w:ascii="Akhbar MT" w:hAnsi="AGA Arabesque" w:cs="Akhbar MT" w:hint="cs"/>
          <w:sz w:val="40"/>
          <w:szCs w:val="40"/>
          <w:rtl/>
        </w:rPr>
        <w:t>وهو مذهب الجزائري</w:t>
      </w:r>
      <w:r w:rsidRPr="00905C75">
        <w:rPr>
          <w:rFonts w:ascii="Akhbar MT" w:hAnsi="AGA Arabesque" w:cs="Akhbar MT" w:hint="cs"/>
          <w:sz w:val="40"/>
          <w:szCs w:val="40"/>
          <w:rtl/>
        </w:rPr>
        <w:t>،كما رأيت</w:t>
      </w:r>
      <w:r w:rsidR="00A064F7" w:rsidRPr="00905C75">
        <w:rPr>
          <w:rFonts w:ascii="Akhbar MT" w:hAnsi="AGA Arabesque" w:cs="Akhbar MT" w:hint="cs"/>
          <w:sz w:val="40"/>
          <w:szCs w:val="40"/>
          <w:rtl/>
        </w:rPr>
        <w:t>َ</w:t>
      </w:r>
      <w:r w:rsidR="00E11639">
        <w:rPr>
          <w:rFonts w:ascii="Akhbar MT" w:hAnsi="AGA Arabesque" w:cs="Akhbar MT" w:hint="cs"/>
          <w:sz w:val="40"/>
          <w:szCs w:val="40"/>
          <w:rtl/>
        </w:rPr>
        <w:t xml:space="preserve"> تحقيقه </w:t>
      </w:r>
      <w:r w:rsidR="007E2165">
        <w:rPr>
          <w:rFonts w:ascii="Akhbar MT" w:hAnsi="AGA Arabesque" w:cs="Akhbar MT" w:hint="cs"/>
          <w:b/>
          <w:bCs/>
          <w:sz w:val="40"/>
          <w:szCs w:val="40"/>
          <w:rtl/>
        </w:rPr>
        <w:t>-</w:t>
      </w:r>
      <w:r w:rsidR="007E2165">
        <w:rPr>
          <w:rFonts w:ascii="Akhbar MT" w:hAnsi="AGA Arabesque" w:cs="Akhbar MT" w:hint="cs"/>
          <w:sz w:val="40"/>
          <w:szCs w:val="40"/>
          <w:rtl/>
        </w:rPr>
        <w:t xml:space="preserve"> </w:t>
      </w:r>
      <w:r w:rsidR="00E11639">
        <w:rPr>
          <w:rFonts w:ascii="Akhbar MT" w:hAnsi="AGA Arabesque" w:cs="Akhbar MT" w:hint="cs"/>
          <w:sz w:val="40"/>
          <w:szCs w:val="40"/>
          <w:rtl/>
        </w:rPr>
        <w:t>في</w:t>
      </w:r>
      <w:r w:rsidR="007E2165">
        <w:rPr>
          <w:rFonts w:ascii="Akhbar MT" w:hAnsi="AGA Arabesque" w:cs="Akhbar MT" w:hint="cs"/>
          <w:sz w:val="40"/>
          <w:szCs w:val="40"/>
          <w:rtl/>
        </w:rPr>
        <w:t xml:space="preserve"> </w:t>
      </w:r>
      <w:r w:rsidR="00E11639">
        <w:rPr>
          <w:rFonts w:ascii="Akhbar MT" w:hAnsi="AGA Arabesque" w:cs="Akhbar MT" w:hint="cs"/>
          <w:sz w:val="40"/>
          <w:szCs w:val="40"/>
          <w:rtl/>
        </w:rPr>
        <w:t>ما تقدم</w:t>
      </w:r>
      <w:r w:rsidR="007E2165">
        <w:rPr>
          <w:rFonts w:ascii="Akhbar MT" w:hAnsi="AGA Arabesque" w:cs="Akhbar MT" w:hint="cs"/>
          <w:sz w:val="40"/>
          <w:szCs w:val="40"/>
          <w:rtl/>
        </w:rPr>
        <w:t xml:space="preserve"> </w:t>
      </w:r>
      <w:r w:rsidR="007E2165" w:rsidRPr="007E2165">
        <w:rPr>
          <w:rFonts w:ascii="Akhbar MT" w:hAnsi="AGA Arabesque" w:cs="Akhbar MT" w:hint="cs"/>
          <w:b/>
          <w:bCs/>
          <w:sz w:val="40"/>
          <w:szCs w:val="40"/>
          <w:rtl/>
        </w:rPr>
        <w:t>-</w:t>
      </w:r>
      <w:r w:rsidR="00A064F7" w:rsidRPr="00905C75">
        <w:rPr>
          <w:rFonts w:ascii="Akhbar MT" w:hAnsi="AGA Arabesque" w:cs="Akhbar MT" w:hint="cs"/>
          <w:sz w:val="40"/>
          <w:szCs w:val="40"/>
          <w:rtl/>
        </w:rPr>
        <w:t>.</w:t>
      </w:r>
      <w:r w:rsidR="00502AAB" w:rsidRPr="00905C75">
        <w:rPr>
          <w:rFonts w:ascii="Akhbar MT" w:hAnsi="AGA Arabesque" w:cs="Akhbar MT" w:hint="cs"/>
          <w:sz w:val="40"/>
          <w:szCs w:val="40"/>
          <w:rtl/>
        </w:rPr>
        <w:t xml:space="preserve"> </w:t>
      </w:r>
    </w:p>
    <w:p w:rsidR="00F05125" w:rsidRPr="00905C75" w:rsidRDefault="004625FE" w:rsidP="00DD5D30">
      <w:pPr>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t>و</w:t>
      </w:r>
      <w:r w:rsidR="00F05125" w:rsidRPr="00905C75">
        <w:rPr>
          <w:rFonts w:ascii="Akhbar MT" w:hAnsi="AGA Arabesque" w:cs="Akhbar MT" w:hint="cs"/>
          <w:sz w:val="40"/>
          <w:szCs w:val="40"/>
          <w:rtl/>
        </w:rPr>
        <w:t>قال العلامة عبد اللطيف بن عبد ا</w:t>
      </w:r>
      <w:r w:rsidR="00311C0C">
        <w:rPr>
          <w:rFonts w:ascii="Akhbar MT" w:hAnsi="AGA Arabesque" w:cs="Akhbar MT" w:hint="cs"/>
          <w:sz w:val="40"/>
          <w:szCs w:val="40"/>
          <w:rtl/>
        </w:rPr>
        <w:t>لرحمن (في مصباح الظل</w:t>
      </w:r>
      <w:r w:rsidR="007B641E">
        <w:rPr>
          <w:rFonts w:ascii="Akhbar MT" w:hAnsi="AGA Arabesque" w:cs="Akhbar MT" w:hint="cs"/>
          <w:sz w:val="40"/>
          <w:szCs w:val="40"/>
          <w:rtl/>
        </w:rPr>
        <w:t xml:space="preserve">ام </w:t>
      </w:r>
      <w:r w:rsidR="00311C0C">
        <w:rPr>
          <w:rFonts w:ascii="Akhbar MT" w:hAnsi="AGA Arabesque" w:cs="Akhbar MT" w:hint="cs"/>
          <w:sz w:val="40"/>
          <w:szCs w:val="40"/>
          <w:rtl/>
        </w:rPr>
        <w:t>ص</w:t>
      </w:r>
      <w:r w:rsidR="007B641E">
        <w:rPr>
          <w:rFonts w:ascii="Akhbar MT" w:hAnsi="AGA Arabesque" w:cs="Akhbar MT" w:hint="cs"/>
          <w:sz w:val="40"/>
          <w:szCs w:val="40"/>
          <w:rtl/>
        </w:rPr>
        <w:t xml:space="preserve">: </w:t>
      </w:r>
      <w:r w:rsidR="00311C0C">
        <w:rPr>
          <w:rFonts w:ascii="Akhbar MT" w:hAnsi="AGA Arabesque" w:cs="Akhbar MT" w:hint="cs"/>
          <w:sz w:val="40"/>
          <w:szCs w:val="40"/>
          <w:rtl/>
        </w:rPr>
        <w:t>410): "</w:t>
      </w:r>
      <w:r w:rsidR="00F05125" w:rsidRPr="00905C75">
        <w:rPr>
          <w:rFonts w:ascii="Akhbar MT" w:hAnsi="AGA Arabesque" w:cs="Akhbar MT" w:hint="cs"/>
          <w:sz w:val="40"/>
          <w:szCs w:val="40"/>
          <w:rtl/>
        </w:rPr>
        <w:t xml:space="preserve">قال </w:t>
      </w:r>
      <w:r w:rsidR="00DD5D30" w:rsidRPr="00AD7283">
        <w:rPr>
          <w:rFonts w:ascii="Akhbar MT" w:hAnsi="AGA Arabesque" w:cs="Akhbar MT" w:hint="cs"/>
          <w:b/>
          <w:bCs/>
          <w:sz w:val="40"/>
          <w:szCs w:val="40"/>
          <w:rtl/>
        </w:rPr>
        <w:t>-</w:t>
      </w:r>
      <w:r w:rsidR="00F05125" w:rsidRPr="00905C75">
        <w:rPr>
          <w:rFonts w:ascii="Akhbar MT" w:hAnsi="AGA Arabesque" w:cs="Akhbar MT" w:hint="cs"/>
          <w:sz w:val="40"/>
          <w:szCs w:val="40"/>
          <w:rtl/>
        </w:rPr>
        <w:t xml:space="preserve"> تعالى </w:t>
      </w:r>
      <w:r w:rsidR="00F05125" w:rsidRPr="00AD7283">
        <w:rPr>
          <w:rFonts w:ascii="Akhbar MT" w:hAnsi="AGA Arabesque" w:cs="Akhbar MT" w:hint="cs"/>
          <w:b/>
          <w:bCs/>
          <w:sz w:val="40"/>
          <w:szCs w:val="40"/>
          <w:rtl/>
        </w:rPr>
        <w:t>-</w:t>
      </w:r>
      <w:r w:rsidR="00216FB6">
        <w:rPr>
          <w:rFonts w:ascii="Akhbar MT" w:hAnsi="AGA Arabesque" w:cs="Akhbar MT" w:hint="cs"/>
          <w:sz w:val="40"/>
          <w:szCs w:val="40"/>
          <w:rtl/>
        </w:rPr>
        <w:t>:</w:t>
      </w:r>
      <w:r w:rsidR="00F05125" w:rsidRPr="00905C75">
        <w:rPr>
          <w:rFonts w:ascii="Akhbar MT" w:hAnsi="AGA Arabesque" w:cs="Akhbar MT" w:hint="cs"/>
          <w:sz w:val="40"/>
          <w:szCs w:val="40"/>
          <w:rtl/>
        </w:rPr>
        <w:t xml:space="preserve"> </w:t>
      </w:r>
      <w:r w:rsidR="00F05125" w:rsidRPr="00905C75">
        <w:rPr>
          <w:rFonts w:ascii="Akhbar MT" w:hAnsi="AGA Arabesque" w:cs="Akhbar MT" w:hint="cs"/>
          <w:sz w:val="40"/>
          <w:szCs w:val="40"/>
        </w:rPr>
        <w:sym w:font="AGA Arabesque" w:char="F05D"/>
      </w:r>
      <w:r w:rsidR="00D13835" w:rsidRPr="00905C75">
        <w:rPr>
          <w:rFonts w:ascii="Traditional Arabic" w:hAnsi="Traditional Arabic" w:cs="Akhbar MT"/>
          <w:color w:val="000000"/>
          <w:sz w:val="40"/>
          <w:szCs w:val="40"/>
          <w:rtl/>
        </w:rPr>
        <w:t>وَمَا رَمَيْتَ إِذْ رَمَيْتَ وَلَكِنَّ اللَّهَ</w:t>
      </w:r>
      <w:r w:rsidR="00D13835" w:rsidRPr="00905C75">
        <w:rPr>
          <w:rFonts w:ascii="Traditional Arabic" w:hAnsi="Traditional Arabic" w:cs="Akhbar MT" w:hint="cs"/>
          <w:color w:val="000000"/>
          <w:sz w:val="40"/>
          <w:szCs w:val="40"/>
          <w:rtl/>
        </w:rPr>
        <w:t xml:space="preserve"> رَمَى</w:t>
      </w:r>
      <w:r w:rsidR="00F05125" w:rsidRPr="00905C75">
        <w:rPr>
          <w:rFonts w:ascii="Akhbar MT" w:hAnsi="AGA Arabesque" w:cs="Akhbar MT" w:hint="cs"/>
          <w:sz w:val="40"/>
          <w:szCs w:val="40"/>
        </w:rPr>
        <w:sym w:font="AGA Arabesque" w:char="F05B"/>
      </w:r>
      <w:r w:rsidR="00F05125" w:rsidRPr="00905C75">
        <w:rPr>
          <w:rFonts w:ascii="Akhbar MT" w:hAnsi="AGA Arabesque" w:cs="Akhbar MT" w:hint="cs"/>
          <w:sz w:val="40"/>
          <w:szCs w:val="40"/>
          <w:rtl/>
        </w:rPr>
        <w:t xml:space="preserve">، فأثبت الله لنبيه صلى الله عليه وسلم من الرمي ما يليق بحال البشر، وأما التأثير والإصابة والهزيمة بذلك الرمي وإيصاله إليهم فالله </w:t>
      </w:r>
      <w:r w:rsidR="00216FB6" w:rsidRPr="00C314EF">
        <w:rPr>
          <w:rFonts w:ascii="Akhbar MT" w:hAnsi="AGA Arabesque" w:cs="Akhbar MT" w:hint="cs"/>
          <w:b/>
          <w:bCs/>
          <w:sz w:val="40"/>
          <w:szCs w:val="40"/>
          <w:rtl/>
        </w:rPr>
        <w:t>-</w:t>
      </w:r>
      <w:r w:rsidR="00F05125" w:rsidRPr="00905C75">
        <w:rPr>
          <w:rFonts w:ascii="Akhbar MT" w:hAnsi="AGA Arabesque" w:cs="Akhbar MT" w:hint="cs"/>
          <w:sz w:val="40"/>
          <w:szCs w:val="40"/>
          <w:rtl/>
        </w:rPr>
        <w:t xml:space="preserve"> تعالى </w:t>
      </w:r>
      <w:r w:rsidR="00216FB6" w:rsidRPr="00C314EF">
        <w:rPr>
          <w:rFonts w:ascii="Akhbar MT" w:hAnsi="AGA Arabesque" w:cs="Akhbar MT" w:hint="cs"/>
          <w:b/>
          <w:bCs/>
          <w:sz w:val="40"/>
          <w:szCs w:val="40"/>
          <w:rtl/>
        </w:rPr>
        <w:t>-</w:t>
      </w:r>
      <w:r w:rsidR="00F05125" w:rsidRPr="00905C75">
        <w:rPr>
          <w:rFonts w:ascii="Akhbar MT" w:hAnsi="AGA Arabesque" w:cs="Akhbar MT" w:hint="cs"/>
          <w:sz w:val="40"/>
          <w:szCs w:val="40"/>
          <w:rtl/>
        </w:rPr>
        <w:t xml:space="preserve"> هو الفاعل له والرامي في الحقيقة".</w:t>
      </w:r>
    </w:p>
    <w:p w:rsidR="008B2D3B" w:rsidRDefault="008B2D3B" w:rsidP="00762689">
      <w:pPr>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lastRenderedPageBreak/>
        <w:t>وهكذا علماء أهل السنة يثبتون الرمي حقيقة والفعل حقيقة للنبي صلى الله عليه وسلم، ولا ينفونه عنه، كما فعل الجزائري، وأنه لا حقيقة لرميه صلى الله عليه وسلم، وأن الرامي هو الله وحده، وإنما النبي رام على الحقيقة</w:t>
      </w:r>
      <w:r w:rsidR="005C2BE5" w:rsidRPr="00905C75">
        <w:rPr>
          <w:rFonts w:ascii="Akhbar MT" w:hAnsi="AGA Arabesque" w:cs="Akhbar MT" w:hint="cs"/>
          <w:sz w:val="40"/>
          <w:szCs w:val="40"/>
          <w:rtl/>
        </w:rPr>
        <w:t xml:space="preserve"> بمباشرة الرمي</w:t>
      </w:r>
      <w:r w:rsidRPr="00905C75">
        <w:rPr>
          <w:rFonts w:ascii="Akhbar MT" w:hAnsi="AGA Arabesque" w:cs="Akhbar MT" w:hint="cs"/>
          <w:sz w:val="40"/>
          <w:szCs w:val="40"/>
          <w:rtl/>
        </w:rPr>
        <w:t xml:space="preserve">، والله رام على الحقيقة </w:t>
      </w:r>
      <w:r w:rsidR="005C2BE5" w:rsidRPr="00905C75">
        <w:rPr>
          <w:rFonts w:ascii="Akhbar MT" w:hAnsi="AGA Arabesque" w:cs="Akhbar MT" w:hint="cs"/>
          <w:sz w:val="40"/>
          <w:szCs w:val="40"/>
          <w:rtl/>
        </w:rPr>
        <w:t>ب</w:t>
      </w:r>
      <w:r w:rsidR="00722168" w:rsidRPr="00905C75">
        <w:rPr>
          <w:rFonts w:ascii="Akhbar MT" w:hAnsi="AGA Arabesque" w:cs="Akhbar MT" w:hint="cs"/>
          <w:sz w:val="40"/>
          <w:szCs w:val="40"/>
          <w:rtl/>
        </w:rPr>
        <w:t>تأثير الرمي ووصوله إلى الكفار</w:t>
      </w:r>
      <w:r w:rsidR="004B7855" w:rsidRPr="00905C75">
        <w:rPr>
          <w:rFonts w:ascii="Akhbar MT" w:hAnsi="AGA Arabesque" w:cs="Akhbar MT" w:hint="cs"/>
          <w:sz w:val="40"/>
          <w:szCs w:val="40"/>
          <w:rtl/>
        </w:rPr>
        <w:t xml:space="preserve"> وإصابته</w:t>
      </w:r>
      <w:r w:rsidR="00722168" w:rsidRPr="00905C75">
        <w:rPr>
          <w:rFonts w:ascii="Akhbar MT" w:hAnsi="AGA Arabesque" w:cs="Akhbar MT" w:hint="cs"/>
          <w:sz w:val="40"/>
          <w:szCs w:val="40"/>
          <w:rtl/>
        </w:rPr>
        <w:t>.</w:t>
      </w:r>
    </w:p>
    <w:p w:rsidR="00E13688" w:rsidRPr="00905C75" w:rsidRDefault="00F0214D" w:rsidP="007B641E">
      <w:pPr>
        <w:spacing w:line="540" w:lineRule="exact"/>
        <w:jc w:val="both"/>
        <w:rPr>
          <w:rFonts w:ascii="Akhbar MT" w:hAnsi="AGA Arabesque" w:cs="Akhbar MT"/>
          <w:sz w:val="40"/>
          <w:szCs w:val="40"/>
          <w:rtl/>
        </w:rPr>
      </w:pPr>
      <w:r w:rsidRPr="00905C75">
        <w:rPr>
          <w:rFonts w:ascii="Akhbar MT" w:hAnsi="AGA Arabesque" w:cs="Akhbar MT" w:hint="cs"/>
          <w:sz w:val="40"/>
          <w:szCs w:val="40"/>
          <w:rtl/>
        </w:rPr>
        <w:t>وقوله:</w:t>
      </w:r>
      <w:r w:rsidR="004E0706">
        <w:rPr>
          <w:rFonts w:ascii="Akhbar MT" w:hAnsi="AGA Arabesque" w:cs="Akhbar MT" w:hint="cs"/>
          <w:sz w:val="40"/>
          <w:szCs w:val="40"/>
          <w:rtl/>
        </w:rPr>
        <w:t xml:space="preserve"> </w:t>
      </w:r>
      <w:r w:rsidRPr="00905C75">
        <w:rPr>
          <w:rFonts w:ascii="Akhbar MT" w:hAnsi="AGA Arabesque" w:cs="Akhbar MT" w:hint="cs"/>
          <w:sz w:val="40"/>
          <w:szCs w:val="40"/>
          <w:rtl/>
        </w:rPr>
        <w:t>"</w:t>
      </w:r>
      <w:r w:rsidR="00E13688" w:rsidRPr="00905C75">
        <w:rPr>
          <w:rFonts w:ascii="Akhbar MT" w:hAnsi="AGA Arabesque" w:cs="Akhbar MT" w:hint="cs"/>
          <w:sz w:val="40"/>
          <w:szCs w:val="40"/>
          <w:rtl/>
        </w:rPr>
        <w:t>وبذلك</w:t>
      </w:r>
      <w:r w:rsidR="00E13688" w:rsidRPr="00905C75">
        <w:rPr>
          <w:rFonts w:ascii="Akhbar MT" w:hAnsi="AGA Arabesque" w:cs="Akhbar MT"/>
          <w:sz w:val="40"/>
          <w:szCs w:val="40"/>
          <w:rtl/>
        </w:rPr>
        <w:t xml:space="preserve"> </w:t>
      </w:r>
      <w:r w:rsidR="00E13688" w:rsidRPr="00905C75">
        <w:rPr>
          <w:rFonts w:ascii="Akhbar MT" w:hAnsi="AGA Arabesque" w:cs="Akhbar MT" w:hint="cs"/>
          <w:sz w:val="40"/>
          <w:szCs w:val="40"/>
          <w:rtl/>
        </w:rPr>
        <w:t>يجزى</w:t>
      </w:r>
      <w:r w:rsidR="00E13688" w:rsidRPr="00905C75">
        <w:rPr>
          <w:rFonts w:ascii="Akhbar MT" w:hAnsi="AGA Arabesque" w:cs="Akhbar MT"/>
          <w:sz w:val="40"/>
          <w:szCs w:val="40"/>
          <w:rtl/>
        </w:rPr>
        <w:t xml:space="preserve"> </w:t>
      </w:r>
      <w:r w:rsidR="00E13688" w:rsidRPr="00905C75">
        <w:rPr>
          <w:rFonts w:ascii="Akhbar MT" w:hAnsi="AGA Arabesque" w:cs="Akhbar MT" w:hint="cs"/>
          <w:sz w:val="40"/>
          <w:szCs w:val="40"/>
          <w:rtl/>
        </w:rPr>
        <w:t>الخير</w:t>
      </w:r>
      <w:r w:rsidR="00E13688" w:rsidRPr="00905C75">
        <w:rPr>
          <w:rFonts w:ascii="Akhbar MT" w:hAnsi="AGA Arabesque" w:cs="Akhbar MT"/>
          <w:sz w:val="40"/>
          <w:szCs w:val="40"/>
          <w:rtl/>
        </w:rPr>
        <w:t xml:space="preserve"> </w:t>
      </w:r>
      <w:r w:rsidR="00E13688" w:rsidRPr="00905C75">
        <w:rPr>
          <w:rFonts w:ascii="Akhbar MT" w:hAnsi="AGA Arabesque" w:cs="Akhbar MT" w:hint="cs"/>
          <w:sz w:val="40"/>
          <w:szCs w:val="40"/>
          <w:rtl/>
        </w:rPr>
        <w:t>بالخير</w:t>
      </w:r>
      <w:r w:rsidR="00E13688" w:rsidRPr="00905C75">
        <w:rPr>
          <w:rFonts w:ascii="Akhbar MT" w:hAnsi="AGA Arabesque" w:cs="Akhbar MT"/>
          <w:sz w:val="40"/>
          <w:szCs w:val="40"/>
          <w:rtl/>
        </w:rPr>
        <w:t xml:space="preserve"> </w:t>
      </w:r>
      <w:r w:rsidR="00E13688" w:rsidRPr="00905C75">
        <w:rPr>
          <w:rFonts w:ascii="Akhbar MT" w:hAnsi="AGA Arabesque" w:cs="Akhbar MT" w:hint="cs"/>
          <w:sz w:val="40"/>
          <w:szCs w:val="40"/>
          <w:rtl/>
        </w:rPr>
        <w:t>والشر</w:t>
      </w:r>
      <w:r w:rsidR="00E13688" w:rsidRPr="00905C75">
        <w:rPr>
          <w:rFonts w:ascii="Akhbar MT" w:hAnsi="AGA Arabesque" w:cs="Akhbar MT"/>
          <w:sz w:val="40"/>
          <w:szCs w:val="40"/>
          <w:rtl/>
        </w:rPr>
        <w:t xml:space="preserve"> </w:t>
      </w:r>
      <w:r w:rsidR="00E13688" w:rsidRPr="00905C75">
        <w:rPr>
          <w:rFonts w:ascii="Akhbar MT" w:hAnsi="AGA Arabesque" w:cs="Akhbar MT" w:hint="cs"/>
          <w:sz w:val="40"/>
          <w:szCs w:val="40"/>
          <w:rtl/>
        </w:rPr>
        <w:t>بمثله"</w:t>
      </w:r>
      <w:r w:rsidR="007E2165">
        <w:rPr>
          <w:rFonts w:ascii="Akhbar MT" w:hAnsi="AGA Arabesque" w:cs="Akhbar MT" w:hint="cs"/>
          <w:sz w:val="40"/>
          <w:szCs w:val="40"/>
          <w:rtl/>
        </w:rPr>
        <w:t>،</w:t>
      </w:r>
      <w:r w:rsidRPr="00905C75">
        <w:rPr>
          <w:rFonts w:ascii="Akhbar MT" w:hAnsi="AGA Arabesque" w:cs="Akhbar MT" w:hint="cs"/>
          <w:sz w:val="40"/>
          <w:szCs w:val="40"/>
          <w:rtl/>
        </w:rPr>
        <w:t xml:space="preserve"> جهل</w:t>
      </w:r>
      <w:r w:rsidR="00E80170" w:rsidRPr="00905C75">
        <w:rPr>
          <w:rFonts w:ascii="Akhbar MT" w:hAnsi="AGA Arabesque" w:cs="Akhbar MT" w:hint="cs"/>
          <w:sz w:val="40"/>
          <w:szCs w:val="40"/>
          <w:rtl/>
        </w:rPr>
        <w:t xml:space="preserve"> عظيم؛</w:t>
      </w:r>
      <w:r w:rsidR="00E13688" w:rsidRPr="00905C75">
        <w:rPr>
          <w:rFonts w:ascii="Akhbar MT" w:hAnsi="AGA Arabesque" w:cs="Akhbar MT" w:hint="cs"/>
          <w:sz w:val="40"/>
          <w:szCs w:val="40"/>
          <w:rtl/>
        </w:rPr>
        <w:t xml:space="preserve"> بل انحراف معتقد</w:t>
      </w:r>
      <w:r w:rsidR="00216FB6">
        <w:rPr>
          <w:rFonts w:ascii="Akhbar MT" w:hAnsi="AGA Arabesque" w:cs="Akhbar MT" w:hint="cs"/>
          <w:sz w:val="40"/>
          <w:szCs w:val="40"/>
          <w:rtl/>
        </w:rPr>
        <w:t xml:space="preserve"> </w:t>
      </w:r>
      <w:r w:rsidR="007E2165">
        <w:rPr>
          <w:rFonts w:ascii="Akhbar MT" w:hAnsi="AGA Arabesque" w:cs="Akhbar MT" w:hint="cs"/>
          <w:sz w:val="40"/>
          <w:szCs w:val="40"/>
          <w:rtl/>
        </w:rPr>
        <w:t xml:space="preserve">خطير </w:t>
      </w:r>
      <w:r w:rsidR="004B7855" w:rsidRPr="00C314EF">
        <w:rPr>
          <w:rFonts w:ascii="Akhbar MT" w:hAnsi="AGA Arabesque" w:cs="Akhbar MT" w:hint="cs"/>
          <w:b/>
          <w:bCs/>
          <w:sz w:val="40"/>
          <w:szCs w:val="40"/>
          <w:rtl/>
        </w:rPr>
        <w:t>-</w:t>
      </w:r>
      <w:r w:rsidR="00216FB6">
        <w:rPr>
          <w:rFonts w:ascii="Akhbar MT" w:hAnsi="AGA Arabesque" w:cs="Akhbar MT" w:hint="cs"/>
          <w:sz w:val="40"/>
          <w:szCs w:val="40"/>
          <w:rtl/>
        </w:rPr>
        <w:t xml:space="preserve"> </w:t>
      </w:r>
      <w:r w:rsidR="004B7855" w:rsidRPr="00905C75">
        <w:rPr>
          <w:rFonts w:ascii="Akhbar MT" w:hAnsi="AGA Arabesque" w:cs="Akhbar MT" w:hint="cs"/>
          <w:sz w:val="40"/>
          <w:szCs w:val="40"/>
          <w:rtl/>
        </w:rPr>
        <w:t>أيضاً</w:t>
      </w:r>
      <w:r w:rsidR="00216FB6">
        <w:rPr>
          <w:rFonts w:ascii="Akhbar MT" w:hAnsi="AGA Arabesque" w:cs="Akhbar MT" w:hint="cs"/>
          <w:sz w:val="40"/>
          <w:szCs w:val="40"/>
          <w:rtl/>
        </w:rPr>
        <w:t xml:space="preserve"> </w:t>
      </w:r>
      <w:r w:rsidR="004B7855" w:rsidRPr="00C314EF">
        <w:rPr>
          <w:rFonts w:ascii="Akhbar MT" w:hAnsi="AGA Arabesque" w:cs="Akhbar MT" w:hint="cs"/>
          <w:b/>
          <w:bCs/>
          <w:sz w:val="40"/>
          <w:szCs w:val="40"/>
          <w:rtl/>
        </w:rPr>
        <w:t>-</w:t>
      </w:r>
      <w:r w:rsidR="00E13688" w:rsidRPr="00905C75">
        <w:rPr>
          <w:rFonts w:ascii="Akhbar MT" w:hAnsi="AGA Arabesque" w:cs="Akhbar MT" w:hint="cs"/>
          <w:sz w:val="40"/>
          <w:szCs w:val="40"/>
          <w:rtl/>
        </w:rPr>
        <w:t>؛</w:t>
      </w:r>
      <w:r w:rsidR="00A46B7D" w:rsidRPr="00905C75">
        <w:rPr>
          <w:rFonts w:ascii="Akhbar MT" w:hAnsi="AGA Arabesque" w:cs="Akhbar MT" w:hint="cs"/>
          <w:sz w:val="40"/>
          <w:szCs w:val="40"/>
          <w:rtl/>
        </w:rPr>
        <w:t xml:space="preserve"> ف</w:t>
      </w:r>
      <w:r w:rsidR="00362540">
        <w:rPr>
          <w:rFonts w:ascii="Akhbar MT" w:hAnsi="AGA Arabesque" w:cs="Akhbar MT" w:hint="cs"/>
          <w:sz w:val="40"/>
          <w:szCs w:val="40"/>
          <w:rtl/>
        </w:rPr>
        <w:t>في</w:t>
      </w:r>
      <w:r w:rsidR="00A46B7D" w:rsidRPr="00905C75">
        <w:rPr>
          <w:rFonts w:ascii="Akhbar MT" w:hAnsi="AGA Arabesque" w:cs="Akhbar MT" w:hint="cs"/>
          <w:sz w:val="40"/>
          <w:szCs w:val="40"/>
          <w:rtl/>
        </w:rPr>
        <w:t xml:space="preserve"> عقيدة أهل السنة و</w:t>
      </w:r>
      <w:r w:rsidRPr="00905C75">
        <w:rPr>
          <w:rFonts w:ascii="Akhbar MT" w:hAnsi="AGA Arabesque" w:cs="Akhbar MT" w:hint="cs"/>
          <w:sz w:val="40"/>
          <w:szCs w:val="40"/>
          <w:rtl/>
        </w:rPr>
        <w:t>الجماعة أن الله قد يغفر للمؤمن</w:t>
      </w:r>
      <w:r w:rsidR="00500B0D" w:rsidRPr="00905C75">
        <w:rPr>
          <w:rFonts w:ascii="Akhbar MT" w:hAnsi="AGA Arabesque" w:cs="Akhbar MT" w:hint="cs"/>
          <w:sz w:val="40"/>
          <w:szCs w:val="40"/>
          <w:rtl/>
        </w:rPr>
        <w:t>،</w:t>
      </w:r>
      <w:r w:rsidRPr="00905C75">
        <w:rPr>
          <w:rFonts w:ascii="Akhbar MT" w:hAnsi="AGA Arabesque" w:cs="Akhbar MT" w:hint="cs"/>
          <w:sz w:val="40"/>
          <w:szCs w:val="40"/>
          <w:rtl/>
        </w:rPr>
        <w:t xml:space="preserve"> ولا تلزم مجازاته بالشر</w:t>
      </w:r>
      <w:r w:rsidR="008421CE" w:rsidRPr="00905C75">
        <w:rPr>
          <w:rFonts w:ascii="Akhbar MT" w:hAnsi="AGA Arabesque" w:cs="Akhbar MT" w:hint="cs"/>
          <w:sz w:val="40"/>
          <w:szCs w:val="40"/>
          <w:rtl/>
        </w:rPr>
        <w:t xml:space="preserve"> فيما دون الشرك</w:t>
      </w:r>
      <w:r w:rsidR="005C646A" w:rsidRPr="00905C75">
        <w:rPr>
          <w:rFonts w:ascii="Akhbar MT" w:hAnsi="AGA Arabesque" w:cs="Akhbar MT" w:hint="cs"/>
          <w:sz w:val="40"/>
          <w:szCs w:val="40"/>
          <w:rtl/>
        </w:rPr>
        <w:t xml:space="preserve">، </w:t>
      </w:r>
      <w:r w:rsidR="00F77960">
        <w:rPr>
          <w:rFonts w:ascii="Akhbar MT" w:hAnsi="AGA Arabesque" w:cs="Akhbar MT" w:hint="cs"/>
          <w:sz w:val="40"/>
          <w:szCs w:val="40"/>
          <w:rtl/>
        </w:rPr>
        <w:t>ف</w:t>
      </w:r>
      <w:r w:rsidR="004B7855" w:rsidRPr="00905C75">
        <w:rPr>
          <w:rFonts w:ascii="Akhbar MT" w:hAnsi="AGA Arabesque" w:cs="Akhbar MT" w:hint="cs"/>
          <w:sz w:val="40"/>
          <w:szCs w:val="40"/>
          <w:rtl/>
        </w:rPr>
        <w:t xml:space="preserve">قد </w:t>
      </w:r>
      <w:r w:rsidR="005C646A" w:rsidRPr="00905C75">
        <w:rPr>
          <w:rFonts w:ascii="Akhbar MT" w:hAnsi="AGA Arabesque" w:cs="Akhbar MT" w:hint="cs"/>
          <w:sz w:val="40"/>
          <w:szCs w:val="40"/>
          <w:rtl/>
        </w:rPr>
        <w:t>قال</w:t>
      </w:r>
      <w:r w:rsidR="004B7855" w:rsidRPr="00905C75">
        <w:rPr>
          <w:rFonts w:ascii="Akhbar MT" w:hAnsi="AGA Arabesque" w:cs="Akhbar MT" w:hint="cs"/>
          <w:sz w:val="40"/>
          <w:szCs w:val="40"/>
          <w:rtl/>
        </w:rPr>
        <w:t xml:space="preserve"> </w:t>
      </w:r>
      <w:r w:rsidR="00F77960">
        <w:rPr>
          <w:rFonts w:ascii="Akhbar MT" w:hAnsi="AGA Arabesque" w:cs="Akhbar MT" w:hint="cs"/>
          <w:sz w:val="40"/>
          <w:szCs w:val="40"/>
          <w:rtl/>
        </w:rPr>
        <w:t>الله</w:t>
      </w:r>
      <w:r w:rsidR="007B641E">
        <w:rPr>
          <w:rFonts w:ascii="Akhbar MT" w:hAnsi="AGA Arabesque" w:cs="Akhbar MT" w:hint="cs"/>
          <w:sz w:val="40"/>
          <w:szCs w:val="40"/>
          <w:rtl/>
        </w:rPr>
        <w:t xml:space="preserve"> </w:t>
      </w:r>
      <w:r w:rsidR="007B641E" w:rsidRPr="00C314EF">
        <w:rPr>
          <w:rFonts w:ascii="Akhbar MT" w:hAnsi="AGA Arabesque" w:cs="Akhbar MT" w:hint="cs"/>
          <w:b/>
          <w:bCs/>
          <w:sz w:val="40"/>
          <w:szCs w:val="40"/>
          <w:rtl/>
        </w:rPr>
        <w:t>-</w:t>
      </w:r>
      <w:r w:rsidR="005C646A" w:rsidRPr="00905C75">
        <w:rPr>
          <w:rFonts w:ascii="Akhbar MT" w:hAnsi="AGA Arabesque" w:cs="Akhbar MT" w:hint="cs"/>
          <w:sz w:val="40"/>
          <w:szCs w:val="40"/>
          <w:rtl/>
        </w:rPr>
        <w:t xml:space="preserve"> تعالى</w:t>
      </w:r>
      <w:r w:rsidR="007B641E">
        <w:rPr>
          <w:rFonts w:ascii="Akhbar MT" w:hAnsi="AGA Arabesque" w:cs="Akhbar MT" w:hint="cs"/>
          <w:sz w:val="40"/>
          <w:szCs w:val="40"/>
          <w:rtl/>
        </w:rPr>
        <w:t xml:space="preserve"> </w:t>
      </w:r>
      <w:r w:rsidR="004B7855" w:rsidRPr="00C314EF">
        <w:rPr>
          <w:rFonts w:ascii="Akhbar MT" w:hAnsi="AGA Arabesque" w:cs="Akhbar MT" w:hint="cs"/>
          <w:b/>
          <w:bCs/>
          <w:sz w:val="40"/>
          <w:szCs w:val="40"/>
          <w:rtl/>
        </w:rPr>
        <w:t>-</w:t>
      </w:r>
      <w:r w:rsidR="005C646A" w:rsidRPr="00905C75">
        <w:rPr>
          <w:rFonts w:ascii="Akhbar MT" w:hAnsi="AGA Arabesque" w:cs="Akhbar MT" w:hint="cs"/>
          <w:sz w:val="40"/>
          <w:szCs w:val="40"/>
          <w:rtl/>
        </w:rPr>
        <w:t>:</w:t>
      </w:r>
      <w:r w:rsidR="005C646A" w:rsidRPr="00905C75">
        <w:rPr>
          <w:rFonts w:ascii="Akhbar MT" w:hAnsi="AGA Arabesque" w:cs="Akhbar MT" w:hint="cs"/>
          <w:sz w:val="40"/>
          <w:szCs w:val="40"/>
        </w:rPr>
        <w:sym w:font="AGA Arabesque" w:char="F05D"/>
      </w:r>
      <w:r w:rsidR="00722168" w:rsidRPr="00905C75">
        <w:rPr>
          <w:rFonts w:cs="Akhbar MT"/>
          <w:sz w:val="40"/>
          <w:szCs w:val="40"/>
        </w:rPr>
        <w:t xml:space="preserve"> </w:t>
      </w:r>
      <w:r w:rsidR="005C646A" w:rsidRPr="00905C75">
        <w:rPr>
          <w:rFonts w:ascii="Traditional Arabic" w:hAnsi="Traditional Arabic" w:cs="Akhbar MT"/>
          <w:sz w:val="40"/>
          <w:szCs w:val="40"/>
          <w:rtl/>
        </w:rPr>
        <w:t>إِنَّ اللَّهَ لَا يَغْفِرُ أَنْ يُشْرَكَ بِهِ وَيَغْفِرُ مَا دُونَ ذَلِكَ لِمَنْ يَشَاءُ</w:t>
      </w:r>
      <w:r w:rsidR="005C646A" w:rsidRPr="00905C75">
        <w:rPr>
          <w:rFonts w:ascii="Akhbar MT" w:hAnsi="AGA Arabesque" w:cs="Akhbar MT" w:hint="cs"/>
          <w:sz w:val="40"/>
          <w:szCs w:val="40"/>
        </w:rPr>
        <w:sym w:font="AGA Arabesque" w:char="F05B"/>
      </w:r>
      <w:r w:rsidR="00722168" w:rsidRPr="00905C75">
        <w:rPr>
          <w:rFonts w:ascii="Akhbar MT" w:hAnsi="AGA Arabesque" w:cs="Akhbar MT" w:hint="cs"/>
          <w:sz w:val="40"/>
          <w:szCs w:val="40"/>
          <w:rtl/>
        </w:rPr>
        <w:t>.</w:t>
      </w:r>
      <w:r w:rsidR="00BA08D0" w:rsidRPr="00905C75">
        <w:rPr>
          <w:rFonts w:ascii="Akhbar MT" w:hAnsi="AGA Arabesque" w:cs="Akhbar MT" w:hint="cs"/>
          <w:sz w:val="40"/>
          <w:szCs w:val="40"/>
          <w:rtl/>
        </w:rPr>
        <w:t xml:space="preserve"> </w:t>
      </w:r>
    </w:p>
    <w:p w:rsidR="00CD3B4B" w:rsidRPr="00905C75" w:rsidRDefault="00BA08D0" w:rsidP="00C14FC7">
      <w:pPr>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t>أما الكافر فقد يجازى على الخير في الدنيا،</w:t>
      </w:r>
      <w:r w:rsidR="00646579" w:rsidRPr="00905C75">
        <w:rPr>
          <w:rFonts w:ascii="Akhbar MT" w:hAnsi="AGA Arabesque" w:cs="Akhbar MT" w:hint="cs"/>
          <w:sz w:val="40"/>
          <w:szCs w:val="40"/>
          <w:rtl/>
        </w:rPr>
        <w:t xml:space="preserve">كما قال </w:t>
      </w:r>
      <w:r w:rsidR="00F77960">
        <w:rPr>
          <w:rFonts w:ascii="Akhbar MT" w:hAnsi="AGA Arabesque" w:cs="Akhbar MT" w:hint="cs"/>
          <w:sz w:val="40"/>
          <w:szCs w:val="40"/>
          <w:rtl/>
        </w:rPr>
        <w:t xml:space="preserve">النبي </w:t>
      </w:r>
      <w:r w:rsidR="00646579" w:rsidRPr="00905C75">
        <w:rPr>
          <w:rFonts w:ascii="Akhbar MT" w:hAnsi="AGA Arabesque" w:cs="Akhbar MT" w:hint="cs"/>
          <w:sz w:val="40"/>
          <w:szCs w:val="40"/>
          <w:rtl/>
        </w:rPr>
        <w:t>صلى الله عليه وسلم</w:t>
      </w:r>
      <w:r w:rsidRPr="00905C75">
        <w:rPr>
          <w:rFonts w:ascii="Akhbar MT" w:hAnsi="AGA Arabesque" w:cs="Akhbar MT" w:hint="cs"/>
          <w:sz w:val="40"/>
          <w:szCs w:val="40"/>
          <w:rtl/>
        </w:rPr>
        <w:t xml:space="preserve"> </w:t>
      </w:r>
      <w:r w:rsidR="00CD3B4B" w:rsidRPr="00905C75">
        <w:rPr>
          <w:rFonts w:ascii="Akhbar MT" w:hAnsi="AGA Arabesque" w:cs="Akhbar MT" w:hint="cs"/>
          <w:sz w:val="40"/>
          <w:szCs w:val="40"/>
          <w:rtl/>
        </w:rPr>
        <w:t>:</w:t>
      </w:r>
      <w:r w:rsidR="007463F5">
        <w:rPr>
          <w:rFonts w:ascii="Akhbar MT" w:hAnsi="AGA Arabesque" w:cs="Akhbar MT" w:hint="cs"/>
          <w:sz w:val="40"/>
          <w:szCs w:val="40"/>
          <w:rtl/>
        </w:rPr>
        <w:t xml:space="preserve">  </w:t>
      </w:r>
      <w:r w:rsidR="00CD3B4B" w:rsidRPr="00905C75">
        <w:rPr>
          <w:rFonts w:ascii="Akhbar MT" w:hAnsi="AGA Arabesque" w:cs="Akhbar MT" w:hint="cs"/>
          <w:sz w:val="40"/>
          <w:szCs w:val="40"/>
          <w:rtl/>
        </w:rPr>
        <w:t xml:space="preserve"> </w:t>
      </w:r>
      <w:r w:rsidR="00CD3B4B" w:rsidRPr="00905C75">
        <w:rPr>
          <w:rFonts w:ascii="Agency FB" w:hAnsi="Agency FB" w:cs="Aharoni" w:hint="cs"/>
          <w:sz w:val="40"/>
          <w:szCs w:val="40"/>
          <w:rtl/>
        </w:rPr>
        <w:t>«</w:t>
      </w:r>
      <w:r w:rsidR="00CD3B4B" w:rsidRPr="00905C75">
        <w:rPr>
          <w:rFonts w:ascii="Akhbar MT" w:hAnsi="AGA Arabesque" w:cs="Akhbar MT" w:hint="eastAsia"/>
          <w:sz w:val="40"/>
          <w:szCs w:val="40"/>
          <w:rtl/>
        </w:rPr>
        <w:t>إن</w:t>
      </w:r>
      <w:r w:rsidR="00CD3B4B" w:rsidRPr="00905C75">
        <w:rPr>
          <w:rFonts w:ascii="Akhbar MT" w:hAnsi="AGA Arabesque" w:cs="Akhbar MT"/>
          <w:sz w:val="40"/>
          <w:szCs w:val="40"/>
          <w:rtl/>
        </w:rPr>
        <w:t xml:space="preserve"> </w:t>
      </w:r>
      <w:r w:rsidR="00CD3B4B" w:rsidRPr="00905C75">
        <w:rPr>
          <w:rFonts w:ascii="Akhbar MT" w:hAnsi="AGA Arabesque" w:cs="Akhbar MT" w:hint="eastAsia"/>
          <w:sz w:val="40"/>
          <w:szCs w:val="40"/>
          <w:rtl/>
        </w:rPr>
        <w:t>الله</w:t>
      </w:r>
      <w:r w:rsidR="00CD3B4B" w:rsidRPr="00905C75">
        <w:rPr>
          <w:rFonts w:ascii="Akhbar MT" w:hAnsi="AGA Arabesque" w:cs="Akhbar MT"/>
          <w:sz w:val="40"/>
          <w:szCs w:val="40"/>
          <w:rtl/>
        </w:rPr>
        <w:t xml:space="preserve"> </w:t>
      </w:r>
      <w:r w:rsidR="00CD3B4B" w:rsidRPr="00905C75">
        <w:rPr>
          <w:rFonts w:ascii="Akhbar MT" w:hAnsi="AGA Arabesque" w:cs="Akhbar MT" w:hint="eastAsia"/>
          <w:sz w:val="40"/>
          <w:szCs w:val="40"/>
          <w:rtl/>
        </w:rPr>
        <w:t>لا</w:t>
      </w:r>
      <w:r w:rsidR="00CD3B4B" w:rsidRPr="00905C75">
        <w:rPr>
          <w:rFonts w:ascii="Akhbar MT" w:hAnsi="AGA Arabesque" w:cs="Akhbar MT"/>
          <w:sz w:val="40"/>
          <w:szCs w:val="40"/>
          <w:rtl/>
        </w:rPr>
        <w:t xml:space="preserve"> </w:t>
      </w:r>
      <w:r w:rsidR="00CD3B4B" w:rsidRPr="00905C75">
        <w:rPr>
          <w:rFonts w:ascii="Akhbar MT" w:hAnsi="AGA Arabesque" w:cs="Akhbar MT" w:hint="eastAsia"/>
          <w:sz w:val="40"/>
          <w:szCs w:val="40"/>
          <w:rtl/>
        </w:rPr>
        <w:t>يظلم</w:t>
      </w:r>
      <w:r w:rsidR="00CD3B4B" w:rsidRPr="00905C75">
        <w:rPr>
          <w:rFonts w:ascii="Akhbar MT" w:hAnsi="AGA Arabesque" w:cs="Akhbar MT"/>
          <w:sz w:val="40"/>
          <w:szCs w:val="40"/>
          <w:rtl/>
        </w:rPr>
        <w:t xml:space="preserve"> </w:t>
      </w:r>
      <w:r w:rsidR="00CD3B4B" w:rsidRPr="00905C75">
        <w:rPr>
          <w:rFonts w:ascii="Akhbar MT" w:hAnsi="AGA Arabesque" w:cs="Akhbar MT" w:hint="eastAsia"/>
          <w:sz w:val="40"/>
          <w:szCs w:val="40"/>
          <w:rtl/>
        </w:rPr>
        <w:t>مؤمنا</w:t>
      </w:r>
      <w:r w:rsidR="00CD3B4B" w:rsidRPr="00905C75">
        <w:rPr>
          <w:rFonts w:ascii="Akhbar MT" w:hAnsi="AGA Arabesque" w:cs="Akhbar MT" w:hint="cs"/>
          <w:sz w:val="40"/>
          <w:szCs w:val="40"/>
          <w:rtl/>
        </w:rPr>
        <w:t>ً</w:t>
      </w:r>
      <w:r w:rsidR="00CD3B4B" w:rsidRPr="00905C75">
        <w:rPr>
          <w:rFonts w:ascii="Akhbar MT" w:hAnsi="AGA Arabesque" w:cs="Akhbar MT"/>
          <w:sz w:val="40"/>
          <w:szCs w:val="40"/>
          <w:rtl/>
        </w:rPr>
        <w:t xml:space="preserve"> </w:t>
      </w:r>
      <w:r w:rsidR="00CD3B4B" w:rsidRPr="00905C75">
        <w:rPr>
          <w:rFonts w:ascii="Akhbar MT" w:hAnsi="AGA Arabesque" w:cs="Akhbar MT" w:hint="eastAsia"/>
          <w:sz w:val="40"/>
          <w:szCs w:val="40"/>
          <w:rtl/>
        </w:rPr>
        <w:t>حسنة</w:t>
      </w:r>
      <w:r w:rsidR="00CD3B4B" w:rsidRPr="00905C75">
        <w:rPr>
          <w:rFonts w:ascii="Akhbar MT" w:hAnsi="AGA Arabesque" w:cs="Akhbar MT" w:hint="cs"/>
          <w:sz w:val="40"/>
          <w:szCs w:val="40"/>
          <w:rtl/>
        </w:rPr>
        <w:t>،</w:t>
      </w:r>
      <w:r w:rsidR="00CD3B4B" w:rsidRPr="00905C75">
        <w:rPr>
          <w:rFonts w:ascii="Akhbar MT" w:hAnsi="AGA Arabesque" w:cs="Akhbar MT"/>
          <w:sz w:val="40"/>
          <w:szCs w:val="40"/>
          <w:rtl/>
        </w:rPr>
        <w:t xml:space="preserve"> </w:t>
      </w:r>
      <w:r w:rsidR="00CD3B4B" w:rsidRPr="00905C75">
        <w:rPr>
          <w:rFonts w:ascii="Akhbar MT" w:hAnsi="AGA Arabesque" w:cs="Akhbar MT" w:hint="eastAsia"/>
          <w:sz w:val="40"/>
          <w:szCs w:val="40"/>
          <w:rtl/>
        </w:rPr>
        <w:t>يعطى</w:t>
      </w:r>
      <w:r w:rsidR="00CD3B4B" w:rsidRPr="00905C75">
        <w:rPr>
          <w:rFonts w:ascii="Akhbar MT" w:hAnsi="AGA Arabesque" w:cs="Akhbar MT"/>
          <w:sz w:val="40"/>
          <w:szCs w:val="40"/>
          <w:rtl/>
        </w:rPr>
        <w:t xml:space="preserve"> </w:t>
      </w:r>
      <w:r w:rsidR="00CD3B4B" w:rsidRPr="00905C75">
        <w:rPr>
          <w:rFonts w:ascii="Akhbar MT" w:hAnsi="AGA Arabesque" w:cs="Akhbar MT" w:hint="eastAsia"/>
          <w:sz w:val="40"/>
          <w:szCs w:val="40"/>
          <w:rtl/>
        </w:rPr>
        <w:t>بها</w:t>
      </w:r>
      <w:r w:rsidR="00CD3B4B" w:rsidRPr="00905C75">
        <w:rPr>
          <w:rFonts w:ascii="Akhbar MT" w:hAnsi="AGA Arabesque" w:cs="Akhbar MT"/>
          <w:sz w:val="40"/>
          <w:szCs w:val="40"/>
          <w:rtl/>
        </w:rPr>
        <w:t xml:space="preserve"> </w:t>
      </w:r>
      <w:r w:rsidR="00CD3B4B" w:rsidRPr="00905C75">
        <w:rPr>
          <w:rFonts w:ascii="Akhbar MT" w:hAnsi="AGA Arabesque" w:cs="Akhbar MT" w:hint="eastAsia"/>
          <w:sz w:val="40"/>
          <w:szCs w:val="40"/>
          <w:rtl/>
        </w:rPr>
        <w:t>ف</w:t>
      </w:r>
      <w:r w:rsidR="00CD3B4B" w:rsidRPr="00905C75">
        <w:rPr>
          <w:rFonts w:ascii="Akhbar MT" w:hAnsi="AGA Arabesque" w:cs="Akhbar MT" w:hint="cs"/>
          <w:sz w:val="40"/>
          <w:szCs w:val="40"/>
          <w:rtl/>
        </w:rPr>
        <w:t>ي</w:t>
      </w:r>
      <w:r w:rsidR="00CD3B4B" w:rsidRPr="00905C75">
        <w:rPr>
          <w:rFonts w:ascii="Akhbar MT" w:hAnsi="AGA Arabesque" w:cs="Akhbar MT"/>
          <w:sz w:val="40"/>
          <w:szCs w:val="40"/>
          <w:rtl/>
        </w:rPr>
        <w:t xml:space="preserve"> </w:t>
      </w:r>
      <w:r w:rsidR="00CD3B4B" w:rsidRPr="00905C75">
        <w:rPr>
          <w:rFonts w:ascii="Akhbar MT" w:hAnsi="AGA Arabesque" w:cs="Akhbar MT" w:hint="eastAsia"/>
          <w:sz w:val="40"/>
          <w:szCs w:val="40"/>
          <w:rtl/>
        </w:rPr>
        <w:t>الدنيا</w:t>
      </w:r>
      <w:r w:rsidR="00CD3B4B" w:rsidRPr="00905C75">
        <w:rPr>
          <w:rFonts w:ascii="Akhbar MT" w:hAnsi="AGA Arabesque" w:cs="Akhbar MT"/>
          <w:sz w:val="40"/>
          <w:szCs w:val="40"/>
          <w:rtl/>
        </w:rPr>
        <w:t xml:space="preserve"> </w:t>
      </w:r>
      <w:r w:rsidR="00CD3B4B" w:rsidRPr="00905C75">
        <w:rPr>
          <w:rFonts w:ascii="Akhbar MT" w:hAnsi="AGA Arabesque" w:cs="Akhbar MT" w:hint="eastAsia"/>
          <w:sz w:val="40"/>
          <w:szCs w:val="40"/>
          <w:rtl/>
        </w:rPr>
        <w:t>ويجزى</w:t>
      </w:r>
      <w:r w:rsidR="00CD3B4B" w:rsidRPr="00905C75">
        <w:rPr>
          <w:rFonts w:ascii="Akhbar MT" w:hAnsi="AGA Arabesque" w:cs="Akhbar MT"/>
          <w:sz w:val="40"/>
          <w:szCs w:val="40"/>
          <w:rtl/>
        </w:rPr>
        <w:t xml:space="preserve"> </w:t>
      </w:r>
      <w:r w:rsidR="00CD3B4B" w:rsidRPr="00905C75">
        <w:rPr>
          <w:rFonts w:ascii="Akhbar MT" w:hAnsi="AGA Arabesque" w:cs="Akhbar MT" w:hint="eastAsia"/>
          <w:sz w:val="40"/>
          <w:szCs w:val="40"/>
          <w:rtl/>
        </w:rPr>
        <w:t>بها</w:t>
      </w:r>
      <w:r w:rsidR="00CD3B4B" w:rsidRPr="00905C75">
        <w:rPr>
          <w:rFonts w:ascii="Akhbar MT" w:hAnsi="AGA Arabesque" w:cs="Akhbar MT"/>
          <w:sz w:val="40"/>
          <w:szCs w:val="40"/>
          <w:rtl/>
        </w:rPr>
        <w:t xml:space="preserve"> </w:t>
      </w:r>
      <w:r w:rsidR="00CD3B4B" w:rsidRPr="00905C75">
        <w:rPr>
          <w:rFonts w:ascii="Akhbar MT" w:hAnsi="AGA Arabesque" w:cs="Akhbar MT" w:hint="eastAsia"/>
          <w:sz w:val="40"/>
          <w:szCs w:val="40"/>
          <w:rtl/>
        </w:rPr>
        <w:t>ف</w:t>
      </w:r>
      <w:r w:rsidR="00CD3B4B" w:rsidRPr="00905C75">
        <w:rPr>
          <w:rFonts w:ascii="Akhbar MT" w:hAnsi="AGA Arabesque" w:cs="Akhbar MT" w:hint="cs"/>
          <w:sz w:val="40"/>
          <w:szCs w:val="40"/>
          <w:rtl/>
        </w:rPr>
        <w:t>ي</w:t>
      </w:r>
      <w:r w:rsidR="00CD3B4B" w:rsidRPr="00905C75">
        <w:rPr>
          <w:rFonts w:ascii="Akhbar MT" w:hAnsi="AGA Arabesque" w:cs="Akhbar MT"/>
          <w:sz w:val="40"/>
          <w:szCs w:val="40"/>
          <w:rtl/>
        </w:rPr>
        <w:t xml:space="preserve"> </w:t>
      </w:r>
      <w:r w:rsidR="00CD3B4B" w:rsidRPr="00905C75">
        <w:rPr>
          <w:rFonts w:ascii="Akhbar MT" w:hAnsi="AGA Arabesque" w:cs="Akhbar MT" w:hint="eastAsia"/>
          <w:sz w:val="40"/>
          <w:szCs w:val="40"/>
          <w:rtl/>
        </w:rPr>
        <w:t>الآخرة</w:t>
      </w:r>
      <w:r w:rsidR="00CD3B4B" w:rsidRPr="00905C75">
        <w:rPr>
          <w:rFonts w:ascii="Akhbar MT" w:hAnsi="AGA Arabesque" w:cs="Akhbar MT" w:hint="cs"/>
          <w:sz w:val="40"/>
          <w:szCs w:val="40"/>
          <w:rtl/>
        </w:rPr>
        <w:t>،</w:t>
      </w:r>
      <w:r w:rsidR="00CD3B4B" w:rsidRPr="00905C75">
        <w:rPr>
          <w:rFonts w:ascii="Akhbar MT" w:hAnsi="AGA Arabesque" w:cs="Akhbar MT"/>
          <w:sz w:val="40"/>
          <w:szCs w:val="40"/>
          <w:rtl/>
        </w:rPr>
        <w:t xml:space="preserve"> </w:t>
      </w:r>
      <w:r w:rsidR="00CD3B4B" w:rsidRPr="00905C75">
        <w:rPr>
          <w:rFonts w:ascii="Akhbar MT" w:hAnsi="AGA Arabesque" w:cs="Akhbar MT" w:hint="eastAsia"/>
          <w:sz w:val="40"/>
          <w:szCs w:val="40"/>
          <w:rtl/>
        </w:rPr>
        <w:t>وأما</w:t>
      </w:r>
      <w:r w:rsidR="00CD3B4B" w:rsidRPr="00905C75">
        <w:rPr>
          <w:rFonts w:ascii="Akhbar MT" w:hAnsi="AGA Arabesque" w:cs="Akhbar MT"/>
          <w:sz w:val="40"/>
          <w:szCs w:val="40"/>
          <w:rtl/>
        </w:rPr>
        <w:t xml:space="preserve"> </w:t>
      </w:r>
      <w:r w:rsidR="00CD3B4B" w:rsidRPr="00905C75">
        <w:rPr>
          <w:rFonts w:ascii="Akhbar MT" w:hAnsi="AGA Arabesque" w:cs="Akhbar MT" w:hint="eastAsia"/>
          <w:sz w:val="40"/>
          <w:szCs w:val="40"/>
          <w:rtl/>
        </w:rPr>
        <w:t>الكافر</w:t>
      </w:r>
      <w:r w:rsidR="00CD3B4B" w:rsidRPr="00905C75">
        <w:rPr>
          <w:rFonts w:ascii="Akhbar MT" w:hAnsi="AGA Arabesque" w:cs="Akhbar MT"/>
          <w:sz w:val="40"/>
          <w:szCs w:val="40"/>
          <w:rtl/>
        </w:rPr>
        <w:t xml:space="preserve"> </w:t>
      </w:r>
      <w:r w:rsidR="00CD3B4B" w:rsidRPr="00905C75">
        <w:rPr>
          <w:rFonts w:ascii="Akhbar MT" w:hAnsi="AGA Arabesque" w:cs="Akhbar MT" w:hint="eastAsia"/>
          <w:sz w:val="40"/>
          <w:szCs w:val="40"/>
          <w:rtl/>
        </w:rPr>
        <w:t>فيطعم</w:t>
      </w:r>
      <w:r w:rsidR="00CD3B4B" w:rsidRPr="00905C75">
        <w:rPr>
          <w:rFonts w:ascii="Akhbar MT" w:hAnsi="AGA Arabesque" w:cs="Akhbar MT"/>
          <w:sz w:val="40"/>
          <w:szCs w:val="40"/>
          <w:rtl/>
        </w:rPr>
        <w:t xml:space="preserve"> </w:t>
      </w:r>
      <w:r w:rsidR="00CD3B4B" w:rsidRPr="00905C75">
        <w:rPr>
          <w:rFonts w:ascii="Akhbar MT" w:hAnsi="AGA Arabesque" w:cs="Akhbar MT" w:hint="eastAsia"/>
          <w:sz w:val="40"/>
          <w:szCs w:val="40"/>
          <w:rtl/>
        </w:rPr>
        <w:t>بحسنات</w:t>
      </w:r>
      <w:r w:rsidR="00CD3B4B" w:rsidRPr="00905C75">
        <w:rPr>
          <w:rFonts w:ascii="Akhbar MT" w:hAnsi="AGA Arabesque" w:cs="Akhbar MT"/>
          <w:sz w:val="40"/>
          <w:szCs w:val="40"/>
          <w:rtl/>
        </w:rPr>
        <w:t xml:space="preserve"> </w:t>
      </w:r>
      <w:r w:rsidR="00CD3B4B" w:rsidRPr="00905C75">
        <w:rPr>
          <w:rFonts w:ascii="Akhbar MT" w:hAnsi="AGA Arabesque" w:cs="Akhbar MT" w:hint="eastAsia"/>
          <w:sz w:val="40"/>
          <w:szCs w:val="40"/>
          <w:rtl/>
        </w:rPr>
        <w:t>ما</w:t>
      </w:r>
      <w:r w:rsidR="00CD3B4B" w:rsidRPr="00905C75">
        <w:rPr>
          <w:rFonts w:ascii="Akhbar MT" w:hAnsi="AGA Arabesque" w:cs="Akhbar MT"/>
          <w:sz w:val="40"/>
          <w:szCs w:val="40"/>
          <w:rtl/>
        </w:rPr>
        <w:t xml:space="preserve"> </w:t>
      </w:r>
      <w:r w:rsidR="00CD3B4B" w:rsidRPr="00905C75">
        <w:rPr>
          <w:rFonts w:ascii="Akhbar MT" w:hAnsi="AGA Arabesque" w:cs="Akhbar MT" w:hint="eastAsia"/>
          <w:sz w:val="40"/>
          <w:szCs w:val="40"/>
          <w:rtl/>
        </w:rPr>
        <w:t>عمل</w:t>
      </w:r>
      <w:r w:rsidR="00CD3B4B" w:rsidRPr="00905C75">
        <w:rPr>
          <w:rFonts w:ascii="Akhbar MT" w:hAnsi="AGA Arabesque" w:cs="Akhbar MT"/>
          <w:sz w:val="40"/>
          <w:szCs w:val="40"/>
          <w:rtl/>
        </w:rPr>
        <w:t xml:space="preserve"> </w:t>
      </w:r>
      <w:r w:rsidR="00CD3B4B" w:rsidRPr="00905C75">
        <w:rPr>
          <w:rFonts w:ascii="Akhbar MT" w:hAnsi="AGA Arabesque" w:cs="Akhbar MT" w:hint="eastAsia"/>
          <w:sz w:val="40"/>
          <w:szCs w:val="40"/>
          <w:rtl/>
        </w:rPr>
        <w:t>بها</w:t>
      </w:r>
      <w:r w:rsidR="00CD3B4B" w:rsidRPr="00905C75">
        <w:rPr>
          <w:rFonts w:ascii="Akhbar MT" w:hAnsi="AGA Arabesque" w:cs="Akhbar MT"/>
          <w:sz w:val="40"/>
          <w:szCs w:val="40"/>
          <w:rtl/>
        </w:rPr>
        <w:t xml:space="preserve"> </w:t>
      </w:r>
      <w:r w:rsidR="00CD3B4B" w:rsidRPr="00905C75">
        <w:rPr>
          <w:rFonts w:ascii="Akhbar MT" w:hAnsi="AGA Arabesque" w:cs="Akhbar MT" w:hint="eastAsia"/>
          <w:sz w:val="40"/>
          <w:szCs w:val="40"/>
          <w:rtl/>
        </w:rPr>
        <w:t>لله</w:t>
      </w:r>
      <w:r w:rsidR="00CD3B4B" w:rsidRPr="00905C75">
        <w:rPr>
          <w:rFonts w:ascii="Akhbar MT" w:hAnsi="AGA Arabesque" w:cs="Akhbar MT"/>
          <w:sz w:val="40"/>
          <w:szCs w:val="40"/>
          <w:rtl/>
        </w:rPr>
        <w:t xml:space="preserve"> </w:t>
      </w:r>
      <w:r w:rsidR="00CD3B4B" w:rsidRPr="00905C75">
        <w:rPr>
          <w:rFonts w:ascii="Akhbar MT" w:hAnsi="AGA Arabesque" w:cs="Akhbar MT" w:hint="eastAsia"/>
          <w:sz w:val="40"/>
          <w:szCs w:val="40"/>
          <w:rtl/>
        </w:rPr>
        <w:t>ف</w:t>
      </w:r>
      <w:r w:rsidR="00CD3B4B" w:rsidRPr="00905C75">
        <w:rPr>
          <w:rFonts w:ascii="Akhbar MT" w:hAnsi="AGA Arabesque" w:cs="Akhbar MT" w:hint="cs"/>
          <w:sz w:val="40"/>
          <w:szCs w:val="40"/>
          <w:rtl/>
        </w:rPr>
        <w:t>ي</w:t>
      </w:r>
      <w:r w:rsidR="00CD3B4B" w:rsidRPr="00905C75">
        <w:rPr>
          <w:rFonts w:ascii="Akhbar MT" w:hAnsi="AGA Arabesque" w:cs="Akhbar MT"/>
          <w:sz w:val="40"/>
          <w:szCs w:val="40"/>
          <w:rtl/>
        </w:rPr>
        <w:t xml:space="preserve"> </w:t>
      </w:r>
      <w:r w:rsidR="00CD3B4B" w:rsidRPr="00905C75">
        <w:rPr>
          <w:rFonts w:ascii="Akhbar MT" w:hAnsi="AGA Arabesque" w:cs="Akhbar MT" w:hint="eastAsia"/>
          <w:sz w:val="40"/>
          <w:szCs w:val="40"/>
          <w:rtl/>
        </w:rPr>
        <w:t>الدنيا</w:t>
      </w:r>
      <w:r w:rsidR="00CD3B4B" w:rsidRPr="00905C75">
        <w:rPr>
          <w:rFonts w:ascii="Akhbar MT" w:hAnsi="AGA Arabesque" w:cs="Akhbar MT"/>
          <w:sz w:val="40"/>
          <w:szCs w:val="40"/>
          <w:rtl/>
        </w:rPr>
        <w:t xml:space="preserve"> </w:t>
      </w:r>
      <w:r w:rsidR="00CD3B4B" w:rsidRPr="00905C75">
        <w:rPr>
          <w:rFonts w:ascii="Akhbar MT" w:hAnsi="AGA Arabesque" w:cs="Akhbar MT" w:hint="eastAsia"/>
          <w:sz w:val="40"/>
          <w:szCs w:val="40"/>
          <w:rtl/>
        </w:rPr>
        <w:t>حتى</w:t>
      </w:r>
      <w:r w:rsidR="00CD3B4B" w:rsidRPr="00905C75">
        <w:rPr>
          <w:rFonts w:ascii="Akhbar MT" w:hAnsi="AGA Arabesque" w:cs="Akhbar MT"/>
          <w:sz w:val="40"/>
          <w:szCs w:val="40"/>
          <w:rtl/>
        </w:rPr>
        <w:t xml:space="preserve"> </w:t>
      </w:r>
      <w:r w:rsidR="00CD3B4B" w:rsidRPr="00905C75">
        <w:rPr>
          <w:rFonts w:ascii="Akhbar MT" w:hAnsi="AGA Arabesque" w:cs="Akhbar MT" w:hint="eastAsia"/>
          <w:sz w:val="40"/>
          <w:szCs w:val="40"/>
          <w:rtl/>
        </w:rPr>
        <w:t>إذا</w:t>
      </w:r>
      <w:r w:rsidR="00CD3B4B" w:rsidRPr="00905C75">
        <w:rPr>
          <w:rFonts w:ascii="Akhbar MT" w:hAnsi="AGA Arabesque" w:cs="Akhbar MT"/>
          <w:sz w:val="40"/>
          <w:szCs w:val="40"/>
          <w:rtl/>
        </w:rPr>
        <w:t xml:space="preserve"> </w:t>
      </w:r>
      <w:r w:rsidR="00CD3B4B" w:rsidRPr="00905C75">
        <w:rPr>
          <w:rFonts w:ascii="Akhbar MT" w:hAnsi="AGA Arabesque" w:cs="Akhbar MT" w:hint="eastAsia"/>
          <w:sz w:val="40"/>
          <w:szCs w:val="40"/>
          <w:rtl/>
        </w:rPr>
        <w:t>أفضى</w:t>
      </w:r>
      <w:r w:rsidR="00CD3B4B" w:rsidRPr="00905C75">
        <w:rPr>
          <w:rFonts w:ascii="Akhbar MT" w:hAnsi="AGA Arabesque" w:cs="Akhbar MT"/>
          <w:sz w:val="40"/>
          <w:szCs w:val="40"/>
          <w:rtl/>
        </w:rPr>
        <w:t xml:space="preserve"> </w:t>
      </w:r>
      <w:r w:rsidR="00CD3B4B" w:rsidRPr="00905C75">
        <w:rPr>
          <w:rFonts w:ascii="Akhbar MT" w:hAnsi="AGA Arabesque" w:cs="Akhbar MT" w:hint="eastAsia"/>
          <w:sz w:val="40"/>
          <w:szCs w:val="40"/>
          <w:rtl/>
        </w:rPr>
        <w:t>إلى</w:t>
      </w:r>
      <w:r w:rsidR="00CD3B4B" w:rsidRPr="00905C75">
        <w:rPr>
          <w:rFonts w:ascii="Akhbar MT" w:hAnsi="AGA Arabesque" w:cs="Akhbar MT"/>
          <w:sz w:val="40"/>
          <w:szCs w:val="40"/>
          <w:rtl/>
        </w:rPr>
        <w:t xml:space="preserve"> </w:t>
      </w:r>
      <w:r w:rsidR="00CD3B4B" w:rsidRPr="00905C75">
        <w:rPr>
          <w:rFonts w:ascii="Akhbar MT" w:hAnsi="AGA Arabesque" w:cs="Akhbar MT" w:hint="eastAsia"/>
          <w:sz w:val="40"/>
          <w:szCs w:val="40"/>
          <w:rtl/>
        </w:rPr>
        <w:t>الآخرة</w:t>
      </w:r>
      <w:r w:rsidR="00CD3B4B" w:rsidRPr="00905C75">
        <w:rPr>
          <w:rFonts w:ascii="Akhbar MT" w:hAnsi="AGA Arabesque" w:cs="Akhbar MT"/>
          <w:sz w:val="40"/>
          <w:szCs w:val="40"/>
          <w:rtl/>
        </w:rPr>
        <w:t xml:space="preserve"> </w:t>
      </w:r>
      <w:r w:rsidR="00CD3B4B" w:rsidRPr="00905C75">
        <w:rPr>
          <w:rFonts w:ascii="Akhbar MT" w:hAnsi="AGA Arabesque" w:cs="Akhbar MT" w:hint="eastAsia"/>
          <w:sz w:val="40"/>
          <w:szCs w:val="40"/>
          <w:rtl/>
        </w:rPr>
        <w:t>لم</w:t>
      </w:r>
      <w:r w:rsidR="00CD3B4B" w:rsidRPr="00905C75">
        <w:rPr>
          <w:rFonts w:ascii="Akhbar MT" w:hAnsi="AGA Arabesque" w:cs="Akhbar MT"/>
          <w:sz w:val="40"/>
          <w:szCs w:val="40"/>
          <w:rtl/>
        </w:rPr>
        <w:t xml:space="preserve"> </w:t>
      </w:r>
      <w:r w:rsidR="00CD3B4B" w:rsidRPr="00905C75">
        <w:rPr>
          <w:rFonts w:ascii="Akhbar MT" w:hAnsi="AGA Arabesque" w:cs="Akhbar MT" w:hint="eastAsia"/>
          <w:sz w:val="40"/>
          <w:szCs w:val="40"/>
          <w:rtl/>
        </w:rPr>
        <w:t>تكن</w:t>
      </w:r>
      <w:r w:rsidR="00CD3B4B" w:rsidRPr="00905C75">
        <w:rPr>
          <w:rFonts w:ascii="Akhbar MT" w:hAnsi="AGA Arabesque" w:cs="Akhbar MT"/>
          <w:sz w:val="40"/>
          <w:szCs w:val="40"/>
          <w:rtl/>
        </w:rPr>
        <w:t xml:space="preserve"> </w:t>
      </w:r>
      <w:r w:rsidR="00CD3B4B" w:rsidRPr="00905C75">
        <w:rPr>
          <w:rFonts w:ascii="Akhbar MT" w:hAnsi="AGA Arabesque" w:cs="Akhbar MT" w:hint="eastAsia"/>
          <w:sz w:val="40"/>
          <w:szCs w:val="40"/>
          <w:rtl/>
        </w:rPr>
        <w:t>له</w:t>
      </w:r>
      <w:r w:rsidR="00CD3B4B" w:rsidRPr="00905C75">
        <w:rPr>
          <w:rFonts w:ascii="Akhbar MT" w:hAnsi="AGA Arabesque" w:cs="Akhbar MT"/>
          <w:sz w:val="40"/>
          <w:szCs w:val="40"/>
          <w:rtl/>
        </w:rPr>
        <w:t xml:space="preserve"> </w:t>
      </w:r>
      <w:r w:rsidR="00CD3B4B" w:rsidRPr="00905C75">
        <w:rPr>
          <w:rFonts w:ascii="Akhbar MT" w:hAnsi="AGA Arabesque" w:cs="Akhbar MT" w:hint="eastAsia"/>
          <w:sz w:val="40"/>
          <w:szCs w:val="40"/>
          <w:rtl/>
        </w:rPr>
        <w:t>حسنة</w:t>
      </w:r>
      <w:r w:rsidR="00CD3B4B" w:rsidRPr="00905C75">
        <w:rPr>
          <w:rFonts w:ascii="Akhbar MT" w:hAnsi="AGA Arabesque" w:cs="Akhbar MT"/>
          <w:sz w:val="40"/>
          <w:szCs w:val="40"/>
          <w:rtl/>
        </w:rPr>
        <w:t xml:space="preserve"> </w:t>
      </w:r>
      <w:r w:rsidR="00CD3B4B" w:rsidRPr="00905C75">
        <w:rPr>
          <w:rFonts w:ascii="Akhbar MT" w:hAnsi="AGA Arabesque" w:cs="Akhbar MT" w:hint="eastAsia"/>
          <w:sz w:val="40"/>
          <w:szCs w:val="40"/>
          <w:rtl/>
        </w:rPr>
        <w:t>يجزى</w:t>
      </w:r>
      <w:r w:rsidR="00CD3B4B" w:rsidRPr="00905C75">
        <w:rPr>
          <w:rFonts w:ascii="Akhbar MT" w:hAnsi="AGA Arabesque" w:cs="Akhbar MT"/>
          <w:sz w:val="40"/>
          <w:szCs w:val="40"/>
          <w:rtl/>
        </w:rPr>
        <w:t xml:space="preserve"> </w:t>
      </w:r>
      <w:r w:rsidR="00CD3B4B" w:rsidRPr="00905C75">
        <w:rPr>
          <w:rFonts w:ascii="Akhbar MT" w:hAnsi="AGA Arabesque" w:cs="Akhbar MT" w:hint="eastAsia"/>
          <w:sz w:val="40"/>
          <w:szCs w:val="40"/>
          <w:rtl/>
        </w:rPr>
        <w:t>بها</w:t>
      </w:r>
      <w:r w:rsidR="00CD3B4B" w:rsidRPr="00905C75">
        <w:rPr>
          <w:rFonts w:ascii="Agency FB" w:hAnsi="Agency FB" w:cs="Aharoni" w:hint="cs"/>
          <w:sz w:val="40"/>
          <w:szCs w:val="40"/>
          <w:rtl/>
        </w:rPr>
        <w:t>»</w:t>
      </w:r>
      <w:r w:rsidR="00CD3B4B" w:rsidRPr="00905C75">
        <w:rPr>
          <w:rFonts w:ascii="Akhbar MT" w:hAnsi="AGA Arabesque" w:cs="Akhbar MT"/>
          <w:sz w:val="40"/>
          <w:szCs w:val="40"/>
          <w:rtl/>
        </w:rPr>
        <w:t>.</w:t>
      </w:r>
    </w:p>
    <w:p w:rsidR="00E61B3A" w:rsidRDefault="00894F81" w:rsidP="00E61B3A">
      <w:pPr>
        <w:spacing w:line="540" w:lineRule="exact"/>
        <w:jc w:val="both"/>
        <w:rPr>
          <w:rFonts w:asciiTheme="minorHAnsi" w:hAnsiTheme="minorHAnsi" w:cs="Akhbar MT"/>
          <w:sz w:val="40"/>
          <w:szCs w:val="40"/>
          <w:rtl/>
        </w:rPr>
      </w:pPr>
      <w:r w:rsidRPr="00905C75">
        <w:rPr>
          <w:rFonts w:ascii="Akhbar MT" w:hAnsi="AGA Arabesque" w:cs="Akhbar MT" w:hint="cs"/>
          <w:sz w:val="40"/>
          <w:szCs w:val="40"/>
          <w:rtl/>
        </w:rPr>
        <w:t>وأما في</w:t>
      </w:r>
      <w:r w:rsidR="00C027E5" w:rsidRPr="00905C75">
        <w:rPr>
          <w:rFonts w:ascii="Akhbar MT" w:hAnsi="AGA Arabesque" w:cs="Akhbar MT" w:hint="cs"/>
          <w:sz w:val="40"/>
          <w:szCs w:val="40"/>
          <w:rtl/>
        </w:rPr>
        <w:t xml:space="preserve"> الآخرة </w:t>
      </w:r>
      <w:r w:rsidRPr="00905C75">
        <w:rPr>
          <w:rFonts w:ascii="Akhbar MT" w:hAnsi="AGA Arabesque" w:cs="Akhbar MT" w:hint="cs"/>
          <w:sz w:val="40"/>
          <w:szCs w:val="40"/>
          <w:rtl/>
        </w:rPr>
        <w:t>ف</w:t>
      </w:r>
      <w:r w:rsidR="00C027E5" w:rsidRPr="00905C75">
        <w:rPr>
          <w:rFonts w:ascii="Akhbar MT" w:hAnsi="AGA Arabesque" w:cs="Akhbar MT" w:hint="cs"/>
          <w:sz w:val="40"/>
          <w:szCs w:val="40"/>
          <w:rtl/>
        </w:rPr>
        <w:t xml:space="preserve">لا </w:t>
      </w:r>
      <w:r w:rsidR="00BA08D0" w:rsidRPr="00905C75">
        <w:rPr>
          <w:rFonts w:ascii="Akhbar MT" w:hAnsi="AGA Arabesque" w:cs="Akhbar MT" w:hint="cs"/>
          <w:sz w:val="40"/>
          <w:szCs w:val="40"/>
          <w:rtl/>
        </w:rPr>
        <w:t xml:space="preserve">ينتفع </w:t>
      </w:r>
      <w:r w:rsidR="00722168" w:rsidRPr="00905C75">
        <w:rPr>
          <w:rFonts w:ascii="Akhbar MT" w:hAnsi="AGA Arabesque" w:cs="Akhbar MT" w:hint="cs"/>
          <w:sz w:val="40"/>
          <w:szCs w:val="40"/>
          <w:rtl/>
        </w:rPr>
        <w:t>بشيء</w:t>
      </w:r>
      <w:r w:rsidR="00CD3B4B" w:rsidRPr="00905C75">
        <w:rPr>
          <w:rFonts w:ascii="Akhbar MT" w:hAnsi="AGA Arabesque" w:cs="Akhbar MT" w:hint="cs"/>
          <w:sz w:val="40"/>
          <w:szCs w:val="40"/>
          <w:rtl/>
        </w:rPr>
        <w:t xml:space="preserve"> من</w:t>
      </w:r>
      <w:r w:rsidR="00722168" w:rsidRPr="00905C75">
        <w:rPr>
          <w:rFonts w:ascii="Akhbar MT" w:hAnsi="AGA Arabesque" w:cs="Akhbar MT" w:hint="cs"/>
          <w:sz w:val="40"/>
          <w:szCs w:val="40"/>
          <w:rtl/>
        </w:rPr>
        <w:t xml:space="preserve"> عمله </w:t>
      </w:r>
      <w:r w:rsidR="00BA08D0" w:rsidRPr="00905C75">
        <w:rPr>
          <w:rFonts w:ascii="Akhbar MT" w:hAnsi="AGA Arabesque" w:cs="Akhbar MT" w:hint="cs"/>
          <w:sz w:val="40"/>
          <w:szCs w:val="40"/>
          <w:rtl/>
        </w:rPr>
        <w:t>أبداً</w:t>
      </w:r>
      <w:r w:rsidR="00500B0D" w:rsidRPr="00905C75">
        <w:rPr>
          <w:rFonts w:ascii="Akhbar MT" w:hAnsi="AGA Arabesque" w:cs="Akhbar MT" w:hint="cs"/>
          <w:sz w:val="40"/>
          <w:szCs w:val="40"/>
          <w:rtl/>
        </w:rPr>
        <w:t>؛</w:t>
      </w:r>
      <w:r w:rsidR="00C823D1" w:rsidRPr="00905C75">
        <w:rPr>
          <w:rFonts w:ascii="Akhbar MT" w:hAnsi="AGA Arabesque" w:cs="Akhbar MT" w:hint="cs"/>
          <w:sz w:val="40"/>
          <w:szCs w:val="40"/>
          <w:rtl/>
        </w:rPr>
        <w:t xml:space="preserve"> </w:t>
      </w:r>
      <w:r w:rsidR="00500B0D" w:rsidRPr="00905C75">
        <w:rPr>
          <w:rFonts w:ascii="Akhbar MT" w:hAnsi="AGA Arabesque" w:cs="Akhbar MT" w:hint="cs"/>
          <w:sz w:val="40"/>
          <w:szCs w:val="40"/>
          <w:rtl/>
        </w:rPr>
        <w:t>ل</w:t>
      </w:r>
      <w:r w:rsidR="00C823D1" w:rsidRPr="00905C75">
        <w:rPr>
          <w:rFonts w:ascii="Akhbar MT" w:hAnsi="AGA Arabesque" w:cs="Akhbar MT" w:hint="cs"/>
          <w:sz w:val="40"/>
          <w:szCs w:val="40"/>
          <w:rtl/>
        </w:rPr>
        <w:t>هذا الحديث</w:t>
      </w:r>
      <w:r w:rsidR="00BA08D0" w:rsidRPr="00905C75">
        <w:rPr>
          <w:rFonts w:ascii="Akhbar MT" w:hAnsi="AGA Arabesque" w:cs="Akhbar MT" w:hint="cs"/>
          <w:sz w:val="40"/>
          <w:szCs w:val="40"/>
          <w:rtl/>
        </w:rPr>
        <w:t xml:space="preserve">؛ </w:t>
      </w:r>
      <w:r w:rsidR="00C823D1" w:rsidRPr="00905C75">
        <w:rPr>
          <w:rFonts w:ascii="Akhbar MT" w:hAnsi="AGA Arabesque" w:cs="Akhbar MT" w:hint="cs"/>
          <w:sz w:val="40"/>
          <w:szCs w:val="40"/>
          <w:rtl/>
        </w:rPr>
        <w:t>و</w:t>
      </w:r>
      <w:r w:rsidR="00BA08D0" w:rsidRPr="00905C75">
        <w:rPr>
          <w:rFonts w:ascii="Akhbar MT" w:hAnsi="AGA Arabesque" w:cs="Akhbar MT" w:hint="cs"/>
          <w:sz w:val="40"/>
          <w:szCs w:val="40"/>
          <w:rtl/>
        </w:rPr>
        <w:t xml:space="preserve">لأن الله </w:t>
      </w:r>
      <w:r w:rsidR="002014D2" w:rsidRPr="00905C75">
        <w:rPr>
          <w:rFonts w:ascii="Akhbar MT" w:hAnsi="AGA Arabesque" w:cs="Akhbar MT" w:hint="cs"/>
          <w:sz w:val="40"/>
          <w:szCs w:val="40"/>
          <w:rtl/>
        </w:rPr>
        <w:t xml:space="preserve"> </w:t>
      </w:r>
      <w:r w:rsidR="002014D2" w:rsidRPr="00C314EF">
        <w:rPr>
          <w:rFonts w:ascii="Akhbar MT" w:hAnsi="AGA Arabesque" w:cs="Akhbar MT" w:hint="cs"/>
          <w:b/>
          <w:bCs/>
          <w:sz w:val="40"/>
          <w:szCs w:val="40"/>
          <w:rtl/>
        </w:rPr>
        <w:t>-</w:t>
      </w:r>
      <w:r w:rsidR="00BA08D0" w:rsidRPr="00905C75">
        <w:rPr>
          <w:rFonts w:ascii="Akhbar MT" w:hAnsi="AGA Arabesque" w:cs="Akhbar MT" w:hint="cs"/>
          <w:sz w:val="40"/>
          <w:szCs w:val="40"/>
          <w:rtl/>
        </w:rPr>
        <w:t xml:space="preserve"> تعالى </w:t>
      </w:r>
      <w:r w:rsidR="002014D2" w:rsidRPr="00C314EF">
        <w:rPr>
          <w:rFonts w:ascii="Akhbar MT" w:hAnsi="AGA Arabesque" w:cs="Akhbar MT" w:hint="cs"/>
          <w:b/>
          <w:bCs/>
          <w:sz w:val="40"/>
          <w:szCs w:val="40"/>
          <w:rtl/>
        </w:rPr>
        <w:t>-</w:t>
      </w:r>
      <w:r w:rsidR="002014D2" w:rsidRPr="00905C75">
        <w:rPr>
          <w:rFonts w:ascii="Akhbar MT" w:hAnsi="AGA Arabesque" w:cs="Akhbar MT" w:hint="cs"/>
          <w:sz w:val="40"/>
          <w:szCs w:val="40"/>
          <w:rtl/>
        </w:rPr>
        <w:t xml:space="preserve"> </w:t>
      </w:r>
      <w:r w:rsidR="00BA08D0" w:rsidRPr="00905C75">
        <w:rPr>
          <w:rFonts w:ascii="Akhbar MT" w:hAnsi="AGA Arabesque" w:cs="Akhbar MT" w:hint="cs"/>
          <w:sz w:val="40"/>
          <w:szCs w:val="40"/>
          <w:rtl/>
        </w:rPr>
        <w:t>ق</w:t>
      </w:r>
      <w:r w:rsidR="00A97D39" w:rsidRPr="00905C75">
        <w:rPr>
          <w:rFonts w:ascii="Akhbar MT" w:hAnsi="AGA Arabesque" w:cs="Akhbar MT" w:hint="cs"/>
          <w:sz w:val="40"/>
          <w:szCs w:val="40"/>
          <w:rtl/>
        </w:rPr>
        <w:t>ا</w:t>
      </w:r>
      <w:r w:rsidR="00BA08D0" w:rsidRPr="00905C75">
        <w:rPr>
          <w:rFonts w:ascii="Akhbar MT" w:hAnsi="AGA Arabesque" w:cs="Akhbar MT" w:hint="cs"/>
          <w:sz w:val="40"/>
          <w:szCs w:val="40"/>
          <w:rtl/>
        </w:rPr>
        <w:t>ل:</w:t>
      </w:r>
    </w:p>
    <w:p w:rsidR="00E5770A" w:rsidRPr="00905C75" w:rsidRDefault="00E61B3A" w:rsidP="00756561">
      <w:pPr>
        <w:spacing w:line="540" w:lineRule="exact"/>
        <w:jc w:val="both"/>
        <w:rPr>
          <w:rFonts w:ascii="Akhbar MT" w:hAnsi="AGA Arabesque" w:cs="Akhbar MT"/>
          <w:sz w:val="40"/>
          <w:szCs w:val="40"/>
          <w:rtl/>
        </w:rPr>
      </w:pPr>
      <w:r>
        <w:rPr>
          <w:rFonts w:asciiTheme="minorHAnsi" w:hAnsiTheme="minorHAnsi" w:cs="Akhbar MT"/>
          <w:sz w:val="40"/>
          <w:szCs w:val="40"/>
        </w:rPr>
        <w:sym w:font="AGA Arabesque" w:char="F05D"/>
      </w:r>
      <w:r>
        <w:rPr>
          <w:rFonts w:asciiTheme="minorHAnsi" w:hAnsiTheme="minorHAnsi" w:cs="Akhbar MT"/>
          <w:sz w:val="40"/>
          <w:szCs w:val="40"/>
        </w:rPr>
        <w:t xml:space="preserve"> </w:t>
      </w:r>
      <w:r w:rsidR="00BA08D0" w:rsidRPr="00905C75">
        <w:rPr>
          <w:rFonts w:ascii="Akhbar MT" w:hAnsi="AGA Arabesque" w:cs="Akhbar MT"/>
          <w:sz w:val="40"/>
          <w:szCs w:val="40"/>
          <w:rtl/>
        </w:rPr>
        <w:t xml:space="preserve">وَقَدِمْنَا إِلَى مَا عَمِلُوا مِنْ عَمَلٍ فَجَعَلْنَاهُ </w:t>
      </w:r>
      <w:r w:rsidR="005C646A" w:rsidRPr="00905C75">
        <w:rPr>
          <w:rFonts w:ascii="Akhbar MT" w:hAnsi="AGA Arabesque" w:cs="Akhbar MT" w:hint="cs"/>
          <w:sz w:val="40"/>
          <w:szCs w:val="40"/>
          <w:rtl/>
        </w:rPr>
        <w:t>هَبَاءً</w:t>
      </w:r>
      <w:r w:rsidR="002014D2" w:rsidRPr="00905C75">
        <w:rPr>
          <w:rFonts w:ascii="Akhbar MT" w:hAnsi="AGA Arabesque" w:cs="Akhbar MT" w:hint="cs"/>
          <w:sz w:val="40"/>
          <w:szCs w:val="40"/>
          <w:rtl/>
        </w:rPr>
        <w:t xml:space="preserve"> </w:t>
      </w:r>
      <w:r w:rsidR="00BA08D0" w:rsidRPr="00905C75">
        <w:rPr>
          <w:rFonts w:ascii="Akhbar MT" w:hAnsi="AGA Arabesque" w:cs="Akhbar MT"/>
          <w:sz w:val="40"/>
          <w:szCs w:val="40"/>
          <w:rtl/>
        </w:rPr>
        <w:t>مَنْثُورًا</w:t>
      </w:r>
      <w:r w:rsidR="00BA08D0" w:rsidRPr="00905C75">
        <w:rPr>
          <w:rFonts w:ascii="Akhbar MT" w:hAnsi="AGA Arabesque" w:cs="Akhbar MT"/>
          <w:sz w:val="40"/>
          <w:szCs w:val="40"/>
        </w:rPr>
        <w:sym w:font="AGA Arabesque" w:char="F05B"/>
      </w:r>
      <w:r w:rsidR="00A97D39" w:rsidRPr="00905C75">
        <w:rPr>
          <w:rFonts w:ascii="Akhbar MT" w:hAnsi="AGA Arabesque" w:cs="Akhbar MT" w:hint="cs"/>
          <w:sz w:val="40"/>
          <w:szCs w:val="40"/>
          <w:rtl/>
        </w:rPr>
        <w:t>، و</w:t>
      </w:r>
      <w:r w:rsidR="00BA08D0" w:rsidRPr="00905C75">
        <w:rPr>
          <w:rFonts w:ascii="Akhbar MT" w:hAnsi="AGA Arabesque" w:cs="Akhbar MT" w:hint="cs"/>
          <w:sz w:val="40"/>
          <w:szCs w:val="40"/>
          <w:rtl/>
        </w:rPr>
        <w:t>ق</w:t>
      </w:r>
      <w:r w:rsidR="00A97D39" w:rsidRPr="00905C75">
        <w:rPr>
          <w:rFonts w:ascii="Akhbar MT" w:hAnsi="AGA Arabesque" w:cs="Akhbar MT" w:hint="cs"/>
          <w:sz w:val="40"/>
          <w:szCs w:val="40"/>
          <w:rtl/>
        </w:rPr>
        <w:t>ا</w:t>
      </w:r>
      <w:r w:rsidR="00BA08D0" w:rsidRPr="00905C75">
        <w:rPr>
          <w:rFonts w:ascii="Akhbar MT" w:hAnsi="AGA Arabesque" w:cs="Akhbar MT" w:hint="cs"/>
          <w:sz w:val="40"/>
          <w:szCs w:val="40"/>
          <w:rtl/>
        </w:rPr>
        <w:t>ل:</w:t>
      </w:r>
      <w:r w:rsidR="00CD49E0" w:rsidRPr="00905C75">
        <w:rPr>
          <w:rFonts w:ascii="Akhbar MT" w:hAnsi="AGA Arabesque" w:cs="Akhbar MT" w:hint="cs"/>
          <w:sz w:val="40"/>
          <w:szCs w:val="40"/>
        </w:rPr>
        <w:sym w:font="AGA Arabesque" w:char="F05D"/>
      </w:r>
      <w:r w:rsidR="00722168" w:rsidRPr="00905C75">
        <w:rPr>
          <w:rFonts w:cs="Akhbar MT"/>
          <w:sz w:val="40"/>
          <w:szCs w:val="40"/>
        </w:rPr>
        <w:t xml:space="preserve"> </w:t>
      </w:r>
      <w:r w:rsidR="00BA08D0" w:rsidRPr="00905C75">
        <w:rPr>
          <w:rFonts w:ascii="Akhbar MT" w:hAnsi="AGA Arabesque" w:cs="Akhbar MT"/>
          <w:sz w:val="40"/>
          <w:szCs w:val="40"/>
          <w:rtl/>
        </w:rPr>
        <w:t>وَالَّذِينَ كَفَرُوا أَعْمَالُهُمْ كَسَرَابٍ بِقِيعَةٍ يَحْسَبُهُ الظَّمْآنُ مَاءً حَتَّى إِذَا جَاءَهُ لَمْ يَجِدْهُ شَيْئًا</w:t>
      </w:r>
      <w:r w:rsidR="00BA08D0" w:rsidRPr="00905C75">
        <w:rPr>
          <w:rFonts w:ascii="Akhbar MT" w:hAnsi="AGA Arabesque" w:cs="Akhbar MT"/>
          <w:sz w:val="40"/>
          <w:szCs w:val="40"/>
        </w:rPr>
        <w:sym w:font="AGA Arabesque" w:char="F05B"/>
      </w:r>
      <w:r w:rsidR="00BA08D0" w:rsidRPr="00905C75">
        <w:rPr>
          <w:rFonts w:ascii="Akhbar MT" w:hAnsi="AGA Arabesque" w:cs="Akhbar MT" w:hint="cs"/>
          <w:sz w:val="40"/>
          <w:szCs w:val="40"/>
          <w:rtl/>
        </w:rPr>
        <w:t>،</w:t>
      </w:r>
      <w:r w:rsidR="00A97D39" w:rsidRPr="00905C75">
        <w:rPr>
          <w:rFonts w:ascii="Akhbar MT" w:hAnsi="AGA Arabesque" w:cs="Akhbar MT" w:hint="cs"/>
          <w:sz w:val="40"/>
          <w:szCs w:val="40"/>
          <w:rtl/>
        </w:rPr>
        <w:t xml:space="preserve"> و</w:t>
      </w:r>
      <w:r w:rsidR="003D4578" w:rsidRPr="00905C75">
        <w:rPr>
          <w:rFonts w:ascii="Akhbar MT" w:hAnsi="AGA Arabesque" w:cs="Akhbar MT" w:hint="cs"/>
          <w:sz w:val="40"/>
          <w:szCs w:val="40"/>
          <w:rtl/>
        </w:rPr>
        <w:t>ق</w:t>
      </w:r>
      <w:r w:rsidR="00A97D39" w:rsidRPr="00905C75">
        <w:rPr>
          <w:rFonts w:ascii="Akhbar MT" w:hAnsi="AGA Arabesque" w:cs="Akhbar MT" w:hint="cs"/>
          <w:sz w:val="40"/>
          <w:szCs w:val="40"/>
          <w:rtl/>
        </w:rPr>
        <w:t>ا</w:t>
      </w:r>
      <w:r w:rsidR="003D4578" w:rsidRPr="00905C75">
        <w:rPr>
          <w:rFonts w:ascii="Akhbar MT" w:hAnsi="AGA Arabesque" w:cs="Akhbar MT" w:hint="cs"/>
          <w:sz w:val="40"/>
          <w:szCs w:val="40"/>
          <w:rtl/>
        </w:rPr>
        <w:t>ل:</w:t>
      </w:r>
      <w:r w:rsidR="00756561">
        <w:rPr>
          <w:rFonts w:ascii="Akhbar MT" w:hAnsi="AGA Arabesque" w:cs="Akhbar MT" w:hint="cs"/>
          <w:sz w:val="40"/>
          <w:szCs w:val="40"/>
          <w:rtl/>
        </w:rPr>
        <w:t xml:space="preserve">   </w:t>
      </w:r>
      <w:r w:rsidR="003D4578" w:rsidRPr="00905C75">
        <w:rPr>
          <w:rFonts w:ascii="Akhbar MT" w:hAnsi="AGA Arabesque" w:cs="Akhbar MT" w:hint="cs"/>
          <w:sz w:val="40"/>
          <w:szCs w:val="40"/>
        </w:rPr>
        <w:sym w:font="AGA Arabesque" w:char="F05D"/>
      </w:r>
      <w:r w:rsidR="00722168" w:rsidRPr="00905C75">
        <w:rPr>
          <w:rFonts w:ascii="Akhbar MT" w:hAnsi="AGA Arabesque" w:cs="Akhbar MT"/>
          <w:sz w:val="40"/>
          <w:szCs w:val="40"/>
        </w:rPr>
        <w:t xml:space="preserve"> </w:t>
      </w:r>
      <w:r w:rsidR="00075D51" w:rsidRPr="00905C75">
        <w:rPr>
          <w:rFonts w:ascii="Traditional Arabic" w:hAnsi="Traditional Arabic" w:cs="Akhbar MT"/>
          <w:sz w:val="40"/>
          <w:szCs w:val="40"/>
          <w:rtl/>
        </w:rPr>
        <w:t>مَثَلُ الَّذِينَ كَفَرُوا بِرَبِّهِمْ أَعْمَالُهُمْ كَرَمَادٍ اشْتَدَّتْ بِهِ الرِّيحُ فِي يَوْمٍ عَاصِفٍ لَا يَقْدِرُونَ مِمَّا كَسَبُوا عَلَى شَيْءٍ</w:t>
      </w:r>
      <w:r w:rsidR="00075D51" w:rsidRPr="00905C75">
        <w:rPr>
          <w:rFonts w:ascii="Traditional Arabic" w:hAnsi="Traditional Arabic" w:cs="Traditional Arabic"/>
          <w:sz w:val="40"/>
          <w:szCs w:val="40"/>
        </w:rPr>
        <w:sym w:font="AGA Arabesque" w:char="F05B"/>
      </w:r>
      <w:r w:rsidR="00075D51" w:rsidRPr="00905C75">
        <w:rPr>
          <w:rFonts w:ascii="Traditional Arabic" w:hAnsi="Traditional Arabic" w:cs="Traditional Arabic" w:hint="cs"/>
          <w:sz w:val="40"/>
          <w:szCs w:val="40"/>
          <w:rtl/>
        </w:rPr>
        <w:t>،</w:t>
      </w:r>
      <w:r w:rsidR="00075D51" w:rsidRPr="00905C75">
        <w:rPr>
          <w:rFonts w:ascii="Traditional Arabic" w:hAnsi="Traditional Arabic" w:cs="Traditional Arabic"/>
          <w:sz w:val="40"/>
          <w:szCs w:val="40"/>
          <w:rtl/>
        </w:rPr>
        <w:t xml:space="preserve"> </w:t>
      </w:r>
      <w:r w:rsidR="00A97D39" w:rsidRPr="00905C75">
        <w:rPr>
          <w:rFonts w:ascii="Akhbar MT" w:hAnsi="AGA Arabesque" w:cs="Akhbar MT" w:hint="cs"/>
          <w:sz w:val="40"/>
          <w:szCs w:val="40"/>
          <w:rtl/>
        </w:rPr>
        <w:t>و</w:t>
      </w:r>
      <w:r w:rsidR="00993F6F" w:rsidRPr="00905C75">
        <w:rPr>
          <w:rFonts w:ascii="Akhbar MT" w:hAnsi="AGA Arabesque" w:cs="Akhbar MT" w:hint="cs"/>
          <w:sz w:val="40"/>
          <w:szCs w:val="40"/>
          <w:rtl/>
        </w:rPr>
        <w:t>ق</w:t>
      </w:r>
      <w:r w:rsidR="00A97D39" w:rsidRPr="00905C75">
        <w:rPr>
          <w:rFonts w:ascii="Akhbar MT" w:hAnsi="AGA Arabesque" w:cs="Akhbar MT" w:hint="cs"/>
          <w:sz w:val="40"/>
          <w:szCs w:val="40"/>
          <w:rtl/>
        </w:rPr>
        <w:t>ا</w:t>
      </w:r>
      <w:r w:rsidR="00993F6F" w:rsidRPr="00905C75">
        <w:rPr>
          <w:rFonts w:ascii="Akhbar MT" w:hAnsi="AGA Arabesque" w:cs="Akhbar MT" w:hint="cs"/>
          <w:sz w:val="40"/>
          <w:szCs w:val="40"/>
          <w:rtl/>
        </w:rPr>
        <w:t>ل:</w:t>
      </w:r>
      <w:r w:rsidR="00993F6F" w:rsidRPr="00905C75">
        <w:rPr>
          <w:rFonts w:ascii="Akhbar MT" w:hAnsi="AGA Arabesque" w:cs="Akhbar MT" w:hint="cs"/>
          <w:sz w:val="40"/>
          <w:szCs w:val="40"/>
        </w:rPr>
        <w:sym w:font="AGA Arabesque" w:char="F05D"/>
      </w:r>
      <w:r w:rsidR="00722168" w:rsidRPr="00905C75">
        <w:rPr>
          <w:rFonts w:ascii="Akhbar MT" w:hAnsi="AGA Arabesque" w:cs="Akhbar MT"/>
          <w:sz w:val="40"/>
          <w:szCs w:val="40"/>
        </w:rPr>
        <w:t xml:space="preserve"> </w:t>
      </w:r>
      <w:r w:rsidR="00993F6F" w:rsidRPr="00905C75">
        <w:rPr>
          <w:rFonts w:ascii="Akhbar MT" w:hAnsi="AGA Arabesque" w:cs="Akhbar MT"/>
          <w:sz w:val="40"/>
          <w:szCs w:val="40"/>
          <w:rtl/>
        </w:rPr>
        <w:t xml:space="preserve">فَحَبِطَتْ أَعْمَالُهُمْ فَلَا نُقِيمُ لَهُمْ يَوْمَ </w:t>
      </w:r>
      <w:r w:rsidR="00F824FB" w:rsidRPr="00905C75">
        <w:rPr>
          <w:rFonts w:ascii="Akhbar MT" w:hAnsi="AGA Arabesque" w:cs="Akhbar MT" w:hint="cs"/>
          <w:sz w:val="40"/>
          <w:szCs w:val="40"/>
          <w:rtl/>
        </w:rPr>
        <w:t>الْ</w:t>
      </w:r>
      <w:r w:rsidR="00993F6F" w:rsidRPr="00905C75">
        <w:rPr>
          <w:rFonts w:ascii="Akhbar MT" w:hAnsi="AGA Arabesque" w:cs="Akhbar MT"/>
          <w:sz w:val="40"/>
          <w:szCs w:val="40"/>
          <w:rtl/>
        </w:rPr>
        <w:t>قِيَامَةِ وَزْنًا</w:t>
      </w:r>
      <w:r w:rsidR="00A46B7D" w:rsidRPr="00905C75">
        <w:rPr>
          <w:rFonts w:ascii="Akhbar MT" w:hAnsi="AGA Arabesque" w:cs="Akhbar MT" w:hint="cs"/>
          <w:sz w:val="40"/>
          <w:szCs w:val="40"/>
        </w:rPr>
        <w:sym w:font="AGA Arabesque" w:char="F05B"/>
      </w:r>
      <w:r w:rsidR="00A46B7D" w:rsidRPr="00905C75">
        <w:rPr>
          <w:rFonts w:ascii="Akhbar MT" w:hAnsi="AGA Arabesque" w:cs="Akhbar MT" w:hint="cs"/>
          <w:sz w:val="40"/>
          <w:szCs w:val="40"/>
          <w:rtl/>
        </w:rPr>
        <w:t xml:space="preserve">، </w:t>
      </w:r>
      <w:r w:rsidR="00F0214D" w:rsidRPr="00905C75">
        <w:rPr>
          <w:rFonts w:ascii="Akhbar MT" w:hAnsi="AGA Arabesque" w:cs="Akhbar MT" w:hint="cs"/>
          <w:sz w:val="40"/>
          <w:szCs w:val="40"/>
          <w:rtl/>
        </w:rPr>
        <w:t xml:space="preserve">وهذا يقع من الجزائري في مواضع </w:t>
      </w:r>
      <w:r w:rsidR="00A97D39" w:rsidRPr="00905C75">
        <w:rPr>
          <w:rFonts w:ascii="Akhbar MT" w:hAnsi="AGA Arabesque" w:cs="Akhbar MT" w:hint="cs"/>
          <w:sz w:val="40"/>
          <w:szCs w:val="40"/>
          <w:rtl/>
        </w:rPr>
        <w:t xml:space="preserve">وذلك </w:t>
      </w:r>
      <w:r w:rsidR="00083959" w:rsidRPr="00905C75">
        <w:rPr>
          <w:rFonts w:ascii="Akhbar MT" w:hAnsi="AGA Arabesque" w:cs="Akhbar MT" w:hint="cs"/>
          <w:sz w:val="40"/>
          <w:szCs w:val="40"/>
          <w:rtl/>
        </w:rPr>
        <w:t xml:space="preserve">لجهله </w:t>
      </w:r>
      <w:r w:rsidR="00F77960">
        <w:rPr>
          <w:rFonts w:ascii="Akhbar MT" w:hAnsi="AGA Arabesque" w:cs="Akhbar MT" w:hint="cs"/>
          <w:sz w:val="40"/>
          <w:szCs w:val="40"/>
          <w:rtl/>
        </w:rPr>
        <w:t>ب</w:t>
      </w:r>
      <w:r w:rsidR="00083959" w:rsidRPr="00905C75">
        <w:rPr>
          <w:rFonts w:ascii="Akhbar MT" w:hAnsi="AGA Arabesque" w:cs="Akhbar MT" w:hint="cs"/>
          <w:sz w:val="40"/>
          <w:szCs w:val="40"/>
          <w:rtl/>
        </w:rPr>
        <w:t>الكتاب والسنة</w:t>
      </w:r>
      <w:r w:rsidR="005C646A" w:rsidRPr="00905C75">
        <w:rPr>
          <w:rFonts w:ascii="Akhbar MT" w:hAnsi="AGA Arabesque" w:cs="Akhbar MT" w:hint="cs"/>
          <w:sz w:val="40"/>
          <w:szCs w:val="40"/>
          <w:rtl/>
        </w:rPr>
        <w:t>، ويأتي مزيد في المسألة</w:t>
      </w:r>
      <w:r w:rsidR="00F0214D" w:rsidRPr="00905C75">
        <w:rPr>
          <w:rFonts w:ascii="Akhbar MT" w:hAnsi="AGA Arabesque" w:cs="Akhbar MT" w:hint="cs"/>
          <w:sz w:val="40"/>
          <w:szCs w:val="40"/>
          <w:rtl/>
        </w:rPr>
        <w:t>.</w:t>
      </w:r>
    </w:p>
    <w:p w:rsidR="00E5770A" w:rsidRPr="00905C75" w:rsidRDefault="00F0214D" w:rsidP="00DB165E">
      <w:pPr>
        <w:autoSpaceDE w:val="0"/>
        <w:autoSpaceDN w:val="0"/>
        <w:adjustRightInd w:val="0"/>
        <w:spacing w:line="520" w:lineRule="exact"/>
        <w:jc w:val="both"/>
        <w:rPr>
          <w:rFonts w:ascii="Akhbar MT" w:hAnsi="AGA Arabesque" w:cs="Akhbar MT"/>
          <w:sz w:val="40"/>
          <w:szCs w:val="40"/>
          <w:rtl/>
        </w:rPr>
      </w:pPr>
      <w:r w:rsidRPr="00905C75">
        <w:rPr>
          <w:rFonts w:ascii="Akhbar MT" w:hAnsi="AGA Arabesque" w:cs="Akhbar MT" w:hint="cs"/>
          <w:sz w:val="40"/>
          <w:szCs w:val="40"/>
          <w:rtl/>
        </w:rPr>
        <w:t xml:space="preserve"> </w:t>
      </w:r>
      <w:r w:rsidR="00367104" w:rsidRPr="00905C75">
        <w:rPr>
          <w:rFonts w:ascii="Akhbar MT" w:hAnsi="AGA Arabesque" w:cs="Akhbar MT" w:hint="cs"/>
          <w:sz w:val="40"/>
          <w:szCs w:val="40"/>
          <w:rtl/>
        </w:rPr>
        <w:t>و</w:t>
      </w:r>
      <w:r w:rsidR="00E5770A" w:rsidRPr="00905C75">
        <w:rPr>
          <w:rFonts w:ascii="Akhbar MT" w:hAnsi="AGA Arabesque" w:cs="Akhbar MT" w:hint="cs"/>
          <w:sz w:val="40"/>
          <w:szCs w:val="40"/>
          <w:rtl/>
        </w:rPr>
        <w:t xml:space="preserve">قد فصل في هذه القضية </w:t>
      </w:r>
      <w:r w:rsidR="00D91A93" w:rsidRPr="00C314EF">
        <w:rPr>
          <w:rFonts w:ascii="Akhbar MT" w:hAnsi="AGA Arabesque" w:cs="Akhbar MT" w:hint="cs"/>
          <w:b/>
          <w:bCs/>
          <w:sz w:val="40"/>
          <w:szCs w:val="40"/>
          <w:rtl/>
        </w:rPr>
        <w:t>-</w:t>
      </w:r>
      <w:r w:rsidR="00D91A93">
        <w:rPr>
          <w:rFonts w:ascii="Akhbar MT" w:hAnsi="AGA Arabesque" w:cs="Akhbar MT" w:hint="cs"/>
          <w:sz w:val="40"/>
          <w:szCs w:val="40"/>
          <w:rtl/>
        </w:rPr>
        <w:t xml:space="preserve"> </w:t>
      </w:r>
      <w:r w:rsidR="00E5770A" w:rsidRPr="00905C75">
        <w:rPr>
          <w:rFonts w:ascii="Akhbar MT" w:hAnsi="AGA Arabesque" w:cs="Akhbar MT" w:hint="cs"/>
          <w:sz w:val="40"/>
          <w:szCs w:val="40"/>
          <w:rtl/>
        </w:rPr>
        <w:t>أيضاً</w:t>
      </w:r>
      <w:r w:rsidR="00D91A93">
        <w:rPr>
          <w:rFonts w:ascii="Akhbar MT" w:hAnsi="AGA Arabesque" w:cs="Akhbar MT" w:hint="cs"/>
          <w:sz w:val="40"/>
          <w:szCs w:val="40"/>
          <w:rtl/>
        </w:rPr>
        <w:t xml:space="preserve"> </w:t>
      </w:r>
      <w:r w:rsidR="00D91A93" w:rsidRPr="00C314EF">
        <w:rPr>
          <w:rFonts w:ascii="Akhbar MT" w:hAnsi="AGA Arabesque" w:cs="Akhbar MT" w:hint="cs"/>
          <w:b/>
          <w:bCs/>
          <w:sz w:val="40"/>
          <w:szCs w:val="40"/>
          <w:rtl/>
        </w:rPr>
        <w:t>-</w:t>
      </w:r>
      <w:r w:rsidR="00D91A93">
        <w:rPr>
          <w:rFonts w:ascii="Akhbar MT" w:hAnsi="AGA Arabesque" w:cs="Akhbar MT" w:hint="cs"/>
          <w:sz w:val="40"/>
          <w:szCs w:val="40"/>
          <w:rtl/>
        </w:rPr>
        <w:t xml:space="preserve"> </w:t>
      </w:r>
      <w:r w:rsidR="00E5770A" w:rsidRPr="00905C75">
        <w:rPr>
          <w:rFonts w:ascii="Akhbar MT" w:hAnsi="AGA Arabesque" w:cs="Akhbar MT" w:hint="cs"/>
          <w:sz w:val="40"/>
          <w:szCs w:val="40"/>
          <w:rtl/>
        </w:rPr>
        <w:t>العلامة محمد بن صالح العثيمين (في تفسير القرآن الكريم</w:t>
      </w:r>
      <w:r w:rsidR="007B641E">
        <w:rPr>
          <w:rFonts w:ascii="Akhbar MT" w:hAnsi="AGA Arabesque" w:cs="Akhbar MT" w:hint="cs"/>
          <w:sz w:val="40"/>
          <w:szCs w:val="40"/>
          <w:rtl/>
        </w:rPr>
        <w:t>:</w:t>
      </w:r>
      <w:r w:rsidR="00E5770A" w:rsidRPr="00905C75">
        <w:rPr>
          <w:rFonts w:ascii="Akhbar MT" w:hAnsi="AGA Arabesque" w:cs="Akhbar MT" w:hint="cs"/>
          <w:sz w:val="40"/>
          <w:szCs w:val="40"/>
          <w:rtl/>
        </w:rPr>
        <w:t xml:space="preserve"> 2</w:t>
      </w:r>
      <w:r w:rsidR="00E5770A" w:rsidRPr="000B3828">
        <w:rPr>
          <w:rFonts w:ascii="Akhbar MT" w:hAnsi="AGA Arabesque" w:cs="Akhbar MT" w:hint="cs"/>
          <w:sz w:val="28"/>
          <w:szCs w:val="28"/>
          <w:rtl/>
        </w:rPr>
        <w:t>/</w:t>
      </w:r>
      <w:r w:rsidR="00E5770A" w:rsidRPr="00905C75">
        <w:rPr>
          <w:rFonts w:ascii="Akhbar MT" w:hAnsi="AGA Arabesque" w:cs="Akhbar MT" w:hint="cs"/>
          <w:sz w:val="40"/>
          <w:szCs w:val="40"/>
          <w:rtl/>
        </w:rPr>
        <w:t xml:space="preserve">152) عند قوله </w:t>
      </w:r>
      <w:r w:rsidR="00D91A93" w:rsidRPr="00C314EF">
        <w:rPr>
          <w:rFonts w:ascii="Akhbar MT" w:hAnsi="AGA Arabesque" w:cs="Akhbar MT" w:hint="cs"/>
          <w:b/>
          <w:bCs/>
          <w:sz w:val="40"/>
          <w:szCs w:val="40"/>
          <w:rtl/>
        </w:rPr>
        <w:t>-</w:t>
      </w:r>
      <w:r w:rsidR="00D91A93">
        <w:rPr>
          <w:rFonts w:ascii="Akhbar MT" w:hAnsi="AGA Arabesque" w:cs="Akhbar MT" w:hint="cs"/>
          <w:sz w:val="40"/>
          <w:szCs w:val="40"/>
          <w:rtl/>
        </w:rPr>
        <w:t xml:space="preserve"> </w:t>
      </w:r>
      <w:r w:rsidR="00E5770A" w:rsidRPr="00905C75">
        <w:rPr>
          <w:rFonts w:ascii="Akhbar MT" w:hAnsi="AGA Arabesque" w:cs="Akhbar MT" w:hint="cs"/>
          <w:sz w:val="40"/>
          <w:szCs w:val="40"/>
          <w:rtl/>
        </w:rPr>
        <w:t>تعالى</w:t>
      </w:r>
      <w:r w:rsidR="00D91A93">
        <w:rPr>
          <w:rFonts w:ascii="Akhbar MT" w:hAnsi="AGA Arabesque" w:cs="Akhbar MT" w:hint="cs"/>
          <w:sz w:val="40"/>
          <w:szCs w:val="40"/>
          <w:rtl/>
        </w:rPr>
        <w:t xml:space="preserve"> </w:t>
      </w:r>
      <w:r w:rsidR="00E5770A" w:rsidRPr="00C314EF">
        <w:rPr>
          <w:rFonts w:ascii="Akhbar MT" w:hAnsi="AGA Arabesque" w:cs="Akhbar MT" w:hint="cs"/>
          <w:b/>
          <w:bCs/>
          <w:sz w:val="40"/>
          <w:szCs w:val="40"/>
          <w:rtl/>
        </w:rPr>
        <w:t>-</w:t>
      </w:r>
      <w:r w:rsidR="00E5770A" w:rsidRPr="00905C75">
        <w:rPr>
          <w:rFonts w:ascii="Akhbar MT" w:hAnsi="AGA Arabesque" w:cs="Akhbar MT" w:hint="cs"/>
          <w:sz w:val="40"/>
          <w:szCs w:val="40"/>
          <w:rtl/>
        </w:rPr>
        <w:t xml:space="preserve"> في سورة البقرة:</w:t>
      </w:r>
      <w:r w:rsidR="00E5770A" w:rsidRPr="00905C75">
        <w:rPr>
          <w:rFonts w:ascii="Akhbar MT" w:hAnsi="AGA Arabesque" w:cs="Akhbar MT" w:hint="cs"/>
          <w:sz w:val="40"/>
          <w:szCs w:val="40"/>
        </w:rPr>
        <w:sym w:font="AGA Arabesque" w:char="F05D"/>
      </w:r>
      <w:r w:rsidR="00634CCE" w:rsidRPr="00DB165E">
        <w:rPr>
          <w:rFonts w:ascii="Akhbar MT" w:hAnsi="AGA Arabesque" w:cs="Akhbar MT"/>
          <w:sz w:val="40"/>
          <w:szCs w:val="40"/>
        </w:rPr>
        <w:t xml:space="preserve"> </w:t>
      </w:r>
      <w:r w:rsidR="00DB165E" w:rsidRPr="00DB165E">
        <w:rPr>
          <w:rFonts w:ascii="Akhbar MT" w:hAnsi="AGA Arabesque" w:cs="Akhbar MT"/>
          <w:sz w:val="40"/>
          <w:szCs w:val="40"/>
          <w:rtl/>
        </w:rPr>
        <w:t>وَمَا اللَّهُ بِغَافِلٍ عَمَّا تَعْمَلُونَ</w:t>
      </w:r>
      <w:r w:rsidR="00365F51">
        <w:rPr>
          <w:rFonts w:ascii="Akhbar MT" w:hAnsi="AGA Arabesque" w:cs="Akhbar MT" w:hint="cs"/>
          <w:sz w:val="40"/>
          <w:szCs w:val="40"/>
        </w:rPr>
        <w:sym w:font="AGA Arabesque" w:char="F05B"/>
      </w:r>
      <w:r w:rsidR="00E5770A" w:rsidRPr="00905C75">
        <w:rPr>
          <w:rFonts w:ascii="Akhbar MT" w:hAnsi="AGA Arabesque" w:cs="Akhbar MT" w:hint="cs"/>
          <w:sz w:val="40"/>
          <w:szCs w:val="40"/>
          <w:rtl/>
        </w:rPr>
        <w:t xml:space="preserve">، فقال:"إضافة العمل إلى الإنسان فيه رد على الجبرية؛ لقوله </w:t>
      </w:r>
      <w:r w:rsidR="007B641E" w:rsidRPr="00C314EF">
        <w:rPr>
          <w:rFonts w:ascii="Akhbar MT" w:hAnsi="AGA Arabesque" w:cs="Akhbar MT" w:hint="cs"/>
          <w:b/>
          <w:bCs/>
          <w:sz w:val="40"/>
          <w:szCs w:val="40"/>
          <w:rtl/>
        </w:rPr>
        <w:t>-</w:t>
      </w:r>
      <w:r w:rsidR="00D91A93">
        <w:rPr>
          <w:rFonts w:ascii="Akhbar MT" w:hAnsi="AGA Arabesque" w:cs="Akhbar MT" w:hint="cs"/>
          <w:sz w:val="40"/>
          <w:szCs w:val="40"/>
          <w:rtl/>
        </w:rPr>
        <w:t xml:space="preserve"> </w:t>
      </w:r>
      <w:r w:rsidR="00E5770A" w:rsidRPr="00905C75">
        <w:rPr>
          <w:rFonts w:ascii="Akhbar MT" w:hAnsi="AGA Arabesque" w:cs="Akhbar MT" w:hint="cs"/>
          <w:sz w:val="40"/>
          <w:szCs w:val="40"/>
          <w:rtl/>
        </w:rPr>
        <w:t>تعالى</w:t>
      </w:r>
      <w:r w:rsidR="00D91A93">
        <w:rPr>
          <w:rFonts w:ascii="Akhbar MT" w:hAnsi="AGA Arabesque" w:cs="Akhbar MT" w:hint="cs"/>
          <w:sz w:val="40"/>
          <w:szCs w:val="40"/>
          <w:rtl/>
        </w:rPr>
        <w:t xml:space="preserve"> </w:t>
      </w:r>
      <w:r w:rsidR="00E5770A" w:rsidRPr="00C314EF">
        <w:rPr>
          <w:rFonts w:ascii="Akhbar MT" w:hAnsi="AGA Arabesque" w:cs="Akhbar MT" w:hint="cs"/>
          <w:b/>
          <w:bCs/>
          <w:sz w:val="40"/>
          <w:szCs w:val="40"/>
          <w:rtl/>
        </w:rPr>
        <w:t>-</w:t>
      </w:r>
      <w:r w:rsidR="00DB165E">
        <w:rPr>
          <w:rFonts w:asciiTheme="minorHAnsi" w:hAnsiTheme="minorHAnsi" w:cs="Akhbar MT"/>
          <w:sz w:val="40"/>
          <w:szCs w:val="40"/>
        </w:rPr>
        <w:t xml:space="preserve"> </w:t>
      </w:r>
      <w:r w:rsidR="00DB165E">
        <w:rPr>
          <w:rFonts w:asciiTheme="minorHAnsi" w:hAnsiTheme="minorHAnsi" w:cs="Akhbar MT" w:hint="cs"/>
          <w:sz w:val="40"/>
          <w:szCs w:val="40"/>
          <w:rtl/>
        </w:rPr>
        <w:t>:</w:t>
      </w:r>
      <w:r w:rsidR="00DB165E" w:rsidRPr="00DB165E">
        <w:rPr>
          <w:rFonts w:ascii="Traditional Arabic" w:hAnsi="Traditional Arabic" w:cs="Traditional Arabic"/>
          <w:b/>
          <w:bCs/>
          <w:color w:val="FF0000"/>
          <w:sz w:val="44"/>
          <w:szCs w:val="44"/>
          <w:rtl/>
        </w:rPr>
        <w:t xml:space="preserve"> </w:t>
      </w:r>
      <w:r w:rsidR="00DB165E" w:rsidRPr="00905C75">
        <w:rPr>
          <w:rFonts w:ascii="Akhbar MT" w:hAnsi="AGA Arabesque" w:cs="Akhbar MT" w:hint="cs"/>
          <w:sz w:val="40"/>
          <w:szCs w:val="40"/>
        </w:rPr>
        <w:sym w:font="AGA Arabesque" w:char="F05D"/>
      </w:r>
      <w:r w:rsidR="00DB165E" w:rsidRPr="00DB165E">
        <w:rPr>
          <w:rFonts w:ascii="Akhbar MT" w:hAnsi="AGA Arabesque" w:cs="Akhbar MT"/>
          <w:sz w:val="40"/>
          <w:szCs w:val="40"/>
          <w:rtl/>
        </w:rPr>
        <w:t>عَمَّا تَعْمَلُونَ</w:t>
      </w:r>
      <w:r w:rsidR="00E5770A" w:rsidRPr="00905C75">
        <w:rPr>
          <w:rFonts w:ascii="Akhbar MT" w:hAnsi="AGA Arabesque" w:cs="Akhbar MT" w:hint="cs"/>
          <w:sz w:val="40"/>
          <w:szCs w:val="40"/>
        </w:rPr>
        <w:sym w:font="AGA Arabesque" w:char="F05B"/>
      </w:r>
      <w:r w:rsidR="00E5770A" w:rsidRPr="00905C75">
        <w:rPr>
          <w:rFonts w:ascii="Akhbar MT" w:hAnsi="AGA Arabesque" w:cs="Akhbar MT" w:hint="cs"/>
          <w:sz w:val="40"/>
          <w:szCs w:val="40"/>
          <w:rtl/>
        </w:rPr>
        <w:t>؛ ولا شك أن الإنسان يضاف إليه عمله؛ وعمله: كسبه</w:t>
      </w:r>
      <w:r w:rsidR="00D91A93">
        <w:rPr>
          <w:rFonts w:ascii="Akhbar MT" w:hAnsi="AGA Arabesque" w:cs="Akhbar MT" w:hint="cs"/>
          <w:sz w:val="40"/>
          <w:szCs w:val="40"/>
          <w:rtl/>
        </w:rPr>
        <w:t xml:space="preserve"> </w:t>
      </w:r>
      <w:r w:rsidR="00E5770A" w:rsidRPr="00C314EF">
        <w:rPr>
          <w:rFonts w:ascii="Akhbar MT" w:hAnsi="AGA Arabesque" w:cs="Akhbar MT" w:hint="cs"/>
          <w:b/>
          <w:bCs/>
          <w:sz w:val="40"/>
          <w:szCs w:val="40"/>
          <w:rtl/>
        </w:rPr>
        <w:t>-</w:t>
      </w:r>
      <w:r w:rsidR="00E5770A" w:rsidRPr="00905C75">
        <w:rPr>
          <w:rFonts w:ascii="Akhbar MT" w:hAnsi="AGA Arabesque" w:cs="Akhbar MT" w:hint="cs"/>
          <w:sz w:val="40"/>
          <w:szCs w:val="40"/>
          <w:rtl/>
        </w:rPr>
        <w:t xml:space="preserve"> إن كان </w:t>
      </w:r>
      <w:r w:rsidR="00E5770A" w:rsidRPr="00905C75">
        <w:rPr>
          <w:rFonts w:ascii="Akhbar MT" w:hAnsi="AGA Arabesque" w:cs="Akhbar MT" w:hint="cs"/>
          <w:sz w:val="40"/>
          <w:szCs w:val="40"/>
          <w:rtl/>
        </w:rPr>
        <w:lastRenderedPageBreak/>
        <w:t xml:space="preserve">في الخير، واكتسابه إن كان في الشر </w:t>
      </w:r>
      <w:r w:rsidR="007B641E" w:rsidRPr="00C314EF">
        <w:rPr>
          <w:rFonts w:ascii="Akhbar MT" w:hAnsi="AGA Arabesque" w:cs="Akhbar MT" w:hint="cs"/>
          <w:b/>
          <w:bCs/>
          <w:sz w:val="40"/>
          <w:szCs w:val="40"/>
          <w:rtl/>
        </w:rPr>
        <w:t>-</w:t>
      </w:r>
      <w:r w:rsidR="00E5770A" w:rsidRPr="00905C75">
        <w:rPr>
          <w:rFonts w:ascii="Akhbar MT" w:hAnsi="AGA Arabesque" w:cs="Akhbar MT" w:hint="cs"/>
          <w:sz w:val="40"/>
          <w:szCs w:val="40"/>
          <w:rtl/>
        </w:rPr>
        <w:t xml:space="preserve">، كما قال </w:t>
      </w:r>
      <w:r w:rsidR="007B641E" w:rsidRPr="00C314EF">
        <w:rPr>
          <w:rFonts w:ascii="Akhbar MT" w:hAnsi="AGA Arabesque" w:cs="Akhbar MT" w:hint="cs"/>
          <w:b/>
          <w:bCs/>
          <w:sz w:val="40"/>
          <w:szCs w:val="40"/>
          <w:rtl/>
        </w:rPr>
        <w:t>-</w:t>
      </w:r>
      <w:r w:rsidR="00D91A93">
        <w:rPr>
          <w:rFonts w:ascii="Akhbar MT" w:hAnsi="AGA Arabesque" w:cs="Akhbar MT" w:hint="cs"/>
          <w:sz w:val="40"/>
          <w:szCs w:val="40"/>
          <w:rtl/>
        </w:rPr>
        <w:t xml:space="preserve"> </w:t>
      </w:r>
      <w:r w:rsidR="00E5770A" w:rsidRPr="00905C75">
        <w:rPr>
          <w:rFonts w:ascii="Akhbar MT" w:hAnsi="AGA Arabesque" w:cs="Akhbar MT" w:hint="cs"/>
          <w:sz w:val="40"/>
          <w:szCs w:val="40"/>
          <w:rtl/>
        </w:rPr>
        <w:t>تعالى</w:t>
      </w:r>
      <w:r w:rsidR="007B641E">
        <w:rPr>
          <w:rFonts w:ascii="Akhbar MT" w:hAnsi="AGA Arabesque" w:cs="Akhbar MT" w:hint="cs"/>
          <w:sz w:val="40"/>
          <w:szCs w:val="40"/>
          <w:rtl/>
        </w:rPr>
        <w:t xml:space="preserve"> </w:t>
      </w:r>
      <w:r w:rsidR="00E5770A" w:rsidRPr="00C314EF">
        <w:rPr>
          <w:rFonts w:ascii="Akhbar MT" w:hAnsi="AGA Arabesque" w:cs="Akhbar MT" w:hint="cs"/>
          <w:b/>
          <w:bCs/>
          <w:sz w:val="40"/>
          <w:szCs w:val="40"/>
          <w:rtl/>
        </w:rPr>
        <w:t>-</w:t>
      </w:r>
      <w:r w:rsidR="00E5770A" w:rsidRPr="00905C75">
        <w:rPr>
          <w:rFonts w:ascii="Akhbar MT" w:hAnsi="AGA Arabesque" w:cs="Akhbar MT"/>
          <w:sz w:val="40"/>
          <w:szCs w:val="40"/>
        </w:rPr>
        <w:sym w:font="AGA Arabesque" w:char="F05D"/>
      </w:r>
      <w:r w:rsidR="00D91A93" w:rsidRPr="00D91A93">
        <w:rPr>
          <w:rFonts w:ascii="Akhbar MT" w:hAnsi="AGA Arabesque" w:cs="Akhbar MT"/>
          <w:sz w:val="40"/>
          <w:szCs w:val="40"/>
        </w:rPr>
        <w:t xml:space="preserve"> :</w:t>
      </w:r>
      <w:r w:rsidR="00DB165E" w:rsidRPr="00DB165E">
        <w:rPr>
          <w:rFonts w:ascii="Akhbar MT" w:hAnsi="AGA Arabesque" w:cs="Akhbar MT"/>
          <w:sz w:val="40"/>
          <w:szCs w:val="40"/>
          <w:rtl/>
        </w:rPr>
        <w:t>لَهَا مَا كَسَبَتْ وَعَلَيْهَا مَا اكْتَسَبَتْ</w:t>
      </w:r>
      <w:r w:rsidR="00E5770A" w:rsidRPr="00905C75">
        <w:rPr>
          <w:rFonts w:ascii="Akhbar MT" w:hAnsi="AGA Arabesque" w:cs="Akhbar MT" w:hint="cs"/>
          <w:sz w:val="40"/>
          <w:szCs w:val="40"/>
        </w:rPr>
        <w:sym w:font="AGA Arabesque" w:char="F05B"/>
      </w:r>
      <w:r w:rsidR="00E5770A" w:rsidRPr="00905C75">
        <w:rPr>
          <w:rFonts w:ascii="Akhbar MT" w:hAnsi="AGA Arabesque" w:cs="Akhbar MT" w:hint="cs"/>
          <w:sz w:val="40"/>
          <w:szCs w:val="40"/>
          <w:rtl/>
        </w:rPr>
        <w:t>.</w:t>
      </w:r>
    </w:p>
    <w:p w:rsidR="00E5770A" w:rsidRPr="00905C75" w:rsidRDefault="00E5770A" w:rsidP="00E5770A">
      <w:pPr>
        <w:autoSpaceDE w:val="0"/>
        <w:autoSpaceDN w:val="0"/>
        <w:adjustRightInd w:val="0"/>
        <w:spacing w:line="520" w:lineRule="exact"/>
        <w:jc w:val="both"/>
        <w:rPr>
          <w:rFonts w:ascii="Akhbar MT" w:hAnsi="AGA Arabesque" w:cs="Akhbar MT"/>
          <w:sz w:val="40"/>
          <w:szCs w:val="40"/>
          <w:rtl/>
        </w:rPr>
      </w:pPr>
      <w:r w:rsidRPr="00905C75">
        <w:rPr>
          <w:rFonts w:ascii="Akhbar MT" w:hAnsi="AGA Arabesque" w:cs="Akhbar MT" w:hint="cs"/>
          <w:sz w:val="40"/>
          <w:szCs w:val="40"/>
          <w:rtl/>
        </w:rPr>
        <w:t>والناس في هذه المسألة</w:t>
      </w:r>
      <w:r w:rsidR="00E76AC7">
        <w:rPr>
          <w:rFonts w:ascii="Akhbar MT" w:hAnsi="AGA Arabesque" w:cs="Akhbar MT" w:hint="cs"/>
          <w:sz w:val="40"/>
          <w:szCs w:val="40"/>
          <w:rtl/>
        </w:rPr>
        <w:t xml:space="preserve"> </w:t>
      </w:r>
      <w:r w:rsidRPr="00C314EF">
        <w:rPr>
          <w:rFonts w:ascii="Akhbar MT" w:hAnsi="AGA Arabesque" w:cs="Akhbar MT" w:hint="cs"/>
          <w:b/>
          <w:bCs/>
          <w:sz w:val="40"/>
          <w:szCs w:val="40"/>
          <w:rtl/>
        </w:rPr>
        <w:t>-</w:t>
      </w:r>
      <w:r w:rsidR="00E76AC7">
        <w:rPr>
          <w:rFonts w:ascii="Akhbar MT" w:hAnsi="AGA Arabesque" w:cs="Akhbar MT" w:hint="cs"/>
          <w:sz w:val="40"/>
          <w:szCs w:val="40"/>
          <w:rtl/>
        </w:rPr>
        <w:t xml:space="preserve"> </w:t>
      </w:r>
      <w:r w:rsidRPr="00905C75">
        <w:rPr>
          <w:rFonts w:ascii="Akhbar MT" w:hAnsi="AGA Arabesque" w:cs="Akhbar MT" w:hint="cs"/>
          <w:sz w:val="40"/>
          <w:szCs w:val="40"/>
          <w:rtl/>
        </w:rPr>
        <w:t>أعني مسألة أعمال العباد</w:t>
      </w:r>
      <w:r w:rsidR="00E76AC7">
        <w:rPr>
          <w:rFonts w:ascii="Akhbar MT" w:hAnsi="AGA Arabesque" w:cs="Akhbar MT" w:hint="cs"/>
          <w:sz w:val="40"/>
          <w:szCs w:val="40"/>
          <w:rtl/>
        </w:rPr>
        <w:t xml:space="preserve"> </w:t>
      </w:r>
      <w:r w:rsidRPr="00C314EF">
        <w:rPr>
          <w:rFonts w:ascii="Akhbar MT" w:hAnsi="AGA Arabesque" w:cs="Akhbar MT" w:hint="cs"/>
          <w:b/>
          <w:bCs/>
          <w:sz w:val="40"/>
          <w:szCs w:val="40"/>
          <w:rtl/>
        </w:rPr>
        <w:t>-</w:t>
      </w:r>
      <w:r w:rsidRPr="00905C75">
        <w:rPr>
          <w:rFonts w:ascii="Akhbar MT" w:hAnsi="AGA Arabesque" w:cs="Akhbar MT" w:hint="cs"/>
          <w:sz w:val="40"/>
          <w:szCs w:val="40"/>
          <w:rtl/>
        </w:rPr>
        <w:t xml:space="preserve"> ينقسمون إلى </w:t>
      </w:r>
      <w:r w:rsidRPr="009E3BB7">
        <w:rPr>
          <w:rFonts w:ascii="Akhbar MT" w:hAnsi="AGA Arabesque" w:cs="Akhbar MT" w:hint="cs"/>
          <w:b/>
          <w:bCs/>
          <w:sz w:val="40"/>
          <w:szCs w:val="40"/>
          <w:rtl/>
        </w:rPr>
        <w:t>ثلاثة أقسام</w:t>
      </w:r>
      <w:r w:rsidRPr="00905C75">
        <w:rPr>
          <w:rFonts w:ascii="Akhbar MT" w:hAnsi="AGA Arabesque" w:cs="Akhbar MT" w:hint="cs"/>
          <w:sz w:val="40"/>
          <w:szCs w:val="40"/>
          <w:rtl/>
        </w:rPr>
        <w:t>:</w:t>
      </w:r>
    </w:p>
    <w:p w:rsidR="00E61B3A" w:rsidRDefault="00E5770A" w:rsidP="0062597A">
      <w:pPr>
        <w:autoSpaceDE w:val="0"/>
        <w:autoSpaceDN w:val="0"/>
        <w:adjustRightInd w:val="0"/>
        <w:spacing w:line="520" w:lineRule="exact"/>
        <w:jc w:val="both"/>
        <w:rPr>
          <w:rFonts w:ascii="Akhbar MT" w:hAnsi="AGA Arabesque" w:cs="Akhbar MT"/>
          <w:sz w:val="40"/>
          <w:szCs w:val="40"/>
          <w:rtl/>
        </w:rPr>
      </w:pPr>
      <w:r w:rsidRPr="009E3BB7">
        <w:rPr>
          <w:rFonts w:ascii="Akhbar MT" w:hAnsi="AGA Arabesque" w:cs="Akhbar MT" w:hint="cs"/>
          <w:b/>
          <w:bCs/>
          <w:sz w:val="40"/>
          <w:szCs w:val="40"/>
          <w:rtl/>
        </w:rPr>
        <w:t>القسم الأول</w:t>
      </w:r>
      <w:r w:rsidRPr="00905C75">
        <w:rPr>
          <w:rFonts w:ascii="Akhbar MT" w:hAnsi="AGA Arabesque" w:cs="Akhbar MT" w:hint="cs"/>
          <w:sz w:val="40"/>
          <w:szCs w:val="40"/>
          <w:rtl/>
        </w:rPr>
        <w:t xml:space="preserve">: من يرون أن الإنسان مجبر على العمل؛ لا يفعل شيئاً باختيار </w:t>
      </w:r>
      <w:r w:rsidR="00495D52" w:rsidRPr="00495D52">
        <w:rPr>
          <w:rFonts w:ascii="Akhbar MT" w:hAnsi="AGA Arabesque" w:cs="Akhbar MT" w:hint="cs"/>
          <w:b/>
          <w:bCs/>
          <w:sz w:val="40"/>
          <w:szCs w:val="40"/>
          <w:rtl/>
        </w:rPr>
        <w:t>-</w:t>
      </w:r>
      <w:r w:rsidR="00624916">
        <w:rPr>
          <w:rFonts w:ascii="Akhbar MT" w:hAnsi="AGA Arabesque" w:cs="Akhbar MT" w:hint="cs"/>
          <w:sz w:val="40"/>
          <w:szCs w:val="40"/>
          <w:rtl/>
        </w:rPr>
        <w:t xml:space="preserve"> </w:t>
      </w:r>
      <w:r w:rsidRPr="00905C75">
        <w:rPr>
          <w:rFonts w:ascii="Akhbar MT" w:hAnsi="AGA Arabesque" w:cs="Akhbar MT" w:hint="cs"/>
          <w:sz w:val="40"/>
          <w:szCs w:val="40"/>
          <w:rtl/>
        </w:rPr>
        <w:t>أبداً</w:t>
      </w:r>
      <w:r w:rsidR="00624916">
        <w:rPr>
          <w:rFonts w:ascii="Akhbar MT" w:hAnsi="AGA Arabesque" w:cs="Akhbar MT" w:hint="cs"/>
          <w:sz w:val="40"/>
          <w:szCs w:val="40"/>
          <w:rtl/>
        </w:rPr>
        <w:t xml:space="preserve"> </w:t>
      </w:r>
      <w:r w:rsidR="00624916" w:rsidRPr="00495D52">
        <w:rPr>
          <w:rFonts w:ascii="Akhbar MT" w:hAnsi="AGA Arabesque" w:cs="Akhbar MT" w:hint="cs"/>
          <w:b/>
          <w:bCs/>
          <w:sz w:val="40"/>
          <w:szCs w:val="40"/>
          <w:rtl/>
        </w:rPr>
        <w:t>-</w:t>
      </w:r>
      <w:r w:rsidRPr="00905C75">
        <w:rPr>
          <w:rFonts w:ascii="Akhbar MT" w:hAnsi="AGA Arabesque" w:cs="Akhbar MT" w:hint="cs"/>
          <w:sz w:val="40"/>
          <w:szCs w:val="40"/>
          <w:rtl/>
        </w:rPr>
        <w:t>؛ وما فعله الاختياري إلا كفعله الاضطراري: فمن نزل من السطح على الدرج درجة درجة هو كمن سقط بدون علمه من أعلى السطح؛ وهذا مذهب الجبرية من الجهمية؛ وهو مذهب باطل ترده الأدلة السمعية، والعقلية.</w:t>
      </w:r>
    </w:p>
    <w:p w:rsidR="00E5770A" w:rsidRPr="00905C75" w:rsidRDefault="00E5770A" w:rsidP="00E61B3A">
      <w:pPr>
        <w:autoSpaceDE w:val="0"/>
        <w:autoSpaceDN w:val="0"/>
        <w:adjustRightInd w:val="0"/>
        <w:spacing w:line="520" w:lineRule="exact"/>
        <w:jc w:val="both"/>
        <w:rPr>
          <w:rFonts w:ascii="Akhbar MT" w:hAnsi="AGA Arabesque" w:cs="Akhbar MT"/>
          <w:sz w:val="40"/>
          <w:szCs w:val="40"/>
          <w:rtl/>
        </w:rPr>
      </w:pPr>
      <w:r w:rsidRPr="009E3BB7">
        <w:rPr>
          <w:rFonts w:ascii="Akhbar MT" w:hAnsi="AGA Arabesque" w:cs="Akhbar MT" w:hint="cs"/>
          <w:sz w:val="40"/>
          <w:szCs w:val="40"/>
          <w:rtl/>
        </w:rPr>
        <w:t>و</w:t>
      </w:r>
      <w:r w:rsidRPr="009E3BB7">
        <w:rPr>
          <w:rFonts w:ascii="Akhbar MT" w:hAnsi="AGA Arabesque" w:cs="Akhbar MT" w:hint="cs"/>
          <w:b/>
          <w:bCs/>
          <w:sz w:val="40"/>
          <w:szCs w:val="40"/>
          <w:rtl/>
        </w:rPr>
        <w:t>القسم</w:t>
      </w:r>
      <w:r w:rsidRPr="009E3BB7">
        <w:rPr>
          <w:rFonts w:ascii="Akhbar MT" w:hAnsi="AGA Arabesque" w:cs="Akhbar MT" w:hint="cs"/>
          <w:sz w:val="40"/>
          <w:szCs w:val="40"/>
          <w:rtl/>
        </w:rPr>
        <w:t xml:space="preserve"> </w:t>
      </w:r>
      <w:r w:rsidRPr="009E3BB7">
        <w:rPr>
          <w:rFonts w:ascii="Akhbar MT" w:hAnsi="AGA Arabesque" w:cs="Akhbar MT" w:hint="cs"/>
          <w:b/>
          <w:bCs/>
          <w:sz w:val="40"/>
          <w:szCs w:val="40"/>
          <w:rtl/>
        </w:rPr>
        <w:t>الثاني</w:t>
      </w:r>
      <w:r w:rsidRPr="00905C75">
        <w:rPr>
          <w:rFonts w:ascii="Akhbar MT" w:hAnsi="AGA Arabesque" w:cs="Akhbar MT" w:hint="cs"/>
          <w:sz w:val="40"/>
          <w:szCs w:val="40"/>
          <w:rtl/>
        </w:rPr>
        <w:t>:</w:t>
      </w:r>
      <w:r w:rsidR="009E3BB7">
        <w:rPr>
          <w:rFonts w:ascii="Akhbar MT" w:hAnsi="AGA Arabesque" w:cs="Akhbar MT" w:hint="cs"/>
          <w:sz w:val="40"/>
          <w:szCs w:val="40"/>
          <w:rtl/>
        </w:rPr>
        <w:t xml:space="preserve"> </w:t>
      </w:r>
      <w:r w:rsidRPr="00905C75">
        <w:rPr>
          <w:rFonts w:ascii="Akhbar MT" w:hAnsi="AGA Arabesque" w:cs="Akhbar MT" w:hint="cs"/>
          <w:sz w:val="40"/>
          <w:szCs w:val="40"/>
          <w:rtl/>
        </w:rPr>
        <w:t xml:space="preserve">من يرون أن الإنسان مستقل بعمله، وأن الله </w:t>
      </w:r>
      <w:r w:rsidRPr="00495D52">
        <w:rPr>
          <w:rFonts w:ascii="Akhbar MT" w:hAnsi="AGA Arabesque" w:cs="Akhbar MT" w:hint="cs"/>
          <w:b/>
          <w:bCs/>
          <w:sz w:val="40"/>
          <w:szCs w:val="40"/>
          <w:rtl/>
        </w:rPr>
        <w:t>-</w:t>
      </w:r>
      <w:r w:rsidR="00E76AC7">
        <w:rPr>
          <w:rFonts w:ascii="Akhbar MT" w:hAnsi="AGA Arabesque" w:cs="Akhbar MT" w:hint="cs"/>
          <w:sz w:val="40"/>
          <w:szCs w:val="40"/>
          <w:rtl/>
        </w:rPr>
        <w:t xml:space="preserve"> </w:t>
      </w:r>
      <w:r w:rsidRPr="00905C75">
        <w:rPr>
          <w:rFonts w:ascii="Akhbar MT" w:hAnsi="AGA Arabesque" w:cs="Akhbar MT" w:hint="cs"/>
          <w:sz w:val="40"/>
          <w:szCs w:val="40"/>
          <w:rtl/>
        </w:rPr>
        <w:t>سبحانه وتعالى</w:t>
      </w:r>
      <w:r w:rsidR="00E76AC7">
        <w:rPr>
          <w:rFonts w:ascii="Akhbar MT" w:hAnsi="AGA Arabesque" w:cs="Akhbar MT" w:hint="cs"/>
          <w:sz w:val="40"/>
          <w:szCs w:val="40"/>
          <w:rtl/>
        </w:rPr>
        <w:t xml:space="preserve"> </w:t>
      </w:r>
      <w:r w:rsidRPr="00495D52">
        <w:rPr>
          <w:rFonts w:ascii="Akhbar MT" w:hAnsi="AGA Arabesque" w:cs="Akhbar MT" w:hint="cs"/>
          <w:b/>
          <w:bCs/>
          <w:sz w:val="40"/>
          <w:szCs w:val="40"/>
          <w:rtl/>
        </w:rPr>
        <w:t>-</w:t>
      </w:r>
      <w:r w:rsidRPr="00905C75">
        <w:rPr>
          <w:rFonts w:ascii="Akhbar MT" w:hAnsi="AGA Arabesque" w:cs="Akhbar MT" w:hint="cs"/>
          <w:sz w:val="40"/>
          <w:szCs w:val="40"/>
          <w:rtl/>
        </w:rPr>
        <w:t xml:space="preserve"> لا يصرف العبد إطلاقاً؛ فالعبد له الحرية الكاملة في عمله، ولا تعلق لمشيئة الله به، ولا تعلق لتقدير الله وخلقه بعمل الإنسان، وهذا مذهب المعتزلة القدري</w:t>
      </w:r>
      <w:r w:rsidR="00495D52">
        <w:rPr>
          <w:rFonts w:ascii="Akhbar MT" w:hAnsi="AGA Arabesque" w:cs="Akhbar MT" w:hint="cs"/>
          <w:sz w:val="40"/>
          <w:szCs w:val="40"/>
          <w:rtl/>
        </w:rPr>
        <w:t>ة؛ وهو مذهب باطل للأدلة السمعية</w:t>
      </w:r>
      <w:r w:rsidRPr="00905C75">
        <w:rPr>
          <w:rFonts w:ascii="Akhbar MT" w:hAnsi="AGA Arabesque" w:cs="Akhbar MT" w:hint="cs"/>
          <w:sz w:val="40"/>
          <w:szCs w:val="40"/>
          <w:rtl/>
        </w:rPr>
        <w:t>، والعقلية. وكلا القسمين مع بطلانهما يلزم عليهما لوازم باطلة.</w:t>
      </w:r>
    </w:p>
    <w:p w:rsidR="00E5770A" w:rsidRPr="00905C75" w:rsidRDefault="00E5770A" w:rsidP="00E76AC7">
      <w:pPr>
        <w:autoSpaceDE w:val="0"/>
        <w:autoSpaceDN w:val="0"/>
        <w:adjustRightInd w:val="0"/>
        <w:spacing w:line="520" w:lineRule="exact"/>
        <w:jc w:val="both"/>
        <w:rPr>
          <w:rFonts w:ascii="Akhbar MT" w:hAnsi="AGA Arabesque" w:cs="Akhbar MT"/>
          <w:sz w:val="40"/>
          <w:szCs w:val="40"/>
          <w:rtl/>
        </w:rPr>
      </w:pPr>
      <w:r w:rsidRPr="009E3BB7">
        <w:rPr>
          <w:rFonts w:ascii="Akhbar MT" w:hAnsi="AGA Arabesque" w:cs="Akhbar MT" w:hint="cs"/>
          <w:b/>
          <w:bCs/>
          <w:sz w:val="40"/>
          <w:szCs w:val="40"/>
          <w:rtl/>
        </w:rPr>
        <w:t>القسم الثالث</w:t>
      </w:r>
      <w:r w:rsidRPr="00905C75">
        <w:rPr>
          <w:rFonts w:ascii="Akhbar MT" w:hAnsi="AGA Arabesque" w:cs="Akhbar MT" w:hint="cs"/>
          <w:sz w:val="40"/>
          <w:szCs w:val="40"/>
          <w:rtl/>
        </w:rPr>
        <w:t xml:space="preserve">: يرون أن فعل العبد باختياره؛ وله تعلق بمشيئة الله؛ فمتى فعل العبد الفعل علمنا أن الله </w:t>
      </w:r>
      <w:r w:rsidR="00E76AC7" w:rsidRPr="00AC039C">
        <w:rPr>
          <w:rFonts w:ascii="Akhbar MT" w:hAnsi="AGA Arabesque" w:cs="Akhbar MT" w:hint="cs"/>
          <w:b/>
          <w:bCs/>
          <w:sz w:val="40"/>
          <w:szCs w:val="40"/>
          <w:rtl/>
        </w:rPr>
        <w:t>-</w:t>
      </w:r>
      <w:r w:rsidR="00E76AC7">
        <w:rPr>
          <w:rFonts w:ascii="Akhbar MT" w:hAnsi="AGA Arabesque" w:cs="Akhbar MT" w:hint="cs"/>
          <w:sz w:val="40"/>
          <w:szCs w:val="40"/>
          <w:rtl/>
        </w:rPr>
        <w:t xml:space="preserve"> </w:t>
      </w:r>
      <w:r w:rsidRPr="00905C75">
        <w:rPr>
          <w:rFonts w:ascii="Akhbar MT" w:hAnsi="AGA Arabesque" w:cs="Akhbar MT" w:hint="cs"/>
          <w:sz w:val="40"/>
          <w:szCs w:val="40"/>
          <w:rtl/>
        </w:rPr>
        <w:t>تعالى</w:t>
      </w:r>
      <w:r w:rsidR="00E76AC7">
        <w:rPr>
          <w:rFonts w:ascii="Akhbar MT" w:hAnsi="AGA Arabesque" w:cs="Akhbar MT" w:hint="cs"/>
          <w:sz w:val="40"/>
          <w:szCs w:val="40"/>
          <w:rtl/>
        </w:rPr>
        <w:t xml:space="preserve"> </w:t>
      </w:r>
      <w:r w:rsidRPr="00AC039C">
        <w:rPr>
          <w:rFonts w:ascii="Akhbar MT" w:hAnsi="AGA Arabesque" w:cs="Akhbar MT" w:hint="cs"/>
          <w:b/>
          <w:bCs/>
          <w:sz w:val="40"/>
          <w:szCs w:val="40"/>
          <w:rtl/>
        </w:rPr>
        <w:t>-</w:t>
      </w:r>
      <w:r w:rsidRPr="00905C75">
        <w:rPr>
          <w:rFonts w:ascii="Akhbar MT" w:hAnsi="AGA Arabesque" w:cs="Akhbar MT" w:hint="cs"/>
          <w:sz w:val="40"/>
          <w:szCs w:val="40"/>
          <w:rtl/>
        </w:rPr>
        <w:t xml:space="preserve"> قد شاءه وقدره؛ وأنه لا يمكن أن يقع في ملك الله ما لا يريد؛ بل كل ما وقع فهو مراد لله مخلوق له؛ ووجه كون فعل العبد مخلوقاً لله: أن الإنسان مخلوق له؛ وفعله كائن بأمرين: بعزيمة صادقة وقدرة؛ والله </w:t>
      </w:r>
      <w:r w:rsidRPr="00C50F24">
        <w:rPr>
          <w:rFonts w:ascii="Akhbar MT" w:hAnsi="AGA Arabesque" w:cs="Akhbar MT" w:hint="cs"/>
          <w:b/>
          <w:bCs/>
          <w:sz w:val="40"/>
          <w:szCs w:val="40"/>
          <w:rtl/>
        </w:rPr>
        <w:t>-</w:t>
      </w:r>
      <w:r w:rsidR="00E76AC7">
        <w:rPr>
          <w:rFonts w:ascii="Akhbar MT" w:hAnsi="AGA Arabesque" w:cs="Akhbar MT" w:hint="cs"/>
          <w:sz w:val="40"/>
          <w:szCs w:val="40"/>
          <w:rtl/>
        </w:rPr>
        <w:t xml:space="preserve"> </w:t>
      </w:r>
      <w:r w:rsidRPr="00905C75">
        <w:rPr>
          <w:rFonts w:ascii="Akhbar MT" w:hAnsi="AGA Arabesque" w:cs="Akhbar MT" w:hint="cs"/>
          <w:sz w:val="40"/>
          <w:szCs w:val="40"/>
          <w:rtl/>
        </w:rPr>
        <w:t>عز وجل</w:t>
      </w:r>
      <w:r w:rsidR="00E76AC7">
        <w:rPr>
          <w:rFonts w:ascii="Akhbar MT" w:hAnsi="AGA Arabesque" w:cs="Akhbar MT" w:hint="cs"/>
          <w:sz w:val="40"/>
          <w:szCs w:val="40"/>
          <w:rtl/>
        </w:rPr>
        <w:t xml:space="preserve"> </w:t>
      </w:r>
      <w:r w:rsidRPr="00C50F24">
        <w:rPr>
          <w:rFonts w:ascii="Akhbar MT" w:hAnsi="AGA Arabesque" w:cs="Akhbar MT" w:hint="cs"/>
          <w:b/>
          <w:bCs/>
          <w:sz w:val="40"/>
          <w:szCs w:val="40"/>
          <w:rtl/>
        </w:rPr>
        <w:t>-</w:t>
      </w:r>
      <w:r w:rsidRPr="00905C75">
        <w:rPr>
          <w:rFonts w:ascii="Akhbar MT" w:hAnsi="AGA Arabesque" w:cs="Akhbar MT" w:hint="cs"/>
          <w:sz w:val="40"/>
          <w:szCs w:val="40"/>
          <w:rtl/>
        </w:rPr>
        <w:t xml:space="preserve"> هو الذي خلق العزيمة الصادقة والقدرة؛ فالإنسان بصفاته </w:t>
      </w:r>
      <w:r w:rsidR="00624916">
        <w:rPr>
          <w:rFonts w:ascii="Akhbar MT" w:hAnsi="AGA Arabesque" w:cs="Akhbar MT" w:hint="cs"/>
          <w:sz w:val="40"/>
          <w:szCs w:val="40"/>
          <w:rtl/>
        </w:rPr>
        <w:t xml:space="preserve">     و</w:t>
      </w:r>
      <w:r w:rsidRPr="00905C75">
        <w:rPr>
          <w:rFonts w:ascii="Akhbar MT" w:hAnsi="AGA Arabesque" w:cs="Akhbar MT" w:hint="cs"/>
          <w:sz w:val="40"/>
          <w:szCs w:val="40"/>
          <w:rtl/>
        </w:rPr>
        <w:t xml:space="preserve">أجزائه وجميع ما فيه كله مخلوق لله </w:t>
      </w:r>
      <w:r w:rsidRPr="00AC039C">
        <w:rPr>
          <w:rFonts w:ascii="Akhbar MT" w:hAnsi="AGA Arabesque" w:cs="Akhbar MT" w:hint="cs"/>
          <w:b/>
          <w:bCs/>
          <w:sz w:val="40"/>
          <w:szCs w:val="40"/>
          <w:rtl/>
        </w:rPr>
        <w:t>-</w:t>
      </w:r>
      <w:r w:rsidR="00E76AC7">
        <w:rPr>
          <w:rFonts w:ascii="Akhbar MT" w:hAnsi="AGA Arabesque" w:cs="Akhbar MT" w:hint="cs"/>
          <w:sz w:val="40"/>
          <w:szCs w:val="40"/>
          <w:rtl/>
        </w:rPr>
        <w:t xml:space="preserve"> </w:t>
      </w:r>
      <w:r w:rsidRPr="00905C75">
        <w:rPr>
          <w:rFonts w:ascii="Akhbar MT" w:hAnsi="AGA Arabesque" w:cs="Akhbar MT" w:hint="cs"/>
          <w:sz w:val="40"/>
          <w:szCs w:val="40"/>
          <w:rtl/>
        </w:rPr>
        <w:t>عز وجل</w:t>
      </w:r>
      <w:r w:rsidR="00E76AC7">
        <w:rPr>
          <w:rFonts w:ascii="Akhbar MT" w:hAnsi="AGA Arabesque" w:cs="Akhbar MT" w:hint="cs"/>
          <w:sz w:val="40"/>
          <w:szCs w:val="40"/>
          <w:rtl/>
        </w:rPr>
        <w:t xml:space="preserve"> </w:t>
      </w:r>
      <w:r w:rsidRPr="00AC039C">
        <w:rPr>
          <w:rFonts w:ascii="Akhbar MT" w:hAnsi="AGA Arabesque" w:cs="Akhbar MT" w:hint="cs"/>
          <w:b/>
          <w:bCs/>
          <w:sz w:val="40"/>
          <w:szCs w:val="40"/>
          <w:rtl/>
        </w:rPr>
        <w:t>-</w:t>
      </w:r>
      <w:r w:rsidRPr="00905C75">
        <w:rPr>
          <w:rFonts w:ascii="Akhbar MT" w:hAnsi="AGA Arabesque" w:cs="Akhbar MT" w:hint="cs"/>
          <w:sz w:val="40"/>
          <w:szCs w:val="40"/>
          <w:rtl/>
        </w:rPr>
        <w:t>.</w:t>
      </w:r>
    </w:p>
    <w:p w:rsidR="00E5770A" w:rsidRPr="00905C75" w:rsidRDefault="00E5770A" w:rsidP="007B641E">
      <w:pPr>
        <w:autoSpaceDE w:val="0"/>
        <w:autoSpaceDN w:val="0"/>
        <w:adjustRightInd w:val="0"/>
        <w:spacing w:line="520" w:lineRule="exact"/>
        <w:jc w:val="both"/>
        <w:rPr>
          <w:rFonts w:ascii="Akhbar MT" w:hAnsi="AGA Arabesque" w:cs="Akhbar MT"/>
          <w:sz w:val="40"/>
          <w:szCs w:val="40"/>
          <w:rtl/>
        </w:rPr>
      </w:pPr>
      <w:r w:rsidRPr="00905C75">
        <w:rPr>
          <w:rFonts w:ascii="Akhbar MT" w:hAnsi="AGA Arabesque" w:cs="Akhbar MT" w:hint="cs"/>
          <w:sz w:val="40"/>
          <w:szCs w:val="40"/>
          <w:rtl/>
        </w:rPr>
        <w:t>هذا القول الوسط هو الذي تجتمع فيه الأدلة جميعاً؛ لأن الذين قالوا</w:t>
      </w:r>
      <w:r w:rsidR="006B6C16">
        <w:rPr>
          <w:rFonts w:ascii="Akhbar MT" w:hAnsi="AGA Arabesque" w:cs="Akhbar MT" w:hint="cs"/>
          <w:sz w:val="40"/>
          <w:szCs w:val="40"/>
          <w:rtl/>
        </w:rPr>
        <w:t xml:space="preserve"> </w:t>
      </w:r>
      <w:r w:rsidRPr="00905C75">
        <w:rPr>
          <w:rFonts w:ascii="Akhbar MT" w:hAnsi="AGA Arabesque" w:cs="Akhbar MT" w:hint="cs"/>
          <w:sz w:val="40"/>
          <w:szCs w:val="40"/>
          <w:rtl/>
        </w:rPr>
        <w:t>(إن الإنسان مجبر)</w:t>
      </w:r>
      <w:r w:rsidR="00624916">
        <w:rPr>
          <w:rFonts w:ascii="Akhbar MT" w:hAnsi="AGA Arabesque" w:cs="Akhbar MT" w:hint="cs"/>
          <w:sz w:val="40"/>
          <w:szCs w:val="40"/>
          <w:rtl/>
        </w:rPr>
        <w:t xml:space="preserve"> </w:t>
      </w:r>
      <w:r w:rsidRPr="00905C75">
        <w:rPr>
          <w:rFonts w:ascii="Akhbar MT" w:hAnsi="AGA Arabesque" w:cs="Akhbar MT" w:hint="cs"/>
          <w:sz w:val="40"/>
          <w:szCs w:val="40"/>
          <w:rtl/>
        </w:rPr>
        <w:t>أخذوا بدليل واحد وأطلقوا من أيديهم الدليل الآخر؛ والذين قالوا:</w:t>
      </w:r>
      <w:r w:rsidR="00624916">
        <w:rPr>
          <w:rFonts w:ascii="Akhbar MT" w:hAnsi="AGA Arabesque" w:cs="Akhbar MT" w:hint="cs"/>
          <w:sz w:val="40"/>
          <w:szCs w:val="40"/>
          <w:rtl/>
        </w:rPr>
        <w:t xml:space="preserve"> </w:t>
      </w:r>
      <w:r w:rsidRPr="00905C75">
        <w:rPr>
          <w:rFonts w:ascii="Akhbar MT" w:hAnsi="AGA Arabesque" w:cs="Akhbar MT" w:hint="cs"/>
          <w:sz w:val="40"/>
          <w:szCs w:val="40"/>
          <w:rtl/>
        </w:rPr>
        <w:t xml:space="preserve">(إنه مستقل) أخذوا بدليل واحد وأطلقوا الدليل الثاني من أيديهم؛ لكن أهل السنة والجماعة </w:t>
      </w:r>
      <w:r w:rsidR="007B641E" w:rsidRPr="00AC039C">
        <w:rPr>
          <w:rFonts w:ascii="Akhbar MT" w:hAnsi="AGA Arabesque" w:cs="Akhbar MT" w:hint="cs"/>
          <w:b/>
          <w:bCs/>
          <w:sz w:val="40"/>
          <w:szCs w:val="40"/>
          <w:rtl/>
        </w:rPr>
        <w:t>-</w:t>
      </w:r>
      <w:r w:rsidR="007B641E">
        <w:rPr>
          <w:rFonts w:ascii="Akhbar MT" w:hAnsi="AGA Arabesque" w:cs="Akhbar MT" w:hint="cs"/>
          <w:sz w:val="40"/>
          <w:szCs w:val="40"/>
          <w:rtl/>
        </w:rPr>
        <w:t xml:space="preserve"> </w:t>
      </w:r>
      <w:r w:rsidRPr="00905C75">
        <w:rPr>
          <w:rFonts w:ascii="Akhbar MT" w:hAnsi="AGA Arabesque" w:cs="Akhbar MT" w:hint="cs"/>
          <w:sz w:val="40"/>
          <w:szCs w:val="40"/>
          <w:rtl/>
        </w:rPr>
        <w:t>والحمد</w:t>
      </w:r>
      <w:r w:rsidR="007B641E">
        <w:rPr>
          <w:rFonts w:ascii="Akhbar MT" w:hAnsi="AGA Arabesque" w:cs="Akhbar MT" w:hint="cs"/>
          <w:sz w:val="40"/>
          <w:szCs w:val="40"/>
          <w:rtl/>
        </w:rPr>
        <w:t xml:space="preserve"> </w:t>
      </w:r>
      <w:r w:rsidRPr="00905C75">
        <w:rPr>
          <w:rFonts w:ascii="Akhbar MT" w:hAnsi="AGA Arabesque" w:cs="Akhbar MT" w:hint="cs"/>
          <w:sz w:val="40"/>
          <w:szCs w:val="40"/>
          <w:rtl/>
        </w:rPr>
        <w:t>لله</w:t>
      </w:r>
      <w:r w:rsidR="007B641E">
        <w:rPr>
          <w:rFonts w:ascii="Akhbar MT" w:hAnsi="AGA Arabesque" w:cs="Akhbar MT" w:hint="cs"/>
          <w:sz w:val="40"/>
          <w:szCs w:val="40"/>
          <w:rtl/>
        </w:rPr>
        <w:t xml:space="preserve"> </w:t>
      </w:r>
      <w:r w:rsidRPr="00AC039C">
        <w:rPr>
          <w:rFonts w:ascii="Akhbar MT" w:hAnsi="AGA Arabesque" w:cs="Akhbar MT" w:hint="cs"/>
          <w:b/>
          <w:bCs/>
          <w:sz w:val="40"/>
          <w:szCs w:val="40"/>
          <w:rtl/>
        </w:rPr>
        <w:t>-</w:t>
      </w:r>
      <w:r w:rsidRPr="00905C75">
        <w:rPr>
          <w:rFonts w:ascii="Akhbar MT" w:hAnsi="AGA Arabesque" w:cs="Akhbar MT" w:hint="cs"/>
          <w:sz w:val="40"/>
          <w:szCs w:val="40"/>
          <w:rtl/>
        </w:rPr>
        <w:t xml:space="preserve"> أخذوا بأيديهم بالدليلين؛ وقالوا: الإنسان يفعل باختياره؛ولكن تصرفه تحت مشيئة الله </w:t>
      </w:r>
      <w:r w:rsidRPr="00AC039C">
        <w:rPr>
          <w:rFonts w:ascii="Akhbar MT" w:hAnsi="AGA Arabesque" w:cs="Akhbar MT" w:hint="cs"/>
          <w:b/>
          <w:bCs/>
          <w:sz w:val="40"/>
          <w:szCs w:val="40"/>
          <w:rtl/>
        </w:rPr>
        <w:t>-</w:t>
      </w:r>
      <w:r w:rsidR="00E76AC7">
        <w:rPr>
          <w:rFonts w:ascii="Akhbar MT" w:hAnsi="AGA Arabesque" w:cs="Akhbar MT" w:hint="cs"/>
          <w:sz w:val="40"/>
          <w:szCs w:val="40"/>
          <w:rtl/>
        </w:rPr>
        <w:t xml:space="preserve"> </w:t>
      </w:r>
      <w:r w:rsidRPr="00905C75">
        <w:rPr>
          <w:rFonts w:ascii="Akhbar MT" w:hAnsi="AGA Arabesque" w:cs="Akhbar MT" w:hint="cs"/>
          <w:sz w:val="40"/>
          <w:szCs w:val="40"/>
          <w:rtl/>
        </w:rPr>
        <w:t>عز وجل</w:t>
      </w:r>
      <w:r w:rsidR="00E76AC7">
        <w:rPr>
          <w:rFonts w:ascii="Akhbar MT" w:hAnsi="AGA Arabesque" w:cs="Akhbar MT" w:hint="cs"/>
          <w:sz w:val="40"/>
          <w:szCs w:val="40"/>
          <w:rtl/>
        </w:rPr>
        <w:t xml:space="preserve"> </w:t>
      </w:r>
      <w:r w:rsidRPr="00AC039C">
        <w:rPr>
          <w:rFonts w:ascii="Akhbar MT" w:hAnsi="AGA Arabesque" w:cs="Akhbar MT" w:hint="cs"/>
          <w:b/>
          <w:bCs/>
          <w:sz w:val="40"/>
          <w:szCs w:val="40"/>
          <w:rtl/>
        </w:rPr>
        <w:t>-</w:t>
      </w:r>
      <w:r w:rsidRPr="00905C75">
        <w:rPr>
          <w:rFonts w:ascii="Akhbar MT" w:hAnsi="AGA Arabesque" w:cs="Akhbar MT" w:hint="cs"/>
          <w:sz w:val="40"/>
          <w:szCs w:val="40"/>
          <w:rtl/>
        </w:rPr>
        <w:t>؛ ولهذا الأمر بغير اختياره رفع عنه حكمه:</w:t>
      </w:r>
      <w:r w:rsidR="00624916">
        <w:rPr>
          <w:rFonts w:ascii="Akhbar MT" w:hAnsi="AGA Arabesque" w:cs="Akhbar MT" w:hint="cs"/>
          <w:sz w:val="40"/>
          <w:szCs w:val="40"/>
          <w:rtl/>
        </w:rPr>
        <w:t xml:space="preserve"> </w:t>
      </w:r>
      <w:r w:rsidRPr="00905C75">
        <w:rPr>
          <w:rFonts w:ascii="Akhbar MT" w:hAnsi="AGA Arabesque" w:cs="Akhbar MT" w:hint="cs"/>
          <w:sz w:val="40"/>
          <w:szCs w:val="40"/>
          <w:rtl/>
        </w:rPr>
        <w:t>فالنائم لا حكم لفعله ولا لقوله، والمكره على الشيء لا حكم لفعله ولا لقوله".</w:t>
      </w:r>
    </w:p>
    <w:p w:rsidR="00E61B3A" w:rsidRDefault="00F0214D" w:rsidP="00EE7642">
      <w:pPr>
        <w:autoSpaceDE w:val="0"/>
        <w:autoSpaceDN w:val="0"/>
        <w:adjustRightInd w:val="0"/>
        <w:spacing w:after="0" w:line="240" w:lineRule="auto"/>
        <w:jc w:val="both"/>
        <w:rPr>
          <w:rFonts w:ascii="Agency FB" w:hAnsi="Agency FB" w:cs="Aharoni"/>
          <w:sz w:val="40"/>
          <w:szCs w:val="40"/>
          <w:rtl/>
        </w:rPr>
      </w:pPr>
      <w:r w:rsidRPr="00905C75">
        <w:rPr>
          <w:rFonts w:ascii="Akhbar MT" w:hAnsi="AGA Arabesque" w:cs="Akhbar MT" w:hint="cs"/>
          <w:sz w:val="40"/>
          <w:szCs w:val="40"/>
          <w:rtl/>
        </w:rPr>
        <w:lastRenderedPageBreak/>
        <w:t>وقول</w:t>
      </w:r>
      <w:r w:rsidR="00C10BDC">
        <w:rPr>
          <w:rFonts w:ascii="Akhbar MT" w:hAnsi="AGA Arabesque" w:cs="Akhbar MT" w:hint="cs"/>
          <w:sz w:val="40"/>
          <w:szCs w:val="40"/>
          <w:rtl/>
        </w:rPr>
        <w:t xml:space="preserve"> الجزائري</w:t>
      </w:r>
      <w:r w:rsidRPr="00905C75">
        <w:rPr>
          <w:rFonts w:ascii="Akhbar MT" w:hAnsi="AGA Arabesque" w:cs="Akhbar MT"/>
          <w:sz w:val="40"/>
          <w:szCs w:val="40"/>
          <w:rtl/>
        </w:rPr>
        <w:t>:</w:t>
      </w:r>
      <w:r w:rsidR="004E0706">
        <w:rPr>
          <w:rFonts w:ascii="Akhbar MT" w:hAnsi="AGA Arabesque" w:cs="Akhbar MT" w:hint="cs"/>
          <w:sz w:val="40"/>
          <w:szCs w:val="40"/>
          <w:rtl/>
        </w:rPr>
        <w:t xml:space="preserve"> </w:t>
      </w:r>
      <w:r w:rsidR="005B7E6D">
        <w:rPr>
          <w:rFonts w:ascii="Akhbar MT" w:hAnsi="AGA Arabesque" w:cs="Akhbar MT"/>
          <w:sz w:val="40"/>
          <w:szCs w:val="40"/>
          <w:rtl/>
        </w:rPr>
        <w:t>"</w:t>
      </w:r>
      <w:r w:rsidRPr="00905C75">
        <w:rPr>
          <w:rFonts w:ascii="Akhbar MT" w:hAnsi="AGA Arabesque" w:cs="Akhbar MT" w:hint="cs"/>
          <w:sz w:val="40"/>
          <w:szCs w:val="40"/>
          <w:rtl/>
        </w:rPr>
        <w:t>آية</w:t>
      </w:r>
      <w:r w:rsidRPr="00905C75">
        <w:rPr>
          <w:rFonts w:ascii="Akhbar MT" w:hAnsi="AGA Arabesque" w:cs="Akhbar MT"/>
          <w:sz w:val="40"/>
          <w:szCs w:val="40"/>
          <w:rtl/>
        </w:rPr>
        <w:t xml:space="preserve"> </w:t>
      </w:r>
      <w:r w:rsidRPr="00905C75">
        <w:rPr>
          <w:rFonts w:ascii="Akhbar MT" w:hAnsi="AGA Arabesque" w:cs="Akhbar MT" w:hint="cs"/>
          <w:sz w:val="40"/>
          <w:szCs w:val="40"/>
          <w:rtl/>
        </w:rPr>
        <w:t>وصول</w:t>
      </w:r>
      <w:r w:rsidRPr="00905C75">
        <w:rPr>
          <w:rFonts w:ascii="Akhbar MT" w:hAnsi="AGA Arabesque" w:cs="Akhbar MT"/>
          <w:sz w:val="40"/>
          <w:szCs w:val="40"/>
          <w:rtl/>
        </w:rPr>
        <w:t xml:space="preserve"> </w:t>
      </w:r>
      <w:r w:rsidRPr="00905C75">
        <w:rPr>
          <w:rFonts w:ascii="Akhbar MT" w:hAnsi="AGA Arabesque" w:cs="Akhbar MT" w:hint="cs"/>
          <w:sz w:val="40"/>
          <w:szCs w:val="40"/>
          <w:rtl/>
        </w:rPr>
        <w:t>حثية</w:t>
      </w:r>
      <w:r w:rsidRPr="00905C75">
        <w:rPr>
          <w:rFonts w:ascii="Akhbar MT" w:hAnsi="AGA Arabesque" w:cs="Akhbar MT"/>
          <w:sz w:val="40"/>
          <w:szCs w:val="40"/>
          <w:rtl/>
        </w:rPr>
        <w:t xml:space="preserve"> </w:t>
      </w:r>
      <w:r w:rsidRPr="00905C75">
        <w:rPr>
          <w:rFonts w:ascii="Akhbar MT" w:hAnsi="AGA Arabesque" w:cs="Akhbar MT" w:hint="cs"/>
          <w:sz w:val="40"/>
          <w:szCs w:val="40"/>
          <w:rtl/>
        </w:rPr>
        <w:t>التراب</w:t>
      </w:r>
      <w:r w:rsidRPr="00905C75">
        <w:rPr>
          <w:rFonts w:ascii="Akhbar MT" w:hAnsi="AGA Arabesque" w:cs="Akhbar MT"/>
          <w:sz w:val="40"/>
          <w:szCs w:val="40"/>
          <w:rtl/>
        </w:rPr>
        <w:t xml:space="preserve"> </w:t>
      </w:r>
      <w:r w:rsidRPr="00905C75">
        <w:rPr>
          <w:rFonts w:ascii="Akhbar MT" w:hAnsi="AGA Arabesque" w:cs="Akhbar MT" w:hint="cs"/>
          <w:sz w:val="40"/>
          <w:szCs w:val="40"/>
          <w:rtl/>
        </w:rPr>
        <w:t>من</w:t>
      </w:r>
      <w:r w:rsidRPr="00905C75">
        <w:rPr>
          <w:rFonts w:ascii="Akhbar MT" w:hAnsi="AGA Arabesque" w:cs="Akhbar MT"/>
          <w:sz w:val="40"/>
          <w:szCs w:val="40"/>
          <w:rtl/>
        </w:rPr>
        <w:t xml:space="preserve"> </w:t>
      </w:r>
      <w:r w:rsidRPr="00905C75">
        <w:rPr>
          <w:rFonts w:ascii="Akhbar MT" w:hAnsi="AGA Arabesque" w:cs="Akhbar MT" w:hint="cs"/>
          <w:sz w:val="40"/>
          <w:szCs w:val="40"/>
          <w:rtl/>
        </w:rPr>
        <w:t>كف</w:t>
      </w:r>
      <w:r w:rsidRPr="00905C75">
        <w:rPr>
          <w:rFonts w:ascii="Akhbar MT" w:hAnsi="AGA Arabesque" w:cs="Akhbar MT"/>
          <w:sz w:val="40"/>
          <w:szCs w:val="40"/>
          <w:rtl/>
        </w:rPr>
        <w:t xml:space="preserve"> </w:t>
      </w:r>
      <w:r w:rsidRPr="00905C75">
        <w:rPr>
          <w:rFonts w:ascii="Akhbar MT" w:hAnsi="AGA Arabesque" w:cs="Akhbar MT" w:hint="cs"/>
          <w:sz w:val="40"/>
          <w:szCs w:val="40"/>
          <w:rtl/>
        </w:rPr>
        <w:t>الرسول</w:t>
      </w:r>
      <w:r w:rsidRPr="00905C75">
        <w:rPr>
          <w:rFonts w:ascii="Akhbar MT" w:hAnsi="AGA Arabesque" w:cs="Akhbar MT"/>
          <w:sz w:val="40"/>
          <w:szCs w:val="40"/>
          <w:rtl/>
        </w:rPr>
        <w:t xml:space="preserve"> </w:t>
      </w:r>
      <w:r w:rsidRPr="00905C75">
        <w:rPr>
          <w:rFonts w:ascii="Akhbar MT" w:hAnsi="AGA Arabesque" w:cs="Akhbar MT" w:hint="cs"/>
          <w:sz w:val="40"/>
          <w:szCs w:val="40"/>
          <w:rtl/>
        </w:rPr>
        <w:t>صلى</w:t>
      </w:r>
      <w:r w:rsidRPr="00905C75">
        <w:rPr>
          <w:rFonts w:ascii="Akhbar MT" w:hAnsi="AGA Arabesque" w:cs="Akhbar MT"/>
          <w:sz w:val="40"/>
          <w:szCs w:val="40"/>
          <w:rtl/>
        </w:rPr>
        <w:t xml:space="preserve"> </w:t>
      </w:r>
      <w:r w:rsidRPr="00905C75">
        <w:rPr>
          <w:rFonts w:ascii="Akhbar MT" w:hAnsi="AGA Arabesque" w:cs="Akhbar MT" w:hint="cs"/>
          <w:sz w:val="40"/>
          <w:szCs w:val="40"/>
          <w:rtl/>
        </w:rPr>
        <w:t>الله</w:t>
      </w:r>
      <w:r w:rsidRPr="00905C75">
        <w:rPr>
          <w:rFonts w:ascii="Akhbar MT" w:hAnsi="AGA Arabesque" w:cs="Akhbar MT"/>
          <w:sz w:val="40"/>
          <w:szCs w:val="40"/>
          <w:rtl/>
        </w:rPr>
        <w:t xml:space="preserve"> </w:t>
      </w:r>
      <w:r w:rsidRPr="00905C75">
        <w:rPr>
          <w:rFonts w:ascii="Akhbar MT" w:hAnsi="AGA Arabesque" w:cs="Akhbar MT" w:hint="cs"/>
          <w:sz w:val="40"/>
          <w:szCs w:val="40"/>
          <w:rtl/>
        </w:rPr>
        <w:t>عليه</w:t>
      </w:r>
      <w:r w:rsidRPr="00905C75">
        <w:rPr>
          <w:rFonts w:ascii="Akhbar MT" w:hAnsi="AGA Arabesque" w:cs="Akhbar MT"/>
          <w:sz w:val="40"/>
          <w:szCs w:val="40"/>
          <w:rtl/>
        </w:rPr>
        <w:t xml:space="preserve"> </w:t>
      </w:r>
      <w:r w:rsidRPr="00905C75">
        <w:rPr>
          <w:rFonts w:ascii="Akhbar MT" w:hAnsi="AGA Arabesque" w:cs="Akhbar MT" w:hint="cs"/>
          <w:sz w:val="40"/>
          <w:szCs w:val="40"/>
          <w:rtl/>
        </w:rPr>
        <w:t>وسلم</w:t>
      </w:r>
      <w:r w:rsidRPr="00905C75">
        <w:rPr>
          <w:rFonts w:ascii="Akhbar MT" w:hAnsi="AGA Arabesque" w:cs="Akhbar MT"/>
          <w:sz w:val="40"/>
          <w:szCs w:val="40"/>
          <w:rtl/>
        </w:rPr>
        <w:t xml:space="preserve"> </w:t>
      </w:r>
      <w:r w:rsidRPr="00905C75">
        <w:rPr>
          <w:rFonts w:ascii="Akhbar MT" w:hAnsi="AGA Arabesque" w:cs="Akhbar MT" w:hint="cs"/>
          <w:sz w:val="40"/>
          <w:szCs w:val="40"/>
          <w:rtl/>
        </w:rPr>
        <w:t>إلى</w:t>
      </w:r>
      <w:r w:rsidRPr="00905C75">
        <w:rPr>
          <w:rFonts w:ascii="Akhbar MT" w:hAnsi="AGA Arabesque" w:cs="Akhbar MT"/>
          <w:sz w:val="40"/>
          <w:szCs w:val="40"/>
          <w:rtl/>
        </w:rPr>
        <w:t xml:space="preserve"> </w:t>
      </w:r>
      <w:r w:rsidRPr="00905C75">
        <w:rPr>
          <w:rFonts w:ascii="Akhbar MT" w:hAnsi="AGA Arabesque" w:cs="Akhbar MT" w:hint="cs"/>
          <w:sz w:val="40"/>
          <w:szCs w:val="40"/>
          <w:rtl/>
        </w:rPr>
        <w:t>أغلب</w:t>
      </w:r>
      <w:r w:rsidRPr="00905C75">
        <w:rPr>
          <w:rFonts w:ascii="Akhbar MT" w:hAnsi="AGA Arabesque" w:cs="Akhbar MT"/>
          <w:sz w:val="40"/>
          <w:szCs w:val="40"/>
          <w:rtl/>
        </w:rPr>
        <w:t xml:space="preserve"> </w:t>
      </w:r>
      <w:r w:rsidRPr="00905C75">
        <w:rPr>
          <w:rFonts w:ascii="Akhbar MT" w:hAnsi="AGA Arabesque" w:cs="Akhbar MT" w:hint="cs"/>
          <w:sz w:val="40"/>
          <w:szCs w:val="40"/>
          <w:rtl/>
        </w:rPr>
        <w:t>عيون</w:t>
      </w:r>
      <w:r w:rsidRPr="00905C75">
        <w:rPr>
          <w:rFonts w:ascii="Akhbar MT" w:hAnsi="AGA Arabesque" w:cs="Akhbar MT"/>
          <w:sz w:val="40"/>
          <w:szCs w:val="40"/>
          <w:rtl/>
        </w:rPr>
        <w:t xml:space="preserve"> </w:t>
      </w:r>
      <w:r w:rsidRPr="00905C75">
        <w:rPr>
          <w:rFonts w:ascii="Akhbar MT" w:hAnsi="AGA Arabesque" w:cs="Akhbar MT" w:hint="cs"/>
          <w:sz w:val="40"/>
          <w:szCs w:val="40"/>
          <w:rtl/>
        </w:rPr>
        <w:t>المشركين</w:t>
      </w:r>
      <w:r w:rsidRPr="00905C75">
        <w:rPr>
          <w:rFonts w:ascii="Akhbar MT" w:hAnsi="AGA Arabesque" w:cs="Akhbar MT"/>
          <w:sz w:val="40"/>
          <w:szCs w:val="40"/>
          <w:rtl/>
        </w:rPr>
        <w:t>"</w:t>
      </w:r>
      <w:r w:rsidR="00EE7642">
        <w:rPr>
          <w:rFonts w:ascii="Akhbar MT" w:hAnsi="AGA Arabesque" w:cs="Akhbar MT" w:hint="cs"/>
          <w:sz w:val="40"/>
          <w:szCs w:val="40"/>
          <w:rtl/>
        </w:rPr>
        <w:t xml:space="preserve">، </w:t>
      </w:r>
      <w:r w:rsidRPr="00905C75">
        <w:rPr>
          <w:rFonts w:ascii="Akhbar MT" w:hAnsi="AGA Arabesque" w:cs="Akhbar MT" w:hint="cs"/>
          <w:sz w:val="40"/>
          <w:szCs w:val="40"/>
          <w:rtl/>
        </w:rPr>
        <w:t>قصره</w:t>
      </w:r>
      <w:r w:rsidRPr="00905C75">
        <w:rPr>
          <w:rFonts w:ascii="Akhbar MT" w:hAnsi="AGA Arabesque" w:cs="Akhbar MT"/>
          <w:sz w:val="40"/>
          <w:szCs w:val="40"/>
          <w:rtl/>
        </w:rPr>
        <w:t xml:space="preserve"> </w:t>
      </w:r>
      <w:r w:rsidRPr="00905C75">
        <w:rPr>
          <w:rFonts w:ascii="Akhbar MT" w:hAnsi="AGA Arabesque" w:cs="Akhbar MT" w:hint="cs"/>
          <w:sz w:val="40"/>
          <w:szCs w:val="40"/>
          <w:rtl/>
        </w:rPr>
        <w:t>وصول</w:t>
      </w:r>
      <w:r w:rsidRPr="00905C75">
        <w:rPr>
          <w:rFonts w:ascii="Akhbar MT" w:hAnsi="AGA Arabesque" w:cs="Akhbar MT"/>
          <w:sz w:val="40"/>
          <w:szCs w:val="40"/>
          <w:rtl/>
        </w:rPr>
        <w:t xml:space="preserve"> </w:t>
      </w:r>
      <w:r w:rsidRPr="00905C75">
        <w:rPr>
          <w:rFonts w:ascii="Akhbar MT" w:hAnsi="AGA Arabesque" w:cs="Akhbar MT" w:hint="cs"/>
          <w:sz w:val="40"/>
          <w:szCs w:val="40"/>
          <w:rtl/>
        </w:rPr>
        <w:t>حثية</w:t>
      </w:r>
      <w:r w:rsidRPr="00905C75">
        <w:rPr>
          <w:rFonts w:ascii="Akhbar MT" w:hAnsi="AGA Arabesque" w:cs="Akhbar MT"/>
          <w:sz w:val="40"/>
          <w:szCs w:val="40"/>
          <w:rtl/>
        </w:rPr>
        <w:t xml:space="preserve"> </w:t>
      </w:r>
      <w:r w:rsidRPr="00905C75">
        <w:rPr>
          <w:rFonts w:ascii="Akhbar MT" w:hAnsi="AGA Arabesque" w:cs="Akhbar MT" w:hint="cs"/>
          <w:sz w:val="40"/>
          <w:szCs w:val="40"/>
          <w:rtl/>
        </w:rPr>
        <w:t>التراب</w:t>
      </w:r>
      <w:r w:rsidRPr="00905C75">
        <w:rPr>
          <w:rFonts w:ascii="Akhbar MT" w:hAnsi="AGA Arabesque" w:cs="Akhbar MT"/>
          <w:sz w:val="40"/>
          <w:szCs w:val="40"/>
          <w:rtl/>
        </w:rPr>
        <w:t xml:space="preserve"> </w:t>
      </w:r>
      <w:r w:rsidRPr="00905C75">
        <w:rPr>
          <w:rFonts w:ascii="Akhbar MT" w:hAnsi="AGA Arabesque" w:cs="Akhbar MT" w:hint="cs"/>
          <w:sz w:val="40"/>
          <w:szCs w:val="40"/>
          <w:rtl/>
        </w:rPr>
        <w:t>على</w:t>
      </w:r>
      <w:r w:rsidRPr="00905C75">
        <w:rPr>
          <w:rFonts w:ascii="Akhbar MT" w:hAnsi="AGA Arabesque" w:cs="Akhbar MT"/>
          <w:sz w:val="40"/>
          <w:szCs w:val="40"/>
          <w:rtl/>
        </w:rPr>
        <w:t xml:space="preserve"> </w:t>
      </w:r>
      <w:r w:rsidRPr="00905C75">
        <w:rPr>
          <w:rFonts w:ascii="Akhbar MT" w:hAnsi="AGA Arabesque" w:cs="Akhbar MT" w:hint="cs"/>
          <w:sz w:val="40"/>
          <w:szCs w:val="40"/>
          <w:rtl/>
        </w:rPr>
        <w:t>الأغلب</w:t>
      </w:r>
      <w:r w:rsidRPr="00905C75">
        <w:rPr>
          <w:rFonts w:ascii="Akhbar MT" w:hAnsi="AGA Arabesque" w:cs="Akhbar MT"/>
          <w:sz w:val="40"/>
          <w:szCs w:val="40"/>
          <w:rtl/>
        </w:rPr>
        <w:t xml:space="preserve"> </w:t>
      </w:r>
      <w:r w:rsidRPr="00905C75">
        <w:rPr>
          <w:rFonts w:ascii="Akhbar MT" w:hAnsi="AGA Arabesque" w:cs="Akhbar MT" w:hint="cs"/>
          <w:sz w:val="40"/>
          <w:szCs w:val="40"/>
          <w:rtl/>
        </w:rPr>
        <w:t>جهل و خطأ بين</w:t>
      </w:r>
      <w:r w:rsidR="00705A35">
        <w:rPr>
          <w:rFonts w:ascii="Akhbar MT" w:hAnsi="AGA Arabesque" w:cs="Akhbar MT" w:hint="cs"/>
          <w:sz w:val="40"/>
          <w:szCs w:val="40"/>
          <w:rtl/>
        </w:rPr>
        <w:t>،</w:t>
      </w:r>
      <w:r w:rsidR="005B7E6D">
        <w:rPr>
          <w:rFonts w:ascii="Akhbar MT" w:hAnsi="AGA Arabesque" w:cs="Akhbar MT" w:hint="cs"/>
          <w:sz w:val="40"/>
          <w:szCs w:val="40"/>
          <w:rtl/>
        </w:rPr>
        <w:t xml:space="preserve"> والله قادر أن يوصها إل</w:t>
      </w:r>
      <w:r w:rsidR="00705A35">
        <w:rPr>
          <w:rFonts w:ascii="Akhbar MT" w:hAnsi="AGA Arabesque" w:cs="Akhbar MT" w:hint="cs"/>
          <w:sz w:val="40"/>
          <w:szCs w:val="40"/>
          <w:rtl/>
        </w:rPr>
        <w:t xml:space="preserve">ى عيونهم </w:t>
      </w:r>
      <w:r w:rsidR="005B7E6D">
        <w:rPr>
          <w:rFonts w:ascii="Akhbar MT" w:hAnsi="AGA Arabesque" w:cs="Akhbar MT" w:hint="cs"/>
          <w:sz w:val="40"/>
          <w:szCs w:val="40"/>
          <w:rtl/>
        </w:rPr>
        <w:t xml:space="preserve"> جميعاً</w:t>
      </w:r>
      <w:r w:rsidR="00705A35">
        <w:rPr>
          <w:rFonts w:ascii="Akhbar MT" w:hAnsi="AGA Arabesque" w:cs="Akhbar MT" w:hint="cs"/>
          <w:sz w:val="40"/>
          <w:szCs w:val="40"/>
          <w:rtl/>
        </w:rPr>
        <w:t>؛</w:t>
      </w:r>
      <w:r w:rsidR="005B7E6D">
        <w:rPr>
          <w:rFonts w:ascii="Akhbar MT" w:hAnsi="AGA Arabesque" w:cs="Akhbar MT" w:hint="cs"/>
          <w:sz w:val="40"/>
          <w:szCs w:val="40"/>
          <w:rtl/>
        </w:rPr>
        <w:t xml:space="preserve"> </w:t>
      </w:r>
      <w:r w:rsidR="00705A35">
        <w:rPr>
          <w:rFonts w:ascii="Akhbar MT" w:hAnsi="AGA Arabesque" w:cs="Akhbar MT" w:hint="cs"/>
          <w:sz w:val="40"/>
          <w:szCs w:val="40"/>
          <w:rtl/>
        </w:rPr>
        <w:t>ف</w:t>
      </w:r>
      <w:r w:rsidR="005B7E6D">
        <w:rPr>
          <w:rFonts w:ascii="Akhbar MT" w:hAnsi="AGA Arabesque" w:cs="Akhbar MT" w:hint="cs"/>
          <w:sz w:val="40"/>
          <w:szCs w:val="40"/>
          <w:rtl/>
        </w:rPr>
        <w:t>قصرها على الأغلب تحكم</w:t>
      </w:r>
      <w:r w:rsidR="00705A35">
        <w:rPr>
          <w:rFonts w:ascii="Akhbar MT" w:hAnsi="AGA Arabesque" w:cs="Akhbar MT" w:hint="cs"/>
          <w:sz w:val="40"/>
          <w:szCs w:val="40"/>
          <w:rtl/>
        </w:rPr>
        <w:t xml:space="preserve"> و</w:t>
      </w:r>
      <w:r w:rsidRPr="00905C75">
        <w:rPr>
          <w:rFonts w:ascii="Akhbar MT" w:hAnsi="AGA Arabesque" w:cs="Akhbar MT" w:hint="cs"/>
          <w:sz w:val="40"/>
          <w:szCs w:val="40"/>
          <w:rtl/>
        </w:rPr>
        <w:t>الدليل</w:t>
      </w:r>
      <w:r w:rsidRPr="00905C75">
        <w:rPr>
          <w:rFonts w:ascii="Akhbar MT" w:hAnsi="AGA Arabesque" w:cs="Akhbar MT"/>
          <w:sz w:val="40"/>
          <w:szCs w:val="40"/>
          <w:rtl/>
        </w:rPr>
        <w:t xml:space="preserve"> </w:t>
      </w:r>
      <w:r w:rsidRPr="00905C75">
        <w:rPr>
          <w:rFonts w:ascii="Akhbar MT" w:hAnsi="AGA Arabesque" w:cs="Akhbar MT" w:hint="cs"/>
          <w:sz w:val="40"/>
          <w:szCs w:val="40"/>
          <w:rtl/>
        </w:rPr>
        <w:t>على</w:t>
      </w:r>
      <w:r w:rsidRPr="00905C75">
        <w:rPr>
          <w:rFonts w:ascii="Akhbar MT" w:hAnsi="AGA Arabesque" w:cs="Akhbar MT"/>
          <w:sz w:val="40"/>
          <w:szCs w:val="40"/>
          <w:rtl/>
        </w:rPr>
        <w:t xml:space="preserve"> </w:t>
      </w:r>
      <w:r w:rsidRPr="00905C75">
        <w:rPr>
          <w:rFonts w:ascii="Akhbar MT" w:hAnsi="AGA Arabesque" w:cs="Akhbar MT" w:hint="cs"/>
          <w:sz w:val="40"/>
          <w:szCs w:val="40"/>
          <w:rtl/>
        </w:rPr>
        <w:t>خلافه؛</w:t>
      </w:r>
      <w:r w:rsidR="00BC74F5" w:rsidRPr="00905C75">
        <w:rPr>
          <w:rFonts w:ascii="Akhbar MT" w:hAnsi="AGA Arabesque" w:cs="Akhbar MT" w:hint="cs"/>
          <w:sz w:val="40"/>
          <w:szCs w:val="40"/>
          <w:rtl/>
        </w:rPr>
        <w:t xml:space="preserve"> </w:t>
      </w:r>
      <w:r w:rsidR="0086353B" w:rsidRPr="00905C75">
        <w:rPr>
          <w:rFonts w:ascii="Akhbar MT" w:hAnsi="AGA Arabesque" w:cs="Akhbar MT" w:hint="cs"/>
          <w:sz w:val="40"/>
          <w:szCs w:val="40"/>
          <w:rtl/>
        </w:rPr>
        <w:t xml:space="preserve"> فقد أسند</w:t>
      </w:r>
      <w:r w:rsidR="00BC74F5" w:rsidRPr="00905C75">
        <w:rPr>
          <w:rFonts w:ascii="Akhbar MT" w:hAnsi="AGA Arabesque" w:cs="Akhbar MT" w:hint="cs"/>
          <w:sz w:val="40"/>
          <w:szCs w:val="40"/>
          <w:rtl/>
        </w:rPr>
        <w:t xml:space="preserve"> ابن جرير الطبري</w:t>
      </w:r>
      <w:r w:rsidR="0062597A">
        <w:rPr>
          <w:rFonts w:ascii="Akhbar MT" w:hAnsi="AGA Arabesque" w:cs="Akhbar MT" w:hint="cs"/>
          <w:sz w:val="40"/>
          <w:szCs w:val="40"/>
          <w:rtl/>
        </w:rPr>
        <w:t xml:space="preserve"> </w:t>
      </w:r>
      <w:r w:rsidR="00BC74F5" w:rsidRPr="00905C75">
        <w:rPr>
          <w:rFonts w:ascii="Akhbar MT" w:hAnsi="AGA Arabesque" w:cs="Akhbar MT" w:hint="cs"/>
          <w:sz w:val="40"/>
          <w:szCs w:val="40"/>
          <w:rtl/>
        </w:rPr>
        <w:t>(في تفسيره</w:t>
      </w:r>
      <w:r w:rsidR="007B641E">
        <w:rPr>
          <w:rFonts w:ascii="Akhbar MT" w:hAnsi="AGA Arabesque" w:cs="Akhbar MT" w:hint="cs"/>
          <w:sz w:val="40"/>
          <w:szCs w:val="40"/>
          <w:rtl/>
        </w:rPr>
        <w:t>:</w:t>
      </w:r>
      <w:r w:rsidR="00BC74F5" w:rsidRPr="00905C75">
        <w:rPr>
          <w:rFonts w:ascii="Akhbar MT" w:hAnsi="AGA Arabesque" w:cs="Akhbar MT" w:hint="cs"/>
          <w:sz w:val="40"/>
          <w:szCs w:val="40"/>
          <w:rtl/>
        </w:rPr>
        <w:t xml:space="preserve"> 9</w:t>
      </w:r>
      <w:r w:rsidR="00BC74F5" w:rsidRPr="000B3828">
        <w:rPr>
          <w:rFonts w:ascii="Akhbar MT" w:hAnsi="AGA Arabesque" w:cs="Akhbar MT" w:hint="cs"/>
          <w:sz w:val="28"/>
          <w:szCs w:val="28"/>
          <w:rtl/>
        </w:rPr>
        <w:t>/</w:t>
      </w:r>
      <w:r w:rsidR="00BC74F5" w:rsidRPr="00905C75">
        <w:rPr>
          <w:rFonts w:ascii="Akhbar MT" w:hAnsi="AGA Arabesque" w:cs="Akhbar MT" w:hint="cs"/>
          <w:sz w:val="40"/>
          <w:szCs w:val="40"/>
          <w:rtl/>
        </w:rPr>
        <w:t>205)</w:t>
      </w:r>
      <w:r w:rsidRPr="00905C75">
        <w:rPr>
          <w:rFonts w:ascii="Akhbar MT" w:hAnsi="AGA Arabesque" w:cs="Akhbar MT"/>
          <w:sz w:val="40"/>
          <w:szCs w:val="40"/>
          <w:rtl/>
        </w:rPr>
        <w:t xml:space="preserve"> </w:t>
      </w:r>
      <w:r w:rsidR="0086353B" w:rsidRPr="00905C75">
        <w:rPr>
          <w:rFonts w:ascii="Akhbar MT" w:hAnsi="AGA Arabesque" w:cs="Akhbar MT" w:hint="cs"/>
          <w:sz w:val="40"/>
          <w:szCs w:val="40"/>
          <w:rtl/>
        </w:rPr>
        <w:t>إلى</w:t>
      </w:r>
      <w:r w:rsidR="00BC74F5" w:rsidRPr="00905C75">
        <w:rPr>
          <w:rFonts w:ascii="Akhbar MT" w:hAnsi="AGA Arabesque" w:cs="Akhbar MT"/>
          <w:sz w:val="40"/>
          <w:szCs w:val="40"/>
          <w:rtl/>
        </w:rPr>
        <w:t xml:space="preserve"> علي</w:t>
      </w:r>
      <w:r w:rsidR="0086353B" w:rsidRPr="00905C75">
        <w:rPr>
          <w:rFonts w:ascii="Akhbar MT" w:hAnsi="AGA Arabesque" w:cs="Akhbar MT" w:hint="cs"/>
          <w:sz w:val="40"/>
          <w:szCs w:val="40"/>
          <w:rtl/>
        </w:rPr>
        <w:t xml:space="preserve"> بن أبي طلحة</w:t>
      </w:r>
      <w:r w:rsidR="00BC74F5" w:rsidRPr="00905C75">
        <w:rPr>
          <w:rFonts w:ascii="Akhbar MT" w:hAnsi="AGA Arabesque" w:cs="Akhbar MT"/>
          <w:sz w:val="40"/>
          <w:szCs w:val="40"/>
          <w:rtl/>
        </w:rPr>
        <w:t>، عن ابن</w:t>
      </w:r>
      <w:r w:rsidR="00BC74F5" w:rsidRPr="00905C75">
        <w:rPr>
          <w:rFonts w:ascii="Traditional Arabic" w:hAnsi="Traditional Arabic" w:cs="Traditional Arabic"/>
          <w:b/>
          <w:bCs/>
          <w:color w:val="000000"/>
          <w:sz w:val="40"/>
          <w:szCs w:val="40"/>
          <w:rtl/>
        </w:rPr>
        <w:t xml:space="preserve"> </w:t>
      </w:r>
      <w:r w:rsidR="00BC74F5" w:rsidRPr="00905C75">
        <w:rPr>
          <w:rFonts w:ascii="Traditional Arabic" w:hAnsi="Traditional Arabic" w:cs="Akhbar MT"/>
          <w:sz w:val="40"/>
          <w:szCs w:val="40"/>
          <w:rtl/>
        </w:rPr>
        <w:t>عباس قال: رفع رسول الله صلى الله عليه وسلم يده يوم بدر فقال:</w:t>
      </w:r>
      <w:r w:rsidR="00E61B3A">
        <w:rPr>
          <w:rFonts w:ascii="Agency FB" w:hAnsi="Agency FB" w:cs="Aharoni" w:hint="cs"/>
          <w:sz w:val="40"/>
          <w:szCs w:val="40"/>
          <w:rtl/>
        </w:rPr>
        <w:t xml:space="preserve"> </w:t>
      </w:r>
    </w:p>
    <w:p w:rsidR="006A1285" w:rsidRPr="00905C75" w:rsidRDefault="00280EEF" w:rsidP="00EE7642">
      <w:pPr>
        <w:autoSpaceDE w:val="0"/>
        <w:autoSpaceDN w:val="0"/>
        <w:adjustRightInd w:val="0"/>
        <w:spacing w:after="0" w:line="240" w:lineRule="auto"/>
        <w:jc w:val="both"/>
        <w:rPr>
          <w:rFonts w:ascii="Traditional Arabic" w:hAnsi="Traditional Arabic" w:cs="Akhbar MT"/>
          <w:sz w:val="40"/>
          <w:szCs w:val="40"/>
          <w:rtl/>
        </w:rPr>
      </w:pPr>
      <w:r w:rsidRPr="00905C75">
        <w:rPr>
          <w:rFonts w:ascii="Agency FB" w:hAnsi="Agency FB" w:cs="Aharoni" w:hint="cs"/>
          <w:sz w:val="40"/>
          <w:szCs w:val="40"/>
          <w:rtl/>
        </w:rPr>
        <w:t>«</w:t>
      </w:r>
      <w:r w:rsidR="00BC74F5" w:rsidRPr="00905C75">
        <w:rPr>
          <w:rFonts w:ascii="Traditional Arabic" w:hAnsi="Traditional Arabic" w:cs="Akhbar MT"/>
          <w:sz w:val="40"/>
          <w:szCs w:val="40"/>
          <w:rtl/>
        </w:rPr>
        <w:t>يا رب</w:t>
      </w:r>
      <w:r w:rsidR="00C10BDC">
        <w:rPr>
          <w:rFonts w:ascii="Traditional Arabic" w:hAnsi="Traditional Arabic" w:cs="Akhbar MT" w:hint="cs"/>
          <w:sz w:val="40"/>
          <w:szCs w:val="40"/>
          <w:rtl/>
        </w:rPr>
        <w:t>:</w:t>
      </w:r>
      <w:r w:rsidR="00BC74F5" w:rsidRPr="00905C75">
        <w:rPr>
          <w:rFonts w:ascii="Traditional Arabic" w:hAnsi="Traditional Arabic" w:cs="Akhbar MT"/>
          <w:sz w:val="40"/>
          <w:szCs w:val="40"/>
          <w:rtl/>
        </w:rPr>
        <w:t xml:space="preserve"> </w:t>
      </w:r>
      <w:r w:rsidR="00D14958" w:rsidRPr="00905C75">
        <w:rPr>
          <w:rFonts w:ascii="Traditional Arabic" w:hAnsi="Traditional Arabic" w:cs="Akhbar MT"/>
          <w:sz w:val="40"/>
          <w:szCs w:val="40"/>
          <w:rtl/>
        </w:rPr>
        <w:t xml:space="preserve">إن تُهْلِكْ </w:t>
      </w:r>
      <w:r w:rsidR="00BC74F5" w:rsidRPr="00905C75">
        <w:rPr>
          <w:rFonts w:ascii="Traditional Arabic" w:hAnsi="Traditional Arabic" w:cs="Akhbar MT"/>
          <w:sz w:val="40"/>
          <w:szCs w:val="40"/>
          <w:rtl/>
        </w:rPr>
        <w:t>هذه</w:t>
      </w:r>
      <w:r w:rsidR="00907BB7" w:rsidRPr="00905C75">
        <w:rPr>
          <w:rFonts w:ascii="Traditional Arabic" w:hAnsi="Traditional Arabic" w:cs="Akhbar MT"/>
          <w:sz w:val="40"/>
          <w:szCs w:val="40"/>
          <w:rtl/>
        </w:rPr>
        <w:t xml:space="preserve"> العصابة فلن تعبد في الأرض أبد</w:t>
      </w:r>
      <w:r w:rsidR="00907BB7" w:rsidRPr="00905C75">
        <w:rPr>
          <w:rFonts w:ascii="Traditional Arabic" w:hAnsi="Traditional Arabic" w:cs="Akhbar MT" w:hint="cs"/>
          <w:sz w:val="40"/>
          <w:szCs w:val="40"/>
          <w:rtl/>
        </w:rPr>
        <w:t>اً</w:t>
      </w:r>
      <w:r w:rsidR="00BC74F5" w:rsidRPr="00905C75">
        <w:rPr>
          <w:rFonts w:ascii="Traditional Arabic" w:hAnsi="Traditional Arabic" w:cs="Akhbar MT"/>
          <w:sz w:val="40"/>
          <w:szCs w:val="40"/>
          <w:rtl/>
        </w:rPr>
        <w:t>!</w:t>
      </w:r>
      <w:r w:rsidRPr="00905C75">
        <w:rPr>
          <w:rFonts w:ascii="Agency FB" w:hAnsi="Agency FB" w:cs="Aharoni" w:hint="cs"/>
          <w:sz w:val="40"/>
          <w:szCs w:val="40"/>
          <w:rtl/>
        </w:rPr>
        <w:t>»</w:t>
      </w:r>
      <w:r w:rsidR="00EE7642">
        <w:rPr>
          <w:rFonts w:ascii="Traditional Arabic" w:hAnsi="Traditional Arabic" w:cs="Akhbar MT" w:hint="cs"/>
          <w:sz w:val="40"/>
          <w:szCs w:val="40"/>
          <w:rtl/>
        </w:rPr>
        <w:t xml:space="preserve">، </w:t>
      </w:r>
      <w:r w:rsidR="00BC74F5" w:rsidRPr="00905C75">
        <w:rPr>
          <w:rFonts w:ascii="Traditional Arabic" w:hAnsi="Traditional Arabic" w:cs="Akhbar MT"/>
          <w:sz w:val="40"/>
          <w:szCs w:val="40"/>
          <w:rtl/>
        </w:rPr>
        <w:t>فقال له جبريل:</w:t>
      </w:r>
      <w:r w:rsidRPr="00905C75">
        <w:rPr>
          <w:rFonts w:ascii="Agency FB" w:hAnsi="Agency FB" w:cs="Aharoni" w:hint="cs"/>
          <w:sz w:val="40"/>
          <w:szCs w:val="40"/>
          <w:rtl/>
        </w:rPr>
        <w:t xml:space="preserve"> «</w:t>
      </w:r>
      <w:r w:rsidR="00BC74F5" w:rsidRPr="00905C75">
        <w:rPr>
          <w:rFonts w:ascii="Traditional Arabic" w:hAnsi="Traditional Arabic" w:cs="Akhbar MT"/>
          <w:sz w:val="40"/>
          <w:szCs w:val="40"/>
          <w:rtl/>
        </w:rPr>
        <w:t>خذ قبضة من التراب!</w:t>
      </w:r>
      <w:r w:rsidRPr="00905C75">
        <w:rPr>
          <w:rFonts w:ascii="Agency FB" w:hAnsi="Agency FB" w:cs="Aharoni" w:hint="cs"/>
          <w:sz w:val="40"/>
          <w:szCs w:val="40"/>
          <w:rtl/>
        </w:rPr>
        <w:t>»</w:t>
      </w:r>
      <w:r w:rsidR="007774CA">
        <w:rPr>
          <w:rFonts w:ascii="Traditional Arabic" w:hAnsi="Traditional Arabic" w:cs="Akhbar MT" w:hint="cs"/>
          <w:sz w:val="40"/>
          <w:szCs w:val="40"/>
          <w:rtl/>
        </w:rPr>
        <w:t>:</w:t>
      </w:r>
      <w:r w:rsidR="00C0226A">
        <w:rPr>
          <w:rFonts w:ascii="Agency FB" w:hAnsi="Agency FB" w:cs="Aharoni" w:hint="cs"/>
          <w:sz w:val="40"/>
          <w:szCs w:val="40"/>
          <w:rtl/>
        </w:rPr>
        <w:t xml:space="preserve"> </w:t>
      </w:r>
      <w:r w:rsidR="00BC74F5" w:rsidRPr="00905C75">
        <w:rPr>
          <w:rFonts w:ascii="Traditional Arabic" w:hAnsi="Traditional Arabic" w:cs="Akhbar MT"/>
          <w:sz w:val="40"/>
          <w:szCs w:val="40"/>
          <w:rtl/>
        </w:rPr>
        <w:t xml:space="preserve">فأخذ قبضة من التراب فرمى بها في وجوههم، </w:t>
      </w:r>
      <w:r w:rsidR="00907BB7" w:rsidRPr="00905C75">
        <w:rPr>
          <w:rFonts w:ascii="Traditional Arabic" w:hAnsi="Traditional Arabic" w:cs="Akhbar MT"/>
          <w:b/>
          <w:bCs/>
          <w:sz w:val="40"/>
          <w:szCs w:val="40"/>
          <w:rtl/>
        </w:rPr>
        <w:t>فما من المشركين من أحد إلا أصاب</w:t>
      </w:r>
      <w:r w:rsidR="00BC74F5" w:rsidRPr="00905C75">
        <w:rPr>
          <w:rFonts w:ascii="Traditional Arabic" w:hAnsi="Traditional Arabic" w:cs="Akhbar MT"/>
          <w:b/>
          <w:bCs/>
          <w:sz w:val="40"/>
          <w:szCs w:val="40"/>
          <w:rtl/>
        </w:rPr>
        <w:t xml:space="preserve"> عينيه</w:t>
      </w:r>
      <w:r w:rsidR="00BC74F5" w:rsidRPr="00905C75">
        <w:rPr>
          <w:rFonts w:ascii="Traditional Arabic" w:hAnsi="Traditional Arabic" w:cs="Akhbar MT"/>
          <w:sz w:val="40"/>
          <w:szCs w:val="40"/>
          <w:rtl/>
        </w:rPr>
        <w:t xml:space="preserve"> </w:t>
      </w:r>
      <w:r w:rsidR="00BC74F5" w:rsidRPr="00905C75">
        <w:rPr>
          <w:rFonts w:ascii="Traditional Arabic" w:hAnsi="Traditional Arabic" w:cs="Akhbar MT"/>
          <w:b/>
          <w:bCs/>
          <w:sz w:val="40"/>
          <w:szCs w:val="40"/>
          <w:rtl/>
        </w:rPr>
        <w:t>ومنخريه وفمه تراب من تلك القبضة</w:t>
      </w:r>
      <w:r w:rsidR="00BC74F5" w:rsidRPr="00905C75">
        <w:rPr>
          <w:rFonts w:ascii="Traditional Arabic" w:hAnsi="Traditional Arabic" w:cs="Akhbar MT"/>
          <w:sz w:val="40"/>
          <w:szCs w:val="40"/>
          <w:rtl/>
        </w:rPr>
        <w:t>، فولُّوا مدبرين</w:t>
      </w:r>
      <w:r w:rsidR="006A1285" w:rsidRPr="00905C75">
        <w:rPr>
          <w:rFonts w:ascii="Traditional Arabic" w:hAnsi="Traditional Arabic" w:cs="Akhbar MT" w:hint="cs"/>
          <w:sz w:val="40"/>
          <w:szCs w:val="40"/>
          <w:rtl/>
        </w:rPr>
        <w:t>.</w:t>
      </w:r>
      <w:r w:rsidR="006D708F" w:rsidRPr="00905C75">
        <w:rPr>
          <w:rFonts w:ascii="Traditional Arabic" w:hAnsi="Traditional Arabic" w:cs="Akhbar MT" w:hint="cs"/>
          <w:sz w:val="40"/>
          <w:szCs w:val="40"/>
          <w:rtl/>
        </w:rPr>
        <w:t xml:space="preserve"> </w:t>
      </w:r>
    </w:p>
    <w:p w:rsidR="00AD54D7" w:rsidRPr="00905C75" w:rsidRDefault="006D708F" w:rsidP="001A6D1A">
      <w:pPr>
        <w:autoSpaceDE w:val="0"/>
        <w:autoSpaceDN w:val="0"/>
        <w:adjustRightInd w:val="0"/>
        <w:spacing w:after="0" w:line="240" w:lineRule="auto"/>
        <w:jc w:val="both"/>
        <w:rPr>
          <w:rFonts w:ascii="Traditional Arabic" w:hAnsi="Traditional Arabic" w:cs="Akhbar MT"/>
          <w:sz w:val="40"/>
          <w:szCs w:val="40"/>
          <w:rtl/>
        </w:rPr>
      </w:pPr>
      <w:r w:rsidRPr="00905C75">
        <w:rPr>
          <w:rFonts w:ascii="Traditional Arabic" w:hAnsi="Traditional Arabic" w:cs="Akhbar MT" w:hint="cs"/>
          <w:sz w:val="40"/>
          <w:szCs w:val="40"/>
          <w:rtl/>
        </w:rPr>
        <w:t>وأسند آثاراً أخرى</w:t>
      </w:r>
      <w:r w:rsidR="004E0706">
        <w:rPr>
          <w:rFonts w:ascii="Traditional Arabic" w:hAnsi="Traditional Arabic" w:cs="Akhbar MT" w:hint="cs"/>
          <w:sz w:val="40"/>
          <w:szCs w:val="40"/>
          <w:rtl/>
        </w:rPr>
        <w:t xml:space="preserve"> </w:t>
      </w:r>
      <w:r w:rsidR="00EE7642">
        <w:rPr>
          <w:rFonts w:ascii="Traditional Arabic" w:hAnsi="Traditional Arabic" w:cs="Akhbar MT" w:hint="cs"/>
          <w:sz w:val="40"/>
          <w:szCs w:val="40"/>
          <w:rtl/>
        </w:rPr>
        <w:t xml:space="preserve">في هذا المعنى </w:t>
      </w:r>
      <w:r w:rsidR="004E0706">
        <w:rPr>
          <w:rFonts w:ascii="Traditional Arabic" w:hAnsi="Traditional Arabic" w:cs="Akhbar MT" w:hint="cs"/>
          <w:sz w:val="40"/>
          <w:szCs w:val="40"/>
          <w:rtl/>
        </w:rPr>
        <w:t>على</w:t>
      </w:r>
      <w:r w:rsidR="001B19CA" w:rsidRPr="00905C75">
        <w:rPr>
          <w:rFonts w:ascii="Traditional Arabic" w:hAnsi="Traditional Arabic" w:cs="Akhbar MT" w:hint="cs"/>
          <w:sz w:val="40"/>
          <w:szCs w:val="40"/>
          <w:rtl/>
        </w:rPr>
        <w:t xml:space="preserve"> أنها سبب نزول الآية</w:t>
      </w:r>
      <w:r w:rsidR="00BC74F5" w:rsidRPr="00905C75">
        <w:rPr>
          <w:rFonts w:ascii="Traditional Arabic" w:hAnsi="Traditional Arabic" w:cs="Akhbar MT"/>
          <w:sz w:val="40"/>
          <w:szCs w:val="40"/>
          <w:rtl/>
        </w:rPr>
        <w:t>.</w:t>
      </w:r>
    </w:p>
    <w:p w:rsidR="00E61B3A" w:rsidRDefault="00907BB7" w:rsidP="00C37402">
      <w:pPr>
        <w:autoSpaceDE w:val="0"/>
        <w:autoSpaceDN w:val="0"/>
        <w:adjustRightInd w:val="0"/>
        <w:spacing w:after="0" w:line="240" w:lineRule="auto"/>
        <w:jc w:val="both"/>
        <w:rPr>
          <w:rFonts w:ascii="Traditional Arabic" w:hAnsi="Traditional Arabic" w:cs="Akhbar MT"/>
          <w:sz w:val="40"/>
          <w:szCs w:val="40"/>
          <w:rtl/>
        </w:rPr>
      </w:pPr>
      <w:r w:rsidRPr="00905C75">
        <w:rPr>
          <w:rFonts w:ascii="Traditional Arabic" w:hAnsi="Traditional Arabic" w:cs="Akhbar MT" w:hint="cs"/>
          <w:sz w:val="40"/>
          <w:szCs w:val="40"/>
          <w:rtl/>
        </w:rPr>
        <w:t>و</w:t>
      </w:r>
      <w:r w:rsidR="00BC74F5" w:rsidRPr="00905C75">
        <w:rPr>
          <w:rFonts w:ascii="Traditional Arabic" w:hAnsi="Traditional Arabic" w:cs="Akhbar MT" w:hint="cs"/>
          <w:sz w:val="40"/>
          <w:szCs w:val="40"/>
          <w:rtl/>
        </w:rPr>
        <w:t xml:space="preserve">قال </w:t>
      </w:r>
      <w:r w:rsidR="00864788" w:rsidRPr="00905C75">
        <w:rPr>
          <w:rFonts w:ascii="Traditional Arabic" w:hAnsi="Traditional Arabic" w:cs="Akhbar MT" w:hint="cs"/>
          <w:sz w:val="40"/>
          <w:szCs w:val="40"/>
          <w:rtl/>
        </w:rPr>
        <w:t xml:space="preserve">العماد </w:t>
      </w:r>
      <w:r w:rsidR="00BC74F5" w:rsidRPr="00905C75">
        <w:rPr>
          <w:rFonts w:ascii="Traditional Arabic" w:hAnsi="Traditional Arabic" w:cs="Akhbar MT" w:hint="cs"/>
          <w:sz w:val="40"/>
          <w:szCs w:val="40"/>
          <w:rtl/>
        </w:rPr>
        <w:t>ابن كثير (في تفسيره</w:t>
      </w:r>
      <w:r w:rsidR="007B641E">
        <w:rPr>
          <w:rFonts w:ascii="Traditional Arabic" w:hAnsi="Traditional Arabic" w:cs="Akhbar MT" w:hint="cs"/>
          <w:sz w:val="40"/>
          <w:szCs w:val="40"/>
          <w:rtl/>
        </w:rPr>
        <w:t>:</w:t>
      </w:r>
      <w:r w:rsidR="00BC74F5" w:rsidRPr="00905C75">
        <w:rPr>
          <w:rFonts w:ascii="Traditional Arabic" w:hAnsi="Traditional Arabic" w:cs="Akhbar MT" w:hint="cs"/>
          <w:sz w:val="40"/>
          <w:szCs w:val="40"/>
          <w:rtl/>
        </w:rPr>
        <w:t xml:space="preserve"> 3</w:t>
      </w:r>
      <w:r w:rsidR="00BC74F5" w:rsidRPr="000B3828">
        <w:rPr>
          <w:rFonts w:ascii="Traditional Arabic" w:hAnsi="Traditional Arabic" w:cs="Akhbar MT" w:hint="cs"/>
          <w:sz w:val="28"/>
          <w:szCs w:val="28"/>
          <w:rtl/>
        </w:rPr>
        <w:t>/</w:t>
      </w:r>
      <w:r w:rsidR="00BC74F5" w:rsidRPr="00905C75">
        <w:rPr>
          <w:rFonts w:ascii="Traditional Arabic" w:hAnsi="Traditional Arabic" w:cs="Akhbar MT" w:hint="cs"/>
          <w:sz w:val="40"/>
          <w:szCs w:val="40"/>
          <w:rtl/>
        </w:rPr>
        <w:t>295)</w:t>
      </w:r>
      <w:r w:rsidR="006A1285" w:rsidRPr="00905C75">
        <w:rPr>
          <w:rFonts w:ascii="Traditional Arabic" w:hAnsi="Traditional Arabic" w:cs="Akhbar MT" w:hint="cs"/>
          <w:sz w:val="40"/>
          <w:szCs w:val="40"/>
          <w:rtl/>
        </w:rPr>
        <w:t xml:space="preserve"> </w:t>
      </w:r>
      <w:r w:rsidR="00544243" w:rsidRPr="00544243">
        <w:rPr>
          <w:rFonts w:ascii="Traditional Arabic" w:hAnsi="Traditional Arabic" w:cs="Akhbar MT" w:hint="cs"/>
          <w:b/>
          <w:bCs/>
          <w:sz w:val="40"/>
          <w:szCs w:val="40"/>
          <w:rtl/>
        </w:rPr>
        <w:t>-</w:t>
      </w:r>
      <w:r w:rsidR="00544243">
        <w:rPr>
          <w:rFonts w:ascii="Traditional Arabic" w:hAnsi="Traditional Arabic" w:cs="Akhbar MT" w:hint="cs"/>
          <w:sz w:val="40"/>
          <w:szCs w:val="40"/>
          <w:rtl/>
        </w:rPr>
        <w:t xml:space="preserve"> </w:t>
      </w:r>
      <w:r w:rsidRPr="00905C75">
        <w:rPr>
          <w:rFonts w:ascii="Traditional Arabic" w:hAnsi="Traditional Arabic" w:cs="Akhbar MT" w:hint="cs"/>
          <w:sz w:val="40"/>
          <w:szCs w:val="40"/>
          <w:rtl/>
        </w:rPr>
        <w:t>بعد كلام سبق</w:t>
      </w:r>
      <w:r w:rsidR="00544243">
        <w:rPr>
          <w:rFonts w:ascii="Traditional Arabic" w:hAnsi="Traditional Arabic" w:cs="Akhbar MT" w:hint="cs"/>
          <w:sz w:val="40"/>
          <w:szCs w:val="40"/>
          <w:rtl/>
        </w:rPr>
        <w:t xml:space="preserve"> </w:t>
      </w:r>
      <w:r w:rsidR="00544243" w:rsidRPr="00544243">
        <w:rPr>
          <w:rFonts w:ascii="Traditional Arabic" w:hAnsi="Traditional Arabic" w:cs="Akhbar MT" w:hint="cs"/>
          <w:b/>
          <w:bCs/>
          <w:sz w:val="40"/>
          <w:szCs w:val="40"/>
          <w:rtl/>
        </w:rPr>
        <w:t>-</w:t>
      </w:r>
      <w:r w:rsidR="008B3AC0" w:rsidRPr="00905C75">
        <w:rPr>
          <w:rFonts w:ascii="Traditional Arabic" w:hAnsi="Traditional Arabic" w:cs="Akhbar MT" w:hint="cs"/>
          <w:sz w:val="40"/>
          <w:szCs w:val="40"/>
          <w:rtl/>
        </w:rPr>
        <w:t>:</w:t>
      </w:r>
      <w:r w:rsidR="00BC74F5" w:rsidRPr="00905C75">
        <w:rPr>
          <w:rFonts w:ascii="Traditional Arabic" w:hAnsi="Traditional Arabic" w:cs="Akhbar MT" w:hint="cs"/>
          <w:sz w:val="40"/>
          <w:szCs w:val="40"/>
          <w:rtl/>
        </w:rPr>
        <w:t xml:space="preserve"> </w:t>
      </w:r>
    </w:p>
    <w:p w:rsidR="00BC74F5" w:rsidRPr="00905C75" w:rsidRDefault="00AD54D7" w:rsidP="0062597A">
      <w:pPr>
        <w:autoSpaceDE w:val="0"/>
        <w:autoSpaceDN w:val="0"/>
        <w:adjustRightInd w:val="0"/>
        <w:spacing w:after="0" w:line="240" w:lineRule="auto"/>
        <w:jc w:val="both"/>
        <w:rPr>
          <w:rFonts w:ascii="Traditional Arabic" w:hAnsi="Traditional Arabic" w:cs="Akhbar MT"/>
          <w:sz w:val="40"/>
          <w:szCs w:val="40"/>
          <w:rtl/>
        </w:rPr>
      </w:pPr>
      <w:r w:rsidRPr="00905C75">
        <w:rPr>
          <w:rFonts w:ascii="Traditional Arabic" w:hAnsi="Traditional Arabic" w:cs="Akhbar MT" w:hint="cs"/>
          <w:sz w:val="40"/>
          <w:szCs w:val="40"/>
          <w:rtl/>
        </w:rPr>
        <w:t>"</w:t>
      </w:r>
      <w:r w:rsidR="00BC74F5" w:rsidRPr="00905C75">
        <w:rPr>
          <w:rFonts w:ascii="Traditional Arabic" w:hAnsi="Traditional Arabic" w:cs="Akhbar MT"/>
          <w:sz w:val="40"/>
          <w:szCs w:val="40"/>
          <w:rtl/>
        </w:rPr>
        <w:t xml:space="preserve">ثم قال لنبيه صلى الله عليه وسلم </w:t>
      </w:r>
      <w:r w:rsidR="00907BB7" w:rsidRPr="00AC039C">
        <w:rPr>
          <w:rFonts w:ascii="Traditional Arabic" w:hAnsi="Traditional Arabic" w:cs="Akhbar MT" w:hint="cs"/>
          <w:b/>
          <w:bCs/>
          <w:sz w:val="40"/>
          <w:szCs w:val="40"/>
          <w:rtl/>
        </w:rPr>
        <w:t>-</w:t>
      </w:r>
      <w:r w:rsidR="00C37402">
        <w:rPr>
          <w:rFonts w:ascii="Traditional Arabic" w:hAnsi="Traditional Arabic" w:cs="Akhbar MT" w:hint="cs"/>
          <w:sz w:val="40"/>
          <w:szCs w:val="40"/>
          <w:rtl/>
        </w:rPr>
        <w:t xml:space="preserve"> </w:t>
      </w:r>
      <w:r w:rsidR="00BC74F5" w:rsidRPr="00905C75">
        <w:rPr>
          <w:rFonts w:ascii="Traditional Arabic" w:hAnsi="Traditional Arabic" w:cs="Akhbar MT"/>
          <w:sz w:val="40"/>
          <w:szCs w:val="40"/>
          <w:rtl/>
        </w:rPr>
        <w:t>أيضا</w:t>
      </w:r>
      <w:r w:rsidR="00907BB7" w:rsidRPr="00905C75">
        <w:rPr>
          <w:rFonts w:ascii="Traditional Arabic" w:hAnsi="Traditional Arabic" w:cs="Akhbar MT" w:hint="cs"/>
          <w:sz w:val="40"/>
          <w:szCs w:val="40"/>
          <w:rtl/>
        </w:rPr>
        <w:t>ً</w:t>
      </w:r>
      <w:r w:rsidR="00BC74F5" w:rsidRPr="00905C75">
        <w:rPr>
          <w:rFonts w:ascii="Traditional Arabic" w:hAnsi="Traditional Arabic" w:cs="Akhbar MT"/>
          <w:sz w:val="40"/>
          <w:szCs w:val="40"/>
          <w:rtl/>
        </w:rPr>
        <w:t xml:space="preserve"> </w:t>
      </w:r>
      <w:r w:rsidR="00907BB7" w:rsidRPr="00AC039C">
        <w:rPr>
          <w:rFonts w:ascii="Traditional Arabic" w:hAnsi="Traditional Arabic" w:cs="Akhbar MT" w:hint="cs"/>
          <w:b/>
          <w:bCs/>
          <w:sz w:val="40"/>
          <w:szCs w:val="40"/>
          <w:rtl/>
        </w:rPr>
        <w:t>-</w:t>
      </w:r>
      <w:r w:rsidR="00C37402">
        <w:rPr>
          <w:rFonts w:ascii="Traditional Arabic" w:hAnsi="Traditional Arabic" w:cs="Akhbar MT" w:hint="cs"/>
          <w:sz w:val="40"/>
          <w:szCs w:val="40"/>
          <w:rtl/>
        </w:rPr>
        <w:t xml:space="preserve"> </w:t>
      </w:r>
      <w:r w:rsidR="00BC74F5" w:rsidRPr="00905C75">
        <w:rPr>
          <w:rFonts w:ascii="Traditional Arabic" w:hAnsi="Traditional Arabic" w:cs="Akhbar MT"/>
          <w:sz w:val="40"/>
          <w:szCs w:val="40"/>
          <w:rtl/>
        </w:rPr>
        <w:t xml:space="preserve">في شأن القبضة من التراب، التي حصب بها وجوه المشركين  يوم بدر، حين خرج من العريش بعد دعائه وتضرعه واستكانته، فرماهم بها وقال: </w:t>
      </w:r>
      <w:r w:rsidR="00575898" w:rsidRPr="00905C75">
        <w:rPr>
          <w:rFonts w:ascii="Agency FB" w:hAnsi="Agency FB" w:cs="Aharoni" w:hint="cs"/>
          <w:sz w:val="40"/>
          <w:szCs w:val="40"/>
          <w:rtl/>
        </w:rPr>
        <w:t>«</w:t>
      </w:r>
      <w:r w:rsidR="00BC74F5" w:rsidRPr="00905C75">
        <w:rPr>
          <w:rFonts w:ascii="Traditional Arabic" w:hAnsi="Traditional Arabic" w:cs="Akhbar MT"/>
          <w:sz w:val="40"/>
          <w:szCs w:val="40"/>
          <w:rtl/>
        </w:rPr>
        <w:t>شاهت الوجوه</w:t>
      </w:r>
      <w:r w:rsidR="00575898" w:rsidRPr="00905C75">
        <w:rPr>
          <w:rFonts w:ascii="Agency FB" w:hAnsi="Agency FB" w:cs="Aharoni" w:hint="cs"/>
          <w:sz w:val="40"/>
          <w:szCs w:val="40"/>
          <w:rtl/>
        </w:rPr>
        <w:t>»</w:t>
      </w:r>
      <w:r w:rsidR="0062597A">
        <w:rPr>
          <w:rFonts w:ascii="Traditional Arabic" w:hAnsi="Traditional Arabic" w:cs="Akhbar MT" w:hint="cs"/>
          <w:sz w:val="40"/>
          <w:szCs w:val="40"/>
          <w:rtl/>
        </w:rPr>
        <w:t xml:space="preserve">، </w:t>
      </w:r>
      <w:r w:rsidR="00BC74F5" w:rsidRPr="00905C75">
        <w:rPr>
          <w:rFonts w:ascii="Traditional Arabic" w:hAnsi="Traditional Arabic" w:cs="Akhbar MT"/>
          <w:sz w:val="40"/>
          <w:szCs w:val="40"/>
          <w:rtl/>
        </w:rPr>
        <w:t xml:space="preserve">ثم أمر الصحابة أن يصدقوا الحملة إثرها، ففعلوا، فأوصل الله تلك الحصباء إلى أعين المشركين، </w:t>
      </w:r>
      <w:r w:rsidR="00BC74F5" w:rsidRPr="00905C75">
        <w:rPr>
          <w:rFonts w:ascii="Traditional Arabic" w:hAnsi="Traditional Arabic" w:cs="Akhbar MT"/>
          <w:b/>
          <w:bCs/>
          <w:sz w:val="40"/>
          <w:szCs w:val="40"/>
          <w:rtl/>
        </w:rPr>
        <w:t>فلم يبق أحد منهم إلا ناله منها ما شغله</w:t>
      </w:r>
      <w:r w:rsidR="00BC74F5" w:rsidRPr="00905C75">
        <w:rPr>
          <w:rFonts w:ascii="Traditional Arabic" w:hAnsi="Traditional Arabic" w:cs="Akhbar MT"/>
          <w:sz w:val="40"/>
          <w:szCs w:val="40"/>
          <w:rtl/>
        </w:rPr>
        <w:t xml:space="preserve"> </w:t>
      </w:r>
      <w:r w:rsidR="00BC74F5" w:rsidRPr="00905C75">
        <w:rPr>
          <w:rFonts w:ascii="Traditional Arabic" w:hAnsi="Traditional Arabic" w:cs="Akhbar MT"/>
          <w:b/>
          <w:bCs/>
          <w:sz w:val="40"/>
          <w:szCs w:val="40"/>
          <w:rtl/>
        </w:rPr>
        <w:t>عن حاله</w:t>
      </w:r>
      <w:r w:rsidR="00BC74F5" w:rsidRPr="00905C75">
        <w:rPr>
          <w:rFonts w:ascii="Traditional Arabic" w:hAnsi="Traditional Arabic" w:cs="Akhbar MT"/>
          <w:sz w:val="40"/>
          <w:szCs w:val="40"/>
          <w:rtl/>
        </w:rPr>
        <w:t xml:space="preserve">؛ ولهذا قال </w:t>
      </w:r>
      <w:r w:rsidR="00C37402" w:rsidRPr="00AC039C">
        <w:rPr>
          <w:rFonts w:ascii="Traditional Arabic" w:hAnsi="Traditional Arabic" w:cs="Akhbar MT" w:hint="cs"/>
          <w:b/>
          <w:bCs/>
          <w:sz w:val="40"/>
          <w:szCs w:val="40"/>
          <w:rtl/>
        </w:rPr>
        <w:t>-</w:t>
      </w:r>
      <w:r w:rsidR="00C37402">
        <w:rPr>
          <w:rFonts w:ascii="Traditional Arabic" w:hAnsi="Traditional Arabic" w:cs="Akhbar MT" w:hint="cs"/>
          <w:sz w:val="40"/>
          <w:szCs w:val="40"/>
          <w:rtl/>
        </w:rPr>
        <w:t xml:space="preserve"> </w:t>
      </w:r>
      <w:r w:rsidR="00BC74F5" w:rsidRPr="00905C75">
        <w:rPr>
          <w:rFonts w:ascii="Traditional Arabic" w:hAnsi="Traditional Arabic" w:cs="Akhbar MT"/>
          <w:sz w:val="40"/>
          <w:szCs w:val="40"/>
          <w:rtl/>
        </w:rPr>
        <w:t>تعالى</w:t>
      </w:r>
      <w:r w:rsidR="00C37402">
        <w:rPr>
          <w:rFonts w:ascii="Traditional Arabic" w:hAnsi="Traditional Arabic" w:cs="Akhbar MT" w:hint="cs"/>
          <w:sz w:val="40"/>
          <w:szCs w:val="40"/>
          <w:rtl/>
        </w:rPr>
        <w:t xml:space="preserve"> </w:t>
      </w:r>
      <w:r w:rsidR="00BC74F5" w:rsidRPr="00AC039C">
        <w:rPr>
          <w:rFonts w:ascii="Traditional Arabic" w:hAnsi="Traditional Arabic" w:cs="Akhbar MT" w:hint="cs"/>
          <w:b/>
          <w:bCs/>
          <w:sz w:val="40"/>
          <w:szCs w:val="40"/>
          <w:rtl/>
        </w:rPr>
        <w:t>-</w:t>
      </w:r>
      <w:r w:rsidR="00BC74F5" w:rsidRPr="00905C75">
        <w:rPr>
          <w:rFonts w:ascii="Traditional Arabic" w:hAnsi="Traditional Arabic" w:cs="Akhbar MT"/>
          <w:sz w:val="40"/>
          <w:szCs w:val="40"/>
        </w:rPr>
        <w:sym w:font="AGA Arabesque" w:char="F05D"/>
      </w:r>
      <w:r w:rsidR="00C37402">
        <w:rPr>
          <w:rFonts w:ascii="Traditional Arabic" w:hAnsi="Traditional Arabic" w:cs="Akhbar MT"/>
          <w:sz w:val="40"/>
          <w:szCs w:val="40"/>
        </w:rPr>
        <w:t xml:space="preserve"> :</w:t>
      </w:r>
      <w:r w:rsidR="004C67C9" w:rsidRPr="00905C75">
        <w:rPr>
          <w:rFonts w:ascii="Traditional Arabic" w:hAnsi="Traditional Arabic" w:cs="Akhbar MT"/>
          <w:sz w:val="40"/>
          <w:szCs w:val="40"/>
          <w:rtl/>
        </w:rPr>
        <w:t>وَمَا رَمَيْتَ إِذْ رَمَيْتَ</w:t>
      </w:r>
      <w:r w:rsidR="00BC74F5" w:rsidRPr="00905C75">
        <w:rPr>
          <w:rFonts w:ascii="Traditional Arabic" w:hAnsi="Traditional Arabic" w:cs="Akhbar MT"/>
          <w:sz w:val="40"/>
          <w:szCs w:val="40"/>
        </w:rPr>
        <w:sym w:font="AGA Arabesque" w:char="F05B"/>
      </w:r>
      <w:r w:rsidR="0062597A">
        <w:rPr>
          <w:rFonts w:ascii="Traditional Arabic" w:hAnsi="Traditional Arabic" w:cs="Akhbar MT" w:hint="cs"/>
          <w:sz w:val="40"/>
          <w:szCs w:val="40"/>
          <w:rtl/>
        </w:rPr>
        <w:t xml:space="preserve">، </w:t>
      </w:r>
      <w:r w:rsidR="00BC74F5" w:rsidRPr="00905C75">
        <w:rPr>
          <w:rFonts w:ascii="Traditional Arabic" w:hAnsi="Traditional Arabic" w:cs="Akhbar MT"/>
          <w:sz w:val="40"/>
          <w:szCs w:val="40"/>
          <w:rtl/>
        </w:rPr>
        <w:t>أي: هو الذي بل</w:t>
      </w:r>
      <w:r w:rsidR="00D14958" w:rsidRPr="00905C75">
        <w:rPr>
          <w:rFonts w:ascii="Traditional Arabic" w:hAnsi="Traditional Arabic" w:cs="Akhbar MT" w:hint="cs"/>
          <w:sz w:val="40"/>
          <w:szCs w:val="40"/>
          <w:rtl/>
        </w:rPr>
        <w:t>ّ</w:t>
      </w:r>
      <w:r w:rsidR="00BC74F5" w:rsidRPr="00905C75">
        <w:rPr>
          <w:rFonts w:ascii="Traditional Arabic" w:hAnsi="Traditional Arabic" w:cs="Akhbar MT"/>
          <w:sz w:val="40"/>
          <w:szCs w:val="40"/>
          <w:rtl/>
        </w:rPr>
        <w:t>غ ذلك إليهم، وكبتهم بها لا أنت</w:t>
      </w:r>
      <w:r w:rsidR="00404AE1" w:rsidRPr="00905C75">
        <w:rPr>
          <w:rFonts w:ascii="Traditional Arabic" w:hAnsi="Traditional Arabic" w:cs="Akhbar MT" w:hint="cs"/>
          <w:sz w:val="40"/>
          <w:szCs w:val="40"/>
          <w:rtl/>
        </w:rPr>
        <w:t>"، ثم ذكر حديث علي بن أبي طلحة عن ابن عباس السابق بنصه</w:t>
      </w:r>
      <w:r w:rsidR="00BC74F5" w:rsidRPr="00905C75">
        <w:rPr>
          <w:rFonts w:ascii="Traditional Arabic" w:hAnsi="Traditional Arabic" w:cs="Akhbar MT"/>
          <w:sz w:val="40"/>
          <w:szCs w:val="40"/>
          <w:rtl/>
        </w:rPr>
        <w:t>.</w:t>
      </w:r>
    </w:p>
    <w:p w:rsidR="00E61B3A" w:rsidRDefault="006D708F" w:rsidP="001B19CA">
      <w:pPr>
        <w:autoSpaceDE w:val="0"/>
        <w:autoSpaceDN w:val="0"/>
        <w:adjustRightInd w:val="0"/>
        <w:spacing w:after="0" w:line="240" w:lineRule="auto"/>
        <w:rPr>
          <w:rFonts w:ascii="Traditional Arabic" w:hAnsi="Traditional Arabic" w:cs="Akhbar MT"/>
          <w:sz w:val="40"/>
          <w:szCs w:val="40"/>
          <w:rtl/>
        </w:rPr>
      </w:pPr>
      <w:r w:rsidRPr="00905C75">
        <w:rPr>
          <w:rFonts w:ascii="Traditional Arabic" w:hAnsi="Traditional Arabic" w:cs="Akhbar MT" w:hint="cs"/>
          <w:sz w:val="40"/>
          <w:szCs w:val="40"/>
          <w:rtl/>
        </w:rPr>
        <w:t>وذكر آثاراً أخرى</w:t>
      </w:r>
      <w:r w:rsidR="00393AC5" w:rsidRPr="00905C75">
        <w:rPr>
          <w:rFonts w:ascii="Traditional Arabic" w:hAnsi="Traditional Arabic" w:cs="Akhbar MT" w:hint="cs"/>
          <w:sz w:val="40"/>
          <w:szCs w:val="40"/>
          <w:rtl/>
        </w:rPr>
        <w:t>:</w:t>
      </w:r>
      <w:r w:rsidRPr="00905C75">
        <w:rPr>
          <w:rFonts w:ascii="Traditional Arabic" w:hAnsi="Traditional Arabic" w:cs="Akhbar MT" w:hint="cs"/>
          <w:sz w:val="40"/>
          <w:szCs w:val="40"/>
          <w:rtl/>
        </w:rPr>
        <w:t xml:space="preserve"> </w:t>
      </w:r>
      <w:r w:rsidR="002D249C">
        <w:rPr>
          <w:rFonts w:ascii="Traditional Arabic" w:hAnsi="Traditional Arabic" w:cs="Akhbar MT" w:hint="cs"/>
          <w:sz w:val="40"/>
          <w:szCs w:val="40"/>
          <w:rtl/>
        </w:rPr>
        <w:t>أن ذلك سبب نزول الآية،</w:t>
      </w:r>
      <w:r w:rsidR="00E76AC7">
        <w:rPr>
          <w:rFonts w:ascii="Traditional Arabic" w:hAnsi="Traditional Arabic" w:cs="Akhbar MT" w:hint="cs"/>
          <w:sz w:val="40"/>
          <w:szCs w:val="40"/>
          <w:rtl/>
        </w:rPr>
        <w:t xml:space="preserve"> </w:t>
      </w:r>
      <w:r w:rsidR="002D249C">
        <w:rPr>
          <w:rFonts w:ascii="Traditional Arabic" w:hAnsi="Traditional Arabic" w:cs="Akhbar MT" w:hint="cs"/>
          <w:sz w:val="40"/>
          <w:szCs w:val="40"/>
          <w:rtl/>
        </w:rPr>
        <w:t xml:space="preserve">ثم قال: </w:t>
      </w:r>
    </w:p>
    <w:p w:rsidR="006D708F" w:rsidRPr="00905C75" w:rsidRDefault="002D249C" w:rsidP="006E32C6">
      <w:pPr>
        <w:autoSpaceDE w:val="0"/>
        <w:autoSpaceDN w:val="0"/>
        <w:adjustRightInd w:val="0"/>
        <w:spacing w:after="0" w:line="240" w:lineRule="auto"/>
        <w:rPr>
          <w:rFonts w:ascii="Traditional Arabic" w:hAnsi="Traditional Arabic" w:cs="Akhbar MT"/>
          <w:sz w:val="40"/>
          <w:szCs w:val="40"/>
          <w:rtl/>
        </w:rPr>
      </w:pPr>
      <w:r>
        <w:rPr>
          <w:rFonts w:ascii="Traditional Arabic" w:hAnsi="Traditional Arabic" w:cs="Akhbar MT" w:hint="cs"/>
          <w:sz w:val="40"/>
          <w:szCs w:val="40"/>
          <w:rtl/>
        </w:rPr>
        <w:t>"</w:t>
      </w:r>
      <w:r w:rsidR="006D708F" w:rsidRPr="00905C75">
        <w:rPr>
          <w:rFonts w:ascii="Traditional Arabic" w:hAnsi="Traditional Arabic" w:cs="Akhbar MT" w:hint="cs"/>
          <w:sz w:val="40"/>
          <w:szCs w:val="40"/>
          <w:rtl/>
        </w:rPr>
        <w:t xml:space="preserve">وقد روي في هذه القصة عن عروة ومجاهد وعكرمة </w:t>
      </w:r>
      <w:r w:rsidR="001B19CA" w:rsidRPr="00905C75">
        <w:rPr>
          <w:rFonts w:ascii="Traditional Arabic" w:hAnsi="Traditional Arabic" w:cs="Akhbar MT" w:hint="cs"/>
          <w:sz w:val="40"/>
          <w:szCs w:val="40"/>
          <w:rtl/>
        </w:rPr>
        <w:t>وقتادة</w:t>
      </w:r>
      <w:r w:rsidR="0071781F" w:rsidRPr="00905C75">
        <w:rPr>
          <w:rFonts w:ascii="Traditional Arabic" w:hAnsi="Traditional Arabic" w:cs="Akhbar MT" w:hint="cs"/>
          <w:sz w:val="40"/>
          <w:szCs w:val="40"/>
          <w:rtl/>
        </w:rPr>
        <w:t>،</w:t>
      </w:r>
      <w:r w:rsidR="001B19CA" w:rsidRPr="00905C75">
        <w:rPr>
          <w:rFonts w:ascii="Traditional Arabic" w:hAnsi="Traditional Arabic" w:cs="Akhbar MT" w:hint="cs"/>
          <w:sz w:val="40"/>
          <w:szCs w:val="40"/>
          <w:rtl/>
        </w:rPr>
        <w:t xml:space="preserve"> وغير و</w:t>
      </w:r>
      <w:r w:rsidR="00CA5E17" w:rsidRPr="00905C75">
        <w:rPr>
          <w:rFonts w:ascii="Traditional Arabic" w:hAnsi="Traditional Arabic" w:cs="Akhbar MT" w:hint="cs"/>
          <w:sz w:val="40"/>
          <w:szCs w:val="40"/>
          <w:rtl/>
        </w:rPr>
        <w:t>ا</w:t>
      </w:r>
      <w:r w:rsidR="001B19CA" w:rsidRPr="00905C75">
        <w:rPr>
          <w:rFonts w:ascii="Traditional Arabic" w:hAnsi="Traditional Arabic" w:cs="Akhbar MT" w:hint="cs"/>
          <w:sz w:val="40"/>
          <w:szCs w:val="40"/>
          <w:rtl/>
        </w:rPr>
        <w:t>حد من الأئمة أنها نزلت في رمية ا</w:t>
      </w:r>
      <w:r>
        <w:rPr>
          <w:rFonts w:ascii="Traditional Arabic" w:hAnsi="Traditional Arabic" w:cs="Akhbar MT" w:hint="cs"/>
          <w:sz w:val="40"/>
          <w:szCs w:val="40"/>
          <w:rtl/>
        </w:rPr>
        <w:t>لنبي صلى الله عليه وسلم يوم بدر</w:t>
      </w:r>
      <w:r w:rsidR="001B19CA" w:rsidRPr="00905C75">
        <w:rPr>
          <w:rFonts w:ascii="Traditional Arabic" w:hAnsi="Traditional Arabic" w:cs="Akhbar MT" w:hint="cs"/>
          <w:sz w:val="40"/>
          <w:szCs w:val="40"/>
          <w:rtl/>
        </w:rPr>
        <w:t>".</w:t>
      </w:r>
    </w:p>
    <w:p w:rsidR="007872E9" w:rsidRPr="001A6D1A" w:rsidRDefault="00907BB7" w:rsidP="001A6D1A">
      <w:pPr>
        <w:autoSpaceDE w:val="0"/>
        <w:autoSpaceDN w:val="0"/>
        <w:adjustRightInd w:val="0"/>
        <w:spacing w:after="0" w:line="240" w:lineRule="auto"/>
        <w:rPr>
          <w:rFonts w:ascii="Traditional Arabic" w:hAnsi="Traditional Arabic" w:cs="Akhbar MT"/>
          <w:sz w:val="40"/>
          <w:szCs w:val="40"/>
          <w:rtl/>
        </w:rPr>
      </w:pPr>
      <w:r w:rsidRPr="002B0912">
        <w:rPr>
          <w:rFonts w:ascii="Traditional Arabic" w:hAnsi="Traditional Arabic" w:cs="Akhbar MT" w:hint="cs"/>
          <w:b/>
          <w:bCs/>
          <w:sz w:val="40"/>
          <w:szCs w:val="40"/>
          <w:rtl/>
        </w:rPr>
        <w:lastRenderedPageBreak/>
        <w:t>قلت</w:t>
      </w:r>
      <w:r w:rsidRPr="00905C75">
        <w:rPr>
          <w:rFonts w:ascii="Traditional Arabic" w:hAnsi="Traditional Arabic" w:cs="Akhbar MT" w:hint="cs"/>
          <w:sz w:val="40"/>
          <w:szCs w:val="40"/>
          <w:rtl/>
        </w:rPr>
        <w:t>:</w:t>
      </w:r>
      <w:r w:rsidR="00393AC5" w:rsidRPr="00905C75">
        <w:rPr>
          <w:rFonts w:ascii="Traditional Arabic" w:hAnsi="Traditional Arabic" w:cs="Akhbar MT" w:hint="cs"/>
          <w:sz w:val="40"/>
          <w:szCs w:val="40"/>
          <w:rtl/>
        </w:rPr>
        <w:t xml:space="preserve"> اكتفيت بحديث ابن عباس؛ لأن </w:t>
      </w:r>
      <w:r w:rsidR="00515047" w:rsidRPr="00905C75">
        <w:rPr>
          <w:rFonts w:ascii="Traditional Arabic" w:hAnsi="Traditional Arabic" w:cs="Akhbar MT" w:hint="cs"/>
          <w:sz w:val="40"/>
          <w:szCs w:val="40"/>
          <w:rtl/>
        </w:rPr>
        <w:t>أصح طرق التفسير طريق علي بن أبي طلحة عن ابن عباس: ذكر ذلك الحافظ ابن حجر في مقدمة كتاب</w:t>
      </w:r>
      <w:r w:rsidR="00393AC5" w:rsidRPr="00905C75">
        <w:rPr>
          <w:rFonts w:ascii="Traditional Arabic" w:hAnsi="Traditional Arabic" w:cs="Akhbar MT" w:hint="cs"/>
          <w:sz w:val="40"/>
          <w:szCs w:val="40"/>
          <w:rtl/>
        </w:rPr>
        <w:t>ه</w:t>
      </w:r>
      <w:r w:rsidR="00C660BD">
        <w:rPr>
          <w:rFonts w:ascii="Traditional Arabic" w:hAnsi="Traditional Arabic" w:cs="Akhbar MT" w:hint="cs"/>
          <w:sz w:val="40"/>
          <w:szCs w:val="40"/>
          <w:rtl/>
        </w:rPr>
        <w:t>:</w:t>
      </w:r>
      <w:r w:rsidR="00515047" w:rsidRPr="00905C75">
        <w:rPr>
          <w:rFonts w:ascii="Traditional Arabic" w:hAnsi="Traditional Arabic" w:cs="Akhbar MT" w:hint="cs"/>
          <w:sz w:val="40"/>
          <w:szCs w:val="40"/>
          <w:rtl/>
        </w:rPr>
        <w:t xml:space="preserve"> (العجاب في بيان الأسباب)، وذكره غيره.</w:t>
      </w:r>
    </w:p>
    <w:p w:rsidR="00F0214D" w:rsidRDefault="00AE56C1" w:rsidP="00AE56C1">
      <w:pPr>
        <w:spacing w:line="540" w:lineRule="exact"/>
        <w:rPr>
          <w:rFonts w:ascii="Akhbar MT" w:hAnsi="AGA Arabesque" w:cs="Akhbar MT"/>
          <w:sz w:val="40"/>
          <w:szCs w:val="40"/>
          <w:rtl/>
        </w:rPr>
      </w:pPr>
      <w:r>
        <w:rPr>
          <w:rFonts w:ascii="Akhbar MT" w:hAnsi="AGA Arabesque" w:cs="Akhbar MT" w:hint="cs"/>
          <w:b/>
          <w:bCs/>
          <w:sz w:val="40"/>
          <w:szCs w:val="40"/>
          <w:rtl/>
        </w:rPr>
        <w:t xml:space="preserve">                                      </w:t>
      </w:r>
      <w:r w:rsidR="006D7126" w:rsidRPr="00AE56C1">
        <w:rPr>
          <w:rFonts w:ascii="Akhbar MT" w:hAnsi="AGA Arabesque" w:cs="Akhbar MT" w:hint="cs"/>
          <w:b/>
          <w:bCs/>
          <w:sz w:val="56"/>
          <w:szCs w:val="56"/>
          <w:rtl/>
        </w:rPr>
        <w:t xml:space="preserve">الموضع </w:t>
      </w:r>
      <w:r w:rsidR="00E231A1" w:rsidRPr="00AE56C1">
        <w:rPr>
          <w:rFonts w:ascii="Akhbar MT" w:hAnsi="AGA Arabesque" w:cs="Akhbar MT" w:hint="cs"/>
          <w:b/>
          <w:bCs/>
          <w:sz w:val="56"/>
          <w:szCs w:val="56"/>
          <w:rtl/>
        </w:rPr>
        <w:t>ا</w:t>
      </w:r>
      <w:r w:rsidR="0050639D" w:rsidRPr="00AE56C1">
        <w:rPr>
          <w:rFonts w:ascii="Akhbar MT" w:hAnsi="AGA Arabesque" w:cs="Akhbar MT" w:hint="cs"/>
          <w:b/>
          <w:bCs/>
          <w:sz w:val="56"/>
          <w:szCs w:val="56"/>
          <w:rtl/>
        </w:rPr>
        <w:t>لسابع</w:t>
      </w:r>
      <w:r>
        <w:rPr>
          <w:rFonts w:ascii="Akhbar MT" w:hAnsi="AGA Arabesque" w:cs="Akhbar MT" w:hint="cs"/>
          <w:sz w:val="40"/>
          <w:szCs w:val="40"/>
          <w:rtl/>
        </w:rPr>
        <w:t>.</w:t>
      </w:r>
    </w:p>
    <w:p w:rsidR="00537FD6" w:rsidRDefault="00537FD6" w:rsidP="00F37E80">
      <w:pPr>
        <w:spacing w:line="540" w:lineRule="exact"/>
        <w:rPr>
          <w:rFonts w:ascii="Akhbar MT" w:hAnsi="AGA Arabesque" w:cs="Akhbar MT"/>
          <w:sz w:val="40"/>
          <w:szCs w:val="40"/>
          <w:rtl/>
        </w:rPr>
      </w:pPr>
      <w:r w:rsidRPr="00977519">
        <w:rPr>
          <w:rFonts w:ascii="Akhbar MT" w:hAnsi="AGA Arabesque" w:cs="Akhbar MT" w:hint="cs"/>
          <w:sz w:val="40"/>
          <w:szCs w:val="40"/>
          <w:rtl/>
        </w:rPr>
        <w:t xml:space="preserve">تكفيره بكبائر الذنوب التي </w:t>
      </w:r>
      <w:r w:rsidR="00F37E80" w:rsidRPr="00977519">
        <w:rPr>
          <w:rFonts w:ascii="Akhbar MT" w:hAnsi="AGA Arabesque" w:cs="Akhbar MT" w:hint="cs"/>
          <w:sz w:val="40"/>
          <w:szCs w:val="40"/>
          <w:rtl/>
        </w:rPr>
        <w:t xml:space="preserve">لا تخرج من الملة </w:t>
      </w:r>
      <w:r w:rsidRPr="00977519">
        <w:rPr>
          <w:rFonts w:ascii="Akhbar MT" w:hAnsi="AGA Arabesque" w:cs="Akhbar MT" w:hint="cs"/>
          <w:sz w:val="40"/>
          <w:szCs w:val="40"/>
          <w:rtl/>
        </w:rPr>
        <w:t>عند أهل السنة</w:t>
      </w:r>
      <w:r w:rsidR="00F37E80">
        <w:rPr>
          <w:rFonts w:ascii="Akhbar MT" w:hAnsi="AGA Arabesque" w:cs="Akhbar MT" w:hint="cs"/>
          <w:sz w:val="40"/>
          <w:szCs w:val="40"/>
          <w:rtl/>
        </w:rPr>
        <w:t xml:space="preserve"> والجماعة</w:t>
      </w:r>
      <w:r>
        <w:rPr>
          <w:rFonts w:ascii="Akhbar MT" w:hAnsi="AGA Arabesque" w:cs="Akhbar MT" w:hint="cs"/>
          <w:sz w:val="40"/>
          <w:szCs w:val="40"/>
          <w:rtl/>
        </w:rPr>
        <w:t>:</w:t>
      </w:r>
    </w:p>
    <w:p w:rsidR="00F0214D" w:rsidRPr="00905C75" w:rsidRDefault="006E2AC2" w:rsidP="00AE56C1">
      <w:pPr>
        <w:autoSpaceDE w:val="0"/>
        <w:autoSpaceDN w:val="0"/>
        <w:adjustRightInd w:val="0"/>
        <w:spacing w:line="540" w:lineRule="exact"/>
        <w:jc w:val="both"/>
        <w:rPr>
          <w:rFonts w:ascii="Akhbar MT" w:hAnsi="AGA Arabesque" w:cs="Akhbar MT"/>
          <w:sz w:val="40"/>
          <w:szCs w:val="40"/>
          <w:rtl/>
        </w:rPr>
      </w:pPr>
      <w:r>
        <w:rPr>
          <w:rFonts w:ascii="Akhbar MT" w:hAnsi="AGA Arabesque" w:cs="Akhbar MT" w:hint="cs"/>
          <w:sz w:val="40"/>
          <w:szCs w:val="40"/>
          <w:rtl/>
        </w:rPr>
        <w:t xml:space="preserve">فقد </w:t>
      </w:r>
      <w:r w:rsidR="00E35C8A" w:rsidRPr="00905C75">
        <w:rPr>
          <w:rFonts w:ascii="Akhbar MT" w:hAnsi="AGA Arabesque" w:cs="Akhbar MT" w:hint="cs"/>
          <w:sz w:val="40"/>
          <w:szCs w:val="40"/>
          <w:rtl/>
        </w:rPr>
        <w:t>قال الجزائري(في تفسيره</w:t>
      </w:r>
      <w:r w:rsidR="00216FB6">
        <w:rPr>
          <w:rFonts w:ascii="Akhbar MT" w:hAnsi="AGA Arabesque" w:cs="Akhbar MT" w:hint="cs"/>
          <w:sz w:val="40"/>
          <w:szCs w:val="40"/>
          <w:rtl/>
        </w:rPr>
        <w:t>:</w:t>
      </w:r>
      <w:r w:rsidR="00F856DC" w:rsidRPr="00905C75">
        <w:rPr>
          <w:rFonts w:ascii="Akhbar MT" w:hAnsi="AGA Arabesque" w:cs="Akhbar MT" w:hint="cs"/>
          <w:sz w:val="40"/>
          <w:szCs w:val="40"/>
          <w:rtl/>
        </w:rPr>
        <w:t xml:space="preserve"> </w:t>
      </w:r>
      <w:r w:rsidR="00F0214D" w:rsidRPr="00905C75">
        <w:rPr>
          <w:rFonts w:ascii="Akhbar MT" w:hAnsi="AGA Arabesque" w:cs="Akhbar MT"/>
          <w:sz w:val="40"/>
          <w:szCs w:val="40"/>
          <w:rtl/>
        </w:rPr>
        <w:t>2</w:t>
      </w:r>
      <w:r w:rsidR="00F0214D" w:rsidRPr="000B3828">
        <w:rPr>
          <w:rFonts w:ascii="Akhbar MT" w:hAnsi="AGA Arabesque" w:cs="Akhbar MT"/>
          <w:sz w:val="28"/>
          <w:szCs w:val="28"/>
          <w:rtl/>
        </w:rPr>
        <w:t>/</w:t>
      </w:r>
      <w:r w:rsidR="00F0214D" w:rsidRPr="00905C75">
        <w:rPr>
          <w:rFonts w:ascii="Akhbar MT" w:hAnsi="AGA Arabesque" w:cs="Akhbar MT"/>
          <w:sz w:val="40"/>
          <w:szCs w:val="40"/>
          <w:rtl/>
        </w:rPr>
        <w:t xml:space="preserve">342) </w:t>
      </w:r>
      <w:r w:rsidR="00F0214D" w:rsidRPr="00905C75">
        <w:rPr>
          <w:rFonts w:ascii="Akhbar MT" w:hAnsi="AGA Arabesque" w:cs="Akhbar MT" w:hint="cs"/>
          <w:sz w:val="40"/>
          <w:szCs w:val="40"/>
          <w:rtl/>
        </w:rPr>
        <w:t>عند</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قوله</w:t>
      </w:r>
      <w:r w:rsidR="00F0214D" w:rsidRPr="00905C75">
        <w:rPr>
          <w:rFonts w:ascii="Akhbar MT" w:hAnsi="AGA Arabesque" w:cs="Akhbar MT"/>
          <w:sz w:val="40"/>
          <w:szCs w:val="40"/>
          <w:rtl/>
        </w:rPr>
        <w:t xml:space="preserve"> </w:t>
      </w:r>
      <w:r w:rsidR="00216FB6" w:rsidRPr="00AC039C">
        <w:rPr>
          <w:rFonts w:ascii="Akhbar MT" w:hAnsi="AGA Arabesque" w:cs="Akhbar MT" w:hint="cs"/>
          <w:b/>
          <w:bCs/>
          <w:sz w:val="40"/>
          <w:szCs w:val="40"/>
          <w:rtl/>
        </w:rPr>
        <w:t>-</w:t>
      </w:r>
      <w:r w:rsidR="00C37402">
        <w:rPr>
          <w:rFonts w:ascii="Akhbar MT" w:hAnsi="AGA Arabesque" w:cs="Akhbar MT" w:hint="cs"/>
          <w:sz w:val="40"/>
          <w:szCs w:val="40"/>
          <w:rtl/>
        </w:rPr>
        <w:t xml:space="preserve"> </w:t>
      </w:r>
      <w:r w:rsidR="00F0214D" w:rsidRPr="00905C75">
        <w:rPr>
          <w:rFonts w:ascii="Akhbar MT" w:hAnsi="AGA Arabesque" w:cs="Akhbar MT" w:hint="cs"/>
          <w:sz w:val="40"/>
          <w:szCs w:val="40"/>
          <w:rtl/>
        </w:rPr>
        <w:t>تعالى</w:t>
      </w:r>
      <w:r w:rsidR="00216FB6">
        <w:rPr>
          <w:rFonts w:ascii="Akhbar MT" w:hAnsi="AGA Arabesque" w:cs="Akhbar MT" w:hint="cs"/>
          <w:sz w:val="40"/>
          <w:szCs w:val="40"/>
          <w:rtl/>
        </w:rPr>
        <w:t xml:space="preserve"> </w:t>
      </w:r>
      <w:r w:rsidR="00F0214D" w:rsidRPr="00AC039C">
        <w:rPr>
          <w:rFonts w:ascii="Akhbar MT" w:hAnsi="AGA Arabesque" w:cs="Akhbar MT" w:hint="cs"/>
          <w:b/>
          <w:bCs/>
          <w:sz w:val="40"/>
          <w:szCs w:val="40"/>
          <w:rtl/>
        </w:rPr>
        <w:t>-</w:t>
      </w:r>
      <w:r w:rsidR="00855875" w:rsidRPr="00905C75">
        <w:rPr>
          <w:rFonts w:ascii="Akhbar MT" w:hAnsi="AGA Arabesque" w:cs="Akhbar MT" w:hint="cs"/>
          <w:sz w:val="40"/>
          <w:szCs w:val="40"/>
          <w:rtl/>
        </w:rPr>
        <w:t xml:space="preserve"> الآية:</w:t>
      </w:r>
      <w:r w:rsidR="00634CCE">
        <w:rPr>
          <w:rFonts w:ascii="Akhbar MT" w:hAnsi="AGA Arabesque" w:cs="Akhbar MT" w:hint="cs"/>
          <w:sz w:val="40"/>
          <w:szCs w:val="40"/>
          <w:rtl/>
        </w:rPr>
        <w:t xml:space="preserve"> </w:t>
      </w:r>
      <w:r w:rsidR="008D00A5" w:rsidRPr="00811C0A">
        <w:rPr>
          <w:rFonts w:ascii="Akhbar MT" w:hAnsi="AGA Arabesque" w:cs="Akhbar MT" w:hint="cs"/>
          <w:sz w:val="36"/>
          <w:szCs w:val="36"/>
          <w:rtl/>
        </w:rPr>
        <w:t>(</w:t>
      </w:r>
      <w:r w:rsidR="00855875" w:rsidRPr="00811C0A">
        <w:rPr>
          <w:rFonts w:ascii="Akhbar MT" w:hAnsi="AGA Arabesque" w:cs="Akhbar MT" w:hint="cs"/>
          <w:sz w:val="36"/>
          <w:szCs w:val="36"/>
          <w:rtl/>
        </w:rPr>
        <w:t>42</w:t>
      </w:r>
      <w:r w:rsidR="008D00A5" w:rsidRPr="00811C0A">
        <w:rPr>
          <w:rFonts w:ascii="Akhbar MT" w:hAnsi="AGA Arabesque" w:cs="Akhbar MT" w:hint="cs"/>
          <w:sz w:val="36"/>
          <w:szCs w:val="36"/>
          <w:rtl/>
        </w:rPr>
        <w:t>)</w:t>
      </w:r>
      <w:r w:rsidR="00C10BDC">
        <w:rPr>
          <w:rFonts w:ascii="Akhbar MT" w:hAnsi="AGA Arabesque" w:cs="Akhbar MT" w:hint="cs"/>
          <w:sz w:val="40"/>
          <w:szCs w:val="40"/>
          <w:rtl/>
        </w:rPr>
        <w:t>،</w:t>
      </w:r>
      <w:r w:rsidR="00F0214D" w:rsidRPr="00905C75">
        <w:rPr>
          <w:rFonts w:ascii="Akhbar MT" w:hAnsi="AGA Arabesque" w:cs="Akhbar MT" w:hint="cs"/>
          <w:sz w:val="40"/>
          <w:szCs w:val="40"/>
          <w:rtl/>
        </w:rPr>
        <w:t xml:space="preserve"> في سورة هود</w:t>
      </w:r>
      <w:r w:rsidR="00F0214D" w:rsidRPr="00905C75">
        <w:rPr>
          <w:rFonts w:ascii="Akhbar MT" w:hAnsi="AGA Arabesque" w:cs="Akhbar MT"/>
          <w:sz w:val="40"/>
          <w:szCs w:val="40"/>
          <w:rtl/>
        </w:rPr>
        <w:t>:</w:t>
      </w:r>
      <w:r w:rsidR="00F0214D" w:rsidRPr="00905C75">
        <w:rPr>
          <w:rFonts w:ascii="AGA Arabesque" w:hAnsi="AGA Arabesque" w:cs="AGA Arabesque"/>
          <w:sz w:val="40"/>
          <w:szCs w:val="40"/>
        </w:rPr>
        <w:t></w:t>
      </w:r>
      <w:r w:rsidR="00E80170" w:rsidRPr="00905C75">
        <w:rPr>
          <w:rFonts w:ascii="Traditional Arabic" w:hAnsi="Traditional Arabic" w:cs="Akhbar MT"/>
          <w:color w:val="000000"/>
          <w:sz w:val="40"/>
          <w:szCs w:val="40"/>
          <w:rtl/>
        </w:rPr>
        <w:t xml:space="preserve">وَنَادَى نُوحٌ ابْنَهُ وَكَانَ فِي مَعْزِلٍ يَا بُنَيَّ ارْكَبْ مَعَنَا وَلَا تَكُنْ مَعَ الْكَافِرِينَ </w:t>
      </w:r>
      <w:r w:rsidR="00E80170" w:rsidRPr="00AC039C">
        <w:rPr>
          <w:rFonts w:ascii="Traditional Arabic" w:hAnsi="Traditional Arabic" w:cs="Akhbar MT"/>
          <w:color w:val="000000"/>
          <w:sz w:val="16"/>
          <w:szCs w:val="16"/>
        </w:rPr>
        <w:sym w:font="AGA Arabesque" w:char="F02A"/>
      </w:r>
      <w:r w:rsidR="008E6E00">
        <w:rPr>
          <w:rFonts w:ascii="Traditional Arabic" w:hAnsi="Traditional Arabic" w:cs="Akhbar MT" w:hint="cs"/>
          <w:color w:val="000000"/>
          <w:sz w:val="40"/>
          <w:szCs w:val="40"/>
          <w:rtl/>
        </w:rPr>
        <w:t xml:space="preserve"> </w:t>
      </w:r>
      <w:r w:rsidR="00E80170" w:rsidRPr="00905C75">
        <w:rPr>
          <w:rFonts w:ascii="Traditional Arabic" w:hAnsi="Traditional Arabic" w:cs="Akhbar MT"/>
          <w:color w:val="000000"/>
          <w:sz w:val="40"/>
          <w:szCs w:val="40"/>
          <w:rtl/>
        </w:rPr>
        <w:t>قَالَ سَآَوِي إِلَى جَبَلٍ يَعْصِمُنِي مِنَ الْمَاءِ قَالَ لَا عَاصِمَ الْيَوْمَ مِنْ أَمْرِ اللَّهِ إِلَّا مَنْ رَحِمَ وَحَالَ بَيْنَهُمَا الْمَوْجُ فَكَانَ مِنَ الْمُغْرَقِينَ</w:t>
      </w:r>
      <w:r w:rsidR="00634CCE">
        <w:rPr>
          <w:rFonts w:ascii="AGA Arabesque" w:hAnsi="AGA Arabesque" w:cs="AGA Arabesque"/>
          <w:sz w:val="40"/>
          <w:szCs w:val="40"/>
        </w:rPr>
        <w:sym w:font="AGA Arabesque" w:char="F05B"/>
      </w:r>
      <w:r w:rsidR="00EB4389" w:rsidRPr="00905C75">
        <w:rPr>
          <w:rFonts w:ascii="Akhbar MT" w:hAnsi="AGA Arabesque" w:cs="Akhbar MT" w:hint="cs"/>
          <w:sz w:val="40"/>
          <w:szCs w:val="40"/>
          <w:rtl/>
        </w:rPr>
        <w:t>:</w:t>
      </w:r>
      <w:r w:rsidR="003C021C" w:rsidRPr="00905C75">
        <w:rPr>
          <w:rFonts w:ascii="Akhbar MT" w:hAnsi="AGA Arabesque" w:cs="Akhbar MT" w:hint="cs"/>
          <w:sz w:val="40"/>
          <w:szCs w:val="40"/>
          <w:rtl/>
        </w:rPr>
        <w:t xml:space="preserve"> </w:t>
      </w:r>
      <w:r w:rsidR="00084D64" w:rsidRPr="00905C75">
        <w:rPr>
          <w:rFonts w:ascii="Akhbar MT" w:hAnsi="AGA Arabesque" w:cs="Akhbar MT" w:hint="cs"/>
          <w:sz w:val="40"/>
          <w:szCs w:val="40"/>
          <w:rtl/>
        </w:rPr>
        <w:t>"</w:t>
      </w:r>
      <w:r w:rsidR="00F0214D" w:rsidRPr="00905C75">
        <w:rPr>
          <w:rFonts w:ascii="Akhbar MT" w:hAnsi="AGA Arabesque" w:cs="Akhbar MT" w:hint="cs"/>
          <w:sz w:val="40"/>
          <w:szCs w:val="40"/>
          <w:rtl/>
        </w:rPr>
        <w:t>عقوق</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الوالدين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كثيراً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ما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يسبب</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الهلاك</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في</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الدنيا،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أما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عذاب</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الآخرة</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فهو</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لازم</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له</w:t>
      </w:r>
      <w:r w:rsidR="00F0214D" w:rsidRPr="00905C75">
        <w:rPr>
          <w:rFonts w:ascii="Akhbar MT" w:hAnsi="AGA Arabesque" w:cs="Akhbar MT"/>
          <w:sz w:val="40"/>
          <w:szCs w:val="40"/>
          <w:rtl/>
        </w:rPr>
        <w:t>"</w:t>
      </w:r>
      <w:r w:rsidR="00EB4389" w:rsidRPr="00905C75">
        <w:rPr>
          <w:rFonts w:ascii="Akhbar MT" w:hAnsi="AGA Arabesque" w:cs="Akhbar MT" w:hint="cs"/>
          <w:sz w:val="40"/>
          <w:szCs w:val="40"/>
          <w:rtl/>
        </w:rPr>
        <w:t>.</w:t>
      </w:r>
    </w:p>
    <w:p w:rsidR="00AE56C1" w:rsidRDefault="00F0214D" w:rsidP="002B0912">
      <w:pPr>
        <w:autoSpaceDE w:val="0"/>
        <w:autoSpaceDN w:val="0"/>
        <w:adjustRightInd w:val="0"/>
        <w:spacing w:line="540" w:lineRule="exact"/>
        <w:ind w:left="385" w:hanging="357"/>
        <w:jc w:val="both"/>
        <w:rPr>
          <w:rFonts w:ascii="Akhbar MT" w:hAnsi="AGA Arabesque" w:cs="Akhbar MT"/>
          <w:sz w:val="40"/>
          <w:szCs w:val="40"/>
          <w:rtl/>
        </w:rPr>
      </w:pPr>
      <w:r w:rsidRPr="002B0912">
        <w:rPr>
          <w:rFonts w:ascii="Akhbar MT" w:hAnsi="AGA Arabesque" w:cs="Akhbar MT" w:hint="cs"/>
          <w:b/>
          <w:bCs/>
          <w:sz w:val="40"/>
          <w:szCs w:val="40"/>
          <w:rtl/>
        </w:rPr>
        <w:t>قلت</w:t>
      </w:r>
      <w:r w:rsidRPr="00905C75">
        <w:rPr>
          <w:rFonts w:ascii="Akhbar MT" w:hAnsi="AGA Arabesque" w:cs="Akhbar MT"/>
          <w:sz w:val="40"/>
          <w:szCs w:val="40"/>
          <w:rtl/>
        </w:rPr>
        <w:t>:</w:t>
      </w:r>
      <w:r w:rsidRPr="00905C75">
        <w:rPr>
          <w:rFonts w:ascii="Akhbar MT" w:hAnsi="AGA Arabesque" w:cs="Akhbar MT" w:hint="cs"/>
          <w:sz w:val="40"/>
          <w:szCs w:val="40"/>
          <w:rtl/>
        </w:rPr>
        <w:t xml:space="preserve"> </w:t>
      </w:r>
      <w:r w:rsidR="00024889">
        <w:rPr>
          <w:rFonts w:ascii="Akhbar MT" w:hAnsi="AGA Arabesque" w:cs="Akhbar MT" w:hint="cs"/>
          <w:sz w:val="40"/>
          <w:szCs w:val="40"/>
          <w:rtl/>
        </w:rPr>
        <w:t>زعم</w:t>
      </w:r>
      <w:r w:rsidRPr="00905C75">
        <w:rPr>
          <w:rFonts w:ascii="Akhbar MT" w:hAnsi="AGA Arabesque" w:cs="Akhbar MT" w:hint="cs"/>
          <w:sz w:val="40"/>
          <w:szCs w:val="40"/>
          <w:rtl/>
        </w:rPr>
        <w:t xml:space="preserve"> المؤلف بأن هلاك ابن نوح وغرقه </w:t>
      </w:r>
      <w:r w:rsidR="00591223" w:rsidRPr="00AC039C">
        <w:rPr>
          <w:rFonts w:ascii="Akhbar MT" w:hAnsi="AGA Arabesque" w:cs="Akhbar MT" w:hint="cs"/>
          <w:b/>
          <w:bCs/>
          <w:sz w:val="40"/>
          <w:szCs w:val="40"/>
          <w:rtl/>
        </w:rPr>
        <w:t>-</w:t>
      </w:r>
      <w:r w:rsidR="00E76AC7">
        <w:rPr>
          <w:rFonts w:ascii="Akhbar MT" w:hAnsi="AGA Arabesque" w:cs="Akhbar MT" w:hint="cs"/>
          <w:sz w:val="40"/>
          <w:szCs w:val="40"/>
          <w:rtl/>
        </w:rPr>
        <w:t xml:space="preserve"> </w:t>
      </w:r>
      <w:r w:rsidR="005B5933" w:rsidRPr="00905C75">
        <w:rPr>
          <w:rFonts w:ascii="Akhbar MT" w:hAnsi="AGA Arabesque" w:cs="Akhbar MT" w:hint="cs"/>
          <w:sz w:val="40"/>
          <w:szCs w:val="40"/>
          <w:rtl/>
        </w:rPr>
        <w:t>في الطوفان</w:t>
      </w:r>
      <w:r w:rsidR="00E76AC7">
        <w:rPr>
          <w:rFonts w:ascii="Akhbar MT" w:hAnsi="AGA Arabesque" w:cs="Akhbar MT" w:hint="cs"/>
          <w:sz w:val="40"/>
          <w:szCs w:val="40"/>
          <w:rtl/>
        </w:rPr>
        <w:t xml:space="preserve"> </w:t>
      </w:r>
      <w:r w:rsidR="00591223" w:rsidRPr="00AC039C">
        <w:rPr>
          <w:rFonts w:ascii="Akhbar MT" w:hAnsi="AGA Arabesque" w:cs="Akhbar MT" w:hint="cs"/>
          <w:b/>
          <w:bCs/>
          <w:sz w:val="40"/>
          <w:szCs w:val="40"/>
          <w:rtl/>
        </w:rPr>
        <w:t>-</w:t>
      </w:r>
      <w:r w:rsidRPr="00905C75">
        <w:rPr>
          <w:rFonts w:ascii="Akhbar MT" w:hAnsi="AGA Arabesque" w:cs="Akhbar MT" w:hint="cs"/>
          <w:sz w:val="40"/>
          <w:szCs w:val="40"/>
          <w:rtl/>
        </w:rPr>
        <w:t xml:space="preserve"> </w:t>
      </w:r>
      <w:r w:rsidR="005B5933">
        <w:rPr>
          <w:rFonts w:ascii="Akhbar MT" w:hAnsi="AGA Arabesque" w:cs="Akhbar MT" w:hint="cs"/>
          <w:sz w:val="40"/>
          <w:szCs w:val="40"/>
          <w:rtl/>
        </w:rPr>
        <w:t xml:space="preserve">مع </w:t>
      </w:r>
      <w:r w:rsidRPr="00905C75">
        <w:rPr>
          <w:rFonts w:ascii="Akhbar MT" w:hAnsi="AGA Arabesque" w:cs="Akhbar MT" w:hint="cs"/>
          <w:sz w:val="40"/>
          <w:szCs w:val="40"/>
          <w:rtl/>
        </w:rPr>
        <w:t xml:space="preserve">المغرقين </w:t>
      </w:r>
      <w:r w:rsidR="00B54714">
        <w:rPr>
          <w:rFonts w:ascii="Akhbar MT" w:hAnsi="AGA Arabesque" w:cs="Akhbar MT" w:hint="cs"/>
          <w:sz w:val="40"/>
          <w:szCs w:val="40"/>
          <w:rtl/>
        </w:rPr>
        <w:t>بسبب</w:t>
      </w:r>
    </w:p>
    <w:p w:rsidR="00AE56C1" w:rsidRDefault="00F0214D" w:rsidP="002B0912">
      <w:pPr>
        <w:autoSpaceDE w:val="0"/>
        <w:autoSpaceDN w:val="0"/>
        <w:adjustRightInd w:val="0"/>
        <w:spacing w:line="540" w:lineRule="exact"/>
        <w:ind w:left="385" w:hanging="357"/>
        <w:jc w:val="both"/>
        <w:rPr>
          <w:rFonts w:ascii="Akhbar MT" w:hAnsi="AGA Arabesque" w:cs="Akhbar MT"/>
          <w:sz w:val="40"/>
          <w:szCs w:val="40"/>
          <w:rtl/>
        </w:rPr>
      </w:pPr>
      <w:r w:rsidRPr="00905C75">
        <w:rPr>
          <w:rFonts w:ascii="Akhbar MT" w:hAnsi="AGA Arabesque" w:cs="Akhbar MT" w:hint="cs"/>
          <w:sz w:val="40"/>
          <w:szCs w:val="40"/>
          <w:rtl/>
        </w:rPr>
        <w:t xml:space="preserve">العقوق </w:t>
      </w:r>
      <w:r w:rsidR="00507BCF" w:rsidRPr="00905C75">
        <w:rPr>
          <w:rFonts w:ascii="Akhbar MT" w:hAnsi="AGA Arabesque" w:cs="Akhbar MT" w:hint="cs"/>
          <w:sz w:val="40"/>
          <w:szCs w:val="40"/>
          <w:rtl/>
        </w:rPr>
        <w:t>غير صحيح</w:t>
      </w:r>
      <w:r w:rsidRPr="00905C75">
        <w:rPr>
          <w:rFonts w:ascii="Akhbar MT" w:hAnsi="AGA Arabesque" w:cs="Akhbar MT" w:hint="cs"/>
          <w:sz w:val="40"/>
          <w:szCs w:val="40"/>
          <w:rtl/>
        </w:rPr>
        <w:t xml:space="preserve">، </w:t>
      </w:r>
      <w:r w:rsidR="00B54714">
        <w:rPr>
          <w:rFonts w:ascii="Akhbar MT" w:hAnsi="AGA Arabesque" w:cs="Akhbar MT" w:hint="cs"/>
          <w:sz w:val="40"/>
          <w:szCs w:val="40"/>
          <w:rtl/>
        </w:rPr>
        <w:t>و</w:t>
      </w:r>
      <w:r w:rsidR="00E6369E">
        <w:rPr>
          <w:rFonts w:ascii="Akhbar MT" w:hAnsi="AGA Arabesque" w:cs="Akhbar MT" w:hint="cs"/>
          <w:sz w:val="40"/>
          <w:szCs w:val="40"/>
          <w:rtl/>
        </w:rPr>
        <w:t xml:space="preserve">هو جمود على الظاهر </w:t>
      </w:r>
      <w:r w:rsidR="00024889">
        <w:rPr>
          <w:rFonts w:ascii="Akhbar MT" w:hAnsi="AGA Arabesque" w:cs="Akhbar MT" w:hint="cs"/>
          <w:sz w:val="40"/>
          <w:szCs w:val="40"/>
          <w:rtl/>
        </w:rPr>
        <w:t>لجهله</w:t>
      </w:r>
      <w:r w:rsidR="00E6369E">
        <w:rPr>
          <w:rFonts w:ascii="Akhbar MT" w:hAnsi="AGA Arabesque" w:cs="Akhbar MT" w:hint="cs"/>
          <w:sz w:val="40"/>
          <w:szCs w:val="40"/>
          <w:rtl/>
        </w:rPr>
        <w:t>،</w:t>
      </w:r>
      <w:r w:rsidRPr="00905C75">
        <w:rPr>
          <w:rFonts w:ascii="Akhbar MT" w:hAnsi="AGA Arabesque" w:cs="Akhbar MT" w:hint="cs"/>
          <w:sz w:val="40"/>
          <w:szCs w:val="40"/>
          <w:rtl/>
        </w:rPr>
        <w:t xml:space="preserve"> </w:t>
      </w:r>
      <w:r w:rsidR="00E6369E">
        <w:rPr>
          <w:rFonts w:ascii="Akhbar MT" w:hAnsi="AGA Arabesque" w:cs="Akhbar MT" w:hint="cs"/>
          <w:sz w:val="40"/>
          <w:szCs w:val="40"/>
          <w:rtl/>
        </w:rPr>
        <w:t>و</w:t>
      </w:r>
      <w:r w:rsidRPr="00905C75">
        <w:rPr>
          <w:rFonts w:ascii="Akhbar MT" w:hAnsi="AGA Arabesque" w:cs="Akhbar MT" w:hint="cs"/>
          <w:sz w:val="40"/>
          <w:szCs w:val="40"/>
          <w:rtl/>
        </w:rPr>
        <w:t>نص الآية ب</w:t>
      </w:r>
      <w:r w:rsidR="00D14958" w:rsidRPr="00905C75">
        <w:rPr>
          <w:rFonts w:ascii="Akhbar MT" w:hAnsi="AGA Arabesque" w:cs="Akhbar MT" w:hint="cs"/>
          <w:sz w:val="40"/>
          <w:szCs w:val="40"/>
          <w:rtl/>
        </w:rPr>
        <w:t>َ</w:t>
      </w:r>
      <w:r w:rsidRPr="00905C75">
        <w:rPr>
          <w:rFonts w:ascii="Akhbar MT" w:hAnsi="AGA Arabesque" w:cs="Akhbar MT" w:hint="cs"/>
          <w:sz w:val="40"/>
          <w:szCs w:val="40"/>
          <w:rtl/>
        </w:rPr>
        <w:t>ي</w:t>
      </w:r>
      <w:r w:rsidR="00D14958" w:rsidRPr="00905C75">
        <w:rPr>
          <w:rFonts w:ascii="Akhbar MT" w:hAnsi="AGA Arabesque" w:cs="Akhbar MT" w:hint="cs"/>
          <w:sz w:val="40"/>
          <w:szCs w:val="40"/>
          <w:rtl/>
        </w:rPr>
        <w:t>ِّ</w:t>
      </w:r>
      <w:r w:rsidRPr="00905C75">
        <w:rPr>
          <w:rFonts w:ascii="Akhbar MT" w:hAnsi="AGA Arabesque" w:cs="Akhbar MT" w:hint="cs"/>
          <w:sz w:val="40"/>
          <w:szCs w:val="40"/>
          <w:rtl/>
        </w:rPr>
        <w:t>ن</w:t>
      </w:r>
      <w:r w:rsidR="00D14958" w:rsidRPr="00905C75">
        <w:rPr>
          <w:rFonts w:ascii="Akhbar MT" w:hAnsi="AGA Arabesque" w:cs="Akhbar MT" w:hint="cs"/>
          <w:sz w:val="40"/>
          <w:szCs w:val="40"/>
          <w:rtl/>
        </w:rPr>
        <w:t>ٌ</w:t>
      </w:r>
      <w:r w:rsidRPr="00905C75">
        <w:rPr>
          <w:rFonts w:ascii="Akhbar MT" w:hAnsi="AGA Arabesque" w:cs="Akhbar MT" w:hint="cs"/>
          <w:sz w:val="40"/>
          <w:szCs w:val="40"/>
          <w:rtl/>
        </w:rPr>
        <w:t xml:space="preserve"> جداً ي</w:t>
      </w:r>
      <w:r w:rsidR="00E6369E">
        <w:rPr>
          <w:rFonts w:ascii="Akhbar MT" w:hAnsi="AGA Arabesque" w:cs="Akhbar MT" w:hint="cs"/>
          <w:sz w:val="40"/>
          <w:szCs w:val="40"/>
          <w:rtl/>
        </w:rPr>
        <w:t>َ</w:t>
      </w:r>
      <w:r w:rsidRPr="00905C75">
        <w:rPr>
          <w:rFonts w:ascii="Akhbar MT" w:hAnsi="AGA Arabesque" w:cs="Akhbar MT" w:hint="cs"/>
          <w:sz w:val="40"/>
          <w:szCs w:val="40"/>
          <w:rtl/>
        </w:rPr>
        <w:t>ع</w:t>
      </w:r>
      <w:r w:rsidR="00E6369E">
        <w:rPr>
          <w:rFonts w:ascii="Akhbar MT" w:hAnsi="AGA Arabesque" w:cs="Akhbar MT" w:hint="cs"/>
          <w:sz w:val="40"/>
          <w:szCs w:val="40"/>
          <w:rtl/>
        </w:rPr>
        <w:t>ْ</w:t>
      </w:r>
      <w:r w:rsidR="00AE56C1">
        <w:rPr>
          <w:rFonts w:ascii="Akhbar MT" w:hAnsi="AGA Arabesque" w:cs="Akhbar MT" w:hint="cs"/>
          <w:sz w:val="40"/>
          <w:szCs w:val="40"/>
          <w:rtl/>
        </w:rPr>
        <w:t>رف</w:t>
      </w:r>
    </w:p>
    <w:p w:rsidR="00AE56C1" w:rsidRDefault="00F0214D" w:rsidP="002B0912">
      <w:pPr>
        <w:autoSpaceDE w:val="0"/>
        <w:autoSpaceDN w:val="0"/>
        <w:adjustRightInd w:val="0"/>
        <w:spacing w:line="540" w:lineRule="exact"/>
        <w:ind w:left="385" w:hanging="357"/>
        <w:jc w:val="both"/>
        <w:rPr>
          <w:rFonts w:ascii="Akhbar MT" w:hAnsi="AGA Arabesque" w:cs="Akhbar MT"/>
          <w:sz w:val="40"/>
          <w:szCs w:val="40"/>
          <w:rtl/>
        </w:rPr>
      </w:pPr>
      <w:r w:rsidRPr="00905C75">
        <w:rPr>
          <w:rFonts w:ascii="Akhbar MT" w:hAnsi="AGA Arabesque" w:cs="Akhbar MT" w:hint="cs"/>
          <w:sz w:val="40"/>
          <w:szCs w:val="40"/>
          <w:rtl/>
        </w:rPr>
        <w:t>المعنى المراد</w:t>
      </w:r>
      <w:r w:rsidR="003C021C" w:rsidRPr="00905C75">
        <w:rPr>
          <w:rFonts w:ascii="Akhbar MT" w:hAnsi="AGA Arabesque" w:cs="Akhbar MT" w:hint="cs"/>
          <w:sz w:val="40"/>
          <w:szCs w:val="40"/>
          <w:rtl/>
        </w:rPr>
        <w:t xml:space="preserve"> منه</w:t>
      </w:r>
      <w:r w:rsidRPr="00905C75">
        <w:rPr>
          <w:rFonts w:ascii="Akhbar MT" w:hAnsi="AGA Arabesque" w:cs="Akhbar MT" w:hint="cs"/>
          <w:sz w:val="40"/>
          <w:szCs w:val="40"/>
          <w:rtl/>
        </w:rPr>
        <w:t xml:space="preserve"> كل</w:t>
      </w:r>
      <w:r w:rsidR="00C10F87" w:rsidRPr="00905C75">
        <w:rPr>
          <w:rFonts w:ascii="Akhbar MT" w:hAnsi="AGA Arabesque" w:cs="Akhbar MT" w:hint="cs"/>
          <w:sz w:val="40"/>
          <w:szCs w:val="40"/>
          <w:rtl/>
        </w:rPr>
        <w:t xml:space="preserve"> من تدبرها من </w:t>
      </w:r>
      <w:r w:rsidRPr="00905C75">
        <w:rPr>
          <w:rFonts w:ascii="Akhbar MT" w:hAnsi="AGA Arabesque" w:cs="Akhbar MT" w:hint="cs"/>
          <w:sz w:val="40"/>
          <w:szCs w:val="40"/>
          <w:rtl/>
        </w:rPr>
        <w:t>ذ</w:t>
      </w:r>
      <w:r w:rsidR="00507BCF" w:rsidRPr="00905C75">
        <w:rPr>
          <w:rFonts w:ascii="Akhbar MT" w:hAnsi="AGA Arabesque" w:cs="Akhbar MT" w:hint="cs"/>
          <w:sz w:val="40"/>
          <w:szCs w:val="40"/>
          <w:rtl/>
        </w:rPr>
        <w:t>و</w:t>
      </w:r>
      <w:r w:rsidRPr="00905C75">
        <w:rPr>
          <w:rFonts w:ascii="Akhbar MT" w:hAnsi="AGA Arabesque" w:cs="Akhbar MT" w:hint="cs"/>
          <w:sz w:val="40"/>
          <w:szCs w:val="40"/>
          <w:rtl/>
        </w:rPr>
        <w:t xml:space="preserve">ي </w:t>
      </w:r>
      <w:r w:rsidR="00C10F87" w:rsidRPr="00905C75">
        <w:rPr>
          <w:rFonts w:ascii="Akhbar MT" w:hAnsi="AGA Arabesque" w:cs="Akhbar MT" w:hint="cs"/>
          <w:sz w:val="40"/>
          <w:szCs w:val="40"/>
          <w:rtl/>
        </w:rPr>
        <w:t>الب</w:t>
      </w:r>
      <w:r w:rsidRPr="00905C75">
        <w:rPr>
          <w:rFonts w:ascii="Akhbar MT" w:hAnsi="AGA Arabesque" w:cs="Akhbar MT" w:hint="cs"/>
          <w:sz w:val="40"/>
          <w:szCs w:val="40"/>
          <w:rtl/>
        </w:rPr>
        <w:t>صيرة</w:t>
      </w:r>
      <w:r w:rsidR="00C10F87" w:rsidRPr="00905C75">
        <w:rPr>
          <w:rFonts w:ascii="Akhbar MT" w:hAnsi="AGA Arabesque" w:cs="Akhbar MT" w:hint="cs"/>
          <w:sz w:val="40"/>
          <w:szCs w:val="40"/>
          <w:rtl/>
        </w:rPr>
        <w:t>؛</w:t>
      </w:r>
      <w:r w:rsidRPr="00905C75">
        <w:rPr>
          <w:rFonts w:ascii="Akhbar MT" w:hAnsi="AGA Arabesque" w:cs="Akhbar MT" w:hint="cs"/>
          <w:sz w:val="40"/>
          <w:szCs w:val="40"/>
          <w:rtl/>
        </w:rPr>
        <w:t xml:space="preserve"> إذ ابن </w:t>
      </w:r>
      <w:r w:rsidR="00591223">
        <w:rPr>
          <w:rFonts w:ascii="Akhbar MT" w:hAnsi="AGA Arabesque" w:cs="Akhbar MT" w:hint="cs"/>
          <w:sz w:val="40"/>
          <w:szCs w:val="40"/>
          <w:rtl/>
        </w:rPr>
        <w:t xml:space="preserve">نوح </w:t>
      </w:r>
      <w:r w:rsidR="00AE56C1">
        <w:rPr>
          <w:rFonts w:ascii="Akhbar MT" w:hAnsi="AGA Arabesque" w:cs="Akhbar MT" w:hint="cs"/>
          <w:sz w:val="40"/>
          <w:szCs w:val="40"/>
          <w:rtl/>
        </w:rPr>
        <w:t>لا يلتفت إلى نداء</w:t>
      </w:r>
    </w:p>
    <w:p w:rsidR="00AE56C1" w:rsidRDefault="00F0214D" w:rsidP="002B0912">
      <w:pPr>
        <w:autoSpaceDE w:val="0"/>
        <w:autoSpaceDN w:val="0"/>
        <w:adjustRightInd w:val="0"/>
        <w:spacing w:line="540" w:lineRule="exact"/>
        <w:ind w:left="385" w:hanging="357"/>
        <w:jc w:val="both"/>
        <w:rPr>
          <w:rFonts w:ascii="Akhbar MT" w:hAnsi="AGA Arabesque" w:cs="Akhbar MT"/>
          <w:sz w:val="40"/>
          <w:szCs w:val="40"/>
          <w:rtl/>
        </w:rPr>
      </w:pPr>
      <w:r w:rsidRPr="00905C75">
        <w:rPr>
          <w:rFonts w:ascii="Akhbar MT" w:hAnsi="AGA Arabesque" w:cs="Akhbar MT" w:hint="cs"/>
          <w:sz w:val="40"/>
          <w:szCs w:val="40"/>
          <w:rtl/>
        </w:rPr>
        <w:t>أبيه</w:t>
      </w:r>
      <w:r w:rsidR="00C10BDC">
        <w:rPr>
          <w:rFonts w:ascii="Akhbar MT" w:hAnsi="AGA Arabesque" w:cs="Akhbar MT" w:hint="cs"/>
          <w:sz w:val="40"/>
          <w:szCs w:val="40"/>
          <w:rtl/>
        </w:rPr>
        <w:t>:</w:t>
      </w:r>
      <w:r w:rsidRPr="00905C75">
        <w:rPr>
          <w:rFonts w:ascii="Akhbar MT" w:hAnsi="AGA Arabesque" w:cs="Akhbar MT" w:hint="cs"/>
          <w:sz w:val="40"/>
          <w:szCs w:val="40"/>
          <w:rtl/>
        </w:rPr>
        <w:t xml:space="preserve"> وهو رسول</w:t>
      </w:r>
      <w:r w:rsidR="00B229EC" w:rsidRPr="00905C75">
        <w:rPr>
          <w:rFonts w:ascii="Akhbar MT" w:hAnsi="AGA Arabesque" w:cs="Akhbar MT" w:hint="cs"/>
          <w:sz w:val="40"/>
          <w:szCs w:val="40"/>
          <w:rtl/>
        </w:rPr>
        <w:t xml:space="preserve"> </w:t>
      </w:r>
      <w:r w:rsidRPr="00905C75">
        <w:rPr>
          <w:rFonts w:ascii="Akhbar MT" w:hAnsi="AGA Arabesque" w:cs="Akhbar MT" w:hint="cs"/>
          <w:sz w:val="40"/>
          <w:szCs w:val="40"/>
          <w:rtl/>
        </w:rPr>
        <w:t>من أولي العزم</w:t>
      </w:r>
      <w:r w:rsidR="00C10F87" w:rsidRPr="00905C75">
        <w:rPr>
          <w:rFonts w:ascii="Akhbar MT" w:hAnsi="AGA Arabesque" w:cs="Akhbar MT" w:hint="cs"/>
          <w:sz w:val="40"/>
          <w:szCs w:val="40"/>
          <w:rtl/>
        </w:rPr>
        <w:t xml:space="preserve"> من الرسل صلوات الله وسلامه </w:t>
      </w:r>
      <w:r w:rsidR="004E71D3" w:rsidRPr="00905C75">
        <w:rPr>
          <w:rFonts w:ascii="Akhbar MT" w:hAnsi="AGA Arabesque" w:cs="Akhbar MT" w:hint="cs"/>
          <w:sz w:val="40"/>
          <w:szCs w:val="40"/>
          <w:rtl/>
        </w:rPr>
        <w:t>علي</w:t>
      </w:r>
      <w:r w:rsidR="00CA5E17" w:rsidRPr="00905C75">
        <w:rPr>
          <w:rFonts w:ascii="Akhbar MT" w:hAnsi="AGA Arabesque" w:cs="Akhbar MT" w:hint="cs"/>
          <w:sz w:val="40"/>
          <w:szCs w:val="40"/>
          <w:rtl/>
        </w:rPr>
        <w:t>ه</w:t>
      </w:r>
      <w:r w:rsidR="004E71D3" w:rsidRPr="00905C75">
        <w:rPr>
          <w:rFonts w:ascii="Akhbar MT" w:hAnsi="AGA Arabesque" w:cs="Akhbar MT" w:hint="cs"/>
          <w:sz w:val="40"/>
          <w:szCs w:val="40"/>
          <w:rtl/>
        </w:rPr>
        <w:t>م أجمعين</w:t>
      </w:r>
      <w:r w:rsidR="00AE56C1">
        <w:rPr>
          <w:rFonts w:ascii="Akhbar MT" w:hAnsi="AGA Arabesque" w:cs="Akhbar MT" w:hint="cs"/>
          <w:sz w:val="40"/>
          <w:szCs w:val="40"/>
          <w:rtl/>
        </w:rPr>
        <w:t>، مما</w:t>
      </w:r>
    </w:p>
    <w:p w:rsidR="00AE56C1" w:rsidRDefault="00F0214D" w:rsidP="002B0912">
      <w:pPr>
        <w:autoSpaceDE w:val="0"/>
        <w:autoSpaceDN w:val="0"/>
        <w:adjustRightInd w:val="0"/>
        <w:spacing w:line="540" w:lineRule="exact"/>
        <w:ind w:left="385" w:hanging="357"/>
        <w:jc w:val="both"/>
        <w:rPr>
          <w:rFonts w:ascii="Akhbar MT" w:hAnsi="AGA Arabesque" w:cs="Akhbar MT"/>
          <w:sz w:val="40"/>
          <w:szCs w:val="40"/>
          <w:rtl/>
        </w:rPr>
      </w:pPr>
      <w:r w:rsidRPr="00905C75">
        <w:rPr>
          <w:rFonts w:ascii="Akhbar MT" w:hAnsi="AGA Arabesque" w:cs="Akhbar MT" w:hint="cs"/>
          <w:sz w:val="40"/>
          <w:szCs w:val="40"/>
          <w:rtl/>
        </w:rPr>
        <w:t>يدل على أن هلاكه إنما هو بالكفر والزندقة</w:t>
      </w:r>
      <w:r w:rsidR="00C10F87" w:rsidRPr="00905C75">
        <w:rPr>
          <w:rFonts w:ascii="Akhbar MT" w:hAnsi="AGA Arabesque" w:cs="Akhbar MT" w:hint="cs"/>
          <w:sz w:val="40"/>
          <w:szCs w:val="40"/>
          <w:rtl/>
        </w:rPr>
        <w:t>، لا بالعقوق، كما</w:t>
      </w:r>
      <w:r w:rsidR="00091D1C">
        <w:rPr>
          <w:rFonts w:ascii="Akhbar MT" w:hAnsi="AGA Arabesque" w:cs="Akhbar MT" w:hint="cs"/>
          <w:sz w:val="40"/>
          <w:szCs w:val="40"/>
          <w:rtl/>
        </w:rPr>
        <w:t xml:space="preserve"> ادعى</w:t>
      </w:r>
      <w:r w:rsidR="00C10F87" w:rsidRPr="00905C75">
        <w:rPr>
          <w:rFonts w:ascii="Akhbar MT" w:hAnsi="AGA Arabesque" w:cs="Akhbar MT" w:hint="cs"/>
          <w:sz w:val="40"/>
          <w:szCs w:val="40"/>
          <w:rtl/>
        </w:rPr>
        <w:t xml:space="preserve"> هذا الم</w:t>
      </w:r>
      <w:r w:rsidR="00F20AA3" w:rsidRPr="00905C75">
        <w:rPr>
          <w:rFonts w:ascii="Akhbar MT" w:hAnsi="AGA Arabesque" w:cs="Akhbar MT" w:hint="cs"/>
          <w:sz w:val="40"/>
          <w:szCs w:val="40"/>
          <w:rtl/>
        </w:rPr>
        <w:t>ف</w:t>
      </w:r>
      <w:r w:rsidR="00E949E6" w:rsidRPr="00905C75">
        <w:rPr>
          <w:rFonts w:ascii="Akhbar MT" w:hAnsi="AGA Arabesque" w:cs="Akhbar MT" w:hint="cs"/>
          <w:sz w:val="40"/>
          <w:szCs w:val="40"/>
          <w:rtl/>
        </w:rPr>
        <w:t>سر</w:t>
      </w:r>
      <w:r w:rsidR="00AE56C1">
        <w:rPr>
          <w:rFonts w:ascii="Akhbar MT" w:hAnsi="AGA Arabesque" w:cs="Akhbar MT" w:hint="cs"/>
          <w:sz w:val="40"/>
          <w:szCs w:val="40"/>
          <w:rtl/>
        </w:rPr>
        <w:t>،</w:t>
      </w:r>
    </w:p>
    <w:p w:rsidR="00AE56C1" w:rsidRDefault="00E8739C" w:rsidP="002B0912">
      <w:pPr>
        <w:autoSpaceDE w:val="0"/>
        <w:autoSpaceDN w:val="0"/>
        <w:adjustRightInd w:val="0"/>
        <w:spacing w:line="540" w:lineRule="exact"/>
        <w:ind w:left="385" w:hanging="357"/>
        <w:jc w:val="both"/>
        <w:rPr>
          <w:rFonts w:ascii="Akhbar MT" w:hAnsi="AGA Arabesque" w:cs="Akhbar MT"/>
          <w:sz w:val="40"/>
          <w:szCs w:val="40"/>
          <w:rtl/>
        </w:rPr>
      </w:pPr>
      <w:r w:rsidRPr="00905C75">
        <w:rPr>
          <w:rFonts w:ascii="Akhbar MT" w:hAnsi="AGA Arabesque" w:cs="Akhbar MT" w:hint="cs"/>
          <w:sz w:val="40"/>
          <w:szCs w:val="40"/>
          <w:rtl/>
        </w:rPr>
        <w:t>وهو دليل على تخليطه</w:t>
      </w:r>
      <w:r w:rsidR="00E949E6" w:rsidRPr="00905C75">
        <w:rPr>
          <w:rFonts w:ascii="Akhbar MT" w:hAnsi="AGA Arabesque" w:cs="Akhbar MT" w:hint="cs"/>
          <w:sz w:val="40"/>
          <w:szCs w:val="40"/>
          <w:rtl/>
        </w:rPr>
        <w:t xml:space="preserve"> بسبب جهله</w:t>
      </w:r>
      <w:r w:rsidR="00B54714">
        <w:rPr>
          <w:rFonts w:ascii="Akhbar MT" w:hAnsi="AGA Arabesque" w:cs="Akhbar MT" w:hint="cs"/>
          <w:sz w:val="40"/>
          <w:szCs w:val="40"/>
          <w:rtl/>
        </w:rPr>
        <w:t xml:space="preserve">، </w:t>
      </w:r>
      <w:r w:rsidR="006834C0" w:rsidRPr="00AC039C">
        <w:rPr>
          <w:rFonts w:ascii="Akhbar MT" w:hAnsi="AGA Arabesque" w:cs="Akhbar MT" w:hint="cs"/>
          <w:b/>
          <w:bCs/>
          <w:sz w:val="40"/>
          <w:szCs w:val="40"/>
          <w:rtl/>
        </w:rPr>
        <w:t>-</w:t>
      </w:r>
      <w:r w:rsidR="006834C0">
        <w:rPr>
          <w:rFonts w:ascii="Akhbar MT" w:hAnsi="AGA Arabesque" w:cs="Akhbar MT" w:hint="cs"/>
          <w:sz w:val="40"/>
          <w:szCs w:val="40"/>
          <w:rtl/>
        </w:rPr>
        <w:t xml:space="preserve"> </w:t>
      </w:r>
      <w:r w:rsidR="00B54714">
        <w:rPr>
          <w:rFonts w:ascii="Akhbar MT" w:hAnsi="AGA Arabesque" w:cs="Akhbar MT" w:hint="cs"/>
          <w:sz w:val="40"/>
          <w:szCs w:val="40"/>
          <w:rtl/>
        </w:rPr>
        <w:t xml:space="preserve">وإن كان </w:t>
      </w:r>
      <w:r w:rsidR="006834C0">
        <w:rPr>
          <w:rFonts w:ascii="Akhbar MT" w:hAnsi="AGA Arabesque" w:cs="Akhbar MT" w:hint="cs"/>
          <w:sz w:val="40"/>
          <w:szCs w:val="40"/>
          <w:rtl/>
        </w:rPr>
        <w:t xml:space="preserve">ذلك عقوقاً </w:t>
      </w:r>
      <w:r w:rsidR="006834C0" w:rsidRPr="00AC039C">
        <w:rPr>
          <w:rFonts w:ascii="Akhbar MT" w:hAnsi="AGA Arabesque" w:cs="Akhbar MT" w:hint="cs"/>
          <w:b/>
          <w:bCs/>
          <w:sz w:val="40"/>
          <w:szCs w:val="40"/>
          <w:rtl/>
        </w:rPr>
        <w:t>-</w:t>
      </w:r>
      <w:r w:rsidR="006834C0">
        <w:rPr>
          <w:rFonts w:ascii="Akhbar MT" w:hAnsi="AGA Arabesque" w:cs="Akhbar MT" w:hint="cs"/>
          <w:sz w:val="40"/>
          <w:szCs w:val="40"/>
          <w:rtl/>
        </w:rPr>
        <w:t xml:space="preserve"> و</w:t>
      </w:r>
      <w:r w:rsidR="00AE56C1">
        <w:rPr>
          <w:rFonts w:ascii="Akhbar MT" w:hAnsi="AGA Arabesque" w:cs="Akhbar MT" w:hint="cs"/>
          <w:sz w:val="40"/>
          <w:szCs w:val="40"/>
          <w:rtl/>
        </w:rPr>
        <w:t>العقوق من كبائر</w:t>
      </w:r>
    </w:p>
    <w:p w:rsidR="00F0214D" w:rsidRPr="00905C75" w:rsidRDefault="00B54714" w:rsidP="002B0912">
      <w:pPr>
        <w:autoSpaceDE w:val="0"/>
        <w:autoSpaceDN w:val="0"/>
        <w:adjustRightInd w:val="0"/>
        <w:spacing w:line="540" w:lineRule="exact"/>
        <w:ind w:left="385" w:hanging="357"/>
        <w:jc w:val="both"/>
        <w:rPr>
          <w:rFonts w:ascii="Akhbar MT" w:hAnsi="AGA Arabesque" w:cs="Akhbar MT"/>
          <w:sz w:val="40"/>
          <w:szCs w:val="40"/>
          <w:rtl/>
        </w:rPr>
      </w:pPr>
      <w:r>
        <w:rPr>
          <w:rFonts w:ascii="Akhbar MT" w:hAnsi="AGA Arabesque" w:cs="Akhbar MT" w:hint="cs"/>
          <w:sz w:val="40"/>
          <w:szCs w:val="40"/>
          <w:rtl/>
        </w:rPr>
        <w:t>الذنوب</w:t>
      </w:r>
      <w:r w:rsidR="00DB460C" w:rsidRPr="00DB460C">
        <w:rPr>
          <w:rFonts w:ascii="Akhbar MT" w:hAnsi="AGA Arabesque" w:cs="Akhbar MT" w:hint="cs"/>
          <w:sz w:val="40"/>
          <w:szCs w:val="40"/>
          <w:rtl/>
        </w:rPr>
        <w:t xml:space="preserve"> </w:t>
      </w:r>
      <w:r w:rsidR="00DB460C">
        <w:rPr>
          <w:rFonts w:ascii="Akhbar MT" w:hAnsi="AGA Arabesque" w:cs="Akhbar MT" w:hint="cs"/>
          <w:sz w:val="40"/>
          <w:szCs w:val="40"/>
          <w:rtl/>
        </w:rPr>
        <w:t>عند أهل السنة</w:t>
      </w:r>
      <w:r>
        <w:rPr>
          <w:rFonts w:ascii="Akhbar MT" w:hAnsi="AGA Arabesque" w:cs="Akhbar MT" w:hint="cs"/>
          <w:sz w:val="40"/>
          <w:szCs w:val="40"/>
          <w:rtl/>
        </w:rPr>
        <w:t xml:space="preserve"> </w:t>
      </w:r>
      <w:r w:rsidR="00591223">
        <w:rPr>
          <w:rFonts w:ascii="Akhbar MT" w:hAnsi="AGA Arabesque" w:cs="Akhbar MT" w:hint="cs"/>
          <w:sz w:val="40"/>
          <w:szCs w:val="40"/>
          <w:rtl/>
        </w:rPr>
        <w:t>إ</w:t>
      </w:r>
      <w:r>
        <w:rPr>
          <w:rFonts w:ascii="Akhbar MT" w:hAnsi="AGA Arabesque" w:cs="Akhbar MT" w:hint="cs"/>
          <w:sz w:val="40"/>
          <w:szCs w:val="40"/>
          <w:rtl/>
        </w:rPr>
        <w:t xml:space="preserve">لا </w:t>
      </w:r>
      <w:r w:rsidR="00591223">
        <w:rPr>
          <w:rFonts w:ascii="Akhbar MT" w:hAnsi="AGA Arabesque" w:cs="Akhbar MT" w:hint="cs"/>
          <w:sz w:val="40"/>
          <w:szCs w:val="40"/>
          <w:rtl/>
        </w:rPr>
        <w:t xml:space="preserve">أنه لا </w:t>
      </w:r>
      <w:r>
        <w:rPr>
          <w:rFonts w:ascii="Akhbar MT" w:hAnsi="AGA Arabesque" w:cs="Akhbar MT" w:hint="cs"/>
          <w:sz w:val="40"/>
          <w:szCs w:val="40"/>
          <w:rtl/>
        </w:rPr>
        <w:t>يخرج</w:t>
      </w:r>
      <w:r w:rsidR="00591223">
        <w:rPr>
          <w:rFonts w:ascii="Akhbar MT" w:hAnsi="AGA Arabesque" w:cs="Akhbar MT" w:hint="cs"/>
          <w:sz w:val="40"/>
          <w:szCs w:val="40"/>
          <w:rtl/>
        </w:rPr>
        <w:t xml:space="preserve"> من الملة</w:t>
      </w:r>
      <w:r w:rsidR="00E8739C" w:rsidRPr="00905C75">
        <w:rPr>
          <w:rFonts w:ascii="Akhbar MT" w:hAnsi="AGA Arabesque" w:cs="Akhbar MT" w:hint="cs"/>
          <w:sz w:val="40"/>
          <w:szCs w:val="40"/>
          <w:rtl/>
        </w:rPr>
        <w:t>.</w:t>
      </w:r>
    </w:p>
    <w:p w:rsidR="00AE56C1" w:rsidRDefault="00B40472" w:rsidP="00C62DE3">
      <w:pPr>
        <w:autoSpaceDE w:val="0"/>
        <w:autoSpaceDN w:val="0"/>
        <w:adjustRightInd w:val="0"/>
        <w:spacing w:line="540" w:lineRule="exact"/>
        <w:ind w:left="385" w:hanging="357"/>
        <w:jc w:val="both"/>
        <w:rPr>
          <w:rFonts w:ascii="Akhbar MT" w:hAnsi="AGA Arabesque" w:cs="Akhbar MT"/>
          <w:b/>
          <w:bCs/>
          <w:sz w:val="40"/>
          <w:szCs w:val="40"/>
          <w:rtl/>
        </w:rPr>
      </w:pPr>
      <w:r w:rsidRPr="00905C75">
        <w:rPr>
          <w:rFonts w:ascii="Akhbar MT" w:hAnsi="AGA Arabesque" w:cs="Akhbar MT" w:hint="cs"/>
          <w:sz w:val="40"/>
          <w:szCs w:val="40"/>
          <w:rtl/>
        </w:rPr>
        <w:t xml:space="preserve">قال الشافعي </w:t>
      </w:r>
      <w:r w:rsidRPr="00AC039C">
        <w:rPr>
          <w:rFonts w:ascii="Akhbar MT" w:hAnsi="AGA Arabesque" w:cs="Akhbar MT" w:hint="cs"/>
          <w:b/>
          <w:bCs/>
          <w:sz w:val="40"/>
          <w:szCs w:val="40"/>
          <w:rtl/>
        </w:rPr>
        <w:t>-</w:t>
      </w:r>
      <w:r w:rsidR="00E76AC7">
        <w:rPr>
          <w:rFonts w:ascii="Akhbar MT" w:hAnsi="AGA Arabesque" w:cs="Akhbar MT" w:hint="cs"/>
          <w:sz w:val="40"/>
          <w:szCs w:val="40"/>
          <w:rtl/>
        </w:rPr>
        <w:t xml:space="preserve"> </w:t>
      </w:r>
      <w:r w:rsidRPr="00905C75">
        <w:rPr>
          <w:rFonts w:ascii="Akhbar MT" w:hAnsi="AGA Arabesque" w:cs="Akhbar MT" w:hint="cs"/>
          <w:sz w:val="40"/>
          <w:szCs w:val="40"/>
          <w:rtl/>
        </w:rPr>
        <w:t>رحمه الله</w:t>
      </w:r>
      <w:r w:rsidR="00E76AC7">
        <w:rPr>
          <w:rFonts w:ascii="Akhbar MT" w:hAnsi="AGA Arabesque" w:cs="Akhbar MT" w:hint="cs"/>
          <w:sz w:val="40"/>
          <w:szCs w:val="40"/>
          <w:rtl/>
        </w:rPr>
        <w:t xml:space="preserve"> </w:t>
      </w:r>
      <w:r w:rsidRPr="00AC039C">
        <w:rPr>
          <w:rFonts w:ascii="Akhbar MT" w:hAnsi="AGA Arabesque" w:cs="Akhbar MT" w:hint="cs"/>
          <w:b/>
          <w:bCs/>
          <w:sz w:val="40"/>
          <w:szCs w:val="40"/>
          <w:rtl/>
        </w:rPr>
        <w:t>-</w:t>
      </w:r>
      <w:r w:rsidRPr="00905C75">
        <w:rPr>
          <w:rFonts w:ascii="Akhbar MT" w:hAnsi="AGA Arabesque" w:cs="Akhbar MT" w:hint="cs"/>
          <w:sz w:val="40"/>
          <w:szCs w:val="40"/>
          <w:rtl/>
        </w:rPr>
        <w:t xml:space="preserve"> (في الأم:باب المواريث):</w:t>
      </w:r>
      <w:r w:rsidR="004E0706">
        <w:rPr>
          <w:rFonts w:ascii="Akhbar MT" w:hAnsi="AGA Arabesque" w:cs="Akhbar MT" w:hint="cs"/>
          <w:sz w:val="40"/>
          <w:szCs w:val="40"/>
          <w:rtl/>
        </w:rPr>
        <w:t xml:space="preserve"> </w:t>
      </w:r>
      <w:r w:rsidR="007872E9">
        <w:rPr>
          <w:rFonts w:ascii="Akhbar MT" w:hAnsi="AGA Arabesque" w:cs="Akhbar MT" w:hint="cs"/>
          <w:sz w:val="40"/>
          <w:szCs w:val="40"/>
          <w:rtl/>
        </w:rPr>
        <w:t>"</w:t>
      </w:r>
      <w:r w:rsidRPr="00905C75">
        <w:rPr>
          <w:rFonts w:ascii="Akhbar MT" w:hAnsi="AGA Arabesque" w:cs="Akhbar MT" w:hint="cs"/>
          <w:sz w:val="40"/>
          <w:szCs w:val="40"/>
          <w:rtl/>
        </w:rPr>
        <w:t xml:space="preserve">قال الله </w:t>
      </w:r>
      <w:r w:rsidR="00DD0364" w:rsidRPr="00AC039C">
        <w:rPr>
          <w:rFonts w:ascii="Akhbar MT" w:hAnsi="AGA Arabesque" w:cs="Akhbar MT" w:hint="cs"/>
          <w:b/>
          <w:bCs/>
          <w:sz w:val="40"/>
          <w:szCs w:val="40"/>
          <w:rtl/>
        </w:rPr>
        <w:t>-</w:t>
      </w:r>
      <w:r w:rsidR="00E76AC7">
        <w:rPr>
          <w:rFonts w:ascii="Akhbar MT" w:hAnsi="AGA Arabesque" w:cs="Akhbar MT" w:hint="cs"/>
          <w:sz w:val="40"/>
          <w:szCs w:val="40"/>
          <w:rtl/>
        </w:rPr>
        <w:t xml:space="preserve"> </w:t>
      </w:r>
      <w:r w:rsidRPr="00905C75">
        <w:rPr>
          <w:rFonts w:ascii="Akhbar MT" w:hAnsi="AGA Arabesque" w:cs="Akhbar MT" w:hint="cs"/>
          <w:sz w:val="40"/>
          <w:szCs w:val="40"/>
          <w:rtl/>
        </w:rPr>
        <w:t>تبارك  وتعالى</w:t>
      </w:r>
      <w:r w:rsidR="00E76AC7">
        <w:rPr>
          <w:rFonts w:ascii="Akhbar MT" w:hAnsi="AGA Arabesque" w:cs="Akhbar MT" w:hint="cs"/>
          <w:sz w:val="40"/>
          <w:szCs w:val="40"/>
          <w:rtl/>
        </w:rPr>
        <w:t xml:space="preserve"> </w:t>
      </w:r>
    </w:p>
    <w:p w:rsidR="00AE56C1" w:rsidRDefault="00AE56C1" w:rsidP="00C62DE3">
      <w:pPr>
        <w:autoSpaceDE w:val="0"/>
        <w:autoSpaceDN w:val="0"/>
        <w:adjustRightInd w:val="0"/>
        <w:spacing w:line="540" w:lineRule="exact"/>
        <w:ind w:left="385" w:hanging="357"/>
        <w:jc w:val="both"/>
        <w:rPr>
          <w:rFonts w:ascii="Traditional Arabic" w:hAnsi="Traditional Arabic" w:cs="Akhbar MT"/>
          <w:color w:val="000000"/>
          <w:sz w:val="40"/>
          <w:szCs w:val="40"/>
          <w:rtl/>
        </w:rPr>
      </w:pPr>
      <w:r>
        <w:rPr>
          <w:rFonts w:ascii="Akhbar MT" w:hAnsi="AGA Arabesque" w:cs="Akhbar MT" w:hint="cs"/>
          <w:b/>
          <w:bCs/>
          <w:sz w:val="40"/>
          <w:szCs w:val="40"/>
          <w:rtl/>
        </w:rPr>
        <w:t>-</w:t>
      </w:r>
      <w:r w:rsidR="00216FB6">
        <w:rPr>
          <w:rFonts w:ascii="Akhbar MT" w:hAnsi="AGA Arabesque" w:cs="Akhbar MT" w:hint="cs"/>
          <w:sz w:val="40"/>
          <w:szCs w:val="40"/>
          <w:rtl/>
        </w:rPr>
        <w:t>:</w:t>
      </w:r>
      <w:r w:rsidR="008544D0">
        <w:rPr>
          <w:rFonts w:ascii="Akhbar MT" w:hAnsi="AGA Arabesque" w:cs="Akhbar MT" w:hint="cs"/>
          <w:sz w:val="40"/>
          <w:szCs w:val="40"/>
          <w:rtl/>
        </w:rPr>
        <w:t xml:space="preserve"> </w:t>
      </w:r>
      <w:r w:rsidR="009B775C" w:rsidRPr="00905C75">
        <w:rPr>
          <w:rFonts w:ascii="AGA Arabesque" w:hAnsi="AGA Arabesque" w:cs="AGA Arabesque"/>
          <w:sz w:val="40"/>
          <w:szCs w:val="40"/>
        </w:rPr>
        <w:t></w:t>
      </w:r>
      <w:r w:rsidR="00084D64" w:rsidRPr="00905C75">
        <w:rPr>
          <w:rFonts w:ascii="Traditional Arabic" w:hAnsi="Traditional Arabic" w:cs="Akhbar MT"/>
          <w:color w:val="000000"/>
          <w:sz w:val="40"/>
          <w:szCs w:val="40"/>
          <w:rtl/>
        </w:rPr>
        <w:t>وَنَادَى نُوحٌ ابْنَهُ وَكَانَ فِي مَعْزِل</w:t>
      </w:r>
      <w:r w:rsidR="00084D64" w:rsidRPr="00905C75">
        <w:rPr>
          <w:rFonts w:ascii="Traditional Arabic" w:hAnsi="Traditional Arabic" w:cs="Akhbar MT" w:hint="cs"/>
          <w:color w:val="000000"/>
          <w:sz w:val="40"/>
          <w:szCs w:val="40"/>
          <w:rtl/>
        </w:rPr>
        <w:t>ٍ</w:t>
      </w:r>
      <w:r w:rsidR="00165618">
        <w:rPr>
          <w:rFonts w:ascii="AGA Arabesque" w:hAnsi="AGA Arabesque" w:cs="AGA Arabesque"/>
          <w:sz w:val="40"/>
          <w:szCs w:val="40"/>
        </w:rPr>
        <w:sym w:font="AGA Arabesque" w:char="F05B"/>
      </w:r>
      <w:r w:rsidR="00B04634">
        <w:rPr>
          <w:rFonts w:ascii="Akhbar MT" w:hAnsi="AGA Arabesque" w:cs="Akhbar MT" w:hint="cs"/>
          <w:sz w:val="40"/>
          <w:szCs w:val="40"/>
          <w:rtl/>
        </w:rPr>
        <w:t>،</w:t>
      </w:r>
      <w:r w:rsidR="00B40472" w:rsidRPr="00905C75">
        <w:rPr>
          <w:rFonts w:ascii="Akhbar MT" w:hAnsi="AGA Arabesque" w:cs="Akhbar MT" w:hint="cs"/>
          <w:sz w:val="40"/>
          <w:szCs w:val="40"/>
          <w:rtl/>
        </w:rPr>
        <w:t xml:space="preserve"> الآية، وقال </w:t>
      </w:r>
      <w:r w:rsidR="00B40472" w:rsidRPr="00AC039C">
        <w:rPr>
          <w:rFonts w:ascii="Akhbar MT" w:hAnsi="AGA Arabesque" w:cs="Akhbar MT" w:hint="cs"/>
          <w:b/>
          <w:bCs/>
          <w:sz w:val="40"/>
          <w:szCs w:val="40"/>
          <w:rtl/>
        </w:rPr>
        <w:t>-</w:t>
      </w:r>
      <w:r w:rsidR="00B40472" w:rsidRPr="00905C75">
        <w:rPr>
          <w:rFonts w:ascii="Akhbar MT" w:hAnsi="AGA Arabesque" w:cs="Akhbar MT" w:hint="cs"/>
          <w:sz w:val="40"/>
          <w:szCs w:val="40"/>
          <w:rtl/>
        </w:rPr>
        <w:t xml:space="preserve"> عز وجل </w:t>
      </w:r>
      <w:r w:rsidR="008855FD" w:rsidRPr="00AC039C">
        <w:rPr>
          <w:rFonts w:ascii="Akhbar MT" w:hAnsi="AGA Arabesque" w:cs="Akhbar MT" w:hint="cs"/>
          <w:b/>
          <w:bCs/>
          <w:sz w:val="40"/>
          <w:szCs w:val="40"/>
          <w:rtl/>
        </w:rPr>
        <w:t>-</w:t>
      </w:r>
      <w:r w:rsidR="00165618">
        <w:rPr>
          <w:rFonts w:ascii="Akhbar MT" w:hAnsi="AGA Arabesque" w:cs="Akhbar MT" w:hint="cs"/>
          <w:sz w:val="40"/>
          <w:szCs w:val="40"/>
          <w:rtl/>
        </w:rPr>
        <w:t>:</w:t>
      </w:r>
      <w:r w:rsidR="00B40472" w:rsidRPr="00905C75">
        <w:rPr>
          <w:rFonts w:ascii="Akhbar MT" w:hAnsi="AGA Arabesque" w:cs="Akhbar MT" w:hint="cs"/>
          <w:sz w:val="40"/>
          <w:szCs w:val="40"/>
          <w:rtl/>
        </w:rPr>
        <w:t xml:space="preserve"> </w:t>
      </w:r>
      <w:r w:rsidR="009B775C" w:rsidRPr="00905C75">
        <w:rPr>
          <w:rFonts w:ascii="AGA Arabesque" w:hAnsi="AGA Arabesque" w:cs="AGA Arabesque"/>
          <w:sz w:val="40"/>
          <w:szCs w:val="40"/>
        </w:rPr>
        <w:t></w:t>
      </w:r>
      <w:r>
        <w:rPr>
          <w:rFonts w:ascii="Traditional Arabic" w:hAnsi="Traditional Arabic" w:cs="Akhbar MT"/>
          <w:color w:val="000000"/>
          <w:sz w:val="40"/>
          <w:szCs w:val="40"/>
          <w:rtl/>
        </w:rPr>
        <w:t>وَإِذْ قَالَ</w:t>
      </w:r>
    </w:p>
    <w:p w:rsidR="00AE56C1" w:rsidRDefault="00084D64" w:rsidP="004144EA">
      <w:pPr>
        <w:autoSpaceDE w:val="0"/>
        <w:autoSpaceDN w:val="0"/>
        <w:adjustRightInd w:val="0"/>
        <w:spacing w:line="540" w:lineRule="exact"/>
        <w:ind w:left="385" w:hanging="357"/>
        <w:jc w:val="both"/>
        <w:rPr>
          <w:rFonts w:ascii="Akhbar MT" w:hAnsi="AGA Arabesque" w:cs="Akhbar MT"/>
          <w:sz w:val="40"/>
          <w:szCs w:val="40"/>
          <w:rtl/>
        </w:rPr>
      </w:pPr>
      <w:r w:rsidRPr="00905C75">
        <w:rPr>
          <w:rFonts w:ascii="Traditional Arabic" w:hAnsi="Traditional Arabic" w:cs="Akhbar MT"/>
          <w:color w:val="000000"/>
          <w:sz w:val="40"/>
          <w:szCs w:val="40"/>
          <w:rtl/>
        </w:rPr>
        <w:t>إِبْرَاهِيمُ لِأَبِيهِ آَزَرَ</w:t>
      </w:r>
      <w:r w:rsidR="00C62DE3">
        <w:rPr>
          <w:rFonts w:ascii="AGA Arabesque" w:hAnsi="AGA Arabesque" w:cs="AGA Arabesque"/>
          <w:sz w:val="40"/>
          <w:szCs w:val="40"/>
        </w:rPr>
        <w:sym w:font="AGA Arabesque" w:char="F05B"/>
      </w:r>
      <w:r w:rsidR="004144EA">
        <w:rPr>
          <w:rFonts w:ascii="Akhbar MT" w:hAnsi="AGA Arabesque" w:cs="Akhbar MT" w:hint="cs"/>
          <w:sz w:val="40"/>
          <w:szCs w:val="40"/>
          <w:rtl/>
        </w:rPr>
        <w:t xml:space="preserve">، </w:t>
      </w:r>
      <w:r w:rsidR="00B40472" w:rsidRPr="00905C75">
        <w:rPr>
          <w:rFonts w:ascii="Akhbar MT" w:hAnsi="AGA Arabesque" w:cs="Akhbar MT" w:hint="cs"/>
          <w:sz w:val="40"/>
          <w:szCs w:val="40"/>
          <w:rtl/>
        </w:rPr>
        <w:t xml:space="preserve">الآية، فنسب إبراهيم إلى أبيه وأبوه كافر، ونسب </w:t>
      </w:r>
      <w:r w:rsidR="009D3063" w:rsidRPr="00905C75">
        <w:rPr>
          <w:rFonts w:ascii="Akhbar MT" w:hAnsi="AGA Arabesque" w:cs="Akhbar MT" w:hint="cs"/>
          <w:sz w:val="40"/>
          <w:szCs w:val="40"/>
          <w:rtl/>
        </w:rPr>
        <w:t>ا</w:t>
      </w:r>
      <w:r w:rsidR="00B40472" w:rsidRPr="00905C75">
        <w:rPr>
          <w:rFonts w:ascii="Akhbar MT" w:hAnsi="AGA Arabesque" w:cs="Akhbar MT" w:hint="cs"/>
          <w:sz w:val="40"/>
          <w:szCs w:val="40"/>
          <w:rtl/>
        </w:rPr>
        <w:t xml:space="preserve">بن نوح </w:t>
      </w:r>
      <w:r w:rsidR="009D3063" w:rsidRPr="00905C75">
        <w:rPr>
          <w:rFonts w:ascii="Akhbar MT" w:hAnsi="AGA Arabesque" w:cs="Akhbar MT" w:hint="cs"/>
          <w:sz w:val="40"/>
          <w:szCs w:val="40"/>
          <w:rtl/>
        </w:rPr>
        <w:t>إلى</w:t>
      </w:r>
    </w:p>
    <w:p w:rsidR="00B40472" w:rsidRPr="00905C75" w:rsidRDefault="00B40472" w:rsidP="00C62DE3">
      <w:pPr>
        <w:autoSpaceDE w:val="0"/>
        <w:autoSpaceDN w:val="0"/>
        <w:adjustRightInd w:val="0"/>
        <w:spacing w:line="540" w:lineRule="exact"/>
        <w:ind w:left="385" w:hanging="357"/>
        <w:jc w:val="both"/>
        <w:rPr>
          <w:rFonts w:ascii="Akhbar MT" w:hAnsi="AGA Arabesque" w:cs="Akhbar MT"/>
          <w:sz w:val="40"/>
          <w:szCs w:val="40"/>
          <w:rtl/>
        </w:rPr>
      </w:pPr>
      <w:r w:rsidRPr="00905C75">
        <w:rPr>
          <w:rFonts w:ascii="Akhbar MT" w:hAnsi="AGA Arabesque" w:cs="Akhbar MT" w:hint="cs"/>
          <w:sz w:val="40"/>
          <w:szCs w:val="40"/>
          <w:rtl/>
        </w:rPr>
        <w:t>أبيه نوح و</w:t>
      </w:r>
      <w:r w:rsidR="009D3063" w:rsidRPr="00905C75">
        <w:rPr>
          <w:rFonts w:ascii="Akhbar MT" w:hAnsi="AGA Arabesque" w:cs="Akhbar MT" w:hint="cs"/>
          <w:sz w:val="40"/>
          <w:szCs w:val="40"/>
          <w:rtl/>
        </w:rPr>
        <w:t>ا</w:t>
      </w:r>
      <w:r w:rsidRPr="00905C75">
        <w:rPr>
          <w:rFonts w:ascii="Akhbar MT" w:hAnsi="AGA Arabesque" w:cs="Akhbar MT" w:hint="cs"/>
          <w:sz w:val="40"/>
          <w:szCs w:val="40"/>
          <w:rtl/>
        </w:rPr>
        <w:t>بنه كافر"</w:t>
      </w:r>
    </w:p>
    <w:p w:rsidR="002B0912" w:rsidRDefault="00B40472" w:rsidP="00B04634">
      <w:pPr>
        <w:autoSpaceDE w:val="0"/>
        <w:autoSpaceDN w:val="0"/>
        <w:adjustRightInd w:val="0"/>
        <w:spacing w:line="540" w:lineRule="exact"/>
        <w:ind w:left="45" w:hanging="17"/>
        <w:jc w:val="both"/>
        <w:rPr>
          <w:rFonts w:cs="Akhbar MT"/>
          <w:sz w:val="40"/>
          <w:szCs w:val="40"/>
          <w:rtl/>
        </w:rPr>
      </w:pPr>
      <w:r w:rsidRPr="00905C75">
        <w:rPr>
          <w:rFonts w:ascii="Akhbar MT" w:hAnsi="AGA Arabesque" w:cs="Akhbar MT" w:hint="cs"/>
          <w:sz w:val="40"/>
          <w:szCs w:val="40"/>
          <w:rtl/>
        </w:rPr>
        <w:lastRenderedPageBreak/>
        <w:t xml:space="preserve">وقال (في الأم </w:t>
      </w:r>
      <w:r w:rsidRPr="00AC039C">
        <w:rPr>
          <w:rFonts w:ascii="Akhbar MT" w:hAnsi="AGA Arabesque" w:cs="Akhbar MT" w:hint="cs"/>
          <w:b/>
          <w:bCs/>
          <w:sz w:val="40"/>
          <w:szCs w:val="40"/>
          <w:rtl/>
        </w:rPr>
        <w:t>-</w:t>
      </w:r>
      <w:r w:rsidRPr="00905C75">
        <w:rPr>
          <w:rFonts w:ascii="Akhbar MT" w:hAnsi="AGA Arabesque" w:cs="Akhbar MT" w:hint="cs"/>
          <w:sz w:val="40"/>
          <w:szCs w:val="40"/>
          <w:rtl/>
        </w:rPr>
        <w:t xml:space="preserve"> أيضاً </w:t>
      </w:r>
      <w:r w:rsidR="008544D0" w:rsidRPr="00C314EF">
        <w:rPr>
          <w:rFonts w:ascii="Akhbar MT" w:hAnsi="AGA Arabesque" w:cs="Akhbar MT"/>
          <w:b/>
          <w:bCs/>
          <w:sz w:val="40"/>
          <w:szCs w:val="40"/>
        </w:rPr>
        <w:t>-</w:t>
      </w:r>
      <w:r w:rsidRPr="00905C75">
        <w:rPr>
          <w:rFonts w:ascii="Akhbar MT" w:hAnsi="AGA Arabesque" w:cs="Akhbar MT" w:hint="cs"/>
          <w:sz w:val="40"/>
          <w:szCs w:val="40"/>
          <w:rtl/>
        </w:rPr>
        <w:t>:</w:t>
      </w:r>
      <w:r w:rsidR="00AC039C">
        <w:rPr>
          <w:rFonts w:ascii="Akhbar MT" w:hAnsi="AGA Arabesque" w:cs="Akhbar MT" w:hint="cs"/>
          <w:sz w:val="40"/>
          <w:szCs w:val="40"/>
          <w:rtl/>
        </w:rPr>
        <w:t xml:space="preserve"> </w:t>
      </w:r>
      <w:r w:rsidRPr="00905C75">
        <w:rPr>
          <w:rFonts w:ascii="Akhbar MT" w:hAnsi="AGA Arabesque" w:cs="Akhbar MT" w:hint="cs"/>
          <w:sz w:val="40"/>
          <w:szCs w:val="40"/>
          <w:rtl/>
        </w:rPr>
        <w:t>باب الولاء والح</w:t>
      </w:r>
      <w:r w:rsidR="00842F5E" w:rsidRPr="00905C75">
        <w:rPr>
          <w:rFonts w:ascii="Akhbar MT" w:hAnsi="AGA Arabesque" w:cs="Akhbar MT" w:hint="cs"/>
          <w:sz w:val="40"/>
          <w:szCs w:val="40"/>
          <w:rtl/>
        </w:rPr>
        <w:t>ِ</w:t>
      </w:r>
      <w:r w:rsidRPr="00905C75">
        <w:rPr>
          <w:rFonts w:ascii="Akhbar MT" w:hAnsi="AGA Arabesque" w:cs="Akhbar MT" w:hint="cs"/>
          <w:sz w:val="40"/>
          <w:szCs w:val="40"/>
          <w:rtl/>
        </w:rPr>
        <w:t>لف</w:t>
      </w:r>
      <w:r w:rsidR="00353374" w:rsidRPr="00905C75">
        <w:rPr>
          <w:rFonts w:ascii="Akhbar MT" w:hAnsi="AGA Arabesque" w:cs="Akhbar MT" w:hint="cs"/>
          <w:sz w:val="40"/>
          <w:szCs w:val="40"/>
          <w:rtl/>
        </w:rPr>
        <w:t>):</w:t>
      </w:r>
      <w:r w:rsidR="004E71D3" w:rsidRPr="00905C75">
        <w:rPr>
          <w:rFonts w:ascii="Akhbar MT" w:hAnsi="AGA Arabesque" w:cs="Akhbar MT" w:hint="cs"/>
          <w:sz w:val="40"/>
          <w:szCs w:val="40"/>
          <w:rtl/>
        </w:rPr>
        <w:t xml:space="preserve"> </w:t>
      </w:r>
      <w:r w:rsidR="007872E9">
        <w:rPr>
          <w:rFonts w:ascii="Akhbar MT" w:hAnsi="AGA Arabesque" w:cs="Akhbar MT" w:hint="cs"/>
          <w:sz w:val="40"/>
          <w:szCs w:val="40"/>
          <w:rtl/>
        </w:rPr>
        <w:t>"</w:t>
      </w:r>
      <w:r w:rsidR="00353374" w:rsidRPr="00905C75">
        <w:rPr>
          <w:rFonts w:ascii="Akhbar MT" w:hAnsi="AGA Arabesque" w:cs="Akhbar MT" w:hint="cs"/>
          <w:sz w:val="40"/>
          <w:szCs w:val="40"/>
          <w:rtl/>
        </w:rPr>
        <w:t xml:space="preserve">وقال </w:t>
      </w:r>
      <w:r w:rsidR="00E76AC7" w:rsidRPr="00AC039C">
        <w:rPr>
          <w:rFonts w:ascii="Akhbar MT" w:hAnsi="AGA Arabesque" w:cs="Akhbar MT" w:hint="cs"/>
          <w:b/>
          <w:bCs/>
          <w:sz w:val="40"/>
          <w:szCs w:val="40"/>
          <w:rtl/>
        </w:rPr>
        <w:t>-</w:t>
      </w:r>
      <w:r w:rsidR="00353374" w:rsidRPr="00905C75">
        <w:rPr>
          <w:rFonts w:ascii="Akhbar MT" w:hAnsi="AGA Arabesque" w:cs="Akhbar MT" w:hint="cs"/>
          <w:sz w:val="40"/>
          <w:szCs w:val="40"/>
          <w:rtl/>
        </w:rPr>
        <w:t xml:space="preserve"> تبارك وتع</w:t>
      </w:r>
      <w:r w:rsidR="004E71D3" w:rsidRPr="00905C75">
        <w:rPr>
          <w:rFonts w:ascii="Akhbar MT" w:hAnsi="AGA Arabesque" w:cs="Akhbar MT" w:hint="cs"/>
          <w:sz w:val="40"/>
          <w:szCs w:val="40"/>
          <w:rtl/>
        </w:rPr>
        <w:t>الى</w:t>
      </w:r>
      <w:r w:rsidR="00E76AC7">
        <w:rPr>
          <w:rFonts w:ascii="Akhbar MT" w:hAnsi="AGA Arabesque" w:cs="Akhbar MT" w:hint="cs"/>
          <w:sz w:val="40"/>
          <w:szCs w:val="40"/>
          <w:rtl/>
        </w:rPr>
        <w:t xml:space="preserve"> </w:t>
      </w:r>
      <w:r w:rsidR="004E71D3" w:rsidRPr="00AC039C">
        <w:rPr>
          <w:rFonts w:ascii="Akhbar MT" w:hAnsi="AGA Arabesque" w:cs="Akhbar MT" w:hint="cs"/>
          <w:b/>
          <w:bCs/>
          <w:sz w:val="40"/>
          <w:szCs w:val="40"/>
          <w:rtl/>
        </w:rPr>
        <w:t>-</w:t>
      </w:r>
      <w:r w:rsidR="00353374" w:rsidRPr="00905C75">
        <w:rPr>
          <w:rFonts w:ascii="Akhbar MT" w:hAnsi="AGA Arabesque" w:cs="Akhbar MT" w:hint="cs"/>
          <w:sz w:val="40"/>
          <w:szCs w:val="40"/>
          <w:rtl/>
        </w:rPr>
        <w:t>:</w:t>
      </w:r>
      <w:r w:rsidR="004E71D3" w:rsidRPr="00905C75">
        <w:rPr>
          <w:rFonts w:ascii="Akhbar MT" w:hAnsi="AGA Arabesque" w:cs="Akhbar MT" w:hint="cs"/>
          <w:sz w:val="40"/>
          <w:szCs w:val="40"/>
          <w:rtl/>
        </w:rPr>
        <w:t xml:space="preserve">  </w:t>
      </w:r>
      <w:r w:rsidR="009B775C" w:rsidRPr="00905C75">
        <w:rPr>
          <w:rFonts w:ascii="AGA Arabesque" w:hAnsi="AGA Arabesque" w:cs="AGA Arabesque"/>
          <w:sz w:val="40"/>
          <w:szCs w:val="40"/>
        </w:rPr>
        <w:t></w:t>
      </w:r>
      <w:r w:rsidR="00084D64" w:rsidRPr="00905C75">
        <w:rPr>
          <w:rFonts w:ascii="Traditional Arabic" w:hAnsi="Traditional Arabic" w:cs="Akhbar MT"/>
          <w:color w:val="000000"/>
          <w:sz w:val="40"/>
          <w:szCs w:val="40"/>
          <w:rtl/>
        </w:rPr>
        <w:t xml:space="preserve">وَنَادَى نُوحٌ ابْنَهُ وَكَانَ فِي مَعْزِلٍ يَا بُنَيَّ ارْكَبْ مَعَنَا وَلَا تَكُنْ مَعَ الْكَافِرِينَ </w:t>
      </w:r>
      <w:r w:rsidR="00755399" w:rsidRPr="00AC039C">
        <w:rPr>
          <w:rFonts w:ascii="Traditional Arabic" w:hAnsi="Traditional Arabic" w:cs="Akhbar MT"/>
          <w:color w:val="000000"/>
          <w:sz w:val="16"/>
          <w:szCs w:val="16"/>
        </w:rPr>
        <w:sym w:font="AGA Arabesque" w:char="F02A"/>
      </w:r>
      <w:r w:rsidR="00084D64" w:rsidRPr="00905C75">
        <w:rPr>
          <w:rFonts w:ascii="Traditional Arabic" w:hAnsi="Traditional Arabic" w:cs="Akhbar MT" w:hint="cs"/>
          <w:color w:val="000000"/>
          <w:sz w:val="40"/>
          <w:szCs w:val="40"/>
          <w:rtl/>
        </w:rPr>
        <w:t xml:space="preserve"> </w:t>
      </w:r>
      <w:r w:rsidR="00084D64" w:rsidRPr="00905C75">
        <w:rPr>
          <w:rFonts w:ascii="Traditional Arabic" w:hAnsi="Traditional Arabic" w:cs="Akhbar MT"/>
          <w:color w:val="000000"/>
          <w:sz w:val="40"/>
          <w:szCs w:val="40"/>
          <w:rtl/>
        </w:rPr>
        <w:t>قَالَ سَآَوِي إِلَى جَبَلٍ يَعْصِمُنِي مِنَ الْمَاءِ قَالَ لَا عَاصِمَ الْيَوْمَ مِنْ أَمْرِ اللَّهِ إِلَّا مَنْ رَحِمَ وَحَالَ بَيْنَهُمَا الْمَوْجُ فَكَانَ مِنَ الْمُغْرَقِينَ</w:t>
      </w:r>
      <w:r w:rsidR="008544D0">
        <w:rPr>
          <w:rFonts w:ascii="AGA Arabesque" w:hAnsi="AGA Arabesque" w:cs="AGA Arabesque"/>
          <w:sz w:val="40"/>
          <w:szCs w:val="40"/>
        </w:rPr>
        <w:sym w:font="AGA Arabesque" w:char="F05B"/>
      </w:r>
      <w:r w:rsidR="00B04634">
        <w:rPr>
          <w:rFonts w:ascii="Akhbar MT" w:hAnsi="AGA Arabesque" w:cs="Akhbar MT" w:hint="cs"/>
          <w:sz w:val="40"/>
          <w:szCs w:val="40"/>
          <w:rtl/>
        </w:rPr>
        <w:t xml:space="preserve">، </w:t>
      </w:r>
      <w:r w:rsidR="00353374" w:rsidRPr="00905C75">
        <w:rPr>
          <w:rFonts w:ascii="Akhbar MT" w:hAnsi="AGA Arabesque" w:cs="Akhbar MT" w:hint="cs"/>
          <w:sz w:val="40"/>
          <w:szCs w:val="40"/>
          <w:rtl/>
        </w:rPr>
        <w:t xml:space="preserve">الآيتان، فميز الله </w:t>
      </w:r>
      <w:r w:rsidR="006B6C16" w:rsidRPr="00AC039C">
        <w:rPr>
          <w:rFonts w:ascii="Akhbar MT" w:hAnsi="AGA Arabesque" w:cs="Akhbar MT"/>
          <w:b/>
          <w:bCs/>
          <w:sz w:val="40"/>
          <w:szCs w:val="40"/>
        </w:rPr>
        <w:t>-</w:t>
      </w:r>
      <w:r w:rsidR="00353374" w:rsidRPr="00905C75">
        <w:rPr>
          <w:rFonts w:ascii="Akhbar MT" w:hAnsi="AGA Arabesque" w:cs="Akhbar MT" w:hint="cs"/>
          <w:sz w:val="40"/>
          <w:szCs w:val="40"/>
          <w:rtl/>
        </w:rPr>
        <w:t xml:space="preserve"> عز وجل </w:t>
      </w:r>
      <w:r w:rsidR="006B6C16" w:rsidRPr="00AC039C">
        <w:rPr>
          <w:rFonts w:ascii="Akhbar MT" w:hAnsi="AGA Arabesque" w:cs="Akhbar MT"/>
          <w:b/>
          <w:bCs/>
          <w:sz w:val="40"/>
          <w:szCs w:val="40"/>
        </w:rPr>
        <w:t>-</w:t>
      </w:r>
      <w:r w:rsidR="00353374" w:rsidRPr="00905C75">
        <w:rPr>
          <w:rFonts w:ascii="Akhbar MT" w:hAnsi="AGA Arabesque" w:cs="Akhbar MT" w:hint="cs"/>
          <w:sz w:val="40"/>
          <w:szCs w:val="40"/>
          <w:rtl/>
        </w:rPr>
        <w:t xml:space="preserve"> بينهم بالدين ولم يقطع </w:t>
      </w:r>
      <w:r w:rsidR="00D60498" w:rsidRPr="00905C75">
        <w:rPr>
          <w:rFonts w:ascii="Akhbar MT" w:hAnsi="AGA Arabesque" w:cs="Akhbar MT" w:hint="cs"/>
          <w:sz w:val="40"/>
          <w:szCs w:val="40"/>
          <w:rtl/>
        </w:rPr>
        <w:t xml:space="preserve">الأنساب بينهم، فدل ذلك على </w:t>
      </w:r>
      <w:r w:rsidR="00353374" w:rsidRPr="00905C75">
        <w:rPr>
          <w:rFonts w:ascii="Akhbar MT" w:hAnsi="AGA Arabesque" w:cs="Akhbar MT" w:hint="cs"/>
          <w:sz w:val="40"/>
          <w:szCs w:val="40"/>
          <w:rtl/>
        </w:rPr>
        <w:t xml:space="preserve">أن: الأنساب ليست من الدين في شي، الأنساب ثابتة لا تزول، والدين شي يدخلون فيه أو يخرجون منه، ونسب </w:t>
      </w:r>
      <w:r w:rsidR="00D60498" w:rsidRPr="00905C75">
        <w:rPr>
          <w:rFonts w:ascii="Akhbar MT" w:hAnsi="AGA Arabesque" w:cs="Akhbar MT" w:hint="cs"/>
          <w:sz w:val="40"/>
          <w:szCs w:val="40"/>
          <w:rtl/>
        </w:rPr>
        <w:t>ا</w:t>
      </w:r>
      <w:r w:rsidR="00080A58">
        <w:rPr>
          <w:rFonts w:ascii="Akhbar MT" w:hAnsi="AGA Arabesque" w:cs="Akhbar MT" w:hint="cs"/>
          <w:sz w:val="40"/>
          <w:szCs w:val="40"/>
          <w:rtl/>
        </w:rPr>
        <w:t>بن نوح إلى أبيه وابنه كافر</w:t>
      </w:r>
      <w:r w:rsidR="00353374" w:rsidRPr="00905C75">
        <w:rPr>
          <w:rFonts w:ascii="Akhbar MT" w:hAnsi="AGA Arabesque" w:cs="Akhbar MT" w:hint="cs"/>
          <w:sz w:val="40"/>
          <w:szCs w:val="40"/>
          <w:rtl/>
        </w:rPr>
        <w:t>"، و</w:t>
      </w:r>
      <w:r w:rsidR="00080A58">
        <w:rPr>
          <w:rFonts w:ascii="Akhbar MT" w:hAnsi="AGA Arabesque" w:cs="Akhbar MT" w:hint="cs"/>
          <w:sz w:val="40"/>
          <w:szCs w:val="40"/>
          <w:rtl/>
        </w:rPr>
        <w:t>قال (في مختصر المزني:في الولاء)</w:t>
      </w:r>
      <w:r w:rsidR="00353374" w:rsidRPr="00905C75">
        <w:rPr>
          <w:rFonts w:ascii="Akhbar MT" w:hAnsi="AGA Arabesque" w:cs="Akhbar MT" w:hint="cs"/>
          <w:sz w:val="40"/>
          <w:szCs w:val="40"/>
          <w:rtl/>
        </w:rPr>
        <w:t>:</w:t>
      </w:r>
      <w:r w:rsidR="00080A58">
        <w:rPr>
          <w:rFonts w:ascii="Akhbar MT" w:hAnsi="AGA Arabesque" w:cs="Akhbar MT" w:hint="cs"/>
          <w:sz w:val="40"/>
          <w:szCs w:val="40"/>
          <w:rtl/>
        </w:rPr>
        <w:t xml:space="preserve"> </w:t>
      </w:r>
      <w:r w:rsidR="00353374" w:rsidRPr="00905C75">
        <w:rPr>
          <w:rFonts w:ascii="Akhbar MT" w:hAnsi="AGA Arabesque" w:cs="Akhbar MT" w:hint="cs"/>
          <w:sz w:val="40"/>
          <w:szCs w:val="40"/>
          <w:rtl/>
        </w:rPr>
        <w:t>"ولا يقطع اختلاف الدين الولاء،كما لا</w:t>
      </w:r>
      <w:r w:rsidR="00D60498" w:rsidRPr="00905C75">
        <w:rPr>
          <w:rFonts w:ascii="Akhbar MT" w:hAnsi="AGA Arabesque" w:cs="Akhbar MT" w:hint="cs"/>
          <w:sz w:val="40"/>
          <w:szCs w:val="40"/>
          <w:rtl/>
        </w:rPr>
        <w:t xml:space="preserve"> </w:t>
      </w:r>
      <w:r w:rsidR="00353374" w:rsidRPr="00905C75">
        <w:rPr>
          <w:rFonts w:ascii="Akhbar MT" w:hAnsi="AGA Arabesque" w:cs="Akhbar MT" w:hint="cs"/>
          <w:sz w:val="40"/>
          <w:szCs w:val="40"/>
          <w:rtl/>
        </w:rPr>
        <w:t xml:space="preserve">يقطع النسب، قال الله </w:t>
      </w:r>
      <w:r w:rsidR="00C37402" w:rsidRPr="00AC039C">
        <w:rPr>
          <w:rFonts w:ascii="Akhbar MT" w:hAnsi="AGA Arabesque" w:cs="Akhbar MT" w:hint="cs"/>
          <w:b/>
          <w:bCs/>
          <w:sz w:val="40"/>
          <w:szCs w:val="40"/>
          <w:rtl/>
        </w:rPr>
        <w:t>-</w:t>
      </w:r>
      <w:r w:rsidR="00AC039C">
        <w:rPr>
          <w:rFonts w:ascii="Akhbar MT" w:hAnsi="AGA Arabesque" w:cs="Akhbar MT" w:hint="cs"/>
          <w:sz w:val="40"/>
          <w:szCs w:val="40"/>
          <w:rtl/>
        </w:rPr>
        <w:t xml:space="preserve"> جل ثناؤه </w:t>
      </w:r>
      <w:r w:rsidR="00AC039C" w:rsidRPr="00AC039C">
        <w:rPr>
          <w:rFonts w:ascii="Akhbar MT" w:hAnsi="AGA Arabesque" w:cs="Akhbar MT" w:hint="cs"/>
          <w:b/>
          <w:bCs/>
          <w:sz w:val="40"/>
          <w:szCs w:val="40"/>
          <w:rtl/>
        </w:rPr>
        <w:t>-</w:t>
      </w:r>
      <w:r w:rsidR="00353374" w:rsidRPr="00905C75">
        <w:rPr>
          <w:rFonts w:ascii="Akhbar MT" w:hAnsi="AGA Arabesque" w:cs="Akhbar MT" w:hint="cs"/>
          <w:sz w:val="40"/>
          <w:szCs w:val="40"/>
          <w:rtl/>
        </w:rPr>
        <w:t>:</w:t>
      </w:r>
      <w:r w:rsidR="00C62DE3" w:rsidRPr="00905C75">
        <w:rPr>
          <w:rFonts w:ascii="Traditional Arabic" w:hAnsi="Traditional Arabic" w:cs="Akhbar MT"/>
          <w:color w:val="000000"/>
          <w:sz w:val="40"/>
          <w:szCs w:val="40"/>
          <w:rtl/>
        </w:rPr>
        <w:t xml:space="preserve"> </w:t>
      </w:r>
      <w:r w:rsidR="00F83BB5">
        <w:rPr>
          <w:rFonts w:ascii="Traditional Arabic" w:hAnsi="Traditional Arabic" w:cs="Akhbar MT"/>
          <w:color w:val="000000"/>
          <w:sz w:val="40"/>
          <w:szCs w:val="40"/>
        </w:rPr>
        <w:sym w:font="AGA Arabesque" w:char="F05D"/>
      </w:r>
      <w:r w:rsidR="00084D64" w:rsidRPr="00905C75">
        <w:rPr>
          <w:rFonts w:ascii="Traditional Arabic" w:hAnsi="Traditional Arabic" w:cs="Akhbar MT"/>
          <w:color w:val="000000"/>
          <w:sz w:val="40"/>
          <w:szCs w:val="40"/>
          <w:rtl/>
        </w:rPr>
        <w:t>وَنَادَى نُوحٌ ابْنَهُ</w:t>
      </w:r>
      <w:r w:rsidR="006B6C16">
        <w:rPr>
          <w:rFonts w:ascii="AGA Arabesque" w:hAnsi="AGA Arabesque" w:cs="AGA Arabesque"/>
          <w:sz w:val="40"/>
          <w:szCs w:val="40"/>
        </w:rPr>
        <w:sym w:font="AGA Arabesque" w:char="F05B"/>
      </w:r>
      <w:r w:rsidR="009327E7">
        <w:rPr>
          <w:rFonts w:ascii="Akhbar MT" w:hAnsi="AGA Arabesque" w:cs="Akhbar MT" w:hint="cs"/>
          <w:sz w:val="40"/>
          <w:szCs w:val="40"/>
          <w:rtl/>
        </w:rPr>
        <w:t>،</w:t>
      </w:r>
      <w:r w:rsidR="00B42E5B" w:rsidRPr="00905C75">
        <w:rPr>
          <w:rFonts w:ascii="Akhbar MT" w:hAnsi="AGA Arabesque" w:cs="Akhbar MT" w:hint="cs"/>
          <w:sz w:val="40"/>
          <w:szCs w:val="40"/>
          <w:rtl/>
        </w:rPr>
        <w:t xml:space="preserve"> الآية</w:t>
      </w:r>
      <w:r w:rsidR="00D60498" w:rsidRPr="00905C75">
        <w:rPr>
          <w:rFonts w:ascii="Akhbar MT" w:hAnsi="AGA Arabesque" w:cs="Akhbar MT" w:hint="cs"/>
          <w:sz w:val="40"/>
          <w:szCs w:val="40"/>
          <w:rtl/>
        </w:rPr>
        <w:t>،</w:t>
      </w:r>
      <w:r w:rsidR="00B42E5B" w:rsidRPr="00905C75">
        <w:rPr>
          <w:rFonts w:ascii="Akhbar MT" w:hAnsi="AGA Arabesque" w:cs="Akhbar MT" w:hint="cs"/>
          <w:sz w:val="40"/>
          <w:szCs w:val="40"/>
          <w:rtl/>
        </w:rPr>
        <w:t xml:space="preserve"> فلم يقطع النسب باختلاف الدين</w:t>
      </w:r>
      <w:r w:rsidR="00D60498" w:rsidRPr="00905C75">
        <w:rPr>
          <w:rFonts w:ascii="Akhbar MT" w:hAnsi="AGA Arabesque" w:cs="Akhbar MT" w:hint="cs"/>
          <w:sz w:val="40"/>
          <w:szCs w:val="40"/>
          <w:rtl/>
        </w:rPr>
        <w:t>، فكذلك الولاء لمن أعتق</w:t>
      </w:r>
      <w:r w:rsidR="00B42E5B" w:rsidRPr="00905C75">
        <w:rPr>
          <w:rFonts w:ascii="Akhbar MT" w:hAnsi="AGA Arabesque" w:cs="Akhbar MT" w:hint="cs"/>
          <w:sz w:val="40"/>
          <w:szCs w:val="40"/>
          <w:rtl/>
        </w:rPr>
        <w:t xml:space="preserve"> سائبة، قال الله </w:t>
      </w:r>
      <w:r w:rsidR="00E76AC7" w:rsidRPr="00AC039C">
        <w:rPr>
          <w:rFonts w:ascii="Akhbar MT" w:hAnsi="AGA Arabesque" w:cs="Akhbar MT" w:hint="cs"/>
          <w:b/>
          <w:bCs/>
          <w:sz w:val="40"/>
          <w:szCs w:val="40"/>
          <w:rtl/>
        </w:rPr>
        <w:t>-</w:t>
      </w:r>
      <w:r w:rsidR="00B42E5B" w:rsidRPr="00905C75">
        <w:rPr>
          <w:rFonts w:ascii="Akhbar MT" w:hAnsi="AGA Arabesque" w:cs="Akhbar MT" w:hint="cs"/>
          <w:sz w:val="40"/>
          <w:szCs w:val="40"/>
          <w:rtl/>
        </w:rPr>
        <w:t xml:space="preserve"> عز وجل </w:t>
      </w:r>
      <w:r w:rsidR="00E76AC7" w:rsidRPr="00AC039C">
        <w:rPr>
          <w:rFonts w:ascii="Akhbar MT" w:hAnsi="AGA Arabesque" w:cs="Akhbar MT" w:hint="cs"/>
          <w:b/>
          <w:bCs/>
          <w:sz w:val="40"/>
          <w:szCs w:val="40"/>
          <w:rtl/>
        </w:rPr>
        <w:t>-</w:t>
      </w:r>
      <w:r w:rsidR="005C5DD5" w:rsidRPr="00905C75">
        <w:rPr>
          <w:rFonts w:cs="Akhbar MT" w:hint="cs"/>
          <w:sz w:val="40"/>
          <w:szCs w:val="40"/>
          <w:rtl/>
        </w:rPr>
        <w:t>:</w:t>
      </w:r>
      <w:r w:rsidR="00B42E5B" w:rsidRPr="00905C75">
        <w:rPr>
          <w:rFonts w:cs="Akhbar MT" w:hint="cs"/>
          <w:sz w:val="40"/>
          <w:szCs w:val="40"/>
          <w:rtl/>
        </w:rPr>
        <w:t xml:space="preserve"> </w:t>
      </w:r>
      <w:r w:rsidR="009B775C" w:rsidRPr="00905C75">
        <w:rPr>
          <w:rFonts w:ascii="AGA Arabesque" w:hAnsi="AGA Arabesque" w:cs="AGA Arabesque"/>
          <w:sz w:val="40"/>
          <w:szCs w:val="40"/>
        </w:rPr>
        <w:t></w:t>
      </w:r>
      <w:r w:rsidR="00084D64" w:rsidRPr="00905C75">
        <w:rPr>
          <w:rFonts w:ascii="Traditional Arabic" w:hAnsi="Traditional Arabic" w:cs="Akhbar MT"/>
          <w:color w:val="000000"/>
          <w:sz w:val="40"/>
          <w:szCs w:val="40"/>
          <w:rtl/>
        </w:rPr>
        <w:t>إِنَّ ابْنِي مِنْ أَهْلِي وَإِنَّ وَعْدَكَ الْحَقُّ وَأَنْتَ أَحْكَمُ الْحَاكِمِينَ</w:t>
      </w:r>
      <w:r w:rsidR="00084D64" w:rsidRPr="00905C75">
        <w:rPr>
          <w:rFonts w:ascii="Traditional Arabic" w:hAnsi="Traditional Arabic" w:cs="Traditional Arabic"/>
          <w:b/>
          <w:bCs/>
          <w:color w:val="000000"/>
          <w:sz w:val="40"/>
          <w:szCs w:val="40"/>
          <w:rtl/>
        </w:rPr>
        <w:t xml:space="preserve"> </w:t>
      </w:r>
      <w:r w:rsidR="00755399" w:rsidRPr="00C314EF">
        <w:rPr>
          <w:rFonts w:ascii="Traditional Arabic" w:hAnsi="Traditional Arabic" w:cs="Akhbar MT"/>
          <w:color w:val="000000"/>
          <w:sz w:val="16"/>
          <w:szCs w:val="16"/>
        </w:rPr>
        <w:sym w:font="AGA Arabesque" w:char="F02A"/>
      </w:r>
      <w:r w:rsidR="00B42E5B" w:rsidRPr="00905C75">
        <w:rPr>
          <w:rFonts w:cs="Akhbar MT" w:hint="cs"/>
          <w:sz w:val="40"/>
          <w:szCs w:val="40"/>
          <w:rtl/>
        </w:rPr>
        <w:t xml:space="preserve"> </w:t>
      </w:r>
      <w:r w:rsidR="00084D64" w:rsidRPr="00905C75">
        <w:rPr>
          <w:rFonts w:ascii="Traditional Arabic" w:hAnsi="Traditional Arabic" w:cs="Akhbar MT"/>
          <w:color w:val="000000"/>
          <w:sz w:val="40"/>
          <w:szCs w:val="40"/>
          <w:rtl/>
        </w:rPr>
        <w:t>قَالَ يَا نُوحُ إِنَّهُ لَيْسَ مِنْ أَهْلِكَ إِنَّهُ عَمَلٌ غَيْرُ صَالِحٍ</w:t>
      </w:r>
      <w:r w:rsidR="00165618">
        <w:rPr>
          <w:rFonts w:ascii="AGA Arabesque" w:hAnsi="AGA Arabesque" w:cs="AGA Arabesque"/>
          <w:sz w:val="40"/>
          <w:szCs w:val="40"/>
        </w:rPr>
        <w:sym w:font="AGA Arabesque" w:char="F05B"/>
      </w:r>
      <w:r w:rsidR="005C5DD5" w:rsidRPr="00905C75">
        <w:rPr>
          <w:rFonts w:cs="Akhbar MT" w:hint="cs"/>
          <w:sz w:val="40"/>
          <w:szCs w:val="40"/>
          <w:rtl/>
        </w:rPr>
        <w:t>،</w:t>
      </w:r>
      <w:r w:rsidR="00B42E5B" w:rsidRPr="00905C75">
        <w:rPr>
          <w:rFonts w:cs="Akhbar MT" w:hint="cs"/>
          <w:sz w:val="40"/>
          <w:szCs w:val="40"/>
          <w:rtl/>
        </w:rPr>
        <w:t xml:space="preserve"> وقال</w:t>
      </w:r>
      <w:r w:rsidR="005C5DD5" w:rsidRPr="00905C75">
        <w:rPr>
          <w:rFonts w:cs="Akhbar MT" w:hint="cs"/>
          <w:sz w:val="40"/>
          <w:szCs w:val="40"/>
          <w:rtl/>
        </w:rPr>
        <w:t>:</w:t>
      </w:r>
      <w:r w:rsidR="00C62DE3">
        <w:rPr>
          <w:rFonts w:cs="Akhbar MT" w:hint="cs"/>
          <w:sz w:val="40"/>
          <w:szCs w:val="40"/>
          <w:rtl/>
        </w:rPr>
        <w:t xml:space="preserve"> (في </w:t>
      </w:r>
      <w:r w:rsidR="00B42E5B" w:rsidRPr="00905C75">
        <w:rPr>
          <w:rFonts w:cs="Akhbar MT" w:hint="cs"/>
          <w:sz w:val="40"/>
          <w:szCs w:val="40"/>
          <w:rtl/>
        </w:rPr>
        <w:t>أحكام القران</w:t>
      </w:r>
      <w:r w:rsidR="00D60498" w:rsidRPr="00905C75">
        <w:rPr>
          <w:rFonts w:cs="Akhbar MT" w:hint="cs"/>
          <w:sz w:val="40"/>
          <w:szCs w:val="40"/>
          <w:rtl/>
        </w:rPr>
        <w:t>:فصل</w:t>
      </w:r>
    </w:p>
    <w:p w:rsidR="007063F8" w:rsidRDefault="00D60498" w:rsidP="007063F8">
      <w:pPr>
        <w:autoSpaceDE w:val="0"/>
        <w:autoSpaceDN w:val="0"/>
        <w:adjustRightInd w:val="0"/>
        <w:spacing w:line="540" w:lineRule="exact"/>
        <w:ind w:left="45" w:hanging="17"/>
        <w:jc w:val="both"/>
        <w:rPr>
          <w:rFonts w:ascii="AGA Arabesque" w:hAnsi="AGA Arabesque" w:cs="AGA Arabesque"/>
          <w:sz w:val="40"/>
          <w:szCs w:val="40"/>
          <w:rtl/>
        </w:rPr>
      </w:pPr>
      <w:r w:rsidRPr="00905C75">
        <w:rPr>
          <w:rFonts w:cs="Akhbar MT" w:hint="cs"/>
          <w:sz w:val="40"/>
          <w:szCs w:val="40"/>
          <w:rtl/>
        </w:rPr>
        <w:t>في</w:t>
      </w:r>
      <w:r w:rsidR="00B42E5B" w:rsidRPr="00905C75">
        <w:rPr>
          <w:rFonts w:cs="Akhbar MT" w:hint="cs"/>
          <w:sz w:val="40"/>
          <w:szCs w:val="40"/>
          <w:rtl/>
        </w:rPr>
        <w:t>ما يؤثر عنه من التفسير والمعاني في الطهارات والصلوات):</w:t>
      </w:r>
      <w:r w:rsidR="00024C82">
        <w:rPr>
          <w:rFonts w:cs="Akhbar MT" w:hint="cs"/>
          <w:sz w:val="40"/>
          <w:szCs w:val="40"/>
          <w:rtl/>
        </w:rPr>
        <w:t xml:space="preserve"> </w:t>
      </w:r>
      <w:r w:rsidR="00B5230E">
        <w:rPr>
          <w:rFonts w:cs="Akhbar MT" w:hint="cs"/>
          <w:sz w:val="40"/>
          <w:szCs w:val="40"/>
          <w:rtl/>
        </w:rPr>
        <w:t>"</w:t>
      </w:r>
      <w:r w:rsidR="00B42E5B" w:rsidRPr="00905C75">
        <w:rPr>
          <w:rFonts w:cs="Akhbar MT" w:hint="cs"/>
          <w:sz w:val="40"/>
          <w:szCs w:val="40"/>
          <w:rtl/>
        </w:rPr>
        <w:t xml:space="preserve">وحكى الله </w:t>
      </w:r>
      <w:r w:rsidR="00E76AC7" w:rsidRPr="00C314EF">
        <w:rPr>
          <w:rFonts w:cs="Akhbar MT" w:hint="cs"/>
          <w:b/>
          <w:bCs/>
          <w:sz w:val="40"/>
          <w:szCs w:val="40"/>
          <w:rtl/>
        </w:rPr>
        <w:t>-</w:t>
      </w:r>
      <w:r w:rsidR="00B42E5B" w:rsidRPr="00905C75">
        <w:rPr>
          <w:rFonts w:cs="Akhbar MT" w:hint="cs"/>
          <w:sz w:val="40"/>
          <w:szCs w:val="40"/>
          <w:rtl/>
        </w:rPr>
        <w:t xml:space="preserve"> تعالى </w:t>
      </w:r>
      <w:r w:rsidR="00E76AC7" w:rsidRPr="00C314EF">
        <w:rPr>
          <w:rFonts w:cs="Akhbar MT" w:hint="cs"/>
          <w:b/>
          <w:bCs/>
          <w:sz w:val="40"/>
          <w:szCs w:val="40"/>
          <w:rtl/>
        </w:rPr>
        <w:t>-</w:t>
      </w:r>
      <w:r w:rsidR="00B42E5B" w:rsidRPr="00905C75">
        <w:rPr>
          <w:rFonts w:cs="Akhbar MT" w:hint="cs"/>
          <w:sz w:val="40"/>
          <w:szCs w:val="40"/>
          <w:rtl/>
        </w:rPr>
        <w:t xml:space="preserve"> على لسان نوح عليه السلام، فقال:</w:t>
      </w:r>
      <w:r w:rsidR="004E0706">
        <w:rPr>
          <w:rFonts w:cs="Akhbar MT" w:hint="cs"/>
          <w:sz w:val="40"/>
          <w:szCs w:val="40"/>
          <w:rtl/>
        </w:rPr>
        <w:t xml:space="preserve"> </w:t>
      </w:r>
    </w:p>
    <w:p w:rsidR="00B42E5B" w:rsidRPr="00905C75" w:rsidRDefault="007063F8" w:rsidP="00DE066C">
      <w:pPr>
        <w:autoSpaceDE w:val="0"/>
        <w:autoSpaceDN w:val="0"/>
        <w:adjustRightInd w:val="0"/>
        <w:spacing w:line="540" w:lineRule="exact"/>
        <w:ind w:left="45" w:hanging="17"/>
        <w:jc w:val="both"/>
        <w:rPr>
          <w:rFonts w:cs="Akhbar MT"/>
          <w:sz w:val="40"/>
          <w:szCs w:val="40"/>
          <w:rtl/>
        </w:rPr>
      </w:pPr>
      <w:r>
        <w:rPr>
          <w:rFonts w:ascii="AGA Arabesque" w:hAnsi="AGA Arabesque" w:cs="AGA Arabesque"/>
          <w:sz w:val="40"/>
          <w:szCs w:val="40"/>
        </w:rPr>
        <w:sym w:font="AGA Arabesque" w:char="F05D"/>
      </w:r>
      <w:r w:rsidR="0083473A" w:rsidRPr="00905C75">
        <w:rPr>
          <w:rFonts w:ascii="Traditional Arabic" w:hAnsi="Traditional Arabic" w:cs="Akhbar MT"/>
          <w:color w:val="000000"/>
          <w:sz w:val="40"/>
          <w:szCs w:val="40"/>
          <w:rtl/>
        </w:rPr>
        <w:t>إِنَّ ابْنِي مِنْ أَهْلِي وَإِنَّ وَعْدَكَ الْحَقُّ وَأَنْتَ أَحْكَمُ الْحَاكِمِينَ</w:t>
      </w:r>
      <w:r w:rsidR="0083473A" w:rsidRPr="00905C75">
        <w:rPr>
          <w:rFonts w:ascii="Traditional Arabic" w:hAnsi="Traditional Arabic" w:cs="Traditional Arabic"/>
          <w:b/>
          <w:bCs/>
          <w:color w:val="000000"/>
          <w:sz w:val="40"/>
          <w:szCs w:val="40"/>
          <w:rtl/>
        </w:rPr>
        <w:t xml:space="preserve"> </w:t>
      </w:r>
      <w:r w:rsidR="0083473A" w:rsidRPr="00C314EF">
        <w:rPr>
          <w:rFonts w:ascii="Traditional Arabic" w:hAnsi="Traditional Arabic" w:cs="Akhbar MT"/>
          <w:color w:val="000000"/>
          <w:sz w:val="16"/>
          <w:szCs w:val="16"/>
        </w:rPr>
        <w:sym w:font="AGA Arabesque" w:char="F02A"/>
      </w:r>
      <w:r w:rsidR="0083473A" w:rsidRPr="00905C75">
        <w:rPr>
          <w:rFonts w:cs="Akhbar MT" w:hint="cs"/>
          <w:sz w:val="40"/>
          <w:szCs w:val="40"/>
          <w:rtl/>
        </w:rPr>
        <w:t xml:space="preserve"> </w:t>
      </w:r>
      <w:r w:rsidR="0083473A" w:rsidRPr="00905C75">
        <w:rPr>
          <w:rFonts w:ascii="Traditional Arabic" w:hAnsi="Traditional Arabic" w:cs="Akhbar MT"/>
          <w:color w:val="000000"/>
          <w:sz w:val="40"/>
          <w:szCs w:val="40"/>
          <w:rtl/>
        </w:rPr>
        <w:t>قَالَ يَا نُوحُ إِنَّهُ لَيْسَ مِنْ أَهْلِكَ إِنَّهُ عَمَلٌ غَيْرُ صَالِحٍ</w:t>
      </w:r>
      <w:r w:rsidR="00165618">
        <w:rPr>
          <w:rFonts w:ascii="AGA Arabesque" w:hAnsi="AGA Arabesque" w:cs="AGA Arabesque"/>
          <w:sz w:val="40"/>
          <w:szCs w:val="40"/>
        </w:rPr>
        <w:sym w:font="AGA Arabesque" w:char="F05B"/>
      </w:r>
      <w:r w:rsidR="009327E7">
        <w:rPr>
          <w:rFonts w:cs="Akhbar MT" w:hint="cs"/>
          <w:sz w:val="40"/>
          <w:szCs w:val="40"/>
          <w:rtl/>
        </w:rPr>
        <w:t xml:space="preserve">، </w:t>
      </w:r>
      <w:r w:rsidR="00B42E5B" w:rsidRPr="00905C75">
        <w:rPr>
          <w:rFonts w:cs="Akhbar MT" w:hint="cs"/>
          <w:sz w:val="40"/>
          <w:szCs w:val="40"/>
          <w:rtl/>
        </w:rPr>
        <w:t xml:space="preserve">الآيتان، فأخرجه بالشرك عن أن يكون من أهل نوح عليه الصلاة والسلام </w:t>
      </w:r>
      <w:r w:rsidR="00C37402" w:rsidRPr="00510F13">
        <w:rPr>
          <w:rFonts w:cs="Akhbar MT" w:hint="cs"/>
          <w:b/>
          <w:bCs/>
          <w:sz w:val="40"/>
          <w:szCs w:val="40"/>
          <w:rtl/>
        </w:rPr>
        <w:t>-</w:t>
      </w:r>
      <w:r w:rsidR="00B42E5B" w:rsidRPr="00905C75">
        <w:rPr>
          <w:rFonts w:cs="Akhbar MT" w:hint="cs"/>
          <w:sz w:val="40"/>
          <w:szCs w:val="40"/>
          <w:rtl/>
        </w:rPr>
        <w:t xml:space="preserve"> قال </w:t>
      </w:r>
      <w:r w:rsidR="00B42E5B" w:rsidRPr="00510F13">
        <w:rPr>
          <w:rFonts w:cs="Akhbar MT" w:hint="cs"/>
          <w:b/>
          <w:bCs/>
          <w:sz w:val="40"/>
          <w:szCs w:val="40"/>
          <w:rtl/>
        </w:rPr>
        <w:t>-</w:t>
      </w:r>
      <w:r w:rsidR="00B42E5B" w:rsidRPr="00905C75">
        <w:rPr>
          <w:rFonts w:cs="Akhbar MT" w:hint="cs"/>
          <w:sz w:val="40"/>
          <w:szCs w:val="40"/>
          <w:rtl/>
        </w:rPr>
        <w:t>:</w:t>
      </w:r>
      <w:r w:rsidR="00AC039C">
        <w:rPr>
          <w:rFonts w:cs="Akhbar MT" w:hint="cs"/>
          <w:sz w:val="40"/>
          <w:szCs w:val="40"/>
          <w:rtl/>
        </w:rPr>
        <w:t xml:space="preserve"> </w:t>
      </w:r>
      <w:r w:rsidR="00B42E5B" w:rsidRPr="00905C75">
        <w:rPr>
          <w:rFonts w:cs="Akhbar MT" w:hint="cs"/>
          <w:sz w:val="40"/>
          <w:szCs w:val="40"/>
          <w:rtl/>
        </w:rPr>
        <w:t xml:space="preserve">والذي نذهب </w:t>
      </w:r>
      <w:r w:rsidR="00D60498" w:rsidRPr="00905C75">
        <w:rPr>
          <w:rFonts w:cs="Akhbar MT" w:hint="cs"/>
          <w:sz w:val="40"/>
          <w:szCs w:val="40"/>
          <w:rtl/>
        </w:rPr>
        <w:t>إليه</w:t>
      </w:r>
      <w:r w:rsidR="00B42E5B" w:rsidRPr="00905C75">
        <w:rPr>
          <w:rFonts w:cs="Akhbar MT" w:hint="cs"/>
          <w:sz w:val="40"/>
          <w:szCs w:val="40"/>
          <w:rtl/>
        </w:rPr>
        <w:t xml:space="preserve"> في معنى هذه الآية:أن قول الله </w:t>
      </w:r>
      <w:r w:rsidR="00E76AC7" w:rsidRPr="00AC039C">
        <w:rPr>
          <w:rFonts w:cs="Akhbar MT" w:hint="cs"/>
          <w:b/>
          <w:bCs/>
          <w:sz w:val="40"/>
          <w:szCs w:val="40"/>
          <w:rtl/>
        </w:rPr>
        <w:t>-</w:t>
      </w:r>
      <w:r w:rsidR="00E76AC7">
        <w:rPr>
          <w:rFonts w:cs="Akhbar MT" w:hint="cs"/>
          <w:sz w:val="40"/>
          <w:szCs w:val="40"/>
          <w:rtl/>
        </w:rPr>
        <w:t xml:space="preserve"> </w:t>
      </w:r>
      <w:r w:rsidR="00B42E5B" w:rsidRPr="00905C75">
        <w:rPr>
          <w:rFonts w:cs="Akhbar MT" w:hint="cs"/>
          <w:sz w:val="40"/>
          <w:szCs w:val="40"/>
          <w:rtl/>
        </w:rPr>
        <w:t xml:space="preserve">عز وجل </w:t>
      </w:r>
      <w:r w:rsidR="00B42E5B" w:rsidRPr="00AC039C">
        <w:rPr>
          <w:rFonts w:cs="Akhbar MT" w:hint="cs"/>
          <w:b/>
          <w:bCs/>
          <w:sz w:val="40"/>
          <w:szCs w:val="40"/>
          <w:rtl/>
        </w:rPr>
        <w:t>-</w:t>
      </w:r>
      <w:r w:rsidR="00AC039C">
        <w:rPr>
          <w:rFonts w:cs="Akhbar MT" w:hint="cs"/>
          <w:sz w:val="40"/>
          <w:szCs w:val="40"/>
          <w:rtl/>
        </w:rPr>
        <w:t>:</w:t>
      </w:r>
      <w:r w:rsidR="00AC039C">
        <w:rPr>
          <w:rFonts w:ascii="AGA Arabesque" w:hAnsi="AGA Arabesque" w:cs="AGA Arabesque"/>
          <w:sz w:val="40"/>
          <w:szCs w:val="40"/>
        </w:rPr>
        <w:sym w:font="AGA Arabesque" w:char="F05D"/>
      </w:r>
      <w:r w:rsidR="004144EA" w:rsidRPr="00905C75">
        <w:rPr>
          <w:rFonts w:ascii="Traditional Arabic" w:hAnsi="Traditional Arabic" w:cs="Akhbar MT"/>
          <w:color w:val="000000"/>
          <w:sz w:val="40"/>
          <w:szCs w:val="40"/>
          <w:rtl/>
        </w:rPr>
        <w:t>إِنَّهُ عَمَلٌ غَيْرُ صَالِحٍ</w:t>
      </w:r>
      <w:r w:rsidR="00165618">
        <w:rPr>
          <w:rFonts w:ascii="AGA Arabesque" w:hAnsi="AGA Arabesque" w:cs="AGA Arabesque"/>
          <w:sz w:val="40"/>
          <w:szCs w:val="40"/>
        </w:rPr>
        <w:sym w:font="AGA Arabesque" w:char="F05B"/>
      </w:r>
      <w:r w:rsidR="004144EA">
        <w:rPr>
          <w:rFonts w:cs="Akhbar MT" w:hint="cs"/>
          <w:sz w:val="40"/>
          <w:szCs w:val="40"/>
          <w:rtl/>
        </w:rPr>
        <w:t xml:space="preserve">، </w:t>
      </w:r>
      <w:r w:rsidR="00B42E5B" w:rsidRPr="00905C75">
        <w:rPr>
          <w:rFonts w:cs="Akhbar MT" w:hint="cs"/>
          <w:sz w:val="40"/>
          <w:szCs w:val="40"/>
          <w:rtl/>
        </w:rPr>
        <w:t>إنه ليس من أهلك</w:t>
      </w:r>
      <w:r w:rsidR="00DE066C">
        <w:rPr>
          <w:rFonts w:cs="Akhbar MT" w:hint="cs"/>
          <w:sz w:val="40"/>
          <w:szCs w:val="40"/>
          <w:rtl/>
        </w:rPr>
        <w:t>،</w:t>
      </w:r>
      <w:r w:rsidR="00B42E5B" w:rsidRPr="00905C75">
        <w:rPr>
          <w:rFonts w:cs="Akhbar MT" w:hint="cs"/>
          <w:sz w:val="40"/>
          <w:szCs w:val="40"/>
          <w:rtl/>
        </w:rPr>
        <w:t xml:space="preserve"> يعني: الذين أمرناك </w:t>
      </w:r>
      <w:r w:rsidR="00D06C70" w:rsidRPr="00905C75">
        <w:rPr>
          <w:rFonts w:cs="Akhbar MT" w:hint="cs"/>
          <w:sz w:val="40"/>
          <w:szCs w:val="40"/>
          <w:rtl/>
        </w:rPr>
        <w:t>بحملهم معك</w:t>
      </w:r>
      <w:r w:rsidR="00BB2CB4">
        <w:rPr>
          <w:rFonts w:cs="Akhbar MT" w:hint="cs"/>
          <w:sz w:val="40"/>
          <w:szCs w:val="40"/>
          <w:rtl/>
        </w:rPr>
        <w:t>.</w:t>
      </w:r>
    </w:p>
    <w:p w:rsidR="007063F8" w:rsidRDefault="00D06C70" w:rsidP="007063F8">
      <w:pPr>
        <w:autoSpaceDE w:val="0"/>
        <w:autoSpaceDN w:val="0"/>
        <w:adjustRightInd w:val="0"/>
        <w:spacing w:line="540" w:lineRule="exact"/>
        <w:ind w:left="385" w:hanging="357"/>
        <w:jc w:val="both"/>
        <w:rPr>
          <w:rFonts w:ascii="AGA Arabesque" w:hAnsi="AGA Arabesque" w:cs="AGA Arabesque"/>
          <w:sz w:val="40"/>
          <w:szCs w:val="40"/>
        </w:rPr>
      </w:pPr>
      <w:r w:rsidRPr="00905C75">
        <w:rPr>
          <w:rFonts w:cs="Akhbar MT" w:hint="cs"/>
          <w:sz w:val="40"/>
          <w:szCs w:val="40"/>
          <w:rtl/>
        </w:rPr>
        <w:t>فإن قال قائل:وما دل</w:t>
      </w:r>
      <w:r w:rsidR="00936141" w:rsidRPr="00905C75">
        <w:rPr>
          <w:rFonts w:cs="Akhbar MT" w:hint="cs"/>
          <w:sz w:val="40"/>
          <w:szCs w:val="40"/>
          <w:rtl/>
        </w:rPr>
        <w:t>يل</w:t>
      </w:r>
      <w:r w:rsidRPr="00905C75">
        <w:rPr>
          <w:rFonts w:cs="Akhbar MT" w:hint="cs"/>
          <w:sz w:val="40"/>
          <w:szCs w:val="40"/>
          <w:rtl/>
        </w:rPr>
        <w:t xml:space="preserve"> ما</w:t>
      </w:r>
      <w:r w:rsidR="00241BA1" w:rsidRPr="00905C75">
        <w:rPr>
          <w:rFonts w:cs="Akhbar MT" w:hint="cs"/>
          <w:sz w:val="40"/>
          <w:szCs w:val="40"/>
          <w:rtl/>
        </w:rPr>
        <w:t xml:space="preserve"> </w:t>
      </w:r>
      <w:r w:rsidRPr="00905C75">
        <w:rPr>
          <w:rFonts w:cs="Akhbar MT" w:hint="cs"/>
          <w:sz w:val="40"/>
          <w:szCs w:val="40"/>
          <w:rtl/>
        </w:rPr>
        <w:t xml:space="preserve">وصفت ؟ قيل: قال الله </w:t>
      </w:r>
      <w:r w:rsidR="00E76AC7" w:rsidRPr="00510F13">
        <w:rPr>
          <w:rFonts w:cs="Akhbar MT" w:hint="cs"/>
          <w:b/>
          <w:bCs/>
          <w:sz w:val="40"/>
          <w:szCs w:val="40"/>
          <w:rtl/>
        </w:rPr>
        <w:t>-</w:t>
      </w:r>
      <w:r w:rsidR="00E76AC7">
        <w:rPr>
          <w:rFonts w:cs="Akhbar MT" w:hint="cs"/>
          <w:sz w:val="40"/>
          <w:szCs w:val="40"/>
          <w:rtl/>
        </w:rPr>
        <w:t xml:space="preserve"> </w:t>
      </w:r>
      <w:r w:rsidRPr="00905C75">
        <w:rPr>
          <w:rFonts w:cs="Akhbar MT" w:hint="cs"/>
          <w:sz w:val="40"/>
          <w:szCs w:val="40"/>
          <w:rtl/>
        </w:rPr>
        <w:t xml:space="preserve">عز وجل </w:t>
      </w:r>
      <w:r w:rsidR="00E76AC7" w:rsidRPr="00510F13">
        <w:rPr>
          <w:rFonts w:cs="Akhbar MT" w:hint="cs"/>
          <w:b/>
          <w:bCs/>
          <w:sz w:val="40"/>
          <w:szCs w:val="40"/>
          <w:rtl/>
        </w:rPr>
        <w:t>-</w:t>
      </w:r>
      <w:r w:rsidR="00307253" w:rsidRPr="00905C75">
        <w:rPr>
          <w:rFonts w:cs="Akhbar MT" w:hint="cs"/>
          <w:sz w:val="40"/>
          <w:szCs w:val="40"/>
          <w:rtl/>
        </w:rPr>
        <w:t>:</w:t>
      </w:r>
      <w:r w:rsidR="00BB2CB4">
        <w:rPr>
          <w:rFonts w:cs="Akhbar MT" w:hint="cs"/>
          <w:sz w:val="40"/>
          <w:szCs w:val="40"/>
          <w:rtl/>
        </w:rPr>
        <w:t xml:space="preserve"> </w:t>
      </w:r>
    </w:p>
    <w:p w:rsidR="00537FD6" w:rsidRDefault="007063F8" w:rsidP="0062597A">
      <w:pPr>
        <w:autoSpaceDE w:val="0"/>
        <w:autoSpaceDN w:val="0"/>
        <w:adjustRightInd w:val="0"/>
        <w:spacing w:line="540" w:lineRule="exact"/>
        <w:ind w:left="385" w:hanging="357"/>
        <w:jc w:val="both"/>
        <w:rPr>
          <w:rFonts w:cs="Akhbar MT"/>
          <w:sz w:val="40"/>
          <w:szCs w:val="40"/>
          <w:rtl/>
        </w:rPr>
      </w:pPr>
      <w:r>
        <w:rPr>
          <w:rFonts w:cs="Akhbar MT" w:hint="cs"/>
          <w:sz w:val="40"/>
          <w:szCs w:val="40"/>
        </w:rPr>
        <w:sym w:font="AGA Arabesque" w:char="F05D"/>
      </w:r>
      <w:r w:rsidR="0062597A" w:rsidRPr="0062597A">
        <w:rPr>
          <w:rFonts w:cs="Akhbar MT"/>
          <w:sz w:val="40"/>
          <w:szCs w:val="40"/>
          <w:rtl/>
        </w:rPr>
        <w:t>وَأَهْلَكَ إِلَّا مَنْ سَبَقَ عَلَيْهِ الْقَوْلُ</w:t>
      </w:r>
      <w:r w:rsidR="00C37402" w:rsidRPr="0062597A">
        <w:rPr>
          <w:rFonts w:cs="Akhbar MT"/>
          <w:sz w:val="40"/>
          <w:szCs w:val="40"/>
        </w:rPr>
        <w:sym w:font="AGA Arabesque" w:char="F05B"/>
      </w:r>
      <w:r w:rsidR="0062597A">
        <w:rPr>
          <w:rFonts w:cs="Akhbar MT" w:hint="cs"/>
          <w:sz w:val="40"/>
          <w:szCs w:val="40"/>
          <w:rtl/>
        </w:rPr>
        <w:t xml:space="preserve">، </w:t>
      </w:r>
      <w:r w:rsidR="00D06C70" w:rsidRPr="00905C75">
        <w:rPr>
          <w:rFonts w:cs="Akhbar MT" w:hint="cs"/>
          <w:sz w:val="40"/>
          <w:szCs w:val="40"/>
          <w:rtl/>
        </w:rPr>
        <w:t>الآية،</w:t>
      </w:r>
      <w:r w:rsidR="00241BA1" w:rsidRPr="00905C75">
        <w:rPr>
          <w:rFonts w:cs="Akhbar MT" w:hint="cs"/>
          <w:sz w:val="40"/>
          <w:szCs w:val="40"/>
          <w:rtl/>
        </w:rPr>
        <w:t xml:space="preserve"> </w:t>
      </w:r>
      <w:r w:rsidR="00D06C70" w:rsidRPr="00905C75">
        <w:rPr>
          <w:rFonts w:cs="Akhbar MT" w:hint="cs"/>
          <w:sz w:val="40"/>
          <w:szCs w:val="40"/>
          <w:rtl/>
        </w:rPr>
        <w:t>فأعل</w:t>
      </w:r>
      <w:r w:rsidR="00537FD6">
        <w:rPr>
          <w:rFonts w:cs="Akhbar MT" w:hint="cs"/>
          <w:sz w:val="40"/>
          <w:szCs w:val="40"/>
          <w:rtl/>
        </w:rPr>
        <w:t>مه أنه أمره:بأن يحمل من أهله من</w:t>
      </w:r>
    </w:p>
    <w:p w:rsidR="00D06C70" w:rsidRDefault="00D06C70" w:rsidP="004144EA">
      <w:pPr>
        <w:autoSpaceDE w:val="0"/>
        <w:autoSpaceDN w:val="0"/>
        <w:adjustRightInd w:val="0"/>
        <w:spacing w:line="540" w:lineRule="exact"/>
        <w:ind w:left="385" w:hanging="357"/>
        <w:jc w:val="both"/>
        <w:rPr>
          <w:rFonts w:cs="Akhbar MT"/>
          <w:sz w:val="40"/>
          <w:szCs w:val="40"/>
          <w:rtl/>
        </w:rPr>
      </w:pPr>
      <w:r w:rsidRPr="00905C75">
        <w:rPr>
          <w:rFonts w:cs="Akhbar MT" w:hint="cs"/>
          <w:sz w:val="40"/>
          <w:szCs w:val="40"/>
          <w:rtl/>
        </w:rPr>
        <w:t>لم يسبق عليه القول</w:t>
      </w:r>
      <w:r w:rsidR="00057257">
        <w:rPr>
          <w:rFonts w:cs="Akhbar MT" w:hint="cs"/>
          <w:sz w:val="40"/>
          <w:szCs w:val="40"/>
          <w:rtl/>
        </w:rPr>
        <w:t>:</w:t>
      </w:r>
      <w:r w:rsidRPr="00905C75">
        <w:rPr>
          <w:rFonts w:cs="Akhbar MT" w:hint="cs"/>
          <w:sz w:val="40"/>
          <w:szCs w:val="40"/>
          <w:rtl/>
        </w:rPr>
        <w:t xml:space="preserve"> أنه أهل معصي</w:t>
      </w:r>
      <w:r w:rsidR="00241BA1" w:rsidRPr="00905C75">
        <w:rPr>
          <w:rFonts w:cs="Akhbar MT" w:hint="cs"/>
          <w:sz w:val="40"/>
          <w:szCs w:val="40"/>
          <w:rtl/>
        </w:rPr>
        <w:t>ة</w:t>
      </w:r>
      <w:r w:rsidRPr="00905C75">
        <w:rPr>
          <w:rFonts w:cs="Akhbar MT" w:hint="cs"/>
          <w:sz w:val="40"/>
          <w:szCs w:val="40"/>
          <w:rtl/>
        </w:rPr>
        <w:t>، ثم بين له فقال</w:t>
      </w:r>
      <w:r w:rsidR="00307253" w:rsidRPr="00905C75">
        <w:rPr>
          <w:rFonts w:cs="Akhbar MT" w:hint="cs"/>
          <w:sz w:val="40"/>
          <w:szCs w:val="40"/>
          <w:rtl/>
        </w:rPr>
        <w:t>:</w:t>
      </w:r>
      <w:r w:rsidRPr="00905C75">
        <w:rPr>
          <w:rFonts w:cs="Akhbar MT" w:hint="cs"/>
          <w:sz w:val="40"/>
          <w:szCs w:val="40"/>
          <w:rtl/>
        </w:rPr>
        <w:t xml:space="preserve"> </w:t>
      </w:r>
      <w:r w:rsidR="009B775C" w:rsidRPr="00905C75">
        <w:rPr>
          <w:rFonts w:ascii="AGA Arabesque" w:hAnsi="AGA Arabesque" w:cs="AGA Arabesque"/>
          <w:sz w:val="40"/>
          <w:szCs w:val="40"/>
        </w:rPr>
        <w:t></w:t>
      </w:r>
      <w:r w:rsidR="004144EA" w:rsidRPr="00905C75">
        <w:rPr>
          <w:rFonts w:ascii="Traditional Arabic" w:hAnsi="Traditional Arabic" w:cs="Akhbar MT"/>
          <w:color w:val="000000"/>
          <w:sz w:val="40"/>
          <w:szCs w:val="40"/>
          <w:rtl/>
        </w:rPr>
        <w:t>إِنَّهُ عَمَلٌ غَيْرُ صَالِحٍ</w:t>
      </w:r>
      <w:r w:rsidR="00C37402">
        <w:rPr>
          <w:rFonts w:ascii="AGA Arabesque" w:hAnsi="AGA Arabesque" w:cs="AGA Arabesque"/>
          <w:sz w:val="40"/>
          <w:szCs w:val="40"/>
        </w:rPr>
        <w:sym w:font="AGA Arabesque" w:char="F05B"/>
      </w:r>
      <w:r w:rsidR="004144EA">
        <w:rPr>
          <w:rFonts w:ascii="Akhbar MT" w:hAnsi="AGA Arabesque" w:cs="Akhbar MT" w:hint="cs"/>
          <w:sz w:val="40"/>
          <w:szCs w:val="40"/>
          <w:rtl/>
        </w:rPr>
        <w:t>،</w:t>
      </w:r>
      <w:r w:rsidR="004144EA">
        <w:rPr>
          <w:rFonts w:cs="Akhbar MT" w:hint="cs"/>
          <w:sz w:val="40"/>
          <w:szCs w:val="40"/>
          <w:rtl/>
        </w:rPr>
        <w:t xml:space="preserve"> </w:t>
      </w:r>
      <w:r w:rsidRPr="00905C75">
        <w:rPr>
          <w:rFonts w:cs="Akhbar MT" w:hint="cs"/>
          <w:sz w:val="40"/>
          <w:szCs w:val="40"/>
          <w:rtl/>
        </w:rPr>
        <w:t>لآية</w:t>
      </w:r>
      <w:r w:rsidR="004144EA">
        <w:rPr>
          <w:rFonts w:cs="Akhbar MT" w:hint="cs"/>
          <w:sz w:val="40"/>
          <w:szCs w:val="40"/>
          <w:rtl/>
        </w:rPr>
        <w:t xml:space="preserve"> </w:t>
      </w:r>
      <w:r w:rsidRPr="00905C75">
        <w:rPr>
          <w:rFonts w:cs="Akhbar MT" w:hint="cs"/>
          <w:sz w:val="40"/>
          <w:szCs w:val="40"/>
          <w:rtl/>
        </w:rPr>
        <w:t>[نقلا</w:t>
      </w:r>
      <w:r w:rsidR="00473F04" w:rsidRPr="00905C75">
        <w:rPr>
          <w:rFonts w:cs="Akhbar MT" w:hint="cs"/>
          <w:sz w:val="40"/>
          <w:szCs w:val="40"/>
          <w:rtl/>
        </w:rPr>
        <w:t>ً</w:t>
      </w:r>
      <w:r w:rsidRPr="00905C75">
        <w:rPr>
          <w:rFonts w:cs="Akhbar MT" w:hint="cs"/>
          <w:sz w:val="40"/>
          <w:szCs w:val="40"/>
          <w:rtl/>
        </w:rPr>
        <w:t xml:space="preserve"> عن تفسير الإمام الشافعي: جمع أحمد الفران]</w:t>
      </w:r>
    </w:p>
    <w:p w:rsidR="00537FD6" w:rsidRDefault="000B393A" w:rsidP="00895618">
      <w:pPr>
        <w:autoSpaceDE w:val="0"/>
        <w:autoSpaceDN w:val="0"/>
        <w:adjustRightInd w:val="0"/>
        <w:spacing w:line="540" w:lineRule="exact"/>
        <w:ind w:left="385" w:hanging="357"/>
        <w:jc w:val="both"/>
        <w:rPr>
          <w:rFonts w:cs="Akhbar MT"/>
          <w:sz w:val="40"/>
          <w:szCs w:val="40"/>
          <w:rtl/>
        </w:rPr>
      </w:pPr>
      <w:r>
        <w:rPr>
          <w:rFonts w:cs="Akhbar MT" w:hint="cs"/>
          <w:sz w:val="40"/>
          <w:szCs w:val="40"/>
          <w:rtl/>
        </w:rPr>
        <w:t>وتقدم قول شيخ الإسلام ابن تيمية: "</w:t>
      </w:r>
      <w:r w:rsidR="00895618" w:rsidRPr="00905C75">
        <w:rPr>
          <w:rFonts w:cs="Akhbar MT" w:hint="eastAsia"/>
          <w:sz w:val="40"/>
          <w:szCs w:val="40"/>
          <w:rtl/>
        </w:rPr>
        <w:t>ونوح</w:t>
      </w:r>
      <w:r w:rsidR="00895618" w:rsidRPr="00905C75">
        <w:rPr>
          <w:rFonts w:cs="Akhbar MT"/>
          <w:sz w:val="40"/>
          <w:szCs w:val="40"/>
          <w:rtl/>
        </w:rPr>
        <w:t xml:space="preserve"> </w:t>
      </w:r>
      <w:r w:rsidR="00895618" w:rsidRPr="00905C75">
        <w:rPr>
          <w:rFonts w:cs="Akhbar MT" w:hint="eastAsia"/>
          <w:sz w:val="40"/>
          <w:szCs w:val="40"/>
          <w:rtl/>
        </w:rPr>
        <w:t>نبي</w:t>
      </w:r>
      <w:r w:rsidR="00895618" w:rsidRPr="00905C75">
        <w:rPr>
          <w:rFonts w:cs="Akhbar MT"/>
          <w:sz w:val="40"/>
          <w:szCs w:val="40"/>
          <w:rtl/>
        </w:rPr>
        <w:t xml:space="preserve"> </w:t>
      </w:r>
      <w:r w:rsidR="00895618" w:rsidRPr="00905C75">
        <w:rPr>
          <w:rFonts w:cs="Akhbar MT" w:hint="eastAsia"/>
          <w:sz w:val="40"/>
          <w:szCs w:val="40"/>
          <w:rtl/>
        </w:rPr>
        <w:t>كريم</w:t>
      </w:r>
      <w:r w:rsidR="00895618" w:rsidRPr="00905C75">
        <w:rPr>
          <w:rFonts w:cs="Akhbar MT"/>
          <w:sz w:val="40"/>
          <w:szCs w:val="40"/>
          <w:rtl/>
        </w:rPr>
        <w:t xml:space="preserve"> </w:t>
      </w:r>
      <w:r w:rsidR="00895618" w:rsidRPr="00905C75">
        <w:rPr>
          <w:rFonts w:cs="Akhbar MT" w:hint="eastAsia"/>
          <w:sz w:val="40"/>
          <w:szCs w:val="40"/>
          <w:rtl/>
        </w:rPr>
        <w:t>وابنه</w:t>
      </w:r>
      <w:r w:rsidR="00895618" w:rsidRPr="00905C75">
        <w:rPr>
          <w:rFonts w:cs="Akhbar MT"/>
          <w:sz w:val="40"/>
          <w:szCs w:val="40"/>
          <w:rtl/>
        </w:rPr>
        <w:t xml:space="preserve"> </w:t>
      </w:r>
      <w:r w:rsidR="00895618" w:rsidRPr="00905C75">
        <w:rPr>
          <w:rFonts w:cs="Akhbar MT" w:hint="eastAsia"/>
          <w:sz w:val="40"/>
          <w:szCs w:val="40"/>
          <w:rtl/>
        </w:rPr>
        <w:t>المغرق</w:t>
      </w:r>
      <w:r w:rsidR="00895618" w:rsidRPr="00905C75">
        <w:rPr>
          <w:rFonts w:cs="Akhbar MT"/>
          <w:sz w:val="40"/>
          <w:szCs w:val="40"/>
          <w:rtl/>
        </w:rPr>
        <w:t xml:space="preserve"> </w:t>
      </w:r>
      <w:r w:rsidR="00895618" w:rsidRPr="00905C75">
        <w:rPr>
          <w:rFonts w:cs="Akhbar MT" w:hint="eastAsia"/>
          <w:sz w:val="40"/>
          <w:szCs w:val="40"/>
          <w:rtl/>
        </w:rPr>
        <w:t>كافر</w:t>
      </w:r>
      <w:r w:rsidR="00895618" w:rsidRPr="00905C75">
        <w:rPr>
          <w:rFonts w:cs="Akhbar MT" w:hint="cs"/>
          <w:sz w:val="40"/>
          <w:szCs w:val="40"/>
          <w:rtl/>
        </w:rPr>
        <w:t>،</w:t>
      </w:r>
      <w:r w:rsidR="00895618" w:rsidRPr="00905C75">
        <w:rPr>
          <w:rFonts w:cs="Akhbar MT"/>
          <w:sz w:val="40"/>
          <w:szCs w:val="40"/>
          <w:rtl/>
        </w:rPr>
        <w:t xml:space="preserve"> </w:t>
      </w:r>
      <w:r w:rsidR="00895618" w:rsidRPr="00905C75">
        <w:rPr>
          <w:rFonts w:cs="Akhbar MT" w:hint="eastAsia"/>
          <w:sz w:val="40"/>
          <w:szCs w:val="40"/>
          <w:rtl/>
        </w:rPr>
        <w:t>وإبراهيم</w:t>
      </w:r>
    </w:p>
    <w:p w:rsidR="00D62E80" w:rsidRDefault="00895618" w:rsidP="00895618">
      <w:pPr>
        <w:autoSpaceDE w:val="0"/>
        <w:autoSpaceDN w:val="0"/>
        <w:adjustRightInd w:val="0"/>
        <w:spacing w:line="540" w:lineRule="exact"/>
        <w:ind w:left="385" w:hanging="357"/>
        <w:jc w:val="both"/>
        <w:rPr>
          <w:rFonts w:cs="Akhbar MT"/>
          <w:sz w:val="40"/>
          <w:szCs w:val="40"/>
          <w:rtl/>
        </w:rPr>
      </w:pPr>
      <w:r w:rsidRPr="00905C75">
        <w:rPr>
          <w:rFonts w:cs="Akhbar MT" w:hint="eastAsia"/>
          <w:sz w:val="40"/>
          <w:szCs w:val="40"/>
          <w:rtl/>
        </w:rPr>
        <w:t>خليل</w:t>
      </w:r>
      <w:r w:rsidRPr="00905C75">
        <w:rPr>
          <w:rFonts w:cs="Akhbar MT"/>
          <w:sz w:val="40"/>
          <w:szCs w:val="40"/>
          <w:rtl/>
        </w:rPr>
        <w:t xml:space="preserve"> </w:t>
      </w:r>
      <w:r w:rsidRPr="00905C75">
        <w:rPr>
          <w:rFonts w:cs="Akhbar MT" w:hint="eastAsia"/>
          <w:sz w:val="40"/>
          <w:szCs w:val="40"/>
          <w:rtl/>
        </w:rPr>
        <w:t>الرحمن</w:t>
      </w:r>
      <w:r w:rsidRPr="00905C75">
        <w:rPr>
          <w:rFonts w:cs="Akhbar MT"/>
          <w:sz w:val="40"/>
          <w:szCs w:val="40"/>
          <w:rtl/>
        </w:rPr>
        <w:t xml:space="preserve"> </w:t>
      </w:r>
      <w:r w:rsidRPr="00905C75">
        <w:rPr>
          <w:rFonts w:cs="Akhbar MT" w:hint="eastAsia"/>
          <w:sz w:val="40"/>
          <w:szCs w:val="40"/>
          <w:rtl/>
        </w:rPr>
        <w:t>وأبوه</w:t>
      </w:r>
      <w:r w:rsidRPr="00905C75">
        <w:rPr>
          <w:rFonts w:cs="Akhbar MT"/>
          <w:sz w:val="40"/>
          <w:szCs w:val="40"/>
          <w:rtl/>
        </w:rPr>
        <w:t xml:space="preserve"> </w:t>
      </w:r>
      <w:r w:rsidRPr="00905C75">
        <w:rPr>
          <w:rFonts w:cs="Akhbar MT" w:hint="eastAsia"/>
          <w:sz w:val="40"/>
          <w:szCs w:val="40"/>
          <w:rtl/>
        </w:rPr>
        <w:t>آزر</w:t>
      </w:r>
      <w:r w:rsidRPr="00905C75">
        <w:rPr>
          <w:rFonts w:cs="Akhbar MT"/>
          <w:sz w:val="40"/>
          <w:szCs w:val="40"/>
          <w:rtl/>
        </w:rPr>
        <w:t xml:space="preserve"> </w:t>
      </w:r>
      <w:r w:rsidRPr="00905C75">
        <w:rPr>
          <w:rFonts w:cs="Akhbar MT" w:hint="eastAsia"/>
          <w:sz w:val="40"/>
          <w:szCs w:val="40"/>
          <w:rtl/>
        </w:rPr>
        <w:t>كافر</w:t>
      </w:r>
      <w:r w:rsidR="000B393A">
        <w:rPr>
          <w:rFonts w:cs="Akhbar MT" w:hint="cs"/>
          <w:sz w:val="40"/>
          <w:szCs w:val="40"/>
          <w:rtl/>
        </w:rPr>
        <w:t>"</w:t>
      </w:r>
      <w:r w:rsidRPr="00905C75">
        <w:rPr>
          <w:rFonts w:cs="Akhbar MT"/>
          <w:sz w:val="40"/>
          <w:szCs w:val="40"/>
          <w:rtl/>
        </w:rPr>
        <w:t>.</w:t>
      </w:r>
    </w:p>
    <w:p w:rsidR="00537FD6" w:rsidRDefault="00895618" w:rsidP="007063F8">
      <w:pPr>
        <w:autoSpaceDE w:val="0"/>
        <w:autoSpaceDN w:val="0"/>
        <w:adjustRightInd w:val="0"/>
        <w:spacing w:line="540" w:lineRule="exact"/>
        <w:ind w:left="385" w:hanging="357"/>
        <w:jc w:val="both"/>
        <w:rPr>
          <w:rFonts w:ascii="Akhbar MT" w:hAnsi="AGA Arabesque" w:cs="Akhbar MT"/>
          <w:sz w:val="40"/>
          <w:szCs w:val="40"/>
          <w:rtl/>
        </w:rPr>
      </w:pPr>
      <w:r w:rsidRPr="00905C75">
        <w:rPr>
          <w:rFonts w:cs="Akhbar MT"/>
          <w:sz w:val="40"/>
          <w:szCs w:val="40"/>
          <w:rtl/>
        </w:rPr>
        <w:lastRenderedPageBreak/>
        <w:t xml:space="preserve"> </w:t>
      </w:r>
      <w:r w:rsidR="00F0214D" w:rsidRPr="00905C75">
        <w:rPr>
          <w:rFonts w:ascii="Akhbar MT" w:hAnsi="AGA Arabesque" w:cs="Akhbar MT" w:hint="cs"/>
          <w:sz w:val="40"/>
          <w:szCs w:val="40"/>
          <w:rtl/>
        </w:rPr>
        <w:t>وقوله</w:t>
      </w:r>
      <w:r w:rsidR="00F0214D" w:rsidRPr="00905C75">
        <w:rPr>
          <w:rFonts w:ascii="Akhbar MT" w:hAnsi="AGA Arabesque" w:cs="Akhbar MT"/>
          <w:sz w:val="40"/>
          <w:szCs w:val="40"/>
          <w:rtl/>
        </w:rPr>
        <w:t>:</w:t>
      </w:r>
      <w:r w:rsidR="00024C82">
        <w:rPr>
          <w:rFonts w:ascii="Akhbar MT" w:hAnsi="AGA Arabesque" w:cs="Akhbar MT" w:hint="cs"/>
          <w:sz w:val="40"/>
          <w:szCs w:val="40"/>
          <w:rtl/>
        </w:rPr>
        <w:t xml:space="preserve"> </w:t>
      </w:r>
      <w:r w:rsidR="00F0214D" w:rsidRPr="00905C75">
        <w:rPr>
          <w:rFonts w:ascii="Akhbar MT" w:hAnsi="AGA Arabesque" w:cs="Akhbar MT"/>
          <w:sz w:val="40"/>
          <w:szCs w:val="40"/>
          <w:rtl/>
        </w:rPr>
        <w:t>"</w:t>
      </w:r>
      <w:r w:rsidR="00F0214D" w:rsidRPr="00905C75">
        <w:rPr>
          <w:rFonts w:ascii="Akhbar MT" w:hAnsi="AGA Arabesque" w:cs="Akhbar MT" w:hint="cs"/>
          <w:sz w:val="40"/>
          <w:szCs w:val="40"/>
          <w:rtl/>
        </w:rPr>
        <w:t>عقوق</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الوالدين</w:t>
      </w:r>
      <w:r w:rsidR="00F0214D" w:rsidRPr="00905C75">
        <w:rPr>
          <w:rFonts w:ascii="Akhbar MT" w:hAnsi="AGA Arabesque" w:cs="Akhbar MT"/>
          <w:sz w:val="40"/>
          <w:szCs w:val="40"/>
          <w:rtl/>
        </w:rPr>
        <w:t>..</w:t>
      </w:r>
      <w:r w:rsidR="00F0214D" w:rsidRPr="00905C75">
        <w:rPr>
          <w:rFonts w:ascii="Akhbar MT" w:hAnsi="AGA Arabesque" w:cs="Akhbar MT" w:hint="cs"/>
          <w:sz w:val="40"/>
          <w:szCs w:val="40"/>
          <w:rtl/>
        </w:rPr>
        <w:t>"</w:t>
      </w:r>
      <w:r w:rsidR="00B5230E">
        <w:rPr>
          <w:rFonts w:ascii="Akhbar MT" w:hAnsi="AGA Arabesque" w:cs="Akhbar MT" w:hint="cs"/>
          <w:sz w:val="40"/>
          <w:szCs w:val="40"/>
          <w:rtl/>
        </w:rPr>
        <w:t>،</w:t>
      </w:r>
      <w:r w:rsidR="00F0214D" w:rsidRPr="00905C75">
        <w:rPr>
          <w:rFonts w:ascii="Akhbar MT" w:hAnsi="AGA Arabesque" w:cs="Akhbar MT" w:hint="cs"/>
          <w:sz w:val="40"/>
          <w:szCs w:val="40"/>
          <w:rtl/>
        </w:rPr>
        <w:t xml:space="preserve"> إلى قوله:</w:t>
      </w:r>
      <w:r w:rsidR="00A17D50" w:rsidRPr="00905C75">
        <w:rPr>
          <w:rFonts w:ascii="Akhbar MT" w:hAnsi="AGA Arabesque" w:cs="Akhbar MT" w:hint="cs"/>
          <w:sz w:val="40"/>
          <w:szCs w:val="40"/>
          <w:rtl/>
        </w:rPr>
        <w:t xml:space="preserve"> </w:t>
      </w:r>
      <w:r w:rsidR="00F0214D" w:rsidRPr="00905C75">
        <w:rPr>
          <w:rFonts w:ascii="Akhbar MT" w:hAnsi="AGA Arabesque" w:cs="Akhbar MT"/>
          <w:sz w:val="40"/>
          <w:szCs w:val="40"/>
          <w:rtl/>
        </w:rPr>
        <w:t>"</w:t>
      </w:r>
      <w:r w:rsidR="00F0214D" w:rsidRPr="00905C75">
        <w:rPr>
          <w:rFonts w:ascii="Akhbar MT" w:hAnsi="AGA Arabesque" w:cs="Akhbar MT" w:hint="cs"/>
          <w:sz w:val="40"/>
          <w:szCs w:val="40"/>
          <w:rtl/>
        </w:rPr>
        <w:t>أما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عذاب</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الآخرة</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فهو</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لازم</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له</w:t>
      </w:r>
      <w:r w:rsidR="00F0214D" w:rsidRPr="00905C75">
        <w:rPr>
          <w:rFonts w:ascii="Akhbar MT" w:hAnsi="AGA Arabesque" w:cs="Akhbar MT"/>
          <w:sz w:val="40"/>
          <w:szCs w:val="40"/>
          <w:rtl/>
        </w:rPr>
        <w:t>"</w:t>
      </w:r>
      <w:r w:rsidR="00B5230E">
        <w:rPr>
          <w:rFonts w:ascii="Akhbar MT" w:hAnsi="AGA Arabesque" w:cs="Akhbar MT" w:hint="cs"/>
          <w:sz w:val="40"/>
          <w:szCs w:val="40"/>
          <w:rtl/>
        </w:rPr>
        <w:t>!!؛</w:t>
      </w:r>
      <w:r w:rsidR="00F0214D" w:rsidRPr="00905C75">
        <w:rPr>
          <w:rFonts w:ascii="Akhbar MT" w:hAnsi="AGA Arabesque" w:cs="Akhbar MT" w:hint="cs"/>
          <w:sz w:val="40"/>
          <w:szCs w:val="40"/>
          <w:rtl/>
        </w:rPr>
        <w:t xml:space="preserve"> </w:t>
      </w:r>
      <w:r w:rsidR="00320F2B">
        <w:rPr>
          <w:rFonts w:ascii="Akhbar MT" w:hAnsi="AGA Arabesque" w:cs="Akhbar MT" w:hint="cs"/>
          <w:sz w:val="40"/>
          <w:szCs w:val="40"/>
          <w:rtl/>
        </w:rPr>
        <w:t>فإن</w:t>
      </w:r>
    </w:p>
    <w:p w:rsidR="00537FD6" w:rsidRDefault="00F0214D" w:rsidP="007063F8">
      <w:pPr>
        <w:autoSpaceDE w:val="0"/>
        <w:autoSpaceDN w:val="0"/>
        <w:adjustRightInd w:val="0"/>
        <w:spacing w:line="540" w:lineRule="exact"/>
        <w:ind w:left="385" w:hanging="357"/>
        <w:jc w:val="both"/>
        <w:rPr>
          <w:rFonts w:ascii="Akhbar MT" w:hAnsi="AGA Arabesque" w:cs="Akhbar MT"/>
          <w:sz w:val="40"/>
          <w:szCs w:val="40"/>
          <w:rtl/>
        </w:rPr>
      </w:pPr>
      <w:r w:rsidRPr="00905C75">
        <w:rPr>
          <w:rFonts w:ascii="Akhbar MT" w:hAnsi="AGA Arabesque" w:cs="Akhbar MT" w:hint="cs"/>
          <w:sz w:val="40"/>
          <w:szCs w:val="40"/>
          <w:rtl/>
        </w:rPr>
        <w:t xml:space="preserve">العذاب </w:t>
      </w:r>
      <w:r w:rsidRPr="00C314EF">
        <w:rPr>
          <w:rFonts w:ascii="Akhbar MT" w:hAnsi="AGA Arabesque" w:cs="Akhbar MT" w:hint="cs"/>
          <w:b/>
          <w:bCs/>
          <w:sz w:val="40"/>
          <w:szCs w:val="40"/>
          <w:rtl/>
        </w:rPr>
        <w:t>-</w:t>
      </w:r>
      <w:r w:rsidRPr="00905C75">
        <w:rPr>
          <w:rFonts w:ascii="Akhbar MT" w:hAnsi="AGA Arabesque" w:cs="Akhbar MT" w:hint="cs"/>
          <w:sz w:val="40"/>
          <w:szCs w:val="40"/>
          <w:rtl/>
        </w:rPr>
        <w:t xml:space="preserve"> في معتقد أهل السنة </w:t>
      </w:r>
      <w:r w:rsidRPr="00C314EF">
        <w:rPr>
          <w:rFonts w:ascii="Akhbar MT" w:hAnsi="AGA Arabesque" w:cs="Akhbar MT" w:hint="cs"/>
          <w:b/>
          <w:bCs/>
          <w:sz w:val="40"/>
          <w:szCs w:val="40"/>
          <w:rtl/>
        </w:rPr>
        <w:t>-</w:t>
      </w:r>
      <w:r w:rsidRPr="00905C75">
        <w:rPr>
          <w:rFonts w:ascii="Akhbar MT" w:hAnsi="AGA Arabesque" w:cs="Akhbar MT" w:hint="cs"/>
          <w:sz w:val="40"/>
          <w:szCs w:val="40"/>
          <w:rtl/>
        </w:rPr>
        <w:t xml:space="preserve"> لا يكون لازماً </w:t>
      </w:r>
      <w:r w:rsidR="00537FD6">
        <w:rPr>
          <w:rFonts w:ascii="Akhbar MT" w:hAnsi="AGA Arabesque" w:cs="Akhbar MT" w:hint="cs"/>
          <w:sz w:val="40"/>
          <w:szCs w:val="40"/>
          <w:rtl/>
        </w:rPr>
        <w:t>في الآخرة إلا في حق الكفار، أما</w:t>
      </w:r>
    </w:p>
    <w:p w:rsidR="00537FD6" w:rsidRDefault="00F0214D" w:rsidP="007063F8">
      <w:pPr>
        <w:autoSpaceDE w:val="0"/>
        <w:autoSpaceDN w:val="0"/>
        <w:adjustRightInd w:val="0"/>
        <w:spacing w:line="540" w:lineRule="exact"/>
        <w:ind w:left="385" w:hanging="357"/>
        <w:jc w:val="both"/>
        <w:rPr>
          <w:rFonts w:ascii="Akhbar MT" w:hAnsi="AGA Arabesque" w:cs="Akhbar MT"/>
          <w:sz w:val="40"/>
          <w:szCs w:val="40"/>
          <w:rtl/>
        </w:rPr>
      </w:pPr>
      <w:r w:rsidRPr="00905C75">
        <w:rPr>
          <w:rFonts w:ascii="Akhbar MT" w:hAnsi="AGA Arabesque" w:cs="Akhbar MT" w:hint="cs"/>
          <w:sz w:val="40"/>
          <w:szCs w:val="40"/>
          <w:rtl/>
        </w:rPr>
        <w:t>المؤمنون فتحت مشيئة الله</w:t>
      </w:r>
      <w:r w:rsidR="00B5230E">
        <w:rPr>
          <w:rFonts w:ascii="Akhbar MT" w:hAnsi="AGA Arabesque" w:cs="Akhbar MT" w:hint="cs"/>
          <w:sz w:val="40"/>
          <w:szCs w:val="40"/>
          <w:rtl/>
        </w:rPr>
        <w:t xml:space="preserve"> في الدنيا والآخرة</w:t>
      </w:r>
      <w:r w:rsidR="00307253" w:rsidRPr="00905C75">
        <w:rPr>
          <w:rFonts w:ascii="Akhbar MT" w:hAnsi="AGA Arabesque" w:cs="Akhbar MT" w:hint="cs"/>
          <w:sz w:val="40"/>
          <w:szCs w:val="40"/>
          <w:rtl/>
        </w:rPr>
        <w:t>،</w:t>
      </w:r>
      <w:r w:rsidRPr="00905C75">
        <w:rPr>
          <w:rFonts w:ascii="Akhbar MT" w:hAnsi="AGA Arabesque" w:cs="Akhbar MT" w:hint="cs"/>
          <w:sz w:val="40"/>
          <w:szCs w:val="40"/>
          <w:rtl/>
        </w:rPr>
        <w:t xml:space="preserve"> وإن عذبوا </w:t>
      </w:r>
      <w:r w:rsidR="006070DF">
        <w:rPr>
          <w:rFonts w:ascii="Akhbar MT" w:hAnsi="AGA Arabesque" w:cs="Akhbar MT" w:hint="cs"/>
          <w:sz w:val="40"/>
          <w:szCs w:val="40"/>
          <w:rtl/>
        </w:rPr>
        <w:t>ف</w:t>
      </w:r>
      <w:r w:rsidR="00537FD6">
        <w:rPr>
          <w:rFonts w:ascii="Akhbar MT" w:hAnsi="AGA Arabesque" w:cs="Akhbar MT" w:hint="cs"/>
          <w:sz w:val="40"/>
          <w:szCs w:val="40"/>
          <w:rtl/>
        </w:rPr>
        <w:t>يخرجون متى ما شاء الله</w:t>
      </w:r>
    </w:p>
    <w:p w:rsidR="00537FD6" w:rsidRDefault="00A17D50" w:rsidP="007063F8">
      <w:pPr>
        <w:autoSpaceDE w:val="0"/>
        <w:autoSpaceDN w:val="0"/>
        <w:adjustRightInd w:val="0"/>
        <w:spacing w:line="540" w:lineRule="exact"/>
        <w:ind w:left="385" w:hanging="357"/>
        <w:jc w:val="both"/>
        <w:rPr>
          <w:rFonts w:ascii="Akhbar MT" w:hAnsi="AGA Arabesque" w:cs="Akhbar MT"/>
          <w:sz w:val="40"/>
          <w:szCs w:val="40"/>
          <w:rtl/>
        </w:rPr>
      </w:pPr>
      <w:r w:rsidRPr="00905C75">
        <w:rPr>
          <w:rFonts w:ascii="Akhbar MT" w:hAnsi="AGA Arabesque" w:cs="Akhbar MT" w:hint="cs"/>
          <w:sz w:val="40"/>
          <w:szCs w:val="40"/>
          <w:rtl/>
        </w:rPr>
        <w:t>ب</w:t>
      </w:r>
      <w:r w:rsidR="00B50997">
        <w:rPr>
          <w:rFonts w:ascii="Akhbar MT" w:hAnsi="AGA Arabesque" w:cs="Akhbar MT" w:hint="cs"/>
          <w:sz w:val="40"/>
          <w:szCs w:val="40"/>
          <w:rtl/>
        </w:rPr>
        <w:t>شفاعة</w:t>
      </w:r>
      <w:r w:rsidRPr="00905C75">
        <w:rPr>
          <w:rFonts w:ascii="Akhbar MT" w:hAnsi="AGA Arabesque" w:cs="Akhbar MT" w:hint="cs"/>
          <w:sz w:val="40"/>
          <w:szCs w:val="40"/>
          <w:rtl/>
        </w:rPr>
        <w:t>،</w:t>
      </w:r>
      <w:r w:rsidR="00F0214D" w:rsidRPr="00905C75">
        <w:rPr>
          <w:rFonts w:ascii="Akhbar MT" w:hAnsi="AGA Arabesque" w:cs="Akhbar MT" w:hint="cs"/>
          <w:sz w:val="40"/>
          <w:szCs w:val="40"/>
          <w:rtl/>
        </w:rPr>
        <w:t xml:space="preserve"> أو بدون</w:t>
      </w:r>
      <w:r w:rsidR="00B50997">
        <w:rPr>
          <w:rFonts w:ascii="Akhbar MT" w:hAnsi="AGA Arabesque" w:cs="Akhbar MT" w:hint="cs"/>
          <w:sz w:val="40"/>
          <w:szCs w:val="40"/>
          <w:rtl/>
        </w:rPr>
        <w:t>ها</w:t>
      </w:r>
      <w:r w:rsidR="00F0214D" w:rsidRPr="00905C75">
        <w:rPr>
          <w:rFonts w:ascii="Akhbar MT" w:hAnsi="AGA Arabesque" w:cs="Akhbar MT" w:hint="cs"/>
          <w:sz w:val="40"/>
          <w:szCs w:val="40"/>
          <w:rtl/>
        </w:rPr>
        <w:t xml:space="preserve"> وإنما برحمته</w:t>
      </w:r>
      <w:r w:rsidR="00C0226A">
        <w:rPr>
          <w:rFonts w:ascii="Akhbar MT" w:hAnsi="AGA Arabesque" w:cs="Akhbar MT" w:hint="cs"/>
          <w:sz w:val="40"/>
          <w:szCs w:val="40"/>
          <w:rtl/>
        </w:rPr>
        <w:t>،</w:t>
      </w:r>
      <w:r w:rsidR="00F0214D" w:rsidRPr="00905C75">
        <w:rPr>
          <w:rFonts w:ascii="Akhbar MT" w:hAnsi="AGA Arabesque" w:cs="Akhbar MT" w:hint="cs"/>
          <w:sz w:val="40"/>
          <w:szCs w:val="40"/>
          <w:rtl/>
        </w:rPr>
        <w:t xml:space="preserve"> أو يطهرون في النار بقدر معاصيهم ثم يخرجون</w:t>
      </w:r>
      <w:r w:rsidRPr="00905C75">
        <w:rPr>
          <w:rFonts w:ascii="Akhbar MT" w:hAnsi="AGA Arabesque" w:cs="Akhbar MT" w:hint="cs"/>
          <w:sz w:val="40"/>
          <w:szCs w:val="40"/>
          <w:rtl/>
        </w:rPr>
        <w:t>،</w:t>
      </w:r>
    </w:p>
    <w:p w:rsidR="00537FD6" w:rsidRDefault="00F0214D" w:rsidP="007063F8">
      <w:pPr>
        <w:autoSpaceDE w:val="0"/>
        <w:autoSpaceDN w:val="0"/>
        <w:adjustRightInd w:val="0"/>
        <w:spacing w:line="540" w:lineRule="exact"/>
        <w:ind w:left="385" w:hanging="357"/>
        <w:jc w:val="both"/>
        <w:rPr>
          <w:rFonts w:ascii="Akhbar MT" w:hAnsi="AGA Arabesque" w:cs="Akhbar MT"/>
          <w:sz w:val="40"/>
          <w:szCs w:val="40"/>
          <w:rtl/>
        </w:rPr>
      </w:pPr>
      <w:r w:rsidRPr="00905C75">
        <w:rPr>
          <w:rFonts w:ascii="Akhbar MT" w:hAnsi="AGA Arabesque" w:cs="Akhbar MT" w:hint="cs"/>
          <w:sz w:val="40"/>
          <w:szCs w:val="40"/>
          <w:rtl/>
        </w:rPr>
        <w:t>خلاف ما توهمه عبارة المؤلف من خلودهم في النار مع الكفار</w:t>
      </w:r>
      <w:r w:rsidR="00320F2B">
        <w:rPr>
          <w:rFonts w:ascii="Akhbar MT" w:hAnsi="AGA Arabesque" w:cs="Akhbar MT" w:hint="cs"/>
          <w:sz w:val="40"/>
          <w:szCs w:val="40"/>
          <w:rtl/>
        </w:rPr>
        <w:t>؛</w:t>
      </w:r>
      <w:r w:rsidRPr="00905C75">
        <w:rPr>
          <w:rFonts w:ascii="Akhbar MT" w:hAnsi="AGA Arabesque" w:cs="Akhbar MT" w:hint="cs"/>
          <w:sz w:val="40"/>
          <w:szCs w:val="40"/>
          <w:rtl/>
        </w:rPr>
        <w:t xml:space="preserve"> </w:t>
      </w:r>
      <w:r w:rsidR="00320F2B">
        <w:rPr>
          <w:rFonts w:ascii="Akhbar MT" w:hAnsi="AGA Arabesque" w:cs="Akhbar MT" w:hint="cs"/>
          <w:sz w:val="40"/>
          <w:szCs w:val="40"/>
          <w:rtl/>
        </w:rPr>
        <w:t>فهي عبارة مجملة</w:t>
      </w:r>
      <w:r w:rsidR="00537FD6">
        <w:rPr>
          <w:rFonts w:ascii="Akhbar MT" w:hAnsi="AGA Arabesque" w:cs="Akhbar MT" w:hint="cs"/>
          <w:sz w:val="40"/>
          <w:szCs w:val="40"/>
          <w:rtl/>
        </w:rPr>
        <w:t>،</w:t>
      </w:r>
    </w:p>
    <w:p w:rsidR="00F0214D" w:rsidRPr="007063F8" w:rsidRDefault="00292652" w:rsidP="007063F8">
      <w:pPr>
        <w:autoSpaceDE w:val="0"/>
        <w:autoSpaceDN w:val="0"/>
        <w:adjustRightInd w:val="0"/>
        <w:spacing w:line="540" w:lineRule="exact"/>
        <w:ind w:left="385" w:hanging="357"/>
        <w:jc w:val="both"/>
        <w:rPr>
          <w:rFonts w:cs="Akhbar MT"/>
          <w:sz w:val="40"/>
          <w:szCs w:val="40"/>
          <w:rtl/>
        </w:rPr>
      </w:pPr>
      <w:r>
        <w:rPr>
          <w:rFonts w:ascii="Akhbar MT" w:hAnsi="AGA Arabesque" w:cs="Akhbar MT" w:hint="cs"/>
          <w:sz w:val="40"/>
          <w:szCs w:val="40"/>
          <w:rtl/>
        </w:rPr>
        <w:t>ويفسر الإجمال فيها ما يأتي من كلامه</w:t>
      </w:r>
      <w:r w:rsidR="00F0214D" w:rsidRPr="00905C75">
        <w:rPr>
          <w:rFonts w:ascii="Akhbar MT" w:hAnsi="AGA Arabesque" w:cs="Akhbar MT" w:hint="cs"/>
          <w:sz w:val="40"/>
          <w:szCs w:val="40"/>
          <w:rtl/>
        </w:rPr>
        <w:t>.</w:t>
      </w:r>
    </w:p>
    <w:p w:rsidR="007063F8" w:rsidRDefault="00B01F2C" w:rsidP="005E09BE">
      <w:pPr>
        <w:autoSpaceDE w:val="0"/>
        <w:autoSpaceDN w:val="0"/>
        <w:adjustRightInd w:val="0"/>
        <w:spacing w:line="540" w:lineRule="exact"/>
        <w:ind w:left="45" w:hanging="17"/>
        <w:jc w:val="both"/>
        <w:rPr>
          <w:rFonts w:ascii="Akhbar MT" w:hAnsi="AGA Arabesque" w:cs="Akhbar MT"/>
          <w:sz w:val="40"/>
          <w:szCs w:val="40"/>
          <w:rtl/>
        </w:rPr>
      </w:pPr>
      <w:r w:rsidRPr="00905C75">
        <w:rPr>
          <w:rFonts w:ascii="Akhbar MT" w:hAnsi="AGA Arabesque" w:cs="Akhbar MT" w:hint="cs"/>
          <w:sz w:val="40"/>
          <w:szCs w:val="40"/>
          <w:rtl/>
        </w:rPr>
        <w:t xml:space="preserve">قال </w:t>
      </w:r>
      <w:r w:rsidR="00DE066C" w:rsidRPr="00DE066C">
        <w:rPr>
          <w:rFonts w:ascii="Akhbar MT" w:hAnsi="AGA Arabesque" w:cs="Akhbar MT" w:hint="cs"/>
          <w:sz w:val="40"/>
          <w:szCs w:val="40"/>
          <w:rtl/>
        </w:rPr>
        <w:t>الله</w:t>
      </w:r>
      <w:r w:rsidR="00DE066C">
        <w:rPr>
          <w:rFonts w:ascii="Akhbar MT" w:hAnsi="AGA Arabesque" w:cs="Akhbar MT" w:hint="cs"/>
          <w:b/>
          <w:bCs/>
          <w:sz w:val="40"/>
          <w:szCs w:val="40"/>
          <w:rtl/>
        </w:rPr>
        <w:t xml:space="preserve"> </w:t>
      </w:r>
      <w:r w:rsidR="005E09BE" w:rsidRPr="00510F13">
        <w:rPr>
          <w:rFonts w:ascii="Akhbar MT" w:hAnsi="AGA Arabesque" w:cs="Akhbar MT" w:hint="cs"/>
          <w:b/>
          <w:bCs/>
          <w:sz w:val="40"/>
          <w:szCs w:val="40"/>
          <w:rtl/>
        </w:rPr>
        <w:t>-</w:t>
      </w:r>
      <w:r w:rsidR="005E09BE">
        <w:rPr>
          <w:rFonts w:ascii="Akhbar MT" w:hAnsi="AGA Arabesque" w:cs="Akhbar MT" w:hint="cs"/>
          <w:sz w:val="40"/>
          <w:szCs w:val="40"/>
          <w:rtl/>
        </w:rPr>
        <w:t xml:space="preserve"> </w:t>
      </w:r>
      <w:r w:rsidRPr="00905C75">
        <w:rPr>
          <w:rFonts w:ascii="Akhbar MT" w:hAnsi="AGA Arabesque" w:cs="Akhbar MT" w:hint="cs"/>
          <w:sz w:val="40"/>
          <w:szCs w:val="40"/>
          <w:rtl/>
        </w:rPr>
        <w:t>تعالى</w:t>
      </w:r>
      <w:r w:rsidR="005E09BE">
        <w:rPr>
          <w:rFonts w:ascii="Akhbar MT" w:hAnsi="AGA Arabesque" w:cs="Akhbar MT" w:hint="cs"/>
          <w:sz w:val="40"/>
          <w:szCs w:val="40"/>
          <w:rtl/>
        </w:rPr>
        <w:t xml:space="preserve"> </w:t>
      </w:r>
      <w:r w:rsidR="00AE53EF" w:rsidRPr="00510F13">
        <w:rPr>
          <w:rFonts w:ascii="Akhbar MT" w:hAnsi="AGA Arabesque" w:cs="Akhbar MT" w:hint="cs"/>
          <w:b/>
          <w:bCs/>
          <w:sz w:val="40"/>
          <w:szCs w:val="40"/>
          <w:rtl/>
        </w:rPr>
        <w:t>-</w:t>
      </w:r>
      <w:r w:rsidRPr="00905C75">
        <w:rPr>
          <w:rFonts w:ascii="Akhbar MT" w:hAnsi="AGA Arabesque" w:cs="Akhbar MT" w:hint="cs"/>
          <w:sz w:val="40"/>
          <w:szCs w:val="40"/>
          <w:rtl/>
        </w:rPr>
        <w:t xml:space="preserve">: </w:t>
      </w:r>
    </w:p>
    <w:p w:rsidR="004D3F7D" w:rsidRPr="00905C75" w:rsidRDefault="00AE53EF" w:rsidP="002B0912">
      <w:pPr>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Pr>
        <w:sym w:font="AGA Arabesque" w:char="F05D"/>
      </w:r>
      <w:r w:rsidR="001A396B" w:rsidRPr="00905C75">
        <w:rPr>
          <w:rFonts w:ascii="Akhbar MT" w:hAnsi="AGA Arabesque" w:cs="Akhbar MT"/>
          <w:sz w:val="40"/>
          <w:szCs w:val="40"/>
          <w:rtl/>
        </w:rPr>
        <w:t>إِنَّ اللَّهَ لَا يَغْفِرُ أَنْ يُشْرَكَ بِهِ وَيَغْفِرُ مَا دُونَ ذَلِكَ لِمَنْ يَشَاءُ</w:t>
      </w:r>
      <w:r w:rsidRPr="00905C75">
        <w:rPr>
          <w:rFonts w:ascii="Akhbar MT" w:hAnsi="AGA Arabesque" w:cs="Akhbar MT" w:hint="cs"/>
          <w:sz w:val="40"/>
          <w:szCs w:val="40"/>
        </w:rPr>
        <w:sym w:font="AGA Arabesque" w:char="F05B"/>
      </w:r>
      <w:r w:rsidRPr="00905C75">
        <w:rPr>
          <w:rFonts w:ascii="Akhbar MT" w:hAnsi="AGA Arabesque" w:cs="Akhbar MT" w:hint="cs"/>
          <w:sz w:val="40"/>
          <w:szCs w:val="40"/>
          <w:rtl/>
        </w:rPr>
        <w:t>,</w:t>
      </w:r>
      <w:r w:rsidR="00522119" w:rsidRPr="00905C75">
        <w:rPr>
          <w:rFonts w:ascii="Akhbar MT" w:hAnsi="AGA Arabesque" w:cs="Akhbar MT" w:hint="cs"/>
          <w:sz w:val="40"/>
          <w:szCs w:val="40"/>
          <w:rtl/>
        </w:rPr>
        <w:t xml:space="preserve"> فالمؤمنون تحت مشيئة الله, ويجازون على أعمالهم</w:t>
      </w:r>
      <w:r w:rsidR="00853401" w:rsidRPr="00905C75">
        <w:rPr>
          <w:rFonts w:ascii="Akhbar MT" w:hAnsi="AGA Arabesque" w:cs="Akhbar MT" w:hint="cs"/>
          <w:sz w:val="40"/>
          <w:szCs w:val="40"/>
          <w:rtl/>
        </w:rPr>
        <w:t xml:space="preserve"> الصالحة</w:t>
      </w:r>
      <w:r w:rsidR="00522119" w:rsidRPr="00905C75">
        <w:rPr>
          <w:rFonts w:ascii="Akhbar MT" w:hAnsi="AGA Arabesque" w:cs="Akhbar MT" w:hint="cs"/>
          <w:sz w:val="40"/>
          <w:szCs w:val="40"/>
          <w:rtl/>
        </w:rPr>
        <w:t>, وتوزن لهم يوم القيامة</w:t>
      </w:r>
      <w:r w:rsidR="004D3F7D" w:rsidRPr="00905C75">
        <w:rPr>
          <w:rFonts w:ascii="Akhbar MT" w:hAnsi="AGA Arabesque" w:cs="Akhbar MT" w:hint="cs"/>
          <w:sz w:val="40"/>
          <w:szCs w:val="40"/>
          <w:rtl/>
        </w:rPr>
        <w:t>.</w:t>
      </w:r>
    </w:p>
    <w:p w:rsidR="00853401" w:rsidRPr="00905C75" w:rsidRDefault="00583649" w:rsidP="00C16D1E">
      <w:pPr>
        <w:autoSpaceDE w:val="0"/>
        <w:autoSpaceDN w:val="0"/>
        <w:adjustRightInd w:val="0"/>
        <w:spacing w:line="540" w:lineRule="exact"/>
        <w:ind w:left="45" w:hanging="17"/>
        <w:jc w:val="both"/>
        <w:rPr>
          <w:rFonts w:ascii="Akhbar MT" w:hAnsi="AGA Arabesque" w:cs="Akhbar MT"/>
          <w:sz w:val="40"/>
          <w:szCs w:val="40"/>
          <w:rtl/>
        </w:rPr>
      </w:pPr>
      <w:r w:rsidRPr="00905C75">
        <w:rPr>
          <w:rFonts w:ascii="Akhbar MT" w:hAnsi="AGA Arabesque" w:cs="Akhbar MT" w:hint="cs"/>
          <w:sz w:val="40"/>
          <w:szCs w:val="40"/>
          <w:rtl/>
        </w:rPr>
        <w:t>و</w:t>
      </w:r>
      <w:r w:rsidR="00024C82">
        <w:rPr>
          <w:rFonts w:ascii="Akhbar MT" w:hAnsi="AGA Arabesque" w:cs="Akhbar MT" w:hint="cs"/>
          <w:sz w:val="40"/>
          <w:szCs w:val="40"/>
          <w:rtl/>
        </w:rPr>
        <w:t xml:space="preserve">كما في حديث البطاقة </w:t>
      </w:r>
      <w:r w:rsidR="004D3F7D" w:rsidRPr="00905C75">
        <w:rPr>
          <w:rFonts w:ascii="Akhbar MT" w:hAnsi="AGA Arabesque" w:cs="Akhbar MT" w:hint="cs"/>
          <w:sz w:val="40"/>
          <w:szCs w:val="40"/>
          <w:rtl/>
        </w:rPr>
        <w:t xml:space="preserve">الصحيح </w:t>
      </w:r>
      <w:r w:rsidR="001B5E24" w:rsidRPr="00905C75">
        <w:rPr>
          <w:rFonts w:ascii="Akhbar MT" w:hAnsi="AGA Arabesque" w:cs="Akhbar MT" w:hint="cs"/>
          <w:sz w:val="40"/>
          <w:szCs w:val="40"/>
          <w:rtl/>
        </w:rPr>
        <w:t xml:space="preserve">المشهور </w:t>
      </w:r>
      <w:r w:rsidR="004D3F7D" w:rsidRPr="00905C75">
        <w:rPr>
          <w:rFonts w:ascii="Akhbar MT" w:hAnsi="AGA Arabesque" w:cs="Akhbar MT" w:hint="cs"/>
          <w:sz w:val="40"/>
          <w:szCs w:val="40"/>
          <w:rtl/>
        </w:rPr>
        <w:t>الذي رواه الترمذي</w:t>
      </w:r>
      <w:r w:rsidR="001B5E24" w:rsidRPr="00905C75">
        <w:rPr>
          <w:rFonts w:ascii="Akhbar MT" w:hAnsi="AGA Arabesque" w:cs="Akhbar MT" w:hint="cs"/>
          <w:sz w:val="40"/>
          <w:szCs w:val="40"/>
          <w:rtl/>
        </w:rPr>
        <w:t xml:space="preserve"> </w:t>
      </w:r>
      <w:r w:rsidRPr="00905C75">
        <w:rPr>
          <w:rFonts w:ascii="Akhbar MT" w:hAnsi="AGA Arabesque" w:cs="Akhbar MT" w:hint="cs"/>
          <w:sz w:val="40"/>
          <w:szCs w:val="40"/>
          <w:rtl/>
        </w:rPr>
        <w:t xml:space="preserve">وابن ماجه، </w:t>
      </w:r>
      <w:r w:rsidR="001B5E24" w:rsidRPr="00905C75">
        <w:rPr>
          <w:rFonts w:ascii="Akhbar MT" w:hAnsi="AGA Arabesque" w:cs="Akhbar MT" w:hint="cs"/>
          <w:sz w:val="40"/>
          <w:szCs w:val="40"/>
          <w:rtl/>
        </w:rPr>
        <w:t>وغيره</w:t>
      </w:r>
      <w:r w:rsidRPr="00905C75">
        <w:rPr>
          <w:rFonts w:ascii="Akhbar MT" w:hAnsi="AGA Arabesque" w:cs="Akhbar MT" w:hint="cs"/>
          <w:sz w:val="40"/>
          <w:szCs w:val="40"/>
          <w:rtl/>
        </w:rPr>
        <w:t>ما</w:t>
      </w:r>
      <w:r w:rsidR="001B5E24" w:rsidRPr="00905C75">
        <w:rPr>
          <w:rFonts w:ascii="Akhbar MT" w:hAnsi="AGA Arabesque" w:cs="Akhbar MT" w:hint="cs"/>
          <w:sz w:val="40"/>
          <w:szCs w:val="40"/>
          <w:rtl/>
        </w:rPr>
        <w:t xml:space="preserve"> عن</w:t>
      </w:r>
      <w:r w:rsidR="002C1427" w:rsidRPr="00905C75">
        <w:rPr>
          <w:rFonts w:ascii="Akhbar MT" w:hAnsi="AGA Arabesque" w:cs="Akhbar MT" w:hint="cs"/>
          <w:sz w:val="40"/>
          <w:szCs w:val="40"/>
          <w:rtl/>
        </w:rPr>
        <w:t xml:space="preserve"> عبد الله بن عمرو بن العاص رضي الله عنهما</w:t>
      </w:r>
      <w:r w:rsidR="00532B48" w:rsidRPr="00905C75">
        <w:rPr>
          <w:rFonts w:ascii="Akhbar MT" w:hAnsi="AGA Arabesque" w:cs="Akhbar MT" w:hint="cs"/>
          <w:sz w:val="40"/>
          <w:szCs w:val="40"/>
          <w:rtl/>
        </w:rPr>
        <w:t>،</w:t>
      </w:r>
      <w:r w:rsidR="00945109" w:rsidRPr="00905C75">
        <w:rPr>
          <w:rFonts w:ascii="Akhbar MT" w:hAnsi="AGA Arabesque" w:cs="Akhbar MT" w:hint="cs"/>
          <w:sz w:val="40"/>
          <w:szCs w:val="40"/>
          <w:rtl/>
        </w:rPr>
        <w:t xml:space="preserve"> </w:t>
      </w:r>
      <w:r w:rsidR="00532B48" w:rsidRPr="00905C75">
        <w:rPr>
          <w:rFonts w:ascii="Akhbar MT" w:hAnsi="AGA Arabesque" w:cs="Akhbar MT" w:hint="cs"/>
          <w:sz w:val="40"/>
          <w:szCs w:val="40"/>
          <w:rtl/>
        </w:rPr>
        <w:t xml:space="preserve">وغير ذلك من أدلة </w:t>
      </w:r>
      <w:r w:rsidR="00945109" w:rsidRPr="00905C75">
        <w:rPr>
          <w:rFonts w:ascii="Akhbar MT" w:hAnsi="AGA Arabesque" w:cs="Akhbar MT" w:hint="cs"/>
          <w:sz w:val="40"/>
          <w:szCs w:val="40"/>
          <w:rtl/>
        </w:rPr>
        <w:t>الكتاب والسنة</w:t>
      </w:r>
      <w:r w:rsidR="00537FD6">
        <w:rPr>
          <w:rFonts w:ascii="Akhbar MT" w:hAnsi="AGA Arabesque" w:cs="Akhbar MT" w:hint="cs"/>
          <w:sz w:val="40"/>
          <w:szCs w:val="40"/>
          <w:rtl/>
        </w:rPr>
        <w:t>.</w:t>
      </w:r>
      <w:r w:rsidR="00522119" w:rsidRPr="00905C75">
        <w:rPr>
          <w:rFonts w:ascii="Akhbar MT" w:hAnsi="AGA Arabesque" w:cs="Akhbar MT" w:hint="cs"/>
          <w:sz w:val="40"/>
          <w:szCs w:val="40"/>
          <w:rtl/>
        </w:rPr>
        <w:t xml:space="preserve"> </w:t>
      </w:r>
      <w:r w:rsidR="00AE53EF" w:rsidRPr="00905C75">
        <w:rPr>
          <w:rFonts w:ascii="Akhbar MT" w:hAnsi="AGA Arabesque" w:cs="Akhbar MT" w:hint="cs"/>
          <w:sz w:val="40"/>
          <w:szCs w:val="40"/>
          <w:rtl/>
        </w:rPr>
        <w:t xml:space="preserve"> </w:t>
      </w:r>
    </w:p>
    <w:p w:rsidR="00FE7B1D" w:rsidRDefault="00AE53EF" w:rsidP="00FE7B1D">
      <w:pPr>
        <w:autoSpaceDE w:val="0"/>
        <w:autoSpaceDN w:val="0"/>
        <w:adjustRightInd w:val="0"/>
        <w:spacing w:line="540" w:lineRule="exact"/>
        <w:ind w:left="45" w:hanging="17"/>
        <w:jc w:val="both"/>
        <w:rPr>
          <w:rFonts w:ascii="Akhbar MT" w:hAnsi="AGA Arabesque" w:cs="Akhbar MT"/>
          <w:sz w:val="40"/>
          <w:szCs w:val="40"/>
          <w:rtl/>
        </w:rPr>
      </w:pPr>
      <w:r w:rsidRPr="00905C75">
        <w:rPr>
          <w:rFonts w:ascii="Akhbar MT" w:hAnsi="AGA Arabesque" w:cs="Akhbar MT" w:hint="cs"/>
          <w:sz w:val="40"/>
          <w:szCs w:val="40"/>
          <w:rtl/>
        </w:rPr>
        <w:t>و</w:t>
      </w:r>
      <w:r w:rsidR="00522119" w:rsidRPr="00905C75">
        <w:rPr>
          <w:rFonts w:ascii="Akhbar MT" w:hAnsi="AGA Arabesque" w:cs="Akhbar MT" w:hint="cs"/>
          <w:sz w:val="40"/>
          <w:szCs w:val="40"/>
          <w:rtl/>
        </w:rPr>
        <w:t>أما الكفار ف</w:t>
      </w:r>
      <w:r w:rsidR="00805FC7">
        <w:rPr>
          <w:rFonts w:ascii="Akhbar MT" w:hAnsi="AGA Arabesque" w:cs="Akhbar MT" w:hint="cs"/>
          <w:sz w:val="40"/>
          <w:szCs w:val="40"/>
          <w:rtl/>
        </w:rPr>
        <w:t xml:space="preserve">قد </w:t>
      </w:r>
      <w:r w:rsidR="00B01F2C" w:rsidRPr="00905C75">
        <w:rPr>
          <w:rFonts w:ascii="Akhbar MT" w:hAnsi="AGA Arabesque" w:cs="Akhbar MT" w:hint="cs"/>
          <w:sz w:val="40"/>
          <w:szCs w:val="40"/>
          <w:rtl/>
        </w:rPr>
        <w:t>قال</w:t>
      </w:r>
      <w:r w:rsidRPr="00905C75">
        <w:rPr>
          <w:rFonts w:ascii="Akhbar MT" w:hAnsi="AGA Arabesque" w:cs="Akhbar MT" w:hint="cs"/>
          <w:sz w:val="40"/>
          <w:szCs w:val="40"/>
          <w:rtl/>
        </w:rPr>
        <w:t xml:space="preserve"> </w:t>
      </w:r>
      <w:r w:rsidR="00D959D6" w:rsidRPr="00510F13">
        <w:rPr>
          <w:rFonts w:ascii="Akhbar MT" w:hAnsi="AGA Arabesque" w:cs="Akhbar MT" w:hint="cs"/>
          <w:b/>
          <w:bCs/>
          <w:sz w:val="40"/>
          <w:szCs w:val="40"/>
          <w:rtl/>
        </w:rPr>
        <w:t>-</w:t>
      </w:r>
      <w:r w:rsidR="00366B4B">
        <w:rPr>
          <w:rFonts w:ascii="Akhbar MT" w:hAnsi="AGA Arabesque" w:cs="Akhbar MT" w:hint="cs"/>
          <w:sz w:val="40"/>
          <w:szCs w:val="40"/>
          <w:rtl/>
        </w:rPr>
        <w:t xml:space="preserve"> </w:t>
      </w:r>
      <w:r w:rsidR="005402EE" w:rsidRPr="00905C75">
        <w:rPr>
          <w:rFonts w:ascii="Akhbar MT" w:hAnsi="AGA Arabesque" w:cs="Akhbar MT" w:hint="cs"/>
          <w:sz w:val="40"/>
          <w:szCs w:val="40"/>
          <w:rtl/>
        </w:rPr>
        <w:t>تع</w:t>
      </w:r>
      <w:r w:rsidR="005C5DD5" w:rsidRPr="00905C75">
        <w:rPr>
          <w:rFonts w:ascii="Akhbar MT" w:hAnsi="AGA Arabesque" w:cs="Akhbar MT" w:hint="cs"/>
          <w:sz w:val="40"/>
          <w:szCs w:val="40"/>
          <w:rtl/>
        </w:rPr>
        <w:t>ا</w:t>
      </w:r>
      <w:r w:rsidR="005402EE" w:rsidRPr="00905C75">
        <w:rPr>
          <w:rFonts w:ascii="Akhbar MT" w:hAnsi="AGA Arabesque" w:cs="Akhbar MT" w:hint="cs"/>
          <w:sz w:val="40"/>
          <w:szCs w:val="40"/>
          <w:rtl/>
        </w:rPr>
        <w:t>لى</w:t>
      </w:r>
      <w:r w:rsidR="00366B4B">
        <w:rPr>
          <w:rFonts w:ascii="Akhbar MT" w:hAnsi="AGA Arabesque" w:cs="Akhbar MT" w:hint="cs"/>
          <w:sz w:val="40"/>
          <w:szCs w:val="40"/>
          <w:rtl/>
        </w:rPr>
        <w:t xml:space="preserve"> </w:t>
      </w:r>
      <w:r w:rsidR="00D959D6" w:rsidRPr="00510F13">
        <w:rPr>
          <w:rFonts w:ascii="Akhbar MT" w:hAnsi="AGA Arabesque" w:cs="Akhbar MT" w:hint="cs"/>
          <w:b/>
          <w:bCs/>
          <w:sz w:val="40"/>
          <w:szCs w:val="40"/>
          <w:rtl/>
        </w:rPr>
        <w:t>-</w:t>
      </w:r>
      <w:r w:rsidR="00366B4B">
        <w:rPr>
          <w:rFonts w:ascii="Akhbar MT" w:hAnsi="AGA Arabesque" w:cs="Akhbar MT" w:hint="cs"/>
          <w:sz w:val="40"/>
          <w:szCs w:val="40"/>
          <w:rtl/>
        </w:rPr>
        <w:t xml:space="preserve"> </w:t>
      </w:r>
      <w:r w:rsidR="00B01F2C" w:rsidRPr="00905C75">
        <w:rPr>
          <w:rFonts w:ascii="Akhbar MT" w:hAnsi="AGA Arabesque" w:cs="Akhbar MT" w:hint="cs"/>
          <w:sz w:val="40"/>
          <w:szCs w:val="40"/>
          <w:rtl/>
        </w:rPr>
        <w:t>عن</w:t>
      </w:r>
      <w:r w:rsidR="00522119" w:rsidRPr="00905C75">
        <w:rPr>
          <w:rFonts w:ascii="Akhbar MT" w:hAnsi="AGA Arabesque" w:cs="Akhbar MT" w:hint="cs"/>
          <w:sz w:val="40"/>
          <w:szCs w:val="40"/>
          <w:rtl/>
        </w:rPr>
        <w:t>هم</w:t>
      </w:r>
      <w:r w:rsidR="00366B4B">
        <w:rPr>
          <w:rFonts w:ascii="Akhbar MT" w:hAnsi="AGA Arabesque" w:cs="Akhbar MT" w:hint="cs"/>
          <w:sz w:val="40"/>
          <w:szCs w:val="40"/>
          <w:rtl/>
        </w:rPr>
        <w:t>:</w:t>
      </w:r>
    </w:p>
    <w:p w:rsidR="00B01F2C" w:rsidRPr="00FE7B1D" w:rsidRDefault="00FE7B1D" w:rsidP="00FE7B1D">
      <w:pPr>
        <w:autoSpaceDE w:val="0"/>
        <w:autoSpaceDN w:val="0"/>
        <w:adjustRightInd w:val="0"/>
        <w:spacing w:line="540" w:lineRule="exact"/>
        <w:ind w:left="45" w:hanging="17"/>
        <w:jc w:val="both"/>
        <w:rPr>
          <w:rFonts w:asciiTheme="minorHAnsi" w:hAnsiTheme="minorHAnsi" w:cs="Akhbar MT"/>
          <w:sz w:val="40"/>
          <w:szCs w:val="40"/>
          <w:rtl/>
        </w:rPr>
      </w:pPr>
      <w:r>
        <w:rPr>
          <w:rFonts w:ascii="Akhbar MT" w:hAnsi="AGA Arabesque" w:cs="Akhbar MT"/>
          <w:sz w:val="40"/>
          <w:szCs w:val="40"/>
        </w:rPr>
        <w:sym w:font="AGA Arabesque" w:char="F05D"/>
      </w:r>
      <w:r>
        <w:rPr>
          <w:rFonts w:asciiTheme="minorHAnsi" w:hAnsiTheme="minorHAnsi" w:cs="Akhbar MT"/>
          <w:sz w:val="40"/>
          <w:szCs w:val="40"/>
        </w:rPr>
        <w:t xml:space="preserve"> </w:t>
      </w:r>
      <w:r w:rsidR="001A396B" w:rsidRPr="00905C75">
        <w:rPr>
          <w:rFonts w:ascii="Akhbar MT" w:hAnsi="AGA Arabesque" w:cs="Akhbar MT"/>
          <w:sz w:val="40"/>
          <w:szCs w:val="40"/>
          <w:rtl/>
        </w:rPr>
        <w:t>فَلَا نُقِيمُ لَهُمْ يَوْمَ الْقِيَامَةِ وَزْنًا</w:t>
      </w:r>
      <w:r w:rsidR="00522119" w:rsidRPr="00905C75">
        <w:rPr>
          <w:rFonts w:ascii="Akhbar MT" w:hAnsi="AGA Arabesque" w:cs="Akhbar MT" w:hint="cs"/>
          <w:sz w:val="40"/>
          <w:szCs w:val="40"/>
        </w:rPr>
        <w:sym w:font="AGA Arabesque" w:char="F05B"/>
      </w:r>
      <w:r w:rsidR="00B01F2C" w:rsidRPr="00905C75">
        <w:rPr>
          <w:rFonts w:ascii="Akhbar MT" w:hAnsi="AGA Arabesque" w:cs="Akhbar MT" w:hint="cs"/>
          <w:sz w:val="40"/>
          <w:szCs w:val="40"/>
          <w:rtl/>
        </w:rPr>
        <w:t>, وقال:</w:t>
      </w:r>
      <w:r w:rsidR="00467BF1">
        <w:rPr>
          <w:rFonts w:ascii="Akhbar MT" w:hAnsi="AGA Arabesque" w:cs="Akhbar MT" w:hint="cs"/>
          <w:sz w:val="40"/>
          <w:szCs w:val="40"/>
          <w:rtl/>
        </w:rPr>
        <w:t xml:space="preserve"> </w:t>
      </w:r>
      <w:r w:rsidR="00B01F2C" w:rsidRPr="00905C75">
        <w:rPr>
          <w:rFonts w:ascii="Akhbar MT" w:hAnsi="AGA Arabesque" w:cs="Akhbar MT" w:hint="cs"/>
          <w:sz w:val="40"/>
          <w:szCs w:val="40"/>
        </w:rPr>
        <w:sym w:font="AGA Arabesque" w:char="F05D"/>
      </w:r>
      <w:r w:rsidR="009C27B9" w:rsidRPr="00905C75">
        <w:rPr>
          <w:rFonts w:ascii="Akhbar MT" w:hAnsi="AGA Arabesque" w:cs="Akhbar MT"/>
          <w:sz w:val="40"/>
          <w:szCs w:val="40"/>
          <w:rtl/>
        </w:rPr>
        <w:t>وَقَدِمْنَا إِلَى مَا عَمِلُوا مِنْ عَمَلٍ فَجَعَلْنَاهُ هَبَاءً مَنْثُورًا</w:t>
      </w:r>
      <w:r w:rsidR="00B01F2C" w:rsidRPr="00905C75">
        <w:rPr>
          <w:rFonts w:ascii="Akhbar MT" w:hAnsi="AGA Arabesque" w:cs="Akhbar MT" w:hint="cs"/>
          <w:sz w:val="40"/>
          <w:szCs w:val="40"/>
        </w:rPr>
        <w:sym w:font="AGA Arabesque" w:char="F05B"/>
      </w:r>
      <w:r w:rsidR="00522119" w:rsidRPr="00905C75">
        <w:rPr>
          <w:rFonts w:ascii="Akhbar MT" w:hAnsi="AGA Arabesque" w:cs="Akhbar MT" w:hint="cs"/>
          <w:sz w:val="40"/>
          <w:szCs w:val="40"/>
          <w:rtl/>
        </w:rPr>
        <w:t>,</w:t>
      </w:r>
      <w:r w:rsidR="00B01F2C" w:rsidRPr="00905C75">
        <w:rPr>
          <w:rFonts w:ascii="Akhbar MT" w:hAnsi="AGA Arabesque" w:cs="Akhbar MT" w:hint="cs"/>
          <w:sz w:val="40"/>
          <w:szCs w:val="40"/>
          <w:rtl/>
        </w:rPr>
        <w:t xml:space="preserve"> وقال:</w:t>
      </w:r>
      <w:r w:rsidR="005A26BA">
        <w:rPr>
          <w:rFonts w:ascii="Akhbar MT" w:hAnsi="AGA Arabesque" w:cs="Akhbar MT" w:hint="cs"/>
          <w:sz w:val="40"/>
          <w:szCs w:val="40"/>
        </w:rPr>
        <w:sym w:font="AGA Arabesque" w:char="F05D"/>
      </w:r>
      <w:r w:rsidR="00B01F2C" w:rsidRPr="00905C75">
        <w:rPr>
          <w:rFonts w:ascii="Akhbar MT" w:hAnsi="AGA Arabesque" w:cs="Akhbar MT" w:hint="cs"/>
          <w:sz w:val="40"/>
          <w:szCs w:val="40"/>
        </w:rPr>
        <w:t xml:space="preserve"> </w:t>
      </w:r>
      <w:r w:rsidR="009C27B9" w:rsidRPr="00905C75">
        <w:rPr>
          <w:rFonts w:ascii="Akhbar MT" w:hAnsi="AGA Arabesque" w:cs="Akhbar MT"/>
          <w:sz w:val="40"/>
          <w:szCs w:val="40"/>
          <w:rtl/>
        </w:rPr>
        <w:t>وَلَا يَدْخُلُونَ الْجَنَّةَ حَتَّى يَلِجَ الْجَمَلُ فِي سَمِّ الْخِيَاطِ</w:t>
      </w:r>
      <w:r w:rsidR="00B01F2C" w:rsidRPr="00905C75">
        <w:rPr>
          <w:rFonts w:ascii="Akhbar MT" w:hAnsi="AGA Arabesque" w:cs="Akhbar MT" w:hint="cs"/>
          <w:sz w:val="40"/>
          <w:szCs w:val="40"/>
        </w:rPr>
        <w:sym w:font="AGA Arabesque" w:char="F05B"/>
      </w:r>
      <w:r w:rsidR="00AE53EF" w:rsidRPr="00905C75">
        <w:rPr>
          <w:rFonts w:ascii="Akhbar MT" w:hAnsi="AGA Arabesque" w:cs="Akhbar MT" w:hint="cs"/>
          <w:sz w:val="40"/>
          <w:szCs w:val="40"/>
          <w:rtl/>
        </w:rPr>
        <w:t xml:space="preserve">, </w:t>
      </w:r>
      <w:r w:rsidR="00522119" w:rsidRPr="00905C75">
        <w:rPr>
          <w:rFonts w:ascii="Akhbar MT" w:hAnsi="AGA Arabesque" w:cs="Akhbar MT" w:hint="cs"/>
          <w:sz w:val="40"/>
          <w:szCs w:val="40"/>
          <w:rtl/>
        </w:rPr>
        <w:t>وقال</w:t>
      </w:r>
      <w:r w:rsidR="009C27B9" w:rsidRPr="00905C75">
        <w:rPr>
          <w:rFonts w:ascii="Akhbar MT" w:hAnsi="AGA Arabesque" w:cs="Akhbar MT" w:hint="cs"/>
          <w:sz w:val="40"/>
          <w:szCs w:val="40"/>
          <w:rtl/>
        </w:rPr>
        <w:t>:</w:t>
      </w:r>
      <w:r w:rsidR="00522119" w:rsidRPr="00905C75">
        <w:rPr>
          <w:rFonts w:ascii="Akhbar MT" w:hAnsi="AGA Arabesque" w:cs="Akhbar MT" w:hint="cs"/>
          <w:sz w:val="40"/>
          <w:szCs w:val="40"/>
        </w:rPr>
        <w:sym w:font="AGA Arabesque" w:char="F05D"/>
      </w:r>
      <w:r w:rsidR="009327E7">
        <w:rPr>
          <w:rFonts w:asciiTheme="minorHAnsi" w:hAnsiTheme="minorHAnsi" w:cs="Akhbar MT"/>
          <w:sz w:val="40"/>
          <w:szCs w:val="40"/>
        </w:rPr>
        <w:t xml:space="preserve"> </w:t>
      </w:r>
      <w:r w:rsidR="009C27B9" w:rsidRPr="00905C75">
        <w:rPr>
          <w:rFonts w:ascii="Akhbar MT" w:hAnsi="AGA Arabesque" w:cs="Akhbar MT"/>
          <w:sz w:val="40"/>
          <w:szCs w:val="40"/>
          <w:rtl/>
        </w:rPr>
        <w:t>وَمَا</w:t>
      </w:r>
      <w:r w:rsidR="00366B4B">
        <w:rPr>
          <w:rFonts w:ascii="Akhbar MT" w:hAnsi="AGA Arabesque" w:cs="Akhbar MT" w:hint="cs"/>
          <w:sz w:val="40"/>
          <w:szCs w:val="40"/>
          <w:rtl/>
        </w:rPr>
        <w:t xml:space="preserve"> </w:t>
      </w:r>
      <w:r w:rsidR="00596632">
        <w:rPr>
          <w:rFonts w:ascii="Akhbar MT" w:hAnsi="AGA Arabesque" w:cs="Akhbar MT"/>
          <w:sz w:val="40"/>
          <w:szCs w:val="40"/>
          <w:rtl/>
        </w:rPr>
        <w:t>هُمْ بِخَارِجِينَ مِنَ النَّار</w:t>
      </w:r>
      <w:r w:rsidR="00522119" w:rsidRPr="00905C75">
        <w:rPr>
          <w:rFonts w:ascii="Akhbar MT" w:hAnsi="AGA Arabesque" w:cs="Akhbar MT" w:hint="cs"/>
          <w:sz w:val="40"/>
          <w:szCs w:val="40"/>
        </w:rPr>
        <w:sym w:font="AGA Arabesque" w:char="F05B"/>
      </w:r>
      <w:r w:rsidR="00522119" w:rsidRPr="00905C75">
        <w:rPr>
          <w:rFonts w:ascii="Akhbar MT" w:hAnsi="AGA Arabesque" w:cs="Akhbar MT" w:hint="cs"/>
          <w:sz w:val="40"/>
          <w:szCs w:val="40"/>
          <w:rtl/>
        </w:rPr>
        <w:t>,</w:t>
      </w:r>
      <w:r w:rsidR="009327E7">
        <w:rPr>
          <w:rFonts w:ascii="Akhbar MT" w:hAnsi="AGA Arabesque" w:cs="Akhbar MT" w:hint="cs"/>
          <w:sz w:val="40"/>
          <w:szCs w:val="40"/>
          <w:rtl/>
        </w:rPr>
        <w:t xml:space="preserve"> </w:t>
      </w:r>
      <w:r w:rsidR="00AE53EF" w:rsidRPr="00905C75">
        <w:rPr>
          <w:rFonts w:ascii="Akhbar MT" w:hAnsi="AGA Arabesque" w:cs="Akhbar MT" w:hint="cs"/>
          <w:sz w:val="40"/>
          <w:szCs w:val="40"/>
          <w:rtl/>
        </w:rPr>
        <w:t>وغيرها من الآيات</w:t>
      </w:r>
      <w:r w:rsidR="00A85FE1" w:rsidRPr="00905C75">
        <w:rPr>
          <w:rFonts w:ascii="Akhbar MT" w:hAnsi="AGA Arabesque" w:cs="Akhbar MT" w:hint="cs"/>
          <w:sz w:val="40"/>
          <w:szCs w:val="40"/>
          <w:rtl/>
        </w:rPr>
        <w:t>، وقد ذكرنا ما</w:t>
      </w:r>
      <w:r w:rsidR="00CF0A36" w:rsidRPr="00905C75">
        <w:rPr>
          <w:rFonts w:ascii="Akhbar MT" w:hAnsi="AGA Arabesque" w:cs="Akhbar MT" w:hint="cs"/>
          <w:sz w:val="40"/>
          <w:szCs w:val="40"/>
          <w:rtl/>
        </w:rPr>
        <w:t xml:space="preserve"> </w:t>
      </w:r>
      <w:r w:rsidR="00A85FE1" w:rsidRPr="00905C75">
        <w:rPr>
          <w:rFonts w:ascii="Akhbar MT" w:hAnsi="AGA Arabesque" w:cs="Akhbar MT" w:hint="cs"/>
          <w:sz w:val="40"/>
          <w:szCs w:val="40"/>
          <w:rtl/>
        </w:rPr>
        <w:t>ورد في حقهم من الأحاديث فيما تقدم</w:t>
      </w:r>
      <w:r w:rsidR="00AE53EF" w:rsidRPr="00905C75">
        <w:rPr>
          <w:rFonts w:ascii="Akhbar MT" w:hAnsi="AGA Arabesque" w:cs="Akhbar MT" w:hint="cs"/>
          <w:sz w:val="40"/>
          <w:szCs w:val="40"/>
          <w:rtl/>
        </w:rPr>
        <w:t>.</w:t>
      </w:r>
    </w:p>
    <w:p w:rsidR="00F0214D" w:rsidRPr="00905C75" w:rsidRDefault="00522119" w:rsidP="008175CC">
      <w:pPr>
        <w:autoSpaceDE w:val="0"/>
        <w:autoSpaceDN w:val="0"/>
        <w:adjustRightInd w:val="0"/>
        <w:spacing w:line="540" w:lineRule="exact"/>
        <w:ind w:left="45" w:hanging="17"/>
        <w:jc w:val="both"/>
        <w:rPr>
          <w:rFonts w:ascii="Akhbar MT" w:hAnsi="AGA Arabesque" w:cs="Akhbar MT"/>
          <w:sz w:val="40"/>
          <w:szCs w:val="40"/>
          <w:rtl/>
        </w:rPr>
      </w:pPr>
      <w:r w:rsidRPr="00905C75">
        <w:rPr>
          <w:rFonts w:ascii="Akhbar MT" w:hAnsi="AGA Arabesque" w:cs="Akhbar MT" w:hint="cs"/>
          <w:sz w:val="40"/>
          <w:szCs w:val="40"/>
          <w:rtl/>
        </w:rPr>
        <w:t xml:space="preserve"> ومثل</w:t>
      </w:r>
      <w:r w:rsidR="00F0214D" w:rsidRPr="00905C75">
        <w:rPr>
          <w:rFonts w:ascii="Akhbar MT" w:hAnsi="AGA Arabesque" w:cs="Akhbar MT"/>
          <w:sz w:val="40"/>
          <w:szCs w:val="40"/>
          <w:rtl/>
        </w:rPr>
        <w:t xml:space="preserve"> </w:t>
      </w:r>
      <w:r w:rsidRPr="00905C75">
        <w:rPr>
          <w:rFonts w:ascii="Akhbar MT" w:hAnsi="AGA Arabesque" w:cs="Akhbar MT" w:hint="cs"/>
          <w:sz w:val="40"/>
          <w:szCs w:val="40"/>
          <w:rtl/>
        </w:rPr>
        <w:t xml:space="preserve">قول الجزائري هذا </w:t>
      </w:r>
      <w:r w:rsidR="00F0214D" w:rsidRPr="00905C75">
        <w:rPr>
          <w:rFonts w:ascii="Akhbar MT" w:hAnsi="AGA Arabesque" w:cs="Akhbar MT" w:hint="cs"/>
          <w:sz w:val="40"/>
          <w:szCs w:val="40"/>
          <w:rtl/>
        </w:rPr>
        <w:t>قوله</w:t>
      </w:r>
      <w:r w:rsidR="00F0214D" w:rsidRPr="00905C75">
        <w:rPr>
          <w:rFonts w:ascii="Akhbar MT" w:hAnsi="AGA Arabesque" w:cs="Akhbar MT"/>
          <w:sz w:val="40"/>
          <w:szCs w:val="40"/>
          <w:rtl/>
        </w:rPr>
        <w:t>:</w:t>
      </w:r>
      <w:r w:rsidR="00024C82">
        <w:rPr>
          <w:rFonts w:ascii="Akhbar MT" w:hAnsi="AGA Arabesque" w:cs="Akhbar MT" w:hint="cs"/>
          <w:sz w:val="40"/>
          <w:szCs w:val="40"/>
          <w:rtl/>
        </w:rPr>
        <w:t xml:space="preserve"> </w:t>
      </w:r>
      <w:r w:rsidR="00F0214D" w:rsidRPr="00905C75">
        <w:rPr>
          <w:rFonts w:ascii="Akhbar MT" w:hAnsi="AGA Arabesque" w:cs="Akhbar MT"/>
          <w:sz w:val="40"/>
          <w:szCs w:val="40"/>
          <w:rtl/>
        </w:rPr>
        <w:t>(</w:t>
      </w:r>
      <w:r w:rsidR="00F0214D" w:rsidRPr="00905C75">
        <w:rPr>
          <w:rFonts w:ascii="Akhbar MT" w:hAnsi="AGA Arabesque" w:cs="Akhbar MT" w:hint="cs"/>
          <w:sz w:val="40"/>
          <w:szCs w:val="40"/>
          <w:rtl/>
        </w:rPr>
        <w:t>في رسالته</w:t>
      </w:r>
      <w:r w:rsidR="00F0214D" w:rsidRPr="00905C75">
        <w:rPr>
          <w:rFonts w:ascii="Akhbar MT" w:hAnsi="AGA Arabesque" w:cs="Akhbar MT"/>
          <w:sz w:val="40"/>
          <w:szCs w:val="40"/>
          <w:rtl/>
        </w:rPr>
        <w:t>:</w:t>
      </w:r>
      <w:r w:rsidR="00F0214D" w:rsidRPr="00905C75">
        <w:rPr>
          <w:rFonts w:ascii="Akhbar MT" w:hAnsi="AGA Arabesque" w:cs="Akhbar MT" w:hint="cs"/>
          <w:sz w:val="40"/>
          <w:szCs w:val="40"/>
          <w:rtl/>
        </w:rPr>
        <w:t>الأحاديث</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النبوية</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الشريفة</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في</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أعاجيب</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المخترعات</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الحديثة،</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ضمن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الرسائل</w:t>
      </w:r>
      <w:r w:rsidR="00D959D6">
        <w:rPr>
          <w:rFonts w:ascii="Akhbar MT" w:hAnsi="AGA Arabesque" w:cs="Akhbar MT" w:hint="cs"/>
          <w:sz w:val="40"/>
          <w:szCs w:val="40"/>
          <w:rtl/>
        </w:rPr>
        <w:t>:</w:t>
      </w:r>
      <w:r w:rsidR="008175CC">
        <w:rPr>
          <w:rFonts w:ascii="Akhbar MT" w:hAnsi="AGA Arabesque" w:cs="Akhbar MT"/>
          <w:sz w:val="40"/>
          <w:szCs w:val="40"/>
          <w:rtl/>
        </w:rPr>
        <w:t xml:space="preserve"> 3</w:t>
      </w:r>
      <w:r w:rsidR="008175CC" w:rsidRPr="0001502C">
        <w:rPr>
          <w:rFonts w:ascii="Akhbar MT" w:hAnsi="AGA Arabesque" w:cs="Akhbar MT"/>
          <w:sz w:val="28"/>
          <w:szCs w:val="28"/>
          <w:rtl/>
        </w:rPr>
        <w:t>/</w:t>
      </w:r>
      <w:r w:rsidR="008175CC">
        <w:rPr>
          <w:rFonts w:ascii="Akhbar MT" w:hAnsi="AGA Arabesque" w:cs="Akhbar MT"/>
          <w:sz w:val="40"/>
          <w:szCs w:val="40"/>
          <w:rtl/>
        </w:rPr>
        <w:t>473): "</w:t>
      </w:r>
      <w:r w:rsidR="00F0214D" w:rsidRPr="00905C75">
        <w:rPr>
          <w:rFonts w:ascii="Akhbar MT" w:hAnsi="AGA Arabesque" w:cs="Akhbar MT" w:hint="cs"/>
          <w:sz w:val="40"/>
          <w:szCs w:val="40"/>
          <w:rtl/>
        </w:rPr>
        <w:t>وأما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كون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النساء</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من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أهل</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النار</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فالأمر</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ظاهر</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إذ</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المرأة</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التي</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تترك</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الحجاب</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وتخرج</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متبرجة</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كاسية</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بعض</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جسمها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كاشفة</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عن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بعض</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آخر</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للإغراء</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بها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والفتنة</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امرأة</w:t>
      </w:r>
      <w:r w:rsidR="00F0214D" w:rsidRPr="00905C75">
        <w:rPr>
          <w:rFonts w:ascii="Akhbar MT" w:hAnsi="AGA Arabesque" w:cs="Akhbar MT"/>
          <w:sz w:val="40"/>
          <w:szCs w:val="40"/>
          <w:rtl/>
        </w:rPr>
        <w:t xml:space="preserve"> </w:t>
      </w:r>
      <w:r w:rsidR="00F0214D" w:rsidRPr="00905C75">
        <w:rPr>
          <w:rFonts w:ascii="Akhbar MT" w:hAnsi="AGA Arabesque" w:cs="Akhbar MT" w:hint="cs"/>
          <w:b/>
          <w:bCs/>
          <w:sz w:val="40"/>
          <w:szCs w:val="40"/>
          <w:rtl/>
        </w:rPr>
        <w:t>لم</w:t>
      </w:r>
      <w:r w:rsidR="00F0214D" w:rsidRPr="00905C75">
        <w:rPr>
          <w:rFonts w:ascii="Akhbar MT" w:hAnsi="AGA Arabesque" w:cs="Akhbar MT"/>
          <w:b/>
          <w:bCs/>
          <w:sz w:val="40"/>
          <w:szCs w:val="40"/>
          <w:rtl/>
        </w:rPr>
        <w:t xml:space="preserve"> </w:t>
      </w:r>
      <w:r w:rsidR="00F0214D" w:rsidRPr="00905C75">
        <w:rPr>
          <w:rFonts w:ascii="Akhbar MT" w:hAnsi="AGA Arabesque" w:cs="Akhbar MT" w:hint="cs"/>
          <w:b/>
          <w:bCs/>
          <w:sz w:val="40"/>
          <w:szCs w:val="40"/>
          <w:rtl/>
        </w:rPr>
        <w:t>يبق</w:t>
      </w:r>
      <w:r w:rsidR="00F0214D" w:rsidRPr="00905C75">
        <w:rPr>
          <w:rFonts w:ascii="Akhbar MT" w:hAnsi="AGA Arabesque" w:cs="Akhbar MT"/>
          <w:b/>
          <w:bCs/>
          <w:sz w:val="40"/>
          <w:szCs w:val="40"/>
          <w:rtl/>
        </w:rPr>
        <w:t xml:space="preserve"> </w:t>
      </w:r>
      <w:r w:rsidR="00F0214D" w:rsidRPr="00905C75">
        <w:rPr>
          <w:rFonts w:ascii="Akhbar MT" w:hAnsi="AGA Arabesque" w:cs="Akhbar MT" w:hint="cs"/>
          <w:b/>
          <w:bCs/>
          <w:sz w:val="40"/>
          <w:szCs w:val="40"/>
          <w:rtl/>
        </w:rPr>
        <w:t>لها</w:t>
      </w:r>
      <w:r w:rsidR="00F0214D" w:rsidRPr="00905C75">
        <w:rPr>
          <w:rFonts w:ascii="Akhbar MT" w:hAnsi="AGA Arabesque" w:cs="Akhbar MT"/>
          <w:b/>
          <w:bCs/>
          <w:sz w:val="40"/>
          <w:szCs w:val="40"/>
          <w:rtl/>
        </w:rPr>
        <w:t xml:space="preserve"> </w:t>
      </w:r>
      <w:r w:rsidR="00F0214D" w:rsidRPr="00905C75">
        <w:rPr>
          <w:rFonts w:ascii="Akhbar MT" w:hAnsi="AGA Arabesque" w:cs="Akhbar MT" w:hint="cs"/>
          <w:b/>
          <w:bCs/>
          <w:sz w:val="40"/>
          <w:szCs w:val="40"/>
          <w:rtl/>
        </w:rPr>
        <w:t>من</w:t>
      </w:r>
      <w:r w:rsidR="00F0214D" w:rsidRPr="00905C75">
        <w:rPr>
          <w:rFonts w:ascii="Akhbar MT" w:hAnsi="AGA Arabesque" w:cs="Akhbar MT"/>
          <w:b/>
          <w:bCs/>
          <w:sz w:val="40"/>
          <w:szCs w:val="40"/>
          <w:rtl/>
        </w:rPr>
        <w:t xml:space="preserve"> </w:t>
      </w:r>
      <w:r w:rsidR="00F0214D" w:rsidRPr="00905C75">
        <w:rPr>
          <w:rFonts w:ascii="Akhbar MT" w:hAnsi="AGA Arabesque" w:cs="Akhbar MT" w:hint="cs"/>
          <w:b/>
          <w:bCs/>
          <w:sz w:val="40"/>
          <w:szCs w:val="40"/>
          <w:rtl/>
        </w:rPr>
        <w:t>الإيمان</w:t>
      </w:r>
      <w:r w:rsidR="00F0214D" w:rsidRPr="00905C75">
        <w:rPr>
          <w:rFonts w:ascii="Akhbar MT" w:hAnsi="AGA Arabesque" w:cs="Akhbar MT"/>
          <w:b/>
          <w:bCs/>
          <w:sz w:val="40"/>
          <w:szCs w:val="40"/>
          <w:rtl/>
        </w:rPr>
        <w:t xml:space="preserve"> </w:t>
      </w:r>
      <w:r w:rsidR="00F0214D" w:rsidRPr="00905C75">
        <w:rPr>
          <w:rFonts w:ascii="Akhbar MT" w:hAnsi="AGA Arabesque" w:cs="Akhbar MT" w:hint="cs"/>
          <w:b/>
          <w:bCs/>
          <w:sz w:val="40"/>
          <w:szCs w:val="40"/>
          <w:rtl/>
        </w:rPr>
        <w:t>حبة</w:t>
      </w:r>
      <w:r w:rsidR="00F0214D" w:rsidRPr="00905C75">
        <w:rPr>
          <w:rFonts w:ascii="Akhbar MT" w:hAnsi="AGA Arabesque" w:cs="Akhbar MT"/>
          <w:b/>
          <w:bCs/>
          <w:sz w:val="40"/>
          <w:szCs w:val="40"/>
          <w:rtl/>
        </w:rPr>
        <w:t xml:space="preserve"> </w:t>
      </w:r>
      <w:r w:rsidR="00F0214D" w:rsidRPr="00905C75">
        <w:rPr>
          <w:rFonts w:ascii="Akhbar MT" w:hAnsi="AGA Arabesque" w:cs="Akhbar MT" w:hint="cs"/>
          <w:b/>
          <w:bCs/>
          <w:sz w:val="40"/>
          <w:szCs w:val="40"/>
          <w:rtl/>
        </w:rPr>
        <w:t>خردل</w:t>
      </w:r>
      <w:r w:rsidR="00F0214D" w:rsidRPr="00905C75">
        <w:rPr>
          <w:rFonts w:ascii="Akhbar MT" w:hAnsi="AGA Arabesque" w:cs="Akhbar MT"/>
          <w:sz w:val="40"/>
          <w:szCs w:val="40"/>
          <w:rtl/>
        </w:rPr>
        <w:t>"</w:t>
      </w:r>
      <w:r w:rsidR="009327E7">
        <w:rPr>
          <w:rFonts w:ascii="Akhbar MT" w:hAnsi="AGA Arabesque" w:cs="Akhbar MT" w:hint="cs"/>
          <w:sz w:val="40"/>
          <w:szCs w:val="40"/>
          <w:rtl/>
        </w:rPr>
        <w:t>.</w:t>
      </w:r>
    </w:p>
    <w:p w:rsidR="00F0214D" w:rsidRPr="00905C75" w:rsidRDefault="00F0214D" w:rsidP="00B50997">
      <w:pPr>
        <w:autoSpaceDE w:val="0"/>
        <w:autoSpaceDN w:val="0"/>
        <w:adjustRightInd w:val="0"/>
        <w:spacing w:line="540" w:lineRule="exact"/>
        <w:ind w:left="45" w:hanging="17"/>
        <w:jc w:val="both"/>
        <w:rPr>
          <w:rFonts w:ascii="Akhbar MT" w:hAnsi="AGA Arabesque" w:cs="Akhbar MT"/>
          <w:sz w:val="40"/>
          <w:szCs w:val="40"/>
          <w:rtl/>
        </w:rPr>
      </w:pPr>
      <w:r w:rsidRPr="00905C75">
        <w:rPr>
          <w:rFonts w:ascii="Akhbar MT" w:hAnsi="AGA Arabesque" w:cs="Akhbar MT" w:hint="cs"/>
          <w:sz w:val="40"/>
          <w:szCs w:val="40"/>
          <w:rtl/>
        </w:rPr>
        <w:lastRenderedPageBreak/>
        <w:t>وهكذا</w:t>
      </w:r>
      <w:r w:rsidRPr="00905C75">
        <w:rPr>
          <w:rFonts w:ascii="Akhbar MT" w:hAnsi="AGA Arabesque" w:cs="Akhbar MT"/>
          <w:sz w:val="40"/>
          <w:szCs w:val="40"/>
          <w:rtl/>
        </w:rPr>
        <w:t xml:space="preserve"> </w:t>
      </w:r>
      <w:r w:rsidRPr="00905C75">
        <w:rPr>
          <w:rFonts w:ascii="Akhbar MT" w:hAnsi="AGA Arabesque" w:cs="Akhbar MT" w:hint="cs"/>
          <w:sz w:val="40"/>
          <w:szCs w:val="40"/>
          <w:rtl/>
        </w:rPr>
        <w:t>تكفيره</w:t>
      </w:r>
      <w:r w:rsidRPr="00905C75">
        <w:rPr>
          <w:rFonts w:ascii="Akhbar MT" w:hAnsi="AGA Arabesque" w:cs="Akhbar MT"/>
          <w:sz w:val="40"/>
          <w:szCs w:val="40"/>
          <w:rtl/>
        </w:rPr>
        <w:t xml:space="preserve"> </w:t>
      </w:r>
      <w:r w:rsidRPr="00905C75">
        <w:rPr>
          <w:rFonts w:ascii="Akhbar MT" w:hAnsi="AGA Arabesque" w:cs="Akhbar MT" w:hint="cs"/>
          <w:sz w:val="40"/>
          <w:szCs w:val="40"/>
          <w:rtl/>
        </w:rPr>
        <w:t>بشرب</w:t>
      </w:r>
      <w:r w:rsidRPr="00905C75">
        <w:rPr>
          <w:rFonts w:ascii="Akhbar MT" w:hAnsi="AGA Arabesque" w:cs="Akhbar MT"/>
          <w:sz w:val="40"/>
          <w:szCs w:val="40"/>
          <w:rtl/>
        </w:rPr>
        <w:t xml:space="preserve"> </w:t>
      </w:r>
      <w:r w:rsidRPr="00905C75">
        <w:rPr>
          <w:rFonts w:ascii="Akhbar MT" w:hAnsi="AGA Arabesque" w:cs="Akhbar MT" w:hint="cs"/>
          <w:sz w:val="40"/>
          <w:szCs w:val="40"/>
          <w:rtl/>
        </w:rPr>
        <w:t>الخمر</w:t>
      </w:r>
      <w:r w:rsidR="00EB4389" w:rsidRPr="00905C75">
        <w:rPr>
          <w:rFonts w:ascii="Akhbar MT" w:hAnsi="AGA Arabesque" w:cs="Akhbar MT" w:hint="cs"/>
          <w:sz w:val="40"/>
          <w:szCs w:val="40"/>
          <w:rtl/>
        </w:rPr>
        <w:t xml:space="preserve"> أو بفعل</w:t>
      </w:r>
      <w:r w:rsidRPr="00905C75">
        <w:rPr>
          <w:rFonts w:ascii="Akhbar MT" w:hAnsi="AGA Arabesque" w:cs="Akhbar MT"/>
          <w:sz w:val="40"/>
          <w:szCs w:val="40"/>
          <w:rtl/>
        </w:rPr>
        <w:t xml:space="preserve"> </w:t>
      </w:r>
      <w:r w:rsidR="00EB4389" w:rsidRPr="00905C75">
        <w:rPr>
          <w:rFonts w:ascii="Akhbar MT" w:hAnsi="AGA Arabesque" w:cs="Akhbar MT" w:hint="cs"/>
          <w:sz w:val="40"/>
          <w:szCs w:val="40"/>
          <w:rtl/>
        </w:rPr>
        <w:t>العزف أو سماع المعازف</w:t>
      </w:r>
      <w:r w:rsidRPr="00905C75">
        <w:rPr>
          <w:rFonts w:ascii="Akhbar MT" w:hAnsi="AGA Arabesque" w:cs="Akhbar MT"/>
          <w:sz w:val="40"/>
          <w:szCs w:val="40"/>
          <w:rtl/>
        </w:rPr>
        <w:t xml:space="preserve"> </w:t>
      </w:r>
      <w:r w:rsidR="00EB4389" w:rsidRPr="00905C75">
        <w:rPr>
          <w:rFonts w:ascii="Akhbar MT" w:hAnsi="AGA Arabesque" w:cs="Akhbar MT" w:hint="cs"/>
          <w:sz w:val="40"/>
          <w:szCs w:val="40"/>
          <w:rtl/>
        </w:rPr>
        <w:t>وغير ذلك</w:t>
      </w:r>
      <w:r w:rsidRPr="00905C75">
        <w:rPr>
          <w:rFonts w:ascii="Akhbar MT" w:hAnsi="AGA Arabesque" w:cs="Akhbar MT"/>
          <w:sz w:val="40"/>
          <w:szCs w:val="40"/>
          <w:rtl/>
        </w:rPr>
        <w:t xml:space="preserve"> </w:t>
      </w:r>
      <w:r w:rsidRPr="00905C75">
        <w:rPr>
          <w:rFonts w:ascii="Akhbar MT" w:hAnsi="AGA Arabesque" w:cs="Akhbar MT" w:hint="cs"/>
          <w:sz w:val="40"/>
          <w:szCs w:val="40"/>
          <w:rtl/>
        </w:rPr>
        <w:t>من</w:t>
      </w:r>
      <w:r w:rsidRPr="00905C75">
        <w:rPr>
          <w:rFonts w:ascii="Akhbar MT" w:hAnsi="AGA Arabesque" w:cs="Akhbar MT"/>
          <w:sz w:val="40"/>
          <w:szCs w:val="40"/>
          <w:rtl/>
        </w:rPr>
        <w:t xml:space="preserve"> </w:t>
      </w:r>
      <w:r w:rsidRPr="00905C75">
        <w:rPr>
          <w:rFonts w:ascii="Akhbar MT" w:hAnsi="AGA Arabesque" w:cs="Akhbar MT" w:hint="cs"/>
          <w:sz w:val="40"/>
          <w:szCs w:val="40"/>
          <w:rtl/>
        </w:rPr>
        <w:t>المعاصي</w:t>
      </w:r>
      <w:r w:rsidR="00C36693"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مدعياً</w:t>
      </w:r>
      <w:r w:rsidRPr="00905C75">
        <w:rPr>
          <w:rFonts w:ascii="Akhbar MT" w:hAnsi="AGA Arabesque" w:cs="Akhbar MT"/>
          <w:sz w:val="40"/>
          <w:szCs w:val="40"/>
          <w:rtl/>
        </w:rPr>
        <w:t xml:space="preserve"> </w:t>
      </w:r>
      <w:r w:rsidRPr="00905C75">
        <w:rPr>
          <w:rFonts w:ascii="Akhbar MT" w:hAnsi="AGA Arabesque" w:cs="Akhbar MT" w:hint="cs"/>
          <w:sz w:val="40"/>
          <w:szCs w:val="40"/>
          <w:rtl/>
        </w:rPr>
        <w:t>أن</w:t>
      </w:r>
      <w:r w:rsidRPr="00905C75">
        <w:rPr>
          <w:rFonts w:ascii="Akhbar MT" w:hAnsi="AGA Arabesque" w:cs="Akhbar MT"/>
          <w:sz w:val="40"/>
          <w:szCs w:val="40"/>
          <w:rtl/>
        </w:rPr>
        <w:t xml:space="preserve"> </w:t>
      </w:r>
      <w:r w:rsidRPr="00905C75">
        <w:rPr>
          <w:rFonts w:ascii="Akhbar MT" w:hAnsi="AGA Arabesque" w:cs="Akhbar MT" w:hint="cs"/>
          <w:sz w:val="40"/>
          <w:szCs w:val="40"/>
          <w:rtl/>
        </w:rPr>
        <w:t>ذلك</w:t>
      </w:r>
      <w:r w:rsidRPr="00905C75">
        <w:rPr>
          <w:rFonts w:ascii="Akhbar MT" w:hAnsi="AGA Arabesque" w:cs="Akhbar MT"/>
          <w:sz w:val="40"/>
          <w:szCs w:val="40"/>
          <w:rtl/>
        </w:rPr>
        <w:t xml:space="preserve"> </w:t>
      </w:r>
      <w:r w:rsidRPr="00905C75">
        <w:rPr>
          <w:rFonts w:ascii="Akhbar MT" w:hAnsi="AGA Arabesque" w:cs="Akhbar MT" w:hint="cs"/>
          <w:sz w:val="40"/>
          <w:szCs w:val="40"/>
          <w:rtl/>
        </w:rPr>
        <w:t>استحلال</w:t>
      </w:r>
      <w:r w:rsidRPr="00905C75">
        <w:rPr>
          <w:rFonts w:ascii="Akhbar MT" w:hAnsi="AGA Arabesque" w:cs="Akhbar MT"/>
          <w:sz w:val="40"/>
          <w:szCs w:val="40"/>
          <w:rtl/>
        </w:rPr>
        <w:t xml:space="preserve"> </w:t>
      </w:r>
      <w:r w:rsidRPr="00905C75">
        <w:rPr>
          <w:rFonts w:ascii="Akhbar MT" w:hAnsi="AGA Arabesque" w:cs="Akhbar MT" w:hint="cs"/>
          <w:sz w:val="40"/>
          <w:szCs w:val="40"/>
          <w:rtl/>
        </w:rPr>
        <w:t>لها،</w:t>
      </w:r>
      <w:r w:rsidRPr="00905C75">
        <w:rPr>
          <w:rFonts w:ascii="Akhbar MT" w:hAnsi="AGA Arabesque" w:cs="Akhbar MT"/>
          <w:sz w:val="40"/>
          <w:szCs w:val="40"/>
          <w:rtl/>
        </w:rPr>
        <w:t xml:space="preserve"> </w:t>
      </w:r>
      <w:r w:rsidRPr="00905C75">
        <w:rPr>
          <w:rFonts w:ascii="Akhbar MT" w:hAnsi="AGA Arabesque" w:cs="Akhbar MT" w:hint="cs"/>
          <w:sz w:val="40"/>
          <w:szCs w:val="40"/>
          <w:rtl/>
        </w:rPr>
        <w:t>كما</w:t>
      </w:r>
      <w:r w:rsidRPr="00905C75">
        <w:rPr>
          <w:rFonts w:ascii="Akhbar MT" w:hAnsi="AGA Arabesque" w:cs="Akhbar MT"/>
          <w:sz w:val="40"/>
          <w:szCs w:val="40"/>
          <w:rtl/>
        </w:rPr>
        <w:t xml:space="preserve"> </w:t>
      </w:r>
      <w:r w:rsidRPr="00905C75">
        <w:rPr>
          <w:rFonts w:ascii="Akhbar MT" w:hAnsi="AGA Arabesque" w:cs="Akhbar MT" w:hint="cs"/>
          <w:sz w:val="40"/>
          <w:szCs w:val="40"/>
          <w:rtl/>
        </w:rPr>
        <w:t>في</w:t>
      </w:r>
      <w:r w:rsidRPr="00905C75">
        <w:rPr>
          <w:rFonts w:ascii="Akhbar MT" w:hAnsi="AGA Arabesque" w:cs="Akhbar MT"/>
          <w:sz w:val="40"/>
          <w:szCs w:val="40"/>
          <w:rtl/>
        </w:rPr>
        <w:t xml:space="preserve"> </w:t>
      </w:r>
      <w:r w:rsidRPr="00905C75">
        <w:rPr>
          <w:rFonts w:ascii="Akhbar MT" w:hAnsi="AGA Arabesque" w:cs="Akhbar MT" w:hint="cs"/>
          <w:sz w:val="40"/>
          <w:szCs w:val="40"/>
          <w:rtl/>
        </w:rPr>
        <w:t>الرسالة</w:t>
      </w:r>
      <w:r w:rsidRPr="00905C75">
        <w:rPr>
          <w:rFonts w:ascii="Akhbar MT" w:hAnsi="AGA Arabesque" w:cs="Akhbar MT"/>
          <w:sz w:val="40"/>
          <w:szCs w:val="40"/>
          <w:rtl/>
        </w:rPr>
        <w:t xml:space="preserve"> </w:t>
      </w:r>
      <w:r w:rsidRPr="00905C75">
        <w:rPr>
          <w:rFonts w:ascii="Akhbar MT" w:hAnsi="AGA Arabesque" w:cs="Akhbar MT" w:hint="cs"/>
          <w:sz w:val="40"/>
          <w:szCs w:val="40"/>
          <w:rtl/>
        </w:rPr>
        <w:t>نفسها</w:t>
      </w:r>
      <w:r w:rsidR="00D959D6">
        <w:rPr>
          <w:rFonts w:ascii="Akhbar MT" w:hAnsi="AGA Arabesque" w:cs="Akhbar MT" w:hint="cs"/>
          <w:sz w:val="40"/>
          <w:szCs w:val="40"/>
          <w:rtl/>
        </w:rPr>
        <w:t>:</w:t>
      </w:r>
      <w:r w:rsidRPr="00905C75">
        <w:rPr>
          <w:rFonts w:ascii="Akhbar MT" w:hAnsi="AGA Arabesque" w:cs="Akhbar MT"/>
          <w:sz w:val="40"/>
          <w:szCs w:val="40"/>
          <w:rtl/>
        </w:rPr>
        <w:t xml:space="preserve"> </w:t>
      </w:r>
      <w:r w:rsidR="00C36693" w:rsidRPr="00905C75">
        <w:rPr>
          <w:rFonts w:ascii="Akhbar MT" w:hAnsi="AGA Arabesque" w:cs="Akhbar MT" w:hint="cs"/>
          <w:sz w:val="40"/>
          <w:szCs w:val="40"/>
          <w:rtl/>
        </w:rPr>
        <w:t>(</w:t>
      </w:r>
      <w:r w:rsidRPr="00905C75">
        <w:rPr>
          <w:rFonts w:ascii="Akhbar MT" w:hAnsi="AGA Arabesque" w:cs="Akhbar MT"/>
          <w:sz w:val="40"/>
          <w:szCs w:val="40"/>
          <w:rtl/>
        </w:rPr>
        <w:t>3</w:t>
      </w:r>
      <w:r w:rsidRPr="0001502C">
        <w:rPr>
          <w:rFonts w:ascii="Akhbar MT" w:hAnsi="AGA Arabesque" w:cs="Akhbar MT"/>
          <w:sz w:val="24"/>
          <w:szCs w:val="24"/>
          <w:rtl/>
        </w:rPr>
        <w:t>/</w:t>
      </w:r>
      <w:r w:rsidRPr="00905C75">
        <w:rPr>
          <w:rFonts w:ascii="Akhbar MT" w:hAnsi="AGA Arabesque" w:cs="Akhbar MT"/>
          <w:sz w:val="40"/>
          <w:szCs w:val="40"/>
          <w:rtl/>
        </w:rPr>
        <w:t>488</w:t>
      </w:r>
      <w:r w:rsidR="00C36693" w:rsidRPr="00905C75">
        <w:rPr>
          <w:rFonts w:ascii="Akhbar MT" w:hAnsi="AGA Arabesque" w:cs="Akhbar MT" w:hint="cs"/>
          <w:sz w:val="40"/>
          <w:szCs w:val="40"/>
          <w:rtl/>
        </w:rPr>
        <w:t>)</w:t>
      </w:r>
      <w:r w:rsidR="005E09BE">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وغيرها</w:t>
      </w:r>
      <w:r w:rsidR="00B50997">
        <w:rPr>
          <w:rFonts w:ascii="Akhbar MT" w:hAnsi="AGA Arabesque" w:cs="Akhbar MT" w:hint="cs"/>
          <w:sz w:val="40"/>
          <w:szCs w:val="40"/>
          <w:rtl/>
        </w:rPr>
        <w:t>، ويأتي مزيد في (</w:t>
      </w:r>
      <w:r w:rsidR="00B50997" w:rsidRPr="00B50997">
        <w:rPr>
          <w:rFonts w:ascii="Akhbar MT" w:hAnsi="AGA Arabesque" w:cs="Akhbar MT" w:hint="cs"/>
          <w:b/>
          <w:bCs/>
          <w:sz w:val="40"/>
          <w:szCs w:val="40"/>
          <w:rtl/>
        </w:rPr>
        <w:t>الموضع الخمسون</w:t>
      </w:r>
      <w:r w:rsidR="00B50997">
        <w:rPr>
          <w:rFonts w:ascii="Akhbar MT" w:hAnsi="AGA Arabesque" w:cs="Akhbar MT" w:hint="cs"/>
          <w:sz w:val="40"/>
          <w:szCs w:val="40"/>
          <w:rtl/>
        </w:rPr>
        <w:t>).</w:t>
      </w:r>
      <w:r w:rsidRPr="00905C75">
        <w:rPr>
          <w:rFonts w:ascii="Akhbar MT" w:hAnsi="AGA Arabesque" w:cs="Akhbar MT"/>
          <w:sz w:val="40"/>
          <w:szCs w:val="40"/>
          <w:rtl/>
        </w:rPr>
        <w:t xml:space="preserve"> </w:t>
      </w:r>
    </w:p>
    <w:p w:rsidR="0076158A" w:rsidRDefault="00307253" w:rsidP="00B4769C">
      <w:pPr>
        <w:autoSpaceDE w:val="0"/>
        <w:autoSpaceDN w:val="0"/>
        <w:adjustRightInd w:val="0"/>
        <w:spacing w:line="540" w:lineRule="exact"/>
        <w:ind w:left="385" w:hanging="357"/>
        <w:jc w:val="both"/>
        <w:rPr>
          <w:rFonts w:ascii="Akhbar MT" w:hAnsi="AGA Arabesque" w:cs="Akhbar MT"/>
          <w:sz w:val="40"/>
          <w:szCs w:val="40"/>
          <w:rtl/>
        </w:rPr>
      </w:pPr>
      <w:r w:rsidRPr="00905C75">
        <w:rPr>
          <w:rFonts w:ascii="Akhbar MT" w:hAnsi="AGA Arabesque" w:cs="Akhbar MT" w:hint="cs"/>
          <w:sz w:val="40"/>
          <w:szCs w:val="40"/>
          <w:rtl/>
        </w:rPr>
        <w:t xml:space="preserve">وكذلك تكفيره بالحكم بغير ما أنزل الله بالعموم بلا تفصيل </w:t>
      </w:r>
      <w:r w:rsidR="00B4769C" w:rsidRPr="00510F13">
        <w:rPr>
          <w:rFonts w:ascii="Akhbar MT" w:hAnsi="AGA Arabesque" w:cs="Akhbar MT" w:hint="cs"/>
          <w:b/>
          <w:bCs/>
          <w:sz w:val="40"/>
          <w:szCs w:val="40"/>
          <w:rtl/>
        </w:rPr>
        <w:t>-</w:t>
      </w:r>
      <w:r w:rsidR="00B4769C" w:rsidRPr="00905C75">
        <w:rPr>
          <w:rFonts w:ascii="Akhbar MT" w:hAnsi="AGA Arabesque" w:cs="Akhbar MT" w:hint="cs"/>
          <w:sz w:val="40"/>
          <w:szCs w:val="40"/>
          <w:rtl/>
        </w:rPr>
        <w:t xml:space="preserve"> </w:t>
      </w:r>
      <w:r w:rsidRPr="00905C75">
        <w:rPr>
          <w:rFonts w:ascii="Akhbar MT" w:hAnsi="AGA Arabesque" w:cs="Akhbar MT" w:hint="cs"/>
          <w:sz w:val="40"/>
          <w:szCs w:val="40"/>
          <w:rtl/>
        </w:rPr>
        <w:t>كما ي</w:t>
      </w:r>
      <w:r w:rsidR="00B4769C" w:rsidRPr="00905C75">
        <w:rPr>
          <w:rFonts w:ascii="Akhbar MT" w:hAnsi="AGA Arabesque" w:cs="Akhbar MT" w:hint="cs"/>
          <w:sz w:val="40"/>
          <w:szCs w:val="40"/>
          <w:rtl/>
        </w:rPr>
        <w:t xml:space="preserve">فصل  </w:t>
      </w:r>
      <w:r w:rsidR="0076158A">
        <w:rPr>
          <w:rFonts w:ascii="Akhbar MT" w:hAnsi="AGA Arabesque" w:cs="Akhbar MT" w:hint="cs"/>
          <w:sz w:val="40"/>
          <w:szCs w:val="40"/>
          <w:rtl/>
        </w:rPr>
        <w:t>المحققون</w:t>
      </w:r>
    </w:p>
    <w:p w:rsidR="00307253" w:rsidRPr="00905C75" w:rsidRDefault="00307253" w:rsidP="00B4769C">
      <w:pPr>
        <w:autoSpaceDE w:val="0"/>
        <w:autoSpaceDN w:val="0"/>
        <w:adjustRightInd w:val="0"/>
        <w:spacing w:line="540" w:lineRule="exact"/>
        <w:ind w:left="385" w:hanging="357"/>
        <w:jc w:val="both"/>
        <w:rPr>
          <w:rFonts w:ascii="Akhbar MT" w:hAnsi="AGA Arabesque" w:cs="Akhbar MT"/>
          <w:sz w:val="40"/>
          <w:szCs w:val="40"/>
          <w:rtl/>
        </w:rPr>
      </w:pPr>
      <w:r w:rsidRPr="00905C75">
        <w:rPr>
          <w:rFonts w:ascii="Akhbar MT" w:hAnsi="AGA Arabesque" w:cs="Akhbar MT" w:hint="cs"/>
          <w:sz w:val="40"/>
          <w:szCs w:val="40"/>
          <w:rtl/>
        </w:rPr>
        <w:t>م</w:t>
      </w:r>
      <w:r w:rsidR="00B229EC" w:rsidRPr="00905C75">
        <w:rPr>
          <w:rFonts w:ascii="Akhbar MT" w:hAnsi="AGA Arabesque" w:cs="Akhbar MT" w:hint="cs"/>
          <w:sz w:val="40"/>
          <w:szCs w:val="40"/>
          <w:rtl/>
        </w:rPr>
        <w:t>ن أهل العلم</w:t>
      </w:r>
      <w:r w:rsidR="00B4769C" w:rsidRPr="00905C75">
        <w:rPr>
          <w:rFonts w:ascii="Akhbar MT" w:hAnsi="AGA Arabesque" w:cs="Akhbar MT" w:hint="cs"/>
          <w:sz w:val="40"/>
          <w:szCs w:val="40"/>
          <w:rtl/>
        </w:rPr>
        <w:t xml:space="preserve"> </w:t>
      </w:r>
      <w:r w:rsidR="00B4769C" w:rsidRPr="00510F13">
        <w:rPr>
          <w:rFonts w:ascii="Akhbar MT" w:hAnsi="AGA Arabesque" w:cs="Akhbar MT" w:hint="cs"/>
          <w:b/>
          <w:bCs/>
          <w:sz w:val="40"/>
          <w:szCs w:val="40"/>
          <w:rtl/>
        </w:rPr>
        <w:t>-</w:t>
      </w:r>
      <w:r w:rsidR="00B4769C" w:rsidRPr="00905C75">
        <w:rPr>
          <w:rFonts w:ascii="Akhbar MT" w:hAnsi="AGA Arabesque" w:cs="Akhbar MT" w:hint="cs"/>
          <w:sz w:val="40"/>
          <w:szCs w:val="40"/>
          <w:rtl/>
        </w:rPr>
        <w:t>،</w:t>
      </w:r>
      <w:r w:rsidR="00B229EC" w:rsidRPr="00905C75">
        <w:rPr>
          <w:rFonts w:ascii="Akhbar MT" w:hAnsi="AGA Arabesque" w:cs="Akhbar MT" w:hint="cs"/>
          <w:sz w:val="40"/>
          <w:szCs w:val="40"/>
          <w:rtl/>
        </w:rPr>
        <w:t xml:space="preserve"> وذلك في مقدمة </w:t>
      </w:r>
      <w:r w:rsidR="00C47900" w:rsidRPr="00905C75">
        <w:rPr>
          <w:rFonts w:ascii="Akhbar MT" w:hAnsi="AGA Arabesque" w:cs="Akhbar MT" w:hint="cs"/>
          <w:sz w:val="40"/>
          <w:szCs w:val="40"/>
          <w:rtl/>
        </w:rPr>
        <w:t>تفسير</w:t>
      </w:r>
      <w:r w:rsidR="00B50997">
        <w:rPr>
          <w:rFonts w:ascii="Akhbar MT" w:hAnsi="AGA Arabesque" w:cs="Akhbar MT" w:hint="cs"/>
          <w:sz w:val="40"/>
          <w:szCs w:val="40"/>
          <w:rtl/>
        </w:rPr>
        <w:t>ه</w:t>
      </w:r>
      <w:r w:rsidRPr="00905C75">
        <w:rPr>
          <w:rFonts w:ascii="Akhbar MT" w:hAnsi="AGA Arabesque" w:cs="Akhbar MT" w:hint="cs"/>
          <w:sz w:val="40"/>
          <w:szCs w:val="40"/>
          <w:rtl/>
        </w:rPr>
        <w:t>.</w:t>
      </w:r>
    </w:p>
    <w:p w:rsidR="00F0214D" w:rsidRDefault="00537FD6" w:rsidP="00537FD6">
      <w:pPr>
        <w:autoSpaceDE w:val="0"/>
        <w:autoSpaceDN w:val="0"/>
        <w:adjustRightInd w:val="0"/>
        <w:spacing w:line="540" w:lineRule="exact"/>
        <w:jc w:val="both"/>
        <w:rPr>
          <w:rFonts w:ascii="Akhbar MT" w:hAnsi="AGA Arabesque" w:cs="Akhbar MT"/>
          <w:sz w:val="40"/>
          <w:szCs w:val="40"/>
          <w:rtl/>
        </w:rPr>
      </w:pPr>
      <w:r>
        <w:rPr>
          <w:rFonts w:ascii="Akhbar MT" w:hAnsi="AGA Arabesque" w:cs="Akhbar MT" w:hint="cs"/>
          <w:b/>
          <w:bCs/>
          <w:sz w:val="40"/>
          <w:szCs w:val="40"/>
          <w:rtl/>
        </w:rPr>
        <w:t xml:space="preserve"> </w:t>
      </w:r>
      <w:r w:rsidR="0076158A">
        <w:rPr>
          <w:rFonts w:ascii="Akhbar MT" w:hAnsi="AGA Arabesque" w:cs="Akhbar MT" w:hint="cs"/>
          <w:b/>
          <w:bCs/>
          <w:sz w:val="40"/>
          <w:szCs w:val="40"/>
          <w:rtl/>
        </w:rPr>
        <w:t xml:space="preserve">                                    </w:t>
      </w:r>
      <w:r w:rsidR="006D7126" w:rsidRPr="00537FD6">
        <w:rPr>
          <w:rFonts w:ascii="Akhbar MT" w:hAnsi="AGA Arabesque" w:cs="Akhbar MT" w:hint="cs"/>
          <w:b/>
          <w:bCs/>
          <w:sz w:val="56"/>
          <w:szCs w:val="56"/>
          <w:rtl/>
        </w:rPr>
        <w:t xml:space="preserve">الموضع </w:t>
      </w:r>
      <w:r w:rsidR="0050639D" w:rsidRPr="00537FD6">
        <w:rPr>
          <w:rFonts w:ascii="Akhbar MT" w:hAnsi="AGA Arabesque" w:cs="Akhbar MT" w:hint="cs"/>
          <w:b/>
          <w:bCs/>
          <w:sz w:val="56"/>
          <w:szCs w:val="56"/>
          <w:rtl/>
        </w:rPr>
        <w:t>الثامن</w:t>
      </w:r>
      <w:r>
        <w:rPr>
          <w:rFonts w:ascii="Akhbar MT" w:hAnsi="AGA Arabesque" w:cs="Akhbar MT" w:hint="cs"/>
          <w:sz w:val="40"/>
          <w:szCs w:val="40"/>
          <w:rtl/>
        </w:rPr>
        <w:t>.</w:t>
      </w:r>
    </w:p>
    <w:p w:rsidR="006C77B9" w:rsidRDefault="00751421" w:rsidP="007319A3">
      <w:pPr>
        <w:autoSpaceDE w:val="0"/>
        <w:autoSpaceDN w:val="0"/>
        <w:adjustRightInd w:val="0"/>
        <w:spacing w:line="540" w:lineRule="exact"/>
        <w:jc w:val="both"/>
        <w:rPr>
          <w:rFonts w:ascii="Akhbar MT" w:hAnsi="AGA Arabesque" w:cs="Akhbar MT"/>
          <w:b/>
          <w:bCs/>
          <w:sz w:val="40"/>
          <w:szCs w:val="40"/>
          <w:rtl/>
        </w:rPr>
      </w:pPr>
      <w:r w:rsidRPr="001B7D96">
        <w:rPr>
          <w:rFonts w:ascii="Akhbar MT" w:hAnsi="AGA Arabesque" w:cs="Akhbar MT" w:hint="cs"/>
          <w:sz w:val="40"/>
          <w:szCs w:val="40"/>
          <w:rtl/>
        </w:rPr>
        <w:t xml:space="preserve">نسبته مقالة امرأة العزيز إلى نبي الله يوسف عليه الصلاة والسلام خلاف تبرئته من تلك المقالة </w:t>
      </w:r>
      <w:r>
        <w:rPr>
          <w:rFonts w:ascii="Akhbar MT" w:hAnsi="AGA Arabesque" w:cs="Akhbar MT" w:hint="cs"/>
          <w:sz w:val="40"/>
          <w:szCs w:val="40"/>
          <w:rtl/>
        </w:rPr>
        <w:t xml:space="preserve">وهو </w:t>
      </w:r>
      <w:r w:rsidRPr="001B7D96">
        <w:rPr>
          <w:rFonts w:ascii="Akhbar MT" w:hAnsi="AGA Arabesque" w:cs="Akhbar MT" w:hint="cs"/>
          <w:sz w:val="40"/>
          <w:szCs w:val="40"/>
          <w:rtl/>
        </w:rPr>
        <w:t>ما جرى عليه المحققون المتقدم</w:t>
      </w:r>
      <w:r>
        <w:rPr>
          <w:rFonts w:ascii="Akhbar MT" w:hAnsi="AGA Arabesque" w:cs="Akhbar MT" w:hint="cs"/>
          <w:sz w:val="40"/>
          <w:szCs w:val="40"/>
          <w:rtl/>
        </w:rPr>
        <w:t>و</w:t>
      </w:r>
      <w:r w:rsidRPr="001B7D96">
        <w:rPr>
          <w:rFonts w:ascii="Akhbar MT" w:hAnsi="AGA Arabesque" w:cs="Akhbar MT" w:hint="cs"/>
          <w:sz w:val="40"/>
          <w:szCs w:val="40"/>
          <w:rtl/>
        </w:rPr>
        <w:t>ن والمتأخر</w:t>
      </w:r>
      <w:r>
        <w:rPr>
          <w:rFonts w:ascii="Akhbar MT" w:hAnsi="AGA Arabesque" w:cs="Akhbar MT" w:hint="cs"/>
          <w:sz w:val="40"/>
          <w:szCs w:val="40"/>
          <w:rtl/>
        </w:rPr>
        <w:t>و</w:t>
      </w:r>
      <w:r w:rsidRPr="001B7D96">
        <w:rPr>
          <w:rFonts w:ascii="Akhbar MT" w:hAnsi="AGA Arabesque" w:cs="Akhbar MT" w:hint="cs"/>
          <w:sz w:val="40"/>
          <w:szCs w:val="40"/>
          <w:rtl/>
        </w:rPr>
        <w:t xml:space="preserve">ن من </w:t>
      </w:r>
      <w:r>
        <w:rPr>
          <w:rFonts w:ascii="Akhbar MT" w:hAnsi="AGA Arabesque" w:cs="Akhbar MT" w:hint="cs"/>
          <w:sz w:val="40"/>
          <w:szCs w:val="40"/>
          <w:rtl/>
        </w:rPr>
        <w:t>أهل العلم</w:t>
      </w:r>
      <w:r>
        <w:rPr>
          <w:rFonts w:ascii="Traditional Arabic" w:hAnsi="Traditional Arabic" w:cs="Akhbar MT" w:hint="cs"/>
          <w:sz w:val="36"/>
          <w:szCs w:val="36"/>
          <w:rtl/>
        </w:rPr>
        <w:t>.</w:t>
      </w:r>
      <w:r w:rsidR="0076158A" w:rsidRPr="0076158A">
        <w:rPr>
          <w:rFonts w:ascii="Akhbar MT" w:hAnsi="AGA Arabesque" w:cs="Akhbar MT" w:hint="cs"/>
          <w:sz w:val="40"/>
          <w:szCs w:val="40"/>
          <w:rtl/>
        </w:rPr>
        <w:t>:</w:t>
      </w:r>
      <w:r w:rsidR="007319A3">
        <w:rPr>
          <w:rFonts w:ascii="Akhbar MT" w:hAnsi="AGA Arabesque" w:cs="Akhbar MT" w:hint="cs"/>
          <w:b/>
          <w:bCs/>
          <w:sz w:val="40"/>
          <w:szCs w:val="40"/>
          <w:rtl/>
        </w:rPr>
        <w:t xml:space="preserve"> </w:t>
      </w:r>
    </w:p>
    <w:p w:rsidR="00F0214D" w:rsidRPr="007319A3" w:rsidRDefault="0076158A" w:rsidP="009327E7">
      <w:pPr>
        <w:autoSpaceDE w:val="0"/>
        <w:autoSpaceDN w:val="0"/>
        <w:adjustRightInd w:val="0"/>
        <w:spacing w:line="540" w:lineRule="exact"/>
        <w:jc w:val="both"/>
        <w:rPr>
          <w:rFonts w:ascii="Akhbar MT" w:hAnsi="AGA Arabesque" w:cs="Akhbar MT"/>
          <w:b/>
          <w:bCs/>
          <w:sz w:val="40"/>
          <w:szCs w:val="40"/>
          <w:rtl/>
        </w:rPr>
      </w:pPr>
      <w:r>
        <w:rPr>
          <w:rFonts w:ascii="Akhbar MT" w:hAnsi="AGA Arabesque" w:cs="Akhbar MT" w:hint="cs"/>
          <w:sz w:val="40"/>
          <w:szCs w:val="40"/>
          <w:rtl/>
        </w:rPr>
        <w:t>فقد ا</w:t>
      </w:r>
      <w:r w:rsidR="00E35C8A" w:rsidRPr="00905C75">
        <w:rPr>
          <w:rFonts w:ascii="Akhbar MT" w:hAnsi="AGA Arabesque" w:cs="Akhbar MT" w:hint="cs"/>
          <w:sz w:val="40"/>
          <w:szCs w:val="40"/>
          <w:rtl/>
        </w:rPr>
        <w:t>دعى الجزائري:</w:t>
      </w:r>
      <w:r w:rsidR="00F0214D" w:rsidRPr="00905C75">
        <w:rPr>
          <w:rFonts w:ascii="Akhbar MT" w:hAnsi="AGA Arabesque" w:cs="Akhbar MT" w:hint="cs"/>
          <w:sz w:val="40"/>
          <w:szCs w:val="40"/>
          <w:rtl/>
        </w:rPr>
        <w:t xml:space="preserve"> أن قول امرأة العزيز في قصة يوسف</w:t>
      </w:r>
      <w:r w:rsidR="00D60DD8" w:rsidRPr="00905C75">
        <w:rPr>
          <w:rFonts w:ascii="Akhbar MT" w:hAnsi="AGA Arabesque" w:cs="Akhbar MT" w:hint="cs"/>
          <w:sz w:val="40"/>
          <w:szCs w:val="40"/>
          <w:rtl/>
        </w:rPr>
        <w:t xml:space="preserve"> عليه الصلاة والسلام</w:t>
      </w:r>
      <w:r w:rsidR="00F0214D" w:rsidRPr="00905C75">
        <w:rPr>
          <w:rFonts w:ascii="Akhbar MT" w:hAnsi="AGA Arabesque" w:cs="Akhbar MT" w:hint="cs"/>
          <w:sz w:val="40"/>
          <w:szCs w:val="40"/>
          <w:rtl/>
        </w:rPr>
        <w:t xml:space="preserve">، في قوله </w:t>
      </w:r>
      <w:r w:rsidR="00D959D6" w:rsidRPr="00510F13">
        <w:rPr>
          <w:rFonts w:ascii="Akhbar MT" w:hAnsi="AGA Arabesque" w:cs="Akhbar MT" w:hint="cs"/>
          <w:b/>
          <w:bCs/>
          <w:sz w:val="40"/>
          <w:szCs w:val="40"/>
          <w:rtl/>
        </w:rPr>
        <w:t>-</w:t>
      </w:r>
      <w:r w:rsidR="00F0214D" w:rsidRPr="00905C75">
        <w:rPr>
          <w:rFonts w:ascii="Akhbar MT" w:hAnsi="AGA Arabesque" w:cs="Akhbar MT" w:hint="cs"/>
          <w:sz w:val="40"/>
          <w:szCs w:val="40"/>
          <w:rtl/>
        </w:rPr>
        <w:t xml:space="preserve"> تعالى </w:t>
      </w:r>
      <w:r w:rsidR="00F0214D" w:rsidRPr="00510F13">
        <w:rPr>
          <w:rFonts w:ascii="Akhbar MT" w:hAnsi="AGA Arabesque" w:cs="Akhbar MT" w:hint="cs"/>
          <w:b/>
          <w:bCs/>
          <w:sz w:val="40"/>
          <w:szCs w:val="40"/>
          <w:rtl/>
        </w:rPr>
        <w:t>-</w:t>
      </w:r>
      <w:r w:rsidR="00F0214D" w:rsidRPr="00905C75">
        <w:rPr>
          <w:rFonts w:ascii="Akhbar MT" w:hAnsi="AGA Arabesque" w:cs="Akhbar MT" w:hint="cs"/>
          <w:sz w:val="40"/>
          <w:szCs w:val="40"/>
          <w:rtl/>
        </w:rPr>
        <w:t>:</w:t>
      </w:r>
      <w:r w:rsidR="00D60DD8" w:rsidRPr="00905C75">
        <w:rPr>
          <w:rFonts w:ascii="Akhbar MT" w:hAnsi="AGA Arabesque" w:cs="Akhbar MT" w:hint="cs"/>
          <w:sz w:val="40"/>
          <w:szCs w:val="40"/>
          <w:rtl/>
        </w:rPr>
        <w:t xml:space="preserve"> </w:t>
      </w:r>
      <w:r w:rsidR="00276C6E">
        <w:rPr>
          <w:rFonts w:ascii="AGA Arabesque" w:hAnsi="AGA Arabesque" w:cs="AGA Arabesque"/>
          <w:sz w:val="40"/>
          <w:szCs w:val="40"/>
        </w:rPr>
        <w:sym w:font="AGA Arabesque" w:char="F05D"/>
      </w:r>
      <w:r w:rsidR="008D00A5" w:rsidRPr="00905C75">
        <w:rPr>
          <w:rFonts w:ascii="Traditional Arabic" w:hAnsi="Traditional Arabic" w:cs="Akhbar MT"/>
          <w:sz w:val="40"/>
          <w:szCs w:val="40"/>
          <w:rtl/>
        </w:rPr>
        <w:t>ذَلِكَ لِيَعْلَمَ أَنِّي لَمْ أَخُنْهُ بِالْغَيْبِ</w:t>
      </w:r>
      <w:r w:rsidR="00F0214D" w:rsidRPr="00905C75">
        <w:rPr>
          <w:rFonts w:ascii="AGA Arabesque" w:hAnsi="AGA Arabesque" w:cs="AGA Arabesque"/>
          <w:sz w:val="40"/>
          <w:szCs w:val="40"/>
        </w:rPr>
        <w:t></w:t>
      </w:r>
      <w:r w:rsidR="009327E7">
        <w:rPr>
          <w:rFonts w:ascii="Akhbar MT" w:hAnsi="AGA Arabesque" w:cs="Akhbar MT" w:hint="cs"/>
          <w:sz w:val="40"/>
          <w:szCs w:val="40"/>
          <w:rtl/>
        </w:rPr>
        <w:t xml:space="preserve">، </w:t>
      </w:r>
      <w:r w:rsidR="00F0214D" w:rsidRPr="00905C75">
        <w:rPr>
          <w:rFonts w:ascii="Akhbar MT" w:hAnsi="AGA Arabesque" w:cs="Akhbar MT" w:hint="cs"/>
          <w:sz w:val="40"/>
          <w:szCs w:val="40"/>
          <w:rtl/>
        </w:rPr>
        <w:t>الآية</w:t>
      </w:r>
      <w:r w:rsidR="002B7D22">
        <w:rPr>
          <w:rFonts w:ascii="Akhbar MT" w:hAnsi="AGA Arabesque" w:cs="Akhbar MT" w:hint="cs"/>
          <w:sz w:val="40"/>
          <w:szCs w:val="40"/>
          <w:rtl/>
        </w:rPr>
        <w:t xml:space="preserve">: </w:t>
      </w:r>
      <w:r w:rsidR="002B7D22" w:rsidRPr="00EC3D16">
        <w:rPr>
          <w:rFonts w:ascii="Akhbar MT" w:hAnsi="AGA Arabesque" w:cs="Akhbar MT" w:hint="cs"/>
          <w:sz w:val="36"/>
          <w:szCs w:val="36"/>
          <w:rtl/>
        </w:rPr>
        <w:t>(52)</w:t>
      </w:r>
      <w:r w:rsidR="00F0214D" w:rsidRPr="00905C75">
        <w:rPr>
          <w:rFonts w:ascii="Akhbar MT" w:hAnsi="AGA Arabesque" w:cs="Akhbar MT" w:hint="cs"/>
          <w:sz w:val="40"/>
          <w:szCs w:val="40"/>
          <w:rtl/>
        </w:rPr>
        <w:t xml:space="preserve">، أنه من قول يوسف وليس من قول امرأة العزيز. </w:t>
      </w:r>
    </w:p>
    <w:p w:rsidR="00FE7B1D" w:rsidRDefault="00D60DD8" w:rsidP="007319A3">
      <w:pPr>
        <w:widowControl w:val="0"/>
        <w:autoSpaceDE w:val="0"/>
        <w:autoSpaceDN w:val="0"/>
        <w:adjustRightInd w:val="0"/>
        <w:spacing w:line="540" w:lineRule="exact"/>
        <w:jc w:val="both"/>
        <w:rPr>
          <w:rFonts w:ascii="Akhbar MT" w:hAnsi="AGA Arabesque" w:cs="Akhbar MT"/>
          <w:sz w:val="40"/>
          <w:szCs w:val="40"/>
          <w:rtl/>
        </w:rPr>
      </w:pPr>
      <w:r w:rsidRPr="00905C75">
        <w:rPr>
          <w:rFonts w:ascii="Akhbar MT" w:cs="Akhbar MT" w:hint="cs"/>
          <w:sz w:val="40"/>
          <w:szCs w:val="40"/>
          <w:rtl/>
        </w:rPr>
        <w:t>ف</w:t>
      </w:r>
      <w:r w:rsidR="00E473A7" w:rsidRPr="00905C75">
        <w:rPr>
          <w:rFonts w:ascii="Akhbar MT" w:cs="Akhbar MT" w:hint="cs"/>
          <w:sz w:val="40"/>
          <w:szCs w:val="40"/>
          <w:rtl/>
        </w:rPr>
        <w:t xml:space="preserve">قد </w:t>
      </w:r>
      <w:r w:rsidRPr="00905C75">
        <w:rPr>
          <w:rFonts w:ascii="Akhbar MT" w:cs="Akhbar MT" w:hint="cs"/>
          <w:sz w:val="40"/>
          <w:szCs w:val="40"/>
          <w:rtl/>
        </w:rPr>
        <w:t>قال</w:t>
      </w:r>
      <w:r w:rsidR="00544243">
        <w:rPr>
          <w:rFonts w:ascii="Akhbar MT" w:cs="Akhbar MT" w:hint="cs"/>
          <w:sz w:val="40"/>
          <w:szCs w:val="40"/>
          <w:rtl/>
        </w:rPr>
        <w:t>:</w:t>
      </w:r>
      <w:r w:rsidRPr="00905C75">
        <w:rPr>
          <w:rFonts w:ascii="Akhbar MT" w:cs="Akhbar MT" w:hint="cs"/>
          <w:sz w:val="40"/>
          <w:szCs w:val="40"/>
          <w:rtl/>
        </w:rPr>
        <w:t xml:space="preserve"> </w:t>
      </w:r>
      <w:r w:rsidR="00F0214D" w:rsidRPr="00905C75">
        <w:rPr>
          <w:rFonts w:ascii="Akhbar MT" w:cs="Akhbar MT"/>
          <w:sz w:val="40"/>
          <w:szCs w:val="40"/>
          <w:rtl/>
        </w:rPr>
        <w:t>(</w:t>
      </w:r>
      <w:r w:rsidR="00F0214D" w:rsidRPr="00905C75">
        <w:rPr>
          <w:rFonts w:ascii="Akhbar MT" w:cs="Akhbar MT" w:hint="cs"/>
          <w:sz w:val="40"/>
          <w:szCs w:val="40"/>
          <w:rtl/>
        </w:rPr>
        <w:t>في</w:t>
      </w:r>
      <w:r w:rsidR="00E35C8A" w:rsidRPr="00905C75">
        <w:rPr>
          <w:rFonts w:ascii="Akhbar MT" w:cs="Akhbar MT" w:hint="cs"/>
          <w:sz w:val="40"/>
          <w:szCs w:val="40"/>
          <w:rtl/>
        </w:rPr>
        <w:t xml:space="preserve"> تفسيره</w:t>
      </w:r>
      <w:r w:rsidR="00D959D6">
        <w:rPr>
          <w:rFonts w:ascii="Akhbar MT" w:cs="Akhbar MT" w:hint="cs"/>
          <w:sz w:val="40"/>
          <w:szCs w:val="40"/>
          <w:rtl/>
        </w:rPr>
        <w:t>:</w:t>
      </w:r>
      <w:r w:rsidR="00F0214D" w:rsidRPr="00905C75">
        <w:rPr>
          <w:rFonts w:ascii="Akhbar MT" w:cs="Akhbar MT" w:hint="cs"/>
          <w:sz w:val="40"/>
          <w:szCs w:val="40"/>
          <w:rtl/>
        </w:rPr>
        <w:t xml:space="preserve"> </w:t>
      </w:r>
      <w:r w:rsidR="00F0214D" w:rsidRPr="00905C75">
        <w:rPr>
          <w:rFonts w:ascii="Akhbar MT" w:cs="Akhbar MT"/>
          <w:sz w:val="40"/>
          <w:szCs w:val="40"/>
          <w:rtl/>
        </w:rPr>
        <w:t>2</w:t>
      </w:r>
      <w:r w:rsidR="00F0214D" w:rsidRPr="0001502C">
        <w:rPr>
          <w:rFonts w:ascii="Akhbar MT" w:cs="Akhbar MT"/>
          <w:sz w:val="28"/>
          <w:szCs w:val="28"/>
          <w:rtl/>
        </w:rPr>
        <w:t>/</w:t>
      </w:r>
      <w:r w:rsidR="00F0214D" w:rsidRPr="00905C75">
        <w:rPr>
          <w:rFonts w:ascii="Akhbar MT" w:cs="Akhbar MT"/>
          <w:sz w:val="40"/>
          <w:szCs w:val="40"/>
          <w:rtl/>
        </w:rPr>
        <w:t>406)</w:t>
      </w:r>
      <w:r w:rsidR="00544243">
        <w:rPr>
          <w:rFonts w:ascii="Akhbar MT" w:cs="Akhbar MT" w:hint="cs"/>
          <w:sz w:val="40"/>
          <w:szCs w:val="40"/>
          <w:rtl/>
        </w:rPr>
        <w:t>،</w:t>
      </w:r>
      <w:r w:rsidR="00F0214D" w:rsidRPr="00905C75">
        <w:rPr>
          <w:rFonts w:ascii="Akhbar MT" w:cs="Akhbar MT"/>
          <w:sz w:val="40"/>
          <w:szCs w:val="40"/>
          <w:rtl/>
        </w:rPr>
        <w:t xml:space="preserve"> </w:t>
      </w:r>
      <w:r w:rsidR="00F0214D" w:rsidRPr="00905C75">
        <w:rPr>
          <w:rFonts w:ascii="Akhbar MT" w:cs="Akhbar MT" w:hint="cs"/>
          <w:sz w:val="40"/>
          <w:szCs w:val="40"/>
          <w:rtl/>
        </w:rPr>
        <w:t>عند</w:t>
      </w:r>
      <w:r w:rsidR="00F0214D" w:rsidRPr="00905C75">
        <w:rPr>
          <w:rFonts w:ascii="Akhbar MT" w:cs="Akhbar MT"/>
          <w:sz w:val="40"/>
          <w:szCs w:val="40"/>
          <w:rtl/>
        </w:rPr>
        <w:t xml:space="preserve"> </w:t>
      </w:r>
      <w:r w:rsidR="00F0214D" w:rsidRPr="00905C75">
        <w:rPr>
          <w:rFonts w:ascii="Akhbar MT" w:cs="Akhbar MT" w:hint="cs"/>
          <w:sz w:val="40"/>
          <w:szCs w:val="40"/>
          <w:rtl/>
        </w:rPr>
        <w:t>قوله</w:t>
      </w:r>
      <w:r w:rsidR="00F0214D" w:rsidRPr="00905C75">
        <w:rPr>
          <w:rFonts w:ascii="Akhbar MT" w:cs="Akhbar MT"/>
          <w:sz w:val="40"/>
          <w:szCs w:val="40"/>
          <w:rtl/>
        </w:rPr>
        <w:t xml:space="preserve"> </w:t>
      </w:r>
      <w:r w:rsidR="005E09BE" w:rsidRPr="00510F13">
        <w:rPr>
          <w:rFonts w:ascii="Akhbar MT" w:cs="Akhbar MT" w:hint="cs"/>
          <w:b/>
          <w:bCs/>
          <w:sz w:val="40"/>
          <w:szCs w:val="40"/>
          <w:rtl/>
        </w:rPr>
        <w:t>-</w:t>
      </w:r>
      <w:r w:rsidR="00F0214D" w:rsidRPr="00905C75">
        <w:rPr>
          <w:rFonts w:ascii="Akhbar MT" w:cs="Akhbar MT"/>
          <w:sz w:val="40"/>
          <w:szCs w:val="40"/>
          <w:rtl/>
        </w:rPr>
        <w:t xml:space="preserve"> </w:t>
      </w:r>
      <w:r w:rsidR="00F0214D" w:rsidRPr="00905C75">
        <w:rPr>
          <w:rFonts w:ascii="Akhbar MT" w:cs="Akhbar MT" w:hint="cs"/>
          <w:sz w:val="40"/>
          <w:szCs w:val="40"/>
          <w:rtl/>
        </w:rPr>
        <w:t>تعالى</w:t>
      </w:r>
      <w:r w:rsidR="005E09BE">
        <w:rPr>
          <w:rFonts w:ascii="Akhbar MT" w:cs="Akhbar MT" w:hint="cs"/>
          <w:sz w:val="40"/>
          <w:szCs w:val="40"/>
          <w:rtl/>
        </w:rPr>
        <w:t xml:space="preserve"> </w:t>
      </w:r>
      <w:r w:rsidR="00F0214D" w:rsidRPr="00510F13">
        <w:rPr>
          <w:rFonts w:ascii="Akhbar MT" w:cs="Akhbar MT"/>
          <w:b/>
          <w:bCs/>
          <w:sz w:val="40"/>
          <w:szCs w:val="40"/>
          <w:rtl/>
        </w:rPr>
        <w:t>-</w:t>
      </w:r>
      <w:r w:rsidR="00855875" w:rsidRPr="00905C75">
        <w:rPr>
          <w:rFonts w:ascii="Akhbar MT" w:hAnsi="AGA Arabesque" w:cs="Akhbar MT" w:hint="cs"/>
          <w:sz w:val="40"/>
          <w:szCs w:val="40"/>
          <w:rtl/>
        </w:rPr>
        <w:t xml:space="preserve"> </w:t>
      </w:r>
      <w:r w:rsidRPr="00905C75">
        <w:rPr>
          <w:rFonts w:ascii="Akhbar MT" w:hAnsi="AGA Arabesque" w:cs="Akhbar MT" w:hint="cs"/>
          <w:sz w:val="40"/>
          <w:szCs w:val="40"/>
          <w:rtl/>
        </w:rPr>
        <w:t>الآية</w:t>
      </w:r>
      <w:r w:rsidR="008D00A5" w:rsidRPr="00905C75">
        <w:rPr>
          <w:rFonts w:ascii="Akhbar MT" w:hAnsi="AGA Arabesque" w:cs="Akhbar MT" w:hint="cs"/>
          <w:sz w:val="40"/>
          <w:szCs w:val="40"/>
          <w:rtl/>
        </w:rPr>
        <w:t>:</w:t>
      </w:r>
      <w:r w:rsidR="001B6B67">
        <w:rPr>
          <w:rFonts w:ascii="Akhbar MT" w:hAnsi="AGA Arabesque" w:cs="Akhbar MT" w:hint="cs"/>
          <w:sz w:val="40"/>
          <w:szCs w:val="40"/>
          <w:rtl/>
        </w:rPr>
        <w:t xml:space="preserve"> </w:t>
      </w:r>
      <w:r w:rsidR="008D00A5" w:rsidRPr="00905C75">
        <w:rPr>
          <w:rFonts w:ascii="Akhbar MT" w:hAnsi="AGA Arabesque" w:cs="Akhbar MT" w:hint="cs"/>
          <w:sz w:val="40"/>
          <w:szCs w:val="40"/>
          <w:rtl/>
        </w:rPr>
        <w:t>(</w:t>
      </w:r>
      <w:r w:rsidR="00855875" w:rsidRPr="00905C75">
        <w:rPr>
          <w:rFonts w:ascii="Akhbar MT" w:hAnsi="AGA Arabesque" w:cs="Akhbar MT" w:hint="cs"/>
          <w:sz w:val="40"/>
          <w:szCs w:val="40"/>
          <w:rtl/>
        </w:rPr>
        <w:t>53</w:t>
      </w:r>
      <w:r w:rsidRPr="00905C75">
        <w:rPr>
          <w:rFonts w:ascii="Akhbar MT" w:hAnsi="AGA Arabesque" w:cs="Akhbar MT" w:hint="cs"/>
          <w:sz w:val="40"/>
          <w:szCs w:val="40"/>
          <w:rtl/>
        </w:rPr>
        <w:t>)</w:t>
      </w:r>
      <w:r w:rsidR="001B6B67">
        <w:rPr>
          <w:rFonts w:ascii="Akhbar MT" w:hAnsi="AGA Arabesque" w:cs="Akhbar MT" w:hint="cs"/>
          <w:sz w:val="40"/>
          <w:szCs w:val="40"/>
          <w:rtl/>
        </w:rPr>
        <w:t>،</w:t>
      </w:r>
      <w:r w:rsidR="008D00A5" w:rsidRPr="00905C75">
        <w:rPr>
          <w:rFonts w:ascii="Akhbar MT" w:hAnsi="AGA Arabesque" w:cs="Akhbar MT" w:hint="cs"/>
          <w:sz w:val="40"/>
          <w:szCs w:val="40"/>
          <w:rtl/>
        </w:rPr>
        <w:t xml:space="preserve"> </w:t>
      </w:r>
      <w:r w:rsidR="008D00A5" w:rsidRPr="00905C75">
        <w:rPr>
          <w:rFonts w:ascii="Akhbar MT" w:cs="Akhbar MT" w:hint="cs"/>
          <w:sz w:val="40"/>
          <w:szCs w:val="40"/>
          <w:rtl/>
        </w:rPr>
        <w:t>في سورة يوسف</w:t>
      </w:r>
      <w:r w:rsidRPr="00905C75">
        <w:rPr>
          <w:rFonts w:ascii="Akhbar MT" w:hAnsi="AGA Arabesque" w:cs="Akhbar MT" w:hint="cs"/>
          <w:sz w:val="40"/>
          <w:szCs w:val="40"/>
          <w:rtl/>
        </w:rPr>
        <w:t xml:space="preserve">: </w:t>
      </w:r>
      <w:r w:rsidR="00F0214D" w:rsidRPr="00905C75">
        <w:rPr>
          <w:rFonts w:ascii="AGA Arabesque" w:hAnsi="AGA Arabesque" w:cs="AGA Arabesque"/>
          <w:sz w:val="40"/>
          <w:szCs w:val="40"/>
        </w:rPr>
        <w:t></w:t>
      </w:r>
      <w:r w:rsidR="00DD6730" w:rsidRPr="00905C75">
        <w:rPr>
          <w:rFonts w:ascii="Akhbar MT" w:cs="Akhbar MT"/>
          <w:sz w:val="40"/>
          <w:szCs w:val="40"/>
          <w:rtl/>
        </w:rPr>
        <w:t>وَمَا أُبَرِّئُ نَفْسِي إِنَّ النَّفْسَ لأَمَّارَةٌ بِالسُّوءِ إِلا مَا رَحِمَ رَبِّي إِنَّ رَبِّي غَفُورٌ رَحِيم</w:t>
      </w:r>
      <w:r w:rsidR="00F0214D" w:rsidRPr="00905C75">
        <w:rPr>
          <w:rFonts w:ascii="AGA Arabesque" w:hAnsi="AGA Arabesque" w:cs="AGA Arabesque"/>
          <w:sz w:val="40"/>
          <w:szCs w:val="40"/>
        </w:rPr>
        <w:t></w:t>
      </w:r>
      <w:r w:rsidR="007319A3">
        <w:rPr>
          <w:rFonts w:ascii="Akhbar MT" w:hAnsi="Arial" w:cs="Akhbar MT" w:hint="cs"/>
          <w:sz w:val="40"/>
          <w:szCs w:val="40"/>
          <w:rtl/>
        </w:rPr>
        <w:t xml:space="preserve">، </w:t>
      </w:r>
      <w:r w:rsidR="007C0D91">
        <w:rPr>
          <w:rFonts w:ascii="Akhbar MT" w:hAnsi="Arial" w:cs="Akhbar MT" w:hint="cs"/>
          <w:sz w:val="40"/>
          <w:szCs w:val="40"/>
          <w:rtl/>
        </w:rPr>
        <w:t>في معنى الآيات</w:t>
      </w:r>
      <w:r w:rsidRPr="00905C75">
        <w:rPr>
          <w:rFonts w:ascii="Akhbar MT" w:hAnsi="Arial" w:cs="Akhbar MT"/>
          <w:sz w:val="40"/>
          <w:szCs w:val="40"/>
          <w:rtl/>
        </w:rPr>
        <w:t>: "</w:t>
      </w:r>
      <w:r w:rsidR="00F0214D" w:rsidRPr="00905C75">
        <w:rPr>
          <w:rFonts w:ascii="Akhbar MT" w:hAnsi="Arial" w:cs="Akhbar MT"/>
          <w:sz w:val="40"/>
          <w:szCs w:val="40"/>
          <w:rtl/>
        </w:rPr>
        <w:t>مازال السياق في الحديث على يوسف عليه السلام</w:t>
      </w:r>
      <w:r w:rsidRPr="00905C75">
        <w:rPr>
          <w:rFonts w:ascii="Akhbar MT" w:hAnsi="Arial" w:cs="Akhbar MT" w:hint="cs"/>
          <w:sz w:val="40"/>
          <w:szCs w:val="40"/>
          <w:rtl/>
        </w:rPr>
        <w:t>،</w:t>
      </w:r>
      <w:r w:rsidR="00F0214D" w:rsidRPr="00905C75">
        <w:rPr>
          <w:rFonts w:ascii="Akhbar MT" w:hAnsi="Arial" w:cs="Akhbar MT"/>
          <w:sz w:val="40"/>
          <w:szCs w:val="40"/>
          <w:rtl/>
        </w:rPr>
        <w:t xml:space="preserve"> فقوله </w:t>
      </w:r>
      <w:r w:rsidR="005E09BE" w:rsidRPr="00510F13">
        <w:rPr>
          <w:rFonts w:ascii="Akhbar MT" w:hAnsi="Arial" w:cs="Akhbar MT" w:hint="cs"/>
          <w:b/>
          <w:bCs/>
          <w:sz w:val="40"/>
          <w:szCs w:val="40"/>
          <w:rtl/>
        </w:rPr>
        <w:t>-</w:t>
      </w:r>
      <w:r w:rsidR="00F0214D" w:rsidRPr="00905C75">
        <w:rPr>
          <w:rFonts w:ascii="Akhbar MT" w:hAnsi="Arial" w:cs="Akhbar MT"/>
          <w:sz w:val="40"/>
          <w:szCs w:val="40"/>
          <w:rtl/>
        </w:rPr>
        <w:t xml:space="preserve"> تعالى</w:t>
      </w:r>
      <w:r w:rsidR="005E09BE">
        <w:rPr>
          <w:rFonts w:ascii="Akhbar MT" w:hAnsi="Arial" w:cs="Akhbar MT" w:hint="cs"/>
          <w:sz w:val="40"/>
          <w:szCs w:val="40"/>
          <w:rtl/>
        </w:rPr>
        <w:t xml:space="preserve"> </w:t>
      </w:r>
      <w:r w:rsidR="00F0214D" w:rsidRPr="00510F13">
        <w:rPr>
          <w:rFonts w:ascii="Akhbar MT" w:hAnsi="Arial" w:cs="Akhbar MT"/>
          <w:b/>
          <w:bCs/>
          <w:sz w:val="40"/>
          <w:szCs w:val="40"/>
          <w:rtl/>
        </w:rPr>
        <w:t>-</w:t>
      </w:r>
      <w:r w:rsidR="005E09BE">
        <w:rPr>
          <w:rFonts w:ascii="Akhbar MT" w:hAnsi="Arial" w:cs="Akhbar MT" w:hint="cs"/>
          <w:sz w:val="40"/>
          <w:szCs w:val="40"/>
          <w:rtl/>
        </w:rPr>
        <w:t>:</w:t>
      </w:r>
      <w:r w:rsidR="00F0214D" w:rsidRPr="00905C75">
        <w:rPr>
          <w:rFonts w:ascii="AGA Arabesque" w:hAnsi="AGA Arabesque" w:cs="AGA Arabesque"/>
          <w:sz w:val="40"/>
          <w:szCs w:val="40"/>
        </w:rPr>
        <w:t></w:t>
      </w:r>
      <w:r w:rsidR="00160D47" w:rsidRPr="00905C75">
        <w:rPr>
          <w:rFonts w:ascii="Akhbar MT" w:hAnsi="Arial" w:cs="Akhbar MT"/>
          <w:sz w:val="40"/>
          <w:szCs w:val="40"/>
          <w:rtl/>
        </w:rPr>
        <w:t>وَمَا أُبَرِّئُ نَفْسِي إِنَّ النَّفْسَ لأَمَّارَةٌ بِالسُّوءِ إِلا مَا رَحِمَ رَبِّي إِنَّ رَبِّي غَفُورٌ رَحِيمٌ</w:t>
      </w:r>
      <w:r w:rsidR="00F0214D" w:rsidRPr="00905C75">
        <w:rPr>
          <w:rFonts w:ascii="AGA Arabesque" w:hAnsi="AGA Arabesque" w:cs="AGA Arabesque"/>
          <w:sz w:val="40"/>
          <w:szCs w:val="40"/>
        </w:rPr>
        <w:t></w:t>
      </w:r>
      <w:r w:rsidR="007319A3">
        <w:rPr>
          <w:rFonts w:ascii="Akhbar MT" w:hAnsi="AGA Arabesque" w:cs="Akhbar MT" w:hint="cs"/>
          <w:sz w:val="40"/>
          <w:szCs w:val="40"/>
          <w:rtl/>
        </w:rPr>
        <w:t xml:space="preserve">، </w:t>
      </w:r>
      <w:r w:rsidR="00F0214D" w:rsidRPr="00905C75">
        <w:rPr>
          <w:rFonts w:ascii="Akhbar MT" w:hAnsi="AGA Arabesque" w:cs="Akhbar MT" w:hint="cs"/>
          <w:sz w:val="40"/>
          <w:szCs w:val="40"/>
          <w:rtl/>
        </w:rPr>
        <w:t>هذا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من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قول</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يوسف</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عليه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الصلاة</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والسلام</w:t>
      </w:r>
      <w:r w:rsidRPr="00905C75">
        <w:rPr>
          <w:rFonts w:ascii="Akhbar MT" w:hAnsi="AGA Arabesque" w:cs="Akhbar MT" w:hint="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إذ</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قال</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لما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طلب</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إلى</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الملك</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أن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يحقق</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في</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قضية</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النسوة</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اللاتي</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قطعن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أيديهن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وامرأة</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العزيز،</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وتم</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التحقيق</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بالإعلان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عن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براءة</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يوسف</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عليه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الصلاة</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والسلام</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مما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اتهم</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به،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قال</w:t>
      </w:r>
      <w:r w:rsidR="002B7D22">
        <w:rPr>
          <w:rFonts w:ascii="Akhbar MT" w:hAnsi="AGA Arabesque" w:cs="Akhbar MT" w:hint="cs"/>
          <w:sz w:val="40"/>
          <w:szCs w:val="40"/>
          <w:rtl/>
        </w:rPr>
        <w:t>:</w:t>
      </w:r>
      <w:r w:rsidR="00F0214D" w:rsidRPr="00905C75">
        <w:rPr>
          <w:rFonts w:ascii="Akhbar MT" w:hAnsi="AGA Arabesque" w:cs="Akhbar MT"/>
          <w:sz w:val="40"/>
          <w:szCs w:val="40"/>
          <w:rtl/>
        </w:rPr>
        <w:t xml:space="preserve"> </w:t>
      </w:r>
      <w:r w:rsidR="002B7D22">
        <w:rPr>
          <w:rFonts w:ascii="Akhbar MT" w:hAnsi="AGA Arabesque" w:cs="Akhbar MT"/>
          <w:sz w:val="40"/>
          <w:szCs w:val="40"/>
        </w:rPr>
        <w:sym w:font="AGA Arabesque" w:char="F05D"/>
      </w:r>
      <w:r w:rsidR="006B0634" w:rsidRPr="00905C75">
        <w:rPr>
          <w:rFonts w:ascii="Traditional Arabic" w:hAnsi="Traditional Arabic" w:cs="Akhbar MT"/>
          <w:sz w:val="40"/>
          <w:szCs w:val="40"/>
          <w:rtl/>
        </w:rPr>
        <w:t>ذَلِكَ</w:t>
      </w:r>
      <w:r w:rsidR="002B7D22">
        <w:rPr>
          <w:rFonts w:ascii="Akhbar MT" w:hAnsi="AGA Arabesque" w:cs="Akhbar MT"/>
          <w:sz w:val="40"/>
          <w:szCs w:val="40"/>
        </w:rPr>
        <w:sym w:font="AGA Arabesque" w:char="F05B"/>
      </w:r>
      <w:r w:rsidR="006B0634">
        <w:rPr>
          <w:rFonts w:ascii="Akhbar MT" w:hAnsi="AGA Arabesque" w:cs="Akhbar MT" w:hint="cs"/>
          <w:sz w:val="40"/>
          <w:szCs w:val="40"/>
          <w:rtl/>
        </w:rPr>
        <w:t xml:space="preserve">، </w:t>
      </w:r>
      <w:r w:rsidR="00F0214D" w:rsidRPr="00905C75">
        <w:rPr>
          <w:rFonts w:ascii="Akhbar MT" w:hAnsi="AGA Arabesque" w:cs="Akhbar MT" w:hint="cs"/>
          <w:sz w:val="40"/>
          <w:szCs w:val="40"/>
          <w:rtl/>
        </w:rPr>
        <w:t>أي</w:t>
      </w:r>
      <w:r w:rsidR="002B7D22">
        <w:rPr>
          <w:rFonts w:ascii="Akhbar MT" w:hAnsi="AGA Arabesque" w:cs="Akhbar MT" w:hint="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فعلت</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ليعلم</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العزيز</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أني</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لم</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أخنه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بالغيب</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وأن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الله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لا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يهدي</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كيد</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الخائنين،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وهضماً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لنفسه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من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جهة،</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ومن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جهة</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أخرى</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فقد</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هم</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بضرب</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زليخا،</w:t>
      </w:r>
      <w:r w:rsidR="00F0214D" w:rsidRPr="009F04E8">
        <w:rPr>
          <w:rFonts w:ascii="Akhbar MT" w:hAnsi="AGA Arabesque" w:cs="Akhbar MT"/>
          <w:b/>
          <w:b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كما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تقدم</w:t>
      </w:r>
      <w:r w:rsidR="00D959D6">
        <w:rPr>
          <w:rFonts w:ascii="Akhbar MT" w:hAnsi="AGA Arabesque" w:cs="Akhbar MT" w:hint="cs"/>
          <w:sz w:val="40"/>
          <w:szCs w:val="40"/>
          <w:rtl/>
        </w:rPr>
        <w:t xml:space="preserve"> </w:t>
      </w:r>
      <w:r w:rsidR="00F0214D" w:rsidRPr="009F04E8">
        <w:rPr>
          <w:rFonts w:ascii="Akhbar MT" w:hAnsi="AGA Arabesque" w:cs="Akhbar MT"/>
          <w:b/>
          <w:b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قال</w:t>
      </w:r>
      <w:r w:rsidRPr="00905C75">
        <w:rPr>
          <w:rFonts w:ascii="Akhbar MT" w:hAnsi="AGA Arabesque" w:cs="Akhbar MT" w:hint="cs"/>
          <w:sz w:val="40"/>
          <w:szCs w:val="40"/>
          <w:rtl/>
        </w:rPr>
        <w:t>:</w:t>
      </w:r>
      <w:r w:rsidR="001B6B67">
        <w:rPr>
          <w:rFonts w:ascii="Akhbar MT" w:hAnsi="AGA Arabesque" w:cs="Akhbar MT" w:hint="cs"/>
          <w:sz w:val="40"/>
          <w:szCs w:val="40"/>
          <w:rtl/>
        </w:rPr>
        <w:t xml:space="preserve"> </w:t>
      </w:r>
    </w:p>
    <w:p w:rsidR="00E41A45" w:rsidRPr="00905C75" w:rsidRDefault="00F0214D" w:rsidP="006B0634">
      <w:pPr>
        <w:widowControl w:val="0"/>
        <w:autoSpaceDE w:val="0"/>
        <w:autoSpaceDN w:val="0"/>
        <w:adjustRightInd w:val="0"/>
        <w:spacing w:line="540" w:lineRule="exact"/>
        <w:jc w:val="both"/>
        <w:rPr>
          <w:rFonts w:ascii="Akhbar MT" w:hAnsi="AGA Arabesque" w:cs="Akhbar MT"/>
          <w:sz w:val="40"/>
          <w:szCs w:val="40"/>
          <w:rtl/>
        </w:rPr>
      </w:pPr>
      <w:r w:rsidRPr="00905C75">
        <w:rPr>
          <w:rFonts w:ascii="AGA Arabesque" w:hAnsi="AGA Arabesque" w:cs="AGA Arabesque"/>
          <w:sz w:val="40"/>
          <w:szCs w:val="40"/>
        </w:rPr>
        <w:t></w:t>
      </w:r>
      <w:r w:rsidR="006B0634" w:rsidRPr="00905C75">
        <w:rPr>
          <w:rFonts w:ascii="Akhbar MT" w:cs="Akhbar MT"/>
          <w:sz w:val="40"/>
          <w:szCs w:val="40"/>
          <w:rtl/>
        </w:rPr>
        <w:t>وَمَا أُبَرِّئُ نَفْسِي</w:t>
      </w:r>
      <w:r w:rsidRPr="00905C75">
        <w:rPr>
          <w:rFonts w:ascii="AGA Arabesque" w:hAnsi="AGA Arabesque" w:cs="AGA Arabesque"/>
          <w:sz w:val="40"/>
          <w:szCs w:val="40"/>
        </w:rPr>
        <w:t></w:t>
      </w:r>
      <w:r w:rsidR="006B0634">
        <w:rPr>
          <w:rFonts w:ascii="Akhbar MT" w:hAnsi="AGA Arabesque" w:cs="Akhbar MT" w:hint="cs"/>
          <w:sz w:val="40"/>
          <w:szCs w:val="40"/>
          <w:rtl/>
        </w:rPr>
        <w:t xml:space="preserve">، </w:t>
      </w:r>
      <w:r w:rsidRPr="00905C75">
        <w:rPr>
          <w:rFonts w:ascii="Akhbar MT" w:hAnsi="AGA Arabesque" w:cs="Akhbar MT" w:hint="cs"/>
          <w:sz w:val="40"/>
          <w:szCs w:val="40"/>
          <w:rtl/>
        </w:rPr>
        <w:t>وعلل</w:t>
      </w:r>
      <w:r w:rsidRPr="00905C75">
        <w:rPr>
          <w:rFonts w:ascii="Akhbar MT" w:hAnsi="AGA Arabesque" w:cs="Akhbar MT"/>
          <w:sz w:val="40"/>
          <w:szCs w:val="40"/>
          <w:rtl/>
        </w:rPr>
        <w:t xml:space="preserve"> </w:t>
      </w:r>
      <w:r w:rsidRPr="00905C75">
        <w:rPr>
          <w:rFonts w:ascii="Akhbar MT" w:hAnsi="AGA Arabesque" w:cs="Akhbar MT" w:hint="cs"/>
          <w:sz w:val="40"/>
          <w:szCs w:val="40"/>
          <w:rtl/>
        </w:rPr>
        <w:t>لذلك</w:t>
      </w:r>
      <w:r w:rsidRPr="00905C75">
        <w:rPr>
          <w:rFonts w:ascii="Akhbar MT" w:hAnsi="AGA Arabesque" w:cs="Akhbar MT"/>
          <w:sz w:val="40"/>
          <w:szCs w:val="40"/>
          <w:rtl/>
        </w:rPr>
        <w:t xml:space="preserve"> </w:t>
      </w:r>
      <w:r w:rsidRPr="00905C75">
        <w:rPr>
          <w:rFonts w:ascii="Akhbar MT" w:hAnsi="AGA Arabesque" w:cs="Akhbar MT" w:hint="cs"/>
          <w:sz w:val="40"/>
          <w:szCs w:val="40"/>
          <w:rtl/>
        </w:rPr>
        <w:t>فقال</w:t>
      </w:r>
      <w:r w:rsidRPr="00905C75">
        <w:rPr>
          <w:rFonts w:ascii="Akhbar MT" w:hAnsi="AGA Arabesque" w:cs="Akhbar MT"/>
          <w:sz w:val="40"/>
          <w:szCs w:val="40"/>
          <w:rtl/>
        </w:rPr>
        <w:t>:</w:t>
      </w:r>
      <w:r w:rsidR="00F623D9">
        <w:rPr>
          <w:rFonts w:ascii="Akhbar MT" w:hAnsi="AGA Arabesque" w:cs="Akhbar MT" w:hint="cs"/>
          <w:sz w:val="40"/>
          <w:szCs w:val="40"/>
          <w:rtl/>
        </w:rPr>
        <w:t xml:space="preserve"> </w:t>
      </w:r>
      <w:r w:rsidRPr="00905C75">
        <w:rPr>
          <w:rFonts w:ascii="AGA Arabesque" w:hAnsi="AGA Arabesque" w:cs="AGA Arabesque"/>
          <w:sz w:val="40"/>
          <w:szCs w:val="40"/>
        </w:rPr>
        <w:t></w:t>
      </w:r>
      <w:r w:rsidR="006B0634" w:rsidRPr="00905C75">
        <w:rPr>
          <w:rFonts w:ascii="Akhbar MT" w:cs="Akhbar MT"/>
          <w:sz w:val="40"/>
          <w:szCs w:val="40"/>
          <w:rtl/>
        </w:rPr>
        <w:t>إِنَّ النَّفْسَ</w:t>
      </w:r>
      <w:r w:rsidRPr="00905C75">
        <w:rPr>
          <w:rFonts w:ascii="AGA Arabesque" w:hAnsi="AGA Arabesque" w:cs="AGA Arabesque"/>
          <w:sz w:val="40"/>
          <w:szCs w:val="40"/>
        </w:rPr>
        <w:t></w:t>
      </w:r>
      <w:r w:rsidR="006B0634">
        <w:rPr>
          <w:rFonts w:ascii="Akhbar MT" w:hAnsi="AGA Arabesque" w:cs="Akhbar MT" w:hint="cs"/>
          <w:sz w:val="40"/>
          <w:szCs w:val="40"/>
          <w:rtl/>
        </w:rPr>
        <w:t xml:space="preserve">، </w:t>
      </w:r>
      <w:r w:rsidRPr="00905C75">
        <w:rPr>
          <w:rFonts w:ascii="Akhbar MT" w:hAnsi="AGA Arabesque" w:cs="Akhbar MT" w:hint="cs"/>
          <w:sz w:val="40"/>
          <w:szCs w:val="40"/>
          <w:rtl/>
        </w:rPr>
        <w:t>أي</w:t>
      </w:r>
      <w:r w:rsidR="002D1019">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البشرية</w:t>
      </w:r>
      <w:r w:rsidR="002B7D22">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GA Arabesque" w:hAnsi="AGA Arabesque" w:cs="AGA Arabesque"/>
          <w:sz w:val="40"/>
          <w:szCs w:val="40"/>
        </w:rPr>
        <w:t></w:t>
      </w:r>
      <w:r w:rsidR="006B0634" w:rsidRPr="00905C75">
        <w:rPr>
          <w:rFonts w:ascii="Akhbar MT" w:hAnsi="Arial" w:cs="Akhbar MT"/>
          <w:sz w:val="40"/>
          <w:szCs w:val="40"/>
          <w:rtl/>
        </w:rPr>
        <w:t>لأَمَّارَةٌ بِالسُّوءِ إِلا مَا رَحِمَ رَبِّي</w:t>
      </w:r>
      <w:r w:rsidRPr="00905C75">
        <w:rPr>
          <w:rFonts w:ascii="AGA Arabesque" w:hAnsi="AGA Arabesque" w:cs="AGA Arabesque"/>
          <w:sz w:val="40"/>
          <w:szCs w:val="40"/>
        </w:rPr>
        <w:t></w:t>
      </w:r>
      <w:r w:rsidR="006B0634">
        <w:rPr>
          <w:rFonts w:ascii="Akhbar MT" w:hAnsi="Arial" w:cs="Akhbar MT" w:hint="cs"/>
          <w:sz w:val="40"/>
          <w:szCs w:val="40"/>
          <w:rtl/>
        </w:rPr>
        <w:t xml:space="preserve">، </w:t>
      </w:r>
      <w:r w:rsidRPr="00905C75">
        <w:rPr>
          <w:rFonts w:ascii="Akhbar MT" w:hAnsi="Arial" w:cs="Akhbar MT"/>
          <w:sz w:val="40"/>
          <w:szCs w:val="40"/>
          <w:rtl/>
        </w:rPr>
        <w:t>إلا نفس رحمها ربي بتوفيقها إلى تزكيتها وتطهيرها بالإيمان وصالح ال</w:t>
      </w:r>
      <w:r w:rsidRPr="00905C75">
        <w:rPr>
          <w:rFonts w:ascii="Akhbar MT" w:hAnsi="Arial" w:cs="Akhbar MT" w:hint="cs"/>
          <w:sz w:val="40"/>
          <w:szCs w:val="40"/>
          <w:rtl/>
        </w:rPr>
        <w:t>أ</w:t>
      </w:r>
      <w:r w:rsidRPr="00905C75">
        <w:rPr>
          <w:rFonts w:ascii="Akhbar MT" w:hAnsi="Arial" w:cs="Akhbar MT"/>
          <w:sz w:val="40"/>
          <w:szCs w:val="40"/>
          <w:rtl/>
        </w:rPr>
        <w:t>عمال</w:t>
      </w:r>
      <w:r w:rsidRPr="00905C75">
        <w:rPr>
          <w:rFonts w:ascii="Akhbar MT" w:hAnsi="Arial" w:cs="Akhbar MT" w:hint="cs"/>
          <w:sz w:val="40"/>
          <w:szCs w:val="40"/>
          <w:rtl/>
        </w:rPr>
        <w:t>؛</w:t>
      </w:r>
      <w:r w:rsidRPr="00905C75">
        <w:rPr>
          <w:rFonts w:ascii="Akhbar MT" w:hAnsi="Arial" w:cs="Akhbar MT"/>
          <w:sz w:val="40"/>
          <w:szCs w:val="40"/>
          <w:rtl/>
        </w:rPr>
        <w:t xml:space="preserve"> فإنها تصبح نفساً مطمئنة تأمر بالخير وتنهى عن الشر، وقوله:</w:t>
      </w:r>
      <w:r w:rsidR="00FF36E3">
        <w:rPr>
          <w:rFonts w:ascii="Akhbar MT" w:hAnsi="Arial" w:cs="Akhbar MT" w:hint="cs"/>
          <w:sz w:val="40"/>
          <w:szCs w:val="40"/>
          <w:rtl/>
        </w:rPr>
        <w:t xml:space="preserve"> </w:t>
      </w:r>
      <w:r w:rsidRPr="00905C75">
        <w:rPr>
          <w:rFonts w:ascii="AGA Arabesque" w:hAnsi="AGA Arabesque" w:cs="AGA Arabesque"/>
          <w:sz w:val="40"/>
          <w:szCs w:val="40"/>
        </w:rPr>
        <w:t></w:t>
      </w:r>
      <w:r w:rsidR="006B0634" w:rsidRPr="00905C75">
        <w:rPr>
          <w:rFonts w:ascii="Akhbar MT" w:hAnsi="Arial" w:cs="Akhbar MT"/>
          <w:sz w:val="40"/>
          <w:szCs w:val="40"/>
          <w:rtl/>
        </w:rPr>
        <w:t>إِنَّ رَبِّي غَفُورٌ رَحِيمٌ</w:t>
      </w:r>
      <w:r w:rsidRPr="00905C75">
        <w:rPr>
          <w:rFonts w:ascii="AGA Arabesque" w:hAnsi="AGA Arabesque" w:cs="AGA Arabesque"/>
          <w:sz w:val="40"/>
          <w:szCs w:val="40"/>
        </w:rPr>
        <w:t></w:t>
      </w:r>
      <w:r w:rsidR="006B0634">
        <w:rPr>
          <w:rFonts w:ascii="Akhbar MT" w:hAnsi="Arial" w:cs="Akhbar MT" w:hint="cs"/>
          <w:sz w:val="40"/>
          <w:szCs w:val="40"/>
          <w:rtl/>
        </w:rPr>
        <w:t>،</w:t>
      </w:r>
      <w:r w:rsidR="006B0634">
        <w:rPr>
          <w:rFonts w:ascii="Akhbar MT" w:hAnsi="AGA Arabesque" w:cs="Akhbar MT" w:hint="cs"/>
          <w:sz w:val="40"/>
          <w:szCs w:val="40"/>
          <w:rtl/>
        </w:rPr>
        <w:t xml:space="preserve"> </w:t>
      </w:r>
      <w:r w:rsidRPr="00905C75">
        <w:rPr>
          <w:rFonts w:ascii="Akhbar MT" w:hAnsi="AGA Arabesque" w:cs="Akhbar MT" w:hint="cs"/>
          <w:sz w:val="40"/>
          <w:szCs w:val="40"/>
          <w:rtl/>
        </w:rPr>
        <w:t>ذكر</w:t>
      </w:r>
      <w:r w:rsidRPr="00905C75">
        <w:rPr>
          <w:rFonts w:ascii="Akhbar MT" w:hAnsi="AGA Arabesque" w:cs="Akhbar MT"/>
          <w:sz w:val="40"/>
          <w:szCs w:val="40"/>
          <w:rtl/>
        </w:rPr>
        <w:t xml:space="preserve"> </w:t>
      </w:r>
      <w:r w:rsidRPr="00905C75">
        <w:rPr>
          <w:rFonts w:ascii="Akhbar MT" w:hAnsi="AGA Arabesque" w:cs="Akhbar MT" w:hint="cs"/>
          <w:sz w:val="40"/>
          <w:szCs w:val="40"/>
          <w:rtl/>
        </w:rPr>
        <w:t>هذه</w:t>
      </w:r>
      <w:r w:rsidRPr="00905C75">
        <w:rPr>
          <w:rFonts w:ascii="Akhbar MT" w:hAnsi="AGA Arabesque" w:cs="Akhbar MT"/>
          <w:sz w:val="40"/>
          <w:szCs w:val="40"/>
          <w:rtl/>
        </w:rPr>
        <w:t xml:space="preserve"> </w:t>
      </w:r>
      <w:r w:rsidRPr="00905C75">
        <w:rPr>
          <w:rFonts w:ascii="Akhbar MT" w:hAnsi="AGA Arabesque" w:cs="Akhbar MT" w:hint="cs"/>
          <w:sz w:val="40"/>
          <w:szCs w:val="40"/>
          <w:rtl/>
        </w:rPr>
        <w:t>الجملة</w:t>
      </w:r>
      <w:r w:rsidRPr="00905C75">
        <w:rPr>
          <w:rFonts w:ascii="Akhbar MT" w:hAnsi="AGA Arabesque" w:cs="Akhbar MT"/>
          <w:sz w:val="40"/>
          <w:szCs w:val="40"/>
          <w:rtl/>
        </w:rPr>
        <w:t xml:space="preserve"> </w:t>
      </w:r>
      <w:r w:rsidRPr="00905C75">
        <w:rPr>
          <w:rFonts w:ascii="Akhbar MT" w:hAnsi="AGA Arabesque" w:cs="Akhbar MT" w:hint="cs"/>
          <w:sz w:val="40"/>
          <w:szCs w:val="40"/>
          <w:rtl/>
        </w:rPr>
        <w:t>تعليلاً</w:t>
      </w:r>
      <w:r w:rsidRPr="00905C75">
        <w:rPr>
          <w:rFonts w:ascii="Akhbar MT" w:hAnsi="AGA Arabesque" w:cs="Akhbar MT"/>
          <w:sz w:val="40"/>
          <w:szCs w:val="40"/>
          <w:rtl/>
        </w:rPr>
        <w:t xml:space="preserve"> </w:t>
      </w:r>
      <w:r w:rsidRPr="00905C75">
        <w:rPr>
          <w:rFonts w:ascii="Akhbar MT" w:hAnsi="AGA Arabesque" w:cs="Akhbar MT" w:hint="cs"/>
          <w:sz w:val="40"/>
          <w:szCs w:val="40"/>
          <w:rtl/>
        </w:rPr>
        <w:t>لقوله</w:t>
      </w:r>
      <w:r w:rsidRPr="00905C75">
        <w:rPr>
          <w:rFonts w:ascii="Akhbar MT" w:hAnsi="AGA Arabesque" w:cs="Akhbar MT"/>
          <w:sz w:val="40"/>
          <w:szCs w:val="40"/>
          <w:rtl/>
        </w:rPr>
        <w:t>:</w:t>
      </w:r>
      <w:r w:rsidR="00FF36E3">
        <w:rPr>
          <w:rFonts w:ascii="Akhbar MT" w:hAnsi="AGA Arabesque" w:cs="Akhbar MT" w:hint="cs"/>
          <w:sz w:val="40"/>
          <w:szCs w:val="40"/>
          <w:rtl/>
        </w:rPr>
        <w:t xml:space="preserve"> </w:t>
      </w:r>
      <w:r w:rsidRPr="00905C75">
        <w:rPr>
          <w:rFonts w:ascii="AGA Arabesque" w:hAnsi="AGA Arabesque" w:cs="AGA Arabesque"/>
          <w:sz w:val="40"/>
          <w:szCs w:val="40"/>
        </w:rPr>
        <w:t></w:t>
      </w:r>
      <w:r w:rsidR="006B0634" w:rsidRPr="00905C75">
        <w:rPr>
          <w:rFonts w:ascii="Akhbar MT" w:cs="Akhbar MT"/>
          <w:sz w:val="40"/>
          <w:szCs w:val="40"/>
          <w:rtl/>
        </w:rPr>
        <w:t xml:space="preserve">وَمَا أُبَرِّئُ </w:t>
      </w:r>
      <w:r w:rsidR="006B0634" w:rsidRPr="00905C75">
        <w:rPr>
          <w:rFonts w:ascii="Akhbar MT" w:cs="Akhbar MT"/>
          <w:sz w:val="40"/>
          <w:szCs w:val="40"/>
          <w:rtl/>
        </w:rPr>
        <w:lastRenderedPageBreak/>
        <w:t>نَفْسِي</w:t>
      </w:r>
      <w:r w:rsidRPr="00905C75">
        <w:rPr>
          <w:rFonts w:ascii="AGA Arabesque" w:hAnsi="AGA Arabesque" w:cs="AGA Arabesque"/>
          <w:sz w:val="40"/>
          <w:szCs w:val="40"/>
        </w:rPr>
        <w:t></w:t>
      </w:r>
      <w:r w:rsidR="006B0634">
        <w:rPr>
          <w:rFonts w:ascii="Akhbar MT" w:hAnsi="AGA Arabesque" w:cs="Akhbar MT" w:hint="cs"/>
          <w:sz w:val="40"/>
          <w:szCs w:val="40"/>
          <w:rtl/>
        </w:rPr>
        <w:t xml:space="preserve">، </w:t>
      </w:r>
      <w:r w:rsidRPr="00905C75">
        <w:rPr>
          <w:rFonts w:ascii="Akhbar MT" w:hAnsi="AGA Arabesque" w:cs="Akhbar MT" w:hint="cs"/>
          <w:sz w:val="40"/>
          <w:szCs w:val="40"/>
          <w:rtl/>
        </w:rPr>
        <w:t>ذكر</w:t>
      </w:r>
      <w:r w:rsidRPr="00905C75">
        <w:rPr>
          <w:rFonts w:ascii="Akhbar MT" w:hAnsi="AGA Arabesque" w:cs="Akhbar MT"/>
          <w:color w:val="FF0000"/>
          <w:sz w:val="40"/>
          <w:szCs w:val="40"/>
          <w:rtl/>
        </w:rPr>
        <w:t xml:space="preserve"> </w:t>
      </w:r>
      <w:r w:rsidRPr="00905C75">
        <w:rPr>
          <w:rFonts w:ascii="Akhbar MT" w:hAnsi="AGA Arabesque" w:cs="Akhbar MT" w:hint="cs"/>
          <w:b/>
          <w:bCs/>
          <w:sz w:val="40"/>
          <w:szCs w:val="40"/>
          <w:rtl/>
        </w:rPr>
        <w:t>وإن</w:t>
      </w:r>
      <w:r w:rsidRPr="00905C75">
        <w:rPr>
          <w:rFonts w:ascii="Akhbar MT" w:hAnsi="AGA Arabesque" w:cs="Akhbar MT"/>
          <w:b/>
          <w:bCs/>
          <w:sz w:val="40"/>
          <w:szCs w:val="40"/>
          <w:rtl/>
        </w:rPr>
        <w:t xml:space="preserve"> </w:t>
      </w:r>
      <w:r w:rsidRPr="00905C75">
        <w:rPr>
          <w:rFonts w:ascii="Akhbar MT" w:hAnsi="AGA Arabesque" w:cs="Akhbar MT" w:hint="cs"/>
          <w:b/>
          <w:bCs/>
          <w:sz w:val="40"/>
          <w:szCs w:val="40"/>
          <w:rtl/>
        </w:rPr>
        <w:t>حصل</w:t>
      </w:r>
      <w:r w:rsidRPr="00905C75">
        <w:rPr>
          <w:rFonts w:ascii="Akhbar MT" w:hAnsi="AGA Arabesque" w:cs="Akhbar MT"/>
          <w:b/>
          <w:bCs/>
          <w:sz w:val="40"/>
          <w:szCs w:val="40"/>
          <w:rtl/>
        </w:rPr>
        <w:t xml:space="preserve"> </w:t>
      </w:r>
      <w:r w:rsidRPr="00905C75">
        <w:rPr>
          <w:rFonts w:ascii="Akhbar MT" w:hAnsi="AGA Arabesque" w:cs="Akhbar MT" w:hint="cs"/>
          <w:b/>
          <w:bCs/>
          <w:sz w:val="40"/>
          <w:szCs w:val="40"/>
          <w:rtl/>
        </w:rPr>
        <w:t>مني</w:t>
      </w:r>
      <w:r w:rsidRPr="00905C75">
        <w:rPr>
          <w:rFonts w:ascii="Akhbar MT" w:hAnsi="AGA Arabesque" w:cs="Akhbar MT"/>
          <w:b/>
          <w:bCs/>
          <w:sz w:val="40"/>
          <w:szCs w:val="40"/>
          <w:rtl/>
        </w:rPr>
        <w:t xml:space="preserve"> </w:t>
      </w:r>
      <w:r w:rsidRPr="00905C75">
        <w:rPr>
          <w:rFonts w:ascii="Akhbar MT" w:hAnsi="AGA Arabesque" w:cs="Akhbar MT" w:hint="cs"/>
          <w:b/>
          <w:bCs/>
          <w:sz w:val="40"/>
          <w:szCs w:val="40"/>
          <w:rtl/>
        </w:rPr>
        <w:t>هم</w:t>
      </w:r>
      <w:r w:rsidRPr="00905C75">
        <w:rPr>
          <w:rFonts w:ascii="Akhbar MT" w:hAnsi="AGA Arabesque" w:cs="Akhbar MT"/>
          <w:b/>
          <w:bCs/>
          <w:sz w:val="40"/>
          <w:szCs w:val="40"/>
          <w:rtl/>
        </w:rPr>
        <w:t xml:space="preserve"> </w:t>
      </w:r>
      <w:r w:rsidRPr="00905C75">
        <w:rPr>
          <w:rFonts w:ascii="Akhbar MT" w:hAnsi="AGA Arabesque" w:cs="Akhbar MT" w:hint="cs"/>
          <w:b/>
          <w:bCs/>
          <w:sz w:val="40"/>
          <w:szCs w:val="40"/>
          <w:rtl/>
        </w:rPr>
        <w:t>بضرب</w:t>
      </w:r>
      <w:r w:rsidRPr="00905C75">
        <w:rPr>
          <w:rFonts w:ascii="Akhbar MT" w:hAnsi="AGA Arabesque" w:cs="Akhbar MT"/>
          <w:b/>
          <w:bCs/>
          <w:sz w:val="40"/>
          <w:szCs w:val="40"/>
          <w:rtl/>
        </w:rPr>
        <w:t xml:space="preserve"> </w:t>
      </w:r>
      <w:r w:rsidRPr="00905C75">
        <w:rPr>
          <w:rFonts w:ascii="Akhbar MT" w:hAnsi="AGA Arabesque" w:cs="Akhbar MT" w:hint="cs"/>
          <w:b/>
          <w:bCs/>
          <w:sz w:val="40"/>
          <w:szCs w:val="40"/>
          <w:rtl/>
        </w:rPr>
        <w:t>وهو</w:t>
      </w:r>
      <w:r w:rsidRPr="00905C75">
        <w:rPr>
          <w:rFonts w:ascii="Akhbar MT" w:hAnsi="AGA Arabesque" w:cs="Akhbar MT"/>
          <w:b/>
          <w:bCs/>
          <w:sz w:val="40"/>
          <w:szCs w:val="40"/>
          <w:rtl/>
        </w:rPr>
        <w:t xml:space="preserve"> </w:t>
      </w:r>
      <w:r w:rsidRPr="00905C75">
        <w:rPr>
          <w:rFonts w:ascii="Akhbar MT" w:hAnsi="AGA Arabesque" w:cs="Akhbar MT" w:hint="cs"/>
          <w:b/>
          <w:bCs/>
          <w:sz w:val="40"/>
          <w:szCs w:val="40"/>
          <w:rtl/>
        </w:rPr>
        <w:t>سوء</w:t>
      </w:r>
      <w:r w:rsidRPr="00905C75">
        <w:rPr>
          <w:rFonts w:ascii="Akhbar MT" w:hAnsi="AGA Arabesque" w:cs="Akhbar MT"/>
          <w:color w:val="FF0000"/>
          <w:sz w:val="40"/>
          <w:szCs w:val="40"/>
          <w:rtl/>
        </w:rPr>
        <w:t xml:space="preserve"> </w:t>
      </w:r>
      <w:r w:rsidRPr="00905C75">
        <w:rPr>
          <w:rFonts w:ascii="Akhbar MT" w:hAnsi="AGA Arabesque" w:cs="Akhbar MT" w:hint="cs"/>
          <w:sz w:val="40"/>
          <w:szCs w:val="40"/>
          <w:rtl/>
        </w:rPr>
        <w:t>فإني</w:t>
      </w:r>
      <w:r w:rsidRPr="00905C75">
        <w:rPr>
          <w:rFonts w:ascii="Akhbar MT" w:hAnsi="AGA Arabesque" w:cs="Akhbar MT"/>
          <w:sz w:val="40"/>
          <w:szCs w:val="40"/>
          <w:rtl/>
        </w:rPr>
        <w:t xml:space="preserve"> </w:t>
      </w:r>
      <w:r w:rsidRPr="00905C75">
        <w:rPr>
          <w:rFonts w:ascii="Akhbar MT" w:hAnsi="AGA Arabesque" w:cs="Akhbar MT" w:hint="cs"/>
          <w:sz w:val="40"/>
          <w:szCs w:val="40"/>
          <w:rtl/>
        </w:rPr>
        <w:t>تبت</w:t>
      </w:r>
      <w:r w:rsidRPr="00905C75">
        <w:rPr>
          <w:rFonts w:ascii="Akhbar MT" w:hAnsi="AGA Arabesque" w:cs="Akhbar MT"/>
          <w:sz w:val="40"/>
          <w:szCs w:val="40"/>
          <w:rtl/>
        </w:rPr>
        <w:t xml:space="preserve"> </w:t>
      </w:r>
      <w:r w:rsidRPr="00905C75">
        <w:rPr>
          <w:rFonts w:ascii="Akhbar MT" w:hAnsi="AGA Arabesque" w:cs="Akhbar MT" w:hint="cs"/>
          <w:sz w:val="40"/>
          <w:szCs w:val="40"/>
          <w:rtl/>
        </w:rPr>
        <w:t>إلى</w:t>
      </w:r>
      <w:r w:rsidRPr="00905C75">
        <w:rPr>
          <w:rFonts w:ascii="Akhbar MT" w:hAnsi="AGA Arabesque" w:cs="Akhbar MT"/>
          <w:sz w:val="40"/>
          <w:szCs w:val="40"/>
          <w:rtl/>
        </w:rPr>
        <w:t xml:space="preserve"> </w:t>
      </w:r>
      <w:r w:rsidRPr="00905C75">
        <w:rPr>
          <w:rFonts w:ascii="Akhbar MT" w:hAnsi="AGA Arabesque" w:cs="Akhbar MT" w:hint="cs"/>
          <w:sz w:val="40"/>
          <w:szCs w:val="40"/>
          <w:rtl/>
        </w:rPr>
        <w:t>الله</w:t>
      </w:r>
      <w:r w:rsidRPr="00905C75">
        <w:rPr>
          <w:rFonts w:ascii="Akhbar MT" w:hAnsi="AGA Arabesque" w:cs="Akhbar MT"/>
          <w:sz w:val="40"/>
          <w:szCs w:val="40"/>
          <w:rtl/>
        </w:rPr>
        <w:t xml:space="preserve"> </w:t>
      </w:r>
      <w:r w:rsidRPr="00905C75">
        <w:rPr>
          <w:rFonts w:ascii="Akhbar MT" w:hAnsi="AGA Arabesque" w:cs="Akhbar MT" w:hint="cs"/>
          <w:sz w:val="40"/>
          <w:szCs w:val="40"/>
          <w:rtl/>
        </w:rPr>
        <w:t>والله</w:t>
      </w:r>
      <w:r w:rsidRPr="00905C75">
        <w:rPr>
          <w:rFonts w:ascii="Akhbar MT" w:hAnsi="AGA Arabesque" w:cs="Akhbar MT"/>
          <w:sz w:val="40"/>
          <w:szCs w:val="40"/>
          <w:rtl/>
        </w:rPr>
        <w:t xml:space="preserve"> </w:t>
      </w:r>
      <w:r w:rsidRPr="00905C75">
        <w:rPr>
          <w:rFonts w:ascii="Akhbar MT" w:hAnsi="AGA Arabesque" w:cs="Akhbar MT" w:hint="cs"/>
          <w:sz w:val="40"/>
          <w:szCs w:val="40"/>
          <w:rtl/>
        </w:rPr>
        <w:t>غفور</w:t>
      </w:r>
      <w:r w:rsidR="007319A3">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أي</w:t>
      </w:r>
      <w:r w:rsidR="00F623D9">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يعفو</w:t>
      </w:r>
      <w:r w:rsidRPr="00905C75">
        <w:rPr>
          <w:rFonts w:ascii="Akhbar MT" w:hAnsi="AGA Arabesque" w:cs="Akhbar MT"/>
          <w:sz w:val="40"/>
          <w:szCs w:val="40"/>
          <w:rtl/>
        </w:rPr>
        <w:t xml:space="preserve"> </w:t>
      </w:r>
      <w:r w:rsidRPr="00905C75">
        <w:rPr>
          <w:rFonts w:ascii="Akhbar MT" w:hAnsi="AGA Arabesque" w:cs="Akhbar MT" w:hint="cs"/>
          <w:sz w:val="40"/>
          <w:szCs w:val="40"/>
          <w:rtl/>
        </w:rPr>
        <w:t>ويصفح</w:t>
      </w:r>
      <w:r w:rsidRPr="00905C75">
        <w:rPr>
          <w:rFonts w:ascii="Akhbar MT" w:hAnsi="AGA Arabesque" w:cs="Akhbar MT"/>
          <w:sz w:val="40"/>
          <w:szCs w:val="40"/>
          <w:rtl/>
        </w:rPr>
        <w:t xml:space="preserve"> </w:t>
      </w:r>
      <w:r w:rsidRPr="00905C75">
        <w:rPr>
          <w:rFonts w:ascii="Akhbar MT" w:hAnsi="AGA Arabesque" w:cs="Akhbar MT" w:hint="cs"/>
          <w:sz w:val="40"/>
          <w:szCs w:val="40"/>
          <w:rtl/>
        </w:rPr>
        <w:t>فلا</w:t>
      </w:r>
      <w:r w:rsidRPr="00905C75">
        <w:rPr>
          <w:rFonts w:ascii="Akhbar MT" w:hAnsi="AGA Arabesque" w:cs="Akhbar MT"/>
          <w:sz w:val="40"/>
          <w:szCs w:val="40"/>
          <w:rtl/>
        </w:rPr>
        <w:t xml:space="preserve"> </w:t>
      </w:r>
      <w:r w:rsidRPr="00905C75">
        <w:rPr>
          <w:rFonts w:ascii="Akhbar MT" w:hAnsi="AGA Arabesque" w:cs="Akhbar MT" w:hint="cs"/>
          <w:sz w:val="40"/>
          <w:szCs w:val="40"/>
          <w:rtl/>
        </w:rPr>
        <w:t>يؤاخذ</w:t>
      </w:r>
      <w:r w:rsidRPr="00905C75">
        <w:rPr>
          <w:rFonts w:ascii="Akhbar MT" w:hAnsi="AGA Arabesque" w:cs="Akhbar MT"/>
          <w:sz w:val="40"/>
          <w:szCs w:val="40"/>
          <w:rtl/>
        </w:rPr>
        <w:t xml:space="preserve"> </w:t>
      </w:r>
      <w:r w:rsidRPr="00905C75">
        <w:rPr>
          <w:rFonts w:ascii="Akhbar MT" w:hAnsi="AGA Arabesque" w:cs="Akhbar MT" w:hint="cs"/>
          <w:sz w:val="40"/>
          <w:szCs w:val="40"/>
          <w:rtl/>
        </w:rPr>
        <w:t>من</w:t>
      </w:r>
      <w:r w:rsidRPr="00905C75">
        <w:rPr>
          <w:rFonts w:ascii="Akhbar MT" w:hAnsi="AGA Arabesque" w:cs="Akhbar MT"/>
          <w:sz w:val="40"/>
          <w:szCs w:val="40"/>
          <w:rtl/>
        </w:rPr>
        <w:t xml:space="preserve"> </w:t>
      </w:r>
      <w:r w:rsidRPr="00905C75">
        <w:rPr>
          <w:rFonts w:ascii="Akhbar MT" w:hAnsi="AGA Arabesque" w:cs="Akhbar MT" w:hint="cs"/>
          <w:sz w:val="40"/>
          <w:szCs w:val="40"/>
          <w:rtl/>
        </w:rPr>
        <w:t>تاب</w:t>
      </w:r>
      <w:r w:rsidRPr="00905C75">
        <w:rPr>
          <w:rFonts w:ascii="Akhbar MT" w:hAnsi="AGA Arabesque" w:cs="Akhbar MT"/>
          <w:sz w:val="40"/>
          <w:szCs w:val="40"/>
          <w:rtl/>
        </w:rPr>
        <w:t xml:space="preserve"> </w:t>
      </w:r>
      <w:r w:rsidRPr="00905C75">
        <w:rPr>
          <w:rFonts w:ascii="Akhbar MT" w:hAnsi="AGA Arabesque" w:cs="Akhbar MT" w:hint="cs"/>
          <w:sz w:val="40"/>
          <w:szCs w:val="40"/>
          <w:rtl/>
        </w:rPr>
        <w:t>إليه</w:t>
      </w:r>
      <w:r w:rsidRPr="00905C75">
        <w:rPr>
          <w:rFonts w:ascii="Akhbar MT" w:hAnsi="AGA Arabesque" w:cs="Akhbar MT"/>
          <w:sz w:val="40"/>
          <w:szCs w:val="40"/>
          <w:rtl/>
        </w:rPr>
        <w:t xml:space="preserve"> </w:t>
      </w:r>
      <w:r w:rsidRPr="00905C75">
        <w:rPr>
          <w:rFonts w:ascii="Akhbar MT" w:hAnsi="AGA Arabesque" w:cs="Akhbar MT" w:hint="cs"/>
          <w:sz w:val="40"/>
          <w:szCs w:val="40"/>
          <w:rtl/>
        </w:rPr>
        <w:t>ويرحمه،</w:t>
      </w:r>
      <w:r w:rsidRPr="00905C75">
        <w:rPr>
          <w:rFonts w:ascii="Akhbar MT" w:hAnsi="AGA Arabesque" w:cs="Akhbar MT"/>
          <w:sz w:val="40"/>
          <w:szCs w:val="40"/>
          <w:rtl/>
        </w:rPr>
        <w:t xml:space="preserve"> </w:t>
      </w:r>
      <w:r w:rsidRPr="00905C75">
        <w:rPr>
          <w:rFonts w:ascii="Akhbar MT" w:hAnsi="AGA Arabesque" w:cs="Akhbar MT" w:hint="cs"/>
          <w:sz w:val="40"/>
          <w:szCs w:val="40"/>
          <w:rtl/>
        </w:rPr>
        <w:t>فإنه</w:t>
      </w:r>
      <w:r w:rsidRPr="00905C75">
        <w:rPr>
          <w:rFonts w:ascii="Akhbar MT" w:hAnsi="AGA Arabesque" w:cs="Akhbar MT"/>
          <w:sz w:val="40"/>
          <w:szCs w:val="40"/>
          <w:rtl/>
        </w:rPr>
        <w:t xml:space="preserve"> </w:t>
      </w:r>
      <w:r w:rsidRPr="00905C75">
        <w:rPr>
          <w:rFonts w:ascii="Akhbar MT" w:hAnsi="AGA Arabesque" w:cs="Akhbar MT" w:hint="cs"/>
          <w:sz w:val="40"/>
          <w:szCs w:val="40"/>
          <w:rtl/>
        </w:rPr>
        <w:t>رحيم</w:t>
      </w:r>
      <w:r w:rsidRPr="00905C75">
        <w:rPr>
          <w:rFonts w:ascii="Akhbar MT" w:hAnsi="AGA Arabesque" w:cs="Akhbar MT"/>
          <w:sz w:val="40"/>
          <w:szCs w:val="40"/>
          <w:rtl/>
        </w:rPr>
        <w:t xml:space="preserve"> </w:t>
      </w:r>
      <w:r w:rsidRPr="00905C75">
        <w:rPr>
          <w:rFonts w:ascii="Akhbar MT" w:hAnsi="AGA Arabesque" w:cs="Akhbar MT" w:hint="cs"/>
          <w:sz w:val="40"/>
          <w:szCs w:val="40"/>
          <w:rtl/>
        </w:rPr>
        <w:t>بالمؤمنين</w:t>
      </w:r>
      <w:r w:rsidRPr="00905C75">
        <w:rPr>
          <w:rFonts w:ascii="Akhbar MT" w:hAnsi="AGA Arabesque" w:cs="Akhbar MT"/>
          <w:sz w:val="40"/>
          <w:szCs w:val="40"/>
          <w:rtl/>
        </w:rPr>
        <w:t xml:space="preserve"> </w:t>
      </w:r>
      <w:r w:rsidRPr="00905C75">
        <w:rPr>
          <w:rFonts w:ascii="Akhbar MT" w:hAnsi="AGA Arabesque" w:cs="Akhbar MT" w:hint="cs"/>
          <w:sz w:val="40"/>
          <w:szCs w:val="40"/>
          <w:rtl/>
        </w:rPr>
        <w:t>من</w:t>
      </w:r>
      <w:r w:rsidRPr="00905C75">
        <w:rPr>
          <w:rFonts w:ascii="Akhbar MT" w:hAnsi="AGA Arabesque" w:cs="Akhbar MT"/>
          <w:sz w:val="40"/>
          <w:szCs w:val="40"/>
          <w:rtl/>
        </w:rPr>
        <w:t xml:space="preserve"> </w:t>
      </w:r>
      <w:r w:rsidRPr="00905C75">
        <w:rPr>
          <w:rFonts w:ascii="Akhbar MT" w:hAnsi="AGA Arabesque" w:cs="Akhbar MT" w:hint="cs"/>
          <w:sz w:val="40"/>
          <w:szCs w:val="40"/>
          <w:rtl/>
        </w:rPr>
        <w:t>عباده،</w:t>
      </w:r>
      <w:r w:rsidRPr="00905C75">
        <w:rPr>
          <w:rFonts w:ascii="Akhbar MT" w:hAnsi="AGA Arabesque" w:cs="Akhbar MT"/>
          <w:sz w:val="40"/>
          <w:szCs w:val="40"/>
          <w:rtl/>
        </w:rPr>
        <w:t xml:space="preserve"> </w:t>
      </w:r>
      <w:r w:rsidRPr="00905C75">
        <w:rPr>
          <w:rFonts w:ascii="Akhbar MT" w:hAnsi="AGA Arabesque" w:cs="Akhbar MT" w:hint="cs"/>
          <w:b/>
          <w:bCs/>
          <w:sz w:val="40"/>
          <w:szCs w:val="40"/>
          <w:rtl/>
        </w:rPr>
        <w:t>هذا</w:t>
      </w:r>
      <w:r w:rsidRPr="00905C75">
        <w:rPr>
          <w:rFonts w:ascii="Akhbar MT" w:hAnsi="AGA Arabesque" w:cs="Akhbar MT"/>
          <w:b/>
          <w:bCs/>
          <w:sz w:val="40"/>
          <w:szCs w:val="40"/>
          <w:rtl/>
        </w:rPr>
        <w:t xml:space="preserve"> </w:t>
      </w:r>
      <w:r w:rsidRPr="00905C75">
        <w:rPr>
          <w:rFonts w:ascii="Akhbar MT" w:hAnsi="AGA Arabesque" w:cs="Akhbar MT" w:hint="cs"/>
          <w:b/>
          <w:bCs/>
          <w:sz w:val="40"/>
          <w:szCs w:val="40"/>
          <w:rtl/>
        </w:rPr>
        <w:t>ما</w:t>
      </w:r>
      <w:r w:rsidRPr="00905C75">
        <w:rPr>
          <w:rFonts w:ascii="Akhbar MT" w:hAnsi="AGA Arabesque" w:cs="Akhbar MT"/>
          <w:b/>
          <w:bCs/>
          <w:sz w:val="40"/>
          <w:szCs w:val="40"/>
          <w:rtl/>
        </w:rPr>
        <w:t xml:space="preserve"> </w:t>
      </w:r>
      <w:r w:rsidRPr="00905C75">
        <w:rPr>
          <w:rFonts w:ascii="Akhbar MT" w:hAnsi="AGA Arabesque" w:cs="Akhbar MT" w:hint="cs"/>
          <w:b/>
          <w:bCs/>
          <w:sz w:val="40"/>
          <w:szCs w:val="40"/>
          <w:rtl/>
        </w:rPr>
        <w:t>دلت</w:t>
      </w:r>
      <w:r w:rsidRPr="00905C75">
        <w:rPr>
          <w:rFonts w:ascii="Akhbar MT" w:hAnsi="AGA Arabesque" w:cs="Akhbar MT"/>
          <w:b/>
          <w:bCs/>
          <w:sz w:val="40"/>
          <w:szCs w:val="40"/>
          <w:rtl/>
        </w:rPr>
        <w:t xml:space="preserve"> </w:t>
      </w:r>
      <w:r w:rsidRPr="00905C75">
        <w:rPr>
          <w:rFonts w:ascii="Akhbar MT" w:hAnsi="AGA Arabesque" w:cs="Akhbar MT" w:hint="cs"/>
          <w:b/>
          <w:bCs/>
          <w:sz w:val="40"/>
          <w:szCs w:val="40"/>
          <w:rtl/>
        </w:rPr>
        <w:t>عليه</w:t>
      </w:r>
      <w:r w:rsidRPr="00905C75">
        <w:rPr>
          <w:rFonts w:ascii="Akhbar MT" w:hAnsi="AGA Arabesque" w:cs="Akhbar MT"/>
          <w:b/>
          <w:bCs/>
          <w:sz w:val="40"/>
          <w:szCs w:val="40"/>
          <w:rtl/>
        </w:rPr>
        <w:t xml:space="preserve"> </w:t>
      </w:r>
      <w:r w:rsidRPr="00905C75">
        <w:rPr>
          <w:rFonts w:ascii="Akhbar MT" w:hAnsi="AGA Arabesque" w:cs="Akhbar MT" w:hint="cs"/>
          <w:b/>
          <w:bCs/>
          <w:sz w:val="40"/>
          <w:szCs w:val="40"/>
          <w:rtl/>
        </w:rPr>
        <w:t>الآية</w:t>
      </w:r>
      <w:r w:rsidRPr="00905C75">
        <w:rPr>
          <w:rFonts w:ascii="Akhbar MT" w:hAnsi="AGA Arabesque" w:cs="Akhbar MT"/>
          <w:b/>
          <w:bCs/>
          <w:sz w:val="40"/>
          <w:szCs w:val="40"/>
          <w:rtl/>
        </w:rPr>
        <w:t xml:space="preserve"> </w:t>
      </w:r>
      <w:r w:rsidRPr="00905C75">
        <w:rPr>
          <w:rFonts w:ascii="Akhbar MT" w:hAnsi="AGA Arabesque" w:cs="Akhbar MT" w:hint="cs"/>
          <w:b/>
          <w:bCs/>
          <w:sz w:val="40"/>
          <w:szCs w:val="40"/>
          <w:rtl/>
        </w:rPr>
        <w:t>الأولى</w:t>
      </w:r>
      <w:r w:rsidR="002D1019">
        <w:rPr>
          <w:rFonts w:ascii="Akhbar MT" w:hAnsi="AGA Arabesque" w:cs="Akhbar MT" w:hint="cs"/>
          <w:sz w:val="40"/>
          <w:szCs w:val="40"/>
          <w:rtl/>
        </w:rPr>
        <w:t>:</w:t>
      </w:r>
      <w:r w:rsidRPr="00905C75">
        <w:rPr>
          <w:rFonts w:ascii="Akhbar MT" w:hAnsi="AGA Arabesque" w:cs="Akhbar MT"/>
          <w:sz w:val="40"/>
          <w:szCs w:val="40"/>
          <w:rtl/>
        </w:rPr>
        <w:t xml:space="preserve"> (53)".</w:t>
      </w:r>
    </w:p>
    <w:p w:rsidR="00F0214D" w:rsidRPr="00905C75" w:rsidRDefault="00F0214D" w:rsidP="00C11915">
      <w:pPr>
        <w:widowControl w:val="0"/>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t>وفيما</w:t>
      </w:r>
      <w:r w:rsidRPr="00905C75">
        <w:rPr>
          <w:rFonts w:ascii="Akhbar MT" w:hAnsi="AGA Arabesque" w:cs="Akhbar MT"/>
          <w:sz w:val="40"/>
          <w:szCs w:val="40"/>
          <w:rtl/>
        </w:rPr>
        <w:t xml:space="preserve"> </w:t>
      </w:r>
      <w:r w:rsidRPr="00905C75">
        <w:rPr>
          <w:rFonts w:ascii="Akhbar MT" w:hAnsi="AGA Arabesque" w:cs="Akhbar MT" w:hint="cs"/>
          <w:sz w:val="40"/>
          <w:szCs w:val="40"/>
          <w:rtl/>
        </w:rPr>
        <w:t>وصفه</w:t>
      </w:r>
      <w:r w:rsidRPr="00905C75">
        <w:rPr>
          <w:rFonts w:ascii="Akhbar MT" w:hAnsi="AGA Arabesque" w:cs="Akhbar MT"/>
          <w:sz w:val="40"/>
          <w:szCs w:val="40"/>
          <w:rtl/>
        </w:rPr>
        <w:t xml:space="preserve"> </w:t>
      </w:r>
      <w:r w:rsidRPr="00905C75">
        <w:rPr>
          <w:rFonts w:ascii="Akhbar MT" w:hAnsi="AGA Arabesque" w:cs="Akhbar MT" w:hint="cs"/>
          <w:sz w:val="40"/>
          <w:szCs w:val="40"/>
          <w:rtl/>
        </w:rPr>
        <w:t>بهداية</w:t>
      </w:r>
      <w:r w:rsidRPr="00905C75">
        <w:rPr>
          <w:rFonts w:ascii="Akhbar MT" w:hAnsi="AGA Arabesque" w:cs="Akhbar MT"/>
          <w:sz w:val="40"/>
          <w:szCs w:val="40"/>
          <w:rtl/>
        </w:rPr>
        <w:t xml:space="preserve"> </w:t>
      </w:r>
      <w:r w:rsidRPr="00905C75">
        <w:rPr>
          <w:rFonts w:ascii="Akhbar MT" w:hAnsi="AGA Arabesque" w:cs="Akhbar MT" w:hint="cs"/>
          <w:sz w:val="40"/>
          <w:szCs w:val="40"/>
          <w:rtl/>
        </w:rPr>
        <w:t>الآيات</w:t>
      </w:r>
      <w:r w:rsidRPr="00905C75">
        <w:rPr>
          <w:rFonts w:ascii="Akhbar MT" w:hAnsi="AGA Arabesque" w:cs="Akhbar MT"/>
          <w:sz w:val="40"/>
          <w:szCs w:val="40"/>
          <w:rtl/>
        </w:rPr>
        <w:t xml:space="preserve"> </w:t>
      </w:r>
      <w:r w:rsidRPr="00905C75">
        <w:rPr>
          <w:rFonts w:ascii="Akhbar MT" w:hAnsi="AGA Arabesque" w:cs="Akhbar MT" w:hint="cs"/>
          <w:sz w:val="40"/>
          <w:szCs w:val="40"/>
          <w:rtl/>
        </w:rPr>
        <w:t>التي</w:t>
      </w:r>
      <w:r w:rsidRPr="00905C75">
        <w:rPr>
          <w:rFonts w:ascii="Akhbar MT" w:hAnsi="AGA Arabesque" w:cs="Akhbar MT"/>
          <w:sz w:val="40"/>
          <w:szCs w:val="40"/>
          <w:rtl/>
        </w:rPr>
        <w:t xml:space="preserve"> </w:t>
      </w:r>
      <w:r w:rsidRPr="00905C75">
        <w:rPr>
          <w:rFonts w:ascii="Akhbar MT" w:hAnsi="AGA Arabesque" w:cs="Akhbar MT" w:hint="cs"/>
          <w:sz w:val="40"/>
          <w:szCs w:val="40"/>
          <w:rtl/>
        </w:rPr>
        <w:t>قبلها</w:t>
      </w:r>
      <w:r w:rsidR="00D959D6">
        <w:rPr>
          <w:rFonts w:ascii="Akhbar MT" w:hAnsi="AGA Arabesque" w:cs="Akhbar MT" w:hint="cs"/>
          <w:sz w:val="40"/>
          <w:szCs w:val="40"/>
          <w:rtl/>
        </w:rPr>
        <w:t>:</w:t>
      </w:r>
      <w:r w:rsidRPr="00905C75">
        <w:rPr>
          <w:rFonts w:ascii="Akhbar MT" w:hAnsi="AGA Arabesque" w:cs="Akhbar MT"/>
          <w:sz w:val="40"/>
          <w:szCs w:val="40"/>
          <w:rtl/>
        </w:rPr>
        <w:t xml:space="preserve"> (2</w:t>
      </w:r>
      <w:r w:rsidRPr="0001502C">
        <w:rPr>
          <w:rFonts w:ascii="Akhbar MT" w:hAnsi="AGA Arabesque" w:cs="Akhbar MT"/>
          <w:sz w:val="28"/>
          <w:szCs w:val="28"/>
          <w:rtl/>
        </w:rPr>
        <w:t>/</w:t>
      </w:r>
      <w:r w:rsidRPr="00905C75">
        <w:rPr>
          <w:rFonts w:ascii="Akhbar MT" w:hAnsi="AGA Arabesque" w:cs="Akhbar MT"/>
          <w:sz w:val="40"/>
          <w:szCs w:val="40"/>
          <w:rtl/>
        </w:rPr>
        <w:t xml:space="preserve">605) </w:t>
      </w:r>
      <w:r w:rsidR="00C11915">
        <w:rPr>
          <w:rFonts w:ascii="Akhbar MT" w:hAnsi="AGA Arabesque" w:cs="Akhbar MT" w:hint="cs"/>
          <w:sz w:val="40"/>
          <w:szCs w:val="40"/>
          <w:rtl/>
        </w:rPr>
        <w:t>الآية: (51</w:t>
      </w:r>
      <w:r w:rsidR="00C11915" w:rsidRPr="00510F13">
        <w:rPr>
          <w:rFonts w:ascii="Akhbar MT" w:hAnsi="AGA Arabesque" w:cs="Akhbar MT" w:hint="cs"/>
          <w:b/>
          <w:bCs/>
          <w:sz w:val="40"/>
          <w:szCs w:val="40"/>
          <w:rtl/>
        </w:rPr>
        <w:t>-</w:t>
      </w:r>
      <w:r w:rsidR="00C11915">
        <w:rPr>
          <w:rFonts w:ascii="Akhbar MT" w:hAnsi="AGA Arabesque" w:cs="Akhbar MT" w:hint="cs"/>
          <w:sz w:val="40"/>
          <w:szCs w:val="40"/>
          <w:rtl/>
        </w:rPr>
        <w:t xml:space="preserve">52)، </w:t>
      </w:r>
      <w:r w:rsidRPr="00905C75">
        <w:rPr>
          <w:rFonts w:ascii="Akhbar MT" w:hAnsi="AGA Arabesque" w:cs="Akhbar MT" w:hint="cs"/>
          <w:sz w:val="40"/>
          <w:szCs w:val="40"/>
          <w:rtl/>
        </w:rPr>
        <w:t>قال</w:t>
      </w:r>
      <w:r w:rsidRPr="00905C75">
        <w:rPr>
          <w:rFonts w:ascii="Akhbar MT" w:hAnsi="AGA Arabesque" w:cs="Akhbar MT"/>
          <w:sz w:val="40"/>
          <w:szCs w:val="40"/>
          <w:rtl/>
        </w:rPr>
        <w:t>: "</w:t>
      </w:r>
      <w:r w:rsidRPr="00905C75">
        <w:rPr>
          <w:rFonts w:ascii="Akhbar MT" w:hAnsi="AGA Arabesque" w:cs="Akhbar MT" w:hint="cs"/>
          <w:b/>
          <w:bCs/>
          <w:sz w:val="40"/>
          <w:szCs w:val="40"/>
          <w:rtl/>
        </w:rPr>
        <w:t>شرف</w:t>
      </w:r>
      <w:r w:rsidRPr="00905C75">
        <w:rPr>
          <w:rFonts w:ascii="Akhbar MT" w:hAnsi="AGA Arabesque" w:cs="Akhbar MT"/>
          <w:b/>
          <w:bCs/>
          <w:sz w:val="40"/>
          <w:szCs w:val="40"/>
          <w:rtl/>
        </w:rPr>
        <w:t xml:space="preserve"> </w:t>
      </w:r>
      <w:r w:rsidRPr="00905C75">
        <w:rPr>
          <w:rFonts w:ascii="Akhbar MT" w:hAnsi="AGA Arabesque" w:cs="Akhbar MT" w:hint="cs"/>
          <w:b/>
          <w:bCs/>
          <w:sz w:val="40"/>
          <w:szCs w:val="40"/>
          <w:rtl/>
        </w:rPr>
        <w:t>زليخا</w:t>
      </w:r>
      <w:r w:rsidRPr="00905C75">
        <w:rPr>
          <w:rFonts w:ascii="Akhbar MT" w:hAnsi="AGA Arabesque" w:cs="Akhbar MT"/>
          <w:sz w:val="40"/>
          <w:szCs w:val="40"/>
          <w:rtl/>
        </w:rPr>
        <w:t xml:space="preserve"> </w:t>
      </w:r>
      <w:r w:rsidRPr="00905C75">
        <w:rPr>
          <w:rFonts w:ascii="Akhbar MT" w:hAnsi="AGA Arabesque" w:cs="Akhbar MT" w:hint="cs"/>
          <w:sz w:val="40"/>
          <w:szCs w:val="40"/>
          <w:rtl/>
        </w:rPr>
        <w:t>بإقرارها</w:t>
      </w:r>
      <w:r w:rsidRPr="00905C75">
        <w:rPr>
          <w:rFonts w:ascii="Akhbar MT" w:hAnsi="AGA Arabesque" w:cs="Akhbar MT"/>
          <w:sz w:val="40"/>
          <w:szCs w:val="40"/>
          <w:rtl/>
        </w:rPr>
        <w:t xml:space="preserve"> </w:t>
      </w:r>
      <w:r w:rsidRPr="00905C75">
        <w:rPr>
          <w:rFonts w:ascii="Akhbar MT" w:hAnsi="AGA Arabesque" w:cs="Akhbar MT" w:hint="cs"/>
          <w:sz w:val="40"/>
          <w:szCs w:val="40"/>
          <w:rtl/>
        </w:rPr>
        <w:t>بذنبها</w:t>
      </w:r>
      <w:r w:rsidRPr="00905C75">
        <w:rPr>
          <w:rFonts w:ascii="Akhbar MT" w:hAnsi="AGA Arabesque" w:cs="Akhbar MT"/>
          <w:sz w:val="40"/>
          <w:szCs w:val="40"/>
          <w:rtl/>
        </w:rPr>
        <w:t xml:space="preserve"> </w:t>
      </w:r>
      <w:r w:rsidRPr="00905C75">
        <w:rPr>
          <w:rFonts w:ascii="Akhbar MT" w:hAnsi="AGA Arabesque" w:cs="Akhbar MT" w:hint="cs"/>
          <w:sz w:val="40"/>
          <w:szCs w:val="40"/>
          <w:rtl/>
        </w:rPr>
        <w:t>رفعها</w:t>
      </w:r>
      <w:r w:rsidRPr="00905C75">
        <w:rPr>
          <w:rFonts w:ascii="Akhbar MT" w:hAnsi="AGA Arabesque" w:cs="Akhbar MT"/>
          <w:b/>
          <w:bCs/>
          <w:sz w:val="40"/>
          <w:szCs w:val="40"/>
          <w:rtl/>
        </w:rPr>
        <w:t xml:space="preserve"> </w:t>
      </w:r>
      <w:r w:rsidRPr="00905C75">
        <w:rPr>
          <w:rFonts w:ascii="Akhbar MT" w:hAnsi="AGA Arabesque" w:cs="Akhbar MT" w:hint="cs"/>
          <w:b/>
          <w:bCs/>
          <w:sz w:val="40"/>
          <w:szCs w:val="40"/>
          <w:rtl/>
        </w:rPr>
        <w:t>مقاماً</w:t>
      </w:r>
      <w:r w:rsidRPr="00905C75">
        <w:rPr>
          <w:rFonts w:ascii="Akhbar MT" w:hAnsi="AGA Arabesque" w:cs="Akhbar MT"/>
          <w:b/>
          <w:bCs/>
          <w:sz w:val="40"/>
          <w:szCs w:val="40"/>
          <w:rtl/>
        </w:rPr>
        <w:t xml:space="preserve"> </w:t>
      </w:r>
      <w:r w:rsidRPr="00905C75">
        <w:rPr>
          <w:rFonts w:ascii="Akhbar MT" w:hAnsi="AGA Arabesque" w:cs="Akhbar MT" w:hint="cs"/>
          <w:b/>
          <w:bCs/>
          <w:sz w:val="40"/>
          <w:szCs w:val="40"/>
          <w:rtl/>
        </w:rPr>
        <w:t>سامياً</w:t>
      </w:r>
      <w:r w:rsidRPr="00905C75">
        <w:rPr>
          <w:rFonts w:ascii="Akhbar MT" w:hAnsi="AGA Arabesque" w:cs="Akhbar MT"/>
          <w:sz w:val="40"/>
          <w:szCs w:val="40"/>
          <w:rtl/>
        </w:rPr>
        <w:t xml:space="preserve"> </w:t>
      </w:r>
      <w:r w:rsidRPr="00905C75">
        <w:rPr>
          <w:rFonts w:ascii="Akhbar MT" w:hAnsi="AGA Arabesque" w:cs="Akhbar MT" w:hint="cs"/>
          <w:sz w:val="40"/>
          <w:szCs w:val="40"/>
          <w:rtl/>
        </w:rPr>
        <w:t>وأنزلها</w:t>
      </w:r>
      <w:r w:rsidRPr="00905C75">
        <w:rPr>
          <w:rFonts w:ascii="Akhbar MT" w:hAnsi="AGA Arabesque" w:cs="Akhbar MT"/>
          <w:sz w:val="40"/>
          <w:szCs w:val="40"/>
          <w:rtl/>
        </w:rPr>
        <w:t xml:space="preserve"> </w:t>
      </w:r>
      <w:r w:rsidRPr="00905C75">
        <w:rPr>
          <w:rFonts w:ascii="Akhbar MT" w:hAnsi="AGA Arabesque" w:cs="Akhbar MT" w:hint="cs"/>
          <w:sz w:val="40"/>
          <w:szCs w:val="40"/>
          <w:rtl/>
        </w:rPr>
        <w:t>درجة</w:t>
      </w:r>
      <w:r w:rsidRPr="00905C75">
        <w:rPr>
          <w:rFonts w:ascii="Akhbar MT" w:hAnsi="AGA Arabesque" w:cs="Akhbar MT"/>
          <w:sz w:val="40"/>
          <w:szCs w:val="40"/>
          <w:rtl/>
        </w:rPr>
        <w:t xml:space="preserve"> </w:t>
      </w:r>
      <w:r w:rsidRPr="00905C75">
        <w:rPr>
          <w:rFonts w:ascii="Akhbar MT" w:hAnsi="AGA Arabesque" w:cs="Akhbar MT" w:hint="cs"/>
          <w:sz w:val="40"/>
          <w:szCs w:val="40"/>
          <w:rtl/>
        </w:rPr>
        <w:t>عالية،</w:t>
      </w:r>
      <w:r w:rsidRPr="00905C75">
        <w:rPr>
          <w:rFonts w:ascii="Akhbar MT" w:hAnsi="AGA Arabesque" w:cs="Akhbar MT"/>
          <w:sz w:val="40"/>
          <w:szCs w:val="40"/>
          <w:rtl/>
        </w:rPr>
        <w:t xml:space="preserve"> </w:t>
      </w:r>
      <w:r w:rsidRPr="00905C75">
        <w:rPr>
          <w:rFonts w:ascii="Akhbar MT" w:hAnsi="AGA Arabesque" w:cs="Akhbar MT" w:hint="cs"/>
          <w:sz w:val="40"/>
          <w:szCs w:val="40"/>
          <w:rtl/>
        </w:rPr>
        <w:t>فقد</w:t>
      </w:r>
      <w:r w:rsidRPr="00905C75">
        <w:rPr>
          <w:rFonts w:ascii="Akhbar MT" w:hAnsi="AGA Arabesque" w:cs="Akhbar MT"/>
          <w:sz w:val="40"/>
          <w:szCs w:val="40"/>
          <w:rtl/>
        </w:rPr>
        <w:t xml:space="preserve"> </w:t>
      </w:r>
      <w:r w:rsidRPr="00905C75">
        <w:rPr>
          <w:rFonts w:ascii="Akhbar MT" w:hAnsi="AGA Arabesque" w:cs="Akhbar MT" w:hint="cs"/>
          <w:sz w:val="40"/>
          <w:szCs w:val="40"/>
          <w:rtl/>
        </w:rPr>
        <w:t>تصبح</w:t>
      </w:r>
      <w:r w:rsidRPr="00905C75">
        <w:rPr>
          <w:rFonts w:ascii="Akhbar MT" w:hAnsi="AGA Arabesque" w:cs="Akhbar MT"/>
          <w:sz w:val="40"/>
          <w:szCs w:val="40"/>
          <w:rtl/>
        </w:rPr>
        <w:t xml:space="preserve"> </w:t>
      </w:r>
      <w:r w:rsidRPr="00905C75">
        <w:rPr>
          <w:rFonts w:ascii="Akhbar MT" w:hAnsi="AGA Arabesque" w:cs="Akhbar MT" w:hint="cs"/>
          <w:sz w:val="40"/>
          <w:szCs w:val="40"/>
          <w:rtl/>
        </w:rPr>
        <w:t>بعد</w:t>
      </w:r>
      <w:r w:rsidRPr="00905C75">
        <w:rPr>
          <w:rFonts w:ascii="Akhbar MT" w:hAnsi="AGA Arabesque" w:cs="Akhbar MT"/>
          <w:sz w:val="40"/>
          <w:szCs w:val="40"/>
          <w:rtl/>
        </w:rPr>
        <w:t xml:space="preserve"> </w:t>
      </w:r>
      <w:r w:rsidRPr="00905C75">
        <w:rPr>
          <w:rFonts w:ascii="Akhbar MT" w:hAnsi="AGA Arabesque" w:cs="Akhbar MT" w:hint="cs"/>
          <w:sz w:val="40"/>
          <w:szCs w:val="40"/>
          <w:rtl/>
        </w:rPr>
        <w:t>قليل</w:t>
      </w:r>
      <w:r w:rsidRPr="00905C75">
        <w:rPr>
          <w:rFonts w:ascii="Akhbar MT" w:hAnsi="AGA Arabesque" w:cs="Akhbar MT"/>
          <w:sz w:val="40"/>
          <w:szCs w:val="40"/>
          <w:rtl/>
        </w:rPr>
        <w:t xml:space="preserve"> </w:t>
      </w:r>
      <w:r w:rsidRPr="00905C75">
        <w:rPr>
          <w:rFonts w:ascii="Akhbar MT" w:hAnsi="AGA Arabesque" w:cs="Akhbar MT" w:hint="cs"/>
          <w:sz w:val="40"/>
          <w:szCs w:val="40"/>
          <w:rtl/>
        </w:rPr>
        <w:t>زوجة</w:t>
      </w:r>
      <w:r w:rsidRPr="00905C75">
        <w:rPr>
          <w:rFonts w:ascii="Akhbar MT" w:hAnsi="AGA Arabesque" w:cs="Akhbar MT"/>
          <w:sz w:val="40"/>
          <w:szCs w:val="40"/>
          <w:rtl/>
        </w:rPr>
        <w:t xml:space="preserve"> </w:t>
      </w:r>
      <w:r w:rsidRPr="00905C75">
        <w:rPr>
          <w:rFonts w:ascii="Akhbar MT" w:hAnsi="AGA Arabesque" w:cs="Akhbar MT" w:hint="cs"/>
          <w:sz w:val="40"/>
          <w:szCs w:val="40"/>
          <w:rtl/>
        </w:rPr>
        <w:t>لصفي</w:t>
      </w:r>
      <w:r w:rsidRPr="00905C75">
        <w:rPr>
          <w:rFonts w:ascii="Akhbar MT" w:hAnsi="AGA Arabesque" w:cs="Akhbar MT"/>
          <w:sz w:val="40"/>
          <w:szCs w:val="40"/>
          <w:rtl/>
        </w:rPr>
        <w:t xml:space="preserve"> </w:t>
      </w:r>
      <w:r w:rsidRPr="00905C75">
        <w:rPr>
          <w:rFonts w:ascii="Akhbar MT" w:hAnsi="AGA Arabesque" w:cs="Akhbar MT" w:hint="cs"/>
          <w:sz w:val="40"/>
          <w:szCs w:val="40"/>
          <w:rtl/>
        </w:rPr>
        <w:t>الله</w:t>
      </w:r>
      <w:r w:rsidRPr="00905C75">
        <w:rPr>
          <w:rFonts w:ascii="Akhbar MT" w:hAnsi="AGA Arabesque" w:cs="Akhbar MT"/>
          <w:sz w:val="40"/>
          <w:szCs w:val="40"/>
          <w:rtl/>
        </w:rPr>
        <w:t xml:space="preserve"> </w:t>
      </w:r>
      <w:r w:rsidRPr="00905C75">
        <w:rPr>
          <w:rFonts w:ascii="Akhbar MT" w:hAnsi="AGA Arabesque" w:cs="Akhbar MT" w:hint="cs"/>
          <w:sz w:val="40"/>
          <w:szCs w:val="40"/>
          <w:rtl/>
        </w:rPr>
        <w:t>يوسف</w:t>
      </w:r>
      <w:r w:rsidRPr="00905C75">
        <w:rPr>
          <w:rFonts w:ascii="Akhbar MT" w:hAnsi="AGA Arabesque" w:cs="Akhbar MT"/>
          <w:sz w:val="40"/>
          <w:szCs w:val="40"/>
          <w:rtl/>
        </w:rPr>
        <w:t xml:space="preserve"> </w:t>
      </w:r>
      <w:r w:rsidRPr="00905C75">
        <w:rPr>
          <w:rFonts w:ascii="Akhbar MT" w:hAnsi="AGA Arabesque" w:cs="Akhbar MT" w:hint="cs"/>
          <w:sz w:val="40"/>
          <w:szCs w:val="40"/>
          <w:rtl/>
        </w:rPr>
        <w:t>ال</w:t>
      </w:r>
      <w:r w:rsidR="00D60DD8" w:rsidRPr="00905C75">
        <w:rPr>
          <w:rFonts w:ascii="Akhbar MT" w:hAnsi="AGA Arabesque" w:cs="Akhbar MT" w:hint="cs"/>
          <w:sz w:val="40"/>
          <w:szCs w:val="40"/>
          <w:rtl/>
        </w:rPr>
        <w:t>صديق،</w:t>
      </w:r>
      <w:r w:rsidRPr="00905C75">
        <w:rPr>
          <w:rFonts w:ascii="Akhbar MT" w:hAnsi="AGA Arabesque" w:cs="Akhbar MT" w:hint="cs"/>
          <w:sz w:val="40"/>
          <w:szCs w:val="40"/>
          <w:rtl/>
        </w:rPr>
        <w:t xml:space="preserve"> زوجة</w:t>
      </w:r>
      <w:r w:rsidRPr="00905C75">
        <w:rPr>
          <w:rFonts w:ascii="Akhbar MT" w:hAnsi="AGA Arabesque" w:cs="Akhbar MT"/>
          <w:sz w:val="40"/>
          <w:szCs w:val="40"/>
          <w:rtl/>
        </w:rPr>
        <w:t xml:space="preserve"> </w:t>
      </w:r>
      <w:r w:rsidRPr="00905C75">
        <w:rPr>
          <w:rFonts w:ascii="Akhbar MT" w:hAnsi="AGA Arabesque" w:cs="Akhbar MT" w:hint="cs"/>
          <w:sz w:val="40"/>
          <w:szCs w:val="40"/>
          <w:rtl/>
        </w:rPr>
        <w:t>له</w:t>
      </w:r>
      <w:r w:rsidRPr="00905C75">
        <w:rPr>
          <w:rFonts w:ascii="Akhbar MT" w:hAnsi="AGA Arabesque" w:cs="Akhbar MT"/>
          <w:sz w:val="40"/>
          <w:szCs w:val="40"/>
          <w:rtl/>
        </w:rPr>
        <w:t xml:space="preserve"> </w:t>
      </w:r>
      <w:r w:rsidRPr="00905C75">
        <w:rPr>
          <w:rFonts w:ascii="Akhbar MT" w:hAnsi="AGA Arabesque" w:cs="Akhbar MT" w:hint="cs"/>
          <w:sz w:val="40"/>
          <w:szCs w:val="40"/>
          <w:rtl/>
        </w:rPr>
        <w:t>في</w:t>
      </w:r>
      <w:r w:rsidRPr="00905C75">
        <w:rPr>
          <w:rFonts w:ascii="Akhbar MT" w:hAnsi="AGA Arabesque" w:cs="Akhbar MT"/>
          <w:sz w:val="40"/>
          <w:szCs w:val="40"/>
          <w:rtl/>
        </w:rPr>
        <w:t xml:space="preserve"> </w:t>
      </w:r>
      <w:r w:rsidRPr="00905C75">
        <w:rPr>
          <w:rFonts w:ascii="Akhbar MT" w:hAnsi="AGA Arabesque" w:cs="Akhbar MT" w:hint="cs"/>
          <w:sz w:val="40"/>
          <w:szCs w:val="40"/>
          <w:rtl/>
        </w:rPr>
        <w:t>الدنيا</w:t>
      </w:r>
      <w:r w:rsidRPr="00905C75">
        <w:rPr>
          <w:rFonts w:ascii="Akhbar MT" w:hAnsi="AGA Arabesque" w:cs="Akhbar MT"/>
          <w:sz w:val="40"/>
          <w:szCs w:val="40"/>
          <w:rtl/>
        </w:rPr>
        <w:t xml:space="preserve"> </w:t>
      </w:r>
      <w:r w:rsidRPr="00905C75">
        <w:rPr>
          <w:rFonts w:ascii="Akhbar MT" w:hAnsi="AGA Arabesque" w:cs="Akhbar MT" w:hint="cs"/>
          <w:sz w:val="40"/>
          <w:szCs w:val="40"/>
          <w:rtl/>
        </w:rPr>
        <w:t>وزوجة</w:t>
      </w:r>
      <w:r w:rsidRPr="00905C75">
        <w:rPr>
          <w:rFonts w:ascii="Akhbar MT" w:hAnsi="AGA Arabesque" w:cs="Akhbar MT"/>
          <w:sz w:val="40"/>
          <w:szCs w:val="40"/>
          <w:rtl/>
        </w:rPr>
        <w:t xml:space="preserve"> </w:t>
      </w:r>
      <w:r w:rsidRPr="00905C75">
        <w:rPr>
          <w:rFonts w:ascii="Akhbar MT" w:hAnsi="AGA Arabesque" w:cs="Akhbar MT" w:hint="cs"/>
          <w:sz w:val="40"/>
          <w:szCs w:val="40"/>
          <w:rtl/>
        </w:rPr>
        <w:t>له</w:t>
      </w:r>
      <w:r w:rsidRPr="00905C75">
        <w:rPr>
          <w:rFonts w:ascii="Akhbar MT" w:hAnsi="AGA Arabesque" w:cs="Akhbar MT"/>
          <w:sz w:val="40"/>
          <w:szCs w:val="40"/>
          <w:rtl/>
        </w:rPr>
        <w:t xml:space="preserve"> </w:t>
      </w:r>
      <w:r w:rsidRPr="00905C75">
        <w:rPr>
          <w:rFonts w:ascii="Akhbar MT" w:hAnsi="AGA Arabesque" w:cs="Akhbar MT" w:hint="cs"/>
          <w:sz w:val="40"/>
          <w:szCs w:val="40"/>
          <w:rtl/>
        </w:rPr>
        <w:t>في</w:t>
      </w:r>
      <w:r w:rsidRPr="00905C75">
        <w:rPr>
          <w:rFonts w:ascii="Akhbar MT" w:hAnsi="AGA Arabesque" w:cs="Akhbar MT"/>
          <w:sz w:val="40"/>
          <w:szCs w:val="40"/>
          <w:rtl/>
        </w:rPr>
        <w:t xml:space="preserve"> </w:t>
      </w:r>
      <w:r w:rsidRPr="00905C75">
        <w:rPr>
          <w:rFonts w:ascii="Akhbar MT" w:hAnsi="AGA Arabesque" w:cs="Akhbar MT" w:hint="cs"/>
          <w:sz w:val="40"/>
          <w:szCs w:val="40"/>
          <w:rtl/>
        </w:rPr>
        <w:t>الآخرة،</w:t>
      </w:r>
      <w:r w:rsidRPr="00905C75">
        <w:rPr>
          <w:rFonts w:ascii="Akhbar MT" w:hAnsi="AGA Arabesque" w:cs="Akhbar MT"/>
          <w:sz w:val="40"/>
          <w:szCs w:val="40"/>
          <w:rtl/>
        </w:rPr>
        <w:t xml:space="preserve"> </w:t>
      </w:r>
      <w:r w:rsidRPr="00905C75">
        <w:rPr>
          <w:rFonts w:ascii="Akhbar MT" w:hAnsi="AGA Arabesque" w:cs="Akhbar MT" w:hint="cs"/>
          <w:sz w:val="40"/>
          <w:szCs w:val="40"/>
          <w:rtl/>
        </w:rPr>
        <w:t>وهذا</w:t>
      </w:r>
      <w:r w:rsidRPr="00905C75">
        <w:rPr>
          <w:rFonts w:ascii="Akhbar MT" w:hAnsi="AGA Arabesque" w:cs="Akhbar MT"/>
          <w:sz w:val="40"/>
          <w:szCs w:val="40"/>
          <w:rtl/>
        </w:rPr>
        <w:t xml:space="preserve"> </w:t>
      </w:r>
      <w:r w:rsidRPr="00905C75">
        <w:rPr>
          <w:rFonts w:ascii="Akhbar MT" w:hAnsi="AGA Arabesque" w:cs="Akhbar MT" w:hint="cs"/>
          <w:sz w:val="40"/>
          <w:szCs w:val="40"/>
          <w:rtl/>
        </w:rPr>
        <w:t>فضل</w:t>
      </w:r>
      <w:r w:rsidRPr="00905C75">
        <w:rPr>
          <w:rFonts w:ascii="Akhbar MT" w:hAnsi="AGA Arabesque" w:cs="Akhbar MT"/>
          <w:sz w:val="40"/>
          <w:szCs w:val="40"/>
          <w:rtl/>
        </w:rPr>
        <w:t xml:space="preserve"> </w:t>
      </w:r>
      <w:r w:rsidRPr="00905C75">
        <w:rPr>
          <w:rFonts w:ascii="Akhbar MT" w:hAnsi="AGA Arabesque" w:cs="Akhbar MT" w:hint="cs"/>
          <w:sz w:val="40"/>
          <w:szCs w:val="40"/>
          <w:rtl/>
        </w:rPr>
        <w:t>الله</w:t>
      </w:r>
      <w:r w:rsidRPr="00905C75">
        <w:rPr>
          <w:rFonts w:ascii="Akhbar MT" w:hAnsi="AGA Arabesque" w:cs="Akhbar MT"/>
          <w:sz w:val="40"/>
          <w:szCs w:val="40"/>
          <w:rtl/>
        </w:rPr>
        <w:t xml:space="preserve"> </w:t>
      </w:r>
      <w:r w:rsidRPr="00905C75">
        <w:rPr>
          <w:rFonts w:ascii="Akhbar MT" w:hAnsi="AGA Arabesque" w:cs="Akhbar MT" w:hint="cs"/>
          <w:sz w:val="40"/>
          <w:szCs w:val="40"/>
          <w:rtl/>
        </w:rPr>
        <w:t>يؤتيه</w:t>
      </w:r>
      <w:r w:rsidRPr="00905C75">
        <w:rPr>
          <w:rFonts w:ascii="Akhbar MT" w:hAnsi="AGA Arabesque" w:cs="Akhbar MT"/>
          <w:sz w:val="40"/>
          <w:szCs w:val="40"/>
          <w:rtl/>
        </w:rPr>
        <w:t xml:space="preserve"> </w:t>
      </w:r>
      <w:r w:rsidRPr="00905C75">
        <w:rPr>
          <w:rFonts w:ascii="Akhbar MT" w:hAnsi="AGA Arabesque" w:cs="Akhbar MT" w:hint="cs"/>
          <w:sz w:val="40"/>
          <w:szCs w:val="40"/>
          <w:rtl/>
        </w:rPr>
        <w:t>من</w:t>
      </w:r>
      <w:r w:rsidRPr="00905C75">
        <w:rPr>
          <w:rFonts w:ascii="Akhbar MT" w:hAnsi="AGA Arabesque" w:cs="Akhbar MT"/>
          <w:sz w:val="40"/>
          <w:szCs w:val="40"/>
          <w:rtl/>
        </w:rPr>
        <w:t xml:space="preserve"> </w:t>
      </w:r>
      <w:r w:rsidRPr="00905C75">
        <w:rPr>
          <w:rFonts w:ascii="Akhbar MT" w:hAnsi="AGA Arabesque" w:cs="Akhbar MT" w:hint="cs"/>
          <w:sz w:val="40"/>
          <w:szCs w:val="40"/>
          <w:rtl/>
        </w:rPr>
        <w:t>يشاء</w:t>
      </w:r>
      <w:r w:rsidRPr="00905C75">
        <w:rPr>
          <w:rFonts w:ascii="Akhbar MT" w:hAnsi="AGA Arabesque" w:cs="Akhbar MT"/>
          <w:sz w:val="40"/>
          <w:szCs w:val="40"/>
          <w:rtl/>
        </w:rPr>
        <w:t xml:space="preserve"> </w:t>
      </w:r>
      <w:r w:rsidRPr="00905C75">
        <w:rPr>
          <w:rFonts w:ascii="Akhbar MT" w:hAnsi="AGA Arabesque" w:cs="Akhbar MT" w:hint="cs"/>
          <w:sz w:val="40"/>
          <w:szCs w:val="40"/>
          <w:rtl/>
        </w:rPr>
        <w:t>والله</w:t>
      </w:r>
      <w:r w:rsidRPr="00905C75">
        <w:rPr>
          <w:rFonts w:ascii="Akhbar MT" w:hAnsi="AGA Arabesque" w:cs="Akhbar MT"/>
          <w:sz w:val="40"/>
          <w:szCs w:val="40"/>
          <w:rtl/>
        </w:rPr>
        <w:t xml:space="preserve"> </w:t>
      </w:r>
      <w:r w:rsidRPr="00905C75">
        <w:rPr>
          <w:rFonts w:ascii="Akhbar MT" w:hAnsi="AGA Arabesque" w:cs="Akhbar MT" w:hint="cs"/>
          <w:sz w:val="40"/>
          <w:szCs w:val="40"/>
          <w:rtl/>
        </w:rPr>
        <w:t>ذو</w:t>
      </w:r>
      <w:r w:rsidRPr="00905C75">
        <w:rPr>
          <w:rFonts w:ascii="Akhbar MT" w:hAnsi="AGA Arabesque" w:cs="Akhbar MT"/>
          <w:sz w:val="40"/>
          <w:szCs w:val="40"/>
          <w:rtl/>
        </w:rPr>
        <w:t xml:space="preserve"> </w:t>
      </w:r>
      <w:r w:rsidRPr="00905C75">
        <w:rPr>
          <w:rFonts w:ascii="Akhbar MT" w:hAnsi="AGA Arabesque" w:cs="Akhbar MT" w:hint="cs"/>
          <w:sz w:val="40"/>
          <w:szCs w:val="40"/>
          <w:rtl/>
        </w:rPr>
        <w:t>الفضل</w:t>
      </w:r>
      <w:r w:rsidRPr="00905C75">
        <w:rPr>
          <w:rFonts w:ascii="Akhbar MT" w:hAnsi="AGA Arabesque" w:cs="Akhbar MT"/>
          <w:sz w:val="40"/>
          <w:szCs w:val="40"/>
          <w:rtl/>
        </w:rPr>
        <w:t xml:space="preserve"> </w:t>
      </w:r>
      <w:r w:rsidRPr="00905C75">
        <w:rPr>
          <w:rFonts w:ascii="Akhbar MT" w:hAnsi="AGA Arabesque" w:cs="Akhbar MT" w:hint="cs"/>
          <w:sz w:val="40"/>
          <w:szCs w:val="40"/>
          <w:rtl/>
        </w:rPr>
        <w:t>العظيم</w:t>
      </w:r>
      <w:r w:rsidRPr="00905C75">
        <w:rPr>
          <w:rFonts w:ascii="Akhbar MT" w:hAnsi="AGA Arabesque" w:cs="Akhbar MT"/>
          <w:sz w:val="40"/>
          <w:szCs w:val="40"/>
          <w:rtl/>
        </w:rPr>
        <w:t>".</w:t>
      </w:r>
    </w:p>
    <w:p w:rsidR="00FE7B1D" w:rsidRDefault="005C5DD5" w:rsidP="00FE7B1D">
      <w:pPr>
        <w:widowControl w:val="0"/>
        <w:autoSpaceDE w:val="0"/>
        <w:autoSpaceDN w:val="0"/>
        <w:adjustRightInd w:val="0"/>
        <w:spacing w:line="540" w:lineRule="exact"/>
        <w:jc w:val="both"/>
        <w:rPr>
          <w:rFonts w:ascii="AGA Arabesque" w:hAnsi="AGA Arabesque" w:cs="AGA Arabesque"/>
          <w:sz w:val="40"/>
          <w:szCs w:val="40"/>
          <w:rtl/>
        </w:rPr>
      </w:pPr>
      <w:r w:rsidRPr="00905C75">
        <w:rPr>
          <w:rFonts w:ascii="Akhbar MT" w:hAnsi="AGA Arabesque" w:cs="Akhbar MT" w:hint="cs"/>
          <w:b/>
          <w:bCs/>
          <w:sz w:val="40"/>
          <w:szCs w:val="40"/>
          <w:rtl/>
        </w:rPr>
        <w:t>قلت</w:t>
      </w:r>
      <w:r w:rsidRPr="00905C75">
        <w:rPr>
          <w:rFonts w:ascii="Akhbar MT" w:hAnsi="AGA Arabesque" w:cs="Akhbar MT" w:hint="cs"/>
          <w:sz w:val="40"/>
          <w:szCs w:val="40"/>
          <w:rtl/>
        </w:rPr>
        <w:t xml:space="preserve">: </w:t>
      </w:r>
      <w:r w:rsidR="004A0971">
        <w:rPr>
          <w:rFonts w:ascii="Akhbar MT" w:hAnsi="AGA Arabesque" w:cs="Akhbar MT" w:hint="cs"/>
          <w:sz w:val="40"/>
          <w:szCs w:val="40"/>
          <w:rtl/>
        </w:rPr>
        <w:t>مع</w:t>
      </w:r>
      <w:r w:rsidR="003A484B" w:rsidRPr="00905C75">
        <w:rPr>
          <w:rFonts w:ascii="Akhbar MT" w:hAnsi="AGA Arabesque" w:cs="Akhbar MT" w:hint="cs"/>
          <w:sz w:val="40"/>
          <w:szCs w:val="40"/>
          <w:rtl/>
        </w:rPr>
        <w:t xml:space="preserve"> كل ما</w:t>
      </w:r>
      <w:r w:rsidR="007872E9">
        <w:rPr>
          <w:rFonts w:ascii="Akhbar MT" w:hAnsi="AGA Arabesque" w:cs="Akhbar MT" w:hint="cs"/>
          <w:sz w:val="40"/>
          <w:szCs w:val="40"/>
          <w:rtl/>
        </w:rPr>
        <w:t xml:space="preserve"> </w:t>
      </w:r>
      <w:r w:rsidR="003A484B" w:rsidRPr="00905C75">
        <w:rPr>
          <w:rFonts w:ascii="Akhbar MT" w:hAnsi="AGA Arabesque" w:cs="Akhbar MT" w:hint="cs"/>
          <w:sz w:val="40"/>
          <w:szCs w:val="40"/>
          <w:rtl/>
        </w:rPr>
        <w:t>فعلته بنبي الله يوسف كانت</w:t>
      </w:r>
      <w:r w:rsidR="00E76AC7">
        <w:rPr>
          <w:rFonts w:ascii="Akhbar MT" w:hAnsi="AGA Arabesque" w:cs="Akhbar MT" w:hint="cs"/>
          <w:sz w:val="40"/>
          <w:szCs w:val="40"/>
          <w:rtl/>
        </w:rPr>
        <w:t xml:space="preserve"> </w:t>
      </w:r>
      <w:r w:rsidR="004A0971" w:rsidRPr="00510F13">
        <w:rPr>
          <w:rFonts w:ascii="Akhbar MT" w:hAnsi="AGA Arabesque" w:cs="Akhbar MT" w:hint="cs"/>
          <w:b/>
          <w:bCs/>
          <w:sz w:val="40"/>
          <w:szCs w:val="40"/>
          <w:rtl/>
        </w:rPr>
        <w:t>-</w:t>
      </w:r>
      <w:r w:rsidR="00E76AC7">
        <w:rPr>
          <w:rFonts w:ascii="Akhbar MT" w:hAnsi="AGA Arabesque" w:cs="Akhbar MT" w:hint="cs"/>
          <w:sz w:val="40"/>
          <w:szCs w:val="40"/>
          <w:rtl/>
        </w:rPr>
        <w:t xml:space="preserve"> </w:t>
      </w:r>
      <w:r w:rsidR="004A0971">
        <w:rPr>
          <w:rFonts w:ascii="Akhbar MT" w:hAnsi="AGA Arabesque" w:cs="Akhbar MT" w:hint="cs"/>
          <w:sz w:val="40"/>
          <w:szCs w:val="40"/>
          <w:rtl/>
        </w:rPr>
        <w:t>عند الجزائري</w:t>
      </w:r>
      <w:r w:rsidR="00E76AC7">
        <w:rPr>
          <w:rFonts w:ascii="Akhbar MT" w:hAnsi="AGA Arabesque" w:cs="Akhbar MT" w:hint="cs"/>
          <w:sz w:val="40"/>
          <w:szCs w:val="40"/>
          <w:rtl/>
        </w:rPr>
        <w:t xml:space="preserve"> </w:t>
      </w:r>
      <w:r w:rsidR="004A0971" w:rsidRPr="00510F13">
        <w:rPr>
          <w:rFonts w:ascii="Akhbar MT" w:hAnsi="AGA Arabesque" w:cs="Akhbar MT" w:hint="cs"/>
          <w:b/>
          <w:bCs/>
          <w:sz w:val="40"/>
          <w:szCs w:val="40"/>
          <w:rtl/>
        </w:rPr>
        <w:t>-</w:t>
      </w:r>
      <w:r w:rsidR="003A484B" w:rsidRPr="00905C75">
        <w:rPr>
          <w:rFonts w:ascii="Akhbar MT" w:hAnsi="AGA Arabesque" w:cs="Akhbar MT" w:hint="cs"/>
          <w:sz w:val="40"/>
          <w:szCs w:val="40"/>
          <w:rtl/>
        </w:rPr>
        <w:t xml:space="preserve"> أهلاً لهذا</w:t>
      </w:r>
      <w:r w:rsidR="002927C8">
        <w:rPr>
          <w:rFonts w:ascii="Akhbar MT" w:hAnsi="AGA Arabesque" w:cs="Akhbar MT" w:hint="cs"/>
          <w:sz w:val="40"/>
          <w:szCs w:val="40"/>
          <w:rtl/>
        </w:rPr>
        <w:t xml:space="preserve"> التكريم</w:t>
      </w:r>
      <w:r w:rsidR="003A484B" w:rsidRPr="00905C75">
        <w:rPr>
          <w:rFonts w:ascii="Akhbar MT" w:hAnsi="AGA Arabesque" w:cs="Akhbar MT" w:hint="cs"/>
          <w:sz w:val="40"/>
          <w:szCs w:val="40"/>
          <w:rtl/>
        </w:rPr>
        <w:t xml:space="preserve"> </w:t>
      </w:r>
      <w:r w:rsidR="002927C8">
        <w:rPr>
          <w:rFonts w:ascii="Akhbar MT" w:hAnsi="AGA Arabesque" w:cs="Akhbar MT" w:hint="cs"/>
          <w:sz w:val="40"/>
          <w:szCs w:val="40"/>
          <w:rtl/>
        </w:rPr>
        <w:t>و</w:t>
      </w:r>
      <w:r w:rsidR="003A484B" w:rsidRPr="00905C75">
        <w:rPr>
          <w:rFonts w:ascii="Akhbar MT" w:hAnsi="AGA Arabesque" w:cs="Akhbar MT" w:hint="cs"/>
          <w:sz w:val="40"/>
          <w:szCs w:val="40"/>
          <w:rtl/>
        </w:rPr>
        <w:t>الفضل العظيم، وهي قد لا تستحق</w:t>
      </w:r>
      <w:r w:rsidR="002927C8">
        <w:rPr>
          <w:rFonts w:ascii="Akhbar MT" w:hAnsi="AGA Arabesque" w:cs="Akhbar MT" w:hint="cs"/>
          <w:sz w:val="40"/>
          <w:szCs w:val="40"/>
          <w:rtl/>
        </w:rPr>
        <w:t>ه</w:t>
      </w:r>
      <w:r w:rsidR="003A484B" w:rsidRPr="00905C75">
        <w:rPr>
          <w:rFonts w:ascii="Akhbar MT" w:hAnsi="AGA Arabesque" w:cs="Akhbar MT" w:hint="cs"/>
          <w:sz w:val="40"/>
          <w:szCs w:val="40"/>
          <w:rtl/>
        </w:rPr>
        <w:t xml:space="preserve"> </w:t>
      </w:r>
      <w:r w:rsidR="002927C8">
        <w:rPr>
          <w:rFonts w:ascii="Akhbar MT" w:hAnsi="AGA Arabesque" w:cs="Akhbar MT" w:hint="cs"/>
          <w:sz w:val="40"/>
          <w:szCs w:val="40"/>
          <w:rtl/>
        </w:rPr>
        <w:t>و</w:t>
      </w:r>
      <w:r w:rsidR="003A484B" w:rsidRPr="00905C75">
        <w:rPr>
          <w:rFonts w:ascii="Akhbar MT" w:hAnsi="AGA Arabesque" w:cs="Akhbar MT" w:hint="cs"/>
          <w:sz w:val="40"/>
          <w:szCs w:val="40"/>
          <w:rtl/>
        </w:rPr>
        <w:t xml:space="preserve">لو كانت </w:t>
      </w:r>
      <w:r w:rsidR="00E77C0A">
        <w:rPr>
          <w:rFonts w:ascii="Akhbar MT" w:hAnsi="AGA Arabesque" w:cs="Akhbar MT" w:hint="cs"/>
          <w:sz w:val="40"/>
          <w:szCs w:val="40"/>
          <w:rtl/>
        </w:rPr>
        <w:t xml:space="preserve">مسلمة </w:t>
      </w:r>
      <w:r w:rsidR="003A484B" w:rsidRPr="00905C75">
        <w:rPr>
          <w:rFonts w:ascii="Akhbar MT" w:hAnsi="AGA Arabesque" w:cs="Akhbar MT" w:hint="cs"/>
          <w:sz w:val="40"/>
          <w:szCs w:val="40"/>
          <w:rtl/>
        </w:rPr>
        <w:t>مؤمنة</w:t>
      </w:r>
      <w:r w:rsidR="00DC11E6">
        <w:rPr>
          <w:rFonts w:ascii="Akhbar MT" w:hAnsi="AGA Arabesque" w:cs="Akhbar MT" w:hint="cs"/>
          <w:sz w:val="40"/>
          <w:szCs w:val="40"/>
          <w:rtl/>
        </w:rPr>
        <w:t>،</w:t>
      </w:r>
      <w:r w:rsidR="003A484B" w:rsidRPr="00905C75">
        <w:rPr>
          <w:rFonts w:ascii="Akhbar MT" w:hAnsi="AGA Arabesque" w:cs="Akhbar MT" w:hint="cs"/>
          <w:sz w:val="40"/>
          <w:szCs w:val="40"/>
          <w:rtl/>
        </w:rPr>
        <w:t xml:space="preserve"> فكيف وهي مشركة كافرة</w:t>
      </w:r>
      <w:r w:rsidR="00B47CB1">
        <w:rPr>
          <w:rFonts w:ascii="Akhbar MT" w:hAnsi="AGA Arabesque" w:cs="Akhbar MT" w:hint="cs"/>
          <w:sz w:val="40"/>
          <w:szCs w:val="40"/>
          <w:rtl/>
        </w:rPr>
        <w:t>؛</w:t>
      </w:r>
      <w:r w:rsidR="003A484B" w:rsidRPr="00905C75">
        <w:rPr>
          <w:rFonts w:ascii="Akhbar MT" w:hAnsi="AGA Arabesque" w:cs="Akhbar MT" w:hint="cs"/>
          <w:sz w:val="40"/>
          <w:szCs w:val="40"/>
          <w:rtl/>
        </w:rPr>
        <w:t xml:space="preserve"> إذ لا برهان على إيمانها، واعترافها بذنبها وتبرئ</w:t>
      </w:r>
      <w:r w:rsidR="004A0971">
        <w:rPr>
          <w:rFonts w:ascii="Akhbar MT" w:hAnsi="AGA Arabesque" w:cs="Akhbar MT" w:hint="cs"/>
          <w:sz w:val="40"/>
          <w:szCs w:val="40"/>
          <w:rtl/>
        </w:rPr>
        <w:t>تها</w:t>
      </w:r>
      <w:r w:rsidR="003A484B" w:rsidRPr="00905C75">
        <w:rPr>
          <w:rFonts w:ascii="Akhbar MT" w:hAnsi="AGA Arabesque" w:cs="Akhbar MT" w:hint="cs"/>
          <w:sz w:val="40"/>
          <w:szCs w:val="40"/>
          <w:rtl/>
        </w:rPr>
        <w:t xml:space="preserve"> </w:t>
      </w:r>
      <w:r w:rsidR="004A0971">
        <w:rPr>
          <w:rFonts w:ascii="Akhbar MT" w:hAnsi="AGA Arabesque" w:cs="Akhbar MT" w:hint="cs"/>
          <w:sz w:val="40"/>
          <w:szCs w:val="40"/>
          <w:rtl/>
        </w:rPr>
        <w:t>ل</w:t>
      </w:r>
      <w:r w:rsidR="003A484B" w:rsidRPr="00905C75">
        <w:rPr>
          <w:rFonts w:ascii="Akhbar MT" w:hAnsi="AGA Arabesque" w:cs="Akhbar MT" w:hint="cs"/>
          <w:sz w:val="40"/>
          <w:szCs w:val="40"/>
          <w:rtl/>
        </w:rPr>
        <w:t>يوسف وقول الله عنها</w:t>
      </w:r>
      <w:r w:rsidRPr="00905C75">
        <w:rPr>
          <w:rFonts w:ascii="Akhbar MT" w:hAnsi="AGA Arabesque" w:cs="Akhbar MT" w:hint="cs"/>
          <w:sz w:val="40"/>
          <w:szCs w:val="40"/>
          <w:rtl/>
        </w:rPr>
        <w:t>:</w:t>
      </w:r>
      <w:r w:rsidR="003A484B" w:rsidRPr="00905C75">
        <w:rPr>
          <w:rFonts w:ascii="Akhbar MT" w:hAnsi="AGA Arabesque" w:cs="Akhbar MT" w:hint="cs"/>
          <w:sz w:val="40"/>
          <w:szCs w:val="40"/>
          <w:rtl/>
        </w:rPr>
        <w:t xml:space="preserve"> </w:t>
      </w:r>
    </w:p>
    <w:p w:rsidR="00CF0297" w:rsidRPr="00905C75" w:rsidRDefault="00FE7B1D" w:rsidP="006B0634">
      <w:pPr>
        <w:widowControl w:val="0"/>
        <w:autoSpaceDE w:val="0"/>
        <w:autoSpaceDN w:val="0"/>
        <w:adjustRightInd w:val="0"/>
        <w:spacing w:line="540" w:lineRule="exact"/>
        <w:jc w:val="both"/>
        <w:rPr>
          <w:rFonts w:ascii="Akhbar MT" w:hAnsi="Arial" w:cs="Akhbar MT"/>
          <w:sz w:val="40"/>
          <w:szCs w:val="40"/>
          <w:rtl/>
        </w:rPr>
      </w:pPr>
      <w:r>
        <w:rPr>
          <w:rFonts w:ascii="AGA Arabesque" w:hAnsi="AGA Arabesque" w:cs="AGA Arabesque"/>
          <w:sz w:val="40"/>
          <w:szCs w:val="40"/>
        </w:rPr>
        <w:sym w:font="AGA Arabesque" w:char="F05D"/>
      </w:r>
      <w:r w:rsidR="003A484B" w:rsidRPr="00905C75">
        <w:rPr>
          <w:rFonts w:ascii="Akhbar MT" w:hAnsi="AGA Arabesque" w:cs="Akhbar MT"/>
          <w:sz w:val="40"/>
          <w:szCs w:val="40"/>
          <w:rtl/>
        </w:rPr>
        <w:t>وَمَا أُبَرِّئُ نَفْسِي إِنَّ النَّفْسَ لَأَمَّارَةٌ بِالسُّوءِ إِلَّا مَا رَحِمَ رَبِّي إِنَّ رَبِّي غَفُورٌ رَحِيمٌ</w:t>
      </w:r>
      <w:r w:rsidR="003A484B" w:rsidRPr="00905C75">
        <w:rPr>
          <w:rFonts w:ascii="AGA Arabesque" w:hAnsi="AGA Arabesque" w:cs="AGA Arabesque"/>
          <w:sz w:val="40"/>
          <w:szCs w:val="40"/>
        </w:rPr>
        <w:t></w:t>
      </w:r>
      <w:r w:rsidR="006B0634">
        <w:rPr>
          <w:rFonts w:ascii="Akhbar MT" w:hAnsi="Arial" w:cs="Akhbar MT" w:hint="cs"/>
          <w:sz w:val="40"/>
          <w:szCs w:val="40"/>
          <w:rtl/>
        </w:rPr>
        <w:t xml:space="preserve">، </w:t>
      </w:r>
      <w:r w:rsidR="0087214F" w:rsidRPr="00905C75">
        <w:rPr>
          <w:rFonts w:ascii="Akhbar MT" w:hAnsi="Arial" w:cs="Akhbar MT" w:hint="cs"/>
          <w:sz w:val="40"/>
          <w:szCs w:val="40"/>
          <w:rtl/>
        </w:rPr>
        <w:t>لا يدل على إيمانها</w:t>
      </w:r>
      <w:r w:rsidR="00CF0297" w:rsidRPr="00905C75">
        <w:rPr>
          <w:rFonts w:ascii="Akhbar MT" w:hAnsi="Arial" w:cs="Akhbar MT" w:hint="cs"/>
          <w:sz w:val="40"/>
          <w:szCs w:val="40"/>
          <w:rtl/>
        </w:rPr>
        <w:t>.</w:t>
      </w:r>
    </w:p>
    <w:p w:rsidR="00D169E5" w:rsidRDefault="00CF0297" w:rsidP="00D169E5">
      <w:pPr>
        <w:widowControl w:val="0"/>
        <w:autoSpaceDE w:val="0"/>
        <w:autoSpaceDN w:val="0"/>
        <w:adjustRightInd w:val="0"/>
        <w:spacing w:line="540" w:lineRule="exact"/>
        <w:jc w:val="both"/>
        <w:rPr>
          <w:rFonts w:ascii="Akhbar MT" w:hAnsi="AGA Arabesque" w:cs="Akhbar MT"/>
          <w:sz w:val="40"/>
          <w:szCs w:val="40"/>
          <w:rtl/>
        </w:rPr>
      </w:pPr>
      <w:r w:rsidRPr="00905C75">
        <w:rPr>
          <w:rFonts w:ascii="Akhbar MT" w:hAnsi="Arial" w:cs="Akhbar MT" w:hint="cs"/>
          <w:sz w:val="40"/>
          <w:szCs w:val="40"/>
          <w:rtl/>
        </w:rPr>
        <w:t xml:space="preserve"> </w:t>
      </w:r>
      <w:r w:rsidR="00F6440F">
        <w:rPr>
          <w:rFonts w:ascii="Akhbar MT" w:hAnsi="AGA Arabesque" w:cs="Akhbar MT" w:hint="cs"/>
          <w:sz w:val="40"/>
          <w:szCs w:val="40"/>
          <w:rtl/>
        </w:rPr>
        <w:t>ف</w:t>
      </w:r>
      <w:r w:rsidR="00F0214D" w:rsidRPr="00905C75">
        <w:rPr>
          <w:rFonts w:ascii="Akhbar MT" w:hAnsi="AGA Arabesque" w:cs="Akhbar MT" w:hint="cs"/>
          <w:sz w:val="40"/>
          <w:szCs w:val="40"/>
          <w:rtl/>
        </w:rPr>
        <w:t>في</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رس</w:t>
      </w:r>
      <w:r w:rsidR="00D169E5">
        <w:rPr>
          <w:rFonts w:ascii="Akhbar MT" w:hAnsi="AGA Arabesque" w:cs="Akhbar MT" w:hint="cs"/>
          <w:sz w:val="40"/>
          <w:szCs w:val="40"/>
          <w:rtl/>
        </w:rPr>
        <w:t>يل</w:t>
      </w:r>
      <w:r w:rsidR="00DC11E6">
        <w:rPr>
          <w:rFonts w:ascii="Akhbar MT" w:hAnsi="AGA Arabesque" w:cs="Akhbar MT" w:hint="cs"/>
          <w:sz w:val="40"/>
          <w:szCs w:val="40"/>
          <w:rtl/>
        </w:rPr>
        <w:t>ة</w:t>
      </w:r>
      <w:r w:rsidR="00F0214D" w:rsidRPr="00905C75">
        <w:rPr>
          <w:rFonts w:ascii="Akhbar MT" w:hAnsi="AGA Arabesque" w:cs="Akhbar MT"/>
          <w:sz w:val="40"/>
          <w:szCs w:val="40"/>
          <w:rtl/>
        </w:rPr>
        <w:t xml:space="preserve"> </w:t>
      </w:r>
      <w:r w:rsidR="00D169E5">
        <w:rPr>
          <w:rFonts w:ascii="Akhbar MT" w:hAnsi="AGA Arabesque" w:cs="Akhbar MT" w:hint="cs"/>
          <w:sz w:val="40"/>
          <w:szCs w:val="40"/>
          <w:rtl/>
        </w:rPr>
        <w:t xml:space="preserve">هزيلة </w:t>
      </w:r>
      <w:r w:rsidR="00E27F04" w:rsidRPr="00905C75">
        <w:rPr>
          <w:rFonts w:ascii="Akhbar MT" w:hAnsi="AGA Arabesque" w:cs="Akhbar MT" w:hint="cs"/>
          <w:sz w:val="40"/>
          <w:szCs w:val="40"/>
          <w:rtl/>
        </w:rPr>
        <w:t xml:space="preserve">أغلب ظني أنه </w:t>
      </w:r>
      <w:r w:rsidR="00F0214D" w:rsidRPr="00905C75">
        <w:rPr>
          <w:rFonts w:ascii="Akhbar MT" w:hAnsi="AGA Arabesque" w:cs="Akhbar MT" w:hint="cs"/>
          <w:sz w:val="40"/>
          <w:szCs w:val="40"/>
          <w:rtl/>
        </w:rPr>
        <w:t>افتعلها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ليصرف</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بها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الأنظار</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عن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تفسيره</w:t>
      </w:r>
      <w:r w:rsidR="00734CC5" w:rsidRPr="00905C75">
        <w:rPr>
          <w:rFonts w:ascii="Akhbar MT" w:hAnsi="AGA Arabesque" w:cs="Akhbar MT" w:hint="cs"/>
          <w:sz w:val="40"/>
          <w:szCs w:val="40"/>
          <w:rtl/>
        </w:rPr>
        <w:t xml:space="preserve"> </w:t>
      </w:r>
      <w:r w:rsidR="00E76AC7">
        <w:rPr>
          <w:rFonts w:ascii="Akhbar MT" w:hAnsi="AGA Arabesque" w:cs="Akhbar MT" w:hint="cs"/>
          <w:sz w:val="40"/>
          <w:szCs w:val="40"/>
          <w:rtl/>
        </w:rPr>
        <w:t xml:space="preserve"> </w:t>
      </w:r>
      <w:r w:rsidR="00F0214D" w:rsidRPr="00905C75">
        <w:rPr>
          <w:rFonts w:ascii="Akhbar MT" w:hAnsi="AGA Arabesque" w:cs="Akhbar MT" w:hint="cs"/>
          <w:sz w:val="40"/>
          <w:szCs w:val="40"/>
          <w:rtl/>
        </w:rPr>
        <w:t>لما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كثرت</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فيه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الطعون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w:t>
      </w:r>
      <w:r w:rsidR="00E77C0A">
        <w:rPr>
          <w:rFonts w:ascii="Akhbar MT" w:hAnsi="AGA Arabesque" w:cs="Akhbar MT" w:hint="cs"/>
          <w:sz w:val="40"/>
          <w:szCs w:val="40"/>
          <w:rtl/>
        </w:rPr>
        <w:t xml:space="preserve">تكاثرت عليه </w:t>
      </w:r>
      <w:r w:rsidR="00F0214D" w:rsidRPr="00905C75">
        <w:rPr>
          <w:rFonts w:ascii="Akhbar MT" w:hAnsi="AGA Arabesque" w:cs="Akhbar MT" w:hint="cs"/>
          <w:sz w:val="40"/>
          <w:szCs w:val="40"/>
          <w:rtl/>
        </w:rPr>
        <w:t>الردود</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التي</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تكشف</w:t>
      </w:r>
      <w:r w:rsidR="00F0214D" w:rsidRPr="00905C75">
        <w:rPr>
          <w:rFonts w:ascii="Akhbar MT" w:hAnsi="AGA Arabesque" w:cs="Akhbar MT"/>
          <w:sz w:val="40"/>
          <w:szCs w:val="40"/>
          <w:rtl/>
        </w:rPr>
        <w:t xml:space="preserve"> </w:t>
      </w:r>
      <w:r w:rsidR="001A216E">
        <w:rPr>
          <w:rFonts w:ascii="Akhbar MT" w:hAnsi="AGA Arabesque" w:cs="Akhbar MT" w:hint="cs"/>
          <w:sz w:val="40"/>
          <w:szCs w:val="40"/>
          <w:rtl/>
        </w:rPr>
        <w:t>جرأته على الدين، وهجمته الشرسة عليه عن طريق كتاب رب العالمين، و</w:t>
      </w:r>
      <w:r w:rsidR="00F0214D" w:rsidRPr="00905C75">
        <w:rPr>
          <w:rFonts w:ascii="Akhbar MT" w:hAnsi="AGA Arabesque" w:cs="Akhbar MT" w:hint="cs"/>
          <w:sz w:val="40"/>
          <w:szCs w:val="40"/>
          <w:rtl/>
        </w:rPr>
        <w:t>سطحيته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العلمية</w:t>
      </w:r>
      <w:r w:rsidR="00E27F04" w:rsidRPr="00905C75">
        <w:rPr>
          <w:rFonts w:ascii="Akhbar MT" w:hAnsi="AGA Arabesque" w:cs="Akhbar MT" w:hint="cs"/>
          <w:sz w:val="40"/>
          <w:szCs w:val="40"/>
          <w:rtl/>
        </w:rPr>
        <w:t xml:space="preserve"> وجهله</w:t>
      </w:r>
      <w:r w:rsidR="00F87EAF">
        <w:rPr>
          <w:rFonts w:ascii="Akhbar MT" w:hAnsi="AGA Arabesque" w:cs="Akhbar MT" w:hint="cs"/>
          <w:sz w:val="40"/>
          <w:szCs w:val="40"/>
          <w:rtl/>
        </w:rPr>
        <w:t xml:space="preserve"> وانحرافاته</w:t>
      </w:r>
      <w:r w:rsidR="00B47CB1">
        <w:rPr>
          <w:rFonts w:ascii="Akhbar MT" w:hAnsi="AGA Arabesque" w:cs="Akhbar MT" w:hint="cs"/>
          <w:sz w:val="40"/>
          <w:szCs w:val="40"/>
          <w:rtl/>
        </w:rPr>
        <w:t xml:space="preserve"> </w:t>
      </w:r>
      <w:r w:rsidR="00F87EAF">
        <w:rPr>
          <w:rFonts w:ascii="Akhbar MT" w:hAnsi="AGA Arabesque" w:cs="Akhbar MT" w:hint="cs"/>
          <w:sz w:val="40"/>
          <w:szCs w:val="40"/>
          <w:rtl/>
        </w:rPr>
        <w:t>الخطيرة</w:t>
      </w:r>
      <w:r w:rsidR="00D169E5">
        <w:rPr>
          <w:rFonts w:ascii="Akhbar MT" w:hAnsi="AGA Arabesque" w:cs="Akhbar MT" w:hint="cs"/>
          <w:sz w:val="40"/>
          <w:szCs w:val="40"/>
          <w:rtl/>
        </w:rPr>
        <w:t>، والتي والله وتالله لو اتبعها الناس لكانت ديناً آخر غير دين الإسلام،</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وت</w:t>
      </w:r>
      <w:r w:rsidR="00E77C0A">
        <w:rPr>
          <w:rFonts w:ascii="Akhbar MT" w:hAnsi="AGA Arabesque" w:cs="Akhbar MT" w:hint="cs"/>
          <w:sz w:val="40"/>
          <w:szCs w:val="40"/>
          <w:rtl/>
        </w:rPr>
        <w:t xml:space="preserve">بين </w:t>
      </w:r>
      <w:r w:rsidR="00D169E5">
        <w:rPr>
          <w:rFonts w:ascii="Akhbar MT" w:hAnsi="AGA Arabesque" w:cs="Akhbar MT" w:hint="cs"/>
          <w:sz w:val="40"/>
          <w:szCs w:val="40"/>
          <w:rtl/>
        </w:rPr>
        <w:t xml:space="preserve">تلك الردود </w:t>
      </w:r>
      <w:r w:rsidR="00E27F04" w:rsidRPr="00905C75">
        <w:rPr>
          <w:rFonts w:ascii="Akhbar MT" w:hAnsi="AGA Arabesque" w:cs="Akhbar MT" w:hint="cs"/>
          <w:sz w:val="40"/>
          <w:szCs w:val="40"/>
          <w:rtl/>
        </w:rPr>
        <w:t>ما في</w:t>
      </w:r>
      <w:r w:rsidR="00E27F04"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تفسيره</w:t>
      </w:r>
      <w:r w:rsidR="00E01556" w:rsidRPr="00905C75">
        <w:rPr>
          <w:rFonts w:ascii="Akhbar MT" w:hAnsi="AGA Arabesque" w:cs="Akhbar MT" w:hint="cs"/>
          <w:sz w:val="40"/>
          <w:szCs w:val="40"/>
          <w:rtl/>
        </w:rPr>
        <w:t xml:space="preserve"> </w:t>
      </w:r>
      <w:r w:rsidR="00F0214D" w:rsidRPr="00905C75">
        <w:rPr>
          <w:rFonts w:ascii="Akhbar MT" w:hAnsi="AGA Arabesque" w:cs="Akhbar MT" w:hint="cs"/>
          <w:sz w:val="40"/>
          <w:szCs w:val="40"/>
          <w:rtl/>
        </w:rPr>
        <w:t>من</w:t>
      </w:r>
      <w:r w:rsidR="00E27F04" w:rsidRPr="00905C75">
        <w:rPr>
          <w:rFonts w:ascii="Akhbar MT" w:hAnsi="AGA Arabesque" w:cs="Akhbar MT" w:hint="cs"/>
          <w:sz w:val="40"/>
          <w:szCs w:val="40"/>
          <w:rtl/>
        </w:rPr>
        <w:t xml:space="preserve"> </w:t>
      </w:r>
      <w:r w:rsidR="00D169E5">
        <w:rPr>
          <w:rFonts w:ascii="Akhbar MT" w:hAnsi="AGA Arabesque" w:cs="Akhbar MT" w:hint="cs"/>
          <w:sz w:val="40"/>
          <w:szCs w:val="40"/>
          <w:rtl/>
        </w:rPr>
        <w:t>تغرير و</w:t>
      </w:r>
      <w:r w:rsidR="00E27F04" w:rsidRPr="00905C75">
        <w:rPr>
          <w:rFonts w:ascii="Akhbar MT" w:hAnsi="AGA Arabesque" w:cs="Akhbar MT" w:hint="cs"/>
          <w:sz w:val="40"/>
          <w:szCs w:val="40"/>
          <w:rtl/>
        </w:rPr>
        <w:t>فساد</w:t>
      </w:r>
      <w:r w:rsidR="00F0214D" w:rsidRPr="00905C75">
        <w:rPr>
          <w:rFonts w:ascii="Akhbar MT" w:hAnsi="AGA Arabesque" w:cs="Akhbar MT"/>
          <w:sz w:val="40"/>
          <w:szCs w:val="40"/>
          <w:rtl/>
        </w:rPr>
        <w:t xml:space="preserve"> </w:t>
      </w:r>
      <w:r w:rsidR="00B47CB1">
        <w:rPr>
          <w:rFonts w:ascii="Akhbar MT" w:hAnsi="AGA Arabesque" w:cs="Akhbar MT" w:hint="cs"/>
          <w:sz w:val="40"/>
          <w:szCs w:val="40"/>
          <w:rtl/>
        </w:rPr>
        <w:t>كبير</w:t>
      </w:r>
      <w:r w:rsidR="00D169E5">
        <w:rPr>
          <w:rFonts w:ascii="Akhbar MT" w:hAnsi="AGA Arabesque" w:cs="Akhbar MT" w:hint="cs"/>
          <w:sz w:val="40"/>
          <w:szCs w:val="40"/>
          <w:rtl/>
        </w:rPr>
        <w:t>.</w:t>
      </w:r>
      <w:r w:rsidR="00B47CB1">
        <w:rPr>
          <w:rFonts w:ascii="Akhbar MT" w:hAnsi="AGA Arabesque" w:cs="Akhbar MT" w:hint="cs"/>
          <w:sz w:val="40"/>
          <w:szCs w:val="40"/>
          <w:rtl/>
        </w:rPr>
        <w:t xml:space="preserve"> </w:t>
      </w:r>
    </w:p>
    <w:p w:rsidR="00F0214D" w:rsidRPr="00905C75" w:rsidRDefault="00F0214D" w:rsidP="00D169E5">
      <w:pPr>
        <w:widowControl w:val="0"/>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t>وي</w:t>
      </w:r>
      <w:r w:rsidR="00DB4101">
        <w:rPr>
          <w:rFonts w:ascii="Akhbar MT" w:hAnsi="AGA Arabesque" w:cs="Akhbar MT" w:hint="cs"/>
          <w:sz w:val="40"/>
          <w:szCs w:val="40"/>
          <w:rtl/>
        </w:rPr>
        <w:t>ُ</w:t>
      </w:r>
      <w:r w:rsidRPr="00905C75">
        <w:rPr>
          <w:rFonts w:ascii="Akhbar MT" w:hAnsi="AGA Arabesque" w:cs="Akhbar MT" w:hint="cs"/>
          <w:sz w:val="40"/>
          <w:szCs w:val="40"/>
          <w:rtl/>
        </w:rPr>
        <w:t>ذ</w:t>
      </w:r>
      <w:r w:rsidR="00DB4101">
        <w:rPr>
          <w:rFonts w:ascii="Akhbar MT" w:hAnsi="AGA Arabesque" w:cs="Akhbar MT" w:hint="cs"/>
          <w:sz w:val="40"/>
          <w:szCs w:val="40"/>
          <w:rtl/>
        </w:rPr>
        <w:t>ْ</w:t>
      </w:r>
      <w:r w:rsidRPr="00905C75">
        <w:rPr>
          <w:rFonts w:ascii="Akhbar MT" w:hAnsi="AGA Arabesque" w:cs="Akhbar MT" w:hint="cs"/>
          <w:sz w:val="40"/>
          <w:szCs w:val="40"/>
          <w:rtl/>
        </w:rPr>
        <w:t>ك</w:t>
      </w:r>
      <w:r w:rsidR="00DB4101">
        <w:rPr>
          <w:rFonts w:ascii="Akhbar MT" w:hAnsi="AGA Arabesque" w:cs="Akhbar MT" w:hint="cs"/>
          <w:sz w:val="40"/>
          <w:szCs w:val="40"/>
          <w:rtl/>
        </w:rPr>
        <w:t>َ</w:t>
      </w:r>
      <w:r w:rsidRPr="00905C75">
        <w:rPr>
          <w:rFonts w:ascii="Akhbar MT" w:hAnsi="AGA Arabesque" w:cs="Akhbar MT" w:hint="cs"/>
          <w:sz w:val="40"/>
          <w:szCs w:val="40"/>
          <w:rtl/>
        </w:rPr>
        <w:t>ر</w:t>
      </w:r>
      <w:r w:rsidRPr="00905C75">
        <w:rPr>
          <w:rFonts w:ascii="Akhbar MT" w:hAnsi="AGA Arabesque" w:cs="Akhbar MT"/>
          <w:sz w:val="40"/>
          <w:szCs w:val="40"/>
          <w:rtl/>
        </w:rPr>
        <w:t xml:space="preserve"> </w:t>
      </w:r>
      <w:r w:rsidRPr="00905C75">
        <w:rPr>
          <w:rFonts w:ascii="Akhbar MT" w:hAnsi="AGA Arabesque" w:cs="Akhbar MT" w:hint="cs"/>
          <w:sz w:val="40"/>
          <w:szCs w:val="40"/>
          <w:rtl/>
        </w:rPr>
        <w:t>في</w:t>
      </w:r>
      <w:r w:rsidR="00D169E5">
        <w:rPr>
          <w:rFonts w:ascii="Akhbar MT" w:hAnsi="AGA Arabesque" w:cs="Akhbar MT" w:hint="cs"/>
          <w:sz w:val="40"/>
          <w:szCs w:val="40"/>
          <w:rtl/>
        </w:rPr>
        <w:t xml:space="preserve"> الرسيلة </w:t>
      </w:r>
      <w:r w:rsidRPr="00905C75">
        <w:rPr>
          <w:rFonts w:ascii="Akhbar MT" w:hAnsi="AGA Arabesque" w:cs="Akhbar MT"/>
          <w:sz w:val="40"/>
          <w:szCs w:val="40"/>
          <w:rtl/>
        </w:rPr>
        <w:t xml:space="preserve"> </w:t>
      </w:r>
      <w:r w:rsidRPr="00905C75">
        <w:rPr>
          <w:rFonts w:ascii="Akhbar MT" w:hAnsi="AGA Arabesque" w:cs="Akhbar MT" w:hint="cs"/>
          <w:sz w:val="40"/>
          <w:szCs w:val="40"/>
          <w:rtl/>
        </w:rPr>
        <w:t>أشياء</w:t>
      </w:r>
      <w:r w:rsidRPr="00905C75">
        <w:rPr>
          <w:rFonts w:ascii="Akhbar MT" w:hAnsi="AGA Arabesque" w:cs="Akhbar MT"/>
          <w:sz w:val="40"/>
          <w:szCs w:val="40"/>
          <w:rtl/>
        </w:rPr>
        <w:t xml:space="preserve"> </w:t>
      </w:r>
      <w:r w:rsidRPr="00905C75">
        <w:rPr>
          <w:rFonts w:ascii="Akhbar MT" w:hAnsi="AGA Arabesque" w:cs="Akhbar MT" w:hint="cs"/>
          <w:sz w:val="40"/>
          <w:szCs w:val="40"/>
          <w:rtl/>
        </w:rPr>
        <w:t>لا</w:t>
      </w:r>
      <w:r w:rsidRPr="00905C75">
        <w:rPr>
          <w:rFonts w:ascii="Akhbar MT" w:hAnsi="AGA Arabesque" w:cs="Akhbar MT"/>
          <w:sz w:val="40"/>
          <w:szCs w:val="40"/>
          <w:rtl/>
        </w:rPr>
        <w:t xml:space="preserve"> </w:t>
      </w:r>
      <w:r w:rsidRPr="00905C75">
        <w:rPr>
          <w:rFonts w:ascii="Akhbar MT" w:hAnsi="AGA Arabesque" w:cs="Akhbar MT" w:hint="cs"/>
          <w:sz w:val="40"/>
          <w:szCs w:val="40"/>
          <w:rtl/>
        </w:rPr>
        <w:t>تعد</w:t>
      </w:r>
      <w:r w:rsidRPr="00905C75">
        <w:rPr>
          <w:rFonts w:ascii="Akhbar MT" w:hAnsi="AGA Arabesque" w:cs="Akhbar MT"/>
          <w:sz w:val="40"/>
          <w:szCs w:val="40"/>
          <w:rtl/>
        </w:rPr>
        <w:t xml:space="preserve"> </w:t>
      </w:r>
      <w:r w:rsidRPr="00905C75">
        <w:rPr>
          <w:rFonts w:ascii="Akhbar MT" w:hAnsi="AGA Arabesque" w:cs="Akhbar MT" w:hint="cs"/>
          <w:sz w:val="40"/>
          <w:szCs w:val="40"/>
          <w:rtl/>
        </w:rPr>
        <w:t>ملاحظات</w:t>
      </w:r>
      <w:r w:rsidRPr="00905C75">
        <w:rPr>
          <w:rFonts w:ascii="Akhbar MT" w:hAnsi="AGA Arabesque" w:cs="Akhbar MT"/>
          <w:sz w:val="40"/>
          <w:szCs w:val="40"/>
          <w:rtl/>
        </w:rPr>
        <w:t xml:space="preserve"> </w:t>
      </w:r>
      <w:r w:rsidRPr="00905C75">
        <w:rPr>
          <w:rFonts w:ascii="Akhbar MT" w:hAnsi="AGA Arabesque" w:cs="Akhbar MT" w:hint="cs"/>
          <w:sz w:val="40"/>
          <w:szCs w:val="40"/>
          <w:rtl/>
        </w:rPr>
        <w:t>ذا</w:t>
      </w:r>
      <w:r w:rsidR="00734CC5" w:rsidRPr="00905C75">
        <w:rPr>
          <w:rFonts w:ascii="Akhbar MT" w:hAnsi="AGA Arabesque" w:cs="Akhbar MT" w:hint="cs"/>
          <w:sz w:val="40"/>
          <w:szCs w:val="40"/>
          <w:rtl/>
        </w:rPr>
        <w:t>ت</w:t>
      </w:r>
      <w:r w:rsidRPr="00905C75">
        <w:rPr>
          <w:rFonts w:ascii="Akhbar MT" w:hAnsi="AGA Arabesque" w:cs="Akhbar MT"/>
          <w:sz w:val="40"/>
          <w:szCs w:val="40"/>
          <w:rtl/>
        </w:rPr>
        <w:t xml:space="preserve"> </w:t>
      </w:r>
      <w:r w:rsidRPr="00905C75">
        <w:rPr>
          <w:rFonts w:ascii="Akhbar MT" w:hAnsi="AGA Arabesque" w:cs="Akhbar MT" w:hint="cs"/>
          <w:sz w:val="40"/>
          <w:szCs w:val="40"/>
          <w:rtl/>
        </w:rPr>
        <w:t>بال</w:t>
      </w:r>
      <w:r w:rsidRPr="00905C75">
        <w:rPr>
          <w:rFonts w:ascii="Akhbar MT" w:hAnsi="AGA Arabesque" w:cs="Akhbar MT"/>
          <w:sz w:val="40"/>
          <w:szCs w:val="40"/>
          <w:rtl/>
        </w:rPr>
        <w:t xml:space="preserve"> </w:t>
      </w:r>
      <w:r w:rsidRPr="00905C75">
        <w:rPr>
          <w:rFonts w:ascii="Akhbar MT" w:hAnsi="AGA Arabesque" w:cs="Akhbar MT" w:hint="cs"/>
          <w:sz w:val="40"/>
          <w:szCs w:val="40"/>
          <w:rtl/>
        </w:rPr>
        <w:t>إلى</w:t>
      </w:r>
      <w:r w:rsidRPr="00905C75">
        <w:rPr>
          <w:rFonts w:ascii="Akhbar MT" w:hAnsi="AGA Arabesque" w:cs="Akhbar MT"/>
          <w:sz w:val="40"/>
          <w:szCs w:val="40"/>
          <w:rtl/>
        </w:rPr>
        <w:t xml:space="preserve"> </w:t>
      </w:r>
      <w:r w:rsidRPr="00905C75">
        <w:rPr>
          <w:rFonts w:ascii="Akhbar MT" w:hAnsi="AGA Arabesque" w:cs="Akhbar MT" w:hint="cs"/>
          <w:sz w:val="40"/>
          <w:szCs w:val="40"/>
          <w:rtl/>
        </w:rPr>
        <w:t>جانب</w:t>
      </w:r>
      <w:r w:rsidRPr="00905C75">
        <w:rPr>
          <w:rFonts w:ascii="Akhbar MT" w:hAnsi="AGA Arabesque" w:cs="Akhbar MT"/>
          <w:sz w:val="40"/>
          <w:szCs w:val="40"/>
          <w:rtl/>
        </w:rPr>
        <w:t xml:space="preserve"> </w:t>
      </w:r>
      <w:r w:rsidR="00E27F04" w:rsidRPr="00905C75">
        <w:rPr>
          <w:rFonts w:ascii="Akhbar MT" w:hAnsi="AGA Arabesque" w:cs="Akhbar MT" w:hint="cs"/>
          <w:sz w:val="40"/>
          <w:szCs w:val="40"/>
          <w:rtl/>
        </w:rPr>
        <w:t>ما في التفسير</w:t>
      </w:r>
      <w:r w:rsidR="004A0971">
        <w:rPr>
          <w:rFonts w:ascii="Akhbar MT" w:hAnsi="AGA Arabesque" w:cs="Akhbar MT" w:hint="cs"/>
          <w:sz w:val="40"/>
          <w:szCs w:val="40"/>
          <w:rtl/>
        </w:rPr>
        <w:t xml:space="preserve"> من البلايا</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وهو</w:t>
      </w:r>
      <w:r w:rsidRPr="00905C75">
        <w:rPr>
          <w:rFonts w:ascii="Akhbar MT" w:hAnsi="AGA Arabesque" w:cs="Akhbar MT"/>
          <w:sz w:val="40"/>
          <w:szCs w:val="40"/>
          <w:rtl/>
        </w:rPr>
        <w:t xml:space="preserve"> </w:t>
      </w:r>
      <w:r w:rsidRPr="00905C75">
        <w:rPr>
          <w:rFonts w:ascii="Akhbar MT" w:hAnsi="AGA Arabesque" w:cs="Akhbar MT" w:hint="cs"/>
          <w:sz w:val="40"/>
          <w:szCs w:val="40"/>
          <w:rtl/>
        </w:rPr>
        <w:t>باختياره</w:t>
      </w:r>
      <w:r w:rsidRPr="00905C75">
        <w:rPr>
          <w:rFonts w:ascii="Akhbar MT" w:hAnsi="AGA Arabesque" w:cs="Akhbar MT"/>
          <w:sz w:val="40"/>
          <w:szCs w:val="40"/>
          <w:rtl/>
        </w:rPr>
        <w:t xml:space="preserve"> </w:t>
      </w:r>
      <w:r w:rsidRPr="00905C75">
        <w:rPr>
          <w:rFonts w:ascii="Akhbar MT" w:hAnsi="AGA Arabesque" w:cs="Akhbar MT" w:hint="cs"/>
          <w:sz w:val="40"/>
          <w:szCs w:val="40"/>
          <w:rtl/>
        </w:rPr>
        <w:t>لها</w:t>
      </w:r>
      <w:r w:rsidRPr="00905C75">
        <w:rPr>
          <w:rFonts w:ascii="Akhbar MT" w:hAnsi="AGA Arabesque" w:cs="Akhbar MT"/>
          <w:sz w:val="40"/>
          <w:szCs w:val="40"/>
          <w:rtl/>
        </w:rPr>
        <w:t xml:space="preserve"> </w:t>
      </w:r>
      <w:r w:rsidR="00DB4101">
        <w:rPr>
          <w:rFonts w:ascii="Akhbar MT" w:hAnsi="AGA Arabesque" w:cs="Akhbar MT" w:hint="cs"/>
          <w:sz w:val="40"/>
          <w:szCs w:val="40"/>
          <w:rtl/>
        </w:rPr>
        <w:t xml:space="preserve">أو من اختارها </w:t>
      </w:r>
      <w:r w:rsidRPr="00905C75">
        <w:rPr>
          <w:rFonts w:ascii="Akhbar MT" w:hAnsi="AGA Arabesque" w:cs="Akhbar MT" w:hint="cs"/>
          <w:sz w:val="40"/>
          <w:szCs w:val="40"/>
          <w:rtl/>
        </w:rPr>
        <w:t>يظن</w:t>
      </w:r>
      <w:r w:rsidRPr="00905C75">
        <w:rPr>
          <w:rFonts w:ascii="Akhbar MT" w:hAnsi="AGA Arabesque" w:cs="Akhbar MT"/>
          <w:sz w:val="40"/>
          <w:szCs w:val="40"/>
          <w:rtl/>
        </w:rPr>
        <w:t xml:space="preserve"> </w:t>
      </w:r>
      <w:r w:rsidRPr="00905C75">
        <w:rPr>
          <w:rFonts w:ascii="Akhbar MT" w:hAnsi="AGA Arabesque" w:cs="Akhbar MT" w:hint="cs"/>
          <w:sz w:val="40"/>
          <w:szCs w:val="40"/>
          <w:rtl/>
        </w:rPr>
        <w:t>أنها</w:t>
      </w:r>
      <w:r w:rsidRPr="00905C75">
        <w:rPr>
          <w:rFonts w:ascii="Akhbar MT" w:hAnsi="AGA Arabesque" w:cs="Akhbar MT"/>
          <w:sz w:val="40"/>
          <w:szCs w:val="40"/>
          <w:rtl/>
        </w:rPr>
        <w:t xml:space="preserve"> </w:t>
      </w:r>
      <w:r w:rsidRPr="00905C75">
        <w:rPr>
          <w:rFonts w:ascii="Akhbar MT" w:hAnsi="AGA Arabesque" w:cs="Akhbar MT" w:hint="cs"/>
          <w:sz w:val="40"/>
          <w:szCs w:val="40"/>
          <w:rtl/>
        </w:rPr>
        <w:t>لا</w:t>
      </w:r>
      <w:r w:rsidRPr="00905C75">
        <w:rPr>
          <w:rFonts w:ascii="Akhbar MT" w:hAnsi="AGA Arabesque" w:cs="Akhbar MT"/>
          <w:sz w:val="40"/>
          <w:szCs w:val="40"/>
          <w:rtl/>
        </w:rPr>
        <w:t xml:space="preserve"> </w:t>
      </w:r>
      <w:r w:rsidRPr="00905C75">
        <w:rPr>
          <w:rFonts w:ascii="Akhbar MT" w:hAnsi="AGA Arabesque" w:cs="Akhbar MT" w:hint="cs"/>
          <w:sz w:val="40"/>
          <w:szCs w:val="40"/>
          <w:rtl/>
        </w:rPr>
        <w:t>خطورة</w:t>
      </w:r>
      <w:r w:rsidRPr="00905C75">
        <w:rPr>
          <w:rFonts w:ascii="Akhbar MT" w:hAnsi="AGA Arabesque" w:cs="Akhbar MT"/>
          <w:sz w:val="40"/>
          <w:szCs w:val="40"/>
          <w:rtl/>
        </w:rPr>
        <w:t xml:space="preserve"> </w:t>
      </w:r>
      <w:r w:rsidRPr="00905C75">
        <w:rPr>
          <w:rFonts w:ascii="Akhbar MT" w:hAnsi="AGA Arabesque" w:cs="Akhbar MT" w:hint="cs"/>
          <w:sz w:val="40"/>
          <w:szCs w:val="40"/>
          <w:rtl/>
        </w:rPr>
        <w:t>لها</w:t>
      </w:r>
      <w:r w:rsidR="00734CC5" w:rsidRPr="00905C75">
        <w:rPr>
          <w:rFonts w:ascii="Akhbar MT" w:hAnsi="AGA Arabesque" w:cs="Akhbar MT" w:hint="cs"/>
          <w:sz w:val="40"/>
          <w:szCs w:val="40"/>
          <w:rtl/>
        </w:rPr>
        <w:t xml:space="preserve"> </w:t>
      </w:r>
      <w:r w:rsidR="0031402A" w:rsidRPr="00C314EF">
        <w:rPr>
          <w:rFonts w:ascii="Akhbar MT" w:hAnsi="AGA Arabesque" w:cs="Akhbar MT" w:hint="cs"/>
          <w:b/>
          <w:bCs/>
          <w:sz w:val="40"/>
          <w:szCs w:val="40"/>
          <w:rtl/>
        </w:rPr>
        <w:t>-</w:t>
      </w:r>
      <w:r w:rsidR="0031402A">
        <w:rPr>
          <w:rFonts w:ascii="Akhbar MT" w:hAnsi="AGA Arabesque" w:cs="Akhbar MT" w:hint="cs"/>
          <w:sz w:val="40"/>
          <w:szCs w:val="40"/>
          <w:rtl/>
        </w:rPr>
        <w:t xml:space="preserve"> </w:t>
      </w:r>
      <w:r w:rsidRPr="00905C75">
        <w:rPr>
          <w:rFonts w:ascii="Akhbar MT" w:hAnsi="AGA Arabesque" w:cs="Akhbar MT" w:hint="cs"/>
          <w:sz w:val="40"/>
          <w:szCs w:val="40"/>
          <w:rtl/>
        </w:rPr>
        <w:t>مع</w:t>
      </w:r>
      <w:r w:rsidRPr="00905C75">
        <w:rPr>
          <w:rFonts w:ascii="Akhbar MT" w:hAnsi="AGA Arabesque" w:cs="Akhbar MT"/>
          <w:sz w:val="40"/>
          <w:szCs w:val="40"/>
          <w:rtl/>
        </w:rPr>
        <w:t xml:space="preserve"> </w:t>
      </w:r>
      <w:r w:rsidRPr="00905C75">
        <w:rPr>
          <w:rFonts w:ascii="Akhbar MT" w:hAnsi="AGA Arabesque" w:cs="Akhbar MT" w:hint="cs"/>
          <w:sz w:val="40"/>
          <w:szCs w:val="40"/>
          <w:rtl/>
        </w:rPr>
        <w:t>خطورتها الكبيرة</w:t>
      </w:r>
      <w:r w:rsidR="0031402A">
        <w:rPr>
          <w:rFonts w:ascii="Akhbar MT" w:hAnsi="AGA Arabesque" w:cs="Akhbar MT" w:hint="cs"/>
          <w:sz w:val="40"/>
          <w:szCs w:val="40"/>
          <w:rtl/>
        </w:rPr>
        <w:t xml:space="preserve"> </w:t>
      </w:r>
      <w:r w:rsidRPr="00C314EF">
        <w:rPr>
          <w:rFonts w:ascii="Akhbar MT" w:hAnsi="AGA Arabesque" w:cs="Akhbar MT"/>
          <w:b/>
          <w:bCs/>
          <w:sz w:val="40"/>
          <w:szCs w:val="40"/>
          <w:rtl/>
        </w:rPr>
        <w:t>-</w:t>
      </w:r>
      <w:r w:rsidR="00734CC5"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لأن</w:t>
      </w:r>
      <w:r w:rsidRPr="00905C75">
        <w:rPr>
          <w:rFonts w:ascii="Akhbar MT" w:hAnsi="AGA Arabesque" w:cs="Akhbar MT"/>
          <w:sz w:val="40"/>
          <w:szCs w:val="40"/>
          <w:rtl/>
        </w:rPr>
        <w:t xml:space="preserve"> </w:t>
      </w:r>
      <w:r w:rsidR="00DC11E6">
        <w:rPr>
          <w:rFonts w:ascii="Akhbar MT" w:hAnsi="AGA Arabesque" w:cs="Akhbar MT" w:hint="cs"/>
          <w:sz w:val="40"/>
          <w:szCs w:val="40"/>
          <w:rtl/>
        </w:rPr>
        <w:t>فيها ما ي</w:t>
      </w:r>
      <w:r w:rsidRPr="00905C75">
        <w:rPr>
          <w:rFonts w:ascii="Akhbar MT" w:hAnsi="AGA Arabesque" w:cs="Akhbar MT" w:hint="cs"/>
          <w:sz w:val="40"/>
          <w:szCs w:val="40"/>
          <w:rtl/>
        </w:rPr>
        <w:t>مس</w:t>
      </w:r>
      <w:r w:rsidRPr="00905C75">
        <w:rPr>
          <w:rFonts w:ascii="Akhbar MT" w:hAnsi="AGA Arabesque" w:cs="Akhbar MT"/>
          <w:sz w:val="40"/>
          <w:szCs w:val="40"/>
          <w:rtl/>
        </w:rPr>
        <w:t xml:space="preserve"> </w:t>
      </w:r>
      <w:r w:rsidRPr="00905C75">
        <w:rPr>
          <w:rFonts w:ascii="Akhbar MT" w:hAnsi="AGA Arabesque" w:cs="Akhbar MT" w:hint="cs"/>
          <w:sz w:val="40"/>
          <w:szCs w:val="40"/>
          <w:rtl/>
        </w:rPr>
        <w:t>عصمة</w:t>
      </w:r>
      <w:r w:rsidRPr="00905C75">
        <w:rPr>
          <w:rFonts w:ascii="Akhbar MT" w:hAnsi="AGA Arabesque" w:cs="Akhbar MT"/>
          <w:sz w:val="40"/>
          <w:szCs w:val="40"/>
          <w:rtl/>
        </w:rPr>
        <w:t xml:space="preserve"> </w:t>
      </w:r>
      <w:r w:rsidRPr="00905C75">
        <w:rPr>
          <w:rFonts w:ascii="Akhbar MT" w:hAnsi="AGA Arabesque" w:cs="Akhbar MT" w:hint="cs"/>
          <w:sz w:val="40"/>
          <w:szCs w:val="40"/>
          <w:rtl/>
        </w:rPr>
        <w:t>نبي</w:t>
      </w:r>
      <w:r w:rsidRPr="00905C75">
        <w:rPr>
          <w:rFonts w:ascii="Akhbar MT" w:hAnsi="AGA Arabesque" w:cs="Akhbar MT"/>
          <w:sz w:val="40"/>
          <w:szCs w:val="40"/>
          <w:rtl/>
        </w:rPr>
        <w:t xml:space="preserve"> </w:t>
      </w:r>
      <w:r w:rsidRPr="00905C75">
        <w:rPr>
          <w:rFonts w:ascii="Akhbar MT" w:hAnsi="AGA Arabesque" w:cs="Akhbar MT" w:hint="cs"/>
          <w:sz w:val="40"/>
          <w:szCs w:val="40"/>
          <w:rtl/>
        </w:rPr>
        <w:t>كريم</w:t>
      </w:r>
      <w:r w:rsidRPr="00905C75">
        <w:rPr>
          <w:rFonts w:ascii="Akhbar MT" w:hAnsi="AGA Arabesque" w:cs="Akhbar MT"/>
          <w:sz w:val="40"/>
          <w:szCs w:val="40"/>
          <w:rtl/>
        </w:rPr>
        <w:t xml:space="preserve"> </w:t>
      </w:r>
      <w:r w:rsidRPr="00905C75">
        <w:rPr>
          <w:rFonts w:ascii="Akhbar MT" w:hAnsi="AGA Arabesque" w:cs="Akhbar MT" w:hint="cs"/>
          <w:sz w:val="40"/>
          <w:szCs w:val="40"/>
          <w:rtl/>
        </w:rPr>
        <w:t>وهو</w:t>
      </w:r>
      <w:r w:rsidRPr="00905C75">
        <w:rPr>
          <w:rFonts w:ascii="Akhbar MT" w:hAnsi="AGA Arabesque" w:cs="Akhbar MT"/>
          <w:sz w:val="40"/>
          <w:szCs w:val="40"/>
          <w:rtl/>
        </w:rPr>
        <w:t xml:space="preserve"> </w:t>
      </w:r>
      <w:r w:rsidRPr="00905C75">
        <w:rPr>
          <w:rFonts w:ascii="Akhbar MT" w:hAnsi="AGA Arabesque" w:cs="Akhbar MT" w:hint="cs"/>
          <w:sz w:val="40"/>
          <w:szCs w:val="40"/>
          <w:rtl/>
        </w:rPr>
        <w:t>يوسف</w:t>
      </w:r>
      <w:r w:rsidRPr="00905C75">
        <w:rPr>
          <w:rFonts w:ascii="Akhbar MT" w:hAnsi="AGA Arabesque" w:cs="Akhbar MT"/>
          <w:sz w:val="40"/>
          <w:szCs w:val="40"/>
          <w:rtl/>
        </w:rPr>
        <w:t xml:space="preserve"> </w:t>
      </w:r>
      <w:r w:rsidRPr="00905C75">
        <w:rPr>
          <w:rFonts w:ascii="Akhbar MT" w:hAnsi="AGA Arabesque" w:cs="Akhbar MT" w:hint="cs"/>
          <w:sz w:val="40"/>
          <w:szCs w:val="40"/>
          <w:rtl/>
        </w:rPr>
        <w:t>عليه</w:t>
      </w:r>
      <w:r w:rsidRPr="00905C75">
        <w:rPr>
          <w:rFonts w:ascii="Akhbar MT" w:hAnsi="AGA Arabesque" w:cs="Akhbar MT"/>
          <w:sz w:val="40"/>
          <w:szCs w:val="40"/>
          <w:rtl/>
        </w:rPr>
        <w:t xml:space="preserve"> </w:t>
      </w:r>
      <w:r w:rsidRPr="00905C75">
        <w:rPr>
          <w:rFonts w:ascii="Akhbar MT" w:hAnsi="AGA Arabesque" w:cs="Akhbar MT" w:hint="cs"/>
          <w:sz w:val="40"/>
          <w:szCs w:val="40"/>
          <w:rtl/>
        </w:rPr>
        <w:t>الصلاة</w:t>
      </w:r>
      <w:r w:rsidRPr="00905C75">
        <w:rPr>
          <w:rFonts w:ascii="Akhbar MT" w:hAnsi="AGA Arabesque" w:cs="Akhbar MT"/>
          <w:sz w:val="40"/>
          <w:szCs w:val="40"/>
          <w:rtl/>
        </w:rPr>
        <w:t xml:space="preserve"> </w:t>
      </w:r>
      <w:r w:rsidR="00734CC5" w:rsidRPr="00905C75">
        <w:rPr>
          <w:rFonts w:ascii="Akhbar MT" w:hAnsi="AGA Arabesque" w:cs="Akhbar MT" w:hint="cs"/>
          <w:sz w:val="40"/>
          <w:szCs w:val="40"/>
          <w:rtl/>
        </w:rPr>
        <w:t>والسلام</w:t>
      </w:r>
      <w:r w:rsidR="00F454EE">
        <w:rPr>
          <w:rFonts w:ascii="Akhbar MT" w:hAnsi="AGA Arabesque" w:cs="Akhbar MT" w:hint="cs"/>
          <w:sz w:val="40"/>
          <w:szCs w:val="40"/>
          <w:rtl/>
        </w:rPr>
        <w:t xml:space="preserve"> لايصح ما طبقه عليه: </w:t>
      </w:r>
      <w:r w:rsidR="00F454EE">
        <w:rPr>
          <w:rFonts w:ascii="Akhbar MT" w:hAnsi="AGA Arabesque" w:cs="Akhbar MT" w:hint="cs"/>
          <w:sz w:val="40"/>
          <w:szCs w:val="40"/>
        </w:rPr>
        <w:sym w:font="AGA Arabesque" w:char="F05D"/>
      </w:r>
      <w:r w:rsidR="00F454EE" w:rsidRPr="00905C75">
        <w:rPr>
          <w:rFonts w:ascii="Akhbar MT" w:cs="Akhbar MT"/>
          <w:sz w:val="40"/>
          <w:szCs w:val="40"/>
          <w:rtl/>
        </w:rPr>
        <w:t>وَمَا أُبَرِّئُ نَفْسِي إِنَّ النَّفْسَ لأَمَّارَةٌ بِالسُّوءِ</w:t>
      </w:r>
      <w:r w:rsidR="00F454EE">
        <w:rPr>
          <w:rFonts w:ascii="Akhbar MT" w:cs="Akhbar MT"/>
          <w:sz w:val="40"/>
          <w:szCs w:val="40"/>
        </w:rPr>
        <w:sym w:font="AGA Arabesque" w:char="F05B"/>
      </w:r>
      <w:r w:rsidR="00213C64"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ولأنها</w:t>
      </w:r>
      <w:r w:rsidRPr="00905C75">
        <w:rPr>
          <w:rFonts w:ascii="Akhbar MT" w:hAnsi="AGA Arabesque" w:cs="Akhbar MT"/>
          <w:sz w:val="40"/>
          <w:szCs w:val="40"/>
          <w:rtl/>
        </w:rPr>
        <w:t xml:space="preserve"> </w:t>
      </w:r>
      <w:r w:rsidRPr="00905C75">
        <w:rPr>
          <w:rFonts w:ascii="Akhbar MT" w:hAnsi="AGA Arabesque" w:cs="Akhbar MT" w:hint="cs"/>
          <w:sz w:val="40"/>
          <w:szCs w:val="40"/>
          <w:rtl/>
        </w:rPr>
        <w:t>صرف</w:t>
      </w:r>
      <w:r w:rsidRPr="00905C75">
        <w:rPr>
          <w:rFonts w:ascii="Akhbar MT" w:hAnsi="AGA Arabesque" w:cs="Akhbar MT"/>
          <w:sz w:val="40"/>
          <w:szCs w:val="40"/>
          <w:rtl/>
        </w:rPr>
        <w:t xml:space="preserve"> </w:t>
      </w:r>
      <w:r w:rsidRPr="00905C75">
        <w:rPr>
          <w:rFonts w:ascii="Akhbar MT" w:hAnsi="AGA Arabesque" w:cs="Akhbar MT" w:hint="cs"/>
          <w:sz w:val="40"/>
          <w:szCs w:val="40"/>
          <w:rtl/>
        </w:rPr>
        <w:t>لظاهر</w:t>
      </w:r>
      <w:r w:rsidRPr="00905C75">
        <w:rPr>
          <w:rFonts w:ascii="Akhbar MT" w:hAnsi="AGA Arabesque" w:cs="Akhbar MT"/>
          <w:sz w:val="40"/>
          <w:szCs w:val="40"/>
          <w:rtl/>
        </w:rPr>
        <w:t xml:space="preserve"> </w:t>
      </w:r>
      <w:r w:rsidRPr="00905C75">
        <w:rPr>
          <w:rFonts w:ascii="Akhbar MT" w:hAnsi="AGA Arabesque" w:cs="Akhbar MT" w:hint="cs"/>
          <w:sz w:val="40"/>
          <w:szCs w:val="40"/>
          <w:rtl/>
        </w:rPr>
        <w:t>كتاب</w:t>
      </w:r>
      <w:r w:rsidRPr="00905C75">
        <w:rPr>
          <w:rFonts w:ascii="Akhbar MT" w:hAnsi="AGA Arabesque" w:cs="Akhbar MT"/>
          <w:sz w:val="40"/>
          <w:szCs w:val="40"/>
          <w:rtl/>
        </w:rPr>
        <w:t xml:space="preserve"> </w:t>
      </w:r>
      <w:r w:rsidRPr="00905C75">
        <w:rPr>
          <w:rFonts w:ascii="Akhbar MT" w:hAnsi="AGA Arabesque" w:cs="Akhbar MT" w:hint="cs"/>
          <w:sz w:val="40"/>
          <w:szCs w:val="40"/>
          <w:rtl/>
        </w:rPr>
        <w:t>الله</w:t>
      </w:r>
      <w:r w:rsidRPr="00905C75">
        <w:rPr>
          <w:rFonts w:ascii="Akhbar MT" w:hAnsi="AGA Arabesque" w:cs="Akhbar MT"/>
          <w:sz w:val="40"/>
          <w:szCs w:val="40"/>
          <w:rtl/>
        </w:rPr>
        <w:t xml:space="preserve"> </w:t>
      </w:r>
      <w:r w:rsidRPr="00905C75">
        <w:rPr>
          <w:rFonts w:ascii="Akhbar MT" w:hAnsi="AGA Arabesque" w:cs="Akhbar MT" w:hint="cs"/>
          <w:sz w:val="40"/>
          <w:szCs w:val="40"/>
          <w:rtl/>
        </w:rPr>
        <w:t>إلى</w:t>
      </w:r>
      <w:r w:rsidRPr="00905C75">
        <w:rPr>
          <w:rFonts w:ascii="Akhbar MT" w:hAnsi="AGA Arabesque" w:cs="Akhbar MT"/>
          <w:sz w:val="40"/>
          <w:szCs w:val="40"/>
          <w:rtl/>
        </w:rPr>
        <w:t xml:space="preserve"> </w:t>
      </w:r>
      <w:r w:rsidRPr="00905C75">
        <w:rPr>
          <w:rFonts w:ascii="Akhbar MT" w:hAnsi="AGA Arabesque" w:cs="Akhbar MT" w:hint="cs"/>
          <w:sz w:val="40"/>
          <w:szCs w:val="40"/>
          <w:rtl/>
        </w:rPr>
        <w:t>ما</w:t>
      </w:r>
      <w:r w:rsidR="00734CC5" w:rsidRPr="00905C75">
        <w:rPr>
          <w:rFonts w:ascii="Akhbar MT" w:hAnsi="AGA Arabesque" w:cs="Akhbar MT" w:hint="cs"/>
          <w:sz w:val="40"/>
          <w:szCs w:val="40"/>
          <w:rtl/>
        </w:rPr>
        <w:t xml:space="preserve"> </w:t>
      </w:r>
      <w:r w:rsidRPr="00905C75">
        <w:rPr>
          <w:rFonts w:ascii="Akhbar MT" w:hAnsi="AGA Arabesque" w:cs="Akhbar MT" w:hint="cs"/>
          <w:sz w:val="40"/>
          <w:szCs w:val="40"/>
          <w:rtl/>
        </w:rPr>
        <w:t>لا</w:t>
      </w:r>
      <w:r w:rsidRPr="00905C75">
        <w:rPr>
          <w:rFonts w:ascii="Akhbar MT" w:hAnsi="AGA Arabesque" w:cs="Akhbar MT"/>
          <w:sz w:val="40"/>
          <w:szCs w:val="40"/>
          <w:rtl/>
        </w:rPr>
        <w:t xml:space="preserve"> </w:t>
      </w:r>
      <w:r w:rsidRPr="00905C75">
        <w:rPr>
          <w:rFonts w:ascii="Akhbar MT" w:hAnsi="AGA Arabesque" w:cs="Akhbar MT" w:hint="cs"/>
          <w:sz w:val="40"/>
          <w:szCs w:val="40"/>
          <w:rtl/>
        </w:rPr>
        <w:t>يدل</w:t>
      </w:r>
      <w:r w:rsidRPr="00905C75">
        <w:rPr>
          <w:rFonts w:ascii="Akhbar MT" w:hAnsi="AGA Arabesque" w:cs="Akhbar MT"/>
          <w:sz w:val="40"/>
          <w:szCs w:val="40"/>
          <w:rtl/>
        </w:rPr>
        <w:t xml:space="preserve"> </w:t>
      </w:r>
      <w:r w:rsidRPr="00905C75">
        <w:rPr>
          <w:rFonts w:ascii="Akhbar MT" w:hAnsi="AGA Arabesque" w:cs="Akhbar MT" w:hint="cs"/>
          <w:sz w:val="40"/>
          <w:szCs w:val="40"/>
          <w:rtl/>
        </w:rPr>
        <w:t>عليه</w:t>
      </w:r>
      <w:r w:rsidRPr="00905C75">
        <w:rPr>
          <w:rFonts w:ascii="Akhbar MT" w:hAnsi="AGA Arabesque" w:cs="Akhbar MT"/>
          <w:sz w:val="40"/>
          <w:szCs w:val="40"/>
          <w:rtl/>
        </w:rPr>
        <w:t xml:space="preserve"> </w:t>
      </w:r>
      <w:r w:rsidRPr="00905C75">
        <w:rPr>
          <w:rFonts w:ascii="Akhbar MT" w:hAnsi="AGA Arabesque" w:cs="Akhbar MT" w:hint="cs"/>
          <w:sz w:val="40"/>
          <w:szCs w:val="40"/>
          <w:rtl/>
        </w:rPr>
        <w:t>مما</w:t>
      </w:r>
      <w:r w:rsidRPr="00905C75">
        <w:rPr>
          <w:rFonts w:ascii="Akhbar MT" w:hAnsi="AGA Arabesque" w:cs="Akhbar MT"/>
          <w:sz w:val="40"/>
          <w:szCs w:val="40"/>
          <w:rtl/>
        </w:rPr>
        <w:t xml:space="preserve"> </w:t>
      </w:r>
      <w:r w:rsidRPr="00905C75">
        <w:rPr>
          <w:rFonts w:ascii="Akhbar MT" w:hAnsi="AGA Arabesque" w:cs="Akhbar MT" w:hint="cs"/>
          <w:sz w:val="40"/>
          <w:szCs w:val="40"/>
          <w:rtl/>
        </w:rPr>
        <w:t>ينقل</w:t>
      </w:r>
      <w:r w:rsidRPr="00905C75">
        <w:rPr>
          <w:rFonts w:ascii="Akhbar MT" w:hAnsi="AGA Arabesque" w:cs="Akhbar MT"/>
          <w:sz w:val="40"/>
          <w:szCs w:val="40"/>
          <w:rtl/>
        </w:rPr>
        <w:t xml:space="preserve"> </w:t>
      </w:r>
      <w:r w:rsidRPr="00905C75">
        <w:rPr>
          <w:rFonts w:ascii="Akhbar MT" w:hAnsi="AGA Arabesque" w:cs="Akhbar MT" w:hint="cs"/>
          <w:sz w:val="40"/>
          <w:szCs w:val="40"/>
          <w:rtl/>
        </w:rPr>
        <w:t>عن</w:t>
      </w:r>
      <w:r w:rsidRPr="00905C75">
        <w:rPr>
          <w:rFonts w:ascii="Akhbar MT" w:hAnsi="AGA Arabesque" w:cs="Akhbar MT"/>
          <w:sz w:val="40"/>
          <w:szCs w:val="40"/>
          <w:rtl/>
        </w:rPr>
        <w:t xml:space="preserve"> </w:t>
      </w:r>
      <w:r w:rsidRPr="00905C75">
        <w:rPr>
          <w:rFonts w:ascii="Akhbar MT" w:hAnsi="AGA Arabesque" w:cs="Akhbar MT" w:hint="cs"/>
          <w:sz w:val="40"/>
          <w:szCs w:val="40"/>
          <w:rtl/>
        </w:rPr>
        <w:t>بني</w:t>
      </w:r>
      <w:r w:rsidRPr="00905C75">
        <w:rPr>
          <w:rFonts w:ascii="Akhbar MT" w:hAnsi="AGA Arabesque" w:cs="Akhbar MT"/>
          <w:sz w:val="40"/>
          <w:szCs w:val="40"/>
          <w:rtl/>
        </w:rPr>
        <w:t xml:space="preserve"> </w:t>
      </w:r>
      <w:r w:rsidRPr="00905C75">
        <w:rPr>
          <w:rFonts w:ascii="Akhbar MT" w:hAnsi="AGA Arabesque" w:cs="Akhbar MT" w:hint="cs"/>
          <w:sz w:val="40"/>
          <w:szCs w:val="40"/>
          <w:rtl/>
        </w:rPr>
        <w:t>إسرائيل،</w:t>
      </w:r>
      <w:r w:rsidRPr="00905C75">
        <w:rPr>
          <w:rFonts w:ascii="Akhbar MT" w:hAnsi="AGA Arabesque" w:cs="Akhbar MT"/>
          <w:sz w:val="40"/>
          <w:szCs w:val="40"/>
          <w:rtl/>
        </w:rPr>
        <w:t xml:space="preserve"> </w:t>
      </w:r>
      <w:r w:rsidRPr="00905C75">
        <w:rPr>
          <w:rFonts w:ascii="Akhbar MT" w:hAnsi="AGA Arabesque" w:cs="Akhbar MT" w:hint="cs"/>
          <w:sz w:val="40"/>
          <w:szCs w:val="40"/>
          <w:rtl/>
        </w:rPr>
        <w:t>ويعرف</w:t>
      </w:r>
      <w:r w:rsidRPr="00905C75">
        <w:rPr>
          <w:rFonts w:ascii="Akhbar MT" w:hAnsi="AGA Arabesque" w:cs="Akhbar MT"/>
          <w:sz w:val="40"/>
          <w:szCs w:val="40"/>
          <w:rtl/>
        </w:rPr>
        <w:t xml:space="preserve"> </w:t>
      </w:r>
      <w:r w:rsidRPr="00905C75">
        <w:rPr>
          <w:rFonts w:ascii="Akhbar MT" w:hAnsi="AGA Arabesque" w:cs="Akhbar MT" w:hint="cs"/>
          <w:sz w:val="40"/>
          <w:szCs w:val="40"/>
          <w:rtl/>
        </w:rPr>
        <w:t>ذلك</w:t>
      </w:r>
      <w:r w:rsidRPr="00905C75">
        <w:rPr>
          <w:rFonts w:ascii="Akhbar MT" w:hAnsi="AGA Arabesque" w:cs="Akhbar MT"/>
          <w:sz w:val="40"/>
          <w:szCs w:val="40"/>
          <w:rtl/>
        </w:rPr>
        <w:t xml:space="preserve"> </w:t>
      </w:r>
      <w:r w:rsidRPr="00905C75">
        <w:rPr>
          <w:rFonts w:ascii="Akhbar MT" w:hAnsi="AGA Arabesque" w:cs="Akhbar MT" w:hint="cs"/>
          <w:sz w:val="40"/>
          <w:szCs w:val="40"/>
          <w:rtl/>
        </w:rPr>
        <w:t>كل</w:t>
      </w:r>
      <w:r w:rsidRPr="00905C75">
        <w:rPr>
          <w:rFonts w:ascii="Akhbar MT" w:hAnsi="AGA Arabesque" w:cs="Akhbar MT"/>
          <w:sz w:val="40"/>
          <w:szCs w:val="40"/>
          <w:rtl/>
        </w:rPr>
        <w:t xml:space="preserve"> </w:t>
      </w:r>
      <w:r w:rsidRPr="00905C75">
        <w:rPr>
          <w:rFonts w:ascii="Akhbar MT" w:hAnsi="AGA Arabesque" w:cs="Akhbar MT" w:hint="cs"/>
          <w:sz w:val="40"/>
          <w:szCs w:val="40"/>
          <w:rtl/>
        </w:rPr>
        <w:t>من</w:t>
      </w:r>
      <w:r w:rsidRPr="00905C75">
        <w:rPr>
          <w:rFonts w:ascii="Akhbar MT" w:hAnsi="AGA Arabesque" w:cs="Akhbar MT"/>
          <w:sz w:val="40"/>
          <w:szCs w:val="40"/>
          <w:rtl/>
        </w:rPr>
        <w:t xml:space="preserve"> </w:t>
      </w:r>
      <w:r w:rsidRPr="00905C75">
        <w:rPr>
          <w:rFonts w:ascii="Akhbar MT" w:hAnsi="AGA Arabesque" w:cs="Akhbar MT" w:hint="cs"/>
          <w:sz w:val="40"/>
          <w:szCs w:val="40"/>
          <w:rtl/>
        </w:rPr>
        <w:t>يرى</w:t>
      </w:r>
      <w:r w:rsidRPr="00905C75">
        <w:rPr>
          <w:rFonts w:ascii="Akhbar MT" w:hAnsi="AGA Arabesque" w:cs="Akhbar MT"/>
          <w:sz w:val="40"/>
          <w:szCs w:val="40"/>
          <w:rtl/>
        </w:rPr>
        <w:t xml:space="preserve"> </w:t>
      </w:r>
      <w:r w:rsidRPr="00905C75">
        <w:rPr>
          <w:rFonts w:ascii="Akhbar MT" w:hAnsi="AGA Arabesque" w:cs="Akhbar MT" w:hint="cs"/>
          <w:sz w:val="40"/>
          <w:szCs w:val="40"/>
          <w:rtl/>
        </w:rPr>
        <w:t>تلك</w:t>
      </w:r>
      <w:r w:rsidRPr="00905C75">
        <w:rPr>
          <w:rFonts w:ascii="Akhbar MT" w:hAnsi="AGA Arabesque" w:cs="Akhbar MT"/>
          <w:sz w:val="40"/>
          <w:szCs w:val="40"/>
          <w:rtl/>
        </w:rPr>
        <w:t xml:space="preserve"> </w:t>
      </w:r>
      <w:r w:rsidRPr="00905C75">
        <w:rPr>
          <w:rFonts w:ascii="Akhbar MT" w:hAnsi="AGA Arabesque" w:cs="Akhbar MT" w:hint="cs"/>
          <w:sz w:val="40"/>
          <w:szCs w:val="40"/>
          <w:rtl/>
        </w:rPr>
        <w:t>الملاحظات</w:t>
      </w:r>
      <w:r w:rsidR="00734CC5"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00734CC5" w:rsidRPr="00905C75">
        <w:rPr>
          <w:rFonts w:ascii="Akhbar MT" w:hAnsi="AGA Arabesque" w:cs="Akhbar MT" w:hint="cs"/>
          <w:sz w:val="40"/>
          <w:szCs w:val="40"/>
          <w:rtl/>
        </w:rPr>
        <w:t>و</w:t>
      </w:r>
      <w:r w:rsidRPr="00905C75">
        <w:rPr>
          <w:rFonts w:ascii="Akhbar MT" w:hAnsi="AGA Arabesque" w:cs="Akhbar MT" w:hint="cs"/>
          <w:sz w:val="40"/>
          <w:szCs w:val="40"/>
          <w:rtl/>
        </w:rPr>
        <w:t>يعرف</w:t>
      </w:r>
      <w:r w:rsidRPr="00905C75">
        <w:rPr>
          <w:rFonts w:ascii="Akhbar MT" w:hAnsi="AGA Arabesque" w:cs="Akhbar MT"/>
          <w:sz w:val="40"/>
          <w:szCs w:val="40"/>
          <w:rtl/>
        </w:rPr>
        <w:t xml:space="preserve"> </w:t>
      </w:r>
      <w:r w:rsidRPr="00905C75">
        <w:rPr>
          <w:rFonts w:ascii="Akhbar MT" w:hAnsi="AGA Arabesque" w:cs="Akhbar MT" w:hint="cs"/>
          <w:sz w:val="40"/>
          <w:szCs w:val="40"/>
          <w:rtl/>
        </w:rPr>
        <w:t>أن</w:t>
      </w:r>
      <w:r w:rsidRPr="00905C75">
        <w:rPr>
          <w:rFonts w:ascii="Akhbar MT" w:hAnsi="AGA Arabesque" w:cs="Akhbar MT"/>
          <w:sz w:val="40"/>
          <w:szCs w:val="40"/>
          <w:rtl/>
        </w:rPr>
        <w:t xml:space="preserve"> </w:t>
      </w:r>
      <w:r w:rsidRPr="00905C75">
        <w:rPr>
          <w:rFonts w:ascii="Akhbar MT" w:hAnsi="AGA Arabesque" w:cs="Akhbar MT" w:hint="cs"/>
          <w:sz w:val="40"/>
          <w:szCs w:val="40"/>
          <w:rtl/>
        </w:rPr>
        <w:t>الرجل</w:t>
      </w:r>
      <w:r w:rsidRPr="00905C75">
        <w:rPr>
          <w:rFonts w:ascii="Akhbar MT" w:hAnsi="AGA Arabesque" w:cs="Akhbar MT"/>
          <w:sz w:val="40"/>
          <w:szCs w:val="40"/>
          <w:rtl/>
        </w:rPr>
        <w:t xml:space="preserve"> </w:t>
      </w:r>
      <w:r w:rsidRPr="00905C75">
        <w:rPr>
          <w:rFonts w:ascii="Akhbar MT" w:hAnsi="AGA Arabesque" w:cs="Akhbar MT" w:hint="cs"/>
          <w:sz w:val="40"/>
          <w:szCs w:val="40"/>
          <w:rtl/>
        </w:rPr>
        <w:t>لا</w:t>
      </w:r>
      <w:r w:rsidRPr="00905C75">
        <w:rPr>
          <w:rFonts w:ascii="Akhbar MT" w:hAnsi="AGA Arabesque" w:cs="Akhbar MT"/>
          <w:sz w:val="40"/>
          <w:szCs w:val="40"/>
          <w:rtl/>
        </w:rPr>
        <w:t xml:space="preserve"> </w:t>
      </w:r>
      <w:r w:rsidRPr="00905C75">
        <w:rPr>
          <w:rFonts w:ascii="Akhbar MT" w:hAnsi="AGA Arabesque" w:cs="Akhbar MT" w:hint="cs"/>
          <w:sz w:val="40"/>
          <w:szCs w:val="40"/>
          <w:rtl/>
        </w:rPr>
        <w:t>يحترم</w:t>
      </w:r>
      <w:r w:rsidRPr="00905C75">
        <w:rPr>
          <w:rFonts w:ascii="Akhbar MT" w:hAnsi="AGA Arabesque" w:cs="Akhbar MT"/>
          <w:sz w:val="40"/>
          <w:szCs w:val="40"/>
          <w:rtl/>
        </w:rPr>
        <w:t xml:space="preserve"> </w:t>
      </w:r>
      <w:r w:rsidRPr="00905C75">
        <w:rPr>
          <w:rFonts w:ascii="Akhbar MT" w:hAnsi="AGA Arabesque" w:cs="Akhbar MT" w:hint="cs"/>
          <w:sz w:val="40"/>
          <w:szCs w:val="40"/>
          <w:rtl/>
        </w:rPr>
        <w:t>عقول</w:t>
      </w:r>
      <w:r w:rsidRPr="00905C75">
        <w:rPr>
          <w:rFonts w:ascii="Akhbar MT" w:hAnsi="AGA Arabesque" w:cs="Akhbar MT"/>
          <w:sz w:val="40"/>
          <w:szCs w:val="40"/>
          <w:rtl/>
        </w:rPr>
        <w:t xml:space="preserve"> </w:t>
      </w:r>
      <w:r w:rsidRPr="00905C75">
        <w:rPr>
          <w:rFonts w:ascii="Akhbar MT" w:hAnsi="AGA Arabesque" w:cs="Akhbar MT" w:hint="cs"/>
          <w:sz w:val="40"/>
          <w:szCs w:val="40"/>
          <w:rtl/>
        </w:rPr>
        <w:t>الناس</w:t>
      </w:r>
      <w:r w:rsidRPr="00905C75">
        <w:rPr>
          <w:rFonts w:ascii="Akhbar MT" w:hAnsi="AGA Arabesque" w:cs="Akhbar MT"/>
          <w:sz w:val="40"/>
          <w:szCs w:val="40"/>
          <w:rtl/>
        </w:rPr>
        <w:t xml:space="preserve"> </w:t>
      </w:r>
      <w:r w:rsidRPr="00905C75">
        <w:rPr>
          <w:rFonts w:ascii="Akhbar MT" w:hAnsi="AGA Arabesque" w:cs="Akhbar MT" w:hint="cs"/>
          <w:sz w:val="40"/>
          <w:szCs w:val="40"/>
          <w:rtl/>
        </w:rPr>
        <w:t>وقد</w:t>
      </w:r>
      <w:r w:rsidRPr="00905C75">
        <w:rPr>
          <w:rFonts w:ascii="Akhbar MT" w:hAnsi="AGA Arabesque" w:cs="Akhbar MT"/>
          <w:sz w:val="40"/>
          <w:szCs w:val="40"/>
          <w:rtl/>
        </w:rPr>
        <w:t xml:space="preserve"> </w:t>
      </w:r>
      <w:r w:rsidRPr="00905C75">
        <w:rPr>
          <w:rFonts w:ascii="Akhbar MT" w:hAnsi="AGA Arabesque" w:cs="Akhbar MT" w:hint="cs"/>
          <w:sz w:val="40"/>
          <w:szCs w:val="40"/>
          <w:rtl/>
        </w:rPr>
        <w:t>سمى</w:t>
      </w:r>
      <w:r w:rsidRPr="00905C75">
        <w:rPr>
          <w:rFonts w:ascii="Akhbar MT" w:hAnsi="AGA Arabesque" w:cs="Akhbar MT"/>
          <w:sz w:val="40"/>
          <w:szCs w:val="40"/>
          <w:rtl/>
        </w:rPr>
        <w:t xml:space="preserve"> </w:t>
      </w:r>
      <w:r w:rsidRPr="00905C75">
        <w:rPr>
          <w:rFonts w:ascii="Akhbar MT" w:hAnsi="AGA Arabesque" w:cs="Akhbar MT" w:hint="cs"/>
          <w:sz w:val="40"/>
          <w:szCs w:val="40"/>
          <w:rtl/>
        </w:rPr>
        <w:lastRenderedPageBreak/>
        <w:t>رس</w:t>
      </w:r>
      <w:r w:rsidR="00BF13F9">
        <w:rPr>
          <w:rFonts w:ascii="Akhbar MT" w:hAnsi="AGA Arabesque" w:cs="Akhbar MT" w:hint="cs"/>
          <w:sz w:val="40"/>
          <w:szCs w:val="40"/>
          <w:rtl/>
        </w:rPr>
        <w:t xml:space="preserve">يلته </w:t>
      </w:r>
      <w:r w:rsidR="00BF13F9" w:rsidRPr="00510F13">
        <w:rPr>
          <w:rFonts w:ascii="Akhbar MT" w:hAnsi="AGA Arabesque" w:cs="Akhbar MT" w:hint="cs"/>
          <w:b/>
          <w:bCs/>
          <w:sz w:val="40"/>
          <w:szCs w:val="40"/>
          <w:rtl/>
        </w:rPr>
        <w:t>-</w:t>
      </w:r>
      <w:r w:rsidR="00BF13F9">
        <w:rPr>
          <w:rFonts w:ascii="Akhbar MT" w:hAnsi="AGA Arabesque" w:cs="Akhbar MT" w:hint="cs"/>
          <w:sz w:val="40"/>
          <w:szCs w:val="40"/>
          <w:rtl/>
        </w:rPr>
        <w:t xml:space="preserve"> الهزيلة </w:t>
      </w:r>
      <w:r w:rsidR="002927C8">
        <w:rPr>
          <w:rFonts w:ascii="Akhbar MT" w:hAnsi="AGA Arabesque" w:cs="Akhbar MT" w:hint="cs"/>
          <w:sz w:val="40"/>
          <w:szCs w:val="40"/>
          <w:rtl/>
        </w:rPr>
        <w:t xml:space="preserve">التي زعم الرد بها على تلك الملاحظات </w:t>
      </w:r>
      <w:r w:rsidR="00BF13F9" w:rsidRPr="00510F13">
        <w:rPr>
          <w:rFonts w:ascii="Akhbar MT" w:hAnsi="AGA Arabesque" w:cs="Akhbar MT" w:hint="cs"/>
          <w:b/>
          <w:b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w:t>
      </w:r>
      <w:r w:rsidRPr="00F87EAF">
        <w:rPr>
          <w:rFonts w:ascii="Akhbar MT" w:hAnsi="AGA Arabesque" w:cs="Akhbar MT" w:hint="cs"/>
          <w:b/>
          <w:bCs/>
          <w:sz w:val="40"/>
          <w:szCs w:val="40"/>
          <w:rtl/>
        </w:rPr>
        <w:t>كشف</w:t>
      </w:r>
      <w:r w:rsidRPr="00F87EAF">
        <w:rPr>
          <w:rFonts w:ascii="Akhbar MT" w:hAnsi="AGA Arabesque" w:cs="Akhbar MT"/>
          <w:b/>
          <w:bCs/>
          <w:sz w:val="40"/>
          <w:szCs w:val="40"/>
          <w:rtl/>
        </w:rPr>
        <w:t xml:space="preserve"> </w:t>
      </w:r>
      <w:r w:rsidRPr="00F87EAF">
        <w:rPr>
          <w:rFonts w:ascii="Akhbar MT" w:hAnsi="AGA Arabesque" w:cs="Akhbar MT" w:hint="cs"/>
          <w:b/>
          <w:bCs/>
          <w:sz w:val="40"/>
          <w:szCs w:val="40"/>
          <w:rtl/>
        </w:rPr>
        <w:t>الستار</w:t>
      </w:r>
      <w:r w:rsidRPr="00F87EAF">
        <w:rPr>
          <w:rFonts w:ascii="Akhbar MT" w:hAnsi="AGA Arabesque" w:cs="Akhbar MT"/>
          <w:b/>
          <w:bCs/>
          <w:sz w:val="40"/>
          <w:szCs w:val="40"/>
          <w:rtl/>
        </w:rPr>
        <w:t xml:space="preserve"> </w:t>
      </w:r>
      <w:r w:rsidRPr="00F87EAF">
        <w:rPr>
          <w:rFonts w:ascii="Akhbar MT" w:hAnsi="AGA Arabesque" w:cs="Akhbar MT" w:hint="cs"/>
          <w:b/>
          <w:bCs/>
          <w:sz w:val="40"/>
          <w:szCs w:val="40"/>
          <w:rtl/>
        </w:rPr>
        <w:t>ع</w:t>
      </w:r>
      <w:r w:rsidR="009327E7">
        <w:rPr>
          <w:rFonts w:ascii="Akhbar MT" w:hAnsi="AGA Arabesque" w:cs="Akhbar MT" w:hint="cs"/>
          <w:b/>
          <w:bCs/>
          <w:sz w:val="40"/>
          <w:szCs w:val="40"/>
          <w:rtl/>
        </w:rPr>
        <w:t xml:space="preserve">ن </w:t>
      </w:r>
      <w:r w:rsidRPr="00F87EAF">
        <w:rPr>
          <w:rFonts w:ascii="Akhbar MT" w:hAnsi="AGA Arabesque" w:cs="Akhbar MT" w:hint="cs"/>
          <w:b/>
          <w:bCs/>
          <w:sz w:val="40"/>
          <w:szCs w:val="40"/>
          <w:rtl/>
        </w:rPr>
        <w:t>ما</w:t>
      </w:r>
      <w:r w:rsidRPr="00F87EAF">
        <w:rPr>
          <w:rFonts w:ascii="Akhbar MT" w:hAnsi="AGA Arabesque" w:cs="Akhbar MT"/>
          <w:b/>
          <w:bCs/>
          <w:sz w:val="40"/>
          <w:szCs w:val="40"/>
          <w:rtl/>
        </w:rPr>
        <w:t xml:space="preserve"> </w:t>
      </w:r>
      <w:r w:rsidRPr="00F87EAF">
        <w:rPr>
          <w:rFonts w:ascii="Akhbar MT" w:hAnsi="AGA Arabesque" w:cs="Akhbar MT" w:hint="cs"/>
          <w:b/>
          <w:bCs/>
          <w:sz w:val="40"/>
          <w:szCs w:val="40"/>
          <w:rtl/>
        </w:rPr>
        <w:t>يظن</w:t>
      </w:r>
      <w:r w:rsidRPr="00F87EAF">
        <w:rPr>
          <w:rFonts w:ascii="Akhbar MT" w:hAnsi="AGA Arabesque" w:cs="Akhbar MT"/>
          <w:b/>
          <w:bCs/>
          <w:sz w:val="40"/>
          <w:szCs w:val="40"/>
          <w:rtl/>
        </w:rPr>
        <w:t xml:space="preserve"> </w:t>
      </w:r>
      <w:r w:rsidRPr="00F87EAF">
        <w:rPr>
          <w:rFonts w:ascii="Akhbar MT" w:hAnsi="AGA Arabesque" w:cs="Akhbar MT" w:hint="cs"/>
          <w:b/>
          <w:bCs/>
          <w:sz w:val="40"/>
          <w:szCs w:val="40"/>
          <w:rtl/>
        </w:rPr>
        <w:t>أنه</w:t>
      </w:r>
      <w:r w:rsidRPr="00F87EAF">
        <w:rPr>
          <w:rFonts w:ascii="Akhbar MT" w:hAnsi="AGA Arabesque" w:cs="Akhbar MT"/>
          <w:b/>
          <w:bCs/>
          <w:sz w:val="40"/>
          <w:szCs w:val="40"/>
          <w:rtl/>
        </w:rPr>
        <w:t xml:space="preserve"> </w:t>
      </w:r>
      <w:r w:rsidRPr="00F87EAF">
        <w:rPr>
          <w:rFonts w:ascii="Akhbar MT" w:hAnsi="AGA Arabesque" w:cs="Akhbar MT" w:hint="cs"/>
          <w:b/>
          <w:bCs/>
          <w:sz w:val="40"/>
          <w:szCs w:val="40"/>
          <w:rtl/>
        </w:rPr>
        <w:t>عار</w:t>
      </w:r>
      <w:r w:rsidRPr="00905C75">
        <w:rPr>
          <w:rFonts w:ascii="Akhbar MT" w:hAnsi="AGA Arabesque" w:cs="Akhbar MT" w:hint="cs"/>
          <w:sz w:val="40"/>
          <w:szCs w:val="40"/>
          <w:rtl/>
        </w:rPr>
        <w:t>)</w:t>
      </w:r>
      <w:r w:rsidRPr="00905C75">
        <w:rPr>
          <w:rFonts w:ascii="Akhbar MT" w:hAnsi="AGA Arabesque" w:cs="Akhbar MT"/>
          <w:sz w:val="40"/>
          <w:szCs w:val="40"/>
          <w:rtl/>
        </w:rPr>
        <w:t>!!</w:t>
      </w:r>
      <w:r w:rsidR="009327E7">
        <w:rPr>
          <w:rFonts w:ascii="Akhbar MT" w:hAnsi="AGA Arabesque" w:cs="Akhbar MT" w:hint="cs"/>
          <w:sz w:val="40"/>
          <w:szCs w:val="40"/>
          <w:rtl/>
        </w:rPr>
        <w:t xml:space="preserve">، </w:t>
      </w:r>
      <w:r w:rsidRPr="00905C75">
        <w:rPr>
          <w:rFonts w:ascii="Akhbar MT" w:hAnsi="AGA Arabesque" w:cs="Akhbar MT"/>
          <w:sz w:val="40"/>
          <w:szCs w:val="40"/>
          <w:rtl/>
        </w:rPr>
        <w:t>(</w:t>
      </w:r>
      <w:r w:rsidRPr="00905C75">
        <w:rPr>
          <w:rFonts w:ascii="Akhbar MT" w:hAnsi="AGA Arabesque" w:cs="Akhbar MT" w:hint="cs"/>
          <w:sz w:val="40"/>
          <w:szCs w:val="40"/>
          <w:rtl/>
        </w:rPr>
        <w:t>ضمن</w:t>
      </w:r>
      <w:r w:rsidRPr="00905C75">
        <w:rPr>
          <w:rFonts w:ascii="Akhbar MT" w:hAnsi="AGA Arabesque" w:cs="Akhbar MT"/>
          <w:sz w:val="40"/>
          <w:szCs w:val="40"/>
          <w:rtl/>
        </w:rPr>
        <w:t xml:space="preserve"> </w:t>
      </w:r>
      <w:r w:rsidRPr="00905C75">
        <w:rPr>
          <w:rFonts w:ascii="Akhbar MT" w:hAnsi="AGA Arabesque" w:cs="Akhbar MT" w:hint="cs"/>
          <w:sz w:val="40"/>
          <w:szCs w:val="40"/>
          <w:rtl/>
        </w:rPr>
        <w:t>الرسائل</w:t>
      </w:r>
      <w:r w:rsidR="00D959D6">
        <w:rPr>
          <w:rFonts w:ascii="Akhbar MT" w:hAnsi="AGA Arabesque" w:cs="Akhbar MT" w:hint="cs"/>
          <w:sz w:val="40"/>
          <w:szCs w:val="40"/>
          <w:rtl/>
        </w:rPr>
        <w:t xml:space="preserve">: </w:t>
      </w:r>
      <w:r w:rsidRPr="00905C75">
        <w:rPr>
          <w:rFonts w:ascii="Akhbar MT" w:hAnsi="AGA Arabesque" w:cs="Akhbar MT"/>
          <w:sz w:val="40"/>
          <w:szCs w:val="40"/>
          <w:rtl/>
        </w:rPr>
        <w:t>5/317)</w:t>
      </w:r>
      <w:r w:rsidR="009327E7">
        <w:rPr>
          <w:rFonts w:ascii="Akhbar MT" w:hAnsi="AGA Arabesque" w:cs="Akhbar MT" w:hint="cs"/>
          <w:sz w:val="40"/>
          <w:szCs w:val="40"/>
          <w:rtl/>
        </w:rPr>
        <w:t>،</w:t>
      </w:r>
      <w:r w:rsidRPr="00905C75">
        <w:rPr>
          <w:rFonts w:ascii="Akhbar MT" w:hAnsi="AGA Arabesque" w:cs="Akhbar MT"/>
          <w:sz w:val="40"/>
          <w:szCs w:val="40"/>
          <w:rtl/>
        </w:rPr>
        <w:t xml:space="preserve"> </w:t>
      </w:r>
      <w:r w:rsidR="00F87EAF">
        <w:rPr>
          <w:rFonts w:ascii="Akhbar MT" w:hAnsi="AGA Arabesque" w:cs="Akhbar MT" w:hint="cs"/>
          <w:sz w:val="40"/>
          <w:szCs w:val="40"/>
          <w:rtl/>
        </w:rPr>
        <w:t>و</w:t>
      </w:r>
      <w:r w:rsidRPr="00905C75">
        <w:rPr>
          <w:rFonts w:ascii="Akhbar MT" w:hAnsi="AGA Arabesque" w:cs="Akhbar MT" w:hint="cs"/>
          <w:sz w:val="40"/>
          <w:szCs w:val="40"/>
          <w:rtl/>
        </w:rPr>
        <w:t>عند</w:t>
      </w:r>
      <w:r w:rsidR="009327E7">
        <w:rPr>
          <w:rFonts w:ascii="Akhbar MT" w:hAnsi="AGA Arabesque" w:cs="Akhbar MT" w:hint="cs"/>
          <w:sz w:val="40"/>
          <w:szCs w:val="40"/>
          <w:rtl/>
        </w:rPr>
        <w:t xml:space="preserve"> </w:t>
      </w:r>
      <w:r w:rsidRPr="00905C75">
        <w:rPr>
          <w:rFonts w:ascii="Akhbar MT" w:hAnsi="AGA Arabesque" w:cs="Akhbar MT" w:hint="cs"/>
          <w:sz w:val="40"/>
          <w:szCs w:val="40"/>
          <w:rtl/>
        </w:rPr>
        <w:t>ما</w:t>
      </w:r>
      <w:r w:rsidRPr="00905C75">
        <w:rPr>
          <w:rFonts w:ascii="Akhbar MT" w:hAnsi="AGA Arabesque" w:cs="Akhbar MT"/>
          <w:sz w:val="40"/>
          <w:szCs w:val="40"/>
          <w:rtl/>
        </w:rPr>
        <w:t xml:space="preserve"> </w:t>
      </w:r>
      <w:r w:rsidR="00F87EAF">
        <w:rPr>
          <w:rFonts w:ascii="Akhbar MT" w:hAnsi="AGA Arabesque" w:cs="Akhbar MT" w:hint="cs"/>
          <w:sz w:val="40"/>
          <w:szCs w:val="40"/>
          <w:rtl/>
        </w:rPr>
        <w:t xml:space="preserve">ورد </w:t>
      </w:r>
      <w:r w:rsidR="009327E7">
        <w:rPr>
          <w:rFonts w:ascii="Akhbar MT" w:hAnsi="AGA Arabesque" w:cs="Akhbar MT" w:hint="cs"/>
          <w:sz w:val="40"/>
          <w:szCs w:val="40"/>
          <w:rtl/>
        </w:rPr>
        <w:t xml:space="preserve">من </w:t>
      </w:r>
      <w:r w:rsidR="00F87EAF">
        <w:rPr>
          <w:rFonts w:ascii="Akhbar MT" w:hAnsi="AGA Arabesque" w:cs="Akhbar MT" w:hint="cs"/>
          <w:sz w:val="40"/>
          <w:szCs w:val="40"/>
          <w:rtl/>
        </w:rPr>
        <w:t xml:space="preserve">ما </w:t>
      </w:r>
      <w:r w:rsidRPr="00905C75">
        <w:rPr>
          <w:rFonts w:ascii="Akhbar MT" w:hAnsi="AGA Arabesque" w:cs="Akhbar MT" w:hint="cs"/>
          <w:sz w:val="40"/>
          <w:szCs w:val="40"/>
          <w:rtl/>
        </w:rPr>
        <w:t>لوحظ</w:t>
      </w:r>
      <w:r w:rsidRPr="00905C75">
        <w:rPr>
          <w:rFonts w:ascii="Akhbar MT" w:hAnsi="AGA Arabesque" w:cs="Akhbar MT"/>
          <w:sz w:val="40"/>
          <w:szCs w:val="40"/>
          <w:rtl/>
        </w:rPr>
        <w:t xml:space="preserve"> </w:t>
      </w:r>
      <w:r w:rsidRPr="00905C75">
        <w:rPr>
          <w:rFonts w:ascii="Akhbar MT" w:hAnsi="AGA Arabesque" w:cs="Akhbar MT" w:hint="cs"/>
          <w:sz w:val="40"/>
          <w:szCs w:val="40"/>
          <w:rtl/>
        </w:rPr>
        <w:t>في</w:t>
      </w:r>
      <w:r w:rsidRPr="00905C75">
        <w:rPr>
          <w:rFonts w:ascii="Akhbar MT" w:hAnsi="AGA Arabesque" w:cs="Akhbar MT"/>
          <w:sz w:val="40"/>
          <w:szCs w:val="40"/>
          <w:rtl/>
        </w:rPr>
        <w:t xml:space="preserve"> </w:t>
      </w:r>
      <w:r w:rsidRPr="00905C75">
        <w:rPr>
          <w:rFonts w:ascii="Akhbar MT" w:hAnsi="AGA Arabesque" w:cs="Akhbar MT" w:hint="cs"/>
          <w:sz w:val="40"/>
          <w:szCs w:val="40"/>
          <w:rtl/>
        </w:rPr>
        <w:t>تفسيره</w:t>
      </w:r>
      <w:r w:rsidRPr="00905C75">
        <w:rPr>
          <w:rFonts w:ascii="Akhbar MT" w:hAnsi="AGA Arabesque" w:cs="Akhbar MT"/>
          <w:sz w:val="40"/>
          <w:szCs w:val="40"/>
          <w:rtl/>
        </w:rPr>
        <w:t xml:space="preserve"> </w:t>
      </w:r>
      <w:r w:rsidRPr="00905C75">
        <w:rPr>
          <w:rFonts w:ascii="Akhbar MT" w:hAnsi="AGA Arabesque" w:cs="Akhbar MT" w:hint="cs"/>
          <w:sz w:val="40"/>
          <w:szCs w:val="40"/>
          <w:rtl/>
        </w:rPr>
        <w:t>للآية</w:t>
      </w:r>
      <w:r w:rsidRPr="00905C75">
        <w:rPr>
          <w:rFonts w:ascii="Akhbar MT" w:hAnsi="AGA Arabesque" w:cs="Akhbar MT"/>
          <w:sz w:val="40"/>
          <w:szCs w:val="40"/>
          <w:rtl/>
        </w:rPr>
        <w:t xml:space="preserve"> </w:t>
      </w:r>
      <w:r w:rsidR="00734CC5" w:rsidRPr="00905C75">
        <w:rPr>
          <w:rFonts w:ascii="Akhbar MT" w:hAnsi="AGA Arabesque" w:cs="Akhbar MT" w:hint="cs"/>
          <w:sz w:val="40"/>
          <w:szCs w:val="40"/>
          <w:rtl/>
        </w:rPr>
        <w:t>السابقة</w:t>
      </w:r>
      <w:r w:rsidRPr="00905C75">
        <w:rPr>
          <w:rFonts w:ascii="Akhbar MT" w:hAnsi="AGA Arabesque" w:cs="Akhbar MT" w:hint="cs"/>
          <w:sz w:val="40"/>
          <w:szCs w:val="40"/>
          <w:rtl/>
        </w:rPr>
        <w:t>:</w:t>
      </w:r>
      <w:r w:rsidR="00402A9A">
        <w:rPr>
          <w:rFonts w:ascii="Akhbar MT" w:hAnsi="AGA Arabesque" w:cs="Akhbar MT" w:hint="cs"/>
          <w:sz w:val="40"/>
          <w:szCs w:val="40"/>
          <w:rtl/>
        </w:rPr>
        <w:t xml:space="preserve"> </w:t>
      </w:r>
      <w:r w:rsidRPr="00905C75">
        <w:rPr>
          <w:rFonts w:ascii="AGA Arabesque" w:hAnsi="AGA Arabesque" w:cs="AGA Arabesque"/>
          <w:sz w:val="40"/>
          <w:szCs w:val="40"/>
        </w:rPr>
        <w:t></w:t>
      </w:r>
      <w:r w:rsidR="006B0634" w:rsidRPr="00905C75">
        <w:rPr>
          <w:rFonts w:ascii="Akhbar MT" w:cs="Akhbar MT"/>
          <w:sz w:val="40"/>
          <w:szCs w:val="40"/>
          <w:rtl/>
        </w:rPr>
        <w:t>وَمَا أُبَرِّئُ نَفْسِي</w:t>
      </w:r>
      <w:r w:rsidRPr="00905C75">
        <w:rPr>
          <w:rFonts w:ascii="AGA Arabesque" w:hAnsi="AGA Arabesque" w:cs="AGA Arabesque"/>
          <w:sz w:val="40"/>
          <w:szCs w:val="40"/>
        </w:rPr>
        <w:t></w:t>
      </w:r>
      <w:r w:rsidR="006B0634">
        <w:rPr>
          <w:rFonts w:ascii="Akhbar MT" w:hAnsi="AGA Arabesque" w:cs="Akhbar MT" w:hint="cs"/>
          <w:sz w:val="40"/>
          <w:szCs w:val="40"/>
          <w:rtl/>
        </w:rPr>
        <w:t xml:space="preserve">، </w:t>
      </w:r>
      <w:r w:rsidRPr="00905C75">
        <w:rPr>
          <w:rFonts w:ascii="Akhbar MT" w:hAnsi="AGA Arabesque" w:cs="Akhbar MT" w:hint="cs"/>
          <w:sz w:val="40"/>
          <w:szCs w:val="40"/>
          <w:rtl/>
        </w:rPr>
        <w:t>الآية،</w:t>
      </w:r>
      <w:r w:rsidR="006944EB" w:rsidRPr="00905C75">
        <w:rPr>
          <w:rFonts w:ascii="Akhbar MT" w:hAnsi="AGA Arabesque" w:cs="Akhbar MT" w:hint="cs"/>
          <w:sz w:val="40"/>
          <w:szCs w:val="40"/>
          <w:rtl/>
        </w:rPr>
        <w:t xml:space="preserve"> قال الجزائري:</w:t>
      </w:r>
      <w:r w:rsidR="004A0971">
        <w:rPr>
          <w:rFonts w:ascii="Akhbar MT" w:hAnsi="AGA Arabesque" w:cs="Akhbar MT" w:hint="cs"/>
          <w:sz w:val="40"/>
          <w:szCs w:val="40"/>
          <w:rtl/>
        </w:rPr>
        <w:t xml:space="preserve"> </w:t>
      </w:r>
      <w:r w:rsidR="006944EB" w:rsidRPr="00905C75">
        <w:rPr>
          <w:rFonts w:ascii="Akhbar MT" w:hAnsi="AGA Arabesque" w:cs="Akhbar MT" w:hint="cs"/>
          <w:sz w:val="40"/>
          <w:szCs w:val="40"/>
          <w:rtl/>
        </w:rPr>
        <w:t>"</w:t>
      </w:r>
      <w:r w:rsidRPr="00905C75">
        <w:rPr>
          <w:rFonts w:ascii="Akhbar MT" w:hAnsi="AGA Arabesque" w:cs="Akhbar MT" w:hint="cs"/>
          <w:sz w:val="40"/>
          <w:szCs w:val="40"/>
          <w:rtl/>
        </w:rPr>
        <w:t>وقال</w:t>
      </w:r>
      <w:r w:rsidRPr="00905C75">
        <w:rPr>
          <w:rFonts w:ascii="Akhbar MT" w:hAnsi="AGA Arabesque" w:cs="Akhbar MT"/>
          <w:sz w:val="40"/>
          <w:szCs w:val="40"/>
          <w:rtl/>
        </w:rPr>
        <w:t xml:space="preserve"> </w:t>
      </w:r>
      <w:r w:rsidRPr="00905C75">
        <w:rPr>
          <w:rFonts w:ascii="Akhbar MT" w:hAnsi="AGA Arabesque" w:cs="Akhbar MT" w:hint="cs"/>
          <w:sz w:val="40"/>
          <w:szCs w:val="40"/>
          <w:rtl/>
        </w:rPr>
        <w:t>الملاحظ</w:t>
      </w:r>
      <w:r w:rsidRPr="00905C75">
        <w:rPr>
          <w:rFonts w:ascii="Akhbar MT" w:hAnsi="AGA Arabesque" w:cs="Akhbar MT"/>
          <w:sz w:val="40"/>
          <w:szCs w:val="40"/>
          <w:rtl/>
        </w:rPr>
        <w:t xml:space="preserve">: </w:t>
      </w:r>
      <w:r w:rsidRPr="00905C75">
        <w:rPr>
          <w:rFonts w:ascii="Akhbar MT" w:hAnsi="AGA Arabesque" w:cs="Akhbar MT" w:hint="cs"/>
          <w:sz w:val="40"/>
          <w:szCs w:val="40"/>
          <w:rtl/>
        </w:rPr>
        <w:t>هذا</w:t>
      </w:r>
      <w:r w:rsidRPr="00905C75">
        <w:rPr>
          <w:rFonts w:ascii="Akhbar MT" w:hAnsi="AGA Arabesque" w:cs="Akhbar MT"/>
          <w:sz w:val="40"/>
          <w:szCs w:val="40"/>
          <w:rtl/>
        </w:rPr>
        <w:t xml:space="preserve"> </w:t>
      </w:r>
      <w:r w:rsidRPr="00905C75">
        <w:rPr>
          <w:rFonts w:ascii="Akhbar MT" w:hAnsi="AGA Arabesque" w:cs="Akhbar MT" w:hint="cs"/>
          <w:sz w:val="40"/>
          <w:szCs w:val="40"/>
          <w:rtl/>
        </w:rPr>
        <w:t>من</w:t>
      </w:r>
      <w:r w:rsidRPr="00905C75">
        <w:rPr>
          <w:rFonts w:ascii="Akhbar MT" w:hAnsi="AGA Arabesque" w:cs="Akhbar MT"/>
          <w:sz w:val="40"/>
          <w:szCs w:val="40"/>
          <w:rtl/>
        </w:rPr>
        <w:t xml:space="preserve"> </w:t>
      </w:r>
      <w:r w:rsidRPr="00905C75">
        <w:rPr>
          <w:rFonts w:ascii="Akhbar MT" w:hAnsi="AGA Arabesque" w:cs="Akhbar MT" w:hint="cs"/>
          <w:sz w:val="40"/>
          <w:szCs w:val="40"/>
          <w:rtl/>
        </w:rPr>
        <w:t>قول</w:t>
      </w:r>
      <w:r w:rsidRPr="00905C75">
        <w:rPr>
          <w:rFonts w:ascii="Akhbar MT" w:hAnsi="AGA Arabesque" w:cs="Akhbar MT"/>
          <w:sz w:val="40"/>
          <w:szCs w:val="40"/>
          <w:rtl/>
        </w:rPr>
        <w:t xml:space="preserve"> </w:t>
      </w:r>
      <w:r w:rsidRPr="00905C75">
        <w:rPr>
          <w:rFonts w:ascii="Akhbar MT" w:hAnsi="AGA Arabesque" w:cs="Akhbar MT" w:hint="cs"/>
          <w:sz w:val="40"/>
          <w:szCs w:val="40"/>
          <w:rtl/>
        </w:rPr>
        <w:t>امرأة</w:t>
      </w:r>
      <w:r w:rsidRPr="00905C75">
        <w:rPr>
          <w:rFonts w:ascii="Akhbar MT" w:hAnsi="AGA Arabesque" w:cs="Akhbar MT"/>
          <w:sz w:val="40"/>
          <w:szCs w:val="40"/>
          <w:rtl/>
        </w:rPr>
        <w:t xml:space="preserve"> </w:t>
      </w:r>
      <w:r w:rsidRPr="00905C75">
        <w:rPr>
          <w:rFonts w:ascii="Akhbar MT" w:hAnsi="AGA Arabesque" w:cs="Akhbar MT" w:hint="cs"/>
          <w:sz w:val="40"/>
          <w:szCs w:val="40"/>
          <w:rtl/>
        </w:rPr>
        <w:t>العزيز</w:t>
      </w:r>
      <w:r w:rsidRPr="00905C75">
        <w:rPr>
          <w:rFonts w:ascii="Akhbar MT" w:hAnsi="AGA Arabesque" w:cs="Akhbar MT"/>
          <w:sz w:val="40"/>
          <w:szCs w:val="40"/>
          <w:rtl/>
        </w:rPr>
        <w:t xml:space="preserve"> </w:t>
      </w:r>
      <w:r w:rsidRPr="00905C75">
        <w:rPr>
          <w:rFonts w:ascii="Akhbar MT" w:hAnsi="AGA Arabesque" w:cs="Akhbar MT" w:hint="cs"/>
          <w:sz w:val="40"/>
          <w:szCs w:val="40"/>
          <w:rtl/>
        </w:rPr>
        <w:t>وليس</w:t>
      </w:r>
      <w:r w:rsidRPr="00905C75">
        <w:rPr>
          <w:rFonts w:ascii="Akhbar MT" w:hAnsi="AGA Arabesque" w:cs="Akhbar MT"/>
          <w:sz w:val="40"/>
          <w:szCs w:val="40"/>
          <w:rtl/>
        </w:rPr>
        <w:t xml:space="preserve"> </w:t>
      </w:r>
      <w:r w:rsidRPr="00905C75">
        <w:rPr>
          <w:rFonts w:ascii="Akhbar MT" w:hAnsi="AGA Arabesque" w:cs="Akhbar MT" w:hint="cs"/>
          <w:sz w:val="40"/>
          <w:szCs w:val="40"/>
          <w:rtl/>
        </w:rPr>
        <w:t>من</w:t>
      </w:r>
      <w:r w:rsidRPr="00905C75">
        <w:rPr>
          <w:rFonts w:ascii="Akhbar MT" w:hAnsi="AGA Arabesque" w:cs="Akhbar MT"/>
          <w:sz w:val="40"/>
          <w:szCs w:val="40"/>
          <w:rtl/>
        </w:rPr>
        <w:t xml:space="preserve"> </w:t>
      </w:r>
      <w:r w:rsidRPr="00905C75">
        <w:rPr>
          <w:rFonts w:ascii="Akhbar MT" w:hAnsi="AGA Arabesque" w:cs="Akhbar MT" w:hint="cs"/>
          <w:sz w:val="40"/>
          <w:szCs w:val="40"/>
          <w:rtl/>
        </w:rPr>
        <w:t>قول</w:t>
      </w:r>
      <w:r w:rsidRPr="00905C75">
        <w:rPr>
          <w:rFonts w:ascii="Akhbar MT" w:hAnsi="AGA Arabesque" w:cs="Akhbar MT"/>
          <w:sz w:val="40"/>
          <w:szCs w:val="40"/>
          <w:rtl/>
        </w:rPr>
        <w:t xml:space="preserve"> </w:t>
      </w:r>
      <w:r w:rsidRPr="00905C75">
        <w:rPr>
          <w:rFonts w:ascii="Akhbar MT" w:hAnsi="AGA Arabesque" w:cs="Akhbar MT" w:hint="cs"/>
          <w:sz w:val="40"/>
          <w:szCs w:val="40"/>
          <w:rtl/>
        </w:rPr>
        <w:t>يوسف؛</w:t>
      </w:r>
      <w:r w:rsidRPr="00905C75">
        <w:rPr>
          <w:rFonts w:ascii="Akhbar MT" w:hAnsi="AGA Arabesque" w:cs="Akhbar MT"/>
          <w:sz w:val="40"/>
          <w:szCs w:val="40"/>
          <w:rtl/>
        </w:rPr>
        <w:t xml:space="preserve"> </w:t>
      </w:r>
      <w:r w:rsidRPr="00905C75">
        <w:rPr>
          <w:rFonts w:ascii="Akhbar MT" w:hAnsi="AGA Arabesque" w:cs="Akhbar MT" w:hint="cs"/>
          <w:sz w:val="40"/>
          <w:szCs w:val="40"/>
          <w:rtl/>
        </w:rPr>
        <w:t>لأنه</w:t>
      </w:r>
      <w:r w:rsidRPr="00905C75">
        <w:rPr>
          <w:rFonts w:ascii="Akhbar MT" w:hAnsi="AGA Arabesque" w:cs="Akhbar MT"/>
          <w:sz w:val="40"/>
          <w:szCs w:val="40"/>
          <w:rtl/>
        </w:rPr>
        <w:t xml:space="preserve"> </w:t>
      </w:r>
      <w:r w:rsidRPr="00905C75">
        <w:rPr>
          <w:rFonts w:ascii="Akhbar MT" w:hAnsi="AGA Arabesque" w:cs="Akhbar MT" w:hint="cs"/>
          <w:sz w:val="40"/>
          <w:szCs w:val="40"/>
          <w:rtl/>
        </w:rPr>
        <w:t>مازال</w:t>
      </w:r>
      <w:r w:rsidRPr="00905C75">
        <w:rPr>
          <w:rFonts w:ascii="Akhbar MT" w:hAnsi="AGA Arabesque" w:cs="Akhbar MT"/>
          <w:sz w:val="40"/>
          <w:szCs w:val="40"/>
          <w:rtl/>
        </w:rPr>
        <w:t xml:space="preserve"> </w:t>
      </w:r>
      <w:r w:rsidRPr="00905C75">
        <w:rPr>
          <w:rFonts w:ascii="Akhbar MT" w:hAnsi="AGA Arabesque" w:cs="Akhbar MT" w:hint="cs"/>
          <w:sz w:val="40"/>
          <w:szCs w:val="40"/>
          <w:rtl/>
        </w:rPr>
        <w:t>في</w:t>
      </w:r>
      <w:r w:rsidRPr="00905C75">
        <w:rPr>
          <w:rFonts w:ascii="Akhbar MT" w:hAnsi="AGA Arabesque" w:cs="Akhbar MT"/>
          <w:sz w:val="40"/>
          <w:szCs w:val="40"/>
          <w:rtl/>
        </w:rPr>
        <w:t xml:space="preserve"> </w:t>
      </w:r>
      <w:r w:rsidRPr="00905C75">
        <w:rPr>
          <w:rFonts w:ascii="Akhbar MT" w:hAnsi="AGA Arabesque" w:cs="Akhbar MT" w:hint="cs"/>
          <w:sz w:val="40"/>
          <w:szCs w:val="40"/>
          <w:rtl/>
        </w:rPr>
        <w:t>السجن،</w:t>
      </w:r>
      <w:r w:rsidRPr="00905C75">
        <w:rPr>
          <w:rFonts w:ascii="Akhbar MT" w:hAnsi="AGA Arabesque" w:cs="Akhbar MT"/>
          <w:sz w:val="40"/>
          <w:szCs w:val="40"/>
          <w:rtl/>
        </w:rPr>
        <w:t xml:space="preserve"> </w:t>
      </w:r>
      <w:r w:rsidRPr="00905C75">
        <w:rPr>
          <w:rFonts w:ascii="Akhbar MT" w:hAnsi="AGA Arabesque" w:cs="Akhbar MT" w:hint="cs"/>
          <w:sz w:val="40"/>
          <w:szCs w:val="40"/>
          <w:rtl/>
        </w:rPr>
        <w:t>وذكر</w:t>
      </w:r>
      <w:r w:rsidRPr="00905C75">
        <w:rPr>
          <w:rFonts w:ascii="Akhbar MT" w:hAnsi="AGA Arabesque" w:cs="Akhbar MT"/>
          <w:sz w:val="40"/>
          <w:szCs w:val="40"/>
          <w:rtl/>
        </w:rPr>
        <w:t xml:space="preserve"> </w:t>
      </w:r>
      <w:r w:rsidRPr="00905C75">
        <w:rPr>
          <w:rFonts w:ascii="Akhbar MT" w:hAnsi="AGA Arabesque" w:cs="Akhbar MT" w:hint="cs"/>
          <w:sz w:val="40"/>
          <w:szCs w:val="40"/>
          <w:rtl/>
        </w:rPr>
        <w:t>ابن</w:t>
      </w:r>
      <w:r w:rsidRPr="00905C75">
        <w:rPr>
          <w:rFonts w:ascii="Akhbar MT" w:hAnsi="AGA Arabesque" w:cs="Akhbar MT"/>
          <w:sz w:val="40"/>
          <w:szCs w:val="40"/>
          <w:rtl/>
        </w:rPr>
        <w:t xml:space="preserve"> </w:t>
      </w:r>
      <w:r w:rsidRPr="00905C75">
        <w:rPr>
          <w:rFonts w:ascii="Akhbar MT" w:hAnsi="AGA Arabesque" w:cs="Akhbar MT" w:hint="cs"/>
          <w:sz w:val="40"/>
          <w:szCs w:val="40"/>
          <w:rtl/>
        </w:rPr>
        <w:t>القيم</w:t>
      </w:r>
      <w:r w:rsidRPr="00905C75">
        <w:rPr>
          <w:rFonts w:ascii="Akhbar MT" w:hAnsi="AGA Arabesque" w:cs="Akhbar MT"/>
          <w:sz w:val="40"/>
          <w:szCs w:val="40"/>
          <w:rtl/>
        </w:rPr>
        <w:t xml:space="preserve"> </w:t>
      </w:r>
      <w:r w:rsidRPr="00905C75">
        <w:rPr>
          <w:rFonts w:ascii="Akhbar MT" w:hAnsi="AGA Arabesque" w:cs="Akhbar MT" w:hint="cs"/>
          <w:sz w:val="40"/>
          <w:szCs w:val="40"/>
          <w:rtl/>
        </w:rPr>
        <w:t>أنه</w:t>
      </w:r>
      <w:r w:rsidRPr="00905C75">
        <w:rPr>
          <w:rFonts w:ascii="Akhbar MT" w:hAnsi="AGA Arabesque" w:cs="Akhbar MT"/>
          <w:sz w:val="40"/>
          <w:szCs w:val="40"/>
          <w:rtl/>
        </w:rPr>
        <w:t xml:space="preserve"> </w:t>
      </w:r>
      <w:r w:rsidRPr="00905C75">
        <w:rPr>
          <w:rFonts w:ascii="Akhbar MT" w:hAnsi="AGA Arabesque" w:cs="Akhbar MT" w:hint="cs"/>
          <w:sz w:val="40"/>
          <w:szCs w:val="40"/>
          <w:rtl/>
        </w:rPr>
        <w:t>من</w:t>
      </w:r>
      <w:r w:rsidRPr="00905C75">
        <w:rPr>
          <w:rFonts w:ascii="Akhbar MT" w:hAnsi="AGA Arabesque" w:cs="Akhbar MT"/>
          <w:sz w:val="40"/>
          <w:szCs w:val="40"/>
          <w:rtl/>
        </w:rPr>
        <w:t xml:space="preserve"> </w:t>
      </w:r>
      <w:r w:rsidRPr="00905C75">
        <w:rPr>
          <w:rFonts w:ascii="Akhbar MT" w:hAnsi="AGA Arabesque" w:cs="Akhbar MT" w:hint="cs"/>
          <w:sz w:val="40"/>
          <w:szCs w:val="40"/>
          <w:rtl/>
        </w:rPr>
        <w:t>قول</w:t>
      </w:r>
      <w:r w:rsidRPr="00905C75">
        <w:rPr>
          <w:rFonts w:ascii="Akhbar MT" w:hAnsi="AGA Arabesque" w:cs="Akhbar MT"/>
          <w:sz w:val="40"/>
          <w:szCs w:val="40"/>
          <w:rtl/>
        </w:rPr>
        <w:t xml:space="preserve"> </w:t>
      </w:r>
      <w:r w:rsidRPr="00905C75">
        <w:rPr>
          <w:rFonts w:ascii="Akhbar MT" w:hAnsi="AGA Arabesque" w:cs="Akhbar MT" w:hint="cs"/>
          <w:sz w:val="40"/>
          <w:szCs w:val="40"/>
          <w:rtl/>
        </w:rPr>
        <w:t>المرأة</w:t>
      </w:r>
      <w:r w:rsidRPr="00905C75">
        <w:rPr>
          <w:rFonts w:ascii="Akhbar MT" w:hAnsi="AGA Arabesque" w:cs="Akhbar MT"/>
          <w:sz w:val="40"/>
          <w:szCs w:val="40"/>
          <w:rtl/>
        </w:rPr>
        <w:t xml:space="preserve"> </w:t>
      </w:r>
      <w:r w:rsidRPr="00905C75">
        <w:rPr>
          <w:rFonts w:ascii="Akhbar MT" w:hAnsi="AGA Arabesque" w:cs="Akhbar MT" w:hint="cs"/>
          <w:sz w:val="40"/>
          <w:szCs w:val="40"/>
          <w:rtl/>
        </w:rPr>
        <w:t>لا</w:t>
      </w:r>
      <w:r w:rsidRPr="00905C75">
        <w:rPr>
          <w:rFonts w:ascii="Akhbar MT" w:hAnsi="AGA Arabesque" w:cs="Akhbar MT"/>
          <w:sz w:val="40"/>
          <w:szCs w:val="40"/>
          <w:rtl/>
        </w:rPr>
        <w:t xml:space="preserve"> </w:t>
      </w:r>
      <w:r w:rsidRPr="00905C75">
        <w:rPr>
          <w:rFonts w:ascii="Akhbar MT" w:hAnsi="AGA Arabesque" w:cs="Akhbar MT" w:hint="cs"/>
          <w:sz w:val="40"/>
          <w:szCs w:val="40"/>
          <w:rtl/>
        </w:rPr>
        <w:t>من</w:t>
      </w:r>
      <w:r w:rsidRPr="00905C75">
        <w:rPr>
          <w:rFonts w:ascii="Akhbar MT" w:hAnsi="AGA Arabesque" w:cs="Akhbar MT"/>
          <w:sz w:val="40"/>
          <w:szCs w:val="40"/>
          <w:rtl/>
        </w:rPr>
        <w:t xml:space="preserve"> </w:t>
      </w:r>
      <w:r w:rsidRPr="00905C75">
        <w:rPr>
          <w:rFonts w:ascii="Akhbar MT" w:hAnsi="AGA Arabesque" w:cs="Akhbar MT" w:hint="cs"/>
          <w:sz w:val="40"/>
          <w:szCs w:val="40"/>
          <w:rtl/>
        </w:rPr>
        <w:t>قول</w:t>
      </w:r>
      <w:r w:rsidRPr="00905C75">
        <w:rPr>
          <w:rFonts w:ascii="Akhbar MT" w:hAnsi="AGA Arabesque" w:cs="Akhbar MT"/>
          <w:sz w:val="40"/>
          <w:szCs w:val="40"/>
          <w:rtl/>
        </w:rPr>
        <w:t xml:space="preserve"> </w:t>
      </w:r>
      <w:r w:rsidRPr="00905C75">
        <w:rPr>
          <w:rFonts w:ascii="Akhbar MT" w:hAnsi="AGA Arabesque" w:cs="Akhbar MT" w:hint="cs"/>
          <w:sz w:val="40"/>
          <w:szCs w:val="40"/>
          <w:rtl/>
        </w:rPr>
        <w:t>يوسف</w:t>
      </w:r>
      <w:r w:rsidR="00734CC5" w:rsidRPr="00905C75">
        <w:rPr>
          <w:rFonts w:ascii="Akhbar MT" w:hAnsi="AGA Arabesque" w:cs="Akhbar MT" w:hint="cs"/>
          <w:sz w:val="40"/>
          <w:szCs w:val="40"/>
          <w:rtl/>
        </w:rPr>
        <w:t>".</w:t>
      </w:r>
    </w:p>
    <w:p w:rsidR="0046006A" w:rsidRDefault="00BF13F9" w:rsidP="007C0D91">
      <w:pPr>
        <w:widowControl w:val="0"/>
        <w:autoSpaceDE w:val="0"/>
        <w:autoSpaceDN w:val="0"/>
        <w:adjustRightInd w:val="0"/>
        <w:spacing w:line="540" w:lineRule="exact"/>
        <w:jc w:val="both"/>
        <w:rPr>
          <w:rFonts w:asciiTheme="minorHAnsi" w:hAnsiTheme="minorHAnsi" w:cs="Akhbar MT"/>
          <w:sz w:val="40"/>
          <w:szCs w:val="40"/>
        </w:rPr>
      </w:pPr>
      <w:r>
        <w:rPr>
          <w:rFonts w:ascii="Akhbar MT" w:hAnsi="AGA Arabesque" w:cs="Akhbar MT" w:hint="cs"/>
          <w:sz w:val="40"/>
          <w:szCs w:val="40"/>
          <w:rtl/>
        </w:rPr>
        <w:t>قال</w:t>
      </w:r>
      <w:r w:rsidR="00DB4101">
        <w:rPr>
          <w:rFonts w:ascii="Akhbar MT" w:hAnsi="AGA Arabesque" w:cs="Akhbar MT" w:hint="cs"/>
          <w:sz w:val="40"/>
          <w:szCs w:val="40"/>
          <w:rtl/>
        </w:rPr>
        <w:t xml:space="preserve"> الجزائري</w:t>
      </w:r>
      <w:r w:rsidR="00F0214D" w:rsidRPr="00905C75">
        <w:rPr>
          <w:rFonts w:ascii="Akhbar MT" w:hAnsi="AGA Arabesque" w:cs="Akhbar MT"/>
          <w:sz w:val="40"/>
          <w:szCs w:val="40"/>
          <w:rtl/>
        </w:rPr>
        <w:t>: "</w:t>
      </w:r>
      <w:r w:rsidR="00F0214D" w:rsidRPr="00905C75">
        <w:rPr>
          <w:rFonts w:ascii="Akhbar MT" w:hAnsi="AGA Arabesque" w:cs="Akhbar MT" w:hint="cs"/>
          <w:sz w:val="40"/>
          <w:szCs w:val="40"/>
          <w:rtl/>
        </w:rPr>
        <w:t>والرد</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على</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هذه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الملاحظة</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هو</w:t>
      </w:r>
      <w:r w:rsidR="00F0214D" w:rsidRPr="00905C75">
        <w:rPr>
          <w:rFonts w:ascii="Akhbar MT" w:hAnsi="AGA Arabesque" w:cs="Akhbar MT"/>
          <w:sz w:val="40"/>
          <w:szCs w:val="40"/>
          <w:rtl/>
        </w:rPr>
        <w:t>:</w:t>
      </w:r>
      <w:r w:rsidR="00F0214D" w:rsidRPr="00905C75">
        <w:rPr>
          <w:rFonts w:ascii="Akhbar MT" w:hAnsi="AGA Arabesque" w:cs="Akhbar MT" w:hint="cs"/>
          <w:sz w:val="40"/>
          <w:szCs w:val="40"/>
          <w:rtl/>
        </w:rPr>
        <w:t>عجباً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كيف</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يكون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هذا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القول</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من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امرأة</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كافرة</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مشركة</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فاجرة</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قبل</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أن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تهتدي</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وتسلم</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وتستقيم، وحسبنا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في</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الرد</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على</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هذه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العجيبة</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أن</w:t>
      </w:r>
      <w:r w:rsidR="00F0214D" w:rsidRPr="00905C75">
        <w:rPr>
          <w:rFonts w:ascii="Akhbar MT" w:hAnsi="AGA Arabesque" w:cs="Akhbar MT"/>
          <w:sz w:val="40"/>
          <w:szCs w:val="40"/>
          <w:rtl/>
        </w:rPr>
        <w:t xml:space="preserve"> </w:t>
      </w:r>
      <w:r w:rsidR="00F0214D" w:rsidRPr="00905C75">
        <w:rPr>
          <w:rFonts w:ascii="Akhbar MT" w:hAnsi="AGA Arabesque" w:cs="Akhbar MT" w:hint="cs"/>
          <w:b/>
          <w:bCs/>
          <w:sz w:val="40"/>
          <w:szCs w:val="40"/>
          <w:rtl/>
        </w:rPr>
        <w:t>يردها</w:t>
      </w:r>
      <w:r w:rsidR="00F0214D" w:rsidRPr="00905C75">
        <w:rPr>
          <w:rFonts w:ascii="Akhbar MT" w:hAnsi="AGA Arabesque" w:cs="Akhbar MT"/>
          <w:b/>
          <w:bCs/>
          <w:sz w:val="40"/>
          <w:szCs w:val="40"/>
          <w:rtl/>
        </w:rPr>
        <w:t xml:space="preserve"> </w:t>
      </w:r>
      <w:r w:rsidR="00F0214D" w:rsidRPr="00905C75">
        <w:rPr>
          <w:rFonts w:ascii="Akhbar MT" w:hAnsi="AGA Arabesque" w:cs="Akhbar MT" w:hint="cs"/>
          <w:b/>
          <w:bCs/>
          <w:sz w:val="40"/>
          <w:szCs w:val="40"/>
          <w:rtl/>
        </w:rPr>
        <w:t>إمام</w:t>
      </w:r>
      <w:r w:rsidR="00F0214D" w:rsidRPr="00905C75">
        <w:rPr>
          <w:rFonts w:ascii="Akhbar MT" w:hAnsi="AGA Arabesque" w:cs="Akhbar MT"/>
          <w:b/>
          <w:bCs/>
          <w:sz w:val="40"/>
          <w:szCs w:val="40"/>
          <w:rtl/>
        </w:rPr>
        <w:t xml:space="preserve"> </w:t>
      </w:r>
      <w:r w:rsidR="00F0214D" w:rsidRPr="00905C75">
        <w:rPr>
          <w:rFonts w:ascii="Akhbar MT" w:hAnsi="AGA Arabesque" w:cs="Akhbar MT" w:hint="cs"/>
          <w:b/>
          <w:bCs/>
          <w:sz w:val="40"/>
          <w:szCs w:val="40"/>
          <w:rtl/>
        </w:rPr>
        <w:t>المفسرين</w:t>
      </w:r>
      <w:r w:rsidR="00F0214D" w:rsidRPr="00905C75">
        <w:rPr>
          <w:rFonts w:ascii="Akhbar MT" w:hAnsi="AGA Arabesque" w:cs="Akhbar MT"/>
          <w:b/>
          <w:bCs/>
          <w:sz w:val="40"/>
          <w:szCs w:val="40"/>
          <w:rtl/>
        </w:rPr>
        <w:t xml:space="preserve"> </w:t>
      </w:r>
      <w:r w:rsidR="00F0214D" w:rsidRPr="00905C75">
        <w:rPr>
          <w:rFonts w:ascii="Akhbar MT" w:hAnsi="AGA Arabesque" w:cs="Akhbar MT" w:hint="cs"/>
          <w:b/>
          <w:bCs/>
          <w:sz w:val="40"/>
          <w:szCs w:val="40"/>
          <w:rtl/>
        </w:rPr>
        <w:t>ويرفضها</w:t>
      </w:r>
      <w:r w:rsidR="00F0214D" w:rsidRPr="00905C75">
        <w:rPr>
          <w:rFonts w:ascii="Akhbar MT" w:hAnsi="AGA Arabesque" w:cs="Akhbar MT"/>
          <w:b/>
          <w:bCs/>
          <w:sz w:val="40"/>
          <w:szCs w:val="40"/>
          <w:rtl/>
        </w:rPr>
        <w:t xml:space="preserve"> </w:t>
      </w:r>
      <w:r w:rsidR="00F0214D" w:rsidRPr="00905C75">
        <w:rPr>
          <w:rFonts w:ascii="Akhbar MT" w:hAnsi="AGA Arabesque" w:cs="Akhbar MT" w:hint="cs"/>
          <w:b/>
          <w:bCs/>
          <w:sz w:val="40"/>
          <w:szCs w:val="40"/>
          <w:rtl/>
        </w:rPr>
        <w:t>رفضاً</w:t>
      </w:r>
      <w:r w:rsidR="00F0214D" w:rsidRPr="00905C75">
        <w:rPr>
          <w:rFonts w:ascii="Akhbar MT" w:hAnsi="AGA Arabesque" w:cs="Akhbar MT"/>
          <w:b/>
          <w:bCs/>
          <w:sz w:val="40"/>
          <w:szCs w:val="40"/>
          <w:rtl/>
        </w:rPr>
        <w:t xml:space="preserve"> </w:t>
      </w:r>
      <w:r w:rsidR="00F0214D" w:rsidRPr="00905C75">
        <w:rPr>
          <w:rFonts w:ascii="Akhbar MT" w:hAnsi="AGA Arabesque" w:cs="Akhbar MT" w:hint="cs"/>
          <w:b/>
          <w:bCs/>
          <w:sz w:val="40"/>
          <w:szCs w:val="40"/>
          <w:rtl/>
        </w:rPr>
        <w:t>باتاً</w:t>
      </w:r>
      <w:r w:rsidR="00F0214D" w:rsidRPr="00905C75">
        <w:rPr>
          <w:rFonts w:ascii="Akhbar MT" w:hAnsi="AGA Arabesque" w:cs="Akhbar MT" w:hint="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ويقرر</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أنه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من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قول</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يوسف</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عليه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السلام</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معللاً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به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عدم</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استجابة</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الدعوة؛</w:t>
      </w:r>
      <w:r w:rsidR="00734CC5" w:rsidRPr="00905C75">
        <w:rPr>
          <w:rFonts w:ascii="Akhbar MT" w:hAnsi="AGA Arabesque" w:cs="Akhbar MT" w:hint="cs"/>
          <w:sz w:val="40"/>
          <w:szCs w:val="40"/>
          <w:rtl/>
        </w:rPr>
        <w:t xml:space="preserve"> </w:t>
      </w:r>
      <w:r w:rsidR="00F0214D" w:rsidRPr="00905C75">
        <w:rPr>
          <w:rFonts w:ascii="Akhbar MT" w:hAnsi="AGA Arabesque" w:cs="Akhbar MT" w:hint="cs"/>
          <w:sz w:val="40"/>
          <w:szCs w:val="40"/>
          <w:rtl/>
        </w:rPr>
        <w:t>إذ</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قال</w:t>
      </w:r>
      <w:r w:rsidR="00F0214D" w:rsidRPr="00905C75">
        <w:rPr>
          <w:rFonts w:ascii="Akhbar MT" w:hAnsi="AGA Arabesque" w:cs="Akhbar MT"/>
          <w:sz w:val="40"/>
          <w:szCs w:val="40"/>
          <w:rtl/>
        </w:rPr>
        <w:t>:</w:t>
      </w:r>
      <w:r w:rsidR="00893C0E">
        <w:rPr>
          <w:rFonts w:ascii="Akhbar MT" w:hAnsi="AGA Arabesque" w:cs="Akhbar MT" w:hint="cs"/>
          <w:sz w:val="40"/>
          <w:szCs w:val="40"/>
          <w:rtl/>
        </w:rPr>
        <w:t xml:space="preserve"> </w:t>
      </w:r>
    </w:p>
    <w:p w:rsidR="004C714C" w:rsidRDefault="00F0214D" w:rsidP="00394D61">
      <w:pPr>
        <w:widowControl w:val="0"/>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sz w:val="40"/>
          <w:szCs w:val="40"/>
        </w:rPr>
        <w:t></w:t>
      </w:r>
      <w:r w:rsidR="00624113" w:rsidRPr="00905C75">
        <w:rPr>
          <w:rFonts w:ascii="Akhbar MT" w:hAnsi="AGA Arabesque" w:cs="Akhbar MT"/>
          <w:sz w:val="40"/>
          <w:szCs w:val="40"/>
          <w:rtl/>
        </w:rPr>
        <w:t>ارْجِعْ إِلَى رَبِّكَ فَاسْأَلْهُ مَا بَالُ النِّسْوَةَِ</w:t>
      </w:r>
      <w:r w:rsidRPr="00905C75">
        <w:rPr>
          <w:rFonts w:ascii="Akhbar MT" w:hAnsi="AGA Arabesque" w:cs="Akhbar MT"/>
          <w:sz w:val="40"/>
          <w:szCs w:val="40"/>
        </w:rPr>
        <w:t></w:t>
      </w:r>
      <w:r w:rsidR="00394D61">
        <w:rPr>
          <w:rFonts w:ascii="Akhbar MT" w:hAnsi="Arial" w:cs="Akhbar MT" w:hint="cs"/>
          <w:sz w:val="40"/>
          <w:szCs w:val="40"/>
          <w:rtl/>
        </w:rPr>
        <w:t xml:space="preserve">، </w:t>
      </w:r>
      <w:r w:rsidRPr="00905C75">
        <w:rPr>
          <w:rFonts w:ascii="Akhbar MT" w:hAnsi="Arial" w:cs="Akhbar MT"/>
          <w:sz w:val="40"/>
          <w:szCs w:val="40"/>
          <w:rtl/>
        </w:rPr>
        <w:t xml:space="preserve">هذا من الله </w:t>
      </w:r>
      <w:r w:rsidR="00D959D6" w:rsidRPr="00545A60">
        <w:rPr>
          <w:rFonts w:ascii="Akhbar MT" w:hAnsi="Arial" w:cs="Akhbar MT" w:hint="cs"/>
          <w:b/>
          <w:bCs/>
          <w:sz w:val="40"/>
          <w:szCs w:val="40"/>
          <w:rtl/>
        </w:rPr>
        <w:t>-</w:t>
      </w:r>
      <w:r w:rsidRPr="00905C75">
        <w:rPr>
          <w:rFonts w:ascii="Akhbar MT" w:hAnsi="Arial" w:cs="Akhbar MT"/>
          <w:sz w:val="40"/>
          <w:szCs w:val="40"/>
          <w:rtl/>
        </w:rPr>
        <w:t xml:space="preserve"> تعالى </w:t>
      </w:r>
      <w:r w:rsidR="00D959D6" w:rsidRPr="00545A60">
        <w:rPr>
          <w:rFonts w:ascii="Akhbar MT" w:hAnsi="Arial" w:cs="Akhbar MT" w:hint="cs"/>
          <w:b/>
          <w:bCs/>
          <w:sz w:val="40"/>
          <w:szCs w:val="40"/>
          <w:rtl/>
        </w:rPr>
        <w:t>-</w:t>
      </w:r>
      <w:r w:rsidRPr="00905C75">
        <w:rPr>
          <w:rFonts w:ascii="Akhbar MT" w:hAnsi="Arial" w:cs="Akhbar MT"/>
          <w:sz w:val="40"/>
          <w:szCs w:val="40"/>
          <w:rtl/>
        </w:rPr>
        <w:t xml:space="preserve"> وتوفيقه</w:t>
      </w:r>
      <w:r w:rsidR="00734CC5" w:rsidRPr="00905C75">
        <w:rPr>
          <w:rFonts w:ascii="Akhbar MT" w:hAnsi="Arial" w:cs="Akhbar MT" w:hint="cs"/>
          <w:sz w:val="40"/>
          <w:szCs w:val="40"/>
          <w:rtl/>
        </w:rPr>
        <w:t>،</w:t>
      </w:r>
      <w:r w:rsidRPr="00905C75">
        <w:rPr>
          <w:rFonts w:ascii="Akhbar MT" w:hAnsi="Arial" w:cs="Akhbar MT"/>
          <w:sz w:val="40"/>
          <w:szCs w:val="40"/>
          <w:rtl/>
        </w:rPr>
        <w:t xml:space="preserve"> إذ هو يريد ألا يخرج من السجن حتى تبطل الفرية التي </w:t>
      </w:r>
      <w:r w:rsidRPr="00905C75">
        <w:rPr>
          <w:rFonts w:ascii="Akhbar MT" w:hAnsi="Arial" w:cs="Akhbar MT" w:hint="cs"/>
          <w:sz w:val="40"/>
          <w:szCs w:val="40"/>
          <w:rtl/>
        </w:rPr>
        <w:t>افترتها</w:t>
      </w:r>
      <w:r w:rsidRPr="00905C75">
        <w:rPr>
          <w:rFonts w:ascii="Akhbar MT" w:hAnsi="Arial" w:cs="Akhbar MT"/>
          <w:sz w:val="40"/>
          <w:szCs w:val="40"/>
          <w:rtl/>
        </w:rPr>
        <w:t xml:space="preserve"> امرأة العزيز، ولما أحضر الملك النسوة و</w:t>
      </w:r>
      <w:r w:rsidR="006944EB" w:rsidRPr="00905C75">
        <w:rPr>
          <w:rFonts w:ascii="Akhbar MT" w:hAnsi="Arial" w:cs="Akhbar MT" w:hint="cs"/>
          <w:sz w:val="40"/>
          <w:szCs w:val="40"/>
          <w:rtl/>
        </w:rPr>
        <w:t>:</w:t>
      </w:r>
      <w:r w:rsidRPr="00905C75">
        <w:rPr>
          <w:rFonts w:ascii="AGA Arabesque" w:hAnsi="AGA Arabesque" w:cs="AGA Arabesque"/>
          <w:sz w:val="40"/>
          <w:szCs w:val="40"/>
        </w:rPr>
        <w:t></w:t>
      </w:r>
      <w:r w:rsidR="0055509C" w:rsidRPr="00905C75">
        <w:rPr>
          <w:rFonts w:ascii="Akhbar MT" w:hAnsi="Arial" w:cs="Akhbar MT"/>
          <w:sz w:val="40"/>
          <w:szCs w:val="40"/>
          <w:rtl/>
        </w:rPr>
        <w:t>قَالَتِ امْرَأَةُ الْعَزِيزِ الآنَ حَصْحَصَ الْحَقُّ أَنَا رَاوَدْتُهُ عَنْ نَفْسِهِ وَإِنَّهُ لَمِنَ الصَّادِقِينَ</w:t>
      </w:r>
      <w:r w:rsidRPr="00905C75">
        <w:rPr>
          <w:rFonts w:ascii="AGA Arabesque" w:hAnsi="AGA Arabesque" w:cs="AGA Arabesque"/>
          <w:sz w:val="40"/>
          <w:szCs w:val="40"/>
        </w:rPr>
        <w:t></w:t>
      </w:r>
      <w:r w:rsidR="00394D61">
        <w:rPr>
          <w:rFonts w:ascii="Akhbar MT" w:hAnsi="AGA Arabesque" w:cs="Akhbar MT" w:hint="cs"/>
          <w:sz w:val="40"/>
          <w:szCs w:val="40"/>
          <w:rtl/>
        </w:rPr>
        <w:t xml:space="preserve">، </w:t>
      </w:r>
      <w:r w:rsidRPr="00905C75">
        <w:rPr>
          <w:rFonts w:ascii="Akhbar MT" w:hAnsi="AGA Arabesque" w:cs="Akhbar MT" w:hint="cs"/>
          <w:sz w:val="40"/>
          <w:szCs w:val="40"/>
          <w:rtl/>
        </w:rPr>
        <w:t>قال</w:t>
      </w:r>
      <w:r w:rsidRPr="00905C75">
        <w:rPr>
          <w:rFonts w:ascii="Akhbar MT" w:hAnsi="AGA Arabesque" w:cs="Akhbar MT"/>
          <w:sz w:val="40"/>
          <w:szCs w:val="40"/>
          <w:rtl/>
        </w:rPr>
        <w:t xml:space="preserve"> </w:t>
      </w:r>
      <w:r w:rsidRPr="00905C75">
        <w:rPr>
          <w:rFonts w:ascii="Akhbar MT" w:hAnsi="AGA Arabesque" w:cs="Akhbar MT" w:hint="cs"/>
          <w:sz w:val="40"/>
          <w:szCs w:val="40"/>
          <w:rtl/>
        </w:rPr>
        <w:t>يوسف</w:t>
      </w:r>
      <w:r w:rsidRPr="00905C75">
        <w:rPr>
          <w:rFonts w:ascii="Akhbar MT" w:hAnsi="AGA Arabesque" w:cs="Akhbar MT"/>
          <w:sz w:val="40"/>
          <w:szCs w:val="40"/>
          <w:rtl/>
        </w:rPr>
        <w:t xml:space="preserve">: </w:t>
      </w:r>
      <w:r w:rsidRPr="00905C75">
        <w:rPr>
          <w:rFonts w:ascii="Akhbar MT" w:hAnsi="AGA Arabesque" w:cs="Akhbar MT" w:hint="cs"/>
          <w:sz w:val="40"/>
          <w:szCs w:val="40"/>
          <w:rtl/>
        </w:rPr>
        <w:t>تأخرت</w:t>
      </w:r>
      <w:r w:rsidRPr="00905C75">
        <w:rPr>
          <w:rFonts w:ascii="Akhbar MT" w:hAnsi="AGA Arabesque" w:cs="Akhbar MT"/>
          <w:sz w:val="40"/>
          <w:szCs w:val="40"/>
          <w:rtl/>
        </w:rPr>
        <w:t xml:space="preserve"> </w:t>
      </w:r>
      <w:r w:rsidRPr="00905C75">
        <w:rPr>
          <w:rFonts w:ascii="Akhbar MT" w:hAnsi="AGA Arabesque" w:cs="Akhbar MT" w:hint="cs"/>
          <w:sz w:val="40"/>
          <w:szCs w:val="40"/>
          <w:rtl/>
        </w:rPr>
        <w:t>عن</w:t>
      </w:r>
      <w:r w:rsidRPr="00905C75">
        <w:rPr>
          <w:rFonts w:ascii="Akhbar MT" w:hAnsi="AGA Arabesque" w:cs="Akhbar MT"/>
          <w:sz w:val="40"/>
          <w:szCs w:val="40"/>
          <w:rtl/>
        </w:rPr>
        <w:t xml:space="preserve"> </w:t>
      </w:r>
      <w:r w:rsidRPr="00905C75">
        <w:rPr>
          <w:rFonts w:ascii="Akhbar MT" w:hAnsi="AGA Arabesque" w:cs="Akhbar MT" w:hint="cs"/>
          <w:sz w:val="40"/>
          <w:szCs w:val="40"/>
          <w:rtl/>
        </w:rPr>
        <w:t>الحضور</w:t>
      </w:r>
      <w:r w:rsidRPr="00905C75">
        <w:rPr>
          <w:rFonts w:ascii="Akhbar MT" w:hAnsi="AGA Arabesque" w:cs="Akhbar MT"/>
          <w:sz w:val="40"/>
          <w:szCs w:val="40"/>
          <w:rtl/>
        </w:rPr>
        <w:t xml:space="preserve"> </w:t>
      </w:r>
      <w:r w:rsidRPr="00905C75">
        <w:rPr>
          <w:rFonts w:ascii="Akhbar MT" w:hAnsi="AGA Arabesque" w:cs="Akhbar MT" w:hint="cs"/>
          <w:sz w:val="40"/>
          <w:szCs w:val="40"/>
          <w:rtl/>
        </w:rPr>
        <w:t>ليعلم</w:t>
      </w:r>
      <w:r w:rsidRPr="00905C75">
        <w:rPr>
          <w:rFonts w:ascii="Akhbar MT" w:hAnsi="AGA Arabesque" w:cs="Akhbar MT"/>
          <w:sz w:val="40"/>
          <w:szCs w:val="40"/>
          <w:rtl/>
        </w:rPr>
        <w:t xml:space="preserve"> </w:t>
      </w:r>
      <w:r w:rsidRPr="00905C75">
        <w:rPr>
          <w:rFonts w:ascii="Akhbar MT" w:hAnsi="AGA Arabesque" w:cs="Akhbar MT" w:hint="cs"/>
          <w:sz w:val="40"/>
          <w:szCs w:val="40"/>
          <w:rtl/>
        </w:rPr>
        <w:t xml:space="preserve">الملك: </w:t>
      </w:r>
      <w:r w:rsidR="00976931" w:rsidRPr="00905C75">
        <w:rPr>
          <w:rFonts w:ascii="Akhbar MT" w:hAnsi="AGA Arabesque" w:cs="Akhbar MT" w:hint="cs"/>
          <w:sz w:val="40"/>
          <w:szCs w:val="40"/>
        </w:rPr>
        <w:sym w:font="AGA Arabesque" w:char="F05D"/>
      </w:r>
      <w:r w:rsidR="00976931" w:rsidRPr="00905C75">
        <w:rPr>
          <w:rFonts w:ascii="Akhbar MT" w:hAnsi="AGA Arabesque" w:cs="Akhbar MT"/>
          <w:sz w:val="40"/>
          <w:szCs w:val="40"/>
          <w:rtl/>
        </w:rPr>
        <w:t>ذَلِكَ لِيَعْلَمَ أَنِّي لَمْ أَخُنْهُ بِالْغَيْبِ وَأَنَّ اللَّهَ لَا يَهْدِي كَيْدَ الْخَائِنِينَ</w:t>
      </w:r>
      <w:r w:rsidR="00755399" w:rsidRPr="00C314EF">
        <w:rPr>
          <w:rFonts w:ascii="Traditional Arabic" w:hAnsi="Traditional Arabic" w:cs="Akhbar MT"/>
          <w:color w:val="000000"/>
          <w:sz w:val="16"/>
          <w:szCs w:val="16"/>
        </w:rPr>
        <w:sym w:font="AGA Arabesque" w:char="F02A"/>
      </w:r>
      <w:r w:rsidR="00C62DE3">
        <w:rPr>
          <w:rFonts w:ascii="Traditional Arabic" w:hAnsi="Traditional Arabic" w:cs="Akhbar MT"/>
          <w:color w:val="000000"/>
          <w:sz w:val="20"/>
          <w:szCs w:val="20"/>
        </w:rPr>
        <w:t xml:space="preserve"> </w:t>
      </w:r>
      <w:r w:rsidR="00C62DE3">
        <w:rPr>
          <w:rFonts w:ascii="Akhbar MT" w:hAnsi="AGA Arabesque" w:cs="Akhbar MT" w:hint="cs"/>
          <w:sz w:val="40"/>
          <w:szCs w:val="40"/>
          <w:rtl/>
        </w:rPr>
        <w:t xml:space="preserve"> </w:t>
      </w:r>
      <w:r w:rsidR="00976931" w:rsidRPr="00905C75">
        <w:rPr>
          <w:rFonts w:ascii="Akhbar MT" w:hAnsi="AGA Arabesque" w:cs="Akhbar MT"/>
          <w:sz w:val="40"/>
          <w:szCs w:val="40"/>
          <w:rtl/>
        </w:rPr>
        <w:t>وَمَا أُبَرِّئُ نَفْسِي إِنَّ النَّفْسَ لَأَمَّارَةٌ بِالسُّوءِ</w:t>
      </w:r>
      <w:r w:rsidR="00976931" w:rsidRPr="00905C75">
        <w:rPr>
          <w:rFonts w:ascii="Akhbar MT" w:hAnsi="AGA Arabesque" w:cs="Akhbar MT" w:hint="cs"/>
          <w:sz w:val="40"/>
          <w:szCs w:val="40"/>
        </w:rPr>
        <w:sym w:font="AGA Arabesque" w:char="F05B"/>
      </w:r>
      <w:r w:rsidR="00394D61">
        <w:rPr>
          <w:rFonts w:ascii="Akhbar MT" w:hAnsi="AGA Arabesque" w:cs="Akhbar MT" w:hint="cs"/>
          <w:sz w:val="40"/>
          <w:szCs w:val="40"/>
          <w:rtl/>
        </w:rPr>
        <w:t xml:space="preserve">، </w:t>
      </w:r>
      <w:r w:rsidRPr="00905C75">
        <w:rPr>
          <w:rFonts w:ascii="Akhbar MT" w:hAnsi="AGA Arabesque" w:cs="Akhbar MT" w:hint="cs"/>
          <w:sz w:val="40"/>
          <w:szCs w:val="40"/>
          <w:rtl/>
        </w:rPr>
        <w:t>فأنى</w:t>
      </w:r>
      <w:r w:rsidRPr="00905C75">
        <w:rPr>
          <w:rFonts w:ascii="Akhbar MT" w:hAnsi="AGA Arabesque" w:cs="Akhbar MT"/>
          <w:sz w:val="40"/>
          <w:szCs w:val="40"/>
          <w:rtl/>
        </w:rPr>
        <w:t xml:space="preserve"> </w:t>
      </w:r>
      <w:r w:rsidRPr="00905C75">
        <w:rPr>
          <w:rFonts w:ascii="Akhbar MT" w:hAnsi="AGA Arabesque" w:cs="Akhbar MT" w:hint="cs"/>
          <w:sz w:val="40"/>
          <w:szCs w:val="40"/>
          <w:rtl/>
        </w:rPr>
        <w:t>للمرأة</w:t>
      </w:r>
      <w:r w:rsidRPr="00905C75">
        <w:rPr>
          <w:rFonts w:ascii="Akhbar MT" w:hAnsi="AGA Arabesque" w:cs="Akhbar MT"/>
          <w:sz w:val="40"/>
          <w:szCs w:val="40"/>
          <w:rtl/>
        </w:rPr>
        <w:t xml:space="preserve"> </w:t>
      </w:r>
      <w:r w:rsidRPr="00905C75">
        <w:rPr>
          <w:rFonts w:ascii="Akhbar MT" w:hAnsi="AGA Arabesque" w:cs="Akhbar MT" w:hint="cs"/>
          <w:sz w:val="40"/>
          <w:szCs w:val="40"/>
          <w:rtl/>
        </w:rPr>
        <w:t>المشركة</w:t>
      </w:r>
      <w:r w:rsidRPr="00905C75">
        <w:rPr>
          <w:rFonts w:ascii="Akhbar MT" w:hAnsi="AGA Arabesque" w:cs="Akhbar MT"/>
          <w:sz w:val="40"/>
          <w:szCs w:val="40"/>
          <w:rtl/>
        </w:rPr>
        <w:t xml:space="preserve"> </w:t>
      </w:r>
      <w:r w:rsidRPr="00905C75">
        <w:rPr>
          <w:rFonts w:ascii="Akhbar MT" w:hAnsi="AGA Arabesque" w:cs="Akhbar MT" w:hint="cs"/>
          <w:sz w:val="40"/>
          <w:szCs w:val="40"/>
          <w:rtl/>
        </w:rPr>
        <w:t>الفاجرة</w:t>
      </w:r>
      <w:r w:rsidRPr="00905C75">
        <w:rPr>
          <w:rFonts w:ascii="Akhbar MT" w:hAnsi="AGA Arabesque" w:cs="Akhbar MT"/>
          <w:sz w:val="40"/>
          <w:szCs w:val="40"/>
          <w:rtl/>
        </w:rPr>
        <w:t xml:space="preserve"> </w:t>
      </w:r>
      <w:r w:rsidRPr="00905C75">
        <w:rPr>
          <w:rFonts w:ascii="Akhbar MT" w:hAnsi="AGA Arabesque" w:cs="Akhbar MT" w:hint="cs"/>
          <w:sz w:val="40"/>
          <w:szCs w:val="40"/>
          <w:rtl/>
        </w:rPr>
        <w:t>أن</w:t>
      </w:r>
      <w:r w:rsidRPr="00905C75">
        <w:rPr>
          <w:rFonts w:ascii="Akhbar MT" w:hAnsi="AGA Arabesque" w:cs="Akhbar MT"/>
          <w:sz w:val="40"/>
          <w:szCs w:val="40"/>
          <w:rtl/>
        </w:rPr>
        <w:t xml:space="preserve"> </w:t>
      </w:r>
      <w:r w:rsidRPr="00905C75">
        <w:rPr>
          <w:rFonts w:ascii="Akhbar MT" w:hAnsi="AGA Arabesque" w:cs="Akhbar MT" w:hint="cs"/>
          <w:sz w:val="40"/>
          <w:szCs w:val="40"/>
          <w:rtl/>
        </w:rPr>
        <w:t>تقول</w:t>
      </w:r>
      <w:r w:rsidRPr="00905C75">
        <w:rPr>
          <w:rFonts w:ascii="Akhbar MT" w:hAnsi="AGA Arabesque" w:cs="Akhbar MT"/>
          <w:sz w:val="40"/>
          <w:szCs w:val="40"/>
          <w:rtl/>
        </w:rPr>
        <w:t xml:space="preserve"> </w:t>
      </w:r>
      <w:r w:rsidRPr="00905C75">
        <w:rPr>
          <w:rFonts w:ascii="Akhbar MT" w:hAnsi="AGA Arabesque" w:cs="Akhbar MT" w:hint="cs"/>
          <w:sz w:val="40"/>
          <w:szCs w:val="40"/>
          <w:rtl/>
        </w:rPr>
        <w:t>هذا</w:t>
      </w:r>
      <w:r w:rsidRPr="00905C75">
        <w:rPr>
          <w:rFonts w:ascii="Akhbar MT" w:hAnsi="AGA Arabesque" w:cs="Akhbar MT"/>
          <w:sz w:val="40"/>
          <w:szCs w:val="40"/>
          <w:rtl/>
        </w:rPr>
        <w:t xml:space="preserve"> </w:t>
      </w:r>
      <w:r w:rsidRPr="00905C75">
        <w:rPr>
          <w:rFonts w:ascii="Akhbar MT" w:hAnsi="AGA Arabesque" w:cs="Akhbar MT" w:hint="cs"/>
          <w:sz w:val="40"/>
          <w:szCs w:val="40"/>
          <w:rtl/>
        </w:rPr>
        <w:t>القول،</w:t>
      </w:r>
      <w:r w:rsidRPr="00905C75">
        <w:rPr>
          <w:rFonts w:ascii="Akhbar MT" w:hAnsi="AGA Arabesque" w:cs="Akhbar MT"/>
          <w:sz w:val="40"/>
          <w:szCs w:val="40"/>
          <w:rtl/>
        </w:rPr>
        <w:t xml:space="preserve"> </w:t>
      </w:r>
      <w:r w:rsidRPr="00905C75">
        <w:rPr>
          <w:rFonts w:ascii="Akhbar MT" w:hAnsi="AGA Arabesque" w:cs="Akhbar MT" w:hint="cs"/>
          <w:sz w:val="40"/>
          <w:szCs w:val="40"/>
          <w:rtl/>
        </w:rPr>
        <w:t>أو</w:t>
      </w:r>
      <w:r w:rsidRPr="00905C75">
        <w:rPr>
          <w:rFonts w:ascii="Akhbar MT" w:hAnsi="AGA Arabesque" w:cs="Akhbar MT"/>
          <w:sz w:val="40"/>
          <w:szCs w:val="40"/>
          <w:rtl/>
        </w:rPr>
        <w:t xml:space="preserve"> </w:t>
      </w:r>
      <w:r w:rsidRPr="00905C75">
        <w:rPr>
          <w:rFonts w:ascii="Akhbar MT" w:hAnsi="AGA Arabesque" w:cs="Akhbar MT" w:hint="cs"/>
          <w:sz w:val="40"/>
          <w:szCs w:val="40"/>
          <w:rtl/>
        </w:rPr>
        <w:t>يقوله</w:t>
      </w:r>
      <w:r w:rsidRPr="00905C75">
        <w:rPr>
          <w:rFonts w:ascii="Akhbar MT" w:hAnsi="AGA Arabesque" w:cs="Akhbar MT"/>
          <w:sz w:val="40"/>
          <w:szCs w:val="40"/>
          <w:rtl/>
        </w:rPr>
        <w:t xml:space="preserve"> </w:t>
      </w:r>
      <w:r w:rsidRPr="00905C75">
        <w:rPr>
          <w:rFonts w:ascii="Akhbar MT" w:hAnsi="AGA Arabesque" w:cs="Akhbar MT" w:hint="cs"/>
          <w:sz w:val="40"/>
          <w:szCs w:val="40"/>
          <w:rtl/>
        </w:rPr>
        <w:t>غيرها</w:t>
      </w:r>
      <w:r w:rsidRPr="00905C75">
        <w:rPr>
          <w:rFonts w:ascii="Akhbar MT" w:hAnsi="AGA Arabesque" w:cs="Akhbar MT"/>
          <w:sz w:val="40"/>
          <w:szCs w:val="40"/>
          <w:rtl/>
        </w:rPr>
        <w:t xml:space="preserve"> </w:t>
      </w:r>
      <w:r w:rsidRPr="00905C75">
        <w:rPr>
          <w:rFonts w:ascii="Akhbar MT" w:hAnsi="AGA Arabesque" w:cs="Akhbar MT" w:hint="cs"/>
          <w:sz w:val="40"/>
          <w:szCs w:val="40"/>
          <w:rtl/>
        </w:rPr>
        <w:t>من</w:t>
      </w:r>
      <w:r w:rsidRPr="00905C75">
        <w:rPr>
          <w:rFonts w:ascii="Akhbar MT" w:hAnsi="AGA Arabesque" w:cs="Akhbar MT"/>
          <w:sz w:val="40"/>
          <w:szCs w:val="40"/>
          <w:rtl/>
        </w:rPr>
        <w:t xml:space="preserve"> </w:t>
      </w:r>
      <w:r w:rsidRPr="00905C75">
        <w:rPr>
          <w:rFonts w:ascii="Akhbar MT" w:hAnsi="AGA Arabesque" w:cs="Akhbar MT" w:hint="cs"/>
          <w:sz w:val="40"/>
          <w:szCs w:val="40"/>
          <w:rtl/>
        </w:rPr>
        <w:t>غير</w:t>
      </w:r>
      <w:r w:rsidRPr="00905C75">
        <w:rPr>
          <w:rFonts w:ascii="Akhbar MT" w:hAnsi="AGA Arabesque" w:cs="Akhbar MT"/>
          <w:sz w:val="40"/>
          <w:szCs w:val="40"/>
          <w:rtl/>
        </w:rPr>
        <w:t xml:space="preserve"> </w:t>
      </w:r>
      <w:r w:rsidRPr="00905C75">
        <w:rPr>
          <w:rFonts w:ascii="Akhbar MT" w:hAnsi="AGA Arabesque" w:cs="Akhbar MT" w:hint="cs"/>
          <w:sz w:val="40"/>
          <w:szCs w:val="40"/>
          <w:rtl/>
        </w:rPr>
        <w:t>العارفين</w:t>
      </w:r>
      <w:r w:rsidRPr="00905C75">
        <w:rPr>
          <w:rFonts w:ascii="Akhbar MT" w:hAnsi="AGA Arabesque" w:cs="Akhbar MT"/>
          <w:sz w:val="40"/>
          <w:szCs w:val="40"/>
          <w:rtl/>
        </w:rPr>
        <w:t xml:space="preserve"> </w:t>
      </w:r>
      <w:r w:rsidRPr="00905C75">
        <w:rPr>
          <w:rFonts w:ascii="Akhbar MT" w:hAnsi="AGA Arabesque" w:cs="Akhbar MT" w:hint="cs"/>
          <w:sz w:val="40"/>
          <w:szCs w:val="40"/>
          <w:rtl/>
        </w:rPr>
        <w:t>بمحاب</w:t>
      </w:r>
      <w:r w:rsidRPr="00905C75">
        <w:rPr>
          <w:rFonts w:ascii="Akhbar MT" w:hAnsi="AGA Arabesque" w:cs="Akhbar MT"/>
          <w:sz w:val="40"/>
          <w:szCs w:val="40"/>
          <w:rtl/>
        </w:rPr>
        <w:t xml:space="preserve"> </w:t>
      </w:r>
      <w:r w:rsidRPr="00905C75">
        <w:rPr>
          <w:rFonts w:ascii="Akhbar MT" w:hAnsi="AGA Arabesque" w:cs="Akhbar MT" w:hint="cs"/>
          <w:sz w:val="40"/>
          <w:szCs w:val="40"/>
          <w:rtl/>
        </w:rPr>
        <w:t>الله</w:t>
      </w:r>
      <w:r w:rsidRPr="00905C75">
        <w:rPr>
          <w:rFonts w:ascii="Akhbar MT" w:hAnsi="AGA Arabesque" w:cs="Akhbar MT"/>
          <w:sz w:val="40"/>
          <w:szCs w:val="40"/>
          <w:rtl/>
        </w:rPr>
        <w:t xml:space="preserve"> </w:t>
      </w:r>
      <w:r w:rsidR="007C0D91" w:rsidRPr="00510F13">
        <w:rPr>
          <w:rFonts w:ascii="Akhbar MT" w:hAnsi="AGA Arabesque" w:cs="Akhbar MT" w:hint="cs"/>
          <w:b/>
          <w:bCs/>
          <w:sz w:val="40"/>
          <w:szCs w:val="40"/>
          <w:rtl/>
        </w:rPr>
        <w:t>-</w:t>
      </w:r>
      <w:r w:rsidR="007C0D91">
        <w:rPr>
          <w:rFonts w:ascii="Akhbar MT" w:hAnsi="AGA Arabesque" w:cs="Akhbar MT" w:hint="cs"/>
          <w:sz w:val="40"/>
          <w:szCs w:val="40"/>
          <w:rtl/>
        </w:rPr>
        <w:t xml:space="preserve"> </w:t>
      </w:r>
      <w:r w:rsidRPr="00905C75">
        <w:rPr>
          <w:rFonts w:ascii="Akhbar MT" w:hAnsi="AGA Arabesque" w:cs="Akhbar MT" w:hint="cs"/>
          <w:sz w:val="40"/>
          <w:szCs w:val="40"/>
          <w:rtl/>
        </w:rPr>
        <w:t>تعالى</w:t>
      </w:r>
      <w:r w:rsidR="007C0D91">
        <w:rPr>
          <w:rFonts w:ascii="Akhbar MT" w:hAnsi="AGA Arabesque" w:cs="Akhbar MT" w:hint="cs"/>
          <w:sz w:val="40"/>
          <w:szCs w:val="40"/>
          <w:rtl/>
        </w:rPr>
        <w:t xml:space="preserve"> </w:t>
      </w:r>
      <w:r w:rsidRPr="00510F13">
        <w:rPr>
          <w:rFonts w:ascii="Akhbar MT" w:hAnsi="AGA Arabesque" w:cs="Akhbar MT"/>
          <w:b/>
          <w:b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ومكارهه</w:t>
      </w:r>
      <w:r w:rsidRPr="00905C75">
        <w:rPr>
          <w:rFonts w:ascii="Akhbar MT" w:hAnsi="AGA Arabesque" w:cs="Akhbar MT"/>
          <w:sz w:val="40"/>
          <w:szCs w:val="40"/>
          <w:rtl/>
        </w:rPr>
        <w:t xml:space="preserve">، </w:t>
      </w:r>
      <w:r w:rsidRPr="00905C75">
        <w:rPr>
          <w:rFonts w:ascii="Akhbar MT" w:hAnsi="AGA Arabesque" w:cs="Akhbar MT" w:hint="cs"/>
          <w:sz w:val="40"/>
          <w:szCs w:val="40"/>
          <w:rtl/>
        </w:rPr>
        <w:t>العابدين</w:t>
      </w:r>
      <w:r w:rsidRPr="00905C75">
        <w:rPr>
          <w:rFonts w:ascii="Akhbar MT" w:hAnsi="AGA Arabesque" w:cs="Akhbar MT"/>
          <w:sz w:val="40"/>
          <w:szCs w:val="40"/>
          <w:rtl/>
        </w:rPr>
        <w:t xml:space="preserve"> </w:t>
      </w:r>
      <w:r w:rsidRPr="00905C75">
        <w:rPr>
          <w:rFonts w:ascii="Akhbar MT" w:hAnsi="AGA Arabesque" w:cs="Akhbar MT" w:hint="cs"/>
          <w:sz w:val="40"/>
          <w:szCs w:val="40"/>
          <w:rtl/>
        </w:rPr>
        <w:t>له</w:t>
      </w:r>
      <w:r w:rsidR="004C714C">
        <w:rPr>
          <w:rFonts w:ascii="Akhbar MT" w:hAnsi="AGA Arabesque" w:cs="Akhbar MT" w:hint="cs"/>
          <w:sz w:val="40"/>
          <w:szCs w:val="40"/>
          <w:rtl/>
        </w:rPr>
        <w:t>"</w:t>
      </w:r>
      <w:r w:rsidR="009327E7">
        <w:rPr>
          <w:rFonts w:ascii="Akhbar MT" w:hAnsi="AGA Arabesque" w:cs="Akhbar MT" w:hint="cs"/>
          <w:sz w:val="40"/>
          <w:szCs w:val="40"/>
          <w:rtl/>
        </w:rPr>
        <w:t>.</w:t>
      </w:r>
    </w:p>
    <w:p w:rsidR="004C714C" w:rsidRDefault="004C714C" w:rsidP="004C714C">
      <w:pPr>
        <w:widowControl w:val="0"/>
        <w:autoSpaceDE w:val="0"/>
        <w:autoSpaceDN w:val="0"/>
        <w:adjustRightInd w:val="0"/>
        <w:spacing w:line="540" w:lineRule="exact"/>
        <w:jc w:val="both"/>
        <w:rPr>
          <w:rFonts w:ascii="Akhbar MT" w:hAnsi="AGA Arabesque" w:cs="Akhbar MT"/>
          <w:sz w:val="40"/>
          <w:szCs w:val="40"/>
          <w:rtl/>
        </w:rPr>
      </w:pPr>
      <w:r w:rsidRPr="00905C75">
        <w:rPr>
          <w:rFonts w:ascii="Akhbar MT" w:hAnsi="Arial" w:cs="Akhbar MT" w:hint="cs"/>
          <w:sz w:val="40"/>
          <w:szCs w:val="40"/>
          <w:rtl/>
        </w:rPr>
        <w:t>ويأتي رد شيخ الإسلام</w:t>
      </w:r>
      <w:r w:rsidRPr="00905C75">
        <w:rPr>
          <w:rFonts w:ascii="Akhbar MT" w:hAnsi="Arial" w:cs="Akhbar MT"/>
          <w:sz w:val="40"/>
          <w:szCs w:val="40"/>
          <w:rtl/>
        </w:rPr>
        <w:t xml:space="preserve"> </w:t>
      </w:r>
      <w:r w:rsidRPr="00905C75">
        <w:rPr>
          <w:rFonts w:ascii="Akhbar MT" w:hAnsi="AGA Arabesque" w:cs="Akhbar MT" w:hint="cs"/>
          <w:sz w:val="40"/>
          <w:szCs w:val="40"/>
          <w:rtl/>
        </w:rPr>
        <w:t>ابن تيمية، وتلميذيه</w:t>
      </w:r>
      <w:r>
        <w:rPr>
          <w:rFonts w:ascii="Akhbar MT" w:hAnsi="AGA Arabesque" w:cs="Akhbar MT" w:hint="cs"/>
          <w:sz w:val="40"/>
          <w:szCs w:val="40"/>
          <w:rtl/>
        </w:rPr>
        <w:t>:</w:t>
      </w:r>
      <w:r w:rsidRPr="00905C75">
        <w:rPr>
          <w:rFonts w:ascii="Akhbar MT" w:hAnsi="AGA Arabesque" w:cs="Akhbar MT" w:hint="cs"/>
          <w:sz w:val="40"/>
          <w:szCs w:val="40"/>
          <w:rtl/>
        </w:rPr>
        <w:t xml:space="preserve"> ابن القيم وابن كثير</w:t>
      </w:r>
      <w:r>
        <w:rPr>
          <w:rFonts w:ascii="Akhbar MT" w:hAnsi="AGA Arabesque" w:cs="Akhbar MT" w:hint="cs"/>
          <w:sz w:val="40"/>
          <w:szCs w:val="40"/>
          <w:rtl/>
        </w:rPr>
        <w:t>،</w:t>
      </w:r>
      <w:r w:rsidRPr="00905C75">
        <w:rPr>
          <w:rFonts w:ascii="Akhbar MT" w:hAnsi="AGA Arabesque" w:cs="Akhbar MT" w:hint="cs"/>
          <w:sz w:val="40"/>
          <w:szCs w:val="40"/>
          <w:rtl/>
        </w:rPr>
        <w:t xml:space="preserve"> وبيانهم في ذلك.</w:t>
      </w:r>
    </w:p>
    <w:p w:rsidR="00F0214D" w:rsidRPr="00905C75" w:rsidRDefault="004C714C" w:rsidP="00F454EE">
      <w:pPr>
        <w:widowControl w:val="0"/>
        <w:autoSpaceDE w:val="0"/>
        <w:autoSpaceDN w:val="0"/>
        <w:adjustRightInd w:val="0"/>
        <w:spacing w:line="540" w:lineRule="exact"/>
        <w:jc w:val="both"/>
        <w:rPr>
          <w:rFonts w:ascii="Akhbar MT" w:hAnsi="AGA Arabesque" w:cs="Akhbar MT"/>
          <w:sz w:val="40"/>
          <w:szCs w:val="40"/>
          <w:rtl/>
        </w:rPr>
      </w:pPr>
      <w:r>
        <w:rPr>
          <w:rFonts w:ascii="Akhbar MT" w:hAnsi="AGA Arabesque" w:cs="Akhbar MT" w:hint="cs"/>
          <w:sz w:val="40"/>
          <w:szCs w:val="40"/>
          <w:rtl/>
        </w:rPr>
        <w:t>ثم ي</w:t>
      </w:r>
      <w:r w:rsidR="00DC11E6">
        <w:rPr>
          <w:rFonts w:ascii="Akhbar MT" w:hAnsi="AGA Arabesque" w:cs="Akhbar MT" w:hint="cs"/>
          <w:sz w:val="40"/>
          <w:szCs w:val="40"/>
          <w:rtl/>
        </w:rPr>
        <w:t>مضي في</w:t>
      </w:r>
      <w:r>
        <w:rPr>
          <w:rFonts w:ascii="Akhbar MT" w:hAnsi="AGA Arabesque" w:cs="Akhbar MT" w:hint="cs"/>
          <w:sz w:val="40"/>
          <w:szCs w:val="40"/>
          <w:rtl/>
        </w:rPr>
        <w:t>قول: "</w:t>
      </w:r>
      <w:r w:rsidR="00F0214D" w:rsidRPr="00905C75">
        <w:rPr>
          <w:rFonts w:ascii="Akhbar MT" w:hAnsi="AGA Arabesque" w:cs="Akhbar MT" w:hint="cs"/>
          <w:sz w:val="40"/>
          <w:szCs w:val="40"/>
          <w:rtl/>
        </w:rPr>
        <w:t>وأما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ما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نقله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عن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ابن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القيم</w:t>
      </w:r>
      <w:r w:rsidR="00F0214D" w:rsidRPr="00905C75">
        <w:rPr>
          <w:rFonts w:ascii="Akhbar MT" w:hAnsi="AGA Arabesque" w:cs="Akhbar MT"/>
          <w:sz w:val="40"/>
          <w:szCs w:val="40"/>
          <w:rtl/>
        </w:rPr>
        <w:t xml:space="preserve"> </w:t>
      </w:r>
      <w:r w:rsidR="00F0214D" w:rsidRPr="00510F13">
        <w:rPr>
          <w:rFonts w:ascii="Akhbar MT" w:hAnsi="AGA Arabesque" w:cs="Akhbar MT" w:hint="cs"/>
          <w:b/>
          <w:bCs/>
          <w:sz w:val="40"/>
          <w:szCs w:val="40"/>
          <w:rtl/>
        </w:rPr>
        <w:t>-</w:t>
      </w:r>
      <w:r w:rsidR="00D959D6">
        <w:rPr>
          <w:rFonts w:ascii="Akhbar MT" w:hAnsi="AGA Arabesque" w:cs="Akhbar MT" w:hint="cs"/>
          <w:sz w:val="40"/>
          <w:szCs w:val="40"/>
          <w:rtl/>
        </w:rPr>
        <w:t xml:space="preserve"> </w:t>
      </w:r>
      <w:r w:rsidR="00F0214D" w:rsidRPr="00905C75">
        <w:rPr>
          <w:rFonts w:ascii="Akhbar MT" w:hAnsi="AGA Arabesque" w:cs="Akhbar MT" w:hint="cs"/>
          <w:sz w:val="40"/>
          <w:szCs w:val="40"/>
          <w:rtl/>
        </w:rPr>
        <w:t>رحمه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الله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تعالى</w:t>
      </w:r>
      <w:r w:rsidR="00D959D6">
        <w:rPr>
          <w:rFonts w:ascii="Akhbar MT" w:hAnsi="AGA Arabesque" w:cs="Akhbar MT" w:hint="cs"/>
          <w:sz w:val="40"/>
          <w:szCs w:val="40"/>
          <w:rtl/>
        </w:rPr>
        <w:t xml:space="preserve"> </w:t>
      </w:r>
      <w:r w:rsidR="00F0214D" w:rsidRPr="00510F13">
        <w:rPr>
          <w:rFonts w:ascii="Akhbar MT" w:hAnsi="AGA Arabesque" w:cs="Akhbar MT"/>
          <w:b/>
          <w:b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فإن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ابن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القيم</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ليس</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معصوماً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من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الوقوع</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في</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الخطأ،</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إنه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كغيره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من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غير</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المصطفين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يصيب</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ويخطئ،</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وليس</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من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المعقول</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المقبول</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أن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يرد</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قول</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إمام</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المفسرين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ويقبل</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قول</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غيره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من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علماء</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المسلمين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في</w:t>
      </w:r>
      <w:r w:rsidR="00F0214D" w:rsidRPr="00905C75">
        <w:rPr>
          <w:rFonts w:ascii="Akhbar MT" w:hAnsi="AGA Arabesque" w:cs="Akhbar MT"/>
          <w:sz w:val="40"/>
          <w:szCs w:val="40"/>
          <w:rtl/>
        </w:rPr>
        <w:t xml:space="preserve"> </w:t>
      </w:r>
      <w:r w:rsidR="00F0214D" w:rsidRPr="00905C75">
        <w:rPr>
          <w:rFonts w:ascii="Akhbar MT" w:hAnsi="AGA Arabesque" w:cs="Akhbar MT" w:hint="cs"/>
          <w:b/>
          <w:bCs/>
          <w:sz w:val="40"/>
          <w:szCs w:val="40"/>
          <w:rtl/>
        </w:rPr>
        <w:t>القرون</w:t>
      </w:r>
      <w:r w:rsidR="00F0214D" w:rsidRPr="00905C75">
        <w:rPr>
          <w:rFonts w:ascii="Akhbar MT" w:hAnsi="AGA Arabesque" w:cs="Akhbar MT"/>
          <w:b/>
          <w:bCs/>
          <w:sz w:val="40"/>
          <w:szCs w:val="40"/>
          <w:rtl/>
        </w:rPr>
        <w:t xml:space="preserve"> </w:t>
      </w:r>
      <w:r w:rsidR="00F0214D" w:rsidRPr="00905C75">
        <w:rPr>
          <w:rFonts w:ascii="Akhbar MT" w:hAnsi="AGA Arabesque" w:cs="Akhbar MT" w:hint="cs"/>
          <w:b/>
          <w:bCs/>
          <w:sz w:val="40"/>
          <w:szCs w:val="40"/>
          <w:rtl/>
        </w:rPr>
        <w:t>المظلمة</w:t>
      </w:r>
      <w:r w:rsidR="00F0214D" w:rsidRPr="00905C75">
        <w:rPr>
          <w:rFonts w:ascii="Akhbar MT" w:hAnsi="AGA Arabesque" w:cs="Akhbar MT"/>
          <w:sz w:val="40"/>
          <w:szCs w:val="40"/>
          <w:rtl/>
        </w:rPr>
        <w:t>"</w:t>
      </w:r>
      <w:r w:rsidR="009327E7">
        <w:rPr>
          <w:rFonts w:ascii="Akhbar MT" w:hAnsi="AGA Arabesque" w:cs="Akhbar MT" w:hint="cs"/>
          <w:sz w:val="40"/>
          <w:szCs w:val="40"/>
          <w:rtl/>
        </w:rPr>
        <w:t>!!</w:t>
      </w:r>
      <w:r w:rsidR="00F454EE">
        <w:rPr>
          <w:rFonts w:ascii="Akhbar MT" w:hAnsi="AGA Arabesque" w:cs="Akhbar MT" w:hint="cs"/>
          <w:sz w:val="40"/>
          <w:szCs w:val="40"/>
          <w:rtl/>
        </w:rPr>
        <w:t>، أي: قول الإمام ابن القيم</w:t>
      </w:r>
      <w:r w:rsidR="00F0214D" w:rsidRPr="00905C75">
        <w:rPr>
          <w:rFonts w:ascii="Akhbar MT" w:hAnsi="AGA Arabesque" w:cs="Akhbar MT"/>
          <w:sz w:val="40"/>
          <w:szCs w:val="40"/>
          <w:rtl/>
        </w:rPr>
        <w:t>.</w:t>
      </w:r>
    </w:p>
    <w:p w:rsidR="00F0214D" w:rsidRPr="00905C75" w:rsidRDefault="00DB3BC6" w:rsidP="008341C1">
      <w:pPr>
        <w:widowControl w:val="0"/>
        <w:autoSpaceDE w:val="0"/>
        <w:autoSpaceDN w:val="0"/>
        <w:adjustRightInd w:val="0"/>
        <w:spacing w:line="540" w:lineRule="exact"/>
        <w:jc w:val="both"/>
        <w:rPr>
          <w:rFonts w:ascii="Akhbar MT" w:hAnsi="AGA Arabesque" w:cs="Akhbar MT"/>
          <w:sz w:val="40"/>
          <w:szCs w:val="40"/>
          <w:rtl/>
        </w:rPr>
      </w:pPr>
      <w:r w:rsidRPr="002B0912">
        <w:rPr>
          <w:rFonts w:ascii="Akhbar MT" w:hAnsi="AGA Arabesque" w:cs="Akhbar MT" w:hint="cs"/>
          <w:b/>
          <w:bCs/>
          <w:sz w:val="40"/>
          <w:szCs w:val="40"/>
          <w:rtl/>
        </w:rPr>
        <w:t>قلت</w:t>
      </w:r>
      <w:r>
        <w:rPr>
          <w:rFonts w:ascii="Akhbar MT" w:hAnsi="AGA Arabesque" w:cs="Akhbar MT" w:hint="cs"/>
          <w:sz w:val="40"/>
          <w:szCs w:val="40"/>
          <w:rtl/>
        </w:rPr>
        <w:t>: و</w:t>
      </w:r>
      <w:r w:rsidR="00A675D2">
        <w:rPr>
          <w:rFonts w:ascii="Akhbar MT" w:hAnsi="AGA Arabesque" w:cs="Akhbar MT" w:hint="cs"/>
          <w:sz w:val="40"/>
          <w:szCs w:val="40"/>
          <w:rtl/>
        </w:rPr>
        <w:t xml:space="preserve">نعود إلى سياقه </w:t>
      </w:r>
      <w:r w:rsidR="008341C1">
        <w:rPr>
          <w:rFonts w:ascii="Akhbar MT" w:hAnsi="AGA Arabesque" w:cs="Akhbar MT" w:hint="cs"/>
          <w:sz w:val="40"/>
          <w:szCs w:val="40"/>
          <w:rtl/>
        </w:rPr>
        <w:t xml:space="preserve">الذي فيه </w:t>
      </w:r>
      <w:r w:rsidR="00F0214D" w:rsidRPr="00905C75">
        <w:rPr>
          <w:rFonts w:ascii="Akhbar MT" w:hAnsi="AGA Arabesque" w:cs="Akhbar MT" w:hint="cs"/>
          <w:sz w:val="40"/>
          <w:szCs w:val="40"/>
          <w:rtl/>
        </w:rPr>
        <w:t>قوله</w:t>
      </w:r>
      <w:r w:rsidR="00F0214D" w:rsidRPr="00905C75">
        <w:rPr>
          <w:rFonts w:ascii="Akhbar MT" w:hAnsi="AGA Arabesque" w:cs="Akhbar MT"/>
          <w:sz w:val="40"/>
          <w:szCs w:val="40"/>
          <w:rtl/>
        </w:rPr>
        <w:t>:</w:t>
      </w:r>
      <w:r w:rsidR="00734CC5" w:rsidRPr="00905C75">
        <w:rPr>
          <w:rFonts w:ascii="Akhbar MT" w:hAnsi="AGA Arabesque" w:cs="Akhbar MT" w:hint="cs"/>
          <w:sz w:val="40"/>
          <w:szCs w:val="40"/>
          <w:rtl/>
        </w:rPr>
        <w:t xml:space="preserve"> </w:t>
      </w:r>
      <w:r w:rsidR="00F0214D" w:rsidRPr="00905C75">
        <w:rPr>
          <w:rFonts w:ascii="Akhbar MT" w:hAnsi="AGA Arabesque" w:cs="Akhbar MT"/>
          <w:sz w:val="40"/>
          <w:szCs w:val="40"/>
          <w:rtl/>
        </w:rPr>
        <w:t>"</w:t>
      </w:r>
      <w:r w:rsidR="00F0214D" w:rsidRPr="00905C75">
        <w:rPr>
          <w:rFonts w:ascii="Akhbar MT" w:hAnsi="AGA Arabesque" w:cs="Akhbar MT" w:hint="cs"/>
          <w:sz w:val="40"/>
          <w:szCs w:val="40"/>
          <w:rtl/>
        </w:rPr>
        <w:t>وإن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حصل</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مني</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هم</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بضرب</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وهو</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سوء</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فإني</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تبت</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إلى</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الله</w:t>
      </w:r>
      <w:r w:rsidR="00F0214D" w:rsidRPr="00905C75">
        <w:rPr>
          <w:rFonts w:ascii="Akhbar MT" w:hAnsi="AGA Arabesque" w:cs="Akhbar MT"/>
          <w:sz w:val="40"/>
          <w:szCs w:val="40"/>
          <w:rtl/>
        </w:rPr>
        <w:t>"</w:t>
      </w:r>
      <w:r w:rsidR="00861247">
        <w:rPr>
          <w:rFonts w:ascii="Akhbar MT" w:hAnsi="AGA Arabesque" w:cs="Akhbar MT" w:hint="cs"/>
          <w:sz w:val="40"/>
          <w:szCs w:val="40"/>
          <w:rtl/>
        </w:rPr>
        <w:t>،</w:t>
      </w:r>
      <w:r w:rsidR="00F0214D" w:rsidRPr="00905C75">
        <w:rPr>
          <w:rFonts w:ascii="Akhbar MT" w:hAnsi="AGA Arabesque" w:cs="Akhbar MT" w:hint="cs"/>
          <w:sz w:val="40"/>
          <w:szCs w:val="40"/>
          <w:rtl/>
        </w:rPr>
        <w:t xml:space="preserve"> هذا كلام رده</w:t>
      </w:r>
      <w:r w:rsidR="006944EB" w:rsidRPr="00905C75">
        <w:rPr>
          <w:rFonts w:ascii="Akhbar MT" w:hAnsi="AGA Arabesque" w:cs="Akhbar MT" w:hint="cs"/>
          <w:sz w:val="40"/>
          <w:szCs w:val="40"/>
          <w:rtl/>
        </w:rPr>
        <w:t xml:space="preserve"> المحققون من</w:t>
      </w:r>
      <w:r w:rsidR="00F0214D" w:rsidRPr="00905C75">
        <w:rPr>
          <w:rFonts w:ascii="Akhbar MT" w:hAnsi="AGA Arabesque" w:cs="Akhbar MT" w:hint="cs"/>
          <w:sz w:val="40"/>
          <w:szCs w:val="40"/>
          <w:rtl/>
        </w:rPr>
        <w:t xml:space="preserve"> أهل العلم، وهو من خرافات بني إسرائيل أعداء </w:t>
      </w:r>
      <w:r w:rsidR="00283B8E" w:rsidRPr="00905C75">
        <w:rPr>
          <w:rFonts w:ascii="Akhbar MT" w:hAnsi="AGA Arabesque" w:cs="Akhbar MT" w:hint="cs"/>
          <w:sz w:val="40"/>
          <w:szCs w:val="40"/>
          <w:rtl/>
        </w:rPr>
        <w:t>الأنبياء عليهم الصلاة والسلام، و</w:t>
      </w:r>
      <w:r w:rsidR="00F0214D" w:rsidRPr="00905C75">
        <w:rPr>
          <w:rFonts w:ascii="Akhbar MT" w:hAnsi="AGA Arabesque" w:cs="Akhbar MT" w:hint="cs"/>
          <w:sz w:val="40"/>
          <w:szCs w:val="40"/>
          <w:rtl/>
        </w:rPr>
        <w:t>يرده</w:t>
      </w:r>
      <w:r w:rsidR="006944EB" w:rsidRPr="00905C75">
        <w:rPr>
          <w:rFonts w:ascii="Akhbar MT" w:hAnsi="AGA Arabesque" w:cs="Akhbar MT" w:hint="cs"/>
          <w:sz w:val="40"/>
          <w:szCs w:val="40"/>
          <w:rtl/>
        </w:rPr>
        <w:t xml:space="preserve"> </w:t>
      </w:r>
      <w:r w:rsidR="00283B8E" w:rsidRPr="00905C75">
        <w:rPr>
          <w:rFonts w:ascii="Akhbar MT" w:hAnsi="AGA Arabesque" w:cs="Akhbar MT" w:hint="cs"/>
          <w:sz w:val="40"/>
          <w:szCs w:val="40"/>
          <w:rtl/>
        </w:rPr>
        <w:t>ال</w:t>
      </w:r>
      <w:r w:rsidR="006944EB" w:rsidRPr="00905C75">
        <w:rPr>
          <w:rFonts w:ascii="Akhbar MT" w:hAnsi="AGA Arabesque" w:cs="Akhbar MT" w:hint="cs"/>
          <w:sz w:val="40"/>
          <w:szCs w:val="40"/>
          <w:rtl/>
        </w:rPr>
        <w:t>ظاهر</w:t>
      </w:r>
      <w:r w:rsidR="00283B8E" w:rsidRPr="00905C75">
        <w:rPr>
          <w:rFonts w:ascii="Akhbar MT" w:hAnsi="AGA Arabesque" w:cs="Akhbar MT" w:hint="cs"/>
          <w:sz w:val="40"/>
          <w:szCs w:val="40"/>
          <w:rtl/>
        </w:rPr>
        <w:t xml:space="preserve"> والسياق</w:t>
      </w:r>
      <w:r w:rsidR="000E052C">
        <w:rPr>
          <w:rFonts w:ascii="Akhbar MT" w:hAnsi="AGA Arabesque" w:cs="Akhbar MT" w:hint="cs"/>
          <w:sz w:val="40"/>
          <w:szCs w:val="40"/>
          <w:rtl/>
        </w:rPr>
        <w:t xml:space="preserve"> واللحاق</w:t>
      </w:r>
      <w:r w:rsidR="00F0214D" w:rsidRPr="00905C75">
        <w:rPr>
          <w:rFonts w:ascii="Akhbar MT" w:hAnsi="AGA Arabesque" w:cs="Akhbar MT" w:hint="cs"/>
          <w:sz w:val="40"/>
          <w:szCs w:val="40"/>
          <w:rtl/>
        </w:rPr>
        <w:t>.</w:t>
      </w:r>
    </w:p>
    <w:p w:rsidR="00F0214D" w:rsidRPr="00905C75" w:rsidRDefault="00F0214D" w:rsidP="00394D61">
      <w:pPr>
        <w:widowControl w:val="0"/>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lastRenderedPageBreak/>
        <w:t xml:space="preserve">قال العلامة عبد الرحمن بن سعدي </w:t>
      </w:r>
      <w:r w:rsidR="0031402A" w:rsidRPr="00510F13">
        <w:rPr>
          <w:rFonts w:ascii="Akhbar MT" w:hAnsi="AGA Arabesque" w:cs="Akhbar MT" w:hint="cs"/>
          <w:b/>
          <w:bCs/>
          <w:sz w:val="40"/>
          <w:szCs w:val="40"/>
          <w:rtl/>
        </w:rPr>
        <w:t>-</w:t>
      </w:r>
      <w:r w:rsidR="0031402A">
        <w:rPr>
          <w:rFonts w:ascii="Akhbar MT" w:hAnsi="AGA Arabesque" w:cs="Akhbar MT" w:hint="cs"/>
          <w:sz w:val="40"/>
          <w:szCs w:val="40"/>
          <w:rtl/>
        </w:rPr>
        <w:t xml:space="preserve"> </w:t>
      </w:r>
      <w:r w:rsidRPr="00905C75">
        <w:rPr>
          <w:rFonts w:ascii="Akhbar MT" w:hAnsi="AGA Arabesque" w:cs="Akhbar MT" w:hint="cs"/>
          <w:sz w:val="40"/>
          <w:szCs w:val="40"/>
          <w:rtl/>
        </w:rPr>
        <w:t>رحمه الله</w:t>
      </w:r>
      <w:r w:rsidR="0031402A">
        <w:rPr>
          <w:rFonts w:ascii="Akhbar MT" w:hAnsi="AGA Arabesque" w:cs="Akhbar MT" w:hint="cs"/>
          <w:sz w:val="40"/>
          <w:szCs w:val="40"/>
          <w:rtl/>
        </w:rPr>
        <w:t xml:space="preserve"> </w:t>
      </w:r>
      <w:r w:rsidRPr="00510F13">
        <w:rPr>
          <w:rFonts w:ascii="Akhbar MT" w:hAnsi="AGA Arabesque" w:cs="Akhbar MT" w:hint="cs"/>
          <w:b/>
          <w:bCs/>
          <w:sz w:val="40"/>
          <w:szCs w:val="40"/>
          <w:rtl/>
        </w:rPr>
        <w:t>-</w:t>
      </w:r>
      <w:r w:rsidRPr="00905C75">
        <w:rPr>
          <w:rFonts w:ascii="Akhbar MT" w:hAnsi="AGA Arabesque" w:cs="Akhbar MT" w:hint="cs"/>
          <w:sz w:val="40"/>
          <w:szCs w:val="40"/>
          <w:rtl/>
        </w:rPr>
        <w:t xml:space="preserve"> (في فو</w:t>
      </w:r>
      <w:r w:rsidR="007872E9">
        <w:rPr>
          <w:rFonts w:ascii="Akhbar MT" w:hAnsi="AGA Arabesque" w:cs="Akhbar MT" w:hint="cs"/>
          <w:sz w:val="40"/>
          <w:szCs w:val="40"/>
          <w:rtl/>
        </w:rPr>
        <w:t xml:space="preserve">ائد مستنبطة من قصة </w:t>
      </w:r>
      <w:r w:rsidR="00080A58">
        <w:rPr>
          <w:rFonts w:ascii="Akhbar MT" w:hAnsi="AGA Arabesque" w:cs="Akhbar MT" w:hint="cs"/>
          <w:sz w:val="40"/>
          <w:szCs w:val="40"/>
          <w:rtl/>
        </w:rPr>
        <w:t>يوسف ص</w:t>
      </w:r>
      <w:r w:rsidR="00D959D6">
        <w:rPr>
          <w:rFonts w:ascii="Akhbar MT" w:hAnsi="AGA Arabesque" w:cs="Akhbar MT" w:hint="cs"/>
          <w:sz w:val="40"/>
          <w:szCs w:val="40"/>
          <w:rtl/>
        </w:rPr>
        <w:t xml:space="preserve">: </w:t>
      </w:r>
      <w:r w:rsidR="00080A58">
        <w:rPr>
          <w:rFonts w:ascii="Akhbar MT" w:hAnsi="AGA Arabesque" w:cs="Akhbar MT" w:hint="cs"/>
          <w:sz w:val="40"/>
          <w:szCs w:val="40"/>
          <w:rtl/>
        </w:rPr>
        <w:t>23)</w:t>
      </w:r>
      <w:r w:rsidR="007872E9">
        <w:rPr>
          <w:rFonts w:ascii="Akhbar MT" w:hAnsi="AGA Arabesque" w:cs="Akhbar MT" w:hint="cs"/>
          <w:sz w:val="40"/>
          <w:szCs w:val="40"/>
          <w:rtl/>
        </w:rPr>
        <w:t>:</w:t>
      </w:r>
      <w:r w:rsidR="00080A58">
        <w:rPr>
          <w:rFonts w:ascii="Akhbar MT" w:hAnsi="AGA Arabesque" w:cs="Akhbar MT" w:hint="cs"/>
          <w:sz w:val="40"/>
          <w:szCs w:val="40"/>
          <w:rtl/>
        </w:rPr>
        <w:t xml:space="preserve"> </w:t>
      </w:r>
      <w:r w:rsidR="007872E9">
        <w:rPr>
          <w:rFonts w:ascii="Akhbar MT" w:hAnsi="AGA Arabesque" w:cs="Akhbar MT" w:hint="cs"/>
          <w:sz w:val="40"/>
          <w:szCs w:val="40"/>
          <w:rtl/>
        </w:rPr>
        <w:t>"</w:t>
      </w:r>
      <w:r w:rsidRPr="00905C75">
        <w:rPr>
          <w:rFonts w:ascii="Akhbar MT" w:hAnsi="AGA Arabesque" w:cs="Akhbar MT" w:hint="cs"/>
          <w:sz w:val="40"/>
          <w:szCs w:val="40"/>
          <w:rtl/>
        </w:rPr>
        <w:t xml:space="preserve">ومن الأقوال الباطلة ما قاله بعضهم في قوله: </w:t>
      </w:r>
      <w:r w:rsidRPr="00905C75">
        <w:rPr>
          <w:rFonts w:ascii="Akhbar MT" w:hAnsi="AGA Arabesque" w:cs="Akhbar MT" w:hint="cs"/>
          <w:sz w:val="40"/>
          <w:szCs w:val="40"/>
        </w:rPr>
        <w:sym w:font="AGA Arabesque" w:char="F05D"/>
      </w:r>
      <w:r w:rsidR="00394D61" w:rsidRPr="00394D61">
        <w:rPr>
          <w:rFonts w:ascii="Akhbar MT" w:hAnsi="AGA Arabesque" w:cs="Akhbar MT"/>
          <w:sz w:val="40"/>
          <w:szCs w:val="40"/>
          <w:rtl/>
        </w:rPr>
        <w:t>وَلَقَدْ هَمَّتْ بِهِ وَهَمَّ بِهَا</w:t>
      </w:r>
      <w:r w:rsidRPr="00905C75">
        <w:rPr>
          <w:rFonts w:ascii="Akhbar MT" w:hAnsi="AGA Arabesque" w:cs="Akhbar MT" w:hint="cs"/>
          <w:sz w:val="40"/>
          <w:szCs w:val="40"/>
        </w:rPr>
        <w:sym w:font="AGA Arabesque" w:char="F05B"/>
      </w:r>
      <w:r w:rsidR="00394D61">
        <w:rPr>
          <w:rFonts w:ascii="Akhbar MT" w:hAnsi="AGA Arabesque" w:cs="Akhbar MT" w:hint="cs"/>
          <w:sz w:val="40"/>
          <w:szCs w:val="40"/>
          <w:rtl/>
        </w:rPr>
        <w:t xml:space="preserve">، </w:t>
      </w:r>
      <w:r w:rsidRPr="00905C75">
        <w:rPr>
          <w:rFonts w:ascii="Akhbar MT" w:hAnsi="AGA Arabesque" w:cs="Akhbar MT" w:hint="cs"/>
          <w:sz w:val="40"/>
          <w:szCs w:val="40"/>
          <w:rtl/>
        </w:rPr>
        <w:t>أي</w:t>
      </w:r>
      <w:r w:rsidR="002D1019">
        <w:rPr>
          <w:rFonts w:ascii="Akhbar MT" w:hAnsi="AGA Arabesque" w:cs="Akhbar MT" w:hint="cs"/>
          <w:sz w:val="40"/>
          <w:szCs w:val="40"/>
          <w:rtl/>
        </w:rPr>
        <w:t>:</w:t>
      </w:r>
      <w:r w:rsidRPr="00905C75">
        <w:rPr>
          <w:rFonts w:ascii="Akhbar MT" w:hAnsi="AGA Arabesque" w:cs="Akhbar MT" w:hint="cs"/>
          <w:sz w:val="40"/>
          <w:szCs w:val="40"/>
          <w:rtl/>
        </w:rPr>
        <w:t xml:space="preserve"> هم أن يضربها</w:t>
      </w:r>
      <w:r w:rsidR="0036789A" w:rsidRPr="00905C75">
        <w:rPr>
          <w:rFonts w:ascii="Akhbar MT" w:hAnsi="AGA Arabesque" w:cs="Akhbar MT" w:hint="cs"/>
          <w:sz w:val="40"/>
          <w:szCs w:val="40"/>
          <w:rtl/>
        </w:rPr>
        <w:t>،</w:t>
      </w:r>
      <w:r w:rsidRPr="00905C75">
        <w:rPr>
          <w:rFonts w:ascii="Akhbar MT" w:hAnsi="AGA Arabesque" w:cs="Akhbar MT" w:hint="cs"/>
          <w:sz w:val="40"/>
          <w:szCs w:val="40"/>
          <w:rtl/>
        </w:rPr>
        <w:t xml:space="preserve"> </w:t>
      </w:r>
      <w:r w:rsidR="00C97B3B" w:rsidRPr="00905C75">
        <w:rPr>
          <w:rFonts w:ascii="Akhbar MT" w:hAnsi="AGA Arabesque" w:cs="Akhbar MT" w:hint="cs"/>
          <w:sz w:val="40"/>
          <w:szCs w:val="40"/>
          <w:rtl/>
        </w:rPr>
        <w:t xml:space="preserve"> </w:t>
      </w:r>
      <w:r w:rsidRPr="00905C75">
        <w:rPr>
          <w:rFonts w:ascii="Akhbar MT" w:hAnsi="AGA Arabesque" w:cs="Akhbar MT" w:hint="cs"/>
          <w:sz w:val="40"/>
          <w:szCs w:val="40"/>
          <w:rtl/>
        </w:rPr>
        <w:t>وهذا تحريف ظاهر، وصاحب هذا القول أراد الفرار من ال</w:t>
      </w:r>
      <w:r w:rsidR="00734CC5" w:rsidRPr="00905C75">
        <w:rPr>
          <w:rFonts w:ascii="Akhbar MT" w:hAnsi="AGA Arabesque" w:cs="Akhbar MT" w:hint="cs"/>
          <w:sz w:val="40"/>
          <w:szCs w:val="40"/>
          <w:rtl/>
        </w:rPr>
        <w:t>هم المعروف خشية أن يكون فيه نقص</w:t>
      </w:r>
      <w:r w:rsidRPr="00905C75">
        <w:rPr>
          <w:rFonts w:ascii="Akhbar MT" w:hAnsi="AGA Arabesque" w:cs="Akhbar MT" w:hint="cs"/>
          <w:sz w:val="40"/>
          <w:szCs w:val="40"/>
          <w:rtl/>
        </w:rPr>
        <w:t xml:space="preserve"> وتنقيص للأنبياء محذور في ذلك؛ فإن الهم والهوى ونحوها إذا قاومه العبد وقدم عليه الخوف والإيمان فهو كمال، كما قال </w:t>
      </w:r>
      <w:r w:rsidR="00D959D6" w:rsidRPr="00545A60">
        <w:rPr>
          <w:rFonts w:ascii="Akhbar MT" w:hAnsi="AGA Arabesque" w:cs="Akhbar MT" w:hint="cs"/>
          <w:b/>
          <w:bCs/>
          <w:sz w:val="40"/>
          <w:szCs w:val="40"/>
          <w:rtl/>
        </w:rPr>
        <w:t>-</w:t>
      </w:r>
      <w:r w:rsidR="0031402A">
        <w:rPr>
          <w:rFonts w:ascii="Akhbar MT" w:hAnsi="AGA Arabesque" w:cs="Akhbar MT" w:hint="cs"/>
          <w:sz w:val="40"/>
          <w:szCs w:val="40"/>
          <w:rtl/>
        </w:rPr>
        <w:t xml:space="preserve"> </w:t>
      </w:r>
      <w:r w:rsidRPr="00905C75">
        <w:rPr>
          <w:rFonts w:ascii="Akhbar MT" w:hAnsi="AGA Arabesque" w:cs="Akhbar MT" w:hint="cs"/>
          <w:sz w:val="40"/>
          <w:szCs w:val="40"/>
          <w:rtl/>
        </w:rPr>
        <w:t>تعالى</w:t>
      </w:r>
      <w:r w:rsidR="0031402A">
        <w:rPr>
          <w:rFonts w:ascii="Akhbar MT" w:hAnsi="AGA Arabesque" w:cs="Akhbar MT" w:hint="cs"/>
          <w:sz w:val="40"/>
          <w:szCs w:val="40"/>
          <w:rtl/>
        </w:rPr>
        <w:t xml:space="preserve"> </w:t>
      </w:r>
      <w:r w:rsidR="00C62DE3" w:rsidRPr="00545A60">
        <w:rPr>
          <w:rFonts w:ascii="Akhbar MT" w:hAnsi="AGA Arabesque" w:cs="Akhbar MT" w:hint="cs"/>
          <w:b/>
          <w:bCs/>
          <w:sz w:val="40"/>
          <w:szCs w:val="40"/>
          <w:rtl/>
        </w:rPr>
        <w:t>-</w:t>
      </w:r>
      <w:r w:rsidRPr="00905C75">
        <w:rPr>
          <w:rFonts w:ascii="Akhbar MT" w:hAnsi="AGA Arabesque" w:cs="Akhbar MT" w:hint="cs"/>
          <w:sz w:val="40"/>
          <w:szCs w:val="40"/>
          <w:rtl/>
        </w:rPr>
        <w:t>:</w:t>
      </w:r>
      <w:r w:rsidRPr="00905C75">
        <w:rPr>
          <w:rFonts w:ascii="AGA Arabesque" w:hAnsi="AGA Arabesque" w:cs="AGA Arabesque"/>
          <w:sz w:val="40"/>
          <w:szCs w:val="40"/>
        </w:rPr>
        <w:t></w:t>
      </w:r>
      <w:r w:rsidR="00394D61" w:rsidRPr="00394D61">
        <w:rPr>
          <w:rFonts w:ascii="Akhbar MT" w:hAnsi="AGA Arabesque" w:cs="Akhbar MT"/>
          <w:sz w:val="40"/>
          <w:szCs w:val="40"/>
          <w:rtl/>
        </w:rPr>
        <w:t>وَلِمَنْ خَافَ مَقَامَ رَبِّهِ جَنَّتَانِ</w:t>
      </w:r>
      <w:r w:rsidRPr="00905C75">
        <w:rPr>
          <w:rFonts w:ascii="AGA Arabesque" w:hAnsi="AGA Arabesque" w:cs="AGA Arabesque"/>
          <w:sz w:val="40"/>
          <w:szCs w:val="40"/>
        </w:rPr>
        <w:t></w:t>
      </w:r>
      <w:r w:rsidRPr="00905C75">
        <w:rPr>
          <w:rFonts w:ascii="Akhbar MT" w:hAnsi="AGA Arabesque" w:cs="Akhbar MT" w:hint="cs"/>
          <w:sz w:val="40"/>
          <w:szCs w:val="40"/>
          <w:rtl/>
        </w:rPr>
        <w:t>.</w:t>
      </w:r>
    </w:p>
    <w:p w:rsidR="003E5635" w:rsidRDefault="00F0214D" w:rsidP="00F3680D">
      <w:pPr>
        <w:widowControl w:val="0"/>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t>وكما ثبت في الصحيح مرفوعاً:</w:t>
      </w:r>
      <w:r w:rsidR="00C97B3B" w:rsidRPr="00905C75">
        <w:rPr>
          <w:rFonts w:ascii="Arial" w:eastAsia="Calibri" w:hAnsi="Arial"/>
          <w:color w:val="000000"/>
          <w:sz w:val="40"/>
          <w:szCs w:val="40"/>
          <w:rtl/>
        </w:rPr>
        <w:t xml:space="preserve"> </w:t>
      </w:r>
      <w:r w:rsidR="00F3680D">
        <w:rPr>
          <w:rFonts w:ascii="Arial" w:eastAsia="Calibri" w:hAnsi="Arial" w:cs="Aharoni" w:hint="cs"/>
          <w:color w:val="000000"/>
          <w:sz w:val="40"/>
          <w:szCs w:val="40"/>
          <w:rtl/>
        </w:rPr>
        <w:t>«</w:t>
      </w:r>
      <w:r w:rsidRPr="00905C75">
        <w:rPr>
          <w:rFonts w:ascii="Akhbar MT" w:hAnsi="AGA Arabesque" w:cs="Akhbar MT" w:hint="cs"/>
          <w:sz w:val="40"/>
          <w:szCs w:val="40"/>
          <w:rtl/>
        </w:rPr>
        <w:t>من هم بسيئة فلم يعملها كتبها الله حسنة كام</w:t>
      </w:r>
      <w:r w:rsidR="00734CC5" w:rsidRPr="00905C75">
        <w:rPr>
          <w:rFonts w:ascii="Akhbar MT" w:hAnsi="AGA Arabesque" w:cs="Akhbar MT" w:hint="cs"/>
          <w:sz w:val="40"/>
          <w:szCs w:val="40"/>
          <w:rtl/>
        </w:rPr>
        <w:t>لة</w:t>
      </w:r>
    </w:p>
    <w:p w:rsidR="00CA68CE" w:rsidRDefault="00734CC5" w:rsidP="00F3680D">
      <w:pPr>
        <w:widowControl w:val="0"/>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t>فإنه إنما تركها من جرائي</w:t>
      </w:r>
      <w:r w:rsidR="00F3680D">
        <w:rPr>
          <w:rFonts w:ascii="Arial" w:eastAsia="Calibri" w:hAnsi="Arial" w:cs="Aharoni" w:hint="cs"/>
          <w:color w:val="000000"/>
          <w:sz w:val="40"/>
          <w:szCs w:val="40"/>
          <w:rtl/>
        </w:rPr>
        <w:t>»</w:t>
      </w:r>
      <w:r w:rsidRPr="00905C75">
        <w:rPr>
          <w:rFonts w:ascii="Akhbar MT" w:hAnsi="AGA Arabesque" w:cs="Akhbar MT" w:hint="cs"/>
          <w:sz w:val="40"/>
          <w:szCs w:val="40"/>
          <w:rtl/>
        </w:rPr>
        <w:t xml:space="preserve"> أن</w:t>
      </w:r>
      <w:r w:rsidR="00F0214D" w:rsidRPr="00905C75">
        <w:rPr>
          <w:rFonts w:ascii="Akhbar MT" w:hAnsi="AGA Arabesque" w:cs="Akhbar MT" w:hint="cs"/>
          <w:sz w:val="40"/>
          <w:szCs w:val="40"/>
          <w:rtl/>
        </w:rPr>
        <w:t xml:space="preserve"> تركه لها لأجل الله خوفاً من عقابه و رجاءً لثوابه من أكبر العبادات".</w:t>
      </w:r>
    </w:p>
    <w:p w:rsidR="00F0214D" w:rsidRPr="00905C75" w:rsidRDefault="00CA68CE" w:rsidP="00DA736D">
      <w:pPr>
        <w:widowControl w:val="0"/>
        <w:autoSpaceDE w:val="0"/>
        <w:autoSpaceDN w:val="0"/>
        <w:adjustRightInd w:val="0"/>
        <w:spacing w:line="540" w:lineRule="exact"/>
        <w:jc w:val="both"/>
        <w:rPr>
          <w:rFonts w:ascii="Akhbar MT" w:hAnsi="AGA Arabesque" w:cs="Akhbar MT"/>
          <w:sz w:val="40"/>
          <w:szCs w:val="40"/>
          <w:rtl/>
        </w:rPr>
      </w:pPr>
      <w:r>
        <w:rPr>
          <w:rFonts w:ascii="Akhbar MT" w:hAnsi="AGA Arabesque" w:cs="Akhbar MT" w:hint="cs"/>
          <w:sz w:val="40"/>
          <w:szCs w:val="40"/>
          <w:rtl/>
        </w:rPr>
        <w:t xml:space="preserve">وقال سماحة شيخنا الإمام عبد العزيز بن </w:t>
      </w:r>
      <w:r w:rsidR="00905D3D">
        <w:rPr>
          <w:rFonts w:ascii="Akhbar MT" w:hAnsi="AGA Arabesque" w:cs="Akhbar MT" w:hint="cs"/>
          <w:sz w:val="40"/>
          <w:szCs w:val="40"/>
          <w:rtl/>
        </w:rPr>
        <w:t xml:space="preserve">باز </w:t>
      </w:r>
      <w:r w:rsidR="00905D3D" w:rsidRPr="00905D3D">
        <w:rPr>
          <w:rFonts w:ascii="Akhbar MT" w:hAnsi="AGA Arabesque" w:cs="Akhbar MT" w:hint="cs"/>
          <w:b/>
          <w:bCs/>
          <w:sz w:val="40"/>
          <w:szCs w:val="40"/>
          <w:rtl/>
        </w:rPr>
        <w:t>-</w:t>
      </w:r>
      <w:r w:rsidR="00905D3D">
        <w:rPr>
          <w:rFonts w:ascii="Akhbar MT" w:hAnsi="AGA Arabesque" w:cs="Akhbar MT" w:hint="cs"/>
          <w:sz w:val="40"/>
          <w:szCs w:val="40"/>
          <w:rtl/>
        </w:rPr>
        <w:t xml:space="preserve"> رحمه الله </w:t>
      </w:r>
      <w:r w:rsidR="00905D3D">
        <w:rPr>
          <w:rFonts w:ascii="Akhbar MT" w:hAnsi="AGA Arabesque" w:cs="Akhbar MT" w:hint="cs"/>
          <w:b/>
          <w:bCs/>
          <w:sz w:val="40"/>
          <w:szCs w:val="40"/>
          <w:rtl/>
        </w:rPr>
        <w:t>-</w:t>
      </w:r>
      <w:r w:rsidR="00F0214D" w:rsidRPr="00905C75">
        <w:rPr>
          <w:rFonts w:ascii="Akhbar MT" w:hAnsi="AGA Arabesque" w:cs="Akhbar MT" w:hint="cs"/>
          <w:sz w:val="40"/>
          <w:szCs w:val="40"/>
          <w:rtl/>
        </w:rPr>
        <w:t xml:space="preserve"> </w:t>
      </w:r>
      <w:r w:rsidR="00905D3D">
        <w:rPr>
          <w:rFonts w:ascii="Akhbar MT" w:hAnsi="AGA Arabesque" w:cs="Akhbar MT" w:hint="cs"/>
          <w:sz w:val="40"/>
          <w:szCs w:val="40"/>
          <w:rtl/>
        </w:rPr>
        <w:t xml:space="preserve">(في نور على الدرب: 27/212) عن الآية: "على ظاهرها، لما اشتدت المراودة منها: هم بها وهمت به، لكن عصمه الله وحفطه عليه الصلاة والسلام، ورأى برهاناً منعه من ذلك، فهذا من فضل الله عليه، أما </w:t>
      </w:r>
      <w:r w:rsidR="00905D3D" w:rsidRPr="006B155C">
        <w:rPr>
          <w:rFonts w:ascii="Akhbar MT" w:hAnsi="AGA Arabesque" w:cs="Akhbar MT" w:hint="cs"/>
          <w:b/>
          <w:bCs/>
          <w:sz w:val="40"/>
          <w:szCs w:val="40"/>
          <w:rtl/>
        </w:rPr>
        <w:t>قول بعض الناس أنه هم بضربها</w:t>
      </w:r>
      <w:r w:rsidR="00905D3D">
        <w:rPr>
          <w:rFonts w:ascii="Akhbar MT" w:hAnsi="AGA Arabesque" w:cs="Akhbar MT" w:hint="cs"/>
          <w:sz w:val="40"/>
          <w:szCs w:val="40"/>
          <w:rtl/>
        </w:rPr>
        <w:t xml:space="preserve">، </w:t>
      </w:r>
      <w:r w:rsidR="00905D3D" w:rsidRPr="006B155C">
        <w:rPr>
          <w:rFonts w:ascii="Akhbar MT" w:hAnsi="AGA Arabesque" w:cs="Akhbar MT" w:hint="cs"/>
          <w:b/>
          <w:bCs/>
          <w:sz w:val="40"/>
          <w:szCs w:val="40"/>
          <w:rtl/>
        </w:rPr>
        <w:t>هذا ما له أصل</w:t>
      </w:r>
      <w:r w:rsidR="00905D3D">
        <w:rPr>
          <w:rFonts w:ascii="Akhbar MT" w:hAnsi="AGA Arabesque" w:cs="Akhbar MT" w:hint="cs"/>
          <w:sz w:val="40"/>
          <w:szCs w:val="40"/>
          <w:rtl/>
        </w:rPr>
        <w:t xml:space="preserve">، </w:t>
      </w:r>
      <w:r w:rsidR="00905D3D" w:rsidRPr="006B155C">
        <w:rPr>
          <w:rFonts w:ascii="Akhbar MT" w:hAnsi="AGA Arabesque" w:cs="Akhbar MT" w:hint="cs"/>
          <w:b/>
          <w:bCs/>
          <w:sz w:val="40"/>
          <w:szCs w:val="40"/>
          <w:rtl/>
        </w:rPr>
        <w:t>ليس بشيء</w:t>
      </w:r>
      <w:r w:rsidR="00905D3D">
        <w:rPr>
          <w:rFonts w:ascii="Akhbar MT" w:hAnsi="AGA Arabesque" w:cs="Akhbar MT" w:hint="cs"/>
          <w:sz w:val="40"/>
          <w:szCs w:val="40"/>
          <w:rtl/>
        </w:rPr>
        <w:t>، هم بها</w:t>
      </w:r>
      <w:r w:rsidR="006B155C">
        <w:rPr>
          <w:rFonts w:ascii="Akhbar MT" w:hAnsi="AGA Arabesque" w:cs="Akhbar MT" w:hint="cs"/>
          <w:sz w:val="40"/>
          <w:szCs w:val="40"/>
          <w:rtl/>
        </w:rPr>
        <w:t>، يعني: بالفاحشة إلا أن الله حفظه وصانه؛ لأنه من عباد الله المخلصين، وسلم من شرها والحمد لله"</w:t>
      </w:r>
      <w:r w:rsidR="00422A3F" w:rsidRPr="00422A3F">
        <w:rPr>
          <w:rFonts w:ascii="Akhbar MT" w:hAnsi="Akhbar MT" w:cs="Akhbar MT" w:hint="cs"/>
          <w:sz w:val="44"/>
          <w:szCs w:val="44"/>
          <w:vertAlign w:val="superscript"/>
          <w:rtl/>
        </w:rPr>
        <w:t>(</w:t>
      </w:r>
      <w:r w:rsidR="00422A3F" w:rsidRPr="00422A3F">
        <w:rPr>
          <w:rStyle w:val="a6"/>
          <w:rFonts w:ascii="Akhbar MT" w:hAnsi="Akhbar MT" w:cs="Akhbar MT"/>
          <w:sz w:val="44"/>
          <w:szCs w:val="44"/>
          <w:rtl/>
        </w:rPr>
        <w:footnoteReference w:id="22"/>
      </w:r>
      <w:r w:rsidR="00422A3F" w:rsidRPr="00422A3F">
        <w:rPr>
          <w:rFonts w:ascii="Akhbar MT" w:hAnsi="Akhbar MT" w:cs="Akhbar MT" w:hint="cs"/>
          <w:sz w:val="44"/>
          <w:szCs w:val="44"/>
          <w:vertAlign w:val="superscript"/>
          <w:rtl/>
        </w:rPr>
        <w:t>)</w:t>
      </w:r>
      <w:r w:rsidR="006B155C">
        <w:rPr>
          <w:rFonts w:ascii="Akhbar MT" w:hAnsi="AGA Arabesque" w:cs="Akhbar MT" w:hint="cs"/>
          <w:sz w:val="40"/>
          <w:szCs w:val="40"/>
          <w:rtl/>
        </w:rPr>
        <w:t>.</w:t>
      </w:r>
      <w:r w:rsidR="00F0214D" w:rsidRPr="00905C75">
        <w:rPr>
          <w:rFonts w:ascii="Akhbar MT" w:hAnsi="AGA Arabesque" w:cs="Akhbar MT" w:hint="cs"/>
          <w:sz w:val="40"/>
          <w:szCs w:val="40"/>
          <w:rtl/>
        </w:rPr>
        <w:t xml:space="preserve"> </w:t>
      </w:r>
    </w:p>
    <w:p w:rsidR="00F0214D" w:rsidRPr="00905C75" w:rsidRDefault="00B018A4" w:rsidP="00DB3BC6">
      <w:pPr>
        <w:widowControl w:val="0"/>
        <w:autoSpaceDE w:val="0"/>
        <w:autoSpaceDN w:val="0"/>
        <w:adjustRightInd w:val="0"/>
        <w:spacing w:line="540" w:lineRule="exact"/>
        <w:jc w:val="both"/>
        <w:rPr>
          <w:rFonts w:ascii="Akhbar MT" w:hAnsi="AGA Arabesque" w:cs="Akhbar MT"/>
          <w:sz w:val="40"/>
          <w:szCs w:val="40"/>
          <w:rtl/>
        </w:rPr>
      </w:pPr>
      <w:r>
        <w:rPr>
          <w:rFonts w:ascii="Akhbar MT" w:hAnsi="AGA Arabesque" w:cs="Akhbar MT" w:hint="cs"/>
          <w:sz w:val="40"/>
          <w:szCs w:val="40"/>
          <w:rtl/>
        </w:rPr>
        <w:t>و</w:t>
      </w:r>
      <w:r w:rsidR="00F0214D" w:rsidRPr="00DD5D30">
        <w:rPr>
          <w:rFonts w:ascii="Akhbar MT" w:hAnsi="AGA Arabesque" w:cs="Akhbar MT" w:hint="cs"/>
          <w:b/>
          <w:bCs/>
          <w:sz w:val="40"/>
          <w:szCs w:val="40"/>
          <w:rtl/>
        </w:rPr>
        <w:t>قوله</w:t>
      </w:r>
      <w:r w:rsidR="00F0214D" w:rsidRPr="00905C75">
        <w:rPr>
          <w:rFonts w:ascii="Akhbar MT" w:hAnsi="AGA Arabesque" w:cs="Akhbar MT"/>
          <w:sz w:val="40"/>
          <w:szCs w:val="40"/>
          <w:rtl/>
        </w:rPr>
        <w:t xml:space="preserve"> </w:t>
      </w:r>
      <w:r w:rsidR="00A675D2">
        <w:rPr>
          <w:rFonts w:ascii="Akhbar MT" w:hAnsi="AGA Arabesque" w:cs="Akhbar MT" w:hint="cs"/>
          <w:sz w:val="40"/>
          <w:szCs w:val="40"/>
          <w:rtl/>
        </w:rPr>
        <w:t xml:space="preserve">في السياق </w:t>
      </w:r>
      <w:r w:rsidR="00A675D2" w:rsidRPr="00C314EF">
        <w:rPr>
          <w:rFonts w:ascii="Akhbar MT" w:hAnsi="AGA Arabesque" w:cs="Akhbar MT" w:hint="cs"/>
          <w:b/>
          <w:bCs/>
          <w:sz w:val="40"/>
          <w:szCs w:val="40"/>
          <w:rtl/>
        </w:rPr>
        <w:t>-</w:t>
      </w:r>
      <w:r w:rsidR="00A675D2">
        <w:rPr>
          <w:rFonts w:ascii="Akhbar MT" w:hAnsi="AGA Arabesque" w:cs="Akhbar MT" w:hint="cs"/>
          <w:sz w:val="40"/>
          <w:szCs w:val="40"/>
          <w:rtl/>
        </w:rPr>
        <w:t xml:space="preserve"> أيضاً </w:t>
      </w:r>
      <w:r w:rsidR="00A675D2" w:rsidRPr="00C314EF">
        <w:rPr>
          <w:rFonts w:ascii="Akhbar MT" w:hAnsi="AGA Arabesque" w:cs="Akhbar MT" w:hint="cs"/>
          <w:b/>
          <w:bCs/>
          <w:sz w:val="40"/>
          <w:szCs w:val="40"/>
          <w:rtl/>
        </w:rPr>
        <w:t>-</w:t>
      </w:r>
      <w:r w:rsidR="00A675D2">
        <w:rPr>
          <w:rFonts w:ascii="Akhbar MT" w:hAnsi="AGA Arabesque" w:cs="Akhbar MT" w:hint="cs"/>
          <w:sz w:val="40"/>
          <w:szCs w:val="40"/>
          <w:rtl/>
        </w:rPr>
        <w:t xml:space="preserve"> </w:t>
      </w:r>
      <w:r w:rsidR="00F0214D" w:rsidRPr="00905C75">
        <w:rPr>
          <w:rFonts w:ascii="Akhbar MT" w:hAnsi="AGA Arabesque" w:cs="Akhbar MT" w:hint="cs"/>
          <w:sz w:val="40"/>
          <w:szCs w:val="40"/>
          <w:rtl/>
        </w:rPr>
        <w:t>في</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تفسير</w:t>
      </w:r>
      <w:r w:rsidR="00DB3BC6">
        <w:rPr>
          <w:rFonts w:ascii="Akhbar MT" w:hAnsi="AGA Arabesque" w:cs="Akhbar MT" w:hint="cs"/>
          <w:sz w:val="40"/>
          <w:szCs w:val="40"/>
          <w:rtl/>
        </w:rPr>
        <w:t xml:space="preserve"> الآية</w:t>
      </w:r>
      <w:r w:rsidR="007872E9">
        <w:rPr>
          <w:rFonts w:ascii="Akhbar MT" w:hAnsi="AGA Arabesque" w:cs="Akhbar MT"/>
          <w:sz w:val="40"/>
          <w:szCs w:val="40"/>
          <w:rtl/>
        </w:rPr>
        <w:t xml:space="preserve">: </w:t>
      </w:r>
      <w:r w:rsidR="00DB3BC6">
        <w:rPr>
          <w:rFonts w:ascii="Akhbar MT" w:hAnsi="AGA Arabesque" w:cs="Akhbar MT" w:hint="cs"/>
          <w:sz w:val="40"/>
          <w:szCs w:val="40"/>
          <w:rtl/>
        </w:rPr>
        <w:t xml:space="preserve">(53): </w:t>
      </w:r>
      <w:r w:rsidR="007872E9">
        <w:rPr>
          <w:rFonts w:ascii="Akhbar MT" w:hAnsi="AGA Arabesque" w:cs="Akhbar MT"/>
          <w:sz w:val="40"/>
          <w:szCs w:val="40"/>
          <w:rtl/>
        </w:rPr>
        <w:t>"</w:t>
      </w:r>
      <w:r w:rsidR="00F0214D" w:rsidRPr="00905C75">
        <w:rPr>
          <w:rFonts w:ascii="Akhbar MT" w:hAnsi="AGA Arabesque" w:cs="Akhbar MT" w:hint="cs"/>
          <w:sz w:val="40"/>
          <w:szCs w:val="40"/>
          <w:rtl/>
        </w:rPr>
        <w:t>هذا ما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دلت</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عليه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الآية</w:t>
      </w:r>
      <w:r w:rsidR="00F4556B">
        <w:rPr>
          <w:rFonts w:ascii="Akhbar MT" w:hAnsi="AGA Arabesque" w:cs="Akhbar MT" w:hint="cs"/>
          <w:sz w:val="40"/>
          <w:szCs w:val="40"/>
          <w:rtl/>
        </w:rPr>
        <w:t xml:space="preserve"> </w:t>
      </w:r>
      <w:r w:rsidR="00F0214D" w:rsidRPr="00905C75">
        <w:rPr>
          <w:rFonts w:ascii="Akhbar MT" w:hAnsi="AGA Arabesque" w:cs="Akhbar MT"/>
          <w:sz w:val="40"/>
          <w:szCs w:val="40"/>
          <w:rtl/>
        </w:rPr>
        <w:t>.."</w:t>
      </w:r>
      <w:r w:rsidR="002927C8">
        <w:rPr>
          <w:rFonts w:ascii="Akhbar MT" w:hAnsi="AGA Arabesque" w:cs="Akhbar MT" w:hint="cs"/>
          <w:sz w:val="40"/>
          <w:szCs w:val="40"/>
          <w:rtl/>
        </w:rPr>
        <w:t xml:space="preserve"> </w:t>
      </w:r>
      <w:r w:rsidR="00F0214D" w:rsidRPr="00905C75">
        <w:rPr>
          <w:rFonts w:ascii="Akhbar MT" w:hAnsi="AGA Arabesque" w:cs="Akhbar MT" w:hint="cs"/>
          <w:sz w:val="40"/>
          <w:szCs w:val="40"/>
          <w:rtl/>
        </w:rPr>
        <w:t>جرأة غريبة عجيبة، فكيف يجزم مع</w:t>
      </w:r>
      <w:r w:rsidR="00283B8E" w:rsidRPr="00905C75">
        <w:rPr>
          <w:rFonts w:ascii="Akhbar MT" w:hAnsi="AGA Arabesque" w:cs="Akhbar MT" w:hint="cs"/>
          <w:sz w:val="40"/>
          <w:szCs w:val="40"/>
          <w:rtl/>
        </w:rPr>
        <w:t xml:space="preserve"> وضوح</w:t>
      </w:r>
      <w:r w:rsidR="00F0214D" w:rsidRPr="00905C75">
        <w:rPr>
          <w:rFonts w:ascii="Akhbar MT" w:hAnsi="AGA Arabesque" w:cs="Akhbar MT" w:hint="cs"/>
          <w:sz w:val="40"/>
          <w:szCs w:val="40"/>
          <w:rtl/>
        </w:rPr>
        <w:t xml:space="preserve"> </w:t>
      </w:r>
      <w:r w:rsidR="00283B8E" w:rsidRPr="00905C75">
        <w:rPr>
          <w:rFonts w:ascii="Akhbar MT" w:hAnsi="AGA Arabesque" w:cs="Akhbar MT" w:hint="cs"/>
          <w:sz w:val="40"/>
          <w:szCs w:val="40"/>
          <w:rtl/>
        </w:rPr>
        <w:t>بطلا</w:t>
      </w:r>
      <w:r w:rsidR="00F0214D" w:rsidRPr="00905C75">
        <w:rPr>
          <w:rFonts w:ascii="Akhbar MT" w:hAnsi="AGA Arabesque" w:cs="Akhbar MT" w:hint="cs"/>
          <w:sz w:val="40"/>
          <w:szCs w:val="40"/>
          <w:rtl/>
        </w:rPr>
        <w:t>ن هذا القول</w:t>
      </w:r>
      <w:r w:rsidR="00283B8E" w:rsidRPr="00905C75">
        <w:rPr>
          <w:rFonts w:ascii="Akhbar MT" w:hAnsi="AGA Arabesque" w:cs="Akhbar MT" w:hint="cs"/>
          <w:sz w:val="40"/>
          <w:szCs w:val="40"/>
          <w:rtl/>
        </w:rPr>
        <w:t>؟!</w:t>
      </w:r>
      <w:r w:rsidR="00D56E9F">
        <w:rPr>
          <w:rFonts w:ascii="Akhbar MT" w:hAnsi="AGA Arabesque" w:cs="Akhbar MT" w:hint="cs"/>
          <w:sz w:val="40"/>
          <w:szCs w:val="40"/>
          <w:rtl/>
        </w:rPr>
        <w:t>،</w:t>
      </w:r>
      <w:r w:rsidR="00F0214D" w:rsidRPr="00905C75">
        <w:rPr>
          <w:rFonts w:ascii="Akhbar MT" w:hAnsi="AGA Arabesque" w:cs="Akhbar MT" w:hint="cs"/>
          <w:sz w:val="40"/>
          <w:szCs w:val="40"/>
          <w:rtl/>
        </w:rPr>
        <w:t xml:space="preserve"> إن هذا الجزم لدليل على فِرط الجهل</w:t>
      </w:r>
      <w:r w:rsidR="00153EF8" w:rsidRPr="00905C75">
        <w:rPr>
          <w:rFonts w:ascii="Akhbar MT" w:hAnsi="AGA Arabesque" w:cs="Akhbar MT" w:hint="cs"/>
          <w:sz w:val="40"/>
          <w:szCs w:val="40"/>
          <w:rtl/>
        </w:rPr>
        <w:t xml:space="preserve"> </w:t>
      </w:r>
      <w:r w:rsidR="004C67C9" w:rsidRPr="00905C75">
        <w:rPr>
          <w:rFonts w:ascii="Akhbar MT" w:hAnsi="AGA Arabesque" w:cs="Akhbar MT" w:hint="cs"/>
          <w:sz w:val="40"/>
          <w:szCs w:val="40"/>
          <w:rtl/>
        </w:rPr>
        <w:t>والإعجاب</w:t>
      </w:r>
      <w:r w:rsidR="00153EF8" w:rsidRPr="00905C75">
        <w:rPr>
          <w:rFonts w:ascii="Akhbar MT" w:hAnsi="AGA Arabesque" w:cs="Akhbar MT" w:hint="cs"/>
          <w:sz w:val="40"/>
          <w:szCs w:val="40"/>
          <w:rtl/>
        </w:rPr>
        <w:t xml:space="preserve"> بالرأي</w:t>
      </w:r>
      <w:r w:rsidR="00B35015" w:rsidRPr="00905C75">
        <w:rPr>
          <w:rFonts w:ascii="Akhbar MT" w:hAnsi="AGA Arabesque" w:cs="Akhbar MT" w:hint="cs"/>
          <w:sz w:val="40"/>
          <w:szCs w:val="40"/>
          <w:rtl/>
        </w:rPr>
        <w:t>، وأنه لا</w:t>
      </w:r>
      <w:r w:rsidR="004C67C9" w:rsidRPr="00905C75">
        <w:rPr>
          <w:rFonts w:ascii="Akhbar MT" w:hAnsi="AGA Arabesque" w:cs="Akhbar MT" w:hint="cs"/>
          <w:sz w:val="40"/>
          <w:szCs w:val="40"/>
          <w:rtl/>
        </w:rPr>
        <w:t xml:space="preserve"> </w:t>
      </w:r>
      <w:r w:rsidR="00B35015" w:rsidRPr="00905C75">
        <w:rPr>
          <w:rFonts w:ascii="Akhbar MT" w:hAnsi="AGA Arabesque" w:cs="Akhbar MT" w:hint="cs"/>
          <w:sz w:val="40"/>
          <w:szCs w:val="40"/>
          <w:rtl/>
        </w:rPr>
        <w:t xml:space="preserve">يرجع </w:t>
      </w:r>
      <w:r w:rsidR="004C67C9" w:rsidRPr="00905C75">
        <w:rPr>
          <w:rFonts w:ascii="Akhbar MT" w:hAnsi="AGA Arabesque" w:cs="Akhbar MT" w:hint="cs"/>
          <w:sz w:val="40"/>
          <w:szCs w:val="40"/>
          <w:rtl/>
        </w:rPr>
        <w:t>إ</w:t>
      </w:r>
      <w:r w:rsidR="00B35015" w:rsidRPr="00905C75">
        <w:rPr>
          <w:rFonts w:ascii="Akhbar MT" w:hAnsi="AGA Arabesque" w:cs="Akhbar MT" w:hint="cs"/>
          <w:sz w:val="40"/>
          <w:szCs w:val="40"/>
          <w:rtl/>
        </w:rPr>
        <w:t>لى كلام أهل العلم</w:t>
      </w:r>
      <w:r w:rsidR="00F0214D" w:rsidRPr="00905C75">
        <w:rPr>
          <w:rFonts w:ascii="Akhbar MT" w:hAnsi="AGA Arabesque" w:cs="Akhbar MT" w:hint="cs"/>
          <w:sz w:val="40"/>
          <w:szCs w:val="40"/>
          <w:rtl/>
        </w:rPr>
        <w:t>.</w:t>
      </w:r>
      <w:r w:rsidR="00F0214D" w:rsidRPr="00905C75">
        <w:rPr>
          <w:rFonts w:ascii="Akhbar MT" w:hAnsi="AGA Arabesque" w:cs="Akhbar MT"/>
          <w:sz w:val="40"/>
          <w:szCs w:val="40"/>
          <w:rtl/>
        </w:rPr>
        <w:t xml:space="preserve">  </w:t>
      </w:r>
    </w:p>
    <w:p w:rsidR="00F0214D" w:rsidRPr="00905C75" w:rsidRDefault="00A675D2" w:rsidP="005549FA">
      <w:pPr>
        <w:widowControl w:val="0"/>
        <w:autoSpaceDE w:val="0"/>
        <w:autoSpaceDN w:val="0"/>
        <w:adjustRightInd w:val="0"/>
        <w:spacing w:line="540" w:lineRule="exact"/>
        <w:jc w:val="both"/>
        <w:rPr>
          <w:rFonts w:ascii="Akhbar MT" w:hAnsi="AGA Arabesque" w:cs="Akhbar MT"/>
          <w:sz w:val="40"/>
          <w:szCs w:val="40"/>
          <w:rtl/>
        </w:rPr>
      </w:pPr>
      <w:r>
        <w:rPr>
          <w:rFonts w:ascii="Akhbar MT" w:hAnsi="AGA Arabesque" w:cs="Akhbar MT" w:hint="cs"/>
          <w:sz w:val="40"/>
          <w:szCs w:val="40"/>
          <w:rtl/>
        </w:rPr>
        <w:t>و</w:t>
      </w:r>
      <w:r w:rsidR="00F0214D" w:rsidRPr="00DD5D30">
        <w:rPr>
          <w:rFonts w:ascii="Akhbar MT" w:hAnsi="AGA Arabesque" w:cs="Akhbar MT" w:hint="cs"/>
          <w:b/>
          <w:bCs/>
          <w:sz w:val="40"/>
          <w:szCs w:val="40"/>
          <w:rtl/>
        </w:rPr>
        <w:t>قوله</w:t>
      </w:r>
      <w:r w:rsidR="00F0214D" w:rsidRPr="00905C75">
        <w:rPr>
          <w:rFonts w:ascii="Akhbar MT" w:hAnsi="AGA Arabesque" w:cs="Akhbar MT"/>
          <w:sz w:val="40"/>
          <w:szCs w:val="40"/>
          <w:rtl/>
        </w:rPr>
        <w:t>:</w:t>
      </w:r>
      <w:r w:rsidR="00DC1CED">
        <w:rPr>
          <w:rFonts w:ascii="Akhbar MT" w:hAnsi="AGA Arabesque" w:cs="Akhbar MT" w:hint="cs"/>
          <w:sz w:val="40"/>
          <w:szCs w:val="40"/>
          <w:rtl/>
        </w:rPr>
        <w:t xml:space="preserve"> </w:t>
      </w:r>
      <w:r w:rsidR="00F0214D" w:rsidRPr="00905C75">
        <w:rPr>
          <w:rFonts w:ascii="Akhbar MT" w:hAnsi="AGA Arabesque" w:cs="Akhbar MT"/>
          <w:sz w:val="40"/>
          <w:szCs w:val="40"/>
          <w:rtl/>
        </w:rPr>
        <w:t>"</w:t>
      </w:r>
      <w:r w:rsidR="00F0214D" w:rsidRPr="00905C75">
        <w:rPr>
          <w:rFonts w:ascii="Akhbar MT" w:hAnsi="AGA Arabesque" w:cs="Akhbar MT" w:hint="cs"/>
          <w:sz w:val="40"/>
          <w:szCs w:val="40"/>
          <w:rtl/>
        </w:rPr>
        <w:t>عجباً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كيف</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يكون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هذا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القول</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من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امرأة</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كافرة</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مشركة</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فاجرة،</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وحسبنا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في</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الرد</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على</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هذه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العجيبة</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أن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يردها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إمام</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المفسرين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ويرفضها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رفضاً باتاً</w:t>
      </w:r>
      <w:r w:rsidR="00F0214D" w:rsidRPr="00905C75">
        <w:rPr>
          <w:rFonts w:ascii="Akhbar MT" w:hAnsi="AGA Arabesque" w:cs="Akhbar MT"/>
          <w:sz w:val="40"/>
          <w:szCs w:val="40"/>
          <w:rtl/>
        </w:rPr>
        <w:t>".</w:t>
      </w:r>
    </w:p>
    <w:p w:rsidR="00F0214D" w:rsidRPr="00905C75" w:rsidRDefault="00F0214D" w:rsidP="007872E9">
      <w:pPr>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b/>
          <w:bCs/>
          <w:sz w:val="40"/>
          <w:szCs w:val="40"/>
          <w:rtl/>
        </w:rPr>
        <w:lastRenderedPageBreak/>
        <w:t>أقول</w:t>
      </w:r>
      <w:r w:rsidRPr="00905C75">
        <w:rPr>
          <w:rFonts w:ascii="Akhbar MT" w:hAnsi="AGA Arabesque" w:cs="Akhbar MT"/>
          <w:sz w:val="40"/>
          <w:szCs w:val="40"/>
          <w:rtl/>
        </w:rPr>
        <w:t xml:space="preserve">: </w:t>
      </w:r>
      <w:r w:rsidRPr="00905C75">
        <w:rPr>
          <w:rFonts w:ascii="Akhbar MT" w:hAnsi="AGA Arabesque" w:cs="Akhbar MT" w:hint="cs"/>
          <w:sz w:val="40"/>
          <w:szCs w:val="40"/>
          <w:rtl/>
        </w:rPr>
        <w:t>عجباً</w:t>
      </w:r>
      <w:r w:rsidRPr="00905C75">
        <w:rPr>
          <w:rFonts w:ascii="Akhbar MT" w:hAnsi="AGA Arabesque" w:cs="Akhbar MT"/>
          <w:sz w:val="40"/>
          <w:szCs w:val="40"/>
          <w:rtl/>
        </w:rPr>
        <w:t xml:space="preserve"> </w:t>
      </w:r>
      <w:r w:rsidRPr="00905C75">
        <w:rPr>
          <w:rFonts w:ascii="Akhbar MT" w:hAnsi="AGA Arabesque" w:cs="Akhbar MT" w:hint="cs"/>
          <w:sz w:val="40"/>
          <w:szCs w:val="40"/>
          <w:rtl/>
        </w:rPr>
        <w:t>لهذا</w:t>
      </w:r>
      <w:r w:rsidRPr="00905C75">
        <w:rPr>
          <w:rFonts w:ascii="Akhbar MT" w:hAnsi="AGA Arabesque" w:cs="Akhbar MT"/>
          <w:sz w:val="40"/>
          <w:szCs w:val="40"/>
          <w:rtl/>
        </w:rPr>
        <w:t xml:space="preserve"> </w:t>
      </w:r>
      <w:r w:rsidRPr="00905C75">
        <w:rPr>
          <w:rFonts w:ascii="Akhbar MT" w:hAnsi="AGA Arabesque" w:cs="Akhbar MT" w:hint="cs"/>
          <w:sz w:val="40"/>
          <w:szCs w:val="40"/>
          <w:rtl/>
        </w:rPr>
        <w:t>الرجل</w:t>
      </w:r>
      <w:r w:rsidRPr="00905C75">
        <w:rPr>
          <w:rFonts w:ascii="Akhbar MT" w:hAnsi="AGA Arabesque" w:cs="Akhbar MT"/>
          <w:sz w:val="40"/>
          <w:szCs w:val="40"/>
          <w:rtl/>
        </w:rPr>
        <w:t xml:space="preserve"> </w:t>
      </w:r>
      <w:r w:rsidRPr="00905C75">
        <w:rPr>
          <w:rFonts w:ascii="Akhbar MT" w:hAnsi="AGA Arabesque" w:cs="Akhbar MT" w:hint="cs"/>
          <w:sz w:val="40"/>
          <w:szCs w:val="40"/>
          <w:rtl/>
        </w:rPr>
        <w:t>يقول</w:t>
      </w:r>
      <w:r w:rsidRPr="00905C75">
        <w:rPr>
          <w:rFonts w:ascii="Akhbar MT" w:hAnsi="AGA Arabesque" w:cs="Akhbar MT"/>
          <w:sz w:val="40"/>
          <w:szCs w:val="40"/>
          <w:rtl/>
        </w:rPr>
        <w:t xml:space="preserve"> </w:t>
      </w:r>
      <w:r w:rsidRPr="00905C75">
        <w:rPr>
          <w:rFonts w:ascii="Akhbar MT" w:hAnsi="AGA Arabesque" w:cs="Akhbar MT" w:hint="cs"/>
          <w:sz w:val="40"/>
          <w:szCs w:val="40"/>
          <w:rtl/>
        </w:rPr>
        <w:t>عن</w:t>
      </w:r>
      <w:r w:rsidRPr="00905C75">
        <w:rPr>
          <w:rFonts w:ascii="Akhbar MT" w:hAnsi="AGA Arabesque" w:cs="Akhbar MT"/>
          <w:sz w:val="40"/>
          <w:szCs w:val="40"/>
          <w:rtl/>
        </w:rPr>
        <w:t xml:space="preserve"> </w:t>
      </w:r>
      <w:r w:rsidRPr="00905C75">
        <w:rPr>
          <w:rFonts w:ascii="Akhbar MT" w:hAnsi="AGA Arabesque" w:cs="Akhbar MT" w:hint="cs"/>
          <w:sz w:val="40"/>
          <w:szCs w:val="40"/>
          <w:rtl/>
        </w:rPr>
        <w:t>امرأة</w:t>
      </w:r>
      <w:r w:rsidRPr="00905C75">
        <w:rPr>
          <w:rFonts w:ascii="Akhbar MT" w:hAnsi="AGA Arabesque" w:cs="Akhbar MT"/>
          <w:sz w:val="40"/>
          <w:szCs w:val="40"/>
          <w:rtl/>
        </w:rPr>
        <w:t xml:space="preserve"> </w:t>
      </w:r>
      <w:r w:rsidRPr="00905C75">
        <w:rPr>
          <w:rFonts w:ascii="Akhbar MT" w:hAnsi="AGA Arabesque" w:cs="Akhbar MT" w:hint="cs"/>
          <w:sz w:val="40"/>
          <w:szCs w:val="40"/>
          <w:rtl/>
        </w:rPr>
        <w:t>العزيز</w:t>
      </w:r>
      <w:r w:rsidR="00DC1CED">
        <w:rPr>
          <w:rFonts w:ascii="Akhbar MT" w:hAnsi="AGA Arabesque" w:cs="Akhbar MT"/>
          <w:sz w:val="40"/>
          <w:szCs w:val="40"/>
          <w:rtl/>
        </w:rPr>
        <w:t>: "</w:t>
      </w:r>
      <w:r w:rsidRPr="00905C75">
        <w:rPr>
          <w:rFonts w:ascii="Akhbar MT" w:hAnsi="AGA Arabesque" w:cs="Akhbar MT" w:hint="cs"/>
          <w:sz w:val="40"/>
          <w:szCs w:val="40"/>
          <w:rtl/>
        </w:rPr>
        <w:t>شرف</w:t>
      </w:r>
      <w:r w:rsidRPr="00905C75">
        <w:rPr>
          <w:rFonts w:ascii="Akhbar MT" w:hAnsi="AGA Arabesque" w:cs="Akhbar MT"/>
          <w:sz w:val="40"/>
          <w:szCs w:val="40"/>
          <w:rtl/>
        </w:rPr>
        <w:t xml:space="preserve"> </w:t>
      </w:r>
      <w:r w:rsidRPr="00905C75">
        <w:rPr>
          <w:rFonts w:ascii="Akhbar MT" w:hAnsi="AGA Arabesque" w:cs="Akhbar MT" w:hint="cs"/>
          <w:sz w:val="40"/>
          <w:szCs w:val="40"/>
          <w:rtl/>
        </w:rPr>
        <w:t>زليخا</w:t>
      </w:r>
      <w:r w:rsidRPr="00905C75">
        <w:rPr>
          <w:rFonts w:ascii="Akhbar MT" w:hAnsi="AGA Arabesque" w:cs="Akhbar MT"/>
          <w:sz w:val="40"/>
          <w:szCs w:val="40"/>
          <w:rtl/>
        </w:rPr>
        <w:t xml:space="preserve"> </w:t>
      </w:r>
      <w:r w:rsidRPr="00905C75">
        <w:rPr>
          <w:rFonts w:ascii="Akhbar MT" w:hAnsi="AGA Arabesque" w:cs="Akhbar MT" w:hint="cs"/>
          <w:sz w:val="40"/>
          <w:szCs w:val="40"/>
          <w:rtl/>
        </w:rPr>
        <w:t>بإقرارها</w:t>
      </w:r>
      <w:r w:rsidRPr="00905C75">
        <w:rPr>
          <w:rFonts w:ascii="Akhbar MT" w:hAnsi="AGA Arabesque" w:cs="Akhbar MT"/>
          <w:sz w:val="40"/>
          <w:szCs w:val="40"/>
          <w:rtl/>
        </w:rPr>
        <w:t xml:space="preserve"> </w:t>
      </w:r>
      <w:r w:rsidRPr="00905C75">
        <w:rPr>
          <w:rFonts w:ascii="Akhbar MT" w:hAnsi="AGA Arabesque" w:cs="Akhbar MT" w:hint="cs"/>
          <w:sz w:val="40"/>
          <w:szCs w:val="40"/>
          <w:rtl/>
        </w:rPr>
        <w:t>بذنبها</w:t>
      </w:r>
      <w:r w:rsidRPr="00905C75">
        <w:rPr>
          <w:rFonts w:ascii="Akhbar MT" w:hAnsi="AGA Arabesque" w:cs="Akhbar MT"/>
          <w:sz w:val="40"/>
          <w:szCs w:val="40"/>
          <w:rtl/>
        </w:rPr>
        <w:t xml:space="preserve"> </w:t>
      </w:r>
      <w:r w:rsidRPr="00905C75">
        <w:rPr>
          <w:rFonts w:ascii="Akhbar MT" w:hAnsi="AGA Arabesque" w:cs="Akhbar MT" w:hint="cs"/>
          <w:sz w:val="40"/>
          <w:szCs w:val="40"/>
          <w:rtl/>
        </w:rPr>
        <w:t>رفعها</w:t>
      </w:r>
      <w:r w:rsidRPr="00905C75">
        <w:rPr>
          <w:rFonts w:ascii="Akhbar MT" w:hAnsi="AGA Arabesque" w:cs="Akhbar MT"/>
          <w:sz w:val="40"/>
          <w:szCs w:val="40"/>
          <w:rtl/>
        </w:rPr>
        <w:t xml:space="preserve"> </w:t>
      </w:r>
      <w:r w:rsidRPr="00905C75">
        <w:rPr>
          <w:rFonts w:ascii="Akhbar MT" w:hAnsi="AGA Arabesque" w:cs="Akhbar MT" w:hint="cs"/>
          <w:sz w:val="40"/>
          <w:szCs w:val="40"/>
          <w:rtl/>
        </w:rPr>
        <w:t>مقاماً</w:t>
      </w:r>
      <w:r w:rsidRPr="00905C75">
        <w:rPr>
          <w:rFonts w:ascii="Akhbar MT" w:hAnsi="AGA Arabesque" w:cs="Akhbar MT"/>
          <w:sz w:val="40"/>
          <w:szCs w:val="40"/>
          <w:rtl/>
        </w:rPr>
        <w:t xml:space="preserve"> </w:t>
      </w:r>
      <w:r w:rsidRPr="00905C75">
        <w:rPr>
          <w:rFonts w:ascii="Akhbar MT" w:hAnsi="AGA Arabesque" w:cs="Akhbar MT" w:hint="cs"/>
          <w:sz w:val="40"/>
          <w:szCs w:val="40"/>
          <w:rtl/>
        </w:rPr>
        <w:t>سامياً،</w:t>
      </w:r>
      <w:r w:rsidRPr="00905C75">
        <w:rPr>
          <w:rFonts w:ascii="Akhbar MT" w:hAnsi="AGA Arabesque" w:cs="Akhbar MT"/>
          <w:sz w:val="40"/>
          <w:szCs w:val="40"/>
          <w:rtl/>
        </w:rPr>
        <w:t xml:space="preserve"> </w:t>
      </w:r>
      <w:r w:rsidRPr="00905C75">
        <w:rPr>
          <w:rFonts w:ascii="Akhbar MT" w:hAnsi="AGA Arabesque" w:cs="Akhbar MT" w:hint="cs"/>
          <w:sz w:val="40"/>
          <w:szCs w:val="40"/>
          <w:rtl/>
        </w:rPr>
        <w:t>وأنزلها</w:t>
      </w:r>
      <w:r w:rsidRPr="00905C75">
        <w:rPr>
          <w:rFonts w:ascii="Akhbar MT" w:hAnsi="AGA Arabesque" w:cs="Akhbar MT"/>
          <w:sz w:val="40"/>
          <w:szCs w:val="40"/>
          <w:rtl/>
        </w:rPr>
        <w:t xml:space="preserve"> </w:t>
      </w:r>
      <w:r w:rsidRPr="00905C75">
        <w:rPr>
          <w:rFonts w:ascii="Akhbar MT" w:hAnsi="AGA Arabesque" w:cs="Akhbar MT" w:hint="cs"/>
          <w:sz w:val="40"/>
          <w:szCs w:val="40"/>
          <w:rtl/>
        </w:rPr>
        <w:t>درجة</w:t>
      </w:r>
      <w:r w:rsidRPr="00905C75">
        <w:rPr>
          <w:rFonts w:ascii="Akhbar MT" w:hAnsi="AGA Arabesque" w:cs="Akhbar MT"/>
          <w:sz w:val="40"/>
          <w:szCs w:val="40"/>
          <w:rtl/>
        </w:rPr>
        <w:t xml:space="preserve"> </w:t>
      </w:r>
      <w:r w:rsidRPr="00905C75">
        <w:rPr>
          <w:rFonts w:ascii="Akhbar MT" w:hAnsi="AGA Arabesque" w:cs="Akhbar MT" w:hint="cs"/>
          <w:sz w:val="40"/>
          <w:szCs w:val="40"/>
          <w:rtl/>
        </w:rPr>
        <w:t>عالية</w:t>
      </w:r>
      <w:r w:rsidRPr="00905C75">
        <w:rPr>
          <w:rFonts w:ascii="Akhbar MT" w:hAnsi="AGA Arabesque" w:cs="Akhbar MT"/>
          <w:sz w:val="40"/>
          <w:szCs w:val="40"/>
          <w:rtl/>
        </w:rPr>
        <w:t xml:space="preserve"> </w:t>
      </w:r>
      <w:r w:rsidRPr="00905C75">
        <w:rPr>
          <w:rFonts w:ascii="Akhbar MT" w:hAnsi="AGA Arabesque" w:cs="Akhbar MT" w:hint="cs"/>
          <w:sz w:val="40"/>
          <w:szCs w:val="40"/>
          <w:rtl/>
        </w:rPr>
        <w:t>الخ</w:t>
      </w:r>
      <w:r w:rsidRPr="00905C75">
        <w:rPr>
          <w:rFonts w:ascii="Akhbar MT" w:hAnsi="AGA Arabesque" w:cs="Akhbar MT"/>
          <w:sz w:val="40"/>
          <w:szCs w:val="40"/>
          <w:rtl/>
        </w:rPr>
        <w:t xml:space="preserve">"، </w:t>
      </w:r>
      <w:r w:rsidRPr="00905C75">
        <w:rPr>
          <w:rFonts w:ascii="Akhbar MT" w:hAnsi="AGA Arabesque" w:cs="Akhbar MT" w:hint="cs"/>
          <w:sz w:val="40"/>
          <w:szCs w:val="40"/>
          <w:rtl/>
        </w:rPr>
        <w:t>ويقول</w:t>
      </w:r>
      <w:r w:rsidRPr="00905C75">
        <w:rPr>
          <w:rFonts w:ascii="Akhbar MT" w:hAnsi="AGA Arabesque" w:cs="Akhbar MT"/>
          <w:sz w:val="40"/>
          <w:szCs w:val="40"/>
          <w:rtl/>
        </w:rPr>
        <w:t xml:space="preserve"> </w:t>
      </w:r>
      <w:r w:rsidRPr="00905C75">
        <w:rPr>
          <w:rFonts w:ascii="Akhbar MT" w:hAnsi="AGA Arabesque" w:cs="Akhbar MT" w:hint="cs"/>
          <w:sz w:val="40"/>
          <w:szCs w:val="40"/>
          <w:rtl/>
        </w:rPr>
        <w:t>عنها</w:t>
      </w:r>
      <w:r w:rsidRPr="00905C75">
        <w:rPr>
          <w:rFonts w:ascii="Akhbar MT" w:hAnsi="AGA Arabesque" w:cs="Akhbar MT"/>
          <w:sz w:val="40"/>
          <w:szCs w:val="40"/>
          <w:rtl/>
        </w:rPr>
        <w:t xml:space="preserve"> :"</w:t>
      </w:r>
      <w:r w:rsidRPr="00905C75">
        <w:rPr>
          <w:rFonts w:ascii="Akhbar MT" w:hAnsi="AGA Arabesque" w:cs="Akhbar MT" w:hint="cs"/>
          <w:sz w:val="40"/>
          <w:szCs w:val="40"/>
          <w:rtl/>
        </w:rPr>
        <w:t>عجباً</w:t>
      </w:r>
      <w:r w:rsidRPr="00905C75">
        <w:rPr>
          <w:rFonts w:ascii="Akhbar MT" w:hAnsi="AGA Arabesque" w:cs="Akhbar MT"/>
          <w:sz w:val="40"/>
          <w:szCs w:val="40"/>
          <w:rtl/>
        </w:rPr>
        <w:t xml:space="preserve"> </w:t>
      </w:r>
      <w:r w:rsidRPr="00905C75">
        <w:rPr>
          <w:rFonts w:ascii="Akhbar MT" w:hAnsi="AGA Arabesque" w:cs="Akhbar MT" w:hint="cs"/>
          <w:sz w:val="40"/>
          <w:szCs w:val="40"/>
          <w:rtl/>
        </w:rPr>
        <w:t>كيف</w:t>
      </w:r>
      <w:r w:rsidRPr="00905C75">
        <w:rPr>
          <w:rFonts w:ascii="Akhbar MT" w:hAnsi="AGA Arabesque" w:cs="Akhbar MT"/>
          <w:sz w:val="40"/>
          <w:szCs w:val="40"/>
          <w:rtl/>
        </w:rPr>
        <w:t xml:space="preserve"> </w:t>
      </w:r>
      <w:r w:rsidRPr="00905C75">
        <w:rPr>
          <w:rFonts w:ascii="Akhbar MT" w:hAnsi="AGA Arabesque" w:cs="Akhbar MT" w:hint="cs"/>
          <w:sz w:val="40"/>
          <w:szCs w:val="40"/>
          <w:rtl/>
        </w:rPr>
        <w:t>يكون</w:t>
      </w:r>
      <w:r w:rsidRPr="00905C75">
        <w:rPr>
          <w:rFonts w:ascii="Akhbar MT" w:hAnsi="AGA Arabesque" w:cs="Akhbar MT"/>
          <w:sz w:val="40"/>
          <w:szCs w:val="40"/>
          <w:rtl/>
        </w:rPr>
        <w:t xml:space="preserve"> </w:t>
      </w:r>
      <w:r w:rsidRPr="00905C75">
        <w:rPr>
          <w:rFonts w:ascii="Akhbar MT" w:hAnsi="AGA Arabesque" w:cs="Akhbar MT" w:hint="cs"/>
          <w:sz w:val="40"/>
          <w:szCs w:val="40"/>
          <w:rtl/>
        </w:rPr>
        <w:t>هذا</w:t>
      </w:r>
      <w:r w:rsidRPr="00905C75">
        <w:rPr>
          <w:rFonts w:ascii="Akhbar MT" w:hAnsi="AGA Arabesque" w:cs="Akhbar MT"/>
          <w:sz w:val="40"/>
          <w:szCs w:val="40"/>
          <w:rtl/>
        </w:rPr>
        <w:t xml:space="preserve"> </w:t>
      </w:r>
      <w:r w:rsidRPr="00905C75">
        <w:rPr>
          <w:rFonts w:ascii="Akhbar MT" w:hAnsi="AGA Arabesque" w:cs="Akhbar MT" w:hint="cs"/>
          <w:sz w:val="40"/>
          <w:szCs w:val="40"/>
          <w:rtl/>
        </w:rPr>
        <w:t>القول</w:t>
      </w:r>
      <w:r w:rsidRPr="00905C75">
        <w:rPr>
          <w:rFonts w:ascii="Akhbar MT" w:hAnsi="AGA Arabesque" w:cs="Akhbar MT"/>
          <w:sz w:val="40"/>
          <w:szCs w:val="40"/>
          <w:rtl/>
        </w:rPr>
        <w:t xml:space="preserve"> </w:t>
      </w:r>
      <w:r w:rsidRPr="00905C75">
        <w:rPr>
          <w:rFonts w:ascii="Akhbar MT" w:hAnsi="AGA Arabesque" w:cs="Akhbar MT" w:hint="cs"/>
          <w:sz w:val="40"/>
          <w:szCs w:val="40"/>
          <w:rtl/>
        </w:rPr>
        <w:t>من</w:t>
      </w:r>
      <w:r w:rsidRPr="00905C75">
        <w:rPr>
          <w:rFonts w:ascii="Akhbar MT" w:hAnsi="AGA Arabesque" w:cs="Akhbar MT"/>
          <w:sz w:val="40"/>
          <w:szCs w:val="40"/>
          <w:rtl/>
        </w:rPr>
        <w:t xml:space="preserve"> </w:t>
      </w:r>
      <w:r w:rsidRPr="00905C75">
        <w:rPr>
          <w:rFonts w:ascii="Akhbar MT" w:hAnsi="AGA Arabesque" w:cs="Akhbar MT" w:hint="cs"/>
          <w:sz w:val="40"/>
          <w:szCs w:val="40"/>
          <w:rtl/>
        </w:rPr>
        <w:t>امرأة</w:t>
      </w:r>
      <w:r w:rsidRPr="00905C75">
        <w:rPr>
          <w:rFonts w:ascii="Akhbar MT" w:hAnsi="AGA Arabesque" w:cs="Akhbar MT"/>
          <w:sz w:val="40"/>
          <w:szCs w:val="40"/>
          <w:rtl/>
        </w:rPr>
        <w:t xml:space="preserve"> </w:t>
      </w:r>
      <w:r w:rsidRPr="00905C75">
        <w:rPr>
          <w:rFonts w:ascii="Akhbar MT" w:hAnsi="AGA Arabesque" w:cs="Akhbar MT" w:hint="cs"/>
          <w:sz w:val="40"/>
          <w:szCs w:val="40"/>
          <w:rtl/>
        </w:rPr>
        <w:t>كافرة</w:t>
      </w:r>
      <w:r w:rsidRPr="00905C75">
        <w:rPr>
          <w:rFonts w:ascii="Akhbar MT" w:hAnsi="AGA Arabesque" w:cs="Akhbar MT"/>
          <w:sz w:val="40"/>
          <w:szCs w:val="40"/>
          <w:rtl/>
        </w:rPr>
        <w:t xml:space="preserve"> </w:t>
      </w:r>
      <w:r w:rsidRPr="00905C75">
        <w:rPr>
          <w:rFonts w:ascii="Akhbar MT" w:hAnsi="AGA Arabesque" w:cs="Akhbar MT" w:hint="cs"/>
          <w:sz w:val="40"/>
          <w:szCs w:val="40"/>
          <w:rtl/>
        </w:rPr>
        <w:t>مشركة</w:t>
      </w:r>
      <w:r w:rsidRPr="00905C75">
        <w:rPr>
          <w:rFonts w:ascii="Akhbar MT" w:hAnsi="AGA Arabesque" w:cs="Akhbar MT"/>
          <w:sz w:val="40"/>
          <w:szCs w:val="40"/>
          <w:rtl/>
        </w:rPr>
        <w:t xml:space="preserve"> </w:t>
      </w:r>
      <w:r w:rsidRPr="00905C75">
        <w:rPr>
          <w:rFonts w:ascii="Akhbar MT" w:hAnsi="AGA Arabesque" w:cs="Akhbar MT" w:hint="cs"/>
          <w:sz w:val="40"/>
          <w:szCs w:val="40"/>
          <w:rtl/>
        </w:rPr>
        <w:t>فاجرة</w:t>
      </w:r>
      <w:r w:rsidRPr="00905C75">
        <w:rPr>
          <w:rFonts w:ascii="Akhbar MT" w:hAnsi="AGA Arabesque" w:cs="Akhbar MT"/>
          <w:sz w:val="40"/>
          <w:szCs w:val="40"/>
          <w:rtl/>
        </w:rPr>
        <w:t xml:space="preserve">"، </w:t>
      </w:r>
      <w:r w:rsidRPr="00905C75">
        <w:rPr>
          <w:rFonts w:ascii="Akhbar MT" w:hAnsi="AGA Arabesque" w:cs="Akhbar MT" w:hint="cs"/>
          <w:sz w:val="40"/>
          <w:szCs w:val="40"/>
          <w:rtl/>
        </w:rPr>
        <w:t>ويقول</w:t>
      </w:r>
      <w:r w:rsidR="007872E9">
        <w:rPr>
          <w:rFonts w:ascii="Akhbar MT" w:hAnsi="AGA Arabesque" w:cs="Akhbar MT"/>
          <w:sz w:val="40"/>
          <w:szCs w:val="40"/>
          <w:rtl/>
        </w:rPr>
        <w:t>:</w:t>
      </w:r>
      <w:r w:rsidR="007872E9">
        <w:rPr>
          <w:rFonts w:ascii="Akhbar MT" w:hAnsi="AGA Arabesque" w:cs="Akhbar MT" w:hint="cs"/>
          <w:sz w:val="40"/>
          <w:szCs w:val="40"/>
          <w:rtl/>
        </w:rPr>
        <w:t xml:space="preserve"> </w:t>
      </w:r>
      <w:r w:rsidR="007872E9">
        <w:rPr>
          <w:rFonts w:ascii="Akhbar MT" w:hAnsi="AGA Arabesque" w:cs="Akhbar MT"/>
          <w:sz w:val="40"/>
          <w:szCs w:val="40"/>
          <w:rtl/>
        </w:rPr>
        <w:t>"</w:t>
      </w:r>
      <w:r w:rsidRPr="00905C75">
        <w:rPr>
          <w:rFonts w:ascii="Akhbar MT" w:hAnsi="AGA Arabesque" w:cs="Akhbar MT" w:hint="cs"/>
          <w:sz w:val="40"/>
          <w:szCs w:val="40"/>
          <w:rtl/>
        </w:rPr>
        <w:t>فأنى</w:t>
      </w:r>
      <w:r w:rsidRPr="00905C75">
        <w:rPr>
          <w:rFonts w:ascii="Akhbar MT" w:hAnsi="AGA Arabesque" w:cs="Akhbar MT"/>
          <w:sz w:val="40"/>
          <w:szCs w:val="40"/>
          <w:rtl/>
        </w:rPr>
        <w:t xml:space="preserve"> </w:t>
      </w:r>
      <w:r w:rsidRPr="00905C75">
        <w:rPr>
          <w:rFonts w:ascii="Akhbar MT" w:hAnsi="AGA Arabesque" w:cs="Akhbar MT" w:hint="cs"/>
          <w:sz w:val="40"/>
          <w:szCs w:val="40"/>
          <w:rtl/>
        </w:rPr>
        <w:t>للمرأة</w:t>
      </w:r>
      <w:r w:rsidRPr="00905C75">
        <w:rPr>
          <w:rFonts w:ascii="Akhbar MT" w:hAnsi="AGA Arabesque" w:cs="Akhbar MT"/>
          <w:sz w:val="40"/>
          <w:szCs w:val="40"/>
          <w:rtl/>
        </w:rPr>
        <w:t xml:space="preserve"> </w:t>
      </w:r>
      <w:r w:rsidRPr="00905C75">
        <w:rPr>
          <w:rFonts w:ascii="Akhbar MT" w:hAnsi="AGA Arabesque" w:cs="Akhbar MT" w:hint="cs"/>
          <w:sz w:val="40"/>
          <w:szCs w:val="40"/>
          <w:rtl/>
        </w:rPr>
        <w:t>المشركة</w:t>
      </w:r>
      <w:r w:rsidRPr="00905C75">
        <w:rPr>
          <w:rFonts w:ascii="Akhbar MT" w:hAnsi="AGA Arabesque" w:cs="Akhbar MT"/>
          <w:sz w:val="40"/>
          <w:szCs w:val="40"/>
          <w:rtl/>
        </w:rPr>
        <w:t xml:space="preserve"> </w:t>
      </w:r>
      <w:r w:rsidRPr="00905C75">
        <w:rPr>
          <w:rFonts w:ascii="Akhbar MT" w:hAnsi="AGA Arabesque" w:cs="Akhbar MT" w:hint="cs"/>
          <w:sz w:val="40"/>
          <w:szCs w:val="40"/>
          <w:rtl/>
        </w:rPr>
        <w:t>الفاجرة</w:t>
      </w:r>
      <w:r w:rsidRPr="00905C75">
        <w:rPr>
          <w:rFonts w:ascii="Akhbar MT" w:hAnsi="AGA Arabesque" w:cs="Akhbar MT"/>
          <w:sz w:val="40"/>
          <w:szCs w:val="40"/>
          <w:rtl/>
        </w:rPr>
        <w:t xml:space="preserve"> </w:t>
      </w:r>
      <w:r w:rsidRPr="00905C75">
        <w:rPr>
          <w:rFonts w:ascii="Akhbar MT" w:hAnsi="AGA Arabesque" w:cs="Akhbar MT" w:hint="cs"/>
          <w:sz w:val="40"/>
          <w:szCs w:val="40"/>
          <w:rtl/>
        </w:rPr>
        <w:t>أن</w:t>
      </w:r>
      <w:r w:rsidRPr="00905C75">
        <w:rPr>
          <w:rFonts w:ascii="Akhbar MT" w:hAnsi="AGA Arabesque" w:cs="Akhbar MT"/>
          <w:sz w:val="40"/>
          <w:szCs w:val="40"/>
          <w:rtl/>
        </w:rPr>
        <w:t xml:space="preserve"> </w:t>
      </w:r>
      <w:r w:rsidRPr="00905C75">
        <w:rPr>
          <w:rFonts w:ascii="Akhbar MT" w:hAnsi="AGA Arabesque" w:cs="Akhbar MT" w:hint="cs"/>
          <w:sz w:val="40"/>
          <w:szCs w:val="40"/>
          <w:rtl/>
        </w:rPr>
        <w:t>تقول</w:t>
      </w:r>
      <w:r w:rsidRPr="00905C75">
        <w:rPr>
          <w:rFonts w:ascii="Akhbar MT" w:hAnsi="AGA Arabesque" w:cs="Akhbar MT"/>
          <w:sz w:val="40"/>
          <w:szCs w:val="40"/>
          <w:rtl/>
        </w:rPr>
        <w:t xml:space="preserve"> </w:t>
      </w:r>
      <w:r w:rsidRPr="00905C75">
        <w:rPr>
          <w:rFonts w:ascii="Akhbar MT" w:hAnsi="AGA Arabesque" w:cs="Akhbar MT" w:hint="cs"/>
          <w:sz w:val="40"/>
          <w:szCs w:val="40"/>
          <w:rtl/>
        </w:rPr>
        <w:t>هذا</w:t>
      </w:r>
      <w:r w:rsidRPr="00905C75">
        <w:rPr>
          <w:rFonts w:ascii="Akhbar MT" w:hAnsi="AGA Arabesque" w:cs="Akhbar MT"/>
          <w:sz w:val="40"/>
          <w:szCs w:val="40"/>
          <w:rtl/>
        </w:rPr>
        <w:t xml:space="preserve"> </w:t>
      </w:r>
      <w:r w:rsidRPr="00905C75">
        <w:rPr>
          <w:rFonts w:ascii="Akhbar MT" w:hAnsi="AGA Arabesque" w:cs="Akhbar MT" w:hint="cs"/>
          <w:sz w:val="40"/>
          <w:szCs w:val="40"/>
          <w:rtl/>
        </w:rPr>
        <w:t>القول</w:t>
      </w:r>
      <w:r w:rsidRPr="00905C75">
        <w:rPr>
          <w:rFonts w:ascii="Akhbar MT" w:hAnsi="AGA Arabesque" w:cs="Akhbar MT"/>
          <w:sz w:val="40"/>
          <w:szCs w:val="40"/>
          <w:rtl/>
        </w:rPr>
        <w:t>"</w:t>
      </w:r>
      <w:r w:rsidRPr="00905C75">
        <w:rPr>
          <w:rFonts w:ascii="Akhbar MT" w:hAnsi="AGA Arabesque" w:cs="Akhbar MT" w:hint="cs"/>
          <w:sz w:val="40"/>
          <w:szCs w:val="40"/>
          <w:rtl/>
        </w:rPr>
        <w:t>.</w:t>
      </w:r>
    </w:p>
    <w:p w:rsidR="00BA5981" w:rsidRDefault="00F0214D" w:rsidP="009C2E5B">
      <w:pPr>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sz w:val="40"/>
          <w:szCs w:val="40"/>
          <w:rtl/>
        </w:rPr>
        <w:t xml:space="preserve"> </w:t>
      </w:r>
      <w:r w:rsidRPr="00905C75">
        <w:rPr>
          <w:rFonts w:ascii="Akhbar MT" w:hAnsi="AGA Arabesque" w:cs="Akhbar MT" w:hint="cs"/>
          <w:sz w:val="40"/>
          <w:szCs w:val="40"/>
          <w:rtl/>
        </w:rPr>
        <w:t>انظر</w:t>
      </w:r>
      <w:r w:rsidRPr="00905C75">
        <w:rPr>
          <w:rFonts w:ascii="Akhbar MT" w:hAnsi="AGA Arabesque" w:cs="Akhbar MT"/>
          <w:sz w:val="40"/>
          <w:szCs w:val="40"/>
          <w:rtl/>
        </w:rPr>
        <w:t xml:space="preserve"> </w:t>
      </w:r>
      <w:r w:rsidRPr="00905C75">
        <w:rPr>
          <w:rFonts w:ascii="Akhbar MT" w:hAnsi="AGA Arabesque" w:cs="Akhbar MT" w:hint="cs"/>
          <w:sz w:val="40"/>
          <w:szCs w:val="40"/>
          <w:rtl/>
        </w:rPr>
        <w:t>إلى</w:t>
      </w:r>
      <w:r w:rsidRPr="00905C75">
        <w:rPr>
          <w:rFonts w:ascii="Akhbar MT" w:hAnsi="AGA Arabesque" w:cs="Akhbar MT"/>
          <w:sz w:val="40"/>
          <w:szCs w:val="40"/>
          <w:rtl/>
        </w:rPr>
        <w:t xml:space="preserve"> </w:t>
      </w:r>
      <w:r w:rsidRPr="00905C75">
        <w:rPr>
          <w:rFonts w:ascii="Akhbar MT" w:hAnsi="AGA Arabesque" w:cs="Akhbar MT" w:hint="cs"/>
          <w:sz w:val="40"/>
          <w:szCs w:val="40"/>
          <w:rtl/>
        </w:rPr>
        <w:t>هذا</w:t>
      </w:r>
      <w:r w:rsidRPr="00905C75">
        <w:rPr>
          <w:rFonts w:ascii="Akhbar MT" w:hAnsi="AGA Arabesque" w:cs="Akhbar MT"/>
          <w:sz w:val="40"/>
          <w:szCs w:val="40"/>
          <w:rtl/>
        </w:rPr>
        <w:t xml:space="preserve"> </w:t>
      </w:r>
      <w:r w:rsidR="00BA5981">
        <w:rPr>
          <w:rFonts w:ascii="Akhbar MT" w:hAnsi="AGA Arabesque" w:cs="Akhbar MT" w:hint="cs"/>
          <w:sz w:val="40"/>
          <w:szCs w:val="40"/>
          <w:rtl/>
        </w:rPr>
        <w:t>الجهل</w:t>
      </w:r>
      <w:r w:rsidRPr="00905C75">
        <w:rPr>
          <w:rFonts w:ascii="Akhbar MT" w:hAnsi="AGA Arabesque" w:cs="Akhbar MT"/>
          <w:sz w:val="40"/>
          <w:szCs w:val="40"/>
          <w:rtl/>
        </w:rPr>
        <w:t xml:space="preserve"> </w:t>
      </w:r>
      <w:r w:rsidRPr="00905C75">
        <w:rPr>
          <w:rFonts w:ascii="Akhbar MT" w:hAnsi="AGA Arabesque" w:cs="Akhbar MT" w:hint="cs"/>
          <w:sz w:val="40"/>
          <w:szCs w:val="40"/>
          <w:rtl/>
        </w:rPr>
        <w:t>ال</w:t>
      </w:r>
      <w:r w:rsidR="00BA5981">
        <w:rPr>
          <w:rFonts w:ascii="Akhbar MT" w:hAnsi="AGA Arabesque" w:cs="Akhbar MT" w:hint="cs"/>
          <w:sz w:val="40"/>
          <w:szCs w:val="40"/>
          <w:rtl/>
        </w:rPr>
        <w:t>ذي لا ينقضي منه العجب</w:t>
      </w:r>
      <w:r w:rsidRPr="00905C75">
        <w:rPr>
          <w:rFonts w:ascii="Akhbar MT" w:hAnsi="AGA Arabesque" w:cs="Akhbar MT" w:hint="cs"/>
          <w:sz w:val="40"/>
          <w:szCs w:val="40"/>
          <w:rtl/>
        </w:rPr>
        <w:t>!</w:t>
      </w:r>
      <w:r w:rsidR="009C2E5B">
        <w:rPr>
          <w:rFonts w:ascii="Akhbar MT" w:hAnsi="AGA Arabesque" w:cs="Akhbar MT" w:hint="cs"/>
          <w:sz w:val="40"/>
          <w:szCs w:val="40"/>
          <w:rtl/>
        </w:rPr>
        <w:t>؛</w:t>
      </w:r>
      <w:r w:rsidRPr="00905C75">
        <w:rPr>
          <w:rFonts w:ascii="Akhbar MT" w:hAnsi="AGA Arabesque" w:cs="Akhbar MT"/>
          <w:sz w:val="40"/>
          <w:szCs w:val="40"/>
          <w:rtl/>
        </w:rPr>
        <w:t xml:space="preserve"> </w:t>
      </w:r>
      <w:r w:rsidR="009C2E5B">
        <w:rPr>
          <w:rFonts w:ascii="Akhbar MT" w:hAnsi="AGA Arabesque" w:cs="Akhbar MT" w:hint="cs"/>
          <w:sz w:val="40"/>
          <w:szCs w:val="40"/>
          <w:rtl/>
        </w:rPr>
        <w:t>ف</w:t>
      </w:r>
      <w:r w:rsidRPr="00905C75">
        <w:rPr>
          <w:rFonts w:ascii="Akhbar MT" w:hAnsi="AGA Arabesque" w:cs="Akhbar MT" w:hint="cs"/>
          <w:sz w:val="40"/>
          <w:szCs w:val="40"/>
          <w:rtl/>
        </w:rPr>
        <w:t>بمجرد</w:t>
      </w:r>
      <w:r w:rsidRPr="00905C75">
        <w:rPr>
          <w:rFonts w:ascii="Akhbar MT" w:hAnsi="AGA Arabesque" w:cs="Akhbar MT"/>
          <w:sz w:val="40"/>
          <w:szCs w:val="40"/>
          <w:rtl/>
        </w:rPr>
        <w:t xml:space="preserve"> </w:t>
      </w:r>
      <w:r w:rsidRPr="00905C75">
        <w:rPr>
          <w:rFonts w:ascii="Akhbar MT" w:hAnsi="AGA Arabesque" w:cs="Akhbar MT" w:hint="cs"/>
          <w:sz w:val="40"/>
          <w:szCs w:val="40"/>
          <w:rtl/>
        </w:rPr>
        <w:t>إقرار</w:t>
      </w:r>
      <w:r w:rsidRPr="00905C75">
        <w:rPr>
          <w:rFonts w:ascii="Akhbar MT" w:hAnsi="AGA Arabesque" w:cs="Akhbar MT"/>
          <w:sz w:val="40"/>
          <w:szCs w:val="40"/>
          <w:rtl/>
        </w:rPr>
        <w:t xml:space="preserve"> </w:t>
      </w:r>
      <w:r w:rsidRPr="00905C75">
        <w:rPr>
          <w:rFonts w:ascii="Akhbar MT" w:hAnsi="AGA Arabesque" w:cs="Akhbar MT" w:hint="cs"/>
          <w:sz w:val="40"/>
          <w:szCs w:val="40"/>
          <w:rtl/>
        </w:rPr>
        <w:t>المرأة</w:t>
      </w:r>
      <w:r w:rsidRPr="00905C75">
        <w:rPr>
          <w:rFonts w:ascii="Akhbar MT" w:hAnsi="AGA Arabesque" w:cs="Akhbar MT"/>
          <w:sz w:val="40"/>
          <w:szCs w:val="40"/>
          <w:rtl/>
        </w:rPr>
        <w:t xml:space="preserve"> </w:t>
      </w:r>
      <w:r w:rsidRPr="00905C75">
        <w:rPr>
          <w:rFonts w:ascii="Akhbar MT" w:hAnsi="AGA Arabesque" w:cs="Akhbar MT" w:hint="cs"/>
          <w:sz w:val="40"/>
          <w:szCs w:val="40"/>
          <w:rtl/>
        </w:rPr>
        <w:t>رفعت</w:t>
      </w:r>
      <w:r w:rsidRPr="00905C75">
        <w:rPr>
          <w:rFonts w:ascii="Akhbar MT" w:hAnsi="AGA Arabesque" w:cs="Akhbar MT"/>
          <w:sz w:val="40"/>
          <w:szCs w:val="40"/>
          <w:rtl/>
        </w:rPr>
        <w:t xml:space="preserve"> </w:t>
      </w:r>
      <w:r w:rsidRPr="00905C75">
        <w:rPr>
          <w:rFonts w:ascii="Akhbar MT" w:hAnsi="AGA Arabesque" w:cs="Akhbar MT" w:hint="cs"/>
          <w:sz w:val="40"/>
          <w:szCs w:val="40"/>
          <w:rtl/>
        </w:rPr>
        <w:t>مقاماً</w:t>
      </w:r>
      <w:r w:rsidRPr="00905C75">
        <w:rPr>
          <w:rFonts w:ascii="Akhbar MT" w:hAnsi="AGA Arabesque" w:cs="Akhbar MT"/>
          <w:sz w:val="40"/>
          <w:szCs w:val="40"/>
          <w:rtl/>
        </w:rPr>
        <w:t xml:space="preserve"> </w:t>
      </w:r>
      <w:r w:rsidRPr="00905C75">
        <w:rPr>
          <w:rFonts w:ascii="Akhbar MT" w:hAnsi="AGA Arabesque" w:cs="Akhbar MT" w:hint="cs"/>
          <w:sz w:val="40"/>
          <w:szCs w:val="40"/>
          <w:rtl/>
        </w:rPr>
        <w:t>سامياً،</w:t>
      </w:r>
      <w:r w:rsidRPr="00905C75">
        <w:rPr>
          <w:rFonts w:ascii="Akhbar MT" w:hAnsi="AGA Arabesque" w:cs="Akhbar MT"/>
          <w:sz w:val="40"/>
          <w:szCs w:val="40"/>
          <w:rtl/>
        </w:rPr>
        <w:t xml:space="preserve"> </w:t>
      </w:r>
      <w:r w:rsidRPr="00905C75">
        <w:rPr>
          <w:rFonts w:ascii="Akhbar MT" w:hAnsi="AGA Arabesque" w:cs="Akhbar MT" w:hint="cs"/>
          <w:sz w:val="40"/>
          <w:szCs w:val="40"/>
          <w:rtl/>
        </w:rPr>
        <w:t>وأنزلت</w:t>
      </w:r>
      <w:r w:rsidRPr="00905C75">
        <w:rPr>
          <w:rFonts w:ascii="Akhbar MT" w:hAnsi="AGA Arabesque" w:cs="Akhbar MT"/>
          <w:sz w:val="40"/>
          <w:szCs w:val="40"/>
          <w:rtl/>
        </w:rPr>
        <w:t xml:space="preserve"> </w:t>
      </w:r>
      <w:r w:rsidRPr="00905C75">
        <w:rPr>
          <w:rFonts w:ascii="Akhbar MT" w:hAnsi="AGA Arabesque" w:cs="Akhbar MT" w:hint="cs"/>
          <w:sz w:val="40"/>
          <w:szCs w:val="40"/>
          <w:rtl/>
        </w:rPr>
        <w:t>درجةً</w:t>
      </w:r>
      <w:r w:rsidRPr="00905C75">
        <w:rPr>
          <w:rFonts w:ascii="Akhbar MT" w:hAnsi="AGA Arabesque" w:cs="Akhbar MT"/>
          <w:sz w:val="40"/>
          <w:szCs w:val="40"/>
          <w:rtl/>
        </w:rPr>
        <w:t xml:space="preserve"> </w:t>
      </w:r>
      <w:r w:rsidRPr="00905C75">
        <w:rPr>
          <w:rFonts w:ascii="Akhbar MT" w:hAnsi="AGA Arabesque" w:cs="Akhbar MT" w:hint="cs"/>
          <w:sz w:val="40"/>
          <w:szCs w:val="40"/>
          <w:rtl/>
        </w:rPr>
        <w:t>عاليةً، وزوجت</w:t>
      </w:r>
      <w:r w:rsidRPr="00905C75">
        <w:rPr>
          <w:rFonts w:ascii="Akhbar MT" w:hAnsi="AGA Arabesque" w:cs="Akhbar MT"/>
          <w:sz w:val="40"/>
          <w:szCs w:val="40"/>
          <w:rtl/>
        </w:rPr>
        <w:t xml:space="preserve"> </w:t>
      </w:r>
      <w:r w:rsidRPr="00905C75">
        <w:rPr>
          <w:rFonts w:ascii="Akhbar MT" w:hAnsi="AGA Arabesque" w:cs="Akhbar MT" w:hint="cs"/>
          <w:sz w:val="40"/>
          <w:szCs w:val="40"/>
          <w:rtl/>
        </w:rPr>
        <w:t>يوسف</w:t>
      </w:r>
      <w:r w:rsidRPr="00905C75">
        <w:rPr>
          <w:rFonts w:ascii="Akhbar MT" w:hAnsi="AGA Arabesque" w:cs="Akhbar MT"/>
          <w:sz w:val="40"/>
          <w:szCs w:val="40"/>
          <w:rtl/>
        </w:rPr>
        <w:t xml:space="preserve"> </w:t>
      </w:r>
      <w:r w:rsidRPr="00905C75">
        <w:rPr>
          <w:rFonts w:ascii="Akhbar MT" w:hAnsi="AGA Arabesque" w:cs="Akhbar MT" w:hint="cs"/>
          <w:sz w:val="40"/>
          <w:szCs w:val="40"/>
          <w:rtl/>
        </w:rPr>
        <w:t>الصديق</w:t>
      </w:r>
      <w:r w:rsidRPr="00905C75">
        <w:rPr>
          <w:rFonts w:ascii="Akhbar MT" w:hAnsi="AGA Arabesque" w:cs="Akhbar MT"/>
          <w:sz w:val="40"/>
          <w:szCs w:val="40"/>
          <w:rtl/>
        </w:rPr>
        <w:t xml:space="preserve"> </w:t>
      </w:r>
      <w:r w:rsidRPr="00905C75">
        <w:rPr>
          <w:rFonts w:ascii="Akhbar MT" w:hAnsi="AGA Arabesque" w:cs="Akhbar MT" w:hint="cs"/>
          <w:sz w:val="40"/>
          <w:szCs w:val="40"/>
          <w:rtl/>
        </w:rPr>
        <w:t>في</w:t>
      </w:r>
      <w:r w:rsidRPr="00905C75">
        <w:rPr>
          <w:rFonts w:ascii="Akhbar MT" w:hAnsi="AGA Arabesque" w:cs="Akhbar MT"/>
          <w:sz w:val="40"/>
          <w:szCs w:val="40"/>
          <w:rtl/>
        </w:rPr>
        <w:t xml:space="preserve"> </w:t>
      </w:r>
      <w:r w:rsidRPr="00905C75">
        <w:rPr>
          <w:rFonts w:ascii="Akhbar MT" w:hAnsi="AGA Arabesque" w:cs="Akhbar MT" w:hint="cs"/>
          <w:sz w:val="40"/>
          <w:szCs w:val="40"/>
          <w:rtl/>
        </w:rPr>
        <w:t>الدنيا</w:t>
      </w:r>
      <w:r w:rsidRPr="00905C75">
        <w:rPr>
          <w:rFonts w:ascii="Akhbar MT" w:hAnsi="AGA Arabesque" w:cs="Akhbar MT"/>
          <w:sz w:val="40"/>
          <w:szCs w:val="40"/>
          <w:rtl/>
        </w:rPr>
        <w:t xml:space="preserve"> </w:t>
      </w:r>
      <w:r w:rsidRPr="00905C75">
        <w:rPr>
          <w:rFonts w:ascii="Akhbar MT" w:hAnsi="AGA Arabesque" w:cs="Akhbar MT" w:hint="cs"/>
          <w:sz w:val="40"/>
          <w:szCs w:val="40"/>
          <w:rtl/>
        </w:rPr>
        <w:t>والآخرة!!</w:t>
      </w:r>
      <w:r w:rsidR="00295517">
        <w:rPr>
          <w:rFonts w:ascii="Akhbar MT" w:hAnsi="AGA Arabesque" w:cs="Akhbar MT" w:hint="cs"/>
          <w:sz w:val="40"/>
          <w:szCs w:val="40"/>
          <w:rtl/>
        </w:rPr>
        <w:t>،</w:t>
      </w:r>
      <w:r w:rsidR="00FC2980">
        <w:rPr>
          <w:rFonts w:ascii="Akhbar MT" w:hAnsi="AGA Arabesque" w:cs="Akhbar MT" w:hint="cs"/>
          <w:sz w:val="40"/>
          <w:szCs w:val="40"/>
          <w:rtl/>
        </w:rPr>
        <w:t xml:space="preserve"> </w:t>
      </w:r>
    </w:p>
    <w:p w:rsidR="00F0214D" w:rsidRDefault="00FC2980" w:rsidP="00D154DA">
      <w:pPr>
        <w:autoSpaceDE w:val="0"/>
        <w:autoSpaceDN w:val="0"/>
        <w:adjustRightInd w:val="0"/>
        <w:spacing w:line="540" w:lineRule="exact"/>
        <w:jc w:val="both"/>
        <w:rPr>
          <w:rFonts w:ascii="Akhbar MT" w:hAnsi="AGA Arabesque" w:cs="Akhbar MT"/>
          <w:sz w:val="40"/>
          <w:szCs w:val="40"/>
          <w:rtl/>
        </w:rPr>
      </w:pPr>
      <w:r>
        <w:rPr>
          <w:rFonts w:ascii="Akhbar MT" w:hAnsi="AGA Arabesque" w:cs="Akhbar MT" w:hint="cs"/>
          <w:sz w:val="40"/>
          <w:szCs w:val="40"/>
          <w:rtl/>
        </w:rPr>
        <w:t>وزعم</w:t>
      </w:r>
      <w:r w:rsidR="009C2E5B">
        <w:rPr>
          <w:rFonts w:ascii="Akhbar MT" w:hAnsi="AGA Arabesque" w:cs="Akhbar MT" w:hint="cs"/>
          <w:sz w:val="40"/>
          <w:szCs w:val="40"/>
          <w:rtl/>
        </w:rPr>
        <w:t xml:space="preserve">ه </w:t>
      </w:r>
      <w:r>
        <w:rPr>
          <w:rFonts w:ascii="Akhbar MT" w:hAnsi="AGA Arabesque" w:cs="Akhbar MT" w:hint="cs"/>
          <w:sz w:val="40"/>
          <w:szCs w:val="40"/>
          <w:rtl/>
        </w:rPr>
        <w:t xml:space="preserve">توبتها </w:t>
      </w:r>
      <w:r w:rsidR="00BA5981">
        <w:rPr>
          <w:rFonts w:ascii="Akhbar MT" w:hAnsi="AGA Arabesque" w:cs="Akhbar MT" w:hint="cs"/>
          <w:sz w:val="40"/>
          <w:szCs w:val="40"/>
          <w:rtl/>
        </w:rPr>
        <w:t>و</w:t>
      </w:r>
      <w:r>
        <w:rPr>
          <w:rFonts w:ascii="Akhbar MT" w:hAnsi="AGA Arabesque" w:cs="Akhbar MT" w:hint="cs"/>
          <w:sz w:val="40"/>
          <w:szCs w:val="40"/>
          <w:rtl/>
        </w:rPr>
        <w:t>إسلامها</w:t>
      </w:r>
      <w:r w:rsidR="00BA5981">
        <w:rPr>
          <w:rFonts w:ascii="Akhbar MT" w:hAnsi="AGA Arabesque" w:cs="Akhbar MT" w:hint="cs"/>
          <w:sz w:val="40"/>
          <w:szCs w:val="40"/>
          <w:rtl/>
        </w:rPr>
        <w:t xml:space="preserve"> </w:t>
      </w:r>
      <w:r w:rsidR="009C2E5B">
        <w:rPr>
          <w:rFonts w:ascii="Akhbar MT" w:hAnsi="AGA Arabesque" w:cs="Akhbar MT" w:hint="cs"/>
          <w:sz w:val="40"/>
          <w:szCs w:val="40"/>
          <w:rtl/>
        </w:rPr>
        <w:t xml:space="preserve">وهو </w:t>
      </w:r>
      <w:r w:rsidR="00295517">
        <w:rPr>
          <w:rFonts w:ascii="Akhbar MT" w:hAnsi="AGA Arabesque" w:cs="Akhbar MT" w:hint="cs"/>
          <w:sz w:val="40"/>
          <w:szCs w:val="40"/>
          <w:rtl/>
        </w:rPr>
        <w:t xml:space="preserve">تكهن منه؛ إذ </w:t>
      </w:r>
      <w:r w:rsidR="00F0214D" w:rsidRPr="00905C75">
        <w:rPr>
          <w:rFonts w:ascii="Akhbar MT" w:hAnsi="AGA Arabesque" w:cs="Akhbar MT" w:hint="cs"/>
          <w:sz w:val="40"/>
          <w:szCs w:val="40"/>
          <w:rtl/>
        </w:rPr>
        <w:t>لا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دليل</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يدل</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على</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تغير</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حالها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من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الشرك</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والكفر</w:t>
      </w:r>
      <w:r w:rsidR="00D154DA">
        <w:rPr>
          <w:rFonts w:ascii="Akhbar MT" w:hAnsi="AGA Arabesque" w:cs="Akhbar MT" w:hint="cs"/>
          <w:sz w:val="40"/>
          <w:szCs w:val="40"/>
          <w:rtl/>
        </w:rPr>
        <w:t>،</w:t>
      </w:r>
      <w:r w:rsidR="00F0214D" w:rsidRPr="00905C75">
        <w:rPr>
          <w:rFonts w:ascii="Akhbar MT" w:hAnsi="AGA Arabesque" w:cs="Akhbar MT"/>
          <w:sz w:val="40"/>
          <w:szCs w:val="40"/>
          <w:rtl/>
        </w:rPr>
        <w:t xml:space="preserve"> </w:t>
      </w:r>
      <w:r w:rsidR="00AB415B" w:rsidRPr="00905C75">
        <w:rPr>
          <w:rFonts w:ascii="Akhbar MT" w:hAnsi="AGA Arabesque" w:cs="Akhbar MT" w:hint="cs"/>
          <w:sz w:val="40"/>
          <w:szCs w:val="40"/>
          <w:rtl/>
        </w:rPr>
        <w:t>و</w:t>
      </w:r>
      <w:r w:rsidR="00DC11E6">
        <w:rPr>
          <w:rFonts w:ascii="Akhbar MT" w:hAnsi="AGA Arabesque" w:cs="Akhbar MT" w:hint="cs"/>
          <w:sz w:val="40"/>
          <w:szCs w:val="40"/>
          <w:rtl/>
        </w:rPr>
        <w:t xml:space="preserve">لا </w:t>
      </w:r>
      <w:r w:rsidR="00D154DA">
        <w:rPr>
          <w:rFonts w:ascii="Akhbar MT" w:hAnsi="AGA Arabesque" w:cs="Akhbar MT" w:hint="cs"/>
          <w:sz w:val="40"/>
          <w:szCs w:val="40"/>
          <w:rtl/>
        </w:rPr>
        <w:t xml:space="preserve">من </w:t>
      </w:r>
      <w:r w:rsidR="00F0214D" w:rsidRPr="00905C75">
        <w:rPr>
          <w:rFonts w:ascii="Akhbar MT" w:hAnsi="AGA Arabesque" w:cs="Akhbar MT" w:hint="cs"/>
          <w:sz w:val="40"/>
          <w:szCs w:val="40"/>
          <w:rtl/>
        </w:rPr>
        <w:t>ماضيها</w:t>
      </w:r>
      <w:r w:rsidR="00AB415B" w:rsidRPr="00905C75">
        <w:rPr>
          <w:rFonts w:ascii="Akhbar MT" w:hAnsi="AGA Arabesque" w:cs="Akhbar MT" w:hint="cs"/>
          <w:sz w:val="40"/>
          <w:szCs w:val="40"/>
          <w:rtl/>
        </w:rPr>
        <w:t xml:space="preserve"> الس</w:t>
      </w:r>
      <w:r w:rsidR="0062771B">
        <w:rPr>
          <w:rFonts w:ascii="Akhbar MT" w:hAnsi="AGA Arabesque" w:cs="Akhbar MT" w:hint="cs"/>
          <w:sz w:val="40"/>
          <w:szCs w:val="40"/>
          <w:rtl/>
        </w:rPr>
        <w:t>يء</w:t>
      </w:r>
      <w:r w:rsidR="00D154DA">
        <w:rPr>
          <w:rFonts w:ascii="Akhbar MT" w:hAnsi="AGA Arabesque" w:cs="Akhbar MT" w:hint="cs"/>
          <w:sz w:val="40"/>
          <w:szCs w:val="40"/>
          <w:rtl/>
        </w:rPr>
        <w:t xml:space="preserve"> </w:t>
      </w:r>
      <w:r w:rsidR="00D154DA" w:rsidRPr="00905C75">
        <w:rPr>
          <w:rFonts w:ascii="Akhbar MT" w:hAnsi="AGA Arabesque" w:cs="Akhbar MT" w:hint="cs"/>
          <w:sz w:val="40"/>
          <w:szCs w:val="40"/>
          <w:rtl/>
        </w:rPr>
        <w:t>إلى</w:t>
      </w:r>
      <w:r w:rsidR="00D154DA" w:rsidRPr="00905C75">
        <w:rPr>
          <w:rFonts w:ascii="Akhbar MT" w:hAnsi="AGA Arabesque" w:cs="Akhbar MT"/>
          <w:sz w:val="40"/>
          <w:szCs w:val="40"/>
          <w:rtl/>
        </w:rPr>
        <w:t xml:space="preserve"> </w:t>
      </w:r>
      <w:r w:rsidR="00D154DA">
        <w:rPr>
          <w:rFonts w:ascii="Akhbar MT" w:hAnsi="AGA Arabesque" w:cs="Akhbar MT" w:hint="cs"/>
          <w:sz w:val="40"/>
          <w:szCs w:val="40"/>
          <w:rtl/>
        </w:rPr>
        <w:t xml:space="preserve">الإسلام فضلاً عن </w:t>
      </w:r>
      <w:r w:rsidR="00D154DA" w:rsidRPr="00905C75">
        <w:rPr>
          <w:rFonts w:ascii="Akhbar MT" w:hAnsi="AGA Arabesque" w:cs="Akhbar MT" w:hint="cs"/>
          <w:sz w:val="40"/>
          <w:szCs w:val="40"/>
          <w:rtl/>
        </w:rPr>
        <w:t>الإيمان</w:t>
      </w:r>
      <w:r w:rsidR="00AB415B" w:rsidRPr="00905C75">
        <w:rPr>
          <w:rFonts w:ascii="Akhbar MT" w:hAnsi="AGA Arabesque" w:cs="Akhbar MT" w:hint="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w:t>
      </w:r>
      <w:r w:rsidR="00D154DA">
        <w:rPr>
          <w:rFonts w:ascii="Akhbar MT" w:hAnsi="AGA Arabesque" w:cs="Akhbar MT" w:hint="cs"/>
          <w:sz w:val="40"/>
          <w:szCs w:val="40"/>
          <w:rtl/>
        </w:rPr>
        <w:t xml:space="preserve">بعد </w:t>
      </w:r>
      <w:r w:rsidR="00F0214D" w:rsidRPr="00905C75">
        <w:rPr>
          <w:rFonts w:ascii="Akhbar MT" w:hAnsi="AGA Arabesque" w:cs="Akhbar MT" w:hint="cs"/>
          <w:sz w:val="40"/>
          <w:szCs w:val="40"/>
          <w:rtl/>
        </w:rPr>
        <w:t>ما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فعلته</w:t>
      </w:r>
      <w:r w:rsidR="00F0214D" w:rsidRPr="00905C75">
        <w:rPr>
          <w:rFonts w:ascii="Akhbar MT" w:hAnsi="AGA Arabesque" w:cs="Akhbar MT"/>
          <w:sz w:val="40"/>
          <w:szCs w:val="40"/>
          <w:rtl/>
        </w:rPr>
        <w:t xml:space="preserve"> </w:t>
      </w:r>
      <w:r w:rsidR="008C0AD6" w:rsidRPr="00905C75">
        <w:rPr>
          <w:rFonts w:ascii="Akhbar MT" w:hAnsi="AGA Arabesque" w:cs="Akhbar MT" w:hint="cs"/>
          <w:sz w:val="40"/>
          <w:szCs w:val="40"/>
          <w:rtl/>
        </w:rPr>
        <w:t>ب</w:t>
      </w:r>
      <w:r w:rsidR="00F0214D" w:rsidRPr="00905C75">
        <w:rPr>
          <w:rFonts w:ascii="Akhbar MT" w:hAnsi="AGA Arabesque" w:cs="Akhbar MT" w:hint="cs"/>
          <w:sz w:val="40"/>
          <w:szCs w:val="40"/>
          <w:rtl/>
        </w:rPr>
        <w:t>يوسف</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وما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حملت</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عليه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صاحباتها</w:t>
      </w:r>
      <w:r w:rsidR="00B018A4">
        <w:rPr>
          <w:rFonts w:ascii="Akhbar MT" w:hAnsi="AGA Arabesque" w:cs="Akhbar MT" w:hint="cs"/>
          <w:sz w:val="40"/>
          <w:szCs w:val="40"/>
          <w:rtl/>
        </w:rPr>
        <w:t xml:space="preserve"> </w:t>
      </w:r>
      <w:r w:rsidR="00F0214D" w:rsidRPr="00905C75">
        <w:rPr>
          <w:rFonts w:ascii="Akhbar MT" w:hAnsi="AGA Arabesque" w:cs="Akhbar MT" w:hint="cs"/>
          <w:sz w:val="40"/>
          <w:szCs w:val="40"/>
          <w:rtl/>
        </w:rPr>
        <w:t>هل</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تكون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أهلاً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للاقتران بنبي</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الله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يوسف</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الصديق</w:t>
      </w:r>
      <w:r w:rsidR="00F0214D" w:rsidRPr="00905C75">
        <w:rPr>
          <w:rFonts w:ascii="Akhbar MT" w:hAnsi="AGA Arabesque" w:cs="Akhbar MT"/>
          <w:sz w:val="40"/>
          <w:szCs w:val="40"/>
          <w:rtl/>
        </w:rPr>
        <w:t xml:space="preserve"> </w:t>
      </w:r>
      <w:r w:rsidR="0032163C">
        <w:rPr>
          <w:rFonts w:ascii="Akhbar MT" w:hAnsi="AGA Arabesque" w:cs="Akhbar MT" w:hint="cs"/>
          <w:sz w:val="40"/>
          <w:szCs w:val="40"/>
          <w:rtl/>
        </w:rPr>
        <w:t xml:space="preserve">الكريم </w:t>
      </w:r>
      <w:r w:rsidR="00F0214D" w:rsidRPr="00905C75">
        <w:rPr>
          <w:rFonts w:ascii="Akhbar MT" w:hAnsi="AGA Arabesque" w:cs="Akhbar MT" w:hint="cs"/>
          <w:sz w:val="40"/>
          <w:szCs w:val="40"/>
          <w:rtl/>
        </w:rPr>
        <w:t>ابن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الكريم ابن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الكريم ابن الكريم عليهم</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الصلاة</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والسلام</w:t>
      </w:r>
      <w:r w:rsidR="00AB415B" w:rsidRPr="00905C75">
        <w:rPr>
          <w:rFonts w:ascii="Akhbar MT" w:hAnsi="AGA Arabesque" w:cs="Akhbar MT" w:hint="cs"/>
          <w:sz w:val="40"/>
          <w:szCs w:val="40"/>
          <w:rtl/>
        </w:rPr>
        <w:t xml:space="preserve"> حتى</w:t>
      </w:r>
      <w:r w:rsidR="00AB415B" w:rsidRPr="00905C75">
        <w:rPr>
          <w:rFonts w:ascii="Akhbar MT" w:hAnsi="AGA Arabesque" w:cs="Akhbar MT"/>
          <w:sz w:val="40"/>
          <w:szCs w:val="40"/>
          <w:rtl/>
        </w:rPr>
        <w:t xml:space="preserve"> </w:t>
      </w:r>
      <w:r>
        <w:rPr>
          <w:rFonts w:ascii="Akhbar MT" w:hAnsi="AGA Arabesque" w:cs="Akhbar MT" w:hint="cs"/>
          <w:sz w:val="40"/>
          <w:szCs w:val="40"/>
          <w:rtl/>
        </w:rPr>
        <w:t>و</w:t>
      </w:r>
      <w:r w:rsidR="00AB415B" w:rsidRPr="00905C75">
        <w:rPr>
          <w:rFonts w:ascii="Akhbar MT" w:hAnsi="AGA Arabesque" w:cs="Akhbar MT" w:hint="cs"/>
          <w:sz w:val="40"/>
          <w:szCs w:val="40"/>
          <w:rtl/>
        </w:rPr>
        <w:t>لو</w:t>
      </w:r>
      <w:r w:rsidR="00AB415B" w:rsidRPr="00905C75">
        <w:rPr>
          <w:rFonts w:ascii="Akhbar MT" w:hAnsi="AGA Arabesque" w:cs="Akhbar MT"/>
          <w:sz w:val="40"/>
          <w:szCs w:val="40"/>
          <w:rtl/>
        </w:rPr>
        <w:t xml:space="preserve"> </w:t>
      </w:r>
      <w:r w:rsidR="00D154DA">
        <w:rPr>
          <w:rFonts w:ascii="Akhbar MT" w:hAnsi="AGA Arabesque" w:cs="Akhbar MT" w:hint="cs"/>
          <w:sz w:val="40"/>
          <w:szCs w:val="40"/>
          <w:rtl/>
        </w:rPr>
        <w:t xml:space="preserve">أسلمت أو </w:t>
      </w:r>
      <w:r w:rsidR="00AB415B" w:rsidRPr="00905C75">
        <w:rPr>
          <w:rFonts w:ascii="Akhbar MT" w:hAnsi="AGA Arabesque" w:cs="Akhbar MT" w:hint="cs"/>
          <w:sz w:val="40"/>
          <w:szCs w:val="40"/>
          <w:rtl/>
        </w:rPr>
        <w:t>آمنت</w:t>
      </w:r>
      <w:r w:rsidR="00180D1A" w:rsidRPr="00905C75">
        <w:rPr>
          <w:rFonts w:ascii="Akhbar MT" w:hAnsi="AGA Arabesque" w:cs="Akhbar MT" w:hint="cs"/>
          <w:sz w:val="40"/>
          <w:szCs w:val="40"/>
          <w:rtl/>
        </w:rPr>
        <w:t>؟</w:t>
      </w:r>
      <w:r w:rsidR="00F0214D" w:rsidRPr="00905C75">
        <w:rPr>
          <w:rFonts w:ascii="Akhbar MT" w:hAnsi="AGA Arabesque" w:cs="Akhbar MT"/>
          <w:sz w:val="40"/>
          <w:szCs w:val="40"/>
          <w:rtl/>
        </w:rPr>
        <w:t xml:space="preserve"> </w:t>
      </w:r>
      <w:r w:rsidR="00283B8E" w:rsidRPr="00905C75">
        <w:rPr>
          <w:rFonts w:ascii="Akhbar MT" w:hAnsi="AGA Arabesque" w:cs="Akhbar MT" w:hint="cs"/>
          <w:sz w:val="40"/>
          <w:szCs w:val="40"/>
          <w:rtl/>
        </w:rPr>
        <w:t>اللهم لا</w:t>
      </w:r>
      <w:r>
        <w:rPr>
          <w:rFonts w:ascii="Akhbar MT" w:hAnsi="AGA Arabesque" w:cs="Akhbar MT" w:hint="cs"/>
          <w:sz w:val="40"/>
          <w:szCs w:val="40"/>
          <w:rtl/>
        </w:rPr>
        <w:t>، ويأتي</w:t>
      </w:r>
      <w:r w:rsidR="00BA5981">
        <w:rPr>
          <w:rFonts w:ascii="Akhbar MT" w:hAnsi="AGA Arabesque" w:cs="Akhbar MT" w:hint="cs"/>
          <w:sz w:val="40"/>
          <w:szCs w:val="40"/>
          <w:rtl/>
        </w:rPr>
        <w:t xml:space="preserve"> </w:t>
      </w:r>
      <w:r w:rsidR="009C2E5B" w:rsidRPr="00C314EF">
        <w:rPr>
          <w:rFonts w:ascii="Akhbar MT" w:hAnsi="AGA Arabesque" w:cs="Akhbar MT" w:hint="cs"/>
          <w:b/>
          <w:bCs/>
          <w:sz w:val="40"/>
          <w:szCs w:val="40"/>
          <w:rtl/>
        </w:rPr>
        <w:t>-</w:t>
      </w:r>
      <w:r w:rsidR="00BA5981">
        <w:rPr>
          <w:rFonts w:ascii="Akhbar MT" w:hAnsi="AGA Arabesque" w:cs="Akhbar MT" w:hint="cs"/>
          <w:sz w:val="40"/>
          <w:szCs w:val="40"/>
          <w:rtl/>
        </w:rPr>
        <w:t xml:space="preserve"> بعده </w:t>
      </w:r>
      <w:r w:rsidR="00BA5981" w:rsidRPr="00C314EF">
        <w:rPr>
          <w:rFonts w:ascii="Akhbar MT" w:hAnsi="AGA Arabesque" w:cs="Akhbar MT" w:hint="cs"/>
          <w:b/>
          <w:bCs/>
          <w:sz w:val="40"/>
          <w:szCs w:val="40"/>
          <w:rtl/>
        </w:rPr>
        <w:t>-</w:t>
      </w:r>
      <w:r w:rsidR="00BA5981">
        <w:rPr>
          <w:rFonts w:ascii="Akhbar MT" w:hAnsi="AGA Arabesque" w:cs="Akhbar MT" w:hint="cs"/>
          <w:sz w:val="40"/>
          <w:szCs w:val="40"/>
          <w:rtl/>
        </w:rPr>
        <w:t xml:space="preserve"> </w:t>
      </w:r>
      <w:r>
        <w:rPr>
          <w:rFonts w:ascii="Akhbar MT" w:hAnsi="AGA Arabesque" w:cs="Akhbar MT" w:hint="cs"/>
          <w:sz w:val="40"/>
          <w:szCs w:val="40"/>
          <w:rtl/>
        </w:rPr>
        <w:t xml:space="preserve"> في</w:t>
      </w:r>
      <w:r w:rsidR="00D154DA">
        <w:rPr>
          <w:rFonts w:ascii="Akhbar MT" w:hAnsi="AGA Arabesque" w:cs="Akhbar MT" w:hint="cs"/>
          <w:sz w:val="40"/>
          <w:szCs w:val="40"/>
          <w:rtl/>
        </w:rPr>
        <w:t xml:space="preserve"> </w:t>
      </w:r>
      <w:r>
        <w:rPr>
          <w:rFonts w:ascii="Akhbar MT" w:hAnsi="AGA Arabesque" w:cs="Akhbar MT" w:hint="cs"/>
          <w:sz w:val="40"/>
          <w:szCs w:val="40"/>
          <w:rtl/>
        </w:rPr>
        <w:t>(</w:t>
      </w:r>
      <w:r w:rsidRPr="00FC2980">
        <w:rPr>
          <w:rFonts w:ascii="Akhbar MT" w:hAnsi="AGA Arabesque" w:cs="Akhbar MT" w:hint="cs"/>
          <w:b/>
          <w:bCs/>
          <w:sz w:val="40"/>
          <w:szCs w:val="40"/>
          <w:rtl/>
        </w:rPr>
        <w:t>الموضع التاسع</w:t>
      </w:r>
      <w:r>
        <w:rPr>
          <w:rFonts w:ascii="Akhbar MT" w:hAnsi="AGA Arabesque" w:cs="Akhbar MT" w:hint="cs"/>
          <w:sz w:val="40"/>
          <w:szCs w:val="40"/>
          <w:rtl/>
        </w:rPr>
        <w:t>) مزيد.</w:t>
      </w:r>
    </w:p>
    <w:p w:rsidR="00A675D2" w:rsidRPr="00905C75" w:rsidRDefault="00A675D2" w:rsidP="00A675D2">
      <w:pPr>
        <w:widowControl w:val="0"/>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t>و</w:t>
      </w:r>
      <w:r w:rsidRPr="00DD5D30">
        <w:rPr>
          <w:rFonts w:ascii="Akhbar MT" w:hAnsi="AGA Arabesque" w:cs="Akhbar MT" w:hint="cs"/>
          <w:b/>
          <w:bCs/>
          <w:sz w:val="40"/>
          <w:szCs w:val="40"/>
          <w:rtl/>
        </w:rPr>
        <w:t>قوله</w:t>
      </w:r>
      <w:r>
        <w:rPr>
          <w:rFonts w:ascii="Akhbar MT" w:hAnsi="AGA Arabesque" w:cs="Akhbar MT"/>
          <w:sz w:val="40"/>
          <w:szCs w:val="40"/>
          <w:rtl/>
        </w:rPr>
        <w:t>: "</w:t>
      </w:r>
      <w:r w:rsidRPr="00905C75">
        <w:rPr>
          <w:rFonts w:ascii="Akhbar MT" w:hAnsi="AGA Arabesque" w:cs="Akhbar MT" w:hint="cs"/>
          <w:sz w:val="40"/>
          <w:szCs w:val="40"/>
          <w:rtl/>
        </w:rPr>
        <w:t>فإن</w:t>
      </w:r>
      <w:r w:rsidRPr="00905C75">
        <w:rPr>
          <w:rFonts w:ascii="Akhbar MT" w:hAnsi="AGA Arabesque" w:cs="Akhbar MT"/>
          <w:sz w:val="40"/>
          <w:szCs w:val="40"/>
          <w:rtl/>
        </w:rPr>
        <w:t xml:space="preserve"> </w:t>
      </w:r>
      <w:r w:rsidRPr="00905C75">
        <w:rPr>
          <w:rFonts w:ascii="Akhbar MT" w:hAnsi="AGA Arabesque" w:cs="Akhbar MT" w:hint="cs"/>
          <w:sz w:val="40"/>
          <w:szCs w:val="40"/>
          <w:rtl/>
        </w:rPr>
        <w:t>ابن</w:t>
      </w:r>
      <w:r w:rsidRPr="00905C75">
        <w:rPr>
          <w:rFonts w:ascii="Akhbar MT" w:hAnsi="AGA Arabesque" w:cs="Akhbar MT"/>
          <w:sz w:val="40"/>
          <w:szCs w:val="40"/>
          <w:rtl/>
        </w:rPr>
        <w:t xml:space="preserve"> </w:t>
      </w:r>
      <w:r w:rsidRPr="00905C75">
        <w:rPr>
          <w:rFonts w:ascii="Akhbar MT" w:hAnsi="AGA Arabesque" w:cs="Akhbar MT" w:hint="cs"/>
          <w:sz w:val="40"/>
          <w:szCs w:val="40"/>
          <w:rtl/>
        </w:rPr>
        <w:t>القيم</w:t>
      </w:r>
      <w:r w:rsidRPr="00905C75">
        <w:rPr>
          <w:rFonts w:ascii="Akhbar MT" w:hAnsi="AGA Arabesque" w:cs="Akhbar MT"/>
          <w:sz w:val="40"/>
          <w:szCs w:val="40"/>
          <w:rtl/>
        </w:rPr>
        <w:t xml:space="preserve"> </w:t>
      </w:r>
      <w:r w:rsidRPr="00905C75">
        <w:rPr>
          <w:rFonts w:ascii="Akhbar MT" w:hAnsi="AGA Arabesque" w:cs="Akhbar MT" w:hint="cs"/>
          <w:sz w:val="40"/>
          <w:szCs w:val="40"/>
          <w:rtl/>
        </w:rPr>
        <w:t>ليس</w:t>
      </w:r>
      <w:r w:rsidRPr="00905C75">
        <w:rPr>
          <w:rFonts w:ascii="Akhbar MT" w:hAnsi="AGA Arabesque" w:cs="Akhbar MT"/>
          <w:sz w:val="40"/>
          <w:szCs w:val="40"/>
          <w:rtl/>
        </w:rPr>
        <w:t xml:space="preserve"> </w:t>
      </w:r>
      <w:r w:rsidRPr="00905C75">
        <w:rPr>
          <w:rFonts w:ascii="Akhbar MT" w:hAnsi="AGA Arabesque" w:cs="Akhbar MT" w:hint="cs"/>
          <w:sz w:val="40"/>
          <w:szCs w:val="40"/>
          <w:rtl/>
        </w:rPr>
        <w:t>معصوماً،</w:t>
      </w:r>
      <w:r w:rsidRPr="00905C75">
        <w:rPr>
          <w:rFonts w:ascii="Akhbar MT" w:hAnsi="AGA Arabesque" w:cs="Akhbar MT"/>
          <w:sz w:val="40"/>
          <w:szCs w:val="40"/>
          <w:rtl/>
        </w:rPr>
        <w:t xml:space="preserve"> </w:t>
      </w:r>
      <w:r w:rsidRPr="00905C75">
        <w:rPr>
          <w:rFonts w:ascii="Akhbar MT" w:hAnsi="AGA Arabesque" w:cs="Akhbar MT" w:hint="cs"/>
          <w:sz w:val="40"/>
          <w:szCs w:val="40"/>
          <w:rtl/>
        </w:rPr>
        <w:t>وليس</w:t>
      </w:r>
      <w:r w:rsidRPr="00905C75">
        <w:rPr>
          <w:rFonts w:ascii="Akhbar MT" w:hAnsi="AGA Arabesque" w:cs="Akhbar MT"/>
          <w:sz w:val="40"/>
          <w:szCs w:val="40"/>
          <w:rtl/>
        </w:rPr>
        <w:t xml:space="preserve"> </w:t>
      </w:r>
      <w:r w:rsidRPr="00905C75">
        <w:rPr>
          <w:rFonts w:ascii="Akhbar MT" w:hAnsi="AGA Arabesque" w:cs="Akhbar MT" w:hint="cs"/>
          <w:sz w:val="40"/>
          <w:szCs w:val="40"/>
          <w:rtl/>
        </w:rPr>
        <w:t>من</w:t>
      </w:r>
      <w:r w:rsidRPr="00905C75">
        <w:rPr>
          <w:rFonts w:ascii="Akhbar MT" w:hAnsi="AGA Arabesque" w:cs="Akhbar MT"/>
          <w:sz w:val="40"/>
          <w:szCs w:val="40"/>
          <w:rtl/>
        </w:rPr>
        <w:t xml:space="preserve"> </w:t>
      </w:r>
      <w:r w:rsidRPr="00905C75">
        <w:rPr>
          <w:rFonts w:ascii="Akhbar MT" w:hAnsi="AGA Arabesque" w:cs="Akhbar MT" w:hint="cs"/>
          <w:sz w:val="40"/>
          <w:szCs w:val="40"/>
          <w:rtl/>
        </w:rPr>
        <w:t>المعقول</w:t>
      </w:r>
      <w:r w:rsidRPr="00905C75">
        <w:rPr>
          <w:rFonts w:ascii="Akhbar MT" w:hAnsi="AGA Arabesque" w:cs="Akhbar MT"/>
          <w:sz w:val="40"/>
          <w:szCs w:val="40"/>
          <w:rtl/>
        </w:rPr>
        <w:t xml:space="preserve"> </w:t>
      </w:r>
      <w:r w:rsidRPr="00905C75">
        <w:rPr>
          <w:rFonts w:ascii="Akhbar MT" w:hAnsi="AGA Arabesque" w:cs="Akhbar MT" w:hint="cs"/>
          <w:sz w:val="40"/>
          <w:szCs w:val="40"/>
          <w:rtl/>
        </w:rPr>
        <w:t>المقبول</w:t>
      </w:r>
      <w:r w:rsidRPr="00905C75">
        <w:rPr>
          <w:rFonts w:ascii="Akhbar MT" w:hAnsi="AGA Arabesque" w:cs="Akhbar MT"/>
          <w:sz w:val="40"/>
          <w:szCs w:val="40"/>
          <w:rtl/>
        </w:rPr>
        <w:t xml:space="preserve"> </w:t>
      </w:r>
      <w:r w:rsidRPr="00905C75">
        <w:rPr>
          <w:rFonts w:ascii="Akhbar MT" w:hAnsi="AGA Arabesque" w:cs="Akhbar MT" w:hint="cs"/>
          <w:sz w:val="40"/>
          <w:szCs w:val="40"/>
          <w:rtl/>
        </w:rPr>
        <w:t>أن</w:t>
      </w:r>
      <w:r w:rsidRPr="00905C75">
        <w:rPr>
          <w:rFonts w:ascii="Akhbar MT" w:hAnsi="AGA Arabesque" w:cs="Akhbar MT"/>
          <w:sz w:val="40"/>
          <w:szCs w:val="40"/>
          <w:rtl/>
        </w:rPr>
        <w:t xml:space="preserve"> </w:t>
      </w:r>
      <w:r w:rsidRPr="00905C75">
        <w:rPr>
          <w:rFonts w:ascii="Akhbar MT" w:hAnsi="AGA Arabesque" w:cs="Akhbar MT" w:hint="cs"/>
          <w:sz w:val="40"/>
          <w:szCs w:val="40"/>
          <w:rtl/>
        </w:rPr>
        <w:t>يرد</w:t>
      </w:r>
      <w:r w:rsidRPr="00905C75">
        <w:rPr>
          <w:rFonts w:ascii="Akhbar MT" w:hAnsi="AGA Arabesque" w:cs="Akhbar MT"/>
          <w:sz w:val="40"/>
          <w:szCs w:val="40"/>
          <w:rtl/>
        </w:rPr>
        <w:t xml:space="preserve"> </w:t>
      </w:r>
      <w:r w:rsidRPr="00905C75">
        <w:rPr>
          <w:rFonts w:ascii="Akhbar MT" w:hAnsi="AGA Arabesque" w:cs="Akhbar MT" w:hint="cs"/>
          <w:sz w:val="40"/>
          <w:szCs w:val="40"/>
          <w:rtl/>
        </w:rPr>
        <w:t>قول</w:t>
      </w:r>
      <w:r w:rsidRPr="00905C75">
        <w:rPr>
          <w:rFonts w:ascii="Akhbar MT" w:hAnsi="AGA Arabesque" w:cs="Akhbar MT"/>
          <w:sz w:val="40"/>
          <w:szCs w:val="40"/>
          <w:rtl/>
        </w:rPr>
        <w:t xml:space="preserve"> </w:t>
      </w:r>
      <w:r w:rsidRPr="00905C75">
        <w:rPr>
          <w:rFonts w:ascii="Akhbar MT" w:hAnsi="AGA Arabesque" w:cs="Akhbar MT" w:hint="cs"/>
          <w:sz w:val="40"/>
          <w:szCs w:val="40"/>
          <w:rtl/>
        </w:rPr>
        <w:t>إمام</w:t>
      </w:r>
      <w:r w:rsidRPr="00905C75">
        <w:rPr>
          <w:rFonts w:ascii="Akhbar MT" w:hAnsi="AGA Arabesque" w:cs="Akhbar MT"/>
          <w:sz w:val="40"/>
          <w:szCs w:val="40"/>
          <w:rtl/>
        </w:rPr>
        <w:t xml:space="preserve"> </w:t>
      </w:r>
      <w:r w:rsidRPr="00905C75">
        <w:rPr>
          <w:rFonts w:ascii="Akhbar MT" w:hAnsi="AGA Arabesque" w:cs="Akhbar MT" w:hint="cs"/>
          <w:sz w:val="40"/>
          <w:szCs w:val="40"/>
          <w:rtl/>
        </w:rPr>
        <w:t>المفسرين</w:t>
      </w:r>
      <w:r w:rsidRPr="00905C75">
        <w:rPr>
          <w:rFonts w:ascii="Akhbar MT" w:hAnsi="AGA Arabesque" w:cs="Akhbar MT"/>
          <w:sz w:val="40"/>
          <w:szCs w:val="40"/>
          <w:rtl/>
        </w:rPr>
        <w:t xml:space="preserve"> </w:t>
      </w:r>
      <w:r w:rsidRPr="00905C75">
        <w:rPr>
          <w:rFonts w:ascii="Akhbar MT" w:hAnsi="AGA Arabesque" w:cs="Akhbar MT" w:hint="cs"/>
          <w:sz w:val="40"/>
          <w:szCs w:val="40"/>
          <w:rtl/>
        </w:rPr>
        <w:t>ويقبل</w:t>
      </w:r>
      <w:r w:rsidRPr="00905C75">
        <w:rPr>
          <w:rFonts w:ascii="Akhbar MT" w:hAnsi="AGA Arabesque" w:cs="Akhbar MT"/>
          <w:sz w:val="40"/>
          <w:szCs w:val="40"/>
          <w:rtl/>
        </w:rPr>
        <w:t xml:space="preserve"> </w:t>
      </w:r>
      <w:r w:rsidRPr="00905C75">
        <w:rPr>
          <w:rFonts w:ascii="Akhbar MT" w:hAnsi="AGA Arabesque" w:cs="Akhbar MT" w:hint="cs"/>
          <w:sz w:val="40"/>
          <w:szCs w:val="40"/>
          <w:rtl/>
        </w:rPr>
        <w:t>قول</w:t>
      </w:r>
      <w:r w:rsidRPr="00905C75">
        <w:rPr>
          <w:rFonts w:ascii="Akhbar MT" w:hAnsi="AGA Arabesque" w:cs="Akhbar MT"/>
          <w:sz w:val="40"/>
          <w:szCs w:val="40"/>
          <w:rtl/>
        </w:rPr>
        <w:t xml:space="preserve"> </w:t>
      </w:r>
      <w:r w:rsidRPr="00905C75">
        <w:rPr>
          <w:rFonts w:ascii="Akhbar MT" w:hAnsi="AGA Arabesque" w:cs="Akhbar MT" w:hint="cs"/>
          <w:sz w:val="40"/>
          <w:szCs w:val="40"/>
          <w:rtl/>
        </w:rPr>
        <w:t>غيره</w:t>
      </w:r>
      <w:r w:rsidRPr="00905C75">
        <w:rPr>
          <w:rFonts w:ascii="Akhbar MT" w:hAnsi="AGA Arabesque" w:cs="Akhbar MT"/>
          <w:sz w:val="40"/>
          <w:szCs w:val="40"/>
          <w:rtl/>
        </w:rPr>
        <w:t xml:space="preserve"> </w:t>
      </w:r>
      <w:r w:rsidRPr="00905C75">
        <w:rPr>
          <w:rFonts w:ascii="Akhbar MT" w:hAnsi="AGA Arabesque" w:cs="Akhbar MT" w:hint="cs"/>
          <w:sz w:val="40"/>
          <w:szCs w:val="40"/>
          <w:rtl/>
        </w:rPr>
        <w:t>من</w:t>
      </w:r>
      <w:r w:rsidRPr="00905C75">
        <w:rPr>
          <w:rFonts w:ascii="Akhbar MT" w:hAnsi="AGA Arabesque" w:cs="Akhbar MT"/>
          <w:sz w:val="40"/>
          <w:szCs w:val="40"/>
          <w:rtl/>
        </w:rPr>
        <w:t xml:space="preserve"> </w:t>
      </w:r>
      <w:r w:rsidRPr="00905C75">
        <w:rPr>
          <w:rFonts w:ascii="Akhbar MT" w:hAnsi="AGA Arabesque" w:cs="Akhbar MT" w:hint="cs"/>
          <w:sz w:val="40"/>
          <w:szCs w:val="40"/>
          <w:rtl/>
        </w:rPr>
        <w:t>علماء</w:t>
      </w:r>
      <w:r w:rsidRPr="00905C75">
        <w:rPr>
          <w:rFonts w:ascii="Akhbar MT" w:hAnsi="AGA Arabesque" w:cs="Akhbar MT"/>
          <w:sz w:val="40"/>
          <w:szCs w:val="40"/>
          <w:rtl/>
        </w:rPr>
        <w:t xml:space="preserve"> </w:t>
      </w:r>
      <w:r w:rsidRPr="00905C75">
        <w:rPr>
          <w:rFonts w:ascii="Akhbar MT" w:hAnsi="AGA Arabesque" w:cs="Akhbar MT" w:hint="cs"/>
          <w:sz w:val="40"/>
          <w:szCs w:val="40"/>
          <w:rtl/>
        </w:rPr>
        <w:t>المسلمين</w:t>
      </w:r>
      <w:r w:rsidRPr="00905C75">
        <w:rPr>
          <w:rFonts w:ascii="Akhbar MT" w:hAnsi="AGA Arabesque" w:cs="Akhbar MT"/>
          <w:sz w:val="40"/>
          <w:szCs w:val="40"/>
          <w:rtl/>
        </w:rPr>
        <w:t xml:space="preserve"> </w:t>
      </w:r>
      <w:r w:rsidRPr="00D56E9F">
        <w:rPr>
          <w:rFonts w:ascii="Akhbar MT" w:hAnsi="AGA Arabesque" w:cs="Akhbar MT" w:hint="cs"/>
          <w:sz w:val="40"/>
          <w:szCs w:val="40"/>
          <w:rtl/>
        </w:rPr>
        <w:t>في</w:t>
      </w:r>
      <w:r w:rsidRPr="00D56E9F">
        <w:rPr>
          <w:rFonts w:ascii="Akhbar MT" w:hAnsi="AGA Arabesque" w:cs="Akhbar MT"/>
          <w:b/>
          <w:bCs/>
          <w:sz w:val="40"/>
          <w:szCs w:val="40"/>
          <w:rtl/>
        </w:rPr>
        <w:t xml:space="preserve"> </w:t>
      </w:r>
      <w:r w:rsidRPr="00D56E9F">
        <w:rPr>
          <w:rFonts w:ascii="Akhbar MT" w:hAnsi="AGA Arabesque" w:cs="Akhbar MT" w:hint="cs"/>
          <w:b/>
          <w:bCs/>
          <w:sz w:val="40"/>
          <w:szCs w:val="40"/>
          <w:rtl/>
        </w:rPr>
        <w:t>القرون</w:t>
      </w:r>
      <w:r w:rsidRPr="00D56E9F">
        <w:rPr>
          <w:rFonts w:ascii="Akhbar MT" w:hAnsi="AGA Arabesque" w:cs="Akhbar MT"/>
          <w:b/>
          <w:bCs/>
          <w:sz w:val="40"/>
          <w:szCs w:val="40"/>
          <w:rtl/>
        </w:rPr>
        <w:t xml:space="preserve"> </w:t>
      </w:r>
      <w:r w:rsidRPr="00D56E9F">
        <w:rPr>
          <w:rFonts w:ascii="Akhbar MT" w:hAnsi="AGA Arabesque" w:cs="Akhbar MT" w:hint="cs"/>
          <w:b/>
          <w:bCs/>
          <w:sz w:val="40"/>
          <w:szCs w:val="40"/>
          <w:rtl/>
        </w:rPr>
        <w:t>المظلمة</w:t>
      </w:r>
      <w:r w:rsidRPr="00905C75">
        <w:rPr>
          <w:rFonts w:ascii="Akhbar MT" w:hAnsi="AGA Arabesque" w:cs="Akhbar MT"/>
          <w:sz w:val="40"/>
          <w:szCs w:val="40"/>
          <w:rtl/>
        </w:rPr>
        <w:t>"</w:t>
      </w:r>
      <w:r w:rsidRPr="00905C75">
        <w:rPr>
          <w:rFonts w:ascii="Akhbar MT" w:hAnsi="AGA Arabesque" w:cs="Akhbar MT" w:hint="cs"/>
          <w:sz w:val="40"/>
          <w:szCs w:val="40"/>
          <w:rtl/>
        </w:rPr>
        <w:t>؟</w:t>
      </w:r>
      <w:r w:rsidRPr="00905C75">
        <w:rPr>
          <w:rFonts w:ascii="Akhbar MT" w:hAnsi="AGA Arabesque" w:cs="Akhbar MT"/>
          <w:sz w:val="40"/>
          <w:szCs w:val="40"/>
          <w:rtl/>
        </w:rPr>
        <w:t>!!.</w:t>
      </w:r>
    </w:p>
    <w:p w:rsidR="00A675D2" w:rsidRPr="00905C75" w:rsidRDefault="00A675D2" w:rsidP="00DE1205">
      <w:pPr>
        <w:widowControl w:val="0"/>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t>هذه خلاصة سيئة لكلامه الكثير</w:t>
      </w:r>
      <w:r w:rsidR="00DE1205">
        <w:rPr>
          <w:rFonts w:ascii="Akhbar MT" w:hAnsi="AGA Arabesque" w:cs="Akhbar MT" w:hint="cs"/>
          <w:sz w:val="40"/>
          <w:szCs w:val="40"/>
          <w:rtl/>
        </w:rPr>
        <w:t xml:space="preserve"> مع نكارته</w:t>
      </w:r>
      <w:r w:rsidRPr="00905C75">
        <w:rPr>
          <w:rFonts w:ascii="Akhbar MT" w:hAnsi="AGA Arabesque" w:cs="Akhbar MT" w:hint="cs"/>
          <w:sz w:val="40"/>
          <w:szCs w:val="40"/>
          <w:rtl/>
        </w:rPr>
        <w:t>.</w:t>
      </w:r>
    </w:p>
    <w:p w:rsidR="00642D19" w:rsidRDefault="00F0214D" w:rsidP="006F6C70">
      <w:pPr>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t>وانظر إلى ما قاله الإمام ابن القيم الذي وصفه بالجهل وكونه في القرون المظلمة!!  عن تلك المرأة (ف</w:t>
      </w:r>
      <w:r w:rsidR="007872E9">
        <w:rPr>
          <w:rFonts w:ascii="Akhbar MT" w:hAnsi="AGA Arabesque" w:cs="Akhbar MT" w:hint="cs"/>
          <w:sz w:val="40"/>
          <w:szCs w:val="40"/>
          <w:rtl/>
        </w:rPr>
        <w:t>ي إغاثة اللهفان</w:t>
      </w:r>
      <w:r w:rsidR="0062771B">
        <w:rPr>
          <w:rFonts w:ascii="Akhbar MT" w:hAnsi="AGA Arabesque" w:cs="Akhbar MT" w:hint="cs"/>
          <w:sz w:val="40"/>
          <w:szCs w:val="40"/>
          <w:rtl/>
        </w:rPr>
        <w:t xml:space="preserve">: </w:t>
      </w:r>
      <w:r w:rsidR="007872E9">
        <w:rPr>
          <w:rFonts w:ascii="Akhbar MT" w:hAnsi="AGA Arabesque" w:cs="Akhbar MT" w:hint="cs"/>
          <w:sz w:val="40"/>
          <w:szCs w:val="40"/>
          <w:rtl/>
        </w:rPr>
        <w:t>2</w:t>
      </w:r>
      <w:r w:rsidR="007872E9" w:rsidRPr="006F6C70">
        <w:rPr>
          <w:rFonts w:ascii="Akhbar MT" w:hAnsi="AGA Arabesque" w:cs="Akhbar MT" w:hint="cs"/>
          <w:sz w:val="28"/>
          <w:szCs w:val="28"/>
          <w:rtl/>
        </w:rPr>
        <w:t>/</w:t>
      </w:r>
      <w:r w:rsidR="007872E9">
        <w:rPr>
          <w:rFonts w:ascii="Akhbar MT" w:hAnsi="AGA Arabesque" w:cs="Akhbar MT" w:hint="cs"/>
          <w:sz w:val="40"/>
          <w:szCs w:val="40"/>
          <w:rtl/>
        </w:rPr>
        <w:t>109):</w:t>
      </w:r>
      <w:r w:rsidR="00650BE2">
        <w:rPr>
          <w:rFonts w:ascii="Akhbar MT" w:hAnsi="AGA Arabesque" w:cs="Akhbar MT" w:hint="cs"/>
          <w:sz w:val="40"/>
          <w:szCs w:val="40"/>
          <w:rtl/>
        </w:rPr>
        <w:t xml:space="preserve"> </w:t>
      </w:r>
    </w:p>
    <w:p w:rsidR="00F0214D" w:rsidRPr="00905C75" w:rsidRDefault="007872E9" w:rsidP="005549FA">
      <w:pPr>
        <w:autoSpaceDE w:val="0"/>
        <w:autoSpaceDN w:val="0"/>
        <w:adjustRightInd w:val="0"/>
        <w:spacing w:line="540" w:lineRule="exact"/>
        <w:jc w:val="both"/>
        <w:rPr>
          <w:rFonts w:ascii="Akhbar MT" w:hAnsi="AGA Arabesque" w:cs="Akhbar MT"/>
          <w:sz w:val="40"/>
          <w:szCs w:val="40"/>
          <w:rtl/>
        </w:rPr>
      </w:pPr>
      <w:r>
        <w:rPr>
          <w:rFonts w:ascii="Akhbar MT" w:hAnsi="AGA Arabesque" w:cs="Akhbar MT" w:hint="cs"/>
          <w:sz w:val="40"/>
          <w:szCs w:val="40"/>
          <w:rtl/>
        </w:rPr>
        <w:t>"</w:t>
      </w:r>
      <w:r w:rsidR="00F0214D" w:rsidRPr="003E5635">
        <w:rPr>
          <w:rFonts w:ascii="Akhbar MT" w:hAnsi="AGA Arabesque" w:cs="Akhbar MT" w:hint="eastAsia"/>
          <w:b/>
          <w:bCs/>
          <w:sz w:val="40"/>
          <w:szCs w:val="40"/>
          <w:rtl/>
        </w:rPr>
        <w:t>وثالثها</w:t>
      </w:r>
      <w:r w:rsidR="00F0214D" w:rsidRPr="00905C75">
        <w:rPr>
          <w:rFonts w:ascii="Akhbar MT" w:hAnsi="AGA Arabesque" w:cs="Akhbar MT" w:hint="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كيد</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امرأة</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العزيز</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له</w:t>
      </w:r>
      <w:r w:rsidR="00F0214D" w:rsidRPr="00905C75">
        <w:rPr>
          <w:rFonts w:ascii="Akhbar MT" w:hAnsi="AGA Arabesque" w:cs="Akhbar MT" w:hint="cs"/>
          <w:sz w:val="40"/>
          <w:szCs w:val="40"/>
          <w:rtl/>
        </w:rPr>
        <w:t xml:space="preserve"> [يعني</w:t>
      </w:r>
      <w:r w:rsidR="00DE1205">
        <w:rPr>
          <w:rFonts w:ascii="Akhbar MT" w:hAnsi="AGA Arabesque" w:cs="Akhbar MT" w:hint="cs"/>
          <w:sz w:val="40"/>
          <w:szCs w:val="40"/>
          <w:rtl/>
        </w:rPr>
        <w:t>:</w:t>
      </w:r>
      <w:r w:rsidR="00F0214D" w:rsidRPr="00905C75">
        <w:rPr>
          <w:rFonts w:ascii="Akhbar MT" w:hAnsi="AGA Arabesque" w:cs="Akhbar MT" w:hint="cs"/>
          <w:sz w:val="40"/>
          <w:szCs w:val="40"/>
          <w:rtl/>
        </w:rPr>
        <w:t xml:space="preserve"> نبي الله يوسف عليه الصلاة والسلام]</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بتغليق</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الأبواب</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ودعائه</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إلى</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نفسها</w:t>
      </w:r>
      <w:r w:rsidR="00F0214D" w:rsidRPr="00905C75">
        <w:rPr>
          <w:rFonts w:ascii="Akhbar MT" w:hAnsi="AGA Arabesque" w:cs="Akhbar MT" w:hint="cs"/>
          <w:sz w:val="40"/>
          <w:szCs w:val="40"/>
          <w:rtl/>
        </w:rPr>
        <w:t>.</w:t>
      </w:r>
      <w:r w:rsidR="00F0214D" w:rsidRPr="00905C75">
        <w:rPr>
          <w:rFonts w:ascii="Akhbar MT" w:hAnsi="AGA Arabesque" w:cs="Akhbar MT"/>
          <w:sz w:val="40"/>
          <w:szCs w:val="40"/>
          <w:rtl/>
        </w:rPr>
        <w:t xml:space="preserve"> </w:t>
      </w:r>
    </w:p>
    <w:p w:rsidR="00F0214D" w:rsidRPr="00905C75" w:rsidRDefault="00F0214D" w:rsidP="0046006A">
      <w:pPr>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sz w:val="40"/>
          <w:szCs w:val="40"/>
          <w:rtl/>
        </w:rPr>
        <w:t xml:space="preserve"> </w:t>
      </w:r>
      <w:r w:rsidRPr="00905C75">
        <w:rPr>
          <w:rFonts w:ascii="Akhbar MT" w:hAnsi="AGA Arabesque" w:cs="Akhbar MT" w:hint="eastAsia"/>
          <w:sz w:val="40"/>
          <w:szCs w:val="40"/>
          <w:rtl/>
        </w:rPr>
        <w:t>و</w:t>
      </w:r>
      <w:r w:rsidRPr="003E5635">
        <w:rPr>
          <w:rFonts w:ascii="Akhbar MT" w:hAnsi="AGA Arabesque" w:cs="Akhbar MT" w:hint="eastAsia"/>
          <w:b/>
          <w:bCs/>
          <w:sz w:val="40"/>
          <w:szCs w:val="40"/>
          <w:rtl/>
        </w:rPr>
        <w:t>رابعها</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كيدها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له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بقولها</w:t>
      </w:r>
      <w:r w:rsidRPr="00905C75">
        <w:rPr>
          <w:rFonts w:ascii="Akhbar MT" w:hAnsi="AGA Arabesque" w:cs="Akhbar MT" w:hint="cs"/>
          <w:sz w:val="40"/>
          <w:szCs w:val="40"/>
          <w:rtl/>
        </w:rPr>
        <w:t xml:space="preserve">: </w:t>
      </w:r>
      <w:r w:rsidRPr="00905C75">
        <w:rPr>
          <w:rFonts w:ascii="Akhbar MT" w:hAnsi="AGA Arabesque" w:cs="Akhbar MT" w:hint="eastAsia"/>
          <w:sz w:val="40"/>
          <w:szCs w:val="40"/>
        </w:rPr>
        <w:sym w:font="AGA Arabesque" w:char="F05D"/>
      </w:r>
      <w:r w:rsidR="00AD232B">
        <w:rPr>
          <w:rFonts w:ascii="Akhbar MT" w:hAnsi="AGA Arabesque" w:cs="Akhbar MT"/>
          <w:sz w:val="40"/>
          <w:szCs w:val="40"/>
          <w:rtl/>
        </w:rPr>
        <w:t>مَا</w:t>
      </w:r>
      <w:r w:rsidR="00AD232B">
        <w:rPr>
          <w:rFonts w:ascii="Akhbar MT" w:hAnsi="AGA Arabesque" w:cs="Akhbar MT" w:hint="cs"/>
          <w:sz w:val="40"/>
          <w:szCs w:val="40"/>
          <w:rtl/>
        </w:rPr>
        <w:t xml:space="preserve"> </w:t>
      </w:r>
      <w:r w:rsidR="006176C5" w:rsidRPr="00905C75">
        <w:rPr>
          <w:rFonts w:ascii="Akhbar MT" w:hAnsi="AGA Arabesque" w:cs="Akhbar MT"/>
          <w:sz w:val="40"/>
          <w:szCs w:val="40"/>
          <w:rtl/>
        </w:rPr>
        <w:t>جَزَاءُ مَنْ أَرَادَ بِأَهْلِكَ سُوءًا إِلا أَنْ يُسْجَنَ أَوْ عَذَابٌ أَلِيمٌ</w:t>
      </w:r>
      <w:r w:rsidRPr="00905C75">
        <w:rPr>
          <w:rFonts w:ascii="Akhbar MT" w:hAnsi="AGA Arabesque" w:cs="Akhbar MT"/>
          <w:sz w:val="40"/>
          <w:szCs w:val="40"/>
        </w:rPr>
        <w:sym w:font="AGA Arabesque" w:char="F05B"/>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فكادته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بالمراودة</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أولا</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وكادته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بالكذب</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عليه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ثانيا</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ولهذا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قال</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لها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الشاهد</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لما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تبين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له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براءة</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يوسف</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عليه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السلام</w:t>
      </w:r>
      <w:r w:rsidRPr="00905C75">
        <w:rPr>
          <w:rFonts w:ascii="Akhbar MT" w:hAnsi="AGA Arabesque" w:cs="Akhbar MT"/>
          <w:sz w:val="40"/>
          <w:szCs w:val="40"/>
          <w:rtl/>
        </w:rPr>
        <w:t xml:space="preserve"> </w:t>
      </w:r>
      <w:r w:rsidRPr="00905C75">
        <w:rPr>
          <w:rFonts w:ascii="Akhbar MT" w:hAnsi="AGA Arabesque" w:cs="Akhbar MT" w:hint="cs"/>
          <w:sz w:val="40"/>
          <w:szCs w:val="40"/>
          <w:rtl/>
        </w:rPr>
        <w:t>:</w:t>
      </w:r>
      <w:r w:rsidRPr="00905C75">
        <w:rPr>
          <w:rFonts w:ascii="Akhbar MT" w:hAnsi="AGA Arabesque" w:cs="Akhbar MT" w:hint="eastAsia"/>
          <w:sz w:val="40"/>
          <w:szCs w:val="40"/>
        </w:rPr>
        <w:sym w:font="AGA Arabesque" w:char="F05D"/>
      </w:r>
      <w:r w:rsidR="00127A0E">
        <w:rPr>
          <w:rFonts w:ascii="Akhbar MT" w:hAnsi="AGA Arabesque" w:cs="Akhbar MT"/>
          <w:sz w:val="40"/>
          <w:szCs w:val="40"/>
        </w:rPr>
        <w:t xml:space="preserve"> </w:t>
      </w:r>
      <w:r w:rsidR="006176C5" w:rsidRPr="00905C75">
        <w:rPr>
          <w:rFonts w:ascii="Akhbar MT" w:hAnsi="AGA Arabesque" w:cs="Akhbar MT"/>
          <w:sz w:val="40"/>
          <w:szCs w:val="40"/>
          <w:rtl/>
        </w:rPr>
        <w:t>إِنَّهُ مِنْ كَيْدِكُنَّ إِنَّ كَيْدَكُنَّ عَظِيمٌ</w:t>
      </w:r>
      <w:r w:rsidRPr="00905C75">
        <w:rPr>
          <w:rFonts w:ascii="Akhbar MT" w:hAnsi="AGA Arabesque" w:cs="Akhbar MT" w:hint="cs"/>
          <w:sz w:val="40"/>
          <w:szCs w:val="40"/>
        </w:rPr>
        <w:sym w:font="AGA Arabesque" w:char="F05B"/>
      </w:r>
      <w:r w:rsidRPr="00905C75">
        <w:rPr>
          <w:rFonts w:ascii="Akhbar MT" w:hAnsi="AGA Arabesque" w:cs="Akhbar MT" w:hint="cs"/>
          <w:sz w:val="40"/>
          <w:szCs w:val="40"/>
          <w:rtl/>
        </w:rPr>
        <w:t>.</w:t>
      </w:r>
      <w:r w:rsidRPr="00905C75">
        <w:rPr>
          <w:rFonts w:ascii="Akhbar MT" w:hAnsi="AGA Arabesque" w:cs="Akhbar MT"/>
          <w:sz w:val="40"/>
          <w:szCs w:val="40"/>
          <w:rtl/>
        </w:rPr>
        <w:t xml:space="preserve"> </w:t>
      </w:r>
    </w:p>
    <w:p w:rsidR="0046006A" w:rsidRDefault="00F0214D" w:rsidP="0046006A">
      <w:pPr>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sz w:val="40"/>
          <w:szCs w:val="40"/>
          <w:rtl/>
        </w:rPr>
        <w:t xml:space="preserve"> </w:t>
      </w:r>
      <w:r w:rsidRPr="00905C75">
        <w:rPr>
          <w:rFonts w:ascii="Akhbar MT" w:hAnsi="AGA Arabesque" w:cs="Akhbar MT" w:hint="eastAsia"/>
          <w:sz w:val="40"/>
          <w:szCs w:val="40"/>
          <w:rtl/>
        </w:rPr>
        <w:t>و</w:t>
      </w:r>
      <w:r w:rsidRPr="003E5635">
        <w:rPr>
          <w:rFonts w:ascii="Akhbar MT" w:hAnsi="AGA Arabesque" w:cs="Akhbar MT" w:hint="eastAsia"/>
          <w:b/>
          <w:bCs/>
          <w:sz w:val="40"/>
          <w:szCs w:val="40"/>
          <w:rtl/>
        </w:rPr>
        <w:t>خامسها</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كيدها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له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حيث</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جمعت</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له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النسوة</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وأخرجته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عليهن</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تستعين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بهن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عليه</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w:t>
      </w:r>
      <w:r w:rsidRPr="00905C75">
        <w:rPr>
          <w:rFonts w:ascii="Akhbar MT" w:hAnsi="AGA Arabesque" w:cs="Akhbar MT" w:hint="cs"/>
          <w:sz w:val="40"/>
          <w:szCs w:val="40"/>
          <w:rtl/>
        </w:rPr>
        <w:t xml:space="preserve"> </w:t>
      </w:r>
      <w:r w:rsidRPr="00905C75">
        <w:rPr>
          <w:rFonts w:ascii="Akhbar MT" w:hAnsi="AGA Arabesque" w:cs="Akhbar MT" w:hint="eastAsia"/>
          <w:sz w:val="40"/>
          <w:szCs w:val="40"/>
          <w:rtl/>
        </w:rPr>
        <w:t>تستعذر</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إليهن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شغفها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به</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p>
    <w:p w:rsidR="00F0214D" w:rsidRPr="00905C75" w:rsidRDefault="00F0214D" w:rsidP="00394D61">
      <w:pPr>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eastAsia"/>
          <w:sz w:val="40"/>
          <w:szCs w:val="40"/>
          <w:rtl/>
        </w:rPr>
        <w:lastRenderedPageBreak/>
        <w:t>و</w:t>
      </w:r>
      <w:r w:rsidRPr="00127FF2">
        <w:rPr>
          <w:rFonts w:ascii="Akhbar MT" w:hAnsi="AGA Arabesque" w:cs="Akhbar MT" w:hint="eastAsia"/>
          <w:b/>
          <w:bCs/>
          <w:sz w:val="40"/>
          <w:szCs w:val="40"/>
          <w:rtl/>
        </w:rPr>
        <w:t>سادسها</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كيد</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النسوة</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له</w:t>
      </w:r>
      <w:r w:rsidR="005549FA">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حتى</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استجار</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بالله</w:t>
      </w:r>
      <w:r w:rsidRPr="00905C75">
        <w:rPr>
          <w:rFonts w:ascii="Akhbar MT" w:hAnsi="AGA Arabesque" w:cs="Akhbar MT"/>
          <w:sz w:val="40"/>
          <w:szCs w:val="40"/>
          <w:rtl/>
        </w:rPr>
        <w:t xml:space="preserve"> </w:t>
      </w:r>
      <w:r w:rsidR="0062771B" w:rsidRPr="00510F13">
        <w:rPr>
          <w:rFonts w:ascii="Akhbar MT" w:hAnsi="AGA Arabesque" w:cs="Akhbar MT" w:hint="cs"/>
          <w:b/>
          <w:bCs/>
          <w:sz w:val="40"/>
          <w:szCs w:val="40"/>
          <w:rtl/>
        </w:rPr>
        <w:t>-</w:t>
      </w:r>
      <w:r w:rsidR="0062771B">
        <w:rPr>
          <w:rFonts w:ascii="Akhbar MT" w:hAnsi="AGA Arabesque" w:cs="Akhbar MT" w:hint="cs"/>
          <w:sz w:val="40"/>
          <w:szCs w:val="40"/>
          <w:rtl/>
        </w:rPr>
        <w:t xml:space="preserve"> </w:t>
      </w:r>
      <w:r w:rsidRPr="00905C75">
        <w:rPr>
          <w:rFonts w:ascii="Akhbar MT" w:hAnsi="AGA Arabesque" w:cs="Akhbar MT" w:hint="eastAsia"/>
          <w:sz w:val="40"/>
          <w:szCs w:val="40"/>
          <w:rtl/>
        </w:rPr>
        <w:t>تعالى</w:t>
      </w:r>
      <w:r w:rsidR="0062771B">
        <w:rPr>
          <w:rFonts w:ascii="Akhbar MT" w:hAnsi="AGA Arabesque" w:cs="Akhbar MT" w:hint="cs"/>
          <w:sz w:val="40"/>
          <w:szCs w:val="40"/>
          <w:rtl/>
        </w:rPr>
        <w:t xml:space="preserve"> </w:t>
      </w:r>
      <w:r w:rsidRPr="00510F13">
        <w:rPr>
          <w:rFonts w:ascii="Akhbar MT" w:hAnsi="AGA Arabesque" w:cs="Akhbar MT" w:hint="cs"/>
          <w:b/>
          <w:b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كيدهن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فقال</w:t>
      </w:r>
      <w:r w:rsidRPr="00905C75">
        <w:rPr>
          <w:rFonts w:ascii="Akhbar MT" w:hAnsi="AGA Arabesque" w:cs="Akhbar MT"/>
          <w:sz w:val="40"/>
          <w:szCs w:val="40"/>
          <w:rtl/>
        </w:rPr>
        <w:t xml:space="preserve">: </w:t>
      </w:r>
      <w:r w:rsidRPr="00905C75">
        <w:rPr>
          <w:rFonts w:ascii="Akhbar MT" w:hAnsi="AGA Arabesque" w:cs="Akhbar MT"/>
          <w:sz w:val="40"/>
          <w:szCs w:val="40"/>
        </w:rPr>
        <w:sym w:font="AGA Arabesque" w:char="F05D"/>
      </w:r>
      <w:r w:rsidR="00E5736E" w:rsidRPr="00905C75">
        <w:rPr>
          <w:rFonts w:ascii="Akhbar MT" w:hAnsi="AGA Arabesque" w:cs="Akhbar MT"/>
          <w:sz w:val="40"/>
          <w:szCs w:val="40"/>
          <w:rtl/>
        </w:rPr>
        <w:t xml:space="preserve">وَإِلَّا تَصْرِفْ عَنِّي كَيْدَهُنَّ أَصْبُ إِلَيْهِنَّ وَأَكُنْ مِنَ الْجَاهِلِينَ </w:t>
      </w:r>
      <w:r w:rsidR="00755399" w:rsidRPr="00510F13">
        <w:rPr>
          <w:rFonts w:ascii="Traditional Arabic" w:hAnsi="Traditional Arabic" w:cs="Akhbar MT"/>
          <w:color w:val="000000"/>
          <w:sz w:val="16"/>
          <w:szCs w:val="16"/>
        </w:rPr>
        <w:sym w:font="AGA Arabesque" w:char="F02A"/>
      </w:r>
      <w:r w:rsidR="00EE635D" w:rsidRPr="00905C75">
        <w:rPr>
          <w:rFonts w:ascii="Akhbar MT" w:hAnsi="AGA Arabesque" w:cs="Akhbar MT" w:hint="cs"/>
          <w:sz w:val="40"/>
          <w:szCs w:val="40"/>
          <w:rtl/>
        </w:rPr>
        <w:t xml:space="preserve"> </w:t>
      </w:r>
      <w:r w:rsidR="00E5736E" w:rsidRPr="00905C75">
        <w:rPr>
          <w:rFonts w:ascii="Akhbar MT" w:hAnsi="AGA Arabesque" w:cs="Akhbar MT"/>
          <w:sz w:val="40"/>
          <w:szCs w:val="40"/>
          <w:rtl/>
        </w:rPr>
        <w:t>فَاسْتَجَابَ لَهُ رَبُّهُ فَصَرَفَ عَنْهُ كَيْدَهُنَّ إِنَّهُ هُوَ السَّمِيعُ الْعَلِيمُ</w:t>
      </w:r>
      <w:r w:rsidRPr="00905C75">
        <w:rPr>
          <w:rFonts w:ascii="Akhbar MT" w:hAnsi="AGA Arabesque" w:cs="Akhbar MT"/>
          <w:sz w:val="40"/>
          <w:szCs w:val="40"/>
        </w:rPr>
        <w:sym w:font="AGA Arabesque" w:char="F05B"/>
      </w:r>
      <w:r w:rsidRPr="00905C75">
        <w:rPr>
          <w:rFonts w:ascii="Akhbar MT" w:hAnsi="AGA Arabesque" w:cs="Akhbar MT" w:hint="cs"/>
          <w:sz w:val="40"/>
          <w:szCs w:val="40"/>
          <w:rtl/>
        </w:rPr>
        <w:t>.</w:t>
      </w:r>
    </w:p>
    <w:p w:rsidR="00F0214D" w:rsidRPr="00905C75" w:rsidRDefault="00F0214D" w:rsidP="00746532">
      <w:pPr>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sz w:val="40"/>
          <w:szCs w:val="40"/>
          <w:rtl/>
        </w:rPr>
        <w:t xml:space="preserve"> </w:t>
      </w:r>
      <w:r w:rsidRPr="00905C75">
        <w:rPr>
          <w:rFonts w:ascii="Akhbar MT" w:hAnsi="AGA Arabesque" w:cs="Akhbar MT" w:hint="eastAsia"/>
          <w:sz w:val="40"/>
          <w:szCs w:val="40"/>
          <w:rtl/>
        </w:rPr>
        <w:t>ولهذا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لما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جاء</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الرسول</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بالخروج</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السجن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قال</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له</w:t>
      </w:r>
      <w:r w:rsidRPr="00905C75">
        <w:rPr>
          <w:rFonts w:ascii="Akhbar MT" w:hAnsi="AGA Arabesque" w:cs="Akhbar MT"/>
          <w:sz w:val="40"/>
          <w:szCs w:val="40"/>
          <w:rtl/>
        </w:rPr>
        <w:t xml:space="preserve">: </w:t>
      </w:r>
      <w:r w:rsidRPr="00905C75">
        <w:rPr>
          <w:rFonts w:ascii="Akhbar MT" w:hAnsi="AGA Arabesque" w:cs="Akhbar MT"/>
          <w:sz w:val="40"/>
          <w:szCs w:val="40"/>
        </w:rPr>
        <w:sym w:font="AGA Arabesque" w:char="F05D"/>
      </w:r>
      <w:r w:rsidR="008C15BA" w:rsidRPr="00905C75">
        <w:rPr>
          <w:rFonts w:ascii="Akhbar MT" w:hAnsi="AGA Arabesque" w:cs="Akhbar MT" w:hint="cs"/>
          <w:sz w:val="40"/>
          <w:szCs w:val="40"/>
          <w:rtl/>
        </w:rPr>
        <w:t>ا</w:t>
      </w:r>
      <w:r w:rsidR="008C15BA" w:rsidRPr="00905C75">
        <w:rPr>
          <w:rFonts w:ascii="Akhbar MT" w:hAnsi="AGA Arabesque" w:cs="Akhbar MT"/>
          <w:sz w:val="40"/>
          <w:szCs w:val="40"/>
          <w:rtl/>
        </w:rPr>
        <w:t>رْجِعْ إِلَى رَبِّكَ فَاسْأَلْهُ مَابَالُ النِّسْوَةِ اللاتِي قَطَّعْنَ أَيْدِيَهُنَّ إِنَّ رَبِّي بِكَيْدِهِنَّ عَلِيمٌ</w:t>
      </w:r>
      <w:r w:rsidRPr="00905C75">
        <w:rPr>
          <w:rFonts w:ascii="Akhbar MT" w:hAnsi="AGA Arabesque" w:cs="Akhbar MT"/>
          <w:sz w:val="40"/>
          <w:szCs w:val="40"/>
        </w:rPr>
        <w:sym w:font="AGA Arabesque" w:char="F05B"/>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فإن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قيل</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فما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كان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مكر</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النسوة</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اللاتي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مكرن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به</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وسمعت</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امرأة</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العزيز</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فإن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الله</w:t>
      </w:r>
      <w:r w:rsidRPr="00905C75">
        <w:rPr>
          <w:rFonts w:ascii="Akhbar MT" w:hAnsi="AGA Arabesque" w:cs="Akhbar MT"/>
          <w:sz w:val="40"/>
          <w:szCs w:val="40"/>
          <w:rtl/>
        </w:rPr>
        <w:t xml:space="preserve"> </w:t>
      </w:r>
      <w:r w:rsidR="000A1D23" w:rsidRPr="00C314EF">
        <w:rPr>
          <w:rFonts w:ascii="Akhbar MT" w:hAnsi="AGA Arabesque" w:cs="Akhbar MT" w:hint="cs"/>
          <w:b/>
          <w:bCs/>
          <w:sz w:val="40"/>
          <w:szCs w:val="40"/>
          <w:rtl/>
        </w:rPr>
        <w:t>-</w:t>
      </w:r>
      <w:r w:rsidR="000A1D23">
        <w:rPr>
          <w:rFonts w:ascii="Akhbar MT" w:hAnsi="AGA Arabesque" w:cs="Akhbar MT" w:hint="cs"/>
          <w:sz w:val="40"/>
          <w:szCs w:val="40"/>
          <w:rtl/>
        </w:rPr>
        <w:t xml:space="preserve"> </w:t>
      </w:r>
      <w:r w:rsidRPr="00905C75">
        <w:rPr>
          <w:rFonts w:ascii="Akhbar MT" w:hAnsi="AGA Arabesque" w:cs="Akhbar MT" w:hint="eastAsia"/>
          <w:sz w:val="40"/>
          <w:szCs w:val="40"/>
          <w:rtl/>
        </w:rPr>
        <w:t>سبحانه</w:t>
      </w:r>
      <w:r w:rsidR="000A1D23">
        <w:rPr>
          <w:rFonts w:ascii="Akhbar MT" w:hAnsi="AGA Arabesque" w:cs="Akhbar MT" w:hint="cs"/>
          <w:sz w:val="40"/>
          <w:szCs w:val="40"/>
          <w:rtl/>
        </w:rPr>
        <w:t xml:space="preserve"> </w:t>
      </w:r>
      <w:r w:rsidRPr="00C314EF">
        <w:rPr>
          <w:rFonts w:ascii="Akhbar MT" w:hAnsi="AGA Arabesque" w:cs="Akhbar MT" w:hint="cs"/>
          <w:b/>
          <w:b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لم</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يقصه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كتابه</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قيل</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بلى</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قد</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أشار</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إليه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بقوله</w:t>
      </w:r>
      <w:r w:rsidRPr="00905C75">
        <w:rPr>
          <w:rFonts w:ascii="Akhbar MT" w:hAnsi="AGA Arabesque" w:cs="Akhbar MT"/>
          <w:sz w:val="40"/>
          <w:szCs w:val="40"/>
          <w:rtl/>
        </w:rPr>
        <w:t xml:space="preserve">: </w:t>
      </w:r>
      <w:r w:rsidRPr="00905C75">
        <w:rPr>
          <w:rFonts w:ascii="Akhbar MT" w:hAnsi="AGA Arabesque" w:cs="Akhbar MT"/>
          <w:sz w:val="40"/>
          <w:szCs w:val="40"/>
        </w:rPr>
        <w:sym w:font="AGA Arabesque" w:char="F05D"/>
      </w:r>
      <w:r w:rsidR="00AD293E" w:rsidRPr="00905C75">
        <w:rPr>
          <w:rFonts w:ascii="Akhbar MT" w:hAnsi="AGA Arabesque" w:cs="Akhbar MT"/>
          <w:sz w:val="40"/>
          <w:szCs w:val="40"/>
          <w:rtl/>
        </w:rPr>
        <w:t>وَقَالَ نِسْوَةٌ فِي الْمَدِينَةِ امْرَأَةُ الْعَزِيزِ تُرَاوِدُ فَتَاهَا عَنْ نَفْسِهِ قَدْ شَغَفَهَا حُبًّا إِنَّا لَنَرَاهَا فِي ضَلالٍ مُبِينٍ</w:t>
      </w:r>
      <w:r w:rsidRPr="00905C75">
        <w:rPr>
          <w:rFonts w:ascii="Akhbar MT" w:hAnsi="AGA Arabesque" w:cs="Akhbar MT"/>
          <w:sz w:val="40"/>
          <w:szCs w:val="40"/>
        </w:rPr>
        <w:sym w:font="AGA Arabesque" w:char="F05B"/>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وهذا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الكلام</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متضمن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لوجوه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المكر</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p>
    <w:p w:rsidR="00F0214D" w:rsidRPr="00905C75" w:rsidRDefault="00F0214D" w:rsidP="007B123C">
      <w:pPr>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sz w:val="40"/>
          <w:szCs w:val="40"/>
          <w:rtl/>
        </w:rPr>
        <w:t xml:space="preserve"> </w:t>
      </w:r>
      <w:r w:rsidRPr="00905C75">
        <w:rPr>
          <w:rFonts w:ascii="Akhbar MT" w:hAnsi="AGA Arabesque" w:cs="Akhbar MT" w:hint="eastAsia"/>
          <w:sz w:val="40"/>
          <w:szCs w:val="40"/>
          <w:rtl/>
        </w:rPr>
        <w:t>أ</w:t>
      </w:r>
      <w:r w:rsidRPr="000307B4">
        <w:rPr>
          <w:rFonts w:ascii="Akhbar MT" w:hAnsi="AGA Arabesque" w:cs="Akhbar MT" w:hint="eastAsia"/>
          <w:b/>
          <w:bCs/>
          <w:sz w:val="40"/>
          <w:szCs w:val="40"/>
          <w:rtl/>
        </w:rPr>
        <w:t>حدها</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قولهن</w:t>
      </w:r>
      <w:r w:rsidRPr="00905C75">
        <w:rPr>
          <w:rFonts w:ascii="Akhbar MT" w:hAnsi="AGA Arabesque" w:cs="Akhbar MT" w:hint="cs"/>
          <w:sz w:val="40"/>
          <w:szCs w:val="40"/>
          <w:rtl/>
        </w:rPr>
        <w:t>:</w:t>
      </w:r>
      <w:r w:rsidR="000A1D23">
        <w:rPr>
          <w:rFonts w:ascii="Akhbar MT" w:hAnsi="AGA Arabesque" w:cs="Akhbar MT" w:hint="cs"/>
          <w:sz w:val="40"/>
          <w:szCs w:val="40"/>
          <w:rtl/>
        </w:rPr>
        <w:t xml:space="preserve"> </w:t>
      </w:r>
      <w:r w:rsidRPr="00905C75">
        <w:rPr>
          <w:rFonts w:ascii="Akhbar MT" w:hAnsi="AGA Arabesque" w:cs="Akhbar MT" w:hint="cs"/>
          <w:sz w:val="40"/>
          <w:szCs w:val="40"/>
        </w:rPr>
        <w:sym w:font="AGA Arabesque" w:char="F05D"/>
      </w:r>
      <w:r w:rsidR="004415BA" w:rsidRPr="00905C75">
        <w:rPr>
          <w:rFonts w:ascii="Akhbar MT" w:hAnsi="AGA Arabesque" w:cs="Akhbar MT"/>
          <w:sz w:val="40"/>
          <w:szCs w:val="40"/>
          <w:rtl/>
        </w:rPr>
        <w:t>امْرَأَةُ الْعَزِيزِ تُرَاوِدُ فَتَاهَا</w:t>
      </w:r>
      <w:r w:rsidRPr="00905C75">
        <w:rPr>
          <w:rFonts w:ascii="Akhbar MT" w:hAnsi="AGA Arabesque" w:cs="Akhbar MT"/>
          <w:sz w:val="40"/>
          <w:szCs w:val="40"/>
        </w:rPr>
        <w:sym w:font="AGA Arabesque" w:char="F05B"/>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ولم</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يسموها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باسمها</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بل</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ذكروها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بالوصف</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الذي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ينادى</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عليها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بقبيح</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فعلها</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بكونها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ذات</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بعل</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فصدور</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الفاحشة</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منها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أقبح</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صدورها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ممن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لا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زوج</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لها</w:t>
      </w:r>
      <w:r w:rsidRPr="00905C75">
        <w:rPr>
          <w:rFonts w:ascii="Akhbar MT" w:hAnsi="AGA Arabesque" w:cs="Akhbar MT" w:hint="cs"/>
          <w:sz w:val="40"/>
          <w:szCs w:val="40"/>
          <w:rtl/>
        </w:rPr>
        <w:t>.</w:t>
      </w:r>
    </w:p>
    <w:p w:rsidR="000307B4" w:rsidRDefault="00F0214D" w:rsidP="000307B4">
      <w:pPr>
        <w:autoSpaceDE w:val="0"/>
        <w:autoSpaceDN w:val="0"/>
        <w:adjustRightInd w:val="0"/>
        <w:spacing w:line="540" w:lineRule="exact"/>
        <w:jc w:val="both"/>
        <w:rPr>
          <w:rFonts w:ascii="Akhbar MT" w:hAnsi="AGA Arabesque" w:cs="Akhbar MT"/>
          <w:b/>
          <w:bCs/>
          <w:sz w:val="40"/>
          <w:szCs w:val="40"/>
          <w:rtl/>
        </w:rPr>
      </w:pPr>
      <w:r w:rsidRPr="000307B4">
        <w:rPr>
          <w:rFonts w:ascii="Akhbar MT" w:hAnsi="AGA Arabesque" w:cs="Akhbar MT" w:hint="eastAsia"/>
          <w:b/>
          <w:bCs/>
          <w:sz w:val="40"/>
          <w:szCs w:val="40"/>
          <w:rtl/>
        </w:rPr>
        <w:t>الثاني</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أن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زوجها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عزيز</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مصر</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ورئيسها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وكبيرها</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وذلك</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أقبح</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لوقوع</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الفاحشة</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منها</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000307B4">
        <w:rPr>
          <w:rFonts w:ascii="Akhbar MT" w:hAnsi="AGA Arabesque" w:cs="Akhbar MT" w:hint="cs"/>
          <w:sz w:val="40"/>
          <w:szCs w:val="40"/>
          <w:rtl/>
        </w:rPr>
        <w:t xml:space="preserve">    </w:t>
      </w:r>
    </w:p>
    <w:p w:rsidR="000307B4" w:rsidRDefault="00F0214D" w:rsidP="000307B4">
      <w:pPr>
        <w:autoSpaceDE w:val="0"/>
        <w:autoSpaceDN w:val="0"/>
        <w:adjustRightInd w:val="0"/>
        <w:spacing w:line="540" w:lineRule="exact"/>
        <w:jc w:val="both"/>
        <w:rPr>
          <w:rFonts w:ascii="Akhbar MT" w:hAnsi="AGA Arabesque" w:cs="Akhbar MT"/>
          <w:sz w:val="40"/>
          <w:szCs w:val="40"/>
          <w:rtl/>
        </w:rPr>
      </w:pPr>
      <w:r w:rsidRPr="000307B4">
        <w:rPr>
          <w:rFonts w:ascii="Akhbar MT" w:hAnsi="AGA Arabesque" w:cs="Akhbar MT" w:hint="eastAsia"/>
          <w:b/>
          <w:bCs/>
          <w:sz w:val="40"/>
          <w:szCs w:val="40"/>
          <w:rtl/>
        </w:rPr>
        <w:t>الثالث</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أن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الذي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تراوده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مملوك</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لا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حر</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وذلك</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أبلغ</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القبح</w:t>
      </w:r>
      <w:r w:rsidRPr="00905C75">
        <w:rPr>
          <w:rFonts w:ascii="Traditional Arabic" w:cs="Traditional Arabic" w:hint="cs"/>
          <w:b/>
          <w:bCs/>
          <w:color w:val="000000"/>
          <w:sz w:val="40"/>
          <w:szCs w:val="40"/>
          <w:rtl/>
        </w:rPr>
        <w:t>.</w:t>
      </w:r>
      <w:r w:rsidRPr="00905C75">
        <w:rPr>
          <w:rFonts w:ascii="Traditional Arabic" w:cs="Traditional Arabic"/>
          <w:b/>
          <w:bCs/>
          <w:color w:val="000000"/>
          <w:sz w:val="40"/>
          <w:szCs w:val="40"/>
          <w:rtl/>
        </w:rPr>
        <w:t xml:space="preserve"> </w:t>
      </w:r>
    </w:p>
    <w:p w:rsidR="00F0214D" w:rsidRPr="00905C75" w:rsidRDefault="00F0214D" w:rsidP="000307B4">
      <w:pPr>
        <w:autoSpaceDE w:val="0"/>
        <w:autoSpaceDN w:val="0"/>
        <w:adjustRightInd w:val="0"/>
        <w:spacing w:line="540" w:lineRule="exact"/>
        <w:jc w:val="both"/>
        <w:rPr>
          <w:rFonts w:ascii="Akhbar MT" w:hAnsi="AGA Arabesque" w:cs="Akhbar MT"/>
          <w:sz w:val="40"/>
          <w:szCs w:val="40"/>
          <w:rtl/>
        </w:rPr>
      </w:pPr>
      <w:r w:rsidRPr="000307B4">
        <w:rPr>
          <w:rFonts w:ascii="Akhbar MT" w:hAnsi="AGA Arabesque" w:cs="Akhbar MT" w:hint="eastAsia"/>
          <w:b/>
          <w:bCs/>
          <w:sz w:val="40"/>
          <w:szCs w:val="40"/>
          <w:rtl/>
        </w:rPr>
        <w:t>الرابع</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أنه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فتاها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الذي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هو</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بيتها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وتحت</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كنفها</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فحكمه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حكم</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أهل</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البيت</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بخلاف</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طلب</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ذلك</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الأجنبي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البعيد</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0307B4">
        <w:rPr>
          <w:rFonts w:ascii="Akhbar MT" w:hAnsi="AGA Arabesque" w:cs="Akhbar MT" w:hint="eastAsia"/>
          <w:b/>
          <w:bCs/>
          <w:sz w:val="40"/>
          <w:szCs w:val="40"/>
          <w:rtl/>
        </w:rPr>
        <w:t>الخامس</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أنها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هي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المراودة</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الطالبة</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p>
    <w:p w:rsidR="005A2BE1" w:rsidRDefault="00F0214D" w:rsidP="005A2BE1">
      <w:pPr>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sz w:val="40"/>
          <w:szCs w:val="40"/>
          <w:rtl/>
        </w:rPr>
        <w:t xml:space="preserve"> </w:t>
      </w:r>
      <w:r w:rsidRPr="000307B4">
        <w:rPr>
          <w:rFonts w:ascii="Akhbar MT" w:hAnsi="AGA Arabesque" w:cs="Akhbar MT" w:hint="eastAsia"/>
          <w:b/>
          <w:bCs/>
          <w:sz w:val="40"/>
          <w:szCs w:val="40"/>
          <w:rtl/>
        </w:rPr>
        <w:t>السادس</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أنها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قد</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بلغ</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بها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عشقها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له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كل</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مبلغ</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حتى</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وصل</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حبها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له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إلى</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شغاف</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قلبها</w:t>
      </w:r>
      <w:r w:rsidRPr="00905C75">
        <w:rPr>
          <w:rFonts w:ascii="Akhbar MT" w:hAnsi="AGA Arabesque" w:cs="Akhbar MT" w:hint="cs"/>
          <w:sz w:val="40"/>
          <w:szCs w:val="40"/>
          <w:rtl/>
        </w:rPr>
        <w:t>.</w:t>
      </w:r>
    </w:p>
    <w:p w:rsidR="00F0214D" w:rsidRPr="00905C75" w:rsidRDefault="00F0214D" w:rsidP="000A1D23">
      <w:pPr>
        <w:autoSpaceDE w:val="0"/>
        <w:autoSpaceDN w:val="0"/>
        <w:adjustRightInd w:val="0"/>
        <w:spacing w:line="540" w:lineRule="exact"/>
        <w:jc w:val="both"/>
        <w:rPr>
          <w:rFonts w:ascii="Akhbar MT" w:hAnsi="AGA Arabesque" w:cs="Akhbar MT"/>
          <w:sz w:val="40"/>
          <w:szCs w:val="40"/>
          <w:rtl/>
        </w:rPr>
      </w:pPr>
      <w:r w:rsidRPr="000307B4">
        <w:rPr>
          <w:rFonts w:ascii="Akhbar MT" w:hAnsi="AGA Arabesque" w:cs="Akhbar MT" w:hint="eastAsia"/>
          <w:b/>
          <w:bCs/>
          <w:sz w:val="40"/>
          <w:szCs w:val="40"/>
          <w:rtl/>
        </w:rPr>
        <w:t>السابع</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أن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ضمن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هذا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أنه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أعف</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منها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وأبر</w:t>
      </w:r>
      <w:r w:rsidR="000A1D23">
        <w:rPr>
          <w:rFonts w:ascii="Akhbar MT" w:hAnsi="AGA Arabesque" w:cs="Akhbar MT" w:hint="cs"/>
          <w:sz w:val="40"/>
          <w:szCs w:val="40"/>
          <w:rtl/>
        </w:rPr>
        <w:t xml:space="preserve"> </w:t>
      </w:r>
      <w:r w:rsidRPr="00905C75">
        <w:rPr>
          <w:rFonts w:ascii="Akhbar MT" w:hAnsi="AGA Arabesque" w:cs="Akhbar MT" w:hint="eastAsia"/>
          <w:sz w:val="40"/>
          <w:szCs w:val="40"/>
          <w:rtl/>
        </w:rPr>
        <w:t>وأوفى</w:t>
      </w:r>
      <w:r w:rsidR="000A1D23">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حيث</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كانت</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هي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المراودة</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الطالبة</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وهو</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الممتنع</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عفافا</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وكرما</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وحياء</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وهذا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غاية</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الذم</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لها</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p>
    <w:p w:rsidR="00F0214D" w:rsidRPr="0046006A" w:rsidRDefault="00F0214D" w:rsidP="0046006A">
      <w:pPr>
        <w:autoSpaceDE w:val="0"/>
        <w:autoSpaceDN w:val="0"/>
        <w:adjustRightInd w:val="0"/>
        <w:spacing w:line="540" w:lineRule="exact"/>
        <w:jc w:val="both"/>
        <w:rPr>
          <w:rFonts w:ascii="Akhbar MT" w:hAnsi="AGA Arabesque" w:cs="Akhbar MT"/>
          <w:b/>
          <w:bCs/>
          <w:sz w:val="40"/>
          <w:szCs w:val="40"/>
          <w:rtl/>
        </w:rPr>
      </w:pPr>
      <w:r w:rsidRPr="005A2BE1">
        <w:rPr>
          <w:rFonts w:ascii="Akhbar MT" w:hAnsi="AGA Arabesque" w:cs="Akhbar MT"/>
          <w:b/>
          <w:bCs/>
          <w:sz w:val="40"/>
          <w:szCs w:val="40"/>
          <w:rtl/>
        </w:rPr>
        <w:t xml:space="preserve"> </w:t>
      </w:r>
      <w:r w:rsidRPr="005A2BE1">
        <w:rPr>
          <w:rFonts w:ascii="Akhbar MT" w:hAnsi="AGA Arabesque" w:cs="Akhbar MT" w:hint="eastAsia"/>
          <w:b/>
          <w:bCs/>
          <w:sz w:val="40"/>
          <w:szCs w:val="40"/>
          <w:rtl/>
        </w:rPr>
        <w:t>الثامن</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أنهن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أتين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بفعل</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المراودة</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بصيغة</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المستقبل</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الدالة</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على</w:t>
      </w:r>
      <w:r w:rsidRPr="00905C75">
        <w:rPr>
          <w:rFonts w:ascii="Akhbar MT" w:hAnsi="AGA Arabesque" w:cs="Akhbar MT"/>
          <w:sz w:val="40"/>
          <w:szCs w:val="40"/>
          <w:rtl/>
        </w:rPr>
        <w:t xml:space="preserve"> </w:t>
      </w:r>
      <w:r w:rsidRPr="00905C75">
        <w:rPr>
          <w:rFonts w:ascii="Akhbar MT" w:hAnsi="AGA Arabesque" w:cs="Akhbar MT" w:hint="cs"/>
          <w:sz w:val="40"/>
          <w:szCs w:val="40"/>
          <w:rtl/>
        </w:rPr>
        <w:t>الاستمرار</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والوقوع</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حالا</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واستقبالا</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وأن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هذا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شأنها</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ولم</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يقلن</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راودت</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فتاها</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وفرق</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بين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قولك</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فلان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lastRenderedPageBreak/>
        <w:t>أضاف</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ضيفا</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وفلان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ي</w:t>
      </w:r>
      <w:r w:rsidRPr="00905C75">
        <w:rPr>
          <w:rFonts w:ascii="Akhbar MT" w:hAnsi="AGA Arabesque" w:cs="Akhbar MT" w:hint="cs"/>
          <w:sz w:val="40"/>
          <w:szCs w:val="40"/>
          <w:rtl/>
        </w:rPr>
        <w:t>َ</w:t>
      </w:r>
      <w:r w:rsidRPr="00905C75">
        <w:rPr>
          <w:rFonts w:ascii="Akhbar MT" w:hAnsi="AGA Arabesque" w:cs="Akhbar MT" w:hint="eastAsia"/>
          <w:sz w:val="40"/>
          <w:szCs w:val="40"/>
          <w:rtl/>
        </w:rPr>
        <w:t>قري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الضيف</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ويطعم</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الطعام</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ويحمل</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الكل</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فإن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هذا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يدل</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على</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أن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هذا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شأنه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وعادته</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p>
    <w:p w:rsidR="00F0214D" w:rsidRPr="00905C75" w:rsidRDefault="00F0214D" w:rsidP="009B7A78">
      <w:pPr>
        <w:autoSpaceDE w:val="0"/>
        <w:autoSpaceDN w:val="0"/>
        <w:adjustRightInd w:val="0"/>
        <w:spacing w:line="540" w:lineRule="exact"/>
        <w:jc w:val="both"/>
        <w:rPr>
          <w:rFonts w:ascii="Akhbar MT" w:hAnsi="AGA Arabesque" w:cs="Akhbar MT"/>
          <w:sz w:val="40"/>
          <w:szCs w:val="40"/>
          <w:rtl/>
        </w:rPr>
      </w:pPr>
      <w:r w:rsidRPr="005A2BE1">
        <w:rPr>
          <w:rFonts w:ascii="Akhbar MT" w:hAnsi="AGA Arabesque" w:cs="Akhbar MT" w:hint="eastAsia"/>
          <w:b/>
          <w:bCs/>
          <w:sz w:val="40"/>
          <w:szCs w:val="40"/>
          <w:rtl/>
        </w:rPr>
        <w:t>التاسع</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قولهن</w:t>
      </w:r>
      <w:r w:rsidRPr="00905C75">
        <w:rPr>
          <w:rFonts w:ascii="Akhbar MT" w:hAnsi="AGA Arabesque" w:cs="Akhbar MT" w:hint="cs"/>
          <w:sz w:val="40"/>
          <w:szCs w:val="40"/>
          <w:rtl/>
        </w:rPr>
        <w:t>:</w:t>
      </w:r>
      <w:r w:rsidR="000A1D23">
        <w:rPr>
          <w:rFonts w:ascii="Akhbar MT" w:hAnsi="AGA Arabesque" w:cs="Akhbar MT" w:hint="cs"/>
          <w:sz w:val="40"/>
          <w:szCs w:val="40"/>
          <w:rtl/>
        </w:rPr>
        <w:t xml:space="preserve"> </w:t>
      </w:r>
      <w:r w:rsidRPr="00905C75">
        <w:rPr>
          <w:rFonts w:ascii="Akhbar MT" w:hAnsi="AGA Arabesque" w:cs="Akhbar MT" w:hint="cs"/>
          <w:sz w:val="40"/>
          <w:szCs w:val="40"/>
        </w:rPr>
        <w:sym w:font="AGA Arabesque" w:char="F05D"/>
      </w:r>
      <w:r w:rsidR="009B7A78" w:rsidRPr="00905C75">
        <w:rPr>
          <w:rFonts w:ascii="Akhbar MT" w:hAnsi="AGA Arabesque" w:cs="Akhbar MT"/>
          <w:sz w:val="40"/>
          <w:szCs w:val="40"/>
          <w:rtl/>
        </w:rPr>
        <w:t>إِنَّا لَنَرَاهَا فِي ضَلالٍ مُبِينٍ</w:t>
      </w:r>
      <w:r w:rsidRPr="00905C75">
        <w:rPr>
          <w:rFonts w:ascii="Akhbar MT" w:hAnsi="AGA Arabesque" w:cs="Akhbar MT"/>
          <w:sz w:val="40"/>
          <w:szCs w:val="40"/>
        </w:rPr>
        <w:sym w:font="AGA Arabesque" w:char="F05B"/>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أي</w:t>
      </w:r>
      <w:r w:rsidR="00DE120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إنا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لنستقبح</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منها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ذلك</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غاية</w:t>
      </w:r>
      <w:r w:rsidRPr="00905C75">
        <w:rPr>
          <w:rFonts w:ascii="Akhbar MT" w:hAnsi="AGA Arabesque" w:cs="Akhbar MT"/>
          <w:sz w:val="40"/>
          <w:szCs w:val="40"/>
          <w:rtl/>
        </w:rPr>
        <w:t xml:space="preserve"> </w:t>
      </w:r>
      <w:r w:rsidRPr="00905C75">
        <w:rPr>
          <w:rFonts w:ascii="Akhbar MT" w:hAnsi="AGA Arabesque" w:cs="Akhbar MT" w:hint="cs"/>
          <w:sz w:val="40"/>
          <w:szCs w:val="40"/>
          <w:rtl/>
        </w:rPr>
        <w:t>الاستقباح</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فنسبن</w:t>
      </w:r>
      <w:r w:rsidRPr="00905C75">
        <w:rPr>
          <w:rFonts w:ascii="Akhbar MT" w:hAnsi="AGA Arabesque" w:cs="Akhbar MT"/>
          <w:sz w:val="40"/>
          <w:szCs w:val="40"/>
          <w:rtl/>
        </w:rPr>
        <w:t xml:space="preserve"> </w:t>
      </w:r>
      <w:r w:rsidRPr="00905C75">
        <w:rPr>
          <w:rFonts w:ascii="Akhbar MT" w:hAnsi="AGA Arabesque" w:cs="Akhbar MT" w:hint="cs"/>
          <w:sz w:val="40"/>
          <w:szCs w:val="40"/>
          <w:rtl/>
        </w:rPr>
        <w:t>الاستقباح</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إليهن</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ومن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شأنهن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مساعدة</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بعضهن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بعضا</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على</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الهوى</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ولا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يكدن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يرين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ذلك</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قبيحا</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كما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يساعد</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الرجال</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بعضهم</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بعضا</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على</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ذلك</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فحيث</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استقبحن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منها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ذلك</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كان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هذا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دليلا</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على</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أنه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أقبح</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الأمور</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وأنه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مما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لا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ينبغي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أن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تساعد</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عليه</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ولا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يحسن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معاونتها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عليه</w:t>
      </w:r>
      <w:r w:rsidRPr="00905C75">
        <w:rPr>
          <w:rFonts w:ascii="Akhbar MT" w:hAnsi="AGA Arabesque" w:cs="Akhbar MT" w:hint="cs"/>
          <w:sz w:val="40"/>
          <w:szCs w:val="40"/>
          <w:rtl/>
        </w:rPr>
        <w:t>.</w:t>
      </w:r>
    </w:p>
    <w:p w:rsidR="00F0214D" w:rsidRPr="0046006A" w:rsidRDefault="00F0214D" w:rsidP="00D56E9F">
      <w:pPr>
        <w:autoSpaceDE w:val="0"/>
        <w:autoSpaceDN w:val="0"/>
        <w:adjustRightInd w:val="0"/>
        <w:spacing w:line="540" w:lineRule="exact"/>
        <w:jc w:val="both"/>
        <w:rPr>
          <w:rFonts w:ascii="Akhbar MT" w:hAnsi="AGA Arabesque" w:cs="Akhbar MT"/>
          <w:b/>
          <w:bCs/>
          <w:sz w:val="40"/>
          <w:szCs w:val="40"/>
          <w:rtl/>
        </w:rPr>
      </w:pPr>
      <w:r w:rsidRPr="00905C75">
        <w:rPr>
          <w:rFonts w:ascii="Akhbar MT" w:hAnsi="AGA Arabesque" w:cs="Akhbar MT"/>
          <w:sz w:val="40"/>
          <w:szCs w:val="40"/>
          <w:rtl/>
        </w:rPr>
        <w:t xml:space="preserve"> </w:t>
      </w:r>
      <w:r w:rsidRPr="005A2BE1">
        <w:rPr>
          <w:rFonts w:ascii="Akhbar MT" w:hAnsi="AGA Arabesque" w:cs="Akhbar MT" w:hint="eastAsia"/>
          <w:b/>
          <w:bCs/>
          <w:sz w:val="40"/>
          <w:szCs w:val="40"/>
          <w:rtl/>
        </w:rPr>
        <w:t>العاشر</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أنهن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جمعن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لها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هذا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الكلام</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واللوم</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بين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العشق</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المفرط</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والطلب</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المفرط</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فلم</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تقتصد</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حبها</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ولا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طلبها</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أما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العشق</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فقولهن</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sz w:val="40"/>
          <w:szCs w:val="40"/>
        </w:rPr>
        <w:sym w:font="AGA Arabesque" w:char="F05D"/>
      </w:r>
      <w:r w:rsidR="00394D61" w:rsidRPr="00905C75">
        <w:rPr>
          <w:rFonts w:ascii="Akhbar MT" w:hAnsi="AGA Arabesque" w:cs="Akhbar MT"/>
          <w:sz w:val="40"/>
          <w:szCs w:val="40"/>
          <w:rtl/>
        </w:rPr>
        <w:t>قَدْ شَغَفَهَا حُبًّا</w:t>
      </w:r>
      <w:r w:rsidRPr="00905C75">
        <w:rPr>
          <w:rFonts w:ascii="Akhbar MT" w:hAnsi="AGA Arabesque" w:cs="Akhbar MT"/>
          <w:sz w:val="40"/>
          <w:szCs w:val="40"/>
        </w:rPr>
        <w:sym w:font="AGA Arabesque" w:char="F05B"/>
      </w:r>
      <w:r w:rsidRPr="00905C75">
        <w:rPr>
          <w:rFonts w:ascii="Akhbar MT" w:hAnsi="AGA Arabesque" w:cs="Akhbar MT" w:hint="cs"/>
          <w:sz w:val="40"/>
          <w:szCs w:val="40"/>
          <w:rtl/>
        </w:rPr>
        <w:t xml:space="preserve">، </w:t>
      </w:r>
      <w:r w:rsidRPr="00905C75">
        <w:rPr>
          <w:rFonts w:ascii="Akhbar MT" w:hAnsi="AGA Arabesque" w:cs="Akhbar MT" w:hint="eastAsia"/>
          <w:sz w:val="40"/>
          <w:szCs w:val="40"/>
          <w:rtl/>
        </w:rPr>
        <w:t>أي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وصل</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حبه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إلى</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شغاف</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قلبها</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وأما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الطلب</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المفرط</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فقولهن</w:t>
      </w:r>
      <w:r w:rsidRPr="00905C75">
        <w:rPr>
          <w:rFonts w:ascii="Akhbar MT" w:hAnsi="AGA Arabesque" w:cs="Akhbar MT" w:hint="cs"/>
          <w:sz w:val="40"/>
          <w:szCs w:val="40"/>
          <w:rtl/>
        </w:rPr>
        <w:t>:</w:t>
      </w:r>
      <w:r w:rsidRPr="00905C75">
        <w:rPr>
          <w:rFonts w:ascii="Akhbar MT" w:hAnsi="AGA Arabesque" w:cs="Akhbar MT" w:hint="cs"/>
          <w:sz w:val="40"/>
          <w:szCs w:val="40"/>
        </w:rPr>
        <w:sym w:font="AGA Arabesque" w:char="F05D"/>
      </w:r>
      <w:r w:rsidR="00127A0E">
        <w:rPr>
          <w:rFonts w:cs="Akhbar MT"/>
          <w:sz w:val="40"/>
          <w:szCs w:val="40"/>
        </w:rPr>
        <w:t xml:space="preserve"> </w:t>
      </w:r>
      <w:r w:rsidR="00C3417E" w:rsidRPr="00905C75">
        <w:rPr>
          <w:rFonts w:ascii="Akhbar MT" w:hAnsi="AGA Arabesque" w:cs="Akhbar MT"/>
          <w:sz w:val="40"/>
          <w:szCs w:val="40"/>
          <w:rtl/>
        </w:rPr>
        <w:t>تُرَاوِدُ فَتَاهَا</w:t>
      </w:r>
      <w:r w:rsidRPr="00905C75">
        <w:rPr>
          <w:rFonts w:ascii="Akhbar MT" w:hAnsi="AGA Arabesque" w:cs="Akhbar MT"/>
          <w:sz w:val="40"/>
          <w:szCs w:val="40"/>
        </w:rPr>
        <w:sym w:font="AGA Arabesque" w:char="F05B"/>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والمراودة</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الطلب</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مرة</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بعد</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مرة</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فنسبوها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إلى</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شدة</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العشق</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وشدة</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الحرص</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على</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الفاحشة</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فلما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سمعت</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بهذا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المكر</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منهن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هيأت</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لهن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مكر</w:t>
      </w:r>
      <w:r w:rsidRPr="00905C75">
        <w:rPr>
          <w:rFonts w:ascii="Akhbar MT" w:hAnsi="AGA Arabesque" w:cs="Akhbar MT" w:hint="cs"/>
          <w:sz w:val="40"/>
          <w:szCs w:val="40"/>
          <w:rtl/>
        </w:rPr>
        <w:t>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أبلغ</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منه</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فهيأت</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لهن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متكأ</w:t>
      </w:r>
      <w:r w:rsidR="00BE2A44"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ثم</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أرسلت</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إليهن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فجمعتهن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وخبأت</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يوسف</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عليه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السلام</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عنهن</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وقيل</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إنها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جملته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وألبسته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أحسن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تقدر</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عليه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وأخرجته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عليهن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فجأة</w:t>
      </w:r>
      <w:r w:rsidRPr="00905C75">
        <w:rPr>
          <w:rFonts w:ascii="Akhbar MT" w:hAnsi="AGA Arabesque" w:cs="Akhbar MT" w:hint="cs"/>
          <w:sz w:val="40"/>
          <w:szCs w:val="40"/>
          <w:rtl/>
        </w:rPr>
        <w:t xml:space="preserve">، </w:t>
      </w:r>
      <w:r w:rsidRPr="00905C75">
        <w:rPr>
          <w:rFonts w:ascii="Akhbar MT" w:hAnsi="AGA Arabesque" w:cs="Akhbar MT" w:hint="eastAsia"/>
          <w:sz w:val="40"/>
          <w:szCs w:val="40"/>
          <w:rtl/>
        </w:rPr>
        <w:t>فلم</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يرعهن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إلا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وأحسن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خلق</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الله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وأجملهم</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قد</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طلع</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عليهن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بغتة</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فراعهن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ذلك</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المنظر</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البهي</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وفي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أيديهن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مدى</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يقطعن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بها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يأكلنه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فدهشن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حتى</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قطعن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أيديهن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وهن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لا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يشعرن</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وقد</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قيل</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إنهن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أبن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أيديهن</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والظاهر</w:t>
      </w:r>
      <w:r w:rsidRPr="00905C75">
        <w:rPr>
          <w:rFonts w:ascii="Akhbar MT" w:hAnsi="AGA Arabesque" w:cs="Akhbar MT" w:hint="cs"/>
          <w:sz w:val="40"/>
          <w:szCs w:val="40"/>
          <w:rtl/>
        </w:rPr>
        <w:t xml:space="preserve"> </w:t>
      </w:r>
      <w:r w:rsidRPr="00905C75">
        <w:rPr>
          <w:rFonts w:ascii="Akhbar MT" w:hAnsi="AGA Arabesque" w:cs="Akhbar MT" w:hint="eastAsia"/>
          <w:sz w:val="40"/>
          <w:szCs w:val="40"/>
          <w:rtl/>
        </w:rPr>
        <w:t>خلاف</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ذلك</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وإنما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تقطيعهن</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أيديهن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جرحها</w:t>
      </w:r>
      <w:r w:rsidR="00DE120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وشقها</w:t>
      </w:r>
      <w:r w:rsidR="00DE120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بالمدى</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لدهشهن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بما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رأين</w:t>
      </w:r>
      <w:r w:rsidRPr="00905C75">
        <w:rPr>
          <w:rFonts w:ascii="Akhbar MT" w:hAnsi="AGA Arabesque" w:cs="Akhbar MT" w:hint="cs"/>
          <w:sz w:val="40"/>
          <w:szCs w:val="40"/>
          <w:rtl/>
        </w:rPr>
        <w:t>،</w:t>
      </w:r>
      <w:r w:rsidRPr="00905C75">
        <w:rPr>
          <w:rFonts w:ascii="Akhbar MT" w:hAnsi="AGA Arabesque" w:cs="Akhbar MT" w:hint="eastAsia"/>
          <w:sz w:val="40"/>
          <w:szCs w:val="40"/>
          <w:rtl/>
        </w:rPr>
        <w:t xml:space="preserve"> فقابلت</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مكرهن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القولي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بهذا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المكر</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الفعلي</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وكانت</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هذه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النساء</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غاية</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المكر</w:t>
      </w:r>
      <w:r w:rsidRPr="00905C75">
        <w:rPr>
          <w:rFonts w:ascii="Akhbar MT" w:hAnsi="AGA Arabesque" w:cs="Akhbar MT" w:hint="cs"/>
          <w:sz w:val="40"/>
          <w:szCs w:val="40"/>
          <w:rtl/>
        </w:rPr>
        <w:t>".</w:t>
      </w:r>
    </w:p>
    <w:p w:rsidR="00F0214D" w:rsidRPr="00905C75" w:rsidRDefault="00F0214D" w:rsidP="00914863">
      <w:pPr>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t>وقد قال محمد رشيد رضا</w:t>
      </w:r>
      <w:r w:rsidR="005C7AA1">
        <w:rPr>
          <w:rFonts w:ascii="Akhbar MT" w:hAnsi="AGA Arabesque" w:cs="Akhbar MT" w:hint="cs"/>
          <w:sz w:val="40"/>
          <w:szCs w:val="40"/>
          <w:rtl/>
        </w:rPr>
        <w:t>:</w:t>
      </w:r>
      <w:r w:rsidRPr="00905C75">
        <w:rPr>
          <w:rFonts w:ascii="Akhbar MT" w:hAnsi="AGA Arabesque" w:cs="Akhbar MT" w:hint="cs"/>
          <w:sz w:val="40"/>
          <w:szCs w:val="40"/>
          <w:rtl/>
        </w:rPr>
        <w:t xml:space="preserve"> صاحب تفسير المنار عن تلك المرأة:</w:t>
      </w:r>
      <w:r w:rsidR="00E35A91" w:rsidRPr="00905C75">
        <w:rPr>
          <w:rFonts w:ascii="Akhbar MT" w:hAnsi="AGA Arabesque" w:cs="Akhbar MT" w:hint="cs"/>
          <w:sz w:val="40"/>
          <w:szCs w:val="40"/>
          <w:rtl/>
        </w:rPr>
        <w:t xml:space="preserve"> </w:t>
      </w:r>
      <w:r w:rsidR="00EC0FE1">
        <w:rPr>
          <w:rFonts w:ascii="Akhbar MT" w:hAnsi="AGA Arabesque" w:cs="Akhbar MT" w:hint="cs"/>
          <w:sz w:val="40"/>
          <w:szCs w:val="40"/>
          <w:rtl/>
        </w:rPr>
        <w:t>"</w:t>
      </w:r>
      <w:r w:rsidRPr="00905C75">
        <w:rPr>
          <w:rFonts w:ascii="Akhbar MT" w:hAnsi="AGA Arabesque" w:cs="Akhbar MT" w:hint="cs"/>
          <w:sz w:val="40"/>
          <w:szCs w:val="40"/>
          <w:rtl/>
        </w:rPr>
        <w:t>امرأة</w:t>
      </w:r>
      <w:r w:rsidRPr="00905C75">
        <w:rPr>
          <w:rFonts w:ascii="Akhbar MT" w:hAnsi="AGA Arabesque" w:cs="Akhbar MT"/>
          <w:sz w:val="40"/>
          <w:szCs w:val="40"/>
          <w:rtl/>
        </w:rPr>
        <w:t xml:space="preserve"> </w:t>
      </w:r>
      <w:r w:rsidRPr="00905C75">
        <w:rPr>
          <w:rFonts w:ascii="Akhbar MT" w:hAnsi="AGA Arabesque" w:cs="Akhbar MT" w:hint="cs"/>
          <w:sz w:val="40"/>
          <w:szCs w:val="40"/>
          <w:rtl/>
        </w:rPr>
        <w:t>العزيز</w:t>
      </w:r>
      <w:r w:rsidRPr="00905C75">
        <w:rPr>
          <w:rFonts w:ascii="Akhbar MT" w:hAnsi="AGA Arabesque" w:cs="Akhbar MT"/>
          <w:sz w:val="40"/>
          <w:szCs w:val="40"/>
          <w:rtl/>
        </w:rPr>
        <w:t xml:space="preserve"> </w:t>
      </w:r>
      <w:r w:rsidRPr="00905C75">
        <w:rPr>
          <w:rFonts w:ascii="Akhbar MT" w:hAnsi="AGA Arabesque" w:cs="Akhbar MT" w:hint="cs"/>
          <w:sz w:val="40"/>
          <w:szCs w:val="40"/>
          <w:rtl/>
        </w:rPr>
        <w:t>التي</w:t>
      </w:r>
      <w:r w:rsidRPr="00905C75">
        <w:rPr>
          <w:rFonts w:ascii="Akhbar MT" w:hAnsi="AGA Arabesque" w:cs="Akhbar MT"/>
          <w:sz w:val="40"/>
          <w:szCs w:val="40"/>
          <w:rtl/>
        </w:rPr>
        <w:t xml:space="preserve"> </w:t>
      </w:r>
      <w:r w:rsidRPr="00905C75">
        <w:rPr>
          <w:rFonts w:ascii="Akhbar MT" w:hAnsi="AGA Arabesque" w:cs="Akhbar MT" w:hint="cs"/>
          <w:sz w:val="40"/>
          <w:szCs w:val="40"/>
          <w:rtl/>
        </w:rPr>
        <w:t>اشتهرت</w:t>
      </w:r>
      <w:r w:rsidRPr="00905C75">
        <w:rPr>
          <w:rFonts w:ascii="Akhbar MT" w:hAnsi="AGA Arabesque" w:cs="Akhbar MT"/>
          <w:sz w:val="40"/>
          <w:szCs w:val="40"/>
          <w:rtl/>
        </w:rPr>
        <w:t xml:space="preserve"> </w:t>
      </w:r>
      <w:r w:rsidRPr="00905C75">
        <w:rPr>
          <w:rFonts w:ascii="Akhbar MT" w:hAnsi="AGA Arabesque" w:cs="Akhbar MT" w:hint="cs"/>
          <w:sz w:val="40"/>
          <w:szCs w:val="40"/>
          <w:rtl/>
        </w:rPr>
        <w:t>في</w:t>
      </w:r>
      <w:r w:rsidRPr="00905C75">
        <w:rPr>
          <w:rFonts w:ascii="Akhbar MT" w:hAnsi="AGA Arabesque" w:cs="Akhbar MT"/>
          <w:sz w:val="40"/>
          <w:szCs w:val="40"/>
          <w:rtl/>
        </w:rPr>
        <w:t xml:space="preserve"> </w:t>
      </w:r>
      <w:r w:rsidRPr="00905C75">
        <w:rPr>
          <w:rFonts w:ascii="Akhbar MT" w:hAnsi="AGA Arabesque" w:cs="Akhbar MT" w:hint="cs"/>
          <w:sz w:val="40"/>
          <w:szCs w:val="40"/>
          <w:rtl/>
        </w:rPr>
        <w:t>نساء</w:t>
      </w:r>
      <w:r w:rsidRPr="00905C75">
        <w:rPr>
          <w:rFonts w:ascii="Akhbar MT" w:hAnsi="AGA Arabesque" w:cs="Akhbar MT"/>
          <w:sz w:val="40"/>
          <w:szCs w:val="40"/>
          <w:rtl/>
        </w:rPr>
        <w:t xml:space="preserve"> </w:t>
      </w:r>
      <w:r w:rsidRPr="00905C75">
        <w:rPr>
          <w:rFonts w:ascii="Akhbar MT" w:hAnsi="AGA Arabesque" w:cs="Akhbar MT" w:hint="cs"/>
          <w:sz w:val="40"/>
          <w:szCs w:val="40"/>
          <w:rtl/>
        </w:rPr>
        <w:t>مصر،</w:t>
      </w:r>
      <w:r w:rsidRPr="00905C75">
        <w:rPr>
          <w:rFonts w:ascii="Akhbar MT" w:hAnsi="AGA Arabesque" w:cs="Akhbar MT"/>
          <w:sz w:val="40"/>
          <w:szCs w:val="40"/>
          <w:rtl/>
        </w:rPr>
        <w:t xml:space="preserve"> </w:t>
      </w:r>
      <w:r w:rsidRPr="00905C75">
        <w:rPr>
          <w:rFonts w:ascii="Akhbar MT" w:hAnsi="AGA Arabesque" w:cs="Akhbar MT" w:hint="cs"/>
          <w:sz w:val="40"/>
          <w:szCs w:val="40"/>
          <w:rtl/>
        </w:rPr>
        <w:t>بل</w:t>
      </w:r>
      <w:r w:rsidRPr="00905C75">
        <w:rPr>
          <w:rFonts w:ascii="Akhbar MT" w:hAnsi="AGA Arabesque" w:cs="Akhbar MT"/>
          <w:sz w:val="40"/>
          <w:szCs w:val="40"/>
          <w:rtl/>
        </w:rPr>
        <w:t xml:space="preserve"> </w:t>
      </w:r>
      <w:r w:rsidRPr="00905C75">
        <w:rPr>
          <w:rFonts w:ascii="Akhbar MT" w:hAnsi="AGA Arabesque" w:cs="Akhbar MT" w:hint="cs"/>
          <w:sz w:val="40"/>
          <w:szCs w:val="40"/>
          <w:rtl/>
        </w:rPr>
        <w:t>نساء</w:t>
      </w:r>
      <w:r w:rsidRPr="00905C75">
        <w:rPr>
          <w:rFonts w:ascii="Akhbar MT" w:hAnsi="AGA Arabesque" w:cs="Akhbar MT"/>
          <w:sz w:val="40"/>
          <w:szCs w:val="40"/>
          <w:rtl/>
        </w:rPr>
        <w:t xml:space="preserve"> </w:t>
      </w:r>
      <w:r w:rsidRPr="00905C75">
        <w:rPr>
          <w:rFonts w:ascii="Akhbar MT" w:hAnsi="AGA Arabesque" w:cs="Akhbar MT" w:hint="cs"/>
          <w:sz w:val="40"/>
          <w:szCs w:val="40"/>
          <w:rtl/>
        </w:rPr>
        <w:t>العالم</w:t>
      </w:r>
      <w:r w:rsidRPr="00905C75">
        <w:rPr>
          <w:rFonts w:ascii="Akhbar MT" w:hAnsi="AGA Arabesque" w:cs="Akhbar MT"/>
          <w:sz w:val="40"/>
          <w:szCs w:val="40"/>
          <w:rtl/>
        </w:rPr>
        <w:t xml:space="preserve"> </w:t>
      </w:r>
      <w:r w:rsidRPr="00905C75">
        <w:rPr>
          <w:rFonts w:ascii="Akhbar MT" w:hAnsi="AGA Arabesque" w:cs="Akhbar MT" w:hint="cs"/>
          <w:sz w:val="40"/>
          <w:szCs w:val="40"/>
          <w:rtl/>
        </w:rPr>
        <w:t>بسوء</w:t>
      </w:r>
      <w:r w:rsidRPr="00905C75">
        <w:rPr>
          <w:rFonts w:ascii="Akhbar MT" w:hAnsi="AGA Arabesque" w:cs="Akhbar MT"/>
          <w:sz w:val="40"/>
          <w:szCs w:val="40"/>
          <w:rtl/>
        </w:rPr>
        <w:t xml:space="preserve"> </w:t>
      </w:r>
      <w:r w:rsidRPr="00905C75">
        <w:rPr>
          <w:rFonts w:ascii="Akhbar MT" w:hAnsi="AGA Arabesque" w:cs="Akhbar MT" w:hint="cs"/>
          <w:sz w:val="40"/>
          <w:szCs w:val="40"/>
          <w:rtl/>
        </w:rPr>
        <w:t>القدوة</w:t>
      </w:r>
      <w:r w:rsidR="00A74CF9"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في</w:t>
      </w:r>
      <w:r w:rsidRPr="00905C75">
        <w:rPr>
          <w:rFonts w:ascii="Akhbar MT" w:hAnsi="AGA Arabesque" w:cs="Akhbar MT"/>
          <w:sz w:val="40"/>
          <w:szCs w:val="40"/>
          <w:rtl/>
        </w:rPr>
        <w:t xml:space="preserve"> </w:t>
      </w:r>
      <w:r w:rsidRPr="00905C75">
        <w:rPr>
          <w:rFonts w:ascii="Akhbar MT" w:hAnsi="AGA Arabesque" w:cs="Akhbar MT" w:hint="cs"/>
          <w:sz w:val="40"/>
          <w:szCs w:val="40"/>
          <w:rtl/>
        </w:rPr>
        <w:t>التاريخ</w:t>
      </w:r>
      <w:r w:rsidRPr="00905C75">
        <w:rPr>
          <w:rFonts w:ascii="Akhbar MT" w:hAnsi="AGA Arabesque" w:cs="Akhbar MT"/>
          <w:sz w:val="40"/>
          <w:szCs w:val="40"/>
          <w:rtl/>
        </w:rPr>
        <w:t xml:space="preserve"> </w:t>
      </w:r>
      <w:r w:rsidRPr="00905C75">
        <w:rPr>
          <w:rFonts w:ascii="Akhbar MT" w:hAnsi="AGA Arabesque" w:cs="Akhbar MT" w:hint="cs"/>
          <w:sz w:val="40"/>
          <w:szCs w:val="40"/>
          <w:rtl/>
        </w:rPr>
        <w:t>القديم</w:t>
      </w:r>
      <w:r w:rsidRPr="00905C75">
        <w:rPr>
          <w:rFonts w:ascii="Akhbar MT" w:hAnsi="AGA Arabesque" w:cs="Akhbar MT"/>
          <w:sz w:val="40"/>
          <w:szCs w:val="40"/>
          <w:rtl/>
        </w:rPr>
        <w:t xml:space="preserve"> </w:t>
      </w:r>
      <w:r w:rsidR="00914863">
        <w:rPr>
          <w:rFonts w:ascii="Akhbar MT" w:hAnsi="AGA Arabesque" w:cs="Akhbar MT" w:hint="cs"/>
          <w:sz w:val="40"/>
          <w:szCs w:val="40"/>
          <w:rtl/>
        </w:rPr>
        <w:t>والحديث"</w:t>
      </w:r>
      <w:r w:rsidRPr="00905C75">
        <w:rPr>
          <w:rFonts w:ascii="Akhbar MT" w:hAnsi="AGA Arabesque" w:cs="Akhbar MT" w:hint="cs"/>
          <w:sz w:val="40"/>
          <w:szCs w:val="40"/>
          <w:rtl/>
        </w:rPr>
        <w:t xml:space="preserve">. </w:t>
      </w:r>
    </w:p>
    <w:p w:rsidR="00F0214D" w:rsidRPr="00905C75" w:rsidRDefault="00F0214D" w:rsidP="00B63838">
      <w:pPr>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t>وانظر</w:t>
      </w:r>
      <w:r w:rsidRPr="00905C75">
        <w:rPr>
          <w:rFonts w:ascii="Akhbar MT" w:hAnsi="AGA Arabesque" w:cs="Akhbar MT"/>
          <w:sz w:val="40"/>
          <w:szCs w:val="40"/>
          <w:rtl/>
        </w:rPr>
        <w:t xml:space="preserve"> </w:t>
      </w:r>
      <w:r w:rsidR="00BC7664" w:rsidRPr="00C3417E">
        <w:rPr>
          <w:rFonts w:ascii="Akhbar MT" w:hAnsi="AGA Arabesque" w:cs="Akhbar MT" w:hint="cs"/>
          <w:b/>
          <w:bCs/>
          <w:sz w:val="40"/>
          <w:szCs w:val="40"/>
          <w:rtl/>
        </w:rPr>
        <w:t>-</w:t>
      </w:r>
      <w:r w:rsidR="00BC7664" w:rsidRPr="00905C75">
        <w:rPr>
          <w:rFonts w:ascii="Akhbar MT" w:hAnsi="AGA Arabesque" w:cs="Akhbar MT" w:hint="cs"/>
          <w:sz w:val="40"/>
          <w:szCs w:val="40"/>
          <w:rtl/>
        </w:rPr>
        <w:t xml:space="preserve"> أيضاً </w:t>
      </w:r>
      <w:r w:rsidR="00BC7664" w:rsidRPr="00C3417E">
        <w:rPr>
          <w:rFonts w:ascii="Akhbar MT" w:hAnsi="AGA Arabesque" w:cs="Akhbar MT" w:hint="cs"/>
          <w:b/>
          <w:bCs/>
          <w:sz w:val="40"/>
          <w:szCs w:val="40"/>
          <w:rtl/>
        </w:rPr>
        <w:t>-</w:t>
      </w:r>
      <w:r w:rsidR="00BC7664" w:rsidRPr="00905C75">
        <w:rPr>
          <w:rFonts w:ascii="Akhbar MT" w:hAnsi="AGA Arabesque" w:cs="Akhbar MT"/>
          <w:sz w:val="40"/>
          <w:szCs w:val="40"/>
          <w:rtl/>
        </w:rPr>
        <w:t xml:space="preserve"> </w:t>
      </w:r>
      <w:r w:rsidR="00BC7664" w:rsidRPr="00905C75">
        <w:rPr>
          <w:rFonts w:ascii="Akhbar MT" w:hAnsi="AGA Arabesque" w:cs="Akhbar MT" w:hint="cs"/>
          <w:sz w:val="40"/>
          <w:szCs w:val="40"/>
          <w:rtl/>
        </w:rPr>
        <w:t>م</w:t>
      </w:r>
      <w:r w:rsidRPr="00905C75">
        <w:rPr>
          <w:rFonts w:ascii="Akhbar MT" w:hAnsi="AGA Arabesque" w:cs="Akhbar MT" w:hint="cs"/>
          <w:sz w:val="40"/>
          <w:szCs w:val="40"/>
          <w:rtl/>
        </w:rPr>
        <w:t>ا</w:t>
      </w:r>
      <w:r w:rsidRPr="00905C75">
        <w:rPr>
          <w:rFonts w:ascii="Akhbar MT" w:hAnsi="AGA Arabesque" w:cs="Akhbar MT"/>
          <w:sz w:val="40"/>
          <w:szCs w:val="40"/>
          <w:rtl/>
        </w:rPr>
        <w:t xml:space="preserve"> </w:t>
      </w:r>
      <w:r w:rsidRPr="00905C75">
        <w:rPr>
          <w:rFonts w:ascii="Akhbar MT" w:hAnsi="AGA Arabesque" w:cs="Akhbar MT" w:hint="cs"/>
          <w:sz w:val="40"/>
          <w:szCs w:val="40"/>
          <w:rtl/>
        </w:rPr>
        <w:t>يأتي</w:t>
      </w:r>
      <w:r w:rsidRPr="00905C75">
        <w:rPr>
          <w:rFonts w:ascii="Akhbar MT" w:hAnsi="AGA Arabesque" w:cs="Akhbar MT"/>
          <w:sz w:val="40"/>
          <w:szCs w:val="40"/>
          <w:rtl/>
        </w:rPr>
        <w:t xml:space="preserve"> </w:t>
      </w:r>
      <w:r w:rsidRPr="00905C75">
        <w:rPr>
          <w:rFonts w:ascii="Akhbar MT" w:hAnsi="AGA Arabesque" w:cs="Akhbar MT" w:hint="cs"/>
          <w:sz w:val="40"/>
          <w:szCs w:val="40"/>
          <w:rtl/>
        </w:rPr>
        <w:t>من</w:t>
      </w:r>
      <w:r w:rsidRPr="00905C75">
        <w:rPr>
          <w:rFonts w:ascii="Akhbar MT" w:hAnsi="AGA Arabesque" w:cs="Akhbar MT"/>
          <w:sz w:val="40"/>
          <w:szCs w:val="40"/>
          <w:rtl/>
        </w:rPr>
        <w:t xml:space="preserve"> </w:t>
      </w:r>
      <w:r w:rsidRPr="00905C75">
        <w:rPr>
          <w:rFonts w:ascii="Akhbar MT" w:hAnsi="AGA Arabesque" w:cs="Akhbar MT" w:hint="cs"/>
          <w:sz w:val="40"/>
          <w:szCs w:val="40"/>
          <w:rtl/>
        </w:rPr>
        <w:t>كلام</w:t>
      </w:r>
      <w:r w:rsidRPr="00905C75">
        <w:rPr>
          <w:rFonts w:ascii="Akhbar MT" w:hAnsi="AGA Arabesque" w:cs="Akhbar MT"/>
          <w:sz w:val="40"/>
          <w:szCs w:val="40"/>
          <w:rtl/>
        </w:rPr>
        <w:t xml:space="preserve"> </w:t>
      </w:r>
      <w:r w:rsidRPr="00905C75">
        <w:rPr>
          <w:rFonts w:ascii="Akhbar MT" w:hAnsi="AGA Arabesque" w:cs="Akhbar MT" w:hint="cs"/>
          <w:sz w:val="40"/>
          <w:szCs w:val="40"/>
          <w:rtl/>
        </w:rPr>
        <w:t>أهل</w:t>
      </w:r>
      <w:r w:rsidRPr="00905C75">
        <w:rPr>
          <w:rFonts w:ascii="Akhbar MT" w:hAnsi="AGA Arabesque" w:cs="Akhbar MT"/>
          <w:sz w:val="40"/>
          <w:szCs w:val="40"/>
          <w:rtl/>
        </w:rPr>
        <w:t xml:space="preserve"> </w:t>
      </w:r>
      <w:r w:rsidRPr="00905C75">
        <w:rPr>
          <w:rFonts w:ascii="Akhbar MT" w:hAnsi="AGA Arabesque" w:cs="Akhbar MT" w:hint="cs"/>
          <w:sz w:val="40"/>
          <w:szCs w:val="40"/>
          <w:rtl/>
        </w:rPr>
        <w:t>العلم في</w:t>
      </w:r>
      <w:r w:rsidRPr="00905C75">
        <w:rPr>
          <w:rFonts w:ascii="Akhbar MT" w:hAnsi="AGA Arabesque" w:cs="Akhbar MT"/>
          <w:sz w:val="40"/>
          <w:szCs w:val="40"/>
          <w:rtl/>
        </w:rPr>
        <w:t xml:space="preserve"> </w:t>
      </w:r>
      <w:r w:rsidRPr="00905C75">
        <w:rPr>
          <w:rFonts w:ascii="Akhbar MT" w:hAnsi="AGA Arabesque" w:cs="Akhbar MT" w:hint="cs"/>
          <w:sz w:val="40"/>
          <w:szCs w:val="40"/>
          <w:rtl/>
        </w:rPr>
        <w:t>بيان</w:t>
      </w:r>
      <w:r w:rsidRPr="00905C75">
        <w:rPr>
          <w:rFonts w:ascii="Akhbar MT" w:hAnsi="AGA Arabesque" w:cs="Akhbar MT"/>
          <w:sz w:val="40"/>
          <w:szCs w:val="40"/>
          <w:rtl/>
        </w:rPr>
        <w:t xml:space="preserve"> </w:t>
      </w:r>
      <w:r w:rsidRPr="00905C75">
        <w:rPr>
          <w:rFonts w:ascii="Akhbar MT" w:hAnsi="AGA Arabesque" w:cs="Akhbar MT" w:hint="cs"/>
          <w:sz w:val="40"/>
          <w:szCs w:val="40"/>
          <w:rtl/>
        </w:rPr>
        <w:t>حال</w:t>
      </w:r>
      <w:r w:rsidRPr="00905C75">
        <w:rPr>
          <w:rFonts w:ascii="Akhbar MT" w:hAnsi="AGA Arabesque" w:cs="Akhbar MT"/>
          <w:sz w:val="40"/>
          <w:szCs w:val="40"/>
          <w:rtl/>
        </w:rPr>
        <w:t xml:space="preserve"> </w:t>
      </w:r>
      <w:r w:rsidRPr="00905C75">
        <w:rPr>
          <w:rFonts w:ascii="Akhbar MT" w:hAnsi="AGA Arabesque" w:cs="Akhbar MT" w:hint="cs"/>
          <w:sz w:val="40"/>
          <w:szCs w:val="40"/>
          <w:rtl/>
        </w:rPr>
        <w:t>هذه</w:t>
      </w:r>
      <w:r w:rsidRPr="00905C75">
        <w:rPr>
          <w:rFonts w:ascii="Akhbar MT" w:hAnsi="AGA Arabesque" w:cs="Akhbar MT"/>
          <w:sz w:val="40"/>
          <w:szCs w:val="40"/>
          <w:rtl/>
        </w:rPr>
        <w:t xml:space="preserve"> </w:t>
      </w:r>
      <w:r w:rsidRPr="00905C75">
        <w:rPr>
          <w:rFonts w:ascii="Akhbar MT" w:hAnsi="AGA Arabesque" w:cs="Akhbar MT" w:hint="cs"/>
          <w:sz w:val="40"/>
          <w:szCs w:val="40"/>
          <w:rtl/>
        </w:rPr>
        <w:t>المرأة</w:t>
      </w:r>
      <w:r w:rsidR="007B1FE1"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وعدم</w:t>
      </w:r>
      <w:r w:rsidRPr="00905C75">
        <w:rPr>
          <w:rFonts w:ascii="Akhbar MT" w:hAnsi="AGA Arabesque" w:cs="Akhbar MT"/>
          <w:sz w:val="40"/>
          <w:szCs w:val="40"/>
          <w:rtl/>
        </w:rPr>
        <w:t xml:space="preserve"> </w:t>
      </w:r>
      <w:r w:rsidRPr="00905C75">
        <w:rPr>
          <w:rFonts w:ascii="Akhbar MT" w:hAnsi="AGA Arabesque" w:cs="Akhbar MT" w:hint="cs"/>
          <w:sz w:val="40"/>
          <w:szCs w:val="40"/>
          <w:rtl/>
        </w:rPr>
        <w:t>تعرضهم</w:t>
      </w:r>
      <w:r w:rsidRPr="00905C75">
        <w:rPr>
          <w:rFonts w:ascii="Akhbar MT" w:hAnsi="AGA Arabesque" w:cs="Akhbar MT"/>
          <w:sz w:val="40"/>
          <w:szCs w:val="40"/>
          <w:rtl/>
        </w:rPr>
        <w:t xml:space="preserve"> </w:t>
      </w:r>
      <w:r w:rsidRPr="00905C75">
        <w:rPr>
          <w:rFonts w:ascii="Akhbar MT" w:hAnsi="AGA Arabesque" w:cs="Akhbar MT" w:hint="cs"/>
          <w:sz w:val="40"/>
          <w:szCs w:val="40"/>
          <w:rtl/>
        </w:rPr>
        <w:t>لسفسطة</w:t>
      </w:r>
      <w:r w:rsidRPr="00905C75">
        <w:rPr>
          <w:rFonts w:ascii="Akhbar MT" w:hAnsi="AGA Arabesque" w:cs="Akhbar MT"/>
          <w:sz w:val="40"/>
          <w:szCs w:val="40"/>
          <w:rtl/>
        </w:rPr>
        <w:t xml:space="preserve"> </w:t>
      </w:r>
      <w:r w:rsidR="000A1D23">
        <w:rPr>
          <w:rFonts w:ascii="Akhbar MT" w:hAnsi="AGA Arabesque" w:cs="Akhbar MT" w:hint="cs"/>
          <w:sz w:val="40"/>
          <w:szCs w:val="40"/>
          <w:rtl/>
        </w:rPr>
        <w:t>و</w:t>
      </w:r>
      <w:r w:rsidR="00845927">
        <w:rPr>
          <w:rFonts w:ascii="Akhbar MT" w:hAnsi="AGA Arabesque" w:cs="Akhbar MT" w:hint="cs"/>
          <w:sz w:val="40"/>
          <w:szCs w:val="40"/>
          <w:rtl/>
        </w:rPr>
        <w:t xml:space="preserve">فلسفة </w:t>
      </w:r>
      <w:r w:rsidRPr="00905C75">
        <w:rPr>
          <w:rFonts w:ascii="Akhbar MT" w:hAnsi="AGA Arabesque" w:cs="Akhbar MT" w:hint="cs"/>
          <w:sz w:val="40"/>
          <w:szCs w:val="40"/>
          <w:rtl/>
        </w:rPr>
        <w:t>الجزائري</w:t>
      </w:r>
      <w:r w:rsidRPr="00905C75">
        <w:rPr>
          <w:rFonts w:ascii="Akhbar MT" w:hAnsi="AGA Arabesque" w:cs="Akhbar MT"/>
          <w:sz w:val="40"/>
          <w:szCs w:val="40"/>
          <w:rtl/>
        </w:rPr>
        <w:t>.</w:t>
      </w:r>
    </w:p>
    <w:p w:rsidR="00F0214D" w:rsidRPr="00905C75" w:rsidRDefault="00741B6C" w:rsidP="00F3680D">
      <w:pPr>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lastRenderedPageBreak/>
        <w:t xml:space="preserve"> </w:t>
      </w:r>
      <w:r w:rsidR="00460D24" w:rsidRPr="00905C75">
        <w:rPr>
          <w:rFonts w:ascii="Akhbar MT" w:hAnsi="AGA Arabesque" w:cs="Akhbar MT" w:hint="cs"/>
          <w:sz w:val="40"/>
          <w:szCs w:val="40"/>
          <w:rtl/>
        </w:rPr>
        <w:t xml:space="preserve">وليس مجرد الاعتراف دليلاً على التوبة بإجماع أهل العلم، </w:t>
      </w:r>
      <w:r w:rsidR="006C53F9" w:rsidRPr="00905C75">
        <w:rPr>
          <w:rFonts w:ascii="Akhbar MT" w:hAnsi="AGA Arabesque" w:cs="Akhbar MT" w:hint="cs"/>
          <w:sz w:val="40"/>
          <w:szCs w:val="40"/>
          <w:rtl/>
        </w:rPr>
        <w:t xml:space="preserve">فقد </w:t>
      </w:r>
      <w:r w:rsidR="00460D24" w:rsidRPr="00905C75">
        <w:rPr>
          <w:rFonts w:ascii="Akhbar MT" w:hAnsi="AGA Arabesque" w:cs="Akhbar MT" w:hint="cs"/>
          <w:sz w:val="40"/>
          <w:szCs w:val="40"/>
          <w:rtl/>
        </w:rPr>
        <w:t xml:space="preserve">قال يحيى بن شرف النووي </w:t>
      </w:r>
      <w:r w:rsidR="0031402A" w:rsidRPr="00C314EF">
        <w:rPr>
          <w:rFonts w:ascii="Akhbar MT" w:hAnsi="AGA Arabesque" w:cs="Akhbar MT" w:hint="cs"/>
          <w:b/>
          <w:bCs/>
          <w:sz w:val="40"/>
          <w:szCs w:val="40"/>
          <w:rtl/>
        </w:rPr>
        <w:t>-</w:t>
      </w:r>
      <w:r w:rsidR="0031402A">
        <w:rPr>
          <w:rFonts w:ascii="Akhbar MT" w:hAnsi="AGA Arabesque" w:cs="Akhbar MT" w:hint="cs"/>
          <w:sz w:val="40"/>
          <w:szCs w:val="40"/>
          <w:rtl/>
        </w:rPr>
        <w:t xml:space="preserve"> </w:t>
      </w:r>
      <w:r w:rsidR="00460D24" w:rsidRPr="00905C75">
        <w:rPr>
          <w:rFonts w:ascii="Akhbar MT" w:hAnsi="AGA Arabesque" w:cs="Akhbar MT" w:hint="cs"/>
          <w:sz w:val="40"/>
          <w:szCs w:val="40"/>
          <w:rtl/>
        </w:rPr>
        <w:t>رحمه الله</w:t>
      </w:r>
      <w:r w:rsidR="0031402A">
        <w:rPr>
          <w:rFonts w:ascii="Akhbar MT" w:hAnsi="AGA Arabesque" w:cs="Akhbar MT" w:hint="cs"/>
          <w:sz w:val="40"/>
          <w:szCs w:val="40"/>
          <w:rtl/>
        </w:rPr>
        <w:t xml:space="preserve"> </w:t>
      </w:r>
      <w:r w:rsidR="00460D24" w:rsidRPr="00C314EF">
        <w:rPr>
          <w:rFonts w:ascii="Akhbar MT" w:hAnsi="AGA Arabesque" w:cs="Akhbar MT" w:hint="cs"/>
          <w:b/>
          <w:bCs/>
          <w:sz w:val="40"/>
          <w:szCs w:val="40"/>
          <w:rtl/>
        </w:rPr>
        <w:t>-</w:t>
      </w:r>
      <w:r w:rsidR="00460D24" w:rsidRPr="00905C75">
        <w:rPr>
          <w:rFonts w:ascii="Akhbar MT" w:hAnsi="AGA Arabesque" w:cs="Akhbar MT" w:hint="cs"/>
          <w:sz w:val="40"/>
          <w:szCs w:val="40"/>
          <w:rtl/>
        </w:rPr>
        <w:t xml:space="preserve"> (في شرحه على صحيح مسلم</w:t>
      </w:r>
      <w:r w:rsidR="00E46760">
        <w:rPr>
          <w:rFonts w:ascii="Akhbar MT" w:hAnsi="AGA Arabesque" w:cs="Akhbar MT" w:hint="cs"/>
          <w:sz w:val="40"/>
          <w:szCs w:val="40"/>
          <w:rtl/>
        </w:rPr>
        <w:t>:</w:t>
      </w:r>
      <w:r w:rsidR="00460D24" w:rsidRPr="00905C75">
        <w:rPr>
          <w:rFonts w:ascii="Akhbar MT" w:hAnsi="AGA Arabesque" w:cs="Akhbar MT" w:hint="cs"/>
          <w:sz w:val="40"/>
          <w:szCs w:val="40"/>
          <w:rtl/>
        </w:rPr>
        <w:t xml:space="preserve"> 2/181) في شرح حديث سعد بن أبي وقاص رضي الله عنه في شأن الرجل الذي قال فيه سعد لرسول الله صلى الله عليه وسلم:</w:t>
      </w:r>
      <w:r w:rsidR="003B5004" w:rsidRPr="00905C75">
        <w:rPr>
          <w:rFonts w:ascii="Akhbar MT" w:hAnsi="AGA Arabesque" w:cs="Akhbar MT" w:hint="cs"/>
          <w:sz w:val="40"/>
          <w:szCs w:val="40"/>
          <w:rtl/>
        </w:rPr>
        <w:t xml:space="preserve"> </w:t>
      </w:r>
      <w:r w:rsidR="00D96C4D">
        <w:rPr>
          <w:rFonts w:ascii="Akhbar MT" w:hAnsi="AGA Arabesque" w:cs="Akhbar MT" w:hint="cs"/>
          <w:sz w:val="40"/>
          <w:szCs w:val="40"/>
          <w:rtl/>
        </w:rPr>
        <w:t>"</w:t>
      </w:r>
      <w:r w:rsidR="00460D24" w:rsidRPr="00905C75">
        <w:rPr>
          <w:rFonts w:ascii="Akhbar MT" w:hAnsi="AGA Arabesque" w:cs="Akhbar MT" w:hint="cs"/>
          <w:sz w:val="40"/>
          <w:szCs w:val="40"/>
          <w:rtl/>
        </w:rPr>
        <w:t xml:space="preserve">ما لك عن فلان إني لأراه مؤمناً، قال :[صلى الله عليه وسلم] </w:t>
      </w:r>
      <w:r w:rsidR="00F3680D">
        <w:rPr>
          <w:rFonts w:ascii="Arial" w:eastAsia="Calibri" w:hAnsi="Arial" w:cs="Aharoni" w:hint="cs"/>
          <w:color w:val="000000"/>
          <w:sz w:val="40"/>
          <w:szCs w:val="40"/>
          <w:rtl/>
        </w:rPr>
        <w:t>«</w:t>
      </w:r>
      <w:r w:rsidR="00C3417E">
        <w:rPr>
          <w:rFonts w:ascii="Akhbar MT" w:hAnsi="AGA Arabesque" w:cs="Akhbar MT" w:hint="cs"/>
          <w:sz w:val="40"/>
          <w:szCs w:val="40"/>
          <w:rtl/>
        </w:rPr>
        <w:t>أو مس</w:t>
      </w:r>
      <w:r w:rsidR="00460D24" w:rsidRPr="00905C75">
        <w:rPr>
          <w:rFonts w:ascii="Akhbar MT" w:hAnsi="AGA Arabesque" w:cs="Akhbar MT" w:hint="cs"/>
          <w:sz w:val="40"/>
          <w:szCs w:val="40"/>
          <w:rtl/>
        </w:rPr>
        <w:t>لماً</w:t>
      </w:r>
      <w:r w:rsidR="00F3680D">
        <w:rPr>
          <w:rFonts w:ascii="Arial" w:eastAsia="Calibri" w:hAnsi="Arial" w:cs="Aharoni" w:hint="cs"/>
          <w:color w:val="000000"/>
          <w:sz w:val="40"/>
          <w:szCs w:val="40"/>
          <w:rtl/>
        </w:rPr>
        <w:t>»</w:t>
      </w:r>
      <w:r w:rsidR="00460D24" w:rsidRPr="00905C75">
        <w:rPr>
          <w:rFonts w:ascii="Akhbar MT" w:hAnsi="AGA Arabesque" w:cs="Akhbar MT" w:hint="cs"/>
          <w:sz w:val="40"/>
          <w:szCs w:val="40"/>
          <w:rtl/>
        </w:rPr>
        <w:t xml:space="preserve">: "فيه </w:t>
      </w:r>
      <w:r w:rsidR="00F0214D" w:rsidRPr="00905C75">
        <w:rPr>
          <w:rFonts w:ascii="Akhbar MT" w:hAnsi="AGA Arabesque" w:cs="Akhbar MT" w:hint="cs"/>
          <w:sz w:val="40"/>
          <w:szCs w:val="40"/>
          <w:rtl/>
        </w:rPr>
        <w:t>دلالة لمذهب أهل الحق في قولهم: إن الإقرار باللسان لا ينفع إلا إذا اقترن به الاعتقاد بالقلب، وهذا</w:t>
      </w:r>
      <w:r w:rsidR="005C0A8D" w:rsidRPr="005C0A8D">
        <w:rPr>
          <w:rFonts w:ascii="Akhbar MT" w:hAnsi="Akhbar MT" w:cs="Akhbar MT" w:hint="cs"/>
          <w:sz w:val="40"/>
          <w:szCs w:val="40"/>
          <w:vertAlign w:val="superscript"/>
          <w:rtl/>
        </w:rPr>
        <w:t>(</w:t>
      </w:r>
      <w:r w:rsidR="005C0A8D" w:rsidRPr="005C0A8D">
        <w:rPr>
          <w:rStyle w:val="a6"/>
          <w:rFonts w:ascii="Akhbar MT" w:hAnsi="Akhbar MT" w:cs="Akhbar MT"/>
          <w:sz w:val="40"/>
          <w:szCs w:val="40"/>
          <w:rtl/>
        </w:rPr>
        <w:footnoteReference w:id="23"/>
      </w:r>
      <w:r w:rsidR="005C0A8D" w:rsidRPr="005C0A8D">
        <w:rPr>
          <w:rFonts w:ascii="Akhbar MT" w:hAnsi="Akhbar MT" w:cs="Akhbar MT" w:hint="cs"/>
          <w:sz w:val="40"/>
          <w:szCs w:val="40"/>
          <w:vertAlign w:val="superscript"/>
          <w:rtl/>
        </w:rPr>
        <w:t>)</w:t>
      </w:r>
      <w:r w:rsidR="005C0A8D">
        <w:rPr>
          <w:rFonts w:ascii="Akhbar MT" w:hAnsi="AGA Arabesque" w:cs="Akhbar MT" w:hint="cs"/>
          <w:sz w:val="40"/>
          <w:szCs w:val="40"/>
          <w:rtl/>
        </w:rPr>
        <w:t xml:space="preserve"> </w:t>
      </w:r>
      <w:r w:rsidR="00F0214D" w:rsidRPr="00905C75">
        <w:rPr>
          <w:rFonts w:ascii="Akhbar MT" w:hAnsi="AGA Arabesque" w:cs="Akhbar MT" w:hint="cs"/>
          <w:sz w:val="40"/>
          <w:szCs w:val="40"/>
          <w:rtl/>
        </w:rPr>
        <w:t xml:space="preserve">خطأ ظاهر يرده إجماع المسلمين، والنصوص في إكفار المنافقين وهذه صفتهم". </w:t>
      </w:r>
    </w:p>
    <w:p w:rsidR="00F0214D" w:rsidRPr="00905C75" w:rsidRDefault="00DE1205" w:rsidP="00C314EF">
      <w:pPr>
        <w:autoSpaceDE w:val="0"/>
        <w:autoSpaceDN w:val="0"/>
        <w:adjustRightInd w:val="0"/>
        <w:spacing w:line="540" w:lineRule="exact"/>
        <w:jc w:val="both"/>
        <w:rPr>
          <w:rFonts w:ascii="Akhbar MT" w:hAnsi="AGA Arabesque" w:cs="Akhbar MT"/>
          <w:sz w:val="40"/>
          <w:szCs w:val="40"/>
          <w:rtl/>
        </w:rPr>
      </w:pPr>
      <w:r>
        <w:rPr>
          <w:rFonts w:ascii="Akhbar MT" w:hAnsi="AGA Arabesque" w:cs="Akhbar MT" w:hint="cs"/>
          <w:sz w:val="40"/>
          <w:szCs w:val="40"/>
          <w:rtl/>
        </w:rPr>
        <w:t>و</w:t>
      </w:r>
      <w:r w:rsidR="00F0214D" w:rsidRPr="00905C75">
        <w:rPr>
          <w:rFonts w:ascii="Akhbar MT" w:hAnsi="AGA Arabesque" w:cs="Akhbar MT" w:hint="cs"/>
          <w:sz w:val="40"/>
          <w:szCs w:val="40"/>
          <w:rtl/>
        </w:rPr>
        <w:t>قال</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العلامة</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زين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الدين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عبد الرحيم</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بن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الحسين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العراقي</w:t>
      </w:r>
      <w:r w:rsidR="00F0214D" w:rsidRPr="00905C75">
        <w:rPr>
          <w:rFonts w:ascii="Akhbar MT" w:hAnsi="AGA Arabesque" w:cs="Akhbar MT"/>
          <w:sz w:val="40"/>
          <w:szCs w:val="40"/>
          <w:rtl/>
        </w:rPr>
        <w:t xml:space="preserve"> </w:t>
      </w:r>
      <w:r w:rsidR="004D7AF1" w:rsidRPr="00C314EF">
        <w:rPr>
          <w:rFonts w:ascii="Akhbar MT" w:hAnsi="AGA Arabesque" w:cs="Akhbar MT" w:hint="cs"/>
          <w:b/>
          <w:bCs/>
          <w:sz w:val="40"/>
          <w:szCs w:val="40"/>
          <w:rtl/>
        </w:rPr>
        <w:t>-</w:t>
      </w:r>
      <w:r w:rsidR="004D7AF1" w:rsidRPr="00905C75">
        <w:rPr>
          <w:rFonts w:ascii="Akhbar MT" w:hAnsi="AGA Arabesque" w:cs="Akhbar MT" w:hint="cs"/>
          <w:sz w:val="40"/>
          <w:szCs w:val="40"/>
          <w:rtl/>
        </w:rPr>
        <w:t xml:space="preserve"> رحمه الله</w:t>
      </w:r>
      <w:r w:rsidR="0031402A">
        <w:rPr>
          <w:rFonts w:ascii="Akhbar MT" w:hAnsi="AGA Arabesque" w:cs="Akhbar MT" w:hint="cs"/>
          <w:sz w:val="40"/>
          <w:szCs w:val="40"/>
          <w:rtl/>
        </w:rPr>
        <w:t xml:space="preserve"> </w:t>
      </w:r>
      <w:r w:rsidR="004D7AF1" w:rsidRPr="00C314EF">
        <w:rPr>
          <w:rFonts w:ascii="Akhbar MT" w:hAnsi="AGA Arabesque" w:cs="Akhbar MT" w:hint="cs"/>
          <w:b/>
          <w:bCs/>
          <w:sz w:val="40"/>
          <w:szCs w:val="40"/>
          <w:rtl/>
        </w:rPr>
        <w:t>-</w:t>
      </w:r>
      <w:r w:rsidR="004D7AF1" w:rsidRPr="00905C75">
        <w:rPr>
          <w:rFonts w:ascii="Akhbar MT" w:hAnsi="AGA Arabesque" w:cs="Akhbar MT" w:hint="cs"/>
          <w:sz w:val="40"/>
          <w:szCs w:val="40"/>
          <w:rtl/>
        </w:rPr>
        <w:t xml:space="preserve"> </w:t>
      </w:r>
      <w:r w:rsidR="00F0214D" w:rsidRPr="00905C75">
        <w:rPr>
          <w:rFonts w:ascii="Akhbar MT" w:hAnsi="AGA Arabesque" w:cs="Akhbar MT"/>
          <w:sz w:val="40"/>
          <w:szCs w:val="40"/>
          <w:rtl/>
        </w:rPr>
        <w:t>(</w:t>
      </w:r>
      <w:r w:rsidR="00F0214D" w:rsidRPr="00905C75">
        <w:rPr>
          <w:rFonts w:ascii="Akhbar MT" w:hAnsi="AGA Arabesque" w:cs="Akhbar MT" w:hint="cs"/>
          <w:sz w:val="40"/>
          <w:szCs w:val="40"/>
          <w:rtl/>
        </w:rPr>
        <w:t>في</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طرح</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التثريب</w:t>
      </w:r>
      <w:r w:rsidR="00E46760">
        <w:rPr>
          <w:rFonts w:ascii="Akhbar MT" w:hAnsi="AGA Arabesque" w:cs="Akhbar MT" w:hint="cs"/>
          <w:sz w:val="40"/>
          <w:szCs w:val="40"/>
          <w:rtl/>
        </w:rPr>
        <w:t>:</w:t>
      </w:r>
      <w:r w:rsidR="00F0214D" w:rsidRPr="00905C75">
        <w:rPr>
          <w:rFonts w:ascii="Akhbar MT" w:hAnsi="AGA Arabesque" w:cs="Akhbar MT"/>
          <w:sz w:val="40"/>
          <w:szCs w:val="40"/>
          <w:rtl/>
        </w:rPr>
        <w:t xml:space="preserve"> 8</w:t>
      </w:r>
      <w:r w:rsidR="00F0214D" w:rsidRPr="006F6C70">
        <w:rPr>
          <w:rFonts w:ascii="Akhbar MT" w:hAnsi="AGA Arabesque" w:cs="Akhbar MT"/>
          <w:sz w:val="28"/>
          <w:szCs w:val="28"/>
          <w:rtl/>
        </w:rPr>
        <w:t>/</w:t>
      </w:r>
      <w:r w:rsidR="00F0214D" w:rsidRPr="00905C75">
        <w:rPr>
          <w:rFonts w:ascii="Akhbar MT" w:hAnsi="AGA Arabesque" w:cs="Akhbar MT"/>
          <w:sz w:val="40"/>
          <w:szCs w:val="40"/>
          <w:rtl/>
        </w:rPr>
        <w:t xml:space="preserve">66) </w:t>
      </w:r>
      <w:r w:rsidR="00F0214D" w:rsidRPr="00905C75">
        <w:rPr>
          <w:rFonts w:ascii="Akhbar MT" w:hAnsi="AGA Arabesque" w:cs="Akhbar MT" w:hint="cs"/>
          <w:sz w:val="40"/>
          <w:szCs w:val="40"/>
          <w:rtl/>
        </w:rPr>
        <w:t>عند</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شرحه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لقوله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صلى</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الله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عليه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وسلم</w:t>
      </w:r>
      <w:r w:rsidR="00F0214D" w:rsidRPr="00905C75">
        <w:rPr>
          <w:rFonts w:ascii="Akhbar MT" w:hAnsi="AGA Arabesque" w:cs="Akhbar MT"/>
          <w:sz w:val="40"/>
          <w:szCs w:val="40"/>
          <w:rtl/>
        </w:rPr>
        <w:t xml:space="preserve">: </w:t>
      </w:r>
      <w:r w:rsidR="00F3680D">
        <w:rPr>
          <w:rFonts w:ascii="Arial" w:eastAsia="Calibri" w:hAnsi="Arial" w:cs="Aharoni" w:hint="cs"/>
          <w:color w:val="000000"/>
          <w:sz w:val="40"/>
          <w:szCs w:val="40"/>
          <w:rtl/>
        </w:rPr>
        <w:t>«</w:t>
      </w:r>
      <w:r w:rsidR="00F0214D" w:rsidRPr="00905C75">
        <w:rPr>
          <w:rFonts w:ascii="Akhbar MT" w:hAnsi="AGA Arabesque" w:cs="Akhbar MT" w:hint="cs"/>
          <w:sz w:val="40"/>
          <w:szCs w:val="40"/>
          <w:rtl/>
        </w:rPr>
        <w:t>إن</w:t>
      </w:r>
      <w:r w:rsidR="00D96C4D">
        <w:rPr>
          <w:rFonts w:ascii="Akhbar MT" w:hAnsi="AGA Arabesque" w:cs="Akhbar MT" w:hint="cs"/>
          <w:sz w:val="40"/>
          <w:szCs w:val="40"/>
          <w:rtl/>
        </w:rPr>
        <w:t xml:space="preserve"> </w:t>
      </w:r>
      <w:r w:rsidR="00F0214D" w:rsidRPr="00905C75">
        <w:rPr>
          <w:rFonts w:ascii="Akhbar MT" w:hAnsi="AGA Arabesque" w:cs="Akhbar MT" w:hint="cs"/>
          <w:sz w:val="40"/>
          <w:szCs w:val="40"/>
          <w:rtl/>
        </w:rPr>
        <w:t>ك</w:t>
      </w:r>
      <w:r w:rsidR="00283B8E" w:rsidRPr="00905C75">
        <w:rPr>
          <w:rFonts w:ascii="Akhbar MT" w:hAnsi="AGA Arabesque" w:cs="Akhbar MT" w:hint="cs"/>
          <w:sz w:val="40"/>
          <w:szCs w:val="40"/>
          <w:rtl/>
        </w:rPr>
        <w:t>ُ</w:t>
      </w:r>
      <w:r w:rsidR="00F0214D" w:rsidRPr="00905C75">
        <w:rPr>
          <w:rFonts w:ascii="Akhbar MT" w:hAnsi="AGA Arabesque" w:cs="Akhbar MT" w:hint="cs"/>
          <w:sz w:val="40"/>
          <w:szCs w:val="40"/>
          <w:rtl/>
        </w:rPr>
        <w:t>نت</w:t>
      </w:r>
      <w:r w:rsidR="00283B8E" w:rsidRPr="00905C75">
        <w:rPr>
          <w:rFonts w:ascii="Akhbar MT" w:hAnsi="AGA Arabesque" w:cs="Akhbar MT" w:hint="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ألممت</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بذنب</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فاستغفري</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الله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ثم</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توبي</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إليه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فإن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العبد</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إذا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اعترف</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بذنب</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ثم</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تاب</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تاب</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الله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عليه</w:t>
      </w:r>
      <w:r w:rsidR="00F3680D">
        <w:rPr>
          <w:rFonts w:ascii="Arial" w:eastAsia="Calibri" w:hAnsi="Arial" w:cs="Aharoni" w:hint="cs"/>
          <w:color w:val="000000"/>
          <w:sz w:val="40"/>
          <w:szCs w:val="40"/>
          <w:rtl/>
        </w:rPr>
        <w:t>»</w:t>
      </w:r>
      <w:r w:rsidR="00F3680D">
        <w:rPr>
          <w:rFonts w:ascii="Arial" w:eastAsia="Calibri" w:hAnsi="Arial" w:hint="cs"/>
          <w:sz w:val="40"/>
          <w:szCs w:val="40"/>
          <w:rtl/>
        </w:rPr>
        <w:t xml:space="preserve"> </w:t>
      </w:r>
      <w:r w:rsidR="00F0214D" w:rsidRPr="00905C75">
        <w:rPr>
          <w:rFonts w:ascii="Akhbar MT" w:hAnsi="AGA Arabesque" w:cs="Akhbar MT"/>
          <w:sz w:val="40"/>
          <w:szCs w:val="40"/>
          <w:rtl/>
        </w:rPr>
        <w:t xml:space="preserve">: </w:t>
      </w:r>
      <w:r w:rsidR="00F3680D" w:rsidRPr="00905C75">
        <w:rPr>
          <w:rFonts w:ascii="Akhbar MT" w:hAnsi="AGA Arabesque" w:cs="Akhbar MT"/>
          <w:sz w:val="40"/>
          <w:szCs w:val="40"/>
          <w:rtl/>
        </w:rPr>
        <w:t>"</w:t>
      </w:r>
      <w:r w:rsidR="00F0214D" w:rsidRPr="00905C75">
        <w:rPr>
          <w:rFonts w:ascii="Akhbar MT" w:hAnsi="AGA Arabesque" w:cs="Akhbar MT" w:hint="cs"/>
          <w:sz w:val="40"/>
          <w:szCs w:val="40"/>
          <w:rtl/>
        </w:rPr>
        <w:t>فيه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قبول</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التوبة</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والحث</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عليها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وفيه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أن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مجرد</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الاعتراف</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لا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يغني</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عن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التوبة</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بل</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إذا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اعترف</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به</w:t>
      </w:r>
      <w:r w:rsidR="00F0214D" w:rsidRPr="00905C75">
        <w:rPr>
          <w:rFonts w:ascii="Akhbar MT" w:hAnsi="AGA Arabesque" w:cs="Akhbar MT"/>
          <w:sz w:val="40"/>
          <w:szCs w:val="40"/>
          <w:rtl/>
        </w:rPr>
        <w:t xml:space="preserve"> </w:t>
      </w:r>
      <w:r w:rsidR="00F0214D" w:rsidRPr="00905C75">
        <w:rPr>
          <w:rFonts w:ascii="Akhbar MT" w:hAnsi="AGA Arabesque" w:cs="Akhbar MT" w:hint="cs"/>
          <w:color w:val="000000"/>
          <w:sz w:val="40"/>
          <w:szCs w:val="40"/>
          <w:rtl/>
        </w:rPr>
        <w:t>متفصلاً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نادماً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وليس</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المراد</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الاعتراف</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بذلك</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للناس</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بل</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الاعتراف</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لله</w:t>
      </w:r>
      <w:r w:rsidR="00F0214D" w:rsidRPr="00905C75">
        <w:rPr>
          <w:rFonts w:ascii="Akhbar MT" w:hAnsi="AGA Arabesque" w:cs="Akhbar MT"/>
          <w:sz w:val="40"/>
          <w:szCs w:val="40"/>
          <w:rtl/>
        </w:rPr>
        <w:t xml:space="preserve"> </w:t>
      </w:r>
      <w:r w:rsidR="00C314EF" w:rsidRPr="00C314EF">
        <w:rPr>
          <w:rFonts w:ascii="Akhbar MT" w:hAnsi="AGA Arabesque" w:cs="Akhbar MT" w:hint="cs"/>
          <w:b/>
          <w:bCs/>
          <w:sz w:val="40"/>
          <w:szCs w:val="40"/>
          <w:rtl/>
        </w:rPr>
        <w:t>-</w:t>
      </w:r>
      <w:r w:rsidR="00C314EF">
        <w:rPr>
          <w:rFonts w:ascii="Akhbar MT" w:hAnsi="AGA Arabesque" w:cs="Akhbar MT" w:hint="cs"/>
          <w:sz w:val="40"/>
          <w:szCs w:val="40"/>
          <w:rtl/>
        </w:rPr>
        <w:t xml:space="preserve"> </w:t>
      </w:r>
      <w:r w:rsidR="00F0214D" w:rsidRPr="00905C75">
        <w:rPr>
          <w:rFonts w:ascii="Akhbar MT" w:hAnsi="AGA Arabesque" w:cs="Akhbar MT" w:hint="cs"/>
          <w:sz w:val="40"/>
          <w:szCs w:val="40"/>
          <w:rtl/>
        </w:rPr>
        <w:t>تعالى</w:t>
      </w:r>
      <w:r w:rsidR="00C314EF">
        <w:rPr>
          <w:rFonts w:ascii="Akhbar MT" w:hAnsi="AGA Arabesque" w:cs="Akhbar MT" w:hint="cs"/>
          <w:sz w:val="40"/>
          <w:szCs w:val="40"/>
          <w:rtl/>
        </w:rPr>
        <w:t xml:space="preserve"> </w:t>
      </w:r>
      <w:r w:rsidR="00F0214D" w:rsidRPr="00C314EF">
        <w:rPr>
          <w:rFonts w:ascii="Akhbar MT" w:hAnsi="AGA Arabesque" w:cs="Akhbar MT"/>
          <w:b/>
          <w:bCs/>
          <w:sz w:val="40"/>
          <w:szCs w:val="40"/>
          <w:rtl/>
        </w:rPr>
        <w:t>-</w:t>
      </w:r>
      <w:r w:rsidR="00F0214D" w:rsidRPr="00905C75">
        <w:rPr>
          <w:rFonts w:ascii="Akhbar MT" w:hAnsi="AGA Arabesque" w:cs="Akhbar MT" w:hint="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فإن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الإنسان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مأمور</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بالستر</w:t>
      </w:r>
      <w:r w:rsidR="00F0214D" w:rsidRPr="00905C75">
        <w:rPr>
          <w:rFonts w:ascii="Akhbar MT" w:hAnsi="AGA Arabesque" w:cs="Akhbar MT"/>
          <w:sz w:val="40"/>
          <w:szCs w:val="40"/>
          <w:rtl/>
        </w:rPr>
        <w:t>"</w:t>
      </w:r>
      <w:r w:rsidR="00D56E9F">
        <w:rPr>
          <w:rFonts w:ascii="Akhbar MT" w:hAnsi="AGA Arabesque" w:cs="Akhbar MT" w:hint="cs"/>
          <w:sz w:val="40"/>
          <w:szCs w:val="40"/>
          <w:rtl/>
        </w:rPr>
        <w:t>.</w:t>
      </w:r>
    </w:p>
    <w:p w:rsidR="00F0214D" w:rsidRPr="00905C75" w:rsidRDefault="00F0214D" w:rsidP="006417CB">
      <w:pPr>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t>أما كونها تقول الحق وهي كافرة</w:t>
      </w:r>
      <w:r w:rsidR="007F7FC5" w:rsidRPr="00905C75">
        <w:rPr>
          <w:rFonts w:ascii="Akhbar MT" w:hAnsi="AGA Arabesque" w:cs="Akhbar MT" w:hint="cs"/>
          <w:sz w:val="40"/>
          <w:szCs w:val="40"/>
          <w:rtl/>
        </w:rPr>
        <w:t>،</w:t>
      </w:r>
      <w:r w:rsidRPr="00905C75">
        <w:rPr>
          <w:rFonts w:ascii="Akhbar MT" w:hAnsi="AGA Arabesque" w:cs="Akhbar MT" w:hint="cs"/>
          <w:sz w:val="40"/>
          <w:szCs w:val="40"/>
          <w:rtl/>
        </w:rPr>
        <w:t xml:space="preserve"> وهو ما ش</w:t>
      </w:r>
      <w:r w:rsidR="00283B8E" w:rsidRPr="00905C75">
        <w:rPr>
          <w:rFonts w:ascii="Akhbar MT" w:hAnsi="AGA Arabesque" w:cs="Akhbar MT" w:hint="cs"/>
          <w:sz w:val="40"/>
          <w:szCs w:val="40"/>
          <w:rtl/>
        </w:rPr>
        <w:t>ُ</w:t>
      </w:r>
      <w:r w:rsidRPr="00905C75">
        <w:rPr>
          <w:rFonts w:ascii="Akhbar MT" w:hAnsi="AGA Arabesque" w:cs="Akhbar MT" w:hint="cs"/>
          <w:sz w:val="40"/>
          <w:szCs w:val="40"/>
          <w:rtl/>
        </w:rPr>
        <w:t>به به على الجزائري</w:t>
      </w:r>
      <w:r w:rsidR="00D62E80">
        <w:rPr>
          <w:rFonts w:ascii="Akhbar MT" w:hAnsi="AGA Arabesque" w:cs="Akhbar MT" w:hint="cs"/>
          <w:sz w:val="40"/>
          <w:szCs w:val="40"/>
          <w:rtl/>
        </w:rPr>
        <w:t xml:space="preserve"> أو شبه هو به</w:t>
      </w:r>
      <w:r w:rsidR="007F7FC5" w:rsidRPr="00905C75">
        <w:rPr>
          <w:rFonts w:ascii="Akhbar MT" w:hAnsi="AGA Arabesque" w:cs="Akhbar MT" w:hint="cs"/>
          <w:sz w:val="40"/>
          <w:szCs w:val="40"/>
          <w:rtl/>
        </w:rPr>
        <w:t>،</w:t>
      </w:r>
      <w:r w:rsidRPr="00905C75">
        <w:rPr>
          <w:rFonts w:ascii="Akhbar MT" w:hAnsi="AGA Arabesque" w:cs="Akhbar MT" w:hint="cs"/>
          <w:sz w:val="40"/>
          <w:szCs w:val="40"/>
          <w:rtl/>
        </w:rPr>
        <w:t xml:space="preserve"> وقد جعله حجة له على رد الحق الذي يبرئ ساحة نبي الله يوسف عليه الصلاة والسلام</w:t>
      </w:r>
      <w:r w:rsidR="006417CB">
        <w:rPr>
          <w:rFonts w:ascii="Akhbar MT" w:hAnsi="AGA Arabesque" w:cs="Akhbar MT" w:hint="cs"/>
          <w:sz w:val="40"/>
          <w:szCs w:val="40"/>
          <w:rtl/>
        </w:rPr>
        <w:t>: من ظاهر كتاب الله، وفقه سنة رسول الله صلى الله عليه وسلم</w:t>
      </w:r>
      <w:r w:rsidRPr="00905C75">
        <w:rPr>
          <w:rFonts w:ascii="Akhbar MT" w:hAnsi="AGA Arabesque" w:cs="Akhbar MT" w:hint="cs"/>
          <w:sz w:val="40"/>
          <w:szCs w:val="40"/>
          <w:rtl/>
        </w:rPr>
        <w:t>.</w:t>
      </w:r>
    </w:p>
    <w:p w:rsidR="001B086D" w:rsidRPr="00905C75" w:rsidRDefault="001B086D" w:rsidP="00762689">
      <w:pPr>
        <w:autoSpaceDE w:val="0"/>
        <w:autoSpaceDN w:val="0"/>
        <w:adjustRightInd w:val="0"/>
        <w:spacing w:line="540" w:lineRule="exact"/>
        <w:jc w:val="both"/>
        <w:rPr>
          <w:rFonts w:ascii="AGA Arabesque" w:hAnsi="AGA Arabesque" w:cs="Akhbar MT"/>
          <w:sz w:val="40"/>
          <w:szCs w:val="40"/>
          <w:rtl/>
        </w:rPr>
      </w:pPr>
      <w:r w:rsidRPr="00905C75">
        <w:rPr>
          <w:rFonts w:ascii="AGA Arabesque" w:hAnsi="AGA Arabesque" w:cs="Akhbar MT"/>
          <w:sz w:val="40"/>
          <w:szCs w:val="40"/>
          <w:rtl/>
        </w:rPr>
        <w:t>فقد أجاب عن هذه الشبهة وردها</w:t>
      </w:r>
      <w:r w:rsidRPr="00905C75">
        <w:rPr>
          <w:rFonts w:ascii="AGA Arabesque" w:hAnsi="AGA Arabesque" w:cs="Akhbar MT" w:hint="cs"/>
          <w:sz w:val="40"/>
          <w:szCs w:val="40"/>
          <w:rtl/>
        </w:rPr>
        <w:t xml:space="preserve"> الأئمة ابن تيمية، وابن القيم، وابن كثير.</w:t>
      </w:r>
    </w:p>
    <w:p w:rsidR="0046006A" w:rsidRDefault="001B086D" w:rsidP="0046006A">
      <w:pPr>
        <w:autoSpaceDE w:val="0"/>
        <w:autoSpaceDN w:val="0"/>
        <w:adjustRightInd w:val="0"/>
        <w:spacing w:line="540" w:lineRule="exact"/>
        <w:jc w:val="both"/>
        <w:rPr>
          <w:rFonts w:ascii="AGA Arabesque" w:hAnsi="AGA Arabesque" w:cs="Akhbar MT"/>
          <w:sz w:val="40"/>
          <w:szCs w:val="40"/>
          <w:rtl/>
        </w:rPr>
      </w:pPr>
      <w:r w:rsidRPr="00905C75">
        <w:rPr>
          <w:rFonts w:ascii="AGA Arabesque" w:hAnsi="AGA Arabesque" w:cs="Akhbar MT" w:hint="cs"/>
          <w:sz w:val="40"/>
          <w:szCs w:val="40"/>
          <w:rtl/>
        </w:rPr>
        <w:t xml:space="preserve">قال </w:t>
      </w:r>
      <w:r w:rsidR="002F6D73" w:rsidRPr="00905C75">
        <w:rPr>
          <w:rFonts w:ascii="AGA Arabesque" w:hAnsi="AGA Arabesque" w:cs="Akhbar MT" w:hint="cs"/>
          <w:sz w:val="40"/>
          <w:szCs w:val="40"/>
          <w:rtl/>
        </w:rPr>
        <w:t>شيخ الإسلام الإمام ابن تيمية:</w:t>
      </w:r>
      <w:r w:rsidR="002F6D73" w:rsidRPr="00905C75">
        <w:rPr>
          <w:rFonts w:ascii="AGA Arabesque" w:hAnsi="AGA Arabesque" w:cs="Akhbar MT"/>
          <w:sz w:val="40"/>
          <w:szCs w:val="40"/>
          <w:rtl/>
        </w:rPr>
        <w:t xml:space="preserve"> </w:t>
      </w:r>
      <w:r w:rsidR="002F6D73" w:rsidRPr="00905C75">
        <w:rPr>
          <w:rFonts w:ascii="AGA Arabesque" w:hAnsi="AGA Arabesque" w:cs="Akhbar MT" w:hint="cs"/>
          <w:sz w:val="40"/>
          <w:szCs w:val="40"/>
          <w:rtl/>
        </w:rPr>
        <w:t>"</w:t>
      </w:r>
      <w:r w:rsidR="002F6D73" w:rsidRPr="00905C75">
        <w:rPr>
          <w:rFonts w:ascii="AGA Arabesque" w:hAnsi="AGA Arabesque" w:cs="Akhbar MT"/>
          <w:sz w:val="40"/>
          <w:szCs w:val="40"/>
          <w:rtl/>
        </w:rPr>
        <w:t>فإن قيل:</w:t>
      </w:r>
      <w:r w:rsidR="002F6D73" w:rsidRPr="00905C75">
        <w:rPr>
          <w:rFonts w:ascii="AGA Arabesque" w:hAnsi="AGA Arabesque" w:cs="Akhbar MT" w:hint="cs"/>
          <w:sz w:val="40"/>
          <w:szCs w:val="40"/>
          <w:rtl/>
        </w:rPr>
        <w:t xml:space="preserve"> </w:t>
      </w:r>
      <w:r w:rsidR="002F6D73" w:rsidRPr="00267069">
        <w:rPr>
          <w:rFonts w:ascii="AGA Arabesque" w:hAnsi="AGA Arabesque" w:cs="Akhbar MT"/>
          <w:b/>
          <w:bCs/>
          <w:sz w:val="40"/>
          <w:szCs w:val="40"/>
          <w:rtl/>
        </w:rPr>
        <w:t>فهذا كلام من يقر بأن الزنا ذنب</w:t>
      </w:r>
      <w:r w:rsidR="002F6D73" w:rsidRPr="00905C75">
        <w:rPr>
          <w:rFonts w:ascii="AGA Arabesque" w:hAnsi="AGA Arabesque" w:cs="Akhbar MT"/>
          <w:sz w:val="40"/>
          <w:szCs w:val="40"/>
          <w:rtl/>
        </w:rPr>
        <w:t xml:space="preserve">، </w:t>
      </w:r>
      <w:r w:rsidR="002F6D73" w:rsidRPr="00267069">
        <w:rPr>
          <w:rFonts w:ascii="AGA Arabesque" w:hAnsi="AGA Arabesque" w:cs="Akhbar MT"/>
          <w:sz w:val="40"/>
          <w:szCs w:val="40"/>
          <w:rtl/>
        </w:rPr>
        <w:t>و</w:t>
      </w:r>
      <w:r w:rsidR="002F6D73" w:rsidRPr="00267069">
        <w:rPr>
          <w:rFonts w:ascii="AGA Arabesque" w:hAnsi="AGA Arabesque" w:cs="Akhbar MT"/>
          <w:b/>
          <w:bCs/>
          <w:sz w:val="40"/>
          <w:szCs w:val="40"/>
          <w:rtl/>
        </w:rPr>
        <w:t>أن الله قد يغفر لصاحبه</w:t>
      </w:r>
      <w:r w:rsidR="002F6D73" w:rsidRPr="00905C75">
        <w:rPr>
          <w:rFonts w:ascii="AGA Arabesque" w:hAnsi="AGA Arabesque" w:cs="Akhbar MT"/>
          <w:sz w:val="40"/>
          <w:szCs w:val="40"/>
          <w:rtl/>
        </w:rPr>
        <w:t xml:space="preserve">، قلت: نعم، والقرآن قد دل على ذلك، حيث قال زوجها: </w:t>
      </w:r>
      <w:r w:rsidR="002F6D73" w:rsidRPr="00905C75">
        <w:rPr>
          <w:rFonts w:ascii="AGA Arabesque" w:hAnsi="AGA Arabesque" w:cs="Akhbar MT"/>
          <w:sz w:val="40"/>
          <w:szCs w:val="40"/>
        </w:rPr>
        <w:t></w:t>
      </w:r>
      <w:r w:rsidR="000840A9" w:rsidRPr="00905C75">
        <w:rPr>
          <w:rFonts w:ascii="AGA Arabesque" w:hAnsi="AGA Arabesque" w:cs="Akhbar MT"/>
          <w:sz w:val="40"/>
          <w:szCs w:val="40"/>
          <w:rtl/>
        </w:rPr>
        <w:t>يُوسُفُ أَعْرِضْ عَنْ هَذَا وَاسْتَغْفِرِي لِذَنْبِكِ</w:t>
      </w:r>
      <w:r w:rsidR="002F6D73" w:rsidRPr="00905C75">
        <w:rPr>
          <w:rFonts w:ascii="AGA Arabesque" w:hAnsi="AGA Arabesque" w:cs="Akhbar MT"/>
          <w:sz w:val="40"/>
          <w:szCs w:val="40"/>
        </w:rPr>
        <w:t></w:t>
      </w:r>
      <w:r w:rsidR="002F6D73" w:rsidRPr="00905C75">
        <w:rPr>
          <w:rFonts w:ascii="AGA Arabesque" w:hAnsi="AGA Arabesque" w:cs="Akhbar MT"/>
          <w:sz w:val="40"/>
          <w:szCs w:val="40"/>
          <w:rtl/>
        </w:rPr>
        <w:t xml:space="preserve">، </w:t>
      </w:r>
      <w:r w:rsidR="002F6D73" w:rsidRPr="00267069">
        <w:rPr>
          <w:rFonts w:ascii="AGA Arabesque" w:hAnsi="AGA Arabesque" w:cs="Akhbar MT"/>
          <w:b/>
          <w:bCs/>
          <w:sz w:val="40"/>
          <w:szCs w:val="40"/>
          <w:rtl/>
        </w:rPr>
        <w:t>فأمره لها بالاستغفار لذنبها</w:t>
      </w:r>
      <w:r w:rsidR="002F6D73" w:rsidRPr="00905C75">
        <w:rPr>
          <w:rFonts w:ascii="AGA Arabesque" w:hAnsi="AGA Arabesque" w:cs="Akhbar MT"/>
          <w:sz w:val="40"/>
          <w:szCs w:val="40"/>
          <w:rtl/>
        </w:rPr>
        <w:t xml:space="preserve"> </w:t>
      </w:r>
      <w:r w:rsidR="002F6D73" w:rsidRPr="00267069">
        <w:rPr>
          <w:rFonts w:ascii="AGA Arabesque" w:hAnsi="AGA Arabesque" w:cs="Akhbar MT"/>
          <w:b/>
          <w:bCs/>
          <w:sz w:val="40"/>
          <w:szCs w:val="40"/>
          <w:rtl/>
        </w:rPr>
        <w:t>دليل على أنهم كانوا يرون ذلك ذنباً ويستغفرون منه</w:t>
      </w:r>
      <w:r w:rsidR="007F7FC5" w:rsidRPr="00267069">
        <w:rPr>
          <w:rFonts w:ascii="AGA Arabesque" w:hAnsi="AGA Arabesque" w:cs="Akhbar MT" w:hint="cs"/>
          <w:b/>
          <w:bCs/>
          <w:sz w:val="40"/>
          <w:szCs w:val="40"/>
          <w:rtl/>
        </w:rPr>
        <w:t>،</w:t>
      </w:r>
      <w:r w:rsidR="002F6D73" w:rsidRPr="00267069">
        <w:rPr>
          <w:rFonts w:ascii="AGA Arabesque" w:hAnsi="AGA Arabesque" w:cs="Akhbar MT" w:hint="cs"/>
          <w:b/>
          <w:bCs/>
          <w:sz w:val="40"/>
          <w:szCs w:val="40"/>
          <w:rtl/>
        </w:rPr>
        <w:t xml:space="preserve"> </w:t>
      </w:r>
      <w:r w:rsidR="002F6D73" w:rsidRPr="00267069">
        <w:rPr>
          <w:rFonts w:ascii="AGA Arabesque" w:hAnsi="AGA Arabesque" w:cs="Akhbar MT"/>
          <w:b/>
          <w:bCs/>
          <w:sz w:val="40"/>
          <w:szCs w:val="40"/>
          <w:rtl/>
        </w:rPr>
        <w:t>وإن كانوا مع ذلك مشركين، فقد كانت العرب مشركين وهم يحرمون الفواحش، ويستغفرون الله</w:t>
      </w:r>
      <w:r w:rsidR="002F6D73" w:rsidRPr="00905C75">
        <w:rPr>
          <w:rFonts w:ascii="AGA Arabesque" w:hAnsi="AGA Arabesque" w:cs="Akhbar MT"/>
          <w:sz w:val="40"/>
          <w:szCs w:val="40"/>
          <w:rtl/>
        </w:rPr>
        <w:t xml:space="preserve"> </w:t>
      </w:r>
      <w:r w:rsidR="002F6D73" w:rsidRPr="00267069">
        <w:rPr>
          <w:rFonts w:ascii="AGA Arabesque" w:hAnsi="AGA Arabesque" w:cs="Akhbar MT"/>
          <w:b/>
          <w:bCs/>
          <w:sz w:val="40"/>
          <w:szCs w:val="40"/>
          <w:rtl/>
        </w:rPr>
        <w:t>منها</w:t>
      </w:r>
      <w:r w:rsidR="002F6D73" w:rsidRPr="00905C75">
        <w:rPr>
          <w:rFonts w:ascii="AGA Arabesque" w:hAnsi="AGA Arabesque" w:cs="Akhbar MT" w:hint="cs"/>
          <w:sz w:val="40"/>
          <w:szCs w:val="40"/>
          <w:rtl/>
        </w:rPr>
        <w:t>".</w:t>
      </w:r>
    </w:p>
    <w:p w:rsidR="00027537" w:rsidRPr="00905C75" w:rsidRDefault="001B086D" w:rsidP="0046006A">
      <w:pPr>
        <w:autoSpaceDE w:val="0"/>
        <w:autoSpaceDN w:val="0"/>
        <w:adjustRightInd w:val="0"/>
        <w:spacing w:line="540" w:lineRule="exact"/>
        <w:jc w:val="both"/>
        <w:rPr>
          <w:rFonts w:ascii="AGA Arabesque" w:hAnsi="AGA Arabesque" w:cs="Akhbar MT"/>
          <w:sz w:val="40"/>
          <w:szCs w:val="40"/>
          <w:rtl/>
        </w:rPr>
      </w:pPr>
      <w:r w:rsidRPr="00905C75">
        <w:rPr>
          <w:rFonts w:ascii="Akhbar MT" w:hAnsi="AGA Arabesque" w:cs="Akhbar MT" w:hint="cs"/>
          <w:sz w:val="40"/>
          <w:szCs w:val="40"/>
          <w:rtl/>
        </w:rPr>
        <w:lastRenderedPageBreak/>
        <w:t>وقال</w:t>
      </w:r>
      <w:r w:rsidR="00F0214D" w:rsidRPr="00905C75">
        <w:rPr>
          <w:rFonts w:ascii="Akhbar MT" w:hAnsi="AGA Arabesque" w:cs="Akhbar MT" w:hint="cs"/>
          <w:sz w:val="40"/>
          <w:szCs w:val="40"/>
          <w:rtl/>
        </w:rPr>
        <w:t xml:space="preserve"> الإمام ابن القيم</w:t>
      </w:r>
      <w:r w:rsidRPr="00905C75">
        <w:rPr>
          <w:rFonts w:ascii="Akhbar MT" w:hAnsi="AGA Arabesque" w:cs="Akhbar MT" w:hint="cs"/>
          <w:sz w:val="40"/>
          <w:szCs w:val="40"/>
          <w:rtl/>
        </w:rPr>
        <w:t xml:space="preserve">: </w:t>
      </w:r>
      <w:r w:rsidR="00EC0FE1">
        <w:rPr>
          <w:rFonts w:ascii="Akhbar MT" w:hAnsi="AGA Arabesque" w:cs="Akhbar MT" w:hint="cs"/>
          <w:sz w:val="40"/>
          <w:szCs w:val="40"/>
          <w:rtl/>
        </w:rPr>
        <w:t>"</w:t>
      </w:r>
      <w:r w:rsidR="00F0214D" w:rsidRPr="00B4357A">
        <w:rPr>
          <w:rFonts w:ascii="Akhbar MT" w:hAnsi="AGA Arabesque" w:cs="Akhbar MT" w:hint="cs"/>
          <w:sz w:val="40"/>
          <w:szCs w:val="40"/>
          <w:rtl/>
        </w:rPr>
        <w:t>و</w:t>
      </w:r>
      <w:r w:rsidR="00F0214D" w:rsidRPr="00B4357A">
        <w:rPr>
          <w:rFonts w:ascii="Akhbar MT" w:hAnsi="AGA Arabesque" w:cs="Akhbar MT" w:hint="cs"/>
          <w:b/>
          <w:bCs/>
          <w:sz w:val="40"/>
          <w:szCs w:val="40"/>
          <w:rtl/>
        </w:rPr>
        <w:t>لا</w:t>
      </w:r>
      <w:r w:rsidR="00F0214D" w:rsidRPr="00B4357A">
        <w:rPr>
          <w:rFonts w:ascii="Akhbar MT" w:hAnsi="AGA Arabesque" w:cs="Akhbar MT"/>
          <w:b/>
          <w:bCs/>
          <w:sz w:val="40"/>
          <w:szCs w:val="40"/>
          <w:rtl/>
        </w:rPr>
        <w:t xml:space="preserve"> </w:t>
      </w:r>
      <w:r w:rsidR="00F0214D" w:rsidRPr="00B4357A">
        <w:rPr>
          <w:rFonts w:ascii="Akhbar MT" w:hAnsi="AGA Arabesque" w:cs="Akhbar MT" w:hint="cs"/>
          <w:b/>
          <w:bCs/>
          <w:sz w:val="40"/>
          <w:szCs w:val="40"/>
          <w:rtl/>
        </w:rPr>
        <w:t>يستبعد</w:t>
      </w:r>
      <w:r w:rsidR="00F0214D" w:rsidRPr="00B4357A">
        <w:rPr>
          <w:rFonts w:ascii="Akhbar MT" w:hAnsi="AGA Arabesque" w:cs="Akhbar MT"/>
          <w:b/>
          <w:bCs/>
          <w:sz w:val="40"/>
          <w:szCs w:val="40"/>
          <w:rtl/>
        </w:rPr>
        <w:t xml:space="preserve"> </w:t>
      </w:r>
      <w:r w:rsidR="00F0214D" w:rsidRPr="00B4357A">
        <w:rPr>
          <w:rFonts w:ascii="Akhbar MT" w:hAnsi="AGA Arabesque" w:cs="Akhbar MT" w:hint="cs"/>
          <w:b/>
          <w:bCs/>
          <w:sz w:val="40"/>
          <w:szCs w:val="40"/>
          <w:rtl/>
        </w:rPr>
        <w:t>أن</w:t>
      </w:r>
      <w:r w:rsidR="00F0214D" w:rsidRPr="00B4357A">
        <w:rPr>
          <w:rFonts w:ascii="Akhbar MT" w:hAnsi="AGA Arabesque" w:cs="Akhbar MT"/>
          <w:b/>
          <w:bCs/>
          <w:sz w:val="40"/>
          <w:szCs w:val="40"/>
          <w:rtl/>
        </w:rPr>
        <w:t xml:space="preserve"> </w:t>
      </w:r>
      <w:r w:rsidR="00F0214D" w:rsidRPr="00B4357A">
        <w:rPr>
          <w:rFonts w:ascii="Akhbar MT" w:hAnsi="AGA Arabesque" w:cs="Akhbar MT" w:hint="cs"/>
          <w:b/>
          <w:bCs/>
          <w:sz w:val="40"/>
          <w:szCs w:val="40"/>
          <w:rtl/>
        </w:rPr>
        <w:t>تقول</w:t>
      </w:r>
      <w:r w:rsidR="00F0214D" w:rsidRPr="00B4357A">
        <w:rPr>
          <w:rFonts w:ascii="Akhbar MT" w:hAnsi="AGA Arabesque" w:cs="Akhbar MT"/>
          <w:b/>
          <w:bCs/>
          <w:sz w:val="40"/>
          <w:szCs w:val="40"/>
          <w:rtl/>
        </w:rPr>
        <w:t xml:space="preserve"> </w:t>
      </w:r>
      <w:r w:rsidR="00F0214D" w:rsidRPr="00B4357A">
        <w:rPr>
          <w:rFonts w:ascii="Akhbar MT" w:hAnsi="AGA Arabesque" w:cs="Akhbar MT" w:hint="cs"/>
          <w:b/>
          <w:bCs/>
          <w:sz w:val="40"/>
          <w:szCs w:val="40"/>
          <w:rtl/>
        </w:rPr>
        <w:t>المرأة</w:t>
      </w:r>
      <w:r w:rsidR="00F0214D" w:rsidRPr="00B4357A">
        <w:rPr>
          <w:rFonts w:ascii="Akhbar MT" w:hAnsi="AGA Arabesque" w:cs="Akhbar MT"/>
          <w:b/>
          <w:bCs/>
          <w:sz w:val="40"/>
          <w:szCs w:val="40"/>
          <w:rtl/>
        </w:rPr>
        <w:t xml:space="preserve"> </w:t>
      </w:r>
      <w:r w:rsidR="00F0214D" w:rsidRPr="00B4357A">
        <w:rPr>
          <w:rFonts w:ascii="Akhbar MT" w:hAnsi="AGA Arabesque" w:cs="Akhbar MT" w:hint="cs"/>
          <w:b/>
          <w:bCs/>
          <w:sz w:val="40"/>
          <w:szCs w:val="40"/>
          <w:rtl/>
        </w:rPr>
        <w:t>هذا</w:t>
      </w:r>
      <w:r w:rsidR="00F0214D" w:rsidRPr="00B4357A">
        <w:rPr>
          <w:rFonts w:ascii="Akhbar MT" w:hAnsi="AGA Arabesque" w:cs="Akhbar MT"/>
          <w:b/>
          <w:bCs/>
          <w:sz w:val="40"/>
          <w:szCs w:val="40"/>
          <w:rtl/>
        </w:rPr>
        <w:t xml:space="preserve"> </w:t>
      </w:r>
      <w:r w:rsidR="00F0214D" w:rsidRPr="00B4357A">
        <w:rPr>
          <w:rFonts w:ascii="Akhbar MT" w:hAnsi="AGA Arabesque" w:cs="Akhbar MT" w:hint="cs"/>
          <w:b/>
          <w:bCs/>
          <w:sz w:val="40"/>
          <w:szCs w:val="40"/>
          <w:rtl/>
        </w:rPr>
        <w:t>وهي</w:t>
      </w:r>
      <w:r w:rsidR="00F0214D" w:rsidRPr="00B4357A">
        <w:rPr>
          <w:rFonts w:ascii="Akhbar MT" w:hAnsi="AGA Arabesque" w:cs="Akhbar MT"/>
          <w:b/>
          <w:bCs/>
          <w:sz w:val="40"/>
          <w:szCs w:val="40"/>
          <w:rtl/>
        </w:rPr>
        <w:t xml:space="preserve"> </w:t>
      </w:r>
      <w:r w:rsidR="00F0214D" w:rsidRPr="00B4357A">
        <w:rPr>
          <w:rFonts w:ascii="Akhbar MT" w:hAnsi="AGA Arabesque" w:cs="Akhbar MT" w:hint="cs"/>
          <w:b/>
          <w:bCs/>
          <w:sz w:val="40"/>
          <w:szCs w:val="40"/>
          <w:rtl/>
        </w:rPr>
        <w:t>على</w:t>
      </w:r>
      <w:r w:rsidR="00F0214D" w:rsidRPr="00B4357A">
        <w:rPr>
          <w:rFonts w:ascii="Akhbar MT" w:hAnsi="AGA Arabesque" w:cs="Akhbar MT"/>
          <w:b/>
          <w:bCs/>
          <w:sz w:val="40"/>
          <w:szCs w:val="40"/>
          <w:rtl/>
        </w:rPr>
        <w:t xml:space="preserve"> </w:t>
      </w:r>
      <w:r w:rsidR="00F0214D" w:rsidRPr="00B4357A">
        <w:rPr>
          <w:rFonts w:ascii="Akhbar MT" w:hAnsi="AGA Arabesque" w:cs="Akhbar MT" w:hint="cs"/>
          <w:b/>
          <w:bCs/>
          <w:sz w:val="40"/>
          <w:szCs w:val="40"/>
          <w:rtl/>
        </w:rPr>
        <w:t>دين</w:t>
      </w:r>
      <w:r w:rsidR="00F0214D" w:rsidRPr="00B4357A">
        <w:rPr>
          <w:rFonts w:ascii="Akhbar MT" w:hAnsi="AGA Arabesque" w:cs="Akhbar MT"/>
          <w:b/>
          <w:bCs/>
          <w:sz w:val="40"/>
          <w:szCs w:val="40"/>
          <w:rtl/>
        </w:rPr>
        <w:t xml:space="preserve"> </w:t>
      </w:r>
      <w:r w:rsidR="00F0214D" w:rsidRPr="00B4357A">
        <w:rPr>
          <w:rFonts w:ascii="Akhbar MT" w:hAnsi="AGA Arabesque" w:cs="Akhbar MT" w:hint="cs"/>
          <w:b/>
          <w:bCs/>
          <w:sz w:val="40"/>
          <w:szCs w:val="40"/>
          <w:rtl/>
        </w:rPr>
        <w:t>الشرك</w:t>
      </w:r>
      <w:r w:rsidR="00CE5615" w:rsidRPr="00B4357A">
        <w:rPr>
          <w:rFonts w:ascii="Akhbar MT" w:hAnsi="AGA Arabesque" w:cs="Akhbar MT" w:hint="cs"/>
          <w:b/>
          <w:bCs/>
          <w:sz w:val="40"/>
          <w:szCs w:val="40"/>
          <w:rtl/>
        </w:rPr>
        <w:t>؛</w:t>
      </w:r>
      <w:r w:rsidR="00F0214D" w:rsidRPr="00B4357A">
        <w:rPr>
          <w:rFonts w:ascii="Akhbar MT" w:hAnsi="AGA Arabesque" w:cs="Akhbar MT"/>
          <w:b/>
          <w:bCs/>
          <w:sz w:val="40"/>
          <w:szCs w:val="40"/>
          <w:rtl/>
        </w:rPr>
        <w:t xml:space="preserve"> </w:t>
      </w:r>
      <w:r w:rsidR="00F0214D" w:rsidRPr="00B4357A">
        <w:rPr>
          <w:rFonts w:ascii="Akhbar MT" w:hAnsi="AGA Arabesque" w:cs="Akhbar MT" w:hint="cs"/>
          <w:b/>
          <w:bCs/>
          <w:sz w:val="40"/>
          <w:szCs w:val="40"/>
          <w:rtl/>
        </w:rPr>
        <w:t>فإن</w:t>
      </w:r>
      <w:r w:rsidR="00F0214D" w:rsidRPr="00B4357A">
        <w:rPr>
          <w:rFonts w:ascii="Akhbar MT" w:hAnsi="AGA Arabesque" w:cs="Akhbar MT"/>
          <w:b/>
          <w:bCs/>
          <w:sz w:val="40"/>
          <w:szCs w:val="40"/>
          <w:rtl/>
        </w:rPr>
        <w:t xml:space="preserve"> </w:t>
      </w:r>
      <w:r w:rsidR="00F0214D" w:rsidRPr="00B4357A">
        <w:rPr>
          <w:rFonts w:ascii="Akhbar MT" w:hAnsi="AGA Arabesque" w:cs="Akhbar MT" w:hint="cs"/>
          <w:b/>
          <w:bCs/>
          <w:sz w:val="40"/>
          <w:szCs w:val="40"/>
          <w:rtl/>
        </w:rPr>
        <w:t>القوم</w:t>
      </w:r>
      <w:r w:rsidR="00F0214D" w:rsidRPr="00B4357A">
        <w:rPr>
          <w:rFonts w:ascii="Akhbar MT" w:hAnsi="AGA Arabesque" w:cs="Akhbar MT"/>
          <w:b/>
          <w:bCs/>
          <w:sz w:val="40"/>
          <w:szCs w:val="40"/>
          <w:rtl/>
        </w:rPr>
        <w:t xml:space="preserve"> </w:t>
      </w:r>
      <w:r w:rsidR="00F0214D" w:rsidRPr="00B4357A">
        <w:rPr>
          <w:rFonts w:ascii="Akhbar MT" w:hAnsi="AGA Arabesque" w:cs="Akhbar MT" w:hint="cs"/>
          <w:b/>
          <w:bCs/>
          <w:sz w:val="40"/>
          <w:szCs w:val="40"/>
          <w:rtl/>
        </w:rPr>
        <w:t>كانوا</w:t>
      </w:r>
      <w:r w:rsidR="00F0214D" w:rsidRPr="00B4357A">
        <w:rPr>
          <w:rFonts w:ascii="Akhbar MT" w:hAnsi="AGA Arabesque" w:cs="Akhbar MT"/>
          <w:b/>
          <w:bCs/>
          <w:sz w:val="40"/>
          <w:szCs w:val="40"/>
          <w:rtl/>
        </w:rPr>
        <w:t xml:space="preserve"> </w:t>
      </w:r>
      <w:r w:rsidR="00F0214D" w:rsidRPr="00B4357A">
        <w:rPr>
          <w:rFonts w:ascii="Akhbar MT" w:hAnsi="AGA Arabesque" w:cs="Akhbar MT" w:hint="cs"/>
          <w:b/>
          <w:bCs/>
          <w:sz w:val="40"/>
          <w:szCs w:val="40"/>
          <w:rtl/>
        </w:rPr>
        <w:t>يقرون</w:t>
      </w:r>
      <w:r w:rsidR="00F0214D" w:rsidRPr="00B4357A">
        <w:rPr>
          <w:rFonts w:ascii="Akhbar MT" w:hAnsi="AGA Arabesque" w:cs="Akhbar MT"/>
          <w:b/>
          <w:bCs/>
          <w:sz w:val="40"/>
          <w:szCs w:val="40"/>
          <w:rtl/>
        </w:rPr>
        <w:t xml:space="preserve"> </w:t>
      </w:r>
      <w:r w:rsidR="00F0214D" w:rsidRPr="00B4357A">
        <w:rPr>
          <w:rFonts w:ascii="Akhbar MT" w:hAnsi="AGA Arabesque" w:cs="Akhbar MT" w:hint="cs"/>
          <w:b/>
          <w:bCs/>
          <w:sz w:val="40"/>
          <w:szCs w:val="40"/>
          <w:rtl/>
        </w:rPr>
        <w:t>بالرب</w:t>
      </w:r>
      <w:r w:rsidR="00F0214D" w:rsidRPr="00B4357A">
        <w:rPr>
          <w:rFonts w:ascii="Akhbar MT" w:hAnsi="AGA Arabesque" w:cs="Akhbar MT"/>
          <w:b/>
          <w:bCs/>
          <w:sz w:val="40"/>
          <w:szCs w:val="40"/>
          <w:rtl/>
        </w:rPr>
        <w:t xml:space="preserve"> -</w:t>
      </w:r>
      <w:r w:rsidR="00321837">
        <w:rPr>
          <w:rFonts w:ascii="Akhbar MT" w:hAnsi="AGA Arabesque" w:cs="Akhbar MT" w:hint="cs"/>
          <w:b/>
          <w:bCs/>
          <w:sz w:val="40"/>
          <w:szCs w:val="40"/>
          <w:rtl/>
        </w:rPr>
        <w:t xml:space="preserve"> </w:t>
      </w:r>
      <w:r w:rsidR="00F0214D" w:rsidRPr="00B4357A">
        <w:rPr>
          <w:rFonts w:ascii="Akhbar MT" w:hAnsi="AGA Arabesque" w:cs="Akhbar MT" w:hint="cs"/>
          <w:b/>
          <w:bCs/>
          <w:sz w:val="40"/>
          <w:szCs w:val="40"/>
          <w:rtl/>
        </w:rPr>
        <w:t>سبحانه</w:t>
      </w:r>
      <w:r w:rsidR="00F0214D" w:rsidRPr="00B4357A">
        <w:rPr>
          <w:rFonts w:ascii="Akhbar MT" w:hAnsi="AGA Arabesque" w:cs="Akhbar MT"/>
          <w:b/>
          <w:bCs/>
          <w:sz w:val="40"/>
          <w:szCs w:val="40"/>
          <w:rtl/>
        </w:rPr>
        <w:t xml:space="preserve"> </w:t>
      </w:r>
      <w:r w:rsidR="00F0214D" w:rsidRPr="00B4357A">
        <w:rPr>
          <w:rFonts w:ascii="Akhbar MT" w:hAnsi="AGA Arabesque" w:cs="Akhbar MT" w:hint="cs"/>
          <w:b/>
          <w:bCs/>
          <w:sz w:val="40"/>
          <w:szCs w:val="40"/>
          <w:rtl/>
        </w:rPr>
        <w:t>وتعالى</w:t>
      </w:r>
      <w:r w:rsidR="00321837">
        <w:rPr>
          <w:rFonts w:ascii="Akhbar MT" w:hAnsi="AGA Arabesque" w:cs="Akhbar MT" w:hint="cs"/>
          <w:b/>
          <w:bCs/>
          <w:sz w:val="40"/>
          <w:szCs w:val="40"/>
          <w:rtl/>
        </w:rPr>
        <w:t xml:space="preserve"> </w:t>
      </w:r>
      <w:r w:rsidR="00F0214D" w:rsidRPr="00B4357A">
        <w:rPr>
          <w:rFonts w:ascii="Akhbar MT" w:hAnsi="AGA Arabesque" w:cs="Akhbar MT"/>
          <w:b/>
          <w:bCs/>
          <w:sz w:val="40"/>
          <w:szCs w:val="40"/>
          <w:rtl/>
        </w:rPr>
        <w:t xml:space="preserve">- </w:t>
      </w:r>
      <w:r w:rsidR="00F0214D" w:rsidRPr="00B4357A">
        <w:rPr>
          <w:rFonts w:ascii="Akhbar MT" w:hAnsi="AGA Arabesque" w:cs="Akhbar MT" w:hint="cs"/>
          <w:b/>
          <w:bCs/>
          <w:sz w:val="40"/>
          <w:szCs w:val="40"/>
          <w:rtl/>
        </w:rPr>
        <w:t>وبحقه،</w:t>
      </w:r>
      <w:r w:rsidR="00F0214D" w:rsidRPr="00B4357A">
        <w:rPr>
          <w:rFonts w:ascii="Akhbar MT" w:hAnsi="AGA Arabesque" w:cs="Akhbar MT"/>
          <w:b/>
          <w:bCs/>
          <w:sz w:val="40"/>
          <w:szCs w:val="40"/>
          <w:rtl/>
        </w:rPr>
        <w:t xml:space="preserve"> </w:t>
      </w:r>
      <w:r w:rsidR="00F0214D" w:rsidRPr="00B4357A">
        <w:rPr>
          <w:rFonts w:ascii="Akhbar MT" w:hAnsi="AGA Arabesque" w:cs="Akhbar MT" w:hint="cs"/>
          <w:b/>
          <w:bCs/>
          <w:sz w:val="40"/>
          <w:szCs w:val="40"/>
          <w:rtl/>
        </w:rPr>
        <w:t>وإن</w:t>
      </w:r>
      <w:r w:rsidR="00F0214D" w:rsidRPr="00B4357A">
        <w:rPr>
          <w:rFonts w:ascii="Akhbar MT" w:hAnsi="AGA Arabesque" w:cs="Akhbar MT"/>
          <w:b/>
          <w:bCs/>
          <w:sz w:val="40"/>
          <w:szCs w:val="40"/>
          <w:rtl/>
        </w:rPr>
        <w:t xml:space="preserve"> </w:t>
      </w:r>
      <w:r w:rsidR="00F0214D" w:rsidRPr="00B4357A">
        <w:rPr>
          <w:rFonts w:ascii="Akhbar MT" w:hAnsi="AGA Arabesque" w:cs="Akhbar MT" w:hint="cs"/>
          <w:b/>
          <w:bCs/>
          <w:sz w:val="40"/>
          <w:szCs w:val="40"/>
          <w:rtl/>
        </w:rPr>
        <w:t>أشركوا</w:t>
      </w:r>
      <w:r w:rsidR="00F0214D" w:rsidRPr="00B4357A">
        <w:rPr>
          <w:rFonts w:ascii="Akhbar MT" w:hAnsi="AGA Arabesque" w:cs="Akhbar MT"/>
          <w:b/>
          <w:bCs/>
          <w:sz w:val="40"/>
          <w:szCs w:val="40"/>
          <w:rtl/>
        </w:rPr>
        <w:t xml:space="preserve"> </w:t>
      </w:r>
      <w:r w:rsidR="00F0214D" w:rsidRPr="00B4357A">
        <w:rPr>
          <w:rFonts w:ascii="Akhbar MT" w:hAnsi="AGA Arabesque" w:cs="Akhbar MT" w:hint="cs"/>
          <w:b/>
          <w:bCs/>
          <w:sz w:val="40"/>
          <w:szCs w:val="40"/>
          <w:rtl/>
        </w:rPr>
        <w:t>معه</w:t>
      </w:r>
      <w:r w:rsidR="00F0214D" w:rsidRPr="00B4357A">
        <w:rPr>
          <w:rFonts w:ascii="Akhbar MT" w:hAnsi="AGA Arabesque" w:cs="Akhbar MT"/>
          <w:b/>
          <w:bCs/>
          <w:sz w:val="40"/>
          <w:szCs w:val="40"/>
          <w:rtl/>
        </w:rPr>
        <w:t xml:space="preserve"> </w:t>
      </w:r>
      <w:r w:rsidR="00F0214D" w:rsidRPr="00B4357A">
        <w:rPr>
          <w:rFonts w:ascii="Akhbar MT" w:hAnsi="AGA Arabesque" w:cs="Akhbar MT" w:hint="cs"/>
          <w:b/>
          <w:bCs/>
          <w:sz w:val="40"/>
          <w:szCs w:val="40"/>
          <w:rtl/>
        </w:rPr>
        <w:t>غيره،</w:t>
      </w:r>
      <w:r w:rsidR="00F0214D" w:rsidRPr="00B4357A">
        <w:rPr>
          <w:rFonts w:ascii="Akhbar MT" w:hAnsi="AGA Arabesque" w:cs="Akhbar MT"/>
          <w:b/>
          <w:bCs/>
          <w:sz w:val="40"/>
          <w:szCs w:val="40"/>
          <w:rtl/>
        </w:rPr>
        <w:t xml:space="preserve"> </w:t>
      </w:r>
      <w:r w:rsidR="00F0214D" w:rsidRPr="00B4357A">
        <w:rPr>
          <w:rFonts w:ascii="Akhbar MT" w:hAnsi="AGA Arabesque" w:cs="Akhbar MT" w:hint="cs"/>
          <w:sz w:val="40"/>
          <w:szCs w:val="40"/>
          <w:rtl/>
        </w:rPr>
        <w:t>ولا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تنس</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قول</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سيدها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لها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في</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أول</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الحال</w:t>
      </w:r>
      <w:r w:rsidR="00F0214D" w:rsidRPr="00905C75">
        <w:rPr>
          <w:rFonts w:ascii="Akhbar MT" w:hAnsi="AGA Arabesque" w:cs="Akhbar MT"/>
          <w:sz w:val="40"/>
          <w:szCs w:val="40"/>
          <w:rtl/>
        </w:rPr>
        <w:t xml:space="preserve">: </w:t>
      </w:r>
      <w:r w:rsidR="00F0214D" w:rsidRPr="00905C75">
        <w:rPr>
          <w:rFonts w:ascii="AGA Arabesque" w:hAnsi="AGA Arabesque" w:cs="AGA Arabesque"/>
          <w:sz w:val="40"/>
          <w:szCs w:val="40"/>
        </w:rPr>
        <w:t></w:t>
      </w:r>
      <w:r w:rsidR="002F3ED9" w:rsidRPr="00905C75">
        <w:rPr>
          <w:rFonts w:ascii="Akhbar MT" w:hAnsi="AGA Arabesque" w:cs="Akhbar MT"/>
          <w:sz w:val="40"/>
          <w:szCs w:val="40"/>
          <w:rtl/>
        </w:rPr>
        <w:t>وَاسْتَغْفِرِي</w:t>
      </w:r>
      <w:r w:rsidR="002F3ED9" w:rsidRPr="00905C75">
        <w:rPr>
          <w:rFonts w:ascii="Traditional Arabic" w:hAnsi="Traditional Arabic" w:cs="Traditional Arabic"/>
          <w:b/>
          <w:bCs/>
          <w:color w:val="000080"/>
          <w:sz w:val="40"/>
          <w:szCs w:val="40"/>
          <w:rtl/>
        </w:rPr>
        <w:t xml:space="preserve"> </w:t>
      </w:r>
      <w:r w:rsidR="002F3ED9" w:rsidRPr="00905C75">
        <w:rPr>
          <w:rFonts w:ascii="Akhbar MT" w:hAnsi="AGA Arabesque" w:cs="Akhbar MT"/>
          <w:sz w:val="40"/>
          <w:szCs w:val="40"/>
          <w:rtl/>
        </w:rPr>
        <w:t>لِذَنْبِكِ</w:t>
      </w:r>
      <w:r w:rsidR="002F3ED9" w:rsidRPr="00905C75">
        <w:rPr>
          <w:rFonts w:ascii="Traditional Arabic" w:hAnsi="Traditional Arabic" w:cs="Traditional Arabic"/>
          <w:b/>
          <w:bCs/>
          <w:color w:val="000080"/>
          <w:sz w:val="40"/>
          <w:szCs w:val="40"/>
          <w:rtl/>
        </w:rPr>
        <w:t xml:space="preserve"> </w:t>
      </w:r>
      <w:r w:rsidR="002F3ED9" w:rsidRPr="00905C75">
        <w:rPr>
          <w:rFonts w:ascii="Akhbar MT" w:hAnsi="AGA Arabesque" w:cs="Akhbar MT"/>
          <w:sz w:val="40"/>
          <w:szCs w:val="40"/>
          <w:rtl/>
        </w:rPr>
        <w:t>إِنَّكِ كُنْتِ مِنَ الْخَاطِئِينَ</w:t>
      </w:r>
      <w:r w:rsidR="00F0214D" w:rsidRPr="00905C75">
        <w:rPr>
          <w:rFonts w:ascii="AGA Arabesque" w:hAnsi="AGA Arabesque" w:cs="AGA Arabesque"/>
          <w:sz w:val="40"/>
          <w:szCs w:val="40"/>
        </w:rPr>
        <w:t></w:t>
      </w:r>
      <w:r w:rsidR="00F0214D" w:rsidRPr="00905C75">
        <w:rPr>
          <w:rFonts w:ascii="Akhbar MT" w:hAnsi="AGA Arabesque" w:cs="Akhbar MT"/>
          <w:sz w:val="40"/>
          <w:szCs w:val="40"/>
          <w:rtl/>
        </w:rPr>
        <w:t>"</w:t>
      </w:r>
      <w:r w:rsidR="00A8482B">
        <w:rPr>
          <w:rFonts w:ascii="AGA Arabesque" w:hAnsi="AGA Arabesque" w:cs="Akhbar MT" w:hint="cs"/>
          <w:sz w:val="40"/>
          <w:szCs w:val="40"/>
          <w:rtl/>
        </w:rPr>
        <w:t>.</w:t>
      </w:r>
    </w:p>
    <w:p w:rsidR="00027537" w:rsidRPr="00F756B8" w:rsidRDefault="00027537" w:rsidP="005729BE">
      <w:pPr>
        <w:autoSpaceDE w:val="0"/>
        <w:autoSpaceDN w:val="0"/>
        <w:adjustRightInd w:val="0"/>
        <w:spacing w:after="0" w:line="240" w:lineRule="auto"/>
        <w:jc w:val="both"/>
        <w:rPr>
          <w:rFonts w:ascii="AGA Arabesque" w:hAnsi="AGA Arabesque" w:cs="Akhbar MT"/>
          <w:b/>
          <w:bCs/>
          <w:sz w:val="40"/>
          <w:szCs w:val="40"/>
          <w:rtl/>
        </w:rPr>
      </w:pPr>
      <w:r w:rsidRPr="00905C75">
        <w:rPr>
          <w:rFonts w:ascii="AGA Arabesque" w:hAnsi="AGA Arabesque" w:cs="Akhbar MT"/>
          <w:sz w:val="40"/>
          <w:szCs w:val="40"/>
          <w:rtl/>
        </w:rPr>
        <w:t xml:space="preserve">وقال </w:t>
      </w:r>
      <w:r w:rsidR="001B086D" w:rsidRPr="00905C75">
        <w:rPr>
          <w:rFonts w:ascii="AGA Arabesque" w:hAnsi="AGA Arabesque" w:cs="Akhbar MT" w:hint="cs"/>
          <w:sz w:val="40"/>
          <w:szCs w:val="40"/>
          <w:rtl/>
        </w:rPr>
        <w:t xml:space="preserve">الإمام </w:t>
      </w:r>
      <w:r w:rsidR="00C3417E">
        <w:rPr>
          <w:rFonts w:ascii="AGA Arabesque" w:hAnsi="AGA Arabesque" w:cs="Akhbar MT"/>
          <w:sz w:val="40"/>
          <w:szCs w:val="40"/>
          <w:rtl/>
        </w:rPr>
        <w:t>ابن كثير (</w:t>
      </w:r>
      <w:r w:rsidRPr="00905C75">
        <w:rPr>
          <w:rFonts w:ascii="AGA Arabesque" w:hAnsi="AGA Arabesque" w:cs="Akhbar MT"/>
          <w:sz w:val="40"/>
          <w:szCs w:val="40"/>
          <w:rtl/>
        </w:rPr>
        <w:t>في قصص الأنبياء</w:t>
      </w:r>
      <w:r w:rsidR="00E46760">
        <w:rPr>
          <w:rFonts w:ascii="AGA Arabesque" w:hAnsi="AGA Arabesque" w:cs="Akhbar MT" w:hint="cs"/>
          <w:sz w:val="40"/>
          <w:szCs w:val="40"/>
          <w:rtl/>
        </w:rPr>
        <w:t>:</w:t>
      </w:r>
      <w:r w:rsidRPr="00905C75">
        <w:rPr>
          <w:rFonts w:ascii="AGA Arabesque" w:hAnsi="AGA Arabesque" w:cs="Akhbar MT"/>
          <w:sz w:val="40"/>
          <w:szCs w:val="40"/>
          <w:rtl/>
        </w:rPr>
        <w:t xml:space="preserve"> 1</w:t>
      </w:r>
      <w:r w:rsidRPr="006F6C70">
        <w:rPr>
          <w:rFonts w:ascii="AGA Arabesque" w:hAnsi="AGA Arabesque" w:cs="Akhbar MT"/>
          <w:sz w:val="28"/>
          <w:szCs w:val="28"/>
          <w:rtl/>
        </w:rPr>
        <w:t>/</w:t>
      </w:r>
      <w:r w:rsidRPr="00905C75">
        <w:rPr>
          <w:rFonts w:ascii="AGA Arabesque" w:hAnsi="AGA Arabesque" w:cs="Akhbar MT"/>
          <w:sz w:val="40"/>
          <w:szCs w:val="40"/>
          <w:rtl/>
        </w:rPr>
        <w:t xml:space="preserve">332، </w:t>
      </w:r>
      <w:r w:rsidR="00874D6B" w:rsidRPr="00905C75">
        <w:rPr>
          <w:rFonts w:ascii="AGA Arabesque" w:hAnsi="AGA Arabesque" w:cs="Akhbar MT" w:hint="cs"/>
          <w:sz w:val="40"/>
          <w:szCs w:val="40"/>
          <w:rtl/>
        </w:rPr>
        <w:t>و</w:t>
      </w:r>
      <w:r w:rsidRPr="00905C75">
        <w:rPr>
          <w:rFonts w:ascii="AGA Arabesque" w:hAnsi="AGA Arabesque" w:cs="Akhbar MT"/>
          <w:sz w:val="40"/>
          <w:szCs w:val="40"/>
          <w:rtl/>
        </w:rPr>
        <w:t xml:space="preserve">البداية والنهاية) </w:t>
      </w:r>
      <w:r w:rsidR="005C7AA1">
        <w:rPr>
          <w:rFonts w:ascii="AGA Arabesque" w:hAnsi="AGA Arabesque" w:cs="Akhbar MT" w:hint="cs"/>
          <w:sz w:val="40"/>
          <w:szCs w:val="40"/>
          <w:rtl/>
        </w:rPr>
        <w:t xml:space="preserve">- </w:t>
      </w:r>
      <w:r w:rsidRPr="00905C75">
        <w:rPr>
          <w:rFonts w:ascii="AGA Arabesque" w:hAnsi="AGA Arabesque" w:cs="Akhbar MT"/>
          <w:sz w:val="40"/>
          <w:szCs w:val="40"/>
          <w:rtl/>
        </w:rPr>
        <w:t xml:space="preserve">بعد أن ذكر قول الله </w:t>
      </w:r>
      <w:r w:rsidR="00D62E80" w:rsidRPr="00C314EF">
        <w:rPr>
          <w:rFonts w:ascii="AGA Arabesque" w:hAnsi="AGA Arabesque" w:cs="Akhbar MT" w:hint="cs"/>
          <w:b/>
          <w:bCs/>
          <w:sz w:val="40"/>
          <w:szCs w:val="40"/>
          <w:rtl/>
        </w:rPr>
        <w:t>-</w:t>
      </w:r>
      <w:r w:rsidR="00D62E80">
        <w:rPr>
          <w:rFonts w:ascii="AGA Arabesque" w:hAnsi="AGA Arabesque" w:cs="Akhbar MT" w:hint="cs"/>
          <w:sz w:val="40"/>
          <w:szCs w:val="40"/>
          <w:rtl/>
        </w:rPr>
        <w:t xml:space="preserve"> تعالى </w:t>
      </w:r>
      <w:r w:rsidR="00D62E80" w:rsidRPr="00C314EF">
        <w:rPr>
          <w:rFonts w:ascii="AGA Arabesque" w:hAnsi="AGA Arabesque" w:cs="Akhbar MT" w:hint="cs"/>
          <w:b/>
          <w:bCs/>
          <w:sz w:val="40"/>
          <w:szCs w:val="40"/>
          <w:rtl/>
        </w:rPr>
        <w:t>-</w:t>
      </w:r>
      <w:r w:rsidR="00D62E80">
        <w:rPr>
          <w:rFonts w:ascii="AGA Arabesque" w:hAnsi="AGA Arabesque" w:cs="Akhbar MT" w:hint="cs"/>
          <w:sz w:val="40"/>
          <w:szCs w:val="40"/>
          <w:rtl/>
        </w:rPr>
        <w:t xml:space="preserve"> </w:t>
      </w:r>
      <w:r w:rsidRPr="00905C75">
        <w:rPr>
          <w:rFonts w:ascii="AGA Arabesque" w:hAnsi="AGA Arabesque" w:cs="Akhbar MT"/>
          <w:sz w:val="40"/>
          <w:szCs w:val="40"/>
          <w:rtl/>
        </w:rPr>
        <w:t>عن يوسف</w:t>
      </w:r>
      <w:r w:rsidR="00127A0E">
        <w:rPr>
          <w:rFonts w:ascii="AGA Arabesque" w:hAnsi="AGA Arabesque" w:cs="Akhbar MT" w:hint="cs"/>
          <w:sz w:val="40"/>
          <w:szCs w:val="40"/>
          <w:rtl/>
        </w:rPr>
        <w:t>:</w:t>
      </w:r>
      <w:r w:rsidRPr="00905C75">
        <w:rPr>
          <w:rFonts w:ascii="AGA Arabesque" w:hAnsi="AGA Arabesque" w:cs="Akhbar MT"/>
          <w:sz w:val="40"/>
          <w:szCs w:val="40"/>
          <w:rtl/>
        </w:rPr>
        <w:t xml:space="preserve"> </w:t>
      </w:r>
      <w:r w:rsidRPr="00905C75">
        <w:rPr>
          <w:rFonts w:ascii="AGA Arabesque" w:hAnsi="AGA Arabesque" w:cs="Akhbar MT"/>
          <w:sz w:val="40"/>
          <w:szCs w:val="40"/>
        </w:rPr>
        <w:sym w:font="AGA Arabesque" w:char="F07D"/>
      </w:r>
      <w:r w:rsidR="00C3417E" w:rsidRPr="00C3417E">
        <w:rPr>
          <w:rFonts w:ascii="Akhbar MT" w:hAnsi="AGA Arabesque" w:cs="Akhbar MT"/>
          <w:sz w:val="40"/>
          <w:szCs w:val="40"/>
          <w:rtl/>
        </w:rPr>
        <w:t>هِيَ رَاوَدَتْنِي عَنْ نَفْسِي</w:t>
      </w:r>
      <w:r w:rsidRPr="00905C75">
        <w:rPr>
          <w:rFonts w:ascii="AGA Arabesque" w:hAnsi="AGA Arabesque" w:cs="Akhbar MT"/>
          <w:sz w:val="40"/>
          <w:szCs w:val="40"/>
        </w:rPr>
        <w:sym w:font="AGA Arabesque" w:char="F07B"/>
      </w:r>
      <w:r w:rsidRPr="00905C75">
        <w:rPr>
          <w:rFonts w:ascii="AGA Arabesque" w:hAnsi="AGA Arabesque" w:cs="Akhbar MT"/>
          <w:sz w:val="40"/>
          <w:szCs w:val="40"/>
          <w:rtl/>
        </w:rPr>
        <w:t>، وقول الله عن الشاهد في حكمه:</w:t>
      </w:r>
      <w:r w:rsidR="009C743D">
        <w:rPr>
          <w:rFonts w:ascii="AGA Arabesque" w:hAnsi="AGA Arabesque" w:cs="Akhbar MT" w:hint="cs"/>
          <w:sz w:val="40"/>
          <w:szCs w:val="40"/>
          <w:rtl/>
        </w:rPr>
        <w:t xml:space="preserve"> </w:t>
      </w:r>
      <w:r w:rsidRPr="00905C75">
        <w:rPr>
          <w:rFonts w:ascii="AGA Arabesque" w:hAnsi="AGA Arabesque" w:cs="Akhbar MT"/>
          <w:sz w:val="40"/>
          <w:szCs w:val="40"/>
        </w:rPr>
        <w:sym w:font="AGA Arabesque" w:char="F07D"/>
      </w:r>
      <w:r w:rsidR="00C3417E" w:rsidRPr="00C3417E">
        <w:rPr>
          <w:rFonts w:ascii="AGA Arabesque" w:hAnsi="AGA Arabesque" w:cs="Akhbar MT"/>
          <w:sz w:val="40"/>
          <w:szCs w:val="40"/>
          <w:rtl/>
        </w:rPr>
        <w:t>إِنَّهُ مِنْ كَيْدِكُنَّ إِنَّ كَيْدَكُنَّ عَظِيمٌ</w:t>
      </w:r>
      <w:r w:rsidRPr="00905C75">
        <w:rPr>
          <w:rFonts w:ascii="AGA Arabesque" w:hAnsi="AGA Arabesque" w:cs="Akhbar MT"/>
          <w:sz w:val="40"/>
          <w:szCs w:val="40"/>
        </w:rPr>
        <w:sym w:font="AGA Arabesque" w:char="F07B"/>
      </w:r>
      <w:r w:rsidR="005729BE">
        <w:rPr>
          <w:rFonts w:ascii="AGA Arabesque" w:hAnsi="AGA Arabesque" w:cs="Akhbar MT" w:hint="cs"/>
          <w:sz w:val="40"/>
          <w:szCs w:val="40"/>
          <w:rtl/>
        </w:rPr>
        <w:t xml:space="preserve"> </w:t>
      </w:r>
      <w:r w:rsidR="005729BE" w:rsidRPr="005729BE">
        <w:rPr>
          <w:rFonts w:ascii="AGA Arabesque" w:hAnsi="AGA Arabesque" w:cs="Akhbar MT" w:hint="cs"/>
          <w:b/>
          <w:bCs/>
          <w:sz w:val="40"/>
          <w:szCs w:val="40"/>
          <w:rtl/>
        </w:rPr>
        <w:t>-</w:t>
      </w:r>
      <w:r w:rsidRPr="00905C75">
        <w:rPr>
          <w:rFonts w:ascii="AGA Arabesque" w:hAnsi="AGA Arabesque" w:cs="Akhbar MT"/>
          <w:sz w:val="40"/>
          <w:szCs w:val="40"/>
          <w:rtl/>
        </w:rPr>
        <w:t>:</w:t>
      </w:r>
      <w:r w:rsidR="00874D6B" w:rsidRPr="00905C75">
        <w:rPr>
          <w:rFonts w:ascii="AGA Arabesque" w:hAnsi="AGA Arabesque" w:cs="Akhbar MT" w:hint="cs"/>
          <w:sz w:val="40"/>
          <w:szCs w:val="40"/>
          <w:rtl/>
        </w:rPr>
        <w:t xml:space="preserve"> </w:t>
      </w:r>
      <w:r w:rsidR="00FD3409">
        <w:rPr>
          <w:rFonts w:ascii="AGA Arabesque" w:hAnsi="AGA Arabesque" w:cs="Akhbar MT"/>
          <w:sz w:val="40"/>
          <w:szCs w:val="40"/>
          <w:rtl/>
        </w:rPr>
        <w:t>"</w:t>
      </w:r>
      <w:r w:rsidRPr="00905C75">
        <w:rPr>
          <w:rFonts w:ascii="AGA Arabesque" w:hAnsi="AGA Arabesque" w:cs="Akhbar MT"/>
          <w:sz w:val="40"/>
          <w:szCs w:val="40"/>
          <w:rtl/>
        </w:rPr>
        <w:t>أي</w:t>
      </w:r>
      <w:r w:rsidR="00FD3409">
        <w:rPr>
          <w:rFonts w:ascii="AGA Arabesque" w:hAnsi="AGA Arabesque" w:cs="Akhbar MT" w:hint="cs"/>
          <w:sz w:val="40"/>
          <w:szCs w:val="40"/>
          <w:rtl/>
        </w:rPr>
        <w:t>:</w:t>
      </w:r>
      <w:r w:rsidRPr="00905C75">
        <w:rPr>
          <w:rFonts w:ascii="AGA Arabesque" w:hAnsi="AGA Arabesque" w:cs="Akhbar MT"/>
          <w:sz w:val="40"/>
          <w:szCs w:val="40"/>
          <w:rtl/>
        </w:rPr>
        <w:t xml:space="preserve"> هذا الذي جرى من مكركن، أنت راودتيه عن نفسه ثم </w:t>
      </w:r>
      <w:r w:rsidR="00C86912">
        <w:rPr>
          <w:rFonts w:ascii="AGA Arabesque" w:hAnsi="AGA Arabesque" w:cs="Akhbar MT" w:hint="cs"/>
          <w:sz w:val="40"/>
          <w:szCs w:val="40"/>
          <w:rtl/>
        </w:rPr>
        <w:t>ا</w:t>
      </w:r>
      <w:r w:rsidRPr="00905C75">
        <w:rPr>
          <w:rFonts w:ascii="AGA Arabesque" w:hAnsi="AGA Arabesque" w:cs="Akhbar MT"/>
          <w:sz w:val="40"/>
          <w:szCs w:val="40"/>
          <w:rtl/>
        </w:rPr>
        <w:t xml:space="preserve">تهمتيه بالباطل، ثم أضرب بعلها عن هذا صفحاً فقال: </w:t>
      </w:r>
      <w:r w:rsidRPr="00905C75">
        <w:rPr>
          <w:rFonts w:ascii="AGA Arabesque" w:hAnsi="AGA Arabesque" w:cs="Akhbar MT"/>
          <w:sz w:val="40"/>
          <w:szCs w:val="40"/>
        </w:rPr>
        <w:sym w:font="AGA Arabesque" w:char="F07D"/>
      </w:r>
      <w:r w:rsidR="00C3417E" w:rsidRPr="00905C75">
        <w:rPr>
          <w:rFonts w:ascii="AGA Arabesque" w:hAnsi="AGA Arabesque" w:cs="Akhbar MT"/>
          <w:sz w:val="40"/>
          <w:szCs w:val="40"/>
          <w:rtl/>
        </w:rPr>
        <w:t>يُوسُفُ أَعْرِضْ عَنْ هَذَا</w:t>
      </w:r>
      <w:r w:rsidRPr="00905C75">
        <w:rPr>
          <w:rFonts w:ascii="AGA Arabesque" w:hAnsi="AGA Arabesque" w:cs="Akhbar MT"/>
          <w:sz w:val="40"/>
          <w:szCs w:val="40"/>
        </w:rPr>
        <w:sym w:font="AGA Arabesque" w:char="F07B"/>
      </w:r>
      <w:r w:rsidR="00AD232B">
        <w:rPr>
          <w:rFonts w:ascii="AGA Arabesque" w:hAnsi="AGA Arabesque" w:cs="Akhbar MT" w:hint="cs"/>
          <w:sz w:val="40"/>
          <w:szCs w:val="40"/>
          <w:rtl/>
        </w:rPr>
        <w:t xml:space="preserve">، </w:t>
      </w:r>
      <w:r w:rsidRPr="00905C75">
        <w:rPr>
          <w:rFonts w:ascii="AGA Arabesque" w:hAnsi="AGA Arabesque" w:cs="Akhbar MT"/>
          <w:sz w:val="40"/>
          <w:szCs w:val="40"/>
          <w:rtl/>
        </w:rPr>
        <w:t>أي</w:t>
      </w:r>
      <w:r w:rsidR="00C86912">
        <w:rPr>
          <w:rFonts w:ascii="AGA Arabesque" w:hAnsi="AGA Arabesque" w:cs="Akhbar MT" w:hint="cs"/>
          <w:sz w:val="40"/>
          <w:szCs w:val="40"/>
          <w:rtl/>
        </w:rPr>
        <w:t>:</w:t>
      </w:r>
      <w:r w:rsidRPr="00905C75">
        <w:rPr>
          <w:rFonts w:ascii="AGA Arabesque" w:hAnsi="AGA Arabesque" w:cs="Akhbar MT"/>
          <w:sz w:val="40"/>
          <w:szCs w:val="40"/>
          <w:rtl/>
        </w:rPr>
        <w:t xml:space="preserve"> لا تذكره لأحد؛ لأن كتمان مثل هذه الأمور هو الأليق والأحسن، وأمرها بالاستغفار لذنبها الذي صدر منها، والتوبة إلى ربها؛ فإن العبد إذا تاب إلى الله تاب الله عليه.</w:t>
      </w:r>
    </w:p>
    <w:p w:rsidR="00027537" w:rsidRDefault="00027537" w:rsidP="004441E0">
      <w:pPr>
        <w:autoSpaceDE w:val="0"/>
        <w:autoSpaceDN w:val="0"/>
        <w:adjustRightInd w:val="0"/>
        <w:spacing w:after="0" w:line="240" w:lineRule="auto"/>
        <w:jc w:val="both"/>
        <w:rPr>
          <w:rFonts w:ascii="AGA Arabesque" w:hAnsi="AGA Arabesque" w:cs="Akhbar MT"/>
          <w:sz w:val="40"/>
          <w:szCs w:val="40"/>
          <w:rtl/>
        </w:rPr>
      </w:pPr>
      <w:r w:rsidRPr="00F756B8">
        <w:rPr>
          <w:rFonts w:ascii="AGA Arabesque" w:hAnsi="AGA Arabesque" w:cs="Akhbar MT"/>
          <w:sz w:val="40"/>
          <w:szCs w:val="40"/>
          <w:rtl/>
        </w:rPr>
        <w:t>و</w:t>
      </w:r>
      <w:r w:rsidRPr="00F756B8">
        <w:rPr>
          <w:rFonts w:ascii="AGA Arabesque" w:hAnsi="AGA Arabesque" w:cs="Akhbar MT"/>
          <w:b/>
          <w:bCs/>
          <w:sz w:val="40"/>
          <w:szCs w:val="40"/>
          <w:rtl/>
        </w:rPr>
        <w:t>أهل مصر وإن كانوا يعبدون الأصنام إلا أنهم يعلمون أن الذي يغفر الذنوب ويؤاخذ</w:t>
      </w:r>
      <w:r w:rsidRPr="00905C75">
        <w:rPr>
          <w:rFonts w:ascii="AGA Arabesque" w:hAnsi="AGA Arabesque" w:cs="Akhbar MT"/>
          <w:sz w:val="40"/>
          <w:szCs w:val="40"/>
          <w:rtl/>
        </w:rPr>
        <w:t xml:space="preserve"> </w:t>
      </w:r>
      <w:r w:rsidRPr="00F756B8">
        <w:rPr>
          <w:rFonts w:ascii="AGA Arabesque" w:hAnsi="AGA Arabesque" w:cs="Akhbar MT"/>
          <w:b/>
          <w:bCs/>
          <w:sz w:val="40"/>
          <w:szCs w:val="40"/>
          <w:rtl/>
        </w:rPr>
        <w:t>بها هو الله لا شريك له في ذلك</w:t>
      </w:r>
      <w:r w:rsidR="00F627D1">
        <w:rPr>
          <w:rFonts w:ascii="AGA Arabesque" w:hAnsi="AGA Arabesque" w:cs="Akhbar MT"/>
          <w:sz w:val="40"/>
          <w:szCs w:val="40"/>
          <w:rtl/>
        </w:rPr>
        <w:t xml:space="preserve">؛ ولهذا قال لها بعلها: </w:t>
      </w:r>
      <w:r w:rsidRPr="00905C75">
        <w:rPr>
          <w:rFonts w:ascii="AGA Arabesque" w:hAnsi="AGA Arabesque" w:cs="Akhbar MT"/>
          <w:sz w:val="40"/>
          <w:szCs w:val="40"/>
        </w:rPr>
        <w:sym w:font="AGA Arabesque" w:char="F07D"/>
      </w:r>
      <w:r w:rsidR="004441E0" w:rsidRPr="004441E0">
        <w:rPr>
          <w:rFonts w:ascii="AGA Arabesque" w:hAnsi="AGA Arabesque" w:cs="Akhbar MT"/>
          <w:sz w:val="40"/>
          <w:szCs w:val="40"/>
          <w:rtl/>
        </w:rPr>
        <w:t>وَاسْتَغْفِرِي لِذَنْبِكِ إِنَّكِ كُنْتِ مِنَ الْخَاطِئِينَ</w:t>
      </w:r>
      <w:r w:rsidRPr="00905C75">
        <w:rPr>
          <w:rFonts w:ascii="AGA Arabesque" w:hAnsi="AGA Arabesque" w:cs="Akhbar MT"/>
          <w:sz w:val="40"/>
          <w:szCs w:val="40"/>
        </w:rPr>
        <w:sym w:font="AGA Arabesque" w:char="F07B"/>
      </w:r>
      <w:r w:rsidRPr="00905C75">
        <w:rPr>
          <w:rFonts w:ascii="AGA Arabesque" w:hAnsi="AGA Arabesque" w:cs="Akhbar MT"/>
          <w:sz w:val="40"/>
          <w:szCs w:val="40"/>
          <w:rtl/>
        </w:rPr>
        <w:t>، وعذرها من بعض الوجوه؛ لأنها رأت ما لا صبر لها على مثله، إلا أنه عفيف نزيه بريء العرض سليم الناحية".</w:t>
      </w:r>
    </w:p>
    <w:p w:rsidR="003726A4" w:rsidRPr="003726A4" w:rsidRDefault="003726A4" w:rsidP="003726A4">
      <w:pPr>
        <w:autoSpaceDE w:val="0"/>
        <w:autoSpaceDN w:val="0"/>
        <w:adjustRightInd w:val="0"/>
        <w:spacing w:after="0" w:line="240" w:lineRule="auto"/>
        <w:jc w:val="both"/>
        <w:rPr>
          <w:rFonts w:ascii="AGA Arabesque" w:hAnsi="AGA Arabesque" w:cs="Akhbar MT"/>
          <w:sz w:val="40"/>
          <w:szCs w:val="40"/>
          <w:rtl/>
        </w:rPr>
      </w:pPr>
      <w:r w:rsidRPr="003726A4">
        <w:rPr>
          <w:rFonts w:ascii="AGA Arabesque" w:hAnsi="AGA Arabesque" w:cs="Akhbar MT" w:hint="cs"/>
          <w:b/>
          <w:bCs/>
          <w:sz w:val="40"/>
          <w:szCs w:val="40"/>
          <w:rtl/>
        </w:rPr>
        <w:t>قلت</w:t>
      </w:r>
      <w:r>
        <w:rPr>
          <w:rFonts w:ascii="AGA Arabesque" w:hAnsi="AGA Arabesque" w:cs="Akhbar MT" w:hint="cs"/>
          <w:sz w:val="40"/>
          <w:szCs w:val="40"/>
          <w:rtl/>
        </w:rPr>
        <w:t xml:space="preserve">: وفي التنزيل قوله </w:t>
      </w:r>
      <w:r>
        <w:rPr>
          <w:rFonts w:ascii="AGA Arabesque" w:hAnsi="AGA Arabesque" w:cs="Akhbar MT" w:hint="cs"/>
          <w:b/>
          <w:bCs/>
          <w:sz w:val="40"/>
          <w:szCs w:val="40"/>
          <w:rtl/>
        </w:rPr>
        <w:t>-</w:t>
      </w:r>
      <w:r>
        <w:rPr>
          <w:rFonts w:ascii="AGA Arabesque" w:hAnsi="AGA Arabesque" w:cs="Akhbar MT" w:hint="cs"/>
          <w:sz w:val="40"/>
          <w:szCs w:val="40"/>
          <w:rtl/>
        </w:rPr>
        <w:t xml:space="preserve"> تعالى </w:t>
      </w:r>
      <w:r>
        <w:rPr>
          <w:rFonts w:ascii="AGA Arabesque" w:hAnsi="AGA Arabesque" w:cs="Akhbar MT" w:hint="cs"/>
          <w:b/>
          <w:bCs/>
          <w:sz w:val="40"/>
          <w:szCs w:val="40"/>
          <w:rtl/>
        </w:rPr>
        <w:t>-</w:t>
      </w:r>
      <w:r>
        <w:rPr>
          <w:rFonts w:ascii="AGA Arabesque" w:hAnsi="AGA Arabesque" w:cs="Akhbar MT" w:hint="cs"/>
          <w:sz w:val="40"/>
          <w:szCs w:val="40"/>
          <w:rtl/>
        </w:rPr>
        <w:t xml:space="preserve"> عن نبيه لوط عليه الصلاة والسلام: </w:t>
      </w:r>
      <w:r>
        <w:rPr>
          <w:rFonts w:ascii="AGA Arabesque" w:hAnsi="AGA Arabesque" w:cs="Akhbar MT" w:hint="cs"/>
          <w:sz w:val="40"/>
          <w:szCs w:val="40"/>
        </w:rPr>
        <w:sym w:font="AGA Arabesque" w:char="F05D"/>
      </w:r>
      <w:r w:rsidRPr="003726A4">
        <w:rPr>
          <w:rFonts w:ascii="AGA Arabesque" w:hAnsi="AGA Arabesque" w:cs="Akhbar MT"/>
          <w:sz w:val="40"/>
          <w:szCs w:val="40"/>
          <w:rtl/>
        </w:rPr>
        <w:t>فَاتَّقُوا اللَّهَ وَلَا تُخْزُونِ فِي ضَيْفِي</w:t>
      </w:r>
      <w:r>
        <w:rPr>
          <w:rFonts w:ascii="AGA Arabesque" w:hAnsi="AGA Arabesque" w:cs="Akhbar MT" w:hint="cs"/>
          <w:sz w:val="40"/>
          <w:szCs w:val="40"/>
        </w:rPr>
        <w:sym w:font="AGA Arabesque" w:char="F05B"/>
      </w:r>
      <w:r>
        <w:rPr>
          <w:rFonts w:ascii="AGA Arabesque" w:hAnsi="AGA Arabesque" w:cs="Akhbar MT" w:hint="cs"/>
          <w:sz w:val="40"/>
          <w:szCs w:val="40"/>
          <w:rtl/>
        </w:rPr>
        <w:t>، وهم كفار.</w:t>
      </w:r>
    </w:p>
    <w:p w:rsidR="00253B33" w:rsidRDefault="00F0214D" w:rsidP="00DE3445">
      <w:pPr>
        <w:autoSpaceDE w:val="0"/>
        <w:autoSpaceDN w:val="0"/>
        <w:adjustRightInd w:val="0"/>
        <w:spacing w:line="540" w:lineRule="exact"/>
        <w:jc w:val="lowKashida"/>
        <w:rPr>
          <w:rFonts w:ascii="Akhbar MT" w:hAnsi="AGA Arabesque" w:cs="Akhbar MT"/>
          <w:sz w:val="40"/>
          <w:szCs w:val="40"/>
          <w:rtl/>
        </w:rPr>
      </w:pPr>
      <w:r w:rsidRPr="00905C75">
        <w:rPr>
          <w:rFonts w:ascii="Akhbar MT" w:hAnsi="AGA Arabesque" w:cs="Akhbar MT" w:hint="cs"/>
          <w:sz w:val="40"/>
          <w:szCs w:val="40"/>
          <w:rtl/>
        </w:rPr>
        <w:t>وأما</w:t>
      </w:r>
      <w:r w:rsidRPr="00905C75">
        <w:rPr>
          <w:rFonts w:ascii="Akhbar MT" w:hAnsi="AGA Arabesque" w:cs="Akhbar MT"/>
          <w:sz w:val="40"/>
          <w:szCs w:val="40"/>
          <w:rtl/>
        </w:rPr>
        <w:t xml:space="preserve"> </w:t>
      </w:r>
      <w:r w:rsidRPr="00905C75">
        <w:rPr>
          <w:rFonts w:ascii="Akhbar MT" w:hAnsi="AGA Arabesque" w:cs="Akhbar MT" w:hint="cs"/>
          <w:sz w:val="40"/>
          <w:szCs w:val="40"/>
          <w:rtl/>
        </w:rPr>
        <w:t>قوله</w:t>
      </w:r>
      <w:r w:rsidR="00EC0FE1">
        <w:rPr>
          <w:rFonts w:ascii="Akhbar MT" w:hAnsi="AGA Arabesque" w:cs="Akhbar MT"/>
          <w:sz w:val="40"/>
          <w:szCs w:val="40"/>
          <w:rtl/>
        </w:rPr>
        <w:t>: "</w:t>
      </w:r>
      <w:r w:rsidRPr="00905C75">
        <w:rPr>
          <w:rFonts w:ascii="Akhbar MT" w:hAnsi="AGA Arabesque" w:cs="Akhbar MT" w:hint="cs"/>
          <w:sz w:val="40"/>
          <w:szCs w:val="40"/>
          <w:rtl/>
        </w:rPr>
        <w:t>وحسبنا</w:t>
      </w:r>
      <w:r w:rsidRPr="00905C75">
        <w:rPr>
          <w:rFonts w:ascii="Akhbar MT" w:hAnsi="AGA Arabesque" w:cs="Akhbar MT"/>
          <w:sz w:val="40"/>
          <w:szCs w:val="40"/>
          <w:rtl/>
        </w:rPr>
        <w:t xml:space="preserve"> </w:t>
      </w:r>
      <w:r w:rsidRPr="00905C75">
        <w:rPr>
          <w:rFonts w:ascii="Akhbar MT" w:hAnsi="AGA Arabesque" w:cs="Akhbar MT" w:hint="cs"/>
          <w:sz w:val="40"/>
          <w:szCs w:val="40"/>
          <w:rtl/>
        </w:rPr>
        <w:t>في</w:t>
      </w:r>
      <w:r w:rsidRPr="00905C75">
        <w:rPr>
          <w:rFonts w:ascii="Akhbar MT" w:hAnsi="AGA Arabesque" w:cs="Akhbar MT"/>
          <w:sz w:val="40"/>
          <w:szCs w:val="40"/>
          <w:rtl/>
        </w:rPr>
        <w:t xml:space="preserve"> </w:t>
      </w:r>
      <w:r w:rsidRPr="00905C75">
        <w:rPr>
          <w:rFonts w:ascii="Akhbar MT" w:hAnsi="AGA Arabesque" w:cs="Akhbar MT" w:hint="cs"/>
          <w:sz w:val="40"/>
          <w:szCs w:val="40"/>
          <w:rtl/>
        </w:rPr>
        <w:t>الرد</w:t>
      </w:r>
      <w:r w:rsidRPr="00905C75">
        <w:rPr>
          <w:rFonts w:ascii="Akhbar MT" w:hAnsi="AGA Arabesque" w:cs="Akhbar MT"/>
          <w:sz w:val="40"/>
          <w:szCs w:val="40"/>
          <w:rtl/>
        </w:rPr>
        <w:t xml:space="preserve"> </w:t>
      </w:r>
      <w:r w:rsidRPr="00905C75">
        <w:rPr>
          <w:rFonts w:ascii="Akhbar MT" w:hAnsi="AGA Arabesque" w:cs="Akhbar MT" w:hint="cs"/>
          <w:sz w:val="40"/>
          <w:szCs w:val="40"/>
          <w:rtl/>
        </w:rPr>
        <w:t>على</w:t>
      </w:r>
      <w:r w:rsidRPr="00905C75">
        <w:rPr>
          <w:rFonts w:ascii="Akhbar MT" w:hAnsi="AGA Arabesque" w:cs="Akhbar MT"/>
          <w:sz w:val="40"/>
          <w:szCs w:val="40"/>
          <w:rtl/>
        </w:rPr>
        <w:t xml:space="preserve"> </w:t>
      </w:r>
      <w:r w:rsidRPr="00905C75">
        <w:rPr>
          <w:rFonts w:ascii="Akhbar MT" w:hAnsi="AGA Arabesque" w:cs="Akhbar MT" w:hint="cs"/>
          <w:sz w:val="40"/>
          <w:szCs w:val="40"/>
          <w:rtl/>
        </w:rPr>
        <w:t>هذه</w:t>
      </w:r>
      <w:r w:rsidRPr="00905C75">
        <w:rPr>
          <w:rFonts w:ascii="Akhbar MT" w:hAnsi="AGA Arabesque" w:cs="Akhbar MT"/>
          <w:sz w:val="40"/>
          <w:szCs w:val="40"/>
          <w:rtl/>
        </w:rPr>
        <w:t xml:space="preserve"> </w:t>
      </w:r>
      <w:r w:rsidRPr="00905C75">
        <w:rPr>
          <w:rFonts w:ascii="Akhbar MT" w:hAnsi="AGA Arabesque" w:cs="Akhbar MT" w:hint="cs"/>
          <w:sz w:val="40"/>
          <w:szCs w:val="40"/>
          <w:rtl/>
        </w:rPr>
        <w:t>العجيبة</w:t>
      </w:r>
      <w:r w:rsidRPr="00905C75">
        <w:rPr>
          <w:rFonts w:ascii="Akhbar MT" w:hAnsi="AGA Arabesque" w:cs="Akhbar MT"/>
          <w:sz w:val="40"/>
          <w:szCs w:val="40"/>
          <w:rtl/>
        </w:rPr>
        <w:t xml:space="preserve"> </w:t>
      </w:r>
      <w:r w:rsidRPr="00905C75">
        <w:rPr>
          <w:rFonts w:ascii="Akhbar MT" w:hAnsi="AGA Arabesque" w:cs="Akhbar MT" w:hint="cs"/>
          <w:sz w:val="40"/>
          <w:szCs w:val="40"/>
          <w:rtl/>
        </w:rPr>
        <w:t>أن</w:t>
      </w:r>
      <w:r w:rsidRPr="00905C75">
        <w:rPr>
          <w:rFonts w:ascii="Akhbar MT" w:hAnsi="AGA Arabesque" w:cs="Akhbar MT"/>
          <w:sz w:val="40"/>
          <w:szCs w:val="40"/>
          <w:rtl/>
        </w:rPr>
        <w:t xml:space="preserve"> </w:t>
      </w:r>
      <w:r w:rsidRPr="00905C75">
        <w:rPr>
          <w:rFonts w:ascii="Akhbar MT" w:hAnsi="AGA Arabesque" w:cs="Akhbar MT" w:hint="cs"/>
          <w:sz w:val="40"/>
          <w:szCs w:val="40"/>
          <w:rtl/>
        </w:rPr>
        <w:t>يردها</w:t>
      </w:r>
      <w:r w:rsidRPr="00905C75">
        <w:rPr>
          <w:rFonts w:ascii="Akhbar MT" w:hAnsi="AGA Arabesque" w:cs="Akhbar MT"/>
          <w:sz w:val="40"/>
          <w:szCs w:val="40"/>
          <w:rtl/>
        </w:rPr>
        <w:t xml:space="preserve"> </w:t>
      </w:r>
      <w:r w:rsidRPr="00905C75">
        <w:rPr>
          <w:rFonts w:ascii="Akhbar MT" w:hAnsi="AGA Arabesque" w:cs="Akhbar MT" w:hint="cs"/>
          <w:sz w:val="40"/>
          <w:szCs w:val="40"/>
          <w:rtl/>
        </w:rPr>
        <w:t>إمام</w:t>
      </w:r>
      <w:r w:rsidRPr="00905C75">
        <w:rPr>
          <w:rFonts w:ascii="Akhbar MT" w:hAnsi="AGA Arabesque" w:cs="Akhbar MT"/>
          <w:sz w:val="40"/>
          <w:szCs w:val="40"/>
          <w:rtl/>
        </w:rPr>
        <w:t xml:space="preserve"> </w:t>
      </w:r>
      <w:r w:rsidRPr="00905C75">
        <w:rPr>
          <w:rFonts w:ascii="Akhbar MT" w:hAnsi="AGA Arabesque" w:cs="Akhbar MT" w:hint="cs"/>
          <w:sz w:val="40"/>
          <w:szCs w:val="40"/>
          <w:rtl/>
        </w:rPr>
        <w:t>المفسرين</w:t>
      </w:r>
      <w:r w:rsidRPr="00905C75">
        <w:rPr>
          <w:rFonts w:ascii="Akhbar MT" w:hAnsi="AGA Arabesque" w:cs="Akhbar MT"/>
          <w:sz w:val="40"/>
          <w:szCs w:val="40"/>
          <w:rtl/>
        </w:rPr>
        <w:t xml:space="preserve"> </w:t>
      </w:r>
      <w:r w:rsidRPr="00905C75">
        <w:rPr>
          <w:rFonts w:ascii="Akhbar MT" w:hAnsi="AGA Arabesque" w:cs="Akhbar MT" w:hint="cs"/>
          <w:sz w:val="40"/>
          <w:szCs w:val="40"/>
          <w:rtl/>
        </w:rPr>
        <w:t>ويرفضها</w:t>
      </w:r>
      <w:r w:rsidRPr="00905C75">
        <w:rPr>
          <w:rFonts w:ascii="Akhbar MT" w:hAnsi="AGA Arabesque" w:cs="Akhbar MT"/>
          <w:sz w:val="40"/>
          <w:szCs w:val="40"/>
          <w:rtl/>
        </w:rPr>
        <w:t xml:space="preserve"> </w:t>
      </w:r>
      <w:r w:rsidRPr="00905C75">
        <w:rPr>
          <w:rFonts w:ascii="Akhbar MT" w:hAnsi="AGA Arabesque" w:cs="Akhbar MT" w:hint="cs"/>
          <w:sz w:val="40"/>
          <w:szCs w:val="40"/>
          <w:rtl/>
        </w:rPr>
        <w:t>رفضاً</w:t>
      </w:r>
      <w:r w:rsidRPr="00905C75">
        <w:rPr>
          <w:rFonts w:ascii="Akhbar MT" w:hAnsi="AGA Arabesque" w:cs="Akhbar MT"/>
          <w:sz w:val="40"/>
          <w:szCs w:val="40"/>
          <w:rtl/>
        </w:rPr>
        <w:t xml:space="preserve"> </w:t>
      </w:r>
      <w:r w:rsidRPr="00905C75">
        <w:rPr>
          <w:rFonts w:ascii="Akhbar MT" w:hAnsi="AGA Arabesque" w:cs="Akhbar MT" w:hint="cs"/>
          <w:sz w:val="40"/>
          <w:szCs w:val="40"/>
          <w:rtl/>
        </w:rPr>
        <w:t>باتاً</w:t>
      </w:r>
      <w:r w:rsidRPr="00905C75">
        <w:rPr>
          <w:rFonts w:ascii="Akhbar MT" w:hAnsi="AGA Arabesque" w:cs="Akhbar MT"/>
          <w:sz w:val="40"/>
          <w:szCs w:val="40"/>
          <w:rtl/>
        </w:rPr>
        <w:t>"</w:t>
      </w:r>
      <w:r w:rsidR="00AA44CE">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فإنه</w:t>
      </w:r>
      <w:r w:rsidRPr="00905C75">
        <w:rPr>
          <w:rFonts w:ascii="Akhbar MT" w:hAnsi="AGA Arabesque" w:cs="Akhbar MT"/>
          <w:sz w:val="40"/>
          <w:szCs w:val="40"/>
          <w:rtl/>
        </w:rPr>
        <w:t xml:space="preserve"> </w:t>
      </w:r>
      <w:r w:rsidRPr="00905C75">
        <w:rPr>
          <w:rFonts w:ascii="Akhbar MT" w:hAnsi="AGA Arabesque" w:cs="Akhbar MT" w:hint="cs"/>
          <w:sz w:val="40"/>
          <w:szCs w:val="40"/>
          <w:rtl/>
        </w:rPr>
        <w:t>من</w:t>
      </w:r>
      <w:r w:rsidRPr="00905C75">
        <w:rPr>
          <w:rFonts w:ascii="Akhbar MT" w:hAnsi="AGA Arabesque" w:cs="Akhbar MT"/>
          <w:sz w:val="40"/>
          <w:szCs w:val="40"/>
          <w:rtl/>
        </w:rPr>
        <w:t xml:space="preserve"> </w:t>
      </w:r>
      <w:r w:rsidRPr="00905C75">
        <w:rPr>
          <w:rFonts w:ascii="Akhbar MT" w:hAnsi="AGA Arabesque" w:cs="Akhbar MT" w:hint="cs"/>
          <w:sz w:val="40"/>
          <w:szCs w:val="40"/>
          <w:rtl/>
        </w:rPr>
        <w:t>الزور</w:t>
      </w:r>
      <w:r w:rsidRPr="00905C75">
        <w:rPr>
          <w:rFonts w:ascii="Akhbar MT" w:hAnsi="AGA Arabesque" w:cs="Akhbar MT"/>
          <w:sz w:val="40"/>
          <w:szCs w:val="40"/>
          <w:rtl/>
        </w:rPr>
        <w:t xml:space="preserve"> </w:t>
      </w:r>
      <w:r w:rsidRPr="00905C75">
        <w:rPr>
          <w:rFonts w:ascii="Akhbar MT" w:hAnsi="AGA Arabesque" w:cs="Akhbar MT" w:hint="cs"/>
          <w:sz w:val="40"/>
          <w:szCs w:val="40"/>
          <w:rtl/>
        </w:rPr>
        <w:t>والبهتان</w:t>
      </w:r>
      <w:r w:rsidR="000F52C0">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فالطبري</w:t>
      </w:r>
      <w:r w:rsidRPr="00905C75">
        <w:rPr>
          <w:rFonts w:ascii="Akhbar MT" w:hAnsi="AGA Arabesque" w:cs="Akhbar MT"/>
          <w:sz w:val="40"/>
          <w:szCs w:val="40"/>
          <w:rtl/>
        </w:rPr>
        <w:t xml:space="preserve"> </w:t>
      </w:r>
      <w:r w:rsidRPr="00545A60">
        <w:rPr>
          <w:rFonts w:ascii="Akhbar MT" w:hAnsi="AGA Arabesque" w:cs="Akhbar MT"/>
          <w:b/>
          <w:bCs/>
          <w:sz w:val="40"/>
          <w:szCs w:val="40"/>
          <w:rtl/>
        </w:rPr>
        <w:t>-</w:t>
      </w:r>
      <w:r w:rsidR="00E46760">
        <w:rPr>
          <w:rFonts w:ascii="Akhbar MT" w:hAnsi="AGA Arabesque" w:cs="Akhbar MT" w:hint="cs"/>
          <w:sz w:val="40"/>
          <w:szCs w:val="40"/>
          <w:rtl/>
        </w:rPr>
        <w:t xml:space="preserve"> </w:t>
      </w:r>
      <w:r w:rsidRPr="00905C75">
        <w:rPr>
          <w:rFonts w:ascii="Akhbar MT" w:hAnsi="AGA Arabesque" w:cs="Akhbar MT" w:hint="cs"/>
          <w:sz w:val="40"/>
          <w:szCs w:val="40"/>
          <w:rtl/>
        </w:rPr>
        <w:t>رحمه</w:t>
      </w:r>
      <w:r w:rsidRPr="00905C75">
        <w:rPr>
          <w:rFonts w:ascii="Akhbar MT" w:hAnsi="AGA Arabesque" w:cs="Akhbar MT"/>
          <w:sz w:val="40"/>
          <w:szCs w:val="40"/>
          <w:rtl/>
        </w:rPr>
        <w:t xml:space="preserve"> </w:t>
      </w:r>
      <w:r w:rsidRPr="00905C75">
        <w:rPr>
          <w:rFonts w:ascii="Akhbar MT" w:hAnsi="AGA Arabesque" w:cs="Akhbar MT" w:hint="cs"/>
          <w:sz w:val="40"/>
          <w:szCs w:val="40"/>
          <w:rtl/>
        </w:rPr>
        <w:t>الله</w:t>
      </w:r>
      <w:r w:rsidR="00E46760">
        <w:rPr>
          <w:rFonts w:ascii="Akhbar MT" w:hAnsi="AGA Arabesque" w:cs="Akhbar MT" w:hint="cs"/>
          <w:sz w:val="40"/>
          <w:szCs w:val="40"/>
          <w:rtl/>
        </w:rPr>
        <w:t xml:space="preserve"> </w:t>
      </w:r>
      <w:r w:rsidRPr="00545A60">
        <w:rPr>
          <w:rFonts w:ascii="Akhbar MT" w:hAnsi="AGA Arabesque" w:cs="Akhbar MT"/>
          <w:b/>
          <w:b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لم</w:t>
      </w:r>
      <w:r w:rsidRPr="00905C75">
        <w:rPr>
          <w:rFonts w:ascii="Akhbar MT" w:hAnsi="AGA Arabesque" w:cs="Akhbar MT"/>
          <w:sz w:val="40"/>
          <w:szCs w:val="40"/>
          <w:rtl/>
        </w:rPr>
        <w:t xml:space="preserve"> </w:t>
      </w:r>
      <w:r w:rsidRPr="00905C75">
        <w:rPr>
          <w:rFonts w:ascii="Akhbar MT" w:hAnsi="AGA Arabesque" w:cs="Akhbar MT" w:hint="cs"/>
          <w:sz w:val="40"/>
          <w:szCs w:val="40"/>
          <w:rtl/>
        </w:rPr>
        <w:t>يردها</w:t>
      </w:r>
      <w:r w:rsidRPr="00905C75">
        <w:rPr>
          <w:rFonts w:ascii="Akhbar MT" w:hAnsi="AGA Arabesque" w:cs="Akhbar MT"/>
          <w:sz w:val="40"/>
          <w:szCs w:val="40"/>
          <w:rtl/>
        </w:rPr>
        <w:t xml:space="preserve"> </w:t>
      </w:r>
      <w:r w:rsidRPr="00905C75">
        <w:rPr>
          <w:rFonts w:ascii="Akhbar MT" w:hAnsi="AGA Arabesque" w:cs="Akhbar MT" w:hint="cs"/>
          <w:sz w:val="40"/>
          <w:szCs w:val="40"/>
          <w:rtl/>
        </w:rPr>
        <w:t>ولم</w:t>
      </w:r>
      <w:r w:rsidRPr="00905C75">
        <w:rPr>
          <w:rFonts w:ascii="Akhbar MT" w:hAnsi="AGA Arabesque" w:cs="Akhbar MT"/>
          <w:sz w:val="40"/>
          <w:szCs w:val="40"/>
          <w:rtl/>
        </w:rPr>
        <w:t xml:space="preserve"> </w:t>
      </w:r>
      <w:r w:rsidRPr="00905C75">
        <w:rPr>
          <w:rFonts w:ascii="Akhbar MT" w:hAnsi="AGA Arabesque" w:cs="Akhbar MT" w:hint="cs"/>
          <w:sz w:val="40"/>
          <w:szCs w:val="40"/>
          <w:rtl/>
        </w:rPr>
        <w:t>يرفضها</w:t>
      </w:r>
      <w:r w:rsidRPr="00905C75">
        <w:rPr>
          <w:rFonts w:ascii="Akhbar MT" w:hAnsi="AGA Arabesque" w:cs="Akhbar MT"/>
          <w:sz w:val="40"/>
          <w:szCs w:val="40"/>
          <w:rtl/>
        </w:rPr>
        <w:t xml:space="preserve"> </w:t>
      </w:r>
      <w:r w:rsidRPr="00905C75">
        <w:rPr>
          <w:rFonts w:ascii="Akhbar MT" w:hAnsi="AGA Arabesque" w:cs="Akhbar MT" w:hint="cs"/>
          <w:sz w:val="40"/>
          <w:szCs w:val="40"/>
          <w:rtl/>
        </w:rPr>
        <w:t>كما</w:t>
      </w:r>
      <w:r w:rsidRPr="00905C75">
        <w:rPr>
          <w:rFonts w:ascii="Akhbar MT" w:hAnsi="AGA Arabesque" w:cs="Akhbar MT"/>
          <w:sz w:val="40"/>
          <w:szCs w:val="40"/>
          <w:rtl/>
        </w:rPr>
        <w:t xml:space="preserve"> </w:t>
      </w:r>
      <w:r w:rsidRPr="00905C75">
        <w:rPr>
          <w:rFonts w:ascii="Akhbar MT" w:hAnsi="AGA Arabesque" w:cs="Akhbar MT" w:hint="cs"/>
          <w:sz w:val="40"/>
          <w:szCs w:val="40"/>
          <w:rtl/>
        </w:rPr>
        <w:t>زعم الجزائري</w:t>
      </w:r>
      <w:r w:rsidRPr="00905C75">
        <w:rPr>
          <w:rFonts w:ascii="Akhbar MT" w:hAnsi="AGA Arabesque" w:cs="Akhbar MT"/>
          <w:sz w:val="40"/>
          <w:szCs w:val="40"/>
          <w:rtl/>
        </w:rPr>
        <w:t xml:space="preserve">، </w:t>
      </w:r>
      <w:r w:rsidRPr="00905C75">
        <w:rPr>
          <w:rFonts w:ascii="Akhbar MT" w:hAnsi="AGA Arabesque" w:cs="Akhbar MT" w:hint="cs"/>
          <w:sz w:val="40"/>
          <w:szCs w:val="40"/>
          <w:rtl/>
        </w:rPr>
        <w:t>بل</w:t>
      </w:r>
      <w:r w:rsidRPr="00905C75">
        <w:rPr>
          <w:rFonts w:ascii="Akhbar MT" w:hAnsi="AGA Arabesque" w:cs="Akhbar MT"/>
          <w:sz w:val="40"/>
          <w:szCs w:val="40"/>
          <w:rtl/>
        </w:rPr>
        <w:t xml:space="preserve"> </w:t>
      </w:r>
      <w:r w:rsidRPr="00905C75">
        <w:rPr>
          <w:rFonts w:ascii="Akhbar MT" w:hAnsi="AGA Arabesque" w:cs="Akhbar MT" w:hint="cs"/>
          <w:sz w:val="40"/>
          <w:szCs w:val="40"/>
          <w:rtl/>
        </w:rPr>
        <w:t>لم</w:t>
      </w:r>
      <w:r w:rsidRPr="00905C75">
        <w:rPr>
          <w:rFonts w:ascii="Akhbar MT" w:hAnsi="AGA Arabesque" w:cs="Akhbar MT"/>
          <w:sz w:val="40"/>
          <w:szCs w:val="40"/>
          <w:rtl/>
        </w:rPr>
        <w:t xml:space="preserve"> </w:t>
      </w:r>
      <w:r w:rsidRPr="00905C75">
        <w:rPr>
          <w:rFonts w:ascii="Akhbar MT" w:hAnsi="AGA Arabesque" w:cs="Akhbar MT" w:hint="cs"/>
          <w:sz w:val="40"/>
          <w:szCs w:val="40"/>
          <w:rtl/>
        </w:rPr>
        <w:t>يتعرض</w:t>
      </w:r>
      <w:r w:rsidRPr="00905C75">
        <w:rPr>
          <w:rFonts w:ascii="Akhbar MT" w:hAnsi="AGA Arabesque" w:cs="Akhbar MT"/>
          <w:sz w:val="40"/>
          <w:szCs w:val="40"/>
          <w:rtl/>
        </w:rPr>
        <w:t xml:space="preserve"> </w:t>
      </w:r>
      <w:r w:rsidRPr="00905C75">
        <w:rPr>
          <w:rFonts w:ascii="Akhbar MT" w:hAnsi="AGA Arabesque" w:cs="Akhbar MT" w:hint="cs"/>
          <w:sz w:val="40"/>
          <w:szCs w:val="40"/>
          <w:rtl/>
        </w:rPr>
        <w:t>لغير</w:t>
      </w:r>
      <w:r w:rsidRPr="00905C75">
        <w:rPr>
          <w:rFonts w:ascii="Akhbar MT" w:hAnsi="AGA Arabesque" w:cs="Akhbar MT"/>
          <w:sz w:val="40"/>
          <w:szCs w:val="40"/>
          <w:rtl/>
        </w:rPr>
        <w:t xml:space="preserve"> </w:t>
      </w:r>
      <w:r w:rsidRPr="00905C75">
        <w:rPr>
          <w:rFonts w:ascii="Akhbar MT" w:hAnsi="AGA Arabesque" w:cs="Akhbar MT" w:hint="cs"/>
          <w:sz w:val="40"/>
          <w:szCs w:val="40"/>
          <w:rtl/>
        </w:rPr>
        <w:t>أنها</w:t>
      </w:r>
      <w:r w:rsidRPr="00905C75">
        <w:rPr>
          <w:rFonts w:ascii="Akhbar MT" w:hAnsi="AGA Arabesque" w:cs="Akhbar MT"/>
          <w:sz w:val="40"/>
          <w:szCs w:val="40"/>
          <w:rtl/>
        </w:rPr>
        <w:t xml:space="preserve"> </w:t>
      </w:r>
      <w:r w:rsidRPr="00905C75">
        <w:rPr>
          <w:rFonts w:ascii="Akhbar MT" w:hAnsi="AGA Arabesque" w:cs="Akhbar MT" w:hint="cs"/>
          <w:sz w:val="40"/>
          <w:szCs w:val="40"/>
          <w:rtl/>
        </w:rPr>
        <w:t>من</w:t>
      </w:r>
      <w:r w:rsidRPr="00905C75">
        <w:rPr>
          <w:rFonts w:ascii="Akhbar MT" w:hAnsi="AGA Arabesque" w:cs="Akhbar MT"/>
          <w:sz w:val="40"/>
          <w:szCs w:val="40"/>
          <w:rtl/>
        </w:rPr>
        <w:t xml:space="preserve"> </w:t>
      </w:r>
      <w:r w:rsidRPr="00905C75">
        <w:rPr>
          <w:rFonts w:ascii="Akhbar MT" w:hAnsi="AGA Arabesque" w:cs="Akhbar MT" w:hint="cs"/>
          <w:sz w:val="40"/>
          <w:szCs w:val="40"/>
          <w:rtl/>
        </w:rPr>
        <w:t>قول</w:t>
      </w:r>
      <w:r w:rsidRPr="00905C75">
        <w:rPr>
          <w:rFonts w:ascii="Akhbar MT" w:hAnsi="AGA Arabesque" w:cs="Akhbar MT"/>
          <w:sz w:val="40"/>
          <w:szCs w:val="40"/>
          <w:rtl/>
        </w:rPr>
        <w:t xml:space="preserve"> </w:t>
      </w:r>
      <w:r w:rsidRPr="00905C75">
        <w:rPr>
          <w:rFonts w:ascii="Akhbar MT" w:hAnsi="AGA Arabesque" w:cs="Akhbar MT" w:hint="cs"/>
          <w:sz w:val="40"/>
          <w:szCs w:val="40"/>
          <w:rtl/>
        </w:rPr>
        <w:t>يوسف</w:t>
      </w:r>
      <w:r w:rsidRPr="00905C75">
        <w:rPr>
          <w:rFonts w:ascii="Akhbar MT" w:hAnsi="AGA Arabesque" w:cs="Akhbar MT"/>
          <w:sz w:val="40"/>
          <w:szCs w:val="40"/>
          <w:rtl/>
        </w:rPr>
        <w:t xml:space="preserve"> </w:t>
      </w:r>
      <w:r w:rsidRPr="00905C75">
        <w:rPr>
          <w:rFonts w:ascii="Akhbar MT" w:hAnsi="AGA Arabesque" w:cs="Akhbar MT" w:hint="cs"/>
          <w:sz w:val="40"/>
          <w:szCs w:val="40"/>
          <w:rtl/>
        </w:rPr>
        <w:t>عليه</w:t>
      </w:r>
      <w:r w:rsidRPr="00905C75">
        <w:rPr>
          <w:rFonts w:ascii="Akhbar MT" w:hAnsi="AGA Arabesque" w:cs="Akhbar MT"/>
          <w:sz w:val="40"/>
          <w:szCs w:val="40"/>
          <w:rtl/>
        </w:rPr>
        <w:t xml:space="preserve"> </w:t>
      </w:r>
      <w:r w:rsidRPr="00905C75">
        <w:rPr>
          <w:rFonts w:ascii="Akhbar MT" w:hAnsi="AGA Arabesque" w:cs="Akhbar MT" w:hint="cs"/>
          <w:sz w:val="40"/>
          <w:szCs w:val="40"/>
          <w:rtl/>
        </w:rPr>
        <w:t>الصلاة</w:t>
      </w:r>
      <w:r w:rsidRPr="00905C75">
        <w:rPr>
          <w:rFonts w:ascii="Akhbar MT" w:hAnsi="AGA Arabesque" w:cs="Akhbar MT"/>
          <w:sz w:val="40"/>
          <w:szCs w:val="40"/>
          <w:rtl/>
        </w:rPr>
        <w:t xml:space="preserve"> </w:t>
      </w:r>
      <w:r w:rsidRPr="00905C75">
        <w:rPr>
          <w:rFonts w:ascii="Akhbar MT" w:hAnsi="AGA Arabesque" w:cs="Akhbar MT" w:hint="cs"/>
          <w:sz w:val="40"/>
          <w:szCs w:val="40"/>
          <w:rtl/>
        </w:rPr>
        <w:t>والسلام</w:t>
      </w:r>
      <w:r w:rsidR="00DE344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و</w:t>
      </w:r>
      <w:r w:rsidR="00DE3445">
        <w:rPr>
          <w:rFonts w:ascii="Akhbar MT" w:hAnsi="AGA Arabesque" w:cs="Akhbar MT" w:hint="cs"/>
          <w:sz w:val="40"/>
          <w:szCs w:val="40"/>
          <w:rtl/>
        </w:rPr>
        <w:t>هو</w:t>
      </w:r>
      <w:r w:rsidRPr="00905C75">
        <w:rPr>
          <w:rFonts w:ascii="Akhbar MT" w:hAnsi="AGA Arabesque" w:cs="Akhbar MT"/>
          <w:sz w:val="40"/>
          <w:szCs w:val="40"/>
          <w:rtl/>
        </w:rPr>
        <w:t xml:space="preserve"> </w:t>
      </w:r>
      <w:r w:rsidRPr="00905C75">
        <w:rPr>
          <w:rFonts w:ascii="Akhbar MT" w:hAnsi="AGA Arabesque" w:cs="Akhbar MT" w:hint="cs"/>
          <w:sz w:val="40"/>
          <w:szCs w:val="40"/>
          <w:rtl/>
        </w:rPr>
        <w:t>بدون</w:t>
      </w:r>
      <w:r w:rsidRPr="00905C75">
        <w:rPr>
          <w:rFonts w:ascii="Akhbar MT" w:hAnsi="AGA Arabesque" w:cs="Akhbar MT"/>
          <w:sz w:val="40"/>
          <w:szCs w:val="40"/>
          <w:rtl/>
        </w:rPr>
        <w:t xml:space="preserve"> </w:t>
      </w:r>
      <w:r w:rsidRPr="00905C75">
        <w:rPr>
          <w:rFonts w:ascii="Akhbar MT" w:hAnsi="AGA Arabesque" w:cs="Akhbar MT" w:hint="cs"/>
          <w:sz w:val="40"/>
          <w:szCs w:val="40"/>
          <w:rtl/>
        </w:rPr>
        <w:t>شك</w:t>
      </w:r>
      <w:r w:rsidRPr="00905C75">
        <w:rPr>
          <w:rFonts w:ascii="Akhbar MT" w:hAnsi="AGA Arabesque" w:cs="Akhbar MT"/>
          <w:sz w:val="40"/>
          <w:szCs w:val="40"/>
          <w:rtl/>
        </w:rPr>
        <w:t xml:space="preserve"> </w:t>
      </w:r>
      <w:r w:rsidRPr="00905C75">
        <w:rPr>
          <w:rFonts w:ascii="Akhbar MT" w:hAnsi="AGA Arabesque" w:cs="Akhbar MT" w:hint="cs"/>
          <w:sz w:val="40"/>
          <w:szCs w:val="40"/>
          <w:rtl/>
        </w:rPr>
        <w:t>ولا</w:t>
      </w:r>
      <w:r w:rsidRPr="00905C75">
        <w:rPr>
          <w:rFonts w:ascii="Akhbar MT" w:hAnsi="AGA Arabesque" w:cs="Akhbar MT"/>
          <w:sz w:val="40"/>
          <w:szCs w:val="40"/>
          <w:rtl/>
        </w:rPr>
        <w:t xml:space="preserve"> </w:t>
      </w:r>
      <w:r w:rsidRPr="00905C75">
        <w:rPr>
          <w:rFonts w:ascii="Akhbar MT" w:hAnsi="AGA Arabesque" w:cs="Akhbar MT" w:hint="cs"/>
          <w:sz w:val="40"/>
          <w:szCs w:val="40"/>
          <w:rtl/>
        </w:rPr>
        <w:t>ريب</w:t>
      </w:r>
      <w:r w:rsidRPr="00905C75">
        <w:rPr>
          <w:rFonts w:ascii="Akhbar MT" w:hAnsi="AGA Arabesque" w:cs="Akhbar MT"/>
          <w:sz w:val="40"/>
          <w:szCs w:val="40"/>
          <w:rtl/>
        </w:rPr>
        <w:t xml:space="preserve"> </w:t>
      </w:r>
      <w:r w:rsidRPr="00905C75">
        <w:rPr>
          <w:rFonts w:ascii="Akhbar MT" w:hAnsi="AGA Arabesque" w:cs="Akhbar MT" w:hint="cs"/>
          <w:sz w:val="40"/>
          <w:szCs w:val="40"/>
          <w:rtl/>
        </w:rPr>
        <w:t>ولا</w:t>
      </w:r>
      <w:r w:rsidRPr="00905C75">
        <w:rPr>
          <w:rFonts w:ascii="Akhbar MT" w:hAnsi="AGA Arabesque" w:cs="Akhbar MT"/>
          <w:sz w:val="40"/>
          <w:szCs w:val="40"/>
          <w:rtl/>
        </w:rPr>
        <w:t xml:space="preserve"> </w:t>
      </w:r>
      <w:r w:rsidRPr="00905C75">
        <w:rPr>
          <w:rFonts w:ascii="Akhbar MT" w:hAnsi="AGA Arabesque" w:cs="Akhbar MT" w:hint="cs"/>
          <w:sz w:val="40"/>
          <w:szCs w:val="40"/>
          <w:rtl/>
        </w:rPr>
        <w:t>منازع</w:t>
      </w:r>
      <w:r w:rsidRPr="00905C75">
        <w:rPr>
          <w:rFonts w:ascii="Akhbar MT" w:hAnsi="AGA Arabesque" w:cs="Akhbar MT"/>
          <w:sz w:val="40"/>
          <w:szCs w:val="40"/>
          <w:rtl/>
        </w:rPr>
        <w:t xml:space="preserve"> </w:t>
      </w:r>
      <w:r w:rsidRPr="00905C75">
        <w:rPr>
          <w:rFonts w:ascii="Akhbar MT" w:hAnsi="AGA Arabesque" w:cs="Akhbar MT" w:hint="cs"/>
          <w:sz w:val="40"/>
          <w:szCs w:val="40"/>
          <w:rtl/>
        </w:rPr>
        <w:t>إمام</w:t>
      </w:r>
      <w:r w:rsidRPr="00905C75">
        <w:rPr>
          <w:rFonts w:ascii="Akhbar MT" w:hAnsi="AGA Arabesque" w:cs="Akhbar MT"/>
          <w:sz w:val="40"/>
          <w:szCs w:val="40"/>
          <w:rtl/>
        </w:rPr>
        <w:t xml:space="preserve"> </w:t>
      </w:r>
      <w:r w:rsidRPr="00905C75">
        <w:rPr>
          <w:rFonts w:ascii="Akhbar MT" w:hAnsi="AGA Arabesque" w:cs="Akhbar MT" w:hint="cs"/>
          <w:sz w:val="40"/>
          <w:szCs w:val="40"/>
          <w:rtl/>
        </w:rPr>
        <w:t>المفسرين</w:t>
      </w:r>
      <w:r w:rsidRPr="00905C75">
        <w:rPr>
          <w:rFonts w:ascii="Akhbar MT" w:hAnsi="AGA Arabesque" w:cs="Akhbar MT"/>
          <w:sz w:val="40"/>
          <w:szCs w:val="40"/>
          <w:rtl/>
        </w:rPr>
        <w:t xml:space="preserve">، </w:t>
      </w:r>
      <w:r w:rsidRPr="00905C75">
        <w:rPr>
          <w:rFonts w:ascii="Akhbar MT" w:hAnsi="AGA Arabesque" w:cs="Akhbar MT" w:hint="cs"/>
          <w:sz w:val="40"/>
          <w:szCs w:val="40"/>
          <w:rtl/>
        </w:rPr>
        <w:t>ولكن</w:t>
      </w:r>
      <w:r w:rsidRPr="00905C75">
        <w:rPr>
          <w:rFonts w:ascii="Akhbar MT" w:hAnsi="AGA Arabesque" w:cs="Akhbar MT"/>
          <w:sz w:val="40"/>
          <w:szCs w:val="40"/>
          <w:rtl/>
        </w:rPr>
        <w:t xml:space="preserve"> </w:t>
      </w:r>
      <w:r w:rsidRPr="00905C75">
        <w:rPr>
          <w:rFonts w:ascii="Akhbar MT" w:hAnsi="AGA Arabesque" w:cs="Akhbar MT" w:hint="cs"/>
          <w:sz w:val="40"/>
          <w:szCs w:val="40"/>
          <w:rtl/>
        </w:rPr>
        <w:t>ليس</w:t>
      </w:r>
      <w:r w:rsidRPr="00905C75">
        <w:rPr>
          <w:rFonts w:ascii="Akhbar MT" w:hAnsi="AGA Arabesque" w:cs="Akhbar MT"/>
          <w:sz w:val="40"/>
          <w:szCs w:val="40"/>
          <w:rtl/>
        </w:rPr>
        <w:t xml:space="preserve"> </w:t>
      </w:r>
      <w:r w:rsidRPr="00905C75">
        <w:rPr>
          <w:rFonts w:ascii="Akhbar MT" w:hAnsi="AGA Arabesque" w:cs="Akhbar MT" w:hint="cs"/>
          <w:sz w:val="40"/>
          <w:szCs w:val="40"/>
          <w:rtl/>
        </w:rPr>
        <w:t>كما</w:t>
      </w:r>
      <w:r w:rsidRPr="00905C75">
        <w:rPr>
          <w:rFonts w:ascii="Akhbar MT" w:hAnsi="AGA Arabesque" w:cs="Akhbar MT"/>
          <w:sz w:val="40"/>
          <w:szCs w:val="40"/>
          <w:rtl/>
        </w:rPr>
        <w:t xml:space="preserve"> </w:t>
      </w:r>
      <w:r w:rsidRPr="00905C75">
        <w:rPr>
          <w:rFonts w:ascii="Akhbar MT" w:hAnsi="AGA Arabesque" w:cs="Akhbar MT" w:hint="cs"/>
          <w:sz w:val="40"/>
          <w:szCs w:val="40"/>
          <w:rtl/>
        </w:rPr>
        <w:t>يدعي</w:t>
      </w:r>
      <w:r w:rsidRPr="00905C75">
        <w:rPr>
          <w:rFonts w:ascii="Akhbar MT" w:hAnsi="AGA Arabesque" w:cs="Akhbar MT"/>
          <w:sz w:val="40"/>
          <w:szCs w:val="40"/>
          <w:rtl/>
        </w:rPr>
        <w:t xml:space="preserve"> </w:t>
      </w:r>
      <w:r w:rsidRPr="00905C75">
        <w:rPr>
          <w:rFonts w:ascii="Akhbar MT" w:hAnsi="AGA Arabesque" w:cs="Akhbar MT" w:hint="cs"/>
          <w:sz w:val="40"/>
          <w:szCs w:val="40"/>
          <w:rtl/>
        </w:rPr>
        <w:t>الجزائري</w:t>
      </w:r>
      <w:r w:rsidRPr="00905C75">
        <w:rPr>
          <w:rFonts w:ascii="Akhbar MT" w:hAnsi="AGA Arabesque" w:cs="Akhbar MT"/>
          <w:sz w:val="40"/>
          <w:szCs w:val="40"/>
          <w:rtl/>
        </w:rPr>
        <w:t xml:space="preserve"> </w:t>
      </w:r>
      <w:r w:rsidRPr="00905C75">
        <w:rPr>
          <w:rFonts w:ascii="Akhbar MT" w:hAnsi="AGA Arabesque" w:cs="Akhbar MT" w:hint="cs"/>
          <w:sz w:val="40"/>
          <w:szCs w:val="40"/>
          <w:rtl/>
        </w:rPr>
        <w:t>أنه:</w:t>
      </w:r>
      <w:r w:rsidRPr="00905C75">
        <w:rPr>
          <w:rFonts w:ascii="Akhbar MT" w:hAnsi="AGA Arabesque" w:cs="Akhbar MT"/>
          <w:sz w:val="40"/>
          <w:szCs w:val="40"/>
          <w:rtl/>
        </w:rPr>
        <w:t xml:space="preserve"> </w:t>
      </w:r>
      <w:r w:rsidRPr="00905C75">
        <w:rPr>
          <w:rFonts w:ascii="Akhbar MT" w:hAnsi="AGA Arabesque" w:cs="Akhbar MT" w:hint="cs"/>
          <w:sz w:val="40"/>
          <w:szCs w:val="40"/>
          <w:rtl/>
        </w:rPr>
        <w:t>ليس</w:t>
      </w:r>
      <w:r w:rsidRPr="00905C75">
        <w:rPr>
          <w:rFonts w:ascii="Akhbar MT" w:hAnsi="AGA Arabesque" w:cs="Akhbar MT"/>
          <w:sz w:val="40"/>
          <w:szCs w:val="40"/>
          <w:rtl/>
        </w:rPr>
        <w:t xml:space="preserve"> </w:t>
      </w:r>
      <w:r w:rsidRPr="00905C75">
        <w:rPr>
          <w:rFonts w:ascii="Akhbar MT" w:hAnsi="AGA Arabesque" w:cs="Akhbar MT" w:hint="cs"/>
          <w:sz w:val="40"/>
          <w:szCs w:val="40"/>
          <w:rtl/>
        </w:rPr>
        <w:t>من</w:t>
      </w:r>
      <w:r w:rsidRPr="00905C75">
        <w:rPr>
          <w:rFonts w:ascii="Akhbar MT" w:hAnsi="AGA Arabesque" w:cs="Akhbar MT"/>
          <w:sz w:val="40"/>
          <w:szCs w:val="40"/>
          <w:rtl/>
        </w:rPr>
        <w:t xml:space="preserve"> </w:t>
      </w:r>
      <w:r w:rsidRPr="00905C75">
        <w:rPr>
          <w:rFonts w:ascii="Akhbar MT" w:hAnsi="AGA Arabesque" w:cs="Akhbar MT" w:hint="cs"/>
          <w:sz w:val="40"/>
          <w:szCs w:val="40"/>
          <w:rtl/>
        </w:rPr>
        <w:t>المعقول</w:t>
      </w:r>
      <w:r w:rsidRPr="00905C75">
        <w:rPr>
          <w:rFonts w:ascii="Akhbar MT" w:hAnsi="AGA Arabesque" w:cs="Akhbar MT"/>
          <w:sz w:val="40"/>
          <w:szCs w:val="40"/>
          <w:rtl/>
        </w:rPr>
        <w:t xml:space="preserve"> </w:t>
      </w:r>
      <w:r w:rsidRPr="00905C75">
        <w:rPr>
          <w:rFonts w:ascii="Akhbar MT" w:hAnsi="AGA Arabesque" w:cs="Akhbar MT" w:hint="cs"/>
          <w:sz w:val="40"/>
          <w:szCs w:val="40"/>
          <w:rtl/>
        </w:rPr>
        <w:t>أو</w:t>
      </w:r>
      <w:r w:rsidRPr="00905C75">
        <w:rPr>
          <w:rFonts w:ascii="Akhbar MT" w:hAnsi="AGA Arabesque" w:cs="Akhbar MT"/>
          <w:sz w:val="40"/>
          <w:szCs w:val="40"/>
          <w:rtl/>
        </w:rPr>
        <w:t xml:space="preserve"> </w:t>
      </w:r>
      <w:r w:rsidRPr="00905C75">
        <w:rPr>
          <w:rFonts w:ascii="Akhbar MT" w:hAnsi="AGA Arabesque" w:cs="Akhbar MT" w:hint="cs"/>
          <w:sz w:val="40"/>
          <w:szCs w:val="40"/>
          <w:rtl/>
        </w:rPr>
        <w:t>المقبول</w:t>
      </w:r>
      <w:r w:rsidRPr="00905C75">
        <w:rPr>
          <w:rFonts w:ascii="Akhbar MT" w:hAnsi="AGA Arabesque" w:cs="Akhbar MT"/>
          <w:sz w:val="40"/>
          <w:szCs w:val="40"/>
          <w:rtl/>
        </w:rPr>
        <w:t xml:space="preserve"> </w:t>
      </w:r>
      <w:r w:rsidRPr="00905C75">
        <w:rPr>
          <w:rFonts w:ascii="Akhbar MT" w:hAnsi="AGA Arabesque" w:cs="Akhbar MT" w:hint="cs"/>
          <w:sz w:val="40"/>
          <w:szCs w:val="40"/>
          <w:rtl/>
        </w:rPr>
        <w:t>أن</w:t>
      </w:r>
      <w:r w:rsidRPr="00905C75">
        <w:rPr>
          <w:rFonts w:ascii="Akhbar MT" w:hAnsi="AGA Arabesque" w:cs="Akhbar MT"/>
          <w:sz w:val="40"/>
          <w:szCs w:val="40"/>
          <w:rtl/>
        </w:rPr>
        <w:t xml:space="preserve"> </w:t>
      </w:r>
      <w:r w:rsidRPr="00905C75">
        <w:rPr>
          <w:rFonts w:ascii="Akhbar MT" w:hAnsi="AGA Arabesque" w:cs="Akhbar MT" w:hint="cs"/>
          <w:sz w:val="40"/>
          <w:szCs w:val="40"/>
          <w:rtl/>
        </w:rPr>
        <w:t>يرد</w:t>
      </w:r>
      <w:r w:rsidRPr="00905C75">
        <w:rPr>
          <w:rFonts w:ascii="Akhbar MT" w:hAnsi="AGA Arabesque" w:cs="Akhbar MT"/>
          <w:sz w:val="40"/>
          <w:szCs w:val="40"/>
          <w:rtl/>
        </w:rPr>
        <w:t xml:space="preserve"> </w:t>
      </w:r>
      <w:r w:rsidRPr="00905C75">
        <w:rPr>
          <w:rFonts w:ascii="Akhbar MT" w:hAnsi="AGA Arabesque" w:cs="Akhbar MT" w:hint="cs"/>
          <w:sz w:val="40"/>
          <w:szCs w:val="40"/>
          <w:rtl/>
        </w:rPr>
        <w:t>كلامه؛</w:t>
      </w:r>
      <w:r w:rsidRPr="00905C75">
        <w:rPr>
          <w:rFonts w:ascii="Akhbar MT" w:hAnsi="AGA Arabesque" w:cs="Akhbar MT"/>
          <w:sz w:val="40"/>
          <w:szCs w:val="40"/>
          <w:rtl/>
        </w:rPr>
        <w:t xml:space="preserve"> </w:t>
      </w:r>
      <w:r w:rsidRPr="00905C75">
        <w:rPr>
          <w:rFonts w:ascii="Akhbar MT" w:hAnsi="AGA Arabesque" w:cs="Akhbar MT" w:hint="cs"/>
          <w:sz w:val="40"/>
          <w:szCs w:val="40"/>
          <w:rtl/>
        </w:rPr>
        <w:t>لأنه بدعواه</w:t>
      </w:r>
      <w:r w:rsidR="006C6E70" w:rsidRPr="00905C75">
        <w:rPr>
          <w:rFonts w:ascii="Akhbar MT" w:hAnsi="AGA Arabesque" w:cs="Akhbar MT" w:hint="cs"/>
          <w:sz w:val="40"/>
          <w:szCs w:val="40"/>
          <w:rtl/>
        </w:rPr>
        <w:t xml:space="preserve"> قد بالغ</w:t>
      </w:r>
      <w:r w:rsidRPr="00905C75">
        <w:rPr>
          <w:rFonts w:ascii="Akhbar MT" w:hAnsi="AGA Arabesque" w:cs="Akhbar MT" w:hint="cs"/>
          <w:sz w:val="40"/>
          <w:szCs w:val="40"/>
          <w:rtl/>
        </w:rPr>
        <w:t xml:space="preserve"> </w:t>
      </w:r>
      <w:r w:rsidR="006C6E70" w:rsidRPr="00905C75">
        <w:rPr>
          <w:rFonts w:ascii="Akhbar MT" w:hAnsi="AGA Arabesque" w:cs="Akhbar MT" w:hint="cs"/>
          <w:sz w:val="40"/>
          <w:szCs w:val="40"/>
          <w:rtl/>
        </w:rPr>
        <w:t>ف</w:t>
      </w:r>
      <w:r w:rsidR="00CD7616">
        <w:rPr>
          <w:rFonts w:ascii="Akhbar MT" w:hAnsi="AGA Arabesque" w:cs="Akhbar MT" w:hint="cs"/>
          <w:sz w:val="40"/>
          <w:szCs w:val="40"/>
          <w:rtl/>
        </w:rPr>
        <w:t xml:space="preserve">غلا </w:t>
      </w:r>
      <w:r w:rsidR="000F52C0">
        <w:rPr>
          <w:rFonts w:ascii="Akhbar MT" w:hAnsi="AGA Arabesque" w:cs="Akhbar MT" w:hint="cs"/>
          <w:sz w:val="40"/>
          <w:szCs w:val="40"/>
          <w:rtl/>
        </w:rPr>
        <w:t xml:space="preserve">غلواً بيناً </w:t>
      </w:r>
      <w:r w:rsidR="00CD7616">
        <w:rPr>
          <w:rFonts w:ascii="Akhbar MT" w:hAnsi="AGA Arabesque" w:cs="Akhbar MT" w:hint="cs"/>
          <w:sz w:val="40"/>
          <w:szCs w:val="40"/>
          <w:rtl/>
        </w:rPr>
        <w:t>ف</w:t>
      </w:r>
      <w:r w:rsidRPr="00905C75">
        <w:rPr>
          <w:rFonts w:ascii="Akhbar MT" w:hAnsi="AGA Arabesque" w:cs="Akhbar MT" w:hint="cs"/>
          <w:sz w:val="40"/>
          <w:szCs w:val="40"/>
          <w:rtl/>
        </w:rPr>
        <w:t xml:space="preserve">جعله </w:t>
      </w:r>
      <w:r w:rsidR="006C6E70" w:rsidRPr="00905C75">
        <w:rPr>
          <w:rFonts w:ascii="Akhbar MT" w:hAnsi="AGA Arabesque" w:cs="Akhbar MT" w:hint="cs"/>
          <w:sz w:val="40"/>
          <w:szCs w:val="40"/>
          <w:rtl/>
        </w:rPr>
        <w:t xml:space="preserve">بمنزلة الأنبياء والرسل </w:t>
      </w:r>
      <w:r w:rsidRPr="00905C75">
        <w:rPr>
          <w:rFonts w:ascii="Akhbar MT" w:hAnsi="AGA Arabesque" w:cs="Akhbar MT" w:hint="cs"/>
          <w:sz w:val="40"/>
          <w:szCs w:val="40"/>
          <w:rtl/>
        </w:rPr>
        <w:t>المصطفين المعصومين</w:t>
      </w:r>
      <w:r w:rsidR="00D12D11">
        <w:rPr>
          <w:rFonts w:ascii="Akhbar MT" w:hAnsi="AGA Arabesque" w:cs="Akhbar MT" w:hint="cs"/>
          <w:sz w:val="40"/>
          <w:szCs w:val="40"/>
          <w:rtl/>
        </w:rPr>
        <w:t xml:space="preserve"> من الخطأ</w:t>
      </w:r>
      <w:r w:rsidRPr="00905C75">
        <w:rPr>
          <w:rFonts w:ascii="Akhbar MT" w:hAnsi="AGA Arabesque" w:cs="Akhbar MT" w:hint="cs"/>
          <w:sz w:val="40"/>
          <w:szCs w:val="40"/>
          <w:rtl/>
        </w:rPr>
        <w:t xml:space="preserve"> </w:t>
      </w:r>
      <w:r w:rsidR="006C6E70" w:rsidRPr="00C314EF">
        <w:rPr>
          <w:rFonts w:ascii="Akhbar MT" w:hAnsi="AGA Arabesque" w:cs="Akhbar MT" w:hint="cs"/>
          <w:b/>
          <w:bCs/>
          <w:sz w:val="40"/>
          <w:szCs w:val="40"/>
          <w:rtl/>
        </w:rPr>
        <w:t>-</w:t>
      </w:r>
      <w:r w:rsidR="00127A0E">
        <w:rPr>
          <w:rFonts w:ascii="Akhbar MT" w:hAnsi="AGA Arabesque" w:cs="Akhbar MT" w:hint="cs"/>
          <w:sz w:val="40"/>
          <w:szCs w:val="40"/>
          <w:rtl/>
        </w:rPr>
        <w:t xml:space="preserve"> </w:t>
      </w:r>
      <w:r w:rsidR="006C6E70" w:rsidRPr="00905C75">
        <w:rPr>
          <w:rFonts w:ascii="Akhbar MT" w:hAnsi="AGA Arabesque" w:cs="Akhbar MT" w:hint="cs"/>
          <w:sz w:val="40"/>
          <w:szCs w:val="40"/>
          <w:rtl/>
        </w:rPr>
        <w:t>بعصمة</w:t>
      </w:r>
      <w:r w:rsidR="00D12D11">
        <w:rPr>
          <w:rFonts w:ascii="Akhbar MT" w:hAnsi="AGA Arabesque" w:cs="Akhbar MT" w:hint="cs"/>
          <w:sz w:val="40"/>
          <w:szCs w:val="40"/>
          <w:rtl/>
        </w:rPr>
        <w:t xml:space="preserve"> الله لهم</w:t>
      </w:r>
      <w:r w:rsidR="00127A0E">
        <w:rPr>
          <w:rFonts w:ascii="Akhbar MT" w:hAnsi="AGA Arabesque" w:cs="Akhbar MT" w:hint="cs"/>
          <w:sz w:val="40"/>
          <w:szCs w:val="40"/>
          <w:rtl/>
        </w:rPr>
        <w:t xml:space="preserve"> </w:t>
      </w:r>
      <w:r w:rsidR="00FF6D27">
        <w:rPr>
          <w:rFonts w:ascii="Akhbar MT" w:hAnsi="AGA Arabesque" w:cs="Akhbar MT" w:hint="cs"/>
          <w:sz w:val="40"/>
          <w:szCs w:val="40"/>
          <w:rtl/>
        </w:rPr>
        <w:t>في</w:t>
      </w:r>
      <w:r w:rsidR="000F52C0">
        <w:rPr>
          <w:rFonts w:ascii="Akhbar MT" w:hAnsi="AGA Arabesque" w:cs="Akhbar MT" w:hint="cs"/>
          <w:sz w:val="40"/>
          <w:szCs w:val="40"/>
          <w:rtl/>
        </w:rPr>
        <w:t xml:space="preserve"> </w:t>
      </w:r>
      <w:r w:rsidR="00FF6D27">
        <w:rPr>
          <w:rFonts w:ascii="Akhbar MT" w:hAnsi="AGA Arabesque" w:cs="Akhbar MT" w:hint="cs"/>
          <w:sz w:val="40"/>
          <w:szCs w:val="40"/>
          <w:rtl/>
        </w:rPr>
        <w:lastRenderedPageBreak/>
        <w:t xml:space="preserve">ما أرسلوا به </w:t>
      </w:r>
      <w:r w:rsidR="00127A0E" w:rsidRPr="00C314EF">
        <w:rPr>
          <w:rFonts w:ascii="Akhbar MT" w:hAnsi="AGA Arabesque" w:cs="Akhbar MT" w:hint="cs"/>
          <w:b/>
          <w:bCs/>
          <w:sz w:val="40"/>
          <w:szCs w:val="40"/>
          <w:rtl/>
        </w:rPr>
        <w:t>-</w:t>
      </w:r>
      <w:r w:rsidRPr="00905C75">
        <w:rPr>
          <w:rFonts w:ascii="Akhbar MT" w:hAnsi="AGA Arabesque" w:cs="Akhbar MT" w:hint="cs"/>
          <w:sz w:val="40"/>
          <w:szCs w:val="40"/>
          <w:rtl/>
        </w:rPr>
        <w:t>، وهذا لم يكن معقولاً ولا مقبولاً عند أهل العلم، بل وعند عقلاء المؤ</w:t>
      </w:r>
      <w:r w:rsidR="00332BD8" w:rsidRPr="00905C75">
        <w:rPr>
          <w:rFonts w:ascii="Akhbar MT" w:hAnsi="AGA Arabesque" w:cs="Akhbar MT" w:hint="cs"/>
          <w:sz w:val="40"/>
          <w:szCs w:val="40"/>
          <w:rtl/>
        </w:rPr>
        <w:t>منين،</w:t>
      </w:r>
      <w:r w:rsidR="000352A5">
        <w:rPr>
          <w:rFonts w:ascii="Akhbar MT" w:hAnsi="AGA Arabesque" w:cs="Akhbar MT" w:hint="cs"/>
          <w:sz w:val="40"/>
          <w:szCs w:val="40"/>
          <w:rtl/>
        </w:rPr>
        <w:t xml:space="preserve"> </w:t>
      </w:r>
      <w:r w:rsidR="00332BD8" w:rsidRPr="00905C75">
        <w:rPr>
          <w:rFonts w:ascii="Akhbar MT" w:hAnsi="AGA Arabesque" w:cs="Akhbar MT" w:hint="cs"/>
          <w:sz w:val="40"/>
          <w:szCs w:val="40"/>
          <w:rtl/>
        </w:rPr>
        <w:t xml:space="preserve">والمخالف إنما </w:t>
      </w:r>
      <w:r w:rsidRPr="00905C75">
        <w:rPr>
          <w:rFonts w:ascii="Akhbar MT" w:hAnsi="AGA Arabesque" w:cs="Akhbar MT" w:hint="cs"/>
          <w:sz w:val="40"/>
          <w:szCs w:val="40"/>
          <w:rtl/>
        </w:rPr>
        <w:t>هو الجزائري</w:t>
      </w:r>
      <w:r w:rsidR="00253B33" w:rsidRPr="00905C75">
        <w:rPr>
          <w:rFonts w:ascii="Akhbar MT" w:hAnsi="AGA Arabesque" w:cs="Akhbar MT" w:hint="cs"/>
          <w:sz w:val="40"/>
          <w:szCs w:val="40"/>
          <w:rtl/>
        </w:rPr>
        <w:t xml:space="preserve"> </w:t>
      </w:r>
      <w:r w:rsidR="00D12D11">
        <w:rPr>
          <w:rFonts w:ascii="Akhbar MT" w:hAnsi="AGA Arabesque" w:cs="Akhbar MT" w:hint="cs"/>
          <w:sz w:val="40"/>
          <w:szCs w:val="40"/>
          <w:rtl/>
        </w:rPr>
        <w:t xml:space="preserve">وحده </w:t>
      </w:r>
      <w:r w:rsidR="00253B33" w:rsidRPr="00905C75">
        <w:rPr>
          <w:rFonts w:ascii="Akhbar MT" w:hAnsi="AGA Arabesque" w:cs="Akhbar MT" w:hint="cs"/>
          <w:sz w:val="40"/>
          <w:szCs w:val="40"/>
          <w:rtl/>
        </w:rPr>
        <w:t xml:space="preserve">بمعقوله </w:t>
      </w:r>
      <w:r w:rsidR="00D12D11">
        <w:rPr>
          <w:rFonts w:ascii="Akhbar MT" w:hAnsi="AGA Arabesque" w:cs="Akhbar MT" w:hint="cs"/>
          <w:sz w:val="40"/>
          <w:szCs w:val="40"/>
          <w:rtl/>
        </w:rPr>
        <w:t xml:space="preserve">هو </w:t>
      </w:r>
      <w:r w:rsidR="00253B33" w:rsidRPr="00905C75">
        <w:rPr>
          <w:rFonts w:ascii="Akhbar MT" w:hAnsi="AGA Arabesque" w:cs="Akhbar MT" w:hint="cs"/>
          <w:sz w:val="40"/>
          <w:szCs w:val="40"/>
          <w:rtl/>
        </w:rPr>
        <w:t>ومقبوله</w:t>
      </w:r>
      <w:r w:rsidR="000352A5">
        <w:rPr>
          <w:rFonts w:ascii="Akhbar MT" w:hAnsi="AGA Arabesque" w:cs="Akhbar MT" w:hint="cs"/>
          <w:sz w:val="40"/>
          <w:szCs w:val="40"/>
          <w:rtl/>
        </w:rPr>
        <w:t>!!</w:t>
      </w:r>
      <w:r w:rsidR="00253B33" w:rsidRPr="00905C75">
        <w:rPr>
          <w:rFonts w:ascii="Akhbar MT" w:hAnsi="AGA Arabesque" w:cs="Akhbar MT" w:hint="cs"/>
          <w:sz w:val="40"/>
          <w:szCs w:val="40"/>
          <w:rtl/>
        </w:rPr>
        <w:t>.</w:t>
      </w:r>
    </w:p>
    <w:p w:rsidR="000F52C0" w:rsidRPr="00905C75" w:rsidRDefault="003B0D68" w:rsidP="00DE3445">
      <w:pPr>
        <w:autoSpaceDE w:val="0"/>
        <w:autoSpaceDN w:val="0"/>
        <w:adjustRightInd w:val="0"/>
        <w:spacing w:line="540" w:lineRule="exact"/>
        <w:jc w:val="lowKashida"/>
        <w:rPr>
          <w:rFonts w:ascii="Akhbar MT" w:hAnsi="AGA Arabesque" w:cs="Akhbar MT"/>
          <w:sz w:val="40"/>
          <w:szCs w:val="40"/>
          <w:rtl/>
        </w:rPr>
      </w:pPr>
      <w:r>
        <w:rPr>
          <w:rFonts w:ascii="Akhbar MT" w:hAnsi="AGA Arabesque" w:cs="Akhbar MT" w:hint="cs"/>
          <w:sz w:val="40"/>
          <w:szCs w:val="40"/>
          <w:rtl/>
        </w:rPr>
        <w:t>وقد قال في ما تقدم عن ابن القيم: "</w:t>
      </w:r>
      <w:r w:rsidRPr="003B0D68">
        <w:rPr>
          <w:rFonts w:ascii="Akhbar MT" w:hAnsi="AGA Arabesque" w:cs="Akhbar MT" w:hint="cs"/>
          <w:sz w:val="40"/>
          <w:szCs w:val="40"/>
          <w:rtl/>
        </w:rPr>
        <w:t xml:space="preserve"> </w:t>
      </w:r>
      <w:r w:rsidRPr="00905C75">
        <w:rPr>
          <w:rFonts w:ascii="Akhbar MT" w:hAnsi="AGA Arabesque" w:cs="Akhbar MT" w:hint="cs"/>
          <w:sz w:val="40"/>
          <w:szCs w:val="40"/>
          <w:rtl/>
        </w:rPr>
        <w:t>فإن</w:t>
      </w:r>
      <w:r w:rsidRPr="00905C75">
        <w:rPr>
          <w:rFonts w:ascii="Akhbar MT" w:hAnsi="AGA Arabesque" w:cs="Akhbar MT"/>
          <w:sz w:val="40"/>
          <w:szCs w:val="40"/>
          <w:rtl/>
        </w:rPr>
        <w:t xml:space="preserve"> </w:t>
      </w:r>
      <w:r w:rsidRPr="00905C75">
        <w:rPr>
          <w:rFonts w:ascii="Akhbar MT" w:hAnsi="AGA Arabesque" w:cs="Akhbar MT" w:hint="cs"/>
          <w:sz w:val="40"/>
          <w:szCs w:val="40"/>
          <w:rtl/>
        </w:rPr>
        <w:t>ابن</w:t>
      </w:r>
      <w:r w:rsidRPr="00905C75">
        <w:rPr>
          <w:rFonts w:ascii="Akhbar MT" w:hAnsi="AGA Arabesque" w:cs="Akhbar MT"/>
          <w:sz w:val="40"/>
          <w:szCs w:val="40"/>
          <w:rtl/>
        </w:rPr>
        <w:t xml:space="preserve"> </w:t>
      </w:r>
      <w:r w:rsidRPr="00905C75">
        <w:rPr>
          <w:rFonts w:ascii="Akhbar MT" w:hAnsi="AGA Arabesque" w:cs="Akhbar MT" w:hint="cs"/>
          <w:sz w:val="40"/>
          <w:szCs w:val="40"/>
          <w:rtl/>
        </w:rPr>
        <w:t>القيم</w:t>
      </w:r>
      <w:r w:rsidRPr="00905C75">
        <w:rPr>
          <w:rFonts w:ascii="Akhbar MT" w:hAnsi="AGA Arabesque" w:cs="Akhbar MT"/>
          <w:sz w:val="40"/>
          <w:szCs w:val="40"/>
          <w:rtl/>
        </w:rPr>
        <w:t xml:space="preserve"> </w:t>
      </w:r>
      <w:r w:rsidRPr="00905C75">
        <w:rPr>
          <w:rFonts w:ascii="Akhbar MT" w:hAnsi="AGA Arabesque" w:cs="Akhbar MT" w:hint="cs"/>
          <w:sz w:val="40"/>
          <w:szCs w:val="40"/>
          <w:rtl/>
        </w:rPr>
        <w:t>ليس</w:t>
      </w:r>
      <w:r w:rsidRPr="00905C75">
        <w:rPr>
          <w:rFonts w:ascii="Akhbar MT" w:hAnsi="AGA Arabesque" w:cs="Akhbar MT"/>
          <w:sz w:val="40"/>
          <w:szCs w:val="40"/>
          <w:rtl/>
        </w:rPr>
        <w:t xml:space="preserve"> </w:t>
      </w:r>
      <w:r w:rsidRPr="00905C75">
        <w:rPr>
          <w:rFonts w:ascii="Akhbar MT" w:hAnsi="AGA Arabesque" w:cs="Akhbar MT" w:hint="cs"/>
          <w:sz w:val="40"/>
          <w:szCs w:val="40"/>
          <w:rtl/>
        </w:rPr>
        <w:t>معصوماً</w:t>
      </w:r>
      <w:r w:rsidRPr="00905C75">
        <w:rPr>
          <w:rFonts w:ascii="Akhbar MT" w:hAnsi="AGA Arabesque" w:cs="Akhbar MT"/>
          <w:sz w:val="40"/>
          <w:szCs w:val="40"/>
          <w:rtl/>
        </w:rPr>
        <w:t xml:space="preserve"> </w:t>
      </w:r>
      <w:r w:rsidRPr="00905C75">
        <w:rPr>
          <w:rFonts w:ascii="Akhbar MT" w:hAnsi="AGA Arabesque" w:cs="Akhbar MT" w:hint="cs"/>
          <w:sz w:val="40"/>
          <w:szCs w:val="40"/>
          <w:rtl/>
        </w:rPr>
        <w:t>من</w:t>
      </w:r>
      <w:r w:rsidRPr="00905C75">
        <w:rPr>
          <w:rFonts w:ascii="Akhbar MT" w:hAnsi="AGA Arabesque" w:cs="Akhbar MT"/>
          <w:sz w:val="40"/>
          <w:szCs w:val="40"/>
          <w:rtl/>
        </w:rPr>
        <w:t xml:space="preserve"> </w:t>
      </w:r>
      <w:r w:rsidRPr="00905C75">
        <w:rPr>
          <w:rFonts w:ascii="Akhbar MT" w:hAnsi="AGA Arabesque" w:cs="Akhbar MT" w:hint="cs"/>
          <w:sz w:val="40"/>
          <w:szCs w:val="40"/>
          <w:rtl/>
        </w:rPr>
        <w:t>الوقوع</w:t>
      </w:r>
      <w:r w:rsidRPr="00905C75">
        <w:rPr>
          <w:rFonts w:ascii="Akhbar MT" w:hAnsi="AGA Arabesque" w:cs="Akhbar MT"/>
          <w:sz w:val="40"/>
          <w:szCs w:val="40"/>
          <w:rtl/>
        </w:rPr>
        <w:t xml:space="preserve"> </w:t>
      </w:r>
      <w:r w:rsidRPr="00905C75">
        <w:rPr>
          <w:rFonts w:ascii="Akhbar MT" w:hAnsi="AGA Arabesque" w:cs="Akhbar MT" w:hint="cs"/>
          <w:sz w:val="40"/>
          <w:szCs w:val="40"/>
          <w:rtl/>
        </w:rPr>
        <w:t>في</w:t>
      </w:r>
      <w:r w:rsidRPr="00905C75">
        <w:rPr>
          <w:rFonts w:ascii="Akhbar MT" w:hAnsi="AGA Arabesque" w:cs="Akhbar MT"/>
          <w:sz w:val="40"/>
          <w:szCs w:val="40"/>
          <w:rtl/>
        </w:rPr>
        <w:t xml:space="preserve"> </w:t>
      </w:r>
      <w:r w:rsidRPr="00905C75">
        <w:rPr>
          <w:rFonts w:ascii="Akhbar MT" w:hAnsi="AGA Arabesque" w:cs="Akhbar MT" w:hint="cs"/>
          <w:sz w:val="40"/>
          <w:szCs w:val="40"/>
          <w:rtl/>
        </w:rPr>
        <w:t>الخطأ،</w:t>
      </w:r>
      <w:r w:rsidRPr="00905C75">
        <w:rPr>
          <w:rFonts w:ascii="Akhbar MT" w:hAnsi="AGA Arabesque" w:cs="Akhbar MT"/>
          <w:sz w:val="40"/>
          <w:szCs w:val="40"/>
          <w:rtl/>
        </w:rPr>
        <w:t xml:space="preserve"> </w:t>
      </w:r>
      <w:r w:rsidRPr="00905C75">
        <w:rPr>
          <w:rFonts w:ascii="Akhbar MT" w:hAnsi="AGA Arabesque" w:cs="Akhbar MT" w:hint="cs"/>
          <w:sz w:val="40"/>
          <w:szCs w:val="40"/>
          <w:rtl/>
        </w:rPr>
        <w:t>إنه</w:t>
      </w:r>
      <w:r w:rsidRPr="00905C75">
        <w:rPr>
          <w:rFonts w:ascii="Akhbar MT" w:hAnsi="AGA Arabesque" w:cs="Akhbar MT"/>
          <w:sz w:val="40"/>
          <w:szCs w:val="40"/>
          <w:rtl/>
        </w:rPr>
        <w:t xml:space="preserve"> </w:t>
      </w:r>
      <w:r w:rsidRPr="00905C75">
        <w:rPr>
          <w:rFonts w:ascii="Akhbar MT" w:hAnsi="AGA Arabesque" w:cs="Akhbar MT" w:hint="cs"/>
          <w:sz w:val="40"/>
          <w:szCs w:val="40"/>
          <w:rtl/>
        </w:rPr>
        <w:t>كغيره</w:t>
      </w:r>
      <w:r w:rsidRPr="00905C75">
        <w:rPr>
          <w:rFonts w:ascii="Akhbar MT" w:hAnsi="AGA Arabesque" w:cs="Akhbar MT"/>
          <w:sz w:val="40"/>
          <w:szCs w:val="40"/>
          <w:rtl/>
        </w:rPr>
        <w:t xml:space="preserve"> </w:t>
      </w:r>
      <w:r w:rsidRPr="00905C75">
        <w:rPr>
          <w:rFonts w:ascii="Akhbar MT" w:hAnsi="AGA Arabesque" w:cs="Akhbar MT" w:hint="cs"/>
          <w:sz w:val="40"/>
          <w:szCs w:val="40"/>
          <w:rtl/>
        </w:rPr>
        <w:t>من</w:t>
      </w:r>
      <w:r w:rsidRPr="00905C75">
        <w:rPr>
          <w:rFonts w:ascii="Akhbar MT" w:hAnsi="AGA Arabesque" w:cs="Akhbar MT"/>
          <w:sz w:val="40"/>
          <w:szCs w:val="40"/>
          <w:rtl/>
        </w:rPr>
        <w:t xml:space="preserve"> </w:t>
      </w:r>
      <w:r w:rsidRPr="00905C75">
        <w:rPr>
          <w:rFonts w:ascii="Akhbar MT" w:hAnsi="AGA Arabesque" w:cs="Akhbar MT" w:hint="cs"/>
          <w:sz w:val="40"/>
          <w:szCs w:val="40"/>
          <w:rtl/>
        </w:rPr>
        <w:t>غير</w:t>
      </w:r>
      <w:r w:rsidRPr="00905C75">
        <w:rPr>
          <w:rFonts w:ascii="Akhbar MT" w:hAnsi="AGA Arabesque" w:cs="Akhbar MT"/>
          <w:sz w:val="40"/>
          <w:szCs w:val="40"/>
          <w:rtl/>
        </w:rPr>
        <w:t xml:space="preserve"> </w:t>
      </w:r>
      <w:r w:rsidRPr="00905C75">
        <w:rPr>
          <w:rFonts w:ascii="Akhbar MT" w:hAnsi="AGA Arabesque" w:cs="Akhbar MT" w:hint="cs"/>
          <w:sz w:val="40"/>
          <w:szCs w:val="40"/>
          <w:rtl/>
        </w:rPr>
        <w:t>المصطفين</w:t>
      </w:r>
      <w:r w:rsidRPr="00905C75">
        <w:rPr>
          <w:rFonts w:ascii="Akhbar MT" w:hAnsi="AGA Arabesque" w:cs="Akhbar MT"/>
          <w:sz w:val="40"/>
          <w:szCs w:val="40"/>
          <w:rtl/>
        </w:rPr>
        <w:t xml:space="preserve"> </w:t>
      </w:r>
      <w:r w:rsidRPr="00905C75">
        <w:rPr>
          <w:rFonts w:ascii="Akhbar MT" w:hAnsi="AGA Arabesque" w:cs="Akhbar MT" w:hint="cs"/>
          <w:sz w:val="40"/>
          <w:szCs w:val="40"/>
          <w:rtl/>
        </w:rPr>
        <w:t>يصيب</w:t>
      </w:r>
      <w:r w:rsidRPr="00905C75">
        <w:rPr>
          <w:rFonts w:ascii="Akhbar MT" w:hAnsi="AGA Arabesque" w:cs="Akhbar MT"/>
          <w:sz w:val="40"/>
          <w:szCs w:val="40"/>
          <w:rtl/>
        </w:rPr>
        <w:t xml:space="preserve"> </w:t>
      </w:r>
      <w:r w:rsidRPr="00905C75">
        <w:rPr>
          <w:rFonts w:ascii="Akhbar MT" w:hAnsi="AGA Arabesque" w:cs="Akhbar MT" w:hint="cs"/>
          <w:sz w:val="40"/>
          <w:szCs w:val="40"/>
          <w:rtl/>
        </w:rPr>
        <w:t>ويخطئ</w:t>
      </w:r>
      <w:r>
        <w:rPr>
          <w:rFonts w:ascii="Akhbar MT" w:hAnsi="AGA Arabesque" w:cs="Akhbar MT" w:hint="cs"/>
          <w:sz w:val="40"/>
          <w:szCs w:val="40"/>
          <w:rtl/>
        </w:rPr>
        <w:t>"، فكيف لا ينطبق هذا على الطبري وغيره؟!!، إنه لتناقض خطير.</w:t>
      </w:r>
    </w:p>
    <w:p w:rsidR="00F0214D" w:rsidRPr="00905C75" w:rsidRDefault="00253B33" w:rsidP="003B0D68">
      <w:pPr>
        <w:autoSpaceDE w:val="0"/>
        <w:autoSpaceDN w:val="0"/>
        <w:adjustRightInd w:val="0"/>
        <w:spacing w:line="540" w:lineRule="exact"/>
        <w:jc w:val="lowKashida"/>
        <w:rPr>
          <w:rFonts w:ascii="Akhbar MT" w:hAnsi="AGA Arabesque" w:cs="Akhbar MT"/>
          <w:sz w:val="40"/>
          <w:szCs w:val="40"/>
          <w:rtl/>
        </w:rPr>
      </w:pPr>
      <w:r w:rsidRPr="00905C75">
        <w:rPr>
          <w:rFonts w:ascii="Akhbar MT" w:hAnsi="AGA Arabesque" w:cs="Akhbar MT" w:hint="cs"/>
          <w:sz w:val="40"/>
          <w:szCs w:val="40"/>
          <w:rtl/>
        </w:rPr>
        <w:t xml:space="preserve">ورد كلام الطبري </w:t>
      </w:r>
      <w:r w:rsidRPr="00C314EF">
        <w:rPr>
          <w:rFonts w:ascii="Akhbar MT" w:hAnsi="AGA Arabesque" w:cs="Akhbar MT" w:hint="cs"/>
          <w:b/>
          <w:bCs/>
          <w:sz w:val="40"/>
          <w:szCs w:val="40"/>
          <w:rtl/>
        </w:rPr>
        <w:t>-</w:t>
      </w:r>
      <w:r w:rsidR="0031402A">
        <w:rPr>
          <w:rFonts w:ascii="Akhbar MT" w:hAnsi="AGA Arabesque" w:cs="Akhbar MT" w:hint="cs"/>
          <w:sz w:val="40"/>
          <w:szCs w:val="40"/>
          <w:rtl/>
        </w:rPr>
        <w:t xml:space="preserve"> </w:t>
      </w:r>
      <w:r w:rsidR="00F0214D" w:rsidRPr="00905C75">
        <w:rPr>
          <w:rFonts w:ascii="Akhbar MT" w:hAnsi="AGA Arabesque" w:cs="Akhbar MT" w:hint="cs"/>
          <w:sz w:val="40"/>
          <w:szCs w:val="40"/>
          <w:rtl/>
        </w:rPr>
        <w:t>حقيقة</w:t>
      </w:r>
      <w:r w:rsidRPr="00905C75">
        <w:rPr>
          <w:rFonts w:ascii="Akhbar MT" w:hAnsi="AGA Arabesque" w:cs="Akhbar MT" w:hint="cs"/>
          <w:sz w:val="40"/>
          <w:szCs w:val="40"/>
          <w:rtl/>
        </w:rPr>
        <w:t xml:space="preserve"> وواقعاً</w:t>
      </w:r>
      <w:r w:rsidR="0031402A">
        <w:rPr>
          <w:rFonts w:ascii="Akhbar MT" w:hAnsi="AGA Arabesque" w:cs="Akhbar MT" w:hint="cs"/>
          <w:sz w:val="40"/>
          <w:szCs w:val="40"/>
          <w:rtl/>
        </w:rPr>
        <w:t xml:space="preserve"> </w:t>
      </w:r>
      <w:r w:rsidR="0007643C" w:rsidRPr="00C314EF">
        <w:rPr>
          <w:rFonts w:ascii="Akhbar MT" w:hAnsi="AGA Arabesque" w:cs="Akhbar MT" w:hint="cs"/>
          <w:b/>
          <w:bCs/>
          <w:sz w:val="40"/>
          <w:szCs w:val="40"/>
          <w:rtl/>
        </w:rPr>
        <w:t>-</w:t>
      </w:r>
      <w:r w:rsidR="00F0214D" w:rsidRPr="00905C75">
        <w:rPr>
          <w:rFonts w:ascii="Akhbar MT" w:hAnsi="AGA Arabesque" w:cs="Akhbar MT" w:hint="cs"/>
          <w:sz w:val="40"/>
          <w:szCs w:val="40"/>
          <w:rtl/>
        </w:rPr>
        <w:t xml:space="preserve"> معقول ومقبول عنده؛ لأنه لم يعرج على كلامه ولم يقم له وزنا</w:t>
      </w:r>
      <w:r w:rsidR="00936CAB" w:rsidRPr="00905C75">
        <w:rPr>
          <w:rFonts w:ascii="Akhbar MT" w:hAnsi="AGA Arabesque" w:cs="Akhbar MT" w:hint="cs"/>
          <w:sz w:val="40"/>
          <w:szCs w:val="40"/>
          <w:rtl/>
        </w:rPr>
        <w:t>ً وخالفه</w:t>
      </w:r>
      <w:r w:rsidR="00F0214D" w:rsidRPr="00905C75">
        <w:rPr>
          <w:rFonts w:ascii="Akhbar MT" w:hAnsi="AGA Arabesque" w:cs="Akhbar MT" w:hint="cs"/>
          <w:sz w:val="40"/>
          <w:szCs w:val="40"/>
          <w:rtl/>
        </w:rPr>
        <w:t xml:space="preserve"> في  كثير مما ع</w:t>
      </w:r>
      <w:r w:rsidR="00DE3445">
        <w:rPr>
          <w:rFonts w:ascii="Akhbar MT" w:hAnsi="AGA Arabesque" w:cs="Akhbar MT" w:hint="cs"/>
          <w:sz w:val="40"/>
          <w:szCs w:val="40"/>
          <w:rtl/>
        </w:rPr>
        <w:t xml:space="preserve">نده من الحق: في عقيدة </w:t>
      </w:r>
      <w:r w:rsidR="002E70C2">
        <w:rPr>
          <w:rFonts w:ascii="Akhbar MT" w:hAnsi="AGA Arabesque" w:cs="Akhbar MT" w:hint="cs"/>
          <w:sz w:val="40"/>
          <w:szCs w:val="40"/>
          <w:rtl/>
        </w:rPr>
        <w:t xml:space="preserve">أهل السنة </w:t>
      </w:r>
      <w:r w:rsidR="00773A1B">
        <w:rPr>
          <w:rFonts w:ascii="Akhbar MT" w:hAnsi="AGA Arabesque" w:cs="Akhbar MT" w:hint="cs"/>
          <w:sz w:val="40"/>
          <w:szCs w:val="40"/>
          <w:rtl/>
        </w:rPr>
        <w:t xml:space="preserve">والجماعة </w:t>
      </w:r>
      <w:r w:rsidR="002E70C2">
        <w:rPr>
          <w:rFonts w:ascii="Akhbar MT" w:hAnsi="AGA Arabesque" w:cs="Akhbar MT" w:hint="cs"/>
          <w:sz w:val="40"/>
          <w:szCs w:val="40"/>
          <w:rtl/>
        </w:rPr>
        <w:t xml:space="preserve">في </w:t>
      </w:r>
      <w:r w:rsidR="00DE3445">
        <w:rPr>
          <w:rFonts w:ascii="Akhbar MT" w:hAnsi="AGA Arabesque" w:cs="Akhbar MT" w:hint="cs"/>
          <w:sz w:val="40"/>
          <w:szCs w:val="40"/>
          <w:rtl/>
        </w:rPr>
        <w:t>الإيمان والأسماء و</w:t>
      </w:r>
      <w:r w:rsidR="00F0214D" w:rsidRPr="00905C75">
        <w:rPr>
          <w:rFonts w:ascii="Akhbar MT" w:hAnsi="AGA Arabesque" w:cs="Akhbar MT" w:hint="cs"/>
          <w:sz w:val="40"/>
          <w:szCs w:val="40"/>
          <w:rtl/>
        </w:rPr>
        <w:t xml:space="preserve">الصفات والقدر و غيرها </w:t>
      </w:r>
      <w:r w:rsidR="003B0D68">
        <w:rPr>
          <w:rFonts w:ascii="Akhbar MT" w:hAnsi="AGA Arabesque" w:cs="Akhbar MT" w:hint="cs"/>
          <w:b/>
          <w:bCs/>
          <w:sz w:val="40"/>
          <w:szCs w:val="40"/>
          <w:rtl/>
        </w:rPr>
        <w:t>-</w:t>
      </w:r>
      <w:r w:rsidR="003B0D68">
        <w:rPr>
          <w:rFonts w:ascii="Akhbar MT" w:hAnsi="AGA Arabesque" w:cs="Akhbar MT" w:hint="cs"/>
          <w:sz w:val="40"/>
          <w:szCs w:val="40"/>
          <w:rtl/>
        </w:rPr>
        <w:t xml:space="preserve"> من العلم </w:t>
      </w:r>
      <w:r w:rsidR="003B0D68" w:rsidRPr="003B0D68">
        <w:rPr>
          <w:rFonts w:ascii="Akhbar MT" w:hAnsi="AGA Arabesque" w:cs="Akhbar MT" w:hint="cs"/>
          <w:b/>
          <w:bCs/>
          <w:sz w:val="40"/>
          <w:szCs w:val="40"/>
          <w:rtl/>
        </w:rPr>
        <w:t>-</w:t>
      </w:r>
      <w:r w:rsidR="003B0D68">
        <w:rPr>
          <w:rFonts w:ascii="Akhbar MT" w:hAnsi="AGA Arabesque" w:cs="Akhbar MT" w:hint="cs"/>
          <w:sz w:val="40"/>
          <w:szCs w:val="40"/>
          <w:rtl/>
        </w:rPr>
        <w:t xml:space="preserve"> </w:t>
      </w:r>
      <w:r w:rsidR="00F0214D" w:rsidRPr="00905C75">
        <w:rPr>
          <w:rFonts w:ascii="Akhbar MT" w:hAnsi="AGA Arabesque" w:cs="Akhbar MT" w:hint="cs"/>
          <w:sz w:val="40"/>
          <w:szCs w:val="40"/>
          <w:rtl/>
        </w:rPr>
        <w:t>كثير، وهذا تناقض منه عجيب!!.</w:t>
      </w:r>
    </w:p>
    <w:p w:rsidR="00CF6A60" w:rsidRPr="00905C75" w:rsidRDefault="00A05B07" w:rsidP="0041145D">
      <w:pPr>
        <w:autoSpaceDE w:val="0"/>
        <w:autoSpaceDN w:val="0"/>
        <w:adjustRightInd w:val="0"/>
        <w:spacing w:line="540" w:lineRule="exact"/>
        <w:jc w:val="lowKashida"/>
        <w:rPr>
          <w:rFonts w:ascii="Akhbar MT" w:hAnsi="AGA Arabesque" w:cs="Akhbar MT"/>
          <w:sz w:val="40"/>
          <w:szCs w:val="40"/>
          <w:rtl/>
        </w:rPr>
      </w:pPr>
      <w:r w:rsidRPr="00905C75">
        <w:rPr>
          <w:rFonts w:ascii="Akhbar MT" w:hAnsi="AGA Arabesque" w:cs="Akhbar MT" w:hint="cs"/>
          <w:sz w:val="40"/>
          <w:szCs w:val="40"/>
          <w:rtl/>
        </w:rPr>
        <w:t>و</w:t>
      </w:r>
      <w:r w:rsidR="00812207" w:rsidRPr="00905C75">
        <w:rPr>
          <w:rFonts w:ascii="Akhbar MT" w:hAnsi="AGA Arabesque" w:cs="Akhbar MT" w:hint="cs"/>
          <w:sz w:val="40"/>
          <w:szCs w:val="40"/>
          <w:rtl/>
        </w:rPr>
        <w:t>عند أهل العلم أ</w:t>
      </w:r>
      <w:r w:rsidR="00F0214D" w:rsidRPr="00905C75">
        <w:rPr>
          <w:rFonts w:ascii="Akhbar MT" w:hAnsi="AGA Arabesque" w:cs="Akhbar MT" w:hint="cs"/>
          <w:sz w:val="40"/>
          <w:szCs w:val="40"/>
          <w:rtl/>
        </w:rPr>
        <w:t xml:space="preserve">ن الطبري </w:t>
      </w:r>
      <w:r w:rsidR="0005648D" w:rsidRPr="00C314EF">
        <w:rPr>
          <w:rFonts w:ascii="Akhbar MT" w:hAnsi="AGA Arabesque" w:cs="Akhbar MT" w:hint="cs"/>
          <w:b/>
          <w:bCs/>
          <w:sz w:val="40"/>
          <w:szCs w:val="40"/>
          <w:rtl/>
        </w:rPr>
        <w:t>-</w:t>
      </w:r>
      <w:r w:rsidR="0031402A">
        <w:rPr>
          <w:rFonts w:ascii="Akhbar MT" w:hAnsi="AGA Arabesque" w:cs="Akhbar MT" w:hint="cs"/>
          <w:sz w:val="40"/>
          <w:szCs w:val="40"/>
          <w:rtl/>
        </w:rPr>
        <w:t xml:space="preserve"> </w:t>
      </w:r>
      <w:r w:rsidR="0005648D" w:rsidRPr="00905C75">
        <w:rPr>
          <w:rFonts w:ascii="Akhbar MT" w:hAnsi="AGA Arabesque" w:cs="Akhbar MT" w:hint="cs"/>
          <w:sz w:val="40"/>
          <w:szCs w:val="40"/>
          <w:rtl/>
        </w:rPr>
        <w:t xml:space="preserve">على </w:t>
      </w:r>
      <w:r w:rsidR="0041145D">
        <w:rPr>
          <w:rFonts w:ascii="Akhbar MT" w:hAnsi="AGA Arabesque" w:cs="Akhbar MT" w:hint="cs"/>
          <w:sz w:val="40"/>
          <w:szCs w:val="40"/>
          <w:rtl/>
        </w:rPr>
        <w:t>علو كعبه و</w:t>
      </w:r>
      <w:r w:rsidR="0005648D" w:rsidRPr="00905C75">
        <w:rPr>
          <w:rFonts w:ascii="Akhbar MT" w:hAnsi="AGA Arabesque" w:cs="Akhbar MT" w:hint="cs"/>
          <w:sz w:val="40"/>
          <w:szCs w:val="40"/>
          <w:rtl/>
        </w:rPr>
        <w:t xml:space="preserve">إمامته </w:t>
      </w:r>
      <w:r w:rsidR="00AB7885" w:rsidRPr="00905C75">
        <w:rPr>
          <w:rFonts w:ascii="Akhbar MT" w:hAnsi="AGA Arabesque" w:cs="Akhbar MT" w:hint="cs"/>
          <w:sz w:val="40"/>
          <w:szCs w:val="40"/>
          <w:rtl/>
        </w:rPr>
        <w:t>في العلم و</w:t>
      </w:r>
      <w:r w:rsidR="00001602" w:rsidRPr="00905C75">
        <w:rPr>
          <w:rFonts w:ascii="Akhbar MT" w:hAnsi="AGA Arabesque" w:cs="Akhbar MT" w:hint="cs"/>
          <w:sz w:val="40"/>
          <w:szCs w:val="40"/>
          <w:rtl/>
        </w:rPr>
        <w:t xml:space="preserve"> جلالته و</w:t>
      </w:r>
      <w:r w:rsidR="0041145D">
        <w:rPr>
          <w:rFonts w:ascii="Akhbar MT" w:hAnsi="AGA Arabesque" w:cs="Akhbar MT" w:hint="cs"/>
          <w:sz w:val="40"/>
          <w:szCs w:val="40"/>
          <w:rtl/>
        </w:rPr>
        <w:t xml:space="preserve">كبير </w:t>
      </w:r>
      <w:r w:rsidR="00AB7885" w:rsidRPr="00905C75">
        <w:rPr>
          <w:rFonts w:ascii="Akhbar MT" w:hAnsi="AGA Arabesque" w:cs="Akhbar MT" w:hint="cs"/>
          <w:sz w:val="40"/>
          <w:szCs w:val="40"/>
          <w:rtl/>
        </w:rPr>
        <w:t>شأنه</w:t>
      </w:r>
      <w:r w:rsidR="0031402A">
        <w:rPr>
          <w:rFonts w:ascii="Akhbar MT" w:hAnsi="AGA Arabesque" w:cs="Akhbar MT" w:hint="cs"/>
          <w:sz w:val="40"/>
          <w:szCs w:val="40"/>
          <w:rtl/>
        </w:rPr>
        <w:t xml:space="preserve"> </w:t>
      </w:r>
      <w:r w:rsidR="0005648D" w:rsidRPr="00C314EF">
        <w:rPr>
          <w:rFonts w:ascii="Akhbar MT" w:hAnsi="AGA Arabesque" w:cs="Akhbar MT" w:hint="cs"/>
          <w:b/>
          <w:bCs/>
          <w:sz w:val="40"/>
          <w:szCs w:val="40"/>
          <w:rtl/>
        </w:rPr>
        <w:t>-</w:t>
      </w:r>
      <w:r w:rsidR="0031402A">
        <w:rPr>
          <w:rFonts w:ascii="Akhbar MT" w:hAnsi="AGA Arabesque" w:cs="Akhbar MT" w:hint="cs"/>
          <w:sz w:val="40"/>
          <w:szCs w:val="40"/>
          <w:rtl/>
        </w:rPr>
        <w:t xml:space="preserve"> </w:t>
      </w:r>
      <w:r w:rsidR="0041145D" w:rsidRPr="00905C75">
        <w:rPr>
          <w:rFonts w:ascii="Akhbar MT" w:hAnsi="AGA Arabesque" w:cs="Akhbar MT" w:hint="cs"/>
          <w:sz w:val="40"/>
          <w:szCs w:val="40"/>
          <w:rtl/>
        </w:rPr>
        <w:t xml:space="preserve">يخطئ </w:t>
      </w:r>
      <w:r w:rsidR="0041145D">
        <w:rPr>
          <w:rFonts w:ascii="Akhbar MT" w:hAnsi="AGA Arabesque" w:cs="Akhbar MT" w:hint="cs"/>
          <w:sz w:val="40"/>
          <w:szCs w:val="40"/>
          <w:rtl/>
        </w:rPr>
        <w:t>و</w:t>
      </w:r>
      <w:r w:rsidR="00D259AB">
        <w:rPr>
          <w:rFonts w:ascii="Akhbar MT" w:hAnsi="AGA Arabesque" w:cs="Akhbar MT" w:hint="cs"/>
          <w:sz w:val="40"/>
          <w:szCs w:val="40"/>
          <w:rtl/>
        </w:rPr>
        <w:t>يصيب</w:t>
      </w:r>
      <w:r w:rsidR="00F0214D" w:rsidRPr="00905C75">
        <w:rPr>
          <w:rFonts w:ascii="Akhbar MT" w:hAnsi="AGA Arabesque" w:cs="Akhbar MT" w:hint="cs"/>
          <w:sz w:val="40"/>
          <w:szCs w:val="40"/>
          <w:rtl/>
        </w:rPr>
        <w:t xml:space="preserve">؛ </w:t>
      </w:r>
      <w:r w:rsidR="0041145D">
        <w:rPr>
          <w:rFonts w:ascii="Akhbar MT" w:hAnsi="AGA Arabesque" w:cs="Akhbar MT" w:hint="cs"/>
          <w:sz w:val="40"/>
          <w:szCs w:val="40"/>
          <w:rtl/>
        </w:rPr>
        <w:t>ف</w:t>
      </w:r>
      <w:r w:rsidR="0041145D" w:rsidRPr="00905C75">
        <w:rPr>
          <w:rFonts w:ascii="Akhbar MT" w:hAnsi="AGA Arabesque" w:cs="Akhbar MT" w:hint="cs"/>
          <w:sz w:val="40"/>
          <w:szCs w:val="40"/>
          <w:rtl/>
        </w:rPr>
        <w:t>يردون ما يخطئ فيه</w:t>
      </w:r>
      <w:r w:rsidR="003B2963">
        <w:rPr>
          <w:rFonts w:ascii="Akhbar MT" w:hAnsi="AGA Arabesque" w:cs="Akhbar MT" w:hint="cs"/>
          <w:sz w:val="40"/>
          <w:szCs w:val="40"/>
          <w:rtl/>
        </w:rPr>
        <w:t>،</w:t>
      </w:r>
      <w:r w:rsidR="0041145D" w:rsidRPr="00905C75">
        <w:rPr>
          <w:rFonts w:ascii="Akhbar MT" w:hAnsi="AGA Arabesque" w:cs="Akhbar MT" w:hint="cs"/>
          <w:sz w:val="40"/>
          <w:szCs w:val="40"/>
          <w:rtl/>
        </w:rPr>
        <w:t xml:space="preserve"> </w:t>
      </w:r>
      <w:r w:rsidR="003B2963">
        <w:rPr>
          <w:rFonts w:ascii="Akhbar MT" w:hAnsi="AGA Arabesque" w:cs="Akhbar MT" w:hint="cs"/>
          <w:sz w:val="40"/>
          <w:szCs w:val="40"/>
          <w:rtl/>
        </w:rPr>
        <w:t xml:space="preserve">ويعذرونه </w:t>
      </w:r>
      <w:r w:rsidR="0041145D" w:rsidRPr="0041145D">
        <w:rPr>
          <w:rFonts w:ascii="Akhbar MT" w:hAnsi="AGA Arabesque" w:cs="Akhbar MT" w:hint="cs"/>
          <w:b/>
          <w:bCs/>
          <w:sz w:val="40"/>
          <w:szCs w:val="40"/>
          <w:rtl/>
        </w:rPr>
        <w:t>-</w:t>
      </w:r>
      <w:r w:rsidR="0041145D">
        <w:rPr>
          <w:rFonts w:ascii="Akhbar MT" w:hAnsi="AGA Arabesque" w:cs="Akhbar MT" w:hint="cs"/>
          <w:sz w:val="40"/>
          <w:szCs w:val="40"/>
          <w:rtl/>
        </w:rPr>
        <w:t xml:space="preserve"> وهو بالنسبة لصوابه قليل </w:t>
      </w:r>
      <w:r w:rsidR="0041145D" w:rsidRPr="0041145D">
        <w:rPr>
          <w:rFonts w:ascii="Akhbar MT" w:hAnsi="AGA Arabesque" w:cs="Akhbar MT" w:hint="cs"/>
          <w:b/>
          <w:bCs/>
          <w:sz w:val="40"/>
          <w:szCs w:val="40"/>
          <w:rtl/>
        </w:rPr>
        <w:t>-</w:t>
      </w:r>
      <w:r w:rsidR="0041145D">
        <w:rPr>
          <w:rFonts w:ascii="Akhbar MT" w:hAnsi="AGA Arabesque" w:cs="Akhbar MT" w:hint="cs"/>
          <w:sz w:val="40"/>
          <w:szCs w:val="40"/>
          <w:rtl/>
        </w:rPr>
        <w:t xml:space="preserve"> و</w:t>
      </w:r>
      <w:r w:rsidR="00F0214D" w:rsidRPr="00905C75">
        <w:rPr>
          <w:rFonts w:ascii="Akhbar MT" w:hAnsi="AGA Arabesque" w:cs="Akhbar MT" w:hint="cs"/>
          <w:sz w:val="40"/>
          <w:szCs w:val="40"/>
          <w:rtl/>
        </w:rPr>
        <w:t xml:space="preserve">يأخذون صوابه </w:t>
      </w:r>
      <w:r w:rsidR="00E35A91" w:rsidRPr="00C314EF">
        <w:rPr>
          <w:rFonts w:ascii="Akhbar MT" w:hAnsi="AGA Arabesque" w:cs="Akhbar MT" w:hint="cs"/>
          <w:b/>
          <w:bCs/>
          <w:sz w:val="40"/>
          <w:szCs w:val="40"/>
          <w:rtl/>
        </w:rPr>
        <w:t>-</w:t>
      </w:r>
      <w:r w:rsidR="0031402A">
        <w:rPr>
          <w:rFonts w:ascii="Akhbar MT" w:hAnsi="AGA Arabesque" w:cs="Akhbar MT" w:hint="cs"/>
          <w:sz w:val="40"/>
          <w:szCs w:val="40"/>
          <w:rtl/>
        </w:rPr>
        <w:t xml:space="preserve"> </w:t>
      </w:r>
      <w:r w:rsidR="00F0214D" w:rsidRPr="00905C75">
        <w:rPr>
          <w:rFonts w:ascii="Akhbar MT" w:hAnsi="AGA Arabesque" w:cs="Akhbar MT" w:hint="cs"/>
          <w:sz w:val="40"/>
          <w:szCs w:val="40"/>
          <w:rtl/>
        </w:rPr>
        <w:t xml:space="preserve">وهو </w:t>
      </w:r>
      <w:r w:rsidR="0041145D">
        <w:rPr>
          <w:rFonts w:ascii="Akhbar MT" w:hAnsi="AGA Arabesque" w:cs="Akhbar MT" w:hint="cs"/>
          <w:sz w:val="40"/>
          <w:szCs w:val="40"/>
          <w:rtl/>
        </w:rPr>
        <w:t>ال</w:t>
      </w:r>
      <w:r w:rsidR="00F0214D" w:rsidRPr="00905C75">
        <w:rPr>
          <w:rFonts w:ascii="Akhbar MT" w:hAnsi="AGA Arabesque" w:cs="Akhbar MT" w:hint="cs"/>
          <w:sz w:val="40"/>
          <w:szCs w:val="40"/>
          <w:rtl/>
        </w:rPr>
        <w:t>كثير</w:t>
      </w:r>
      <w:r w:rsidR="0031402A">
        <w:rPr>
          <w:rFonts w:ascii="Akhbar MT" w:hAnsi="AGA Arabesque" w:cs="Akhbar MT" w:hint="cs"/>
          <w:sz w:val="40"/>
          <w:szCs w:val="40"/>
          <w:rtl/>
        </w:rPr>
        <w:t xml:space="preserve"> </w:t>
      </w:r>
      <w:r w:rsidR="003B2963">
        <w:rPr>
          <w:rFonts w:ascii="Akhbar MT" w:hAnsi="AGA Arabesque" w:cs="Akhbar MT" w:hint="cs"/>
          <w:sz w:val="40"/>
          <w:szCs w:val="40"/>
          <w:rtl/>
        </w:rPr>
        <w:t xml:space="preserve">الكثير </w:t>
      </w:r>
      <w:r w:rsidR="00E35A91" w:rsidRPr="00C314EF">
        <w:rPr>
          <w:rFonts w:ascii="Akhbar MT" w:hAnsi="AGA Arabesque" w:cs="Akhbar MT" w:hint="cs"/>
          <w:b/>
          <w:bCs/>
          <w:sz w:val="40"/>
          <w:szCs w:val="40"/>
          <w:rtl/>
        </w:rPr>
        <w:t>-</w:t>
      </w:r>
      <w:r w:rsidR="00F0214D" w:rsidRPr="00905C75">
        <w:rPr>
          <w:rFonts w:ascii="Akhbar MT" w:hAnsi="AGA Arabesque" w:cs="Akhbar MT" w:hint="cs"/>
          <w:sz w:val="40"/>
          <w:szCs w:val="40"/>
          <w:rtl/>
        </w:rPr>
        <w:t>، ولا يقولون فيه مقولة الجزائري.</w:t>
      </w:r>
    </w:p>
    <w:p w:rsidR="00F0214D" w:rsidRPr="00905C75" w:rsidRDefault="00F0214D" w:rsidP="00762689">
      <w:pPr>
        <w:autoSpaceDE w:val="0"/>
        <w:autoSpaceDN w:val="0"/>
        <w:adjustRightInd w:val="0"/>
        <w:spacing w:line="540" w:lineRule="exact"/>
        <w:jc w:val="lowKashida"/>
        <w:rPr>
          <w:rFonts w:ascii="Akhbar MT" w:hAnsi="AGA Arabesque" w:cs="Akhbar MT"/>
          <w:sz w:val="40"/>
          <w:szCs w:val="40"/>
          <w:rtl/>
        </w:rPr>
      </w:pPr>
      <w:r w:rsidRPr="00905C75">
        <w:rPr>
          <w:rFonts w:ascii="Akhbar MT" w:hAnsi="AGA Arabesque" w:cs="Akhbar MT" w:hint="cs"/>
          <w:sz w:val="40"/>
          <w:szCs w:val="40"/>
          <w:rtl/>
        </w:rPr>
        <w:t xml:space="preserve">أما </w:t>
      </w:r>
      <w:r w:rsidR="0007643C">
        <w:rPr>
          <w:rFonts w:ascii="Akhbar MT" w:hAnsi="AGA Arabesque" w:cs="Akhbar MT" w:hint="cs"/>
          <w:sz w:val="40"/>
          <w:szCs w:val="40"/>
          <w:rtl/>
        </w:rPr>
        <w:t xml:space="preserve">بخصوص </w:t>
      </w:r>
      <w:r w:rsidRPr="00905C75">
        <w:rPr>
          <w:rFonts w:ascii="Akhbar MT" w:hAnsi="AGA Arabesque" w:cs="Akhbar MT" w:hint="cs"/>
          <w:sz w:val="40"/>
          <w:szCs w:val="40"/>
          <w:rtl/>
        </w:rPr>
        <w:t>نيله من ابن القيم فنقول له:</w:t>
      </w:r>
    </w:p>
    <w:p w:rsidR="00F0214D" w:rsidRPr="00905C75" w:rsidRDefault="00F0214D" w:rsidP="00C159FE">
      <w:pPr>
        <w:autoSpaceDE w:val="0"/>
        <w:autoSpaceDN w:val="0"/>
        <w:adjustRightInd w:val="0"/>
        <w:spacing w:line="540" w:lineRule="exact"/>
        <w:ind w:left="-96" w:right="-567"/>
        <w:rPr>
          <w:rFonts w:ascii="Akhbar MT" w:hAnsi="AGA Arabesque" w:cs="Akhbar MT"/>
          <w:sz w:val="40"/>
          <w:szCs w:val="40"/>
          <w:rtl/>
        </w:rPr>
      </w:pPr>
      <w:r w:rsidRPr="00905C75">
        <w:rPr>
          <w:rFonts w:ascii="Akhbar MT" w:hAnsi="AGA Arabesque" w:cs="Akhbar MT" w:hint="cs"/>
          <w:sz w:val="40"/>
          <w:szCs w:val="40"/>
          <w:rtl/>
        </w:rPr>
        <w:t xml:space="preserve"> </w:t>
      </w:r>
      <w:r w:rsidR="00FD3409">
        <w:rPr>
          <w:rFonts w:ascii="Akhbar MT" w:hAnsi="AGA Arabesque" w:cs="Akhbar MT" w:hint="cs"/>
          <w:sz w:val="40"/>
          <w:szCs w:val="40"/>
          <w:rtl/>
        </w:rPr>
        <w:t xml:space="preserve"> </w:t>
      </w:r>
      <w:r w:rsidR="002E70C2">
        <w:rPr>
          <w:rFonts w:ascii="Akhbar MT" w:hAnsi="AGA Arabesque" w:cs="Akhbar MT" w:hint="cs"/>
          <w:sz w:val="40"/>
          <w:szCs w:val="40"/>
          <w:rtl/>
        </w:rPr>
        <w:t xml:space="preserve">   </w:t>
      </w:r>
      <w:r w:rsidRPr="00905C75">
        <w:rPr>
          <w:rFonts w:ascii="Akhbar MT" w:hAnsi="AGA Arabesque" w:cs="Akhbar MT" w:hint="cs"/>
          <w:sz w:val="40"/>
          <w:szCs w:val="40"/>
          <w:rtl/>
        </w:rPr>
        <w:t>ما أ</w:t>
      </w:r>
      <w:r w:rsidR="00C159FE" w:rsidRPr="00905C75">
        <w:rPr>
          <w:rFonts w:ascii="Akhbar MT" w:hAnsi="AGA Arabesque" w:cs="Akhbar MT" w:hint="cs"/>
          <w:sz w:val="40"/>
          <w:szCs w:val="40"/>
          <w:rtl/>
        </w:rPr>
        <w:t>نت بالحكم الترضى حكومته</w:t>
      </w:r>
      <w:r w:rsidR="003660C9" w:rsidRPr="00905C75">
        <w:rPr>
          <w:rFonts w:ascii="Akhbar MT" w:hAnsi="AGA Arabesque" w:cs="Akhbar MT" w:hint="cs"/>
          <w:sz w:val="40"/>
          <w:szCs w:val="40"/>
          <w:rtl/>
        </w:rPr>
        <w:t xml:space="preserve"> </w:t>
      </w:r>
      <w:r w:rsidR="00C159FE" w:rsidRPr="00905C75">
        <w:rPr>
          <w:rFonts w:ascii="Akhbar MT" w:hAnsi="AGA Arabesque" w:cs="Akhbar MT" w:hint="cs"/>
          <w:sz w:val="40"/>
          <w:szCs w:val="40"/>
          <w:rtl/>
        </w:rPr>
        <w:t xml:space="preserve">   </w:t>
      </w:r>
      <w:r w:rsidR="002E70C2">
        <w:rPr>
          <w:rFonts w:ascii="Akhbar MT" w:hAnsi="AGA Arabesque" w:cs="Akhbar MT" w:hint="cs"/>
          <w:sz w:val="40"/>
          <w:szCs w:val="40"/>
          <w:rtl/>
        </w:rPr>
        <w:t xml:space="preserve">    </w:t>
      </w:r>
      <w:r w:rsidR="003660C9" w:rsidRPr="00905C75">
        <w:rPr>
          <w:rFonts w:ascii="Akhbar MT" w:hAnsi="AGA Arabesque" w:cs="Akhbar MT" w:hint="cs"/>
          <w:sz w:val="40"/>
          <w:szCs w:val="40"/>
          <w:rtl/>
        </w:rPr>
        <w:t>ولا الأصيل، ولا ذي الرأي والجدل</w:t>
      </w:r>
    </w:p>
    <w:p w:rsidR="00F0214D" w:rsidRPr="00905C75" w:rsidRDefault="00C159FE" w:rsidP="00C159FE">
      <w:pPr>
        <w:autoSpaceDE w:val="0"/>
        <w:autoSpaceDN w:val="0"/>
        <w:adjustRightInd w:val="0"/>
        <w:spacing w:line="540" w:lineRule="exact"/>
        <w:ind w:left="-96" w:firstLine="566"/>
        <w:rPr>
          <w:rFonts w:ascii="Akhbar MT" w:hAnsi="AGA Arabesque" w:cs="Akhbar MT"/>
          <w:sz w:val="40"/>
          <w:szCs w:val="40"/>
          <w:rtl/>
        </w:rPr>
      </w:pPr>
      <w:r w:rsidRPr="00905C75">
        <w:rPr>
          <w:rFonts w:ascii="Akhbar MT" w:hAnsi="AGA Arabesque" w:cs="Akhbar MT" w:hint="cs"/>
          <w:sz w:val="40"/>
          <w:szCs w:val="40"/>
          <w:rtl/>
        </w:rPr>
        <w:t xml:space="preserve">                            </w:t>
      </w:r>
      <w:r w:rsidR="00E95B43">
        <w:rPr>
          <w:rFonts w:ascii="Akhbar MT" w:hAnsi="AGA Arabesque" w:cs="Akhbar MT" w:hint="cs"/>
          <w:sz w:val="40"/>
          <w:szCs w:val="40"/>
          <w:rtl/>
        </w:rPr>
        <w:t xml:space="preserve">    </w:t>
      </w:r>
      <w:r w:rsidR="00F0214D" w:rsidRPr="00905C75">
        <w:rPr>
          <w:rFonts w:ascii="Akhbar MT" w:hAnsi="AGA Arabesque" w:cs="Akhbar MT" w:hint="cs"/>
          <w:sz w:val="40"/>
          <w:szCs w:val="40"/>
          <w:rtl/>
        </w:rPr>
        <w:t>***</w:t>
      </w:r>
      <w:r w:rsidR="002E70C2">
        <w:rPr>
          <w:rFonts w:ascii="Akhbar MT" w:hAnsi="AGA Arabesque" w:cs="Akhbar MT" w:hint="cs"/>
          <w:sz w:val="40"/>
          <w:szCs w:val="40"/>
          <w:rtl/>
        </w:rPr>
        <w:t xml:space="preserve"> </w:t>
      </w:r>
    </w:p>
    <w:p w:rsidR="00F0214D" w:rsidRPr="00905C75" w:rsidRDefault="002E70C2" w:rsidP="001373B8">
      <w:pPr>
        <w:tabs>
          <w:tab w:val="left" w:pos="8551"/>
        </w:tabs>
        <w:autoSpaceDE w:val="0"/>
        <w:autoSpaceDN w:val="0"/>
        <w:adjustRightInd w:val="0"/>
        <w:spacing w:line="540" w:lineRule="exact"/>
        <w:ind w:left="-96" w:right="-284" w:firstLine="45"/>
        <w:rPr>
          <w:rFonts w:ascii="Akhbar MT" w:hAnsi="AGA Arabesque" w:cs="Akhbar MT"/>
          <w:sz w:val="40"/>
          <w:szCs w:val="40"/>
          <w:rtl/>
        </w:rPr>
      </w:pPr>
      <w:r>
        <w:rPr>
          <w:rFonts w:ascii="Akhbar MT" w:hAnsi="AGA Arabesque" w:cs="Akhbar MT" w:hint="cs"/>
          <w:sz w:val="40"/>
          <w:szCs w:val="40"/>
          <w:rtl/>
        </w:rPr>
        <w:t xml:space="preserve">   </w:t>
      </w:r>
      <w:r w:rsidR="00F0214D" w:rsidRPr="00905C75">
        <w:rPr>
          <w:rFonts w:ascii="Akhbar MT" w:hAnsi="AGA Arabesque" w:cs="Akhbar MT" w:hint="cs"/>
          <w:sz w:val="40"/>
          <w:szCs w:val="40"/>
          <w:rtl/>
        </w:rPr>
        <w:t>وليس</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من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الإنصاف</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أن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يدفع</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الفتى</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 xml:space="preserve">  </w:t>
      </w:r>
      <w:r w:rsidR="00C159FE" w:rsidRPr="00905C75">
        <w:rPr>
          <w:rFonts w:ascii="Akhbar MT" w:hAnsi="AGA Arabesque" w:cs="Akhbar MT"/>
          <w:sz w:val="40"/>
          <w:szCs w:val="40"/>
          <w:rtl/>
        </w:rPr>
        <w:t xml:space="preserve"> </w:t>
      </w:r>
      <w:r>
        <w:rPr>
          <w:rFonts w:ascii="Akhbar MT" w:hAnsi="AGA Arabesque" w:cs="Akhbar MT" w:hint="cs"/>
          <w:sz w:val="40"/>
          <w:szCs w:val="40"/>
          <w:rtl/>
        </w:rPr>
        <w:t xml:space="preserve">    </w:t>
      </w:r>
      <w:r w:rsidR="00F0214D" w:rsidRPr="00905C75">
        <w:rPr>
          <w:rFonts w:ascii="Akhbar MT" w:hAnsi="AGA Arabesque" w:cs="Akhbar MT" w:hint="cs"/>
          <w:sz w:val="40"/>
          <w:szCs w:val="40"/>
          <w:rtl/>
        </w:rPr>
        <w:t>يد</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النقص</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عنه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بانتقاص</w:t>
      </w:r>
      <w:r w:rsidR="00C159FE" w:rsidRPr="00905C75">
        <w:rPr>
          <w:rFonts w:ascii="Akhbar MT" w:hAnsi="AGA Arabesque" w:cs="Akhbar MT" w:hint="cs"/>
          <w:sz w:val="40"/>
          <w:szCs w:val="40"/>
          <w:rtl/>
        </w:rPr>
        <w:t xml:space="preserve"> </w:t>
      </w:r>
      <w:r w:rsidR="00F0214D" w:rsidRPr="00905C75">
        <w:rPr>
          <w:rFonts w:ascii="Akhbar MT" w:hAnsi="AGA Arabesque" w:cs="Akhbar MT" w:hint="cs"/>
          <w:sz w:val="40"/>
          <w:szCs w:val="40"/>
          <w:rtl/>
        </w:rPr>
        <w:t>الأفاضل</w:t>
      </w:r>
    </w:p>
    <w:p w:rsidR="00F0214D" w:rsidRPr="00905C75" w:rsidRDefault="004528A5" w:rsidP="004528A5">
      <w:pPr>
        <w:autoSpaceDE w:val="0"/>
        <w:autoSpaceDN w:val="0"/>
        <w:adjustRightInd w:val="0"/>
        <w:spacing w:line="540" w:lineRule="exact"/>
        <w:ind w:left="-96" w:firstLine="566"/>
        <w:rPr>
          <w:rFonts w:ascii="Akhbar MT" w:hAnsi="AGA Arabesque" w:cs="Akhbar MT"/>
          <w:sz w:val="40"/>
          <w:szCs w:val="40"/>
          <w:rtl/>
        </w:rPr>
      </w:pPr>
      <w:r>
        <w:rPr>
          <w:rFonts w:ascii="Akhbar MT" w:hAnsi="AGA Arabesque" w:cs="Akhbar MT" w:hint="cs"/>
          <w:sz w:val="40"/>
          <w:szCs w:val="40"/>
          <w:rtl/>
        </w:rPr>
        <w:t xml:space="preserve">                           </w:t>
      </w:r>
      <w:r w:rsidR="00E95B43">
        <w:rPr>
          <w:rFonts w:ascii="Akhbar MT" w:hAnsi="AGA Arabesque" w:cs="Akhbar MT" w:hint="cs"/>
          <w:sz w:val="40"/>
          <w:szCs w:val="40"/>
          <w:rtl/>
        </w:rPr>
        <w:t xml:space="preserve">     </w:t>
      </w:r>
      <w:r w:rsidR="00F0214D" w:rsidRPr="00905C75">
        <w:rPr>
          <w:rFonts w:ascii="Akhbar MT" w:hAnsi="AGA Arabesque" w:cs="Akhbar MT" w:hint="cs"/>
          <w:sz w:val="40"/>
          <w:szCs w:val="40"/>
          <w:rtl/>
        </w:rPr>
        <w:t>***</w:t>
      </w:r>
    </w:p>
    <w:p w:rsidR="00F0214D" w:rsidRPr="00905C75" w:rsidRDefault="00E95B43" w:rsidP="001373B8">
      <w:pPr>
        <w:autoSpaceDE w:val="0"/>
        <w:autoSpaceDN w:val="0"/>
        <w:adjustRightInd w:val="0"/>
        <w:spacing w:line="540" w:lineRule="exact"/>
        <w:ind w:left="-96" w:right="-426" w:firstLine="45"/>
        <w:rPr>
          <w:rFonts w:ascii="Akhbar MT" w:hAnsi="AGA Arabesque" w:cs="Akhbar MT"/>
          <w:sz w:val="40"/>
          <w:szCs w:val="40"/>
          <w:rtl/>
        </w:rPr>
      </w:pPr>
      <w:r>
        <w:rPr>
          <w:rFonts w:ascii="Akhbar MT" w:hAnsi="AGA Arabesque" w:cs="Akhbar MT" w:hint="cs"/>
          <w:sz w:val="40"/>
          <w:szCs w:val="40"/>
          <w:rtl/>
        </w:rPr>
        <w:t xml:space="preserve">    </w:t>
      </w:r>
      <w:r w:rsidR="00F0214D" w:rsidRPr="00905C75">
        <w:rPr>
          <w:rFonts w:ascii="Akhbar MT" w:hAnsi="AGA Arabesque" w:cs="Akhbar MT" w:hint="cs"/>
          <w:sz w:val="40"/>
          <w:szCs w:val="40"/>
          <w:rtl/>
        </w:rPr>
        <w:t>وما عبر الإنسان عن فضل نفسه       بمثل اعتقاد الفضل في كل  فاضل</w:t>
      </w:r>
    </w:p>
    <w:p w:rsidR="00F0214D" w:rsidRPr="00905C75" w:rsidRDefault="00126658" w:rsidP="00126658">
      <w:pPr>
        <w:autoSpaceDE w:val="0"/>
        <w:autoSpaceDN w:val="0"/>
        <w:adjustRightInd w:val="0"/>
        <w:spacing w:line="540" w:lineRule="exact"/>
        <w:ind w:left="-96" w:firstLine="566"/>
        <w:rPr>
          <w:rFonts w:ascii="Akhbar MT" w:hAnsi="AGA Arabesque" w:cs="Akhbar MT"/>
          <w:sz w:val="40"/>
          <w:szCs w:val="40"/>
          <w:rtl/>
        </w:rPr>
      </w:pPr>
      <w:r>
        <w:rPr>
          <w:rFonts w:ascii="Akhbar MT" w:hAnsi="AGA Arabesque" w:cs="Akhbar MT" w:hint="cs"/>
          <w:sz w:val="40"/>
          <w:szCs w:val="40"/>
          <w:rtl/>
        </w:rPr>
        <w:t xml:space="preserve">                         </w:t>
      </w:r>
      <w:r w:rsidR="004528A5">
        <w:rPr>
          <w:rFonts w:ascii="Akhbar MT" w:hAnsi="AGA Arabesque" w:cs="Akhbar MT" w:hint="cs"/>
          <w:sz w:val="40"/>
          <w:szCs w:val="40"/>
          <w:rtl/>
        </w:rPr>
        <w:t xml:space="preserve"> </w:t>
      </w:r>
      <w:r w:rsidR="00E95B43">
        <w:rPr>
          <w:rFonts w:ascii="Akhbar MT" w:hAnsi="AGA Arabesque" w:cs="Akhbar MT" w:hint="cs"/>
          <w:sz w:val="40"/>
          <w:szCs w:val="40"/>
          <w:rtl/>
        </w:rPr>
        <w:t xml:space="preserve">    </w:t>
      </w:r>
      <w:r w:rsidR="00F0214D" w:rsidRPr="00905C75">
        <w:rPr>
          <w:rFonts w:ascii="Akhbar MT" w:hAnsi="AGA Arabesque" w:cs="Akhbar MT" w:hint="cs"/>
          <w:sz w:val="40"/>
          <w:szCs w:val="40"/>
          <w:rtl/>
        </w:rPr>
        <w:t>***</w:t>
      </w:r>
    </w:p>
    <w:p w:rsidR="00F0214D" w:rsidRPr="00905C75" w:rsidRDefault="00E95B43" w:rsidP="001373B8">
      <w:pPr>
        <w:autoSpaceDE w:val="0"/>
        <w:autoSpaceDN w:val="0"/>
        <w:adjustRightInd w:val="0"/>
        <w:spacing w:line="540" w:lineRule="exact"/>
        <w:ind w:left="-96" w:right="-284"/>
        <w:rPr>
          <w:rFonts w:ascii="Akhbar MT" w:hAnsi="AGA Arabesque" w:cs="Akhbar MT"/>
          <w:sz w:val="40"/>
          <w:szCs w:val="40"/>
          <w:rtl/>
        </w:rPr>
      </w:pPr>
      <w:r>
        <w:rPr>
          <w:rFonts w:ascii="Akhbar MT" w:hAnsi="AGA Arabesque" w:cs="Akhbar MT" w:hint="cs"/>
          <w:sz w:val="40"/>
          <w:szCs w:val="40"/>
          <w:rtl/>
        </w:rPr>
        <w:t xml:space="preserve">    </w:t>
      </w:r>
      <w:r w:rsidR="00F0214D" w:rsidRPr="00905C75">
        <w:rPr>
          <w:rFonts w:ascii="Akhbar MT" w:hAnsi="AGA Arabesque" w:cs="Akhbar MT" w:hint="cs"/>
          <w:sz w:val="40"/>
          <w:szCs w:val="40"/>
          <w:rtl/>
        </w:rPr>
        <w:t>وإن أشد النقص أن يرمي الفتى       قذى العين عنه بانتقاص الأفاضل</w:t>
      </w:r>
    </w:p>
    <w:p w:rsidR="008F00AD" w:rsidRDefault="00597476" w:rsidP="008F00AD">
      <w:pPr>
        <w:autoSpaceDE w:val="0"/>
        <w:autoSpaceDN w:val="0"/>
        <w:adjustRightInd w:val="0"/>
        <w:spacing w:line="540" w:lineRule="exact"/>
        <w:rPr>
          <w:rFonts w:ascii="Akhbar MT" w:hAnsi="AGA Arabesque" w:cs="Akhbar MT"/>
          <w:sz w:val="40"/>
          <w:szCs w:val="40"/>
          <w:rtl/>
        </w:rPr>
      </w:pPr>
      <w:r w:rsidRPr="00905C75">
        <w:rPr>
          <w:rFonts w:ascii="Akhbar MT" w:hAnsi="AGA Arabesque" w:cs="Akhbar MT" w:hint="cs"/>
          <w:sz w:val="40"/>
          <w:szCs w:val="40"/>
          <w:rtl/>
        </w:rPr>
        <w:t xml:space="preserve">وغريب أن يرمي ابن القيم بالجهل مثل الجزائري. </w:t>
      </w:r>
    </w:p>
    <w:p w:rsidR="00F0214D" w:rsidRPr="00905C75" w:rsidRDefault="00F0214D" w:rsidP="001373B8">
      <w:pPr>
        <w:autoSpaceDE w:val="0"/>
        <w:autoSpaceDN w:val="0"/>
        <w:adjustRightInd w:val="0"/>
        <w:spacing w:line="540" w:lineRule="exact"/>
        <w:rPr>
          <w:rFonts w:ascii="Akhbar MT" w:hAnsi="AGA Arabesque" w:cs="Akhbar MT"/>
          <w:sz w:val="40"/>
          <w:szCs w:val="40"/>
          <w:rtl/>
        </w:rPr>
      </w:pPr>
      <w:r w:rsidRPr="00905C75">
        <w:rPr>
          <w:rFonts w:ascii="Akhbar MT" w:hAnsi="AGA Arabesque" w:cs="Akhbar MT" w:hint="cs"/>
          <w:sz w:val="40"/>
          <w:szCs w:val="40"/>
          <w:rtl/>
        </w:rPr>
        <w:lastRenderedPageBreak/>
        <w:t>أصبحتُ</w:t>
      </w:r>
      <w:r w:rsidR="00597476" w:rsidRPr="00905C75">
        <w:rPr>
          <w:rFonts w:ascii="Akhbar MT" w:hAnsi="AGA Arabesque" w:cs="Akhbar MT" w:hint="cs"/>
          <w:sz w:val="40"/>
          <w:szCs w:val="40"/>
          <w:rtl/>
        </w:rPr>
        <w:t xml:space="preserve"> هزءاً لراعي الضأن يهزأ بي     </w:t>
      </w:r>
      <w:r w:rsidR="001373B8">
        <w:rPr>
          <w:rFonts w:ascii="Akhbar MT" w:hAnsi="AGA Arabesque" w:cs="Akhbar MT" w:hint="cs"/>
          <w:sz w:val="40"/>
          <w:szCs w:val="40"/>
          <w:rtl/>
        </w:rPr>
        <w:t xml:space="preserve">   </w:t>
      </w:r>
      <w:r w:rsidRPr="00905C75">
        <w:rPr>
          <w:rFonts w:ascii="Akhbar MT" w:hAnsi="AGA Arabesque" w:cs="Akhbar MT" w:hint="cs"/>
          <w:sz w:val="40"/>
          <w:szCs w:val="40"/>
          <w:rtl/>
        </w:rPr>
        <w:t>م</w:t>
      </w:r>
      <w:r w:rsidR="001373B8">
        <w:rPr>
          <w:rFonts w:ascii="Akhbar MT" w:hAnsi="AGA Arabesque" w:cs="Akhbar MT" w:hint="cs"/>
          <w:sz w:val="40"/>
          <w:szCs w:val="40"/>
          <w:rtl/>
        </w:rPr>
        <w:t>ـ</w:t>
      </w:r>
      <w:r w:rsidRPr="00905C75">
        <w:rPr>
          <w:rFonts w:ascii="Akhbar MT" w:hAnsi="AGA Arabesque" w:cs="Akhbar MT" w:hint="cs"/>
          <w:sz w:val="40"/>
          <w:szCs w:val="40"/>
          <w:rtl/>
        </w:rPr>
        <w:t>اذا ي</w:t>
      </w:r>
      <w:r w:rsidR="001373B8">
        <w:rPr>
          <w:rFonts w:ascii="Akhbar MT" w:hAnsi="AGA Arabesque" w:cs="Akhbar MT" w:hint="cs"/>
          <w:sz w:val="40"/>
          <w:szCs w:val="40"/>
          <w:rtl/>
        </w:rPr>
        <w:t>ـ</w:t>
      </w:r>
      <w:r w:rsidRPr="00905C75">
        <w:rPr>
          <w:rFonts w:ascii="Akhbar MT" w:hAnsi="AGA Arabesque" w:cs="Akhbar MT" w:hint="cs"/>
          <w:sz w:val="40"/>
          <w:szCs w:val="40"/>
          <w:rtl/>
        </w:rPr>
        <w:t>ر</w:t>
      </w:r>
      <w:r w:rsidR="00597476" w:rsidRPr="00905C75">
        <w:rPr>
          <w:rFonts w:ascii="Akhbar MT" w:hAnsi="AGA Arabesque" w:cs="Akhbar MT" w:hint="cs"/>
          <w:sz w:val="40"/>
          <w:szCs w:val="40"/>
          <w:rtl/>
        </w:rPr>
        <w:t>ي</w:t>
      </w:r>
      <w:r w:rsidR="001373B8">
        <w:rPr>
          <w:rFonts w:ascii="Akhbar MT" w:hAnsi="AGA Arabesque" w:cs="Akhbar MT" w:hint="cs"/>
          <w:sz w:val="40"/>
          <w:szCs w:val="40"/>
          <w:rtl/>
        </w:rPr>
        <w:t>ـ</w:t>
      </w:r>
      <w:r w:rsidR="00597476" w:rsidRPr="00905C75">
        <w:rPr>
          <w:rFonts w:ascii="Akhbar MT" w:hAnsi="AGA Arabesque" w:cs="Akhbar MT" w:hint="cs"/>
          <w:sz w:val="40"/>
          <w:szCs w:val="40"/>
          <w:rtl/>
        </w:rPr>
        <w:t>ب</w:t>
      </w:r>
      <w:r w:rsidR="001373B8">
        <w:rPr>
          <w:rFonts w:ascii="Akhbar MT" w:hAnsi="AGA Arabesque" w:cs="Akhbar MT" w:hint="cs"/>
          <w:sz w:val="40"/>
          <w:szCs w:val="40"/>
          <w:rtl/>
        </w:rPr>
        <w:t>ـ</w:t>
      </w:r>
      <w:r w:rsidR="00597476" w:rsidRPr="00905C75">
        <w:rPr>
          <w:rFonts w:ascii="Akhbar MT" w:hAnsi="AGA Arabesque" w:cs="Akhbar MT" w:hint="cs"/>
          <w:sz w:val="40"/>
          <w:szCs w:val="40"/>
          <w:rtl/>
        </w:rPr>
        <w:t>ك م</w:t>
      </w:r>
      <w:r w:rsidR="001373B8">
        <w:rPr>
          <w:rFonts w:ascii="Akhbar MT" w:hAnsi="AGA Arabesque" w:cs="Akhbar MT" w:hint="cs"/>
          <w:sz w:val="40"/>
          <w:szCs w:val="40"/>
          <w:rtl/>
        </w:rPr>
        <w:t>ـ</w:t>
      </w:r>
      <w:r w:rsidR="00597476" w:rsidRPr="00905C75">
        <w:rPr>
          <w:rFonts w:ascii="Akhbar MT" w:hAnsi="AGA Arabesque" w:cs="Akhbar MT" w:hint="cs"/>
          <w:sz w:val="40"/>
          <w:szCs w:val="40"/>
          <w:rtl/>
        </w:rPr>
        <w:t>ن</w:t>
      </w:r>
      <w:r w:rsidR="001373B8">
        <w:rPr>
          <w:rFonts w:ascii="Akhbar MT" w:hAnsi="AGA Arabesque" w:cs="Akhbar MT" w:hint="cs"/>
          <w:sz w:val="40"/>
          <w:szCs w:val="40"/>
          <w:rtl/>
        </w:rPr>
        <w:t>ـ</w:t>
      </w:r>
      <w:r w:rsidR="00597476" w:rsidRPr="00905C75">
        <w:rPr>
          <w:rFonts w:ascii="Akhbar MT" w:hAnsi="AGA Arabesque" w:cs="Akhbar MT" w:hint="cs"/>
          <w:sz w:val="40"/>
          <w:szCs w:val="40"/>
          <w:rtl/>
        </w:rPr>
        <w:t>ي راع</w:t>
      </w:r>
      <w:r w:rsidR="001373B8">
        <w:rPr>
          <w:rFonts w:ascii="Akhbar MT" w:hAnsi="AGA Arabesque" w:cs="Akhbar MT" w:hint="cs"/>
          <w:sz w:val="40"/>
          <w:szCs w:val="40"/>
          <w:rtl/>
        </w:rPr>
        <w:t>ـ</w:t>
      </w:r>
      <w:r w:rsidR="00597476" w:rsidRPr="00905C75">
        <w:rPr>
          <w:rFonts w:ascii="Akhbar MT" w:hAnsi="AGA Arabesque" w:cs="Akhbar MT" w:hint="cs"/>
          <w:sz w:val="40"/>
          <w:szCs w:val="40"/>
          <w:rtl/>
        </w:rPr>
        <w:t xml:space="preserve">يَ </w:t>
      </w:r>
      <w:r w:rsidRPr="00905C75">
        <w:rPr>
          <w:rFonts w:ascii="Akhbar MT" w:hAnsi="AGA Arabesque" w:cs="Akhbar MT" w:hint="cs"/>
          <w:sz w:val="40"/>
          <w:szCs w:val="40"/>
          <w:rtl/>
        </w:rPr>
        <w:t>ال</w:t>
      </w:r>
      <w:r w:rsidR="001373B8">
        <w:rPr>
          <w:rFonts w:ascii="Akhbar MT" w:hAnsi="AGA Arabesque" w:cs="Akhbar MT" w:hint="cs"/>
          <w:sz w:val="40"/>
          <w:szCs w:val="40"/>
          <w:rtl/>
        </w:rPr>
        <w:t>ــ</w:t>
      </w:r>
      <w:r w:rsidRPr="00905C75">
        <w:rPr>
          <w:rFonts w:ascii="Akhbar MT" w:hAnsi="AGA Arabesque" w:cs="Akhbar MT" w:hint="cs"/>
          <w:sz w:val="40"/>
          <w:szCs w:val="40"/>
          <w:rtl/>
        </w:rPr>
        <w:t>ض</w:t>
      </w:r>
      <w:r w:rsidR="00E95B43">
        <w:rPr>
          <w:rFonts w:ascii="Akhbar MT" w:hAnsi="AGA Arabesque" w:cs="Akhbar MT" w:hint="cs"/>
          <w:sz w:val="40"/>
          <w:szCs w:val="40"/>
          <w:rtl/>
        </w:rPr>
        <w:t>ــ</w:t>
      </w:r>
      <w:r w:rsidRPr="00905C75">
        <w:rPr>
          <w:rFonts w:ascii="Akhbar MT" w:hAnsi="AGA Arabesque" w:cs="Akhbar MT" w:hint="cs"/>
          <w:sz w:val="40"/>
          <w:szCs w:val="40"/>
          <w:rtl/>
        </w:rPr>
        <w:t>أن</w:t>
      </w:r>
    </w:p>
    <w:p w:rsidR="00BB4534" w:rsidRDefault="00BB4534" w:rsidP="0031402A">
      <w:pPr>
        <w:autoSpaceDE w:val="0"/>
        <w:autoSpaceDN w:val="0"/>
        <w:adjustRightInd w:val="0"/>
        <w:spacing w:line="540" w:lineRule="exact"/>
        <w:jc w:val="both"/>
        <w:rPr>
          <w:rFonts w:ascii="Akhbar MT" w:hAnsi="AGA Arabesque" w:cs="Akhbar MT"/>
          <w:sz w:val="40"/>
          <w:szCs w:val="40"/>
          <w:rtl/>
        </w:rPr>
      </w:pPr>
      <w:r>
        <w:rPr>
          <w:rFonts w:ascii="Akhbar MT" w:hAnsi="AGA Arabesque" w:cs="Akhbar MT" w:hint="cs"/>
          <w:sz w:val="40"/>
          <w:szCs w:val="40"/>
          <w:rtl/>
        </w:rPr>
        <w:t xml:space="preserve">ولكن </w:t>
      </w:r>
      <w:r w:rsidR="0031402A">
        <w:rPr>
          <w:rFonts w:ascii="Akhbar MT" w:hAnsi="AGA Arabesque" w:cs="Akhbar MT" w:hint="cs"/>
          <w:sz w:val="40"/>
          <w:szCs w:val="40"/>
          <w:rtl/>
        </w:rPr>
        <w:t xml:space="preserve">كما </w:t>
      </w:r>
      <w:r>
        <w:rPr>
          <w:rFonts w:ascii="Akhbar MT" w:hAnsi="AGA Arabesque" w:cs="Akhbar MT" w:hint="cs"/>
          <w:sz w:val="40"/>
          <w:szCs w:val="40"/>
          <w:rtl/>
        </w:rPr>
        <w:t>قد قيل:</w:t>
      </w:r>
    </w:p>
    <w:p w:rsidR="00BB4534" w:rsidRDefault="00C51DB5" w:rsidP="001373B8">
      <w:pPr>
        <w:autoSpaceDE w:val="0"/>
        <w:autoSpaceDN w:val="0"/>
        <w:adjustRightInd w:val="0"/>
        <w:spacing w:line="540" w:lineRule="exact"/>
        <w:jc w:val="both"/>
        <w:rPr>
          <w:rFonts w:ascii="Akhbar MT" w:hAnsi="AGA Arabesque" w:cs="Akhbar MT"/>
          <w:sz w:val="40"/>
          <w:szCs w:val="40"/>
          <w:rtl/>
        </w:rPr>
      </w:pPr>
      <w:r>
        <w:rPr>
          <w:rFonts w:ascii="Akhbar MT" w:hAnsi="AGA Arabesque" w:cs="Akhbar MT" w:hint="cs"/>
          <w:sz w:val="40"/>
          <w:szCs w:val="40"/>
          <w:rtl/>
        </w:rPr>
        <w:t xml:space="preserve">     </w:t>
      </w:r>
      <w:r w:rsidR="00E933FF">
        <w:rPr>
          <w:rFonts w:ascii="Akhbar MT" w:hAnsi="AGA Arabesque" w:cs="Akhbar MT" w:hint="cs"/>
          <w:sz w:val="40"/>
          <w:szCs w:val="40"/>
          <w:rtl/>
        </w:rPr>
        <w:t xml:space="preserve">وقدر كل امرئ ما كان يحسنه         </w:t>
      </w:r>
      <w:r w:rsidR="00BB4534">
        <w:rPr>
          <w:rFonts w:ascii="Akhbar MT" w:hAnsi="AGA Arabesque" w:cs="Akhbar MT" w:hint="cs"/>
          <w:sz w:val="40"/>
          <w:szCs w:val="40"/>
          <w:rtl/>
        </w:rPr>
        <w:t>والجاه</w:t>
      </w:r>
      <w:r w:rsidR="00E933FF">
        <w:rPr>
          <w:rFonts w:ascii="Akhbar MT" w:hAnsi="AGA Arabesque" w:cs="Akhbar MT" w:hint="cs"/>
          <w:sz w:val="40"/>
          <w:szCs w:val="40"/>
          <w:rtl/>
        </w:rPr>
        <w:t>ــــ</w:t>
      </w:r>
      <w:r w:rsidR="00BB4534">
        <w:rPr>
          <w:rFonts w:ascii="Akhbar MT" w:hAnsi="AGA Arabesque" w:cs="Akhbar MT" w:hint="cs"/>
          <w:sz w:val="40"/>
          <w:szCs w:val="40"/>
          <w:rtl/>
        </w:rPr>
        <w:t>لون لأهل العل</w:t>
      </w:r>
      <w:r w:rsidR="00E933FF">
        <w:rPr>
          <w:rFonts w:ascii="Akhbar MT" w:hAnsi="AGA Arabesque" w:cs="Akhbar MT" w:hint="cs"/>
          <w:sz w:val="40"/>
          <w:szCs w:val="40"/>
          <w:rtl/>
        </w:rPr>
        <w:t>ــــ</w:t>
      </w:r>
      <w:r w:rsidR="00BB4534">
        <w:rPr>
          <w:rFonts w:ascii="Akhbar MT" w:hAnsi="AGA Arabesque" w:cs="Akhbar MT" w:hint="cs"/>
          <w:sz w:val="40"/>
          <w:szCs w:val="40"/>
          <w:rtl/>
        </w:rPr>
        <w:t>م أعداء</w:t>
      </w:r>
    </w:p>
    <w:p w:rsidR="00F0214D" w:rsidRPr="00905C75" w:rsidRDefault="00F0214D" w:rsidP="009C743D">
      <w:pPr>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t>أليس عجيباً أن يقول هذا عن إمام من أئمة المسلمين في العلم والدين</w:t>
      </w:r>
      <w:r w:rsidR="00253B33" w:rsidRPr="00905C75">
        <w:rPr>
          <w:rFonts w:ascii="Akhbar MT" w:hAnsi="AGA Arabesque" w:cs="Akhbar MT" w:hint="cs"/>
          <w:sz w:val="40"/>
          <w:szCs w:val="40"/>
          <w:rtl/>
        </w:rPr>
        <w:t>:</w:t>
      </w:r>
      <w:r w:rsidRPr="00905C75">
        <w:rPr>
          <w:rFonts w:ascii="Akhbar MT" w:hAnsi="AGA Arabesque" w:cs="Akhbar MT" w:hint="cs"/>
          <w:sz w:val="40"/>
          <w:szCs w:val="40"/>
          <w:rtl/>
        </w:rPr>
        <w:t xml:space="preserve"> صح</w:t>
      </w:r>
      <w:r w:rsidR="00253B33" w:rsidRPr="00905C75">
        <w:rPr>
          <w:rFonts w:ascii="Akhbar MT" w:hAnsi="AGA Arabesque" w:cs="Akhbar MT" w:hint="cs"/>
          <w:sz w:val="40"/>
          <w:szCs w:val="40"/>
          <w:rtl/>
        </w:rPr>
        <w:t>في</w:t>
      </w:r>
      <w:r w:rsidRPr="00905C75">
        <w:rPr>
          <w:rFonts w:ascii="Akhbar MT" w:hAnsi="AGA Arabesque" w:cs="Akhbar MT" w:hint="cs"/>
          <w:sz w:val="40"/>
          <w:szCs w:val="40"/>
          <w:rtl/>
        </w:rPr>
        <w:t xml:space="preserve"> من الصحفيين وواعظ من الواعظين لا يحسن العلم كما يحسنه الثقات العالمين، ويفسر</w:t>
      </w:r>
      <w:r w:rsidR="00253B33" w:rsidRPr="00905C75">
        <w:rPr>
          <w:rFonts w:ascii="Akhbar MT" w:hAnsi="AGA Arabesque" w:cs="Akhbar MT" w:hint="cs"/>
          <w:sz w:val="40"/>
          <w:szCs w:val="40"/>
          <w:rtl/>
        </w:rPr>
        <w:t xml:space="preserve"> بجهله</w:t>
      </w:r>
      <w:r w:rsidRPr="00905C75">
        <w:rPr>
          <w:rFonts w:ascii="Akhbar MT" w:hAnsi="AGA Arabesque" w:cs="Akhbar MT" w:hint="cs"/>
          <w:sz w:val="40"/>
          <w:szCs w:val="40"/>
          <w:rtl/>
        </w:rPr>
        <w:t xml:space="preserve"> كتاب الله </w:t>
      </w:r>
      <w:r w:rsidR="00BC6131">
        <w:rPr>
          <w:rFonts w:ascii="Akhbar MT" w:hAnsi="AGA Arabesque" w:cs="Akhbar MT" w:hint="cs"/>
          <w:sz w:val="40"/>
          <w:szCs w:val="40"/>
          <w:rtl/>
        </w:rPr>
        <w:t xml:space="preserve">الحق </w:t>
      </w:r>
      <w:r w:rsidRPr="00905C75">
        <w:rPr>
          <w:rFonts w:ascii="Akhbar MT" w:hAnsi="AGA Arabesque" w:cs="Akhbar MT" w:hint="cs"/>
          <w:sz w:val="40"/>
          <w:szCs w:val="40"/>
          <w:rtl/>
        </w:rPr>
        <w:t>المبين</w:t>
      </w:r>
      <w:r w:rsidR="00FF6D27">
        <w:rPr>
          <w:rFonts w:ascii="Akhbar MT" w:hAnsi="AGA Arabesque" w:cs="Akhbar MT" w:hint="cs"/>
          <w:sz w:val="40"/>
          <w:szCs w:val="40"/>
          <w:rtl/>
        </w:rPr>
        <w:t>؛ فيدس فيه الباطل والمين</w:t>
      </w:r>
      <w:r w:rsidRPr="00905C75">
        <w:rPr>
          <w:rFonts w:ascii="Akhbar MT" w:hAnsi="AGA Arabesque" w:cs="Akhbar MT" w:hint="cs"/>
          <w:sz w:val="40"/>
          <w:szCs w:val="40"/>
          <w:rtl/>
        </w:rPr>
        <w:t>؟!!.</w:t>
      </w:r>
    </w:p>
    <w:p w:rsidR="009F0838" w:rsidRDefault="00F0214D" w:rsidP="003B2963">
      <w:pPr>
        <w:widowControl w:val="0"/>
        <w:autoSpaceDE w:val="0"/>
        <w:autoSpaceDN w:val="0"/>
        <w:adjustRightInd w:val="0"/>
        <w:spacing w:line="540" w:lineRule="exact"/>
        <w:jc w:val="lowKashida"/>
        <w:rPr>
          <w:rFonts w:ascii="Akhbar MT" w:hAnsi="AGA Arabesque" w:cs="Akhbar MT"/>
          <w:sz w:val="40"/>
          <w:szCs w:val="40"/>
          <w:rtl/>
        </w:rPr>
      </w:pPr>
      <w:r w:rsidRPr="00905C75">
        <w:rPr>
          <w:rFonts w:ascii="Akhbar MT" w:hAnsi="AGA Arabesque" w:cs="Akhbar MT" w:hint="cs"/>
          <w:sz w:val="40"/>
          <w:szCs w:val="40"/>
          <w:rtl/>
        </w:rPr>
        <w:t>و</w:t>
      </w:r>
      <w:r w:rsidRPr="00905C75">
        <w:rPr>
          <w:rFonts w:ascii="Akhbar MT" w:hAnsi="AGA Arabesque" w:cs="Akhbar MT"/>
          <w:sz w:val="40"/>
          <w:szCs w:val="40"/>
          <w:rtl/>
        </w:rPr>
        <w:t xml:space="preserve"> </w:t>
      </w:r>
      <w:r w:rsidRPr="00905C75">
        <w:rPr>
          <w:rFonts w:ascii="Akhbar MT" w:hAnsi="AGA Arabesque" w:cs="Akhbar MT" w:hint="cs"/>
          <w:sz w:val="40"/>
          <w:szCs w:val="40"/>
          <w:rtl/>
        </w:rPr>
        <w:t>ابن</w:t>
      </w:r>
      <w:r w:rsidRPr="00905C75">
        <w:rPr>
          <w:rFonts w:ascii="Akhbar MT" w:hAnsi="AGA Arabesque" w:cs="Akhbar MT"/>
          <w:sz w:val="40"/>
          <w:szCs w:val="40"/>
          <w:rtl/>
        </w:rPr>
        <w:t xml:space="preserve"> </w:t>
      </w:r>
      <w:r w:rsidRPr="00905C75">
        <w:rPr>
          <w:rFonts w:ascii="Akhbar MT" w:hAnsi="AGA Arabesque" w:cs="Akhbar MT" w:hint="cs"/>
          <w:sz w:val="40"/>
          <w:szCs w:val="40"/>
          <w:rtl/>
        </w:rPr>
        <w:t>جرير</w:t>
      </w:r>
      <w:r w:rsidR="00040FD9">
        <w:rPr>
          <w:rFonts w:ascii="Akhbar MT" w:hAnsi="AGA Arabesque" w:cs="Akhbar MT" w:hint="cs"/>
          <w:sz w:val="40"/>
          <w:szCs w:val="40"/>
          <w:rtl/>
        </w:rPr>
        <w:t xml:space="preserve"> </w:t>
      </w:r>
      <w:r w:rsidRPr="00AC504B">
        <w:rPr>
          <w:rFonts w:ascii="Akhbar MT" w:hAnsi="AGA Arabesque" w:cs="Akhbar MT"/>
          <w:b/>
          <w:bCs/>
          <w:sz w:val="40"/>
          <w:szCs w:val="40"/>
          <w:rtl/>
        </w:rPr>
        <w:t>-</w:t>
      </w:r>
      <w:r w:rsidR="00A72B0F">
        <w:rPr>
          <w:rFonts w:ascii="Akhbar MT" w:hAnsi="AGA Arabesque" w:cs="Akhbar MT" w:hint="cs"/>
          <w:sz w:val="40"/>
          <w:szCs w:val="40"/>
          <w:rtl/>
        </w:rPr>
        <w:t xml:space="preserve"> </w:t>
      </w:r>
      <w:r w:rsidRPr="00905C75">
        <w:rPr>
          <w:rFonts w:ascii="Akhbar MT" w:hAnsi="AGA Arabesque" w:cs="Akhbar MT" w:hint="cs"/>
          <w:sz w:val="40"/>
          <w:szCs w:val="40"/>
          <w:rtl/>
        </w:rPr>
        <w:t>رحمه</w:t>
      </w:r>
      <w:r w:rsidRPr="00905C75">
        <w:rPr>
          <w:rFonts w:ascii="Akhbar MT" w:hAnsi="AGA Arabesque" w:cs="Akhbar MT"/>
          <w:sz w:val="40"/>
          <w:szCs w:val="40"/>
          <w:rtl/>
        </w:rPr>
        <w:t xml:space="preserve"> </w:t>
      </w:r>
      <w:r w:rsidRPr="00905C75">
        <w:rPr>
          <w:rFonts w:ascii="Akhbar MT" w:hAnsi="AGA Arabesque" w:cs="Akhbar MT" w:hint="cs"/>
          <w:sz w:val="40"/>
          <w:szCs w:val="40"/>
          <w:rtl/>
        </w:rPr>
        <w:t>الله</w:t>
      </w:r>
      <w:r w:rsidR="00A72B0F">
        <w:rPr>
          <w:rFonts w:ascii="Akhbar MT" w:hAnsi="AGA Arabesque" w:cs="Akhbar MT" w:hint="cs"/>
          <w:sz w:val="40"/>
          <w:szCs w:val="40"/>
          <w:rtl/>
        </w:rPr>
        <w:t xml:space="preserve"> </w:t>
      </w:r>
      <w:r w:rsidR="003B2963">
        <w:rPr>
          <w:rFonts w:ascii="Akhbar MT" w:hAnsi="AGA Arabesque" w:cs="Akhbar MT" w:hint="cs"/>
          <w:b/>
          <w:bCs/>
          <w:sz w:val="40"/>
          <w:szCs w:val="40"/>
          <w:rtl/>
        </w:rPr>
        <w:t>-</w:t>
      </w:r>
      <w:r w:rsidRPr="00905C75">
        <w:rPr>
          <w:rFonts w:ascii="Akhbar MT" w:hAnsi="AGA Arabesque" w:cs="Akhbar MT"/>
          <w:sz w:val="40"/>
          <w:szCs w:val="40"/>
          <w:rtl/>
        </w:rPr>
        <w:t xml:space="preserve"> </w:t>
      </w:r>
      <w:r w:rsidR="003B2963">
        <w:rPr>
          <w:rFonts w:ascii="Akhbar MT" w:hAnsi="AGA Arabesque" w:cs="Akhbar MT" w:hint="cs"/>
          <w:sz w:val="40"/>
          <w:szCs w:val="40"/>
          <w:rtl/>
        </w:rPr>
        <w:t xml:space="preserve">في هذه المسألة </w:t>
      </w:r>
      <w:r w:rsidR="00DE3445">
        <w:rPr>
          <w:rFonts w:ascii="Akhbar MT" w:hAnsi="AGA Arabesque" w:cs="Akhbar MT" w:hint="cs"/>
          <w:sz w:val="40"/>
          <w:szCs w:val="40"/>
          <w:rtl/>
        </w:rPr>
        <w:t>اتبع</w:t>
      </w:r>
      <w:r w:rsidR="00596906" w:rsidRPr="00905C75">
        <w:rPr>
          <w:rFonts w:ascii="Akhbar MT" w:hAnsi="AGA Arabesque" w:cs="Akhbar MT" w:hint="cs"/>
          <w:sz w:val="40"/>
          <w:szCs w:val="40"/>
          <w:rtl/>
        </w:rPr>
        <w:t xml:space="preserve"> الرواية عن بني إسرائيل و</w:t>
      </w:r>
      <w:r w:rsidR="0045115E" w:rsidRPr="00905C75">
        <w:rPr>
          <w:rFonts w:ascii="Akhbar MT" w:hAnsi="AGA Arabesque" w:cs="Akhbar MT" w:hint="cs"/>
          <w:sz w:val="40"/>
          <w:szCs w:val="40"/>
          <w:rtl/>
        </w:rPr>
        <w:t>ا</w:t>
      </w:r>
      <w:r w:rsidR="00596906" w:rsidRPr="00905C75">
        <w:rPr>
          <w:rFonts w:ascii="Akhbar MT" w:hAnsi="AGA Arabesque" w:cs="Akhbar MT" w:hint="cs"/>
          <w:sz w:val="40"/>
          <w:szCs w:val="40"/>
          <w:rtl/>
        </w:rPr>
        <w:t>قتص</w:t>
      </w:r>
      <w:r w:rsidR="00DE3445">
        <w:rPr>
          <w:rFonts w:ascii="Akhbar MT" w:hAnsi="AGA Arabesque" w:cs="Akhbar MT" w:hint="cs"/>
          <w:sz w:val="40"/>
          <w:szCs w:val="40"/>
          <w:rtl/>
        </w:rPr>
        <w:t>ر</w:t>
      </w:r>
      <w:r w:rsidR="00596906" w:rsidRPr="00905C75">
        <w:rPr>
          <w:rFonts w:ascii="Akhbar MT" w:hAnsi="AGA Arabesque" w:cs="Akhbar MT" w:hint="cs"/>
          <w:sz w:val="40"/>
          <w:szCs w:val="40"/>
          <w:rtl/>
        </w:rPr>
        <w:t xml:space="preserve"> </w:t>
      </w:r>
      <w:r w:rsidR="008E4C15" w:rsidRPr="00905C75">
        <w:rPr>
          <w:rFonts w:ascii="Akhbar MT" w:hAnsi="AGA Arabesque" w:cs="Akhbar MT" w:hint="cs"/>
          <w:sz w:val="40"/>
          <w:szCs w:val="40"/>
          <w:rtl/>
        </w:rPr>
        <w:t>عليها</w:t>
      </w:r>
      <w:r w:rsidR="00DE3445">
        <w:rPr>
          <w:rFonts w:ascii="Akhbar MT" w:hAnsi="AGA Arabesque" w:cs="Akhbar MT" w:hint="cs"/>
          <w:sz w:val="40"/>
          <w:szCs w:val="40"/>
          <w:rtl/>
        </w:rPr>
        <w:t xml:space="preserve"> بلا تمحيص</w:t>
      </w:r>
      <w:r w:rsidR="00C12716">
        <w:rPr>
          <w:rFonts w:ascii="Akhbar MT" w:hAnsi="AGA Arabesque" w:cs="Akhbar MT" w:hint="cs"/>
          <w:sz w:val="40"/>
          <w:szCs w:val="40"/>
          <w:rtl/>
        </w:rPr>
        <w:t xml:space="preserve"> ونقد</w:t>
      </w:r>
      <w:r w:rsidR="009F0838">
        <w:rPr>
          <w:rFonts w:ascii="Akhbar MT" w:hAnsi="AGA Arabesque" w:cs="Akhbar MT" w:hint="cs"/>
          <w:sz w:val="40"/>
          <w:szCs w:val="40"/>
          <w:rtl/>
        </w:rPr>
        <w:t xml:space="preserve">، </w:t>
      </w:r>
      <w:r w:rsidR="00AC504B" w:rsidRPr="00AC504B">
        <w:rPr>
          <w:rFonts w:ascii="Akhbar MT" w:hAnsi="AGA Arabesque" w:cs="Akhbar MT" w:hint="cs"/>
          <w:b/>
          <w:bCs/>
          <w:sz w:val="40"/>
          <w:szCs w:val="40"/>
          <w:rtl/>
        </w:rPr>
        <w:t>-</w:t>
      </w:r>
      <w:r w:rsidR="00AC504B">
        <w:rPr>
          <w:rFonts w:ascii="Akhbar MT" w:hAnsi="AGA Arabesque" w:cs="Akhbar MT" w:hint="cs"/>
          <w:sz w:val="40"/>
          <w:szCs w:val="40"/>
          <w:rtl/>
        </w:rPr>
        <w:t xml:space="preserve"> ك</w:t>
      </w:r>
      <w:r w:rsidR="009F0838">
        <w:rPr>
          <w:rFonts w:ascii="Akhbar MT" w:hAnsi="AGA Arabesque" w:cs="Akhbar MT" w:hint="cs"/>
          <w:sz w:val="40"/>
          <w:szCs w:val="40"/>
          <w:rtl/>
        </w:rPr>
        <w:t xml:space="preserve">ما هو معروف عنه </w:t>
      </w:r>
      <w:r w:rsidR="00AC504B" w:rsidRPr="00AC504B">
        <w:rPr>
          <w:rFonts w:ascii="Akhbar MT" w:hAnsi="AGA Arabesque" w:cs="Akhbar MT" w:hint="cs"/>
          <w:b/>
          <w:bCs/>
          <w:sz w:val="40"/>
          <w:szCs w:val="40"/>
          <w:rtl/>
        </w:rPr>
        <w:t>-</w:t>
      </w:r>
      <w:r w:rsidR="009F0838">
        <w:rPr>
          <w:rFonts w:ascii="Akhbar MT" w:hAnsi="AGA Arabesque" w:cs="Akhbar MT" w:hint="cs"/>
          <w:sz w:val="40"/>
          <w:szCs w:val="40"/>
          <w:rtl/>
        </w:rPr>
        <w:t>.</w:t>
      </w:r>
      <w:r w:rsidR="008E4C15" w:rsidRPr="00905C75">
        <w:rPr>
          <w:rFonts w:ascii="Akhbar MT" w:hAnsi="AGA Arabesque" w:cs="Akhbar MT" w:hint="cs"/>
          <w:sz w:val="40"/>
          <w:szCs w:val="40"/>
          <w:rtl/>
        </w:rPr>
        <w:t xml:space="preserve"> </w:t>
      </w:r>
    </w:p>
    <w:p w:rsidR="00F0214D" w:rsidRPr="00905C75" w:rsidRDefault="009F0838" w:rsidP="00BA4667">
      <w:pPr>
        <w:widowControl w:val="0"/>
        <w:autoSpaceDE w:val="0"/>
        <w:autoSpaceDN w:val="0"/>
        <w:adjustRightInd w:val="0"/>
        <w:spacing w:line="540" w:lineRule="exact"/>
        <w:jc w:val="lowKashida"/>
        <w:rPr>
          <w:rFonts w:ascii="Akhbar MT" w:hAnsi="AGA Arabesque" w:cs="Akhbar MT"/>
          <w:sz w:val="40"/>
          <w:szCs w:val="40"/>
          <w:rtl/>
        </w:rPr>
      </w:pPr>
      <w:r>
        <w:rPr>
          <w:rFonts w:ascii="Akhbar MT" w:hAnsi="AGA Arabesque" w:cs="Akhbar MT" w:hint="cs"/>
          <w:sz w:val="40"/>
          <w:szCs w:val="40"/>
          <w:rtl/>
        </w:rPr>
        <w:t>و</w:t>
      </w:r>
      <w:r w:rsidR="00C12716">
        <w:rPr>
          <w:rFonts w:ascii="Akhbar MT" w:hAnsi="AGA Arabesque" w:cs="Akhbar MT" w:hint="cs"/>
          <w:sz w:val="40"/>
          <w:szCs w:val="40"/>
          <w:rtl/>
        </w:rPr>
        <w:t xml:space="preserve">قد </w:t>
      </w:r>
      <w:r>
        <w:rPr>
          <w:rFonts w:ascii="Akhbar MT" w:hAnsi="AGA Arabesque" w:cs="Akhbar MT" w:hint="cs"/>
          <w:sz w:val="40"/>
          <w:szCs w:val="40"/>
          <w:rtl/>
        </w:rPr>
        <w:t xml:space="preserve">جرى </w:t>
      </w:r>
      <w:r w:rsidR="008E4C15" w:rsidRPr="00905C75">
        <w:rPr>
          <w:rFonts w:ascii="Akhbar MT" w:hAnsi="AGA Arabesque" w:cs="Akhbar MT" w:hint="cs"/>
          <w:sz w:val="40"/>
          <w:szCs w:val="40"/>
          <w:rtl/>
        </w:rPr>
        <w:t xml:space="preserve">على </w:t>
      </w:r>
      <w:r w:rsidR="00D12D11">
        <w:rPr>
          <w:rFonts w:ascii="Akhbar MT" w:hAnsi="AGA Arabesque" w:cs="Akhbar MT" w:hint="cs"/>
          <w:sz w:val="40"/>
          <w:szCs w:val="40"/>
          <w:rtl/>
        </w:rPr>
        <w:t>طريقة الس</w:t>
      </w:r>
      <w:r w:rsidR="00237373">
        <w:rPr>
          <w:rFonts w:ascii="Akhbar MT" w:hAnsi="AGA Arabesque" w:cs="Akhbar MT" w:hint="cs"/>
          <w:sz w:val="40"/>
          <w:szCs w:val="40"/>
          <w:rtl/>
        </w:rPr>
        <w:t>ابقين:</w:t>
      </w:r>
      <w:r w:rsidR="00D12D11">
        <w:rPr>
          <w:rFonts w:ascii="Akhbar MT" w:hAnsi="AGA Arabesque" w:cs="Akhbar MT" w:hint="cs"/>
          <w:sz w:val="40"/>
          <w:szCs w:val="40"/>
          <w:rtl/>
        </w:rPr>
        <w:t xml:space="preserve"> </w:t>
      </w:r>
      <w:r w:rsidR="008E4C15" w:rsidRPr="00905C75">
        <w:rPr>
          <w:rFonts w:ascii="Akhbar MT" w:hAnsi="AGA Arabesque" w:cs="Akhbar MT" w:hint="cs"/>
          <w:sz w:val="40"/>
          <w:szCs w:val="40"/>
          <w:rtl/>
        </w:rPr>
        <w:t>وهي إثبات ما يجد</w:t>
      </w:r>
      <w:r w:rsidR="00D12D11">
        <w:rPr>
          <w:rFonts w:ascii="Akhbar MT" w:hAnsi="AGA Arabesque" w:cs="Akhbar MT" w:hint="cs"/>
          <w:sz w:val="40"/>
          <w:szCs w:val="40"/>
          <w:rtl/>
        </w:rPr>
        <w:t>ون</w:t>
      </w:r>
      <w:r w:rsidR="00237373">
        <w:rPr>
          <w:rFonts w:ascii="Akhbar MT" w:hAnsi="AGA Arabesque" w:cs="Akhbar MT" w:hint="cs"/>
          <w:sz w:val="40"/>
          <w:szCs w:val="40"/>
          <w:rtl/>
        </w:rPr>
        <w:t>ه</w:t>
      </w:r>
      <w:r w:rsidR="008E4C15" w:rsidRPr="00905C75">
        <w:rPr>
          <w:rFonts w:ascii="Akhbar MT" w:hAnsi="AGA Arabesque" w:cs="Akhbar MT" w:hint="cs"/>
          <w:sz w:val="40"/>
          <w:szCs w:val="40"/>
          <w:rtl/>
        </w:rPr>
        <w:t xml:space="preserve"> من </w:t>
      </w:r>
      <w:r w:rsidR="00596906" w:rsidRPr="00905C75">
        <w:rPr>
          <w:rFonts w:ascii="Akhbar MT" w:hAnsi="AGA Arabesque" w:cs="Akhbar MT" w:hint="cs"/>
          <w:sz w:val="40"/>
          <w:szCs w:val="40"/>
          <w:rtl/>
        </w:rPr>
        <w:t>رواية</w:t>
      </w:r>
      <w:r w:rsidR="008E4C15" w:rsidRPr="00905C75">
        <w:rPr>
          <w:rFonts w:ascii="Akhbar MT" w:hAnsi="AGA Arabesque" w:cs="Akhbar MT" w:hint="cs"/>
          <w:sz w:val="40"/>
          <w:szCs w:val="40"/>
          <w:rtl/>
        </w:rPr>
        <w:t xml:space="preserve"> بسندها</w:t>
      </w:r>
      <w:r w:rsidR="00596906" w:rsidRPr="00905C75">
        <w:rPr>
          <w:rFonts w:ascii="Akhbar MT" w:hAnsi="AGA Arabesque" w:cs="Akhbar MT" w:hint="cs"/>
          <w:sz w:val="40"/>
          <w:szCs w:val="40"/>
          <w:rtl/>
        </w:rPr>
        <w:t>؛</w:t>
      </w:r>
      <w:r w:rsidR="008E4C15" w:rsidRPr="00905C75">
        <w:rPr>
          <w:rFonts w:ascii="Akhbar MT" w:hAnsi="AGA Arabesque" w:cs="Akhbar MT" w:hint="cs"/>
          <w:sz w:val="40"/>
          <w:szCs w:val="40"/>
          <w:rtl/>
        </w:rPr>
        <w:t xml:space="preserve"> ل</w:t>
      </w:r>
      <w:r w:rsidR="00D12D11">
        <w:rPr>
          <w:rFonts w:ascii="Akhbar MT" w:hAnsi="AGA Arabesque" w:cs="Akhbar MT" w:hint="cs"/>
          <w:sz w:val="40"/>
          <w:szCs w:val="40"/>
          <w:rtl/>
        </w:rPr>
        <w:t>ل</w:t>
      </w:r>
      <w:r w:rsidR="008E4C15" w:rsidRPr="00905C75">
        <w:rPr>
          <w:rFonts w:ascii="Akhbar MT" w:hAnsi="AGA Arabesque" w:cs="Akhbar MT" w:hint="cs"/>
          <w:sz w:val="40"/>
          <w:szCs w:val="40"/>
          <w:rtl/>
        </w:rPr>
        <w:t>خر</w:t>
      </w:r>
      <w:r w:rsidR="00D12D11">
        <w:rPr>
          <w:rFonts w:ascii="Akhbar MT" w:hAnsi="AGA Arabesque" w:cs="Akhbar MT" w:hint="cs"/>
          <w:sz w:val="40"/>
          <w:szCs w:val="40"/>
          <w:rtl/>
        </w:rPr>
        <w:t>و</w:t>
      </w:r>
      <w:r w:rsidR="008E4C15" w:rsidRPr="00905C75">
        <w:rPr>
          <w:rFonts w:ascii="Akhbar MT" w:hAnsi="AGA Arabesque" w:cs="Akhbar MT" w:hint="cs"/>
          <w:sz w:val="40"/>
          <w:szCs w:val="40"/>
          <w:rtl/>
        </w:rPr>
        <w:t>ج من العهدة والمسئولية</w:t>
      </w:r>
      <w:r w:rsidR="00D3587A">
        <w:rPr>
          <w:rFonts w:ascii="Akhbar MT" w:hAnsi="AGA Arabesque" w:cs="Akhbar MT" w:hint="cs"/>
          <w:sz w:val="40"/>
          <w:szCs w:val="40"/>
          <w:rtl/>
        </w:rPr>
        <w:t>، و</w:t>
      </w:r>
      <w:r w:rsidR="00A253DD">
        <w:rPr>
          <w:rFonts w:ascii="Akhbar MT" w:hAnsi="AGA Arabesque" w:cs="Akhbar MT" w:hint="cs"/>
          <w:sz w:val="40"/>
          <w:szCs w:val="40"/>
          <w:rtl/>
        </w:rPr>
        <w:t>ق</w:t>
      </w:r>
      <w:r w:rsidR="00D3587A">
        <w:rPr>
          <w:rFonts w:ascii="Akhbar MT" w:hAnsi="AGA Arabesque" w:cs="Akhbar MT" w:hint="cs"/>
          <w:sz w:val="40"/>
          <w:szCs w:val="40"/>
          <w:rtl/>
        </w:rPr>
        <w:t xml:space="preserve">د أفصح </w:t>
      </w:r>
      <w:r w:rsidR="00CE721E">
        <w:rPr>
          <w:rFonts w:ascii="Akhbar MT" w:hAnsi="AGA Arabesque" w:cs="Akhbar MT" w:hint="cs"/>
          <w:sz w:val="40"/>
          <w:szCs w:val="40"/>
          <w:rtl/>
        </w:rPr>
        <w:t xml:space="preserve">هو </w:t>
      </w:r>
      <w:r w:rsidR="00D3587A">
        <w:rPr>
          <w:rFonts w:ascii="Akhbar MT" w:hAnsi="AGA Arabesque" w:cs="Akhbar MT" w:hint="cs"/>
          <w:sz w:val="40"/>
          <w:szCs w:val="40"/>
          <w:rtl/>
        </w:rPr>
        <w:t>أنها منهجه وطريقته فقال (في مقدمة تاريخه)</w:t>
      </w:r>
      <w:r>
        <w:rPr>
          <w:rFonts w:ascii="Akhbar MT" w:hAnsi="AGA Arabesque" w:cs="Akhbar MT" w:hint="cs"/>
          <w:sz w:val="40"/>
          <w:szCs w:val="40"/>
          <w:rtl/>
        </w:rPr>
        <w:t>، وهي ما سار عليه في تفسيره، فقال</w:t>
      </w:r>
      <w:r w:rsidR="00D3587A">
        <w:rPr>
          <w:rFonts w:ascii="Akhbar MT" w:hAnsi="AGA Arabesque" w:cs="Akhbar MT" w:hint="cs"/>
          <w:sz w:val="40"/>
          <w:szCs w:val="40"/>
          <w:rtl/>
        </w:rPr>
        <w:t>: "فما</w:t>
      </w:r>
      <w:r w:rsidR="00A253DD">
        <w:rPr>
          <w:rFonts w:ascii="Akhbar MT" w:hAnsi="AGA Arabesque" w:cs="Akhbar MT" w:hint="cs"/>
          <w:sz w:val="40"/>
          <w:szCs w:val="40"/>
          <w:rtl/>
        </w:rPr>
        <w:t xml:space="preserve"> </w:t>
      </w:r>
      <w:r w:rsidR="00D3587A">
        <w:rPr>
          <w:rFonts w:ascii="Akhbar MT" w:hAnsi="AGA Arabesque" w:cs="Akhbar MT" w:hint="cs"/>
          <w:sz w:val="40"/>
          <w:szCs w:val="40"/>
          <w:rtl/>
        </w:rPr>
        <w:t>يكن في كتابي هذا من خبر ذكرناه عن بعض الماضين مما ينكره قارئه أو يستشنعه سامعه، من أجل أنه لم يعرف له وجهاً في الصحة ولا معنى في الحقيقة</w:t>
      </w:r>
      <w:r w:rsidR="00A253DD">
        <w:rPr>
          <w:rFonts w:ascii="Akhbar MT" w:hAnsi="AGA Arabesque" w:cs="Akhbar MT" w:hint="cs"/>
          <w:sz w:val="40"/>
          <w:szCs w:val="40"/>
          <w:rtl/>
        </w:rPr>
        <w:t>، فليعلم أنه لم يؤت في ذلك من قبلنا، وإنما أتي من قبل بعض ناقليه إلينا، وأنّا إنما أدينا ذلك عن نحو ما أدي إلينا"</w:t>
      </w:r>
      <w:r w:rsidR="008E4C15" w:rsidRPr="00905C75">
        <w:rPr>
          <w:rFonts w:ascii="Akhbar MT" w:hAnsi="AGA Arabesque" w:cs="Akhbar MT" w:hint="cs"/>
          <w:sz w:val="40"/>
          <w:szCs w:val="40"/>
          <w:rtl/>
        </w:rPr>
        <w:t xml:space="preserve">؛ </w:t>
      </w:r>
      <w:r w:rsidR="00F0214D" w:rsidRPr="00905C75">
        <w:rPr>
          <w:rFonts w:ascii="Akhbar MT" w:hAnsi="AGA Arabesque" w:cs="Akhbar MT" w:hint="cs"/>
          <w:sz w:val="40"/>
          <w:szCs w:val="40"/>
          <w:rtl/>
        </w:rPr>
        <w:t>فهو</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مجتهد</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بين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أجر</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وأجرين؛</w:t>
      </w:r>
      <w:r w:rsidR="00F0214D" w:rsidRPr="00905C75">
        <w:rPr>
          <w:rFonts w:ascii="Akhbar MT" w:hAnsi="AGA Arabesque" w:cs="Akhbar MT"/>
          <w:sz w:val="40"/>
          <w:szCs w:val="40"/>
          <w:rtl/>
        </w:rPr>
        <w:t xml:space="preserve"> </w:t>
      </w:r>
      <w:r w:rsidR="0045115E" w:rsidRPr="00905C75">
        <w:rPr>
          <w:rFonts w:ascii="Akhbar MT" w:hAnsi="AGA Arabesque" w:cs="Akhbar MT" w:hint="cs"/>
          <w:sz w:val="40"/>
          <w:szCs w:val="40"/>
          <w:rtl/>
        </w:rPr>
        <w:t xml:space="preserve">لأن </w:t>
      </w:r>
      <w:r w:rsidR="00F0214D" w:rsidRPr="00905C75">
        <w:rPr>
          <w:rFonts w:ascii="Akhbar MT" w:hAnsi="AGA Arabesque" w:cs="Akhbar MT" w:hint="cs"/>
          <w:sz w:val="40"/>
          <w:szCs w:val="40"/>
          <w:rtl/>
        </w:rPr>
        <w:t>المجتهد</w:t>
      </w:r>
      <w:r w:rsidR="0045115E" w:rsidRPr="00905C75">
        <w:rPr>
          <w:rFonts w:ascii="Akhbar MT" w:hAnsi="AGA Arabesque" w:cs="Akhbar MT" w:hint="cs"/>
          <w:sz w:val="40"/>
          <w:szCs w:val="40"/>
          <w:rtl/>
        </w:rPr>
        <w:t xml:space="preserve"> </w:t>
      </w:r>
      <w:r w:rsidR="0038587D" w:rsidRPr="00C12716">
        <w:rPr>
          <w:rFonts w:ascii="Akhbar MT" w:hAnsi="AGA Arabesque" w:cs="Akhbar MT" w:hint="cs"/>
          <w:b/>
          <w:bCs/>
          <w:sz w:val="40"/>
          <w:szCs w:val="40"/>
          <w:rtl/>
        </w:rPr>
        <w:t>-</w:t>
      </w:r>
      <w:r w:rsidR="00812207" w:rsidRPr="00905C75">
        <w:rPr>
          <w:rFonts w:ascii="Akhbar MT" w:hAnsi="AGA Arabesque" w:cs="Akhbar MT" w:hint="cs"/>
          <w:sz w:val="40"/>
          <w:szCs w:val="40"/>
          <w:rtl/>
        </w:rPr>
        <w:t xml:space="preserve"> وهو أهل ل</w:t>
      </w:r>
      <w:r w:rsidR="0045115E" w:rsidRPr="00905C75">
        <w:rPr>
          <w:rFonts w:ascii="Akhbar MT" w:hAnsi="AGA Arabesque" w:cs="Akhbar MT" w:hint="cs"/>
          <w:sz w:val="40"/>
          <w:szCs w:val="40"/>
          <w:rtl/>
        </w:rPr>
        <w:t xml:space="preserve">لاجتهاد </w:t>
      </w:r>
      <w:r w:rsidR="0045115E" w:rsidRPr="00C12716">
        <w:rPr>
          <w:rFonts w:ascii="Akhbar MT" w:hAnsi="AGA Arabesque" w:cs="Akhbar MT" w:hint="cs"/>
          <w:b/>
          <w:b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إذا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أصاب</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فله أجران: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أجر</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الاجتهاد</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وأجر الإصابة</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وإذا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أخطأ</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فله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أجر واحد:أجر الاجتهاد،</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وخطؤه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معفو</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عنه</w:t>
      </w:r>
      <w:r w:rsidR="00F0214D" w:rsidRPr="00905C75">
        <w:rPr>
          <w:rFonts w:ascii="Akhbar MT" w:hAnsi="AGA Arabesque" w:cs="Akhbar MT"/>
          <w:sz w:val="40"/>
          <w:szCs w:val="40"/>
          <w:rtl/>
        </w:rPr>
        <w:t xml:space="preserve">، </w:t>
      </w:r>
      <w:r w:rsidR="00F0214D" w:rsidRPr="009F0838">
        <w:rPr>
          <w:rFonts w:ascii="Akhbar MT" w:hAnsi="AGA Arabesque" w:cs="Akhbar MT" w:hint="cs"/>
          <w:sz w:val="40"/>
          <w:szCs w:val="40"/>
          <w:rtl/>
        </w:rPr>
        <w:t>وقد</w:t>
      </w:r>
      <w:r w:rsidR="00F0214D" w:rsidRPr="009F0838">
        <w:rPr>
          <w:rFonts w:ascii="Akhbar MT" w:hAnsi="AGA Arabesque" w:cs="Akhbar MT"/>
          <w:sz w:val="40"/>
          <w:szCs w:val="40"/>
          <w:rtl/>
        </w:rPr>
        <w:t xml:space="preserve"> </w:t>
      </w:r>
      <w:r w:rsidR="00F0214D" w:rsidRPr="009F0838">
        <w:rPr>
          <w:rFonts w:ascii="Akhbar MT" w:hAnsi="AGA Arabesque" w:cs="Akhbar MT" w:hint="cs"/>
          <w:sz w:val="40"/>
          <w:szCs w:val="40"/>
          <w:rtl/>
        </w:rPr>
        <w:t>اغتر</w:t>
      </w:r>
      <w:r w:rsidR="00F0214D" w:rsidRPr="009F0838">
        <w:rPr>
          <w:rFonts w:ascii="Akhbar MT" w:hAnsi="AGA Arabesque" w:cs="Akhbar MT"/>
          <w:sz w:val="40"/>
          <w:szCs w:val="40"/>
          <w:rtl/>
        </w:rPr>
        <w:t xml:space="preserve"> </w:t>
      </w:r>
      <w:r w:rsidR="00F0214D" w:rsidRPr="009F0838">
        <w:rPr>
          <w:rFonts w:ascii="Akhbar MT" w:hAnsi="AGA Arabesque" w:cs="Akhbar MT" w:hint="cs"/>
          <w:sz w:val="40"/>
          <w:szCs w:val="40"/>
          <w:rtl/>
        </w:rPr>
        <w:t>بالأخبار</w:t>
      </w:r>
      <w:r w:rsidR="00F0214D" w:rsidRPr="009F0838">
        <w:rPr>
          <w:rFonts w:ascii="Akhbar MT" w:hAnsi="AGA Arabesque" w:cs="Akhbar MT"/>
          <w:sz w:val="40"/>
          <w:szCs w:val="40"/>
          <w:rtl/>
        </w:rPr>
        <w:t xml:space="preserve"> </w:t>
      </w:r>
      <w:r w:rsidR="00F0214D" w:rsidRPr="009F0838">
        <w:rPr>
          <w:rFonts w:ascii="Akhbar MT" w:hAnsi="AGA Arabesque" w:cs="Akhbar MT" w:hint="cs"/>
          <w:sz w:val="40"/>
          <w:szCs w:val="40"/>
          <w:rtl/>
        </w:rPr>
        <w:t>الإسرائيلية</w:t>
      </w:r>
      <w:r w:rsidR="00F0214D" w:rsidRPr="009F0838">
        <w:rPr>
          <w:rFonts w:ascii="Akhbar MT" w:hAnsi="AGA Arabesque" w:cs="Akhbar MT"/>
          <w:sz w:val="40"/>
          <w:szCs w:val="40"/>
          <w:rtl/>
        </w:rPr>
        <w:t xml:space="preserve"> </w:t>
      </w:r>
      <w:r w:rsidR="00F0214D" w:rsidRPr="009F0838">
        <w:rPr>
          <w:rFonts w:ascii="Akhbar MT" w:hAnsi="AGA Arabesque" w:cs="Akhbar MT" w:hint="cs"/>
          <w:sz w:val="40"/>
          <w:szCs w:val="40"/>
          <w:rtl/>
        </w:rPr>
        <w:t>التي</w:t>
      </w:r>
      <w:r w:rsidR="00F0214D" w:rsidRPr="009F0838">
        <w:rPr>
          <w:rFonts w:ascii="Akhbar MT" w:hAnsi="AGA Arabesque" w:cs="Akhbar MT"/>
          <w:sz w:val="40"/>
          <w:szCs w:val="40"/>
          <w:rtl/>
        </w:rPr>
        <w:t xml:space="preserve"> </w:t>
      </w:r>
      <w:r w:rsidR="00F0214D" w:rsidRPr="009F0838">
        <w:rPr>
          <w:rFonts w:ascii="Akhbar MT" w:hAnsi="AGA Arabesque" w:cs="Akhbar MT" w:hint="cs"/>
          <w:sz w:val="40"/>
          <w:szCs w:val="40"/>
          <w:rtl/>
        </w:rPr>
        <w:t>نقلها</w:t>
      </w:r>
      <w:r w:rsidR="00F0214D" w:rsidRPr="009F0838">
        <w:rPr>
          <w:rFonts w:ascii="Akhbar MT" w:hAnsi="AGA Arabesque" w:cs="Akhbar MT"/>
          <w:sz w:val="40"/>
          <w:szCs w:val="40"/>
          <w:rtl/>
        </w:rPr>
        <w:t xml:space="preserve"> </w:t>
      </w:r>
      <w:r w:rsidR="00F0214D" w:rsidRPr="009F0838">
        <w:rPr>
          <w:rFonts w:ascii="Akhbar MT" w:hAnsi="AGA Arabesque" w:cs="Akhbar MT" w:hint="cs"/>
          <w:sz w:val="40"/>
          <w:szCs w:val="40"/>
          <w:rtl/>
        </w:rPr>
        <w:t xml:space="preserve">بأسانيدها، </w:t>
      </w:r>
      <w:r w:rsidR="00C630F8" w:rsidRPr="00545A60">
        <w:rPr>
          <w:rFonts w:ascii="Akhbar MT" w:hAnsi="AGA Arabesque" w:cs="Akhbar MT" w:hint="cs"/>
          <w:b/>
          <w:bCs/>
          <w:sz w:val="40"/>
          <w:szCs w:val="40"/>
          <w:rtl/>
        </w:rPr>
        <w:t>-</w:t>
      </w:r>
      <w:r w:rsidR="00C630F8" w:rsidRPr="009F0838">
        <w:rPr>
          <w:rFonts w:ascii="Akhbar MT" w:hAnsi="AGA Arabesque" w:cs="Akhbar MT" w:hint="cs"/>
          <w:sz w:val="40"/>
          <w:szCs w:val="40"/>
          <w:rtl/>
        </w:rPr>
        <w:t xml:space="preserve"> واغتر به من اغتر فتبعه</w:t>
      </w:r>
      <w:r w:rsidR="00C630F8">
        <w:rPr>
          <w:rFonts w:ascii="Akhbar MT" w:hAnsi="AGA Arabesque" w:cs="Akhbar MT" w:hint="cs"/>
          <w:sz w:val="40"/>
          <w:szCs w:val="40"/>
          <w:rtl/>
        </w:rPr>
        <w:t xml:space="preserve"> </w:t>
      </w:r>
      <w:r w:rsidR="00C630F8" w:rsidRPr="00545A60">
        <w:rPr>
          <w:rFonts w:ascii="Akhbar MT" w:hAnsi="AGA Arabesque" w:cs="Akhbar MT" w:hint="cs"/>
          <w:b/>
          <w:bCs/>
          <w:sz w:val="40"/>
          <w:szCs w:val="40"/>
          <w:rtl/>
        </w:rPr>
        <w:t>-</w:t>
      </w:r>
      <w:r w:rsidR="00C630F8">
        <w:rPr>
          <w:rFonts w:ascii="Akhbar MT" w:hAnsi="AGA Arabesque" w:cs="Akhbar MT" w:hint="cs"/>
          <w:sz w:val="40"/>
          <w:szCs w:val="40"/>
          <w:rtl/>
        </w:rPr>
        <w:t xml:space="preserve"> </w:t>
      </w:r>
      <w:r w:rsidR="00F0214D" w:rsidRPr="00905C75">
        <w:rPr>
          <w:rFonts w:ascii="Akhbar MT" w:hAnsi="AGA Arabesque" w:cs="Akhbar MT" w:hint="cs"/>
          <w:sz w:val="40"/>
          <w:szCs w:val="40"/>
          <w:rtl/>
        </w:rPr>
        <w:t>ولعله لم يبلغه غيرها</w:t>
      </w:r>
      <w:r w:rsidR="00BA4667">
        <w:rPr>
          <w:rFonts w:ascii="Akhbar MT" w:hAnsi="AGA Arabesque" w:cs="Akhbar MT" w:hint="cs"/>
          <w:sz w:val="40"/>
          <w:szCs w:val="40"/>
          <w:rtl/>
        </w:rPr>
        <w:t>، فذلك مبلغه من العلم في هذه القضي</w:t>
      </w:r>
      <w:r w:rsidR="00812207" w:rsidRPr="00905C75">
        <w:rPr>
          <w:rFonts w:ascii="Akhbar MT" w:hAnsi="AGA Arabesque" w:cs="Akhbar MT" w:hint="cs"/>
          <w:sz w:val="40"/>
          <w:szCs w:val="40"/>
          <w:rtl/>
        </w:rPr>
        <w:t xml:space="preserve">ة، وقد رد عليه من حقق من أهل العلم </w:t>
      </w:r>
      <w:r w:rsidR="00BA4667">
        <w:rPr>
          <w:rFonts w:ascii="Akhbar MT" w:hAnsi="AGA Arabesque" w:cs="Akhbar MT" w:hint="cs"/>
          <w:sz w:val="40"/>
          <w:szCs w:val="40"/>
          <w:rtl/>
        </w:rPr>
        <w:t xml:space="preserve">لما </w:t>
      </w:r>
      <w:r w:rsidR="00812207" w:rsidRPr="00905C75">
        <w:rPr>
          <w:rFonts w:ascii="Akhbar MT" w:hAnsi="AGA Arabesque" w:cs="Akhbar MT" w:hint="cs"/>
          <w:sz w:val="40"/>
          <w:szCs w:val="40"/>
          <w:rtl/>
        </w:rPr>
        <w:t>ظهر له الصواب فيها</w:t>
      </w:r>
      <w:r w:rsidR="00F0214D" w:rsidRPr="00905C75">
        <w:rPr>
          <w:rFonts w:ascii="Akhbar MT" w:hAnsi="AGA Arabesque" w:cs="Akhbar MT"/>
          <w:sz w:val="40"/>
          <w:szCs w:val="40"/>
          <w:rtl/>
        </w:rPr>
        <w:t>.</w:t>
      </w:r>
    </w:p>
    <w:p w:rsidR="00F0214D" w:rsidRPr="00905C75" w:rsidRDefault="00F0214D" w:rsidP="00762689">
      <w:pPr>
        <w:widowControl w:val="0"/>
        <w:autoSpaceDE w:val="0"/>
        <w:autoSpaceDN w:val="0"/>
        <w:adjustRightInd w:val="0"/>
        <w:spacing w:line="540" w:lineRule="exact"/>
        <w:jc w:val="lowKashida"/>
        <w:rPr>
          <w:rFonts w:ascii="Akhbar MT" w:hAnsi="AGA Arabesque" w:cs="Akhbar MT"/>
          <w:sz w:val="40"/>
          <w:szCs w:val="40"/>
          <w:rtl/>
        </w:rPr>
      </w:pPr>
      <w:r w:rsidRPr="00905C75">
        <w:rPr>
          <w:rFonts w:ascii="Akhbar MT" w:hAnsi="AGA Arabesque" w:cs="Akhbar MT" w:hint="cs"/>
          <w:sz w:val="40"/>
          <w:szCs w:val="40"/>
          <w:rtl/>
        </w:rPr>
        <w:t>فأين</w:t>
      </w:r>
      <w:r w:rsidRPr="00905C75">
        <w:rPr>
          <w:rFonts w:ascii="Akhbar MT" w:hAnsi="AGA Arabesque" w:cs="Akhbar MT"/>
          <w:sz w:val="40"/>
          <w:szCs w:val="40"/>
          <w:rtl/>
        </w:rPr>
        <w:t xml:space="preserve"> </w:t>
      </w:r>
      <w:r w:rsidRPr="00905C75">
        <w:rPr>
          <w:rFonts w:ascii="Akhbar MT" w:hAnsi="AGA Arabesque" w:cs="Akhbar MT" w:hint="cs"/>
          <w:sz w:val="40"/>
          <w:szCs w:val="40"/>
          <w:rtl/>
        </w:rPr>
        <w:t>ذكر</w:t>
      </w:r>
      <w:r w:rsidR="00B01D17" w:rsidRPr="00905C75">
        <w:rPr>
          <w:rFonts w:ascii="Akhbar MT" w:hAnsi="AGA Arabesque" w:cs="Akhbar MT" w:hint="cs"/>
          <w:sz w:val="40"/>
          <w:szCs w:val="40"/>
          <w:rtl/>
        </w:rPr>
        <w:t xml:space="preserve"> الطبري</w:t>
      </w:r>
      <w:r w:rsidRPr="00905C75">
        <w:rPr>
          <w:rFonts w:ascii="Akhbar MT" w:hAnsi="AGA Arabesque" w:cs="Akhbar MT"/>
          <w:sz w:val="40"/>
          <w:szCs w:val="40"/>
          <w:rtl/>
        </w:rPr>
        <w:t xml:space="preserve"> </w:t>
      </w:r>
      <w:r w:rsidRPr="00905C75">
        <w:rPr>
          <w:rFonts w:ascii="Akhbar MT" w:hAnsi="AGA Arabesque" w:cs="Akhbar MT" w:hint="cs"/>
          <w:sz w:val="40"/>
          <w:szCs w:val="40"/>
          <w:rtl/>
        </w:rPr>
        <w:t>أنها</w:t>
      </w:r>
      <w:r w:rsidRPr="00905C75">
        <w:rPr>
          <w:rFonts w:ascii="Akhbar MT" w:hAnsi="AGA Arabesque" w:cs="Akhbar MT"/>
          <w:sz w:val="40"/>
          <w:szCs w:val="40"/>
          <w:rtl/>
        </w:rPr>
        <w:t xml:space="preserve"> </w:t>
      </w:r>
      <w:r w:rsidRPr="00905C75">
        <w:rPr>
          <w:rFonts w:ascii="Akhbar MT" w:hAnsi="AGA Arabesque" w:cs="Akhbar MT" w:hint="cs"/>
          <w:sz w:val="40"/>
          <w:szCs w:val="40"/>
          <w:rtl/>
        </w:rPr>
        <w:t>من</w:t>
      </w:r>
      <w:r w:rsidRPr="00905C75">
        <w:rPr>
          <w:rFonts w:ascii="Akhbar MT" w:hAnsi="AGA Arabesque" w:cs="Akhbar MT"/>
          <w:sz w:val="40"/>
          <w:szCs w:val="40"/>
          <w:rtl/>
        </w:rPr>
        <w:t xml:space="preserve"> </w:t>
      </w:r>
      <w:r w:rsidRPr="00905C75">
        <w:rPr>
          <w:rFonts w:ascii="Akhbar MT" w:hAnsi="AGA Arabesque" w:cs="Akhbar MT" w:hint="cs"/>
          <w:sz w:val="40"/>
          <w:szCs w:val="40"/>
          <w:rtl/>
        </w:rPr>
        <w:t>قول</w:t>
      </w:r>
      <w:r w:rsidRPr="00905C75">
        <w:rPr>
          <w:rFonts w:ascii="Akhbar MT" w:hAnsi="AGA Arabesque" w:cs="Akhbar MT"/>
          <w:sz w:val="40"/>
          <w:szCs w:val="40"/>
          <w:rtl/>
        </w:rPr>
        <w:t xml:space="preserve"> </w:t>
      </w:r>
      <w:r w:rsidRPr="00905C75">
        <w:rPr>
          <w:rFonts w:ascii="Akhbar MT" w:hAnsi="AGA Arabesque" w:cs="Akhbar MT" w:hint="cs"/>
          <w:sz w:val="40"/>
          <w:szCs w:val="40"/>
          <w:rtl/>
        </w:rPr>
        <w:t>امرأة</w:t>
      </w:r>
      <w:r w:rsidRPr="00905C75">
        <w:rPr>
          <w:rFonts w:ascii="Akhbar MT" w:hAnsi="AGA Arabesque" w:cs="Akhbar MT"/>
          <w:sz w:val="40"/>
          <w:szCs w:val="40"/>
          <w:rtl/>
        </w:rPr>
        <w:t xml:space="preserve"> </w:t>
      </w:r>
      <w:r w:rsidRPr="00905C75">
        <w:rPr>
          <w:rFonts w:ascii="Akhbar MT" w:hAnsi="AGA Arabesque" w:cs="Akhbar MT" w:hint="cs"/>
          <w:sz w:val="40"/>
          <w:szCs w:val="40"/>
          <w:rtl/>
        </w:rPr>
        <w:t>العزيز؟</w:t>
      </w:r>
      <w:r w:rsidR="00BA4667">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وأين</w:t>
      </w:r>
      <w:r w:rsidRPr="00905C75">
        <w:rPr>
          <w:rFonts w:ascii="Akhbar MT" w:hAnsi="AGA Arabesque" w:cs="Akhbar MT"/>
          <w:sz w:val="40"/>
          <w:szCs w:val="40"/>
          <w:rtl/>
        </w:rPr>
        <w:t xml:space="preserve"> </w:t>
      </w:r>
      <w:r w:rsidRPr="00905C75">
        <w:rPr>
          <w:rFonts w:ascii="Akhbar MT" w:hAnsi="AGA Arabesque" w:cs="Akhbar MT" w:hint="cs"/>
          <w:sz w:val="40"/>
          <w:szCs w:val="40"/>
          <w:rtl/>
        </w:rPr>
        <w:t>رده</w:t>
      </w:r>
      <w:r w:rsidRPr="00905C75">
        <w:rPr>
          <w:rFonts w:ascii="Akhbar MT" w:hAnsi="AGA Arabesque" w:cs="Akhbar MT"/>
          <w:sz w:val="40"/>
          <w:szCs w:val="40"/>
          <w:rtl/>
        </w:rPr>
        <w:t xml:space="preserve"> </w:t>
      </w:r>
      <w:r w:rsidRPr="00905C75">
        <w:rPr>
          <w:rFonts w:ascii="Akhbar MT" w:hAnsi="AGA Arabesque" w:cs="Akhbar MT" w:hint="cs"/>
          <w:sz w:val="40"/>
          <w:szCs w:val="40"/>
          <w:rtl/>
        </w:rPr>
        <w:t>ورفضه</w:t>
      </w:r>
      <w:r w:rsidRPr="00905C75">
        <w:rPr>
          <w:rFonts w:ascii="Akhbar MT" w:hAnsi="AGA Arabesque" w:cs="Akhbar MT"/>
          <w:sz w:val="40"/>
          <w:szCs w:val="40"/>
          <w:rtl/>
        </w:rPr>
        <w:t xml:space="preserve"> </w:t>
      </w:r>
      <w:r w:rsidRPr="00905C75">
        <w:rPr>
          <w:rFonts w:ascii="Akhbar MT" w:hAnsi="AGA Arabesque" w:cs="Akhbar MT" w:hint="cs"/>
          <w:sz w:val="40"/>
          <w:szCs w:val="40"/>
          <w:rtl/>
        </w:rPr>
        <w:t>لها</w:t>
      </w:r>
      <w:r w:rsidRPr="00905C75">
        <w:rPr>
          <w:rFonts w:ascii="Akhbar MT" w:hAnsi="AGA Arabesque" w:cs="Akhbar MT"/>
          <w:sz w:val="40"/>
          <w:szCs w:val="40"/>
          <w:rtl/>
        </w:rPr>
        <w:t xml:space="preserve"> </w:t>
      </w:r>
      <w:r w:rsidRPr="00905C75">
        <w:rPr>
          <w:rFonts w:ascii="Akhbar MT" w:hAnsi="AGA Arabesque" w:cs="Akhbar MT" w:hint="cs"/>
          <w:sz w:val="40"/>
          <w:szCs w:val="40"/>
          <w:rtl/>
        </w:rPr>
        <w:t>رفضاً</w:t>
      </w:r>
      <w:r w:rsidRPr="00905C75">
        <w:rPr>
          <w:rFonts w:ascii="Akhbar MT" w:hAnsi="AGA Arabesque" w:cs="Akhbar MT"/>
          <w:sz w:val="40"/>
          <w:szCs w:val="40"/>
          <w:rtl/>
        </w:rPr>
        <w:t xml:space="preserve"> </w:t>
      </w:r>
      <w:r w:rsidR="00812207" w:rsidRPr="00905C75">
        <w:rPr>
          <w:rFonts w:ascii="Akhbar MT" w:hAnsi="AGA Arabesque" w:cs="Akhbar MT" w:hint="cs"/>
          <w:sz w:val="40"/>
          <w:szCs w:val="40"/>
          <w:rtl/>
        </w:rPr>
        <w:t>باتاً؟</w:t>
      </w:r>
      <w:r w:rsidR="00BA4667">
        <w:rPr>
          <w:rFonts w:ascii="Akhbar MT" w:hAnsi="AGA Arabesque" w:cs="Akhbar MT" w:hint="cs"/>
          <w:sz w:val="40"/>
          <w:szCs w:val="40"/>
          <w:rtl/>
        </w:rPr>
        <w:t>!!</w:t>
      </w:r>
      <w:r w:rsidRPr="00905C75">
        <w:rPr>
          <w:rFonts w:ascii="Akhbar MT" w:hAnsi="AGA Arabesque" w:cs="Akhbar MT"/>
          <w:sz w:val="40"/>
          <w:szCs w:val="40"/>
          <w:rtl/>
        </w:rPr>
        <w:t xml:space="preserve"> </w:t>
      </w:r>
      <w:r w:rsidR="00F23D7A" w:rsidRPr="006B6CA4">
        <w:rPr>
          <w:rFonts w:ascii="Akhbar MT" w:hAnsi="AGA Arabesque" w:cs="Akhbar MT" w:hint="cs"/>
          <w:b/>
          <w:bCs/>
          <w:sz w:val="40"/>
          <w:szCs w:val="40"/>
          <w:rtl/>
        </w:rPr>
        <w:t>-</w:t>
      </w:r>
      <w:r w:rsidR="00237373">
        <w:rPr>
          <w:rFonts w:ascii="Akhbar MT" w:hAnsi="AGA Arabesque" w:cs="Akhbar MT" w:hint="cs"/>
          <w:sz w:val="40"/>
          <w:szCs w:val="40"/>
          <w:rtl/>
        </w:rPr>
        <w:t xml:space="preserve"> </w:t>
      </w:r>
      <w:r w:rsidRPr="00905C75">
        <w:rPr>
          <w:rFonts w:ascii="Akhbar MT" w:hAnsi="AGA Arabesque" w:cs="Akhbar MT" w:hint="cs"/>
          <w:sz w:val="40"/>
          <w:szCs w:val="40"/>
          <w:rtl/>
        </w:rPr>
        <w:t>كما</w:t>
      </w:r>
      <w:r w:rsidRPr="00905C75">
        <w:rPr>
          <w:rFonts w:ascii="Akhbar MT" w:hAnsi="AGA Arabesque" w:cs="Akhbar MT"/>
          <w:sz w:val="40"/>
          <w:szCs w:val="40"/>
          <w:rtl/>
        </w:rPr>
        <w:t xml:space="preserve"> </w:t>
      </w:r>
      <w:r w:rsidRPr="00905C75">
        <w:rPr>
          <w:rFonts w:ascii="Akhbar MT" w:hAnsi="AGA Arabesque" w:cs="Akhbar MT" w:hint="cs"/>
          <w:sz w:val="40"/>
          <w:szCs w:val="40"/>
          <w:rtl/>
        </w:rPr>
        <w:t>زعم</w:t>
      </w:r>
      <w:r w:rsidR="00237373">
        <w:rPr>
          <w:rFonts w:ascii="Akhbar MT" w:hAnsi="AGA Arabesque" w:cs="Akhbar MT" w:hint="cs"/>
          <w:sz w:val="40"/>
          <w:szCs w:val="40"/>
          <w:rtl/>
        </w:rPr>
        <w:t xml:space="preserve"> الجزائري </w:t>
      </w:r>
      <w:r w:rsidR="00F23D7A" w:rsidRPr="006B6CA4">
        <w:rPr>
          <w:rFonts w:ascii="Akhbar MT" w:hAnsi="AGA Arabesque" w:cs="Akhbar MT" w:hint="cs"/>
          <w:b/>
          <w:bCs/>
          <w:sz w:val="40"/>
          <w:szCs w:val="40"/>
          <w:rtl/>
        </w:rPr>
        <w:t>-</w:t>
      </w:r>
      <w:r w:rsidRPr="00905C75">
        <w:rPr>
          <w:rFonts w:ascii="Akhbar MT" w:hAnsi="AGA Arabesque" w:cs="Akhbar MT" w:hint="cs"/>
          <w:sz w:val="40"/>
          <w:szCs w:val="40"/>
          <w:rtl/>
        </w:rPr>
        <w:t xml:space="preserve">، ولم يذكر </w:t>
      </w:r>
      <w:r w:rsidR="000E7495" w:rsidRPr="00905C75">
        <w:rPr>
          <w:rFonts w:ascii="Akhbar MT" w:hAnsi="AGA Arabesque" w:cs="Akhbar MT" w:hint="cs"/>
          <w:sz w:val="40"/>
          <w:szCs w:val="40"/>
          <w:rtl/>
        </w:rPr>
        <w:t xml:space="preserve">الطبري </w:t>
      </w:r>
      <w:r w:rsidRPr="00905C75">
        <w:rPr>
          <w:rFonts w:ascii="Akhbar MT" w:hAnsi="AGA Arabesque" w:cs="Akhbar MT" w:hint="cs"/>
          <w:sz w:val="40"/>
          <w:szCs w:val="40"/>
          <w:rtl/>
        </w:rPr>
        <w:t>إلا وجهاً واحداً،</w:t>
      </w:r>
      <w:r w:rsidR="00812207" w:rsidRPr="00905C75">
        <w:rPr>
          <w:rFonts w:ascii="Akhbar MT" w:hAnsi="AGA Arabesque" w:cs="Akhbar MT" w:hint="cs"/>
          <w:sz w:val="40"/>
          <w:szCs w:val="40"/>
          <w:rtl/>
        </w:rPr>
        <w:t xml:space="preserve"> وهو أن ذلك من قول يوسف،</w:t>
      </w:r>
      <w:r w:rsidRPr="00905C75">
        <w:rPr>
          <w:rFonts w:ascii="Akhbar MT" w:hAnsi="AGA Arabesque" w:cs="Akhbar MT" w:hint="cs"/>
          <w:sz w:val="40"/>
          <w:szCs w:val="40"/>
          <w:rtl/>
        </w:rPr>
        <w:t xml:space="preserve"> </w:t>
      </w:r>
      <w:r w:rsidR="00603C84" w:rsidRPr="00905C75">
        <w:rPr>
          <w:rFonts w:ascii="Akhbar MT" w:hAnsi="AGA Arabesque" w:cs="Akhbar MT" w:hint="cs"/>
          <w:sz w:val="40"/>
          <w:szCs w:val="40"/>
          <w:rtl/>
        </w:rPr>
        <w:t>ويأتي</w:t>
      </w:r>
      <w:r w:rsidRPr="00905C75">
        <w:rPr>
          <w:rFonts w:ascii="Akhbar MT" w:hAnsi="AGA Arabesque" w:cs="Akhbar MT" w:hint="cs"/>
          <w:sz w:val="40"/>
          <w:szCs w:val="40"/>
          <w:rtl/>
        </w:rPr>
        <w:t xml:space="preserve"> عند الماوردي ثلاثة أوجه.</w:t>
      </w:r>
    </w:p>
    <w:p w:rsidR="00F0214D" w:rsidRPr="00905C75" w:rsidRDefault="00F0214D" w:rsidP="00762689">
      <w:pPr>
        <w:widowControl w:val="0"/>
        <w:autoSpaceDE w:val="0"/>
        <w:autoSpaceDN w:val="0"/>
        <w:adjustRightInd w:val="0"/>
        <w:spacing w:line="540" w:lineRule="exact"/>
        <w:jc w:val="lowKashida"/>
        <w:rPr>
          <w:rFonts w:ascii="Akhbar MT" w:hAnsi="AGA Arabesque" w:cs="Akhbar MT"/>
          <w:sz w:val="40"/>
          <w:szCs w:val="40"/>
          <w:rtl/>
        </w:rPr>
      </w:pPr>
      <w:r w:rsidRPr="00905C75">
        <w:rPr>
          <w:rFonts w:ascii="Akhbar MT" w:hAnsi="AGA Arabesque" w:cs="Akhbar MT" w:hint="cs"/>
          <w:sz w:val="40"/>
          <w:szCs w:val="40"/>
          <w:rtl/>
        </w:rPr>
        <w:t>إن</w:t>
      </w:r>
      <w:r w:rsidRPr="00905C75">
        <w:rPr>
          <w:rFonts w:ascii="Akhbar MT" w:hAnsi="AGA Arabesque" w:cs="Akhbar MT"/>
          <w:sz w:val="40"/>
          <w:szCs w:val="40"/>
          <w:rtl/>
        </w:rPr>
        <w:t xml:space="preserve"> </w:t>
      </w:r>
      <w:r w:rsidRPr="00905C75">
        <w:rPr>
          <w:rFonts w:ascii="Akhbar MT" w:hAnsi="AGA Arabesque" w:cs="Akhbar MT" w:hint="cs"/>
          <w:sz w:val="40"/>
          <w:szCs w:val="40"/>
          <w:rtl/>
        </w:rPr>
        <w:t>هذا</w:t>
      </w:r>
      <w:r w:rsidRPr="00905C75">
        <w:rPr>
          <w:rFonts w:ascii="Akhbar MT" w:hAnsi="AGA Arabesque" w:cs="Akhbar MT"/>
          <w:sz w:val="40"/>
          <w:szCs w:val="40"/>
          <w:rtl/>
        </w:rPr>
        <w:t xml:space="preserve"> </w:t>
      </w:r>
      <w:r w:rsidRPr="00905C75">
        <w:rPr>
          <w:rFonts w:ascii="Akhbar MT" w:hAnsi="AGA Arabesque" w:cs="Akhbar MT" w:hint="cs"/>
          <w:sz w:val="40"/>
          <w:szCs w:val="40"/>
          <w:rtl/>
        </w:rPr>
        <w:t>لمن</w:t>
      </w:r>
      <w:r w:rsidRPr="00905C75">
        <w:rPr>
          <w:rFonts w:ascii="Akhbar MT" w:hAnsi="AGA Arabesque" w:cs="Akhbar MT"/>
          <w:sz w:val="40"/>
          <w:szCs w:val="40"/>
          <w:rtl/>
        </w:rPr>
        <w:t xml:space="preserve"> </w:t>
      </w:r>
      <w:r w:rsidRPr="00905C75">
        <w:rPr>
          <w:rFonts w:ascii="Akhbar MT" w:hAnsi="AGA Arabesque" w:cs="Akhbar MT" w:hint="cs"/>
          <w:sz w:val="40"/>
          <w:szCs w:val="40"/>
          <w:rtl/>
        </w:rPr>
        <w:t>الكذب</w:t>
      </w:r>
      <w:r w:rsidRPr="00905C75">
        <w:rPr>
          <w:rFonts w:ascii="Akhbar MT" w:hAnsi="AGA Arabesque" w:cs="Akhbar MT"/>
          <w:sz w:val="40"/>
          <w:szCs w:val="40"/>
          <w:rtl/>
        </w:rPr>
        <w:t xml:space="preserve"> </w:t>
      </w:r>
      <w:r w:rsidRPr="00905C75">
        <w:rPr>
          <w:rFonts w:ascii="Akhbar MT" w:hAnsi="AGA Arabesque" w:cs="Akhbar MT" w:hint="cs"/>
          <w:sz w:val="40"/>
          <w:szCs w:val="40"/>
          <w:rtl/>
        </w:rPr>
        <w:t>الواضح</w:t>
      </w:r>
      <w:r w:rsidRPr="00905C75">
        <w:rPr>
          <w:rFonts w:ascii="Akhbar MT" w:hAnsi="AGA Arabesque" w:cs="Akhbar MT"/>
          <w:sz w:val="40"/>
          <w:szCs w:val="40"/>
          <w:rtl/>
        </w:rPr>
        <w:t xml:space="preserve"> </w:t>
      </w:r>
      <w:r w:rsidRPr="00905C75">
        <w:rPr>
          <w:rFonts w:ascii="Akhbar MT" w:hAnsi="AGA Arabesque" w:cs="Akhbar MT" w:hint="cs"/>
          <w:sz w:val="40"/>
          <w:szCs w:val="40"/>
          <w:rtl/>
        </w:rPr>
        <w:t>الذي</w:t>
      </w:r>
      <w:r w:rsidRPr="00905C75">
        <w:rPr>
          <w:rFonts w:ascii="Akhbar MT" w:hAnsi="AGA Arabesque" w:cs="Akhbar MT"/>
          <w:sz w:val="40"/>
          <w:szCs w:val="40"/>
          <w:rtl/>
        </w:rPr>
        <w:t xml:space="preserve"> </w:t>
      </w:r>
      <w:r w:rsidRPr="00905C75">
        <w:rPr>
          <w:rFonts w:ascii="Akhbar MT" w:hAnsi="AGA Arabesque" w:cs="Akhbar MT" w:hint="cs"/>
          <w:sz w:val="40"/>
          <w:szCs w:val="40"/>
          <w:rtl/>
        </w:rPr>
        <w:t>لا</w:t>
      </w:r>
      <w:r w:rsidRPr="00905C75">
        <w:rPr>
          <w:rFonts w:ascii="Akhbar MT" w:hAnsi="AGA Arabesque" w:cs="Akhbar MT"/>
          <w:sz w:val="40"/>
          <w:szCs w:val="40"/>
          <w:rtl/>
        </w:rPr>
        <w:t xml:space="preserve"> </w:t>
      </w:r>
      <w:r w:rsidRPr="00905C75">
        <w:rPr>
          <w:rFonts w:ascii="Akhbar MT" w:hAnsi="AGA Arabesque" w:cs="Akhbar MT" w:hint="cs"/>
          <w:sz w:val="40"/>
          <w:szCs w:val="40"/>
          <w:rtl/>
        </w:rPr>
        <w:t>يروج</w:t>
      </w:r>
      <w:r w:rsidRPr="00905C75">
        <w:rPr>
          <w:rFonts w:ascii="Akhbar MT" w:hAnsi="AGA Arabesque" w:cs="Akhbar MT"/>
          <w:sz w:val="40"/>
          <w:szCs w:val="40"/>
          <w:rtl/>
        </w:rPr>
        <w:t xml:space="preserve"> </w:t>
      </w:r>
      <w:r w:rsidRPr="00905C75">
        <w:rPr>
          <w:rFonts w:ascii="Akhbar MT" w:hAnsi="AGA Arabesque" w:cs="Akhbar MT" w:hint="cs"/>
          <w:sz w:val="40"/>
          <w:szCs w:val="40"/>
          <w:rtl/>
        </w:rPr>
        <w:t>إلا</w:t>
      </w:r>
      <w:r w:rsidRPr="00905C75">
        <w:rPr>
          <w:rFonts w:ascii="Akhbar MT" w:hAnsi="AGA Arabesque" w:cs="Akhbar MT"/>
          <w:sz w:val="40"/>
          <w:szCs w:val="40"/>
          <w:rtl/>
        </w:rPr>
        <w:t xml:space="preserve"> </w:t>
      </w:r>
      <w:r w:rsidRPr="00905C75">
        <w:rPr>
          <w:rFonts w:ascii="Akhbar MT" w:hAnsi="AGA Arabesque" w:cs="Akhbar MT" w:hint="cs"/>
          <w:sz w:val="40"/>
          <w:szCs w:val="40"/>
          <w:rtl/>
        </w:rPr>
        <w:t>على</w:t>
      </w:r>
      <w:r w:rsidRPr="00905C75">
        <w:rPr>
          <w:rFonts w:ascii="Akhbar MT" w:hAnsi="AGA Arabesque" w:cs="Akhbar MT"/>
          <w:sz w:val="40"/>
          <w:szCs w:val="40"/>
          <w:rtl/>
        </w:rPr>
        <w:t xml:space="preserve"> </w:t>
      </w:r>
      <w:r w:rsidR="000E7495" w:rsidRPr="00905C75">
        <w:rPr>
          <w:rFonts w:ascii="Akhbar MT" w:hAnsi="AGA Arabesque" w:cs="Akhbar MT" w:hint="cs"/>
          <w:sz w:val="40"/>
          <w:szCs w:val="40"/>
          <w:rtl/>
        </w:rPr>
        <w:t>الذين لا يمحصون الأقوال بعلم، و</w:t>
      </w:r>
      <w:r w:rsidRPr="00905C75">
        <w:rPr>
          <w:rFonts w:ascii="Akhbar MT" w:hAnsi="AGA Arabesque" w:cs="Akhbar MT" w:hint="cs"/>
          <w:sz w:val="40"/>
          <w:szCs w:val="40"/>
          <w:rtl/>
        </w:rPr>
        <w:t>السذج</w:t>
      </w:r>
      <w:r w:rsidRPr="00905C75">
        <w:rPr>
          <w:rFonts w:ascii="Akhbar MT" w:hAnsi="AGA Arabesque" w:cs="Akhbar MT"/>
          <w:sz w:val="40"/>
          <w:szCs w:val="40"/>
          <w:rtl/>
        </w:rPr>
        <w:t xml:space="preserve"> </w:t>
      </w:r>
      <w:r w:rsidRPr="00905C75">
        <w:rPr>
          <w:rFonts w:ascii="Akhbar MT" w:hAnsi="AGA Arabesque" w:cs="Akhbar MT" w:hint="cs"/>
          <w:sz w:val="40"/>
          <w:szCs w:val="40"/>
          <w:rtl/>
        </w:rPr>
        <w:t>المغرورين</w:t>
      </w:r>
      <w:r w:rsidRPr="00905C75">
        <w:rPr>
          <w:rFonts w:ascii="Akhbar MT" w:hAnsi="AGA Arabesque" w:cs="Akhbar MT"/>
          <w:sz w:val="40"/>
          <w:szCs w:val="40"/>
          <w:rtl/>
        </w:rPr>
        <w:t xml:space="preserve"> </w:t>
      </w:r>
      <w:r w:rsidR="00CF4C97">
        <w:rPr>
          <w:rFonts w:ascii="Akhbar MT" w:hAnsi="AGA Arabesque" w:cs="Akhbar MT" w:hint="cs"/>
          <w:sz w:val="40"/>
          <w:szCs w:val="40"/>
          <w:rtl/>
        </w:rPr>
        <w:t xml:space="preserve">من </w:t>
      </w:r>
      <w:r w:rsidRPr="00905C75">
        <w:rPr>
          <w:rFonts w:ascii="Akhbar MT" w:hAnsi="AGA Arabesque" w:cs="Akhbar MT" w:hint="cs"/>
          <w:sz w:val="40"/>
          <w:szCs w:val="40"/>
          <w:rtl/>
        </w:rPr>
        <w:t>أمثاله</w:t>
      </w:r>
      <w:r w:rsidR="00CF4C97">
        <w:rPr>
          <w:rFonts w:ascii="Akhbar MT" w:hAnsi="AGA Arabesque" w:cs="Akhbar MT" w:hint="cs"/>
          <w:sz w:val="40"/>
          <w:szCs w:val="40"/>
          <w:rtl/>
        </w:rPr>
        <w:t xml:space="preserve"> أو السذج المغرورين به وبأمثاله</w:t>
      </w:r>
      <w:r w:rsidRPr="00905C75">
        <w:rPr>
          <w:rFonts w:ascii="Akhbar MT" w:hAnsi="AGA Arabesque" w:cs="Akhbar MT"/>
          <w:sz w:val="40"/>
          <w:szCs w:val="40"/>
          <w:rtl/>
        </w:rPr>
        <w:t>.</w:t>
      </w:r>
    </w:p>
    <w:p w:rsidR="00F0214D" w:rsidRPr="00905C75" w:rsidRDefault="00F0214D" w:rsidP="00762689">
      <w:pPr>
        <w:widowControl w:val="0"/>
        <w:autoSpaceDE w:val="0"/>
        <w:autoSpaceDN w:val="0"/>
        <w:adjustRightInd w:val="0"/>
        <w:spacing w:line="540" w:lineRule="exact"/>
        <w:jc w:val="lowKashida"/>
        <w:rPr>
          <w:rFonts w:ascii="Akhbar MT" w:hAnsi="AGA Arabesque" w:cs="Akhbar MT"/>
          <w:sz w:val="40"/>
          <w:szCs w:val="40"/>
          <w:rtl/>
        </w:rPr>
      </w:pPr>
      <w:r w:rsidRPr="00905C75">
        <w:rPr>
          <w:rFonts w:ascii="Akhbar MT" w:hAnsi="AGA Arabesque" w:cs="Akhbar MT" w:hint="cs"/>
          <w:sz w:val="40"/>
          <w:szCs w:val="40"/>
          <w:rtl/>
        </w:rPr>
        <w:lastRenderedPageBreak/>
        <w:t>وشتان</w:t>
      </w:r>
      <w:r w:rsidRPr="00905C75">
        <w:rPr>
          <w:rFonts w:ascii="Akhbar MT" w:hAnsi="AGA Arabesque" w:cs="Akhbar MT"/>
          <w:sz w:val="40"/>
          <w:szCs w:val="40"/>
          <w:rtl/>
        </w:rPr>
        <w:t xml:space="preserve"> </w:t>
      </w:r>
      <w:r w:rsidRPr="00905C75">
        <w:rPr>
          <w:rFonts w:ascii="Akhbar MT" w:hAnsi="AGA Arabesque" w:cs="Akhbar MT" w:hint="cs"/>
          <w:sz w:val="40"/>
          <w:szCs w:val="40"/>
          <w:rtl/>
        </w:rPr>
        <w:t>ما</w:t>
      </w:r>
      <w:r w:rsidRPr="00905C75">
        <w:rPr>
          <w:rFonts w:ascii="Akhbar MT" w:hAnsi="AGA Arabesque" w:cs="Akhbar MT"/>
          <w:sz w:val="40"/>
          <w:szCs w:val="40"/>
          <w:rtl/>
        </w:rPr>
        <w:t xml:space="preserve"> </w:t>
      </w:r>
      <w:r w:rsidRPr="00905C75">
        <w:rPr>
          <w:rFonts w:ascii="Akhbar MT" w:hAnsi="AGA Arabesque" w:cs="Akhbar MT" w:hint="cs"/>
          <w:sz w:val="40"/>
          <w:szCs w:val="40"/>
          <w:rtl/>
        </w:rPr>
        <w:t>بينه</w:t>
      </w:r>
      <w:r w:rsidRPr="00905C75">
        <w:rPr>
          <w:rFonts w:ascii="Akhbar MT" w:hAnsi="AGA Arabesque" w:cs="Akhbar MT"/>
          <w:sz w:val="40"/>
          <w:szCs w:val="40"/>
          <w:rtl/>
        </w:rPr>
        <w:t xml:space="preserve"> </w:t>
      </w:r>
      <w:r w:rsidRPr="00905C75">
        <w:rPr>
          <w:rFonts w:ascii="Akhbar MT" w:hAnsi="AGA Arabesque" w:cs="Akhbar MT" w:hint="cs"/>
          <w:sz w:val="40"/>
          <w:szCs w:val="40"/>
          <w:rtl/>
        </w:rPr>
        <w:t>و</w:t>
      </w:r>
      <w:r w:rsidRPr="00905C75">
        <w:rPr>
          <w:rFonts w:ascii="Akhbar MT" w:hAnsi="AGA Arabesque" w:cs="Akhbar MT"/>
          <w:sz w:val="40"/>
          <w:szCs w:val="40"/>
          <w:rtl/>
        </w:rPr>
        <w:t xml:space="preserve"> </w:t>
      </w:r>
      <w:r w:rsidRPr="00905C75">
        <w:rPr>
          <w:rFonts w:ascii="Akhbar MT" w:hAnsi="AGA Arabesque" w:cs="Akhbar MT" w:hint="cs"/>
          <w:sz w:val="40"/>
          <w:szCs w:val="40"/>
          <w:rtl/>
        </w:rPr>
        <w:t>بين</w:t>
      </w:r>
      <w:r w:rsidRPr="00905C75">
        <w:rPr>
          <w:rFonts w:ascii="Akhbar MT" w:hAnsi="AGA Arabesque" w:cs="Akhbar MT"/>
          <w:sz w:val="40"/>
          <w:szCs w:val="40"/>
          <w:rtl/>
        </w:rPr>
        <w:t xml:space="preserve"> </w:t>
      </w:r>
      <w:r w:rsidRPr="00905C75">
        <w:rPr>
          <w:rFonts w:ascii="Akhbar MT" w:hAnsi="AGA Arabesque" w:cs="Akhbar MT" w:hint="cs"/>
          <w:sz w:val="40"/>
          <w:szCs w:val="40"/>
          <w:rtl/>
        </w:rPr>
        <w:t>الطبري</w:t>
      </w:r>
      <w:r w:rsidRPr="00905C75">
        <w:rPr>
          <w:rFonts w:ascii="Akhbar MT" w:hAnsi="AGA Arabesque" w:cs="Akhbar MT"/>
          <w:sz w:val="40"/>
          <w:szCs w:val="40"/>
          <w:rtl/>
        </w:rPr>
        <w:t xml:space="preserve">، </w:t>
      </w:r>
      <w:r w:rsidRPr="00905C75">
        <w:rPr>
          <w:rFonts w:ascii="Akhbar MT" w:hAnsi="AGA Arabesque" w:cs="Akhbar MT" w:hint="cs"/>
          <w:sz w:val="40"/>
          <w:szCs w:val="40"/>
          <w:rtl/>
        </w:rPr>
        <w:t>وما</w:t>
      </w:r>
      <w:r w:rsidRPr="00905C75">
        <w:rPr>
          <w:rFonts w:ascii="Akhbar MT" w:hAnsi="AGA Arabesque" w:cs="Akhbar MT"/>
          <w:sz w:val="40"/>
          <w:szCs w:val="40"/>
          <w:rtl/>
        </w:rPr>
        <w:t xml:space="preserve"> </w:t>
      </w:r>
      <w:r w:rsidRPr="00905C75">
        <w:rPr>
          <w:rFonts w:ascii="Akhbar MT" w:hAnsi="AGA Arabesque" w:cs="Akhbar MT" w:hint="cs"/>
          <w:sz w:val="40"/>
          <w:szCs w:val="40"/>
          <w:rtl/>
        </w:rPr>
        <w:t>بين</w:t>
      </w:r>
      <w:r w:rsidRPr="00905C75">
        <w:rPr>
          <w:rFonts w:ascii="Akhbar MT" w:hAnsi="AGA Arabesque" w:cs="Akhbar MT"/>
          <w:sz w:val="40"/>
          <w:szCs w:val="40"/>
          <w:rtl/>
        </w:rPr>
        <w:t xml:space="preserve"> </w:t>
      </w:r>
      <w:r w:rsidRPr="00905C75">
        <w:rPr>
          <w:rFonts w:ascii="Akhbar MT" w:hAnsi="AGA Arabesque" w:cs="Akhbar MT" w:hint="cs"/>
          <w:sz w:val="40"/>
          <w:szCs w:val="40"/>
          <w:rtl/>
        </w:rPr>
        <w:t>أمثاله</w:t>
      </w:r>
      <w:r w:rsidRPr="00905C75">
        <w:rPr>
          <w:rFonts w:ascii="Akhbar MT" w:hAnsi="AGA Arabesque" w:cs="Akhbar MT"/>
          <w:sz w:val="40"/>
          <w:szCs w:val="40"/>
          <w:rtl/>
        </w:rPr>
        <w:t xml:space="preserve"> </w:t>
      </w:r>
      <w:r w:rsidRPr="00905C75">
        <w:rPr>
          <w:rFonts w:ascii="Akhbar MT" w:hAnsi="AGA Arabesque" w:cs="Akhbar MT" w:hint="cs"/>
          <w:sz w:val="40"/>
          <w:szCs w:val="40"/>
          <w:rtl/>
        </w:rPr>
        <w:t>من</w:t>
      </w:r>
      <w:r w:rsidRPr="00905C75">
        <w:rPr>
          <w:rFonts w:ascii="Akhbar MT" w:hAnsi="AGA Arabesque" w:cs="Akhbar MT"/>
          <w:sz w:val="40"/>
          <w:szCs w:val="40"/>
          <w:rtl/>
        </w:rPr>
        <w:t xml:space="preserve"> </w:t>
      </w:r>
      <w:r w:rsidRPr="00905C75">
        <w:rPr>
          <w:rFonts w:ascii="Akhbar MT" w:hAnsi="AGA Arabesque" w:cs="Akhbar MT" w:hint="cs"/>
          <w:sz w:val="40"/>
          <w:szCs w:val="40"/>
          <w:rtl/>
        </w:rPr>
        <w:t>الجهال</w:t>
      </w:r>
      <w:r w:rsidRPr="00905C75">
        <w:rPr>
          <w:rFonts w:ascii="Akhbar MT" w:hAnsi="AGA Arabesque" w:cs="Akhbar MT"/>
          <w:sz w:val="40"/>
          <w:szCs w:val="40"/>
          <w:rtl/>
        </w:rPr>
        <w:t xml:space="preserve"> </w:t>
      </w:r>
      <w:r w:rsidRPr="00905C75">
        <w:rPr>
          <w:rFonts w:ascii="Akhbar MT" w:hAnsi="AGA Arabesque" w:cs="Akhbar MT" w:hint="cs"/>
          <w:sz w:val="40"/>
          <w:szCs w:val="40"/>
          <w:rtl/>
        </w:rPr>
        <w:t>المغرورين</w:t>
      </w:r>
      <w:r w:rsidRPr="00905C75">
        <w:rPr>
          <w:rFonts w:ascii="Akhbar MT" w:hAnsi="AGA Arabesque" w:cs="Akhbar MT"/>
          <w:sz w:val="40"/>
          <w:szCs w:val="40"/>
          <w:rtl/>
        </w:rPr>
        <w:t xml:space="preserve"> </w:t>
      </w:r>
      <w:r w:rsidRPr="00905C75">
        <w:rPr>
          <w:rFonts w:ascii="Akhbar MT" w:hAnsi="AGA Arabesque" w:cs="Akhbar MT" w:hint="cs"/>
          <w:sz w:val="40"/>
          <w:szCs w:val="40"/>
          <w:rtl/>
        </w:rPr>
        <w:t>المغرمين</w:t>
      </w:r>
      <w:r w:rsidRPr="00905C75">
        <w:rPr>
          <w:rFonts w:ascii="Akhbar MT" w:hAnsi="AGA Arabesque" w:cs="Akhbar MT"/>
          <w:sz w:val="40"/>
          <w:szCs w:val="40"/>
          <w:rtl/>
        </w:rPr>
        <w:t xml:space="preserve"> </w:t>
      </w:r>
      <w:r w:rsidRPr="00905C75">
        <w:rPr>
          <w:rFonts w:ascii="Akhbar MT" w:hAnsi="AGA Arabesque" w:cs="Akhbar MT" w:hint="cs"/>
          <w:sz w:val="40"/>
          <w:szCs w:val="40"/>
          <w:rtl/>
        </w:rPr>
        <w:t>بالشذوذات</w:t>
      </w:r>
      <w:r w:rsidRPr="00905C75">
        <w:rPr>
          <w:rFonts w:ascii="Akhbar MT" w:hAnsi="AGA Arabesque" w:cs="Akhbar MT"/>
          <w:sz w:val="40"/>
          <w:szCs w:val="40"/>
          <w:rtl/>
        </w:rPr>
        <w:t xml:space="preserve"> </w:t>
      </w:r>
      <w:r w:rsidRPr="00905C75">
        <w:rPr>
          <w:rFonts w:ascii="Akhbar MT" w:hAnsi="AGA Arabesque" w:cs="Akhbar MT" w:hint="cs"/>
          <w:sz w:val="40"/>
          <w:szCs w:val="40"/>
          <w:rtl/>
        </w:rPr>
        <w:t>والخرافات</w:t>
      </w:r>
      <w:r w:rsidRPr="00905C75">
        <w:rPr>
          <w:rFonts w:ascii="Akhbar MT" w:hAnsi="AGA Arabesque" w:cs="Akhbar MT"/>
          <w:sz w:val="40"/>
          <w:szCs w:val="40"/>
          <w:rtl/>
        </w:rPr>
        <w:t xml:space="preserve"> </w:t>
      </w:r>
      <w:r w:rsidRPr="00905C75">
        <w:rPr>
          <w:rFonts w:ascii="Akhbar MT" w:hAnsi="AGA Arabesque" w:cs="Akhbar MT" w:hint="cs"/>
          <w:sz w:val="40"/>
          <w:szCs w:val="40"/>
          <w:rtl/>
        </w:rPr>
        <w:t>والأباطيل</w:t>
      </w:r>
      <w:r w:rsidRPr="00905C75">
        <w:rPr>
          <w:rFonts w:ascii="Akhbar MT" w:hAnsi="AGA Arabesque" w:cs="Akhbar MT"/>
          <w:sz w:val="40"/>
          <w:szCs w:val="40"/>
          <w:rtl/>
        </w:rPr>
        <w:t xml:space="preserve"> </w:t>
      </w:r>
      <w:r w:rsidRPr="00905C75">
        <w:rPr>
          <w:rFonts w:ascii="Akhbar MT" w:hAnsi="AGA Arabesque" w:cs="Akhbar MT" w:hint="cs"/>
          <w:sz w:val="40"/>
          <w:szCs w:val="40"/>
          <w:rtl/>
        </w:rPr>
        <w:t>من</w:t>
      </w:r>
      <w:r w:rsidRPr="00905C75">
        <w:rPr>
          <w:rFonts w:ascii="Akhbar MT" w:hAnsi="AGA Arabesque" w:cs="Akhbar MT"/>
          <w:sz w:val="40"/>
          <w:szCs w:val="40"/>
          <w:rtl/>
        </w:rPr>
        <w:t xml:space="preserve"> </w:t>
      </w:r>
      <w:r w:rsidRPr="00905C75">
        <w:rPr>
          <w:rFonts w:ascii="Akhbar MT" w:hAnsi="AGA Arabesque" w:cs="Akhbar MT" w:hint="cs"/>
          <w:sz w:val="40"/>
          <w:szCs w:val="40"/>
          <w:rtl/>
        </w:rPr>
        <w:t>الإسرائيليات</w:t>
      </w:r>
      <w:r w:rsidR="00135203">
        <w:rPr>
          <w:rFonts w:ascii="Akhbar MT" w:hAnsi="AGA Arabesque" w:cs="Akhbar MT" w:hint="cs"/>
          <w:sz w:val="40"/>
          <w:szCs w:val="40"/>
          <w:rtl/>
        </w:rPr>
        <w:t xml:space="preserve"> وما يشبهها</w:t>
      </w:r>
      <w:r w:rsidR="00BA4667">
        <w:rPr>
          <w:rFonts w:ascii="Akhbar MT" w:hAnsi="AGA Arabesque" w:cs="Akhbar MT" w:hint="cs"/>
          <w:sz w:val="40"/>
          <w:szCs w:val="40"/>
          <w:rtl/>
        </w:rPr>
        <w:t>،</w:t>
      </w:r>
      <w:r w:rsidR="00135203">
        <w:rPr>
          <w:rFonts w:ascii="Akhbar MT" w:hAnsi="AGA Arabesque" w:cs="Akhbar MT" w:hint="cs"/>
          <w:sz w:val="40"/>
          <w:szCs w:val="40"/>
          <w:rtl/>
        </w:rPr>
        <w:t xml:space="preserve"> </w:t>
      </w:r>
      <w:r w:rsidR="00BA4667">
        <w:rPr>
          <w:rFonts w:ascii="Akhbar MT" w:hAnsi="AGA Arabesque" w:cs="Akhbar MT" w:hint="cs"/>
          <w:sz w:val="40"/>
          <w:szCs w:val="40"/>
          <w:rtl/>
        </w:rPr>
        <w:t>من أمثال صالح ابن عواد المغامسي</w:t>
      </w:r>
      <w:r w:rsidRPr="00905C75">
        <w:rPr>
          <w:rFonts w:ascii="Akhbar MT" w:hAnsi="AGA Arabesque" w:cs="Akhbar MT"/>
          <w:sz w:val="40"/>
          <w:szCs w:val="40"/>
          <w:rtl/>
        </w:rPr>
        <w:t xml:space="preserve">، </w:t>
      </w:r>
      <w:r w:rsidRPr="00905C75">
        <w:rPr>
          <w:rFonts w:ascii="Akhbar MT" w:hAnsi="AGA Arabesque" w:cs="Akhbar MT" w:hint="cs"/>
          <w:sz w:val="40"/>
          <w:szCs w:val="40"/>
          <w:rtl/>
        </w:rPr>
        <w:t>ولو</w:t>
      </w:r>
      <w:r w:rsidRPr="00905C75">
        <w:rPr>
          <w:rFonts w:ascii="Akhbar MT" w:hAnsi="AGA Arabesque" w:cs="Akhbar MT"/>
          <w:sz w:val="40"/>
          <w:szCs w:val="40"/>
          <w:rtl/>
        </w:rPr>
        <w:t xml:space="preserve"> </w:t>
      </w:r>
      <w:r w:rsidRPr="00905C75">
        <w:rPr>
          <w:rFonts w:ascii="Akhbar MT" w:hAnsi="AGA Arabesque" w:cs="Akhbar MT" w:hint="cs"/>
          <w:sz w:val="40"/>
          <w:szCs w:val="40"/>
          <w:rtl/>
        </w:rPr>
        <w:t>هدي</w:t>
      </w:r>
      <w:r w:rsidRPr="00905C75">
        <w:rPr>
          <w:rFonts w:ascii="Akhbar MT" w:hAnsi="AGA Arabesque" w:cs="Akhbar MT"/>
          <w:sz w:val="40"/>
          <w:szCs w:val="40"/>
          <w:rtl/>
        </w:rPr>
        <w:t xml:space="preserve"> </w:t>
      </w:r>
      <w:r w:rsidR="00BA4667">
        <w:rPr>
          <w:rFonts w:ascii="Akhbar MT" w:hAnsi="AGA Arabesque" w:cs="Akhbar MT" w:hint="cs"/>
          <w:sz w:val="40"/>
          <w:szCs w:val="40"/>
          <w:rtl/>
        </w:rPr>
        <w:t xml:space="preserve">الجزائري </w:t>
      </w:r>
      <w:r w:rsidRPr="00905C75">
        <w:rPr>
          <w:rFonts w:ascii="Akhbar MT" w:hAnsi="AGA Arabesque" w:cs="Akhbar MT" w:hint="cs"/>
          <w:sz w:val="40"/>
          <w:szCs w:val="40"/>
          <w:rtl/>
        </w:rPr>
        <w:t>إلى</w:t>
      </w:r>
      <w:r w:rsidRPr="00905C75">
        <w:rPr>
          <w:rFonts w:ascii="Akhbar MT" w:hAnsi="AGA Arabesque" w:cs="Akhbar MT"/>
          <w:sz w:val="40"/>
          <w:szCs w:val="40"/>
          <w:rtl/>
        </w:rPr>
        <w:t xml:space="preserve"> </w:t>
      </w:r>
      <w:r w:rsidRPr="00905C75">
        <w:rPr>
          <w:rFonts w:ascii="Akhbar MT" w:hAnsi="AGA Arabesque" w:cs="Akhbar MT" w:hint="cs"/>
          <w:sz w:val="40"/>
          <w:szCs w:val="40"/>
          <w:rtl/>
        </w:rPr>
        <w:t>رشده</w:t>
      </w:r>
      <w:r w:rsidRPr="00905C75">
        <w:rPr>
          <w:rFonts w:ascii="Akhbar MT" w:hAnsi="AGA Arabesque" w:cs="Akhbar MT"/>
          <w:sz w:val="40"/>
          <w:szCs w:val="40"/>
          <w:rtl/>
        </w:rPr>
        <w:t xml:space="preserve"> </w:t>
      </w:r>
      <w:r w:rsidRPr="00905C75">
        <w:rPr>
          <w:rFonts w:ascii="Akhbar MT" w:hAnsi="AGA Arabesque" w:cs="Akhbar MT" w:hint="cs"/>
          <w:sz w:val="40"/>
          <w:szCs w:val="40"/>
          <w:rtl/>
        </w:rPr>
        <w:t>لتاب</w:t>
      </w:r>
      <w:r w:rsidRPr="00905C75">
        <w:rPr>
          <w:rFonts w:ascii="Akhbar MT" w:hAnsi="AGA Arabesque" w:cs="Akhbar MT"/>
          <w:sz w:val="40"/>
          <w:szCs w:val="40"/>
          <w:rtl/>
        </w:rPr>
        <w:t xml:space="preserve"> </w:t>
      </w:r>
      <w:r w:rsidRPr="00905C75">
        <w:rPr>
          <w:rFonts w:ascii="Akhbar MT" w:hAnsi="AGA Arabesque" w:cs="Akhbar MT" w:hint="cs"/>
          <w:sz w:val="40"/>
          <w:szCs w:val="40"/>
          <w:rtl/>
        </w:rPr>
        <w:t>بعد</w:t>
      </w:r>
      <w:r w:rsidRPr="00905C75">
        <w:rPr>
          <w:rFonts w:ascii="Akhbar MT" w:hAnsi="AGA Arabesque" w:cs="Akhbar MT"/>
          <w:sz w:val="40"/>
          <w:szCs w:val="40"/>
          <w:rtl/>
        </w:rPr>
        <w:t xml:space="preserve"> </w:t>
      </w:r>
      <w:r w:rsidRPr="00905C75">
        <w:rPr>
          <w:rFonts w:ascii="Akhbar MT" w:hAnsi="AGA Arabesque" w:cs="Akhbar MT" w:hint="cs"/>
          <w:sz w:val="40"/>
          <w:szCs w:val="40"/>
          <w:rtl/>
        </w:rPr>
        <w:t>بيان</w:t>
      </w:r>
      <w:r w:rsidRPr="00905C75">
        <w:rPr>
          <w:rFonts w:ascii="Akhbar MT" w:hAnsi="AGA Arabesque" w:cs="Akhbar MT"/>
          <w:sz w:val="40"/>
          <w:szCs w:val="40"/>
          <w:rtl/>
        </w:rPr>
        <w:t xml:space="preserve"> </w:t>
      </w:r>
      <w:r w:rsidRPr="00905C75">
        <w:rPr>
          <w:rFonts w:ascii="Akhbar MT" w:hAnsi="AGA Arabesque" w:cs="Akhbar MT" w:hint="cs"/>
          <w:sz w:val="40"/>
          <w:szCs w:val="40"/>
          <w:rtl/>
        </w:rPr>
        <w:t>أهل</w:t>
      </w:r>
      <w:r w:rsidRPr="00905C75">
        <w:rPr>
          <w:rFonts w:ascii="Akhbar MT" w:hAnsi="AGA Arabesque" w:cs="Akhbar MT"/>
          <w:sz w:val="40"/>
          <w:szCs w:val="40"/>
          <w:rtl/>
        </w:rPr>
        <w:t xml:space="preserve"> </w:t>
      </w:r>
      <w:r w:rsidRPr="00905C75">
        <w:rPr>
          <w:rFonts w:ascii="Akhbar MT" w:hAnsi="AGA Arabesque" w:cs="Akhbar MT" w:hint="cs"/>
          <w:sz w:val="40"/>
          <w:szCs w:val="40"/>
          <w:rtl/>
        </w:rPr>
        <w:t>العلم</w:t>
      </w:r>
      <w:r w:rsidRPr="00905C75">
        <w:rPr>
          <w:rFonts w:ascii="Akhbar MT" w:hAnsi="AGA Arabesque" w:cs="Akhbar MT"/>
          <w:sz w:val="40"/>
          <w:szCs w:val="40"/>
          <w:rtl/>
        </w:rPr>
        <w:t xml:space="preserve"> </w:t>
      </w:r>
      <w:r w:rsidRPr="00905C75">
        <w:rPr>
          <w:rFonts w:ascii="Akhbar MT" w:hAnsi="AGA Arabesque" w:cs="Akhbar MT" w:hint="cs"/>
          <w:sz w:val="40"/>
          <w:szCs w:val="40"/>
          <w:rtl/>
        </w:rPr>
        <w:t>واطلاعه</w:t>
      </w:r>
      <w:r w:rsidRPr="00905C75">
        <w:rPr>
          <w:rFonts w:ascii="Akhbar MT" w:hAnsi="AGA Arabesque" w:cs="Akhbar MT"/>
          <w:sz w:val="40"/>
          <w:szCs w:val="40"/>
          <w:rtl/>
        </w:rPr>
        <w:t xml:space="preserve"> </w:t>
      </w:r>
      <w:r w:rsidRPr="00905C75">
        <w:rPr>
          <w:rFonts w:ascii="Akhbar MT" w:hAnsi="AGA Arabesque" w:cs="Akhbar MT" w:hint="cs"/>
          <w:sz w:val="40"/>
          <w:szCs w:val="40"/>
          <w:rtl/>
        </w:rPr>
        <w:t>على</w:t>
      </w:r>
      <w:r w:rsidRPr="00905C75">
        <w:rPr>
          <w:rFonts w:ascii="Akhbar MT" w:hAnsi="AGA Arabesque" w:cs="Akhbar MT"/>
          <w:sz w:val="40"/>
          <w:szCs w:val="40"/>
          <w:rtl/>
        </w:rPr>
        <w:t xml:space="preserve"> </w:t>
      </w:r>
      <w:r w:rsidRPr="00905C75">
        <w:rPr>
          <w:rFonts w:ascii="Akhbar MT" w:hAnsi="AGA Arabesque" w:cs="Akhbar MT" w:hint="cs"/>
          <w:sz w:val="40"/>
          <w:szCs w:val="40"/>
          <w:rtl/>
        </w:rPr>
        <w:t>كلامهم</w:t>
      </w:r>
      <w:r w:rsidRPr="00905C75">
        <w:rPr>
          <w:rFonts w:ascii="Akhbar MT" w:hAnsi="AGA Arabesque" w:cs="Akhbar MT"/>
          <w:sz w:val="40"/>
          <w:szCs w:val="40"/>
          <w:rtl/>
        </w:rPr>
        <w:t xml:space="preserve">، </w:t>
      </w:r>
      <w:r w:rsidRPr="00905C75">
        <w:rPr>
          <w:rFonts w:ascii="Akhbar MT" w:hAnsi="AGA Arabesque" w:cs="Akhbar MT" w:hint="cs"/>
          <w:sz w:val="40"/>
          <w:szCs w:val="40"/>
          <w:rtl/>
        </w:rPr>
        <w:t>ولم</w:t>
      </w:r>
      <w:r w:rsidRPr="00905C75">
        <w:rPr>
          <w:rFonts w:ascii="Akhbar MT" w:hAnsi="AGA Arabesque" w:cs="Akhbar MT"/>
          <w:sz w:val="40"/>
          <w:szCs w:val="40"/>
          <w:rtl/>
        </w:rPr>
        <w:t xml:space="preserve"> </w:t>
      </w:r>
      <w:r w:rsidRPr="00905C75">
        <w:rPr>
          <w:rFonts w:ascii="Akhbar MT" w:hAnsi="AGA Arabesque" w:cs="Akhbar MT" w:hint="cs"/>
          <w:sz w:val="40"/>
          <w:szCs w:val="40"/>
          <w:rtl/>
        </w:rPr>
        <w:t>يصر</w:t>
      </w:r>
      <w:r w:rsidRPr="00905C75">
        <w:rPr>
          <w:rFonts w:ascii="Akhbar MT" w:hAnsi="AGA Arabesque" w:cs="Akhbar MT"/>
          <w:sz w:val="40"/>
          <w:szCs w:val="40"/>
          <w:rtl/>
        </w:rPr>
        <w:t xml:space="preserve"> </w:t>
      </w:r>
      <w:r w:rsidRPr="00905C75">
        <w:rPr>
          <w:rFonts w:ascii="Akhbar MT" w:hAnsi="AGA Arabesque" w:cs="Akhbar MT" w:hint="cs"/>
          <w:sz w:val="40"/>
          <w:szCs w:val="40"/>
          <w:rtl/>
        </w:rPr>
        <w:t>على</w:t>
      </w:r>
      <w:r w:rsidRPr="00905C75">
        <w:rPr>
          <w:rFonts w:ascii="Akhbar MT" w:hAnsi="AGA Arabesque" w:cs="Akhbar MT"/>
          <w:sz w:val="40"/>
          <w:szCs w:val="40"/>
          <w:rtl/>
        </w:rPr>
        <w:t xml:space="preserve"> </w:t>
      </w:r>
      <w:r w:rsidRPr="00905C75">
        <w:rPr>
          <w:rFonts w:ascii="Akhbar MT" w:hAnsi="AGA Arabesque" w:cs="Akhbar MT" w:hint="cs"/>
          <w:sz w:val="40"/>
          <w:szCs w:val="40"/>
          <w:rtl/>
        </w:rPr>
        <w:t>ضلاله</w:t>
      </w:r>
      <w:r w:rsidRPr="00905C75">
        <w:rPr>
          <w:rFonts w:ascii="Akhbar MT" w:hAnsi="AGA Arabesque" w:cs="Akhbar MT"/>
          <w:sz w:val="40"/>
          <w:szCs w:val="40"/>
          <w:rtl/>
        </w:rPr>
        <w:t xml:space="preserve"> </w:t>
      </w:r>
      <w:r w:rsidRPr="00905C75">
        <w:rPr>
          <w:rFonts w:ascii="Akhbar MT" w:hAnsi="AGA Arabesque" w:cs="Akhbar MT" w:hint="cs"/>
          <w:sz w:val="40"/>
          <w:szCs w:val="40"/>
          <w:rtl/>
        </w:rPr>
        <w:t>ويهاجم</w:t>
      </w:r>
      <w:r w:rsidRPr="00905C75">
        <w:rPr>
          <w:rFonts w:ascii="Akhbar MT" w:hAnsi="AGA Arabesque" w:cs="Akhbar MT"/>
          <w:sz w:val="40"/>
          <w:szCs w:val="40"/>
          <w:rtl/>
        </w:rPr>
        <w:t xml:space="preserve"> </w:t>
      </w:r>
      <w:r w:rsidRPr="00905C75">
        <w:rPr>
          <w:rFonts w:ascii="Akhbar MT" w:hAnsi="AGA Arabesque" w:cs="Akhbar MT" w:hint="cs"/>
          <w:sz w:val="40"/>
          <w:szCs w:val="40"/>
          <w:rtl/>
        </w:rPr>
        <w:t>علماء</w:t>
      </w:r>
      <w:r w:rsidRPr="00905C75">
        <w:rPr>
          <w:rFonts w:ascii="Akhbar MT" w:hAnsi="AGA Arabesque" w:cs="Akhbar MT"/>
          <w:sz w:val="40"/>
          <w:szCs w:val="40"/>
          <w:rtl/>
        </w:rPr>
        <w:t xml:space="preserve"> </w:t>
      </w:r>
      <w:r w:rsidRPr="00905C75">
        <w:rPr>
          <w:rFonts w:ascii="Akhbar MT" w:hAnsi="AGA Arabesque" w:cs="Akhbar MT" w:hint="cs"/>
          <w:sz w:val="40"/>
          <w:szCs w:val="40"/>
          <w:rtl/>
        </w:rPr>
        <w:t>الإسلام</w:t>
      </w:r>
      <w:r w:rsidRPr="00905C75">
        <w:rPr>
          <w:rFonts w:ascii="Akhbar MT" w:hAnsi="AGA Arabesque" w:cs="Akhbar MT"/>
          <w:sz w:val="40"/>
          <w:szCs w:val="40"/>
          <w:rtl/>
        </w:rPr>
        <w:t xml:space="preserve"> </w:t>
      </w:r>
      <w:r w:rsidRPr="00905C75">
        <w:rPr>
          <w:rFonts w:ascii="Akhbar MT" w:hAnsi="AGA Arabesque" w:cs="Akhbar MT" w:hint="cs"/>
          <w:sz w:val="40"/>
          <w:szCs w:val="40"/>
          <w:rtl/>
        </w:rPr>
        <w:t>وأئمة الدين</w:t>
      </w:r>
      <w:r w:rsidRPr="00905C75">
        <w:rPr>
          <w:rFonts w:ascii="Akhbar MT" w:hAnsi="AGA Arabesque" w:cs="Akhbar MT"/>
          <w:sz w:val="40"/>
          <w:szCs w:val="40"/>
          <w:rtl/>
        </w:rPr>
        <w:t xml:space="preserve"> </w:t>
      </w:r>
      <w:r w:rsidRPr="00905C75">
        <w:rPr>
          <w:rFonts w:ascii="Akhbar MT" w:hAnsi="AGA Arabesque" w:cs="Akhbar MT" w:hint="cs"/>
          <w:sz w:val="40"/>
          <w:szCs w:val="40"/>
          <w:rtl/>
        </w:rPr>
        <w:t>والحق</w:t>
      </w:r>
      <w:r w:rsidR="00502998" w:rsidRPr="00905C75">
        <w:rPr>
          <w:rFonts w:ascii="Akhbar MT" w:hAnsi="AGA Arabesque" w:cs="Akhbar MT" w:hint="cs"/>
          <w:sz w:val="40"/>
          <w:szCs w:val="40"/>
          <w:rtl/>
        </w:rPr>
        <w:t xml:space="preserve"> والع</w:t>
      </w:r>
      <w:r w:rsidR="003A5001" w:rsidRPr="00905C75">
        <w:rPr>
          <w:rFonts w:ascii="Akhbar MT" w:hAnsi="AGA Arabesque" w:cs="Akhbar MT" w:hint="cs"/>
          <w:sz w:val="40"/>
          <w:szCs w:val="40"/>
          <w:rtl/>
        </w:rPr>
        <w:t>د</w:t>
      </w:r>
      <w:r w:rsidR="00502998" w:rsidRPr="00905C75">
        <w:rPr>
          <w:rFonts w:ascii="Akhbar MT" w:hAnsi="AGA Arabesque" w:cs="Akhbar MT" w:hint="cs"/>
          <w:sz w:val="40"/>
          <w:szCs w:val="40"/>
          <w:rtl/>
        </w:rPr>
        <w:t>ل</w:t>
      </w:r>
      <w:r w:rsidRPr="00905C75">
        <w:rPr>
          <w:rFonts w:ascii="Akhbar MT" w:hAnsi="AGA Arabesque" w:cs="Akhbar MT" w:hint="cs"/>
          <w:sz w:val="40"/>
          <w:szCs w:val="40"/>
          <w:rtl/>
        </w:rPr>
        <w:t>، ويجادل بالباطل عن باطله.</w:t>
      </w:r>
    </w:p>
    <w:p w:rsidR="004C2396" w:rsidRPr="00905C75" w:rsidRDefault="004C2396" w:rsidP="00040FD9">
      <w:pPr>
        <w:widowControl w:val="0"/>
        <w:autoSpaceDE w:val="0"/>
        <w:autoSpaceDN w:val="0"/>
        <w:adjustRightInd w:val="0"/>
        <w:spacing w:line="540" w:lineRule="exact"/>
        <w:jc w:val="lowKashida"/>
        <w:rPr>
          <w:rFonts w:ascii="Akhbar MT" w:hAnsi="AGA Arabesque" w:cs="Akhbar MT"/>
          <w:sz w:val="40"/>
          <w:szCs w:val="40"/>
          <w:rtl/>
        </w:rPr>
      </w:pPr>
      <w:r w:rsidRPr="00905C75">
        <w:rPr>
          <w:rFonts w:ascii="Akhbar MT" w:hAnsi="AGA Arabesque" w:cs="Akhbar MT" w:hint="cs"/>
          <w:sz w:val="40"/>
          <w:szCs w:val="40"/>
          <w:rtl/>
        </w:rPr>
        <w:t xml:space="preserve">وقد ذكر شيخ الإسلام ابن تيمية </w:t>
      </w:r>
      <w:r w:rsidR="00040FD9" w:rsidRPr="006B6CA4">
        <w:rPr>
          <w:rFonts w:ascii="Akhbar MT" w:hAnsi="AGA Arabesque" w:cs="Akhbar MT" w:hint="cs"/>
          <w:b/>
          <w:bCs/>
          <w:sz w:val="40"/>
          <w:szCs w:val="40"/>
          <w:rtl/>
        </w:rPr>
        <w:t>-</w:t>
      </w:r>
      <w:r w:rsidR="00040FD9">
        <w:rPr>
          <w:rFonts w:ascii="Akhbar MT" w:hAnsi="AGA Arabesque" w:cs="Akhbar MT" w:hint="cs"/>
          <w:sz w:val="40"/>
          <w:szCs w:val="40"/>
          <w:rtl/>
        </w:rPr>
        <w:t xml:space="preserve"> </w:t>
      </w:r>
      <w:r w:rsidRPr="00905C75">
        <w:rPr>
          <w:rFonts w:ascii="Akhbar MT" w:hAnsi="AGA Arabesque" w:cs="Akhbar MT" w:hint="cs"/>
          <w:sz w:val="40"/>
          <w:szCs w:val="40"/>
          <w:rtl/>
        </w:rPr>
        <w:t>كما سيأتي</w:t>
      </w:r>
      <w:r w:rsidR="00040FD9">
        <w:rPr>
          <w:rFonts w:ascii="Akhbar MT" w:hAnsi="AGA Arabesque" w:cs="Akhbar MT" w:hint="cs"/>
          <w:sz w:val="40"/>
          <w:szCs w:val="40"/>
          <w:rtl/>
        </w:rPr>
        <w:t xml:space="preserve"> </w:t>
      </w:r>
      <w:r w:rsidRPr="006B6CA4">
        <w:rPr>
          <w:rFonts w:ascii="Akhbar MT" w:hAnsi="AGA Arabesque" w:cs="Akhbar MT" w:hint="cs"/>
          <w:b/>
          <w:bCs/>
          <w:sz w:val="40"/>
          <w:szCs w:val="40"/>
          <w:rtl/>
        </w:rPr>
        <w:t>-</w:t>
      </w:r>
      <w:r w:rsidRPr="00905C75">
        <w:rPr>
          <w:rFonts w:ascii="Akhbar MT" w:hAnsi="AGA Arabesque" w:cs="Akhbar MT" w:hint="cs"/>
          <w:sz w:val="40"/>
          <w:szCs w:val="40"/>
          <w:rtl/>
        </w:rPr>
        <w:t xml:space="preserve"> أن من </w:t>
      </w:r>
      <w:r w:rsidR="00F23D7A" w:rsidRPr="00905C75">
        <w:rPr>
          <w:rFonts w:ascii="Akhbar MT" w:hAnsi="AGA Arabesque" w:cs="Akhbar MT" w:hint="cs"/>
          <w:sz w:val="40"/>
          <w:szCs w:val="40"/>
          <w:rtl/>
        </w:rPr>
        <w:t xml:space="preserve">لم </w:t>
      </w:r>
      <w:r w:rsidRPr="00905C75">
        <w:rPr>
          <w:rFonts w:ascii="Akhbar MT" w:hAnsi="AGA Arabesque" w:cs="Akhbar MT" w:hint="cs"/>
          <w:sz w:val="40"/>
          <w:szCs w:val="40"/>
          <w:rtl/>
        </w:rPr>
        <w:t>ينقل أنه من قول امرأ</w:t>
      </w:r>
      <w:r w:rsidR="008325F6" w:rsidRPr="00905C75">
        <w:rPr>
          <w:rFonts w:ascii="Akhbar MT" w:hAnsi="AGA Arabesque" w:cs="Akhbar MT" w:hint="cs"/>
          <w:sz w:val="40"/>
          <w:szCs w:val="40"/>
          <w:rtl/>
        </w:rPr>
        <w:t>ة</w:t>
      </w:r>
      <w:r w:rsidRPr="00905C75">
        <w:rPr>
          <w:rFonts w:ascii="Akhbar MT" w:hAnsi="AGA Arabesque" w:cs="Akhbar MT" w:hint="cs"/>
          <w:sz w:val="40"/>
          <w:szCs w:val="40"/>
          <w:rtl/>
        </w:rPr>
        <w:t xml:space="preserve"> العزيز إنما أخذه من اليهود</w:t>
      </w:r>
      <w:r w:rsidR="0019672E" w:rsidRPr="00905C75">
        <w:rPr>
          <w:rFonts w:ascii="Akhbar MT" w:hAnsi="AGA Arabesque" w:cs="Akhbar MT" w:hint="cs"/>
          <w:sz w:val="40"/>
          <w:szCs w:val="40"/>
          <w:rtl/>
        </w:rPr>
        <w:t>،</w:t>
      </w:r>
      <w:r w:rsidRPr="00905C75">
        <w:rPr>
          <w:rFonts w:ascii="Akhbar MT" w:hAnsi="AGA Arabesque" w:cs="Akhbar MT" w:hint="cs"/>
          <w:sz w:val="40"/>
          <w:szCs w:val="40"/>
          <w:rtl/>
        </w:rPr>
        <w:t xml:space="preserve"> ولم ينقل عن نبينا منه حرف واحد.</w:t>
      </w:r>
    </w:p>
    <w:p w:rsidR="009D3666" w:rsidRPr="00905C75" w:rsidRDefault="00F0214D" w:rsidP="00A72B0F">
      <w:pPr>
        <w:widowControl w:val="0"/>
        <w:autoSpaceDE w:val="0"/>
        <w:autoSpaceDN w:val="0"/>
        <w:adjustRightInd w:val="0"/>
        <w:spacing w:line="540" w:lineRule="exact"/>
        <w:jc w:val="lowKashida"/>
        <w:rPr>
          <w:rFonts w:ascii="Akhbar MT" w:hAnsi="AGA Arabesque" w:cs="Akhbar MT"/>
          <w:sz w:val="40"/>
          <w:szCs w:val="40"/>
          <w:rtl/>
        </w:rPr>
      </w:pPr>
      <w:r w:rsidRPr="00905C75">
        <w:rPr>
          <w:rFonts w:ascii="Akhbar MT" w:hAnsi="AGA Arabesque" w:cs="Akhbar MT"/>
          <w:sz w:val="40"/>
          <w:szCs w:val="40"/>
          <w:rtl/>
        </w:rPr>
        <w:t xml:space="preserve"> </w:t>
      </w:r>
      <w:r w:rsidR="009D3666" w:rsidRPr="00905C75">
        <w:rPr>
          <w:rFonts w:ascii="Akhbar MT" w:hAnsi="AGA Arabesque" w:cs="Akhbar MT" w:hint="cs"/>
          <w:sz w:val="40"/>
          <w:szCs w:val="40"/>
          <w:rtl/>
        </w:rPr>
        <w:t>و</w:t>
      </w:r>
      <w:r w:rsidR="00F23D7A" w:rsidRPr="00905C75">
        <w:rPr>
          <w:rFonts w:ascii="Akhbar MT" w:hAnsi="AGA Arabesque" w:cs="Akhbar MT" w:hint="cs"/>
          <w:sz w:val="40"/>
          <w:szCs w:val="40"/>
          <w:rtl/>
        </w:rPr>
        <w:t>أن</w:t>
      </w:r>
      <w:r w:rsidR="00D957B9" w:rsidRPr="00905C75">
        <w:rPr>
          <w:rFonts w:ascii="Akhbar MT" w:hAnsi="AGA Arabesque" w:cs="Akhbar MT" w:hint="cs"/>
          <w:sz w:val="40"/>
          <w:szCs w:val="40"/>
          <w:rtl/>
        </w:rPr>
        <w:t xml:space="preserve"> القول</w:t>
      </w:r>
      <w:r w:rsidR="00A72B0F">
        <w:rPr>
          <w:rFonts w:ascii="Akhbar MT" w:hAnsi="AGA Arabesque" w:cs="Akhbar MT" w:hint="cs"/>
          <w:sz w:val="40"/>
          <w:szCs w:val="40"/>
          <w:rtl/>
        </w:rPr>
        <w:t>:</w:t>
      </w:r>
      <w:r w:rsidR="00F23D7A" w:rsidRPr="00905C75">
        <w:rPr>
          <w:rFonts w:ascii="Akhbar MT" w:hAnsi="AGA Arabesque" w:cs="Akhbar MT" w:hint="cs"/>
          <w:sz w:val="40"/>
          <w:szCs w:val="40"/>
          <w:rtl/>
        </w:rPr>
        <w:t xml:space="preserve"> </w:t>
      </w:r>
      <w:r w:rsidR="00A72B0F">
        <w:rPr>
          <w:rFonts w:ascii="Akhbar MT" w:hAnsi="AGA Arabesque" w:cs="Akhbar MT" w:hint="cs"/>
          <w:b/>
          <w:bCs/>
          <w:sz w:val="40"/>
          <w:szCs w:val="40"/>
          <w:rtl/>
        </w:rPr>
        <w:t>إ</w:t>
      </w:r>
      <w:r w:rsidR="00D957B9" w:rsidRPr="00905C75">
        <w:rPr>
          <w:rFonts w:ascii="Akhbar MT" w:hAnsi="AGA Arabesque" w:cs="Akhbar MT" w:hint="cs"/>
          <w:b/>
          <w:bCs/>
          <w:sz w:val="40"/>
          <w:szCs w:val="40"/>
          <w:rtl/>
        </w:rPr>
        <w:t>نه من قول</w:t>
      </w:r>
      <w:r w:rsidR="009D3666" w:rsidRPr="00905C75">
        <w:rPr>
          <w:rFonts w:ascii="Akhbar MT" w:hAnsi="AGA Arabesque" w:cs="Akhbar MT" w:hint="cs"/>
          <w:b/>
          <w:bCs/>
          <w:sz w:val="40"/>
          <w:szCs w:val="40"/>
          <w:rtl/>
        </w:rPr>
        <w:t xml:space="preserve"> يوسف في غاية الفساد</w:t>
      </w:r>
      <w:r w:rsidR="009D3666" w:rsidRPr="00905C75">
        <w:rPr>
          <w:rFonts w:ascii="Akhbar MT" w:hAnsi="AGA Arabesque" w:cs="Akhbar MT" w:hint="cs"/>
          <w:sz w:val="40"/>
          <w:szCs w:val="40"/>
          <w:rtl/>
        </w:rPr>
        <w:t>.</w:t>
      </w:r>
    </w:p>
    <w:p w:rsidR="00D40B9D" w:rsidRPr="00905C75" w:rsidRDefault="00F0214D" w:rsidP="000F31FC">
      <w:pPr>
        <w:widowControl w:val="0"/>
        <w:autoSpaceDE w:val="0"/>
        <w:autoSpaceDN w:val="0"/>
        <w:adjustRightInd w:val="0"/>
        <w:spacing w:line="540" w:lineRule="exact"/>
        <w:jc w:val="lowKashida"/>
        <w:rPr>
          <w:rFonts w:ascii="Akhbar MT" w:hAnsi="AGA Arabesque" w:cs="Akhbar MT"/>
          <w:sz w:val="40"/>
          <w:szCs w:val="40"/>
          <w:rtl/>
        </w:rPr>
      </w:pPr>
      <w:r w:rsidRPr="00905C75">
        <w:rPr>
          <w:rFonts w:ascii="Akhbar MT" w:hAnsi="AGA Arabesque" w:cs="Akhbar MT" w:hint="cs"/>
          <w:sz w:val="40"/>
          <w:szCs w:val="40"/>
          <w:rtl/>
        </w:rPr>
        <w:t>وليس الإمام</w:t>
      </w:r>
      <w:r w:rsidRPr="00905C75">
        <w:rPr>
          <w:rFonts w:ascii="Akhbar MT" w:hAnsi="AGA Arabesque" w:cs="Akhbar MT"/>
          <w:sz w:val="40"/>
          <w:szCs w:val="40"/>
          <w:rtl/>
        </w:rPr>
        <w:t xml:space="preserve"> </w:t>
      </w:r>
      <w:r w:rsidRPr="00905C75">
        <w:rPr>
          <w:rFonts w:ascii="Akhbar MT" w:hAnsi="AGA Arabesque" w:cs="Akhbar MT" w:hint="cs"/>
          <w:sz w:val="40"/>
          <w:szCs w:val="40"/>
          <w:rtl/>
        </w:rPr>
        <w:t>ابن</w:t>
      </w:r>
      <w:r w:rsidRPr="00905C75">
        <w:rPr>
          <w:rFonts w:ascii="Akhbar MT" w:hAnsi="AGA Arabesque" w:cs="Akhbar MT"/>
          <w:sz w:val="40"/>
          <w:szCs w:val="40"/>
          <w:rtl/>
        </w:rPr>
        <w:t xml:space="preserve"> </w:t>
      </w:r>
      <w:r w:rsidRPr="00905C75">
        <w:rPr>
          <w:rFonts w:ascii="Akhbar MT" w:hAnsi="AGA Arabesque" w:cs="Akhbar MT" w:hint="cs"/>
          <w:sz w:val="40"/>
          <w:szCs w:val="40"/>
          <w:rtl/>
        </w:rPr>
        <w:t>القيم</w:t>
      </w:r>
      <w:r w:rsidR="004003C7" w:rsidRPr="00905C75">
        <w:rPr>
          <w:rFonts w:ascii="Akhbar MT" w:hAnsi="AGA Arabesque" w:cs="Akhbar MT" w:hint="cs"/>
          <w:sz w:val="40"/>
          <w:szCs w:val="40"/>
          <w:rtl/>
        </w:rPr>
        <w:t xml:space="preserve"> وحده</w:t>
      </w:r>
      <w:r w:rsidR="00C95FF1" w:rsidRPr="00905C75">
        <w:rPr>
          <w:rFonts w:ascii="Akhbar MT" w:hAnsi="AGA Arabesque" w:cs="Akhbar MT" w:hint="cs"/>
          <w:sz w:val="40"/>
          <w:szCs w:val="40"/>
          <w:rtl/>
        </w:rPr>
        <w:t xml:space="preserve"> هو</w:t>
      </w:r>
      <w:r w:rsidRPr="00905C75">
        <w:rPr>
          <w:rFonts w:ascii="Akhbar MT" w:hAnsi="AGA Arabesque" w:cs="Akhbar MT" w:hint="cs"/>
          <w:sz w:val="40"/>
          <w:szCs w:val="40"/>
          <w:rtl/>
        </w:rPr>
        <w:t xml:space="preserve"> الذي انتصر</w:t>
      </w:r>
      <w:r w:rsidR="00253B33" w:rsidRPr="00905C75">
        <w:rPr>
          <w:rFonts w:ascii="Akhbar MT" w:hAnsi="AGA Arabesque" w:cs="Akhbar MT" w:hint="cs"/>
          <w:sz w:val="40"/>
          <w:szCs w:val="40"/>
          <w:rtl/>
        </w:rPr>
        <w:t xml:space="preserve"> </w:t>
      </w:r>
      <w:r w:rsidR="00C630F8">
        <w:rPr>
          <w:rFonts w:ascii="Akhbar MT" w:hAnsi="AGA Arabesque" w:cs="Akhbar MT" w:hint="cs"/>
          <w:sz w:val="40"/>
          <w:szCs w:val="40"/>
          <w:rtl/>
        </w:rPr>
        <w:t>لكتاب الله, و</w:t>
      </w:r>
      <w:r w:rsidRPr="00905C75">
        <w:rPr>
          <w:rFonts w:ascii="Akhbar MT" w:hAnsi="AGA Arabesque" w:cs="Akhbar MT" w:hint="cs"/>
          <w:sz w:val="40"/>
          <w:szCs w:val="40"/>
          <w:rtl/>
        </w:rPr>
        <w:t>لنبي الله يوسف،</w:t>
      </w:r>
      <w:r w:rsidRPr="00905C75">
        <w:rPr>
          <w:rFonts w:ascii="Akhbar MT" w:hAnsi="AGA Arabesque" w:cs="Akhbar MT"/>
          <w:sz w:val="40"/>
          <w:szCs w:val="40"/>
          <w:rtl/>
        </w:rPr>
        <w:t xml:space="preserve"> </w:t>
      </w:r>
      <w:r w:rsidRPr="00905C75">
        <w:rPr>
          <w:rFonts w:ascii="Akhbar MT" w:hAnsi="AGA Arabesque" w:cs="Akhbar MT" w:hint="cs"/>
          <w:sz w:val="40"/>
          <w:szCs w:val="40"/>
          <w:rtl/>
        </w:rPr>
        <w:t>وإنما</w:t>
      </w:r>
      <w:r w:rsidRPr="00905C75">
        <w:rPr>
          <w:rFonts w:ascii="Akhbar MT" w:hAnsi="AGA Arabesque" w:cs="Akhbar MT"/>
          <w:sz w:val="40"/>
          <w:szCs w:val="40"/>
          <w:rtl/>
        </w:rPr>
        <w:t xml:space="preserve"> </w:t>
      </w:r>
      <w:r w:rsidRPr="00905C75">
        <w:rPr>
          <w:rFonts w:ascii="Akhbar MT" w:hAnsi="AGA Arabesque" w:cs="Akhbar MT" w:hint="cs"/>
          <w:sz w:val="40"/>
          <w:szCs w:val="40"/>
          <w:rtl/>
        </w:rPr>
        <w:t>معه من المتقدمين</w:t>
      </w:r>
      <w:r w:rsidRPr="00905C75">
        <w:rPr>
          <w:rFonts w:ascii="Akhbar MT" w:hAnsi="AGA Arabesque" w:cs="Akhbar MT"/>
          <w:sz w:val="40"/>
          <w:szCs w:val="40"/>
          <w:rtl/>
        </w:rPr>
        <w:t xml:space="preserve"> </w:t>
      </w:r>
      <w:r w:rsidR="000F31FC">
        <w:rPr>
          <w:rFonts w:ascii="Akhbar MT" w:hAnsi="AGA Arabesque" w:cs="Akhbar MT" w:hint="cs"/>
          <w:sz w:val="40"/>
          <w:szCs w:val="40"/>
          <w:rtl/>
        </w:rPr>
        <w:t xml:space="preserve">القاضي </w:t>
      </w:r>
      <w:r w:rsidR="000F31FC" w:rsidRPr="000F31FC">
        <w:rPr>
          <w:rFonts w:ascii="Akhbar MT" w:hAnsi="AGA Arabesque" w:cs="Akhbar MT"/>
          <w:sz w:val="40"/>
          <w:szCs w:val="40"/>
          <w:rtl/>
        </w:rPr>
        <w:t>أبو الحسن علي بن محمد بن حبيب البصري الماوردي</w:t>
      </w:r>
      <w:r w:rsidR="000F31FC" w:rsidRPr="00905C75">
        <w:rPr>
          <w:rFonts w:ascii="Akhbar MT" w:hAnsi="AGA Arabesque" w:cs="Akhbar MT" w:hint="cs"/>
          <w:sz w:val="40"/>
          <w:szCs w:val="40"/>
          <w:rtl/>
        </w:rPr>
        <w:t xml:space="preserve"> </w:t>
      </w:r>
      <w:r w:rsidRPr="00905C75">
        <w:rPr>
          <w:rFonts w:ascii="Akhbar MT" w:hAnsi="AGA Arabesque" w:cs="Akhbar MT" w:hint="cs"/>
          <w:sz w:val="40"/>
          <w:szCs w:val="40"/>
          <w:rtl/>
        </w:rPr>
        <w:t>(المتوفى</w:t>
      </w:r>
      <w:r w:rsidR="00F3680D">
        <w:rPr>
          <w:rFonts w:ascii="Akhbar MT" w:hAnsi="AGA Arabesque" w:cs="Akhbar MT" w:hint="cs"/>
          <w:sz w:val="40"/>
          <w:szCs w:val="40"/>
          <w:rtl/>
        </w:rPr>
        <w:t xml:space="preserve"> سنة</w:t>
      </w:r>
      <w:r w:rsidR="00040FD9">
        <w:rPr>
          <w:rFonts w:ascii="Akhbar MT" w:hAnsi="AGA Arabesque" w:cs="Akhbar MT" w:hint="cs"/>
          <w:sz w:val="40"/>
          <w:szCs w:val="40"/>
          <w:rtl/>
        </w:rPr>
        <w:t>:</w:t>
      </w:r>
      <w:r w:rsidR="00D677B0">
        <w:rPr>
          <w:rFonts w:ascii="Akhbar MT" w:hAnsi="AGA Arabesque" w:cs="Akhbar MT" w:hint="cs"/>
          <w:sz w:val="40"/>
          <w:szCs w:val="40"/>
          <w:rtl/>
        </w:rPr>
        <w:t xml:space="preserve"> 450هـ)</w:t>
      </w:r>
      <w:r w:rsidR="000F31FC">
        <w:rPr>
          <w:rFonts w:ascii="Akhbar MT" w:hAnsi="AGA Arabesque" w:cs="Akhbar MT" w:hint="cs"/>
          <w:sz w:val="40"/>
          <w:szCs w:val="40"/>
          <w:rtl/>
        </w:rPr>
        <w:t>،</w:t>
      </w:r>
      <w:r w:rsidR="00D677B0">
        <w:rPr>
          <w:rFonts w:ascii="Akhbar MT" w:hAnsi="AGA Arabesque" w:cs="Akhbar MT" w:hint="cs"/>
          <w:sz w:val="40"/>
          <w:szCs w:val="40"/>
          <w:rtl/>
        </w:rPr>
        <w:t xml:space="preserve">  فقد اختار (في تفسيره: النكت والعيون</w:t>
      </w:r>
      <w:r w:rsidR="000F31FC">
        <w:rPr>
          <w:rFonts w:ascii="Akhbar MT" w:hAnsi="AGA Arabesque" w:cs="Akhbar MT" w:hint="cs"/>
          <w:sz w:val="40"/>
          <w:szCs w:val="40"/>
          <w:rtl/>
        </w:rPr>
        <w:t>: 3/47</w:t>
      </w:r>
      <w:r w:rsidRPr="00905C75">
        <w:rPr>
          <w:rFonts w:ascii="Akhbar MT" w:hAnsi="AGA Arabesque" w:cs="Akhbar MT" w:hint="cs"/>
          <w:sz w:val="40"/>
          <w:szCs w:val="40"/>
          <w:rtl/>
        </w:rPr>
        <w:t>) نسبة القول إلى امرأة العزي</w:t>
      </w:r>
      <w:r w:rsidR="00EC0FE1">
        <w:rPr>
          <w:rFonts w:ascii="Akhbar MT" w:hAnsi="AGA Arabesque" w:cs="Akhbar MT" w:hint="cs"/>
          <w:sz w:val="40"/>
          <w:szCs w:val="40"/>
          <w:rtl/>
        </w:rPr>
        <w:t>ز</w:t>
      </w:r>
      <w:r w:rsidR="00DE1205">
        <w:rPr>
          <w:rFonts w:ascii="Akhbar MT" w:hAnsi="AGA Arabesque" w:cs="Akhbar MT" w:hint="cs"/>
          <w:sz w:val="40"/>
          <w:szCs w:val="40"/>
          <w:rtl/>
        </w:rPr>
        <w:t xml:space="preserve"> </w:t>
      </w:r>
      <w:r w:rsidR="00EC0FE1">
        <w:rPr>
          <w:rFonts w:ascii="Akhbar MT" w:hAnsi="AGA Arabesque" w:cs="Akhbar MT" w:hint="cs"/>
          <w:sz w:val="40"/>
          <w:szCs w:val="40"/>
          <w:rtl/>
        </w:rPr>
        <w:t>بتقديمه له</w:t>
      </w:r>
      <w:r w:rsidR="000F31FC">
        <w:rPr>
          <w:rFonts w:ascii="Akhbar MT" w:hAnsi="AGA Arabesque" w:cs="Akhbar MT" w:hint="cs"/>
          <w:sz w:val="40"/>
          <w:szCs w:val="40"/>
          <w:rtl/>
        </w:rPr>
        <w:t xml:space="preserve">، </w:t>
      </w:r>
      <w:r w:rsidR="00EC0FE1">
        <w:rPr>
          <w:rFonts w:ascii="Akhbar MT" w:hAnsi="AGA Arabesque" w:cs="Akhbar MT" w:hint="cs"/>
          <w:sz w:val="40"/>
          <w:szCs w:val="40"/>
          <w:rtl/>
        </w:rPr>
        <w:t>ونصه: "</w:t>
      </w:r>
      <w:r w:rsidRPr="00905C75">
        <w:rPr>
          <w:rFonts w:ascii="Akhbar MT" w:hAnsi="AGA Arabesque" w:cs="Akhbar MT" w:hint="cs"/>
          <w:sz w:val="40"/>
          <w:szCs w:val="40"/>
          <w:rtl/>
        </w:rPr>
        <w:t xml:space="preserve">قوله </w:t>
      </w:r>
      <w:r w:rsidRPr="006B6CA4">
        <w:rPr>
          <w:rFonts w:ascii="Akhbar MT" w:hAnsi="AGA Arabesque" w:cs="Akhbar MT" w:hint="cs"/>
          <w:b/>
          <w:bCs/>
          <w:sz w:val="40"/>
          <w:szCs w:val="40"/>
          <w:rtl/>
        </w:rPr>
        <w:t>-</w:t>
      </w:r>
      <w:r w:rsidRPr="00905C75">
        <w:rPr>
          <w:rFonts w:ascii="Akhbar MT" w:hAnsi="AGA Arabesque" w:cs="Akhbar MT" w:hint="cs"/>
          <w:sz w:val="40"/>
          <w:szCs w:val="40"/>
          <w:rtl/>
        </w:rPr>
        <w:t xml:space="preserve"> عز وجل</w:t>
      </w:r>
      <w:r w:rsidR="00040FD9">
        <w:rPr>
          <w:rFonts w:ascii="Akhbar MT" w:hAnsi="AGA Arabesque" w:cs="Akhbar MT" w:hint="cs"/>
          <w:sz w:val="40"/>
          <w:szCs w:val="40"/>
          <w:rtl/>
        </w:rPr>
        <w:t xml:space="preserve"> </w:t>
      </w:r>
      <w:r w:rsidR="006B6CA4" w:rsidRPr="006B6CA4">
        <w:rPr>
          <w:rFonts w:ascii="Akhbar MT" w:hAnsi="AGA Arabesque" w:cs="Akhbar MT" w:hint="cs"/>
          <w:b/>
          <w:bCs/>
          <w:sz w:val="40"/>
          <w:szCs w:val="40"/>
          <w:rtl/>
        </w:rPr>
        <w:t>-</w:t>
      </w:r>
      <w:r w:rsidRPr="00905C75">
        <w:rPr>
          <w:rFonts w:ascii="Akhbar MT" w:hAnsi="AGA Arabesque" w:cs="Akhbar MT" w:hint="cs"/>
          <w:sz w:val="40"/>
          <w:szCs w:val="40"/>
          <w:rtl/>
        </w:rPr>
        <w:t xml:space="preserve">: </w:t>
      </w:r>
      <w:r w:rsidRPr="00905C75">
        <w:rPr>
          <w:rFonts w:ascii="AGA Arabesque" w:hAnsi="AGA Arabesque" w:cs="AGA Arabesque"/>
          <w:sz w:val="40"/>
          <w:szCs w:val="40"/>
        </w:rPr>
        <w:t></w:t>
      </w:r>
      <w:r w:rsidR="00AD232B" w:rsidRPr="00905C75">
        <w:rPr>
          <w:rFonts w:ascii="Traditional Arabic" w:hAnsi="Traditional Arabic" w:cs="Akhbar MT"/>
          <w:color w:val="000000"/>
          <w:sz w:val="40"/>
          <w:szCs w:val="40"/>
          <w:rtl/>
        </w:rPr>
        <w:t>ذَلِكَ لِيَعْلَمَ أَنِّي لَمْ أَخُنْهُ بِالْغَيْبِ</w:t>
      </w:r>
      <w:r w:rsidRPr="00905C75">
        <w:rPr>
          <w:rFonts w:ascii="AGA Arabesque" w:hAnsi="AGA Arabesque" w:cs="AGA Arabesque"/>
          <w:sz w:val="40"/>
          <w:szCs w:val="40"/>
        </w:rPr>
        <w:t></w:t>
      </w:r>
      <w:r w:rsidR="00AD232B">
        <w:rPr>
          <w:rFonts w:ascii="Akhbar MT" w:hAnsi="AGA Arabesque" w:cs="Akhbar MT" w:hint="cs"/>
          <w:sz w:val="40"/>
          <w:szCs w:val="40"/>
          <w:rtl/>
        </w:rPr>
        <w:t xml:space="preserve">، </w:t>
      </w:r>
      <w:r w:rsidRPr="00905C75">
        <w:rPr>
          <w:rFonts w:ascii="Akhbar MT" w:hAnsi="AGA Arabesque" w:cs="Akhbar MT" w:hint="cs"/>
          <w:sz w:val="40"/>
          <w:szCs w:val="40"/>
          <w:rtl/>
        </w:rPr>
        <w:t xml:space="preserve">فيه ثلاثة أوجه: </w:t>
      </w:r>
    </w:p>
    <w:p w:rsidR="00F0214D" w:rsidRPr="00905C75" w:rsidRDefault="00F0214D" w:rsidP="00762689">
      <w:pPr>
        <w:widowControl w:val="0"/>
        <w:autoSpaceDE w:val="0"/>
        <w:autoSpaceDN w:val="0"/>
        <w:adjustRightInd w:val="0"/>
        <w:spacing w:line="540" w:lineRule="exact"/>
        <w:jc w:val="lowKashida"/>
        <w:rPr>
          <w:rFonts w:ascii="Akhbar MT" w:hAnsi="AGA Arabesque" w:cs="Akhbar MT"/>
          <w:sz w:val="40"/>
          <w:szCs w:val="40"/>
          <w:rtl/>
        </w:rPr>
      </w:pPr>
      <w:r w:rsidRPr="007672D2">
        <w:rPr>
          <w:rFonts w:ascii="Akhbar MT" w:hAnsi="AGA Arabesque" w:cs="Akhbar MT" w:hint="cs"/>
          <w:b/>
          <w:bCs/>
          <w:sz w:val="40"/>
          <w:szCs w:val="40"/>
          <w:rtl/>
        </w:rPr>
        <w:t>أحدها</w:t>
      </w:r>
      <w:r w:rsidR="00D40B9D" w:rsidRPr="00905C75">
        <w:rPr>
          <w:rFonts w:ascii="Akhbar MT" w:hAnsi="AGA Arabesque" w:cs="Akhbar MT" w:hint="cs"/>
          <w:sz w:val="40"/>
          <w:szCs w:val="40"/>
          <w:rtl/>
        </w:rPr>
        <w:t>:</w:t>
      </w:r>
      <w:r w:rsidRPr="00905C75">
        <w:rPr>
          <w:rFonts w:ascii="Akhbar MT" w:hAnsi="AGA Arabesque" w:cs="Akhbar MT" w:hint="cs"/>
          <w:sz w:val="40"/>
          <w:szCs w:val="40"/>
          <w:rtl/>
        </w:rPr>
        <w:t xml:space="preserve"> أنه قول امرأة العزيز عطفًا على ما تقدم، ذلك ليعلم يوسف أني لم أخنه بالغيب، يعني الآن في غيبه بالكذب عليه وإضافة السوء إليه؛ لأن الله لا يهدي كيد الخائنين، حكاه ابن عيسى</w:t>
      </w:r>
      <w:r w:rsidR="00253B33" w:rsidRPr="00905C75">
        <w:rPr>
          <w:rFonts w:ascii="Akhbar MT" w:hAnsi="AGA Arabesque" w:cs="Akhbar MT" w:hint="cs"/>
          <w:sz w:val="40"/>
          <w:szCs w:val="40"/>
          <w:rtl/>
        </w:rPr>
        <w:t>.</w:t>
      </w:r>
    </w:p>
    <w:p w:rsidR="00F0214D" w:rsidRPr="00905C75" w:rsidRDefault="00F0214D" w:rsidP="00762689">
      <w:pPr>
        <w:widowControl w:val="0"/>
        <w:autoSpaceDE w:val="0"/>
        <w:autoSpaceDN w:val="0"/>
        <w:adjustRightInd w:val="0"/>
        <w:spacing w:line="540" w:lineRule="exact"/>
        <w:jc w:val="lowKashida"/>
        <w:rPr>
          <w:rFonts w:ascii="Akhbar MT" w:hAnsi="AGA Arabesque" w:cs="Akhbar MT"/>
          <w:sz w:val="40"/>
          <w:szCs w:val="40"/>
          <w:rtl/>
        </w:rPr>
      </w:pPr>
      <w:r w:rsidRPr="007672D2">
        <w:rPr>
          <w:rFonts w:ascii="Akhbar MT" w:hAnsi="AGA Arabesque" w:cs="Akhbar MT" w:hint="cs"/>
          <w:b/>
          <w:bCs/>
          <w:sz w:val="40"/>
          <w:szCs w:val="40"/>
          <w:rtl/>
        </w:rPr>
        <w:t>الثاني</w:t>
      </w:r>
      <w:r w:rsidRPr="00905C75">
        <w:rPr>
          <w:rFonts w:ascii="Akhbar MT" w:hAnsi="AGA Arabesque" w:cs="Akhbar MT" w:hint="cs"/>
          <w:sz w:val="40"/>
          <w:szCs w:val="40"/>
          <w:rtl/>
        </w:rPr>
        <w:t>:أنه قول يوسف بعد أن علم بظهور صدقه، وذلك ليعلم العزيز أني لم أخنه بالغيب عنه في زوجته، قاله ابن عباس والحسن ومجاهد وقتادة والضحاك .</w:t>
      </w:r>
    </w:p>
    <w:p w:rsidR="00F0214D" w:rsidRPr="00905C75" w:rsidRDefault="00F0214D" w:rsidP="00762689">
      <w:pPr>
        <w:widowControl w:val="0"/>
        <w:autoSpaceDE w:val="0"/>
        <w:autoSpaceDN w:val="0"/>
        <w:adjustRightInd w:val="0"/>
        <w:spacing w:line="540" w:lineRule="exact"/>
        <w:jc w:val="lowKashida"/>
        <w:rPr>
          <w:rFonts w:ascii="Akhbar MT" w:hAnsi="AGA Arabesque" w:cs="Akhbar MT"/>
          <w:sz w:val="40"/>
          <w:szCs w:val="40"/>
          <w:rtl/>
        </w:rPr>
      </w:pPr>
      <w:r w:rsidRPr="007672D2">
        <w:rPr>
          <w:rFonts w:ascii="Akhbar MT" w:hAnsi="AGA Arabesque" w:cs="Akhbar MT" w:hint="cs"/>
          <w:b/>
          <w:bCs/>
          <w:sz w:val="40"/>
          <w:szCs w:val="40"/>
          <w:rtl/>
        </w:rPr>
        <w:t>ال</w:t>
      </w:r>
      <w:r w:rsidR="00EC0FE1" w:rsidRPr="007672D2">
        <w:rPr>
          <w:rFonts w:ascii="Akhbar MT" w:hAnsi="AGA Arabesque" w:cs="Akhbar MT" w:hint="cs"/>
          <w:b/>
          <w:bCs/>
          <w:sz w:val="40"/>
          <w:szCs w:val="40"/>
          <w:rtl/>
        </w:rPr>
        <w:t>ثالث</w:t>
      </w:r>
      <w:r w:rsidR="00EC0FE1">
        <w:rPr>
          <w:rFonts w:ascii="Akhbar MT" w:hAnsi="AGA Arabesque" w:cs="Akhbar MT" w:hint="cs"/>
          <w:sz w:val="40"/>
          <w:szCs w:val="40"/>
          <w:rtl/>
        </w:rPr>
        <w:t>:أن هذا القول من قول العزيز</w:t>
      </w:r>
      <w:r w:rsidRPr="00905C75">
        <w:rPr>
          <w:rFonts w:ascii="Akhbar MT" w:hAnsi="AGA Arabesque" w:cs="Akhbar MT" w:hint="cs"/>
          <w:sz w:val="40"/>
          <w:szCs w:val="40"/>
          <w:rtl/>
        </w:rPr>
        <w:t>".</w:t>
      </w:r>
    </w:p>
    <w:p w:rsidR="00F0214D" w:rsidRPr="00905C75" w:rsidRDefault="00F0214D" w:rsidP="009C3D77">
      <w:pPr>
        <w:widowControl w:val="0"/>
        <w:autoSpaceDE w:val="0"/>
        <w:autoSpaceDN w:val="0"/>
        <w:adjustRightInd w:val="0"/>
        <w:spacing w:line="540" w:lineRule="exact"/>
        <w:jc w:val="lowKashida"/>
        <w:rPr>
          <w:rFonts w:ascii="Akhbar MT" w:hAnsi="AGA Arabesque" w:cs="Akhbar MT"/>
          <w:sz w:val="40"/>
          <w:szCs w:val="40"/>
          <w:rtl/>
        </w:rPr>
      </w:pPr>
      <w:r w:rsidRPr="00905C75">
        <w:rPr>
          <w:rFonts w:ascii="Akhbar MT" w:hAnsi="AGA Arabesque" w:cs="Akhbar MT" w:hint="cs"/>
          <w:sz w:val="40"/>
          <w:szCs w:val="40"/>
          <w:rtl/>
        </w:rPr>
        <w:t xml:space="preserve"> وهذا الوجه قال عنه الشوكاني </w:t>
      </w:r>
      <w:r w:rsidR="009C3D77">
        <w:rPr>
          <w:rFonts w:ascii="Akhbar MT" w:hAnsi="AGA Arabesque" w:cs="Akhbar MT" w:hint="cs"/>
          <w:sz w:val="40"/>
          <w:szCs w:val="40"/>
          <w:rtl/>
        </w:rPr>
        <w:t>(</w:t>
      </w:r>
      <w:r w:rsidRPr="00905C75">
        <w:rPr>
          <w:rFonts w:ascii="Akhbar MT" w:hAnsi="AGA Arabesque" w:cs="Akhbar MT" w:hint="cs"/>
          <w:sz w:val="40"/>
          <w:szCs w:val="40"/>
          <w:rtl/>
        </w:rPr>
        <w:t xml:space="preserve">في </w:t>
      </w:r>
      <w:r w:rsidR="009C3D77">
        <w:rPr>
          <w:rFonts w:ascii="Akhbar MT" w:hAnsi="AGA Arabesque" w:cs="Akhbar MT" w:hint="cs"/>
          <w:sz w:val="40"/>
          <w:szCs w:val="40"/>
          <w:rtl/>
        </w:rPr>
        <w:t xml:space="preserve">تفسيره: </w:t>
      </w:r>
      <w:r w:rsidRPr="00905C75">
        <w:rPr>
          <w:rFonts w:ascii="Akhbar MT" w:hAnsi="AGA Arabesque" w:cs="Akhbar MT" w:hint="cs"/>
          <w:sz w:val="40"/>
          <w:szCs w:val="40"/>
          <w:rtl/>
        </w:rPr>
        <w:t>فتح القدير</w:t>
      </w:r>
      <w:r w:rsidR="00F4556B">
        <w:rPr>
          <w:rFonts w:ascii="Akhbar MT" w:hAnsi="AGA Arabesque" w:cs="Akhbar MT" w:hint="cs"/>
          <w:sz w:val="40"/>
          <w:szCs w:val="40"/>
          <w:rtl/>
        </w:rPr>
        <w:t>:</w:t>
      </w:r>
      <w:r w:rsidRPr="00905C75">
        <w:rPr>
          <w:rFonts w:ascii="Akhbar MT" w:hAnsi="AGA Arabesque" w:cs="Akhbar MT" w:hint="cs"/>
          <w:sz w:val="40"/>
          <w:szCs w:val="40"/>
          <w:rtl/>
        </w:rPr>
        <w:t xml:space="preserve"> 3</w:t>
      </w:r>
      <w:r w:rsidRPr="006F6C70">
        <w:rPr>
          <w:rFonts w:ascii="Akhbar MT" w:hAnsi="AGA Arabesque" w:cs="Akhbar MT" w:hint="cs"/>
          <w:sz w:val="28"/>
          <w:szCs w:val="28"/>
          <w:rtl/>
        </w:rPr>
        <w:t>/</w:t>
      </w:r>
      <w:r w:rsidRPr="00905C75">
        <w:rPr>
          <w:rFonts w:ascii="Akhbar MT" w:hAnsi="AGA Arabesque" w:cs="Akhbar MT" w:hint="cs"/>
          <w:sz w:val="40"/>
          <w:szCs w:val="40"/>
          <w:rtl/>
        </w:rPr>
        <w:t>35):</w:t>
      </w:r>
      <w:r w:rsidR="00B87682" w:rsidRPr="00905C75">
        <w:rPr>
          <w:rFonts w:ascii="Akhbar MT" w:hAnsi="AGA Arabesque" w:cs="Akhbar MT" w:hint="cs"/>
          <w:sz w:val="40"/>
          <w:szCs w:val="40"/>
          <w:rtl/>
        </w:rPr>
        <w:t xml:space="preserve"> </w:t>
      </w:r>
      <w:r w:rsidR="00EC0FE1">
        <w:rPr>
          <w:rFonts w:ascii="Akhbar MT" w:hAnsi="AGA Arabesque" w:cs="Akhbar MT" w:hint="cs"/>
          <w:sz w:val="40"/>
          <w:szCs w:val="40"/>
          <w:rtl/>
        </w:rPr>
        <w:t>"</w:t>
      </w:r>
      <w:r w:rsidRPr="00905C75">
        <w:rPr>
          <w:rFonts w:ascii="Akhbar MT" w:hAnsi="AGA Arabesque" w:cs="Akhbar MT" w:hint="cs"/>
          <w:sz w:val="40"/>
          <w:szCs w:val="40"/>
          <w:rtl/>
        </w:rPr>
        <w:t>هو بعيد جداً".</w:t>
      </w:r>
    </w:p>
    <w:p w:rsidR="00F0214D" w:rsidRPr="00905C75" w:rsidRDefault="00F0214D" w:rsidP="003436A0">
      <w:pPr>
        <w:widowControl w:val="0"/>
        <w:autoSpaceDE w:val="0"/>
        <w:autoSpaceDN w:val="0"/>
        <w:adjustRightInd w:val="0"/>
        <w:spacing w:line="540" w:lineRule="exact"/>
        <w:jc w:val="lowKashida"/>
        <w:rPr>
          <w:rFonts w:ascii="Akhbar MT" w:hAnsi="AGA Arabesque" w:cs="Akhbar MT"/>
          <w:sz w:val="40"/>
          <w:szCs w:val="40"/>
          <w:rtl/>
        </w:rPr>
      </w:pPr>
      <w:r w:rsidRPr="002B0912">
        <w:rPr>
          <w:rFonts w:ascii="Akhbar MT" w:hAnsi="AGA Arabesque" w:cs="Akhbar MT" w:hint="cs"/>
          <w:b/>
          <w:bCs/>
          <w:sz w:val="40"/>
          <w:szCs w:val="40"/>
          <w:rtl/>
        </w:rPr>
        <w:t>قلت</w:t>
      </w:r>
      <w:r w:rsidR="00855C6B" w:rsidRPr="00905C75">
        <w:rPr>
          <w:rFonts w:ascii="Akhbar MT" w:hAnsi="AGA Arabesque" w:cs="Akhbar MT" w:hint="cs"/>
          <w:sz w:val="40"/>
          <w:szCs w:val="40"/>
          <w:rtl/>
        </w:rPr>
        <w:t>:</w:t>
      </w:r>
      <w:r w:rsidRPr="00905C75">
        <w:rPr>
          <w:rFonts w:ascii="Akhbar MT" w:hAnsi="AGA Arabesque" w:cs="Akhbar MT" w:hint="cs"/>
          <w:sz w:val="40"/>
          <w:szCs w:val="40"/>
          <w:rtl/>
        </w:rPr>
        <w:t xml:space="preserve"> والوجه الثاني أبعد منه، وقد دلت الأدلة وأقوال المحققين م</w:t>
      </w:r>
      <w:r w:rsidR="008719F3" w:rsidRPr="00905C75">
        <w:rPr>
          <w:rFonts w:ascii="Akhbar MT" w:hAnsi="AGA Arabesque" w:cs="Akhbar MT" w:hint="cs"/>
          <w:sz w:val="40"/>
          <w:szCs w:val="40"/>
          <w:rtl/>
        </w:rPr>
        <w:t>ن أهل العلم على بعدهما جميعاً، ف</w:t>
      </w:r>
      <w:r w:rsidRPr="00905C75">
        <w:rPr>
          <w:rFonts w:ascii="Akhbar MT" w:hAnsi="AGA Arabesque" w:cs="Akhbar MT" w:hint="cs"/>
          <w:sz w:val="40"/>
          <w:szCs w:val="40"/>
          <w:rtl/>
        </w:rPr>
        <w:t xml:space="preserve">يبقى القول الأول الذي </w:t>
      </w:r>
      <w:r w:rsidR="003436A0">
        <w:rPr>
          <w:rFonts w:ascii="Akhbar MT" w:hAnsi="AGA Arabesque" w:cs="Akhbar MT" w:hint="cs"/>
          <w:sz w:val="40"/>
          <w:szCs w:val="40"/>
          <w:rtl/>
        </w:rPr>
        <w:t xml:space="preserve">قدمه الماوردي، </w:t>
      </w:r>
      <w:r w:rsidRPr="00905C75">
        <w:rPr>
          <w:rFonts w:ascii="Akhbar MT" w:hAnsi="AGA Arabesque" w:cs="Akhbar MT" w:hint="cs"/>
          <w:sz w:val="40"/>
          <w:szCs w:val="40"/>
          <w:rtl/>
        </w:rPr>
        <w:t xml:space="preserve">هو الحق </w:t>
      </w:r>
      <w:r w:rsidR="00664A66" w:rsidRPr="00905C75">
        <w:rPr>
          <w:rFonts w:ascii="Akhbar MT" w:hAnsi="AGA Arabesque" w:cs="Akhbar MT" w:hint="cs"/>
          <w:sz w:val="40"/>
          <w:szCs w:val="40"/>
          <w:rtl/>
        </w:rPr>
        <w:t xml:space="preserve">بلا ريب </w:t>
      </w:r>
      <w:r w:rsidR="009C3D77">
        <w:rPr>
          <w:rFonts w:ascii="Akhbar MT" w:hAnsi="AGA Arabesque" w:cs="Akhbar MT" w:hint="cs"/>
          <w:sz w:val="40"/>
          <w:szCs w:val="40"/>
          <w:rtl/>
        </w:rPr>
        <w:t xml:space="preserve">ولا شك </w:t>
      </w:r>
      <w:r w:rsidR="00664A66" w:rsidRPr="00905C75">
        <w:rPr>
          <w:rFonts w:ascii="Akhbar MT" w:hAnsi="AGA Arabesque" w:cs="Akhbar MT" w:hint="cs"/>
          <w:sz w:val="40"/>
          <w:szCs w:val="40"/>
          <w:rtl/>
        </w:rPr>
        <w:t xml:space="preserve">ولا </w:t>
      </w:r>
      <w:r w:rsidRPr="00905C75">
        <w:rPr>
          <w:rFonts w:ascii="Akhbar MT" w:hAnsi="AGA Arabesque" w:cs="Akhbar MT" w:hint="cs"/>
          <w:sz w:val="40"/>
          <w:szCs w:val="40"/>
          <w:rtl/>
        </w:rPr>
        <w:t>مرية.</w:t>
      </w:r>
    </w:p>
    <w:p w:rsidR="00F0214D" w:rsidRPr="00905C75" w:rsidRDefault="00F0214D" w:rsidP="00237373">
      <w:pPr>
        <w:widowControl w:val="0"/>
        <w:autoSpaceDE w:val="0"/>
        <w:autoSpaceDN w:val="0"/>
        <w:adjustRightInd w:val="0"/>
        <w:spacing w:line="540" w:lineRule="exact"/>
        <w:jc w:val="lowKashida"/>
        <w:rPr>
          <w:rFonts w:ascii="Akhbar MT" w:hAnsi="AGA Arabesque" w:cs="Akhbar MT"/>
          <w:sz w:val="40"/>
          <w:szCs w:val="40"/>
          <w:rtl/>
        </w:rPr>
      </w:pPr>
      <w:r w:rsidRPr="00905C75">
        <w:rPr>
          <w:rFonts w:ascii="Akhbar MT" w:hAnsi="AGA Arabesque" w:cs="Akhbar MT" w:hint="cs"/>
          <w:sz w:val="40"/>
          <w:szCs w:val="40"/>
          <w:rtl/>
        </w:rPr>
        <w:lastRenderedPageBreak/>
        <w:t xml:space="preserve">وأنت ترى أنه أورد ثلاثة أوجه، وهذا الوجه حكاه من قبله، ولم يقتصر على أحدها </w:t>
      </w:r>
      <w:r w:rsidR="00B814E4" w:rsidRPr="006B6CA4">
        <w:rPr>
          <w:rFonts w:ascii="Akhbar MT" w:hAnsi="AGA Arabesque" w:cs="Akhbar MT" w:hint="cs"/>
          <w:b/>
          <w:bCs/>
          <w:sz w:val="40"/>
          <w:szCs w:val="40"/>
          <w:rtl/>
        </w:rPr>
        <w:t>-</w:t>
      </w:r>
      <w:r w:rsidR="003112AA" w:rsidRPr="00905C75">
        <w:rPr>
          <w:rFonts w:ascii="Akhbar MT" w:hAnsi="AGA Arabesque" w:cs="Akhbar MT" w:hint="cs"/>
          <w:sz w:val="40"/>
          <w:szCs w:val="40"/>
          <w:rtl/>
        </w:rPr>
        <w:t xml:space="preserve"> </w:t>
      </w:r>
      <w:r w:rsidRPr="00905C75">
        <w:rPr>
          <w:rFonts w:ascii="Akhbar MT" w:hAnsi="AGA Arabesque" w:cs="Akhbar MT" w:hint="cs"/>
          <w:sz w:val="40"/>
          <w:szCs w:val="40"/>
          <w:rtl/>
        </w:rPr>
        <w:t>كما فعل الطبري</w:t>
      </w:r>
      <w:r w:rsidR="005517D2">
        <w:rPr>
          <w:rFonts w:ascii="Akhbar MT" w:hAnsi="AGA Arabesque" w:cs="Akhbar MT" w:hint="cs"/>
          <w:sz w:val="40"/>
          <w:szCs w:val="40"/>
          <w:rtl/>
        </w:rPr>
        <w:t xml:space="preserve"> </w:t>
      </w:r>
      <w:r w:rsidRPr="006B6CA4">
        <w:rPr>
          <w:rFonts w:ascii="Akhbar MT" w:hAnsi="AGA Arabesque" w:cs="Akhbar MT" w:hint="cs"/>
          <w:b/>
          <w:bCs/>
          <w:sz w:val="40"/>
          <w:szCs w:val="40"/>
          <w:rtl/>
        </w:rPr>
        <w:t>-</w:t>
      </w:r>
      <w:r w:rsidR="003A5001" w:rsidRPr="00905C75">
        <w:rPr>
          <w:rFonts w:ascii="Akhbar MT" w:hAnsi="AGA Arabesque" w:cs="Akhbar MT" w:hint="cs"/>
          <w:sz w:val="40"/>
          <w:szCs w:val="40"/>
          <w:rtl/>
        </w:rPr>
        <w:t xml:space="preserve"> على طريقته بنقل ما يبلغه من الأسانيد</w:t>
      </w:r>
      <w:r w:rsidR="00EF772E" w:rsidRPr="00905C75">
        <w:rPr>
          <w:rFonts w:ascii="Akhbar MT" w:hAnsi="AGA Arabesque" w:cs="Akhbar MT" w:hint="cs"/>
          <w:sz w:val="40"/>
          <w:szCs w:val="40"/>
          <w:rtl/>
        </w:rPr>
        <w:t>،</w:t>
      </w:r>
      <w:r w:rsidR="003A5001" w:rsidRPr="00905C75">
        <w:rPr>
          <w:rFonts w:ascii="Akhbar MT" w:hAnsi="AGA Arabesque" w:cs="Akhbar MT" w:hint="cs"/>
          <w:sz w:val="40"/>
          <w:szCs w:val="40"/>
          <w:rtl/>
        </w:rPr>
        <w:t xml:space="preserve"> </w:t>
      </w:r>
      <w:r w:rsidR="00EF772E" w:rsidRPr="00905C75">
        <w:rPr>
          <w:rFonts w:ascii="Akhbar MT" w:hAnsi="AGA Arabesque" w:cs="Akhbar MT" w:hint="cs"/>
          <w:sz w:val="40"/>
          <w:szCs w:val="40"/>
          <w:rtl/>
        </w:rPr>
        <w:t>وربما يقتصر عليها بلا ت</w:t>
      </w:r>
      <w:r w:rsidR="00237373">
        <w:rPr>
          <w:rFonts w:ascii="Akhbar MT" w:hAnsi="AGA Arabesque" w:cs="Akhbar MT" w:hint="cs"/>
          <w:sz w:val="40"/>
          <w:szCs w:val="40"/>
          <w:rtl/>
        </w:rPr>
        <w:t>حقيق</w:t>
      </w:r>
      <w:r w:rsidR="00EF772E" w:rsidRPr="00905C75">
        <w:rPr>
          <w:rFonts w:ascii="Akhbar MT" w:hAnsi="AGA Arabesque" w:cs="Akhbar MT" w:hint="cs"/>
          <w:sz w:val="40"/>
          <w:szCs w:val="40"/>
          <w:rtl/>
        </w:rPr>
        <w:t xml:space="preserve"> </w:t>
      </w:r>
      <w:r w:rsidR="00370A3E">
        <w:rPr>
          <w:rFonts w:ascii="Akhbar MT" w:hAnsi="AGA Arabesque" w:cs="Akhbar MT" w:hint="cs"/>
          <w:sz w:val="40"/>
          <w:szCs w:val="40"/>
          <w:rtl/>
        </w:rPr>
        <w:t xml:space="preserve">أو نقد </w:t>
      </w:r>
      <w:r w:rsidR="00EF772E" w:rsidRPr="00905C75">
        <w:rPr>
          <w:rFonts w:ascii="Akhbar MT" w:hAnsi="AGA Arabesque" w:cs="Akhbar MT" w:hint="cs"/>
          <w:sz w:val="40"/>
          <w:szCs w:val="40"/>
          <w:rtl/>
        </w:rPr>
        <w:t>تاركاً العهدة على الإسناد</w:t>
      </w:r>
      <w:r w:rsidR="00D402C3">
        <w:rPr>
          <w:rFonts w:ascii="Akhbar MT" w:hAnsi="AGA Arabesque" w:cs="Akhbar MT" w:hint="cs"/>
          <w:sz w:val="40"/>
          <w:szCs w:val="40"/>
          <w:rtl/>
        </w:rPr>
        <w:t>،</w:t>
      </w:r>
      <w:r w:rsidR="00BA4667">
        <w:rPr>
          <w:rFonts w:ascii="Akhbar MT" w:hAnsi="AGA Arabesque" w:cs="Akhbar MT" w:hint="cs"/>
          <w:sz w:val="40"/>
          <w:szCs w:val="40"/>
          <w:rtl/>
        </w:rPr>
        <w:t xml:space="preserve"> كما بيناه في ما تقدم</w:t>
      </w:r>
      <w:r w:rsidRPr="00905C75">
        <w:rPr>
          <w:rFonts w:ascii="Akhbar MT" w:hAnsi="AGA Arabesque" w:cs="Akhbar MT" w:hint="cs"/>
          <w:sz w:val="40"/>
          <w:szCs w:val="40"/>
          <w:rtl/>
        </w:rPr>
        <w:t>.</w:t>
      </w:r>
    </w:p>
    <w:p w:rsidR="000870A6" w:rsidRDefault="00F0214D" w:rsidP="00F07293">
      <w:pPr>
        <w:widowControl w:val="0"/>
        <w:autoSpaceDE w:val="0"/>
        <w:autoSpaceDN w:val="0"/>
        <w:adjustRightInd w:val="0"/>
        <w:spacing w:line="540" w:lineRule="exact"/>
        <w:jc w:val="lowKashida"/>
        <w:rPr>
          <w:rFonts w:ascii="Akhbar MT" w:hAnsi="AGA Arabesque" w:cs="Akhbar MT"/>
          <w:sz w:val="40"/>
          <w:szCs w:val="40"/>
          <w:rtl/>
        </w:rPr>
      </w:pPr>
      <w:r w:rsidRPr="00905C75">
        <w:rPr>
          <w:rFonts w:ascii="Akhbar MT" w:hAnsi="AGA Arabesque" w:cs="Akhbar MT" w:hint="cs"/>
          <w:sz w:val="40"/>
          <w:szCs w:val="40"/>
          <w:rtl/>
        </w:rPr>
        <w:t>و</w:t>
      </w:r>
      <w:r w:rsidR="00C816B4" w:rsidRPr="00905C75">
        <w:rPr>
          <w:rFonts w:ascii="Akhbar MT" w:hAnsi="AGA Arabesque" w:cs="Akhbar MT" w:hint="cs"/>
          <w:sz w:val="40"/>
          <w:szCs w:val="40"/>
          <w:rtl/>
        </w:rPr>
        <w:t xml:space="preserve"> مع</w:t>
      </w:r>
      <w:r w:rsidR="00B87682" w:rsidRPr="00905C75">
        <w:rPr>
          <w:rFonts w:ascii="Akhbar MT" w:hAnsi="AGA Arabesque" w:cs="Akhbar MT" w:hint="cs"/>
          <w:sz w:val="40"/>
          <w:szCs w:val="40"/>
          <w:rtl/>
        </w:rPr>
        <w:t xml:space="preserve"> ابن القيم</w:t>
      </w:r>
      <w:r w:rsidRPr="00905C75">
        <w:rPr>
          <w:rFonts w:ascii="Akhbar MT" w:hAnsi="AGA Arabesque" w:cs="Akhbar MT" w:hint="cs"/>
          <w:sz w:val="40"/>
          <w:szCs w:val="40"/>
          <w:rtl/>
        </w:rPr>
        <w:t xml:space="preserve"> </w:t>
      </w:r>
      <w:r w:rsidR="008B72EA" w:rsidRPr="00905C75">
        <w:rPr>
          <w:rFonts w:ascii="AGA Arabesque" w:hAnsi="AGA Arabesque" w:cs="Akhbar MT"/>
          <w:sz w:val="40"/>
          <w:szCs w:val="40"/>
          <w:rtl/>
        </w:rPr>
        <w:t>أب</w:t>
      </w:r>
      <w:r w:rsidR="008B72EA">
        <w:rPr>
          <w:rFonts w:ascii="AGA Arabesque" w:hAnsi="AGA Arabesque" w:cs="Akhbar MT" w:hint="cs"/>
          <w:sz w:val="40"/>
          <w:szCs w:val="40"/>
          <w:rtl/>
        </w:rPr>
        <w:t>و</w:t>
      </w:r>
      <w:r w:rsidR="008B72EA" w:rsidRPr="00905C75">
        <w:rPr>
          <w:rFonts w:ascii="AGA Arabesque" w:hAnsi="AGA Arabesque" w:cs="Akhbar MT"/>
          <w:sz w:val="40"/>
          <w:szCs w:val="40"/>
          <w:rtl/>
        </w:rPr>
        <w:t xml:space="preserve"> الحسن علي بن أحمد الس</w:t>
      </w:r>
      <w:r w:rsidR="00F07293">
        <w:rPr>
          <w:rFonts w:ascii="AGA Arabesque" w:hAnsi="AGA Arabesque" w:cs="Akhbar MT" w:hint="cs"/>
          <w:sz w:val="40"/>
          <w:szCs w:val="40"/>
          <w:rtl/>
        </w:rPr>
        <w:t>ب</w:t>
      </w:r>
      <w:r w:rsidR="008B72EA" w:rsidRPr="00905C75">
        <w:rPr>
          <w:rFonts w:ascii="AGA Arabesque" w:hAnsi="AGA Arabesque" w:cs="Akhbar MT"/>
          <w:sz w:val="40"/>
          <w:szCs w:val="40"/>
          <w:rtl/>
        </w:rPr>
        <w:t>ت</w:t>
      </w:r>
      <w:r w:rsidR="003436A0">
        <w:rPr>
          <w:rFonts w:ascii="AGA Arabesque" w:hAnsi="AGA Arabesque" w:cs="Akhbar MT" w:hint="cs"/>
          <w:sz w:val="40"/>
          <w:szCs w:val="40"/>
          <w:rtl/>
        </w:rPr>
        <w:t>ي</w:t>
      </w:r>
      <w:r w:rsidR="008B72EA" w:rsidRPr="00905C75">
        <w:rPr>
          <w:rFonts w:ascii="AGA Arabesque" w:hAnsi="AGA Arabesque" w:cs="Akhbar MT"/>
          <w:sz w:val="40"/>
          <w:szCs w:val="40"/>
          <w:rtl/>
        </w:rPr>
        <w:t xml:space="preserve"> الأموي</w:t>
      </w:r>
      <w:r w:rsidR="008B72EA" w:rsidRPr="00905C75">
        <w:rPr>
          <w:rFonts w:ascii="Akhbar MT" w:hAnsi="AGA Arabesque" w:cs="Akhbar MT" w:hint="cs"/>
          <w:sz w:val="40"/>
          <w:szCs w:val="40"/>
          <w:rtl/>
        </w:rPr>
        <w:t xml:space="preserve"> </w:t>
      </w:r>
      <w:r w:rsidR="008B72EA">
        <w:rPr>
          <w:rFonts w:ascii="Akhbar MT" w:hAnsi="AGA Arabesque" w:cs="Akhbar MT" w:hint="cs"/>
          <w:sz w:val="40"/>
          <w:szCs w:val="40"/>
          <w:rtl/>
        </w:rPr>
        <w:t>المعروف ب</w:t>
      </w:r>
      <w:r w:rsidR="00B64BEC">
        <w:rPr>
          <w:rFonts w:ascii="Akhbar MT" w:hAnsi="AGA Arabesque" w:cs="Akhbar MT" w:hint="cs"/>
          <w:sz w:val="40"/>
          <w:szCs w:val="40"/>
          <w:rtl/>
        </w:rPr>
        <w:t>ـ (</w:t>
      </w:r>
      <w:r w:rsidRPr="00905C75">
        <w:rPr>
          <w:rFonts w:ascii="Akhbar MT" w:hAnsi="AGA Arabesque" w:cs="Akhbar MT" w:hint="cs"/>
          <w:sz w:val="40"/>
          <w:szCs w:val="40"/>
          <w:rtl/>
        </w:rPr>
        <w:t xml:space="preserve">ابن </w:t>
      </w:r>
      <w:r w:rsidR="00351953">
        <w:rPr>
          <w:rFonts w:ascii="Akhbar MT" w:hAnsi="AGA Arabesque" w:cs="Akhbar MT" w:hint="cs"/>
          <w:sz w:val="40"/>
          <w:szCs w:val="40"/>
          <w:rtl/>
        </w:rPr>
        <w:t>خُ</w:t>
      </w:r>
      <w:r w:rsidRPr="00905C75">
        <w:rPr>
          <w:rFonts w:ascii="Akhbar MT" w:hAnsi="AGA Arabesque" w:cs="Akhbar MT" w:hint="cs"/>
          <w:sz w:val="40"/>
          <w:szCs w:val="40"/>
          <w:rtl/>
        </w:rPr>
        <w:t>م</w:t>
      </w:r>
      <w:r w:rsidR="00351953">
        <w:rPr>
          <w:rFonts w:ascii="Akhbar MT" w:hAnsi="AGA Arabesque" w:cs="Akhbar MT" w:hint="cs"/>
          <w:sz w:val="40"/>
          <w:szCs w:val="40"/>
          <w:rtl/>
        </w:rPr>
        <w:t>َ</w:t>
      </w:r>
      <w:r w:rsidRPr="00905C75">
        <w:rPr>
          <w:rFonts w:ascii="Akhbar MT" w:hAnsi="AGA Arabesque" w:cs="Akhbar MT" w:hint="cs"/>
          <w:sz w:val="40"/>
          <w:szCs w:val="40"/>
          <w:rtl/>
        </w:rPr>
        <w:t>يْر</w:t>
      </w:r>
      <w:r w:rsidR="00B64BEC">
        <w:rPr>
          <w:rFonts w:ascii="Akhbar MT" w:hAnsi="AGA Arabesque" w:cs="Akhbar MT" w:hint="cs"/>
          <w:sz w:val="40"/>
          <w:szCs w:val="40"/>
          <w:rtl/>
        </w:rPr>
        <w:t>)</w:t>
      </w:r>
      <w:r w:rsidRPr="00905C75">
        <w:rPr>
          <w:rFonts w:ascii="Akhbar MT" w:hAnsi="AGA Arabesque" w:cs="Akhbar MT" w:hint="cs"/>
          <w:sz w:val="40"/>
          <w:szCs w:val="40"/>
          <w:rtl/>
        </w:rPr>
        <w:t xml:space="preserve"> المتوفى سنة</w:t>
      </w:r>
      <w:r w:rsidR="00040FD9">
        <w:rPr>
          <w:rFonts w:ascii="Akhbar MT" w:hAnsi="AGA Arabesque" w:cs="Akhbar MT" w:hint="cs"/>
          <w:sz w:val="40"/>
          <w:szCs w:val="40"/>
          <w:rtl/>
        </w:rPr>
        <w:t>:</w:t>
      </w:r>
      <w:r w:rsidRPr="00905C75">
        <w:rPr>
          <w:rFonts w:ascii="Akhbar MT" w:hAnsi="AGA Arabesque" w:cs="Akhbar MT" w:hint="cs"/>
          <w:sz w:val="40"/>
          <w:szCs w:val="40"/>
          <w:rtl/>
        </w:rPr>
        <w:t xml:space="preserve"> </w:t>
      </w:r>
      <w:r w:rsidR="00B64BEC" w:rsidRPr="00B64BEC">
        <w:rPr>
          <w:rFonts w:ascii="AGA Arabesque" w:hAnsi="AGA Arabesque" w:cs="Akhbar MT"/>
          <w:sz w:val="40"/>
          <w:szCs w:val="40"/>
          <w:rtl/>
        </w:rPr>
        <w:t>614</w:t>
      </w:r>
      <w:r w:rsidRPr="00B64BEC">
        <w:rPr>
          <w:rFonts w:ascii="AGA Arabesque" w:hAnsi="AGA Arabesque" w:cs="Akhbar MT" w:hint="cs"/>
          <w:sz w:val="40"/>
          <w:szCs w:val="40"/>
          <w:rtl/>
        </w:rPr>
        <w:t>هـ</w:t>
      </w:r>
      <w:r w:rsidR="00AD7185">
        <w:rPr>
          <w:rFonts w:ascii="Akhbar MT" w:hAnsi="AGA Arabesque" w:cs="Akhbar MT" w:hint="cs"/>
          <w:sz w:val="40"/>
          <w:szCs w:val="40"/>
          <w:rtl/>
        </w:rPr>
        <w:t>.</w:t>
      </w:r>
      <w:r w:rsidRPr="00905C75">
        <w:rPr>
          <w:rFonts w:ascii="Akhbar MT" w:hAnsi="AGA Arabesque" w:cs="Akhbar MT" w:hint="cs"/>
          <w:sz w:val="40"/>
          <w:szCs w:val="40"/>
          <w:rtl/>
        </w:rPr>
        <w:t xml:space="preserve"> </w:t>
      </w:r>
      <w:r w:rsidR="00855C6B" w:rsidRPr="00905C75">
        <w:rPr>
          <w:rFonts w:ascii="Akhbar MT" w:hAnsi="AGA Arabesque" w:cs="Akhbar MT" w:hint="cs"/>
          <w:sz w:val="40"/>
          <w:szCs w:val="40"/>
          <w:rtl/>
        </w:rPr>
        <w:t xml:space="preserve">وهو </w:t>
      </w:r>
      <w:r w:rsidR="005517D2" w:rsidRPr="006B6CA4">
        <w:rPr>
          <w:rFonts w:ascii="Akhbar MT" w:hAnsi="AGA Arabesque" w:cs="Akhbar MT" w:hint="cs"/>
          <w:b/>
          <w:bCs/>
          <w:sz w:val="40"/>
          <w:szCs w:val="40"/>
          <w:rtl/>
        </w:rPr>
        <w:t>-</w:t>
      </w:r>
      <w:r w:rsidR="005517D2">
        <w:rPr>
          <w:rFonts w:ascii="Akhbar MT" w:hAnsi="AGA Arabesque" w:cs="Akhbar MT" w:hint="cs"/>
          <w:sz w:val="40"/>
          <w:szCs w:val="40"/>
          <w:rtl/>
        </w:rPr>
        <w:t xml:space="preserve"> </w:t>
      </w:r>
      <w:r w:rsidR="00855C6B" w:rsidRPr="00905C75">
        <w:rPr>
          <w:rFonts w:ascii="Akhbar MT" w:hAnsi="AGA Arabesque" w:cs="Akhbar MT" w:hint="cs"/>
          <w:sz w:val="40"/>
          <w:szCs w:val="40"/>
          <w:rtl/>
        </w:rPr>
        <w:t>أيضاً</w:t>
      </w:r>
      <w:r w:rsidR="005517D2">
        <w:rPr>
          <w:rFonts w:ascii="Akhbar MT" w:hAnsi="AGA Arabesque" w:cs="Akhbar MT" w:hint="cs"/>
          <w:sz w:val="40"/>
          <w:szCs w:val="40"/>
          <w:rtl/>
        </w:rPr>
        <w:t xml:space="preserve"> </w:t>
      </w:r>
      <w:r w:rsidR="00855C6B" w:rsidRPr="006B6CA4">
        <w:rPr>
          <w:rFonts w:ascii="Akhbar MT" w:hAnsi="AGA Arabesque" w:cs="Akhbar MT" w:hint="cs"/>
          <w:b/>
          <w:bCs/>
          <w:sz w:val="40"/>
          <w:szCs w:val="40"/>
          <w:rtl/>
        </w:rPr>
        <w:t>-</w:t>
      </w:r>
      <w:r w:rsidR="00855C6B" w:rsidRPr="00905C75">
        <w:rPr>
          <w:rFonts w:ascii="Akhbar MT" w:hAnsi="AGA Arabesque" w:cs="Akhbar MT" w:hint="cs"/>
          <w:sz w:val="40"/>
          <w:szCs w:val="40"/>
          <w:rtl/>
        </w:rPr>
        <w:t xml:space="preserve">  موافق ل</w:t>
      </w:r>
      <w:r w:rsidRPr="00905C75">
        <w:rPr>
          <w:rFonts w:ascii="Akhbar MT" w:hAnsi="AGA Arabesque" w:cs="Akhbar MT" w:hint="cs"/>
          <w:sz w:val="40"/>
          <w:szCs w:val="40"/>
          <w:rtl/>
        </w:rPr>
        <w:t>شيخ</w:t>
      </w:r>
      <w:r w:rsidR="001D3858" w:rsidRPr="00905C75">
        <w:rPr>
          <w:rFonts w:ascii="Akhbar MT" w:hAnsi="AGA Arabesque" w:cs="Akhbar MT" w:hint="cs"/>
          <w:sz w:val="40"/>
          <w:szCs w:val="40"/>
          <w:rtl/>
        </w:rPr>
        <w:t>ه، شيخ</w:t>
      </w:r>
      <w:r w:rsidRPr="00905C75">
        <w:rPr>
          <w:rFonts w:ascii="Akhbar MT" w:hAnsi="AGA Arabesque" w:cs="Akhbar MT"/>
          <w:sz w:val="40"/>
          <w:szCs w:val="40"/>
          <w:rtl/>
        </w:rPr>
        <w:t xml:space="preserve"> </w:t>
      </w:r>
      <w:r w:rsidRPr="00905C75">
        <w:rPr>
          <w:rFonts w:ascii="Akhbar MT" w:hAnsi="AGA Arabesque" w:cs="Akhbar MT" w:hint="cs"/>
          <w:sz w:val="40"/>
          <w:szCs w:val="40"/>
          <w:rtl/>
        </w:rPr>
        <w:t>الإسلام</w:t>
      </w:r>
      <w:r w:rsidRPr="00905C75">
        <w:rPr>
          <w:rFonts w:ascii="Akhbar MT" w:hAnsi="AGA Arabesque" w:cs="Akhbar MT"/>
          <w:sz w:val="40"/>
          <w:szCs w:val="40"/>
          <w:rtl/>
        </w:rPr>
        <w:t xml:space="preserve"> </w:t>
      </w:r>
      <w:r w:rsidRPr="00905C75">
        <w:rPr>
          <w:rFonts w:ascii="Akhbar MT" w:hAnsi="AGA Arabesque" w:cs="Akhbar MT" w:hint="cs"/>
          <w:sz w:val="40"/>
          <w:szCs w:val="40"/>
          <w:rtl/>
        </w:rPr>
        <w:t>ابن</w:t>
      </w:r>
      <w:r w:rsidRPr="00905C75">
        <w:rPr>
          <w:rFonts w:ascii="Akhbar MT" w:hAnsi="AGA Arabesque" w:cs="Akhbar MT"/>
          <w:sz w:val="40"/>
          <w:szCs w:val="40"/>
          <w:rtl/>
        </w:rPr>
        <w:t xml:space="preserve"> </w:t>
      </w:r>
      <w:r w:rsidRPr="00905C75">
        <w:rPr>
          <w:rFonts w:ascii="Akhbar MT" w:hAnsi="AGA Arabesque" w:cs="Akhbar MT" w:hint="cs"/>
          <w:sz w:val="40"/>
          <w:szCs w:val="40"/>
          <w:rtl/>
        </w:rPr>
        <w:t>تيمية،</w:t>
      </w:r>
      <w:r w:rsidRPr="00905C75">
        <w:rPr>
          <w:rFonts w:ascii="Akhbar MT" w:hAnsi="AGA Arabesque" w:cs="Akhbar MT"/>
          <w:sz w:val="40"/>
          <w:szCs w:val="40"/>
          <w:rtl/>
        </w:rPr>
        <w:t xml:space="preserve"> </w:t>
      </w:r>
      <w:r w:rsidRPr="00905C75">
        <w:rPr>
          <w:rFonts w:ascii="Akhbar MT" w:hAnsi="AGA Arabesque" w:cs="Akhbar MT" w:hint="cs"/>
          <w:sz w:val="40"/>
          <w:szCs w:val="40"/>
          <w:rtl/>
        </w:rPr>
        <w:t>وعلماء</w:t>
      </w:r>
      <w:r w:rsidRPr="00905C75">
        <w:rPr>
          <w:rFonts w:ascii="Akhbar MT" w:hAnsi="AGA Arabesque" w:cs="Akhbar MT"/>
          <w:sz w:val="40"/>
          <w:szCs w:val="40"/>
          <w:rtl/>
        </w:rPr>
        <w:t xml:space="preserve"> </w:t>
      </w:r>
      <w:r w:rsidRPr="00905C75">
        <w:rPr>
          <w:rFonts w:ascii="Akhbar MT" w:hAnsi="AGA Arabesque" w:cs="Akhbar MT" w:hint="cs"/>
          <w:sz w:val="40"/>
          <w:szCs w:val="40"/>
          <w:rtl/>
        </w:rPr>
        <w:t>وأئمة</w:t>
      </w:r>
      <w:r w:rsidRPr="00905C75">
        <w:rPr>
          <w:rFonts w:ascii="Akhbar MT" w:hAnsi="AGA Arabesque" w:cs="Akhbar MT"/>
          <w:sz w:val="40"/>
          <w:szCs w:val="40"/>
          <w:rtl/>
        </w:rPr>
        <w:t xml:space="preserve"> </w:t>
      </w:r>
      <w:r w:rsidRPr="00905C75">
        <w:rPr>
          <w:rFonts w:ascii="Akhbar MT" w:hAnsi="AGA Arabesque" w:cs="Akhbar MT" w:hint="cs"/>
          <w:sz w:val="40"/>
          <w:szCs w:val="40"/>
          <w:rtl/>
        </w:rPr>
        <w:t>كبار</w:t>
      </w:r>
      <w:r w:rsidR="006B6CA4">
        <w:rPr>
          <w:rFonts w:ascii="Akhbar MT" w:hAnsi="AGA Arabesque" w:cs="Akhbar MT" w:hint="cs"/>
          <w:sz w:val="40"/>
          <w:szCs w:val="40"/>
          <w:rtl/>
        </w:rPr>
        <w:t xml:space="preserve"> </w:t>
      </w:r>
      <w:r w:rsidR="00C40AE8" w:rsidRPr="006B6CA4">
        <w:rPr>
          <w:rFonts w:ascii="Akhbar MT" w:hAnsi="AGA Arabesque" w:cs="Akhbar MT" w:hint="cs"/>
          <w:b/>
          <w:bCs/>
          <w:sz w:val="40"/>
          <w:szCs w:val="40"/>
          <w:rtl/>
        </w:rPr>
        <w:t>-</w:t>
      </w:r>
      <w:r w:rsidR="005517D2">
        <w:rPr>
          <w:rFonts w:ascii="Akhbar MT" w:hAnsi="AGA Arabesque" w:cs="Akhbar MT" w:hint="cs"/>
          <w:sz w:val="40"/>
          <w:szCs w:val="40"/>
          <w:rtl/>
        </w:rPr>
        <w:t xml:space="preserve"> </w:t>
      </w:r>
      <w:r w:rsidR="00C40AE8" w:rsidRPr="00905C75">
        <w:rPr>
          <w:rFonts w:ascii="Akhbar MT" w:hAnsi="AGA Arabesque" w:cs="Akhbar MT" w:hint="cs"/>
          <w:sz w:val="40"/>
          <w:szCs w:val="40"/>
          <w:rtl/>
        </w:rPr>
        <w:t>كما يأتي من قول ابن كثير في تاريخه</w:t>
      </w:r>
      <w:r w:rsidR="005517D2">
        <w:rPr>
          <w:rFonts w:ascii="Akhbar MT" w:hAnsi="AGA Arabesque" w:cs="Akhbar MT" w:hint="cs"/>
          <w:sz w:val="40"/>
          <w:szCs w:val="40"/>
          <w:rtl/>
        </w:rPr>
        <w:t xml:space="preserve"> </w:t>
      </w:r>
      <w:r w:rsidR="00C40AE8" w:rsidRPr="006B6CA4">
        <w:rPr>
          <w:rFonts w:ascii="Akhbar MT" w:hAnsi="AGA Arabesque" w:cs="Akhbar MT" w:hint="cs"/>
          <w:b/>
          <w:b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بل</w:t>
      </w:r>
      <w:r w:rsidRPr="00905C75">
        <w:rPr>
          <w:rFonts w:ascii="Akhbar MT" w:hAnsi="AGA Arabesque" w:cs="Akhbar MT"/>
          <w:sz w:val="40"/>
          <w:szCs w:val="40"/>
          <w:rtl/>
        </w:rPr>
        <w:t xml:space="preserve"> </w:t>
      </w:r>
      <w:r w:rsidRPr="00905C75">
        <w:rPr>
          <w:rFonts w:ascii="Akhbar MT" w:hAnsi="AGA Arabesque" w:cs="Akhbar MT" w:hint="cs"/>
          <w:sz w:val="40"/>
          <w:szCs w:val="40"/>
          <w:rtl/>
        </w:rPr>
        <w:t>ابن</w:t>
      </w:r>
      <w:r w:rsidRPr="00905C75">
        <w:rPr>
          <w:rFonts w:ascii="Akhbar MT" w:hAnsi="AGA Arabesque" w:cs="Akhbar MT"/>
          <w:sz w:val="40"/>
          <w:szCs w:val="40"/>
          <w:rtl/>
        </w:rPr>
        <w:t xml:space="preserve"> </w:t>
      </w:r>
      <w:r w:rsidRPr="00905C75">
        <w:rPr>
          <w:rFonts w:ascii="Akhbar MT" w:hAnsi="AGA Arabesque" w:cs="Akhbar MT" w:hint="cs"/>
          <w:sz w:val="40"/>
          <w:szCs w:val="40"/>
          <w:rtl/>
        </w:rPr>
        <w:t>القيم</w:t>
      </w:r>
      <w:r w:rsidRPr="00905C75">
        <w:rPr>
          <w:rFonts w:ascii="Akhbar MT" w:hAnsi="AGA Arabesque" w:cs="Akhbar MT"/>
          <w:sz w:val="40"/>
          <w:szCs w:val="40"/>
          <w:rtl/>
        </w:rPr>
        <w:t xml:space="preserve"> </w:t>
      </w:r>
      <w:r w:rsidR="00906B80" w:rsidRPr="00905C75">
        <w:rPr>
          <w:rFonts w:ascii="Akhbar MT" w:hAnsi="AGA Arabesque" w:cs="Akhbar MT" w:hint="cs"/>
          <w:sz w:val="40"/>
          <w:szCs w:val="40"/>
          <w:rtl/>
        </w:rPr>
        <w:t>متبع وليس</w:t>
      </w:r>
      <w:r w:rsidRPr="00905C75">
        <w:rPr>
          <w:rFonts w:ascii="Akhbar MT" w:hAnsi="AGA Arabesque" w:cs="Akhbar MT"/>
          <w:sz w:val="40"/>
          <w:szCs w:val="40"/>
          <w:rtl/>
        </w:rPr>
        <w:t xml:space="preserve"> </w:t>
      </w:r>
      <w:r w:rsidR="002B5577" w:rsidRPr="00905C75">
        <w:rPr>
          <w:rFonts w:ascii="Akhbar MT" w:hAnsi="AGA Arabesque" w:cs="Akhbar MT" w:hint="cs"/>
          <w:sz w:val="40"/>
          <w:szCs w:val="40"/>
          <w:rtl/>
        </w:rPr>
        <w:t>مبتدع</w:t>
      </w:r>
      <w:r w:rsidR="00906B80" w:rsidRPr="00905C75">
        <w:rPr>
          <w:rFonts w:ascii="Akhbar MT" w:hAnsi="AGA Arabesque" w:cs="Akhbar MT" w:hint="cs"/>
          <w:sz w:val="40"/>
          <w:szCs w:val="40"/>
          <w:rtl/>
        </w:rPr>
        <w:t>اً</w:t>
      </w:r>
      <w:r w:rsidRPr="00905C75">
        <w:rPr>
          <w:rFonts w:ascii="Akhbar MT" w:hAnsi="AGA Arabesque" w:cs="Akhbar MT" w:hint="cs"/>
          <w:sz w:val="40"/>
          <w:szCs w:val="40"/>
          <w:rtl/>
        </w:rPr>
        <w:t>،</w:t>
      </w:r>
      <w:r w:rsidR="002B5577" w:rsidRPr="00905C75">
        <w:rPr>
          <w:rFonts w:ascii="Akhbar MT" w:hAnsi="AGA Arabesque" w:cs="Akhbar MT" w:hint="cs"/>
          <w:sz w:val="40"/>
          <w:szCs w:val="40"/>
          <w:rtl/>
        </w:rPr>
        <w:t xml:space="preserve"> </w:t>
      </w:r>
      <w:r w:rsidRPr="00905C75">
        <w:rPr>
          <w:rFonts w:ascii="Akhbar MT" w:hAnsi="AGA Arabesque" w:cs="Akhbar MT" w:hint="cs"/>
          <w:sz w:val="40"/>
          <w:szCs w:val="40"/>
          <w:rtl/>
        </w:rPr>
        <w:t>ومعتصم بكتاب</w:t>
      </w:r>
      <w:r w:rsidRPr="00905C75">
        <w:rPr>
          <w:rFonts w:ascii="Akhbar MT" w:hAnsi="AGA Arabesque" w:cs="Akhbar MT"/>
          <w:sz w:val="40"/>
          <w:szCs w:val="40"/>
          <w:rtl/>
        </w:rPr>
        <w:t xml:space="preserve"> </w:t>
      </w:r>
      <w:r w:rsidRPr="00905C75">
        <w:rPr>
          <w:rFonts w:ascii="Akhbar MT" w:hAnsi="AGA Arabesque" w:cs="Akhbar MT" w:hint="cs"/>
          <w:sz w:val="40"/>
          <w:szCs w:val="40"/>
          <w:rtl/>
        </w:rPr>
        <w:t>الله</w:t>
      </w:r>
      <w:r w:rsidRPr="00905C75">
        <w:rPr>
          <w:rFonts w:ascii="Akhbar MT" w:hAnsi="AGA Arabesque" w:cs="Akhbar MT"/>
          <w:sz w:val="40"/>
          <w:szCs w:val="40"/>
          <w:rtl/>
        </w:rPr>
        <w:t xml:space="preserve"> </w:t>
      </w:r>
      <w:r w:rsidRPr="00905C75">
        <w:rPr>
          <w:rFonts w:ascii="Akhbar MT" w:hAnsi="AGA Arabesque" w:cs="Akhbar MT" w:hint="cs"/>
          <w:sz w:val="40"/>
          <w:szCs w:val="40"/>
          <w:rtl/>
        </w:rPr>
        <w:t>وسنة رسوله صلى الله عليه وسلم،</w:t>
      </w:r>
      <w:r w:rsidRPr="00905C75">
        <w:rPr>
          <w:rFonts w:ascii="Akhbar MT" w:hAnsi="AGA Arabesque" w:cs="Akhbar MT"/>
          <w:sz w:val="40"/>
          <w:szCs w:val="40"/>
          <w:rtl/>
        </w:rPr>
        <w:t xml:space="preserve"> </w:t>
      </w:r>
      <w:r w:rsidRPr="00905C75">
        <w:rPr>
          <w:rFonts w:ascii="Akhbar MT" w:hAnsi="AGA Arabesque" w:cs="Akhbar MT" w:hint="cs"/>
          <w:sz w:val="40"/>
          <w:szCs w:val="40"/>
          <w:rtl/>
        </w:rPr>
        <w:t>ولا</w:t>
      </w:r>
      <w:r w:rsidRPr="00905C75">
        <w:rPr>
          <w:rFonts w:ascii="Akhbar MT" w:hAnsi="AGA Arabesque" w:cs="Akhbar MT"/>
          <w:sz w:val="40"/>
          <w:szCs w:val="40"/>
          <w:rtl/>
        </w:rPr>
        <w:t xml:space="preserve"> </w:t>
      </w:r>
      <w:r w:rsidRPr="00905C75">
        <w:rPr>
          <w:rFonts w:ascii="Akhbar MT" w:hAnsi="AGA Arabesque" w:cs="Akhbar MT" w:hint="cs"/>
          <w:sz w:val="40"/>
          <w:szCs w:val="40"/>
          <w:rtl/>
        </w:rPr>
        <w:t>يضل</w:t>
      </w:r>
      <w:r w:rsidRPr="00905C75">
        <w:rPr>
          <w:rFonts w:ascii="Akhbar MT" w:hAnsi="AGA Arabesque" w:cs="Akhbar MT"/>
          <w:sz w:val="40"/>
          <w:szCs w:val="40"/>
          <w:rtl/>
        </w:rPr>
        <w:t xml:space="preserve"> </w:t>
      </w:r>
      <w:r w:rsidRPr="00905C75">
        <w:rPr>
          <w:rFonts w:ascii="Akhbar MT" w:hAnsi="AGA Arabesque" w:cs="Akhbar MT" w:hint="cs"/>
          <w:sz w:val="40"/>
          <w:szCs w:val="40"/>
          <w:rtl/>
        </w:rPr>
        <w:t>من</w:t>
      </w:r>
      <w:r w:rsidRPr="00905C75">
        <w:rPr>
          <w:rFonts w:ascii="Akhbar MT" w:hAnsi="AGA Arabesque" w:cs="Akhbar MT"/>
          <w:sz w:val="40"/>
          <w:szCs w:val="40"/>
          <w:rtl/>
        </w:rPr>
        <w:t xml:space="preserve"> </w:t>
      </w:r>
      <w:r w:rsidRPr="00905C75">
        <w:rPr>
          <w:rFonts w:ascii="Akhbar MT" w:hAnsi="AGA Arabesque" w:cs="Akhbar MT" w:hint="cs"/>
          <w:sz w:val="40"/>
          <w:szCs w:val="40"/>
          <w:rtl/>
        </w:rPr>
        <w:t>اعتصم</w:t>
      </w:r>
      <w:r w:rsidRPr="00905C75">
        <w:rPr>
          <w:rFonts w:ascii="Akhbar MT" w:hAnsi="AGA Arabesque" w:cs="Akhbar MT"/>
          <w:sz w:val="40"/>
          <w:szCs w:val="40"/>
          <w:rtl/>
        </w:rPr>
        <w:t xml:space="preserve"> </w:t>
      </w:r>
      <w:r w:rsidRPr="00905C75">
        <w:rPr>
          <w:rFonts w:ascii="Akhbar MT" w:hAnsi="AGA Arabesque" w:cs="Akhbar MT" w:hint="cs"/>
          <w:sz w:val="40"/>
          <w:szCs w:val="40"/>
          <w:rtl/>
        </w:rPr>
        <w:t>بهما،</w:t>
      </w:r>
      <w:r w:rsidRPr="00905C75">
        <w:rPr>
          <w:rFonts w:ascii="Akhbar MT" w:hAnsi="AGA Arabesque" w:cs="Akhbar MT"/>
          <w:sz w:val="40"/>
          <w:szCs w:val="40"/>
          <w:rtl/>
        </w:rPr>
        <w:t xml:space="preserve"> </w:t>
      </w:r>
      <w:r w:rsidRPr="00905C75">
        <w:rPr>
          <w:rFonts w:ascii="Akhbar MT" w:hAnsi="AGA Arabesque" w:cs="Akhbar MT" w:hint="cs"/>
          <w:sz w:val="40"/>
          <w:szCs w:val="40"/>
          <w:rtl/>
        </w:rPr>
        <w:t>وقد</w:t>
      </w:r>
      <w:r w:rsidRPr="00905C75">
        <w:rPr>
          <w:rFonts w:ascii="Akhbar MT" w:hAnsi="AGA Arabesque" w:cs="Akhbar MT"/>
          <w:sz w:val="40"/>
          <w:szCs w:val="40"/>
          <w:rtl/>
        </w:rPr>
        <w:t xml:space="preserve"> </w:t>
      </w:r>
      <w:r w:rsidRPr="00905C75">
        <w:rPr>
          <w:rFonts w:ascii="Akhbar MT" w:hAnsi="AGA Arabesque" w:cs="Akhbar MT" w:hint="cs"/>
          <w:sz w:val="40"/>
          <w:szCs w:val="40"/>
          <w:rtl/>
        </w:rPr>
        <w:t>قال</w:t>
      </w:r>
      <w:r w:rsidRPr="00905C75">
        <w:rPr>
          <w:rFonts w:ascii="Akhbar MT" w:hAnsi="AGA Arabesque" w:cs="Akhbar MT"/>
          <w:sz w:val="40"/>
          <w:szCs w:val="40"/>
          <w:rtl/>
        </w:rPr>
        <w:t xml:space="preserve"> </w:t>
      </w:r>
      <w:r w:rsidRPr="00905C75">
        <w:rPr>
          <w:rFonts w:ascii="Akhbar MT" w:hAnsi="AGA Arabesque" w:cs="Akhbar MT" w:hint="cs"/>
          <w:sz w:val="40"/>
          <w:szCs w:val="40"/>
          <w:rtl/>
        </w:rPr>
        <w:t>صلى</w:t>
      </w:r>
      <w:r w:rsidRPr="00905C75">
        <w:rPr>
          <w:rFonts w:ascii="Akhbar MT" w:hAnsi="AGA Arabesque" w:cs="Akhbar MT"/>
          <w:sz w:val="40"/>
          <w:szCs w:val="40"/>
          <w:rtl/>
        </w:rPr>
        <w:t xml:space="preserve"> </w:t>
      </w:r>
      <w:r w:rsidRPr="00905C75">
        <w:rPr>
          <w:rFonts w:ascii="Akhbar MT" w:hAnsi="AGA Arabesque" w:cs="Akhbar MT" w:hint="cs"/>
          <w:sz w:val="40"/>
          <w:szCs w:val="40"/>
          <w:rtl/>
        </w:rPr>
        <w:t>الله</w:t>
      </w:r>
      <w:r w:rsidRPr="00905C75">
        <w:rPr>
          <w:rFonts w:ascii="Akhbar MT" w:hAnsi="AGA Arabesque" w:cs="Akhbar MT"/>
          <w:sz w:val="40"/>
          <w:szCs w:val="40"/>
          <w:rtl/>
        </w:rPr>
        <w:t xml:space="preserve"> </w:t>
      </w:r>
      <w:r w:rsidRPr="00905C75">
        <w:rPr>
          <w:rFonts w:ascii="Akhbar MT" w:hAnsi="AGA Arabesque" w:cs="Akhbar MT" w:hint="cs"/>
          <w:sz w:val="40"/>
          <w:szCs w:val="40"/>
          <w:rtl/>
        </w:rPr>
        <w:t>عليه</w:t>
      </w:r>
      <w:r w:rsidRPr="00905C75">
        <w:rPr>
          <w:rFonts w:ascii="Akhbar MT" w:hAnsi="AGA Arabesque" w:cs="Akhbar MT"/>
          <w:sz w:val="40"/>
          <w:szCs w:val="40"/>
          <w:rtl/>
        </w:rPr>
        <w:t xml:space="preserve"> </w:t>
      </w:r>
      <w:r w:rsidRPr="00905C75">
        <w:rPr>
          <w:rFonts w:ascii="Akhbar MT" w:hAnsi="AGA Arabesque" w:cs="Akhbar MT" w:hint="cs"/>
          <w:sz w:val="40"/>
          <w:szCs w:val="40"/>
          <w:rtl/>
        </w:rPr>
        <w:t>وسلم:</w:t>
      </w:r>
      <w:r w:rsidRPr="00905C75">
        <w:rPr>
          <w:rFonts w:ascii="Akhbar MT" w:hAnsi="AGA Arabesque" w:cs="Akhbar MT"/>
          <w:sz w:val="40"/>
          <w:szCs w:val="40"/>
          <w:rtl/>
        </w:rPr>
        <w:t xml:space="preserve"> </w:t>
      </w:r>
    </w:p>
    <w:p w:rsidR="00F0214D" w:rsidRPr="00905C75" w:rsidRDefault="003A5A92" w:rsidP="005517D2">
      <w:pPr>
        <w:widowControl w:val="0"/>
        <w:autoSpaceDE w:val="0"/>
        <w:autoSpaceDN w:val="0"/>
        <w:adjustRightInd w:val="0"/>
        <w:spacing w:line="540" w:lineRule="exact"/>
        <w:jc w:val="lowKashida"/>
        <w:rPr>
          <w:rFonts w:ascii="Akhbar MT" w:hAnsi="AGA Arabesque" w:cs="Akhbar MT"/>
          <w:sz w:val="40"/>
          <w:szCs w:val="40"/>
          <w:rtl/>
        </w:rPr>
      </w:pPr>
      <w:r w:rsidRPr="00905C75">
        <w:rPr>
          <w:rFonts w:ascii="DecoType Naskh Swashes" w:hAnsi="AGA Arabesque" w:cs="Aharoni" w:hint="cs"/>
          <w:sz w:val="40"/>
          <w:szCs w:val="40"/>
          <w:rtl/>
        </w:rPr>
        <w:t>«</w:t>
      </w:r>
      <w:r w:rsidR="00F0214D" w:rsidRPr="00905C75">
        <w:rPr>
          <w:rFonts w:ascii="Akhbar MT" w:hAnsi="AGA Arabesque" w:cs="Akhbar MT" w:hint="cs"/>
          <w:sz w:val="40"/>
          <w:szCs w:val="40"/>
          <w:rtl/>
        </w:rPr>
        <w:t>إني</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قد</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تركت</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فيكم</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ما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إن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اعتصمتم</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به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فلن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تضلوا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أبداً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كتاب</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الله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وسنة</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نبيه</w:t>
      </w:r>
      <w:r w:rsidRPr="00905C75">
        <w:rPr>
          <w:rFonts w:ascii="DecoType Naskh Swashes" w:hAnsi="AGA Arabesque" w:cs="Aharoni" w:hint="cs"/>
          <w:sz w:val="40"/>
          <w:szCs w:val="40"/>
          <w:rtl/>
        </w:rPr>
        <w:t>»</w:t>
      </w:r>
      <w:r w:rsidR="00F0214D" w:rsidRPr="00905C75">
        <w:rPr>
          <w:rFonts w:ascii="Akhbar MT" w:hAnsi="AGA Arabesque" w:cs="Akhbar MT"/>
          <w:sz w:val="40"/>
          <w:szCs w:val="40"/>
          <w:rtl/>
        </w:rPr>
        <w:t>.</w:t>
      </w:r>
    </w:p>
    <w:p w:rsidR="002B0912" w:rsidRDefault="00EF772E" w:rsidP="00642D19">
      <w:pPr>
        <w:spacing w:line="540" w:lineRule="exact"/>
        <w:jc w:val="lowKashida"/>
        <w:rPr>
          <w:rFonts w:ascii="AGA Arabesque" w:hAnsi="AGA Arabesque" w:cs="Akhbar MT"/>
          <w:sz w:val="40"/>
          <w:szCs w:val="40"/>
          <w:rtl/>
        </w:rPr>
      </w:pPr>
      <w:r w:rsidRPr="00905C75">
        <w:rPr>
          <w:rFonts w:ascii="AGA Arabesque" w:hAnsi="AGA Arabesque" w:cs="Akhbar MT" w:hint="cs"/>
          <w:sz w:val="40"/>
          <w:szCs w:val="40"/>
          <w:rtl/>
        </w:rPr>
        <w:t>وهذا نص كلام</w:t>
      </w:r>
      <w:r w:rsidR="009D3666" w:rsidRPr="00905C75">
        <w:rPr>
          <w:rFonts w:ascii="AGA Arabesque" w:hAnsi="AGA Arabesque" w:cs="Akhbar MT"/>
          <w:sz w:val="40"/>
          <w:szCs w:val="40"/>
          <w:rtl/>
        </w:rPr>
        <w:t xml:space="preserve"> أب</w:t>
      </w:r>
      <w:r w:rsidRPr="00905C75">
        <w:rPr>
          <w:rFonts w:ascii="AGA Arabesque" w:hAnsi="AGA Arabesque" w:cs="Akhbar MT" w:hint="cs"/>
          <w:sz w:val="40"/>
          <w:szCs w:val="40"/>
          <w:rtl/>
        </w:rPr>
        <w:t>ي</w:t>
      </w:r>
      <w:r w:rsidR="009D3666" w:rsidRPr="00905C75">
        <w:rPr>
          <w:rFonts w:ascii="AGA Arabesque" w:hAnsi="AGA Arabesque" w:cs="Akhbar MT"/>
          <w:sz w:val="40"/>
          <w:szCs w:val="40"/>
          <w:rtl/>
        </w:rPr>
        <w:t xml:space="preserve"> الحسن علي بن أحم</w:t>
      </w:r>
      <w:r w:rsidR="00D402C3">
        <w:rPr>
          <w:rFonts w:ascii="AGA Arabesque" w:hAnsi="AGA Arabesque" w:cs="Akhbar MT"/>
          <w:sz w:val="40"/>
          <w:szCs w:val="40"/>
          <w:rtl/>
        </w:rPr>
        <w:t>د السبتي الأموي, المعروف ب</w:t>
      </w:r>
      <w:r w:rsidR="00B2174C">
        <w:rPr>
          <w:rFonts w:ascii="AGA Arabesque" w:hAnsi="AGA Arabesque" w:cs="Akhbar MT" w:hint="cs"/>
          <w:sz w:val="40"/>
          <w:szCs w:val="40"/>
          <w:rtl/>
        </w:rPr>
        <w:t>ـ (</w:t>
      </w:r>
      <w:r w:rsidR="00D402C3">
        <w:rPr>
          <w:rFonts w:ascii="AGA Arabesque" w:hAnsi="AGA Arabesque" w:cs="Akhbar MT"/>
          <w:sz w:val="40"/>
          <w:szCs w:val="40"/>
          <w:rtl/>
        </w:rPr>
        <w:t xml:space="preserve">ابن </w:t>
      </w:r>
      <w:r w:rsidR="00D402C3">
        <w:rPr>
          <w:rFonts w:ascii="AGA Arabesque" w:hAnsi="AGA Arabesque" w:cs="Akhbar MT" w:hint="cs"/>
          <w:sz w:val="40"/>
          <w:szCs w:val="40"/>
          <w:rtl/>
        </w:rPr>
        <w:t>خ</w:t>
      </w:r>
      <w:r w:rsidR="008B72EA">
        <w:rPr>
          <w:rFonts w:ascii="AGA Arabesque" w:hAnsi="AGA Arabesque" w:cs="Akhbar MT" w:hint="cs"/>
          <w:sz w:val="40"/>
          <w:szCs w:val="40"/>
          <w:rtl/>
        </w:rPr>
        <w:t>ُ</w:t>
      </w:r>
      <w:r w:rsidR="00D402C3">
        <w:rPr>
          <w:rFonts w:ascii="AGA Arabesque" w:hAnsi="AGA Arabesque" w:cs="Akhbar MT" w:hint="cs"/>
          <w:sz w:val="40"/>
          <w:szCs w:val="40"/>
          <w:rtl/>
        </w:rPr>
        <w:t>م</w:t>
      </w:r>
      <w:r w:rsidR="008B72EA">
        <w:rPr>
          <w:rFonts w:ascii="AGA Arabesque" w:hAnsi="AGA Arabesque" w:cs="Akhbar MT" w:hint="cs"/>
          <w:sz w:val="40"/>
          <w:szCs w:val="40"/>
          <w:rtl/>
        </w:rPr>
        <w:t>َ</w:t>
      </w:r>
      <w:r w:rsidR="009D3666" w:rsidRPr="00905C75">
        <w:rPr>
          <w:rFonts w:ascii="AGA Arabesque" w:hAnsi="AGA Arabesque" w:cs="Akhbar MT"/>
          <w:sz w:val="40"/>
          <w:szCs w:val="40"/>
          <w:rtl/>
        </w:rPr>
        <w:t>ي</w:t>
      </w:r>
      <w:r w:rsidR="008B72EA">
        <w:rPr>
          <w:rFonts w:ascii="AGA Arabesque" w:hAnsi="AGA Arabesque" w:cs="Akhbar MT" w:hint="cs"/>
          <w:sz w:val="40"/>
          <w:szCs w:val="40"/>
          <w:rtl/>
        </w:rPr>
        <w:t>ْ</w:t>
      </w:r>
      <w:r w:rsidR="009D3666" w:rsidRPr="00905C75">
        <w:rPr>
          <w:rFonts w:ascii="AGA Arabesque" w:hAnsi="AGA Arabesque" w:cs="Akhbar MT"/>
          <w:sz w:val="40"/>
          <w:szCs w:val="40"/>
          <w:rtl/>
        </w:rPr>
        <w:t>ر</w:t>
      </w:r>
      <w:r w:rsidR="00B2174C">
        <w:rPr>
          <w:rFonts w:ascii="AGA Arabesque" w:hAnsi="AGA Arabesque" w:cs="Akhbar MT" w:hint="cs"/>
          <w:sz w:val="40"/>
          <w:szCs w:val="40"/>
          <w:rtl/>
        </w:rPr>
        <w:t>)</w:t>
      </w:r>
      <w:r w:rsidR="009D3666" w:rsidRPr="00905C75">
        <w:rPr>
          <w:rFonts w:ascii="AGA Arabesque" w:hAnsi="AGA Arabesque" w:cs="Akhbar MT"/>
          <w:sz w:val="40"/>
          <w:szCs w:val="40"/>
          <w:rtl/>
        </w:rPr>
        <w:t>, ( في كتابه</w:t>
      </w:r>
      <w:r w:rsidR="00B310F7">
        <w:rPr>
          <w:rFonts w:ascii="AGA Arabesque" w:hAnsi="AGA Arabesque" w:cs="Akhbar MT" w:hint="cs"/>
          <w:sz w:val="40"/>
          <w:szCs w:val="40"/>
          <w:rtl/>
        </w:rPr>
        <w:t>:</w:t>
      </w:r>
      <w:r w:rsidR="009D3666" w:rsidRPr="00905C75">
        <w:rPr>
          <w:rFonts w:ascii="AGA Arabesque" w:hAnsi="AGA Arabesque" w:cs="Akhbar MT"/>
          <w:sz w:val="40"/>
          <w:szCs w:val="40"/>
          <w:rtl/>
        </w:rPr>
        <w:t xml:space="preserve"> تنزيه الأنبياء عما نسب إليهم حثالة الأغبياء ص</w:t>
      </w:r>
      <w:r w:rsidR="00040FD9">
        <w:rPr>
          <w:rFonts w:ascii="AGA Arabesque" w:hAnsi="AGA Arabesque" w:cs="Akhbar MT" w:hint="cs"/>
          <w:sz w:val="40"/>
          <w:szCs w:val="40"/>
          <w:rtl/>
        </w:rPr>
        <w:t xml:space="preserve">: </w:t>
      </w:r>
      <w:r w:rsidR="009D3666" w:rsidRPr="00905C75">
        <w:rPr>
          <w:rFonts w:ascii="AGA Arabesque" w:hAnsi="AGA Arabesque" w:cs="Akhbar MT"/>
          <w:sz w:val="40"/>
          <w:szCs w:val="40"/>
          <w:rtl/>
        </w:rPr>
        <w:t>44) في شرحه لقصة يوسف عليه الصلاة والسلام</w:t>
      </w:r>
      <w:r w:rsidRPr="00905C75">
        <w:rPr>
          <w:rFonts w:ascii="AGA Arabesque" w:hAnsi="AGA Arabesque" w:cs="Akhbar MT" w:hint="cs"/>
          <w:sz w:val="40"/>
          <w:szCs w:val="40"/>
          <w:rtl/>
        </w:rPr>
        <w:t xml:space="preserve"> </w:t>
      </w:r>
      <w:r w:rsidR="003E4BD0" w:rsidRPr="00905C75">
        <w:rPr>
          <w:rFonts w:ascii="AGA Arabesque" w:hAnsi="AGA Arabesque" w:cs="Akhbar MT" w:hint="cs"/>
          <w:sz w:val="40"/>
          <w:szCs w:val="40"/>
          <w:rtl/>
        </w:rPr>
        <w:t>و</w:t>
      </w:r>
      <w:r w:rsidR="00BE3DA3" w:rsidRPr="00905C75">
        <w:rPr>
          <w:rFonts w:ascii="AGA Arabesque" w:hAnsi="AGA Arabesque" w:cs="Akhbar MT" w:hint="cs"/>
          <w:sz w:val="40"/>
          <w:szCs w:val="40"/>
          <w:rtl/>
        </w:rPr>
        <w:t xml:space="preserve">قد </w:t>
      </w:r>
      <w:r w:rsidR="003E4BD0" w:rsidRPr="00905C75">
        <w:rPr>
          <w:rFonts w:ascii="AGA Arabesque" w:hAnsi="AGA Arabesque" w:cs="Akhbar MT" w:hint="cs"/>
          <w:sz w:val="40"/>
          <w:szCs w:val="40"/>
          <w:rtl/>
        </w:rPr>
        <w:t>حقق في الهم</w:t>
      </w:r>
      <w:r w:rsidR="004572FC">
        <w:rPr>
          <w:rFonts w:ascii="AGA Arabesque" w:hAnsi="AGA Arabesque" w:cs="Akhbar MT" w:hint="cs"/>
          <w:sz w:val="40"/>
          <w:szCs w:val="40"/>
          <w:rtl/>
        </w:rPr>
        <w:t>،</w:t>
      </w:r>
      <w:r w:rsidR="003E4BD0" w:rsidRPr="00905C75">
        <w:rPr>
          <w:rFonts w:ascii="AGA Arabesque" w:hAnsi="AGA Arabesque" w:cs="Akhbar MT" w:hint="cs"/>
          <w:sz w:val="40"/>
          <w:szCs w:val="40"/>
          <w:rtl/>
        </w:rPr>
        <w:t xml:space="preserve"> ثم وما أبرئ نفسي وأنه من قول امرأة العزيز، ف</w:t>
      </w:r>
      <w:r w:rsidRPr="00905C75">
        <w:rPr>
          <w:rFonts w:ascii="AGA Arabesque" w:hAnsi="AGA Arabesque" w:cs="Akhbar MT" w:hint="cs"/>
          <w:sz w:val="40"/>
          <w:szCs w:val="40"/>
          <w:rtl/>
        </w:rPr>
        <w:t>قال</w:t>
      </w:r>
      <w:r w:rsidR="009D3666" w:rsidRPr="00905C75">
        <w:rPr>
          <w:rFonts w:ascii="AGA Arabesque" w:hAnsi="AGA Arabesque" w:cs="Akhbar MT"/>
          <w:sz w:val="40"/>
          <w:szCs w:val="40"/>
          <w:rtl/>
        </w:rPr>
        <w:t>:</w:t>
      </w:r>
      <w:r w:rsidR="00BE3DA3" w:rsidRPr="00905C75">
        <w:rPr>
          <w:rFonts w:ascii="AGA Arabesque" w:hAnsi="AGA Arabesque" w:cs="Akhbar MT" w:hint="cs"/>
          <w:sz w:val="40"/>
          <w:szCs w:val="40"/>
          <w:rtl/>
        </w:rPr>
        <w:t xml:space="preserve"> </w:t>
      </w:r>
    </w:p>
    <w:p w:rsidR="009D3666" w:rsidRPr="00905C75" w:rsidRDefault="007672D2" w:rsidP="00642D19">
      <w:pPr>
        <w:spacing w:line="540" w:lineRule="exact"/>
        <w:jc w:val="lowKashida"/>
        <w:rPr>
          <w:rFonts w:ascii="AGA Arabesque" w:hAnsi="AGA Arabesque" w:cs="Akhbar MT"/>
          <w:sz w:val="40"/>
          <w:szCs w:val="40"/>
          <w:rtl/>
        </w:rPr>
      </w:pPr>
      <w:r>
        <w:rPr>
          <w:rFonts w:ascii="AGA Arabesque" w:hAnsi="AGA Arabesque" w:cs="Akhbar MT"/>
          <w:sz w:val="40"/>
          <w:szCs w:val="40"/>
          <w:rtl/>
        </w:rPr>
        <w:t>"</w:t>
      </w:r>
      <w:r w:rsidR="009D3666" w:rsidRPr="00905C75">
        <w:rPr>
          <w:rFonts w:ascii="AGA Arabesque" w:hAnsi="AGA Arabesque" w:cs="Akhbar MT"/>
          <w:sz w:val="40"/>
          <w:szCs w:val="40"/>
          <w:rtl/>
        </w:rPr>
        <w:t xml:space="preserve">في إضافة الله </w:t>
      </w:r>
      <w:r w:rsidR="000C427B" w:rsidRPr="006B6CA4">
        <w:rPr>
          <w:rFonts w:ascii="AGA Arabesque" w:hAnsi="AGA Arabesque" w:cs="Akhbar MT" w:hint="cs"/>
          <w:b/>
          <w:bCs/>
          <w:sz w:val="40"/>
          <w:szCs w:val="40"/>
          <w:rtl/>
        </w:rPr>
        <w:t>-</w:t>
      </w:r>
      <w:r w:rsidR="009D3666" w:rsidRPr="00905C75">
        <w:rPr>
          <w:rFonts w:ascii="AGA Arabesque" w:hAnsi="AGA Arabesque" w:cs="Akhbar MT"/>
          <w:sz w:val="40"/>
          <w:szCs w:val="40"/>
          <w:rtl/>
        </w:rPr>
        <w:t xml:space="preserve"> تعالى </w:t>
      </w:r>
      <w:r w:rsidR="009D3666" w:rsidRPr="006B6CA4">
        <w:rPr>
          <w:rFonts w:ascii="AGA Arabesque" w:hAnsi="AGA Arabesque" w:cs="Akhbar MT"/>
          <w:b/>
          <w:bCs/>
          <w:sz w:val="40"/>
          <w:szCs w:val="40"/>
          <w:rtl/>
        </w:rPr>
        <w:t>-</w:t>
      </w:r>
      <w:r w:rsidR="009D3666" w:rsidRPr="00905C75">
        <w:rPr>
          <w:rFonts w:ascii="AGA Arabesque" w:hAnsi="AGA Arabesque" w:cs="Akhbar MT"/>
          <w:sz w:val="40"/>
          <w:szCs w:val="40"/>
          <w:rtl/>
        </w:rPr>
        <w:t xml:space="preserve"> له الهم عند مراودة </w:t>
      </w:r>
      <w:r w:rsidR="00B310F7">
        <w:rPr>
          <w:rFonts w:ascii="AGA Arabesque" w:hAnsi="AGA Arabesque" w:cs="Akhbar MT" w:hint="cs"/>
          <w:sz w:val="40"/>
          <w:szCs w:val="40"/>
          <w:rtl/>
        </w:rPr>
        <w:t xml:space="preserve"> </w:t>
      </w:r>
      <w:r w:rsidR="009D3666" w:rsidRPr="00905C75">
        <w:rPr>
          <w:rFonts w:ascii="AGA Arabesque" w:hAnsi="AGA Arabesque" w:cs="Akhbar MT"/>
          <w:sz w:val="40"/>
          <w:szCs w:val="40"/>
          <w:rtl/>
        </w:rPr>
        <w:t xml:space="preserve">امرأة </w:t>
      </w:r>
      <w:r w:rsidR="00B310F7">
        <w:rPr>
          <w:rFonts w:ascii="AGA Arabesque" w:hAnsi="AGA Arabesque" w:cs="Akhbar MT" w:hint="cs"/>
          <w:sz w:val="40"/>
          <w:szCs w:val="40"/>
          <w:rtl/>
        </w:rPr>
        <w:t xml:space="preserve"> </w:t>
      </w:r>
      <w:r w:rsidR="009D3666" w:rsidRPr="00905C75">
        <w:rPr>
          <w:rFonts w:ascii="AGA Arabesque" w:hAnsi="AGA Arabesque" w:cs="Akhbar MT"/>
          <w:sz w:val="40"/>
          <w:szCs w:val="40"/>
          <w:rtl/>
        </w:rPr>
        <w:t>العزيز له عن نفسه، والذي ينبغي أن نقدم أولاً</w:t>
      </w:r>
      <w:r w:rsidR="00B310F7">
        <w:rPr>
          <w:rFonts w:ascii="AGA Arabesque" w:hAnsi="AGA Arabesque" w:cs="Akhbar MT" w:hint="cs"/>
          <w:sz w:val="40"/>
          <w:szCs w:val="40"/>
          <w:rtl/>
        </w:rPr>
        <w:t>:</w:t>
      </w:r>
      <w:r w:rsidR="009D3666" w:rsidRPr="00905C75">
        <w:rPr>
          <w:rFonts w:ascii="AGA Arabesque" w:hAnsi="AGA Arabesque" w:cs="Akhbar MT"/>
          <w:sz w:val="40"/>
          <w:szCs w:val="40"/>
          <w:rtl/>
        </w:rPr>
        <w:t xml:space="preserve"> الإعلام بأن يوسف عليه السلام كان نبياً قبل المراودة والهم؛ والدليل على ذلك أنه لو لم تثبت نبوته قبل ذلك لم تهتم الأمة بذكر همه؛ لأن العصمة المجمع عليها لا تشترط للنبي إلا بعد ثبوت نبوته لا قبلها، ومع ذلك فإن النبي لا تثبت له معصية مشروع تركها قبل النبوة ولا بعدها</w:t>
      </w:r>
      <w:r w:rsidR="00642D19">
        <w:rPr>
          <w:rFonts w:ascii="AGA Arabesque" w:hAnsi="AGA Arabesque" w:cs="Akhbar MT" w:hint="cs"/>
          <w:sz w:val="40"/>
          <w:szCs w:val="40"/>
          <w:rtl/>
        </w:rPr>
        <w:t>.</w:t>
      </w:r>
      <w:r w:rsidR="00F4556B">
        <w:rPr>
          <w:rFonts w:ascii="AGA Arabesque" w:hAnsi="AGA Arabesque" w:cs="Akhbar MT" w:hint="cs"/>
          <w:sz w:val="40"/>
          <w:szCs w:val="40"/>
          <w:rtl/>
        </w:rPr>
        <w:t xml:space="preserve"> </w:t>
      </w:r>
    </w:p>
    <w:p w:rsidR="009D3666" w:rsidRPr="00905C75" w:rsidRDefault="009D3666" w:rsidP="00FC2C67">
      <w:pPr>
        <w:spacing w:line="540" w:lineRule="exact"/>
        <w:jc w:val="lowKashida"/>
        <w:rPr>
          <w:rFonts w:ascii="AGA Arabesque" w:hAnsi="AGA Arabesque" w:cs="Akhbar MT"/>
          <w:sz w:val="40"/>
          <w:szCs w:val="40"/>
          <w:rtl/>
        </w:rPr>
      </w:pPr>
      <w:r w:rsidRPr="00905C75">
        <w:rPr>
          <w:rFonts w:ascii="AGA Arabesque" w:hAnsi="AGA Arabesque" w:cs="Akhbar MT"/>
          <w:sz w:val="40"/>
          <w:szCs w:val="40"/>
          <w:rtl/>
        </w:rPr>
        <w:t xml:space="preserve"> وأما إثبات نبوته قبل همه من الكتاب فمن قوله </w:t>
      </w:r>
      <w:r w:rsidRPr="006B6CA4">
        <w:rPr>
          <w:rFonts w:ascii="AGA Arabesque" w:hAnsi="AGA Arabesque" w:cs="Akhbar MT" w:hint="cs"/>
          <w:b/>
          <w:bCs/>
          <w:sz w:val="40"/>
          <w:szCs w:val="40"/>
          <w:rtl/>
        </w:rPr>
        <w:t>-</w:t>
      </w:r>
      <w:r w:rsidRPr="00905C75">
        <w:rPr>
          <w:rFonts w:ascii="AGA Arabesque" w:hAnsi="AGA Arabesque" w:cs="Akhbar MT" w:hint="cs"/>
          <w:sz w:val="40"/>
          <w:szCs w:val="40"/>
          <w:rtl/>
        </w:rPr>
        <w:t xml:space="preserve"> </w:t>
      </w:r>
      <w:r w:rsidRPr="00905C75">
        <w:rPr>
          <w:rFonts w:ascii="AGA Arabesque" w:hAnsi="AGA Arabesque" w:cs="Akhbar MT"/>
          <w:sz w:val="40"/>
          <w:szCs w:val="40"/>
          <w:rtl/>
        </w:rPr>
        <w:t>تعالى</w:t>
      </w:r>
      <w:r w:rsidRPr="00905C75">
        <w:rPr>
          <w:rFonts w:ascii="AGA Arabesque" w:hAnsi="AGA Arabesque" w:cs="Akhbar MT" w:hint="cs"/>
          <w:sz w:val="40"/>
          <w:szCs w:val="40"/>
          <w:rtl/>
        </w:rPr>
        <w:t xml:space="preserve"> </w:t>
      </w:r>
      <w:r w:rsidRPr="006B6CA4">
        <w:rPr>
          <w:rFonts w:ascii="AGA Arabesque" w:hAnsi="AGA Arabesque" w:cs="Akhbar MT" w:hint="cs"/>
          <w:b/>
          <w:bCs/>
          <w:sz w:val="40"/>
          <w:szCs w:val="40"/>
          <w:rtl/>
        </w:rPr>
        <w:t>-</w:t>
      </w:r>
      <w:r w:rsidRPr="00905C75">
        <w:rPr>
          <w:rFonts w:ascii="AGA Arabesque" w:hAnsi="AGA Arabesque" w:cs="Akhbar MT"/>
          <w:sz w:val="40"/>
          <w:szCs w:val="40"/>
          <w:rtl/>
        </w:rPr>
        <w:t xml:space="preserve">: </w:t>
      </w:r>
      <w:r w:rsidRPr="00905C75">
        <w:rPr>
          <w:rFonts w:ascii="AGA Arabesque" w:hAnsi="AGA Arabesque" w:cs="Akhbar MT"/>
          <w:sz w:val="40"/>
          <w:szCs w:val="40"/>
        </w:rPr>
        <w:sym w:font="AGA Arabesque" w:char="F05D"/>
      </w:r>
      <w:r w:rsidR="00FC2C67" w:rsidRPr="00FC2C67">
        <w:rPr>
          <w:rFonts w:ascii="AGA Arabesque" w:hAnsi="AGA Arabesque" w:cs="Akhbar MT"/>
          <w:sz w:val="40"/>
          <w:szCs w:val="40"/>
          <w:rtl/>
        </w:rPr>
        <w:t>وَلَمَّا بَلَغَ أَشُدَّهُ آتَيْنَاهُ حُكْمًا وَعِلْمًا</w:t>
      </w:r>
      <w:r w:rsidRPr="00905C75">
        <w:rPr>
          <w:rFonts w:ascii="AGA Arabesque" w:hAnsi="AGA Arabesque" w:cs="Akhbar MT"/>
          <w:sz w:val="40"/>
          <w:szCs w:val="40"/>
        </w:rPr>
        <w:sym w:font="AGA Arabesque" w:char="F05B"/>
      </w:r>
      <w:r w:rsidRPr="00905C75">
        <w:rPr>
          <w:rFonts w:ascii="AGA Arabesque" w:hAnsi="AGA Arabesque" w:cs="Akhbar MT"/>
          <w:sz w:val="40"/>
          <w:szCs w:val="40"/>
          <w:rtl/>
        </w:rPr>
        <w:t>.</w:t>
      </w:r>
    </w:p>
    <w:p w:rsidR="009D3666" w:rsidRPr="00905C75" w:rsidRDefault="009D3666" w:rsidP="009B7A78">
      <w:pPr>
        <w:spacing w:line="540" w:lineRule="exact"/>
        <w:jc w:val="lowKashida"/>
        <w:rPr>
          <w:rFonts w:ascii="AGA Arabesque" w:hAnsi="AGA Arabesque" w:cs="Akhbar MT"/>
          <w:sz w:val="40"/>
          <w:szCs w:val="40"/>
          <w:rtl/>
        </w:rPr>
      </w:pPr>
      <w:r w:rsidRPr="00905C75">
        <w:rPr>
          <w:rFonts w:ascii="AGA Arabesque" w:hAnsi="AGA Arabesque" w:cs="Akhbar MT"/>
          <w:sz w:val="40"/>
          <w:szCs w:val="40"/>
          <w:rtl/>
        </w:rPr>
        <w:t xml:space="preserve"> وأجمعوا على أن هذا الحكم والعلم في حق يوسف عليه السلام أنهما النبوة، ثم قال </w:t>
      </w:r>
      <w:r w:rsidRPr="006B6CA4">
        <w:rPr>
          <w:rFonts w:ascii="AGA Arabesque" w:hAnsi="AGA Arabesque" w:cs="Akhbar MT"/>
          <w:b/>
          <w:bCs/>
          <w:sz w:val="40"/>
          <w:szCs w:val="40"/>
          <w:rtl/>
        </w:rPr>
        <w:t>-</w:t>
      </w:r>
      <w:r w:rsidRPr="00905C75">
        <w:rPr>
          <w:rFonts w:ascii="AGA Arabesque" w:hAnsi="AGA Arabesque" w:cs="Akhbar MT"/>
          <w:sz w:val="40"/>
          <w:szCs w:val="40"/>
          <w:rtl/>
        </w:rPr>
        <w:t xml:space="preserve"> تعالى </w:t>
      </w:r>
      <w:r w:rsidRPr="006B6CA4">
        <w:rPr>
          <w:rFonts w:ascii="AGA Arabesque" w:hAnsi="AGA Arabesque" w:cs="Akhbar MT"/>
          <w:b/>
          <w:bCs/>
          <w:sz w:val="40"/>
          <w:szCs w:val="40"/>
          <w:rtl/>
        </w:rPr>
        <w:t>-</w:t>
      </w:r>
      <w:r w:rsidRPr="00905C75">
        <w:rPr>
          <w:rFonts w:ascii="AGA Arabesque" w:hAnsi="AGA Arabesque" w:cs="Akhbar MT"/>
          <w:sz w:val="40"/>
          <w:szCs w:val="40"/>
          <w:rtl/>
        </w:rPr>
        <w:t xml:space="preserve"> بعدما ذكر الحكم والعلم: </w:t>
      </w:r>
      <w:r w:rsidRPr="00905C75">
        <w:rPr>
          <w:rFonts w:ascii="AGA Arabesque" w:hAnsi="AGA Arabesque" w:cs="Akhbar MT"/>
          <w:sz w:val="40"/>
          <w:szCs w:val="40"/>
        </w:rPr>
        <w:sym w:font="AGA Arabesque" w:char="F05D"/>
      </w:r>
      <w:r w:rsidR="00E668F1" w:rsidRPr="00E668F1">
        <w:rPr>
          <w:rFonts w:ascii="AGA Arabesque" w:hAnsi="AGA Arabesque" w:cs="Akhbar MT"/>
          <w:sz w:val="40"/>
          <w:szCs w:val="40"/>
          <w:rtl/>
        </w:rPr>
        <w:t>وَرَاوَدَتْهُ الَّتِي هُوَ فِي بَيْتِهَا عَنْ نَفْسِهِ</w:t>
      </w:r>
      <w:r w:rsidRPr="00905C75">
        <w:rPr>
          <w:rFonts w:ascii="AGA Arabesque" w:hAnsi="AGA Arabesque" w:cs="Akhbar MT"/>
          <w:sz w:val="40"/>
          <w:szCs w:val="40"/>
        </w:rPr>
        <w:sym w:font="AGA Arabesque" w:char="F05B"/>
      </w:r>
      <w:r w:rsidR="009B7A78">
        <w:rPr>
          <w:rFonts w:ascii="AGA Arabesque" w:hAnsi="AGA Arabesque" w:cs="Akhbar MT" w:hint="cs"/>
          <w:sz w:val="40"/>
          <w:szCs w:val="40"/>
          <w:rtl/>
        </w:rPr>
        <w:t>،</w:t>
      </w:r>
      <w:r w:rsidR="00A63E63">
        <w:rPr>
          <w:rFonts w:ascii="AGA Arabesque" w:hAnsi="AGA Arabesque" w:cs="Akhbar MT" w:hint="cs"/>
          <w:sz w:val="40"/>
          <w:szCs w:val="40"/>
          <w:rtl/>
        </w:rPr>
        <w:t xml:space="preserve"> </w:t>
      </w:r>
      <w:r w:rsidRPr="00905C75">
        <w:rPr>
          <w:rFonts w:ascii="AGA Arabesque" w:hAnsi="AGA Arabesque" w:cs="Akhbar MT"/>
          <w:sz w:val="40"/>
          <w:szCs w:val="40"/>
          <w:rtl/>
        </w:rPr>
        <w:t xml:space="preserve">الآية. </w:t>
      </w:r>
    </w:p>
    <w:p w:rsidR="009D3666" w:rsidRPr="00905C75" w:rsidRDefault="009D3666" w:rsidP="00762689">
      <w:pPr>
        <w:spacing w:line="540" w:lineRule="exact"/>
        <w:jc w:val="lowKashida"/>
        <w:rPr>
          <w:rFonts w:ascii="AGA Arabesque" w:hAnsi="AGA Arabesque" w:cs="Akhbar MT"/>
          <w:sz w:val="40"/>
          <w:szCs w:val="40"/>
          <w:rtl/>
        </w:rPr>
      </w:pPr>
      <w:r w:rsidRPr="00905C75">
        <w:rPr>
          <w:rFonts w:ascii="AGA Arabesque" w:hAnsi="AGA Arabesque" w:cs="Akhbar MT"/>
          <w:sz w:val="40"/>
          <w:szCs w:val="40"/>
          <w:rtl/>
        </w:rPr>
        <w:lastRenderedPageBreak/>
        <w:t xml:space="preserve"> وأما همه فأول ما ينبغي أن نقدم أن الهم في اللسان: الإرادة لا غير، فإن سمي الفعل هماً فمجاز من باب تسمية الشيء باسم الشيء إذا قاربه أو كان منه بسبب، فلما كانت الأفعال مرتبطة بالإرادة التي هي الهم سميت هماً فيقال لمن نصب أواني الخمر وما يحتاج إليه شرّابها هم، وكذلك يقال لمن خلا بامرأة </w:t>
      </w:r>
      <w:r w:rsidR="00B310F7">
        <w:rPr>
          <w:rFonts w:ascii="AGA Arabesque" w:hAnsi="AGA Arabesque" w:cs="Akhbar MT" w:hint="cs"/>
          <w:sz w:val="40"/>
          <w:szCs w:val="40"/>
          <w:rtl/>
        </w:rPr>
        <w:t xml:space="preserve"> </w:t>
      </w:r>
      <w:r w:rsidRPr="00905C75">
        <w:rPr>
          <w:rFonts w:ascii="AGA Arabesque" w:hAnsi="AGA Arabesque" w:cs="Akhbar MT"/>
          <w:sz w:val="40"/>
          <w:szCs w:val="40"/>
          <w:rtl/>
        </w:rPr>
        <w:t>فلاعبها؛ وذلك لأن الهم الحقيقي محله القلب؛ وهو غير محسوس، فلما لم ندركه بالحواس لم نعلمه، فإذا أدركنا أسبابه الدالة عليه بالحواس قلنا: هم، أي</w:t>
      </w:r>
      <w:r w:rsidR="00D43369">
        <w:rPr>
          <w:rFonts w:ascii="AGA Arabesque" w:hAnsi="AGA Arabesque" w:cs="Akhbar MT" w:hint="cs"/>
          <w:sz w:val="40"/>
          <w:szCs w:val="40"/>
          <w:rtl/>
        </w:rPr>
        <w:t>:</w:t>
      </w:r>
      <w:r w:rsidRPr="00905C75">
        <w:rPr>
          <w:rFonts w:ascii="AGA Arabesque" w:hAnsi="AGA Arabesque" w:cs="Akhbar MT"/>
          <w:sz w:val="40"/>
          <w:szCs w:val="40"/>
          <w:rtl/>
        </w:rPr>
        <w:t xml:space="preserve"> فعل أفعالاً دلت على همه بها في باطنه، فثبت أن الهم الحقيقي هو الإرادة لا الفعل. </w:t>
      </w:r>
    </w:p>
    <w:p w:rsidR="00FF00A6" w:rsidRDefault="009D3666" w:rsidP="002F475A">
      <w:pPr>
        <w:spacing w:line="540" w:lineRule="exact"/>
        <w:jc w:val="lowKashida"/>
        <w:rPr>
          <w:rFonts w:ascii="DecoType Naskh Swashes" w:hAnsi="AGA Arabesque" w:cs="Aharoni"/>
          <w:sz w:val="40"/>
          <w:szCs w:val="40"/>
          <w:rtl/>
        </w:rPr>
      </w:pPr>
      <w:r w:rsidRPr="00905C75">
        <w:rPr>
          <w:rFonts w:ascii="AGA Arabesque" w:hAnsi="AGA Arabesque" w:cs="Akhbar MT"/>
          <w:sz w:val="40"/>
          <w:szCs w:val="40"/>
          <w:rtl/>
        </w:rPr>
        <w:t xml:space="preserve"> جاء في الصحيح</w:t>
      </w:r>
      <w:r w:rsidRPr="000870A6">
        <w:rPr>
          <w:rFonts w:ascii="AGA Arabesque" w:hAnsi="AGA Arabesque" w:cs="Akhbar MT" w:hint="cs"/>
          <w:sz w:val="44"/>
          <w:szCs w:val="44"/>
          <w:vertAlign w:val="superscript"/>
          <w:rtl/>
        </w:rPr>
        <w:t>(</w:t>
      </w:r>
      <w:r w:rsidRPr="000870A6">
        <w:rPr>
          <w:rStyle w:val="a6"/>
          <w:rFonts w:ascii="AGA Arabesque" w:eastAsia="PMingLiU" w:hAnsi="AGA Arabesque" w:cs="Akhbar MT"/>
          <w:sz w:val="44"/>
          <w:szCs w:val="44"/>
          <w:rtl/>
        </w:rPr>
        <w:footnoteReference w:id="24"/>
      </w:r>
      <w:r w:rsidRPr="000870A6">
        <w:rPr>
          <w:rFonts w:ascii="AGA Arabesque" w:hAnsi="AGA Arabesque" w:cs="Akhbar MT" w:hint="cs"/>
          <w:sz w:val="44"/>
          <w:szCs w:val="44"/>
          <w:vertAlign w:val="superscript"/>
          <w:rtl/>
        </w:rPr>
        <w:t>)</w:t>
      </w:r>
      <w:r w:rsidRPr="00905C75">
        <w:rPr>
          <w:rFonts w:ascii="AGA Arabesque" w:hAnsi="AGA Arabesque" w:cs="Akhbar MT"/>
          <w:sz w:val="40"/>
          <w:szCs w:val="40"/>
          <w:rtl/>
        </w:rPr>
        <w:t xml:space="preserve"> عنه عليه السلام أنه قال:</w:t>
      </w:r>
      <w:r w:rsidR="002F475A" w:rsidRPr="00905C75">
        <w:rPr>
          <w:rFonts w:ascii="DecoType Naskh Swashes" w:hAnsi="AGA Arabesque" w:cs="Aharoni" w:hint="cs"/>
          <w:sz w:val="40"/>
          <w:szCs w:val="40"/>
          <w:rtl/>
        </w:rPr>
        <w:t xml:space="preserve"> </w:t>
      </w:r>
    </w:p>
    <w:p w:rsidR="009D3666" w:rsidRPr="00905C75" w:rsidRDefault="002F475A" w:rsidP="002F475A">
      <w:pPr>
        <w:spacing w:line="540" w:lineRule="exact"/>
        <w:jc w:val="lowKashida"/>
        <w:rPr>
          <w:rFonts w:ascii="AGA Arabesque" w:hAnsi="AGA Arabesque" w:cs="Akhbar MT"/>
          <w:sz w:val="40"/>
          <w:szCs w:val="40"/>
          <w:rtl/>
        </w:rPr>
      </w:pPr>
      <w:r w:rsidRPr="00905C75">
        <w:rPr>
          <w:rFonts w:ascii="DecoType Naskh Swashes" w:hAnsi="AGA Arabesque" w:cs="Aharoni" w:hint="cs"/>
          <w:sz w:val="40"/>
          <w:szCs w:val="40"/>
          <w:rtl/>
        </w:rPr>
        <w:t>«</w:t>
      </w:r>
      <w:r w:rsidR="009D3666" w:rsidRPr="00905C75">
        <w:rPr>
          <w:rFonts w:ascii="AGA Arabesque" w:hAnsi="AGA Arabesque" w:cs="Akhbar MT"/>
          <w:sz w:val="40"/>
          <w:szCs w:val="40"/>
          <w:rtl/>
        </w:rPr>
        <w:t>من هم بحسنة فلم يعملها كتبت له حسنة فإن عملها كتبت له عشراً</w:t>
      </w:r>
      <w:r w:rsidR="00413BF0" w:rsidRPr="00905C75">
        <w:rPr>
          <w:rFonts w:ascii="AGA Arabesque" w:hAnsi="AGA Arabesque" w:cs="Akhbar MT" w:hint="cs"/>
          <w:sz w:val="40"/>
          <w:szCs w:val="40"/>
          <w:rtl/>
        </w:rPr>
        <w:t>،</w:t>
      </w:r>
      <w:r w:rsidR="009D3666" w:rsidRPr="00905C75">
        <w:rPr>
          <w:rFonts w:ascii="AGA Arabesque" w:hAnsi="AGA Arabesque" w:cs="Akhbar MT"/>
          <w:sz w:val="40"/>
          <w:szCs w:val="40"/>
          <w:rtl/>
        </w:rPr>
        <w:t xml:space="preserve"> ومن هم بسيئة فلم يعملها لم تكتب شيئاً فإن عملها كتبت سيئة واحد</w:t>
      </w:r>
      <w:r w:rsidRPr="00905C75">
        <w:rPr>
          <w:rFonts w:ascii="DecoType Naskh Swashes" w:hAnsi="AGA Arabesque" w:cs="Times New Roman" w:hint="cs"/>
          <w:sz w:val="40"/>
          <w:szCs w:val="40"/>
          <w:rtl/>
        </w:rPr>
        <w:t>ة</w:t>
      </w:r>
      <w:r w:rsidRPr="00905C75">
        <w:rPr>
          <w:rFonts w:ascii="DecoType Naskh Swashes" w:hAnsi="AGA Arabesque" w:cs="Aharoni" w:hint="cs"/>
          <w:sz w:val="40"/>
          <w:szCs w:val="40"/>
          <w:rtl/>
        </w:rPr>
        <w:t>»</w:t>
      </w:r>
      <w:r w:rsidR="009D3666" w:rsidRPr="00905C75">
        <w:rPr>
          <w:rFonts w:ascii="AGA Arabesque" w:hAnsi="AGA Arabesque" w:cs="Akhbar MT"/>
          <w:sz w:val="40"/>
          <w:szCs w:val="40"/>
          <w:rtl/>
        </w:rPr>
        <w:t xml:space="preserve"> الحديث. </w:t>
      </w:r>
    </w:p>
    <w:p w:rsidR="009D3666" w:rsidRPr="00905C75" w:rsidRDefault="009D3666" w:rsidP="00762689">
      <w:pPr>
        <w:spacing w:line="540" w:lineRule="exact"/>
        <w:jc w:val="lowKashida"/>
        <w:rPr>
          <w:rFonts w:ascii="AGA Arabesque" w:hAnsi="AGA Arabesque" w:cs="Akhbar MT"/>
          <w:sz w:val="40"/>
          <w:szCs w:val="40"/>
          <w:rtl/>
        </w:rPr>
      </w:pPr>
      <w:r w:rsidRPr="00905C75">
        <w:rPr>
          <w:rFonts w:ascii="AGA Arabesque" w:hAnsi="AGA Arabesque" w:cs="Akhbar MT"/>
          <w:sz w:val="40"/>
          <w:szCs w:val="40"/>
          <w:rtl/>
        </w:rPr>
        <w:t xml:space="preserve"> فهذا أدل على أن الهم غير الفعل قال الشاعر :</w:t>
      </w:r>
    </w:p>
    <w:p w:rsidR="009D3666" w:rsidRPr="00905C75" w:rsidRDefault="00F07293" w:rsidP="00BC04B3">
      <w:pPr>
        <w:spacing w:line="540" w:lineRule="exact"/>
        <w:ind w:right="-284"/>
        <w:rPr>
          <w:rFonts w:ascii="AGA Arabesque" w:hAnsi="AGA Arabesque" w:cs="Akhbar MT"/>
          <w:sz w:val="40"/>
          <w:szCs w:val="40"/>
          <w:rtl/>
        </w:rPr>
      </w:pPr>
      <w:r>
        <w:rPr>
          <w:rFonts w:ascii="AGA Arabesque" w:hAnsi="AGA Arabesque" w:cs="Akhbar MT" w:hint="cs"/>
          <w:sz w:val="40"/>
          <w:szCs w:val="40"/>
          <w:rtl/>
        </w:rPr>
        <w:t xml:space="preserve">      </w:t>
      </w:r>
      <w:r w:rsidR="009D3666" w:rsidRPr="00905C75">
        <w:rPr>
          <w:rFonts w:ascii="AGA Arabesque" w:hAnsi="AGA Arabesque" w:cs="Akhbar MT"/>
          <w:sz w:val="40"/>
          <w:szCs w:val="40"/>
          <w:rtl/>
        </w:rPr>
        <w:t xml:space="preserve">هممت ولم أفعل وكدت وليتني </w:t>
      </w:r>
      <w:r w:rsidR="00BC04B3" w:rsidRPr="00905C75">
        <w:rPr>
          <w:rFonts w:ascii="AGA Arabesque" w:hAnsi="AGA Arabesque" w:cs="Akhbar MT" w:hint="cs"/>
          <w:sz w:val="40"/>
          <w:szCs w:val="40"/>
          <w:rtl/>
        </w:rPr>
        <w:t xml:space="preserve">    </w:t>
      </w:r>
      <w:r w:rsidR="009D3666" w:rsidRPr="00905C75">
        <w:rPr>
          <w:rFonts w:ascii="AGA Arabesque" w:hAnsi="AGA Arabesque" w:cs="Akhbar MT" w:hint="cs"/>
          <w:sz w:val="40"/>
          <w:szCs w:val="40"/>
          <w:rtl/>
        </w:rPr>
        <w:t xml:space="preserve"> </w:t>
      </w:r>
      <w:r w:rsidR="009D3666" w:rsidRPr="00905C75">
        <w:rPr>
          <w:rFonts w:ascii="AGA Arabesque" w:hAnsi="AGA Arabesque" w:cs="Akhbar MT"/>
          <w:sz w:val="40"/>
          <w:szCs w:val="40"/>
          <w:rtl/>
        </w:rPr>
        <w:t xml:space="preserve"> تركت على عثمان تبكي حلائله!!</w:t>
      </w:r>
    </w:p>
    <w:p w:rsidR="009D3666" w:rsidRPr="00905C75" w:rsidRDefault="00D43369" w:rsidP="00D43369">
      <w:pPr>
        <w:spacing w:line="540" w:lineRule="exact"/>
        <w:jc w:val="lowKashida"/>
        <w:rPr>
          <w:rFonts w:ascii="AGA Arabesque" w:hAnsi="AGA Arabesque" w:cs="Akhbar MT"/>
          <w:sz w:val="40"/>
          <w:szCs w:val="40"/>
          <w:rtl/>
        </w:rPr>
      </w:pPr>
      <w:r>
        <w:rPr>
          <w:rFonts w:ascii="AGA Arabesque" w:hAnsi="AGA Arabesque" w:cs="Akhbar MT"/>
          <w:sz w:val="40"/>
          <w:szCs w:val="40"/>
          <w:rtl/>
        </w:rPr>
        <w:t xml:space="preserve"> فأخبر أنه هم ولم يفعل</w:t>
      </w:r>
      <w:r w:rsidR="00EC0FE1">
        <w:rPr>
          <w:rFonts w:ascii="AGA Arabesque" w:hAnsi="AGA Arabesque" w:cs="Akhbar MT"/>
          <w:sz w:val="40"/>
          <w:szCs w:val="40"/>
          <w:rtl/>
        </w:rPr>
        <w:t>"</w:t>
      </w:r>
      <w:r w:rsidR="007672D2">
        <w:rPr>
          <w:rFonts w:ascii="AGA Arabesque" w:hAnsi="AGA Arabesque" w:cs="Akhbar MT" w:hint="cs"/>
          <w:sz w:val="40"/>
          <w:szCs w:val="40"/>
          <w:rtl/>
        </w:rPr>
        <w:t>،</w:t>
      </w:r>
      <w:r>
        <w:rPr>
          <w:rFonts w:ascii="AGA Arabesque" w:hAnsi="AGA Arabesque" w:cs="Akhbar MT" w:hint="cs"/>
          <w:sz w:val="40"/>
          <w:szCs w:val="40"/>
          <w:rtl/>
        </w:rPr>
        <w:t xml:space="preserve"> </w:t>
      </w:r>
      <w:r w:rsidR="006A1403">
        <w:rPr>
          <w:rFonts w:ascii="AGA Arabesque" w:hAnsi="AGA Arabesque" w:cs="Akhbar MT"/>
          <w:sz w:val="40"/>
          <w:szCs w:val="40"/>
          <w:rtl/>
        </w:rPr>
        <w:t xml:space="preserve">إلى أن </w:t>
      </w:r>
      <w:r w:rsidR="009D3666" w:rsidRPr="00905C75">
        <w:rPr>
          <w:rFonts w:ascii="AGA Arabesque" w:hAnsi="AGA Arabesque" w:cs="Akhbar MT"/>
          <w:sz w:val="40"/>
          <w:szCs w:val="40"/>
          <w:rtl/>
        </w:rPr>
        <w:t>ق</w:t>
      </w:r>
      <w:r w:rsidR="006A1403">
        <w:rPr>
          <w:rFonts w:ascii="AGA Arabesque" w:hAnsi="AGA Arabesque" w:cs="Akhbar MT" w:hint="cs"/>
          <w:sz w:val="40"/>
          <w:szCs w:val="40"/>
          <w:rtl/>
        </w:rPr>
        <w:t>ا</w:t>
      </w:r>
      <w:r w:rsidR="009D3666" w:rsidRPr="00905C75">
        <w:rPr>
          <w:rFonts w:ascii="AGA Arabesque" w:hAnsi="AGA Arabesque" w:cs="Akhbar MT"/>
          <w:sz w:val="40"/>
          <w:szCs w:val="40"/>
          <w:rtl/>
        </w:rPr>
        <w:t>ل</w:t>
      </w:r>
      <w:r w:rsidR="007672D2">
        <w:rPr>
          <w:rFonts w:ascii="AGA Arabesque" w:hAnsi="AGA Arabesque" w:cs="Akhbar MT" w:hint="cs"/>
          <w:sz w:val="40"/>
          <w:szCs w:val="40"/>
          <w:rtl/>
        </w:rPr>
        <w:t xml:space="preserve">: </w:t>
      </w:r>
      <w:r w:rsidR="009D3666" w:rsidRPr="00905C75">
        <w:rPr>
          <w:rFonts w:ascii="AGA Arabesque" w:hAnsi="AGA Arabesque" w:cs="Akhbar MT"/>
          <w:sz w:val="40"/>
          <w:szCs w:val="40"/>
          <w:rtl/>
        </w:rPr>
        <w:t xml:space="preserve">"الهم في اللسان هو الخاطر الأول، فإذا تمادى سمي إرادة وعزماً، فإن لم يعترضه نقيض سمي نية، ثم إن الله </w:t>
      </w:r>
      <w:r w:rsidR="009D3666" w:rsidRPr="006B6CA4">
        <w:rPr>
          <w:rFonts w:ascii="AGA Arabesque" w:hAnsi="AGA Arabesque" w:cs="Akhbar MT"/>
          <w:b/>
          <w:bCs/>
          <w:sz w:val="40"/>
          <w:szCs w:val="40"/>
          <w:rtl/>
        </w:rPr>
        <w:t>-</w:t>
      </w:r>
      <w:r w:rsidR="009D3666" w:rsidRPr="00905C75">
        <w:rPr>
          <w:rFonts w:ascii="AGA Arabesque" w:hAnsi="AGA Arabesque" w:cs="Akhbar MT"/>
          <w:sz w:val="40"/>
          <w:szCs w:val="40"/>
          <w:rtl/>
        </w:rPr>
        <w:t xml:space="preserve"> تعالى </w:t>
      </w:r>
      <w:r w:rsidR="009D3666" w:rsidRPr="006B6CA4">
        <w:rPr>
          <w:rFonts w:ascii="AGA Arabesque" w:hAnsi="AGA Arabesque" w:cs="Akhbar MT"/>
          <w:b/>
          <w:bCs/>
          <w:sz w:val="40"/>
          <w:szCs w:val="40"/>
          <w:rtl/>
        </w:rPr>
        <w:t>-</w:t>
      </w:r>
      <w:r w:rsidR="009D3666" w:rsidRPr="00905C75">
        <w:rPr>
          <w:rFonts w:ascii="AGA Arabesque" w:hAnsi="AGA Arabesque" w:cs="Akhbar MT"/>
          <w:sz w:val="40"/>
          <w:szCs w:val="40"/>
          <w:rtl/>
        </w:rPr>
        <w:t xml:space="preserve"> وصفه بالخاطر الأول فقال: (هم)</w:t>
      </w:r>
      <w:r w:rsidR="000E0521" w:rsidRPr="00905C75">
        <w:rPr>
          <w:rFonts w:ascii="AGA Arabesque" w:hAnsi="AGA Arabesque" w:cs="Akhbar MT" w:hint="cs"/>
          <w:sz w:val="40"/>
          <w:szCs w:val="40"/>
          <w:rtl/>
        </w:rPr>
        <w:t>،</w:t>
      </w:r>
      <w:r w:rsidR="009D3666" w:rsidRPr="00905C75">
        <w:rPr>
          <w:rFonts w:ascii="AGA Arabesque" w:hAnsi="AGA Arabesque" w:cs="Akhbar MT"/>
          <w:sz w:val="40"/>
          <w:szCs w:val="40"/>
          <w:rtl/>
        </w:rPr>
        <w:t xml:space="preserve"> وه</w:t>
      </w:r>
      <w:r>
        <w:rPr>
          <w:rFonts w:ascii="AGA Arabesque" w:hAnsi="AGA Arabesque" w:cs="Akhbar MT" w:hint="cs"/>
          <w:sz w:val="40"/>
          <w:szCs w:val="40"/>
          <w:rtl/>
        </w:rPr>
        <w:t>ُ</w:t>
      </w:r>
      <w:r w:rsidR="009D3666" w:rsidRPr="00905C75">
        <w:rPr>
          <w:rFonts w:ascii="AGA Arabesque" w:hAnsi="AGA Arabesque" w:cs="Akhbar MT"/>
          <w:sz w:val="40"/>
          <w:szCs w:val="40"/>
          <w:rtl/>
        </w:rPr>
        <w:t>م</w:t>
      </w:r>
      <w:r>
        <w:rPr>
          <w:rFonts w:ascii="AGA Arabesque" w:hAnsi="AGA Arabesque" w:cs="Akhbar MT" w:hint="cs"/>
          <w:sz w:val="40"/>
          <w:szCs w:val="40"/>
          <w:rtl/>
        </w:rPr>
        <w:t>ْ</w:t>
      </w:r>
      <w:r w:rsidR="009D3666" w:rsidRPr="00905C75">
        <w:rPr>
          <w:rFonts w:ascii="AGA Arabesque" w:hAnsi="AGA Arabesque" w:cs="Akhbar MT"/>
          <w:sz w:val="40"/>
          <w:szCs w:val="40"/>
          <w:rtl/>
        </w:rPr>
        <w:t xml:space="preserve"> يقولون: فعل وصنع! لا لعاً لعثرتهم ولا سلامة!</w:t>
      </w:r>
      <w:r w:rsidR="009D3666" w:rsidRPr="00C6154C">
        <w:rPr>
          <w:rFonts w:ascii="AGA Arabesque" w:hAnsi="AGA Arabesque" w:cs="Akhbar MT"/>
          <w:sz w:val="48"/>
          <w:szCs w:val="48"/>
          <w:vertAlign w:val="superscript"/>
          <w:rtl/>
        </w:rPr>
        <w:t>(</w:t>
      </w:r>
      <w:r w:rsidR="009D3666" w:rsidRPr="00C6154C">
        <w:rPr>
          <w:rStyle w:val="a6"/>
          <w:rFonts w:ascii="AGA Arabesque" w:eastAsia="PMingLiU" w:hAnsi="AGA Arabesque" w:cs="Akhbar MT"/>
          <w:sz w:val="48"/>
          <w:szCs w:val="48"/>
          <w:rtl/>
        </w:rPr>
        <w:footnoteReference w:id="25"/>
      </w:r>
      <w:r w:rsidR="009D3666" w:rsidRPr="00C6154C">
        <w:rPr>
          <w:rFonts w:ascii="AGA Arabesque" w:hAnsi="AGA Arabesque" w:cs="Akhbar MT"/>
          <w:sz w:val="48"/>
          <w:szCs w:val="48"/>
          <w:vertAlign w:val="superscript"/>
          <w:rtl/>
        </w:rPr>
        <w:t>)</w:t>
      </w:r>
      <w:r w:rsidR="00AD232B">
        <w:rPr>
          <w:rFonts w:ascii="AGA Arabesque" w:hAnsi="AGA Arabesque" w:cs="Akhbar MT" w:hint="cs"/>
          <w:sz w:val="44"/>
          <w:szCs w:val="44"/>
          <w:rtl/>
        </w:rPr>
        <w:t>.</w:t>
      </w:r>
      <w:r w:rsidR="009D3666" w:rsidRPr="00C6154C">
        <w:rPr>
          <w:rFonts w:ascii="AGA Arabesque" w:hAnsi="AGA Arabesque" w:cs="Akhbar MT"/>
          <w:sz w:val="44"/>
          <w:szCs w:val="44"/>
          <w:rtl/>
        </w:rPr>
        <w:t xml:space="preserve"> </w:t>
      </w:r>
    </w:p>
    <w:p w:rsidR="009D3666" w:rsidRPr="00905C75" w:rsidRDefault="009D3666" w:rsidP="00762689">
      <w:pPr>
        <w:spacing w:line="540" w:lineRule="exact"/>
        <w:jc w:val="lowKashida"/>
        <w:rPr>
          <w:rFonts w:ascii="AGA Arabesque" w:hAnsi="AGA Arabesque" w:cs="Akhbar MT"/>
          <w:sz w:val="40"/>
          <w:szCs w:val="40"/>
          <w:rtl/>
        </w:rPr>
      </w:pPr>
      <w:r w:rsidRPr="00905C75">
        <w:rPr>
          <w:rFonts w:ascii="AGA Arabesque" w:hAnsi="AGA Arabesque" w:cs="Akhbar MT"/>
          <w:sz w:val="40"/>
          <w:szCs w:val="40"/>
          <w:rtl/>
        </w:rPr>
        <w:t>فإن قيل فما الحق الذي يعول عليه في هذا الهم؟!</w:t>
      </w:r>
      <w:r w:rsidR="00BB70E8">
        <w:rPr>
          <w:rFonts w:ascii="AGA Arabesque" w:hAnsi="AGA Arabesque" w:cs="Akhbar MT" w:hint="cs"/>
          <w:sz w:val="40"/>
          <w:szCs w:val="40"/>
          <w:rtl/>
        </w:rPr>
        <w:t>.</w:t>
      </w:r>
      <w:r w:rsidRPr="00905C75">
        <w:rPr>
          <w:rFonts w:ascii="AGA Arabesque" w:hAnsi="AGA Arabesque" w:cs="Akhbar MT"/>
          <w:sz w:val="40"/>
          <w:szCs w:val="40"/>
          <w:rtl/>
        </w:rPr>
        <w:t xml:space="preserve"> </w:t>
      </w:r>
    </w:p>
    <w:p w:rsidR="009D3666" w:rsidRPr="00905C75" w:rsidRDefault="009D3666" w:rsidP="00BB70E8">
      <w:pPr>
        <w:spacing w:line="540" w:lineRule="exact"/>
        <w:jc w:val="lowKashida"/>
        <w:rPr>
          <w:rFonts w:ascii="AGA Arabesque" w:hAnsi="AGA Arabesque" w:cs="Akhbar MT"/>
          <w:sz w:val="40"/>
          <w:szCs w:val="40"/>
          <w:rtl/>
        </w:rPr>
      </w:pPr>
      <w:r w:rsidRPr="00905C75">
        <w:rPr>
          <w:rFonts w:ascii="AGA Arabesque" w:hAnsi="AGA Arabesque" w:cs="Akhbar MT"/>
          <w:sz w:val="40"/>
          <w:szCs w:val="40"/>
          <w:rtl/>
        </w:rPr>
        <w:lastRenderedPageBreak/>
        <w:t xml:space="preserve"> فنقول</w:t>
      </w:r>
      <w:r w:rsidR="002B0912">
        <w:rPr>
          <w:rFonts w:ascii="AGA Arabesque" w:hAnsi="AGA Arabesque" w:cs="Akhbar MT" w:hint="cs"/>
          <w:sz w:val="40"/>
          <w:szCs w:val="40"/>
          <w:rtl/>
        </w:rPr>
        <w:t>:</w:t>
      </w:r>
      <w:r w:rsidRPr="00905C75">
        <w:rPr>
          <w:rFonts w:ascii="AGA Arabesque" w:hAnsi="AGA Arabesque" w:cs="Akhbar MT"/>
          <w:sz w:val="40"/>
          <w:szCs w:val="40"/>
          <w:rtl/>
        </w:rPr>
        <w:t xml:space="preserve"> </w:t>
      </w:r>
      <w:r w:rsidRPr="007672D2">
        <w:rPr>
          <w:rFonts w:ascii="AGA Arabesque" w:hAnsi="AGA Arabesque" w:cs="Akhbar MT"/>
          <w:b/>
          <w:bCs/>
          <w:sz w:val="40"/>
          <w:szCs w:val="40"/>
          <w:rtl/>
        </w:rPr>
        <w:t>أولاً</w:t>
      </w:r>
      <w:r w:rsidRPr="00905C75">
        <w:rPr>
          <w:rFonts w:ascii="AGA Arabesque" w:hAnsi="AGA Arabesque" w:cs="Akhbar MT"/>
          <w:sz w:val="40"/>
          <w:szCs w:val="40"/>
          <w:rtl/>
        </w:rPr>
        <w:t>:</w:t>
      </w:r>
      <w:r w:rsidR="00BB70E8">
        <w:rPr>
          <w:rFonts w:ascii="AGA Arabesque" w:hAnsi="AGA Arabesque" w:cs="Akhbar MT" w:hint="cs"/>
          <w:sz w:val="40"/>
          <w:szCs w:val="40"/>
          <w:rtl/>
        </w:rPr>
        <w:t xml:space="preserve"> </w:t>
      </w:r>
      <w:r w:rsidRPr="00905C75">
        <w:rPr>
          <w:rFonts w:ascii="AGA Arabesque" w:hAnsi="AGA Arabesque" w:cs="Akhbar MT"/>
          <w:sz w:val="40"/>
          <w:szCs w:val="40"/>
          <w:rtl/>
        </w:rPr>
        <w:t xml:space="preserve">إن بعض الأئمة ذكروا أن الإجماع منعقد على عصمة بواطنهم من كل خاطر وقع فيه النهي، وللمحققين أقوال في هذا الهم نذكر المختار منها - إن شاء الله تعالى-: </w:t>
      </w:r>
    </w:p>
    <w:p w:rsidR="009D3666" w:rsidRPr="00905C75" w:rsidRDefault="009D3666" w:rsidP="00762689">
      <w:pPr>
        <w:spacing w:line="540" w:lineRule="exact"/>
        <w:jc w:val="lowKashida"/>
        <w:rPr>
          <w:rFonts w:ascii="AGA Arabesque" w:hAnsi="AGA Arabesque" w:cs="Akhbar MT"/>
          <w:sz w:val="40"/>
          <w:szCs w:val="40"/>
          <w:rtl/>
        </w:rPr>
      </w:pPr>
      <w:r w:rsidRPr="00905C75">
        <w:rPr>
          <w:rFonts w:ascii="AGA Arabesque" w:hAnsi="AGA Arabesque" w:cs="Akhbar MT"/>
          <w:sz w:val="40"/>
          <w:szCs w:val="40"/>
          <w:rtl/>
        </w:rPr>
        <w:t xml:space="preserve"> فمنهم من قال: إن في الكلام تقديماً وتأخيراً، وترتيبه أن يكون: ولقد همت به، ولولا أن رأى برهان ربه لهم بها، ويكون البرهان هنا النبوة والعصمة وما كاشف من الآيات وخوارق العادات، والتقديم والتأخير في لسان العرب سائغ.</w:t>
      </w:r>
    </w:p>
    <w:p w:rsidR="009D3666" w:rsidRPr="00905C75" w:rsidRDefault="009D3666" w:rsidP="003C64A8">
      <w:pPr>
        <w:spacing w:line="540" w:lineRule="exact"/>
        <w:jc w:val="lowKashida"/>
        <w:rPr>
          <w:rFonts w:ascii="AGA Arabesque" w:hAnsi="AGA Arabesque" w:cs="Akhbar MT"/>
          <w:sz w:val="40"/>
          <w:szCs w:val="40"/>
          <w:rtl/>
        </w:rPr>
      </w:pPr>
      <w:r w:rsidRPr="00905C75">
        <w:rPr>
          <w:rFonts w:ascii="AGA Arabesque" w:hAnsi="AGA Arabesque" w:cs="Akhbar MT"/>
          <w:sz w:val="40"/>
          <w:szCs w:val="40"/>
          <w:rtl/>
        </w:rPr>
        <w:t xml:space="preserve"> ومنهم من قال: هم بحكم البشرية مع الغفلة عن ارتكاب النهي ثم ذكره الله </w:t>
      </w:r>
      <w:r w:rsidR="003C64A8" w:rsidRPr="006B6CA4">
        <w:rPr>
          <w:rFonts w:ascii="AGA Arabesque" w:hAnsi="AGA Arabesque" w:cs="Akhbar MT" w:hint="cs"/>
          <w:b/>
          <w:bCs/>
          <w:sz w:val="40"/>
          <w:szCs w:val="40"/>
          <w:rtl/>
        </w:rPr>
        <w:t>-</w:t>
      </w:r>
      <w:r w:rsidRPr="00905C75">
        <w:rPr>
          <w:rFonts w:ascii="AGA Arabesque" w:hAnsi="AGA Arabesque" w:cs="Akhbar MT"/>
          <w:sz w:val="40"/>
          <w:szCs w:val="40"/>
          <w:rtl/>
        </w:rPr>
        <w:t>تعالى</w:t>
      </w:r>
      <w:r w:rsidR="004644C7">
        <w:rPr>
          <w:rFonts w:ascii="AGA Arabesque" w:hAnsi="AGA Arabesque" w:cs="Akhbar MT" w:hint="cs"/>
          <w:sz w:val="40"/>
          <w:szCs w:val="40"/>
          <w:rtl/>
        </w:rPr>
        <w:t xml:space="preserve"> </w:t>
      </w:r>
      <w:r w:rsidRPr="006B6CA4">
        <w:rPr>
          <w:rFonts w:ascii="AGA Arabesque" w:hAnsi="AGA Arabesque" w:cs="Akhbar MT"/>
          <w:b/>
          <w:bCs/>
          <w:sz w:val="40"/>
          <w:szCs w:val="40"/>
          <w:rtl/>
        </w:rPr>
        <w:t>-</w:t>
      </w:r>
      <w:r w:rsidRPr="00905C75">
        <w:rPr>
          <w:rFonts w:ascii="AGA Arabesque" w:hAnsi="AGA Arabesque" w:cs="Akhbar MT"/>
          <w:sz w:val="40"/>
          <w:szCs w:val="40"/>
          <w:rtl/>
        </w:rPr>
        <w:t xml:space="preserve"> الإيمان وتحريم المعصية وشؤمها والوعيد عليها</w:t>
      </w:r>
      <w:r w:rsidR="000F6CB4" w:rsidRPr="00905C75">
        <w:rPr>
          <w:rFonts w:ascii="AGA Arabesque" w:hAnsi="AGA Arabesque" w:cs="Akhbar MT" w:hint="cs"/>
          <w:sz w:val="40"/>
          <w:szCs w:val="40"/>
          <w:rtl/>
        </w:rPr>
        <w:t>،</w:t>
      </w:r>
      <w:r w:rsidRPr="00905C75">
        <w:rPr>
          <w:rFonts w:ascii="AGA Arabesque" w:hAnsi="AGA Arabesque" w:cs="Akhbar MT"/>
          <w:sz w:val="40"/>
          <w:szCs w:val="40"/>
          <w:rtl/>
        </w:rPr>
        <w:t xml:space="preserve"> وهو البرهان الأعظم فصرف عنه السوء والفحشاء، ولذا قال بعضهم: هم وما تم؛ لأن العناية من ثم! ومنهم من قال: كاد أن يهم لولا العصمة السابقة، فيكون الهم هنا مجازاً. </w:t>
      </w:r>
    </w:p>
    <w:p w:rsidR="009D3666" w:rsidRPr="00905C75" w:rsidRDefault="009D3666" w:rsidP="00762689">
      <w:pPr>
        <w:spacing w:line="540" w:lineRule="exact"/>
        <w:jc w:val="lowKashida"/>
        <w:rPr>
          <w:rFonts w:ascii="AGA Arabesque" w:hAnsi="AGA Arabesque" w:cs="Akhbar MT"/>
          <w:sz w:val="40"/>
          <w:szCs w:val="40"/>
          <w:rtl/>
        </w:rPr>
      </w:pPr>
      <w:r w:rsidRPr="00905C75">
        <w:rPr>
          <w:rFonts w:ascii="AGA Arabesque" w:hAnsi="AGA Arabesque" w:cs="Akhbar MT"/>
          <w:sz w:val="40"/>
          <w:szCs w:val="40"/>
          <w:rtl/>
        </w:rPr>
        <w:t xml:space="preserve"> ومنهم من قال: هم، هم الفحولية؛ وذلك أنه كان عليه السلام فحلاً شاباً خلت به امرأة ذات جمال وغنج، وطالبته تلك المطالبة، فاهتز هِزة الفحل بهز ضروري غير مكتسب، فسمي ذلك الاهتزاز هماً لكونه من أسباب الهم كما تقدم، ويكون الهم على هذا التفسير ضرورياً، ولا طلب في الضروريات.</w:t>
      </w:r>
    </w:p>
    <w:p w:rsidR="00FF00A6" w:rsidRDefault="009D3666" w:rsidP="0038587D">
      <w:pPr>
        <w:spacing w:line="540" w:lineRule="exact"/>
        <w:jc w:val="lowKashida"/>
        <w:rPr>
          <w:rFonts w:cs="Akhbar MT"/>
          <w:sz w:val="40"/>
          <w:szCs w:val="40"/>
        </w:rPr>
      </w:pPr>
      <w:r w:rsidRPr="00905C75">
        <w:rPr>
          <w:rFonts w:ascii="AGA Arabesque" w:hAnsi="AGA Arabesque" w:cs="Akhbar MT"/>
          <w:sz w:val="40"/>
          <w:szCs w:val="40"/>
          <w:rtl/>
        </w:rPr>
        <w:t>وأقول</w:t>
      </w:r>
      <w:r w:rsidR="007672D2">
        <w:rPr>
          <w:rFonts w:ascii="AGA Arabesque" w:hAnsi="AGA Arabesque" w:cs="Akhbar MT" w:hint="cs"/>
          <w:sz w:val="40"/>
          <w:szCs w:val="40"/>
          <w:rtl/>
        </w:rPr>
        <w:t>:</w:t>
      </w:r>
      <w:r w:rsidRPr="00905C75">
        <w:rPr>
          <w:rFonts w:ascii="AGA Arabesque" w:hAnsi="AGA Arabesque" w:cs="Akhbar MT"/>
          <w:sz w:val="40"/>
          <w:szCs w:val="40"/>
          <w:rtl/>
        </w:rPr>
        <w:t xml:space="preserve"> إنه إن كان هم مكتسباً لهمه ولم يفعل فلا لوم ولا ذنب؛ بدليل الحديث المتقدم الذي منه قوله عليه السلام:</w:t>
      </w:r>
    </w:p>
    <w:p w:rsidR="009D3666" w:rsidRPr="00905C75" w:rsidRDefault="007672D2" w:rsidP="004441E0">
      <w:pPr>
        <w:spacing w:line="540" w:lineRule="exact"/>
        <w:jc w:val="lowKashida"/>
        <w:rPr>
          <w:rFonts w:ascii="AGA Arabesque" w:hAnsi="AGA Arabesque" w:cs="Akhbar MT"/>
          <w:sz w:val="40"/>
          <w:szCs w:val="40"/>
          <w:rtl/>
        </w:rPr>
      </w:pPr>
      <w:r>
        <w:rPr>
          <w:rFonts w:cs="Akhbar MT"/>
          <w:sz w:val="40"/>
          <w:szCs w:val="40"/>
        </w:rPr>
        <w:t xml:space="preserve"> </w:t>
      </w:r>
      <w:r w:rsidR="00B54D2D" w:rsidRPr="00905C75">
        <w:rPr>
          <w:rFonts w:ascii="DecoType Naskh Swashes" w:hAnsi="AGA Arabesque" w:cs="Aharoni" w:hint="cs"/>
          <w:sz w:val="40"/>
          <w:szCs w:val="40"/>
          <w:rtl/>
        </w:rPr>
        <w:t>«</w:t>
      </w:r>
      <w:r w:rsidR="009D3666" w:rsidRPr="00905C75">
        <w:rPr>
          <w:rFonts w:ascii="AGA Arabesque" w:hAnsi="AGA Arabesque" w:cs="Akhbar MT"/>
          <w:sz w:val="40"/>
          <w:szCs w:val="40"/>
          <w:rtl/>
        </w:rPr>
        <w:t>ومن هم بسيئة فلم يعملها لم تكتب شيئاً</w:t>
      </w:r>
      <w:r w:rsidR="00594F31" w:rsidRPr="00905C75">
        <w:rPr>
          <w:rFonts w:ascii="DecoType Naskh Swashes" w:hAnsi="AGA Arabesque" w:cs="Aharoni" w:hint="cs"/>
          <w:sz w:val="40"/>
          <w:szCs w:val="40"/>
          <w:rtl/>
        </w:rPr>
        <w:t>»</w:t>
      </w:r>
      <w:r w:rsidR="009D3666" w:rsidRPr="00905C75">
        <w:rPr>
          <w:rFonts w:ascii="AGA Arabesque" w:hAnsi="AGA Arabesque" w:cs="Akhbar MT"/>
          <w:sz w:val="40"/>
          <w:szCs w:val="40"/>
          <w:rtl/>
        </w:rPr>
        <w:t xml:space="preserve"> معناه لم يكتب له صغيرة ولا كبيرة، وجاء في حديث آخر أن تارك الخطيئة من أجل الله تكتب له حسنة؛ بدليل قوله </w:t>
      </w:r>
      <w:r w:rsidR="006B6CA4" w:rsidRPr="006B6CA4">
        <w:rPr>
          <w:rFonts w:ascii="AGA Arabesque" w:hAnsi="AGA Arabesque" w:cs="Akhbar MT" w:hint="cs"/>
          <w:b/>
          <w:bCs/>
          <w:sz w:val="40"/>
          <w:szCs w:val="40"/>
          <w:rtl/>
        </w:rPr>
        <w:t>-</w:t>
      </w:r>
      <w:r w:rsidR="009D3666" w:rsidRPr="00905C75">
        <w:rPr>
          <w:rFonts w:ascii="AGA Arabesque" w:hAnsi="AGA Arabesque" w:cs="Akhbar MT"/>
          <w:sz w:val="40"/>
          <w:szCs w:val="40"/>
          <w:rtl/>
        </w:rPr>
        <w:t xml:space="preserve"> تعالى</w:t>
      </w:r>
      <w:r w:rsidR="00064A3D">
        <w:rPr>
          <w:rFonts w:ascii="AGA Arabesque" w:hAnsi="AGA Arabesque" w:cs="Akhbar MT" w:hint="cs"/>
          <w:sz w:val="40"/>
          <w:szCs w:val="40"/>
          <w:rtl/>
        </w:rPr>
        <w:t xml:space="preserve"> </w:t>
      </w:r>
      <w:r w:rsidR="009D3666" w:rsidRPr="006B6CA4">
        <w:rPr>
          <w:rFonts w:ascii="AGA Arabesque" w:hAnsi="AGA Arabesque" w:cs="Akhbar MT"/>
          <w:b/>
          <w:bCs/>
          <w:sz w:val="40"/>
          <w:szCs w:val="40"/>
          <w:rtl/>
        </w:rPr>
        <w:t>-</w:t>
      </w:r>
      <w:r w:rsidR="009D3666" w:rsidRPr="00905C75">
        <w:rPr>
          <w:rFonts w:ascii="AGA Arabesque" w:hAnsi="AGA Arabesque" w:cs="Akhbar MT"/>
          <w:sz w:val="40"/>
          <w:szCs w:val="40"/>
          <w:rtl/>
        </w:rPr>
        <w:t xml:space="preserve"> للملائكة: </w:t>
      </w:r>
      <w:r w:rsidR="00594F31" w:rsidRPr="00905C75">
        <w:rPr>
          <w:rFonts w:ascii="DecoType Naskh Swashes" w:hAnsi="AGA Arabesque" w:cs="Aharoni" w:hint="cs"/>
          <w:sz w:val="40"/>
          <w:szCs w:val="40"/>
          <w:rtl/>
        </w:rPr>
        <w:t>«</w:t>
      </w:r>
      <w:r w:rsidR="009D3666" w:rsidRPr="00905C75">
        <w:rPr>
          <w:rFonts w:ascii="AGA Arabesque" w:hAnsi="AGA Arabesque" w:cs="Akhbar MT"/>
          <w:sz w:val="40"/>
          <w:szCs w:val="40"/>
          <w:rtl/>
        </w:rPr>
        <w:t>اكتبوها له حسنة فإنما تركها من جراي</w:t>
      </w:r>
      <w:r w:rsidR="00B54D2D" w:rsidRPr="00905C75">
        <w:rPr>
          <w:rFonts w:ascii="DecoType Naskh Swashes" w:hAnsi="AGA Arabesque" w:cs="Aharoni" w:hint="cs"/>
          <w:sz w:val="40"/>
          <w:szCs w:val="40"/>
          <w:rtl/>
        </w:rPr>
        <w:t>»</w:t>
      </w:r>
      <w:r w:rsidR="009D3666" w:rsidRPr="00905C75">
        <w:rPr>
          <w:rFonts w:ascii="AGA Arabesque" w:hAnsi="AGA Arabesque" w:cs="Akhbar MT"/>
          <w:sz w:val="40"/>
          <w:szCs w:val="40"/>
          <w:rtl/>
        </w:rPr>
        <w:t xml:space="preserve">، أي من أجلي، وهذا ينظر إلى قول الله </w:t>
      </w:r>
      <w:r w:rsidR="006B6CA4" w:rsidRPr="006B6CA4">
        <w:rPr>
          <w:rFonts w:ascii="AGA Arabesque" w:hAnsi="AGA Arabesque" w:cs="Akhbar MT" w:hint="cs"/>
          <w:b/>
          <w:bCs/>
          <w:sz w:val="40"/>
          <w:szCs w:val="40"/>
          <w:rtl/>
        </w:rPr>
        <w:t>-</w:t>
      </w:r>
      <w:r w:rsidR="009D3666" w:rsidRPr="00905C75">
        <w:rPr>
          <w:rFonts w:ascii="AGA Arabesque" w:hAnsi="AGA Arabesque" w:cs="Akhbar MT"/>
          <w:sz w:val="40"/>
          <w:szCs w:val="40"/>
          <w:rtl/>
        </w:rPr>
        <w:t xml:space="preserve"> تعالى</w:t>
      </w:r>
      <w:r w:rsidR="006B6CA4">
        <w:rPr>
          <w:rFonts w:ascii="AGA Arabesque" w:hAnsi="AGA Arabesque" w:cs="Akhbar MT" w:hint="cs"/>
          <w:sz w:val="40"/>
          <w:szCs w:val="40"/>
          <w:rtl/>
        </w:rPr>
        <w:t xml:space="preserve"> </w:t>
      </w:r>
      <w:r w:rsidR="009D3666" w:rsidRPr="006B6CA4">
        <w:rPr>
          <w:rFonts w:ascii="AGA Arabesque" w:hAnsi="AGA Arabesque" w:cs="Akhbar MT"/>
          <w:b/>
          <w:bCs/>
          <w:sz w:val="40"/>
          <w:szCs w:val="40"/>
          <w:rtl/>
        </w:rPr>
        <w:t>-</w:t>
      </w:r>
      <w:r w:rsidR="009D3666" w:rsidRPr="00905C75">
        <w:rPr>
          <w:rFonts w:ascii="AGA Arabesque" w:hAnsi="AGA Arabesque" w:cs="Akhbar MT"/>
          <w:sz w:val="40"/>
          <w:szCs w:val="40"/>
          <w:rtl/>
        </w:rPr>
        <w:t xml:space="preserve">: </w:t>
      </w:r>
      <w:r w:rsidR="009D3666" w:rsidRPr="00905C75">
        <w:rPr>
          <w:rFonts w:ascii="AGA Arabesque" w:hAnsi="AGA Arabesque" w:cs="Akhbar MT"/>
          <w:sz w:val="40"/>
          <w:szCs w:val="40"/>
        </w:rPr>
        <w:sym w:font="AGA Arabesque" w:char="F05D"/>
      </w:r>
      <w:r w:rsidR="009D3666" w:rsidRPr="00905C75">
        <w:rPr>
          <w:rFonts w:ascii="AGA Arabesque" w:hAnsi="AGA Arabesque" w:cs="Akhbar MT"/>
          <w:sz w:val="40"/>
          <w:szCs w:val="40"/>
          <w:rtl/>
        </w:rPr>
        <w:t>فَأُولَئِكَ يُبَدِّلُ اللَّهُ سَيِّئَاتِهِمْ حَسَنَات</w:t>
      </w:r>
      <w:r w:rsidR="009D3666" w:rsidRPr="00905C75">
        <w:rPr>
          <w:rFonts w:ascii="AGA Arabesque" w:hAnsi="AGA Arabesque" w:cs="Akhbar MT"/>
          <w:sz w:val="40"/>
          <w:szCs w:val="40"/>
        </w:rPr>
        <w:sym w:font="AGA Arabesque" w:char="F05B"/>
      </w:r>
      <w:r w:rsidR="009D3666" w:rsidRPr="00905C75">
        <w:rPr>
          <w:rFonts w:ascii="AGA Arabesque" w:hAnsi="AGA Arabesque" w:cs="Akhbar MT"/>
          <w:sz w:val="40"/>
          <w:szCs w:val="40"/>
          <w:rtl/>
        </w:rPr>
        <w:t xml:space="preserve">، وإذا كان هذا في حق الرعية، فالأنبياء عليهم السلام أولى بهذا الترك لا محالة، كيف وقد أثنى الله </w:t>
      </w:r>
      <w:r w:rsidR="0038587D" w:rsidRPr="004441E0">
        <w:rPr>
          <w:rFonts w:ascii="AGA Arabesque" w:hAnsi="AGA Arabesque" w:cs="Akhbar MT" w:hint="cs"/>
          <w:b/>
          <w:bCs/>
          <w:sz w:val="40"/>
          <w:szCs w:val="40"/>
          <w:rtl/>
        </w:rPr>
        <w:t>-</w:t>
      </w:r>
      <w:r w:rsidR="009D3666" w:rsidRPr="00905C75">
        <w:rPr>
          <w:rFonts w:ascii="AGA Arabesque" w:hAnsi="AGA Arabesque" w:cs="Akhbar MT"/>
          <w:sz w:val="40"/>
          <w:szCs w:val="40"/>
          <w:rtl/>
        </w:rPr>
        <w:t xml:space="preserve"> تعالى </w:t>
      </w:r>
      <w:r w:rsidR="009D3666" w:rsidRPr="004441E0">
        <w:rPr>
          <w:rFonts w:ascii="AGA Arabesque" w:hAnsi="AGA Arabesque" w:cs="Akhbar MT"/>
          <w:b/>
          <w:bCs/>
          <w:sz w:val="40"/>
          <w:szCs w:val="40"/>
          <w:rtl/>
        </w:rPr>
        <w:t>-</w:t>
      </w:r>
      <w:r w:rsidR="009D3666" w:rsidRPr="00905C75">
        <w:rPr>
          <w:rFonts w:ascii="AGA Arabesque" w:hAnsi="AGA Arabesque" w:cs="Akhbar MT"/>
          <w:sz w:val="40"/>
          <w:szCs w:val="40"/>
          <w:rtl/>
        </w:rPr>
        <w:t xml:space="preserve"> عليه ونزهه بقوله عند ما قالت: </w:t>
      </w:r>
      <w:r w:rsidR="009D3666" w:rsidRPr="00905C75">
        <w:rPr>
          <w:rFonts w:ascii="AGA Arabesque" w:hAnsi="AGA Arabesque" w:cs="Akhbar MT"/>
          <w:sz w:val="40"/>
          <w:szCs w:val="40"/>
        </w:rPr>
        <w:sym w:font="AGA Arabesque" w:char="F05D"/>
      </w:r>
      <w:r w:rsidR="004441E0" w:rsidRPr="004441E0">
        <w:rPr>
          <w:rFonts w:ascii="AGA Arabesque" w:hAnsi="AGA Arabesque" w:cs="Akhbar MT"/>
          <w:sz w:val="40"/>
          <w:szCs w:val="40"/>
          <w:rtl/>
        </w:rPr>
        <w:t>هَيْتَ لَكَ قَالَ مَعَاذَ اللَّهِ إِنَّهُ رَبِّي أَحْسَنَ مَثْوَايَ إِنَّهُ لَا يُفْلِحُ الظَّالِمُونَ</w:t>
      </w:r>
      <w:r w:rsidR="009D3666" w:rsidRPr="00905C75">
        <w:rPr>
          <w:rFonts w:ascii="AGA Arabesque" w:hAnsi="AGA Arabesque" w:cs="Akhbar MT"/>
          <w:sz w:val="40"/>
          <w:szCs w:val="40"/>
        </w:rPr>
        <w:sym w:font="AGA Arabesque" w:char="F05B"/>
      </w:r>
      <w:r w:rsidR="009D3666" w:rsidRPr="00905C75">
        <w:rPr>
          <w:rFonts w:ascii="AGA Arabesque" w:hAnsi="AGA Arabesque" w:cs="Akhbar MT"/>
          <w:sz w:val="40"/>
          <w:szCs w:val="40"/>
          <w:rtl/>
        </w:rPr>
        <w:t xml:space="preserve">، فهذا مما يدل على أنه تركها من </w:t>
      </w:r>
      <w:r w:rsidR="00AD232B">
        <w:rPr>
          <w:rFonts w:ascii="AGA Arabesque" w:hAnsi="AGA Arabesque" w:cs="Akhbar MT"/>
          <w:sz w:val="40"/>
          <w:szCs w:val="40"/>
          <w:rtl/>
        </w:rPr>
        <w:lastRenderedPageBreak/>
        <w:t xml:space="preserve">أجل الله، وأنه مأجور في تركها، </w:t>
      </w:r>
      <w:r w:rsidR="009D3666" w:rsidRPr="00905C75">
        <w:rPr>
          <w:rFonts w:ascii="AGA Arabesque" w:hAnsi="AGA Arabesque" w:cs="Akhbar MT"/>
          <w:sz w:val="40"/>
          <w:szCs w:val="40"/>
          <w:rtl/>
        </w:rPr>
        <w:t>وإذا كان هذا فلا ذنب ولا عتب يلحق يوسف عليه السلام صغيراً ولا كبيراً، بل يكون مأجوراً في الترك.</w:t>
      </w:r>
    </w:p>
    <w:p w:rsidR="009D3666" w:rsidRPr="00905C75" w:rsidRDefault="009D3666" w:rsidP="00762689">
      <w:pPr>
        <w:spacing w:line="540" w:lineRule="exact"/>
        <w:jc w:val="lowKashida"/>
        <w:rPr>
          <w:rFonts w:ascii="AGA Arabesque" w:hAnsi="AGA Arabesque" w:cs="Akhbar MT"/>
          <w:sz w:val="40"/>
          <w:szCs w:val="40"/>
          <w:rtl/>
        </w:rPr>
      </w:pPr>
      <w:r w:rsidRPr="00905C75">
        <w:rPr>
          <w:rFonts w:ascii="AGA Arabesque" w:hAnsi="AGA Arabesque" w:cs="Akhbar MT"/>
          <w:sz w:val="40"/>
          <w:szCs w:val="40"/>
          <w:rtl/>
        </w:rPr>
        <w:t xml:space="preserve">فهذه أقوال تشاكه الصواب وتليق بالأكابر. </w:t>
      </w:r>
    </w:p>
    <w:p w:rsidR="009D3666" w:rsidRPr="00905C75" w:rsidRDefault="009D3666" w:rsidP="00762689">
      <w:pPr>
        <w:spacing w:line="540" w:lineRule="exact"/>
        <w:jc w:val="lowKashida"/>
        <w:rPr>
          <w:rFonts w:ascii="AGA Arabesque" w:hAnsi="AGA Arabesque" w:cs="Akhbar MT"/>
          <w:sz w:val="40"/>
          <w:szCs w:val="40"/>
          <w:rtl/>
        </w:rPr>
      </w:pPr>
      <w:r w:rsidRPr="00905C75">
        <w:rPr>
          <w:rFonts w:ascii="AGA Arabesque" w:hAnsi="AGA Arabesque" w:cs="Akhbar MT"/>
          <w:sz w:val="40"/>
          <w:szCs w:val="40"/>
          <w:rtl/>
        </w:rPr>
        <w:t xml:space="preserve"> </w:t>
      </w:r>
      <w:r w:rsidRPr="005036DA">
        <w:rPr>
          <w:rFonts w:ascii="AGA Arabesque" w:hAnsi="AGA Arabesque" w:cs="Akhbar MT"/>
          <w:sz w:val="40"/>
          <w:szCs w:val="40"/>
          <w:rtl/>
        </w:rPr>
        <w:t>و</w:t>
      </w:r>
      <w:r w:rsidRPr="005036DA">
        <w:rPr>
          <w:rFonts w:ascii="AGA Arabesque" w:hAnsi="AGA Arabesque" w:cs="Akhbar MT"/>
          <w:b/>
          <w:bCs/>
          <w:sz w:val="40"/>
          <w:szCs w:val="40"/>
          <w:rtl/>
        </w:rPr>
        <w:t>الأظهر القول الأخير من هذه الأقوال</w:t>
      </w:r>
      <w:r w:rsidR="003C64A8">
        <w:rPr>
          <w:rFonts w:ascii="AGA Arabesque" w:hAnsi="AGA Arabesque" w:cs="Akhbar MT" w:hint="cs"/>
          <w:sz w:val="40"/>
          <w:szCs w:val="40"/>
          <w:rtl/>
        </w:rPr>
        <w:t>؛</w:t>
      </w:r>
      <w:r w:rsidRPr="00905C75">
        <w:rPr>
          <w:rFonts w:ascii="AGA Arabesque" w:hAnsi="AGA Arabesque" w:cs="Akhbar MT"/>
          <w:sz w:val="40"/>
          <w:szCs w:val="40"/>
          <w:rtl/>
        </w:rPr>
        <w:t xml:space="preserve"> لكونه معضوداً بالخبر والآية.. والله أعلم. </w:t>
      </w:r>
    </w:p>
    <w:p w:rsidR="009D3666" w:rsidRPr="00905C75" w:rsidRDefault="009D3666" w:rsidP="004441E0">
      <w:pPr>
        <w:spacing w:line="540" w:lineRule="exact"/>
        <w:jc w:val="lowKashida"/>
        <w:rPr>
          <w:rFonts w:ascii="AGA Arabesque" w:hAnsi="AGA Arabesque" w:cs="Akhbar MT"/>
          <w:sz w:val="40"/>
          <w:szCs w:val="40"/>
          <w:rtl/>
        </w:rPr>
      </w:pPr>
      <w:r w:rsidRPr="00905C75">
        <w:rPr>
          <w:rFonts w:ascii="AGA Arabesque" w:hAnsi="AGA Arabesque" w:cs="Akhbar MT"/>
          <w:sz w:val="40"/>
          <w:szCs w:val="40"/>
          <w:rtl/>
        </w:rPr>
        <w:t xml:space="preserve"> فإن قيل فإذا لم يتصور في حق يوسف عليه السلام ذنب ولا عتب فلأي شيء قال</w:t>
      </w:r>
      <w:r w:rsidR="00064A3D">
        <w:rPr>
          <w:rFonts w:ascii="AGA Arabesque" w:hAnsi="AGA Arabesque" w:cs="Akhbar MT" w:hint="cs"/>
          <w:sz w:val="40"/>
          <w:szCs w:val="40"/>
          <w:rtl/>
        </w:rPr>
        <w:t>:</w:t>
      </w:r>
      <w:r w:rsidRPr="00905C75">
        <w:rPr>
          <w:rFonts w:ascii="AGA Arabesque" w:hAnsi="AGA Arabesque" w:cs="Akhbar MT"/>
          <w:sz w:val="40"/>
          <w:szCs w:val="40"/>
          <w:rtl/>
        </w:rPr>
        <w:t xml:space="preserve"> بعدما أنصفته امرأة العزيز وأقرت بفعلها </w:t>
      </w:r>
      <w:r w:rsidRPr="00905C75">
        <w:rPr>
          <w:rFonts w:ascii="AGA Arabesque" w:hAnsi="AGA Arabesque" w:cs="Akhbar MT"/>
          <w:sz w:val="40"/>
          <w:szCs w:val="40"/>
        </w:rPr>
        <w:sym w:font="AGA Arabesque" w:char="F05D"/>
      </w:r>
      <w:r w:rsidR="004441E0" w:rsidRPr="004441E0">
        <w:rPr>
          <w:rFonts w:ascii="AGA Arabesque" w:hAnsi="AGA Arabesque" w:cs="Akhbar MT"/>
          <w:sz w:val="40"/>
          <w:szCs w:val="40"/>
          <w:rtl/>
        </w:rPr>
        <w:t>وَمَا أُبَرِّئُ نَفْسِي إِنَّ النَّفْسَ لأمَّارَةٌ بِالسُّوءِ إِلا مَا رَحِمَ رَبِّي إِنَّ رَبِّي غَفُورٌ رَحِيمٌ</w:t>
      </w:r>
      <w:r w:rsidRPr="00905C75">
        <w:rPr>
          <w:rFonts w:ascii="AGA Arabesque" w:hAnsi="AGA Arabesque" w:cs="Akhbar MT"/>
          <w:sz w:val="40"/>
          <w:szCs w:val="40"/>
        </w:rPr>
        <w:sym w:font="AGA Arabesque" w:char="F05B"/>
      </w:r>
      <w:r w:rsidRPr="00905C75">
        <w:rPr>
          <w:rFonts w:ascii="AGA Arabesque" w:hAnsi="AGA Arabesque" w:cs="Akhbar MT"/>
          <w:sz w:val="40"/>
          <w:szCs w:val="40"/>
          <w:rtl/>
        </w:rPr>
        <w:t xml:space="preserve">. </w:t>
      </w:r>
    </w:p>
    <w:p w:rsidR="00FF00A6" w:rsidRDefault="009D3666" w:rsidP="00762689">
      <w:pPr>
        <w:spacing w:line="540" w:lineRule="exact"/>
        <w:jc w:val="lowKashida"/>
        <w:rPr>
          <w:rFonts w:ascii="AGA Arabesque" w:hAnsi="AGA Arabesque" w:cs="Akhbar MT"/>
          <w:sz w:val="40"/>
          <w:szCs w:val="40"/>
          <w:rtl/>
        </w:rPr>
      </w:pPr>
      <w:r w:rsidRPr="00905C75">
        <w:rPr>
          <w:rFonts w:ascii="AGA Arabesque" w:hAnsi="AGA Arabesque" w:cs="Akhbar MT"/>
          <w:sz w:val="40"/>
          <w:szCs w:val="40"/>
          <w:rtl/>
        </w:rPr>
        <w:t xml:space="preserve"> قلنا: ومن أين لك أن تقول: إنه قالها؟، والآية تقتضي أنها من قول امرأة العزيز؛ وذلك أنه لما تأدب معها بآداب الأحرار حيث قال لرسول الملك: </w:t>
      </w:r>
    </w:p>
    <w:p w:rsidR="009D3666" w:rsidRPr="00905C75" w:rsidRDefault="009D3666" w:rsidP="00BB6D29">
      <w:pPr>
        <w:spacing w:line="540" w:lineRule="exact"/>
        <w:jc w:val="lowKashida"/>
        <w:rPr>
          <w:rFonts w:ascii="AGA Arabesque" w:hAnsi="AGA Arabesque" w:cs="Akhbar MT"/>
          <w:sz w:val="40"/>
          <w:szCs w:val="40"/>
          <w:rtl/>
        </w:rPr>
      </w:pPr>
      <w:r w:rsidRPr="00905C75">
        <w:rPr>
          <w:rFonts w:ascii="AGA Arabesque" w:hAnsi="AGA Arabesque" w:cs="Akhbar MT"/>
          <w:sz w:val="40"/>
          <w:szCs w:val="40"/>
        </w:rPr>
        <w:sym w:font="AGA Arabesque" w:char="F05D"/>
      </w:r>
      <w:r w:rsidR="00BB6D29" w:rsidRPr="00BB6D29">
        <w:rPr>
          <w:rFonts w:ascii="AGA Arabesque" w:hAnsi="AGA Arabesque" w:cs="Akhbar MT"/>
          <w:sz w:val="40"/>
          <w:szCs w:val="40"/>
          <w:rtl/>
        </w:rPr>
        <w:t>ارْجِعْ إِلَى رَبِّكَ فَاسْأَلْهُ مَا بَالُ النِّسْوَةِ اللَّاتِي قَطَّعْنَ أَيْدِيَهُنَّ</w:t>
      </w:r>
      <w:r w:rsidRPr="00905C75">
        <w:rPr>
          <w:rFonts w:ascii="AGA Arabesque" w:hAnsi="AGA Arabesque" w:cs="Akhbar MT"/>
          <w:sz w:val="40"/>
          <w:szCs w:val="40"/>
        </w:rPr>
        <w:sym w:font="AGA Arabesque" w:char="F05B"/>
      </w:r>
      <w:r w:rsidRPr="00905C75">
        <w:rPr>
          <w:rFonts w:ascii="AGA Arabesque" w:hAnsi="AGA Arabesque" w:cs="Akhbar MT"/>
          <w:sz w:val="40"/>
          <w:szCs w:val="40"/>
          <w:rtl/>
        </w:rPr>
        <w:t>؛ فخلطها معهن وذكر فعلهن وأضرب عن ذكر فعلها تناصفت هي، وأقرت بأنها راودته فقالت</w:t>
      </w:r>
      <w:r w:rsidR="00AA74CB" w:rsidRPr="00064A3D">
        <w:rPr>
          <w:rFonts w:ascii="AGA Arabesque" w:hAnsi="AGA Arabesque" w:cs="Akhbar MT" w:hint="cs"/>
          <w:sz w:val="40"/>
          <w:szCs w:val="40"/>
          <w:rtl/>
        </w:rPr>
        <w:t>:</w:t>
      </w:r>
      <w:r w:rsidRPr="00905C75">
        <w:rPr>
          <w:rFonts w:ascii="AGA Arabesque" w:hAnsi="AGA Arabesque" w:cs="Akhbar MT"/>
          <w:sz w:val="40"/>
          <w:szCs w:val="40"/>
          <w:rtl/>
        </w:rPr>
        <w:t xml:space="preserve"> </w:t>
      </w:r>
      <w:r w:rsidRPr="00905C75">
        <w:rPr>
          <w:rFonts w:ascii="AGA Arabesque" w:hAnsi="AGA Arabesque" w:cs="Akhbar MT"/>
          <w:sz w:val="40"/>
          <w:szCs w:val="40"/>
        </w:rPr>
        <w:sym w:font="AGA Arabesque" w:char="F05D"/>
      </w:r>
      <w:r w:rsidR="004441E0" w:rsidRPr="004441E0">
        <w:rPr>
          <w:rFonts w:ascii="AGA Arabesque" w:hAnsi="AGA Arabesque" w:cs="Akhbar MT"/>
          <w:sz w:val="40"/>
          <w:szCs w:val="40"/>
          <w:rtl/>
        </w:rPr>
        <w:t>وَمَا أُبَرِّئُ نَفْسِي</w:t>
      </w:r>
      <w:r w:rsidRPr="00905C75">
        <w:rPr>
          <w:rFonts w:ascii="AGA Arabesque" w:hAnsi="AGA Arabesque" w:cs="Akhbar MT"/>
          <w:sz w:val="40"/>
          <w:szCs w:val="40"/>
        </w:rPr>
        <w:sym w:font="AGA Arabesque" w:char="F05B"/>
      </w:r>
      <w:r w:rsidRPr="00905C75">
        <w:rPr>
          <w:rFonts w:ascii="AGA Arabesque" w:hAnsi="AGA Arabesque" w:cs="Akhbar MT"/>
          <w:sz w:val="40"/>
          <w:szCs w:val="40"/>
          <w:rtl/>
        </w:rPr>
        <w:t xml:space="preserve">. </w:t>
      </w:r>
    </w:p>
    <w:p w:rsidR="009D3666" w:rsidRPr="00905C75" w:rsidRDefault="009D3666" w:rsidP="00BB6D29">
      <w:pPr>
        <w:spacing w:line="540" w:lineRule="exact"/>
        <w:jc w:val="lowKashida"/>
        <w:rPr>
          <w:rFonts w:ascii="AGA Arabesque" w:hAnsi="AGA Arabesque" w:cs="Akhbar MT"/>
          <w:sz w:val="40"/>
          <w:szCs w:val="40"/>
          <w:rtl/>
        </w:rPr>
      </w:pPr>
      <w:r w:rsidRPr="00905C75">
        <w:rPr>
          <w:rFonts w:ascii="AGA Arabesque" w:hAnsi="AGA Arabesque" w:cs="Akhbar MT"/>
          <w:sz w:val="40"/>
          <w:szCs w:val="40"/>
          <w:rtl/>
        </w:rPr>
        <w:t xml:space="preserve"> على أنه لو ثبت أنه قالها لخرجت له أحسن مخرج؛ وذلك أنه لما أنصفته بإقرارها وتبرئته قال هو:</w:t>
      </w:r>
      <w:r w:rsidR="004C40D2" w:rsidRPr="00905C75">
        <w:rPr>
          <w:rFonts w:ascii="AGA Arabesque" w:hAnsi="AGA Arabesque" w:cs="Akhbar MT" w:hint="cs"/>
          <w:sz w:val="40"/>
          <w:szCs w:val="40"/>
          <w:rtl/>
        </w:rPr>
        <w:t xml:space="preserve"> </w:t>
      </w:r>
      <w:r w:rsidRPr="00905C75">
        <w:rPr>
          <w:rFonts w:ascii="AGA Arabesque" w:hAnsi="AGA Arabesque" w:cs="Akhbar MT"/>
          <w:sz w:val="40"/>
          <w:szCs w:val="40"/>
        </w:rPr>
        <w:sym w:font="AGA Arabesque" w:char="F05D"/>
      </w:r>
      <w:r w:rsidR="004441E0" w:rsidRPr="004441E0">
        <w:rPr>
          <w:rFonts w:ascii="AGA Arabesque" w:hAnsi="AGA Arabesque" w:cs="Akhbar MT"/>
          <w:sz w:val="40"/>
          <w:szCs w:val="40"/>
          <w:rtl/>
        </w:rPr>
        <w:t>وَمَا أُبَرِّئُ نَفْسِي</w:t>
      </w:r>
      <w:r w:rsidRPr="00905C75">
        <w:rPr>
          <w:rFonts w:ascii="AGA Arabesque" w:hAnsi="AGA Arabesque" w:cs="Akhbar MT"/>
          <w:sz w:val="40"/>
          <w:szCs w:val="40"/>
        </w:rPr>
        <w:sym w:font="AGA Arabesque" w:char="F05B"/>
      </w:r>
      <w:r w:rsidR="004441E0">
        <w:rPr>
          <w:rFonts w:ascii="AGA Arabesque" w:hAnsi="AGA Arabesque" w:cs="Akhbar MT" w:hint="cs"/>
          <w:sz w:val="40"/>
          <w:szCs w:val="40"/>
          <w:rtl/>
        </w:rPr>
        <w:t xml:space="preserve">، </w:t>
      </w:r>
      <w:r w:rsidRPr="00905C75">
        <w:rPr>
          <w:rFonts w:ascii="AGA Arabesque" w:hAnsi="AGA Arabesque" w:cs="Akhbar MT"/>
          <w:sz w:val="40"/>
          <w:szCs w:val="40"/>
          <w:rtl/>
        </w:rPr>
        <w:t xml:space="preserve">على أصل الحوار لا على نفس الوقوع، كما قال الخليل عليه السلام: </w:t>
      </w:r>
      <w:r w:rsidRPr="00905C75">
        <w:rPr>
          <w:rFonts w:ascii="AGA Arabesque" w:hAnsi="AGA Arabesque" w:cs="Akhbar MT"/>
          <w:sz w:val="40"/>
          <w:szCs w:val="40"/>
        </w:rPr>
        <w:sym w:font="AGA Arabesque" w:char="F05D"/>
      </w:r>
      <w:r w:rsidR="00BB6D29" w:rsidRPr="00BB6D29">
        <w:rPr>
          <w:rFonts w:ascii="AGA Arabesque" w:hAnsi="AGA Arabesque" w:cs="Akhbar MT"/>
          <w:sz w:val="40"/>
          <w:szCs w:val="40"/>
          <w:rtl/>
        </w:rPr>
        <w:t>وَاجْنُبْنِي وَبَنِيَّ أَنْ نَعْبُدَ الأصْنَامَ</w:t>
      </w:r>
      <w:r w:rsidRPr="00905C75">
        <w:rPr>
          <w:rFonts w:ascii="AGA Arabesque" w:hAnsi="AGA Arabesque" w:cs="Akhbar MT"/>
          <w:sz w:val="40"/>
          <w:szCs w:val="40"/>
        </w:rPr>
        <w:sym w:font="AGA Arabesque" w:char="F05B"/>
      </w:r>
      <w:r w:rsidRPr="00905C75">
        <w:rPr>
          <w:rFonts w:ascii="AGA Arabesque" w:hAnsi="AGA Arabesque" w:cs="Akhbar MT"/>
          <w:sz w:val="40"/>
          <w:szCs w:val="40"/>
          <w:rtl/>
        </w:rPr>
        <w:t xml:space="preserve">، وهو قد أمن بالعصمة من عبادتها، وقال </w:t>
      </w:r>
      <w:r w:rsidRPr="006B6CA4">
        <w:rPr>
          <w:rFonts w:ascii="AGA Arabesque" w:hAnsi="AGA Arabesque" w:cs="Akhbar MT"/>
          <w:b/>
          <w:bCs/>
          <w:sz w:val="40"/>
          <w:szCs w:val="40"/>
          <w:rtl/>
        </w:rPr>
        <w:t>-</w:t>
      </w:r>
      <w:r w:rsidRPr="00905C75">
        <w:rPr>
          <w:rFonts w:ascii="AGA Arabesque" w:hAnsi="AGA Arabesque" w:cs="Akhbar MT"/>
          <w:sz w:val="40"/>
          <w:szCs w:val="40"/>
          <w:rtl/>
        </w:rPr>
        <w:t xml:space="preserve"> تعالى </w:t>
      </w:r>
      <w:r w:rsidRPr="006B6CA4">
        <w:rPr>
          <w:rFonts w:ascii="AGA Arabesque" w:hAnsi="AGA Arabesque" w:cs="Akhbar MT"/>
          <w:b/>
          <w:bCs/>
          <w:sz w:val="40"/>
          <w:szCs w:val="40"/>
          <w:rtl/>
        </w:rPr>
        <w:t>-</w:t>
      </w:r>
      <w:r w:rsidRPr="00905C75">
        <w:rPr>
          <w:rFonts w:ascii="AGA Arabesque" w:hAnsi="AGA Arabesque" w:cs="Akhbar MT"/>
          <w:sz w:val="40"/>
          <w:szCs w:val="40"/>
          <w:rtl/>
        </w:rPr>
        <w:t xml:space="preserve"> لنبينا عليه الصلاة و السلام: </w:t>
      </w:r>
      <w:r w:rsidRPr="00905C75">
        <w:rPr>
          <w:rFonts w:ascii="AGA Arabesque" w:hAnsi="AGA Arabesque" w:cs="Akhbar MT"/>
          <w:sz w:val="40"/>
          <w:szCs w:val="40"/>
        </w:rPr>
        <w:sym w:font="AGA Arabesque" w:char="F05D"/>
      </w:r>
      <w:r w:rsidR="00BB6D29" w:rsidRPr="00BB6D29">
        <w:rPr>
          <w:rFonts w:ascii="AGA Arabesque" w:hAnsi="AGA Arabesque" w:cs="Akhbar MT"/>
          <w:sz w:val="40"/>
          <w:szCs w:val="40"/>
          <w:rtl/>
        </w:rPr>
        <w:t>وَلَئِنْ شِئْنَا لَنَذْهَبَنَّ بِالَّذِي أَوْحَيْنَا إِلَيْكَ</w:t>
      </w:r>
      <w:r w:rsidRPr="00905C75">
        <w:rPr>
          <w:rFonts w:ascii="AGA Arabesque" w:hAnsi="AGA Arabesque" w:cs="Akhbar MT"/>
          <w:sz w:val="40"/>
          <w:szCs w:val="40"/>
        </w:rPr>
        <w:sym w:font="AGA Arabesque" w:char="F05B"/>
      </w:r>
      <w:r w:rsidRPr="00905C75">
        <w:rPr>
          <w:rFonts w:ascii="AGA Arabesque" w:hAnsi="AGA Arabesque" w:cs="Akhbar MT"/>
          <w:sz w:val="40"/>
          <w:szCs w:val="40"/>
          <w:rtl/>
        </w:rPr>
        <w:t xml:space="preserve">، وهو </w:t>
      </w:r>
      <w:r w:rsidR="00040FD9" w:rsidRPr="00BB70E8">
        <w:rPr>
          <w:rFonts w:ascii="AGA Arabesque" w:hAnsi="AGA Arabesque" w:cs="Akhbar MT" w:hint="cs"/>
          <w:b/>
          <w:bCs/>
          <w:sz w:val="40"/>
          <w:szCs w:val="40"/>
          <w:rtl/>
        </w:rPr>
        <w:t>-</w:t>
      </w:r>
      <w:r w:rsidRPr="00905C75">
        <w:rPr>
          <w:rFonts w:ascii="AGA Arabesque" w:hAnsi="AGA Arabesque" w:cs="Akhbar MT"/>
          <w:sz w:val="40"/>
          <w:szCs w:val="40"/>
          <w:rtl/>
        </w:rPr>
        <w:t xml:space="preserve"> تعالى</w:t>
      </w:r>
      <w:r w:rsidR="00040FD9">
        <w:rPr>
          <w:rFonts w:ascii="AGA Arabesque" w:hAnsi="AGA Arabesque" w:cs="Akhbar MT" w:hint="cs"/>
          <w:sz w:val="40"/>
          <w:szCs w:val="40"/>
          <w:rtl/>
        </w:rPr>
        <w:t xml:space="preserve"> </w:t>
      </w:r>
      <w:r w:rsidRPr="00BB70E8">
        <w:rPr>
          <w:rFonts w:ascii="AGA Arabesque" w:hAnsi="AGA Arabesque" w:cs="Akhbar MT"/>
          <w:b/>
          <w:bCs/>
          <w:sz w:val="40"/>
          <w:szCs w:val="40"/>
          <w:rtl/>
        </w:rPr>
        <w:t>-</w:t>
      </w:r>
      <w:r w:rsidRPr="00905C75">
        <w:rPr>
          <w:rFonts w:ascii="AGA Arabesque" w:hAnsi="AGA Arabesque" w:cs="Akhbar MT"/>
          <w:sz w:val="40"/>
          <w:szCs w:val="40"/>
          <w:rtl/>
        </w:rPr>
        <w:t xml:space="preserve"> قد شاء ألا يذهبه والعصمة والنزاهة له على كمالها.</w:t>
      </w:r>
    </w:p>
    <w:p w:rsidR="009D3666" w:rsidRPr="00905C75" w:rsidRDefault="009D3666" w:rsidP="00762689">
      <w:pPr>
        <w:spacing w:line="540" w:lineRule="exact"/>
        <w:jc w:val="lowKashida"/>
        <w:rPr>
          <w:rFonts w:ascii="AGA Arabesque" w:hAnsi="AGA Arabesque" w:cs="Akhbar MT"/>
          <w:sz w:val="40"/>
          <w:szCs w:val="40"/>
          <w:rtl/>
        </w:rPr>
      </w:pPr>
      <w:r w:rsidRPr="00905C75">
        <w:rPr>
          <w:rFonts w:ascii="AGA Arabesque" w:hAnsi="AGA Arabesque" w:cs="Akhbar MT"/>
          <w:sz w:val="40"/>
          <w:szCs w:val="40"/>
          <w:rtl/>
        </w:rPr>
        <w:t xml:space="preserve"> فليت شعري إذا كان للتأويل في هذه القصة وأمثالها مجرى سحب ومجال للسلامة رحب فما بالهم يضيقون هذا الواسع لولا الفضول؟!"</w:t>
      </w:r>
      <w:r w:rsidRPr="00905C75">
        <w:rPr>
          <w:rFonts w:ascii="AGA Arabesque" w:hAnsi="AGA Arabesque" w:cs="Akhbar MT" w:hint="cs"/>
          <w:sz w:val="40"/>
          <w:szCs w:val="40"/>
          <w:rtl/>
        </w:rPr>
        <w:t>.</w:t>
      </w:r>
    </w:p>
    <w:p w:rsidR="008F76D4" w:rsidRPr="00905C75" w:rsidRDefault="008F76D4" w:rsidP="00AD232B">
      <w:pPr>
        <w:autoSpaceDE w:val="0"/>
        <w:autoSpaceDN w:val="0"/>
        <w:adjustRightInd w:val="0"/>
        <w:jc w:val="both"/>
        <w:rPr>
          <w:rFonts w:ascii="AGA Arabesque" w:hAnsi="AGA Arabesque" w:cs="Akhbar MT"/>
          <w:sz w:val="40"/>
          <w:szCs w:val="40"/>
          <w:rtl/>
        </w:rPr>
      </w:pPr>
      <w:r w:rsidRPr="00905C75">
        <w:rPr>
          <w:rFonts w:ascii="AGA Arabesque" w:hAnsi="AGA Arabesque" w:cs="Akhbar MT"/>
          <w:sz w:val="40"/>
          <w:szCs w:val="40"/>
          <w:rtl/>
        </w:rPr>
        <w:t>ومما قاله ابن الجوزي (في تفسيره زاد المسير</w:t>
      </w:r>
      <w:r w:rsidR="00040FD9">
        <w:rPr>
          <w:rFonts w:ascii="AGA Arabesque" w:hAnsi="AGA Arabesque" w:cs="Akhbar MT" w:hint="cs"/>
          <w:sz w:val="40"/>
          <w:szCs w:val="40"/>
          <w:rtl/>
        </w:rPr>
        <w:t>:</w:t>
      </w:r>
      <w:r w:rsidRPr="00905C75">
        <w:rPr>
          <w:rFonts w:ascii="AGA Arabesque" w:hAnsi="AGA Arabesque" w:cs="Akhbar MT"/>
          <w:sz w:val="40"/>
          <w:szCs w:val="40"/>
          <w:rtl/>
        </w:rPr>
        <w:t xml:space="preserve"> 4/203) عند قوله </w:t>
      </w:r>
      <w:r w:rsidR="00040FD9" w:rsidRPr="006B6CA4">
        <w:rPr>
          <w:rFonts w:ascii="AGA Arabesque" w:hAnsi="AGA Arabesque" w:cs="Akhbar MT" w:hint="cs"/>
          <w:b/>
          <w:bCs/>
          <w:sz w:val="40"/>
          <w:szCs w:val="40"/>
          <w:rtl/>
        </w:rPr>
        <w:t>-</w:t>
      </w:r>
      <w:r w:rsidRPr="00905C75">
        <w:rPr>
          <w:rFonts w:ascii="AGA Arabesque" w:hAnsi="AGA Arabesque" w:cs="Akhbar MT"/>
          <w:sz w:val="40"/>
          <w:szCs w:val="40"/>
          <w:rtl/>
        </w:rPr>
        <w:t xml:space="preserve"> تعالى </w:t>
      </w:r>
      <w:r w:rsidRPr="006B6CA4">
        <w:rPr>
          <w:rFonts w:ascii="AGA Arabesque" w:hAnsi="AGA Arabesque" w:cs="Akhbar MT"/>
          <w:b/>
          <w:bCs/>
          <w:sz w:val="40"/>
          <w:szCs w:val="40"/>
          <w:rtl/>
        </w:rPr>
        <w:t>-</w:t>
      </w:r>
      <w:r w:rsidR="006B6CA4">
        <w:rPr>
          <w:rFonts w:ascii="AGA Arabesque" w:hAnsi="AGA Arabesque" w:cs="Akhbar MT" w:hint="cs"/>
          <w:sz w:val="40"/>
          <w:szCs w:val="40"/>
          <w:rtl/>
        </w:rPr>
        <w:t>:</w:t>
      </w:r>
      <w:r w:rsidRPr="00905C75">
        <w:rPr>
          <w:rFonts w:ascii="AGA Arabesque" w:hAnsi="AGA Arabesque" w:cs="Akhbar MT"/>
          <w:sz w:val="40"/>
          <w:szCs w:val="40"/>
          <w:rtl/>
        </w:rPr>
        <w:t xml:space="preserve"> </w:t>
      </w:r>
      <w:r w:rsidRPr="00905C75">
        <w:rPr>
          <w:rFonts w:ascii="AGA Arabesque" w:hAnsi="AGA Arabesque" w:cs="Akhbar MT"/>
          <w:sz w:val="40"/>
          <w:szCs w:val="40"/>
        </w:rPr>
        <w:sym w:font="AGA Arabesque" w:char="F07D"/>
      </w:r>
      <w:r w:rsidRPr="00905C75">
        <w:rPr>
          <w:rFonts w:ascii="AGA Arabesque" w:hAnsi="AGA Arabesque" w:cs="Akhbar MT"/>
          <w:sz w:val="40"/>
          <w:szCs w:val="40"/>
          <w:rtl/>
        </w:rPr>
        <w:t xml:space="preserve">لَقَدْ هَمَّتْ بِهِ وَهَمَّ بِهَا لَوْلَا أَنْ رَأَى بُرْهَانَ رَبِّهِ كَذَلِكَ لِنَصْرِفَ عَنْهُ السُّوءَ وَالْفَحْشَاءَ إِنَّهُ مِنْ </w:t>
      </w:r>
      <w:r w:rsidRPr="00905C75">
        <w:rPr>
          <w:rFonts w:ascii="AGA Arabesque" w:hAnsi="AGA Arabesque" w:cs="Akhbar MT"/>
          <w:sz w:val="40"/>
          <w:szCs w:val="40"/>
          <w:rtl/>
        </w:rPr>
        <w:lastRenderedPageBreak/>
        <w:t>عِبَادِنَا الْمُخْلَصِينَ</w:t>
      </w:r>
      <w:r w:rsidRPr="00905C75">
        <w:rPr>
          <w:rFonts w:ascii="AGA Arabesque" w:hAnsi="AGA Arabesque" w:cs="Akhbar MT"/>
          <w:sz w:val="40"/>
          <w:szCs w:val="40"/>
        </w:rPr>
        <w:sym w:font="AGA Arabesque" w:char="F07B"/>
      </w:r>
      <w:r w:rsidR="00BB70E8">
        <w:rPr>
          <w:rFonts w:ascii="AGA Arabesque" w:hAnsi="AGA Arabesque" w:cs="Akhbar MT" w:hint="cs"/>
          <w:sz w:val="40"/>
          <w:szCs w:val="40"/>
          <w:rtl/>
        </w:rPr>
        <w:t>:</w:t>
      </w:r>
      <w:r w:rsidRPr="00905C75">
        <w:rPr>
          <w:rFonts w:ascii="AGA Arabesque" w:hAnsi="AGA Arabesque" w:cs="Akhbar MT"/>
          <w:sz w:val="40"/>
          <w:szCs w:val="40"/>
          <w:rtl/>
        </w:rPr>
        <w:t xml:space="preserve"> "قوله تعالى: </w:t>
      </w:r>
      <w:r w:rsidRPr="00905C75">
        <w:rPr>
          <w:rFonts w:ascii="AGA Arabesque" w:hAnsi="AGA Arabesque" w:cs="Akhbar MT"/>
          <w:sz w:val="40"/>
          <w:szCs w:val="40"/>
        </w:rPr>
        <w:sym w:font="AGA Arabesque" w:char="F07D"/>
      </w:r>
      <w:r w:rsidR="00BB6D29" w:rsidRPr="00905C75">
        <w:rPr>
          <w:rFonts w:ascii="AGA Arabesque" w:hAnsi="AGA Arabesque" w:cs="Akhbar MT"/>
          <w:sz w:val="40"/>
          <w:szCs w:val="40"/>
          <w:rtl/>
        </w:rPr>
        <w:t>لَقَدْ هَمَّتْ بِهِ</w:t>
      </w:r>
      <w:r w:rsidRPr="00905C75">
        <w:rPr>
          <w:rFonts w:ascii="AGA Arabesque" w:hAnsi="AGA Arabesque" w:cs="Akhbar MT"/>
          <w:sz w:val="40"/>
          <w:szCs w:val="40"/>
        </w:rPr>
        <w:sym w:font="AGA Arabesque" w:char="F07B"/>
      </w:r>
      <w:r w:rsidR="00BB6D29">
        <w:rPr>
          <w:rFonts w:ascii="AGA Arabesque" w:hAnsi="AGA Arabesque" w:cs="Akhbar MT" w:hint="cs"/>
          <w:sz w:val="40"/>
          <w:szCs w:val="40"/>
          <w:rtl/>
        </w:rPr>
        <w:t xml:space="preserve">، </w:t>
      </w:r>
      <w:r w:rsidRPr="00905C75">
        <w:rPr>
          <w:rFonts w:ascii="AGA Arabesque" w:hAnsi="AGA Arabesque" w:cs="Akhbar MT"/>
          <w:sz w:val="40"/>
          <w:szCs w:val="40"/>
          <w:rtl/>
        </w:rPr>
        <w:t xml:space="preserve">الهم بالشيء في كلام العرب: حديث </w:t>
      </w:r>
      <w:r w:rsidR="00BF1A9E">
        <w:rPr>
          <w:rFonts w:ascii="AGA Arabesque" w:hAnsi="AGA Arabesque" w:cs="Akhbar MT"/>
          <w:sz w:val="40"/>
          <w:szCs w:val="40"/>
          <w:rtl/>
        </w:rPr>
        <w:t>المرء نفسه بمواقعته ما لم يواقع</w:t>
      </w:r>
      <w:r w:rsidRPr="00905C75">
        <w:rPr>
          <w:rFonts w:ascii="AGA Arabesque" w:hAnsi="AGA Arabesque" w:cs="Akhbar MT"/>
          <w:sz w:val="40"/>
          <w:szCs w:val="40"/>
          <w:rtl/>
        </w:rPr>
        <w:t>.."</w:t>
      </w:r>
    </w:p>
    <w:p w:rsidR="008F76D4" w:rsidRPr="00905C75" w:rsidRDefault="008F76D4" w:rsidP="00437763">
      <w:pPr>
        <w:autoSpaceDE w:val="0"/>
        <w:autoSpaceDN w:val="0"/>
        <w:adjustRightInd w:val="0"/>
        <w:jc w:val="both"/>
        <w:rPr>
          <w:rFonts w:ascii="AGA Arabesque" w:hAnsi="AGA Arabesque" w:cs="Akhbar MT"/>
          <w:sz w:val="40"/>
          <w:szCs w:val="40"/>
          <w:rtl/>
        </w:rPr>
      </w:pPr>
      <w:r w:rsidRPr="00905C75">
        <w:rPr>
          <w:rFonts w:ascii="AGA Arabesque" w:hAnsi="AGA Arabesque" w:cs="Akhbar MT"/>
          <w:sz w:val="40"/>
          <w:szCs w:val="40"/>
          <w:rtl/>
        </w:rPr>
        <w:t>و</w:t>
      </w:r>
      <w:r w:rsidR="00DD5D30">
        <w:rPr>
          <w:rFonts w:ascii="AGA Arabesque" w:hAnsi="AGA Arabesque" w:cs="Akhbar MT" w:hint="cs"/>
          <w:sz w:val="40"/>
          <w:szCs w:val="40"/>
          <w:rtl/>
        </w:rPr>
        <w:t xml:space="preserve">قال </w:t>
      </w:r>
      <w:r w:rsidRPr="00905C75">
        <w:rPr>
          <w:rFonts w:ascii="AGA Arabesque" w:hAnsi="AGA Arabesque" w:cs="Akhbar MT"/>
          <w:sz w:val="40"/>
          <w:szCs w:val="40"/>
          <w:rtl/>
        </w:rPr>
        <w:t xml:space="preserve">عن هم يوسف: "أنه كان من جنس همِّها، فلولا أن الله </w:t>
      </w:r>
      <w:r w:rsidR="00437763" w:rsidRPr="006B6CA4">
        <w:rPr>
          <w:rFonts w:ascii="AGA Arabesque" w:hAnsi="AGA Arabesque" w:cs="Akhbar MT" w:hint="cs"/>
          <w:b/>
          <w:bCs/>
          <w:sz w:val="40"/>
          <w:szCs w:val="40"/>
          <w:rtl/>
        </w:rPr>
        <w:t>-</w:t>
      </w:r>
      <w:r w:rsidRPr="00905C75">
        <w:rPr>
          <w:rFonts w:ascii="AGA Arabesque" w:hAnsi="AGA Arabesque" w:cs="Akhbar MT"/>
          <w:sz w:val="40"/>
          <w:szCs w:val="40"/>
          <w:rtl/>
        </w:rPr>
        <w:t xml:space="preserve"> تعالى </w:t>
      </w:r>
      <w:r w:rsidRPr="006B6CA4">
        <w:rPr>
          <w:rFonts w:ascii="AGA Arabesque" w:hAnsi="AGA Arabesque" w:cs="Akhbar MT"/>
          <w:b/>
          <w:bCs/>
          <w:sz w:val="40"/>
          <w:szCs w:val="40"/>
          <w:rtl/>
        </w:rPr>
        <w:t>-</w:t>
      </w:r>
      <w:r w:rsidRPr="00905C75">
        <w:rPr>
          <w:rFonts w:ascii="AGA Arabesque" w:hAnsi="AGA Arabesque" w:cs="Akhbar MT"/>
          <w:sz w:val="40"/>
          <w:szCs w:val="40"/>
          <w:rtl/>
        </w:rPr>
        <w:t xml:space="preserve"> عصمه لفعل، وإِلى هذا المعنى ذهب الحسن،</w:t>
      </w:r>
      <w:r w:rsidR="00437763">
        <w:rPr>
          <w:rFonts w:ascii="AGA Arabesque" w:hAnsi="AGA Arabesque" w:cs="Akhbar MT"/>
          <w:sz w:val="40"/>
          <w:szCs w:val="40"/>
          <w:rtl/>
        </w:rPr>
        <w:t xml:space="preserve"> وسعيد بن جبير، والضحاك، والسدي</w:t>
      </w:r>
      <w:r w:rsidRPr="00905C75">
        <w:rPr>
          <w:rFonts w:ascii="AGA Arabesque" w:hAnsi="AGA Arabesque" w:cs="Akhbar MT"/>
          <w:sz w:val="40"/>
          <w:szCs w:val="40"/>
          <w:rtl/>
        </w:rPr>
        <w:t>، وهو قول عامة المفسرين المتقدمين، واختاره من المتأخرين جماعة منهم ابن جرير ، وابن الأنباري</w:t>
      </w:r>
      <w:r w:rsidR="00437763">
        <w:rPr>
          <w:rFonts w:ascii="AGA Arabesque" w:hAnsi="AGA Arabesque" w:cs="Akhbar MT" w:hint="cs"/>
          <w:sz w:val="40"/>
          <w:szCs w:val="40"/>
          <w:rtl/>
        </w:rPr>
        <w:t xml:space="preserve">، </w:t>
      </w:r>
      <w:r w:rsidRPr="00905C75">
        <w:rPr>
          <w:rFonts w:ascii="AGA Arabesque" w:hAnsi="AGA Arabesque" w:cs="Akhbar MT"/>
          <w:sz w:val="40"/>
          <w:szCs w:val="40"/>
          <w:rtl/>
        </w:rPr>
        <w:t>وقال ابن قتيبة: لا يجوز في اللغة: هممت بفلان</w:t>
      </w:r>
      <w:r w:rsidR="00437763">
        <w:rPr>
          <w:rFonts w:ascii="AGA Arabesque" w:hAnsi="AGA Arabesque" w:cs="Akhbar MT"/>
          <w:sz w:val="40"/>
          <w:szCs w:val="40"/>
          <w:rtl/>
        </w:rPr>
        <w:t xml:space="preserve"> وهم بي، وأنت تريد: اختلاف الهم</w:t>
      </w:r>
      <w:r w:rsidRPr="00905C75">
        <w:rPr>
          <w:rFonts w:ascii="AGA Arabesque" w:hAnsi="AGA Arabesque" w:cs="Akhbar MT"/>
          <w:sz w:val="40"/>
          <w:szCs w:val="40"/>
          <w:rtl/>
        </w:rPr>
        <w:t xml:space="preserve">ين. </w:t>
      </w:r>
    </w:p>
    <w:p w:rsidR="008F76D4" w:rsidRPr="00905C75" w:rsidRDefault="00437763" w:rsidP="00064A3D">
      <w:pPr>
        <w:autoSpaceDE w:val="0"/>
        <w:autoSpaceDN w:val="0"/>
        <w:adjustRightInd w:val="0"/>
        <w:jc w:val="both"/>
        <w:rPr>
          <w:rFonts w:ascii="AGA Arabesque" w:hAnsi="AGA Arabesque" w:cs="Akhbar MT"/>
          <w:sz w:val="40"/>
          <w:szCs w:val="40"/>
          <w:rtl/>
        </w:rPr>
      </w:pPr>
      <w:r>
        <w:rPr>
          <w:rFonts w:ascii="AGA Arabesque" w:hAnsi="AGA Arabesque" w:cs="Akhbar MT"/>
          <w:sz w:val="40"/>
          <w:szCs w:val="40"/>
          <w:rtl/>
        </w:rPr>
        <w:t>واحتج من</w:t>
      </w:r>
      <w:r w:rsidR="008F76D4" w:rsidRPr="00905C75">
        <w:rPr>
          <w:rFonts w:ascii="AGA Arabesque" w:hAnsi="AGA Arabesque" w:cs="Akhbar MT"/>
          <w:sz w:val="40"/>
          <w:szCs w:val="40"/>
          <w:rtl/>
        </w:rPr>
        <w:t xml:space="preserve"> نصر هذا القول بأنه مذهب الأكثرين من السلف والعلماء الأكابر </w:t>
      </w:r>
      <w:r w:rsidR="008F76D4" w:rsidRPr="006B6CA4">
        <w:rPr>
          <w:rFonts w:ascii="AGA Arabesque" w:hAnsi="AGA Arabesque" w:cs="Akhbar MT"/>
          <w:b/>
          <w:bCs/>
          <w:sz w:val="40"/>
          <w:szCs w:val="40"/>
          <w:rtl/>
        </w:rPr>
        <w:t>-</w:t>
      </w:r>
      <w:r w:rsidR="008F76D4" w:rsidRPr="00905C75">
        <w:rPr>
          <w:rFonts w:ascii="AGA Arabesque" w:hAnsi="AGA Arabesque" w:cs="Akhbar MT"/>
          <w:sz w:val="40"/>
          <w:szCs w:val="40"/>
          <w:rtl/>
        </w:rPr>
        <w:t xml:space="preserve"> ويدل عليه ما سنذكره من أمر البرهان </w:t>
      </w:r>
      <w:r>
        <w:rPr>
          <w:rFonts w:ascii="AGA Arabesque" w:hAnsi="AGA Arabesque" w:cs="Akhbar MT"/>
          <w:sz w:val="40"/>
          <w:szCs w:val="40"/>
          <w:rtl/>
        </w:rPr>
        <w:t xml:space="preserve">الذي رآه </w:t>
      </w:r>
      <w:r w:rsidRPr="006B6CA4">
        <w:rPr>
          <w:rFonts w:ascii="AGA Arabesque" w:hAnsi="AGA Arabesque" w:cs="Akhbar MT"/>
          <w:b/>
          <w:bCs/>
          <w:sz w:val="40"/>
          <w:szCs w:val="40"/>
          <w:rtl/>
        </w:rPr>
        <w:t>-</w:t>
      </w:r>
      <w:r>
        <w:rPr>
          <w:rFonts w:ascii="AGA Arabesque" w:hAnsi="AGA Arabesque" w:cs="Akhbar MT"/>
          <w:sz w:val="40"/>
          <w:szCs w:val="40"/>
          <w:rtl/>
        </w:rPr>
        <w:t xml:space="preserve"> قالوا: ورجوعه عما هم</w:t>
      </w:r>
      <w:r w:rsidR="008F76D4" w:rsidRPr="00905C75">
        <w:rPr>
          <w:rFonts w:ascii="AGA Arabesque" w:hAnsi="AGA Arabesque" w:cs="Akhbar MT"/>
          <w:sz w:val="40"/>
          <w:szCs w:val="40"/>
          <w:rtl/>
        </w:rPr>
        <w:t xml:space="preserve"> به من ذلك خوفاً من الله </w:t>
      </w:r>
      <w:r w:rsidR="00064A3D" w:rsidRPr="00545A60">
        <w:rPr>
          <w:rFonts w:ascii="AGA Arabesque" w:hAnsi="AGA Arabesque" w:cs="Akhbar MT" w:hint="cs"/>
          <w:b/>
          <w:bCs/>
          <w:sz w:val="40"/>
          <w:szCs w:val="40"/>
          <w:rtl/>
        </w:rPr>
        <w:t>-</w:t>
      </w:r>
      <w:r>
        <w:rPr>
          <w:rFonts w:ascii="AGA Arabesque" w:hAnsi="AGA Arabesque" w:cs="Akhbar MT"/>
          <w:sz w:val="40"/>
          <w:szCs w:val="40"/>
          <w:rtl/>
        </w:rPr>
        <w:t xml:space="preserve"> تعالى </w:t>
      </w:r>
      <w:r w:rsidRPr="00545A60">
        <w:rPr>
          <w:rFonts w:ascii="AGA Arabesque" w:hAnsi="AGA Arabesque" w:cs="Akhbar MT"/>
          <w:b/>
          <w:bCs/>
          <w:sz w:val="40"/>
          <w:szCs w:val="40"/>
          <w:rtl/>
        </w:rPr>
        <w:t>-</w:t>
      </w:r>
      <w:r>
        <w:rPr>
          <w:rFonts w:ascii="AGA Arabesque" w:hAnsi="AGA Arabesque" w:cs="Akhbar MT"/>
          <w:sz w:val="40"/>
          <w:szCs w:val="40"/>
          <w:rtl/>
        </w:rPr>
        <w:t xml:space="preserve"> يمحو عنه سيء الهم ، ويوجب له علو</w:t>
      </w:r>
      <w:r w:rsidR="008F76D4" w:rsidRPr="00905C75">
        <w:rPr>
          <w:rFonts w:ascii="AGA Arabesque" w:hAnsi="AGA Arabesque" w:cs="Akhbar MT"/>
          <w:sz w:val="40"/>
          <w:szCs w:val="40"/>
          <w:rtl/>
        </w:rPr>
        <w:t xml:space="preserve"> المنازل، ويدل على هذا الحديث الصحيح عن رسول الله صلى الله عليه وسلم: أن ثلاثة خرجوا فلجأوا إِلى غار، فانطبقت عليهم صخرة، فقالوا: ليذكر كل واحد منكم</w:t>
      </w:r>
      <w:r>
        <w:rPr>
          <w:rFonts w:ascii="AGA Arabesque" w:hAnsi="AGA Arabesque" w:cs="Akhbar MT"/>
          <w:sz w:val="40"/>
          <w:szCs w:val="40"/>
          <w:rtl/>
        </w:rPr>
        <w:t xml:space="preserve"> أفضل عمله، فقال أحدهم: اللهم إ</w:t>
      </w:r>
      <w:r w:rsidR="008F76D4" w:rsidRPr="00905C75">
        <w:rPr>
          <w:rFonts w:ascii="AGA Arabesque" w:hAnsi="AGA Arabesque" w:cs="Akhbar MT"/>
          <w:sz w:val="40"/>
          <w:szCs w:val="40"/>
          <w:rtl/>
        </w:rPr>
        <w:t xml:space="preserve">نك تعلم أنه كانت لي </w:t>
      </w:r>
      <w:r>
        <w:rPr>
          <w:rFonts w:ascii="AGA Arabesque" w:hAnsi="AGA Arabesque" w:cs="Akhbar MT"/>
          <w:sz w:val="40"/>
          <w:szCs w:val="40"/>
          <w:rtl/>
        </w:rPr>
        <w:t>بنت عم فراودتها عن نفسها فأبت إ</w:t>
      </w:r>
      <w:r w:rsidR="008F76D4" w:rsidRPr="00905C75">
        <w:rPr>
          <w:rFonts w:ascii="AGA Arabesque" w:hAnsi="AGA Arabesque" w:cs="Akhbar MT"/>
          <w:sz w:val="40"/>
          <w:szCs w:val="40"/>
          <w:rtl/>
        </w:rPr>
        <w:t>لا بمائة دينار، فلما أتيتها بها وجلست منها مجلس ال</w:t>
      </w:r>
      <w:r>
        <w:rPr>
          <w:rFonts w:ascii="AGA Arabesque" w:hAnsi="AGA Arabesque" w:cs="Akhbar MT"/>
          <w:sz w:val="40"/>
          <w:szCs w:val="40"/>
          <w:rtl/>
        </w:rPr>
        <w:t>رجل من المرأة، أُرعدتْ وقالت: إ</w:t>
      </w:r>
      <w:r w:rsidR="008F76D4" w:rsidRPr="00905C75">
        <w:rPr>
          <w:rFonts w:ascii="AGA Arabesque" w:hAnsi="AGA Arabesque" w:cs="Akhbar MT"/>
          <w:sz w:val="40"/>
          <w:szCs w:val="40"/>
          <w:rtl/>
        </w:rPr>
        <w:t xml:space="preserve">ن </w:t>
      </w:r>
      <w:r>
        <w:rPr>
          <w:rFonts w:ascii="AGA Arabesque" w:hAnsi="AGA Arabesque" w:cs="Akhbar MT"/>
          <w:sz w:val="40"/>
          <w:szCs w:val="40"/>
          <w:rtl/>
        </w:rPr>
        <w:t>هذا لعمل</w:t>
      </w:r>
      <w:r w:rsidR="008F76D4" w:rsidRPr="00905C75">
        <w:rPr>
          <w:rFonts w:ascii="AGA Arabesque" w:hAnsi="AGA Arabesque" w:cs="Akhbar MT"/>
          <w:sz w:val="40"/>
          <w:szCs w:val="40"/>
          <w:rtl/>
        </w:rPr>
        <w:t xml:space="preserve"> ما عملته </w:t>
      </w:r>
      <w:r w:rsidR="008F76D4" w:rsidRPr="00215489">
        <w:rPr>
          <w:rFonts w:ascii="AGA Arabesque" w:hAnsi="AGA Arabesque" w:cs="Akhbar MT"/>
          <w:sz w:val="40"/>
          <w:szCs w:val="40"/>
          <w:rtl/>
        </w:rPr>
        <w:t>قط</w:t>
      </w:r>
      <w:r w:rsidR="008F76D4" w:rsidRPr="00545A60">
        <w:rPr>
          <w:rFonts w:ascii="Times New Roman" w:eastAsia="PMingLiU" w:hAnsi="Times New Roman" w:cs="Times New Roman"/>
          <w:sz w:val="24"/>
          <w:szCs w:val="24"/>
          <w:vertAlign w:val="superscript"/>
          <w:rtl/>
        </w:rPr>
        <w:t>(</w:t>
      </w:r>
      <w:r w:rsidR="008F76D4" w:rsidRPr="00545A60">
        <w:rPr>
          <w:rFonts w:ascii="Times New Roman" w:eastAsia="PMingLiU" w:hAnsi="Times New Roman" w:cs="Times New Roman"/>
          <w:sz w:val="28"/>
          <w:szCs w:val="28"/>
          <w:vertAlign w:val="superscript"/>
          <w:rtl/>
        </w:rPr>
        <w:footnoteReference w:id="26"/>
      </w:r>
      <w:r w:rsidR="008F76D4" w:rsidRPr="00545A60">
        <w:rPr>
          <w:rFonts w:ascii="Times New Roman" w:eastAsia="PMingLiU" w:hAnsi="Times New Roman" w:cs="Times New Roman"/>
          <w:sz w:val="24"/>
          <w:szCs w:val="24"/>
          <w:vertAlign w:val="superscript"/>
          <w:rtl/>
        </w:rPr>
        <w:t>)</w:t>
      </w:r>
      <w:r w:rsidR="008F76D4" w:rsidRPr="00215489">
        <w:rPr>
          <w:rFonts w:ascii="Times New Roman" w:eastAsia="PMingLiU" w:hAnsi="Times New Roman" w:cs="Times New Roman"/>
          <w:sz w:val="24"/>
          <w:szCs w:val="24"/>
          <w:rtl/>
        </w:rPr>
        <w:t>،</w:t>
      </w:r>
      <w:r w:rsidR="008F76D4" w:rsidRPr="00905C75">
        <w:rPr>
          <w:rFonts w:ascii="AGA Arabesque" w:hAnsi="AGA Arabesque" w:cs="Akhbar MT"/>
          <w:sz w:val="40"/>
          <w:szCs w:val="40"/>
          <w:rtl/>
        </w:rPr>
        <w:t xml:space="preserve"> فقمت عنها وأعطيتها المائة الدينار، فإن كنتَ تعلم أني فعلت ذلك ابتغاء وجهك فافرِج عنا، فزال ثلث الحجر، والحديث معروف، وقد </w:t>
      </w:r>
      <w:r w:rsidR="008F76D4" w:rsidRPr="00905C75">
        <w:rPr>
          <w:rFonts w:ascii="AGA Arabesque" w:hAnsi="AGA Arabesque" w:cs="Akhbar MT"/>
          <w:sz w:val="40"/>
          <w:szCs w:val="40"/>
          <w:rtl/>
        </w:rPr>
        <w:lastRenderedPageBreak/>
        <w:t xml:space="preserve">ذكرته في </w:t>
      </w:r>
      <w:r w:rsidR="00064A3D">
        <w:rPr>
          <w:rFonts w:ascii="AGA Arabesque" w:hAnsi="AGA Arabesque" w:cs="Akhbar MT" w:hint="cs"/>
          <w:sz w:val="40"/>
          <w:szCs w:val="40"/>
          <w:rtl/>
        </w:rPr>
        <w:t>(</w:t>
      </w:r>
      <w:r w:rsidR="008F76D4" w:rsidRPr="00905C75">
        <w:rPr>
          <w:rFonts w:ascii="AGA Arabesque" w:hAnsi="AGA Arabesque" w:cs="Akhbar MT"/>
          <w:sz w:val="40"/>
          <w:szCs w:val="40"/>
          <w:rtl/>
        </w:rPr>
        <w:t>الحدائق</w:t>
      </w:r>
      <w:r w:rsidR="00064A3D">
        <w:rPr>
          <w:rFonts w:ascii="AGA Arabesque" w:hAnsi="AGA Arabesque" w:cs="Akhbar MT" w:hint="cs"/>
          <w:sz w:val="40"/>
          <w:szCs w:val="40"/>
          <w:rtl/>
        </w:rPr>
        <w:t>)</w:t>
      </w:r>
      <w:r>
        <w:rPr>
          <w:rFonts w:ascii="AGA Arabesque" w:hAnsi="AGA Arabesque" w:cs="Akhbar MT"/>
          <w:sz w:val="40"/>
          <w:szCs w:val="40"/>
          <w:rtl/>
        </w:rPr>
        <w:t xml:space="preserve"> فعلى هذا نقول: إ</w:t>
      </w:r>
      <w:r w:rsidR="008F76D4" w:rsidRPr="00905C75">
        <w:rPr>
          <w:rFonts w:ascii="AGA Arabesque" w:hAnsi="AGA Arabesque" w:cs="Akhbar MT"/>
          <w:sz w:val="40"/>
          <w:szCs w:val="40"/>
          <w:rtl/>
        </w:rPr>
        <w:t>نما</w:t>
      </w:r>
      <w:r w:rsidR="008F76D4" w:rsidRPr="00905C75">
        <w:rPr>
          <w:rFonts w:ascii="AGA Arabesque" w:hAnsi="AGA Arabesque" w:cs="Akhbar MT"/>
          <w:color w:val="FF0000"/>
          <w:sz w:val="40"/>
          <w:szCs w:val="40"/>
          <w:rtl/>
        </w:rPr>
        <w:t xml:space="preserve"> </w:t>
      </w:r>
      <w:r>
        <w:rPr>
          <w:rFonts w:ascii="AGA Arabesque" w:hAnsi="AGA Arabesque" w:cs="Akhbar MT"/>
          <w:sz w:val="40"/>
          <w:szCs w:val="40"/>
          <w:rtl/>
        </w:rPr>
        <w:t>همت، فترقت همتها إلى العزيمة، فصارت مصر</w:t>
      </w:r>
      <w:r w:rsidR="008F76D4" w:rsidRPr="00905C75">
        <w:rPr>
          <w:rFonts w:ascii="AGA Arabesque" w:hAnsi="AGA Arabesque" w:cs="Akhbar MT"/>
          <w:sz w:val="40"/>
          <w:szCs w:val="40"/>
          <w:rtl/>
        </w:rPr>
        <w:t xml:space="preserve">ة على الزنا. </w:t>
      </w:r>
    </w:p>
    <w:p w:rsidR="008F76D4" w:rsidRPr="00905C75" w:rsidRDefault="008F76D4" w:rsidP="00C605CE">
      <w:pPr>
        <w:autoSpaceDE w:val="0"/>
        <w:autoSpaceDN w:val="0"/>
        <w:adjustRightInd w:val="0"/>
        <w:jc w:val="both"/>
        <w:rPr>
          <w:rFonts w:ascii="AGA Arabesque" w:hAnsi="AGA Arabesque" w:cs="Akhbar MT"/>
          <w:sz w:val="40"/>
          <w:szCs w:val="40"/>
          <w:rtl/>
        </w:rPr>
      </w:pPr>
      <w:r w:rsidRPr="00905C75">
        <w:rPr>
          <w:rFonts w:ascii="AGA Arabesque" w:hAnsi="AGA Arabesque" w:cs="Akhbar MT"/>
          <w:sz w:val="40"/>
          <w:szCs w:val="40"/>
          <w:rtl/>
        </w:rPr>
        <w:t>فأما هو فع</w:t>
      </w:r>
      <w:r w:rsidR="009212CC">
        <w:rPr>
          <w:rFonts w:ascii="AGA Arabesque" w:hAnsi="AGA Arabesque" w:cs="Akhbar MT"/>
          <w:sz w:val="40"/>
          <w:szCs w:val="40"/>
          <w:rtl/>
        </w:rPr>
        <w:t>ارضه ما يعارض البشر من خَطَرَات</w:t>
      </w:r>
      <w:r w:rsidRPr="00905C75">
        <w:rPr>
          <w:rFonts w:ascii="AGA Arabesque" w:hAnsi="AGA Arabesque" w:cs="Akhbar MT"/>
          <w:sz w:val="40"/>
          <w:szCs w:val="40"/>
          <w:rtl/>
        </w:rPr>
        <w:t xml:space="preserve"> القلب وحديث النفس من غير عزم، فلم ي</w:t>
      </w:r>
      <w:r w:rsidRPr="00905C75">
        <w:rPr>
          <w:rFonts w:ascii="AGA Arabesque" w:hAnsi="AGA Arabesque" w:cs="Akhbar MT" w:hint="cs"/>
          <w:sz w:val="40"/>
          <w:szCs w:val="40"/>
          <w:rtl/>
        </w:rPr>
        <w:t>ُ</w:t>
      </w:r>
      <w:r w:rsidRPr="00905C75">
        <w:rPr>
          <w:rFonts w:ascii="AGA Arabesque" w:hAnsi="AGA Arabesque" w:cs="Akhbar MT"/>
          <w:sz w:val="40"/>
          <w:szCs w:val="40"/>
          <w:rtl/>
        </w:rPr>
        <w:t>ل</w:t>
      </w:r>
      <w:r w:rsidRPr="00905C75">
        <w:rPr>
          <w:rFonts w:ascii="AGA Arabesque" w:hAnsi="AGA Arabesque" w:cs="Akhbar MT" w:hint="cs"/>
          <w:sz w:val="40"/>
          <w:szCs w:val="40"/>
          <w:rtl/>
        </w:rPr>
        <w:t>ْ</w:t>
      </w:r>
      <w:r w:rsidRPr="00905C75">
        <w:rPr>
          <w:rFonts w:ascii="AGA Arabesque" w:hAnsi="AGA Arabesque" w:cs="Akhbar MT"/>
          <w:sz w:val="40"/>
          <w:szCs w:val="40"/>
          <w:rtl/>
        </w:rPr>
        <w:t>ز</w:t>
      </w:r>
      <w:r w:rsidRPr="00905C75">
        <w:rPr>
          <w:rFonts w:ascii="AGA Arabesque" w:hAnsi="AGA Arabesque" w:cs="Akhbar MT" w:hint="cs"/>
          <w:sz w:val="40"/>
          <w:szCs w:val="40"/>
          <w:rtl/>
        </w:rPr>
        <w:t>ِمْ</w:t>
      </w:r>
      <w:r w:rsidR="009212CC">
        <w:rPr>
          <w:rFonts w:ascii="AGA Arabesque" w:hAnsi="AGA Arabesque" w:cs="Akhbar MT"/>
          <w:sz w:val="40"/>
          <w:szCs w:val="40"/>
          <w:rtl/>
        </w:rPr>
        <w:t>ه هذا الهم</w:t>
      </w:r>
      <w:r w:rsidRPr="00905C75">
        <w:rPr>
          <w:rFonts w:ascii="AGA Arabesque" w:hAnsi="AGA Arabesque" w:cs="Akhbar MT"/>
          <w:sz w:val="40"/>
          <w:szCs w:val="40"/>
          <w:rtl/>
        </w:rPr>
        <w:t xml:space="preserve"> ذنباً، فإن الرجل الصالح قد يخطر بقلبه وهو صائم شرب الماء البارد، فإذا لم يشرب لم يؤاخذ بما هجس في نفسه، وقد قال صلى الله عليه وسلم</w:t>
      </w:r>
      <w:r w:rsidR="00DA23FB">
        <w:rPr>
          <w:rFonts w:ascii="AGA Arabesque" w:hAnsi="AGA Arabesque" w:cs="Akhbar MT" w:hint="cs"/>
          <w:sz w:val="40"/>
          <w:szCs w:val="40"/>
          <w:rtl/>
        </w:rPr>
        <w:t>:</w:t>
      </w:r>
      <w:r w:rsidRPr="00905C75">
        <w:rPr>
          <w:rFonts w:ascii="AGA Arabesque" w:hAnsi="AGA Arabesque" w:cs="Akhbar MT"/>
          <w:sz w:val="40"/>
          <w:szCs w:val="40"/>
          <w:rtl/>
        </w:rPr>
        <w:t xml:space="preserve"> </w:t>
      </w:r>
      <w:r w:rsidR="00DA23FB" w:rsidRPr="00905C75">
        <w:rPr>
          <w:rFonts w:ascii="DecoType Naskh Swashes" w:hAnsi="AGA Arabesque" w:cs="Aharoni" w:hint="cs"/>
          <w:sz w:val="40"/>
          <w:szCs w:val="40"/>
          <w:rtl/>
        </w:rPr>
        <w:t>«</w:t>
      </w:r>
      <w:r w:rsidRPr="00905C75">
        <w:rPr>
          <w:rFonts w:ascii="AGA Arabesque" w:hAnsi="AGA Arabesque" w:cs="Akhbar MT"/>
          <w:sz w:val="40"/>
          <w:szCs w:val="40"/>
          <w:rtl/>
        </w:rPr>
        <w:t>عفي لأمتي عما حدثت به أنفسها ما لم تتكلم أو تعمل</w:t>
      </w:r>
      <w:r w:rsidR="00DA23FB" w:rsidRPr="00905C75">
        <w:rPr>
          <w:rFonts w:ascii="DecoType Naskh Swashes" w:hAnsi="AGA Arabesque" w:cs="Aharoni" w:hint="cs"/>
          <w:sz w:val="40"/>
          <w:szCs w:val="40"/>
          <w:rtl/>
        </w:rPr>
        <w:t>»</w:t>
      </w:r>
      <w:r w:rsidR="008C5357">
        <w:rPr>
          <w:rFonts w:ascii="AGA Arabesque" w:hAnsi="AGA Arabesque" w:cs="Akhbar MT" w:hint="cs"/>
          <w:sz w:val="40"/>
          <w:szCs w:val="40"/>
          <w:rtl/>
        </w:rPr>
        <w:t>،</w:t>
      </w:r>
      <w:r w:rsidRPr="00905C75">
        <w:rPr>
          <w:rFonts w:ascii="AGA Arabesque" w:hAnsi="AGA Arabesque" w:cs="Akhbar MT"/>
          <w:sz w:val="40"/>
          <w:szCs w:val="40"/>
          <w:rtl/>
        </w:rPr>
        <w:t xml:space="preserve"> وقال صلى الله عليه وسلم</w:t>
      </w:r>
      <w:r w:rsidR="008C5357">
        <w:rPr>
          <w:rFonts w:ascii="AGA Arabesque" w:hAnsi="AGA Arabesque" w:cs="Akhbar MT" w:hint="cs"/>
          <w:sz w:val="40"/>
          <w:szCs w:val="40"/>
          <w:rtl/>
        </w:rPr>
        <w:t>:</w:t>
      </w:r>
      <w:r w:rsidRPr="00905C75">
        <w:rPr>
          <w:rFonts w:ascii="AGA Arabesque" w:hAnsi="AGA Arabesque" w:cs="Akhbar MT"/>
          <w:sz w:val="40"/>
          <w:szCs w:val="40"/>
          <w:rtl/>
        </w:rPr>
        <w:t xml:space="preserve"> </w:t>
      </w:r>
      <w:r w:rsidR="00DA23FB" w:rsidRPr="00905C75">
        <w:rPr>
          <w:rFonts w:ascii="DecoType Naskh Swashes" w:hAnsi="AGA Arabesque" w:cs="Aharoni" w:hint="cs"/>
          <w:sz w:val="40"/>
          <w:szCs w:val="40"/>
          <w:rtl/>
        </w:rPr>
        <w:t>«</w:t>
      </w:r>
      <w:r w:rsidR="009212CC" w:rsidRPr="00C605CE">
        <w:rPr>
          <w:rFonts w:ascii="AGA Arabesque" w:hAnsi="AGA Arabesque" w:cs="Akhbar MT"/>
          <w:sz w:val="40"/>
          <w:szCs w:val="40"/>
          <w:rtl/>
        </w:rPr>
        <w:t>هلك المصر</w:t>
      </w:r>
      <w:r w:rsidRPr="00C605CE">
        <w:rPr>
          <w:rFonts w:ascii="AGA Arabesque" w:hAnsi="AGA Arabesque" w:cs="Akhbar MT"/>
          <w:sz w:val="40"/>
          <w:szCs w:val="40"/>
          <w:rtl/>
        </w:rPr>
        <w:t>ون</w:t>
      </w:r>
      <w:r w:rsidR="00C605CE">
        <w:rPr>
          <w:rFonts w:ascii="AGA Arabesque" w:hAnsi="AGA Arabesque" w:cs="Aharoni" w:hint="cs"/>
          <w:sz w:val="40"/>
          <w:szCs w:val="40"/>
          <w:rtl/>
        </w:rPr>
        <w:t>»</w:t>
      </w:r>
      <w:r w:rsidR="009965D6" w:rsidRPr="008175CC">
        <w:rPr>
          <w:rFonts w:ascii="AGA Arabesque" w:hAnsi="AGA Arabesque" w:cs="Akhbar MT" w:hint="cs"/>
          <w:sz w:val="36"/>
          <w:szCs w:val="36"/>
          <w:vertAlign w:val="superscript"/>
          <w:rtl/>
        </w:rPr>
        <w:t>(</w:t>
      </w:r>
      <w:r w:rsidR="00646E1B" w:rsidRPr="008175CC">
        <w:rPr>
          <w:sz w:val="36"/>
          <w:szCs w:val="36"/>
          <w:vertAlign w:val="superscript"/>
          <w:rtl/>
        </w:rPr>
        <w:footnoteReference w:id="27"/>
      </w:r>
      <w:r w:rsidR="009965D6" w:rsidRPr="008175CC">
        <w:rPr>
          <w:rFonts w:ascii="AGA Arabesque" w:hAnsi="AGA Arabesque" w:cs="Akhbar MT" w:hint="cs"/>
          <w:sz w:val="36"/>
          <w:szCs w:val="36"/>
          <w:vertAlign w:val="superscript"/>
          <w:rtl/>
        </w:rPr>
        <w:t>)</w:t>
      </w:r>
      <w:r w:rsidR="009212CC">
        <w:rPr>
          <w:rFonts w:ascii="AGA Arabesque" w:hAnsi="AGA Arabesque" w:cs="Akhbar MT"/>
          <w:sz w:val="40"/>
          <w:szCs w:val="40"/>
          <w:rtl/>
        </w:rPr>
        <w:t>، وليس الإصرار إ</w:t>
      </w:r>
      <w:r w:rsidRPr="00905C75">
        <w:rPr>
          <w:rFonts w:ascii="AGA Arabesque" w:hAnsi="AGA Arabesque" w:cs="Akhbar MT"/>
          <w:sz w:val="40"/>
          <w:szCs w:val="40"/>
          <w:rtl/>
        </w:rPr>
        <w:t xml:space="preserve">لا عزم القلب، فقد فرَّق بين حديث النفس وعزم القلب. </w:t>
      </w:r>
    </w:p>
    <w:p w:rsidR="008F76D4" w:rsidRPr="00905C75" w:rsidRDefault="008F76D4" w:rsidP="00F40959">
      <w:pPr>
        <w:autoSpaceDE w:val="0"/>
        <w:autoSpaceDN w:val="0"/>
        <w:adjustRightInd w:val="0"/>
        <w:spacing w:after="0" w:line="240" w:lineRule="auto"/>
        <w:rPr>
          <w:rFonts w:ascii="AGA Arabesque" w:hAnsi="AGA Arabesque" w:cs="Akhbar MT"/>
          <w:sz w:val="40"/>
          <w:szCs w:val="40"/>
          <w:rtl/>
        </w:rPr>
      </w:pPr>
      <w:r w:rsidRPr="00905C75">
        <w:rPr>
          <w:rFonts w:ascii="AGA Arabesque" w:hAnsi="AGA Arabesque" w:cs="Akhbar MT"/>
          <w:sz w:val="40"/>
          <w:szCs w:val="40"/>
          <w:rtl/>
        </w:rPr>
        <w:t xml:space="preserve">وسئل سفيان الثوري: أيؤاخذ العبد بالهمة؟ فقال: إِذا كانت عزماً، ويؤيده الحديث الصحيح عن رسول الله صلى الله عليه وسلم أنه قال: </w:t>
      </w:r>
      <w:r w:rsidR="00EC0FE1" w:rsidRPr="00905C75">
        <w:rPr>
          <w:rFonts w:ascii="DecoType Naskh Swashes" w:hAnsi="AGA Arabesque" w:cs="Aharoni" w:hint="cs"/>
          <w:sz w:val="40"/>
          <w:szCs w:val="40"/>
          <w:rtl/>
        </w:rPr>
        <w:t>«</w:t>
      </w:r>
      <w:r w:rsidRPr="00905C75">
        <w:rPr>
          <w:rFonts w:ascii="AGA Arabesque" w:hAnsi="AGA Arabesque" w:cs="Akhbar MT"/>
          <w:sz w:val="40"/>
          <w:szCs w:val="40"/>
          <w:rtl/>
        </w:rPr>
        <w:t xml:space="preserve">يقول الله </w:t>
      </w:r>
      <w:r w:rsidR="003C64A8" w:rsidRPr="006B6CA4">
        <w:rPr>
          <w:rFonts w:ascii="AGA Arabesque" w:hAnsi="AGA Arabesque" w:cs="Akhbar MT" w:hint="cs"/>
          <w:b/>
          <w:bCs/>
          <w:sz w:val="40"/>
          <w:szCs w:val="40"/>
          <w:rtl/>
        </w:rPr>
        <w:t>-</w:t>
      </w:r>
      <w:r w:rsidR="003C64A8">
        <w:rPr>
          <w:rFonts w:ascii="AGA Arabesque" w:hAnsi="AGA Arabesque" w:cs="Akhbar MT" w:hint="cs"/>
          <w:sz w:val="40"/>
          <w:szCs w:val="40"/>
          <w:rtl/>
        </w:rPr>
        <w:t xml:space="preserve"> </w:t>
      </w:r>
      <w:r w:rsidRPr="00905C75">
        <w:rPr>
          <w:rFonts w:ascii="AGA Arabesque" w:hAnsi="AGA Arabesque" w:cs="Akhbar MT"/>
          <w:sz w:val="40"/>
          <w:szCs w:val="40"/>
          <w:rtl/>
        </w:rPr>
        <w:t>تعالى</w:t>
      </w:r>
      <w:r w:rsidR="003C64A8">
        <w:rPr>
          <w:rFonts w:ascii="AGA Arabesque" w:hAnsi="AGA Arabesque" w:cs="Akhbar MT" w:hint="cs"/>
          <w:sz w:val="40"/>
          <w:szCs w:val="40"/>
          <w:rtl/>
        </w:rPr>
        <w:t xml:space="preserve"> </w:t>
      </w:r>
      <w:r w:rsidR="004D4BD3" w:rsidRPr="006B6CA4">
        <w:rPr>
          <w:rFonts w:ascii="AGA Arabesque" w:hAnsi="AGA Arabesque" w:cs="Akhbar MT" w:hint="cs"/>
          <w:b/>
          <w:bCs/>
          <w:sz w:val="40"/>
          <w:szCs w:val="40"/>
          <w:rtl/>
        </w:rPr>
        <w:t>-</w:t>
      </w:r>
      <w:r w:rsidR="009212CC">
        <w:rPr>
          <w:rFonts w:ascii="AGA Arabesque" w:hAnsi="AGA Arabesque" w:cs="Akhbar MT"/>
          <w:sz w:val="40"/>
          <w:szCs w:val="40"/>
          <w:rtl/>
        </w:rPr>
        <w:t>: إِذا هم</w:t>
      </w:r>
      <w:r w:rsidRPr="00905C75">
        <w:rPr>
          <w:rFonts w:ascii="AGA Arabesque" w:hAnsi="AGA Arabesque" w:cs="Akhbar MT"/>
          <w:sz w:val="40"/>
          <w:szCs w:val="40"/>
          <w:rtl/>
        </w:rPr>
        <w:t xml:space="preserve"> عبدي بسيئة ولم يعملها لم أكتبها عليه، فإن عملها كتبتها عليه سيئة</w:t>
      </w:r>
      <w:r w:rsidR="00EC0FE1" w:rsidRPr="00905C75">
        <w:rPr>
          <w:rFonts w:ascii="DecoType Naskh Swashes" w:hAnsi="AGA Arabesque" w:cs="Aharoni" w:hint="cs"/>
          <w:sz w:val="40"/>
          <w:szCs w:val="40"/>
          <w:rtl/>
        </w:rPr>
        <w:t>»</w:t>
      </w:r>
      <w:r w:rsidRPr="00905C75">
        <w:rPr>
          <w:rFonts w:ascii="AGA Arabesque" w:hAnsi="AGA Arabesque" w:cs="Akhbar MT"/>
          <w:sz w:val="40"/>
          <w:szCs w:val="40"/>
          <w:rtl/>
        </w:rPr>
        <w:t xml:space="preserve"> واحتج القاضي أبو يعلى على أن همته لم تكن من جهة العزيمة، وإِنما كانت من جهة دواعي الشهوة بقوله: </w:t>
      </w:r>
      <w:r w:rsidRPr="00905C75">
        <w:rPr>
          <w:rFonts w:ascii="AGA Arabesque" w:hAnsi="AGA Arabesque" w:cs="Akhbar MT"/>
          <w:sz w:val="40"/>
          <w:szCs w:val="40"/>
        </w:rPr>
        <w:sym w:font="AGA Arabesque" w:char="F07D"/>
      </w:r>
      <w:r w:rsidR="00F40959" w:rsidRPr="00F40959">
        <w:rPr>
          <w:rFonts w:ascii="AGA Arabesque" w:hAnsi="AGA Arabesque" w:cs="Akhbar MT"/>
          <w:sz w:val="40"/>
          <w:szCs w:val="40"/>
          <w:rtl/>
        </w:rPr>
        <w:t>مَعَاذَ اللَّهِ إِنَّهُ رَبِّي</w:t>
      </w:r>
      <w:r w:rsidRPr="00905C75">
        <w:rPr>
          <w:rFonts w:ascii="AGA Arabesque" w:hAnsi="AGA Arabesque" w:cs="Akhbar MT"/>
          <w:sz w:val="40"/>
          <w:szCs w:val="40"/>
        </w:rPr>
        <w:sym w:font="AGA Arabesque" w:char="F07B"/>
      </w:r>
      <w:r w:rsidRPr="00905C75">
        <w:rPr>
          <w:rFonts w:ascii="AGA Arabesque" w:hAnsi="AGA Arabesque" w:cs="Akhbar MT"/>
          <w:sz w:val="40"/>
          <w:szCs w:val="40"/>
          <w:rtl/>
        </w:rPr>
        <w:t xml:space="preserve">، وقولِه: </w:t>
      </w:r>
      <w:r w:rsidRPr="00905C75">
        <w:rPr>
          <w:rFonts w:ascii="AGA Arabesque" w:hAnsi="AGA Arabesque" w:cs="Akhbar MT"/>
          <w:sz w:val="40"/>
          <w:szCs w:val="40"/>
        </w:rPr>
        <w:sym w:font="AGA Arabesque" w:char="F07D"/>
      </w:r>
      <w:r w:rsidR="00F40959" w:rsidRPr="00F40959">
        <w:rPr>
          <w:rFonts w:ascii="AGA Arabesque" w:hAnsi="AGA Arabesque" w:cs="Akhbar MT"/>
          <w:sz w:val="40"/>
          <w:szCs w:val="40"/>
          <w:rtl/>
        </w:rPr>
        <w:t>كَذَلِكَ لِنَصْرِفَ عَنْهُ السُّوءَ</w:t>
      </w:r>
      <w:r w:rsidRPr="00905C75">
        <w:rPr>
          <w:rFonts w:ascii="AGA Arabesque" w:hAnsi="AGA Arabesque" w:cs="Akhbar MT"/>
          <w:sz w:val="40"/>
          <w:szCs w:val="40"/>
        </w:rPr>
        <w:sym w:font="AGA Arabesque" w:char="F07B"/>
      </w:r>
      <w:r w:rsidRPr="00905C75">
        <w:rPr>
          <w:rFonts w:ascii="AGA Arabesque" w:hAnsi="AGA Arabesque" w:cs="Akhbar MT"/>
          <w:sz w:val="40"/>
          <w:szCs w:val="40"/>
          <w:rtl/>
        </w:rPr>
        <w:t>، وكل ذلك إِخبار ببراءة ساحته من العزيمة على المعصية.</w:t>
      </w:r>
      <w:r w:rsidR="009F40AE" w:rsidRPr="009F40AE">
        <w:rPr>
          <w:rFonts w:ascii="Traditional Arabic" w:hAnsi="Traditional Arabic" w:cs="Traditional Arabic"/>
          <w:b/>
          <w:bCs/>
          <w:color w:val="000000"/>
          <w:sz w:val="44"/>
          <w:szCs w:val="44"/>
          <w:rtl/>
        </w:rPr>
        <w:t xml:space="preserve"> </w:t>
      </w:r>
    </w:p>
    <w:p w:rsidR="008F76D4" w:rsidRPr="00905C75" w:rsidRDefault="008F76D4" w:rsidP="008F76D4">
      <w:pPr>
        <w:autoSpaceDE w:val="0"/>
        <w:autoSpaceDN w:val="0"/>
        <w:adjustRightInd w:val="0"/>
        <w:spacing w:after="0" w:line="240" w:lineRule="auto"/>
        <w:rPr>
          <w:rFonts w:ascii="AGA Arabesque" w:hAnsi="AGA Arabesque" w:cs="Akhbar MT"/>
          <w:sz w:val="40"/>
          <w:szCs w:val="40"/>
          <w:rtl/>
        </w:rPr>
      </w:pPr>
      <w:r w:rsidRPr="00905C75">
        <w:rPr>
          <w:rFonts w:ascii="AGA Arabesque" w:hAnsi="AGA Arabesque" w:cs="Akhbar MT"/>
          <w:sz w:val="40"/>
          <w:szCs w:val="40"/>
          <w:rtl/>
        </w:rPr>
        <w:t>فإن قيل: فقد سوّى القرآن بين الهمتين، فل</w:t>
      </w:r>
      <w:r w:rsidR="009212CC">
        <w:rPr>
          <w:rFonts w:ascii="AGA Arabesque" w:hAnsi="AGA Arabesque" w:cs="Akhbar MT" w:hint="cs"/>
          <w:sz w:val="40"/>
          <w:szCs w:val="40"/>
          <w:rtl/>
        </w:rPr>
        <w:t>ِ</w:t>
      </w:r>
      <w:r w:rsidRPr="00905C75">
        <w:rPr>
          <w:rFonts w:ascii="AGA Arabesque" w:hAnsi="AGA Arabesque" w:cs="Akhbar MT"/>
          <w:sz w:val="40"/>
          <w:szCs w:val="40"/>
          <w:rtl/>
        </w:rPr>
        <w:t>مَ فرقتم؟</w:t>
      </w:r>
      <w:r w:rsidR="00BB70E8">
        <w:rPr>
          <w:rFonts w:ascii="AGA Arabesque" w:hAnsi="AGA Arabesque" w:cs="Akhbar MT" w:hint="cs"/>
          <w:sz w:val="40"/>
          <w:szCs w:val="40"/>
          <w:rtl/>
        </w:rPr>
        <w:t>.</w:t>
      </w:r>
    </w:p>
    <w:p w:rsidR="008F76D4" w:rsidRDefault="008F76D4" w:rsidP="00F40959">
      <w:pPr>
        <w:autoSpaceDE w:val="0"/>
        <w:autoSpaceDN w:val="0"/>
        <w:adjustRightInd w:val="0"/>
        <w:jc w:val="both"/>
        <w:rPr>
          <w:rFonts w:ascii="AGA Arabesque" w:hAnsi="AGA Arabesque" w:cs="Akhbar MT"/>
          <w:sz w:val="40"/>
          <w:szCs w:val="40"/>
          <w:rtl/>
        </w:rPr>
      </w:pPr>
      <w:r w:rsidRPr="00905C75">
        <w:rPr>
          <w:rFonts w:ascii="AGA Arabesque" w:hAnsi="AGA Arabesque" w:cs="Akhbar MT"/>
          <w:sz w:val="40"/>
          <w:szCs w:val="40"/>
          <w:rtl/>
        </w:rPr>
        <w:t>فالجواب: أن الاستواء وقع في بداية الهمة، ثم ترقت همت</w:t>
      </w:r>
      <w:r w:rsidR="00CC2870">
        <w:rPr>
          <w:rFonts w:ascii="AGA Arabesque" w:hAnsi="AGA Arabesque" w:cs="Akhbar MT"/>
          <w:sz w:val="40"/>
          <w:szCs w:val="40"/>
          <w:rtl/>
        </w:rPr>
        <w:t>ها إِلى العزيمة، بدليل مراودتها</w:t>
      </w:r>
      <w:r w:rsidRPr="00905C75">
        <w:rPr>
          <w:rFonts w:ascii="AGA Arabesque" w:hAnsi="AGA Arabesque" w:cs="Akhbar MT"/>
          <w:sz w:val="40"/>
          <w:szCs w:val="40"/>
          <w:rtl/>
        </w:rPr>
        <w:t xml:space="preserve">، ولم تتعد همته مقامها، بل نزلت عن رتبتها، وانحل معقودها، بدليل هربه منها، وقولِه: </w:t>
      </w:r>
      <w:r w:rsidRPr="00905C75">
        <w:rPr>
          <w:rFonts w:ascii="AGA Arabesque" w:hAnsi="AGA Arabesque" w:cs="Akhbar MT"/>
          <w:sz w:val="40"/>
          <w:szCs w:val="40"/>
        </w:rPr>
        <w:sym w:font="AGA Arabesque" w:char="F07D"/>
      </w:r>
      <w:r w:rsidR="00661C2C" w:rsidRPr="00661C2C">
        <w:rPr>
          <w:rFonts w:ascii="AGA Arabesque" w:hAnsi="AGA Arabesque" w:cs="Akhbar MT"/>
          <w:sz w:val="40"/>
          <w:szCs w:val="40"/>
          <w:rtl/>
        </w:rPr>
        <w:t>مَعَاذَ اللَّهِ</w:t>
      </w:r>
      <w:r w:rsidRPr="00905C75">
        <w:rPr>
          <w:rFonts w:ascii="AGA Arabesque" w:hAnsi="AGA Arabesque" w:cs="Akhbar MT"/>
          <w:sz w:val="40"/>
          <w:szCs w:val="40"/>
        </w:rPr>
        <w:sym w:font="AGA Arabesque" w:char="F07B"/>
      </w:r>
      <w:r w:rsidRPr="00905C75">
        <w:rPr>
          <w:rFonts w:ascii="AGA Arabesque" w:hAnsi="AGA Arabesque" w:cs="Akhbar MT"/>
          <w:sz w:val="40"/>
          <w:szCs w:val="40"/>
          <w:rtl/>
        </w:rPr>
        <w:t>، وعلى هذا تكون همته مجرد خاطر لم يخرج إِلى العزم..، والأنبياء معصومون من العزم على الزنا".</w:t>
      </w:r>
    </w:p>
    <w:p w:rsidR="005C29D0" w:rsidRPr="005C29D0" w:rsidRDefault="005C29D0" w:rsidP="000E4991">
      <w:pPr>
        <w:autoSpaceDE w:val="0"/>
        <w:autoSpaceDN w:val="0"/>
        <w:adjustRightInd w:val="0"/>
        <w:spacing w:after="0" w:line="240" w:lineRule="auto"/>
        <w:rPr>
          <w:rFonts w:ascii="AGA Arabesque" w:hAnsi="AGA Arabesque" w:cs="Akhbar MT"/>
          <w:sz w:val="40"/>
          <w:szCs w:val="40"/>
          <w:rtl/>
        </w:rPr>
      </w:pPr>
      <w:r>
        <w:rPr>
          <w:rFonts w:ascii="AGA Arabesque" w:hAnsi="AGA Arabesque" w:cs="Akhbar MT" w:hint="cs"/>
          <w:sz w:val="40"/>
          <w:szCs w:val="40"/>
          <w:rtl/>
        </w:rPr>
        <w:lastRenderedPageBreak/>
        <w:t>وجه ابن حزم (في</w:t>
      </w:r>
      <w:r w:rsidR="009047BF" w:rsidRPr="00F40959">
        <w:rPr>
          <w:rFonts w:ascii="AGA Arabesque" w:hAnsi="AGA Arabesque" w:cs="Akhbar MT" w:hint="cs"/>
          <w:sz w:val="28"/>
          <w:szCs w:val="28"/>
          <w:rtl/>
        </w:rPr>
        <w:t>/</w:t>
      </w:r>
      <w:r>
        <w:rPr>
          <w:rFonts w:ascii="AGA Arabesque" w:hAnsi="AGA Arabesque" w:cs="Akhbar MT" w:hint="cs"/>
          <w:sz w:val="40"/>
          <w:szCs w:val="40"/>
          <w:rtl/>
        </w:rPr>
        <w:t xml:space="preserve"> الفصل في الملل: </w:t>
      </w:r>
      <w:r w:rsidR="00A9564E">
        <w:rPr>
          <w:rFonts w:ascii="AGA Arabesque" w:hAnsi="AGA Arabesque" w:cs="Akhbar MT" w:hint="cs"/>
          <w:sz w:val="40"/>
          <w:szCs w:val="40"/>
          <w:rtl/>
        </w:rPr>
        <w:t>4</w:t>
      </w:r>
      <w:r w:rsidRPr="0001502C">
        <w:rPr>
          <w:rFonts w:ascii="AGA Arabesque" w:hAnsi="AGA Arabesque" w:cs="Akhbar MT" w:hint="cs"/>
          <w:sz w:val="28"/>
          <w:szCs w:val="28"/>
          <w:rtl/>
        </w:rPr>
        <w:t>/</w:t>
      </w:r>
      <w:r w:rsidR="00A9564E">
        <w:rPr>
          <w:rFonts w:ascii="AGA Arabesque" w:hAnsi="AGA Arabesque" w:cs="Akhbar MT" w:hint="cs"/>
          <w:sz w:val="40"/>
          <w:szCs w:val="40"/>
          <w:rtl/>
        </w:rPr>
        <w:t>27</w:t>
      </w:r>
      <w:r>
        <w:rPr>
          <w:rFonts w:ascii="AGA Arabesque" w:hAnsi="AGA Arabesque" w:cs="Akhbar MT" w:hint="cs"/>
          <w:sz w:val="40"/>
          <w:szCs w:val="40"/>
          <w:rtl/>
        </w:rPr>
        <w:t>) هم يوسف عليه الصلاة والسلام ورؤيته برهان ربه، بقوله: "</w:t>
      </w:r>
      <w:r w:rsidR="00265033" w:rsidRPr="00724F3D">
        <w:rPr>
          <w:rFonts w:ascii="AGA Arabesque" w:hAnsi="AGA Arabesque" w:cs="Akhbar MT"/>
          <w:sz w:val="40"/>
          <w:szCs w:val="40"/>
          <w:rtl/>
        </w:rPr>
        <w:t>وأما قوله</w:t>
      </w:r>
      <w:r w:rsidR="00A9564E">
        <w:rPr>
          <w:rFonts w:ascii="AGA Arabesque" w:hAnsi="AGA Arabesque" w:cs="Akhbar MT" w:hint="cs"/>
          <w:sz w:val="40"/>
          <w:szCs w:val="40"/>
          <w:rtl/>
        </w:rPr>
        <w:t>:</w:t>
      </w:r>
      <w:r w:rsidR="00265033" w:rsidRPr="00724F3D">
        <w:rPr>
          <w:rFonts w:ascii="AGA Arabesque" w:hAnsi="AGA Arabesque" w:cs="Akhbar MT"/>
          <w:sz w:val="40"/>
          <w:szCs w:val="40"/>
          <w:rtl/>
        </w:rPr>
        <w:t xml:space="preserve"> </w:t>
      </w:r>
      <w:r w:rsidR="00A9564E">
        <w:rPr>
          <w:rFonts w:ascii="AGA Arabesque" w:hAnsi="AGA Arabesque" w:cs="Akhbar MT"/>
          <w:sz w:val="40"/>
          <w:szCs w:val="40"/>
        </w:rPr>
        <w:sym w:font="AGA Arabesque" w:char="F05D"/>
      </w:r>
      <w:r w:rsidR="00EA1A60" w:rsidRPr="00C34E31">
        <w:rPr>
          <w:rFonts w:ascii="AGA Arabesque" w:hAnsi="AGA Arabesque" w:cs="Akhbar MT"/>
          <w:sz w:val="40"/>
          <w:szCs w:val="40"/>
          <w:rtl/>
        </w:rPr>
        <w:t>هَمَّتْ بِهِ وَهَمَّ بِهَا لَوْلَا أَنْ رَأَى بُرْهَانَ رَبِّهِ</w:t>
      </w:r>
      <w:r w:rsidR="00A9564E">
        <w:rPr>
          <w:rFonts w:ascii="AGA Arabesque" w:hAnsi="AGA Arabesque" w:cs="Akhbar MT"/>
          <w:sz w:val="40"/>
          <w:szCs w:val="40"/>
        </w:rPr>
        <w:sym w:font="AGA Arabesque" w:char="F05B"/>
      </w:r>
      <w:r w:rsidR="00A9564E">
        <w:rPr>
          <w:rFonts w:ascii="AGA Arabesque" w:hAnsi="AGA Arabesque" w:cs="Akhbar MT" w:hint="cs"/>
          <w:sz w:val="40"/>
          <w:szCs w:val="40"/>
          <w:rtl/>
        </w:rPr>
        <w:t xml:space="preserve">، </w:t>
      </w:r>
      <w:r w:rsidR="00265033" w:rsidRPr="00724F3D">
        <w:rPr>
          <w:rFonts w:ascii="AGA Arabesque" w:hAnsi="AGA Arabesque" w:cs="Akhbar MT"/>
          <w:sz w:val="40"/>
          <w:szCs w:val="40"/>
          <w:rtl/>
        </w:rPr>
        <w:t>فليس كما ظن من لم ي</w:t>
      </w:r>
      <w:r w:rsidR="002B0D5B">
        <w:rPr>
          <w:rFonts w:ascii="AGA Arabesque" w:hAnsi="AGA Arabesque" w:cs="Akhbar MT" w:hint="cs"/>
          <w:sz w:val="40"/>
          <w:szCs w:val="40"/>
          <w:rtl/>
        </w:rPr>
        <w:t>ن</w:t>
      </w:r>
      <w:r w:rsidR="00265033" w:rsidRPr="00724F3D">
        <w:rPr>
          <w:rFonts w:ascii="AGA Arabesque" w:hAnsi="AGA Arabesque" w:cs="Akhbar MT"/>
          <w:sz w:val="40"/>
          <w:szCs w:val="40"/>
          <w:rtl/>
        </w:rPr>
        <w:t>ع</w:t>
      </w:r>
      <w:r w:rsidR="002B0D5B">
        <w:rPr>
          <w:rFonts w:ascii="AGA Arabesque" w:hAnsi="AGA Arabesque" w:cs="Akhbar MT" w:hint="cs"/>
          <w:sz w:val="40"/>
          <w:szCs w:val="40"/>
          <w:rtl/>
        </w:rPr>
        <w:t>م</w:t>
      </w:r>
      <w:r w:rsidR="00265033" w:rsidRPr="00724F3D">
        <w:rPr>
          <w:rFonts w:ascii="AGA Arabesque" w:hAnsi="AGA Arabesque" w:cs="Akhbar MT"/>
          <w:sz w:val="40"/>
          <w:szCs w:val="40"/>
          <w:rtl/>
        </w:rPr>
        <w:t xml:space="preserve"> النظر</w:t>
      </w:r>
      <w:r w:rsidR="00265033" w:rsidRPr="00724F3D">
        <w:rPr>
          <w:rFonts w:ascii="AGA Arabesque" w:hAnsi="AGA Arabesque" w:cs="Akhbar MT" w:hint="cs"/>
          <w:sz w:val="40"/>
          <w:szCs w:val="40"/>
          <w:rtl/>
        </w:rPr>
        <w:t>"، إلى أن قال</w:t>
      </w:r>
      <w:r w:rsidR="00265033">
        <w:rPr>
          <w:rFonts w:ascii="AGA Arabesque" w:hAnsi="AGA Arabesque" w:cs="Akhbar MT" w:hint="cs"/>
          <w:sz w:val="40"/>
          <w:szCs w:val="40"/>
          <w:rtl/>
        </w:rPr>
        <w:t xml:space="preserve"> بعد </w:t>
      </w:r>
      <w:r w:rsidR="00A9564E">
        <w:rPr>
          <w:rFonts w:ascii="AGA Arabesque" w:hAnsi="AGA Arabesque" w:cs="Akhbar MT" w:hint="cs"/>
          <w:sz w:val="40"/>
          <w:szCs w:val="40"/>
          <w:rtl/>
        </w:rPr>
        <w:t xml:space="preserve">أن </w:t>
      </w:r>
      <w:r w:rsidR="00724F3D">
        <w:rPr>
          <w:rFonts w:ascii="AGA Arabesque" w:hAnsi="AGA Arabesque" w:cs="Akhbar MT" w:hint="cs"/>
          <w:sz w:val="40"/>
          <w:szCs w:val="40"/>
          <w:rtl/>
        </w:rPr>
        <w:t>ذكر</w:t>
      </w:r>
      <w:r w:rsidR="00A9564E">
        <w:rPr>
          <w:rFonts w:ascii="AGA Arabesque" w:hAnsi="AGA Arabesque" w:cs="Akhbar MT" w:hint="cs"/>
          <w:sz w:val="40"/>
          <w:szCs w:val="40"/>
          <w:rtl/>
        </w:rPr>
        <w:t xml:space="preserve"> </w:t>
      </w:r>
      <w:r w:rsidR="00265033">
        <w:rPr>
          <w:rFonts w:ascii="AGA Arabesque" w:hAnsi="AGA Arabesque" w:cs="Akhbar MT" w:hint="cs"/>
          <w:sz w:val="40"/>
          <w:szCs w:val="40"/>
          <w:rtl/>
        </w:rPr>
        <w:t>أن معنى الآية لا يعدو وجهين..: "</w:t>
      </w:r>
      <w:r w:rsidR="00724F3D" w:rsidRPr="00A9564E">
        <w:rPr>
          <w:rFonts w:ascii="AGA Arabesque" w:hAnsi="AGA Arabesque" w:cs="Akhbar MT"/>
          <w:sz w:val="40"/>
          <w:szCs w:val="40"/>
          <w:rtl/>
        </w:rPr>
        <w:t>و</w:t>
      </w:r>
      <w:r w:rsidR="00724F3D" w:rsidRPr="00C34E31">
        <w:rPr>
          <w:rFonts w:ascii="AGA Arabesque" w:hAnsi="AGA Arabesque" w:cs="Akhbar MT"/>
          <w:sz w:val="40"/>
          <w:szCs w:val="40"/>
          <w:rtl/>
        </w:rPr>
        <w:t>الوجه الثاني</w:t>
      </w:r>
      <w:r w:rsidR="00A9564E">
        <w:rPr>
          <w:rFonts w:ascii="AGA Arabesque" w:hAnsi="AGA Arabesque" w:cs="Akhbar MT" w:hint="cs"/>
          <w:sz w:val="40"/>
          <w:szCs w:val="40"/>
          <w:rtl/>
        </w:rPr>
        <w:t>:</w:t>
      </w:r>
      <w:r w:rsidR="00724F3D" w:rsidRPr="00724F3D">
        <w:rPr>
          <w:rFonts w:ascii="AGA Arabesque" w:hAnsi="AGA Arabesque" w:cs="Akhbar MT"/>
          <w:sz w:val="40"/>
          <w:szCs w:val="40"/>
          <w:rtl/>
        </w:rPr>
        <w:t xml:space="preserve"> أن الكلام تم عند قوله</w:t>
      </w:r>
      <w:r w:rsidR="002B0D5B">
        <w:rPr>
          <w:rFonts w:ascii="AGA Arabesque" w:hAnsi="AGA Arabesque" w:cs="Akhbar MT" w:hint="cs"/>
          <w:sz w:val="40"/>
          <w:szCs w:val="40"/>
          <w:rtl/>
        </w:rPr>
        <w:t>:</w:t>
      </w:r>
      <w:r w:rsidR="00724F3D" w:rsidRPr="00724F3D">
        <w:rPr>
          <w:rFonts w:ascii="AGA Arabesque" w:hAnsi="AGA Arabesque" w:cs="Akhbar MT"/>
          <w:sz w:val="40"/>
          <w:szCs w:val="40"/>
          <w:rtl/>
        </w:rPr>
        <w:t xml:space="preserve"> </w:t>
      </w:r>
      <w:r w:rsidR="002B0D5B">
        <w:rPr>
          <w:rFonts w:ascii="AGA Arabesque" w:hAnsi="AGA Arabesque" w:cs="Akhbar MT"/>
          <w:sz w:val="40"/>
          <w:szCs w:val="40"/>
        </w:rPr>
        <w:sym w:font="AGA Arabesque" w:char="F05D"/>
      </w:r>
      <w:r w:rsidR="00C34E31" w:rsidRPr="00C34E31">
        <w:rPr>
          <w:rFonts w:ascii="AGA Arabesque" w:hAnsi="AGA Arabesque" w:cs="Akhbar MT"/>
          <w:sz w:val="40"/>
          <w:szCs w:val="40"/>
          <w:rtl/>
        </w:rPr>
        <w:t>وَلَقَدْ هَمَّتْ بِهِ</w:t>
      </w:r>
      <w:r w:rsidR="002B0D5B">
        <w:rPr>
          <w:rFonts w:ascii="AGA Arabesque" w:hAnsi="AGA Arabesque" w:cs="Akhbar MT"/>
          <w:sz w:val="40"/>
          <w:szCs w:val="40"/>
        </w:rPr>
        <w:sym w:font="AGA Arabesque" w:char="F05B"/>
      </w:r>
      <w:r w:rsidR="002B0D5B">
        <w:rPr>
          <w:rFonts w:ascii="AGA Arabesque" w:hAnsi="AGA Arabesque" w:cs="Akhbar MT" w:hint="cs"/>
          <w:sz w:val="40"/>
          <w:szCs w:val="40"/>
          <w:rtl/>
        </w:rPr>
        <w:t xml:space="preserve">، </w:t>
      </w:r>
      <w:r w:rsidR="00724F3D" w:rsidRPr="00724F3D">
        <w:rPr>
          <w:rFonts w:ascii="AGA Arabesque" w:hAnsi="AGA Arabesque" w:cs="Akhbar MT"/>
          <w:sz w:val="40"/>
          <w:szCs w:val="40"/>
          <w:rtl/>
        </w:rPr>
        <w:t xml:space="preserve">ثم ابتدأ </w:t>
      </w:r>
      <w:r w:rsidR="00A9564E" w:rsidRPr="00C34E31">
        <w:rPr>
          <w:rFonts w:ascii="AGA Arabesque" w:hAnsi="AGA Arabesque" w:cs="Akhbar MT" w:hint="cs"/>
          <w:b/>
          <w:bCs/>
          <w:sz w:val="40"/>
          <w:szCs w:val="40"/>
          <w:rtl/>
        </w:rPr>
        <w:t>-</w:t>
      </w:r>
      <w:r w:rsidR="00A9564E">
        <w:rPr>
          <w:rFonts w:ascii="AGA Arabesque" w:hAnsi="AGA Arabesque" w:cs="Akhbar MT" w:hint="cs"/>
          <w:sz w:val="40"/>
          <w:szCs w:val="40"/>
          <w:rtl/>
        </w:rPr>
        <w:t xml:space="preserve"> </w:t>
      </w:r>
      <w:r w:rsidR="00724F3D" w:rsidRPr="00724F3D">
        <w:rPr>
          <w:rFonts w:ascii="AGA Arabesque" w:hAnsi="AGA Arabesque" w:cs="Akhbar MT"/>
          <w:sz w:val="40"/>
          <w:szCs w:val="40"/>
          <w:rtl/>
        </w:rPr>
        <w:t xml:space="preserve">تعالى </w:t>
      </w:r>
      <w:r w:rsidR="00A9564E" w:rsidRPr="00C34E31">
        <w:rPr>
          <w:rFonts w:ascii="AGA Arabesque" w:hAnsi="AGA Arabesque" w:cs="Akhbar MT" w:hint="cs"/>
          <w:b/>
          <w:bCs/>
          <w:sz w:val="40"/>
          <w:szCs w:val="40"/>
          <w:rtl/>
        </w:rPr>
        <w:t>-</w:t>
      </w:r>
      <w:r w:rsidR="00A9564E">
        <w:rPr>
          <w:rFonts w:ascii="AGA Arabesque" w:hAnsi="AGA Arabesque" w:cs="Akhbar MT" w:hint="cs"/>
          <w:sz w:val="40"/>
          <w:szCs w:val="40"/>
          <w:rtl/>
        </w:rPr>
        <w:t xml:space="preserve"> </w:t>
      </w:r>
      <w:r w:rsidR="00724F3D" w:rsidRPr="00724F3D">
        <w:rPr>
          <w:rFonts w:ascii="AGA Arabesque" w:hAnsi="AGA Arabesque" w:cs="Akhbar MT"/>
          <w:sz w:val="40"/>
          <w:szCs w:val="40"/>
          <w:rtl/>
        </w:rPr>
        <w:t>خبرا</w:t>
      </w:r>
      <w:r w:rsidR="00A9564E">
        <w:rPr>
          <w:rFonts w:ascii="AGA Arabesque" w:hAnsi="AGA Arabesque" w:cs="Akhbar MT" w:hint="cs"/>
          <w:sz w:val="40"/>
          <w:szCs w:val="40"/>
          <w:rtl/>
        </w:rPr>
        <w:t>ً</w:t>
      </w:r>
      <w:r w:rsidR="00724F3D" w:rsidRPr="00724F3D">
        <w:rPr>
          <w:rFonts w:ascii="AGA Arabesque" w:hAnsi="AGA Arabesque" w:cs="Akhbar MT"/>
          <w:sz w:val="40"/>
          <w:szCs w:val="40"/>
          <w:rtl/>
        </w:rPr>
        <w:t xml:space="preserve"> آخر</w:t>
      </w:r>
      <w:r w:rsidR="00A9564E">
        <w:rPr>
          <w:rFonts w:ascii="AGA Arabesque" w:hAnsi="AGA Arabesque" w:cs="Akhbar MT" w:hint="cs"/>
          <w:sz w:val="40"/>
          <w:szCs w:val="40"/>
          <w:rtl/>
        </w:rPr>
        <w:t>،</w:t>
      </w:r>
      <w:r w:rsidR="00724F3D" w:rsidRPr="00724F3D">
        <w:rPr>
          <w:rFonts w:ascii="AGA Arabesque" w:hAnsi="AGA Arabesque" w:cs="Akhbar MT"/>
          <w:sz w:val="40"/>
          <w:szCs w:val="40"/>
          <w:rtl/>
        </w:rPr>
        <w:t xml:space="preserve"> فقال</w:t>
      </w:r>
      <w:r w:rsidR="00A9564E">
        <w:rPr>
          <w:rFonts w:ascii="AGA Arabesque" w:hAnsi="AGA Arabesque" w:cs="Akhbar MT" w:hint="cs"/>
          <w:sz w:val="40"/>
          <w:szCs w:val="40"/>
          <w:rtl/>
        </w:rPr>
        <w:t>:</w:t>
      </w:r>
      <w:r w:rsidR="00724F3D" w:rsidRPr="00724F3D">
        <w:rPr>
          <w:rFonts w:ascii="AGA Arabesque" w:hAnsi="AGA Arabesque" w:cs="Akhbar MT"/>
          <w:sz w:val="40"/>
          <w:szCs w:val="40"/>
          <w:rtl/>
        </w:rPr>
        <w:t xml:space="preserve"> </w:t>
      </w:r>
      <w:r w:rsidR="002B0D5B">
        <w:rPr>
          <w:rFonts w:ascii="AGA Arabesque" w:hAnsi="AGA Arabesque" w:cs="Akhbar MT"/>
          <w:sz w:val="40"/>
          <w:szCs w:val="40"/>
        </w:rPr>
        <w:sym w:font="AGA Arabesque" w:char="F05D"/>
      </w:r>
      <w:r w:rsidR="00EA1A60" w:rsidRPr="00EA1A60">
        <w:rPr>
          <w:rFonts w:ascii="AGA Arabesque" w:hAnsi="AGA Arabesque" w:cs="Akhbar MT"/>
          <w:sz w:val="40"/>
          <w:szCs w:val="40"/>
          <w:rtl/>
        </w:rPr>
        <w:t>وَهَمَّ بِهَا لَوْلا أَنْ رَأَى بُرْهَانَ رَبِّهِ</w:t>
      </w:r>
      <w:r w:rsidR="002B0D5B">
        <w:rPr>
          <w:rFonts w:ascii="AGA Arabesque" w:hAnsi="AGA Arabesque" w:cs="Akhbar MT"/>
          <w:sz w:val="40"/>
          <w:szCs w:val="40"/>
        </w:rPr>
        <w:sym w:font="AGA Arabesque" w:char="F05B"/>
      </w:r>
      <w:r w:rsidR="00A9564E">
        <w:rPr>
          <w:rFonts w:ascii="AGA Arabesque" w:hAnsi="AGA Arabesque" w:cs="Akhbar MT" w:hint="cs"/>
          <w:sz w:val="40"/>
          <w:szCs w:val="40"/>
          <w:rtl/>
        </w:rPr>
        <w:t>،</w:t>
      </w:r>
      <w:r w:rsidR="00724F3D" w:rsidRPr="00724F3D">
        <w:rPr>
          <w:rFonts w:ascii="AGA Arabesque" w:hAnsi="AGA Arabesque" w:cs="Akhbar MT"/>
          <w:sz w:val="40"/>
          <w:szCs w:val="40"/>
          <w:rtl/>
        </w:rPr>
        <w:t xml:space="preserve"> </w:t>
      </w:r>
      <w:r w:rsidR="002B0D5B">
        <w:rPr>
          <w:rFonts w:ascii="AGA Arabesque" w:hAnsi="AGA Arabesque" w:cs="Akhbar MT" w:hint="cs"/>
          <w:sz w:val="40"/>
          <w:szCs w:val="40"/>
          <w:rtl/>
        </w:rPr>
        <w:t xml:space="preserve">أي: أنه كان يهم بها لولا أن رأى برهان ربه، </w:t>
      </w:r>
      <w:r w:rsidR="00724F3D" w:rsidRPr="00724F3D">
        <w:rPr>
          <w:rFonts w:ascii="AGA Arabesque" w:hAnsi="AGA Arabesque" w:cs="Akhbar MT"/>
          <w:sz w:val="40"/>
          <w:szCs w:val="40"/>
          <w:rtl/>
        </w:rPr>
        <w:t>وهذا ظاهر الآية بلا تكلف تأويل</w:t>
      </w:r>
      <w:r w:rsidR="00724F3D">
        <w:rPr>
          <w:rFonts w:ascii="AGA Arabesque" w:hAnsi="AGA Arabesque" w:cs="Akhbar MT" w:hint="cs"/>
          <w:sz w:val="40"/>
          <w:szCs w:val="40"/>
          <w:rtl/>
        </w:rPr>
        <w:t>"، إلى أن قال: "</w:t>
      </w:r>
      <w:r w:rsidRPr="005C29D0">
        <w:rPr>
          <w:rFonts w:ascii="AGA Arabesque" w:hAnsi="AGA Arabesque" w:cs="Akhbar MT"/>
          <w:sz w:val="40"/>
          <w:szCs w:val="40"/>
          <w:rtl/>
        </w:rPr>
        <w:t>وبرهان ربه ه</w:t>
      </w:r>
      <w:r w:rsidR="008F3104">
        <w:rPr>
          <w:rFonts w:ascii="AGA Arabesque" w:hAnsi="AGA Arabesque" w:cs="Akhbar MT"/>
          <w:sz w:val="40"/>
          <w:szCs w:val="40"/>
          <w:rtl/>
        </w:rPr>
        <w:t xml:space="preserve">ا هنا هو النبوة وعصمة الله </w:t>
      </w:r>
      <w:r w:rsidR="008F3104" w:rsidRPr="008F3104">
        <w:rPr>
          <w:rFonts w:ascii="AGA Arabesque" w:hAnsi="AGA Arabesque" w:cs="Akhbar MT" w:hint="cs"/>
          <w:b/>
          <w:bCs/>
          <w:sz w:val="40"/>
          <w:szCs w:val="40"/>
          <w:rtl/>
        </w:rPr>
        <w:t>-</w:t>
      </w:r>
      <w:r w:rsidR="008F3104">
        <w:rPr>
          <w:rFonts w:ascii="AGA Arabesque" w:hAnsi="AGA Arabesque" w:cs="Akhbar MT" w:hint="cs"/>
          <w:sz w:val="40"/>
          <w:szCs w:val="40"/>
          <w:rtl/>
        </w:rPr>
        <w:t xml:space="preserve"> </w:t>
      </w:r>
      <w:r w:rsidR="008F3104">
        <w:rPr>
          <w:rFonts w:ascii="AGA Arabesque" w:hAnsi="AGA Arabesque" w:cs="Akhbar MT"/>
          <w:sz w:val="40"/>
          <w:szCs w:val="40"/>
          <w:rtl/>
        </w:rPr>
        <w:t>عز و</w:t>
      </w:r>
      <w:r w:rsidRPr="005C29D0">
        <w:rPr>
          <w:rFonts w:ascii="AGA Arabesque" w:hAnsi="AGA Arabesque" w:cs="Akhbar MT"/>
          <w:sz w:val="40"/>
          <w:szCs w:val="40"/>
          <w:rtl/>
        </w:rPr>
        <w:t xml:space="preserve">جل </w:t>
      </w:r>
      <w:r w:rsidR="008F3104">
        <w:rPr>
          <w:rFonts w:ascii="AGA Arabesque" w:hAnsi="AGA Arabesque" w:cs="Akhbar MT" w:hint="cs"/>
          <w:sz w:val="40"/>
          <w:szCs w:val="40"/>
          <w:rtl/>
        </w:rPr>
        <w:t xml:space="preserve">  </w:t>
      </w:r>
      <w:r w:rsidRPr="005C29D0">
        <w:rPr>
          <w:rFonts w:ascii="AGA Arabesque" w:hAnsi="AGA Arabesque" w:cs="Akhbar MT"/>
          <w:sz w:val="40"/>
          <w:szCs w:val="40"/>
          <w:rtl/>
        </w:rPr>
        <w:t xml:space="preserve">إياه </w:t>
      </w:r>
      <w:r w:rsidR="00D6232B" w:rsidRPr="00D6232B">
        <w:rPr>
          <w:rFonts w:ascii="AGA Arabesque" w:hAnsi="AGA Arabesque" w:cs="Akhbar MT" w:hint="cs"/>
          <w:b/>
          <w:bCs/>
          <w:sz w:val="40"/>
          <w:szCs w:val="40"/>
          <w:rtl/>
        </w:rPr>
        <w:t>-</w:t>
      </w:r>
      <w:r w:rsidR="00D6232B">
        <w:rPr>
          <w:rFonts w:ascii="AGA Arabesque" w:hAnsi="AGA Arabesque" w:cs="Akhbar MT" w:hint="cs"/>
          <w:sz w:val="40"/>
          <w:szCs w:val="40"/>
          <w:rtl/>
        </w:rPr>
        <w:t xml:space="preserve"> </w:t>
      </w:r>
      <w:r w:rsidRPr="005C29D0">
        <w:rPr>
          <w:rFonts w:ascii="AGA Arabesque" w:hAnsi="AGA Arabesque" w:cs="Akhbar MT"/>
          <w:sz w:val="40"/>
          <w:szCs w:val="40"/>
          <w:rtl/>
        </w:rPr>
        <w:t>ولولا البرهان لكان يهم بالفاحشة</w:t>
      </w:r>
      <w:r w:rsidR="00D6232B">
        <w:rPr>
          <w:rFonts w:ascii="AGA Arabesque" w:hAnsi="AGA Arabesque" w:cs="Akhbar MT" w:hint="cs"/>
          <w:sz w:val="40"/>
          <w:szCs w:val="40"/>
          <w:rtl/>
        </w:rPr>
        <w:t>،</w:t>
      </w:r>
      <w:r w:rsidRPr="005C29D0">
        <w:rPr>
          <w:rFonts w:ascii="AGA Arabesque" w:hAnsi="AGA Arabesque" w:cs="Akhbar MT"/>
          <w:sz w:val="40"/>
          <w:szCs w:val="40"/>
          <w:rtl/>
        </w:rPr>
        <w:t xml:space="preserve"> وهذا لا شك فيه</w:t>
      </w:r>
      <w:r w:rsidR="008F3104">
        <w:rPr>
          <w:rFonts w:ascii="AGA Arabesque" w:hAnsi="AGA Arabesque" w:cs="Akhbar MT" w:hint="cs"/>
          <w:sz w:val="40"/>
          <w:szCs w:val="40"/>
          <w:rtl/>
        </w:rPr>
        <w:t>،</w:t>
      </w:r>
      <w:r w:rsidRPr="005C29D0">
        <w:rPr>
          <w:rFonts w:ascii="AGA Arabesque" w:hAnsi="AGA Arabesque" w:cs="Akhbar MT"/>
          <w:sz w:val="40"/>
          <w:szCs w:val="40"/>
          <w:rtl/>
        </w:rPr>
        <w:t xml:space="preserve"> ولعل من ينسب هذا إلى النبي المقدس يوسف ينزه نفسه الرذل</w:t>
      </w:r>
      <w:r w:rsidR="008F3104">
        <w:rPr>
          <w:rFonts w:ascii="AGA Arabesque" w:hAnsi="AGA Arabesque" w:cs="Akhbar MT" w:hint="cs"/>
          <w:sz w:val="40"/>
          <w:szCs w:val="40"/>
          <w:rtl/>
        </w:rPr>
        <w:t>ة</w:t>
      </w:r>
      <w:r w:rsidRPr="005C29D0">
        <w:rPr>
          <w:rFonts w:ascii="AGA Arabesque" w:hAnsi="AGA Arabesque" w:cs="Akhbar MT"/>
          <w:sz w:val="40"/>
          <w:szCs w:val="40"/>
          <w:rtl/>
        </w:rPr>
        <w:t xml:space="preserve"> عن </w:t>
      </w:r>
      <w:r w:rsidRPr="00D6232B">
        <w:rPr>
          <w:rFonts w:ascii="AGA Arabesque" w:hAnsi="AGA Arabesque" w:cs="Akhbar MT"/>
          <w:sz w:val="40"/>
          <w:szCs w:val="40"/>
          <w:rtl/>
        </w:rPr>
        <w:t>مثل المقام فيهلك</w:t>
      </w:r>
      <w:r w:rsidR="008F3104">
        <w:rPr>
          <w:rFonts w:ascii="AGA Arabesque" w:hAnsi="AGA Arabesque" w:cs="Akhbar MT" w:hint="cs"/>
          <w:sz w:val="40"/>
          <w:szCs w:val="40"/>
          <w:rtl/>
        </w:rPr>
        <w:t>،</w:t>
      </w:r>
      <w:r w:rsidRPr="005C29D0">
        <w:rPr>
          <w:rFonts w:ascii="AGA Arabesque" w:hAnsi="AGA Arabesque" w:cs="Akhbar MT"/>
          <w:sz w:val="40"/>
          <w:szCs w:val="40"/>
          <w:rtl/>
        </w:rPr>
        <w:t xml:space="preserve"> وقد خشي النبي صلى الله عليه و سلم الهلاك على من ظن به ذلك الظن إذ قال للأنصاريين حين لقيهما هذه صفية</w:t>
      </w:r>
      <w:r w:rsidR="00D6232B">
        <w:rPr>
          <w:rFonts w:ascii="AGA Arabesque" w:hAnsi="AGA Arabesque" w:cs="Akhbar MT" w:hint="cs"/>
          <w:sz w:val="40"/>
          <w:szCs w:val="40"/>
          <w:rtl/>
        </w:rPr>
        <w:t>.</w:t>
      </w:r>
      <w:r w:rsidRPr="005C29D0">
        <w:rPr>
          <w:rFonts w:ascii="AGA Arabesque" w:hAnsi="AGA Arabesque" w:cs="Akhbar MT"/>
          <w:sz w:val="40"/>
          <w:szCs w:val="40"/>
          <w:rtl/>
        </w:rPr>
        <w:t xml:space="preserve"> </w:t>
      </w:r>
    </w:p>
    <w:p w:rsidR="0036477A" w:rsidRDefault="005C29D0" w:rsidP="00EA1A60">
      <w:pPr>
        <w:autoSpaceDE w:val="0"/>
        <w:autoSpaceDN w:val="0"/>
        <w:adjustRightInd w:val="0"/>
        <w:jc w:val="both"/>
        <w:rPr>
          <w:rFonts w:ascii="AGA Arabesque" w:hAnsi="AGA Arabesque" w:cs="Akhbar MT"/>
          <w:sz w:val="40"/>
          <w:szCs w:val="40"/>
          <w:rtl/>
        </w:rPr>
      </w:pPr>
      <w:r w:rsidRPr="005C29D0">
        <w:rPr>
          <w:rFonts w:ascii="AGA Arabesque" w:hAnsi="AGA Arabesque" w:cs="Akhbar MT"/>
          <w:sz w:val="40"/>
          <w:szCs w:val="40"/>
          <w:rtl/>
        </w:rPr>
        <w:t xml:space="preserve"> قال أبو محمد ومن الباطل الممتنع أن يظن ظان أن يوسف عليه السلام هم بالزنا وهو </w:t>
      </w:r>
      <w:r w:rsidRPr="006A6833">
        <w:rPr>
          <w:rFonts w:ascii="AGA Arabesque" w:hAnsi="AGA Arabesque" w:cs="Akhbar MT"/>
          <w:sz w:val="40"/>
          <w:szCs w:val="40"/>
          <w:rtl/>
        </w:rPr>
        <w:t>يسمع قول الله</w:t>
      </w:r>
      <w:r w:rsidRPr="005C29D0">
        <w:rPr>
          <w:rFonts w:ascii="AGA Arabesque" w:hAnsi="AGA Arabesque" w:cs="Akhbar MT"/>
          <w:sz w:val="40"/>
          <w:szCs w:val="40"/>
          <w:rtl/>
        </w:rPr>
        <w:t xml:space="preserve"> </w:t>
      </w:r>
      <w:r w:rsidR="008F3104" w:rsidRPr="008F3104">
        <w:rPr>
          <w:rFonts w:ascii="AGA Arabesque" w:hAnsi="AGA Arabesque" w:cs="Akhbar MT" w:hint="cs"/>
          <w:b/>
          <w:bCs/>
          <w:sz w:val="40"/>
          <w:szCs w:val="40"/>
          <w:rtl/>
        </w:rPr>
        <w:t>-</w:t>
      </w:r>
      <w:r w:rsidR="008F3104">
        <w:rPr>
          <w:rFonts w:ascii="AGA Arabesque" w:hAnsi="AGA Arabesque" w:cs="Akhbar MT" w:hint="cs"/>
          <w:sz w:val="40"/>
          <w:szCs w:val="40"/>
          <w:rtl/>
        </w:rPr>
        <w:t xml:space="preserve"> </w:t>
      </w:r>
      <w:r w:rsidRPr="005C29D0">
        <w:rPr>
          <w:rFonts w:ascii="AGA Arabesque" w:hAnsi="AGA Arabesque" w:cs="Akhbar MT"/>
          <w:sz w:val="40"/>
          <w:szCs w:val="40"/>
          <w:rtl/>
        </w:rPr>
        <w:t xml:space="preserve">تعالى </w:t>
      </w:r>
      <w:r w:rsidR="008F3104" w:rsidRPr="008F3104">
        <w:rPr>
          <w:rFonts w:ascii="AGA Arabesque" w:hAnsi="AGA Arabesque" w:cs="Akhbar MT" w:hint="cs"/>
          <w:b/>
          <w:bCs/>
          <w:sz w:val="40"/>
          <w:szCs w:val="40"/>
          <w:rtl/>
        </w:rPr>
        <w:t>-</w:t>
      </w:r>
      <w:r w:rsidR="008F3104">
        <w:rPr>
          <w:rFonts w:ascii="AGA Arabesque" w:hAnsi="AGA Arabesque" w:cs="Akhbar MT" w:hint="cs"/>
          <w:sz w:val="40"/>
          <w:szCs w:val="40"/>
          <w:rtl/>
        </w:rPr>
        <w:t xml:space="preserve">: </w:t>
      </w:r>
      <w:r w:rsidR="008F3104">
        <w:rPr>
          <w:rFonts w:ascii="AGA Arabesque" w:hAnsi="AGA Arabesque" w:cs="Akhbar MT" w:hint="cs"/>
          <w:sz w:val="40"/>
          <w:szCs w:val="40"/>
        </w:rPr>
        <w:sym w:font="AGA Arabesque" w:char="F05D"/>
      </w:r>
      <w:r w:rsidR="00EA1A60" w:rsidRPr="00EA1A60">
        <w:rPr>
          <w:rFonts w:ascii="AGA Arabesque" w:hAnsi="AGA Arabesque" w:cs="Akhbar MT"/>
          <w:sz w:val="40"/>
          <w:szCs w:val="40"/>
          <w:rtl/>
        </w:rPr>
        <w:t>كَذَلِكَ لِنَصْرِفَ عَنْهُ السُّوءَ وَالْفَحْشَاءَ</w:t>
      </w:r>
      <w:r w:rsidR="008F3104">
        <w:rPr>
          <w:rFonts w:ascii="AGA Arabesque" w:hAnsi="AGA Arabesque" w:cs="Akhbar MT"/>
          <w:sz w:val="40"/>
          <w:szCs w:val="40"/>
        </w:rPr>
        <w:sym w:font="AGA Arabesque" w:char="F05B"/>
      </w:r>
      <w:r w:rsidR="00A9564E">
        <w:rPr>
          <w:rFonts w:ascii="AGA Arabesque" w:hAnsi="AGA Arabesque" w:cs="Akhbar MT" w:hint="cs"/>
          <w:sz w:val="40"/>
          <w:szCs w:val="40"/>
          <w:rtl/>
        </w:rPr>
        <w:t xml:space="preserve">، </w:t>
      </w:r>
      <w:r w:rsidRPr="005C29D0">
        <w:rPr>
          <w:rFonts w:ascii="AGA Arabesque" w:hAnsi="AGA Arabesque" w:cs="Akhbar MT"/>
          <w:sz w:val="40"/>
          <w:szCs w:val="40"/>
          <w:rtl/>
        </w:rPr>
        <w:t>فنسأل من خالفنا عن الهم بالزنا بسوء هو أم غير سوء</w:t>
      </w:r>
      <w:r w:rsidR="008F3104">
        <w:rPr>
          <w:rFonts w:ascii="AGA Arabesque" w:hAnsi="AGA Arabesque" w:cs="Akhbar MT" w:hint="cs"/>
          <w:sz w:val="40"/>
          <w:szCs w:val="40"/>
          <w:rtl/>
        </w:rPr>
        <w:t>؟</w:t>
      </w:r>
      <w:r w:rsidR="000E4991">
        <w:rPr>
          <w:rFonts w:ascii="AGA Arabesque" w:hAnsi="AGA Arabesque" w:cs="Akhbar MT" w:hint="cs"/>
          <w:sz w:val="40"/>
          <w:szCs w:val="40"/>
          <w:rtl/>
        </w:rPr>
        <w:t>،</w:t>
      </w:r>
      <w:r w:rsidRPr="005C29D0">
        <w:rPr>
          <w:rFonts w:ascii="AGA Arabesque" w:hAnsi="AGA Arabesque" w:cs="Akhbar MT"/>
          <w:sz w:val="40"/>
          <w:szCs w:val="40"/>
          <w:rtl/>
        </w:rPr>
        <w:t xml:space="preserve"> فلا بد </w:t>
      </w:r>
      <w:r w:rsidR="00D6232B">
        <w:rPr>
          <w:rFonts w:ascii="AGA Arabesque" w:hAnsi="AGA Arabesque" w:cs="Akhbar MT" w:hint="cs"/>
          <w:sz w:val="40"/>
          <w:szCs w:val="40"/>
          <w:rtl/>
        </w:rPr>
        <w:t xml:space="preserve">من </w:t>
      </w:r>
      <w:r w:rsidRPr="005C29D0">
        <w:rPr>
          <w:rFonts w:ascii="AGA Arabesque" w:hAnsi="AGA Arabesque" w:cs="Akhbar MT"/>
          <w:sz w:val="40"/>
          <w:szCs w:val="40"/>
          <w:rtl/>
        </w:rPr>
        <w:t>أنه سوء</w:t>
      </w:r>
      <w:r w:rsidR="008F3104">
        <w:rPr>
          <w:rFonts w:ascii="AGA Arabesque" w:hAnsi="AGA Arabesque" w:cs="Akhbar MT" w:hint="cs"/>
          <w:sz w:val="40"/>
          <w:szCs w:val="40"/>
          <w:rtl/>
        </w:rPr>
        <w:t>،</w:t>
      </w:r>
      <w:r w:rsidRPr="005C29D0">
        <w:rPr>
          <w:rFonts w:ascii="AGA Arabesque" w:hAnsi="AGA Arabesque" w:cs="Akhbar MT"/>
          <w:sz w:val="40"/>
          <w:szCs w:val="40"/>
          <w:rtl/>
        </w:rPr>
        <w:t xml:space="preserve"> ولو قال</w:t>
      </w:r>
      <w:r w:rsidR="008F3104">
        <w:rPr>
          <w:rFonts w:ascii="AGA Arabesque" w:hAnsi="AGA Arabesque" w:cs="Akhbar MT" w:hint="cs"/>
          <w:sz w:val="40"/>
          <w:szCs w:val="40"/>
          <w:rtl/>
        </w:rPr>
        <w:t>:</w:t>
      </w:r>
      <w:r w:rsidRPr="005C29D0">
        <w:rPr>
          <w:rFonts w:ascii="AGA Arabesque" w:hAnsi="AGA Arabesque" w:cs="Akhbar MT"/>
          <w:sz w:val="40"/>
          <w:szCs w:val="40"/>
          <w:rtl/>
        </w:rPr>
        <w:t xml:space="preserve"> </w:t>
      </w:r>
      <w:r w:rsidR="008F3104">
        <w:rPr>
          <w:rFonts w:ascii="AGA Arabesque" w:hAnsi="AGA Arabesque" w:cs="Akhbar MT" w:hint="cs"/>
          <w:sz w:val="40"/>
          <w:szCs w:val="40"/>
          <w:rtl/>
        </w:rPr>
        <w:t>إ</w:t>
      </w:r>
      <w:r w:rsidRPr="005C29D0">
        <w:rPr>
          <w:rFonts w:ascii="AGA Arabesque" w:hAnsi="AGA Arabesque" w:cs="Akhbar MT"/>
          <w:sz w:val="40"/>
          <w:szCs w:val="40"/>
          <w:rtl/>
        </w:rPr>
        <w:t>نه ليس بسوء لعاند الإجماع</w:t>
      </w:r>
      <w:r w:rsidR="00D6232B">
        <w:rPr>
          <w:rFonts w:ascii="AGA Arabesque" w:hAnsi="AGA Arabesque" w:cs="Akhbar MT" w:hint="cs"/>
          <w:sz w:val="40"/>
          <w:szCs w:val="40"/>
          <w:rtl/>
        </w:rPr>
        <w:t>؛</w:t>
      </w:r>
      <w:r w:rsidRPr="005C29D0">
        <w:rPr>
          <w:rFonts w:ascii="AGA Arabesque" w:hAnsi="AGA Arabesque" w:cs="Akhbar MT"/>
          <w:sz w:val="40"/>
          <w:szCs w:val="40"/>
          <w:rtl/>
        </w:rPr>
        <w:t xml:space="preserve"> </w:t>
      </w:r>
      <w:r w:rsidRPr="00D6232B">
        <w:rPr>
          <w:rFonts w:ascii="AGA Arabesque" w:hAnsi="AGA Arabesque" w:cs="Akhbar MT"/>
          <w:sz w:val="40"/>
          <w:szCs w:val="40"/>
          <w:rtl/>
        </w:rPr>
        <w:t>فإذ</w:t>
      </w:r>
      <w:r w:rsidR="00D6232B">
        <w:rPr>
          <w:rFonts w:ascii="AGA Arabesque" w:hAnsi="AGA Arabesque" w:cs="Akhbar MT" w:hint="cs"/>
          <w:sz w:val="40"/>
          <w:szCs w:val="40"/>
          <w:rtl/>
        </w:rPr>
        <w:t>اً</w:t>
      </w:r>
      <w:r w:rsidRPr="005C29D0">
        <w:rPr>
          <w:rFonts w:ascii="AGA Arabesque" w:hAnsi="AGA Arabesque" w:cs="Akhbar MT"/>
          <w:sz w:val="40"/>
          <w:szCs w:val="40"/>
          <w:rtl/>
        </w:rPr>
        <w:t xml:space="preserve"> هو سوء</w:t>
      </w:r>
      <w:r w:rsidR="00D6232B">
        <w:rPr>
          <w:rFonts w:ascii="AGA Arabesque" w:hAnsi="AGA Arabesque" w:cs="Akhbar MT" w:hint="cs"/>
          <w:sz w:val="40"/>
          <w:szCs w:val="40"/>
          <w:rtl/>
        </w:rPr>
        <w:t>،</w:t>
      </w:r>
      <w:r w:rsidRPr="005C29D0">
        <w:rPr>
          <w:rFonts w:ascii="AGA Arabesque" w:hAnsi="AGA Arabesque" w:cs="Akhbar MT"/>
          <w:sz w:val="40"/>
          <w:szCs w:val="40"/>
          <w:rtl/>
        </w:rPr>
        <w:t xml:space="preserve"> وقد صرف عنه السوء</w:t>
      </w:r>
      <w:r w:rsidR="008F3104">
        <w:rPr>
          <w:rFonts w:ascii="AGA Arabesque" w:hAnsi="AGA Arabesque" w:cs="Akhbar MT" w:hint="cs"/>
          <w:sz w:val="40"/>
          <w:szCs w:val="40"/>
          <w:rtl/>
        </w:rPr>
        <w:t>؛</w:t>
      </w:r>
      <w:r w:rsidRPr="005C29D0">
        <w:rPr>
          <w:rFonts w:ascii="AGA Arabesque" w:hAnsi="AGA Arabesque" w:cs="Akhbar MT"/>
          <w:sz w:val="40"/>
          <w:szCs w:val="40"/>
          <w:rtl/>
        </w:rPr>
        <w:t xml:space="preserve"> فقد صرف عنه الهم بيقين</w:t>
      </w:r>
      <w:r w:rsidR="00D6232B">
        <w:rPr>
          <w:rFonts w:ascii="AGA Arabesque" w:hAnsi="AGA Arabesque" w:cs="Akhbar MT" w:hint="cs"/>
          <w:sz w:val="40"/>
          <w:szCs w:val="40"/>
          <w:rtl/>
        </w:rPr>
        <w:t>،</w:t>
      </w:r>
      <w:r w:rsidRPr="005C29D0">
        <w:rPr>
          <w:rFonts w:ascii="AGA Arabesque" w:hAnsi="AGA Arabesque" w:cs="Akhbar MT"/>
          <w:sz w:val="40"/>
          <w:szCs w:val="40"/>
          <w:rtl/>
        </w:rPr>
        <w:t xml:space="preserve"> وأيضا</w:t>
      </w:r>
      <w:r w:rsidR="008F3104">
        <w:rPr>
          <w:rFonts w:ascii="AGA Arabesque" w:hAnsi="AGA Arabesque" w:cs="Akhbar MT" w:hint="cs"/>
          <w:sz w:val="40"/>
          <w:szCs w:val="40"/>
          <w:rtl/>
        </w:rPr>
        <w:t>ً</w:t>
      </w:r>
      <w:r w:rsidRPr="005C29D0">
        <w:rPr>
          <w:rFonts w:ascii="AGA Arabesque" w:hAnsi="AGA Arabesque" w:cs="Akhbar MT"/>
          <w:sz w:val="40"/>
          <w:szCs w:val="40"/>
          <w:rtl/>
        </w:rPr>
        <w:t xml:space="preserve"> فإنها قالت</w:t>
      </w:r>
      <w:r w:rsidR="0036477A">
        <w:rPr>
          <w:rFonts w:ascii="AGA Arabesque" w:hAnsi="AGA Arabesque" w:cs="Akhbar MT" w:hint="cs"/>
          <w:sz w:val="40"/>
          <w:szCs w:val="40"/>
          <w:rtl/>
        </w:rPr>
        <w:t>:</w:t>
      </w:r>
      <w:r w:rsidRPr="005C29D0">
        <w:rPr>
          <w:rFonts w:ascii="AGA Arabesque" w:hAnsi="AGA Arabesque" w:cs="Akhbar MT"/>
          <w:sz w:val="40"/>
          <w:szCs w:val="40"/>
          <w:rtl/>
        </w:rPr>
        <w:t xml:space="preserve"> </w:t>
      </w:r>
      <w:r w:rsidR="0036477A">
        <w:rPr>
          <w:rFonts w:ascii="AGA Arabesque" w:hAnsi="AGA Arabesque" w:cs="Akhbar MT"/>
          <w:sz w:val="40"/>
          <w:szCs w:val="40"/>
        </w:rPr>
        <w:sym w:font="AGA Arabesque" w:char="F05D"/>
      </w:r>
      <w:r w:rsidR="00EA1A60" w:rsidRPr="00EA1A60">
        <w:rPr>
          <w:rFonts w:ascii="AGA Arabesque" w:hAnsi="AGA Arabesque" w:cs="Akhbar MT"/>
          <w:sz w:val="40"/>
          <w:szCs w:val="40"/>
          <w:rtl/>
        </w:rPr>
        <w:t>مَا جَزَاءُ مَنْ أَرَادَ بِأَهْلِكَ سُوءًا</w:t>
      </w:r>
      <w:r w:rsidR="0036477A">
        <w:rPr>
          <w:rFonts w:ascii="AGA Arabesque" w:hAnsi="AGA Arabesque" w:cs="Akhbar MT" w:hint="cs"/>
          <w:sz w:val="40"/>
          <w:szCs w:val="40"/>
        </w:rPr>
        <w:sym w:font="AGA Arabesque" w:char="F05B"/>
      </w:r>
      <w:r w:rsidR="008F3104">
        <w:rPr>
          <w:rFonts w:ascii="AGA Arabesque" w:hAnsi="AGA Arabesque" w:cs="Akhbar MT" w:hint="cs"/>
          <w:sz w:val="40"/>
          <w:szCs w:val="40"/>
          <w:rtl/>
        </w:rPr>
        <w:t>،</w:t>
      </w:r>
      <w:r w:rsidRPr="005C29D0">
        <w:rPr>
          <w:rFonts w:ascii="AGA Arabesque" w:hAnsi="AGA Arabesque" w:cs="Akhbar MT"/>
          <w:sz w:val="40"/>
          <w:szCs w:val="40"/>
          <w:rtl/>
        </w:rPr>
        <w:t xml:space="preserve"> وأنكر هو ذلك</w:t>
      </w:r>
      <w:r w:rsidR="008F3104">
        <w:rPr>
          <w:rFonts w:ascii="AGA Arabesque" w:hAnsi="AGA Arabesque" w:cs="Akhbar MT" w:hint="cs"/>
          <w:sz w:val="40"/>
          <w:szCs w:val="40"/>
          <w:rtl/>
        </w:rPr>
        <w:t>،</w:t>
      </w:r>
      <w:r w:rsidRPr="005C29D0">
        <w:rPr>
          <w:rFonts w:ascii="AGA Arabesque" w:hAnsi="AGA Arabesque" w:cs="Akhbar MT"/>
          <w:sz w:val="40"/>
          <w:szCs w:val="40"/>
          <w:rtl/>
        </w:rPr>
        <w:t xml:space="preserve"> فشهد الصادق المصدق</w:t>
      </w:r>
      <w:r w:rsidR="008F3104">
        <w:rPr>
          <w:rFonts w:ascii="AGA Arabesque" w:hAnsi="AGA Arabesque" w:cs="Akhbar MT" w:hint="cs"/>
          <w:sz w:val="40"/>
          <w:szCs w:val="40"/>
          <w:rtl/>
        </w:rPr>
        <w:t>:</w:t>
      </w:r>
      <w:r w:rsidRPr="005C29D0">
        <w:rPr>
          <w:rFonts w:ascii="AGA Arabesque" w:hAnsi="AGA Arabesque" w:cs="Akhbar MT"/>
          <w:sz w:val="40"/>
          <w:szCs w:val="40"/>
          <w:rtl/>
        </w:rPr>
        <w:t xml:space="preserve"> </w:t>
      </w:r>
      <w:r w:rsidR="008F3104">
        <w:rPr>
          <w:rFonts w:ascii="AGA Arabesque" w:hAnsi="AGA Arabesque" w:cs="Akhbar MT"/>
          <w:sz w:val="40"/>
          <w:szCs w:val="40"/>
        </w:rPr>
        <w:sym w:font="AGA Arabesque" w:char="F05D"/>
      </w:r>
      <w:r w:rsidR="00141533" w:rsidRPr="00141533">
        <w:rPr>
          <w:rFonts w:ascii="AGA Arabesque" w:hAnsi="AGA Arabesque" w:cs="Akhbar MT"/>
          <w:sz w:val="40"/>
          <w:szCs w:val="40"/>
          <w:rtl/>
        </w:rPr>
        <w:t>إِنْ كَانَ قَمِيصُهُ قُدَّ مِنْ دُبُرٍ فَكَذَبَتْ وَهُوَ مِنَ الصَّادِقِينَ</w:t>
      </w:r>
      <w:r w:rsidR="008F3104">
        <w:rPr>
          <w:rFonts w:ascii="AGA Arabesque" w:hAnsi="AGA Arabesque" w:cs="Akhbar MT"/>
          <w:sz w:val="40"/>
          <w:szCs w:val="40"/>
        </w:rPr>
        <w:sym w:font="AGA Arabesque" w:char="F05B"/>
      </w:r>
      <w:r w:rsidR="0036477A">
        <w:rPr>
          <w:rFonts w:ascii="AGA Arabesque" w:hAnsi="AGA Arabesque" w:cs="Akhbar MT" w:hint="cs"/>
          <w:sz w:val="40"/>
          <w:szCs w:val="40"/>
          <w:rtl/>
        </w:rPr>
        <w:t>،</w:t>
      </w:r>
      <w:r w:rsidRPr="005C29D0">
        <w:rPr>
          <w:rFonts w:ascii="AGA Arabesque" w:hAnsi="AGA Arabesque" w:cs="Akhbar MT"/>
          <w:sz w:val="40"/>
          <w:szCs w:val="40"/>
          <w:rtl/>
        </w:rPr>
        <w:t xml:space="preserve"> فصح أنها كذبت</w:t>
      </w:r>
      <w:r w:rsidR="0036477A">
        <w:rPr>
          <w:rFonts w:ascii="AGA Arabesque" w:hAnsi="AGA Arabesque" w:cs="Akhbar MT" w:hint="cs"/>
          <w:sz w:val="40"/>
          <w:szCs w:val="40"/>
          <w:rtl/>
        </w:rPr>
        <w:t>،</w:t>
      </w:r>
      <w:r w:rsidRPr="005C29D0">
        <w:rPr>
          <w:rFonts w:ascii="AGA Arabesque" w:hAnsi="AGA Arabesque" w:cs="Akhbar MT"/>
          <w:sz w:val="40"/>
          <w:szCs w:val="40"/>
          <w:rtl/>
        </w:rPr>
        <w:t xml:space="preserve"> </w:t>
      </w:r>
      <w:r w:rsidR="0036477A">
        <w:rPr>
          <w:rFonts w:ascii="AGA Arabesque" w:hAnsi="AGA Arabesque" w:cs="Akhbar MT" w:hint="cs"/>
          <w:sz w:val="40"/>
          <w:szCs w:val="40"/>
          <w:rtl/>
        </w:rPr>
        <w:t xml:space="preserve">وإذ كذبت </w:t>
      </w:r>
      <w:r w:rsidRPr="005C29D0">
        <w:rPr>
          <w:rFonts w:ascii="AGA Arabesque" w:hAnsi="AGA Arabesque" w:cs="Akhbar MT"/>
          <w:sz w:val="40"/>
          <w:szCs w:val="40"/>
          <w:rtl/>
        </w:rPr>
        <w:t xml:space="preserve">بنص القرآن فما أراد بها </w:t>
      </w:r>
      <w:r w:rsidR="0036477A">
        <w:rPr>
          <w:rFonts w:ascii="AGA Arabesque" w:hAnsi="AGA Arabesque" w:cs="Akhbar MT" w:hint="cs"/>
          <w:sz w:val="40"/>
          <w:szCs w:val="40"/>
          <w:rtl/>
        </w:rPr>
        <w:t xml:space="preserve">قط </w:t>
      </w:r>
      <w:r w:rsidRPr="005C29D0">
        <w:rPr>
          <w:rFonts w:ascii="AGA Arabesque" w:hAnsi="AGA Arabesque" w:cs="Akhbar MT"/>
          <w:sz w:val="40"/>
          <w:szCs w:val="40"/>
          <w:rtl/>
        </w:rPr>
        <w:t>سوء</w:t>
      </w:r>
      <w:r w:rsidR="000E3EE9">
        <w:rPr>
          <w:rFonts w:ascii="AGA Arabesque" w:hAnsi="AGA Arabesque" w:cs="Akhbar MT" w:hint="cs"/>
          <w:sz w:val="40"/>
          <w:szCs w:val="40"/>
          <w:rtl/>
        </w:rPr>
        <w:t>اً</w:t>
      </w:r>
      <w:r w:rsidRPr="005C29D0">
        <w:rPr>
          <w:rFonts w:ascii="AGA Arabesque" w:hAnsi="AGA Arabesque" w:cs="Akhbar MT"/>
          <w:sz w:val="40"/>
          <w:szCs w:val="40"/>
          <w:rtl/>
        </w:rPr>
        <w:t xml:space="preserve"> فما هم بالزنا قط</w:t>
      </w:r>
      <w:r w:rsidR="000E3EE9">
        <w:rPr>
          <w:rFonts w:ascii="AGA Arabesque" w:hAnsi="AGA Arabesque" w:cs="Akhbar MT" w:hint="cs"/>
          <w:sz w:val="40"/>
          <w:szCs w:val="40"/>
          <w:rtl/>
        </w:rPr>
        <w:t>،</w:t>
      </w:r>
      <w:r w:rsidRPr="005C29D0">
        <w:rPr>
          <w:rFonts w:ascii="AGA Arabesque" w:hAnsi="AGA Arabesque" w:cs="Akhbar MT"/>
          <w:sz w:val="40"/>
          <w:szCs w:val="40"/>
          <w:rtl/>
        </w:rPr>
        <w:t xml:space="preserve"> ولو أراد بها الزنا لكانت من الصادقين</w:t>
      </w:r>
      <w:r w:rsidR="000E3EE9">
        <w:rPr>
          <w:rFonts w:ascii="AGA Arabesque" w:hAnsi="AGA Arabesque" w:cs="Akhbar MT" w:hint="cs"/>
          <w:sz w:val="40"/>
          <w:szCs w:val="40"/>
          <w:rtl/>
        </w:rPr>
        <w:t>،</w:t>
      </w:r>
      <w:r w:rsidRPr="005C29D0">
        <w:rPr>
          <w:rFonts w:ascii="AGA Arabesque" w:hAnsi="AGA Arabesque" w:cs="Akhbar MT"/>
          <w:sz w:val="40"/>
          <w:szCs w:val="40"/>
          <w:rtl/>
        </w:rPr>
        <w:t xml:space="preserve"> وهذا بين جدا</w:t>
      </w:r>
      <w:r w:rsidR="000E3EE9">
        <w:rPr>
          <w:rFonts w:ascii="AGA Arabesque" w:hAnsi="AGA Arabesque" w:cs="Akhbar MT" w:hint="cs"/>
          <w:sz w:val="40"/>
          <w:szCs w:val="40"/>
          <w:rtl/>
        </w:rPr>
        <w:t>ً</w:t>
      </w:r>
      <w:r w:rsidR="0036477A">
        <w:rPr>
          <w:rFonts w:ascii="AGA Arabesque" w:hAnsi="AGA Arabesque" w:cs="Akhbar MT" w:hint="cs"/>
          <w:sz w:val="40"/>
          <w:szCs w:val="40"/>
          <w:rtl/>
        </w:rPr>
        <w:t>.</w:t>
      </w:r>
      <w:r w:rsidRPr="005C29D0">
        <w:rPr>
          <w:rFonts w:ascii="AGA Arabesque" w:hAnsi="AGA Arabesque" w:cs="Akhbar MT"/>
          <w:sz w:val="40"/>
          <w:szCs w:val="40"/>
          <w:rtl/>
        </w:rPr>
        <w:t xml:space="preserve"> </w:t>
      </w:r>
    </w:p>
    <w:p w:rsidR="005C29D0" w:rsidRDefault="005C29D0" w:rsidP="009B7A78">
      <w:pPr>
        <w:autoSpaceDE w:val="0"/>
        <w:autoSpaceDN w:val="0"/>
        <w:adjustRightInd w:val="0"/>
        <w:jc w:val="both"/>
        <w:rPr>
          <w:rFonts w:ascii="AGA Arabesque" w:hAnsi="AGA Arabesque" w:cs="Akhbar MT"/>
          <w:sz w:val="40"/>
          <w:szCs w:val="40"/>
          <w:rtl/>
        </w:rPr>
      </w:pPr>
      <w:r w:rsidRPr="005C29D0">
        <w:rPr>
          <w:rFonts w:ascii="AGA Arabesque" w:hAnsi="AGA Arabesque" w:cs="Akhbar MT"/>
          <w:sz w:val="40"/>
          <w:szCs w:val="40"/>
          <w:rtl/>
        </w:rPr>
        <w:t xml:space="preserve">وكذلك قوله </w:t>
      </w:r>
      <w:r w:rsidR="000E3EE9" w:rsidRPr="000E3EE9">
        <w:rPr>
          <w:rFonts w:ascii="AGA Arabesque" w:hAnsi="AGA Arabesque" w:cs="Akhbar MT" w:hint="cs"/>
          <w:b/>
          <w:bCs/>
          <w:sz w:val="40"/>
          <w:szCs w:val="40"/>
          <w:rtl/>
        </w:rPr>
        <w:t>-</w:t>
      </w:r>
      <w:r w:rsidR="000E3EE9">
        <w:rPr>
          <w:rFonts w:ascii="AGA Arabesque" w:hAnsi="AGA Arabesque" w:cs="Akhbar MT" w:hint="cs"/>
          <w:sz w:val="40"/>
          <w:szCs w:val="40"/>
          <w:rtl/>
        </w:rPr>
        <w:t xml:space="preserve"> </w:t>
      </w:r>
      <w:r w:rsidRPr="005C29D0">
        <w:rPr>
          <w:rFonts w:ascii="AGA Arabesque" w:hAnsi="AGA Arabesque" w:cs="Akhbar MT"/>
          <w:sz w:val="40"/>
          <w:szCs w:val="40"/>
          <w:rtl/>
        </w:rPr>
        <w:t xml:space="preserve">تعالى </w:t>
      </w:r>
      <w:r w:rsidR="000E3EE9" w:rsidRPr="000E3EE9">
        <w:rPr>
          <w:rFonts w:ascii="AGA Arabesque" w:hAnsi="AGA Arabesque" w:cs="Akhbar MT" w:hint="cs"/>
          <w:b/>
          <w:bCs/>
          <w:sz w:val="40"/>
          <w:szCs w:val="40"/>
          <w:rtl/>
        </w:rPr>
        <w:t>-</w:t>
      </w:r>
      <w:r w:rsidR="000E3EE9">
        <w:rPr>
          <w:rFonts w:ascii="AGA Arabesque" w:hAnsi="AGA Arabesque" w:cs="Akhbar MT" w:hint="cs"/>
          <w:sz w:val="40"/>
          <w:szCs w:val="40"/>
          <w:rtl/>
        </w:rPr>
        <w:t xml:space="preserve"> </w:t>
      </w:r>
      <w:r w:rsidRPr="005C29D0">
        <w:rPr>
          <w:rFonts w:ascii="AGA Arabesque" w:hAnsi="AGA Arabesque" w:cs="Akhbar MT"/>
          <w:sz w:val="40"/>
          <w:szCs w:val="40"/>
          <w:rtl/>
        </w:rPr>
        <w:t xml:space="preserve">عنه </w:t>
      </w:r>
      <w:r w:rsidR="000E3EE9">
        <w:rPr>
          <w:rFonts w:ascii="AGA Arabesque" w:hAnsi="AGA Arabesque" w:cs="Akhbar MT" w:hint="cs"/>
          <w:sz w:val="40"/>
          <w:szCs w:val="40"/>
          <w:rtl/>
        </w:rPr>
        <w:t>إ</w:t>
      </w:r>
      <w:r w:rsidRPr="005C29D0">
        <w:rPr>
          <w:rFonts w:ascii="AGA Arabesque" w:hAnsi="AGA Arabesque" w:cs="Akhbar MT"/>
          <w:sz w:val="40"/>
          <w:szCs w:val="40"/>
          <w:rtl/>
        </w:rPr>
        <w:t>نه قال</w:t>
      </w:r>
      <w:r w:rsidR="000E3EE9">
        <w:rPr>
          <w:rFonts w:ascii="AGA Arabesque" w:hAnsi="AGA Arabesque" w:cs="Akhbar MT" w:hint="cs"/>
          <w:sz w:val="40"/>
          <w:szCs w:val="40"/>
          <w:rtl/>
        </w:rPr>
        <w:t>:</w:t>
      </w:r>
      <w:r w:rsidRPr="005C29D0">
        <w:rPr>
          <w:rFonts w:ascii="AGA Arabesque" w:hAnsi="AGA Arabesque" w:cs="Akhbar MT"/>
          <w:sz w:val="40"/>
          <w:szCs w:val="40"/>
          <w:rtl/>
        </w:rPr>
        <w:t xml:space="preserve"> </w:t>
      </w:r>
      <w:r w:rsidR="000E3EE9">
        <w:rPr>
          <w:rFonts w:ascii="AGA Arabesque" w:hAnsi="AGA Arabesque" w:cs="Akhbar MT"/>
          <w:sz w:val="40"/>
          <w:szCs w:val="40"/>
        </w:rPr>
        <w:sym w:font="AGA Arabesque" w:char="F05D"/>
      </w:r>
      <w:r w:rsidR="009B7A78" w:rsidRPr="00905C75">
        <w:rPr>
          <w:rFonts w:ascii="Akhbar MT" w:hAnsi="AGA Arabesque" w:cs="Akhbar MT"/>
          <w:sz w:val="40"/>
          <w:szCs w:val="40"/>
          <w:rtl/>
        </w:rPr>
        <w:t xml:space="preserve">وَإِلَّا تَصْرِفْ عَنِّي كَيْدَهُنَّ أَصْبُ إِلَيْهِنَّ وَأَكُنْ مِنَ الْجَاهِلِينَ </w:t>
      </w:r>
      <w:r w:rsidR="009B7A78" w:rsidRPr="00510F13">
        <w:rPr>
          <w:rFonts w:ascii="Traditional Arabic" w:hAnsi="Traditional Arabic" w:cs="Akhbar MT"/>
          <w:color w:val="000000"/>
          <w:sz w:val="16"/>
          <w:szCs w:val="16"/>
        </w:rPr>
        <w:sym w:font="AGA Arabesque" w:char="F02A"/>
      </w:r>
      <w:r w:rsidR="009B7A78" w:rsidRPr="00905C75">
        <w:rPr>
          <w:rFonts w:ascii="Akhbar MT" w:hAnsi="AGA Arabesque" w:cs="Akhbar MT" w:hint="cs"/>
          <w:sz w:val="40"/>
          <w:szCs w:val="40"/>
          <w:rtl/>
        </w:rPr>
        <w:t xml:space="preserve"> </w:t>
      </w:r>
      <w:r w:rsidR="009B7A78" w:rsidRPr="00905C75">
        <w:rPr>
          <w:rFonts w:ascii="Akhbar MT" w:hAnsi="AGA Arabesque" w:cs="Akhbar MT"/>
          <w:sz w:val="40"/>
          <w:szCs w:val="40"/>
          <w:rtl/>
        </w:rPr>
        <w:t>فَاسْتَجَابَ لَهُ رَبُّهُ فَصَرَفَ عَنْهُ كَيْدَهُنَّ</w:t>
      </w:r>
      <w:r w:rsidR="000E3EE9">
        <w:rPr>
          <w:rFonts w:ascii="AGA Arabesque" w:hAnsi="AGA Arabesque" w:cs="Akhbar MT"/>
          <w:sz w:val="40"/>
          <w:szCs w:val="40"/>
        </w:rPr>
        <w:sym w:font="AGA Arabesque" w:char="F05B"/>
      </w:r>
      <w:r w:rsidR="0036477A">
        <w:rPr>
          <w:rFonts w:ascii="AGA Arabesque" w:hAnsi="AGA Arabesque" w:cs="Akhbar MT" w:hint="cs"/>
          <w:sz w:val="40"/>
          <w:szCs w:val="40"/>
          <w:rtl/>
        </w:rPr>
        <w:t xml:space="preserve">، </w:t>
      </w:r>
      <w:r w:rsidRPr="005C29D0">
        <w:rPr>
          <w:rFonts w:ascii="AGA Arabesque" w:hAnsi="AGA Arabesque" w:cs="Akhbar MT"/>
          <w:sz w:val="40"/>
          <w:szCs w:val="40"/>
          <w:rtl/>
        </w:rPr>
        <w:t>فصح عنه أنه قط لم يصب إليها</w:t>
      </w:r>
      <w:r>
        <w:rPr>
          <w:rFonts w:ascii="AGA Arabesque" w:hAnsi="AGA Arabesque" w:cs="Akhbar MT" w:hint="cs"/>
          <w:sz w:val="40"/>
          <w:szCs w:val="40"/>
          <w:rtl/>
        </w:rPr>
        <w:t>".</w:t>
      </w:r>
    </w:p>
    <w:p w:rsidR="009047BF" w:rsidRPr="00905C75" w:rsidRDefault="009047BF" w:rsidP="00141533">
      <w:pPr>
        <w:autoSpaceDE w:val="0"/>
        <w:autoSpaceDN w:val="0"/>
        <w:adjustRightInd w:val="0"/>
        <w:jc w:val="both"/>
        <w:rPr>
          <w:rFonts w:ascii="AGA Arabesque" w:hAnsi="AGA Arabesque" w:cs="Akhbar MT"/>
          <w:sz w:val="40"/>
          <w:szCs w:val="40"/>
          <w:rtl/>
        </w:rPr>
      </w:pPr>
      <w:r>
        <w:rPr>
          <w:rFonts w:ascii="AGA Arabesque" w:hAnsi="AGA Arabesque" w:cs="Akhbar MT" w:hint="cs"/>
          <w:sz w:val="40"/>
          <w:szCs w:val="40"/>
          <w:rtl/>
        </w:rPr>
        <w:lastRenderedPageBreak/>
        <w:t>وقال (في</w:t>
      </w:r>
      <w:r w:rsidR="00D715D7">
        <w:rPr>
          <w:rFonts w:ascii="AGA Arabesque" w:hAnsi="AGA Arabesque" w:cs="Akhbar MT" w:hint="cs"/>
          <w:sz w:val="40"/>
          <w:szCs w:val="40"/>
          <w:rtl/>
        </w:rPr>
        <w:t>: 3</w:t>
      </w:r>
      <w:r w:rsidR="00D715D7" w:rsidRPr="0001502C">
        <w:rPr>
          <w:rFonts w:ascii="AGA Arabesque" w:hAnsi="AGA Arabesque" w:cs="Akhbar MT" w:hint="cs"/>
          <w:sz w:val="28"/>
          <w:szCs w:val="28"/>
          <w:rtl/>
        </w:rPr>
        <w:t>/</w:t>
      </w:r>
      <w:r w:rsidR="00D715D7">
        <w:rPr>
          <w:rFonts w:ascii="AGA Arabesque" w:hAnsi="AGA Arabesque" w:cs="Akhbar MT" w:hint="cs"/>
          <w:sz w:val="40"/>
          <w:szCs w:val="40"/>
          <w:rtl/>
        </w:rPr>
        <w:t>56): "</w:t>
      </w:r>
      <w:r w:rsidR="00D715D7" w:rsidRPr="00D715D7">
        <w:rPr>
          <w:rFonts w:ascii="AGA Arabesque" w:hAnsi="AGA Arabesque" w:cs="Akhbar MT"/>
          <w:sz w:val="40"/>
          <w:szCs w:val="40"/>
          <w:rtl/>
        </w:rPr>
        <w:t xml:space="preserve">وقال </w:t>
      </w:r>
      <w:r w:rsidR="00D715D7" w:rsidRPr="00D715D7">
        <w:rPr>
          <w:rFonts w:ascii="AGA Arabesque" w:hAnsi="AGA Arabesque" w:cs="Akhbar MT" w:hint="cs"/>
          <w:b/>
          <w:bCs/>
          <w:sz w:val="40"/>
          <w:szCs w:val="40"/>
          <w:rtl/>
        </w:rPr>
        <w:t>-</w:t>
      </w:r>
      <w:r w:rsidR="00D715D7" w:rsidRPr="00D715D7">
        <w:rPr>
          <w:rFonts w:ascii="AGA Arabesque" w:hAnsi="AGA Arabesque" w:cs="Akhbar MT" w:hint="cs"/>
          <w:sz w:val="40"/>
          <w:szCs w:val="40"/>
          <w:rtl/>
        </w:rPr>
        <w:t xml:space="preserve"> </w:t>
      </w:r>
      <w:r w:rsidR="00D715D7" w:rsidRPr="00D715D7">
        <w:rPr>
          <w:rFonts w:ascii="AGA Arabesque" w:hAnsi="AGA Arabesque" w:cs="Akhbar MT"/>
          <w:sz w:val="40"/>
          <w:szCs w:val="40"/>
          <w:rtl/>
        </w:rPr>
        <w:t xml:space="preserve">تعالى </w:t>
      </w:r>
      <w:r w:rsidR="00D715D7" w:rsidRPr="00D715D7">
        <w:rPr>
          <w:rFonts w:ascii="AGA Arabesque" w:hAnsi="AGA Arabesque" w:cs="Akhbar MT" w:hint="cs"/>
          <w:b/>
          <w:bCs/>
          <w:sz w:val="40"/>
          <w:szCs w:val="40"/>
          <w:rtl/>
        </w:rPr>
        <w:t>-</w:t>
      </w:r>
      <w:r w:rsidR="00D715D7">
        <w:rPr>
          <w:rFonts w:ascii="AGA Arabesque" w:hAnsi="AGA Arabesque" w:cs="Akhbar MT" w:hint="cs"/>
          <w:sz w:val="40"/>
          <w:szCs w:val="40"/>
          <w:rtl/>
        </w:rPr>
        <w:t xml:space="preserve"> </w:t>
      </w:r>
      <w:r w:rsidR="00D715D7" w:rsidRPr="00D715D7">
        <w:rPr>
          <w:rFonts w:ascii="AGA Arabesque" w:hAnsi="AGA Arabesque" w:cs="Akhbar MT"/>
          <w:sz w:val="40"/>
          <w:szCs w:val="40"/>
          <w:rtl/>
        </w:rPr>
        <w:t>حاكيا</w:t>
      </w:r>
      <w:r w:rsidR="00D715D7">
        <w:rPr>
          <w:rFonts w:ascii="AGA Arabesque" w:hAnsi="AGA Arabesque" w:cs="Akhbar MT" w:hint="cs"/>
          <w:sz w:val="40"/>
          <w:szCs w:val="40"/>
          <w:rtl/>
        </w:rPr>
        <w:t>ً</w:t>
      </w:r>
      <w:r w:rsidR="00D715D7" w:rsidRPr="00D715D7">
        <w:rPr>
          <w:rFonts w:ascii="AGA Arabesque" w:hAnsi="AGA Arabesque" w:cs="Akhbar MT"/>
          <w:sz w:val="40"/>
          <w:szCs w:val="40"/>
          <w:rtl/>
        </w:rPr>
        <w:t xml:space="preserve"> عن يوسف عليه السلام ومصدقا</w:t>
      </w:r>
      <w:r w:rsidR="00D715D7">
        <w:rPr>
          <w:rFonts w:ascii="AGA Arabesque" w:hAnsi="AGA Arabesque" w:cs="Akhbar MT" w:hint="cs"/>
          <w:sz w:val="40"/>
          <w:szCs w:val="40"/>
          <w:rtl/>
        </w:rPr>
        <w:t>ً</w:t>
      </w:r>
      <w:r w:rsidR="00D715D7" w:rsidRPr="00D715D7">
        <w:rPr>
          <w:rFonts w:ascii="AGA Arabesque" w:hAnsi="AGA Arabesque" w:cs="Akhbar MT"/>
          <w:sz w:val="40"/>
          <w:szCs w:val="40"/>
          <w:rtl/>
        </w:rPr>
        <w:t xml:space="preserve"> له</w:t>
      </w:r>
      <w:r w:rsidR="00D715D7">
        <w:rPr>
          <w:rFonts w:ascii="AGA Arabesque" w:hAnsi="AGA Arabesque" w:cs="Akhbar MT" w:hint="cs"/>
          <w:sz w:val="40"/>
          <w:szCs w:val="40"/>
          <w:rtl/>
        </w:rPr>
        <w:t>؛</w:t>
      </w:r>
      <w:r w:rsidR="00D715D7" w:rsidRPr="00D715D7">
        <w:rPr>
          <w:rFonts w:ascii="AGA Arabesque" w:hAnsi="AGA Arabesque" w:cs="Akhbar MT"/>
          <w:sz w:val="40"/>
          <w:szCs w:val="40"/>
          <w:rtl/>
        </w:rPr>
        <w:t xml:space="preserve"> إذ يقول</w:t>
      </w:r>
      <w:r w:rsidR="00D715D7">
        <w:rPr>
          <w:rFonts w:ascii="AGA Arabesque" w:hAnsi="AGA Arabesque" w:cs="Akhbar MT" w:hint="cs"/>
          <w:sz w:val="40"/>
          <w:szCs w:val="40"/>
          <w:rtl/>
        </w:rPr>
        <w:t>:</w:t>
      </w:r>
      <w:r w:rsidR="00D715D7" w:rsidRPr="00D715D7">
        <w:rPr>
          <w:rFonts w:ascii="AGA Arabesque" w:hAnsi="AGA Arabesque" w:cs="Akhbar MT"/>
          <w:sz w:val="40"/>
          <w:szCs w:val="40"/>
          <w:rtl/>
        </w:rPr>
        <w:t xml:space="preserve"> </w:t>
      </w:r>
      <w:r w:rsidR="00D715D7">
        <w:rPr>
          <w:rFonts w:ascii="AGA Arabesque" w:hAnsi="AGA Arabesque" w:cs="Akhbar MT"/>
          <w:sz w:val="40"/>
          <w:szCs w:val="40"/>
        </w:rPr>
        <w:sym w:font="AGA Arabesque" w:char="F05D"/>
      </w:r>
      <w:r w:rsidR="00141533" w:rsidRPr="00141533">
        <w:rPr>
          <w:rFonts w:ascii="AGA Arabesque" w:hAnsi="AGA Arabesque" w:cs="Akhbar MT"/>
          <w:sz w:val="40"/>
          <w:szCs w:val="40"/>
          <w:rtl/>
        </w:rPr>
        <w:t xml:space="preserve">وَإِلَّا تَصْرِفْ عَنِّي كَيْدَهُنَّ أَصْبُ إِلَيْهِنَّ وَأَكُنْ مِنَ الْجَاهِلِينَ </w:t>
      </w:r>
      <w:r w:rsidR="00141533" w:rsidRPr="00141533">
        <w:rPr>
          <w:rFonts w:ascii="AGA Arabesque" w:hAnsi="AGA Arabesque" w:cs="Akhbar MT"/>
          <w:sz w:val="16"/>
          <w:szCs w:val="16"/>
        </w:rPr>
        <w:sym w:font="AGA Arabesque" w:char="F05F"/>
      </w:r>
      <w:r w:rsidR="00141533" w:rsidRPr="00141533">
        <w:rPr>
          <w:rFonts w:ascii="AGA Arabesque" w:hAnsi="AGA Arabesque" w:cs="Akhbar MT"/>
          <w:sz w:val="40"/>
          <w:szCs w:val="40"/>
          <w:rtl/>
        </w:rPr>
        <w:t xml:space="preserve"> فَاسْتَجَابَ لَهُ رَبُّهُ فَصَرَفَ عَنْهُ كَيْدَهُنَّ إِنَّهُ هُوَ السَّمِيعُ الْعَلِيمُ</w:t>
      </w:r>
      <w:r w:rsidR="00D715D7">
        <w:rPr>
          <w:rFonts w:ascii="AGA Arabesque" w:hAnsi="AGA Arabesque" w:cs="Akhbar MT"/>
          <w:sz w:val="40"/>
          <w:szCs w:val="40"/>
        </w:rPr>
        <w:sym w:font="AGA Arabesque" w:char="F05B"/>
      </w:r>
      <w:r w:rsidR="00D715D7">
        <w:rPr>
          <w:rFonts w:ascii="AGA Arabesque" w:hAnsi="AGA Arabesque" w:cs="Akhbar MT" w:hint="cs"/>
          <w:sz w:val="40"/>
          <w:szCs w:val="40"/>
          <w:rtl/>
        </w:rPr>
        <w:t xml:space="preserve">، </w:t>
      </w:r>
      <w:r w:rsidR="00D715D7" w:rsidRPr="00D715D7">
        <w:rPr>
          <w:rFonts w:ascii="AGA Arabesque" w:hAnsi="AGA Arabesque" w:cs="Akhbar MT"/>
          <w:sz w:val="40"/>
          <w:szCs w:val="40"/>
          <w:rtl/>
        </w:rPr>
        <w:t xml:space="preserve">فنص </w:t>
      </w:r>
      <w:r w:rsidR="00D715D7" w:rsidRPr="00D715D7">
        <w:rPr>
          <w:rFonts w:ascii="AGA Arabesque" w:hAnsi="AGA Arabesque" w:cs="Akhbar MT" w:hint="cs"/>
          <w:b/>
          <w:bCs/>
          <w:sz w:val="40"/>
          <w:szCs w:val="40"/>
          <w:rtl/>
        </w:rPr>
        <w:t>-</w:t>
      </w:r>
      <w:r w:rsidR="00D715D7">
        <w:rPr>
          <w:rFonts w:ascii="AGA Arabesque" w:hAnsi="AGA Arabesque" w:cs="Akhbar MT" w:hint="cs"/>
          <w:sz w:val="40"/>
          <w:szCs w:val="40"/>
          <w:rtl/>
        </w:rPr>
        <w:t xml:space="preserve"> </w:t>
      </w:r>
      <w:r w:rsidR="00D715D7" w:rsidRPr="00D715D7">
        <w:rPr>
          <w:rFonts w:ascii="AGA Arabesque" w:hAnsi="AGA Arabesque" w:cs="Akhbar MT"/>
          <w:sz w:val="40"/>
          <w:szCs w:val="40"/>
          <w:rtl/>
        </w:rPr>
        <w:t xml:space="preserve">تعالى </w:t>
      </w:r>
      <w:r w:rsidR="00D715D7" w:rsidRPr="00D715D7">
        <w:rPr>
          <w:rFonts w:ascii="AGA Arabesque" w:hAnsi="AGA Arabesque" w:cs="Akhbar MT" w:hint="cs"/>
          <w:b/>
          <w:bCs/>
          <w:sz w:val="40"/>
          <w:szCs w:val="40"/>
          <w:rtl/>
        </w:rPr>
        <w:t>-</w:t>
      </w:r>
      <w:r w:rsidR="00D715D7">
        <w:rPr>
          <w:rFonts w:ascii="AGA Arabesque" w:hAnsi="AGA Arabesque" w:cs="Akhbar MT" w:hint="cs"/>
          <w:sz w:val="40"/>
          <w:szCs w:val="40"/>
          <w:rtl/>
        </w:rPr>
        <w:t xml:space="preserve"> </w:t>
      </w:r>
      <w:r w:rsidR="00D715D7">
        <w:rPr>
          <w:rFonts w:ascii="AGA Arabesque" w:hAnsi="AGA Arabesque" w:cs="Akhbar MT"/>
          <w:sz w:val="40"/>
          <w:szCs w:val="40"/>
          <w:rtl/>
        </w:rPr>
        <w:t>على أن رسوله صلى الله عليه و</w:t>
      </w:r>
      <w:r w:rsidR="00D715D7" w:rsidRPr="00D715D7">
        <w:rPr>
          <w:rFonts w:ascii="AGA Arabesque" w:hAnsi="AGA Arabesque" w:cs="Akhbar MT"/>
          <w:sz w:val="40"/>
          <w:szCs w:val="40"/>
          <w:rtl/>
        </w:rPr>
        <w:t>سلم</w:t>
      </w:r>
      <w:r w:rsidR="00FA3999">
        <w:rPr>
          <w:rFonts w:ascii="AGA Arabesque" w:hAnsi="AGA Arabesque" w:cs="Akhbar MT" w:hint="cs"/>
          <w:sz w:val="40"/>
          <w:szCs w:val="40"/>
          <w:rtl/>
        </w:rPr>
        <w:t>،</w:t>
      </w:r>
      <w:r w:rsidR="00D715D7" w:rsidRPr="00D715D7">
        <w:rPr>
          <w:rFonts w:ascii="AGA Arabesque" w:hAnsi="AGA Arabesque" w:cs="Akhbar MT"/>
          <w:sz w:val="40"/>
          <w:szCs w:val="40"/>
          <w:rtl/>
        </w:rPr>
        <w:t xml:space="preserve"> </w:t>
      </w:r>
      <w:r w:rsidR="00D715D7">
        <w:rPr>
          <w:rFonts w:ascii="AGA Arabesque" w:hAnsi="AGA Arabesque" w:cs="Akhbar MT" w:hint="cs"/>
          <w:sz w:val="40"/>
          <w:szCs w:val="40"/>
          <w:rtl/>
        </w:rPr>
        <w:t>إ</w:t>
      </w:r>
      <w:r w:rsidR="00D715D7" w:rsidRPr="00D715D7">
        <w:rPr>
          <w:rFonts w:ascii="AGA Arabesque" w:hAnsi="AGA Arabesque" w:cs="Akhbar MT"/>
          <w:sz w:val="40"/>
          <w:szCs w:val="40"/>
          <w:rtl/>
        </w:rPr>
        <w:t>ن لم يعنه بصرف الكيد عنه صبا وجهل</w:t>
      </w:r>
      <w:r w:rsidR="00FA3999">
        <w:rPr>
          <w:rFonts w:ascii="AGA Arabesque" w:hAnsi="AGA Arabesque" w:cs="Akhbar MT" w:hint="cs"/>
          <w:sz w:val="40"/>
          <w:szCs w:val="40"/>
          <w:rtl/>
        </w:rPr>
        <w:t>،</w:t>
      </w:r>
      <w:r w:rsidR="00D715D7" w:rsidRPr="00D715D7">
        <w:rPr>
          <w:rFonts w:ascii="AGA Arabesque" w:hAnsi="AGA Arabesque" w:cs="Akhbar MT"/>
          <w:sz w:val="40"/>
          <w:szCs w:val="40"/>
          <w:rtl/>
        </w:rPr>
        <w:t xml:space="preserve"> وأنه </w:t>
      </w:r>
      <w:r w:rsidR="00D715D7" w:rsidRPr="00D715D7">
        <w:rPr>
          <w:rFonts w:ascii="AGA Arabesque" w:hAnsi="AGA Arabesque" w:cs="Akhbar MT" w:hint="cs"/>
          <w:b/>
          <w:bCs/>
          <w:sz w:val="40"/>
          <w:szCs w:val="40"/>
          <w:rtl/>
        </w:rPr>
        <w:t>-</w:t>
      </w:r>
      <w:r w:rsidR="00D715D7">
        <w:rPr>
          <w:rFonts w:ascii="AGA Arabesque" w:hAnsi="AGA Arabesque" w:cs="Akhbar MT" w:hint="cs"/>
          <w:sz w:val="40"/>
          <w:szCs w:val="40"/>
          <w:rtl/>
        </w:rPr>
        <w:t xml:space="preserve"> </w:t>
      </w:r>
      <w:r w:rsidR="00D715D7" w:rsidRPr="00D715D7">
        <w:rPr>
          <w:rFonts w:ascii="AGA Arabesque" w:hAnsi="AGA Arabesque" w:cs="Akhbar MT"/>
          <w:sz w:val="40"/>
          <w:szCs w:val="40"/>
          <w:rtl/>
        </w:rPr>
        <w:t xml:space="preserve">تعالى </w:t>
      </w:r>
      <w:r w:rsidR="00D715D7" w:rsidRPr="00D715D7">
        <w:rPr>
          <w:rFonts w:ascii="AGA Arabesque" w:hAnsi="AGA Arabesque" w:cs="Akhbar MT" w:hint="cs"/>
          <w:b/>
          <w:bCs/>
          <w:sz w:val="40"/>
          <w:szCs w:val="40"/>
          <w:rtl/>
        </w:rPr>
        <w:t>-</w:t>
      </w:r>
      <w:r w:rsidR="00D715D7">
        <w:rPr>
          <w:rFonts w:ascii="AGA Arabesque" w:hAnsi="AGA Arabesque" w:cs="Akhbar MT" w:hint="cs"/>
          <w:sz w:val="40"/>
          <w:szCs w:val="40"/>
          <w:rtl/>
        </w:rPr>
        <w:t xml:space="preserve"> </w:t>
      </w:r>
      <w:r w:rsidR="00D715D7" w:rsidRPr="00D715D7">
        <w:rPr>
          <w:rFonts w:ascii="AGA Arabesque" w:hAnsi="AGA Arabesque" w:cs="Akhbar MT"/>
          <w:sz w:val="40"/>
          <w:szCs w:val="40"/>
          <w:rtl/>
        </w:rPr>
        <w:t>صرف الكيد عنه فسلم</w:t>
      </w:r>
      <w:r w:rsidR="00D715D7">
        <w:rPr>
          <w:rFonts w:ascii="AGA Arabesque" w:hAnsi="AGA Arabesque" w:cs="Akhbar MT" w:hint="cs"/>
          <w:sz w:val="40"/>
          <w:szCs w:val="40"/>
          <w:rtl/>
        </w:rPr>
        <w:t>،</w:t>
      </w:r>
      <w:r w:rsidR="00D715D7" w:rsidRPr="00D715D7">
        <w:rPr>
          <w:rFonts w:ascii="AGA Arabesque" w:hAnsi="AGA Arabesque" w:cs="Akhbar MT"/>
          <w:sz w:val="40"/>
          <w:szCs w:val="40"/>
          <w:rtl/>
        </w:rPr>
        <w:t xml:space="preserve"> وهذا نص جلي على أنه إذا وفقه اعتصم واهتدى</w:t>
      </w:r>
      <w:r w:rsidR="00D715D7">
        <w:rPr>
          <w:rFonts w:ascii="AGA Arabesque" w:hAnsi="AGA Arabesque" w:cs="Akhbar MT" w:hint="cs"/>
          <w:sz w:val="40"/>
          <w:szCs w:val="40"/>
          <w:rtl/>
        </w:rPr>
        <w:t>".</w:t>
      </w:r>
    </w:p>
    <w:p w:rsidR="00F0214D" w:rsidRPr="00905C75" w:rsidRDefault="000944FB" w:rsidP="009B7A78">
      <w:pPr>
        <w:autoSpaceDE w:val="0"/>
        <w:autoSpaceDN w:val="0"/>
        <w:adjustRightInd w:val="0"/>
        <w:spacing w:line="540" w:lineRule="exact"/>
        <w:jc w:val="both"/>
        <w:rPr>
          <w:rFonts w:ascii="Akhbar MT" w:hAnsi="AGA Arabesque" w:cs="Akhbar MT"/>
          <w:sz w:val="40"/>
          <w:szCs w:val="40"/>
          <w:rtl/>
        </w:rPr>
      </w:pPr>
      <w:r w:rsidRPr="00D715D7">
        <w:rPr>
          <w:rFonts w:ascii="AGA Arabesque" w:hAnsi="AGA Arabesque" w:cs="Akhbar MT" w:hint="cs"/>
          <w:b/>
          <w:bCs/>
          <w:sz w:val="40"/>
          <w:szCs w:val="40"/>
          <w:rtl/>
        </w:rPr>
        <w:t>قلت</w:t>
      </w:r>
      <w:r w:rsidRPr="00905C75">
        <w:rPr>
          <w:rFonts w:ascii="AGA Arabesque" w:hAnsi="AGA Arabesque" w:cs="Akhbar MT" w:hint="cs"/>
          <w:sz w:val="40"/>
          <w:szCs w:val="40"/>
          <w:rtl/>
        </w:rPr>
        <w:t xml:space="preserve">: </w:t>
      </w:r>
      <w:r w:rsidR="00F0214D" w:rsidRPr="00905C75">
        <w:rPr>
          <w:rFonts w:ascii="AGA Arabesque" w:hAnsi="AGA Arabesque" w:cs="Akhbar MT" w:hint="cs"/>
          <w:sz w:val="40"/>
          <w:szCs w:val="40"/>
          <w:rtl/>
        </w:rPr>
        <w:t>قال</w:t>
      </w:r>
      <w:r w:rsidR="00F0214D" w:rsidRPr="00905C75">
        <w:rPr>
          <w:rFonts w:ascii="AGA Arabesque" w:hAnsi="AGA Arabesque" w:cs="Akhbar MT"/>
          <w:sz w:val="40"/>
          <w:szCs w:val="40"/>
          <w:rtl/>
        </w:rPr>
        <w:t xml:space="preserve"> </w:t>
      </w:r>
      <w:r w:rsidR="00F0214D" w:rsidRPr="00905C75">
        <w:rPr>
          <w:rFonts w:ascii="AGA Arabesque" w:hAnsi="AGA Arabesque" w:cs="Akhbar MT" w:hint="cs"/>
          <w:sz w:val="40"/>
          <w:szCs w:val="40"/>
          <w:rtl/>
        </w:rPr>
        <w:t>شيخ</w:t>
      </w:r>
      <w:r w:rsidR="00F0214D" w:rsidRPr="00905C75">
        <w:rPr>
          <w:rFonts w:ascii="AGA Arabesque" w:hAnsi="AGA Arabesque" w:cs="Akhbar MT"/>
          <w:sz w:val="40"/>
          <w:szCs w:val="40"/>
          <w:rtl/>
        </w:rPr>
        <w:t xml:space="preserve"> </w:t>
      </w:r>
      <w:r w:rsidR="00F0214D" w:rsidRPr="00905C75">
        <w:rPr>
          <w:rFonts w:ascii="AGA Arabesque" w:hAnsi="AGA Arabesque" w:cs="Akhbar MT" w:hint="cs"/>
          <w:sz w:val="40"/>
          <w:szCs w:val="40"/>
          <w:rtl/>
        </w:rPr>
        <w:t>الإسلام</w:t>
      </w:r>
      <w:r w:rsidR="00F0214D" w:rsidRPr="00905C75">
        <w:rPr>
          <w:rFonts w:ascii="AGA Arabesque" w:hAnsi="AGA Arabesque" w:cs="Akhbar MT"/>
          <w:sz w:val="40"/>
          <w:szCs w:val="40"/>
          <w:rtl/>
        </w:rPr>
        <w:t xml:space="preserve"> </w:t>
      </w:r>
      <w:r w:rsidR="00F0214D" w:rsidRPr="00905C75">
        <w:rPr>
          <w:rFonts w:ascii="AGA Arabesque" w:hAnsi="AGA Arabesque" w:cs="Akhbar MT" w:hint="cs"/>
          <w:sz w:val="40"/>
          <w:szCs w:val="40"/>
          <w:rtl/>
        </w:rPr>
        <w:t>ابن</w:t>
      </w:r>
      <w:r w:rsidR="00F0214D" w:rsidRPr="00905C75">
        <w:rPr>
          <w:rFonts w:ascii="AGA Arabesque" w:hAnsi="AGA Arabesque" w:cs="Akhbar MT"/>
          <w:sz w:val="40"/>
          <w:szCs w:val="40"/>
          <w:rtl/>
        </w:rPr>
        <w:t xml:space="preserve"> </w:t>
      </w:r>
      <w:r w:rsidR="00F0214D" w:rsidRPr="00905C75">
        <w:rPr>
          <w:rFonts w:ascii="AGA Arabesque" w:hAnsi="AGA Arabesque" w:cs="Akhbar MT" w:hint="cs"/>
          <w:sz w:val="40"/>
          <w:szCs w:val="40"/>
          <w:rtl/>
        </w:rPr>
        <w:t>تيميه</w:t>
      </w:r>
      <w:r w:rsidR="00F0214D" w:rsidRPr="00905C75">
        <w:rPr>
          <w:rFonts w:ascii="AGA Arabesque" w:hAnsi="AGA Arabesque" w:cs="Akhbar MT"/>
          <w:sz w:val="40"/>
          <w:szCs w:val="40"/>
          <w:rtl/>
        </w:rPr>
        <w:t xml:space="preserve"> </w:t>
      </w:r>
      <w:r w:rsidR="00F0214D" w:rsidRPr="001373B8">
        <w:rPr>
          <w:rFonts w:ascii="AGA Arabesque" w:hAnsi="AGA Arabesque" w:cs="Akhbar MT"/>
          <w:b/>
          <w:bCs/>
          <w:sz w:val="40"/>
          <w:szCs w:val="40"/>
          <w:rtl/>
        </w:rPr>
        <w:t>-</w:t>
      </w:r>
      <w:r w:rsidR="00F0214D" w:rsidRPr="00905C75">
        <w:rPr>
          <w:rFonts w:ascii="AGA Arabesque" w:hAnsi="AGA Arabesque" w:cs="Akhbar MT"/>
          <w:sz w:val="40"/>
          <w:szCs w:val="40"/>
          <w:rtl/>
        </w:rPr>
        <w:t xml:space="preserve"> </w:t>
      </w:r>
      <w:r w:rsidR="00F0214D" w:rsidRPr="00905C75">
        <w:rPr>
          <w:rFonts w:ascii="AGA Arabesque" w:hAnsi="AGA Arabesque" w:cs="Akhbar MT" w:hint="cs"/>
          <w:sz w:val="40"/>
          <w:szCs w:val="40"/>
          <w:rtl/>
        </w:rPr>
        <w:t>رحمه</w:t>
      </w:r>
      <w:r w:rsidR="00F0214D" w:rsidRPr="00905C75">
        <w:rPr>
          <w:rFonts w:ascii="AGA Arabesque" w:hAnsi="AGA Arabesque" w:cs="Akhbar MT"/>
          <w:sz w:val="40"/>
          <w:szCs w:val="40"/>
          <w:rtl/>
        </w:rPr>
        <w:t xml:space="preserve"> </w:t>
      </w:r>
      <w:r w:rsidR="00F0214D" w:rsidRPr="00905C75">
        <w:rPr>
          <w:rFonts w:ascii="AGA Arabesque" w:hAnsi="AGA Arabesque" w:cs="Akhbar MT" w:hint="cs"/>
          <w:sz w:val="40"/>
          <w:szCs w:val="40"/>
          <w:rtl/>
        </w:rPr>
        <w:t>الله</w:t>
      </w:r>
      <w:r w:rsidR="00F0214D" w:rsidRPr="00905C75">
        <w:rPr>
          <w:rFonts w:ascii="AGA Arabesque" w:hAnsi="AGA Arabesque" w:cs="Akhbar MT"/>
          <w:sz w:val="40"/>
          <w:szCs w:val="40"/>
          <w:rtl/>
        </w:rPr>
        <w:t xml:space="preserve"> </w:t>
      </w:r>
      <w:r w:rsidR="00F0214D" w:rsidRPr="001373B8">
        <w:rPr>
          <w:rFonts w:ascii="AGA Arabesque" w:hAnsi="AGA Arabesque" w:cs="Akhbar MT"/>
          <w:b/>
          <w:bCs/>
          <w:sz w:val="40"/>
          <w:szCs w:val="40"/>
          <w:rtl/>
        </w:rPr>
        <w:t>-</w:t>
      </w:r>
      <w:r w:rsidR="00F0214D" w:rsidRPr="00905C75">
        <w:rPr>
          <w:rFonts w:ascii="AGA Arabesque" w:hAnsi="AGA Arabesque" w:cs="Akhbar MT"/>
          <w:sz w:val="40"/>
          <w:szCs w:val="40"/>
          <w:rtl/>
        </w:rPr>
        <w:t xml:space="preserve"> (</w:t>
      </w:r>
      <w:r w:rsidR="00F0214D" w:rsidRPr="00905C75">
        <w:rPr>
          <w:rFonts w:ascii="AGA Arabesque" w:hAnsi="AGA Arabesque" w:cs="Akhbar MT" w:hint="cs"/>
          <w:sz w:val="40"/>
          <w:szCs w:val="40"/>
          <w:rtl/>
        </w:rPr>
        <w:t>في</w:t>
      </w:r>
      <w:r w:rsidR="00F0214D" w:rsidRPr="00905C75">
        <w:rPr>
          <w:rFonts w:ascii="AGA Arabesque" w:hAnsi="AGA Arabesque" w:cs="Akhbar MT"/>
          <w:sz w:val="40"/>
          <w:szCs w:val="40"/>
          <w:rtl/>
        </w:rPr>
        <w:t xml:space="preserve"> </w:t>
      </w:r>
      <w:r w:rsidR="00F0214D" w:rsidRPr="00905C75">
        <w:rPr>
          <w:rFonts w:ascii="AGA Arabesque" w:hAnsi="AGA Arabesque" w:cs="Akhbar MT" w:hint="cs"/>
          <w:sz w:val="40"/>
          <w:szCs w:val="40"/>
          <w:rtl/>
        </w:rPr>
        <w:t>الفتاوى</w:t>
      </w:r>
      <w:r w:rsidR="00F0214D" w:rsidRPr="00905C75">
        <w:rPr>
          <w:rFonts w:ascii="AGA Arabesque" w:hAnsi="AGA Arabesque" w:cs="Akhbar MT"/>
          <w:sz w:val="40"/>
          <w:szCs w:val="40"/>
          <w:rtl/>
        </w:rPr>
        <w:t xml:space="preserve"> </w:t>
      </w:r>
      <w:r w:rsidR="00F0214D" w:rsidRPr="00905C75">
        <w:rPr>
          <w:rFonts w:ascii="AGA Arabesque" w:hAnsi="AGA Arabesque" w:cs="Akhbar MT" w:hint="cs"/>
          <w:sz w:val="40"/>
          <w:szCs w:val="40"/>
          <w:rtl/>
        </w:rPr>
        <w:t>الكبرى</w:t>
      </w:r>
      <w:r w:rsidR="00040FD9">
        <w:rPr>
          <w:rFonts w:ascii="AGA Arabesque" w:hAnsi="AGA Arabesque" w:cs="Akhbar MT" w:hint="cs"/>
          <w:sz w:val="40"/>
          <w:szCs w:val="40"/>
          <w:rtl/>
        </w:rPr>
        <w:t>:</w:t>
      </w:r>
      <w:r w:rsidR="00F0214D" w:rsidRPr="00905C75">
        <w:rPr>
          <w:rFonts w:ascii="AGA Arabesque" w:hAnsi="AGA Arabesque" w:cs="Akhbar MT"/>
          <w:sz w:val="40"/>
          <w:szCs w:val="40"/>
          <w:rtl/>
        </w:rPr>
        <w:t xml:space="preserve"> 2</w:t>
      </w:r>
      <w:r w:rsidR="00F0214D" w:rsidRPr="0001502C">
        <w:rPr>
          <w:rFonts w:ascii="AGA Arabesque" w:hAnsi="AGA Arabesque" w:cs="Akhbar MT"/>
          <w:sz w:val="28"/>
          <w:szCs w:val="28"/>
          <w:rtl/>
        </w:rPr>
        <w:t>/</w:t>
      </w:r>
      <w:r w:rsidR="00F0214D" w:rsidRPr="00905C75">
        <w:rPr>
          <w:rFonts w:ascii="AGA Arabesque" w:hAnsi="AGA Arabesque" w:cs="Akhbar MT"/>
          <w:sz w:val="40"/>
          <w:szCs w:val="40"/>
          <w:rtl/>
        </w:rPr>
        <w:t>339</w:t>
      </w:r>
      <w:r w:rsidR="00F0214D" w:rsidRPr="00905C75">
        <w:rPr>
          <w:rFonts w:ascii="AGA Arabesque" w:hAnsi="AGA Arabesque" w:cs="Akhbar MT" w:hint="cs"/>
          <w:sz w:val="40"/>
          <w:szCs w:val="40"/>
          <w:rtl/>
        </w:rPr>
        <w:t>،</w:t>
      </w:r>
      <w:r w:rsidR="00F0214D" w:rsidRPr="00905C75">
        <w:rPr>
          <w:rFonts w:ascii="AGA Arabesque" w:hAnsi="AGA Arabesque" w:cs="Akhbar MT"/>
          <w:sz w:val="40"/>
          <w:szCs w:val="40"/>
          <w:rtl/>
        </w:rPr>
        <w:t xml:space="preserve"> </w:t>
      </w:r>
      <w:r w:rsidR="00D969A5" w:rsidRPr="00905C75">
        <w:rPr>
          <w:rFonts w:ascii="AGA Arabesque" w:hAnsi="AGA Arabesque" w:cs="Akhbar MT" w:hint="cs"/>
          <w:sz w:val="40"/>
          <w:szCs w:val="40"/>
          <w:rtl/>
        </w:rPr>
        <w:t>وهو</w:t>
      </w:r>
      <w:r w:rsidR="00F0214D" w:rsidRPr="00905C75">
        <w:rPr>
          <w:rFonts w:ascii="AGA Arabesque" w:hAnsi="AGA Arabesque" w:cs="Akhbar MT" w:hint="cs"/>
          <w:sz w:val="40"/>
          <w:szCs w:val="40"/>
          <w:rtl/>
        </w:rPr>
        <w:t xml:space="preserve"> في مجموع التفسير</w:t>
      </w:r>
      <w:r w:rsidR="00F0214D" w:rsidRPr="00905C75">
        <w:rPr>
          <w:rFonts w:ascii="AGA Arabesque" w:hAnsi="AGA Arabesque" w:cs="Akhbar MT"/>
          <w:sz w:val="40"/>
          <w:szCs w:val="40"/>
          <w:rtl/>
        </w:rPr>
        <w:t xml:space="preserve"> </w:t>
      </w:r>
      <w:r w:rsidR="00F0214D" w:rsidRPr="00905C75">
        <w:rPr>
          <w:rFonts w:ascii="AGA Arabesque" w:hAnsi="AGA Arabesque" w:cs="Akhbar MT" w:hint="cs"/>
          <w:sz w:val="40"/>
          <w:szCs w:val="40"/>
          <w:rtl/>
        </w:rPr>
        <w:t>الكبير</w:t>
      </w:r>
      <w:r w:rsidR="00040FD9">
        <w:rPr>
          <w:rFonts w:ascii="AGA Arabesque" w:hAnsi="AGA Arabesque" w:cs="Akhbar MT" w:hint="cs"/>
          <w:sz w:val="40"/>
          <w:szCs w:val="40"/>
          <w:rtl/>
        </w:rPr>
        <w:t>:</w:t>
      </w:r>
      <w:r w:rsidR="00F0214D" w:rsidRPr="00905C75">
        <w:rPr>
          <w:rFonts w:ascii="AGA Arabesque" w:hAnsi="AGA Arabesque" w:cs="Akhbar MT"/>
          <w:sz w:val="40"/>
          <w:szCs w:val="40"/>
          <w:rtl/>
        </w:rPr>
        <w:t xml:space="preserve"> 5</w:t>
      </w:r>
      <w:r w:rsidR="00F0214D" w:rsidRPr="0001502C">
        <w:rPr>
          <w:rFonts w:ascii="AGA Arabesque" w:hAnsi="AGA Arabesque" w:cs="Akhbar MT"/>
          <w:sz w:val="28"/>
          <w:szCs w:val="28"/>
          <w:rtl/>
        </w:rPr>
        <w:t>/</w:t>
      </w:r>
      <w:r w:rsidR="00F0214D" w:rsidRPr="00905C75">
        <w:rPr>
          <w:rFonts w:ascii="AGA Arabesque" w:hAnsi="AGA Arabesque" w:cs="Akhbar MT"/>
          <w:sz w:val="40"/>
          <w:szCs w:val="40"/>
          <w:rtl/>
        </w:rPr>
        <w:t>77)</w:t>
      </w:r>
      <w:r w:rsidR="00F0214D" w:rsidRPr="00905C75">
        <w:rPr>
          <w:rFonts w:ascii="AGA Arabesque" w:hAnsi="AGA Arabesque" w:cs="Akhbar MT" w:hint="cs"/>
          <w:sz w:val="40"/>
          <w:szCs w:val="40"/>
          <w:rtl/>
        </w:rPr>
        <w:t>،</w:t>
      </w:r>
      <w:r w:rsidR="00F0214D" w:rsidRPr="00905C75">
        <w:rPr>
          <w:rFonts w:ascii="AGA Arabesque" w:hAnsi="AGA Arabesque" w:cs="Akhbar MT"/>
          <w:sz w:val="40"/>
          <w:szCs w:val="40"/>
          <w:rtl/>
        </w:rPr>
        <w:t xml:space="preserve"> </w:t>
      </w:r>
      <w:r w:rsidR="00F0214D" w:rsidRPr="00905C75">
        <w:rPr>
          <w:rFonts w:ascii="AGA Arabesque" w:hAnsi="AGA Arabesque" w:cs="Akhbar MT" w:hint="cs"/>
          <w:sz w:val="40"/>
          <w:szCs w:val="40"/>
          <w:rtl/>
        </w:rPr>
        <w:t>فيما</w:t>
      </w:r>
      <w:r w:rsidR="00F0214D" w:rsidRPr="00905C75">
        <w:rPr>
          <w:rFonts w:ascii="AGA Arabesque" w:hAnsi="AGA Arabesque" w:cs="Akhbar MT"/>
          <w:sz w:val="40"/>
          <w:szCs w:val="40"/>
          <w:rtl/>
        </w:rPr>
        <w:t xml:space="preserve"> </w:t>
      </w:r>
      <w:r w:rsidR="00F0214D" w:rsidRPr="00905C75">
        <w:rPr>
          <w:rFonts w:ascii="AGA Arabesque" w:hAnsi="AGA Arabesque" w:cs="Akhbar MT" w:hint="cs"/>
          <w:sz w:val="40"/>
          <w:szCs w:val="40"/>
          <w:rtl/>
        </w:rPr>
        <w:t>نصره</w:t>
      </w:r>
      <w:r w:rsidR="00F0214D" w:rsidRPr="00905C75">
        <w:rPr>
          <w:rFonts w:ascii="AGA Arabesque" w:hAnsi="AGA Arabesque" w:cs="Akhbar MT"/>
          <w:sz w:val="40"/>
          <w:szCs w:val="40"/>
          <w:rtl/>
        </w:rPr>
        <w:t xml:space="preserve"> </w:t>
      </w:r>
      <w:r w:rsidR="00F0214D" w:rsidRPr="00905C75">
        <w:rPr>
          <w:rFonts w:ascii="AGA Arabesque" w:hAnsi="AGA Arabesque" w:cs="Akhbar MT" w:hint="cs"/>
          <w:sz w:val="40"/>
          <w:szCs w:val="40"/>
          <w:rtl/>
        </w:rPr>
        <w:t>من</w:t>
      </w:r>
      <w:r w:rsidR="00F0214D" w:rsidRPr="00905C75">
        <w:rPr>
          <w:rFonts w:ascii="AGA Arabesque" w:hAnsi="AGA Arabesque" w:cs="Akhbar MT"/>
          <w:sz w:val="40"/>
          <w:szCs w:val="40"/>
          <w:rtl/>
        </w:rPr>
        <w:t xml:space="preserve"> </w:t>
      </w:r>
      <w:r w:rsidR="00F0214D" w:rsidRPr="00905C75">
        <w:rPr>
          <w:rFonts w:ascii="AGA Arabesque" w:hAnsi="AGA Arabesque" w:cs="Akhbar MT" w:hint="cs"/>
          <w:sz w:val="40"/>
          <w:szCs w:val="40"/>
          <w:rtl/>
        </w:rPr>
        <w:t>أن</w:t>
      </w:r>
      <w:r w:rsidR="00F0214D" w:rsidRPr="00905C75">
        <w:rPr>
          <w:rFonts w:ascii="AGA Arabesque" w:hAnsi="AGA Arabesque" w:cs="Akhbar MT"/>
          <w:sz w:val="40"/>
          <w:szCs w:val="40"/>
          <w:rtl/>
        </w:rPr>
        <w:t xml:space="preserve"> </w:t>
      </w:r>
      <w:r w:rsidR="00F0214D" w:rsidRPr="00905C75">
        <w:rPr>
          <w:rFonts w:ascii="AGA Arabesque" w:hAnsi="AGA Arabesque" w:cs="Akhbar MT" w:hint="cs"/>
          <w:sz w:val="40"/>
          <w:szCs w:val="40"/>
          <w:rtl/>
        </w:rPr>
        <w:t>المراد</w:t>
      </w:r>
      <w:r w:rsidR="00F0214D" w:rsidRPr="00905C75">
        <w:rPr>
          <w:rFonts w:ascii="AGA Arabesque" w:hAnsi="AGA Arabesque" w:cs="Akhbar MT"/>
          <w:sz w:val="40"/>
          <w:szCs w:val="40"/>
          <w:rtl/>
        </w:rPr>
        <w:t xml:space="preserve"> </w:t>
      </w:r>
      <w:r w:rsidR="00F0214D" w:rsidRPr="00905C75">
        <w:rPr>
          <w:rFonts w:ascii="AGA Arabesque" w:hAnsi="AGA Arabesque" w:cs="Akhbar MT" w:hint="cs"/>
          <w:sz w:val="40"/>
          <w:szCs w:val="40"/>
          <w:rtl/>
        </w:rPr>
        <w:t>بقوله</w:t>
      </w:r>
      <w:r w:rsidR="00F0214D" w:rsidRPr="00905C75">
        <w:rPr>
          <w:rFonts w:ascii="AGA Arabesque" w:hAnsi="AGA Arabesque" w:cs="Akhbar MT"/>
          <w:sz w:val="40"/>
          <w:szCs w:val="40"/>
          <w:rtl/>
        </w:rPr>
        <w:t xml:space="preserve"> </w:t>
      </w:r>
      <w:r w:rsidR="00057601" w:rsidRPr="00905C75">
        <w:rPr>
          <w:rFonts w:ascii="AGA Arabesque" w:hAnsi="AGA Arabesque" w:cs="Akhbar MT" w:hint="cs"/>
          <w:sz w:val="40"/>
          <w:szCs w:val="40"/>
          <w:rtl/>
        </w:rPr>
        <w:t>:</w:t>
      </w:r>
      <w:r w:rsidR="00F0214D" w:rsidRPr="00905C75">
        <w:rPr>
          <w:rFonts w:ascii="AGA Arabesque" w:hAnsi="AGA Arabesque" w:cs="Akhbar MT"/>
          <w:sz w:val="40"/>
          <w:szCs w:val="40"/>
        </w:rPr>
        <w:t></w:t>
      </w:r>
      <w:r w:rsidR="009B7A78" w:rsidRPr="00905C75">
        <w:rPr>
          <w:rFonts w:ascii="Traditional Arabic" w:hAnsi="Traditional Arabic" w:cs="Akhbar MT"/>
          <w:color w:val="000000"/>
          <w:sz w:val="40"/>
          <w:szCs w:val="40"/>
          <w:rtl/>
        </w:rPr>
        <w:t>ذَلِكَ لِيَعْلَمَ أَنِّي لَمْ أَخُنْهُ بِالْغَيْبِ</w:t>
      </w:r>
      <w:r w:rsidR="00F0214D" w:rsidRPr="00905C75">
        <w:rPr>
          <w:rFonts w:ascii="AGA Arabesque" w:hAnsi="AGA Arabesque" w:cs="Akhbar MT"/>
          <w:sz w:val="40"/>
          <w:szCs w:val="40"/>
        </w:rPr>
        <w:t></w:t>
      </w:r>
      <w:r w:rsidR="00F0214D" w:rsidRPr="00905C75">
        <w:rPr>
          <w:rFonts w:ascii="AGA Arabesque" w:hAnsi="AGA Arabesque" w:cs="Akhbar MT" w:hint="cs"/>
          <w:sz w:val="40"/>
          <w:szCs w:val="40"/>
          <w:rtl/>
        </w:rPr>
        <w:t>،</w:t>
      </w:r>
      <w:r w:rsidR="00F0214D" w:rsidRPr="00905C75">
        <w:rPr>
          <w:rFonts w:ascii="AGA Arabesque" w:hAnsi="AGA Arabesque" w:cs="Akhbar MT"/>
          <w:sz w:val="40"/>
          <w:szCs w:val="40"/>
          <w:rtl/>
        </w:rPr>
        <w:t xml:space="preserve"> </w:t>
      </w:r>
      <w:r w:rsidR="00F0214D" w:rsidRPr="00905C75">
        <w:rPr>
          <w:rFonts w:ascii="AGA Arabesque" w:hAnsi="AGA Arabesque" w:cs="Akhbar MT" w:hint="cs"/>
          <w:sz w:val="40"/>
          <w:szCs w:val="40"/>
          <w:rtl/>
        </w:rPr>
        <w:t>وقوله</w:t>
      </w:r>
      <w:r w:rsidR="00F0214D" w:rsidRPr="00905C75">
        <w:rPr>
          <w:rFonts w:ascii="AGA Arabesque" w:hAnsi="AGA Arabesque" w:cs="Akhbar MT"/>
          <w:sz w:val="40"/>
          <w:szCs w:val="40"/>
          <w:rtl/>
        </w:rPr>
        <w:t xml:space="preserve"> </w:t>
      </w:r>
      <w:r w:rsidR="00775782" w:rsidRPr="00905C75">
        <w:rPr>
          <w:rFonts w:ascii="AGA Arabesque" w:hAnsi="AGA Arabesque" w:cs="Akhbar MT" w:hint="cs"/>
          <w:sz w:val="40"/>
          <w:szCs w:val="40"/>
          <w:rtl/>
        </w:rPr>
        <w:t>:</w:t>
      </w:r>
      <w:r w:rsidR="00F0214D" w:rsidRPr="00905C75">
        <w:rPr>
          <w:rFonts w:ascii="AGA Arabesque" w:hAnsi="AGA Arabesque" w:cs="Akhbar MT"/>
          <w:sz w:val="40"/>
          <w:szCs w:val="40"/>
        </w:rPr>
        <w:t></w:t>
      </w:r>
      <w:r w:rsidR="009B7A78" w:rsidRPr="00905C75">
        <w:rPr>
          <w:rFonts w:ascii="Traditional Arabic" w:hAnsi="Traditional Arabic" w:cs="Akhbar MT"/>
          <w:color w:val="000000"/>
          <w:sz w:val="40"/>
          <w:szCs w:val="40"/>
          <w:rtl/>
        </w:rPr>
        <w:t>وَمَا أُبَرِّئُ نَفْسِي</w:t>
      </w:r>
      <w:r w:rsidR="00F0214D" w:rsidRPr="00905C75">
        <w:rPr>
          <w:rFonts w:ascii="AGA Arabesque" w:hAnsi="AGA Arabesque" w:cs="Akhbar MT"/>
          <w:sz w:val="40"/>
          <w:szCs w:val="40"/>
        </w:rPr>
        <w:t></w:t>
      </w:r>
      <w:r w:rsidR="009B7A78">
        <w:rPr>
          <w:rFonts w:ascii="AGA Arabesque" w:hAnsi="AGA Arabesque" w:cs="Akhbar MT" w:hint="cs"/>
          <w:sz w:val="40"/>
          <w:szCs w:val="40"/>
          <w:rtl/>
        </w:rPr>
        <w:t xml:space="preserve">، </w:t>
      </w:r>
      <w:r w:rsidR="00F0214D" w:rsidRPr="00905C75">
        <w:rPr>
          <w:rFonts w:ascii="AGA Arabesque" w:hAnsi="AGA Arabesque" w:cs="Akhbar MT" w:hint="cs"/>
          <w:sz w:val="40"/>
          <w:szCs w:val="40"/>
          <w:rtl/>
        </w:rPr>
        <w:t>من</w:t>
      </w:r>
      <w:r w:rsidR="00F0214D" w:rsidRPr="00905C75">
        <w:rPr>
          <w:rFonts w:ascii="AGA Arabesque" w:hAnsi="AGA Arabesque" w:cs="Akhbar MT"/>
          <w:sz w:val="40"/>
          <w:szCs w:val="40"/>
          <w:rtl/>
        </w:rPr>
        <w:t xml:space="preserve"> </w:t>
      </w:r>
      <w:r w:rsidR="00F0214D" w:rsidRPr="00905C75">
        <w:rPr>
          <w:rFonts w:ascii="AGA Arabesque" w:hAnsi="AGA Arabesque" w:cs="Akhbar MT" w:hint="cs"/>
          <w:sz w:val="40"/>
          <w:szCs w:val="40"/>
          <w:rtl/>
        </w:rPr>
        <w:t>قول</w:t>
      </w:r>
      <w:r w:rsidR="00F0214D" w:rsidRPr="00905C75">
        <w:rPr>
          <w:rFonts w:ascii="AGA Arabesque" w:hAnsi="AGA Arabesque" w:cs="Akhbar MT"/>
          <w:sz w:val="40"/>
          <w:szCs w:val="40"/>
          <w:rtl/>
        </w:rPr>
        <w:t xml:space="preserve"> </w:t>
      </w:r>
      <w:r w:rsidR="00F0214D" w:rsidRPr="00905C75">
        <w:rPr>
          <w:rFonts w:ascii="AGA Arabesque" w:hAnsi="AGA Arabesque" w:cs="Akhbar MT" w:hint="cs"/>
          <w:sz w:val="40"/>
          <w:szCs w:val="40"/>
          <w:rtl/>
        </w:rPr>
        <w:t>امرأة</w:t>
      </w:r>
      <w:r w:rsidR="00F0214D" w:rsidRPr="00905C75">
        <w:rPr>
          <w:rFonts w:ascii="AGA Arabesque" w:hAnsi="AGA Arabesque" w:cs="Akhbar MT"/>
          <w:sz w:val="40"/>
          <w:szCs w:val="40"/>
          <w:rtl/>
        </w:rPr>
        <w:t xml:space="preserve"> </w:t>
      </w:r>
      <w:r w:rsidR="00F0214D" w:rsidRPr="00905C75">
        <w:rPr>
          <w:rFonts w:ascii="AGA Arabesque" w:hAnsi="AGA Arabesque" w:cs="Akhbar MT" w:hint="cs"/>
          <w:sz w:val="40"/>
          <w:szCs w:val="40"/>
          <w:rtl/>
        </w:rPr>
        <w:t>العزيز</w:t>
      </w:r>
      <w:r w:rsidR="00F0214D" w:rsidRPr="00905C75">
        <w:rPr>
          <w:rFonts w:ascii="AGA Arabesque" w:hAnsi="AGA Arabesque" w:cs="Akhbar MT"/>
          <w:sz w:val="40"/>
          <w:szCs w:val="40"/>
          <w:rtl/>
        </w:rPr>
        <w:t xml:space="preserve"> </w:t>
      </w:r>
      <w:r w:rsidR="00F0214D" w:rsidRPr="00905C75">
        <w:rPr>
          <w:rFonts w:ascii="AGA Arabesque" w:hAnsi="AGA Arabesque" w:cs="Akhbar MT" w:hint="cs"/>
          <w:sz w:val="40"/>
          <w:szCs w:val="40"/>
          <w:rtl/>
        </w:rPr>
        <w:t>وليس</w:t>
      </w:r>
      <w:r w:rsidR="00F0214D" w:rsidRPr="00905C75">
        <w:rPr>
          <w:rFonts w:ascii="AGA Arabesque" w:hAnsi="AGA Arabesque" w:cs="Akhbar MT"/>
          <w:sz w:val="40"/>
          <w:szCs w:val="40"/>
          <w:rtl/>
        </w:rPr>
        <w:t xml:space="preserve"> </w:t>
      </w:r>
      <w:r w:rsidR="00F0214D" w:rsidRPr="00905C75">
        <w:rPr>
          <w:rFonts w:ascii="AGA Arabesque" w:hAnsi="AGA Arabesque" w:cs="Akhbar MT" w:hint="cs"/>
          <w:sz w:val="40"/>
          <w:szCs w:val="40"/>
          <w:rtl/>
        </w:rPr>
        <w:t>من</w:t>
      </w:r>
      <w:r w:rsidR="00F0214D" w:rsidRPr="00905C75">
        <w:rPr>
          <w:rFonts w:ascii="AGA Arabesque" w:hAnsi="AGA Arabesque" w:cs="Akhbar MT"/>
          <w:sz w:val="40"/>
          <w:szCs w:val="40"/>
          <w:rtl/>
        </w:rPr>
        <w:t xml:space="preserve"> </w:t>
      </w:r>
      <w:r w:rsidR="00F0214D" w:rsidRPr="00905C75">
        <w:rPr>
          <w:rFonts w:ascii="AGA Arabesque" w:hAnsi="AGA Arabesque" w:cs="Akhbar MT" w:hint="cs"/>
          <w:sz w:val="40"/>
          <w:szCs w:val="40"/>
          <w:rtl/>
        </w:rPr>
        <w:t>قول</w:t>
      </w:r>
      <w:r w:rsidR="00F0214D" w:rsidRPr="00905C75">
        <w:rPr>
          <w:rFonts w:ascii="AGA Arabesque" w:hAnsi="AGA Arabesque" w:cs="Akhbar MT"/>
          <w:sz w:val="40"/>
          <w:szCs w:val="40"/>
          <w:rtl/>
        </w:rPr>
        <w:t xml:space="preserve"> </w:t>
      </w:r>
      <w:r w:rsidR="00F0214D" w:rsidRPr="00905C75">
        <w:rPr>
          <w:rFonts w:ascii="AGA Arabesque" w:hAnsi="AGA Arabesque" w:cs="Akhbar MT" w:hint="cs"/>
          <w:sz w:val="40"/>
          <w:szCs w:val="40"/>
          <w:rtl/>
        </w:rPr>
        <w:t>نبي</w:t>
      </w:r>
      <w:r w:rsidR="00F0214D" w:rsidRPr="00905C75">
        <w:rPr>
          <w:rFonts w:ascii="AGA Arabesque" w:hAnsi="AGA Arabesque" w:cs="Akhbar MT"/>
          <w:sz w:val="40"/>
          <w:szCs w:val="40"/>
          <w:rtl/>
        </w:rPr>
        <w:t xml:space="preserve"> </w:t>
      </w:r>
      <w:r w:rsidR="00F0214D" w:rsidRPr="00905C75">
        <w:rPr>
          <w:rFonts w:ascii="AGA Arabesque" w:hAnsi="AGA Arabesque" w:cs="Akhbar MT" w:hint="cs"/>
          <w:sz w:val="40"/>
          <w:szCs w:val="40"/>
          <w:rtl/>
        </w:rPr>
        <w:t>الله</w:t>
      </w:r>
      <w:r w:rsidR="00F0214D" w:rsidRPr="00905C75">
        <w:rPr>
          <w:rFonts w:ascii="AGA Arabesque" w:hAnsi="AGA Arabesque" w:cs="Akhbar MT"/>
          <w:sz w:val="40"/>
          <w:szCs w:val="40"/>
          <w:rtl/>
        </w:rPr>
        <w:t xml:space="preserve"> </w:t>
      </w:r>
      <w:r w:rsidR="00F0214D" w:rsidRPr="00905C75">
        <w:rPr>
          <w:rFonts w:ascii="AGA Arabesque" w:hAnsi="AGA Arabesque" w:cs="Akhbar MT" w:hint="cs"/>
          <w:sz w:val="40"/>
          <w:szCs w:val="40"/>
          <w:rtl/>
        </w:rPr>
        <w:t>الصديق</w:t>
      </w:r>
      <w:r w:rsidR="00F0214D" w:rsidRPr="00905C75">
        <w:rPr>
          <w:rFonts w:ascii="AGA Arabesque" w:hAnsi="AGA Arabesque" w:cs="Akhbar MT"/>
          <w:sz w:val="40"/>
          <w:szCs w:val="40"/>
          <w:rtl/>
        </w:rPr>
        <w:t xml:space="preserve"> </w:t>
      </w:r>
      <w:r w:rsidR="00F0214D" w:rsidRPr="00905C75">
        <w:rPr>
          <w:rFonts w:ascii="AGA Arabesque" w:hAnsi="AGA Arabesque" w:cs="Akhbar MT" w:hint="cs"/>
          <w:sz w:val="40"/>
          <w:szCs w:val="40"/>
          <w:rtl/>
        </w:rPr>
        <w:t>يوسف</w:t>
      </w:r>
      <w:r w:rsidR="00F0214D" w:rsidRPr="00905C75">
        <w:rPr>
          <w:rFonts w:ascii="AGA Arabesque" w:hAnsi="AGA Arabesque" w:cs="Akhbar MT"/>
          <w:sz w:val="40"/>
          <w:szCs w:val="40"/>
          <w:rtl/>
        </w:rPr>
        <w:t xml:space="preserve"> </w:t>
      </w:r>
      <w:r w:rsidR="00F0214D" w:rsidRPr="00905C75">
        <w:rPr>
          <w:rFonts w:ascii="AGA Arabesque" w:hAnsi="AGA Arabesque" w:cs="Akhbar MT" w:hint="cs"/>
          <w:sz w:val="40"/>
          <w:szCs w:val="40"/>
          <w:rtl/>
        </w:rPr>
        <w:t>عليه</w:t>
      </w:r>
      <w:r w:rsidR="00F0214D" w:rsidRPr="00905C75">
        <w:rPr>
          <w:rFonts w:ascii="AGA Arabesque" w:hAnsi="AGA Arabesque" w:cs="Akhbar MT"/>
          <w:sz w:val="40"/>
          <w:szCs w:val="40"/>
          <w:rtl/>
        </w:rPr>
        <w:t xml:space="preserve"> </w:t>
      </w:r>
      <w:r w:rsidR="00F0214D" w:rsidRPr="00905C75">
        <w:rPr>
          <w:rFonts w:ascii="AGA Arabesque" w:hAnsi="AGA Arabesque" w:cs="Akhbar MT" w:hint="cs"/>
          <w:sz w:val="40"/>
          <w:szCs w:val="40"/>
          <w:rtl/>
        </w:rPr>
        <w:t>الصلاة</w:t>
      </w:r>
      <w:r w:rsidR="00F0214D" w:rsidRPr="00905C75">
        <w:rPr>
          <w:rFonts w:ascii="AGA Arabesque" w:hAnsi="AGA Arabesque" w:cs="Akhbar MT"/>
          <w:sz w:val="40"/>
          <w:szCs w:val="40"/>
          <w:rtl/>
        </w:rPr>
        <w:t xml:space="preserve"> </w:t>
      </w:r>
      <w:r w:rsidR="00F0214D" w:rsidRPr="00905C75">
        <w:rPr>
          <w:rFonts w:ascii="AGA Arabesque" w:hAnsi="AGA Arabesque" w:cs="Akhbar MT" w:hint="cs"/>
          <w:sz w:val="40"/>
          <w:szCs w:val="40"/>
          <w:rtl/>
        </w:rPr>
        <w:t>والسلام</w:t>
      </w:r>
      <w:r w:rsidR="00EC0FE1">
        <w:rPr>
          <w:rFonts w:ascii="AGA Arabesque" w:hAnsi="AGA Arabesque" w:cs="Akhbar MT"/>
          <w:sz w:val="40"/>
          <w:szCs w:val="40"/>
          <w:rtl/>
        </w:rPr>
        <w:t>:</w:t>
      </w:r>
      <w:r w:rsidR="00EC0FE1">
        <w:rPr>
          <w:rFonts w:ascii="AGA Arabesque" w:hAnsi="AGA Arabesque" w:cs="Akhbar MT" w:hint="cs"/>
          <w:sz w:val="40"/>
          <w:szCs w:val="40"/>
          <w:rtl/>
        </w:rPr>
        <w:t xml:space="preserve"> </w:t>
      </w:r>
      <w:r w:rsidR="00EC0FE1">
        <w:rPr>
          <w:rFonts w:ascii="AGA Arabesque" w:hAnsi="AGA Arabesque" w:cs="Akhbar MT"/>
          <w:sz w:val="40"/>
          <w:szCs w:val="40"/>
          <w:rtl/>
        </w:rPr>
        <w:t>"</w:t>
      </w:r>
      <w:r w:rsidR="00F0214D" w:rsidRPr="00905C75">
        <w:rPr>
          <w:rFonts w:ascii="AGA Arabesque" w:hAnsi="AGA Arabesque" w:cs="Akhbar MT" w:hint="cs"/>
          <w:sz w:val="40"/>
          <w:szCs w:val="40"/>
          <w:rtl/>
        </w:rPr>
        <w:t>وأما</w:t>
      </w:r>
      <w:r w:rsidR="00F0214D" w:rsidRPr="00905C75">
        <w:rPr>
          <w:rFonts w:ascii="AGA Arabesque" w:hAnsi="AGA Arabesque" w:cs="Akhbar MT"/>
          <w:sz w:val="40"/>
          <w:szCs w:val="40"/>
          <w:rtl/>
        </w:rPr>
        <w:t xml:space="preserve"> </w:t>
      </w:r>
      <w:r w:rsidR="00F0214D" w:rsidRPr="00905C75">
        <w:rPr>
          <w:rFonts w:ascii="AGA Arabesque" w:hAnsi="AGA Arabesque" w:cs="Akhbar MT" w:hint="cs"/>
          <w:sz w:val="40"/>
          <w:szCs w:val="40"/>
          <w:rtl/>
        </w:rPr>
        <w:t>ما</w:t>
      </w:r>
      <w:r w:rsidR="00F0214D" w:rsidRPr="00905C75">
        <w:rPr>
          <w:rFonts w:ascii="AGA Arabesque" w:hAnsi="AGA Arabesque" w:cs="Akhbar MT"/>
          <w:sz w:val="40"/>
          <w:szCs w:val="40"/>
          <w:rtl/>
        </w:rPr>
        <w:t xml:space="preserve"> </w:t>
      </w:r>
      <w:r w:rsidR="00F0214D" w:rsidRPr="00905C75">
        <w:rPr>
          <w:rFonts w:ascii="AGA Arabesque" w:hAnsi="AGA Arabesque" w:cs="Akhbar MT" w:hint="cs"/>
          <w:sz w:val="40"/>
          <w:szCs w:val="40"/>
          <w:rtl/>
        </w:rPr>
        <w:t>ينقل</w:t>
      </w:r>
      <w:r w:rsidR="00F0214D" w:rsidRPr="00905C75">
        <w:rPr>
          <w:rFonts w:ascii="AGA Arabesque" w:hAnsi="AGA Arabesque" w:cs="Akhbar MT"/>
          <w:sz w:val="40"/>
          <w:szCs w:val="40"/>
          <w:rtl/>
        </w:rPr>
        <w:t xml:space="preserve"> </w:t>
      </w:r>
      <w:r w:rsidR="00F0214D" w:rsidRPr="00905C75">
        <w:rPr>
          <w:rFonts w:ascii="AGA Arabesque" w:hAnsi="AGA Arabesque" w:cs="Akhbar MT" w:hint="cs"/>
          <w:sz w:val="40"/>
          <w:szCs w:val="40"/>
          <w:rtl/>
        </w:rPr>
        <w:t>من</w:t>
      </w:r>
      <w:r w:rsidR="00F0214D" w:rsidRPr="00905C75">
        <w:rPr>
          <w:rFonts w:ascii="AGA Arabesque" w:hAnsi="AGA Arabesque" w:cs="Akhbar MT"/>
          <w:sz w:val="40"/>
          <w:szCs w:val="40"/>
          <w:rtl/>
        </w:rPr>
        <w:t xml:space="preserve"> </w:t>
      </w:r>
      <w:r w:rsidR="00F0214D" w:rsidRPr="00905C75">
        <w:rPr>
          <w:rFonts w:ascii="AGA Arabesque" w:hAnsi="AGA Arabesque" w:cs="Akhbar MT" w:hint="cs"/>
          <w:sz w:val="40"/>
          <w:szCs w:val="40"/>
          <w:rtl/>
        </w:rPr>
        <w:t>أنه</w:t>
      </w:r>
      <w:r w:rsidR="00F0214D" w:rsidRPr="00BB70E8">
        <w:rPr>
          <w:rFonts w:ascii="AGA Arabesque" w:hAnsi="AGA Arabesque" w:cs="Akhbar MT"/>
          <w:sz w:val="28"/>
          <w:szCs w:val="28"/>
          <w:rtl/>
        </w:rPr>
        <w:t>000</w:t>
      </w:r>
      <w:r w:rsidRPr="00905C75">
        <w:rPr>
          <w:rFonts w:ascii="AGA Arabesque" w:hAnsi="AGA Arabesque" w:cs="Akhbar MT" w:hint="cs"/>
          <w:sz w:val="40"/>
          <w:szCs w:val="40"/>
          <w:rtl/>
        </w:rPr>
        <w:t xml:space="preserve"> [كلام لا يليق ذك</w:t>
      </w:r>
      <w:r w:rsidR="001755E9" w:rsidRPr="00905C75">
        <w:rPr>
          <w:rFonts w:ascii="AGA Arabesque" w:hAnsi="AGA Arabesque" w:cs="Akhbar MT" w:hint="cs"/>
          <w:sz w:val="40"/>
          <w:szCs w:val="40"/>
          <w:rtl/>
        </w:rPr>
        <w:t>ر</w:t>
      </w:r>
      <w:r w:rsidRPr="00905C75">
        <w:rPr>
          <w:rFonts w:ascii="AGA Arabesque" w:hAnsi="AGA Arabesque" w:cs="Akhbar MT" w:hint="cs"/>
          <w:sz w:val="40"/>
          <w:szCs w:val="40"/>
          <w:rtl/>
        </w:rPr>
        <w:t>ه]</w:t>
      </w:r>
      <w:r w:rsidR="00F0214D" w:rsidRPr="00905C75">
        <w:rPr>
          <w:rFonts w:ascii="AGA Arabesque" w:hAnsi="AGA Arabesque" w:cs="Akhbar MT"/>
          <w:sz w:val="40"/>
          <w:szCs w:val="40"/>
          <w:rtl/>
        </w:rPr>
        <w:t xml:space="preserve"> </w:t>
      </w:r>
      <w:r w:rsidR="00F0214D" w:rsidRPr="00905C75">
        <w:rPr>
          <w:rFonts w:ascii="AGA Arabesque" w:hAnsi="AGA Arabesque" w:cs="Akhbar MT" w:hint="cs"/>
          <w:sz w:val="40"/>
          <w:szCs w:val="40"/>
          <w:rtl/>
        </w:rPr>
        <w:t>وأمثال</w:t>
      </w:r>
      <w:r w:rsidR="00F0214D" w:rsidRPr="00905C75">
        <w:rPr>
          <w:rFonts w:ascii="AGA Arabesque" w:hAnsi="AGA Arabesque" w:cs="Akhbar MT"/>
          <w:sz w:val="40"/>
          <w:szCs w:val="40"/>
          <w:rtl/>
        </w:rPr>
        <w:t xml:space="preserve"> </w:t>
      </w:r>
      <w:r w:rsidR="00F0214D" w:rsidRPr="00905C75">
        <w:rPr>
          <w:rFonts w:ascii="AGA Arabesque" w:hAnsi="AGA Arabesque" w:cs="Akhbar MT" w:hint="cs"/>
          <w:sz w:val="40"/>
          <w:szCs w:val="40"/>
          <w:rtl/>
        </w:rPr>
        <w:t>ذلك</w:t>
      </w:r>
      <w:r w:rsidR="00F0214D" w:rsidRPr="00905C75">
        <w:rPr>
          <w:rFonts w:ascii="AGA Arabesque" w:hAnsi="AGA Arabesque" w:cs="Akhbar MT"/>
          <w:sz w:val="40"/>
          <w:szCs w:val="40"/>
          <w:rtl/>
        </w:rPr>
        <w:t xml:space="preserve"> </w:t>
      </w:r>
      <w:r w:rsidR="00F0214D" w:rsidRPr="00905C75">
        <w:rPr>
          <w:rFonts w:ascii="AGA Arabesque" w:hAnsi="AGA Arabesque" w:cs="Akhbar MT" w:hint="cs"/>
          <w:sz w:val="40"/>
          <w:szCs w:val="40"/>
          <w:rtl/>
        </w:rPr>
        <w:t>فكله</w:t>
      </w:r>
      <w:r w:rsidR="00F0214D" w:rsidRPr="00905C75">
        <w:rPr>
          <w:rFonts w:ascii="AGA Arabesque" w:hAnsi="AGA Arabesque" w:cs="Akhbar MT"/>
          <w:sz w:val="40"/>
          <w:szCs w:val="40"/>
          <w:rtl/>
        </w:rPr>
        <w:t xml:space="preserve"> </w:t>
      </w:r>
      <w:r w:rsidR="00F0214D" w:rsidRPr="00905C75">
        <w:rPr>
          <w:rFonts w:ascii="AGA Arabesque" w:hAnsi="AGA Arabesque" w:cs="Akhbar MT" w:hint="cs"/>
          <w:sz w:val="40"/>
          <w:szCs w:val="40"/>
          <w:rtl/>
        </w:rPr>
        <w:t>مما</w:t>
      </w:r>
      <w:r w:rsidR="00F0214D" w:rsidRPr="00905C75">
        <w:rPr>
          <w:rFonts w:ascii="AGA Arabesque" w:hAnsi="AGA Arabesque" w:cs="Akhbar MT"/>
          <w:sz w:val="40"/>
          <w:szCs w:val="40"/>
          <w:rtl/>
        </w:rPr>
        <w:t xml:space="preserve"> </w:t>
      </w:r>
      <w:r w:rsidR="00F0214D" w:rsidRPr="00905C75">
        <w:rPr>
          <w:rFonts w:ascii="AGA Arabesque" w:hAnsi="AGA Arabesque" w:cs="Akhbar MT" w:hint="cs"/>
          <w:sz w:val="40"/>
          <w:szCs w:val="40"/>
          <w:rtl/>
        </w:rPr>
        <w:t>لم</w:t>
      </w:r>
      <w:r w:rsidR="00F0214D" w:rsidRPr="00905C75">
        <w:rPr>
          <w:rFonts w:ascii="AGA Arabesque" w:hAnsi="AGA Arabesque" w:cs="Akhbar MT"/>
          <w:sz w:val="40"/>
          <w:szCs w:val="40"/>
          <w:rtl/>
        </w:rPr>
        <w:t xml:space="preserve"> </w:t>
      </w:r>
      <w:r w:rsidR="00F0214D" w:rsidRPr="00905C75">
        <w:rPr>
          <w:rFonts w:ascii="AGA Arabesque" w:hAnsi="AGA Arabesque" w:cs="Akhbar MT" w:hint="cs"/>
          <w:sz w:val="40"/>
          <w:szCs w:val="40"/>
          <w:rtl/>
        </w:rPr>
        <w:t>يخبر</w:t>
      </w:r>
      <w:r w:rsidR="00F0214D" w:rsidRPr="00905C75">
        <w:rPr>
          <w:rFonts w:ascii="AGA Arabesque" w:hAnsi="AGA Arabesque" w:cs="Akhbar MT"/>
          <w:sz w:val="40"/>
          <w:szCs w:val="40"/>
          <w:rtl/>
        </w:rPr>
        <w:t xml:space="preserve"> </w:t>
      </w:r>
      <w:r w:rsidR="00F0214D" w:rsidRPr="00905C75">
        <w:rPr>
          <w:rFonts w:ascii="AGA Arabesque" w:hAnsi="AGA Arabesque" w:cs="Akhbar MT" w:hint="cs"/>
          <w:sz w:val="40"/>
          <w:szCs w:val="40"/>
          <w:rtl/>
        </w:rPr>
        <w:t>الله</w:t>
      </w:r>
      <w:r w:rsidR="00F0214D" w:rsidRPr="00905C75">
        <w:rPr>
          <w:rFonts w:ascii="AGA Arabesque" w:hAnsi="AGA Arabesque" w:cs="Akhbar MT"/>
          <w:sz w:val="40"/>
          <w:szCs w:val="40"/>
          <w:rtl/>
        </w:rPr>
        <w:t xml:space="preserve"> </w:t>
      </w:r>
      <w:r w:rsidR="00F0214D" w:rsidRPr="00905C75">
        <w:rPr>
          <w:rFonts w:ascii="AGA Arabesque" w:hAnsi="AGA Arabesque" w:cs="Akhbar MT" w:hint="cs"/>
          <w:sz w:val="40"/>
          <w:szCs w:val="40"/>
          <w:rtl/>
        </w:rPr>
        <w:t>به</w:t>
      </w:r>
      <w:r w:rsidR="00F0214D" w:rsidRPr="00905C75">
        <w:rPr>
          <w:rFonts w:ascii="AGA Arabesque" w:hAnsi="AGA Arabesque" w:cs="Akhbar MT"/>
          <w:sz w:val="40"/>
          <w:szCs w:val="40"/>
          <w:rtl/>
        </w:rPr>
        <w:t xml:space="preserve"> </w:t>
      </w:r>
      <w:r w:rsidR="00F0214D" w:rsidRPr="00905C75">
        <w:rPr>
          <w:rFonts w:ascii="AGA Arabesque" w:hAnsi="AGA Arabesque" w:cs="Akhbar MT" w:hint="cs"/>
          <w:sz w:val="40"/>
          <w:szCs w:val="40"/>
          <w:rtl/>
        </w:rPr>
        <w:t>ولا</w:t>
      </w:r>
      <w:r w:rsidR="00F0214D" w:rsidRPr="00905C75">
        <w:rPr>
          <w:rFonts w:ascii="AGA Arabesque" w:hAnsi="AGA Arabesque" w:cs="Akhbar MT"/>
          <w:sz w:val="40"/>
          <w:szCs w:val="40"/>
          <w:rtl/>
        </w:rPr>
        <w:t xml:space="preserve"> </w:t>
      </w:r>
      <w:r w:rsidR="00F0214D" w:rsidRPr="00905C75">
        <w:rPr>
          <w:rFonts w:ascii="AGA Arabesque" w:hAnsi="AGA Arabesque" w:cs="Akhbar MT" w:hint="cs"/>
          <w:sz w:val="40"/>
          <w:szCs w:val="40"/>
          <w:rtl/>
        </w:rPr>
        <w:t>رسوله،</w:t>
      </w:r>
      <w:r w:rsidR="00F0214D" w:rsidRPr="00905C75">
        <w:rPr>
          <w:rFonts w:ascii="AGA Arabesque" w:hAnsi="AGA Arabesque" w:cs="Akhbar MT"/>
          <w:sz w:val="40"/>
          <w:szCs w:val="40"/>
          <w:rtl/>
        </w:rPr>
        <w:t xml:space="preserve"> </w:t>
      </w:r>
      <w:r w:rsidR="00F0214D" w:rsidRPr="00905C75">
        <w:rPr>
          <w:rFonts w:ascii="AGA Arabesque" w:hAnsi="AGA Arabesque" w:cs="Akhbar MT" w:hint="cs"/>
          <w:sz w:val="40"/>
          <w:szCs w:val="40"/>
          <w:rtl/>
        </w:rPr>
        <w:t>وما</w:t>
      </w:r>
      <w:r w:rsidR="00F0214D" w:rsidRPr="00905C75">
        <w:rPr>
          <w:rFonts w:ascii="AGA Arabesque" w:hAnsi="AGA Arabesque" w:cs="Akhbar MT"/>
          <w:sz w:val="40"/>
          <w:szCs w:val="40"/>
          <w:rtl/>
        </w:rPr>
        <w:t xml:space="preserve"> </w:t>
      </w:r>
      <w:r w:rsidR="00F0214D" w:rsidRPr="00905C75">
        <w:rPr>
          <w:rFonts w:ascii="AGA Arabesque" w:hAnsi="AGA Arabesque" w:cs="Akhbar MT" w:hint="cs"/>
          <w:sz w:val="40"/>
          <w:szCs w:val="40"/>
          <w:rtl/>
        </w:rPr>
        <w:t>لم</w:t>
      </w:r>
      <w:r w:rsidR="00F0214D" w:rsidRPr="00905C75">
        <w:rPr>
          <w:rFonts w:ascii="AGA Arabesque" w:hAnsi="AGA Arabesque" w:cs="Akhbar MT"/>
          <w:sz w:val="40"/>
          <w:szCs w:val="40"/>
          <w:rtl/>
        </w:rPr>
        <w:t xml:space="preserve"> </w:t>
      </w:r>
      <w:r w:rsidR="00F0214D" w:rsidRPr="00905C75">
        <w:rPr>
          <w:rFonts w:ascii="AGA Arabesque" w:hAnsi="AGA Arabesque" w:cs="Akhbar MT" w:hint="cs"/>
          <w:sz w:val="40"/>
          <w:szCs w:val="40"/>
          <w:rtl/>
        </w:rPr>
        <w:t>يكن</w:t>
      </w:r>
      <w:r w:rsidR="00F0214D" w:rsidRPr="00905C75">
        <w:rPr>
          <w:rFonts w:ascii="AGA Arabesque" w:hAnsi="AGA Arabesque" w:cs="Akhbar MT"/>
          <w:sz w:val="40"/>
          <w:szCs w:val="40"/>
          <w:rtl/>
        </w:rPr>
        <w:t xml:space="preserve"> </w:t>
      </w:r>
      <w:r w:rsidR="00F0214D" w:rsidRPr="00905C75">
        <w:rPr>
          <w:rFonts w:ascii="AGA Arabesque" w:hAnsi="AGA Arabesque" w:cs="Akhbar MT" w:hint="cs"/>
          <w:sz w:val="40"/>
          <w:szCs w:val="40"/>
          <w:rtl/>
        </w:rPr>
        <w:t>كذلك</w:t>
      </w:r>
      <w:r w:rsidR="00F0214D" w:rsidRPr="00905C75">
        <w:rPr>
          <w:rFonts w:ascii="AGA Arabesque" w:hAnsi="AGA Arabesque" w:cs="Akhbar MT"/>
          <w:sz w:val="40"/>
          <w:szCs w:val="40"/>
          <w:rtl/>
        </w:rPr>
        <w:t xml:space="preserve"> </w:t>
      </w:r>
      <w:r w:rsidR="00F0214D" w:rsidRPr="00905C75">
        <w:rPr>
          <w:rFonts w:ascii="AGA Arabesque" w:hAnsi="AGA Arabesque" w:cs="Akhbar MT" w:hint="cs"/>
          <w:sz w:val="40"/>
          <w:szCs w:val="40"/>
          <w:rtl/>
        </w:rPr>
        <w:t>فإنما</w:t>
      </w:r>
      <w:r w:rsidR="00F0214D" w:rsidRPr="00905C75">
        <w:rPr>
          <w:rFonts w:ascii="AGA Arabesque" w:hAnsi="AGA Arabesque" w:cs="Akhbar MT"/>
          <w:sz w:val="40"/>
          <w:szCs w:val="40"/>
          <w:rtl/>
        </w:rPr>
        <w:t xml:space="preserve"> </w:t>
      </w:r>
      <w:r w:rsidR="00F0214D" w:rsidRPr="00905C75">
        <w:rPr>
          <w:rFonts w:ascii="AGA Arabesque" w:hAnsi="AGA Arabesque" w:cs="Akhbar MT" w:hint="cs"/>
          <w:sz w:val="40"/>
          <w:szCs w:val="40"/>
          <w:rtl/>
        </w:rPr>
        <w:t>هو</w:t>
      </w:r>
      <w:r w:rsidR="00F0214D" w:rsidRPr="00905C75">
        <w:rPr>
          <w:rFonts w:ascii="AGA Arabesque" w:hAnsi="AGA Arabesque" w:cs="Akhbar MT"/>
          <w:sz w:val="40"/>
          <w:szCs w:val="40"/>
          <w:rtl/>
        </w:rPr>
        <w:t xml:space="preserve"> </w:t>
      </w:r>
      <w:r w:rsidR="00F0214D" w:rsidRPr="00905C75">
        <w:rPr>
          <w:rFonts w:ascii="AGA Arabesque" w:hAnsi="AGA Arabesque" w:cs="Akhbar MT" w:hint="cs"/>
          <w:sz w:val="40"/>
          <w:szCs w:val="40"/>
          <w:rtl/>
        </w:rPr>
        <w:t>مأخوذ</w:t>
      </w:r>
      <w:r w:rsidR="00F0214D" w:rsidRPr="00905C75">
        <w:rPr>
          <w:rFonts w:ascii="AGA Arabesque" w:hAnsi="AGA Arabesque" w:cs="Akhbar MT"/>
          <w:sz w:val="40"/>
          <w:szCs w:val="40"/>
          <w:rtl/>
        </w:rPr>
        <w:t xml:space="preserve"> </w:t>
      </w:r>
      <w:r w:rsidR="00F0214D" w:rsidRPr="00905C75">
        <w:rPr>
          <w:rFonts w:ascii="AGA Arabesque" w:hAnsi="AGA Arabesque" w:cs="Akhbar MT" w:hint="cs"/>
          <w:sz w:val="40"/>
          <w:szCs w:val="40"/>
          <w:rtl/>
        </w:rPr>
        <w:t>عن</w:t>
      </w:r>
      <w:r w:rsidR="00F0214D" w:rsidRPr="00905C75">
        <w:rPr>
          <w:rFonts w:ascii="AGA Arabesque" w:hAnsi="AGA Arabesque" w:cs="Akhbar MT"/>
          <w:sz w:val="40"/>
          <w:szCs w:val="40"/>
          <w:rtl/>
        </w:rPr>
        <w:t xml:space="preserve"> </w:t>
      </w:r>
      <w:r w:rsidR="00F0214D" w:rsidRPr="00905C75">
        <w:rPr>
          <w:rFonts w:ascii="AGA Arabesque" w:hAnsi="AGA Arabesque" w:cs="Akhbar MT" w:hint="cs"/>
          <w:sz w:val="40"/>
          <w:szCs w:val="40"/>
          <w:rtl/>
        </w:rPr>
        <w:t>اليهود</w:t>
      </w:r>
      <w:r w:rsidR="00F0214D" w:rsidRPr="00905C75">
        <w:rPr>
          <w:rFonts w:ascii="AGA Arabesque" w:hAnsi="AGA Arabesque" w:cs="Akhbar MT"/>
          <w:sz w:val="40"/>
          <w:szCs w:val="40"/>
          <w:rtl/>
        </w:rPr>
        <w:t xml:space="preserve"> </w:t>
      </w:r>
      <w:r w:rsidR="00F0214D" w:rsidRPr="00905C75">
        <w:rPr>
          <w:rFonts w:ascii="AGA Arabesque" w:hAnsi="AGA Arabesque" w:cs="Akhbar MT" w:hint="cs"/>
          <w:sz w:val="40"/>
          <w:szCs w:val="40"/>
          <w:rtl/>
        </w:rPr>
        <w:t>الذين</w:t>
      </w:r>
      <w:r w:rsidR="00F0214D" w:rsidRPr="00905C75">
        <w:rPr>
          <w:rFonts w:ascii="AGA Arabesque" w:hAnsi="AGA Arabesque" w:cs="Akhbar MT"/>
          <w:sz w:val="40"/>
          <w:szCs w:val="40"/>
          <w:rtl/>
        </w:rPr>
        <w:t xml:space="preserve"> </w:t>
      </w:r>
      <w:r w:rsidR="00F0214D" w:rsidRPr="00905C75">
        <w:rPr>
          <w:rFonts w:ascii="AGA Arabesque" w:hAnsi="AGA Arabesque" w:cs="Akhbar MT" w:hint="cs"/>
          <w:sz w:val="40"/>
          <w:szCs w:val="40"/>
          <w:rtl/>
        </w:rPr>
        <w:t>هم</w:t>
      </w:r>
      <w:r w:rsidR="00F0214D" w:rsidRPr="00905C75">
        <w:rPr>
          <w:rFonts w:ascii="AGA Arabesque" w:hAnsi="AGA Arabesque" w:cs="Akhbar MT"/>
          <w:sz w:val="40"/>
          <w:szCs w:val="40"/>
          <w:rtl/>
        </w:rPr>
        <w:t xml:space="preserve"> </w:t>
      </w:r>
      <w:r w:rsidR="00F0214D" w:rsidRPr="00905C75">
        <w:rPr>
          <w:rFonts w:ascii="AGA Arabesque" w:hAnsi="AGA Arabesque" w:cs="Akhbar MT" w:hint="cs"/>
          <w:sz w:val="40"/>
          <w:szCs w:val="40"/>
          <w:rtl/>
        </w:rPr>
        <w:t>من</w:t>
      </w:r>
      <w:r w:rsidR="00F0214D" w:rsidRPr="00905C75">
        <w:rPr>
          <w:rFonts w:ascii="AGA Arabesque" w:hAnsi="AGA Arabesque" w:cs="Akhbar MT"/>
          <w:sz w:val="40"/>
          <w:szCs w:val="40"/>
          <w:rtl/>
        </w:rPr>
        <w:t xml:space="preserve"> </w:t>
      </w:r>
      <w:r w:rsidR="00F0214D" w:rsidRPr="00905C75">
        <w:rPr>
          <w:rFonts w:ascii="AGA Arabesque" w:hAnsi="AGA Arabesque" w:cs="Akhbar MT" w:hint="cs"/>
          <w:sz w:val="40"/>
          <w:szCs w:val="40"/>
          <w:rtl/>
        </w:rPr>
        <w:t>أعظم</w:t>
      </w:r>
      <w:r w:rsidR="00F0214D" w:rsidRPr="00905C75">
        <w:rPr>
          <w:rFonts w:ascii="AGA Arabesque" w:hAnsi="AGA Arabesque" w:cs="Akhbar MT"/>
          <w:sz w:val="40"/>
          <w:szCs w:val="40"/>
          <w:rtl/>
        </w:rPr>
        <w:t xml:space="preserve"> </w:t>
      </w:r>
      <w:r w:rsidR="00F0214D" w:rsidRPr="00905C75">
        <w:rPr>
          <w:rFonts w:ascii="AGA Arabesque" w:hAnsi="AGA Arabesque" w:cs="Akhbar MT" w:hint="cs"/>
          <w:sz w:val="40"/>
          <w:szCs w:val="40"/>
          <w:rtl/>
        </w:rPr>
        <w:t>الناس</w:t>
      </w:r>
      <w:r w:rsidR="00F0214D" w:rsidRPr="00905C75">
        <w:rPr>
          <w:rFonts w:ascii="AGA Arabesque" w:hAnsi="AGA Arabesque" w:cs="Akhbar MT"/>
          <w:sz w:val="40"/>
          <w:szCs w:val="40"/>
          <w:rtl/>
        </w:rPr>
        <w:t xml:space="preserve"> </w:t>
      </w:r>
      <w:r w:rsidR="00F0214D" w:rsidRPr="00905C75">
        <w:rPr>
          <w:rFonts w:ascii="AGA Arabesque" w:hAnsi="AGA Arabesque" w:cs="Akhbar MT" w:hint="cs"/>
          <w:sz w:val="40"/>
          <w:szCs w:val="40"/>
          <w:rtl/>
        </w:rPr>
        <w:t>كذباً</w:t>
      </w:r>
      <w:r w:rsidR="00F0214D" w:rsidRPr="00905C75">
        <w:rPr>
          <w:rFonts w:ascii="AGA Arabesque" w:hAnsi="AGA Arabesque" w:cs="Akhbar MT"/>
          <w:sz w:val="40"/>
          <w:szCs w:val="40"/>
          <w:rtl/>
        </w:rPr>
        <w:t xml:space="preserve"> </w:t>
      </w:r>
      <w:r w:rsidR="00F0214D" w:rsidRPr="00905C75">
        <w:rPr>
          <w:rFonts w:ascii="AGA Arabesque" w:hAnsi="AGA Arabesque" w:cs="Akhbar MT" w:hint="cs"/>
          <w:sz w:val="40"/>
          <w:szCs w:val="40"/>
          <w:rtl/>
        </w:rPr>
        <w:t>على</w:t>
      </w:r>
      <w:r w:rsidR="00F0214D" w:rsidRPr="00905C75">
        <w:rPr>
          <w:rFonts w:ascii="AGA Arabesque" w:hAnsi="AGA Arabesque" w:cs="Akhbar MT"/>
          <w:sz w:val="40"/>
          <w:szCs w:val="40"/>
          <w:rtl/>
        </w:rPr>
        <w:t xml:space="preserve"> </w:t>
      </w:r>
      <w:r w:rsidR="00F0214D" w:rsidRPr="00905C75">
        <w:rPr>
          <w:rFonts w:ascii="AGA Arabesque" w:hAnsi="AGA Arabesque" w:cs="Akhbar MT" w:hint="cs"/>
          <w:sz w:val="40"/>
          <w:szCs w:val="40"/>
          <w:rtl/>
        </w:rPr>
        <w:t>الأنبياء</w:t>
      </w:r>
      <w:r w:rsidR="00F0214D" w:rsidRPr="00905C75">
        <w:rPr>
          <w:rFonts w:ascii="AGA Arabesque" w:hAnsi="AGA Arabesque" w:cs="Akhbar MT"/>
          <w:sz w:val="40"/>
          <w:szCs w:val="40"/>
          <w:rtl/>
        </w:rPr>
        <w:t xml:space="preserve"> </w:t>
      </w:r>
      <w:r w:rsidR="00F0214D" w:rsidRPr="00905C75">
        <w:rPr>
          <w:rFonts w:ascii="AGA Arabesque" w:hAnsi="AGA Arabesque" w:cs="Akhbar MT" w:hint="cs"/>
          <w:sz w:val="40"/>
          <w:szCs w:val="40"/>
          <w:rtl/>
        </w:rPr>
        <w:t>وقدحاً</w:t>
      </w:r>
      <w:r w:rsidR="00F0214D" w:rsidRPr="00905C75">
        <w:rPr>
          <w:rFonts w:ascii="AGA Arabesque" w:hAnsi="AGA Arabesque" w:cs="Akhbar MT"/>
          <w:sz w:val="40"/>
          <w:szCs w:val="40"/>
          <w:rtl/>
        </w:rPr>
        <w:t xml:space="preserve"> </w:t>
      </w:r>
      <w:r w:rsidR="00F0214D" w:rsidRPr="00905C75">
        <w:rPr>
          <w:rFonts w:ascii="AGA Arabesque" w:hAnsi="AGA Arabesque" w:cs="Akhbar MT" w:hint="cs"/>
          <w:sz w:val="40"/>
          <w:szCs w:val="40"/>
          <w:rtl/>
        </w:rPr>
        <w:t>فيهم،</w:t>
      </w:r>
      <w:r w:rsidR="00F0214D" w:rsidRPr="00905C75">
        <w:rPr>
          <w:rFonts w:ascii="AGA Arabesque" w:hAnsi="AGA Arabesque" w:cs="Akhbar MT"/>
          <w:sz w:val="40"/>
          <w:szCs w:val="40"/>
          <w:rtl/>
        </w:rPr>
        <w:t xml:space="preserve"> </w:t>
      </w:r>
      <w:r w:rsidR="00F0214D" w:rsidRPr="00905C75">
        <w:rPr>
          <w:rFonts w:ascii="AGA Arabesque" w:hAnsi="AGA Arabesque" w:cs="Akhbar MT" w:hint="cs"/>
          <w:sz w:val="40"/>
          <w:szCs w:val="40"/>
          <w:rtl/>
        </w:rPr>
        <w:t>وكل</w:t>
      </w:r>
      <w:r w:rsidR="00F0214D" w:rsidRPr="00905C75">
        <w:rPr>
          <w:rFonts w:ascii="AGA Arabesque" w:hAnsi="AGA Arabesque" w:cs="Akhbar MT"/>
          <w:sz w:val="40"/>
          <w:szCs w:val="40"/>
          <w:rtl/>
        </w:rPr>
        <w:t xml:space="preserve"> </w:t>
      </w:r>
      <w:r w:rsidR="00F0214D" w:rsidRPr="00905C75">
        <w:rPr>
          <w:rFonts w:ascii="AGA Arabesque" w:hAnsi="AGA Arabesque" w:cs="Akhbar MT" w:hint="cs"/>
          <w:sz w:val="40"/>
          <w:szCs w:val="40"/>
          <w:rtl/>
        </w:rPr>
        <w:t>من</w:t>
      </w:r>
      <w:r w:rsidR="00F0214D" w:rsidRPr="00905C75">
        <w:rPr>
          <w:rFonts w:ascii="AGA Arabesque" w:hAnsi="AGA Arabesque" w:cs="Akhbar MT"/>
          <w:sz w:val="40"/>
          <w:szCs w:val="40"/>
          <w:rtl/>
        </w:rPr>
        <w:t xml:space="preserve"> </w:t>
      </w:r>
      <w:r w:rsidR="00F0214D" w:rsidRPr="00905C75">
        <w:rPr>
          <w:rFonts w:ascii="AGA Arabesque" w:hAnsi="AGA Arabesque" w:cs="Akhbar MT" w:hint="cs"/>
          <w:sz w:val="40"/>
          <w:szCs w:val="40"/>
          <w:rtl/>
        </w:rPr>
        <w:t>نقله</w:t>
      </w:r>
      <w:r w:rsidR="00F0214D" w:rsidRPr="00905C75">
        <w:rPr>
          <w:rFonts w:ascii="AGA Arabesque" w:hAnsi="AGA Arabesque" w:cs="Akhbar MT"/>
          <w:sz w:val="40"/>
          <w:szCs w:val="40"/>
          <w:rtl/>
        </w:rPr>
        <w:t xml:space="preserve"> </w:t>
      </w:r>
      <w:r w:rsidR="00F0214D" w:rsidRPr="00905C75">
        <w:rPr>
          <w:rFonts w:ascii="AGA Arabesque" w:hAnsi="AGA Arabesque" w:cs="Akhbar MT" w:hint="cs"/>
          <w:sz w:val="40"/>
          <w:szCs w:val="40"/>
          <w:rtl/>
        </w:rPr>
        <w:t>من المسلمين</w:t>
      </w:r>
      <w:r w:rsidR="00F0214D" w:rsidRPr="00905C75">
        <w:rPr>
          <w:rFonts w:ascii="AGA Arabesque" w:hAnsi="AGA Arabesque" w:cs="Akhbar MT"/>
          <w:sz w:val="40"/>
          <w:szCs w:val="40"/>
          <w:rtl/>
        </w:rPr>
        <w:t xml:space="preserve"> </w:t>
      </w:r>
      <w:r w:rsidR="00F0214D" w:rsidRPr="00905C75">
        <w:rPr>
          <w:rFonts w:ascii="AGA Arabesque" w:hAnsi="AGA Arabesque" w:cs="Akhbar MT" w:hint="cs"/>
          <w:sz w:val="40"/>
          <w:szCs w:val="40"/>
          <w:rtl/>
        </w:rPr>
        <w:t>فعنهم</w:t>
      </w:r>
      <w:r w:rsidR="00F0214D" w:rsidRPr="00905C75">
        <w:rPr>
          <w:rFonts w:ascii="AGA Arabesque" w:hAnsi="AGA Arabesque" w:cs="Akhbar MT"/>
          <w:sz w:val="40"/>
          <w:szCs w:val="40"/>
          <w:rtl/>
        </w:rPr>
        <w:t xml:space="preserve"> </w:t>
      </w:r>
      <w:r w:rsidR="00F0214D" w:rsidRPr="00905C75">
        <w:rPr>
          <w:rFonts w:ascii="AGA Arabesque" w:hAnsi="AGA Arabesque" w:cs="Akhbar MT" w:hint="cs"/>
          <w:sz w:val="40"/>
          <w:szCs w:val="40"/>
          <w:rtl/>
        </w:rPr>
        <w:t>نقله،</w:t>
      </w:r>
      <w:r w:rsidR="00F0214D" w:rsidRPr="00905C75">
        <w:rPr>
          <w:rFonts w:ascii="AGA Arabesque" w:hAnsi="AGA Arabesque" w:cs="Akhbar MT"/>
          <w:sz w:val="40"/>
          <w:szCs w:val="40"/>
          <w:rtl/>
        </w:rPr>
        <w:t xml:space="preserve"> </w:t>
      </w:r>
      <w:r w:rsidR="00F0214D" w:rsidRPr="00905C75">
        <w:rPr>
          <w:rFonts w:ascii="AGA Arabesque" w:hAnsi="AGA Arabesque" w:cs="Akhbar MT" w:hint="cs"/>
          <w:sz w:val="40"/>
          <w:szCs w:val="40"/>
          <w:rtl/>
        </w:rPr>
        <w:t>لم</w:t>
      </w:r>
      <w:r w:rsidR="00F0214D" w:rsidRPr="00905C75">
        <w:rPr>
          <w:rFonts w:ascii="AGA Arabesque" w:hAnsi="AGA Arabesque" w:cs="Akhbar MT"/>
          <w:sz w:val="40"/>
          <w:szCs w:val="40"/>
          <w:rtl/>
        </w:rPr>
        <w:t xml:space="preserve"> </w:t>
      </w:r>
      <w:r w:rsidR="00F0214D" w:rsidRPr="00905C75">
        <w:rPr>
          <w:rFonts w:ascii="AGA Arabesque" w:hAnsi="AGA Arabesque" w:cs="Akhbar MT" w:hint="cs"/>
          <w:sz w:val="40"/>
          <w:szCs w:val="40"/>
          <w:rtl/>
        </w:rPr>
        <w:t>ينقل</w:t>
      </w:r>
      <w:r w:rsidR="00F0214D" w:rsidRPr="00905C75">
        <w:rPr>
          <w:rFonts w:ascii="AGA Arabesque" w:hAnsi="AGA Arabesque" w:cs="Akhbar MT"/>
          <w:sz w:val="40"/>
          <w:szCs w:val="40"/>
          <w:rtl/>
        </w:rPr>
        <w:t xml:space="preserve"> </w:t>
      </w:r>
      <w:r w:rsidR="00F0214D" w:rsidRPr="00905C75">
        <w:rPr>
          <w:rFonts w:ascii="AGA Arabesque" w:hAnsi="AGA Arabesque" w:cs="Akhbar MT" w:hint="cs"/>
          <w:sz w:val="40"/>
          <w:szCs w:val="40"/>
          <w:rtl/>
        </w:rPr>
        <w:t>من</w:t>
      </w:r>
      <w:r w:rsidR="00F0214D" w:rsidRPr="00905C75">
        <w:rPr>
          <w:rFonts w:ascii="AGA Arabesque" w:hAnsi="AGA Arabesque" w:cs="Akhbar MT"/>
          <w:sz w:val="40"/>
          <w:szCs w:val="40"/>
          <w:rtl/>
        </w:rPr>
        <w:t xml:space="preserve"> </w:t>
      </w:r>
      <w:r w:rsidR="00F0214D" w:rsidRPr="00905C75">
        <w:rPr>
          <w:rFonts w:ascii="AGA Arabesque" w:hAnsi="AGA Arabesque" w:cs="Akhbar MT" w:hint="cs"/>
          <w:sz w:val="40"/>
          <w:szCs w:val="40"/>
          <w:rtl/>
        </w:rPr>
        <w:t>ذلك</w:t>
      </w:r>
      <w:r w:rsidR="00F0214D" w:rsidRPr="00905C75">
        <w:rPr>
          <w:rFonts w:ascii="AGA Arabesque" w:hAnsi="AGA Arabesque" w:cs="Akhbar MT"/>
          <w:sz w:val="40"/>
          <w:szCs w:val="40"/>
          <w:rtl/>
        </w:rPr>
        <w:t xml:space="preserve"> </w:t>
      </w:r>
      <w:r w:rsidR="00F0214D" w:rsidRPr="00905C75">
        <w:rPr>
          <w:rFonts w:ascii="AGA Arabesque" w:hAnsi="AGA Arabesque" w:cs="Akhbar MT" w:hint="cs"/>
          <w:sz w:val="40"/>
          <w:szCs w:val="40"/>
          <w:rtl/>
        </w:rPr>
        <w:t>أحد</w:t>
      </w:r>
      <w:r w:rsidR="00F0214D" w:rsidRPr="00905C75">
        <w:rPr>
          <w:rFonts w:ascii="AGA Arabesque" w:hAnsi="AGA Arabesque" w:cs="Akhbar MT"/>
          <w:sz w:val="40"/>
          <w:szCs w:val="40"/>
          <w:rtl/>
        </w:rPr>
        <w:t xml:space="preserve"> </w:t>
      </w:r>
      <w:r w:rsidR="00F0214D" w:rsidRPr="00905C75">
        <w:rPr>
          <w:rFonts w:ascii="AGA Arabesque" w:hAnsi="AGA Arabesque" w:cs="Akhbar MT" w:hint="cs"/>
          <w:sz w:val="40"/>
          <w:szCs w:val="40"/>
          <w:rtl/>
        </w:rPr>
        <w:t>عن</w:t>
      </w:r>
      <w:r w:rsidR="00F0214D" w:rsidRPr="00905C75">
        <w:rPr>
          <w:rFonts w:ascii="AGA Arabesque" w:hAnsi="AGA Arabesque" w:cs="Akhbar MT"/>
          <w:sz w:val="40"/>
          <w:szCs w:val="40"/>
          <w:rtl/>
        </w:rPr>
        <w:t xml:space="preserve"> </w:t>
      </w:r>
      <w:r w:rsidR="00F0214D" w:rsidRPr="00905C75">
        <w:rPr>
          <w:rFonts w:ascii="AGA Arabesque" w:hAnsi="AGA Arabesque" w:cs="Akhbar MT" w:hint="cs"/>
          <w:sz w:val="40"/>
          <w:szCs w:val="40"/>
          <w:rtl/>
        </w:rPr>
        <w:t>نبينا</w:t>
      </w:r>
      <w:r w:rsidR="00F0214D" w:rsidRPr="00905C75">
        <w:rPr>
          <w:rFonts w:ascii="AGA Arabesque" w:hAnsi="AGA Arabesque" w:cs="Akhbar MT"/>
          <w:sz w:val="40"/>
          <w:szCs w:val="40"/>
          <w:rtl/>
        </w:rPr>
        <w:t xml:space="preserve"> </w:t>
      </w:r>
      <w:r w:rsidR="00F0214D" w:rsidRPr="00905C75">
        <w:rPr>
          <w:rFonts w:ascii="AGA Arabesque" w:hAnsi="AGA Arabesque" w:cs="Akhbar MT" w:hint="cs"/>
          <w:sz w:val="40"/>
          <w:szCs w:val="40"/>
          <w:rtl/>
        </w:rPr>
        <w:t>صلى</w:t>
      </w:r>
      <w:r w:rsidR="00F0214D" w:rsidRPr="00905C75">
        <w:rPr>
          <w:rFonts w:ascii="AGA Arabesque" w:hAnsi="AGA Arabesque" w:cs="Akhbar MT"/>
          <w:sz w:val="40"/>
          <w:szCs w:val="40"/>
          <w:rtl/>
        </w:rPr>
        <w:t xml:space="preserve"> </w:t>
      </w:r>
      <w:r w:rsidR="00F0214D" w:rsidRPr="00905C75">
        <w:rPr>
          <w:rFonts w:ascii="AGA Arabesque" w:hAnsi="AGA Arabesque" w:cs="Akhbar MT" w:hint="cs"/>
          <w:sz w:val="40"/>
          <w:szCs w:val="40"/>
          <w:rtl/>
        </w:rPr>
        <w:t>الله</w:t>
      </w:r>
      <w:r w:rsidR="00F0214D" w:rsidRPr="00905C75">
        <w:rPr>
          <w:rFonts w:ascii="AGA Arabesque" w:hAnsi="AGA Arabesque" w:cs="Akhbar MT"/>
          <w:sz w:val="40"/>
          <w:szCs w:val="40"/>
          <w:rtl/>
        </w:rPr>
        <w:t xml:space="preserve"> </w:t>
      </w:r>
      <w:r w:rsidR="00F0214D" w:rsidRPr="00905C75">
        <w:rPr>
          <w:rFonts w:ascii="AGA Arabesque" w:hAnsi="AGA Arabesque" w:cs="Akhbar MT" w:hint="cs"/>
          <w:sz w:val="40"/>
          <w:szCs w:val="40"/>
          <w:rtl/>
        </w:rPr>
        <w:t>عليه</w:t>
      </w:r>
      <w:r w:rsidR="00F0214D" w:rsidRPr="00905C75">
        <w:rPr>
          <w:rFonts w:ascii="AGA Arabesque" w:hAnsi="AGA Arabesque" w:cs="Akhbar MT"/>
          <w:sz w:val="40"/>
          <w:szCs w:val="40"/>
          <w:rtl/>
        </w:rPr>
        <w:t xml:space="preserve"> </w:t>
      </w:r>
      <w:r w:rsidR="00F0214D" w:rsidRPr="00905C75">
        <w:rPr>
          <w:rFonts w:ascii="AGA Arabesque" w:hAnsi="AGA Arabesque" w:cs="Akhbar MT" w:hint="cs"/>
          <w:sz w:val="40"/>
          <w:szCs w:val="40"/>
          <w:rtl/>
        </w:rPr>
        <w:t>وسلم</w:t>
      </w:r>
      <w:r w:rsidR="00F0214D" w:rsidRPr="00905C75">
        <w:rPr>
          <w:rFonts w:ascii="AGA Arabesque" w:hAnsi="AGA Arabesque" w:cs="Akhbar MT"/>
          <w:sz w:val="40"/>
          <w:szCs w:val="40"/>
          <w:rtl/>
        </w:rPr>
        <w:t xml:space="preserve"> </w:t>
      </w:r>
      <w:r w:rsidR="00F0214D" w:rsidRPr="00905C75">
        <w:rPr>
          <w:rFonts w:ascii="AGA Arabesque" w:hAnsi="AGA Arabesque" w:cs="Akhbar MT" w:hint="cs"/>
          <w:sz w:val="40"/>
          <w:szCs w:val="40"/>
          <w:rtl/>
        </w:rPr>
        <w:t>حرفاً</w:t>
      </w:r>
      <w:r w:rsidR="00F0214D" w:rsidRPr="00905C75">
        <w:rPr>
          <w:rFonts w:ascii="AGA Arabesque" w:hAnsi="AGA Arabesque" w:cs="Akhbar MT"/>
          <w:sz w:val="40"/>
          <w:szCs w:val="40"/>
          <w:rtl/>
        </w:rPr>
        <w:t xml:space="preserve"> </w:t>
      </w:r>
      <w:r w:rsidR="00F0214D" w:rsidRPr="00905C75">
        <w:rPr>
          <w:rFonts w:ascii="AGA Arabesque" w:hAnsi="AGA Arabesque" w:cs="Akhbar MT" w:hint="cs"/>
          <w:sz w:val="40"/>
          <w:szCs w:val="40"/>
          <w:rtl/>
        </w:rPr>
        <w:t>واحداً</w:t>
      </w:r>
      <w:r w:rsidR="00F0214D" w:rsidRPr="00905C75">
        <w:rPr>
          <w:rFonts w:ascii="AGA Arabesque" w:hAnsi="AGA Arabesque" w:cs="Akhbar MT"/>
          <w:sz w:val="40"/>
          <w:szCs w:val="40"/>
          <w:rtl/>
        </w:rPr>
        <w:t>.</w:t>
      </w:r>
    </w:p>
    <w:p w:rsidR="000870A6" w:rsidRDefault="00F0214D" w:rsidP="000870A6">
      <w:pPr>
        <w:autoSpaceDE w:val="0"/>
        <w:autoSpaceDN w:val="0"/>
        <w:adjustRightInd w:val="0"/>
        <w:spacing w:line="540" w:lineRule="exact"/>
        <w:jc w:val="both"/>
        <w:rPr>
          <w:rFonts w:ascii="Traditional Arabic" w:hAnsi="Traditional Arabic" w:cs="Akhbar MT"/>
          <w:color w:val="000000"/>
          <w:sz w:val="40"/>
          <w:szCs w:val="40"/>
          <w:rtl/>
        </w:rPr>
      </w:pPr>
      <w:r w:rsidRPr="00905C75">
        <w:rPr>
          <w:rFonts w:ascii="Akhbar MT" w:hAnsi="AGA Arabesque" w:cs="Akhbar MT" w:hint="cs"/>
          <w:sz w:val="40"/>
          <w:szCs w:val="40"/>
          <w:rtl/>
        </w:rPr>
        <w:t>وقوله</w:t>
      </w:r>
      <w:r w:rsidRPr="00905C75">
        <w:rPr>
          <w:rFonts w:ascii="Akhbar MT" w:hAnsi="AGA Arabesque" w:cs="Akhbar MT"/>
          <w:sz w:val="40"/>
          <w:szCs w:val="40"/>
          <w:rtl/>
        </w:rPr>
        <w:t xml:space="preserve">: </w:t>
      </w:r>
    </w:p>
    <w:p w:rsidR="00F818A5" w:rsidRDefault="000870A6" w:rsidP="00162E92">
      <w:pPr>
        <w:autoSpaceDE w:val="0"/>
        <w:autoSpaceDN w:val="0"/>
        <w:adjustRightInd w:val="0"/>
        <w:spacing w:line="540" w:lineRule="exact"/>
        <w:jc w:val="both"/>
        <w:rPr>
          <w:rFonts w:ascii="AGA Arabesque" w:hAnsi="AGA Arabesque" w:cs="AGA Arabesque"/>
          <w:sz w:val="40"/>
          <w:szCs w:val="40"/>
          <w:rtl/>
        </w:rPr>
      </w:pPr>
      <w:r>
        <w:rPr>
          <w:rFonts w:ascii="Traditional Arabic" w:hAnsi="Traditional Arabic" w:cs="Akhbar MT"/>
          <w:color w:val="000000"/>
          <w:sz w:val="40"/>
          <w:szCs w:val="40"/>
        </w:rPr>
        <w:sym w:font="AGA Arabesque" w:char="F05D"/>
      </w:r>
      <w:r w:rsidR="003354F7" w:rsidRPr="00905C75">
        <w:rPr>
          <w:rFonts w:ascii="Traditional Arabic" w:hAnsi="Traditional Arabic" w:cs="Akhbar MT"/>
          <w:color w:val="000000"/>
          <w:sz w:val="40"/>
          <w:szCs w:val="40"/>
          <w:rtl/>
        </w:rPr>
        <w:t>وَمَا أُبَرِّئُ نَفْسِي إِنَّ النَّفْسَ لَأَمَّارَةٌ بِالسُّوءِ إِلَّا مَا رَحِمَ رَبِّي</w:t>
      </w:r>
      <w:r w:rsidR="00F0214D" w:rsidRPr="00905C75">
        <w:rPr>
          <w:rFonts w:ascii="AGA Arabesque" w:hAnsi="AGA Arabesque" w:cs="AGA Arabesque"/>
          <w:sz w:val="40"/>
          <w:szCs w:val="40"/>
        </w:rPr>
        <w:t></w:t>
      </w:r>
      <w:r w:rsidR="00162E92">
        <w:rPr>
          <w:rFonts w:ascii="Akhbar MT" w:hAnsi="AGA Arabesque" w:cs="Akhbar MT" w:hint="cs"/>
          <w:sz w:val="40"/>
          <w:szCs w:val="40"/>
          <w:rtl/>
        </w:rPr>
        <w:t xml:space="preserve">، </w:t>
      </w:r>
      <w:r w:rsidR="00F0214D" w:rsidRPr="00905C75">
        <w:rPr>
          <w:rFonts w:ascii="Akhbar MT" w:hAnsi="AGA Arabesque" w:cs="Akhbar MT" w:hint="cs"/>
          <w:sz w:val="40"/>
          <w:szCs w:val="40"/>
          <w:rtl/>
        </w:rPr>
        <w:t>فمن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كلام</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امرأة</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العزيز</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كما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يدل</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القرآن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على</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ذلك</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دلالة</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بينة</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لا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يرتاب</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فيها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من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تدبر</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القرآن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حيث</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قال</w:t>
      </w:r>
      <w:r w:rsidR="00F0214D" w:rsidRPr="00905C75">
        <w:rPr>
          <w:rFonts w:ascii="Akhbar MT" w:hAnsi="AGA Arabesque" w:cs="Akhbar MT"/>
          <w:sz w:val="40"/>
          <w:szCs w:val="40"/>
          <w:rtl/>
        </w:rPr>
        <w:t xml:space="preserve"> </w:t>
      </w:r>
      <w:r w:rsidR="0038587D" w:rsidRPr="00162E92">
        <w:rPr>
          <w:rFonts w:ascii="Akhbar MT" w:hAnsi="AGA Arabesque" w:cs="Akhbar MT" w:hint="cs"/>
          <w:b/>
          <w:bCs/>
          <w:sz w:val="40"/>
          <w:szCs w:val="40"/>
          <w:rtl/>
        </w:rPr>
        <w:t>-</w:t>
      </w:r>
      <w:r w:rsidR="00F0214D" w:rsidRPr="00905C75">
        <w:rPr>
          <w:rFonts w:ascii="Akhbar MT" w:hAnsi="AGA Arabesque" w:cs="Akhbar MT" w:hint="cs"/>
          <w:sz w:val="40"/>
          <w:szCs w:val="40"/>
          <w:rtl/>
        </w:rPr>
        <w:t xml:space="preserve"> تعالى </w:t>
      </w:r>
      <w:r w:rsidR="00F0214D" w:rsidRPr="00162E92">
        <w:rPr>
          <w:rFonts w:ascii="Akhbar MT" w:hAnsi="AGA Arabesque" w:cs="Akhbar MT"/>
          <w:b/>
          <w:bCs/>
          <w:sz w:val="40"/>
          <w:szCs w:val="40"/>
          <w:rtl/>
        </w:rPr>
        <w:t>-</w:t>
      </w:r>
      <w:r w:rsidR="00F0214D" w:rsidRPr="00905C75">
        <w:rPr>
          <w:rFonts w:ascii="Akhbar MT" w:hAnsi="AGA Arabesque" w:cs="Akhbar MT"/>
          <w:sz w:val="40"/>
          <w:szCs w:val="40"/>
          <w:rtl/>
        </w:rPr>
        <w:t xml:space="preserve">: </w:t>
      </w:r>
    </w:p>
    <w:p w:rsidR="00F0214D" w:rsidRPr="00905C75" w:rsidRDefault="00F818A5" w:rsidP="00162E92">
      <w:pPr>
        <w:autoSpaceDE w:val="0"/>
        <w:autoSpaceDN w:val="0"/>
        <w:adjustRightInd w:val="0"/>
        <w:spacing w:line="540" w:lineRule="exact"/>
        <w:jc w:val="both"/>
        <w:rPr>
          <w:rFonts w:ascii="Akhbar MT" w:hAnsi="AGA Arabesque" w:cs="Akhbar MT"/>
          <w:sz w:val="40"/>
          <w:szCs w:val="40"/>
          <w:rtl/>
        </w:rPr>
      </w:pPr>
      <w:r>
        <w:rPr>
          <w:rFonts w:ascii="AGA Arabesque" w:hAnsi="AGA Arabesque" w:cs="AGA Arabesque"/>
          <w:sz w:val="40"/>
          <w:szCs w:val="40"/>
        </w:rPr>
        <w:sym w:font="AGA Arabesque" w:char="F05D"/>
      </w:r>
      <w:r w:rsidR="003354F7" w:rsidRPr="00905C75">
        <w:rPr>
          <w:rFonts w:ascii="Traditional Arabic" w:hAnsi="Traditional Arabic" w:cs="Akhbar MT"/>
          <w:color w:val="000000"/>
          <w:sz w:val="40"/>
          <w:szCs w:val="40"/>
          <w:rtl/>
        </w:rPr>
        <w:t xml:space="preserve">وَقَالَ الْمَلِكُ ائْتُونِي بِهِ فَلَمَّا جَاءَهُ الرَّسُولُ قَالَ ارْجِعْ إِلَى رَبِّكَ فَاسْأَلْهُ مَا بَالُ النِّسْوَةِ اللَّاتِي قَطَّعْنَ أَيْدِيَهُنَّ إِنَّ رَبِّي بِكَيْدِهِنَّ عَلِيمٌ </w:t>
      </w:r>
      <w:r w:rsidR="00755399" w:rsidRPr="00E806FE">
        <w:rPr>
          <w:rFonts w:ascii="Traditional Arabic" w:hAnsi="Traditional Arabic" w:cs="Akhbar MT"/>
          <w:color w:val="000000"/>
          <w:sz w:val="16"/>
          <w:szCs w:val="16"/>
        </w:rPr>
        <w:sym w:font="AGA Arabesque" w:char="F02A"/>
      </w:r>
      <w:r w:rsidR="003354F7" w:rsidRPr="00905C75">
        <w:rPr>
          <w:rFonts w:ascii="Traditional Arabic" w:hAnsi="Traditional Arabic" w:cs="Akhbar MT"/>
          <w:color w:val="000000"/>
          <w:sz w:val="40"/>
          <w:szCs w:val="40"/>
          <w:rtl/>
        </w:rPr>
        <w:t xml:space="preserve"> قَالَ مَا خَطْبُكُنَّ إِذْ رَاوَدْتُنَّ يُوسُفَ عَنْ نَفْسِهِ قُلْنَ حَاشَ لِلَّهِ مَا عَلِمْنَا عَلَيْهِ مِنْ سُوءٍ قَالَتِ امْرَأَتُ الْعَزِيزِ الْآنَ حَصْحَصَ الْحَقُّ أَنَا رَاوَدْتُهُ عَنْ نَفْسِهِ وَإِنَّهُ لَمِنَ الصَّادِقِينَ </w:t>
      </w:r>
      <w:r w:rsidR="00755399" w:rsidRPr="00E806FE">
        <w:rPr>
          <w:rFonts w:ascii="Traditional Arabic" w:hAnsi="Traditional Arabic" w:cs="Akhbar MT"/>
          <w:color w:val="000000"/>
          <w:sz w:val="16"/>
          <w:szCs w:val="16"/>
        </w:rPr>
        <w:sym w:font="AGA Arabesque" w:char="F02A"/>
      </w:r>
      <w:r w:rsidR="003354F7" w:rsidRPr="00905C75">
        <w:rPr>
          <w:rFonts w:ascii="Traditional Arabic" w:hAnsi="Traditional Arabic" w:cs="Akhbar MT"/>
          <w:color w:val="000000"/>
          <w:sz w:val="40"/>
          <w:szCs w:val="40"/>
          <w:rtl/>
        </w:rPr>
        <w:t xml:space="preserve"> ذَلِكَ لِيَعْلَمَ أَنِّي لَمْ أَخُنْهُ بِالْغَيْبِ وَأَنَّ اللَّهَ لَا يَهْدِي كَيْدَ الْخَائِنِينَ </w:t>
      </w:r>
      <w:r w:rsidR="00755399" w:rsidRPr="00E806FE">
        <w:rPr>
          <w:rFonts w:ascii="Traditional Arabic" w:hAnsi="Traditional Arabic" w:cs="Akhbar MT"/>
          <w:color w:val="000000"/>
          <w:sz w:val="16"/>
          <w:szCs w:val="16"/>
        </w:rPr>
        <w:sym w:font="AGA Arabesque" w:char="F02A"/>
      </w:r>
      <w:r w:rsidR="00755399" w:rsidRPr="00905C75">
        <w:rPr>
          <w:rFonts w:ascii="Traditional Arabic" w:hAnsi="Traditional Arabic" w:cs="Akhbar MT" w:hint="cs"/>
          <w:color w:val="000000"/>
          <w:sz w:val="40"/>
          <w:szCs w:val="40"/>
          <w:rtl/>
        </w:rPr>
        <w:t xml:space="preserve"> و</w:t>
      </w:r>
      <w:r w:rsidR="003354F7" w:rsidRPr="00905C75">
        <w:rPr>
          <w:rFonts w:ascii="Traditional Arabic" w:hAnsi="Traditional Arabic" w:cs="Akhbar MT"/>
          <w:color w:val="000000"/>
          <w:sz w:val="40"/>
          <w:szCs w:val="40"/>
          <w:rtl/>
        </w:rPr>
        <w:t xml:space="preserve">َمَا أُبَرِّئُ نَفْسِي إِنَّ النَّفْسَ لَأَمَّارَةٌ بِالسُّوءِ إِلَّا مَا رَحِمَ رَبِّي </w:t>
      </w:r>
      <w:r w:rsidR="003354F7" w:rsidRPr="00905C75">
        <w:rPr>
          <w:rFonts w:ascii="Traditional Arabic" w:hAnsi="Traditional Arabic" w:cs="Akhbar MT"/>
          <w:color w:val="000000"/>
          <w:sz w:val="40"/>
          <w:szCs w:val="40"/>
          <w:rtl/>
        </w:rPr>
        <w:lastRenderedPageBreak/>
        <w:t>إِنَّ رَبِّي غَفُورٌ رَحِيمٌ</w:t>
      </w:r>
      <w:r w:rsidR="00F0214D" w:rsidRPr="00905C75">
        <w:rPr>
          <w:rFonts w:ascii="AGA Arabesque" w:hAnsi="AGA Arabesque" w:cs="Akhbar MT"/>
          <w:sz w:val="40"/>
          <w:szCs w:val="40"/>
        </w:rPr>
        <w:t></w:t>
      </w:r>
      <w:r w:rsidR="00162E92">
        <w:rPr>
          <w:rFonts w:ascii="Akhbar MT" w:hAnsi="AGA Arabesque" w:cs="Akhbar MT" w:hint="cs"/>
          <w:sz w:val="40"/>
          <w:szCs w:val="40"/>
          <w:rtl/>
        </w:rPr>
        <w:t xml:space="preserve">، </w:t>
      </w:r>
      <w:r w:rsidR="00F0214D" w:rsidRPr="00905C75">
        <w:rPr>
          <w:rFonts w:ascii="Akhbar MT" w:hAnsi="AGA Arabesque" w:cs="Akhbar MT" w:hint="cs"/>
          <w:sz w:val="40"/>
          <w:szCs w:val="40"/>
          <w:rtl/>
        </w:rPr>
        <w:t>فهذا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كله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كلام</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امرأة</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العزيز،</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ويوسف</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إذ</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ذاك</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في</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السجن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لم</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يحضر</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بعد</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إلى</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الملك،</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ولا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سمع</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كلامه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ولا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رآه.</w:t>
      </w:r>
    </w:p>
    <w:p w:rsidR="000870A6" w:rsidRDefault="00F0214D" w:rsidP="000870A6">
      <w:pPr>
        <w:widowControl w:val="0"/>
        <w:autoSpaceDE w:val="0"/>
        <w:autoSpaceDN w:val="0"/>
        <w:adjustRightInd w:val="0"/>
        <w:spacing w:line="540" w:lineRule="exact"/>
        <w:jc w:val="both"/>
        <w:rPr>
          <w:rFonts w:ascii="Traditional Arabic" w:hAnsi="Traditional Arabic" w:cs="Akhbar MT"/>
          <w:color w:val="000000"/>
          <w:sz w:val="40"/>
          <w:szCs w:val="40"/>
          <w:rtl/>
        </w:rPr>
      </w:pPr>
      <w:r w:rsidRPr="00905C75">
        <w:rPr>
          <w:rFonts w:ascii="Akhbar MT" w:hAnsi="AGA Arabesque" w:cs="Akhbar MT" w:hint="cs"/>
          <w:sz w:val="40"/>
          <w:szCs w:val="40"/>
          <w:rtl/>
        </w:rPr>
        <w:t>ولكن</w:t>
      </w:r>
      <w:r w:rsidRPr="00905C75">
        <w:rPr>
          <w:rFonts w:ascii="Akhbar MT" w:hAnsi="AGA Arabesque" w:cs="Akhbar MT"/>
          <w:sz w:val="40"/>
          <w:szCs w:val="40"/>
          <w:rtl/>
        </w:rPr>
        <w:t xml:space="preserve"> </w:t>
      </w:r>
      <w:r w:rsidRPr="00905C75">
        <w:rPr>
          <w:rFonts w:ascii="Akhbar MT" w:hAnsi="AGA Arabesque" w:cs="Akhbar MT" w:hint="cs"/>
          <w:sz w:val="40"/>
          <w:szCs w:val="40"/>
          <w:rtl/>
        </w:rPr>
        <w:t>لما</w:t>
      </w:r>
      <w:r w:rsidRPr="00905C75">
        <w:rPr>
          <w:rFonts w:ascii="Akhbar MT" w:hAnsi="AGA Arabesque" w:cs="Akhbar MT"/>
          <w:sz w:val="40"/>
          <w:szCs w:val="40"/>
          <w:rtl/>
        </w:rPr>
        <w:t xml:space="preserve"> </w:t>
      </w:r>
      <w:r w:rsidRPr="00905C75">
        <w:rPr>
          <w:rFonts w:ascii="Akhbar MT" w:hAnsi="AGA Arabesque" w:cs="Akhbar MT" w:hint="cs"/>
          <w:sz w:val="40"/>
          <w:szCs w:val="40"/>
          <w:rtl/>
        </w:rPr>
        <w:t>ظهرت</w:t>
      </w:r>
      <w:r w:rsidRPr="00905C75">
        <w:rPr>
          <w:rFonts w:ascii="Akhbar MT" w:hAnsi="AGA Arabesque" w:cs="Akhbar MT"/>
          <w:sz w:val="40"/>
          <w:szCs w:val="40"/>
          <w:rtl/>
        </w:rPr>
        <w:t xml:space="preserve"> </w:t>
      </w:r>
      <w:r w:rsidRPr="00905C75">
        <w:rPr>
          <w:rFonts w:ascii="Akhbar MT" w:hAnsi="AGA Arabesque" w:cs="Akhbar MT" w:hint="cs"/>
          <w:sz w:val="40"/>
          <w:szCs w:val="40"/>
          <w:rtl/>
        </w:rPr>
        <w:t>براءته</w:t>
      </w:r>
      <w:r w:rsidRPr="00905C75">
        <w:rPr>
          <w:rFonts w:ascii="Akhbar MT" w:hAnsi="AGA Arabesque" w:cs="Akhbar MT"/>
          <w:sz w:val="40"/>
          <w:szCs w:val="40"/>
          <w:rtl/>
        </w:rPr>
        <w:t xml:space="preserve"> </w:t>
      </w:r>
      <w:r w:rsidRPr="00905C75">
        <w:rPr>
          <w:rFonts w:ascii="Akhbar MT" w:hAnsi="AGA Arabesque" w:cs="Akhbar MT" w:hint="cs"/>
          <w:sz w:val="40"/>
          <w:szCs w:val="40"/>
          <w:rtl/>
        </w:rPr>
        <w:t>في</w:t>
      </w:r>
      <w:r w:rsidRPr="00905C75">
        <w:rPr>
          <w:rFonts w:ascii="Akhbar MT" w:hAnsi="AGA Arabesque" w:cs="Akhbar MT"/>
          <w:sz w:val="40"/>
          <w:szCs w:val="40"/>
          <w:rtl/>
        </w:rPr>
        <w:t xml:space="preserve"> </w:t>
      </w:r>
      <w:r w:rsidRPr="00905C75">
        <w:rPr>
          <w:rFonts w:ascii="Akhbar MT" w:hAnsi="AGA Arabesque" w:cs="Akhbar MT" w:hint="cs"/>
          <w:sz w:val="40"/>
          <w:szCs w:val="40"/>
          <w:rtl/>
        </w:rPr>
        <w:t>غيبته،</w:t>
      </w:r>
      <w:r w:rsidRPr="00905C75">
        <w:rPr>
          <w:rFonts w:ascii="Akhbar MT" w:hAnsi="AGA Arabesque" w:cs="Akhbar MT"/>
          <w:sz w:val="40"/>
          <w:szCs w:val="40"/>
          <w:rtl/>
        </w:rPr>
        <w:t xml:space="preserve"> </w:t>
      </w:r>
      <w:r w:rsidRPr="00905C75">
        <w:rPr>
          <w:rFonts w:ascii="Akhbar MT" w:hAnsi="AGA Arabesque" w:cs="Akhbar MT" w:hint="cs"/>
          <w:sz w:val="40"/>
          <w:szCs w:val="40"/>
          <w:rtl/>
        </w:rPr>
        <w:t>كما</w:t>
      </w:r>
      <w:r w:rsidRPr="00905C75">
        <w:rPr>
          <w:rFonts w:ascii="Akhbar MT" w:hAnsi="AGA Arabesque" w:cs="Akhbar MT"/>
          <w:sz w:val="40"/>
          <w:szCs w:val="40"/>
          <w:rtl/>
        </w:rPr>
        <w:t xml:space="preserve"> </w:t>
      </w:r>
      <w:r w:rsidRPr="00905C75">
        <w:rPr>
          <w:rFonts w:ascii="Akhbar MT" w:hAnsi="AGA Arabesque" w:cs="Akhbar MT" w:hint="cs"/>
          <w:sz w:val="40"/>
          <w:szCs w:val="40"/>
          <w:rtl/>
        </w:rPr>
        <w:t>قالت</w:t>
      </w:r>
      <w:r w:rsidRPr="00905C75">
        <w:rPr>
          <w:rFonts w:ascii="Akhbar MT" w:hAnsi="AGA Arabesque" w:cs="Akhbar MT"/>
          <w:sz w:val="40"/>
          <w:szCs w:val="40"/>
          <w:rtl/>
        </w:rPr>
        <w:t xml:space="preserve"> </w:t>
      </w:r>
      <w:r w:rsidRPr="00905C75">
        <w:rPr>
          <w:rFonts w:ascii="Akhbar MT" w:hAnsi="AGA Arabesque" w:cs="Akhbar MT" w:hint="cs"/>
          <w:sz w:val="40"/>
          <w:szCs w:val="40"/>
          <w:rtl/>
        </w:rPr>
        <w:t>امرأة</w:t>
      </w:r>
      <w:r w:rsidRPr="00905C75">
        <w:rPr>
          <w:rFonts w:ascii="Akhbar MT" w:hAnsi="AGA Arabesque" w:cs="Akhbar MT"/>
          <w:sz w:val="40"/>
          <w:szCs w:val="40"/>
          <w:rtl/>
        </w:rPr>
        <w:t xml:space="preserve"> </w:t>
      </w:r>
      <w:r w:rsidRPr="00905C75">
        <w:rPr>
          <w:rFonts w:ascii="Akhbar MT" w:hAnsi="AGA Arabesque" w:cs="Akhbar MT" w:hint="cs"/>
          <w:sz w:val="40"/>
          <w:szCs w:val="40"/>
          <w:rtl/>
        </w:rPr>
        <w:t>العزيز</w:t>
      </w:r>
      <w:r w:rsidRPr="00905C75">
        <w:rPr>
          <w:rFonts w:ascii="Akhbar MT" w:hAnsi="AGA Arabesque" w:cs="Akhbar MT"/>
          <w:sz w:val="40"/>
          <w:szCs w:val="40"/>
          <w:rtl/>
        </w:rPr>
        <w:t xml:space="preserve">: </w:t>
      </w:r>
    </w:p>
    <w:p w:rsidR="00F0214D" w:rsidRPr="00905C75" w:rsidRDefault="000870A6" w:rsidP="00162E92">
      <w:pPr>
        <w:widowControl w:val="0"/>
        <w:autoSpaceDE w:val="0"/>
        <w:autoSpaceDN w:val="0"/>
        <w:adjustRightInd w:val="0"/>
        <w:spacing w:line="540" w:lineRule="exact"/>
        <w:jc w:val="both"/>
        <w:rPr>
          <w:rFonts w:ascii="Akhbar MT" w:hAnsi="AGA Arabesque" w:cs="Akhbar MT"/>
          <w:sz w:val="40"/>
          <w:szCs w:val="40"/>
          <w:rtl/>
        </w:rPr>
      </w:pPr>
      <w:r>
        <w:rPr>
          <w:rFonts w:ascii="Traditional Arabic" w:hAnsi="Traditional Arabic" w:cs="Akhbar MT" w:hint="cs"/>
          <w:color w:val="000000"/>
          <w:sz w:val="40"/>
          <w:szCs w:val="40"/>
        </w:rPr>
        <w:sym w:font="AGA Arabesque" w:char="F05D"/>
      </w:r>
      <w:r w:rsidR="003354F7" w:rsidRPr="00905C75">
        <w:rPr>
          <w:rFonts w:ascii="Traditional Arabic" w:hAnsi="Traditional Arabic" w:cs="Akhbar MT"/>
          <w:color w:val="000000"/>
          <w:sz w:val="40"/>
          <w:szCs w:val="40"/>
          <w:rtl/>
        </w:rPr>
        <w:t>ذَلِكَ لِيَعْلَمَ أَنِّي لَمْ أَخُنْهُ بِالْغَيْبِ</w:t>
      </w:r>
      <w:r w:rsidR="00F0214D" w:rsidRPr="00905C75">
        <w:rPr>
          <w:rFonts w:ascii="AGA Arabesque" w:hAnsi="AGA Arabesque" w:cs="AGA Arabesque"/>
          <w:sz w:val="40"/>
          <w:szCs w:val="40"/>
        </w:rPr>
        <w:t></w:t>
      </w:r>
      <w:r w:rsidR="00162E92">
        <w:rPr>
          <w:rFonts w:ascii="Akhbar MT" w:hAnsi="AGA Arabesque" w:cs="Akhbar MT" w:hint="cs"/>
          <w:sz w:val="40"/>
          <w:szCs w:val="40"/>
          <w:rtl/>
        </w:rPr>
        <w:t xml:space="preserve">، </w:t>
      </w:r>
      <w:r w:rsidR="00F0214D" w:rsidRPr="00905C75">
        <w:rPr>
          <w:rFonts w:ascii="Akhbar MT" w:hAnsi="AGA Arabesque" w:cs="Akhbar MT" w:hint="cs"/>
          <w:sz w:val="40"/>
          <w:szCs w:val="40"/>
          <w:rtl/>
        </w:rPr>
        <w:t>أي</w:t>
      </w:r>
      <w:r w:rsidR="00F0214D" w:rsidRPr="00905C75">
        <w:rPr>
          <w:rFonts w:ascii="Akhbar MT" w:hAnsi="AGA Arabesque" w:cs="Akhbar MT"/>
          <w:sz w:val="40"/>
          <w:szCs w:val="40"/>
          <w:rtl/>
        </w:rPr>
        <w:t>:</w:t>
      </w:r>
      <w:r w:rsidR="0017291D">
        <w:rPr>
          <w:rFonts w:ascii="Akhbar MT" w:hAnsi="AGA Arabesque" w:cs="Akhbar MT" w:hint="cs"/>
          <w:sz w:val="40"/>
          <w:szCs w:val="40"/>
          <w:rtl/>
        </w:rPr>
        <w:t xml:space="preserve"> </w:t>
      </w:r>
      <w:r w:rsidR="00F0214D" w:rsidRPr="00905C75">
        <w:rPr>
          <w:rFonts w:ascii="Akhbar MT" w:hAnsi="AGA Arabesque" w:cs="Akhbar MT" w:hint="cs"/>
          <w:sz w:val="40"/>
          <w:szCs w:val="40"/>
          <w:rtl/>
        </w:rPr>
        <w:t>لم</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أخنه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في</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حال</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مغيبه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عني،</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وإن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كنت</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في</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حال</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شهوده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راودته،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وقد</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قال</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كثير</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من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المفسرين</w:t>
      </w:r>
      <w:r w:rsidR="00F0214D" w:rsidRPr="00905C75">
        <w:rPr>
          <w:rFonts w:ascii="Akhbar MT" w:hAnsi="AGA Arabesque" w:cs="Akhbar MT"/>
          <w:sz w:val="40"/>
          <w:szCs w:val="40"/>
          <w:rtl/>
        </w:rPr>
        <w:t>:</w:t>
      </w:r>
      <w:r w:rsidR="00F0214D" w:rsidRPr="00905C75">
        <w:rPr>
          <w:rFonts w:ascii="Akhbar MT" w:hAnsi="AGA Arabesque" w:cs="Akhbar MT" w:hint="cs"/>
          <w:sz w:val="40"/>
          <w:szCs w:val="40"/>
          <w:rtl/>
        </w:rPr>
        <w:t>إن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هذا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من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كلام</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يوسف،ومنهم</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من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لم</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يذكر</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إلا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هذا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القول،</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وهو</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في</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غاية</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الفساد</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ولا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دليل</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عليه،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بل</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الأدلة</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تدل</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على</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نقيضه،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وقد</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بسط</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الكلام</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على</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هذه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الأمور</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في</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غير</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هذا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الموضع</w:t>
      </w:r>
      <w:r w:rsidR="00F0214D" w:rsidRPr="00905C75">
        <w:rPr>
          <w:rFonts w:ascii="Akhbar MT" w:hAnsi="AGA Arabesque" w:cs="Akhbar MT"/>
          <w:sz w:val="40"/>
          <w:szCs w:val="40"/>
          <w:rtl/>
        </w:rPr>
        <w:t>"</w:t>
      </w:r>
      <w:r w:rsidR="00F0214D" w:rsidRPr="00905C75">
        <w:rPr>
          <w:rFonts w:ascii="Akhbar MT" w:hAnsi="AGA Arabesque" w:cs="Akhbar MT" w:hint="cs"/>
          <w:sz w:val="40"/>
          <w:szCs w:val="40"/>
          <w:rtl/>
        </w:rPr>
        <w:t>.</w:t>
      </w:r>
      <w:r w:rsidR="00F0214D" w:rsidRPr="00905C75">
        <w:rPr>
          <w:rFonts w:ascii="Akhbar MT" w:hAnsi="AGA Arabesque" w:cs="Akhbar MT"/>
          <w:sz w:val="40"/>
          <w:szCs w:val="40"/>
          <w:rtl/>
        </w:rPr>
        <w:t xml:space="preserve"> </w:t>
      </w:r>
    </w:p>
    <w:p w:rsidR="00F0214D" w:rsidRPr="00905C75" w:rsidRDefault="00F0214D" w:rsidP="00354D9E">
      <w:pPr>
        <w:widowControl w:val="0"/>
        <w:autoSpaceDE w:val="0"/>
        <w:autoSpaceDN w:val="0"/>
        <w:adjustRightInd w:val="0"/>
        <w:spacing w:line="540" w:lineRule="exact"/>
        <w:jc w:val="lowKashida"/>
        <w:rPr>
          <w:rFonts w:ascii="Akhbar MT" w:hAnsi="AGA Arabesque" w:cs="Akhbar MT"/>
          <w:sz w:val="40"/>
          <w:szCs w:val="40"/>
          <w:rtl/>
        </w:rPr>
      </w:pPr>
      <w:r w:rsidRPr="00DD5D30">
        <w:rPr>
          <w:rFonts w:ascii="Akhbar MT" w:hAnsi="AGA Arabesque" w:cs="Akhbar MT" w:hint="cs"/>
          <w:b/>
          <w:bCs/>
          <w:sz w:val="40"/>
          <w:szCs w:val="40"/>
          <w:rtl/>
        </w:rPr>
        <w:t>قلت</w:t>
      </w:r>
      <w:r w:rsidRPr="00905C75">
        <w:rPr>
          <w:rFonts w:ascii="Akhbar MT" w:hAnsi="AGA Arabesque" w:cs="Akhbar MT"/>
          <w:sz w:val="40"/>
          <w:szCs w:val="40"/>
          <w:rtl/>
        </w:rPr>
        <w:t xml:space="preserve">: </w:t>
      </w:r>
      <w:r w:rsidRPr="00905C75">
        <w:rPr>
          <w:rFonts w:ascii="Akhbar MT" w:hAnsi="AGA Arabesque" w:cs="Akhbar MT" w:hint="cs"/>
          <w:sz w:val="40"/>
          <w:szCs w:val="40"/>
          <w:rtl/>
        </w:rPr>
        <w:t>بسطه</w:t>
      </w:r>
      <w:r w:rsidR="00354D9E" w:rsidRPr="00905C75">
        <w:rPr>
          <w:rFonts w:ascii="Akhbar MT" w:hAnsi="AGA Arabesque" w:cs="Akhbar MT" w:hint="cs"/>
          <w:sz w:val="40"/>
          <w:szCs w:val="40"/>
          <w:rtl/>
        </w:rPr>
        <w:t xml:space="preserve"> له</w:t>
      </w:r>
      <w:r w:rsidRPr="00905C75">
        <w:rPr>
          <w:rFonts w:ascii="Akhbar MT" w:hAnsi="AGA Arabesque" w:cs="Akhbar MT" w:hint="cs"/>
          <w:sz w:val="40"/>
          <w:szCs w:val="40"/>
          <w:rtl/>
        </w:rPr>
        <w:t xml:space="preserve"> </w:t>
      </w:r>
      <w:r w:rsidR="00354D9E" w:rsidRPr="00905C75">
        <w:rPr>
          <w:rFonts w:ascii="Akhbar MT" w:hAnsi="AGA Arabesque" w:cs="Akhbar MT" w:hint="cs"/>
          <w:sz w:val="40"/>
          <w:szCs w:val="40"/>
          <w:rtl/>
        </w:rPr>
        <w:t>فيم</w:t>
      </w:r>
      <w:r w:rsidRPr="00905C75">
        <w:rPr>
          <w:rFonts w:ascii="Akhbar MT" w:hAnsi="AGA Arabesque" w:cs="Akhbar MT" w:hint="cs"/>
          <w:sz w:val="40"/>
          <w:szCs w:val="40"/>
          <w:rtl/>
        </w:rPr>
        <w:t>ا</w:t>
      </w:r>
      <w:r w:rsidRPr="00905C75">
        <w:rPr>
          <w:rFonts w:ascii="Akhbar MT" w:hAnsi="AGA Arabesque" w:cs="Akhbar MT"/>
          <w:sz w:val="40"/>
          <w:szCs w:val="40"/>
          <w:rtl/>
        </w:rPr>
        <w:t xml:space="preserve"> </w:t>
      </w:r>
      <w:r w:rsidRPr="00905C75">
        <w:rPr>
          <w:rFonts w:ascii="Akhbar MT" w:hAnsi="AGA Arabesque" w:cs="Akhbar MT" w:hint="cs"/>
          <w:sz w:val="40"/>
          <w:szCs w:val="40"/>
          <w:rtl/>
        </w:rPr>
        <w:t>افرده</w:t>
      </w:r>
      <w:r w:rsidRPr="00905C75">
        <w:rPr>
          <w:rFonts w:ascii="Akhbar MT" w:hAnsi="AGA Arabesque" w:cs="Akhbar MT"/>
          <w:sz w:val="40"/>
          <w:szCs w:val="40"/>
          <w:rtl/>
        </w:rPr>
        <w:t xml:space="preserve"> </w:t>
      </w:r>
      <w:r w:rsidRPr="00905C75">
        <w:rPr>
          <w:rFonts w:ascii="Akhbar MT" w:hAnsi="AGA Arabesque" w:cs="Akhbar MT" w:hint="cs"/>
          <w:sz w:val="40"/>
          <w:szCs w:val="40"/>
          <w:rtl/>
        </w:rPr>
        <w:t>بتصنيف</w:t>
      </w:r>
      <w:r w:rsidRPr="00905C75">
        <w:rPr>
          <w:rFonts w:ascii="Akhbar MT" w:hAnsi="AGA Arabesque" w:cs="Akhbar MT"/>
          <w:sz w:val="40"/>
          <w:szCs w:val="40"/>
          <w:rtl/>
        </w:rPr>
        <w:t xml:space="preserve"> </w:t>
      </w:r>
      <w:r w:rsidRPr="00905C75">
        <w:rPr>
          <w:rFonts w:ascii="Akhbar MT" w:hAnsi="AGA Arabesque" w:cs="Akhbar MT" w:hint="cs"/>
          <w:sz w:val="40"/>
          <w:szCs w:val="40"/>
          <w:rtl/>
        </w:rPr>
        <w:t>على</w:t>
      </w:r>
      <w:r w:rsidRPr="00905C75">
        <w:rPr>
          <w:rFonts w:ascii="Akhbar MT" w:hAnsi="AGA Arabesque" w:cs="Akhbar MT"/>
          <w:sz w:val="40"/>
          <w:szCs w:val="40"/>
          <w:rtl/>
        </w:rPr>
        <w:t xml:space="preserve"> </w:t>
      </w:r>
      <w:r w:rsidRPr="00905C75">
        <w:rPr>
          <w:rFonts w:ascii="Akhbar MT" w:hAnsi="AGA Arabesque" w:cs="Akhbar MT" w:hint="cs"/>
          <w:sz w:val="40"/>
          <w:szCs w:val="40"/>
          <w:rtl/>
        </w:rPr>
        <w:t>حدة</w:t>
      </w:r>
      <w:r w:rsidR="00354D9E" w:rsidRPr="00905C75">
        <w:rPr>
          <w:rFonts w:ascii="Akhbar MT" w:hAnsi="AGA Arabesque" w:cs="Akhbar MT" w:hint="cs"/>
          <w:sz w:val="40"/>
          <w:szCs w:val="40"/>
          <w:rtl/>
        </w:rPr>
        <w:t xml:space="preserve"> (كما</w:t>
      </w:r>
      <w:r w:rsidR="00354D9E" w:rsidRPr="00905C75">
        <w:rPr>
          <w:rFonts w:ascii="Akhbar MT" w:hAnsi="AGA Arabesque" w:cs="Akhbar MT"/>
          <w:sz w:val="40"/>
          <w:szCs w:val="40"/>
          <w:rtl/>
        </w:rPr>
        <w:t xml:space="preserve"> </w:t>
      </w:r>
      <w:r w:rsidR="00354D9E" w:rsidRPr="00905C75">
        <w:rPr>
          <w:rFonts w:ascii="Akhbar MT" w:hAnsi="AGA Arabesque" w:cs="Akhbar MT" w:hint="cs"/>
          <w:sz w:val="40"/>
          <w:szCs w:val="40"/>
          <w:rtl/>
        </w:rPr>
        <w:t>في</w:t>
      </w:r>
      <w:r w:rsidR="00354D9E" w:rsidRPr="00905C75">
        <w:rPr>
          <w:rFonts w:ascii="Akhbar MT" w:hAnsi="AGA Arabesque" w:cs="Akhbar MT"/>
          <w:sz w:val="40"/>
          <w:szCs w:val="40"/>
          <w:rtl/>
        </w:rPr>
        <w:t xml:space="preserve"> </w:t>
      </w:r>
      <w:r w:rsidR="00354D9E" w:rsidRPr="00905C75">
        <w:rPr>
          <w:rFonts w:ascii="Akhbar MT" w:hAnsi="AGA Arabesque" w:cs="Akhbar MT" w:hint="cs"/>
          <w:sz w:val="40"/>
          <w:szCs w:val="40"/>
          <w:rtl/>
        </w:rPr>
        <w:t>مجموع التفسير</w:t>
      </w:r>
      <w:r w:rsidR="00354D9E" w:rsidRPr="00905C75">
        <w:rPr>
          <w:rFonts w:ascii="Akhbar MT" w:hAnsi="AGA Arabesque" w:cs="Akhbar MT"/>
          <w:sz w:val="40"/>
          <w:szCs w:val="40"/>
          <w:rtl/>
        </w:rPr>
        <w:t xml:space="preserve"> </w:t>
      </w:r>
      <w:r w:rsidR="00354D9E" w:rsidRPr="00905C75">
        <w:rPr>
          <w:rFonts w:ascii="Akhbar MT" w:hAnsi="AGA Arabesque" w:cs="Akhbar MT" w:hint="cs"/>
          <w:sz w:val="40"/>
          <w:szCs w:val="40"/>
          <w:rtl/>
        </w:rPr>
        <w:t>الكبير</w:t>
      </w:r>
      <w:r w:rsidR="00040FD9">
        <w:rPr>
          <w:rFonts w:ascii="Akhbar MT" w:hAnsi="AGA Arabesque" w:cs="Akhbar MT" w:hint="cs"/>
          <w:sz w:val="40"/>
          <w:szCs w:val="40"/>
          <w:rtl/>
        </w:rPr>
        <w:t>:</w:t>
      </w:r>
      <w:r w:rsidR="00354D9E" w:rsidRPr="00905C75">
        <w:rPr>
          <w:rFonts w:ascii="Akhbar MT" w:hAnsi="AGA Arabesque" w:cs="Akhbar MT"/>
          <w:sz w:val="40"/>
          <w:szCs w:val="40"/>
          <w:rtl/>
        </w:rPr>
        <w:t xml:space="preserve"> 5/83)</w:t>
      </w:r>
      <w:r w:rsidRPr="00905C75">
        <w:rPr>
          <w:rFonts w:ascii="Akhbar MT" w:hAnsi="AGA Arabesque" w:cs="Akhbar MT" w:hint="cs"/>
          <w:sz w:val="40"/>
          <w:szCs w:val="40"/>
          <w:rtl/>
        </w:rPr>
        <w:t>.</w:t>
      </w:r>
    </w:p>
    <w:p w:rsidR="000870A6" w:rsidRDefault="00F0214D" w:rsidP="000870A6">
      <w:pPr>
        <w:widowControl w:val="0"/>
        <w:autoSpaceDE w:val="0"/>
        <w:autoSpaceDN w:val="0"/>
        <w:adjustRightInd w:val="0"/>
        <w:spacing w:line="540" w:lineRule="exact"/>
        <w:jc w:val="both"/>
        <w:rPr>
          <w:rFonts w:ascii="AGA Arabesque" w:hAnsi="AGA Arabesque" w:cs="AGA Arabesque"/>
          <w:sz w:val="40"/>
          <w:szCs w:val="40"/>
          <w:rtl/>
        </w:rPr>
      </w:pPr>
      <w:r w:rsidRPr="00905C75">
        <w:rPr>
          <w:rFonts w:ascii="Akhbar MT" w:hAnsi="AGA Arabesque" w:cs="Akhbar MT" w:hint="cs"/>
          <w:sz w:val="40"/>
          <w:szCs w:val="40"/>
          <w:rtl/>
        </w:rPr>
        <w:t xml:space="preserve">وقد قال </w:t>
      </w:r>
      <w:r w:rsidR="0038587D" w:rsidRPr="00E806FE">
        <w:rPr>
          <w:rFonts w:ascii="Akhbar MT" w:hAnsi="AGA Arabesque" w:cs="Akhbar MT" w:hint="cs"/>
          <w:b/>
          <w:bCs/>
          <w:sz w:val="40"/>
          <w:szCs w:val="40"/>
          <w:rtl/>
        </w:rPr>
        <w:t>-</w:t>
      </w:r>
      <w:r w:rsidR="00820C4B" w:rsidRPr="00905C75">
        <w:rPr>
          <w:rFonts w:ascii="Akhbar MT" w:hAnsi="AGA Arabesque" w:cs="Akhbar MT" w:hint="cs"/>
          <w:sz w:val="40"/>
          <w:szCs w:val="40"/>
          <w:rtl/>
        </w:rPr>
        <w:t xml:space="preserve"> أيضاً </w:t>
      </w:r>
      <w:r w:rsidR="0038587D" w:rsidRPr="00E806FE">
        <w:rPr>
          <w:rFonts w:ascii="Akhbar MT" w:hAnsi="AGA Arabesque" w:cs="Akhbar MT" w:hint="cs"/>
          <w:b/>
          <w:bCs/>
          <w:sz w:val="40"/>
          <w:szCs w:val="40"/>
          <w:rtl/>
        </w:rPr>
        <w:t>-</w:t>
      </w:r>
      <w:r w:rsidR="00820C4B" w:rsidRPr="00905C75">
        <w:rPr>
          <w:rFonts w:ascii="Akhbar MT" w:hAnsi="AGA Arabesque" w:cs="Akhbar MT" w:hint="cs"/>
          <w:sz w:val="40"/>
          <w:szCs w:val="40"/>
          <w:rtl/>
        </w:rPr>
        <w:t xml:space="preserve"> (</w:t>
      </w:r>
      <w:r w:rsidR="00040FD9">
        <w:rPr>
          <w:rFonts w:ascii="Akhbar MT" w:hAnsi="AGA Arabesque" w:cs="Akhbar MT" w:hint="cs"/>
          <w:sz w:val="40"/>
          <w:szCs w:val="40"/>
          <w:rtl/>
        </w:rPr>
        <w:t xml:space="preserve">كما في مجموع </w:t>
      </w:r>
      <w:r w:rsidRPr="00905C75">
        <w:rPr>
          <w:rFonts w:ascii="Akhbar MT" w:hAnsi="AGA Arabesque" w:cs="Akhbar MT" w:hint="cs"/>
          <w:sz w:val="40"/>
          <w:szCs w:val="40"/>
          <w:rtl/>
        </w:rPr>
        <w:t>التفسير</w:t>
      </w:r>
      <w:r w:rsidR="00040FD9">
        <w:rPr>
          <w:rFonts w:ascii="Akhbar MT" w:hAnsi="AGA Arabesque" w:cs="Akhbar MT" w:hint="cs"/>
          <w:sz w:val="40"/>
          <w:szCs w:val="40"/>
          <w:rtl/>
        </w:rPr>
        <w:t xml:space="preserve">: </w:t>
      </w:r>
      <w:r w:rsidR="00820C4B" w:rsidRPr="00905C75">
        <w:rPr>
          <w:rFonts w:ascii="Akhbar MT" w:hAnsi="Arial" w:cs="Akhbar MT" w:hint="cs"/>
          <w:sz w:val="40"/>
          <w:szCs w:val="40"/>
          <w:rtl/>
        </w:rPr>
        <w:t>5</w:t>
      </w:r>
      <w:r w:rsidR="00820C4B" w:rsidRPr="0001502C">
        <w:rPr>
          <w:rFonts w:ascii="Akhbar MT" w:hAnsi="Arial" w:cs="Akhbar MT" w:hint="cs"/>
          <w:sz w:val="28"/>
          <w:szCs w:val="28"/>
          <w:rtl/>
        </w:rPr>
        <w:t>/</w:t>
      </w:r>
      <w:r w:rsidR="00820C4B" w:rsidRPr="00905C75">
        <w:rPr>
          <w:rFonts w:ascii="Akhbar MT" w:hAnsi="Arial" w:cs="Akhbar MT" w:hint="cs"/>
          <w:sz w:val="40"/>
          <w:szCs w:val="40"/>
          <w:rtl/>
        </w:rPr>
        <w:t>84)</w:t>
      </w:r>
      <w:r w:rsidR="00251DFE">
        <w:rPr>
          <w:rFonts w:ascii="Akhbar MT" w:hAnsi="Arial" w:cs="Akhbar MT" w:hint="cs"/>
          <w:sz w:val="40"/>
          <w:szCs w:val="40"/>
          <w:rtl/>
        </w:rPr>
        <w:t>:</w:t>
      </w:r>
      <w:r w:rsidR="00820C4B" w:rsidRPr="00905C75">
        <w:rPr>
          <w:rFonts w:ascii="Akhbar MT" w:hAnsi="Arial" w:cs="Akhbar MT" w:hint="cs"/>
          <w:sz w:val="40"/>
          <w:szCs w:val="40"/>
          <w:rtl/>
        </w:rPr>
        <w:t xml:space="preserve"> </w:t>
      </w:r>
      <w:r w:rsidRPr="00905C75">
        <w:rPr>
          <w:rFonts w:ascii="Akhbar MT" w:hAnsi="Arial" w:cs="Akhbar MT" w:hint="cs"/>
          <w:sz w:val="40"/>
          <w:szCs w:val="40"/>
          <w:rtl/>
        </w:rPr>
        <w:t>"</w:t>
      </w:r>
      <w:r w:rsidR="006E6259">
        <w:rPr>
          <w:rFonts w:ascii="Akhbar MT" w:hAnsi="Arial" w:cs="Akhbar MT"/>
          <w:sz w:val="40"/>
          <w:szCs w:val="40"/>
          <w:rtl/>
        </w:rPr>
        <w:t>قول</w:t>
      </w:r>
      <w:r w:rsidR="006E6259">
        <w:rPr>
          <w:rFonts w:ascii="Akhbar MT" w:hAnsi="Arial" w:cs="Akhbar MT" w:hint="cs"/>
          <w:sz w:val="40"/>
          <w:szCs w:val="40"/>
          <w:rtl/>
        </w:rPr>
        <w:t xml:space="preserve"> </w:t>
      </w:r>
      <w:r w:rsidRPr="00905C75">
        <w:rPr>
          <w:rFonts w:ascii="Akhbar MT" w:hAnsi="Arial" w:cs="Akhbar MT"/>
          <w:sz w:val="40"/>
          <w:szCs w:val="40"/>
          <w:rtl/>
        </w:rPr>
        <w:t>القائل: إن قوله:</w:t>
      </w:r>
    </w:p>
    <w:p w:rsidR="00F0214D" w:rsidRPr="00905C75" w:rsidRDefault="006E6259" w:rsidP="00162E92">
      <w:pPr>
        <w:widowControl w:val="0"/>
        <w:autoSpaceDE w:val="0"/>
        <w:autoSpaceDN w:val="0"/>
        <w:adjustRightInd w:val="0"/>
        <w:spacing w:line="540" w:lineRule="exact"/>
        <w:jc w:val="both"/>
        <w:rPr>
          <w:rFonts w:ascii="Akhbar MT" w:hAnsi="AGA Arabesque" w:cs="Akhbar MT"/>
          <w:b/>
          <w:bCs/>
          <w:sz w:val="40"/>
          <w:szCs w:val="40"/>
          <w:rtl/>
        </w:rPr>
      </w:pPr>
      <w:r w:rsidRPr="00905C75">
        <w:rPr>
          <w:rFonts w:ascii="Akhbar MT" w:hAnsi="AGA Arabesque" w:cs="Akhbar MT" w:hint="cs"/>
          <w:sz w:val="40"/>
          <w:szCs w:val="40"/>
          <w:rtl/>
        </w:rPr>
        <w:t xml:space="preserve"> </w:t>
      </w:r>
      <w:r w:rsidR="000870A6">
        <w:rPr>
          <w:rFonts w:ascii="Akhbar MT" w:hAnsi="AGA Arabesque" w:cs="Akhbar MT" w:hint="cs"/>
          <w:sz w:val="40"/>
          <w:szCs w:val="40"/>
        </w:rPr>
        <w:sym w:font="AGA Arabesque" w:char="F05D"/>
      </w:r>
      <w:r w:rsidR="00162E92" w:rsidRPr="00905C75">
        <w:rPr>
          <w:rFonts w:ascii="Traditional Arabic" w:hAnsi="Traditional Arabic" w:cs="Akhbar MT"/>
          <w:color w:val="000000"/>
          <w:sz w:val="40"/>
          <w:szCs w:val="40"/>
          <w:rtl/>
        </w:rPr>
        <w:t>ذَلِكَ</w:t>
      </w:r>
      <w:r w:rsidR="00F0214D" w:rsidRPr="00905C75">
        <w:rPr>
          <w:rFonts w:ascii="AGA Arabesque" w:hAnsi="AGA Arabesque" w:cs="AGA Arabesque"/>
          <w:sz w:val="40"/>
          <w:szCs w:val="40"/>
        </w:rPr>
        <w:t></w:t>
      </w:r>
      <w:r w:rsidR="00162E92" w:rsidRPr="00162E92">
        <w:rPr>
          <w:rFonts w:ascii="Akhbar MT" w:hAnsi="AGA Arabesque" w:cs="Akhbar MT" w:hint="cs"/>
          <w:sz w:val="40"/>
          <w:szCs w:val="40"/>
          <w:rtl/>
        </w:rPr>
        <w:t>،</w:t>
      </w:r>
      <w:r w:rsidR="00162E92">
        <w:rPr>
          <w:rFonts w:ascii="Akhbar MT" w:hAnsi="AGA Arabesque" w:cs="Akhbar MT" w:hint="cs"/>
          <w:b/>
          <w:bCs/>
          <w:sz w:val="40"/>
          <w:szCs w:val="40"/>
          <w:rtl/>
        </w:rPr>
        <w:t xml:space="preserve"> </w:t>
      </w:r>
      <w:r w:rsidR="00F0214D" w:rsidRPr="00905C75">
        <w:rPr>
          <w:rFonts w:ascii="Akhbar MT" w:hAnsi="AGA Arabesque" w:cs="Akhbar MT" w:hint="cs"/>
          <w:b/>
          <w:bCs/>
          <w:sz w:val="40"/>
          <w:szCs w:val="40"/>
          <w:rtl/>
        </w:rPr>
        <w:t>من</w:t>
      </w:r>
      <w:r w:rsidR="00F0214D" w:rsidRPr="00905C75">
        <w:rPr>
          <w:rFonts w:ascii="Akhbar MT" w:hAnsi="AGA Arabesque" w:cs="Akhbar MT"/>
          <w:b/>
          <w:bCs/>
          <w:sz w:val="40"/>
          <w:szCs w:val="40"/>
          <w:rtl/>
        </w:rPr>
        <w:t xml:space="preserve"> </w:t>
      </w:r>
      <w:r w:rsidR="00F0214D" w:rsidRPr="00905C75">
        <w:rPr>
          <w:rFonts w:ascii="Akhbar MT" w:hAnsi="AGA Arabesque" w:cs="Akhbar MT" w:hint="cs"/>
          <w:b/>
          <w:bCs/>
          <w:sz w:val="40"/>
          <w:szCs w:val="40"/>
          <w:rtl/>
        </w:rPr>
        <w:t>قول</w:t>
      </w:r>
      <w:r w:rsidR="00F0214D" w:rsidRPr="00905C75">
        <w:rPr>
          <w:rFonts w:ascii="Akhbar MT" w:hAnsi="AGA Arabesque" w:cs="Akhbar MT"/>
          <w:b/>
          <w:bCs/>
          <w:sz w:val="40"/>
          <w:szCs w:val="40"/>
          <w:rtl/>
        </w:rPr>
        <w:t xml:space="preserve"> </w:t>
      </w:r>
      <w:r w:rsidR="00F0214D" w:rsidRPr="00905C75">
        <w:rPr>
          <w:rFonts w:ascii="Akhbar MT" w:hAnsi="AGA Arabesque" w:cs="Akhbar MT" w:hint="cs"/>
          <w:b/>
          <w:bCs/>
          <w:sz w:val="40"/>
          <w:szCs w:val="40"/>
          <w:rtl/>
        </w:rPr>
        <w:t>يوسف،</w:t>
      </w:r>
      <w:r w:rsidR="00F0214D" w:rsidRPr="00905C75">
        <w:rPr>
          <w:rFonts w:ascii="Akhbar MT" w:hAnsi="AGA Arabesque" w:cs="Akhbar MT"/>
          <w:b/>
          <w:bCs/>
          <w:sz w:val="40"/>
          <w:szCs w:val="40"/>
          <w:rtl/>
        </w:rPr>
        <w:t xml:space="preserve"> </w:t>
      </w:r>
      <w:r w:rsidR="00F0214D" w:rsidRPr="00905C75">
        <w:rPr>
          <w:rFonts w:ascii="Akhbar MT" w:hAnsi="AGA Arabesque" w:cs="Akhbar MT" w:hint="cs"/>
          <w:b/>
          <w:bCs/>
          <w:sz w:val="40"/>
          <w:szCs w:val="40"/>
          <w:rtl/>
        </w:rPr>
        <w:t>مع</w:t>
      </w:r>
      <w:r w:rsidR="00F0214D" w:rsidRPr="00905C75">
        <w:rPr>
          <w:rFonts w:ascii="Akhbar MT" w:hAnsi="AGA Arabesque" w:cs="Akhbar MT"/>
          <w:b/>
          <w:bCs/>
          <w:sz w:val="40"/>
          <w:szCs w:val="40"/>
          <w:rtl/>
        </w:rPr>
        <w:t xml:space="preserve"> </w:t>
      </w:r>
      <w:r w:rsidR="00F0214D" w:rsidRPr="00905C75">
        <w:rPr>
          <w:rFonts w:ascii="Akhbar MT" w:hAnsi="AGA Arabesque" w:cs="Akhbar MT" w:hint="cs"/>
          <w:b/>
          <w:bCs/>
          <w:sz w:val="40"/>
          <w:szCs w:val="40"/>
          <w:rtl/>
        </w:rPr>
        <w:t>أنه</w:t>
      </w:r>
      <w:r w:rsidR="00F0214D" w:rsidRPr="00905C75">
        <w:rPr>
          <w:rFonts w:ascii="Akhbar MT" w:hAnsi="AGA Arabesque" w:cs="Akhbar MT"/>
          <w:b/>
          <w:bCs/>
          <w:sz w:val="40"/>
          <w:szCs w:val="40"/>
          <w:rtl/>
        </w:rPr>
        <w:t xml:space="preserve"> </w:t>
      </w:r>
      <w:r w:rsidR="00F0214D" w:rsidRPr="00905C75">
        <w:rPr>
          <w:rFonts w:ascii="Akhbar MT" w:hAnsi="AGA Arabesque" w:cs="Akhbar MT" w:hint="cs"/>
          <w:b/>
          <w:bCs/>
          <w:sz w:val="40"/>
          <w:szCs w:val="40"/>
          <w:rtl/>
        </w:rPr>
        <w:t>لم</w:t>
      </w:r>
      <w:r w:rsidR="00F0214D" w:rsidRPr="00905C75">
        <w:rPr>
          <w:rFonts w:ascii="Akhbar MT" w:hAnsi="AGA Arabesque" w:cs="Akhbar MT"/>
          <w:b/>
          <w:bCs/>
          <w:sz w:val="40"/>
          <w:szCs w:val="40"/>
          <w:rtl/>
        </w:rPr>
        <w:t xml:space="preserve"> </w:t>
      </w:r>
      <w:r w:rsidR="00F0214D" w:rsidRPr="00905C75">
        <w:rPr>
          <w:rFonts w:ascii="Akhbar MT" w:hAnsi="AGA Arabesque" w:cs="Akhbar MT" w:hint="cs"/>
          <w:b/>
          <w:bCs/>
          <w:sz w:val="40"/>
          <w:szCs w:val="40"/>
          <w:rtl/>
        </w:rPr>
        <w:t>يتقدّم</w:t>
      </w:r>
      <w:r w:rsidR="00F0214D" w:rsidRPr="00905C75">
        <w:rPr>
          <w:rFonts w:ascii="Akhbar MT" w:hAnsi="AGA Arabesque" w:cs="Akhbar MT"/>
          <w:b/>
          <w:bCs/>
          <w:sz w:val="40"/>
          <w:szCs w:val="40"/>
          <w:rtl/>
        </w:rPr>
        <w:t xml:space="preserve"> </w:t>
      </w:r>
      <w:r w:rsidR="00F0214D" w:rsidRPr="00905C75">
        <w:rPr>
          <w:rFonts w:ascii="Akhbar MT" w:hAnsi="AGA Arabesque" w:cs="Akhbar MT" w:hint="cs"/>
          <w:b/>
          <w:bCs/>
          <w:sz w:val="40"/>
          <w:szCs w:val="40"/>
          <w:rtl/>
        </w:rPr>
        <w:t>منه</w:t>
      </w:r>
      <w:r w:rsidR="00F0214D" w:rsidRPr="00905C75">
        <w:rPr>
          <w:rFonts w:ascii="Akhbar MT" w:hAnsi="AGA Arabesque" w:cs="Akhbar MT"/>
          <w:b/>
          <w:bCs/>
          <w:sz w:val="40"/>
          <w:szCs w:val="40"/>
          <w:rtl/>
        </w:rPr>
        <w:t xml:space="preserve"> </w:t>
      </w:r>
      <w:r w:rsidR="00F0214D" w:rsidRPr="00905C75">
        <w:rPr>
          <w:rFonts w:ascii="Akhbar MT" w:hAnsi="AGA Arabesque" w:cs="Akhbar MT" w:hint="cs"/>
          <w:b/>
          <w:bCs/>
          <w:sz w:val="40"/>
          <w:szCs w:val="40"/>
          <w:rtl/>
        </w:rPr>
        <w:t>هنا</w:t>
      </w:r>
      <w:r w:rsidR="00F0214D" w:rsidRPr="00905C75">
        <w:rPr>
          <w:rFonts w:ascii="Akhbar MT" w:hAnsi="AGA Arabesque" w:cs="Akhbar MT"/>
          <w:b/>
          <w:bCs/>
          <w:sz w:val="40"/>
          <w:szCs w:val="40"/>
          <w:rtl/>
        </w:rPr>
        <w:t xml:space="preserve"> </w:t>
      </w:r>
      <w:r w:rsidR="00F0214D" w:rsidRPr="00905C75">
        <w:rPr>
          <w:rFonts w:ascii="Akhbar MT" w:hAnsi="AGA Arabesque" w:cs="Akhbar MT" w:hint="cs"/>
          <w:b/>
          <w:bCs/>
          <w:sz w:val="40"/>
          <w:szCs w:val="40"/>
          <w:rtl/>
        </w:rPr>
        <w:t>قول</w:t>
      </w:r>
      <w:r w:rsidR="00F0214D" w:rsidRPr="00905C75">
        <w:rPr>
          <w:rFonts w:ascii="Akhbar MT" w:hAnsi="AGA Arabesque" w:cs="Akhbar MT"/>
          <w:b/>
          <w:bCs/>
          <w:sz w:val="40"/>
          <w:szCs w:val="40"/>
          <w:rtl/>
        </w:rPr>
        <w:t xml:space="preserve"> </w:t>
      </w:r>
      <w:r w:rsidR="00F0214D" w:rsidRPr="00905C75">
        <w:rPr>
          <w:rFonts w:ascii="Akhbar MT" w:hAnsi="AGA Arabesque" w:cs="Akhbar MT" w:hint="cs"/>
          <w:b/>
          <w:bCs/>
          <w:sz w:val="40"/>
          <w:szCs w:val="40"/>
          <w:rtl/>
        </w:rPr>
        <w:t>ولا</w:t>
      </w:r>
      <w:r w:rsidR="00F0214D" w:rsidRPr="00905C75">
        <w:rPr>
          <w:rFonts w:ascii="Akhbar MT" w:hAnsi="AGA Arabesque" w:cs="Akhbar MT"/>
          <w:b/>
          <w:bCs/>
          <w:sz w:val="40"/>
          <w:szCs w:val="40"/>
          <w:rtl/>
        </w:rPr>
        <w:t xml:space="preserve"> </w:t>
      </w:r>
      <w:r w:rsidR="00F0214D" w:rsidRPr="00905C75">
        <w:rPr>
          <w:rFonts w:ascii="Akhbar MT" w:hAnsi="AGA Arabesque" w:cs="Akhbar MT" w:hint="cs"/>
          <w:b/>
          <w:bCs/>
          <w:sz w:val="40"/>
          <w:szCs w:val="40"/>
          <w:rtl/>
        </w:rPr>
        <w:t>عمل</w:t>
      </w:r>
      <w:r w:rsidR="00F0214D" w:rsidRPr="00905C75">
        <w:rPr>
          <w:rFonts w:ascii="Akhbar MT" w:hAnsi="AGA Arabesque" w:cs="Akhbar MT"/>
          <w:b/>
          <w:bCs/>
          <w:sz w:val="40"/>
          <w:szCs w:val="40"/>
          <w:rtl/>
        </w:rPr>
        <w:t xml:space="preserve"> </w:t>
      </w:r>
      <w:r w:rsidR="00F0214D" w:rsidRPr="00905C75">
        <w:rPr>
          <w:rFonts w:ascii="Akhbar MT" w:hAnsi="AGA Arabesque" w:cs="Akhbar MT" w:hint="cs"/>
          <w:b/>
          <w:bCs/>
          <w:sz w:val="40"/>
          <w:szCs w:val="40"/>
          <w:rtl/>
        </w:rPr>
        <w:t>لا</w:t>
      </w:r>
      <w:r w:rsidR="00F0214D" w:rsidRPr="00905C75">
        <w:rPr>
          <w:rFonts w:ascii="Akhbar MT" w:hAnsi="AGA Arabesque" w:cs="Akhbar MT"/>
          <w:b/>
          <w:bCs/>
          <w:sz w:val="40"/>
          <w:szCs w:val="40"/>
          <w:rtl/>
        </w:rPr>
        <w:t xml:space="preserve"> </w:t>
      </w:r>
      <w:r w:rsidR="00F0214D" w:rsidRPr="00905C75">
        <w:rPr>
          <w:rFonts w:ascii="Akhbar MT" w:hAnsi="AGA Arabesque" w:cs="Akhbar MT" w:hint="cs"/>
          <w:b/>
          <w:bCs/>
          <w:sz w:val="40"/>
          <w:szCs w:val="40"/>
          <w:rtl/>
        </w:rPr>
        <w:t>يصح</w:t>
      </w:r>
      <w:r w:rsidR="00F0214D" w:rsidRPr="00905C75">
        <w:rPr>
          <w:rFonts w:ascii="Akhbar MT" w:hAnsi="AGA Arabesque" w:cs="Akhbar MT"/>
          <w:b/>
          <w:bCs/>
          <w:sz w:val="40"/>
          <w:szCs w:val="40"/>
          <w:rtl/>
        </w:rPr>
        <w:t xml:space="preserve"> </w:t>
      </w:r>
      <w:r w:rsidR="00F0214D" w:rsidRPr="00905C75">
        <w:rPr>
          <w:rFonts w:ascii="Akhbar MT" w:hAnsi="AGA Arabesque" w:cs="Akhbar MT" w:hint="cs"/>
          <w:b/>
          <w:bCs/>
          <w:sz w:val="40"/>
          <w:szCs w:val="40"/>
          <w:rtl/>
        </w:rPr>
        <w:t>بحال"</w:t>
      </w:r>
      <w:r w:rsidR="00F0214D" w:rsidRPr="000E4991">
        <w:rPr>
          <w:rFonts w:ascii="Akhbar MT" w:hAnsi="AGA Arabesque" w:cs="Akhbar MT"/>
          <w:sz w:val="40"/>
          <w:szCs w:val="40"/>
          <w:rtl/>
        </w:rPr>
        <w:t>.</w:t>
      </w:r>
    </w:p>
    <w:p w:rsidR="00F0214D" w:rsidRPr="00905C75" w:rsidRDefault="00F0214D" w:rsidP="006E6259">
      <w:pPr>
        <w:widowControl w:val="0"/>
        <w:autoSpaceDE w:val="0"/>
        <w:autoSpaceDN w:val="0"/>
        <w:adjustRightInd w:val="0"/>
        <w:spacing w:line="540" w:lineRule="exact"/>
        <w:jc w:val="both"/>
        <w:rPr>
          <w:rFonts w:ascii="Akhbar MT" w:hAnsi="AGA Arabesque" w:cs="Akhbar MT"/>
          <w:b/>
          <w:bCs/>
          <w:sz w:val="40"/>
          <w:szCs w:val="40"/>
          <w:rtl/>
        </w:rPr>
      </w:pPr>
      <w:r w:rsidRPr="00905C75">
        <w:rPr>
          <w:rFonts w:ascii="Akhbar MT" w:hAnsi="AGA Arabesque" w:cs="Akhbar MT" w:hint="cs"/>
          <w:sz w:val="40"/>
          <w:szCs w:val="40"/>
          <w:rtl/>
        </w:rPr>
        <w:t>وقال</w:t>
      </w:r>
      <w:r w:rsidR="005F3EDD" w:rsidRPr="00905C75">
        <w:rPr>
          <w:rFonts w:ascii="Akhbar MT" w:hAnsi="AGA Arabesque" w:cs="Akhbar MT" w:hint="cs"/>
          <w:sz w:val="40"/>
          <w:szCs w:val="40"/>
          <w:rtl/>
        </w:rPr>
        <w:t xml:space="preserve"> </w:t>
      </w:r>
      <w:r w:rsidR="00682A7D" w:rsidRPr="00905C75">
        <w:rPr>
          <w:rFonts w:ascii="Akhbar MT" w:hAnsi="AGA Arabesque" w:cs="Akhbar MT" w:hint="cs"/>
          <w:sz w:val="40"/>
          <w:szCs w:val="40"/>
          <w:rtl/>
        </w:rPr>
        <w:t>(</w:t>
      </w:r>
      <w:r w:rsidR="00B613DA" w:rsidRPr="00905C75">
        <w:rPr>
          <w:rFonts w:ascii="Akhbar MT" w:hAnsi="AGA Arabesque" w:cs="Akhbar MT" w:hint="cs"/>
          <w:sz w:val="40"/>
          <w:szCs w:val="40"/>
          <w:rtl/>
        </w:rPr>
        <w:t xml:space="preserve">كما </w:t>
      </w:r>
      <w:r w:rsidR="00682A7D" w:rsidRPr="00905C75">
        <w:rPr>
          <w:rFonts w:ascii="Akhbar MT" w:hAnsi="AGA Arabesque" w:cs="Akhbar MT" w:hint="cs"/>
          <w:sz w:val="40"/>
          <w:szCs w:val="40"/>
          <w:rtl/>
        </w:rPr>
        <w:t>في</w:t>
      </w:r>
      <w:r w:rsidR="00B613DA" w:rsidRPr="00905C75">
        <w:rPr>
          <w:rFonts w:ascii="Akhbar MT" w:hAnsi="AGA Arabesque" w:cs="Akhbar MT" w:hint="cs"/>
          <w:sz w:val="40"/>
          <w:szCs w:val="40"/>
          <w:rtl/>
        </w:rPr>
        <w:t xml:space="preserve"> الرجع نفسه</w:t>
      </w:r>
      <w:r w:rsidR="00040FD9">
        <w:rPr>
          <w:rFonts w:ascii="Akhbar MT" w:hAnsi="AGA Arabesque" w:cs="Akhbar MT" w:hint="cs"/>
          <w:sz w:val="40"/>
          <w:szCs w:val="40"/>
          <w:rtl/>
        </w:rPr>
        <w:t>:</w:t>
      </w:r>
      <w:r w:rsidR="00682A7D" w:rsidRPr="00905C75">
        <w:rPr>
          <w:rFonts w:ascii="Akhbar MT" w:hAnsi="AGA Arabesque" w:cs="Akhbar MT" w:hint="cs"/>
          <w:sz w:val="40"/>
          <w:szCs w:val="40"/>
          <w:rtl/>
        </w:rPr>
        <w:t xml:space="preserve"> 5</w:t>
      </w:r>
      <w:r w:rsidR="00682A7D" w:rsidRPr="0001502C">
        <w:rPr>
          <w:rFonts w:ascii="Akhbar MT" w:hAnsi="AGA Arabesque" w:cs="Akhbar MT" w:hint="cs"/>
          <w:sz w:val="28"/>
          <w:szCs w:val="28"/>
          <w:rtl/>
        </w:rPr>
        <w:t>/</w:t>
      </w:r>
      <w:r w:rsidR="00682A7D" w:rsidRPr="00905C75">
        <w:rPr>
          <w:rFonts w:ascii="Akhbar MT" w:hAnsi="AGA Arabesque" w:cs="Akhbar MT" w:hint="cs"/>
          <w:sz w:val="40"/>
          <w:szCs w:val="40"/>
          <w:rtl/>
        </w:rPr>
        <w:t>91</w:t>
      </w:r>
      <w:r w:rsidR="005F3EDD" w:rsidRPr="00905C75">
        <w:rPr>
          <w:rFonts w:ascii="Akhbar MT" w:hAnsi="AGA Arabesque" w:cs="Akhbar MT" w:hint="cs"/>
          <w:sz w:val="40"/>
          <w:szCs w:val="40"/>
          <w:rtl/>
        </w:rPr>
        <w:t>)</w:t>
      </w:r>
      <w:r w:rsidRPr="00905C75">
        <w:rPr>
          <w:rFonts w:ascii="Akhbar MT" w:hAnsi="AGA Arabesque" w:cs="Akhbar MT" w:hint="cs"/>
          <w:sz w:val="40"/>
          <w:szCs w:val="40"/>
          <w:rtl/>
        </w:rPr>
        <w:t xml:space="preserve"> </w:t>
      </w:r>
      <w:r w:rsidRPr="00905C75">
        <w:rPr>
          <w:rFonts w:ascii="Akhbar MT" w:hAnsi="AGA Arabesque" w:cs="Akhbar MT" w:hint="cs"/>
          <w:b/>
          <w:bCs/>
          <w:sz w:val="40"/>
          <w:szCs w:val="40"/>
          <w:rtl/>
        </w:rPr>
        <w:t>"</w:t>
      </w:r>
      <w:r w:rsidRPr="00905C75">
        <w:rPr>
          <w:rFonts w:ascii="Akhbar MT" w:hAnsi="AGA Arabesque" w:cs="Akhbar MT" w:hint="cs"/>
          <w:sz w:val="40"/>
          <w:szCs w:val="40"/>
          <w:rtl/>
        </w:rPr>
        <w:t>أن</w:t>
      </w:r>
      <w:r w:rsidRPr="00905C75">
        <w:rPr>
          <w:rFonts w:ascii="Akhbar MT" w:hAnsi="AGA Arabesque" w:cs="Akhbar MT"/>
          <w:sz w:val="40"/>
          <w:szCs w:val="40"/>
          <w:rtl/>
        </w:rPr>
        <w:t xml:space="preserve"> </w:t>
      </w:r>
      <w:r w:rsidRPr="00905C75">
        <w:rPr>
          <w:rFonts w:ascii="Akhbar MT" w:hAnsi="AGA Arabesque" w:cs="Akhbar MT" w:hint="cs"/>
          <w:sz w:val="40"/>
          <w:szCs w:val="40"/>
          <w:rtl/>
        </w:rPr>
        <w:t>الله</w:t>
      </w:r>
      <w:r w:rsidRPr="00905C75">
        <w:rPr>
          <w:rFonts w:ascii="Akhbar MT" w:hAnsi="AGA Arabesque" w:cs="Akhbar MT"/>
          <w:sz w:val="40"/>
          <w:szCs w:val="40"/>
          <w:rtl/>
        </w:rPr>
        <w:t xml:space="preserve"> </w:t>
      </w:r>
      <w:r w:rsidRPr="00905C75">
        <w:rPr>
          <w:rFonts w:ascii="Akhbar MT" w:hAnsi="AGA Arabesque" w:cs="Akhbar MT" w:hint="cs"/>
          <w:sz w:val="40"/>
          <w:szCs w:val="40"/>
          <w:rtl/>
        </w:rPr>
        <w:t>لم</w:t>
      </w:r>
      <w:r w:rsidRPr="00905C75">
        <w:rPr>
          <w:rFonts w:ascii="Akhbar MT" w:hAnsi="AGA Arabesque" w:cs="Akhbar MT"/>
          <w:sz w:val="40"/>
          <w:szCs w:val="40"/>
          <w:rtl/>
        </w:rPr>
        <w:t xml:space="preserve"> </w:t>
      </w:r>
      <w:r w:rsidRPr="00905C75">
        <w:rPr>
          <w:rFonts w:ascii="Akhbar MT" w:hAnsi="AGA Arabesque" w:cs="Akhbar MT" w:hint="cs"/>
          <w:sz w:val="40"/>
          <w:szCs w:val="40"/>
          <w:rtl/>
        </w:rPr>
        <w:t>يذكر</w:t>
      </w:r>
      <w:r w:rsidRPr="00905C75">
        <w:rPr>
          <w:rFonts w:ascii="Akhbar MT" w:hAnsi="AGA Arabesque" w:cs="Akhbar MT"/>
          <w:sz w:val="40"/>
          <w:szCs w:val="40"/>
          <w:rtl/>
        </w:rPr>
        <w:t xml:space="preserve"> </w:t>
      </w:r>
      <w:r w:rsidRPr="00905C75">
        <w:rPr>
          <w:rFonts w:ascii="Akhbar MT" w:hAnsi="AGA Arabesque" w:cs="Akhbar MT" w:hint="cs"/>
          <w:sz w:val="40"/>
          <w:szCs w:val="40"/>
          <w:rtl/>
        </w:rPr>
        <w:t>في</w:t>
      </w:r>
      <w:r w:rsidRPr="00905C75">
        <w:rPr>
          <w:rFonts w:ascii="Akhbar MT" w:hAnsi="AGA Arabesque" w:cs="Akhbar MT"/>
          <w:sz w:val="40"/>
          <w:szCs w:val="40"/>
          <w:rtl/>
        </w:rPr>
        <w:t xml:space="preserve"> </w:t>
      </w:r>
      <w:r w:rsidRPr="00905C75">
        <w:rPr>
          <w:rFonts w:ascii="Akhbar MT" w:hAnsi="AGA Arabesque" w:cs="Akhbar MT" w:hint="cs"/>
          <w:sz w:val="40"/>
          <w:szCs w:val="40"/>
          <w:rtl/>
        </w:rPr>
        <w:t>كتابه</w:t>
      </w:r>
      <w:r w:rsidRPr="00905C75">
        <w:rPr>
          <w:rFonts w:ascii="Akhbar MT" w:hAnsi="AGA Arabesque" w:cs="Akhbar MT"/>
          <w:sz w:val="40"/>
          <w:szCs w:val="40"/>
          <w:rtl/>
        </w:rPr>
        <w:t xml:space="preserve"> </w:t>
      </w:r>
      <w:r w:rsidRPr="00905C75">
        <w:rPr>
          <w:rFonts w:ascii="Akhbar MT" w:hAnsi="AGA Arabesque" w:cs="Akhbar MT" w:hint="cs"/>
          <w:sz w:val="40"/>
          <w:szCs w:val="40"/>
          <w:rtl/>
        </w:rPr>
        <w:t>عن</w:t>
      </w:r>
      <w:r w:rsidRPr="00905C75">
        <w:rPr>
          <w:rFonts w:ascii="Akhbar MT" w:hAnsi="AGA Arabesque" w:cs="Akhbar MT"/>
          <w:sz w:val="40"/>
          <w:szCs w:val="40"/>
          <w:rtl/>
        </w:rPr>
        <w:t xml:space="preserve"> </w:t>
      </w:r>
      <w:r w:rsidRPr="00905C75">
        <w:rPr>
          <w:rFonts w:ascii="Akhbar MT" w:hAnsi="AGA Arabesque" w:cs="Akhbar MT" w:hint="cs"/>
          <w:sz w:val="40"/>
          <w:szCs w:val="40"/>
          <w:rtl/>
        </w:rPr>
        <w:t>نبي</w:t>
      </w:r>
      <w:r w:rsidRPr="00905C75">
        <w:rPr>
          <w:rFonts w:ascii="Akhbar MT" w:hAnsi="AGA Arabesque" w:cs="Akhbar MT"/>
          <w:sz w:val="40"/>
          <w:szCs w:val="40"/>
          <w:rtl/>
        </w:rPr>
        <w:t xml:space="preserve"> </w:t>
      </w:r>
      <w:r w:rsidRPr="00905C75">
        <w:rPr>
          <w:rFonts w:ascii="Akhbar MT" w:hAnsi="AGA Arabesque" w:cs="Akhbar MT" w:hint="cs"/>
          <w:sz w:val="40"/>
          <w:szCs w:val="40"/>
          <w:rtl/>
        </w:rPr>
        <w:t>من</w:t>
      </w:r>
      <w:r w:rsidRPr="00905C75">
        <w:rPr>
          <w:rFonts w:ascii="Akhbar MT" w:hAnsi="AGA Arabesque" w:cs="Akhbar MT"/>
          <w:sz w:val="40"/>
          <w:szCs w:val="40"/>
          <w:rtl/>
        </w:rPr>
        <w:t xml:space="preserve"> </w:t>
      </w:r>
      <w:r w:rsidRPr="00905C75">
        <w:rPr>
          <w:rFonts w:ascii="Akhbar MT" w:hAnsi="AGA Arabesque" w:cs="Akhbar MT" w:hint="cs"/>
          <w:sz w:val="40"/>
          <w:szCs w:val="40"/>
          <w:rtl/>
        </w:rPr>
        <w:t>الأنبيا</w:t>
      </w:r>
      <w:r w:rsidR="005F3EDD" w:rsidRPr="00905C75">
        <w:rPr>
          <w:rFonts w:ascii="Akhbar MT" w:hAnsi="AGA Arabesque" w:cs="Akhbar MT" w:hint="cs"/>
          <w:sz w:val="40"/>
          <w:szCs w:val="40"/>
          <w:rtl/>
        </w:rPr>
        <w:t>ء</w:t>
      </w:r>
      <w:r w:rsidR="005F3EDD" w:rsidRPr="00905C75">
        <w:rPr>
          <w:rFonts w:ascii="Akhbar MT" w:hAnsi="AGA Arabesque" w:cs="Akhbar MT" w:hint="cs"/>
          <w:b/>
          <w:bCs/>
          <w:sz w:val="40"/>
          <w:szCs w:val="40"/>
          <w:rtl/>
        </w:rPr>
        <w:t xml:space="preserve"> </w:t>
      </w:r>
      <w:r w:rsidR="005F3EDD" w:rsidRPr="00905C75">
        <w:rPr>
          <w:rFonts w:ascii="Akhbar MT" w:hAnsi="AGA Arabesque" w:cs="Akhbar MT" w:hint="cs"/>
          <w:sz w:val="40"/>
          <w:szCs w:val="40"/>
          <w:rtl/>
        </w:rPr>
        <w:t xml:space="preserve">ذنباً </w:t>
      </w:r>
      <w:r w:rsidRPr="00905C75">
        <w:rPr>
          <w:rFonts w:ascii="Akhbar MT" w:hAnsi="AGA Arabesque" w:cs="Akhbar MT" w:hint="cs"/>
          <w:sz w:val="40"/>
          <w:szCs w:val="40"/>
          <w:rtl/>
        </w:rPr>
        <w:t>إلا</w:t>
      </w:r>
      <w:r w:rsidRPr="00905C75">
        <w:rPr>
          <w:rFonts w:ascii="Akhbar MT" w:hAnsi="AGA Arabesque" w:cs="Akhbar MT"/>
          <w:sz w:val="40"/>
          <w:szCs w:val="40"/>
          <w:rtl/>
        </w:rPr>
        <w:t xml:space="preserve"> </w:t>
      </w:r>
      <w:r w:rsidRPr="00905C75">
        <w:rPr>
          <w:rFonts w:ascii="Akhbar MT" w:hAnsi="AGA Arabesque" w:cs="Akhbar MT" w:hint="cs"/>
          <w:sz w:val="40"/>
          <w:szCs w:val="40"/>
          <w:rtl/>
        </w:rPr>
        <w:t>ذكر</w:t>
      </w:r>
      <w:r w:rsidRPr="00905C75">
        <w:rPr>
          <w:rFonts w:ascii="Akhbar MT" w:hAnsi="AGA Arabesque" w:cs="Akhbar MT"/>
          <w:sz w:val="40"/>
          <w:szCs w:val="40"/>
          <w:rtl/>
        </w:rPr>
        <w:t xml:space="preserve"> </w:t>
      </w:r>
      <w:r w:rsidRPr="00905C75">
        <w:rPr>
          <w:rFonts w:ascii="Akhbar MT" w:hAnsi="AGA Arabesque" w:cs="Akhbar MT" w:hint="cs"/>
          <w:sz w:val="40"/>
          <w:szCs w:val="40"/>
          <w:rtl/>
        </w:rPr>
        <w:t>توبته</w:t>
      </w:r>
      <w:r w:rsidRPr="00905C75">
        <w:rPr>
          <w:rFonts w:ascii="Akhbar MT" w:hAnsi="AGA Arabesque" w:cs="Akhbar MT"/>
          <w:sz w:val="40"/>
          <w:szCs w:val="40"/>
          <w:rtl/>
        </w:rPr>
        <w:t xml:space="preserve"> </w:t>
      </w:r>
      <w:r w:rsidRPr="00905C75">
        <w:rPr>
          <w:rFonts w:ascii="Akhbar MT" w:hAnsi="AGA Arabesque" w:cs="Akhbar MT" w:hint="cs"/>
          <w:sz w:val="40"/>
          <w:szCs w:val="40"/>
          <w:rtl/>
        </w:rPr>
        <w:t>منه</w:t>
      </w:r>
      <w:r w:rsidR="00820C4B"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كما</w:t>
      </w:r>
      <w:r w:rsidRPr="00905C75">
        <w:rPr>
          <w:rFonts w:ascii="Akhbar MT" w:hAnsi="AGA Arabesque" w:cs="Akhbar MT"/>
          <w:sz w:val="40"/>
          <w:szCs w:val="40"/>
          <w:rtl/>
        </w:rPr>
        <w:t xml:space="preserve"> </w:t>
      </w:r>
      <w:r w:rsidRPr="00905C75">
        <w:rPr>
          <w:rFonts w:ascii="Akhbar MT" w:hAnsi="AGA Arabesque" w:cs="Akhbar MT" w:hint="cs"/>
          <w:sz w:val="40"/>
          <w:szCs w:val="40"/>
          <w:rtl/>
        </w:rPr>
        <w:t>ذكر</w:t>
      </w:r>
      <w:r w:rsidRPr="00905C75">
        <w:rPr>
          <w:rFonts w:ascii="Akhbar MT" w:hAnsi="AGA Arabesque" w:cs="Akhbar MT"/>
          <w:sz w:val="40"/>
          <w:szCs w:val="40"/>
          <w:rtl/>
        </w:rPr>
        <w:t xml:space="preserve"> </w:t>
      </w:r>
      <w:r w:rsidRPr="00905C75">
        <w:rPr>
          <w:rFonts w:ascii="Akhbar MT" w:hAnsi="AGA Arabesque" w:cs="Akhbar MT" w:hint="cs"/>
          <w:sz w:val="40"/>
          <w:szCs w:val="40"/>
          <w:rtl/>
        </w:rPr>
        <w:t>في</w:t>
      </w:r>
      <w:r w:rsidRPr="00905C75">
        <w:rPr>
          <w:rFonts w:ascii="Akhbar MT" w:hAnsi="AGA Arabesque" w:cs="Akhbar MT"/>
          <w:sz w:val="40"/>
          <w:szCs w:val="40"/>
          <w:rtl/>
        </w:rPr>
        <w:t xml:space="preserve"> </w:t>
      </w:r>
      <w:r w:rsidRPr="00905C75">
        <w:rPr>
          <w:rFonts w:ascii="Akhbar MT" w:hAnsi="AGA Arabesque" w:cs="Akhbar MT" w:hint="cs"/>
          <w:sz w:val="40"/>
          <w:szCs w:val="40"/>
          <w:rtl/>
        </w:rPr>
        <w:t>قصة</w:t>
      </w:r>
      <w:r w:rsidRPr="00905C75">
        <w:rPr>
          <w:rFonts w:ascii="Akhbar MT" w:hAnsi="AGA Arabesque" w:cs="Akhbar MT"/>
          <w:sz w:val="40"/>
          <w:szCs w:val="40"/>
          <w:rtl/>
        </w:rPr>
        <w:t xml:space="preserve"> </w:t>
      </w:r>
      <w:r w:rsidRPr="00905C75">
        <w:rPr>
          <w:rFonts w:ascii="Akhbar MT" w:hAnsi="AGA Arabesque" w:cs="Akhbar MT" w:hint="cs"/>
          <w:sz w:val="40"/>
          <w:szCs w:val="40"/>
          <w:rtl/>
        </w:rPr>
        <w:t>آدم</w:t>
      </w:r>
      <w:r w:rsidRPr="00905C75">
        <w:rPr>
          <w:rFonts w:ascii="Akhbar MT" w:hAnsi="AGA Arabesque" w:cs="Akhbar MT"/>
          <w:sz w:val="40"/>
          <w:szCs w:val="40"/>
          <w:rtl/>
        </w:rPr>
        <w:t xml:space="preserve"> </w:t>
      </w:r>
      <w:r w:rsidRPr="00905C75">
        <w:rPr>
          <w:rFonts w:ascii="Akhbar MT" w:hAnsi="AGA Arabesque" w:cs="Akhbar MT" w:hint="cs"/>
          <w:sz w:val="40"/>
          <w:szCs w:val="40"/>
          <w:rtl/>
        </w:rPr>
        <w:t>وموسى،</w:t>
      </w:r>
      <w:r w:rsidRPr="00905C75">
        <w:rPr>
          <w:rFonts w:ascii="Akhbar MT" w:hAnsi="AGA Arabesque" w:cs="Akhbar MT"/>
          <w:sz w:val="40"/>
          <w:szCs w:val="40"/>
          <w:rtl/>
        </w:rPr>
        <w:t xml:space="preserve"> </w:t>
      </w:r>
      <w:r w:rsidRPr="00905C75">
        <w:rPr>
          <w:rFonts w:ascii="Akhbar MT" w:hAnsi="AGA Arabesque" w:cs="Akhbar MT" w:hint="cs"/>
          <w:sz w:val="40"/>
          <w:szCs w:val="40"/>
          <w:rtl/>
        </w:rPr>
        <w:t>وداود</w:t>
      </w:r>
      <w:r w:rsidRPr="00905C75">
        <w:rPr>
          <w:rFonts w:ascii="Akhbar MT" w:hAnsi="AGA Arabesque" w:cs="Akhbar MT"/>
          <w:sz w:val="40"/>
          <w:szCs w:val="40"/>
          <w:rtl/>
        </w:rPr>
        <w:t xml:space="preserve"> </w:t>
      </w:r>
      <w:r w:rsidRPr="00905C75">
        <w:rPr>
          <w:rFonts w:ascii="Akhbar MT" w:hAnsi="AGA Arabesque" w:cs="Akhbar MT" w:hint="cs"/>
          <w:sz w:val="40"/>
          <w:szCs w:val="40"/>
          <w:rtl/>
        </w:rPr>
        <w:t>وغيرهم</w:t>
      </w:r>
      <w:r w:rsidRPr="00905C75">
        <w:rPr>
          <w:rFonts w:ascii="Akhbar MT" w:hAnsi="AGA Arabesque" w:cs="Akhbar MT"/>
          <w:sz w:val="40"/>
          <w:szCs w:val="40"/>
          <w:rtl/>
        </w:rPr>
        <w:t xml:space="preserve"> </w:t>
      </w:r>
      <w:r w:rsidRPr="00905C75">
        <w:rPr>
          <w:rFonts w:ascii="Akhbar MT" w:hAnsi="AGA Arabesque" w:cs="Akhbar MT" w:hint="cs"/>
          <w:sz w:val="40"/>
          <w:szCs w:val="40"/>
          <w:rtl/>
        </w:rPr>
        <w:t>من</w:t>
      </w:r>
      <w:r w:rsidRPr="00905C75">
        <w:rPr>
          <w:rFonts w:ascii="Akhbar MT" w:hAnsi="AGA Arabesque" w:cs="Akhbar MT"/>
          <w:sz w:val="40"/>
          <w:szCs w:val="40"/>
          <w:rtl/>
        </w:rPr>
        <w:t xml:space="preserve"> </w:t>
      </w:r>
      <w:r w:rsidRPr="00905C75">
        <w:rPr>
          <w:rFonts w:ascii="Akhbar MT" w:hAnsi="AGA Arabesque" w:cs="Akhbar MT" w:hint="cs"/>
          <w:sz w:val="40"/>
          <w:szCs w:val="40"/>
          <w:rtl/>
        </w:rPr>
        <w:t>الأنبياء،</w:t>
      </w:r>
      <w:r w:rsidRPr="00905C75">
        <w:rPr>
          <w:rFonts w:ascii="Akhbar MT" w:hAnsi="AGA Arabesque" w:cs="Akhbar MT"/>
          <w:sz w:val="40"/>
          <w:szCs w:val="40"/>
          <w:rtl/>
        </w:rPr>
        <w:t xml:space="preserve"> </w:t>
      </w:r>
      <w:r w:rsidRPr="00905C75">
        <w:rPr>
          <w:rFonts w:ascii="Akhbar MT" w:hAnsi="AGA Arabesque" w:cs="Akhbar MT" w:hint="cs"/>
          <w:sz w:val="40"/>
          <w:szCs w:val="40"/>
          <w:rtl/>
        </w:rPr>
        <w:t>ويوسف</w:t>
      </w:r>
      <w:r w:rsidRPr="00905C75">
        <w:rPr>
          <w:rFonts w:ascii="Akhbar MT" w:hAnsi="AGA Arabesque" w:cs="Akhbar MT"/>
          <w:sz w:val="40"/>
          <w:szCs w:val="40"/>
          <w:rtl/>
        </w:rPr>
        <w:t xml:space="preserve"> </w:t>
      </w:r>
      <w:r w:rsidRPr="00905C75">
        <w:rPr>
          <w:rFonts w:ascii="Akhbar MT" w:hAnsi="AGA Arabesque" w:cs="Akhbar MT" w:hint="cs"/>
          <w:sz w:val="40"/>
          <w:szCs w:val="40"/>
          <w:rtl/>
        </w:rPr>
        <w:t>عليه</w:t>
      </w:r>
      <w:r w:rsidRPr="00905C75">
        <w:rPr>
          <w:rFonts w:ascii="Akhbar MT" w:hAnsi="AGA Arabesque" w:cs="Akhbar MT"/>
          <w:sz w:val="40"/>
          <w:szCs w:val="40"/>
          <w:rtl/>
        </w:rPr>
        <w:t xml:space="preserve"> </w:t>
      </w:r>
      <w:r w:rsidRPr="00905C75">
        <w:rPr>
          <w:rFonts w:ascii="Akhbar MT" w:hAnsi="AGA Arabesque" w:cs="Akhbar MT" w:hint="cs"/>
          <w:sz w:val="40"/>
          <w:szCs w:val="40"/>
          <w:rtl/>
        </w:rPr>
        <w:t>الصلاة</w:t>
      </w:r>
      <w:r w:rsidRPr="00905C75">
        <w:rPr>
          <w:rFonts w:ascii="Akhbar MT" w:hAnsi="AGA Arabesque" w:cs="Akhbar MT"/>
          <w:sz w:val="40"/>
          <w:szCs w:val="40"/>
          <w:rtl/>
        </w:rPr>
        <w:t xml:space="preserve"> </w:t>
      </w:r>
      <w:r w:rsidRPr="00905C75">
        <w:rPr>
          <w:rFonts w:ascii="Akhbar MT" w:hAnsi="AGA Arabesque" w:cs="Akhbar MT" w:hint="cs"/>
          <w:sz w:val="40"/>
          <w:szCs w:val="40"/>
          <w:rtl/>
        </w:rPr>
        <w:t>والسلام</w:t>
      </w:r>
      <w:r w:rsidRPr="00905C75">
        <w:rPr>
          <w:rFonts w:ascii="Akhbar MT" w:hAnsi="AGA Arabesque" w:cs="Akhbar MT"/>
          <w:sz w:val="40"/>
          <w:szCs w:val="40"/>
          <w:rtl/>
        </w:rPr>
        <w:t xml:space="preserve"> </w:t>
      </w:r>
      <w:r w:rsidRPr="00905C75">
        <w:rPr>
          <w:rFonts w:ascii="Akhbar MT" w:hAnsi="AGA Arabesque" w:cs="Akhbar MT" w:hint="cs"/>
          <w:sz w:val="40"/>
          <w:szCs w:val="40"/>
          <w:rtl/>
        </w:rPr>
        <w:t>لم</w:t>
      </w:r>
      <w:r w:rsidRPr="00905C75">
        <w:rPr>
          <w:rFonts w:ascii="Akhbar MT" w:hAnsi="AGA Arabesque" w:cs="Akhbar MT"/>
          <w:sz w:val="40"/>
          <w:szCs w:val="40"/>
          <w:rtl/>
        </w:rPr>
        <w:t xml:space="preserve"> </w:t>
      </w:r>
      <w:r w:rsidRPr="00905C75">
        <w:rPr>
          <w:rFonts w:ascii="Akhbar MT" w:hAnsi="AGA Arabesque" w:cs="Akhbar MT" w:hint="cs"/>
          <w:sz w:val="40"/>
          <w:szCs w:val="40"/>
          <w:rtl/>
        </w:rPr>
        <w:t>يذكر</w:t>
      </w:r>
      <w:r w:rsidRPr="00905C75">
        <w:rPr>
          <w:rFonts w:ascii="Akhbar MT" w:hAnsi="AGA Arabesque" w:cs="Akhbar MT"/>
          <w:sz w:val="40"/>
          <w:szCs w:val="40"/>
          <w:rtl/>
        </w:rPr>
        <w:t xml:space="preserve"> </w:t>
      </w:r>
      <w:r w:rsidRPr="00905C75">
        <w:rPr>
          <w:rFonts w:ascii="Akhbar MT" w:hAnsi="AGA Arabesque" w:cs="Akhbar MT" w:hint="cs"/>
          <w:sz w:val="40"/>
          <w:szCs w:val="40"/>
          <w:rtl/>
        </w:rPr>
        <w:t>الله</w:t>
      </w:r>
      <w:r w:rsidRPr="00905C75">
        <w:rPr>
          <w:rFonts w:ascii="Akhbar MT" w:hAnsi="AGA Arabesque" w:cs="Akhbar MT"/>
          <w:sz w:val="40"/>
          <w:szCs w:val="40"/>
          <w:rtl/>
        </w:rPr>
        <w:t xml:space="preserve"> </w:t>
      </w:r>
      <w:r w:rsidR="006E6259" w:rsidRPr="00E806FE">
        <w:rPr>
          <w:rFonts w:ascii="Akhbar MT" w:hAnsi="AGA Arabesque" w:cs="Akhbar MT" w:hint="cs"/>
          <w:b/>
          <w:b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تعالى</w:t>
      </w:r>
      <w:r w:rsidRPr="00905C75">
        <w:rPr>
          <w:rFonts w:ascii="Akhbar MT" w:hAnsi="AGA Arabesque" w:cs="Akhbar MT"/>
          <w:sz w:val="40"/>
          <w:szCs w:val="40"/>
          <w:rtl/>
        </w:rPr>
        <w:t xml:space="preserve"> </w:t>
      </w:r>
      <w:r w:rsidRPr="00E806FE">
        <w:rPr>
          <w:rFonts w:ascii="Akhbar MT" w:hAnsi="AGA Arabesque" w:cs="Akhbar MT"/>
          <w:b/>
          <w:b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عنه</w:t>
      </w:r>
      <w:r w:rsidRPr="00905C75">
        <w:rPr>
          <w:rFonts w:ascii="Akhbar MT" w:hAnsi="AGA Arabesque" w:cs="Akhbar MT"/>
          <w:sz w:val="40"/>
          <w:szCs w:val="40"/>
          <w:rtl/>
        </w:rPr>
        <w:t xml:space="preserve"> </w:t>
      </w:r>
      <w:r w:rsidRPr="00905C75">
        <w:rPr>
          <w:rFonts w:ascii="Akhbar MT" w:hAnsi="AGA Arabesque" w:cs="Akhbar MT" w:hint="cs"/>
          <w:sz w:val="40"/>
          <w:szCs w:val="40"/>
          <w:rtl/>
        </w:rPr>
        <w:t>في</w:t>
      </w:r>
      <w:r w:rsidRPr="00905C75">
        <w:rPr>
          <w:rFonts w:ascii="Akhbar MT" w:hAnsi="AGA Arabesque" w:cs="Akhbar MT"/>
          <w:sz w:val="40"/>
          <w:szCs w:val="40"/>
          <w:rtl/>
        </w:rPr>
        <w:t xml:space="preserve"> </w:t>
      </w:r>
      <w:r w:rsidRPr="00905C75">
        <w:rPr>
          <w:rFonts w:ascii="Akhbar MT" w:hAnsi="AGA Arabesque" w:cs="Akhbar MT" w:hint="cs"/>
          <w:sz w:val="40"/>
          <w:szCs w:val="40"/>
          <w:rtl/>
        </w:rPr>
        <w:t>القرآن</w:t>
      </w:r>
      <w:r w:rsidRPr="00905C75">
        <w:rPr>
          <w:rFonts w:ascii="Akhbar MT" w:hAnsi="AGA Arabesque" w:cs="Akhbar MT"/>
          <w:sz w:val="40"/>
          <w:szCs w:val="40"/>
          <w:rtl/>
        </w:rPr>
        <w:t xml:space="preserve"> </w:t>
      </w:r>
      <w:r w:rsidRPr="00905C75">
        <w:rPr>
          <w:rFonts w:ascii="Akhbar MT" w:hAnsi="AGA Arabesque" w:cs="Akhbar MT" w:hint="cs"/>
          <w:sz w:val="40"/>
          <w:szCs w:val="40"/>
          <w:rtl/>
        </w:rPr>
        <w:t>أنه</w:t>
      </w:r>
      <w:r w:rsidRPr="00905C75">
        <w:rPr>
          <w:rFonts w:ascii="Akhbar MT" w:hAnsi="AGA Arabesque" w:cs="Akhbar MT"/>
          <w:sz w:val="40"/>
          <w:szCs w:val="40"/>
          <w:rtl/>
        </w:rPr>
        <w:t xml:space="preserve"> </w:t>
      </w:r>
      <w:r w:rsidRPr="00905C75">
        <w:rPr>
          <w:rFonts w:ascii="Akhbar MT" w:hAnsi="AGA Arabesque" w:cs="Akhbar MT" w:hint="cs"/>
          <w:sz w:val="40"/>
          <w:szCs w:val="40"/>
          <w:rtl/>
        </w:rPr>
        <w:t>فعل</w:t>
      </w:r>
      <w:r w:rsidRPr="00905C75">
        <w:rPr>
          <w:rFonts w:ascii="Akhbar MT" w:hAnsi="AGA Arabesque" w:cs="Akhbar MT"/>
          <w:sz w:val="40"/>
          <w:szCs w:val="40"/>
          <w:rtl/>
        </w:rPr>
        <w:t xml:space="preserve"> </w:t>
      </w:r>
      <w:r w:rsidRPr="00905C75">
        <w:rPr>
          <w:rFonts w:ascii="Akhbar MT" w:hAnsi="AGA Arabesque" w:cs="Akhbar MT" w:hint="cs"/>
          <w:sz w:val="40"/>
          <w:szCs w:val="40"/>
          <w:rtl/>
        </w:rPr>
        <w:t>مع</w:t>
      </w:r>
      <w:r w:rsidRPr="00905C75">
        <w:rPr>
          <w:rFonts w:ascii="Akhbar MT" w:hAnsi="AGA Arabesque" w:cs="Akhbar MT"/>
          <w:sz w:val="40"/>
          <w:szCs w:val="40"/>
          <w:rtl/>
        </w:rPr>
        <w:t xml:space="preserve"> </w:t>
      </w:r>
      <w:r w:rsidRPr="00905C75">
        <w:rPr>
          <w:rFonts w:ascii="Akhbar MT" w:hAnsi="AGA Arabesque" w:cs="Akhbar MT" w:hint="cs"/>
          <w:sz w:val="40"/>
          <w:szCs w:val="40"/>
          <w:rtl/>
        </w:rPr>
        <w:t>المرأة</w:t>
      </w:r>
      <w:r w:rsidRPr="00905C75">
        <w:rPr>
          <w:rFonts w:ascii="Akhbar MT" w:hAnsi="AGA Arabesque" w:cs="Akhbar MT"/>
          <w:sz w:val="40"/>
          <w:szCs w:val="40"/>
          <w:rtl/>
        </w:rPr>
        <w:t xml:space="preserve"> </w:t>
      </w:r>
      <w:r w:rsidRPr="00905C75">
        <w:rPr>
          <w:rFonts w:ascii="Akhbar MT" w:hAnsi="AGA Arabesque" w:cs="Akhbar MT" w:hint="cs"/>
          <w:sz w:val="40"/>
          <w:szCs w:val="40"/>
          <w:rtl/>
        </w:rPr>
        <w:t>ما</w:t>
      </w:r>
      <w:r w:rsidRPr="00905C75">
        <w:rPr>
          <w:rFonts w:ascii="Akhbar MT" w:hAnsi="AGA Arabesque" w:cs="Akhbar MT"/>
          <w:sz w:val="40"/>
          <w:szCs w:val="40"/>
          <w:rtl/>
        </w:rPr>
        <w:t xml:space="preserve"> </w:t>
      </w:r>
      <w:r w:rsidRPr="00905C75">
        <w:rPr>
          <w:rFonts w:ascii="Akhbar MT" w:hAnsi="AGA Arabesque" w:cs="Akhbar MT" w:hint="cs"/>
          <w:sz w:val="40"/>
          <w:szCs w:val="40"/>
          <w:rtl/>
        </w:rPr>
        <w:t>يتوب</w:t>
      </w:r>
      <w:r w:rsidRPr="00905C75">
        <w:rPr>
          <w:rFonts w:ascii="Akhbar MT" w:hAnsi="AGA Arabesque" w:cs="Akhbar MT"/>
          <w:sz w:val="40"/>
          <w:szCs w:val="40"/>
          <w:rtl/>
        </w:rPr>
        <w:t xml:space="preserve"> </w:t>
      </w:r>
      <w:r w:rsidRPr="00905C75">
        <w:rPr>
          <w:rFonts w:ascii="Akhbar MT" w:hAnsi="AGA Arabesque" w:cs="Akhbar MT" w:hint="cs"/>
          <w:sz w:val="40"/>
          <w:szCs w:val="40"/>
          <w:rtl/>
        </w:rPr>
        <w:t>منه</w:t>
      </w:r>
      <w:r w:rsidRPr="00905C75">
        <w:rPr>
          <w:rFonts w:ascii="Akhbar MT" w:hAnsi="AGA Arabesque" w:cs="Akhbar MT"/>
          <w:sz w:val="40"/>
          <w:szCs w:val="40"/>
          <w:rtl/>
        </w:rPr>
        <w:t xml:space="preserve"> </w:t>
      </w:r>
      <w:r w:rsidRPr="00905C75">
        <w:rPr>
          <w:rFonts w:ascii="Akhbar MT" w:hAnsi="AGA Arabesque" w:cs="Akhbar MT" w:hint="cs"/>
          <w:sz w:val="40"/>
          <w:szCs w:val="40"/>
          <w:rtl/>
        </w:rPr>
        <w:t>أو</w:t>
      </w:r>
      <w:r w:rsidRPr="00905C75">
        <w:rPr>
          <w:rFonts w:ascii="Akhbar MT" w:hAnsi="AGA Arabesque" w:cs="Akhbar MT"/>
          <w:sz w:val="40"/>
          <w:szCs w:val="40"/>
          <w:rtl/>
        </w:rPr>
        <w:t xml:space="preserve"> </w:t>
      </w:r>
      <w:r w:rsidRPr="00905C75">
        <w:rPr>
          <w:rFonts w:ascii="Akhbar MT" w:hAnsi="AGA Arabesque" w:cs="Akhbar MT" w:hint="cs"/>
          <w:sz w:val="40"/>
          <w:szCs w:val="40"/>
          <w:rtl/>
        </w:rPr>
        <w:t>يستغفر</w:t>
      </w:r>
      <w:r w:rsidRPr="00905C75">
        <w:rPr>
          <w:rFonts w:ascii="Akhbar MT" w:hAnsi="AGA Arabesque" w:cs="Akhbar MT"/>
          <w:sz w:val="40"/>
          <w:szCs w:val="40"/>
          <w:rtl/>
        </w:rPr>
        <w:t xml:space="preserve"> </w:t>
      </w:r>
      <w:r w:rsidRPr="00905C75">
        <w:rPr>
          <w:rFonts w:ascii="Akhbar MT" w:hAnsi="AGA Arabesque" w:cs="Akhbar MT" w:hint="cs"/>
          <w:sz w:val="40"/>
          <w:szCs w:val="40"/>
          <w:rtl/>
        </w:rPr>
        <w:t>منه</w:t>
      </w:r>
      <w:r w:rsidRPr="00905C75">
        <w:rPr>
          <w:rFonts w:ascii="Akhbar MT" w:hAnsi="AGA Arabesque" w:cs="Akhbar MT"/>
          <w:sz w:val="40"/>
          <w:szCs w:val="40"/>
          <w:rtl/>
        </w:rPr>
        <w:t xml:space="preserve"> </w:t>
      </w:r>
      <w:r w:rsidRPr="00905C75">
        <w:rPr>
          <w:rFonts w:ascii="Akhbar MT" w:hAnsi="AGA Arabesque" w:cs="Akhbar MT" w:hint="cs"/>
          <w:sz w:val="40"/>
          <w:szCs w:val="40"/>
          <w:rtl/>
        </w:rPr>
        <w:t>أصلاً،</w:t>
      </w:r>
      <w:r w:rsidRPr="00905C75">
        <w:rPr>
          <w:rFonts w:ascii="Akhbar MT" w:hAnsi="AGA Arabesque" w:cs="Akhbar MT"/>
          <w:sz w:val="40"/>
          <w:szCs w:val="40"/>
          <w:rtl/>
        </w:rPr>
        <w:t xml:space="preserve"> </w:t>
      </w:r>
      <w:r w:rsidRPr="00905C75">
        <w:rPr>
          <w:rFonts w:ascii="Akhbar MT" w:hAnsi="AGA Arabesque" w:cs="Akhbar MT" w:hint="cs"/>
          <w:sz w:val="40"/>
          <w:szCs w:val="40"/>
          <w:rtl/>
        </w:rPr>
        <w:t>وقد</w:t>
      </w:r>
      <w:r w:rsidRPr="00905C75">
        <w:rPr>
          <w:rFonts w:ascii="Akhbar MT" w:hAnsi="AGA Arabesque" w:cs="Akhbar MT"/>
          <w:sz w:val="40"/>
          <w:szCs w:val="40"/>
          <w:rtl/>
        </w:rPr>
        <w:t xml:space="preserve"> </w:t>
      </w:r>
      <w:r w:rsidRPr="00905C75">
        <w:rPr>
          <w:rFonts w:ascii="Akhbar MT" w:hAnsi="AGA Arabesque" w:cs="Akhbar MT" w:hint="cs"/>
          <w:sz w:val="40"/>
          <w:szCs w:val="40"/>
          <w:rtl/>
        </w:rPr>
        <w:t>اتفق</w:t>
      </w:r>
      <w:r w:rsidRPr="00905C75">
        <w:rPr>
          <w:rFonts w:ascii="Akhbar MT" w:hAnsi="AGA Arabesque" w:cs="Akhbar MT"/>
          <w:sz w:val="40"/>
          <w:szCs w:val="40"/>
          <w:rtl/>
        </w:rPr>
        <w:t xml:space="preserve"> </w:t>
      </w:r>
      <w:r w:rsidRPr="00905C75">
        <w:rPr>
          <w:rFonts w:ascii="Akhbar MT" w:hAnsi="AGA Arabesque" w:cs="Akhbar MT" w:hint="cs"/>
          <w:sz w:val="40"/>
          <w:szCs w:val="40"/>
          <w:rtl/>
        </w:rPr>
        <w:t>الناس</w:t>
      </w:r>
      <w:r w:rsidRPr="00905C75">
        <w:rPr>
          <w:rFonts w:ascii="Akhbar MT" w:hAnsi="AGA Arabesque" w:cs="Akhbar MT"/>
          <w:sz w:val="40"/>
          <w:szCs w:val="40"/>
          <w:rtl/>
        </w:rPr>
        <w:t xml:space="preserve"> </w:t>
      </w:r>
      <w:r w:rsidRPr="00905C75">
        <w:rPr>
          <w:rFonts w:ascii="Akhbar MT" w:hAnsi="AGA Arabesque" w:cs="Akhbar MT" w:hint="cs"/>
          <w:sz w:val="40"/>
          <w:szCs w:val="40"/>
          <w:rtl/>
        </w:rPr>
        <w:t>على</w:t>
      </w:r>
      <w:r w:rsidRPr="00905C75">
        <w:rPr>
          <w:rFonts w:ascii="Akhbar MT" w:hAnsi="AGA Arabesque" w:cs="Akhbar MT"/>
          <w:sz w:val="40"/>
          <w:szCs w:val="40"/>
          <w:rtl/>
        </w:rPr>
        <w:t xml:space="preserve"> </w:t>
      </w:r>
      <w:r w:rsidRPr="00905C75">
        <w:rPr>
          <w:rFonts w:ascii="Akhbar MT" w:hAnsi="AGA Arabesque" w:cs="Akhbar MT" w:hint="cs"/>
          <w:sz w:val="40"/>
          <w:szCs w:val="40"/>
          <w:rtl/>
        </w:rPr>
        <w:t>أنه</w:t>
      </w:r>
      <w:r w:rsidRPr="00905C75">
        <w:rPr>
          <w:rFonts w:ascii="Akhbar MT" w:hAnsi="AGA Arabesque" w:cs="Akhbar MT"/>
          <w:sz w:val="40"/>
          <w:szCs w:val="40"/>
          <w:rtl/>
        </w:rPr>
        <w:t xml:space="preserve"> </w:t>
      </w:r>
      <w:r w:rsidRPr="00905C75">
        <w:rPr>
          <w:rFonts w:ascii="Akhbar MT" w:hAnsi="AGA Arabesque" w:cs="Akhbar MT" w:hint="cs"/>
          <w:sz w:val="40"/>
          <w:szCs w:val="40"/>
          <w:rtl/>
        </w:rPr>
        <w:t>لم</w:t>
      </w:r>
      <w:r w:rsidRPr="00905C75">
        <w:rPr>
          <w:rFonts w:ascii="Akhbar MT" w:hAnsi="AGA Arabesque" w:cs="Akhbar MT"/>
          <w:sz w:val="40"/>
          <w:szCs w:val="40"/>
          <w:rtl/>
        </w:rPr>
        <w:t xml:space="preserve"> </w:t>
      </w:r>
      <w:r w:rsidRPr="00905C75">
        <w:rPr>
          <w:rFonts w:ascii="Akhbar MT" w:hAnsi="AGA Arabesque" w:cs="Akhbar MT" w:hint="cs"/>
          <w:sz w:val="40"/>
          <w:szCs w:val="40"/>
          <w:rtl/>
        </w:rPr>
        <w:t>تقع</w:t>
      </w:r>
      <w:r w:rsidRPr="00905C75">
        <w:rPr>
          <w:rFonts w:ascii="Akhbar MT" w:hAnsi="AGA Arabesque" w:cs="Akhbar MT"/>
          <w:sz w:val="40"/>
          <w:szCs w:val="40"/>
          <w:rtl/>
        </w:rPr>
        <w:t xml:space="preserve"> </w:t>
      </w:r>
      <w:r w:rsidRPr="00905C75">
        <w:rPr>
          <w:rFonts w:ascii="Akhbar MT" w:hAnsi="AGA Arabesque" w:cs="Akhbar MT" w:hint="cs"/>
          <w:sz w:val="40"/>
          <w:szCs w:val="40"/>
          <w:rtl/>
        </w:rPr>
        <w:t>منه</w:t>
      </w:r>
      <w:r w:rsidRPr="00905C75">
        <w:rPr>
          <w:rFonts w:ascii="Akhbar MT" w:hAnsi="AGA Arabesque" w:cs="Akhbar MT"/>
          <w:sz w:val="40"/>
          <w:szCs w:val="40"/>
          <w:rtl/>
        </w:rPr>
        <w:t xml:space="preserve"> </w:t>
      </w:r>
      <w:r w:rsidRPr="00905C75">
        <w:rPr>
          <w:rFonts w:ascii="Akhbar MT" w:hAnsi="AGA Arabesque" w:cs="Akhbar MT" w:hint="cs"/>
          <w:sz w:val="40"/>
          <w:szCs w:val="40"/>
          <w:rtl/>
        </w:rPr>
        <w:t>الفاحشة،</w:t>
      </w:r>
      <w:r w:rsidRPr="00905C75">
        <w:rPr>
          <w:rFonts w:ascii="Akhbar MT" w:hAnsi="AGA Arabesque" w:cs="Akhbar MT"/>
          <w:sz w:val="40"/>
          <w:szCs w:val="40"/>
          <w:rtl/>
        </w:rPr>
        <w:t xml:space="preserve"> </w:t>
      </w:r>
      <w:r w:rsidRPr="00905C75">
        <w:rPr>
          <w:rFonts w:ascii="Akhbar MT" w:hAnsi="AGA Arabesque" w:cs="Akhbar MT" w:hint="cs"/>
          <w:sz w:val="40"/>
          <w:szCs w:val="40"/>
          <w:rtl/>
        </w:rPr>
        <w:t>ولكن</w:t>
      </w:r>
      <w:r w:rsidRPr="00905C75">
        <w:rPr>
          <w:rFonts w:ascii="Akhbar MT" w:hAnsi="AGA Arabesque" w:cs="Akhbar MT"/>
          <w:sz w:val="40"/>
          <w:szCs w:val="40"/>
          <w:rtl/>
        </w:rPr>
        <w:t xml:space="preserve"> </w:t>
      </w:r>
      <w:r w:rsidRPr="00905C75">
        <w:rPr>
          <w:rFonts w:ascii="Akhbar MT" w:hAnsi="AGA Arabesque" w:cs="Akhbar MT" w:hint="cs"/>
          <w:sz w:val="40"/>
          <w:szCs w:val="40"/>
          <w:rtl/>
        </w:rPr>
        <w:t>بعض</w:t>
      </w:r>
      <w:r w:rsidRPr="00905C75">
        <w:rPr>
          <w:rFonts w:ascii="Akhbar MT" w:hAnsi="AGA Arabesque" w:cs="Akhbar MT"/>
          <w:sz w:val="40"/>
          <w:szCs w:val="40"/>
          <w:rtl/>
        </w:rPr>
        <w:t xml:space="preserve"> </w:t>
      </w:r>
      <w:r w:rsidRPr="00905C75">
        <w:rPr>
          <w:rFonts w:ascii="Akhbar MT" w:hAnsi="AGA Arabesque" w:cs="Akhbar MT" w:hint="cs"/>
          <w:sz w:val="40"/>
          <w:szCs w:val="40"/>
          <w:rtl/>
        </w:rPr>
        <w:t>الناس</w:t>
      </w:r>
      <w:r w:rsidRPr="00905C75">
        <w:rPr>
          <w:rFonts w:ascii="Akhbar MT" w:hAnsi="AGA Arabesque" w:cs="Akhbar MT"/>
          <w:sz w:val="40"/>
          <w:szCs w:val="40"/>
          <w:rtl/>
        </w:rPr>
        <w:t xml:space="preserve"> </w:t>
      </w:r>
      <w:r w:rsidRPr="00905C75">
        <w:rPr>
          <w:rFonts w:ascii="Akhbar MT" w:hAnsi="AGA Arabesque" w:cs="Akhbar MT" w:hint="cs"/>
          <w:sz w:val="40"/>
          <w:szCs w:val="40"/>
          <w:rtl/>
        </w:rPr>
        <w:t>يذكر</w:t>
      </w:r>
      <w:r w:rsidRPr="00905C75">
        <w:rPr>
          <w:rFonts w:ascii="Akhbar MT" w:hAnsi="AGA Arabesque" w:cs="Akhbar MT"/>
          <w:sz w:val="40"/>
          <w:szCs w:val="40"/>
          <w:rtl/>
        </w:rPr>
        <w:t xml:space="preserve"> </w:t>
      </w:r>
      <w:r w:rsidRPr="00905C75">
        <w:rPr>
          <w:rFonts w:ascii="Akhbar MT" w:hAnsi="AGA Arabesque" w:cs="Akhbar MT" w:hint="cs"/>
          <w:sz w:val="40"/>
          <w:szCs w:val="40"/>
          <w:rtl/>
        </w:rPr>
        <w:t>أنه</w:t>
      </w:r>
      <w:r w:rsidRPr="00905C75">
        <w:rPr>
          <w:rFonts w:ascii="Akhbar MT" w:hAnsi="AGA Arabesque" w:cs="Akhbar MT"/>
          <w:sz w:val="40"/>
          <w:szCs w:val="40"/>
          <w:rtl/>
        </w:rPr>
        <w:t xml:space="preserve"> </w:t>
      </w:r>
      <w:r w:rsidRPr="00905C75">
        <w:rPr>
          <w:rFonts w:ascii="Akhbar MT" w:hAnsi="AGA Arabesque" w:cs="Akhbar MT" w:hint="cs"/>
          <w:sz w:val="40"/>
          <w:szCs w:val="40"/>
          <w:rtl/>
        </w:rPr>
        <w:t>وقع</w:t>
      </w:r>
      <w:r w:rsidRPr="00905C75">
        <w:rPr>
          <w:rFonts w:ascii="Akhbar MT" w:hAnsi="AGA Arabesque" w:cs="Akhbar MT"/>
          <w:sz w:val="40"/>
          <w:szCs w:val="40"/>
          <w:rtl/>
        </w:rPr>
        <w:t xml:space="preserve"> </w:t>
      </w:r>
      <w:r w:rsidRPr="00905C75">
        <w:rPr>
          <w:rFonts w:ascii="Akhbar MT" w:hAnsi="AGA Arabesque" w:cs="Akhbar MT" w:hint="cs"/>
          <w:sz w:val="40"/>
          <w:szCs w:val="40"/>
          <w:rtl/>
        </w:rPr>
        <w:t>منه</w:t>
      </w:r>
      <w:r w:rsidRPr="00905C75">
        <w:rPr>
          <w:rFonts w:ascii="Akhbar MT" w:hAnsi="AGA Arabesque" w:cs="Akhbar MT"/>
          <w:sz w:val="40"/>
          <w:szCs w:val="40"/>
          <w:rtl/>
        </w:rPr>
        <w:t xml:space="preserve"> </w:t>
      </w:r>
      <w:r w:rsidRPr="00905C75">
        <w:rPr>
          <w:rFonts w:ascii="Akhbar MT" w:hAnsi="AGA Arabesque" w:cs="Akhbar MT" w:hint="cs"/>
          <w:sz w:val="40"/>
          <w:szCs w:val="40"/>
          <w:rtl/>
        </w:rPr>
        <w:t>بعض</w:t>
      </w:r>
      <w:r w:rsidRPr="00905C75">
        <w:rPr>
          <w:rFonts w:ascii="Akhbar MT" w:hAnsi="AGA Arabesque" w:cs="Akhbar MT"/>
          <w:sz w:val="40"/>
          <w:szCs w:val="40"/>
          <w:rtl/>
        </w:rPr>
        <w:t xml:space="preserve"> </w:t>
      </w:r>
      <w:r w:rsidRPr="00905C75">
        <w:rPr>
          <w:rFonts w:ascii="Akhbar MT" w:hAnsi="AGA Arabesque" w:cs="Akhbar MT" w:hint="cs"/>
          <w:sz w:val="40"/>
          <w:szCs w:val="40"/>
          <w:rtl/>
        </w:rPr>
        <w:t>مقدماتها،</w:t>
      </w:r>
      <w:r w:rsidRPr="00905C75">
        <w:rPr>
          <w:rFonts w:ascii="Akhbar MT" w:hAnsi="AGA Arabesque" w:cs="Akhbar MT"/>
          <w:sz w:val="40"/>
          <w:szCs w:val="40"/>
          <w:rtl/>
        </w:rPr>
        <w:t xml:space="preserve"> </w:t>
      </w:r>
      <w:r w:rsidRPr="00905C75">
        <w:rPr>
          <w:rFonts w:ascii="Akhbar MT" w:hAnsi="AGA Arabesque" w:cs="Akhbar MT" w:hint="cs"/>
          <w:sz w:val="40"/>
          <w:szCs w:val="40"/>
          <w:rtl/>
        </w:rPr>
        <w:t>وما</w:t>
      </w:r>
      <w:r w:rsidRPr="00905C75">
        <w:rPr>
          <w:rFonts w:ascii="Akhbar MT" w:hAnsi="AGA Arabesque" w:cs="Akhbar MT"/>
          <w:sz w:val="40"/>
          <w:szCs w:val="40"/>
          <w:rtl/>
        </w:rPr>
        <w:t xml:space="preserve"> </w:t>
      </w:r>
      <w:r w:rsidRPr="00905C75">
        <w:rPr>
          <w:rFonts w:ascii="Akhbar MT" w:hAnsi="AGA Arabesque" w:cs="Akhbar MT" w:hint="cs"/>
          <w:sz w:val="40"/>
          <w:szCs w:val="40"/>
          <w:rtl/>
        </w:rPr>
        <w:t>ينقلونه</w:t>
      </w:r>
      <w:r w:rsidRPr="00905C75">
        <w:rPr>
          <w:rFonts w:ascii="Akhbar MT" w:hAnsi="AGA Arabesque" w:cs="Akhbar MT"/>
          <w:sz w:val="40"/>
          <w:szCs w:val="40"/>
          <w:rtl/>
        </w:rPr>
        <w:t xml:space="preserve"> </w:t>
      </w:r>
      <w:r w:rsidRPr="00905C75">
        <w:rPr>
          <w:rFonts w:ascii="Akhbar MT" w:hAnsi="AGA Arabesque" w:cs="Akhbar MT" w:hint="cs"/>
          <w:sz w:val="40"/>
          <w:szCs w:val="40"/>
          <w:rtl/>
        </w:rPr>
        <w:t>في</w:t>
      </w:r>
      <w:r w:rsidRPr="00905C75">
        <w:rPr>
          <w:rFonts w:ascii="Akhbar MT" w:hAnsi="AGA Arabesque" w:cs="Akhbar MT"/>
          <w:sz w:val="40"/>
          <w:szCs w:val="40"/>
          <w:rtl/>
        </w:rPr>
        <w:t xml:space="preserve"> </w:t>
      </w:r>
      <w:r w:rsidRPr="00905C75">
        <w:rPr>
          <w:rFonts w:ascii="Akhbar MT" w:hAnsi="AGA Arabesque" w:cs="Akhbar MT" w:hint="cs"/>
          <w:sz w:val="40"/>
          <w:szCs w:val="40"/>
          <w:rtl/>
        </w:rPr>
        <w:t>ذلك</w:t>
      </w:r>
      <w:r w:rsidRPr="00905C75">
        <w:rPr>
          <w:rFonts w:ascii="Akhbar MT" w:hAnsi="AGA Arabesque" w:cs="Akhbar MT"/>
          <w:sz w:val="40"/>
          <w:szCs w:val="40"/>
          <w:rtl/>
        </w:rPr>
        <w:t xml:space="preserve"> </w:t>
      </w:r>
      <w:r w:rsidRPr="00905C75">
        <w:rPr>
          <w:rFonts w:ascii="Akhbar MT" w:hAnsi="AGA Arabesque" w:cs="Akhbar MT" w:hint="cs"/>
          <w:sz w:val="40"/>
          <w:szCs w:val="40"/>
          <w:rtl/>
        </w:rPr>
        <w:t>ليس</w:t>
      </w:r>
      <w:r w:rsidRPr="00905C75">
        <w:rPr>
          <w:rFonts w:ascii="Akhbar MT" w:hAnsi="AGA Arabesque" w:cs="Akhbar MT"/>
          <w:sz w:val="40"/>
          <w:szCs w:val="40"/>
          <w:rtl/>
        </w:rPr>
        <w:t xml:space="preserve"> </w:t>
      </w:r>
      <w:r w:rsidRPr="00905C75">
        <w:rPr>
          <w:rFonts w:ascii="Akhbar MT" w:hAnsi="AGA Arabesque" w:cs="Akhbar MT" w:hint="cs"/>
          <w:sz w:val="40"/>
          <w:szCs w:val="40"/>
          <w:rtl/>
        </w:rPr>
        <w:t>هو</w:t>
      </w:r>
      <w:r w:rsidRPr="00905C75">
        <w:rPr>
          <w:rFonts w:ascii="Akhbar MT" w:hAnsi="AGA Arabesque" w:cs="Akhbar MT"/>
          <w:sz w:val="40"/>
          <w:szCs w:val="40"/>
          <w:rtl/>
        </w:rPr>
        <w:t xml:space="preserve"> </w:t>
      </w:r>
      <w:r w:rsidRPr="00905C75">
        <w:rPr>
          <w:rFonts w:ascii="Akhbar MT" w:hAnsi="AGA Arabesque" w:cs="Akhbar MT" w:hint="cs"/>
          <w:sz w:val="40"/>
          <w:szCs w:val="40"/>
          <w:rtl/>
        </w:rPr>
        <w:t>عن</w:t>
      </w:r>
      <w:r w:rsidRPr="00905C75">
        <w:rPr>
          <w:rFonts w:ascii="Akhbar MT" w:hAnsi="AGA Arabesque" w:cs="Akhbar MT"/>
          <w:sz w:val="40"/>
          <w:szCs w:val="40"/>
          <w:rtl/>
        </w:rPr>
        <w:t xml:space="preserve"> </w:t>
      </w:r>
      <w:r w:rsidRPr="00905C75">
        <w:rPr>
          <w:rFonts w:ascii="Akhbar MT" w:hAnsi="AGA Arabesque" w:cs="Akhbar MT" w:hint="cs"/>
          <w:sz w:val="40"/>
          <w:szCs w:val="40"/>
          <w:rtl/>
        </w:rPr>
        <w:t>النبي</w:t>
      </w:r>
      <w:r w:rsidRPr="00905C75">
        <w:rPr>
          <w:rFonts w:ascii="Akhbar MT" w:hAnsi="AGA Arabesque" w:cs="Akhbar MT"/>
          <w:sz w:val="40"/>
          <w:szCs w:val="40"/>
          <w:rtl/>
        </w:rPr>
        <w:t xml:space="preserve"> </w:t>
      </w:r>
      <w:r w:rsidRPr="00905C75">
        <w:rPr>
          <w:rFonts w:ascii="Akhbar MT" w:hAnsi="AGA Arabesque" w:cs="Akhbar MT" w:hint="cs"/>
          <w:sz w:val="40"/>
          <w:szCs w:val="40"/>
          <w:rtl/>
        </w:rPr>
        <w:t>صلى</w:t>
      </w:r>
      <w:r w:rsidRPr="00905C75">
        <w:rPr>
          <w:rFonts w:ascii="Akhbar MT" w:hAnsi="AGA Arabesque" w:cs="Akhbar MT"/>
          <w:sz w:val="40"/>
          <w:szCs w:val="40"/>
          <w:rtl/>
        </w:rPr>
        <w:t xml:space="preserve"> </w:t>
      </w:r>
      <w:r w:rsidRPr="00905C75">
        <w:rPr>
          <w:rFonts w:ascii="Akhbar MT" w:hAnsi="AGA Arabesque" w:cs="Akhbar MT" w:hint="cs"/>
          <w:sz w:val="40"/>
          <w:szCs w:val="40"/>
          <w:rtl/>
        </w:rPr>
        <w:t>الله</w:t>
      </w:r>
      <w:r w:rsidRPr="00905C75">
        <w:rPr>
          <w:rFonts w:ascii="Akhbar MT" w:hAnsi="AGA Arabesque" w:cs="Akhbar MT"/>
          <w:sz w:val="40"/>
          <w:szCs w:val="40"/>
          <w:rtl/>
        </w:rPr>
        <w:t xml:space="preserve"> </w:t>
      </w:r>
      <w:r w:rsidRPr="00905C75">
        <w:rPr>
          <w:rFonts w:ascii="Akhbar MT" w:hAnsi="AGA Arabesque" w:cs="Akhbar MT" w:hint="cs"/>
          <w:sz w:val="40"/>
          <w:szCs w:val="40"/>
          <w:rtl/>
        </w:rPr>
        <w:t>عليه</w:t>
      </w:r>
      <w:r w:rsidRPr="00905C75">
        <w:rPr>
          <w:rFonts w:ascii="Akhbar MT" w:hAnsi="AGA Arabesque" w:cs="Akhbar MT"/>
          <w:sz w:val="40"/>
          <w:szCs w:val="40"/>
          <w:rtl/>
        </w:rPr>
        <w:t xml:space="preserve"> </w:t>
      </w:r>
      <w:r w:rsidRPr="00905C75">
        <w:rPr>
          <w:rFonts w:ascii="Akhbar MT" w:hAnsi="AGA Arabesque" w:cs="Akhbar MT" w:hint="cs"/>
          <w:sz w:val="40"/>
          <w:szCs w:val="40"/>
          <w:rtl/>
        </w:rPr>
        <w:t>وسلم،</w:t>
      </w:r>
      <w:r w:rsidRPr="00905C75">
        <w:rPr>
          <w:rFonts w:ascii="Akhbar MT" w:hAnsi="AGA Arabesque" w:cs="Akhbar MT"/>
          <w:sz w:val="40"/>
          <w:szCs w:val="40"/>
          <w:rtl/>
        </w:rPr>
        <w:t xml:space="preserve"> </w:t>
      </w:r>
      <w:r w:rsidRPr="00905C75">
        <w:rPr>
          <w:rFonts w:ascii="Akhbar MT" w:hAnsi="AGA Arabesque" w:cs="Akhbar MT" w:hint="cs"/>
          <w:sz w:val="40"/>
          <w:szCs w:val="40"/>
          <w:rtl/>
        </w:rPr>
        <w:t>ولا</w:t>
      </w:r>
      <w:r w:rsidRPr="00905C75">
        <w:rPr>
          <w:rFonts w:ascii="Akhbar MT" w:hAnsi="AGA Arabesque" w:cs="Akhbar MT"/>
          <w:sz w:val="40"/>
          <w:szCs w:val="40"/>
          <w:rtl/>
        </w:rPr>
        <w:t xml:space="preserve"> </w:t>
      </w:r>
      <w:r w:rsidRPr="00905C75">
        <w:rPr>
          <w:rFonts w:ascii="Akhbar MT" w:hAnsi="AGA Arabesque" w:cs="Akhbar MT" w:hint="cs"/>
          <w:sz w:val="40"/>
          <w:szCs w:val="40"/>
          <w:rtl/>
        </w:rPr>
        <w:t>مستند</w:t>
      </w:r>
      <w:r w:rsidRPr="00905C75">
        <w:rPr>
          <w:rFonts w:ascii="Akhbar MT" w:hAnsi="AGA Arabesque" w:cs="Akhbar MT"/>
          <w:sz w:val="40"/>
          <w:szCs w:val="40"/>
          <w:rtl/>
        </w:rPr>
        <w:t xml:space="preserve"> </w:t>
      </w:r>
      <w:r w:rsidRPr="00905C75">
        <w:rPr>
          <w:rFonts w:ascii="Akhbar MT" w:hAnsi="AGA Arabesque" w:cs="Akhbar MT" w:hint="cs"/>
          <w:sz w:val="40"/>
          <w:szCs w:val="40"/>
          <w:rtl/>
        </w:rPr>
        <w:t>لهم</w:t>
      </w:r>
      <w:r w:rsidRPr="00905C75">
        <w:rPr>
          <w:rFonts w:ascii="Akhbar MT" w:hAnsi="AGA Arabesque" w:cs="Akhbar MT"/>
          <w:sz w:val="40"/>
          <w:szCs w:val="40"/>
          <w:rtl/>
        </w:rPr>
        <w:t xml:space="preserve"> </w:t>
      </w:r>
      <w:r w:rsidRPr="00905C75">
        <w:rPr>
          <w:rFonts w:ascii="Akhbar MT" w:hAnsi="AGA Arabesque" w:cs="Akhbar MT" w:hint="cs"/>
          <w:sz w:val="40"/>
          <w:szCs w:val="40"/>
          <w:rtl/>
        </w:rPr>
        <w:t>إلا</w:t>
      </w:r>
      <w:r w:rsidRPr="00905C75">
        <w:rPr>
          <w:rFonts w:ascii="Akhbar MT" w:hAnsi="AGA Arabesque" w:cs="Akhbar MT"/>
          <w:sz w:val="40"/>
          <w:szCs w:val="40"/>
          <w:rtl/>
        </w:rPr>
        <w:t xml:space="preserve"> </w:t>
      </w:r>
      <w:r w:rsidRPr="00905C75">
        <w:rPr>
          <w:rFonts w:ascii="Akhbar MT" w:hAnsi="AGA Arabesque" w:cs="Akhbar MT" w:hint="cs"/>
          <w:sz w:val="40"/>
          <w:szCs w:val="40"/>
          <w:rtl/>
        </w:rPr>
        <w:t>النقل</w:t>
      </w:r>
      <w:r w:rsidRPr="00905C75">
        <w:rPr>
          <w:rFonts w:ascii="Akhbar MT" w:hAnsi="AGA Arabesque" w:cs="Akhbar MT"/>
          <w:sz w:val="40"/>
          <w:szCs w:val="40"/>
          <w:rtl/>
        </w:rPr>
        <w:t xml:space="preserve"> </w:t>
      </w:r>
      <w:r w:rsidRPr="00905C75">
        <w:rPr>
          <w:rFonts w:ascii="Akhbar MT" w:hAnsi="AGA Arabesque" w:cs="Akhbar MT" w:hint="cs"/>
          <w:sz w:val="40"/>
          <w:szCs w:val="40"/>
          <w:rtl/>
        </w:rPr>
        <w:t>عن</w:t>
      </w:r>
      <w:r w:rsidRPr="00905C75">
        <w:rPr>
          <w:rFonts w:ascii="Akhbar MT" w:hAnsi="AGA Arabesque" w:cs="Akhbar MT"/>
          <w:sz w:val="40"/>
          <w:szCs w:val="40"/>
          <w:rtl/>
        </w:rPr>
        <w:t xml:space="preserve"> </w:t>
      </w:r>
      <w:r w:rsidRPr="00905C75">
        <w:rPr>
          <w:rFonts w:ascii="Akhbar MT" w:hAnsi="AGA Arabesque" w:cs="Akhbar MT" w:hint="cs"/>
          <w:sz w:val="40"/>
          <w:szCs w:val="40"/>
          <w:rtl/>
        </w:rPr>
        <w:t>بعض</w:t>
      </w:r>
      <w:r w:rsidRPr="00905C75">
        <w:rPr>
          <w:rFonts w:ascii="Akhbar MT" w:hAnsi="AGA Arabesque" w:cs="Akhbar MT"/>
          <w:sz w:val="40"/>
          <w:szCs w:val="40"/>
          <w:rtl/>
        </w:rPr>
        <w:t xml:space="preserve"> </w:t>
      </w:r>
      <w:r w:rsidRPr="00905C75">
        <w:rPr>
          <w:rFonts w:ascii="Akhbar MT" w:hAnsi="AGA Arabesque" w:cs="Akhbar MT" w:hint="cs"/>
          <w:sz w:val="40"/>
          <w:szCs w:val="40"/>
          <w:rtl/>
        </w:rPr>
        <w:t>أهل</w:t>
      </w:r>
      <w:r w:rsidRPr="00905C75">
        <w:rPr>
          <w:rFonts w:ascii="Akhbar MT" w:hAnsi="AGA Arabesque" w:cs="Akhbar MT"/>
          <w:sz w:val="40"/>
          <w:szCs w:val="40"/>
          <w:rtl/>
        </w:rPr>
        <w:t xml:space="preserve"> </w:t>
      </w:r>
      <w:r w:rsidRPr="00905C75">
        <w:rPr>
          <w:rFonts w:ascii="Akhbar MT" w:hAnsi="AGA Arabesque" w:cs="Akhbar MT" w:hint="cs"/>
          <w:sz w:val="40"/>
          <w:szCs w:val="40"/>
          <w:rtl/>
        </w:rPr>
        <w:t>الكتاب،</w:t>
      </w:r>
      <w:r w:rsidRPr="00905C75">
        <w:rPr>
          <w:rFonts w:ascii="Akhbar MT" w:hAnsi="AGA Arabesque" w:cs="Akhbar MT"/>
          <w:sz w:val="40"/>
          <w:szCs w:val="40"/>
          <w:rtl/>
        </w:rPr>
        <w:t xml:space="preserve"> </w:t>
      </w:r>
      <w:r w:rsidRPr="00905C75">
        <w:rPr>
          <w:rFonts w:ascii="Akhbar MT" w:hAnsi="AGA Arabesque" w:cs="Akhbar MT" w:hint="cs"/>
          <w:sz w:val="40"/>
          <w:szCs w:val="40"/>
          <w:rtl/>
        </w:rPr>
        <w:t>وقد</w:t>
      </w:r>
      <w:r w:rsidRPr="00905C75">
        <w:rPr>
          <w:rFonts w:ascii="Akhbar MT" w:hAnsi="AGA Arabesque" w:cs="Akhbar MT"/>
          <w:sz w:val="40"/>
          <w:szCs w:val="40"/>
          <w:rtl/>
        </w:rPr>
        <w:t xml:space="preserve"> </w:t>
      </w:r>
      <w:r w:rsidRPr="00905C75">
        <w:rPr>
          <w:rFonts w:ascii="Akhbar MT" w:hAnsi="AGA Arabesque" w:cs="Akhbar MT" w:hint="cs"/>
          <w:sz w:val="40"/>
          <w:szCs w:val="40"/>
          <w:rtl/>
        </w:rPr>
        <w:t>عرف</w:t>
      </w:r>
      <w:r w:rsidRPr="00905C75">
        <w:rPr>
          <w:rFonts w:ascii="Akhbar MT" w:hAnsi="AGA Arabesque" w:cs="Akhbar MT"/>
          <w:sz w:val="40"/>
          <w:szCs w:val="40"/>
          <w:rtl/>
        </w:rPr>
        <w:t xml:space="preserve"> </w:t>
      </w:r>
      <w:r w:rsidRPr="00905C75">
        <w:rPr>
          <w:rFonts w:ascii="Akhbar MT" w:hAnsi="AGA Arabesque" w:cs="Akhbar MT" w:hint="cs"/>
          <w:sz w:val="40"/>
          <w:szCs w:val="40"/>
          <w:rtl/>
        </w:rPr>
        <w:t>كلام</w:t>
      </w:r>
      <w:r w:rsidRPr="00905C75">
        <w:rPr>
          <w:rFonts w:ascii="Akhbar MT" w:hAnsi="AGA Arabesque" w:cs="Akhbar MT"/>
          <w:sz w:val="40"/>
          <w:szCs w:val="40"/>
          <w:rtl/>
        </w:rPr>
        <w:t xml:space="preserve"> </w:t>
      </w:r>
      <w:r w:rsidRPr="00905C75">
        <w:rPr>
          <w:rFonts w:ascii="Akhbar MT" w:hAnsi="AGA Arabesque" w:cs="Akhbar MT" w:hint="cs"/>
          <w:sz w:val="40"/>
          <w:szCs w:val="40"/>
          <w:rtl/>
        </w:rPr>
        <w:t>اليهود</w:t>
      </w:r>
      <w:r w:rsidRPr="00905C75">
        <w:rPr>
          <w:rFonts w:ascii="Akhbar MT" w:hAnsi="AGA Arabesque" w:cs="Akhbar MT"/>
          <w:sz w:val="40"/>
          <w:szCs w:val="40"/>
          <w:rtl/>
        </w:rPr>
        <w:t xml:space="preserve"> </w:t>
      </w:r>
      <w:r w:rsidRPr="00905C75">
        <w:rPr>
          <w:rFonts w:ascii="Akhbar MT" w:hAnsi="AGA Arabesque" w:cs="Akhbar MT" w:hint="cs"/>
          <w:sz w:val="40"/>
          <w:szCs w:val="40"/>
          <w:rtl/>
        </w:rPr>
        <w:t>في</w:t>
      </w:r>
      <w:r w:rsidRPr="00905C75">
        <w:rPr>
          <w:rFonts w:ascii="Akhbar MT" w:hAnsi="AGA Arabesque" w:cs="Akhbar MT"/>
          <w:sz w:val="40"/>
          <w:szCs w:val="40"/>
          <w:rtl/>
        </w:rPr>
        <w:t xml:space="preserve"> </w:t>
      </w:r>
      <w:r w:rsidRPr="00905C75">
        <w:rPr>
          <w:rFonts w:ascii="Akhbar MT" w:hAnsi="AGA Arabesque" w:cs="Akhbar MT" w:hint="cs"/>
          <w:sz w:val="40"/>
          <w:szCs w:val="40"/>
          <w:rtl/>
        </w:rPr>
        <w:t>الأنبياء</w:t>
      </w:r>
      <w:r w:rsidRPr="00905C75">
        <w:rPr>
          <w:rFonts w:ascii="Akhbar MT" w:hAnsi="AGA Arabesque" w:cs="Akhbar MT"/>
          <w:sz w:val="40"/>
          <w:szCs w:val="40"/>
          <w:rtl/>
        </w:rPr>
        <w:t xml:space="preserve"> </w:t>
      </w:r>
      <w:r w:rsidRPr="00905C75">
        <w:rPr>
          <w:rFonts w:ascii="Akhbar MT" w:hAnsi="AGA Arabesque" w:cs="Akhbar MT" w:hint="cs"/>
          <w:sz w:val="40"/>
          <w:szCs w:val="40"/>
          <w:rtl/>
        </w:rPr>
        <w:t>وغضبهم</w:t>
      </w:r>
      <w:r w:rsidRPr="00905C75">
        <w:rPr>
          <w:rFonts w:ascii="Akhbar MT" w:hAnsi="AGA Arabesque" w:cs="Akhbar MT"/>
          <w:sz w:val="40"/>
          <w:szCs w:val="40"/>
          <w:rtl/>
        </w:rPr>
        <w:t xml:space="preserve"> </w:t>
      </w:r>
      <w:r w:rsidRPr="00905C75">
        <w:rPr>
          <w:rFonts w:ascii="Akhbar MT" w:hAnsi="AGA Arabesque" w:cs="Akhbar MT" w:hint="cs"/>
          <w:sz w:val="40"/>
          <w:szCs w:val="40"/>
          <w:rtl/>
        </w:rPr>
        <w:t>منهم،</w:t>
      </w:r>
      <w:r w:rsidRPr="00905C75">
        <w:rPr>
          <w:rFonts w:ascii="Akhbar MT" w:hAnsi="AGA Arabesque" w:cs="Akhbar MT"/>
          <w:sz w:val="40"/>
          <w:szCs w:val="40"/>
          <w:rtl/>
        </w:rPr>
        <w:t xml:space="preserve"> </w:t>
      </w:r>
      <w:r w:rsidRPr="00905C75">
        <w:rPr>
          <w:rFonts w:ascii="Akhbar MT" w:hAnsi="AGA Arabesque" w:cs="Akhbar MT" w:hint="cs"/>
          <w:sz w:val="40"/>
          <w:szCs w:val="40"/>
          <w:rtl/>
        </w:rPr>
        <w:t>كما</w:t>
      </w:r>
      <w:r w:rsidRPr="00905C75">
        <w:rPr>
          <w:rFonts w:ascii="Akhbar MT" w:hAnsi="AGA Arabesque" w:cs="Akhbar MT"/>
          <w:sz w:val="40"/>
          <w:szCs w:val="40"/>
          <w:rtl/>
        </w:rPr>
        <w:t xml:space="preserve"> </w:t>
      </w:r>
      <w:r w:rsidRPr="00905C75">
        <w:rPr>
          <w:rFonts w:ascii="Akhbar MT" w:hAnsi="AGA Arabesque" w:cs="Akhbar MT" w:hint="cs"/>
          <w:sz w:val="40"/>
          <w:szCs w:val="40"/>
          <w:rtl/>
        </w:rPr>
        <w:t>قالوا</w:t>
      </w:r>
      <w:r w:rsidRPr="00905C75">
        <w:rPr>
          <w:rFonts w:ascii="Akhbar MT" w:hAnsi="AGA Arabesque" w:cs="Akhbar MT"/>
          <w:sz w:val="40"/>
          <w:szCs w:val="40"/>
          <w:rtl/>
        </w:rPr>
        <w:t xml:space="preserve"> </w:t>
      </w:r>
      <w:r w:rsidRPr="00905C75">
        <w:rPr>
          <w:rFonts w:ascii="Akhbar MT" w:hAnsi="AGA Arabesque" w:cs="Akhbar MT" w:hint="cs"/>
          <w:sz w:val="40"/>
          <w:szCs w:val="40"/>
          <w:rtl/>
        </w:rPr>
        <w:t>في</w:t>
      </w:r>
      <w:r w:rsidRPr="00905C75">
        <w:rPr>
          <w:rFonts w:ascii="Akhbar MT" w:hAnsi="AGA Arabesque" w:cs="Akhbar MT"/>
          <w:sz w:val="40"/>
          <w:szCs w:val="40"/>
          <w:rtl/>
        </w:rPr>
        <w:t xml:space="preserve"> </w:t>
      </w:r>
      <w:r w:rsidRPr="00905C75">
        <w:rPr>
          <w:rFonts w:ascii="Akhbar MT" w:hAnsi="AGA Arabesque" w:cs="Akhbar MT" w:hint="cs"/>
          <w:sz w:val="40"/>
          <w:szCs w:val="40"/>
          <w:rtl/>
        </w:rPr>
        <w:t>سليمان</w:t>
      </w:r>
      <w:r w:rsidRPr="00905C75">
        <w:rPr>
          <w:rFonts w:ascii="Akhbar MT" w:hAnsi="AGA Arabesque" w:cs="Akhbar MT"/>
          <w:sz w:val="40"/>
          <w:szCs w:val="40"/>
          <w:rtl/>
        </w:rPr>
        <w:t xml:space="preserve"> </w:t>
      </w:r>
      <w:r w:rsidRPr="00905C75">
        <w:rPr>
          <w:rFonts w:ascii="Akhbar MT" w:hAnsi="AGA Arabesque" w:cs="Akhbar MT" w:hint="cs"/>
          <w:sz w:val="40"/>
          <w:szCs w:val="40"/>
          <w:rtl/>
        </w:rPr>
        <w:t>ما</w:t>
      </w:r>
      <w:r w:rsidRPr="00905C75">
        <w:rPr>
          <w:rFonts w:ascii="Akhbar MT" w:hAnsi="AGA Arabesque" w:cs="Akhbar MT"/>
          <w:sz w:val="40"/>
          <w:szCs w:val="40"/>
          <w:rtl/>
        </w:rPr>
        <w:t xml:space="preserve"> </w:t>
      </w:r>
      <w:r w:rsidRPr="00905C75">
        <w:rPr>
          <w:rFonts w:ascii="Akhbar MT" w:hAnsi="AGA Arabesque" w:cs="Akhbar MT" w:hint="cs"/>
          <w:sz w:val="40"/>
          <w:szCs w:val="40"/>
          <w:rtl/>
        </w:rPr>
        <w:t>قالوا،</w:t>
      </w:r>
      <w:r w:rsidRPr="00905C75">
        <w:rPr>
          <w:rFonts w:ascii="Akhbar MT" w:hAnsi="AGA Arabesque" w:cs="Akhbar MT"/>
          <w:sz w:val="40"/>
          <w:szCs w:val="40"/>
          <w:rtl/>
        </w:rPr>
        <w:t xml:space="preserve"> </w:t>
      </w:r>
      <w:r w:rsidRPr="00905C75">
        <w:rPr>
          <w:rFonts w:ascii="Akhbar MT" w:hAnsi="AGA Arabesque" w:cs="Akhbar MT" w:hint="cs"/>
          <w:sz w:val="40"/>
          <w:szCs w:val="40"/>
          <w:rtl/>
        </w:rPr>
        <w:t>وفي</w:t>
      </w:r>
      <w:r w:rsidRPr="00905C75">
        <w:rPr>
          <w:rFonts w:ascii="Akhbar MT" w:hAnsi="AGA Arabesque" w:cs="Akhbar MT"/>
          <w:sz w:val="40"/>
          <w:szCs w:val="40"/>
          <w:rtl/>
        </w:rPr>
        <w:t xml:space="preserve"> </w:t>
      </w:r>
      <w:r w:rsidRPr="00905C75">
        <w:rPr>
          <w:rFonts w:ascii="Akhbar MT" w:hAnsi="AGA Arabesque" w:cs="Akhbar MT" w:hint="cs"/>
          <w:sz w:val="40"/>
          <w:szCs w:val="40"/>
          <w:rtl/>
        </w:rPr>
        <w:t>داود</w:t>
      </w:r>
      <w:r w:rsidRPr="00905C75">
        <w:rPr>
          <w:rFonts w:ascii="Akhbar MT" w:hAnsi="AGA Arabesque" w:cs="Akhbar MT"/>
          <w:sz w:val="40"/>
          <w:szCs w:val="40"/>
          <w:rtl/>
        </w:rPr>
        <w:t xml:space="preserve"> </w:t>
      </w:r>
      <w:r w:rsidRPr="00905C75">
        <w:rPr>
          <w:rFonts w:ascii="Akhbar MT" w:hAnsi="AGA Arabesque" w:cs="Akhbar MT" w:hint="cs"/>
          <w:sz w:val="40"/>
          <w:szCs w:val="40"/>
          <w:rtl/>
        </w:rPr>
        <w:t>ما</w:t>
      </w:r>
      <w:r w:rsidRPr="00905C75">
        <w:rPr>
          <w:rFonts w:ascii="Akhbar MT" w:hAnsi="AGA Arabesque" w:cs="Akhbar MT"/>
          <w:sz w:val="40"/>
          <w:szCs w:val="40"/>
          <w:rtl/>
        </w:rPr>
        <w:t xml:space="preserve"> </w:t>
      </w:r>
      <w:r w:rsidRPr="00905C75">
        <w:rPr>
          <w:rFonts w:ascii="Akhbar MT" w:hAnsi="AGA Arabesque" w:cs="Akhbar MT" w:hint="cs"/>
          <w:sz w:val="40"/>
          <w:szCs w:val="40"/>
          <w:rtl/>
        </w:rPr>
        <w:t>قالوا،</w:t>
      </w:r>
      <w:r w:rsidRPr="00905C75">
        <w:rPr>
          <w:rFonts w:ascii="Akhbar MT" w:hAnsi="AGA Arabesque" w:cs="Akhbar MT"/>
          <w:sz w:val="40"/>
          <w:szCs w:val="40"/>
          <w:rtl/>
        </w:rPr>
        <w:t xml:space="preserve"> </w:t>
      </w:r>
      <w:r w:rsidRPr="00905C75">
        <w:rPr>
          <w:rFonts w:ascii="Akhbar MT" w:hAnsi="AGA Arabesque" w:cs="Akhbar MT" w:hint="cs"/>
          <w:b/>
          <w:bCs/>
          <w:sz w:val="40"/>
          <w:szCs w:val="40"/>
          <w:rtl/>
        </w:rPr>
        <w:t>فلو</w:t>
      </w:r>
      <w:r w:rsidRPr="00905C75">
        <w:rPr>
          <w:rFonts w:ascii="Akhbar MT" w:hAnsi="AGA Arabesque" w:cs="Akhbar MT"/>
          <w:b/>
          <w:bCs/>
          <w:sz w:val="40"/>
          <w:szCs w:val="40"/>
          <w:rtl/>
        </w:rPr>
        <w:t xml:space="preserve"> </w:t>
      </w:r>
      <w:r w:rsidRPr="00905C75">
        <w:rPr>
          <w:rFonts w:ascii="Akhbar MT" w:hAnsi="AGA Arabesque" w:cs="Akhbar MT" w:hint="cs"/>
          <w:b/>
          <w:bCs/>
          <w:sz w:val="40"/>
          <w:szCs w:val="40"/>
          <w:rtl/>
        </w:rPr>
        <w:t>لم</w:t>
      </w:r>
      <w:r w:rsidRPr="00905C75">
        <w:rPr>
          <w:rFonts w:ascii="Akhbar MT" w:hAnsi="AGA Arabesque" w:cs="Akhbar MT"/>
          <w:b/>
          <w:bCs/>
          <w:sz w:val="40"/>
          <w:szCs w:val="40"/>
          <w:rtl/>
        </w:rPr>
        <w:t xml:space="preserve"> </w:t>
      </w:r>
      <w:r w:rsidRPr="00905C75">
        <w:rPr>
          <w:rFonts w:ascii="Akhbar MT" w:hAnsi="AGA Arabesque" w:cs="Akhbar MT" w:hint="cs"/>
          <w:b/>
          <w:bCs/>
          <w:sz w:val="40"/>
          <w:szCs w:val="40"/>
          <w:rtl/>
        </w:rPr>
        <w:t>يكن</w:t>
      </w:r>
      <w:r w:rsidRPr="00905C75">
        <w:rPr>
          <w:rFonts w:ascii="Akhbar MT" w:hAnsi="AGA Arabesque" w:cs="Akhbar MT"/>
          <w:b/>
          <w:bCs/>
          <w:sz w:val="40"/>
          <w:szCs w:val="40"/>
          <w:rtl/>
        </w:rPr>
        <w:t xml:space="preserve"> </w:t>
      </w:r>
      <w:r w:rsidRPr="00905C75">
        <w:rPr>
          <w:rFonts w:ascii="Akhbar MT" w:hAnsi="AGA Arabesque" w:cs="Akhbar MT" w:hint="cs"/>
          <w:b/>
          <w:bCs/>
          <w:sz w:val="40"/>
          <w:szCs w:val="40"/>
          <w:rtl/>
        </w:rPr>
        <w:t>معنا</w:t>
      </w:r>
      <w:r w:rsidRPr="00905C75">
        <w:rPr>
          <w:rFonts w:ascii="Akhbar MT" w:hAnsi="AGA Arabesque" w:cs="Akhbar MT"/>
          <w:b/>
          <w:bCs/>
          <w:sz w:val="40"/>
          <w:szCs w:val="40"/>
          <w:rtl/>
        </w:rPr>
        <w:t xml:space="preserve"> </w:t>
      </w:r>
      <w:r w:rsidRPr="00905C75">
        <w:rPr>
          <w:rFonts w:ascii="Akhbar MT" w:hAnsi="AGA Arabesque" w:cs="Akhbar MT" w:hint="cs"/>
          <w:b/>
          <w:bCs/>
          <w:sz w:val="40"/>
          <w:szCs w:val="40"/>
          <w:rtl/>
        </w:rPr>
        <w:t>ما</w:t>
      </w:r>
      <w:r w:rsidRPr="00905C75">
        <w:rPr>
          <w:rFonts w:ascii="Akhbar MT" w:hAnsi="AGA Arabesque" w:cs="Akhbar MT"/>
          <w:b/>
          <w:bCs/>
          <w:sz w:val="40"/>
          <w:szCs w:val="40"/>
          <w:rtl/>
        </w:rPr>
        <w:t xml:space="preserve"> </w:t>
      </w:r>
      <w:r w:rsidRPr="00905C75">
        <w:rPr>
          <w:rFonts w:ascii="Akhbar MT" w:hAnsi="AGA Arabesque" w:cs="Akhbar MT" w:hint="cs"/>
          <w:b/>
          <w:bCs/>
          <w:sz w:val="40"/>
          <w:szCs w:val="40"/>
          <w:rtl/>
        </w:rPr>
        <w:t>يرد</w:t>
      </w:r>
      <w:r w:rsidRPr="00905C75">
        <w:rPr>
          <w:rFonts w:ascii="Akhbar MT" w:hAnsi="AGA Arabesque" w:cs="Akhbar MT"/>
          <w:b/>
          <w:bCs/>
          <w:sz w:val="40"/>
          <w:szCs w:val="40"/>
          <w:rtl/>
        </w:rPr>
        <w:t xml:space="preserve"> </w:t>
      </w:r>
      <w:r w:rsidRPr="00905C75">
        <w:rPr>
          <w:rFonts w:ascii="Akhbar MT" w:hAnsi="AGA Arabesque" w:cs="Akhbar MT" w:hint="cs"/>
          <w:b/>
          <w:bCs/>
          <w:sz w:val="40"/>
          <w:szCs w:val="40"/>
          <w:rtl/>
        </w:rPr>
        <w:t>نقلهم</w:t>
      </w:r>
      <w:r w:rsidRPr="00905C75">
        <w:rPr>
          <w:rFonts w:ascii="Akhbar MT" w:hAnsi="AGA Arabesque" w:cs="Akhbar MT"/>
          <w:b/>
          <w:bCs/>
          <w:sz w:val="40"/>
          <w:szCs w:val="40"/>
          <w:rtl/>
        </w:rPr>
        <w:t xml:space="preserve"> </w:t>
      </w:r>
      <w:r w:rsidRPr="00905C75">
        <w:rPr>
          <w:rFonts w:ascii="Akhbar MT" w:hAnsi="AGA Arabesque" w:cs="Akhbar MT" w:hint="cs"/>
          <w:b/>
          <w:bCs/>
          <w:sz w:val="40"/>
          <w:szCs w:val="40"/>
          <w:rtl/>
        </w:rPr>
        <w:t>لم</w:t>
      </w:r>
      <w:r w:rsidRPr="00905C75">
        <w:rPr>
          <w:rFonts w:ascii="Akhbar MT" w:hAnsi="AGA Arabesque" w:cs="Akhbar MT"/>
          <w:b/>
          <w:bCs/>
          <w:sz w:val="40"/>
          <w:szCs w:val="40"/>
          <w:rtl/>
        </w:rPr>
        <w:t xml:space="preserve"> </w:t>
      </w:r>
      <w:r w:rsidRPr="00905C75">
        <w:rPr>
          <w:rFonts w:ascii="Akhbar MT" w:hAnsi="AGA Arabesque" w:cs="Akhbar MT" w:hint="cs"/>
          <w:b/>
          <w:bCs/>
          <w:sz w:val="40"/>
          <w:szCs w:val="40"/>
          <w:rtl/>
        </w:rPr>
        <w:t>نصدقهم</w:t>
      </w:r>
      <w:r w:rsidRPr="00905C75">
        <w:rPr>
          <w:rFonts w:ascii="Akhbar MT" w:hAnsi="AGA Arabesque" w:cs="Akhbar MT"/>
          <w:b/>
          <w:bCs/>
          <w:sz w:val="40"/>
          <w:szCs w:val="40"/>
          <w:rtl/>
        </w:rPr>
        <w:t xml:space="preserve"> </w:t>
      </w:r>
      <w:r w:rsidRPr="00905C75">
        <w:rPr>
          <w:rFonts w:ascii="Akhbar MT" w:hAnsi="AGA Arabesque" w:cs="Akhbar MT" w:hint="cs"/>
          <w:b/>
          <w:bCs/>
          <w:sz w:val="40"/>
          <w:szCs w:val="40"/>
          <w:rtl/>
        </w:rPr>
        <w:t>فيما</w:t>
      </w:r>
      <w:r w:rsidRPr="00905C75">
        <w:rPr>
          <w:rFonts w:ascii="Akhbar MT" w:hAnsi="AGA Arabesque" w:cs="Akhbar MT"/>
          <w:b/>
          <w:bCs/>
          <w:sz w:val="40"/>
          <w:szCs w:val="40"/>
          <w:rtl/>
        </w:rPr>
        <w:t xml:space="preserve"> </w:t>
      </w:r>
      <w:r w:rsidRPr="00905C75">
        <w:rPr>
          <w:rFonts w:ascii="Akhbar MT" w:hAnsi="AGA Arabesque" w:cs="Akhbar MT" w:hint="cs"/>
          <w:b/>
          <w:bCs/>
          <w:sz w:val="40"/>
          <w:szCs w:val="40"/>
          <w:rtl/>
        </w:rPr>
        <w:t>لم</w:t>
      </w:r>
      <w:r w:rsidRPr="00905C75">
        <w:rPr>
          <w:rFonts w:ascii="Akhbar MT" w:hAnsi="AGA Arabesque" w:cs="Akhbar MT"/>
          <w:b/>
          <w:bCs/>
          <w:sz w:val="40"/>
          <w:szCs w:val="40"/>
          <w:rtl/>
        </w:rPr>
        <w:t xml:space="preserve"> </w:t>
      </w:r>
      <w:r w:rsidRPr="00905C75">
        <w:rPr>
          <w:rFonts w:ascii="Akhbar MT" w:hAnsi="AGA Arabesque" w:cs="Akhbar MT" w:hint="cs"/>
          <w:b/>
          <w:bCs/>
          <w:sz w:val="40"/>
          <w:szCs w:val="40"/>
          <w:rtl/>
        </w:rPr>
        <w:t>نعلم</w:t>
      </w:r>
      <w:r w:rsidRPr="00905C75">
        <w:rPr>
          <w:rFonts w:ascii="Akhbar MT" w:hAnsi="AGA Arabesque" w:cs="Akhbar MT"/>
          <w:b/>
          <w:bCs/>
          <w:sz w:val="40"/>
          <w:szCs w:val="40"/>
          <w:rtl/>
        </w:rPr>
        <w:t xml:space="preserve"> </w:t>
      </w:r>
      <w:r w:rsidRPr="00905C75">
        <w:rPr>
          <w:rFonts w:ascii="Akhbar MT" w:hAnsi="AGA Arabesque" w:cs="Akhbar MT" w:hint="cs"/>
          <w:b/>
          <w:bCs/>
          <w:sz w:val="40"/>
          <w:szCs w:val="40"/>
          <w:rtl/>
        </w:rPr>
        <w:t>صدقهم</w:t>
      </w:r>
      <w:r w:rsidRPr="00905C75">
        <w:rPr>
          <w:rFonts w:ascii="Akhbar MT" w:hAnsi="AGA Arabesque" w:cs="Akhbar MT"/>
          <w:b/>
          <w:bCs/>
          <w:sz w:val="40"/>
          <w:szCs w:val="40"/>
          <w:rtl/>
        </w:rPr>
        <w:t xml:space="preserve"> </w:t>
      </w:r>
      <w:r w:rsidRPr="00905C75">
        <w:rPr>
          <w:rFonts w:ascii="Akhbar MT" w:hAnsi="AGA Arabesque" w:cs="Akhbar MT" w:hint="cs"/>
          <w:b/>
          <w:bCs/>
          <w:sz w:val="40"/>
          <w:szCs w:val="40"/>
          <w:rtl/>
        </w:rPr>
        <w:t>فيه،</w:t>
      </w:r>
      <w:r w:rsidRPr="00905C75">
        <w:rPr>
          <w:rFonts w:ascii="Akhbar MT" w:hAnsi="AGA Arabesque" w:cs="Akhbar MT"/>
          <w:b/>
          <w:bCs/>
          <w:sz w:val="40"/>
          <w:szCs w:val="40"/>
          <w:rtl/>
        </w:rPr>
        <w:t xml:space="preserve"> </w:t>
      </w:r>
      <w:r w:rsidRPr="00905C75">
        <w:rPr>
          <w:rFonts w:ascii="Akhbar MT" w:hAnsi="AGA Arabesque" w:cs="Akhbar MT" w:hint="cs"/>
          <w:b/>
          <w:bCs/>
          <w:sz w:val="40"/>
          <w:szCs w:val="40"/>
          <w:rtl/>
        </w:rPr>
        <w:t>فكيف</w:t>
      </w:r>
      <w:r w:rsidRPr="00905C75">
        <w:rPr>
          <w:rFonts w:ascii="Akhbar MT" w:hAnsi="AGA Arabesque" w:cs="Akhbar MT"/>
          <w:b/>
          <w:bCs/>
          <w:sz w:val="40"/>
          <w:szCs w:val="40"/>
          <w:rtl/>
        </w:rPr>
        <w:t xml:space="preserve"> </w:t>
      </w:r>
      <w:r w:rsidRPr="00905C75">
        <w:rPr>
          <w:rFonts w:ascii="Akhbar MT" w:hAnsi="AGA Arabesque" w:cs="Akhbar MT" w:hint="cs"/>
          <w:b/>
          <w:bCs/>
          <w:sz w:val="40"/>
          <w:szCs w:val="40"/>
          <w:rtl/>
        </w:rPr>
        <w:t>نصدقهم</w:t>
      </w:r>
      <w:r w:rsidRPr="00905C75">
        <w:rPr>
          <w:rFonts w:ascii="Akhbar MT" w:hAnsi="AGA Arabesque" w:cs="Akhbar MT"/>
          <w:b/>
          <w:bCs/>
          <w:sz w:val="40"/>
          <w:szCs w:val="40"/>
          <w:rtl/>
        </w:rPr>
        <w:t xml:space="preserve"> </w:t>
      </w:r>
      <w:r w:rsidRPr="00905C75">
        <w:rPr>
          <w:rFonts w:ascii="Akhbar MT" w:hAnsi="AGA Arabesque" w:cs="Akhbar MT" w:hint="cs"/>
          <w:b/>
          <w:bCs/>
          <w:sz w:val="40"/>
          <w:szCs w:val="40"/>
          <w:rtl/>
        </w:rPr>
        <w:t>فيما</w:t>
      </w:r>
      <w:r w:rsidRPr="00905C75">
        <w:rPr>
          <w:rFonts w:ascii="Akhbar MT" w:hAnsi="AGA Arabesque" w:cs="Akhbar MT"/>
          <w:b/>
          <w:bCs/>
          <w:sz w:val="40"/>
          <w:szCs w:val="40"/>
          <w:rtl/>
        </w:rPr>
        <w:t xml:space="preserve"> </w:t>
      </w:r>
      <w:r w:rsidRPr="00905C75">
        <w:rPr>
          <w:rFonts w:ascii="Akhbar MT" w:hAnsi="AGA Arabesque" w:cs="Akhbar MT" w:hint="cs"/>
          <w:b/>
          <w:bCs/>
          <w:sz w:val="40"/>
          <w:szCs w:val="40"/>
          <w:rtl/>
        </w:rPr>
        <w:t>قد</w:t>
      </w:r>
      <w:r w:rsidRPr="00905C75">
        <w:rPr>
          <w:rFonts w:ascii="Akhbar MT" w:hAnsi="AGA Arabesque" w:cs="Akhbar MT"/>
          <w:b/>
          <w:bCs/>
          <w:sz w:val="40"/>
          <w:szCs w:val="40"/>
          <w:rtl/>
        </w:rPr>
        <w:t xml:space="preserve"> </w:t>
      </w:r>
      <w:r w:rsidRPr="00905C75">
        <w:rPr>
          <w:rFonts w:ascii="Akhbar MT" w:hAnsi="AGA Arabesque" w:cs="Akhbar MT" w:hint="cs"/>
          <w:b/>
          <w:bCs/>
          <w:sz w:val="40"/>
          <w:szCs w:val="40"/>
          <w:rtl/>
        </w:rPr>
        <w:t>دل</w:t>
      </w:r>
      <w:r w:rsidRPr="00905C75">
        <w:rPr>
          <w:rFonts w:ascii="Akhbar MT" w:hAnsi="AGA Arabesque" w:cs="Akhbar MT"/>
          <w:b/>
          <w:bCs/>
          <w:sz w:val="40"/>
          <w:szCs w:val="40"/>
          <w:rtl/>
        </w:rPr>
        <w:t xml:space="preserve"> </w:t>
      </w:r>
      <w:r w:rsidRPr="00905C75">
        <w:rPr>
          <w:rFonts w:ascii="Akhbar MT" w:hAnsi="AGA Arabesque" w:cs="Akhbar MT" w:hint="cs"/>
          <w:b/>
          <w:bCs/>
          <w:sz w:val="40"/>
          <w:szCs w:val="40"/>
          <w:rtl/>
        </w:rPr>
        <w:t>القرآن</w:t>
      </w:r>
      <w:r w:rsidRPr="00905C75">
        <w:rPr>
          <w:rFonts w:ascii="Akhbar MT" w:hAnsi="AGA Arabesque" w:cs="Akhbar MT"/>
          <w:b/>
          <w:bCs/>
          <w:sz w:val="40"/>
          <w:szCs w:val="40"/>
          <w:rtl/>
        </w:rPr>
        <w:t xml:space="preserve"> </w:t>
      </w:r>
      <w:r w:rsidRPr="00905C75">
        <w:rPr>
          <w:rFonts w:ascii="Akhbar MT" w:hAnsi="AGA Arabesque" w:cs="Akhbar MT" w:hint="cs"/>
          <w:b/>
          <w:bCs/>
          <w:sz w:val="40"/>
          <w:szCs w:val="40"/>
          <w:rtl/>
        </w:rPr>
        <w:t>على</w:t>
      </w:r>
      <w:r w:rsidRPr="00905C75">
        <w:rPr>
          <w:rFonts w:ascii="Akhbar MT" w:hAnsi="AGA Arabesque" w:cs="Akhbar MT"/>
          <w:b/>
          <w:bCs/>
          <w:sz w:val="40"/>
          <w:szCs w:val="40"/>
          <w:rtl/>
        </w:rPr>
        <w:t xml:space="preserve"> </w:t>
      </w:r>
      <w:r w:rsidRPr="00905C75">
        <w:rPr>
          <w:rFonts w:ascii="Akhbar MT" w:hAnsi="AGA Arabesque" w:cs="Akhbar MT" w:hint="cs"/>
          <w:b/>
          <w:bCs/>
          <w:sz w:val="40"/>
          <w:szCs w:val="40"/>
          <w:rtl/>
        </w:rPr>
        <w:t>خلافه</w:t>
      </w:r>
      <w:r w:rsidRPr="000E4991">
        <w:rPr>
          <w:rFonts w:ascii="Akhbar MT" w:hAnsi="AGA Arabesque" w:cs="Akhbar MT"/>
          <w:sz w:val="40"/>
          <w:szCs w:val="40"/>
          <w:rtl/>
        </w:rPr>
        <w:t>.</w:t>
      </w:r>
    </w:p>
    <w:p w:rsidR="004E3327" w:rsidRDefault="00F0214D" w:rsidP="004E3327">
      <w:pPr>
        <w:widowControl w:val="0"/>
        <w:autoSpaceDE w:val="0"/>
        <w:autoSpaceDN w:val="0"/>
        <w:adjustRightInd w:val="0"/>
        <w:spacing w:line="540" w:lineRule="exact"/>
        <w:jc w:val="both"/>
        <w:rPr>
          <w:rFonts w:ascii="Traditional Arabic" w:hAnsi="Traditional Arabic" w:cs="Akhbar MT"/>
          <w:color w:val="000000"/>
          <w:sz w:val="40"/>
          <w:szCs w:val="40"/>
          <w:rtl/>
        </w:rPr>
      </w:pPr>
      <w:r w:rsidRPr="00905C75">
        <w:rPr>
          <w:rFonts w:ascii="Akhbar MT" w:hAnsi="AGA Arabesque" w:cs="Akhbar MT" w:hint="cs"/>
          <w:sz w:val="40"/>
          <w:szCs w:val="40"/>
          <w:rtl/>
        </w:rPr>
        <w:t>والقرآن</w:t>
      </w:r>
      <w:r w:rsidRPr="00905C75">
        <w:rPr>
          <w:rFonts w:ascii="Akhbar MT" w:hAnsi="AGA Arabesque" w:cs="Akhbar MT"/>
          <w:sz w:val="40"/>
          <w:szCs w:val="40"/>
          <w:rtl/>
        </w:rPr>
        <w:t xml:space="preserve"> </w:t>
      </w:r>
      <w:r w:rsidRPr="00905C75">
        <w:rPr>
          <w:rFonts w:ascii="Akhbar MT" w:hAnsi="AGA Arabesque" w:cs="Akhbar MT" w:hint="cs"/>
          <w:sz w:val="40"/>
          <w:szCs w:val="40"/>
          <w:rtl/>
        </w:rPr>
        <w:t>قد</w:t>
      </w:r>
      <w:r w:rsidRPr="00905C75">
        <w:rPr>
          <w:rFonts w:ascii="Akhbar MT" w:hAnsi="AGA Arabesque" w:cs="Akhbar MT"/>
          <w:sz w:val="40"/>
          <w:szCs w:val="40"/>
          <w:rtl/>
        </w:rPr>
        <w:t xml:space="preserve"> </w:t>
      </w:r>
      <w:r w:rsidRPr="00905C75">
        <w:rPr>
          <w:rFonts w:ascii="Akhbar MT" w:hAnsi="AGA Arabesque" w:cs="Akhbar MT" w:hint="cs"/>
          <w:sz w:val="40"/>
          <w:szCs w:val="40"/>
          <w:rtl/>
        </w:rPr>
        <w:t>أخبر</w:t>
      </w:r>
      <w:r w:rsidRPr="00905C75">
        <w:rPr>
          <w:rFonts w:ascii="Akhbar MT" w:hAnsi="AGA Arabesque" w:cs="Akhbar MT"/>
          <w:sz w:val="40"/>
          <w:szCs w:val="40"/>
          <w:rtl/>
        </w:rPr>
        <w:t xml:space="preserve"> </w:t>
      </w:r>
      <w:r w:rsidRPr="00905C75">
        <w:rPr>
          <w:rFonts w:ascii="Akhbar MT" w:hAnsi="AGA Arabesque" w:cs="Akhbar MT" w:hint="cs"/>
          <w:sz w:val="40"/>
          <w:szCs w:val="40"/>
          <w:rtl/>
        </w:rPr>
        <w:t>عن</w:t>
      </w:r>
      <w:r w:rsidRPr="00905C75">
        <w:rPr>
          <w:rFonts w:ascii="Akhbar MT" w:hAnsi="AGA Arabesque" w:cs="Akhbar MT"/>
          <w:sz w:val="40"/>
          <w:szCs w:val="40"/>
          <w:rtl/>
        </w:rPr>
        <w:t xml:space="preserve"> </w:t>
      </w:r>
      <w:r w:rsidRPr="00905C75">
        <w:rPr>
          <w:rFonts w:ascii="Akhbar MT" w:hAnsi="AGA Arabesque" w:cs="Akhbar MT" w:hint="cs"/>
          <w:sz w:val="40"/>
          <w:szCs w:val="40"/>
          <w:rtl/>
        </w:rPr>
        <w:t>يوسف</w:t>
      </w:r>
      <w:r w:rsidRPr="00905C75">
        <w:rPr>
          <w:rFonts w:ascii="Akhbar MT" w:hAnsi="AGA Arabesque" w:cs="Akhbar MT"/>
          <w:sz w:val="40"/>
          <w:szCs w:val="40"/>
          <w:rtl/>
        </w:rPr>
        <w:t xml:space="preserve"> </w:t>
      </w:r>
      <w:r w:rsidRPr="00905C75">
        <w:rPr>
          <w:rFonts w:ascii="Akhbar MT" w:hAnsi="AGA Arabesque" w:cs="Akhbar MT" w:hint="cs"/>
          <w:sz w:val="40"/>
          <w:szCs w:val="40"/>
          <w:rtl/>
        </w:rPr>
        <w:t>من</w:t>
      </w:r>
      <w:r w:rsidRPr="00905C75">
        <w:rPr>
          <w:rFonts w:ascii="Akhbar MT" w:hAnsi="AGA Arabesque" w:cs="Akhbar MT"/>
          <w:sz w:val="40"/>
          <w:szCs w:val="40"/>
          <w:rtl/>
        </w:rPr>
        <w:t xml:space="preserve"> </w:t>
      </w:r>
      <w:r w:rsidRPr="00905C75">
        <w:rPr>
          <w:rFonts w:ascii="Akhbar MT" w:hAnsi="AGA Arabesque" w:cs="Akhbar MT" w:hint="cs"/>
          <w:sz w:val="40"/>
          <w:szCs w:val="40"/>
          <w:rtl/>
        </w:rPr>
        <w:t>الاستعصام</w:t>
      </w:r>
      <w:r w:rsidRPr="00905C75">
        <w:rPr>
          <w:rFonts w:ascii="Akhbar MT" w:hAnsi="AGA Arabesque" w:cs="Akhbar MT"/>
          <w:sz w:val="40"/>
          <w:szCs w:val="40"/>
          <w:rtl/>
        </w:rPr>
        <w:t xml:space="preserve"> </w:t>
      </w:r>
      <w:r w:rsidRPr="00905C75">
        <w:rPr>
          <w:rFonts w:ascii="Akhbar MT" w:hAnsi="AGA Arabesque" w:cs="Akhbar MT" w:hint="cs"/>
          <w:sz w:val="40"/>
          <w:szCs w:val="40"/>
          <w:rtl/>
        </w:rPr>
        <w:t>والتقوى</w:t>
      </w:r>
      <w:r w:rsidRPr="00905C75">
        <w:rPr>
          <w:rFonts w:ascii="Akhbar MT" w:hAnsi="AGA Arabesque" w:cs="Akhbar MT"/>
          <w:sz w:val="40"/>
          <w:szCs w:val="40"/>
          <w:rtl/>
        </w:rPr>
        <w:t xml:space="preserve"> </w:t>
      </w:r>
      <w:r w:rsidRPr="00905C75">
        <w:rPr>
          <w:rFonts w:ascii="Akhbar MT" w:hAnsi="AGA Arabesque" w:cs="Akhbar MT" w:hint="cs"/>
          <w:sz w:val="40"/>
          <w:szCs w:val="40"/>
          <w:rtl/>
        </w:rPr>
        <w:t>والصبر</w:t>
      </w:r>
      <w:r w:rsidRPr="00905C75">
        <w:rPr>
          <w:rFonts w:ascii="Akhbar MT" w:hAnsi="AGA Arabesque" w:cs="Akhbar MT"/>
          <w:sz w:val="40"/>
          <w:szCs w:val="40"/>
          <w:rtl/>
        </w:rPr>
        <w:t xml:space="preserve"> </w:t>
      </w:r>
      <w:r w:rsidRPr="00905C75">
        <w:rPr>
          <w:rFonts w:ascii="Akhbar MT" w:hAnsi="AGA Arabesque" w:cs="Akhbar MT" w:hint="cs"/>
          <w:sz w:val="40"/>
          <w:szCs w:val="40"/>
          <w:rtl/>
        </w:rPr>
        <w:t>في</w:t>
      </w:r>
      <w:r w:rsidRPr="00905C75">
        <w:rPr>
          <w:rFonts w:ascii="Akhbar MT" w:hAnsi="AGA Arabesque" w:cs="Akhbar MT"/>
          <w:sz w:val="40"/>
          <w:szCs w:val="40"/>
          <w:rtl/>
        </w:rPr>
        <w:t xml:space="preserve"> </w:t>
      </w:r>
      <w:r w:rsidRPr="00905C75">
        <w:rPr>
          <w:rFonts w:ascii="Akhbar MT" w:hAnsi="AGA Arabesque" w:cs="Akhbar MT" w:hint="cs"/>
          <w:sz w:val="40"/>
          <w:szCs w:val="40"/>
          <w:rtl/>
        </w:rPr>
        <w:t>هذه</w:t>
      </w:r>
      <w:r w:rsidRPr="00905C75">
        <w:rPr>
          <w:rFonts w:ascii="Akhbar MT" w:hAnsi="AGA Arabesque" w:cs="Akhbar MT"/>
          <w:sz w:val="40"/>
          <w:szCs w:val="40"/>
          <w:rtl/>
        </w:rPr>
        <w:t xml:space="preserve"> </w:t>
      </w:r>
      <w:r w:rsidRPr="00905C75">
        <w:rPr>
          <w:rFonts w:ascii="Akhbar MT" w:hAnsi="AGA Arabesque" w:cs="Akhbar MT" w:hint="cs"/>
          <w:sz w:val="40"/>
          <w:szCs w:val="40"/>
          <w:rtl/>
        </w:rPr>
        <w:t>القضية</w:t>
      </w:r>
      <w:r w:rsidRPr="00905C75">
        <w:rPr>
          <w:rFonts w:ascii="Akhbar MT" w:hAnsi="AGA Arabesque" w:cs="Akhbar MT"/>
          <w:sz w:val="40"/>
          <w:szCs w:val="40"/>
          <w:rtl/>
        </w:rPr>
        <w:t xml:space="preserve"> </w:t>
      </w:r>
      <w:r w:rsidRPr="00905C75">
        <w:rPr>
          <w:rFonts w:ascii="Akhbar MT" w:hAnsi="AGA Arabesque" w:cs="Akhbar MT" w:hint="cs"/>
          <w:sz w:val="40"/>
          <w:szCs w:val="40"/>
          <w:rtl/>
        </w:rPr>
        <w:t>ما</w:t>
      </w:r>
      <w:r w:rsidRPr="00905C75">
        <w:rPr>
          <w:rFonts w:ascii="Akhbar MT" w:hAnsi="AGA Arabesque" w:cs="Akhbar MT"/>
          <w:sz w:val="40"/>
          <w:szCs w:val="40"/>
          <w:rtl/>
        </w:rPr>
        <w:t xml:space="preserve"> </w:t>
      </w:r>
      <w:r w:rsidRPr="00905C75">
        <w:rPr>
          <w:rFonts w:ascii="Akhbar MT" w:hAnsi="AGA Arabesque" w:cs="Akhbar MT" w:hint="cs"/>
          <w:sz w:val="40"/>
          <w:szCs w:val="40"/>
          <w:rtl/>
        </w:rPr>
        <w:t>لم</w:t>
      </w:r>
      <w:r w:rsidRPr="00905C75">
        <w:rPr>
          <w:rFonts w:ascii="Akhbar MT" w:hAnsi="AGA Arabesque" w:cs="Akhbar MT"/>
          <w:sz w:val="40"/>
          <w:szCs w:val="40"/>
          <w:rtl/>
        </w:rPr>
        <w:t xml:space="preserve"> </w:t>
      </w:r>
      <w:r w:rsidRPr="00905C75">
        <w:rPr>
          <w:rFonts w:ascii="Akhbar MT" w:hAnsi="AGA Arabesque" w:cs="Akhbar MT" w:hint="cs"/>
          <w:sz w:val="40"/>
          <w:szCs w:val="40"/>
          <w:rtl/>
        </w:rPr>
        <w:t>يذكر</w:t>
      </w:r>
      <w:r w:rsidRPr="00905C75">
        <w:rPr>
          <w:rFonts w:ascii="Akhbar MT" w:hAnsi="AGA Arabesque" w:cs="Akhbar MT"/>
          <w:sz w:val="40"/>
          <w:szCs w:val="40"/>
          <w:rtl/>
        </w:rPr>
        <w:t xml:space="preserve"> </w:t>
      </w:r>
      <w:r w:rsidRPr="00905C75">
        <w:rPr>
          <w:rFonts w:ascii="Akhbar MT" w:hAnsi="AGA Arabesque" w:cs="Akhbar MT" w:hint="cs"/>
          <w:sz w:val="40"/>
          <w:szCs w:val="40"/>
          <w:rtl/>
        </w:rPr>
        <w:t>عن</w:t>
      </w:r>
      <w:r w:rsidRPr="00905C75">
        <w:rPr>
          <w:rFonts w:ascii="Akhbar MT" w:hAnsi="AGA Arabesque" w:cs="Akhbar MT"/>
          <w:sz w:val="40"/>
          <w:szCs w:val="40"/>
          <w:rtl/>
        </w:rPr>
        <w:t xml:space="preserve"> </w:t>
      </w:r>
      <w:r w:rsidRPr="00905C75">
        <w:rPr>
          <w:rFonts w:ascii="Akhbar MT" w:hAnsi="AGA Arabesque" w:cs="Akhbar MT" w:hint="cs"/>
          <w:sz w:val="40"/>
          <w:szCs w:val="40"/>
          <w:rtl/>
        </w:rPr>
        <w:t>أحد</w:t>
      </w:r>
      <w:r w:rsidRPr="00905C75">
        <w:rPr>
          <w:rFonts w:ascii="Akhbar MT" w:hAnsi="AGA Arabesque" w:cs="Akhbar MT"/>
          <w:sz w:val="40"/>
          <w:szCs w:val="40"/>
          <w:rtl/>
        </w:rPr>
        <w:t xml:space="preserve"> </w:t>
      </w:r>
      <w:r w:rsidRPr="00905C75">
        <w:rPr>
          <w:rFonts w:ascii="Akhbar MT" w:hAnsi="AGA Arabesque" w:cs="Akhbar MT" w:hint="cs"/>
          <w:sz w:val="40"/>
          <w:szCs w:val="40"/>
          <w:rtl/>
        </w:rPr>
        <w:t>نظيره،</w:t>
      </w:r>
      <w:r w:rsidRPr="00905C75">
        <w:rPr>
          <w:rFonts w:ascii="Akhbar MT" w:hAnsi="AGA Arabesque" w:cs="Akhbar MT"/>
          <w:sz w:val="40"/>
          <w:szCs w:val="40"/>
          <w:rtl/>
        </w:rPr>
        <w:t xml:space="preserve"> </w:t>
      </w:r>
      <w:r w:rsidRPr="00905C75">
        <w:rPr>
          <w:rFonts w:ascii="Akhbar MT" w:hAnsi="AGA Arabesque" w:cs="Akhbar MT" w:hint="cs"/>
          <w:sz w:val="40"/>
          <w:szCs w:val="40"/>
          <w:rtl/>
        </w:rPr>
        <w:t>فلو</w:t>
      </w:r>
      <w:r w:rsidRPr="00905C75">
        <w:rPr>
          <w:rFonts w:ascii="Akhbar MT" w:hAnsi="AGA Arabesque" w:cs="Akhbar MT"/>
          <w:sz w:val="40"/>
          <w:szCs w:val="40"/>
          <w:rtl/>
        </w:rPr>
        <w:t xml:space="preserve"> </w:t>
      </w:r>
      <w:r w:rsidRPr="00905C75">
        <w:rPr>
          <w:rFonts w:ascii="Akhbar MT" w:hAnsi="AGA Arabesque" w:cs="Akhbar MT" w:hint="cs"/>
          <w:sz w:val="40"/>
          <w:szCs w:val="40"/>
          <w:rtl/>
        </w:rPr>
        <w:t>كان</w:t>
      </w:r>
      <w:r w:rsidRPr="00905C75">
        <w:rPr>
          <w:rFonts w:ascii="Akhbar MT" w:hAnsi="AGA Arabesque" w:cs="Akhbar MT"/>
          <w:sz w:val="40"/>
          <w:szCs w:val="40"/>
          <w:rtl/>
        </w:rPr>
        <w:t xml:space="preserve"> </w:t>
      </w:r>
      <w:r w:rsidRPr="00905C75">
        <w:rPr>
          <w:rFonts w:ascii="Akhbar MT" w:hAnsi="AGA Arabesque" w:cs="Akhbar MT" w:hint="cs"/>
          <w:sz w:val="40"/>
          <w:szCs w:val="40"/>
          <w:rtl/>
        </w:rPr>
        <w:t>يوسف</w:t>
      </w:r>
      <w:r w:rsidRPr="00905C75">
        <w:rPr>
          <w:rFonts w:ascii="Akhbar MT" w:hAnsi="AGA Arabesque" w:cs="Akhbar MT"/>
          <w:sz w:val="40"/>
          <w:szCs w:val="40"/>
          <w:rtl/>
        </w:rPr>
        <w:t xml:space="preserve"> </w:t>
      </w:r>
      <w:r w:rsidRPr="00905C75">
        <w:rPr>
          <w:rFonts w:ascii="Akhbar MT" w:hAnsi="AGA Arabesque" w:cs="Akhbar MT" w:hint="cs"/>
          <w:sz w:val="40"/>
          <w:szCs w:val="40"/>
          <w:rtl/>
        </w:rPr>
        <w:t>قد</w:t>
      </w:r>
      <w:r w:rsidRPr="00905C75">
        <w:rPr>
          <w:rFonts w:ascii="Akhbar MT" w:hAnsi="AGA Arabesque" w:cs="Akhbar MT"/>
          <w:sz w:val="40"/>
          <w:szCs w:val="40"/>
          <w:rtl/>
        </w:rPr>
        <w:t xml:space="preserve"> </w:t>
      </w:r>
      <w:r w:rsidRPr="00905C75">
        <w:rPr>
          <w:rFonts w:ascii="Akhbar MT" w:hAnsi="AGA Arabesque" w:cs="Akhbar MT" w:hint="cs"/>
          <w:sz w:val="40"/>
          <w:szCs w:val="40"/>
          <w:rtl/>
        </w:rPr>
        <w:t>أذنب</w:t>
      </w:r>
      <w:r w:rsidRPr="00905C75">
        <w:rPr>
          <w:rFonts w:ascii="Akhbar MT" w:hAnsi="AGA Arabesque" w:cs="Akhbar MT"/>
          <w:sz w:val="40"/>
          <w:szCs w:val="40"/>
          <w:rtl/>
        </w:rPr>
        <w:t xml:space="preserve"> </w:t>
      </w:r>
      <w:r w:rsidRPr="00905C75">
        <w:rPr>
          <w:rFonts w:ascii="Akhbar MT" w:hAnsi="AGA Arabesque" w:cs="Akhbar MT" w:hint="cs"/>
          <w:sz w:val="40"/>
          <w:szCs w:val="40"/>
          <w:rtl/>
        </w:rPr>
        <w:t>لكان</w:t>
      </w:r>
      <w:r w:rsidRPr="00905C75">
        <w:rPr>
          <w:rFonts w:ascii="Akhbar MT" w:hAnsi="AGA Arabesque" w:cs="Akhbar MT"/>
          <w:sz w:val="40"/>
          <w:szCs w:val="40"/>
          <w:rtl/>
        </w:rPr>
        <w:t xml:space="preserve"> </w:t>
      </w:r>
      <w:r w:rsidRPr="00905C75">
        <w:rPr>
          <w:rFonts w:ascii="Akhbar MT" w:hAnsi="AGA Arabesque" w:cs="Akhbar MT" w:hint="cs"/>
          <w:sz w:val="40"/>
          <w:szCs w:val="40"/>
          <w:rtl/>
        </w:rPr>
        <w:t>إما</w:t>
      </w:r>
      <w:r w:rsidRPr="00905C75">
        <w:rPr>
          <w:rFonts w:ascii="Akhbar MT" w:hAnsi="AGA Arabesque" w:cs="Akhbar MT"/>
          <w:sz w:val="40"/>
          <w:szCs w:val="40"/>
          <w:rtl/>
        </w:rPr>
        <w:t xml:space="preserve"> </w:t>
      </w:r>
      <w:r w:rsidRPr="00905C75">
        <w:rPr>
          <w:rFonts w:ascii="Akhbar MT" w:hAnsi="AGA Arabesque" w:cs="Akhbar MT" w:hint="cs"/>
          <w:sz w:val="40"/>
          <w:szCs w:val="40"/>
          <w:rtl/>
        </w:rPr>
        <w:t>مصراً</w:t>
      </w:r>
      <w:r w:rsidRPr="00905C75">
        <w:rPr>
          <w:rFonts w:ascii="Akhbar MT" w:hAnsi="AGA Arabesque" w:cs="Akhbar MT"/>
          <w:sz w:val="40"/>
          <w:szCs w:val="40"/>
          <w:rtl/>
        </w:rPr>
        <w:t xml:space="preserve"> </w:t>
      </w:r>
      <w:r w:rsidRPr="00905C75">
        <w:rPr>
          <w:rFonts w:ascii="Akhbar MT" w:hAnsi="AGA Arabesque" w:cs="Akhbar MT" w:hint="cs"/>
          <w:sz w:val="40"/>
          <w:szCs w:val="40"/>
          <w:rtl/>
        </w:rPr>
        <w:t>وإما</w:t>
      </w:r>
      <w:r w:rsidRPr="00905C75">
        <w:rPr>
          <w:rFonts w:ascii="Akhbar MT" w:hAnsi="AGA Arabesque" w:cs="Akhbar MT"/>
          <w:sz w:val="40"/>
          <w:szCs w:val="40"/>
          <w:rtl/>
        </w:rPr>
        <w:t xml:space="preserve"> </w:t>
      </w:r>
      <w:r w:rsidRPr="00905C75">
        <w:rPr>
          <w:rFonts w:ascii="Akhbar MT" w:hAnsi="AGA Arabesque" w:cs="Akhbar MT" w:hint="cs"/>
          <w:sz w:val="40"/>
          <w:szCs w:val="40"/>
          <w:rtl/>
        </w:rPr>
        <w:t>تائباً،</w:t>
      </w:r>
      <w:r w:rsidRPr="00905C75">
        <w:rPr>
          <w:rFonts w:ascii="Akhbar MT" w:hAnsi="AGA Arabesque" w:cs="Akhbar MT"/>
          <w:sz w:val="40"/>
          <w:szCs w:val="40"/>
          <w:rtl/>
        </w:rPr>
        <w:t xml:space="preserve"> </w:t>
      </w:r>
      <w:r w:rsidRPr="00905C75">
        <w:rPr>
          <w:rFonts w:ascii="Akhbar MT" w:hAnsi="AGA Arabesque" w:cs="Akhbar MT" w:hint="cs"/>
          <w:sz w:val="40"/>
          <w:szCs w:val="40"/>
          <w:rtl/>
        </w:rPr>
        <w:t>والإصرار</w:t>
      </w:r>
      <w:r w:rsidRPr="00905C75">
        <w:rPr>
          <w:rFonts w:ascii="Akhbar MT" w:hAnsi="AGA Arabesque" w:cs="Akhbar MT"/>
          <w:sz w:val="40"/>
          <w:szCs w:val="40"/>
          <w:rtl/>
        </w:rPr>
        <w:t xml:space="preserve"> </w:t>
      </w:r>
      <w:r w:rsidRPr="00905C75">
        <w:rPr>
          <w:rFonts w:ascii="Akhbar MT" w:hAnsi="AGA Arabesque" w:cs="Akhbar MT" w:hint="cs"/>
          <w:sz w:val="40"/>
          <w:szCs w:val="40"/>
          <w:rtl/>
        </w:rPr>
        <w:t>ممتنع،</w:t>
      </w:r>
      <w:r w:rsidRPr="00905C75">
        <w:rPr>
          <w:rFonts w:ascii="Akhbar MT" w:hAnsi="AGA Arabesque" w:cs="Akhbar MT"/>
          <w:sz w:val="40"/>
          <w:szCs w:val="40"/>
          <w:rtl/>
        </w:rPr>
        <w:t xml:space="preserve"> </w:t>
      </w:r>
      <w:r w:rsidRPr="00905C75">
        <w:rPr>
          <w:rFonts w:ascii="Akhbar MT" w:hAnsi="AGA Arabesque" w:cs="Akhbar MT" w:hint="cs"/>
          <w:sz w:val="40"/>
          <w:szCs w:val="40"/>
          <w:rtl/>
        </w:rPr>
        <w:t>فتعين</w:t>
      </w:r>
      <w:r w:rsidRPr="00905C75">
        <w:rPr>
          <w:rFonts w:ascii="Akhbar MT" w:hAnsi="AGA Arabesque" w:cs="Akhbar MT"/>
          <w:sz w:val="40"/>
          <w:szCs w:val="40"/>
          <w:rtl/>
        </w:rPr>
        <w:t xml:space="preserve"> </w:t>
      </w:r>
      <w:r w:rsidRPr="00905C75">
        <w:rPr>
          <w:rFonts w:ascii="Akhbar MT" w:hAnsi="AGA Arabesque" w:cs="Akhbar MT" w:hint="cs"/>
          <w:sz w:val="40"/>
          <w:szCs w:val="40"/>
          <w:rtl/>
        </w:rPr>
        <w:t>أن</w:t>
      </w:r>
      <w:r w:rsidRPr="00905C75">
        <w:rPr>
          <w:rFonts w:ascii="Akhbar MT" w:hAnsi="AGA Arabesque" w:cs="Akhbar MT"/>
          <w:sz w:val="40"/>
          <w:szCs w:val="40"/>
          <w:rtl/>
        </w:rPr>
        <w:t xml:space="preserve"> </w:t>
      </w:r>
      <w:r w:rsidRPr="00905C75">
        <w:rPr>
          <w:rFonts w:ascii="Akhbar MT" w:hAnsi="AGA Arabesque" w:cs="Akhbar MT" w:hint="cs"/>
          <w:sz w:val="40"/>
          <w:szCs w:val="40"/>
          <w:rtl/>
        </w:rPr>
        <w:t>يكون</w:t>
      </w:r>
      <w:r w:rsidRPr="00905C75">
        <w:rPr>
          <w:rFonts w:ascii="Akhbar MT" w:hAnsi="AGA Arabesque" w:cs="Akhbar MT"/>
          <w:sz w:val="40"/>
          <w:szCs w:val="40"/>
          <w:rtl/>
        </w:rPr>
        <w:t xml:space="preserve"> </w:t>
      </w:r>
      <w:r w:rsidRPr="00905C75">
        <w:rPr>
          <w:rFonts w:ascii="Akhbar MT" w:hAnsi="AGA Arabesque" w:cs="Akhbar MT" w:hint="cs"/>
          <w:sz w:val="40"/>
          <w:szCs w:val="40"/>
          <w:rtl/>
        </w:rPr>
        <w:t>تائباً،</w:t>
      </w:r>
      <w:r w:rsidRPr="00905C75">
        <w:rPr>
          <w:rFonts w:ascii="Akhbar MT" w:hAnsi="AGA Arabesque" w:cs="Akhbar MT"/>
          <w:sz w:val="40"/>
          <w:szCs w:val="40"/>
          <w:rtl/>
        </w:rPr>
        <w:t xml:space="preserve"> </w:t>
      </w:r>
      <w:r w:rsidRPr="00905C75">
        <w:rPr>
          <w:rFonts w:ascii="Akhbar MT" w:hAnsi="AGA Arabesque" w:cs="Akhbar MT" w:hint="cs"/>
          <w:sz w:val="40"/>
          <w:szCs w:val="40"/>
          <w:rtl/>
        </w:rPr>
        <w:t>والله</w:t>
      </w:r>
      <w:r w:rsidRPr="00905C75">
        <w:rPr>
          <w:rFonts w:ascii="Akhbar MT" w:hAnsi="AGA Arabesque" w:cs="Akhbar MT"/>
          <w:sz w:val="40"/>
          <w:szCs w:val="40"/>
          <w:rtl/>
        </w:rPr>
        <w:t xml:space="preserve"> </w:t>
      </w:r>
      <w:r w:rsidRPr="00905C75">
        <w:rPr>
          <w:rFonts w:ascii="Akhbar MT" w:hAnsi="AGA Arabesque" w:cs="Akhbar MT" w:hint="cs"/>
          <w:sz w:val="40"/>
          <w:szCs w:val="40"/>
          <w:rtl/>
        </w:rPr>
        <w:t>لم</w:t>
      </w:r>
      <w:r w:rsidRPr="00905C75">
        <w:rPr>
          <w:rFonts w:ascii="Akhbar MT" w:hAnsi="AGA Arabesque" w:cs="Akhbar MT"/>
          <w:sz w:val="40"/>
          <w:szCs w:val="40"/>
          <w:rtl/>
        </w:rPr>
        <w:t xml:space="preserve"> </w:t>
      </w:r>
      <w:r w:rsidRPr="00905C75">
        <w:rPr>
          <w:rFonts w:ascii="Akhbar MT" w:hAnsi="AGA Arabesque" w:cs="Akhbar MT" w:hint="cs"/>
          <w:sz w:val="40"/>
          <w:szCs w:val="40"/>
          <w:rtl/>
        </w:rPr>
        <w:t>يذكر</w:t>
      </w:r>
      <w:r w:rsidRPr="00905C75">
        <w:rPr>
          <w:rFonts w:ascii="Akhbar MT" w:hAnsi="AGA Arabesque" w:cs="Akhbar MT"/>
          <w:sz w:val="40"/>
          <w:szCs w:val="40"/>
          <w:rtl/>
        </w:rPr>
        <w:t xml:space="preserve"> </w:t>
      </w:r>
      <w:r w:rsidRPr="00905C75">
        <w:rPr>
          <w:rFonts w:ascii="Akhbar MT" w:hAnsi="AGA Arabesque" w:cs="Akhbar MT" w:hint="cs"/>
          <w:sz w:val="40"/>
          <w:szCs w:val="40"/>
          <w:rtl/>
        </w:rPr>
        <w:t>عنه</w:t>
      </w:r>
      <w:r w:rsidRPr="00905C75">
        <w:rPr>
          <w:rFonts w:ascii="Akhbar MT" w:hAnsi="AGA Arabesque" w:cs="Akhbar MT"/>
          <w:sz w:val="40"/>
          <w:szCs w:val="40"/>
          <w:rtl/>
        </w:rPr>
        <w:t xml:space="preserve"> </w:t>
      </w:r>
      <w:r w:rsidRPr="00905C75">
        <w:rPr>
          <w:rFonts w:ascii="Akhbar MT" w:hAnsi="AGA Arabesque" w:cs="Akhbar MT" w:hint="cs"/>
          <w:sz w:val="40"/>
          <w:szCs w:val="40"/>
          <w:rtl/>
        </w:rPr>
        <w:t>توبة</w:t>
      </w:r>
      <w:r w:rsidRPr="00905C75">
        <w:rPr>
          <w:rFonts w:ascii="Akhbar MT" w:hAnsi="AGA Arabesque" w:cs="Akhbar MT"/>
          <w:sz w:val="40"/>
          <w:szCs w:val="40"/>
          <w:rtl/>
        </w:rPr>
        <w:t xml:space="preserve"> </w:t>
      </w:r>
      <w:r w:rsidRPr="00905C75">
        <w:rPr>
          <w:rFonts w:ascii="Akhbar MT" w:hAnsi="AGA Arabesque" w:cs="Akhbar MT" w:hint="cs"/>
          <w:sz w:val="40"/>
          <w:szCs w:val="40"/>
          <w:rtl/>
        </w:rPr>
        <w:t>في</w:t>
      </w:r>
      <w:r w:rsidRPr="00905C75">
        <w:rPr>
          <w:rFonts w:ascii="Akhbar MT" w:hAnsi="AGA Arabesque" w:cs="Akhbar MT"/>
          <w:sz w:val="40"/>
          <w:szCs w:val="40"/>
          <w:rtl/>
        </w:rPr>
        <w:t xml:space="preserve"> </w:t>
      </w:r>
      <w:r w:rsidRPr="00905C75">
        <w:rPr>
          <w:rFonts w:ascii="Akhbar MT" w:hAnsi="AGA Arabesque" w:cs="Akhbar MT" w:hint="cs"/>
          <w:sz w:val="40"/>
          <w:szCs w:val="40"/>
          <w:rtl/>
        </w:rPr>
        <w:t>هذا</w:t>
      </w:r>
      <w:r w:rsidRPr="00905C75">
        <w:rPr>
          <w:rFonts w:ascii="Akhbar MT" w:hAnsi="AGA Arabesque" w:cs="Akhbar MT"/>
          <w:sz w:val="40"/>
          <w:szCs w:val="40"/>
          <w:rtl/>
        </w:rPr>
        <w:t xml:space="preserve"> </w:t>
      </w:r>
      <w:r w:rsidRPr="00905C75">
        <w:rPr>
          <w:rFonts w:ascii="Akhbar MT" w:hAnsi="AGA Arabesque" w:cs="Akhbar MT" w:hint="cs"/>
          <w:sz w:val="40"/>
          <w:szCs w:val="40"/>
          <w:rtl/>
        </w:rPr>
        <w:t>ولا</w:t>
      </w:r>
      <w:r w:rsidRPr="00905C75">
        <w:rPr>
          <w:rFonts w:ascii="Akhbar MT" w:hAnsi="AGA Arabesque" w:cs="Akhbar MT"/>
          <w:sz w:val="40"/>
          <w:szCs w:val="40"/>
          <w:rtl/>
        </w:rPr>
        <w:t xml:space="preserve"> </w:t>
      </w:r>
      <w:r w:rsidRPr="00905C75">
        <w:rPr>
          <w:rFonts w:ascii="Akhbar MT" w:hAnsi="AGA Arabesque" w:cs="Akhbar MT" w:hint="cs"/>
          <w:sz w:val="40"/>
          <w:szCs w:val="40"/>
          <w:rtl/>
        </w:rPr>
        <w:t>استغفاراً</w:t>
      </w:r>
      <w:r w:rsidRPr="00905C75">
        <w:rPr>
          <w:rFonts w:ascii="Akhbar MT" w:hAnsi="AGA Arabesque" w:cs="Akhbar MT"/>
          <w:sz w:val="40"/>
          <w:szCs w:val="40"/>
          <w:rtl/>
        </w:rPr>
        <w:t xml:space="preserve"> </w:t>
      </w:r>
      <w:r w:rsidRPr="00905C75">
        <w:rPr>
          <w:rFonts w:ascii="Akhbar MT" w:hAnsi="AGA Arabesque" w:cs="Akhbar MT" w:hint="cs"/>
          <w:sz w:val="40"/>
          <w:szCs w:val="40"/>
          <w:rtl/>
        </w:rPr>
        <w:t>كما</w:t>
      </w:r>
      <w:r w:rsidRPr="00905C75">
        <w:rPr>
          <w:rFonts w:ascii="Akhbar MT" w:hAnsi="AGA Arabesque" w:cs="Akhbar MT"/>
          <w:sz w:val="40"/>
          <w:szCs w:val="40"/>
          <w:rtl/>
        </w:rPr>
        <w:t xml:space="preserve"> </w:t>
      </w:r>
      <w:r w:rsidRPr="00905C75">
        <w:rPr>
          <w:rFonts w:ascii="Akhbar MT" w:hAnsi="AGA Arabesque" w:cs="Akhbar MT" w:hint="cs"/>
          <w:sz w:val="40"/>
          <w:szCs w:val="40"/>
          <w:rtl/>
        </w:rPr>
        <w:t>ذكر</w:t>
      </w:r>
      <w:r w:rsidRPr="00905C75">
        <w:rPr>
          <w:rFonts w:ascii="Akhbar MT" w:hAnsi="AGA Arabesque" w:cs="Akhbar MT"/>
          <w:sz w:val="40"/>
          <w:szCs w:val="40"/>
          <w:rtl/>
        </w:rPr>
        <w:t xml:space="preserve"> </w:t>
      </w:r>
      <w:r w:rsidRPr="00905C75">
        <w:rPr>
          <w:rFonts w:ascii="Akhbar MT" w:hAnsi="AGA Arabesque" w:cs="Akhbar MT" w:hint="cs"/>
          <w:sz w:val="40"/>
          <w:szCs w:val="40"/>
          <w:rtl/>
        </w:rPr>
        <w:lastRenderedPageBreak/>
        <w:t>عن</w:t>
      </w:r>
      <w:r w:rsidRPr="00905C75">
        <w:rPr>
          <w:rFonts w:ascii="Akhbar MT" w:hAnsi="AGA Arabesque" w:cs="Akhbar MT"/>
          <w:sz w:val="40"/>
          <w:szCs w:val="40"/>
          <w:rtl/>
        </w:rPr>
        <w:t xml:space="preserve"> </w:t>
      </w:r>
      <w:r w:rsidRPr="00905C75">
        <w:rPr>
          <w:rFonts w:ascii="Akhbar MT" w:hAnsi="AGA Arabesque" w:cs="Akhbar MT" w:hint="cs"/>
          <w:sz w:val="40"/>
          <w:szCs w:val="40"/>
          <w:rtl/>
        </w:rPr>
        <w:t>غيره</w:t>
      </w:r>
      <w:r w:rsidRPr="00905C75">
        <w:rPr>
          <w:rFonts w:ascii="Akhbar MT" w:hAnsi="AGA Arabesque" w:cs="Akhbar MT"/>
          <w:sz w:val="40"/>
          <w:szCs w:val="40"/>
          <w:rtl/>
        </w:rPr>
        <w:t xml:space="preserve"> </w:t>
      </w:r>
      <w:r w:rsidRPr="00905C75">
        <w:rPr>
          <w:rFonts w:ascii="Akhbar MT" w:hAnsi="AGA Arabesque" w:cs="Akhbar MT" w:hint="cs"/>
          <w:sz w:val="40"/>
          <w:szCs w:val="40"/>
          <w:rtl/>
        </w:rPr>
        <w:t>من</w:t>
      </w:r>
      <w:r w:rsidRPr="00905C75">
        <w:rPr>
          <w:rFonts w:ascii="Akhbar MT" w:hAnsi="AGA Arabesque" w:cs="Akhbar MT"/>
          <w:sz w:val="40"/>
          <w:szCs w:val="40"/>
          <w:rtl/>
        </w:rPr>
        <w:t xml:space="preserve"> </w:t>
      </w:r>
      <w:r w:rsidRPr="00905C75">
        <w:rPr>
          <w:rFonts w:ascii="Akhbar MT" w:hAnsi="AGA Arabesque" w:cs="Akhbar MT" w:hint="cs"/>
          <w:sz w:val="40"/>
          <w:szCs w:val="40"/>
          <w:rtl/>
        </w:rPr>
        <w:t>الأنبياء،</w:t>
      </w:r>
      <w:r w:rsidRPr="00905C75">
        <w:rPr>
          <w:rFonts w:ascii="Akhbar MT" w:hAnsi="AGA Arabesque" w:cs="Akhbar MT"/>
          <w:sz w:val="40"/>
          <w:szCs w:val="40"/>
          <w:rtl/>
        </w:rPr>
        <w:t xml:space="preserve"> </w:t>
      </w:r>
      <w:r w:rsidRPr="00905C75">
        <w:rPr>
          <w:rFonts w:ascii="Akhbar MT" w:hAnsi="AGA Arabesque" w:cs="Akhbar MT" w:hint="cs"/>
          <w:sz w:val="40"/>
          <w:szCs w:val="40"/>
          <w:rtl/>
        </w:rPr>
        <w:t>فدل</w:t>
      </w:r>
      <w:r w:rsidRPr="00905C75">
        <w:rPr>
          <w:rFonts w:ascii="Akhbar MT" w:hAnsi="AGA Arabesque" w:cs="Akhbar MT"/>
          <w:sz w:val="40"/>
          <w:szCs w:val="40"/>
          <w:rtl/>
        </w:rPr>
        <w:t xml:space="preserve"> </w:t>
      </w:r>
      <w:r w:rsidRPr="00905C75">
        <w:rPr>
          <w:rFonts w:ascii="Akhbar MT" w:hAnsi="AGA Arabesque" w:cs="Akhbar MT" w:hint="cs"/>
          <w:sz w:val="40"/>
          <w:szCs w:val="40"/>
          <w:rtl/>
        </w:rPr>
        <w:t>ذلك</w:t>
      </w:r>
      <w:r w:rsidRPr="00905C75">
        <w:rPr>
          <w:rFonts w:ascii="Akhbar MT" w:hAnsi="AGA Arabesque" w:cs="Akhbar MT"/>
          <w:sz w:val="40"/>
          <w:szCs w:val="40"/>
          <w:rtl/>
        </w:rPr>
        <w:t xml:space="preserve"> </w:t>
      </w:r>
      <w:r w:rsidRPr="00905C75">
        <w:rPr>
          <w:rFonts w:ascii="Akhbar MT" w:hAnsi="AGA Arabesque" w:cs="Akhbar MT" w:hint="cs"/>
          <w:sz w:val="40"/>
          <w:szCs w:val="40"/>
          <w:rtl/>
        </w:rPr>
        <w:t>على</w:t>
      </w:r>
      <w:r w:rsidRPr="00905C75">
        <w:rPr>
          <w:rFonts w:ascii="Akhbar MT" w:hAnsi="AGA Arabesque" w:cs="Akhbar MT"/>
          <w:sz w:val="40"/>
          <w:szCs w:val="40"/>
          <w:rtl/>
        </w:rPr>
        <w:t xml:space="preserve"> </w:t>
      </w:r>
      <w:r w:rsidRPr="00905C75">
        <w:rPr>
          <w:rFonts w:ascii="Akhbar MT" w:hAnsi="AGA Arabesque" w:cs="Akhbar MT" w:hint="cs"/>
          <w:sz w:val="40"/>
          <w:szCs w:val="40"/>
          <w:rtl/>
        </w:rPr>
        <w:t>أن ما</w:t>
      </w:r>
      <w:r w:rsidRPr="00905C75">
        <w:rPr>
          <w:rFonts w:ascii="Akhbar MT" w:hAnsi="AGA Arabesque" w:cs="Akhbar MT"/>
          <w:sz w:val="40"/>
          <w:szCs w:val="40"/>
          <w:rtl/>
        </w:rPr>
        <w:t xml:space="preserve"> </w:t>
      </w:r>
      <w:r w:rsidRPr="00905C75">
        <w:rPr>
          <w:rFonts w:ascii="Akhbar MT" w:hAnsi="AGA Arabesque" w:cs="Akhbar MT" w:hint="cs"/>
          <w:sz w:val="40"/>
          <w:szCs w:val="40"/>
          <w:rtl/>
        </w:rPr>
        <w:t>فعله</w:t>
      </w:r>
      <w:r w:rsidRPr="00905C75">
        <w:rPr>
          <w:rFonts w:ascii="Akhbar MT" w:hAnsi="AGA Arabesque" w:cs="Akhbar MT"/>
          <w:sz w:val="40"/>
          <w:szCs w:val="40"/>
          <w:rtl/>
        </w:rPr>
        <w:t xml:space="preserve"> </w:t>
      </w:r>
      <w:r w:rsidRPr="00905C75">
        <w:rPr>
          <w:rFonts w:ascii="Akhbar MT" w:hAnsi="AGA Arabesque" w:cs="Akhbar MT" w:hint="cs"/>
          <w:sz w:val="40"/>
          <w:szCs w:val="40"/>
          <w:rtl/>
        </w:rPr>
        <w:t>يوسف</w:t>
      </w:r>
      <w:r w:rsidRPr="00905C75">
        <w:rPr>
          <w:rFonts w:ascii="Akhbar MT" w:hAnsi="AGA Arabesque" w:cs="Akhbar MT"/>
          <w:sz w:val="40"/>
          <w:szCs w:val="40"/>
          <w:rtl/>
        </w:rPr>
        <w:t xml:space="preserve"> </w:t>
      </w:r>
      <w:r w:rsidRPr="00905C75">
        <w:rPr>
          <w:rFonts w:ascii="Akhbar MT" w:hAnsi="AGA Arabesque" w:cs="Akhbar MT" w:hint="cs"/>
          <w:sz w:val="40"/>
          <w:szCs w:val="40"/>
          <w:rtl/>
        </w:rPr>
        <w:t>كان</w:t>
      </w:r>
      <w:r w:rsidRPr="00905C75">
        <w:rPr>
          <w:rFonts w:ascii="Akhbar MT" w:hAnsi="AGA Arabesque" w:cs="Akhbar MT"/>
          <w:sz w:val="40"/>
          <w:szCs w:val="40"/>
          <w:rtl/>
        </w:rPr>
        <w:t xml:space="preserve"> </w:t>
      </w:r>
      <w:r w:rsidRPr="00905C75">
        <w:rPr>
          <w:rFonts w:ascii="Akhbar MT" w:hAnsi="AGA Arabesque" w:cs="Akhbar MT" w:hint="cs"/>
          <w:sz w:val="40"/>
          <w:szCs w:val="40"/>
          <w:rtl/>
        </w:rPr>
        <w:t>من</w:t>
      </w:r>
      <w:r w:rsidRPr="00905C75">
        <w:rPr>
          <w:rFonts w:ascii="Akhbar MT" w:hAnsi="AGA Arabesque" w:cs="Akhbar MT"/>
          <w:sz w:val="40"/>
          <w:szCs w:val="40"/>
          <w:rtl/>
        </w:rPr>
        <w:t xml:space="preserve"> </w:t>
      </w:r>
      <w:r w:rsidRPr="00905C75">
        <w:rPr>
          <w:rFonts w:ascii="Akhbar MT" w:hAnsi="AGA Arabesque" w:cs="Akhbar MT" w:hint="cs"/>
          <w:sz w:val="40"/>
          <w:szCs w:val="40"/>
          <w:rtl/>
        </w:rPr>
        <w:t>الحسنات</w:t>
      </w:r>
      <w:r w:rsidRPr="00905C75">
        <w:rPr>
          <w:rFonts w:ascii="Akhbar MT" w:hAnsi="AGA Arabesque" w:cs="Akhbar MT"/>
          <w:sz w:val="40"/>
          <w:szCs w:val="40"/>
          <w:rtl/>
        </w:rPr>
        <w:t xml:space="preserve"> </w:t>
      </w:r>
      <w:r w:rsidRPr="00905C75">
        <w:rPr>
          <w:rFonts w:ascii="Akhbar MT" w:hAnsi="AGA Arabesque" w:cs="Akhbar MT" w:hint="cs"/>
          <w:sz w:val="40"/>
          <w:szCs w:val="40"/>
          <w:rtl/>
        </w:rPr>
        <w:t>المبرورة،</w:t>
      </w:r>
      <w:r w:rsidRPr="00905C75">
        <w:rPr>
          <w:rFonts w:ascii="Akhbar MT" w:hAnsi="AGA Arabesque" w:cs="Akhbar MT"/>
          <w:sz w:val="40"/>
          <w:szCs w:val="40"/>
          <w:rtl/>
        </w:rPr>
        <w:t xml:space="preserve"> </w:t>
      </w:r>
      <w:r w:rsidRPr="00905C75">
        <w:rPr>
          <w:rFonts w:ascii="Akhbar MT" w:hAnsi="AGA Arabesque" w:cs="Akhbar MT" w:hint="cs"/>
          <w:sz w:val="40"/>
          <w:szCs w:val="40"/>
          <w:rtl/>
        </w:rPr>
        <w:t>والمساعي</w:t>
      </w:r>
      <w:r w:rsidRPr="00905C75">
        <w:rPr>
          <w:rFonts w:ascii="Akhbar MT" w:hAnsi="AGA Arabesque" w:cs="Akhbar MT"/>
          <w:sz w:val="40"/>
          <w:szCs w:val="40"/>
          <w:rtl/>
        </w:rPr>
        <w:t xml:space="preserve"> </w:t>
      </w:r>
      <w:r w:rsidRPr="00905C75">
        <w:rPr>
          <w:rFonts w:ascii="Akhbar MT" w:hAnsi="AGA Arabesque" w:cs="Akhbar MT" w:hint="cs"/>
          <w:sz w:val="40"/>
          <w:szCs w:val="40"/>
          <w:rtl/>
        </w:rPr>
        <w:t>المشكورة،</w:t>
      </w:r>
      <w:r w:rsidRPr="00905C75">
        <w:rPr>
          <w:rFonts w:ascii="Akhbar MT" w:hAnsi="AGA Arabesque" w:cs="Akhbar MT"/>
          <w:sz w:val="40"/>
          <w:szCs w:val="40"/>
          <w:rtl/>
        </w:rPr>
        <w:t xml:space="preserve"> </w:t>
      </w:r>
      <w:r w:rsidRPr="00905C75">
        <w:rPr>
          <w:rFonts w:ascii="Akhbar MT" w:hAnsi="AGA Arabesque" w:cs="Akhbar MT" w:hint="cs"/>
          <w:sz w:val="40"/>
          <w:szCs w:val="40"/>
          <w:rtl/>
        </w:rPr>
        <w:t>كما</w:t>
      </w:r>
      <w:r w:rsidRPr="00905C75">
        <w:rPr>
          <w:rFonts w:ascii="Akhbar MT" w:hAnsi="AGA Arabesque" w:cs="Akhbar MT"/>
          <w:sz w:val="40"/>
          <w:szCs w:val="40"/>
          <w:rtl/>
        </w:rPr>
        <w:t xml:space="preserve"> </w:t>
      </w:r>
      <w:r w:rsidRPr="00905C75">
        <w:rPr>
          <w:rFonts w:ascii="Akhbar MT" w:hAnsi="AGA Arabesque" w:cs="Akhbar MT" w:hint="cs"/>
          <w:sz w:val="40"/>
          <w:szCs w:val="40"/>
          <w:rtl/>
        </w:rPr>
        <w:t>أخبر</w:t>
      </w:r>
      <w:r w:rsidRPr="00905C75">
        <w:rPr>
          <w:rFonts w:ascii="Akhbar MT" w:hAnsi="AGA Arabesque" w:cs="Akhbar MT"/>
          <w:sz w:val="40"/>
          <w:szCs w:val="40"/>
          <w:rtl/>
        </w:rPr>
        <w:t xml:space="preserve"> </w:t>
      </w:r>
      <w:r w:rsidRPr="00905C75">
        <w:rPr>
          <w:rFonts w:ascii="Akhbar MT" w:hAnsi="AGA Arabesque" w:cs="Akhbar MT" w:hint="cs"/>
          <w:sz w:val="40"/>
          <w:szCs w:val="40"/>
          <w:rtl/>
        </w:rPr>
        <w:t>الله</w:t>
      </w:r>
      <w:r w:rsidRPr="00905C75">
        <w:rPr>
          <w:rFonts w:ascii="Akhbar MT" w:hAnsi="AGA Arabesque" w:cs="Akhbar MT"/>
          <w:sz w:val="40"/>
          <w:szCs w:val="40"/>
          <w:rtl/>
        </w:rPr>
        <w:t xml:space="preserve"> </w:t>
      </w:r>
      <w:r w:rsidRPr="00905C75">
        <w:rPr>
          <w:rFonts w:ascii="Akhbar MT" w:hAnsi="AGA Arabesque" w:cs="Akhbar MT" w:hint="cs"/>
          <w:sz w:val="40"/>
          <w:szCs w:val="40"/>
          <w:rtl/>
        </w:rPr>
        <w:t>عنه</w:t>
      </w:r>
      <w:r w:rsidRPr="00905C75">
        <w:rPr>
          <w:rFonts w:ascii="Akhbar MT" w:hAnsi="AGA Arabesque" w:cs="Akhbar MT"/>
          <w:sz w:val="40"/>
          <w:szCs w:val="40"/>
          <w:rtl/>
        </w:rPr>
        <w:t xml:space="preserve"> </w:t>
      </w:r>
      <w:r w:rsidRPr="00905C75">
        <w:rPr>
          <w:rFonts w:ascii="Akhbar MT" w:hAnsi="AGA Arabesque" w:cs="Akhbar MT" w:hint="cs"/>
          <w:sz w:val="40"/>
          <w:szCs w:val="40"/>
          <w:rtl/>
        </w:rPr>
        <w:t>بقوله</w:t>
      </w:r>
      <w:r w:rsidRPr="00905C75">
        <w:rPr>
          <w:rFonts w:ascii="Akhbar MT" w:hAnsi="AGA Arabesque" w:cs="Akhbar MT"/>
          <w:sz w:val="40"/>
          <w:szCs w:val="40"/>
          <w:rtl/>
        </w:rPr>
        <w:t xml:space="preserve"> </w:t>
      </w:r>
      <w:r w:rsidR="0038587D" w:rsidRPr="00E806FE">
        <w:rPr>
          <w:rFonts w:ascii="Akhbar MT" w:hAnsi="AGA Arabesque" w:cs="Akhbar MT"/>
          <w:b/>
          <w:bCs/>
          <w:sz w:val="40"/>
          <w:szCs w:val="40"/>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تعالى</w:t>
      </w:r>
      <w:r w:rsidRPr="00905C75">
        <w:rPr>
          <w:rFonts w:ascii="Akhbar MT" w:hAnsi="AGA Arabesque" w:cs="Akhbar MT"/>
          <w:sz w:val="40"/>
          <w:szCs w:val="40"/>
          <w:rtl/>
        </w:rPr>
        <w:t xml:space="preserve"> </w:t>
      </w:r>
      <w:r w:rsidRPr="00E806FE">
        <w:rPr>
          <w:rFonts w:ascii="Akhbar MT" w:hAnsi="AGA Arabesque" w:cs="Akhbar MT"/>
          <w:b/>
          <w:bCs/>
          <w:sz w:val="40"/>
          <w:szCs w:val="40"/>
          <w:rtl/>
        </w:rPr>
        <w:t>-</w:t>
      </w:r>
      <w:r w:rsidRPr="00905C75">
        <w:rPr>
          <w:rFonts w:ascii="Akhbar MT" w:hAnsi="AGA Arabesque" w:cs="Akhbar MT"/>
          <w:sz w:val="40"/>
          <w:szCs w:val="40"/>
          <w:rtl/>
        </w:rPr>
        <w:t xml:space="preserve">: </w:t>
      </w:r>
    </w:p>
    <w:p w:rsidR="00F0214D" w:rsidRPr="00905C75" w:rsidRDefault="004E3327" w:rsidP="002F01B2">
      <w:pPr>
        <w:widowControl w:val="0"/>
        <w:autoSpaceDE w:val="0"/>
        <w:autoSpaceDN w:val="0"/>
        <w:adjustRightInd w:val="0"/>
        <w:spacing w:line="540" w:lineRule="exact"/>
        <w:jc w:val="both"/>
        <w:rPr>
          <w:rFonts w:ascii="Akhbar MT" w:hAnsi="AGA Arabesque" w:cs="Akhbar MT"/>
          <w:sz w:val="40"/>
          <w:szCs w:val="40"/>
          <w:rtl/>
        </w:rPr>
      </w:pPr>
      <w:r>
        <w:rPr>
          <w:rFonts w:ascii="Traditional Arabic" w:hAnsi="Traditional Arabic" w:cs="Akhbar MT" w:hint="cs"/>
          <w:color w:val="000000"/>
          <w:sz w:val="40"/>
          <w:szCs w:val="40"/>
        </w:rPr>
        <w:sym w:font="AGA Arabesque" w:char="F05D"/>
      </w:r>
      <w:r w:rsidR="003354F7" w:rsidRPr="00905C75">
        <w:rPr>
          <w:rFonts w:ascii="Traditional Arabic" w:hAnsi="Traditional Arabic" w:cs="Akhbar MT"/>
          <w:color w:val="000000"/>
          <w:sz w:val="40"/>
          <w:szCs w:val="40"/>
          <w:rtl/>
        </w:rPr>
        <w:t>إِنَّهُ مَنْ يَتَّقِ وَيَصْبِرْ فَإِنَّ اللَّهَ لَا يُضِيعُ أَجْرَ الْمُحْسِنِينَ</w:t>
      </w:r>
      <w:r w:rsidR="00F0214D" w:rsidRPr="00905C75">
        <w:rPr>
          <w:rFonts w:ascii="AGA Arabesque" w:hAnsi="AGA Arabesque" w:cs="AGA Arabesque"/>
          <w:sz w:val="40"/>
          <w:szCs w:val="40"/>
        </w:rPr>
        <w:t></w:t>
      </w:r>
      <w:r w:rsidR="00262BCF" w:rsidRPr="00905C75">
        <w:rPr>
          <w:rFonts w:ascii="Akhbar MT" w:hAnsi="AGA Arabesque" w:cs="Akhbar MT" w:hint="cs"/>
          <w:sz w:val="40"/>
          <w:szCs w:val="40"/>
          <w:rtl/>
        </w:rPr>
        <w:t xml:space="preserve">، </w:t>
      </w:r>
      <w:r w:rsidR="00F0214D" w:rsidRPr="00905C75">
        <w:rPr>
          <w:rFonts w:ascii="Akhbar MT" w:hAnsi="AGA Arabesque" w:cs="Akhbar MT" w:hint="cs"/>
          <w:sz w:val="40"/>
          <w:szCs w:val="40"/>
          <w:rtl/>
        </w:rPr>
        <w:t>وإذا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كان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الأمر</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في</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يوسف</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كذلك،</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كان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ما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ذكر</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من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قوله</w:t>
      </w:r>
      <w:r w:rsidR="00F0214D" w:rsidRPr="00905C75">
        <w:rPr>
          <w:rFonts w:ascii="Akhbar MT" w:hAnsi="AGA Arabesque" w:cs="Akhbar MT"/>
          <w:sz w:val="40"/>
          <w:szCs w:val="40"/>
          <w:rtl/>
        </w:rPr>
        <w:t xml:space="preserve">: </w:t>
      </w:r>
      <w:r w:rsidR="00F0214D" w:rsidRPr="00905C75">
        <w:rPr>
          <w:rFonts w:ascii="AGA Arabesque" w:hAnsi="AGA Arabesque" w:cs="AGA Arabesque"/>
          <w:sz w:val="40"/>
          <w:szCs w:val="40"/>
        </w:rPr>
        <w:t></w:t>
      </w:r>
      <w:r w:rsidR="00087AC5" w:rsidRPr="00905C75">
        <w:rPr>
          <w:rFonts w:ascii="Traditional Arabic" w:hAnsi="Traditional Arabic" w:cs="Akhbar MT"/>
          <w:color w:val="000000"/>
          <w:sz w:val="40"/>
          <w:szCs w:val="40"/>
          <w:rtl/>
        </w:rPr>
        <w:t>إِنَّ النَّفْسَ لَأَمَّارَةٌ بِالسُّوءِ إِلَّا مَا رَحِمَ رَبِّي</w:t>
      </w:r>
      <w:r w:rsidR="00F0214D" w:rsidRPr="00905C75">
        <w:rPr>
          <w:rFonts w:ascii="AGA Arabesque" w:hAnsi="AGA Arabesque" w:cs="AGA Arabesque"/>
          <w:sz w:val="40"/>
          <w:szCs w:val="40"/>
        </w:rPr>
        <w:t></w:t>
      </w:r>
      <w:r w:rsidR="00103D4B">
        <w:rPr>
          <w:rFonts w:ascii="Akhbar MT" w:hAnsi="AGA Arabesque" w:cs="Akhbar MT" w:hint="cs"/>
          <w:sz w:val="40"/>
          <w:szCs w:val="40"/>
          <w:rtl/>
        </w:rPr>
        <w:t xml:space="preserve">، </w:t>
      </w:r>
      <w:r w:rsidR="00F0214D" w:rsidRPr="00905C75">
        <w:rPr>
          <w:rFonts w:ascii="Akhbar MT" w:hAnsi="AGA Arabesque" w:cs="Akhbar MT" w:hint="cs"/>
          <w:sz w:val="40"/>
          <w:szCs w:val="40"/>
          <w:rtl/>
        </w:rPr>
        <w:t>إنما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يناسب</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حال</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امرأة</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العزيز</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لا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يناسب</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حال</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يوسف،</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فإضافة</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الذنوب</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إلى</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يوسف</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في</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هذه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القضية</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فرية</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على</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الكتاب</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والرسول،</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وفيه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تحريف</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للكلم</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عن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مواضعه،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وفيه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الاغتياب</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لنبي</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كريم،</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وقول</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الباطل</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فيه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بلا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دليل،</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ونسبته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إلى</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ما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نزهه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الله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منه،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وغير</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مستبعد</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أن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يكون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أصل</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هذا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من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اليهود</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أهل</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البهت</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الذين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كانوا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يرمون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موسى</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بما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برأه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الله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منه،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فكيف</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بغيره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من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الأنبياء؟</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وقد</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تلقى</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نقلهم</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من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أحسن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به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الظن،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وجعل</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تفسير</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القرآن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تابعاً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لهذا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الاعتقاد</w:t>
      </w:r>
      <w:r w:rsidR="00F0214D" w:rsidRPr="00905C75">
        <w:rPr>
          <w:rFonts w:ascii="Akhbar MT" w:hAnsi="AGA Arabesque" w:cs="Akhbar MT"/>
          <w:sz w:val="40"/>
          <w:szCs w:val="40"/>
          <w:rtl/>
        </w:rPr>
        <w:t>".</w:t>
      </w:r>
    </w:p>
    <w:p w:rsidR="007554FE" w:rsidRPr="00905C75" w:rsidRDefault="00F0214D" w:rsidP="006E6259">
      <w:pPr>
        <w:widowControl w:val="0"/>
        <w:autoSpaceDE w:val="0"/>
        <w:autoSpaceDN w:val="0"/>
        <w:adjustRightInd w:val="0"/>
        <w:spacing w:line="540" w:lineRule="exact"/>
        <w:jc w:val="lowKashida"/>
        <w:rPr>
          <w:rFonts w:ascii="Akhbar MT" w:hAnsi="AGA Arabesque" w:cs="Akhbar MT"/>
          <w:sz w:val="40"/>
          <w:szCs w:val="40"/>
          <w:rtl/>
        </w:rPr>
      </w:pPr>
      <w:r w:rsidRPr="00905C75">
        <w:rPr>
          <w:rFonts w:ascii="Akhbar MT" w:hAnsi="AGA Arabesque" w:cs="Akhbar MT" w:hint="cs"/>
          <w:sz w:val="40"/>
          <w:szCs w:val="40"/>
          <w:rtl/>
        </w:rPr>
        <w:t xml:space="preserve">وقال ابن كثير </w:t>
      </w:r>
      <w:r w:rsidR="006E6259">
        <w:rPr>
          <w:rFonts w:ascii="Akhbar MT" w:hAnsi="AGA Arabesque" w:cs="Akhbar MT" w:hint="cs"/>
          <w:sz w:val="40"/>
          <w:szCs w:val="40"/>
          <w:rtl/>
        </w:rPr>
        <w:t>(في البداية والنهاية)</w:t>
      </w:r>
      <w:r w:rsidRPr="00905C75">
        <w:rPr>
          <w:rFonts w:ascii="Akhbar MT" w:hAnsi="AGA Arabesque" w:cs="Akhbar MT" w:hint="cs"/>
          <w:sz w:val="40"/>
          <w:szCs w:val="40"/>
          <w:rtl/>
        </w:rPr>
        <w:t>:</w:t>
      </w:r>
      <w:r w:rsidR="006E6259">
        <w:rPr>
          <w:rFonts w:ascii="Akhbar MT" w:hAnsi="AGA Arabesque" w:cs="Akhbar MT" w:hint="cs"/>
          <w:sz w:val="40"/>
          <w:szCs w:val="40"/>
          <w:rtl/>
        </w:rPr>
        <w:t xml:space="preserve"> </w:t>
      </w:r>
      <w:r w:rsidRPr="00905C75">
        <w:rPr>
          <w:rFonts w:ascii="Akhbar MT" w:hAnsi="AGA Arabesque" w:cs="Akhbar MT" w:hint="cs"/>
          <w:sz w:val="40"/>
          <w:szCs w:val="40"/>
          <w:rtl/>
        </w:rPr>
        <w:t>"</w:t>
      </w:r>
      <w:r w:rsidRPr="00905C75">
        <w:rPr>
          <w:rFonts w:ascii="Akhbar MT" w:hAnsi="AGA Arabesque" w:cs="Akhbar MT" w:hint="cs"/>
          <w:b/>
          <w:bCs/>
          <w:sz w:val="40"/>
          <w:szCs w:val="40"/>
          <w:rtl/>
        </w:rPr>
        <w:t>وهذا</w:t>
      </w:r>
      <w:r w:rsidRPr="00905C75">
        <w:rPr>
          <w:rFonts w:ascii="Akhbar MT" w:hAnsi="AGA Arabesque" w:cs="Akhbar MT"/>
          <w:b/>
          <w:bCs/>
          <w:sz w:val="40"/>
          <w:szCs w:val="40"/>
          <w:rtl/>
        </w:rPr>
        <w:t xml:space="preserve"> </w:t>
      </w:r>
      <w:r w:rsidRPr="00905C75">
        <w:rPr>
          <w:rFonts w:ascii="Akhbar MT" w:hAnsi="AGA Arabesque" w:cs="Akhbar MT" w:hint="cs"/>
          <w:b/>
          <w:bCs/>
          <w:sz w:val="40"/>
          <w:szCs w:val="40"/>
          <w:rtl/>
        </w:rPr>
        <w:t>القول</w:t>
      </w:r>
      <w:r w:rsidRPr="00905C75">
        <w:rPr>
          <w:rFonts w:ascii="Akhbar MT" w:hAnsi="AGA Arabesque" w:cs="Akhbar MT"/>
          <w:b/>
          <w:bCs/>
          <w:sz w:val="40"/>
          <w:szCs w:val="40"/>
          <w:rtl/>
        </w:rPr>
        <w:t xml:space="preserve"> </w:t>
      </w:r>
      <w:r w:rsidRPr="00905C75">
        <w:rPr>
          <w:rFonts w:ascii="Akhbar MT" w:hAnsi="AGA Arabesque" w:cs="Akhbar MT" w:hint="cs"/>
          <w:b/>
          <w:bCs/>
          <w:sz w:val="40"/>
          <w:szCs w:val="40"/>
          <w:rtl/>
        </w:rPr>
        <w:t>هو</w:t>
      </w:r>
      <w:r w:rsidRPr="00905C75">
        <w:rPr>
          <w:rFonts w:ascii="Akhbar MT" w:hAnsi="AGA Arabesque" w:cs="Akhbar MT"/>
          <w:b/>
          <w:bCs/>
          <w:sz w:val="40"/>
          <w:szCs w:val="40"/>
          <w:rtl/>
        </w:rPr>
        <w:t xml:space="preserve"> </w:t>
      </w:r>
      <w:r w:rsidRPr="00905C75">
        <w:rPr>
          <w:rFonts w:ascii="Akhbar MT" w:hAnsi="AGA Arabesque" w:cs="Akhbar MT" w:hint="cs"/>
          <w:b/>
          <w:bCs/>
          <w:sz w:val="40"/>
          <w:szCs w:val="40"/>
          <w:rtl/>
        </w:rPr>
        <w:t>الذي</w:t>
      </w:r>
      <w:r w:rsidRPr="00905C75">
        <w:rPr>
          <w:rFonts w:ascii="Akhbar MT" w:hAnsi="AGA Arabesque" w:cs="Akhbar MT"/>
          <w:b/>
          <w:bCs/>
          <w:sz w:val="40"/>
          <w:szCs w:val="40"/>
          <w:rtl/>
        </w:rPr>
        <w:t xml:space="preserve"> </w:t>
      </w:r>
      <w:r w:rsidRPr="00905C75">
        <w:rPr>
          <w:rFonts w:ascii="Akhbar MT" w:hAnsi="AGA Arabesque" w:cs="Akhbar MT" w:hint="cs"/>
          <w:b/>
          <w:bCs/>
          <w:sz w:val="40"/>
          <w:szCs w:val="40"/>
          <w:rtl/>
        </w:rPr>
        <w:t>نصره</w:t>
      </w:r>
      <w:r w:rsidRPr="00905C75">
        <w:rPr>
          <w:rFonts w:ascii="Akhbar MT" w:hAnsi="AGA Arabesque" w:cs="Akhbar MT"/>
          <w:b/>
          <w:bCs/>
          <w:sz w:val="40"/>
          <w:szCs w:val="40"/>
          <w:rtl/>
        </w:rPr>
        <w:t xml:space="preserve"> </w:t>
      </w:r>
      <w:r w:rsidRPr="00905C75">
        <w:rPr>
          <w:rFonts w:ascii="Akhbar MT" w:hAnsi="AGA Arabesque" w:cs="Akhbar MT" w:hint="cs"/>
          <w:b/>
          <w:bCs/>
          <w:sz w:val="40"/>
          <w:szCs w:val="40"/>
          <w:rtl/>
        </w:rPr>
        <w:t>طائفة</w:t>
      </w:r>
      <w:r w:rsidRPr="00905C75">
        <w:rPr>
          <w:rFonts w:ascii="Akhbar MT" w:hAnsi="AGA Arabesque" w:cs="Akhbar MT"/>
          <w:b/>
          <w:bCs/>
          <w:sz w:val="40"/>
          <w:szCs w:val="40"/>
          <w:rtl/>
        </w:rPr>
        <w:t xml:space="preserve"> </w:t>
      </w:r>
      <w:r w:rsidRPr="00905C75">
        <w:rPr>
          <w:rFonts w:ascii="Akhbar MT" w:hAnsi="AGA Arabesque" w:cs="Akhbar MT" w:hint="cs"/>
          <w:b/>
          <w:bCs/>
          <w:sz w:val="40"/>
          <w:szCs w:val="40"/>
          <w:rtl/>
        </w:rPr>
        <w:t>كثيرة</w:t>
      </w:r>
      <w:r w:rsidRPr="00905C75">
        <w:rPr>
          <w:rFonts w:ascii="Akhbar MT" w:hAnsi="AGA Arabesque" w:cs="Akhbar MT"/>
          <w:sz w:val="40"/>
          <w:szCs w:val="40"/>
          <w:rtl/>
        </w:rPr>
        <w:t xml:space="preserve"> </w:t>
      </w:r>
      <w:r w:rsidRPr="00905C75">
        <w:rPr>
          <w:rFonts w:ascii="Akhbar MT" w:hAnsi="AGA Arabesque" w:cs="Akhbar MT" w:hint="cs"/>
          <w:b/>
          <w:bCs/>
          <w:sz w:val="40"/>
          <w:szCs w:val="40"/>
          <w:rtl/>
        </w:rPr>
        <w:t>من</w:t>
      </w:r>
      <w:r w:rsidRPr="00905C75">
        <w:rPr>
          <w:rFonts w:ascii="Akhbar MT" w:hAnsi="AGA Arabesque" w:cs="Akhbar MT"/>
          <w:b/>
          <w:bCs/>
          <w:sz w:val="40"/>
          <w:szCs w:val="40"/>
          <w:rtl/>
        </w:rPr>
        <w:t xml:space="preserve"> </w:t>
      </w:r>
      <w:r w:rsidRPr="00905C75">
        <w:rPr>
          <w:rFonts w:ascii="Akhbar MT" w:hAnsi="AGA Arabesque" w:cs="Akhbar MT" w:hint="cs"/>
          <w:b/>
          <w:bCs/>
          <w:sz w:val="40"/>
          <w:szCs w:val="40"/>
          <w:rtl/>
        </w:rPr>
        <w:t>أئمة</w:t>
      </w:r>
      <w:r w:rsidRPr="00905C75">
        <w:rPr>
          <w:rFonts w:ascii="Akhbar MT" w:hAnsi="AGA Arabesque" w:cs="Akhbar MT"/>
          <w:b/>
          <w:bCs/>
          <w:sz w:val="40"/>
          <w:szCs w:val="40"/>
          <w:rtl/>
        </w:rPr>
        <w:t xml:space="preserve"> </w:t>
      </w:r>
      <w:r w:rsidRPr="00905C75">
        <w:rPr>
          <w:rFonts w:ascii="Akhbar MT" w:hAnsi="AGA Arabesque" w:cs="Akhbar MT" w:hint="cs"/>
          <w:b/>
          <w:bCs/>
          <w:sz w:val="40"/>
          <w:szCs w:val="40"/>
          <w:rtl/>
        </w:rPr>
        <w:t>المتأخرين</w:t>
      </w:r>
      <w:r w:rsidRPr="00905C75">
        <w:rPr>
          <w:rFonts w:ascii="Akhbar MT" w:hAnsi="AGA Arabesque" w:cs="Akhbar MT"/>
          <w:b/>
          <w:bCs/>
          <w:sz w:val="40"/>
          <w:szCs w:val="40"/>
          <w:rtl/>
        </w:rPr>
        <w:t xml:space="preserve"> </w:t>
      </w:r>
      <w:r w:rsidRPr="00905C75">
        <w:rPr>
          <w:rFonts w:ascii="Akhbar MT" w:hAnsi="AGA Arabesque" w:cs="Akhbar MT" w:hint="cs"/>
          <w:b/>
          <w:bCs/>
          <w:sz w:val="40"/>
          <w:szCs w:val="40"/>
          <w:rtl/>
        </w:rPr>
        <w:t>وغيرهم</w:t>
      </w:r>
      <w:r w:rsidRPr="00905C75">
        <w:rPr>
          <w:rFonts w:ascii="Akhbar MT" w:hAnsi="AGA Arabesque" w:cs="Akhbar MT" w:hint="cs"/>
          <w:sz w:val="40"/>
          <w:szCs w:val="40"/>
          <w:rtl/>
        </w:rPr>
        <w:t>"</w:t>
      </w:r>
      <w:r w:rsidR="007554FE" w:rsidRPr="00905C75">
        <w:rPr>
          <w:rFonts w:ascii="Akhbar MT" w:hAnsi="AGA Arabesque" w:cs="Akhbar MT" w:hint="cs"/>
          <w:sz w:val="40"/>
          <w:szCs w:val="40"/>
          <w:rtl/>
        </w:rPr>
        <w:t>.</w:t>
      </w:r>
    </w:p>
    <w:p w:rsidR="00F818A5" w:rsidRDefault="00125AE0" w:rsidP="00F818A5">
      <w:pPr>
        <w:autoSpaceDE w:val="0"/>
        <w:autoSpaceDN w:val="0"/>
        <w:adjustRightInd w:val="0"/>
        <w:spacing w:after="0" w:line="540" w:lineRule="exact"/>
        <w:jc w:val="both"/>
        <w:rPr>
          <w:rFonts w:ascii="Traditional Arabic" w:hAnsi="Traditional Arabic" w:cs="Akhbar MT"/>
          <w:sz w:val="40"/>
          <w:szCs w:val="40"/>
          <w:rtl/>
        </w:rPr>
      </w:pPr>
      <w:r w:rsidRPr="00905C75">
        <w:rPr>
          <w:rFonts w:ascii="Akhbar MT" w:hAnsi="AGA Arabesque" w:cs="Akhbar MT" w:hint="cs"/>
          <w:sz w:val="40"/>
          <w:szCs w:val="40"/>
          <w:rtl/>
        </w:rPr>
        <w:t>و</w:t>
      </w:r>
      <w:r w:rsidR="00262BCF" w:rsidRPr="00905C75">
        <w:rPr>
          <w:rFonts w:ascii="Akhbar MT" w:hAnsi="AGA Arabesque" w:cs="Akhbar MT" w:hint="cs"/>
          <w:sz w:val="40"/>
          <w:szCs w:val="40"/>
          <w:rtl/>
        </w:rPr>
        <w:t>قال الإمام ابن القيم</w:t>
      </w:r>
      <w:r w:rsidRPr="00905C75">
        <w:rPr>
          <w:rFonts w:ascii="Akhbar MT" w:hAnsi="AGA Arabesque" w:cs="Akhbar MT" w:hint="cs"/>
          <w:sz w:val="40"/>
          <w:szCs w:val="40"/>
          <w:rtl/>
        </w:rPr>
        <w:t xml:space="preserve"> </w:t>
      </w:r>
      <w:r w:rsidR="00040FD9" w:rsidRPr="00103D4B">
        <w:rPr>
          <w:rFonts w:ascii="Akhbar MT" w:hAnsi="AGA Arabesque" w:cs="Akhbar MT" w:hint="cs"/>
          <w:b/>
          <w:bCs/>
          <w:sz w:val="40"/>
          <w:szCs w:val="40"/>
          <w:rtl/>
        </w:rPr>
        <w:t>-</w:t>
      </w:r>
      <w:r w:rsidRPr="00905C75">
        <w:rPr>
          <w:rFonts w:ascii="Akhbar MT" w:hAnsi="AGA Arabesque" w:cs="Akhbar MT" w:hint="cs"/>
          <w:sz w:val="40"/>
          <w:szCs w:val="40"/>
          <w:rtl/>
        </w:rPr>
        <w:t xml:space="preserve"> رحمه الله </w:t>
      </w:r>
      <w:r w:rsidRPr="00103D4B">
        <w:rPr>
          <w:rFonts w:ascii="Akhbar MT" w:hAnsi="AGA Arabesque" w:cs="Akhbar MT" w:hint="cs"/>
          <w:b/>
          <w:bCs/>
          <w:sz w:val="40"/>
          <w:szCs w:val="40"/>
          <w:rtl/>
        </w:rPr>
        <w:t>-</w:t>
      </w:r>
      <w:r w:rsidRPr="00905C75">
        <w:rPr>
          <w:rFonts w:ascii="Akhbar MT" w:hAnsi="AGA Arabesque" w:cs="Akhbar MT" w:hint="cs"/>
          <w:sz w:val="40"/>
          <w:szCs w:val="40"/>
          <w:rtl/>
        </w:rPr>
        <w:t xml:space="preserve"> </w:t>
      </w:r>
      <w:r w:rsidR="006E6259">
        <w:rPr>
          <w:rFonts w:ascii="Akhbar MT" w:hAnsi="AGA Arabesque" w:cs="Akhbar MT" w:hint="cs"/>
          <w:sz w:val="40"/>
          <w:szCs w:val="40"/>
          <w:rtl/>
        </w:rPr>
        <w:t>(</w:t>
      </w:r>
      <w:r w:rsidR="00262BCF" w:rsidRPr="00905C75">
        <w:rPr>
          <w:rFonts w:ascii="Akhbar MT" w:hAnsi="AGA Arabesque" w:cs="Akhbar MT" w:hint="cs"/>
          <w:sz w:val="40"/>
          <w:szCs w:val="40"/>
          <w:rtl/>
        </w:rPr>
        <w:t>كما في التفسير القيم ص</w:t>
      </w:r>
      <w:r w:rsidR="00040FD9">
        <w:rPr>
          <w:rFonts w:ascii="Akhbar MT" w:hAnsi="AGA Arabesque" w:cs="Akhbar MT" w:hint="cs"/>
          <w:sz w:val="40"/>
          <w:szCs w:val="40"/>
          <w:rtl/>
        </w:rPr>
        <w:t xml:space="preserve">: </w:t>
      </w:r>
      <w:r w:rsidR="00262BCF" w:rsidRPr="00905C75">
        <w:rPr>
          <w:rFonts w:ascii="Akhbar MT" w:hAnsi="AGA Arabesque" w:cs="Akhbar MT" w:hint="cs"/>
          <w:sz w:val="40"/>
          <w:szCs w:val="40"/>
          <w:rtl/>
        </w:rPr>
        <w:t xml:space="preserve">316) تفسيراً لقوله </w:t>
      </w:r>
      <w:r w:rsidR="00EF04F6" w:rsidRPr="00103D4B">
        <w:rPr>
          <w:rFonts w:ascii="Akhbar MT" w:hAnsi="AGA Arabesque" w:cs="Akhbar MT" w:hint="cs"/>
          <w:b/>
          <w:bCs/>
          <w:sz w:val="40"/>
          <w:szCs w:val="40"/>
          <w:rtl/>
        </w:rPr>
        <w:t>-</w:t>
      </w:r>
      <w:r w:rsidR="00EF04F6">
        <w:rPr>
          <w:rFonts w:ascii="Akhbar MT" w:hAnsi="AGA Arabesque" w:cs="Akhbar MT" w:hint="cs"/>
          <w:sz w:val="40"/>
          <w:szCs w:val="40"/>
          <w:rtl/>
        </w:rPr>
        <w:t xml:space="preserve"> </w:t>
      </w:r>
      <w:r w:rsidR="00262BCF" w:rsidRPr="00905C75">
        <w:rPr>
          <w:rFonts w:ascii="Akhbar MT" w:hAnsi="AGA Arabesque" w:cs="Akhbar MT" w:hint="cs"/>
          <w:sz w:val="40"/>
          <w:szCs w:val="40"/>
          <w:rtl/>
        </w:rPr>
        <w:t>تعالى</w:t>
      </w:r>
      <w:r w:rsidR="00EF04F6">
        <w:rPr>
          <w:rFonts w:ascii="Akhbar MT" w:hAnsi="AGA Arabesque" w:cs="Akhbar MT" w:hint="cs"/>
          <w:sz w:val="40"/>
          <w:szCs w:val="40"/>
          <w:rtl/>
        </w:rPr>
        <w:t xml:space="preserve"> </w:t>
      </w:r>
      <w:r w:rsidR="00262BCF" w:rsidRPr="00103D4B">
        <w:rPr>
          <w:rFonts w:ascii="Akhbar MT" w:hAnsi="AGA Arabesque" w:cs="Akhbar MT" w:hint="cs"/>
          <w:b/>
          <w:bCs/>
          <w:sz w:val="40"/>
          <w:szCs w:val="40"/>
          <w:rtl/>
        </w:rPr>
        <w:t>-</w:t>
      </w:r>
      <w:r w:rsidR="00F818A5">
        <w:rPr>
          <w:rFonts w:ascii="Traditional Arabic" w:hAnsi="Traditional Arabic" w:cs="Akhbar MT" w:hint="cs"/>
          <w:sz w:val="40"/>
          <w:szCs w:val="40"/>
          <w:rtl/>
        </w:rPr>
        <w:t>:</w:t>
      </w:r>
    </w:p>
    <w:p w:rsidR="00262BCF" w:rsidRPr="00905C75" w:rsidRDefault="00F818A5" w:rsidP="00DD5D30">
      <w:pPr>
        <w:autoSpaceDE w:val="0"/>
        <w:autoSpaceDN w:val="0"/>
        <w:adjustRightInd w:val="0"/>
        <w:spacing w:after="0" w:line="540" w:lineRule="exact"/>
        <w:rPr>
          <w:rFonts w:cs="Akhbar MT"/>
          <w:sz w:val="40"/>
          <w:szCs w:val="40"/>
          <w:rtl/>
        </w:rPr>
      </w:pPr>
      <w:r>
        <w:rPr>
          <w:rFonts w:ascii="Traditional Arabic" w:hAnsi="Traditional Arabic" w:cs="Akhbar MT"/>
          <w:sz w:val="40"/>
          <w:szCs w:val="40"/>
        </w:rPr>
        <w:sym w:font="AGA Arabesque" w:char="F05D"/>
      </w:r>
      <w:r w:rsidR="00262BCF" w:rsidRPr="00905C75">
        <w:rPr>
          <w:rFonts w:ascii="Traditional Arabic" w:hAnsi="Traditional Arabic" w:cs="Akhbar MT"/>
          <w:sz w:val="40"/>
          <w:szCs w:val="40"/>
          <w:rtl/>
        </w:rPr>
        <w:t>وَمَا أُبَرِّئُ نَفْسِي</w:t>
      </w:r>
      <w:r w:rsidR="00262BCF" w:rsidRPr="00905C75">
        <w:rPr>
          <w:rFonts w:ascii="Akhbar MT" w:hAnsi="AGA Arabesque" w:cs="Akhbar MT" w:hint="cs"/>
          <w:sz w:val="40"/>
          <w:szCs w:val="40"/>
        </w:rPr>
        <w:sym w:font="AGA Arabesque" w:char="F05B"/>
      </w:r>
      <w:r w:rsidR="00262BCF" w:rsidRPr="00905C75">
        <w:rPr>
          <w:rFonts w:ascii="Akhbar MT" w:hAnsi="AGA Arabesque" w:cs="Akhbar MT" w:hint="cs"/>
          <w:sz w:val="40"/>
          <w:szCs w:val="40"/>
          <w:rtl/>
        </w:rPr>
        <w:t>:</w:t>
      </w:r>
      <w:r w:rsidR="00103D4B">
        <w:rPr>
          <w:rFonts w:ascii="Akhbar MT" w:hAnsi="AGA Arabesque" w:cs="Akhbar MT" w:hint="cs"/>
          <w:sz w:val="40"/>
          <w:szCs w:val="40"/>
          <w:rtl/>
        </w:rPr>
        <w:t xml:space="preserve"> </w:t>
      </w:r>
      <w:r w:rsidR="00262BCF" w:rsidRPr="00905C75">
        <w:rPr>
          <w:rFonts w:ascii="Akhbar MT" w:hAnsi="AGA Arabesque" w:cs="Akhbar MT" w:hint="cs"/>
          <w:sz w:val="40"/>
          <w:szCs w:val="40"/>
          <w:rtl/>
        </w:rPr>
        <w:t>"</w:t>
      </w:r>
      <w:r w:rsidR="00262BCF" w:rsidRPr="00905C75">
        <w:rPr>
          <w:rFonts w:ascii="Traditional Arabic" w:hAnsi="Traditional Arabic" w:cs="Akhbar MT"/>
          <w:sz w:val="40"/>
          <w:szCs w:val="40"/>
          <w:rtl/>
        </w:rPr>
        <w:t>فإن قيل</w:t>
      </w:r>
      <w:r w:rsidR="00262BCF" w:rsidRPr="00905C75">
        <w:rPr>
          <w:rFonts w:ascii="Traditional Arabic" w:hAnsi="Traditional Arabic" w:cs="Akhbar MT" w:hint="cs"/>
          <w:sz w:val="40"/>
          <w:szCs w:val="40"/>
          <w:rtl/>
        </w:rPr>
        <w:t>:</w:t>
      </w:r>
      <w:r w:rsidR="00262BCF" w:rsidRPr="00905C75">
        <w:rPr>
          <w:rFonts w:ascii="Traditional Arabic" w:hAnsi="Traditional Arabic" w:cs="Akhbar MT"/>
          <w:sz w:val="40"/>
          <w:szCs w:val="40"/>
          <w:rtl/>
        </w:rPr>
        <w:t xml:space="preserve"> فكيف قال</w:t>
      </w:r>
      <w:r w:rsidR="00262BCF" w:rsidRPr="00905C75">
        <w:rPr>
          <w:rFonts w:ascii="Traditional Arabic" w:hAnsi="Traditional Arabic" w:cs="Akhbar MT" w:hint="cs"/>
          <w:sz w:val="40"/>
          <w:szCs w:val="40"/>
          <w:rtl/>
        </w:rPr>
        <w:t>ت</w:t>
      </w:r>
      <w:r w:rsidR="00262BCF" w:rsidRPr="00905C75">
        <w:rPr>
          <w:rFonts w:ascii="Traditional Arabic" w:hAnsi="Traditional Arabic" w:cs="Akhbar MT"/>
          <w:sz w:val="40"/>
          <w:szCs w:val="40"/>
          <w:rtl/>
        </w:rPr>
        <w:t xml:space="preserve"> وقت ظهور براءته</w:t>
      </w:r>
      <w:r w:rsidR="00103D4B">
        <w:rPr>
          <w:rFonts w:ascii="Traditional Arabic" w:hAnsi="Traditional Arabic" w:cs="Akhbar MT" w:hint="cs"/>
          <w:sz w:val="40"/>
          <w:szCs w:val="40"/>
          <w:rtl/>
        </w:rPr>
        <w:t>:</w:t>
      </w:r>
      <w:r w:rsidR="002A00DD">
        <w:rPr>
          <w:rFonts w:ascii="Traditional Arabic" w:hAnsi="Traditional Arabic" w:cs="Akhbar MT" w:hint="cs"/>
          <w:sz w:val="40"/>
          <w:szCs w:val="40"/>
          <w:rtl/>
        </w:rPr>
        <w:t xml:space="preserve"> </w:t>
      </w:r>
      <w:r w:rsidR="00103D4B">
        <w:rPr>
          <w:rFonts w:ascii="Traditional Arabic" w:hAnsi="Traditional Arabic" w:cs="Akhbar MT" w:hint="cs"/>
          <w:sz w:val="40"/>
          <w:szCs w:val="40"/>
        </w:rPr>
        <w:sym w:font="AGA Arabesque" w:char="F05D"/>
      </w:r>
      <w:r w:rsidR="00262BCF" w:rsidRPr="00905C75">
        <w:rPr>
          <w:rFonts w:ascii="Traditional Arabic" w:hAnsi="Traditional Arabic" w:cs="Akhbar MT"/>
          <w:sz w:val="40"/>
          <w:szCs w:val="40"/>
          <w:rtl/>
        </w:rPr>
        <w:t>وَمَا أُبَرِّئُ نَفْسِي</w:t>
      </w:r>
      <w:r w:rsidR="00262BCF" w:rsidRPr="00905C75">
        <w:rPr>
          <w:rFonts w:ascii="Akhbar MT" w:hAnsi="AGA Arabesque" w:cs="Akhbar MT" w:hint="cs"/>
          <w:sz w:val="40"/>
          <w:szCs w:val="40"/>
        </w:rPr>
        <w:sym w:font="AGA Arabesque" w:char="F05B"/>
      </w:r>
      <w:r w:rsidR="00262BCF" w:rsidRPr="00905C75">
        <w:rPr>
          <w:rFonts w:cs="Akhbar MT" w:hint="cs"/>
          <w:sz w:val="40"/>
          <w:szCs w:val="40"/>
          <w:rtl/>
        </w:rPr>
        <w:t>؟</w:t>
      </w:r>
      <w:r w:rsidR="00103D4B">
        <w:rPr>
          <w:rFonts w:cs="Akhbar MT" w:hint="cs"/>
          <w:sz w:val="40"/>
          <w:szCs w:val="40"/>
          <w:rtl/>
        </w:rPr>
        <w:t>.</w:t>
      </w:r>
    </w:p>
    <w:p w:rsidR="0082580E" w:rsidRPr="00905C75" w:rsidRDefault="00262BCF" w:rsidP="00762689">
      <w:pPr>
        <w:autoSpaceDE w:val="0"/>
        <w:autoSpaceDN w:val="0"/>
        <w:adjustRightInd w:val="0"/>
        <w:spacing w:after="0" w:line="540" w:lineRule="exact"/>
        <w:rPr>
          <w:rFonts w:ascii="Traditional Arabic" w:hAnsi="Traditional Arabic" w:cs="Akhbar MT"/>
          <w:sz w:val="40"/>
          <w:szCs w:val="40"/>
          <w:rtl/>
        </w:rPr>
      </w:pPr>
      <w:r w:rsidRPr="00905C75">
        <w:rPr>
          <w:rFonts w:ascii="Traditional Arabic" w:hAnsi="Traditional Arabic" w:cs="Akhbar MT"/>
          <w:sz w:val="40"/>
          <w:szCs w:val="40"/>
          <w:rtl/>
        </w:rPr>
        <w:t>قيل</w:t>
      </w:r>
      <w:r w:rsidRPr="00905C75">
        <w:rPr>
          <w:rFonts w:ascii="Traditional Arabic" w:hAnsi="Traditional Arabic" w:cs="Akhbar MT" w:hint="cs"/>
          <w:sz w:val="40"/>
          <w:szCs w:val="40"/>
          <w:rtl/>
        </w:rPr>
        <w:t>:</w:t>
      </w:r>
      <w:r w:rsidRPr="00905C75">
        <w:rPr>
          <w:rFonts w:ascii="Traditional Arabic" w:hAnsi="Traditional Arabic" w:cs="Akhbar MT"/>
          <w:sz w:val="40"/>
          <w:szCs w:val="40"/>
          <w:rtl/>
        </w:rPr>
        <w:t xml:space="preserve"> هذا قد قاله جماعة من المفسرين </w:t>
      </w:r>
      <w:r w:rsidRPr="005A716D">
        <w:rPr>
          <w:rFonts w:ascii="Traditional Arabic" w:hAnsi="Traditional Arabic" w:cs="Akhbar MT"/>
          <w:b/>
          <w:bCs/>
          <w:sz w:val="40"/>
          <w:szCs w:val="40"/>
          <w:rtl/>
        </w:rPr>
        <w:t>وخالفهم في ذلك آخرون أجل منهم</w:t>
      </w:r>
      <w:r w:rsidRPr="00905C75">
        <w:rPr>
          <w:rFonts w:ascii="Traditional Arabic" w:hAnsi="Traditional Arabic" w:cs="Akhbar MT" w:hint="cs"/>
          <w:sz w:val="40"/>
          <w:szCs w:val="40"/>
          <w:rtl/>
        </w:rPr>
        <w:t>،</w:t>
      </w:r>
      <w:r w:rsidRPr="00905C75">
        <w:rPr>
          <w:rFonts w:ascii="Traditional Arabic" w:hAnsi="Traditional Arabic" w:cs="Akhbar MT"/>
          <w:sz w:val="40"/>
          <w:szCs w:val="40"/>
          <w:rtl/>
        </w:rPr>
        <w:t xml:space="preserve"> </w:t>
      </w:r>
      <w:r w:rsidRPr="005A716D">
        <w:rPr>
          <w:rFonts w:ascii="Traditional Arabic" w:hAnsi="Traditional Arabic" w:cs="Akhbar MT"/>
          <w:b/>
          <w:bCs/>
          <w:sz w:val="40"/>
          <w:szCs w:val="40"/>
          <w:rtl/>
        </w:rPr>
        <w:t>وقالو</w:t>
      </w:r>
      <w:r w:rsidRPr="00905C75">
        <w:rPr>
          <w:rFonts w:ascii="Traditional Arabic" w:hAnsi="Traditional Arabic" w:cs="Akhbar MT"/>
          <w:sz w:val="40"/>
          <w:szCs w:val="40"/>
          <w:rtl/>
        </w:rPr>
        <w:t xml:space="preserve">ا </w:t>
      </w:r>
      <w:r w:rsidRPr="005A716D">
        <w:rPr>
          <w:rFonts w:ascii="Traditional Arabic" w:hAnsi="Traditional Arabic" w:cs="Akhbar MT"/>
          <w:b/>
          <w:bCs/>
          <w:sz w:val="40"/>
          <w:szCs w:val="40"/>
          <w:rtl/>
        </w:rPr>
        <w:t>إن هذا من قول امرأة العزيز لا من قول يوسف عليه السلام</w:t>
      </w:r>
      <w:r w:rsidRPr="005A716D">
        <w:rPr>
          <w:rFonts w:ascii="Traditional Arabic" w:hAnsi="Traditional Arabic" w:cs="Akhbar MT" w:hint="cs"/>
          <w:b/>
          <w:bCs/>
          <w:sz w:val="40"/>
          <w:szCs w:val="40"/>
          <w:rtl/>
        </w:rPr>
        <w:t>،</w:t>
      </w:r>
      <w:r w:rsidRPr="005A716D">
        <w:rPr>
          <w:rFonts w:ascii="Traditional Arabic" w:hAnsi="Traditional Arabic" w:cs="Akhbar MT"/>
          <w:b/>
          <w:bCs/>
          <w:sz w:val="40"/>
          <w:szCs w:val="40"/>
          <w:rtl/>
        </w:rPr>
        <w:t xml:space="preserve"> والصواب معهم</w:t>
      </w:r>
      <w:r w:rsidRPr="00905C75">
        <w:rPr>
          <w:rFonts w:ascii="Traditional Arabic" w:hAnsi="Traditional Arabic" w:cs="Akhbar MT"/>
          <w:sz w:val="40"/>
          <w:szCs w:val="40"/>
          <w:rtl/>
        </w:rPr>
        <w:t xml:space="preserve"> لوجوه</w:t>
      </w:r>
      <w:r w:rsidRPr="00905C75">
        <w:rPr>
          <w:rFonts w:ascii="Traditional Arabic" w:hAnsi="Traditional Arabic" w:cs="Akhbar MT" w:hint="cs"/>
          <w:sz w:val="40"/>
          <w:szCs w:val="40"/>
          <w:rtl/>
        </w:rPr>
        <w:t>:</w:t>
      </w:r>
      <w:r w:rsidRPr="00905C75">
        <w:rPr>
          <w:rFonts w:ascii="Traditional Arabic" w:hAnsi="Traditional Arabic" w:cs="Akhbar MT"/>
          <w:sz w:val="40"/>
          <w:szCs w:val="40"/>
          <w:rtl/>
        </w:rPr>
        <w:t xml:space="preserve"> </w:t>
      </w:r>
    </w:p>
    <w:p w:rsidR="004E3327" w:rsidRDefault="00262BCF" w:rsidP="004E3327">
      <w:pPr>
        <w:autoSpaceDE w:val="0"/>
        <w:autoSpaceDN w:val="0"/>
        <w:adjustRightInd w:val="0"/>
        <w:spacing w:after="0" w:line="540" w:lineRule="exact"/>
        <w:jc w:val="both"/>
        <w:rPr>
          <w:rFonts w:ascii="Traditional Arabic" w:hAnsi="Traditional Arabic" w:cs="Akhbar MT"/>
          <w:sz w:val="40"/>
          <w:szCs w:val="40"/>
          <w:rtl/>
        </w:rPr>
      </w:pPr>
      <w:r w:rsidRPr="00DD5D30">
        <w:rPr>
          <w:rFonts w:ascii="Traditional Arabic" w:hAnsi="Traditional Arabic" w:cs="Akhbar MT"/>
          <w:b/>
          <w:bCs/>
          <w:sz w:val="40"/>
          <w:szCs w:val="40"/>
          <w:rtl/>
        </w:rPr>
        <w:t>أحدها</w:t>
      </w:r>
      <w:r w:rsidRPr="00905C75">
        <w:rPr>
          <w:rFonts w:ascii="Traditional Arabic" w:hAnsi="Traditional Arabic" w:cs="Akhbar MT" w:hint="cs"/>
          <w:sz w:val="40"/>
          <w:szCs w:val="40"/>
          <w:rtl/>
        </w:rPr>
        <w:t>:</w:t>
      </w:r>
      <w:r w:rsidRPr="00905C75">
        <w:rPr>
          <w:rFonts w:ascii="Traditional Arabic" w:hAnsi="Traditional Arabic" w:cs="Akhbar MT"/>
          <w:sz w:val="40"/>
          <w:szCs w:val="40"/>
          <w:rtl/>
        </w:rPr>
        <w:t xml:space="preserve"> أنه متصل بكلام المرأة</w:t>
      </w:r>
      <w:r w:rsidRPr="00905C75">
        <w:rPr>
          <w:rFonts w:ascii="Traditional Arabic" w:hAnsi="Traditional Arabic" w:cs="Akhbar MT" w:hint="cs"/>
          <w:sz w:val="40"/>
          <w:szCs w:val="40"/>
          <w:rtl/>
        </w:rPr>
        <w:t>:</w:t>
      </w:r>
      <w:r w:rsidRPr="00905C75">
        <w:rPr>
          <w:rFonts w:ascii="Traditional Arabic" w:hAnsi="Traditional Arabic" w:cs="Akhbar MT"/>
          <w:sz w:val="40"/>
          <w:szCs w:val="40"/>
          <w:rtl/>
        </w:rPr>
        <w:t xml:space="preserve"> وهو قولها</w:t>
      </w:r>
      <w:r w:rsidR="004E3327">
        <w:rPr>
          <w:rFonts w:ascii="Traditional Arabic" w:hAnsi="Traditional Arabic" w:cs="Akhbar MT" w:hint="cs"/>
          <w:sz w:val="40"/>
          <w:szCs w:val="40"/>
          <w:rtl/>
        </w:rPr>
        <w:t>:</w:t>
      </w:r>
      <w:r w:rsidRPr="00905C75">
        <w:rPr>
          <w:rFonts w:ascii="Traditional Arabic" w:hAnsi="Traditional Arabic" w:cs="Akhbar MT"/>
          <w:sz w:val="40"/>
          <w:szCs w:val="40"/>
          <w:rtl/>
        </w:rPr>
        <w:t xml:space="preserve"> </w:t>
      </w:r>
    </w:p>
    <w:p w:rsidR="00262BCF" w:rsidRPr="00905C75" w:rsidRDefault="004E3327" w:rsidP="00F016ED">
      <w:pPr>
        <w:autoSpaceDE w:val="0"/>
        <w:autoSpaceDN w:val="0"/>
        <w:adjustRightInd w:val="0"/>
        <w:spacing w:after="0" w:line="540" w:lineRule="exact"/>
        <w:jc w:val="both"/>
        <w:rPr>
          <w:rFonts w:ascii="Traditional Arabic" w:hAnsi="Traditional Arabic" w:cs="Akhbar MT"/>
          <w:sz w:val="40"/>
          <w:szCs w:val="40"/>
          <w:rtl/>
        </w:rPr>
      </w:pPr>
      <w:r>
        <w:rPr>
          <w:rFonts w:ascii="Traditional Arabic" w:hAnsi="Traditional Arabic" w:cs="Akhbar MT"/>
          <w:sz w:val="40"/>
          <w:szCs w:val="40"/>
        </w:rPr>
        <w:sym w:font="AGA Arabesque" w:char="F05D"/>
      </w:r>
      <w:r w:rsidR="00262BCF" w:rsidRPr="00905C75">
        <w:rPr>
          <w:rFonts w:ascii="Traditional Arabic" w:hAnsi="Traditional Arabic" w:cs="Akhbar MT"/>
          <w:color w:val="000000"/>
          <w:sz w:val="40"/>
          <w:szCs w:val="40"/>
          <w:rtl/>
        </w:rPr>
        <w:t>الْآنَ حَصْحَصَ الْحَقُّ أَنَا رَاوَدْتُهُ عَنْ نَفْسِهِ وَإِنَّهُ لَمِنَ الصَّادِقِينَ</w:t>
      </w:r>
      <w:r w:rsidR="00755399" w:rsidRPr="00103D4B">
        <w:rPr>
          <w:rFonts w:ascii="Traditional Arabic" w:hAnsi="Traditional Arabic" w:cs="Akhbar MT"/>
          <w:color w:val="000000"/>
          <w:sz w:val="16"/>
          <w:szCs w:val="16"/>
        </w:rPr>
        <w:sym w:font="AGA Arabesque" w:char="F02A"/>
      </w:r>
      <w:r w:rsidR="0034619A">
        <w:rPr>
          <w:rFonts w:ascii="Traditional Arabic" w:hAnsi="Traditional Arabic" w:cs="Akhbar MT"/>
          <w:color w:val="000000"/>
          <w:sz w:val="20"/>
          <w:szCs w:val="20"/>
        </w:rPr>
        <w:t xml:space="preserve"> </w:t>
      </w:r>
      <w:r w:rsidR="00262BCF" w:rsidRPr="00905C75">
        <w:rPr>
          <w:rFonts w:ascii="Traditional Arabic" w:hAnsi="Traditional Arabic" w:cs="Akhbar MT"/>
          <w:sz w:val="40"/>
          <w:szCs w:val="40"/>
          <w:rtl/>
        </w:rPr>
        <w:t xml:space="preserve"> ذَلِكَ لِيَعْلَمَ أَنِّي لَمْ أَخُنْهُ بِالْغَيْبِ وَأَنَّ اللَّهَ لَا يَهْدِي كَيْدَ الْخَائِنِينَ</w:t>
      </w:r>
      <w:r w:rsidR="00755399" w:rsidRPr="00103D4B">
        <w:rPr>
          <w:rFonts w:ascii="Traditional Arabic" w:hAnsi="Traditional Arabic" w:cs="Akhbar MT"/>
          <w:color w:val="000000"/>
          <w:sz w:val="16"/>
          <w:szCs w:val="16"/>
        </w:rPr>
        <w:sym w:font="AGA Arabesque" w:char="F02A"/>
      </w:r>
      <w:r w:rsidR="0034619A">
        <w:rPr>
          <w:rFonts w:ascii="Traditional Arabic" w:hAnsi="Traditional Arabic" w:cs="Akhbar MT"/>
          <w:color w:val="000000"/>
          <w:sz w:val="20"/>
          <w:szCs w:val="20"/>
        </w:rPr>
        <w:t xml:space="preserve"> </w:t>
      </w:r>
      <w:r w:rsidR="00262BCF" w:rsidRPr="00905C75">
        <w:rPr>
          <w:rFonts w:ascii="Traditional Arabic" w:hAnsi="Traditional Arabic" w:cs="Akhbar MT"/>
          <w:sz w:val="40"/>
          <w:szCs w:val="40"/>
          <w:rtl/>
        </w:rPr>
        <w:t xml:space="preserve"> وَمَا أُبَرِّئُ نَفْسِي</w:t>
      </w:r>
      <w:r w:rsidR="00262BCF" w:rsidRPr="00905C75">
        <w:rPr>
          <w:rFonts w:ascii="Traditional Arabic" w:hAnsi="Traditional Arabic" w:cs="Akhbar MT"/>
          <w:sz w:val="40"/>
          <w:szCs w:val="40"/>
        </w:rPr>
        <w:sym w:font="AGA Arabesque" w:char="F05B"/>
      </w:r>
      <w:r w:rsidR="00262BCF" w:rsidRPr="00905C75">
        <w:rPr>
          <w:rFonts w:ascii="Traditional Arabic" w:hAnsi="Traditional Arabic" w:cs="Akhbar MT" w:hint="cs"/>
          <w:sz w:val="40"/>
          <w:szCs w:val="40"/>
          <w:rtl/>
        </w:rPr>
        <w:t>،</w:t>
      </w:r>
      <w:r w:rsidR="00262BCF" w:rsidRPr="00905C75">
        <w:rPr>
          <w:rFonts w:ascii="Traditional Arabic" w:hAnsi="Traditional Arabic" w:cs="Akhbar MT"/>
          <w:sz w:val="40"/>
          <w:szCs w:val="40"/>
          <w:rtl/>
        </w:rPr>
        <w:t xml:space="preserve"> ومن جعله من قوله</w:t>
      </w:r>
      <w:r w:rsidR="00262BCF" w:rsidRPr="00905C75">
        <w:rPr>
          <w:rFonts w:ascii="Traditional Arabic" w:hAnsi="Traditional Arabic" w:cs="Akhbar MT" w:hint="cs"/>
          <w:sz w:val="40"/>
          <w:szCs w:val="40"/>
          <w:rtl/>
        </w:rPr>
        <w:t>:</w:t>
      </w:r>
      <w:r w:rsidR="00262BCF" w:rsidRPr="00905C75">
        <w:rPr>
          <w:rFonts w:ascii="Traditional Arabic" w:hAnsi="Traditional Arabic" w:cs="Akhbar MT"/>
          <w:sz w:val="40"/>
          <w:szCs w:val="40"/>
          <w:rtl/>
        </w:rPr>
        <w:t xml:space="preserve"> فإنه يحتاج إلى إضمار قول لا دليل عليه في اللفظ بوجه</w:t>
      </w:r>
      <w:r w:rsidR="00262BCF" w:rsidRPr="00905C75">
        <w:rPr>
          <w:rFonts w:ascii="Traditional Arabic" w:hAnsi="Traditional Arabic" w:cs="Akhbar MT" w:hint="cs"/>
          <w:sz w:val="40"/>
          <w:szCs w:val="40"/>
          <w:rtl/>
        </w:rPr>
        <w:t>،</w:t>
      </w:r>
      <w:r w:rsidR="00262BCF" w:rsidRPr="00905C75">
        <w:rPr>
          <w:rFonts w:ascii="Traditional Arabic" w:hAnsi="Traditional Arabic" w:cs="Akhbar MT"/>
          <w:sz w:val="40"/>
          <w:szCs w:val="40"/>
          <w:rtl/>
        </w:rPr>
        <w:t xml:space="preserve"> والقول في مثل هذا لا يحذف</w:t>
      </w:r>
      <w:r w:rsidR="00262BCF" w:rsidRPr="00905C75">
        <w:rPr>
          <w:rFonts w:ascii="Traditional Arabic" w:hAnsi="Traditional Arabic" w:cs="Akhbar MT" w:hint="cs"/>
          <w:sz w:val="40"/>
          <w:szCs w:val="40"/>
          <w:rtl/>
        </w:rPr>
        <w:t>؛</w:t>
      </w:r>
      <w:r w:rsidR="00262BCF" w:rsidRPr="00905C75">
        <w:rPr>
          <w:rFonts w:ascii="Traditional Arabic" w:hAnsi="Traditional Arabic" w:cs="Akhbar MT"/>
          <w:sz w:val="40"/>
          <w:szCs w:val="40"/>
          <w:rtl/>
        </w:rPr>
        <w:t xml:space="preserve"> لئلا يوقع في اللبس</w:t>
      </w:r>
      <w:r w:rsidR="00262BCF" w:rsidRPr="00905C75">
        <w:rPr>
          <w:rFonts w:ascii="Traditional Arabic" w:hAnsi="Traditional Arabic" w:cs="Akhbar MT" w:hint="cs"/>
          <w:sz w:val="40"/>
          <w:szCs w:val="40"/>
          <w:rtl/>
        </w:rPr>
        <w:t>؛</w:t>
      </w:r>
      <w:r w:rsidR="00262BCF" w:rsidRPr="00905C75">
        <w:rPr>
          <w:rFonts w:ascii="Traditional Arabic" w:hAnsi="Traditional Arabic" w:cs="Akhbar MT"/>
          <w:sz w:val="40"/>
          <w:szCs w:val="40"/>
          <w:rtl/>
        </w:rPr>
        <w:t xml:space="preserve"> فإن غايته أن يحتمل الأمرين</w:t>
      </w:r>
      <w:r w:rsidR="00262BCF" w:rsidRPr="00905C75">
        <w:rPr>
          <w:rFonts w:ascii="Traditional Arabic" w:hAnsi="Traditional Arabic" w:cs="Akhbar MT" w:hint="cs"/>
          <w:sz w:val="40"/>
          <w:szCs w:val="40"/>
          <w:rtl/>
        </w:rPr>
        <w:t>،</w:t>
      </w:r>
      <w:r w:rsidR="00262BCF" w:rsidRPr="00905C75">
        <w:rPr>
          <w:rFonts w:ascii="Traditional Arabic" w:hAnsi="Traditional Arabic" w:cs="Akhbar MT"/>
          <w:sz w:val="40"/>
          <w:szCs w:val="40"/>
          <w:rtl/>
        </w:rPr>
        <w:t xml:space="preserve"> فالكلام الأول</w:t>
      </w:r>
      <w:r w:rsidR="00262BCF" w:rsidRPr="00905C75">
        <w:rPr>
          <w:rFonts w:ascii="Traditional Arabic" w:hAnsi="Traditional Arabic" w:cs="Akhbar MT" w:hint="cs"/>
          <w:sz w:val="40"/>
          <w:szCs w:val="40"/>
          <w:rtl/>
        </w:rPr>
        <w:t>:</w:t>
      </w:r>
      <w:r w:rsidR="00262BCF" w:rsidRPr="00905C75">
        <w:rPr>
          <w:rFonts w:ascii="Traditional Arabic" w:hAnsi="Traditional Arabic" w:cs="Akhbar MT"/>
          <w:sz w:val="40"/>
          <w:szCs w:val="40"/>
          <w:rtl/>
        </w:rPr>
        <w:t xml:space="preserve"> أولى به قطعا</w:t>
      </w:r>
      <w:r w:rsidR="00262BCF" w:rsidRPr="00905C75">
        <w:rPr>
          <w:rFonts w:ascii="Traditional Arabic" w:hAnsi="Traditional Arabic" w:cs="Akhbar MT" w:hint="cs"/>
          <w:sz w:val="40"/>
          <w:szCs w:val="40"/>
          <w:rtl/>
        </w:rPr>
        <w:t>ً.</w:t>
      </w:r>
    </w:p>
    <w:p w:rsidR="004E3327" w:rsidRDefault="00262BCF" w:rsidP="00F016ED">
      <w:pPr>
        <w:autoSpaceDE w:val="0"/>
        <w:autoSpaceDN w:val="0"/>
        <w:adjustRightInd w:val="0"/>
        <w:spacing w:after="0" w:line="540" w:lineRule="exact"/>
        <w:jc w:val="both"/>
        <w:rPr>
          <w:rFonts w:ascii="Traditional Arabic" w:hAnsi="Traditional Arabic" w:cs="Akhbar MT"/>
          <w:sz w:val="40"/>
          <w:szCs w:val="40"/>
        </w:rPr>
      </w:pPr>
      <w:r w:rsidRPr="00905C75">
        <w:rPr>
          <w:rFonts w:ascii="Traditional Arabic" w:hAnsi="Traditional Arabic" w:cs="Akhbar MT"/>
          <w:sz w:val="40"/>
          <w:szCs w:val="40"/>
          <w:rtl/>
        </w:rPr>
        <w:lastRenderedPageBreak/>
        <w:t xml:space="preserve"> </w:t>
      </w:r>
      <w:r w:rsidRPr="00F818A5">
        <w:rPr>
          <w:rFonts w:ascii="Traditional Arabic" w:hAnsi="Traditional Arabic" w:cs="Akhbar MT"/>
          <w:b/>
          <w:bCs/>
          <w:sz w:val="40"/>
          <w:szCs w:val="40"/>
          <w:rtl/>
        </w:rPr>
        <w:t>الثاني</w:t>
      </w:r>
      <w:r w:rsidRPr="00905C75">
        <w:rPr>
          <w:rFonts w:ascii="Traditional Arabic" w:hAnsi="Traditional Arabic" w:cs="Akhbar MT" w:hint="cs"/>
          <w:sz w:val="40"/>
          <w:szCs w:val="40"/>
          <w:rtl/>
        </w:rPr>
        <w:t>:</w:t>
      </w:r>
      <w:r w:rsidRPr="00905C75">
        <w:rPr>
          <w:rFonts w:ascii="Traditional Arabic" w:hAnsi="Traditional Arabic" w:cs="Akhbar MT"/>
          <w:sz w:val="40"/>
          <w:szCs w:val="40"/>
          <w:rtl/>
        </w:rPr>
        <w:t xml:space="preserve"> أن يوسف عليه السلام لم يكن حاضرا</w:t>
      </w:r>
      <w:r w:rsidRPr="00905C75">
        <w:rPr>
          <w:rFonts w:ascii="Traditional Arabic" w:hAnsi="Traditional Arabic" w:cs="Akhbar MT" w:hint="cs"/>
          <w:sz w:val="40"/>
          <w:szCs w:val="40"/>
          <w:rtl/>
        </w:rPr>
        <w:t>ً</w:t>
      </w:r>
      <w:r w:rsidRPr="00905C75">
        <w:rPr>
          <w:rFonts w:ascii="Traditional Arabic" w:hAnsi="Traditional Arabic" w:cs="Akhbar MT"/>
          <w:sz w:val="40"/>
          <w:szCs w:val="40"/>
          <w:rtl/>
        </w:rPr>
        <w:t xml:space="preserve"> وقت مقالتها هذه</w:t>
      </w:r>
      <w:r w:rsidRPr="00905C75">
        <w:rPr>
          <w:rFonts w:ascii="Traditional Arabic" w:hAnsi="Traditional Arabic" w:cs="Akhbar MT" w:hint="cs"/>
          <w:sz w:val="40"/>
          <w:szCs w:val="40"/>
          <w:rtl/>
        </w:rPr>
        <w:t>،</w:t>
      </w:r>
      <w:r w:rsidRPr="00905C75">
        <w:rPr>
          <w:rFonts w:ascii="Traditional Arabic" w:hAnsi="Traditional Arabic" w:cs="Akhbar MT"/>
          <w:sz w:val="40"/>
          <w:szCs w:val="40"/>
          <w:rtl/>
        </w:rPr>
        <w:t xml:space="preserve"> بل كان في السجن لما تكلمت بقولها</w:t>
      </w:r>
      <w:r w:rsidR="006E6259">
        <w:rPr>
          <w:rFonts w:ascii="Traditional Arabic" w:hAnsi="Traditional Arabic" w:cs="Akhbar MT" w:hint="cs"/>
          <w:sz w:val="40"/>
          <w:szCs w:val="40"/>
          <w:rtl/>
        </w:rPr>
        <w:t>:</w:t>
      </w:r>
      <w:r w:rsidRPr="00905C75">
        <w:rPr>
          <w:rFonts w:ascii="Traditional Arabic" w:hAnsi="Traditional Arabic" w:cs="Akhbar MT"/>
          <w:sz w:val="40"/>
          <w:szCs w:val="40"/>
          <w:rtl/>
        </w:rPr>
        <w:t xml:space="preserve"> </w:t>
      </w:r>
    </w:p>
    <w:p w:rsidR="00262BCF" w:rsidRPr="00905C75" w:rsidRDefault="00262BCF" w:rsidP="00324150">
      <w:pPr>
        <w:autoSpaceDE w:val="0"/>
        <w:autoSpaceDN w:val="0"/>
        <w:adjustRightInd w:val="0"/>
        <w:spacing w:after="0" w:line="540" w:lineRule="exact"/>
        <w:jc w:val="both"/>
        <w:rPr>
          <w:rFonts w:ascii="Traditional Arabic" w:hAnsi="Traditional Arabic" w:cs="Akhbar MT"/>
          <w:sz w:val="40"/>
          <w:szCs w:val="40"/>
          <w:rtl/>
        </w:rPr>
      </w:pPr>
      <w:r w:rsidRPr="00905C75">
        <w:rPr>
          <w:rFonts w:ascii="Traditional Arabic" w:hAnsi="Traditional Arabic" w:cs="Akhbar MT"/>
          <w:sz w:val="40"/>
          <w:szCs w:val="40"/>
        </w:rPr>
        <w:sym w:font="AGA Arabesque" w:char="F05D"/>
      </w:r>
      <w:r w:rsidR="00324150" w:rsidRPr="00905C75">
        <w:rPr>
          <w:rFonts w:ascii="Traditional Arabic" w:hAnsi="Traditional Arabic" w:cs="Akhbar MT"/>
          <w:color w:val="000000"/>
          <w:sz w:val="40"/>
          <w:szCs w:val="40"/>
          <w:rtl/>
        </w:rPr>
        <w:t>الْآنَ حَصْحَصَ الْحَقُّ</w:t>
      </w:r>
      <w:r w:rsidRPr="00905C75">
        <w:rPr>
          <w:rFonts w:ascii="Traditional Arabic" w:hAnsi="Traditional Arabic" w:cs="Akhbar MT"/>
          <w:sz w:val="40"/>
          <w:szCs w:val="40"/>
        </w:rPr>
        <w:sym w:font="AGA Arabesque" w:char="F05B"/>
      </w:r>
      <w:r w:rsidRPr="00905C75">
        <w:rPr>
          <w:rFonts w:ascii="Traditional Arabic" w:hAnsi="Traditional Arabic" w:cs="Akhbar MT" w:hint="cs"/>
          <w:sz w:val="40"/>
          <w:szCs w:val="40"/>
          <w:rtl/>
        </w:rPr>
        <w:t xml:space="preserve">، </w:t>
      </w:r>
      <w:r w:rsidRPr="00905C75">
        <w:rPr>
          <w:rFonts w:ascii="Traditional Arabic" w:hAnsi="Traditional Arabic" w:cs="Akhbar MT"/>
          <w:sz w:val="40"/>
          <w:szCs w:val="40"/>
          <w:rtl/>
        </w:rPr>
        <w:t>والسياق</w:t>
      </w:r>
      <w:r w:rsidRPr="00905C75">
        <w:rPr>
          <w:rFonts w:ascii="Traditional Arabic" w:hAnsi="Traditional Arabic" w:cs="Akhbar MT" w:hint="cs"/>
          <w:sz w:val="40"/>
          <w:szCs w:val="40"/>
          <w:rtl/>
        </w:rPr>
        <w:t xml:space="preserve"> صحيح</w:t>
      </w:r>
      <w:r w:rsidRPr="00905C75">
        <w:rPr>
          <w:rFonts w:ascii="Traditional Arabic" w:hAnsi="Traditional Arabic" w:cs="Akhbar MT"/>
          <w:sz w:val="40"/>
          <w:szCs w:val="40"/>
          <w:rtl/>
        </w:rPr>
        <w:t xml:space="preserve"> صريح في ذلك</w:t>
      </w:r>
      <w:r w:rsidRPr="00905C75">
        <w:rPr>
          <w:rFonts w:ascii="Traditional Arabic" w:hAnsi="Traditional Arabic" w:cs="Akhbar MT" w:hint="cs"/>
          <w:sz w:val="40"/>
          <w:szCs w:val="40"/>
          <w:rtl/>
        </w:rPr>
        <w:t>؛</w:t>
      </w:r>
      <w:r w:rsidRPr="00905C75">
        <w:rPr>
          <w:rFonts w:ascii="Traditional Arabic" w:hAnsi="Traditional Arabic" w:cs="Akhbar MT"/>
          <w:sz w:val="40"/>
          <w:szCs w:val="40"/>
          <w:rtl/>
        </w:rPr>
        <w:t xml:space="preserve"> فإنه لما أرسل الملك إليه يدعوه قال للرسول</w:t>
      </w:r>
      <w:r w:rsidRPr="00905C75">
        <w:rPr>
          <w:rFonts w:ascii="Traditional Arabic" w:hAnsi="Traditional Arabic" w:cs="Akhbar MT" w:hint="cs"/>
          <w:sz w:val="40"/>
          <w:szCs w:val="40"/>
          <w:rtl/>
        </w:rPr>
        <w:t>:</w:t>
      </w:r>
      <w:r w:rsidRPr="00905C75">
        <w:rPr>
          <w:rFonts w:ascii="Traditional Arabic" w:hAnsi="Traditional Arabic" w:cs="Akhbar MT"/>
          <w:sz w:val="40"/>
          <w:szCs w:val="40"/>
        </w:rPr>
        <w:sym w:font="AGA Arabesque" w:char="F05D"/>
      </w:r>
      <w:r w:rsidR="006E6259">
        <w:rPr>
          <w:rFonts w:ascii="Traditional Arabic" w:hAnsi="Traditional Arabic" w:cs="Akhbar MT"/>
          <w:sz w:val="40"/>
          <w:szCs w:val="40"/>
        </w:rPr>
        <w:t xml:space="preserve"> </w:t>
      </w:r>
      <w:r w:rsidRPr="00905C75">
        <w:rPr>
          <w:rFonts w:ascii="Traditional Arabic" w:hAnsi="Traditional Arabic" w:cs="Akhbar MT"/>
          <w:sz w:val="40"/>
          <w:szCs w:val="40"/>
          <w:rtl/>
        </w:rPr>
        <w:t>ارْجِعْ إِلَى رَبِّكَ فَاسْأَلْهُ مَا بَالُ النِّسْوَةِ اللَّاتِي قَطَّعْنَ أَيْدِيَهُنَّ</w:t>
      </w:r>
      <w:r w:rsidRPr="00905C75">
        <w:rPr>
          <w:rFonts w:ascii="Traditional Arabic" w:hAnsi="Traditional Arabic" w:cs="Akhbar MT"/>
          <w:sz w:val="40"/>
          <w:szCs w:val="40"/>
        </w:rPr>
        <w:sym w:font="AGA Arabesque" w:char="F05B"/>
      </w:r>
      <w:r w:rsidRPr="00905C75">
        <w:rPr>
          <w:rFonts w:ascii="Traditional Arabic" w:hAnsi="Traditional Arabic" w:cs="Akhbar MT" w:hint="cs"/>
          <w:sz w:val="40"/>
          <w:szCs w:val="40"/>
          <w:rtl/>
        </w:rPr>
        <w:t>،</w:t>
      </w:r>
      <w:r w:rsidRPr="00905C75">
        <w:rPr>
          <w:rFonts w:ascii="Traditional Arabic" w:hAnsi="Traditional Arabic" w:cs="Akhbar MT"/>
          <w:sz w:val="40"/>
          <w:szCs w:val="40"/>
          <w:rtl/>
        </w:rPr>
        <w:t xml:space="preserve">  فأرسل إليهم الملك وأحضرهن وسألهن وفيهن امرأته</w:t>
      </w:r>
      <w:r w:rsidRPr="00905C75">
        <w:rPr>
          <w:rFonts w:ascii="Traditional Arabic" w:hAnsi="Traditional Arabic" w:cs="Akhbar MT" w:hint="cs"/>
          <w:sz w:val="40"/>
          <w:szCs w:val="40"/>
          <w:rtl/>
        </w:rPr>
        <w:t xml:space="preserve">، </w:t>
      </w:r>
      <w:r w:rsidRPr="00905C75">
        <w:rPr>
          <w:rFonts w:ascii="Traditional Arabic" w:hAnsi="Traditional Arabic" w:cs="Akhbar MT"/>
          <w:sz w:val="40"/>
          <w:szCs w:val="40"/>
          <w:rtl/>
        </w:rPr>
        <w:t>فشهدن ببراءته ونزاهته في غيبته</w:t>
      </w:r>
      <w:r w:rsidRPr="00905C75">
        <w:rPr>
          <w:rFonts w:ascii="Traditional Arabic" w:hAnsi="Traditional Arabic" w:cs="Akhbar MT" w:hint="cs"/>
          <w:sz w:val="40"/>
          <w:szCs w:val="40"/>
          <w:rtl/>
        </w:rPr>
        <w:t>،</w:t>
      </w:r>
      <w:r w:rsidRPr="00905C75">
        <w:rPr>
          <w:rFonts w:ascii="Traditional Arabic" w:hAnsi="Traditional Arabic" w:cs="Akhbar MT"/>
          <w:sz w:val="40"/>
          <w:szCs w:val="40"/>
          <w:rtl/>
        </w:rPr>
        <w:t xml:space="preserve"> ولم يمكنهن إلا قول الحق</w:t>
      </w:r>
      <w:r w:rsidRPr="00905C75">
        <w:rPr>
          <w:rFonts w:ascii="Traditional Arabic" w:hAnsi="Traditional Arabic" w:cs="Akhbar MT" w:hint="cs"/>
          <w:sz w:val="40"/>
          <w:szCs w:val="40"/>
          <w:rtl/>
        </w:rPr>
        <w:t>،</w:t>
      </w:r>
      <w:r w:rsidRPr="00905C75">
        <w:rPr>
          <w:rFonts w:ascii="Traditional Arabic" w:hAnsi="Traditional Arabic" w:cs="Akhbar MT"/>
          <w:sz w:val="40"/>
          <w:szCs w:val="40"/>
          <w:rtl/>
        </w:rPr>
        <w:t xml:space="preserve"> فقال النسوة</w:t>
      </w:r>
      <w:r w:rsidRPr="00905C75">
        <w:rPr>
          <w:rFonts w:ascii="Traditional Arabic" w:hAnsi="Traditional Arabic" w:cs="Akhbar MT" w:hint="cs"/>
          <w:sz w:val="40"/>
          <w:szCs w:val="40"/>
          <w:rtl/>
        </w:rPr>
        <w:t>:</w:t>
      </w:r>
      <w:r w:rsidRPr="00905C75">
        <w:rPr>
          <w:rFonts w:ascii="Traditional Arabic" w:hAnsi="Traditional Arabic" w:cs="Akhbar MT"/>
          <w:sz w:val="40"/>
          <w:szCs w:val="40"/>
          <w:rtl/>
        </w:rPr>
        <w:t xml:space="preserve"> </w:t>
      </w:r>
      <w:r w:rsidRPr="00905C75">
        <w:rPr>
          <w:rFonts w:ascii="Traditional Arabic" w:hAnsi="Traditional Arabic" w:cs="Akhbar MT"/>
          <w:sz w:val="40"/>
          <w:szCs w:val="40"/>
        </w:rPr>
        <w:sym w:font="AGA Arabesque" w:char="F05D"/>
      </w:r>
      <w:r w:rsidRPr="00905C75">
        <w:rPr>
          <w:rFonts w:ascii="Traditional Arabic" w:hAnsi="Traditional Arabic" w:cs="Akhbar MT"/>
          <w:sz w:val="40"/>
          <w:szCs w:val="40"/>
          <w:rtl/>
        </w:rPr>
        <w:t>حَاشَ لِلَّهِ مَا عَلِمْنَا عَلَيْهِ مِنْ سُوءٍ</w:t>
      </w:r>
      <w:r w:rsidRPr="00905C75">
        <w:rPr>
          <w:rFonts w:ascii="Traditional Arabic" w:hAnsi="Traditional Arabic" w:cs="Akhbar MT"/>
          <w:sz w:val="40"/>
          <w:szCs w:val="40"/>
        </w:rPr>
        <w:sym w:font="AGA Arabesque" w:char="F05B"/>
      </w:r>
      <w:r w:rsidRPr="00905C75">
        <w:rPr>
          <w:rFonts w:ascii="Traditional Arabic" w:hAnsi="Traditional Arabic" w:cs="Akhbar MT" w:hint="cs"/>
          <w:sz w:val="40"/>
          <w:szCs w:val="40"/>
          <w:rtl/>
        </w:rPr>
        <w:t>،</w:t>
      </w:r>
      <w:r w:rsidRPr="00905C75">
        <w:rPr>
          <w:rFonts w:ascii="Traditional Arabic" w:hAnsi="Traditional Arabic" w:cs="Akhbar MT"/>
          <w:sz w:val="40"/>
          <w:szCs w:val="40"/>
          <w:rtl/>
        </w:rPr>
        <w:t xml:space="preserve"> وقالت امرأة العزيز</w:t>
      </w:r>
      <w:r w:rsidRPr="00905C75">
        <w:rPr>
          <w:rFonts w:ascii="Traditional Arabic" w:hAnsi="Traditional Arabic" w:cs="Akhbar MT" w:hint="cs"/>
          <w:sz w:val="40"/>
          <w:szCs w:val="40"/>
          <w:rtl/>
        </w:rPr>
        <w:t>:</w:t>
      </w:r>
      <w:r w:rsidRPr="00905C75">
        <w:rPr>
          <w:rFonts w:ascii="Traditional Arabic" w:hAnsi="Traditional Arabic" w:cs="Akhbar MT"/>
          <w:sz w:val="40"/>
          <w:szCs w:val="40"/>
          <w:rtl/>
        </w:rPr>
        <w:t xml:space="preserve"> </w:t>
      </w:r>
      <w:r w:rsidRPr="00905C75">
        <w:rPr>
          <w:rFonts w:ascii="Traditional Arabic" w:hAnsi="Traditional Arabic" w:cs="Akhbar MT"/>
          <w:sz w:val="40"/>
          <w:szCs w:val="40"/>
        </w:rPr>
        <w:sym w:font="AGA Arabesque" w:char="F05D"/>
      </w:r>
      <w:r w:rsidRPr="00905C75">
        <w:rPr>
          <w:rFonts w:ascii="Traditional Arabic" w:hAnsi="Traditional Arabic" w:cs="Akhbar MT"/>
          <w:color w:val="000000"/>
          <w:sz w:val="40"/>
          <w:szCs w:val="40"/>
          <w:rtl/>
        </w:rPr>
        <w:t>أَنَا رَاوَدْتُهُ عَنْ نَفْسِهِ وَإِنَّهُ لَمِنَ الصَّادِقِينَ</w:t>
      </w:r>
      <w:r w:rsidRPr="00905C75">
        <w:rPr>
          <w:rFonts w:ascii="Traditional Arabic" w:hAnsi="Traditional Arabic" w:cs="Akhbar MT"/>
          <w:sz w:val="40"/>
          <w:szCs w:val="40"/>
        </w:rPr>
        <w:sym w:font="AGA Arabesque" w:char="F05B"/>
      </w:r>
      <w:r w:rsidRPr="00905C75">
        <w:rPr>
          <w:rFonts w:ascii="Traditional Arabic" w:hAnsi="Traditional Arabic" w:cs="Akhbar MT" w:hint="cs"/>
          <w:sz w:val="40"/>
          <w:szCs w:val="40"/>
          <w:rtl/>
        </w:rPr>
        <w:t>.</w:t>
      </w:r>
    </w:p>
    <w:p w:rsidR="00F818A5" w:rsidRDefault="00262BCF" w:rsidP="00F818A5">
      <w:pPr>
        <w:autoSpaceDE w:val="0"/>
        <w:autoSpaceDN w:val="0"/>
        <w:adjustRightInd w:val="0"/>
        <w:spacing w:after="0" w:line="540" w:lineRule="exact"/>
        <w:jc w:val="both"/>
        <w:rPr>
          <w:rFonts w:ascii="Traditional Arabic" w:hAnsi="Traditional Arabic" w:cs="Akhbar MT"/>
          <w:sz w:val="40"/>
          <w:szCs w:val="40"/>
          <w:rtl/>
        </w:rPr>
      </w:pPr>
      <w:r w:rsidRPr="00905C75">
        <w:rPr>
          <w:rFonts w:ascii="Traditional Arabic" w:hAnsi="Traditional Arabic" w:cs="Akhbar MT"/>
          <w:sz w:val="40"/>
          <w:szCs w:val="40"/>
          <w:rtl/>
        </w:rPr>
        <w:t>فإن قيل لكن قوله</w:t>
      </w:r>
      <w:r w:rsidRPr="00905C75">
        <w:rPr>
          <w:rFonts w:ascii="Traditional Arabic" w:hAnsi="Traditional Arabic" w:cs="Akhbar MT" w:hint="cs"/>
          <w:sz w:val="40"/>
          <w:szCs w:val="40"/>
          <w:rtl/>
        </w:rPr>
        <w:t>:</w:t>
      </w:r>
      <w:r w:rsidRPr="00905C75">
        <w:rPr>
          <w:rFonts w:ascii="Traditional Arabic" w:hAnsi="Traditional Arabic" w:cs="Akhbar MT"/>
          <w:sz w:val="40"/>
          <w:szCs w:val="40"/>
          <w:rtl/>
        </w:rPr>
        <w:t xml:space="preserve"> </w:t>
      </w:r>
      <w:r w:rsidRPr="00905C75">
        <w:rPr>
          <w:rFonts w:ascii="Traditional Arabic" w:hAnsi="Traditional Arabic" w:cs="Akhbar MT"/>
          <w:sz w:val="40"/>
          <w:szCs w:val="40"/>
        </w:rPr>
        <w:sym w:font="AGA Arabesque" w:char="F05D"/>
      </w:r>
      <w:r w:rsidRPr="00905C75">
        <w:rPr>
          <w:rFonts w:ascii="Traditional Arabic" w:hAnsi="Traditional Arabic" w:cs="Akhbar MT"/>
          <w:sz w:val="40"/>
          <w:szCs w:val="40"/>
          <w:rtl/>
        </w:rPr>
        <w:t>ذَلِكَ لِيَعْلَمَ أَنِّي لَمْ أَخُنْهُ بِالْغَيْبِ وَأَنَّ اللَّهَ لَا يَهْدِي كَيْدَ الْخَائِنِينَ</w:t>
      </w:r>
      <w:r w:rsidRPr="00905C75">
        <w:rPr>
          <w:rFonts w:ascii="Traditional Arabic" w:hAnsi="Traditional Arabic" w:cs="Akhbar MT"/>
          <w:sz w:val="40"/>
          <w:szCs w:val="40"/>
        </w:rPr>
        <w:sym w:font="AGA Arabesque" w:char="F05B"/>
      </w:r>
      <w:r w:rsidR="00103D4B">
        <w:rPr>
          <w:rFonts w:ascii="Traditional Arabic" w:hAnsi="Traditional Arabic" w:cs="Akhbar MT" w:hint="cs"/>
          <w:sz w:val="40"/>
          <w:szCs w:val="40"/>
          <w:rtl/>
        </w:rPr>
        <w:t xml:space="preserve">، </w:t>
      </w:r>
      <w:r w:rsidRPr="00905C75">
        <w:rPr>
          <w:rFonts w:ascii="Traditional Arabic" w:hAnsi="Traditional Arabic" w:cs="Akhbar MT"/>
          <w:sz w:val="40"/>
          <w:szCs w:val="40"/>
          <w:rtl/>
        </w:rPr>
        <w:t>الأحسن أن يكون من كلام يوسف عليه السلام أي</w:t>
      </w:r>
      <w:r w:rsidRPr="00905C75">
        <w:rPr>
          <w:rFonts w:ascii="Traditional Arabic" w:hAnsi="Traditional Arabic" w:cs="Akhbar MT" w:hint="cs"/>
          <w:sz w:val="40"/>
          <w:szCs w:val="40"/>
          <w:rtl/>
        </w:rPr>
        <w:t>:</w:t>
      </w:r>
      <w:r w:rsidRPr="00905C75">
        <w:rPr>
          <w:rFonts w:ascii="Traditional Arabic" w:hAnsi="Traditional Arabic" w:cs="Akhbar MT"/>
          <w:sz w:val="40"/>
          <w:szCs w:val="40"/>
          <w:rtl/>
        </w:rPr>
        <w:t xml:space="preserve"> إنما كان تأخيري عن الحضور مع رسوله ليعلم الملك أني لم أخنه في امرأته في حال غيبته</w:t>
      </w:r>
      <w:r w:rsidRPr="00905C75">
        <w:rPr>
          <w:rFonts w:ascii="Traditional Arabic" w:hAnsi="Traditional Arabic" w:cs="Akhbar MT" w:hint="cs"/>
          <w:sz w:val="40"/>
          <w:szCs w:val="40"/>
          <w:rtl/>
        </w:rPr>
        <w:t>،</w:t>
      </w:r>
      <w:r w:rsidRPr="00905C75">
        <w:rPr>
          <w:rFonts w:ascii="Traditional Arabic" w:hAnsi="Traditional Arabic" w:cs="Akhbar MT"/>
          <w:sz w:val="40"/>
          <w:szCs w:val="40"/>
          <w:rtl/>
        </w:rPr>
        <w:t xml:space="preserve"> وأن الله لا يهدي كيد الخائنين</w:t>
      </w:r>
      <w:r w:rsidRPr="00905C75">
        <w:rPr>
          <w:rFonts w:ascii="Traditional Arabic" w:hAnsi="Traditional Arabic" w:cs="Akhbar MT" w:hint="cs"/>
          <w:sz w:val="40"/>
          <w:szCs w:val="40"/>
          <w:rtl/>
        </w:rPr>
        <w:t>،</w:t>
      </w:r>
      <w:r w:rsidRPr="00905C75">
        <w:rPr>
          <w:rFonts w:ascii="Traditional Arabic" w:hAnsi="Traditional Arabic" w:cs="Akhbar MT"/>
          <w:sz w:val="40"/>
          <w:szCs w:val="40"/>
          <w:rtl/>
        </w:rPr>
        <w:t xml:space="preserve"> ثم إنه قال</w:t>
      </w:r>
      <w:r w:rsidRPr="00905C75">
        <w:rPr>
          <w:rFonts w:ascii="Traditional Arabic" w:hAnsi="Traditional Arabic" w:cs="Akhbar MT" w:hint="cs"/>
          <w:sz w:val="40"/>
          <w:szCs w:val="40"/>
          <w:rtl/>
        </w:rPr>
        <w:t>:</w:t>
      </w:r>
      <w:r w:rsidRPr="00905C75">
        <w:rPr>
          <w:rFonts w:ascii="Traditional Arabic" w:hAnsi="Traditional Arabic" w:cs="Akhbar MT"/>
          <w:sz w:val="40"/>
          <w:szCs w:val="40"/>
          <w:rtl/>
        </w:rPr>
        <w:t xml:space="preserve"> </w:t>
      </w:r>
      <w:r w:rsidRPr="00905C75">
        <w:rPr>
          <w:rFonts w:ascii="Traditional Arabic" w:hAnsi="Traditional Arabic" w:cs="Akhbar MT"/>
          <w:color w:val="000000"/>
          <w:sz w:val="40"/>
          <w:szCs w:val="40"/>
        </w:rPr>
        <w:sym w:font="AGA Arabesque" w:char="F05D"/>
      </w:r>
      <w:r w:rsidRPr="00905C75">
        <w:rPr>
          <w:rFonts w:ascii="Traditional Arabic" w:hAnsi="Traditional Arabic" w:cs="Akhbar MT"/>
          <w:color w:val="000000"/>
          <w:sz w:val="40"/>
          <w:szCs w:val="40"/>
          <w:rtl/>
        </w:rPr>
        <w:t>وَمَا أُبَرِّئُ نَفْسِي إِنَّ النَّفْسَ لَأَمَّارَةٌ بِالسُّوءِ إِلَّا مَا رَحِمَ رَبِّي إِنَّ رَبِّي غَفُورٌ رَحِيمٌ</w:t>
      </w:r>
      <w:r w:rsidRPr="00905C75">
        <w:rPr>
          <w:rFonts w:ascii="Traditional Arabic" w:hAnsi="Traditional Arabic" w:cs="Traditional Arabic"/>
          <w:color w:val="000000"/>
          <w:sz w:val="40"/>
          <w:szCs w:val="40"/>
        </w:rPr>
        <w:sym w:font="AGA Arabesque" w:char="F05B"/>
      </w:r>
      <w:r w:rsidR="00F818A5">
        <w:rPr>
          <w:rFonts w:ascii="Traditional Arabic" w:hAnsi="Traditional Arabic" w:cs="Akhbar MT" w:hint="cs"/>
          <w:sz w:val="40"/>
          <w:szCs w:val="40"/>
          <w:rtl/>
        </w:rPr>
        <w:t>.</w:t>
      </w:r>
      <w:r w:rsidRPr="00905C75">
        <w:rPr>
          <w:rFonts w:ascii="Traditional Arabic" w:hAnsi="Traditional Arabic" w:cs="Akhbar MT" w:hint="cs"/>
          <w:sz w:val="40"/>
          <w:szCs w:val="40"/>
          <w:rtl/>
        </w:rPr>
        <w:t xml:space="preserve"> </w:t>
      </w:r>
    </w:p>
    <w:p w:rsidR="00F818A5" w:rsidRDefault="00262BCF" w:rsidP="00324150">
      <w:pPr>
        <w:autoSpaceDE w:val="0"/>
        <w:autoSpaceDN w:val="0"/>
        <w:adjustRightInd w:val="0"/>
        <w:spacing w:after="0" w:line="540" w:lineRule="exact"/>
        <w:jc w:val="both"/>
        <w:rPr>
          <w:rFonts w:ascii="Traditional Arabic" w:hAnsi="Traditional Arabic" w:cs="Akhbar MT"/>
          <w:sz w:val="40"/>
          <w:szCs w:val="40"/>
          <w:rtl/>
        </w:rPr>
      </w:pPr>
      <w:r w:rsidRPr="00905C75">
        <w:rPr>
          <w:rFonts w:ascii="Traditional Arabic" w:hAnsi="Traditional Arabic" w:cs="Akhbar MT"/>
          <w:sz w:val="40"/>
          <w:szCs w:val="40"/>
          <w:rtl/>
        </w:rPr>
        <w:t>وهذا من تمام معرفته بربه ونفسه</w:t>
      </w:r>
      <w:r w:rsidRPr="00905C75">
        <w:rPr>
          <w:rFonts w:ascii="Traditional Arabic" w:hAnsi="Traditional Arabic" w:cs="Akhbar MT" w:hint="cs"/>
          <w:sz w:val="40"/>
          <w:szCs w:val="40"/>
          <w:rtl/>
        </w:rPr>
        <w:t>؛</w:t>
      </w:r>
      <w:r w:rsidRPr="00905C75">
        <w:rPr>
          <w:rFonts w:ascii="Traditional Arabic" w:hAnsi="Traditional Arabic" w:cs="Akhbar MT"/>
          <w:sz w:val="40"/>
          <w:szCs w:val="40"/>
          <w:rtl/>
        </w:rPr>
        <w:t xml:space="preserve"> فإنه لما أظهر براءته ونزاهته مما قذف به أخبر عن حال نفسه</w:t>
      </w:r>
      <w:r w:rsidRPr="00905C75">
        <w:rPr>
          <w:rFonts w:ascii="Traditional Arabic" w:hAnsi="Traditional Arabic" w:cs="Akhbar MT" w:hint="cs"/>
          <w:sz w:val="40"/>
          <w:szCs w:val="40"/>
          <w:rtl/>
        </w:rPr>
        <w:t>،</w:t>
      </w:r>
      <w:r w:rsidRPr="00905C75">
        <w:rPr>
          <w:rFonts w:ascii="Traditional Arabic" w:hAnsi="Traditional Arabic" w:cs="Akhbar MT"/>
          <w:sz w:val="40"/>
          <w:szCs w:val="40"/>
          <w:rtl/>
        </w:rPr>
        <w:t xml:space="preserve"> وأنه لا يزكيها ولا يبرئها</w:t>
      </w:r>
      <w:r w:rsidRPr="00905C75">
        <w:rPr>
          <w:rFonts w:ascii="Traditional Arabic" w:hAnsi="Traditional Arabic" w:cs="Akhbar MT" w:hint="cs"/>
          <w:sz w:val="40"/>
          <w:szCs w:val="40"/>
          <w:rtl/>
        </w:rPr>
        <w:t>؛</w:t>
      </w:r>
      <w:r w:rsidRPr="00905C75">
        <w:rPr>
          <w:rFonts w:ascii="Traditional Arabic" w:hAnsi="Traditional Arabic" w:cs="Akhbar MT"/>
          <w:sz w:val="40"/>
          <w:szCs w:val="40"/>
          <w:rtl/>
        </w:rPr>
        <w:t xml:space="preserve"> فإنها أمارة بالسوء لكن رحمة ربه وفضله هو الذي عصمه فرد الأمر إلى الله بعد أن أظهر بر</w:t>
      </w:r>
      <w:r w:rsidRPr="00905C75">
        <w:rPr>
          <w:rFonts w:ascii="Traditional Arabic" w:hAnsi="Traditional Arabic" w:cs="Akhbar MT" w:hint="cs"/>
          <w:sz w:val="40"/>
          <w:szCs w:val="40"/>
          <w:rtl/>
        </w:rPr>
        <w:t>ا</w:t>
      </w:r>
      <w:r w:rsidRPr="00905C75">
        <w:rPr>
          <w:rFonts w:ascii="Traditional Arabic" w:hAnsi="Traditional Arabic" w:cs="Akhbar MT"/>
          <w:sz w:val="40"/>
          <w:szCs w:val="40"/>
          <w:rtl/>
        </w:rPr>
        <w:t>ءته</w:t>
      </w:r>
      <w:r w:rsidRPr="00905C75">
        <w:rPr>
          <w:rFonts w:ascii="Traditional Arabic" w:hAnsi="Traditional Arabic" w:cs="Akhbar MT" w:hint="cs"/>
          <w:sz w:val="40"/>
          <w:szCs w:val="40"/>
          <w:rtl/>
        </w:rPr>
        <w:t>،</w:t>
      </w:r>
      <w:r w:rsidRPr="00905C75">
        <w:rPr>
          <w:rFonts w:ascii="Traditional Arabic" w:hAnsi="Traditional Arabic" w:cs="Akhbar MT"/>
          <w:sz w:val="40"/>
          <w:szCs w:val="40"/>
          <w:rtl/>
        </w:rPr>
        <w:t xml:space="preserve"> قيل</w:t>
      </w:r>
      <w:r w:rsidR="00BF1684" w:rsidRPr="00905C75">
        <w:rPr>
          <w:rFonts w:ascii="Traditional Arabic" w:hAnsi="Traditional Arabic" w:cs="Akhbar MT" w:hint="cs"/>
          <w:sz w:val="40"/>
          <w:szCs w:val="40"/>
          <w:rtl/>
        </w:rPr>
        <w:t>:</w:t>
      </w:r>
      <w:r w:rsidRPr="00905C75">
        <w:rPr>
          <w:rFonts w:ascii="Traditional Arabic" w:hAnsi="Traditional Arabic" w:cs="Akhbar MT"/>
          <w:sz w:val="40"/>
          <w:szCs w:val="40"/>
          <w:rtl/>
        </w:rPr>
        <w:t xml:space="preserve"> هذا وإن كان قد قاله طائفة </w:t>
      </w:r>
      <w:r w:rsidRPr="005A716D">
        <w:rPr>
          <w:rFonts w:ascii="Traditional Arabic" w:hAnsi="Traditional Arabic" w:cs="Akhbar MT"/>
          <w:b/>
          <w:bCs/>
          <w:sz w:val="40"/>
          <w:szCs w:val="40"/>
          <w:rtl/>
        </w:rPr>
        <w:t>فالصواب أنه</w:t>
      </w:r>
      <w:r w:rsidRPr="00905C75">
        <w:rPr>
          <w:rFonts w:ascii="Traditional Arabic" w:hAnsi="Traditional Arabic" w:cs="Akhbar MT"/>
          <w:sz w:val="40"/>
          <w:szCs w:val="40"/>
          <w:rtl/>
        </w:rPr>
        <w:t xml:space="preserve"> </w:t>
      </w:r>
      <w:r w:rsidRPr="005A716D">
        <w:rPr>
          <w:rFonts w:ascii="Traditional Arabic" w:hAnsi="Traditional Arabic" w:cs="Akhbar MT"/>
          <w:b/>
          <w:bCs/>
          <w:sz w:val="40"/>
          <w:szCs w:val="40"/>
          <w:rtl/>
        </w:rPr>
        <w:t>من تمام كلامها</w:t>
      </w:r>
      <w:r w:rsidRPr="00905C75">
        <w:rPr>
          <w:rFonts w:ascii="Traditional Arabic" w:hAnsi="Traditional Arabic" w:cs="Akhbar MT" w:hint="cs"/>
          <w:sz w:val="40"/>
          <w:szCs w:val="40"/>
          <w:rtl/>
        </w:rPr>
        <w:t>؛</w:t>
      </w:r>
      <w:r w:rsidRPr="00905C75">
        <w:rPr>
          <w:rFonts w:ascii="Traditional Arabic" w:hAnsi="Traditional Arabic" w:cs="Akhbar MT"/>
          <w:sz w:val="40"/>
          <w:szCs w:val="40"/>
          <w:rtl/>
        </w:rPr>
        <w:t xml:space="preserve"> فإن الضمائر كلها في نسق واحد يدل عليه</w:t>
      </w:r>
      <w:r w:rsidRPr="00905C75">
        <w:rPr>
          <w:rFonts w:ascii="Traditional Arabic" w:hAnsi="Traditional Arabic" w:cs="Akhbar MT" w:hint="cs"/>
          <w:sz w:val="40"/>
          <w:szCs w:val="40"/>
          <w:rtl/>
        </w:rPr>
        <w:t>،</w:t>
      </w:r>
      <w:r w:rsidRPr="00905C75">
        <w:rPr>
          <w:rFonts w:ascii="Traditional Arabic" w:hAnsi="Traditional Arabic" w:cs="Akhbar MT"/>
          <w:sz w:val="40"/>
          <w:szCs w:val="40"/>
          <w:rtl/>
        </w:rPr>
        <w:t xml:space="preserve"> وهو قول النسوة</w:t>
      </w:r>
      <w:r w:rsidRPr="00905C75">
        <w:rPr>
          <w:rFonts w:ascii="Traditional Arabic" w:hAnsi="Traditional Arabic" w:cs="Akhbar MT" w:hint="cs"/>
          <w:sz w:val="40"/>
          <w:szCs w:val="40"/>
          <w:rtl/>
        </w:rPr>
        <w:t>:</w:t>
      </w:r>
      <w:r w:rsidRPr="00905C75">
        <w:rPr>
          <w:rFonts w:ascii="Traditional Arabic" w:hAnsi="Traditional Arabic" w:cs="Akhbar MT"/>
          <w:sz w:val="40"/>
          <w:szCs w:val="40"/>
          <w:rtl/>
        </w:rPr>
        <w:t xml:space="preserve"> </w:t>
      </w:r>
      <w:r w:rsidRPr="00905C75">
        <w:rPr>
          <w:rFonts w:ascii="Traditional Arabic" w:hAnsi="Traditional Arabic" w:cs="Akhbar MT"/>
          <w:sz w:val="40"/>
          <w:szCs w:val="40"/>
        </w:rPr>
        <w:sym w:font="AGA Arabesque" w:char="F05D"/>
      </w:r>
      <w:r w:rsidR="00324150" w:rsidRPr="00905C75">
        <w:rPr>
          <w:rFonts w:ascii="Traditional Arabic" w:hAnsi="Traditional Arabic" w:cs="Akhbar MT"/>
          <w:sz w:val="40"/>
          <w:szCs w:val="40"/>
          <w:rtl/>
        </w:rPr>
        <w:t>مَا عَلِمْنَا عَلَيْهِ مِنْ سُوءٍ</w:t>
      </w:r>
      <w:r w:rsidRPr="00905C75">
        <w:rPr>
          <w:rFonts w:ascii="Traditional Arabic" w:hAnsi="Traditional Arabic" w:cs="Akhbar MT"/>
          <w:sz w:val="40"/>
          <w:szCs w:val="40"/>
        </w:rPr>
        <w:sym w:font="AGA Arabesque" w:char="F05B"/>
      </w:r>
      <w:r w:rsidRPr="00905C75">
        <w:rPr>
          <w:rFonts w:ascii="Traditional Arabic" w:hAnsi="Traditional Arabic" w:cs="Akhbar MT" w:hint="cs"/>
          <w:sz w:val="40"/>
          <w:szCs w:val="40"/>
          <w:rtl/>
        </w:rPr>
        <w:t>،</w:t>
      </w:r>
      <w:r w:rsidRPr="00905C75">
        <w:rPr>
          <w:rFonts w:ascii="Traditional Arabic" w:hAnsi="Traditional Arabic" w:cs="Akhbar MT"/>
          <w:sz w:val="40"/>
          <w:szCs w:val="40"/>
          <w:rtl/>
        </w:rPr>
        <w:t xml:space="preserve"> وقول امرأة</w:t>
      </w:r>
      <w:r w:rsidRPr="00905C75">
        <w:rPr>
          <w:rFonts w:ascii="Akhbar MT" w:hAnsi="AGA Arabesque" w:cs="Akhbar MT" w:hint="cs"/>
          <w:sz w:val="40"/>
          <w:szCs w:val="40"/>
          <w:rtl/>
        </w:rPr>
        <w:t xml:space="preserve"> </w:t>
      </w:r>
      <w:r w:rsidRPr="00905C75">
        <w:rPr>
          <w:rFonts w:ascii="Traditional Arabic" w:hAnsi="Traditional Arabic" w:cs="Akhbar MT"/>
          <w:sz w:val="40"/>
          <w:szCs w:val="40"/>
          <w:rtl/>
        </w:rPr>
        <w:t>العزيز</w:t>
      </w:r>
      <w:r w:rsidRPr="00905C75">
        <w:rPr>
          <w:rFonts w:ascii="Traditional Arabic" w:hAnsi="Traditional Arabic" w:cs="Akhbar MT" w:hint="cs"/>
          <w:sz w:val="40"/>
          <w:szCs w:val="40"/>
          <w:rtl/>
        </w:rPr>
        <w:t>:</w:t>
      </w:r>
      <w:r w:rsidRPr="00905C75">
        <w:rPr>
          <w:rFonts w:ascii="Traditional Arabic" w:hAnsi="Traditional Arabic" w:cs="Akhbar MT"/>
          <w:sz w:val="40"/>
          <w:szCs w:val="40"/>
          <w:rtl/>
        </w:rPr>
        <w:t xml:space="preserve"> </w:t>
      </w:r>
      <w:r w:rsidRPr="00905C75">
        <w:rPr>
          <w:rFonts w:ascii="Traditional Arabic" w:hAnsi="Traditional Arabic" w:cs="Akhbar MT"/>
          <w:sz w:val="40"/>
          <w:szCs w:val="40"/>
        </w:rPr>
        <w:sym w:font="AGA Arabesque" w:char="F05D"/>
      </w:r>
      <w:r w:rsidR="00324150" w:rsidRPr="00905C75">
        <w:rPr>
          <w:rFonts w:ascii="Traditional Arabic" w:hAnsi="Traditional Arabic" w:cs="Akhbar MT"/>
          <w:color w:val="000000"/>
          <w:sz w:val="40"/>
          <w:szCs w:val="40"/>
          <w:rtl/>
        </w:rPr>
        <w:t>أَنَا رَاوَدْتُهُ عَنْ نَفْسِهِ وَإِنَّهُ لَمِنَ الصَّادِقِينَ</w:t>
      </w:r>
      <w:r w:rsidR="00324150" w:rsidRPr="00905C75">
        <w:rPr>
          <w:rFonts w:ascii="Traditional Arabic" w:hAnsi="Traditional Arabic" w:cs="Akhbar MT"/>
          <w:sz w:val="40"/>
          <w:szCs w:val="40"/>
        </w:rPr>
        <w:t xml:space="preserve"> </w:t>
      </w:r>
      <w:r w:rsidRPr="00905C75">
        <w:rPr>
          <w:rFonts w:ascii="Traditional Arabic" w:hAnsi="Traditional Arabic" w:cs="Akhbar MT"/>
          <w:sz w:val="40"/>
          <w:szCs w:val="40"/>
        </w:rPr>
        <w:sym w:font="AGA Arabesque" w:char="F05B"/>
      </w:r>
      <w:r w:rsidR="00F818A5">
        <w:rPr>
          <w:rFonts w:ascii="Traditional Arabic" w:hAnsi="Traditional Arabic" w:cs="Akhbar MT" w:hint="cs"/>
          <w:sz w:val="40"/>
          <w:szCs w:val="40"/>
          <w:rtl/>
        </w:rPr>
        <w:t>.</w:t>
      </w:r>
      <w:r w:rsidRPr="00905C75">
        <w:rPr>
          <w:rFonts w:ascii="Traditional Arabic" w:hAnsi="Traditional Arabic" w:cs="Akhbar MT"/>
          <w:sz w:val="40"/>
          <w:szCs w:val="40"/>
          <w:rtl/>
        </w:rPr>
        <w:t xml:space="preserve"> </w:t>
      </w:r>
    </w:p>
    <w:p w:rsidR="000E4991" w:rsidRDefault="00262BCF" w:rsidP="00050ABA">
      <w:pPr>
        <w:autoSpaceDE w:val="0"/>
        <w:autoSpaceDN w:val="0"/>
        <w:adjustRightInd w:val="0"/>
        <w:spacing w:after="0" w:line="540" w:lineRule="exact"/>
        <w:jc w:val="both"/>
        <w:rPr>
          <w:rFonts w:ascii="Traditional Arabic" w:hAnsi="Traditional Arabic" w:cs="Akhbar MT"/>
          <w:sz w:val="40"/>
          <w:szCs w:val="40"/>
          <w:rtl/>
        </w:rPr>
      </w:pPr>
      <w:r w:rsidRPr="00905C75">
        <w:rPr>
          <w:rFonts w:ascii="Traditional Arabic" w:hAnsi="Traditional Arabic" w:cs="Akhbar MT"/>
          <w:sz w:val="40"/>
          <w:szCs w:val="40"/>
          <w:rtl/>
        </w:rPr>
        <w:t>فهذه خمسة ضمائر بين بارز ومستتر</w:t>
      </w:r>
      <w:r w:rsidRPr="00905C75">
        <w:rPr>
          <w:rFonts w:ascii="Traditional Arabic" w:hAnsi="Traditional Arabic" w:cs="Akhbar MT" w:hint="cs"/>
          <w:sz w:val="40"/>
          <w:szCs w:val="40"/>
          <w:rtl/>
        </w:rPr>
        <w:t>،</w:t>
      </w:r>
      <w:r w:rsidRPr="00905C75">
        <w:rPr>
          <w:rFonts w:ascii="Traditional Arabic" w:hAnsi="Traditional Arabic" w:cs="Akhbar MT"/>
          <w:sz w:val="40"/>
          <w:szCs w:val="40"/>
          <w:rtl/>
        </w:rPr>
        <w:t xml:space="preserve"> ثم اتصل بها قوله</w:t>
      </w:r>
      <w:r w:rsidRPr="00905C75">
        <w:rPr>
          <w:rFonts w:ascii="Traditional Arabic" w:hAnsi="Traditional Arabic" w:cs="Akhbar MT" w:hint="cs"/>
          <w:sz w:val="40"/>
          <w:szCs w:val="40"/>
          <w:rtl/>
        </w:rPr>
        <w:t>:</w:t>
      </w:r>
      <w:r w:rsidRPr="00905C75">
        <w:rPr>
          <w:rFonts w:ascii="Traditional Arabic" w:hAnsi="Traditional Arabic" w:cs="Akhbar MT"/>
          <w:sz w:val="40"/>
          <w:szCs w:val="40"/>
          <w:rtl/>
        </w:rPr>
        <w:t xml:space="preserve"> </w:t>
      </w:r>
      <w:r w:rsidRPr="00905C75">
        <w:rPr>
          <w:rFonts w:ascii="Traditional Arabic" w:hAnsi="Traditional Arabic" w:cs="Akhbar MT"/>
          <w:sz w:val="40"/>
          <w:szCs w:val="40"/>
        </w:rPr>
        <w:sym w:font="AGA Arabesque" w:char="F05D"/>
      </w:r>
      <w:r w:rsidR="00324150" w:rsidRPr="00905C75">
        <w:rPr>
          <w:rFonts w:ascii="Traditional Arabic" w:hAnsi="Traditional Arabic" w:cs="Akhbar MT"/>
          <w:sz w:val="40"/>
          <w:szCs w:val="40"/>
          <w:rtl/>
        </w:rPr>
        <w:t>ذَلِكَ لِيَعْلَمَ أَنِّي لَمْ أَخُنْهُ بِالْغَيْبِ</w:t>
      </w:r>
      <w:r w:rsidRPr="00905C75">
        <w:rPr>
          <w:rFonts w:ascii="Traditional Arabic" w:hAnsi="Traditional Arabic" w:cs="Akhbar MT"/>
          <w:sz w:val="40"/>
          <w:szCs w:val="40"/>
        </w:rPr>
        <w:sym w:font="AGA Arabesque" w:char="F05B"/>
      </w:r>
      <w:r w:rsidRPr="00905C75">
        <w:rPr>
          <w:rFonts w:ascii="Traditional Arabic" w:hAnsi="Traditional Arabic" w:cs="Akhbar MT" w:hint="cs"/>
          <w:sz w:val="40"/>
          <w:szCs w:val="40"/>
          <w:rtl/>
        </w:rPr>
        <w:t xml:space="preserve">، </w:t>
      </w:r>
      <w:r w:rsidRPr="00905C75">
        <w:rPr>
          <w:rFonts w:ascii="Traditional Arabic" w:hAnsi="Traditional Arabic" w:cs="Akhbar MT"/>
          <w:sz w:val="40"/>
          <w:szCs w:val="40"/>
          <w:rtl/>
        </w:rPr>
        <w:t>فهذا هو</w:t>
      </w:r>
      <w:r w:rsidRPr="00905C75">
        <w:rPr>
          <w:rFonts w:ascii="Traditional Arabic" w:hAnsi="Traditional Arabic" w:cs="Akhbar MT" w:hint="cs"/>
          <w:sz w:val="40"/>
          <w:szCs w:val="40"/>
          <w:rtl/>
        </w:rPr>
        <w:t xml:space="preserve"> </w:t>
      </w:r>
      <w:r w:rsidRPr="00905C75">
        <w:rPr>
          <w:rFonts w:ascii="Traditional Arabic" w:hAnsi="Traditional Arabic" w:cs="Akhbar MT"/>
          <w:sz w:val="40"/>
          <w:szCs w:val="40"/>
          <w:rtl/>
        </w:rPr>
        <w:t>المذكور أولا</w:t>
      </w:r>
      <w:r w:rsidRPr="00905C75">
        <w:rPr>
          <w:rFonts w:ascii="Traditional Arabic" w:hAnsi="Traditional Arabic" w:cs="Akhbar MT" w:hint="cs"/>
          <w:sz w:val="40"/>
          <w:szCs w:val="40"/>
          <w:rtl/>
        </w:rPr>
        <w:t>ً</w:t>
      </w:r>
      <w:r w:rsidRPr="00905C75">
        <w:rPr>
          <w:rFonts w:ascii="Traditional Arabic" w:hAnsi="Traditional Arabic" w:cs="Akhbar MT"/>
          <w:sz w:val="40"/>
          <w:szCs w:val="40"/>
          <w:rtl/>
        </w:rPr>
        <w:t xml:space="preserve"> بعينه فلا شيء يفصل الكلام عن نظمه وي</w:t>
      </w:r>
      <w:r w:rsidRPr="00905C75">
        <w:rPr>
          <w:rFonts w:ascii="Traditional Arabic" w:hAnsi="Traditional Arabic" w:cs="Akhbar MT" w:hint="cs"/>
          <w:sz w:val="40"/>
          <w:szCs w:val="40"/>
          <w:rtl/>
        </w:rPr>
        <w:t>ُ</w:t>
      </w:r>
      <w:r w:rsidRPr="00905C75">
        <w:rPr>
          <w:rFonts w:ascii="Traditional Arabic" w:hAnsi="Traditional Arabic" w:cs="Akhbar MT"/>
          <w:sz w:val="40"/>
          <w:szCs w:val="40"/>
          <w:rtl/>
        </w:rPr>
        <w:t>ض</w:t>
      </w:r>
      <w:r w:rsidRPr="00905C75">
        <w:rPr>
          <w:rFonts w:ascii="Traditional Arabic" w:hAnsi="Traditional Arabic" w:cs="Akhbar MT" w:hint="cs"/>
          <w:sz w:val="40"/>
          <w:szCs w:val="40"/>
          <w:rtl/>
        </w:rPr>
        <w:t>ْ</w:t>
      </w:r>
      <w:r w:rsidRPr="00905C75">
        <w:rPr>
          <w:rFonts w:ascii="Traditional Arabic" w:hAnsi="Traditional Arabic" w:cs="Akhbar MT"/>
          <w:sz w:val="40"/>
          <w:szCs w:val="40"/>
          <w:rtl/>
        </w:rPr>
        <w:t>م</w:t>
      </w:r>
      <w:r w:rsidRPr="00905C75">
        <w:rPr>
          <w:rFonts w:ascii="Traditional Arabic" w:hAnsi="Traditional Arabic" w:cs="Akhbar MT" w:hint="cs"/>
          <w:sz w:val="40"/>
          <w:szCs w:val="40"/>
          <w:rtl/>
        </w:rPr>
        <w:t>َ</w:t>
      </w:r>
      <w:r w:rsidRPr="00905C75">
        <w:rPr>
          <w:rFonts w:ascii="Traditional Arabic" w:hAnsi="Traditional Arabic" w:cs="Akhbar MT"/>
          <w:sz w:val="40"/>
          <w:szCs w:val="40"/>
          <w:rtl/>
        </w:rPr>
        <w:t>ر</w:t>
      </w:r>
      <w:r w:rsidRPr="00905C75">
        <w:rPr>
          <w:rFonts w:ascii="Traditional Arabic" w:hAnsi="Traditional Arabic" w:cs="Akhbar MT" w:hint="cs"/>
          <w:sz w:val="40"/>
          <w:szCs w:val="40"/>
          <w:rtl/>
        </w:rPr>
        <w:t>ُ</w:t>
      </w:r>
      <w:r w:rsidRPr="00905C75">
        <w:rPr>
          <w:rFonts w:ascii="Traditional Arabic" w:hAnsi="Traditional Arabic" w:cs="Akhbar MT"/>
          <w:sz w:val="40"/>
          <w:szCs w:val="40"/>
          <w:rtl/>
        </w:rPr>
        <w:t xml:space="preserve"> فيه قول لا دليل عليه</w:t>
      </w:r>
      <w:r w:rsidRPr="00905C75">
        <w:rPr>
          <w:rFonts w:ascii="Traditional Arabic" w:hAnsi="Traditional Arabic" w:cs="Akhbar MT" w:hint="cs"/>
          <w:sz w:val="40"/>
          <w:szCs w:val="40"/>
          <w:rtl/>
        </w:rPr>
        <w:t>،</w:t>
      </w:r>
      <w:r w:rsidRPr="00905C75">
        <w:rPr>
          <w:rFonts w:ascii="Traditional Arabic" w:hAnsi="Traditional Arabic" w:cs="Akhbar MT"/>
          <w:sz w:val="40"/>
          <w:szCs w:val="40"/>
          <w:rtl/>
        </w:rPr>
        <w:t xml:space="preserve"> فإن قيل</w:t>
      </w:r>
      <w:r w:rsidRPr="00905C75">
        <w:rPr>
          <w:rFonts w:ascii="Traditional Arabic" w:hAnsi="Traditional Arabic" w:cs="Akhbar MT" w:hint="cs"/>
          <w:sz w:val="40"/>
          <w:szCs w:val="40"/>
          <w:rtl/>
        </w:rPr>
        <w:t>:</w:t>
      </w:r>
      <w:r w:rsidRPr="00905C75">
        <w:rPr>
          <w:rFonts w:ascii="Traditional Arabic" w:hAnsi="Traditional Arabic" w:cs="Akhbar MT"/>
          <w:sz w:val="40"/>
          <w:szCs w:val="40"/>
          <w:rtl/>
        </w:rPr>
        <w:t xml:space="preserve"> فما معنى قولها</w:t>
      </w:r>
      <w:r w:rsidRPr="00905C75">
        <w:rPr>
          <w:rFonts w:ascii="Traditional Arabic" w:hAnsi="Traditional Arabic" w:cs="Akhbar MT" w:hint="cs"/>
          <w:sz w:val="40"/>
          <w:szCs w:val="40"/>
          <w:rtl/>
        </w:rPr>
        <w:t>:</w:t>
      </w:r>
      <w:r w:rsidRPr="00905C75">
        <w:rPr>
          <w:rFonts w:ascii="Traditional Arabic" w:hAnsi="Traditional Arabic" w:cs="Akhbar MT"/>
          <w:sz w:val="40"/>
          <w:szCs w:val="40"/>
          <w:rtl/>
        </w:rPr>
        <w:t xml:space="preserve"> </w:t>
      </w:r>
      <w:r w:rsidRPr="00905C75">
        <w:rPr>
          <w:rFonts w:ascii="Traditional Arabic" w:hAnsi="Traditional Arabic" w:cs="Akhbar MT"/>
          <w:sz w:val="40"/>
          <w:szCs w:val="40"/>
        </w:rPr>
        <w:sym w:font="AGA Arabesque" w:char="F05D"/>
      </w:r>
      <w:r w:rsidR="00324150" w:rsidRPr="00905C75">
        <w:rPr>
          <w:rFonts w:ascii="Traditional Arabic" w:hAnsi="Traditional Arabic" w:cs="Akhbar MT"/>
          <w:sz w:val="40"/>
          <w:szCs w:val="40"/>
          <w:rtl/>
        </w:rPr>
        <w:t>ذَلِكَ لِيَعْلَمَ أَنِّي لَمْ أَخُنْهُ بِالْغَيْبِ</w:t>
      </w:r>
      <w:r w:rsidRPr="00905C75">
        <w:rPr>
          <w:rFonts w:ascii="Traditional Arabic" w:hAnsi="Traditional Arabic" w:cs="Akhbar MT"/>
          <w:sz w:val="40"/>
          <w:szCs w:val="40"/>
        </w:rPr>
        <w:sym w:font="AGA Arabesque" w:char="F05B"/>
      </w:r>
      <w:r w:rsidRPr="00905C75">
        <w:rPr>
          <w:rFonts w:ascii="Traditional Arabic" w:hAnsi="Traditional Arabic" w:cs="Akhbar MT" w:hint="cs"/>
          <w:sz w:val="40"/>
          <w:szCs w:val="40"/>
          <w:rtl/>
        </w:rPr>
        <w:t>؟</w:t>
      </w:r>
      <w:r w:rsidR="00103D4B">
        <w:rPr>
          <w:rFonts w:ascii="Traditional Arabic" w:hAnsi="Traditional Arabic" w:cs="Akhbar MT" w:hint="cs"/>
          <w:sz w:val="40"/>
          <w:szCs w:val="40"/>
          <w:rtl/>
        </w:rPr>
        <w:t>.</w:t>
      </w:r>
      <w:r w:rsidRPr="00905C75">
        <w:rPr>
          <w:rFonts w:ascii="Traditional Arabic" w:hAnsi="Traditional Arabic" w:cs="Akhbar MT"/>
          <w:sz w:val="40"/>
          <w:szCs w:val="40"/>
          <w:rtl/>
        </w:rPr>
        <w:t xml:space="preserve"> </w:t>
      </w:r>
    </w:p>
    <w:p w:rsidR="00262BCF" w:rsidRPr="00905C75" w:rsidRDefault="00262BCF" w:rsidP="00324150">
      <w:pPr>
        <w:autoSpaceDE w:val="0"/>
        <w:autoSpaceDN w:val="0"/>
        <w:adjustRightInd w:val="0"/>
        <w:spacing w:after="0" w:line="540" w:lineRule="exact"/>
        <w:jc w:val="both"/>
        <w:rPr>
          <w:rFonts w:ascii="Traditional Arabic" w:hAnsi="Traditional Arabic" w:cs="Akhbar MT"/>
          <w:sz w:val="40"/>
          <w:szCs w:val="40"/>
          <w:rtl/>
        </w:rPr>
      </w:pPr>
      <w:r w:rsidRPr="00905C75">
        <w:rPr>
          <w:rFonts w:ascii="Traditional Arabic" w:hAnsi="Traditional Arabic" w:cs="Akhbar MT"/>
          <w:sz w:val="40"/>
          <w:szCs w:val="40"/>
          <w:rtl/>
        </w:rPr>
        <w:t>قيل</w:t>
      </w:r>
      <w:r w:rsidRPr="00905C75">
        <w:rPr>
          <w:rFonts w:ascii="Traditional Arabic" w:hAnsi="Traditional Arabic" w:cs="Akhbar MT" w:hint="cs"/>
          <w:sz w:val="40"/>
          <w:szCs w:val="40"/>
          <w:rtl/>
        </w:rPr>
        <w:t>:</w:t>
      </w:r>
      <w:r w:rsidRPr="00905C75">
        <w:rPr>
          <w:rFonts w:ascii="Traditional Arabic" w:hAnsi="Traditional Arabic" w:cs="Akhbar MT"/>
          <w:sz w:val="40"/>
          <w:szCs w:val="40"/>
          <w:rtl/>
        </w:rPr>
        <w:t xml:space="preserve"> هذا من تمام الاعتذار</w:t>
      </w:r>
      <w:r w:rsidR="00BF1684" w:rsidRPr="00905C75">
        <w:rPr>
          <w:rFonts w:ascii="Traditional Arabic" w:hAnsi="Traditional Arabic" w:cs="Akhbar MT" w:hint="cs"/>
          <w:sz w:val="40"/>
          <w:szCs w:val="40"/>
          <w:rtl/>
        </w:rPr>
        <w:t>،</w:t>
      </w:r>
      <w:r w:rsidRPr="00905C75">
        <w:rPr>
          <w:rFonts w:ascii="Traditional Arabic" w:hAnsi="Traditional Arabic" w:cs="Akhbar MT"/>
          <w:sz w:val="40"/>
          <w:szCs w:val="40"/>
          <w:rtl/>
        </w:rPr>
        <w:t xml:space="preserve"> قرنت الاعتذار بالاعتراف</w:t>
      </w:r>
      <w:r w:rsidR="00BF1684" w:rsidRPr="00905C75">
        <w:rPr>
          <w:rFonts w:ascii="Traditional Arabic" w:hAnsi="Traditional Arabic" w:cs="Akhbar MT" w:hint="cs"/>
          <w:sz w:val="40"/>
          <w:szCs w:val="40"/>
          <w:rtl/>
        </w:rPr>
        <w:t>،</w:t>
      </w:r>
      <w:r w:rsidRPr="00905C75">
        <w:rPr>
          <w:rFonts w:ascii="Traditional Arabic" w:hAnsi="Traditional Arabic" w:cs="Akhbar MT"/>
          <w:sz w:val="40"/>
          <w:szCs w:val="40"/>
          <w:rtl/>
        </w:rPr>
        <w:t xml:space="preserve"> فقالت</w:t>
      </w:r>
      <w:r w:rsidRPr="00905C75">
        <w:rPr>
          <w:rFonts w:ascii="Traditional Arabic" w:hAnsi="Traditional Arabic" w:cs="Akhbar MT" w:hint="cs"/>
          <w:sz w:val="40"/>
          <w:szCs w:val="40"/>
          <w:rtl/>
        </w:rPr>
        <w:t>:</w:t>
      </w:r>
      <w:r w:rsidRPr="00905C75">
        <w:rPr>
          <w:rFonts w:ascii="Traditional Arabic" w:hAnsi="Traditional Arabic" w:cs="Akhbar MT"/>
          <w:sz w:val="40"/>
          <w:szCs w:val="40"/>
          <w:rtl/>
        </w:rPr>
        <w:t xml:space="preserve"> ذلك</w:t>
      </w:r>
      <w:r w:rsidR="007319A3">
        <w:rPr>
          <w:rFonts w:ascii="Traditional Arabic" w:hAnsi="Traditional Arabic" w:cs="Akhbar MT" w:hint="cs"/>
          <w:sz w:val="40"/>
          <w:szCs w:val="40"/>
          <w:rtl/>
        </w:rPr>
        <w:t>،</w:t>
      </w:r>
      <w:r w:rsidRPr="00905C75">
        <w:rPr>
          <w:rFonts w:ascii="Traditional Arabic" w:hAnsi="Traditional Arabic" w:cs="Akhbar MT"/>
          <w:sz w:val="40"/>
          <w:szCs w:val="40"/>
          <w:rtl/>
        </w:rPr>
        <w:t xml:space="preserve"> أي قولي هذا وإقراري ببراءته ليعلم أني لم أخنه بالكذب عليه في غيبته</w:t>
      </w:r>
      <w:r w:rsidRPr="00905C75">
        <w:rPr>
          <w:rFonts w:ascii="Traditional Arabic" w:hAnsi="Traditional Arabic" w:cs="Akhbar MT" w:hint="cs"/>
          <w:sz w:val="40"/>
          <w:szCs w:val="40"/>
          <w:rtl/>
        </w:rPr>
        <w:t>،</w:t>
      </w:r>
      <w:r w:rsidRPr="00905C75">
        <w:rPr>
          <w:rFonts w:ascii="Traditional Arabic" w:hAnsi="Traditional Arabic" w:cs="Akhbar MT"/>
          <w:sz w:val="40"/>
          <w:szCs w:val="40"/>
          <w:rtl/>
        </w:rPr>
        <w:t xml:space="preserve"> وإن خنته في وجهه في أول الأمر</w:t>
      </w:r>
      <w:r w:rsidRPr="00905C75">
        <w:rPr>
          <w:rFonts w:ascii="Traditional Arabic" w:hAnsi="Traditional Arabic" w:cs="Akhbar MT" w:hint="cs"/>
          <w:sz w:val="40"/>
          <w:szCs w:val="40"/>
          <w:rtl/>
        </w:rPr>
        <w:t>،</w:t>
      </w:r>
      <w:r w:rsidRPr="00905C75">
        <w:rPr>
          <w:rFonts w:ascii="Traditional Arabic" w:hAnsi="Traditional Arabic" w:cs="Akhbar MT"/>
          <w:sz w:val="40"/>
          <w:szCs w:val="40"/>
          <w:rtl/>
        </w:rPr>
        <w:t xml:space="preserve"> فالآن يعلم أني لم أخنه في غيبته</w:t>
      </w:r>
      <w:r w:rsidRPr="00905C75">
        <w:rPr>
          <w:rFonts w:ascii="Traditional Arabic" w:hAnsi="Traditional Arabic" w:cs="Akhbar MT" w:hint="cs"/>
          <w:sz w:val="40"/>
          <w:szCs w:val="40"/>
          <w:rtl/>
        </w:rPr>
        <w:t>،</w:t>
      </w:r>
      <w:r w:rsidRPr="00905C75">
        <w:rPr>
          <w:rFonts w:ascii="Traditional Arabic" w:hAnsi="Traditional Arabic" w:cs="Akhbar MT"/>
          <w:sz w:val="40"/>
          <w:szCs w:val="40"/>
          <w:rtl/>
        </w:rPr>
        <w:t xml:space="preserve"> ثم اعتذرت عن نفسها بقولها</w:t>
      </w:r>
      <w:r w:rsidRPr="00905C75">
        <w:rPr>
          <w:rFonts w:ascii="Traditional Arabic" w:hAnsi="Traditional Arabic" w:cs="Akhbar MT" w:hint="cs"/>
          <w:sz w:val="40"/>
          <w:szCs w:val="40"/>
          <w:rtl/>
        </w:rPr>
        <w:t>:</w:t>
      </w:r>
      <w:r w:rsidRPr="00905C75">
        <w:rPr>
          <w:rFonts w:ascii="Traditional Arabic" w:hAnsi="Traditional Arabic" w:cs="Akhbar MT"/>
          <w:sz w:val="40"/>
          <w:szCs w:val="40"/>
          <w:rtl/>
        </w:rPr>
        <w:t xml:space="preserve"> </w:t>
      </w:r>
      <w:r w:rsidRPr="00905C75">
        <w:rPr>
          <w:rFonts w:ascii="Traditional Arabic" w:hAnsi="Traditional Arabic" w:cs="Akhbar MT"/>
          <w:sz w:val="40"/>
          <w:szCs w:val="40"/>
        </w:rPr>
        <w:lastRenderedPageBreak/>
        <w:sym w:font="AGA Arabesque" w:char="F05D"/>
      </w:r>
      <w:r w:rsidR="00324150" w:rsidRPr="00905C75">
        <w:rPr>
          <w:rFonts w:ascii="Traditional Arabic" w:hAnsi="Traditional Arabic" w:cs="Akhbar MT"/>
          <w:color w:val="000000"/>
          <w:sz w:val="40"/>
          <w:szCs w:val="40"/>
          <w:rtl/>
        </w:rPr>
        <w:t>وَمَا أُبَرِّئُ نَفْسِي</w:t>
      </w:r>
      <w:r w:rsidRPr="00905C75">
        <w:rPr>
          <w:rFonts w:ascii="Traditional Arabic" w:hAnsi="Traditional Arabic" w:cs="Akhbar MT"/>
          <w:sz w:val="40"/>
          <w:szCs w:val="40"/>
        </w:rPr>
        <w:sym w:font="AGA Arabesque" w:char="F05B"/>
      </w:r>
      <w:r w:rsidRPr="00905C75">
        <w:rPr>
          <w:rFonts w:ascii="Traditional Arabic" w:hAnsi="Traditional Arabic" w:cs="Akhbar MT" w:hint="cs"/>
          <w:sz w:val="40"/>
          <w:szCs w:val="40"/>
          <w:rtl/>
        </w:rPr>
        <w:t>،</w:t>
      </w:r>
      <w:r w:rsidRPr="00905C75">
        <w:rPr>
          <w:rFonts w:ascii="Traditional Arabic" w:hAnsi="Traditional Arabic" w:cs="Akhbar MT"/>
          <w:sz w:val="40"/>
          <w:szCs w:val="40"/>
          <w:rtl/>
        </w:rPr>
        <w:t xml:space="preserve"> ثم ذكرت السبب الذي لأجله لم تب</w:t>
      </w:r>
      <w:r w:rsidRPr="00905C75">
        <w:rPr>
          <w:rFonts w:ascii="Traditional Arabic" w:hAnsi="Traditional Arabic" w:cs="Akhbar MT"/>
          <w:color w:val="FF0000"/>
          <w:sz w:val="40"/>
          <w:szCs w:val="40"/>
          <w:rtl/>
        </w:rPr>
        <w:t>ر</w:t>
      </w:r>
      <w:r w:rsidRPr="00905C75">
        <w:rPr>
          <w:rFonts w:ascii="Traditional Arabic" w:hAnsi="Traditional Arabic" w:cs="Akhbar MT"/>
          <w:sz w:val="40"/>
          <w:szCs w:val="40"/>
          <w:rtl/>
        </w:rPr>
        <w:t xml:space="preserve"> نفسها وهي أن النفس أمارة بالسوء</w:t>
      </w:r>
      <w:r w:rsidRPr="00905C75">
        <w:rPr>
          <w:rFonts w:ascii="Traditional Arabic" w:hAnsi="Traditional Arabic" w:cs="Akhbar MT" w:hint="cs"/>
          <w:sz w:val="40"/>
          <w:szCs w:val="40"/>
          <w:rtl/>
        </w:rPr>
        <w:t>.</w:t>
      </w:r>
    </w:p>
    <w:p w:rsidR="00262BCF" w:rsidRPr="00905C75" w:rsidRDefault="00262BCF" w:rsidP="00F016ED">
      <w:pPr>
        <w:autoSpaceDE w:val="0"/>
        <w:autoSpaceDN w:val="0"/>
        <w:adjustRightInd w:val="0"/>
        <w:spacing w:after="0" w:line="540" w:lineRule="exact"/>
        <w:jc w:val="both"/>
        <w:rPr>
          <w:rFonts w:ascii="Traditional Arabic" w:hAnsi="Traditional Arabic" w:cs="Akhbar MT"/>
          <w:sz w:val="40"/>
          <w:szCs w:val="40"/>
          <w:rtl/>
        </w:rPr>
      </w:pPr>
      <w:r w:rsidRPr="00905C75">
        <w:rPr>
          <w:rFonts w:ascii="Traditional Arabic" w:hAnsi="Traditional Arabic" w:cs="Akhbar MT"/>
          <w:sz w:val="40"/>
          <w:szCs w:val="40"/>
          <w:rtl/>
        </w:rPr>
        <w:t xml:space="preserve"> فتأمل ما أعجب أ</w:t>
      </w:r>
      <w:r w:rsidRPr="00905C75">
        <w:rPr>
          <w:rFonts w:ascii="Traditional Arabic" w:hAnsi="Traditional Arabic" w:cs="Akhbar MT" w:hint="cs"/>
          <w:sz w:val="40"/>
          <w:szCs w:val="40"/>
          <w:rtl/>
        </w:rPr>
        <w:t>م</w:t>
      </w:r>
      <w:r w:rsidRPr="00905C75">
        <w:rPr>
          <w:rFonts w:ascii="Traditional Arabic" w:hAnsi="Traditional Arabic" w:cs="Akhbar MT"/>
          <w:sz w:val="40"/>
          <w:szCs w:val="40"/>
          <w:rtl/>
        </w:rPr>
        <w:t>ر هذه المرأة</w:t>
      </w:r>
      <w:r w:rsidRPr="00905C75">
        <w:rPr>
          <w:rFonts w:ascii="Traditional Arabic" w:hAnsi="Traditional Arabic" w:cs="Akhbar MT" w:hint="cs"/>
          <w:sz w:val="40"/>
          <w:szCs w:val="40"/>
          <w:rtl/>
        </w:rPr>
        <w:t>،</w:t>
      </w:r>
      <w:r w:rsidRPr="00905C75">
        <w:rPr>
          <w:rFonts w:ascii="Traditional Arabic" w:hAnsi="Traditional Arabic" w:cs="Akhbar MT"/>
          <w:sz w:val="40"/>
          <w:szCs w:val="40"/>
          <w:rtl/>
        </w:rPr>
        <w:t xml:space="preserve"> أقرت بالحق واعتذرت عن محبوبها</w:t>
      </w:r>
      <w:r w:rsidRPr="00905C75">
        <w:rPr>
          <w:rFonts w:ascii="Traditional Arabic" w:hAnsi="Traditional Arabic" w:cs="Akhbar MT" w:hint="cs"/>
          <w:sz w:val="40"/>
          <w:szCs w:val="40"/>
          <w:rtl/>
        </w:rPr>
        <w:t>،</w:t>
      </w:r>
      <w:r w:rsidRPr="00905C75">
        <w:rPr>
          <w:rFonts w:ascii="Traditional Arabic" w:hAnsi="Traditional Arabic" w:cs="Akhbar MT"/>
          <w:sz w:val="40"/>
          <w:szCs w:val="40"/>
          <w:rtl/>
        </w:rPr>
        <w:t xml:space="preserve"> ثم اعتذرت عن نفسها</w:t>
      </w:r>
      <w:r w:rsidRPr="00905C75">
        <w:rPr>
          <w:rFonts w:ascii="Traditional Arabic" w:hAnsi="Traditional Arabic" w:cs="Akhbar MT" w:hint="cs"/>
          <w:sz w:val="40"/>
          <w:szCs w:val="40"/>
          <w:rtl/>
        </w:rPr>
        <w:t>،</w:t>
      </w:r>
      <w:r w:rsidRPr="00905C75">
        <w:rPr>
          <w:rFonts w:ascii="Traditional Arabic" w:hAnsi="Traditional Arabic" w:cs="Akhbar MT"/>
          <w:sz w:val="40"/>
          <w:szCs w:val="40"/>
          <w:rtl/>
        </w:rPr>
        <w:t xml:space="preserve"> ثم ذكرت السبب الحامل لها على ما فعلت</w:t>
      </w:r>
      <w:r w:rsidRPr="00905C75">
        <w:rPr>
          <w:rFonts w:ascii="Traditional Arabic" w:hAnsi="Traditional Arabic" w:cs="Akhbar MT" w:hint="cs"/>
          <w:sz w:val="40"/>
          <w:szCs w:val="40"/>
          <w:rtl/>
        </w:rPr>
        <w:t>،</w:t>
      </w:r>
      <w:r w:rsidRPr="00905C75">
        <w:rPr>
          <w:rFonts w:ascii="Traditional Arabic" w:hAnsi="Traditional Arabic" w:cs="Akhbar MT"/>
          <w:sz w:val="40"/>
          <w:szCs w:val="40"/>
          <w:rtl/>
        </w:rPr>
        <w:t xml:space="preserve"> ثم ختمت ذلك بالطمع في مغفرة الله ورحمته</w:t>
      </w:r>
      <w:r w:rsidRPr="00905C75">
        <w:rPr>
          <w:rFonts w:ascii="Traditional Arabic" w:hAnsi="Traditional Arabic" w:cs="Akhbar MT" w:hint="cs"/>
          <w:sz w:val="40"/>
          <w:szCs w:val="40"/>
          <w:rtl/>
        </w:rPr>
        <w:t>،</w:t>
      </w:r>
      <w:r w:rsidRPr="00905C75">
        <w:rPr>
          <w:rFonts w:ascii="Traditional Arabic" w:hAnsi="Traditional Arabic" w:cs="Akhbar MT"/>
          <w:sz w:val="40"/>
          <w:szCs w:val="40"/>
          <w:rtl/>
        </w:rPr>
        <w:t xml:space="preserve"> وأنه إن لم يرحم عبده وإلا فهو عرضة للشر</w:t>
      </w:r>
      <w:r w:rsidRPr="00905C75">
        <w:rPr>
          <w:rFonts w:ascii="Traditional Arabic" w:hAnsi="Traditional Arabic" w:cs="Akhbar MT" w:hint="cs"/>
          <w:sz w:val="40"/>
          <w:szCs w:val="40"/>
          <w:rtl/>
        </w:rPr>
        <w:t>،</w:t>
      </w:r>
      <w:r w:rsidRPr="00905C75">
        <w:rPr>
          <w:rFonts w:ascii="Traditional Arabic" w:hAnsi="Traditional Arabic" w:cs="Akhbar MT"/>
          <w:sz w:val="40"/>
          <w:szCs w:val="40"/>
          <w:rtl/>
        </w:rPr>
        <w:t xml:space="preserve"> فوازن بين هذا وبين تقدير كون هذا الكلام كلام يوسف عليه السلام لفظا</w:t>
      </w:r>
      <w:r w:rsidRPr="00905C75">
        <w:rPr>
          <w:rFonts w:ascii="Traditional Arabic" w:hAnsi="Traditional Arabic" w:cs="Akhbar MT" w:hint="cs"/>
          <w:sz w:val="40"/>
          <w:szCs w:val="40"/>
          <w:rtl/>
        </w:rPr>
        <w:t>ً</w:t>
      </w:r>
      <w:r w:rsidRPr="00905C75">
        <w:rPr>
          <w:rFonts w:ascii="Traditional Arabic" w:hAnsi="Traditional Arabic" w:cs="Akhbar MT"/>
          <w:sz w:val="40"/>
          <w:szCs w:val="40"/>
          <w:rtl/>
        </w:rPr>
        <w:t xml:space="preserve"> ومعنى</w:t>
      </w:r>
      <w:r w:rsidRPr="00905C75">
        <w:rPr>
          <w:rFonts w:ascii="Traditional Arabic" w:hAnsi="Traditional Arabic" w:cs="Akhbar MT" w:hint="cs"/>
          <w:sz w:val="40"/>
          <w:szCs w:val="40"/>
          <w:rtl/>
        </w:rPr>
        <w:t>.</w:t>
      </w:r>
    </w:p>
    <w:p w:rsidR="00262BCF" w:rsidRPr="00905C75" w:rsidRDefault="00262BCF" w:rsidP="00E540A7">
      <w:pPr>
        <w:widowControl w:val="0"/>
        <w:autoSpaceDE w:val="0"/>
        <w:autoSpaceDN w:val="0"/>
        <w:adjustRightInd w:val="0"/>
        <w:spacing w:line="540" w:lineRule="exact"/>
        <w:jc w:val="lowKashida"/>
        <w:rPr>
          <w:rFonts w:ascii="Akhbar MT" w:hAnsi="AGA Arabesque" w:cs="Akhbar MT"/>
          <w:sz w:val="40"/>
          <w:szCs w:val="40"/>
          <w:rtl/>
        </w:rPr>
      </w:pPr>
      <w:r w:rsidRPr="00905C75">
        <w:rPr>
          <w:rFonts w:ascii="Traditional Arabic" w:hAnsi="Traditional Arabic" w:cs="Akhbar MT"/>
          <w:sz w:val="40"/>
          <w:szCs w:val="40"/>
          <w:rtl/>
        </w:rPr>
        <w:t xml:space="preserve"> وتأمل ما بين التقديرين من التفاوت</w:t>
      </w:r>
      <w:r w:rsidRPr="00905C75">
        <w:rPr>
          <w:rFonts w:ascii="Traditional Arabic" w:hAnsi="Traditional Arabic" w:cs="Akhbar MT" w:hint="cs"/>
          <w:sz w:val="40"/>
          <w:szCs w:val="40"/>
          <w:rtl/>
        </w:rPr>
        <w:t>،</w:t>
      </w:r>
      <w:r w:rsidRPr="00905C75">
        <w:rPr>
          <w:rFonts w:ascii="Traditional Arabic" w:hAnsi="Traditional Arabic" w:cs="Akhbar MT"/>
          <w:sz w:val="40"/>
          <w:szCs w:val="40"/>
          <w:rtl/>
        </w:rPr>
        <w:t xml:space="preserve"> ولا يستبعد أن تقول المرأة هذا وهي على دين الشرك</w:t>
      </w:r>
      <w:r w:rsidRPr="00905C75">
        <w:rPr>
          <w:rFonts w:ascii="Traditional Arabic" w:hAnsi="Traditional Arabic" w:cs="Akhbar MT" w:hint="cs"/>
          <w:sz w:val="40"/>
          <w:szCs w:val="40"/>
          <w:rtl/>
        </w:rPr>
        <w:t>؛</w:t>
      </w:r>
      <w:r w:rsidRPr="00905C75">
        <w:rPr>
          <w:rFonts w:ascii="Traditional Arabic" w:hAnsi="Traditional Arabic" w:cs="Akhbar MT"/>
          <w:sz w:val="40"/>
          <w:szCs w:val="40"/>
          <w:rtl/>
        </w:rPr>
        <w:t xml:space="preserve"> فإن القوم كانوا يقرون بالرب</w:t>
      </w:r>
      <w:r w:rsidRPr="00905C75">
        <w:rPr>
          <w:rFonts w:ascii="Traditional Arabic" w:hAnsi="Traditional Arabic" w:cs="Akhbar MT" w:hint="cs"/>
          <w:sz w:val="40"/>
          <w:szCs w:val="40"/>
          <w:rtl/>
        </w:rPr>
        <w:t xml:space="preserve"> </w:t>
      </w:r>
      <w:r w:rsidRPr="00103D4B">
        <w:rPr>
          <w:rFonts w:ascii="Traditional Arabic" w:hAnsi="Traditional Arabic" w:cs="Akhbar MT" w:hint="cs"/>
          <w:b/>
          <w:bCs/>
          <w:sz w:val="40"/>
          <w:szCs w:val="40"/>
          <w:rtl/>
        </w:rPr>
        <w:t>-</w:t>
      </w:r>
      <w:r w:rsidR="00040FD9">
        <w:rPr>
          <w:rFonts w:ascii="Traditional Arabic" w:hAnsi="Traditional Arabic" w:cs="Akhbar MT" w:hint="cs"/>
          <w:sz w:val="40"/>
          <w:szCs w:val="40"/>
          <w:rtl/>
        </w:rPr>
        <w:t xml:space="preserve"> </w:t>
      </w:r>
      <w:r w:rsidRPr="00905C75">
        <w:rPr>
          <w:rFonts w:ascii="Traditional Arabic" w:hAnsi="Traditional Arabic" w:cs="Akhbar MT"/>
          <w:sz w:val="40"/>
          <w:szCs w:val="40"/>
          <w:rtl/>
        </w:rPr>
        <w:t>سبحانه وتعال</w:t>
      </w:r>
      <w:r w:rsidRPr="00905C75">
        <w:rPr>
          <w:rFonts w:ascii="Traditional Arabic" w:hAnsi="Traditional Arabic" w:cs="Akhbar MT" w:hint="cs"/>
          <w:sz w:val="40"/>
          <w:szCs w:val="40"/>
          <w:rtl/>
        </w:rPr>
        <w:t>ى</w:t>
      </w:r>
      <w:r w:rsidR="00040FD9">
        <w:rPr>
          <w:rFonts w:ascii="Traditional Arabic" w:hAnsi="Traditional Arabic" w:cs="Akhbar MT" w:hint="cs"/>
          <w:sz w:val="40"/>
          <w:szCs w:val="40"/>
          <w:rtl/>
        </w:rPr>
        <w:t xml:space="preserve"> </w:t>
      </w:r>
      <w:r w:rsidRPr="00103D4B">
        <w:rPr>
          <w:rFonts w:ascii="Traditional Arabic" w:hAnsi="Traditional Arabic" w:cs="Akhbar MT" w:hint="cs"/>
          <w:b/>
          <w:bCs/>
          <w:sz w:val="40"/>
          <w:szCs w:val="40"/>
          <w:rtl/>
        </w:rPr>
        <w:t>-</w:t>
      </w:r>
      <w:r w:rsidRPr="00905C75">
        <w:rPr>
          <w:rFonts w:ascii="Traditional Arabic" w:hAnsi="Traditional Arabic" w:cs="Akhbar MT" w:hint="cs"/>
          <w:sz w:val="40"/>
          <w:szCs w:val="40"/>
          <w:rtl/>
        </w:rPr>
        <w:t>،</w:t>
      </w:r>
      <w:r w:rsidRPr="00905C75">
        <w:rPr>
          <w:rFonts w:ascii="Traditional Arabic" w:hAnsi="Traditional Arabic" w:cs="Akhbar MT"/>
          <w:sz w:val="40"/>
          <w:szCs w:val="40"/>
          <w:rtl/>
        </w:rPr>
        <w:t xml:space="preserve"> وبحقه</w:t>
      </w:r>
      <w:r w:rsidRPr="00905C75">
        <w:rPr>
          <w:rFonts w:ascii="Traditional Arabic" w:hAnsi="Traditional Arabic" w:cs="Akhbar MT" w:hint="cs"/>
          <w:sz w:val="40"/>
          <w:szCs w:val="40"/>
          <w:rtl/>
        </w:rPr>
        <w:t>،</w:t>
      </w:r>
      <w:r w:rsidRPr="00905C75">
        <w:rPr>
          <w:rFonts w:ascii="Traditional Arabic" w:hAnsi="Traditional Arabic" w:cs="Akhbar MT"/>
          <w:sz w:val="40"/>
          <w:szCs w:val="40"/>
          <w:rtl/>
        </w:rPr>
        <w:t xml:space="preserve"> وإن أشركوا معه غيره</w:t>
      </w:r>
      <w:r w:rsidRPr="00905C75">
        <w:rPr>
          <w:rFonts w:ascii="Traditional Arabic" w:hAnsi="Traditional Arabic" w:cs="Akhbar MT" w:hint="cs"/>
          <w:sz w:val="40"/>
          <w:szCs w:val="40"/>
          <w:rtl/>
        </w:rPr>
        <w:t>،</w:t>
      </w:r>
      <w:r w:rsidRPr="00905C75">
        <w:rPr>
          <w:rFonts w:ascii="Traditional Arabic" w:hAnsi="Traditional Arabic" w:cs="Akhbar MT"/>
          <w:sz w:val="40"/>
          <w:szCs w:val="40"/>
          <w:rtl/>
        </w:rPr>
        <w:t xml:space="preserve"> ولا تنس قول سيدها لها في أول الحال</w:t>
      </w:r>
      <w:r w:rsidRPr="00905C75">
        <w:rPr>
          <w:rFonts w:ascii="Traditional Arabic" w:hAnsi="Traditional Arabic" w:cs="Akhbar MT" w:hint="cs"/>
          <w:sz w:val="40"/>
          <w:szCs w:val="40"/>
          <w:rtl/>
        </w:rPr>
        <w:t>:</w:t>
      </w:r>
      <w:r w:rsidRPr="00905C75">
        <w:rPr>
          <w:rFonts w:ascii="Traditional Arabic" w:hAnsi="Traditional Arabic" w:cs="Akhbar MT"/>
          <w:sz w:val="40"/>
          <w:szCs w:val="40"/>
          <w:rtl/>
        </w:rPr>
        <w:t xml:space="preserve"> </w:t>
      </w:r>
      <w:r w:rsidRPr="00905C75">
        <w:rPr>
          <w:rFonts w:ascii="Traditional Arabic" w:hAnsi="Traditional Arabic" w:cs="Akhbar MT"/>
          <w:sz w:val="40"/>
          <w:szCs w:val="40"/>
        </w:rPr>
        <w:sym w:font="AGA Arabesque" w:char="F05D"/>
      </w:r>
      <w:r w:rsidRPr="00905C75">
        <w:rPr>
          <w:rFonts w:ascii="Traditional Arabic" w:hAnsi="Traditional Arabic" w:cs="Akhbar MT"/>
          <w:sz w:val="40"/>
          <w:szCs w:val="40"/>
          <w:rtl/>
        </w:rPr>
        <w:t>وَاسْتَغْفِرِي لِذَنْبِكِ إِنَّكِ كُنْتِ مِنَ الْخَاطِئِينَ</w:t>
      </w:r>
      <w:r w:rsidRPr="00905C75">
        <w:rPr>
          <w:rFonts w:ascii="Traditional Arabic" w:hAnsi="Traditional Arabic" w:cs="Akhbar MT" w:hint="cs"/>
          <w:sz w:val="40"/>
          <w:szCs w:val="40"/>
        </w:rPr>
        <w:sym w:font="AGA Arabesque" w:char="F05B"/>
      </w:r>
      <w:r w:rsidRPr="00905C75">
        <w:rPr>
          <w:rFonts w:ascii="Traditional Arabic" w:hAnsi="Traditional Arabic" w:cs="Akhbar MT" w:hint="cs"/>
          <w:sz w:val="40"/>
          <w:szCs w:val="40"/>
          <w:rtl/>
        </w:rPr>
        <w:t>".</w:t>
      </w:r>
    </w:p>
    <w:p w:rsidR="00F0214D" w:rsidRPr="00905C75" w:rsidRDefault="007554FE" w:rsidP="007C36FC">
      <w:pPr>
        <w:widowControl w:val="0"/>
        <w:autoSpaceDE w:val="0"/>
        <w:autoSpaceDN w:val="0"/>
        <w:adjustRightInd w:val="0"/>
        <w:spacing w:line="540" w:lineRule="exact"/>
        <w:jc w:val="lowKashida"/>
        <w:rPr>
          <w:rFonts w:ascii="Akhbar MT" w:hAnsi="AGA Arabesque" w:cs="Akhbar MT"/>
          <w:sz w:val="40"/>
          <w:szCs w:val="40"/>
          <w:rtl/>
        </w:rPr>
      </w:pPr>
      <w:r w:rsidRPr="003875BB">
        <w:rPr>
          <w:rFonts w:ascii="Akhbar MT" w:hAnsi="AGA Arabesque" w:cs="Akhbar MT" w:hint="cs"/>
          <w:b/>
          <w:bCs/>
          <w:sz w:val="40"/>
          <w:szCs w:val="40"/>
          <w:rtl/>
        </w:rPr>
        <w:t>قلت</w:t>
      </w:r>
      <w:r w:rsidR="00A06C67" w:rsidRPr="00905C75">
        <w:rPr>
          <w:rFonts w:ascii="Akhbar MT" w:hAnsi="AGA Arabesque" w:cs="Akhbar MT" w:hint="cs"/>
          <w:sz w:val="40"/>
          <w:szCs w:val="40"/>
          <w:rtl/>
        </w:rPr>
        <w:t>:</w:t>
      </w:r>
      <w:r w:rsidRPr="00905C75">
        <w:rPr>
          <w:rFonts w:ascii="Akhbar MT" w:hAnsi="AGA Arabesque" w:cs="Akhbar MT" w:hint="cs"/>
          <w:sz w:val="40"/>
          <w:szCs w:val="40"/>
          <w:rtl/>
        </w:rPr>
        <w:t xml:space="preserve"> وعل</w:t>
      </w:r>
      <w:r w:rsidR="005A716D">
        <w:rPr>
          <w:rFonts w:ascii="Akhbar MT" w:hAnsi="AGA Arabesque" w:cs="Akhbar MT" w:hint="cs"/>
          <w:sz w:val="40"/>
          <w:szCs w:val="40"/>
          <w:rtl/>
        </w:rPr>
        <w:t>ى</w:t>
      </w:r>
      <w:r w:rsidRPr="00905C75">
        <w:rPr>
          <w:rFonts w:ascii="Akhbar MT" w:hAnsi="AGA Arabesque" w:cs="Akhbar MT" w:hint="cs"/>
          <w:sz w:val="40"/>
          <w:szCs w:val="40"/>
          <w:rtl/>
        </w:rPr>
        <w:t xml:space="preserve"> </w:t>
      </w:r>
      <w:r w:rsidR="005A716D">
        <w:rPr>
          <w:rFonts w:ascii="Akhbar MT" w:hAnsi="AGA Arabesque" w:cs="Akhbar MT" w:hint="cs"/>
          <w:sz w:val="40"/>
          <w:szCs w:val="40"/>
          <w:rtl/>
        </w:rPr>
        <w:t xml:space="preserve">ما قدمنا </w:t>
      </w:r>
      <w:r w:rsidRPr="00905C75">
        <w:rPr>
          <w:rFonts w:ascii="Akhbar MT" w:hAnsi="AGA Arabesque" w:cs="Akhbar MT" w:hint="cs"/>
          <w:sz w:val="40"/>
          <w:szCs w:val="40"/>
          <w:rtl/>
        </w:rPr>
        <w:t>يكون كلام الجزائري</w:t>
      </w:r>
      <w:r w:rsidR="00D03054" w:rsidRPr="00905C75">
        <w:rPr>
          <w:rFonts w:ascii="Akhbar MT" w:hAnsi="AGA Arabesque" w:cs="Akhbar MT" w:hint="cs"/>
          <w:sz w:val="40"/>
          <w:szCs w:val="40"/>
          <w:rtl/>
        </w:rPr>
        <w:t xml:space="preserve"> لا وزن ل</w:t>
      </w:r>
      <w:r w:rsidR="00752116" w:rsidRPr="00905C75">
        <w:rPr>
          <w:rFonts w:ascii="Akhbar MT" w:hAnsi="AGA Arabesque" w:cs="Akhbar MT" w:hint="cs"/>
          <w:sz w:val="40"/>
          <w:szCs w:val="40"/>
          <w:rtl/>
        </w:rPr>
        <w:t xml:space="preserve">ه ولا قيمة </w:t>
      </w:r>
      <w:r w:rsidR="000C7052" w:rsidRPr="00905C75">
        <w:rPr>
          <w:rFonts w:ascii="Akhbar MT" w:hAnsi="AGA Arabesque" w:cs="Akhbar MT" w:hint="cs"/>
          <w:sz w:val="40"/>
          <w:szCs w:val="40"/>
          <w:rtl/>
        </w:rPr>
        <w:t xml:space="preserve">في ميزان النقد </w:t>
      </w:r>
      <w:r w:rsidR="00852A77" w:rsidRPr="00905C75">
        <w:rPr>
          <w:rFonts w:ascii="Akhbar MT" w:hAnsi="AGA Arabesque" w:cs="Akhbar MT" w:hint="cs"/>
          <w:sz w:val="40"/>
          <w:szCs w:val="40"/>
          <w:rtl/>
        </w:rPr>
        <w:t xml:space="preserve">العلمي </w:t>
      </w:r>
      <w:r w:rsidR="00F0214D" w:rsidRPr="00905C75">
        <w:rPr>
          <w:rFonts w:ascii="Akhbar MT" w:hAnsi="AGA Arabesque" w:cs="Akhbar MT" w:hint="cs"/>
          <w:sz w:val="40"/>
          <w:szCs w:val="40"/>
          <w:rtl/>
        </w:rPr>
        <w:t>في هذه القضي</w:t>
      </w:r>
      <w:r w:rsidR="00587815" w:rsidRPr="00905C75">
        <w:rPr>
          <w:rFonts w:ascii="Akhbar MT" w:hAnsi="AGA Arabesque" w:cs="Akhbar MT" w:hint="cs"/>
          <w:sz w:val="40"/>
          <w:szCs w:val="40"/>
          <w:rtl/>
        </w:rPr>
        <w:t>ة الخطيرة، وإن كان قد لان</w:t>
      </w:r>
      <w:r w:rsidR="008D28E4" w:rsidRPr="00905C75">
        <w:rPr>
          <w:rFonts w:ascii="Akhbar MT" w:hAnsi="AGA Arabesque" w:cs="Akhbar MT" w:hint="cs"/>
          <w:sz w:val="40"/>
          <w:szCs w:val="40"/>
          <w:rtl/>
        </w:rPr>
        <w:t>،</w:t>
      </w:r>
      <w:r w:rsidR="00AD3EF0" w:rsidRPr="00905C75">
        <w:rPr>
          <w:rFonts w:ascii="Akhbar MT" w:hAnsi="AGA Arabesque" w:cs="Akhbar MT" w:hint="cs"/>
          <w:sz w:val="40"/>
          <w:szCs w:val="40"/>
          <w:rtl/>
        </w:rPr>
        <w:t xml:space="preserve"> </w:t>
      </w:r>
      <w:r w:rsidR="008D28E4" w:rsidRPr="00905C75">
        <w:rPr>
          <w:rFonts w:ascii="Akhbar MT" w:hAnsi="AGA Arabesque" w:cs="Akhbar MT" w:hint="cs"/>
          <w:sz w:val="40"/>
          <w:szCs w:val="40"/>
          <w:rtl/>
        </w:rPr>
        <w:t>بل ميع المسألة</w:t>
      </w:r>
      <w:r w:rsidR="00023D02" w:rsidRPr="00905C75">
        <w:rPr>
          <w:rFonts w:ascii="Akhbar MT" w:hAnsi="AGA Arabesque" w:cs="Akhbar MT" w:hint="cs"/>
          <w:sz w:val="40"/>
          <w:szCs w:val="40"/>
          <w:rtl/>
        </w:rPr>
        <w:t>،</w:t>
      </w:r>
      <w:r w:rsidR="008D28E4" w:rsidRPr="00905C75">
        <w:rPr>
          <w:rFonts w:ascii="Akhbar MT" w:hAnsi="AGA Arabesque" w:cs="Akhbar MT" w:hint="cs"/>
          <w:sz w:val="40"/>
          <w:szCs w:val="40"/>
          <w:rtl/>
        </w:rPr>
        <w:t xml:space="preserve"> وربما ت</w:t>
      </w:r>
      <w:r w:rsidR="008E31E3" w:rsidRPr="00905C75">
        <w:rPr>
          <w:rFonts w:ascii="Akhbar MT" w:hAnsi="AGA Arabesque" w:cs="Akhbar MT" w:hint="cs"/>
          <w:sz w:val="40"/>
          <w:szCs w:val="40"/>
          <w:rtl/>
        </w:rPr>
        <w:t>لمح هزيم</w:t>
      </w:r>
      <w:r w:rsidR="00023D02" w:rsidRPr="00905C75">
        <w:rPr>
          <w:rFonts w:ascii="Akhbar MT" w:hAnsi="AGA Arabesque" w:cs="Akhbar MT" w:hint="cs"/>
          <w:sz w:val="40"/>
          <w:szCs w:val="40"/>
          <w:rtl/>
        </w:rPr>
        <w:t>ته</w:t>
      </w:r>
      <w:r w:rsidR="008E31E3" w:rsidRPr="00905C75">
        <w:rPr>
          <w:rFonts w:ascii="Akhbar MT" w:hAnsi="AGA Arabesque" w:cs="Akhbar MT" w:hint="cs"/>
          <w:sz w:val="40"/>
          <w:szCs w:val="40"/>
          <w:rtl/>
        </w:rPr>
        <w:t xml:space="preserve"> من طرف خفي </w:t>
      </w:r>
      <w:r w:rsidR="00AD3EF0" w:rsidRPr="00905C75">
        <w:rPr>
          <w:rFonts w:ascii="Akhbar MT" w:hAnsi="AGA Arabesque" w:cs="Akhbar MT" w:hint="cs"/>
          <w:sz w:val="40"/>
          <w:szCs w:val="40"/>
          <w:rtl/>
        </w:rPr>
        <w:t>فيما أثبته في حاشية تفسيره</w:t>
      </w:r>
      <w:r w:rsidR="00752116" w:rsidRPr="00905C75">
        <w:rPr>
          <w:rFonts w:ascii="Akhbar MT" w:hAnsi="AGA Arabesque" w:cs="Akhbar MT" w:hint="cs"/>
          <w:sz w:val="40"/>
          <w:szCs w:val="40"/>
          <w:rtl/>
        </w:rPr>
        <w:t xml:space="preserve"> المسمى</w:t>
      </w:r>
      <w:r w:rsidR="00AD3EF0" w:rsidRPr="00905C75">
        <w:rPr>
          <w:rFonts w:ascii="Akhbar MT" w:hAnsi="AGA Arabesque" w:cs="Akhbar MT" w:hint="cs"/>
          <w:sz w:val="40"/>
          <w:szCs w:val="40"/>
          <w:rtl/>
        </w:rPr>
        <w:t>:</w:t>
      </w:r>
      <w:r w:rsidR="0027758B" w:rsidRPr="00905C75">
        <w:rPr>
          <w:rFonts w:ascii="Akhbar MT" w:hAnsi="AGA Arabesque" w:cs="Akhbar MT" w:hint="cs"/>
          <w:sz w:val="40"/>
          <w:szCs w:val="40"/>
          <w:rtl/>
        </w:rPr>
        <w:t xml:space="preserve"> (نهر الخير</w:t>
      </w:r>
      <w:r w:rsidR="00040FD9">
        <w:rPr>
          <w:rFonts w:ascii="Akhbar MT" w:hAnsi="AGA Arabesque" w:cs="Akhbar MT" w:hint="cs"/>
          <w:sz w:val="40"/>
          <w:szCs w:val="40"/>
          <w:rtl/>
        </w:rPr>
        <w:t>:</w:t>
      </w:r>
      <w:r w:rsidR="0027758B" w:rsidRPr="00905C75">
        <w:rPr>
          <w:rFonts w:ascii="Akhbar MT" w:hAnsi="AGA Arabesque" w:cs="Akhbar MT" w:hint="cs"/>
          <w:sz w:val="40"/>
          <w:szCs w:val="40"/>
          <w:rtl/>
        </w:rPr>
        <w:t xml:space="preserve"> </w:t>
      </w:r>
      <w:r w:rsidR="00F0214D" w:rsidRPr="00905C75">
        <w:rPr>
          <w:rFonts w:ascii="Akhbar MT" w:hAnsi="AGA Arabesque" w:cs="Akhbar MT" w:hint="cs"/>
          <w:sz w:val="40"/>
          <w:szCs w:val="40"/>
          <w:rtl/>
        </w:rPr>
        <w:t>2/621)</w:t>
      </w:r>
      <w:r w:rsidR="0027758B" w:rsidRPr="00905C75">
        <w:rPr>
          <w:rFonts w:ascii="Akhbar MT" w:hAnsi="AGA Arabesque" w:cs="Akhbar MT" w:hint="cs"/>
          <w:sz w:val="40"/>
          <w:szCs w:val="40"/>
          <w:rtl/>
        </w:rPr>
        <w:t>،</w:t>
      </w:r>
      <w:r w:rsidR="00F0214D" w:rsidRPr="00905C75">
        <w:rPr>
          <w:rFonts w:ascii="Akhbar MT" w:hAnsi="AGA Arabesque" w:cs="Akhbar MT" w:hint="cs"/>
          <w:sz w:val="40"/>
          <w:szCs w:val="40"/>
          <w:rtl/>
        </w:rPr>
        <w:t xml:space="preserve"> فقال </w:t>
      </w:r>
      <w:r w:rsidR="0027758B" w:rsidRPr="00103D4B">
        <w:rPr>
          <w:rFonts w:ascii="Akhbar MT" w:hAnsi="AGA Arabesque" w:cs="Akhbar MT" w:hint="cs"/>
          <w:b/>
          <w:bCs/>
          <w:sz w:val="40"/>
          <w:szCs w:val="40"/>
          <w:rtl/>
        </w:rPr>
        <w:t>-</w:t>
      </w:r>
      <w:r w:rsidR="00040FD9">
        <w:rPr>
          <w:rFonts w:ascii="Akhbar MT" w:hAnsi="AGA Arabesque" w:cs="Akhbar MT" w:hint="cs"/>
          <w:sz w:val="40"/>
          <w:szCs w:val="40"/>
          <w:rtl/>
        </w:rPr>
        <w:t xml:space="preserve"> </w:t>
      </w:r>
      <w:r w:rsidR="00F0214D" w:rsidRPr="00905C75">
        <w:rPr>
          <w:rFonts w:ascii="Akhbar MT" w:hAnsi="AGA Arabesque" w:cs="Akhbar MT" w:hint="cs"/>
          <w:sz w:val="40"/>
          <w:szCs w:val="40"/>
          <w:rtl/>
        </w:rPr>
        <w:t>معلقاً</w:t>
      </w:r>
      <w:r w:rsidR="0027758B" w:rsidRPr="00905C75">
        <w:rPr>
          <w:rFonts w:ascii="Akhbar MT" w:hAnsi="AGA Arabesque" w:cs="Akhbar MT" w:hint="cs"/>
          <w:sz w:val="40"/>
          <w:szCs w:val="40"/>
          <w:rtl/>
        </w:rPr>
        <w:t xml:space="preserve"> على قوله</w:t>
      </w:r>
      <w:r w:rsidR="00F0214D" w:rsidRPr="00905C75">
        <w:rPr>
          <w:rFonts w:ascii="Akhbar MT" w:hAnsi="AGA Arabesque" w:cs="Akhbar MT" w:hint="cs"/>
          <w:sz w:val="40"/>
          <w:szCs w:val="40"/>
          <w:rtl/>
        </w:rPr>
        <w:t xml:space="preserve"> المتقدم </w:t>
      </w:r>
      <w:r w:rsidR="00FE5601" w:rsidRPr="00103D4B">
        <w:rPr>
          <w:rFonts w:ascii="Akhbar MT" w:hAnsi="AGA Arabesque" w:cs="Akhbar MT" w:hint="cs"/>
          <w:b/>
          <w:bCs/>
          <w:sz w:val="40"/>
          <w:szCs w:val="40"/>
          <w:rtl/>
        </w:rPr>
        <w:t>-</w:t>
      </w:r>
      <w:r w:rsidR="00FE5601">
        <w:rPr>
          <w:rFonts w:ascii="Akhbar MT" w:hAnsi="AGA Arabesque" w:cs="Akhbar MT" w:hint="cs"/>
          <w:sz w:val="40"/>
          <w:szCs w:val="40"/>
          <w:rtl/>
        </w:rPr>
        <w:t xml:space="preserve"> </w:t>
      </w:r>
      <w:r w:rsidR="007C36FC">
        <w:rPr>
          <w:rFonts w:ascii="Akhbar MT" w:hAnsi="AGA Arabesque" w:cs="Akhbar MT" w:hint="cs"/>
          <w:sz w:val="40"/>
          <w:szCs w:val="40"/>
          <w:rtl/>
        </w:rPr>
        <w:t>(</w:t>
      </w:r>
      <w:r w:rsidR="00AD6C5A">
        <w:rPr>
          <w:rFonts w:ascii="Akhbar MT" w:hAnsi="AGA Arabesque" w:cs="Akhbar MT" w:hint="cs"/>
          <w:sz w:val="40"/>
          <w:szCs w:val="40"/>
          <w:rtl/>
        </w:rPr>
        <w:t>شرف زليخا</w:t>
      </w:r>
      <w:r w:rsidR="00103D4B">
        <w:rPr>
          <w:rFonts w:ascii="Akhbar MT" w:hAnsi="AGA Arabesque" w:cs="Akhbar MT" w:hint="cs"/>
          <w:sz w:val="40"/>
          <w:szCs w:val="40"/>
          <w:rtl/>
        </w:rPr>
        <w:t>..)</w:t>
      </w:r>
      <w:r w:rsidR="002E377F">
        <w:rPr>
          <w:rFonts w:ascii="Akhbar MT" w:hAnsi="AGA Arabesque" w:cs="Akhbar MT" w:hint="cs"/>
          <w:sz w:val="40"/>
          <w:szCs w:val="40"/>
          <w:rtl/>
        </w:rPr>
        <w:t>: "</w:t>
      </w:r>
      <w:r w:rsidR="00F0214D" w:rsidRPr="00905C75">
        <w:rPr>
          <w:rFonts w:ascii="Akhbar MT" w:hAnsi="AGA Arabesque" w:cs="Akhbar MT" w:hint="cs"/>
          <w:sz w:val="40"/>
          <w:szCs w:val="40"/>
          <w:rtl/>
        </w:rPr>
        <w:t>ذهبت إلى هذا مرجحًا</w:t>
      </w:r>
      <w:r w:rsidR="007C36FC">
        <w:rPr>
          <w:rFonts w:ascii="Akhbar MT" w:hAnsi="AGA Arabesque" w:cs="Akhbar MT" w:hint="cs"/>
          <w:sz w:val="40"/>
          <w:szCs w:val="40"/>
          <w:rtl/>
        </w:rPr>
        <w:t>،</w:t>
      </w:r>
      <w:r w:rsidR="00F0214D" w:rsidRPr="00905C75">
        <w:rPr>
          <w:rFonts w:ascii="Akhbar MT" w:hAnsi="AGA Arabesque" w:cs="Akhbar MT" w:hint="cs"/>
          <w:sz w:val="40"/>
          <w:szCs w:val="40"/>
          <w:rtl/>
        </w:rPr>
        <w:t xml:space="preserve"> ومع هذا فمن رجح أن يكون القول قول زليخا، كابن القيم </w:t>
      </w:r>
      <w:r w:rsidR="00752116" w:rsidRPr="00103D4B">
        <w:rPr>
          <w:rFonts w:ascii="Akhbar MT" w:hAnsi="AGA Arabesque" w:cs="Akhbar MT" w:hint="cs"/>
          <w:b/>
          <w:bCs/>
          <w:sz w:val="40"/>
          <w:szCs w:val="40"/>
          <w:rtl/>
        </w:rPr>
        <w:t>-</w:t>
      </w:r>
      <w:r w:rsidR="00103D4B">
        <w:rPr>
          <w:rFonts w:ascii="Akhbar MT" w:hAnsi="AGA Arabesque" w:cs="Akhbar MT" w:hint="cs"/>
          <w:sz w:val="40"/>
          <w:szCs w:val="40"/>
          <w:rtl/>
        </w:rPr>
        <w:t xml:space="preserve"> </w:t>
      </w:r>
      <w:r w:rsidR="00F0214D" w:rsidRPr="00905C75">
        <w:rPr>
          <w:rFonts w:ascii="Akhbar MT" w:hAnsi="AGA Arabesque" w:cs="Akhbar MT" w:hint="cs"/>
          <w:sz w:val="40"/>
          <w:szCs w:val="40"/>
          <w:rtl/>
        </w:rPr>
        <w:t xml:space="preserve">رحمه الله تعالى </w:t>
      </w:r>
      <w:r w:rsidR="00752116" w:rsidRPr="00103D4B">
        <w:rPr>
          <w:rFonts w:ascii="Akhbar MT" w:hAnsi="AGA Arabesque" w:cs="Akhbar MT" w:hint="cs"/>
          <w:b/>
          <w:bCs/>
          <w:sz w:val="40"/>
          <w:szCs w:val="40"/>
          <w:rtl/>
        </w:rPr>
        <w:t>-</w:t>
      </w:r>
      <w:r w:rsidR="00F0214D" w:rsidRPr="00905C75">
        <w:rPr>
          <w:rFonts w:ascii="Akhbar MT" w:hAnsi="AGA Arabesque" w:cs="Akhbar MT" w:hint="cs"/>
          <w:sz w:val="40"/>
          <w:szCs w:val="40"/>
          <w:rtl/>
        </w:rPr>
        <w:t xml:space="preserve"> فلا بأس، ويجب على الجميع أ</w:t>
      </w:r>
      <w:r w:rsidR="002C3C82" w:rsidRPr="00905C75">
        <w:rPr>
          <w:rFonts w:ascii="Akhbar MT" w:hAnsi="AGA Arabesque" w:cs="Akhbar MT" w:hint="cs"/>
          <w:sz w:val="40"/>
          <w:szCs w:val="40"/>
          <w:rtl/>
        </w:rPr>
        <w:t xml:space="preserve">ن يقول الله أعلم، إذ قولنا مجرد  </w:t>
      </w:r>
      <w:r w:rsidR="00F0214D" w:rsidRPr="00905C75">
        <w:rPr>
          <w:rFonts w:ascii="Akhbar MT" w:hAnsi="AGA Arabesque" w:cs="Akhbar MT" w:hint="cs"/>
          <w:b/>
          <w:bCs/>
          <w:sz w:val="40"/>
          <w:szCs w:val="40"/>
          <w:rtl/>
        </w:rPr>
        <w:t>ارتئاء رأيناه</w:t>
      </w:r>
      <w:r w:rsidR="000C7052" w:rsidRPr="00905C75">
        <w:rPr>
          <w:rFonts w:ascii="Akhbar MT" w:hAnsi="AGA Arabesque" w:cs="Akhbar MT" w:hint="cs"/>
          <w:sz w:val="40"/>
          <w:szCs w:val="40"/>
          <w:rtl/>
        </w:rPr>
        <w:t>،</w:t>
      </w:r>
      <w:r w:rsidR="00F0214D" w:rsidRPr="00905C75">
        <w:rPr>
          <w:rFonts w:ascii="Akhbar MT" w:hAnsi="AGA Arabesque" w:cs="Akhbar MT" w:hint="cs"/>
          <w:sz w:val="40"/>
          <w:szCs w:val="40"/>
          <w:rtl/>
        </w:rPr>
        <w:t xml:space="preserve"> والعلم الحق لله وحده لا شريك له"</w:t>
      </w:r>
      <w:r w:rsidR="0018301D">
        <w:rPr>
          <w:rFonts w:ascii="Akhbar MT" w:hAnsi="AGA Arabesque" w:cs="Akhbar MT" w:hint="cs"/>
          <w:sz w:val="40"/>
          <w:szCs w:val="40"/>
          <w:rtl/>
        </w:rPr>
        <w:t xml:space="preserve"> ولم يصرح بتوبته ورجوعه عن الخطأ.</w:t>
      </w:r>
    </w:p>
    <w:p w:rsidR="002C3C82" w:rsidRPr="00905C75" w:rsidRDefault="00023D02" w:rsidP="00AF723F">
      <w:pPr>
        <w:widowControl w:val="0"/>
        <w:autoSpaceDE w:val="0"/>
        <w:autoSpaceDN w:val="0"/>
        <w:adjustRightInd w:val="0"/>
        <w:spacing w:line="540" w:lineRule="exact"/>
        <w:jc w:val="lowKashida"/>
        <w:rPr>
          <w:rFonts w:ascii="Akhbar MT" w:hAnsi="AGA Arabesque" w:cs="Akhbar MT"/>
          <w:sz w:val="40"/>
          <w:szCs w:val="40"/>
          <w:rtl/>
        </w:rPr>
      </w:pPr>
      <w:r w:rsidRPr="00905C75">
        <w:rPr>
          <w:rFonts w:ascii="Akhbar MT" w:hAnsi="AGA Arabesque" w:cs="Akhbar MT" w:hint="cs"/>
          <w:sz w:val="40"/>
          <w:szCs w:val="40"/>
          <w:rtl/>
        </w:rPr>
        <w:t xml:space="preserve">فانظر كيف يريد أن </w:t>
      </w:r>
      <w:r w:rsidR="002C3C82" w:rsidRPr="00905C75">
        <w:rPr>
          <w:rFonts w:ascii="Akhbar MT" w:hAnsi="AGA Arabesque" w:cs="Akhbar MT" w:hint="cs"/>
          <w:sz w:val="40"/>
          <w:szCs w:val="40"/>
          <w:rtl/>
        </w:rPr>
        <w:t>يخرج من ورطته</w:t>
      </w:r>
      <w:r w:rsidRPr="00905C75">
        <w:rPr>
          <w:rFonts w:ascii="Akhbar MT" w:hAnsi="AGA Arabesque" w:cs="Akhbar MT" w:hint="cs"/>
          <w:sz w:val="40"/>
          <w:szCs w:val="40"/>
          <w:rtl/>
        </w:rPr>
        <w:t>؟!؛</w:t>
      </w:r>
      <w:r w:rsidR="002C3C82" w:rsidRPr="00905C75">
        <w:rPr>
          <w:rFonts w:ascii="Akhbar MT" w:hAnsi="AGA Arabesque" w:cs="Akhbar MT" w:hint="cs"/>
          <w:sz w:val="40"/>
          <w:szCs w:val="40"/>
          <w:rtl/>
        </w:rPr>
        <w:t xml:space="preserve"> فلينه لين الأفعى</w:t>
      </w:r>
      <w:r w:rsidR="005A716D">
        <w:rPr>
          <w:rFonts w:ascii="Akhbar MT" w:hAnsi="AGA Arabesque" w:cs="Akhbar MT" w:hint="cs"/>
          <w:sz w:val="40"/>
          <w:szCs w:val="40"/>
          <w:rtl/>
        </w:rPr>
        <w:t xml:space="preserve">، </w:t>
      </w:r>
      <w:r w:rsidR="00DA23F2">
        <w:rPr>
          <w:rFonts w:ascii="Akhbar MT" w:hAnsi="AGA Arabesque" w:cs="Akhbar MT" w:hint="cs"/>
          <w:sz w:val="40"/>
          <w:szCs w:val="40"/>
          <w:rtl/>
        </w:rPr>
        <w:t xml:space="preserve">كما </w:t>
      </w:r>
      <w:r w:rsidR="005A716D">
        <w:rPr>
          <w:rFonts w:ascii="Akhbar MT" w:hAnsi="AGA Arabesque" w:cs="Akhbar MT" w:hint="cs"/>
          <w:sz w:val="40"/>
          <w:szCs w:val="40"/>
          <w:rtl/>
        </w:rPr>
        <w:t>قيل</w:t>
      </w:r>
      <w:r w:rsidR="002C3C82" w:rsidRPr="00905C75">
        <w:rPr>
          <w:rFonts w:ascii="Akhbar MT" w:hAnsi="AGA Arabesque" w:cs="Akhbar MT" w:hint="cs"/>
          <w:sz w:val="40"/>
          <w:szCs w:val="40"/>
          <w:rtl/>
        </w:rPr>
        <w:t xml:space="preserve">: </w:t>
      </w:r>
    </w:p>
    <w:p w:rsidR="002C3C82" w:rsidRDefault="007D095B" w:rsidP="00762689">
      <w:pPr>
        <w:widowControl w:val="0"/>
        <w:autoSpaceDE w:val="0"/>
        <w:autoSpaceDN w:val="0"/>
        <w:adjustRightInd w:val="0"/>
        <w:spacing w:line="540" w:lineRule="exact"/>
        <w:jc w:val="lowKashida"/>
        <w:rPr>
          <w:rFonts w:ascii="Akhbar MT" w:hAnsi="AGA Arabesque" w:cs="Akhbar MT"/>
          <w:sz w:val="40"/>
          <w:szCs w:val="40"/>
          <w:rtl/>
        </w:rPr>
      </w:pPr>
      <w:r>
        <w:rPr>
          <w:rFonts w:ascii="Akhbar MT" w:hAnsi="AGA Arabesque" w:cs="Akhbar MT" w:hint="cs"/>
          <w:sz w:val="40"/>
          <w:szCs w:val="40"/>
          <w:rtl/>
        </w:rPr>
        <w:t xml:space="preserve">        </w:t>
      </w:r>
      <w:r w:rsidR="002C3C82" w:rsidRPr="00905C75">
        <w:rPr>
          <w:rFonts w:ascii="Akhbar MT" w:hAnsi="AGA Arabesque" w:cs="Akhbar MT" w:hint="cs"/>
          <w:sz w:val="40"/>
          <w:szCs w:val="40"/>
          <w:rtl/>
        </w:rPr>
        <w:t xml:space="preserve">إن </w:t>
      </w:r>
      <w:r w:rsidR="00BC04B3" w:rsidRPr="00905C75">
        <w:rPr>
          <w:rFonts w:ascii="Akhbar MT" w:hAnsi="AGA Arabesque" w:cs="Akhbar MT" w:hint="cs"/>
          <w:sz w:val="40"/>
          <w:szCs w:val="40"/>
          <w:rtl/>
        </w:rPr>
        <w:t xml:space="preserve">الأفاعي وإن لانت ملامسها       </w:t>
      </w:r>
      <w:r w:rsidR="002C3C82" w:rsidRPr="00905C75">
        <w:rPr>
          <w:rFonts w:ascii="Akhbar MT" w:hAnsi="AGA Arabesque" w:cs="Akhbar MT" w:hint="cs"/>
          <w:sz w:val="40"/>
          <w:szCs w:val="40"/>
          <w:rtl/>
        </w:rPr>
        <w:t xml:space="preserve"> عند التقلب في أنيابها العطب</w:t>
      </w:r>
    </w:p>
    <w:p w:rsidR="00D97D65" w:rsidRPr="00905C75" w:rsidRDefault="00D97D65" w:rsidP="00762689">
      <w:pPr>
        <w:widowControl w:val="0"/>
        <w:autoSpaceDE w:val="0"/>
        <w:autoSpaceDN w:val="0"/>
        <w:adjustRightInd w:val="0"/>
        <w:spacing w:line="540" w:lineRule="exact"/>
        <w:jc w:val="lowKashida"/>
        <w:rPr>
          <w:rFonts w:ascii="Akhbar MT" w:hAnsi="AGA Arabesque" w:cs="Akhbar MT"/>
          <w:sz w:val="40"/>
          <w:szCs w:val="40"/>
          <w:rtl/>
        </w:rPr>
      </w:pPr>
      <w:r>
        <w:rPr>
          <w:rFonts w:ascii="Akhbar MT" w:hAnsi="AGA Arabesque" w:cs="Akhbar MT" w:hint="cs"/>
          <w:sz w:val="40"/>
          <w:szCs w:val="40"/>
          <w:rtl/>
        </w:rPr>
        <w:t>وكأن القول لابن القيم وحده وهو غير صحيح.</w:t>
      </w:r>
    </w:p>
    <w:p w:rsidR="00F0214D" w:rsidRPr="00905C75" w:rsidRDefault="00F0214D" w:rsidP="00141533">
      <w:pPr>
        <w:widowControl w:val="0"/>
        <w:autoSpaceDE w:val="0"/>
        <w:autoSpaceDN w:val="0"/>
        <w:adjustRightInd w:val="0"/>
        <w:spacing w:line="540" w:lineRule="exact"/>
        <w:jc w:val="lowKashida"/>
        <w:rPr>
          <w:rFonts w:ascii="Akhbar MT" w:hAnsi="AGA Arabesque" w:cs="Akhbar MT"/>
          <w:sz w:val="40"/>
          <w:szCs w:val="40"/>
          <w:rtl/>
        </w:rPr>
      </w:pPr>
      <w:r w:rsidRPr="00905C75">
        <w:rPr>
          <w:rFonts w:ascii="Akhbar MT" w:hAnsi="AGA Arabesque" w:cs="Akhbar MT" w:hint="cs"/>
          <w:sz w:val="40"/>
          <w:szCs w:val="40"/>
          <w:rtl/>
        </w:rPr>
        <w:t xml:space="preserve">وفي </w:t>
      </w:r>
      <w:r w:rsidR="0027758B" w:rsidRPr="00905C75">
        <w:rPr>
          <w:rFonts w:ascii="Akhbar MT" w:hAnsi="AGA Arabesque" w:cs="Akhbar MT" w:hint="cs"/>
          <w:sz w:val="40"/>
          <w:szCs w:val="40"/>
          <w:rtl/>
        </w:rPr>
        <w:t>الحاشية</w:t>
      </w:r>
      <w:r w:rsidR="00FE5601">
        <w:rPr>
          <w:rFonts w:ascii="Akhbar MT" w:hAnsi="AGA Arabesque" w:cs="Akhbar MT" w:hint="cs"/>
          <w:sz w:val="40"/>
          <w:szCs w:val="40"/>
          <w:rtl/>
        </w:rPr>
        <w:t xml:space="preserve"> </w:t>
      </w:r>
      <w:r w:rsidR="00752116" w:rsidRPr="009F66F0">
        <w:rPr>
          <w:rFonts w:ascii="Akhbar MT" w:hAnsi="AGA Arabesque" w:cs="Akhbar MT" w:hint="cs"/>
          <w:b/>
          <w:bCs/>
          <w:sz w:val="40"/>
          <w:szCs w:val="40"/>
          <w:rtl/>
        </w:rPr>
        <w:t>-</w:t>
      </w:r>
      <w:r w:rsidR="00FE5601">
        <w:rPr>
          <w:rFonts w:ascii="Akhbar MT" w:hAnsi="AGA Arabesque" w:cs="Akhbar MT" w:hint="cs"/>
          <w:sz w:val="40"/>
          <w:szCs w:val="40"/>
          <w:rtl/>
        </w:rPr>
        <w:t xml:space="preserve"> </w:t>
      </w:r>
      <w:r w:rsidR="00752116" w:rsidRPr="00905C75">
        <w:rPr>
          <w:rFonts w:ascii="Akhbar MT" w:hAnsi="AGA Arabesque" w:cs="Akhbar MT" w:hint="cs"/>
          <w:sz w:val="40"/>
          <w:szCs w:val="40"/>
          <w:rtl/>
        </w:rPr>
        <w:t>أيضاً</w:t>
      </w:r>
      <w:r w:rsidR="00FE5601">
        <w:rPr>
          <w:rFonts w:ascii="Akhbar MT" w:hAnsi="AGA Arabesque" w:cs="Akhbar MT" w:hint="cs"/>
          <w:sz w:val="40"/>
          <w:szCs w:val="40"/>
          <w:rtl/>
        </w:rPr>
        <w:t xml:space="preserve"> </w:t>
      </w:r>
      <w:r w:rsidR="00752116" w:rsidRPr="009F66F0">
        <w:rPr>
          <w:rFonts w:ascii="Akhbar MT" w:hAnsi="AGA Arabesque" w:cs="Akhbar MT" w:hint="cs"/>
          <w:b/>
          <w:bCs/>
          <w:sz w:val="40"/>
          <w:szCs w:val="40"/>
          <w:rtl/>
        </w:rPr>
        <w:t>-</w:t>
      </w:r>
      <w:r w:rsidR="0027758B" w:rsidRPr="00905C75">
        <w:rPr>
          <w:rFonts w:ascii="Akhbar MT" w:hAnsi="AGA Arabesque" w:cs="Akhbar MT" w:hint="cs"/>
          <w:sz w:val="40"/>
          <w:szCs w:val="40"/>
          <w:rtl/>
        </w:rPr>
        <w:t xml:space="preserve"> (</w:t>
      </w:r>
      <w:r w:rsidR="00FE5601">
        <w:rPr>
          <w:rFonts w:ascii="Akhbar MT" w:hAnsi="AGA Arabesque" w:cs="Akhbar MT" w:hint="cs"/>
          <w:sz w:val="40"/>
          <w:szCs w:val="40"/>
          <w:rtl/>
        </w:rPr>
        <w:t>في:</w:t>
      </w:r>
      <w:r w:rsidR="0027758B" w:rsidRPr="00905C75">
        <w:rPr>
          <w:rFonts w:ascii="Akhbar MT" w:hAnsi="AGA Arabesque" w:cs="Akhbar MT" w:hint="cs"/>
          <w:sz w:val="40"/>
          <w:szCs w:val="40"/>
          <w:rtl/>
        </w:rPr>
        <w:t xml:space="preserve"> 2</w:t>
      </w:r>
      <w:r w:rsidR="0027758B" w:rsidRPr="0001502C">
        <w:rPr>
          <w:rFonts w:ascii="Akhbar MT" w:hAnsi="AGA Arabesque" w:cs="Akhbar MT" w:hint="cs"/>
          <w:sz w:val="28"/>
          <w:szCs w:val="28"/>
          <w:rtl/>
        </w:rPr>
        <w:t>/</w:t>
      </w:r>
      <w:r w:rsidR="0027758B" w:rsidRPr="00905C75">
        <w:rPr>
          <w:rFonts w:ascii="Akhbar MT" w:hAnsi="AGA Arabesque" w:cs="Akhbar MT" w:hint="cs"/>
          <w:sz w:val="40"/>
          <w:szCs w:val="40"/>
          <w:rtl/>
        </w:rPr>
        <w:t>622) على قوله</w:t>
      </w:r>
      <w:r w:rsidR="004644C7">
        <w:rPr>
          <w:rFonts w:ascii="Akhbar MT" w:hAnsi="AGA Arabesque" w:cs="Akhbar MT" w:hint="cs"/>
          <w:sz w:val="40"/>
          <w:szCs w:val="40"/>
          <w:rtl/>
        </w:rPr>
        <w:t xml:space="preserve"> </w:t>
      </w:r>
      <w:r w:rsidR="00752116" w:rsidRPr="009F66F0">
        <w:rPr>
          <w:rFonts w:ascii="Akhbar MT" w:hAnsi="AGA Arabesque" w:cs="Akhbar MT" w:hint="cs"/>
          <w:b/>
          <w:bCs/>
          <w:sz w:val="40"/>
          <w:szCs w:val="40"/>
          <w:rtl/>
        </w:rPr>
        <w:t>-</w:t>
      </w:r>
      <w:r w:rsidRPr="00905C75">
        <w:rPr>
          <w:rFonts w:ascii="Akhbar MT" w:hAnsi="AGA Arabesque" w:cs="Akhbar MT" w:hint="cs"/>
          <w:sz w:val="40"/>
          <w:szCs w:val="40"/>
          <w:rtl/>
        </w:rPr>
        <w:t xml:space="preserve"> المتقدم </w:t>
      </w:r>
      <w:r w:rsidR="00752116" w:rsidRPr="009F66F0">
        <w:rPr>
          <w:rFonts w:ascii="Akhbar MT" w:hAnsi="AGA Arabesque" w:cs="Akhbar MT" w:hint="cs"/>
          <w:b/>
          <w:bCs/>
          <w:sz w:val="40"/>
          <w:szCs w:val="40"/>
          <w:rtl/>
        </w:rPr>
        <w:t>-</w:t>
      </w:r>
      <w:r w:rsidR="00FE5601">
        <w:rPr>
          <w:rFonts w:ascii="Akhbar MT" w:hAnsi="AGA Arabesque" w:cs="Akhbar MT" w:hint="cs"/>
          <w:sz w:val="40"/>
          <w:szCs w:val="40"/>
          <w:rtl/>
        </w:rPr>
        <w:t>:</w:t>
      </w:r>
      <w:r w:rsidR="00752116" w:rsidRPr="00905C75">
        <w:rPr>
          <w:rFonts w:ascii="Akhbar MT" w:hAnsi="AGA Arabesque" w:cs="Akhbar MT" w:hint="cs"/>
          <w:sz w:val="40"/>
          <w:szCs w:val="40"/>
          <w:rtl/>
        </w:rPr>
        <w:t xml:space="preserve"> "</w:t>
      </w:r>
      <w:r w:rsidR="002E377F">
        <w:rPr>
          <w:rFonts w:ascii="Akhbar MT" w:hAnsi="AGA Arabesque" w:cs="Akhbar MT" w:hint="cs"/>
          <w:sz w:val="40"/>
          <w:szCs w:val="40"/>
          <w:rtl/>
        </w:rPr>
        <w:t>هذا من قول يوسف</w:t>
      </w:r>
      <w:r w:rsidR="00752116" w:rsidRPr="00905C75">
        <w:rPr>
          <w:rFonts w:ascii="Akhbar MT" w:hAnsi="AGA Arabesque" w:cs="Akhbar MT" w:hint="cs"/>
          <w:sz w:val="40"/>
          <w:szCs w:val="40"/>
          <w:rtl/>
        </w:rPr>
        <w:t>"</w:t>
      </w:r>
      <w:r w:rsidRPr="00905C75">
        <w:rPr>
          <w:rFonts w:ascii="Akhbar MT" w:hAnsi="AGA Arabesque" w:cs="Akhbar MT" w:hint="cs"/>
          <w:sz w:val="40"/>
          <w:szCs w:val="40"/>
          <w:rtl/>
        </w:rPr>
        <w:t>، عند قوله</w:t>
      </w:r>
      <w:r w:rsidR="00FE5601">
        <w:rPr>
          <w:rFonts w:ascii="Akhbar MT" w:hAnsi="AGA Arabesque" w:cs="Akhbar MT" w:hint="cs"/>
          <w:sz w:val="40"/>
          <w:szCs w:val="40"/>
          <w:rtl/>
        </w:rPr>
        <w:t xml:space="preserve"> </w:t>
      </w:r>
      <w:r w:rsidRPr="009F66F0">
        <w:rPr>
          <w:rFonts w:ascii="Akhbar MT" w:hAnsi="AGA Arabesque" w:cs="Akhbar MT" w:hint="cs"/>
          <w:b/>
          <w:bCs/>
          <w:sz w:val="40"/>
          <w:szCs w:val="40"/>
          <w:rtl/>
        </w:rPr>
        <w:t>-</w:t>
      </w:r>
      <w:r w:rsidRPr="00905C75">
        <w:rPr>
          <w:rFonts w:ascii="Akhbar MT" w:hAnsi="AGA Arabesque" w:cs="Akhbar MT" w:hint="cs"/>
          <w:sz w:val="40"/>
          <w:szCs w:val="40"/>
          <w:rtl/>
        </w:rPr>
        <w:t xml:space="preserve"> تعالى </w:t>
      </w:r>
      <w:r w:rsidRPr="009F66F0">
        <w:rPr>
          <w:rFonts w:ascii="Akhbar MT" w:hAnsi="AGA Arabesque" w:cs="Akhbar MT" w:hint="cs"/>
          <w:b/>
          <w:bCs/>
          <w:sz w:val="40"/>
          <w:szCs w:val="40"/>
          <w:rtl/>
        </w:rPr>
        <w:t>-</w:t>
      </w:r>
      <w:r w:rsidR="009F66F0">
        <w:rPr>
          <w:rFonts w:ascii="Akhbar MT" w:hAnsi="AGA Arabesque" w:cs="Akhbar MT" w:hint="cs"/>
          <w:sz w:val="40"/>
          <w:szCs w:val="40"/>
          <w:rtl/>
        </w:rPr>
        <w:t>:</w:t>
      </w:r>
      <w:r w:rsidRPr="00905C75">
        <w:rPr>
          <w:rFonts w:ascii="Akhbar MT" w:hAnsi="AGA Arabesque" w:cs="Akhbar MT" w:hint="cs"/>
          <w:sz w:val="40"/>
          <w:szCs w:val="40"/>
          <w:rtl/>
        </w:rPr>
        <w:t xml:space="preserve"> </w:t>
      </w:r>
      <w:r w:rsidRPr="00905C75">
        <w:rPr>
          <w:rFonts w:ascii="AGA Arabesque" w:hAnsi="AGA Arabesque" w:cs="AGA Arabesque"/>
          <w:sz w:val="40"/>
          <w:szCs w:val="40"/>
        </w:rPr>
        <w:t></w:t>
      </w:r>
      <w:r w:rsidR="00141533" w:rsidRPr="00905C75">
        <w:rPr>
          <w:rFonts w:ascii="Traditional Arabic" w:hAnsi="Traditional Arabic" w:cs="Akhbar MT"/>
          <w:color w:val="000000"/>
          <w:sz w:val="40"/>
          <w:szCs w:val="40"/>
          <w:rtl/>
        </w:rPr>
        <w:t>وَمَا أُبَرِّئُ نَفْسِي</w:t>
      </w:r>
      <w:r w:rsidRPr="00905C75">
        <w:rPr>
          <w:rFonts w:ascii="AGA Arabesque" w:hAnsi="AGA Arabesque" w:cs="AGA Arabesque"/>
          <w:sz w:val="40"/>
          <w:szCs w:val="40"/>
        </w:rPr>
        <w:t></w:t>
      </w:r>
      <w:r w:rsidR="00324150">
        <w:rPr>
          <w:rFonts w:ascii="Akhbar MT" w:hAnsi="AGA Arabesque" w:cs="Akhbar MT" w:hint="cs"/>
          <w:sz w:val="40"/>
          <w:szCs w:val="40"/>
          <w:rtl/>
        </w:rPr>
        <w:t xml:space="preserve">، </w:t>
      </w:r>
      <w:r w:rsidRPr="00905C75">
        <w:rPr>
          <w:rFonts w:ascii="Akhbar MT" w:hAnsi="AGA Arabesque" w:cs="Akhbar MT" w:hint="cs"/>
          <w:sz w:val="40"/>
          <w:szCs w:val="40"/>
          <w:rtl/>
        </w:rPr>
        <w:t>الآية.</w:t>
      </w:r>
    </w:p>
    <w:p w:rsidR="00F0214D" w:rsidRDefault="003875BB" w:rsidP="00762689">
      <w:pPr>
        <w:widowControl w:val="0"/>
        <w:autoSpaceDE w:val="0"/>
        <w:autoSpaceDN w:val="0"/>
        <w:adjustRightInd w:val="0"/>
        <w:spacing w:line="540" w:lineRule="exact"/>
        <w:jc w:val="lowKashida"/>
        <w:rPr>
          <w:rFonts w:ascii="Akhbar MT" w:hAnsi="AGA Arabesque" w:cs="Akhbar MT"/>
          <w:sz w:val="40"/>
          <w:szCs w:val="40"/>
          <w:rtl/>
        </w:rPr>
      </w:pPr>
      <w:r>
        <w:rPr>
          <w:rFonts w:ascii="Akhbar MT" w:hAnsi="AGA Arabesque" w:cs="Akhbar MT" w:hint="cs"/>
          <w:sz w:val="40"/>
          <w:szCs w:val="40"/>
          <w:rtl/>
        </w:rPr>
        <w:t>قال</w:t>
      </w:r>
      <w:r w:rsidR="00215489">
        <w:rPr>
          <w:rFonts w:ascii="Akhbar MT" w:hAnsi="AGA Arabesque" w:cs="Akhbar MT" w:hint="cs"/>
          <w:sz w:val="40"/>
          <w:szCs w:val="40"/>
          <w:rtl/>
        </w:rPr>
        <w:t>:</w:t>
      </w:r>
      <w:r w:rsidR="009B0535">
        <w:rPr>
          <w:rFonts w:ascii="Akhbar MT" w:hAnsi="AGA Arabesque" w:cs="Akhbar MT" w:hint="cs"/>
          <w:sz w:val="40"/>
          <w:szCs w:val="40"/>
          <w:rtl/>
        </w:rPr>
        <w:t xml:space="preserve"> </w:t>
      </w:r>
      <w:r w:rsidR="00215489">
        <w:rPr>
          <w:rFonts w:ascii="Akhbar MT" w:hAnsi="AGA Arabesque" w:cs="Akhbar MT" w:hint="cs"/>
          <w:sz w:val="40"/>
          <w:szCs w:val="40"/>
          <w:rtl/>
        </w:rPr>
        <w:t>"</w:t>
      </w:r>
      <w:r w:rsidR="00F0214D" w:rsidRPr="00905C75">
        <w:rPr>
          <w:rFonts w:ascii="Akhbar MT" w:hAnsi="AGA Arabesque" w:cs="Akhbar MT" w:hint="cs"/>
          <w:sz w:val="40"/>
          <w:szCs w:val="40"/>
          <w:rtl/>
        </w:rPr>
        <w:t>على ما رجحته في التفسير</w:t>
      </w:r>
      <w:r w:rsidR="0027758B" w:rsidRPr="00905C75">
        <w:rPr>
          <w:rFonts w:ascii="Akhbar MT" w:hAnsi="AGA Arabesque" w:cs="Akhbar MT" w:hint="cs"/>
          <w:sz w:val="40"/>
          <w:szCs w:val="40"/>
          <w:rtl/>
        </w:rPr>
        <w:t>،</w:t>
      </w:r>
      <w:r w:rsidR="00F0214D" w:rsidRPr="00905C75">
        <w:rPr>
          <w:rFonts w:ascii="Akhbar MT" w:hAnsi="AGA Arabesque" w:cs="Akhbar MT" w:hint="cs"/>
          <w:sz w:val="40"/>
          <w:szCs w:val="40"/>
          <w:rtl/>
        </w:rPr>
        <w:t xml:space="preserve"> وعلى قول شيخ الإسلام ابن تيمية، وتلميذه اب</w:t>
      </w:r>
      <w:r w:rsidR="00DA23FB">
        <w:rPr>
          <w:rFonts w:ascii="Akhbar MT" w:hAnsi="AGA Arabesque" w:cs="Akhbar MT" w:hint="cs"/>
          <w:sz w:val="40"/>
          <w:szCs w:val="40"/>
          <w:rtl/>
        </w:rPr>
        <w:t>ن القيم فهو من قول امرأة العزيز</w:t>
      </w:r>
      <w:r w:rsidR="00F0214D" w:rsidRPr="00905C75">
        <w:rPr>
          <w:rFonts w:ascii="Akhbar MT" w:hAnsi="AGA Arabesque" w:cs="Akhbar MT" w:hint="cs"/>
          <w:sz w:val="40"/>
          <w:szCs w:val="40"/>
          <w:rtl/>
        </w:rPr>
        <w:t>"</w:t>
      </w:r>
      <w:r w:rsidR="00AE1F03">
        <w:rPr>
          <w:rFonts w:ascii="Akhbar MT" w:hAnsi="AGA Arabesque" w:cs="Akhbar MT" w:hint="cs"/>
          <w:sz w:val="40"/>
          <w:szCs w:val="40"/>
          <w:rtl/>
        </w:rPr>
        <w:t>.</w:t>
      </w:r>
    </w:p>
    <w:p w:rsidR="00D97D65" w:rsidRPr="00905C75" w:rsidRDefault="00D97D65" w:rsidP="00762689">
      <w:pPr>
        <w:widowControl w:val="0"/>
        <w:autoSpaceDE w:val="0"/>
        <w:autoSpaceDN w:val="0"/>
        <w:adjustRightInd w:val="0"/>
        <w:spacing w:line="540" w:lineRule="exact"/>
        <w:jc w:val="lowKashida"/>
        <w:rPr>
          <w:rFonts w:ascii="Akhbar MT" w:hAnsi="AGA Arabesque" w:cs="Akhbar MT"/>
          <w:sz w:val="40"/>
          <w:szCs w:val="40"/>
          <w:rtl/>
        </w:rPr>
      </w:pPr>
      <w:r>
        <w:rPr>
          <w:rFonts w:ascii="Akhbar MT" w:hAnsi="AGA Arabesque" w:cs="Akhbar MT" w:hint="cs"/>
          <w:sz w:val="40"/>
          <w:szCs w:val="40"/>
          <w:rtl/>
        </w:rPr>
        <w:lastRenderedPageBreak/>
        <w:t xml:space="preserve">وكأنه قول لابن تيمية وابن القيم وحدهما وهو غير صحيح </w:t>
      </w:r>
      <w:r w:rsidRPr="009F66F0">
        <w:rPr>
          <w:rFonts w:ascii="Akhbar MT" w:hAnsi="AGA Arabesque" w:cs="Akhbar MT" w:hint="cs"/>
          <w:b/>
          <w:bCs/>
          <w:sz w:val="40"/>
          <w:szCs w:val="40"/>
          <w:rtl/>
        </w:rPr>
        <w:t>-</w:t>
      </w:r>
      <w:r>
        <w:rPr>
          <w:rFonts w:ascii="Akhbar MT" w:hAnsi="AGA Arabesque" w:cs="Akhbar MT" w:hint="cs"/>
          <w:sz w:val="40"/>
          <w:szCs w:val="40"/>
          <w:rtl/>
        </w:rPr>
        <w:t xml:space="preserve"> أيضاً </w:t>
      </w:r>
      <w:r w:rsidRPr="009F66F0">
        <w:rPr>
          <w:rFonts w:ascii="Akhbar MT" w:hAnsi="AGA Arabesque" w:cs="Akhbar MT" w:hint="cs"/>
          <w:b/>
          <w:bCs/>
          <w:sz w:val="40"/>
          <w:szCs w:val="40"/>
          <w:rtl/>
        </w:rPr>
        <w:t>-</w:t>
      </w:r>
      <w:r>
        <w:rPr>
          <w:rFonts w:ascii="Akhbar MT" w:hAnsi="AGA Arabesque" w:cs="Akhbar MT" w:hint="cs"/>
          <w:sz w:val="40"/>
          <w:szCs w:val="40"/>
          <w:rtl/>
        </w:rPr>
        <w:t>.</w:t>
      </w:r>
    </w:p>
    <w:p w:rsidR="00F0214D" w:rsidRPr="00905C75" w:rsidRDefault="00D97D65" w:rsidP="006A7D94">
      <w:pPr>
        <w:spacing w:line="540" w:lineRule="exact"/>
        <w:jc w:val="lowKashida"/>
        <w:rPr>
          <w:rFonts w:cs="Akhbar MT"/>
          <w:sz w:val="40"/>
          <w:szCs w:val="40"/>
          <w:rtl/>
        </w:rPr>
      </w:pPr>
      <w:r>
        <w:rPr>
          <w:rFonts w:cs="Akhbar MT" w:hint="cs"/>
          <w:sz w:val="40"/>
          <w:szCs w:val="40"/>
          <w:rtl/>
        </w:rPr>
        <w:t>و</w:t>
      </w:r>
      <w:r w:rsidR="00F0214D" w:rsidRPr="00905C75">
        <w:rPr>
          <w:rFonts w:cs="Akhbar MT" w:hint="cs"/>
          <w:sz w:val="40"/>
          <w:szCs w:val="40"/>
          <w:rtl/>
        </w:rPr>
        <w:t>انظر إلى مماحكته وعناده</w:t>
      </w:r>
      <w:r w:rsidR="00925D0C" w:rsidRPr="00905C75">
        <w:rPr>
          <w:rFonts w:cs="Akhbar MT" w:hint="cs"/>
          <w:sz w:val="40"/>
          <w:szCs w:val="40"/>
          <w:rtl/>
        </w:rPr>
        <w:t xml:space="preserve"> مع وضوح الحق و</w:t>
      </w:r>
      <w:r w:rsidR="00F0214D" w:rsidRPr="00905C75">
        <w:rPr>
          <w:rFonts w:cs="Akhbar MT" w:hint="cs"/>
          <w:sz w:val="40"/>
          <w:szCs w:val="40"/>
          <w:rtl/>
        </w:rPr>
        <w:t>ظهور</w:t>
      </w:r>
      <w:r w:rsidR="00925D0C" w:rsidRPr="00905C75">
        <w:rPr>
          <w:rFonts w:cs="Akhbar MT" w:hint="cs"/>
          <w:sz w:val="40"/>
          <w:szCs w:val="40"/>
          <w:rtl/>
        </w:rPr>
        <w:t>ه</w:t>
      </w:r>
      <w:r w:rsidR="00F0214D" w:rsidRPr="00905C75">
        <w:rPr>
          <w:rFonts w:cs="Akhbar MT" w:hint="cs"/>
          <w:sz w:val="40"/>
          <w:szCs w:val="40"/>
          <w:rtl/>
        </w:rPr>
        <w:t xml:space="preserve"> لكل ذي بصيرة</w:t>
      </w:r>
      <w:r w:rsidR="00717656" w:rsidRPr="00905C75">
        <w:rPr>
          <w:rFonts w:cs="Akhbar MT" w:hint="cs"/>
          <w:sz w:val="40"/>
          <w:szCs w:val="40"/>
          <w:rtl/>
        </w:rPr>
        <w:t>،</w:t>
      </w:r>
      <w:r w:rsidR="00F0214D" w:rsidRPr="00905C75">
        <w:rPr>
          <w:rFonts w:cs="Akhbar MT" w:hint="cs"/>
          <w:sz w:val="40"/>
          <w:szCs w:val="40"/>
          <w:rtl/>
        </w:rPr>
        <w:t xml:space="preserve"> و</w:t>
      </w:r>
      <w:r w:rsidR="005A716D">
        <w:rPr>
          <w:rFonts w:cs="Akhbar MT" w:hint="cs"/>
          <w:sz w:val="40"/>
          <w:szCs w:val="40"/>
          <w:rtl/>
        </w:rPr>
        <w:t>ما</w:t>
      </w:r>
      <w:r w:rsidR="00F0214D" w:rsidRPr="00905C75">
        <w:rPr>
          <w:rFonts w:cs="Akhbar MT" w:hint="cs"/>
          <w:sz w:val="40"/>
          <w:szCs w:val="40"/>
          <w:rtl/>
        </w:rPr>
        <w:t xml:space="preserve"> بعد الحق إلا الضلال</w:t>
      </w:r>
      <w:r w:rsidR="003350A7" w:rsidRPr="00905C75">
        <w:rPr>
          <w:rFonts w:cs="Akhbar MT" w:hint="cs"/>
          <w:sz w:val="40"/>
          <w:szCs w:val="40"/>
          <w:rtl/>
        </w:rPr>
        <w:t>؟</w:t>
      </w:r>
      <w:r w:rsidR="006A7D94">
        <w:rPr>
          <w:rFonts w:cs="Akhbar MT" w:hint="cs"/>
          <w:sz w:val="40"/>
          <w:szCs w:val="40"/>
          <w:rtl/>
        </w:rPr>
        <w:t>.</w:t>
      </w:r>
    </w:p>
    <w:p w:rsidR="00F0214D" w:rsidRPr="00905C75" w:rsidRDefault="00E302E4" w:rsidP="00762689">
      <w:pPr>
        <w:spacing w:line="540" w:lineRule="exact"/>
        <w:jc w:val="lowKashida"/>
        <w:rPr>
          <w:rFonts w:cs="Akhbar MT"/>
          <w:sz w:val="40"/>
          <w:szCs w:val="40"/>
          <w:rtl/>
        </w:rPr>
      </w:pPr>
      <w:r>
        <w:rPr>
          <w:rFonts w:cs="Akhbar MT" w:hint="cs"/>
          <w:sz w:val="40"/>
          <w:szCs w:val="40"/>
          <w:rtl/>
        </w:rPr>
        <w:t xml:space="preserve">        </w:t>
      </w:r>
      <w:r w:rsidR="0001502C">
        <w:rPr>
          <w:rFonts w:cs="Akhbar MT" w:hint="cs"/>
          <w:sz w:val="40"/>
          <w:szCs w:val="40"/>
          <w:rtl/>
        </w:rPr>
        <w:t xml:space="preserve">   </w:t>
      </w:r>
      <w:r w:rsidR="00F0214D" w:rsidRPr="00905C75">
        <w:rPr>
          <w:rFonts w:cs="Akhbar MT" w:hint="cs"/>
          <w:sz w:val="40"/>
          <w:szCs w:val="40"/>
          <w:rtl/>
        </w:rPr>
        <w:t>وليس يصح في الأفهام شيء       إذا اح</w:t>
      </w:r>
      <w:r w:rsidR="006A7D94">
        <w:rPr>
          <w:rFonts w:cs="Akhbar MT" w:hint="cs"/>
          <w:sz w:val="40"/>
          <w:szCs w:val="40"/>
          <w:rtl/>
        </w:rPr>
        <w:t>ـ</w:t>
      </w:r>
      <w:r w:rsidR="00F0214D" w:rsidRPr="00905C75">
        <w:rPr>
          <w:rFonts w:cs="Akhbar MT" w:hint="cs"/>
          <w:sz w:val="40"/>
          <w:szCs w:val="40"/>
          <w:rtl/>
        </w:rPr>
        <w:t>ت</w:t>
      </w:r>
      <w:r w:rsidR="006A7D94">
        <w:rPr>
          <w:rFonts w:cs="Akhbar MT" w:hint="cs"/>
          <w:sz w:val="40"/>
          <w:szCs w:val="40"/>
          <w:rtl/>
        </w:rPr>
        <w:t>ـ</w:t>
      </w:r>
      <w:r w:rsidR="00F0214D" w:rsidRPr="00905C75">
        <w:rPr>
          <w:rFonts w:cs="Akhbar MT" w:hint="cs"/>
          <w:sz w:val="40"/>
          <w:szCs w:val="40"/>
          <w:rtl/>
        </w:rPr>
        <w:t>اج ال</w:t>
      </w:r>
      <w:r w:rsidR="006A7D94">
        <w:rPr>
          <w:rFonts w:cs="Akhbar MT" w:hint="cs"/>
          <w:sz w:val="40"/>
          <w:szCs w:val="40"/>
          <w:rtl/>
        </w:rPr>
        <w:t>ـ</w:t>
      </w:r>
      <w:r w:rsidR="00F0214D" w:rsidRPr="00905C75">
        <w:rPr>
          <w:rFonts w:cs="Akhbar MT" w:hint="cs"/>
          <w:sz w:val="40"/>
          <w:szCs w:val="40"/>
          <w:rtl/>
        </w:rPr>
        <w:t>نهار إلى دليل</w:t>
      </w:r>
    </w:p>
    <w:p w:rsidR="00DF25DD" w:rsidRPr="00905C75" w:rsidRDefault="00F0214D" w:rsidP="002E377F">
      <w:pPr>
        <w:spacing w:line="540" w:lineRule="exact"/>
        <w:jc w:val="lowKashida"/>
        <w:rPr>
          <w:rFonts w:ascii="Akhbar MT" w:hAnsi="AGA Arabesque" w:cs="Akhbar MT"/>
          <w:sz w:val="40"/>
          <w:szCs w:val="40"/>
          <w:rtl/>
        </w:rPr>
      </w:pPr>
      <w:r w:rsidRPr="00905C75">
        <w:rPr>
          <w:rFonts w:cs="Akhbar MT" w:hint="cs"/>
          <w:sz w:val="40"/>
          <w:szCs w:val="40"/>
          <w:rtl/>
        </w:rPr>
        <w:t>فالمسألة كانت عنده</w:t>
      </w:r>
      <w:r w:rsidR="00E302E4">
        <w:rPr>
          <w:rFonts w:cs="Akhbar MT" w:hint="cs"/>
          <w:sz w:val="40"/>
          <w:szCs w:val="40"/>
          <w:rtl/>
        </w:rPr>
        <w:t xml:space="preserve"> </w:t>
      </w:r>
      <w:r w:rsidR="002E377F" w:rsidRPr="009F66F0">
        <w:rPr>
          <w:rFonts w:cs="Akhbar MT" w:hint="cs"/>
          <w:b/>
          <w:bCs/>
          <w:sz w:val="40"/>
          <w:szCs w:val="40"/>
          <w:rtl/>
        </w:rPr>
        <w:t>-</w:t>
      </w:r>
      <w:r w:rsidR="00E302E4">
        <w:rPr>
          <w:rFonts w:cs="Akhbar MT" w:hint="cs"/>
          <w:sz w:val="40"/>
          <w:szCs w:val="40"/>
          <w:rtl/>
        </w:rPr>
        <w:t xml:space="preserve"> </w:t>
      </w:r>
      <w:r w:rsidR="002E377F">
        <w:rPr>
          <w:rFonts w:cs="Akhbar MT" w:hint="cs"/>
          <w:sz w:val="40"/>
          <w:szCs w:val="40"/>
          <w:rtl/>
        </w:rPr>
        <w:t>من قبل</w:t>
      </w:r>
      <w:r w:rsidR="00E302E4">
        <w:rPr>
          <w:rFonts w:cs="Akhbar MT" w:hint="cs"/>
          <w:sz w:val="40"/>
          <w:szCs w:val="40"/>
          <w:rtl/>
        </w:rPr>
        <w:t xml:space="preserve"> </w:t>
      </w:r>
      <w:r w:rsidR="002E377F" w:rsidRPr="009F66F0">
        <w:rPr>
          <w:rFonts w:cs="Akhbar MT" w:hint="cs"/>
          <w:b/>
          <w:bCs/>
          <w:sz w:val="40"/>
          <w:szCs w:val="40"/>
          <w:rtl/>
        </w:rPr>
        <w:t>-</w:t>
      </w:r>
      <w:r w:rsidRPr="00905C75">
        <w:rPr>
          <w:rFonts w:cs="Akhbar MT" w:hint="cs"/>
          <w:sz w:val="40"/>
          <w:szCs w:val="40"/>
          <w:rtl/>
        </w:rPr>
        <w:t xml:space="preserve"> قول</w:t>
      </w:r>
      <w:r w:rsidRPr="00905C75">
        <w:rPr>
          <w:rFonts w:ascii="Akhbar MT" w:hAnsi="AGA Arabesque" w:cs="Akhbar MT" w:hint="cs"/>
          <w:sz w:val="40"/>
          <w:szCs w:val="40"/>
          <w:rtl/>
        </w:rPr>
        <w:t>اً</w:t>
      </w:r>
      <w:r w:rsidRPr="00905C75">
        <w:rPr>
          <w:rFonts w:cs="Akhbar MT" w:hint="cs"/>
          <w:sz w:val="40"/>
          <w:szCs w:val="40"/>
          <w:rtl/>
        </w:rPr>
        <w:t xml:space="preserve"> واحد</w:t>
      </w:r>
      <w:r w:rsidRPr="00905C75">
        <w:rPr>
          <w:rFonts w:ascii="Akhbar MT" w:hAnsi="AGA Arabesque" w:cs="Akhbar MT" w:hint="cs"/>
          <w:sz w:val="40"/>
          <w:szCs w:val="40"/>
          <w:rtl/>
        </w:rPr>
        <w:t>اً</w:t>
      </w:r>
      <w:r w:rsidR="0027758B" w:rsidRPr="00905C75">
        <w:rPr>
          <w:rFonts w:ascii="Akhbar MT" w:hAnsi="AGA Arabesque" w:cs="Akhbar MT" w:hint="cs"/>
          <w:sz w:val="40"/>
          <w:szCs w:val="40"/>
          <w:rtl/>
        </w:rPr>
        <w:t>،</w:t>
      </w:r>
      <w:r w:rsidRPr="00905C75">
        <w:rPr>
          <w:rFonts w:ascii="Akhbar MT" w:hAnsi="AGA Arabesque" w:cs="Akhbar MT" w:hint="cs"/>
          <w:sz w:val="40"/>
          <w:szCs w:val="40"/>
          <w:rtl/>
        </w:rPr>
        <w:t xml:space="preserve"> جازماً به وما عداه عنده باطل، ويصارع</w:t>
      </w:r>
      <w:r w:rsidR="002E377F">
        <w:rPr>
          <w:rFonts w:ascii="Akhbar MT" w:hAnsi="AGA Arabesque" w:cs="Akhbar MT" w:hint="cs"/>
          <w:sz w:val="40"/>
          <w:szCs w:val="40"/>
          <w:rtl/>
        </w:rPr>
        <w:t xml:space="preserve"> دونه</w:t>
      </w:r>
      <w:r w:rsidRPr="00905C75">
        <w:rPr>
          <w:rFonts w:ascii="Akhbar MT" w:hAnsi="AGA Arabesque" w:cs="Akhbar MT" w:hint="cs"/>
          <w:sz w:val="40"/>
          <w:szCs w:val="40"/>
          <w:rtl/>
        </w:rPr>
        <w:t xml:space="preserve"> مصارعة </w:t>
      </w:r>
      <w:r w:rsidR="002E377F">
        <w:rPr>
          <w:rFonts w:ascii="Akhbar MT" w:hAnsi="AGA Arabesque" w:cs="Akhbar MT" w:hint="cs"/>
          <w:sz w:val="40"/>
          <w:szCs w:val="40"/>
          <w:rtl/>
        </w:rPr>
        <w:t>رهيبة،</w:t>
      </w:r>
      <w:r w:rsidRPr="00905C75">
        <w:rPr>
          <w:rFonts w:ascii="Akhbar MT" w:hAnsi="AGA Arabesque" w:cs="Akhbar MT" w:hint="cs"/>
          <w:sz w:val="40"/>
          <w:szCs w:val="40"/>
          <w:rtl/>
        </w:rPr>
        <w:t xml:space="preserve"> </w:t>
      </w:r>
      <w:r w:rsidR="002E377F">
        <w:rPr>
          <w:rFonts w:ascii="Akhbar MT" w:hAnsi="AGA Arabesque" w:cs="Akhbar MT" w:hint="cs"/>
          <w:sz w:val="40"/>
          <w:szCs w:val="40"/>
          <w:rtl/>
        </w:rPr>
        <w:t xml:space="preserve">مستميتاً </w:t>
      </w:r>
      <w:r w:rsidRPr="00905C75">
        <w:rPr>
          <w:rFonts w:ascii="Akhbar MT" w:hAnsi="AGA Arabesque" w:cs="Akhbar MT" w:hint="cs"/>
          <w:sz w:val="40"/>
          <w:szCs w:val="40"/>
          <w:rtl/>
        </w:rPr>
        <w:t>دونه</w:t>
      </w:r>
      <w:r w:rsidR="00DF25DD" w:rsidRPr="00905C75">
        <w:rPr>
          <w:rFonts w:ascii="Akhbar MT" w:hAnsi="AGA Arabesque" w:cs="Akhbar MT" w:hint="cs"/>
          <w:sz w:val="40"/>
          <w:szCs w:val="40"/>
          <w:rtl/>
        </w:rPr>
        <w:t>:</w:t>
      </w:r>
    </w:p>
    <w:p w:rsidR="00DF25DD" w:rsidRPr="00905C75" w:rsidRDefault="00E302E4" w:rsidP="00762689">
      <w:pPr>
        <w:spacing w:line="540" w:lineRule="exact"/>
        <w:jc w:val="lowKashida"/>
        <w:rPr>
          <w:rFonts w:ascii="Akhbar MT" w:hAnsi="AGA Arabesque" w:cs="Akhbar MT"/>
          <w:sz w:val="40"/>
          <w:szCs w:val="40"/>
          <w:rtl/>
        </w:rPr>
      </w:pPr>
      <w:r>
        <w:rPr>
          <w:rFonts w:ascii="Akhbar MT" w:hAnsi="AGA Arabesque" w:cs="Akhbar MT" w:hint="cs"/>
          <w:sz w:val="40"/>
          <w:szCs w:val="40"/>
          <w:rtl/>
        </w:rPr>
        <w:t xml:space="preserve">        </w:t>
      </w:r>
      <w:r w:rsidR="00AA153E">
        <w:rPr>
          <w:rFonts w:ascii="Akhbar MT" w:hAnsi="AGA Arabesque" w:cs="Akhbar MT" w:hint="cs"/>
          <w:sz w:val="40"/>
          <w:szCs w:val="40"/>
          <w:rtl/>
        </w:rPr>
        <w:t xml:space="preserve">  </w:t>
      </w:r>
      <w:r w:rsidR="007D095B">
        <w:rPr>
          <w:rFonts w:ascii="Akhbar MT" w:hAnsi="AGA Arabesque" w:cs="Akhbar MT" w:hint="cs"/>
          <w:sz w:val="40"/>
          <w:szCs w:val="40"/>
          <w:rtl/>
        </w:rPr>
        <w:t xml:space="preserve">ترى الملوك حوله مغربله      </w:t>
      </w:r>
      <w:r w:rsidR="004421BD">
        <w:rPr>
          <w:rFonts w:ascii="Akhbar MT" w:hAnsi="AGA Arabesque" w:cs="Akhbar MT" w:hint="cs"/>
          <w:sz w:val="40"/>
          <w:szCs w:val="40"/>
          <w:rtl/>
        </w:rPr>
        <w:t xml:space="preserve"> </w:t>
      </w:r>
      <w:r w:rsidR="00DF25DD" w:rsidRPr="00905C75">
        <w:rPr>
          <w:rFonts w:ascii="Akhbar MT" w:hAnsi="AGA Arabesque" w:cs="Akhbar MT" w:hint="cs"/>
          <w:sz w:val="40"/>
          <w:szCs w:val="40"/>
          <w:rtl/>
        </w:rPr>
        <w:t>يقتل ذا الذنب ومن لا ذنب له</w:t>
      </w:r>
    </w:p>
    <w:p w:rsidR="00F0214D" w:rsidRPr="00905C75" w:rsidRDefault="00F0214D" w:rsidP="009B0535">
      <w:pPr>
        <w:spacing w:line="540" w:lineRule="exact"/>
        <w:jc w:val="lowKashida"/>
        <w:rPr>
          <w:rFonts w:ascii="Akhbar MT" w:hAnsi="AGA Arabesque" w:cs="Akhbar MT"/>
          <w:sz w:val="40"/>
          <w:szCs w:val="40"/>
          <w:rtl/>
        </w:rPr>
      </w:pPr>
      <w:r w:rsidRPr="00905C75">
        <w:rPr>
          <w:rFonts w:ascii="Akhbar MT" w:hAnsi="AGA Arabesque" w:cs="Akhbar MT" w:hint="cs"/>
          <w:sz w:val="40"/>
          <w:szCs w:val="40"/>
          <w:rtl/>
        </w:rPr>
        <w:t>وليس عنده من المعقول ولا المقبول رد كلام ابن جرير فيها.</w:t>
      </w:r>
    </w:p>
    <w:p w:rsidR="00F0214D" w:rsidRPr="00905C75" w:rsidRDefault="00F0214D" w:rsidP="008E1633">
      <w:pPr>
        <w:spacing w:line="540" w:lineRule="exact"/>
        <w:jc w:val="lowKashida"/>
        <w:rPr>
          <w:rFonts w:cs="Akhbar MT"/>
          <w:sz w:val="40"/>
          <w:szCs w:val="40"/>
          <w:rtl/>
        </w:rPr>
      </w:pPr>
      <w:r w:rsidRPr="00905C75">
        <w:rPr>
          <w:rFonts w:ascii="Akhbar MT" w:hAnsi="AGA Arabesque" w:cs="Akhbar MT" w:hint="cs"/>
          <w:sz w:val="40"/>
          <w:szCs w:val="40"/>
          <w:rtl/>
        </w:rPr>
        <w:t xml:space="preserve"> أما </w:t>
      </w:r>
      <w:r w:rsidR="004644C7">
        <w:rPr>
          <w:rFonts w:ascii="Akhbar MT" w:hAnsi="AGA Arabesque" w:cs="Akhbar MT" w:hint="cs"/>
          <w:sz w:val="40"/>
          <w:szCs w:val="40"/>
          <w:rtl/>
        </w:rPr>
        <w:t>أخيراً</w:t>
      </w:r>
      <w:r w:rsidRPr="00905C75">
        <w:rPr>
          <w:rFonts w:ascii="Akhbar MT" w:hAnsi="AGA Arabesque" w:cs="Akhbar MT" w:hint="cs"/>
          <w:sz w:val="40"/>
          <w:szCs w:val="40"/>
          <w:rtl/>
        </w:rPr>
        <w:t xml:space="preserve"> </w:t>
      </w:r>
      <w:r w:rsidR="003350A7" w:rsidRPr="009F66F0">
        <w:rPr>
          <w:rFonts w:ascii="Akhbar MT" w:hAnsi="AGA Arabesque" w:cs="Akhbar MT" w:hint="cs"/>
          <w:b/>
          <w:bCs/>
          <w:sz w:val="40"/>
          <w:szCs w:val="40"/>
          <w:rtl/>
        </w:rPr>
        <w:t>-</w:t>
      </w:r>
      <w:r w:rsidRPr="00905C75">
        <w:rPr>
          <w:rFonts w:ascii="Akhbar MT" w:hAnsi="AGA Arabesque" w:cs="Akhbar MT" w:hint="cs"/>
          <w:sz w:val="40"/>
          <w:szCs w:val="40"/>
          <w:rtl/>
        </w:rPr>
        <w:t xml:space="preserve"> وبعد أ</w:t>
      </w:r>
      <w:r w:rsidR="008E1633">
        <w:rPr>
          <w:rFonts w:ascii="Akhbar MT" w:hAnsi="AGA Arabesque" w:cs="Akhbar MT" w:hint="cs"/>
          <w:sz w:val="40"/>
          <w:szCs w:val="40"/>
          <w:rtl/>
        </w:rPr>
        <w:t xml:space="preserve">ن مضى ما بين </w:t>
      </w:r>
      <w:r w:rsidRPr="00905C75">
        <w:rPr>
          <w:rFonts w:ascii="Akhbar MT" w:hAnsi="AGA Arabesque" w:cs="Akhbar MT" w:hint="cs"/>
          <w:sz w:val="40"/>
          <w:szCs w:val="40"/>
          <w:rtl/>
        </w:rPr>
        <w:t>طبعة أيسر التفاسير الأولى</w:t>
      </w:r>
      <w:r w:rsidR="00130224" w:rsidRPr="00905C75">
        <w:rPr>
          <w:rFonts w:ascii="Akhbar MT" w:hAnsi="AGA Arabesque" w:cs="Akhbar MT" w:hint="cs"/>
          <w:sz w:val="40"/>
          <w:szCs w:val="40"/>
          <w:rtl/>
        </w:rPr>
        <w:t xml:space="preserve"> عام</w:t>
      </w:r>
      <w:r w:rsidRPr="00905C75">
        <w:rPr>
          <w:rFonts w:ascii="Akhbar MT" w:hAnsi="AGA Arabesque" w:cs="Akhbar MT" w:hint="cs"/>
          <w:sz w:val="40"/>
          <w:szCs w:val="40"/>
          <w:rtl/>
        </w:rPr>
        <w:t>:</w:t>
      </w:r>
      <w:r w:rsidR="00130224" w:rsidRPr="00905C75">
        <w:rPr>
          <w:rFonts w:ascii="Akhbar MT" w:hAnsi="AGA Arabesque" w:cs="Akhbar MT" w:hint="cs"/>
          <w:sz w:val="40"/>
          <w:szCs w:val="40"/>
          <w:rtl/>
        </w:rPr>
        <w:t xml:space="preserve"> </w:t>
      </w:r>
      <w:r w:rsidRPr="00905C75">
        <w:rPr>
          <w:rFonts w:ascii="Akhbar MT" w:hAnsi="AGA Arabesque" w:cs="Akhbar MT" w:hint="cs"/>
          <w:sz w:val="40"/>
          <w:szCs w:val="40"/>
          <w:rtl/>
        </w:rPr>
        <w:t xml:space="preserve">1407هـ </w:t>
      </w:r>
      <w:r w:rsidR="008E1633">
        <w:rPr>
          <w:rFonts w:ascii="Akhbar MT" w:hAnsi="AGA Arabesque" w:cs="Akhbar MT" w:hint="cs"/>
          <w:sz w:val="40"/>
          <w:szCs w:val="40"/>
          <w:rtl/>
        </w:rPr>
        <w:t>و</w:t>
      </w:r>
      <w:r w:rsidRPr="00905C75">
        <w:rPr>
          <w:rFonts w:ascii="Akhbar MT" w:hAnsi="AGA Arabesque" w:cs="Akhbar MT" w:hint="cs"/>
          <w:sz w:val="40"/>
          <w:szCs w:val="40"/>
          <w:rtl/>
        </w:rPr>
        <w:t>الطبعة</w:t>
      </w:r>
      <w:r w:rsidR="0027758B" w:rsidRPr="00905C75">
        <w:rPr>
          <w:rFonts w:ascii="Akhbar MT" w:hAnsi="AGA Arabesque" w:cs="Akhbar MT" w:hint="cs"/>
          <w:sz w:val="40"/>
          <w:szCs w:val="40"/>
          <w:rtl/>
        </w:rPr>
        <w:t xml:space="preserve"> الثالثة ال</w:t>
      </w:r>
      <w:r w:rsidR="0005007F">
        <w:rPr>
          <w:rFonts w:ascii="Akhbar MT" w:hAnsi="AGA Arabesque" w:cs="Akhbar MT" w:hint="cs"/>
          <w:sz w:val="40"/>
          <w:szCs w:val="40"/>
          <w:rtl/>
        </w:rPr>
        <w:t>ذي</w:t>
      </w:r>
      <w:r w:rsidR="0027758B" w:rsidRPr="00905C75">
        <w:rPr>
          <w:rFonts w:ascii="Akhbar MT" w:hAnsi="AGA Arabesque" w:cs="Akhbar MT" w:hint="cs"/>
          <w:sz w:val="40"/>
          <w:szCs w:val="40"/>
          <w:rtl/>
        </w:rPr>
        <w:t xml:space="preserve"> بهامشها نهر الخير</w:t>
      </w:r>
      <w:r w:rsidR="00130224" w:rsidRPr="00905C75">
        <w:rPr>
          <w:rFonts w:ascii="Akhbar MT" w:hAnsi="AGA Arabesque" w:cs="Akhbar MT" w:hint="cs"/>
          <w:sz w:val="40"/>
          <w:szCs w:val="40"/>
          <w:rtl/>
        </w:rPr>
        <w:t xml:space="preserve"> عام</w:t>
      </w:r>
      <w:r w:rsidR="0027758B" w:rsidRPr="00905C75">
        <w:rPr>
          <w:rFonts w:ascii="Akhbar MT" w:hAnsi="AGA Arabesque" w:cs="Akhbar MT" w:hint="cs"/>
          <w:sz w:val="40"/>
          <w:szCs w:val="40"/>
          <w:rtl/>
        </w:rPr>
        <w:t>:</w:t>
      </w:r>
      <w:r w:rsidRPr="00905C75">
        <w:rPr>
          <w:rFonts w:ascii="Akhbar MT" w:hAnsi="AGA Arabesque" w:cs="Akhbar MT" w:hint="cs"/>
          <w:sz w:val="40"/>
          <w:szCs w:val="40"/>
          <w:rtl/>
        </w:rPr>
        <w:t xml:space="preserve"> 1410</w:t>
      </w:r>
      <w:r w:rsidR="00FE5601">
        <w:rPr>
          <w:rFonts w:ascii="Akhbar MT" w:hAnsi="AGA Arabesque" w:cs="Akhbar MT" w:hint="cs"/>
          <w:sz w:val="40"/>
          <w:szCs w:val="40"/>
          <w:rtl/>
        </w:rPr>
        <w:t xml:space="preserve"> </w:t>
      </w:r>
      <w:r w:rsidRPr="00905C75">
        <w:rPr>
          <w:rFonts w:ascii="Akhbar MT" w:hAnsi="AGA Arabesque" w:cs="Akhbar MT" w:hint="cs"/>
          <w:sz w:val="40"/>
          <w:szCs w:val="40"/>
          <w:rtl/>
        </w:rPr>
        <w:t xml:space="preserve">هـ </w:t>
      </w:r>
      <w:r w:rsidRPr="009F66F0">
        <w:rPr>
          <w:rFonts w:ascii="Akhbar MT" w:hAnsi="AGA Arabesque" w:cs="Akhbar MT" w:hint="cs"/>
          <w:b/>
          <w:bCs/>
          <w:sz w:val="40"/>
          <w:szCs w:val="40"/>
          <w:rtl/>
        </w:rPr>
        <w:t>-</w:t>
      </w:r>
      <w:r w:rsidRPr="00905C75">
        <w:rPr>
          <w:rFonts w:ascii="Akhbar MT" w:hAnsi="AGA Arabesque" w:cs="Akhbar MT" w:hint="cs"/>
          <w:sz w:val="40"/>
          <w:szCs w:val="40"/>
          <w:rtl/>
        </w:rPr>
        <w:t xml:space="preserve"> </w:t>
      </w:r>
      <w:r w:rsidR="0005007F">
        <w:rPr>
          <w:rFonts w:ascii="Akhbar MT" w:hAnsi="AGA Arabesque" w:cs="Akhbar MT" w:hint="cs"/>
          <w:sz w:val="40"/>
          <w:szCs w:val="40"/>
          <w:rtl/>
        </w:rPr>
        <w:t>صارت</w:t>
      </w:r>
      <w:r w:rsidRPr="00905C75">
        <w:rPr>
          <w:rFonts w:cs="Akhbar MT" w:hint="cs"/>
          <w:sz w:val="40"/>
          <w:szCs w:val="40"/>
          <w:rtl/>
        </w:rPr>
        <w:t xml:space="preserve"> </w:t>
      </w:r>
      <w:r w:rsidR="0005007F">
        <w:rPr>
          <w:rFonts w:cs="Akhbar MT" w:hint="cs"/>
          <w:sz w:val="40"/>
          <w:szCs w:val="40"/>
          <w:rtl/>
        </w:rPr>
        <w:t xml:space="preserve">المسألة </w:t>
      </w:r>
      <w:r w:rsidRPr="00905C75">
        <w:rPr>
          <w:rFonts w:cs="Akhbar MT" w:hint="cs"/>
          <w:sz w:val="40"/>
          <w:szCs w:val="40"/>
          <w:rtl/>
        </w:rPr>
        <w:t xml:space="preserve">عنده </w:t>
      </w:r>
      <w:r w:rsidR="00023D02" w:rsidRPr="00905C75">
        <w:rPr>
          <w:rFonts w:cs="Akhbar MT" w:hint="cs"/>
          <w:sz w:val="40"/>
          <w:szCs w:val="40"/>
          <w:rtl/>
        </w:rPr>
        <w:t xml:space="preserve">مائعة </w:t>
      </w:r>
      <w:r w:rsidR="00551707">
        <w:rPr>
          <w:rFonts w:cs="Akhbar MT" w:hint="cs"/>
          <w:sz w:val="40"/>
          <w:szCs w:val="40"/>
          <w:rtl/>
        </w:rPr>
        <w:t xml:space="preserve">ومتذبذبة </w:t>
      </w:r>
      <w:r w:rsidR="008E1633">
        <w:rPr>
          <w:rFonts w:cs="Akhbar MT" w:hint="cs"/>
          <w:sz w:val="40"/>
          <w:szCs w:val="40"/>
          <w:rtl/>
        </w:rPr>
        <w:t xml:space="preserve">ما </w:t>
      </w:r>
      <w:r w:rsidRPr="00905C75">
        <w:rPr>
          <w:rFonts w:cs="Akhbar MT" w:hint="cs"/>
          <w:sz w:val="40"/>
          <w:szCs w:val="40"/>
          <w:rtl/>
        </w:rPr>
        <w:t>بين راجح ومرجوح</w:t>
      </w:r>
      <w:r w:rsidR="0027758B" w:rsidRPr="00905C75">
        <w:rPr>
          <w:rFonts w:cs="Akhbar MT" w:hint="cs"/>
          <w:sz w:val="40"/>
          <w:szCs w:val="40"/>
          <w:rtl/>
        </w:rPr>
        <w:t>،</w:t>
      </w:r>
      <w:r w:rsidRPr="00905C75">
        <w:rPr>
          <w:rFonts w:cs="Akhbar MT" w:hint="cs"/>
          <w:sz w:val="40"/>
          <w:szCs w:val="40"/>
          <w:rtl/>
        </w:rPr>
        <w:t xml:space="preserve"> ولم يرجع عن كلامه السوء، وطعنه في ابن القيم، ورد خطأ نفسه في قوله </w:t>
      </w:r>
      <w:r w:rsidR="009B0535">
        <w:rPr>
          <w:rFonts w:cs="Akhbar MT" w:hint="cs"/>
          <w:sz w:val="40"/>
          <w:szCs w:val="40"/>
          <w:rtl/>
        </w:rPr>
        <w:t xml:space="preserve">عن </w:t>
      </w:r>
      <w:r w:rsidRPr="00905C75">
        <w:rPr>
          <w:rFonts w:cs="Akhbar MT" w:hint="cs"/>
          <w:sz w:val="40"/>
          <w:szCs w:val="40"/>
          <w:rtl/>
        </w:rPr>
        <w:t xml:space="preserve">رد </w:t>
      </w:r>
      <w:r w:rsidR="009B0535">
        <w:rPr>
          <w:rFonts w:cs="Akhbar MT" w:hint="cs"/>
          <w:sz w:val="40"/>
          <w:szCs w:val="40"/>
          <w:rtl/>
        </w:rPr>
        <w:t xml:space="preserve">كلام ابن </w:t>
      </w:r>
      <w:r w:rsidRPr="00905C75">
        <w:rPr>
          <w:rFonts w:cs="Akhbar MT" w:hint="cs"/>
          <w:sz w:val="40"/>
          <w:szCs w:val="40"/>
          <w:rtl/>
        </w:rPr>
        <w:t>جرير</w:t>
      </w:r>
      <w:r w:rsidR="0027758B" w:rsidRPr="00905C75">
        <w:rPr>
          <w:rFonts w:cs="Akhbar MT" w:hint="cs"/>
          <w:sz w:val="40"/>
          <w:szCs w:val="40"/>
          <w:rtl/>
        </w:rPr>
        <w:t>:</w:t>
      </w:r>
      <w:r w:rsidRPr="00905C75">
        <w:rPr>
          <w:rFonts w:cs="Akhbar MT" w:hint="cs"/>
          <w:sz w:val="40"/>
          <w:szCs w:val="40"/>
          <w:rtl/>
        </w:rPr>
        <w:t xml:space="preserve"> ليس معقولاً ولا مقبولاً:</w:t>
      </w:r>
    </w:p>
    <w:p w:rsidR="00F0214D" w:rsidRPr="00905C75" w:rsidRDefault="00AA7872" w:rsidP="00762689">
      <w:pPr>
        <w:spacing w:line="540" w:lineRule="exact"/>
        <w:jc w:val="lowKashida"/>
        <w:rPr>
          <w:rFonts w:cs="Akhbar MT"/>
          <w:sz w:val="40"/>
          <w:szCs w:val="40"/>
          <w:rtl/>
        </w:rPr>
      </w:pPr>
      <w:r>
        <w:rPr>
          <w:rFonts w:cs="Akhbar MT" w:hint="cs"/>
          <w:sz w:val="40"/>
          <w:szCs w:val="40"/>
          <w:rtl/>
        </w:rPr>
        <w:t xml:space="preserve">       </w:t>
      </w:r>
      <w:r w:rsidR="00F0214D" w:rsidRPr="00905C75">
        <w:rPr>
          <w:rFonts w:cs="Akhbar MT" w:hint="cs"/>
          <w:sz w:val="40"/>
          <w:szCs w:val="40"/>
          <w:rtl/>
        </w:rPr>
        <w:t>وما</w:t>
      </w:r>
      <w:r w:rsidR="007D095B">
        <w:rPr>
          <w:rFonts w:cs="Akhbar MT" w:hint="cs"/>
          <w:sz w:val="40"/>
          <w:szCs w:val="40"/>
          <w:rtl/>
        </w:rPr>
        <w:t xml:space="preserve"> انتفاع أخي الدنيا بناظره      </w:t>
      </w:r>
      <w:r>
        <w:rPr>
          <w:rFonts w:cs="Akhbar MT" w:hint="cs"/>
          <w:sz w:val="40"/>
          <w:szCs w:val="40"/>
          <w:rtl/>
        </w:rPr>
        <w:t xml:space="preserve"> </w:t>
      </w:r>
      <w:r w:rsidR="00F0214D" w:rsidRPr="00905C75">
        <w:rPr>
          <w:rFonts w:cs="Akhbar MT" w:hint="cs"/>
          <w:sz w:val="40"/>
          <w:szCs w:val="40"/>
          <w:rtl/>
        </w:rPr>
        <w:t>إذا است</w:t>
      </w:r>
      <w:r w:rsidR="00AA153E">
        <w:rPr>
          <w:rFonts w:cs="Akhbar MT" w:hint="cs"/>
          <w:sz w:val="40"/>
          <w:szCs w:val="40"/>
          <w:rtl/>
        </w:rPr>
        <w:t>ـ</w:t>
      </w:r>
      <w:r w:rsidR="00F0214D" w:rsidRPr="00905C75">
        <w:rPr>
          <w:rFonts w:cs="Akhbar MT" w:hint="cs"/>
          <w:sz w:val="40"/>
          <w:szCs w:val="40"/>
          <w:rtl/>
        </w:rPr>
        <w:t xml:space="preserve">وت عنده الأنوار والظلم </w:t>
      </w:r>
    </w:p>
    <w:p w:rsidR="00D97D65" w:rsidRDefault="00F0214D" w:rsidP="009F66F0">
      <w:pPr>
        <w:spacing w:line="540" w:lineRule="exact"/>
        <w:jc w:val="lowKashida"/>
        <w:rPr>
          <w:rFonts w:cs="Akhbar MT"/>
          <w:sz w:val="40"/>
          <w:szCs w:val="40"/>
          <w:rtl/>
        </w:rPr>
      </w:pPr>
      <w:r w:rsidRPr="00905C75">
        <w:rPr>
          <w:rFonts w:cs="Akhbar MT" w:hint="cs"/>
          <w:sz w:val="40"/>
          <w:szCs w:val="40"/>
          <w:rtl/>
        </w:rPr>
        <w:t>ومهما ظهر الحق</w:t>
      </w:r>
      <w:r w:rsidR="007D5730">
        <w:rPr>
          <w:rFonts w:cs="Akhbar MT" w:hint="cs"/>
          <w:sz w:val="40"/>
          <w:szCs w:val="40"/>
          <w:rtl/>
        </w:rPr>
        <w:t xml:space="preserve"> </w:t>
      </w:r>
      <w:r w:rsidR="00717656" w:rsidRPr="00905C75">
        <w:rPr>
          <w:rFonts w:cs="Akhbar MT" w:hint="cs"/>
          <w:sz w:val="40"/>
          <w:szCs w:val="40"/>
          <w:rtl/>
        </w:rPr>
        <w:t>و</w:t>
      </w:r>
      <w:r w:rsidR="007D5730">
        <w:rPr>
          <w:rFonts w:cs="Akhbar MT" w:hint="cs"/>
          <w:sz w:val="40"/>
          <w:szCs w:val="40"/>
          <w:rtl/>
        </w:rPr>
        <w:t xml:space="preserve">اضحاً </w:t>
      </w:r>
      <w:r w:rsidR="00A43360" w:rsidRPr="00905C75">
        <w:rPr>
          <w:rFonts w:cs="Akhbar MT" w:hint="cs"/>
          <w:sz w:val="40"/>
          <w:szCs w:val="40"/>
          <w:rtl/>
        </w:rPr>
        <w:t xml:space="preserve">وضوح </w:t>
      </w:r>
      <w:r w:rsidR="002E377F">
        <w:rPr>
          <w:rFonts w:cs="Akhbar MT" w:hint="cs"/>
          <w:sz w:val="40"/>
          <w:szCs w:val="40"/>
          <w:rtl/>
        </w:rPr>
        <w:t xml:space="preserve">شمس </w:t>
      </w:r>
      <w:r w:rsidR="00A43360" w:rsidRPr="00905C75">
        <w:rPr>
          <w:rFonts w:cs="Akhbar MT" w:hint="cs"/>
          <w:sz w:val="40"/>
          <w:szCs w:val="40"/>
          <w:rtl/>
        </w:rPr>
        <w:t>النهار</w:t>
      </w:r>
      <w:r w:rsidR="0025013B">
        <w:rPr>
          <w:rFonts w:cs="Akhbar MT" w:hint="cs"/>
          <w:sz w:val="40"/>
          <w:szCs w:val="40"/>
          <w:rtl/>
        </w:rPr>
        <w:t xml:space="preserve"> ليس دونها حجاب</w:t>
      </w:r>
      <w:r w:rsidR="00A43360" w:rsidRPr="00905C75">
        <w:rPr>
          <w:rFonts w:cs="Akhbar MT" w:hint="cs"/>
          <w:sz w:val="40"/>
          <w:szCs w:val="40"/>
          <w:rtl/>
        </w:rPr>
        <w:t xml:space="preserve">؛ </w:t>
      </w:r>
      <w:r w:rsidRPr="00905C75">
        <w:rPr>
          <w:rFonts w:cs="Akhbar MT" w:hint="cs"/>
          <w:sz w:val="40"/>
          <w:szCs w:val="40"/>
          <w:rtl/>
        </w:rPr>
        <w:t xml:space="preserve">فالهروب منه في قول: </w:t>
      </w:r>
      <w:r w:rsidR="00D97D65">
        <w:rPr>
          <w:rFonts w:cs="Akhbar MT" w:hint="cs"/>
          <w:sz w:val="40"/>
          <w:szCs w:val="40"/>
          <w:rtl/>
        </w:rPr>
        <w:t>"</w:t>
      </w:r>
      <w:r w:rsidRPr="00905C75">
        <w:rPr>
          <w:rFonts w:cs="Akhbar MT" w:hint="cs"/>
          <w:sz w:val="40"/>
          <w:szCs w:val="40"/>
          <w:rtl/>
        </w:rPr>
        <w:t>الله اعلم</w:t>
      </w:r>
      <w:r w:rsidR="00D97D65">
        <w:rPr>
          <w:rFonts w:cs="Akhbar MT" w:hint="cs"/>
          <w:sz w:val="40"/>
          <w:szCs w:val="40"/>
          <w:rtl/>
        </w:rPr>
        <w:t>"</w:t>
      </w:r>
      <w:r w:rsidRPr="00905C75">
        <w:rPr>
          <w:rFonts w:cs="Akhbar MT" w:hint="cs"/>
          <w:sz w:val="40"/>
          <w:szCs w:val="40"/>
          <w:rtl/>
        </w:rPr>
        <w:t>؟!!</w:t>
      </w:r>
      <w:r w:rsidR="008F4C7E" w:rsidRPr="00905C75">
        <w:rPr>
          <w:rFonts w:cs="Akhbar MT" w:hint="cs"/>
          <w:sz w:val="40"/>
          <w:szCs w:val="40"/>
          <w:rtl/>
        </w:rPr>
        <w:t>،</w:t>
      </w:r>
      <w:r w:rsidRPr="00905C75">
        <w:rPr>
          <w:rFonts w:cs="Akhbar MT" w:hint="cs"/>
          <w:sz w:val="40"/>
          <w:szCs w:val="40"/>
          <w:rtl/>
        </w:rPr>
        <w:t xml:space="preserve"> </w:t>
      </w:r>
      <w:r w:rsidR="00D97D65">
        <w:rPr>
          <w:rFonts w:cs="Akhbar MT" w:hint="cs"/>
          <w:sz w:val="40"/>
          <w:szCs w:val="40"/>
          <w:rtl/>
        </w:rPr>
        <w:t>"</w:t>
      </w:r>
      <w:r w:rsidRPr="00905C75">
        <w:rPr>
          <w:rFonts w:cs="Akhbar MT" w:hint="cs"/>
          <w:sz w:val="40"/>
          <w:szCs w:val="40"/>
          <w:rtl/>
        </w:rPr>
        <w:t>والعلم الحق لله وحده لا شريك له</w:t>
      </w:r>
      <w:r w:rsidR="00D97D65">
        <w:rPr>
          <w:rFonts w:cs="Akhbar MT" w:hint="cs"/>
          <w:sz w:val="40"/>
          <w:szCs w:val="40"/>
          <w:rtl/>
        </w:rPr>
        <w:t>".</w:t>
      </w:r>
    </w:p>
    <w:p w:rsidR="00F0214D" w:rsidRPr="00905C75" w:rsidRDefault="008F4C7E" w:rsidP="00D97D65">
      <w:pPr>
        <w:spacing w:line="540" w:lineRule="exact"/>
        <w:jc w:val="lowKashida"/>
        <w:rPr>
          <w:rFonts w:cs="Akhbar MT"/>
          <w:sz w:val="40"/>
          <w:szCs w:val="40"/>
          <w:rtl/>
        </w:rPr>
      </w:pPr>
      <w:r w:rsidRPr="00905C75">
        <w:rPr>
          <w:rFonts w:cs="Akhbar MT" w:hint="cs"/>
          <w:sz w:val="40"/>
          <w:szCs w:val="40"/>
          <w:rtl/>
        </w:rPr>
        <w:t xml:space="preserve"> ونحن نقول ذلك، ولكن ليس هذا موضعه،</w:t>
      </w:r>
      <w:r w:rsidR="00F0214D" w:rsidRPr="00905C75">
        <w:rPr>
          <w:rFonts w:cs="Akhbar MT" w:hint="cs"/>
          <w:sz w:val="40"/>
          <w:szCs w:val="40"/>
          <w:rtl/>
        </w:rPr>
        <w:t xml:space="preserve"> </w:t>
      </w:r>
      <w:r w:rsidR="0027758B" w:rsidRPr="00905C75">
        <w:rPr>
          <w:rFonts w:cs="Akhbar MT" w:hint="cs"/>
          <w:sz w:val="40"/>
          <w:szCs w:val="40"/>
          <w:rtl/>
        </w:rPr>
        <w:t>و</w:t>
      </w:r>
      <w:r w:rsidR="00F0214D" w:rsidRPr="00905C75">
        <w:rPr>
          <w:rFonts w:cs="Akhbar MT" w:hint="cs"/>
          <w:sz w:val="40"/>
          <w:szCs w:val="40"/>
          <w:rtl/>
        </w:rPr>
        <w:t>صدق من قال</w:t>
      </w:r>
      <w:r w:rsidR="00FE5601">
        <w:rPr>
          <w:rFonts w:cs="Akhbar MT" w:hint="cs"/>
          <w:sz w:val="40"/>
          <w:szCs w:val="40"/>
          <w:rtl/>
        </w:rPr>
        <w:t xml:space="preserve"> </w:t>
      </w:r>
      <w:r w:rsidR="00F0214D" w:rsidRPr="009F66F0">
        <w:rPr>
          <w:rFonts w:cs="Akhbar MT" w:hint="cs"/>
          <w:b/>
          <w:bCs/>
          <w:sz w:val="40"/>
          <w:szCs w:val="40"/>
          <w:rtl/>
        </w:rPr>
        <w:t>-</w:t>
      </w:r>
      <w:r w:rsidR="00F0214D" w:rsidRPr="00905C75">
        <w:rPr>
          <w:rFonts w:cs="Akhbar MT" w:hint="cs"/>
          <w:sz w:val="40"/>
          <w:szCs w:val="40"/>
          <w:rtl/>
        </w:rPr>
        <w:t xml:space="preserve"> بعد أن نقل كلاماً له،  كما سيأتي </w:t>
      </w:r>
      <w:r w:rsidR="0014205C" w:rsidRPr="009F66F0">
        <w:rPr>
          <w:rFonts w:cs="Akhbar MT" w:hint="cs"/>
          <w:b/>
          <w:bCs/>
          <w:sz w:val="40"/>
          <w:szCs w:val="40"/>
          <w:rtl/>
        </w:rPr>
        <w:t>-</w:t>
      </w:r>
      <w:r w:rsidR="00F0214D" w:rsidRPr="00905C75">
        <w:rPr>
          <w:rFonts w:cs="Akhbar MT" w:hint="cs"/>
          <w:sz w:val="40"/>
          <w:szCs w:val="40"/>
          <w:rtl/>
        </w:rPr>
        <w:t>: "إذا كان هذا هو العلم فما هو الجهل"!</w:t>
      </w:r>
      <w:r w:rsidR="006B1715" w:rsidRPr="00905C75">
        <w:rPr>
          <w:rFonts w:cs="Akhbar MT" w:hint="cs"/>
          <w:sz w:val="40"/>
          <w:szCs w:val="40"/>
          <w:rtl/>
        </w:rPr>
        <w:t xml:space="preserve">! ونعوذ بالله من الجهل والجاهلين, والحكم </w:t>
      </w:r>
      <w:r w:rsidR="00244DB3" w:rsidRPr="00905C75">
        <w:rPr>
          <w:rFonts w:cs="Akhbar MT" w:hint="cs"/>
          <w:sz w:val="40"/>
          <w:szCs w:val="40"/>
          <w:rtl/>
        </w:rPr>
        <w:t xml:space="preserve">بلا علم </w:t>
      </w:r>
      <w:r w:rsidR="006B1715" w:rsidRPr="00905C75">
        <w:rPr>
          <w:rFonts w:cs="Akhbar MT" w:hint="cs"/>
          <w:sz w:val="40"/>
          <w:szCs w:val="40"/>
          <w:rtl/>
        </w:rPr>
        <w:t>على ك</w:t>
      </w:r>
      <w:r w:rsidR="00066298">
        <w:rPr>
          <w:rFonts w:cs="Akhbar MT" w:hint="cs"/>
          <w:sz w:val="40"/>
          <w:szCs w:val="40"/>
          <w:rtl/>
        </w:rPr>
        <w:t>لام</w:t>
      </w:r>
      <w:r w:rsidR="006B1715" w:rsidRPr="00905C75">
        <w:rPr>
          <w:rFonts w:cs="Akhbar MT" w:hint="cs"/>
          <w:sz w:val="40"/>
          <w:szCs w:val="40"/>
          <w:rtl/>
        </w:rPr>
        <w:t xml:space="preserve"> الله</w:t>
      </w:r>
      <w:r w:rsidR="008C0734" w:rsidRPr="00905C75">
        <w:rPr>
          <w:rFonts w:cs="Akhbar MT" w:hint="cs"/>
          <w:sz w:val="40"/>
          <w:szCs w:val="40"/>
          <w:rtl/>
        </w:rPr>
        <w:t xml:space="preserve"> </w:t>
      </w:r>
      <w:r w:rsidR="000057E1">
        <w:rPr>
          <w:rFonts w:cs="Akhbar MT" w:hint="cs"/>
          <w:sz w:val="40"/>
          <w:szCs w:val="40"/>
          <w:rtl/>
        </w:rPr>
        <w:t xml:space="preserve">الحق </w:t>
      </w:r>
      <w:r w:rsidR="008C0734" w:rsidRPr="00905C75">
        <w:rPr>
          <w:rFonts w:cs="Akhbar MT" w:hint="cs"/>
          <w:sz w:val="40"/>
          <w:szCs w:val="40"/>
          <w:rtl/>
        </w:rPr>
        <w:t>المبين</w:t>
      </w:r>
      <w:r w:rsidRPr="00905C75">
        <w:rPr>
          <w:rFonts w:cs="Akhbar MT" w:hint="cs"/>
          <w:sz w:val="40"/>
          <w:szCs w:val="40"/>
          <w:rtl/>
        </w:rPr>
        <w:t>،</w:t>
      </w:r>
      <w:r w:rsidR="006B1715" w:rsidRPr="00905C75">
        <w:rPr>
          <w:rFonts w:cs="Akhbar MT" w:hint="cs"/>
          <w:sz w:val="40"/>
          <w:szCs w:val="40"/>
          <w:rtl/>
        </w:rPr>
        <w:t xml:space="preserve"> و</w:t>
      </w:r>
      <w:r w:rsidR="000057E1">
        <w:rPr>
          <w:rFonts w:cs="Akhbar MT" w:hint="cs"/>
          <w:sz w:val="40"/>
          <w:szCs w:val="40"/>
          <w:rtl/>
        </w:rPr>
        <w:t xml:space="preserve">على كلام </w:t>
      </w:r>
      <w:r w:rsidR="006B1715" w:rsidRPr="00905C75">
        <w:rPr>
          <w:rFonts w:cs="Akhbar MT" w:hint="cs"/>
          <w:sz w:val="40"/>
          <w:szCs w:val="40"/>
          <w:rtl/>
        </w:rPr>
        <w:t>العلماء الربانيين</w:t>
      </w:r>
      <w:r w:rsidR="00F0214D" w:rsidRPr="00905C75">
        <w:rPr>
          <w:rFonts w:cs="Akhbar MT" w:hint="cs"/>
          <w:sz w:val="40"/>
          <w:szCs w:val="40"/>
          <w:rtl/>
        </w:rPr>
        <w:t>.</w:t>
      </w:r>
      <w:r w:rsidR="00F0214D" w:rsidRPr="00905C75">
        <w:rPr>
          <w:rFonts w:ascii="Akhbar MT" w:hAnsi="AGA Arabesque" w:cs="Akhbar MT"/>
          <w:sz w:val="40"/>
          <w:szCs w:val="40"/>
          <w:rtl/>
        </w:rPr>
        <w:t xml:space="preserve"> </w:t>
      </w:r>
    </w:p>
    <w:p w:rsidR="00400A3C" w:rsidRPr="00905C75" w:rsidRDefault="00F0214D" w:rsidP="002E4999">
      <w:pPr>
        <w:spacing w:line="540" w:lineRule="exact"/>
        <w:jc w:val="lowKashida"/>
        <w:rPr>
          <w:rFonts w:ascii="Akhbar MT" w:hAnsi="AGA Arabesque" w:cs="Akhbar MT"/>
          <w:sz w:val="40"/>
          <w:szCs w:val="40"/>
          <w:rtl/>
        </w:rPr>
      </w:pPr>
      <w:r w:rsidRPr="00905C75">
        <w:rPr>
          <w:rFonts w:ascii="Akhbar MT" w:hAnsi="AGA Arabesque" w:cs="Akhbar MT" w:hint="cs"/>
          <w:sz w:val="40"/>
          <w:szCs w:val="40"/>
          <w:rtl/>
        </w:rPr>
        <w:t xml:space="preserve">وانظر لطافته ولينه مع ابن القيم </w:t>
      </w:r>
      <w:r w:rsidRPr="009F66F0">
        <w:rPr>
          <w:rFonts w:ascii="Akhbar MT" w:hAnsi="AGA Arabesque" w:cs="Akhbar MT" w:hint="cs"/>
          <w:b/>
          <w:bCs/>
          <w:sz w:val="40"/>
          <w:szCs w:val="40"/>
          <w:rtl/>
        </w:rPr>
        <w:t>-</w:t>
      </w:r>
      <w:r w:rsidRPr="00905C75">
        <w:rPr>
          <w:rFonts w:ascii="Akhbar MT" w:hAnsi="AGA Arabesque" w:cs="Akhbar MT" w:hint="cs"/>
          <w:sz w:val="40"/>
          <w:szCs w:val="40"/>
          <w:rtl/>
        </w:rPr>
        <w:t xml:space="preserve"> فيما تقدم </w:t>
      </w:r>
      <w:r w:rsidRPr="009F66F0">
        <w:rPr>
          <w:rFonts w:ascii="Akhbar MT" w:hAnsi="AGA Arabesque" w:cs="Akhbar MT" w:hint="cs"/>
          <w:b/>
          <w:bCs/>
          <w:sz w:val="40"/>
          <w:szCs w:val="40"/>
          <w:rtl/>
        </w:rPr>
        <w:t>-</w:t>
      </w:r>
      <w:r w:rsidRPr="00905C75">
        <w:rPr>
          <w:rFonts w:ascii="Akhbar MT" w:hAnsi="AGA Arabesque" w:cs="Akhbar MT" w:hint="cs"/>
          <w:sz w:val="40"/>
          <w:szCs w:val="40"/>
          <w:rtl/>
        </w:rPr>
        <w:t xml:space="preserve"> في حاشيته: نهر الخير، و</w:t>
      </w:r>
      <w:r w:rsidR="006B1715" w:rsidRPr="00905C75">
        <w:rPr>
          <w:rFonts w:ascii="Akhbar MT" w:hAnsi="AGA Arabesque" w:cs="Akhbar MT" w:hint="cs"/>
          <w:sz w:val="40"/>
          <w:szCs w:val="40"/>
          <w:rtl/>
        </w:rPr>
        <w:t>قوله في ابن القيم المتقدم</w:t>
      </w:r>
      <w:r w:rsidR="006D6FA7">
        <w:rPr>
          <w:rFonts w:ascii="Akhbar MT" w:hAnsi="AGA Arabesque" w:cs="Akhbar MT" w:hint="cs"/>
          <w:sz w:val="40"/>
          <w:szCs w:val="40"/>
          <w:rtl/>
        </w:rPr>
        <w:t xml:space="preserve"> </w:t>
      </w:r>
      <w:r w:rsidR="006D6FA7" w:rsidRPr="009F66F0">
        <w:rPr>
          <w:rFonts w:ascii="Akhbar MT" w:hAnsi="AGA Arabesque" w:cs="Akhbar MT" w:hint="cs"/>
          <w:b/>
          <w:bCs/>
          <w:sz w:val="40"/>
          <w:szCs w:val="40"/>
          <w:rtl/>
        </w:rPr>
        <w:t>-</w:t>
      </w:r>
      <w:r w:rsidR="006D6FA7">
        <w:rPr>
          <w:rFonts w:ascii="Akhbar MT" w:hAnsi="AGA Arabesque" w:cs="Akhbar MT" w:hint="cs"/>
          <w:sz w:val="40"/>
          <w:szCs w:val="40"/>
          <w:rtl/>
        </w:rPr>
        <w:t xml:space="preserve"> أيضاً</w:t>
      </w:r>
      <w:r w:rsidR="006B1715" w:rsidRPr="00905C75">
        <w:rPr>
          <w:rFonts w:ascii="Akhbar MT" w:hAnsi="AGA Arabesque" w:cs="Akhbar MT" w:hint="cs"/>
          <w:sz w:val="40"/>
          <w:szCs w:val="40"/>
          <w:rtl/>
        </w:rPr>
        <w:t xml:space="preserve"> </w:t>
      </w:r>
      <w:r w:rsidR="006D6FA7" w:rsidRPr="009F66F0">
        <w:rPr>
          <w:rFonts w:ascii="Akhbar MT" w:hAnsi="AGA Arabesque" w:cs="Akhbar MT" w:hint="cs"/>
          <w:b/>
          <w:bCs/>
          <w:sz w:val="40"/>
          <w:szCs w:val="40"/>
          <w:rtl/>
        </w:rPr>
        <w:t>-</w:t>
      </w:r>
      <w:r w:rsidR="006D6FA7">
        <w:rPr>
          <w:rFonts w:ascii="Akhbar MT" w:hAnsi="AGA Arabesque" w:cs="Akhbar MT" w:hint="cs"/>
          <w:sz w:val="40"/>
          <w:szCs w:val="40"/>
          <w:rtl/>
        </w:rPr>
        <w:t xml:space="preserve"> </w:t>
      </w:r>
      <w:r w:rsidR="006B1715" w:rsidRPr="00905C75">
        <w:rPr>
          <w:rFonts w:ascii="Akhbar MT" w:hAnsi="AGA Arabesque" w:cs="Akhbar MT" w:hint="cs"/>
          <w:sz w:val="40"/>
          <w:szCs w:val="40"/>
          <w:rtl/>
        </w:rPr>
        <w:t>ونصه:</w:t>
      </w:r>
      <w:r w:rsidR="00BE1394">
        <w:rPr>
          <w:rFonts w:ascii="Akhbar MT" w:hAnsi="AGA Arabesque" w:cs="Akhbar MT" w:hint="cs"/>
          <w:sz w:val="40"/>
          <w:szCs w:val="40"/>
          <w:rtl/>
        </w:rPr>
        <w:t xml:space="preserve"> "</w:t>
      </w:r>
      <w:r w:rsidRPr="00905C75">
        <w:rPr>
          <w:rFonts w:ascii="Akhbar MT" w:hAnsi="AGA Arabesque" w:cs="Akhbar MT" w:hint="cs"/>
          <w:sz w:val="40"/>
          <w:szCs w:val="40"/>
          <w:rtl/>
        </w:rPr>
        <w:t>فإن</w:t>
      </w:r>
      <w:r w:rsidRPr="00905C75">
        <w:rPr>
          <w:rFonts w:ascii="Akhbar MT" w:hAnsi="AGA Arabesque" w:cs="Akhbar MT"/>
          <w:sz w:val="40"/>
          <w:szCs w:val="40"/>
          <w:rtl/>
        </w:rPr>
        <w:t xml:space="preserve"> </w:t>
      </w:r>
      <w:r w:rsidRPr="00905C75">
        <w:rPr>
          <w:rFonts w:ascii="Akhbar MT" w:hAnsi="AGA Arabesque" w:cs="Akhbar MT" w:hint="cs"/>
          <w:sz w:val="40"/>
          <w:szCs w:val="40"/>
          <w:rtl/>
        </w:rPr>
        <w:t>ابن</w:t>
      </w:r>
      <w:r w:rsidRPr="00905C75">
        <w:rPr>
          <w:rFonts w:ascii="Akhbar MT" w:hAnsi="AGA Arabesque" w:cs="Akhbar MT"/>
          <w:sz w:val="40"/>
          <w:szCs w:val="40"/>
          <w:rtl/>
        </w:rPr>
        <w:t xml:space="preserve"> </w:t>
      </w:r>
      <w:r w:rsidRPr="00905C75">
        <w:rPr>
          <w:rFonts w:ascii="Akhbar MT" w:hAnsi="AGA Arabesque" w:cs="Akhbar MT" w:hint="cs"/>
          <w:sz w:val="40"/>
          <w:szCs w:val="40"/>
          <w:rtl/>
        </w:rPr>
        <w:t>القيم</w:t>
      </w:r>
      <w:r w:rsidRPr="00905C75">
        <w:rPr>
          <w:rFonts w:ascii="Akhbar MT" w:hAnsi="AGA Arabesque" w:cs="Akhbar MT"/>
          <w:sz w:val="40"/>
          <w:szCs w:val="40"/>
          <w:rtl/>
        </w:rPr>
        <w:t xml:space="preserve"> </w:t>
      </w:r>
      <w:r w:rsidRPr="00905C75">
        <w:rPr>
          <w:rFonts w:ascii="Akhbar MT" w:hAnsi="AGA Arabesque" w:cs="Akhbar MT" w:hint="cs"/>
          <w:sz w:val="40"/>
          <w:szCs w:val="40"/>
          <w:rtl/>
        </w:rPr>
        <w:t>ليس</w:t>
      </w:r>
      <w:r w:rsidRPr="00905C75">
        <w:rPr>
          <w:rFonts w:ascii="Akhbar MT" w:hAnsi="AGA Arabesque" w:cs="Akhbar MT"/>
          <w:sz w:val="40"/>
          <w:szCs w:val="40"/>
          <w:rtl/>
        </w:rPr>
        <w:t xml:space="preserve"> </w:t>
      </w:r>
      <w:r w:rsidRPr="00905C75">
        <w:rPr>
          <w:rFonts w:ascii="Akhbar MT" w:hAnsi="AGA Arabesque" w:cs="Akhbar MT" w:hint="cs"/>
          <w:sz w:val="40"/>
          <w:szCs w:val="40"/>
          <w:rtl/>
        </w:rPr>
        <w:t>معصوماً</w:t>
      </w:r>
      <w:r w:rsidRPr="00905C75">
        <w:rPr>
          <w:rFonts w:ascii="Akhbar MT" w:hAnsi="AGA Arabesque" w:cs="Akhbar MT"/>
          <w:sz w:val="40"/>
          <w:szCs w:val="40"/>
          <w:rtl/>
        </w:rPr>
        <w:t xml:space="preserve"> </w:t>
      </w:r>
      <w:r w:rsidRPr="00905C75">
        <w:rPr>
          <w:rFonts w:ascii="Akhbar MT" w:hAnsi="AGA Arabesque" w:cs="Akhbar MT" w:hint="cs"/>
          <w:sz w:val="40"/>
          <w:szCs w:val="40"/>
          <w:rtl/>
        </w:rPr>
        <w:t>من</w:t>
      </w:r>
      <w:r w:rsidRPr="00905C75">
        <w:rPr>
          <w:rFonts w:ascii="Akhbar MT" w:hAnsi="AGA Arabesque" w:cs="Akhbar MT"/>
          <w:sz w:val="40"/>
          <w:szCs w:val="40"/>
          <w:rtl/>
        </w:rPr>
        <w:t xml:space="preserve"> </w:t>
      </w:r>
      <w:r w:rsidRPr="00905C75">
        <w:rPr>
          <w:rFonts w:ascii="Akhbar MT" w:hAnsi="AGA Arabesque" w:cs="Akhbar MT" w:hint="cs"/>
          <w:sz w:val="40"/>
          <w:szCs w:val="40"/>
          <w:rtl/>
        </w:rPr>
        <w:t>الوقوع</w:t>
      </w:r>
      <w:r w:rsidRPr="00905C75">
        <w:rPr>
          <w:rFonts w:ascii="Akhbar MT" w:hAnsi="AGA Arabesque" w:cs="Akhbar MT"/>
          <w:sz w:val="40"/>
          <w:szCs w:val="40"/>
          <w:rtl/>
        </w:rPr>
        <w:t xml:space="preserve"> </w:t>
      </w:r>
      <w:r w:rsidRPr="00905C75">
        <w:rPr>
          <w:rFonts w:ascii="Akhbar MT" w:hAnsi="AGA Arabesque" w:cs="Akhbar MT" w:hint="cs"/>
          <w:sz w:val="40"/>
          <w:szCs w:val="40"/>
          <w:rtl/>
        </w:rPr>
        <w:t>في</w:t>
      </w:r>
      <w:r w:rsidRPr="00905C75">
        <w:rPr>
          <w:rFonts w:ascii="Akhbar MT" w:hAnsi="AGA Arabesque" w:cs="Akhbar MT"/>
          <w:sz w:val="40"/>
          <w:szCs w:val="40"/>
          <w:rtl/>
        </w:rPr>
        <w:t xml:space="preserve"> </w:t>
      </w:r>
      <w:r w:rsidRPr="00905C75">
        <w:rPr>
          <w:rFonts w:ascii="Akhbar MT" w:hAnsi="AGA Arabesque" w:cs="Akhbar MT" w:hint="cs"/>
          <w:sz w:val="40"/>
          <w:szCs w:val="40"/>
          <w:rtl/>
        </w:rPr>
        <w:t>الخطأ،</w:t>
      </w:r>
      <w:r w:rsidRPr="00905C75">
        <w:rPr>
          <w:rFonts w:ascii="Akhbar MT" w:hAnsi="AGA Arabesque" w:cs="Akhbar MT"/>
          <w:sz w:val="40"/>
          <w:szCs w:val="40"/>
          <w:rtl/>
        </w:rPr>
        <w:t xml:space="preserve"> </w:t>
      </w:r>
      <w:r w:rsidRPr="00905C75">
        <w:rPr>
          <w:rFonts w:ascii="Akhbar MT" w:hAnsi="AGA Arabesque" w:cs="Akhbar MT" w:hint="cs"/>
          <w:sz w:val="40"/>
          <w:szCs w:val="40"/>
          <w:rtl/>
        </w:rPr>
        <w:t>إنه</w:t>
      </w:r>
      <w:r w:rsidRPr="00905C75">
        <w:rPr>
          <w:rFonts w:ascii="Akhbar MT" w:hAnsi="AGA Arabesque" w:cs="Akhbar MT"/>
          <w:sz w:val="40"/>
          <w:szCs w:val="40"/>
          <w:rtl/>
        </w:rPr>
        <w:t xml:space="preserve"> </w:t>
      </w:r>
      <w:r w:rsidRPr="00905C75">
        <w:rPr>
          <w:rFonts w:ascii="Akhbar MT" w:hAnsi="AGA Arabesque" w:cs="Akhbar MT" w:hint="cs"/>
          <w:sz w:val="40"/>
          <w:szCs w:val="40"/>
          <w:rtl/>
        </w:rPr>
        <w:t>كغيره</w:t>
      </w:r>
      <w:r w:rsidRPr="00905C75">
        <w:rPr>
          <w:rFonts w:ascii="Akhbar MT" w:hAnsi="AGA Arabesque" w:cs="Akhbar MT"/>
          <w:sz w:val="40"/>
          <w:szCs w:val="40"/>
          <w:rtl/>
        </w:rPr>
        <w:t xml:space="preserve"> </w:t>
      </w:r>
      <w:r w:rsidRPr="00905C75">
        <w:rPr>
          <w:rFonts w:ascii="Akhbar MT" w:hAnsi="AGA Arabesque" w:cs="Akhbar MT" w:hint="cs"/>
          <w:sz w:val="40"/>
          <w:szCs w:val="40"/>
          <w:rtl/>
        </w:rPr>
        <w:t>من</w:t>
      </w:r>
      <w:r w:rsidRPr="00905C75">
        <w:rPr>
          <w:rFonts w:ascii="Akhbar MT" w:hAnsi="AGA Arabesque" w:cs="Akhbar MT"/>
          <w:sz w:val="40"/>
          <w:szCs w:val="40"/>
          <w:rtl/>
        </w:rPr>
        <w:t xml:space="preserve"> </w:t>
      </w:r>
      <w:r w:rsidRPr="00905C75">
        <w:rPr>
          <w:rFonts w:ascii="Akhbar MT" w:hAnsi="AGA Arabesque" w:cs="Akhbar MT" w:hint="cs"/>
          <w:sz w:val="40"/>
          <w:szCs w:val="40"/>
          <w:rtl/>
        </w:rPr>
        <w:t>غير</w:t>
      </w:r>
      <w:r w:rsidRPr="00905C75">
        <w:rPr>
          <w:rFonts w:ascii="Akhbar MT" w:hAnsi="AGA Arabesque" w:cs="Akhbar MT"/>
          <w:sz w:val="40"/>
          <w:szCs w:val="40"/>
          <w:rtl/>
        </w:rPr>
        <w:t xml:space="preserve"> </w:t>
      </w:r>
      <w:r w:rsidRPr="00905C75">
        <w:rPr>
          <w:rFonts w:ascii="Akhbar MT" w:hAnsi="AGA Arabesque" w:cs="Akhbar MT" w:hint="cs"/>
          <w:sz w:val="40"/>
          <w:szCs w:val="40"/>
          <w:rtl/>
        </w:rPr>
        <w:t>المصطفين</w:t>
      </w:r>
      <w:r w:rsidRPr="00905C75">
        <w:rPr>
          <w:rFonts w:ascii="Akhbar MT" w:hAnsi="AGA Arabesque" w:cs="Akhbar MT"/>
          <w:sz w:val="40"/>
          <w:szCs w:val="40"/>
          <w:rtl/>
        </w:rPr>
        <w:t xml:space="preserve"> </w:t>
      </w:r>
      <w:r w:rsidRPr="00905C75">
        <w:rPr>
          <w:rFonts w:ascii="Akhbar MT" w:hAnsi="AGA Arabesque" w:cs="Akhbar MT" w:hint="cs"/>
          <w:sz w:val="40"/>
          <w:szCs w:val="40"/>
          <w:rtl/>
        </w:rPr>
        <w:t>يصيب</w:t>
      </w:r>
      <w:r w:rsidRPr="00905C75">
        <w:rPr>
          <w:rFonts w:ascii="Akhbar MT" w:hAnsi="AGA Arabesque" w:cs="Akhbar MT"/>
          <w:sz w:val="40"/>
          <w:szCs w:val="40"/>
          <w:rtl/>
        </w:rPr>
        <w:t xml:space="preserve"> </w:t>
      </w:r>
      <w:r w:rsidRPr="00905C75">
        <w:rPr>
          <w:rFonts w:ascii="Akhbar MT" w:hAnsi="AGA Arabesque" w:cs="Akhbar MT" w:hint="cs"/>
          <w:sz w:val="40"/>
          <w:szCs w:val="40"/>
          <w:rtl/>
        </w:rPr>
        <w:t>ويخطئ،</w:t>
      </w:r>
      <w:r w:rsidRPr="00905C75">
        <w:rPr>
          <w:rFonts w:ascii="Akhbar MT" w:hAnsi="AGA Arabesque" w:cs="Akhbar MT"/>
          <w:sz w:val="40"/>
          <w:szCs w:val="40"/>
          <w:rtl/>
        </w:rPr>
        <w:t xml:space="preserve"> </w:t>
      </w:r>
      <w:r w:rsidRPr="00905C75">
        <w:rPr>
          <w:rFonts w:ascii="Akhbar MT" w:hAnsi="AGA Arabesque" w:cs="Akhbar MT" w:hint="cs"/>
          <w:sz w:val="40"/>
          <w:szCs w:val="40"/>
          <w:rtl/>
        </w:rPr>
        <w:t>وليس</w:t>
      </w:r>
      <w:r w:rsidRPr="00905C75">
        <w:rPr>
          <w:rFonts w:ascii="Akhbar MT" w:hAnsi="AGA Arabesque" w:cs="Akhbar MT"/>
          <w:sz w:val="40"/>
          <w:szCs w:val="40"/>
          <w:rtl/>
        </w:rPr>
        <w:t xml:space="preserve"> </w:t>
      </w:r>
      <w:r w:rsidRPr="00905C75">
        <w:rPr>
          <w:rFonts w:ascii="Akhbar MT" w:hAnsi="AGA Arabesque" w:cs="Akhbar MT" w:hint="cs"/>
          <w:sz w:val="40"/>
          <w:szCs w:val="40"/>
          <w:rtl/>
        </w:rPr>
        <w:t>من</w:t>
      </w:r>
      <w:r w:rsidRPr="00905C75">
        <w:rPr>
          <w:rFonts w:ascii="Akhbar MT" w:hAnsi="AGA Arabesque" w:cs="Akhbar MT"/>
          <w:sz w:val="40"/>
          <w:szCs w:val="40"/>
          <w:rtl/>
        </w:rPr>
        <w:t xml:space="preserve"> </w:t>
      </w:r>
      <w:r w:rsidRPr="00905C75">
        <w:rPr>
          <w:rFonts w:ascii="Akhbar MT" w:hAnsi="AGA Arabesque" w:cs="Akhbar MT" w:hint="cs"/>
          <w:sz w:val="40"/>
          <w:szCs w:val="40"/>
          <w:rtl/>
        </w:rPr>
        <w:t>المعقول</w:t>
      </w:r>
      <w:r w:rsidRPr="00905C75">
        <w:rPr>
          <w:rFonts w:ascii="Akhbar MT" w:hAnsi="AGA Arabesque" w:cs="Akhbar MT"/>
          <w:sz w:val="40"/>
          <w:szCs w:val="40"/>
          <w:rtl/>
        </w:rPr>
        <w:t xml:space="preserve"> </w:t>
      </w:r>
      <w:r w:rsidRPr="00905C75">
        <w:rPr>
          <w:rFonts w:ascii="Akhbar MT" w:hAnsi="AGA Arabesque" w:cs="Akhbar MT" w:hint="cs"/>
          <w:sz w:val="40"/>
          <w:szCs w:val="40"/>
          <w:rtl/>
        </w:rPr>
        <w:t>المقبول</w:t>
      </w:r>
      <w:r w:rsidRPr="00905C75">
        <w:rPr>
          <w:rFonts w:ascii="Akhbar MT" w:hAnsi="AGA Arabesque" w:cs="Akhbar MT"/>
          <w:sz w:val="40"/>
          <w:szCs w:val="40"/>
          <w:rtl/>
        </w:rPr>
        <w:t xml:space="preserve"> </w:t>
      </w:r>
      <w:r w:rsidRPr="00905C75">
        <w:rPr>
          <w:rFonts w:ascii="Akhbar MT" w:hAnsi="AGA Arabesque" w:cs="Akhbar MT" w:hint="cs"/>
          <w:sz w:val="40"/>
          <w:szCs w:val="40"/>
          <w:rtl/>
        </w:rPr>
        <w:t>أن</w:t>
      </w:r>
      <w:r w:rsidRPr="00905C75">
        <w:rPr>
          <w:rFonts w:ascii="Akhbar MT" w:hAnsi="AGA Arabesque" w:cs="Akhbar MT"/>
          <w:sz w:val="40"/>
          <w:szCs w:val="40"/>
          <w:rtl/>
        </w:rPr>
        <w:t xml:space="preserve"> </w:t>
      </w:r>
      <w:r w:rsidRPr="00905C75">
        <w:rPr>
          <w:rFonts w:ascii="Akhbar MT" w:hAnsi="AGA Arabesque" w:cs="Akhbar MT" w:hint="cs"/>
          <w:sz w:val="40"/>
          <w:szCs w:val="40"/>
          <w:rtl/>
        </w:rPr>
        <w:t>يرد</w:t>
      </w:r>
      <w:r w:rsidRPr="00905C75">
        <w:rPr>
          <w:rFonts w:ascii="Akhbar MT" w:hAnsi="AGA Arabesque" w:cs="Akhbar MT"/>
          <w:sz w:val="40"/>
          <w:szCs w:val="40"/>
          <w:rtl/>
        </w:rPr>
        <w:t xml:space="preserve"> </w:t>
      </w:r>
      <w:r w:rsidRPr="00905C75">
        <w:rPr>
          <w:rFonts w:ascii="Akhbar MT" w:hAnsi="AGA Arabesque" w:cs="Akhbar MT" w:hint="cs"/>
          <w:sz w:val="40"/>
          <w:szCs w:val="40"/>
          <w:rtl/>
        </w:rPr>
        <w:t>قول</w:t>
      </w:r>
      <w:r w:rsidRPr="00905C75">
        <w:rPr>
          <w:rFonts w:ascii="Akhbar MT" w:hAnsi="AGA Arabesque" w:cs="Akhbar MT"/>
          <w:sz w:val="40"/>
          <w:szCs w:val="40"/>
          <w:rtl/>
        </w:rPr>
        <w:t xml:space="preserve"> </w:t>
      </w:r>
      <w:r w:rsidRPr="00905C75">
        <w:rPr>
          <w:rFonts w:ascii="Akhbar MT" w:hAnsi="AGA Arabesque" w:cs="Akhbar MT" w:hint="cs"/>
          <w:sz w:val="40"/>
          <w:szCs w:val="40"/>
          <w:rtl/>
        </w:rPr>
        <w:t>إمام</w:t>
      </w:r>
      <w:r w:rsidRPr="00905C75">
        <w:rPr>
          <w:rFonts w:ascii="Akhbar MT" w:hAnsi="AGA Arabesque" w:cs="Akhbar MT"/>
          <w:sz w:val="40"/>
          <w:szCs w:val="40"/>
          <w:rtl/>
        </w:rPr>
        <w:t xml:space="preserve"> </w:t>
      </w:r>
      <w:r w:rsidRPr="00905C75">
        <w:rPr>
          <w:rFonts w:ascii="Akhbar MT" w:hAnsi="AGA Arabesque" w:cs="Akhbar MT" w:hint="cs"/>
          <w:sz w:val="40"/>
          <w:szCs w:val="40"/>
          <w:rtl/>
        </w:rPr>
        <w:t>المفسرين</w:t>
      </w:r>
      <w:r w:rsidRPr="00905C75">
        <w:rPr>
          <w:rFonts w:ascii="Akhbar MT" w:hAnsi="AGA Arabesque" w:cs="Akhbar MT"/>
          <w:sz w:val="40"/>
          <w:szCs w:val="40"/>
          <w:rtl/>
        </w:rPr>
        <w:t xml:space="preserve"> </w:t>
      </w:r>
      <w:r w:rsidRPr="00905C75">
        <w:rPr>
          <w:rFonts w:ascii="Akhbar MT" w:hAnsi="AGA Arabesque" w:cs="Akhbar MT" w:hint="cs"/>
          <w:sz w:val="40"/>
          <w:szCs w:val="40"/>
          <w:rtl/>
        </w:rPr>
        <w:t>ويقبل</w:t>
      </w:r>
      <w:r w:rsidRPr="00905C75">
        <w:rPr>
          <w:rFonts w:ascii="Akhbar MT" w:hAnsi="AGA Arabesque" w:cs="Akhbar MT"/>
          <w:sz w:val="40"/>
          <w:szCs w:val="40"/>
          <w:rtl/>
        </w:rPr>
        <w:t xml:space="preserve"> </w:t>
      </w:r>
      <w:r w:rsidRPr="00905C75">
        <w:rPr>
          <w:rFonts w:ascii="Akhbar MT" w:hAnsi="AGA Arabesque" w:cs="Akhbar MT" w:hint="cs"/>
          <w:sz w:val="40"/>
          <w:szCs w:val="40"/>
          <w:rtl/>
        </w:rPr>
        <w:t>قول</w:t>
      </w:r>
      <w:r w:rsidRPr="00905C75">
        <w:rPr>
          <w:rFonts w:ascii="Akhbar MT" w:hAnsi="AGA Arabesque" w:cs="Akhbar MT"/>
          <w:sz w:val="40"/>
          <w:szCs w:val="40"/>
          <w:rtl/>
        </w:rPr>
        <w:t xml:space="preserve"> </w:t>
      </w:r>
      <w:r w:rsidRPr="00905C75">
        <w:rPr>
          <w:rFonts w:ascii="Akhbar MT" w:hAnsi="AGA Arabesque" w:cs="Akhbar MT" w:hint="cs"/>
          <w:sz w:val="40"/>
          <w:szCs w:val="40"/>
          <w:rtl/>
        </w:rPr>
        <w:t>غيره</w:t>
      </w:r>
      <w:r w:rsidRPr="00905C75">
        <w:rPr>
          <w:rFonts w:ascii="Akhbar MT" w:hAnsi="AGA Arabesque" w:cs="Akhbar MT"/>
          <w:sz w:val="40"/>
          <w:szCs w:val="40"/>
          <w:rtl/>
        </w:rPr>
        <w:t xml:space="preserve"> </w:t>
      </w:r>
      <w:r w:rsidRPr="00905C75">
        <w:rPr>
          <w:rFonts w:ascii="Akhbar MT" w:hAnsi="AGA Arabesque" w:cs="Akhbar MT" w:hint="cs"/>
          <w:sz w:val="40"/>
          <w:szCs w:val="40"/>
          <w:rtl/>
        </w:rPr>
        <w:t>من</w:t>
      </w:r>
      <w:r w:rsidRPr="00905C75">
        <w:rPr>
          <w:rFonts w:ascii="Akhbar MT" w:hAnsi="AGA Arabesque" w:cs="Akhbar MT"/>
          <w:sz w:val="40"/>
          <w:szCs w:val="40"/>
          <w:rtl/>
        </w:rPr>
        <w:t xml:space="preserve"> </w:t>
      </w:r>
      <w:r w:rsidRPr="00905C75">
        <w:rPr>
          <w:rFonts w:ascii="Akhbar MT" w:hAnsi="AGA Arabesque" w:cs="Akhbar MT" w:hint="cs"/>
          <w:sz w:val="40"/>
          <w:szCs w:val="40"/>
          <w:rtl/>
        </w:rPr>
        <w:t>علماء</w:t>
      </w:r>
      <w:r w:rsidRPr="00905C75">
        <w:rPr>
          <w:rFonts w:ascii="Akhbar MT" w:hAnsi="AGA Arabesque" w:cs="Akhbar MT"/>
          <w:sz w:val="40"/>
          <w:szCs w:val="40"/>
          <w:rtl/>
        </w:rPr>
        <w:t xml:space="preserve"> </w:t>
      </w:r>
      <w:r w:rsidRPr="00905C75">
        <w:rPr>
          <w:rFonts w:ascii="Akhbar MT" w:hAnsi="AGA Arabesque" w:cs="Akhbar MT" w:hint="cs"/>
          <w:sz w:val="40"/>
          <w:szCs w:val="40"/>
          <w:rtl/>
        </w:rPr>
        <w:t>المسلمين</w:t>
      </w:r>
      <w:r w:rsidRPr="00905C75">
        <w:rPr>
          <w:rFonts w:ascii="Akhbar MT" w:hAnsi="AGA Arabesque" w:cs="Akhbar MT"/>
          <w:sz w:val="40"/>
          <w:szCs w:val="40"/>
          <w:rtl/>
        </w:rPr>
        <w:t xml:space="preserve"> </w:t>
      </w:r>
      <w:r w:rsidRPr="00AC4294">
        <w:rPr>
          <w:rFonts w:ascii="Akhbar MT" w:hAnsi="AGA Arabesque" w:cs="Akhbar MT" w:hint="cs"/>
          <w:sz w:val="40"/>
          <w:szCs w:val="40"/>
          <w:rtl/>
        </w:rPr>
        <w:t>في</w:t>
      </w:r>
      <w:r w:rsidRPr="00905C75">
        <w:rPr>
          <w:rFonts w:ascii="Akhbar MT" w:hAnsi="AGA Arabesque" w:cs="Akhbar MT"/>
          <w:b/>
          <w:bCs/>
          <w:sz w:val="40"/>
          <w:szCs w:val="40"/>
          <w:rtl/>
        </w:rPr>
        <w:t xml:space="preserve"> </w:t>
      </w:r>
      <w:r w:rsidRPr="00905C75">
        <w:rPr>
          <w:rFonts w:ascii="Akhbar MT" w:hAnsi="AGA Arabesque" w:cs="Akhbar MT" w:hint="cs"/>
          <w:b/>
          <w:bCs/>
          <w:sz w:val="40"/>
          <w:szCs w:val="40"/>
          <w:rtl/>
        </w:rPr>
        <w:t>القرون</w:t>
      </w:r>
      <w:r w:rsidRPr="00905C75">
        <w:rPr>
          <w:rFonts w:ascii="Akhbar MT" w:hAnsi="AGA Arabesque" w:cs="Akhbar MT"/>
          <w:b/>
          <w:bCs/>
          <w:sz w:val="40"/>
          <w:szCs w:val="40"/>
          <w:rtl/>
        </w:rPr>
        <w:t xml:space="preserve"> </w:t>
      </w:r>
      <w:r w:rsidRPr="00905C75">
        <w:rPr>
          <w:rFonts w:ascii="Akhbar MT" w:hAnsi="AGA Arabesque" w:cs="Akhbar MT" w:hint="cs"/>
          <w:b/>
          <w:bCs/>
          <w:sz w:val="40"/>
          <w:szCs w:val="40"/>
          <w:rtl/>
        </w:rPr>
        <w:t>المظلمة</w:t>
      </w:r>
      <w:r w:rsidRPr="00905C75">
        <w:rPr>
          <w:rFonts w:ascii="Akhbar MT" w:hAnsi="AGA Arabesque" w:cs="Akhbar MT"/>
          <w:sz w:val="40"/>
          <w:szCs w:val="40"/>
          <w:rtl/>
        </w:rPr>
        <w:t>"</w:t>
      </w:r>
      <w:r w:rsidRPr="00905C75">
        <w:rPr>
          <w:rFonts w:ascii="Akhbar MT" w:hAnsi="AGA Arabesque" w:cs="Akhbar MT" w:hint="cs"/>
          <w:sz w:val="40"/>
          <w:szCs w:val="40"/>
          <w:rtl/>
        </w:rPr>
        <w:t xml:space="preserve"> </w:t>
      </w:r>
      <w:r w:rsidR="00A9532B" w:rsidRPr="009F66F0">
        <w:rPr>
          <w:rFonts w:ascii="Akhbar MT" w:hAnsi="AGA Arabesque" w:cs="Akhbar MT" w:hint="cs"/>
          <w:b/>
          <w:bCs/>
          <w:sz w:val="40"/>
          <w:szCs w:val="40"/>
          <w:rtl/>
        </w:rPr>
        <w:t>-</w:t>
      </w:r>
      <w:r w:rsidR="00A9532B">
        <w:rPr>
          <w:rFonts w:ascii="Akhbar MT" w:hAnsi="AGA Arabesque" w:cs="Akhbar MT" w:hint="cs"/>
          <w:sz w:val="40"/>
          <w:szCs w:val="40"/>
          <w:rtl/>
        </w:rPr>
        <w:t xml:space="preserve"> </w:t>
      </w:r>
      <w:r w:rsidR="00A9532B">
        <w:rPr>
          <w:rFonts w:ascii="Akhbar MT" w:hAnsi="AGA Arabesque" w:cs="Akhbar MT" w:hint="cs"/>
          <w:sz w:val="40"/>
          <w:szCs w:val="40"/>
          <w:rtl/>
        </w:rPr>
        <w:lastRenderedPageBreak/>
        <w:t xml:space="preserve">يعني: ابن القيم </w:t>
      </w:r>
      <w:r w:rsidR="00A9532B" w:rsidRPr="009F66F0">
        <w:rPr>
          <w:rFonts w:ascii="Akhbar MT" w:hAnsi="AGA Arabesque" w:cs="Akhbar MT" w:hint="cs"/>
          <w:b/>
          <w:bCs/>
          <w:sz w:val="40"/>
          <w:szCs w:val="40"/>
          <w:rtl/>
        </w:rPr>
        <w:t>-</w:t>
      </w:r>
      <w:r w:rsidR="00A9532B">
        <w:rPr>
          <w:rFonts w:ascii="Akhbar MT" w:hAnsi="AGA Arabesque" w:cs="Akhbar MT" w:hint="cs"/>
          <w:sz w:val="40"/>
          <w:szCs w:val="40"/>
          <w:rtl/>
        </w:rPr>
        <w:t xml:space="preserve"> </w:t>
      </w:r>
      <w:r w:rsidRPr="00905C75">
        <w:rPr>
          <w:rFonts w:ascii="Akhbar MT" w:hAnsi="AGA Arabesque" w:cs="Akhbar MT" w:hint="cs"/>
          <w:sz w:val="40"/>
          <w:szCs w:val="40"/>
          <w:rtl/>
        </w:rPr>
        <w:t xml:space="preserve">وانسلاله </w:t>
      </w:r>
      <w:r w:rsidR="00A9532B" w:rsidRPr="009F66F0">
        <w:rPr>
          <w:rFonts w:ascii="Akhbar MT" w:hAnsi="AGA Arabesque" w:cs="Akhbar MT" w:hint="cs"/>
          <w:b/>
          <w:bCs/>
          <w:sz w:val="40"/>
          <w:szCs w:val="40"/>
          <w:rtl/>
        </w:rPr>
        <w:t>-</w:t>
      </w:r>
      <w:r w:rsidR="00A9532B">
        <w:rPr>
          <w:rFonts w:ascii="Akhbar MT" w:hAnsi="AGA Arabesque" w:cs="Akhbar MT" w:hint="cs"/>
          <w:sz w:val="40"/>
          <w:szCs w:val="40"/>
          <w:rtl/>
        </w:rPr>
        <w:t xml:space="preserve"> </w:t>
      </w:r>
      <w:r w:rsidRPr="00905C75">
        <w:rPr>
          <w:rFonts w:ascii="Akhbar MT" w:hAnsi="AGA Arabesque" w:cs="Akhbar MT" w:hint="cs"/>
          <w:sz w:val="40"/>
          <w:szCs w:val="40"/>
          <w:rtl/>
        </w:rPr>
        <w:t xml:space="preserve">من </w:t>
      </w:r>
      <w:r w:rsidR="00A9532B">
        <w:rPr>
          <w:rFonts w:ascii="Akhbar MT" w:hAnsi="AGA Arabesque" w:cs="Akhbar MT" w:hint="cs"/>
          <w:sz w:val="40"/>
          <w:szCs w:val="40"/>
          <w:rtl/>
        </w:rPr>
        <w:t xml:space="preserve">هذا القول </w:t>
      </w:r>
      <w:r w:rsidR="00A9532B" w:rsidRPr="009F66F0">
        <w:rPr>
          <w:rFonts w:ascii="Akhbar MT" w:hAnsi="AGA Arabesque" w:cs="Akhbar MT" w:hint="cs"/>
          <w:b/>
          <w:bCs/>
          <w:sz w:val="40"/>
          <w:szCs w:val="40"/>
          <w:rtl/>
        </w:rPr>
        <w:t>-</w:t>
      </w:r>
      <w:r w:rsidR="00A9532B">
        <w:rPr>
          <w:rFonts w:ascii="Akhbar MT" w:hAnsi="AGA Arabesque" w:cs="Akhbar MT" w:hint="cs"/>
          <w:sz w:val="40"/>
          <w:szCs w:val="40"/>
          <w:rtl/>
        </w:rPr>
        <w:t xml:space="preserve"> </w:t>
      </w:r>
      <w:r w:rsidRPr="00905C75">
        <w:rPr>
          <w:rFonts w:ascii="Akhbar MT" w:hAnsi="AGA Arabesque" w:cs="Akhbar MT" w:hint="cs"/>
          <w:sz w:val="40"/>
          <w:szCs w:val="40"/>
          <w:rtl/>
        </w:rPr>
        <w:t>هاربا</w:t>
      </w:r>
      <w:r w:rsidR="00795DC9" w:rsidRPr="00905C75">
        <w:rPr>
          <w:rFonts w:ascii="Akhbar MT" w:hAnsi="AGA Arabesque" w:cs="Akhbar MT" w:hint="cs"/>
          <w:sz w:val="40"/>
          <w:szCs w:val="40"/>
          <w:rtl/>
        </w:rPr>
        <w:t>ً</w:t>
      </w:r>
      <w:r w:rsidRPr="00905C75">
        <w:rPr>
          <w:rFonts w:ascii="Akhbar MT" w:hAnsi="AGA Arabesque" w:cs="Akhbar MT" w:hint="cs"/>
          <w:sz w:val="40"/>
          <w:szCs w:val="40"/>
          <w:rtl/>
        </w:rPr>
        <w:t xml:space="preserve">، إنه </w:t>
      </w:r>
      <w:r w:rsidR="00400A3C" w:rsidRPr="00905C75">
        <w:rPr>
          <w:rFonts w:ascii="Akhbar MT" w:hAnsi="AGA Arabesque" w:cs="Akhbar MT" w:hint="cs"/>
          <w:sz w:val="40"/>
          <w:szCs w:val="40"/>
          <w:rtl/>
        </w:rPr>
        <w:t>لإجحاف</w:t>
      </w:r>
      <w:r w:rsidRPr="00905C75">
        <w:rPr>
          <w:rFonts w:ascii="Akhbar MT" w:hAnsi="AGA Arabesque" w:cs="Akhbar MT" w:hint="cs"/>
          <w:sz w:val="40"/>
          <w:szCs w:val="40"/>
          <w:rtl/>
        </w:rPr>
        <w:t xml:space="preserve"> مشين </w:t>
      </w:r>
      <w:r w:rsidR="00400A3C" w:rsidRPr="00905C75">
        <w:rPr>
          <w:rFonts w:ascii="Akhbar MT" w:hAnsi="AGA Arabesque" w:cs="Akhbar MT" w:hint="cs"/>
          <w:sz w:val="40"/>
          <w:szCs w:val="40"/>
          <w:rtl/>
        </w:rPr>
        <w:t>في حق هذا</w:t>
      </w:r>
      <w:r w:rsidRPr="00905C75">
        <w:rPr>
          <w:rFonts w:ascii="Akhbar MT" w:hAnsi="AGA Arabesque" w:cs="Akhbar MT" w:hint="cs"/>
          <w:sz w:val="40"/>
          <w:szCs w:val="40"/>
          <w:rtl/>
        </w:rPr>
        <w:t xml:space="preserve"> الإمام الع</w:t>
      </w:r>
      <w:r w:rsidR="005927D0" w:rsidRPr="00905C75">
        <w:rPr>
          <w:rFonts w:ascii="Akhbar MT" w:hAnsi="AGA Arabesque" w:cs="Akhbar MT" w:hint="cs"/>
          <w:sz w:val="40"/>
          <w:szCs w:val="40"/>
          <w:rtl/>
        </w:rPr>
        <w:t>لم</w:t>
      </w:r>
      <w:r w:rsidR="00DE26E5">
        <w:rPr>
          <w:rFonts w:ascii="Akhbar MT" w:hAnsi="AGA Arabesque" w:cs="Akhbar MT" w:hint="cs"/>
          <w:sz w:val="40"/>
          <w:szCs w:val="40"/>
          <w:rtl/>
        </w:rPr>
        <w:t xml:space="preserve"> الذي نفع الله الأمة بعلمه، وكما قيل: "</w:t>
      </w:r>
      <w:r w:rsidR="002E4999">
        <w:rPr>
          <w:rFonts w:ascii="Akhbar MT" w:hAnsi="AGA Arabesque" w:cs="Akhbar MT" w:hint="cs"/>
          <w:sz w:val="40"/>
          <w:szCs w:val="40"/>
          <w:rtl/>
        </w:rPr>
        <w:t>..</w:t>
      </w:r>
      <w:r w:rsidR="00DE26E5">
        <w:rPr>
          <w:rFonts w:ascii="Akhbar MT" w:hAnsi="AGA Arabesque" w:cs="Akhbar MT" w:hint="cs"/>
          <w:sz w:val="40"/>
          <w:szCs w:val="40"/>
          <w:rtl/>
        </w:rPr>
        <w:t>ومرضعة الأبوة لا تعق"</w:t>
      </w:r>
      <w:r w:rsidR="00400A3C" w:rsidRPr="00905C75">
        <w:rPr>
          <w:rFonts w:ascii="Akhbar MT" w:hAnsi="AGA Arabesque" w:cs="Akhbar MT" w:hint="cs"/>
          <w:sz w:val="40"/>
          <w:szCs w:val="40"/>
          <w:rtl/>
        </w:rPr>
        <w:t>.</w:t>
      </w:r>
    </w:p>
    <w:p w:rsidR="008D2DB5" w:rsidRPr="00905C75" w:rsidRDefault="006D6FA7" w:rsidP="00E4349B">
      <w:pPr>
        <w:spacing w:line="540" w:lineRule="exact"/>
        <w:jc w:val="lowKashida"/>
        <w:rPr>
          <w:rFonts w:cs="Akhbar MT"/>
          <w:sz w:val="40"/>
          <w:szCs w:val="40"/>
          <w:rtl/>
        </w:rPr>
      </w:pPr>
      <w:r>
        <w:rPr>
          <w:rFonts w:ascii="Akhbar MT" w:hAnsi="AGA Arabesque" w:cs="Akhbar MT" w:hint="cs"/>
          <w:sz w:val="40"/>
          <w:szCs w:val="40"/>
          <w:rtl/>
        </w:rPr>
        <w:t>و</w:t>
      </w:r>
      <w:r w:rsidR="0095038F" w:rsidRPr="00905C75">
        <w:rPr>
          <w:rFonts w:ascii="Akhbar MT" w:hAnsi="AGA Arabesque" w:cs="Akhbar MT" w:hint="cs"/>
          <w:sz w:val="40"/>
          <w:szCs w:val="40"/>
          <w:rtl/>
        </w:rPr>
        <w:t>قوله</w:t>
      </w:r>
      <w:r>
        <w:rPr>
          <w:rFonts w:cs="Akhbar MT" w:hint="cs"/>
          <w:sz w:val="40"/>
          <w:szCs w:val="40"/>
          <w:rtl/>
        </w:rPr>
        <w:t xml:space="preserve"> </w:t>
      </w:r>
      <w:r w:rsidR="00F0214D" w:rsidRPr="00905C75">
        <w:rPr>
          <w:rFonts w:cs="Akhbar MT" w:hint="cs"/>
          <w:sz w:val="40"/>
          <w:szCs w:val="40"/>
          <w:rtl/>
        </w:rPr>
        <w:t>في معرض تخطئته</w:t>
      </w:r>
      <w:r w:rsidR="008D2DB5" w:rsidRPr="00905C75">
        <w:rPr>
          <w:rFonts w:cs="Akhbar MT" w:hint="cs"/>
          <w:sz w:val="40"/>
          <w:szCs w:val="40"/>
          <w:rtl/>
        </w:rPr>
        <w:t xml:space="preserve"> </w:t>
      </w:r>
      <w:r w:rsidR="00935B98" w:rsidRPr="00905C75">
        <w:rPr>
          <w:rFonts w:cs="Akhbar MT" w:hint="cs"/>
          <w:sz w:val="40"/>
          <w:szCs w:val="40"/>
          <w:rtl/>
        </w:rPr>
        <w:t>وتجهيله</w:t>
      </w:r>
      <w:r>
        <w:rPr>
          <w:rFonts w:ascii="Akhbar MT" w:hAnsi="AGA Arabesque" w:cs="Akhbar MT" w:hint="cs"/>
          <w:sz w:val="40"/>
          <w:szCs w:val="40"/>
          <w:rtl/>
        </w:rPr>
        <w:t>:</w:t>
      </w:r>
      <w:r w:rsidR="009D12B3">
        <w:rPr>
          <w:rFonts w:ascii="Akhbar MT" w:hAnsi="AGA Arabesque" w:cs="Akhbar MT" w:hint="cs"/>
          <w:sz w:val="40"/>
          <w:szCs w:val="40"/>
          <w:rtl/>
        </w:rPr>
        <w:t xml:space="preserve"> </w:t>
      </w:r>
      <w:r>
        <w:rPr>
          <w:rFonts w:ascii="Akhbar MT" w:hAnsi="AGA Arabesque" w:cs="Akhbar MT" w:hint="cs"/>
          <w:sz w:val="40"/>
          <w:szCs w:val="40"/>
          <w:rtl/>
        </w:rPr>
        <w:t>"</w:t>
      </w:r>
      <w:r w:rsidRPr="00905C75">
        <w:rPr>
          <w:rFonts w:ascii="Akhbar MT" w:hAnsi="AGA Arabesque" w:cs="Akhbar MT" w:hint="cs"/>
          <w:sz w:val="40"/>
          <w:szCs w:val="40"/>
          <w:rtl/>
        </w:rPr>
        <w:t>ابن القيم ليس معصوماً</w:t>
      </w:r>
      <w:r w:rsidRPr="00905C75">
        <w:rPr>
          <w:rFonts w:cs="Akhbar MT" w:hint="cs"/>
          <w:sz w:val="40"/>
          <w:szCs w:val="40"/>
          <w:rtl/>
        </w:rPr>
        <w:t>"</w:t>
      </w:r>
      <w:r w:rsidR="009F66F0">
        <w:rPr>
          <w:rFonts w:cs="Akhbar MT" w:hint="cs"/>
          <w:sz w:val="40"/>
          <w:szCs w:val="40"/>
          <w:rtl/>
        </w:rPr>
        <w:t>،</w:t>
      </w:r>
      <w:r w:rsidRPr="00905C75">
        <w:rPr>
          <w:rFonts w:cs="Akhbar MT" w:hint="cs"/>
          <w:sz w:val="40"/>
          <w:szCs w:val="40"/>
          <w:rtl/>
        </w:rPr>
        <w:t xml:space="preserve"> </w:t>
      </w:r>
      <w:r>
        <w:rPr>
          <w:rFonts w:cs="Akhbar MT" w:hint="cs"/>
          <w:sz w:val="40"/>
          <w:szCs w:val="40"/>
          <w:rtl/>
        </w:rPr>
        <w:t>ينطوي على ما ذكرنا</w:t>
      </w:r>
      <w:r w:rsidR="00DE26E5">
        <w:rPr>
          <w:rFonts w:cs="Akhbar MT" w:hint="cs"/>
          <w:sz w:val="40"/>
          <w:szCs w:val="40"/>
          <w:rtl/>
        </w:rPr>
        <w:t xml:space="preserve"> وعلى عقوقه</w:t>
      </w:r>
      <w:r>
        <w:rPr>
          <w:rFonts w:cs="Akhbar MT" w:hint="cs"/>
          <w:sz w:val="40"/>
          <w:szCs w:val="40"/>
          <w:rtl/>
        </w:rPr>
        <w:t>، و</w:t>
      </w:r>
      <w:r w:rsidR="00F0214D" w:rsidRPr="00905C75">
        <w:rPr>
          <w:rFonts w:cs="Akhbar MT" w:hint="cs"/>
          <w:sz w:val="40"/>
          <w:szCs w:val="40"/>
          <w:rtl/>
        </w:rPr>
        <w:t xml:space="preserve">إلا فمن يقول: إن ابن القيم </w:t>
      </w:r>
      <w:r w:rsidR="00E4349B">
        <w:rPr>
          <w:rFonts w:cs="Akhbar MT" w:hint="cs"/>
          <w:sz w:val="40"/>
          <w:szCs w:val="40"/>
          <w:rtl/>
        </w:rPr>
        <w:t>و</w:t>
      </w:r>
      <w:r w:rsidR="0025013B">
        <w:rPr>
          <w:rFonts w:cs="Akhbar MT" w:hint="cs"/>
          <w:sz w:val="40"/>
          <w:szCs w:val="40"/>
          <w:rtl/>
        </w:rPr>
        <w:t xml:space="preserve">أمثاله </w:t>
      </w:r>
      <w:r w:rsidR="00DE26E5">
        <w:rPr>
          <w:rFonts w:cs="Akhbar MT" w:hint="cs"/>
          <w:sz w:val="40"/>
          <w:szCs w:val="40"/>
          <w:rtl/>
        </w:rPr>
        <w:t xml:space="preserve">وغيرهم </w:t>
      </w:r>
      <w:r w:rsidR="00DE26E5" w:rsidRPr="009F66F0">
        <w:rPr>
          <w:rFonts w:cs="Akhbar MT" w:hint="cs"/>
          <w:b/>
          <w:bCs/>
          <w:sz w:val="40"/>
          <w:szCs w:val="40"/>
          <w:rtl/>
        </w:rPr>
        <w:t>-</w:t>
      </w:r>
      <w:r w:rsidR="00DE26E5">
        <w:rPr>
          <w:rFonts w:cs="Akhbar MT" w:hint="cs"/>
          <w:sz w:val="40"/>
          <w:szCs w:val="40"/>
          <w:rtl/>
        </w:rPr>
        <w:t xml:space="preserve"> من أهل العلم </w:t>
      </w:r>
      <w:r w:rsidR="002E4999">
        <w:rPr>
          <w:rFonts w:cs="Akhbar MT" w:hint="cs"/>
          <w:sz w:val="40"/>
          <w:szCs w:val="40"/>
          <w:rtl/>
        </w:rPr>
        <w:t xml:space="preserve">والدين </w:t>
      </w:r>
      <w:r w:rsidR="00DE26E5" w:rsidRPr="009F66F0">
        <w:rPr>
          <w:rFonts w:cs="Akhbar MT" w:hint="cs"/>
          <w:b/>
          <w:bCs/>
          <w:sz w:val="40"/>
          <w:szCs w:val="40"/>
          <w:rtl/>
        </w:rPr>
        <w:t>-</w:t>
      </w:r>
      <w:r w:rsidR="00DE26E5">
        <w:rPr>
          <w:rFonts w:cs="Akhbar MT" w:hint="cs"/>
          <w:sz w:val="40"/>
          <w:szCs w:val="40"/>
          <w:rtl/>
        </w:rPr>
        <w:t xml:space="preserve"> </w:t>
      </w:r>
      <w:r w:rsidRPr="00905C75">
        <w:rPr>
          <w:rFonts w:cs="Akhbar MT" w:hint="cs"/>
          <w:sz w:val="40"/>
          <w:szCs w:val="40"/>
          <w:rtl/>
        </w:rPr>
        <w:t>معصوم</w:t>
      </w:r>
      <w:r>
        <w:rPr>
          <w:rFonts w:cs="Akhbar MT" w:hint="cs"/>
          <w:sz w:val="40"/>
          <w:szCs w:val="40"/>
          <w:rtl/>
        </w:rPr>
        <w:t>ون؛</w:t>
      </w:r>
      <w:r w:rsidRPr="00905C75">
        <w:rPr>
          <w:rFonts w:cs="Akhbar MT" w:hint="cs"/>
          <w:sz w:val="40"/>
          <w:szCs w:val="40"/>
          <w:rtl/>
        </w:rPr>
        <w:t xml:space="preserve"> </w:t>
      </w:r>
      <w:r w:rsidR="00F0214D" w:rsidRPr="00905C75">
        <w:rPr>
          <w:rFonts w:cs="Akhbar MT" w:hint="cs"/>
          <w:sz w:val="40"/>
          <w:szCs w:val="40"/>
          <w:rtl/>
        </w:rPr>
        <w:t>حتى يتجه هذا الكلام</w:t>
      </w:r>
      <w:r w:rsidR="007D5730">
        <w:rPr>
          <w:rFonts w:cs="Akhbar MT" w:hint="cs"/>
          <w:sz w:val="40"/>
          <w:szCs w:val="40"/>
          <w:rtl/>
        </w:rPr>
        <w:t xml:space="preserve"> </w:t>
      </w:r>
      <w:r w:rsidR="00ED3E95">
        <w:rPr>
          <w:rFonts w:cs="Akhbar MT" w:hint="cs"/>
          <w:sz w:val="40"/>
          <w:szCs w:val="40"/>
          <w:rtl/>
        </w:rPr>
        <w:t xml:space="preserve">ويقبل </w:t>
      </w:r>
      <w:r w:rsidR="007D5730">
        <w:rPr>
          <w:rFonts w:cs="Akhbar MT" w:hint="cs"/>
          <w:sz w:val="40"/>
          <w:szCs w:val="40"/>
          <w:rtl/>
        </w:rPr>
        <w:t>ويسلم له</w:t>
      </w:r>
      <w:r>
        <w:rPr>
          <w:rFonts w:cs="Akhbar MT" w:hint="cs"/>
          <w:sz w:val="40"/>
          <w:szCs w:val="40"/>
          <w:rtl/>
        </w:rPr>
        <w:t>؟</w:t>
      </w:r>
      <w:r w:rsidR="008D2DB5" w:rsidRPr="00905C75">
        <w:rPr>
          <w:rFonts w:cs="Akhbar MT" w:hint="cs"/>
          <w:sz w:val="40"/>
          <w:szCs w:val="40"/>
          <w:rtl/>
        </w:rPr>
        <w:t>.</w:t>
      </w:r>
    </w:p>
    <w:p w:rsidR="00F0214D" w:rsidRPr="00D5040B" w:rsidRDefault="00F0214D" w:rsidP="009F66F0">
      <w:pPr>
        <w:spacing w:line="540" w:lineRule="exact"/>
        <w:jc w:val="lowKashida"/>
        <w:rPr>
          <w:rFonts w:cs="Akhbar MT"/>
          <w:sz w:val="40"/>
          <w:szCs w:val="40"/>
          <w:rtl/>
        </w:rPr>
      </w:pPr>
      <w:r w:rsidRPr="00905C75">
        <w:rPr>
          <w:rFonts w:cs="Akhbar MT" w:hint="cs"/>
          <w:sz w:val="40"/>
          <w:szCs w:val="40"/>
          <w:rtl/>
        </w:rPr>
        <w:t xml:space="preserve"> و</w:t>
      </w:r>
      <w:r w:rsidRPr="003875BB">
        <w:rPr>
          <w:rFonts w:cs="Akhbar MT" w:hint="cs"/>
          <w:b/>
          <w:bCs/>
          <w:sz w:val="40"/>
          <w:szCs w:val="40"/>
          <w:rtl/>
        </w:rPr>
        <w:t>قوله</w:t>
      </w:r>
      <w:r w:rsidRPr="00905C75">
        <w:rPr>
          <w:rFonts w:cs="Akhbar MT" w:hint="cs"/>
          <w:sz w:val="40"/>
          <w:szCs w:val="40"/>
          <w:rtl/>
        </w:rPr>
        <w:t>: "ويقبل كلام غيره</w:t>
      </w:r>
      <w:r w:rsidR="002E4999">
        <w:rPr>
          <w:rFonts w:cs="Akhbar MT" w:hint="cs"/>
          <w:sz w:val="40"/>
          <w:szCs w:val="40"/>
          <w:rtl/>
        </w:rPr>
        <w:t xml:space="preserve"> </w:t>
      </w:r>
      <w:r w:rsidR="00ED3E95" w:rsidRPr="00ED3E95">
        <w:rPr>
          <w:rFonts w:cs="Akhbar MT" w:hint="cs"/>
          <w:sz w:val="40"/>
          <w:szCs w:val="40"/>
          <w:rtl/>
        </w:rPr>
        <w:t>[الطبري</w:t>
      </w:r>
      <w:r w:rsidR="00ED3E95">
        <w:rPr>
          <w:rFonts w:cs="Akhbar MT" w:hint="cs"/>
          <w:sz w:val="40"/>
          <w:szCs w:val="40"/>
          <w:rtl/>
        </w:rPr>
        <w:t>]</w:t>
      </w:r>
      <w:r w:rsidR="002E4999">
        <w:rPr>
          <w:rFonts w:cs="Akhbar MT" w:hint="cs"/>
          <w:sz w:val="40"/>
          <w:szCs w:val="40"/>
          <w:rtl/>
        </w:rPr>
        <w:t xml:space="preserve"> </w:t>
      </w:r>
      <w:r w:rsidR="00A9532B">
        <w:rPr>
          <w:rFonts w:cs="Akhbar MT" w:hint="cs"/>
          <w:sz w:val="40"/>
          <w:szCs w:val="40"/>
          <w:rtl/>
        </w:rPr>
        <w:t xml:space="preserve">من علماء المسلمين في القرون </w:t>
      </w:r>
      <w:r w:rsidR="00AD6C5A">
        <w:rPr>
          <w:rFonts w:cs="Akhbar MT" w:hint="cs"/>
          <w:sz w:val="40"/>
          <w:szCs w:val="40"/>
          <w:rtl/>
        </w:rPr>
        <w:t>المظلمة</w:t>
      </w:r>
      <w:r w:rsidRPr="00905C75">
        <w:rPr>
          <w:rFonts w:cs="Akhbar MT" w:hint="cs"/>
          <w:sz w:val="40"/>
          <w:szCs w:val="40"/>
          <w:rtl/>
        </w:rPr>
        <w:t>"</w:t>
      </w:r>
      <w:r w:rsidR="009F66F0">
        <w:rPr>
          <w:rFonts w:cs="Akhbar MT" w:hint="cs"/>
          <w:sz w:val="40"/>
          <w:szCs w:val="40"/>
          <w:rtl/>
        </w:rPr>
        <w:t>،</w:t>
      </w:r>
      <w:r w:rsidRPr="00905C75">
        <w:rPr>
          <w:rFonts w:cs="Akhbar MT" w:hint="cs"/>
          <w:sz w:val="40"/>
          <w:szCs w:val="40"/>
          <w:rtl/>
        </w:rPr>
        <w:t xml:space="preserve"> تجهيل واستخفاف ظاهر بالإمام ابن القيم:</w:t>
      </w:r>
      <w:r w:rsidR="00A9532B">
        <w:rPr>
          <w:rFonts w:cs="Akhbar MT" w:hint="cs"/>
          <w:sz w:val="40"/>
          <w:szCs w:val="40"/>
          <w:rtl/>
        </w:rPr>
        <w:t xml:space="preserve"> </w:t>
      </w:r>
      <w:r w:rsidR="006B29C2" w:rsidRPr="00905C75">
        <w:rPr>
          <w:rFonts w:cs="Akhbar MT" w:hint="cs"/>
          <w:sz w:val="40"/>
          <w:szCs w:val="40"/>
          <w:rtl/>
        </w:rPr>
        <w:t>(</w:t>
      </w:r>
      <w:r w:rsidRPr="00905C75">
        <w:rPr>
          <w:rFonts w:cs="Akhbar MT" w:hint="cs"/>
          <w:sz w:val="40"/>
          <w:szCs w:val="40"/>
          <w:rtl/>
        </w:rPr>
        <w:t>ولي</w:t>
      </w:r>
      <w:r w:rsidR="006B1715" w:rsidRPr="00905C75">
        <w:rPr>
          <w:rFonts w:cs="Akhbar MT" w:hint="cs"/>
          <w:sz w:val="40"/>
          <w:szCs w:val="40"/>
          <w:rtl/>
        </w:rPr>
        <w:t>س قولك من هذا بضائره ؟</w:t>
      </w:r>
      <w:r w:rsidR="00BE1394">
        <w:rPr>
          <w:rFonts w:cs="Akhbar MT" w:hint="cs"/>
          <w:sz w:val="40"/>
          <w:szCs w:val="40"/>
          <w:rtl/>
        </w:rPr>
        <w:t>..</w:t>
      </w:r>
      <w:r w:rsidR="006B29C2" w:rsidRPr="00905C75">
        <w:rPr>
          <w:rFonts w:cs="Akhbar MT" w:hint="cs"/>
          <w:sz w:val="40"/>
          <w:szCs w:val="40"/>
          <w:rtl/>
        </w:rPr>
        <w:t>)</w:t>
      </w:r>
      <w:r w:rsidR="00D5040B">
        <w:rPr>
          <w:rFonts w:cs="Akhbar MT" w:hint="cs"/>
          <w:sz w:val="40"/>
          <w:szCs w:val="40"/>
          <w:rtl/>
        </w:rPr>
        <w:t xml:space="preserve"> </w:t>
      </w:r>
      <w:r w:rsidRPr="00905C75">
        <w:rPr>
          <w:rFonts w:cs="Akhbar MT" w:hint="cs"/>
          <w:sz w:val="40"/>
          <w:szCs w:val="40"/>
          <w:rtl/>
        </w:rPr>
        <w:t xml:space="preserve">فحسيبه الله </w:t>
      </w:r>
      <w:r w:rsidRPr="00905C75">
        <w:rPr>
          <w:rFonts w:ascii="Akhbar MT" w:hAnsi="AGA Arabesque" w:cs="Akhbar MT" w:hint="cs"/>
          <w:sz w:val="40"/>
          <w:szCs w:val="40"/>
          <w:rtl/>
        </w:rPr>
        <w:t xml:space="preserve">من ظالم يتردد </w:t>
      </w:r>
      <w:r w:rsidR="00F6508B" w:rsidRPr="00905C75">
        <w:rPr>
          <w:rFonts w:ascii="Akhbar MT" w:hAnsi="AGA Arabesque" w:cs="Akhbar MT" w:hint="cs"/>
          <w:sz w:val="40"/>
          <w:szCs w:val="40"/>
          <w:rtl/>
        </w:rPr>
        <w:t>ب</w:t>
      </w:r>
      <w:r w:rsidRPr="00905C75">
        <w:rPr>
          <w:rFonts w:ascii="Akhbar MT" w:hAnsi="AGA Arabesque" w:cs="Akhbar MT" w:hint="cs"/>
          <w:sz w:val="40"/>
          <w:szCs w:val="40"/>
          <w:rtl/>
        </w:rPr>
        <w:t>ي</w:t>
      </w:r>
      <w:r w:rsidR="00F6508B" w:rsidRPr="00905C75">
        <w:rPr>
          <w:rFonts w:ascii="Akhbar MT" w:hAnsi="AGA Arabesque" w:cs="Akhbar MT" w:hint="cs"/>
          <w:sz w:val="40"/>
          <w:szCs w:val="40"/>
          <w:rtl/>
        </w:rPr>
        <w:t>ن</w:t>
      </w:r>
      <w:r w:rsidRPr="00905C75">
        <w:rPr>
          <w:rFonts w:ascii="Akhbar MT" w:hAnsi="AGA Arabesque" w:cs="Akhbar MT" w:hint="cs"/>
          <w:sz w:val="40"/>
          <w:szCs w:val="40"/>
          <w:rtl/>
        </w:rPr>
        <w:t xml:space="preserve"> ظلمه وظلامه</w:t>
      </w:r>
      <w:r w:rsidR="00F338A5" w:rsidRPr="00905C75">
        <w:rPr>
          <w:rFonts w:ascii="Akhbar MT" w:hAnsi="AGA Arabesque" w:cs="Akhbar MT" w:hint="cs"/>
          <w:sz w:val="40"/>
          <w:szCs w:val="40"/>
          <w:rtl/>
        </w:rPr>
        <w:t xml:space="preserve">، هو ومن أضلهم </w:t>
      </w:r>
      <w:r w:rsidR="006C7DC3" w:rsidRPr="00905C75">
        <w:rPr>
          <w:rFonts w:ascii="Akhbar MT" w:hAnsi="AGA Arabesque" w:cs="Akhbar MT" w:hint="cs"/>
          <w:sz w:val="40"/>
          <w:szCs w:val="40"/>
          <w:rtl/>
        </w:rPr>
        <w:t xml:space="preserve">ويضلهم </w:t>
      </w:r>
      <w:r w:rsidR="00A9532B">
        <w:rPr>
          <w:rFonts w:ascii="Akhbar MT" w:hAnsi="AGA Arabesque" w:cs="Akhbar MT" w:hint="cs"/>
          <w:sz w:val="40"/>
          <w:szCs w:val="40"/>
          <w:rtl/>
        </w:rPr>
        <w:t>بغير علم</w:t>
      </w:r>
      <w:r w:rsidR="00F338A5" w:rsidRPr="00905C75">
        <w:rPr>
          <w:rFonts w:ascii="Akhbar MT" w:hAnsi="AGA Arabesque" w:cs="Akhbar MT" w:hint="cs"/>
          <w:sz w:val="40"/>
          <w:szCs w:val="40"/>
          <w:rtl/>
        </w:rPr>
        <w:t>، ويجهدُ في الضلال والإضلال</w:t>
      </w:r>
      <w:r w:rsidR="0041530F" w:rsidRPr="00905C75">
        <w:rPr>
          <w:rFonts w:ascii="Akhbar MT" w:hAnsi="AGA Arabesque" w:cs="Akhbar MT" w:hint="cs"/>
          <w:sz w:val="40"/>
          <w:szCs w:val="40"/>
          <w:rtl/>
        </w:rPr>
        <w:t xml:space="preserve">، </w:t>
      </w:r>
      <w:r w:rsidRPr="00905C75">
        <w:rPr>
          <w:rFonts w:ascii="Akhbar MT" w:hAnsi="AGA Arabesque" w:cs="Akhbar MT" w:hint="cs"/>
          <w:sz w:val="40"/>
          <w:szCs w:val="40"/>
          <w:rtl/>
        </w:rPr>
        <w:t xml:space="preserve">ناهيك </w:t>
      </w:r>
      <w:r w:rsidR="00F338A5" w:rsidRPr="00905C75">
        <w:rPr>
          <w:rFonts w:ascii="Akhbar MT" w:hAnsi="AGA Arabesque" w:cs="Akhbar MT" w:hint="cs"/>
          <w:sz w:val="40"/>
          <w:szCs w:val="40"/>
          <w:rtl/>
        </w:rPr>
        <w:t xml:space="preserve">عن خطورة </w:t>
      </w:r>
      <w:r w:rsidRPr="00905C75">
        <w:rPr>
          <w:rFonts w:ascii="Akhbar MT" w:hAnsi="AGA Arabesque" w:cs="Akhbar MT" w:hint="cs"/>
          <w:sz w:val="40"/>
          <w:szCs w:val="40"/>
          <w:rtl/>
        </w:rPr>
        <w:t>ك</w:t>
      </w:r>
      <w:r w:rsidR="009F66F0">
        <w:rPr>
          <w:rFonts w:ascii="Akhbar MT" w:hAnsi="AGA Arabesque" w:cs="Akhbar MT" w:hint="cs"/>
          <w:sz w:val="40"/>
          <w:szCs w:val="40"/>
          <w:rtl/>
        </w:rPr>
        <w:t>و</w:t>
      </w:r>
      <w:r w:rsidRPr="00905C75">
        <w:rPr>
          <w:rFonts w:ascii="Akhbar MT" w:hAnsi="AGA Arabesque" w:cs="Akhbar MT" w:hint="cs"/>
          <w:sz w:val="40"/>
          <w:szCs w:val="40"/>
          <w:rtl/>
        </w:rPr>
        <w:t xml:space="preserve">ن </w:t>
      </w:r>
      <w:r w:rsidR="00ED3E95">
        <w:rPr>
          <w:rFonts w:ascii="Akhbar MT" w:hAnsi="AGA Arabesque" w:cs="Akhbar MT" w:hint="cs"/>
          <w:sz w:val="40"/>
          <w:szCs w:val="40"/>
          <w:rtl/>
        </w:rPr>
        <w:t>الضلال و</w:t>
      </w:r>
      <w:r w:rsidR="00A9532B">
        <w:rPr>
          <w:rFonts w:ascii="Akhbar MT" w:hAnsi="AGA Arabesque" w:cs="Akhbar MT" w:hint="cs"/>
          <w:sz w:val="40"/>
          <w:szCs w:val="40"/>
          <w:rtl/>
        </w:rPr>
        <w:t xml:space="preserve">التضليل </w:t>
      </w:r>
      <w:r w:rsidR="00ED3E95">
        <w:rPr>
          <w:rFonts w:ascii="Akhbar MT" w:hAnsi="AGA Arabesque" w:cs="Akhbar MT" w:hint="cs"/>
          <w:sz w:val="40"/>
          <w:szCs w:val="40"/>
          <w:rtl/>
        </w:rPr>
        <w:t xml:space="preserve">يدس </w:t>
      </w:r>
      <w:r w:rsidRPr="00905C75">
        <w:rPr>
          <w:rFonts w:ascii="Akhbar MT" w:hAnsi="AGA Arabesque" w:cs="Akhbar MT" w:hint="cs"/>
          <w:sz w:val="40"/>
          <w:szCs w:val="40"/>
          <w:rtl/>
        </w:rPr>
        <w:t>في تفسير كتاب الله وكلامه.</w:t>
      </w:r>
    </w:p>
    <w:p w:rsidR="00B564C4" w:rsidRDefault="00F0214D" w:rsidP="00DC4097">
      <w:pPr>
        <w:spacing w:line="540" w:lineRule="exact"/>
        <w:rPr>
          <w:rFonts w:ascii="Akhbar MT" w:hAnsi="AGA Arabesque" w:cs="Akhbar MT"/>
          <w:sz w:val="40"/>
          <w:szCs w:val="40"/>
          <w:rtl/>
        </w:rPr>
      </w:pPr>
      <w:r w:rsidRPr="00905C75">
        <w:rPr>
          <w:rFonts w:ascii="Akhbar MT" w:hAnsi="AGA Arabesque" w:cs="Akhbar MT" w:hint="cs"/>
          <w:sz w:val="40"/>
          <w:szCs w:val="40"/>
          <w:rtl/>
        </w:rPr>
        <w:t>أما ابن القيم وشيخه ونظر</w:t>
      </w:r>
      <w:r w:rsidR="002772EB" w:rsidRPr="00905C75">
        <w:rPr>
          <w:rFonts w:ascii="Akhbar MT" w:hAnsi="AGA Arabesque" w:cs="Akhbar MT" w:hint="cs"/>
          <w:sz w:val="40"/>
          <w:szCs w:val="40"/>
          <w:rtl/>
        </w:rPr>
        <w:t>اؤ</w:t>
      </w:r>
      <w:r w:rsidRPr="00905C75">
        <w:rPr>
          <w:rFonts w:ascii="Akhbar MT" w:hAnsi="AGA Arabesque" w:cs="Akhbar MT" w:hint="cs"/>
          <w:sz w:val="40"/>
          <w:szCs w:val="40"/>
          <w:rtl/>
        </w:rPr>
        <w:t xml:space="preserve">هما من أهل العلم؛ فهم بدورٌ يُستضاء </w:t>
      </w:r>
      <w:r w:rsidR="00D4073B" w:rsidRPr="00905C75">
        <w:rPr>
          <w:rFonts w:ascii="Akhbar MT" w:hAnsi="AGA Arabesque" w:cs="Akhbar MT" w:hint="cs"/>
          <w:sz w:val="40"/>
          <w:szCs w:val="40"/>
          <w:rtl/>
        </w:rPr>
        <w:t>بعلمهم</w:t>
      </w:r>
      <w:r w:rsidRPr="00905C75">
        <w:rPr>
          <w:rFonts w:ascii="Akhbar MT" w:hAnsi="AGA Arabesque" w:cs="Akhbar MT" w:hint="cs"/>
          <w:sz w:val="40"/>
          <w:szCs w:val="40"/>
          <w:rtl/>
        </w:rPr>
        <w:t xml:space="preserve"> في حياتهم وبعد مماتهم، وهم رجومٌ للشياطين في الأرض</w:t>
      </w:r>
      <w:r w:rsidR="00E77A61" w:rsidRPr="00905C75">
        <w:rPr>
          <w:rFonts w:ascii="Akhbar MT" w:hAnsi="AGA Arabesque" w:cs="Akhbar MT" w:hint="cs"/>
          <w:sz w:val="40"/>
          <w:szCs w:val="40"/>
          <w:rtl/>
        </w:rPr>
        <w:t>،</w:t>
      </w:r>
      <w:r w:rsidR="00B83050" w:rsidRPr="00905C75">
        <w:rPr>
          <w:rFonts w:ascii="Akhbar MT" w:hAnsi="AGA Arabesque" w:cs="Akhbar MT" w:hint="cs"/>
          <w:sz w:val="40"/>
          <w:szCs w:val="40"/>
          <w:rtl/>
        </w:rPr>
        <w:t xml:space="preserve"> من </w:t>
      </w:r>
      <w:r w:rsidR="00FE5601">
        <w:rPr>
          <w:rFonts w:ascii="Akhbar MT" w:hAnsi="AGA Arabesque" w:cs="Akhbar MT" w:hint="cs"/>
          <w:sz w:val="40"/>
          <w:szCs w:val="40"/>
          <w:rtl/>
        </w:rPr>
        <w:t>الجاهلين</w:t>
      </w:r>
      <w:r w:rsidR="00B83050" w:rsidRPr="00905C75">
        <w:rPr>
          <w:rFonts w:ascii="Akhbar MT" w:hAnsi="AGA Arabesque" w:cs="Akhbar MT" w:hint="cs"/>
          <w:sz w:val="40"/>
          <w:szCs w:val="40"/>
          <w:rtl/>
        </w:rPr>
        <w:t xml:space="preserve"> </w:t>
      </w:r>
      <w:r w:rsidR="00FE5601">
        <w:rPr>
          <w:rFonts w:ascii="Akhbar MT" w:hAnsi="AGA Arabesque" w:cs="Akhbar MT" w:hint="cs"/>
          <w:sz w:val="40"/>
          <w:szCs w:val="40"/>
          <w:rtl/>
        </w:rPr>
        <w:t>و</w:t>
      </w:r>
      <w:r w:rsidR="00B83050" w:rsidRPr="00905C75">
        <w:rPr>
          <w:rFonts w:ascii="Akhbar MT" w:hAnsi="AGA Arabesque" w:cs="Akhbar MT" w:hint="cs"/>
          <w:sz w:val="40"/>
          <w:szCs w:val="40"/>
          <w:rtl/>
        </w:rPr>
        <w:t>اللاعبين والهازلين في دين</w:t>
      </w:r>
      <w:r w:rsidR="00BB6629" w:rsidRPr="00905C75">
        <w:rPr>
          <w:rFonts w:ascii="Akhbar MT" w:hAnsi="AGA Arabesque" w:cs="Akhbar MT" w:hint="cs"/>
          <w:sz w:val="40"/>
          <w:szCs w:val="40"/>
          <w:rtl/>
        </w:rPr>
        <w:t xml:space="preserve"> الله</w:t>
      </w:r>
      <w:r w:rsidRPr="00905C75">
        <w:rPr>
          <w:rFonts w:ascii="Akhbar MT" w:hAnsi="AGA Arabesque" w:cs="Akhbar MT" w:hint="cs"/>
          <w:sz w:val="40"/>
          <w:szCs w:val="40"/>
          <w:rtl/>
        </w:rPr>
        <w:t>، كما أن النجوم رجومٌ للشياطين في</w:t>
      </w:r>
      <w:r w:rsidR="00B83050" w:rsidRPr="00905C75">
        <w:rPr>
          <w:rFonts w:ascii="Akhbar MT" w:hAnsi="AGA Arabesque" w:cs="Akhbar MT" w:hint="cs"/>
          <w:sz w:val="40"/>
          <w:szCs w:val="40"/>
          <w:rtl/>
        </w:rPr>
        <w:t xml:space="preserve"> السماء</w:t>
      </w:r>
      <w:r w:rsidRPr="00905C75">
        <w:rPr>
          <w:rFonts w:ascii="Akhbar MT" w:hAnsi="AGA Arabesque" w:cs="Akhbar MT" w:hint="cs"/>
          <w:sz w:val="40"/>
          <w:szCs w:val="40"/>
          <w:rtl/>
        </w:rPr>
        <w:t>.</w:t>
      </w:r>
      <w:r w:rsidR="00937655">
        <w:rPr>
          <w:rFonts w:ascii="Akhbar MT" w:hAnsi="AGA Arabesque" w:cs="Akhbar MT" w:hint="cs"/>
          <w:b/>
          <w:bCs/>
          <w:sz w:val="40"/>
          <w:szCs w:val="40"/>
          <w:rtl/>
        </w:rPr>
        <w:t xml:space="preserve">                                                </w:t>
      </w:r>
      <w:r w:rsidR="001922BD">
        <w:rPr>
          <w:rFonts w:ascii="Akhbar MT" w:hAnsi="AGA Arabesque" w:cs="Akhbar MT" w:hint="cs"/>
          <w:b/>
          <w:bCs/>
          <w:sz w:val="40"/>
          <w:szCs w:val="40"/>
          <w:rtl/>
        </w:rPr>
        <w:t xml:space="preserve">                                       </w:t>
      </w:r>
      <w:r w:rsidR="00174E04">
        <w:rPr>
          <w:rFonts w:ascii="Akhbar MT" w:hAnsi="AGA Arabesque" w:cs="Akhbar MT" w:hint="cs"/>
          <w:b/>
          <w:bCs/>
          <w:sz w:val="40"/>
          <w:szCs w:val="40"/>
          <w:rtl/>
        </w:rPr>
        <w:t xml:space="preserve"> </w:t>
      </w:r>
      <w:r w:rsidR="00B564C4">
        <w:rPr>
          <w:rFonts w:ascii="Akhbar MT" w:hAnsi="AGA Arabesque" w:cs="Akhbar MT" w:hint="cs"/>
          <w:b/>
          <w:bCs/>
          <w:sz w:val="40"/>
          <w:szCs w:val="40"/>
          <w:rtl/>
        </w:rPr>
        <w:t xml:space="preserve">                              </w:t>
      </w:r>
      <w:r w:rsidR="00B564C4">
        <w:rPr>
          <w:rFonts w:ascii="Akhbar MT" w:hAnsi="AGA Arabesque" w:cs="Akhbar MT" w:hint="cs"/>
          <w:b/>
          <w:bCs/>
          <w:sz w:val="56"/>
          <w:szCs w:val="56"/>
          <w:rtl/>
        </w:rPr>
        <w:t xml:space="preserve">                 </w:t>
      </w:r>
    </w:p>
    <w:p w:rsidR="00B564C4" w:rsidRDefault="00B564C4" w:rsidP="00B564C4">
      <w:pPr>
        <w:spacing w:line="540" w:lineRule="exact"/>
        <w:rPr>
          <w:rFonts w:ascii="Akhbar MT" w:hAnsi="AGA Arabesque" w:cs="Akhbar MT"/>
          <w:sz w:val="40"/>
          <w:szCs w:val="40"/>
          <w:rtl/>
        </w:rPr>
      </w:pPr>
      <w:r>
        <w:rPr>
          <w:rFonts w:ascii="Akhbar MT" w:hAnsi="AGA Arabesque" w:cs="Akhbar MT" w:hint="cs"/>
          <w:sz w:val="40"/>
          <w:szCs w:val="40"/>
          <w:rtl/>
        </w:rPr>
        <w:t xml:space="preserve">                          </w:t>
      </w:r>
      <w:r w:rsidRPr="00B564C4">
        <w:rPr>
          <w:rFonts w:ascii="Akhbar MT" w:hAnsi="AGA Arabesque" w:cs="Akhbar MT" w:hint="cs"/>
          <w:b/>
          <w:bCs/>
          <w:sz w:val="56"/>
          <w:szCs w:val="56"/>
          <w:rtl/>
        </w:rPr>
        <w:t>الموضع التاسع</w:t>
      </w:r>
      <w:r>
        <w:rPr>
          <w:rFonts w:ascii="Akhbar MT" w:hAnsi="AGA Arabesque" w:cs="Akhbar MT" w:hint="cs"/>
          <w:sz w:val="40"/>
          <w:szCs w:val="40"/>
          <w:rtl/>
        </w:rPr>
        <w:t>.</w:t>
      </w:r>
    </w:p>
    <w:p w:rsidR="00B564C4" w:rsidRDefault="00F0214D" w:rsidP="006C460A">
      <w:pPr>
        <w:spacing w:line="540" w:lineRule="exact"/>
        <w:rPr>
          <w:rFonts w:ascii="Akhbar MT" w:hAnsi="AGA Arabesque" w:cs="Akhbar MT"/>
          <w:sz w:val="40"/>
          <w:szCs w:val="40"/>
          <w:rtl/>
        </w:rPr>
      </w:pPr>
      <w:r w:rsidRPr="00977519">
        <w:rPr>
          <w:rFonts w:ascii="Akhbar MT" w:hAnsi="AGA Arabesque" w:cs="Akhbar MT" w:hint="cs"/>
          <w:sz w:val="40"/>
          <w:szCs w:val="40"/>
          <w:rtl/>
        </w:rPr>
        <w:t>د</w:t>
      </w:r>
      <w:r w:rsidR="00E35C8A" w:rsidRPr="00977519">
        <w:rPr>
          <w:rFonts w:ascii="Akhbar MT" w:hAnsi="AGA Arabesque" w:cs="Akhbar MT" w:hint="cs"/>
          <w:sz w:val="40"/>
          <w:szCs w:val="40"/>
          <w:rtl/>
        </w:rPr>
        <w:t>عو</w:t>
      </w:r>
      <w:r w:rsidR="00B564C4" w:rsidRPr="00977519">
        <w:rPr>
          <w:rFonts w:ascii="Akhbar MT" w:hAnsi="AGA Arabesque" w:cs="Akhbar MT" w:hint="cs"/>
          <w:sz w:val="40"/>
          <w:szCs w:val="40"/>
          <w:rtl/>
        </w:rPr>
        <w:t>اه</w:t>
      </w:r>
      <w:r w:rsidR="00E35C8A" w:rsidRPr="00977519">
        <w:rPr>
          <w:rFonts w:ascii="Akhbar MT" w:hAnsi="AGA Arabesque" w:cs="Akhbar MT" w:hint="cs"/>
          <w:sz w:val="40"/>
          <w:szCs w:val="40"/>
          <w:rtl/>
        </w:rPr>
        <w:t xml:space="preserve"> </w:t>
      </w:r>
      <w:r w:rsidRPr="00977519">
        <w:rPr>
          <w:rFonts w:ascii="Akhbar MT" w:hAnsi="AGA Arabesque" w:cs="Akhbar MT" w:hint="cs"/>
          <w:sz w:val="40"/>
          <w:szCs w:val="40"/>
          <w:rtl/>
        </w:rPr>
        <w:t>أن يوسف عليه الصلاة والسلام قد تزوج امرأة العزيز</w:t>
      </w:r>
      <w:r w:rsidR="00EF04F6">
        <w:rPr>
          <w:rFonts w:ascii="Akhbar MT" w:hAnsi="AGA Arabesque" w:cs="Akhbar MT" w:hint="cs"/>
          <w:sz w:val="40"/>
          <w:szCs w:val="40"/>
          <w:rtl/>
        </w:rPr>
        <w:t xml:space="preserve"> </w:t>
      </w:r>
      <w:r w:rsidR="00EF04F6" w:rsidRPr="009F66F0">
        <w:rPr>
          <w:rFonts w:ascii="Akhbar MT" w:hAnsi="AGA Arabesque" w:cs="Akhbar MT" w:hint="cs"/>
          <w:b/>
          <w:bCs/>
          <w:sz w:val="40"/>
          <w:szCs w:val="40"/>
          <w:rtl/>
        </w:rPr>
        <w:t>-</w:t>
      </w:r>
      <w:r w:rsidR="00EF04F6">
        <w:rPr>
          <w:rFonts w:ascii="Akhbar MT" w:hAnsi="AGA Arabesque" w:cs="Akhbar MT" w:hint="cs"/>
          <w:sz w:val="40"/>
          <w:szCs w:val="40"/>
          <w:rtl/>
        </w:rPr>
        <w:t xml:space="preserve"> كما تقدم </w:t>
      </w:r>
      <w:r w:rsidR="006C460A">
        <w:rPr>
          <w:rFonts w:ascii="Akhbar MT" w:hAnsi="AGA Arabesque" w:cs="Akhbar MT" w:hint="cs"/>
          <w:b/>
          <w:bCs/>
          <w:sz w:val="40"/>
          <w:szCs w:val="40"/>
          <w:rtl/>
        </w:rPr>
        <w:t>-</w:t>
      </w:r>
      <w:r w:rsidR="006C460A">
        <w:rPr>
          <w:rFonts w:ascii="Akhbar MT" w:hAnsi="AGA Arabesque" w:cs="Akhbar MT" w:hint="cs"/>
          <w:sz w:val="40"/>
          <w:szCs w:val="40"/>
          <w:rtl/>
        </w:rPr>
        <w:t xml:space="preserve"> </w:t>
      </w:r>
      <w:r w:rsidR="006C460A" w:rsidRPr="00977519">
        <w:rPr>
          <w:rFonts w:ascii="Akhbar MT" w:hAnsi="AGA Arabesque" w:cs="Akhbar MT" w:hint="cs"/>
          <w:sz w:val="40"/>
          <w:szCs w:val="40"/>
          <w:rtl/>
        </w:rPr>
        <w:t>التي</w:t>
      </w:r>
      <w:r w:rsidR="006C460A" w:rsidRPr="00963359">
        <w:rPr>
          <w:rFonts w:ascii="Akhbar MT" w:hAnsi="AGA Arabesque" w:cs="Akhbar MT" w:hint="cs"/>
          <w:b/>
          <w:bCs/>
          <w:sz w:val="40"/>
          <w:szCs w:val="40"/>
          <w:rtl/>
        </w:rPr>
        <w:t xml:space="preserve"> </w:t>
      </w:r>
      <w:r w:rsidR="006C460A" w:rsidRPr="00977519">
        <w:rPr>
          <w:rFonts w:ascii="Akhbar MT" w:hAnsi="AGA Arabesque" w:cs="Akhbar MT" w:hint="cs"/>
          <w:sz w:val="40"/>
          <w:szCs w:val="40"/>
          <w:rtl/>
        </w:rPr>
        <w:t xml:space="preserve">ابتلته </w:t>
      </w:r>
      <w:r w:rsidR="00963359" w:rsidRPr="00977519">
        <w:rPr>
          <w:rFonts w:ascii="Akhbar MT" w:hAnsi="AGA Arabesque" w:cs="Akhbar MT" w:hint="cs"/>
          <w:sz w:val="40"/>
          <w:szCs w:val="40"/>
          <w:rtl/>
        </w:rPr>
        <w:t xml:space="preserve">هي </w:t>
      </w:r>
      <w:r w:rsidR="006C460A" w:rsidRPr="00977519">
        <w:rPr>
          <w:rFonts w:ascii="Akhbar MT" w:hAnsi="AGA Arabesque" w:cs="Akhbar MT" w:hint="cs"/>
          <w:sz w:val="40"/>
          <w:szCs w:val="40"/>
          <w:rtl/>
        </w:rPr>
        <w:t>وصاحباتها</w:t>
      </w:r>
      <w:r w:rsidR="003035DB" w:rsidRPr="003035DB">
        <w:rPr>
          <w:rFonts w:ascii="Akhbar MT" w:hAnsi="AGA Arabesque" w:cs="Akhbar MT" w:hint="cs"/>
          <w:sz w:val="40"/>
          <w:szCs w:val="40"/>
          <w:rtl/>
        </w:rPr>
        <w:t>،</w:t>
      </w:r>
      <w:r w:rsidR="003035DB">
        <w:rPr>
          <w:rFonts w:ascii="Akhbar MT" w:hAnsi="AGA Arabesque" w:cs="Akhbar MT" w:hint="cs"/>
          <w:b/>
          <w:bCs/>
          <w:sz w:val="40"/>
          <w:szCs w:val="40"/>
          <w:rtl/>
        </w:rPr>
        <w:t xml:space="preserve"> </w:t>
      </w:r>
      <w:r w:rsidR="003035DB">
        <w:rPr>
          <w:rFonts w:ascii="Akhbar MT" w:hAnsi="AGA Arabesque" w:cs="Akhbar MT" w:hint="cs"/>
          <w:sz w:val="40"/>
          <w:szCs w:val="40"/>
          <w:rtl/>
        </w:rPr>
        <w:t>ويصر عليه</w:t>
      </w:r>
      <w:r w:rsidR="00AB306D">
        <w:rPr>
          <w:rFonts w:ascii="Akhbar MT" w:hAnsi="AGA Arabesque" w:cs="Akhbar MT" w:hint="cs"/>
          <w:sz w:val="40"/>
          <w:szCs w:val="40"/>
          <w:rtl/>
        </w:rPr>
        <w:t>!!</w:t>
      </w:r>
      <w:r w:rsidR="00B564C4" w:rsidRPr="00B564C4">
        <w:rPr>
          <w:rFonts w:ascii="Akhbar MT" w:hAnsi="AGA Arabesque" w:cs="Akhbar MT" w:hint="cs"/>
          <w:sz w:val="40"/>
          <w:szCs w:val="40"/>
          <w:rtl/>
        </w:rPr>
        <w:t>:</w:t>
      </w:r>
      <w:r w:rsidRPr="00905C75">
        <w:rPr>
          <w:rFonts w:ascii="Akhbar MT" w:hAnsi="AGA Arabesque" w:cs="Akhbar MT" w:hint="cs"/>
          <w:sz w:val="40"/>
          <w:szCs w:val="40"/>
          <w:rtl/>
        </w:rPr>
        <w:t xml:space="preserve"> </w:t>
      </w:r>
    </w:p>
    <w:p w:rsidR="00137CFE" w:rsidRPr="00905C75" w:rsidRDefault="00F0214D" w:rsidP="00AB306D">
      <w:pPr>
        <w:spacing w:line="540" w:lineRule="exact"/>
        <w:rPr>
          <w:rFonts w:ascii="Akhbar MT" w:hAnsi="AGA Arabesque" w:cs="Akhbar MT"/>
          <w:sz w:val="40"/>
          <w:szCs w:val="40"/>
          <w:rtl/>
        </w:rPr>
      </w:pPr>
      <w:r w:rsidRPr="00905C75">
        <w:rPr>
          <w:rFonts w:ascii="Akhbar MT" w:hAnsi="AGA Arabesque" w:cs="Akhbar MT" w:hint="cs"/>
          <w:sz w:val="40"/>
          <w:szCs w:val="40"/>
          <w:rtl/>
        </w:rPr>
        <w:t xml:space="preserve">وهي دعوى </w:t>
      </w:r>
      <w:r w:rsidR="00A80CE3" w:rsidRPr="00905C75">
        <w:rPr>
          <w:rFonts w:ascii="Akhbar MT" w:hAnsi="AGA Arabesque" w:cs="Akhbar MT" w:hint="cs"/>
          <w:sz w:val="40"/>
          <w:szCs w:val="40"/>
          <w:rtl/>
        </w:rPr>
        <w:t>باطله</w:t>
      </w:r>
      <w:r w:rsidR="00A80CE3">
        <w:rPr>
          <w:rFonts w:ascii="Akhbar MT" w:hAnsi="AGA Arabesque" w:cs="Akhbar MT" w:hint="cs"/>
          <w:sz w:val="40"/>
          <w:szCs w:val="40"/>
          <w:rtl/>
        </w:rPr>
        <w:t xml:space="preserve"> ادعاها الجزائري</w:t>
      </w:r>
      <w:r w:rsidR="00713F9D" w:rsidRPr="00905C75">
        <w:rPr>
          <w:rFonts w:ascii="Akhbar MT" w:hAnsi="AGA Arabesque" w:cs="Akhbar MT" w:hint="cs"/>
          <w:sz w:val="40"/>
          <w:szCs w:val="40"/>
          <w:rtl/>
        </w:rPr>
        <w:t>،</w:t>
      </w:r>
      <w:r w:rsidRPr="00905C75">
        <w:rPr>
          <w:rFonts w:ascii="Akhbar MT" w:hAnsi="AGA Arabesque" w:cs="Akhbar MT" w:hint="cs"/>
          <w:sz w:val="40"/>
          <w:szCs w:val="40"/>
          <w:rtl/>
        </w:rPr>
        <w:t xml:space="preserve"> </w:t>
      </w:r>
      <w:r w:rsidR="006F0E04" w:rsidRPr="00905C75">
        <w:rPr>
          <w:rFonts w:ascii="Akhbar MT" w:cs="Akhbar MT" w:hint="cs"/>
          <w:sz w:val="40"/>
          <w:szCs w:val="40"/>
          <w:rtl/>
        </w:rPr>
        <w:t xml:space="preserve">فقد قال </w:t>
      </w:r>
      <w:r w:rsidR="006F0E04" w:rsidRPr="00905C75">
        <w:rPr>
          <w:rFonts w:ascii="Akhbar MT" w:cs="Akhbar MT"/>
          <w:sz w:val="40"/>
          <w:szCs w:val="40"/>
          <w:rtl/>
        </w:rPr>
        <w:t>(</w:t>
      </w:r>
      <w:r w:rsidR="006F0E04" w:rsidRPr="00905C75">
        <w:rPr>
          <w:rFonts w:ascii="Akhbar MT" w:cs="Akhbar MT" w:hint="cs"/>
          <w:sz w:val="40"/>
          <w:szCs w:val="40"/>
          <w:rtl/>
        </w:rPr>
        <w:t>في تفسيره</w:t>
      </w:r>
      <w:r w:rsidR="006F0E04">
        <w:rPr>
          <w:rFonts w:ascii="Akhbar MT" w:cs="Akhbar MT" w:hint="cs"/>
          <w:sz w:val="40"/>
          <w:szCs w:val="40"/>
          <w:rtl/>
        </w:rPr>
        <w:t>:</w:t>
      </w:r>
      <w:r w:rsidR="006F0E04" w:rsidRPr="00905C75">
        <w:rPr>
          <w:rFonts w:ascii="Akhbar MT" w:cs="Akhbar MT" w:hint="cs"/>
          <w:sz w:val="40"/>
          <w:szCs w:val="40"/>
          <w:rtl/>
        </w:rPr>
        <w:t xml:space="preserve"> </w:t>
      </w:r>
      <w:r w:rsidR="006F0E04" w:rsidRPr="00905C75">
        <w:rPr>
          <w:rFonts w:ascii="Akhbar MT" w:cs="Akhbar MT"/>
          <w:sz w:val="40"/>
          <w:szCs w:val="40"/>
          <w:rtl/>
        </w:rPr>
        <w:t>2</w:t>
      </w:r>
      <w:r w:rsidR="006F0E04" w:rsidRPr="0001502C">
        <w:rPr>
          <w:rFonts w:ascii="Akhbar MT" w:cs="Akhbar MT"/>
          <w:sz w:val="28"/>
          <w:szCs w:val="28"/>
          <w:rtl/>
        </w:rPr>
        <w:t>/</w:t>
      </w:r>
      <w:r w:rsidR="006F0E04" w:rsidRPr="00905C75">
        <w:rPr>
          <w:rFonts w:ascii="Akhbar MT" w:cs="Akhbar MT"/>
          <w:sz w:val="40"/>
          <w:szCs w:val="40"/>
          <w:rtl/>
        </w:rPr>
        <w:t>40</w:t>
      </w:r>
      <w:r w:rsidR="00861DC1">
        <w:rPr>
          <w:rFonts w:ascii="Akhbar MT" w:cs="Akhbar MT" w:hint="cs"/>
          <w:sz w:val="40"/>
          <w:szCs w:val="40"/>
          <w:rtl/>
        </w:rPr>
        <w:t>5</w:t>
      </w:r>
      <w:r w:rsidR="006F0E04" w:rsidRPr="00905C75">
        <w:rPr>
          <w:rFonts w:ascii="Akhbar MT" w:cs="Akhbar MT"/>
          <w:sz w:val="40"/>
          <w:szCs w:val="40"/>
          <w:rtl/>
        </w:rPr>
        <w:t xml:space="preserve">) </w:t>
      </w:r>
      <w:r w:rsidR="006F0E04" w:rsidRPr="00905C75">
        <w:rPr>
          <w:rFonts w:ascii="Akhbar MT" w:cs="Akhbar MT" w:hint="cs"/>
          <w:sz w:val="40"/>
          <w:szCs w:val="40"/>
          <w:rtl/>
        </w:rPr>
        <w:t>عند</w:t>
      </w:r>
      <w:r w:rsidR="006F0E04" w:rsidRPr="00905C75">
        <w:rPr>
          <w:rFonts w:ascii="Akhbar MT" w:cs="Akhbar MT"/>
          <w:sz w:val="40"/>
          <w:szCs w:val="40"/>
          <w:rtl/>
        </w:rPr>
        <w:t xml:space="preserve"> </w:t>
      </w:r>
      <w:r w:rsidR="006F0E04" w:rsidRPr="00905C75">
        <w:rPr>
          <w:rFonts w:ascii="Akhbar MT" w:cs="Akhbar MT" w:hint="cs"/>
          <w:sz w:val="40"/>
          <w:szCs w:val="40"/>
          <w:rtl/>
        </w:rPr>
        <w:t>قوله</w:t>
      </w:r>
      <w:r w:rsidR="006F0E04" w:rsidRPr="00905C75">
        <w:rPr>
          <w:rFonts w:ascii="Akhbar MT" w:cs="Akhbar MT"/>
          <w:sz w:val="40"/>
          <w:szCs w:val="40"/>
          <w:rtl/>
        </w:rPr>
        <w:t xml:space="preserve"> </w:t>
      </w:r>
      <w:r w:rsidR="006F0E04" w:rsidRPr="00545A60">
        <w:rPr>
          <w:rFonts w:ascii="Akhbar MT" w:cs="Akhbar MT" w:hint="cs"/>
          <w:b/>
          <w:bCs/>
          <w:sz w:val="40"/>
          <w:szCs w:val="40"/>
          <w:rtl/>
        </w:rPr>
        <w:t>-</w:t>
      </w:r>
      <w:r w:rsidR="006F0E04" w:rsidRPr="00905C75">
        <w:rPr>
          <w:rFonts w:ascii="Akhbar MT" w:cs="Akhbar MT"/>
          <w:sz w:val="40"/>
          <w:szCs w:val="40"/>
          <w:rtl/>
        </w:rPr>
        <w:t xml:space="preserve"> </w:t>
      </w:r>
      <w:r w:rsidR="006F0E04" w:rsidRPr="00905C75">
        <w:rPr>
          <w:rFonts w:ascii="Akhbar MT" w:cs="Akhbar MT" w:hint="cs"/>
          <w:sz w:val="40"/>
          <w:szCs w:val="40"/>
          <w:rtl/>
        </w:rPr>
        <w:t>تعالى</w:t>
      </w:r>
      <w:r w:rsidR="006F0E04">
        <w:rPr>
          <w:rFonts w:ascii="Akhbar MT" w:cs="Akhbar MT" w:hint="cs"/>
          <w:sz w:val="40"/>
          <w:szCs w:val="40"/>
          <w:rtl/>
        </w:rPr>
        <w:t xml:space="preserve"> </w:t>
      </w:r>
      <w:r w:rsidR="006F0E04" w:rsidRPr="00545A60">
        <w:rPr>
          <w:rFonts w:ascii="Akhbar MT" w:cs="Akhbar MT"/>
          <w:b/>
          <w:bCs/>
          <w:sz w:val="40"/>
          <w:szCs w:val="40"/>
          <w:rtl/>
        </w:rPr>
        <w:t>-</w:t>
      </w:r>
      <w:r w:rsidR="006F0E04" w:rsidRPr="00905C75">
        <w:rPr>
          <w:rFonts w:ascii="Akhbar MT" w:hAnsi="AGA Arabesque" w:cs="Akhbar MT" w:hint="cs"/>
          <w:sz w:val="40"/>
          <w:szCs w:val="40"/>
          <w:rtl/>
        </w:rPr>
        <w:t xml:space="preserve"> الآية:</w:t>
      </w:r>
      <w:r w:rsidR="00F25C02">
        <w:rPr>
          <w:rFonts w:ascii="Akhbar MT" w:hAnsi="AGA Arabesque" w:cs="Akhbar MT" w:hint="cs"/>
          <w:sz w:val="40"/>
          <w:szCs w:val="40"/>
          <w:rtl/>
        </w:rPr>
        <w:t xml:space="preserve"> </w:t>
      </w:r>
      <w:r w:rsidR="006F0E04" w:rsidRPr="00905C75">
        <w:rPr>
          <w:rFonts w:ascii="Akhbar MT" w:hAnsi="AGA Arabesque" w:cs="Akhbar MT" w:hint="cs"/>
          <w:sz w:val="40"/>
          <w:szCs w:val="40"/>
          <w:rtl/>
        </w:rPr>
        <w:t>(5</w:t>
      </w:r>
      <w:r w:rsidR="00861DC1">
        <w:rPr>
          <w:rFonts w:ascii="Akhbar MT" w:hAnsi="AGA Arabesque" w:cs="Akhbar MT" w:hint="cs"/>
          <w:sz w:val="40"/>
          <w:szCs w:val="40"/>
          <w:rtl/>
        </w:rPr>
        <w:t>1</w:t>
      </w:r>
      <w:r w:rsidR="00861DC1" w:rsidRPr="00545A60">
        <w:rPr>
          <w:rFonts w:ascii="Akhbar MT" w:hAnsi="AGA Arabesque" w:cs="Akhbar MT" w:hint="cs"/>
          <w:b/>
          <w:bCs/>
          <w:sz w:val="40"/>
          <w:szCs w:val="40"/>
          <w:rtl/>
        </w:rPr>
        <w:t>-</w:t>
      </w:r>
      <w:r w:rsidR="00861DC1">
        <w:rPr>
          <w:rFonts w:ascii="Akhbar MT" w:hAnsi="AGA Arabesque" w:cs="Akhbar MT" w:hint="cs"/>
          <w:sz w:val="40"/>
          <w:szCs w:val="40"/>
          <w:rtl/>
        </w:rPr>
        <w:t>52</w:t>
      </w:r>
      <w:r w:rsidR="006F0E04" w:rsidRPr="00905C75">
        <w:rPr>
          <w:rFonts w:ascii="Akhbar MT" w:hAnsi="AGA Arabesque" w:cs="Akhbar MT" w:hint="cs"/>
          <w:sz w:val="40"/>
          <w:szCs w:val="40"/>
          <w:rtl/>
        </w:rPr>
        <w:t>)</w:t>
      </w:r>
      <w:r w:rsidR="006F0E04">
        <w:rPr>
          <w:rFonts w:ascii="Akhbar MT" w:hAnsi="AGA Arabesque" w:cs="Akhbar MT" w:hint="cs"/>
          <w:sz w:val="40"/>
          <w:szCs w:val="40"/>
          <w:rtl/>
        </w:rPr>
        <w:t>،</w:t>
      </w:r>
      <w:r w:rsidR="006F0E04" w:rsidRPr="00905C75">
        <w:rPr>
          <w:rFonts w:ascii="Akhbar MT" w:hAnsi="AGA Arabesque" w:cs="Akhbar MT" w:hint="cs"/>
          <w:sz w:val="40"/>
          <w:szCs w:val="40"/>
          <w:rtl/>
        </w:rPr>
        <w:t xml:space="preserve"> </w:t>
      </w:r>
      <w:r w:rsidR="006F0E04" w:rsidRPr="00905C75">
        <w:rPr>
          <w:rFonts w:ascii="Akhbar MT" w:cs="Akhbar MT" w:hint="cs"/>
          <w:sz w:val="40"/>
          <w:szCs w:val="40"/>
          <w:rtl/>
        </w:rPr>
        <w:t>في سورة يوسف</w:t>
      </w:r>
      <w:r w:rsidR="006F0E04" w:rsidRPr="00905C75">
        <w:rPr>
          <w:rFonts w:ascii="Akhbar MT" w:hAnsi="AGA Arabesque" w:cs="Akhbar MT" w:hint="cs"/>
          <w:sz w:val="40"/>
          <w:szCs w:val="40"/>
          <w:rtl/>
        </w:rPr>
        <w:t xml:space="preserve">: </w:t>
      </w:r>
      <w:r w:rsidR="00861DC1">
        <w:rPr>
          <w:rFonts w:ascii="Akhbar MT" w:hAnsi="AGA Arabesque" w:cs="Akhbar MT" w:hint="cs"/>
          <w:sz w:val="40"/>
          <w:szCs w:val="40"/>
        </w:rPr>
        <w:sym w:font="AGA Arabesque" w:char="F05D"/>
      </w:r>
      <w:r w:rsidR="00CA15C5" w:rsidRPr="00CA15C5">
        <w:rPr>
          <w:rFonts w:ascii="Akhbar MT" w:hAnsi="AGA Arabesque" w:cs="Akhbar MT"/>
          <w:sz w:val="40"/>
          <w:szCs w:val="40"/>
          <w:rtl/>
        </w:rPr>
        <w:t>الْآنَ حَصْحَصَ الْحَقّ</w:t>
      </w:r>
      <w:r w:rsidR="00861DC1">
        <w:rPr>
          <w:rFonts w:ascii="AGA Arabesque" w:hAnsi="AGA Arabesque" w:cs="AGA Arabesque" w:hint="cs"/>
          <w:sz w:val="40"/>
          <w:szCs w:val="40"/>
        </w:rPr>
        <w:sym w:font="AGA Arabesque" w:char="F05B"/>
      </w:r>
      <w:r w:rsidR="00AB306D">
        <w:rPr>
          <w:rFonts w:ascii="Akhbar MT" w:hAnsi="AGA Arabesque" w:cs="Akhbar MT" w:hint="cs"/>
          <w:sz w:val="40"/>
          <w:szCs w:val="40"/>
          <w:rtl/>
        </w:rPr>
        <w:t xml:space="preserve">، </w:t>
      </w:r>
      <w:r w:rsidR="00137CFE" w:rsidRPr="00905C75">
        <w:rPr>
          <w:rFonts w:ascii="Akhbar MT" w:hAnsi="AGA Arabesque" w:cs="Akhbar MT" w:hint="cs"/>
          <w:sz w:val="40"/>
          <w:szCs w:val="40"/>
          <w:rtl/>
        </w:rPr>
        <w:t>في</w:t>
      </w:r>
      <w:r w:rsidR="00CA15C5">
        <w:rPr>
          <w:rFonts w:ascii="Akhbar MT" w:hAnsi="AGA Arabesque" w:cs="Akhbar MT" w:hint="cs"/>
          <w:sz w:val="40"/>
          <w:szCs w:val="40"/>
          <w:rtl/>
        </w:rPr>
        <w:t xml:space="preserve"> </w:t>
      </w:r>
      <w:r w:rsidR="00137CFE" w:rsidRPr="00905C75">
        <w:rPr>
          <w:rFonts w:ascii="Akhbar MT" w:hAnsi="AGA Arabesque" w:cs="Akhbar MT" w:hint="cs"/>
          <w:sz w:val="40"/>
          <w:szCs w:val="40"/>
          <w:rtl/>
        </w:rPr>
        <w:t>ما</w:t>
      </w:r>
      <w:r w:rsidR="00137CFE" w:rsidRPr="00905C75">
        <w:rPr>
          <w:rFonts w:ascii="Akhbar MT" w:hAnsi="AGA Arabesque" w:cs="Akhbar MT"/>
          <w:sz w:val="40"/>
          <w:szCs w:val="40"/>
          <w:rtl/>
        </w:rPr>
        <w:t xml:space="preserve"> </w:t>
      </w:r>
      <w:r w:rsidR="00137CFE" w:rsidRPr="00905C75">
        <w:rPr>
          <w:rFonts w:ascii="Akhbar MT" w:hAnsi="AGA Arabesque" w:cs="Akhbar MT" w:hint="cs"/>
          <w:sz w:val="40"/>
          <w:szCs w:val="40"/>
          <w:rtl/>
        </w:rPr>
        <w:t>وصفه</w:t>
      </w:r>
      <w:r w:rsidR="00137CFE" w:rsidRPr="00905C75">
        <w:rPr>
          <w:rFonts w:ascii="Akhbar MT" w:hAnsi="AGA Arabesque" w:cs="Akhbar MT"/>
          <w:sz w:val="40"/>
          <w:szCs w:val="40"/>
          <w:rtl/>
        </w:rPr>
        <w:t xml:space="preserve"> </w:t>
      </w:r>
      <w:r w:rsidR="00137CFE" w:rsidRPr="00905C75">
        <w:rPr>
          <w:rFonts w:ascii="Akhbar MT" w:hAnsi="AGA Arabesque" w:cs="Akhbar MT" w:hint="cs"/>
          <w:sz w:val="40"/>
          <w:szCs w:val="40"/>
          <w:rtl/>
        </w:rPr>
        <w:t>بهداية</w:t>
      </w:r>
      <w:r w:rsidR="00137CFE" w:rsidRPr="00905C75">
        <w:rPr>
          <w:rFonts w:ascii="Akhbar MT" w:hAnsi="AGA Arabesque" w:cs="Akhbar MT"/>
          <w:sz w:val="40"/>
          <w:szCs w:val="40"/>
          <w:rtl/>
        </w:rPr>
        <w:t xml:space="preserve"> </w:t>
      </w:r>
      <w:r w:rsidR="00137CFE" w:rsidRPr="00905C75">
        <w:rPr>
          <w:rFonts w:ascii="Akhbar MT" w:hAnsi="AGA Arabesque" w:cs="Akhbar MT" w:hint="cs"/>
          <w:sz w:val="40"/>
          <w:szCs w:val="40"/>
          <w:rtl/>
        </w:rPr>
        <w:t>الآيات</w:t>
      </w:r>
      <w:r w:rsidR="00137CFE">
        <w:rPr>
          <w:rFonts w:ascii="Akhbar MT" w:hAnsi="AGA Arabesque" w:cs="Akhbar MT" w:hint="cs"/>
          <w:sz w:val="40"/>
          <w:szCs w:val="40"/>
          <w:rtl/>
        </w:rPr>
        <w:t>:</w:t>
      </w:r>
      <w:r w:rsidR="00CA15C5">
        <w:rPr>
          <w:rFonts w:ascii="Akhbar MT" w:hAnsi="AGA Arabesque" w:cs="Akhbar MT"/>
          <w:sz w:val="40"/>
          <w:szCs w:val="40"/>
          <w:rtl/>
        </w:rPr>
        <w:t xml:space="preserve"> "</w:t>
      </w:r>
      <w:r w:rsidR="00137CFE" w:rsidRPr="00905C75">
        <w:rPr>
          <w:rFonts w:ascii="Akhbar MT" w:hAnsi="AGA Arabesque" w:cs="Akhbar MT" w:hint="cs"/>
          <w:sz w:val="40"/>
          <w:szCs w:val="40"/>
          <w:rtl/>
        </w:rPr>
        <w:t>فقد</w:t>
      </w:r>
      <w:r w:rsidR="00137CFE" w:rsidRPr="00905C75">
        <w:rPr>
          <w:rFonts w:ascii="Akhbar MT" w:hAnsi="AGA Arabesque" w:cs="Akhbar MT"/>
          <w:sz w:val="40"/>
          <w:szCs w:val="40"/>
          <w:rtl/>
        </w:rPr>
        <w:t xml:space="preserve"> </w:t>
      </w:r>
      <w:r w:rsidR="00137CFE" w:rsidRPr="00905C75">
        <w:rPr>
          <w:rFonts w:ascii="Akhbar MT" w:hAnsi="AGA Arabesque" w:cs="Akhbar MT" w:hint="cs"/>
          <w:sz w:val="40"/>
          <w:szCs w:val="40"/>
          <w:rtl/>
        </w:rPr>
        <w:t>تصبح</w:t>
      </w:r>
      <w:r w:rsidR="00137CFE" w:rsidRPr="00905C75">
        <w:rPr>
          <w:rFonts w:ascii="Akhbar MT" w:hAnsi="AGA Arabesque" w:cs="Akhbar MT"/>
          <w:sz w:val="40"/>
          <w:szCs w:val="40"/>
          <w:rtl/>
        </w:rPr>
        <w:t xml:space="preserve"> </w:t>
      </w:r>
      <w:r w:rsidR="00137CFE" w:rsidRPr="00905C75">
        <w:rPr>
          <w:rFonts w:ascii="Akhbar MT" w:hAnsi="AGA Arabesque" w:cs="Akhbar MT" w:hint="cs"/>
          <w:sz w:val="40"/>
          <w:szCs w:val="40"/>
          <w:rtl/>
        </w:rPr>
        <w:t>بعد</w:t>
      </w:r>
      <w:r w:rsidR="00137CFE" w:rsidRPr="00905C75">
        <w:rPr>
          <w:rFonts w:ascii="Akhbar MT" w:hAnsi="AGA Arabesque" w:cs="Akhbar MT"/>
          <w:sz w:val="40"/>
          <w:szCs w:val="40"/>
          <w:rtl/>
        </w:rPr>
        <w:t xml:space="preserve"> </w:t>
      </w:r>
      <w:r w:rsidR="00137CFE" w:rsidRPr="00905C75">
        <w:rPr>
          <w:rFonts w:ascii="Akhbar MT" w:hAnsi="AGA Arabesque" w:cs="Akhbar MT" w:hint="cs"/>
          <w:sz w:val="40"/>
          <w:szCs w:val="40"/>
          <w:rtl/>
        </w:rPr>
        <w:t>قليل</w:t>
      </w:r>
      <w:r w:rsidR="00137CFE" w:rsidRPr="00905C75">
        <w:rPr>
          <w:rFonts w:ascii="Akhbar MT" w:hAnsi="AGA Arabesque" w:cs="Akhbar MT"/>
          <w:sz w:val="40"/>
          <w:szCs w:val="40"/>
          <w:rtl/>
        </w:rPr>
        <w:t xml:space="preserve"> </w:t>
      </w:r>
      <w:r w:rsidR="00137CFE" w:rsidRPr="00905C75">
        <w:rPr>
          <w:rFonts w:ascii="Akhbar MT" w:hAnsi="AGA Arabesque" w:cs="Akhbar MT" w:hint="cs"/>
          <w:sz w:val="40"/>
          <w:szCs w:val="40"/>
          <w:rtl/>
        </w:rPr>
        <w:t>زوجة</w:t>
      </w:r>
      <w:r w:rsidR="00137CFE" w:rsidRPr="00905C75">
        <w:rPr>
          <w:rFonts w:ascii="Akhbar MT" w:hAnsi="AGA Arabesque" w:cs="Akhbar MT"/>
          <w:sz w:val="40"/>
          <w:szCs w:val="40"/>
          <w:rtl/>
        </w:rPr>
        <w:t xml:space="preserve"> </w:t>
      </w:r>
      <w:r w:rsidR="00137CFE" w:rsidRPr="00905C75">
        <w:rPr>
          <w:rFonts w:ascii="Akhbar MT" w:hAnsi="AGA Arabesque" w:cs="Akhbar MT" w:hint="cs"/>
          <w:sz w:val="40"/>
          <w:szCs w:val="40"/>
          <w:rtl/>
        </w:rPr>
        <w:t>لصفي</w:t>
      </w:r>
      <w:r w:rsidR="00137CFE" w:rsidRPr="00905C75">
        <w:rPr>
          <w:rFonts w:ascii="Akhbar MT" w:hAnsi="AGA Arabesque" w:cs="Akhbar MT"/>
          <w:sz w:val="40"/>
          <w:szCs w:val="40"/>
          <w:rtl/>
        </w:rPr>
        <w:t xml:space="preserve"> </w:t>
      </w:r>
      <w:r w:rsidR="00137CFE" w:rsidRPr="00905C75">
        <w:rPr>
          <w:rFonts w:ascii="Akhbar MT" w:hAnsi="AGA Arabesque" w:cs="Akhbar MT" w:hint="cs"/>
          <w:sz w:val="40"/>
          <w:szCs w:val="40"/>
          <w:rtl/>
        </w:rPr>
        <w:t>الله</w:t>
      </w:r>
      <w:r w:rsidR="00137CFE" w:rsidRPr="00905C75">
        <w:rPr>
          <w:rFonts w:ascii="Akhbar MT" w:hAnsi="AGA Arabesque" w:cs="Akhbar MT"/>
          <w:sz w:val="40"/>
          <w:szCs w:val="40"/>
          <w:rtl/>
        </w:rPr>
        <w:t xml:space="preserve"> </w:t>
      </w:r>
      <w:r w:rsidR="00137CFE" w:rsidRPr="00905C75">
        <w:rPr>
          <w:rFonts w:ascii="Akhbar MT" w:hAnsi="AGA Arabesque" w:cs="Akhbar MT" w:hint="cs"/>
          <w:sz w:val="40"/>
          <w:szCs w:val="40"/>
          <w:rtl/>
        </w:rPr>
        <w:t>يوسف</w:t>
      </w:r>
      <w:r w:rsidR="00137CFE" w:rsidRPr="00905C75">
        <w:rPr>
          <w:rFonts w:ascii="Akhbar MT" w:hAnsi="AGA Arabesque" w:cs="Akhbar MT"/>
          <w:sz w:val="40"/>
          <w:szCs w:val="40"/>
          <w:rtl/>
        </w:rPr>
        <w:t xml:space="preserve"> </w:t>
      </w:r>
      <w:r w:rsidR="00137CFE" w:rsidRPr="00905C75">
        <w:rPr>
          <w:rFonts w:ascii="Akhbar MT" w:hAnsi="AGA Arabesque" w:cs="Akhbar MT" w:hint="cs"/>
          <w:sz w:val="40"/>
          <w:szCs w:val="40"/>
          <w:rtl/>
        </w:rPr>
        <w:t>الصديق، زوجة</w:t>
      </w:r>
      <w:r w:rsidR="00137CFE" w:rsidRPr="00905C75">
        <w:rPr>
          <w:rFonts w:ascii="Akhbar MT" w:hAnsi="AGA Arabesque" w:cs="Akhbar MT"/>
          <w:sz w:val="40"/>
          <w:szCs w:val="40"/>
          <w:rtl/>
        </w:rPr>
        <w:t xml:space="preserve"> </w:t>
      </w:r>
      <w:r w:rsidR="00137CFE" w:rsidRPr="00905C75">
        <w:rPr>
          <w:rFonts w:ascii="Akhbar MT" w:hAnsi="AGA Arabesque" w:cs="Akhbar MT" w:hint="cs"/>
          <w:sz w:val="40"/>
          <w:szCs w:val="40"/>
          <w:rtl/>
        </w:rPr>
        <w:t>له</w:t>
      </w:r>
      <w:r w:rsidR="00137CFE" w:rsidRPr="00905C75">
        <w:rPr>
          <w:rFonts w:ascii="Akhbar MT" w:hAnsi="AGA Arabesque" w:cs="Akhbar MT"/>
          <w:sz w:val="40"/>
          <w:szCs w:val="40"/>
          <w:rtl/>
        </w:rPr>
        <w:t xml:space="preserve"> </w:t>
      </w:r>
      <w:r w:rsidR="00137CFE" w:rsidRPr="00905C75">
        <w:rPr>
          <w:rFonts w:ascii="Akhbar MT" w:hAnsi="AGA Arabesque" w:cs="Akhbar MT" w:hint="cs"/>
          <w:sz w:val="40"/>
          <w:szCs w:val="40"/>
          <w:rtl/>
        </w:rPr>
        <w:t>في</w:t>
      </w:r>
      <w:r w:rsidR="00137CFE" w:rsidRPr="00905C75">
        <w:rPr>
          <w:rFonts w:ascii="Akhbar MT" w:hAnsi="AGA Arabesque" w:cs="Akhbar MT"/>
          <w:sz w:val="40"/>
          <w:szCs w:val="40"/>
          <w:rtl/>
        </w:rPr>
        <w:t xml:space="preserve"> </w:t>
      </w:r>
      <w:r w:rsidR="00137CFE" w:rsidRPr="00905C75">
        <w:rPr>
          <w:rFonts w:ascii="Akhbar MT" w:hAnsi="AGA Arabesque" w:cs="Akhbar MT" w:hint="cs"/>
          <w:sz w:val="40"/>
          <w:szCs w:val="40"/>
          <w:rtl/>
        </w:rPr>
        <w:t>الدنيا</w:t>
      </w:r>
      <w:r w:rsidR="00137CFE" w:rsidRPr="00905C75">
        <w:rPr>
          <w:rFonts w:ascii="Akhbar MT" w:hAnsi="AGA Arabesque" w:cs="Akhbar MT"/>
          <w:sz w:val="40"/>
          <w:szCs w:val="40"/>
          <w:rtl/>
        </w:rPr>
        <w:t xml:space="preserve"> </w:t>
      </w:r>
      <w:r w:rsidR="00137CFE" w:rsidRPr="00905C75">
        <w:rPr>
          <w:rFonts w:ascii="Akhbar MT" w:hAnsi="AGA Arabesque" w:cs="Akhbar MT" w:hint="cs"/>
          <w:sz w:val="40"/>
          <w:szCs w:val="40"/>
          <w:rtl/>
        </w:rPr>
        <w:t>وزوجة</w:t>
      </w:r>
      <w:r w:rsidR="00137CFE" w:rsidRPr="00905C75">
        <w:rPr>
          <w:rFonts w:ascii="Akhbar MT" w:hAnsi="AGA Arabesque" w:cs="Akhbar MT"/>
          <w:sz w:val="40"/>
          <w:szCs w:val="40"/>
          <w:rtl/>
        </w:rPr>
        <w:t xml:space="preserve"> </w:t>
      </w:r>
      <w:r w:rsidR="00137CFE" w:rsidRPr="00905C75">
        <w:rPr>
          <w:rFonts w:ascii="Akhbar MT" w:hAnsi="AGA Arabesque" w:cs="Akhbar MT" w:hint="cs"/>
          <w:sz w:val="40"/>
          <w:szCs w:val="40"/>
          <w:rtl/>
        </w:rPr>
        <w:t>له</w:t>
      </w:r>
      <w:r w:rsidR="00137CFE" w:rsidRPr="00905C75">
        <w:rPr>
          <w:rFonts w:ascii="Akhbar MT" w:hAnsi="AGA Arabesque" w:cs="Akhbar MT"/>
          <w:sz w:val="40"/>
          <w:szCs w:val="40"/>
          <w:rtl/>
        </w:rPr>
        <w:t xml:space="preserve"> </w:t>
      </w:r>
      <w:r w:rsidR="00137CFE" w:rsidRPr="00905C75">
        <w:rPr>
          <w:rFonts w:ascii="Akhbar MT" w:hAnsi="AGA Arabesque" w:cs="Akhbar MT" w:hint="cs"/>
          <w:sz w:val="40"/>
          <w:szCs w:val="40"/>
          <w:rtl/>
        </w:rPr>
        <w:t>في</w:t>
      </w:r>
      <w:r w:rsidR="00137CFE" w:rsidRPr="00905C75">
        <w:rPr>
          <w:rFonts w:ascii="Akhbar MT" w:hAnsi="AGA Arabesque" w:cs="Akhbar MT"/>
          <w:sz w:val="40"/>
          <w:szCs w:val="40"/>
          <w:rtl/>
        </w:rPr>
        <w:t xml:space="preserve"> </w:t>
      </w:r>
      <w:r w:rsidR="00137CFE" w:rsidRPr="00905C75">
        <w:rPr>
          <w:rFonts w:ascii="Akhbar MT" w:hAnsi="AGA Arabesque" w:cs="Akhbar MT" w:hint="cs"/>
          <w:sz w:val="40"/>
          <w:szCs w:val="40"/>
          <w:rtl/>
        </w:rPr>
        <w:t>الآخرة</w:t>
      </w:r>
      <w:r w:rsidR="00137CFE" w:rsidRPr="00905C75">
        <w:rPr>
          <w:rFonts w:ascii="Akhbar MT" w:hAnsi="AGA Arabesque" w:cs="Akhbar MT"/>
          <w:sz w:val="40"/>
          <w:szCs w:val="40"/>
          <w:rtl/>
        </w:rPr>
        <w:t>"</w:t>
      </w:r>
      <w:r w:rsidR="00CA15C5">
        <w:rPr>
          <w:rFonts w:ascii="Akhbar MT" w:hAnsi="AGA Arabesque" w:cs="Akhbar MT" w:hint="cs"/>
          <w:sz w:val="40"/>
          <w:szCs w:val="40"/>
          <w:rtl/>
        </w:rPr>
        <w:t>!!</w:t>
      </w:r>
      <w:r w:rsidR="00137CFE" w:rsidRPr="00905C75">
        <w:rPr>
          <w:rFonts w:ascii="Akhbar MT" w:hAnsi="AGA Arabesque" w:cs="Akhbar MT"/>
          <w:sz w:val="40"/>
          <w:szCs w:val="40"/>
          <w:rtl/>
        </w:rPr>
        <w:t>.</w:t>
      </w:r>
    </w:p>
    <w:p w:rsidR="00DA2934" w:rsidRPr="00C03459" w:rsidRDefault="00E607FD" w:rsidP="009F66F0">
      <w:pPr>
        <w:widowControl w:val="0"/>
        <w:tabs>
          <w:tab w:val="left" w:pos="4762"/>
        </w:tabs>
        <w:autoSpaceDE w:val="0"/>
        <w:autoSpaceDN w:val="0"/>
        <w:adjustRightInd w:val="0"/>
        <w:jc w:val="both"/>
        <w:rPr>
          <w:rFonts w:ascii="Akhbar MT" w:hAnsi="AGA Arabesque" w:cs="Akhbar MT"/>
          <w:sz w:val="40"/>
          <w:szCs w:val="40"/>
          <w:rtl/>
        </w:rPr>
      </w:pPr>
      <w:r w:rsidRPr="001351DA">
        <w:rPr>
          <w:rFonts w:ascii="Akhbar MT" w:hAnsi="AGA Arabesque" w:cs="Akhbar MT" w:hint="cs"/>
          <w:b/>
          <w:bCs/>
          <w:sz w:val="40"/>
          <w:szCs w:val="40"/>
          <w:rtl/>
        </w:rPr>
        <w:t>قلت</w:t>
      </w:r>
      <w:r>
        <w:rPr>
          <w:rFonts w:ascii="Akhbar MT" w:hAnsi="AGA Arabesque" w:cs="Akhbar MT" w:hint="cs"/>
          <w:sz w:val="40"/>
          <w:szCs w:val="40"/>
          <w:rtl/>
        </w:rPr>
        <w:t>:</w:t>
      </w:r>
      <w:r w:rsidR="00BF2730">
        <w:rPr>
          <w:rFonts w:ascii="Akhbar MT" w:hAnsi="AGA Arabesque" w:cs="Akhbar MT" w:hint="cs"/>
          <w:sz w:val="40"/>
          <w:szCs w:val="40"/>
          <w:rtl/>
        </w:rPr>
        <w:t xml:space="preserve"> إضافة إلى ما تقدم</w:t>
      </w:r>
      <w:r w:rsidR="00AE3E87">
        <w:rPr>
          <w:rFonts w:ascii="Akhbar MT" w:hAnsi="AGA Arabesque" w:cs="Akhbar MT" w:hint="cs"/>
          <w:sz w:val="40"/>
          <w:szCs w:val="40"/>
          <w:rtl/>
        </w:rPr>
        <w:t xml:space="preserve"> قبله: في (</w:t>
      </w:r>
      <w:r w:rsidR="00AE3E87" w:rsidRPr="00AE3E87">
        <w:rPr>
          <w:rFonts w:ascii="Akhbar MT" w:hAnsi="AGA Arabesque" w:cs="Akhbar MT" w:hint="cs"/>
          <w:b/>
          <w:bCs/>
          <w:sz w:val="40"/>
          <w:szCs w:val="40"/>
          <w:rtl/>
        </w:rPr>
        <w:t>الموضع الثامن</w:t>
      </w:r>
      <w:r w:rsidR="00AE3E87">
        <w:rPr>
          <w:rFonts w:ascii="Akhbar MT" w:hAnsi="AGA Arabesque" w:cs="Akhbar MT" w:hint="cs"/>
          <w:sz w:val="40"/>
          <w:szCs w:val="40"/>
          <w:rtl/>
        </w:rPr>
        <w:t>)</w:t>
      </w:r>
      <w:r w:rsidR="00BF2730">
        <w:rPr>
          <w:rFonts w:ascii="Akhbar MT" w:hAnsi="AGA Arabesque" w:cs="Akhbar MT" w:hint="cs"/>
          <w:sz w:val="40"/>
          <w:szCs w:val="40"/>
          <w:rtl/>
        </w:rPr>
        <w:t>؛ ف</w:t>
      </w:r>
      <w:r w:rsidR="00F0214D" w:rsidRPr="00905C75">
        <w:rPr>
          <w:rFonts w:ascii="Akhbar MT" w:hAnsi="AGA Arabesque" w:cs="Akhbar MT" w:hint="cs"/>
          <w:sz w:val="40"/>
          <w:szCs w:val="40"/>
          <w:rtl/>
        </w:rPr>
        <w:t xml:space="preserve">إن </w:t>
      </w:r>
      <w:r w:rsidR="00BF2730">
        <w:rPr>
          <w:rFonts w:ascii="Akhbar MT" w:hAnsi="AGA Arabesque" w:cs="Akhbar MT" w:hint="cs"/>
          <w:sz w:val="40"/>
          <w:szCs w:val="40"/>
          <w:rtl/>
        </w:rPr>
        <w:t xml:space="preserve">هذا </w:t>
      </w:r>
      <w:r w:rsidRPr="009F66F0">
        <w:rPr>
          <w:rFonts w:ascii="Akhbar MT" w:hAnsi="AGA Arabesque" w:cs="Akhbar MT" w:hint="cs"/>
          <w:b/>
          <w:bCs/>
          <w:sz w:val="40"/>
          <w:szCs w:val="40"/>
          <w:rtl/>
        </w:rPr>
        <w:t>-</w:t>
      </w:r>
      <w:r>
        <w:rPr>
          <w:rFonts w:ascii="Akhbar MT" w:hAnsi="AGA Arabesque" w:cs="Akhbar MT" w:hint="cs"/>
          <w:sz w:val="40"/>
          <w:szCs w:val="40"/>
          <w:rtl/>
        </w:rPr>
        <w:t xml:space="preserve"> بلا شك ولا ريب </w:t>
      </w:r>
      <w:r w:rsidRPr="009F66F0">
        <w:rPr>
          <w:rFonts w:ascii="Akhbar MT" w:hAnsi="AGA Arabesque" w:cs="Akhbar MT" w:hint="cs"/>
          <w:b/>
          <w:bCs/>
          <w:sz w:val="40"/>
          <w:szCs w:val="40"/>
          <w:rtl/>
        </w:rPr>
        <w:t>-</w:t>
      </w:r>
      <w:r>
        <w:rPr>
          <w:rFonts w:ascii="Akhbar MT" w:hAnsi="AGA Arabesque" w:cs="Akhbar MT" w:hint="cs"/>
          <w:sz w:val="40"/>
          <w:szCs w:val="40"/>
          <w:rtl/>
        </w:rPr>
        <w:t xml:space="preserve"> </w:t>
      </w:r>
      <w:r w:rsidR="00F0214D" w:rsidRPr="00905C75">
        <w:rPr>
          <w:rFonts w:ascii="Akhbar MT" w:hAnsi="AGA Arabesque" w:cs="Akhbar MT" w:hint="cs"/>
          <w:sz w:val="40"/>
          <w:szCs w:val="40"/>
          <w:rtl/>
        </w:rPr>
        <w:t>من خرافات بني إسرائيل</w:t>
      </w:r>
      <w:r>
        <w:rPr>
          <w:rFonts w:ascii="Akhbar MT" w:hAnsi="AGA Arabesque" w:cs="Akhbar MT" w:hint="cs"/>
          <w:sz w:val="40"/>
          <w:szCs w:val="40"/>
          <w:rtl/>
        </w:rPr>
        <w:t xml:space="preserve"> </w:t>
      </w:r>
      <w:r w:rsidR="00F0214D" w:rsidRPr="00905C75">
        <w:rPr>
          <w:rFonts w:ascii="Akhbar MT" w:hAnsi="AGA Arabesque" w:cs="Akhbar MT" w:hint="cs"/>
          <w:sz w:val="40"/>
          <w:szCs w:val="40"/>
          <w:rtl/>
        </w:rPr>
        <w:t xml:space="preserve">ولم يأت </w:t>
      </w:r>
      <w:r w:rsidR="008B2DDD" w:rsidRPr="00905C75">
        <w:rPr>
          <w:rFonts w:ascii="Akhbar MT" w:hAnsi="AGA Arabesque" w:cs="Akhbar MT" w:hint="cs"/>
          <w:sz w:val="40"/>
          <w:szCs w:val="40"/>
          <w:rtl/>
        </w:rPr>
        <w:t xml:space="preserve">عليه </w:t>
      </w:r>
      <w:r w:rsidR="008B2DDD">
        <w:rPr>
          <w:rFonts w:ascii="Akhbar MT" w:hAnsi="AGA Arabesque" w:cs="Akhbar MT" w:hint="cs"/>
          <w:sz w:val="40"/>
          <w:szCs w:val="40"/>
          <w:rtl/>
        </w:rPr>
        <w:t>برهان</w:t>
      </w:r>
      <w:r w:rsidR="000A01B9">
        <w:rPr>
          <w:rFonts w:ascii="Akhbar MT" w:hAnsi="AGA Arabesque" w:cs="Akhbar MT" w:hint="cs"/>
          <w:sz w:val="40"/>
          <w:szCs w:val="40"/>
          <w:rtl/>
        </w:rPr>
        <w:t>، وتأييده من تخريف</w:t>
      </w:r>
      <w:r w:rsidR="00CA15C5">
        <w:rPr>
          <w:rFonts w:ascii="Akhbar MT" w:hAnsi="AGA Arabesque" w:cs="Akhbar MT" w:hint="cs"/>
          <w:sz w:val="40"/>
          <w:szCs w:val="40"/>
          <w:rtl/>
        </w:rPr>
        <w:t>ات</w:t>
      </w:r>
      <w:r w:rsidR="000A01B9">
        <w:rPr>
          <w:rFonts w:ascii="Akhbar MT" w:hAnsi="AGA Arabesque" w:cs="Akhbar MT" w:hint="cs"/>
          <w:sz w:val="40"/>
          <w:szCs w:val="40"/>
          <w:rtl/>
        </w:rPr>
        <w:t xml:space="preserve"> الجزائري</w:t>
      </w:r>
      <w:r w:rsidR="00F0214D" w:rsidRPr="00905C75">
        <w:rPr>
          <w:rFonts w:ascii="Akhbar MT" w:hAnsi="AGA Arabesque" w:cs="Akhbar MT" w:hint="cs"/>
          <w:sz w:val="40"/>
          <w:szCs w:val="40"/>
          <w:rtl/>
        </w:rPr>
        <w:t>؛</w:t>
      </w:r>
      <w:r>
        <w:rPr>
          <w:rFonts w:ascii="Akhbar MT" w:hAnsi="AGA Arabesque" w:cs="Akhbar MT" w:hint="cs"/>
          <w:sz w:val="40"/>
          <w:szCs w:val="40"/>
          <w:rtl/>
        </w:rPr>
        <w:t xml:space="preserve"> فقد قال الماوردي (</w:t>
      </w:r>
      <w:r w:rsidR="00F0214D" w:rsidRPr="00905C75">
        <w:rPr>
          <w:rFonts w:ascii="Akhbar MT" w:hAnsi="AGA Arabesque" w:cs="Akhbar MT" w:hint="cs"/>
          <w:sz w:val="40"/>
          <w:szCs w:val="40"/>
          <w:rtl/>
        </w:rPr>
        <w:t>في تفسيره</w:t>
      </w:r>
      <w:r w:rsidR="00861DC1">
        <w:rPr>
          <w:rFonts w:ascii="Akhbar MT" w:hAnsi="AGA Arabesque" w:cs="Akhbar MT" w:hint="cs"/>
          <w:sz w:val="40"/>
          <w:szCs w:val="40"/>
          <w:rtl/>
        </w:rPr>
        <w:t>:</w:t>
      </w:r>
      <w:r w:rsidR="00F0214D" w:rsidRPr="00905C75">
        <w:rPr>
          <w:rFonts w:ascii="Akhbar MT" w:hAnsi="AGA Arabesque" w:cs="Akhbar MT" w:hint="cs"/>
          <w:sz w:val="40"/>
          <w:szCs w:val="40"/>
          <w:rtl/>
        </w:rPr>
        <w:t xml:space="preserve"> </w:t>
      </w:r>
      <w:r w:rsidR="00E96C44">
        <w:rPr>
          <w:rFonts w:ascii="Akhbar MT" w:hAnsi="AGA Arabesque" w:cs="Akhbar MT" w:hint="cs"/>
          <w:sz w:val="40"/>
          <w:szCs w:val="40"/>
          <w:rtl/>
        </w:rPr>
        <w:t>النكت و</w:t>
      </w:r>
      <w:r w:rsidR="00F0214D" w:rsidRPr="00905C75">
        <w:rPr>
          <w:rFonts w:ascii="Akhbar MT" w:hAnsi="AGA Arabesque" w:cs="Akhbar MT" w:hint="cs"/>
          <w:sz w:val="40"/>
          <w:szCs w:val="40"/>
          <w:rtl/>
        </w:rPr>
        <w:t>العيون</w:t>
      </w:r>
      <w:r w:rsidR="00E96C44">
        <w:rPr>
          <w:rFonts w:ascii="Akhbar MT" w:hAnsi="AGA Arabesque" w:cs="Akhbar MT" w:hint="cs"/>
          <w:sz w:val="40"/>
          <w:szCs w:val="40"/>
          <w:rtl/>
        </w:rPr>
        <w:t>:</w:t>
      </w:r>
      <w:r>
        <w:rPr>
          <w:rFonts w:ascii="Akhbar MT" w:hAnsi="AGA Arabesque" w:cs="Akhbar MT" w:hint="cs"/>
          <w:sz w:val="40"/>
          <w:szCs w:val="40"/>
          <w:rtl/>
        </w:rPr>
        <w:t xml:space="preserve"> 3</w:t>
      </w:r>
      <w:r w:rsidRPr="0001502C">
        <w:rPr>
          <w:rFonts w:ascii="Akhbar MT" w:hAnsi="AGA Arabesque" w:cs="Akhbar MT" w:hint="cs"/>
          <w:sz w:val="28"/>
          <w:szCs w:val="28"/>
          <w:rtl/>
        </w:rPr>
        <w:t>/</w:t>
      </w:r>
      <w:r>
        <w:rPr>
          <w:rFonts w:ascii="Akhbar MT" w:hAnsi="AGA Arabesque" w:cs="Akhbar MT" w:hint="cs"/>
          <w:sz w:val="40"/>
          <w:szCs w:val="40"/>
          <w:rtl/>
        </w:rPr>
        <w:t>52</w:t>
      </w:r>
      <w:r w:rsidR="00F0214D" w:rsidRPr="00905C75">
        <w:rPr>
          <w:rFonts w:ascii="Akhbar MT" w:hAnsi="AGA Arabesque" w:cs="Akhbar MT" w:hint="cs"/>
          <w:sz w:val="40"/>
          <w:szCs w:val="40"/>
          <w:rtl/>
        </w:rPr>
        <w:t>)</w:t>
      </w:r>
      <w:r w:rsidR="00ED6A9D" w:rsidRPr="00905C75">
        <w:rPr>
          <w:rFonts w:ascii="Akhbar MT" w:hAnsi="AGA Arabesque" w:cs="Akhbar MT" w:hint="cs"/>
          <w:sz w:val="40"/>
          <w:szCs w:val="40"/>
          <w:rtl/>
        </w:rPr>
        <w:t xml:space="preserve"> </w:t>
      </w:r>
      <w:r w:rsidR="00F0214D" w:rsidRPr="00905C75">
        <w:rPr>
          <w:rFonts w:ascii="Akhbar MT" w:hAnsi="AGA Arabesque" w:cs="Akhbar MT" w:hint="cs"/>
          <w:sz w:val="40"/>
          <w:szCs w:val="40"/>
          <w:rtl/>
        </w:rPr>
        <w:t>عن زواج نبي</w:t>
      </w:r>
      <w:r w:rsidR="00ED6A9D" w:rsidRPr="00905C75">
        <w:rPr>
          <w:rFonts w:ascii="Akhbar MT" w:hAnsi="AGA Arabesque" w:cs="Akhbar MT" w:hint="cs"/>
          <w:sz w:val="40"/>
          <w:szCs w:val="40"/>
          <w:rtl/>
        </w:rPr>
        <w:t xml:space="preserve"> الله يوسف </w:t>
      </w:r>
      <w:r w:rsidR="00ED6A9D" w:rsidRPr="00905C75">
        <w:rPr>
          <w:rFonts w:ascii="Akhbar MT" w:hAnsi="AGA Arabesque" w:cs="Akhbar MT" w:hint="cs"/>
          <w:sz w:val="40"/>
          <w:szCs w:val="40"/>
          <w:rtl/>
        </w:rPr>
        <w:lastRenderedPageBreak/>
        <w:t>عليه الصلاة و السلام</w:t>
      </w:r>
      <w:r w:rsidR="00F0214D" w:rsidRPr="00905C75">
        <w:rPr>
          <w:rFonts w:ascii="Akhbar MT" w:hAnsi="AGA Arabesque" w:cs="Akhbar MT" w:hint="cs"/>
          <w:sz w:val="40"/>
          <w:szCs w:val="40"/>
          <w:rtl/>
        </w:rPr>
        <w:t>:</w:t>
      </w:r>
      <w:r w:rsidR="00997C9F">
        <w:rPr>
          <w:rFonts w:ascii="Akhbar MT" w:hAnsi="AGA Arabesque" w:cs="Akhbar MT" w:hint="cs"/>
          <w:sz w:val="40"/>
          <w:szCs w:val="40"/>
          <w:rtl/>
        </w:rPr>
        <w:t xml:space="preserve"> </w:t>
      </w:r>
      <w:r w:rsidR="00CF1445">
        <w:rPr>
          <w:rFonts w:ascii="Akhbar MT" w:hAnsi="AGA Arabesque" w:cs="Akhbar MT" w:hint="cs"/>
          <w:sz w:val="40"/>
          <w:szCs w:val="40"/>
          <w:rtl/>
        </w:rPr>
        <w:t>"</w:t>
      </w:r>
      <w:r w:rsidR="00F0214D" w:rsidRPr="00905C75">
        <w:rPr>
          <w:rFonts w:ascii="Akhbar MT" w:hAnsi="AGA Arabesque" w:cs="Akhbar MT" w:hint="cs"/>
          <w:sz w:val="40"/>
          <w:szCs w:val="40"/>
          <w:rtl/>
        </w:rPr>
        <w:t>ثم مات إظفي</w:t>
      </w:r>
      <w:r w:rsidR="00715426">
        <w:rPr>
          <w:rFonts w:ascii="Akhbar MT" w:hAnsi="AGA Arabesque" w:cs="Akhbar MT" w:hint="cs"/>
          <w:sz w:val="40"/>
          <w:szCs w:val="40"/>
          <w:rtl/>
        </w:rPr>
        <w:t>ر</w:t>
      </w:r>
      <w:r w:rsidR="00715426" w:rsidRPr="00F25C02">
        <w:rPr>
          <w:rFonts w:ascii="Akhbar MT" w:hAnsi="Akhbar MT" w:cs="Akhbar MT" w:hint="cs"/>
          <w:sz w:val="44"/>
          <w:szCs w:val="44"/>
          <w:vertAlign w:val="superscript"/>
          <w:rtl/>
        </w:rPr>
        <w:t>(</w:t>
      </w:r>
      <w:r w:rsidR="00715426" w:rsidRPr="00F25C02">
        <w:rPr>
          <w:rStyle w:val="a6"/>
          <w:rFonts w:ascii="Akhbar MT" w:hAnsi="Akhbar MT" w:cs="Akhbar MT"/>
          <w:sz w:val="44"/>
          <w:szCs w:val="44"/>
          <w:rtl/>
        </w:rPr>
        <w:footnoteReference w:id="28"/>
      </w:r>
      <w:r w:rsidR="00715426" w:rsidRPr="00F25C02">
        <w:rPr>
          <w:rFonts w:ascii="Akhbar MT" w:hAnsi="Akhbar MT" w:cs="Akhbar MT" w:hint="cs"/>
          <w:sz w:val="44"/>
          <w:szCs w:val="44"/>
          <w:vertAlign w:val="superscript"/>
          <w:rtl/>
        </w:rPr>
        <w:t>)</w:t>
      </w:r>
      <w:r w:rsidR="009F66F0">
        <w:rPr>
          <w:rFonts w:ascii="Akhbar MT" w:hAnsi="AGA Arabesque" w:cs="Akhbar MT" w:hint="cs"/>
          <w:sz w:val="40"/>
          <w:szCs w:val="40"/>
          <w:rtl/>
        </w:rPr>
        <w:t xml:space="preserve"> </w:t>
      </w:r>
      <w:r w:rsidR="00F0214D" w:rsidRPr="00905C75">
        <w:rPr>
          <w:rFonts w:ascii="Akhbar MT" w:hAnsi="AGA Arabesque" w:cs="Akhbar MT" w:hint="cs"/>
          <w:sz w:val="40"/>
          <w:szCs w:val="40"/>
          <w:rtl/>
        </w:rPr>
        <w:t>فزوجه</w:t>
      </w:r>
      <w:r w:rsidR="00C03459" w:rsidRPr="00C03459">
        <w:rPr>
          <w:rFonts w:ascii="Akhbar MT" w:hAnsi="Akhbar MT" w:cs="Akhbar MT" w:hint="cs"/>
          <w:sz w:val="40"/>
          <w:szCs w:val="40"/>
          <w:vertAlign w:val="superscript"/>
          <w:rtl/>
        </w:rPr>
        <w:t>(</w:t>
      </w:r>
      <w:r w:rsidR="00C03459" w:rsidRPr="00C03459">
        <w:rPr>
          <w:rStyle w:val="a6"/>
          <w:rFonts w:ascii="Akhbar MT" w:hAnsi="Akhbar MT" w:cs="Akhbar MT"/>
          <w:sz w:val="40"/>
          <w:szCs w:val="40"/>
          <w:rtl/>
        </w:rPr>
        <w:footnoteReference w:id="29"/>
      </w:r>
      <w:r w:rsidR="00C03459" w:rsidRPr="00C03459">
        <w:rPr>
          <w:rFonts w:ascii="Akhbar MT" w:hAnsi="Akhbar MT" w:cs="Akhbar MT" w:hint="cs"/>
          <w:sz w:val="40"/>
          <w:szCs w:val="40"/>
          <w:vertAlign w:val="superscript"/>
          <w:rtl/>
        </w:rPr>
        <w:t>)</w:t>
      </w:r>
      <w:r w:rsidR="004759F9">
        <w:rPr>
          <w:rFonts w:ascii="Akhbar MT" w:hAnsi="Akhbar MT" w:cs="Akhbar MT" w:hint="cs"/>
          <w:sz w:val="40"/>
          <w:szCs w:val="40"/>
          <w:vertAlign w:val="superscript"/>
          <w:rtl/>
        </w:rPr>
        <w:t xml:space="preserve"> </w:t>
      </w:r>
      <w:r w:rsidR="00F0214D" w:rsidRPr="00905C75">
        <w:rPr>
          <w:rFonts w:ascii="Akhbar MT" w:hAnsi="AGA Arabesque" w:cs="Akhbar MT" w:hint="cs"/>
          <w:sz w:val="40"/>
          <w:szCs w:val="40"/>
          <w:rtl/>
        </w:rPr>
        <w:t>الملك بامرأة إظفير</w:t>
      </w:r>
      <w:r w:rsidR="00DF25DD" w:rsidRPr="00905C75">
        <w:rPr>
          <w:rFonts w:ascii="Akhbar MT" w:hAnsi="AGA Arabesque" w:cs="Akhbar MT" w:hint="cs"/>
          <w:sz w:val="40"/>
          <w:szCs w:val="40"/>
          <w:rtl/>
        </w:rPr>
        <w:t>:</w:t>
      </w:r>
      <w:r w:rsidR="00F0214D" w:rsidRPr="00905C75">
        <w:rPr>
          <w:rFonts w:ascii="Akhbar MT" w:hAnsi="AGA Arabesque" w:cs="Akhbar MT" w:hint="cs"/>
          <w:sz w:val="40"/>
          <w:szCs w:val="40"/>
          <w:rtl/>
        </w:rPr>
        <w:t xml:space="preserve"> راعيل"</w:t>
      </w:r>
      <w:r w:rsidR="00997C9F">
        <w:rPr>
          <w:rFonts w:ascii="Akhbar MT" w:hAnsi="AGA Arabesque" w:cs="Akhbar MT" w:hint="cs"/>
          <w:sz w:val="40"/>
          <w:szCs w:val="40"/>
          <w:rtl/>
        </w:rPr>
        <w:t>،</w:t>
      </w:r>
      <w:r w:rsidR="00F0214D" w:rsidRPr="00905C75">
        <w:rPr>
          <w:rFonts w:ascii="Akhbar MT" w:hAnsi="AGA Arabesque" w:cs="Akhbar MT" w:hint="cs"/>
          <w:sz w:val="40"/>
          <w:szCs w:val="40"/>
          <w:rtl/>
        </w:rPr>
        <w:t xml:space="preserve"> إلى أن قال: "ومن زعم أنها زليخا قال لم يتزوجها يوسف"</w:t>
      </w:r>
      <w:r w:rsidR="00CF1445">
        <w:rPr>
          <w:rFonts w:ascii="Akhbar MT" w:hAnsi="AGA Arabesque" w:cs="Akhbar MT" w:hint="cs"/>
          <w:sz w:val="40"/>
          <w:szCs w:val="40"/>
          <w:rtl/>
        </w:rPr>
        <w:t>، وهذا مما يرد به على الجزا</w:t>
      </w:r>
      <w:r w:rsidR="005D4963">
        <w:rPr>
          <w:rFonts w:ascii="Akhbar MT" w:hAnsi="AGA Arabesque" w:cs="Akhbar MT" w:hint="cs"/>
          <w:sz w:val="40"/>
          <w:szCs w:val="40"/>
          <w:rtl/>
        </w:rPr>
        <w:t>ئ</w:t>
      </w:r>
      <w:r w:rsidR="00CF1445">
        <w:rPr>
          <w:rFonts w:ascii="Akhbar MT" w:hAnsi="AGA Arabesque" w:cs="Akhbar MT" w:hint="cs"/>
          <w:sz w:val="40"/>
          <w:szCs w:val="40"/>
          <w:rtl/>
        </w:rPr>
        <w:t>ري؛ فحتى من قال: إن امرأة إ</w:t>
      </w:r>
      <w:r w:rsidR="005D4963">
        <w:rPr>
          <w:rFonts w:ascii="Akhbar MT" w:hAnsi="AGA Arabesque" w:cs="Akhbar MT" w:hint="cs"/>
          <w:sz w:val="40"/>
          <w:szCs w:val="40"/>
          <w:rtl/>
        </w:rPr>
        <w:t>ظفير زليخا قال: لم يتزوجها نبي الله يوسف</w:t>
      </w:r>
      <w:r w:rsidR="00F0214D" w:rsidRPr="00905C75">
        <w:rPr>
          <w:rFonts w:ascii="Akhbar MT" w:hAnsi="AGA Arabesque" w:cs="Akhbar MT" w:hint="cs"/>
          <w:sz w:val="40"/>
          <w:szCs w:val="40"/>
          <w:rtl/>
        </w:rPr>
        <w:t>.</w:t>
      </w:r>
      <w:r w:rsidR="00DA2934" w:rsidRPr="00905C75">
        <w:rPr>
          <w:rFonts w:ascii="Akhbar MT" w:hAnsi="AGA Arabesque" w:cs="Akhbar MT" w:hint="cs"/>
          <w:sz w:val="40"/>
          <w:szCs w:val="40"/>
          <w:rtl/>
        </w:rPr>
        <w:t xml:space="preserve"> </w:t>
      </w:r>
    </w:p>
    <w:p w:rsidR="00F0214D" w:rsidRPr="00905C75" w:rsidRDefault="00F0214D" w:rsidP="00652E60">
      <w:pPr>
        <w:autoSpaceDE w:val="0"/>
        <w:autoSpaceDN w:val="0"/>
        <w:adjustRightInd w:val="0"/>
        <w:spacing w:line="540" w:lineRule="exact"/>
        <w:jc w:val="lowKashida"/>
        <w:rPr>
          <w:rFonts w:ascii="Akhbar MT" w:hAnsi="AGA Arabesque" w:cs="Akhbar MT"/>
          <w:sz w:val="40"/>
          <w:szCs w:val="40"/>
          <w:rtl/>
        </w:rPr>
      </w:pPr>
      <w:r w:rsidRPr="00905C75">
        <w:rPr>
          <w:rFonts w:ascii="Akhbar MT" w:hAnsi="AGA Arabesque" w:cs="Akhbar MT" w:hint="cs"/>
          <w:sz w:val="40"/>
          <w:szCs w:val="40"/>
          <w:rtl/>
        </w:rPr>
        <w:t xml:space="preserve">وقال الألوسي </w:t>
      </w:r>
      <w:r w:rsidR="001C14FF" w:rsidRPr="002A5603">
        <w:rPr>
          <w:rFonts w:ascii="Akhbar MT" w:hAnsi="AGA Arabesque" w:cs="Akhbar MT" w:hint="cs"/>
          <w:b/>
          <w:bCs/>
          <w:sz w:val="40"/>
          <w:szCs w:val="40"/>
          <w:rtl/>
        </w:rPr>
        <w:t>-</w:t>
      </w:r>
      <w:r w:rsidRPr="00905C75">
        <w:rPr>
          <w:rFonts w:ascii="Akhbar MT" w:hAnsi="AGA Arabesque" w:cs="Akhbar MT" w:hint="cs"/>
          <w:sz w:val="40"/>
          <w:szCs w:val="40"/>
          <w:rtl/>
        </w:rPr>
        <w:t xml:space="preserve"> رحمه الله </w:t>
      </w:r>
      <w:r w:rsidR="001C14FF" w:rsidRPr="002A5603">
        <w:rPr>
          <w:rFonts w:ascii="Akhbar MT" w:hAnsi="AGA Arabesque" w:cs="Akhbar MT" w:hint="cs"/>
          <w:b/>
          <w:bCs/>
          <w:sz w:val="40"/>
          <w:szCs w:val="40"/>
          <w:rtl/>
        </w:rPr>
        <w:t>-</w:t>
      </w:r>
      <w:r w:rsidR="004759F9">
        <w:rPr>
          <w:rFonts w:ascii="Akhbar MT" w:hAnsi="AGA Arabesque" w:cs="Akhbar MT" w:hint="cs"/>
          <w:sz w:val="40"/>
          <w:szCs w:val="40"/>
          <w:rtl/>
        </w:rPr>
        <w:t xml:space="preserve"> (</w:t>
      </w:r>
      <w:r w:rsidRPr="00905C75">
        <w:rPr>
          <w:rFonts w:ascii="Akhbar MT" w:hAnsi="AGA Arabesque" w:cs="Akhbar MT" w:hint="cs"/>
          <w:sz w:val="40"/>
          <w:szCs w:val="40"/>
          <w:rtl/>
        </w:rPr>
        <w:t>في تفسيره روح المعاني</w:t>
      </w:r>
      <w:r w:rsidR="00E96C44">
        <w:rPr>
          <w:rFonts w:ascii="Akhbar MT" w:hAnsi="AGA Arabesque" w:cs="Akhbar MT" w:hint="cs"/>
          <w:sz w:val="40"/>
          <w:szCs w:val="40"/>
          <w:rtl/>
        </w:rPr>
        <w:t>:</w:t>
      </w:r>
      <w:r w:rsidR="004759F9">
        <w:rPr>
          <w:rFonts w:ascii="Akhbar MT" w:hAnsi="AGA Arabesque" w:cs="Akhbar MT" w:hint="cs"/>
          <w:sz w:val="40"/>
          <w:szCs w:val="40"/>
          <w:rtl/>
        </w:rPr>
        <w:t xml:space="preserve"> 13/5</w:t>
      </w:r>
      <w:r w:rsidR="002A5603">
        <w:rPr>
          <w:rFonts w:ascii="Akhbar MT" w:hAnsi="AGA Arabesque" w:cs="Akhbar MT" w:hint="cs"/>
          <w:sz w:val="40"/>
          <w:szCs w:val="40"/>
          <w:rtl/>
        </w:rPr>
        <w:t>)</w:t>
      </w:r>
      <w:r w:rsidRPr="00905C75">
        <w:rPr>
          <w:rFonts w:ascii="Akhbar MT" w:hAnsi="AGA Arabesque" w:cs="Akhbar MT" w:hint="cs"/>
          <w:sz w:val="40"/>
          <w:szCs w:val="40"/>
          <w:rtl/>
        </w:rPr>
        <w:t>:</w:t>
      </w:r>
      <w:r w:rsidR="00997C9F">
        <w:rPr>
          <w:rFonts w:ascii="Akhbar MT" w:hAnsi="AGA Arabesque" w:cs="Akhbar MT" w:hint="cs"/>
          <w:sz w:val="40"/>
          <w:szCs w:val="40"/>
          <w:rtl/>
        </w:rPr>
        <w:t xml:space="preserve"> </w:t>
      </w:r>
      <w:r w:rsidRPr="00905C75">
        <w:rPr>
          <w:rFonts w:ascii="Akhbar MT" w:hAnsi="AGA Arabesque" w:cs="Akhbar MT" w:hint="cs"/>
          <w:sz w:val="40"/>
          <w:szCs w:val="40"/>
          <w:rtl/>
        </w:rPr>
        <w:t>"وخبر تزوجه</w:t>
      </w:r>
      <w:r w:rsidR="00652E60">
        <w:rPr>
          <w:rFonts w:ascii="Akhbar MT" w:hAnsi="AGA Arabesque" w:cs="Akhbar MT" w:hint="cs"/>
          <w:sz w:val="40"/>
          <w:szCs w:val="40"/>
          <w:rtl/>
        </w:rPr>
        <w:t xml:space="preserve"> </w:t>
      </w:r>
      <w:r w:rsidR="00652E60" w:rsidRPr="00652E60">
        <w:rPr>
          <w:rFonts w:ascii="Akhbar MT" w:hAnsi="AGA Arabesque" w:cs="Akhbar MT" w:hint="cs"/>
          <w:sz w:val="40"/>
          <w:szCs w:val="40"/>
          <w:rtl/>
        </w:rPr>
        <w:t>[</w:t>
      </w:r>
      <w:r w:rsidR="00A63E63">
        <w:rPr>
          <w:rFonts w:ascii="Akhbar MT" w:hAnsi="AGA Arabesque" w:cs="Akhbar MT" w:hint="cs"/>
          <w:sz w:val="40"/>
          <w:szCs w:val="40"/>
          <w:rtl/>
        </w:rPr>
        <w:t xml:space="preserve">أي: </w:t>
      </w:r>
      <w:r w:rsidR="00652E60" w:rsidRPr="00652E60">
        <w:rPr>
          <w:rFonts w:ascii="Akhbar MT" w:hAnsi="AGA Arabesque" w:cs="Akhbar MT" w:hint="cs"/>
          <w:sz w:val="40"/>
          <w:szCs w:val="40"/>
          <w:rtl/>
        </w:rPr>
        <w:t xml:space="preserve">نبي الله يوسف من زليخا] </w:t>
      </w:r>
      <w:r w:rsidR="00ED6A9D" w:rsidRPr="00905C75">
        <w:rPr>
          <w:rFonts w:ascii="Akhbar MT" w:hAnsi="AGA Arabesque" w:cs="Akhbar MT" w:hint="cs"/>
          <w:sz w:val="40"/>
          <w:szCs w:val="40"/>
          <w:rtl/>
        </w:rPr>
        <w:t>مما لا يعول عليه عند المحدثين</w:t>
      </w:r>
      <w:r w:rsidRPr="00905C75">
        <w:rPr>
          <w:rFonts w:ascii="Akhbar MT" w:hAnsi="AGA Arabesque" w:cs="Akhbar MT" w:hint="cs"/>
          <w:sz w:val="40"/>
          <w:szCs w:val="40"/>
          <w:rtl/>
        </w:rPr>
        <w:t>"</w:t>
      </w:r>
      <w:r w:rsidR="00A63E63">
        <w:rPr>
          <w:rFonts w:ascii="Akhbar MT" w:hAnsi="AGA Arabesque" w:cs="Akhbar MT" w:hint="cs"/>
          <w:sz w:val="40"/>
          <w:szCs w:val="40"/>
          <w:rtl/>
        </w:rPr>
        <w:t>.</w:t>
      </w:r>
    </w:p>
    <w:p w:rsidR="00914E7A" w:rsidRDefault="00F0214D" w:rsidP="00914E7A">
      <w:pPr>
        <w:autoSpaceDE w:val="0"/>
        <w:autoSpaceDN w:val="0"/>
        <w:adjustRightInd w:val="0"/>
        <w:spacing w:line="540" w:lineRule="exact"/>
        <w:jc w:val="lowKashida"/>
        <w:rPr>
          <w:rFonts w:ascii="Akhbar MT" w:hAnsi="AGA Arabesque" w:cs="Akhbar MT"/>
          <w:sz w:val="40"/>
          <w:szCs w:val="40"/>
          <w:rtl/>
        </w:rPr>
      </w:pPr>
      <w:r w:rsidRPr="00905C75">
        <w:rPr>
          <w:rFonts w:ascii="Akhbar MT" w:hAnsi="AGA Arabesque" w:cs="Akhbar MT" w:hint="cs"/>
          <w:sz w:val="40"/>
          <w:szCs w:val="40"/>
          <w:rtl/>
        </w:rPr>
        <w:t xml:space="preserve">وقال الشيخ عبد الله بن عبد الرحمن الجبرين </w:t>
      </w:r>
      <w:r w:rsidR="001C14FF" w:rsidRPr="002A5603">
        <w:rPr>
          <w:rFonts w:ascii="Akhbar MT" w:hAnsi="AGA Arabesque" w:cs="Akhbar MT" w:hint="cs"/>
          <w:b/>
          <w:bCs/>
          <w:sz w:val="40"/>
          <w:szCs w:val="40"/>
          <w:rtl/>
        </w:rPr>
        <w:t>-</w:t>
      </w:r>
      <w:r w:rsidR="001C14FF">
        <w:rPr>
          <w:rFonts w:ascii="Akhbar MT" w:hAnsi="AGA Arabesque" w:cs="Akhbar MT" w:hint="cs"/>
          <w:sz w:val="40"/>
          <w:szCs w:val="40"/>
          <w:rtl/>
        </w:rPr>
        <w:t xml:space="preserve"> </w:t>
      </w:r>
      <w:r w:rsidRPr="00905C75">
        <w:rPr>
          <w:rFonts w:ascii="Akhbar MT" w:hAnsi="AGA Arabesque" w:cs="Akhbar MT" w:hint="cs"/>
          <w:sz w:val="40"/>
          <w:szCs w:val="40"/>
          <w:rtl/>
        </w:rPr>
        <w:t xml:space="preserve">رحمه الله </w:t>
      </w:r>
      <w:r w:rsidR="001C14FF" w:rsidRPr="002A5603">
        <w:rPr>
          <w:rFonts w:ascii="Akhbar MT" w:hAnsi="AGA Arabesque" w:cs="Akhbar MT" w:hint="cs"/>
          <w:b/>
          <w:bCs/>
          <w:sz w:val="40"/>
          <w:szCs w:val="40"/>
          <w:rtl/>
        </w:rPr>
        <w:t>-</w:t>
      </w:r>
      <w:r w:rsidRPr="00905C75">
        <w:rPr>
          <w:rFonts w:ascii="Akhbar MT" w:hAnsi="AGA Arabesque" w:cs="Akhbar MT" w:hint="cs"/>
          <w:sz w:val="40"/>
          <w:szCs w:val="40"/>
          <w:rtl/>
        </w:rPr>
        <w:t xml:space="preserve"> (في فتاوى إسلامية</w:t>
      </w:r>
      <w:r w:rsidR="00E96C44">
        <w:rPr>
          <w:rFonts w:ascii="Akhbar MT" w:hAnsi="AGA Arabesque" w:cs="Akhbar MT" w:hint="cs"/>
          <w:sz w:val="40"/>
          <w:szCs w:val="40"/>
          <w:rtl/>
        </w:rPr>
        <w:t>: 4/64</w:t>
      </w:r>
      <w:r w:rsidRPr="00905C75">
        <w:rPr>
          <w:rFonts w:ascii="Akhbar MT" w:hAnsi="AGA Arabesque" w:cs="Akhbar MT" w:hint="cs"/>
          <w:sz w:val="40"/>
          <w:szCs w:val="40"/>
          <w:rtl/>
        </w:rPr>
        <w:t>) وقد سئل عن اسم زوجة يوسف عليه الصلاة و السلام وزواجه من امرأة العزيز التي</w:t>
      </w:r>
      <w:r w:rsidR="00ED6A9D" w:rsidRPr="00905C75">
        <w:rPr>
          <w:rFonts w:ascii="Akhbar MT" w:hAnsi="AGA Arabesque" w:cs="Akhbar MT" w:hint="cs"/>
          <w:sz w:val="40"/>
          <w:szCs w:val="40"/>
          <w:rtl/>
        </w:rPr>
        <w:t xml:space="preserve"> حكى الله عنها في القرآن</w:t>
      </w:r>
      <w:r w:rsidR="00914E7A">
        <w:rPr>
          <w:rFonts w:ascii="Akhbar MT" w:hAnsi="AGA Arabesque" w:cs="Akhbar MT" w:hint="cs"/>
          <w:sz w:val="40"/>
          <w:szCs w:val="40"/>
          <w:rtl/>
        </w:rPr>
        <w:t>.</w:t>
      </w:r>
      <w:r w:rsidR="00ED6A9D" w:rsidRPr="00905C75">
        <w:rPr>
          <w:rFonts w:ascii="Akhbar MT" w:hAnsi="AGA Arabesque" w:cs="Akhbar MT" w:hint="cs"/>
          <w:sz w:val="40"/>
          <w:szCs w:val="40"/>
          <w:rtl/>
        </w:rPr>
        <w:t xml:space="preserve"> </w:t>
      </w:r>
    </w:p>
    <w:p w:rsidR="00F0214D" w:rsidRPr="00905C75" w:rsidRDefault="00ED6A9D" w:rsidP="00914E7A">
      <w:pPr>
        <w:autoSpaceDE w:val="0"/>
        <w:autoSpaceDN w:val="0"/>
        <w:adjustRightInd w:val="0"/>
        <w:spacing w:line="540" w:lineRule="exact"/>
        <w:jc w:val="lowKashida"/>
        <w:rPr>
          <w:rFonts w:ascii="Akhbar MT" w:hAnsi="AGA Arabesque" w:cs="Akhbar MT"/>
          <w:sz w:val="40"/>
          <w:szCs w:val="40"/>
          <w:rtl/>
        </w:rPr>
      </w:pPr>
      <w:r w:rsidRPr="00905C75">
        <w:rPr>
          <w:rFonts w:ascii="Akhbar MT" w:hAnsi="AGA Arabesque" w:cs="Akhbar MT" w:hint="cs"/>
          <w:sz w:val="40"/>
          <w:szCs w:val="40"/>
          <w:rtl/>
        </w:rPr>
        <w:t>فأجاب</w:t>
      </w:r>
      <w:r w:rsidR="00997C9F">
        <w:rPr>
          <w:rFonts w:ascii="Akhbar MT" w:hAnsi="AGA Arabesque" w:cs="Akhbar MT" w:hint="cs"/>
          <w:sz w:val="40"/>
          <w:szCs w:val="40"/>
          <w:rtl/>
        </w:rPr>
        <w:t>:</w:t>
      </w:r>
      <w:r w:rsidR="00914E7A">
        <w:rPr>
          <w:rFonts w:ascii="Akhbar MT" w:hAnsi="AGA Arabesque" w:cs="Akhbar MT" w:hint="cs"/>
          <w:sz w:val="40"/>
          <w:szCs w:val="40"/>
          <w:rtl/>
        </w:rPr>
        <w:t xml:space="preserve"> </w:t>
      </w:r>
      <w:r w:rsidR="00997C9F">
        <w:rPr>
          <w:rFonts w:ascii="Akhbar MT" w:hAnsi="AGA Arabesque" w:cs="Akhbar MT" w:hint="cs"/>
          <w:sz w:val="40"/>
          <w:szCs w:val="40"/>
          <w:rtl/>
        </w:rPr>
        <w:t>"</w:t>
      </w:r>
      <w:r w:rsidR="00F0214D" w:rsidRPr="00905C75">
        <w:rPr>
          <w:rFonts w:ascii="Akhbar MT" w:hAnsi="AGA Arabesque" w:cs="Akhbar MT" w:hint="cs"/>
          <w:sz w:val="40"/>
          <w:szCs w:val="40"/>
          <w:rtl/>
        </w:rPr>
        <w:t xml:space="preserve">ذكر في كتب القصص و التفاسير التي تنقل عن كتب بني إسرائيل أن امرأة العزيز اسمها: زليخا، وقيل غير ذلك، وذكروا </w:t>
      </w:r>
      <w:r w:rsidR="00FE207E" w:rsidRPr="002A5603">
        <w:rPr>
          <w:rFonts w:ascii="Akhbar MT" w:hAnsi="AGA Arabesque" w:cs="Akhbar MT" w:hint="cs"/>
          <w:b/>
          <w:bCs/>
          <w:sz w:val="40"/>
          <w:szCs w:val="40"/>
          <w:rtl/>
        </w:rPr>
        <w:t>-</w:t>
      </w:r>
      <w:r w:rsidR="00FE207E">
        <w:rPr>
          <w:rFonts w:ascii="Akhbar MT" w:hAnsi="AGA Arabesque" w:cs="Akhbar MT" w:hint="cs"/>
          <w:sz w:val="40"/>
          <w:szCs w:val="40"/>
          <w:rtl/>
        </w:rPr>
        <w:t xml:space="preserve"> </w:t>
      </w:r>
      <w:r w:rsidR="00F0214D" w:rsidRPr="00905C75">
        <w:rPr>
          <w:rFonts w:ascii="Akhbar MT" w:hAnsi="AGA Arabesque" w:cs="Akhbar MT" w:hint="cs"/>
          <w:sz w:val="40"/>
          <w:szCs w:val="40"/>
          <w:rtl/>
        </w:rPr>
        <w:t>أيضاً</w:t>
      </w:r>
      <w:r w:rsidR="00FE207E">
        <w:rPr>
          <w:rFonts w:ascii="Akhbar MT" w:hAnsi="AGA Arabesque" w:cs="Akhbar MT" w:hint="cs"/>
          <w:sz w:val="40"/>
          <w:szCs w:val="40"/>
          <w:rtl/>
        </w:rPr>
        <w:t xml:space="preserve"> </w:t>
      </w:r>
      <w:r w:rsidR="00F0214D" w:rsidRPr="002A5603">
        <w:rPr>
          <w:rFonts w:ascii="Akhbar MT" w:hAnsi="AGA Arabesque" w:cs="Akhbar MT" w:hint="cs"/>
          <w:b/>
          <w:bCs/>
          <w:sz w:val="40"/>
          <w:szCs w:val="40"/>
          <w:rtl/>
        </w:rPr>
        <w:t>-</w:t>
      </w:r>
      <w:r w:rsidR="00F0214D" w:rsidRPr="00905C75">
        <w:rPr>
          <w:rFonts w:ascii="Akhbar MT" w:hAnsi="AGA Arabesque" w:cs="Akhbar MT" w:hint="cs"/>
          <w:sz w:val="40"/>
          <w:szCs w:val="40"/>
          <w:rtl/>
        </w:rPr>
        <w:t xml:space="preserve"> أن يوسف عليه السلام تزوجها بعد أن خرج من السجن، وبعد أن طلقها العزيز، أو مات عنها، وكل ذلك مأخوذ من الإسرائيليات".</w:t>
      </w:r>
    </w:p>
    <w:p w:rsidR="00F0214D" w:rsidRPr="00905C75" w:rsidRDefault="00997C9F" w:rsidP="00F70A5B">
      <w:pPr>
        <w:autoSpaceDE w:val="0"/>
        <w:autoSpaceDN w:val="0"/>
        <w:adjustRightInd w:val="0"/>
        <w:spacing w:line="540" w:lineRule="exact"/>
        <w:jc w:val="lowKashida"/>
        <w:rPr>
          <w:rFonts w:ascii="Akhbar MT" w:hAnsi="AGA Arabesque" w:cs="Akhbar MT"/>
          <w:sz w:val="40"/>
          <w:szCs w:val="40"/>
          <w:rtl/>
        </w:rPr>
      </w:pPr>
      <w:r>
        <w:rPr>
          <w:rFonts w:ascii="Akhbar MT" w:hAnsi="AGA Arabesque" w:cs="Akhbar MT" w:hint="cs"/>
          <w:sz w:val="40"/>
          <w:szCs w:val="40"/>
          <w:rtl/>
        </w:rPr>
        <w:lastRenderedPageBreak/>
        <w:t>يشير بقوله:</w:t>
      </w:r>
      <w:r w:rsidR="00C6252D">
        <w:rPr>
          <w:rFonts w:ascii="Akhbar MT" w:hAnsi="AGA Arabesque" w:cs="Akhbar MT" w:hint="cs"/>
          <w:sz w:val="40"/>
          <w:szCs w:val="40"/>
          <w:rtl/>
        </w:rPr>
        <w:t xml:space="preserve"> </w:t>
      </w:r>
      <w:r>
        <w:rPr>
          <w:rFonts w:ascii="Akhbar MT" w:hAnsi="AGA Arabesque" w:cs="Akhbar MT" w:hint="cs"/>
          <w:sz w:val="40"/>
          <w:szCs w:val="40"/>
          <w:rtl/>
        </w:rPr>
        <w:t>"</w:t>
      </w:r>
      <w:r w:rsidR="00147300">
        <w:rPr>
          <w:rFonts w:ascii="Akhbar MT" w:hAnsi="AGA Arabesque" w:cs="Akhbar MT" w:hint="cs"/>
          <w:sz w:val="40"/>
          <w:szCs w:val="40"/>
          <w:rtl/>
        </w:rPr>
        <w:t>مأخوذ من الإسرائيليات"</w:t>
      </w:r>
      <w:r w:rsidR="00C6252D">
        <w:rPr>
          <w:rFonts w:ascii="Akhbar MT" w:hAnsi="AGA Arabesque" w:cs="Akhbar MT" w:hint="cs"/>
          <w:sz w:val="40"/>
          <w:szCs w:val="40"/>
          <w:rtl/>
        </w:rPr>
        <w:t xml:space="preserve"> </w:t>
      </w:r>
      <w:r w:rsidR="00F0214D" w:rsidRPr="00905C75">
        <w:rPr>
          <w:rFonts w:ascii="Akhbar MT" w:hAnsi="AGA Arabesque" w:cs="Akhbar MT" w:hint="cs"/>
          <w:sz w:val="40"/>
          <w:szCs w:val="40"/>
          <w:rtl/>
        </w:rPr>
        <w:t>أنه لا يصدق</w:t>
      </w:r>
      <w:r w:rsidR="00F70A5B">
        <w:rPr>
          <w:rFonts w:ascii="Akhbar MT" w:hAnsi="AGA Arabesque" w:cs="Akhbar MT" w:hint="cs"/>
          <w:sz w:val="40"/>
          <w:szCs w:val="40"/>
          <w:rtl/>
        </w:rPr>
        <w:t>؛</w:t>
      </w:r>
      <w:r w:rsidR="00F0214D" w:rsidRPr="00905C75">
        <w:rPr>
          <w:rFonts w:ascii="Akhbar MT" w:hAnsi="AGA Arabesque" w:cs="Akhbar MT" w:hint="cs"/>
          <w:sz w:val="40"/>
          <w:szCs w:val="40"/>
          <w:rtl/>
        </w:rPr>
        <w:t xml:space="preserve"> لقوله صلى الله عليه وسلم: </w:t>
      </w:r>
      <w:r w:rsidR="001D14A4">
        <w:rPr>
          <w:rFonts w:ascii="Akhbar MT" w:hAnsi="AGA Arabesque" w:cs="Aharoni" w:hint="cs"/>
          <w:sz w:val="40"/>
          <w:szCs w:val="40"/>
          <w:rtl/>
        </w:rPr>
        <w:t>«</w:t>
      </w:r>
      <w:r w:rsidR="00F0214D" w:rsidRPr="00905C75">
        <w:rPr>
          <w:rFonts w:ascii="Akhbar MT" w:hAnsi="AGA Arabesque" w:cs="Akhbar MT" w:hint="cs"/>
          <w:sz w:val="40"/>
          <w:szCs w:val="40"/>
          <w:rtl/>
        </w:rPr>
        <w:t>لا تصدقوا أهل الكتاب ولا تكذبوهم..</w:t>
      </w:r>
      <w:r w:rsidR="001D14A4">
        <w:rPr>
          <w:rFonts w:ascii="Akhbar MT" w:hAnsi="AGA Arabesque" w:cs="Aharoni" w:hint="cs"/>
          <w:sz w:val="40"/>
          <w:szCs w:val="40"/>
          <w:rtl/>
        </w:rPr>
        <w:t>»</w:t>
      </w:r>
      <w:r w:rsidR="00F70A5B">
        <w:rPr>
          <w:rFonts w:ascii="Akhbar MT" w:hAnsi="AGA Arabesque" w:cs="Akhbar MT" w:hint="cs"/>
          <w:sz w:val="40"/>
          <w:szCs w:val="40"/>
          <w:rtl/>
        </w:rPr>
        <w:t>،</w:t>
      </w:r>
      <w:r w:rsidR="00F0214D" w:rsidRPr="00905C75">
        <w:rPr>
          <w:rFonts w:ascii="Akhbar MT" w:hAnsi="AGA Arabesque" w:cs="Akhbar MT" w:hint="cs"/>
          <w:sz w:val="40"/>
          <w:szCs w:val="40"/>
          <w:rtl/>
        </w:rPr>
        <w:t xml:space="preserve"> إذاً فلا نحكم بزواج نبي الله يوسف من امرأة العزيز إلا بدليل </w:t>
      </w:r>
      <w:r w:rsidR="00DF75F1" w:rsidRPr="002A5603">
        <w:rPr>
          <w:rFonts w:ascii="Akhbar MT" w:hAnsi="AGA Arabesque" w:cs="Akhbar MT" w:hint="cs"/>
          <w:b/>
          <w:bCs/>
          <w:sz w:val="40"/>
          <w:szCs w:val="40"/>
          <w:rtl/>
        </w:rPr>
        <w:t>-</w:t>
      </w:r>
      <w:r w:rsidR="00F70A5B">
        <w:rPr>
          <w:rFonts w:ascii="Akhbar MT" w:hAnsi="AGA Arabesque" w:cs="Akhbar MT" w:hint="cs"/>
          <w:sz w:val="40"/>
          <w:szCs w:val="40"/>
          <w:rtl/>
        </w:rPr>
        <w:t xml:space="preserve"> </w:t>
      </w:r>
      <w:r w:rsidR="00F0214D" w:rsidRPr="00905C75">
        <w:rPr>
          <w:rFonts w:ascii="Akhbar MT" w:hAnsi="AGA Arabesque" w:cs="Akhbar MT" w:hint="cs"/>
          <w:sz w:val="40"/>
          <w:szCs w:val="40"/>
          <w:rtl/>
        </w:rPr>
        <w:t>من غير أخبار بني إسرائيل</w:t>
      </w:r>
      <w:r w:rsidR="00F70A5B">
        <w:rPr>
          <w:rFonts w:ascii="Akhbar MT" w:hAnsi="AGA Arabesque" w:cs="Akhbar MT" w:hint="cs"/>
          <w:sz w:val="40"/>
          <w:szCs w:val="40"/>
          <w:rtl/>
        </w:rPr>
        <w:t xml:space="preserve"> </w:t>
      </w:r>
      <w:r w:rsidR="00DF75F1" w:rsidRPr="002A5603">
        <w:rPr>
          <w:rFonts w:ascii="Akhbar MT" w:hAnsi="AGA Arabesque" w:cs="Akhbar MT" w:hint="cs"/>
          <w:b/>
          <w:bCs/>
          <w:sz w:val="40"/>
          <w:szCs w:val="40"/>
          <w:rtl/>
        </w:rPr>
        <w:t>-</w:t>
      </w:r>
      <w:r w:rsidR="00F0214D" w:rsidRPr="00905C75">
        <w:rPr>
          <w:rFonts w:ascii="Akhbar MT" w:hAnsi="AGA Arabesque" w:cs="Akhbar MT" w:hint="cs"/>
          <w:sz w:val="40"/>
          <w:szCs w:val="40"/>
          <w:rtl/>
        </w:rPr>
        <w:t xml:space="preserve"> ولا دليل</w:t>
      </w:r>
      <w:r w:rsidR="00BE1632" w:rsidRPr="00905C75">
        <w:rPr>
          <w:rFonts w:ascii="Akhbar MT" w:hAnsi="AGA Arabesque" w:cs="Akhbar MT" w:hint="cs"/>
          <w:sz w:val="40"/>
          <w:szCs w:val="40"/>
          <w:rtl/>
        </w:rPr>
        <w:t xml:space="preserve"> يصار</w:t>
      </w:r>
      <w:r w:rsidR="00BC04B3" w:rsidRPr="00905C75">
        <w:rPr>
          <w:rFonts w:ascii="Akhbar MT" w:hAnsi="AGA Arabesque" w:cs="Akhbar MT" w:hint="cs"/>
          <w:sz w:val="40"/>
          <w:szCs w:val="40"/>
          <w:rtl/>
        </w:rPr>
        <w:t xml:space="preserve"> </w:t>
      </w:r>
      <w:r w:rsidR="00BE1632" w:rsidRPr="00905C75">
        <w:rPr>
          <w:rFonts w:ascii="Akhbar MT" w:hAnsi="AGA Arabesque" w:cs="Akhbar MT" w:hint="cs"/>
          <w:sz w:val="40"/>
          <w:szCs w:val="40"/>
          <w:rtl/>
        </w:rPr>
        <w:t>إليه</w:t>
      </w:r>
      <w:r w:rsidR="00CC45F3">
        <w:rPr>
          <w:rFonts w:ascii="Akhbar MT" w:hAnsi="AGA Arabesque" w:cs="Akhbar MT" w:hint="cs"/>
          <w:sz w:val="40"/>
          <w:szCs w:val="40"/>
          <w:rtl/>
        </w:rPr>
        <w:t>، والقرائن وفقه المسألة يدل على أن ذلك لم يحدث، وهو اللائق بقصة امرأة العزيز مع نبي الله يوسف علي</w:t>
      </w:r>
      <w:r w:rsidR="00406FDF">
        <w:rPr>
          <w:rFonts w:ascii="Akhbar MT" w:hAnsi="AGA Arabesque" w:cs="Akhbar MT" w:hint="cs"/>
          <w:sz w:val="40"/>
          <w:szCs w:val="40"/>
          <w:rtl/>
        </w:rPr>
        <w:t>ه</w:t>
      </w:r>
      <w:r w:rsidR="00CC45F3">
        <w:rPr>
          <w:rFonts w:ascii="Akhbar MT" w:hAnsi="AGA Arabesque" w:cs="Akhbar MT" w:hint="cs"/>
          <w:sz w:val="40"/>
          <w:szCs w:val="40"/>
          <w:rtl/>
        </w:rPr>
        <w:t xml:space="preserve"> الصلاة والسلام</w:t>
      </w:r>
      <w:r w:rsidR="00C6252D">
        <w:rPr>
          <w:rFonts w:ascii="Akhbar MT" w:hAnsi="AGA Arabesque" w:cs="Akhbar MT" w:hint="cs"/>
          <w:sz w:val="40"/>
          <w:szCs w:val="40"/>
          <w:rtl/>
        </w:rPr>
        <w:t xml:space="preserve"> لما جرى وحدث منها في حقه</w:t>
      </w:r>
      <w:r w:rsidR="00F0214D" w:rsidRPr="00905C75">
        <w:rPr>
          <w:rFonts w:ascii="Akhbar MT" w:hAnsi="AGA Arabesque" w:cs="Akhbar MT" w:hint="cs"/>
          <w:sz w:val="40"/>
          <w:szCs w:val="40"/>
          <w:rtl/>
        </w:rPr>
        <w:t>.</w:t>
      </w:r>
    </w:p>
    <w:p w:rsidR="00F0214D" w:rsidRPr="00905C75" w:rsidRDefault="00F0214D" w:rsidP="00F70A5B">
      <w:pPr>
        <w:autoSpaceDE w:val="0"/>
        <w:autoSpaceDN w:val="0"/>
        <w:adjustRightInd w:val="0"/>
        <w:spacing w:line="540" w:lineRule="exact"/>
        <w:jc w:val="lowKashida"/>
        <w:rPr>
          <w:rFonts w:ascii="Akhbar MT" w:hAnsi="AGA Arabesque" w:cs="Akhbar MT"/>
          <w:sz w:val="40"/>
          <w:szCs w:val="40"/>
          <w:rtl/>
        </w:rPr>
      </w:pPr>
      <w:r w:rsidRPr="00905C75">
        <w:rPr>
          <w:rFonts w:ascii="Akhbar MT" w:hAnsi="AGA Arabesque" w:cs="Akhbar MT" w:hint="cs"/>
          <w:sz w:val="40"/>
          <w:szCs w:val="40"/>
          <w:rtl/>
        </w:rPr>
        <w:t>و</w:t>
      </w:r>
      <w:r w:rsidR="00CC45F3">
        <w:rPr>
          <w:rFonts w:ascii="Akhbar MT" w:hAnsi="AGA Arabesque" w:cs="Akhbar MT" w:hint="cs"/>
          <w:sz w:val="40"/>
          <w:szCs w:val="40"/>
          <w:rtl/>
        </w:rPr>
        <w:t>إثباته</w:t>
      </w:r>
      <w:r w:rsidRPr="00905C75">
        <w:rPr>
          <w:rFonts w:ascii="Akhbar MT" w:hAnsi="AGA Arabesque" w:cs="Akhbar MT" w:hint="cs"/>
          <w:sz w:val="40"/>
          <w:szCs w:val="40"/>
          <w:rtl/>
        </w:rPr>
        <w:t xml:space="preserve"> من جهالات هذا الرجل </w:t>
      </w:r>
      <w:r w:rsidR="00222703" w:rsidRPr="00905C75">
        <w:rPr>
          <w:rFonts w:ascii="Akhbar MT" w:hAnsi="AGA Arabesque" w:cs="Akhbar MT" w:hint="cs"/>
          <w:sz w:val="40"/>
          <w:szCs w:val="40"/>
          <w:rtl/>
        </w:rPr>
        <w:t xml:space="preserve">ومجازفاته </w:t>
      </w:r>
      <w:r w:rsidRPr="00905C75">
        <w:rPr>
          <w:rFonts w:ascii="Akhbar MT" w:hAnsi="AGA Arabesque" w:cs="Akhbar MT" w:hint="cs"/>
          <w:sz w:val="40"/>
          <w:szCs w:val="40"/>
          <w:rtl/>
        </w:rPr>
        <w:t>وتخريف</w:t>
      </w:r>
      <w:r w:rsidR="00F6508B" w:rsidRPr="00905C75">
        <w:rPr>
          <w:rFonts w:ascii="Akhbar MT" w:hAnsi="AGA Arabesque" w:cs="Akhbar MT" w:hint="cs"/>
          <w:sz w:val="40"/>
          <w:szCs w:val="40"/>
          <w:rtl/>
        </w:rPr>
        <w:t>ات</w:t>
      </w:r>
      <w:r w:rsidRPr="00905C75">
        <w:rPr>
          <w:rFonts w:ascii="Akhbar MT" w:hAnsi="AGA Arabesque" w:cs="Akhbar MT" w:hint="cs"/>
          <w:sz w:val="40"/>
          <w:szCs w:val="40"/>
          <w:rtl/>
        </w:rPr>
        <w:t>ه</w:t>
      </w:r>
      <w:r w:rsidR="00BE1632" w:rsidRPr="00905C75">
        <w:rPr>
          <w:rFonts w:ascii="Akhbar MT" w:hAnsi="AGA Arabesque" w:cs="Akhbar MT" w:hint="cs"/>
          <w:sz w:val="40"/>
          <w:szCs w:val="40"/>
          <w:rtl/>
        </w:rPr>
        <w:t>،</w:t>
      </w:r>
      <w:r w:rsidRPr="00905C75">
        <w:rPr>
          <w:rFonts w:ascii="Akhbar MT" w:hAnsi="AGA Arabesque" w:cs="Akhbar MT" w:hint="cs"/>
          <w:sz w:val="40"/>
          <w:szCs w:val="40"/>
          <w:rtl/>
        </w:rPr>
        <w:t xml:space="preserve"> وما أكثر</w:t>
      </w:r>
      <w:r w:rsidR="00222703" w:rsidRPr="00905C75">
        <w:rPr>
          <w:rFonts w:ascii="Akhbar MT" w:hAnsi="AGA Arabesque" w:cs="Akhbar MT" w:hint="cs"/>
          <w:sz w:val="40"/>
          <w:szCs w:val="40"/>
          <w:rtl/>
        </w:rPr>
        <w:t xml:space="preserve"> هذا</w:t>
      </w:r>
      <w:r w:rsidRPr="00905C75">
        <w:rPr>
          <w:rFonts w:ascii="Akhbar MT" w:hAnsi="AGA Arabesque" w:cs="Akhbar MT" w:hint="cs"/>
          <w:sz w:val="40"/>
          <w:szCs w:val="40"/>
          <w:rtl/>
        </w:rPr>
        <w:t xml:space="preserve"> النوع في تفسيره وكتبه</w:t>
      </w:r>
      <w:r w:rsidR="00BE1632" w:rsidRPr="00905C75">
        <w:rPr>
          <w:rFonts w:ascii="Akhbar MT" w:hAnsi="AGA Arabesque" w:cs="Akhbar MT" w:hint="cs"/>
          <w:sz w:val="40"/>
          <w:szCs w:val="40"/>
          <w:rtl/>
        </w:rPr>
        <w:t>!</w:t>
      </w:r>
      <w:r w:rsidR="00F6508B" w:rsidRPr="00905C75">
        <w:rPr>
          <w:rFonts w:ascii="Akhbar MT" w:hAnsi="AGA Arabesque" w:cs="Akhbar MT" w:hint="cs"/>
          <w:sz w:val="40"/>
          <w:szCs w:val="40"/>
          <w:rtl/>
        </w:rPr>
        <w:t>،</w:t>
      </w:r>
      <w:r w:rsidRPr="00905C75">
        <w:rPr>
          <w:rFonts w:ascii="Akhbar MT" w:hAnsi="AGA Arabesque" w:cs="Akhbar MT" w:hint="cs"/>
          <w:sz w:val="40"/>
          <w:szCs w:val="40"/>
          <w:rtl/>
        </w:rPr>
        <w:t xml:space="preserve"> وكأن</w:t>
      </w:r>
      <w:r w:rsidR="004C098B">
        <w:rPr>
          <w:rFonts w:ascii="Akhbar MT" w:hAnsi="AGA Arabesque" w:cs="Akhbar MT" w:hint="cs"/>
          <w:sz w:val="40"/>
          <w:szCs w:val="40"/>
          <w:rtl/>
        </w:rPr>
        <w:t>ه</w:t>
      </w:r>
      <w:r w:rsidRPr="00905C75">
        <w:rPr>
          <w:rFonts w:ascii="Akhbar MT" w:hAnsi="AGA Arabesque" w:cs="Akhbar MT" w:hint="cs"/>
          <w:sz w:val="40"/>
          <w:szCs w:val="40"/>
          <w:rtl/>
        </w:rPr>
        <w:t xml:space="preserve"> قد سلط على أمة الإسلام</w:t>
      </w:r>
      <w:r w:rsidR="00F70A5B">
        <w:rPr>
          <w:rFonts w:ascii="Akhbar MT" w:hAnsi="AGA Arabesque" w:cs="Akhbar MT" w:hint="cs"/>
          <w:sz w:val="40"/>
          <w:szCs w:val="40"/>
          <w:rtl/>
        </w:rPr>
        <w:t>؛</w:t>
      </w:r>
      <w:r w:rsidRPr="00905C75">
        <w:rPr>
          <w:rFonts w:ascii="Akhbar MT" w:hAnsi="AGA Arabesque" w:cs="Akhbar MT" w:hint="cs"/>
          <w:sz w:val="40"/>
          <w:szCs w:val="40"/>
          <w:rtl/>
        </w:rPr>
        <w:t xml:space="preserve"> ليف</w:t>
      </w:r>
      <w:r w:rsidR="00C6252D">
        <w:rPr>
          <w:rFonts w:ascii="Akhbar MT" w:hAnsi="AGA Arabesque" w:cs="Akhbar MT" w:hint="cs"/>
          <w:sz w:val="40"/>
          <w:szCs w:val="40"/>
          <w:rtl/>
        </w:rPr>
        <w:t xml:space="preserve">سدها ويفسد عليها دينها. </w:t>
      </w:r>
      <w:r w:rsidR="00222703" w:rsidRPr="00905C75">
        <w:rPr>
          <w:rFonts w:ascii="Akhbar MT" w:hAnsi="AGA Arabesque" w:cs="Akhbar MT" w:hint="cs"/>
          <w:sz w:val="40"/>
          <w:szCs w:val="40"/>
          <w:rtl/>
        </w:rPr>
        <w:t>فلا حول ولا قوة إ</w:t>
      </w:r>
      <w:r w:rsidRPr="00905C75">
        <w:rPr>
          <w:rFonts w:ascii="Akhbar MT" w:hAnsi="AGA Arabesque" w:cs="Akhbar MT" w:hint="cs"/>
          <w:sz w:val="40"/>
          <w:szCs w:val="40"/>
          <w:rtl/>
        </w:rPr>
        <w:t>ل</w:t>
      </w:r>
      <w:r w:rsidR="004C098B">
        <w:rPr>
          <w:rFonts w:ascii="Akhbar MT" w:hAnsi="AGA Arabesque" w:cs="Akhbar MT" w:hint="cs"/>
          <w:sz w:val="40"/>
          <w:szCs w:val="40"/>
          <w:rtl/>
        </w:rPr>
        <w:t>ا</w:t>
      </w:r>
      <w:r w:rsidRPr="00905C75">
        <w:rPr>
          <w:rFonts w:ascii="Akhbar MT" w:hAnsi="AGA Arabesque" w:cs="Akhbar MT" w:hint="cs"/>
          <w:sz w:val="40"/>
          <w:szCs w:val="40"/>
          <w:rtl/>
        </w:rPr>
        <w:t xml:space="preserve"> بالله.</w:t>
      </w:r>
    </w:p>
    <w:p w:rsidR="00E54CA9" w:rsidRDefault="00D51F25" w:rsidP="00DF3E48">
      <w:pPr>
        <w:autoSpaceDE w:val="0"/>
        <w:autoSpaceDN w:val="0"/>
        <w:adjustRightInd w:val="0"/>
        <w:spacing w:line="540" w:lineRule="exact"/>
        <w:jc w:val="lowKashida"/>
        <w:rPr>
          <w:rFonts w:ascii="Akhbar MT" w:hAnsi="AGA Arabesque" w:cs="Akhbar MT"/>
          <w:sz w:val="40"/>
          <w:szCs w:val="40"/>
          <w:rtl/>
        </w:rPr>
      </w:pPr>
      <w:r w:rsidRPr="00905C75">
        <w:rPr>
          <w:rFonts w:ascii="Akhbar MT" w:hAnsi="AGA Arabesque" w:cs="Akhbar MT" w:hint="cs"/>
          <w:sz w:val="40"/>
          <w:szCs w:val="40"/>
          <w:rtl/>
        </w:rPr>
        <w:t>وفتوى الجبرين هذه تعتبر رداً على الجزائري وتفسيره</w:t>
      </w:r>
      <w:r w:rsidR="00BA310E" w:rsidRPr="00905C75">
        <w:rPr>
          <w:rFonts w:ascii="Akhbar MT" w:hAnsi="AGA Arabesque" w:cs="Akhbar MT" w:hint="cs"/>
          <w:sz w:val="40"/>
          <w:szCs w:val="40"/>
          <w:rtl/>
        </w:rPr>
        <w:t>،</w:t>
      </w:r>
      <w:r w:rsidRPr="00905C75">
        <w:rPr>
          <w:rFonts w:ascii="Akhbar MT" w:hAnsi="AGA Arabesque" w:cs="Akhbar MT" w:hint="cs"/>
          <w:sz w:val="40"/>
          <w:szCs w:val="40"/>
          <w:rtl/>
        </w:rPr>
        <w:t xml:space="preserve"> </w:t>
      </w:r>
      <w:r w:rsidR="00EB2749" w:rsidRPr="00905C75">
        <w:rPr>
          <w:rFonts w:ascii="Akhbar MT" w:hAnsi="AGA Arabesque" w:cs="Akhbar MT" w:hint="cs"/>
          <w:sz w:val="40"/>
          <w:szCs w:val="40"/>
          <w:rtl/>
        </w:rPr>
        <w:t>وقد</w:t>
      </w:r>
      <w:r w:rsidR="00BA310E" w:rsidRPr="00905C75">
        <w:rPr>
          <w:rFonts w:ascii="Akhbar MT" w:hAnsi="AGA Arabesque" w:cs="Akhbar MT" w:hint="cs"/>
          <w:sz w:val="40"/>
          <w:szCs w:val="40"/>
          <w:rtl/>
        </w:rPr>
        <w:t xml:space="preserve"> زكاه وزكى تفسيره</w:t>
      </w:r>
      <w:r w:rsidR="0063573E">
        <w:rPr>
          <w:rFonts w:ascii="Akhbar MT" w:hAnsi="AGA Arabesque" w:cs="Akhbar MT" w:hint="cs"/>
          <w:sz w:val="40"/>
          <w:szCs w:val="40"/>
          <w:rtl/>
        </w:rPr>
        <w:t>،</w:t>
      </w:r>
      <w:r w:rsidR="001C14FF">
        <w:rPr>
          <w:rFonts w:ascii="Akhbar MT" w:hAnsi="AGA Arabesque" w:cs="Akhbar MT" w:hint="cs"/>
          <w:sz w:val="40"/>
          <w:szCs w:val="40"/>
          <w:rtl/>
        </w:rPr>
        <w:t xml:space="preserve"> </w:t>
      </w:r>
      <w:r w:rsidR="00B4558D">
        <w:rPr>
          <w:rFonts w:ascii="Akhbar MT" w:hAnsi="AGA Arabesque" w:cs="Akhbar MT" w:hint="cs"/>
          <w:sz w:val="40"/>
          <w:szCs w:val="40"/>
          <w:rtl/>
        </w:rPr>
        <w:t>وذكرنا</w:t>
      </w:r>
      <w:r w:rsidR="00DF3E48">
        <w:rPr>
          <w:rFonts w:ascii="Akhbar MT" w:hAnsi="AGA Arabesque" w:cs="Akhbar MT" w:hint="cs"/>
          <w:sz w:val="40"/>
          <w:szCs w:val="40"/>
          <w:rtl/>
        </w:rPr>
        <w:t xml:space="preserve"> ذلك</w:t>
      </w:r>
      <w:r w:rsidR="00B4558D">
        <w:rPr>
          <w:rFonts w:ascii="Akhbar MT" w:hAnsi="AGA Arabesque" w:cs="Akhbar MT" w:hint="cs"/>
          <w:sz w:val="40"/>
          <w:szCs w:val="40"/>
          <w:rtl/>
        </w:rPr>
        <w:t xml:space="preserve"> </w:t>
      </w:r>
      <w:r w:rsidR="00406FDF">
        <w:rPr>
          <w:rFonts w:ascii="Akhbar MT" w:hAnsi="AGA Arabesque" w:cs="Akhbar MT" w:hint="cs"/>
          <w:sz w:val="40"/>
          <w:szCs w:val="40"/>
          <w:rtl/>
        </w:rPr>
        <w:t>في</w:t>
      </w:r>
      <w:r w:rsidR="00AC4294">
        <w:rPr>
          <w:rFonts w:ascii="Akhbar MT" w:hAnsi="AGA Arabesque" w:cs="Akhbar MT" w:hint="cs"/>
          <w:sz w:val="40"/>
          <w:szCs w:val="40"/>
          <w:rtl/>
        </w:rPr>
        <w:t xml:space="preserve"> </w:t>
      </w:r>
      <w:r w:rsidR="00406FDF">
        <w:rPr>
          <w:rFonts w:ascii="Akhbar MT" w:hAnsi="AGA Arabesque" w:cs="Akhbar MT" w:hint="cs"/>
          <w:sz w:val="40"/>
          <w:szCs w:val="40"/>
          <w:rtl/>
        </w:rPr>
        <w:t>ما</w:t>
      </w:r>
      <w:r w:rsidR="00C41065" w:rsidRPr="00905C75">
        <w:rPr>
          <w:rFonts w:ascii="Akhbar MT" w:hAnsi="AGA Arabesque" w:cs="Akhbar MT" w:hint="cs"/>
          <w:sz w:val="40"/>
          <w:szCs w:val="40"/>
          <w:rtl/>
        </w:rPr>
        <w:t xml:space="preserve"> </w:t>
      </w:r>
      <w:r w:rsidR="00EB2749" w:rsidRPr="00905C75">
        <w:rPr>
          <w:rFonts w:ascii="Akhbar MT" w:hAnsi="AGA Arabesque" w:cs="Akhbar MT" w:hint="cs"/>
          <w:sz w:val="40"/>
          <w:szCs w:val="40"/>
          <w:rtl/>
        </w:rPr>
        <w:t>تقدم.</w:t>
      </w:r>
    </w:p>
    <w:p w:rsidR="00880D5B" w:rsidRDefault="00880D5B" w:rsidP="00DF3E48">
      <w:pPr>
        <w:autoSpaceDE w:val="0"/>
        <w:autoSpaceDN w:val="0"/>
        <w:adjustRightInd w:val="0"/>
        <w:spacing w:line="540" w:lineRule="exact"/>
        <w:jc w:val="lowKashida"/>
        <w:rPr>
          <w:rFonts w:ascii="Akhbar MT" w:hAnsi="AGA Arabesque" w:cs="Akhbar MT"/>
          <w:sz w:val="40"/>
          <w:szCs w:val="40"/>
          <w:rtl/>
        </w:rPr>
      </w:pPr>
      <w:r>
        <w:rPr>
          <w:rFonts w:ascii="Traditional Arabic" w:hAnsi="Traditional Arabic" w:cs="Akhbar MT" w:hint="cs"/>
          <w:b/>
          <w:bCs/>
          <w:sz w:val="56"/>
          <w:szCs w:val="56"/>
          <w:rtl/>
        </w:rPr>
        <w:t xml:space="preserve">                       الموضع </w:t>
      </w:r>
      <w:r w:rsidRPr="000834A2">
        <w:rPr>
          <w:rFonts w:ascii="Traditional Arabic" w:hAnsi="Traditional Arabic" w:cs="Akhbar MT" w:hint="cs"/>
          <w:b/>
          <w:bCs/>
          <w:sz w:val="56"/>
          <w:szCs w:val="56"/>
          <w:rtl/>
        </w:rPr>
        <w:t>العاشر</w:t>
      </w:r>
      <w:r>
        <w:rPr>
          <w:rFonts w:ascii="Traditional Arabic" w:hAnsi="Traditional Arabic" w:cs="Akhbar MT" w:hint="cs"/>
          <w:sz w:val="36"/>
          <w:szCs w:val="36"/>
          <w:rtl/>
        </w:rPr>
        <w:t>.</w:t>
      </w:r>
    </w:p>
    <w:p w:rsidR="00880D5B" w:rsidRDefault="00880D5B" w:rsidP="00BA7F0C">
      <w:pPr>
        <w:autoSpaceDE w:val="0"/>
        <w:autoSpaceDN w:val="0"/>
        <w:adjustRightInd w:val="0"/>
        <w:spacing w:line="540" w:lineRule="exact"/>
        <w:jc w:val="lowKashida"/>
        <w:rPr>
          <w:rFonts w:ascii="Akhbar MT" w:hAnsi="AGA Arabesque" w:cs="Akhbar MT"/>
          <w:sz w:val="40"/>
          <w:szCs w:val="40"/>
          <w:rtl/>
        </w:rPr>
      </w:pPr>
      <w:r w:rsidRPr="00977519">
        <w:rPr>
          <w:rFonts w:ascii="Traditional Arabic" w:hAnsi="Traditional Arabic" w:cs="Akhbar MT" w:hint="cs"/>
          <w:sz w:val="36"/>
          <w:szCs w:val="36"/>
          <w:rtl/>
        </w:rPr>
        <w:t xml:space="preserve">ضلاله في قوله عن </w:t>
      </w:r>
      <w:r w:rsidR="00D97509" w:rsidRPr="00977519">
        <w:rPr>
          <w:rFonts w:ascii="Traditional Arabic" w:hAnsi="Traditional Arabic" w:cs="Akhbar MT" w:hint="cs"/>
          <w:sz w:val="36"/>
          <w:szCs w:val="36"/>
          <w:rtl/>
        </w:rPr>
        <w:t xml:space="preserve">نبي الله </w:t>
      </w:r>
      <w:r w:rsidRPr="00977519">
        <w:rPr>
          <w:rFonts w:ascii="Traditional Arabic" w:hAnsi="Traditional Arabic" w:cs="Akhbar MT" w:hint="cs"/>
          <w:sz w:val="36"/>
          <w:szCs w:val="36"/>
          <w:rtl/>
        </w:rPr>
        <w:t xml:space="preserve">يوسف عليه الصلاة والسلام </w:t>
      </w:r>
      <w:r w:rsidR="00396F33" w:rsidRPr="00977519">
        <w:rPr>
          <w:rFonts w:ascii="Traditional Arabic" w:hAnsi="Traditional Arabic" w:cs="Akhbar MT" w:hint="cs"/>
          <w:sz w:val="36"/>
          <w:szCs w:val="36"/>
          <w:rtl/>
        </w:rPr>
        <w:t>إ</w:t>
      </w:r>
      <w:r w:rsidRPr="00977519">
        <w:rPr>
          <w:rFonts w:ascii="Traditional Arabic" w:hAnsi="Traditional Arabic" w:cs="Akhbar MT" w:hint="cs"/>
          <w:sz w:val="36"/>
          <w:szCs w:val="36"/>
          <w:rtl/>
        </w:rPr>
        <w:t>ن الشيطان أنساه ذكر الله، و</w:t>
      </w:r>
      <w:r w:rsidR="00396F33" w:rsidRPr="00977519">
        <w:rPr>
          <w:rFonts w:ascii="Traditional Arabic" w:hAnsi="Traditional Arabic" w:cs="Akhbar MT" w:hint="cs"/>
          <w:sz w:val="36"/>
          <w:szCs w:val="36"/>
          <w:rtl/>
        </w:rPr>
        <w:t>إ</w:t>
      </w:r>
      <w:r w:rsidRPr="00977519">
        <w:rPr>
          <w:rFonts w:ascii="Traditional Arabic" w:hAnsi="Traditional Arabic" w:cs="Akhbar MT" w:hint="cs"/>
          <w:sz w:val="36"/>
          <w:szCs w:val="36"/>
          <w:rtl/>
        </w:rPr>
        <w:t>نه التفت بقلبه إلى غير الله، وأن الله عاقبه على ذلك بالسجن</w:t>
      </w:r>
      <w:r w:rsidR="00BA7F0C">
        <w:rPr>
          <w:rFonts w:ascii="Traditional Arabic" w:hAnsi="Traditional Arabic" w:cs="Akhbar MT" w:hint="cs"/>
          <w:sz w:val="36"/>
          <w:szCs w:val="36"/>
          <w:rtl/>
        </w:rPr>
        <w:t>، اعتماداً على خبر لا يصح</w:t>
      </w:r>
      <w:r>
        <w:rPr>
          <w:rFonts w:ascii="Traditional Arabic" w:hAnsi="Traditional Arabic" w:cs="Akhbar MT" w:hint="cs"/>
          <w:sz w:val="36"/>
          <w:szCs w:val="36"/>
          <w:rtl/>
        </w:rPr>
        <w:t>!!</w:t>
      </w:r>
      <w:r w:rsidRPr="00AC4294">
        <w:rPr>
          <w:rFonts w:ascii="Traditional Arabic" w:hAnsi="Traditional Arabic" w:cs="Akhbar MT" w:hint="cs"/>
          <w:sz w:val="40"/>
          <w:szCs w:val="40"/>
          <w:rtl/>
        </w:rPr>
        <w:t>:</w:t>
      </w:r>
    </w:p>
    <w:p w:rsidR="00E54CA9" w:rsidRPr="00905C75" w:rsidRDefault="00396F33" w:rsidP="00BA7F0C">
      <w:pPr>
        <w:autoSpaceDE w:val="0"/>
        <w:autoSpaceDN w:val="0"/>
        <w:adjustRightInd w:val="0"/>
        <w:spacing w:line="540" w:lineRule="exact"/>
        <w:jc w:val="lowKashida"/>
        <w:rPr>
          <w:rFonts w:ascii="Akhbar MT" w:hAnsi="AGA Arabesque" w:cs="Akhbar MT"/>
          <w:sz w:val="40"/>
          <w:szCs w:val="40"/>
          <w:rtl/>
        </w:rPr>
      </w:pPr>
      <w:r>
        <w:rPr>
          <w:rFonts w:ascii="Traditional Arabic" w:hAnsi="Traditional Arabic" w:cs="Akhbar MT" w:hint="cs"/>
          <w:sz w:val="36"/>
          <w:szCs w:val="36"/>
          <w:rtl/>
        </w:rPr>
        <w:t xml:space="preserve">فقد </w:t>
      </w:r>
      <w:r w:rsidR="00E54CA9" w:rsidRPr="00DF559F">
        <w:rPr>
          <w:rFonts w:ascii="Traditional Arabic" w:hAnsi="Traditional Arabic" w:cs="Akhbar MT"/>
          <w:sz w:val="36"/>
          <w:szCs w:val="36"/>
          <w:rtl/>
        </w:rPr>
        <w:t>قال</w:t>
      </w:r>
      <w:r w:rsidR="00E54CA9" w:rsidRPr="00DF559F">
        <w:rPr>
          <w:rFonts w:ascii="Traditional Arabic" w:hAnsi="Traditional Arabic" w:cs="Akhbar MT" w:hint="cs"/>
          <w:sz w:val="36"/>
          <w:szCs w:val="36"/>
          <w:rtl/>
        </w:rPr>
        <w:t xml:space="preserve"> الجزائري</w:t>
      </w:r>
      <w:r w:rsidR="00F25C02">
        <w:rPr>
          <w:rFonts w:ascii="Traditional Arabic" w:hAnsi="Traditional Arabic" w:cs="Akhbar MT"/>
          <w:sz w:val="36"/>
          <w:szCs w:val="36"/>
          <w:rtl/>
        </w:rPr>
        <w:t xml:space="preserve"> (</w:t>
      </w:r>
      <w:r w:rsidR="00E54CA9" w:rsidRPr="00DF559F">
        <w:rPr>
          <w:rFonts w:ascii="Traditional Arabic" w:hAnsi="Traditional Arabic" w:cs="Akhbar MT"/>
          <w:sz w:val="36"/>
          <w:szCs w:val="36"/>
          <w:rtl/>
        </w:rPr>
        <w:t>في تفسيره</w:t>
      </w:r>
      <w:r w:rsidR="00E54CA9">
        <w:rPr>
          <w:rFonts w:ascii="Traditional Arabic" w:hAnsi="Traditional Arabic" w:cs="Akhbar MT" w:hint="cs"/>
          <w:sz w:val="36"/>
          <w:szCs w:val="36"/>
          <w:rtl/>
        </w:rPr>
        <w:t>:</w:t>
      </w:r>
      <w:r w:rsidR="00E54CA9" w:rsidRPr="00DF559F">
        <w:rPr>
          <w:rFonts w:ascii="Traditional Arabic" w:hAnsi="Traditional Arabic" w:cs="Akhbar MT"/>
          <w:sz w:val="36"/>
          <w:szCs w:val="36"/>
          <w:rtl/>
        </w:rPr>
        <w:t xml:space="preserve"> 2</w:t>
      </w:r>
      <w:r w:rsidR="00E54CA9" w:rsidRPr="00396F33">
        <w:rPr>
          <w:rFonts w:ascii="Traditional Arabic" w:hAnsi="Traditional Arabic" w:cs="Akhbar MT"/>
          <w:sz w:val="24"/>
          <w:szCs w:val="24"/>
          <w:rtl/>
        </w:rPr>
        <w:t>/</w:t>
      </w:r>
      <w:r w:rsidR="00E54CA9" w:rsidRPr="00DF559F">
        <w:rPr>
          <w:rFonts w:ascii="Traditional Arabic" w:hAnsi="Traditional Arabic" w:cs="Akhbar MT"/>
          <w:sz w:val="36"/>
          <w:szCs w:val="36"/>
          <w:rtl/>
        </w:rPr>
        <w:t>398</w:t>
      </w:r>
      <w:r w:rsidR="00F133E3" w:rsidRPr="002A5603">
        <w:rPr>
          <w:rFonts w:ascii="Traditional Arabic" w:hAnsi="Traditional Arabic" w:cs="Akhbar MT" w:hint="cs"/>
          <w:b/>
          <w:bCs/>
          <w:sz w:val="36"/>
          <w:szCs w:val="36"/>
          <w:rtl/>
        </w:rPr>
        <w:t>-</w:t>
      </w:r>
      <w:r w:rsidR="00E54CA9" w:rsidRPr="00DF559F">
        <w:rPr>
          <w:rFonts w:ascii="Traditional Arabic" w:hAnsi="Traditional Arabic" w:cs="Akhbar MT"/>
          <w:sz w:val="36"/>
          <w:szCs w:val="36"/>
          <w:rtl/>
        </w:rPr>
        <w:t>40</w:t>
      </w:r>
      <w:r w:rsidR="00E54CA9" w:rsidRPr="00DF559F">
        <w:rPr>
          <w:rFonts w:ascii="Traditional Arabic" w:hAnsi="Traditional Arabic" w:cs="Akhbar MT" w:hint="cs"/>
          <w:sz w:val="36"/>
          <w:szCs w:val="36"/>
          <w:rtl/>
        </w:rPr>
        <w:t>0</w:t>
      </w:r>
      <w:r w:rsidR="00E54CA9" w:rsidRPr="00DF559F">
        <w:rPr>
          <w:rFonts w:ascii="Traditional Arabic" w:hAnsi="Traditional Arabic" w:cs="Akhbar MT"/>
          <w:sz w:val="36"/>
          <w:szCs w:val="36"/>
          <w:rtl/>
        </w:rPr>
        <w:t xml:space="preserve">) عند قوله </w:t>
      </w:r>
      <w:r w:rsidR="00E54CA9" w:rsidRPr="002A5603">
        <w:rPr>
          <w:rFonts w:ascii="Traditional Arabic" w:hAnsi="Traditional Arabic" w:cs="Akhbar MT" w:hint="cs"/>
          <w:b/>
          <w:bCs/>
          <w:sz w:val="36"/>
          <w:szCs w:val="36"/>
          <w:rtl/>
        </w:rPr>
        <w:t>-</w:t>
      </w:r>
      <w:r w:rsidR="00E54CA9">
        <w:rPr>
          <w:rFonts w:ascii="Traditional Arabic" w:hAnsi="Traditional Arabic" w:cs="Akhbar MT" w:hint="cs"/>
          <w:sz w:val="36"/>
          <w:szCs w:val="36"/>
          <w:rtl/>
        </w:rPr>
        <w:t xml:space="preserve"> </w:t>
      </w:r>
      <w:r w:rsidR="00E54CA9" w:rsidRPr="00DF559F">
        <w:rPr>
          <w:rFonts w:ascii="Traditional Arabic" w:hAnsi="Traditional Arabic" w:cs="Akhbar MT"/>
          <w:sz w:val="36"/>
          <w:szCs w:val="36"/>
          <w:rtl/>
        </w:rPr>
        <w:t>تعالى</w:t>
      </w:r>
      <w:r w:rsidR="00E54CA9">
        <w:rPr>
          <w:rFonts w:ascii="Traditional Arabic" w:hAnsi="Traditional Arabic" w:cs="Akhbar MT" w:hint="cs"/>
          <w:sz w:val="36"/>
          <w:szCs w:val="36"/>
          <w:rtl/>
        </w:rPr>
        <w:t xml:space="preserve"> </w:t>
      </w:r>
      <w:r w:rsidR="00E54CA9" w:rsidRPr="002A5603">
        <w:rPr>
          <w:rFonts w:ascii="Traditional Arabic" w:hAnsi="Traditional Arabic" w:cs="Akhbar MT"/>
          <w:b/>
          <w:bCs/>
          <w:sz w:val="36"/>
          <w:szCs w:val="36"/>
          <w:rtl/>
        </w:rPr>
        <w:t>-</w:t>
      </w:r>
      <w:r w:rsidR="00E54CA9" w:rsidRPr="00DF559F">
        <w:rPr>
          <w:rFonts w:ascii="Traditional Arabic" w:hAnsi="Traditional Arabic" w:cs="Akhbar MT"/>
          <w:sz w:val="36"/>
          <w:szCs w:val="36"/>
          <w:rtl/>
        </w:rPr>
        <w:t xml:space="preserve"> </w:t>
      </w:r>
      <w:r w:rsidR="00E54CA9" w:rsidRPr="00DF559F">
        <w:rPr>
          <w:rFonts w:ascii="Traditional Arabic" w:hAnsi="Traditional Arabic" w:cs="Akhbar MT" w:hint="cs"/>
          <w:sz w:val="36"/>
          <w:szCs w:val="36"/>
          <w:rtl/>
        </w:rPr>
        <w:t>الآية:</w:t>
      </w:r>
      <w:r w:rsidR="00E54CA9">
        <w:rPr>
          <w:rFonts w:ascii="Traditional Arabic" w:hAnsi="Traditional Arabic" w:cs="Akhbar MT" w:hint="cs"/>
          <w:sz w:val="36"/>
          <w:szCs w:val="36"/>
          <w:rtl/>
        </w:rPr>
        <w:t xml:space="preserve"> </w:t>
      </w:r>
      <w:r w:rsidR="00E54CA9" w:rsidRPr="00F25C02">
        <w:rPr>
          <w:rFonts w:ascii="Traditional Arabic" w:hAnsi="Traditional Arabic" w:cs="Akhbar MT" w:hint="cs"/>
          <w:sz w:val="32"/>
          <w:szCs w:val="32"/>
          <w:rtl/>
        </w:rPr>
        <w:t>(42)</w:t>
      </w:r>
      <w:r w:rsidR="00E54CA9" w:rsidRPr="00DF559F">
        <w:rPr>
          <w:rFonts w:ascii="Traditional Arabic" w:hAnsi="Traditional Arabic" w:cs="Akhbar MT" w:hint="cs"/>
          <w:sz w:val="36"/>
          <w:szCs w:val="36"/>
          <w:rtl/>
        </w:rPr>
        <w:t xml:space="preserve">، </w:t>
      </w:r>
      <w:r w:rsidR="00E54CA9" w:rsidRPr="00DF559F">
        <w:rPr>
          <w:rFonts w:ascii="Traditional Arabic" w:hAnsi="Traditional Arabic" w:cs="Akhbar MT"/>
          <w:sz w:val="36"/>
          <w:szCs w:val="36"/>
          <w:rtl/>
        </w:rPr>
        <w:t>في سورة يوسف:</w:t>
      </w:r>
      <w:r w:rsidR="005243FE">
        <w:rPr>
          <w:rFonts w:ascii="Traditional Arabic" w:hAnsi="Traditional Arabic" w:cs="Akhbar MT"/>
          <w:sz w:val="36"/>
          <w:szCs w:val="36"/>
        </w:rPr>
        <w:sym w:font="AGA Arabesque" w:char="F05D"/>
      </w:r>
      <w:r w:rsidR="00E54CA9" w:rsidRPr="00DF559F">
        <w:rPr>
          <w:rFonts w:ascii="Traditional Arabic" w:hAnsi="Traditional Arabic" w:cs="Akhbar MT"/>
          <w:sz w:val="36"/>
          <w:szCs w:val="36"/>
        </w:rPr>
        <w:t xml:space="preserve"> </w:t>
      </w:r>
      <w:r w:rsidR="00E54CA9" w:rsidRPr="00DF559F">
        <w:rPr>
          <w:rFonts w:ascii="Traditional Arabic" w:hAnsi="Traditional Arabic" w:cs="Akhbar MT"/>
          <w:sz w:val="36"/>
          <w:szCs w:val="36"/>
          <w:rtl/>
        </w:rPr>
        <w:t>وَقَالَ لِلَّذِي ظَنَّ أَنَّهُ نَاجٍ مِنْهُمَا اذْكُرْنِي عِنْدَ رَبِّكَ فَأَنْسَاهُ الشَّيْطَانُ ذِكْرَ رَبِّهِ فَلَبِثَ فِي السِّجْنِ بِضْعَ سِنِينَ</w:t>
      </w:r>
      <w:r w:rsidR="00E54CA9">
        <w:rPr>
          <w:rFonts w:ascii="Traditional Arabic" w:hAnsi="Traditional Arabic" w:cs="Akhbar MT"/>
          <w:sz w:val="36"/>
          <w:szCs w:val="36"/>
        </w:rPr>
        <w:sym w:font="AGA Arabesque" w:char="F05B"/>
      </w:r>
      <w:r w:rsidR="00D3172D">
        <w:rPr>
          <w:rFonts w:ascii="Traditional Arabic" w:hAnsi="Traditional Arabic" w:cs="Akhbar MT" w:hint="cs"/>
          <w:sz w:val="36"/>
          <w:szCs w:val="36"/>
          <w:rtl/>
        </w:rPr>
        <w:t xml:space="preserve">، </w:t>
      </w:r>
      <w:r w:rsidR="00A243FE">
        <w:rPr>
          <w:rFonts w:ascii="Traditional Arabic" w:hAnsi="Traditional Arabic" w:cs="Akhbar MT" w:hint="cs"/>
          <w:sz w:val="36"/>
          <w:szCs w:val="36"/>
          <w:rtl/>
        </w:rPr>
        <w:t>في شرح الكلمات</w:t>
      </w:r>
      <w:r w:rsidR="00E54CA9" w:rsidRPr="00DF559F">
        <w:rPr>
          <w:rFonts w:ascii="Traditional Arabic" w:hAnsi="Traditional Arabic" w:cs="Akhbar MT" w:hint="cs"/>
          <w:sz w:val="36"/>
          <w:szCs w:val="36"/>
          <w:rtl/>
        </w:rPr>
        <w:t xml:space="preserve">: </w:t>
      </w:r>
      <w:r w:rsidR="00E54CA9" w:rsidRPr="00DF559F">
        <w:rPr>
          <w:rFonts w:ascii="Traditional Arabic" w:hAnsi="Traditional Arabic" w:cs="Akhbar MT"/>
          <w:sz w:val="36"/>
          <w:szCs w:val="36"/>
          <w:rtl/>
        </w:rPr>
        <w:t>"</w:t>
      </w:r>
      <w:r w:rsidR="00E54CA9">
        <w:rPr>
          <w:rFonts w:ascii="Traditional Arabic" w:hAnsi="Traditional Arabic" w:cs="Akhbar MT"/>
          <w:sz w:val="36"/>
          <w:szCs w:val="36"/>
        </w:rPr>
        <w:sym w:font="AGA Arabesque" w:char="F05D"/>
      </w:r>
      <w:r w:rsidR="00D3172D" w:rsidRPr="00905C75">
        <w:rPr>
          <w:rFonts w:ascii="AGA Arabesque" w:hAnsi="AGA Arabesque" w:cs="Akhbar MT"/>
          <w:sz w:val="40"/>
          <w:szCs w:val="40"/>
          <w:rtl/>
        </w:rPr>
        <w:t>فَأَنْسَاهُ الشَّيْطَانُ ذِكْرَ رَبِّهِ</w:t>
      </w:r>
      <w:r w:rsidR="00E54CA9">
        <w:rPr>
          <w:rFonts w:ascii="Traditional Arabic" w:hAnsi="Traditional Arabic" w:cs="Akhbar MT"/>
          <w:sz w:val="36"/>
          <w:szCs w:val="36"/>
        </w:rPr>
        <w:sym w:font="AGA Arabesque" w:char="F05B"/>
      </w:r>
      <w:r w:rsidR="00D3172D">
        <w:rPr>
          <w:rFonts w:ascii="Traditional Arabic" w:hAnsi="Traditional Arabic" w:cs="Akhbar MT" w:hint="cs"/>
          <w:sz w:val="36"/>
          <w:szCs w:val="36"/>
          <w:rtl/>
        </w:rPr>
        <w:t xml:space="preserve">، </w:t>
      </w:r>
      <w:r w:rsidR="00E54CA9" w:rsidRPr="00DF559F">
        <w:rPr>
          <w:rFonts w:ascii="Traditional Arabic" w:hAnsi="Traditional Arabic" w:cs="Akhbar MT"/>
          <w:sz w:val="36"/>
          <w:szCs w:val="36"/>
          <w:rtl/>
        </w:rPr>
        <w:t>أي</w:t>
      </w:r>
      <w:r w:rsidR="00E54CA9">
        <w:rPr>
          <w:rFonts w:ascii="Traditional Arabic" w:hAnsi="Traditional Arabic" w:cs="Akhbar MT" w:hint="cs"/>
          <w:sz w:val="36"/>
          <w:szCs w:val="36"/>
          <w:rtl/>
        </w:rPr>
        <w:t>:</w:t>
      </w:r>
      <w:r w:rsidR="00E54CA9" w:rsidRPr="00DF559F">
        <w:rPr>
          <w:rFonts w:ascii="Traditional Arabic" w:hAnsi="Traditional Arabic" w:cs="Akhbar MT"/>
          <w:sz w:val="36"/>
          <w:szCs w:val="36"/>
          <w:rtl/>
        </w:rPr>
        <w:t xml:space="preserve"> أنسى الشيطان يوسف ذكر ربه</w:t>
      </w:r>
      <w:r w:rsidR="00E54CA9">
        <w:rPr>
          <w:rFonts w:ascii="Traditional Arabic" w:hAnsi="Traditional Arabic" w:cs="Akhbar MT" w:hint="cs"/>
          <w:sz w:val="36"/>
          <w:szCs w:val="36"/>
          <w:rtl/>
        </w:rPr>
        <w:t xml:space="preserve"> </w:t>
      </w:r>
      <w:r w:rsidR="00E54CA9" w:rsidRPr="001E5FAA">
        <w:rPr>
          <w:rFonts w:ascii="Traditional Arabic" w:hAnsi="Traditional Arabic" w:cs="Akhbar MT" w:hint="cs"/>
          <w:b/>
          <w:bCs/>
          <w:sz w:val="36"/>
          <w:szCs w:val="36"/>
          <w:rtl/>
        </w:rPr>
        <w:t>-</w:t>
      </w:r>
      <w:r w:rsidR="00E54CA9">
        <w:rPr>
          <w:rFonts w:ascii="Traditional Arabic" w:hAnsi="Traditional Arabic" w:cs="Akhbar MT" w:hint="cs"/>
          <w:sz w:val="36"/>
          <w:szCs w:val="36"/>
          <w:rtl/>
        </w:rPr>
        <w:t xml:space="preserve"> </w:t>
      </w:r>
      <w:r w:rsidR="00E54CA9" w:rsidRPr="00DF559F">
        <w:rPr>
          <w:rFonts w:ascii="Traditional Arabic" w:hAnsi="Traditional Arabic" w:cs="Akhbar MT"/>
          <w:sz w:val="36"/>
          <w:szCs w:val="36"/>
          <w:rtl/>
        </w:rPr>
        <w:t>تعالى</w:t>
      </w:r>
      <w:r w:rsidR="00E54CA9">
        <w:rPr>
          <w:rFonts w:ascii="Traditional Arabic" w:hAnsi="Traditional Arabic" w:cs="Akhbar MT" w:hint="cs"/>
          <w:sz w:val="36"/>
          <w:szCs w:val="36"/>
          <w:rtl/>
        </w:rPr>
        <w:t xml:space="preserve"> </w:t>
      </w:r>
      <w:r w:rsidR="00E54CA9" w:rsidRPr="001E5FAA">
        <w:rPr>
          <w:rFonts w:ascii="Traditional Arabic" w:hAnsi="Traditional Arabic" w:cs="Akhbar MT"/>
          <w:b/>
          <w:bCs/>
          <w:sz w:val="36"/>
          <w:szCs w:val="36"/>
          <w:rtl/>
        </w:rPr>
        <w:t>-</w:t>
      </w:r>
      <w:r w:rsidR="00E54CA9" w:rsidRPr="00DF559F">
        <w:rPr>
          <w:rFonts w:ascii="Traditional Arabic" w:hAnsi="Traditional Arabic" w:cs="Akhbar MT"/>
          <w:sz w:val="36"/>
          <w:szCs w:val="36"/>
          <w:rtl/>
        </w:rPr>
        <w:t>"</w:t>
      </w:r>
      <w:r w:rsidR="00E54CA9" w:rsidRPr="00DF559F">
        <w:rPr>
          <w:rFonts w:ascii="Traditional Arabic" w:hAnsi="Traditional Arabic" w:cs="Akhbar MT" w:hint="cs"/>
          <w:sz w:val="36"/>
          <w:szCs w:val="36"/>
          <w:rtl/>
        </w:rPr>
        <w:t>،</w:t>
      </w:r>
      <w:r w:rsidR="00E54CA9" w:rsidRPr="00DF559F">
        <w:rPr>
          <w:rFonts w:ascii="Traditional Arabic" w:hAnsi="Traditional Arabic" w:cs="Akhbar MT"/>
          <w:sz w:val="36"/>
          <w:szCs w:val="36"/>
          <w:rtl/>
        </w:rPr>
        <w:t xml:space="preserve"> وقال</w:t>
      </w:r>
      <w:r w:rsidR="00A243FE">
        <w:rPr>
          <w:rFonts w:ascii="Traditional Arabic" w:hAnsi="Traditional Arabic" w:cs="Akhbar MT" w:hint="cs"/>
          <w:sz w:val="36"/>
          <w:szCs w:val="36"/>
          <w:rtl/>
        </w:rPr>
        <w:t xml:space="preserve"> في معنى الآيات: "أي: أنسى الشيطان يوسف عليه السلام ذكر ربه </w:t>
      </w:r>
      <w:r w:rsidR="00A243FE" w:rsidRPr="002A5603">
        <w:rPr>
          <w:rFonts w:ascii="Traditional Arabic" w:hAnsi="Traditional Arabic" w:cs="Akhbar MT" w:hint="cs"/>
          <w:b/>
          <w:bCs/>
          <w:sz w:val="36"/>
          <w:szCs w:val="36"/>
          <w:rtl/>
        </w:rPr>
        <w:t>-</w:t>
      </w:r>
      <w:r w:rsidR="00A243FE">
        <w:rPr>
          <w:rFonts w:ascii="Traditional Arabic" w:hAnsi="Traditional Arabic" w:cs="Akhbar MT" w:hint="cs"/>
          <w:sz w:val="36"/>
          <w:szCs w:val="36"/>
          <w:rtl/>
        </w:rPr>
        <w:t xml:space="preserve"> تعالى </w:t>
      </w:r>
      <w:r w:rsidR="00F133E3" w:rsidRPr="002A5603">
        <w:rPr>
          <w:rFonts w:ascii="Traditional Arabic" w:hAnsi="Traditional Arabic" w:cs="Akhbar MT" w:hint="cs"/>
          <w:b/>
          <w:bCs/>
          <w:sz w:val="36"/>
          <w:szCs w:val="36"/>
          <w:rtl/>
        </w:rPr>
        <w:t>-</w:t>
      </w:r>
      <w:r w:rsidR="00A243FE">
        <w:rPr>
          <w:rFonts w:ascii="Traditional Arabic" w:hAnsi="Traditional Arabic" w:cs="Akhbar MT" w:hint="cs"/>
          <w:sz w:val="36"/>
          <w:szCs w:val="36"/>
          <w:rtl/>
        </w:rPr>
        <w:t xml:space="preserve"> حيث التفت بقلبه إلى الخادم والملك ونسي الله </w:t>
      </w:r>
      <w:r w:rsidR="00A243FE" w:rsidRPr="002A5603">
        <w:rPr>
          <w:rFonts w:ascii="Traditional Arabic" w:hAnsi="Traditional Arabic" w:cs="Akhbar MT" w:hint="cs"/>
          <w:b/>
          <w:bCs/>
          <w:sz w:val="36"/>
          <w:szCs w:val="36"/>
          <w:rtl/>
        </w:rPr>
        <w:t>-</w:t>
      </w:r>
      <w:r w:rsidR="00A243FE">
        <w:rPr>
          <w:rFonts w:ascii="Traditional Arabic" w:hAnsi="Traditional Arabic" w:cs="Akhbar MT" w:hint="cs"/>
          <w:sz w:val="36"/>
          <w:szCs w:val="36"/>
          <w:rtl/>
        </w:rPr>
        <w:t xml:space="preserve"> تعالى </w:t>
      </w:r>
      <w:r w:rsidR="00F133E3" w:rsidRPr="002A5603">
        <w:rPr>
          <w:rFonts w:ascii="Traditional Arabic" w:hAnsi="Traditional Arabic" w:cs="Akhbar MT" w:hint="cs"/>
          <w:b/>
          <w:bCs/>
          <w:sz w:val="36"/>
          <w:szCs w:val="36"/>
          <w:rtl/>
        </w:rPr>
        <w:t>-</w:t>
      </w:r>
      <w:r w:rsidR="00A243FE">
        <w:rPr>
          <w:rFonts w:ascii="Traditional Arabic" w:hAnsi="Traditional Arabic" w:cs="Akhbar MT" w:hint="cs"/>
          <w:sz w:val="36"/>
          <w:szCs w:val="36"/>
          <w:rtl/>
        </w:rPr>
        <w:t xml:space="preserve"> فعاقبه ربه الحق فلبث في السجن بضع سنين أي: سبع سنوات عداً"، وقال في هداية الآيات</w:t>
      </w:r>
      <w:r w:rsidR="00E54CA9" w:rsidRPr="00DF559F">
        <w:rPr>
          <w:rFonts w:ascii="Traditional Arabic" w:hAnsi="Traditional Arabic" w:cs="Akhbar MT"/>
          <w:sz w:val="36"/>
          <w:szCs w:val="36"/>
          <w:rtl/>
        </w:rPr>
        <w:t>: "غفلة يوسف عليه السلام بإقباله على الفتى</w:t>
      </w:r>
      <w:r w:rsidR="00E54CA9" w:rsidRPr="00905C75">
        <w:rPr>
          <w:rFonts w:ascii="Akhbar MT" w:hAnsi="AGA Arabesque" w:cs="Akhbar MT"/>
          <w:sz w:val="40"/>
          <w:szCs w:val="40"/>
          <w:rtl/>
        </w:rPr>
        <w:t xml:space="preserve"> وقوله له</w:t>
      </w:r>
      <w:r w:rsidR="00E54CA9" w:rsidRPr="00905C75">
        <w:rPr>
          <w:rFonts w:ascii="Akhbar MT" w:hAnsi="AGA Arabesque" w:cs="Akhbar MT" w:hint="cs"/>
          <w:sz w:val="40"/>
          <w:szCs w:val="40"/>
          <w:rtl/>
        </w:rPr>
        <w:t>:</w:t>
      </w:r>
      <w:r w:rsidR="00E54CA9" w:rsidRPr="00905C75">
        <w:rPr>
          <w:rFonts w:ascii="Akhbar MT" w:hAnsi="AGA Arabesque" w:cs="Akhbar MT"/>
          <w:sz w:val="40"/>
          <w:szCs w:val="40"/>
          <w:rtl/>
        </w:rPr>
        <w:t xml:space="preserve"> </w:t>
      </w:r>
      <w:r w:rsidR="00E54CA9" w:rsidRPr="00905C75">
        <w:rPr>
          <w:rFonts w:ascii="Akhbar MT" w:hAnsi="AGA Arabesque" w:cs="Akhbar MT" w:hint="cs"/>
          <w:sz w:val="40"/>
          <w:szCs w:val="40"/>
        </w:rPr>
        <w:sym w:font="AGA Arabesque" w:char="F05D"/>
      </w:r>
      <w:r w:rsidR="00CD172A" w:rsidRPr="00DF559F">
        <w:rPr>
          <w:rFonts w:ascii="Traditional Arabic" w:hAnsi="Traditional Arabic" w:cs="Akhbar MT"/>
          <w:sz w:val="36"/>
          <w:szCs w:val="36"/>
          <w:rtl/>
        </w:rPr>
        <w:t>اذْكُرْنِي عِنْدَ رَبِّكَ</w:t>
      </w:r>
      <w:r w:rsidR="00E54CA9" w:rsidRPr="00905C75">
        <w:rPr>
          <w:rFonts w:ascii="Akhbar MT" w:hAnsi="AGA Arabesque" w:cs="Akhbar MT"/>
          <w:sz w:val="40"/>
          <w:szCs w:val="40"/>
        </w:rPr>
        <w:sym w:font="AGA Arabesque" w:char="F05B"/>
      </w:r>
      <w:r w:rsidR="00CD172A">
        <w:rPr>
          <w:rFonts w:ascii="Akhbar MT" w:hAnsi="AGA Arabesque" w:cs="Akhbar MT" w:hint="cs"/>
          <w:sz w:val="40"/>
          <w:szCs w:val="40"/>
          <w:rtl/>
        </w:rPr>
        <w:t xml:space="preserve">، </w:t>
      </w:r>
      <w:r w:rsidR="00E54CA9" w:rsidRPr="00905C75">
        <w:rPr>
          <w:rFonts w:ascii="Akhbar MT" w:hAnsi="AGA Arabesque" w:cs="Akhbar MT"/>
          <w:sz w:val="40"/>
          <w:szCs w:val="40"/>
          <w:rtl/>
        </w:rPr>
        <w:t>ناسياً مولاه الحق ووليه الذي أنجاه من القتل وغيابة الجب, وفتنة النس</w:t>
      </w:r>
      <w:r w:rsidR="00E54CA9">
        <w:rPr>
          <w:rFonts w:ascii="Akhbar MT" w:hAnsi="AGA Arabesque" w:cs="Akhbar MT"/>
          <w:sz w:val="40"/>
          <w:szCs w:val="40"/>
          <w:rtl/>
        </w:rPr>
        <w:t>اء جعلته يحبس في السجن سبع سنين</w:t>
      </w:r>
      <w:r w:rsidR="00E54CA9" w:rsidRPr="00905C75">
        <w:rPr>
          <w:rFonts w:ascii="Akhbar MT" w:hAnsi="AGA Arabesque" w:cs="Akhbar MT"/>
          <w:sz w:val="40"/>
          <w:szCs w:val="40"/>
          <w:rtl/>
        </w:rPr>
        <w:t>".</w:t>
      </w:r>
    </w:p>
    <w:p w:rsidR="00384098" w:rsidRDefault="00E54CA9" w:rsidP="00AD4A54">
      <w:pPr>
        <w:widowControl w:val="0"/>
        <w:tabs>
          <w:tab w:val="left" w:pos="4762"/>
        </w:tabs>
        <w:autoSpaceDE w:val="0"/>
        <w:autoSpaceDN w:val="0"/>
        <w:adjustRightInd w:val="0"/>
        <w:jc w:val="both"/>
        <w:rPr>
          <w:rFonts w:asciiTheme="minorHAnsi" w:hAnsiTheme="minorHAnsi" w:cs="Akhbar MT"/>
          <w:sz w:val="40"/>
          <w:szCs w:val="40"/>
        </w:rPr>
      </w:pPr>
      <w:r w:rsidRPr="001351DA">
        <w:rPr>
          <w:rFonts w:ascii="Akhbar MT" w:hAnsi="AGA Arabesque" w:cs="Akhbar MT" w:hint="cs"/>
          <w:b/>
          <w:bCs/>
          <w:sz w:val="40"/>
          <w:szCs w:val="40"/>
          <w:rtl/>
        </w:rPr>
        <w:t>قلت</w:t>
      </w:r>
      <w:r w:rsidRPr="00905C75">
        <w:rPr>
          <w:rFonts w:ascii="Akhbar MT" w:hAnsi="AGA Arabesque" w:cs="Akhbar MT" w:hint="cs"/>
          <w:sz w:val="40"/>
          <w:szCs w:val="40"/>
          <w:rtl/>
        </w:rPr>
        <w:t xml:space="preserve">: وصفه لنبي الله يوسف عليه الصلاة والسلام بالغفلة لقوله للفتى: </w:t>
      </w:r>
    </w:p>
    <w:p w:rsidR="00E54CA9" w:rsidRDefault="00E54CA9" w:rsidP="00CD172A">
      <w:pPr>
        <w:widowControl w:val="0"/>
        <w:tabs>
          <w:tab w:val="left" w:pos="4762"/>
        </w:tabs>
        <w:autoSpaceDE w:val="0"/>
        <w:autoSpaceDN w:val="0"/>
        <w:adjustRightInd w:val="0"/>
        <w:jc w:val="both"/>
        <w:rPr>
          <w:rFonts w:ascii="Akhbar MT" w:hAnsi="AGA Arabesque" w:cs="Akhbar MT"/>
          <w:sz w:val="40"/>
          <w:szCs w:val="40"/>
          <w:rtl/>
        </w:rPr>
      </w:pPr>
      <w:r w:rsidRPr="00905C75">
        <w:rPr>
          <w:rFonts w:ascii="Akhbar MT" w:hAnsi="AGA Arabesque" w:cs="Akhbar MT" w:hint="cs"/>
          <w:sz w:val="40"/>
          <w:szCs w:val="40"/>
        </w:rPr>
        <w:lastRenderedPageBreak/>
        <w:sym w:font="AGA Arabesque" w:char="F05D"/>
      </w:r>
      <w:r w:rsidR="00CD172A" w:rsidRPr="00DF559F">
        <w:rPr>
          <w:rFonts w:ascii="Traditional Arabic" w:hAnsi="Traditional Arabic" w:cs="Akhbar MT"/>
          <w:sz w:val="36"/>
          <w:szCs w:val="36"/>
          <w:rtl/>
        </w:rPr>
        <w:t>اذْكُرْنِي عِنْدَ رَبِّكَ</w:t>
      </w:r>
      <w:r w:rsidRPr="00905C75">
        <w:rPr>
          <w:rFonts w:ascii="Akhbar MT" w:hAnsi="AGA Arabesque" w:cs="Akhbar MT"/>
          <w:sz w:val="40"/>
          <w:szCs w:val="40"/>
        </w:rPr>
        <w:sym w:font="AGA Arabesque" w:char="F05B"/>
      </w:r>
      <w:r w:rsidR="00CD172A">
        <w:rPr>
          <w:rFonts w:ascii="Akhbar MT" w:hAnsi="AGA Arabesque" w:cs="Akhbar MT" w:hint="cs"/>
          <w:sz w:val="40"/>
          <w:szCs w:val="40"/>
          <w:rtl/>
        </w:rPr>
        <w:t xml:space="preserve">، </w:t>
      </w:r>
      <w:r>
        <w:rPr>
          <w:rFonts w:ascii="Akhbar MT" w:hAnsi="AGA Arabesque" w:cs="Akhbar MT" w:hint="cs"/>
          <w:sz w:val="40"/>
          <w:szCs w:val="40"/>
          <w:rtl/>
        </w:rPr>
        <w:t>غير لائق وسيء</w:t>
      </w:r>
      <w:r w:rsidRPr="00905C75">
        <w:rPr>
          <w:rFonts w:ascii="Akhbar MT" w:hAnsi="AGA Arabesque" w:cs="Akhbar MT" w:hint="cs"/>
          <w:sz w:val="40"/>
          <w:szCs w:val="40"/>
          <w:rtl/>
        </w:rPr>
        <w:t xml:space="preserve">، وأعظم منه </w:t>
      </w:r>
      <w:r>
        <w:rPr>
          <w:rFonts w:ascii="Akhbar MT" w:hAnsi="AGA Arabesque" w:cs="Akhbar MT" w:hint="cs"/>
          <w:sz w:val="40"/>
          <w:szCs w:val="40"/>
          <w:rtl/>
        </w:rPr>
        <w:t xml:space="preserve">سوءاً </w:t>
      </w:r>
      <w:r w:rsidR="00D6642C">
        <w:rPr>
          <w:rFonts w:ascii="Akhbar MT" w:hAnsi="AGA Arabesque" w:cs="Akhbar MT" w:hint="cs"/>
          <w:sz w:val="40"/>
          <w:szCs w:val="40"/>
          <w:rtl/>
        </w:rPr>
        <w:t xml:space="preserve">ما </w:t>
      </w:r>
      <w:r w:rsidRPr="00905C75">
        <w:rPr>
          <w:rFonts w:ascii="Akhbar MT" w:hAnsi="AGA Arabesque" w:cs="Akhbar MT" w:hint="cs"/>
          <w:sz w:val="40"/>
          <w:szCs w:val="40"/>
          <w:rtl/>
        </w:rPr>
        <w:t>ن</w:t>
      </w:r>
      <w:r w:rsidR="00512CCC">
        <w:rPr>
          <w:rFonts w:ascii="Akhbar MT" w:hAnsi="AGA Arabesque" w:cs="Akhbar MT" w:hint="cs"/>
          <w:sz w:val="40"/>
          <w:szCs w:val="40"/>
          <w:rtl/>
        </w:rPr>
        <w:t>َ</w:t>
      </w:r>
      <w:r w:rsidRPr="00905C75">
        <w:rPr>
          <w:rFonts w:ascii="Akhbar MT" w:hAnsi="AGA Arabesque" w:cs="Akhbar MT" w:hint="cs"/>
          <w:sz w:val="40"/>
          <w:szCs w:val="40"/>
          <w:rtl/>
        </w:rPr>
        <w:t>س</w:t>
      </w:r>
      <w:r w:rsidR="00512CCC">
        <w:rPr>
          <w:rFonts w:ascii="Akhbar MT" w:hAnsi="AGA Arabesque" w:cs="Akhbar MT" w:hint="cs"/>
          <w:sz w:val="40"/>
          <w:szCs w:val="40"/>
          <w:rtl/>
        </w:rPr>
        <w:t>َ</w:t>
      </w:r>
      <w:r w:rsidRPr="00905C75">
        <w:rPr>
          <w:rFonts w:ascii="Akhbar MT" w:hAnsi="AGA Arabesque" w:cs="Akhbar MT" w:hint="cs"/>
          <w:sz w:val="40"/>
          <w:szCs w:val="40"/>
          <w:rtl/>
        </w:rPr>
        <w:t>ب</w:t>
      </w:r>
      <w:r w:rsidR="00512CCC">
        <w:rPr>
          <w:rFonts w:ascii="Akhbar MT" w:hAnsi="AGA Arabesque" w:cs="Akhbar MT" w:hint="cs"/>
          <w:sz w:val="40"/>
          <w:szCs w:val="40"/>
          <w:rtl/>
        </w:rPr>
        <w:t>َ</w:t>
      </w:r>
      <w:r w:rsidRPr="00905C75">
        <w:rPr>
          <w:rFonts w:ascii="Akhbar MT" w:hAnsi="AGA Arabesque" w:cs="Akhbar MT" w:hint="cs"/>
          <w:sz w:val="40"/>
          <w:szCs w:val="40"/>
          <w:rtl/>
        </w:rPr>
        <w:t xml:space="preserve"> إليه </w:t>
      </w:r>
      <w:r w:rsidR="00D6642C">
        <w:rPr>
          <w:rFonts w:ascii="Akhbar MT" w:hAnsi="AGA Arabesque" w:cs="Akhbar MT" w:hint="cs"/>
          <w:sz w:val="40"/>
          <w:szCs w:val="40"/>
          <w:rtl/>
        </w:rPr>
        <w:t xml:space="preserve">من أنه </w:t>
      </w:r>
      <w:r w:rsidRPr="00905C75">
        <w:rPr>
          <w:rFonts w:ascii="Akhbar MT" w:hAnsi="AGA Arabesque" w:cs="Akhbar MT" w:hint="cs"/>
          <w:sz w:val="40"/>
          <w:szCs w:val="40"/>
          <w:rtl/>
        </w:rPr>
        <w:t>نسي</w:t>
      </w:r>
      <w:r>
        <w:rPr>
          <w:rFonts w:ascii="Akhbar MT" w:hAnsi="AGA Arabesque" w:cs="Akhbar MT" w:hint="cs"/>
          <w:sz w:val="40"/>
          <w:szCs w:val="40"/>
          <w:rtl/>
        </w:rPr>
        <w:t xml:space="preserve"> م</w:t>
      </w:r>
      <w:r w:rsidRPr="00905C75">
        <w:rPr>
          <w:rFonts w:ascii="Akhbar MT" w:hAnsi="AGA Arabesque" w:cs="Akhbar MT" w:hint="cs"/>
          <w:sz w:val="40"/>
          <w:szCs w:val="40"/>
          <w:rtl/>
        </w:rPr>
        <w:t xml:space="preserve">ولاه </w:t>
      </w:r>
      <w:r w:rsidRPr="002A5603">
        <w:rPr>
          <w:rFonts w:ascii="Akhbar MT" w:hAnsi="AGA Arabesque" w:cs="Akhbar MT" w:hint="cs"/>
          <w:b/>
          <w:bCs/>
          <w:sz w:val="40"/>
          <w:szCs w:val="40"/>
          <w:rtl/>
        </w:rPr>
        <w:t>-</w:t>
      </w:r>
      <w:r>
        <w:rPr>
          <w:rFonts w:ascii="Akhbar MT" w:hAnsi="AGA Arabesque" w:cs="Akhbar MT" w:hint="cs"/>
          <w:sz w:val="40"/>
          <w:szCs w:val="40"/>
          <w:rtl/>
        </w:rPr>
        <w:t xml:space="preserve"> </w:t>
      </w:r>
      <w:r w:rsidRPr="00905C75">
        <w:rPr>
          <w:rFonts w:ascii="Akhbar MT" w:hAnsi="AGA Arabesque" w:cs="Akhbar MT" w:hint="cs"/>
          <w:sz w:val="40"/>
          <w:szCs w:val="40"/>
          <w:rtl/>
        </w:rPr>
        <w:t>تعالى</w:t>
      </w:r>
      <w:r>
        <w:rPr>
          <w:rFonts w:ascii="Akhbar MT" w:hAnsi="AGA Arabesque" w:cs="Akhbar MT" w:hint="cs"/>
          <w:sz w:val="40"/>
          <w:szCs w:val="40"/>
          <w:rtl/>
        </w:rPr>
        <w:t xml:space="preserve"> </w:t>
      </w:r>
      <w:r w:rsidRPr="002A5603">
        <w:rPr>
          <w:rFonts w:ascii="Akhbar MT" w:hAnsi="AGA Arabesque" w:cs="Akhbar MT" w:hint="cs"/>
          <w:b/>
          <w:bCs/>
          <w:sz w:val="40"/>
          <w:szCs w:val="40"/>
          <w:rtl/>
        </w:rPr>
        <w:t>-</w:t>
      </w:r>
      <w:r w:rsidRPr="00905C75">
        <w:rPr>
          <w:rFonts w:ascii="Akhbar MT" w:hAnsi="AGA Arabesque" w:cs="Akhbar MT" w:hint="cs"/>
          <w:sz w:val="40"/>
          <w:szCs w:val="40"/>
          <w:rtl/>
        </w:rPr>
        <w:t xml:space="preserve"> وأنه من إنساء الشيطان له، </w:t>
      </w:r>
      <w:r>
        <w:rPr>
          <w:rFonts w:ascii="Akhbar MT" w:hAnsi="AGA Arabesque" w:cs="Akhbar MT" w:hint="cs"/>
          <w:sz w:val="40"/>
          <w:szCs w:val="40"/>
          <w:rtl/>
        </w:rPr>
        <w:t>و</w:t>
      </w:r>
      <w:r w:rsidR="00512CCC">
        <w:rPr>
          <w:rFonts w:ascii="Akhbar MT" w:hAnsi="AGA Arabesque" w:cs="Akhbar MT" w:hint="cs"/>
          <w:sz w:val="40"/>
          <w:szCs w:val="40"/>
          <w:rtl/>
        </w:rPr>
        <w:t>هو باطل، و</w:t>
      </w:r>
      <w:r>
        <w:rPr>
          <w:rFonts w:ascii="Akhbar MT" w:hAnsi="AGA Arabesque" w:cs="Akhbar MT" w:hint="cs"/>
          <w:sz w:val="40"/>
          <w:szCs w:val="40"/>
          <w:rtl/>
        </w:rPr>
        <w:t xml:space="preserve">إنما أنسى </w:t>
      </w:r>
      <w:r w:rsidR="00512CCC">
        <w:rPr>
          <w:rFonts w:ascii="Akhbar MT" w:hAnsi="AGA Arabesque" w:cs="Akhbar MT" w:hint="cs"/>
          <w:sz w:val="40"/>
          <w:szCs w:val="40"/>
          <w:rtl/>
        </w:rPr>
        <w:t xml:space="preserve">الشيطان </w:t>
      </w:r>
      <w:r>
        <w:rPr>
          <w:rFonts w:ascii="Akhbar MT" w:hAnsi="AGA Arabesque" w:cs="Akhbar MT" w:hint="cs"/>
          <w:sz w:val="40"/>
          <w:szCs w:val="40"/>
          <w:rtl/>
        </w:rPr>
        <w:t xml:space="preserve">الذي نجا من الفتيين، </w:t>
      </w:r>
      <w:r w:rsidRPr="00905C75">
        <w:rPr>
          <w:rFonts w:ascii="Akhbar MT" w:hAnsi="AGA Arabesque" w:cs="Akhbar MT" w:hint="cs"/>
          <w:sz w:val="40"/>
          <w:szCs w:val="40"/>
          <w:rtl/>
        </w:rPr>
        <w:t xml:space="preserve">وإن كان </w:t>
      </w:r>
      <w:r w:rsidR="00D6642C">
        <w:rPr>
          <w:rFonts w:ascii="Akhbar MT" w:hAnsi="AGA Arabesque" w:cs="Akhbar MT" w:hint="cs"/>
          <w:sz w:val="40"/>
          <w:szCs w:val="40"/>
          <w:rtl/>
        </w:rPr>
        <w:t xml:space="preserve">الجزائري </w:t>
      </w:r>
      <w:r w:rsidR="00D6642C" w:rsidRPr="002A5603">
        <w:rPr>
          <w:rFonts w:ascii="Akhbar MT" w:hAnsi="AGA Arabesque" w:cs="Akhbar MT" w:hint="cs"/>
          <w:b/>
          <w:bCs/>
          <w:sz w:val="40"/>
          <w:szCs w:val="40"/>
          <w:rtl/>
        </w:rPr>
        <w:t>-</w:t>
      </w:r>
      <w:r w:rsidR="00D6642C">
        <w:rPr>
          <w:rFonts w:ascii="Akhbar MT" w:hAnsi="AGA Arabesque" w:cs="Akhbar MT" w:hint="cs"/>
          <w:sz w:val="40"/>
          <w:szCs w:val="40"/>
          <w:rtl/>
        </w:rPr>
        <w:t xml:space="preserve"> لغفلته وجهله </w:t>
      </w:r>
      <w:r w:rsidR="00D6642C" w:rsidRPr="002A5603">
        <w:rPr>
          <w:rFonts w:ascii="Akhbar MT" w:hAnsi="AGA Arabesque" w:cs="Akhbar MT" w:hint="cs"/>
          <w:b/>
          <w:bCs/>
          <w:sz w:val="40"/>
          <w:szCs w:val="40"/>
          <w:rtl/>
        </w:rPr>
        <w:t>-</w:t>
      </w:r>
      <w:r w:rsidR="00D6642C">
        <w:rPr>
          <w:rFonts w:ascii="Akhbar MT" w:hAnsi="AGA Arabesque" w:cs="Akhbar MT" w:hint="cs"/>
          <w:sz w:val="40"/>
          <w:szCs w:val="40"/>
          <w:rtl/>
        </w:rPr>
        <w:t xml:space="preserve"> </w:t>
      </w:r>
      <w:r w:rsidRPr="00905C75">
        <w:rPr>
          <w:rFonts w:ascii="Akhbar MT" w:hAnsi="AGA Arabesque" w:cs="Akhbar MT" w:hint="cs"/>
          <w:sz w:val="40"/>
          <w:szCs w:val="40"/>
          <w:rtl/>
        </w:rPr>
        <w:t>قد تبع من ذكر ذلك قب</w:t>
      </w:r>
      <w:r w:rsidR="00D6642C">
        <w:rPr>
          <w:rFonts w:ascii="Akhbar MT" w:hAnsi="AGA Arabesque" w:cs="Akhbar MT" w:hint="cs"/>
          <w:sz w:val="40"/>
          <w:szCs w:val="40"/>
          <w:rtl/>
        </w:rPr>
        <w:t>له</w:t>
      </w:r>
      <w:r>
        <w:rPr>
          <w:rFonts w:ascii="Akhbar MT" w:hAnsi="AGA Arabesque" w:cs="Akhbar MT" w:hint="cs"/>
          <w:sz w:val="40"/>
          <w:szCs w:val="40"/>
          <w:rtl/>
        </w:rPr>
        <w:t>، ممن ي</w:t>
      </w:r>
      <w:r w:rsidRPr="00905C75">
        <w:rPr>
          <w:rFonts w:ascii="Akhbar MT" w:hAnsi="AGA Arabesque" w:cs="Akhbar MT" w:hint="cs"/>
          <w:sz w:val="40"/>
          <w:szCs w:val="40"/>
          <w:rtl/>
        </w:rPr>
        <w:t>تكلمون عن نبي الله يوسف وكأنه من آحاد الناس الذين تتلاعب بهم الشياطين!! بإسرائليات وآثار لم تثبت، كما نسبوا إليه كلام امرأة العزيز</w:t>
      </w:r>
      <w:r>
        <w:rPr>
          <w:rFonts w:ascii="Akhbar MT" w:hAnsi="AGA Arabesque" w:cs="Akhbar MT" w:hint="cs"/>
          <w:sz w:val="40"/>
          <w:szCs w:val="40"/>
          <w:rtl/>
        </w:rPr>
        <w:t>!!</w:t>
      </w:r>
      <w:r w:rsidRPr="00905C75">
        <w:rPr>
          <w:rFonts w:ascii="Akhbar MT" w:hAnsi="AGA Arabesque" w:cs="Akhbar MT" w:hint="cs"/>
          <w:sz w:val="40"/>
          <w:szCs w:val="40"/>
          <w:rtl/>
        </w:rPr>
        <w:t>، غافلين ع</w:t>
      </w:r>
      <w:r>
        <w:rPr>
          <w:rFonts w:ascii="Akhbar MT" w:hAnsi="AGA Arabesque" w:cs="Akhbar MT" w:hint="cs"/>
          <w:sz w:val="40"/>
          <w:szCs w:val="40"/>
          <w:rtl/>
        </w:rPr>
        <w:t>ما</w:t>
      </w:r>
      <w:r w:rsidRPr="00905C75">
        <w:rPr>
          <w:rFonts w:ascii="Akhbar MT" w:hAnsi="AGA Arabesque" w:cs="Akhbar MT" w:hint="cs"/>
          <w:sz w:val="40"/>
          <w:szCs w:val="40"/>
          <w:rtl/>
        </w:rPr>
        <w:t xml:space="preserve"> </w:t>
      </w:r>
      <w:r w:rsidR="00605E91">
        <w:rPr>
          <w:rFonts w:ascii="Akhbar MT" w:hAnsi="AGA Arabesque" w:cs="Akhbar MT" w:hint="cs"/>
          <w:sz w:val="40"/>
          <w:szCs w:val="40"/>
          <w:rtl/>
        </w:rPr>
        <w:t>ت</w:t>
      </w:r>
      <w:r>
        <w:rPr>
          <w:rFonts w:ascii="Akhbar MT" w:hAnsi="AGA Arabesque" w:cs="Akhbar MT" w:hint="cs"/>
          <w:sz w:val="40"/>
          <w:szCs w:val="40"/>
          <w:rtl/>
        </w:rPr>
        <w:t xml:space="preserve">جب مراعاته من </w:t>
      </w:r>
      <w:r w:rsidRPr="00905C75">
        <w:rPr>
          <w:rFonts w:ascii="Akhbar MT" w:hAnsi="AGA Arabesque" w:cs="Akhbar MT" w:hint="cs"/>
          <w:sz w:val="40"/>
          <w:szCs w:val="40"/>
          <w:rtl/>
        </w:rPr>
        <w:t>أقدار الأنبياء</w:t>
      </w:r>
      <w:r>
        <w:rPr>
          <w:rFonts w:ascii="Akhbar MT" w:hAnsi="AGA Arabesque" w:cs="Akhbar MT" w:hint="cs"/>
          <w:sz w:val="40"/>
          <w:szCs w:val="40"/>
          <w:rtl/>
        </w:rPr>
        <w:t xml:space="preserve"> </w:t>
      </w:r>
      <w:r w:rsidR="00783F33">
        <w:rPr>
          <w:rFonts w:ascii="Akhbar MT" w:hAnsi="AGA Arabesque" w:cs="Akhbar MT" w:hint="cs"/>
          <w:sz w:val="40"/>
          <w:szCs w:val="40"/>
          <w:rtl/>
        </w:rPr>
        <w:t xml:space="preserve">وتوقيرهم </w:t>
      </w:r>
      <w:r>
        <w:rPr>
          <w:rFonts w:ascii="Akhbar MT" w:hAnsi="AGA Arabesque" w:cs="Akhbar MT" w:hint="cs"/>
          <w:sz w:val="40"/>
          <w:szCs w:val="40"/>
          <w:rtl/>
        </w:rPr>
        <w:t>وما يليق بهم</w:t>
      </w:r>
      <w:r w:rsidR="00AD4A54">
        <w:rPr>
          <w:rFonts w:ascii="Akhbar MT" w:hAnsi="AGA Arabesque" w:cs="Akhbar MT" w:hint="cs"/>
          <w:sz w:val="40"/>
          <w:szCs w:val="40"/>
          <w:rtl/>
        </w:rPr>
        <w:t xml:space="preserve">، وغافلين عن أنه نهج </w:t>
      </w:r>
      <w:r w:rsidR="00D6642C">
        <w:rPr>
          <w:rFonts w:ascii="Akhbar MT" w:hAnsi="AGA Arabesque" w:cs="Akhbar MT" w:hint="cs"/>
          <w:sz w:val="40"/>
          <w:szCs w:val="40"/>
          <w:rtl/>
        </w:rPr>
        <w:t xml:space="preserve">وأخلاق </w:t>
      </w:r>
      <w:r w:rsidR="00AD4A54">
        <w:rPr>
          <w:rFonts w:ascii="Akhbar MT" w:hAnsi="AGA Arabesque" w:cs="Akhbar MT" w:hint="cs"/>
          <w:sz w:val="40"/>
          <w:szCs w:val="40"/>
          <w:rtl/>
        </w:rPr>
        <w:t>اليهود</w:t>
      </w:r>
      <w:r w:rsidRPr="00905C75">
        <w:rPr>
          <w:rFonts w:ascii="Akhbar MT" w:hAnsi="AGA Arabesque" w:cs="Akhbar MT" w:hint="cs"/>
          <w:sz w:val="40"/>
          <w:szCs w:val="40"/>
          <w:rtl/>
        </w:rPr>
        <w:t>.</w:t>
      </w:r>
    </w:p>
    <w:p w:rsidR="00C73173" w:rsidRDefault="00C73173" w:rsidP="00CD172A">
      <w:pPr>
        <w:widowControl w:val="0"/>
        <w:tabs>
          <w:tab w:val="left" w:pos="4762"/>
        </w:tabs>
        <w:autoSpaceDE w:val="0"/>
        <w:autoSpaceDN w:val="0"/>
        <w:adjustRightInd w:val="0"/>
        <w:jc w:val="both"/>
        <w:rPr>
          <w:rFonts w:ascii="Akhbar MT" w:hAnsi="AGA Arabesque" w:cs="Akhbar MT"/>
          <w:sz w:val="40"/>
          <w:szCs w:val="40"/>
          <w:rtl/>
        </w:rPr>
      </w:pPr>
      <w:r>
        <w:rPr>
          <w:rFonts w:ascii="Akhbar MT" w:hAnsi="AGA Arabesque" w:cs="Akhbar MT" w:hint="cs"/>
          <w:sz w:val="40"/>
          <w:szCs w:val="40"/>
          <w:rtl/>
        </w:rPr>
        <w:t xml:space="preserve">وقد قال الإمام أبو محمد ابن حزم (في الفصل في الملل والنحل: </w:t>
      </w:r>
      <w:r w:rsidR="00146F10">
        <w:rPr>
          <w:rFonts w:ascii="Akhbar MT" w:hAnsi="AGA Arabesque" w:cs="Akhbar MT" w:hint="cs"/>
          <w:sz w:val="40"/>
          <w:szCs w:val="40"/>
          <w:rtl/>
        </w:rPr>
        <w:t>4</w:t>
      </w:r>
      <w:r w:rsidRPr="006F6C70">
        <w:rPr>
          <w:rFonts w:ascii="Akhbar MT" w:hAnsi="AGA Arabesque" w:cs="Akhbar MT" w:hint="cs"/>
          <w:sz w:val="28"/>
          <w:szCs w:val="28"/>
          <w:rtl/>
        </w:rPr>
        <w:t>/</w:t>
      </w:r>
      <w:r w:rsidR="00146F10">
        <w:rPr>
          <w:rFonts w:ascii="Akhbar MT" w:hAnsi="AGA Arabesque" w:cs="Akhbar MT" w:hint="cs"/>
          <w:sz w:val="40"/>
          <w:szCs w:val="40"/>
          <w:rtl/>
        </w:rPr>
        <w:t>27</w:t>
      </w:r>
      <w:r>
        <w:rPr>
          <w:rFonts w:ascii="Akhbar MT" w:hAnsi="AGA Arabesque" w:cs="Akhbar MT" w:hint="cs"/>
          <w:sz w:val="40"/>
          <w:szCs w:val="40"/>
          <w:rtl/>
        </w:rPr>
        <w:t>): "</w:t>
      </w:r>
      <w:r w:rsidRPr="00C73173">
        <w:rPr>
          <w:rFonts w:ascii="Akhbar MT" w:hAnsi="AGA Arabesque" w:cs="Akhbar MT"/>
          <w:sz w:val="40"/>
          <w:szCs w:val="40"/>
          <w:rtl/>
        </w:rPr>
        <w:t>وأما قوله عليه السلام للذي كان معه في السجن</w:t>
      </w:r>
      <w:r w:rsidRPr="00C73173">
        <w:rPr>
          <w:rFonts w:ascii="Akhbar MT" w:hAnsi="AGA Arabesque" w:cs="Akhbar MT" w:hint="cs"/>
          <w:sz w:val="40"/>
          <w:szCs w:val="40"/>
          <w:rtl/>
        </w:rPr>
        <w:t xml:space="preserve">: </w:t>
      </w:r>
      <w:r w:rsidRPr="00C73173">
        <w:rPr>
          <w:rFonts w:ascii="Akhbar MT" w:hAnsi="AGA Arabesque" w:cs="Akhbar MT"/>
          <w:sz w:val="40"/>
          <w:szCs w:val="40"/>
          <w:rtl/>
        </w:rPr>
        <w:t xml:space="preserve"> </w:t>
      </w:r>
      <w:r w:rsidRPr="00C73173">
        <w:rPr>
          <w:rFonts w:ascii="Akhbar MT" w:hAnsi="AGA Arabesque" w:cs="Akhbar MT"/>
          <w:sz w:val="40"/>
          <w:szCs w:val="40"/>
        </w:rPr>
        <w:sym w:font="AGA Arabesque" w:char="F05D"/>
      </w:r>
      <w:r w:rsidR="00CD172A" w:rsidRPr="00DF559F">
        <w:rPr>
          <w:rFonts w:ascii="Traditional Arabic" w:hAnsi="Traditional Arabic" w:cs="Akhbar MT"/>
          <w:sz w:val="36"/>
          <w:szCs w:val="36"/>
          <w:rtl/>
        </w:rPr>
        <w:t>اذْكُرْنِي عِنْدَ رَبِّكَ</w:t>
      </w:r>
      <w:r w:rsidRPr="00C73173">
        <w:rPr>
          <w:rFonts w:ascii="Akhbar MT" w:hAnsi="AGA Arabesque" w:cs="Akhbar MT"/>
          <w:sz w:val="40"/>
          <w:szCs w:val="40"/>
        </w:rPr>
        <w:sym w:font="AGA Arabesque" w:char="F05B"/>
      </w:r>
      <w:r w:rsidR="00CD172A">
        <w:rPr>
          <w:rFonts w:ascii="Akhbar MT" w:hAnsi="AGA Arabesque" w:cs="Akhbar MT" w:hint="cs"/>
          <w:sz w:val="40"/>
          <w:szCs w:val="40"/>
          <w:rtl/>
        </w:rPr>
        <w:t xml:space="preserve">، </w:t>
      </w:r>
      <w:r w:rsidRPr="00C73173">
        <w:rPr>
          <w:rFonts w:ascii="Akhbar MT" w:hAnsi="AGA Arabesque" w:cs="Akhbar MT"/>
          <w:sz w:val="40"/>
          <w:szCs w:val="40"/>
          <w:rtl/>
        </w:rPr>
        <w:t>فما علمنا الرغبة في الانطلاق من السجن محظورة على أحد</w:t>
      </w:r>
      <w:r>
        <w:rPr>
          <w:rFonts w:ascii="Akhbar MT" w:hAnsi="AGA Arabesque" w:cs="Akhbar MT" w:hint="cs"/>
          <w:sz w:val="40"/>
          <w:szCs w:val="40"/>
          <w:rtl/>
        </w:rPr>
        <w:t>،</w:t>
      </w:r>
      <w:r w:rsidRPr="00C73173">
        <w:rPr>
          <w:rFonts w:ascii="Akhbar MT" w:hAnsi="AGA Arabesque" w:cs="Akhbar MT"/>
          <w:sz w:val="40"/>
          <w:szCs w:val="40"/>
          <w:rtl/>
        </w:rPr>
        <w:t xml:space="preserve"> وليس في قوله ذلك دليل على أنه أغفل الدعاء إلى الله </w:t>
      </w:r>
      <w:r w:rsidRPr="00C73173">
        <w:rPr>
          <w:rFonts w:ascii="Akhbar MT" w:hAnsi="AGA Arabesque" w:cs="Akhbar MT" w:hint="cs"/>
          <w:b/>
          <w:bCs/>
          <w:sz w:val="40"/>
          <w:szCs w:val="40"/>
          <w:rtl/>
        </w:rPr>
        <w:t>-</w:t>
      </w:r>
      <w:r>
        <w:rPr>
          <w:rFonts w:ascii="Akhbar MT" w:hAnsi="AGA Arabesque" w:cs="Akhbar MT" w:hint="cs"/>
          <w:sz w:val="40"/>
          <w:szCs w:val="40"/>
          <w:rtl/>
        </w:rPr>
        <w:t xml:space="preserve"> </w:t>
      </w:r>
      <w:r w:rsidRPr="00C73173">
        <w:rPr>
          <w:rFonts w:ascii="Akhbar MT" w:hAnsi="AGA Arabesque" w:cs="Akhbar MT"/>
          <w:sz w:val="40"/>
          <w:szCs w:val="40"/>
          <w:rtl/>
        </w:rPr>
        <w:t xml:space="preserve">عز و جل </w:t>
      </w:r>
      <w:r w:rsidRPr="00C73173">
        <w:rPr>
          <w:rFonts w:ascii="Akhbar MT" w:hAnsi="AGA Arabesque" w:cs="Akhbar MT" w:hint="cs"/>
          <w:b/>
          <w:bCs/>
          <w:sz w:val="40"/>
          <w:szCs w:val="40"/>
          <w:rtl/>
        </w:rPr>
        <w:t>-</w:t>
      </w:r>
      <w:r>
        <w:rPr>
          <w:rFonts w:ascii="Akhbar MT" w:hAnsi="AGA Arabesque" w:cs="Akhbar MT" w:hint="cs"/>
          <w:sz w:val="40"/>
          <w:szCs w:val="40"/>
          <w:rtl/>
        </w:rPr>
        <w:t xml:space="preserve">؛ </w:t>
      </w:r>
      <w:r w:rsidRPr="00C73173">
        <w:rPr>
          <w:rFonts w:ascii="Akhbar MT" w:hAnsi="AGA Arabesque" w:cs="Akhbar MT"/>
          <w:sz w:val="40"/>
          <w:szCs w:val="40"/>
          <w:rtl/>
        </w:rPr>
        <w:t>لكنه ر</w:t>
      </w:r>
      <w:r>
        <w:rPr>
          <w:rFonts w:ascii="Akhbar MT" w:hAnsi="AGA Arabesque" w:cs="Akhbar MT" w:hint="cs"/>
          <w:sz w:val="40"/>
          <w:szCs w:val="40"/>
          <w:rtl/>
        </w:rPr>
        <w:t>َ</w:t>
      </w:r>
      <w:r w:rsidRPr="00C73173">
        <w:rPr>
          <w:rFonts w:ascii="Akhbar MT" w:hAnsi="AGA Arabesque" w:cs="Akhbar MT"/>
          <w:sz w:val="40"/>
          <w:szCs w:val="40"/>
          <w:rtl/>
        </w:rPr>
        <w:t>غ</w:t>
      </w:r>
      <w:r>
        <w:rPr>
          <w:rFonts w:ascii="Akhbar MT" w:hAnsi="AGA Arabesque" w:cs="Akhbar MT" w:hint="cs"/>
          <w:sz w:val="40"/>
          <w:szCs w:val="40"/>
          <w:rtl/>
        </w:rPr>
        <w:t>َّ</w:t>
      </w:r>
      <w:r w:rsidRPr="00C73173">
        <w:rPr>
          <w:rFonts w:ascii="Akhbar MT" w:hAnsi="AGA Arabesque" w:cs="Akhbar MT"/>
          <w:sz w:val="40"/>
          <w:szCs w:val="40"/>
          <w:rtl/>
        </w:rPr>
        <w:t>ب هذا الذي كان معه في السجن في فعل الخير وحضه عليه</w:t>
      </w:r>
      <w:r>
        <w:rPr>
          <w:rFonts w:ascii="Akhbar MT" w:hAnsi="AGA Arabesque" w:cs="Akhbar MT" w:hint="cs"/>
          <w:sz w:val="40"/>
          <w:szCs w:val="40"/>
          <w:rtl/>
        </w:rPr>
        <w:t>،</w:t>
      </w:r>
      <w:r w:rsidRPr="00C73173">
        <w:rPr>
          <w:rFonts w:ascii="Akhbar MT" w:hAnsi="AGA Arabesque" w:cs="Akhbar MT"/>
          <w:sz w:val="40"/>
          <w:szCs w:val="40"/>
          <w:rtl/>
        </w:rPr>
        <w:t xml:space="preserve"> وهذا فرض من وجهين</w:t>
      </w:r>
      <w:r>
        <w:rPr>
          <w:rFonts w:ascii="Akhbar MT" w:hAnsi="AGA Arabesque" w:cs="Akhbar MT" w:hint="cs"/>
          <w:sz w:val="40"/>
          <w:szCs w:val="40"/>
          <w:rtl/>
        </w:rPr>
        <w:t>:</w:t>
      </w:r>
      <w:r w:rsidRPr="00C73173">
        <w:rPr>
          <w:rFonts w:ascii="Akhbar MT" w:hAnsi="AGA Arabesque" w:cs="Akhbar MT"/>
          <w:sz w:val="40"/>
          <w:szCs w:val="40"/>
          <w:rtl/>
        </w:rPr>
        <w:t xml:space="preserve"> </w:t>
      </w:r>
      <w:r w:rsidRPr="00C73173">
        <w:rPr>
          <w:rFonts w:ascii="Akhbar MT" w:hAnsi="AGA Arabesque" w:cs="Akhbar MT"/>
          <w:b/>
          <w:bCs/>
          <w:sz w:val="40"/>
          <w:szCs w:val="40"/>
          <w:rtl/>
        </w:rPr>
        <w:t>أحدهما</w:t>
      </w:r>
      <w:r>
        <w:rPr>
          <w:rFonts w:ascii="Akhbar MT" w:hAnsi="AGA Arabesque" w:cs="Akhbar MT" w:hint="cs"/>
          <w:sz w:val="40"/>
          <w:szCs w:val="40"/>
          <w:rtl/>
        </w:rPr>
        <w:t>:</w:t>
      </w:r>
      <w:r w:rsidRPr="00C73173">
        <w:rPr>
          <w:rFonts w:ascii="Akhbar MT" w:hAnsi="AGA Arabesque" w:cs="Akhbar MT"/>
          <w:sz w:val="40"/>
          <w:szCs w:val="40"/>
          <w:rtl/>
        </w:rPr>
        <w:t xml:space="preserve"> وجوب السعي في كف الظلم عنه</w:t>
      </w:r>
      <w:r>
        <w:rPr>
          <w:rFonts w:ascii="Akhbar MT" w:hAnsi="AGA Arabesque" w:cs="Akhbar MT" w:hint="cs"/>
          <w:sz w:val="40"/>
          <w:szCs w:val="40"/>
          <w:rtl/>
        </w:rPr>
        <w:t>.</w:t>
      </w:r>
      <w:r w:rsidRPr="00C73173">
        <w:rPr>
          <w:rFonts w:ascii="Akhbar MT" w:hAnsi="AGA Arabesque" w:cs="Akhbar MT"/>
          <w:sz w:val="40"/>
          <w:szCs w:val="40"/>
          <w:rtl/>
        </w:rPr>
        <w:t xml:space="preserve"> </w:t>
      </w:r>
    </w:p>
    <w:p w:rsidR="00535962" w:rsidRDefault="00C73173" w:rsidP="00C73173">
      <w:pPr>
        <w:widowControl w:val="0"/>
        <w:tabs>
          <w:tab w:val="left" w:pos="4762"/>
        </w:tabs>
        <w:autoSpaceDE w:val="0"/>
        <w:autoSpaceDN w:val="0"/>
        <w:adjustRightInd w:val="0"/>
        <w:jc w:val="both"/>
        <w:rPr>
          <w:rFonts w:ascii="Akhbar MT" w:hAnsi="AGA Arabesque" w:cs="Akhbar MT"/>
          <w:sz w:val="40"/>
          <w:szCs w:val="40"/>
          <w:rtl/>
        </w:rPr>
      </w:pPr>
      <w:r w:rsidRPr="00C73173">
        <w:rPr>
          <w:rFonts w:ascii="Akhbar MT" w:hAnsi="AGA Arabesque" w:cs="Akhbar MT"/>
          <w:sz w:val="40"/>
          <w:szCs w:val="40"/>
          <w:rtl/>
        </w:rPr>
        <w:t>و</w:t>
      </w:r>
      <w:r w:rsidRPr="00C73173">
        <w:rPr>
          <w:rFonts w:ascii="Akhbar MT" w:hAnsi="AGA Arabesque" w:cs="Akhbar MT"/>
          <w:b/>
          <w:bCs/>
          <w:sz w:val="40"/>
          <w:szCs w:val="40"/>
          <w:rtl/>
        </w:rPr>
        <w:t>الثاني</w:t>
      </w:r>
      <w:r>
        <w:rPr>
          <w:rFonts w:ascii="Akhbar MT" w:hAnsi="AGA Arabesque" w:cs="Akhbar MT" w:hint="cs"/>
          <w:b/>
          <w:bCs/>
          <w:sz w:val="40"/>
          <w:szCs w:val="40"/>
          <w:rtl/>
        </w:rPr>
        <w:t>:</w:t>
      </w:r>
      <w:r w:rsidRPr="00C73173">
        <w:rPr>
          <w:rFonts w:ascii="Akhbar MT" w:hAnsi="AGA Arabesque" w:cs="Akhbar MT"/>
          <w:sz w:val="40"/>
          <w:szCs w:val="40"/>
          <w:rtl/>
        </w:rPr>
        <w:t xml:space="preserve"> دعاؤه إلى الخير والحسنات</w:t>
      </w:r>
      <w:r w:rsidR="00535962">
        <w:rPr>
          <w:rFonts w:ascii="Akhbar MT" w:hAnsi="AGA Arabesque" w:cs="Akhbar MT" w:hint="cs"/>
          <w:sz w:val="40"/>
          <w:szCs w:val="40"/>
          <w:rtl/>
        </w:rPr>
        <w:t>.</w:t>
      </w:r>
      <w:r w:rsidRPr="00C73173">
        <w:rPr>
          <w:rFonts w:ascii="Akhbar MT" w:hAnsi="AGA Arabesque" w:cs="Akhbar MT"/>
          <w:sz w:val="40"/>
          <w:szCs w:val="40"/>
          <w:rtl/>
        </w:rPr>
        <w:t xml:space="preserve"> </w:t>
      </w:r>
    </w:p>
    <w:p w:rsidR="00146F10" w:rsidRDefault="00C73173" w:rsidP="001C0E40">
      <w:pPr>
        <w:widowControl w:val="0"/>
        <w:tabs>
          <w:tab w:val="left" w:pos="4762"/>
        </w:tabs>
        <w:autoSpaceDE w:val="0"/>
        <w:autoSpaceDN w:val="0"/>
        <w:adjustRightInd w:val="0"/>
        <w:jc w:val="both"/>
        <w:rPr>
          <w:rFonts w:ascii="Akhbar MT" w:hAnsi="AGA Arabesque" w:cs="Akhbar MT"/>
          <w:sz w:val="40"/>
          <w:szCs w:val="40"/>
          <w:rtl/>
        </w:rPr>
      </w:pPr>
      <w:r w:rsidRPr="00C73173">
        <w:rPr>
          <w:rFonts w:ascii="Akhbar MT" w:hAnsi="AGA Arabesque" w:cs="Akhbar MT"/>
          <w:sz w:val="40"/>
          <w:szCs w:val="40"/>
          <w:rtl/>
        </w:rPr>
        <w:t>و</w:t>
      </w:r>
      <w:r w:rsidR="00535962">
        <w:rPr>
          <w:rFonts w:ascii="Akhbar MT" w:hAnsi="AGA Arabesque" w:cs="Akhbar MT" w:hint="cs"/>
          <w:sz w:val="40"/>
          <w:szCs w:val="40"/>
          <w:rtl/>
        </w:rPr>
        <w:t>أ</w:t>
      </w:r>
      <w:r w:rsidRPr="00C73173">
        <w:rPr>
          <w:rFonts w:ascii="Akhbar MT" w:hAnsi="AGA Arabesque" w:cs="Akhbar MT"/>
          <w:sz w:val="40"/>
          <w:szCs w:val="40"/>
          <w:rtl/>
        </w:rPr>
        <w:t xml:space="preserve">ما قوله </w:t>
      </w:r>
      <w:r w:rsidR="00535962" w:rsidRPr="00535962">
        <w:rPr>
          <w:rFonts w:ascii="Akhbar MT" w:hAnsi="AGA Arabesque" w:cs="Akhbar MT" w:hint="cs"/>
          <w:b/>
          <w:bCs/>
          <w:sz w:val="40"/>
          <w:szCs w:val="40"/>
          <w:rtl/>
        </w:rPr>
        <w:t>-</w:t>
      </w:r>
      <w:r w:rsidR="00535962">
        <w:rPr>
          <w:rFonts w:ascii="Akhbar MT" w:hAnsi="AGA Arabesque" w:cs="Akhbar MT" w:hint="cs"/>
          <w:sz w:val="40"/>
          <w:szCs w:val="40"/>
          <w:rtl/>
        </w:rPr>
        <w:t xml:space="preserve"> </w:t>
      </w:r>
      <w:r w:rsidRPr="00C73173">
        <w:rPr>
          <w:rFonts w:ascii="Akhbar MT" w:hAnsi="AGA Arabesque" w:cs="Akhbar MT"/>
          <w:sz w:val="40"/>
          <w:szCs w:val="40"/>
          <w:rtl/>
        </w:rPr>
        <w:t xml:space="preserve">تعالى </w:t>
      </w:r>
      <w:r w:rsidR="00535962" w:rsidRPr="00535962">
        <w:rPr>
          <w:rFonts w:ascii="Akhbar MT" w:hAnsi="AGA Arabesque" w:cs="Akhbar MT" w:hint="cs"/>
          <w:b/>
          <w:bCs/>
          <w:sz w:val="40"/>
          <w:szCs w:val="40"/>
          <w:rtl/>
        </w:rPr>
        <w:t>-</w:t>
      </w:r>
      <w:r w:rsidR="00535962">
        <w:rPr>
          <w:rFonts w:ascii="Akhbar MT" w:hAnsi="AGA Arabesque" w:cs="Akhbar MT" w:hint="cs"/>
          <w:sz w:val="40"/>
          <w:szCs w:val="40"/>
          <w:rtl/>
        </w:rPr>
        <w:t xml:space="preserve">: </w:t>
      </w:r>
      <w:r w:rsidR="00535962">
        <w:rPr>
          <w:rFonts w:ascii="Akhbar MT" w:hAnsi="AGA Arabesque" w:cs="Akhbar MT" w:hint="cs"/>
          <w:sz w:val="40"/>
          <w:szCs w:val="40"/>
        </w:rPr>
        <w:sym w:font="AGA Arabesque" w:char="F05D"/>
      </w:r>
      <w:r w:rsidR="00D3172D" w:rsidRPr="00905C75">
        <w:rPr>
          <w:rFonts w:ascii="AGA Arabesque" w:hAnsi="AGA Arabesque" w:cs="Akhbar MT"/>
          <w:sz w:val="40"/>
          <w:szCs w:val="40"/>
          <w:rtl/>
        </w:rPr>
        <w:t>فَأَنْسَاهُ الشَّيْطَانُ ذِكْرَ رَبِّهِ</w:t>
      </w:r>
      <w:r w:rsidR="00535962">
        <w:rPr>
          <w:rFonts w:ascii="Akhbar MT" w:hAnsi="AGA Arabesque" w:cs="Akhbar MT"/>
          <w:sz w:val="40"/>
          <w:szCs w:val="40"/>
        </w:rPr>
        <w:sym w:font="AGA Arabesque" w:char="F05B"/>
      </w:r>
      <w:r w:rsidR="00146F10">
        <w:rPr>
          <w:rFonts w:ascii="Akhbar MT" w:hAnsi="AGA Arabesque" w:cs="Akhbar MT" w:hint="cs"/>
          <w:sz w:val="40"/>
          <w:szCs w:val="40"/>
          <w:rtl/>
        </w:rPr>
        <w:t xml:space="preserve">، </w:t>
      </w:r>
      <w:r w:rsidRPr="00C73173">
        <w:rPr>
          <w:rFonts w:ascii="Akhbar MT" w:hAnsi="AGA Arabesque" w:cs="Akhbar MT"/>
          <w:sz w:val="40"/>
          <w:szCs w:val="40"/>
          <w:rtl/>
        </w:rPr>
        <w:t xml:space="preserve">فالضمير الذي في أنساه وهو </w:t>
      </w:r>
      <w:r w:rsidR="00146F10">
        <w:rPr>
          <w:rFonts w:ascii="Akhbar MT" w:hAnsi="AGA Arabesque" w:cs="Akhbar MT" w:hint="cs"/>
          <w:sz w:val="40"/>
          <w:szCs w:val="40"/>
          <w:rtl/>
        </w:rPr>
        <w:t>(</w:t>
      </w:r>
      <w:r w:rsidRPr="00C73173">
        <w:rPr>
          <w:rFonts w:ascii="Akhbar MT" w:hAnsi="AGA Arabesque" w:cs="Akhbar MT"/>
          <w:sz w:val="40"/>
          <w:szCs w:val="40"/>
          <w:rtl/>
        </w:rPr>
        <w:t>الهاء</w:t>
      </w:r>
      <w:r w:rsidR="00146F10">
        <w:rPr>
          <w:rFonts w:ascii="Akhbar MT" w:hAnsi="AGA Arabesque" w:cs="Akhbar MT" w:hint="cs"/>
          <w:sz w:val="40"/>
          <w:szCs w:val="40"/>
          <w:rtl/>
        </w:rPr>
        <w:t>)</w:t>
      </w:r>
      <w:r w:rsidRPr="00C73173">
        <w:rPr>
          <w:rFonts w:ascii="Akhbar MT" w:hAnsi="AGA Arabesque" w:cs="Akhbar MT"/>
          <w:sz w:val="40"/>
          <w:szCs w:val="40"/>
          <w:rtl/>
        </w:rPr>
        <w:t xml:space="preserve"> راجع إلى الفتي الذي كان معه في السجن أي</w:t>
      </w:r>
      <w:r w:rsidR="00535962">
        <w:rPr>
          <w:rFonts w:ascii="Akhbar MT" w:hAnsi="AGA Arabesque" w:cs="Akhbar MT" w:hint="cs"/>
          <w:sz w:val="40"/>
          <w:szCs w:val="40"/>
          <w:rtl/>
        </w:rPr>
        <w:t>:</w:t>
      </w:r>
      <w:r w:rsidRPr="00C73173">
        <w:rPr>
          <w:rFonts w:ascii="Akhbar MT" w:hAnsi="AGA Arabesque" w:cs="Akhbar MT"/>
          <w:sz w:val="40"/>
          <w:szCs w:val="40"/>
          <w:rtl/>
        </w:rPr>
        <w:t xml:space="preserve"> </w:t>
      </w:r>
      <w:r w:rsidR="00535962">
        <w:rPr>
          <w:rFonts w:ascii="Akhbar MT" w:hAnsi="AGA Arabesque" w:cs="Akhbar MT" w:hint="cs"/>
          <w:sz w:val="40"/>
          <w:szCs w:val="40"/>
          <w:rtl/>
        </w:rPr>
        <w:t>أ</w:t>
      </w:r>
      <w:r w:rsidRPr="00C73173">
        <w:rPr>
          <w:rFonts w:ascii="Akhbar MT" w:hAnsi="AGA Arabesque" w:cs="Akhbar MT"/>
          <w:sz w:val="40"/>
          <w:szCs w:val="40"/>
          <w:rtl/>
        </w:rPr>
        <w:t>ن الشيطان أنساه أن ي</w:t>
      </w:r>
      <w:r w:rsidR="00535962">
        <w:rPr>
          <w:rFonts w:ascii="Akhbar MT" w:hAnsi="AGA Arabesque" w:cs="Akhbar MT" w:hint="cs"/>
          <w:sz w:val="40"/>
          <w:szCs w:val="40"/>
          <w:rtl/>
        </w:rPr>
        <w:t>ُ</w:t>
      </w:r>
      <w:r w:rsidRPr="00C73173">
        <w:rPr>
          <w:rFonts w:ascii="Akhbar MT" w:hAnsi="AGA Arabesque" w:cs="Akhbar MT"/>
          <w:sz w:val="40"/>
          <w:szCs w:val="40"/>
          <w:rtl/>
        </w:rPr>
        <w:t>ذ</w:t>
      </w:r>
      <w:r w:rsidR="00535962">
        <w:rPr>
          <w:rFonts w:ascii="Akhbar MT" w:hAnsi="AGA Arabesque" w:cs="Akhbar MT" w:hint="cs"/>
          <w:sz w:val="40"/>
          <w:szCs w:val="40"/>
          <w:rtl/>
        </w:rPr>
        <w:t>َ</w:t>
      </w:r>
      <w:r w:rsidRPr="00C73173">
        <w:rPr>
          <w:rFonts w:ascii="Akhbar MT" w:hAnsi="AGA Arabesque" w:cs="Akhbar MT"/>
          <w:sz w:val="40"/>
          <w:szCs w:val="40"/>
          <w:rtl/>
        </w:rPr>
        <w:t>ك</w:t>
      </w:r>
      <w:r w:rsidR="00535962">
        <w:rPr>
          <w:rFonts w:ascii="Akhbar MT" w:hAnsi="AGA Arabesque" w:cs="Akhbar MT" w:hint="cs"/>
          <w:sz w:val="40"/>
          <w:szCs w:val="40"/>
          <w:rtl/>
        </w:rPr>
        <w:t>ِّ</w:t>
      </w:r>
      <w:r w:rsidRPr="00C73173">
        <w:rPr>
          <w:rFonts w:ascii="Akhbar MT" w:hAnsi="AGA Arabesque" w:cs="Akhbar MT"/>
          <w:sz w:val="40"/>
          <w:szCs w:val="40"/>
          <w:rtl/>
        </w:rPr>
        <w:t>ر ربه أمر يوسف عليه السلام</w:t>
      </w:r>
      <w:r w:rsidR="00535962">
        <w:rPr>
          <w:rFonts w:ascii="Akhbar MT" w:hAnsi="AGA Arabesque" w:cs="Akhbar MT" w:hint="cs"/>
          <w:sz w:val="40"/>
          <w:szCs w:val="40"/>
          <w:rtl/>
        </w:rPr>
        <w:t>،</w:t>
      </w:r>
      <w:r w:rsidRPr="00C73173">
        <w:rPr>
          <w:rFonts w:ascii="Akhbar MT" w:hAnsi="AGA Arabesque" w:cs="Akhbar MT"/>
          <w:sz w:val="40"/>
          <w:szCs w:val="40"/>
          <w:rtl/>
        </w:rPr>
        <w:t xml:space="preserve"> ويحتمل </w:t>
      </w:r>
      <w:r w:rsidR="00535962" w:rsidRPr="00535962">
        <w:rPr>
          <w:rFonts w:ascii="Akhbar MT" w:hAnsi="AGA Arabesque" w:cs="Akhbar MT" w:hint="cs"/>
          <w:b/>
          <w:bCs/>
          <w:sz w:val="40"/>
          <w:szCs w:val="40"/>
          <w:rtl/>
        </w:rPr>
        <w:t>-</w:t>
      </w:r>
      <w:r w:rsidR="00535962">
        <w:rPr>
          <w:rFonts w:ascii="Akhbar MT" w:hAnsi="AGA Arabesque" w:cs="Akhbar MT" w:hint="cs"/>
          <w:sz w:val="40"/>
          <w:szCs w:val="40"/>
          <w:rtl/>
        </w:rPr>
        <w:t xml:space="preserve"> </w:t>
      </w:r>
      <w:r w:rsidRPr="00C73173">
        <w:rPr>
          <w:rFonts w:ascii="Akhbar MT" w:hAnsi="AGA Arabesque" w:cs="Akhbar MT"/>
          <w:sz w:val="40"/>
          <w:szCs w:val="40"/>
          <w:rtl/>
        </w:rPr>
        <w:t xml:space="preserve">أيضا </w:t>
      </w:r>
      <w:r w:rsidR="00535962" w:rsidRPr="00535962">
        <w:rPr>
          <w:rFonts w:ascii="Akhbar MT" w:hAnsi="AGA Arabesque" w:cs="Akhbar MT" w:hint="cs"/>
          <w:b/>
          <w:bCs/>
          <w:sz w:val="40"/>
          <w:szCs w:val="40"/>
          <w:rtl/>
        </w:rPr>
        <w:t>-</w:t>
      </w:r>
      <w:r w:rsidR="00535962">
        <w:rPr>
          <w:rFonts w:ascii="Akhbar MT" w:hAnsi="AGA Arabesque" w:cs="Akhbar MT" w:hint="cs"/>
          <w:sz w:val="40"/>
          <w:szCs w:val="40"/>
          <w:rtl/>
        </w:rPr>
        <w:t xml:space="preserve"> </w:t>
      </w:r>
      <w:r w:rsidRPr="00C73173">
        <w:rPr>
          <w:rFonts w:ascii="Akhbar MT" w:hAnsi="AGA Arabesque" w:cs="Akhbar MT"/>
          <w:sz w:val="40"/>
          <w:szCs w:val="40"/>
          <w:rtl/>
        </w:rPr>
        <w:t xml:space="preserve">أن يكون </w:t>
      </w:r>
      <w:r w:rsidR="00535962">
        <w:rPr>
          <w:rFonts w:ascii="Akhbar MT" w:hAnsi="AGA Arabesque" w:cs="Akhbar MT" w:hint="cs"/>
          <w:sz w:val="40"/>
          <w:szCs w:val="40"/>
          <w:rtl/>
        </w:rPr>
        <w:t>أ</w:t>
      </w:r>
      <w:r w:rsidRPr="00C73173">
        <w:rPr>
          <w:rFonts w:ascii="Akhbar MT" w:hAnsi="AGA Arabesque" w:cs="Akhbar MT"/>
          <w:sz w:val="40"/>
          <w:szCs w:val="40"/>
          <w:rtl/>
        </w:rPr>
        <w:t xml:space="preserve">نساه الشيطان ذكر الله </w:t>
      </w:r>
      <w:r w:rsidR="00535962" w:rsidRPr="00535962">
        <w:rPr>
          <w:rFonts w:ascii="Akhbar MT" w:hAnsi="AGA Arabesque" w:cs="Akhbar MT" w:hint="cs"/>
          <w:b/>
          <w:bCs/>
          <w:sz w:val="40"/>
          <w:szCs w:val="40"/>
          <w:rtl/>
        </w:rPr>
        <w:t>-</w:t>
      </w:r>
      <w:r w:rsidR="00535962">
        <w:rPr>
          <w:rFonts w:ascii="Akhbar MT" w:hAnsi="AGA Arabesque" w:cs="Akhbar MT" w:hint="cs"/>
          <w:sz w:val="40"/>
          <w:szCs w:val="40"/>
          <w:rtl/>
        </w:rPr>
        <w:t xml:space="preserve"> </w:t>
      </w:r>
      <w:r w:rsidRPr="00C73173">
        <w:rPr>
          <w:rFonts w:ascii="Akhbar MT" w:hAnsi="AGA Arabesque" w:cs="Akhbar MT"/>
          <w:sz w:val="40"/>
          <w:szCs w:val="40"/>
          <w:rtl/>
        </w:rPr>
        <w:t xml:space="preserve">تعالى </w:t>
      </w:r>
      <w:r w:rsidR="00535962" w:rsidRPr="00535962">
        <w:rPr>
          <w:rFonts w:ascii="Akhbar MT" w:hAnsi="AGA Arabesque" w:cs="Akhbar MT" w:hint="cs"/>
          <w:b/>
          <w:bCs/>
          <w:sz w:val="40"/>
          <w:szCs w:val="40"/>
          <w:rtl/>
        </w:rPr>
        <w:t>-</w:t>
      </w:r>
      <w:r w:rsidR="00535962">
        <w:rPr>
          <w:rFonts w:ascii="Akhbar MT" w:hAnsi="AGA Arabesque" w:cs="Akhbar MT" w:hint="cs"/>
          <w:sz w:val="40"/>
          <w:szCs w:val="40"/>
          <w:rtl/>
        </w:rPr>
        <w:t xml:space="preserve"> </w:t>
      </w:r>
      <w:r w:rsidRPr="00C73173">
        <w:rPr>
          <w:rFonts w:ascii="Akhbar MT" w:hAnsi="AGA Arabesque" w:cs="Akhbar MT"/>
          <w:sz w:val="40"/>
          <w:szCs w:val="40"/>
          <w:rtl/>
        </w:rPr>
        <w:t xml:space="preserve">ولو ذكر الله </w:t>
      </w:r>
      <w:r w:rsidR="00535962" w:rsidRPr="00535962">
        <w:rPr>
          <w:rFonts w:ascii="Akhbar MT" w:hAnsi="AGA Arabesque" w:cs="Akhbar MT" w:hint="cs"/>
          <w:b/>
          <w:bCs/>
          <w:sz w:val="40"/>
          <w:szCs w:val="40"/>
          <w:rtl/>
        </w:rPr>
        <w:t>-</w:t>
      </w:r>
      <w:r w:rsidR="00535962">
        <w:rPr>
          <w:rFonts w:ascii="Akhbar MT" w:hAnsi="AGA Arabesque" w:cs="Akhbar MT" w:hint="cs"/>
          <w:sz w:val="40"/>
          <w:szCs w:val="40"/>
          <w:rtl/>
        </w:rPr>
        <w:t xml:space="preserve"> </w:t>
      </w:r>
      <w:r w:rsidRPr="00C73173">
        <w:rPr>
          <w:rFonts w:ascii="Akhbar MT" w:hAnsi="AGA Arabesque" w:cs="Akhbar MT"/>
          <w:sz w:val="40"/>
          <w:szCs w:val="40"/>
          <w:rtl/>
        </w:rPr>
        <w:t xml:space="preserve">عز و جل </w:t>
      </w:r>
      <w:r w:rsidR="00535962" w:rsidRPr="00535962">
        <w:rPr>
          <w:rFonts w:ascii="Akhbar MT" w:hAnsi="AGA Arabesque" w:cs="Akhbar MT" w:hint="cs"/>
          <w:b/>
          <w:bCs/>
          <w:sz w:val="40"/>
          <w:szCs w:val="40"/>
          <w:rtl/>
        </w:rPr>
        <w:t>-</w:t>
      </w:r>
      <w:r w:rsidR="00535962">
        <w:rPr>
          <w:rFonts w:ascii="Akhbar MT" w:hAnsi="AGA Arabesque" w:cs="Akhbar MT" w:hint="cs"/>
          <w:sz w:val="40"/>
          <w:szCs w:val="40"/>
          <w:rtl/>
        </w:rPr>
        <w:t xml:space="preserve"> </w:t>
      </w:r>
      <w:r w:rsidRPr="00C73173">
        <w:rPr>
          <w:rFonts w:ascii="Akhbar MT" w:hAnsi="AGA Arabesque" w:cs="Akhbar MT"/>
          <w:sz w:val="40"/>
          <w:szCs w:val="40"/>
          <w:rtl/>
        </w:rPr>
        <w:t>لذكر حاجة يوسف عليه السلام</w:t>
      </w:r>
      <w:r w:rsidR="00146F10">
        <w:rPr>
          <w:rFonts w:ascii="Akhbar MT" w:hAnsi="AGA Arabesque" w:cs="Akhbar MT" w:hint="cs"/>
          <w:sz w:val="40"/>
          <w:szCs w:val="40"/>
          <w:rtl/>
        </w:rPr>
        <w:t>.</w:t>
      </w:r>
      <w:r w:rsidRPr="00C73173">
        <w:rPr>
          <w:rFonts w:ascii="Akhbar MT" w:hAnsi="AGA Arabesque" w:cs="Akhbar MT"/>
          <w:sz w:val="40"/>
          <w:szCs w:val="40"/>
          <w:rtl/>
        </w:rPr>
        <w:t xml:space="preserve"> </w:t>
      </w:r>
    </w:p>
    <w:p w:rsidR="00C73173" w:rsidRPr="00905C75" w:rsidRDefault="00C73173" w:rsidP="00CD172A">
      <w:pPr>
        <w:widowControl w:val="0"/>
        <w:tabs>
          <w:tab w:val="left" w:pos="4762"/>
        </w:tabs>
        <w:autoSpaceDE w:val="0"/>
        <w:autoSpaceDN w:val="0"/>
        <w:adjustRightInd w:val="0"/>
        <w:jc w:val="both"/>
        <w:rPr>
          <w:rFonts w:ascii="Akhbar MT" w:hAnsi="AGA Arabesque" w:cs="Akhbar MT"/>
          <w:sz w:val="40"/>
          <w:szCs w:val="40"/>
          <w:rtl/>
        </w:rPr>
      </w:pPr>
      <w:r w:rsidRPr="00C73173">
        <w:rPr>
          <w:rFonts w:ascii="Akhbar MT" w:hAnsi="AGA Arabesque" w:cs="Akhbar MT"/>
          <w:sz w:val="40"/>
          <w:szCs w:val="40"/>
          <w:rtl/>
        </w:rPr>
        <w:lastRenderedPageBreak/>
        <w:t xml:space="preserve">وبرهان ذلك قول الله </w:t>
      </w:r>
      <w:r w:rsidR="00535962" w:rsidRPr="00535962">
        <w:rPr>
          <w:rFonts w:ascii="Akhbar MT" w:hAnsi="AGA Arabesque" w:cs="Akhbar MT" w:hint="cs"/>
          <w:b/>
          <w:bCs/>
          <w:sz w:val="40"/>
          <w:szCs w:val="40"/>
          <w:rtl/>
        </w:rPr>
        <w:t>-</w:t>
      </w:r>
      <w:r w:rsidR="00535962">
        <w:rPr>
          <w:rFonts w:ascii="Akhbar MT" w:hAnsi="AGA Arabesque" w:cs="Akhbar MT" w:hint="cs"/>
          <w:sz w:val="40"/>
          <w:szCs w:val="40"/>
          <w:rtl/>
        </w:rPr>
        <w:t xml:space="preserve"> </w:t>
      </w:r>
      <w:r w:rsidRPr="00C73173">
        <w:rPr>
          <w:rFonts w:ascii="Akhbar MT" w:hAnsi="AGA Arabesque" w:cs="Akhbar MT"/>
          <w:sz w:val="40"/>
          <w:szCs w:val="40"/>
          <w:rtl/>
        </w:rPr>
        <w:t xml:space="preserve">عز و جل </w:t>
      </w:r>
      <w:r w:rsidR="00535962" w:rsidRPr="00535962">
        <w:rPr>
          <w:rFonts w:ascii="Akhbar MT" w:hAnsi="AGA Arabesque" w:cs="Akhbar MT" w:hint="cs"/>
          <w:b/>
          <w:bCs/>
          <w:sz w:val="40"/>
          <w:szCs w:val="40"/>
          <w:rtl/>
        </w:rPr>
        <w:t>-</w:t>
      </w:r>
      <w:r w:rsidR="00535962">
        <w:rPr>
          <w:rFonts w:ascii="Akhbar MT" w:hAnsi="AGA Arabesque" w:cs="Akhbar MT" w:hint="cs"/>
          <w:sz w:val="40"/>
          <w:szCs w:val="40"/>
          <w:rtl/>
        </w:rPr>
        <w:t xml:space="preserve">: </w:t>
      </w:r>
      <w:r w:rsidR="00535962">
        <w:rPr>
          <w:rFonts w:ascii="Akhbar MT" w:hAnsi="AGA Arabesque" w:cs="Akhbar MT" w:hint="cs"/>
          <w:sz w:val="40"/>
          <w:szCs w:val="40"/>
        </w:rPr>
        <w:sym w:font="AGA Arabesque" w:char="F05D"/>
      </w:r>
      <w:r w:rsidR="00CD172A" w:rsidRPr="00CD172A">
        <w:rPr>
          <w:rFonts w:ascii="Akhbar MT" w:hAnsi="AGA Arabesque" w:cs="Akhbar MT"/>
          <w:sz w:val="40"/>
          <w:szCs w:val="40"/>
          <w:rtl/>
        </w:rPr>
        <w:t>وَادَّكَرَ بَعْدَ أُمَّةٍ</w:t>
      </w:r>
      <w:r w:rsidR="00535962">
        <w:rPr>
          <w:rFonts w:ascii="Akhbar MT" w:hAnsi="AGA Arabesque" w:cs="Akhbar MT"/>
          <w:sz w:val="40"/>
          <w:szCs w:val="40"/>
        </w:rPr>
        <w:sym w:font="AGA Arabesque" w:char="F05B"/>
      </w:r>
      <w:r w:rsidR="00146F10">
        <w:rPr>
          <w:rFonts w:ascii="Akhbar MT" w:hAnsi="AGA Arabesque" w:cs="Akhbar MT" w:hint="cs"/>
          <w:sz w:val="40"/>
          <w:szCs w:val="40"/>
          <w:rtl/>
        </w:rPr>
        <w:t xml:space="preserve">، </w:t>
      </w:r>
      <w:r w:rsidRPr="00C73173">
        <w:rPr>
          <w:rFonts w:ascii="Akhbar MT" w:hAnsi="AGA Arabesque" w:cs="Akhbar MT"/>
          <w:sz w:val="40"/>
          <w:szCs w:val="40"/>
          <w:rtl/>
        </w:rPr>
        <w:t>فصح يقينا</w:t>
      </w:r>
      <w:r w:rsidR="00535962">
        <w:rPr>
          <w:rFonts w:ascii="Akhbar MT" w:hAnsi="AGA Arabesque" w:cs="Akhbar MT" w:hint="cs"/>
          <w:sz w:val="40"/>
          <w:szCs w:val="40"/>
          <w:rtl/>
        </w:rPr>
        <w:t>ً</w:t>
      </w:r>
      <w:r w:rsidRPr="00C73173">
        <w:rPr>
          <w:rFonts w:ascii="Akhbar MT" w:hAnsi="AGA Arabesque" w:cs="Akhbar MT"/>
          <w:sz w:val="40"/>
          <w:szCs w:val="40"/>
          <w:rtl/>
        </w:rPr>
        <w:t xml:space="preserve"> أن الم</w:t>
      </w:r>
      <w:r w:rsidR="00146F10">
        <w:rPr>
          <w:rFonts w:ascii="Akhbar MT" w:hAnsi="AGA Arabesque" w:cs="Akhbar MT" w:hint="cs"/>
          <w:sz w:val="40"/>
          <w:szCs w:val="40"/>
          <w:rtl/>
        </w:rPr>
        <w:t>د</w:t>
      </w:r>
      <w:r w:rsidRPr="00C73173">
        <w:rPr>
          <w:rFonts w:ascii="Akhbar MT" w:hAnsi="AGA Arabesque" w:cs="Akhbar MT"/>
          <w:sz w:val="40"/>
          <w:szCs w:val="40"/>
          <w:rtl/>
        </w:rPr>
        <w:t>كر بعد أمة هو الذي أنساه الشيطان ذكر ربه حتى تذكر</w:t>
      </w:r>
      <w:r w:rsidR="00535962">
        <w:rPr>
          <w:rFonts w:ascii="Akhbar MT" w:hAnsi="AGA Arabesque" w:cs="Akhbar MT" w:hint="cs"/>
          <w:sz w:val="40"/>
          <w:szCs w:val="40"/>
          <w:rtl/>
        </w:rPr>
        <w:t>،</w:t>
      </w:r>
      <w:r w:rsidRPr="00C73173">
        <w:rPr>
          <w:rFonts w:ascii="Akhbar MT" w:hAnsi="AGA Arabesque" w:cs="Akhbar MT"/>
          <w:sz w:val="40"/>
          <w:szCs w:val="40"/>
          <w:rtl/>
        </w:rPr>
        <w:t xml:space="preserve"> وحتى لو صح أن الضمير من أنساه راجع إلى يوسف عليه السلام لما كان في ذلك نقص ولا ذنب اذ ما كان بالنسيان فلا يبعد عن الانبياء</w:t>
      </w:r>
      <w:r>
        <w:rPr>
          <w:rFonts w:ascii="Akhbar MT" w:hAnsi="AGA Arabesque" w:cs="Akhbar MT" w:hint="cs"/>
          <w:sz w:val="40"/>
          <w:szCs w:val="40"/>
          <w:rtl/>
        </w:rPr>
        <w:t>"</w:t>
      </w:r>
      <w:r w:rsidR="00801D96">
        <w:rPr>
          <w:rFonts w:ascii="Akhbar MT" w:hAnsi="AGA Arabesque" w:cs="Akhbar MT" w:hint="cs"/>
          <w:sz w:val="40"/>
          <w:szCs w:val="40"/>
          <w:rtl/>
        </w:rPr>
        <w:t>.</w:t>
      </w:r>
    </w:p>
    <w:p w:rsidR="00E54CA9" w:rsidRDefault="00E54CA9" w:rsidP="00E54CA9">
      <w:pPr>
        <w:widowControl w:val="0"/>
        <w:tabs>
          <w:tab w:val="left" w:pos="4762"/>
        </w:tabs>
        <w:autoSpaceDE w:val="0"/>
        <w:autoSpaceDN w:val="0"/>
        <w:adjustRightInd w:val="0"/>
        <w:jc w:val="both"/>
        <w:rPr>
          <w:rFonts w:ascii="Akhbar MT" w:hAnsi="AGA Arabesque" w:cs="Akhbar MT"/>
          <w:sz w:val="40"/>
          <w:szCs w:val="40"/>
          <w:rtl/>
        </w:rPr>
      </w:pPr>
      <w:r w:rsidRPr="00905C75">
        <w:rPr>
          <w:rFonts w:ascii="Akhbar MT" w:hAnsi="AGA Arabesque" w:cs="Akhbar MT" w:hint="cs"/>
          <w:sz w:val="40"/>
          <w:szCs w:val="40"/>
          <w:rtl/>
        </w:rPr>
        <w:t xml:space="preserve">وقد رد عليهم من واقع الآيات وسياقها الكريم وفقهها </w:t>
      </w:r>
      <w:r>
        <w:rPr>
          <w:rFonts w:ascii="Akhbar MT" w:hAnsi="AGA Arabesque" w:cs="Akhbar MT" w:hint="cs"/>
          <w:sz w:val="40"/>
          <w:szCs w:val="40"/>
          <w:rtl/>
        </w:rPr>
        <w:t xml:space="preserve">العظيم </w:t>
      </w:r>
      <w:r w:rsidRPr="00905C75">
        <w:rPr>
          <w:rFonts w:ascii="Akhbar MT" w:hAnsi="AGA Arabesque" w:cs="Akhbar MT"/>
          <w:sz w:val="40"/>
          <w:szCs w:val="40"/>
          <w:rtl/>
        </w:rPr>
        <w:t xml:space="preserve">شيخ الإسلام </w:t>
      </w:r>
      <w:r w:rsidR="00146F10">
        <w:rPr>
          <w:rFonts w:ascii="Akhbar MT" w:hAnsi="AGA Arabesque" w:cs="Akhbar MT" w:hint="cs"/>
          <w:sz w:val="40"/>
          <w:szCs w:val="40"/>
          <w:rtl/>
        </w:rPr>
        <w:t xml:space="preserve">الإمام </w:t>
      </w:r>
      <w:r w:rsidRPr="00905C75">
        <w:rPr>
          <w:rFonts w:ascii="Akhbar MT" w:hAnsi="AGA Arabesque" w:cs="Akhbar MT"/>
          <w:sz w:val="40"/>
          <w:szCs w:val="40"/>
          <w:rtl/>
        </w:rPr>
        <w:t>ابن تيمية</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 xml:space="preserve">بعد ذكره </w:t>
      </w:r>
      <w:r>
        <w:rPr>
          <w:rFonts w:ascii="Akhbar MT" w:hAnsi="AGA Arabesque" w:cs="Akhbar MT" w:hint="cs"/>
          <w:sz w:val="40"/>
          <w:szCs w:val="40"/>
          <w:rtl/>
        </w:rPr>
        <w:t>ل</w:t>
      </w:r>
      <w:r w:rsidRPr="00905C75">
        <w:rPr>
          <w:rFonts w:ascii="Akhbar MT" w:hAnsi="AGA Arabesque" w:cs="Akhbar MT" w:hint="cs"/>
          <w:sz w:val="40"/>
          <w:szCs w:val="40"/>
          <w:rtl/>
        </w:rPr>
        <w:t xml:space="preserve">ما نسبوه إلى يوسف عليه الصلاة والسلام، وأن لبثه في السجن </w:t>
      </w:r>
      <w:r>
        <w:rPr>
          <w:rFonts w:ascii="Akhbar MT" w:hAnsi="AGA Arabesque" w:cs="Akhbar MT" w:hint="cs"/>
          <w:sz w:val="40"/>
          <w:szCs w:val="40"/>
          <w:rtl/>
        </w:rPr>
        <w:t xml:space="preserve">ليس لذنب أتاه، وإنما </w:t>
      </w:r>
      <w:r w:rsidRPr="00905C75">
        <w:rPr>
          <w:rFonts w:ascii="Akhbar MT" w:hAnsi="AGA Arabesque" w:cs="Akhbar MT" w:hint="cs"/>
          <w:sz w:val="40"/>
          <w:szCs w:val="40"/>
          <w:rtl/>
        </w:rPr>
        <w:t>كان كرامة له</w:t>
      </w:r>
      <w:r>
        <w:rPr>
          <w:rFonts w:ascii="Akhbar MT" w:hAnsi="AGA Arabesque" w:cs="Akhbar MT" w:hint="cs"/>
          <w:sz w:val="40"/>
          <w:szCs w:val="40"/>
          <w:rtl/>
        </w:rPr>
        <w:t>، وأن يوسف لم ينس ذكر ربه؛ بل كان ذاكراً له.</w:t>
      </w:r>
      <w:r w:rsidRPr="00905C75">
        <w:rPr>
          <w:rFonts w:ascii="Akhbar MT" w:hAnsi="AGA Arabesque" w:cs="Akhbar MT" w:hint="cs"/>
          <w:sz w:val="40"/>
          <w:szCs w:val="40"/>
          <w:rtl/>
        </w:rPr>
        <w:t xml:space="preserve"> </w:t>
      </w:r>
    </w:p>
    <w:p w:rsidR="004F2508" w:rsidRDefault="00E54CA9" w:rsidP="002F2E7D">
      <w:pPr>
        <w:widowControl w:val="0"/>
        <w:tabs>
          <w:tab w:val="left" w:pos="4762"/>
        </w:tabs>
        <w:autoSpaceDE w:val="0"/>
        <w:autoSpaceDN w:val="0"/>
        <w:adjustRightInd w:val="0"/>
        <w:jc w:val="both"/>
        <w:rPr>
          <w:rFonts w:ascii="Akhbar MT" w:hAnsi="AGA Arabesque" w:cs="Akhbar MT"/>
          <w:sz w:val="40"/>
          <w:szCs w:val="40"/>
          <w:rtl/>
        </w:rPr>
      </w:pPr>
      <w:r w:rsidRPr="00905C75">
        <w:rPr>
          <w:rFonts w:ascii="Akhbar MT" w:hAnsi="AGA Arabesque" w:cs="Akhbar MT" w:hint="cs"/>
          <w:sz w:val="40"/>
          <w:szCs w:val="40"/>
          <w:rtl/>
        </w:rPr>
        <w:t xml:space="preserve">وكذلك رد عليهم تلميذه ابن كثير، وأن ما </w:t>
      </w:r>
      <w:r>
        <w:rPr>
          <w:rFonts w:ascii="Akhbar MT" w:hAnsi="AGA Arabesque" w:cs="Akhbar MT" w:hint="cs"/>
          <w:sz w:val="40"/>
          <w:szCs w:val="40"/>
          <w:rtl/>
        </w:rPr>
        <w:t xml:space="preserve">رُوِيَ </w:t>
      </w:r>
      <w:r w:rsidR="002F2E7D">
        <w:rPr>
          <w:rFonts w:ascii="Akhbar MT" w:hAnsi="AGA Arabesque" w:cs="Akhbar MT" w:hint="cs"/>
          <w:sz w:val="40"/>
          <w:szCs w:val="40"/>
          <w:rtl/>
        </w:rPr>
        <w:t xml:space="preserve">على أنه </w:t>
      </w:r>
      <w:r>
        <w:rPr>
          <w:rFonts w:ascii="Akhbar MT" w:hAnsi="AGA Arabesque" w:cs="Akhbar MT" w:hint="cs"/>
          <w:sz w:val="40"/>
          <w:szCs w:val="40"/>
          <w:rtl/>
        </w:rPr>
        <w:t xml:space="preserve">حديث عن النبي صلى الله عليه وسلم </w:t>
      </w:r>
      <w:r w:rsidRPr="00905C75">
        <w:rPr>
          <w:rFonts w:ascii="Akhbar MT" w:hAnsi="AGA Arabesque" w:cs="Akhbar MT" w:hint="cs"/>
          <w:sz w:val="40"/>
          <w:szCs w:val="40"/>
          <w:rtl/>
        </w:rPr>
        <w:t>لم يثبت</w:t>
      </w:r>
      <w:r>
        <w:rPr>
          <w:rFonts w:ascii="Akhbar MT" w:hAnsi="AGA Arabesque" w:cs="Akhbar MT" w:hint="cs"/>
          <w:sz w:val="40"/>
          <w:szCs w:val="40"/>
          <w:rtl/>
        </w:rPr>
        <w:t>؛ بل ضعيف جداً</w:t>
      </w:r>
      <w:r w:rsidRPr="00905C75">
        <w:rPr>
          <w:rFonts w:ascii="Akhbar MT" w:hAnsi="AGA Arabesque" w:cs="Akhbar MT" w:hint="cs"/>
          <w:sz w:val="40"/>
          <w:szCs w:val="40"/>
          <w:rtl/>
        </w:rPr>
        <w:t>.</w:t>
      </w:r>
    </w:p>
    <w:p w:rsidR="00E54CA9" w:rsidRPr="00905C75" w:rsidRDefault="00E54CA9" w:rsidP="004F2508">
      <w:pPr>
        <w:widowControl w:val="0"/>
        <w:tabs>
          <w:tab w:val="left" w:pos="4762"/>
        </w:tabs>
        <w:autoSpaceDE w:val="0"/>
        <w:autoSpaceDN w:val="0"/>
        <w:adjustRightInd w:val="0"/>
        <w:jc w:val="both"/>
        <w:rPr>
          <w:rFonts w:ascii="Akhbar MT" w:hAnsi="AGA Arabesque" w:cs="Akhbar MT"/>
          <w:sz w:val="40"/>
          <w:szCs w:val="40"/>
          <w:rtl/>
        </w:rPr>
      </w:pPr>
      <w:r w:rsidRPr="00905C75">
        <w:rPr>
          <w:rFonts w:ascii="Akhbar MT" w:hAnsi="AGA Arabesque" w:cs="Akhbar MT" w:hint="cs"/>
          <w:sz w:val="40"/>
          <w:szCs w:val="40"/>
          <w:rtl/>
        </w:rPr>
        <w:t xml:space="preserve">قال شيخ الإسلام </w:t>
      </w:r>
      <w:r w:rsidR="002A5603">
        <w:rPr>
          <w:rFonts w:ascii="Akhbar MT" w:hAnsi="AGA Arabesque" w:cs="Akhbar MT"/>
          <w:sz w:val="40"/>
          <w:szCs w:val="40"/>
          <w:rtl/>
        </w:rPr>
        <w:t>(</w:t>
      </w:r>
      <w:r w:rsidRPr="00905C75">
        <w:rPr>
          <w:rFonts w:ascii="Akhbar MT" w:hAnsi="AGA Arabesque" w:cs="Akhbar MT"/>
          <w:sz w:val="40"/>
          <w:szCs w:val="40"/>
          <w:rtl/>
        </w:rPr>
        <w:t>كما في مجمو</w:t>
      </w:r>
      <w:r>
        <w:rPr>
          <w:rFonts w:ascii="Akhbar MT" w:hAnsi="AGA Arabesque" w:cs="Akhbar MT"/>
          <w:sz w:val="40"/>
          <w:szCs w:val="40"/>
          <w:rtl/>
        </w:rPr>
        <w:t>ع الفتاوى</w:t>
      </w:r>
      <w:r>
        <w:rPr>
          <w:rFonts w:ascii="Akhbar MT" w:hAnsi="AGA Arabesque" w:cs="Akhbar MT" w:hint="cs"/>
          <w:sz w:val="40"/>
          <w:szCs w:val="40"/>
          <w:rtl/>
        </w:rPr>
        <w:t>:</w:t>
      </w:r>
      <w:r>
        <w:rPr>
          <w:rFonts w:ascii="Akhbar MT" w:hAnsi="AGA Arabesque" w:cs="Akhbar MT"/>
          <w:sz w:val="40"/>
          <w:szCs w:val="40"/>
          <w:rtl/>
        </w:rPr>
        <w:t xml:space="preserve"> 15</w:t>
      </w:r>
      <w:r w:rsidRPr="00396F33">
        <w:rPr>
          <w:rFonts w:ascii="Akhbar MT" w:hAnsi="AGA Arabesque" w:cs="Akhbar MT"/>
          <w:sz w:val="28"/>
          <w:szCs w:val="28"/>
          <w:rtl/>
        </w:rPr>
        <w:t>/</w:t>
      </w:r>
      <w:r>
        <w:rPr>
          <w:rFonts w:ascii="Akhbar MT" w:hAnsi="AGA Arabesque" w:cs="Akhbar MT"/>
          <w:sz w:val="40"/>
          <w:szCs w:val="40"/>
          <w:rtl/>
        </w:rPr>
        <w:t>112 ): "</w:t>
      </w:r>
      <w:r w:rsidRPr="00905C75">
        <w:rPr>
          <w:rFonts w:ascii="Akhbar MT" w:hAnsi="AGA Arabesque" w:cs="Akhbar MT"/>
          <w:sz w:val="40"/>
          <w:szCs w:val="40"/>
          <w:rtl/>
        </w:rPr>
        <w:t xml:space="preserve">قال </w:t>
      </w:r>
      <w:r w:rsidRPr="002A5603">
        <w:rPr>
          <w:rFonts w:ascii="Akhbar MT" w:hAnsi="AGA Arabesque" w:cs="Akhbar MT" w:hint="cs"/>
          <w:b/>
          <w:bCs/>
          <w:sz w:val="40"/>
          <w:szCs w:val="40"/>
          <w:rtl/>
        </w:rPr>
        <w:t>-</w:t>
      </w:r>
      <w:r w:rsidRPr="00905C75">
        <w:rPr>
          <w:rFonts w:ascii="Akhbar MT" w:hAnsi="AGA Arabesque" w:cs="Akhbar MT" w:hint="cs"/>
          <w:sz w:val="40"/>
          <w:szCs w:val="40"/>
          <w:rtl/>
        </w:rPr>
        <w:t xml:space="preserve"> </w:t>
      </w:r>
      <w:r w:rsidRPr="00905C75">
        <w:rPr>
          <w:rFonts w:ascii="Akhbar MT" w:hAnsi="AGA Arabesque" w:cs="Akhbar MT"/>
          <w:sz w:val="40"/>
          <w:szCs w:val="40"/>
          <w:rtl/>
        </w:rPr>
        <w:t>تعالى</w:t>
      </w:r>
      <w:r w:rsidRPr="00905C75">
        <w:rPr>
          <w:rFonts w:ascii="Akhbar MT" w:hAnsi="AGA Arabesque" w:cs="Akhbar MT" w:hint="cs"/>
          <w:sz w:val="40"/>
          <w:szCs w:val="40"/>
          <w:rtl/>
        </w:rPr>
        <w:t xml:space="preserve"> </w:t>
      </w:r>
      <w:r w:rsidRPr="002A5603">
        <w:rPr>
          <w:rFonts w:ascii="Akhbar MT" w:hAnsi="AGA Arabesque" w:cs="Akhbar MT" w:hint="cs"/>
          <w:b/>
          <w:bCs/>
          <w:sz w:val="40"/>
          <w:szCs w:val="40"/>
          <w:rtl/>
        </w:rPr>
        <w:t>-</w:t>
      </w:r>
      <w:r w:rsidRPr="00905C75">
        <w:rPr>
          <w:rFonts w:ascii="Akhbar MT" w:hAnsi="AGA Arabesque" w:cs="Akhbar MT"/>
          <w:sz w:val="40"/>
          <w:szCs w:val="40"/>
          <w:rtl/>
        </w:rPr>
        <w:t xml:space="preserve">: </w:t>
      </w:r>
      <w:r w:rsidRPr="00905C75">
        <w:rPr>
          <w:rFonts w:ascii="Akhbar MT" w:hAnsi="AGA Arabesque" w:cs="Akhbar MT"/>
          <w:sz w:val="40"/>
          <w:szCs w:val="40"/>
        </w:rPr>
        <w:t></w:t>
      </w:r>
      <w:r w:rsidRPr="00905C75">
        <w:rPr>
          <w:rFonts w:ascii="Akhbar MT" w:hAnsi="AGA Arabesque" w:cs="Akhbar MT"/>
          <w:sz w:val="40"/>
          <w:szCs w:val="40"/>
          <w:rtl/>
        </w:rPr>
        <w:t>فَأَنسَاهُ الشَّيْطَانُ ذِكْرَ رَبِّهِ</w:t>
      </w:r>
      <w:r w:rsidRPr="00905C75">
        <w:rPr>
          <w:rFonts w:ascii="Akhbar MT" w:hAnsi="AGA Arabesque" w:cs="Akhbar MT"/>
          <w:sz w:val="40"/>
          <w:szCs w:val="40"/>
        </w:rPr>
        <w:t></w:t>
      </w:r>
      <w:r w:rsidRPr="00905C75">
        <w:rPr>
          <w:rFonts w:ascii="Akhbar MT" w:hAnsi="AGA Arabesque" w:cs="Akhbar MT"/>
          <w:sz w:val="40"/>
          <w:szCs w:val="40"/>
          <w:rtl/>
        </w:rPr>
        <w:t>، قيل: أ</w:t>
      </w:r>
      <w:r w:rsidRPr="00905C75">
        <w:rPr>
          <w:rFonts w:ascii="Akhbar MT" w:hAnsi="AGA Arabesque" w:cs="Akhbar MT" w:hint="cs"/>
          <w:sz w:val="40"/>
          <w:szCs w:val="40"/>
          <w:rtl/>
        </w:rPr>
        <w:t>ُ</w:t>
      </w:r>
      <w:r w:rsidRPr="00905C75">
        <w:rPr>
          <w:rFonts w:ascii="Akhbar MT" w:hAnsi="AGA Arabesque" w:cs="Akhbar MT"/>
          <w:sz w:val="40"/>
          <w:szCs w:val="40"/>
          <w:rtl/>
        </w:rPr>
        <w:t xml:space="preserve">نْسِىَ يوسف ذكر ربه، لَمَّا قال : </w:t>
      </w:r>
      <w:r w:rsidRPr="00905C75">
        <w:rPr>
          <w:rFonts w:ascii="Akhbar MT" w:hAnsi="AGA Arabesque" w:cs="Akhbar MT"/>
          <w:sz w:val="40"/>
          <w:szCs w:val="40"/>
        </w:rPr>
        <w:t></w:t>
      </w:r>
      <w:r w:rsidRPr="00905C75">
        <w:rPr>
          <w:rFonts w:ascii="Akhbar MT" w:hAnsi="AGA Arabesque" w:cs="Akhbar MT"/>
          <w:sz w:val="40"/>
          <w:szCs w:val="40"/>
          <w:rtl/>
        </w:rPr>
        <w:t>اذْكُرْنِي عِندَ رَبِّك</w:t>
      </w:r>
      <w:r w:rsidRPr="00905C75">
        <w:rPr>
          <w:rFonts w:ascii="Akhbar MT" w:hAnsi="AGA Arabesque" w:cs="Akhbar MT"/>
          <w:sz w:val="40"/>
          <w:szCs w:val="40"/>
        </w:rPr>
        <w:t></w:t>
      </w:r>
      <w:r w:rsidRPr="00905C75">
        <w:rPr>
          <w:rFonts w:ascii="Akhbar MT" w:hAnsi="AGA Arabesque" w:cs="Akhbar MT"/>
          <w:sz w:val="40"/>
          <w:szCs w:val="40"/>
          <w:rtl/>
        </w:rPr>
        <w:t>َ.</w:t>
      </w:r>
    </w:p>
    <w:p w:rsidR="00E54CA9" w:rsidRPr="00905C75" w:rsidRDefault="00E54CA9" w:rsidP="005243FE">
      <w:pPr>
        <w:widowControl w:val="0"/>
        <w:tabs>
          <w:tab w:val="left" w:pos="4762"/>
        </w:tabs>
        <w:autoSpaceDE w:val="0"/>
        <w:autoSpaceDN w:val="0"/>
        <w:adjustRightInd w:val="0"/>
        <w:jc w:val="both"/>
        <w:rPr>
          <w:rFonts w:ascii="Akhbar MT" w:hAnsi="AGA Arabesque" w:cs="Akhbar MT"/>
          <w:sz w:val="40"/>
          <w:szCs w:val="40"/>
          <w:rtl/>
        </w:rPr>
      </w:pPr>
      <w:r w:rsidRPr="00905C75">
        <w:rPr>
          <w:rFonts w:ascii="Akhbar MT" w:hAnsi="AGA Arabesque" w:cs="Akhbar MT"/>
          <w:sz w:val="40"/>
          <w:szCs w:val="40"/>
          <w:rtl/>
        </w:rPr>
        <w:t>وقيل: بل الشيطان أَنْسَى الذ</w:t>
      </w:r>
      <w:r w:rsidRPr="00905C75">
        <w:rPr>
          <w:rFonts w:ascii="Akhbar MT" w:hAnsi="AGA Arabesque" w:cs="Akhbar MT" w:hint="cs"/>
          <w:sz w:val="40"/>
          <w:szCs w:val="40"/>
          <w:rtl/>
        </w:rPr>
        <w:t>ي</w:t>
      </w:r>
      <w:r w:rsidRPr="00905C75">
        <w:rPr>
          <w:rFonts w:ascii="Akhbar MT" w:hAnsi="AGA Arabesque" w:cs="Akhbar MT"/>
          <w:sz w:val="40"/>
          <w:szCs w:val="40"/>
          <w:rtl/>
        </w:rPr>
        <w:t xml:space="preserve"> نجا منهما ذكر ربه، وهذا هو الصواب،</w:t>
      </w:r>
      <w:r w:rsidRPr="00905C75">
        <w:rPr>
          <w:rFonts w:ascii="Akhbar MT" w:hAnsi="AGA Arabesque" w:cs="Akhbar MT" w:hint="cs"/>
          <w:sz w:val="40"/>
          <w:szCs w:val="40"/>
          <w:rtl/>
        </w:rPr>
        <w:t xml:space="preserve"> </w:t>
      </w:r>
      <w:r w:rsidRPr="00905C75">
        <w:rPr>
          <w:rFonts w:ascii="Akhbar MT" w:hAnsi="AGA Arabesque" w:cs="Akhbar MT"/>
          <w:sz w:val="40"/>
          <w:szCs w:val="40"/>
          <w:rtl/>
        </w:rPr>
        <w:t>فإنه مطابق لقوله:</w:t>
      </w:r>
      <w:r w:rsidR="005243FE">
        <w:rPr>
          <w:rFonts w:ascii="Akhbar MT" w:hAnsi="AGA Arabesque" w:cs="Akhbar MT"/>
          <w:sz w:val="40"/>
          <w:szCs w:val="40"/>
        </w:rPr>
        <w:sym w:font="AGA Arabesque" w:char="F05D"/>
      </w:r>
      <w:r w:rsidRPr="00905C75">
        <w:rPr>
          <w:rFonts w:ascii="Akhbar MT" w:hAnsi="AGA Arabesque" w:cs="Akhbar MT"/>
          <w:sz w:val="40"/>
          <w:szCs w:val="40"/>
        </w:rPr>
        <w:t xml:space="preserve"> </w:t>
      </w:r>
      <w:r w:rsidRPr="00905C75">
        <w:rPr>
          <w:rFonts w:ascii="Akhbar MT" w:hAnsi="AGA Arabesque" w:cs="Akhbar MT"/>
          <w:sz w:val="40"/>
          <w:szCs w:val="40"/>
          <w:rtl/>
        </w:rPr>
        <w:t>اذْكُرْنِي عِندَ رَبِّكَ</w:t>
      </w:r>
      <w:r w:rsidRPr="00905C75">
        <w:rPr>
          <w:rFonts w:ascii="Akhbar MT" w:hAnsi="AGA Arabesque" w:cs="Akhbar MT"/>
          <w:sz w:val="40"/>
          <w:szCs w:val="40"/>
        </w:rPr>
        <w:t></w:t>
      </w:r>
      <w:r w:rsidRPr="00905C75">
        <w:rPr>
          <w:rFonts w:ascii="Akhbar MT" w:hAnsi="AGA Arabesque" w:cs="Akhbar MT"/>
          <w:sz w:val="40"/>
          <w:szCs w:val="40"/>
          <w:rtl/>
        </w:rPr>
        <w:t xml:space="preserve">، قال </w:t>
      </w:r>
      <w:r w:rsidRPr="002A5603">
        <w:rPr>
          <w:rFonts w:ascii="Akhbar MT" w:hAnsi="AGA Arabesque" w:cs="Akhbar MT" w:hint="cs"/>
          <w:b/>
          <w:bCs/>
          <w:sz w:val="40"/>
          <w:szCs w:val="40"/>
          <w:rtl/>
        </w:rPr>
        <w:t>-</w:t>
      </w:r>
      <w:r w:rsidRPr="00905C75">
        <w:rPr>
          <w:rFonts w:ascii="Akhbar MT" w:hAnsi="AGA Arabesque" w:cs="Akhbar MT" w:hint="cs"/>
          <w:sz w:val="40"/>
          <w:szCs w:val="40"/>
          <w:rtl/>
        </w:rPr>
        <w:t xml:space="preserve"> </w:t>
      </w:r>
      <w:r w:rsidRPr="00905C75">
        <w:rPr>
          <w:rFonts w:ascii="Akhbar MT" w:hAnsi="AGA Arabesque" w:cs="Akhbar MT"/>
          <w:sz w:val="40"/>
          <w:szCs w:val="40"/>
          <w:rtl/>
        </w:rPr>
        <w:t>تعالى</w:t>
      </w:r>
      <w:r w:rsidRPr="00905C75">
        <w:rPr>
          <w:rFonts w:ascii="Akhbar MT" w:hAnsi="AGA Arabesque" w:cs="Akhbar MT" w:hint="cs"/>
          <w:sz w:val="40"/>
          <w:szCs w:val="40"/>
          <w:rtl/>
        </w:rPr>
        <w:t xml:space="preserve"> </w:t>
      </w:r>
      <w:r w:rsidRPr="002A5603">
        <w:rPr>
          <w:rFonts w:ascii="Akhbar MT" w:hAnsi="AGA Arabesque" w:cs="Akhbar MT" w:hint="cs"/>
          <w:b/>
          <w:bCs/>
          <w:sz w:val="40"/>
          <w:szCs w:val="40"/>
          <w:rtl/>
        </w:rPr>
        <w:t>-</w:t>
      </w:r>
      <w:r w:rsidRPr="00905C75">
        <w:rPr>
          <w:rFonts w:ascii="Akhbar MT" w:hAnsi="AGA Arabesque" w:cs="Akhbar MT"/>
          <w:sz w:val="40"/>
          <w:szCs w:val="40"/>
          <w:rtl/>
        </w:rPr>
        <w:t xml:space="preserve">: </w:t>
      </w:r>
      <w:r w:rsidRPr="00905C75">
        <w:rPr>
          <w:rFonts w:ascii="Akhbar MT" w:hAnsi="AGA Arabesque" w:cs="Akhbar MT"/>
          <w:sz w:val="40"/>
          <w:szCs w:val="40"/>
        </w:rPr>
        <w:t></w:t>
      </w:r>
      <w:r w:rsidRPr="00905C75">
        <w:rPr>
          <w:rFonts w:ascii="Akhbar MT" w:hAnsi="AGA Arabesque" w:cs="Akhbar MT"/>
          <w:sz w:val="40"/>
          <w:szCs w:val="40"/>
          <w:rtl/>
        </w:rPr>
        <w:t>فَأَنسَاهُ الشَّيْطَانُ ذِكْرَ رَبِّهِ</w:t>
      </w:r>
      <w:r w:rsidRPr="00905C75">
        <w:rPr>
          <w:rFonts w:ascii="Akhbar MT" w:hAnsi="AGA Arabesque" w:cs="Akhbar MT"/>
          <w:sz w:val="40"/>
          <w:szCs w:val="40"/>
        </w:rPr>
        <w:t></w:t>
      </w:r>
      <w:r w:rsidRPr="00905C75">
        <w:rPr>
          <w:rFonts w:ascii="Akhbar MT" w:hAnsi="AGA Arabesque" w:cs="Akhbar MT" w:hint="cs"/>
          <w:sz w:val="40"/>
          <w:szCs w:val="40"/>
          <w:rtl/>
        </w:rPr>
        <w:t xml:space="preserve">، </w:t>
      </w:r>
      <w:r w:rsidRPr="00905C75">
        <w:rPr>
          <w:rFonts w:ascii="Akhbar MT" w:hAnsi="AGA Arabesque" w:cs="Akhbar MT"/>
          <w:sz w:val="40"/>
          <w:szCs w:val="40"/>
          <w:rtl/>
        </w:rPr>
        <w:t>والضمير يعود إلى القريب إذ</w:t>
      </w:r>
      <w:r w:rsidRPr="00905C75">
        <w:rPr>
          <w:rFonts w:ascii="Akhbar MT" w:hAnsi="AGA Arabesque" w:cs="Akhbar MT" w:hint="cs"/>
          <w:sz w:val="40"/>
          <w:szCs w:val="40"/>
          <w:rtl/>
        </w:rPr>
        <w:t>ا</w:t>
      </w:r>
      <w:r w:rsidRPr="00905C75">
        <w:rPr>
          <w:rFonts w:ascii="Akhbar MT" w:hAnsi="AGA Arabesque" w:cs="Akhbar MT"/>
          <w:sz w:val="40"/>
          <w:szCs w:val="40"/>
          <w:rtl/>
        </w:rPr>
        <w:t xml:space="preserve"> لم يكن هناك دليل على خلاف ذلك؛ ولأن يوسف لم ينس ذكر ربه</w:t>
      </w:r>
      <w:r w:rsidRPr="00905C75">
        <w:rPr>
          <w:rFonts w:ascii="Akhbar MT" w:hAnsi="AGA Arabesque" w:cs="Akhbar MT" w:hint="cs"/>
          <w:sz w:val="40"/>
          <w:szCs w:val="40"/>
          <w:rtl/>
        </w:rPr>
        <w:t>؛</w:t>
      </w:r>
      <w:r w:rsidRPr="00905C75">
        <w:rPr>
          <w:rFonts w:ascii="Akhbar MT" w:hAnsi="AGA Arabesque" w:cs="Akhbar MT"/>
          <w:sz w:val="40"/>
          <w:szCs w:val="40"/>
          <w:rtl/>
        </w:rPr>
        <w:t xml:space="preserve"> بل كان ذاكرًا لربه.</w:t>
      </w:r>
    </w:p>
    <w:p w:rsidR="00E54CA9" w:rsidRPr="00905C75" w:rsidRDefault="00E54CA9" w:rsidP="00B71B98">
      <w:pPr>
        <w:widowControl w:val="0"/>
        <w:tabs>
          <w:tab w:val="left" w:pos="4762"/>
        </w:tabs>
        <w:autoSpaceDE w:val="0"/>
        <w:autoSpaceDN w:val="0"/>
        <w:adjustRightInd w:val="0"/>
        <w:jc w:val="both"/>
        <w:rPr>
          <w:rFonts w:ascii="Akhbar MT" w:hAnsi="AGA Arabesque" w:cs="Akhbar MT"/>
          <w:sz w:val="40"/>
          <w:szCs w:val="40"/>
          <w:rtl/>
        </w:rPr>
      </w:pPr>
      <w:r w:rsidRPr="00905C75">
        <w:rPr>
          <w:rFonts w:ascii="Akhbar MT" w:hAnsi="AGA Arabesque" w:cs="Akhbar MT"/>
          <w:sz w:val="40"/>
          <w:szCs w:val="40"/>
          <w:rtl/>
        </w:rPr>
        <w:t>وقد دعاهما قبل تعبير الرؤيا إلى الإيمان بربه، وقال لهما:</w:t>
      </w:r>
      <w:r w:rsidR="00B71B98">
        <w:rPr>
          <w:rFonts w:cs="Akhbar MT"/>
          <w:sz w:val="40"/>
          <w:szCs w:val="40"/>
        </w:rPr>
        <w:sym w:font="AGA Arabesque" w:char="F05D"/>
      </w:r>
      <w:r>
        <w:rPr>
          <w:rFonts w:cs="Akhbar MT"/>
          <w:sz w:val="40"/>
          <w:szCs w:val="40"/>
        </w:rPr>
        <w:t xml:space="preserve"> </w:t>
      </w:r>
      <w:r w:rsidRPr="00905C75">
        <w:rPr>
          <w:rFonts w:ascii="Akhbar MT" w:hAnsi="AGA Arabesque" w:cs="Akhbar MT"/>
          <w:sz w:val="40"/>
          <w:szCs w:val="40"/>
          <w:rtl/>
        </w:rPr>
        <w:t xml:space="preserve">يَا صَاحِبَيِ السِّجْنِ </w:t>
      </w:r>
      <w:r w:rsidRPr="00905C75">
        <w:rPr>
          <w:rFonts w:ascii="Akhbar MT" w:hAnsi="AGA Arabesque" w:cs="Akhbar MT"/>
          <w:sz w:val="40"/>
          <w:szCs w:val="40"/>
          <w:rtl/>
        </w:rPr>
        <w:lastRenderedPageBreak/>
        <w:t>أَأَرْبَابٌ مُّتَفَرِّقُونَ خَيْرٌ</w:t>
      </w:r>
      <w:r w:rsidRPr="00905C75">
        <w:rPr>
          <w:rFonts w:ascii="Akhbar MT" w:hAnsi="AGA Arabesque" w:cs="Akhbar MT" w:hint="cs"/>
          <w:sz w:val="40"/>
          <w:szCs w:val="40"/>
          <w:rtl/>
        </w:rPr>
        <w:t xml:space="preserve"> </w:t>
      </w:r>
      <w:r w:rsidRPr="00905C75">
        <w:rPr>
          <w:rFonts w:ascii="Akhbar MT" w:hAnsi="AGA Arabesque" w:cs="Akhbar MT"/>
          <w:sz w:val="40"/>
          <w:szCs w:val="40"/>
          <w:rtl/>
        </w:rPr>
        <w:t>أَمِ اللّهُ الْوَاحِدُ الْقَهَّارُ</w:t>
      </w:r>
      <w:r w:rsidRPr="002A5603">
        <w:rPr>
          <w:rFonts w:ascii="Akhbar MT" w:hAnsi="AGA Arabesque" w:cs="Akhbar MT"/>
          <w:sz w:val="16"/>
          <w:szCs w:val="16"/>
        </w:rPr>
        <w:sym w:font="AGA Arabesque" w:char="F02A"/>
      </w:r>
      <w:r w:rsidRPr="00B821DD">
        <w:rPr>
          <w:rFonts w:ascii="Akhbar MT" w:hAnsi="AGA Arabesque" w:cs="Akhbar MT"/>
          <w:sz w:val="36"/>
          <w:szCs w:val="36"/>
        </w:rPr>
        <w:t xml:space="preserve"> </w:t>
      </w:r>
      <w:r w:rsidRPr="00905C75">
        <w:rPr>
          <w:rFonts w:ascii="Akhbar MT" w:hAnsi="AGA Arabesque" w:cs="Akhbar MT" w:hint="cs"/>
          <w:sz w:val="40"/>
          <w:szCs w:val="40"/>
          <w:rtl/>
        </w:rPr>
        <w:t xml:space="preserve"> </w:t>
      </w:r>
      <w:r w:rsidRPr="00905C75">
        <w:rPr>
          <w:rFonts w:ascii="Akhbar MT" w:hAnsi="AGA Arabesque" w:cs="Akhbar MT"/>
          <w:sz w:val="40"/>
          <w:szCs w:val="40"/>
          <w:rtl/>
        </w:rPr>
        <w:t>مَا تَعْبُدُونَ مِن دُونِهِ إِلاَّ أَسْمَاء</w:t>
      </w:r>
      <w:r w:rsidRPr="00905C75">
        <w:rPr>
          <w:rFonts w:ascii="Akhbar MT" w:hAnsi="AGA Arabesque" w:cs="Akhbar MT" w:hint="cs"/>
          <w:sz w:val="40"/>
          <w:szCs w:val="40"/>
          <w:rtl/>
        </w:rPr>
        <w:t>ً</w:t>
      </w:r>
      <w:r w:rsidRPr="00905C75">
        <w:rPr>
          <w:rFonts w:ascii="Akhbar MT" w:hAnsi="AGA Arabesque" w:cs="Akhbar MT"/>
          <w:sz w:val="40"/>
          <w:szCs w:val="40"/>
          <w:rtl/>
        </w:rPr>
        <w:t xml:space="preserve"> سَمَّيْتُمُوهَا أَنتُمْ وَآبَآؤُكُم مَّا أَنزَلَ اللّهُ بِهَا مِن سُلْطَانٍ إِنِ الْحُكْمُ إِلاَّ لِلّهِ أَمَرَ أَلاَّ تَعْبُدُواْ إِلاَّ إِيَّاهُ ذَلِكَ الدِّينُ الْقَيِّمُ وَلَكِنَّ أَكْثَرَ النَّاسِ لاَ يَعْلَمُونَ</w:t>
      </w:r>
      <w:r w:rsidRPr="00905C75">
        <w:rPr>
          <w:rFonts w:ascii="Akhbar MT" w:hAnsi="AGA Arabesque" w:cs="Akhbar MT"/>
          <w:sz w:val="40"/>
          <w:szCs w:val="40"/>
        </w:rPr>
        <w:t></w:t>
      </w:r>
      <w:r w:rsidRPr="00905C75">
        <w:rPr>
          <w:rFonts w:ascii="Akhbar MT" w:hAnsi="AGA Arabesque" w:cs="Akhbar MT"/>
          <w:sz w:val="40"/>
          <w:szCs w:val="40"/>
          <w:rtl/>
        </w:rPr>
        <w:t>.</w:t>
      </w:r>
    </w:p>
    <w:p w:rsidR="00E54CA9" w:rsidRPr="00905C75" w:rsidRDefault="00E54CA9" w:rsidP="00984FD1">
      <w:pPr>
        <w:widowControl w:val="0"/>
        <w:tabs>
          <w:tab w:val="left" w:pos="4762"/>
        </w:tabs>
        <w:autoSpaceDE w:val="0"/>
        <w:autoSpaceDN w:val="0"/>
        <w:adjustRightInd w:val="0"/>
        <w:jc w:val="both"/>
        <w:rPr>
          <w:rFonts w:ascii="AGA Arabesque" w:hAnsi="AGA Arabesque" w:cs="Akhbar MT"/>
          <w:sz w:val="40"/>
          <w:szCs w:val="40"/>
          <w:rtl/>
        </w:rPr>
      </w:pPr>
      <w:r w:rsidRPr="00905C75">
        <w:rPr>
          <w:rFonts w:ascii="AGA Arabesque" w:hAnsi="AGA Arabesque" w:cs="Akhbar MT"/>
          <w:sz w:val="40"/>
          <w:szCs w:val="40"/>
          <w:rtl/>
        </w:rPr>
        <w:t xml:space="preserve">وقال لهما قبل ذلك: </w:t>
      </w:r>
      <w:r w:rsidR="00D3172D">
        <w:rPr>
          <w:rFonts w:ascii="AGA Arabesque" w:hAnsi="AGA Arabesque" w:cs="Akhbar MT"/>
          <w:sz w:val="40"/>
          <w:szCs w:val="40"/>
        </w:rPr>
        <w:sym w:font="AGA Arabesque" w:char="F05D"/>
      </w:r>
      <w:r w:rsidRPr="00905C75">
        <w:rPr>
          <w:rFonts w:ascii="AGA Arabesque" w:hAnsi="AGA Arabesque" w:cs="Akhbar MT"/>
          <w:sz w:val="40"/>
          <w:szCs w:val="40"/>
          <w:rtl/>
        </w:rPr>
        <w:t>لاَ يَأْتِيكُمَا طَعَامٌ تُرْزَقَانِهِ</w:t>
      </w:r>
      <w:r w:rsidRPr="00905C75">
        <w:rPr>
          <w:rFonts w:ascii="AGA Arabesque" w:hAnsi="AGA Arabesque" w:cs="Akhbar MT"/>
          <w:sz w:val="40"/>
          <w:szCs w:val="40"/>
        </w:rPr>
        <w:t></w:t>
      </w:r>
      <w:r w:rsidR="00D3172D">
        <w:rPr>
          <w:rFonts w:ascii="AGA Arabesque" w:hAnsi="AGA Arabesque" w:cs="Akhbar MT" w:hint="cs"/>
          <w:sz w:val="40"/>
          <w:szCs w:val="40"/>
          <w:rtl/>
        </w:rPr>
        <w:t xml:space="preserve">، </w:t>
      </w:r>
      <w:r w:rsidRPr="00984FD1">
        <w:rPr>
          <w:rFonts w:ascii="Akhbar MT" w:hAnsi="AGA Arabesque" w:cs="Akhbar MT"/>
          <w:sz w:val="40"/>
          <w:szCs w:val="40"/>
          <w:rtl/>
        </w:rPr>
        <w:t>أي: في الرؤيا</w:t>
      </w:r>
      <w:r w:rsidR="00984FD1" w:rsidRPr="00984FD1">
        <w:rPr>
          <w:rFonts w:ascii="Akhbar MT" w:hAnsi="AGA Arabesque" w:cs="Akhbar MT" w:hint="cs"/>
          <w:sz w:val="44"/>
          <w:szCs w:val="44"/>
          <w:vertAlign w:val="superscript"/>
          <w:rtl/>
        </w:rPr>
        <w:t>(</w:t>
      </w:r>
      <w:r w:rsidR="00984FD1" w:rsidRPr="00984FD1">
        <w:rPr>
          <w:rStyle w:val="a6"/>
          <w:rFonts w:ascii="AGA Arabesque" w:hAnsi="AGA Arabesque" w:cs="Akhbar MT"/>
          <w:sz w:val="44"/>
          <w:szCs w:val="44"/>
          <w:rtl/>
        </w:rPr>
        <w:footnoteReference w:id="30"/>
      </w:r>
      <w:r w:rsidR="00984FD1" w:rsidRPr="00984FD1">
        <w:rPr>
          <w:rFonts w:ascii="AGA Arabesque" w:hAnsi="AGA Arabesque" w:cs="Akhbar MT" w:hint="cs"/>
          <w:sz w:val="44"/>
          <w:szCs w:val="44"/>
          <w:vertAlign w:val="superscript"/>
          <w:rtl/>
        </w:rPr>
        <w:t>)</w:t>
      </w:r>
      <w:r w:rsidR="00D3172D">
        <w:rPr>
          <w:rFonts w:ascii="AGA Arabesque" w:hAnsi="AGA Arabesque" w:cs="Akhbar MT" w:hint="cs"/>
          <w:sz w:val="40"/>
          <w:szCs w:val="40"/>
          <w:rtl/>
        </w:rPr>
        <w:t>:</w:t>
      </w:r>
      <w:r w:rsidRPr="00905C75">
        <w:rPr>
          <w:rFonts w:ascii="AGA Arabesque" w:hAnsi="AGA Arabesque" w:cs="Akhbar MT"/>
          <w:sz w:val="40"/>
          <w:szCs w:val="40"/>
          <w:rtl/>
        </w:rPr>
        <w:t xml:space="preserve"> </w:t>
      </w:r>
      <w:r w:rsidRPr="00905C75">
        <w:rPr>
          <w:rFonts w:ascii="AGA Arabesque" w:hAnsi="AGA Arabesque" w:cs="Akhbar MT"/>
          <w:sz w:val="40"/>
          <w:szCs w:val="40"/>
        </w:rPr>
        <w:sym w:font="AGA Arabesque" w:char="F05D"/>
      </w:r>
      <w:r w:rsidRPr="00905C75">
        <w:rPr>
          <w:rFonts w:ascii="AGA Arabesque" w:hAnsi="AGA Arabesque" w:cs="Akhbar MT"/>
          <w:sz w:val="40"/>
          <w:szCs w:val="40"/>
          <w:rtl/>
        </w:rPr>
        <w:t>إِلاَّ نَبَّأْتُكُمَا بِتَأْوِيلِهِ قَبْلَ أَن يَأْتِيكُمَا</w:t>
      </w:r>
      <w:r w:rsidRPr="00905C75">
        <w:rPr>
          <w:rFonts w:ascii="AGA Arabesque" w:hAnsi="AGA Arabesque" w:cs="Akhbar MT"/>
          <w:sz w:val="40"/>
          <w:szCs w:val="40"/>
        </w:rPr>
        <w:sym w:font="AGA Arabesque" w:char="F05B"/>
      </w:r>
      <w:r w:rsidRPr="00905C75">
        <w:rPr>
          <w:rFonts w:ascii="AGA Arabesque" w:hAnsi="AGA Arabesque" w:cs="Akhbar MT"/>
          <w:sz w:val="40"/>
          <w:szCs w:val="40"/>
          <w:rtl/>
        </w:rPr>
        <w:t>،</w:t>
      </w:r>
      <w:r w:rsidRPr="00905C75">
        <w:rPr>
          <w:rFonts w:ascii="AGA Arabesque" w:hAnsi="AGA Arabesque" w:cs="Akhbar MT" w:hint="cs"/>
          <w:sz w:val="40"/>
          <w:szCs w:val="40"/>
          <w:rtl/>
        </w:rPr>
        <w:t xml:space="preserve"> </w:t>
      </w:r>
      <w:r w:rsidRPr="00905C75">
        <w:rPr>
          <w:rFonts w:ascii="AGA Arabesque" w:hAnsi="AGA Arabesque" w:cs="Akhbar MT"/>
          <w:sz w:val="40"/>
          <w:szCs w:val="40"/>
          <w:rtl/>
        </w:rPr>
        <w:t>يعنى: التأويل</w:t>
      </w:r>
      <w:r w:rsidR="00D3172D">
        <w:rPr>
          <w:rFonts w:ascii="AGA Arabesque" w:hAnsi="AGA Arabesque" w:cs="Akhbar MT" w:hint="cs"/>
          <w:sz w:val="40"/>
          <w:szCs w:val="40"/>
          <w:rtl/>
        </w:rPr>
        <w:t>:</w:t>
      </w:r>
      <w:r w:rsidRPr="00905C75">
        <w:rPr>
          <w:rFonts w:ascii="AGA Arabesque" w:hAnsi="AGA Arabesque" w:cs="Akhbar MT"/>
          <w:sz w:val="40"/>
          <w:szCs w:val="40"/>
          <w:rtl/>
        </w:rPr>
        <w:t xml:space="preserve"> </w:t>
      </w:r>
      <w:r w:rsidRPr="00905C75">
        <w:rPr>
          <w:rFonts w:ascii="AGA Arabesque" w:hAnsi="AGA Arabesque" w:cs="Akhbar MT"/>
          <w:sz w:val="40"/>
          <w:szCs w:val="40"/>
        </w:rPr>
        <w:sym w:font="AGA Arabesque" w:char="F05D"/>
      </w:r>
      <w:r w:rsidRPr="00905C75">
        <w:rPr>
          <w:rFonts w:ascii="AGA Arabesque" w:hAnsi="AGA Arabesque" w:cs="Akhbar MT"/>
          <w:sz w:val="40"/>
          <w:szCs w:val="40"/>
          <w:rtl/>
        </w:rPr>
        <w:t xml:space="preserve">ذَلِكُمَا مِمَّا عَلَّمَنِي رَبِّي إِنِّي تَرَكْتُ مِلَّةَ قَوْمٍ لاَّ يُؤْمِنُونَ بِاللّهِ وَهُم بِالآخِرَةِ هُمْ كَافِرُونَ </w:t>
      </w:r>
      <w:r w:rsidRPr="002A5603">
        <w:rPr>
          <w:rFonts w:ascii="Akhbar MT" w:hAnsi="AGA Arabesque" w:cs="Akhbar MT"/>
          <w:sz w:val="16"/>
          <w:szCs w:val="16"/>
        </w:rPr>
        <w:sym w:font="AGA Arabesque" w:char="F02A"/>
      </w:r>
      <w:r w:rsidRPr="00905C75">
        <w:rPr>
          <w:rFonts w:ascii="Akhbar MT" w:hAnsi="AGA Arabesque" w:cs="Akhbar MT" w:hint="cs"/>
          <w:sz w:val="40"/>
          <w:szCs w:val="40"/>
          <w:rtl/>
        </w:rPr>
        <w:t xml:space="preserve"> </w:t>
      </w:r>
      <w:r w:rsidRPr="00905C75">
        <w:rPr>
          <w:rFonts w:ascii="AGA Arabesque" w:hAnsi="AGA Arabesque" w:cs="Akhbar MT"/>
          <w:sz w:val="40"/>
          <w:szCs w:val="40"/>
          <w:rtl/>
        </w:rPr>
        <w:t>وَاتَّبَعْتُ مِلَّةَ آبَآئِي إِبْرَاهِيمَ وَإِسْحَاقَ وَيَعْقُوبَ مَا كَانَ لَنَا أَن نُّشْرِكَ بِاللّهِ مِن شَيْءٍ ذَلِكَ مِن فَضْلِ اللّهِ عَلَيْنَا وَعَلَى النَّاسِ وَلَكِنَّ أَكْثَرَ النَّاسِ لاَ يَشْكُرُونَ</w:t>
      </w:r>
      <w:r w:rsidRPr="00905C75">
        <w:rPr>
          <w:rFonts w:ascii="AGA Arabesque" w:hAnsi="AGA Arabesque" w:cs="Akhbar MT"/>
          <w:sz w:val="40"/>
          <w:szCs w:val="40"/>
        </w:rPr>
        <w:sym w:font="AGA Arabesque" w:char="F05B"/>
      </w:r>
      <w:r w:rsidRPr="00905C75">
        <w:rPr>
          <w:rFonts w:ascii="AGA Arabesque" w:hAnsi="AGA Arabesque" w:cs="Akhbar MT"/>
          <w:sz w:val="40"/>
          <w:szCs w:val="40"/>
          <w:rtl/>
        </w:rPr>
        <w:t>، فب</w:t>
      </w:r>
      <w:r w:rsidRPr="00905C75">
        <w:rPr>
          <w:rFonts w:ascii="AGA Arabesque" w:hAnsi="AGA Arabesque" w:cs="Akhbar MT" w:hint="cs"/>
          <w:sz w:val="40"/>
          <w:szCs w:val="40"/>
          <w:rtl/>
        </w:rPr>
        <w:t>ه</w:t>
      </w:r>
      <w:r w:rsidRPr="00905C75">
        <w:rPr>
          <w:rFonts w:ascii="AGA Arabesque" w:hAnsi="AGA Arabesque" w:cs="Akhbar MT"/>
          <w:sz w:val="40"/>
          <w:szCs w:val="40"/>
          <w:rtl/>
        </w:rPr>
        <w:t xml:space="preserve">ذا يذكر ربه </w:t>
      </w:r>
      <w:r w:rsidRPr="002A5603">
        <w:rPr>
          <w:rFonts w:ascii="AGA Arabesque" w:hAnsi="AGA Arabesque" w:cs="Akhbar MT" w:hint="cs"/>
          <w:b/>
          <w:bCs/>
          <w:sz w:val="40"/>
          <w:szCs w:val="40"/>
          <w:rtl/>
        </w:rPr>
        <w:t>-</w:t>
      </w:r>
      <w:r w:rsidRPr="00905C75">
        <w:rPr>
          <w:rFonts w:ascii="AGA Arabesque" w:hAnsi="AGA Arabesque" w:cs="Akhbar MT"/>
          <w:sz w:val="40"/>
          <w:szCs w:val="40"/>
          <w:rtl/>
        </w:rPr>
        <w:t xml:space="preserve"> عز وجل </w:t>
      </w:r>
      <w:r w:rsidRPr="002A5603">
        <w:rPr>
          <w:rFonts w:ascii="AGA Arabesque" w:hAnsi="AGA Arabesque" w:cs="Akhbar MT" w:hint="cs"/>
          <w:b/>
          <w:bCs/>
          <w:sz w:val="40"/>
          <w:szCs w:val="40"/>
          <w:rtl/>
        </w:rPr>
        <w:t>-</w:t>
      </w:r>
      <w:r>
        <w:rPr>
          <w:rFonts w:ascii="AGA Arabesque" w:hAnsi="AGA Arabesque" w:cs="Akhbar MT" w:hint="cs"/>
          <w:sz w:val="40"/>
          <w:szCs w:val="40"/>
          <w:rtl/>
        </w:rPr>
        <w:t xml:space="preserve"> </w:t>
      </w:r>
      <w:r w:rsidRPr="00905C75">
        <w:rPr>
          <w:rFonts w:ascii="AGA Arabesque" w:hAnsi="AGA Arabesque" w:cs="Akhbar MT"/>
          <w:sz w:val="40"/>
          <w:szCs w:val="40"/>
          <w:rtl/>
        </w:rPr>
        <w:t>فإن هذا مما علمه ربه؛ لأنه ترك ملة قوم مشركين لا يؤمنون بالله،</w:t>
      </w:r>
      <w:r w:rsidRPr="00905C75">
        <w:rPr>
          <w:rFonts w:ascii="AGA Arabesque" w:hAnsi="AGA Arabesque" w:cs="Akhbar MT" w:hint="cs"/>
          <w:sz w:val="40"/>
          <w:szCs w:val="40"/>
          <w:rtl/>
        </w:rPr>
        <w:t xml:space="preserve"> </w:t>
      </w:r>
      <w:r w:rsidRPr="00905C75">
        <w:rPr>
          <w:rFonts w:ascii="AGA Arabesque" w:hAnsi="AGA Arabesque" w:cs="Akhbar MT"/>
          <w:sz w:val="40"/>
          <w:szCs w:val="40"/>
          <w:rtl/>
        </w:rPr>
        <w:t>وإن كانوا مقرين بالصانع ولا يؤمنون بالآخرة،</w:t>
      </w:r>
      <w:r w:rsidRPr="00905C75">
        <w:rPr>
          <w:rFonts w:ascii="AGA Arabesque" w:hAnsi="AGA Arabesque" w:cs="Akhbar MT" w:hint="cs"/>
          <w:sz w:val="40"/>
          <w:szCs w:val="40"/>
          <w:rtl/>
        </w:rPr>
        <w:t xml:space="preserve"> </w:t>
      </w:r>
      <w:r w:rsidRPr="00905C75">
        <w:rPr>
          <w:rFonts w:ascii="AGA Arabesque" w:hAnsi="AGA Arabesque" w:cs="Akhbar MT"/>
          <w:sz w:val="40"/>
          <w:szCs w:val="40"/>
          <w:rtl/>
        </w:rPr>
        <w:t xml:space="preserve">واتبع ملة آبائه أئمة المؤمنين </w:t>
      </w:r>
      <w:r w:rsidRPr="002A5603">
        <w:rPr>
          <w:rFonts w:ascii="AGA Arabesque" w:hAnsi="AGA Arabesque" w:cs="Akhbar MT" w:hint="cs"/>
          <w:b/>
          <w:bCs/>
          <w:sz w:val="40"/>
          <w:szCs w:val="40"/>
          <w:rtl/>
        </w:rPr>
        <w:t>-</w:t>
      </w:r>
      <w:r w:rsidRPr="00905C75">
        <w:rPr>
          <w:rFonts w:ascii="AGA Arabesque" w:hAnsi="AGA Arabesque" w:cs="Akhbar MT"/>
          <w:sz w:val="40"/>
          <w:szCs w:val="40"/>
          <w:rtl/>
        </w:rPr>
        <w:t xml:space="preserve"> الذين جعلهم الله أئمة يدعون بأمره </w:t>
      </w:r>
      <w:r w:rsidRPr="002A5603">
        <w:rPr>
          <w:rFonts w:ascii="AGA Arabesque" w:hAnsi="AGA Arabesque" w:cs="Akhbar MT" w:hint="cs"/>
          <w:b/>
          <w:bCs/>
          <w:sz w:val="40"/>
          <w:szCs w:val="40"/>
          <w:rtl/>
        </w:rPr>
        <w:t>-</w:t>
      </w:r>
      <w:r>
        <w:rPr>
          <w:rFonts w:ascii="AGA Arabesque" w:hAnsi="AGA Arabesque" w:cs="Akhbar MT" w:hint="cs"/>
          <w:sz w:val="40"/>
          <w:szCs w:val="40"/>
          <w:rtl/>
        </w:rPr>
        <w:t xml:space="preserve"> </w:t>
      </w:r>
      <w:r w:rsidRPr="00905C75">
        <w:rPr>
          <w:rFonts w:ascii="AGA Arabesque" w:hAnsi="AGA Arabesque" w:cs="Akhbar MT"/>
          <w:sz w:val="40"/>
          <w:szCs w:val="40"/>
          <w:rtl/>
        </w:rPr>
        <w:t>إبراهيم وإسحاق ويعقوب،</w:t>
      </w:r>
      <w:r w:rsidRPr="00905C75">
        <w:rPr>
          <w:rFonts w:ascii="AGA Arabesque" w:hAnsi="AGA Arabesque" w:cs="Akhbar MT" w:hint="cs"/>
          <w:sz w:val="40"/>
          <w:szCs w:val="40"/>
          <w:rtl/>
        </w:rPr>
        <w:t xml:space="preserve"> </w:t>
      </w:r>
      <w:r w:rsidRPr="00905C75">
        <w:rPr>
          <w:rFonts w:ascii="AGA Arabesque" w:hAnsi="AGA Arabesque" w:cs="Akhbar MT"/>
          <w:sz w:val="40"/>
          <w:szCs w:val="40"/>
          <w:rtl/>
        </w:rPr>
        <w:t>فذكر ربه ثم دعاهما إلى الإيمان بربه .</w:t>
      </w:r>
    </w:p>
    <w:p w:rsidR="00E54CA9" w:rsidRPr="00905C75" w:rsidRDefault="00E54CA9" w:rsidP="00984FD1">
      <w:pPr>
        <w:widowControl w:val="0"/>
        <w:tabs>
          <w:tab w:val="left" w:pos="4762"/>
        </w:tabs>
        <w:autoSpaceDE w:val="0"/>
        <w:autoSpaceDN w:val="0"/>
        <w:adjustRightInd w:val="0"/>
        <w:jc w:val="both"/>
        <w:rPr>
          <w:rFonts w:ascii="AGA Arabesque" w:hAnsi="AGA Arabesque" w:cs="Akhbar MT"/>
          <w:sz w:val="40"/>
          <w:szCs w:val="40"/>
          <w:rtl/>
        </w:rPr>
      </w:pPr>
      <w:r w:rsidRPr="00905C75">
        <w:rPr>
          <w:rFonts w:ascii="AGA Arabesque" w:hAnsi="AGA Arabesque" w:cs="Akhbar MT"/>
          <w:sz w:val="40"/>
          <w:szCs w:val="40"/>
          <w:rtl/>
        </w:rPr>
        <w:t xml:space="preserve">ثم بعد هذا عبر الرؤيا فقال: </w:t>
      </w:r>
      <w:r w:rsidR="00D3172D">
        <w:rPr>
          <w:rFonts w:ascii="AGA Arabesque" w:hAnsi="AGA Arabesque" w:cs="Akhbar MT"/>
          <w:sz w:val="40"/>
          <w:szCs w:val="40"/>
        </w:rPr>
        <w:sym w:font="AGA Arabesque" w:char="F05D"/>
      </w:r>
      <w:r w:rsidRPr="00905C75">
        <w:rPr>
          <w:rFonts w:ascii="AGA Arabesque" w:hAnsi="AGA Arabesque" w:cs="Akhbar MT"/>
          <w:sz w:val="40"/>
          <w:szCs w:val="40"/>
          <w:rtl/>
        </w:rPr>
        <w:t>يَا صَاحِبَيِ السِّجْنِ أَمَّا أَحَدُكُمَا فَيَسْقِي رَبَّهُ خَمْرًا</w:t>
      </w:r>
      <w:r w:rsidRPr="00905C75">
        <w:rPr>
          <w:rFonts w:ascii="AGA Arabesque" w:hAnsi="AGA Arabesque" w:cs="Akhbar MT"/>
          <w:sz w:val="40"/>
          <w:szCs w:val="40"/>
        </w:rPr>
        <w:sym w:font="AGA Arabesque" w:char="F05B"/>
      </w:r>
      <w:r w:rsidR="00D3172D">
        <w:rPr>
          <w:rFonts w:ascii="AGA Arabesque" w:hAnsi="AGA Arabesque" w:cs="Akhbar MT" w:hint="cs"/>
          <w:sz w:val="40"/>
          <w:szCs w:val="40"/>
          <w:rtl/>
        </w:rPr>
        <w:t xml:space="preserve">، </w:t>
      </w:r>
      <w:r w:rsidRPr="00905C75">
        <w:rPr>
          <w:rFonts w:ascii="AGA Arabesque" w:hAnsi="AGA Arabesque" w:cs="Akhbar MT"/>
          <w:sz w:val="40"/>
          <w:szCs w:val="40"/>
          <w:rtl/>
        </w:rPr>
        <w:t>الآية، ثم لما قضى الرؤيا قال للذ</w:t>
      </w:r>
      <w:r w:rsidRPr="00905C75">
        <w:rPr>
          <w:rFonts w:ascii="AGA Arabesque" w:hAnsi="AGA Arabesque" w:cs="Akhbar MT" w:hint="cs"/>
          <w:sz w:val="40"/>
          <w:szCs w:val="40"/>
          <w:rtl/>
        </w:rPr>
        <w:t>ي</w:t>
      </w:r>
      <w:r w:rsidRPr="00905C75">
        <w:rPr>
          <w:rFonts w:ascii="AGA Arabesque" w:hAnsi="AGA Arabesque" w:cs="Akhbar MT"/>
          <w:sz w:val="40"/>
          <w:szCs w:val="40"/>
          <w:rtl/>
        </w:rPr>
        <w:t xml:space="preserve"> نجا منهما: </w:t>
      </w:r>
      <w:r w:rsidRPr="00905C75">
        <w:rPr>
          <w:rFonts w:ascii="AGA Arabesque" w:hAnsi="AGA Arabesque" w:cs="Akhbar MT"/>
          <w:sz w:val="40"/>
          <w:szCs w:val="40"/>
        </w:rPr>
        <w:sym w:font="AGA Arabesque" w:char="F05D"/>
      </w:r>
      <w:r w:rsidRPr="00905C75">
        <w:rPr>
          <w:rFonts w:ascii="AGA Arabesque" w:hAnsi="AGA Arabesque" w:cs="Akhbar MT"/>
          <w:sz w:val="40"/>
          <w:szCs w:val="40"/>
          <w:rtl/>
        </w:rPr>
        <w:t>اذْكُرْنِي عِندَ رَبِّكَ</w:t>
      </w:r>
      <w:r w:rsidRPr="00905C75">
        <w:rPr>
          <w:rFonts w:ascii="AGA Arabesque" w:hAnsi="AGA Arabesque" w:cs="Akhbar MT"/>
          <w:sz w:val="40"/>
          <w:szCs w:val="40"/>
        </w:rPr>
        <w:sym w:font="AGA Arabesque" w:char="F05B"/>
      </w:r>
      <w:r w:rsidRPr="00905C75">
        <w:rPr>
          <w:rFonts w:ascii="AGA Arabesque" w:hAnsi="AGA Arabesque" w:cs="Akhbar MT"/>
          <w:sz w:val="40"/>
          <w:szCs w:val="40"/>
          <w:rtl/>
        </w:rPr>
        <w:t>، فكيف يكون قد أَنْسَى الشيطان يوسف ذكر ربه؟</w:t>
      </w:r>
      <w:r w:rsidR="00801D96">
        <w:rPr>
          <w:rFonts w:ascii="AGA Arabesque" w:hAnsi="AGA Arabesque" w:cs="Akhbar MT" w:hint="cs"/>
          <w:sz w:val="40"/>
          <w:szCs w:val="40"/>
          <w:rtl/>
        </w:rPr>
        <w:t>،</w:t>
      </w:r>
      <w:r w:rsidRPr="00905C75">
        <w:rPr>
          <w:rFonts w:ascii="AGA Arabesque" w:hAnsi="AGA Arabesque" w:cs="Akhbar MT"/>
          <w:sz w:val="40"/>
          <w:szCs w:val="40"/>
          <w:rtl/>
        </w:rPr>
        <w:t xml:space="preserve"> وإنما أنسى الشيطان الناج</w:t>
      </w:r>
      <w:r w:rsidRPr="00905C75">
        <w:rPr>
          <w:rFonts w:ascii="AGA Arabesque" w:hAnsi="AGA Arabesque" w:cs="Akhbar MT" w:hint="cs"/>
          <w:sz w:val="40"/>
          <w:szCs w:val="40"/>
          <w:rtl/>
        </w:rPr>
        <w:t>ي</w:t>
      </w:r>
      <w:r w:rsidRPr="00905C75">
        <w:rPr>
          <w:rFonts w:ascii="AGA Arabesque" w:hAnsi="AGA Arabesque" w:cs="Akhbar MT"/>
          <w:sz w:val="40"/>
          <w:szCs w:val="40"/>
          <w:rtl/>
        </w:rPr>
        <w:t xml:space="preserve"> ذكر ربه، أ</w:t>
      </w:r>
      <w:r w:rsidRPr="00905C75">
        <w:rPr>
          <w:rFonts w:ascii="AGA Arabesque" w:hAnsi="AGA Arabesque" w:cs="Akhbar MT" w:hint="cs"/>
          <w:sz w:val="40"/>
          <w:szCs w:val="40"/>
          <w:rtl/>
        </w:rPr>
        <w:t>ي</w:t>
      </w:r>
      <w:r w:rsidRPr="00905C75">
        <w:rPr>
          <w:rFonts w:ascii="AGA Arabesque" w:hAnsi="AGA Arabesque" w:cs="Akhbar MT"/>
          <w:sz w:val="40"/>
          <w:szCs w:val="40"/>
          <w:rtl/>
        </w:rPr>
        <w:t>: الذكر المضاف إلى ربه والمنسوب إليه، وهو أن يذكر عنده يوسف</w:t>
      </w:r>
      <w:r w:rsidRPr="00905C75">
        <w:rPr>
          <w:rFonts w:ascii="AGA Arabesque" w:hAnsi="AGA Arabesque" w:cs="Akhbar MT" w:hint="cs"/>
          <w:sz w:val="40"/>
          <w:szCs w:val="40"/>
          <w:rtl/>
        </w:rPr>
        <w:t>.</w:t>
      </w:r>
    </w:p>
    <w:p w:rsidR="00E54CA9" w:rsidRPr="00905C75" w:rsidRDefault="00E54CA9" w:rsidP="00E54CA9">
      <w:pPr>
        <w:widowControl w:val="0"/>
        <w:tabs>
          <w:tab w:val="left" w:pos="4762"/>
        </w:tabs>
        <w:autoSpaceDE w:val="0"/>
        <w:autoSpaceDN w:val="0"/>
        <w:adjustRightInd w:val="0"/>
        <w:jc w:val="both"/>
        <w:rPr>
          <w:rFonts w:ascii="AGA Arabesque" w:hAnsi="AGA Arabesque" w:cs="Akhbar MT"/>
          <w:sz w:val="40"/>
          <w:szCs w:val="40"/>
          <w:rtl/>
        </w:rPr>
      </w:pPr>
      <w:r w:rsidRPr="00905C75">
        <w:rPr>
          <w:rFonts w:ascii="AGA Arabesque" w:hAnsi="AGA Arabesque" w:cs="Akhbar MT"/>
          <w:sz w:val="40"/>
          <w:szCs w:val="40"/>
          <w:rtl/>
        </w:rPr>
        <w:t>والذين قالوا ذلك القول، قالوا: كان الأولى أن يتوكل على الله، ولا يقول: اذكرن</w:t>
      </w:r>
      <w:r w:rsidRPr="00905C75">
        <w:rPr>
          <w:rFonts w:ascii="AGA Arabesque" w:hAnsi="AGA Arabesque" w:cs="Akhbar MT" w:hint="cs"/>
          <w:sz w:val="40"/>
          <w:szCs w:val="40"/>
          <w:rtl/>
        </w:rPr>
        <w:t>ي</w:t>
      </w:r>
      <w:r w:rsidRPr="00905C75">
        <w:rPr>
          <w:rFonts w:ascii="AGA Arabesque" w:hAnsi="AGA Arabesque" w:cs="Akhbar MT"/>
          <w:sz w:val="40"/>
          <w:szCs w:val="40"/>
          <w:rtl/>
        </w:rPr>
        <w:t xml:space="preserve"> عند ربك، فلما نسى أن يتوكل على ربه جوز</w:t>
      </w:r>
      <w:r w:rsidRPr="00905C75">
        <w:rPr>
          <w:rFonts w:ascii="AGA Arabesque" w:hAnsi="AGA Arabesque" w:cs="Akhbar MT" w:hint="cs"/>
          <w:sz w:val="40"/>
          <w:szCs w:val="40"/>
          <w:rtl/>
        </w:rPr>
        <w:t>ي</w:t>
      </w:r>
      <w:r w:rsidRPr="00905C75">
        <w:rPr>
          <w:rFonts w:ascii="AGA Arabesque" w:hAnsi="AGA Arabesque" w:cs="Akhbar MT"/>
          <w:sz w:val="40"/>
          <w:szCs w:val="40"/>
          <w:rtl/>
        </w:rPr>
        <w:t xml:space="preserve"> بِلُبْثِه ف</w:t>
      </w:r>
      <w:r w:rsidRPr="00905C75">
        <w:rPr>
          <w:rFonts w:ascii="AGA Arabesque" w:hAnsi="AGA Arabesque" w:cs="Akhbar MT" w:hint="cs"/>
          <w:sz w:val="40"/>
          <w:szCs w:val="40"/>
          <w:rtl/>
        </w:rPr>
        <w:t>ي</w:t>
      </w:r>
      <w:r w:rsidRPr="00905C75">
        <w:rPr>
          <w:rFonts w:ascii="AGA Arabesque" w:hAnsi="AGA Arabesque" w:cs="Akhbar MT"/>
          <w:sz w:val="40"/>
          <w:szCs w:val="40"/>
          <w:rtl/>
        </w:rPr>
        <w:t xml:space="preserve"> السجن بِضْعَ سنين.</w:t>
      </w:r>
    </w:p>
    <w:p w:rsidR="00E54CA9" w:rsidRPr="00905C75" w:rsidRDefault="00E54CA9" w:rsidP="002F4E20">
      <w:pPr>
        <w:widowControl w:val="0"/>
        <w:tabs>
          <w:tab w:val="left" w:pos="4762"/>
        </w:tabs>
        <w:autoSpaceDE w:val="0"/>
        <w:autoSpaceDN w:val="0"/>
        <w:adjustRightInd w:val="0"/>
        <w:jc w:val="both"/>
        <w:rPr>
          <w:rFonts w:ascii="AGA Arabesque" w:hAnsi="AGA Arabesque" w:cs="Akhbar MT"/>
          <w:sz w:val="40"/>
          <w:szCs w:val="40"/>
          <w:rtl/>
        </w:rPr>
      </w:pPr>
      <w:r w:rsidRPr="00905C75">
        <w:rPr>
          <w:rFonts w:ascii="AGA Arabesque" w:hAnsi="AGA Arabesque" w:cs="Akhbar MT"/>
          <w:sz w:val="40"/>
          <w:szCs w:val="40"/>
          <w:rtl/>
        </w:rPr>
        <w:lastRenderedPageBreak/>
        <w:t>فيقال: ليس ف</w:t>
      </w:r>
      <w:r w:rsidRPr="00905C75">
        <w:rPr>
          <w:rFonts w:ascii="AGA Arabesque" w:hAnsi="AGA Arabesque" w:cs="Akhbar MT" w:hint="cs"/>
          <w:sz w:val="40"/>
          <w:szCs w:val="40"/>
          <w:rtl/>
        </w:rPr>
        <w:t>ي</w:t>
      </w:r>
      <w:r w:rsidRPr="00905C75">
        <w:rPr>
          <w:rFonts w:ascii="AGA Arabesque" w:hAnsi="AGA Arabesque" w:cs="Akhbar MT"/>
          <w:sz w:val="40"/>
          <w:szCs w:val="40"/>
          <w:rtl/>
        </w:rPr>
        <w:t xml:space="preserve"> قوله: </w:t>
      </w:r>
      <w:r w:rsidRPr="00905C75">
        <w:rPr>
          <w:rFonts w:ascii="AGA Arabesque" w:hAnsi="AGA Arabesque" w:cs="Akhbar MT"/>
          <w:sz w:val="40"/>
          <w:szCs w:val="40"/>
        </w:rPr>
        <w:sym w:font="AGA Arabesque" w:char="F05D"/>
      </w:r>
      <w:r w:rsidRPr="00905C75">
        <w:rPr>
          <w:rFonts w:ascii="AGA Arabesque" w:hAnsi="AGA Arabesque" w:cs="Akhbar MT"/>
          <w:sz w:val="40"/>
          <w:szCs w:val="40"/>
          <w:rtl/>
        </w:rPr>
        <w:t>اذْكُرْنِي عِندَ رَبِّكَ</w:t>
      </w:r>
      <w:r w:rsidRPr="00905C75">
        <w:rPr>
          <w:rFonts w:ascii="AGA Arabesque" w:hAnsi="AGA Arabesque" w:cs="Akhbar MT"/>
          <w:sz w:val="40"/>
          <w:szCs w:val="40"/>
        </w:rPr>
        <w:sym w:font="AGA Arabesque" w:char="F05B"/>
      </w:r>
      <w:r w:rsidR="00801D96">
        <w:rPr>
          <w:rFonts w:ascii="AGA Arabesque" w:hAnsi="AGA Arabesque" w:cs="Akhbar MT" w:hint="cs"/>
          <w:sz w:val="40"/>
          <w:szCs w:val="40"/>
          <w:rtl/>
        </w:rPr>
        <w:t>،</w:t>
      </w:r>
      <w:r w:rsidRPr="00905C75">
        <w:rPr>
          <w:rFonts w:ascii="AGA Arabesque" w:hAnsi="AGA Arabesque" w:cs="Akhbar MT" w:hint="cs"/>
          <w:sz w:val="40"/>
          <w:szCs w:val="40"/>
          <w:rtl/>
        </w:rPr>
        <w:t xml:space="preserve"> </w:t>
      </w:r>
      <w:r w:rsidRPr="00905C75">
        <w:rPr>
          <w:rFonts w:ascii="AGA Arabesque" w:hAnsi="AGA Arabesque" w:cs="Akhbar MT"/>
          <w:sz w:val="40"/>
          <w:szCs w:val="40"/>
          <w:rtl/>
        </w:rPr>
        <w:t xml:space="preserve">ما يناقض التوكل، بل قد قال يوسف : </w:t>
      </w:r>
      <w:r w:rsidRPr="00905C75">
        <w:rPr>
          <w:rFonts w:ascii="AGA Arabesque" w:hAnsi="AGA Arabesque" w:cs="Akhbar MT"/>
          <w:sz w:val="40"/>
          <w:szCs w:val="40"/>
        </w:rPr>
        <w:sym w:font="AGA Arabesque" w:char="F05D"/>
      </w:r>
      <w:r w:rsidRPr="00905C75">
        <w:rPr>
          <w:rFonts w:ascii="AGA Arabesque" w:hAnsi="AGA Arabesque" w:cs="Akhbar MT"/>
          <w:sz w:val="40"/>
          <w:szCs w:val="40"/>
          <w:rtl/>
        </w:rPr>
        <w:t>إِنِ الْحُكْمُ إِلاَّ لِلّهِ</w:t>
      </w:r>
      <w:r w:rsidRPr="00905C75">
        <w:rPr>
          <w:rFonts w:ascii="AGA Arabesque" w:hAnsi="AGA Arabesque" w:cs="Akhbar MT"/>
          <w:sz w:val="40"/>
          <w:szCs w:val="40"/>
        </w:rPr>
        <w:sym w:font="AGA Arabesque" w:char="F05B"/>
      </w:r>
      <w:r w:rsidRPr="00905C75">
        <w:rPr>
          <w:rFonts w:ascii="AGA Arabesque" w:hAnsi="AGA Arabesque" w:cs="Akhbar MT"/>
          <w:sz w:val="40"/>
          <w:szCs w:val="40"/>
          <w:rtl/>
        </w:rPr>
        <w:t xml:space="preserve">، كما أن قول أبيه: </w:t>
      </w:r>
      <w:r w:rsidRPr="00905C75">
        <w:rPr>
          <w:rFonts w:ascii="AGA Arabesque" w:hAnsi="AGA Arabesque" w:cs="Akhbar MT"/>
          <w:sz w:val="40"/>
          <w:szCs w:val="40"/>
        </w:rPr>
        <w:sym w:font="AGA Arabesque" w:char="F05D"/>
      </w:r>
      <w:r w:rsidRPr="00905C75">
        <w:rPr>
          <w:rFonts w:ascii="AGA Arabesque" w:hAnsi="AGA Arabesque" w:cs="Akhbar MT"/>
          <w:sz w:val="40"/>
          <w:szCs w:val="40"/>
          <w:rtl/>
        </w:rPr>
        <w:t>لاَ تَدْخُلُواْ مِن بَابٍ وَاحِدٍ وَادْخُلُواْ مِنْ أَبْوَابٍ مُّتَفَرِّقَةٍ</w:t>
      </w:r>
      <w:r w:rsidRPr="00905C75">
        <w:rPr>
          <w:rFonts w:ascii="AGA Arabesque" w:hAnsi="AGA Arabesque" w:cs="Akhbar MT"/>
          <w:sz w:val="40"/>
          <w:szCs w:val="40"/>
        </w:rPr>
        <w:sym w:font="AGA Arabesque" w:char="F05B"/>
      </w:r>
      <w:r w:rsidR="00D3172D">
        <w:rPr>
          <w:rFonts w:ascii="AGA Arabesque" w:hAnsi="AGA Arabesque" w:cs="Akhbar MT" w:hint="cs"/>
          <w:sz w:val="40"/>
          <w:szCs w:val="40"/>
          <w:rtl/>
        </w:rPr>
        <w:t>،</w:t>
      </w:r>
      <w:r w:rsidRPr="00905C75">
        <w:rPr>
          <w:rFonts w:ascii="AGA Arabesque" w:hAnsi="AGA Arabesque" w:cs="Akhbar MT"/>
          <w:sz w:val="40"/>
          <w:szCs w:val="40"/>
          <w:rtl/>
        </w:rPr>
        <w:t xml:space="preserve"> لم يناقض توكله، بل قال: </w:t>
      </w:r>
      <w:r w:rsidRPr="00905C75">
        <w:rPr>
          <w:rFonts w:ascii="AGA Arabesque" w:hAnsi="AGA Arabesque" w:cs="Akhbar MT"/>
          <w:sz w:val="40"/>
          <w:szCs w:val="40"/>
        </w:rPr>
        <w:sym w:font="AGA Arabesque" w:char="F05D"/>
      </w:r>
      <w:r w:rsidRPr="00905C75">
        <w:rPr>
          <w:rFonts w:ascii="AGA Arabesque" w:hAnsi="AGA Arabesque" w:cs="Akhbar MT"/>
          <w:sz w:val="40"/>
          <w:szCs w:val="40"/>
          <w:rtl/>
        </w:rPr>
        <w:t>وَمَا أُغْنِي عَنكُم مِّنَ اللّهِ مِن شَيْءٍ إِنِ الْحُكْمُ إِلاَّ لِلّهِ عَلَيْهِ تَوَكَّلْتُ وَعَلَيْهِ فَلْيَتَوَكَّلِ الْمُتَوَكِّلُونَ</w:t>
      </w:r>
      <w:r w:rsidRPr="00905C75">
        <w:rPr>
          <w:rFonts w:ascii="AGA Arabesque" w:hAnsi="AGA Arabesque" w:cs="Akhbar MT"/>
          <w:sz w:val="40"/>
          <w:szCs w:val="40"/>
        </w:rPr>
        <w:sym w:font="AGA Arabesque" w:char="F05B"/>
      </w:r>
      <w:r w:rsidRPr="00905C75">
        <w:rPr>
          <w:rFonts w:ascii="AGA Arabesque" w:hAnsi="AGA Arabesque" w:cs="Akhbar MT"/>
          <w:sz w:val="40"/>
          <w:szCs w:val="40"/>
          <w:rtl/>
        </w:rPr>
        <w:t>.</w:t>
      </w:r>
    </w:p>
    <w:p w:rsidR="00E54CA9" w:rsidRPr="00905C75" w:rsidRDefault="00E54CA9" w:rsidP="002F4E20">
      <w:pPr>
        <w:widowControl w:val="0"/>
        <w:tabs>
          <w:tab w:val="left" w:pos="4762"/>
        </w:tabs>
        <w:autoSpaceDE w:val="0"/>
        <w:autoSpaceDN w:val="0"/>
        <w:adjustRightInd w:val="0"/>
        <w:jc w:val="both"/>
        <w:rPr>
          <w:rFonts w:ascii="AGA Arabesque" w:hAnsi="AGA Arabesque" w:cs="Akhbar MT"/>
          <w:sz w:val="40"/>
          <w:szCs w:val="40"/>
          <w:rtl/>
        </w:rPr>
      </w:pPr>
      <w:r w:rsidRPr="00905C75">
        <w:rPr>
          <w:rFonts w:ascii="AGA Arabesque" w:hAnsi="AGA Arabesque" w:cs="Akhbar MT"/>
          <w:sz w:val="40"/>
          <w:szCs w:val="40"/>
          <w:rtl/>
        </w:rPr>
        <w:t>وأيضًا، فيوسف قد شهد الله له أنه من عباده المخلصين، والمخلص لا يكون مخلصًا مع توكله على غير الله، فإن ذلك شرك، ويوسف لم يكن مشركًا لا ف</w:t>
      </w:r>
      <w:r w:rsidRPr="00905C75">
        <w:rPr>
          <w:rFonts w:ascii="AGA Arabesque" w:hAnsi="AGA Arabesque" w:cs="Akhbar MT" w:hint="cs"/>
          <w:sz w:val="40"/>
          <w:szCs w:val="40"/>
          <w:rtl/>
        </w:rPr>
        <w:t>ي</w:t>
      </w:r>
      <w:r w:rsidRPr="00905C75">
        <w:rPr>
          <w:rFonts w:ascii="AGA Arabesque" w:hAnsi="AGA Arabesque" w:cs="Akhbar MT"/>
          <w:sz w:val="40"/>
          <w:szCs w:val="40"/>
          <w:rtl/>
        </w:rPr>
        <w:t xml:space="preserve"> عبادته ولا توكله، بل قد توكل على ربه ف</w:t>
      </w:r>
      <w:r w:rsidRPr="00905C75">
        <w:rPr>
          <w:rFonts w:ascii="AGA Arabesque" w:hAnsi="AGA Arabesque" w:cs="Akhbar MT" w:hint="cs"/>
          <w:sz w:val="40"/>
          <w:szCs w:val="40"/>
          <w:rtl/>
        </w:rPr>
        <w:t>ي</w:t>
      </w:r>
      <w:r w:rsidRPr="00905C75">
        <w:rPr>
          <w:rFonts w:ascii="AGA Arabesque" w:hAnsi="AGA Arabesque" w:cs="Akhbar MT"/>
          <w:sz w:val="40"/>
          <w:szCs w:val="40"/>
          <w:rtl/>
        </w:rPr>
        <w:t xml:space="preserve"> فعل نفسه بقوله: </w:t>
      </w:r>
      <w:r w:rsidRPr="00905C75">
        <w:rPr>
          <w:rFonts w:ascii="AGA Arabesque" w:hAnsi="AGA Arabesque" w:cs="Akhbar MT"/>
          <w:sz w:val="40"/>
          <w:szCs w:val="40"/>
        </w:rPr>
        <w:sym w:font="AGA Arabesque" w:char="F05D"/>
      </w:r>
      <w:r w:rsidRPr="00905C75">
        <w:rPr>
          <w:rFonts w:ascii="AGA Arabesque" w:hAnsi="AGA Arabesque" w:cs="Akhbar MT"/>
          <w:sz w:val="40"/>
          <w:szCs w:val="40"/>
          <w:rtl/>
        </w:rPr>
        <w:t>وَإِلاَّ تَصْرِفْ عَنِّي كَيْدَهُنَّ أَصْبُ إِلَيْهِنَّ وَأَكُن مِّنَ الْجَاهِلِينَ</w:t>
      </w:r>
      <w:r w:rsidRPr="00905C75">
        <w:rPr>
          <w:rFonts w:ascii="AGA Arabesque" w:hAnsi="AGA Arabesque" w:cs="Akhbar MT"/>
          <w:sz w:val="40"/>
          <w:szCs w:val="40"/>
        </w:rPr>
        <w:sym w:font="AGA Arabesque" w:char="F05B"/>
      </w:r>
      <w:r w:rsidRPr="00905C75">
        <w:rPr>
          <w:rFonts w:ascii="AGA Arabesque" w:hAnsi="AGA Arabesque" w:cs="Akhbar MT"/>
          <w:sz w:val="40"/>
          <w:szCs w:val="40"/>
          <w:rtl/>
        </w:rPr>
        <w:t>، فكيف لا يتوكل عليه ف</w:t>
      </w:r>
      <w:r w:rsidRPr="00905C75">
        <w:rPr>
          <w:rFonts w:ascii="AGA Arabesque" w:hAnsi="AGA Arabesque" w:cs="Akhbar MT" w:hint="cs"/>
          <w:sz w:val="40"/>
          <w:szCs w:val="40"/>
          <w:rtl/>
        </w:rPr>
        <w:t>ي</w:t>
      </w:r>
      <w:r w:rsidRPr="00905C75">
        <w:rPr>
          <w:rFonts w:ascii="AGA Arabesque" w:hAnsi="AGA Arabesque" w:cs="Akhbar MT"/>
          <w:sz w:val="40"/>
          <w:szCs w:val="40"/>
          <w:rtl/>
        </w:rPr>
        <w:t xml:space="preserve"> أفعال ع</w:t>
      </w:r>
      <w:r w:rsidRPr="00905C75">
        <w:rPr>
          <w:rFonts w:ascii="AGA Arabesque" w:hAnsi="AGA Arabesque" w:cs="Akhbar MT" w:hint="cs"/>
          <w:sz w:val="40"/>
          <w:szCs w:val="40"/>
          <w:rtl/>
        </w:rPr>
        <w:t>ِ</w:t>
      </w:r>
      <w:r w:rsidRPr="00905C75">
        <w:rPr>
          <w:rFonts w:ascii="AGA Arabesque" w:hAnsi="AGA Arabesque" w:cs="Akhbar MT"/>
          <w:sz w:val="40"/>
          <w:szCs w:val="40"/>
          <w:rtl/>
        </w:rPr>
        <w:t>باد</w:t>
      </w:r>
      <w:r w:rsidRPr="00905C75">
        <w:rPr>
          <w:rFonts w:ascii="AGA Arabesque" w:hAnsi="AGA Arabesque" w:cs="Akhbar MT" w:hint="cs"/>
          <w:sz w:val="40"/>
          <w:szCs w:val="40"/>
          <w:rtl/>
        </w:rPr>
        <w:t>ِ</w:t>
      </w:r>
      <w:r w:rsidRPr="00905C75">
        <w:rPr>
          <w:rFonts w:ascii="AGA Arabesque" w:hAnsi="AGA Arabesque" w:cs="Akhbar MT"/>
          <w:sz w:val="40"/>
          <w:szCs w:val="40"/>
          <w:rtl/>
        </w:rPr>
        <w:t xml:space="preserve">ه </w:t>
      </w:r>
      <w:r w:rsidRPr="00905C75">
        <w:rPr>
          <w:rFonts w:ascii="AGA Arabesque" w:hAnsi="AGA Arabesque" w:cs="Akhbar MT" w:hint="cs"/>
          <w:sz w:val="40"/>
          <w:szCs w:val="40"/>
          <w:rtl/>
        </w:rPr>
        <w:t>؟!!</w:t>
      </w:r>
      <w:r w:rsidRPr="00905C75">
        <w:rPr>
          <w:rFonts w:ascii="AGA Arabesque" w:hAnsi="AGA Arabesque" w:cs="Akhbar MT"/>
          <w:sz w:val="40"/>
          <w:szCs w:val="40"/>
          <w:rtl/>
        </w:rPr>
        <w:t>.</w:t>
      </w:r>
    </w:p>
    <w:p w:rsidR="00E54CA9" w:rsidRPr="00905C75" w:rsidRDefault="00E54CA9" w:rsidP="00CD172A">
      <w:pPr>
        <w:widowControl w:val="0"/>
        <w:tabs>
          <w:tab w:val="left" w:pos="4762"/>
        </w:tabs>
        <w:autoSpaceDE w:val="0"/>
        <w:autoSpaceDN w:val="0"/>
        <w:adjustRightInd w:val="0"/>
        <w:jc w:val="both"/>
        <w:rPr>
          <w:rFonts w:ascii="AGA Arabesque" w:hAnsi="AGA Arabesque" w:cs="Akhbar MT"/>
          <w:sz w:val="40"/>
          <w:szCs w:val="40"/>
          <w:rtl/>
        </w:rPr>
      </w:pPr>
      <w:r w:rsidRPr="00905C75">
        <w:rPr>
          <w:rFonts w:ascii="AGA Arabesque" w:hAnsi="AGA Arabesque" w:cs="Akhbar MT"/>
          <w:sz w:val="40"/>
          <w:szCs w:val="40"/>
          <w:rtl/>
        </w:rPr>
        <w:t xml:space="preserve">وقوله: </w:t>
      </w:r>
      <w:r w:rsidRPr="00905C75">
        <w:rPr>
          <w:rFonts w:ascii="AGA Arabesque" w:hAnsi="AGA Arabesque" w:cs="Akhbar MT"/>
          <w:sz w:val="40"/>
          <w:szCs w:val="40"/>
        </w:rPr>
        <w:sym w:font="AGA Arabesque" w:char="F05D"/>
      </w:r>
      <w:r w:rsidRPr="00905C75">
        <w:rPr>
          <w:rFonts w:ascii="AGA Arabesque" w:hAnsi="AGA Arabesque" w:cs="Akhbar MT"/>
          <w:sz w:val="40"/>
          <w:szCs w:val="40"/>
          <w:rtl/>
        </w:rPr>
        <w:t>اذْكُرْنِي عِندَ رَبِّكَ</w:t>
      </w:r>
      <w:r w:rsidRPr="00905C75">
        <w:rPr>
          <w:rFonts w:ascii="AGA Arabesque" w:hAnsi="AGA Arabesque" w:cs="Akhbar MT"/>
          <w:sz w:val="40"/>
          <w:szCs w:val="40"/>
        </w:rPr>
        <w:sym w:font="AGA Arabesque" w:char="F05B"/>
      </w:r>
      <w:r w:rsidRPr="00905C75">
        <w:rPr>
          <w:rFonts w:ascii="AGA Arabesque" w:hAnsi="AGA Arabesque" w:cs="Akhbar MT"/>
          <w:sz w:val="40"/>
          <w:szCs w:val="40"/>
          <w:rtl/>
        </w:rPr>
        <w:t>، مثل قوله لربه:</w:t>
      </w:r>
      <w:r w:rsidRPr="00905C75">
        <w:rPr>
          <w:rFonts w:ascii="AGA Arabesque" w:hAnsi="AGA Arabesque" w:cs="Akhbar MT"/>
          <w:sz w:val="40"/>
          <w:szCs w:val="40"/>
        </w:rPr>
        <w:sym w:font="AGA Arabesque" w:char="F05D"/>
      </w:r>
      <w:r w:rsidRPr="00905C75">
        <w:rPr>
          <w:rFonts w:ascii="AGA Arabesque" w:hAnsi="AGA Arabesque" w:cs="Akhbar MT"/>
          <w:sz w:val="40"/>
          <w:szCs w:val="40"/>
          <w:rtl/>
        </w:rPr>
        <w:t>اجْعَلْنِي عَلَى خَزَآئِنِ الأَرْضِ إِنِّي حَفِيظٌ عَلِيمٌ</w:t>
      </w:r>
      <w:r w:rsidRPr="00905C75">
        <w:rPr>
          <w:rFonts w:ascii="AGA Arabesque" w:hAnsi="AGA Arabesque" w:cs="Akhbar MT"/>
          <w:sz w:val="40"/>
          <w:szCs w:val="40"/>
        </w:rPr>
        <w:sym w:font="AGA Arabesque" w:char="F05B"/>
      </w:r>
      <w:r w:rsidRPr="00905C75">
        <w:rPr>
          <w:rFonts w:ascii="AGA Arabesque" w:hAnsi="AGA Arabesque" w:cs="Akhbar MT"/>
          <w:sz w:val="40"/>
          <w:szCs w:val="40"/>
          <w:rtl/>
        </w:rPr>
        <w:t>، فلما سأل الولاية للمصلحة الدينية لم يكن هذا مناقضًا للتوكل، ولا هو من سؤال الإمارة المنه</w:t>
      </w:r>
      <w:r w:rsidRPr="00905C75">
        <w:rPr>
          <w:rFonts w:ascii="AGA Arabesque" w:hAnsi="AGA Arabesque" w:cs="Akhbar MT" w:hint="cs"/>
          <w:sz w:val="40"/>
          <w:szCs w:val="40"/>
          <w:rtl/>
        </w:rPr>
        <w:t>ي</w:t>
      </w:r>
      <w:r w:rsidRPr="00905C75">
        <w:rPr>
          <w:rFonts w:ascii="AGA Arabesque" w:hAnsi="AGA Arabesque" w:cs="Akhbar MT"/>
          <w:sz w:val="40"/>
          <w:szCs w:val="40"/>
          <w:rtl/>
        </w:rPr>
        <w:t xml:space="preserve"> عنه،</w:t>
      </w:r>
      <w:r w:rsidRPr="00905C75">
        <w:rPr>
          <w:rFonts w:ascii="AGA Arabesque" w:hAnsi="AGA Arabesque" w:cs="Akhbar MT" w:hint="cs"/>
          <w:sz w:val="40"/>
          <w:szCs w:val="40"/>
          <w:rtl/>
        </w:rPr>
        <w:t xml:space="preserve"> </w:t>
      </w:r>
      <w:r w:rsidRPr="00905C75">
        <w:rPr>
          <w:rFonts w:ascii="AGA Arabesque" w:hAnsi="AGA Arabesque" w:cs="Akhbar MT"/>
          <w:sz w:val="40"/>
          <w:szCs w:val="40"/>
          <w:rtl/>
        </w:rPr>
        <w:t xml:space="preserve">فكيف يكون قوله للفتى: </w:t>
      </w:r>
      <w:r w:rsidRPr="00905C75">
        <w:rPr>
          <w:rFonts w:ascii="AGA Arabesque" w:hAnsi="AGA Arabesque" w:cs="Akhbar MT"/>
          <w:sz w:val="40"/>
          <w:szCs w:val="40"/>
        </w:rPr>
        <w:sym w:font="AGA Arabesque" w:char="F05D"/>
      </w:r>
      <w:r w:rsidRPr="00905C75">
        <w:rPr>
          <w:rFonts w:ascii="AGA Arabesque" w:hAnsi="AGA Arabesque" w:cs="Akhbar MT"/>
          <w:sz w:val="40"/>
          <w:szCs w:val="40"/>
          <w:rtl/>
        </w:rPr>
        <w:t>اذْكُرْنِي عِندَ رَبِّكَ</w:t>
      </w:r>
      <w:r w:rsidRPr="00905C75">
        <w:rPr>
          <w:rFonts w:ascii="AGA Arabesque" w:hAnsi="AGA Arabesque" w:cs="Akhbar MT"/>
          <w:sz w:val="40"/>
          <w:szCs w:val="40"/>
        </w:rPr>
        <w:sym w:font="AGA Arabesque" w:char="F05B"/>
      </w:r>
      <w:r w:rsidR="00CD172A">
        <w:rPr>
          <w:rFonts w:ascii="AGA Arabesque" w:hAnsi="AGA Arabesque" w:cs="Akhbar MT" w:hint="cs"/>
          <w:sz w:val="40"/>
          <w:szCs w:val="40"/>
          <w:rtl/>
        </w:rPr>
        <w:t xml:space="preserve">، </w:t>
      </w:r>
      <w:r w:rsidRPr="00905C75">
        <w:rPr>
          <w:rFonts w:ascii="AGA Arabesque" w:hAnsi="AGA Arabesque" w:cs="Akhbar MT"/>
          <w:sz w:val="40"/>
          <w:szCs w:val="40"/>
          <w:rtl/>
        </w:rPr>
        <w:t>مناقضًا لِلتَّوَكُّل وليس فيه إلا مجرد إخبار الملك به؛ ليعلم حاله ليتبي</w:t>
      </w:r>
      <w:r w:rsidR="003875BB">
        <w:rPr>
          <w:rFonts w:ascii="AGA Arabesque" w:hAnsi="AGA Arabesque" w:cs="Akhbar MT"/>
          <w:sz w:val="40"/>
          <w:szCs w:val="40"/>
          <w:rtl/>
        </w:rPr>
        <w:t>ن الحق، ويوسف كان من أثبت الناس</w:t>
      </w:r>
      <w:r w:rsidRPr="00905C75">
        <w:rPr>
          <w:rFonts w:ascii="AGA Arabesque" w:hAnsi="AGA Arabesque" w:cs="Akhbar MT"/>
          <w:sz w:val="40"/>
          <w:szCs w:val="40"/>
          <w:rtl/>
        </w:rPr>
        <w:t>.</w:t>
      </w:r>
    </w:p>
    <w:p w:rsidR="00E54CA9" w:rsidRPr="00905C75" w:rsidRDefault="00E54CA9" w:rsidP="00D3172D">
      <w:pPr>
        <w:widowControl w:val="0"/>
        <w:tabs>
          <w:tab w:val="left" w:pos="4762"/>
        </w:tabs>
        <w:autoSpaceDE w:val="0"/>
        <w:autoSpaceDN w:val="0"/>
        <w:adjustRightInd w:val="0"/>
        <w:jc w:val="both"/>
        <w:rPr>
          <w:rFonts w:ascii="AGA Arabesque" w:hAnsi="AGA Arabesque" w:cs="Akhbar MT"/>
          <w:sz w:val="40"/>
          <w:szCs w:val="40"/>
          <w:rtl/>
        </w:rPr>
      </w:pPr>
      <w:r w:rsidRPr="00905C75">
        <w:rPr>
          <w:rFonts w:ascii="AGA Arabesque" w:hAnsi="AGA Arabesque" w:cs="Akhbar MT"/>
          <w:sz w:val="40"/>
          <w:szCs w:val="40"/>
          <w:rtl/>
        </w:rPr>
        <w:t>ولهذا بعد أن ط</w:t>
      </w:r>
      <w:r w:rsidRPr="00905C75">
        <w:rPr>
          <w:rFonts w:ascii="AGA Arabesque" w:hAnsi="AGA Arabesque" w:cs="Akhbar MT" w:hint="cs"/>
          <w:sz w:val="40"/>
          <w:szCs w:val="40"/>
          <w:rtl/>
        </w:rPr>
        <w:t>ُ</w:t>
      </w:r>
      <w:r w:rsidRPr="00905C75">
        <w:rPr>
          <w:rFonts w:ascii="AGA Arabesque" w:hAnsi="AGA Arabesque" w:cs="Akhbar MT"/>
          <w:sz w:val="40"/>
          <w:szCs w:val="40"/>
          <w:rtl/>
        </w:rPr>
        <w:t xml:space="preserve">لب: </w:t>
      </w:r>
      <w:r w:rsidR="00D3172D">
        <w:rPr>
          <w:rFonts w:ascii="AGA Arabesque" w:hAnsi="AGA Arabesque" w:cs="Akhbar MT"/>
          <w:sz w:val="40"/>
          <w:szCs w:val="40"/>
        </w:rPr>
        <w:sym w:font="AGA Arabesque" w:char="F05D"/>
      </w:r>
      <w:r w:rsidRPr="00905C75">
        <w:rPr>
          <w:rFonts w:ascii="AGA Arabesque" w:hAnsi="AGA Arabesque" w:cs="Akhbar MT"/>
          <w:sz w:val="40"/>
          <w:szCs w:val="40"/>
          <w:rtl/>
        </w:rPr>
        <w:t>وَقَالَ الْمَلِكُ ائْتُونِي بِهِ</w:t>
      </w:r>
      <w:r w:rsidRPr="00905C75">
        <w:rPr>
          <w:rFonts w:ascii="AGA Arabesque" w:hAnsi="AGA Arabesque" w:cs="Akhbar MT"/>
          <w:sz w:val="40"/>
          <w:szCs w:val="40"/>
        </w:rPr>
        <w:sym w:font="AGA Arabesque" w:char="F05B"/>
      </w:r>
      <w:r w:rsidRPr="00905C75">
        <w:rPr>
          <w:rFonts w:ascii="AGA Arabesque" w:hAnsi="AGA Arabesque" w:cs="Akhbar MT"/>
          <w:sz w:val="40"/>
          <w:szCs w:val="40"/>
          <w:rtl/>
        </w:rPr>
        <w:t xml:space="preserve">، قال: </w:t>
      </w:r>
      <w:r w:rsidRPr="00905C75">
        <w:rPr>
          <w:rFonts w:ascii="AGA Arabesque" w:hAnsi="AGA Arabesque" w:cs="Akhbar MT"/>
          <w:sz w:val="40"/>
          <w:szCs w:val="40"/>
        </w:rPr>
        <w:sym w:font="AGA Arabesque" w:char="F05D"/>
      </w:r>
      <w:r w:rsidRPr="00905C75">
        <w:rPr>
          <w:rFonts w:ascii="AGA Arabesque" w:hAnsi="AGA Arabesque" w:cs="Akhbar MT"/>
          <w:sz w:val="40"/>
          <w:szCs w:val="40"/>
          <w:rtl/>
        </w:rPr>
        <w:t>ارْجِعْ إِلَى رَبِّكَ فَاسْأَلْهُ مَا بَالُ النِّسْوَةِ اللاَّتِي قَطَّعْنَ أَيْدِيَهُنَّ إِن</w:t>
      </w:r>
      <w:r>
        <w:rPr>
          <w:rFonts w:ascii="AGA Arabesque" w:hAnsi="AGA Arabesque" w:cs="Akhbar MT"/>
          <w:sz w:val="40"/>
          <w:szCs w:val="40"/>
          <w:rtl/>
        </w:rPr>
        <w:t>َّ رَبِّي بِكَيْدِهِنَّ عَلِيمٌ</w:t>
      </w:r>
      <w:r w:rsidRPr="00905C75">
        <w:rPr>
          <w:rFonts w:ascii="AGA Arabesque" w:hAnsi="AGA Arabesque" w:cs="Akhbar MT"/>
          <w:sz w:val="40"/>
          <w:szCs w:val="40"/>
        </w:rPr>
        <w:sym w:font="AGA Arabesque" w:char="F05B"/>
      </w:r>
      <w:r>
        <w:rPr>
          <w:rFonts w:ascii="AGA Arabesque" w:hAnsi="AGA Arabesque" w:cs="Akhbar MT" w:hint="cs"/>
          <w:sz w:val="40"/>
          <w:szCs w:val="40"/>
          <w:rtl/>
        </w:rPr>
        <w:t>؛</w:t>
      </w:r>
      <w:r w:rsidRPr="00905C75">
        <w:rPr>
          <w:rFonts w:ascii="AGA Arabesque" w:hAnsi="AGA Arabesque" w:cs="Akhbar MT"/>
          <w:sz w:val="40"/>
          <w:szCs w:val="40"/>
          <w:rtl/>
        </w:rPr>
        <w:t xml:space="preserve"> فيوسف يذكر ربه ف</w:t>
      </w:r>
      <w:r w:rsidRPr="00905C75">
        <w:rPr>
          <w:rFonts w:ascii="AGA Arabesque" w:hAnsi="AGA Arabesque" w:cs="Akhbar MT" w:hint="cs"/>
          <w:sz w:val="40"/>
          <w:szCs w:val="40"/>
          <w:rtl/>
        </w:rPr>
        <w:t>ي</w:t>
      </w:r>
      <w:r w:rsidRPr="00905C75">
        <w:rPr>
          <w:rFonts w:ascii="AGA Arabesque" w:hAnsi="AGA Arabesque" w:cs="Akhbar MT"/>
          <w:sz w:val="40"/>
          <w:szCs w:val="40"/>
          <w:rtl/>
        </w:rPr>
        <w:t xml:space="preserve"> هذه الحال كما ذكره ف</w:t>
      </w:r>
      <w:r w:rsidRPr="00905C75">
        <w:rPr>
          <w:rFonts w:ascii="AGA Arabesque" w:hAnsi="AGA Arabesque" w:cs="Akhbar MT" w:hint="cs"/>
          <w:sz w:val="40"/>
          <w:szCs w:val="40"/>
          <w:rtl/>
        </w:rPr>
        <w:t>ي</w:t>
      </w:r>
      <w:r w:rsidRPr="00905C75">
        <w:rPr>
          <w:rFonts w:ascii="AGA Arabesque" w:hAnsi="AGA Arabesque" w:cs="Akhbar MT"/>
          <w:sz w:val="40"/>
          <w:szCs w:val="40"/>
          <w:rtl/>
        </w:rPr>
        <w:t xml:space="preserve"> تلك، ويقول: </w:t>
      </w:r>
      <w:r w:rsidRPr="00905C75">
        <w:rPr>
          <w:rFonts w:ascii="AGA Arabesque" w:hAnsi="AGA Arabesque" w:cs="Akhbar MT"/>
          <w:sz w:val="40"/>
          <w:szCs w:val="40"/>
        </w:rPr>
        <w:sym w:font="AGA Arabesque" w:char="F05D"/>
      </w:r>
      <w:r w:rsidRPr="00905C75">
        <w:rPr>
          <w:rFonts w:ascii="AGA Arabesque" w:hAnsi="AGA Arabesque" w:cs="Akhbar MT"/>
          <w:sz w:val="40"/>
          <w:szCs w:val="40"/>
          <w:rtl/>
        </w:rPr>
        <w:t>ارْجِعْ إِلَى رَبِّكَ فَاسْأَلْهُ مَا بَالُ النِّسْوَةِ</w:t>
      </w:r>
      <w:r w:rsidRPr="00905C75">
        <w:rPr>
          <w:rFonts w:ascii="AGA Arabesque" w:hAnsi="AGA Arabesque" w:cs="Akhbar MT"/>
          <w:sz w:val="40"/>
          <w:szCs w:val="40"/>
        </w:rPr>
        <w:sym w:font="AGA Arabesque" w:char="F05B"/>
      </w:r>
      <w:r>
        <w:rPr>
          <w:rFonts w:ascii="AGA Arabesque" w:hAnsi="AGA Arabesque" w:cs="Akhbar MT" w:hint="cs"/>
          <w:sz w:val="40"/>
          <w:szCs w:val="40"/>
          <w:rtl/>
        </w:rPr>
        <w:t>؛</w:t>
      </w:r>
      <w:r w:rsidRPr="00905C75">
        <w:rPr>
          <w:rFonts w:ascii="AGA Arabesque" w:hAnsi="AGA Arabesque" w:cs="Akhbar MT" w:hint="cs"/>
          <w:sz w:val="40"/>
          <w:szCs w:val="40"/>
          <w:rtl/>
        </w:rPr>
        <w:t xml:space="preserve"> </w:t>
      </w:r>
      <w:r w:rsidRPr="00905C75">
        <w:rPr>
          <w:rFonts w:ascii="AGA Arabesque" w:hAnsi="AGA Arabesque" w:cs="Akhbar MT"/>
          <w:sz w:val="40"/>
          <w:szCs w:val="40"/>
          <w:rtl/>
        </w:rPr>
        <w:t>فلم يكن ف</w:t>
      </w:r>
      <w:r w:rsidRPr="00905C75">
        <w:rPr>
          <w:rFonts w:ascii="AGA Arabesque" w:hAnsi="AGA Arabesque" w:cs="Akhbar MT" w:hint="cs"/>
          <w:sz w:val="40"/>
          <w:szCs w:val="40"/>
          <w:rtl/>
        </w:rPr>
        <w:t>ي</w:t>
      </w:r>
      <w:r w:rsidRPr="00905C75">
        <w:rPr>
          <w:rFonts w:ascii="AGA Arabesque" w:hAnsi="AGA Arabesque" w:cs="Akhbar MT"/>
          <w:sz w:val="40"/>
          <w:szCs w:val="40"/>
          <w:rtl/>
        </w:rPr>
        <w:t xml:space="preserve"> قوله له:</w:t>
      </w:r>
      <w:r>
        <w:rPr>
          <w:rFonts w:ascii="AGA Arabesque" w:hAnsi="AGA Arabesque" w:cs="Akhbar MT" w:hint="cs"/>
          <w:sz w:val="40"/>
          <w:szCs w:val="40"/>
          <w:rtl/>
        </w:rPr>
        <w:t xml:space="preserve"> </w:t>
      </w:r>
      <w:r w:rsidRPr="00905C75">
        <w:rPr>
          <w:rFonts w:ascii="AGA Arabesque" w:hAnsi="AGA Arabesque" w:cs="Akhbar MT"/>
          <w:sz w:val="40"/>
          <w:szCs w:val="40"/>
        </w:rPr>
        <w:sym w:font="AGA Arabesque" w:char="F05D"/>
      </w:r>
      <w:r w:rsidRPr="00905C75">
        <w:rPr>
          <w:rFonts w:ascii="AGA Arabesque" w:hAnsi="AGA Arabesque" w:cs="Akhbar MT"/>
          <w:sz w:val="40"/>
          <w:szCs w:val="40"/>
          <w:rtl/>
        </w:rPr>
        <w:t>اذْكُرْنِي عِندَ رَبِّكَ</w:t>
      </w:r>
      <w:r w:rsidRPr="00905C75">
        <w:rPr>
          <w:rFonts w:ascii="AGA Arabesque" w:hAnsi="AGA Arabesque" w:cs="Akhbar MT"/>
          <w:sz w:val="40"/>
          <w:szCs w:val="40"/>
        </w:rPr>
        <w:sym w:font="AGA Arabesque" w:char="F05B"/>
      </w:r>
      <w:r w:rsidR="00801D96">
        <w:rPr>
          <w:rFonts w:ascii="AGA Arabesque" w:hAnsi="AGA Arabesque" w:cs="Akhbar MT" w:hint="cs"/>
          <w:sz w:val="40"/>
          <w:szCs w:val="40"/>
          <w:rtl/>
        </w:rPr>
        <w:t>،</w:t>
      </w:r>
      <w:r w:rsidRPr="00905C75">
        <w:rPr>
          <w:rFonts w:ascii="AGA Arabesque" w:hAnsi="AGA Arabesque" w:cs="Akhbar MT" w:hint="cs"/>
          <w:sz w:val="40"/>
          <w:szCs w:val="40"/>
          <w:rtl/>
        </w:rPr>
        <w:t xml:space="preserve"> </w:t>
      </w:r>
      <w:r w:rsidRPr="00905C75">
        <w:rPr>
          <w:rFonts w:ascii="AGA Arabesque" w:hAnsi="AGA Arabesque" w:cs="Akhbar MT"/>
          <w:sz w:val="40"/>
          <w:szCs w:val="40"/>
          <w:rtl/>
        </w:rPr>
        <w:t>ترك لواجب، ولا فعل لمحرم، حتى يعاقبه الله على ذلك بلبثه ف</w:t>
      </w:r>
      <w:r w:rsidRPr="00905C75">
        <w:rPr>
          <w:rFonts w:ascii="AGA Arabesque" w:hAnsi="AGA Arabesque" w:cs="Akhbar MT" w:hint="cs"/>
          <w:sz w:val="40"/>
          <w:szCs w:val="40"/>
          <w:rtl/>
        </w:rPr>
        <w:t>ي</w:t>
      </w:r>
      <w:r w:rsidRPr="00905C75">
        <w:rPr>
          <w:rFonts w:ascii="AGA Arabesque" w:hAnsi="AGA Arabesque" w:cs="Akhbar MT"/>
          <w:sz w:val="40"/>
          <w:szCs w:val="40"/>
          <w:rtl/>
        </w:rPr>
        <w:t xml:space="preserve"> السجن بضع سنين، وكان القوم قد عزموا على حبسه إلى حين قبل هذا ظلمًا له، مع علمهم ببراءته من الذنب.</w:t>
      </w:r>
    </w:p>
    <w:p w:rsidR="00E54CA9" w:rsidRPr="00905C75" w:rsidRDefault="00E54CA9" w:rsidP="00D3172D">
      <w:pPr>
        <w:widowControl w:val="0"/>
        <w:tabs>
          <w:tab w:val="left" w:pos="4762"/>
        </w:tabs>
        <w:autoSpaceDE w:val="0"/>
        <w:autoSpaceDN w:val="0"/>
        <w:adjustRightInd w:val="0"/>
        <w:jc w:val="both"/>
        <w:rPr>
          <w:rFonts w:ascii="AGA Arabesque" w:hAnsi="AGA Arabesque" w:cs="Akhbar MT"/>
          <w:sz w:val="40"/>
          <w:szCs w:val="40"/>
          <w:rtl/>
        </w:rPr>
      </w:pPr>
      <w:r w:rsidRPr="00905C75">
        <w:rPr>
          <w:rFonts w:ascii="AGA Arabesque" w:hAnsi="AGA Arabesque" w:cs="Akhbar MT"/>
          <w:sz w:val="40"/>
          <w:szCs w:val="40"/>
          <w:rtl/>
        </w:rPr>
        <w:lastRenderedPageBreak/>
        <w:t xml:space="preserve">قال الله </w:t>
      </w:r>
      <w:r w:rsidRPr="002A5603">
        <w:rPr>
          <w:rFonts w:ascii="AGA Arabesque" w:hAnsi="AGA Arabesque" w:cs="Akhbar MT" w:hint="cs"/>
          <w:b/>
          <w:bCs/>
          <w:sz w:val="40"/>
          <w:szCs w:val="40"/>
          <w:rtl/>
        </w:rPr>
        <w:t>-</w:t>
      </w:r>
      <w:r w:rsidRPr="00905C75">
        <w:rPr>
          <w:rFonts w:ascii="AGA Arabesque" w:hAnsi="AGA Arabesque" w:cs="Akhbar MT" w:hint="cs"/>
          <w:sz w:val="40"/>
          <w:szCs w:val="40"/>
          <w:rtl/>
        </w:rPr>
        <w:t xml:space="preserve"> </w:t>
      </w:r>
      <w:r w:rsidRPr="00905C75">
        <w:rPr>
          <w:rFonts w:ascii="AGA Arabesque" w:hAnsi="AGA Arabesque" w:cs="Akhbar MT"/>
          <w:sz w:val="40"/>
          <w:szCs w:val="40"/>
          <w:rtl/>
        </w:rPr>
        <w:t>تعالى</w:t>
      </w:r>
      <w:r w:rsidRPr="00905C75">
        <w:rPr>
          <w:rFonts w:ascii="AGA Arabesque" w:hAnsi="AGA Arabesque" w:cs="Akhbar MT" w:hint="cs"/>
          <w:sz w:val="40"/>
          <w:szCs w:val="40"/>
          <w:rtl/>
        </w:rPr>
        <w:t xml:space="preserve"> </w:t>
      </w:r>
      <w:r w:rsidRPr="002A5603">
        <w:rPr>
          <w:rFonts w:ascii="AGA Arabesque" w:hAnsi="AGA Arabesque" w:cs="Akhbar MT" w:hint="cs"/>
          <w:b/>
          <w:bCs/>
          <w:sz w:val="40"/>
          <w:szCs w:val="40"/>
          <w:rtl/>
        </w:rPr>
        <w:t>-</w:t>
      </w:r>
      <w:r w:rsidRPr="00905C75">
        <w:rPr>
          <w:rFonts w:ascii="AGA Arabesque" w:hAnsi="AGA Arabesque" w:cs="Akhbar MT"/>
          <w:sz w:val="40"/>
          <w:szCs w:val="40"/>
          <w:rtl/>
        </w:rPr>
        <w:t xml:space="preserve">: </w:t>
      </w:r>
      <w:r w:rsidR="00D3172D">
        <w:rPr>
          <w:rFonts w:ascii="AGA Arabesque" w:hAnsi="AGA Arabesque" w:cs="Akhbar MT"/>
          <w:sz w:val="40"/>
          <w:szCs w:val="40"/>
        </w:rPr>
        <w:sym w:font="AGA Arabesque" w:char="F05D"/>
      </w:r>
      <w:r w:rsidRPr="00905C75">
        <w:rPr>
          <w:rFonts w:ascii="AGA Arabesque" w:hAnsi="AGA Arabesque" w:cs="Akhbar MT"/>
          <w:sz w:val="40"/>
          <w:szCs w:val="40"/>
          <w:rtl/>
        </w:rPr>
        <w:t>ثُمَّ بَدَا لَهُم مِّن بَعْدِ مَا رَأَوُاْ الآيَاتِ لَيَسْجُنُنَّهُ حَتَّى حِينٍ</w:t>
      </w:r>
      <w:r w:rsidRPr="00905C75">
        <w:rPr>
          <w:rFonts w:ascii="AGA Arabesque" w:hAnsi="AGA Arabesque" w:cs="Akhbar MT"/>
          <w:sz w:val="40"/>
          <w:szCs w:val="40"/>
        </w:rPr>
        <w:sym w:font="AGA Arabesque" w:char="F05B"/>
      </w:r>
      <w:r w:rsidRPr="00905C75">
        <w:rPr>
          <w:rFonts w:ascii="AGA Arabesque" w:hAnsi="AGA Arabesque" w:cs="Akhbar MT"/>
          <w:sz w:val="40"/>
          <w:szCs w:val="40"/>
          <w:rtl/>
        </w:rPr>
        <w:t>، ولبثه ف</w:t>
      </w:r>
      <w:r w:rsidRPr="00905C75">
        <w:rPr>
          <w:rFonts w:ascii="AGA Arabesque" w:hAnsi="AGA Arabesque" w:cs="Akhbar MT" w:hint="cs"/>
          <w:sz w:val="40"/>
          <w:szCs w:val="40"/>
          <w:rtl/>
        </w:rPr>
        <w:t>ي</w:t>
      </w:r>
      <w:r w:rsidRPr="00905C75">
        <w:rPr>
          <w:rFonts w:ascii="AGA Arabesque" w:hAnsi="AGA Arabesque" w:cs="Akhbar MT"/>
          <w:sz w:val="40"/>
          <w:szCs w:val="40"/>
          <w:rtl/>
        </w:rPr>
        <w:t xml:space="preserve"> السجن كان كرامة من الله ف</w:t>
      </w:r>
      <w:r w:rsidRPr="00905C75">
        <w:rPr>
          <w:rFonts w:ascii="AGA Arabesque" w:hAnsi="AGA Arabesque" w:cs="Akhbar MT" w:hint="cs"/>
          <w:sz w:val="40"/>
          <w:szCs w:val="40"/>
          <w:rtl/>
        </w:rPr>
        <w:t>ي</w:t>
      </w:r>
      <w:r w:rsidRPr="00905C75">
        <w:rPr>
          <w:rFonts w:ascii="AGA Arabesque" w:hAnsi="AGA Arabesque" w:cs="Akhbar MT"/>
          <w:sz w:val="40"/>
          <w:szCs w:val="40"/>
          <w:rtl/>
        </w:rPr>
        <w:t xml:space="preserve"> حقه؛ ليتم بذلك صبره وتقواه، فإنه بالصبر والتقوى نال ما نال؛ ولهذا قال: </w:t>
      </w:r>
      <w:r w:rsidR="00D3172D">
        <w:rPr>
          <w:rFonts w:ascii="AGA Arabesque" w:hAnsi="AGA Arabesque" w:cs="Akhbar MT" w:hint="cs"/>
          <w:sz w:val="40"/>
          <w:szCs w:val="40"/>
        </w:rPr>
        <w:sym w:font="AGA Arabesque" w:char="F05D"/>
      </w:r>
      <w:r w:rsidRPr="00905C75">
        <w:rPr>
          <w:rFonts w:ascii="AGA Arabesque" w:hAnsi="AGA Arabesque" w:cs="Akhbar MT"/>
          <w:sz w:val="40"/>
          <w:szCs w:val="40"/>
          <w:rtl/>
        </w:rPr>
        <w:t>أَنَاْ يُوسُفُ وَهَذَا أَخِي قَدْ مَنَّ اللّهُ عَلَيْنَا إِنَّهُ مَن يَتَّقِ وَيِصْبِرْ فَإِنَّ اللّهَ لاَ يُضِيعُ أَجْرَ الْمُحْسِنِينَ</w:t>
      </w:r>
      <w:r w:rsidRPr="00905C75">
        <w:rPr>
          <w:rFonts w:ascii="AGA Arabesque" w:hAnsi="AGA Arabesque" w:cs="Akhbar MT"/>
          <w:sz w:val="40"/>
          <w:szCs w:val="40"/>
        </w:rPr>
        <w:sym w:font="AGA Arabesque" w:char="F05B"/>
      </w:r>
      <w:r w:rsidRPr="00905C75">
        <w:rPr>
          <w:rFonts w:ascii="AGA Arabesque" w:hAnsi="AGA Arabesque" w:cs="Akhbar MT"/>
          <w:sz w:val="40"/>
          <w:szCs w:val="40"/>
          <w:rtl/>
        </w:rPr>
        <w:t>، ولو لم يصبر ويتق، بل أطاعهم فيما طلبوا منه جزعًا من السجن، لم يحصل له هذا الصبر والتقوى، وفاته الأفضل باتفاق النا</w:t>
      </w:r>
      <w:r>
        <w:rPr>
          <w:rFonts w:ascii="AGA Arabesque" w:hAnsi="AGA Arabesque" w:cs="Akhbar MT"/>
          <w:sz w:val="40"/>
          <w:szCs w:val="40"/>
          <w:rtl/>
        </w:rPr>
        <w:t>س</w:t>
      </w:r>
      <w:r w:rsidRPr="00905C75">
        <w:rPr>
          <w:rFonts w:ascii="AGA Arabesque" w:hAnsi="AGA Arabesque" w:cs="Akhbar MT"/>
          <w:sz w:val="40"/>
          <w:szCs w:val="40"/>
          <w:rtl/>
        </w:rPr>
        <w:t>".</w:t>
      </w:r>
    </w:p>
    <w:p w:rsidR="00E54CA9" w:rsidRPr="00905C75" w:rsidRDefault="00E54CA9" w:rsidP="00B71B98">
      <w:pPr>
        <w:widowControl w:val="0"/>
        <w:tabs>
          <w:tab w:val="left" w:pos="4762"/>
        </w:tabs>
        <w:autoSpaceDE w:val="0"/>
        <w:autoSpaceDN w:val="0"/>
        <w:adjustRightInd w:val="0"/>
        <w:jc w:val="both"/>
        <w:rPr>
          <w:rFonts w:ascii="AGA Arabesque" w:hAnsi="AGA Arabesque" w:cs="Akhbar MT"/>
          <w:sz w:val="40"/>
          <w:szCs w:val="40"/>
          <w:rtl/>
        </w:rPr>
      </w:pPr>
      <w:r w:rsidRPr="00905C75">
        <w:rPr>
          <w:rFonts w:ascii="AGA Arabesque" w:hAnsi="AGA Arabesque" w:cs="Akhbar MT" w:hint="cs"/>
          <w:sz w:val="40"/>
          <w:szCs w:val="40"/>
          <w:rtl/>
        </w:rPr>
        <w:t>و</w:t>
      </w:r>
      <w:r w:rsidRPr="00905C75">
        <w:rPr>
          <w:rFonts w:ascii="AGA Arabesque" w:hAnsi="AGA Arabesque" w:cs="Akhbar MT"/>
          <w:sz w:val="40"/>
          <w:szCs w:val="40"/>
          <w:rtl/>
        </w:rPr>
        <w:t xml:space="preserve">قال </w:t>
      </w:r>
      <w:r w:rsidRPr="00905C75">
        <w:rPr>
          <w:rFonts w:ascii="AGA Arabesque" w:hAnsi="AGA Arabesque" w:cs="Akhbar MT" w:hint="cs"/>
          <w:sz w:val="40"/>
          <w:szCs w:val="40"/>
          <w:rtl/>
        </w:rPr>
        <w:t xml:space="preserve">الحافظ العماد </w:t>
      </w:r>
      <w:r w:rsidRPr="00905C75">
        <w:rPr>
          <w:rFonts w:ascii="AGA Arabesque" w:hAnsi="AGA Arabesque" w:cs="Akhbar MT"/>
          <w:sz w:val="40"/>
          <w:szCs w:val="40"/>
          <w:rtl/>
        </w:rPr>
        <w:t xml:space="preserve">ابن كثير </w:t>
      </w:r>
      <w:r w:rsidRPr="00905C75">
        <w:rPr>
          <w:rFonts w:ascii="AGA Arabesque" w:hAnsi="AGA Arabesque" w:cs="Akhbar MT" w:hint="cs"/>
          <w:sz w:val="40"/>
          <w:szCs w:val="40"/>
          <w:rtl/>
        </w:rPr>
        <w:t>(</w:t>
      </w:r>
      <w:r w:rsidRPr="00905C75">
        <w:rPr>
          <w:rFonts w:ascii="AGA Arabesque" w:hAnsi="AGA Arabesque" w:cs="Akhbar MT"/>
          <w:sz w:val="40"/>
          <w:szCs w:val="40"/>
          <w:rtl/>
        </w:rPr>
        <w:t>في تفسيره</w:t>
      </w:r>
      <w:r>
        <w:rPr>
          <w:rFonts w:ascii="AGA Arabesque" w:hAnsi="AGA Arabesque" w:cs="Akhbar MT" w:hint="cs"/>
          <w:sz w:val="40"/>
          <w:szCs w:val="40"/>
          <w:rtl/>
        </w:rPr>
        <w:t>:</w:t>
      </w:r>
      <w:r w:rsidRPr="00905C75">
        <w:rPr>
          <w:rFonts w:ascii="AGA Arabesque" w:hAnsi="AGA Arabesque" w:cs="Akhbar MT"/>
          <w:sz w:val="40"/>
          <w:szCs w:val="40"/>
          <w:rtl/>
        </w:rPr>
        <w:t xml:space="preserve"> 4</w:t>
      </w:r>
      <w:r w:rsidRPr="00396F33">
        <w:rPr>
          <w:rFonts w:ascii="AGA Arabesque" w:hAnsi="AGA Arabesque" w:cs="Akhbar MT"/>
          <w:sz w:val="28"/>
          <w:szCs w:val="28"/>
          <w:rtl/>
        </w:rPr>
        <w:t>/</w:t>
      </w:r>
      <w:r w:rsidRPr="00905C75">
        <w:rPr>
          <w:rFonts w:ascii="AGA Arabesque" w:hAnsi="AGA Arabesque" w:cs="Akhbar MT"/>
          <w:sz w:val="40"/>
          <w:szCs w:val="40"/>
          <w:rtl/>
        </w:rPr>
        <w:t>391)</w:t>
      </w:r>
      <w:r w:rsidR="00657735">
        <w:rPr>
          <w:rFonts w:ascii="AGA Arabesque" w:hAnsi="AGA Arabesque" w:cs="Akhbar MT"/>
          <w:sz w:val="40"/>
          <w:szCs w:val="40"/>
          <w:rtl/>
        </w:rPr>
        <w:t>:</w:t>
      </w:r>
      <w:r w:rsidR="00657735">
        <w:rPr>
          <w:rFonts w:ascii="AGA Arabesque" w:hAnsi="AGA Arabesque" w:cs="Akhbar MT" w:hint="cs"/>
          <w:sz w:val="40"/>
          <w:szCs w:val="40"/>
          <w:rtl/>
        </w:rPr>
        <w:t xml:space="preserve"> </w:t>
      </w:r>
      <w:r>
        <w:rPr>
          <w:rFonts w:ascii="AGA Arabesque" w:hAnsi="AGA Arabesque" w:cs="Akhbar MT"/>
          <w:sz w:val="40"/>
          <w:szCs w:val="40"/>
          <w:rtl/>
        </w:rPr>
        <w:t>"</w:t>
      </w:r>
      <w:r w:rsidRPr="00905C75">
        <w:rPr>
          <w:rFonts w:ascii="AGA Arabesque" w:hAnsi="AGA Arabesque" w:cs="Akhbar MT"/>
          <w:sz w:val="40"/>
          <w:szCs w:val="40"/>
        </w:rPr>
        <w:sym w:font="AGA Arabesque" w:char="F05D"/>
      </w:r>
      <w:r w:rsidRPr="00905C75">
        <w:rPr>
          <w:rFonts w:ascii="AGA Arabesque" w:hAnsi="AGA Arabesque" w:cs="Akhbar MT"/>
          <w:sz w:val="40"/>
          <w:szCs w:val="40"/>
          <w:rtl/>
        </w:rPr>
        <w:t>وَقَالَ لِلَّذِي ظَنَّ أَنَّهُ نَاجٍ مِنْهُمَا اذْكُرْنِي عِنْدَ رَبِّكَ فَأَنْسَاهُ الشَّيْطَانُ ذِكْرَ رَبِّهِ فَلَبِثَ فِي السِّجْنِ بِضْعَ سِنِينَ</w:t>
      </w:r>
      <w:r w:rsidRPr="00905C75">
        <w:rPr>
          <w:rFonts w:ascii="AGA Arabesque" w:hAnsi="AGA Arabesque" w:cs="Akhbar MT"/>
          <w:sz w:val="40"/>
          <w:szCs w:val="40"/>
        </w:rPr>
        <w:sym w:font="AGA Arabesque" w:char="F05B"/>
      </w:r>
      <w:r w:rsidR="00B71B98">
        <w:rPr>
          <w:rFonts w:ascii="AGA Arabesque" w:hAnsi="AGA Arabesque" w:cs="Akhbar MT" w:hint="cs"/>
          <w:sz w:val="40"/>
          <w:szCs w:val="40"/>
          <w:rtl/>
        </w:rPr>
        <w:t xml:space="preserve">، </w:t>
      </w:r>
      <w:r w:rsidRPr="003D10C6">
        <w:rPr>
          <w:rFonts w:ascii="AGA Arabesque" w:hAnsi="AGA Arabesque" w:cs="Akhbar MT"/>
          <w:sz w:val="40"/>
          <w:szCs w:val="40"/>
          <w:rtl/>
        </w:rPr>
        <w:t>لما ظن</w:t>
      </w:r>
      <w:r w:rsidRPr="00657735">
        <w:rPr>
          <w:rFonts w:ascii="AGA Arabesque" w:hAnsi="AGA Arabesque" w:cs="Akhbar MT" w:hint="cs"/>
          <w:sz w:val="40"/>
          <w:szCs w:val="40"/>
          <w:vertAlign w:val="superscript"/>
          <w:rtl/>
        </w:rPr>
        <w:t>(</w:t>
      </w:r>
      <w:r w:rsidRPr="00657735">
        <w:rPr>
          <w:rStyle w:val="a6"/>
          <w:rFonts w:ascii="AGA Arabesque" w:hAnsi="AGA Arabesque" w:cs="Akhbar MT"/>
          <w:sz w:val="44"/>
          <w:szCs w:val="44"/>
          <w:rtl/>
        </w:rPr>
        <w:footnoteReference w:id="31"/>
      </w:r>
      <w:r w:rsidRPr="00657735">
        <w:rPr>
          <w:rFonts w:ascii="AGA Arabesque" w:hAnsi="AGA Arabesque" w:cs="Akhbar MT" w:hint="cs"/>
          <w:sz w:val="40"/>
          <w:szCs w:val="40"/>
          <w:vertAlign w:val="superscript"/>
          <w:rtl/>
        </w:rPr>
        <w:t>)</w:t>
      </w:r>
      <w:r w:rsidRPr="00905C75">
        <w:rPr>
          <w:rFonts w:ascii="AGA Arabesque" w:hAnsi="AGA Arabesque" w:cs="Akhbar MT"/>
          <w:sz w:val="40"/>
          <w:szCs w:val="40"/>
          <w:rtl/>
        </w:rPr>
        <w:t>يوسف</w:t>
      </w:r>
      <w:r>
        <w:rPr>
          <w:rFonts w:ascii="AGA Arabesque" w:hAnsi="AGA Arabesque" w:cs="Akhbar MT" w:hint="cs"/>
          <w:sz w:val="40"/>
          <w:szCs w:val="40"/>
          <w:rtl/>
        </w:rPr>
        <w:t xml:space="preserve"> </w:t>
      </w:r>
      <w:r w:rsidRPr="00905C75">
        <w:rPr>
          <w:rFonts w:ascii="AGA Arabesque" w:hAnsi="AGA Arabesque" w:cs="Akhbar MT"/>
          <w:sz w:val="40"/>
          <w:szCs w:val="40"/>
          <w:rtl/>
        </w:rPr>
        <w:t>عليه السلام</w:t>
      </w:r>
      <w:r>
        <w:rPr>
          <w:rFonts w:ascii="AGA Arabesque" w:hAnsi="AGA Arabesque" w:cs="Akhbar MT" w:hint="cs"/>
          <w:sz w:val="40"/>
          <w:szCs w:val="40"/>
          <w:rtl/>
        </w:rPr>
        <w:t xml:space="preserve"> </w:t>
      </w:r>
      <w:r>
        <w:rPr>
          <w:rFonts w:ascii="AGA Arabesque" w:hAnsi="AGA Arabesque" w:cs="Akhbar MT"/>
          <w:sz w:val="40"/>
          <w:szCs w:val="40"/>
          <w:rtl/>
        </w:rPr>
        <w:t xml:space="preserve">نجاة أحِدهما </w:t>
      </w:r>
      <w:r w:rsidRPr="002A5603">
        <w:rPr>
          <w:rFonts w:ascii="AGA Arabesque" w:hAnsi="AGA Arabesque" w:cs="Akhbar MT"/>
          <w:b/>
          <w:bCs/>
          <w:sz w:val="40"/>
          <w:szCs w:val="40"/>
          <w:rtl/>
        </w:rPr>
        <w:t>-</w:t>
      </w:r>
      <w:r>
        <w:rPr>
          <w:rFonts w:ascii="AGA Arabesque" w:hAnsi="AGA Arabesque" w:cs="Akhbar MT" w:hint="cs"/>
          <w:sz w:val="40"/>
          <w:szCs w:val="40"/>
          <w:rtl/>
        </w:rPr>
        <w:t xml:space="preserve"> </w:t>
      </w:r>
      <w:r>
        <w:rPr>
          <w:rFonts w:ascii="AGA Arabesque" w:hAnsi="AGA Arabesque" w:cs="Akhbar MT"/>
          <w:sz w:val="40"/>
          <w:szCs w:val="40"/>
          <w:rtl/>
        </w:rPr>
        <w:t>وهو الساقي</w:t>
      </w:r>
      <w:r>
        <w:rPr>
          <w:rFonts w:ascii="AGA Arabesque" w:hAnsi="AGA Arabesque" w:cs="Akhbar MT" w:hint="cs"/>
          <w:sz w:val="40"/>
          <w:szCs w:val="40"/>
          <w:rtl/>
        </w:rPr>
        <w:t xml:space="preserve"> </w:t>
      </w:r>
      <w:r w:rsidRPr="002A5603">
        <w:rPr>
          <w:rFonts w:ascii="AGA Arabesque" w:hAnsi="AGA Arabesque" w:cs="Akhbar MT"/>
          <w:b/>
          <w:bCs/>
          <w:sz w:val="40"/>
          <w:szCs w:val="40"/>
          <w:rtl/>
        </w:rPr>
        <w:t>-</w:t>
      </w:r>
      <w:r>
        <w:rPr>
          <w:rFonts w:ascii="AGA Arabesque" w:hAnsi="AGA Arabesque" w:cs="Akhbar MT" w:hint="cs"/>
          <w:sz w:val="40"/>
          <w:szCs w:val="40"/>
          <w:rtl/>
        </w:rPr>
        <w:t xml:space="preserve"> </w:t>
      </w:r>
      <w:r w:rsidRPr="00905C75">
        <w:rPr>
          <w:rFonts w:ascii="AGA Arabesque" w:hAnsi="AGA Arabesque" w:cs="Akhbar MT"/>
          <w:sz w:val="40"/>
          <w:szCs w:val="40"/>
          <w:rtl/>
        </w:rPr>
        <w:t xml:space="preserve">قال له يوسف خفية عن الآخر والله أعلم، لئلا يشعره أنه المصلوب: </w:t>
      </w:r>
      <w:r w:rsidRPr="00905C75">
        <w:rPr>
          <w:rFonts w:ascii="AGA Arabesque" w:hAnsi="AGA Arabesque" w:cs="Akhbar MT"/>
          <w:sz w:val="40"/>
          <w:szCs w:val="40"/>
        </w:rPr>
        <w:sym w:font="AGA Arabesque" w:char="F05D"/>
      </w:r>
      <w:r w:rsidRPr="00905C75">
        <w:rPr>
          <w:rFonts w:ascii="AGA Arabesque" w:hAnsi="AGA Arabesque" w:cs="Akhbar MT"/>
          <w:sz w:val="40"/>
          <w:szCs w:val="40"/>
          <w:rtl/>
        </w:rPr>
        <w:t>اذْكُرْنِي عِنْدَ رَبِّكَ</w:t>
      </w:r>
      <w:r w:rsidRPr="00905C75">
        <w:rPr>
          <w:rFonts w:ascii="AGA Arabesque" w:hAnsi="AGA Arabesque" w:cs="Akhbar MT"/>
          <w:sz w:val="40"/>
          <w:szCs w:val="40"/>
        </w:rPr>
        <w:sym w:font="AGA Arabesque" w:char="F05B"/>
      </w:r>
      <w:r w:rsidR="00B71B98">
        <w:rPr>
          <w:rFonts w:ascii="AGA Arabesque" w:hAnsi="AGA Arabesque" w:cs="Akhbar MT" w:hint="cs"/>
          <w:sz w:val="40"/>
          <w:szCs w:val="40"/>
          <w:rtl/>
        </w:rPr>
        <w:t>،</w:t>
      </w:r>
      <w:r w:rsidRPr="00905C75">
        <w:rPr>
          <w:rFonts w:ascii="AGA Arabesque" w:hAnsi="AGA Arabesque" w:cs="Akhbar MT" w:hint="cs"/>
          <w:sz w:val="40"/>
          <w:szCs w:val="40"/>
          <w:rtl/>
        </w:rPr>
        <w:t xml:space="preserve"> </w:t>
      </w:r>
      <w:r w:rsidRPr="00905C75">
        <w:rPr>
          <w:rFonts w:ascii="AGA Arabesque" w:hAnsi="AGA Arabesque" w:cs="Akhbar MT"/>
          <w:sz w:val="40"/>
          <w:szCs w:val="40"/>
          <w:rtl/>
        </w:rPr>
        <w:t xml:space="preserve">يقول: اذكر قصتي عند ربك  </w:t>
      </w:r>
      <w:r w:rsidRPr="002A5603">
        <w:rPr>
          <w:rFonts w:ascii="AGA Arabesque" w:hAnsi="AGA Arabesque" w:cs="Akhbar MT"/>
          <w:b/>
          <w:bCs/>
          <w:sz w:val="40"/>
          <w:szCs w:val="40"/>
          <w:rtl/>
        </w:rPr>
        <w:t>-</w:t>
      </w:r>
      <w:r>
        <w:rPr>
          <w:rFonts w:ascii="AGA Arabesque" w:hAnsi="AGA Arabesque" w:cs="Akhbar MT" w:hint="cs"/>
          <w:sz w:val="40"/>
          <w:szCs w:val="40"/>
          <w:rtl/>
        </w:rPr>
        <w:t xml:space="preserve"> </w:t>
      </w:r>
      <w:r w:rsidRPr="00905C75">
        <w:rPr>
          <w:rFonts w:ascii="AGA Arabesque" w:hAnsi="AGA Arabesque" w:cs="Akhbar MT"/>
          <w:sz w:val="40"/>
          <w:szCs w:val="40"/>
          <w:rtl/>
        </w:rPr>
        <w:t xml:space="preserve">وهو الملك </w:t>
      </w:r>
      <w:r w:rsidRPr="002A5603">
        <w:rPr>
          <w:rFonts w:ascii="AGA Arabesque" w:hAnsi="AGA Arabesque" w:cs="Akhbar MT"/>
          <w:b/>
          <w:bCs/>
          <w:sz w:val="40"/>
          <w:szCs w:val="40"/>
          <w:rtl/>
        </w:rPr>
        <w:t>-</w:t>
      </w:r>
      <w:r>
        <w:rPr>
          <w:rFonts w:ascii="AGA Arabesque" w:hAnsi="AGA Arabesque" w:cs="Akhbar MT" w:hint="cs"/>
          <w:sz w:val="40"/>
          <w:szCs w:val="40"/>
          <w:rtl/>
        </w:rPr>
        <w:t xml:space="preserve"> </w:t>
      </w:r>
      <w:r w:rsidRPr="00905C75">
        <w:rPr>
          <w:rFonts w:ascii="AGA Arabesque" w:hAnsi="AGA Arabesque" w:cs="Akhbar MT"/>
          <w:sz w:val="40"/>
          <w:szCs w:val="40"/>
          <w:rtl/>
        </w:rPr>
        <w:t>فنسى ذلك الموصَى أن يُذَكِّر مولاه بذلك، وكان من جملة مكايد الشيطان، لئلا يطلع نبي الله من السجن.</w:t>
      </w:r>
    </w:p>
    <w:p w:rsidR="00E54CA9" w:rsidRPr="00905C75" w:rsidRDefault="00E54CA9" w:rsidP="00B71B98">
      <w:pPr>
        <w:widowControl w:val="0"/>
        <w:tabs>
          <w:tab w:val="left" w:pos="4762"/>
        </w:tabs>
        <w:autoSpaceDE w:val="0"/>
        <w:autoSpaceDN w:val="0"/>
        <w:adjustRightInd w:val="0"/>
        <w:jc w:val="both"/>
        <w:rPr>
          <w:rFonts w:ascii="AGA Arabesque" w:hAnsi="AGA Arabesque" w:cs="Akhbar MT"/>
          <w:sz w:val="40"/>
          <w:szCs w:val="40"/>
          <w:rtl/>
        </w:rPr>
      </w:pPr>
      <w:r w:rsidRPr="00905C75">
        <w:rPr>
          <w:rFonts w:ascii="AGA Arabesque" w:hAnsi="AGA Arabesque" w:cs="Akhbar MT"/>
          <w:sz w:val="40"/>
          <w:szCs w:val="40"/>
          <w:rtl/>
        </w:rPr>
        <w:t xml:space="preserve">هذا هو الصواب أن الضمير في قوله: </w:t>
      </w:r>
      <w:r w:rsidRPr="00905C75">
        <w:rPr>
          <w:rFonts w:ascii="AGA Arabesque" w:hAnsi="AGA Arabesque" w:cs="Akhbar MT"/>
          <w:sz w:val="40"/>
          <w:szCs w:val="40"/>
        </w:rPr>
        <w:sym w:font="AGA Arabesque" w:char="F05D"/>
      </w:r>
      <w:r w:rsidRPr="00905C75">
        <w:rPr>
          <w:rFonts w:ascii="AGA Arabesque" w:hAnsi="AGA Arabesque" w:cs="Akhbar MT"/>
          <w:sz w:val="40"/>
          <w:szCs w:val="40"/>
          <w:rtl/>
        </w:rPr>
        <w:t>فَأَنْسَاهُ الشَّيْطَانُ ذِكْرَ رَبِّهِ</w:t>
      </w:r>
      <w:r w:rsidRPr="00905C75">
        <w:rPr>
          <w:rFonts w:ascii="AGA Arabesque" w:hAnsi="AGA Arabesque" w:cs="Akhbar MT"/>
          <w:sz w:val="40"/>
          <w:szCs w:val="40"/>
        </w:rPr>
        <w:sym w:font="AGA Arabesque" w:char="F05B"/>
      </w:r>
      <w:r w:rsidR="00B71B98">
        <w:rPr>
          <w:rFonts w:ascii="AGA Arabesque" w:hAnsi="AGA Arabesque" w:cs="Akhbar MT" w:hint="cs"/>
          <w:sz w:val="40"/>
          <w:szCs w:val="40"/>
          <w:rtl/>
        </w:rPr>
        <w:t xml:space="preserve">، </w:t>
      </w:r>
      <w:r w:rsidRPr="00905C75">
        <w:rPr>
          <w:rFonts w:ascii="AGA Arabesque" w:hAnsi="AGA Arabesque" w:cs="Akhbar MT"/>
          <w:sz w:val="40"/>
          <w:szCs w:val="40"/>
          <w:rtl/>
        </w:rPr>
        <w:t>عائد على الناجي، كما قال مجاهد، ومحمد بن إسحاق وغير واحد.</w:t>
      </w:r>
    </w:p>
    <w:p w:rsidR="00E54CA9" w:rsidRPr="00905C75" w:rsidRDefault="00E54CA9" w:rsidP="00A47196">
      <w:pPr>
        <w:widowControl w:val="0"/>
        <w:tabs>
          <w:tab w:val="left" w:pos="4762"/>
        </w:tabs>
        <w:autoSpaceDE w:val="0"/>
        <w:autoSpaceDN w:val="0"/>
        <w:adjustRightInd w:val="0"/>
        <w:jc w:val="both"/>
        <w:rPr>
          <w:rFonts w:ascii="AGA Arabesque" w:hAnsi="AGA Arabesque" w:cs="Akhbar MT"/>
          <w:sz w:val="40"/>
          <w:szCs w:val="40"/>
          <w:rtl/>
        </w:rPr>
      </w:pPr>
      <w:r w:rsidRPr="00905C75">
        <w:rPr>
          <w:rFonts w:ascii="AGA Arabesque" w:hAnsi="AGA Arabesque" w:cs="Akhbar MT"/>
          <w:sz w:val="40"/>
          <w:szCs w:val="40"/>
          <w:rtl/>
        </w:rPr>
        <w:t xml:space="preserve"> ويقال: إن الضمير عائد على يوسف، عليه السلام، رواه ابن جرير، عن ابن عباس، ومجاهد </w:t>
      </w:r>
      <w:r w:rsidRPr="002A5603">
        <w:rPr>
          <w:rFonts w:ascii="AGA Arabesque" w:hAnsi="AGA Arabesque" w:cs="Akhbar MT" w:hint="cs"/>
          <w:b/>
          <w:bCs/>
          <w:sz w:val="40"/>
          <w:szCs w:val="40"/>
          <w:rtl/>
        </w:rPr>
        <w:t>-</w:t>
      </w:r>
      <w:r w:rsidRPr="00905C75">
        <w:rPr>
          <w:rFonts w:ascii="AGA Arabesque" w:hAnsi="AGA Arabesque" w:cs="Akhbar MT" w:hint="cs"/>
          <w:sz w:val="40"/>
          <w:szCs w:val="40"/>
          <w:rtl/>
        </w:rPr>
        <w:t xml:space="preserve"> </w:t>
      </w:r>
      <w:r w:rsidRPr="00905C75">
        <w:rPr>
          <w:rFonts w:ascii="AGA Arabesque" w:hAnsi="AGA Arabesque" w:cs="Akhbar MT"/>
          <w:sz w:val="40"/>
          <w:szCs w:val="40"/>
          <w:rtl/>
        </w:rPr>
        <w:t>أيضا</w:t>
      </w:r>
      <w:r>
        <w:rPr>
          <w:rFonts w:ascii="AGA Arabesque" w:hAnsi="AGA Arabesque" w:cs="Akhbar MT" w:hint="cs"/>
          <w:sz w:val="40"/>
          <w:szCs w:val="40"/>
          <w:rtl/>
        </w:rPr>
        <w:t xml:space="preserve">ً </w:t>
      </w:r>
      <w:r w:rsidRPr="002A5603">
        <w:rPr>
          <w:rFonts w:ascii="AGA Arabesque" w:hAnsi="AGA Arabesque" w:cs="Akhbar MT" w:hint="cs"/>
          <w:b/>
          <w:bCs/>
          <w:sz w:val="40"/>
          <w:szCs w:val="40"/>
          <w:rtl/>
        </w:rPr>
        <w:t>-</w:t>
      </w:r>
      <w:r w:rsidRPr="00905C75">
        <w:rPr>
          <w:rFonts w:ascii="AGA Arabesque" w:hAnsi="AGA Arabesque" w:cs="Akhbar MT"/>
          <w:sz w:val="40"/>
          <w:szCs w:val="40"/>
          <w:rtl/>
        </w:rPr>
        <w:t>، وعِكْرِمة، وغيرهم. وأسند ابن جرير هاهنا حديثا</w:t>
      </w:r>
      <w:r>
        <w:rPr>
          <w:rFonts w:ascii="AGA Arabesque" w:hAnsi="AGA Arabesque" w:cs="Akhbar MT" w:hint="cs"/>
          <w:sz w:val="40"/>
          <w:szCs w:val="40"/>
          <w:rtl/>
        </w:rPr>
        <w:t>ً</w:t>
      </w:r>
      <w:r w:rsidRPr="00905C75">
        <w:rPr>
          <w:rFonts w:ascii="AGA Arabesque" w:hAnsi="AGA Arabesque" w:cs="Akhbar MT"/>
          <w:sz w:val="40"/>
          <w:szCs w:val="40"/>
          <w:rtl/>
        </w:rPr>
        <w:t xml:space="preserve"> فقال:حدثنا ابن وَكِيع، حدثنا عَمْرو بن محمد، عن إبراهيم بن يزيد  عن عمرو بن دينار، عن عِكْرِمة، عن ابن عباس قال: قال النبي صلى الله عليه وسلم: "لو لم </w:t>
      </w:r>
      <w:r w:rsidRPr="00905C75">
        <w:rPr>
          <w:rFonts w:ascii="AGA Arabesque" w:hAnsi="AGA Arabesque" w:cs="Akhbar MT"/>
          <w:sz w:val="40"/>
          <w:szCs w:val="40"/>
          <w:rtl/>
        </w:rPr>
        <w:lastRenderedPageBreak/>
        <w:t xml:space="preserve">يقل </w:t>
      </w:r>
      <w:r w:rsidRPr="002A5603">
        <w:rPr>
          <w:rFonts w:ascii="AGA Arabesque" w:hAnsi="AGA Arabesque" w:cs="Akhbar MT"/>
          <w:b/>
          <w:bCs/>
          <w:sz w:val="40"/>
          <w:szCs w:val="40"/>
          <w:rtl/>
        </w:rPr>
        <w:t>-</w:t>
      </w:r>
      <w:r>
        <w:rPr>
          <w:rFonts w:ascii="AGA Arabesque" w:hAnsi="AGA Arabesque" w:cs="Akhbar MT" w:hint="cs"/>
          <w:sz w:val="40"/>
          <w:szCs w:val="40"/>
          <w:rtl/>
        </w:rPr>
        <w:t xml:space="preserve"> </w:t>
      </w:r>
      <w:r w:rsidRPr="00905C75">
        <w:rPr>
          <w:rFonts w:ascii="AGA Arabesque" w:hAnsi="AGA Arabesque" w:cs="Akhbar MT"/>
          <w:sz w:val="40"/>
          <w:szCs w:val="40"/>
          <w:rtl/>
        </w:rPr>
        <w:t xml:space="preserve">يعني: يوسف </w:t>
      </w:r>
      <w:r w:rsidRPr="002A5603">
        <w:rPr>
          <w:rFonts w:ascii="AGA Arabesque" w:hAnsi="AGA Arabesque" w:cs="Akhbar MT"/>
          <w:b/>
          <w:bCs/>
          <w:sz w:val="40"/>
          <w:szCs w:val="40"/>
          <w:rtl/>
        </w:rPr>
        <w:t>-</w:t>
      </w:r>
      <w:r>
        <w:rPr>
          <w:rFonts w:ascii="AGA Arabesque" w:hAnsi="AGA Arabesque" w:cs="Akhbar MT" w:hint="cs"/>
          <w:sz w:val="40"/>
          <w:szCs w:val="40"/>
          <w:rtl/>
        </w:rPr>
        <w:t xml:space="preserve"> </w:t>
      </w:r>
      <w:r w:rsidRPr="00905C75">
        <w:rPr>
          <w:rFonts w:ascii="AGA Arabesque" w:hAnsi="AGA Arabesque" w:cs="Akhbar MT"/>
          <w:sz w:val="40"/>
          <w:szCs w:val="40"/>
          <w:rtl/>
        </w:rPr>
        <w:t>الكلمة التي قال: ما لبث في السجن طول ما لبث</w:t>
      </w:r>
      <w:r w:rsidR="00A47196">
        <w:rPr>
          <w:rFonts w:ascii="AGA Arabesque" w:hAnsi="AGA Arabesque" w:cs="Akhbar MT" w:hint="cs"/>
          <w:sz w:val="40"/>
          <w:szCs w:val="40"/>
          <w:rtl/>
        </w:rPr>
        <w:t>،</w:t>
      </w:r>
      <w:r w:rsidRPr="00905C75">
        <w:rPr>
          <w:rFonts w:ascii="AGA Arabesque" w:hAnsi="AGA Arabesque" w:cs="Akhbar MT"/>
          <w:sz w:val="40"/>
          <w:szCs w:val="40"/>
          <w:rtl/>
        </w:rPr>
        <w:t xml:space="preserve"> حيث يبتغي الفرج من عند غير الله".</w:t>
      </w:r>
    </w:p>
    <w:p w:rsidR="00E54CA9" w:rsidRDefault="00E54CA9" w:rsidP="00E54CA9">
      <w:pPr>
        <w:widowControl w:val="0"/>
        <w:tabs>
          <w:tab w:val="left" w:pos="4762"/>
        </w:tabs>
        <w:autoSpaceDE w:val="0"/>
        <w:autoSpaceDN w:val="0"/>
        <w:adjustRightInd w:val="0"/>
        <w:jc w:val="both"/>
        <w:rPr>
          <w:rFonts w:ascii="AGA Arabesque" w:hAnsi="AGA Arabesque" w:cs="Akhbar MT"/>
          <w:sz w:val="40"/>
          <w:szCs w:val="40"/>
          <w:rtl/>
        </w:rPr>
      </w:pPr>
      <w:r w:rsidRPr="00905C75">
        <w:rPr>
          <w:rFonts w:ascii="AGA Arabesque" w:hAnsi="AGA Arabesque" w:cs="Akhbar MT"/>
          <w:sz w:val="40"/>
          <w:szCs w:val="40"/>
          <w:rtl/>
        </w:rPr>
        <w:t>وهذا الحديث ضعيف جدا</w:t>
      </w:r>
      <w:r w:rsidRPr="00905C75">
        <w:rPr>
          <w:rFonts w:ascii="AGA Arabesque" w:hAnsi="AGA Arabesque" w:cs="Akhbar MT" w:hint="cs"/>
          <w:sz w:val="40"/>
          <w:szCs w:val="40"/>
          <w:rtl/>
        </w:rPr>
        <w:t>ً</w:t>
      </w:r>
      <w:r w:rsidRPr="00905C75">
        <w:rPr>
          <w:rFonts w:ascii="AGA Arabesque" w:hAnsi="AGA Arabesque" w:cs="Akhbar MT"/>
          <w:sz w:val="40"/>
          <w:szCs w:val="40"/>
          <w:rtl/>
        </w:rPr>
        <w:t xml:space="preserve">؛ لأن سفيان بن وَكِيع ضعيف، وإبراهيم بن يزيد </w:t>
      </w:r>
      <w:r w:rsidRPr="002A5603">
        <w:rPr>
          <w:rFonts w:ascii="AGA Arabesque" w:hAnsi="AGA Arabesque" w:cs="Akhbar MT"/>
          <w:b/>
          <w:bCs/>
          <w:sz w:val="40"/>
          <w:szCs w:val="40"/>
          <w:rtl/>
        </w:rPr>
        <w:t>-</w:t>
      </w:r>
      <w:r>
        <w:rPr>
          <w:rFonts w:ascii="AGA Arabesque" w:hAnsi="AGA Arabesque" w:cs="Akhbar MT" w:hint="cs"/>
          <w:sz w:val="40"/>
          <w:szCs w:val="40"/>
          <w:rtl/>
        </w:rPr>
        <w:t xml:space="preserve"> </w:t>
      </w:r>
      <w:r w:rsidRPr="00905C75">
        <w:rPr>
          <w:rFonts w:ascii="AGA Arabesque" w:hAnsi="AGA Arabesque" w:cs="Akhbar MT"/>
          <w:sz w:val="40"/>
          <w:szCs w:val="40"/>
          <w:rtl/>
        </w:rPr>
        <w:t xml:space="preserve">هو الخُوزي </w:t>
      </w:r>
      <w:r w:rsidRPr="002A5603">
        <w:rPr>
          <w:rFonts w:ascii="AGA Arabesque" w:hAnsi="AGA Arabesque" w:cs="Akhbar MT"/>
          <w:b/>
          <w:bCs/>
          <w:sz w:val="40"/>
          <w:szCs w:val="40"/>
          <w:rtl/>
        </w:rPr>
        <w:t>-</w:t>
      </w:r>
      <w:r>
        <w:rPr>
          <w:rFonts w:ascii="AGA Arabesque" w:hAnsi="AGA Arabesque" w:cs="Akhbar MT" w:hint="cs"/>
          <w:sz w:val="40"/>
          <w:szCs w:val="40"/>
          <w:rtl/>
        </w:rPr>
        <w:t xml:space="preserve"> </w:t>
      </w:r>
      <w:r w:rsidRPr="00905C75">
        <w:rPr>
          <w:rFonts w:ascii="AGA Arabesque" w:hAnsi="AGA Arabesque" w:cs="Akhbar MT"/>
          <w:sz w:val="40"/>
          <w:szCs w:val="40"/>
          <w:rtl/>
        </w:rPr>
        <w:t xml:space="preserve">أضعف منه </w:t>
      </w:r>
      <w:r w:rsidRPr="002A5603">
        <w:rPr>
          <w:rFonts w:ascii="AGA Arabesque" w:hAnsi="AGA Arabesque" w:cs="Akhbar MT" w:hint="cs"/>
          <w:b/>
          <w:bCs/>
          <w:sz w:val="40"/>
          <w:szCs w:val="40"/>
          <w:rtl/>
        </w:rPr>
        <w:t>-</w:t>
      </w:r>
      <w:r>
        <w:rPr>
          <w:rFonts w:ascii="AGA Arabesque" w:hAnsi="AGA Arabesque" w:cs="Akhbar MT" w:hint="cs"/>
          <w:sz w:val="40"/>
          <w:szCs w:val="40"/>
          <w:rtl/>
        </w:rPr>
        <w:t xml:space="preserve"> </w:t>
      </w:r>
      <w:r w:rsidRPr="00905C75">
        <w:rPr>
          <w:rFonts w:ascii="AGA Arabesque" w:hAnsi="AGA Arabesque" w:cs="Akhbar MT"/>
          <w:sz w:val="40"/>
          <w:szCs w:val="40"/>
          <w:rtl/>
        </w:rPr>
        <w:t>أيضا</w:t>
      </w:r>
      <w:r w:rsidRPr="00905C75">
        <w:rPr>
          <w:rFonts w:ascii="AGA Arabesque" w:hAnsi="AGA Arabesque" w:cs="Akhbar MT" w:hint="cs"/>
          <w:sz w:val="40"/>
          <w:szCs w:val="40"/>
          <w:rtl/>
        </w:rPr>
        <w:t>ً</w:t>
      </w:r>
      <w:r>
        <w:rPr>
          <w:rFonts w:ascii="AGA Arabesque" w:hAnsi="AGA Arabesque" w:cs="Akhbar MT" w:hint="cs"/>
          <w:sz w:val="40"/>
          <w:szCs w:val="40"/>
          <w:rtl/>
        </w:rPr>
        <w:t xml:space="preserve"> </w:t>
      </w:r>
      <w:r w:rsidRPr="002A5603">
        <w:rPr>
          <w:rFonts w:ascii="AGA Arabesque" w:hAnsi="AGA Arabesque" w:cs="Akhbar MT" w:hint="cs"/>
          <w:b/>
          <w:bCs/>
          <w:sz w:val="40"/>
          <w:szCs w:val="40"/>
          <w:rtl/>
        </w:rPr>
        <w:t>-</w:t>
      </w:r>
      <w:r w:rsidRPr="00905C75">
        <w:rPr>
          <w:rFonts w:ascii="AGA Arabesque" w:hAnsi="AGA Arabesque" w:cs="Akhbar MT"/>
          <w:sz w:val="40"/>
          <w:szCs w:val="40"/>
          <w:rtl/>
        </w:rPr>
        <w:t xml:space="preserve">. </w:t>
      </w:r>
    </w:p>
    <w:p w:rsidR="00E54CA9" w:rsidRDefault="00E54CA9" w:rsidP="00E54CA9">
      <w:pPr>
        <w:widowControl w:val="0"/>
        <w:tabs>
          <w:tab w:val="left" w:pos="4762"/>
        </w:tabs>
        <w:autoSpaceDE w:val="0"/>
        <w:autoSpaceDN w:val="0"/>
        <w:adjustRightInd w:val="0"/>
        <w:jc w:val="both"/>
        <w:rPr>
          <w:rFonts w:ascii="AGA Arabesque" w:hAnsi="AGA Arabesque" w:cs="Akhbar MT"/>
          <w:sz w:val="40"/>
          <w:szCs w:val="40"/>
          <w:rtl/>
        </w:rPr>
      </w:pPr>
      <w:r w:rsidRPr="00905C75">
        <w:rPr>
          <w:rFonts w:ascii="AGA Arabesque" w:hAnsi="AGA Arabesque" w:cs="Akhbar MT"/>
          <w:sz w:val="40"/>
          <w:szCs w:val="40"/>
          <w:rtl/>
        </w:rPr>
        <w:t>وقد رُوي عن الحسن وقتادة مرسلا</w:t>
      </w:r>
      <w:r w:rsidRPr="00905C75">
        <w:rPr>
          <w:rFonts w:ascii="AGA Arabesque" w:hAnsi="AGA Arabesque" w:cs="Akhbar MT" w:hint="cs"/>
          <w:sz w:val="40"/>
          <w:szCs w:val="40"/>
          <w:rtl/>
        </w:rPr>
        <w:t>ً</w:t>
      </w:r>
      <w:r w:rsidRPr="00905C75">
        <w:rPr>
          <w:rFonts w:ascii="AGA Arabesque" w:hAnsi="AGA Arabesque" w:cs="Akhbar MT"/>
          <w:sz w:val="40"/>
          <w:szCs w:val="40"/>
          <w:rtl/>
        </w:rPr>
        <w:t xml:space="preserve"> عن كل منهما، وهذه المرسَلات هاهنا لا تقبل لو قبل الم</w:t>
      </w:r>
      <w:r w:rsidRPr="00905C75">
        <w:rPr>
          <w:rFonts w:ascii="AGA Arabesque" w:hAnsi="AGA Arabesque" w:cs="Akhbar MT" w:hint="cs"/>
          <w:sz w:val="40"/>
          <w:szCs w:val="40"/>
          <w:rtl/>
        </w:rPr>
        <w:t>ُ</w:t>
      </w:r>
      <w:r w:rsidRPr="00905C75">
        <w:rPr>
          <w:rFonts w:ascii="AGA Arabesque" w:hAnsi="AGA Arabesque" w:cs="Akhbar MT"/>
          <w:sz w:val="40"/>
          <w:szCs w:val="40"/>
          <w:rtl/>
        </w:rPr>
        <w:t>رس</w:t>
      </w:r>
      <w:r w:rsidRPr="00905C75">
        <w:rPr>
          <w:rFonts w:ascii="AGA Arabesque" w:hAnsi="AGA Arabesque" w:cs="Akhbar MT" w:hint="cs"/>
          <w:sz w:val="40"/>
          <w:szCs w:val="40"/>
          <w:rtl/>
        </w:rPr>
        <w:t>َ</w:t>
      </w:r>
      <w:r w:rsidRPr="00905C75">
        <w:rPr>
          <w:rFonts w:ascii="AGA Arabesque" w:hAnsi="AGA Arabesque" w:cs="Akhbar MT"/>
          <w:sz w:val="40"/>
          <w:szCs w:val="40"/>
          <w:rtl/>
        </w:rPr>
        <w:t>ل من حيث هو في غير هذا الموطن، والله أعلم"</w:t>
      </w:r>
      <w:r>
        <w:rPr>
          <w:rFonts w:ascii="AGA Arabesque" w:hAnsi="AGA Arabesque" w:cs="Akhbar MT" w:hint="cs"/>
          <w:sz w:val="40"/>
          <w:szCs w:val="40"/>
          <w:rtl/>
        </w:rPr>
        <w:t xml:space="preserve">. </w:t>
      </w:r>
    </w:p>
    <w:p w:rsidR="00186AD2" w:rsidRDefault="00E54CA9" w:rsidP="00E54CA9">
      <w:pPr>
        <w:autoSpaceDE w:val="0"/>
        <w:autoSpaceDN w:val="0"/>
        <w:adjustRightInd w:val="0"/>
        <w:spacing w:line="540" w:lineRule="exact"/>
        <w:jc w:val="lowKashida"/>
        <w:rPr>
          <w:rFonts w:ascii="Akhbar MT" w:hAnsi="AGA Arabesque" w:cs="Akhbar MT"/>
          <w:sz w:val="40"/>
          <w:szCs w:val="40"/>
          <w:rtl/>
        </w:rPr>
      </w:pPr>
      <w:r w:rsidRPr="003875BB">
        <w:rPr>
          <w:rFonts w:ascii="AGA Arabesque" w:hAnsi="AGA Arabesque" w:cs="Akhbar MT" w:hint="cs"/>
          <w:b/>
          <w:bCs/>
          <w:sz w:val="40"/>
          <w:szCs w:val="40"/>
          <w:rtl/>
        </w:rPr>
        <w:t>قلت</w:t>
      </w:r>
      <w:r>
        <w:rPr>
          <w:rFonts w:ascii="AGA Arabesque" w:hAnsi="AGA Arabesque" w:cs="Akhbar MT" w:hint="cs"/>
          <w:sz w:val="40"/>
          <w:szCs w:val="40"/>
          <w:rtl/>
        </w:rPr>
        <w:t xml:space="preserve">: يريد </w:t>
      </w:r>
      <w:r w:rsidR="002F2E7D">
        <w:rPr>
          <w:rFonts w:ascii="AGA Arabesque" w:hAnsi="AGA Arabesque" w:cs="Akhbar MT" w:hint="cs"/>
          <w:sz w:val="40"/>
          <w:szCs w:val="40"/>
          <w:rtl/>
        </w:rPr>
        <w:t xml:space="preserve">بن كثير: </w:t>
      </w:r>
      <w:r>
        <w:rPr>
          <w:rFonts w:ascii="AGA Arabesque" w:hAnsi="AGA Arabesque" w:cs="Akhbar MT" w:hint="cs"/>
          <w:sz w:val="40"/>
          <w:szCs w:val="40"/>
          <w:rtl/>
        </w:rPr>
        <w:t>إذا لم يتعلق بنبي من الأنبياء عليهم الصلاة والسلام، وهو يوسف، ولم يكن ذلك الحال بهذه الأهمية، فإذا كان الأمر كذلك في الأهمية والخطورة فلا يقبل فيه المرسل</w:t>
      </w:r>
      <w:r w:rsidR="00A47196">
        <w:rPr>
          <w:rFonts w:ascii="Akhbar MT" w:hAnsi="AGA Arabesque" w:cs="Akhbar MT" w:hint="cs"/>
          <w:sz w:val="40"/>
          <w:szCs w:val="40"/>
          <w:rtl/>
        </w:rPr>
        <w:t>؛ لعدم اتصال سنده إلى رسول الله صلى الله عليه وسلم.</w:t>
      </w:r>
    </w:p>
    <w:p w:rsidR="00D51F25" w:rsidRDefault="00186AD2" w:rsidP="00D3172D">
      <w:pPr>
        <w:autoSpaceDE w:val="0"/>
        <w:autoSpaceDN w:val="0"/>
        <w:adjustRightInd w:val="0"/>
        <w:spacing w:line="540" w:lineRule="exact"/>
        <w:jc w:val="lowKashida"/>
        <w:rPr>
          <w:rFonts w:ascii="Akhbar MT" w:hAnsi="AGA Arabesque" w:cs="Akhbar MT"/>
          <w:sz w:val="40"/>
          <w:szCs w:val="40"/>
          <w:rtl/>
        </w:rPr>
      </w:pPr>
      <w:r w:rsidRPr="003875BB">
        <w:rPr>
          <w:rFonts w:ascii="Akhbar MT" w:hAnsi="AGA Arabesque" w:cs="Akhbar MT" w:hint="cs"/>
          <w:b/>
          <w:bCs/>
          <w:sz w:val="40"/>
          <w:szCs w:val="40"/>
          <w:rtl/>
        </w:rPr>
        <w:t>قلت</w:t>
      </w:r>
      <w:r>
        <w:rPr>
          <w:rFonts w:ascii="Akhbar MT" w:hAnsi="AGA Arabesque" w:cs="Akhbar MT" w:hint="cs"/>
          <w:sz w:val="40"/>
          <w:szCs w:val="40"/>
          <w:rtl/>
        </w:rPr>
        <w:t xml:space="preserve">: ولقد بالغ في السوء إذ قال في الحاشية: "عجباً لبعض المفسرين كيف يرجعون الضمير في قوله: </w:t>
      </w:r>
      <w:r>
        <w:rPr>
          <w:rFonts w:ascii="Akhbar MT" w:hAnsi="AGA Arabesque" w:cs="Akhbar MT" w:hint="cs"/>
          <w:sz w:val="40"/>
          <w:szCs w:val="40"/>
        </w:rPr>
        <w:sym w:font="AGA Arabesque" w:char="F05D"/>
      </w:r>
      <w:r w:rsidR="00D3172D" w:rsidRPr="00905C75">
        <w:rPr>
          <w:rFonts w:ascii="AGA Arabesque" w:hAnsi="AGA Arabesque" w:cs="Akhbar MT"/>
          <w:sz w:val="40"/>
          <w:szCs w:val="40"/>
          <w:rtl/>
        </w:rPr>
        <w:t>فَأَنْسَاهُ الشَّيْطَانُ ذِكْرَ رَبِّهِ</w:t>
      </w:r>
      <w:r w:rsidR="00C02751">
        <w:rPr>
          <w:rFonts w:asciiTheme="minorHAnsi" w:hAnsiTheme="minorHAnsi" w:cs="Akhbar MT"/>
          <w:sz w:val="40"/>
          <w:szCs w:val="40"/>
        </w:rPr>
        <w:sym w:font="AGA Arabesque" w:char="F05B"/>
      </w:r>
      <w:r w:rsidR="00302CD6">
        <w:rPr>
          <w:rFonts w:ascii="Akhbar MT" w:hAnsi="AGA Arabesque" w:cs="Akhbar MT" w:hint="cs"/>
          <w:sz w:val="40"/>
          <w:szCs w:val="40"/>
          <w:rtl/>
        </w:rPr>
        <w:t xml:space="preserve">، </w:t>
      </w:r>
      <w:r w:rsidR="00C02751">
        <w:rPr>
          <w:rFonts w:ascii="Akhbar MT" w:hAnsi="AGA Arabesque" w:cs="Akhbar MT" w:hint="cs"/>
          <w:sz w:val="40"/>
          <w:szCs w:val="40"/>
          <w:rtl/>
        </w:rPr>
        <w:t>إلى الفتى الخادم</w:t>
      </w:r>
      <w:r w:rsidR="00C02751">
        <w:rPr>
          <w:rFonts w:asciiTheme="minorHAnsi" w:hAnsiTheme="minorHAnsi" w:cs="Akhbar MT"/>
          <w:sz w:val="40"/>
          <w:szCs w:val="40"/>
        </w:rPr>
        <w:t xml:space="preserve"> </w:t>
      </w:r>
      <w:r w:rsidR="00C02751">
        <w:rPr>
          <w:rFonts w:ascii="Akhbar MT" w:hAnsi="AGA Arabesque" w:cs="Akhbar MT" w:hint="cs"/>
          <w:sz w:val="40"/>
          <w:szCs w:val="40"/>
          <w:rtl/>
        </w:rPr>
        <w:t>ولم يرجعوه إلى يوسف عليه السلام كما رجعه ابن جرير الطبري</w:t>
      </w:r>
      <w:r w:rsidR="00D16D01">
        <w:rPr>
          <w:rFonts w:ascii="Akhbar MT" w:hAnsi="AGA Arabesque" w:cs="Akhbar MT" w:hint="cs"/>
          <w:sz w:val="40"/>
          <w:szCs w:val="40"/>
          <w:rtl/>
        </w:rPr>
        <w:t>؛ إذ لوكان الضمير يصح رجوعه إلى الخادم لكان النظم القرآني فأنساه الشيطان ذكر يوسف عند ربه فلبث في السجن.</w:t>
      </w:r>
    </w:p>
    <w:p w:rsidR="00D16D01" w:rsidRDefault="00D16D01" w:rsidP="00551B3D">
      <w:pPr>
        <w:autoSpaceDE w:val="0"/>
        <w:autoSpaceDN w:val="0"/>
        <w:adjustRightInd w:val="0"/>
        <w:spacing w:line="540" w:lineRule="exact"/>
        <w:jc w:val="lowKashida"/>
        <w:rPr>
          <w:rFonts w:ascii="Akhbar MT" w:hAnsi="AGA Arabesque" w:cs="Akhbar MT"/>
          <w:sz w:val="40"/>
          <w:szCs w:val="40"/>
          <w:rtl/>
        </w:rPr>
      </w:pPr>
      <w:r>
        <w:rPr>
          <w:rFonts w:ascii="Akhbar MT" w:hAnsi="AGA Arabesque" w:cs="Akhbar MT" w:hint="cs"/>
          <w:sz w:val="40"/>
          <w:szCs w:val="40"/>
          <w:rtl/>
        </w:rPr>
        <w:t xml:space="preserve">انظر إلى هذا التعليل البارد الذي أراد تقوية حجته به على إلصاقه بيوسف ما </w:t>
      </w:r>
      <w:r w:rsidR="000421E4">
        <w:rPr>
          <w:rFonts w:ascii="Akhbar MT" w:hAnsi="AGA Arabesque" w:cs="Akhbar MT" w:hint="cs"/>
          <w:sz w:val="40"/>
          <w:szCs w:val="40"/>
          <w:rtl/>
        </w:rPr>
        <w:t>جزم به</w:t>
      </w:r>
      <w:r w:rsidR="00551B3D">
        <w:rPr>
          <w:rFonts w:ascii="Akhbar MT" w:hAnsi="AGA Arabesque" w:cs="Akhbar MT" w:hint="cs"/>
          <w:sz w:val="40"/>
          <w:szCs w:val="40"/>
          <w:rtl/>
        </w:rPr>
        <w:t xml:space="preserve"> </w:t>
      </w:r>
      <w:r w:rsidR="00551B3D" w:rsidRPr="00302CD6">
        <w:rPr>
          <w:rFonts w:ascii="Akhbar MT" w:hAnsi="AGA Arabesque" w:cs="Akhbar MT" w:hint="cs"/>
          <w:b/>
          <w:bCs/>
          <w:sz w:val="40"/>
          <w:szCs w:val="40"/>
          <w:rtl/>
        </w:rPr>
        <w:t>-</w:t>
      </w:r>
      <w:r w:rsidR="00551B3D">
        <w:rPr>
          <w:rFonts w:ascii="Akhbar MT" w:hAnsi="AGA Arabesque" w:cs="Akhbar MT" w:hint="cs"/>
          <w:sz w:val="40"/>
          <w:szCs w:val="40"/>
          <w:rtl/>
        </w:rPr>
        <w:t xml:space="preserve"> جهلاً </w:t>
      </w:r>
      <w:r w:rsidR="00551B3D" w:rsidRPr="00302CD6">
        <w:rPr>
          <w:rFonts w:ascii="Akhbar MT" w:hAnsi="AGA Arabesque" w:cs="Akhbar MT" w:hint="cs"/>
          <w:b/>
          <w:bCs/>
          <w:sz w:val="40"/>
          <w:szCs w:val="40"/>
          <w:rtl/>
        </w:rPr>
        <w:t>-</w:t>
      </w:r>
      <w:r>
        <w:rPr>
          <w:rFonts w:ascii="Akhbar MT" w:hAnsi="AGA Arabesque" w:cs="Akhbar MT" w:hint="cs"/>
          <w:sz w:val="40"/>
          <w:szCs w:val="40"/>
          <w:rtl/>
        </w:rPr>
        <w:t>.</w:t>
      </w:r>
    </w:p>
    <w:p w:rsidR="00D16D01" w:rsidRDefault="00D16D01" w:rsidP="00C02751">
      <w:pPr>
        <w:autoSpaceDE w:val="0"/>
        <w:autoSpaceDN w:val="0"/>
        <w:adjustRightInd w:val="0"/>
        <w:spacing w:line="540" w:lineRule="exact"/>
        <w:jc w:val="lowKashida"/>
        <w:rPr>
          <w:rFonts w:ascii="Akhbar MT" w:hAnsi="AGA Arabesque" w:cs="Akhbar MT"/>
          <w:sz w:val="40"/>
          <w:szCs w:val="40"/>
          <w:rtl/>
        </w:rPr>
      </w:pPr>
      <w:r>
        <w:rPr>
          <w:rFonts w:ascii="Akhbar MT" w:hAnsi="AGA Arabesque" w:cs="Akhbar MT" w:hint="cs"/>
          <w:sz w:val="40"/>
          <w:szCs w:val="40"/>
          <w:rtl/>
        </w:rPr>
        <w:t xml:space="preserve">وأبرد منه تعجبه </w:t>
      </w:r>
      <w:r w:rsidR="000421E4">
        <w:rPr>
          <w:rFonts w:ascii="Akhbar MT" w:hAnsi="AGA Arabesque" w:cs="Akhbar MT" w:hint="cs"/>
          <w:sz w:val="40"/>
          <w:szCs w:val="40"/>
          <w:rtl/>
        </w:rPr>
        <w:t xml:space="preserve">من </w:t>
      </w:r>
      <w:r>
        <w:rPr>
          <w:rFonts w:ascii="Akhbar MT" w:hAnsi="AGA Arabesque" w:cs="Akhbar MT" w:hint="cs"/>
          <w:sz w:val="40"/>
          <w:szCs w:val="40"/>
          <w:rtl/>
        </w:rPr>
        <w:t>ترك ترجيع الطبري للضمير</w:t>
      </w:r>
      <w:r w:rsidR="000421E4">
        <w:rPr>
          <w:rFonts w:ascii="Akhbar MT" w:hAnsi="AGA Arabesque" w:cs="Akhbar MT" w:hint="cs"/>
          <w:sz w:val="40"/>
          <w:szCs w:val="40"/>
          <w:rtl/>
        </w:rPr>
        <w:t>،</w:t>
      </w:r>
      <w:r w:rsidR="00710D98">
        <w:rPr>
          <w:rFonts w:ascii="Akhbar MT" w:hAnsi="AGA Arabesque" w:cs="Akhbar MT" w:hint="cs"/>
          <w:sz w:val="40"/>
          <w:szCs w:val="40"/>
          <w:rtl/>
        </w:rPr>
        <w:t xml:space="preserve"> وكأن مجرد قول الطبري حجة!!.</w:t>
      </w:r>
    </w:p>
    <w:p w:rsidR="00710D98" w:rsidRDefault="00710D98" w:rsidP="00C02751">
      <w:pPr>
        <w:autoSpaceDE w:val="0"/>
        <w:autoSpaceDN w:val="0"/>
        <w:adjustRightInd w:val="0"/>
        <w:spacing w:line="540" w:lineRule="exact"/>
        <w:jc w:val="lowKashida"/>
        <w:rPr>
          <w:rFonts w:ascii="Akhbar MT" w:hAnsi="AGA Arabesque" w:cs="Akhbar MT"/>
          <w:sz w:val="40"/>
          <w:szCs w:val="40"/>
          <w:rtl/>
        </w:rPr>
      </w:pPr>
      <w:r>
        <w:rPr>
          <w:rFonts w:ascii="Akhbar MT" w:hAnsi="AGA Arabesque" w:cs="Akhbar MT" w:hint="cs"/>
          <w:sz w:val="40"/>
          <w:szCs w:val="40"/>
          <w:rtl/>
        </w:rPr>
        <w:t>والطبري اتبع في ترجيعه للضمير رواية لم تثبت</w:t>
      </w:r>
      <w:r w:rsidR="00801D96">
        <w:rPr>
          <w:rFonts w:ascii="Akhbar MT" w:hAnsi="AGA Arabesque" w:cs="Akhbar MT" w:hint="cs"/>
          <w:sz w:val="40"/>
          <w:szCs w:val="40"/>
          <w:rtl/>
        </w:rPr>
        <w:t>،</w:t>
      </w:r>
      <w:r>
        <w:rPr>
          <w:rFonts w:ascii="Akhbar MT" w:hAnsi="AGA Arabesque" w:cs="Akhbar MT" w:hint="cs"/>
          <w:sz w:val="40"/>
          <w:szCs w:val="40"/>
          <w:rtl/>
        </w:rPr>
        <w:t xml:space="preserve"> فلا يعتمد عليها</w:t>
      </w:r>
      <w:r w:rsidR="007561A9">
        <w:rPr>
          <w:rFonts w:ascii="Akhbar MT" w:hAnsi="AGA Arabesque" w:cs="Akhbar MT" w:hint="cs"/>
          <w:sz w:val="40"/>
          <w:szCs w:val="40"/>
          <w:rtl/>
        </w:rPr>
        <w:t>، وآثار</w:t>
      </w:r>
      <w:r w:rsidR="00801D96">
        <w:rPr>
          <w:rFonts w:ascii="Akhbar MT" w:hAnsi="AGA Arabesque" w:cs="Akhbar MT" w:hint="cs"/>
          <w:sz w:val="40"/>
          <w:szCs w:val="40"/>
          <w:rtl/>
        </w:rPr>
        <w:t>اً</w:t>
      </w:r>
      <w:r w:rsidR="007561A9">
        <w:rPr>
          <w:rFonts w:ascii="Akhbar MT" w:hAnsi="AGA Arabesque" w:cs="Akhbar MT" w:hint="cs"/>
          <w:sz w:val="40"/>
          <w:szCs w:val="40"/>
          <w:rtl/>
        </w:rPr>
        <w:t xml:space="preserve"> لا حجة فيها</w:t>
      </w:r>
      <w:r>
        <w:rPr>
          <w:rFonts w:ascii="Akhbar MT" w:hAnsi="AGA Arabesque" w:cs="Akhbar MT" w:hint="cs"/>
          <w:sz w:val="40"/>
          <w:szCs w:val="40"/>
          <w:rtl/>
        </w:rPr>
        <w:t>، ومعلوم اغتراره بما ينقله من آثار.</w:t>
      </w:r>
    </w:p>
    <w:p w:rsidR="00551B3D" w:rsidRDefault="007561A9" w:rsidP="00652E60">
      <w:pPr>
        <w:autoSpaceDE w:val="0"/>
        <w:autoSpaceDN w:val="0"/>
        <w:adjustRightInd w:val="0"/>
        <w:spacing w:line="540" w:lineRule="exact"/>
        <w:jc w:val="lowKashida"/>
        <w:rPr>
          <w:rFonts w:ascii="Akhbar MT" w:hAnsi="AGA Arabesque" w:cs="Akhbar MT"/>
          <w:sz w:val="40"/>
          <w:szCs w:val="40"/>
          <w:rtl/>
        </w:rPr>
      </w:pPr>
      <w:r>
        <w:rPr>
          <w:rFonts w:ascii="Akhbar MT" w:hAnsi="AGA Arabesque" w:cs="Akhbar MT" w:hint="cs"/>
          <w:sz w:val="40"/>
          <w:szCs w:val="40"/>
          <w:rtl/>
        </w:rPr>
        <w:lastRenderedPageBreak/>
        <w:t>وقول</w:t>
      </w:r>
      <w:r w:rsidR="000421E4">
        <w:rPr>
          <w:rFonts w:ascii="Akhbar MT" w:hAnsi="AGA Arabesque" w:cs="Akhbar MT" w:hint="cs"/>
          <w:sz w:val="40"/>
          <w:szCs w:val="40"/>
          <w:rtl/>
        </w:rPr>
        <w:t xml:space="preserve"> الجزائري </w:t>
      </w:r>
      <w:r>
        <w:rPr>
          <w:rFonts w:ascii="Akhbar MT" w:hAnsi="AGA Arabesque" w:cs="Akhbar MT" w:hint="cs"/>
          <w:sz w:val="40"/>
          <w:szCs w:val="40"/>
          <w:rtl/>
        </w:rPr>
        <w:t>عن يوسف عليه الصلاة والسلام: "</w:t>
      </w:r>
      <w:r>
        <w:rPr>
          <w:rFonts w:ascii="Traditional Arabic" w:hAnsi="Traditional Arabic" w:cs="Akhbar MT" w:hint="cs"/>
          <w:sz w:val="36"/>
          <w:szCs w:val="36"/>
          <w:rtl/>
        </w:rPr>
        <w:t>فلبث في السجن بضع سنين أي: سبع سنوات عداً</w:t>
      </w:r>
      <w:r>
        <w:rPr>
          <w:rFonts w:ascii="Akhbar MT" w:hAnsi="AGA Arabesque" w:cs="Akhbar MT" w:hint="cs"/>
          <w:sz w:val="40"/>
          <w:szCs w:val="40"/>
          <w:rtl/>
        </w:rPr>
        <w:t>"</w:t>
      </w:r>
      <w:r w:rsidR="00551B3D">
        <w:rPr>
          <w:rFonts w:ascii="Akhbar MT" w:hAnsi="AGA Arabesque" w:cs="Akhbar MT" w:hint="cs"/>
          <w:sz w:val="40"/>
          <w:szCs w:val="40"/>
          <w:rtl/>
        </w:rPr>
        <w:t>.</w:t>
      </w:r>
    </w:p>
    <w:p w:rsidR="001351DA" w:rsidRDefault="00551B3D" w:rsidP="001351DA">
      <w:pPr>
        <w:autoSpaceDE w:val="0"/>
        <w:autoSpaceDN w:val="0"/>
        <w:adjustRightInd w:val="0"/>
        <w:spacing w:line="540" w:lineRule="exact"/>
        <w:jc w:val="lowKashida"/>
        <w:rPr>
          <w:rFonts w:ascii="Akhbar MT" w:hAnsi="AGA Arabesque" w:cs="Akhbar MT"/>
          <w:sz w:val="40"/>
          <w:szCs w:val="40"/>
          <w:rtl/>
        </w:rPr>
      </w:pPr>
      <w:r w:rsidRPr="003875BB">
        <w:rPr>
          <w:rFonts w:ascii="Akhbar MT" w:hAnsi="AGA Arabesque" w:cs="Akhbar MT" w:hint="cs"/>
          <w:b/>
          <w:bCs/>
          <w:sz w:val="40"/>
          <w:szCs w:val="40"/>
          <w:rtl/>
        </w:rPr>
        <w:t>قلت</w:t>
      </w:r>
      <w:r>
        <w:rPr>
          <w:rFonts w:ascii="Akhbar MT" w:hAnsi="AGA Arabesque" w:cs="Akhbar MT" w:hint="cs"/>
          <w:sz w:val="40"/>
          <w:szCs w:val="40"/>
          <w:rtl/>
        </w:rPr>
        <w:t>:</w:t>
      </w:r>
      <w:r w:rsidR="007561A9">
        <w:rPr>
          <w:rFonts w:ascii="Akhbar MT" w:hAnsi="AGA Arabesque" w:cs="Akhbar MT" w:hint="cs"/>
          <w:sz w:val="40"/>
          <w:szCs w:val="40"/>
          <w:rtl/>
        </w:rPr>
        <w:t xml:space="preserve"> والبضع </w:t>
      </w:r>
      <w:r w:rsidR="000421E4">
        <w:rPr>
          <w:rFonts w:ascii="Akhbar MT" w:hAnsi="AGA Arabesque" w:cs="Akhbar MT" w:hint="cs"/>
          <w:sz w:val="40"/>
          <w:szCs w:val="40"/>
          <w:rtl/>
        </w:rPr>
        <w:t xml:space="preserve">في لغة العرب </w:t>
      </w:r>
      <w:r w:rsidR="007561A9">
        <w:rPr>
          <w:rFonts w:ascii="Akhbar MT" w:hAnsi="AGA Arabesque" w:cs="Akhbar MT" w:hint="cs"/>
          <w:sz w:val="40"/>
          <w:szCs w:val="40"/>
          <w:rtl/>
        </w:rPr>
        <w:t>من الثلاثة إلى العشرة</w:t>
      </w:r>
      <w:r w:rsidR="000421E4">
        <w:rPr>
          <w:rFonts w:ascii="Akhbar MT" w:hAnsi="AGA Arabesque" w:cs="Akhbar MT" w:hint="cs"/>
          <w:sz w:val="40"/>
          <w:szCs w:val="40"/>
          <w:rtl/>
        </w:rPr>
        <w:t>؛</w:t>
      </w:r>
      <w:r w:rsidR="007561A9">
        <w:rPr>
          <w:rFonts w:ascii="Akhbar MT" w:hAnsi="AGA Arabesque" w:cs="Akhbar MT" w:hint="cs"/>
          <w:sz w:val="40"/>
          <w:szCs w:val="40"/>
          <w:rtl/>
        </w:rPr>
        <w:t xml:space="preserve"> فغريب جزمه بسبع سنين مع الإجمال في العدد، والعلماء منهم من قال: سبع </w:t>
      </w:r>
      <w:r w:rsidR="000421E4">
        <w:rPr>
          <w:rFonts w:ascii="Akhbar MT" w:hAnsi="AGA Arabesque" w:cs="Akhbar MT" w:hint="cs"/>
          <w:sz w:val="40"/>
          <w:szCs w:val="40"/>
          <w:rtl/>
        </w:rPr>
        <w:t xml:space="preserve">سنين ومن قال: اثنتا عشرة سنة ومن قال: أربع عشرة سنة؛ فاضطراحه هذا </w:t>
      </w:r>
      <w:r w:rsidR="00415331">
        <w:rPr>
          <w:rFonts w:ascii="Akhbar MT" w:hAnsi="AGA Arabesque" w:cs="Akhbar MT" w:hint="cs"/>
          <w:sz w:val="40"/>
          <w:szCs w:val="40"/>
          <w:rtl/>
        </w:rPr>
        <w:t xml:space="preserve">والجزم بالسبع </w:t>
      </w:r>
      <w:r w:rsidR="00652E60" w:rsidRPr="00302CD6">
        <w:rPr>
          <w:rFonts w:ascii="Akhbar MT" w:hAnsi="AGA Arabesque" w:cs="Akhbar MT" w:hint="cs"/>
          <w:b/>
          <w:bCs/>
          <w:sz w:val="40"/>
          <w:szCs w:val="40"/>
          <w:rtl/>
        </w:rPr>
        <w:t>-</w:t>
      </w:r>
      <w:r w:rsidR="00652E60">
        <w:rPr>
          <w:rFonts w:ascii="Akhbar MT" w:hAnsi="AGA Arabesque" w:cs="Akhbar MT" w:hint="cs"/>
          <w:sz w:val="40"/>
          <w:szCs w:val="40"/>
          <w:rtl/>
        </w:rPr>
        <w:t xml:space="preserve"> </w:t>
      </w:r>
      <w:r w:rsidR="000421E4">
        <w:rPr>
          <w:rFonts w:ascii="Akhbar MT" w:hAnsi="AGA Arabesque" w:cs="Akhbar MT" w:hint="cs"/>
          <w:sz w:val="40"/>
          <w:szCs w:val="40"/>
          <w:rtl/>
        </w:rPr>
        <w:t>بلا</w:t>
      </w:r>
      <w:r w:rsidR="00415331">
        <w:rPr>
          <w:rFonts w:ascii="Akhbar MT" w:hAnsi="AGA Arabesque" w:cs="Akhbar MT" w:hint="cs"/>
          <w:sz w:val="40"/>
          <w:szCs w:val="40"/>
          <w:rtl/>
        </w:rPr>
        <w:t xml:space="preserve"> </w:t>
      </w:r>
      <w:r w:rsidR="000421E4">
        <w:rPr>
          <w:rFonts w:ascii="Akhbar MT" w:hAnsi="AGA Arabesque" w:cs="Akhbar MT" w:hint="cs"/>
          <w:sz w:val="40"/>
          <w:szCs w:val="40"/>
          <w:rtl/>
        </w:rPr>
        <w:t>حجة</w:t>
      </w:r>
      <w:r w:rsidR="00652E60">
        <w:rPr>
          <w:rFonts w:ascii="Akhbar MT" w:hAnsi="AGA Arabesque" w:cs="Akhbar MT" w:hint="cs"/>
          <w:sz w:val="40"/>
          <w:szCs w:val="40"/>
          <w:rtl/>
        </w:rPr>
        <w:t xml:space="preserve"> </w:t>
      </w:r>
      <w:r w:rsidR="00652E60" w:rsidRPr="00302CD6">
        <w:rPr>
          <w:rFonts w:ascii="Akhbar MT" w:hAnsi="AGA Arabesque" w:cs="Akhbar MT" w:hint="cs"/>
          <w:b/>
          <w:bCs/>
          <w:sz w:val="40"/>
          <w:szCs w:val="40"/>
          <w:rtl/>
        </w:rPr>
        <w:t>-</w:t>
      </w:r>
      <w:r w:rsidR="00652E60">
        <w:rPr>
          <w:rFonts w:ascii="Akhbar MT" w:hAnsi="AGA Arabesque" w:cs="Akhbar MT" w:hint="cs"/>
          <w:sz w:val="40"/>
          <w:szCs w:val="40"/>
          <w:rtl/>
        </w:rPr>
        <w:t xml:space="preserve"> من التحكم</w:t>
      </w:r>
      <w:r>
        <w:rPr>
          <w:rFonts w:ascii="Akhbar MT" w:hAnsi="AGA Arabesque" w:cs="Akhbar MT" w:hint="cs"/>
          <w:sz w:val="40"/>
          <w:szCs w:val="40"/>
          <w:rtl/>
        </w:rPr>
        <w:t xml:space="preserve"> غير المقبول</w:t>
      </w:r>
      <w:r w:rsidR="000421E4">
        <w:rPr>
          <w:rFonts w:ascii="Akhbar MT" w:hAnsi="AGA Arabesque" w:cs="Akhbar MT" w:hint="cs"/>
          <w:sz w:val="40"/>
          <w:szCs w:val="40"/>
          <w:rtl/>
        </w:rPr>
        <w:t>.</w:t>
      </w:r>
    </w:p>
    <w:p w:rsidR="00F0214D" w:rsidRPr="001351DA" w:rsidRDefault="000E66C2" w:rsidP="00801D96">
      <w:pPr>
        <w:autoSpaceDE w:val="0"/>
        <w:autoSpaceDN w:val="0"/>
        <w:adjustRightInd w:val="0"/>
        <w:spacing w:line="540" w:lineRule="exact"/>
        <w:jc w:val="lowKashida"/>
        <w:rPr>
          <w:rFonts w:ascii="Akhbar MT" w:hAnsi="AGA Arabesque" w:cs="Akhbar MT"/>
          <w:sz w:val="40"/>
          <w:szCs w:val="40"/>
          <w:rtl/>
        </w:rPr>
      </w:pPr>
      <w:r>
        <w:rPr>
          <w:rFonts w:ascii="Akhbar MT" w:hAnsi="AGA Arabesque" w:cs="Akhbar MT" w:hint="cs"/>
          <w:b/>
          <w:bCs/>
          <w:sz w:val="40"/>
          <w:szCs w:val="40"/>
          <w:rtl/>
        </w:rPr>
        <w:t xml:space="preserve">                           </w:t>
      </w:r>
      <w:r w:rsidR="00801D96">
        <w:rPr>
          <w:rFonts w:ascii="Akhbar MT" w:hAnsi="AGA Arabesque" w:cs="Akhbar MT" w:hint="cs"/>
          <w:b/>
          <w:bCs/>
          <w:sz w:val="40"/>
          <w:szCs w:val="40"/>
          <w:rtl/>
        </w:rPr>
        <w:t xml:space="preserve">  </w:t>
      </w:r>
      <w:r w:rsidR="006D7126" w:rsidRPr="000C5896">
        <w:rPr>
          <w:rFonts w:ascii="Akhbar MT" w:hAnsi="AGA Arabesque" w:cs="Akhbar MT" w:hint="cs"/>
          <w:b/>
          <w:bCs/>
          <w:sz w:val="56"/>
          <w:szCs w:val="56"/>
          <w:rtl/>
        </w:rPr>
        <w:t xml:space="preserve">الموضع </w:t>
      </w:r>
      <w:r w:rsidR="0050639D" w:rsidRPr="000C5896">
        <w:rPr>
          <w:rFonts w:ascii="Akhbar MT" w:hAnsi="AGA Arabesque" w:cs="Akhbar MT" w:hint="cs"/>
          <w:b/>
          <w:bCs/>
          <w:sz w:val="56"/>
          <w:szCs w:val="56"/>
          <w:rtl/>
        </w:rPr>
        <w:t>ال</w:t>
      </w:r>
      <w:r w:rsidR="002E253C" w:rsidRPr="000C5896">
        <w:rPr>
          <w:rFonts w:ascii="Akhbar MT" w:hAnsi="AGA Arabesque" w:cs="Akhbar MT" w:hint="cs"/>
          <w:b/>
          <w:bCs/>
          <w:sz w:val="56"/>
          <w:szCs w:val="56"/>
          <w:rtl/>
        </w:rPr>
        <w:t>حادي عشر</w:t>
      </w:r>
      <w:r w:rsidR="00801D96">
        <w:rPr>
          <w:rFonts w:ascii="Akhbar MT" w:hAnsi="AGA Arabesque" w:cs="Akhbar MT" w:hint="cs"/>
          <w:sz w:val="40"/>
          <w:szCs w:val="40"/>
          <w:rtl/>
        </w:rPr>
        <w:t>.</w:t>
      </w:r>
    </w:p>
    <w:p w:rsidR="006A2F98" w:rsidRPr="008D283B" w:rsidRDefault="00F0214D" w:rsidP="0027560C">
      <w:pPr>
        <w:spacing w:line="540" w:lineRule="exact"/>
        <w:jc w:val="both"/>
        <w:rPr>
          <w:rFonts w:ascii="Akhbar MT" w:hAnsi="AGA Arabesque" w:cs="Akhbar MT"/>
          <w:b/>
          <w:bCs/>
          <w:sz w:val="40"/>
          <w:szCs w:val="40"/>
          <w:rtl/>
        </w:rPr>
      </w:pPr>
      <w:r w:rsidRPr="00905C75">
        <w:rPr>
          <w:rFonts w:ascii="Akhbar MT" w:hAnsi="AGA Arabesque" w:cs="Akhbar MT" w:hint="cs"/>
          <w:sz w:val="40"/>
          <w:szCs w:val="40"/>
          <w:rtl/>
        </w:rPr>
        <w:t xml:space="preserve"> </w:t>
      </w:r>
      <w:r w:rsidR="00825529" w:rsidRPr="00977519">
        <w:rPr>
          <w:rFonts w:ascii="Akhbar MT" w:hAnsi="AGA Arabesque" w:cs="Akhbar MT" w:hint="cs"/>
          <w:sz w:val="40"/>
          <w:szCs w:val="40"/>
          <w:rtl/>
        </w:rPr>
        <w:t xml:space="preserve">قول </w:t>
      </w:r>
      <w:r w:rsidR="00E35C8A" w:rsidRPr="00977519">
        <w:rPr>
          <w:rFonts w:ascii="Akhbar MT" w:hAnsi="AGA Arabesque" w:cs="Akhbar MT" w:hint="cs"/>
          <w:sz w:val="40"/>
          <w:szCs w:val="40"/>
          <w:rtl/>
        </w:rPr>
        <w:t>الجزائري</w:t>
      </w:r>
      <w:r w:rsidR="00215489" w:rsidRPr="00977519">
        <w:rPr>
          <w:rFonts w:ascii="Akhbar MT" w:hAnsi="AGA Arabesque" w:cs="Akhbar MT" w:hint="cs"/>
          <w:sz w:val="40"/>
          <w:szCs w:val="40"/>
          <w:rtl/>
        </w:rPr>
        <w:t xml:space="preserve"> عن ذي القرنين</w:t>
      </w:r>
      <w:r w:rsidR="00CE10BB" w:rsidRPr="00977519">
        <w:rPr>
          <w:rFonts w:ascii="Akhbar MT" w:hAnsi="AGA Arabesque" w:cs="Akhbar MT" w:hint="cs"/>
          <w:sz w:val="40"/>
          <w:szCs w:val="40"/>
          <w:rtl/>
        </w:rPr>
        <w:t xml:space="preserve"> المسلم</w:t>
      </w:r>
      <w:r w:rsidR="00215489" w:rsidRPr="00977519">
        <w:rPr>
          <w:rFonts w:ascii="Akhbar MT" w:hAnsi="AGA Arabesque" w:cs="Akhbar MT" w:hint="cs"/>
          <w:sz w:val="40"/>
          <w:szCs w:val="40"/>
          <w:rtl/>
        </w:rPr>
        <w:t>:</w:t>
      </w:r>
      <w:r w:rsidR="00502FD5" w:rsidRPr="00977519">
        <w:rPr>
          <w:rFonts w:ascii="Akhbar MT" w:hAnsi="AGA Arabesque" w:cs="Akhbar MT" w:hint="cs"/>
          <w:sz w:val="40"/>
          <w:szCs w:val="40"/>
          <w:rtl/>
        </w:rPr>
        <w:t xml:space="preserve"> </w:t>
      </w:r>
      <w:r w:rsidR="00215489" w:rsidRPr="00977519">
        <w:rPr>
          <w:rFonts w:ascii="Akhbar MT" w:hAnsi="AGA Arabesque" w:cs="Akhbar MT" w:hint="cs"/>
          <w:sz w:val="40"/>
          <w:szCs w:val="40"/>
          <w:rtl/>
        </w:rPr>
        <w:t>"</w:t>
      </w:r>
      <w:r w:rsidRPr="00977519">
        <w:rPr>
          <w:rFonts w:ascii="Akhbar MT" w:hAnsi="AGA Arabesque" w:cs="Akhbar MT" w:hint="cs"/>
          <w:sz w:val="40"/>
          <w:szCs w:val="40"/>
          <w:rtl/>
        </w:rPr>
        <w:t>إنه الإسكندر باني الإسكندرية..وكان عبداً صالحاً "</w:t>
      </w:r>
      <w:r w:rsidR="0027560C" w:rsidRPr="00977519">
        <w:rPr>
          <w:rFonts w:ascii="Akhbar MT" w:hAnsi="AGA Arabesque" w:cs="Akhbar MT" w:hint="cs"/>
          <w:sz w:val="40"/>
          <w:szCs w:val="40"/>
          <w:rtl/>
        </w:rPr>
        <w:t>، وباني الإسكندرية المقدوني كافر يعبد الأوثان</w:t>
      </w:r>
      <w:r w:rsidR="00ED6A9D" w:rsidRPr="008D283B">
        <w:rPr>
          <w:rFonts w:ascii="Akhbar MT" w:hAnsi="AGA Arabesque" w:cs="Akhbar MT" w:hint="cs"/>
          <w:sz w:val="40"/>
          <w:szCs w:val="40"/>
          <w:rtl/>
        </w:rPr>
        <w:t>!!</w:t>
      </w:r>
      <w:r w:rsidR="0027560C">
        <w:rPr>
          <w:rFonts w:ascii="Akhbar MT" w:hAnsi="AGA Arabesque" w:cs="Akhbar MT" w:hint="cs"/>
          <w:sz w:val="40"/>
          <w:szCs w:val="40"/>
          <w:rtl/>
        </w:rPr>
        <w:t>:</w:t>
      </w:r>
      <w:r w:rsidRPr="008D283B">
        <w:rPr>
          <w:rFonts w:ascii="Akhbar MT" w:hAnsi="AGA Arabesque" w:cs="Akhbar MT" w:hint="cs"/>
          <w:b/>
          <w:bCs/>
          <w:sz w:val="40"/>
          <w:szCs w:val="40"/>
          <w:rtl/>
        </w:rPr>
        <w:t xml:space="preserve"> </w:t>
      </w:r>
    </w:p>
    <w:p w:rsidR="00040CA1" w:rsidRDefault="00FE1EDD" w:rsidP="00FE1EDD">
      <w:pPr>
        <w:spacing w:line="540" w:lineRule="exact"/>
        <w:jc w:val="both"/>
        <w:rPr>
          <w:rFonts w:ascii="Akhbar MT" w:hAnsi="AGA Arabesque" w:cs="Akhbar MT"/>
          <w:sz w:val="40"/>
          <w:szCs w:val="40"/>
          <w:rtl/>
        </w:rPr>
      </w:pPr>
      <w:r>
        <w:rPr>
          <w:rFonts w:ascii="Akhbar MT" w:hAnsi="AGA Arabesque" w:cs="Akhbar MT" w:hint="cs"/>
          <w:sz w:val="40"/>
          <w:szCs w:val="40"/>
          <w:rtl/>
        </w:rPr>
        <w:t>و</w:t>
      </w:r>
      <w:r w:rsidR="00F0214D" w:rsidRPr="00905C75">
        <w:rPr>
          <w:rFonts w:ascii="Akhbar MT" w:hAnsi="AGA Arabesque" w:cs="Akhbar MT" w:hint="cs"/>
          <w:sz w:val="40"/>
          <w:szCs w:val="40"/>
          <w:rtl/>
        </w:rPr>
        <w:t xml:space="preserve">باني الإسكندرية هو الإسكندر المقدوني </w:t>
      </w:r>
      <w:r w:rsidR="006A2F98" w:rsidRPr="00302CD6">
        <w:rPr>
          <w:rFonts w:ascii="Akhbar MT" w:hAnsi="AGA Arabesque" w:cs="Akhbar MT" w:hint="cs"/>
          <w:b/>
          <w:bCs/>
          <w:sz w:val="40"/>
          <w:szCs w:val="40"/>
          <w:rtl/>
        </w:rPr>
        <w:t>-</w:t>
      </w:r>
      <w:r w:rsidR="006A2F98" w:rsidRPr="00905C75">
        <w:rPr>
          <w:rFonts w:ascii="Akhbar MT" w:hAnsi="AGA Arabesque" w:cs="Akhbar MT" w:hint="cs"/>
          <w:sz w:val="40"/>
          <w:szCs w:val="40"/>
          <w:rtl/>
        </w:rPr>
        <w:t xml:space="preserve"> </w:t>
      </w:r>
      <w:r w:rsidR="00F0214D" w:rsidRPr="00905C75">
        <w:rPr>
          <w:rFonts w:ascii="Akhbar MT" w:hAnsi="AGA Arabesque" w:cs="Akhbar MT" w:hint="cs"/>
          <w:sz w:val="40"/>
          <w:szCs w:val="40"/>
          <w:rtl/>
        </w:rPr>
        <w:t xml:space="preserve">الذي </w:t>
      </w:r>
      <w:r w:rsidR="006A2F98" w:rsidRPr="00905C75">
        <w:rPr>
          <w:rFonts w:ascii="Akhbar MT" w:hAnsi="AGA Arabesque" w:cs="Akhbar MT" w:hint="cs"/>
          <w:sz w:val="40"/>
          <w:szCs w:val="40"/>
          <w:rtl/>
        </w:rPr>
        <w:t xml:space="preserve">كان وزيره أرسطو </w:t>
      </w:r>
      <w:r w:rsidR="00FE207E" w:rsidRPr="00302CD6">
        <w:rPr>
          <w:rFonts w:ascii="Akhbar MT" w:hAnsi="AGA Arabesque" w:cs="Akhbar MT" w:hint="cs"/>
          <w:b/>
          <w:bCs/>
          <w:sz w:val="40"/>
          <w:szCs w:val="40"/>
          <w:rtl/>
        </w:rPr>
        <w:t>-</w:t>
      </w:r>
      <w:r w:rsidR="006A2F98" w:rsidRPr="00905C75">
        <w:rPr>
          <w:rFonts w:ascii="Akhbar MT" w:hAnsi="AGA Arabesque" w:cs="Akhbar MT" w:hint="cs"/>
          <w:sz w:val="40"/>
          <w:szCs w:val="40"/>
          <w:rtl/>
        </w:rPr>
        <w:t xml:space="preserve"> </w:t>
      </w:r>
      <w:r w:rsidR="00146A29" w:rsidRPr="00905C75">
        <w:rPr>
          <w:rFonts w:ascii="Akhbar MT" w:hAnsi="AGA Arabesque" w:cs="Akhbar MT" w:hint="cs"/>
          <w:sz w:val="40"/>
          <w:szCs w:val="40"/>
          <w:rtl/>
        </w:rPr>
        <w:t xml:space="preserve">وثني </w:t>
      </w:r>
      <w:r w:rsidR="00F0214D" w:rsidRPr="00905C75">
        <w:rPr>
          <w:rFonts w:ascii="Akhbar MT" w:hAnsi="AGA Arabesque" w:cs="Akhbar MT" w:hint="cs"/>
          <w:sz w:val="40"/>
          <w:szCs w:val="40"/>
          <w:rtl/>
        </w:rPr>
        <w:t xml:space="preserve">مشرك كافر، من عبدة الكواكب، وذو القرنين مؤمن موحد </w:t>
      </w:r>
      <w:r w:rsidR="003E4C84" w:rsidRPr="00905C75">
        <w:rPr>
          <w:rFonts w:ascii="Akhbar MT" w:hAnsi="AGA Arabesque" w:cs="Akhbar MT" w:hint="cs"/>
          <w:sz w:val="40"/>
          <w:szCs w:val="40"/>
          <w:rtl/>
        </w:rPr>
        <w:t>صالح</w:t>
      </w:r>
      <w:r w:rsidR="004B658D">
        <w:rPr>
          <w:rFonts w:ascii="Akhbar MT" w:hAnsi="AGA Arabesque" w:cs="Akhbar MT" w:hint="cs"/>
          <w:sz w:val="40"/>
          <w:szCs w:val="40"/>
          <w:rtl/>
        </w:rPr>
        <w:t>، و</w:t>
      </w:r>
      <w:r w:rsidR="00700386">
        <w:rPr>
          <w:rFonts w:ascii="Akhbar MT" w:hAnsi="AGA Arabesque" w:cs="Akhbar MT" w:hint="cs"/>
          <w:sz w:val="40"/>
          <w:szCs w:val="40"/>
          <w:rtl/>
        </w:rPr>
        <w:t xml:space="preserve">قد </w:t>
      </w:r>
      <w:r w:rsidR="004B658D">
        <w:rPr>
          <w:rFonts w:ascii="Akhbar MT" w:hAnsi="AGA Arabesque" w:cs="Akhbar MT" w:hint="cs"/>
          <w:sz w:val="40"/>
          <w:szCs w:val="40"/>
          <w:rtl/>
        </w:rPr>
        <w:t>قيل</w:t>
      </w:r>
      <w:r w:rsidR="003E4C84" w:rsidRPr="00905C75">
        <w:rPr>
          <w:rFonts w:ascii="Akhbar MT" w:hAnsi="AGA Arabesque" w:cs="Akhbar MT" w:hint="cs"/>
          <w:sz w:val="40"/>
          <w:szCs w:val="40"/>
          <w:rtl/>
        </w:rPr>
        <w:t xml:space="preserve"> </w:t>
      </w:r>
      <w:r w:rsidR="00700386">
        <w:rPr>
          <w:rFonts w:ascii="Akhbar MT" w:hAnsi="AGA Arabesque" w:cs="Akhbar MT" w:hint="cs"/>
          <w:sz w:val="40"/>
          <w:szCs w:val="40"/>
          <w:rtl/>
        </w:rPr>
        <w:t xml:space="preserve">إنه </w:t>
      </w:r>
      <w:r w:rsidR="004B658D">
        <w:rPr>
          <w:rFonts w:ascii="Akhbar MT" w:hAnsi="AGA Arabesque" w:cs="Akhbar MT" w:hint="cs"/>
          <w:sz w:val="40"/>
          <w:szCs w:val="40"/>
          <w:rtl/>
        </w:rPr>
        <w:t xml:space="preserve">نبي، </w:t>
      </w:r>
      <w:r w:rsidR="003E4C84" w:rsidRPr="00905C75">
        <w:rPr>
          <w:rFonts w:ascii="Akhbar MT" w:hAnsi="AGA Arabesque" w:cs="Akhbar MT" w:hint="cs"/>
          <w:sz w:val="40"/>
          <w:szCs w:val="40"/>
          <w:rtl/>
        </w:rPr>
        <w:t>وقد آتاه الله من الأسباب</w:t>
      </w:r>
      <w:r w:rsidR="00F0214D" w:rsidRPr="00905C75">
        <w:rPr>
          <w:rFonts w:ascii="Akhbar MT" w:hAnsi="AGA Arabesque" w:cs="Akhbar MT" w:hint="cs"/>
          <w:sz w:val="40"/>
          <w:szCs w:val="40"/>
          <w:rtl/>
        </w:rPr>
        <w:t xml:space="preserve"> م</w:t>
      </w:r>
      <w:r w:rsidR="003E4C84" w:rsidRPr="00905C75">
        <w:rPr>
          <w:rFonts w:ascii="Akhbar MT" w:hAnsi="AGA Arabesque" w:cs="Akhbar MT" w:hint="cs"/>
          <w:sz w:val="40"/>
          <w:szCs w:val="40"/>
          <w:rtl/>
        </w:rPr>
        <w:t>ا م</w:t>
      </w:r>
      <w:r w:rsidR="00F0214D" w:rsidRPr="00905C75">
        <w:rPr>
          <w:rFonts w:ascii="Akhbar MT" w:hAnsi="AGA Arabesque" w:cs="Akhbar MT" w:hint="cs"/>
          <w:sz w:val="40"/>
          <w:szCs w:val="40"/>
          <w:rtl/>
        </w:rPr>
        <w:t xml:space="preserve">كنه </w:t>
      </w:r>
      <w:r w:rsidR="003E4C84" w:rsidRPr="00905C75">
        <w:rPr>
          <w:rFonts w:ascii="Akhbar MT" w:hAnsi="AGA Arabesque" w:cs="Akhbar MT" w:hint="cs"/>
          <w:sz w:val="40"/>
          <w:szCs w:val="40"/>
          <w:rtl/>
        </w:rPr>
        <w:t xml:space="preserve">به </w:t>
      </w:r>
      <w:r w:rsidR="00F0214D" w:rsidRPr="00905C75">
        <w:rPr>
          <w:rFonts w:ascii="Akhbar MT" w:hAnsi="AGA Arabesque" w:cs="Akhbar MT" w:hint="cs"/>
          <w:sz w:val="40"/>
          <w:szCs w:val="40"/>
          <w:rtl/>
        </w:rPr>
        <w:t>في الأرض</w:t>
      </w:r>
      <w:r w:rsidR="003E4C84" w:rsidRPr="00905C75">
        <w:rPr>
          <w:rFonts w:ascii="Akhbar MT" w:hAnsi="AGA Arabesque" w:cs="Akhbar MT" w:hint="cs"/>
          <w:sz w:val="40"/>
          <w:szCs w:val="40"/>
          <w:rtl/>
        </w:rPr>
        <w:t>،</w:t>
      </w:r>
      <w:r w:rsidR="00B7088A" w:rsidRPr="00905C75">
        <w:rPr>
          <w:rFonts w:ascii="Akhbar MT" w:hAnsi="AGA Arabesque" w:cs="Akhbar MT" w:hint="cs"/>
          <w:sz w:val="40"/>
          <w:szCs w:val="40"/>
          <w:rtl/>
        </w:rPr>
        <w:t xml:space="preserve"> وكان عنده من السياسة الشرعية </w:t>
      </w:r>
      <w:r w:rsidR="00CC0CF4">
        <w:rPr>
          <w:rFonts w:ascii="Akhbar MT" w:hAnsi="AGA Arabesque" w:cs="Akhbar MT" w:hint="cs"/>
          <w:sz w:val="40"/>
          <w:szCs w:val="40"/>
          <w:rtl/>
        </w:rPr>
        <w:t xml:space="preserve">والعدل </w:t>
      </w:r>
      <w:r w:rsidR="00B7088A" w:rsidRPr="00905C75">
        <w:rPr>
          <w:rFonts w:ascii="Akhbar MT" w:hAnsi="AGA Arabesque" w:cs="Akhbar MT" w:hint="cs"/>
          <w:sz w:val="40"/>
          <w:szCs w:val="40"/>
          <w:rtl/>
        </w:rPr>
        <w:t>ما</w:t>
      </w:r>
      <w:r w:rsidR="0010222D" w:rsidRPr="00905C75">
        <w:rPr>
          <w:rFonts w:ascii="Akhbar MT" w:hAnsi="AGA Arabesque" w:cs="Akhbar MT" w:hint="cs"/>
          <w:sz w:val="40"/>
          <w:szCs w:val="40"/>
          <w:rtl/>
        </w:rPr>
        <w:t xml:space="preserve"> </w:t>
      </w:r>
      <w:r w:rsidR="008B2C7F" w:rsidRPr="00905C75">
        <w:rPr>
          <w:rFonts w:ascii="Akhbar MT" w:hAnsi="AGA Arabesque" w:cs="Akhbar MT" w:hint="cs"/>
          <w:sz w:val="40"/>
          <w:szCs w:val="40"/>
          <w:rtl/>
        </w:rPr>
        <w:t>ا</w:t>
      </w:r>
      <w:r w:rsidR="00B7088A" w:rsidRPr="00905C75">
        <w:rPr>
          <w:rFonts w:ascii="Akhbar MT" w:hAnsi="AGA Arabesque" w:cs="Akhbar MT" w:hint="cs"/>
          <w:sz w:val="40"/>
          <w:szCs w:val="40"/>
          <w:rtl/>
        </w:rPr>
        <w:t xml:space="preserve">ستحق به </w:t>
      </w:r>
      <w:r w:rsidR="004B658D">
        <w:rPr>
          <w:rFonts w:ascii="Akhbar MT" w:hAnsi="AGA Arabesque" w:cs="Akhbar MT" w:hint="cs"/>
          <w:b/>
          <w:bCs/>
          <w:sz w:val="40"/>
          <w:szCs w:val="40"/>
          <w:rtl/>
        </w:rPr>
        <w:t>-</w:t>
      </w:r>
      <w:r w:rsidR="004B658D">
        <w:rPr>
          <w:rFonts w:ascii="Akhbar MT" w:hAnsi="AGA Arabesque" w:cs="Akhbar MT" w:hint="cs"/>
          <w:sz w:val="40"/>
          <w:szCs w:val="40"/>
          <w:rtl/>
        </w:rPr>
        <w:t xml:space="preserve"> من الله </w:t>
      </w:r>
      <w:r w:rsidR="004B658D" w:rsidRPr="004B658D">
        <w:rPr>
          <w:rFonts w:ascii="Akhbar MT" w:hAnsi="AGA Arabesque" w:cs="Akhbar MT" w:hint="cs"/>
          <w:b/>
          <w:bCs/>
          <w:sz w:val="40"/>
          <w:szCs w:val="40"/>
          <w:rtl/>
        </w:rPr>
        <w:t>-</w:t>
      </w:r>
      <w:r w:rsidR="004B658D">
        <w:rPr>
          <w:rFonts w:ascii="Akhbar MT" w:hAnsi="AGA Arabesque" w:cs="Akhbar MT" w:hint="cs"/>
          <w:sz w:val="40"/>
          <w:szCs w:val="40"/>
          <w:rtl/>
        </w:rPr>
        <w:t xml:space="preserve"> </w:t>
      </w:r>
      <w:r w:rsidR="007239D8" w:rsidRPr="00905C75">
        <w:rPr>
          <w:rFonts w:ascii="Akhbar MT" w:hAnsi="AGA Arabesque" w:cs="Akhbar MT" w:hint="cs"/>
          <w:sz w:val="40"/>
          <w:szCs w:val="40"/>
          <w:rtl/>
        </w:rPr>
        <w:t>التمكين في الأرض</w:t>
      </w:r>
      <w:r w:rsidR="0010222D" w:rsidRPr="00905C75">
        <w:rPr>
          <w:rFonts w:ascii="Akhbar MT" w:hAnsi="AGA Arabesque" w:cs="Akhbar MT" w:hint="cs"/>
          <w:sz w:val="40"/>
          <w:szCs w:val="40"/>
          <w:rtl/>
        </w:rPr>
        <w:t>,</w:t>
      </w:r>
      <w:r w:rsidR="00B7088A" w:rsidRPr="00905C75">
        <w:rPr>
          <w:rFonts w:ascii="Akhbar MT" w:hAnsi="AGA Arabesque" w:cs="Akhbar MT" w:hint="cs"/>
          <w:sz w:val="40"/>
          <w:szCs w:val="40"/>
          <w:rtl/>
        </w:rPr>
        <w:t xml:space="preserve"> وما لأجله وفقه</w:t>
      </w:r>
      <w:r w:rsidR="0010222D" w:rsidRPr="00905C75">
        <w:rPr>
          <w:rFonts w:ascii="Akhbar MT" w:hAnsi="AGA Arabesque" w:cs="Akhbar MT" w:hint="cs"/>
          <w:sz w:val="40"/>
          <w:szCs w:val="40"/>
          <w:rtl/>
        </w:rPr>
        <w:t xml:space="preserve"> الله وأعانه</w:t>
      </w:r>
      <w:r w:rsidR="00C36693" w:rsidRPr="00905C75">
        <w:rPr>
          <w:rFonts w:ascii="Akhbar MT" w:hAnsi="AGA Arabesque" w:cs="Akhbar MT" w:hint="cs"/>
          <w:sz w:val="40"/>
          <w:szCs w:val="40"/>
          <w:rtl/>
        </w:rPr>
        <w:t>؛</w:t>
      </w:r>
      <w:r w:rsidR="0010222D" w:rsidRPr="00905C75">
        <w:rPr>
          <w:rFonts w:ascii="Akhbar MT" w:hAnsi="AGA Arabesque" w:cs="Akhbar MT" w:hint="cs"/>
          <w:sz w:val="40"/>
          <w:szCs w:val="40"/>
          <w:rtl/>
        </w:rPr>
        <w:t xml:space="preserve"> لأنه </w:t>
      </w:r>
      <w:r w:rsidR="004B658D">
        <w:rPr>
          <w:rFonts w:ascii="Akhbar MT" w:hAnsi="AGA Arabesque" w:cs="Akhbar MT" w:hint="cs"/>
          <w:b/>
          <w:bCs/>
          <w:sz w:val="40"/>
          <w:szCs w:val="40"/>
          <w:rtl/>
        </w:rPr>
        <w:t>-</w:t>
      </w:r>
      <w:r w:rsidR="004B658D">
        <w:rPr>
          <w:rFonts w:ascii="Akhbar MT" w:hAnsi="AGA Arabesque" w:cs="Akhbar MT" w:hint="cs"/>
          <w:sz w:val="40"/>
          <w:szCs w:val="40"/>
          <w:rtl/>
        </w:rPr>
        <w:t xml:space="preserve"> على قول </w:t>
      </w:r>
      <w:r w:rsidR="004B658D" w:rsidRPr="004B658D">
        <w:rPr>
          <w:rFonts w:ascii="Akhbar MT" w:hAnsi="AGA Arabesque" w:cs="Akhbar MT" w:hint="cs"/>
          <w:b/>
          <w:bCs/>
          <w:sz w:val="40"/>
          <w:szCs w:val="40"/>
          <w:rtl/>
        </w:rPr>
        <w:t>-</w:t>
      </w:r>
      <w:r w:rsidR="004B658D">
        <w:rPr>
          <w:rFonts w:ascii="Akhbar MT" w:hAnsi="AGA Arabesque" w:cs="Akhbar MT" w:hint="cs"/>
          <w:sz w:val="40"/>
          <w:szCs w:val="40"/>
          <w:rtl/>
        </w:rPr>
        <w:t xml:space="preserve"> </w:t>
      </w:r>
      <w:r w:rsidR="00CC0CF4" w:rsidRPr="00905C75">
        <w:rPr>
          <w:rFonts w:ascii="Akhbar MT" w:hAnsi="AGA Arabesque" w:cs="Akhbar MT" w:hint="cs"/>
          <w:sz w:val="40"/>
          <w:szCs w:val="40"/>
          <w:rtl/>
        </w:rPr>
        <w:t>من الملوك الصالحين والأولياء العالمين</w:t>
      </w:r>
      <w:r w:rsidR="00040CA1">
        <w:rPr>
          <w:rFonts w:ascii="Akhbar MT" w:hAnsi="AGA Arabesque" w:cs="Akhbar MT" w:hint="cs"/>
          <w:sz w:val="40"/>
          <w:szCs w:val="40"/>
          <w:rtl/>
        </w:rPr>
        <w:t>.</w:t>
      </w:r>
      <w:r w:rsidR="00CC0CF4" w:rsidRPr="00905C75">
        <w:rPr>
          <w:rFonts w:ascii="Akhbar MT" w:hAnsi="AGA Arabesque" w:cs="Akhbar MT" w:hint="cs"/>
          <w:sz w:val="40"/>
          <w:szCs w:val="40"/>
          <w:rtl/>
        </w:rPr>
        <w:t xml:space="preserve"> </w:t>
      </w:r>
    </w:p>
    <w:p w:rsidR="00AE226A" w:rsidRDefault="00CC0CF4" w:rsidP="00040CA1">
      <w:pPr>
        <w:spacing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وكان ملتزماً </w:t>
      </w:r>
      <w:r w:rsidR="00040CA1">
        <w:rPr>
          <w:rFonts w:ascii="Akhbar MT" w:hAnsi="AGA Arabesque" w:cs="Akhbar MT" w:hint="cs"/>
          <w:sz w:val="40"/>
          <w:szCs w:val="40"/>
          <w:rtl/>
        </w:rPr>
        <w:t>ل</w:t>
      </w:r>
      <w:r w:rsidRPr="00905C75">
        <w:rPr>
          <w:rFonts w:ascii="Akhbar MT" w:hAnsi="AGA Arabesque" w:cs="Akhbar MT" w:hint="cs"/>
          <w:sz w:val="40"/>
          <w:szCs w:val="40"/>
          <w:rtl/>
        </w:rPr>
        <w:t xml:space="preserve">مرضاة الله </w:t>
      </w:r>
      <w:r>
        <w:rPr>
          <w:rFonts w:ascii="Akhbar MT" w:hAnsi="AGA Arabesque" w:cs="Akhbar MT" w:hint="cs"/>
          <w:sz w:val="40"/>
          <w:szCs w:val="40"/>
          <w:rtl/>
        </w:rPr>
        <w:t xml:space="preserve">في كل الشؤون </w:t>
      </w:r>
      <w:r w:rsidR="001C14FF" w:rsidRPr="00302CD6">
        <w:rPr>
          <w:rFonts w:ascii="Akhbar MT" w:hAnsi="AGA Arabesque" w:cs="Akhbar MT" w:hint="cs"/>
          <w:b/>
          <w:bCs/>
          <w:sz w:val="40"/>
          <w:szCs w:val="40"/>
          <w:rtl/>
        </w:rPr>
        <w:t>-</w:t>
      </w:r>
      <w:r w:rsidR="001C14FF">
        <w:rPr>
          <w:rFonts w:ascii="Akhbar MT" w:hAnsi="AGA Arabesque" w:cs="Akhbar MT" w:hint="cs"/>
          <w:sz w:val="40"/>
          <w:szCs w:val="40"/>
          <w:rtl/>
        </w:rPr>
        <w:t xml:space="preserve"> </w:t>
      </w:r>
      <w:r w:rsidR="00D90D70" w:rsidRPr="00905C75">
        <w:rPr>
          <w:rFonts w:ascii="Akhbar MT" w:hAnsi="AGA Arabesque" w:cs="Akhbar MT" w:hint="cs"/>
          <w:sz w:val="40"/>
          <w:szCs w:val="40"/>
          <w:rtl/>
        </w:rPr>
        <w:t>على القول</w:t>
      </w:r>
      <w:r w:rsidR="00146A29" w:rsidRPr="00905C75">
        <w:rPr>
          <w:rFonts w:ascii="Akhbar MT" w:hAnsi="AGA Arabesque" w:cs="Akhbar MT" w:hint="cs"/>
          <w:sz w:val="40"/>
          <w:szCs w:val="40"/>
          <w:rtl/>
        </w:rPr>
        <w:t xml:space="preserve"> أنه ملك وليس نبياً</w:t>
      </w:r>
      <w:r w:rsidR="00AF507A">
        <w:rPr>
          <w:rFonts w:ascii="Akhbar MT" w:hAnsi="AGA Arabesque" w:cs="Akhbar MT" w:hint="cs"/>
          <w:sz w:val="40"/>
          <w:szCs w:val="40"/>
          <w:rtl/>
        </w:rPr>
        <w:t xml:space="preserve">، </w:t>
      </w:r>
      <w:r w:rsidR="00AF507A" w:rsidRPr="00A47196">
        <w:rPr>
          <w:rFonts w:ascii="Akhbar MT" w:hAnsi="AGA Arabesque" w:cs="Akhbar MT" w:hint="cs"/>
          <w:sz w:val="40"/>
          <w:szCs w:val="40"/>
          <w:rtl/>
        </w:rPr>
        <w:t>و</w:t>
      </w:r>
      <w:r w:rsidR="00AF507A" w:rsidRPr="00A47196">
        <w:rPr>
          <w:rFonts w:ascii="Akhbar MT" w:hAnsi="AGA Arabesque" w:cs="Akhbar MT" w:hint="cs"/>
          <w:b/>
          <w:bCs/>
          <w:sz w:val="40"/>
          <w:szCs w:val="40"/>
          <w:rtl/>
        </w:rPr>
        <w:t xml:space="preserve">الأرجح </w:t>
      </w:r>
      <w:r w:rsidR="006A5B02" w:rsidRPr="00A47196">
        <w:rPr>
          <w:rFonts w:ascii="Akhbar MT" w:hAnsi="AGA Arabesque" w:cs="Akhbar MT" w:hint="cs"/>
          <w:b/>
          <w:bCs/>
          <w:sz w:val="40"/>
          <w:szCs w:val="40"/>
          <w:rtl/>
        </w:rPr>
        <w:t xml:space="preserve">أنه </w:t>
      </w:r>
      <w:r w:rsidR="00A64ACA" w:rsidRPr="00A47196">
        <w:rPr>
          <w:rFonts w:ascii="Akhbar MT" w:hAnsi="AGA Arabesque" w:cs="Akhbar MT" w:hint="cs"/>
          <w:b/>
          <w:bCs/>
          <w:sz w:val="40"/>
          <w:szCs w:val="40"/>
          <w:rtl/>
        </w:rPr>
        <w:t xml:space="preserve">نبي </w:t>
      </w:r>
      <w:r w:rsidR="006A5B02" w:rsidRPr="00A47196">
        <w:rPr>
          <w:rFonts w:ascii="Akhbar MT" w:hAnsi="AGA Arabesque" w:cs="Akhbar MT" w:hint="cs"/>
          <w:b/>
          <w:bCs/>
          <w:sz w:val="40"/>
          <w:szCs w:val="40"/>
          <w:rtl/>
        </w:rPr>
        <w:t>ملك</w:t>
      </w:r>
      <w:r w:rsidR="006A5B02">
        <w:rPr>
          <w:rFonts w:ascii="Akhbar MT" w:hAnsi="AGA Arabesque" w:cs="Akhbar MT" w:hint="cs"/>
          <w:sz w:val="40"/>
          <w:szCs w:val="40"/>
          <w:rtl/>
        </w:rPr>
        <w:t xml:space="preserve"> </w:t>
      </w:r>
      <w:r w:rsidRPr="00302CD6">
        <w:rPr>
          <w:rFonts w:ascii="Akhbar MT" w:hAnsi="AGA Arabesque" w:cs="Akhbar MT" w:hint="cs"/>
          <w:b/>
          <w:bCs/>
          <w:sz w:val="40"/>
          <w:szCs w:val="40"/>
          <w:rtl/>
        </w:rPr>
        <w:t>-</w:t>
      </w:r>
      <w:r w:rsidR="00DF75F1" w:rsidRPr="00905C75">
        <w:rPr>
          <w:rFonts w:ascii="Akhbar MT" w:hAnsi="AGA Arabesque" w:cs="Akhbar MT" w:hint="cs"/>
          <w:sz w:val="40"/>
          <w:szCs w:val="40"/>
          <w:rtl/>
        </w:rPr>
        <w:t xml:space="preserve">، بل من العلماء </w:t>
      </w:r>
      <w:r w:rsidR="009E7733" w:rsidRPr="00905C75">
        <w:rPr>
          <w:rFonts w:ascii="Akhbar MT" w:hAnsi="AGA Arabesque" w:cs="Akhbar MT" w:hint="cs"/>
          <w:sz w:val="40"/>
          <w:szCs w:val="40"/>
          <w:rtl/>
        </w:rPr>
        <w:t xml:space="preserve">المحققين </w:t>
      </w:r>
      <w:r w:rsidR="0002514F">
        <w:rPr>
          <w:rFonts w:ascii="Akhbar MT" w:hAnsi="AGA Arabesque" w:cs="Akhbar MT" w:hint="cs"/>
          <w:sz w:val="40"/>
          <w:szCs w:val="40"/>
          <w:rtl/>
        </w:rPr>
        <w:t xml:space="preserve">المتقدمين والمتأخرين </w:t>
      </w:r>
      <w:r w:rsidR="00DF75F1" w:rsidRPr="00905C75">
        <w:rPr>
          <w:rFonts w:ascii="Akhbar MT" w:hAnsi="AGA Arabesque" w:cs="Akhbar MT" w:hint="cs"/>
          <w:sz w:val="40"/>
          <w:szCs w:val="40"/>
          <w:rtl/>
        </w:rPr>
        <w:t>من يرى أنه نبي ومنهم ا</w:t>
      </w:r>
      <w:r w:rsidR="009E7733" w:rsidRPr="00905C75">
        <w:rPr>
          <w:rFonts w:ascii="Akhbar MT" w:hAnsi="AGA Arabesque" w:cs="Akhbar MT" w:hint="cs"/>
          <w:sz w:val="40"/>
          <w:szCs w:val="40"/>
          <w:rtl/>
        </w:rPr>
        <w:t xml:space="preserve">لإمام ابن كثير، </w:t>
      </w:r>
      <w:r w:rsidR="00FF2602" w:rsidRPr="00905C75">
        <w:rPr>
          <w:rFonts w:ascii="Akhbar MT" w:hAnsi="AGA Arabesque" w:cs="Akhbar MT" w:hint="cs"/>
          <w:sz w:val="40"/>
          <w:szCs w:val="40"/>
          <w:rtl/>
        </w:rPr>
        <w:t>فقد قال</w:t>
      </w:r>
      <w:r w:rsidR="00AE226A" w:rsidRPr="00905C75">
        <w:rPr>
          <w:rFonts w:ascii="Akhbar MT" w:hAnsi="AGA Arabesque" w:cs="Akhbar MT" w:hint="cs"/>
          <w:sz w:val="40"/>
          <w:szCs w:val="40"/>
          <w:rtl/>
        </w:rPr>
        <w:t xml:space="preserve">: </w:t>
      </w:r>
      <w:r w:rsidR="00FF2602" w:rsidRPr="00905C75">
        <w:rPr>
          <w:rFonts w:ascii="Akhbar MT" w:hAnsi="AGA Arabesque" w:cs="Akhbar MT" w:hint="cs"/>
          <w:sz w:val="40"/>
          <w:szCs w:val="40"/>
          <w:rtl/>
        </w:rPr>
        <w:t>"</w:t>
      </w:r>
      <w:r w:rsidR="00AE226A" w:rsidRPr="00905C75">
        <w:rPr>
          <w:rFonts w:ascii="Akhbar MT" w:hAnsi="AGA Arabesque" w:cs="Akhbar MT" w:hint="cs"/>
          <w:sz w:val="40"/>
          <w:szCs w:val="40"/>
          <w:rtl/>
        </w:rPr>
        <w:t>وقد كان نبياً على ما قررناه".</w:t>
      </w:r>
    </w:p>
    <w:p w:rsidR="00040CA1" w:rsidRDefault="00E4692C" w:rsidP="004B658D">
      <w:pPr>
        <w:spacing w:line="540" w:lineRule="exact"/>
        <w:jc w:val="both"/>
        <w:rPr>
          <w:rFonts w:ascii="Akhbar MT" w:hAnsi="AGA Arabesque" w:cs="Akhbar MT"/>
          <w:sz w:val="40"/>
          <w:szCs w:val="40"/>
          <w:rtl/>
        </w:rPr>
      </w:pPr>
      <w:r>
        <w:rPr>
          <w:rFonts w:ascii="Akhbar MT" w:hAnsi="AGA Arabesque" w:cs="Akhbar MT" w:hint="cs"/>
          <w:sz w:val="40"/>
          <w:szCs w:val="40"/>
          <w:rtl/>
        </w:rPr>
        <w:t xml:space="preserve">وهو </w:t>
      </w:r>
      <w:r w:rsidR="004B658D">
        <w:rPr>
          <w:rFonts w:ascii="Akhbar MT" w:hAnsi="AGA Arabesque" w:cs="Akhbar MT" w:hint="cs"/>
          <w:sz w:val="40"/>
          <w:szCs w:val="40"/>
          <w:rtl/>
        </w:rPr>
        <w:t xml:space="preserve">من </w:t>
      </w:r>
      <w:r w:rsidR="00A64ACA">
        <w:rPr>
          <w:rFonts w:ascii="Akhbar MT" w:hAnsi="AGA Arabesque" w:cs="Akhbar MT" w:hint="cs"/>
          <w:sz w:val="40"/>
          <w:szCs w:val="40"/>
          <w:rtl/>
        </w:rPr>
        <w:t xml:space="preserve">الأنبياء </w:t>
      </w:r>
      <w:r>
        <w:rPr>
          <w:rFonts w:ascii="Akhbar MT" w:hAnsi="AGA Arabesque" w:cs="Akhbar MT" w:hint="cs"/>
          <w:sz w:val="40"/>
          <w:szCs w:val="40"/>
          <w:rtl/>
        </w:rPr>
        <w:t>الملوك</w:t>
      </w:r>
      <w:r w:rsidR="00A64ACA">
        <w:rPr>
          <w:rFonts w:ascii="Akhbar MT" w:hAnsi="AGA Arabesque" w:cs="Akhbar MT" w:hint="cs"/>
          <w:sz w:val="40"/>
          <w:szCs w:val="40"/>
          <w:rtl/>
        </w:rPr>
        <w:t>،</w:t>
      </w:r>
      <w:r>
        <w:rPr>
          <w:rFonts w:ascii="Akhbar MT" w:hAnsi="AGA Arabesque" w:cs="Akhbar MT" w:hint="cs"/>
          <w:sz w:val="40"/>
          <w:szCs w:val="40"/>
          <w:rtl/>
        </w:rPr>
        <w:t xml:space="preserve"> مثل: د</w:t>
      </w:r>
      <w:r w:rsidR="00374679">
        <w:rPr>
          <w:rFonts w:ascii="Akhbar MT" w:hAnsi="AGA Arabesque" w:cs="Akhbar MT" w:hint="cs"/>
          <w:sz w:val="40"/>
          <w:szCs w:val="40"/>
          <w:rtl/>
        </w:rPr>
        <w:t>ا</w:t>
      </w:r>
      <w:r>
        <w:rPr>
          <w:rFonts w:ascii="Akhbar MT" w:hAnsi="AGA Arabesque" w:cs="Akhbar MT" w:hint="cs"/>
          <w:sz w:val="40"/>
          <w:szCs w:val="40"/>
          <w:rtl/>
        </w:rPr>
        <w:t>ود وابنه سليمان عليهما الصلاة والسلام</w:t>
      </w:r>
      <w:r w:rsidR="00040CA1">
        <w:rPr>
          <w:rFonts w:ascii="Akhbar MT" w:hAnsi="AGA Arabesque" w:cs="Akhbar MT" w:hint="cs"/>
          <w:sz w:val="40"/>
          <w:szCs w:val="40"/>
          <w:rtl/>
        </w:rPr>
        <w:t>.</w:t>
      </w:r>
    </w:p>
    <w:p w:rsidR="00E4692C" w:rsidRPr="00905C75" w:rsidRDefault="00E4692C" w:rsidP="00040CA1">
      <w:pPr>
        <w:spacing w:line="540" w:lineRule="exact"/>
        <w:jc w:val="both"/>
        <w:rPr>
          <w:rFonts w:ascii="Akhbar MT" w:hAnsi="AGA Arabesque" w:cs="Akhbar MT"/>
          <w:sz w:val="40"/>
          <w:szCs w:val="40"/>
          <w:rtl/>
        </w:rPr>
      </w:pPr>
      <w:r>
        <w:rPr>
          <w:rFonts w:ascii="Akhbar MT" w:hAnsi="AGA Arabesque" w:cs="Akhbar MT" w:hint="cs"/>
          <w:sz w:val="40"/>
          <w:szCs w:val="40"/>
          <w:rtl/>
        </w:rPr>
        <w:t xml:space="preserve"> وقد خير</w:t>
      </w:r>
      <w:r w:rsidR="00A64ACA">
        <w:rPr>
          <w:rFonts w:ascii="Akhbar MT" w:hAnsi="AGA Arabesque" w:cs="Akhbar MT" w:hint="cs"/>
          <w:sz w:val="40"/>
          <w:szCs w:val="40"/>
          <w:rtl/>
        </w:rPr>
        <w:t xml:space="preserve"> الله</w:t>
      </w:r>
      <w:r>
        <w:rPr>
          <w:rFonts w:ascii="Akhbar MT" w:hAnsi="AGA Arabesque" w:cs="Akhbar MT" w:hint="cs"/>
          <w:sz w:val="40"/>
          <w:szCs w:val="40"/>
          <w:rtl/>
        </w:rPr>
        <w:t xml:space="preserve"> نبينا محمد</w:t>
      </w:r>
      <w:r w:rsidR="00A64ACA">
        <w:rPr>
          <w:rFonts w:ascii="Akhbar MT" w:hAnsi="AGA Arabesque" w:cs="Akhbar MT" w:hint="cs"/>
          <w:sz w:val="40"/>
          <w:szCs w:val="40"/>
          <w:rtl/>
        </w:rPr>
        <w:t>اً</w:t>
      </w:r>
      <w:r>
        <w:rPr>
          <w:rFonts w:ascii="Akhbar MT" w:hAnsi="AGA Arabesque" w:cs="Akhbar MT" w:hint="cs"/>
          <w:sz w:val="40"/>
          <w:szCs w:val="40"/>
          <w:rtl/>
        </w:rPr>
        <w:t xml:space="preserve"> صلى الله عليه وسلم بين أيكون </w:t>
      </w:r>
      <w:r w:rsidR="00A64ACA">
        <w:rPr>
          <w:rFonts w:ascii="Akhbar MT" w:hAnsi="AGA Arabesque" w:cs="Akhbar MT" w:hint="cs"/>
          <w:sz w:val="40"/>
          <w:szCs w:val="40"/>
          <w:rtl/>
        </w:rPr>
        <w:t xml:space="preserve">نبياً </w:t>
      </w:r>
      <w:r>
        <w:rPr>
          <w:rFonts w:ascii="Akhbar MT" w:hAnsi="AGA Arabesque" w:cs="Akhbar MT" w:hint="cs"/>
          <w:sz w:val="40"/>
          <w:szCs w:val="40"/>
          <w:rtl/>
        </w:rPr>
        <w:t>مل</w:t>
      </w:r>
      <w:r w:rsidR="00040CA1">
        <w:rPr>
          <w:rFonts w:ascii="Akhbar MT" w:hAnsi="AGA Arabesque" w:cs="Akhbar MT" w:hint="cs"/>
          <w:sz w:val="40"/>
          <w:szCs w:val="40"/>
          <w:rtl/>
        </w:rPr>
        <w:t>ِ</w:t>
      </w:r>
      <w:r>
        <w:rPr>
          <w:rFonts w:ascii="Akhbar MT" w:hAnsi="AGA Arabesque" w:cs="Akhbar MT" w:hint="cs"/>
          <w:sz w:val="40"/>
          <w:szCs w:val="40"/>
          <w:rtl/>
        </w:rPr>
        <w:t>ك</w:t>
      </w:r>
      <w:r w:rsidR="00040CA1">
        <w:rPr>
          <w:rFonts w:ascii="Akhbar MT" w:hAnsi="AGA Arabesque" w:cs="Akhbar MT" w:hint="cs"/>
          <w:sz w:val="40"/>
          <w:szCs w:val="40"/>
          <w:rtl/>
        </w:rPr>
        <w:t>َ</w:t>
      </w:r>
      <w:r>
        <w:rPr>
          <w:rFonts w:ascii="Akhbar MT" w:hAnsi="AGA Arabesque" w:cs="Akhbar MT" w:hint="cs"/>
          <w:sz w:val="40"/>
          <w:szCs w:val="40"/>
          <w:rtl/>
        </w:rPr>
        <w:t xml:space="preserve">اً أو </w:t>
      </w:r>
      <w:r w:rsidR="00A64ACA">
        <w:rPr>
          <w:rFonts w:ascii="Akhbar MT" w:hAnsi="AGA Arabesque" w:cs="Akhbar MT" w:hint="cs"/>
          <w:sz w:val="40"/>
          <w:szCs w:val="40"/>
          <w:rtl/>
        </w:rPr>
        <w:t>عبداً</w:t>
      </w:r>
      <w:r>
        <w:rPr>
          <w:rFonts w:ascii="Akhbar MT" w:hAnsi="AGA Arabesque" w:cs="Akhbar MT" w:hint="cs"/>
          <w:sz w:val="40"/>
          <w:szCs w:val="40"/>
          <w:rtl/>
        </w:rPr>
        <w:t xml:space="preserve"> رسولاً</w:t>
      </w:r>
      <w:r w:rsidR="00374679">
        <w:rPr>
          <w:rFonts w:ascii="Akhbar MT" w:hAnsi="AGA Arabesque" w:cs="Akhbar MT" w:hint="cs"/>
          <w:sz w:val="40"/>
          <w:szCs w:val="40"/>
          <w:rtl/>
        </w:rPr>
        <w:t>؛</w:t>
      </w:r>
      <w:r>
        <w:rPr>
          <w:rFonts w:ascii="Akhbar MT" w:hAnsi="AGA Arabesque" w:cs="Akhbar MT" w:hint="cs"/>
          <w:sz w:val="40"/>
          <w:szCs w:val="40"/>
          <w:rtl/>
        </w:rPr>
        <w:t xml:space="preserve"> فاختار أن يكون </w:t>
      </w:r>
      <w:r w:rsidR="00A64ACA">
        <w:rPr>
          <w:rFonts w:ascii="Akhbar MT" w:hAnsi="AGA Arabesque" w:cs="Akhbar MT" w:hint="cs"/>
          <w:sz w:val="40"/>
          <w:szCs w:val="40"/>
          <w:rtl/>
        </w:rPr>
        <w:t>عبداً</w:t>
      </w:r>
      <w:r>
        <w:rPr>
          <w:rFonts w:ascii="Akhbar MT" w:hAnsi="AGA Arabesque" w:cs="Akhbar MT" w:hint="cs"/>
          <w:sz w:val="40"/>
          <w:szCs w:val="40"/>
          <w:rtl/>
        </w:rPr>
        <w:t xml:space="preserve"> رسولاً.</w:t>
      </w:r>
      <w:r w:rsidR="00A64ACA" w:rsidRPr="00A64ACA">
        <w:rPr>
          <w:rFonts w:ascii="Akhbar MT" w:hAnsi="AGA Arabesque" w:cs="Akhbar MT" w:hint="cs"/>
          <w:sz w:val="40"/>
          <w:szCs w:val="40"/>
          <w:rtl/>
        </w:rPr>
        <w:t xml:space="preserve"> </w:t>
      </w:r>
    </w:p>
    <w:p w:rsidR="0010222D" w:rsidRDefault="00AE226A" w:rsidP="0039540B">
      <w:pPr>
        <w:spacing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 </w:t>
      </w:r>
      <w:r w:rsidR="0039540B" w:rsidRPr="00905C75">
        <w:rPr>
          <w:rFonts w:ascii="Akhbar MT" w:hAnsi="AGA Arabesque" w:cs="Akhbar MT" w:hint="cs"/>
          <w:sz w:val="40"/>
          <w:szCs w:val="40"/>
          <w:rtl/>
        </w:rPr>
        <w:t>وقال</w:t>
      </w:r>
      <w:r w:rsidR="0039540B">
        <w:rPr>
          <w:rFonts w:ascii="Akhbar MT" w:hAnsi="AGA Arabesque" w:cs="Akhbar MT" w:hint="cs"/>
          <w:sz w:val="40"/>
          <w:szCs w:val="40"/>
          <w:rtl/>
        </w:rPr>
        <w:t xml:space="preserve"> </w:t>
      </w:r>
      <w:r w:rsidR="00DF75F1" w:rsidRPr="00905C75">
        <w:rPr>
          <w:rFonts w:ascii="Akhbar MT" w:hAnsi="AGA Arabesque" w:cs="Akhbar MT" w:hint="cs"/>
          <w:sz w:val="40"/>
          <w:szCs w:val="40"/>
          <w:rtl/>
        </w:rPr>
        <w:t xml:space="preserve">سماحة </w:t>
      </w:r>
      <w:r w:rsidR="00146A29" w:rsidRPr="00905C75">
        <w:rPr>
          <w:rFonts w:ascii="Akhbar MT" w:hAnsi="AGA Arabesque" w:cs="Akhbar MT" w:hint="cs"/>
          <w:sz w:val="40"/>
          <w:szCs w:val="40"/>
          <w:rtl/>
        </w:rPr>
        <w:t xml:space="preserve">شيخنا </w:t>
      </w:r>
      <w:r w:rsidR="009E7733" w:rsidRPr="00905C75">
        <w:rPr>
          <w:rFonts w:ascii="Akhbar MT" w:hAnsi="AGA Arabesque" w:cs="Akhbar MT" w:hint="cs"/>
          <w:sz w:val="40"/>
          <w:szCs w:val="40"/>
          <w:rtl/>
        </w:rPr>
        <w:t xml:space="preserve">الإمام عبد العزيز </w:t>
      </w:r>
      <w:r w:rsidR="00700386">
        <w:rPr>
          <w:rFonts w:ascii="Akhbar MT" w:hAnsi="AGA Arabesque" w:cs="Akhbar MT" w:hint="cs"/>
          <w:sz w:val="40"/>
          <w:szCs w:val="40"/>
          <w:rtl/>
        </w:rPr>
        <w:t xml:space="preserve">عبد الله </w:t>
      </w:r>
      <w:r w:rsidR="009E7733" w:rsidRPr="00905C75">
        <w:rPr>
          <w:rFonts w:ascii="Akhbar MT" w:hAnsi="AGA Arabesque" w:cs="Akhbar MT" w:hint="cs"/>
          <w:sz w:val="40"/>
          <w:szCs w:val="40"/>
          <w:rtl/>
        </w:rPr>
        <w:t>بن باز</w:t>
      </w:r>
      <w:r w:rsidR="00E4692C">
        <w:rPr>
          <w:rFonts w:ascii="Akhbar MT" w:hAnsi="AGA Arabesque" w:cs="Akhbar MT" w:hint="cs"/>
          <w:sz w:val="40"/>
          <w:szCs w:val="40"/>
          <w:rtl/>
        </w:rPr>
        <w:t>،</w:t>
      </w:r>
      <w:r w:rsidR="00FF2602" w:rsidRPr="00905C75">
        <w:rPr>
          <w:rFonts w:ascii="Akhbar MT" w:hAnsi="AGA Arabesque" w:cs="Akhbar MT" w:hint="cs"/>
          <w:sz w:val="40"/>
          <w:szCs w:val="40"/>
          <w:rtl/>
        </w:rPr>
        <w:t>: "</w:t>
      </w:r>
      <w:r w:rsidR="00FF2602" w:rsidRPr="00905C75">
        <w:rPr>
          <w:rFonts w:ascii="Akhbar MT" w:hAnsi="AGA Arabesque" w:cs="Akhbar MT"/>
          <w:sz w:val="40"/>
          <w:szCs w:val="40"/>
          <w:rtl/>
        </w:rPr>
        <w:t>الأرجح في ذي القرنين أنه نبي</w:t>
      </w:r>
      <w:r w:rsidR="00700386">
        <w:rPr>
          <w:rFonts w:ascii="Akhbar MT" w:hAnsi="AGA Arabesque" w:cs="Akhbar MT" w:hint="cs"/>
          <w:sz w:val="40"/>
          <w:szCs w:val="40"/>
          <w:rtl/>
        </w:rPr>
        <w:t>،</w:t>
      </w:r>
      <w:r w:rsidR="00FF2602" w:rsidRPr="00905C75">
        <w:rPr>
          <w:rFonts w:ascii="Akhbar MT" w:hAnsi="AGA Arabesque" w:cs="Akhbar MT"/>
          <w:sz w:val="40"/>
          <w:szCs w:val="40"/>
          <w:rtl/>
        </w:rPr>
        <w:t xml:space="preserve"> هذا هو القول الأرجح</w:t>
      </w:r>
      <w:r w:rsidR="00FF2602" w:rsidRPr="00905C75">
        <w:rPr>
          <w:rFonts w:ascii="Akhbar MT" w:hAnsi="AGA Arabesque" w:cs="Akhbar MT" w:hint="cs"/>
          <w:sz w:val="40"/>
          <w:szCs w:val="40"/>
          <w:rtl/>
        </w:rPr>
        <w:t>"</w:t>
      </w:r>
      <w:r w:rsidR="00146A29" w:rsidRPr="00905C75">
        <w:rPr>
          <w:rFonts w:ascii="Akhbar MT" w:hAnsi="AGA Arabesque" w:cs="Akhbar MT" w:hint="cs"/>
          <w:sz w:val="40"/>
          <w:szCs w:val="40"/>
          <w:rtl/>
        </w:rPr>
        <w:t>، وسيأتي</w:t>
      </w:r>
      <w:r w:rsidR="00CC0CF4">
        <w:rPr>
          <w:rFonts w:ascii="Akhbar MT" w:hAnsi="AGA Arabesque" w:cs="Akhbar MT" w:hint="cs"/>
          <w:sz w:val="40"/>
          <w:szCs w:val="40"/>
          <w:rtl/>
        </w:rPr>
        <w:t xml:space="preserve"> وغيره من كلام أهل العلم</w:t>
      </w:r>
      <w:r w:rsidR="0010222D" w:rsidRPr="00905C75">
        <w:rPr>
          <w:rFonts w:ascii="Akhbar MT" w:hAnsi="AGA Arabesque" w:cs="Akhbar MT" w:hint="cs"/>
          <w:sz w:val="40"/>
          <w:szCs w:val="40"/>
          <w:rtl/>
        </w:rPr>
        <w:t>.</w:t>
      </w:r>
    </w:p>
    <w:p w:rsidR="001D14A4" w:rsidRPr="00905C75" w:rsidRDefault="001D14A4" w:rsidP="00F135A7">
      <w:pPr>
        <w:spacing w:line="540" w:lineRule="exact"/>
        <w:jc w:val="both"/>
        <w:rPr>
          <w:rFonts w:ascii="Akhbar MT" w:hAnsi="AGA Arabesque" w:cs="Akhbar MT"/>
          <w:sz w:val="40"/>
          <w:szCs w:val="40"/>
          <w:rtl/>
        </w:rPr>
      </w:pPr>
      <w:r>
        <w:rPr>
          <w:rFonts w:ascii="Akhbar MT" w:hAnsi="AGA Arabesque" w:cs="Akhbar MT" w:hint="cs"/>
          <w:sz w:val="40"/>
          <w:szCs w:val="40"/>
          <w:rtl/>
        </w:rPr>
        <w:lastRenderedPageBreak/>
        <w:t>وج</w:t>
      </w:r>
      <w:r w:rsidR="00CC0CF4">
        <w:rPr>
          <w:rFonts w:ascii="Akhbar MT" w:hAnsi="AGA Arabesque" w:cs="Akhbar MT" w:hint="cs"/>
          <w:sz w:val="40"/>
          <w:szCs w:val="40"/>
          <w:rtl/>
        </w:rPr>
        <w:t>َ</w:t>
      </w:r>
      <w:r>
        <w:rPr>
          <w:rFonts w:ascii="Akhbar MT" w:hAnsi="AGA Arabesque" w:cs="Akhbar MT" w:hint="cs"/>
          <w:sz w:val="40"/>
          <w:szCs w:val="40"/>
          <w:rtl/>
        </w:rPr>
        <w:t>ع</w:t>
      </w:r>
      <w:r w:rsidR="00CC0CF4">
        <w:rPr>
          <w:rFonts w:ascii="Akhbar MT" w:hAnsi="AGA Arabesque" w:cs="Akhbar MT" w:hint="cs"/>
          <w:sz w:val="40"/>
          <w:szCs w:val="40"/>
          <w:rtl/>
        </w:rPr>
        <w:t>ْ</w:t>
      </w:r>
      <w:r>
        <w:rPr>
          <w:rFonts w:ascii="Akhbar MT" w:hAnsi="AGA Arabesque" w:cs="Akhbar MT" w:hint="cs"/>
          <w:sz w:val="40"/>
          <w:szCs w:val="40"/>
          <w:rtl/>
        </w:rPr>
        <w:t>ل</w:t>
      </w:r>
      <w:r w:rsidR="00CC0CF4">
        <w:rPr>
          <w:rFonts w:ascii="Akhbar MT" w:hAnsi="AGA Arabesque" w:cs="Akhbar MT" w:hint="cs"/>
          <w:sz w:val="40"/>
          <w:szCs w:val="40"/>
          <w:rtl/>
        </w:rPr>
        <w:t>ُ</w:t>
      </w:r>
      <w:r>
        <w:rPr>
          <w:rFonts w:ascii="Akhbar MT" w:hAnsi="AGA Arabesque" w:cs="Akhbar MT" w:hint="cs"/>
          <w:sz w:val="40"/>
          <w:szCs w:val="40"/>
          <w:rtl/>
        </w:rPr>
        <w:t xml:space="preserve"> المقدوني الكافر محل المسلم الموحد تكفير للمسلم</w:t>
      </w:r>
      <w:r w:rsidR="00F135A7">
        <w:rPr>
          <w:rFonts w:ascii="Akhbar MT" w:hAnsi="AGA Arabesque" w:cs="Akhbar MT" w:hint="cs"/>
          <w:sz w:val="40"/>
          <w:szCs w:val="40"/>
          <w:rtl/>
        </w:rPr>
        <w:t xml:space="preserve"> بدل</w:t>
      </w:r>
      <w:r w:rsidR="0039540B">
        <w:rPr>
          <w:rFonts w:ascii="Akhbar MT" w:hAnsi="AGA Arabesque" w:cs="Akhbar MT" w:hint="cs"/>
          <w:sz w:val="40"/>
          <w:szCs w:val="40"/>
          <w:rtl/>
        </w:rPr>
        <w:t>اً من</w:t>
      </w:r>
      <w:r w:rsidR="00F135A7">
        <w:rPr>
          <w:rFonts w:ascii="Akhbar MT" w:hAnsi="AGA Arabesque" w:cs="Akhbar MT" w:hint="cs"/>
          <w:sz w:val="40"/>
          <w:szCs w:val="40"/>
          <w:rtl/>
        </w:rPr>
        <w:t xml:space="preserve"> تكفير الكافر</w:t>
      </w:r>
      <w:r>
        <w:rPr>
          <w:rFonts w:ascii="Akhbar MT" w:hAnsi="AGA Arabesque" w:cs="Akhbar MT" w:hint="cs"/>
          <w:sz w:val="40"/>
          <w:szCs w:val="40"/>
          <w:rtl/>
        </w:rPr>
        <w:t>، وذ</w:t>
      </w:r>
      <w:r w:rsidR="001D72E5">
        <w:rPr>
          <w:rFonts w:ascii="Akhbar MT" w:hAnsi="AGA Arabesque" w:cs="Akhbar MT" w:hint="cs"/>
          <w:sz w:val="40"/>
          <w:szCs w:val="40"/>
          <w:rtl/>
        </w:rPr>
        <w:t>لك</w:t>
      </w:r>
      <w:r>
        <w:rPr>
          <w:rFonts w:ascii="Akhbar MT" w:hAnsi="AGA Arabesque" w:cs="Akhbar MT" w:hint="cs"/>
          <w:sz w:val="40"/>
          <w:szCs w:val="40"/>
          <w:rtl/>
        </w:rPr>
        <w:t xml:space="preserve"> ما بين العلماء خطورته، كما</w:t>
      </w:r>
      <w:r w:rsidR="001D72E5">
        <w:rPr>
          <w:rFonts w:ascii="Akhbar MT" w:hAnsi="AGA Arabesque" w:cs="Akhbar MT" w:hint="cs"/>
          <w:sz w:val="40"/>
          <w:szCs w:val="40"/>
          <w:rtl/>
        </w:rPr>
        <w:t xml:space="preserve"> سيأتي</w:t>
      </w:r>
      <w:r w:rsidR="00894996">
        <w:rPr>
          <w:rFonts w:ascii="Akhbar MT" w:hAnsi="AGA Arabesque" w:cs="Akhbar MT" w:hint="cs"/>
          <w:sz w:val="40"/>
          <w:szCs w:val="40"/>
          <w:rtl/>
        </w:rPr>
        <w:t>؛ مثل قول ابن كثير: "</w:t>
      </w:r>
      <w:r w:rsidR="00894996" w:rsidRPr="00905C75">
        <w:rPr>
          <w:rFonts w:ascii="Akhbar MT" w:hAnsi="AGA Arabesque" w:cs="Akhbar MT" w:hint="cs"/>
          <w:b/>
          <w:bCs/>
          <w:sz w:val="40"/>
          <w:szCs w:val="40"/>
          <w:rtl/>
        </w:rPr>
        <w:t>فيقع بسبب ذلك خطأ</w:t>
      </w:r>
      <w:r w:rsidR="00894996" w:rsidRPr="00905C75">
        <w:rPr>
          <w:rFonts w:ascii="Akhbar MT" w:hAnsi="AGA Arabesque" w:cs="Akhbar MT" w:hint="cs"/>
          <w:sz w:val="40"/>
          <w:szCs w:val="40"/>
          <w:rtl/>
        </w:rPr>
        <w:t xml:space="preserve"> </w:t>
      </w:r>
      <w:r w:rsidR="00894996" w:rsidRPr="00905C75">
        <w:rPr>
          <w:rFonts w:ascii="Akhbar MT" w:hAnsi="AGA Arabesque" w:cs="Akhbar MT" w:hint="cs"/>
          <w:b/>
          <w:bCs/>
          <w:sz w:val="40"/>
          <w:szCs w:val="40"/>
          <w:rtl/>
        </w:rPr>
        <w:t>كبير، وفساد عريض طويل</w:t>
      </w:r>
      <w:r w:rsidR="00894996">
        <w:rPr>
          <w:rFonts w:ascii="Akhbar MT" w:hAnsi="AGA Arabesque" w:cs="Akhbar MT" w:hint="cs"/>
          <w:sz w:val="40"/>
          <w:szCs w:val="40"/>
          <w:rtl/>
        </w:rPr>
        <w:t xml:space="preserve"> </w:t>
      </w:r>
      <w:r w:rsidR="00894996" w:rsidRPr="00905C75">
        <w:rPr>
          <w:rFonts w:ascii="Akhbar MT" w:hAnsi="AGA Arabesque" w:cs="Akhbar MT" w:hint="cs"/>
          <w:b/>
          <w:bCs/>
          <w:sz w:val="40"/>
          <w:szCs w:val="40"/>
          <w:rtl/>
        </w:rPr>
        <w:t>كثير</w:t>
      </w:r>
      <w:r w:rsidR="00894996">
        <w:rPr>
          <w:rFonts w:ascii="Akhbar MT" w:hAnsi="AGA Arabesque" w:cs="Akhbar MT" w:hint="cs"/>
          <w:sz w:val="40"/>
          <w:szCs w:val="40"/>
          <w:rtl/>
        </w:rPr>
        <w:t>"</w:t>
      </w:r>
      <w:r w:rsidR="001D72E5">
        <w:rPr>
          <w:rFonts w:ascii="Akhbar MT" w:hAnsi="AGA Arabesque" w:cs="Akhbar MT" w:hint="cs"/>
          <w:sz w:val="40"/>
          <w:szCs w:val="40"/>
          <w:rtl/>
        </w:rPr>
        <w:t>.</w:t>
      </w:r>
    </w:p>
    <w:p w:rsidR="004478C4" w:rsidRDefault="0010222D" w:rsidP="004478C4">
      <w:pPr>
        <w:spacing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 </w:t>
      </w:r>
      <w:r w:rsidR="00146A29" w:rsidRPr="00905C75">
        <w:rPr>
          <w:rFonts w:ascii="Akhbar MT" w:hAnsi="AGA Arabesque" w:cs="Akhbar MT" w:hint="cs"/>
          <w:sz w:val="40"/>
          <w:szCs w:val="40"/>
          <w:rtl/>
        </w:rPr>
        <w:t xml:space="preserve"> </w:t>
      </w:r>
      <w:r w:rsidR="00CE10BB">
        <w:rPr>
          <w:rFonts w:ascii="Akhbar MT" w:hAnsi="AGA Arabesque" w:cs="Akhbar MT" w:hint="cs"/>
          <w:sz w:val="40"/>
          <w:szCs w:val="40"/>
          <w:rtl/>
        </w:rPr>
        <w:t xml:space="preserve">فقد </w:t>
      </w:r>
      <w:r w:rsidR="00146A29" w:rsidRPr="00905C75">
        <w:rPr>
          <w:rFonts w:ascii="Akhbar MT" w:hAnsi="AGA Arabesque" w:cs="Akhbar MT" w:hint="cs"/>
          <w:sz w:val="40"/>
          <w:szCs w:val="40"/>
          <w:rtl/>
        </w:rPr>
        <w:t xml:space="preserve">قال </w:t>
      </w:r>
      <w:r w:rsidR="00F0214D" w:rsidRPr="00905C75">
        <w:rPr>
          <w:rFonts w:ascii="Akhbar MT" w:hAnsi="AGA Arabesque" w:cs="Akhbar MT" w:hint="cs"/>
          <w:sz w:val="40"/>
          <w:szCs w:val="40"/>
          <w:rtl/>
        </w:rPr>
        <w:t>الجزائري</w:t>
      </w:r>
      <w:r w:rsidR="00A47196">
        <w:rPr>
          <w:rFonts w:ascii="Akhbar MT" w:hAnsi="AGA Arabesque" w:cs="Akhbar MT" w:hint="cs"/>
          <w:sz w:val="40"/>
          <w:szCs w:val="40"/>
          <w:rtl/>
        </w:rPr>
        <w:t xml:space="preserve"> </w:t>
      </w:r>
      <w:r w:rsidR="00F0214D" w:rsidRPr="00905C75">
        <w:rPr>
          <w:rFonts w:ascii="Akhbar MT" w:hAnsi="AGA Arabesque" w:cs="Akhbar MT" w:hint="cs"/>
          <w:sz w:val="40"/>
          <w:szCs w:val="40"/>
          <w:rtl/>
        </w:rPr>
        <w:t>(في تف</w:t>
      </w:r>
      <w:r w:rsidR="00433FED" w:rsidRPr="00905C75">
        <w:rPr>
          <w:rFonts w:ascii="Akhbar MT" w:hAnsi="AGA Arabesque" w:cs="Akhbar MT" w:hint="cs"/>
          <w:sz w:val="40"/>
          <w:szCs w:val="40"/>
          <w:rtl/>
        </w:rPr>
        <w:t>سيره</w:t>
      </w:r>
      <w:r w:rsidR="00023E29">
        <w:rPr>
          <w:rFonts w:ascii="Akhbar MT" w:hAnsi="AGA Arabesque" w:cs="Akhbar MT" w:hint="cs"/>
          <w:sz w:val="40"/>
          <w:szCs w:val="40"/>
          <w:rtl/>
        </w:rPr>
        <w:t>:</w:t>
      </w:r>
      <w:r w:rsidR="00433FED" w:rsidRPr="00905C75">
        <w:rPr>
          <w:rFonts w:ascii="Akhbar MT" w:hAnsi="AGA Arabesque" w:cs="Akhbar MT" w:hint="cs"/>
          <w:sz w:val="40"/>
          <w:szCs w:val="40"/>
          <w:rtl/>
        </w:rPr>
        <w:t xml:space="preserve"> 2</w:t>
      </w:r>
      <w:r w:rsidR="00433FED" w:rsidRPr="00396F33">
        <w:rPr>
          <w:rFonts w:ascii="Akhbar MT" w:hAnsi="AGA Arabesque" w:cs="Akhbar MT" w:hint="cs"/>
          <w:sz w:val="28"/>
          <w:szCs w:val="28"/>
          <w:rtl/>
        </w:rPr>
        <w:t>/</w:t>
      </w:r>
      <w:r w:rsidR="00855875" w:rsidRPr="00905C75">
        <w:rPr>
          <w:rFonts w:ascii="Akhbar MT" w:hAnsi="AGA Arabesque" w:cs="Akhbar MT" w:hint="cs"/>
          <w:sz w:val="40"/>
          <w:szCs w:val="40"/>
          <w:rtl/>
        </w:rPr>
        <w:t>670</w:t>
      </w:r>
      <w:r w:rsidR="00F0214D" w:rsidRPr="00905C75">
        <w:rPr>
          <w:rFonts w:ascii="Akhbar MT" w:hAnsi="AGA Arabesque" w:cs="Akhbar MT" w:hint="cs"/>
          <w:sz w:val="40"/>
          <w:szCs w:val="40"/>
          <w:rtl/>
        </w:rPr>
        <w:t>) عند قوله</w:t>
      </w:r>
      <w:r w:rsidR="007A05B6">
        <w:rPr>
          <w:rFonts w:ascii="Akhbar MT" w:hAnsi="AGA Arabesque" w:cs="Akhbar MT" w:hint="cs"/>
          <w:sz w:val="40"/>
          <w:szCs w:val="40"/>
          <w:rtl/>
        </w:rPr>
        <w:t xml:space="preserve"> </w:t>
      </w:r>
      <w:r w:rsidR="007A05B6" w:rsidRPr="00302CD6">
        <w:rPr>
          <w:rFonts w:ascii="Akhbar MT" w:hAnsi="AGA Arabesque" w:cs="Akhbar MT" w:hint="cs"/>
          <w:b/>
          <w:bCs/>
          <w:sz w:val="40"/>
          <w:szCs w:val="40"/>
          <w:rtl/>
        </w:rPr>
        <w:t>-</w:t>
      </w:r>
      <w:r w:rsidR="007A05B6">
        <w:rPr>
          <w:rFonts w:ascii="Akhbar MT" w:hAnsi="AGA Arabesque" w:cs="Akhbar MT" w:hint="cs"/>
          <w:sz w:val="40"/>
          <w:szCs w:val="40"/>
          <w:rtl/>
        </w:rPr>
        <w:t xml:space="preserve"> </w:t>
      </w:r>
      <w:r w:rsidR="00F0214D" w:rsidRPr="00905C75">
        <w:rPr>
          <w:rFonts w:ascii="Akhbar MT" w:hAnsi="AGA Arabesque" w:cs="Akhbar MT" w:hint="cs"/>
          <w:sz w:val="40"/>
          <w:szCs w:val="40"/>
          <w:rtl/>
        </w:rPr>
        <w:t>تعالى</w:t>
      </w:r>
      <w:r w:rsidR="007A05B6">
        <w:rPr>
          <w:rFonts w:ascii="Akhbar MT" w:hAnsi="AGA Arabesque" w:cs="Akhbar MT" w:hint="cs"/>
          <w:sz w:val="40"/>
          <w:szCs w:val="40"/>
          <w:rtl/>
        </w:rPr>
        <w:t xml:space="preserve"> </w:t>
      </w:r>
      <w:r w:rsidR="00F0214D" w:rsidRPr="00302CD6">
        <w:rPr>
          <w:rFonts w:ascii="Akhbar MT" w:hAnsi="AGA Arabesque" w:cs="Akhbar MT" w:hint="cs"/>
          <w:b/>
          <w:bCs/>
          <w:sz w:val="40"/>
          <w:szCs w:val="40"/>
          <w:rtl/>
        </w:rPr>
        <w:t>-</w:t>
      </w:r>
      <w:r w:rsidR="00855875" w:rsidRPr="00905C75">
        <w:rPr>
          <w:rFonts w:ascii="Akhbar MT" w:hAnsi="AGA Arabesque" w:cs="Akhbar MT" w:hint="cs"/>
          <w:sz w:val="40"/>
          <w:szCs w:val="40"/>
          <w:rtl/>
        </w:rPr>
        <w:t xml:space="preserve"> الآية:</w:t>
      </w:r>
      <w:r w:rsidR="00605318">
        <w:rPr>
          <w:rFonts w:ascii="Akhbar MT" w:hAnsi="AGA Arabesque" w:cs="Akhbar MT" w:hint="cs"/>
          <w:sz w:val="40"/>
          <w:szCs w:val="40"/>
          <w:rtl/>
        </w:rPr>
        <w:t xml:space="preserve"> </w:t>
      </w:r>
      <w:r w:rsidR="008D00A5" w:rsidRPr="00905C75">
        <w:rPr>
          <w:rFonts w:ascii="Akhbar MT" w:hAnsi="AGA Arabesque" w:cs="Akhbar MT" w:hint="cs"/>
          <w:sz w:val="40"/>
          <w:szCs w:val="40"/>
          <w:rtl/>
        </w:rPr>
        <w:t>(</w:t>
      </w:r>
      <w:r w:rsidR="00855875" w:rsidRPr="00905C75">
        <w:rPr>
          <w:rFonts w:ascii="Akhbar MT" w:hAnsi="AGA Arabesque" w:cs="Akhbar MT" w:hint="cs"/>
          <w:sz w:val="40"/>
          <w:szCs w:val="40"/>
          <w:rtl/>
        </w:rPr>
        <w:t>83</w:t>
      </w:r>
      <w:r w:rsidR="008D00A5" w:rsidRPr="00905C75">
        <w:rPr>
          <w:rFonts w:ascii="Akhbar MT" w:hAnsi="AGA Arabesque" w:cs="Akhbar MT" w:hint="cs"/>
          <w:sz w:val="40"/>
          <w:szCs w:val="40"/>
          <w:rtl/>
        </w:rPr>
        <w:t>)</w:t>
      </w:r>
      <w:r w:rsidR="00855875" w:rsidRPr="00905C75">
        <w:rPr>
          <w:rFonts w:ascii="Akhbar MT" w:hAnsi="AGA Arabesque" w:cs="Akhbar MT" w:hint="cs"/>
          <w:sz w:val="40"/>
          <w:szCs w:val="40"/>
          <w:rtl/>
        </w:rPr>
        <w:t>،</w:t>
      </w:r>
      <w:r w:rsidR="00F0214D" w:rsidRPr="00905C75">
        <w:rPr>
          <w:rFonts w:ascii="Akhbar MT" w:hAnsi="AGA Arabesque" w:cs="Akhbar MT" w:hint="cs"/>
          <w:sz w:val="40"/>
          <w:szCs w:val="40"/>
          <w:rtl/>
        </w:rPr>
        <w:t xml:space="preserve"> في سورة الكهف</w:t>
      </w:r>
      <w:r w:rsidR="00DE4CE5" w:rsidRPr="00905C75">
        <w:rPr>
          <w:rFonts w:ascii="Akhbar MT" w:hAnsi="AGA Arabesque" w:cs="Akhbar MT" w:hint="cs"/>
          <w:sz w:val="40"/>
          <w:szCs w:val="40"/>
          <w:rtl/>
        </w:rPr>
        <w:t>:</w:t>
      </w:r>
      <w:r w:rsidR="00855875" w:rsidRPr="00905C75">
        <w:rPr>
          <w:rFonts w:ascii="Akhbar MT" w:hAnsi="AGA Arabesque" w:cs="Akhbar MT" w:hint="cs"/>
          <w:sz w:val="40"/>
          <w:szCs w:val="40"/>
          <w:rtl/>
        </w:rPr>
        <w:t xml:space="preserve"> </w:t>
      </w:r>
      <w:r w:rsidR="00F0214D" w:rsidRPr="00905C75">
        <w:rPr>
          <w:rFonts w:ascii="Akhbar MT" w:hAnsi="AGA Arabesque" w:cs="Akhbar MT" w:hint="cs"/>
          <w:sz w:val="40"/>
          <w:szCs w:val="40"/>
        </w:rPr>
        <w:sym w:font="AGA Arabesque" w:char="F05D"/>
      </w:r>
      <w:r w:rsidR="00F0214D" w:rsidRPr="00905C75">
        <w:rPr>
          <w:rFonts w:ascii="Akhbar MT" w:hAnsi="AGA Arabesque" w:cs="Akhbar MT" w:hint="eastAsia"/>
          <w:sz w:val="40"/>
          <w:szCs w:val="40"/>
          <w:rtl/>
        </w:rPr>
        <w:t>وَيَسْأَلُونَكَ</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عَنْ</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ذِي</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الْقَرْنَيْنِ</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قُلْ</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سَأَتْلُو</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عَلَيْكُمْ</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مِنْهُ</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ذِكْرًا</w:t>
      </w:r>
      <w:r w:rsidR="00F0214D" w:rsidRPr="00905C75">
        <w:rPr>
          <w:rFonts w:ascii="Akhbar MT" w:hAnsi="AGA Arabesque" w:cs="Akhbar MT" w:hint="cs"/>
          <w:sz w:val="40"/>
          <w:szCs w:val="40"/>
        </w:rPr>
        <w:sym w:font="AGA Arabesque" w:char="F05B"/>
      </w:r>
      <w:r w:rsidR="00390849" w:rsidRPr="00905C75">
        <w:rPr>
          <w:rFonts w:ascii="Akhbar MT" w:hAnsi="AGA Arabesque" w:cs="Akhbar MT" w:hint="cs"/>
          <w:sz w:val="40"/>
          <w:szCs w:val="40"/>
          <w:rtl/>
        </w:rPr>
        <w:t>، في شرح الكلمات</w:t>
      </w:r>
      <w:r w:rsidR="00F0214D" w:rsidRPr="00905C75">
        <w:rPr>
          <w:rFonts w:ascii="Akhbar MT" w:hAnsi="AGA Arabesque" w:cs="Akhbar MT" w:hint="cs"/>
          <w:sz w:val="40"/>
          <w:szCs w:val="40"/>
          <w:rtl/>
        </w:rPr>
        <w:t xml:space="preserve"> :"ذي القرنين:الإسكندر باني الإسكندرية المصرية الحميري أحد الملوك التبابعة وكان عبداً صالحاً"؟!!.</w:t>
      </w:r>
      <w:r w:rsidR="00E13DCD" w:rsidRPr="00905C75">
        <w:rPr>
          <w:rFonts w:ascii="Akhbar MT" w:hAnsi="AGA Arabesque" w:cs="Akhbar MT" w:hint="cs"/>
          <w:sz w:val="40"/>
          <w:szCs w:val="40"/>
          <w:rtl/>
        </w:rPr>
        <w:t xml:space="preserve"> </w:t>
      </w:r>
    </w:p>
    <w:p w:rsidR="00E13DCD" w:rsidRPr="00905C75" w:rsidRDefault="00E13DCD" w:rsidP="007833C8">
      <w:pPr>
        <w:spacing w:line="540" w:lineRule="exact"/>
        <w:jc w:val="both"/>
        <w:rPr>
          <w:rFonts w:ascii="Akhbar MT" w:hAnsi="AGA Arabesque" w:cs="Akhbar MT"/>
          <w:sz w:val="40"/>
          <w:szCs w:val="40"/>
          <w:rtl/>
        </w:rPr>
      </w:pPr>
      <w:r w:rsidRPr="00905C75">
        <w:rPr>
          <w:rFonts w:ascii="Akhbar MT" w:hAnsi="AGA Arabesque" w:cs="Akhbar MT" w:hint="cs"/>
          <w:sz w:val="40"/>
          <w:szCs w:val="40"/>
          <w:rtl/>
        </w:rPr>
        <w:t>وقال في معنى الآيات:</w:t>
      </w:r>
      <w:r w:rsidR="004478C4">
        <w:rPr>
          <w:rFonts w:ascii="Akhbar MT" w:hAnsi="AGA Arabesque" w:cs="Akhbar MT" w:hint="cs"/>
          <w:sz w:val="40"/>
          <w:szCs w:val="40"/>
          <w:rtl/>
        </w:rPr>
        <w:t xml:space="preserve"> </w:t>
      </w:r>
      <w:r w:rsidRPr="00905C75">
        <w:rPr>
          <w:rFonts w:ascii="Akhbar MT" w:hAnsi="AGA Arabesque" w:cs="Akhbar MT" w:hint="cs"/>
          <w:sz w:val="40"/>
          <w:szCs w:val="40"/>
          <w:rtl/>
        </w:rPr>
        <w:t>"</w:t>
      </w:r>
      <w:r w:rsidR="00BF518E" w:rsidRPr="00905C75">
        <w:rPr>
          <w:rFonts w:ascii="Akhbar MT" w:hAnsi="AGA Arabesque" w:cs="Akhbar MT" w:hint="cs"/>
          <w:sz w:val="40"/>
          <w:szCs w:val="40"/>
          <w:rtl/>
        </w:rPr>
        <w:t>هذه قصة العبد الصالح ذي القرنين الحميري الت</w:t>
      </w:r>
      <w:r w:rsidR="00ED6A9D" w:rsidRPr="00905C75">
        <w:rPr>
          <w:rFonts w:ascii="Akhbar MT" w:hAnsi="AGA Arabesque" w:cs="Akhbar MT" w:hint="cs"/>
          <w:sz w:val="40"/>
          <w:szCs w:val="40"/>
          <w:rtl/>
        </w:rPr>
        <w:t>ُّ</w:t>
      </w:r>
      <w:r w:rsidR="00BF518E" w:rsidRPr="00905C75">
        <w:rPr>
          <w:rFonts w:ascii="Akhbar MT" w:hAnsi="AGA Arabesque" w:cs="Akhbar MT" w:hint="cs"/>
          <w:sz w:val="40"/>
          <w:szCs w:val="40"/>
          <w:rtl/>
        </w:rPr>
        <w:t>ب</w:t>
      </w:r>
      <w:r w:rsidR="00ED6A9D" w:rsidRPr="00905C75">
        <w:rPr>
          <w:rFonts w:ascii="Akhbar MT" w:hAnsi="AGA Arabesque" w:cs="Akhbar MT" w:hint="cs"/>
          <w:sz w:val="40"/>
          <w:szCs w:val="40"/>
          <w:rtl/>
        </w:rPr>
        <w:t>َّ</w:t>
      </w:r>
      <w:r w:rsidR="00BF518E" w:rsidRPr="00905C75">
        <w:rPr>
          <w:rFonts w:ascii="Akhbar MT" w:hAnsi="AGA Arabesque" w:cs="Akhbar MT" w:hint="cs"/>
          <w:sz w:val="40"/>
          <w:szCs w:val="40"/>
          <w:rtl/>
        </w:rPr>
        <w:t xml:space="preserve">عي: على الراجح من أقوال العلماء، وهو </w:t>
      </w:r>
      <w:r w:rsidR="00BF518E" w:rsidRPr="00113CA9">
        <w:rPr>
          <w:rFonts w:ascii="Akhbar MT" w:hAnsi="AGA Arabesque" w:cs="Akhbar MT" w:hint="cs"/>
          <w:b/>
          <w:bCs/>
          <w:sz w:val="40"/>
          <w:szCs w:val="40"/>
          <w:rtl/>
        </w:rPr>
        <w:t>الإسكندر باني الإسكندرية المصرية</w:t>
      </w:r>
      <w:r w:rsidR="000821F9" w:rsidRPr="00905C75">
        <w:rPr>
          <w:rFonts w:ascii="Akhbar MT" w:hAnsi="AGA Arabesque" w:cs="Akhbar MT" w:hint="cs"/>
          <w:sz w:val="40"/>
          <w:szCs w:val="40"/>
          <w:rtl/>
        </w:rPr>
        <w:t>"</w:t>
      </w:r>
      <w:r w:rsidR="00903293" w:rsidRPr="00905C75">
        <w:rPr>
          <w:rFonts w:ascii="Akhbar MT" w:hAnsi="AGA Arabesque" w:cs="Akhbar MT" w:hint="cs"/>
          <w:sz w:val="40"/>
          <w:szCs w:val="40"/>
          <w:rtl/>
        </w:rPr>
        <w:t>!</w:t>
      </w:r>
      <w:r w:rsidR="00016C91">
        <w:rPr>
          <w:rFonts w:ascii="Akhbar MT" w:hAnsi="AGA Arabesque" w:cs="Akhbar MT" w:hint="cs"/>
          <w:sz w:val="40"/>
          <w:szCs w:val="40"/>
          <w:rtl/>
        </w:rPr>
        <w:t>!</w:t>
      </w:r>
      <w:r w:rsidR="0072556E" w:rsidRPr="00905C75">
        <w:rPr>
          <w:rFonts w:ascii="Akhbar MT" w:hAnsi="AGA Arabesque" w:cs="Akhbar MT" w:hint="cs"/>
          <w:sz w:val="40"/>
          <w:szCs w:val="40"/>
          <w:rtl/>
        </w:rPr>
        <w:t>، وقال</w:t>
      </w:r>
      <w:r w:rsidR="00E101CC" w:rsidRPr="00905C75">
        <w:rPr>
          <w:rFonts w:ascii="Akhbar MT" w:hAnsi="AGA Arabesque" w:cs="Akhbar MT" w:hint="cs"/>
          <w:sz w:val="40"/>
          <w:szCs w:val="40"/>
          <w:rtl/>
        </w:rPr>
        <w:t>:</w:t>
      </w:r>
      <w:r w:rsidR="004C098B">
        <w:rPr>
          <w:rFonts w:ascii="Akhbar MT" w:hAnsi="AGA Arabesque" w:cs="Akhbar MT" w:hint="cs"/>
          <w:sz w:val="40"/>
          <w:szCs w:val="40"/>
          <w:rtl/>
        </w:rPr>
        <w:t xml:space="preserve"> </w:t>
      </w:r>
      <w:r w:rsidR="00E101CC" w:rsidRPr="00905C75">
        <w:rPr>
          <w:rFonts w:ascii="Akhbar MT" w:hAnsi="AGA Arabesque" w:cs="Akhbar MT" w:hint="cs"/>
          <w:sz w:val="40"/>
          <w:szCs w:val="40"/>
          <w:rtl/>
        </w:rPr>
        <w:t>"</w:t>
      </w:r>
      <w:r w:rsidR="006B4FE9">
        <w:rPr>
          <w:rFonts w:ascii="Akhbar MT" w:hAnsi="AGA Arabesque" w:cs="Akhbar MT" w:hint="cs"/>
          <w:sz w:val="40"/>
          <w:szCs w:val="40"/>
          <w:rtl/>
        </w:rPr>
        <w:t xml:space="preserve">وهذا بدء الحديث المتضمن للإجابة عن </w:t>
      </w:r>
      <w:r w:rsidR="0022162C" w:rsidRPr="006B4FE9">
        <w:rPr>
          <w:rFonts w:ascii="Akhbar MT" w:hAnsi="AGA Arabesque" w:cs="Akhbar MT" w:hint="cs"/>
          <w:b/>
          <w:bCs/>
          <w:sz w:val="40"/>
          <w:szCs w:val="40"/>
          <w:rtl/>
        </w:rPr>
        <w:t xml:space="preserve">الملك ذي القرنين </w:t>
      </w:r>
      <w:r w:rsidR="00E101CC" w:rsidRPr="006B4FE9">
        <w:rPr>
          <w:rFonts w:ascii="Akhbar MT" w:hAnsi="AGA Arabesque" w:cs="Akhbar MT" w:hint="cs"/>
          <w:b/>
          <w:bCs/>
          <w:sz w:val="40"/>
          <w:szCs w:val="40"/>
          <w:rtl/>
        </w:rPr>
        <w:t>عليه السلام</w:t>
      </w:r>
      <w:r w:rsidR="00E101CC" w:rsidRPr="00905C75">
        <w:rPr>
          <w:rFonts w:ascii="Akhbar MT" w:hAnsi="AGA Arabesque" w:cs="Akhbar MT" w:hint="cs"/>
          <w:sz w:val="40"/>
          <w:szCs w:val="40"/>
          <w:rtl/>
        </w:rPr>
        <w:t>"!</w:t>
      </w:r>
      <w:r w:rsidR="00D124A9" w:rsidRPr="00905C75">
        <w:rPr>
          <w:rFonts w:ascii="Akhbar MT" w:hAnsi="AGA Arabesque" w:cs="Akhbar MT" w:hint="cs"/>
          <w:sz w:val="40"/>
          <w:szCs w:val="40"/>
          <w:rtl/>
        </w:rPr>
        <w:t>، وقال</w:t>
      </w:r>
      <w:r w:rsidR="0022162C" w:rsidRPr="00905C75">
        <w:rPr>
          <w:rFonts w:ascii="Akhbar MT" w:hAnsi="AGA Arabesque" w:cs="Akhbar MT" w:hint="cs"/>
          <w:sz w:val="40"/>
          <w:szCs w:val="40"/>
          <w:rtl/>
        </w:rPr>
        <w:t xml:space="preserve"> بعد قوله</w:t>
      </w:r>
      <w:r w:rsidR="00113CA9">
        <w:rPr>
          <w:rFonts w:ascii="Akhbar MT" w:hAnsi="AGA Arabesque" w:cs="Akhbar MT" w:hint="cs"/>
          <w:sz w:val="40"/>
          <w:szCs w:val="40"/>
          <w:rtl/>
        </w:rPr>
        <w:t xml:space="preserve"> </w:t>
      </w:r>
      <w:r w:rsidR="00113CA9" w:rsidRPr="00302CD6">
        <w:rPr>
          <w:rFonts w:ascii="Akhbar MT" w:hAnsi="AGA Arabesque" w:cs="Akhbar MT" w:hint="cs"/>
          <w:b/>
          <w:bCs/>
          <w:sz w:val="40"/>
          <w:szCs w:val="40"/>
          <w:rtl/>
        </w:rPr>
        <w:t>-</w:t>
      </w:r>
      <w:r w:rsidR="00113CA9">
        <w:rPr>
          <w:rFonts w:ascii="Akhbar MT" w:hAnsi="AGA Arabesque" w:cs="Akhbar MT" w:hint="cs"/>
          <w:sz w:val="40"/>
          <w:szCs w:val="40"/>
          <w:rtl/>
        </w:rPr>
        <w:t xml:space="preserve"> </w:t>
      </w:r>
      <w:r w:rsidR="0022162C" w:rsidRPr="00905C75">
        <w:rPr>
          <w:rFonts w:ascii="Akhbar MT" w:hAnsi="AGA Arabesque" w:cs="Akhbar MT" w:hint="cs"/>
          <w:sz w:val="40"/>
          <w:szCs w:val="40"/>
          <w:rtl/>
        </w:rPr>
        <w:t>تعالى</w:t>
      </w:r>
      <w:r w:rsidR="00113CA9">
        <w:rPr>
          <w:rFonts w:ascii="Akhbar MT" w:hAnsi="AGA Arabesque" w:cs="Akhbar MT" w:hint="cs"/>
          <w:sz w:val="40"/>
          <w:szCs w:val="40"/>
          <w:rtl/>
        </w:rPr>
        <w:t xml:space="preserve"> </w:t>
      </w:r>
      <w:r w:rsidR="0022162C" w:rsidRPr="00302CD6">
        <w:rPr>
          <w:rFonts w:ascii="Akhbar MT" w:hAnsi="AGA Arabesque" w:cs="Akhbar MT" w:hint="cs"/>
          <w:b/>
          <w:bCs/>
          <w:sz w:val="40"/>
          <w:szCs w:val="40"/>
          <w:rtl/>
        </w:rPr>
        <w:t>-</w:t>
      </w:r>
      <w:r w:rsidR="00D45DD8">
        <w:rPr>
          <w:rFonts w:ascii="Akhbar MT" w:hAnsi="AGA Arabesque" w:cs="Akhbar MT" w:hint="cs"/>
          <w:sz w:val="40"/>
          <w:szCs w:val="40"/>
          <w:rtl/>
        </w:rPr>
        <w:t xml:space="preserve">: </w:t>
      </w:r>
      <w:r w:rsidR="00D124A9" w:rsidRPr="00905C75">
        <w:rPr>
          <w:rFonts w:ascii="Akhbar MT" w:hAnsi="AGA Arabesque" w:cs="Akhbar MT" w:hint="cs"/>
          <w:sz w:val="40"/>
          <w:szCs w:val="40"/>
        </w:rPr>
        <w:sym w:font="AGA Arabesque" w:char="F05D"/>
      </w:r>
      <w:r w:rsidR="007833C8" w:rsidRPr="007833C8">
        <w:rPr>
          <w:rFonts w:ascii="Akhbar MT" w:hAnsi="AGA Arabesque" w:cs="Akhbar MT"/>
          <w:sz w:val="40"/>
          <w:szCs w:val="40"/>
          <w:rtl/>
        </w:rPr>
        <w:t>قُلْنَا يَا ذَا الْقَرْنَيْنِ</w:t>
      </w:r>
      <w:r w:rsidR="00670ACA" w:rsidRPr="00905C75">
        <w:rPr>
          <w:rFonts w:ascii="Akhbar MT" w:hAnsi="AGA Arabesque" w:cs="Akhbar MT" w:hint="cs"/>
          <w:sz w:val="40"/>
          <w:szCs w:val="40"/>
        </w:rPr>
        <w:sym w:font="AGA Arabesque" w:char="F05B"/>
      </w:r>
      <w:r w:rsidR="00AB7CB1">
        <w:rPr>
          <w:rFonts w:ascii="Akhbar MT" w:hAnsi="AGA Arabesque" w:cs="Akhbar MT" w:hint="cs"/>
          <w:sz w:val="40"/>
          <w:szCs w:val="40"/>
          <w:rtl/>
        </w:rPr>
        <w:t xml:space="preserve">، </w:t>
      </w:r>
      <w:r w:rsidR="0022162C" w:rsidRPr="00905C75">
        <w:rPr>
          <w:rFonts w:ascii="Akhbar MT" w:hAnsi="AGA Arabesque" w:cs="Akhbar MT" w:hint="cs"/>
          <w:sz w:val="40"/>
          <w:szCs w:val="40"/>
          <w:rtl/>
        </w:rPr>
        <w:t>الآية:</w:t>
      </w:r>
      <w:r w:rsidR="00D124A9" w:rsidRPr="00905C75">
        <w:rPr>
          <w:rFonts w:ascii="Akhbar MT" w:hAnsi="AGA Arabesque" w:cs="Akhbar MT" w:hint="cs"/>
          <w:sz w:val="40"/>
          <w:szCs w:val="40"/>
          <w:rtl/>
        </w:rPr>
        <w:t xml:space="preserve"> </w:t>
      </w:r>
      <w:r w:rsidR="0022162C" w:rsidRPr="00905C75">
        <w:rPr>
          <w:rFonts w:ascii="Akhbar MT" w:hAnsi="AGA Arabesque" w:cs="Akhbar MT" w:hint="cs"/>
          <w:sz w:val="40"/>
          <w:szCs w:val="40"/>
          <w:rtl/>
        </w:rPr>
        <w:t>"</w:t>
      </w:r>
      <w:r w:rsidR="00D124A9" w:rsidRPr="00905C75">
        <w:rPr>
          <w:rFonts w:ascii="Akhbar MT" w:hAnsi="AGA Arabesque" w:cs="Akhbar MT" w:hint="cs"/>
          <w:sz w:val="40"/>
          <w:szCs w:val="40"/>
          <w:rtl/>
        </w:rPr>
        <w:t>وقد يكون نبياً</w:t>
      </w:r>
      <w:r w:rsidR="00670ACA" w:rsidRPr="00905C75">
        <w:rPr>
          <w:rFonts w:ascii="Akhbar MT" w:hAnsi="AGA Arabesque" w:cs="Akhbar MT" w:hint="cs"/>
          <w:sz w:val="40"/>
          <w:szCs w:val="40"/>
          <w:rtl/>
        </w:rPr>
        <w:t>،</w:t>
      </w:r>
      <w:r w:rsidR="00D124A9" w:rsidRPr="00905C75">
        <w:rPr>
          <w:rFonts w:ascii="Akhbar MT" w:hAnsi="AGA Arabesque" w:cs="Akhbar MT" w:hint="cs"/>
          <w:sz w:val="40"/>
          <w:szCs w:val="40"/>
          <w:rtl/>
        </w:rPr>
        <w:t xml:space="preserve"> وقول الله هذا له وحياً"</w:t>
      </w:r>
      <w:r w:rsidR="0022162C" w:rsidRPr="00905C75">
        <w:rPr>
          <w:rFonts w:ascii="Akhbar MT" w:hAnsi="AGA Arabesque" w:cs="Akhbar MT" w:hint="cs"/>
          <w:sz w:val="40"/>
          <w:szCs w:val="40"/>
          <w:rtl/>
        </w:rPr>
        <w:t>!</w:t>
      </w:r>
      <w:r w:rsidR="007833C8">
        <w:rPr>
          <w:rFonts w:ascii="Akhbar MT" w:hAnsi="AGA Arabesque" w:cs="Akhbar MT" w:hint="cs"/>
          <w:sz w:val="40"/>
          <w:szCs w:val="40"/>
          <w:rtl/>
        </w:rPr>
        <w:t>!.</w:t>
      </w:r>
      <w:r w:rsidR="00BF518E" w:rsidRPr="00905C75">
        <w:rPr>
          <w:rFonts w:ascii="Akhbar MT" w:hAnsi="AGA Arabesque" w:cs="Akhbar MT" w:hint="cs"/>
          <w:sz w:val="40"/>
          <w:szCs w:val="40"/>
          <w:rtl/>
        </w:rPr>
        <w:t xml:space="preserve"> </w:t>
      </w:r>
      <w:r w:rsidRPr="00905C75">
        <w:rPr>
          <w:rFonts w:ascii="Akhbar MT" w:hAnsi="AGA Arabesque" w:cs="Akhbar MT" w:hint="cs"/>
          <w:sz w:val="40"/>
          <w:szCs w:val="40"/>
          <w:rtl/>
        </w:rPr>
        <w:t xml:space="preserve"> </w:t>
      </w:r>
    </w:p>
    <w:p w:rsidR="007006C7" w:rsidRPr="00905C75" w:rsidRDefault="004478C4" w:rsidP="000A1D29">
      <w:pPr>
        <w:spacing w:line="540" w:lineRule="exact"/>
        <w:jc w:val="both"/>
        <w:rPr>
          <w:rFonts w:ascii="Akhbar MT" w:hAnsi="AGA Arabesque" w:cs="Akhbar MT"/>
          <w:sz w:val="40"/>
          <w:szCs w:val="40"/>
          <w:rtl/>
        </w:rPr>
      </w:pPr>
      <w:r w:rsidRPr="001351DA">
        <w:rPr>
          <w:rFonts w:ascii="Akhbar MT" w:hAnsi="AGA Arabesque" w:cs="Akhbar MT" w:hint="cs"/>
          <w:b/>
          <w:bCs/>
          <w:sz w:val="40"/>
          <w:szCs w:val="40"/>
          <w:rtl/>
        </w:rPr>
        <w:t>قلت</w:t>
      </w:r>
      <w:r>
        <w:rPr>
          <w:rFonts w:ascii="Akhbar MT" w:hAnsi="AGA Arabesque" w:cs="Akhbar MT" w:hint="cs"/>
          <w:sz w:val="40"/>
          <w:szCs w:val="40"/>
          <w:rtl/>
        </w:rPr>
        <w:t xml:space="preserve">: </w:t>
      </w:r>
      <w:r w:rsidR="007006C7" w:rsidRPr="00905C75">
        <w:rPr>
          <w:rFonts w:ascii="Akhbar MT" w:hAnsi="AGA Arabesque" w:cs="Akhbar MT" w:hint="cs"/>
          <w:sz w:val="40"/>
          <w:szCs w:val="40"/>
          <w:rtl/>
        </w:rPr>
        <w:t>قوله</w:t>
      </w:r>
      <w:r w:rsidR="009F1FC9" w:rsidRPr="00905C75">
        <w:rPr>
          <w:rFonts w:ascii="Akhbar MT" w:hAnsi="AGA Arabesque" w:cs="Akhbar MT" w:hint="cs"/>
          <w:sz w:val="40"/>
          <w:szCs w:val="40"/>
          <w:rtl/>
        </w:rPr>
        <w:t>:</w:t>
      </w:r>
      <w:r w:rsidR="00997C9F">
        <w:rPr>
          <w:rFonts w:ascii="Akhbar MT" w:hAnsi="AGA Arabesque" w:cs="Akhbar MT" w:hint="cs"/>
          <w:sz w:val="40"/>
          <w:szCs w:val="40"/>
          <w:rtl/>
        </w:rPr>
        <w:t xml:space="preserve"> </w:t>
      </w:r>
      <w:r w:rsidR="005A0A08" w:rsidRPr="00905C75">
        <w:rPr>
          <w:rFonts w:ascii="Akhbar MT" w:hAnsi="AGA Arabesque" w:cs="Akhbar MT" w:hint="cs"/>
          <w:sz w:val="40"/>
          <w:szCs w:val="40"/>
          <w:rtl/>
        </w:rPr>
        <w:t>"</w:t>
      </w:r>
      <w:r w:rsidR="009F1FC9" w:rsidRPr="00905C75">
        <w:rPr>
          <w:rFonts w:ascii="Akhbar MT" w:hAnsi="AGA Arabesque" w:cs="Akhbar MT" w:hint="cs"/>
          <w:sz w:val="40"/>
          <w:szCs w:val="40"/>
          <w:rtl/>
        </w:rPr>
        <w:t>على الراجح</w:t>
      </w:r>
      <w:r w:rsidR="005A0A08" w:rsidRPr="00905C75">
        <w:rPr>
          <w:rFonts w:ascii="Akhbar MT" w:hAnsi="AGA Arabesque" w:cs="Akhbar MT" w:hint="cs"/>
          <w:sz w:val="40"/>
          <w:szCs w:val="40"/>
          <w:rtl/>
        </w:rPr>
        <w:t xml:space="preserve">" </w:t>
      </w:r>
      <w:r w:rsidR="007006C7" w:rsidRPr="00905C75">
        <w:rPr>
          <w:rFonts w:ascii="Akhbar MT" w:hAnsi="AGA Arabesque" w:cs="Akhbar MT" w:hint="cs"/>
          <w:sz w:val="40"/>
          <w:szCs w:val="40"/>
          <w:rtl/>
        </w:rPr>
        <w:t>من مجازفاته وجهالاته</w:t>
      </w:r>
      <w:r w:rsidR="00606C1D">
        <w:rPr>
          <w:rFonts w:ascii="Akhbar MT" w:hAnsi="AGA Arabesque" w:cs="Akhbar MT" w:hint="cs"/>
          <w:sz w:val="40"/>
          <w:szCs w:val="40"/>
          <w:rtl/>
        </w:rPr>
        <w:t>؛ ف</w:t>
      </w:r>
      <w:r w:rsidR="007006C7" w:rsidRPr="00905C75">
        <w:rPr>
          <w:rFonts w:ascii="Akhbar MT" w:hAnsi="AGA Arabesque" w:cs="Akhbar MT" w:hint="cs"/>
          <w:sz w:val="40"/>
          <w:szCs w:val="40"/>
          <w:rtl/>
        </w:rPr>
        <w:t xml:space="preserve">المسألة </w:t>
      </w:r>
      <w:r w:rsidR="00606C1D">
        <w:rPr>
          <w:rFonts w:ascii="Akhbar MT" w:hAnsi="AGA Arabesque" w:cs="Akhbar MT" w:hint="cs"/>
          <w:sz w:val="40"/>
          <w:szCs w:val="40"/>
          <w:rtl/>
        </w:rPr>
        <w:t xml:space="preserve">ليس </w:t>
      </w:r>
      <w:r w:rsidR="007006C7" w:rsidRPr="00905C75">
        <w:rPr>
          <w:rFonts w:ascii="Akhbar MT" w:hAnsi="AGA Arabesque" w:cs="Akhbar MT" w:hint="cs"/>
          <w:sz w:val="40"/>
          <w:szCs w:val="40"/>
          <w:rtl/>
        </w:rPr>
        <w:t>فيها راجح ومرجوح</w:t>
      </w:r>
      <w:r w:rsidR="009F1FC9" w:rsidRPr="00905C75">
        <w:rPr>
          <w:rFonts w:ascii="Akhbar MT" w:hAnsi="AGA Arabesque" w:cs="Akhbar MT" w:hint="cs"/>
          <w:sz w:val="40"/>
          <w:szCs w:val="40"/>
          <w:rtl/>
        </w:rPr>
        <w:t>,</w:t>
      </w:r>
      <w:r w:rsidR="007006C7" w:rsidRPr="00905C75">
        <w:rPr>
          <w:rFonts w:ascii="Akhbar MT" w:hAnsi="AGA Arabesque" w:cs="Akhbar MT" w:hint="cs"/>
          <w:sz w:val="40"/>
          <w:szCs w:val="40"/>
          <w:rtl/>
        </w:rPr>
        <w:t xml:space="preserve"> و</w:t>
      </w:r>
      <w:r w:rsidR="00606C1D">
        <w:rPr>
          <w:rFonts w:ascii="Akhbar MT" w:hAnsi="AGA Arabesque" w:cs="Akhbar MT" w:hint="cs"/>
          <w:sz w:val="40"/>
          <w:szCs w:val="40"/>
          <w:rtl/>
        </w:rPr>
        <w:t>هو يزعم هذا وك</w:t>
      </w:r>
      <w:r w:rsidR="007006C7" w:rsidRPr="00905C75">
        <w:rPr>
          <w:rFonts w:ascii="Akhbar MT" w:hAnsi="AGA Arabesque" w:cs="Akhbar MT" w:hint="cs"/>
          <w:sz w:val="40"/>
          <w:szCs w:val="40"/>
          <w:rtl/>
        </w:rPr>
        <w:t>أنه</w:t>
      </w:r>
      <w:r w:rsidR="00DE4CE5" w:rsidRPr="00905C75">
        <w:rPr>
          <w:rFonts w:ascii="Akhbar MT" w:hAnsi="AGA Arabesque" w:cs="Akhbar MT" w:hint="cs"/>
          <w:sz w:val="40"/>
          <w:szCs w:val="40"/>
          <w:rtl/>
        </w:rPr>
        <w:t xml:space="preserve"> </w:t>
      </w:r>
      <w:r w:rsidR="007006C7" w:rsidRPr="00905C75">
        <w:rPr>
          <w:rFonts w:ascii="Akhbar MT" w:hAnsi="AGA Arabesque" w:cs="Akhbar MT" w:hint="cs"/>
          <w:sz w:val="40"/>
          <w:szCs w:val="40"/>
          <w:rtl/>
        </w:rPr>
        <w:t>من علماء الترجيح</w:t>
      </w:r>
      <w:r w:rsidR="00606C1D">
        <w:rPr>
          <w:rFonts w:ascii="Akhbar MT" w:hAnsi="AGA Arabesque" w:cs="Akhbar MT" w:hint="cs"/>
          <w:sz w:val="40"/>
          <w:szCs w:val="40"/>
          <w:rtl/>
        </w:rPr>
        <w:t>!!</w:t>
      </w:r>
      <w:r w:rsidR="00796B8E" w:rsidRPr="00905C75">
        <w:rPr>
          <w:rFonts w:ascii="Akhbar MT" w:hAnsi="AGA Arabesque" w:cs="Akhbar MT" w:hint="cs"/>
          <w:sz w:val="40"/>
          <w:szCs w:val="40"/>
          <w:rtl/>
        </w:rPr>
        <w:t>, و</w:t>
      </w:r>
      <w:r w:rsidR="003B509A" w:rsidRPr="00905C75">
        <w:rPr>
          <w:rFonts w:ascii="Akhbar MT" w:hAnsi="AGA Arabesque" w:cs="Akhbar MT" w:hint="cs"/>
          <w:sz w:val="40"/>
          <w:szCs w:val="40"/>
          <w:rtl/>
        </w:rPr>
        <w:t xml:space="preserve">ما زعمه </w:t>
      </w:r>
      <w:r w:rsidR="00796B8E" w:rsidRPr="00905C75">
        <w:rPr>
          <w:rFonts w:ascii="Akhbar MT" w:hAnsi="AGA Arabesque" w:cs="Akhbar MT" w:hint="cs"/>
          <w:sz w:val="40"/>
          <w:szCs w:val="40"/>
          <w:rtl/>
        </w:rPr>
        <w:t>ليس كذلك</w:t>
      </w:r>
      <w:r w:rsidR="003B509A" w:rsidRPr="00905C75">
        <w:rPr>
          <w:rFonts w:ascii="Akhbar MT" w:hAnsi="AGA Arabesque" w:cs="Akhbar MT" w:hint="cs"/>
          <w:sz w:val="40"/>
          <w:szCs w:val="40"/>
          <w:rtl/>
        </w:rPr>
        <w:t xml:space="preserve"> عند العلماء</w:t>
      </w:r>
      <w:r w:rsidR="000A1D29">
        <w:rPr>
          <w:rFonts w:ascii="Akhbar MT" w:hAnsi="AGA Arabesque" w:cs="Akhbar MT" w:hint="cs"/>
          <w:sz w:val="40"/>
          <w:szCs w:val="40"/>
          <w:rtl/>
        </w:rPr>
        <w:t>؛ فهما رجلان وهذا غير ذاك، شخصاً وتاريخاً</w:t>
      </w:r>
      <w:r w:rsidR="00796B8E" w:rsidRPr="00905C75">
        <w:rPr>
          <w:rFonts w:ascii="Akhbar MT" w:hAnsi="AGA Arabesque" w:cs="Akhbar MT" w:hint="cs"/>
          <w:sz w:val="40"/>
          <w:szCs w:val="40"/>
          <w:rtl/>
        </w:rPr>
        <w:t>, فهو  يجول في غير ميدان</w:t>
      </w:r>
      <w:r w:rsidR="002B1CEB">
        <w:rPr>
          <w:rFonts w:ascii="Akhbar MT" w:hAnsi="AGA Arabesque" w:cs="Akhbar MT" w:hint="cs"/>
          <w:sz w:val="40"/>
          <w:szCs w:val="40"/>
          <w:rtl/>
        </w:rPr>
        <w:t xml:space="preserve"> ولا طعان</w:t>
      </w:r>
      <w:r w:rsidR="0039540B">
        <w:rPr>
          <w:rFonts w:ascii="Akhbar MT" w:hAnsi="AGA Arabesque" w:cs="Akhbar MT" w:hint="cs"/>
          <w:sz w:val="40"/>
          <w:szCs w:val="40"/>
          <w:rtl/>
        </w:rPr>
        <w:t>, ويقال له: "ليس هذا عشك فادرجي"</w:t>
      </w:r>
      <w:r w:rsidR="00DE4CE5" w:rsidRPr="00905C75">
        <w:rPr>
          <w:rFonts w:ascii="Akhbar MT" w:hAnsi="AGA Arabesque" w:cs="Akhbar MT" w:hint="cs"/>
          <w:sz w:val="40"/>
          <w:szCs w:val="40"/>
          <w:rtl/>
        </w:rPr>
        <w:t xml:space="preserve">، </w:t>
      </w:r>
      <w:r w:rsidR="008B5B21" w:rsidRPr="00905C75">
        <w:rPr>
          <w:rFonts w:ascii="Akhbar MT" w:hAnsi="AGA Arabesque" w:cs="Akhbar MT" w:hint="cs"/>
          <w:sz w:val="40"/>
          <w:szCs w:val="40"/>
          <w:rtl/>
        </w:rPr>
        <w:t>و</w:t>
      </w:r>
      <w:r w:rsidR="00DE4CE5" w:rsidRPr="00905C75">
        <w:rPr>
          <w:rFonts w:ascii="Akhbar MT" w:hAnsi="AGA Arabesque" w:cs="Akhbar MT" w:hint="cs"/>
          <w:sz w:val="40"/>
          <w:szCs w:val="40"/>
          <w:rtl/>
        </w:rPr>
        <w:t>هو من</w:t>
      </w:r>
      <w:r w:rsidR="00722FBD" w:rsidRPr="00905C75">
        <w:rPr>
          <w:rFonts w:ascii="Akhbar MT" w:hAnsi="AGA Arabesque" w:cs="Akhbar MT" w:hint="cs"/>
          <w:sz w:val="40"/>
          <w:szCs w:val="40"/>
          <w:rtl/>
        </w:rPr>
        <w:t xml:space="preserve"> ضمن</w:t>
      </w:r>
      <w:r w:rsidR="00DE4CE5" w:rsidRPr="00905C75">
        <w:rPr>
          <w:rFonts w:ascii="Akhbar MT" w:hAnsi="AGA Arabesque" w:cs="Akhbar MT" w:hint="cs"/>
          <w:sz w:val="40"/>
          <w:szCs w:val="40"/>
          <w:rtl/>
        </w:rPr>
        <w:t xml:space="preserve"> الجهال الذين </w:t>
      </w:r>
      <w:r w:rsidR="0029007D">
        <w:rPr>
          <w:rFonts w:ascii="Akhbar MT" w:hAnsi="AGA Arabesque" w:cs="Akhbar MT" w:hint="cs"/>
          <w:sz w:val="40"/>
          <w:szCs w:val="40"/>
          <w:rtl/>
        </w:rPr>
        <w:t>سي</w:t>
      </w:r>
      <w:r w:rsidR="00DE4CE5" w:rsidRPr="00905C75">
        <w:rPr>
          <w:rFonts w:ascii="Akhbar MT" w:hAnsi="AGA Arabesque" w:cs="Akhbar MT" w:hint="cs"/>
          <w:sz w:val="40"/>
          <w:szCs w:val="40"/>
          <w:rtl/>
        </w:rPr>
        <w:t>ش</w:t>
      </w:r>
      <w:r w:rsidR="0029007D">
        <w:rPr>
          <w:rFonts w:ascii="Akhbar MT" w:hAnsi="AGA Arabesque" w:cs="Akhbar MT" w:hint="cs"/>
          <w:sz w:val="40"/>
          <w:szCs w:val="40"/>
          <w:rtl/>
        </w:rPr>
        <w:t>ي</w:t>
      </w:r>
      <w:r w:rsidR="00DE4CE5" w:rsidRPr="00905C75">
        <w:rPr>
          <w:rFonts w:ascii="Akhbar MT" w:hAnsi="AGA Arabesque" w:cs="Akhbar MT" w:hint="cs"/>
          <w:sz w:val="40"/>
          <w:szCs w:val="40"/>
          <w:rtl/>
        </w:rPr>
        <w:t>ر إليهم شيخ الإسلام</w:t>
      </w:r>
      <w:r w:rsidR="005A0A08" w:rsidRPr="00905C75">
        <w:rPr>
          <w:rFonts w:ascii="Akhbar MT" w:hAnsi="AGA Arabesque" w:cs="Akhbar MT" w:hint="cs"/>
          <w:sz w:val="40"/>
          <w:szCs w:val="40"/>
          <w:rtl/>
        </w:rPr>
        <w:t>.</w:t>
      </w:r>
    </w:p>
    <w:p w:rsidR="007F2133" w:rsidRDefault="00F0214D" w:rsidP="00700386">
      <w:pPr>
        <w:spacing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 قال </w:t>
      </w:r>
      <w:r w:rsidR="000A1D29">
        <w:rPr>
          <w:rFonts w:ascii="Akhbar MT" w:hAnsi="AGA Arabesque" w:cs="Akhbar MT" w:hint="cs"/>
          <w:sz w:val="40"/>
          <w:szCs w:val="40"/>
          <w:rtl/>
        </w:rPr>
        <w:t xml:space="preserve">الإمام </w:t>
      </w:r>
      <w:r w:rsidRPr="00905C75">
        <w:rPr>
          <w:rFonts w:ascii="Akhbar MT" w:hAnsi="AGA Arabesque" w:cs="Akhbar MT" w:hint="cs"/>
          <w:sz w:val="40"/>
          <w:szCs w:val="40"/>
          <w:rtl/>
        </w:rPr>
        <w:t>شيخ الإ</w:t>
      </w:r>
      <w:r w:rsidR="002B1CEB">
        <w:rPr>
          <w:rFonts w:ascii="Akhbar MT" w:hAnsi="AGA Arabesque" w:cs="Akhbar MT" w:hint="cs"/>
          <w:sz w:val="40"/>
          <w:szCs w:val="40"/>
          <w:rtl/>
        </w:rPr>
        <w:t xml:space="preserve">سلام ابن تيمية في الرد على </w:t>
      </w:r>
      <w:r w:rsidRPr="00905C75">
        <w:rPr>
          <w:rFonts w:ascii="Akhbar MT" w:hAnsi="AGA Arabesque" w:cs="Akhbar MT" w:hint="cs"/>
          <w:sz w:val="40"/>
          <w:szCs w:val="40"/>
          <w:rtl/>
        </w:rPr>
        <w:t>هذا القول</w:t>
      </w:r>
      <w:r w:rsidR="00F6508B" w:rsidRPr="00905C75">
        <w:rPr>
          <w:rFonts w:ascii="Akhbar MT" w:hAnsi="AGA Arabesque" w:cs="Akhbar MT" w:hint="cs"/>
          <w:sz w:val="40"/>
          <w:szCs w:val="40"/>
          <w:rtl/>
        </w:rPr>
        <w:t xml:space="preserve"> </w:t>
      </w:r>
      <w:r w:rsidR="002B1CEB">
        <w:rPr>
          <w:rFonts w:ascii="Akhbar MT" w:hAnsi="AGA Arabesque" w:cs="Akhbar MT" w:hint="cs"/>
          <w:sz w:val="40"/>
          <w:szCs w:val="40"/>
          <w:rtl/>
        </w:rPr>
        <w:t xml:space="preserve">وقائله </w:t>
      </w:r>
      <w:r w:rsidR="00F6508B" w:rsidRPr="00905C75">
        <w:rPr>
          <w:rFonts w:ascii="Akhbar MT" w:hAnsi="AGA Arabesque" w:cs="Akhbar MT" w:hint="cs"/>
          <w:sz w:val="40"/>
          <w:szCs w:val="40"/>
          <w:rtl/>
        </w:rPr>
        <w:t>(</w:t>
      </w:r>
      <w:r w:rsidRPr="00905C75">
        <w:rPr>
          <w:rFonts w:ascii="Akhbar MT" w:hAnsi="AGA Arabesque" w:cs="Akhbar MT" w:hint="cs"/>
          <w:sz w:val="40"/>
          <w:szCs w:val="40"/>
          <w:rtl/>
        </w:rPr>
        <w:t>ف</w:t>
      </w:r>
      <w:r w:rsidR="00023E29">
        <w:rPr>
          <w:rFonts w:ascii="Akhbar MT" w:hAnsi="AGA Arabesque" w:cs="Akhbar MT" w:hint="cs"/>
          <w:sz w:val="40"/>
          <w:szCs w:val="40"/>
          <w:rtl/>
        </w:rPr>
        <w:t xml:space="preserve">ي الرد على المنطقيين </w:t>
      </w:r>
      <w:r w:rsidRPr="00905C75">
        <w:rPr>
          <w:rFonts w:ascii="Akhbar MT" w:hAnsi="AGA Arabesque" w:cs="Akhbar MT" w:hint="cs"/>
          <w:sz w:val="40"/>
          <w:szCs w:val="40"/>
          <w:rtl/>
        </w:rPr>
        <w:t>ص</w:t>
      </w:r>
      <w:r w:rsidR="00700386">
        <w:rPr>
          <w:rFonts w:ascii="Akhbar MT" w:hAnsi="AGA Arabesque" w:cs="Akhbar MT" w:hint="cs"/>
          <w:sz w:val="40"/>
          <w:szCs w:val="40"/>
          <w:rtl/>
        </w:rPr>
        <w:t xml:space="preserve">: </w:t>
      </w:r>
      <w:r w:rsidRPr="00905C75">
        <w:rPr>
          <w:rFonts w:ascii="Akhbar MT" w:hAnsi="AGA Arabesque" w:cs="Akhbar MT" w:hint="cs"/>
          <w:sz w:val="40"/>
          <w:szCs w:val="40"/>
          <w:rtl/>
        </w:rPr>
        <w:t>182): "والمشهور المتواتر أن أرسطو وزير الإسكندر ابن فيلبس كان قبل المسيح بنحو ثلاثمئة سنة، و</w:t>
      </w:r>
      <w:r w:rsidRPr="00905C75">
        <w:rPr>
          <w:rFonts w:ascii="Akhbar MT" w:hAnsi="AGA Arabesque" w:cs="Akhbar MT" w:hint="cs"/>
          <w:b/>
          <w:bCs/>
          <w:sz w:val="40"/>
          <w:szCs w:val="40"/>
          <w:rtl/>
        </w:rPr>
        <w:t>كثير</w:t>
      </w:r>
      <w:r w:rsidRPr="00905C75">
        <w:rPr>
          <w:rFonts w:ascii="Akhbar MT" w:hAnsi="AGA Arabesque" w:cs="Akhbar MT" w:hint="cs"/>
          <w:sz w:val="40"/>
          <w:szCs w:val="40"/>
          <w:rtl/>
        </w:rPr>
        <w:t xml:space="preserve"> </w:t>
      </w:r>
      <w:r w:rsidRPr="00905C75">
        <w:rPr>
          <w:rFonts w:ascii="Akhbar MT" w:hAnsi="AGA Arabesque" w:cs="Akhbar MT" w:hint="cs"/>
          <w:b/>
          <w:bCs/>
          <w:sz w:val="40"/>
          <w:szCs w:val="40"/>
          <w:rtl/>
        </w:rPr>
        <w:t>من الجهال يحسب أن هذا هو ذو القرنين المذكور في</w:t>
      </w:r>
      <w:r w:rsidRPr="00905C75">
        <w:rPr>
          <w:rFonts w:ascii="Akhbar MT" w:hAnsi="AGA Arabesque" w:cs="Akhbar MT" w:hint="cs"/>
          <w:sz w:val="40"/>
          <w:szCs w:val="40"/>
          <w:rtl/>
        </w:rPr>
        <w:t xml:space="preserve"> </w:t>
      </w:r>
      <w:r w:rsidRPr="00905C75">
        <w:rPr>
          <w:rFonts w:ascii="Akhbar MT" w:hAnsi="AGA Arabesque" w:cs="Akhbar MT" w:hint="cs"/>
          <w:b/>
          <w:bCs/>
          <w:sz w:val="40"/>
          <w:szCs w:val="40"/>
          <w:rtl/>
        </w:rPr>
        <w:t>القرآن</w:t>
      </w:r>
      <w:r w:rsidR="00C36693" w:rsidRPr="00905C75">
        <w:rPr>
          <w:rFonts w:ascii="Akhbar MT" w:hAnsi="AGA Arabesque" w:cs="Akhbar MT" w:hint="cs"/>
          <w:sz w:val="40"/>
          <w:szCs w:val="40"/>
          <w:rtl/>
        </w:rPr>
        <w:t>،</w:t>
      </w:r>
      <w:r w:rsidRPr="00905C75">
        <w:rPr>
          <w:rFonts w:ascii="Akhbar MT" w:hAnsi="AGA Arabesque" w:cs="Akhbar MT" w:hint="cs"/>
          <w:sz w:val="40"/>
          <w:szCs w:val="40"/>
          <w:rtl/>
        </w:rPr>
        <w:t xml:space="preserve"> ويعظم أرسطو بكونه كان وزيراً له</w:t>
      </w:r>
      <w:r w:rsidR="00DE4CE5" w:rsidRPr="00905C75">
        <w:rPr>
          <w:rFonts w:ascii="Akhbar MT" w:hAnsi="AGA Arabesque" w:cs="Akhbar MT" w:hint="cs"/>
          <w:sz w:val="40"/>
          <w:szCs w:val="40"/>
          <w:rtl/>
        </w:rPr>
        <w:t>،</w:t>
      </w:r>
      <w:r w:rsidRPr="00905C75">
        <w:rPr>
          <w:rFonts w:ascii="Akhbar MT" w:hAnsi="AGA Arabesque" w:cs="Akhbar MT" w:hint="cs"/>
          <w:sz w:val="40"/>
          <w:szCs w:val="40"/>
          <w:rtl/>
        </w:rPr>
        <w:t xml:space="preserve"> كما ذكر ذلك ابن سيناء</w:t>
      </w:r>
      <w:r w:rsidR="00DE4CE5" w:rsidRPr="00905C75">
        <w:rPr>
          <w:rFonts w:ascii="Akhbar MT" w:hAnsi="AGA Arabesque" w:cs="Akhbar MT" w:hint="cs"/>
          <w:sz w:val="40"/>
          <w:szCs w:val="40"/>
          <w:rtl/>
        </w:rPr>
        <w:t>،</w:t>
      </w:r>
      <w:r w:rsidRPr="00905C75">
        <w:rPr>
          <w:rFonts w:ascii="Akhbar MT" w:hAnsi="AGA Arabesque" w:cs="Akhbar MT" w:hint="cs"/>
          <w:sz w:val="40"/>
          <w:szCs w:val="40"/>
          <w:rtl/>
        </w:rPr>
        <w:t xml:space="preserve"> </w:t>
      </w:r>
      <w:r w:rsidR="00E83C88" w:rsidRPr="00905C75">
        <w:rPr>
          <w:rFonts w:ascii="Akhbar MT" w:hAnsi="AGA Arabesque" w:cs="Akhbar MT" w:hint="cs"/>
          <w:sz w:val="40"/>
          <w:szCs w:val="40"/>
          <w:rtl/>
        </w:rPr>
        <w:t xml:space="preserve">وأمثاله </w:t>
      </w:r>
      <w:r w:rsidR="00E83C88" w:rsidRPr="00F6327C">
        <w:rPr>
          <w:rFonts w:ascii="Akhbar MT" w:hAnsi="AGA Arabesque" w:cs="Akhbar MT" w:hint="cs"/>
          <w:b/>
          <w:bCs/>
          <w:sz w:val="40"/>
          <w:szCs w:val="40"/>
          <w:rtl/>
        </w:rPr>
        <w:t>من</w:t>
      </w:r>
      <w:r w:rsidR="00E83C88" w:rsidRPr="00905C75">
        <w:rPr>
          <w:rFonts w:ascii="Akhbar MT" w:hAnsi="AGA Arabesque" w:cs="Akhbar MT" w:hint="cs"/>
          <w:sz w:val="40"/>
          <w:szCs w:val="40"/>
          <w:rtl/>
        </w:rPr>
        <w:t xml:space="preserve"> </w:t>
      </w:r>
      <w:r w:rsidR="00E83C88" w:rsidRPr="00F6327C">
        <w:rPr>
          <w:rFonts w:ascii="Akhbar MT" w:hAnsi="AGA Arabesque" w:cs="Akhbar MT" w:hint="cs"/>
          <w:b/>
          <w:bCs/>
          <w:sz w:val="40"/>
          <w:szCs w:val="40"/>
          <w:rtl/>
        </w:rPr>
        <w:t>الجهال بأخبار الأمم</w:t>
      </w:r>
      <w:r w:rsidR="00E83C88" w:rsidRPr="00905C75">
        <w:rPr>
          <w:rFonts w:ascii="Akhbar MT" w:hAnsi="AGA Arabesque" w:cs="Akhbar MT" w:hint="cs"/>
          <w:sz w:val="40"/>
          <w:szCs w:val="40"/>
          <w:rtl/>
        </w:rPr>
        <w:t>"</w:t>
      </w:r>
      <w:r w:rsidR="007F2133">
        <w:rPr>
          <w:rFonts w:ascii="Akhbar MT" w:hAnsi="AGA Arabesque" w:cs="Akhbar MT" w:hint="cs"/>
          <w:sz w:val="40"/>
          <w:szCs w:val="40"/>
          <w:rtl/>
        </w:rPr>
        <w:t>.</w:t>
      </w:r>
      <w:r w:rsidR="00E83C88" w:rsidRPr="00905C75">
        <w:rPr>
          <w:rFonts w:ascii="Akhbar MT" w:hAnsi="AGA Arabesque" w:cs="Akhbar MT" w:hint="cs"/>
          <w:sz w:val="40"/>
          <w:szCs w:val="40"/>
          <w:rtl/>
        </w:rPr>
        <w:t xml:space="preserve"> </w:t>
      </w:r>
    </w:p>
    <w:p w:rsidR="00E83C88" w:rsidRPr="00905C75" w:rsidRDefault="00E83C88" w:rsidP="007F2133">
      <w:pPr>
        <w:spacing w:line="540" w:lineRule="exact"/>
        <w:jc w:val="both"/>
        <w:rPr>
          <w:rFonts w:ascii="Akhbar MT" w:hAnsi="AGA Arabesque" w:cs="Akhbar MT"/>
          <w:sz w:val="40"/>
          <w:szCs w:val="40"/>
          <w:rtl/>
        </w:rPr>
      </w:pPr>
      <w:r w:rsidRPr="00905C75">
        <w:rPr>
          <w:rFonts w:ascii="Akhbar MT" w:hAnsi="AGA Arabesque" w:cs="Akhbar MT" w:hint="cs"/>
          <w:sz w:val="40"/>
          <w:szCs w:val="40"/>
          <w:rtl/>
        </w:rPr>
        <w:t>فليلحق الجزائري بهؤلاء الجهال الضلال عند العلماء.</w:t>
      </w:r>
    </w:p>
    <w:p w:rsidR="00DF42C9" w:rsidRDefault="00D94CA7" w:rsidP="00DF42C9">
      <w:pPr>
        <w:spacing w:line="540" w:lineRule="exact"/>
        <w:jc w:val="both"/>
        <w:rPr>
          <w:rFonts w:ascii="Akhbar MT" w:hAnsi="AGA Arabesque" w:cs="Akhbar MT"/>
          <w:sz w:val="40"/>
          <w:szCs w:val="40"/>
          <w:rtl/>
        </w:rPr>
      </w:pPr>
      <w:r w:rsidRPr="00905C75">
        <w:rPr>
          <w:rFonts w:ascii="Akhbar MT" w:hAnsi="AGA Arabesque" w:cs="Akhbar MT" w:hint="cs"/>
          <w:sz w:val="40"/>
          <w:szCs w:val="40"/>
          <w:rtl/>
        </w:rPr>
        <w:lastRenderedPageBreak/>
        <w:t xml:space="preserve">وقال </w:t>
      </w:r>
      <w:r w:rsidR="007F2133">
        <w:rPr>
          <w:rFonts w:ascii="Akhbar MT" w:hAnsi="AGA Arabesque" w:cs="Akhbar MT" w:hint="cs"/>
          <w:sz w:val="40"/>
          <w:szCs w:val="40"/>
          <w:rtl/>
        </w:rPr>
        <w:t xml:space="preserve">ابن تيمية </w:t>
      </w:r>
      <w:r w:rsidR="001C14FF" w:rsidRPr="00302CD6">
        <w:rPr>
          <w:rFonts w:ascii="Akhbar MT" w:hAnsi="AGA Arabesque" w:cs="Akhbar MT" w:hint="cs"/>
          <w:b/>
          <w:bCs/>
          <w:sz w:val="40"/>
          <w:szCs w:val="40"/>
          <w:rtl/>
        </w:rPr>
        <w:t>-</w:t>
      </w:r>
      <w:r w:rsidR="001C14FF">
        <w:rPr>
          <w:rFonts w:ascii="Akhbar MT" w:hAnsi="AGA Arabesque" w:cs="Akhbar MT" w:hint="cs"/>
          <w:sz w:val="40"/>
          <w:szCs w:val="40"/>
          <w:rtl/>
        </w:rPr>
        <w:t xml:space="preserve"> </w:t>
      </w:r>
      <w:r w:rsidRPr="00905C75">
        <w:rPr>
          <w:rFonts w:ascii="Akhbar MT" w:hAnsi="AGA Arabesque" w:cs="Akhbar MT" w:hint="cs"/>
          <w:sz w:val="40"/>
          <w:szCs w:val="40"/>
          <w:rtl/>
        </w:rPr>
        <w:t>أيضاً</w:t>
      </w:r>
      <w:r w:rsidR="001C14FF">
        <w:rPr>
          <w:rFonts w:ascii="Akhbar MT" w:hAnsi="AGA Arabesque" w:cs="Akhbar MT" w:hint="cs"/>
          <w:sz w:val="40"/>
          <w:szCs w:val="40"/>
          <w:rtl/>
        </w:rPr>
        <w:t xml:space="preserve"> </w:t>
      </w:r>
      <w:r w:rsidRPr="00302CD6">
        <w:rPr>
          <w:rFonts w:ascii="Akhbar MT" w:hAnsi="AGA Arabesque" w:cs="Akhbar MT" w:hint="cs"/>
          <w:b/>
          <w:bCs/>
          <w:sz w:val="40"/>
          <w:szCs w:val="40"/>
          <w:rtl/>
        </w:rPr>
        <w:t>-</w:t>
      </w:r>
      <w:r w:rsidRPr="00905C75">
        <w:rPr>
          <w:rFonts w:ascii="Akhbar MT" w:hAnsi="AGA Arabesque" w:cs="Akhbar MT" w:hint="cs"/>
          <w:sz w:val="40"/>
          <w:szCs w:val="40"/>
          <w:rtl/>
        </w:rPr>
        <w:t xml:space="preserve"> (في </w:t>
      </w:r>
      <w:r w:rsidRPr="00905C75">
        <w:rPr>
          <w:rFonts w:ascii="Akhbar MT" w:hAnsi="AGA Arabesque" w:cs="Akhbar MT"/>
          <w:sz w:val="40"/>
          <w:szCs w:val="40"/>
          <w:rtl/>
        </w:rPr>
        <w:t>منهاج السنة النبوية</w:t>
      </w:r>
      <w:r w:rsidR="00023E29">
        <w:rPr>
          <w:rFonts w:ascii="Akhbar MT" w:hAnsi="AGA Arabesque" w:cs="Akhbar MT" w:hint="cs"/>
          <w:sz w:val="40"/>
          <w:szCs w:val="40"/>
          <w:rtl/>
        </w:rPr>
        <w:t>:</w:t>
      </w:r>
      <w:r w:rsidR="00F6327C">
        <w:rPr>
          <w:rFonts w:ascii="Akhbar MT" w:hAnsi="AGA Arabesque" w:cs="Akhbar MT" w:hint="cs"/>
          <w:sz w:val="40"/>
          <w:szCs w:val="40"/>
          <w:rtl/>
        </w:rPr>
        <w:t xml:space="preserve"> </w:t>
      </w:r>
      <w:r w:rsidR="00023E29">
        <w:rPr>
          <w:rFonts w:ascii="Akhbar MT" w:hAnsi="AGA Arabesque" w:cs="Akhbar MT"/>
          <w:sz w:val="40"/>
          <w:szCs w:val="40"/>
          <w:rtl/>
        </w:rPr>
        <w:t>1</w:t>
      </w:r>
      <w:r w:rsidRPr="00396F33">
        <w:rPr>
          <w:rFonts w:ascii="Akhbar MT" w:hAnsi="AGA Arabesque" w:cs="Akhbar MT"/>
          <w:sz w:val="32"/>
          <w:szCs w:val="32"/>
          <w:rtl/>
        </w:rPr>
        <w:t>/</w:t>
      </w:r>
      <w:r w:rsidRPr="00905C75">
        <w:rPr>
          <w:rFonts w:ascii="Akhbar MT" w:hAnsi="AGA Arabesque" w:cs="Akhbar MT"/>
          <w:sz w:val="40"/>
          <w:szCs w:val="40"/>
          <w:rtl/>
        </w:rPr>
        <w:t>220</w:t>
      </w:r>
      <w:r w:rsidRPr="00905C75">
        <w:rPr>
          <w:rFonts w:ascii="Akhbar MT" w:hAnsi="AGA Arabesque" w:cs="Akhbar MT" w:hint="cs"/>
          <w:sz w:val="40"/>
          <w:szCs w:val="40"/>
          <w:rtl/>
        </w:rPr>
        <w:t xml:space="preserve">): </w:t>
      </w:r>
      <w:r w:rsidR="00215489">
        <w:rPr>
          <w:rFonts w:ascii="Akhbar MT" w:hAnsi="AGA Arabesque" w:cs="Akhbar MT"/>
          <w:sz w:val="40"/>
          <w:szCs w:val="40"/>
          <w:rtl/>
        </w:rPr>
        <w:t>"</w:t>
      </w:r>
      <w:r w:rsidRPr="00905C75">
        <w:rPr>
          <w:rFonts w:ascii="Akhbar MT" w:hAnsi="AGA Arabesque" w:cs="Akhbar MT"/>
          <w:sz w:val="40"/>
          <w:szCs w:val="40"/>
          <w:rtl/>
        </w:rPr>
        <w:t>كان أرسطو قبل المسيح بن مري</w:t>
      </w:r>
      <w:r w:rsidR="00722FBD" w:rsidRPr="00905C75">
        <w:rPr>
          <w:rFonts w:ascii="Akhbar MT" w:hAnsi="AGA Arabesque" w:cs="Akhbar MT"/>
          <w:sz w:val="40"/>
          <w:szCs w:val="40"/>
          <w:rtl/>
        </w:rPr>
        <w:t>م عليه السلام بنحو ثلاثمائة سنة</w:t>
      </w:r>
      <w:r w:rsidRPr="00905C75">
        <w:rPr>
          <w:rFonts w:ascii="Akhbar MT" w:hAnsi="AGA Arabesque" w:cs="Akhbar MT"/>
          <w:sz w:val="40"/>
          <w:szCs w:val="40"/>
          <w:rtl/>
        </w:rPr>
        <w:t>، كان وزيرا</w:t>
      </w:r>
      <w:r w:rsidR="00722FBD" w:rsidRPr="00905C75">
        <w:rPr>
          <w:rFonts w:ascii="Akhbar MT" w:hAnsi="AGA Arabesque" w:cs="Akhbar MT" w:hint="cs"/>
          <w:sz w:val="40"/>
          <w:szCs w:val="40"/>
          <w:rtl/>
        </w:rPr>
        <w:t>ً</w:t>
      </w:r>
      <w:r w:rsidRPr="00905C75">
        <w:rPr>
          <w:rFonts w:ascii="Akhbar MT" w:hAnsi="AGA Arabesque" w:cs="Akhbar MT"/>
          <w:sz w:val="40"/>
          <w:szCs w:val="40"/>
          <w:rtl/>
        </w:rPr>
        <w:t xml:space="preserve"> للإسكندر بن فيلبس المقدوني الذي غلب على الفرس</w:t>
      </w:r>
      <w:r w:rsidR="00722FBD" w:rsidRPr="00905C75">
        <w:rPr>
          <w:rFonts w:ascii="Akhbar MT" w:hAnsi="AGA Arabesque" w:cs="Akhbar MT" w:hint="cs"/>
          <w:sz w:val="40"/>
          <w:szCs w:val="40"/>
          <w:rtl/>
        </w:rPr>
        <w:t>،</w:t>
      </w:r>
      <w:r w:rsidRPr="00905C75">
        <w:rPr>
          <w:rFonts w:ascii="Akhbar MT" w:hAnsi="AGA Arabesque" w:cs="Akhbar MT"/>
          <w:sz w:val="40"/>
          <w:szCs w:val="40"/>
          <w:rtl/>
        </w:rPr>
        <w:t xml:space="preserve"> وهو الذي يؤرخ له اليوم بالتاريخ الرومي</w:t>
      </w:r>
      <w:r w:rsidR="00722FBD" w:rsidRPr="00905C75">
        <w:rPr>
          <w:rFonts w:ascii="Akhbar MT" w:hAnsi="AGA Arabesque" w:cs="Akhbar MT" w:hint="cs"/>
          <w:sz w:val="40"/>
          <w:szCs w:val="40"/>
          <w:rtl/>
        </w:rPr>
        <w:t>،</w:t>
      </w:r>
      <w:r w:rsidRPr="00905C75">
        <w:rPr>
          <w:rFonts w:ascii="Akhbar MT" w:hAnsi="AGA Arabesque" w:cs="Akhbar MT"/>
          <w:sz w:val="40"/>
          <w:szCs w:val="40"/>
          <w:rtl/>
        </w:rPr>
        <w:t xml:space="preserve"> تؤرخ له اليهود والنصارى</w:t>
      </w:r>
      <w:r w:rsidR="00DF42C9">
        <w:rPr>
          <w:rFonts w:ascii="Akhbar MT" w:hAnsi="AGA Arabesque" w:cs="Akhbar MT" w:hint="cs"/>
          <w:sz w:val="40"/>
          <w:szCs w:val="40"/>
          <w:rtl/>
        </w:rPr>
        <w:t>.</w:t>
      </w:r>
      <w:r w:rsidRPr="00905C75">
        <w:rPr>
          <w:rFonts w:ascii="Akhbar MT" w:hAnsi="AGA Arabesque" w:cs="Akhbar MT"/>
          <w:sz w:val="40"/>
          <w:szCs w:val="40"/>
          <w:rtl/>
        </w:rPr>
        <w:t xml:space="preserve"> </w:t>
      </w:r>
    </w:p>
    <w:p w:rsidR="00997C9F" w:rsidRDefault="00D94CA7" w:rsidP="00DF42C9">
      <w:pPr>
        <w:spacing w:line="540" w:lineRule="exact"/>
        <w:jc w:val="both"/>
        <w:rPr>
          <w:rFonts w:ascii="Akhbar MT" w:hAnsi="AGA Arabesque" w:cs="Akhbar MT"/>
          <w:sz w:val="40"/>
          <w:szCs w:val="40"/>
          <w:rtl/>
        </w:rPr>
      </w:pPr>
      <w:r w:rsidRPr="00905C75">
        <w:rPr>
          <w:rFonts w:ascii="Akhbar MT" w:hAnsi="AGA Arabesque" w:cs="Akhbar MT"/>
          <w:sz w:val="40"/>
          <w:szCs w:val="40"/>
          <w:rtl/>
        </w:rPr>
        <w:t>وليس هذا الإسكندر</w:t>
      </w:r>
      <w:r w:rsidR="00722FBD" w:rsidRPr="00905C75">
        <w:rPr>
          <w:rFonts w:ascii="Akhbar MT" w:hAnsi="AGA Arabesque" w:cs="Akhbar MT" w:hint="cs"/>
          <w:sz w:val="40"/>
          <w:szCs w:val="40"/>
          <w:rtl/>
        </w:rPr>
        <w:t>:</w:t>
      </w:r>
      <w:r w:rsidRPr="00905C75">
        <w:rPr>
          <w:rFonts w:ascii="Akhbar MT" w:hAnsi="AGA Arabesque" w:cs="Akhbar MT"/>
          <w:sz w:val="40"/>
          <w:szCs w:val="40"/>
          <w:rtl/>
        </w:rPr>
        <w:t xml:space="preserve"> هو ذا القرنين المذكور في القرآن كما يظن ذلك طائفة من الناس، فإن ذلك كان متقدما</w:t>
      </w:r>
      <w:r w:rsidR="00611519" w:rsidRPr="00905C75">
        <w:rPr>
          <w:rFonts w:ascii="Akhbar MT" w:hAnsi="AGA Arabesque" w:cs="Akhbar MT" w:hint="cs"/>
          <w:sz w:val="40"/>
          <w:szCs w:val="40"/>
          <w:rtl/>
        </w:rPr>
        <w:t>ً</w:t>
      </w:r>
      <w:r w:rsidRPr="00905C75">
        <w:rPr>
          <w:rFonts w:ascii="Akhbar MT" w:hAnsi="AGA Arabesque" w:cs="Akhbar MT"/>
          <w:sz w:val="40"/>
          <w:szCs w:val="40"/>
          <w:rtl/>
        </w:rPr>
        <w:t xml:space="preserve"> على هذا</w:t>
      </w:r>
      <w:r w:rsidR="00722FBD" w:rsidRPr="00905C75">
        <w:rPr>
          <w:rFonts w:ascii="Akhbar MT" w:hAnsi="AGA Arabesque" w:cs="Akhbar MT" w:hint="cs"/>
          <w:sz w:val="40"/>
          <w:szCs w:val="40"/>
          <w:rtl/>
        </w:rPr>
        <w:t>،</w:t>
      </w:r>
      <w:r w:rsidRPr="00905C75">
        <w:rPr>
          <w:rFonts w:ascii="Akhbar MT" w:hAnsi="AGA Arabesque" w:cs="Akhbar MT"/>
          <w:sz w:val="40"/>
          <w:szCs w:val="40"/>
          <w:rtl/>
        </w:rPr>
        <w:t xml:space="preserve"> وذلك المت</w:t>
      </w:r>
      <w:r w:rsidR="00722FBD" w:rsidRPr="00905C75">
        <w:rPr>
          <w:rFonts w:ascii="Akhbar MT" w:hAnsi="AGA Arabesque" w:cs="Akhbar MT"/>
          <w:sz w:val="40"/>
          <w:szCs w:val="40"/>
          <w:rtl/>
        </w:rPr>
        <w:t>قدم هو الذي بنى سد يأجوج ومأجوج</w:t>
      </w:r>
      <w:r w:rsidRPr="00905C75">
        <w:rPr>
          <w:rFonts w:ascii="Akhbar MT" w:hAnsi="AGA Arabesque" w:cs="Akhbar MT"/>
          <w:sz w:val="40"/>
          <w:szCs w:val="40"/>
          <w:rtl/>
        </w:rPr>
        <w:t>، وهذا المقدوني لم يصل إلى السد، وذاك كان مسلما</w:t>
      </w:r>
      <w:r w:rsidR="00611519" w:rsidRPr="00905C75">
        <w:rPr>
          <w:rFonts w:ascii="Akhbar MT" w:hAnsi="AGA Arabesque" w:cs="Akhbar MT" w:hint="cs"/>
          <w:sz w:val="40"/>
          <w:szCs w:val="40"/>
          <w:rtl/>
        </w:rPr>
        <w:t>ً</w:t>
      </w:r>
      <w:r w:rsidRPr="00905C75">
        <w:rPr>
          <w:rFonts w:ascii="Akhbar MT" w:hAnsi="AGA Arabesque" w:cs="Akhbar MT"/>
          <w:sz w:val="40"/>
          <w:szCs w:val="40"/>
          <w:rtl/>
        </w:rPr>
        <w:t xml:space="preserve"> موحدا</w:t>
      </w:r>
      <w:r w:rsidR="00611519" w:rsidRPr="00905C75">
        <w:rPr>
          <w:rFonts w:ascii="Akhbar MT" w:hAnsi="AGA Arabesque" w:cs="Akhbar MT" w:hint="cs"/>
          <w:sz w:val="40"/>
          <w:szCs w:val="40"/>
          <w:rtl/>
        </w:rPr>
        <w:t>ً</w:t>
      </w:r>
      <w:r w:rsidR="00722FBD" w:rsidRPr="00905C75">
        <w:rPr>
          <w:rFonts w:ascii="Akhbar MT" w:hAnsi="AGA Arabesque" w:cs="Akhbar MT" w:hint="cs"/>
          <w:sz w:val="40"/>
          <w:szCs w:val="40"/>
          <w:rtl/>
        </w:rPr>
        <w:t>،</w:t>
      </w:r>
      <w:r w:rsidRPr="00905C75">
        <w:rPr>
          <w:rFonts w:ascii="Akhbar MT" w:hAnsi="AGA Arabesque" w:cs="Akhbar MT"/>
          <w:sz w:val="40"/>
          <w:szCs w:val="40"/>
          <w:rtl/>
        </w:rPr>
        <w:t xml:space="preserve"> وهذا المقدوني كان مشركا</w:t>
      </w:r>
      <w:r w:rsidR="00611519" w:rsidRPr="00905C75">
        <w:rPr>
          <w:rFonts w:ascii="Akhbar MT" w:hAnsi="AGA Arabesque" w:cs="Akhbar MT" w:hint="cs"/>
          <w:sz w:val="40"/>
          <w:szCs w:val="40"/>
          <w:rtl/>
        </w:rPr>
        <w:t>ً</w:t>
      </w:r>
      <w:r w:rsidR="00F6327C">
        <w:rPr>
          <w:rFonts w:ascii="Akhbar MT" w:hAnsi="AGA Arabesque" w:cs="Akhbar MT" w:hint="cs"/>
          <w:sz w:val="40"/>
          <w:szCs w:val="40"/>
          <w:rtl/>
        </w:rPr>
        <w:t xml:space="preserve">، </w:t>
      </w:r>
      <w:r w:rsidR="00F6327C">
        <w:rPr>
          <w:rFonts w:ascii="Akhbar MT" w:hAnsi="AGA Arabesque" w:cs="Akhbar MT"/>
          <w:sz w:val="40"/>
          <w:szCs w:val="40"/>
          <w:rtl/>
        </w:rPr>
        <w:t>هو</w:t>
      </w:r>
      <w:r w:rsidR="007F2133">
        <w:rPr>
          <w:rFonts w:ascii="Akhbar MT" w:hAnsi="AGA Arabesque" w:cs="Akhbar MT" w:hint="cs"/>
          <w:sz w:val="40"/>
          <w:szCs w:val="40"/>
          <w:rtl/>
        </w:rPr>
        <w:t xml:space="preserve"> </w:t>
      </w:r>
      <w:r w:rsidRPr="00905C75">
        <w:rPr>
          <w:rFonts w:ascii="Akhbar MT" w:hAnsi="AGA Arabesque" w:cs="Akhbar MT"/>
          <w:sz w:val="40"/>
          <w:szCs w:val="40"/>
          <w:rtl/>
        </w:rPr>
        <w:t>وأهل بلده اليونان كانوا مشركين يعبدون الكواكب والأوثا</w:t>
      </w:r>
      <w:r w:rsidR="00F016ED">
        <w:rPr>
          <w:rFonts w:ascii="Akhbar MT" w:hAnsi="AGA Arabesque" w:cs="Akhbar MT"/>
          <w:sz w:val="40"/>
          <w:szCs w:val="40"/>
          <w:rtl/>
        </w:rPr>
        <w:t>ن</w:t>
      </w:r>
      <w:r w:rsidR="00611519" w:rsidRPr="00905C75">
        <w:rPr>
          <w:rFonts w:ascii="Akhbar MT" w:hAnsi="AGA Arabesque" w:cs="Akhbar MT"/>
          <w:sz w:val="40"/>
          <w:szCs w:val="40"/>
          <w:rtl/>
        </w:rPr>
        <w:t>"</w:t>
      </w:r>
      <w:r w:rsidR="00611519" w:rsidRPr="00905C75">
        <w:rPr>
          <w:rFonts w:ascii="Akhbar MT" w:hAnsi="AGA Arabesque" w:cs="Akhbar MT" w:hint="cs"/>
          <w:sz w:val="40"/>
          <w:szCs w:val="40"/>
          <w:rtl/>
        </w:rPr>
        <w:t>.</w:t>
      </w:r>
    </w:p>
    <w:p w:rsidR="00FE4071" w:rsidRDefault="00AB5DF2" w:rsidP="00A84DA4">
      <w:pPr>
        <w:spacing w:line="540" w:lineRule="exact"/>
        <w:jc w:val="both"/>
        <w:rPr>
          <w:rFonts w:ascii="Akhbar MT" w:hAnsi="AGA Arabesque" w:cs="Akhbar MT"/>
          <w:sz w:val="40"/>
          <w:szCs w:val="40"/>
          <w:rtl/>
        </w:rPr>
      </w:pPr>
      <w:r w:rsidRPr="00905C75">
        <w:rPr>
          <w:rFonts w:ascii="Akhbar MT" w:hAnsi="AGA Arabesque" w:cs="Akhbar MT" w:hint="cs"/>
          <w:sz w:val="40"/>
          <w:szCs w:val="40"/>
          <w:rtl/>
        </w:rPr>
        <w:t>و</w:t>
      </w:r>
      <w:r w:rsidR="002B1CEB">
        <w:rPr>
          <w:rFonts w:ascii="Akhbar MT" w:hAnsi="AGA Arabesque" w:cs="Akhbar MT" w:hint="cs"/>
          <w:sz w:val="40"/>
          <w:szCs w:val="40"/>
          <w:rtl/>
        </w:rPr>
        <w:t xml:space="preserve">مثله قوله </w:t>
      </w:r>
      <w:r w:rsidRPr="00905C75">
        <w:rPr>
          <w:rFonts w:ascii="Akhbar MT" w:hAnsi="AGA Arabesque" w:cs="Akhbar MT" w:hint="cs"/>
          <w:sz w:val="40"/>
          <w:szCs w:val="40"/>
          <w:rtl/>
        </w:rPr>
        <w:t>(</w:t>
      </w:r>
      <w:r w:rsidR="00EA2147">
        <w:rPr>
          <w:rFonts w:ascii="Akhbar MT" w:hAnsi="AGA Arabesque" w:cs="Akhbar MT" w:hint="cs"/>
          <w:sz w:val="40"/>
          <w:szCs w:val="40"/>
          <w:rtl/>
        </w:rPr>
        <w:t>في الفرقان.. و</w:t>
      </w:r>
      <w:r w:rsidRPr="00905C75">
        <w:rPr>
          <w:rFonts w:ascii="Akhbar MT" w:hAnsi="AGA Arabesque" w:cs="Akhbar MT" w:hint="cs"/>
          <w:sz w:val="40"/>
          <w:szCs w:val="40"/>
          <w:rtl/>
        </w:rPr>
        <w:t xml:space="preserve">كما في </w:t>
      </w:r>
      <w:r w:rsidR="00FE4071" w:rsidRPr="00905C75">
        <w:rPr>
          <w:rFonts w:ascii="Akhbar MT" w:hAnsi="AGA Arabesque" w:cs="Akhbar MT"/>
          <w:sz w:val="40"/>
          <w:szCs w:val="40"/>
          <w:rtl/>
        </w:rPr>
        <w:t>مجموع الفتاوى</w:t>
      </w:r>
      <w:r w:rsidR="00023E29">
        <w:rPr>
          <w:rFonts w:ascii="Akhbar MT" w:hAnsi="AGA Arabesque" w:cs="Akhbar MT" w:hint="cs"/>
          <w:sz w:val="40"/>
          <w:szCs w:val="40"/>
          <w:rtl/>
        </w:rPr>
        <w:t xml:space="preserve">: </w:t>
      </w:r>
      <w:r w:rsidRPr="00905C75">
        <w:rPr>
          <w:rFonts w:ascii="Akhbar MT" w:hAnsi="AGA Arabesque" w:cs="Akhbar MT" w:hint="cs"/>
          <w:sz w:val="40"/>
          <w:szCs w:val="40"/>
          <w:rtl/>
        </w:rPr>
        <w:t>11</w:t>
      </w:r>
      <w:r w:rsidR="00FE4071" w:rsidRPr="00396F33">
        <w:rPr>
          <w:rFonts w:ascii="Akhbar MT" w:hAnsi="AGA Arabesque" w:cs="Akhbar MT"/>
          <w:sz w:val="28"/>
          <w:szCs w:val="28"/>
          <w:rtl/>
        </w:rPr>
        <w:t>/</w:t>
      </w:r>
      <w:r w:rsidRPr="00905C75">
        <w:rPr>
          <w:rFonts w:ascii="Akhbar MT" w:hAnsi="AGA Arabesque" w:cs="Akhbar MT" w:hint="cs"/>
          <w:sz w:val="40"/>
          <w:szCs w:val="40"/>
          <w:rtl/>
        </w:rPr>
        <w:t>171</w:t>
      </w:r>
      <w:r w:rsidR="00FE4071" w:rsidRPr="00905C75">
        <w:rPr>
          <w:rFonts w:ascii="Akhbar MT" w:hAnsi="AGA Arabesque" w:cs="Akhbar MT"/>
          <w:sz w:val="40"/>
          <w:szCs w:val="40"/>
          <w:rtl/>
        </w:rPr>
        <w:t>)</w:t>
      </w:r>
      <w:r w:rsidR="00FE4071" w:rsidRPr="00905C75">
        <w:rPr>
          <w:rFonts w:ascii="Akhbar MT" w:hAnsi="AGA Arabesque" w:cs="Akhbar MT" w:hint="cs"/>
          <w:sz w:val="40"/>
          <w:szCs w:val="40"/>
          <w:rtl/>
        </w:rPr>
        <w:t>:</w:t>
      </w:r>
      <w:r w:rsidRPr="00905C75">
        <w:rPr>
          <w:rFonts w:ascii="Akhbar MT" w:hAnsi="AGA Arabesque" w:cs="Akhbar MT" w:hint="cs"/>
          <w:sz w:val="40"/>
          <w:szCs w:val="40"/>
          <w:rtl/>
        </w:rPr>
        <w:t xml:space="preserve"> </w:t>
      </w:r>
      <w:r w:rsidR="00FE4071" w:rsidRPr="00905C75">
        <w:rPr>
          <w:rFonts w:ascii="Akhbar MT" w:hAnsi="AGA Arabesque" w:cs="Akhbar MT" w:hint="cs"/>
          <w:sz w:val="40"/>
          <w:szCs w:val="40"/>
          <w:rtl/>
        </w:rPr>
        <w:t>"</w:t>
      </w:r>
      <w:r w:rsidR="00FE4071" w:rsidRPr="00905C75">
        <w:rPr>
          <w:rFonts w:ascii="Akhbar MT" w:hAnsi="AGA Arabesque" w:cs="Akhbar MT"/>
          <w:sz w:val="40"/>
          <w:szCs w:val="40"/>
          <w:rtl/>
        </w:rPr>
        <w:t>أرسطو وأمثاله كانوا مشركين يعبدون الأصنام والكواكب</w:t>
      </w:r>
      <w:r w:rsidR="00D251E0" w:rsidRPr="00905C75">
        <w:rPr>
          <w:rFonts w:ascii="Akhbar MT" w:hAnsi="AGA Arabesque" w:cs="Akhbar MT" w:hint="cs"/>
          <w:sz w:val="40"/>
          <w:szCs w:val="40"/>
          <w:rtl/>
        </w:rPr>
        <w:t>،</w:t>
      </w:r>
      <w:r w:rsidR="00FE4071" w:rsidRPr="00905C75">
        <w:rPr>
          <w:rFonts w:ascii="Akhbar MT" w:hAnsi="AGA Arabesque" w:cs="Akhbar MT"/>
          <w:sz w:val="40"/>
          <w:szCs w:val="40"/>
          <w:rtl/>
        </w:rPr>
        <w:t xml:space="preserve"> وكان أرسطو قبل المسيح عليه السلام بثلاثمائة سنة</w:t>
      </w:r>
      <w:r w:rsidR="00D251E0" w:rsidRPr="00905C75">
        <w:rPr>
          <w:rFonts w:ascii="Akhbar MT" w:hAnsi="AGA Arabesque" w:cs="Akhbar MT" w:hint="cs"/>
          <w:sz w:val="40"/>
          <w:szCs w:val="40"/>
          <w:rtl/>
        </w:rPr>
        <w:t>،</w:t>
      </w:r>
      <w:r w:rsidR="00FE4071" w:rsidRPr="00905C75">
        <w:rPr>
          <w:rFonts w:ascii="Akhbar MT" w:hAnsi="AGA Arabesque" w:cs="Akhbar MT"/>
          <w:sz w:val="40"/>
          <w:szCs w:val="40"/>
          <w:rtl/>
        </w:rPr>
        <w:t xml:space="preserve"> وكان وزيرا</w:t>
      </w:r>
      <w:r w:rsidR="00D251E0" w:rsidRPr="00905C75">
        <w:rPr>
          <w:rFonts w:ascii="Akhbar MT" w:hAnsi="AGA Arabesque" w:cs="Akhbar MT" w:hint="cs"/>
          <w:sz w:val="40"/>
          <w:szCs w:val="40"/>
          <w:rtl/>
        </w:rPr>
        <w:t>ً</w:t>
      </w:r>
      <w:r w:rsidR="00FE4071" w:rsidRPr="00905C75">
        <w:rPr>
          <w:rFonts w:ascii="Akhbar MT" w:hAnsi="AGA Arabesque" w:cs="Akhbar MT"/>
          <w:sz w:val="40"/>
          <w:szCs w:val="40"/>
          <w:rtl/>
        </w:rPr>
        <w:t xml:space="preserve"> للإسكندر بن فيلبس المقدوني</w:t>
      </w:r>
      <w:r w:rsidR="00D251E0" w:rsidRPr="00905C75">
        <w:rPr>
          <w:rFonts w:ascii="Akhbar MT" w:hAnsi="AGA Arabesque" w:cs="Akhbar MT" w:hint="cs"/>
          <w:sz w:val="40"/>
          <w:szCs w:val="40"/>
          <w:rtl/>
        </w:rPr>
        <w:t>،</w:t>
      </w:r>
      <w:r w:rsidR="00FE4071" w:rsidRPr="00905C75">
        <w:rPr>
          <w:rFonts w:ascii="Akhbar MT" w:hAnsi="AGA Arabesque" w:cs="Akhbar MT"/>
          <w:sz w:val="40"/>
          <w:szCs w:val="40"/>
          <w:rtl/>
        </w:rPr>
        <w:t xml:space="preserve"> وهو الذ</w:t>
      </w:r>
      <w:r w:rsidR="00652E72" w:rsidRPr="00905C75">
        <w:rPr>
          <w:rFonts w:ascii="Akhbar MT" w:hAnsi="AGA Arabesque" w:cs="Akhbar MT"/>
          <w:sz w:val="40"/>
          <w:szCs w:val="40"/>
          <w:rtl/>
        </w:rPr>
        <w:t xml:space="preserve">ي تؤرخ </w:t>
      </w:r>
      <w:r w:rsidR="006B62BB">
        <w:rPr>
          <w:rFonts w:ascii="Akhbar MT" w:hAnsi="AGA Arabesque" w:cs="Akhbar MT" w:hint="cs"/>
          <w:sz w:val="40"/>
          <w:szCs w:val="40"/>
          <w:rtl/>
        </w:rPr>
        <w:t>ل</w:t>
      </w:r>
      <w:r w:rsidR="00652E72" w:rsidRPr="00905C75">
        <w:rPr>
          <w:rFonts w:ascii="Akhbar MT" w:hAnsi="AGA Arabesque" w:cs="Akhbar MT"/>
          <w:sz w:val="40"/>
          <w:szCs w:val="40"/>
          <w:rtl/>
        </w:rPr>
        <w:t>ه تواريخ الروم واليونان</w:t>
      </w:r>
      <w:r w:rsidR="00700386">
        <w:rPr>
          <w:rFonts w:ascii="Akhbar MT" w:hAnsi="AGA Arabesque" w:cs="Akhbar MT" w:hint="cs"/>
          <w:sz w:val="40"/>
          <w:szCs w:val="40"/>
          <w:rtl/>
        </w:rPr>
        <w:t>،</w:t>
      </w:r>
      <w:r w:rsidR="00D251E0" w:rsidRPr="00905C75">
        <w:rPr>
          <w:rFonts w:ascii="Akhbar MT" w:hAnsi="AGA Arabesque" w:cs="Akhbar MT" w:hint="cs"/>
          <w:sz w:val="40"/>
          <w:szCs w:val="40"/>
          <w:rtl/>
        </w:rPr>
        <w:t xml:space="preserve"> </w:t>
      </w:r>
      <w:r w:rsidR="00652E72" w:rsidRPr="00905C75">
        <w:rPr>
          <w:rFonts w:ascii="Akhbar MT" w:hAnsi="AGA Arabesque" w:cs="Akhbar MT"/>
          <w:sz w:val="40"/>
          <w:szCs w:val="40"/>
          <w:rtl/>
        </w:rPr>
        <w:t xml:space="preserve">وتؤرخ </w:t>
      </w:r>
      <w:r w:rsidR="006B62BB">
        <w:rPr>
          <w:rFonts w:ascii="Akhbar MT" w:hAnsi="AGA Arabesque" w:cs="Akhbar MT" w:hint="cs"/>
          <w:sz w:val="40"/>
          <w:szCs w:val="40"/>
          <w:rtl/>
        </w:rPr>
        <w:t>ل</w:t>
      </w:r>
      <w:r w:rsidR="00652E72" w:rsidRPr="00905C75">
        <w:rPr>
          <w:rFonts w:ascii="Akhbar MT" w:hAnsi="AGA Arabesque" w:cs="Akhbar MT"/>
          <w:sz w:val="40"/>
          <w:szCs w:val="40"/>
          <w:rtl/>
        </w:rPr>
        <w:t>ه اليهود والنصارى</w:t>
      </w:r>
      <w:r w:rsidR="00FE4071" w:rsidRPr="00905C75">
        <w:rPr>
          <w:rFonts w:ascii="Akhbar MT" w:hAnsi="AGA Arabesque" w:cs="Akhbar MT"/>
          <w:sz w:val="40"/>
          <w:szCs w:val="40"/>
          <w:rtl/>
        </w:rPr>
        <w:t>؛ وليس هذا هو ذو القرنين الذي ذكره الله في كتابه</w:t>
      </w:r>
      <w:r w:rsidR="008B5B21" w:rsidRPr="00905C75">
        <w:rPr>
          <w:rFonts w:ascii="Akhbar MT" w:hAnsi="AGA Arabesque" w:cs="Akhbar MT" w:hint="cs"/>
          <w:sz w:val="40"/>
          <w:szCs w:val="40"/>
          <w:rtl/>
        </w:rPr>
        <w:t>،</w:t>
      </w:r>
      <w:r w:rsidR="00FE4071" w:rsidRPr="00905C75">
        <w:rPr>
          <w:rFonts w:ascii="Akhbar MT" w:hAnsi="AGA Arabesque" w:cs="Akhbar MT"/>
          <w:sz w:val="40"/>
          <w:szCs w:val="40"/>
          <w:rtl/>
        </w:rPr>
        <w:t xml:space="preserve"> كما يظن بعض الناس أن أرسطو كان وزيرا</w:t>
      </w:r>
      <w:r w:rsidR="00D251E0" w:rsidRPr="00905C75">
        <w:rPr>
          <w:rFonts w:ascii="Akhbar MT" w:hAnsi="AGA Arabesque" w:cs="Akhbar MT" w:hint="cs"/>
          <w:sz w:val="40"/>
          <w:szCs w:val="40"/>
          <w:rtl/>
        </w:rPr>
        <w:t>ً</w:t>
      </w:r>
      <w:r w:rsidR="00FE4071" w:rsidRPr="00905C75">
        <w:rPr>
          <w:rFonts w:ascii="Akhbar MT" w:hAnsi="AGA Arabesque" w:cs="Akhbar MT"/>
          <w:sz w:val="40"/>
          <w:szCs w:val="40"/>
          <w:rtl/>
        </w:rPr>
        <w:t xml:space="preserve"> لذي القرنين لما رأوا أن ذاك اسمه الإسكندر وهذا قد يسمى بالإسكندر ظنوا أن هذا ذاك</w:t>
      </w:r>
      <w:r w:rsidR="00EA2147">
        <w:rPr>
          <w:rFonts w:ascii="Akhbar MT" w:hAnsi="AGA Arabesque" w:cs="Akhbar MT" w:hint="cs"/>
          <w:sz w:val="40"/>
          <w:szCs w:val="40"/>
          <w:rtl/>
        </w:rPr>
        <w:t>،</w:t>
      </w:r>
      <w:r w:rsidR="00FE4071" w:rsidRPr="00905C75">
        <w:rPr>
          <w:rFonts w:ascii="Akhbar MT" w:hAnsi="AGA Arabesque" w:cs="Akhbar MT"/>
          <w:sz w:val="40"/>
          <w:szCs w:val="40"/>
          <w:rtl/>
        </w:rPr>
        <w:t xml:space="preserve"> كما يظنه ابن سينا وطائفة معه</w:t>
      </w:r>
      <w:r w:rsidR="00A84DA4">
        <w:rPr>
          <w:rFonts w:ascii="Akhbar MT" w:hAnsi="AGA Arabesque" w:cs="Akhbar MT" w:hint="cs"/>
          <w:sz w:val="40"/>
          <w:szCs w:val="40"/>
          <w:rtl/>
        </w:rPr>
        <w:t>،</w:t>
      </w:r>
      <w:r w:rsidR="00652E72" w:rsidRPr="00905C75">
        <w:rPr>
          <w:rFonts w:ascii="Akhbar MT" w:hAnsi="AGA Arabesque" w:cs="Akhbar MT"/>
          <w:sz w:val="40"/>
          <w:szCs w:val="40"/>
          <w:rtl/>
        </w:rPr>
        <w:t xml:space="preserve"> وليس الأمر كذلك</w:t>
      </w:r>
      <w:r w:rsidR="00FE4071" w:rsidRPr="00905C75">
        <w:rPr>
          <w:rFonts w:ascii="Akhbar MT" w:hAnsi="AGA Arabesque" w:cs="Akhbar MT"/>
          <w:sz w:val="40"/>
          <w:szCs w:val="40"/>
          <w:rtl/>
        </w:rPr>
        <w:t xml:space="preserve">؛ بل هذا الإسكندر المشرك </w:t>
      </w:r>
      <w:r w:rsidR="006B62BB" w:rsidRPr="00302CD6">
        <w:rPr>
          <w:rFonts w:ascii="Akhbar MT" w:hAnsi="AGA Arabesque" w:cs="Akhbar MT" w:hint="cs"/>
          <w:b/>
          <w:bCs/>
          <w:sz w:val="40"/>
          <w:szCs w:val="40"/>
          <w:rtl/>
        </w:rPr>
        <w:t>-</w:t>
      </w:r>
      <w:r w:rsidR="006B62BB">
        <w:rPr>
          <w:rFonts w:ascii="Akhbar MT" w:hAnsi="AGA Arabesque" w:cs="Akhbar MT" w:hint="cs"/>
          <w:sz w:val="40"/>
          <w:szCs w:val="40"/>
          <w:rtl/>
        </w:rPr>
        <w:t xml:space="preserve"> </w:t>
      </w:r>
      <w:r w:rsidR="00FE4071" w:rsidRPr="00905C75">
        <w:rPr>
          <w:rFonts w:ascii="Akhbar MT" w:hAnsi="AGA Arabesque" w:cs="Akhbar MT"/>
          <w:sz w:val="40"/>
          <w:szCs w:val="40"/>
          <w:rtl/>
        </w:rPr>
        <w:t xml:space="preserve">الذي قد كان أرسطو وزيره </w:t>
      </w:r>
      <w:r w:rsidR="006B62BB" w:rsidRPr="00302CD6">
        <w:rPr>
          <w:rFonts w:ascii="Akhbar MT" w:hAnsi="AGA Arabesque" w:cs="Akhbar MT" w:hint="cs"/>
          <w:b/>
          <w:bCs/>
          <w:sz w:val="40"/>
          <w:szCs w:val="40"/>
          <w:rtl/>
        </w:rPr>
        <w:t>-</w:t>
      </w:r>
      <w:r w:rsidR="006B62BB">
        <w:rPr>
          <w:rFonts w:ascii="Akhbar MT" w:hAnsi="AGA Arabesque" w:cs="Akhbar MT" w:hint="cs"/>
          <w:sz w:val="40"/>
          <w:szCs w:val="40"/>
          <w:rtl/>
        </w:rPr>
        <w:t xml:space="preserve"> </w:t>
      </w:r>
      <w:r w:rsidR="00FE4071" w:rsidRPr="00905C75">
        <w:rPr>
          <w:rFonts w:ascii="Akhbar MT" w:hAnsi="AGA Arabesque" w:cs="Akhbar MT"/>
          <w:sz w:val="40"/>
          <w:szCs w:val="40"/>
          <w:rtl/>
        </w:rPr>
        <w:t>متأخر عن ذاك</w:t>
      </w:r>
      <w:r w:rsidR="00D251E0" w:rsidRPr="00905C75">
        <w:rPr>
          <w:rFonts w:ascii="Akhbar MT" w:hAnsi="AGA Arabesque" w:cs="Akhbar MT" w:hint="cs"/>
          <w:sz w:val="40"/>
          <w:szCs w:val="40"/>
          <w:rtl/>
        </w:rPr>
        <w:t>،</w:t>
      </w:r>
      <w:r w:rsidR="00FE4071" w:rsidRPr="00905C75">
        <w:rPr>
          <w:rFonts w:ascii="Akhbar MT" w:hAnsi="AGA Arabesque" w:cs="Akhbar MT"/>
          <w:sz w:val="40"/>
          <w:szCs w:val="40"/>
          <w:rtl/>
        </w:rPr>
        <w:t xml:space="preserve"> ولم يبن هذا السد</w:t>
      </w:r>
      <w:r w:rsidR="00D251E0" w:rsidRPr="00905C75">
        <w:rPr>
          <w:rFonts w:ascii="Akhbar MT" w:hAnsi="AGA Arabesque" w:cs="Akhbar MT" w:hint="cs"/>
          <w:sz w:val="40"/>
          <w:szCs w:val="40"/>
          <w:rtl/>
        </w:rPr>
        <w:t>،</w:t>
      </w:r>
      <w:r w:rsidR="00FE4071" w:rsidRPr="00905C75">
        <w:rPr>
          <w:rFonts w:ascii="Akhbar MT" w:hAnsi="AGA Arabesque" w:cs="Akhbar MT"/>
          <w:sz w:val="40"/>
          <w:szCs w:val="40"/>
          <w:rtl/>
        </w:rPr>
        <w:t xml:space="preserve"> ولا وصل إلى بلاد يأجوج ومأجوج</w:t>
      </w:r>
      <w:r w:rsidR="00D251E0" w:rsidRPr="00905C75">
        <w:rPr>
          <w:rFonts w:ascii="Akhbar MT" w:hAnsi="AGA Arabesque" w:cs="Akhbar MT" w:hint="cs"/>
          <w:sz w:val="40"/>
          <w:szCs w:val="40"/>
          <w:rtl/>
        </w:rPr>
        <w:t>،</w:t>
      </w:r>
      <w:r w:rsidR="00FE4071" w:rsidRPr="00905C75">
        <w:rPr>
          <w:rFonts w:ascii="Akhbar MT" w:hAnsi="AGA Arabesque" w:cs="Akhbar MT"/>
          <w:sz w:val="40"/>
          <w:szCs w:val="40"/>
          <w:rtl/>
        </w:rPr>
        <w:t xml:space="preserve"> وهذا الإسكندر الذي كان أرسطو من وزرائه يؤرخ له تاريخ الروم المعرو</w:t>
      </w:r>
      <w:r w:rsidR="00FE4071" w:rsidRPr="00905C75">
        <w:rPr>
          <w:rFonts w:ascii="Traditional Arabic" w:hAnsi="Traditional Arabic" w:cs="Akhbar MT"/>
          <w:color w:val="000000"/>
          <w:sz w:val="40"/>
          <w:szCs w:val="40"/>
          <w:rtl/>
        </w:rPr>
        <w:t>ف</w:t>
      </w:r>
      <w:r w:rsidR="00D251E0" w:rsidRPr="00905C75">
        <w:rPr>
          <w:rFonts w:ascii="Traditional Arabic" w:hAnsi="Traditional Arabic" w:cs="Akhbar MT" w:hint="cs"/>
          <w:color w:val="000000"/>
          <w:sz w:val="40"/>
          <w:szCs w:val="40"/>
          <w:rtl/>
        </w:rPr>
        <w:t>"</w:t>
      </w:r>
      <w:r w:rsidR="00FE4071" w:rsidRPr="00905C75">
        <w:rPr>
          <w:rFonts w:ascii="Traditional Arabic" w:hAnsi="Traditional Arabic" w:cs="Akhbar MT"/>
          <w:color w:val="000000"/>
          <w:sz w:val="40"/>
          <w:szCs w:val="40"/>
          <w:rtl/>
        </w:rPr>
        <w:t>.</w:t>
      </w:r>
    </w:p>
    <w:p w:rsidR="00DF42C9" w:rsidRDefault="006E5D46" w:rsidP="00DF7877">
      <w:pPr>
        <w:pStyle w:val="a9"/>
        <w:bidi/>
        <w:jc w:val="both"/>
        <w:rPr>
          <w:rFonts w:ascii="Akhbar MT" w:hAnsi="AGA Arabesque" w:cs="Akhbar MT"/>
          <w:sz w:val="40"/>
          <w:szCs w:val="40"/>
          <w:rtl/>
        </w:rPr>
      </w:pPr>
      <w:r w:rsidRPr="00905C75">
        <w:rPr>
          <w:rFonts w:ascii="Akhbar MT" w:hAnsi="AGA Arabesque" w:cs="Akhbar MT" w:hint="cs"/>
          <w:sz w:val="40"/>
          <w:szCs w:val="40"/>
          <w:rtl/>
        </w:rPr>
        <w:t>وقال ابن القيم (في إغاثة اللهفان</w:t>
      </w:r>
      <w:r w:rsidR="00023E29">
        <w:rPr>
          <w:rFonts w:ascii="Akhbar MT" w:hAnsi="AGA Arabesque" w:cs="Akhbar MT" w:hint="cs"/>
          <w:sz w:val="40"/>
          <w:szCs w:val="40"/>
          <w:rtl/>
        </w:rPr>
        <w:t>:</w:t>
      </w:r>
      <w:r w:rsidRPr="00905C75">
        <w:rPr>
          <w:rFonts w:ascii="Akhbar MT" w:hAnsi="AGA Arabesque" w:cs="Akhbar MT" w:hint="cs"/>
          <w:sz w:val="40"/>
          <w:szCs w:val="40"/>
          <w:rtl/>
        </w:rPr>
        <w:t xml:space="preserve"> 2</w:t>
      </w:r>
      <w:r w:rsidRPr="00396F33">
        <w:rPr>
          <w:rFonts w:ascii="Akhbar MT" w:hAnsi="AGA Arabesque" w:cs="Akhbar MT" w:hint="cs"/>
          <w:sz w:val="28"/>
          <w:szCs w:val="28"/>
          <w:rtl/>
        </w:rPr>
        <w:t>/</w:t>
      </w:r>
      <w:r w:rsidRPr="00905C75">
        <w:rPr>
          <w:rFonts w:ascii="Akhbar MT" w:hAnsi="AGA Arabesque" w:cs="Akhbar MT" w:hint="cs"/>
          <w:sz w:val="40"/>
          <w:szCs w:val="40"/>
          <w:rtl/>
        </w:rPr>
        <w:t>260):</w:t>
      </w:r>
      <w:r w:rsidR="00997C9F">
        <w:rPr>
          <w:rFonts w:ascii="Akhbar MT" w:hAnsi="AGA Arabesque" w:cs="Akhbar MT" w:hint="cs"/>
          <w:sz w:val="40"/>
          <w:szCs w:val="40"/>
          <w:rtl/>
        </w:rPr>
        <w:t xml:space="preserve"> </w:t>
      </w:r>
      <w:r w:rsidRPr="00905C75">
        <w:rPr>
          <w:rFonts w:ascii="Akhbar MT" w:hAnsi="AGA Arabesque" w:cs="Akhbar MT" w:hint="cs"/>
          <w:sz w:val="40"/>
          <w:szCs w:val="40"/>
          <w:rtl/>
        </w:rPr>
        <w:t>"ومن ملوكهم</w:t>
      </w:r>
      <w:r w:rsidR="00DF7877">
        <w:rPr>
          <w:rFonts w:ascii="Akhbar MT" w:hAnsi="AGA Arabesque" w:cs="Akhbar MT" w:hint="cs"/>
          <w:sz w:val="40"/>
          <w:szCs w:val="40"/>
          <w:rtl/>
        </w:rPr>
        <w:t xml:space="preserve"> </w:t>
      </w:r>
      <w:r w:rsidR="00DF7877" w:rsidRPr="00DF7877">
        <w:rPr>
          <w:rFonts w:ascii="Akhbar MT" w:hAnsi="AGA Arabesque" w:cs="Akhbar MT" w:hint="cs"/>
          <w:sz w:val="40"/>
          <w:szCs w:val="40"/>
          <w:rtl/>
        </w:rPr>
        <w:t>[اليونان]</w:t>
      </w:r>
      <w:r w:rsidR="00264822">
        <w:rPr>
          <w:rFonts w:ascii="AGA Arabesque" w:hAnsi="AGA Arabesque" w:cs="Akhbar MT" w:hint="cs"/>
          <w:sz w:val="28"/>
          <w:szCs w:val="28"/>
          <w:rtl/>
        </w:rPr>
        <w:t xml:space="preserve"> </w:t>
      </w:r>
      <w:r w:rsidRPr="00905C75">
        <w:rPr>
          <w:rFonts w:ascii="Akhbar MT" w:hAnsi="AGA Arabesque" w:cs="Akhbar MT" w:hint="cs"/>
          <w:sz w:val="40"/>
          <w:szCs w:val="40"/>
          <w:rtl/>
        </w:rPr>
        <w:t>الإسكندر المقدوني وهو ابن فيلبس، و</w:t>
      </w:r>
      <w:r w:rsidRPr="00905C75">
        <w:rPr>
          <w:rFonts w:ascii="Akhbar MT" w:hAnsi="AGA Arabesque" w:cs="Akhbar MT" w:hint="cs"/>
          <w:b/>
          <w:bCs/>
          <w:sz w:val="40"/>
          <w:szCs w:val="40"/>
          <w:rtl/>
        </w:rPr>
        <w:t>ليس</w:t>
      </w:r>
      <w:r w:rsidRPr="00905C75">
        <w:rPr>
          <w:rFonts w:ascii="Akhbar MT" w:hAnsi="AGA Arabesque" w:cs="Akhbar MT" w:hint="cs"/>
          <w:sz w:val="40"/>
          <w:szCs w:val="40"/>
          <w:rtl/>
        </w:rPr>
        <w:t xml:space="preserve"> </w:t>
      </w:r>
      <w:r w:rsidRPr="00905C75">
        <w:rPr>
          <w:rFonts w:ascii="Akhbar MT" w:hAnsi="AGA Arabesque" w:cs="Akhbar MT" w:hint="cs"/>
          <w:b/>
          <w:bCs/>
          <w:sz w:val="40"/>
          <w:szCs w:val="40"/>
          <w:rtl/>
        </w:rPr>
        <w:t>هو</w:t>
      </w:r>
      <w:r w:rsidRPr="00905C75">
        <w:rPr>
          <w:rFonts w:ascii="Akhbar MT" w:hAnsi="AGA Arabesque" w:cs="Akhbar MT" w:hint="cs"/>
          <w:sz w:val="40"/>
          <w:szCs w:val="40"/>
          <w:rtl/>
        </w:rPr>
        <w:t xml:space="preserve"> </w:t>
      </w:r>
      <w:r w:rsidR="00A94DEC" w:rsidRPr="00A94DEC">
        <w:rPr>
          <w:rFonts w:ascii="Akhbar MT" w:hAnsi="AGA Arabesque" w:cs="Akhbar MT" w:hint="cs"/>
          <w:b/>
          <w:bCs/>
          <w:sz w:val="40"/>
          <w:szCs w:val="40"/>
          <w:rtl/>
        </w:rPr>
        <w:t>ب</w:t>
      </w:r>
      <w:r w:rsidRPr="00905C75">
        <w:rPr>
          <w:rFonts w:ascii="Akhbar MT" w:hAnsi="AGA Arabesque" w:cs="Akhbar MT" w:hint="cs"/>
          <w:b/>
          <w:bCs/>
          <w:sz w:val="40"/>
          <w:szCs w:val="40"/>
          <w:rtl/>
        </w:rPr>
        <w:t>الإسكندر ذي القرنين الذي قص الله</w:t>
      </w:r>
      <w:r w:rsidRPr="00905C75">
        <w:rPr>
          <w:rFonts w:ascii="Akhbar MT" w:hAnsi="AGA Arabesque" w:cs="Akhbar MT" w:hint="cs"/>
          <w:sz w:val="40"/>
          <w:szCs w:val="40"/>
          <w:rtl/>
        </w:rPr>
        <w:t xml:space="preserve"> </w:t>
      </w:r>
      <w:r w:rsidR="007A05B6" w:rsidRPr="00DA736D">
        <w:rPr>
          <w:rFonts w:ascii="Akhbar MT" w:hAnsi="AGA Arabesque" w:cs="Akhbar MT" w:hint="cs"/>
          <w:b/>
          <w:bCs/>
          <w:sz w:val="40"/>
          <w:szCs w:val="40"/>
          <w:rtl/>
        </w:rPr>
        <w:t>-</w:t>
      </w:r>
      <w:r w:rsidR="007A05B6">
        <w:rPr>
          <w:rFonts w:ascii="Akhbar MT" w:hAnsi="AGA Arabesque" w:cs="Akhbar MT" w:hint="cs"/>
          <w:sz w:val="40"/>
          <w:szCs w:val="40"/>
          <w:rtl/>
        </w:rPr>
        <w:t xml:space="preserve"> </w:t>
      </w:r>
      <w:r w:rsidRPr="00905C75">
        <w:rPr>
          <w:rFonts w:ascii="Akhbar MT" w:hAnsi="AGA Arabesque" w:cs="Akhbar MT" w:hint="cs"/>
          <w:sz w:val="40"/>
          <w:szCs w:val="40"/>
          <w:rtl/>
        </w:rPr>
        <w:t>تعالى</w:t>
      </w:r>
      <w:r w:rsidR="007A05B6">
        <w:rPr>
          <w:rFonts w:ascii="Akhbar MT" w:hAnsi="AGA Arabesque" w:cs="Akhbar MT" w:hint="cs"/>
          <w:sz w:val="40"/>
          <w:szCs w:val="40"/>
          <w:rtl/>
        </w:rPr>
        <w:t xml:space="preserve"> </w:t>
      </w:r>
      <w:r w:rsidRPr="00DA736D">
        <w:rPr>
          <w:rFonts w:ascii="Akhbar MT" w:hAnsi="AGA Arabesque" w:cs="Akhbar MT" w:hint="cs"/>
          <w:b/>
          <w:bCs/>
          <w:sz w:val="40"/>
          <w:szCs w:val="40"/>
          <w:rtl/>
        </w:rPr>
        <w:t>-</w:t>
      </w:r>
      <w:r w:rsidRPr="00905C75">
        <w:rPr>
          <w:rFonts w:ascii="Akhbar MT" w:hAnsi="AGA Arabesque" w:cs="Akhbar MT" w:hint="cs"/>
          <w:sz w:val="40"/>
          <w:szCs w:val="40"/>
          <w:rtl/>
        </w:rPr>
        <w:t xml:space="preserve"> </w:t>
      </w:r>
      <w:r w:rsidRPr="00905C75">
        <w:rPr>
          <w:rFonts w:ascii="Akhbar MT" w:hAnsi="AGA Arabesque" w:cs="Akhbar MT" w:hint="cs"/>
          <w:b/>
          <w:bCs/>
          <w:sz w:val="40"/>
          <w:szCs w:val="40"/>
          <w:rtl/>
        </w:rPr>
        <w:t>نبأه في القرآن</w:t>
      </w:r>
      <w:r w:rsidRPr="00905C75">
        <w:rPr>
          <w:rFonts w:ascii="Akhbar MT" w:hAnsi="AGA Arabesque" w:cs="Akhbar MT" w:hint="cs"/>
          <w:sz w:val="40"/>
          <w:szCs w:val="40"/>
          <w:rtl/>
        </w:rPr>
        <w:t xml:space="preserve">، بل بينهما قرون كثيرة، وبينهما في الدين أعظم تباين، فذو القرنين كان رجلاً صالحاً موحداً لله </w:t>
      </w:r>
      <w:r w:rsidR="00710BC9" w:rsidRPr="00DA736D">
        <w:rPr>
          <w:rFonts w:ascii="Akhbar MT" w:hAnsi="AGA Arabesque" w:cs="Akhbar MT" w:hint="cs"/>
          <w:b/>
          <w:bCs/>
          <w:sz w:val="40"/>
          <w:szCs w:val="40"/>
          <w:rtl/>
        </w:rPr>
        <w:t>-</w:t>
      </w:r>
      <w:r w:rsidR="001C14FF">
        <w:rPr>
          <w:rFonts w:ascii="Akhbar MT" w:hAnsi="AGA Arabesque" w:cs="Akhbar MT" w:hint="cs"/>
          <w:sz w:val="40"/>
          <w:szCs w:val="40"/>
          <w:rtl/>
        </w:rPr>
        <w:t xml:space="preserve"> </w:t>
      </w:r>
      <w:r w:rsidRPr="00905C75">
        <w:rPr>
          <w:rFonts w:ascii="Akhbar MT" w:hAnsi="AGA Arabesque" w:cs="Akhbar MT" w:hint="cs"/>
          <w:sz w:val="40"/>
          <w:szCs w:val="40"/>
          <w:rtl/>
        </w:rPr>
        <w:t>تعالى</w:t>
      </w:r>
      <w:r w:rsidR="001C14FF">
        <w:rPr>
          <w:rFonts w:ascii="Akhbar MT" w:hAnsi="AGA Arabesque" w:cs="Akhbar MT" w:hint="cs"/>
          <w:sz w:val="40"/>
          <w:szCs w:val="40"/>
          <w:rtl/>
        </w:rPr>
        <w:t xml:space="preserve"> </w:t>
      </w:r>
      <w:r w:rsidRPr="00DA736D">
        <w:rPr>
          <w:rFonts w:ascii="Akhbar MT" w:hAnsi="AGA Arabesque" w:cs="Akhbar MT" w:hint="cs"/>
          <w:b/>
          <w:bCs/>
          <w:sz w:val="40"/>
          <w:szCs w:val="40"/>
          <w:rtl/>
        </w:rPr>
        <w:t>-</w:t>
      </w:r>
      <w:r w:rsidR="00DF42C9">
        <w:rPr>
          <w:rFonts w:ascii="Akhbar MT" w:hAnsi="AGA Arabesque" w:cs="Akhbar MT" w:hint="cs"/>
          <w:sz w:val="40"/>
          <w:szCs w:val="40"/>
          <w:rtl/>
        </w:rPr>
        <w:t>:</w:t>
      </w:r>
      <w:r w:rsidRPr="00905C75">
        <w:rPr>
          <w:rFonts w:ascii="Akhbar MT" w:hAnsi="AGA Arabesque" w:cs="Akhbar MT" w:hint="cs"/>
          <w:sz w:val="40"/>
          <w:szCs w:val="40"/>
          <w:rtl/>
        </w:rPr>
        <w:t xml:space="preserve"> </w:t>
      </w:r>
    </w:p>
    <w:p w:rsidR="006E5D46" w:rsidRPr="00905C75" w:rsidRDefault="006E5D46" w:rsidP="00DF42C9">
      <w:pPr>
        <w:pStyle w:val="a9"/>
        <w:bidi/>
        <w:jc w:val="both"/>
        <w:rPr>
          <w:rFonts w:ascii="Akhbar MT" w:hAnsi="AGA Arabesque" w:cs="Akhbar MT"/>
          <w:sz w:val="40"/>
          <w:szCs w:val="40"/>
          <w:rtl/>
        </w:rPr>
      </w:pPr>
      <w:r w:rsidRPr="00905C75">
        <w:rPr>
          <w:rFonts w:ascii="Akhbar MT" w:hAnsi="AGA Arabesque" w:cs="Akhbar MT" w:hint="cs"/>
          <w:sz w:val="40"/>
          <w:szCs w:val="40"/>
          <w:rtl/>
        </w:rPr>
        <w:t xml:space="preserve">يؤمن بالله </w:t>
      </w:r>
      <w:r w:rsidR="001C14FF" w:rsidRPr="00302CD6">
        <w:rPr>
          <w:rFonts w:ascii="Akhbar MT" w:hAnsi="AGA Arabesque" w:cs="Akhbar MT" w:hint="cs"/>
          <w:b/>
          <w:bCs/>
          <w:sz w:val="40"/>
          <w:szCs w:val="40"/>
          <w:rtl/>
        </w:rPr>
        <w:t>-</w:t>
      </w:r>
      <w:r w:rsidR="001C14FF">
        <w:rPr>
          <w:rFonts w:ascii="Akhbar MT" w:hAnsi="AGA Arabesque" w:cs="Akhbar MT" w:hint="cs"/>
          <w:sz w:val="40"/>
          <w:szCs w:val="40"/>
          <w:rtl/>
        </w:rPr>
        <w:t xml:space="preserve"> </w:t>
      </w:r>
      <w:r w:rsidRPr="00905C75">
        <w:rPr>
          <w:rFonts w:ascii="Akhbar MT" w:hAnsi="AGA Arabesque" w:cs="Akhbar MT" w:hint="cs"/>
          <w:sz w:val="40"/>
          <w:szCs w:val="40"/>
          <w:rtl/>
        </w:rPr>
        <w:t>تعالى</w:t>
      </w:r>
      <w:r w:rsidR="001C14FF">
        <w:rPr>
          <w:rFonts w:ascii="Akhbar MT" w:hAnsi="AGA Arabesque" w:cs="Akhbar MT" w:hint="cs"/>
          <w:sz w:val="40"/>
          <w:szCs w:val="40"/>
          <w:rtl/>
        </w:rPr>
        <w:t xml:space="preserve"> </w:t>
      </w:r>
      <w:r w:rsidRPr="00302CD6">
        <w:rPr>
          <w:rFonts w:ascii="Akhbar MT" w:hAnsi="AGA Arabesque" w:cs="Akhbar MT" w:hint="cs"/>
          <w:b/>
          <w:bCs/>
          <w:sz w:val="40"/>
          <w:szCs w:val="40"/>
          <w:rtl/>
        </w:rPr>
        <w:t>-</w:t>
      </w:r>
      <w:r w:rsidRPr="00905C75">
        <w:rPr>
          <w:rFonts w:ascii="Akhbar MT" w:hAnsi="AGA Arabesque" w:cs="Akhbar MT" w:hint="cs"/>
          <w:sz w:val="40"/>
          <w:szCs w:val="40"/>
          <w:rtl/>
        </w:rPr>
        <w:t xml:space="preserve"> وملائكته وكتبه ورسله واليوم الآخر، وكان يغزو عباد الأصنام، وبلغ مشارق الأرض ومغاربها، وبنى السد بين الناس ويأجوج ومأجوج، </w:t>
      </w:r>
      <w:r w:rsidRPr="00905C75">
        <w:rPr>
          <w:rFonts w:ascii="Akhbar MT" w:hAnsi="AGA Arabesque" w:cs="Akhbar MT" w:hint="cs"/>
          <w:sz w:val="40"/>
          <w:szCs w:val="40"/>
          <w:rtl/>
        </w:rPr>
        <w:lastRenderedPageBreak/>
        <w:t>وأما هذا المقدوني فكان مشركاً يعبد الأصنام هو وأهل مملكته، وكان بينه وبين المسيح نحو ألف وستمئة سنة، والنصارى تؤرخ له، وكان أ</w:t>
      </w:r>
      <w:r w:rsidRPr="00905C75">
        <w:rPr>
          <w:rFonts w:ascii="Akhbar MT" w:hAnsi="AGA Arabesque" w:cs="Akhbar MT"/>
          <w:sz w:val="40"/>
          <w:szCs w:val="40"/>
          <w:rtl/>
        </w:rPr>
        <w:t>رسطاطاليس</w:t>
      </w:r>
      <w:r w:rsidR="00215489">
        <w:rPr>
          <w:rFonts w:ascii="Akhbar MT" w:hAnsi="AGA Arabesque" w:cs="Akhbar MT" w:hint="cs"/>
          <w:sz w:val="40"/>
          <w:szCs w:val="40"/>
          <w:rtl/>
        </w:rPr>
        <w:t xml:space="preserve"> وزيره</w:t>
      </w:r>
      <w:r w:rsidRPr="00905C75">
        <w:rPr>
          <w:rFonts w:ascii="Akhbar MT" w:hAnsi="AGA Arabesque" w:cs="Akhbar MT" w:hint="cs"/>
          <w:sz w:val="40"/>
          <w:szCs w:val="40"/>
          <w:rtl/>
        </w:rPr>
        <w:t>".</w:t>
      </w:r>
    </w:p>
    <w:p w:rsidR="00DF42C9" w:rsidRDefault="0077163E" w:rsidP="00DF42C9">
      <w:pPr>
        <w:pStyle w:val="a9"/>
        <w:bidi/>
        <w:jc w:val="both"/>
        <w:rPr>
          <w:rFonts w:ascii="Akhbar MT" w:hAnsi="AGA Arabesque" w:cs="Akhbar MT"/>
          <w:sz w:val="40"/>
          <w:szCs w:val="40"/>
          <w:rtl/>
        </w:rPr>
      </w:pPr>
      <w:r w:rsidRPr="00905C75">
        <w:rPr>
          <w:rFonts w:ascii="Akhbar MT" w:hAnsi="AGA Arabesque" w:cs="Akhbar MT" w:hint="cs"/>
          <w:sz w:val="40"/>
          <w:szCs w:val="40"/>
          <w:rtl/>
        </w:rPr>
        <w:t xml:space="preserve">وقال ابن كثير (في </w:t>
      </w:r>
      <w:r w:rsidRPr="00905C75">
        <w:rPr>
          <w:rFonts w:ascii="Akhbar MT" w:hAnsi="AGA Arabesque" w:cs="Akhbar MT"/>
          <w:sz w:val="40"/>
          <w:szCs w:val="40"/>
          <w:rtl/>
        </w:rPr>
        <w:t>البداية والنهاية</w:t>
      </w:r>
      <w:r w:rsidR="00023E29">
        <w:rPr>
          <w:rFonts w:ascii="Akhbar MT" w:hAnsi="AGA Arabesque" w:cs="Akhbar MT" w:hint="cs"/>
          <w:sz w:val="40"/>
          <w:szCs w:val="40"/>
          <w:rtl/>
        </w:rPr>
        <w:t>:</w:t>
      </w:r>
      <w:r w:rsidRPr="00905C75">
        <w:rPr>
          <w:rFonts w:ascii="Akhbar MT" w:hAnsi="AGA Arabesque" w:cs="Akhbar MT" w:hint="cs"/>
          <w:sz w:val="40"/>
          <w:szCs w:val="40"/>
          <w:rtl/>
        </w:rPr>
        <w:t xml:space="preserve"> </w:t>
      </w:r>
      <w:r w:rsidR="00023E29">
        <w:rPr>
          <w:rFonts w:ascii="Akhbar MT" w:hAnsi="AGA Arabesque" w:cs="Akhbar MT"/>
          <w:sz w:val="40"/>
          <w:szCs w:val="40"/>
          <w:rtl/>
        </w:rPr>
        <w:t>2</w:t>
      </w:r>
      <w:r w:rsidRPr="00396F33">
        <w:rPr>
          <w:rFonts w:ascii="Akhbar MT" w:hAnsi="AGA Arabesque" w:cs="Akhbar MT"/>
          <w:sz w:val="28"/>
          <w:szCs w:val="28"/>
          <w:rtl/>
        </w:rPr>
        <w:t>/</w:t>
      </w:r>
      <w:r w:rsidRPr="00905C75">
        <w:rPr>
          <w:rFonts w:ascii="Akhbar MT" w:hAnsi="AGA Arabesque" w:cs="Akhbar MT"/>
          <w:sz w:val="40"/>
          <w:szCs w:val="40"/>
          <w:rtl/>
        </w:rPr>
        <w:t>122</w:t>
      </w:r>
      <w:r w:rsidRPr="00302CD6">
        <w:rPr>
          <w:rFonts w:ascii="Akhbar MT" w:hAnsi="AGA Arabesque" w:cs="Akhbar MT"/>
          <w:b/>
          <w:bCs/>
          <w:sz w:val="40"/>
          <w:szCs w:val="40"/>
          <w:rtl/>
        </w:rPr>
        <w:t>-</w:t>
      </w:r>
      <w:r w:rsidRPr="00905C75">
        <w:rPr>
          <w:rFonts w:ascii="Akhbar MT" w:hAnsi="AGA Arabesque" w:cs="Akhbar MT"/>
          <w:sz w:val="40"/>
          <w:szCs w:val="40"/>
          <w:rtl/>
        </w:rPr>
        <w:t>225</w:t>
      </w:r>
      <w:r w:rsidRPr="00905C75">
        <w:rPr>
          <w:rFonts w:ascii="Akhbar MT" w:hAnsi="AGA Arabesque" w:cs="Akhbar MT" w:hint="cs"/>
          <w:sz w:val="40"/>
          <w:szCs w:val="40"/>
          <w:rtl/>
        </w:rPr>
        <w:t>):</w:t>
      </w:r>
      <w:r w:rsidR="00F41FD5">
        <w:rPr>
          <w:rFonts w:ascii="Akhbar MT" w:hAnsi="AGA Arabesque" w:cs="Akhbar MT" w:hint="cs"/>
          <w:sz w:val="40"/>
          <w:szCs w:val="40"/>
          <w:rtl/>
        </w:rPr>
        <w:t xml:space="preserve"> </w:t>
      </w:r>
      <w:r w:rsidR="004C444C">
        <w:rPr>
          <w:rFonts w:ascii="Akhbar MT" w:hAnsi="AGA Arabesque" w:cs="Akhbar MT" w:hint="cs"/>
          <w:sz w:val="40"/>
          <w:szCs w:val="40"/>
          <w:rtl/>
        </w:rPr>
        <w:t>"</w:t>
      </w:r>
      <w:r w:rsidR="00DD4F11">
        <w:rPr>
          <w:rFonts w:ascii="Akhbar MT" w:hAnsi="AGA Arabesque" w:cs="Akhbar MT" w:hint="cs"/>
          <w:sz w:val="40"/>
          <w:szCs w:val="40"/>
          <w:rtl/>
        </w:rPr>
        <w:t>وقال إسحاق بن بشر</w:t>
      </w:r>
      <w:r w:rsidRPr="00905C75">
        <w:rPr>
          <w:rFonts w:ascii="Akhbar MT" w:hAnsi="AGA Arabesque" w:cs="Akhbar MT" w:hint="cs"/>
          <w:sz w:val="40"/>
          <w:szCs w:val="40"/>
          <w:rtl/>
        </w:rPr>
        <w:t xml:space="preserve"> عن سعيد بن بشير، عن قتادة، قال اسكندر: هو ذو القرنين، وأبوه أول القياصرة، وكان من ولد سام بن نوح عليه السلام</w:t>
      </w:r>
      <w:r w:rsidR="00DF42C9">
        <w:rPr>
          <w:rFonts w:ascii="Akhbar MT" w:hAnsi="AGA Arabesque" w:cs="Akhbar MT" w:hint="cs"/>
          <w:sz w:val="40"/>
          <w:szCs w:val="40"/>
          <w:rtl/>
        </w:rPr>
        <w:t>.</w:t>
      </w:r>
      <w:r w:rsidRPr="00905C75">
        <w:rPr>
          <w:rFonts w:ascii="Akhbar MT" w:hAnsi="AGA Arabesque" w:cs="Akhbar MT" w:hint="cs"/>
          <w:sz w:val="40"/>
          <w:szCs w:val="40"/>
          <w:rtl/>
        </w:rPr>
        <w:t xml:space="preserve"> </w:t>
      </w:r>
    </w:p>
    <w:p w:rsidR="0077163E" w:rsidRPr="00905C75" w:rsidRDefault="0077163E" w:rsidP="00DF42C9">
      <w:pPr>
        <w:pStyle w:val="a9"/>
        <w:bidi/>
        <w:jc w:val="both"/>
        <w:rPr>
          <w:rFonts w:ascii="Akhbar MT" w:hAnsi="AGA Arabesque" w:cs="Akhbar MT"/>
          <w:sz w:val="40"/>
          <w:szCs w:val="40"/>
          <w:rtl/>
        </w:rPr>
      </w:pPr>
      <w:r w:rsidRPr="00905C75">
        <w:rPr>
          <w:rFonts w:ascii="Akhbar MT" w:hAnsi="AGA Arabesque" w:cs="Akhbar MT" w:hint="cs"/>
          <w:sz w:val="40"/>
          <w:szCs w:val="40"/>
          <w:rtl/>
        </w:rPr>
        <w:t>فأما ذو القرنين الثاني فهو: اسكندر بن فيلبس..المقدوني اليوناني المصري باني إسكندرية، الذي يؤرخ بأيامه الروم، وكان متأخراً عن الأول بدهر طويل، كان هذا قبل المسيح بنحو من ثلاثمائة سنة، وكان أر</w:t>
      </w:r>
      <w:r w:rsidR="00DD4F11">
        <w:rPr>
          <w:rFonts w:ascii="Akhbar MT" w:hAnsi="AGA Arabesque" w:cs="Akhbar MT" w:hint="cs"/>
          <w:sz w:val="40"/>
          <w:szCs w:val="40"/>
          <w:rtl/>
        </w:rPr>
        <w:t>س</w:t>
      </w:r>
      <w:r w:rsidRPr="00905C75">
        <w:rPr>
          <w:rFonts w:ascii="Akhbar MT" w:hAnsi="AGA Arabesque" w:cs="Akhbar MT" w:hint="cs"/>
          <w:sz w:val="40"/>
          <w:szCs w:val="40"/>
          <w:rtl/>
        </w:rPr>
        <w:t>طاطاليس الفيلسوف وزيره..</w:t>
      </w:r>
    </w:p>
    <w:p w:rsidR="00464E15" w:rsidRDefault="0077163E" w:rsidP="00464E15">
      <w:pPr>
        <w:pStyle w:val="a9"/>
        <w:bidi/>
        <w:jc w:val="both"/>
        <w:rPr>
          <w:rFonts w:ascii="Akhbar MT" w:hAnsi="AGA Arabesque" w:cs="Akhbar MT"/>
          <w:sz w:val="40"/>
          <w:szCs w:val="40"/>
          <w:rtl/>
        </w:rPr>
      </w:pPr>
      <w:r w:rsidRPr="00905C75">
        <w:rPr>
          <w:rFonts w:ascii="Akhbar MT" w:hAnsi="AGA Arabesque" w:cs="Akhbar MT" w:hint="cs"/>
          <w:sz w:val="40"/>
          <w:szCs w:val="40"/>
          <w:rtl/>
        </w:rPr>
        <w:t>وإنما نبهنا عليه لأن كثيرا</w:t>
      </w:r>
      <w:r w:rsidR="008C4AD9" w:rsidRPr="00905C75">
        <w:rPr>
          <w:rFonts w:ascii="Akhbar MT" w:hAnsi="AGA Arabesque" w:cs="Akhbar MT" w:hint="cs"/>
          <w:sz w:val="40"/>
          <w:szCs w:val="40"/>
          <w:rtl/>
        </w:rPr>
        <w:t>ً</w:t>
      </w:r>
      <w:r w:rsidRPr="00905C75">
        <w:rPr>
          <w:rFonts w:ascii="Akhbar MT" w:hAnsi="AGA Arabesque" w:cs="Akhbar MT" w:hint="cs"/>
          <w:sz w:val="40"/>
          <w:szCs w:val="40"/>
          <w:rtl/>
        </w:rPr>
        <w:t xml:space="preserve"> من الناس يعتقد أنهما واحد، وأن المذكور في القرآن، هو الذي كان أر</w:t>
      </w:r>
      <w:r w:rsidR="003471F3">
        <w:rPr>
          <w:rFonts w:ascii="Akhbar MT" w:hAnsi="AGA Arabesque" w:cs="Akhbar MT" w:hint="cs"/>
          <w:sz w:val="40"/>
          <w:szCs w:val="40"/>
          <w:rtl/>
        </w:rPr>
        <w:t>س</w:t>
      </w:r>
      <w:r w:rsidRPr="00905C75">
        <w:rPr>
          <w:rFonts w:ascii="Akhbar MT" w:hAnsi="AGA Arabesque" w:cs="Akhbar MT" w:hint="cs"/>
          <w:sz w:val="40"/>
          <w:szCs w:val="40"/>
          <w:rtl/>
        </w:rPr>
        <w:t xml:space="preserve">طاطاليس وزيره </w:t>
      </w:r>
      <w:r w:rsidRPr="00905C75">
        <w:rPr>
          <w:rFonts w:ascii="Akhbar MT" w:hAnsi="AGA Arabesque" w:cs="Akhbar MT" w:hint="cs"/>
          <w:b/>
          <w:bCs/>
          <w:sz w:val="40"/>
          <w:szCs w:val="40"/>
          <w:rtl/>
        </w:rPr>
        <w:t>فيقع بسبب ذلك خطأ</w:t>
      </w:r>
      <w:r w:rsidRPr="00905C75">
        <w:rPr>
          <w:rFonts w:ascii="Akhbar MT" w:hAnsi="AGA Arabesque" w:cs="Akhbar MT" w:hint="cs"/>
          <w:sz w:val="40"/>
          <w:szCs w:val="40"/>
          <w:rtl/>
        </w:rPr>
        <w:t xml:space="preserve"> </w:t>
      </w:r>
      <w:r w:rsidRPr="00905C75">
        <w:rPr>
          <w:rFonts w:ascii="Akhbar MT" w:hAnsi="AGA Arabesque" w:cs="Akhbar MT" w:hint="cs"/>
          <w:b/>
          <w:bCs/>
          <w:sz w:val="40"/>
          <w:szCs w:val="40"/>
          <w:rtl/>
        </w:rPr>
        <w:t>كبير، وفساد عريض طويل كثير</w:t>
      </w:r>
      <w:r w:rsidR="00464E15">
        <w:rPr>
          <w:rFonts w:ascii="Akhbar MT" w:hAnsi="AGA Arabesque" w:cs="Akhbar MT" w:hint="cs"/>
          <w:sz w:val="40"/>
          <w:szCs w:val="40"/>
          <w:rtl/>
        </w:rPr>
        <w:t>.</w:t>
      </w:r>
      <w:r w:rsidRPr="00905C75">
        <w:rPr>
          <w:rFonts w:ascii="Akhbar MT" w:hAnsi="AGA Arabesque" w:cs="Akhbar MT" w:hint="cs"/>
          <w:sz w:val="40"/>
          <w:szCs w:val="40"/>
          <w:rtl/>
        </w:rPr>
        <w:t xml:space="preserve"> </w:t>
      </w:r>
    </w:p>
    <w:p w:rsidR="0077163E" w:rsidRPr="00905C75" w:rsidRDefault="0077163E" w:rsidP="00464E15">
      <w:pPr>
        <w:pStyle w:val="a9"/>
        <w:bidi/>
        <w:jc w:val="both"/>
        <w:rPr>
          <w:rFonts w:ascii="Akhbar MT" w:hAnsi="AGA Arabesque" w:cs="Akhbar MT"/>
          <w:sz w:val="40"/>
          <w:szCs w:val="40"/>
          <w:rtl/>
        </w:rPr>
      </w:pPr>
      <w:r w:rsidRPr="00905C75">
        <w:rPr>
          <w:rFonts w:ascii="Akhbar MT" w:hAnsi="AGA Arabesque" w:cs="Akhbar MT" w:hint="cs"/>
          <w:sz w:val="40"/>
          <w:szCs w:val="40"/>
          <w:rtl/>
        </w:rPr>
        <w:t xml:space="preserve">فإن </w:t>
      </w:r>
      <w:r w:rsidRPr="006A5D7E">
        <w:rPr>
          <w:rFonts w:ascii="Akhbar MT" w:hAnsi="AGA Arabesque" w:cs="Akhbar MT" w:hint="cs"/>
          <w:b/>
          <w:bCs/>
          <w:sz w:val="40"/>
          <w:szCs w:val="40"/>
          <w:rtl/>
        </w:rPr>
        <w:t>الأول</w:t>
      </w:r>
      <w:r w:rsidRPr="00905C75">
        <w:rPr>
          <w:rFonts w:ascii="Akhbar MT" w:hAnsi="AGA Arabesque" w:cs="Akhbar MT" w:hint="cs"/>
          <w:sz w:val="40"/>
          <w:szCs w:val="40"/>
          <w:rtl/>
        </w:rPr>
        <w:t>:</w:t>
      </w:r>
      <w:r w:rsidR="007B6425">
        <w:rPr>
          <w:rFonts w:ascii="Akhbar MT" w:hAnsi="AGA Arabesque" w:cs="Akhbar MT" w:hint="cs"/>
          <w:sz w:val="40"/>
          <w:szCs w:val="40"/>
          <w:rtl/>
        </w:rPr>
        <w:t xml:space="preserve"> </w:t>
      </w:r>
      <w:r w:rsidRPr="00905C75">
        <w:rPr>
          <w:rFonts w:ascii="Akhbar MT" w:hAnsi="AGA Arabesque" w:cs="Akhbar MT" w:hint="cs"/>
          <w:sz w:val="40"/>
          <w:szCs w:val="40"/>
          <w:rtl/>
        </w:rPr>
        <w:t>كان عبداً مؤمناً صالحاً وملكًا عادلاً، وكان وزيره الخضر، وقد كان نبياً على ما قررناه قبل هذا.</w:t>
      </w:r>
    </w:p>
    <w:p w:rsidR="006278FB" w:rsidRPr="00905C75" w:rsidRDefault="0077163E" w:rsidP="000E28FB">
      <w:pPr>
        <w:pStyle w:val="a9"/>
        <w:bidi/>
        <w:jc w:val="both"/>
        <w:rPr>
          <w:rFonts w:ascii="Akhbar MT" w:hAnsi="AGA Arabesque" w:cs="Akhbar MT"/>
          <w:sz w:val="40"/>
          <w:szCs w:val="40"/>
          <w:rtl/>
        </w:rPr>
      </w:pPr>
      <w:r w:rsidRPr="00905C75">
        <w:rPr>
          <w:rFonts w:ascii="Akhbar MT" w:hAnsi="AGA Arabesque" w:cs="Akhbar MT" w:hint="cs"/>
          <w:sz w:val="40"/>
          <w:szCs w:val="40"/>
          <w:rtl/>
        </w:rPr>
        <w:t xml:space="preserve">وأما </w:t>
      </w:r>
      <w:r w:rsidRPr="006A5D7E">
        <w:rPr>
          <w:rFonts w:ascii="Akhbar MT" w:hAnsi="AGA Arabesque" w:cs="Akhbar MT" w:hint="cs"/>
          <w:b/>
          <w:bCs/>
          <w:sz w:val="40"/>
          <w:szCs w:val="40"/>
          <w:rtl/>
        </w:rPr>
        <w:t>الثاني</w:t>
      </w:r>
      <w:r w:rsidRPr="00905C75">
        <w:rPr>
          <w:rFonts w:ascii="Akhbar MT" w:hAnsi="AGA Arabesque" w:cs="Akhbar MT" w:hint="cs"/>
          <w:sz w:val="40"/>
          <w:szCs w:val="40"/>
          <w:rtl/>
        </w:rPr>
        <w:t>: فكان مشركاً، وكان وزيره فيلسوفاً، وقد كان بين زمانهما أزيد من ألفي سنة، فأين هذا من هذا</w:t>
      </w:r>
      <w:r w:rsidR="004C444C">
        <w:rPr>
          <w:rFonts w:ascii="Akhbar MT" w:hAnsi="AGA Arabesque" w:cs="Akhbar MT" w:hint="cs"/>
          <w:sz w:val="40"/>
          <w:szCs w:val="40"/>
          <w:rtl/>
        </w:rPr>
        <w:t>؟</w:t>
      </w:r>
      <w:r w:rsidR="00596ABF">
        <w:rPr>
          <w:rFonts w:ascii="Akhbar MT" w:hAnsi="AGA Arabesque" w:cs="Akhbar MT" w:hint="cs"/>
          <w:sz w:val="40"/>
          <w:szCs w:val="40"/>
          <w:rtl/>
        </w:rPr>
        <w:t>،</w:t>
      </w:r>
      <w:r w:rsidRPr="00905C75">
        <w:rPr>
          <w:rFonts w:ascii="Akhbar MT" w:hAnsi="AGA Arabesque" w:cs="Akhbar MT" w:hint="cs"/>
          <w:sz w:val="40"/>
          <w:szCs w:val="40"/>
          <w:rtl/>
        </w:rPr>
        <w:t xml:space="preserve"> لا يستويان ولا يشتبهان إلا على </w:t>
      </w:r>
      <w:r w:rsidRPr="00016C91">
        <w:rPr>
          <w:rFonts w:ascii="Akhbar MT" w:hAnsi="AGA Arabesque" w:cs="Akhbar MT" w:hint="cs"/>
          <w:b/>
          <w:bCs/>
          <w:sz w:val="40"/>
          <w:szCs w:val="40"/>
          <w:rtl/>
        </w:rPr>
        <w:t>غبي لا يعرف حقائق</w:t>
      </w:r>
      <w:r w:rsidRPr="00905C75">
        <w:rPr>
          <w:rFonts w:ascii="Akhbar MT" w:hAnsi="AGA Arabesque" w:cs="Akhbar MT" w:hint="cs"/>
          <w:sz w:val="40"/>
          <w:szCs w:val="40"/>
          <w:rtl/>
        </w:rPr>
        <w:t xml:space="preserve"> </w:t>
      </w:r>
      <w:r w:rsidRPr="00016C91">
        <w:rPr>
          <w:rFonts w:ascii="Akhbar MT" w:hAnsi="AGA Arabesque" w:cs="Akhbar MT" w:hint="cs"/>
          <w:b/>
          <w:bCs/>
          <w:sz w:val="40"/>
          <w:szCs w:val="40"/>
          <w:rtl/>
        </w:rPr>
        <w:t>الأمور</w:t>
      </w:r>
      <w:r w:rsidRPr="00905C75">
        <w:rPr>
          <w:rFonts w:ascii="Akhbar MT" w:hAnsi="AGA Arabesque" w:cs="Akhbar MT" w:hint="cs"/>
          <w:b/>
          <w:bCs/>
          <w:sz w:val="40"/>
          <w:szCs w:val="40"/>
          <w:rtl/>
        </w:rPr>
        <w:t>"</w:t>
      </w:r>
      <w:r w:rsidRPr="00905C75">
        <w:rPr>
          <w:rFonts w:ascii="Akhbar MT" w:hAnsi="AGA Arabesque" w:cs="Akhbar MT" w:hint="cs"/>
          <w:sz w:val="40"/>
          <w:szCs w:val="40"/>
          <w:rtl/>
        </w:rPr>
        <w:t>.</w:t>
      </w:r>
    </w:p>
    <w:p w:rsidR="00DF42C9" w:rsidRDefault="00FC367B" w:rsidP="00DF42C9">
      <w:pPr>
        <w:pStyle w:val="a9"/>
        <w:bidi/>
        <w:jc w:val="both"/>
        <w:rPr>
          <w:rFonts w:ascii="Akhbar MT" w:hAnsi="AGA Arabesque" w:cs="Akhbar MT"/>
          <w:sz w:val="40"/>
          <w:szCs w:val="40"/>
          <w:rtl/>
        </w:rPr>
      </w:pPr>
      <w:r>
        <w:rPr>
          <w:rFonts w:ascii="Akhbar MT" w:hAnsi="AGA Arabesque" w:cs="Akhbar MT" w:hint="cs"/>
          <w:sz w:val="40"/>
          <w:szCs w:val="40"/>
          <w:rtl/>
        </w:rPr>
        <w:t>وقال بدر الدين العيني (</w:t>
      </w:r>
      <w:r w:rsidR="006278FB" w:rsidRPr="00905C75">
        <w:rPr>
          <w:rFonts w:ascii="Akhbar MT" w:hAnsi="AGA Arabesque" w:cs="Akhbar MT" w:hint="cs"/>
          <w:sz w:val="40"/>
          <w:szCs w:val="40"/>
          <w:rtl/>
        </w:rPr>
        <w:t>في عمدة القاري</w:t>
      </w:r>
      <w:r w:rsidR="00023E29">
        <w:rPr>
          <w:rFonts w:ascii="Akhbar MT" w:hAnsi="AGA Arabesque" w:cs="Akhbar MT" w:hint="cs"/>
          <w:sz w:val="40"/>
          <w:szCs w:val="40"/>
          <w:rtl/>
        </w:rPr>
        <w:t>:</w:t>
      </w:r>
      <w:r w:rsidR="006278FB" w:rsidRPr="00905C75">
        <w:rPr>
          <w:rFonts w:ascii="Akhbar MT" w:hAnsi="AGA Arabesque" w:cs="Akhbar MT" w:hint="cs"/>
          <w:sz w:val="40"/>
          <w:szCs w:val="40"/>
          <w:rtl/>
        </w:rPr>
        <w:t xml:space="preserve"> 23</w:t>
      </w:r>
      <w:r w:rsidR="006278FB" w:rsidRPr="00396F33">
        <w:rPr>
          <w:rFonts w:ascii="Akhbar MT" w:hAnsi="AGA Arabesque" w:cs="Akhbar MT" w:hint="cs"/>
          <w:sz w:val="28"/>
          <w:szCs w:val="28"/>
          <w:rtl/>
        </w:rPr>
        <w:t>/</w:t>
      </w:r>
      <w:r w:rsidR="006278FB" w:rsidRPr="00905C75">
        <w:rPr>
          <w:rFonts w:ascii="Akhbar MT" w:hAnsi="AGA Arabesque" w:cs="Akhbar MT" w:hint="cs"/>
          <w:sz w:val="40"/>
          <w:szCs w:val="40"/>
          <w:rtl/>
        </w:rPr>
        <w:t>178): "</w:t>
      </w:r>
      <w:r w:rsidR="006278FB" w:rsidRPr="00905C75">
        <w:rPr>
          <w:rFonts w:ascii="Akhbar MT" w:hAnsi="AGA Arabesque" w:cs="Akhbar MT" w:hint="eastAsia"/>
          <w:sz w:val="40"/>
          <w:szCs w:val="40"/>
          <w:rtl/>
        </w:rPr>
        <w:t>وذو</w:t>
      </w:r>
      <w:r w:rsidR="006278FB" w:rsidRPr="00905C75">
        <w:rPr>
          <w:rFonts w:ascii="Akhbar MT" w:hAnsi="AGA Arabesque" w:cs="Akhbar MT"/>
          <w:sz w:val="40"/>
          <w:szCs w:val="40"/>
          <w:rtl/>
        </w:rPr>
        <w:t xml:space="preserve"> </w:t>
      </w:r>
      <w:r w:rsidR="006278FB" w:rsidRPr="00905C75">
        <w:rPr>
          <w:rFonts w:ascii="Akhbar MT" w:hAnsi="AGA Arabesque" w:cs="Akhbar MT" w:hint="eastAsia"/>
          <w:sz w:val="40"/>
          <w:szCs w:val="40"/>
          <w:rtl/>
        </w:rPr>
        <w:t>القرنين</w:t>
      </w:r>
      <w:r w:rsidR="006278FB" w:rsidRPr="00905C75">
        <w:rPr>
          <w:rFonts w:ascii="Akhbar MT" w:hAnsi="AGA Arabesque" w:cs="Akhbar MT"/>
          <w:sz w:val="40"/>
          <w:szCs w:val="40"/>
          <w:rtl/>
        </w:rPr>
        <w:t xml:space="preserve"> </w:t>
      </w:r>
      <w:r w:rsidR="006278FB" w:rsidRPr="00905C75">
        <w:rPr>
          <w:rFonts w:ascii="Akhbar MT" w:hAnsi="AGA Arabesque" w:cs="Akhbar MT" w:hint="eastAsia"/>
          <w:sz w:val="40"/>
          <w:szCs w:val="40"/>
          <w:rtl/>
        </w:rPr>
        <w:t>المذكور</w:t>
      </w:r>
      <w:r w:rsidR="006278FB" w:rsidRPr="00905C75">
        <w:rPr>
          <w:rFonts w:ascii="Akhbar MT" w:hAnsi="AGA Arabesque" w:cs="Akhbar MT"/>
          <w:sz w:val="40"/>
          <w:szCs w:val="40"/>
          <w:rtl/>
        </w:rPr>
        <w:t xml:space="preserve"> </w:t>
      </w:r>
      <w:r w:rsidR="006278FB" w:rsidRPr="00905C75">
        <w:rPr>
          <w:rFonts w:ascii="Akhbar MT" w:hAnsi="AGA Arabesque" w:cs="Akhbar MT" w:hint="eastAsia"/>
          <w:sz w:val="40"/>
          <w:szCs w:val="40"/>
          <w:rtl/>
        </w:rPr>
        <w:t>في</w:t>
      </w:r>
      <w:r w:rsidR="006278FB" w:rsidRPr="00905C75">
        <w:rPr>
          <w:rFonts w:ascii="Akhbar MT" w:hAnsi="AGA Arabesque" w:cs="Akhbar MT"/>
          <w:sz w:val="40"/>
          <w:szCs w:val="40"/>
          <w:rtl/>
        </w:rPr>
        <w:t xml:space="preserve"> </w:t>
      </w:r>
      <w:r w:rsidR="006278FB" w:rsidRPr="00905C75">
        <w:rPr>
          <w:rFonts w:ascii="Akhbar MT" w:hAnsi="AGA Arabesque" w:cs="Akhbar MT" w:hint="eastAsia"/>
          <w:sz w:val="40"/>
          <w:szCs w:val="40"/>
          <w:rtl/>
        </w:rPr>
        <w:t>القرآن</w:t>
      </w:r>
      <w:r w:rsidR="00464E15">
        <w:rPr>
          <w:rFonts w:ascii="Akhbar MT" w:hAnsi="AGA Arabesque" w:cs="Akhbar MT" w:hint="cs"/>
          <w:sz w:val="40"/>
          <w:szCs w:val="40"/>
          <w:rtl/>
        </w:rPr>
        <w:t>،</w:t>
      </w:r>
      <w:r w:rsidR="006278FB" w:rsidRPr="00905C75">
        <w:rPr>
          <w:rFonts w:ascii="Akhbar MT" w:hAnsi="AGA Arabesque" w:cs="Akhbar MT"/>
          <w:sz w:val="40"/>
          <w:szCs w:val="40"/>
          <w:rtl/>
        </w:rPr>
        <w:t xml:space="preserve"> </w:t>
      </w:r>
      <w:r w:rsidR="006278FB" w:rsidRPr="00905C75">
        <w:rPr>
          <w:rFonts w:ascii="Akhbar MT" w:hAnsi="AGA Arabesque" w:cs="Akhbar MT" w:hint="eastAsia"/>
          <w:sz w:val="40"/>
          <w:szCs w:val="40"/>
          <w:rtl/>
        </w:rPr>
        <w:t>المذكور</w:t>
      </w:r>
      <w:r w:rsidR="006278FB" w:rsidRPr="00905C75">
        <w:rPr>
          <w:rFonts w:ascii="Akhbar MT" w:hAnsi="AGA Arabesque" w:cs="Akhbar MT"/>
          <w:sz w:val="40"/>
          <w:szCs w:val="40"/>
          <w:rtl/>
        </w:rPr>
        <w:t xml:space="preserve"> </w:t>
      </w:r>
      <w:r w:rsidR="006278FB" w:rsidRPr="00905C75">
        <w:rPr>
          <w:rFonts w:ascii="Akhbar MT" w:hAnsi="AGA Arabesque" w:cs="Akhbar MT" w:hint="eastAsia"/>
          <w:sz w:val="40"/>
          <w:szCs w:val="40"/>
          <w:rtl/>
        </w:rPr>
        <w:t>في</w:t>
      </w:r>
      <w:r w:rsidR="006278FB" w:rsidRPr="00905C75">
        <w:rPr>
          <w:rFonts w:ascii="Akhbar MT" w:hAnsi="AGA Arabesque" w:cs="Akhbar MT"/>
          <w:sz w:val="40"/>
          <w:szCs w:val="40"/>
          <w:rtl/>
        </w:rPr>
        <w:t xml:space="preserve"> </w:t>
      </w:r>
      <w:r w:rsidR="006278FB" w:rsidRPr="00905C75">
        <w:rPr>
          <w:rFonts w:ascii="Akhbar MT" w:hAnsi="AGA Arabesque" w:cs="Akhbar MT" w:hint="eastAsia"/>
          <w:sz w:val="40"/>
          <w:szCs w:val="40"/>
          <w:rtl/>
        </w:rPr>
        <w:t>ألسنة</w:t>
      </w:r>
      <w:r w:rsidR="006278FB" w:rsidRPr="00905C75">
        <w:rPr>
          <w:rFonts w:ascii="Akhbar MT" w:hAnsi="AGA Arabesque" w:cs="Akhbar MT"/>
          <w:sz w:val="40"/>
          <w:szCs w:val="40"/>
          <w:rtl/>
        </w:rPr>
        <w:t xml:space="preserve"> </w:t>
      </w:r>
      <w:r w:rsidR="006278FB" w:rsidRPr="00905C75">
        <w:rPr>
          <w:rFonts w:ascii="Akhbar MT" w:hAnsi="AGA Arabesque" w:cs="Akhbar MT" w:hint="eastAsia"/>
          <w:sz w:val="40"/>
          <w:szCs w:val="40"/>
          <w:rtl/>
        </w:rPr>
        <w:t>الناس</w:t>
      </w:r>
      <w:r w:rsidR="006278FB" w:rsidRPr="00905C75">
        <w:rPr>
          <w:rFonts w:ascii="Akhbar MT" w:hAnsi="AGA Arabesque" w:cs="Akhbar MT"/>
          <w:sz w:val="40"/>
          <w:szCs w:val="40"/>
          <w:rtl/>
        </w:rPr>
        <w:t xml:space="preserve"> </w:t>
      </w:r>
      <w:r w:rsidR="006278FB" w:rsidRPr="00905C75">
        <w:rPr>
          <w:rFonts w:ascii="Akhbar MT" w:hAnsi="AGA Arabesque" w:cs="Akhbar MT" w:hint="eastAsia"/>
          <w:sz w:val="40"/>
          <w:szCs w:val="40"/>
          <w:rtl/>
        </w:rPr>
        <w:t>بالإسكندر</w:t>
      </w:r>
      <w:r w:rsidR="006278FB" w:rsidRPr="00905C75">
        <w:rPr>
          <w:rFonts w:ascii="Akhbar MT" w:hAnsi="AGA Arabesque" w:cs="Akhbar MT"/>
          <w:sz w:val="40"/>
          <w:szCs w:val="40"/>
          <w:rtl/>
        </w:rPr>
        <w:t xml:space="preserve"> </w:t>
      </w:r>
      <w:r w:rsidR="006278FB" w:rsidRPr="00905C75">
        <w:rPr>
          <w:rFonts w:ascii="Akhbar MT" w:hAnsi="AGA Arabesque" w:cs="Akhbar MT" w:hint="eastAsia"/>
          <w:sz w:val="40"/>
          <w:szCs w:val="40"/>
          <w:rtl/>
        </w:rPr>
        <w:t>ليس</w:t>
      </w:r>
      <w:r w:rsidR="006278FB" w:rsidRPr="00905C75">
        <w:rPr>
          <w:rFonts w:ascii="Akhbar MT" w:hAnsi="AGA Arabesque" w:cs="Akhbar MT"/>
          <w:sz w:val="40"/>
          <w:szCs w:val="40"/>
          <w:rtl/>
        </w:rPr>
        <w:t xml:space="preserve"> </w:t>
      </w:r>
      <w:r w:rsidR="006278FB" w:rsidRPr="00905C75">
        <w:rPr>
          <w:rFonts w:ascii="Akhbar MT" w:hAnsi="AGA Arabesque" w:cs="Akhbar MT" w:hint="eastAsia"/>
          <w:sz w:val="40"/>
          <w:szCs w:val="40"/>
          <w:rtl/>
        </w:rPr>
        <w:t>الإسكندر</w:t>
      </w:r>
      <w:r w:rsidR="006278FB" w:rsidRPr="00905C75">
        <w:rPr>
          <w:rFonts w:ascii="Akhbar MT" w:hAnsi="AGA Arabesque" w:cs="Akhbar MT"/>
          <w:sz w:val="40"/>
          <w:szCs w:val="40"/>
          <w:rtl/>
        </w:rPr>
        <w:t xml:space="preserve"> </w:t>
      </w:r>
      <w:r w:rsidR="006278FB" w:rsidRPr="00905C75">
        <w:rPr>
          <w:rFonts w:ascii="Akhbar MT" w:hAnsi="AGA Arabesque" w:cs="Akhbar MT" w:hint="eastAsia"/>
          <w:sz w:val="40"/>
          <w:szCs w:val="40"/>
          <w:rtl/>
        </w:rPr>
        <w:t>اليوناني</w:t>
      </w:r>
      <w:r w:rsidR="006278FB" w:rsidRPr="00905C75">
        <w:rPr>
          <w:rFonts w:ascii="Akhbar MT" w:hAnsi="AGA Arabesque" w:cs="Akhbar MT" w:hint="cs"/>
          <w:sz w:val="40"/>
          <w:szCs w:val="40"/>
          <w:rtl/>
        </w:rPr>
        <w:t>؛</w:t>
      </w:r>
      <w:r w:rsidR="006278FB" w:rsidRPr="00905C75">
        <w:rPr>
          <w:rFonts w:ascii="Akhbar MT" w:hAnsi="AGA Arabesque" w:cs="Akhbar MT"/>
          <w:sz w:val="40"/>
          <w:szCs w:val="40"/>
          <w:rtl/>
        </w:rPr>
        <w:t xml:space="preserve"> </w:t>
      </w:r>
      <w:r w:rsidR="006278FB" w:rsidRPr="00905C75">
        <w:rPr>
          <w:rFonts w:ascii="Akhbar MT" w:hAnsi="AGA Arabesque" w:cs="Akhbar MT" w:hint="eastAsia"/>
          <w:sz w:val="40"/>
          <w:szCs w:val="40"/>
          <w:rtl/>
        </w:rPr>
        <w:t>فإنه</w:t>
      </w:r>
      <w:r w:rsidR="006278FB" w:rsidRPr="00905C75">
        <w:rPr>
          <w:rFonts w:ascii="Akhbar MT" w:hAnsi="AGA Arabesque" w:cs="Akhbar MT"/>
          <w:sz w:val="40"/>
          <w:szCs w:val="40"/>
          <w:rtl/>
        </w:rPr>
        <w:t xml:space="preserve"> </w:t>
      </w:r>
      <w:r w:rsidR="006278FB" w:rsidRPr="00905C75">
        <w:rPr>
          <w:rFonts w:ascii="Akhbar MT" w:hAnsi="AGA Arabesque" w:cs="Akhbar MT" w:hint="eastAsia"/>
          <w:sz w:val="40"/>
          <w:szCs w:val="40"/>
          <w:rtl/>
        </w:rPr>
        <w:t>مشرك</w:t>
      </w:r>
      <w:r w:rsidR="006278FB" w:rsidRPr="00905C75">
        <w:rPr>
          <w:rFonts w:ascii="Akhbar MT" w:hAnsi="AGA Arabesque" w:cs="Akhbar MT"/>
          <w:sz w:val="40"/>
          <w:szCs w:val="40"/>
          <w:rtl/>
        </w:rPr>
        <w:t xml:space="preserve"> </w:t>
      </w:r>
      <w:r w:rsidR="006278FB" w:rsidRPr="00905C75">
        <w:rPr>
          <w:rFonts w:ascii="Akhbar MT" w:hAnsi="AGA Arabesque" w:cs="Akhbar MT" w:hint="eastAsia"/>
          <w:sz w:val="40"/>
          <w:szCs w:val="40"/>
          <w:rtl/>
        </w:rPr>
        <w:t>ووزيره</w:t>
      </w:r>
      <w:r w:rsidR="006278FB" w:rsidRPr="00905C75">
        <w:rPr>
          <w:rFonts w:ascii="Akhbar MT" w:hAnsi="AGA Arabesque" w:cs="Akhbar MT"/>
          <w:sz w:val="40"/>
          <w:szCs w:val="40"/>
          <w:rtl/>
        </w:rPr>
        <w:t xml:space="preserve"> </w:t>
      </w:r>
      <w:r w:rsidR="006278FB" w:rsidRPr="00905C75">
        <w:rPr>
          <w:rFonts w:ascii="Akhbar MT" w:hAnsi="AGA Arabesque" w:cs="Akhbar MT" w:hint="eastAsia"/>
          <w:sz w:val="40"/>
          <w:szCs w:val="40"/>
          <w:rtl/>
        </w:rPr>
        <w:t>أرسطاطاليس</w:t>
      </w:r>
      <w:r w:rsidR="006278FB" w:rsidRPr="00905C75">
        <w:rPr>
          <w:rFonts w:ascii="Akhbar MT" w:hAnsi="AGA Arabesque" w:cs="Akhbar MT" w:hint="cs"/>
          <w:sz w:val="40"/>
          <w:szCs w:val="40"/>
          <w:rtl/>
        </w:rPr>
        <w:t>"، إلى أن قال: "</w:t>
      </w:r>
      <w:r w:rsidR="006278FB" w:rsidRPr="00905C75">
        <w:rPr>
          <w:rFonts w:ascii="Akhbar MT" w:hAnsi="AGA Arabesque" w:cs="Akhbar MT" w:hint="eastAsia"/>
          <w:sz w:val="40"/>
          <w:szCs w:val="40"/>
          <w:rtl/>
        </w:rPr>
        <w:t>وقال</w:t>
      </w:r>
      <w:r w:rsidR="006278FB" w:rsidRPr="00905C75">
        <w:rPr>
          <w:rFonts w:ascii="Akhbar MT" w:hAnsi="AGA Arabesque" w:cs="Akhbar MT"/>
          <w:sz w:val="40"/>
          <w:szCs w:val="40"/>
          <w:rtl/>
        </w:rPr>
        <w:t xml:space="preserve"> </w:t>
      </w:r>
      <w:r w:rsidR="006278FB" w:rsidRPr="00905C75">
        <w:rPr>
          <w:rFonts w:ascii="Akhbar MT" w:hAnsi="AGA Arabesque" w:cs="Akhbar MT" w:hint="eastAsia"/>
          <w:sz w:val="40"/>
          <w:szCs w:val="40"/>
          <w:rtl/>
        </w:rPr>
        <w:t>وهب</w:t>
      </w:r>
      <w:r w:rsidR="006278FB" w:rsidRPr="00905C75">
        <w:rPr>
          <w:rFonts w:ascii="Akhbar MT" w:hAnsi="AGA Arabesque" w:cs="Akhbar MT"/>
          <w:sz w:val="40"/>
          <w:szCs w:val="40"/>
          <w:rtl/>
        </w:rPr>
        <w:t xml:space="preserve"> </w:t>
      </w:r>
      <w:r w:rsidR="006278FB" w:rsidRPr="00905C75">
        <w:rPr>
          <w:rFonts w:ascii="Akhbar MT" w:hAnsi="AGA Arabesque" w:cs="Akhbar MT" w:hint="eastAsia"/>
          <w:sz w:val="40"/>
          <w:szCs w:val="40"/>
          <w:rtl/>
        </w:rPr>
        <w:t>بن</w:t>
      </w:r>
      <w:r w:rsidR="006278FB" w:rsidRPr="00905C75">
        <w:rPr>
          <w:rFonts w:ascii="Akhbar MT" w:hAnsi="AGA Arabesque" w:cs="Akhbar MT"/>
          <w:sz w:val="40"/>
          <w:szCs w:val="40"/>
          <w:rtl/>
        </w:rPr>
        <w:t xml:space="preserve"> </w:t>
      </w:r>
      <w:r w:rsidR="006278FB" w:rsidRPr="00905C75">
        <w:rPr>
          <w:rFonts w:ascii="Akhbar MT" w:hAnsi="AGA Arabesque" w:cs="Akhbar MT" w:hint="eastAsia"/>
          <w:sz w:val="40"/>
          <w:szCs w:val="40"/>
          <w:rtl/>
        </w:rPr>
        <w:t>منبه</w:t>
      </w:r>
      <w:r w:rsidR="006278FB" w:rsidRPr="00905C75">
        <w:rPr>
          <w:rFonts w:ascii="Akhbar MT" w:hAnsi="AGA Arabesque" w:cs="Akhbar MT"/>
          <w:sz w:val="40"/>
          <w:szCs w:val="40"/>
          <w:rtl/>
        </w:rPr>
        <w:t xml:space="preserve"> </w:t>
      </w:r>
      <w:r w:rsidR="006278FB" w:rsidRPr="00905C75">
        <w:rPr>
          <w:rFonts w:ascii="Akhbar MT" w:hAnsi="AGA Arabesque" w:cs="Akhbar MT" w:hint="eastAsia"/>
          <w:sz w:val="40"/>
          <w:szCs w:val="40"/>
          <w:rtl/>
        </w:rPr>
        <w:t>اسمه</w:t>
      </w:r>
      <w:r w:rsidR="006278FB" w:rsidRPr="00905C75">
        <w:rPr>
          <w:rFonts w:ascii="Akhbar MT" w:hAnsi="AGA Arabesque" w:cs="Akhbar MT"/>
          <w:sz w:val="40"/>
          <w:szCs w:val="40"/>
          <w:rtl/>
        </w:rPr>
        <w:t xml:space="preserve"> </w:t>
      </w:r>
      <w:r w:rsidR="006278FB" w:rsidRPr="00905C75">
        <w:rPr>
          <w:rFonts w:ascii="Akhbar MT" w:hAnsi="AGA Arabesque" w:cs="Akhbar MT" w:hint="eastAsia"/>
          <w:sz w:val="40"/>
          <w:szCs w:val="40"/>
          <w:rtl/>
        </w:rPr>
        <w:t>الاسكندر</w:t>
      </w:r>
      <w:r w:rsidR="00DF42C9">
        <w:rPr>
          <w:rFonts w:ascii="Akhbar MT" w:hAnsi="AGA Arabesque" w:cs="Akhbar MT" w:hint="cs"/>
          <w:sz w:val="40"/>
          <w:szCs w:val="40"/>
          <w:rtl/>
        </w:rPr>
        <w:t>.</w:t>
      </w:r>
      <w:r w:rsidR="006278FB" w:rsidRPr="00905C75">
        <w:rPr>
          <w:rFonts w:ascii="Akhbar MT" w:hAnsi="AGA Arabesque" w:cs="Akhbar MT"/>
          <w:sz w:val="40"/>
          <w:szCs w:val="40"/>
          <w:rtl/>
        </w:rPr>
        <w:t xml:space="preserve"> </w:t>
      </w:r>
    </w:p>
    <w:p w:rsidR="006278FB" w:rsidRPr="00905C75" w:rsidRDefault="006278FB" w:rsidP="00DF42C9">
      <w:pPr>
        <w:pStyle w:val="a9"/>
        <w:bidi/>
        <w:jc w:val="both"/>
        <w:rPr>
          <w:rFonts w:ascii="Akhbar MT" w:hAnsi="AGA Arabesque" w:cs="Akhbar MT"/>
          <w:sz w:val="40"/>
          <w:szCs w:val="40"/>
          <w:rtl/>
        </w:rPr>
      </w:pPr>
      <w:r w:rsidRPr="002E0C8B">
        <w:rPr>
          <w:rFonts w:ascii="Akhbar MT" w:hAnsi="AGA Arabesque" w:cs="Akhbar MT" w:hint="eastAsia"/>
          <w:sz w:val="40"/>
          <w:szCs w:val="40"/>
          <w:rtl/>
        </w:rPr>
        <w:lastRenderedPageBreak/>
        <w:t>قلت</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ومن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هنا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يشارك</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الإسكندر</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اليوناني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الاسم</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وكثير</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الناس</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يخطئون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هذا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ويزعمون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أن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الإسكندر</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المذكور</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القرآن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هو</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الإسكندر</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اليوناني</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وهذا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زعم</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فاسد</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لأن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الإسكندر</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اليوناني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الذي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بنى</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الإسكندرية</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كافر</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مشرك</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وذو</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القرنين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عبد</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صالح</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ملك</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الأرض</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شرقا</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وغربا</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حتى</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ذهب</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جماعة</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إلى</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نبوته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منهم</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الضحاك</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وعبد</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الله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عمر</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وقيل</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كان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رسولا</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وقال</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الثعلبي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والصحيح</w:t>
      </w:r>
      <w:r w:rsidRPr="00905C75">
        <w:rPr>
          <w:rFonts w:ascii="Akhbar MT" w:hAnsi="AGA Arabesque" w:cs="Akhbar MT"/>
          <w:sz w:val="40"/>
          <w:szCs w:val="40"/>
          <w:rtl/>
        </w:rPr>
        <w:t xml:space="preserve"> </w:t>
      </w:r>
      <w:r w:rsidR="00682C2A" w:rsidRPr="00E16C70">
        <w:rPr>
          <w:rFonts w:ascii="Akhbar MT" w:hAnsi="AGA Arabesque" w:cs="Akhbar MT" w:hint="cs"/>
          <w:b/>
          <w:bCs/>
          <w:sz w:val="40"/>
          <w:szCs w:val="40"/>
          <w:rtl/>
        </w:rPr>
        <w:t>-</w:t>
      </w:r>
      <w:r w:rsidR="00682C2A" w:rsidRPr="00905C75">
        <w:rPr>
          <w:rFonts w:ascii="Akhbar MT" w:hAnsi="AGA Arabesque" w:cs="Akhbar MT" w:hint="cs"/>
          <w:sz w:val="40"/>
          <w:szCs w:val="40"/>
          <w:rtl/>
        </w:rPr>
        <w:t xml:space="preserve"> </w:t>
      </w:r>
      <w:r w:rsidRPr="00905C75">
        <w:rPr>
          <w:rFonts w:ascii="Akhbar MT" w:hAnsi="AGA Arabesque" w:cs="Akhbar MT" w:hint="eastAsia"/>
          <w:sz w:val="40"/>
          <w:szCs w:val="40"/>
          <w:rtl/>
        </w:rPr>
        <w:t>إن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شاء</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الله</w:t>
      </w:r>
      <w:r w:rsidR="00682C2A" w:rsidRPr="00905C75">
        <w:rPr>
          <w:rFonts w:ascii="Akhbar MT" w:hAnsi="AGA Arabesque" w:cs="Akhbar MT" w:hint="cs"/>
          <w:sz w:val="40"/>
          <w:szCs w:val="40"/>
          <w:rtl/>
        </w:rPr>
        <w:t xml:space="preserve"> </w:t>
      </w:r>
      <w:r w:rsidR="00682C2A" w:rsidRPr="00E16C70">
        <w:rPr>
          <w:rFonts w:ascii="Akhbar MT" w:hAnsi="AGA Arabesque" w:cs="Akhbar MT" w:hint="cs"/>
          <w:b/>
          <w:b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كان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نبيا</w:t>
      </w:r>
      <w:r w:rsidR="00682C2A"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غير</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مرسل</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ووزيره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الخضر</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عليه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الصلاة</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والسلام</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فأنى</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يتساويان</w:t>
      </w:r>
      <w:r w:rsidRPr="00905C75">
        <w:rPr>
          <w:rFonts w:ascii="Akhbar MT" w:hAnsi="AGA Arabesque" w:cs="Akhbar MT" w:hint="cs"/>
          <w:sz w:val="40"/>
          <w:szCs w:val="40"/>
          <w:rtl/>
        </w:rPr>
        <w:t>"</w:t>
      </w:r>
      <w:r w:rsidR="00682C2A" w:rsidRPr="00905C75">
        <w:rPr>
          <w:rFonts w:ascii="Akhbar MT" w:hAnsi="AGA Arabesque" w:cs="Akhbar MT" w:hint="cs"/>
          <w:sz w:val="40"/>
          <w:szCs w:val="40"/>
          <w:rtl/>
        </w:rPr>
        <w:t>.</w:t>
      </w:r>
    </w:p>
    <w:p w:rsidR="00DF42C9" w:rsidRDefault="008B5B21" w:rsidP="002E0C8B">
      <w:pPr>
        <w:spacing w:line="540" w:lineRule="exact"/>
        <w:jc w:val="both"/>
        <w:rPr>
          <w:rFonts w:ascii="Akhbar MT" w:hAnsi="AGA Arabesque" w:cs="Akhbar MT"/>
          <w:sz w:val="40"/>
          <w:szCs w:val="40"/>
          <w:rtl/>
        </w:rPr>
      </w:pPr>
      <w:r w:rsidRPr="00905C75">
        <w:rPr>
          <w:rFonts w:ascii="Akhbar MT" w:hAnsi="AGA Arabesque" w:cs="Akhbar MT" w:hint="cs"/>
          <w:sz w:val="40"/>
          <w:szCs w:val="40"/>
          <w:rtl/>
        </w:rPr>
        <w:t>و</w:t>
      </w:r>
      <w:r w:rsidR="00217C85" w:rsidRPr="00905C75">
        <w:rPr>
          <w:rFonts w:ascii="Akhbar MT" w:hAnsi="AGA Arabesque" w:cs="Akhbar MT" w:hint="cs"/>
          <w:sz w:val="40"/>
          <w:szCs w:val="40"/>
          <w:rtl/>
        </w:rPr>
        <w:t>قول</w:t>
      </w:r>
      <w:r w:rsidR="000C0591" w:rsidRPr="00905C75">
        <w:rPr>
          <w:rFonts w:ascii="Akhbar MT" w:hAnsi="AGA Arabesque" w:cs="Akhbar MT" w:hint="cs"/>
          <w:sz w:val="40"/>
          <w:szCs w:val="40"/>
          <w:rtl/>
        </w:rPr>
        <w:t xml:space="preserve"> الجزائري</w:t>
      </w:r>
      <w:r w:rsidR="00217C85" w:rsidRPr="00905C75">
        <w:rPr>
          <w:rFonts w:ascii="Akhbar MT" w:hAnsi="AGA Arabesque" w:cs="Akhbar MT" w:hint="cs"/>
          <w:sz w:val="40"/>
          <w:szCs w:val="40"/>
          <w:rtl/>
        </w:rPr>
        <w:t>: "وقد يكون</w:t>
      </w:r>
      <w:r w:rsidR="00A96899" w:rsidRPr="00905C75">
        <w:rPr>
          <w:rFonts w:ascii="Akhbar MT" w:hAnsi="AGA Arabesque" w:cs="Akhbar MT" w:hint="cs"/>
          <w:sz w:val="40"/>
          <w:szCs w:val="40"/>
          <w:rtl/>
        </w:rPr>
        <w:t xml:space="preserve"> نبياً، وقول الله هذا له وحياً"</w:t>
      </w:r>
      <w:r w:rsidR="002A7CCC" w:rsidRPr="00905C75">
        <w:rPr>
          <w:rFonts w:ascii="Akhbar MT" w:hAnsi="AGA Arabesque" w:cs="Akhbar MT" w:hint="cs"/>
          <w:sz w:val="40"/>
          <w:szCs w:val="40"/>
          <w:rtl/>
        </w:rPr>
        <w:t xml:space="preserve"> </w:t>
      </w:r>
      <w:r w:rsidR="00EA083F">
        <w:rPr>
          <w:rFonts w:ascii="Akhbar MT" w:hAnsi="AGA Arabesque" w:cs="Akhbar MT" w:hint="cs"/>
          <w:sz w:val="40"/>
          <w:szCs w:val="40"/>
          <w:rtl/>
        </w:rPr>
        <w:t>من</w:t>
      </w:r>
      <w:r w:rsidR="000A247A">
        <w:rPr>
          <w:rFonts w:ascii="Akhbar MT" w:hAnsi="AGA Arabesque" w:cs="Akhbar MT" w:hint="cs"/>
          <w:sz w:val="40"/>
          <w:szCs w:val="40"/>
          <w:rtl/>
        </w:rPr>
        <w:t xml:space="preserve"> تناقضه </w:t>
      </w:r>
      <w:r w:rsidR="00EA083F">
        <w:rPr>
          <w:rFonts w:ascii="Akhbar MT" w:hAnsi="AGA Arabesque" w:cs="Akhbar MT" w:hint="cs"/>
          <w:sz w:val="40"/>
          <w:szCs w:val="40"/>
          <w:rtl/>
        </w:rPr>
        <w:t xml:space="preserve">وتخليطه الكثير، </w:t>
      </w:r>
      <w:r w:rsidR="000A247A">
        <w:rPr>
          <w:rFonts w:ascii="Akhbar MT" w:hAnsi="AGA Arabesque" w:cs="Akhbar MT" w:hint="cs"/>
          <w:sz w:val="40"/>
          <w:szCs w:val="40"/>
          <w:rtl/>
        </w:rPr>
        <w:t>و</w:t>
      </w:r>
      <w:r w:rsidR="00EA083F">
        <w:rPr>
          <w:rFonts w:ascii="Akhbar MT" w:hAnsi="AGA Arabesque" w:cs="Akhbar MT" w:hint="cs"/>
          <w:sz w:val="40"/>
          <w:szCs w:val="40"/>
          <w:rtl/>
        </w:rPr>
        <w:t xml:space="preserve">هو </w:t>
      </w:r>
      <w:r w:rsidR="000A247A">
        <w:rPr>
          <w:rFonts w:ascii="Akhbar MT" w:hAnsi="AGA Arabesque" w:cs="Akhbar MT" w:hint="cs"/>
          <w:sz w:val="40"/>
          <w:szCs w:val="40"/>
          <w:rtl/>
        </w:rPr>
        <w:t>خلط</w:t>
      </w:r>
      <w:r w:rsidR="002A7CCC" w:rsidRPr="00905C75">
        <w:rPr>
          <w:rFonts w:ascii="Akhbar MT" w:hAnsi="AGA Arabesque" w:cs="Akhbar MT" w:hint="cs"/>
          <w:sz w:val="40"/>
          <w:szCs w:val="40"/>
          <w:rtl/>
        </w:rPr>
        <w:t xml:space="preserve"> </w:t>
      </w:r>
      <w:r w:rsidR="000A247A">
        <w:rPr>
          <w:rFonts w:ascii="Akhbar MT" w:hAnsi="AGA Arabesque" w:cs="Akhbar MT" w:hint="cs"/>
          <w:sz w:val="40"/>
          <w:szCs w:val="40"/>
          <w:rtl/>
        </w:rPr>
        <w:t xml:space="preserve">بين </w:t>
      </w:r>
      <w:r w:rsidR="002A7CCC" w:rsidRPr="00905C75">
        <w:rPr>
          <w:rFonts w:ascii="Akhbar MT" w:hAnsi="AGA Arabesque" w:cs="Akhbar MT" w:hint="cs"/>
          <w:sz w:val="40"/>
          <w:szCs w:val="40"/>
          <w:rtl/>
        </w:rPr>
        <w:t xml:space="preserve">الإسكندر </w:t>
      </w:r>
      <w:r w:rsidR="000A247A">
        <w:rPr>
          <w:rFonts w:ascii="Akhbar MT" w:hAnsi="AGA Arabesque" w:cs="Akhbar MT" w:hint="cs"/>
          <w:sz w:val="40"/>
          <w:szCs w:val="40"/>
          <w:rtl/>
        </w:rPr>
        <w:t xml:space="preserve">باني الإسكندرية </w:t>
      </w:r>
      <w:r w:rsidR="002A7CCC" w:rsidRPr="00905C75">
        <w:rPr>
          <w:rFonts w:ascii="Akhbar MT" w:hAnsi="AGA Arabesque" w:cs="Akhbar MT" w:hint="cs"/>
          <w:sz w:val="40"/>
          <w:szCs w:val="40"/>
          <w:rtl/>
        </w:rPr>
        <w:t>المقدوني المشرك هو وقومه</w:t>
      </w:r>
      <w:r w:rsidR="00C83C1D" w:rsidRPr="00905C75">
        <w:rPr>
          <w:rFonts w:ascii="Akhbar MT" w:hAnsi="AGA Arabesque" w:cs="Akhbar MT" w:hint="cs"/>
          <w:sz w:val="40"/>
          <w:szCs w:val="40"/>
          <w:rtl/>
        </w:rPr>
        <w:t>، و</w:t>
      </w:r>
      <w:r w:rsidR="000A247A">
        <w:rPr>
          <w:rFonts w:ascii="Akhbar MT" w:hAnsi="AGA Arabesque" w:cs="Akhbar MT" w:hint="cs"/>
          <w:sz w:val="40"/>
          <w:szCs w:val="40"/>
          <w:rtl/>
        </w:rPr>
        <w:t>بين</w:t>
      </w:r>
      <w:r w:rsidR="00C83C1D" w:rsidRPr="00905C75">
        <w:rPr>
          <w:rFonts w:ascii="Akhbar MT" w:hAnsi="AGA Arabesque" w:cs="Akhbar MT" w:hint="cs"/>
          <w:sz w:val="40"/>
          <w:szCs w:val="40"/>
          <w:rtl/>
        </w:rPr>
        <w:t xml:space="preserve"> ذ</w:t>
      </w:r>
      <w:r w:rsidR="000A247A">
        <w:rPr>
          <w:rFonts w:ascii="Akhbar MT" w:hAnsi="AGA Arabesque" w:cs="Akhbar MT" w:hint="cs"/>
          <w:sz w:val="40"/>
          <w:szCs w:val="40"/>
          <w:rtl/>
        </w:rPr>
        <w:t>ي</w:t>
      </w:r>
      <w:r w:rsidR="00C83C1D" w:rsidRPr="00905C75">
        <w:rPr>
          <w:rFonts w:ascii="Akhbar MT" w:hAnsi="AGA Arabesque" w:cs="Akhbar MT" w:hint="cs"/>
          <w:sz w:val="40"/>
          <w:szCs w:val="40"/>
          <w:rtl/>
        </w:rPr>
        <w:t xml:space="preserve"> القرنين المسلم الموحد </w:t>
      </w:r>
      <w:r w:rsidR="000A247A" w:rsidRPr="00E16C70">
        <w:rPr>
          <w:rFonts w:ascii="Akhbar MT" w:hAnsi="AGA Arabesque" w:cs="Akhbar MT" w:hint="cs"/>
          <w:b/>
          <w:bCs/>
          <w:sz w:val="40"/>
          <w:szCs w:val="40"/>
          <w:rtl/>
        </w:rPr>
        <w:t>-</w:t>
      </w:r>
      <w:r w:rsidR="00FE207E">
        <w:rPr>
          <w:rFonts w:ascii="Akhbar MT" w:hAnsi="AGA Arabesque" w:cs="Akhbar MT" w:hint="cs"/>
          <w:sz w:val="40"/>
          <w:szCs w:val="40"/>
          <w:rtl/>
        </w:rPr>
        <w:t xml:space="preserve"> </w:t>
      </w:r>
      <w:r w:rsidR="000A247A">
        <w:rPr>
          <w:rFonts w:ascii="Akhbar MT" w:hAnsi="AGA Arabesque" w:cs="Akhbar MT" w:hint="cs"/>
          <w:sz w:val="40"/>
          <w:szCs w:val="40"/>
          <w:rtl/>
        </w:rPr>
        <w:t>وهو ما يقصده</w:t>
      </w:r>
      <w:r w:rsidR="00181C4E">
        <w:rPr>
          <w:rFonts w:ascii="Akhbar MT" w:hAnsi="AGA Arabesque" w:cs="Akhbar MT" w:hint="cs"/>
          <w:sz w:val="40"/>
          <w:szCs w:val="40"/>
          <w:rtl/>
        </w:rPr>
        <w:t xml:space="preserve"> بقوله:</w:t>
      </w:r>
      <w:r w:rsidR="00BB7CBB">
        <w:rPr>
          <w:rFonts w:ascii="Akhbar MT" w:hAnsi="AGA Arabesque" w:cs="Akhbar MT" w:hint="cs"/>
          <w:sz w:val="40"/>
          <w:szCs w:val="40"/>
          <w:rtl/>
        </w:rPr>
        <w:t xml:space="preserve"> </w:t>
      </w:r>
      <w:r w:rsidR="00181C4E">
        <w:rPr>
          <w:rFonts w:ascii="Akhbar MT" w:hAnsi="AGA Arabesque" w:cs="Akhbar MT" w:hint="cs"/>
          <w:sz w:val="40"/>
          <w:szCs w:val="40"/>
          <w:rtl/>
        </w:rPr>
        <w:t>"وقد يكون نبياً.."</w:t>
      </w:r>
      <w:r w:rsidR="000A247A" w:rsidRPr="00E16C70">
        <w:rPr>
          <w:rFonts w:ascii="Akhbar MT" w:hAnsi="AGA Arabesque" w:cs="Akhbar MT" w:hint="cs"/>
          <w:b/>
          <w:bCs/>
          <w:sz w:val="40"/>
          <w:szCs w:val="40"/>
          <w:rtl/>
        </w:rPr>
        <w:t>-</w:t>
      </w:r>
      <w:r w:rsidR="00DF42C9">
        <w:rPr>
          <w:rFonts w:ascii="Akhbar MT" w:hAnsi="AGA Arabesque" w:cs="Akhbar MT" w:hint="cs"/>
          <w:sz w:val="40"/>
          <w:szCs w:val="40"/>
          <w:rtl/>
        </w:rPr>
        <w:t>.</w:t>
      </w:r>
      <w:r w:rsidR="000A247A">
        <w:rPr>
          <w:rFonts w:ascii="Akhbar MT" w:hAnsi="AGA Arabesque" w:cs="Akhbar MT" w:hint="cs"/>
          <w:sz w:val="40"/>
          <w:szCs w:val="40"/>
          <w:rtl/>
        </w:rPr>
        <w:t xml:space="preserve"> </w:t>
      </w:r>
    </w:p>
    <w:p w:rsidR="00C25B8B" w:rsidRDefault="00C83C1D" w:rsidP="00C25B8B">
      <w:pPr>
        <w:spacing w:line="540" w:lineRule="exact"/>
        <w:jc w:val="both"/>
        <w:rPr>
          <w:rFonts w:ascii="Akhbar MT" w:hAnsi="AGA Arabesque" w:cs="Akhbar MT"/>
          <w:sz w:val="40"/>
          <w:szCs w:val="40"/>
          <w:rtl/>
        </w:rPr>
      </w:pPr>
      <w:r w:rsidRPr="00905C75">
        <w:rPr>
          <w:rFonts w:ascii="Akhbar MT" w:hAnsi="AGA Arabesque" w:cs="Akhbar MT" w:hint="cs"/>
          <w:sz w:val="40"/>
          <w:szCs w:val="40"/>
          <w:rtl/>
        </w:rPr>
        <w:t>فقد اختلف العلماء في نبوته، وسبق</w:t>
      </w:r>
      <w:r w:rsidR="002E0C8B">
        <w:rPr>
          <w:rFonts w:ascii="Akhbar MT" w:hAnsi="AGA Arabesque" w:cs="Akhbar MT" w:hint="cs"/>
          <w:sz w:val="40"/>
          <w:szCs w:val="40"/>
          <w:rtl/>
        </w:rPr>
        <w:t>ت</w:t>
      </w:r>
      <w:r w:rsidRPr="00905C75">
        <w:rPr>
          <w:rFonts w:ascii="Akhbar MT" w:hAnsi="AGA Arabesque" w:cs="Akhbar MT" w:hint="cs"/>
          <w:sz w:val="40"/>
          <w:szCs w:val="40"/>
          <w:rtl/>
        </w:rPr>
        <w:t xml:space="preserve"> </w:t>
      </w:r>
      <w:r w:rsidR="002E0C8B">
        <w:rPr>
          <w:rFonts w:ascii="Akhbar MT" w:hAnsi="AGA Arabesque" w:cs="Akhbar MT" w:hint="cs"/>
          <w:sz w:val="40"/>
          <w:szCs w:val="40"/>
          <w:rtl/>
        </w:rPr>
        <w:t xml:space="preserve">إشارة ابن تيمية إلى الخلاف فيه، وسبق </w:t>
      </w:r>
      <w:r w:rsidRPr="00905C75">
        <w:rPr>
          <w:rFonts w:ascii="Akhbar MT" w:hAnsi="AGA Arabesque" w:cs="Akhbar MT" w:hint="cs"/>
          <w:sz w:val="40"/>
          <w:szCs w:val="40"/>
          <w:rtl/>
        </w:rPr>
        <w:t>تقرير ابن كثير لنبوته</w:t>
      </w:r>
      <w:r w:rsidR="001A6171" w:rsidRPr="00905C75">
        <w:rPr>
          <w:rFonts w:ascii="Akhbar MT" w:hAnsi="AGA Arabesque" w:cs="Akhbar MT" w:hint="cs"/>
          <w:sz w:val="40"/>
          <w:szCs w:val="40"/>
          <w:rtl/>
        </w:rPr>
        <w:t xml:space="preserve">، وتصحيح الثعلبي لنبوته </w:t>
      </w:r>
      <w:r w:rsidR="00B12044" w:rsidRPr="00E16C70">
        <w:rPr>
          <w:rFonts w:ascii="Akhbar MT" w:hAnsi="AGA Arabesque" w:cs="Akhbar MT" w:hint="cs"/>
          <w:b/>
          <w:bCs/>
          <w:sz w:val="40"/>
          <w:szCs w:val="40"/>
          <w:rtl/>
        </w:rPr>
        <w:t>-</w:t>
      </w:r>
      <w:r w:rsidR="00B12044">
        <w:rPr>
          <w:rFonts w:ascii="Akhbar MT" w:hAnsi="AGA Arabesque" w:cs="Akhbar MT" w:hint="cs"/>
          <w:sz w:val="40"/>
          <w:szCs w:val="40"/>
          <w:rtl/>
        </w:rPr>
        <w:t xml:space="preserve"> </w:t>
      </w:r>
      <w:r w:rsidR="000A247A">
        <w:rPr>
          <w:rFonts w:ascii="Akhbar MT" w:hAnsi="AGA Arabesque" w:cs="Akhbar MT" w:hint="cs"/>
          <w:sz w:val="40"/>
          <w:szCs w:val="40"/>
          <w:rtl/>
        </w:rPr>
        <w:t>أيضاً</w:t>
      </w:r>
      <w:r w:rsidR="00B12044">
        <w:rPr>
          <w:rFonts w:ascii="Akhbar MT" w:hAnsi="AGA Arabesque" w:cs="Akhbar MT" w:hint="cs"/>
          <w:sz w:val="40"/>
          <w:szCs w:val="40"/>
          <w:rtl/>
        </w:rPr>
        <w:t xml:space="preserve"> </w:t>
      </w:r>
      <w:r w:rsidR="00C25B8B">
        <w:rPr>
          <w:rFonts w:ascii="Akhbar MT" w:hAnsi="AGA Arabesque" w:cs="Akhbar MT" w:hint="cs"/>
          <w:b/>
          <w:bCs/>
          <w:sz w:val="40"/>
          <w:szCs w:val="40"/>
          <w:rtl/>
        </w:rPr>
        <w:t>-</w:t>
      </w:r>
      <w:r w:rsidR="00EA083F">
        <w:rPr>
          <w:rFonts w:ascii="Akhbar MT" w:hAnsi="AGA Arabesque" w:cs="Akhbar MT" w:hint="cs"/>
          <w:sz w:val="40"/>
          <w:szCs w:val="40"/>
          <w:rtl/>
        </w:rPr>
        <w:t xml:space="preserve"> </w:t>
      </w:r>
      <w:r w:rsidR="00C25B8B">
        <w:rPr>
          <w:rFonts w:ascii="Akhbar MT" w:hAnsi="AGA Arabesque" w:cs="Akhbar MT" w:hint="cs"/>
          <w:sz w:val="40"/>
          <w:szCs w:val="40"/>
          <w:rtl/>
        </w:rPr>
        <w:t xml:space="preserve">وهو من المتقدمين كثيراً على ابن كثير </w:t>
      </w:r>
      <w:r w:rsidR="00270485">
        <w:rPr>
          <w:rFonts w:ascii="Akhbar MT" w:hAnsi="AGA Arabesque" w:cs="Akhbar MT" w:hint="cs"/>
          <w:sz w:val="40"/>
          <w:szCs w:val="40"/>
          <w:rtl/>
        </w:rPr>
        <w:t>بقوله: "</w:t>
      </w:r>
      <w:r w:rsidR="00270485" w:rsidRPr="00905C75">
        <w:rPr>
          <w:rFonts w:ascii="Akhbar MT" w:hAnsi="AGA Arabesque" w:cs="Akhbar MT" w:hint="eastAsia"/>
          <w:sz w:val="40"/>
          <w:szCs w:val="40"/>
          <w:rtl/>
        </w:rPr>
        <w:t>والصحيح</w:t>
      </w:r>
      <w:r w:rsidR="00270485" w:rsidRPr="00905C75">
        <w:rPr>
          <w:rFonts w:ascii="Akhbar MT" w:hAnsi="AGA Arabesque" w:cs="Akhbar MT"/>
          <w:sz w:val="40"/>
          <w:szCs w:val="40"/>
          <w:rtl/>
        </w:rPr>
        <w:t xml:space="preserve"> </w:t>
      </w:r>
      <w:r w:rsidR="00270485" w:rsidRPr="00E16C70">
        <w:rPr>
          <w:rFonts w:ascii="Akhbar MT" w:hAnsi="AGA Arabesque" w:cs="Akhbar MT" w:hint="cs"/>
          <w:b/>
          <w:bCs/>
          <w:sz w:val="40"/>
          <w:szCs w:val="40"/>
          <w:rtl/>
        </w:rPr>
        <w:t>-</w:t>
      </w:r>
      <w:r w:rsidR="00270485" w:rsidRPr="00905C75">
        <w:rPr>
          <w:rFonts w:ascii="Akhbar MT" w:hAnsi="AGA Arabesque" w:cs="Akhbar MT" w:hint="cs"/>
          <w:sz w:val="40"/>
          <w:szCs w:val="40"/>
          <w:rtl/>
        </w:rPr>
        <w:t xml:space="preserve"> </w:t>
      </w:r>
      <w:r w:rsidR="00270485" w:rsidRPr="00905C75">
        <w:rPr>
          <w:rFonts w:ascii="Akhbar MT" w:hAnsi="AGA Arabesque" w:cs="Akhbar MT" w:hint="eastAsia"/>
          <w:sz w:val="40"/>
          <w:szCs w:val="40"/>
          <w:rtl/>
        </w:rPr>
        <w:t>إن</w:t>
      </w:r>
      <w:r w:rsidR="00270485" w:rsidRPr="00905C75">
        <w:rPr>
          <w:rFonts w:ascii="Akhbar MT" w:hAnsi="AGA Arabesque" w:cs="Akhbar MT"/>
          <w:sz w:val="40"/>
          <w:szCs w:val="40"/>
          <w:rtl/>
        </w:rPr>
        <w:t xml:space="preserve"> </w:t>
      </w:r>
      <w:r w:rsidR="00270485" w:rsidRPr="00905C75">
        <w:rPr>
          <w:rFonts w:ascii="Akhbar MT" w:hAnsi="AGA Arabesque" w:cs="Akhbar MT" w:hint="eastAsia"/>
          <w:sz w:val="40"/>
          <w:szCs w:val="40"/>
          <w:rtl/>
        </w:rPr>
        <w:t>شاء</w:t>
      </w:r>
      <w:r w:rsidR="00270485" w:rsidRPr="00905C75">
        <w:rPr>
          <w:rFonts w:ascii="Akhbar MT" w:hAnsi="AGA Arabesque" w:cs="Akhbar MT"/>
          <w:sz w:val="40"/>
          <w:szCs w:val="40"/>
          <w:rtl/>
        </w:rPr>
        <w:t xml:space="preserve"> </w:t>
      </w:r>
      <w:r w:rsidR="00270485" w:rsidRPr="00905C75">
        <w:rPr>
          <w:rFonts w:ascii="Akhbar MT" w:hAnsi="AGA Arabesque" w:cs="Akhbar MT" w:hint="eastAsia"/>
          <w:sz w:val="40"/>
          <w:szCs w:val="40"/>
          <w:rtl/>
        </w:rPr>
        <w:t>الله</w:t>
      </w:r>
      <w:r w:rsidR="00270485" w:rsidRPr="00905C75">
        <w:rPr>
          <w:rFonts w:ascii="Akhbar MT" w:hAnsi="AGA Arabesque" w:cs="Akhbar MT" w:hint="cs"/>
          <w:sz w:val="40"/>
          <w:szCs w:val="40"/>
          <w:rtl/>
        </w:rPr>
        <w:t xml:space="preserve"> </w:t>
      </w:r>
      <w:r w:rsidR="00270485" w:rsidRPr="00E16C70">
        <w:rPr>
          <w:rFonts w:ascii="Akhbar MT" w:hAnsi="AGA Arabesque" w:cs="Akhbar MT" w:hint="cs"/>
          <w:b/>
          <w:bCs/>
          <w:sz w:val="40"/>
          <w:szCs w:val="40"/>
          <w:rtl/>
        </w:rPr>
        <w:t>-</w:t>
      </w:r>
      <w:r w:rsidR="00270485" w:rsidRPr="00905C75">
        <w:rPr>
          <w:rFonts w:ascii="Akhbar MT" w:hAnsi="AGA Arabesque" w:cs="Akhbar MT"/>
          <w:sz w:val="40"/>
          <w:szCs w:val="40"/>
          <w:rtl/>
        </w:rPr>
        <w:t xml:space="preserve"> </w:t>
      </w:r>
      <w:r w:rsidR="00270485" w:rsidRPr="00905C75">
        <w:rPr>
          <w:rFonts w:ascii="Akhbar MT" w:hAnsi="AGA Arabesque" w:cs="Akhbar MT" w:hint="eastAsia"/>
          <w:sz w:val="40"/>
          <w:szCs w:val="40"/>
          <w:rtl/>
        </w:rPr>
        <w:t>كان</w:t>
      </w:r>
      <w:r w:rsidR="00270485" w:rsidRPr="00905C75">
        <w:rPr>
          <w:rFonts w:ascii="Akhbar MT" w:hAnsi="AGA Arabesque" w:cs="Akhbar MT"/>
          <w:sz w:val="40"/>
          <w:szCs w:val="40"/>
          <w:rtl/>
        </w:rPr>
        <w:t xml:space="preserve"> </w:t>
      </w:r>
      <w:r w:rsidR="00270485" w:rsidRPr="00905C75">
        <w:rPr>
          <w:rFonts w:ascii="Akhbar MT" w:hAnsi="AGA Arabesque" w:cs="Akhbar MT" w:hint="eastAsia"/>
          <w:sz w:val="40"/>
          <w:szCs w:val="40"/>
          <w:rtl/>
        </w:rPr>
        <w:t>نبيا</w:t>
      </w:r>
      <w:r w:rsidR="00270485" w:rsidRPr="00905C75">
        <w:rPr>
          <w:rFonts w:ascii="Akhbar MT" w:hAnsi="AGA Arabesque" w:cs="Akhbar MT" w:hint="cs"/>
          <w:sz w:val="40"/>
          <w:szCs w:val="40"/>
          <w:rtl/>
        </w:rPr>
        <w:t>ً</w:t>
      </w:r>
      <w:r w:rsidR="00270485" w:rsidRPr="00905C75">
        <w:rPr>
          <w:rFonts w:ascii="Akhbar MT" w:hAnsi="AGA Arabesque" w:cs="Akhbar MT"/>
          <w:sz w:val="40"/>
          <w:szCs w:val="40"/>
          <w:rtl/>
        </w:rPr>
        <w:t xml:space="preserve"> </w:t>
      </w:r>
      <w:r w:rsidR="00270485" w:rsidRPr="00905C75">
        <w:rPr>
          <w:rFonts w:ascii="Akhbar MT" w:hAnsi="AGA Arabesque" w:cs="Akhbar MT" w:hint="eastAsia"/>
          <w:sz w:val="40"/>
          <w:szCs w:val="40"/>
          <w:rtl/>
        </w:rPr>
        <w:t>غير</w:t>
      </w:r>
      <w:r w:rsidR="00270485" w:rsidRPr="00905C75">
        <w:rPr>
          <w:rFonts w:ascii="Akhbar MT" w:hAnsi="AGA Arabesque" w:cs="Akhbar MT"/>
          <w:sz w:val="40"/>
          <w:szCs w:val="40"/>
          <w:rtl/>
        </w:rPr>
        <w:t xml:space="preserve"> </w:t>
      </w:r>
      <w:r w:rsidR="00270485" w:rsidRPr="00905C75">
        <w:rPr>
          <w:rFonts w:ascii="Akhbar MT" w:hAnsi="AGA Arabesque" w:cs="Akhbar MT" w:hint="eastAsia"/>
          <w:sz w:val="40"/>
          <w:szCs w:val="40"/>
          <w:rtl/>
        </w:rPr>
        <w:t>مرسل</w:t>
      </w:r>
      <w:r w:rsidR="00270485">
        <w:rPr>
          <w:rFonts w:ascii="Akhbar MT" w:hAnsi="AGA Arabesque" w:cs="Akhbar MT" w:hint="cs"/>
          <w:sz w:val="40"/>
          <w:szCs w:val="40"/>
          <w:rtl/>
        </w:rPr>
        <w:t>"</w:t>
      </w:r>
      <w:r w:rsidR="00270485" w:rsidRPr="00905C75">
        <w:rPr>
          <w:rFonts w:ascii="Akhbar MT" w:hAnsi="AGA Arabesque" w:cs="Akhbar MT" w:hint="cs"/>
          <w:sz w:val="40"/>
          <w:szCs w:val="40"/>
          <w:rtl/>
        </w:rPr>
        <w:t xml:space="preserve"> </w:t>
      </w:r>
      <w:r w:rsidR="001A6171" w:rsidRPr="00905C75">
        <w:rPr>
          <w:rFonts w:ascii="Akhbar MT" w:hAnsi="AGA Arabesque" w:cs="Akhbar MT" w:hint="cs"/>
          <w:sz w:val="40"/>
          <w:szCs w:val="40"/>
          <w:rtl/>
        </w:rPr>
        <w:t>كما عند العيني</w:t>
      </w:r>
      <w:r w:rsidR="00270485">
        <w:rPr>
          <w:rFonts w:ascii="Akhbar MT" w:hAnsi="AGA Arabesque" w:cs="Akhbar MT" w:hint="cs"/>
          <w:sz w:val="40"/>
          <w:szCs w:val="40"/>
          <w:rtl/>
        </w:rPr>
        <w:t>، وقال العيني:</w:t>
      </w:r>
      <w:r w:rsidR="00270485" w:rsidRPr="00270485">
        <w:rPr>
          <w:rFonts w:ascii="Akhbar MT" w:hAnsi="AGA Arabesque" w:cs="Akhbar MT" w:hint="eastAsia"/>
          <w:sz w:val="40"/>
          <w:szCs w:val="40"/>
          <w:rtl/>
        </w:rPr>
        <w:t xml:space="preserve"> </w:t>
      </w:r>
      <w:r w:rsidR="00270485">
        <w:rPr>
          <w:rFonts w:ascii="Akhbar MT" w:hAnsi="AGA Arabesque" w:cs="Akhbar MT" w:hint="cs"/>
          <w:sz w:val="40"/>
          <w:szCs w:val="40"/>
          <w:rtl/>
        </w:rPr>
        <w:t>"</w:t>
      </w:r>
      <w:r w:rsidR="00270485" w:rsidRPr="00905C75">
        <w:rPr>
          <w:rFonts w:ascii="Akhbar MT" w:hAnsi="AGA Arabesque" w:cs="Akhbar MT" w:hint="eastAsia"/>
          <w:sz w:val="40"/>
          <w:szCs w:val="40"/>
          <w:rtl/>
        </w:rPr>
        <w:t>ذهب</w:t>
      </w:r>
      <w:r w:rsidR="00270485" w:rsidRPr="00905C75">
        <w:rPr>
          <w:rFonts w:ascii="Akhbar MT" w:hAnsi="AGA Arabesque" w:cs="Akhbar MT"/>
          <w:sz w:val="40"/>
          <w:szCs w:val="40"/>
          <w:rtl/>
        </w:rPr>
        <w:t xml:space="preserve"> </w:t>
      </w:r>
      <w:r w:rsidR="00270485" w:rsidRPr="00905C75">
        <w:rPr>
          <w:rFonts w:ascii="Akhbar MT" w:hAnsi="AGA Arabesque" w:cs="Akhbar MT" w:hint="eastAsia"/>
          <w:sz w:val="40"/>
          <w:szCs w:val="40"/>
          <w:rtl/>
        </w:rPr>
        <w:t>جماعة</w:t>
      </w:r>
      <w:r w:rsidR="00270485" w:rsidRPr="00905C75">
        <w:rPr>
          <w:rFonts w:ascii="Akhbar MT" w:hAnsi="AGA Arabesque" w:cs="Akhbar MT"/>
          <w:sz w:val="40"/>
          <w:szCs w:val="40"/>
          <w:rtl/>
        </w:rPr>
        <w:t xml:space="preserve"> </w:t>
      </w:r>
      <w:r w:rsidR="00270485" w:rsidRPr="00905C75">
        <w:rPr>
          <w:rFonts w:ascii="Akhbar MT" w:hAnsi="AGA Arabesque" w:cs="Akhbar MT" w:hint="eastAsia"/>
          <w:sz w:val="40"/>
          <w:szCs w:val="40"/>
          <w:rtl/>
        </w:rPr>
        <w:t>إلى</w:t>
      </w:r>
      <w:r w:rsidR="00270485" w:rsidRPr="00905C75">
        <w:rPr>
          <w:rFonts w:ascii="Akhbar MT" w:hAnsi="AGA Arabesque" w:cs="Akhbar MT"/>
          <w:sz w:val="40"/>
          <w:szCs w:val="40"/>
          <w:rtl/>
        </w:rPr>
        <w:t xml:space="preserve"> </w:t>
      </w:r>
      <w:r w:rsidR="00270485" w:rsidRPr="00905C75">
        <w:rPr>
          <w:rFonts w:ascii="Akhbar MT" w:hAnsi="AGA Arabesque" w:cs="Akhbar MT" w:hint="eastAsia"/>
          <w:sz w:val="40"/>
          <w:szCs w:val="40"/>
          <w:rtl/>
        </w:rPr>
        <w:t>نبوته</w:t>
      </w:r>
      <w:r w:rsidR="00270485" w:rsidRPr="00905C75">
        <w:rPr>
          <w:rFonts w:ascii="Akhbar MT" w:hAnsi="AGA Arabesque" w:cs="Akhbar MT"/>
          <w:sz w:val="40"/>
          <w:szCs w:val="40"/>
          <w:rtl/>
        </w:rPr>
        <w:t xml:space="preserve"> </w:t>
      </w:r>
      <w:r w:rsidR="00270485" w:rsidRPr="00905C75">
        <w:rPr>
          <w:rFonts w:ascii="Akhbar MT" w:hAnsi="AGA Arabesque" w:cs="Akhbar MT" w:hint="eastAsia"/>
          <w:sz w:val="40"/>
          <w:szCs w:val="40"/>
          <w:rtl/>
        </w:rPr>
        <w:t>منهم</w:t>
      </w:r>
      <w:r w:rsidR="00270485" w:rsidRPr="00905C75">
        <w:rPr>
          <w:rFonts w:ascii="Akhbar MT" w:hAnsi="AGA Arabesque" w:cs="Akhbar MT"/>
          <w:sz w:val="40"/>
          <w:szCs w:val="40"/>
          <w:rtl/>
        </w:rPr>
        <w:t xml:space="preserve"> </w:t>
      </w:r>
      <w:r w:rsidR="00270485" w:rsidRPr="00905C75">
        <w:rPr>
          <w:rFonts w:ascii="Akhbar MT" w:hAnsi="AGA Arabesque" w:cs="Akhbar MT" w:hint="eastAsia"/>
          <w:sz w:val="40"/>
          <w:szCs w:val="40"/>
          <w:rtl/>
        </w:rPr>
        <w:t>الضحاك</w:t>
      </w:r>
      <w:r w:rsidR="00270485" w:rsidRPr="00905C75">
        <w:rPr>
          <w:rFonts w:ascii="Akhbar MT" w:hAnsi="AGA Arabesque" w:cs="Akhbar MT"/>
          <w:sz w:val="40"/>
          <w:szCs w:val="40"/>
          <w:rtl/>
        </w:rPr>
        <w:t xml:space="preserve"> </w:t>
      </w:r>
      <w:r w:rsidR="00270485" w:rsidRPr="00905C75">
        <w:rPr>
          <w:rFonts w:ascii="Akhbar MT" w:hAnsi="AGA Arabesque" w:cs="Akhbar MT" w:hint="eastAsia"/>
          <w:sz w:val="40"/>
          <w:szCs w:val="40"/>
          <w:rtl/>
        </w:rPr>
        <w:t>وعبد</w:t>
      </w:r>
      <w:r w:rsidR="00270485" w:rsidRPr="00905C75">
        <w:rPr>
          <w:rFonts w:ascii="Akhbar MT" w:hAnsi="AGA Arabesque" w:cs="Akhbar MT"/>
          <w:sz w:val="40"/>
          <w:szCs w:val="40"/>
          <w:rtl/>
        </w:rPr>
        <w:t xml:space="preserve"> </w:t>
      </w:r>
      <w:r w:rsidR="00270485" w:rsidRPr="00905C75">
        <w:rPr>
          <w:rFonts w:ascii="Akhbar MT" w:hAnsi="AGA Arabesque" w:cs="Akhbar MT" w:hint="eastAsia"/>
          <w:sz w:val="40"/>
          <w:szCs w:val="40"/>
          <w:rtl/>
        </w:rPr>
        <w:t>الله</w:t>
      </w:r>
      <w:r w:rsidR="00270485" w:rsidRPr="00905C75">
        <w:rPr>
          <w:rFonts w:ascii="Akhbar MT" w:hAnsi="AGA Arabesque" w:cs="Akhbar MT"/>
          <w:sz w:val="40"/>
          <w:szCs w:val="40"/>
          <w:rtl/>
        </w:rPr>
        <w:t xml:space="preserve"> </w:t>
      </w:r>
      <w:r w:rsidR="00270485" w:rsidRPr="00905C75">
        <w:rPr>
          <w:rFonts w:ascii="Akhbar MT" w:hAnsi="AGA Arabesque" w:cs="Akhbar MT" w:hint="eastAsia"/>
          <w:sz w:val="40"/>
          <w:szCs w:val="40"/>
          <w:rtl/>
        </w:rPr>
        <w:t>بن</w:t>
      </w:r>
      <w:r w:rsidR="00270485" w:rsidRPr="00905C75">
        <w:rPr>
          <w:rFonts w:ascii="Akhbar MT" w:hAnsi="AGA Arabesque" w:cs="Akhbar MT"/>
          <w:sz w:val="40"/>
          <w:szCs w:val="40"/>
          <w:rtl/>
        </w:rPr>
        <w:t xml:space="preserve"> </w:t>
      </w:r>
      <w:r w:rsidR="00270485" w:rsidRPr="00905C75">
        <w:rPr>
          <w:rFonts w:ascii="Akhbar MT" w:hAnsi="AGA Arabesque" w:cs="Akhbar MT" w:hint="eastAsia"/>
          <w:sz w:val="40"/>
          <w:szCs w:val="40"/>
          <w:rtl/>
        </w:rPr>
        <w:t>عمر</w:t>
      </w:r>
      <w:r w:rsidR="00270485" w:rsidRPr="00905C75">
        <w:rPr>
          <w:rFonts w:ascii="Akhbar MT" w:hAnsi="AGA Arabesque" w:cs="Akhbar MT" w:hint="cs"/>
          <w:sz w:val="40"/>
          <w:szCs w:val="40"/>
          <w:rtl/>
        </w:rPr>
        <w:t>،</w:t>
      </w:r>
      <w:r w:rsidR="00270485" w:rsidRPr="00905C75">
        <w:rPr>
          <w:rFonts w:ascii="Akhbar MT" w:hAnsi="AGA Arabesque" w:cs="Akhbar MT"/>
          <w:sz w:val="40"/>
          <w:szCs w:val="40"/>
          <w:rtl/>
        </w:rPr>
        <w:t xml:space="preserve"> </w:t>
      </w:r>
      <w:r w:rsidR="00270485" w:rsidRPr="00905C75">
        <w:rPr>
          <w:rFonts w:ascii="Akhbar MT" w:hAnsi="AGA Arabesque" w:cs="Akhbar MT" w:hint="eastAsia"/>
          <w:sz w:val="40"/>
          <w:szCs w:val="40"/>
          <w:rtl/>
        </w:rPr>
        <w:t>وقيل</w:t>
      </w:r>
      <w:r w:rsidR="00270485" w:rsidRPr="00905C75">
        <w:rPr>
          <w:rFonts w:ascii="Akhbar MT" w:hAnsi="AGA Arabesque" w:cs="Akhbar MT"/>
          <w:sz w:val="40"/>
          <w:szCs w:val="40"/>
          <w:rtl/>
        </w:rPr>
        <w:t xml:space="preserve"> </w:t>
      </w:r>
      <w:r w:rsidR="00270485" w:rsidRPr="00905C75">
        <w:rPr>
          <w:rFonts w:ascii="Akhbar MT" w:hAnsi="AGA Arabesque" w:cs="Akhbar MT" w:hint="eastAsia"/>
          <w:sz w:val="40"/>
          <w:szCs w:val="40"/>
          <w:rtl/>
        </w:rPr>
        <w:t>كان</w:t>
      </w:r>
      <w:r w:rsidR="00270485" w:rsidRPr="00905C75">
        <w:rPr>
          <w:rFonts w:ascii="Akhbar MT" w:hAnsi="AGA Arabesque" w:cs="Akhbar MT"/>
          <w:sz w:val="40"/>
          <w:szCs w:val="40"/>
          <w:rtl/>
        </w:rPr>
        <w:t xml:space="preserve"> </w:t>
      </w:r>
      <w:r w:rsidR="00270485" w:rsidRPr="00905C75">
        <w:rPr>
          <w:rFonts w:ascii="Akhbar MT" w:hAnsi="AGA Arabesque" w:cs="Akhbar MT" w:hint="eastAsia"/>
          <w:sz w:val="40"/>
          <w:szCs w:val="40"/>
          <w:rtl/>
        </w:rPr>
        <w:t>رسولا</w:t>
      </w:r>
      <w:r w:rsidR="00270485" w:rsidRPr="00905C75">
        <w:rPr>
          <w:rFonts w:ascii="Akhbar MT" w:hAnsi="AGA Arabesque" w:cs="Akhbar MT" w:hint="cs"/>
          <w:sz w:val="40"/>
          <w:szCs w:val="40"/>
          <w:rtl/>
        </w:rPr>
        <w:t>ً</w:t>
      </w:r>
      <w:r w:rsidR="00270485">
        <w:rPr>
          <w:rFonts w:ascii="Akhbar MT" w:hAnsi="AGA Arabesque" w:cs="Akhbar MT" w:hint="cs"/>
          <w:sz w:val="40"/>
          <w:szCs w:val="40"/>
          <w:rtl/>
        </w:rPr>
        <w:t>"</w:t>
      </w:r>
      <w:r w:rsidR="00C25B8B">
        <w:rPr>
          <w:rFonts w:ascii="Akhbar MT" w:hAnsi="AGA Arabesque" w:cs="Akhbar MT" w:hint="cs"/>
          <w:sz w:val="40"/>
          <w:szCs w:val="40"/>
          <w:rtl/>
        </w:rPr>
        <w:t>.</w:t>
      </w:r>
      <w:r w:rsidR="00212A98">
        <w:rPr>
          <w:rFonts w:ascii="Akhbar MT" w:hAnsi="AGA Arabesque" w:cs="Akhbar MT" w:hint="cs"/>
          <w:sz w:val="40"/>
          <w:szCs w:val="40"/>
          <w:rtl/>
        </w:rPr>
        <w:t xml:space="preserve"> </w:t>
      </w:r>
    </w:p>
    <w:p w:rsidR="00184286" w:rsidRDefault="00270485" w:rsidP="00C25B8B">
      <w:pPr>
        <w:spacing w:line="540" w:lineRule="exact"/>
        <w:jc w:val="both"/>
        <w:rPr>
          <w:rFonts w:ascii="Akhbar MT" w:hAnsi="AGA Arabesque" w:cs="Akhbar MT"/>
          <w:color w:val="C0504D"/>
          <w:sz w:val="40"/>
          <w:szCs w:val="40"/>
          <w:rtl/>
        </w:rPr>
      </w:pPr>
      <w:r>
        <w:rPr>
          <w:rFonts w:ascii="Akhbar MT" w:hAnsi="AGA Arabesque" w:cs="Akhbar MT" w:hint="cs"/>
          <w:sz w:val="40"/>
          <w:szCs w:val="40"/>
          <w:rtl/>
        </w:rPr>
        <w:t>ف</w:t>
      </w:r>
      <w:r w:rsidR="00EA083F">
        <w:rPr>
          <w:rFonts w:ascii="Akhbar MT" w:hAnsi="AGA Arabesque" w:cs="Akhbar MT" w:hint="cs"/>
          <w:sz w:val="40"/>
          <w:szCs w:val="40"/>
          <w:rtl/>
        </w:rPr>
        <w:t xml:space="preserve">قد قال </w:t>
      </w:r>
      <w:r w:rsidR="00212A98">
        <w:rPr>
          <w:rFonts w:ascii="Akhbar MT" w:hAnsi="AGA Arabesque" w:cs="Akhbar MT" w:hint="cs"/>
          <w:sz w:val="40"/>
          <w:szCs w:val="40"/>
          <w:rtl/>
        </w:rPr>
        <w:t xml:space="preserve">بنبوته </w:t>
      </w:r>
      <w:r w:rsidR="00C25B8B">
        <w:rPr>
          <w:rFonts w:ascii="Akhbar MT" w:hAnsi="AGA Arabesque" w:cs="Akhbar MT" w:hint="cs"/>
          <w:sz w:val="40"/>
          <w:szCs w:val="40"/>
          <w:rtl/>
        </w:rPr>
        <w:t xml:space="preserve">جماعة من </w:t>
      </w:r>
      <w:r w:rsidR="00212A98">
        <w:rPr>
          <w:rFonts w:ascii="Akhbar MT" w:hAnsi="AGA Arabesque" w:cs="Akhbar MT" w:hint="cs"/>
          <w:sz w:val="40"/>
          <w:szCs w:val="40"/>
          <w:rtl/>
        </w:rPr>
        <w:t>السلف</w:t>
      </w:r>
      <w:r w:rsidR="00C25B8B">
        <w:rPr>
          <w:rFonts w:ascii="Akhbar MT" w:hAnsi="AGA Arabesque" w:cs="Akhbar MT" w:hint="cs"/>
          <w:sz w:val="40"/>
          <w:szCs w:val="40"/>
          <w:rtl/>
        </w:rPr>
        <w:t xml:space="preserve"> المتقدمين كما ترى عند العيني</w:t>
      </w:r>
      <w:r w:rsidR="00C83C1D" w:rsidRPr="00905C75">
        <w:rPr>
          <w:rFonts w:ascii="Akhbar MT" w:hAnsi="AGA Arabesque" w:cs="Akhbar MT" w:hint="cs"/>
          <w:sz w:val="40"/>
          <w:szCs w:val="40"/>
          <w:rtl/>
        </w:rPr>
        <w:t>.</w:t>
      </w:r>
    </w:p>
    <w:p w:rsidR="00B537DC" w:rsidRPr="00184286" w:rsidRDefault="00A94540" w:rsidP="00CA68CE">
      <w:pPr>
        <w:spacing w:line="540" w:lineRule="exact"/>
        <w:jc w:val="both"/>
        <w:rPr>
          <w:rFonts w:ascii="Akhbar MT" w:hAnsi="AGA Arabesque" w:cs="Akhbar MT"/>
          <w:color w:val="C0504D"/>
          <w:sz w:val="40"/>
          <w:szCs w:val="40"/>
          <w:rtl/>
        </w:rPr>
      </w:pPr>
      <w:r w:rsidRPr="00905C75">
        <w:rPr>
          <w:rFonts w:ascii="Akhbar MT" w:hAnsi="AGA Arabesque" w:cs="Akhbar MT" w:hint="cs"/>
          <w:sz w:val="40"/>
          <w:szCs w:val="40"/>
          <w:rtl/>
        </w:rPr>
        <w:t>و</w:t>
      </w:r>
      <w:r w:rsidR="00C83C1D" w:rsidRPr="00905C75">
        <w:rPr>
          <w:rFonts w:ascii="Akhbar MT" w:hAnsi="AGA Arabesque" w:cs="Akhbar MT" w:hint="cs"/>
          <w:sz w:val="40"/>
          <w:szCs w:val="40"/>
          <w:rtl/>
        </w:rPr>
        <w:t xml:space="preserve">قد </w:t>
      </w:r>
      <w:r w:rsidR="00B537DC" w:rsidRPr="00905C75">
        <w:rPr>
          <w:rFonts w:ascii="Akhbar MT" w:hAnsi="AGA Arabesque" w:cs="Akhbar MT" w:hint="cs"/>
          <w:sz w:val="40"/>
          <w:szCs w:val="40"/>
          <w:rtl/>
        </w:rPr>
        <w:t>سئل سماحة شيخنا عبد</w:t>
      </w:r>
      <w:r w:rsidR="00652E72" w:rsidRPr="00905C75">
        <w:rPr>
          <w:rFonts w:ascii="Akhbar MT" w:hAnsi="AGA Arabesque" w:cs="Akhbar MT" w:hint="cs"/>
          <w:sz w:val="40"/>
          <w:szCs w:val="40"/>
          <w:rtl/>
        </w:rPr>
        <w:t xml:space="preserve"> العزيز بن عبدالله بن باز </w:t>
      </w:r>
      <w:r w:rsidR="00CA68CE" w:rsidRPr="00E16C70">
        <w:rPr>
          <w:rFonts w:ascii="Akhbar MT" w:hAnsi="AGA Arabesque" w:cs="Akhbar MT" w:hint="cs"/>
          <w:b/>
          <w:bCs/>
          <w:sz w:val="40"/>
          <w:szCs w:val="40"/>
          <w:rtl/>
        </w:rPr>
        <w:t>-</w:t>
      </w:r>
      <w:r w:rsidR="00CA68CE">
        <w:rPr>
          <w:rFonts w:ascii="Akhbar MT" w:hAnsi="AGA Arabesque" w:cs="Akhbar MT" w:hint="cs"/>
          <w:sz w:val="40"/>
          <w:szCs w:val="40"/>
          <w:rtl/>
        </w:rPr>
        <w:t xml:space="preserve"> رحمه الله </w:t>
      </w:r>
      <w:r w:rsidR="00CA68CE" w:rsidRPr="00E16C70">
        <w:rPr>
          <w:rFonts w:ascii="Akhbar MT" w:hAnsi="AGA Arabesque" w:cs="Akhbar MT" w:hint="cs"/>
          <w:b/>
          <w:bCs/>
          <w:sz w:val="40"/>
          <w:szCs w:val="40"/>
          <w:rtl/>
        </w:rPr>
        <w:t>-</w:t>
      </w:r>
      <w:r w:rsidR="00CA68CE">
        <w:rPr>
          <w:rFonts w:ascii="Akhbar MT" w:hAnsi="AGA Arabesque" w:cs="Akhbar MT" w:hint="cs"/>
          <w:sz w:val="40"/>
          <w:szCs w:val="40"/>
          <w:rtl/>
        </w:rPr>
        <w:t xml:space="preserve"> </w:t>
      </w:r>
      <w:r w:rsidR="00652E72" w:rsidRPr="00905C75">
        <w:rPr>
          <w:rFonts w:ascii="Akhbar MT" w:hAnsi="AGA Arabesque" w:cs="Akhbar MT" w:hint="cs"/>
          <w:sz w:val="40"/>
          <w:szCs w:val="40"/>
          <w:rtl/>
        </w:rPr>
        <w:t>(</w:t>
      </w:r>
      <w:r w:rsidR="00D94630">
        <w:rPr>
          <w:rFonts w:ascii="Akhbar MT" w:hAnsi="AGA Arabesque" w:cs="Akhbar MT" w:hint="cs"/>
          <w:sz w:val="40"/>
          <w:szCs w:val="40"/>
          <w:rtl/>
        </w:rPr>
        <w:t>في نور على الدرب</w:t>
      </w:r>
      <w:r w:rsidR="0078037D">
        <w:rPr>
          <w:rFonts w:ascii="Akhbar MT" w:hAnsi="AGA Arabesque" w:cs="Akhbar MT" w:hint="cs"/>
          <w:sz w:val="40"/>
          <w:szCs w:val="40"/>
          <w:rtl/>
        </w:rPr>
        <w:t>: 27</w:t>
      </w:r>
      <w:r w:rsidR="0078037D" w:rsidRPr="0078037D">
        <w:rPr>
          <w:rFonts w:ascii="Akhbar MT" w:hAnsi="AGA Arabesque" w:cs="Akhbar MT" w:hint="cs"/>
          <w:sz w:val="28"/>
          <w:szCs w:val="28"/>
          <w:rtl/>
        </w:rPr>
        <w:t>/</w:t>
      </w:r>
      <w:r w:rsidR="0078037D">
        <w:rPr>
          <w:rFonts w:ascii="Akhbar MT" w:hAnsi="AGA Arabesque" w:cs="Akhbar MT" w:hint="cs"/>
          <w:sz w:val="40"/>
          <w:szCs w:val="40"/>
          <w:rtl/>
        </w:rPr>
        <w:t>254</w:t>
      </w:r>
      <w:r w:rsidR="00B537DC" w:rsidRPr="00905C75">
        <w:rPr>
          <w:rFonts w:ascii="Akhbar MT" w:hAnsi="AGA Arabesque" w:cs="Akhbar MT" w:hint="cs"/>
          <w:sz w:val="40"/>
          <w:szCs w:val="40"/>
          <w:rtl/>
        </w:rPr>
        <w:t xml:space="preserve">) </w:t>
      </w:r>
      <w:r w:rsidR="00B537DC" w:rsidRPr="00905C75">
        <w:rPr>
          <w:rFonts w:ascii="Akhbar MT" w:hAnsi="AGA Arabesque" w:cs="Akhbar MT"/>
          <w:sz w:val="40"/>
          <w:szCs w:val="40"/>
          <w:rtl/>
        </w:rPr>
        <w:t>عن</w:t>
      </w:r>
      <w:r w:rsidR="00B537DC" w:rsidRPr="00905C75">
        <w:rPr>
          <w:rFonts w:ascii="Akhbar MT" w:hAnsi="AGA Arabesque" w:cs="Akhbar MT"/>
          <w:sz w:val="40"/>
          <w:szCs w:val="40"/>
        </w:rPr>
        <w:t xml:space="preserve"> </w:t>
      </w:r>
      <w:r w:rsidR="00B537DC" w:rsidRPr="00905C75">
        <w:rPr>
          <w:rFonts w:ascii="Akhbar MT" w:hAnsi="AGA Arabesque" w:cs="Akhbar MT"/>
          <w:sz w:val="40"/>
          <w:szCs w:val="40"/>
          <w:rtl/>
        </w:rPr>
        <w:t>ذي القرنين،</w:t>
      </w:r>
      <w:r w:rsidR="00B537DC" w:rsidRPr="00905C75">
        <w:rPr>
          <w:rFonts w:ascii="Akhbar MT" w:hAnsi="AGA Arabesque" w:cs="Akhbar MT" w:hint="cs"/>
          <w:sz w:val="40"/>
          <w:szCs w:val="40"/>
          <w:rtl/>
        </w:rPr>
        <w:t xml:space="preserve"> </w:t>
      </w:r>
      <w:r w:rsidR="00B537DC" w:rsidRPr="00905C75">
        <w:rPr>
          <w:rFonts w:ascii="Akhbar MT" w:hAnsi="AGA Arabesque" w:cs="Akhbar MT"/>
          <w:sz w:val="40"/>
          <w:szCs w:val="40"/>
          <w:rtl/>
        </w:rPr>
        <w:t>هل هو نبي؟</w:t>
      </w:r>
      <w:r w:rsidR="00FE2D30">
        <w:rPr>
          <w:rFonts w:ascii="Akhbar MT" w:hAnsi="AGA Arabesque" w:cs="Akhbar MT" w:hint="cs"/>
          <w:sz w:val="40"/>
          <w:szCs w:val="40"/>
          <w:rtl/>
        </w:rPr>
        <w:t>.</w:t>
      </w:r>
    </w:p>
    <w:p w:rsidR="00DF42C9" w:rsidRDefault="00B537DC" w:rsidP="0002514F">
      <w:pPr>
        <w:spacing w:after="0" w:line="240" w:lineRule="auto"/>
        <w:rPr>
          <w:rFonts w:ascii="Akhbar MT" w:hAnsi="AGA Arabesque" w:cs="Akhbar MT"/>
          <w:sz w:val="40"/>
          <w:szCs w:val="40"/>
          <w:rtl/>
        </w:rPr>
      </w:pPr>
      <w:r w:rsidRPr="00905C75">
        <w:rPr>
          <w:rFonts w:ascii="Akhbar MT" w:hAnsi="AGA Arabesque" w:cs="Akhbar MT" w:hint="cs"/>
          <w:sz w:val="40"/>
          <w:szCs w:val="40"/>
          <w:rtl/>
        </w:rPr>
        <w:t>فأجاب:</w:t>
      </w:r>
      <w:r w:rsidR="00DD4189">
        <w:rPr>
          <w:rFonts w:ascii="Akhbar MT" w:hAnsi="AGA Arabesque" w:cs="Akhbar MT" w:hint="cs"/>
          <w:sz w:val="40"/>
          <w:szCs w:val="40"/>
          <w:rtl/>
        </w:rPr>
        <w:t xml:space="preserve"> </w:t>
      </w:r>
      <w:r w:rsidR="00B836D9" w:rsidRPr="00905C75">
        <w:rPr>
          <w:rFonts w:ascii="Akhbar MT" w:hAnsi="AGA Arabesque" w:cs="Akhbar MT" w:hint="cs"/>
          <w:sz w:val="40"/>
          <w:szCs w:val="40"/>
          <w:rtl/>
        </w:rPr>
        <w:t>"</w:t>
      </w:r>
      <w:r w:rsidRPr="00905C75">
        <w:rPr>
          <w:rFonts w:ascii="Akhbar MT" w:hAnsi="AGA Arabesque" w:cs="Akhbar MT"/>
          <w:sz w:val="40"/>
          <w:szCs w:val="40"/>
          <w:rtl/>
        </w:rPr>
        <w:t>الأرجح في ذي القرنين أنه نبي هذا هو القول الأرجح، وقال بعضهم أنه</w:t>
      </w:r>
      <w:r w:rsidRPr="00905C75">
        <w:rPr>
          <w:rFonts w:ascii="Akhbar MT" w:hAnsi="AGA Arabesque" w:cs="Akhbar MT"/>
          <w:sz w:val="40"/>
          <w:szCs w:val="40"/>
        </w:rPr>
        <w:t xml:space="preserve"> </w:t>
      </w:r>
      <w:r w:rsidRPr="00905C75">
        <w:rPr>
          <w:rFonts w:ascii="Akhbar MT" w:hAnsi="AGA Arabesque" w:cs="Akhbar MT"/>
          <w:sz w:val="40"/>
          <w:szCs w:val="40"/>
          <w:rtl/>
        </w:rPr>
        <w:t>رجل صالح</w:t>
      </w:r>
      <w:r w:rsidR="002E0C8B">
        <w:rPr>
          <w:rFonts w:ascii="Akhbar MT" w:hAnsi="AGA Arabesque" w:cs="Akhbar MT" w:hint="cs"/>
          <w:sz w:val="40"/>
          <w:szCs w:val="40"/>
          <w:rtl/>
        </w:rPr>
        <w:t>،</w:t>
      </w:r>
      <w:r w:rsidRPr="00905C75">
        <w:rPr>
          <w:rFonts w:ascii="Akhbar MT" w:hAnsi="AGA Arabesque" w:cs="Akhbar MT"/>
          <w:sz w:val="40"/>
          <w:szCs w:val="40"/>
          <w:rtl/>
        </w:rPr>
        <w:t xml:space="preserve"> ملك صالح، ولكن ظاهر القرآن الكريم</w:t>
      </w:r>
      <w:r w:rsidR="003F36DE" w:rsidRPr="00905C75">
        <w:rPr>
          <w:rFonts w:ascii="Akhbar MT" w:hAnsi="AGA Arabesque" w:cs="Akhbar MT"/>
          <w:sz w:val="40"/>
          <w:szCs w:val="40"/>
          <w:rtl/>
        </w:rPr>
        <w:t xml:space="preserve"> أنه نبي</w:t>
      </w:r>
      <w:r w:rsidR="00EB4BE6" w:rsidRPr="00905C75">
        <w:rPr>
          <w:rFonts w:ascii="Akhbar MT" w:hAnsi="AGA Arabesque" w:cs="Akhbar MT"/>
          <w:sz w:val="40"/>
          <w:szCs w:val="40"/>
          <w:rtl/>
        </w:rPr>
        <w:t>،</w:t>
      </w:r>
      <w:r w:rsidR="003F36DE" w:rsidRPr="00905C75">
        <w:rPr>
          <w:rFonts w:ascii="Akhbar MT" w:hAnsi="AGA Arabesque" w:cs="Akhbar MT" w:hint="cs"/>
          <w:sz w:val="40"/>
          <w:szCs w:val="40"/>
          <w:rtl/>
        </w:rPr>
        <w:t xml:space="preserve"> </w:t>
      </w:r>
      <w:r w:rsidR="00EB4BE6" w:rsidRPr="00905C75">
        <w:rPr>
          <w:rFonts w:ascii="Akhbar MT" w:hAnsi="AGA Arabesque" w:cs="Akhbar MT"/>
          <w:sz w:val="40"/>
          <w:szCs w:val="40"/>
          <w:rtl/>
        </w:rPr>
        <w:t xml:space="preserve">ولهذا قال الله </w:t>
      </w:r>
      <w:r w:rsidR="00EB4BE6" w:rsidRPr="0002514F">
        <w:rPr>
          <w:rFonts w:ascii="Akhbar MT" w:hAnsi="AGA Arabesque" w:cs="Akhbar MT" w:hint="cs"/>
          <w:b/>
          <w:bCs/>
          <w:sz w:val="40"/>
          <w:szCs w:val="40"/>
          <w:rtl/>
        </w:rPr>
        <w:t>-</w:t>
      </w:r>
      <w:r w:rsidR="00953A0D">
        <w:rPr>
          <w:rFonts w:ascii="Akhbar MT" w:hAnsi="AGA Arabesque" w:cs="Akhbar MT" w:hint="cs"/>
          <w:sz w:val="40"/>
          <w:szCs w:val="40"/>
          <w:rtl/>
        </w:rPr>
        <w:t xml:space="preserve"> </w:t>
      </w:r>
      <w:r w:rsidR="00EB4BE6" w:rsidRPr="00905C75">
        <w:rPr>
          <w:rFonts w:ascii="Akhbar MT" w:hAnsi="AGA Arabesque" w:cs="Akhbar MT"/>
          <w:sz w:val="40"/>
          <w:szCs w:val="40"/>
          <w:rtl/>
        </w:rPr>
        <w:t>جل وعل</w:t>
      </w:r>
      <w:r w:rsidR="00EB4BE6" w:rsidRPr="00905C75">
        <w:rPr>
          <w:rFonts w:ascii="Akhbar MT" w:hAnsi="AGA Arabesque" w:cs="Akhbar MT" w:hint="cs"/>
          <w:sz w:val="40"/>
          <w:szCs w:val="40"/>
          <w:rtl/>
        </w:rPr>
        <w:t>ا</w:t>
      </w:r>
      <w:r w:rsidR="00953A0D">
        <w:rPr>
          <w:rFonts w:ascii="Akhbar MT" w:hAnsi="AGA Arabesque" w:cs="Akhbar MT" w:hint="cs"/>
          <w:sz w:val="40"/>
          <w:szCs w:val="40"/>
          <w:rtl/>
        </w:rPr>
        <w:t xml:space="preserve"> </w:t>
      </w:r>
      <w:r w:rsidR="00EB4BE6" w:rsidRPr="0002514F">
        <w:rPr>
          <w:rFonts w:ascii="Akhbar MT" w:hAnsi="AGA Arabesque" w:cs="Akhbar MT" w:hint="cs"/>
          <w:b/>
          <w:bCs/>
          <w:sz w:val="40"/>
          <w:szCs w:val="40"/>
          <w:rtl/>
        </w:rPr>
        <w:t>-</w:t>
      </w:r>
      <w:r w:rsidR="00B750D5">
        <w:rPr>
          <w:rFonts w:ascii="Akhbar MT" w:hAnsi="AGA Arabesque" w:cs="Akhbar MT" w:hint="cs"/>
          <w:sz w:val="40"/>
          <w:szCs w:val="40"/>
          <w:rtl/>
        </w:rPr>
        <w:t>:</w:t>
      </w:r>
      <w:r w:rsidR="00EB4BE6" w:rsidRPr="00905C75">
        <w:rPr>
          <w:rFonts w:ascii="Akhbar MT" w:hAnsi="AGA Arabesque" w:cs="Akhbar MT" w:hint="cs"/>
          <w:sz w:val="40"/>
          <w:szCs w:val="40"/>
          <w:rtl/>
        </w:rPr>
        <w:t xml:space="preserve"> </w:t>
      </w:r>
      <w:r w:rsidR="009B4278" w:rsidRPr="00905C75">
        <w:rPr>
          <w:rFonts w:ascii="AGA Arabesque" w:hAnsi="AGA Arabesque" w:cs="AGA Arabesque"/>
          <w:sz w:val="40"/>
          <w:szCs w:val="40"/>
        </w:rPr>
        <w:t></w:t>
      </w:r>
      <w:r w:rsidRPr="00905C75">
        <w:rPr>
          <w:rFonts w:ascii="Akhbar MT" w:hAnsi="AGA Arabesque" w:cs="Akhbar MT"/>
          <w:sz w:val="40"/>
          <w:szCs w:val="40"/>
          <w:rtl/>
        </w:rPr>
        <w:t>وَيَسْأَلونَكَ عَنْ ذِي الْقَرْنَيْنِ قُلْ سَأَتْلُو عَلَيْكُمْ مِنْهُ ذِكْراً</w:t>
      </w:r>
      <w:r w:rsidR="0002514F" w:rsidRPr="0002514F">
        <w:rPr>
          <w:rFonts w:cs="Akhbar MT"/>
          <w:sz w:val="16"/>
          <w:szCs w:val="16"/>
        </w:rPr>
        <w:sym w:font="AGA Arabesque" w:char="F05F"/>
      </w:r>
      <w:r w:rsidRPr="00905C75">
        <w:rPr>
          <w:rFonts w:ascii="Akhbar MT" w:hAnsi="AGA Arabesque" w:cs="Akhbar MT"/>
          <w:sz w:val="40"/>
          <w:szCs w:val="40"/>
        </w:rPr>
        <w:t xml:space="preserve"> </w:t>
      </w:r>
      <w:r w:rsidR="009B4278" w:rsidRPr="00905C75">
        <w:rPr>
          <w:rFonts w:ascii="Akhbar MT" w:hAnsi="AGA Arabesque" w:cs="Akhbar MT" w:hint="cs"/>
          <w:sz w:val="40"/>
          <w:szCs w:val="40"/>
          <w:rtl/>
        </w:rPr>
        <w:t xml:space="preserve"> </w:t>
      </w:r>
      <w:r w:rsidRPr="00905C75">
        <w:rPr>
          <w:rFonts w:ascii="Akhbar MT" w:hAnsi="AGA Arabesque" w:cs="Akhbar MT"/>
          <w:sz w:val="40"/>
          <w:szCs w:val="40"/>
          <w:rtl/>
        </w:rPr>
        <w:t>إِنَّا مَكَّنَّا لَهُ فِي الْأَرْضِ وَآتَيْنَاهُ مِنْ كُلِّ شَيْءٍ سَبَباً</w:t>
      </w:r>
      <w:r w:rsidR="009B4278" w:rsidRPr="00905C75">
        <w:rPr>
          <w:rFonts w:ascii="Akhbar MT" w:hAnsi="AGA Arabesque" w:cs="Akhbar MT"/>
          <w:sz w:val="40"/>
          <w:szCs w:val="40"/>
        </w:rPr>
        <w:sym w:font="AGA Arabesque" w:char="F05B"/>
      </w:r>
      <w:r w:rsidR="0002514F">
        <w:rPr>
          <w:rFonts w:ascii="Akhbar MT" w:hAnsi="AGA Arabesque" w:cs="Akhbar MT" w:hint="cs"/>
          <w:sz w:val="40"/>
          <w:szCs w:val="40"/>
          <w:rtl/>
        </w:rPr>
        <w:t>،</w:t>
      </w:r>
      <w:r w:rsidR="009B4278" w:rsidRPr="00905C75">
        <w:rPr>
          <w:rFonts w:ascii="Akhbar MT" w:hAnsi="AGA Arabesque" w:cs="Akhbar MT" w:hint="cs"/>
          <w:sz w:val="40"/>
          <w:szCs w:val="40"/>
          <w:rtl/>
        </w:rPr>
        <w:t xml:space="preserve"> </w:t>
      </w:r>
      <w:r w:rsidRPr="00905C75">
        <w:rPr>
          <w:rFonts w:ascii="Akhbar MT" w:hAnsi="AGA Arabesque" w:cs="Akhbar MT"/>
          <w:sz w:val="40"/>
          <w:szCs w:val="40"/>
          <w:rtl/>
        </w:rPr>
        <w:t xml:space="preserve">إلى آخر القصة، فظاهر سياق القرآن أنه نبي </w:t>
      </w:r>
      <w:r w:rsidRPr="00905C75">
        <w:rPr>
          <w:rFonts w:ascii="Akhbar MT" w:hAnsi="AGA Arabesque" w:cs="Akhbar MT"/>
          <w:sz w:val="40"/>
          <w:szCs w:val="40"/>
          <w:rtl/>
        </w:rPr>
        <w:lastRenderedPageBreak/>
        <w:t xml:space="preserve">يتلقى الأوامر عن الله </w:t>
      </w:r>
      <w:r w:rsidR="00050823" w:rsidRPr="00E16C70">
        <w:rPr>
          <w:rFonts w:ascii="Akhbar MT" w:hAnsi="AGA Arabesque" w:cs="Akhbar MT" w:hint="cs"/>
          <w:b/>
          <w:bCs/>
          <w:sz w:val="40"/>
          <w:szCs w:val="40"/>
          <w:rtl/>
        </w:rPr>
        <w:t>-</w:t>
      </w:r>
      <w:r w:rsidR="00B12044">
        <w:rPr>
          <w:rFonts w:ascii="Akhbar MT" w:hAnsi="AGA Arabesque" w:cs="Akhbar MT" w:hint="cs"/>
          <w:sz w:val="40"/>
          <w:szCs w:val="40"/>
          <w:rtl/>
        </w:rPr>
        <w:t xml:space="preserve"> </w:t>
      </w:r>
      <w:r w:rsidRPr="00905C75">
        <w:rPr>
          <w:rFonts w:ascii="Akhbar MT" w:hAnsi="AGA Arabesque" w:cs="Akhbar MT"/>
          <w:sz w:val="40"/>
          <w:szCs w:val="40"/>
          <w:rtl/>
        </w:rPr>
        <w:t>عز</w:t>
      </w:r>
      <w:r w:rsidRPr="00905C75">
        <w:rPr>
          <w:rFonts w:ascii="Akhbar MT" w:hAnsi="AGA Arabesque" w:cs="Akhbar MT"/>
          <w:sz w:val="40"/>
          <w:szCs w:val="40"/>
        </w:rPr>
        <w:t xml:space="preserve"> </w:t>
      </w:r>
      <w:r w:rsidRPr="00905C75">
        <w:rPr>
          <w:rFonts w:ascii="Akhbar MT" w:hAnsi="AGA Arabesque" w:cs="Akhbar MT"/>
          <w:sz w:val="40"/>
          <w:szCs w:val="40"/>
          <w:rtl/>
        </w:rPr>
        <w:t>وجل</w:t>
      </w:r>
      <w:r w:rsidR="00B12044">
        <w:rPr>
          <w:rFonts w:ascii="Akhbar MT" w:hAnsi="AGA Arabesque" w:cs="Akhbar MT" w:hint="cs"/>
          <w:sz w:val="40"/>
          <w:szCs w:val="40"/>
          <w:rtl/>
        </w:rPr>
        <w:t xml:space="preserve"> </w:t>
      </w:r>
      <w:r w:rsidR="00050823" w:rsidRPr="00E16C70">
        <w:rPr>
          <w:rFonts w:ascii="Akhbar MT" w:hAnsi="AGA Arabesque" w:cs="Akhbar MT" w:hint="cs"/>
          <w:b/>
          <w:bCs/>
          <w:sz w:val="40"/>
          <w:szCs w:val="40"/>
          <w:rtl/>
        </w:rPr>
        <w:t>-</w:t>
      </w:r>
      <w:r w:rsidR="00B836D9" w:rsidRPr="00905C75">
        <w:rPr>
          <w:rFonts w:ascii="Akhbar MT" w:hAnsi="AGA Arabesque" w:cs="Akhbar MT" w:hint="cs"/>
          <w:sz w:val="40"/>
          <w:szCs w:val="40"/>
          <w:rtl/>
        </w:rPr>
        <w:t>"</w:t>
      </w:r>
      <w:r w:rsidR="00E16C70">
        <w:rPr>
          <w:rFonts w:ascii="Akhbar MT" w:hAnsi="AGA Arabesque" w:cs="Akhbar MT" w:hint="cs"/>
          <w:sz w:val="40"/>
          <w:szCs w:val="40"/>
          <w:rtl/>
        </w:rPr>
        <w:t>،</w:t>
      </w:r>
      <w:r w:rsidR="003F36DE" w:rsidRPr="00905C75">
        <w:rPr>
          <w:rFonts w:ascii="Akhbar MT" w:hAnsi="AGA Arabesque" w:cs="Akhbar MT" w:hint="cs"/>
          <w:sz w:val="40"/>
          <w:szCs w:val="40"/>
          <w:rtl/>
        </w:rPr>
        <w:t xml:space="preserve"> </w:t>
      </w:r>
      <w:r w:rsidR="0078037D">
        <w:rPr>
          <w:rFonts w:ascii="Akhbar MT" w:hAnsi="AGA Arabesque" w:cs="Akhbar MT" w:hint="cs"/>
          <w:sz w:val="40"/>
          <w:szCs w:val="40"/>
          <w:rtl/>
        </w:rPr>
        <w:t>وزيادة في الت</w:t>
      </w:r>
      <w:r w:rsidR="0013732A">
        <w:rPr>
          <w:rFonts w:ascii="Akhbar MT" w:hAnsi="AGA Arabesque" w:cs="Akhbar MT" w:hint="cs"/>
          <w:sz w:val="40"/>
          <w:szCs w:val="40"/>
          <w:rtl/>
        </w:rPr>
        <w:t>س</w:t>
      </w:r>
      <w:r w:rsidR="0078037D">
        <w:rPr>
          <w:rFonts w:ascii="Akhbar MT" w:hAnsi="AGA Arabesque" w:cs="Akhbar MT" w:hint="cs"/>
          <w:sz w:val="40"/>
          <w:szCs w:val="40"/>
          <w:rtl/>
        </w:rPr>
        <w:t xml:space="preserve">جيل </w:t>
      </w:r>
      <w:r w:rsidR="00B836D9" w:rsidRPr="00905C75">
        <w:rPr>
          <w:rFonts w:ascii="Akhbar MT" w:hAnsi="AGA Arabesque" w:cs="Akhbar MT" w:hint="cs"/>
          <w:sz w:val="40"/>
          <w:szCs w:val="40"/>
          <w:rtl/>
        </w:rPr>
        <w:t>بعد ذكر</w:t>
      </w:r>
      <w:r w:rsidR="0013732A">
        <w:rPr>
          <w:rFonts w:ascii="Akhbar MT" w:hAnsi="AGA Arabesque" w:cs="Akhbar MT" w:hint="cs"/>
          <w:sz w:val="40"/>
          <w:szCs w:val="40"/>
          <w:rtl/>
        </w:rPr>
        <w:t>ه</w:t>
      </w:r>
      <w:r w:rsidR="00B836D9" w:rsidRPr="00905C75">
        <w:rPr>
          <w:rFonts w:ascii="Akhbar MT" w:hAnsi="AGA Arabesque" w:cs="Akhbar MT" w:hint="cs"/>
          <w:sz w:val="40"/>
          <w:szCs w:val="40"/>
          <w:rtl/>
        </w:rPr>
        <w:t xml:space="preserve"> بقية الآيات</w:t>
      </w:r>
      <w:r w:rsidR="00A86A4A" w:rsidRPr="00905C75">
        <w:rPr>
          <w:rFonts w:ascii="Akhbar MT" w:hAnsi="AGA Arabesque" w:cs="Akhbar MT" w:hint="cs"/>
          <w:sz w:val="40"/>
          <w:szCs w:val="40"/>
          <w:rtl/>
        </w:rPr>
        <w:t xml:space="preserve"> الواردة في قصة ذي القرنين</w:t>
      </w:r>
      <w:r w:rsidR="0078037D">
        <w:rPr>
          <w:rFonts w:ascii="Akhbar MT" w:hAnsi="AGA Arabesque" w:cs="Akhbar MT" w:hint="cs"/>
          <w:sz w:val="40"/>
          <w:szCs w:val="40"/>
          <w:rtl/>
        </w:rPr>
        <w:t>، قال</w:t>
      </w:r>
      <w:r w:rsidR="002E0C8B">
        <w:rPr>
          <w:rFonts w:ascii="Akhbar MT" w:hAnsi="AGA Arabesque" w:cs="Akhbar MT" w:hint="cs"/>
          <w:sz w:val="40"/>
          <w:szCs w:val="40"/>
          <w:rtl/>
        </w:rPr>
        <w:t xml:space="preserve"> فيها</w:t>
      </w:r>
      <w:r w:rsidR="00A86A4A" w:rsidRPr="00905C75">
        <w:rPr>
          <w:rFonts w:ascii="Akhbar MT" w:hAnsi="AGA Arabesque" w:cs="Akhbar MT" w:hint="cs"/>
          <w:sz w:val="40"/>
          <w:szCs w:val="40"/>
          <w:rtl/>
        </w:rPr>
        <w:t xml:space="preserve">: </w:t>
      </w:r>
    </w:p>
    <w:p w:rsidR="00B537DC" w:rsidRDefault="00A86A4A" w:rsidP="0078037D">
      <w:pPr>
        <w:spacing w:after="0" w:line="240" w:lineRule="auto"/>
        <w:rPr>
          <w:rFonts w:ascii="Akhbar MT" w:hAnsi="AGA Arabesque" w:cs="Akhbar MT"/>
          <w:sz w:val="40"/>
          <w:szCs w:val="40"/>
          <w:rtl/>
        </w:rPr>
      </w:pPr>
      <w:r w:rsidRPr="00905C75">
        <w:rPr>
          <w:rFonts w:ascii="Akhbar MT" w:hAnsi="AGA Arabesque" w:cs="Akhbar MT" w:hint="cs"/>
          <w:sz w:val="40"/>
          <w:szCs w:val="40"/>
          <w:rtl/>
        </w:rPr>
        <w:t>"</w:t>
      </w:r>
      <w:r w:rsidR="00B537DC" w:rsidRPr="00905C75">
        <w:rPr>
          <w:rFonts w:ascii="Akhbar MT" w:hAnsi="AGA Arabesque" w:cs="Akhbar MT"/>
          <w:sz w:val="40"/>
          <w:szCs w:val="40"/>
          <w:rtl/>
        </w:rPr>
        <w:t>هذا السياق يقتضي أنه من أمر الله وأن الله أمره بهذا</w:t>
      </w:r>
      <w:r w:rsidR="00A94540" w:rsidRPr="00905C75">
        <w:rPr>
          <w:rFonts w:ascii="Akhbar MT" w:hAnsi="AGA Arabesque" w:cs="Akhbar MT" w:hint="cs"/>
          <w:sz w:val="40"/>
          <w:szCs w:val="40"/>
          <w:rtl/>
        </w:rPr>
        <w:t>"</w:t>
      </w:r>
      <w:r w:rsidR="00420A71" w:rsidRPr="00905C75">
        <w:rPr>
          <w:rFonts w:ascii="Akhbar MT" w:hAnsi="AGA Arabesque" w:cs="Akhbar MT" w:hint="cs"/>
          <w:sz w:val="40"/>
          <w:szCs w:val="40"/>
          <w:rtl/>
        </w:rPr>
        <w:t xml:space="preserve"> </w:t>
      </w:r>
      <w:r w:rsidR="00A94540" w:rsidRPr="00905C75">
        <w:rPr>
          <w:rFonts w:ascii="Akhbar MT" w:hAnsi="AGA Arabesque" w:cs="Akhbar MT" w:hint="cs"/>
          <w:sz w:val="40"/>
          <w:szCs w:val="40"/>
          <w:rtl/>
        </w:rPr>
        <w:t>وقال: "</w:t>
      </w:r>
      <w:r w:rsidR="00B537DC" w:rsidRPr="00905C75">
        <w:rPr>
          <w:rFonts w:ascii="Akhbar MT" w:hAnsi="AGA Arabesque" w:cs="Akhbar MT"/>
          <w:sz w:val="40"/>
          <w:szCs w:val="40"/>
          <w:rtl/>
        </w:rPr>
        <w:t>ظاهره أن هذا</w:t>
      </w:r>
      <w:r w:rsidR="00B537DC" w:rsidRPr="00905C75">
        <w:rPr>
          <w:rFonts w:ascii="Akhbar MT" w:hAnsi="AGA Arabesque" w:cs="Akhbar MT"/>
          <w:sz w:val="40"/>
          <w:szCs w:val="40"/>
        </w:rPr>
        <w:t xml:space="preserve"> </w:t>
      </w:r>
      <w:r w:rsidR="00B537DC" w:rsidRPr="00905C75">
        <w:rPr>
          <w:rFonts w:ascii="Akhbar MT" w:hAnsi="AGA Arabesque" w:cs="Akhbar MT"/>
          <w:sz w:val="40"/>
          <w:szCs w:val="40"/>
          <w:rtl/>
        </w:rPr>
        <w:t xml:space="preserve">كله من عند الله </w:t>
      </w:r>
      <w:r w:rsidR="00420A71" w:rsidRPr="00E16C70">
        <w:rPr>
          <w:rFonts w:ascii="Akhbar MT" w:hAnsi="AGA Arabesque" w:cs="Akhbar MT" w:hint="cs"/>
          <w:b/>
          <w:bCs/>
          <w:sz w:val="40"/>
          <w:szCs w:val="40"/>
          <w:rtl/>
        </w:rPr>
        <w:t>-</w:t>
      </w:r>
      <w:r w:rsidR="00B12044">
        <w:rPr>
          <w:rFonts w:ascii="Akhbar MT" w:hAnsi="AGA Arabesque" w:cs="Akhbar MT" w:hint="cs"/>
          <w:sz w:val="40"/>
          <w:szCs w:val="40"/>
          <w:rtl/>
        </w:rPr>
        <w:t xml:space="preserve"> </w:t>
      </w:r>
      <w:r w:rsidR="00B537DC" w:rsidRPr="00905C75">
        <w:rPr>
          <w:rFonts w:ascii="Akhbar MT" w:hAnsi="AGA Arabesque" w:cs="Akhbar MT"/>
          <w:sz w:val="40"/>
          <w:szCs w:val="40"/>
          <w:rtl/>
        </w:rPr>
        <w:t>سبحانه وتعالى</w:t>
      </w:r>
      <w:r w:rsidR="00B12044">
        <w:rPr>
          <w:rFonts w:ascii="Akhbar MT" w:hAnsi="AGA Arabesque" w:cs="Akhbar MT" w:hint="cs"/>
          <w:sz w:val="40"/>
          <w:szCs w:val="40"/>
          <w:rtl/>
        </w:rPr>
        <w:t xml:space="preserve"> </w:t>
      </w:r>
      <w:r w:rsidR="00420A71" w:rsidRPr="00E16C70">
        <w:rPr>
          <w:rFonts w:ascii="Akhbar MT" w:hAnsi="AGA Arabesque" w:cs="Akhbar MT" w:hint="cs"/>
          <w:b/>
          <w:bCs/>
          <w:sz w:val="40"/>
          <w:szCs w:val="40"/>
          <w:rtl/>
        </w:rPr>
        <w:t>-</w:t>
      </w:r>
      <w:r w:rsidR="00B537DC" w:rsidRPr="00905C75">
        <w:rPr>
          <w:rFonts w:ascii="Akhbar MT" w:hAnsi="AGA Arabesque" w:cs="Akhbar MT"/>
          <w:sz w:val="40"/>
          <w:szCs w:val="40"/>
          <w:rtl/>
        </w:rPr>
        <w:t>، السياق يدل على أنه يتلقى هذه الأوامر وهذه</w:t>
      </w:r>
      <w:r w:rsidR="00B537DC" w:rsidRPr="00905C75">
        <w:rPr>
          <w:rFonts w:ascii="Akhbar MT" w:hAnsi="AGA Arabesque" w:cs="Akhbar MT"/>
          <w:sz w:val="40"/>
          <w:szCs w:val="40"/>
        </w:rPr>
        <w:t xml:space="preserve"> </w:t>
      </w:r>
      <w:r w:rsidR="00B537DC" w:rsidRPr="00905C75">
        <w:rPr>
          <w:rFonts w:ascii="Akhbar MT" w:hAnsi="AGA Arabesque" w:cs="Akhbar MT"/>
          <w:sz w:val="40"/>
          <w:szCs w:val="40"/>
          <w:rtl/>
        </w:rPr>
        <w:t>التوجيهات من</w:t>
      </w:r>
      <w:r w:rsidRPr="00905C75">
        <w:rPr>
          <w:rFonts w:ascii="Akhbar MT" w:hAnsi="AGA Arabesque" w:cs="Akhbar MT"/>
          <w:sz w:val="40"/>
          <w:szCs w:val="40"/>
          <w:rtl/>
        </w:rPr>
        <w:t xml:space="preserve"> ربه </w:t>
      </w:r>
      <w:r w:rsidR="00420A71" w:rsidRPr="00E16C70">
        <w:rPr>
          <w:rFonts w:ascii="Akhbar MT" w:hAnsi="AGA Arabesque" w:cs="Akhbar MT" w:hint="cs"/>
          <w:b/>
          <w:bCs/>
          <w:sz w:val="40"/>
          <w:szCs w:val="40"/>
          <w:rtl/>
        </w:rPr>
        <w:t>-</w:t>
      </w:r>
      <w:r w:rsidR="00B12044">
        <w:rPr>
          <w:rFonts w:ascii="Akhbar MT" w:hAnsi="AGA Arabesque" w:cs="Akhbar MT" w:hint="cs"/>
          <w:sz w:val="40"/>
          <w:szCs w:val="40"/>
          <w:rtl/>
        </w:rPr>
        <w:t xml:space="preserve"> </w:t>
      </w:r>
      <w:r w:rsidRPr="00905C75">
        <w:rPr>
          <w:rFonts w:ascii="Akhbar MT" w:hAnsi="AGA Arabesque" w:cs="Akhbar MT"/>
          <w:sz w:val="40"/>
          <w:szCs w:val="40"/>
          <w:rtl/>
        </w:rPr>
        <w:t>عز وجل</w:t>
      </w:r>
      <w:r w:rsidR="00B12044">
        <w:rPr>
          <w:rFonts w:ascii="Akhbar MT" w:hAnsi="AGA Arabesque" w:cs="Akhbar MT" w:hint="cs"/>
          <w:sz w:val="40"/>
          <w:szCs w:val="40"/>
          <w:rtl/>
        </w:rPr>
        <w:t xml:space="preserve"> </w:t>
      </w:r>
      <w:r w:rsidR="00420A71" w:rsidRPr="00E16C70">
        <w:rPr>
          <w:rFonts w:ascii="Akhbar MT" w:hAnsi="AGA Arabesque" w:cs="Akhbar MT" w:hint="cs"/>
          <w:b/>
          <w:bCs/>
          <w:sz w:val="40"/>
          <w:szCs w:val="40"/>
          <w:rtl/>
        </w:rPr>
        <w:t>-</w:t>
      </w:r>
      <w:r w:rsidRPr="00905C75">
        <w:rPr>
          <w:rFonts w:ascii="Akhbar MT" w:hAnsi="AGA Arabesque" w:cs="Akhbar MT"/>
          <w:sz w:val="40"/>
          <w:szCs w:val="40"/>
          <w:rtl/>
        </w:rPr>
        <w:t>، وهذا هو شأن النبي</w:t>
      </w:r>
      <w:r w:rsidRPr="00905C75">
        <w:rPr>
          <w:rFonts w:ascii="Akhbar MT" w:hAnsi="AGA Arabesque" w:cs="Akhbar MT" w:hint="cs"/>
          <w:sz w:val="40"/>
          <w:szCs w:val="40"/>
          <w:rtl/>
        </w:rPr>
        <w:t>".</w:t>
      </w:r>
    </w:p>
    <w:p w:rsidR="00975B7D" w:rsidRDefault="00975B7D" w:rsidP="003360D3">
      <w:pPr>
        <w:spacing w:after="0" w:line="240" w:lineRule="auto"/>
        <w:rPr>
          <w:rFonts w:ascii="Akhbar MT" w:hAnsi="AGA Arabesque" w:cs="Akhbar MT"/>
          <w:sz w:val="40"/>
          <w:szCs w:val="40"/>
          <w:rtl/>
        </w:rPr>
      </w:pPr>
      <w:r>
        <w:rPr>
          <w:rFonts w:ascii="Akhbar MT" w:hAnsi="AGA Arabesque" w:cs="Akhbar MT" w:hint="cs"/>
          <w:sz w:val="40"/>
          <w:szCs w:val="40"/>
          <w:rtl/>
        </w:rPr>
        <w:t xml:space="preserve">ويلاحظ </w:t>
      </w:r>
      <w:r w:rsidR="003360D3">
        <w:rPr>
          <w:rFonts w:ascii="Akhbar MT" w:hAnsi="AGA Arabesque" w:cs="Akhbar MT" w:hint="cs"/>
          <w:sz w:val="40"/>
          <w:szCs w:val="40"/>
          <w:rtl/>
        </w:rPr>
        <w:t xml:space="preserve">في </w:t>
      </w:r>
      <w:r>
        <w:rPr>
          <w:rFonts w:ascii="Akhbar MT" w:hAnsi="AGA Arabesque" w:cs="Akhbar MT" w:hint="cs"/>
          <w:sz w:val="40"/>
          <w:szCs w:val="40"/>
          <w:rtl/>
        </w:rPr>
        <w:t>تعبير الشيخ: بـ "(</w:t>
      </w:r>
      <w:r w:rsidRPr="00905C75">
        <w:rPr>
          <w:rFonts w:ascii="Akhbar MT" w:hAnsi="AGA Arabesque" w:cs="Akhbar MT"/>
          <w:sz w:val="40"/>
          <w:szCs w:val="40"/>
          <w:rtl/>
        </w:rPr>
        <w:t>الأرجح</w:t>
      </w:r>
      <w:r>
        <w:rPr>
          <w:rFonts w:ascii="Akhbar MT" w:hAnsi="AGA Arabesque" w:cs="Akhbar MT" w:hint="cs"/>
          <w:sz w:val="40"/>
          <w:szCs w:val="40"/>
          <w:rtl/>
        </w:rPr>
        <w:t xml:space="preserve">)، ولم يقل: راجح أو الراجح، </w:t>
      </w:r>
      <w:r w:rsidR="003360D3">
        <w:rPr>
          <w:rFonts w:ascii="Akhbar MT" w:hAnsi="AGA Arabesque" w:cs="Akhbar MT" w:hint="cs"/>
          <w:sz w:val="40"/>
          <w:szCs w:val="40"/>
          <w:rtl/>
        </w:rPr>
        <w:t xml:space="preserve">الذي </w:t>
      </w:r>
      <w:r>
        <w:rPr>
          <w:rFonts w:ascii="Akhbar MT" w:hAnsi="AGA Arabesque" w:cs="Akhbar MT" w:hint="cs"/>
          <w:sz w:val="40"/>
          <w:szCs w:val="40"/>
          <w:rtl/>
        </w:rPr>
        <w:t>يدل على تأكد الرجحان عنده.</w:t>
      </w:r>
    </w:p>
    <w:p w:rsidR="0078037D" w:rsidRDefault="0078037D" w:rsidP="0013732A">
      <w:pPr>
        <w:spacing w:after="0" w:line="240" w:lineRule="auto"/>
        <w:rPr>
          <w:rFonts w:ascii="Akhbar MT" w:hAnsi="AGA Arabesque" w:cs="Akhbar MT"/>
          <w:sz w:val="40"/>
          <w:szCs w:val="40"/>
          <w:rtl/>
        </w:rPr>
      </w:pPr>
      <w:r>
        <w:rPr>
          <w:rFonts w:ascii="Akhbar MT" w:hAnsi="AGA Arabesque" w:cs="Akhbar MT" w:hint="cs"/>
          <w:sz w:val="40"/>
          <w:szCs w:val="40"/>
          <w:rtl/>
        </w:rPr>
        <w:t>وقال (</w:t>
      </w:r>
      <w:r w:rsidR="003112D4">
        <w:rPr>
          <w:rFonts w:ascii="Akhbar MT" w:hAnsi="AGA Arabesque" w:cs="Akhbar MT" w:hint="cs"/>
          <w:sz w:val="40"/>
          <w:szCs w:val="40"/>
          <w:rtl/>
        </w:rPr>
        <w:t>في: 27</w:t>
      </w:r>
      <w:r w:rsidR="003112D4" w:rsidRPr="003112D4">
        <w:rPr>
          <w:rFonts w:ascii="Akhbar MT" w:hAnsi="AGA Arabesque" w:cs="Akhbar MT" w:hint="cs"/>
          <w:sz w:val="28"/>
          <w:szCs w:val="28"/>
          <w:rtl/>
        </w:rPr>
        <w:t>/</w:t>
      </w:r>
      <w:r w:rsidR="003112D4">
        <w:rPr>
          <w:rFonts w:ascii="Akhbar MT" w:hAnsi="AGA Arabesque" w:cs="Akhbar MT" w:hint="cs"/>
          <w:sz w:val="40"/>
          <w:szCs w:val="40"/>
          <w:rtl/>
        </w:rPr>
        <w:t>254</w:t>
      </w:r>
      <w:r w:rsidR="0013732A">
        <w:rPr>
          <w:rFonts w:ascii="Akhbar MT" w:hAnsi="AGA Arabesque" w:cs="Akhbar MT" w:hint="cs"/>
          <w:sz w:val="40"/>
          <w:szCs w:val="40"/>
          <w:rtl/>
        </w:rPr>
        <w:t xml:space="preserve"> </w:t>
      </w:r>
      <w:r w:rsidR="0013732A">
        <w:rPr>
          <w:rFonts w:ascii="Akhbar MT" w:hAnsi="AGA Arabesque" w:cs="Akhbar MT" w:hint="cs"/>
          <w:b/>
          <w:bCs/>
          <w:sz w:val="40"/>
          <w:szCs w:val="40"/>
          <w:rtl/>
        </w:rPr>
        <w:t>-</w:t>
      </w:r>
      <w:r w:rsidR="0013732A">
        <w:rPr>
          <w:rFonts w:ascii="Akhbar MT" w:hAnsi="AGA Arabesque" w:cs="Akhbar MT" w:hint="cs"/>
          <w:sz w:val="40"/>
          <w:szCs w:val="40"/>
          <w:rtl/>
        </w:rPr>
        <w:t xml:space="preserve"> أيضاً </w:t>
      </w:r>
      <w:r w:rsidR="0013732A" w:rsidRPr="0013732A">
        <w:rPr>
          <w:rFonts w:ascii="Akhbar MT" w:hAnsi="AGA Arabesque" w:cs="Akhbar MT" w:hint="cs"/>
          <w:b/>
          <w:bCs/>
          <w:sz w:val="40"/>
          <w:szCs w:val="40"/>
          <w:rtl/>
        </w:rPr>
        <w:t>-</w:t>
      </w:r>
      <w:r w:rsidR="003112D4">
        <w:rPr>
          <w:rFonts w:ascii="Akhbar MT" w:hAnsi="AGA Arabesque" w:cs="Akhbar MT" w:hint="cs"/>
          <w:sz w:val="40"/>
          <w:szCs w:val="40"/>
          <w:rtl/>
        </w:rPr>
        <w:t>): "ذو القرنين ملك عظيم صاحب خير وإحسان وإصلاح، واختلف الناس في نبوته، والمشهور أنه ملك صالح".</w:t>
      </w:r>
    </w:p>
    <w:p w:rsidR="003112D4" w:rsidRDefault="004F18D0" w:rsidP="004F18D0">
      <w:pPr>
        <w:spacing w:after="0" w:line="240" w:lineRule="auto"/>
        <w:rPr>
          <w:rFonts w:ascii="Akhbar MT" w:hAnsi="AGA Arabesque" w:cs="Akhbar MT"/>
          <w:sz w:val="40"/>
          <w:szCs w:val="40"/>
          <w:rtl/>
        </w:rPr>
      </w:pPr>
      <w:r>
        <w:rPr>
          <w:rFonts w:ascii="Akhbar MT" w:hAnsi="AGA Arabesque" w:cs="Akhbar MT" w:hint="cs"/>
          <w:sz w:val="40"/>
          <w:szCs w:val="40"/>
          <w:rtl/>
        </w:rPr>
        <w:t xml:space="preserve">فهو </w:t>
      </w:r>
      <w:r w:rsidRPr="004F18D0">
        <w:rPr>
          <w:rFonts w:ascii="Akhbar MT" w:hAnsi="AGA Arabesque" w:cs="Akhbar MT" w:hint="cs"/>
          <w:b/>
          <w:bCs/>
          <w:sz w:val="40"/>
          <w:szCs w:val="40"/>
          <w:rtl/>
        </w:rPr>
        <w:t>-</w:t>
      </w:r>
      <w:r>
        <w:rPr>
          <w:rFonts w:ascii="Akhbar MT" w:hAnsi="AGA Arabesque" w:cs="Akhbar MT" w:hint="cs"/>
          <w:sz w:val="40"/>
          <w:szCs w:val="40"/>
          <w:rtl/>
        </w:rPr>
        <w:t xml:space="preserve"> </w:t>
      </w:r>
      <w:r w:rsidR="003112D4">
        <w:rPr>
          <w:rFonts w:ascii="Akhbar MT" w:hAnsi="AGA Arabesque" w:cs="Akhbar MT" w:hint="cs"/>
          <w:sz w:val="40"/>
          <w:szCs w:val="40"/>
          <w:rtl/>
        </w:rPr>
        <w:t xml:space="preserve">رحمه الله </w:t>
      </w:r>
      <w:r>
        <w:rPr>
          <w:rFonts w:ascii="Akhbar MT" w:hAnsi="AGA Arabesque" w:cs="Akhbar MT" w:hint="cs"/>
          <w:b/>
          <w:bCs/>
          <w:sz w:val="40"/>
          <w:szCs w:val="40"/>
          <w:rtl/>
        </w:rPr>
        <w:t>-</w:t>
      </w:r>
      <w:r>
        <w:rPr>
          <w:rFonts w:ascii="Akhbar MT" w:hAnsi="AGA Arabesque" w:cs="Akhbar MT" w:hint="cs"/>
          <w:sz w:val="40"/>
          <w:szCs w:val="40"/>
          <w:rtl/>
        </w:rPr>
        <w:t xml:space="preserve"> ذكر </w:t>
      </w:r>
      <w:r w:rsidR="002E0C8B">
        <w:rPr>
          <w:rFonts w:ascii="Akhbar MT" w:hAnsi="AGA Arabesque" w:cs="Akhbar MT" w:hint="cs"/>
          <w:sz w:val="40"/>
          <w:szCs w:val="40"/>
          <w:rtl/>
        </w:rPr>
        <w:t>أن الخلا</w:t>
      </w:r>
      <w:r w:rsidR="003112D4">
        <w:rPr>
          <w:rFonts w:ascii="Akhbar MT" w:hAnsi="AGA Arabesque" w:cs="Akhbar MT" w:hint="cs"/>
          <w:sz w:val="40"/>
          <w:szCs w:val="40"/>
          <w:rtl/>
        </w:rPr>
        <w:t xml:space="preserve">ف </w:t>
      </w:r>
      <w:r w:rsidR="002E0C8B">
        <w:rPr>
          <w:rFonts w:ascii="Akhbar MT" w:hAnsi="AGA Arabesque" w:cs="Akhbar MT" w:hint="cs"/>
          <w:sz w:val="40"/>
          <w:szCs w:val="40"/>
          <w:rtl/>
        </w:rPr>
        <w:t xml:space="preserve">فيه </w:t>
      </w:r>
      <w:r w:rsidR="003112D4">
        <w:rPr>
          <w:rFonts w:ascii="Akhbar MT" w:hAnsi="AGA Arabesque" w:cs="Akhbar MT" w:hint="cs"/>
          <w:sz w:val="40"/>
          <w:szCs w:val="40"/>
          <w:rtl/>
        </w:rPr>
        <w:t>مشهور، وهو كذلك؛ ولكن كما رأينا أن الأرجح عنده  بالأدلة نبوته</w:t>
      </w:r>
      <w:r w:rsidR="00005C8F">
        <w:rPr>
          <w:rFonts w:ascii="Akhbar MT" w:hAnsi="AGA Arabesque" w:cs="Akhbar MT" w:hint="cs"/>
          <w:sz w:val="40"/>
          <w:szCs w:val="40"/>
          <w:rtl/>
        </w:rPr>
        <w:t>، وهو يوافق ما ذكرناه عند غيره.</w:t>
      </w:r>
    </w:p>
    <w:p w:rsidR="003A58A9" w:rsidRDefault="003A58A9" w:rsidP="003A58A9">
      <w:pPr>
        <w:spacing w:after="0" w:line="240" w:lineRule="auto"/>
        <w:ind w:right="720"/>
        <w:rPr>
          <w:rFonts w:ascii="Akhbar MT" w:hAnsi="AGA Arabesque" w:cs="Akhbar MT"/>
          <w:sz w:val="40"/>
          <w:szCs w:val="40"/>
          <w:rtl/>
        </w:rPr>
      </w:pPr>
      <w:r>
        <w:rPr>
          <w:rFonts w:ascii="Akhbar MT" w:hAnsi="AGA Arabesque" w:cs="Akhbar MT" w:hint="cs"/>
          <w:sz w:val="40"/>
          <w:szCs w:val="40"/>
          <w:rtl/>
        </w:rPr>
        <w:t xml:space="preserve">وما تقدم من </w:t>
      </w:r>
      <w:r w:rsidR="00733298" w:rsidRPr="00733298">
        <w:rPr>
          <w:rFonts w:ascii="Akhbar MT" w:hAnsi="AGA Arabesque" w:cs="Akhbar MT" w:hint="cs"/>
          <w:sz w:val="40"/>
          <w:szCs w:val="40"/>
          <w:rtl/>
        </w:rPr>
        <w:t xml:space="preserve">الأدلة </w:t>
      </w:r>
      <w:r>
        <w:rPr>
          <w:rFonts w:ascii="Akhbar MT" w:hAnsi="AGA Arabesque" w:cs="Akhbar MT" w:hint="cs"/>
          <w:sz w:val="40"/>
          <w:szCs w:val="40"/>
          <w:rtl/>
        </w:rPr>
        <w:t>وك</w:t>
      </w:r>
      <w:r w:rsidR="00424DF3">
        <w:rPr>
          <w:rFonts w:ascii="Akhbar MT" w:hAnsi="AGA Arabesque" w:cs="Akhbar MT" w:hint="cs"/>
          <w:sz w:val="40"/>
          <w:szCs w:val="40"/>
          <w:rtl/>
        </w:rPr>
        <w:t>ل</w:t>
      </w:r>
      <w:r>
        <w:rPr>
          <w:rFonts w:ascii="Akhbar MT" w:hAnsi="AGA Arabesque" w:cs="Akhbar MT" w:hint="cs"/>
          <w:sz w:val="40"/>
          <w:szCs w:val="40"/>
          <w:rtl/>
        </w:rPr>
        <w:t>ام العلماء ي</w:t>
      </w:r>
      <w:r w:rsidR="00B27519">
        <w:rPr>
          <w:rFonts w:ascii="Akhbar MT" w:hAnsi="AGA Arabesque" w:cs="Akhbar MT" w:hint="cs"/>
          <w:sz w:val="40"/>
          <w:szCs w:val="40"/>
          <w:rtl/>
        </w:rPr>
        <w:t xml:space="preserve">دل </w:t>
      </w:r>
      <w:r w:rsidR="00733298" w:rsidRPr="00733298">
        <w:rPr>
          <w:rFonts w:ascii="Akhbar MT" w:hAnsi="AGA Arabesque" w:cs="Akhbar MT" w:hint="cs"/>
          <w:sz w:val="40"/>
          <w:szCs w:val="40"/>
          <w:rtl/>
        </w:rPr>
        <w:t xml:space="preserve">على أن </w:t>
      </w:r>
      <w:r>
        <w:rPr>
          <w:rFonts w:ascii="Akhbar MT" w:hAnsi="AGA Arabesque" w:cs="Akhbar MT" w:hint="cs"/>
          <w:sz w:val="40"/>
          <w:szCs w:val="40"/>
          <w:rtl/>
        </w:rPr>
        <w:t xml:space="preserve">ذا القرنين </w:t>
      </w:r>
      <w:r w:rsidR="00733298">
        <w:rPr>
          <w:rFonts w:ascii="Akhbar MT" w:hAnsi="AGA Arabesque" w:cs="Akhbar MT" w:hint="cs"/>
          <w:sz w:val="40"/>
          <w:szCs w:val="40"/>
          <w:rtl/>
        </w:rPr>
        <w:t>نبي</w:t>
      </w:r>
      <w:r w:rsidR="00F35C0B">
        <w:rPr>
          <w:rFonts w:ascii="Akhbar MT" w:hAnsi="AGA Arabesque" w:cs="Akhbar MT" w:hint="cs"/>
          <w:sz w:val="40"/>
          <w:szCs w:val="40"/>
          <w:rtl/>
        </w:rPr>
        <w:t>، وأ</w:t>
      </w:r>
      <w:r w:rsidR="00733298" w:rsidRPr="00733298">
        <w:rPr>
          <w:rFonts w:ascii="Akhbar MT" w:hAnsi="AGA Arabesque" w:cs="Akhbar MT" w:hint="cs"/>
          <w:sz w:val="40"/>
          <w:szCs w:val="40"/>
          <w:rtl/>
        </w:rPr>
        <w:t>ن</w:t>
      </w:r>
      <w:r w:rsidR="00F35C0B">
        <w:rPr>
          <w:rFonts w:ascii="Akhbar MT" w:hAnsi="AGA Arabesque" w:cs="Akhbar MT" w:hint="cs"/>
          <w:sz w:val="40"/>
          <w:szCs w:val="40"/>
          <w:rtl/>
        </w:rPr>
        <w:t>ه</w:t>
      </w:r>
      <w:r w:rsidR="00733298" w:rsidRPr="00733298">
        <w:rPr>
          <w:rFonts w:ascii="Akhbar MT" w:hAnsi="AGA Arabesque" w:cs="Akhbar MT" w:hint="cs"/>
          <w:sz w:val="40"/>
          <w:szCs w:val="40"/>
          <w:rtl/>
        </w:rPr>
        <w:t xml:space="preserve"> </w:t>
      </w:r>
      <w:r w:rsidR="00F35C0B">
        <w:rPr>
          <w:rFonts w:ascii="Akhbar MT" w:hAnsi="AGA Arabesque" w:cs="Akhbar MT" w:hint="cs"/>
          <w:sz w:val="40"/>
          <w:szCs w:val="40"/>
          <w:rtl/>
        </w:rPr>
        <w:t>ي</w:t>
      </w:r>
      <w:r w:rsidR="00733298" w:rsidRPr="00733298">
        <w:rPr>
          <w:rFonts w:ascii="Akhbar MT" w:hAnsi="AGA Arabesque" w:cs="Akhbar MT" w:hint="cs"/>
          <w:sz w:val="40"/>
          <w:szCs w:val="40"/>
          <w:rtl/>
        </w:rPr>
        <w:t>وحي إليه</w:t>
      </w:r>
      <w:r>
        <w:rPr>
          <w:rFonts w:ascii="Akhbar MT" w:hAnsi="AGA Arabesque" w:cs="Akhbar MT" w:hint="cs"/>
          <w:sz w:val="40"/>
          <w:szCs w:val="40"/>
          <w:rtl/>
        </w:rPr>
        <w:t>.</w:t>
      </w:r>
    </w:p>
    <w:p w:rsidR="00E80A34" w:rsidRPr="00905C75" w:rsidRDefault="00E80A34" w:rsidP="00E80A34">
      <w:pPr>
        <w:spacing w:line="540" w:lineRule="exact"/>
        <w:rPr>
          <w:rFonts w:ascii="Akhbar MT" w:hAnsi="AGA Arabesque" w:cs="Akhbar MT"/>
          <w:sz w:val="40"/>
          <w:szCs w:val="40"/>
          <w:rtl/>
        </w:rPr>
      </w:pPr>
      <w:r w:rsidRPr="00CA68CE">
        <w:rPr>
          <w:rFonts w:ascii="Akhbar MT" w:hAnsi="AGA Arabesque" w:cs="Akhbar MT" w:hint="cs"/>
          <w:b/>
          <w:bCs/>
          <w:sz w:val="40"/>
          <w:szCs w:val="40"/>
          <w:rtl/>
        </w:rPr>
        <w:t>قلت</w:t>
      </w:r>
      <w:r w:rsidRPr="00905C75">
        <w:rPr>
          <w:rFonts w:ascii="Akhbar MT" w:hAnsi="AGA Arabesque" w:cs="Akhbar MT" w:hint="cs"/>
          <w:sz w:val="40"/>
          <w:szCs w:val="40"/>
          <w:rtl/>
        </w:rPr>
        <w:t>:وأرخت موسوعة الأمير سلطان بن عبد العزيز</w:t>
      </w:r>
      <w:r>
        <w:rPr>
          <w:rFonts w:ascii="Akhbar MT" w:hAnsi="AGA Arabesque" w:cs="Akhbar MT" w:hint="cs"/>
          <w:sz w:val="40"/>
          <w:szCs w:val="40"/>
          <w:rtl/>
        </w:rPr>
        <w:t xml:space="preserve"> </w:t>
      </w:r>
      <w:r w:rsidRPr="00905C75">
        <w:rPr>
          <w:rFonts w:ascii="Akhbar MT" w:hAnsi="AGA Arabesque" w:cs="Akhbar MT" w:hint="cs"/>
          <w:sz w:val="40"/>
          <w:szCs w:val="40"/>
          <w:rtl/>
        </w:rPr>
        <w:t>-</w:t>
      </w:r>
      <w:r>
        <w:rPr>
          <w:rFonts w:ascii="Akhbar MT" w:hAnsi="AGA Arabesque" w:cs="Akhbar MT" w:hint="cs"/>
          <w:sz w:val="40"/>
          <w:szCs w:val="40"/>
          <w:rtl/>
        </w:rPr>
        <w:t xml:space="preserve"> </w:t>
      </w:r>
      <w:r w:rsidRPr="00905C75">
        <w:rPr>
          <w:rFonts w:ascii="Akhbar MT" w:hAnsi="AGA Arabesque" w:cs="Akhbar MT" w:hint="cs"/>
          <w:sz w:val="40"/>
          <w:szCs w:val="40"/>
          <w:rtl/>
        </w:rPr>
        <w:t>رحمه الله</w:t>
      </w:r>
      <w:r>
        <w:rPr>
          <w:rFonts w:ascii="Akhbar MT" w:hAnsi="AGA Arabesque" w:cs="Akhbar MT" w:hint="cs"/>
          <w:sz w:val="40"/>
          <w:szCs w:val="40"/>
          <w:rtl/>
        </w:rPr>
        <w:t xml:space="preserve"> </w:t>
      </w:r>
      <w:r w:rsidRPr="00905C75">
        <w:rPr>
          <w:rFonts w:ascii="Akhbar MT" w:hAnsi="AGA Arabesque" w:cs="Akhbar MT" w:hint="cs"/>
          <w:sz w:val="40"/>
          <w:szCs w:val="40"/>
          <w:rtl/>
        </w:rPr>
        <w:t>-</w:t>
      </w:r>
      <w:r>
        <w:rPr>
          <w:rFonts w:ascii="Akhbar MT" w:hAnsi="AGA Arabesque" w:cs="Akhbar MT" w:hint="cs"/>
          <w:sz w:val="40"/>
          <w:szCs w:val="40"/>
          <w:rtl/>
        </w:rPr>
        <w:t xml:space="preserve"> </w:t>
      </w:r>
      <w:r w:rsidRPr="00905C75">
        <w:rPr>
          <w:rFonts w:ascii="Akhbar MT" w:hAnsi="AGA Arabesque" w:cs="Akhbar MT" w:hint="cs"/>
          <w:sz w:val="40"/>
          <w:szCs w:val="40"/>
          <w:rtl/>
        </w:rPr>
        <w:t>(الموسوعة العربية العالمية</w:t>
      </w:r>
      <w:r>
        <w:rPr>
          <w:rFonts w:ascii="Akhbar MT" w:hAnsi="AGA Arabesque" w:cs="Akhbar MT" w:hint="cs"/>
          <w:sz w:val="40"/>
          <w:szCs w:val="40"/>
          <w:rtl/>
        </w:rPr>
        <w:t>:</w:t>
      </w:r>
      <w:r w:rsidRPr="00905C75">
        <w:rPr>
          <w:rFonts w:ascii="Akhbar MT" w:hAnsi="AGA Arabesque" w:cs="Akhbar MT" w:hint="cs"/>
          <w:sz w:val="40"/>
          <w:szCs w:val="40"/>
          <w:rtl/>
        </w:rPr>
        <w:t xml:space="preserve"> 1</w:t>
      </w:r>
      <w:r w:rsidRPr="0018273C">
        <w:rPr>
          <w:rFonts w:ascii="Akhbar MT" w:hAnsi="AGA Arabesque" w:cs="Akhbar MT" w:hint="cs"/>
          <w:sz w:val="28"/>
          <w:szCs w:val="28"/>
          <w:rtl/>
        </w:rPr>
        <w:t>/</w:t>
      </w:r>
      <w:r w:rsidRPr="00905C75">
        <w:rPr>
          <w:rFonts w:ascii="Akhbar MT" w:hAnsi="AGA Arabesque" w:cs="Akhbar MT" w:hint="cs"/>
          <w:sz w:val="40"/>
          <w:szCs w:val="40"/>
          <w:rtl/>
        </w:rPr>
        <w:t>479) موت الإسكندر المقدوني بسنة</w:t>
      </w:r>
      <w:r>
        <w:rPr>
          <w:rFonts w:ascii="Akhbar MT" w:hAnsi="AGA Arabesque" w:cs="Akhbar MT" w:hint="cs"/>
          <w:sz w:val="40"/>
          <w:szCs w:val="40"/>
          <w:rtl/>
        </w:rPr>
        <w:t xml:space="preserve"> </w:t>
      </w:r>
      <w:r w:rsidRPr="00905C75">
        <w:rPr>
          <w:rFonts w:ascii="Akhbar MT" w:hAnsi="AGA Arabesque" w:cs="Akhbar MT" w:hint="cs"/>
          <w:sz w:val="40"/>
          <w:szCs w:val="40"/>
          <w:rtl/>
        </w:rPr>
        <w:t>(ثلاث وعشرين وثلاثمئة) قبل الميلاد. مما يتفق مع ما أرخه شيخ الإسلام ابن تيمية، و</w:t>
      </w:r>
      <w:r>
        <w:rPr>
          <w:rFonts w:ascii="Akhbar MT" w:hAnsi="AGA Arabesque" w:cs="Akhbar MT" w:hint="cs"/>
          <w:sz w:val="40"/>
          <w:szCs w:val="40"/>
          <w:rtl/>
        </w:rPr>
        <w:t xml:space="preserve">الحافظ </w:t>
      </w:r>
      <w:r w:rsidRPr="00905C75">
        <w:rPr>
          <w:rFonts w:ascii="Akhbar MT" w:hAnsi="AGA Arabesque" w:cs="Akhbar MT" w:hint="cs"/>
          <w:sz w:val="40"/>
          <w:szCs w:val="40"/>
          <w:rtl/>
        </w:rPr>
        <w:t>ابن كثير.</w:t>
      </w:r>
    </w:p>
    <w:p w:rsidR="00E80A34" w:rsidRPr="00905C75" w:rsidRDefault="00E80A34" w:rsidP="00E80A34">
      <w:pPr>
        <w:spacing w:line="540" w:lineRule="exact"/>
        <w:rPr>
          <w:rFonts w:ascii="Akhbar MT" w:hAnsi="AGA Arabesque" w:cs="Akhbar MT"/>
          <w:sz w:val="40"/>
          <w:szCs w:val="40"/>
          <w:rtl/>
        </w:rPr>
      </w:pPr>
      <w:r>
        <w:rPr>
          <w:rFonts w:ascii="Akhbar MT" w:hAnsi="AGA Arabesque" w:cs="Akhbar MT" w:hint="cs"/>
          <w:sz w:val="40"/>
          <w:szCs w:val="40"/>
          <w:rtl/>
        </w:rPr>
        <w:t xml:space="preserve">وللشيخ سعد بن عبد </w:t>
      </w:r>
      <w:r w:rsidRPr="00905C75">
        <w:rPr>
          <w:rFonts w:ascii="Akhbar MT" w:hAnsi="AGA Arabesque" w:cs="Akhbar MT" w:hint="cs"/>
          <w:sz w:val="40"/>
          <w:szCs w:val="40"/>
          <w:rtl/>
        </w:rPr>
        <w:t>الرحمن الحصين ضمن مقال</w:t>
      </w:r>
      <w:r>
        <w:rPr>
          <w:rFonts w:ascii="Akhbar MT" w:hAnsi="AGA Arabesque" w:cs="Akhbar MT" w:hint="cs"/>
          <w:sz w:val="40"/>
          <w:szCs w:val="40"/>
          <w:rtl/>
        </w:rPr>
        <w:t xml:space="preserve"> أرسله إلي </w:t>
      </w:r>
      <w:r w:rsidRPr="00905C75">
        <w:rPr>
          <w:rFonts w:ascii="Akhbar MT" w:hAnsi="AGA Arabesque" w:cs="Akhbar MT" w:hint="cs"/>
          <w:sz w:val="40"/>
          <w:szCs w:val="40"/>
          <w:rtl/>
        </w:rPr>
        <w:t>في</w:t>
      </w:r>
      <w:r>
        <w:rPr>
          <w:rFonts w:ascii="Akhbar MT" w:hAnsi="AGA Arabesque" w:cs="Akhbar MT" w:hint="cs"/>
          <w:sz w:val="40"/>
          <w:szCs w:val="40"/>
          <w:rtl/>
        </w:rPr>
        <w:t>:</w:t>
      </w:r>
      <w:r w:rsidRPr="00905C75">
        <w:rPr>
          <w:rFonts w:ascii="Akhbar MT" w:hAnsi="AGA Arabesque" w:cs="Akhbar MT" w:hint="cs"/>
          <w:sz w:val="40"/>
          <w:szCs w:val="40"/>
          <w:rtl/>
        </w:rPr>
        <w:t xml:space="preserve"> 4</w:t>
      </w:r>
      <w:r w:rsidRPr="0018273C">
        <w:rPr>
          <w:rFonts w:ascii="Akhbar MT" w:hAnsi="AGA Arabesque" w:cs="Akhbar MT" w:hint="cs"/>
          <w:sz w:val="28"/>
          <w:szCs w:val="28"/>
          <w:rtl/>
        </w:rPr>
        <w:t>/</w:t>
      </w:r>
      <w:r w:rsidRPr="00905C75">
        <w:rPr>
          <w:rFonts w:ascii="Akhbar MT" w:hAnsi="AGA Arabesque" w:cs="Akhbar MT" w:hint="cs"/>
          <w:sz w:val="40"/>
          <w:szCs w:val="40"/>
          <w:rtl/>
        </w:rPr>
        <w:t>4</w:t>
      </w:r>
      <w:r w:rsidRPr="0018273C">
        <w:rPr>
          <w:rFonts w:ascii="Akhbar MT" w:hAnsi="AGA Arabesque" w:cs="Akhbar MT" w:hint="cs"/>
          <w:sz w:val="28"/>
          <w:szCs w:val="28"/>
          <w:rtl/>
        </w:rPr>
        <w:t>/</w:t>
      </w:r>
      <w:r w:rsidRPr="00905C75">
        <w:rPr>
          <w:rFonts w:ascii="Akhbar MT" w:hAnsi="AGA Arabesque" w:cs="Akhbar MT" w:hint="cs"/>
          <w:sz w:val="40"/>
          <w:szCs w:val="40"/>
          <w:rtl/>
        </w:rPr>
        <w:t xml:space="preserve">1434هـ وفيه استياؤه من تفسير الجزائري للقرآن لجهله بالتفسير على طريقة العلماء، ودقتهم واحتياطهم والتزامهم بنص الوحي والفقه فيه من أهله الأُوَل، ولخص فيه بعض ملحوظات الرومي في </w:t>
      </w:r>
      <w:r>
        <w:rPr>
          <w:rFonts w:ascii="Akhbar MT" w:hAnsi="AGA Arabesque" w:cs="Akhbar MT" w:hint="cs"/>
          <w:sz w:val="40"/>
          <w:szCs w:val="40"/>
          <w:rtl/>
        </w:rPr>
        <w:t xml:space="preserve">كتابه: </w:t>
      </w:r>
      <w:r w:rsidRPr="00905C75">
        <w:rPr>
          <w:rFonts w:ascii="Akhbar MT" w:hAnsi="AGA Arabesque" w:cs="Akhbar MT" w:hint="cs"/>
          <w:sz w:val="40"/>
          <w:szCs w:val="40"/>
          <w:rtl/>
        </w:rPr>
        <w:t>نظرات</w:t>
      </w:r>
      <w:r>
        <w:rPr>
          <w:rFonts w:ascii="Akhbar MT" w:hAnsi="AGA Arabesque" w:cs="Akhbar MT" w:hint="cs"/>
          <w:sz w:val="40"/>
          <w:szCs w:val="40"/>
          <w:rtl/>
        </w:rPr>
        <w:t xml:space="preserve"> في أيسر التفاسير [أو التبصير</w:t>
      </w:r>
      <w:r w:rsidRPr="00905C75">
        <w:rPr>
          <w:rFonts w:ascii="Akhbar MT" w:hAnsi="AGA Arabesque" w:cs="Akhbar MT" w:hint="cs"/>
          <w:sz w:val="40"/>
          <w:szCs w:val="40"/>
          <w:rtl/>
        </w:rPr>
        <w:t xml:space="preserve"> </w:t>
      </w:r>
      <w:r>
        <w:rPr>
          <w:rFonts w:ascii="Akhbar MT" w:hAnsi="AGA Arabesque" w:cs="Akhbar MT" w:hint="cs"/>
          <w:sz w:val="40"/>
          <w:szCs w:val="40"/>
          <w:rtl/>
        </w:rPr>
        <w:t>بأخطاء أيسر التفاسير] ل</w:t>
      </w:r>
      <w:r w:rsidRPr="00905C75">
        <w:rPr>
          <w:rFonts w:ascii="Akhbar MT" w:hAnsi="AGA Arabesque" w:cs="Akhbar MT" w:hint="cs"/>
          <w:sz w:val="40"/>
          <w:szCs w:val="40"/>
          <w:rtl/>
        </w:rPr>
        <w:t>لجزائري، وبعض رد الشيخ حمود التويجري عليه.</w:t>
      </w:r>
    </w:p>
    <w:p w:rsidR="00E80A34" w:rsidRPr="00905C75" w:rsidRDefault="00E80A34" w:rsidP="00E80A34">
      <w:pPr>
        <w:spacing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وقال بخصوص الفرق بين ما أرخه ابن تيمية وابن القيم للمقدوني: "قلت: وكان ابن تيمية أدق من ابن القيم في تاريخ حياة الإسكندر المقدوني الوثني؛ إذ أرخ ابن </w:t>
      </w:r>
      <w:r w:rsidRPr="00905C75">
        <w:rPr>
          <w:rFonts w:ascii="Akhbar MT" w:hAnsi="AGA Arabesque" w:cs="Akhbar MT" w:hint="cs"/>
          <w:sz w:val="40"/>
          <w:szCs w:val="40"/>
          <w:rtl/>
        </w:rPr>
        <w:lastRenderedPageBreak/>
        <w:t>تيمية حياته بنحو</w:t>
      </w:r>
      <w:r>
        <w:rPr>
          <w:rFonts w:ascii="Akhbar MT" w:hAnsi="AGA Arabesque" w:cs="Akhbar MT" w:hint="cs"/>
          <w:sz w:val="40"/>
          <w:szCs w:val="40"/>
          <w:rtl/>
        </w:rPr>
        <w:t>:</w:t>
      </w:r>
      <w:r w:rsidRPr="00905C75">
        <w:rPr>
          <w:rFonts w:ascii="Akhbar MT" w:hAnsi="AGA Arabesque" w:cs="Akhbar MT" w:hint="cs"/>
          <w:sz w:val="40"/>
          <w:szCs w:val="40"/>
          <w:rtl/>
        </w:rPr>
        <w:t xml:space="preserve"> 300 وابن القيم بنحو</w:t>
      </w:r>
      <w:r>
        <w:rPr>
          <w:rFonts w:ascii="Akhbar MT" w:hAnsi="AGA Arabesque" w:cs="Akhbar MT" w:hint="cs"/>
          <w:sz w:val="40"/>
          <w:szCs w:val="40"/>
          <w:rtl/>
        </w:rPr>
        <w:t>:</w:t>
      </w:r>
      <w:r w:rsidRPr="00905C75">
        <w:rPr>
          <w:rFonts w:ascii="Akhbar MT" w:hAnsi="AGA Arabesque" w:cs="Akhbar MT" w:hint="cs"/>
          <w:sz w:val="40"/>
          <w:szCs w:val="40"/>
          <w:rtl/>
        </w:rPr>
        <w:t xml:space="preserve"> 1600 سنة قبل المسيح صلى الله عليه وسلم؛ فالموسوعة الأمريكية تؤرخ حياته بين</w:t>
      </w:r>
      <w:r>
        <w:rPr>
          <w:rFonts w:ascii="Akhbar MT" w:hAnsi="AGA Arabesque" w:cs="Akhbar MT" w:hint="cs"/>
          <w:sz w:val="40"/>
          <w:szCs w:val="40"/>
          <w:rtl/>
        </w:rPr>
        <w:t>:</w:t>
      </w:r>
      <w:r w:rsidRPr="00905C75">
        <w:rPr>
          <w:rFonts w:ascii="Akhbar MT" w:hAnsi="AGA Arabesque" w:cs="Akhbar MT" w:hint="cs"/>
          <w:sz w:val="40"/>
          <w:szCs w:val="40"/>
          <w:rtl/>
        </w:rPr>
        <w:t xml:space="preserve"> 356 و 323 قبل المسيح". </w:t>
      </w:r>
    </w:p>
    <w:p w:rsidR="00E80A34" w:rsidRPr="00905C75" w:rsidRDefault="00E80A34" w:rsidP="00E80A34">
      <w:pPr>
        <w:spacing w:line="540" w:lineRule="exact"/>
        <w:rPr>
          <w:rFonts w:ascii="Akhbar MT" w:hAnsi="AGA Arabesque" w:cs="Akhbar MT"/>
          <w:sz w:val="40"/>
          <w:szCs w:val="40"/>
          <w:rtl/>
        </w:rPr>
      </w:pPr>
      <w:r w:rsidRPr="00905C75">
        <w:rPr>
          <w:rFonts w:ascii="Akhbar MT" w:hAnsi="AGA Arabesque" w:cs="Akhbar MT" w:hint="cs"/>
          <w:sz w:val="40"/>
          <w:szCs w:val="40"/>
          <w:rtl/>
        </w:rPr>
        <w:t>ويتفق مع ما قاله ابن تيمية ابن كثير، وقريب منه: الموسوعة العربية العالمية، والموسوعة الأمريكية.</w:t>
      </w:r>
    </w:p>
    <w:p w:rsidR="00E80A34" w:rsidRPr="00905C75" w:rsidRDefault="00E80A34" w:rsidP="00E80A34">
      <w:pPr>
        <w:spacing w:line="540" w:lineRule="exact"/>
        <w:rPr>
          <w:rFonts w:ascii="Akhbar MT" w:hAnsi="AGA Arabesque" w:cs="Akhbar MT"/>
          <w:sz w:val="40"/>
          <w:szCs w:val="40"/>
          <w:rtl/>
        </w:rPr>
      </w:pPr>
      <w:r w:rsidRPr="001351DA">
        <w:rPr>
          <w:rFonts w:ascii="Akhbar MT" w:hAnsi="AGA Arabesque" w:cs="Akhbar MT" w:hint="cs"/>
          <w:b/>
          <w:bCs/>
          <w:sz w:val="40"/>
          <w:szCs w:val="40"/>
          <w:rtl/>
        </w:rPr>
        <w:t>قلت</w:t>
      </w:r>
      <w:r w:rsidRPr="00905C75">
        <w:rPr>
          <w:rFonts w:ascii="Akhbar MT" w:hAnsi="AGA Arabesque" w:cs="Akhbar MT" w:hint="cs"/>
          <w:sz w:val="40"/>
          <w:szCs w:val="40"/>
          <w:rtl/>
        </w:rPr>
        <w:t>: وقد رأيتَ قول شيخ الإسلام ابن تيمية: "و</w:t>
      </w:r>
      <w:r w:rsidRPr="00905C75">
        <w:rPr>
          <w:rFonts w:ascii="Akhbar MT" w:hAnsi="AGA Arabesque" w:cs="Akhbar MT" w:hint="cs"/>
          <w:b/>
          <w:bCs/>
          <w:sz w:val="40"/>
          <w:szCs w:val="40"/>
          <w:rtl/>
        </w:rPr>
        <w:t>كثير</w:t>
      </w:r>
      <w:r w:rsidRPr="00905C75">
        <w:rPr>
          <w:rFonts w:ascii="Akhbar MT" w:hAnsi="AGA Arabesque" w:cs="Akhbar MT" w:hint="cs"/>
          <w:sz w:val="40"/>
          <w:szCs w:val="40"/>
          <w:rtl/>
        </w:rPr>
        <w:t xml:space="preserve"> </w:t>
      </w:r>
      <w:r w:rsidRPr="00905C75">
        <w:rPr>
          <w:rFonts w:ascii="Akhbar MT" w:hAnsi="AGA Arabesque" w:cs="Akhbar MT" w:hint="cs"/>
          <w:b/>
          <w:bCs/>
          <w:sz w:val="40"/>
          <w:szCs w:val="40"/>
          <w:rtl/>
        </w:rPr>
        <w:t>من الجهال يحسب أن هذا هو ذو القرنين المذكور في</w:t>
      </w:r>
      <w:r w:rsidRPr="00905C75">
        <w:rPr>
          <w:rFonts w:ascii="Akhbar MT" w:hAnsi="AGA Arabesque" w:cs="Akhbar MT" w:hint="cs"/>
          <w:sz w:val="40"/>
          <w:szCs w:val="40"/>
          <w:rtl/>
        </w:rPr>
        <w:t xml:space="preserve"> </w:t>
      </w:r>
      <w:r w:rsidRPr="00905C75">
        <w:rPr>
          <w:rFonts w:ascii="Akhbar MT" w:hAnsi="AGA Arabesque" w:cs="Akhbar MT" w:hint="cs"/>
          <w:b/>
          <w:bCs/>
          <w:sz w:val="40"/>
          <w:szCs w:val="40"/>
          <w:rtl/>
        </w:rPr>
        <w:t>القرآن</w:t>
      </w:r>
      <w:r w:rsidRPr="00905C75">
        <w:rPr>
          <w:rFonts w:ascii="Akhbar MT" w:hAnsi="AGA Arabesque" w:cs="Akhbar MT" w:hint="cs"/>
          <w:sz w:val="40"/>
          <w:szCs w:val="40"/>
          <w:rtl/>
        </w:rPr>
        <w:t xml:space="preserve">، ويعظم أرسطو بكونه كان وزيراً له، كما ذكر ذلك ابن سيناء، وأمثاله </w:t>
      </w:r>
      <w:r w:rsidRPr="002909DB">
        <w:rPr>
          <w:rFonts w:ascii="Akhbar MT" w:hAnsi="AGA Arabesque" w:cs="Akhbar MT" w:hint="cs"/>
          <w:b/>
          <w:bCs/>
          <w:sz w:val="40"/>
          <w:szCs w:val="40"/>
          <w:rtl/>
        </w:rPr>
        <w:t>من الجهال بأخبار الأمم</w:t>
      </w:r>
      <w:r w:rsidRPr="00905C75">
        <w:rPr>
          <w:rFonts w:ascii="Akhbar MT" w:hAnsi="AGA Arabesque" w:cs="Akhbar MT" w:hint="cs"/>
          <w:sz w:val="40"/>
          <w:szCs w:val="40"/>
          <w:rtl/>
        </w:rPr>
        <w:t>".</w:t>
      </w:r>
    </w:p>
    <w:p w:rsidR="00E80A34" w:rsidRDefault="00E80A34" w:rsidP="00E80A34">
      <w:pPr>
        <w:pStyle w:val="a9"/>
        <w:bidi/>
        <w:jc w:val="both"/>
        <w:rPr>
          <w:rFonts w:ascii="Akhbar MT" w:hAnsi="AGA Arabesque" w:cs="Akhbar MT"/>
          <w:sz w:val="40"/>
          <w:szCs w:val="40"/>
          <w:rtl/>
        </w:rPr>
      </w:pPr>
      <w:r>
        <w:rPr>
          <w:rFonts w:ascii="Akhbar MT" w:hAnsi="AGA Arabesque" w:cs="Akhbar MT" w:hint="cs"/>
          <w:sz w:val="40"/>
          <w:szCs w:val="40"/>
          <w:rtl/>
        </w:rPr>
        <w:t xml:space="preserve"> وقول ابن كثير: "</w:t>
      </w:r>
      <w:r w:rsidRPr="00905C75">
        <w:rPr>
          <w:rFonts w:ascii="Akhbar MT" w:hAnsi="AGA Arabesque" w:cs="Akhbar MT" w:hint="cs"/>
          <w:sz w:val="40"/>
          <w:szCs w:val="40"/>
          <w:rtl/>
        </w:rPr>
        <w:t>وإنما نبهنا عليه؛ لأن كثيراً من الناس يعتقد أنهما واحد؛ وأن المذكور في القرآن هو الذي كان أر</w:t>
      </w:r>
      <w:r>
        <w:rPr>
          <w:rFonts w:ascii="Akhbar MT" w:hAnsi="AGA Arabesque" w:cs="Akhbar MT" w:hint="cs"/>
          <w:sz w:val="40"/>
          <w:szCs w:val="40"/>
          <w:rtl/>
        </w:rPr>
        <w:t>س</w:t>
      </w:r>
      <w:r w:rsidRPr="00905C75">
        <w:rPr>
          <w:rFonts w:ascii="Akhbar MT" w:hAnsi="AGA Arabesque" w:cs="Akhbar MT" w:hint="cs"/>
          <w:sz w:val="40"/>
          <w:szCs w:val="40"/>
          <w:rtl/>
        </w:rPr>
        <w:t xml:space="preserve">طاطاليس وزيره، </w:t>
      </w:r>
      <w:r w:rsidRPr="00905C75">
        <w:rPr>
          <w:rFonts w:ascii="Akhbar MT" w:hAnsi="AGA Arabesque" w:cs="Akhbar MT" w:hint="cs"/>
          <w:b/>
          <w:bCs/>
          <w:sz w:val="40"/>
          <w:szCs w:val="40"/>
          <w:rtl/>
        </w:rPr>
        <w:t>فيقع بسبب ذلك خطأ</w:t>
      </w:r>
      <w:r w:rsidRPr="00905C75">
        <w:rPr>
          <w:rFonts w:ascii="Akhbar MT" w:hAnsi="AGA Arabesque" w:cs="Akhbar MT" w:hint="cs"/>
          <w:sz w:val="40"/>
          <w:szCs w:val="40"/>
          <w:rtl/>
        </w:rPr>
        <w:t xml:space="preserve"> </w:t>
      </w:r>
      <w:r w:rsidRPr="00905C75">
        <w:rPr>
          <w:rFonts w:ascii="Akhbar MT" w:hAnsi="AGA Arabesque" w:cs="Akhbar MT" w:hint="cs"/>
          <w:b/>
          <w:bCs/>
          <w:sz w:val="40"/>
          <w:szCs w:val="40"/>
          <w:rtl/>
        </w:rPr>
        <w:t>كبير، وفساد عريض طويل كثير</w:t>
      </w:r>
      <w:r w:rsidRPr="004C444C">
        <w:rPr>
          <w:rFonts w:ascii="Akhbar MT" w:hAnsi="AGA Arabesque" w:cs="Akhbar MT" w:hint="cs"/>
          <w:sz w:val="40"/>
          <w:szCs w:val="40"/>
          <w:rtl/>
        </w:rPr>
        <w:t>"، وقال</w:t>
      </w:r>
      <w:r>
        <w:rPr>
          <w:rFonts w:ascii="Akhbar MT" w:hAnsi="AGA Arabesque" w:cs="Akhbar MT" w:hint="cs"/>
          <w:sz w:val="40"/>
          <w:szCs w:val="40"/>
          <w:rtl/>
        </w:rPr>
        <w:t>: "</w:t>
      </w:r>
      <w:r w:rsidRPr="00905C75">
        <w:rPr>
          <w:rFonts w:ascii="Akhbar MT" w:hAnsi="AGA Arabesque" w:cs="Akhbar MT" w:hint="cs"/>
          <w:sz w:val="40"/>
          <w:szCs w:val="40"/>
          <w:rtl/>
        </w:rPr>
        <w:t xml:space="preserve">لا يستويان ولا يشتبهان إلا على </w:t>
      </w:r>
      <w:r w:rsidRPr="00016C91">
        <w:rPr>
          <w:rFonts w:ascii="Akhbar MT" w:hAnsi="AGA Arabesque" w:cs="Akhbar MT" w:hint="cs"/>
          <w:b/>
          <w:bCs/>
          <w:sz w:val="40"/>
          <w:szCs w:val="40"/>
          <w:rtl/>
        </w:rPr>
        <w:t>غبي لا يعرف حقائق</w:t>
      </w:r>
      <w:r w:rsidRPr="00905C75">
        <w:rPr>
          <w:rFonts w:ascii="Akhbar MT" w:hAnsi="AGA Arabesque" w:cs="Akhbar MT" w:hint="cs"/>
          <w:sz w:val="40"/>
          <w:szCs w:val="40"/>
          <w:rtl/>
        </w:rPr>
        <w:t xml:space="preserve"> </w:t>
      </w:r>
      <w:r w:rsidRPr="00016C91">
        <w:rPr>
          <w:rFonts w:ascii="Akhbar MT" w:hAnsi="AGA Arabesque" w:cs="Akhbar MT" w:hint="cs"/>
          <w:b/>
          <w:bCs/>
          <w:sz w:val="40"/>
          <w:szCs w:val="40"/>
          <w:rtl/>
        </w:rPr>
        <w:t>الأمور</w:t>
      </w:r>
      <w:r w:rsidRPr="00905C75">
        <w:rPr>
          <w:rFonts w:ascii="Akhbar MT" w:hAnsi="AGA Arabesque" w:cs="Akhbar MT" w:hint="cs"/>
          <w:b/>
          <w:bCs/>
          <w:sz w:val="40"/>
          <w:szCs w:val="40"/>
          <w:rtl/>
        </w:rPr>
        <w:t>"</w:t>
      </w:r>
      <w:r w:rsidRPr="00905C75">
        <w:rPr>
          <w:rFonts w:ascii="Akhbar MT" w:hAnsi="AGA Arabesque" w:cs="Akhbar MT" w:hint="cs"/>
          <w:sz w:val="40"/>
          <w:szCs w:val="40"/>
          <w:rtl/>
        </w:rPr>
        <w:t>.</w:t>
      </w:r>
    </w:p>
    <w:p w:rsidR="00E80A34" w:rsidRDefault="00E80A34" w:rsidP="00E80A34">
      <w:pPr>
        <w:pStyle w:val="a9"/>
        <w:bidi/>
        <w:jc w:val="both"/>
        <w:rPr>
          <w:rFonts w:ascii="Akhbar MT" w:hAnsi="AGA Arabesque" w:cs="Akhbar MT"/>
          <w:sz w:val="40"/>
          <w:szCs w:val="40"/>
          <w:rtl/>
        </w:rPr>
      </w:pPr>
      <w:r>
        <w:rPr>
          <w:rFonts w:ascii="Akhbar MT" w:hAnsi="AGA Arabesque" w:cs="Akhbar MT" w:hint="cs"/>
          <w:sz w:val="40"/>
          <w:szCs w:val="40"/>
          <w:rtl/>
        </w:rPr>
        <w:t>وقول العيني: "</w:t>
      </w:r>
      <w:r w:rsidRPr="00905C75">
        <w:rPr>
          <w:rFonts w:ascii="Akhbar MT" w:hAnsi="AGA Arabesque" w:cs="Akhbar MT" w:hint="eastAsia"/>
          <w:sz w:val="40"/>
          <w:szCs w:val="40"/>
          <w:rtl/>
        </w:rPr>
        <w:t>وكثير</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الناس</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يخطئون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هذا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ويزعمون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أن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الإسكندر</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المذكور</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القرآن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هو</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الإسكندر</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اليوناني</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w:t>
      </w:r>
      <w:r w:rsidRPr="0069398F">
        <w:rPr>
          <w:rFonts w:ascii="Akhbar MT" w:hAnsi="AGA Arabesque" w:cs="Akhbar MT" w:hint="eastAsia"/>
          <w:b/>
          <w:bCs/>
          <w:sz w:val="40"/>
          <w:szCs w:val="40"/>
          <w:rtl/>
        </w:rPr>
        <w:t>هذا</w:t>
      </w:r>
      <w:r w:rsidRPr="0069398F">
        <w:rPr>
          <w:rFonts w:ascii="Akhbar MT" w:hAnsi="AGA Arabesque" w:cs="Akhbar MT"/>
          <w:b/>
          <w:bCs/>
          <w:sz w:val="40"/>
          <w:szCs w:val="40"/>
          <w:rtl/>
        </w:rPr>
        <w:t xml:space="preserve"> </w:t>
      </w:r>
      <w:r w:rsidRPr="0069398F">
        <w:rPr>
          <w:rFonts w:ascii="Akhbar MT" w:hAnsi="AGA Arabesque" w:cs="Akhbar MT" w:hint="eastAsia"/>
          <w:b/>
          <w:bCs/>
          <w:sz w:val="40"/>
          <w:szCs w:val="40"/>
          <w:rtl/>
        </w:rPr>
        <w:t>زعم</w:t>
      </w:r>
      <w:r w:rsidRPr="0069398F">
        <w:rPr>
          <w:rFonts w:ascii="Akhbar MT" w:hAnsi="AGA Arabesque" w:cs="Akhbar MT"/>
          <w:b/>
          <w:bCs/>
          <w:sz w:val="40"/>
          <w:szCs w:val="40"/>
          <w:rtl/>
        </w:rPr>
        <w:t xml:space="preserve"> </w:t>
      </w:r>
      <w:r w:rsidRPr="0069398F">
        <w:rPr>
          <w:rFonts w:ascii="Akhbar MT" w:hAnsi="AGA Arabesque" w:cs="Akhbar MT" w:hint="eastAsia"/>
          <w:b/>
          <w:bCs/>
          <w:sz w:val="40"/>
          <w:szCs w:val="40"/>
          <w:rtl/>
        </w:rPr>
        <w:t>فاسد</w:t>
      </w:r>
      <w:r>
        <w:rPr>
          <w:rFonts w:ascii="Akhbar MT" w:hAnsi="AGA Arabesque" w:cs="Akhbar MT" w:hint="cs"/>
          <w:sz w:val="40"/>
          <w:szCs w:val="40"/>
          <w:rtl/>
        </w:rPr>
        <w:t>"</w:t>
      </w:r>
    </w:p>
    <w:p w:rsidR="00E80A34" w:rsidRDefault="00E80A34" w:rsidP="00E80A34">
      <w:pPr>
        <w:pStyle w:val="a9"/>
        <w:bidi/>
        <w:jc w:val="both"/>
        <w:rPr>
          <w:rFonts w:ascii="Akhbar MT" w:hAnsi="AGA Arabesque" w:cs="Akhbar MT"/>
          <w:sz w:val="40"/>
          <w:szCs w:val="40"/>
          <w:rtl/>
        </w:rPr>
      </w:pPr>
      <w:r>
        <w:rPr>
          <w:rFonts w:ascii="Akhbar MT" w:hAnsi="AGA Arabesque" w:cs="Akhbar MT" w:hint="cs"/>
          <w:sz w:val="40"/>
          <w:szCs w:val="40"/>
          <w:rtl/>
        </w:rPr>
        <w:t>ف</w:t>
      </w:r>
      <w:r w:rsidRPr="00905C75">
        <w:rPr>
          <w:rFonts w:ascii="Akhbar MT" w:hAnsi="AGA Arabesque" w:cs="Akhbar MT" w:hint="cs"/>
          <w:sz w:val="40"/>
          <w:szCs w:val="40"/>
          <w:rtl/>
        </w:rPr>
        <w:t xml:space="preserve">يتوجه </w:t>
      </w:r>
      <w:r>
        <w:rPr>
          <w:rFonts w:ascii="Akhbar MT" w:hAnsi="AGA Arabesque" w:cs="Akhbar MT" w:hint="cs"/>
          <w:sz w:val="40"/>
          <w:szCs w:val="40"/>
          <w:rtl/>
        </w:rPr>
        <w:t xml:space="preserve">إلى </w:t>
      </w:r>
      <w:r w:rsidRPr="00905C75">
        <w:rPr>
          <w:rFonts w:ascii="Akhbar MT" w:hAnsi="AGA Arabesque" w:cs="Akhbar MT" w:hint="cs"/>
          <w:sz w:val="40"/>
          <w:szCs w:val="40"/>
          <w:rtl/>
        </w:rPr>
        <w:t xml:space="preserve">الجزائري ما قاله </w:t>
      </w:r>
      <w:r>
        <w:rPr>
          <w:rFonts w:ascii="Akhbar MT" w:hAnsi="AGA Arabesque" w:cs="Akhbar MT" w:hint="cs"/>
          <w:sz w:val="40"/>
          <w:szCs w:val="40"/>
          <w:rtl/>
        </w:rPr>
        <w:t>أهل العلم والتحقيق في شأن ذي القرنين، وأنه ليس الذي ذهب إليه الجزائري بغفلته وجهله المركب</w:t>
      </w:r>
      <w:r w:rsidRPr="00905C75">
        <w:rPr>
          <w:rFonts w:ascii="Akhbar MT" w:hAnsi="AGA Arabesque" w:cs="Akhbar MT" w:hint="cs"/>
          <w:sz w:val="40"/>
          <w:szCs w:val="40"/>
          <w:rtl/>
        </w:rPr>
        <w:t>.</w:t>
      </w:r>
    </w:p>
    <w:p w:rsidR="00796DA0" w:rsidRDefault="003A58A9" w:rsidP="00660374">
      <w:pPr>
        <w:spacing w:after="0" w:line="240" w:lineRule="auto"/>
        <w:ind w:right="720"/>
        <w:rPr>
          <w:rFonts w:ascii="Akhbar MT" w:hAnsi="AGA Arabesque" w:cs="Akhbar MT"/>
          <w:sz w:val="40"/>
          <w:szCs w:val="40"/>
          <w:rtl/>
        </w:rPr>
      </w:pPr>
      <w:r>
        <w:rPr>
          <w:rFonts w:ascii="Akhbar MT" w:hAnsi="AGA Arabesque" w:cs="Akhbar MT" w:hint="cs"/>
          <w:sz w:val="40"/>
          <w:szCs w:val="40"/>
          <w:rtl/>
        </w:rPr>
        <w:t xml:space="preserve">أما قول </w:t>
      </w:r>
      <w:r w:rsidR="00660374">
        <w:rPr>
          <w:rFonts w:ascii="Akhbar MT" w:hAnsi="AGA Arabesque" w:cs="Akhbar MT" w:hint="cs"/>
          <w:sz w:val="40"/>
          <w:szCs w:val="40"/>
          <w:rtl/>
        </w:rPr>
        <w:t>الثعلبي عن ذي القرنين: "</w:t>
      </w:r>
      <w:r w:rsidR="00660374" w:rsidRPr="003A58A9">
        <w:rPr>
          <w:rFonts w:ascii="Akhbar MT" w:hAnsi="AGA Arabesque" w:cs="Akhbar MT" w:hint="eastAsia"/>
          <w:sz w:val="40"/>
          <w:szCs w:val="40"/>
          <w:rtl/>
        </w:rPr>
        <w:t xml:space="preserve"> </w:t>
      </w:r>
      <w:r w:rsidR="00660374" w:rsidRPr="00905C75">
        <w:rPr>
          <w:rFonts w:ascii="Akhbar MT" w:hAnsi="AGA Arabesque" w:cs="Akhbar MT" w:hint="eastAsia"/>
          <w:sz w:val="40"/>
          <w:szCs w:val="40"/>
          <w:rtl/>
        </w:rPr>
        <w:t>ووزيره</w:t>
      </w:r>
      <w:r w:rsidR="00660374" w:rsidRPr="00905C75">
        <w:rPr>
          <w:rFonts w:ascii="Akhbar MT" w:hAnsi="AGA Arabesque" w:cs="Akhbar MT"/>
          <w:sz w:val="40"/>
          <w:szCs w:val="40"/>
          <w:rtl/>
        </w:rPr>
        <w:t xml:space="preserve"> </w:t>
      </w:r>
      <w:r w:rsidR="00660374" w:rsidRPr="00905C75">
        <w:rPr>
          <w:rFonts w:ascii="Akhbar MT" w:hAnsi="AGA Arabesque" w:cs="Akhbar MT" w:hint="eastAsia"/>
          <w:sz w:val="40"/>
          <w:szCs w:val="40"/>
          <w:rtl/>
        </w:rPr>
        <w:t>الخضر</w:t>
      </w:r>
      <w:r w:rsidR="00660374">
        <w:rPr>
          <w:rFonts w:ascii="Akhbar MT" w:hAnsi="AGA Arabesque" w:cs="Akhbar MT" w:hint="cs"/>
          <w:sz w:val="40"/>
          <w:szCs w:val="40"/>
          <w:rtl/>
        </w:rPr>
        <w:t xml:space="preserve">"، وقول </w:t>
      </w:r>
      <w:r w:rsidR="00464E15">
        <w:rPr>
          <w:rFonts w:ascii="Akhbar MT" w:hAnsi="AGA Arabesque" w:cs="Akhbar MT" w:hint="cs"/>
          <w:sz w:val="40"/>
          <w:szCs w:val="40"/>
          <w:rtl/>
        </w:rPr>
        <w:t>ابن كثير: "</w:t>
      </w:r>
      <w:r w:rsidR="00464E15" w:rsidRPr="00905C75">
        <w:rPr>
          <w:rFonts w:ascii="Akhbar MT" w:hAnsi="AGA Arabesque" w:cs="Akhbar MT" w:hint="cs"/>
          <w:sz w:val="40"/>
          <w:szCs w:val="40"/>
          <w:rtl/>
        </w:rPr>
        <w:t>وكان وزيره الخضر</w:t>
      </w:r>
      <w:r w:rsidR="00464E15">
        <w:rPr>
          <w:rFonts w:ascii="Akhbar MT" w:hAnsi="AGA Arabesque" w:cs="Akhbar MT" w:hint="cs"/>
          <w:sz w:val="40"/>
          <w:szCs w:val="40"/>
          <w:rtl/>
        </w:rPr>
        <w:t>"</w:t>
      </w:r>
      <w:r w:rsidR="00660374">
        <w:rPr>
          <w:rFonts w:ascii="Akhbar MT" w:hAnsi="AGA Arabesque" w:cs="Akhbar MT" w:hint="cs"/>
          <w:sz w:val="40"/>
          <w:szCs w:val="40"/>
          <w:rtl/>
        </w:rPr>
        <w:t xml:space="preserve">؛ </w:t>
      </w:r>
      <w:r>
        <w:rPr>
          <w:rFonts w:ascii="Akhbar MT" w:hAnsi="AGA Arabesque" w:cs="Akhbar MT" w:hint="cs"/>
          <w:sz w:val="40"/>
          <w:szCs w:val="40"/>
          <w:rtl/>
        </w:rPr>
        <w:t xml:space="preserve">فالخضر نبي </w:t>
      </w:r>
      <w:r>
        <w:rPr>
          <w:rFonts w:ascii="Akhbar MT" w:hAnsi="AGA Arabesque" w:cs="Akhbar MT" w:hint="cs"/>
          <w:b/>
          <w:bCs/>
          <w:sz w:val="40"/>
          <w:szCs w:val="40"/>
          <w:rtl/>
        </w:rPr>
        <w:t>-</w:t>
      </w:r>
      <w:r>
        <w:rPr>
          <w:rFonts w:ascii="Akhbar MT" w:hAnsi="AGA Arabesque" w:cs="Akhbar MT" w:hint="cs"/>
          <w:sz w:val="40"/>
          <w:szCs w:val="40"/>
          <w:rtl/>
        </w:rPr>
        <w:t xml:space="preserve"> أيضاً </w:t>
      </w:r>
      <w:r w:rsidR="009B51E6">
        <w:rPr>
          <w:rFonts w:ascii="Akhbar MT" w:hAnsi="AGA Arabesque" w:cs="Akhbar MT" w:hint="cs"/>
          <w:b/>
          <w:bCs/>
          <w:sz w:val="40"/>
          <w:szCs w:val="40"/>
          <w:rtl/>
        </w:rPr>
        <w:t>-</w:t>
      </w:r>
      <w:r>
        <w:rPr>
          <w:rFonts w:ascii="Akhbar MT" w:hAnsi="AGA Arabesque" w:cs="Akhbar MT" w:hint="cs"/>
          <w:sz w:val="40"/>
          <w:szCs w:val="40"/>
          <w:rtl/>
        </w:rPr>
        <w:t xml:space="preserve"> </w:t>
      </w:r>
      <w:r w:rsidR="00A774EC">
        <w:rPr>
          <w:rFonts w:ascii="Akhbar MT" w:hAnsi="AGA Arabesque" w:cs="Akhbar MT" w:hint="cs"/>
          <w:sz w:val="40"/>
          <w:szCs w:val="40"/>
          <w:rtl/>
        </w:rPr>
        <w:t>ونبوته أوضح من نبوة ذي القرنين</w:t>
      </w:r>
      <w:r w:rsidR="009B51E6">
        <w:rPr>
          <w:rFonts w:ascii="Akhbar MT" w:hAnsi="AGA Arabesque" w:cs="Akhbar MT" w:hint="cs"/>
          <w:sz w:val="40"/>
          <w:szCs w:val="40"/>
          <w:rtl/>
        </w:rPr>
        <w:t>،</w:t>
      </w:r>
      <w:r w:rsidR="00A774EC">
        <w:rPr>
          <w:rFonts w:ascii="Akhbar MT" w:hAnsi="AGA Arabesque" w:cs="Akhbar MT" w:hint="cs"/>
          <w:sz w:val="40"/>
          <w:szCs w:val="40"/>
          <w:rtl/>
        </w:rPr>
        <w:t xml:space="preserve"> واختلف فيه هو الآخر، و</w:t>
      </w:r>
      <w:r w:rsidR="00733298" w:rsidRPr="00733298">
        <w:rPr>
          <w:rFonts w:ascii="Akhbar MT" w:hAnsi="AGA Arabesque" w:cs="Akhbar MT" w:hint="cs"/>
          <w:sz w:val="40"/>
          <w:szCs w:val="40"/>
          <w:rtl/>
        </w:rPr>
        <w:t xml:space="preserve">قد ورد في كتاب الله </w:t>
      </w:r>
      <w:r w:rsidR="00733298" w:rsidRPr="00733298">
        <w:rPr>
          <w:rFonts w:ascii="Akhbar MT" w:hAnsi="AGA Arabesque" w:cs="Akhbar MT" w:hint="cs"/>
          <w:b/>
          <w:bCs/>
          <w:sz w:val="40"/>
          <w:szCs w:val="40"/>
          <w:rtl/>
        </w:rPr>
        <w:t>-</w:t>
      </w:r>
      <w:r w:rsidR="00733298">
        <w:rPr>
          <w:rFonts w:ascii="Akhbar MT" w:hAnsi="AGA Arabesque" w:cs="Akhbar MT" w:hint="cs"/>
          <w:sz w:val="40"/>
          <w:szCs w:val="40"/>
          <w:rtl/>
        </w:rPr>
        <w:t xml:space="preserve"> </w:t>
      </w:r>
      <w:r w:rsidR="00733298" w:rsidRPr="00733298">
        <w:rPr>
          <w:rFonts w:ascii="Akhbar MT" w:hAnsi="AGA Arabesque" w:cs="Akhbar MT" w:hint="cs"/>
          <w:sz w:val="40"/>
          <w:szCs w:val="40"/>
          <w:rtl/>
        </w:rPr>
        <w:t xml:space="preserve">تعالى </w:t>
      </w:r>
      <w:r w:rsidR="00733298" w:rsidRPr="00733298">
        <w:rPr>
          <w:rFonts w:ascii="Akhbar MT" w:hAnsi="AGA Arabesque" w:cs="Akhbar MT" w:hint="cs"/>
          <w:b/>
          <w:bCs/>
          <w:sz w:val="40"/>
          <w:szCs w:val="40"/>
          <w:rtl/>
        </w:rPr>
        <w:t>-</w:t>
      </w:r>
      <w:r w:rsidR="00550A9D">
        <w:rPr>
          <w:rFonts w:ascii="Akhbar MT" w:hAnsi="AGA Arabesque" w:cs="Akhbar MT" w:hint="cs"/>
          <w:sz w:val="40"/>
          <w:szCs w:val="40"/>
          <w:rtl/>
        </w:rPr>
        <w:t xml:space="preserve">، والحديث </w:t>
      </w:r>
      <w:r w:rsidR="00733298" w:rsidRPr="00733298">
        <w:rPr>
          <w:rFonts w:ascii="Akhbar MT" w:hAnsi="AGA Arabesque" w:cs="Akhbar MT" w:hint="cs"/>
          <w:sz w:val="40"/>
          <w:szCs w:val="40"/>
          <w:rtl/>
        </w:rPr>
        <w:t>ما يثبت</w:t>
      </w:r>
      <w:r w:rsidR="00F35C0B">
        <w:rPr>
          <w:rFonts w:ascii="Akhbar MT" w:hAnsi="AGA Arabesque" w:cs="Akhbar MT" w:hint="cs"/>
          <w:sz w:val="40"/>
          <w:szCs w:val="40"/>
          <w:rtl/>
        </w:rPr>
        <w:t>ه</w:t>
      </w:r>
      <w:r w:rsidR="00A774EC">
        <w:rPr>
          <w:rFonts w:ascii="Akhbar MT" w:hAnsi="AGA Arabesque" w:cs="Akhbar MT" w:hint="cs"/>
          <w:sz w:val="40"/>
          <w:szCs w:val="40"/>
          <w:rtl/>
        </w:rPr>
        <w:t>ا</w:t>
      </w:r>
      <w:r w:rsidR="00F35C0B">
        <w:rPr>
          <w:rFonts w:ascii="Akhbar MT" w:hAnsi="AGA Arabesque" w:cs="Akhbar MT" w:hint="cs"/>
          <w:sz w:val="40"/>
          <w:szCs w:val="40"/>
          <w:rtl/>
        </w:rPr>
        <w:t>،</w:t>
      </w:r>
      <w:r w:rsidR="00733298" w:rsidRPr="00733298">
        <w:rPr>
          <w:rFonts w:ascii="Akhbar MT" w:hAnsi="AGA Arabesque" w:cs="Akhbar MT" w:hint="cs"/>
          <w:sz w:val="40"/>
          <w:szCs w:val="40"/>
          <w:rtl/>
        </w:rPr>
        <w:t xml:space="preserve"> </w:t>
      </w:r>
      <w:r w:rsidR="00F35C0B">
        <w:rPr>
          <w:rFonts w:ascii="Akhbar MT" w:hAnsi="AGA Arabesque" w:cs="Akhbar MT" w:hint="cs"/>
          <w:sz w:val="40"/>
          <w:szCs w:val="40"/>
          <w:rtl/>
        </w:rPr>
        <w:t>و</w:t>
      </w:r>
      <w:r w:rsidR="00733298">
        <w:rPr>
          <w:rFonts w:ascii="Akhbar MT" w:hAnsi="AGA Arabesque" w:cs="Akhbar MT" w:hint="cs"/>
          <w:sz w:val="40"/>
          <w:szCs w:val="40"/>
          <w:rtl/>
        </w:rPr>
        <w:t>من ذلك</w:t>
      </w:r>
      <w:r w:rsidR="00733298" w:rsidRPr="00733298">
        <w:rPr>
          <w:rFonts w:ascii="Akhbar MT" w:hAnsi="AGA Arabesque" w:cs="Akhbar MT" w:hint="cs"/>
          <w:sz w:val="40"/>
          <w:szCs w:val="40"/>
          <w:rtl/>
        </w:rPr>
        <w:t xml:space="preserve">: </w:t>
      </w:r>
    </w:p>
    <w:p w:rsidR="00733298" w:rsidRPr="00733298" w:rsidRDefault="00733298" w:rsidP="00B27519">
      <w:pPr>
        <w:rPr>
          <w:rFonts w:ascii="Akhbar MT" w:hAnsi="AGA Arabesque" w:cs="Akhbar MT"/>
          <w:sz w:val="40"/>
          <w:szCs w:val="40"/>
          <w:rtl/>
        </w:rPr>
      </w:pPr>
      <w:r w:rsidRPr="00733298">
        <w:rPr>
          <w:rFonts w:ascii="Akhbar MT" w:hAnsi="AGA Arabesque" w:cs="Akhbar MT" w:hint="cs"/>
          <w:sz w:val="40"/>
          <w:szCs w:val="40"/>
          <w:rtl/>
        </w:rPr>
        <w:lastRenderedPageBreak/>
        <w:t xml:space="preserve">قوله </w:t>
      </w:r>
      <w:r w:rsidRPr="00733298">
        <w:rPr>
          <w:rFonts w:ascii="Akhbar MT" w:hAnsi="AGA Arabesque" w:cs="Akhbar MT" w:hint="cs"/>
          <w:b/>
          <w:bCs/>
          <w:sz w:val="40"/>
          <w:szCs w:val="40"/>
          <w:rtl/>
        </w:rPr>
        <w:t>-</w:t>
      </w:r>
      <w:r>
        <w:rPr>
          <w:rFonts w:ascii="Akhbar MT" w:hAnsi="AGA Arabesque" w:cs="Akhbar MT" w:hint="cs"/>
          <w:sz w:val="40"/>
          <w:szCs w:val="40"/>
          <w:rtl/>
        </w:rPr>
        <w:t xml:space="preserve"> </w:t>
      </w:r>
      <w:r w:rsidRPr="00733298">
        <w:rPr>
          <w:rFonts w:ascii="Akhbar MT" w:hAnsi="AGA Arabesque" w:cs="Akhbar MT" w:hint="cs"/>
          <w:sz w:val="40"/>
          <w:szCs w:val="40"/>
          <w:rtl/>
        </w:rPr>
        <w:t xml:space="preserve">تعالى </w:t>
      </w:r>
      <w:r w:rsidRPr="00733298">
        <w:rPr>
          <w:rFonts w:ascii="Akhbar MT" w:hAnsi="AGA Arabesque" w:cs="Akhbar MT" w:hint="cs"/>
          <w:b/>
          <w:bCs/>
          <w:sz w:val="40"/>
          <w:szCs w:val="40"/>
          <w:rtl/>
        </w:rPr>
        <w:t>-</w:t>
      </w:r>
      <w:r>
        <w:rPr>
          <w:rFonts w:ascii="Akhbar MT" w:hAnsi="AGA Arabesque" w:cs="Akhbar MT" w:hint="cs"/>
          <w:sz w:val="40"/>
          <w:szCs w:val="40"/>
          <w:rtl/>
        </w:rPr>
        <w:t xml:space="preserve">: </w:t>
      </w:r>
      <w:r>
        <w:rPr>
          <w:rFonts w:ascii="Akhbar MT" w:hAnsi="AGA Arabesque" w:cs="Akhbar MT" w:hint="cs"/>
          <w:sz w:val="40"/>
          <w:szCs w:val="40"/>
        </w:rPr>
        <w:sym w:font="AGA Arabesque" w:char="F05D"/>
      </w:r>
      <w:r w:rsidRPr="00733298">
        <w:rPr>
          <w:rFonts w:ascii="Akhbar MT" w:hAnsi="AGA Arabesque" w:cs="Akhbar MT" w:hint="eastAsia"/>
          <w:sz w:val="40"/>
          <w:szCs w:val="40"/>
          <w:rtl/>
        </w:rPr>
        <w:t>عَبْدًا</w:t>
      </w:r>
      <w:r w:rsidRPr="00733298">
        <w:rPr>
          <w:rFonts w:ascii="Akhbar MT" w:hAnsi="AGA Arabesque" w:cs="Akhbar MT"/>
          <w:sz w:val="40"/>
          <w:szCs w:val="40"/>
          <w:rtl/>
        </w:rPr>
        <w:t xml:space="preserve"> </w:t>
      </w:r>
      <w:r w:rsidRPr="00733298">
        <w:rPr>
          <w:rFonts w:ascii="Akhbar MT" w:hAnsi="AGA Arabesque" w:cs="Akhbar MT" w:hint="eastAsia"/>
          <w:sz w:val="40"/>
          <w:szCs w:val="40"/>
          <w:rtl/>
        </w:rPr>
        <w:t>مِنْ</w:t>
      </w:r>
      <w:r w:rsidRPr="00733298">
        <w:rPr>
          <w:rFonts w:ascii="Akhbar MT" w:hAnsi="AGA Arabesque" w:cs="Akhbar MT"/>
          <w:sz w:val="40"/>
          <w:szCs w:val="40"/>
          <w:rtl/>
        </w:rPr>
        <w:t xml:space="preserve"> </w:t>
      </w:r>
      <w:r w:rsidRPr="00733298">
        <w:rPr>
          <w:rFonts w:ascii="Akhbar MT" w:hAnsi="AGA Arabesque" w:cs="Akhbar MT" w:hint="eastAsia"/>
          <w:sz w:val="40"/>
          <w:szCs w:val="40"/>
          <w:rtl/>
        </w:rPr>
        <w:t>عِبَادِنَا</w:t>
      </w:r>
      <w:r w:rsidRPr="00733298">
        <w:rPr>
          <w:rFonts w:ascii="Akhbar MT" w:hAnsi="AGA Arabesque" w:cs="Akhbar MT"/>
          <w:sz w:val="40"/>
          <w:szCs w:val="40"/>
          <w:rtl/>
        </w:rPr>
        <w:t xml:space="preserve"> </w:t>
      </w:r>
      <w:r w:rsidRPr="00733298">
        <w:rPr>
          <w:rFonts w:ascii="Akhbar MT" w:hAnsi="AGA Arabesque" w:cs="Akhbar MT" w:hint="eastAsia"/>
          <w:sz w:val="40"/>
          <w:szCs w:val="40"/>
          <w:rtl/>
        </w:rPr>
        <w:t>آَتَيْنَاهُ</w:t>
      </w:r>
      <w:r w:rsidRPr="00733298">
        <w:rPr>
          <w:rFonts w:ascii="Akhbar MT" w:hAnsi="AGA Arabesque" w:cs="Akhbar MT"/>
          <w:sz w:val="40"/>
          <w:szCs w:val="40"/>
          <w:rtl/>
        </w:rPr>
        <w:t xml:space="preserve"> </w:t>
      </w:r>
      <w:r w:rsidRPr="00733298">
        <w:rPr>
          <w:rFonts w:ascii="Akhbar MT" w:hAnsi="AGA Arabesque" w:cs="Akhbar MT" w:hint="eastAsia"/>
          <w:sz w:val="40"/>
          <w:szCs w:val="40"/>
          <w:rtl/>
        </w:rPr>
        <w:t>رَحْمَةً</w:t>
      </w:r>
      <w:r w:rsidRPr="00733298">
        <w:rPr>
          <w:rFonts w:ascii="Akhbar MT" w:hAnsi="AGA Arabesque" w:cs="Akhbar MT"/>
          <w:sz w:val="40"/>
          <w:szCs w:val="40"/>
          <w:rtl/>
        </w:rPr>
        <w:t xml:space="preserve"> </w:t>
      </w:r>
      <w:r w:rsidRPr="00733298">
        <w:rPr>
          <w:rFonts w:ascii="Akhbar MT" w:hAnsi="AGA Arabesque" w:cs="Akhbar MT" w:hint="eastAsia"/>
          <w:sz w:val="40"/>
          <w:szCs w:val="40"/>
          <w:rtl/>
        </w:rPr>
        <w:t>مِنْ</w:t>
      </w:r>
      <w:r w:rsidRPr="00733298">
        <w:rPr>
          <w:rFonts w:ascii="Akhbar MT" w:hAnsi="AGA Arabesque" w:cs="Akhbar MT"/>
          <w:sz w:val="40"/>
          <w:szCs w:val="40"/>
          <w:rtl/>
        </w:rPr>
        <w:t xml:space="preserve"> </w:t>
      </w:r>
      <w:r w:rsidRPr="00733298">
        <w:rPr>
          <w:rFonts w:ascii="Akhbar MT" w:hAnsi="AGA Arabesque" w:cs="Akhbar MT" w:hint="eastAsia"/>
          <w:sz w:val="40"/>
          <w:szCs w:val="40"/>
          <w:rtl/>
        </w:rPr>
        <w:t>عِنْدِنَا</w:t>
      </w:r>
      <w:r>
        <w:rPr>
          <w:rFonts w:ascii="Akhbar MT" w:hAnsi="AGA Arabesque" w:cs="Akhbar MT" w:hint="cs"/>
          <w:sz w:val="40"/>
          <w:szCs w:val="40"/>
        </w:rPr>
        <w:sym w:font="AGA Arabesque" w:char="F05B"/>
      </w:r>
      <w:r w:rsidR="00B27519">
        <w:rPr>
          <w:rFonts w:ascii="Akhbar MT" w:hAnsi="AGA Arabesque" w:cs="Akhbar MT" w:hint="cs"/>
          <w:sz w:val="40"/>
          <w:szCs w:val="40"/>
          <w:rtl/>
        </w:rPr>
        <w:t>، و</w:t>
      </w:r>
      <w:r w:rsidRPr="00733298">
        <w:rPr>
          <w:rFonts w:ascii="Akhbar MT" w:hAnsi="AGA Arabesque" w:cs="Akhbar MT" w:hint="cs"/>
          <w:sz w:val="40"/>
          <w:szCs w:val="40"/>
          <w:rtl/>
        </w:rPr>
        <w:t>الرحمة ورد في عدة مواضع من كتاب الله أنها هي النبوة</w:t>
      </w:r>
      <w:r w:rsidR="00FE2D30">
        <w:rPr>
          <w:rFonts w:ascii="Akhbar MT" w:hAnsi="AGA Arabesque" w:cs="Akhbar MT" w:hint="cs"/>
          <w:sz w:val="40"/>
          <w:szCs w:val="40"/>
          <w:rtl/>
        </w:rPr>
        <w:t>،</w:t>
      </w:r>
      <w:r w:rsidRPr="00733298">
        <w:rPr>
          <w:rFonts w:ascii="Akhbar MT" w:hAnsi="AGA Arabesque" w:cs="Akhbar MT" w:hint="cs"/>
          <w:sz w:val="40"/>
          <w:szCs w:val="40"/>
          <w:rtl/>
        </w:rPr>
        <w:t xml:space="preserve"> كما في قوله </w:t>
      </w:r>
      <w:r w:rsidRPr="00733298">
        <w:rPr>
          <w:rFonts w:ascii="Akhbar MT" w:hAnsi="AGA Arabesque" w:cs="Akhbar MT" w:hint="cs"/>
          <w:b/>
          <w:bCs/>
          <w:sz w:val="40"/>
          <w:szCs w:val="40"/>
          <w:rtl/>
        </w:rPr>
        <w:t>-</w:t>
      </w:r>
      <w:r>
        <w:rPr>
          <w:rFonts w:ascii="Akhbar MT" w:hAnsi="AGA Arabesque" w:cs="Akhbar MT" w:hint="cs"/>
          <w:sz w:val="40"/>
          <w:szCs w:val="40"/>
          <w:rtl/>
        </w:rPr>
        <w:t xml:space="preserve"> </w:t>
      </w:r>
      <w:r w:rsidRPr="00733298">
        <w:rPr>
          <w:rFonts w:ascii="Akhbar MT" w:hAnsi="AGA Arabesque" w:cs="Akhbar MT" w:hint="cs"/>
          <w:sz w:val="40"/>
          <w:szCs w:val="40"/>
          <w:rtl/>
        </w:rPr>
        <w:t xml:space="preserve">تعالى </w:t>
      </w:r>
      <w:r w:rsidRPr="00733298">
        <w:rPr>
          <w:rFonts w:ascii="Akhbar MT" w:hAnsi="AGA Arabesque" w:cs="Akhbar MT" w:hint="cs"/>
          <w:b/>
          <w:bCs/>
          <w:sz w:val="40"/>
          <w:szCs w:val="40"/>
          <w:rtl/>
        </w:rPr>
        <w:t>-</w:t>
      </w:r>
      <w:r w:rsidR="00796DA0">
        <w:rPr>
          <w:rFonts w:ascii="Akhbar MT" w:hAnsi="AGA Arabesque" w:cs="Akhbar MT" w:hint="cs"/>
          <w:sz w:val="40"/>
          <w:szCs w:val="40"/>
          <w:rtl/>
        </w:rPr>
        <w:t>:</w:t>
      </w:r>
      <w:r>
        <w:rPr>
          <w:rFonts w:ascii="Akhbar MT" w:hAnsi="AGA Arabesque" w:cs="Akhbar MT" w:hint="cs"/>
          <w:sz w:val="40"/>
          <w:szCs w:val="40"/>
          <w:rtl/>
        </w:rPr>
        <w:t xml:space="preserve"> </w:t>
      </w:r>
      <w:r>
        <w:rPr>
          <w:rFonts w:ascii="Akhbar MT" w:hAnsi="AGA Arabesque" w:cs="Akhbar MT" w:hint="cs"/>
          <w:sz w:val="40"/>
          <w:szCs w:val="40"/>
        </w:rPr>
        <w:sym w:font="AGA Arabesque" w:char="F05D"/>
      </w:r>
      <w:r w:rsidR="0013732A" w:rsidRPr="0013732A">
        <w:rPr>
          <w:rFonts w:ascii="Traditional Arabic" w:hAnsi="Traditional Arabic" w:cs="Traditional Arabic"/>
          <w:b/>
          <w:bCs/>
          <w:color w:val="FF0000"/>
          <w:sz w:val="44"/>
          <w:szCs w:val="44"/>
          <w:rtl/>
        </w:rPr>
        <w:t xml:space="preserve"> </w:t>
      </w:r>
      <w:r w:rsidR="0013732A" w:rsidRPr="0013732A">
        <w:rPr>
          <w:rFonts w:ascii="Akhbar MT" w:hAnsi="AGA Arabesque" w:cs="Akhbar MT"/>
          <w:sz w:val="40"/>
          <w:szCs w:val="40"/>
          <w:rtl/>
        </w:rPr>
        <w:t>أَهُمْ يَقْسِمُونَ رَحْمَةَ رَبِّك</w:t>
      </w:r>
      <w:r>
        <w:rPr>
          <w:rFonts w:ascii="Akhbar MT" w:hAnsi="AGA Arabesque" w:cs="Akhbar MT" w:hint="cs"/>
          <w:sz w:val="40"/>
          <w:szCs w:val="40"/>
        </w:rPr>
        <w:sym w:font="AGA Arabesque" w:char="F05B"/>
      </w:r>
      <w:r>
        <w:rPr>
          <w:rFonts w:ascii="Akhbar MT" w:hAnsi="AGA Arabesque" w:cs="Akhbar MT" w:hint="cs"/>
          <w:sz w:val="40"/>
          <w:szCs w:val="40"/>
          <w:rtl/>
        </w:rPr>
        <w:t xml:space="preserve">، و قوله </w:t>
      </w:r>
      <w:r w:rsidR="00796DA0" w:rsidRPr="0013732A">
        <w:rPr>
          <w:rFonts w:ascii="Akhbar MT" w:hAnsi="AGA Arabesque" w:cs="Akhbar MT" w:hint="cs"/>
          <w:b/>
          <w:bCs/>
          <w:sz w:val="40"/>
          <w:szCs w:val="40"/>
          <w:rtl/>
        </w:rPr>
        <w:t>-</w:t>
      </w:r>
      <w:r w:rsidR="00796DA0">
        <w:rPr>
          <w:rFonts w:ascii="Akhbar MT" w:hAnsi="AGA Arabesque" w:cs="Akhbar MT" w:hint="cs"/>
          <w:sz w:val="40"/>
          <w:szCs w:val="40"/>
          <w:rtl/>
        </w:rPr>
        <w:t xml:space="preserve"> </w:t>
      </w:r>
      <w:r>
        <w:rPr>
          <w:rFonts w:ascii="Akhbar MT" w:hAnsi="AGA Arabesque" w:cs="Akhbar MT" w:hint="cs"/>
          <w:sz w:val="40"/>
          <w:szCs w:val="40"/>
          <w:rtl/>
        </w:rPr>
        <w:t>تعالى</w:t>
      </w:r>
      <w:r>
        <w:rPr>
          <w:rFonts w:ascii="Akhbar MT" w:hAnsi="AGA Arabesque" w:cs="Akhbar MT" w:hint="cs"/>
          <w:sz w:val="40"/>
          <w:szCs w:val="40"/>
        </w:rPr>
        <w:sym w:font="AGA Arabesque" w:char="F05D"/>
      </w:r>
      <w:r w:rsidR="00796DA0">
        <w:rPr>
          <w:rFonts w:ascii="Akhbar MT" w:hAnsi="AGA Arabesque" w:cs="Akhbar MT"/>
          <w:sz w:val="40"/>
          <w:szCs w:val="40"/>
        </w:rPr>
        <w:t xml:space="preserve"> </w:t>
      </w:r>
      <w:r w:rsidR="00796DA0" w:rsidRPr="0013732A">
        <w:rPr>
          <w:rFonts w:ascii="Akhbar MT" w:hAnsi="AGA Arabesque" w:cs="Akhbar MT"/>
          <w:sz w:val="40"/>
          <w:szCs w:val="40"/>
        </w:rPr>
        <w:t>:</w:t>
      </w:r>
      <w:r w:rsidR="00796DA0" w:rsidRPr="0013732A">
        <w:rPr>
          <w:rFonts w:ascii="Akhbar MT" w:hAnsi="AGA Arabesque" w:cs="Akhbar MT"/>
          <w:b/>
          <w:bCs/>
          <w:sz w:val="40"/>
          <w:szCs w:val="40"/>
        </w:rPr>
        <w:t>-</w:t>
      </w:r>
      <w:r w:rsidR="00796DA0">
        <w:rPr>
          <w:rFonts w:ascii="Akhbar MT" w:hAnsi="AGA Arabesque" w:cs="Akhbar MT"/>
          <w:sz w:val="40"/>
          <w:szCs w:val="40"/>
        </w:rPr>
        <w:t xml:space="preserve"> </w:t>
      </w:r>
      <w:r w:rsidR="0013732A" w:rsidRPr="0013732A">
        <w:rPr>
          <w:rFonts w:ascii="Akhbar MT" w:hAnsi="AGA Arabesque" w:cs="Akhbar MT"/>
          <w:sz w:val="40"/>
          <w:szCs w:val="40"/>
          <w:rtl/>
        </w:rPr>
        <w:t>وَمَا كُنْتَ تَرْجُو أَنْ يُلْقَى إِلَيْكَ الْكِتَابُ إِلا رَحْمَةً مِنْ رَبِّكَ</w:t>
      </w:r>
      <w:r>
        <w:rPr>
          <w:rFonts w:ascii="Akhbar MT" w:hAnsi="AGA Arabesque" w:cs="Akhbar MT" w:hint="cs"/>
          <w:sz w:val="40"/>
          <w:szCs w:val="40"/>
        </w:rPr>
        <w:sym w:font="AGA Arabesque" w:char="F05B"/>
      </w:r>
      <w:r w:rsidR="00F35C0B">
        <w:rPr>
          <w:rFonts w:ascii="Akhbar MT" w:hAnsi="AGA Arabesque" w:cs="Akhbar MT" w:hint="cs"/>
          <w:sz w:val="40"/>
          <w:szCs w:val="40"/>
          <w:rtl/>
        </w:rPr>
        <w:t>،</w:t>
      </w:r>
      <w:r w:rsidR="00796DA0">
        <w:rPr>
          <w:rFonts w:ascii="Akhbar MT" w:hAnsi="AGA Arabesque" w:cs="Akhbar MT" w:hint="cs"/>
          <w:sz w:val="40"/>
          <w:szCs w:val="40"/>
          <w:rtl/>
        </w:rPr>
        <w:t xml:space="preserve"> و</w:t>
      </w:r>
      <w:r w:rsidRPr="00733298">
        <w:rPr>
          <w:rFonts w:ascii="Akhbar MT" w:hAnsi="AGA Arabesque" w:cs="Akhbar MT" w:hint="cs"/>
          <w:sz w:val="40"/>
          <w:szCs w:val="40"/>
          <w:rtl/>
        </w:rPr>
        <w:t>الرحمة هنا المقصود بها النبوة</w:t>
      </w:r>
      <w:r w:rsidR="00796DA0">
        <w:rPr>
          <w:rFonts w:ascii="Akhbar MT" w:hAnsi="AGA Arabesque" w:cs="Akhbar MT" w:hint="cs"/>
          <w:sz w:val="40"/>
          <w:szCs w:val="40"/>
          <w:rtl/>
        </w:rPr>
        <w:t>.</w:t>
      </w:r>
      <w:r w:rsidRPr="00733298">
        <w:rPr>
          <w:rFonts w:ascii="Akhbar MT" w:hAnsi="AGA Arabesque" w:cs="Akhbar MT" w:hint="cs"/>
          <w:sz w:val="40"/>
          <w:szCs w:val="40"/>
          <w:rtl/>
        </w:rPr>
        <w:t xml:space="preserve"> </w:t>
      </w:r>
    </w:p>
    <w:p w:rsidR="00733298" w:rsidRPr="00733298" w:rsidRDefault="00796DA0" w:rsidP="00AD01F6">
      <w:pPr>
        <w:spacing w:after="0" w:line="240" w:lineRule="auto"/>
        <w:ind w:right="720"/>
        <w:rPr>
          <w:rFonts w:ascii="Akhbar MT" w:hAnsi="AGA Arabesque" w:cs="Akhbar MT"/>
          <w:sz w:val="40"/>
          <w:szCs w:val="40"/>
        </w:rPr>
      </w:pPr>
      <w:r>
        <w:rPr>
          <w:rFonts w:ascii="Akhbar MT" w:hAnsi="AGA Arabesque" w:cs="Akhbar MT" w:hint="cs"/>
          <w:sz w:val="40"/>
          <w:szCs w:val="40"/>
          <w:rtl/>
        </w:rPr>
        <w:t>و</w:t>
      </w:r>
      <w:r w:rsidR="00733298">
        <w:rPr>
          <w:rFonts w:ascii="Akhbar MT" w:hAnsi="AGA Arabesque" w:cs="Akhbar MT" w:hint="cs"/>
          <w:sz w:val="40"/>
          <w:szCs w:val="40"/>
          <w:rtl/>
        </w:rPr>
        <w:t xml:space="preserve">قوله </w:t>
      </w:r>
      <w:r>
        <w:rPr>
          <w:rFonts w:ascii="Akhbar MT" w:hAnsi="AGA Arabesque" w:cs="Akhbar MT" w:hint="cs"/>
          <w:b/>
          <w:bCs/>
          <w:sz w:val="40"/>
          <w:szCs w:val="40"/>
          <w:rtl/>
        </w:rPr>
        <w:t>-</w:t>
      </w:r>
      <w:r>
        <w:rPr>
          <w:rFonts w:ascii="Akhbar MT" w:hAnsi="AGA Arabesque" w:cs="Akhbar MT" w:hint="cs"/>
          <w:sz w:val="40"/>
          <w:szCs w:val="40"/>
          <w:rtl/>
        </w:rPr>
        <w:t xml:space="preserve"> </w:t>
      </w:r>
      <w:r w:rsidR="00733298">
        <w:rPr>
          <w:rFonts w:ascii="Akhbar MT" w:hAnsi="AGA Arabesque" w:cs="Akhbar MT" w:hint="cs"/>
          <w:sz w:val="40"/>
          <w:szCs w:val="40"/>
          <w:rtl/>
        </w:rPr>
        <w:t>تعالى</w:t>
      </w:r>
      <w:r>
        <w:rPr>
          <w:rFonts w:ascii="Akhbar MT" w:hAnsi="AGA Arabesque" w:cs="Akhbar MT" w:hint="cs"/>
          <w:sz w:val="40"/>
          <w:szCs w:val="40"/>
          <w:rtl/>
        </w:rPr>
        <w:t xml:space="preserve"> </w:t>
      </w:r>
      <w:r w:rsidRPr="00796DA0">
        <w:rPr>
          <w:rFonts w:ascii="Akhbar MT" w:hAnsi="AGA Arabesque" w:cs="Akhbar MT" w:hint="cs"/>
          <w:b/>
          <w:bCs/>
          <w:sz w:val="40"/>
          <w:szCs w:val="40"/>
          <w:rtl/>
        </w:rPr>
        <w:t>-</w:t>
      </w:r>
      <w:r>
        <w:rPr>
          <w:rFonts w:ascii="Akhbar MT" w:hAnsi="AGA Arabesque" w:cs="Akhbar MT" w:hint="cs"/>
          <w:sz w:val="40"/>
          <w:szCs w:val="40"/>
          <w:rtl/>
        </w:rPr>
        <w:t>:</w:t>
      </w:r>
      <w:r w:rsidR="00733298">
        <w:rPr>
          <w:rFonts w:ascii="Akhbar MT" w:hAnsi="AGA Arabesque" w:cs="Akhbar MT" w:hint="cs"/>
          <w:sz w:val="40"/>
          <w:szCs w:val="40"/>
          <w:rtl/>
        </w:rPr>
        <w:t xml:space="preserve"> </w:t>
      </w:r>
      <w:r w:rsidR="00733298">
        <w:rPr>
          <w:rFonts w:ascii="Akhbar MT" w:hAnsi="AGA Arabesque" w:cs="Akhbar MT" w:hint="cs"/>
          <w:sz w:val="40"/>
          <w:szCs w:val="40"/>
        </w:rPr>
        <w:sym w:font="AGA Arabesque" w:char="F05D"/>
      </w:r>
      <w:r w:rsidR="00733298" w:rsidRPr="00733298">
        <w:rPr>
          <w:rFonts w:ascii="Akhbar MT" w:hAnsi="AGA Arabesque" w:cs="Akhbar MT" w:hint="eastAsia"/>
          <w:sz w:val="40"/>
          <w:szCs w:val="40"/>
          <w:rtl/>
        </w:rPr>
        <w:t>وَعَلَّمْنَاهُ</w:t>
      </w:r>
      <w:r w:rsidR="00733298" w:rsidRPr="00733298">
        <w:rPr>
          <w:rFonts w:ascii="Akhbar MT" w:hAnsi="AGA Arabesque" w:cs="Akhbar MT"/>
          <w:sz w:val="40"/>
          <w:szCs w:val="40"/>
          <w:rtl/>
        </w:rPr>
        <w:t xml:space="preserve"> </w:t>
      </w:r>
      <w:r w:rsidR="00733298" w:rsidRPr="00733298">
        <w:rPr>
          <w:rFonts w:ascii="Akhbar MT" w:hAnsi="AGA Arabesque" w:cs="Akhbar MT" w:hint="eastAsia"/>
          <w:sz w:val="40"/>
          <w:szCs w:val="40"/>
          <w:rtl/>
        </w:rPr>
        <w:t>مِنْ</w:t>
      </w:r>
      <w:r w:rsidR="00733298" w:rsidRPr="00733298">
        <w:rPr>
          <w:rFonts w:ascii="Akhbar MT" w:hAnsi="AGA Arabesque" w:cs="Akhbar MT"/>
          <w:sz w:val="40"/>
          <w:szCs w:val="40"/>
          <w:rtl/>
        </w:rPr>
        <w:t xml:space="preserve"> </w:t>
      </w:r>
      <w:r w:rsidR="00733298" w:rsidRPr="00733298">
        <w:rPr>
          <w:rFonts w:ascii="Akhbar MT" w:hAnsi="AGA Arabesque" w:cs="Akhbar MT" w:hint="eastAsia"/>
          <w:sz w:val="40"/>
          <w:szCs w:val="40"/>
          <w:rtl/>
        </w:rPr>
        <w:t>لَدُنَّا</w:t>
      </w:r>
      <w:r w:rsidR="00733298" w:rsidRPr="00733298">
        <w:rPr>
          <w:rFonts w:ascii="Akhbar MT" w:hAnsi="AGA Arabesque" w:cs="Akhbar MT"/>
          <w:sz w:val="40"/>
          <w:szCs w:val="40"/>
          <w:rtl/>
        </w:rPr>
        <w:t xml:space="preserve"> </w:t>
      </w:r>
      <w:r w:rsidR="00733298" w:rsidRPr="00733298">
        <w:rPr>
          <w:rFonts w:ascii="Akhbar MT" w:hAnsi="AGA Arabesque" w:cs="Akhbar MT" w:hint="eastAsia"/>
          <w:sz w:val="40"/>
          <w:szCs w:val="40"/>
          <w:rtl/>
        </w:rPr>
        <w:t>عِلْمًا</w:t>
      </w:r>
      <w:r w:rsidR="00733298">
        <w:rPr>
          <w:rFonts w:ascii="Akhbar MT" w:hAnsi="AGA Arabesque" w:cs="Akhbar MT" w:hint="cs"/>
          <w:sz w:val="40"/>
          <w:szCs w:val="40"/>
        </w:rPr>
        <w:sym w:font="AGA Arabesque" w:char="F05B"/>
      </w:r>
      <w:r>
        <w:rPr>
          <w:rFonts w:ascii="Akhbar MT" w:hAnsi="AGA Arabesque" w:cs="Akhbar MT" w:hint="cs"/>
          <w:sz w:val="40"/>
          <w:szCs w:val="40"/>
          <w:rtl/>
        </w:rPr>
        <w:t>، و</w:t>
      </w:r>
      <w:r w:rsidR="00733298" w:rsidRPr="00733298">
        <w:rPr>
          <w:rFonts w:ascii="Akhbar MT" w:hAnsi="AGA Arabesque" w:cs="Akhbar MT" w:hint="cs"/>
          <w:sz w:val="40"/>
          <w:szCs w:val="40"/>
          <w:rtl/>
        </w:rPr>
        <w:t>هذا يقتضي أن الله علمه بلا واسطة البشر</w:t>
      </w:r>
      <w:r w:rsidR="00975B7D">
        <w:rPr>
          <w:rFonts w:ascii="Akhbar MT" w:hAnsi="AGA Arabesque" w:cs="Akhbar MT" w:hint="cs"/>
          <w:sz w:val="40"/>
          <w:szCs w:val="40"/>
          <w:rtl/>
        </w:rPr>
        <w:t>، و</w:t>
      </w:r>
      <w:r w:rsidR="00733298" w:rsidRPr="00733298">
        <w:rPr>
          <w:rFonts w:ascii="Akhbar MT" w:hAnsi="AGA Arabesque" w:cs="Akhbar MT" w:hint="cs"/>
          <w:sz w:val="40"/>
          <w:szCs w:val="40"/>
          <w:rtl/>
        </w:rPr>
        <w:t xml:space="preserve">هذا لا يكون إلا نبياً يعلم الأمور بالوحي من الله </w:t>
      </w:r>
      <w:r w:rsidR="00AD01F6">
        <w:rPr>
          <w:rFonts w:ascii="Akhbar MT" w:hAnsi="AGA Arabesque" w:cs="Akhbar MT" w:hint="cs"/>
          <w:b/>
          <w:bCs/>
          <w:sz w:val="40"/>
          <w:szCs w:val="40"/>
          <w:rtl/>
        </w:rPr>
        <w:t>-</w:t>
      </w:r>
      <w:r w:rsidR="00AD01F6">
        <w:rPr>
          <w:rFonts w:ascii="Akhbar MT" w:hAnsi="AGA Arabesque" w:cs="Akhbar MT" w:hint="cs"/>
          <w:sz w:val="40"/>
          <w:szCs w:val="40"/>
          <w:rtl/>
        </w:rPr>
        <w:t xml:space="preserve"> </w:t>
      </w:r>
      <w:r w:rsidR="00733298" w:rsidRPr="00733298">
        <w:rPr>
          <w:rFonts w:ascii="Akhbar MT" w:hAnsi="AGA Arabesque" w:cs="Akhbar MT" w:hint="cs"/>
          <w:sz w:val="40"/>
          <w:szCs w:val="40"/>
          <w:rtl/>
        </w:rPr>
        <w:t>تعالى</w:t>
      </w:r>
      <w:r w:rsidR="00AD01F6">
        <w:rPr>
          <w:rFonts w:ascii="Akhbar MT" w:hAnsi="AGA Arabesque" w:cs="Akhbar MT" w:hint="cs"/>
          <w:sz w:val="40"/>
          <w:szCs w:val="40"/>
          <w:rtl/>
        </w:rPr>
        <w:t xml:space="preserve"> </w:t>
      </w:r>
      <w:r w:rsidR="00AD01F6" w:rsidRPr="00AD01F6">
        <w:rPr>
          <w:rFonts w:ascii="Akhbar MT" w:hAnsi="AGA Arabesque" w:cs="Akhbar MT" w:hint="cs"/>
          <w:b/>
          <w:bCs/>
          <w:sz w:val="40"/>
          <w:szCs w:val="40"/>
          <w:rtl/>
        </w:rPr>
        <w:t>-</w:t>
      </w:r>
      <w:r w:rsidR="00845872">
        <w:rPr>
          <w:rFonts w:ascii="Akhbar MT" w:hAnsi="AGA Arabesque" w:cs="Akhbar MT" w:hint="cs"/>
          <w:sz w:val="40"/>
          <w:szCs w:val="40"/>
          <w:rtl/>
        </w:rPr>
        <w:t>.</w:t>
      </w:r>
      <w:r w:rsidR="00733298" w:rsidRPr="00733298">
        <w:rPr>
          <w:rFonts w:ascii="Akhbar MT" w:hAnsi="AGA Arabesque" w:cs="Akhbar MT" w:hint="cs"/>
          <w:sz w:val="40"/>
          <w:szCs w:val="40"/>
          <w:rtl/>
        </w:rPr>
        <w:t xml:space="preserve"> </w:t>
      </w:r>
    </w:p>
    <w:p w:rsidR="00733298" w:rsidRPr="00733298" w:rsidRDefault="00845872" w:rsidP="00584C55">
      <w:pPr>
        <w:spacing w:after="0" w:line="240" w:lineRule="auto"/>
        <w:ind w:right="720"/>
        <w:rPr>
          <w:rFonts w:ascii="Akhbar MT" w:hAnsi="AGA Arabesque" w:cs="Akhbar MT"/>
          <w:sz w:val="40"/>
          <w:szCs w:val="40"/>
        </w:rPr>
      </w:pPr>
      <w:r>
        <w:rPr>
          <w:rFonts w:ascii="Akhbar MT" w:hAnsi="AGA Arabesque" w:cs="Akhbar MT" w:hint="cs"/>
          <w:sz w:val="40"/>
          <w:szCs w:val="40"/>
          <w:rtl/>
        </w:rPr>
        <w:t>و</w:t>
      </w:r>
      <w:r w:rsidR="00ED3A31">
        <w:rPr>
          <w:rFonts w:ascii="Akhbar MT" w:hAnsi="AGA Arabesque" w:cs="Akhbar MT" w:hint="cs"/>
          <w:sz w:val="40"/>
          <w:szCs w:val="40"/>
          <w:rtl/>
        </w:rPr>
        <w:t xml:space="preserve">قول موسى عليه </w:t>
      </w:r>
      <w:r>
        <w:rPr>
          <w:rFonts w:ascii="Akhbar MT" w:hAnsi="AGA Arabesque" w:cs="Akhbar MT" w:hint="cs"/>
          <w:sz w:val="40"/>
          <w:szCs w:val="40"/>
          <w:rtl/>
        </w:rPr>
        <w:t>الصلاة و</w:t>
      </w:r>
      <w:r w:rsidR="00ED3A31">
        <w:rPr>
          <w:rFonts w:ascii="Akhbar MT" w:hAnsi="AGA Arabesque" w:cs="Akhbar MT" w:hint="cs"/>
          <w:sz w:val="40"/>
          <w:szCs w:val="40"/>
          <w:rtl/>
        </w:rPr>
        <w:t>السلام</w:t>
      </w:r>
      <w:r w:rsidR="007D5413">
        <w:rPr>
          <w:rFonts w:ascii="Akhbar MT" w:hAnsi="AGA Arabesque" w:cs="Akhbar MT" w:hint="cs"/>
          <w:sz w:val="40"/>
          <w:szCs w:val="40"/>
          <w:rtl/>
        </w:rPr>
        <w:t>:</w:t>
      </w:r>
      <w:r w:rsidR="00ED3A31">
        <w:rPr>
          <w:rFonts w:ascii="Akhbar MT" w:hAnsi="AGA Arabesque" w:cs="Akhbar MT" w:hint="cs"/>
          <w:sz w:val="40"/>
          <w:szCs w:val="40"/>
          <w:rtl/>
        </w:rPr>
        <w:t xml:space="preserve"> </w:t>
      </w:r>
      <w:r w:rsidR="00ED3A31">
        <w:rPr>
          <w:rFonts w:ascii="Akhbar MT" w:hAnsi="AGA Arabesque" w:cs="Akhbar MT" w:hint="cs"/>
          <w:sz w:val="40"/>
          <w:szCs w:val="40"/>
        </w:rPr>
        <w:sym w:font="AGA Arabesque" w:char="F05D"/>
      </w:r>
      <w:r w:rsidR="0013732A" w:rsidRPr="0013732A">
        <w:rPr>
          <w:rFonts w:ascii="Akhbar MT" w:hAnsi="AGA Arabesque" w:cs="Akhbar MT"/>
          <w:sz w:val="40"/>
          <w:szCs w:val="40"/>
          <w:rtl/>
        </w:rPr>
        <w:t>هَلْ أَتَّبِعُكَ عَلَى أَنْ تُعَلِّمَنِ مِمَّا عُلِّمْتَ رُشْدًا</w:t>
      </w:r>
      <w:r w:rsidR="00ED3A31">
        <w:rPr>
          <w:rFonts w:ascii="Akhbar MT" w:hAnsi="AGA Arabesque" w:cs="Akhbar MT" w:hint="cs"/>
          <w:sz w:val="40"/>
          <w:szCs w:val="40"/>
        </w:rPr>
        <w:sym w:font="AGA Arabesque" w:char="F05B"/>
      </w:r>
      <w:r w:rsidR="007D5413">
        <w:rPr>
          <w:rFonts w:ascii="Akhbar MT" w:hAnsi="AGA Arabesque" w:cs="Akhbar MT" w:hint="cs"/>
          <w:sz w:val="40"/>
          <w:szCs w:val="40"/>
          <w:rtl/>
        </w:rPr>
        <w:t>، و</w:t>
      </w:r>
      <w:r w:rsidR="00733298" w:rsidRPr="00733298">
        <w:rPr>
          <w:rFonts w:ascii="Akhbar MT" w:hAnsi="AGA Arabesque" w:cs="Akhbar MT" w:hint="cs"/>
          <w:sz w:val="40"/>
          <w:szCs w:val="40"/>
          <w:rtl/>
        </w:rPr>
        <w:t>النبي لا يتبع إلا النبي في التعليم</w:t>
      </w:r>
      <w:r w:rsidR="007D5413">
        <w:rPr>
          <w:rFonts w:ascii="Akhbar MT" w:hAnsi="AGA Arabesque" w:cs="Akhbar MT" w:hint="cs"/>
          <w:sz w:val="40"/>
          <w:szCs w:val="40"/>
          <w:rtl/>
        </w:rPr>
        <w:t>.</w:t>
      </w:r>
      <w:r w:rsidR="00733298" w:rsidRPr="00733298">
        <w:rPr>
          <w:rFonts w:ascii="Akhbar MT" w:hAnsi="AGA Arabesque" w:cs="Akhbar MT" w:hint="cs"/>
          <w:sz w:val="40"/>
          <w:szCs w:val="40"/>
          <w:rtl/>
        </w:rPr>
        <w:t xml:space="preserve">  </w:t>
      </w:r>
    </w:p>
    <w:p w:rsidR="00733298" w:rsidRPr="00733298" w:rsidRDefault="00845872" w:rsidP="00D16A04">
      <w:pPr>
        <w:spacing w:after="0" w:line="240" w:lineRule="auto"/>
        <w:ind w:right="720"/>
        <w:rPr>
          <w:rFonts w:ascii="Akhbar MT" w:hAnsi="AGA Arabesque" w:cs="Akhbar MT"/>
          <w:sz w:val="40"/>
          <w:szCs w:val="40"/>
        </w:rPr>
      </w:pPr>
      <w:r>
        <w:rPr>
          <w:rFonts w:ascii="Akhbar MT" w:hAnsi="AGA Arabesque" w:cs="Akhbar MT" w:hint="cs"/>
          <w:sz w:val="40"/>
          <w:szCs w:val="40"/>
          <w:rtl/>
        </w:rPr>
        <w:t>و</w:t>
      </w:r>
      <w:r w:rsidR="00733298" w:rsidRPr="00733298">
        <w:rPr>
          <w:rFonts w:ascii="Akhbar MT" w:hAnsi="AGA Arabesque" w:cs="Akhbar MT" w:hint="cs"/>
          <w:sz w:val="40"/>
          <w:szCs w:val="40"/>
          <w:rtl/>
        </w:rPr>
        <w:t>ك</w:t>
      </w:r>
      <w:r w:rsidR="00ED3A31">
        <w:rPr>
          <w:rFonts w:ascii="Akhbar MT" w:hAnsi="AGA Arabesque" w:cs="Akhbar MT" w:hint="cs"/>
          <w:sz w:val="40"/>
          <w:szCs w:val="40"/>
          <w:rtl/>
        </w:rPr>
        <w:t xml:space="preserve">ذلك قوله </w:t>
      </w:r>
      <w:r w:rsidR="007D5413" w:rsidRPr="007D5413">
        <w:rPr>
          <w:rFonts w:ascii="Akhbar MT" w:hAnsi="AGA Arabesque" w:cs="Akhbar MT" w:hint="cs"/>
          <w:b/>
          <w:bCs/>
          <w:sz w:val="40"/>
          <w:szCs w:val="40"/>
          <w:rtl/>
        </w:rPr>
        <w:t>-</w:t>
      </w:r>
      <w:r w:rsidR="007D5413">
        <w:rPr>
          <w:rFonts w:ascii="Akhbar MT" w:hAnsi="AGA Arabesque" w:cs="Akhbar MT" w:hint="cs"/>
          <w:sz w:val="40"/>
          <w:szCs w:val="40"/>
          <w:rtl/>
        </w:rPr>
        <w:t xml:space="preserve"> </w:t>
      </w:r>
      <w:r w:rsidR="00ED3A31">
        <w:rPr>
          <w:rFonts w:ascii="Akhbar MT" w:hAnsi="AGA Arabesque" w:cs="Akhbar MT" w:hint="cs"/>
          <w:sz w:val="40"/>
          <w:szCs w:val="40"/>
          <w:rtl/>
        </w:rPr>
        <w:t xml:space="preserve">تعالى </w:t>
      </w:r>
      <w:r w:rsidR="007D5413" w:rsidRPr="007D5413">
        <w:rPr>
          <w:rFonts w:ascii="Akhbar MT" w:hAnsi="AGA Arabesque" w:cs="Akhbar MT" w:hint="cs"/>
          <w:b/>
          <w:bCs/>
          <w:sz w:val="40"/>
          <w:szCs w:val="40"/>
          <w:rtl/>
        </w:rPr>
        <w:t>-</w:t>
      </w:r>
      <w:r w:rsidR="007D5413">
        <w:rPr>
          <w:rFonts w:ascii="Akhbar MT" w:hAnsi="AGA Arabesque" w:cs="Akhbar MT" w:hint="cs"/>
          <w:sz w:val="40"/>
          <w:szCs w:val="40"/>
          <w:rtl/>
        </w:rPr>
        <w:t xml:space="preserve"> </w:t>
      </w:r>
      <w:r w:rsidR="00ED3A31">
        <w:rPr>
          <w:rFonts w:ascii="Akhbar MT" w:hAnsi="AGA Arabesque" w:cs="Akhbar MT" w:hint="cs"/>
          <w:sz w:val="40"/>
          <w:szCs w:val="40"/>
          <w:rtl/>
        </w:rPr>
        <w:t>ع</w:t>
      </w:r>
      <w:r w:rsidR="007D5413">
        <w:rPr>
          <w:rFonts w:ascii="Akhbar MT" w:hAnsi="AGA Arabesque" w:cs="Akhbar MT" w:hint="cs"/>
          <w:sz w:val="40"/>
          <w:szCs w:val="40"/>
          <w:rtl/>
        </w:rPr>
        <w:t>ن</w:t>
      </w:r>
      <w:r w:rsidR="00ED3A31">
        <w:rPr>
          <w:rFonts w:ascii="Akhbar MT" w:hAnsi="AGA Arabesque" w:cs="Akhbar MT" w:hint="cs"/>
          <w:sz w:val="40"/>
          <w:szCs w:val="40"/>
          <w:rtl/>
        </w:rPr>
        <w:t xml:space="preserve"> الخضر</w:t>
      </w:r>
      <w:r w:rsidR="007D5413">
        <w:rPr>
          <w:rFonts w:ascii="Akhbar MT" w:hAnsi="AGA Arabesque" w:cs="Akhbar MT" w:hint="cs"/>
          <w:sz w:val="40"/>
          <w:szCs w:val="40"/>
          <w:rtl/>
        </w:rPr>
        <w:t>:</w:t>
      </w:r>
      <w:r w:rsidR="00ED3A31">
        <w:rPr>
          <w:rFonts w:ascii="Akhbar MT" w:hAnsi="AGA Arabesque" w:cs="Akhbar MT" w:hint="cs"/>
          <w:sz w:val="40"/>
          <w:szCs w:val="40"/>
          <w:rtl/>
        </w:rPr>
        <w:t xml:space="preserve"> </w:t>
      </w:r>
      <w:r w:rsidR="00ED3A31">
        <w:rPr>
          <w:rFonts w:ascii="Akhbar MT" w:hAnsi="AGA Arabesque" w:cs="Akhbar MT" w:hint="cs"/>
          <w:sz w:val="40"/>
          <w:szCs w:val="40"/>
        </w:rPr>
        <w:sym w:font="AGA Arabesque" w:char="F05D"/>
      </w:r>
      <w:r w:rsidR="00733298" w:rsidRPr="00733298">
        <w:rPr>
          <w:rFonts w:ascii="Akhbar MT" w:hAnsi="AGA Arabesque" w:cs="Akhbar MT" w:hint="eastAsia"/>
          <w:sz w:val="40"/>
          <w:szCs w:val="40"/>
          <w:rtl/>
        </w:rPr>
        <w:t>وَمَا</w:t>
      </w:r>
      <w:r w:rsidR="00733298" w:rsidRPr="00733298">
        <w:rPr>
          <w:rFonts w:ascii="Akhbar MT" w:hAnsi="AGA Arabesque" w:cs="Akhbar MT"/>
          <w:sz w:val="40"/>
          <w:szCs w:val="40"/>
          <w:rtl/>
        </w:rPr>
        <w:t xml:space="preserve"> </w:t>
      </w:r>
      <w:r w:rsidR="00733298" w:rsidRPr="00733298">
        <w:rPr>
          <w:rFonts w:ascii="Akhbar MT" w:hAnsi="AGA Arabesque" w:cs="Akhbar MT" w:hint="eastAsia"/>
          <w:sz w:val="40"/>
          <w:szCs w:val="40"/>
          <w:rtl/>
        </w:rPr>
        <w:t>فَعَلْتُهُ</w:t>
      </w:r>
      <w:r w:rsidR="00733298" w:rsidRPr="00733298">
        <w:rPr>
          <w:rFonts w:ascii="Akhbar MT" w:hAnsi="AGA Arabesque" w:cs="Akhbar MT"/>
          <w:sz w:val="40"/>
          <w:szCs w:val="40"/>
          <w:rtl/>
        </w:rPr>
        <w:t xml:space="preserve"> </w:t>
      </w:r>
      <w:r w:rsidR="00733298" w:rsidRPr="00733298">
        <w:rPr>
          <w:rFonts w:ascii="Akhbar MT" w:hAnsi="AGA Arabesque" w:cs="Akhbar MT" w:hint="eastAsia"/>
          <w:sz w:val="40"/>
          <w:szCs w:val="40"/>
          <w:rtl/>
        </w:rPr>
        <w:t>عَنْ</w:t>
      </w:r>
      <w:r w:rsidR="00733298" w:rsidRPr="00733298">
        <w:rPr>
          <w:rFonts w:ascii="Akhbar MT" w:hAnsi="AGA Arabesque" w:cs="Akhbar MT"/>
          <w:sz w:val="40"/>
          <w:szCs w:val="40"/>
          <w:rtl/>
        </w:rPr>
        <w:t xml:space="preserve"> </w:t>
      </w:r>
      <w:r w:rsidR="00733298" w:rsidRPr="00733298">
        <w:rPr>
          <w:rFonts w:ascii="Akhbar MT" w:hAnsi="AGA Arabesque" w:cs="Akhbar MT" w:hint="eastAsia"/>
          <w:sz w:val="40"/>
          <w:szCs w:val="40"/>
          <w:rtl/>
        </w:rPr>
        <w:t>أَمْرِي</w:t>
      </w:r>
      <w:r w:rsidR="00ED3A31">
        <w:rPr>
          <w:rFonts w:ascii="Akhbar MT" w:hAnsi="AGA Arabesque" w:cs="Akhbar MT" w:hint="cs"/>
          <w:sz w:val="40"/>
          <w:szCs w:val="40"/>
        </w:rPr>
        <w:sym w:font="AGA Arabesque" w:char="F05B"/>
      </w:r>
      <w:r w:rsidR="00B27519">
        <w:rPr>
          <w:rFonts w:ascii="Akhbar MT" w:hAnsi="AGA Arabesque" w:cs="Akhbar MT" w:hint="cs"/>
          <w:sz w:val="40"/>
          <w:szCs w:val="40"/>
          <w:rtl/>
        </w:rPr>
        <w:t>،</w:t>
      </w:r>
      <w:r w:rsidR="00733298" w:rsidRPr="00733298">
        <w:rPr>
          <w:rFonts w:ascii="Akhbar MT" w:hAnsi="AGA Arabesque" w:cs="Akhbar MT" w:hint="cs"/>
          <w:sz w:val="40"/>
          <w:szCs w:val="40"/>
          <w:rtl/>
        </w:rPr>
        <w:t xml:space="preserve"> إذن فالخضر </w:t>
      </w:r>
      <w:r w:rsidR="007D5413" w:rsidRPr="007D5413">
        <w:rPr>
          <w:rFonts w:ascii="Akhbar MT" w:hAnsi="AGA Arabesque" w:cs="Akhbar MT" w:hint="cs"/>
          <w:b/>
          <w:bCs/>
          <w:sz w:val="40"/>
          <w:szCs w:val="40"/>
          <w:rtl/>
        </w:rPr>
        <w:t>-</w:t>
      </w:r>
      <w:r w:rsidR="007D5413">
        <w:rPr>
          <w:rFonts w:ascii="Akhbar MT" w:hAnsi="AGA Arabesque" w:cs="Akhbar MT" w:hint="cs"/>
          <w:sz w:val="40"/>
          <w:szCs w:val="40"/>
          <w:rtl/>
        </w:rPr>
        <w:t xml:space="preserve"> </w:t>
      </w:r>
      <w:r w:rsidR="00733298" w:rsidRPr="00733298">
        <w:rPr>
          <w:rFonts w:ascii="Akhbar MT" w:hAnsi="AGA Arabesque" w:cs="Akhbar MT" w:hint="cs"/>
          <w:sz w:val="40"/>
          <w:szCs w:val="40"/>
          <w:rtl/>
        </w:rPr>
        <w:t xml:space="preserve">أيضاً </w:t>
      </w:r>
      <w:r w:rsidR="007D5413" w:rsidRPr="007D5413">
        <w:rPr>
          <w:rFonts w:ascii="Akhbar MT" w:hAnsi="AGA Arabesque" w:cs="Akhbar MT" w:hint="cs"/>
          <w:b/>
          <w:bCs/>
          <w:sz w:val="40"/>
          <w:szCs w:val="40"/>
          <w:rtl/>
        </w:rPr>
        <w:t>-</w:t>
      </w:r>
      <w:r w:rsidR="007D5413">
        <w:rPr>
          <w:rFonts w:ascii="Akhbar MT" w:hAnsi="AGA Arabesque" w:cs="Akhbar MT" w:hint="cs"/>
          <w:sz w:val="40"/>
          <w:szCs w:val="40"/>
          <w:rtl/>
        </w:rPr>
        <w:t xml:space="preserve"> </w:t>
      </w:r>
      <w:r w:rsidR="00733298" w:rsidRPr="00733298">
        <w:rPr>
          <w:rFonts w:ascii="Akhbar MT" w:hAnsi="AGA Arabesque" w:cs="Akhbar MT" w:hint="cs"/>
          <w:sz w:val="40"/>
          <w:szCs w:val="40"/>
          <w:rtl/>
        </w:rPr>
        <w:t xml:space="preserve">يوحى إليه من عند الله </w:t>
      </w:r>
      <w:r w:rsidR="00FE2D30" w:rsidRPr="00FE2D30">
        <w:rPr>
          <w:rFonts w:ascii="Akhbar MT" w:hAnsi="AGA Arabesque" w:cs="Akhbar MT" w:hint="cs"/>
          <w:b/>
          <w:bCs/>
          <w:sz w:val="40"/>
          <w:szCs w:val="40"/>
          <w:rtl/>
        </w:rPr>
        <w:t>-</w:t>
      </w:r>
      <w:r w:rsidR="00FE2D30">
        <w:rPr>
          <w:rFonts w:ascii="Akhbar MT" w:hAnsi="AGA Arabesque" w:cs="Akhbar MT" w:hint="cs"/>
          <w:sz w:val="40"/>
          <w:szCs w:val="40"/>
          <w:rtl/>
        </w:rPr>
        <w:t xml:space="preserve"> </w:t>
      </w:r>
      <w:r w:rsidR="00733298" w:rsidRPr="00733298">
        <w:rPr>
          <w:rFonts w:ascii="Akhbar MT" w:hAnsi="AGA Arabesque" w:cs="Akhbar MT" w:hint="cs"/>
          <w:sz w:val="40"/>
          <w:szCs w:val="40"/>
          <w:rtl/>
        </w:rPr>
        <w:t xml:space="preserve">تعالى </w:t>
      </w:r>
      <w:r w:rsidR="00FE2D30" w:rsidRPr="00FE2D30">
        <w:rPr>
          <w:rFonts w:ascii="Akhbar MT" w:hAnsi="AGA Arabesque" w:cs="Akhbar MT" w:hint="cs"/>
          <w:b/>
          <w:bCs/>
          <w:sz w:val="40"/>
          <w:szCs w:val="40"/>
          <w:rtl/>
        </w:rPr>
        <w:t>-</w:t>
      </w:r>
      <w:r w:rsidR="00FE2D30">
        <w:rPr>
          <w:rFonts w:ascii="Akhbar MT" w:hAnsi="AGA Arabesque" w:cs="Akhbar MT" w:hint="cs"/>
          <w:sz w:val="40"/>
          <w:szCs w:val="40"/>
          <w:rtl/>
        </w:rPr>
        <w:t xml:space="preserve"> و</w:t>
      </w:r>
      <w:r w:rsidR="00733298" w:rsidRPr="00733298">
        <w:rPr>
          <w:rFonts w:ascii="Akhbar MT" w:hAnsi="AGA Arabesque" w:cs="Akhbar MT" w:hint="cs"/>
          <w:sz w:val="40"/>
          <w:szCs w:val="40"/>
          <w:rtl/>
        </w:rPr>
        <w:t xml:space="preserve">ما فعله كان بأمر الله </w:t>
      </w:r>
      <w:r w:rsidR="007D5413" w:rsidRPr="007D5413">
        <w:rPr>
          <w:rFonts w:ascii="Akhbar MT" w:hAnsi="AGA Arabesque" w:cs="Akhbar MT" w:hint="cs"/>
          <w:b/>
          <w:bCs/>
          <w:sz w:val="40"/>
          <w:szCs w:val="40"/>
          <w:rtl/>
        </w:rPr>
        <w:t>-</w:t>
      </w:r>
      <w:r w:rsidR="007D5413">
        <w:rPr>
          <w:rFonts w:ascii="Akhbar MT" w:hAnsi="AGA Arabesque" w:cs="Akhbar MT" w:hint="cs"/>
          <w:sz w:val="40"/>
          <w:szCs w:val="40"/>
          <w:rtl/>
        </w:rPr>
        <w:t xml:space="preserve"> </w:t>
      </w:r>
      <w:r w:rsidR="00733298" w:rsidRPr="00733298">
        <w:rPr>
          <w:rFonts w:ascii="Akhbar MT" w:hAnsi="AGA Arabesque" w:cs="Akhbar MT" w:hint="cs"/>
          <w:sz w:val="40"/>
          <w:szCs w:val="40"/>
          <w:rtl/>
        </w:rPr>
        <w:t xml:space="preserve">تعالى </w:t>
      </w:r>
      <w:r>
        <w:rPr>
          <w:rFonts w:ascii="Akhbar MT" w:hAnsi="AGA Arabesque" w:cs="Akhbar MT" w:hint="cs"/>
          <w:b/>
          <w:bCs/>
          <w:sz w:val="40"/>
          <w:szCs w:val="40"/>
          <w:rtl/>
        </w:rPr>
        <w:t>-</w:t>
      </w:r>
      <w:r w:rsidR="007D5413">
        <w:rPr>
          <w:rFonts w:ascii="Akhbar MT" w:hAnsi="AGA Arabesque" w:cs="Akhbar MT" w:hint="cs"/>
          <w:sz w:val="40"/>
          <w:szCs w:val="40"/>
          <w:rtl/>
        </w:rPr>
        <w:t xml:space="preserve"> </w:t>
      </w:r>
      <w:r>
        <w:rPr>
          <w:rFonts w:ascii="Akhbar MT" w:hAnsi="AGA Arabesque" w:cs="Akhbar MT" w:hint="cs"/>
          <w:sz w:val="40"/>
          <w:szCs w:val="40"/>
          <w:rtl/>
        </w:rPr>
        <w:t xml:space="preserve">له </w:t>
      </w:r>
      <w:r w:rsidR="007D5413">
        <w:rPr>
          <w:rFonts w:ascii="Akhbar MT" w:hAnsi="AGA Arabesque" w:cs="Akhbar MT" w:hint="cs"/>
          <w:sz w:val="40"/>
          <w:szCs w:val="40"/>
          <w:rtl/>
        </w:rPr>
        <w:t>و</w:t>
      </w:r>
      <w:r w:rsidR="00005C8F">
        <w:rPr>
          <w:rFonts w:ascii="Akhbar MT" w:hAnsi="AGA Arabesque" w:cs="Akhbar MT" w:hint="cs"/>
          <w:sz w:val="40"/>
          <w:szCs w:val="40"/>
          <w:rtl/>
        </w:rPr>
        <w:t>بوحيه و</w:t>
      </w:r>
      <w:r w:rsidR="00733298" w:rsidRPr="00733298">
        <w:rPr>
          <w:rFonts w:ascii="Akhbar MT" w:hAnsi="AGA Arabesque" w:cs="Akhbar MT" w:hint="cs"/>
          <w:sz w:val="40"/>
          <w:szCs w:val="40"/>
          <w:rtl/>
        </w:rPr>
        <w:t>علمه</w:t>
      </w:r>
      <w:r w:rsidR="00D16A04">
        <w:rPr>
          <w:rFonts w:ascii="Akhbar MT" w:hAnsi="AGA Arabesque" w:cs="Akhbar MT" w:hint="cs"/>
          <w:sz w:val="40"/>
          <w:szCs w:val="40"/>
          <w:rtl/>
        </w:rPr>
        <w:t>،</w:t>
      </w:r>
      <w:r w:rsidR="00733298" w:rsidRPr="00733298">
        <w:rPr>
          <w:rFonts w:ascii="Akhbar MT" w:hAnsi="AGA Arabesque" w:cs="Akhbar MT" w:hint="cs"/>
          <w:sz w:val="40"/>
          <w:szCs w:val="40"/>
          <w:rtl/>
        </w:rPr>
        <w:t xml:space="preserve"> </w:t>
      </w:r>
      <w:r w:rsidR="00D16A04">
        <w:rPr>
          <w:rFonts w:ascii="Akhbar MT" w:hAnsi="AGA Arabesque" w:cs="Akhbar MT" w:hint="cs"/>
          <w:sz w:val="40"/>
          <w:szCs w:val="40"/>
          <w:rtl/>
        </w:rPr>
        <w:t>وإلا لما وسعه الخروج عن اتباع موسى وهو نبي</w:t>
      </w:r>
      <w:r w:rsidR="00733298" w:rsidRPr="00733298">
        <w:rPr>
          <w:rFonts w:ascii="Akhbar MT" w:hAnsi="AGA Arabesque" w:cs="Akhbar MT" w:hint="cs"/>
          <w:sz w:val="40"/>
          <w:szCs w:val="40"/>
          <w:rtl/>
        </w:rPr>
        <w:t>..</w:t>
      </w:r>
    </w:p>
    <w:p w:rsidR="00733298" w:rsidRPr="00733298" w:rsidRDefault="007D5413" w:rsidP="00D16A04">
      <w:pPr>
        <w:spacing w:after="0" w:line="240" w:lineRule="auto"/>
        <w:ind w:right="720"/>
        <w:rPr>
          <w:rFonts w:ascii="Akhbar MT" w:hAnsi="AGA Arabesque" w:cs="Akhbar MT"/>
          <w:sz w:val="40"/>
          <w:szCs w:val="40"/>
          <w:rtl/>
        </w:rPr>
      </w:pPr>
      <w:r>
        <w:rPr>
          <w:rFonts w:ascii="Akhbar MT" w:hAnsi="AGA Arabesque" w:cs="Akhbar MT" w:hint="cs"/>
          <w:sz w:val="40"/>
          <w:szCs w:val="40"/>
          <w:rtl/>
        </w:rPr>
        <w:t>و</w:t>
      </w:r>
      <w:r w:rsidR="00733298" w:rsidRPr="00733298">
        <w:rPr>
          <w:rFonts w:ascii="Akhbar MT" w:hAnsi="AGA Arabesque" w:cs="Akhbar MT" w:hint="cs"/>
          <w:sz w:val="40"/>
          <w:szCs w:val="40"/>
          <w:rtl/>
        </w:rPr>
        <w:t xml:space="preserve">الخضر </w:t>
      </w:r>
      <w:r w:rsidR="00005C8F">
        <w:rPr>
          <w:rFonts w:ascii="Akhbar MT" w:hAnsi="AGA Arabesque" w:cs="Akhbar MT" w:hint="cs"/>
          <w:sz w:val="40"/>
          <w:szCs w:val="40"/>
          <w:rtl/>
        </w:rPr>
        <w:t xml:space="preserve">قد </w:t>
      </w:r>
      <w:r w:rsidR="00733298" w:rsidRPr="00733298">
        <w:rPr>
          <w:rFonts w:ascii="Akhbar MT" w:hAnsi="AGA Arabesque" w:cs="Akhbar MT" w:hint="cs"/>
          <w:sz w:val="40"/>
          <w:szCs w:val="40"/>
          <w:rtl/>
        </w:rPr>
        <w:t>أظهر العل</w:t>
      </w:r>
      <w:r>
        <w:rPr>
          <w:rFonts w:ascii="Akhbar MT" w:hAnsi="AGA Arabesque" w:cs="Akhbar MT" w:hint="cs"/>
          <w:sz w:val="40"/>
          <w:szCs w:val="40"/>
          <w:rtl/>
        </w:rPr>
        <w:t>م</w:t>
      </w:r>
      <w:r w:rsidR="00733298" w:rsidRPr="00733298">
        <w:rPr>
          <w:rFonts w:ascii="Akhbar MT" w:hAnsi="AGA Arabesque" w:cs="Akhbar MT" w:hint="cs"/>
          <w:sz w:val="40"/>
          <w:szCs w:val="40"/>
          <w:rtl/>
        </w:rPr>
        <w:t xml:space="preserve"> على مو</w:t>
      </w:r>
      <w:r w:rsidR="00ED3A31">
        <w:rPr>
          <w:rFonts w:ascii="Akhbar MT" w:hAnsi="AGA Arabesque" w:cs="Akhbar MT" w:hint="cs"/>
          <w:sz w:val="40"/>
          <w:szCs w:val="40"/>
          <w:rtl/>
        </w:rPr>
        <w:t>سى فقال</w:t>
      </w:r>
      <w:r>
        <w:rPr>
          <w:rFonts w:ascii="Akhbar MT" w:hAnsi="AGA Arabesque" w:cs="Akhbar MT" w:hint="cs"/>
          <w:sz w:val="40"/>
          <w:szCs w:val="40"/>
          <w:rtl/>
        </w:rPr>
        <w:t>:</w:t>
      </w:r>
      <w:r w:rsidR="00ED3A31">
        <w:rPr>
          <w:rFonts w:ascii="Akhbar MT" w:hAnsi="AGA Arabesque" w:cs="Akhbar MT" w:hint="cs"/>
          <w:sz w:val="40"/>
          <w:szCs w:val="40"/>
          <w:rtl/>
        </w:rPr>
        <w:t xml:space="preserve"> </w:t>
      </w:r>
      <w:r w:rsidR="00ED3A31">
        <w:rPr>
          <w:rFonts w:ascii="Akhbar MT" w:hAnsi="AGA Arabesque" w:cs="Akhbar MT" w:hint="cs"/>
          <w:sz w:val="40"/>
          <w:szCs w:val="40"/>
        </w:rPr>
        <w:sym w:font="AGA Arabesque" w:char="F05D"/>
      </w:r>
      <w:r w:rsidR="00584C55" w:rsidRPr="00584C55">
        <w:rPr>
          <w:rFonts w:ascii="Akhbar MT" w:hAnsi="AGA Arabesque" w:cs="Akhbar MT"/>
          <w:sz w:val="40"/>
          <w:szCs w:val="40"/>
          <w:rtl/>
        </w:rPr>
        <w:t>وَكَيْفَ تَصْبِرُ عَلَى مَا لَمْ تُحِطْ بِهِ خُبْرًا</w:t>
      </w:r>
      <w:r w:rsidR="00ED3A31">
        <w:rPr>
          <w:rFonts w:ascii="Akhbar MT" w:hAnsi="AGA Arabesque" w:cs="Akhbar MT" w:hint="cs"/>
          <w:sz w:val="40"/>
          <w:szCs w:val="40"/>
        </w:rPr>
        <w:sym w:font="AGA Arabesque" w:char="F05B"/>
      </w:r>
      <w:r>
        <w:rPr>
          <w:rFonts w:ascii="Akhbar MT" w:hAnsi="AGA Arabesque" w:cs="Akhbar MT" w:hint="cs"/>
          <w:sz w:val="40"/>
          <w:szCs w:val="40"/>
          <w:rtl/>
        </w:rPr>
        <w:t>، و</w:t>
      </w:r>
      <w:r w:rsidR="00ED3A31">
        <w:rPr>
          <w:rFonts w:ascii="Akhbar MT" w:hAnsi="AGA Arabesque" w:cs="Akhbar MT" w:hint="cs"/>
          <w:sz w:val="40"/>
          <w:szCs w:val="40"/>
          <w:rtl/>
        </w:rPr>
        <w:t xml:space="preserve">أظهر موسى التواضع </w:t>
      </w:r>
      <w:r>
        <w:rPr>
          <w:rFonts w:ascii="Akhbar MT" w:hAnsi="AGA Arabesque" w:cs="Akhbar MT" w:hint="cs"/>
          <w:sz w:val="40"/>
          <w:szCs w:val="40"/>
          <w:rtl/>
        </w:rPr>
        <w:t xml:space="preserve">للخضر، </w:t>
      </w:r>
      <w:r w:rsidR="00ED3A31">
        <w:rPr>
          <w:rFonts w:ascii="Akhbar MT" w:hAnsi="AGA Arabesque" w:cs="Akhbar MT" w:hint="cs"/>
          <w:sz w:val="40"/>
          <w:szCs w:val="40"/>
          <w:rtl/>
        </w:rPr>
        <w:t>فقال</w:t>
      </w:r>
      <w:r>
        <w:rPr>
          <w:rFonts w:ascii="Akhbar MT" w:hAnsi="AGA Arabesque" w:cs="Akhbar MT" w:hint="cs"/>
          <w:sz w:val="40"/>
          <w:szCs w:val="40"/>
          <w:rtl/>
        </w:rPr>
        <w:t>:</w:t>
      </w:r>
      <w:r w:rsidR="00ED3A31">
        <w:rPr>
          <w:rFonts w:ascii="Akhbar MT" w:hAnsi="AGA Arabesque" w:cs="Akhbar MT" w:hint="cs"/>
          <w:sz w:val="40"/>
          <w:szCs w:val="40"/>
          <w:rtl/>
        </w:rPr>
        <w:t xml:space="preserve"> </w:t>
      </w:r>
      <w:r w:rsidR="00ED3A31">
        <w:rPr>
          <w:rFonts w:ascii="Akhbar MT" w:hAnsi="AGA Arabesque" w:cs="Akhbar MT" w:hint="cs"/>
          <w:sz w:val="40"/>
          <w:szCs w:val="40"/>
        </w:rPr>
        <w:sym w:font="AGA Arabesque" w:char="F05D"/>
      </w:r>
      <w:r w:rsidR="00584C55" w:rsidRPr="00584C55">
        <w:rPr>
          <w:rFonts w:ascii="Akhbar MT" w:hAnsi="AGA Arabesque" w:cs="Akhbar MT"/>
          <w:sz w:val="40"/>
          <w:szCs w:val="40"/>
          <w:rtl/>
        </w:rPr>
        <w:t>وَلا أَعْصِي لَكَ أَمْرًا</w:t>
      </w:r>
      <w:r w:rsidR="00ED3A31">
        <w:rPr>
          <w:rFonts w:ascii="Akhbar MT" w:hAnsi="AGA Arabesque" w:cs="Akhbar MT" w:hint="cs"/>
          <w:sz w:val="40"/>
          <w:szCs w:val="40"/>
        </w:rPr>
        <w:sym w:font="AGA Arabesque" w:char="F05B"/>
      </w:r>
      <w:r>
        <w:rPr>
          <w:rFonts w:ascii="Akhbar MT" w:hAnsi="AGA Arabesque" w:cs="Akhbar MT" w:hint="cs"/>
          <w:sz w:val="40"/>
          <w:szCs w:val="40"/>
          <w:rtl/>
        </w:rPr>
        <w:t>، و</w:t>
      </w:r>
      <w:r w:rsidR="00733298" w:rsidRPr="00733298">
        <w:rPr>
          <w:rFonts w:ascii="Akhbar MT" w:hAnsi="AGA Arabesque" w:cs="Akhbar MT" w:hint="cs"/>
          <w:sz w:val="40"/>
          <w:szCs w:val="40"/>
          <w:rtl/>
        </w:rPr>
        <w:t xml:space="preserve">كل ذلك يدل على أن </w:t>
      </w:r>
      <w:r>
        <w:rPr>
          <w:rFonts w:ascii="Akhbar MT" w:hAnsi="AGA Arabesque" w:cs="Akhbar MT" w:hint="cs"/>
          <w:sz w:val="40"/>
          <w:szCs w:val="40"/>
          <w:rtl/>
        </w:rPr>
        <w:t>ما</w:t>
      </w:r>
      <w:r w:rsidR="00733298" w:rsidRPr="00733298">
        <w:rPr>
          <w:rFonts w:ascii="Akhbar MT" w:hAnsi="AGA Arabesque" w:cs="Akhbar MT" w:hint="cs"/>
          <w:sz w:val="40"/>
          <w:szCs w:val="40"/>
          <w:rtl/>
        </w:rPr>
        <w:t xml:space="preserve"> </w:t>
      </w:r>
      <w:r>
        <w:rPr>
          <w:rFonts w:ascii="Akhbar MT" w:hAnsi="AGA Arabesque" w:cs="Akhbar MT" w:hint="cs"/>
          <w:sz w:val="40"/>
          <w:szCs w:val="40"/>
          <w:rtl/>
        </w:rPr>
        <w:t xml:space="preserve">عند الخضر من </w:t>
      </w:r>
      <w:r w:rsidR="00733298" w:rsidRPr="00733298">
        <w:rPr>
          <w:rFonts w:ascii="Akhbar MT" w:hAnsi="AGA Arabesque" w:cs="Akhbar MT" w:hint="cs"/>
          <w:sz w:val="40"/>
          <w:szCs w:val="40"/>
          <w:rtl/>
        </w:rPr>
        <w:t xml:space="preserve">العلم </w:t>
      </w:r>
      <w:r>
        <w:rPr>
          <w:rFonts w:ascii="Akhbar MT" w:hAnsi="AGA Arabesque" w:cs="Akhbar MT" w:hint="cs"/>
          <w:sz w:val="40"/>
          <w:szCs w:val="40"/>
          <w:rtl/>
        </w:rPr>
        <w:t xml:space="preserve">لم يكن عند </w:t>
      </w:r>
      <w:r w:rsidR="00584C55">
        <w:rPr>
          <w:rFonts w:ascii="Akhbar MT" w:hAnsi="AGA Arabesque" w:cs="Akhbar MT" w:hint="cs"/>
          <w:sz w:val="40"/>
          <w:szCs w:val="40"/>
          <w:rtl/>
        </w:rPr>
        <w:t>موسى و</w:t>
      </w:r>
      <w:r w:rsidR="00733298" w:rsidRPr="00733298">
        <w:rPr>
          <w:rFonts w:ascii="Akhbar MT" w:hAnsi="AGA Arabesque" w:cs="Akhbar MT" w:hint="cs"/>
          <w:sz w:val="40"/>
          <w:szCs w:val="40"/>
          <w:rtl/>
        </w:rPr>
        <w:t xml:space="preserve">من لا يكون نبياً لا يكون </w:t>
      </w:r>
      <w:r>
        <w:rPr>
          <w:rFonts w:ascii="Akhbar MT" w:hAnsi="AGA Arabesque" w:cs="Akhbar MT" w:hint="cs"/>
          <w:sz w:val="40"/>
          <w:szCs w:val="40"/>
          <w:rtl/>
        </w:rPr>
        <w:t>كذ</w:t>
      </w:r>
      <w:r w:rsidR="00650376">
        <w:rPr>
          <w:rFonts w:ascii="Akhbar MT" w:hAnsi="AGA Arabesque" w:cs="Akhbar MT" w:hint="cs"/>
          <w:sz w:val="40"/>
          <w:szCs w:val="40"/>
          <w:rtl/>
        </w:rPr>
        <w:t>لك</w:t>
      </w:r>
      <w:r w:rsidR="00D16A04">
        <w:rPr>
          <w:rFonts w:ascii="Akhbar MT" w:hAnsi="AGA Arabesque" w:cs="Akhbar MT" w:hint="cs"/>
          <w:sz w:val="32"/>
          <w:szCs w:val="32"/>
          <w:rtl/>
        </w:rPr>
        <w:t xml:space="preserve">، </w:t>
      </w:r>
      <w:r w:rsidR="00D16A04" w:rsidRPr="00A4714C">
        <w:rPr>
          <w:rFonts w:ascii="Akhbar MT" w:hAnsi="AGA Arabesque" w:cs="Akhbar MT" w:hint="cs"/>
          <w:sz w:val="40"/>
          <w:szCs w:val="40"/>
          <w:rtl/>
        </w:rPr>
        <w:t>وهذا هو أصل قصة موسى في سؤال بني اسرائل له وجوابه</w:t>
      </w:r>
      <w:r w:rsidR="00A4714C">
        <w:rPr>
          <w:rFonts w:ascii="Akhbar MT" w:hAnsi="AGA Arabesque" w:cs="Akhbar MT" w:hint="cs"/>
          <w:sz w:val="40"/>
          <w:szCs w:val="40"/>
          <w:rtl/>
        </w:rPr>
        <w:t xml:space="preserve"> لهم</w:t>
      </w:r>
      <w:r w:rsidR="00D16A04" w:rsidRPr="00A4714C">
        <w:rPr>
          <w:rFonts w:ascii="Akhbar MT" w:hAnsi="AGA Arabesque" w:cs="Akhbar MT" w:hint="cs"/>
          <w:sz w:val="40"/>
          <w:szCs w:val="40"/>
          <w:rtl/>
        </w:rPr>
        <w:t>، وهو الأصل في بحثه عن الخضر.</w:t>
      </w:r>
      <w:r w:rsidR="00733298" w:rsidRPr="00733298">
        <w:rPr>
          <w:rFonts w:ascii="Akhbar MT" w:hAnsi="AGA Arabesque" w:cs="Akhbar MT" w:hint="cs"/>
          <w:sz w:val="40"/>
          <w:szCs w:val="40"/>
          <w:rtl/>
        </w:rPr>
        <w:t xml:space="preserve"> </w:t>
      </w:r>
    </w:p>
    <w:p w:rsidR="005503C9" w:rsidRDefault="00650376" w:rsidP="003F5BA8">
      <w:pPr>
        <w:spacing w:after="0" w:line="240" w:lineRule="auto"/>
        <w:ind w:right="720"/>
        <w:rPr>
          <w:rFonts w:ascii="Akhbar MT" w:hAnsi="AGA Arabesque" w:cs="Akhbar MT"/>
          <w:sz w:val="40"/>
          <w:szCs w:val="40"/>
          <w:rtl/>
        </w:rPr>
      </w:pPr>
      <w:r>
        <w:rPr>
          <w:rFonts w:ascii="Akhbar MT" w:hAnsi="AGA Arabesque" w:cs="Akhbar MT" w:hint="cs"/>
          <w:sz w:val="40"/>
          <w:szCs w:val="40"/>
          <w:rtl/>
        </w:rPr>
        <w:t>و</w:t>
      </w:r>
      <w:r w:rsidR="00ED3A31">
        <w:rPr>
          <w:rFonts w:ascii="Akhbar MT" w:hAnsi="AGA Arabesque" w:cs="Akhbar MT" w:hint="cs"/>
          <w:sz w:val="40"/>
          <w:szCs w:val="40"/>
          <w:rtl/>
        </w:rPr>
        <w:t>قول الخضر لموسى</w:t>
      </w:r>
      <w:r w:rsidR="003F5BA8" w:rsidRPr="003F5BA8">
        <w:rPr>
          <w:rFonts w:ascii="Akhbar MT" w:hAnsi="AGA Arabesque" w:cs="Akhbar MT" w:hint="cs"/>
          <w:b/>
          <w:bCs/>
          <w:sz w:val="40"/>
          <w:szCs w:val="40"/>
          <w:rtl/>
        </w:rPr>
        <w:t>-</w:t>
      </w:r>
      <w:r w:rsidR="003F5BA8">
        <w:rPr>
          <w:rFonts w:ascii="Akhbar MT" w:hAnsi="AGA Arabesque" w:cs="Akhbar MT" w:hint="cs"/>
          <w:sz w:val="40"/>
          <w:szCs w:val="40"/>
          <w:rtl/>
        </w:rPr>
        <w:t xml:space="preserve"> كما في البخاري </w:t>
      </w:r>
      <w:r w:rsidR="003F5BA8" w:rsidRPr="003F5BA8">
        <w:rPr>
          <w:rFonts w:ascii="Akhbar MT" w:hAnsi="AGA Arabesque" w:cs="Akhbar MT" w:hint="cs"/>
          <w:b/>
          <w:bCs/>
          <w:sz w:val="40"/>
          <w:szCs w:val="40"/>
          <w:rtl/>
        </w:rPr>
        <w:t>-</w:t>
      </w:r>
      <w:r>
        <w:rPr>
          <w:rFonts w:ascii="Akhbar MT" w:hAnsi="AGA Arabesque" w:cs="Akhbar MT" w:hint="cs"/>
          <w:sz w:val="40"/>
          <w:szCs w:val="40"/>
          <w:rtl/>
        </w:rPr>
        <w:t>:</w:t>
      </w:r>
      <w:r w:rsidR="00ED3A31">
        <w:rPr>
          <w:rFonts w:ascii="Akhbar MT" w:hAnsi="AGA Arabesque" w:cs="Akhbar MT" w:hint="cs"/>
          <w:sz w:val="40"/>
          <w:szCs w:val="40"/>
          <w:rtl/>
        </w:rPr>
        <w:t xml:space="preserve"> </w:t>
      </w:r>
      <w:r w:rsidR="00ED3A31">
        <w:rPr>
          <w:rFonts w:ascii="Akhbar MT" w:hAnsi="AGA Arabesque" w:cs="Aharoni" w:hint="cs"/>
          <w:sz w:val="40"/>
          <w:szCs w:val="40"/>
          <w:rtl/>
        </w:rPr>
        <w:t>«</w:t>
      </w:r>
      <w:r w:rsidR="00733298" w:rsidRPr="00733298">
        <w:rPr>
          <w:rFonts w:ascii="Akhbar MT" w:hAnsi="AGA Arabesque" w:cs="Akhbar MT" w:hint="cs"/>
          <w:sz w:val="40"/>
          <w:szCs w:val="40"/>
          <w:rtl/>
        </w:rPr>
        <w:t xml:space="preserve">يا موسى </w:t>
      </w:r>
      <w:r w:rsidR="00733298" w:rsidRPr="00733298">
        <w:rPr>
          <w:rFonts w:ascii="Akhbar MT" w:hAnsi="AGA Arabesque" w:cs="Akhbar MT"/>
          <w:sz w:val="40"/>
          <w:szCs w:val="40"/>
          <w:rtl/>
        </w:rPr>
        <w:t>إني على علم من علم الله علمنيه لا تعلمه أنت</w:t>
      </w:r>
      <w:r w:rsidR="004A21D7">
        <w:rPr>
          <w:rFonts w:ascii="Akhbar MT" w:hAnsi="AGA Arabesque" w:cs="Akhbar MT" w:hint="cs"/>
          <w:sz w:val="40"/>
          <w:szCs w:val="40"/>
          <w:rtl/>
        </w:rPr>
        <w:t>،</w:t>
      </w:r>
      <w:r w:rsidR="00733298" w:rsidRPr="00733298">
        <w:rPr>
          <w:rFonts w:ascii="Akhbar MT" w:hAnsi="AGA Arabesque" w:cs="Akhbar MT"/>
          <w:sz w:val="40"/>
          <w:szCs w:val="40"/>
          <w:rtl/>
        </w:rPr>
        <w:t xml:space="preserve"> وأنت على علم من علم الله علمكه الله لا أعلمه</w:t>
      </w:r>
      <w:r w:rsidR="00ED3A31">
        <w:rPr>
          <w:rFonts w:ascii="Akhbar MT" w:hAnsi="AGA Arabesque" w:cs="Aharoni" w:hint="cs"/>
          <w:sz w:val="40"/>
          <w:szCs w:val="40"/>
          <w:rtl/>
        </w:rPr>
        <w:t>»</w:t>
      </w:r>
      <w:r>
        <w:rPr>
          <w:rFonts w:ascii="Akhbar MT" w:hAnsi="AGA Arabesque" w:cs="Akhbar MT" w:hint="cs"/>
          <w:sz w:val="40"/>
          <w:szCs w:val="40"/>
          <w:rtl/>
        </w:rPr>
        <w:t>، و</w:t>
      </w:r>
      <w:r w:rsidR="00ED3A31">
        <w:rPr>
          <w:rFonts w:ascii="Akhbar MT" w:hAnsi="AGA Arabesque" w:cs="Akhbar MT" w:hint="cs"/>
          <w:sz w:val="40"/>
          <w:szCs w:val="40"/>
          <w:rtl/>
        </w:rPr>
        <w:t xml:space="preserve">قول الخضر </w:t>
      </w:r>
      <w:r w:rsidR="003F5BA8" w:rsidRPr="003F5BA8">
        <w:rPr>
          <w:rFonts w:ascii="Akhbar MT" w:hAnsi="AGA Arabesque" w:cs="Akhbar MT" w:hint="cs"/>
          <w:b/>
          <w:bCs/>
          <w:sz w:val="40"/>
          <w:szCs w:val="40"/>
          <w:rtl/>
        </w:rPr>
        <w:t>-</w:t>
      </w:r>
      <w:r w:rsidR="003F5BA8">
        <w:rPr>
          <w:rFonts w:ascii="Akhbar MT" w:hAnsi="AGA Arabesque" w:cs="Akhbar MT" w:hint="cs"/>
          <w:sz w:val="40"/>
          <w:szCs w:val="40"/>
          <w:rtl/>
        </w:rPr>
        <w:t xml:space="preserve"> </w:t>
      </w:r>
      <w:r w:rsidR="00ED3A31">
        <w:rPr>
          <w:rFonts w:ascii="Akhbar MT" w:hAnsi="AGA Arabesque" w:cs="Akhbar MT" w:hint="cs"/>
          <w:sz w:val="40"/>
          <w:szCs w:val="40"/>
          <w:rtl/>
        </w:rPr>
        <w:t xml:space="preserve">أيضاً </w:t>
      </w:r>
      <w:r w:rsidR="003F5BA8">
        <w:rPr>
          <w:rFonts w:ascii="Akhbar MT" w:hAnsi="AGA Arabesque" w:cs="Akhbar MT" w:hint="cs"/>
          <w:b/>
          <w:bCs/>
          <w:sz w:val="40"/>
          <w:szCs w:val="40"/>
          <w:rtl/>
        </w:rPr>
        <w:t>-</w:t>
      </w:r>
      <w:r w:rsidR="003F5BA8">
        <w:rPr>
          <w:rFonts w:ascii="Akhbar MT" w:hAnsi="AGA Arabesque" w:cs="Akhbar MT" w:hint="cs"/>
          <w:sz w:val="40"/>
          <w:szCs w:val="40"/>
          <w:rtl/>
        </w:rPr>
        <w:t xml:space="preserve"> </w:t>
      </w:r>
      <w:r w:rsidR="00ED3A31">
        <w:rPr>
          <w:rFonts w:ascii="Akhbar MT" w:hAnsi="AGA Arabesque" w:cs="Akhbar MT" w:hint="cs"/>
          <w:sz w:val="40"/>
          <w:szCs w:val="40"/>
          <w:rtl/>
        </w:rPr>
        <w:t>لموسى</w:t>
      </w:r>
      <w:r w:rsidR="003F5BA8">
        <w:rPr>
          <w:rFonts w:ascii="Akhbar MT" w:hAnsi="AGA Arabesque" w:cs="Akhbar MT" w:hint="cs"/>
          <w:sz w:val="40"/>
          <w:szCs w:val="40"/>
          <w:rtl/>
        </w:rPr>
        <w:t xml:space="preserve"> </w:t>
      </w:r>
      <w:r w:rsidR="003F5BA8">
        <w:rPr>
          <w:rFonts w:ascii="Akhbar MT" w:hAnsi="AGA Arabesque" w:cs="Akhbar MT" w:hint="cs"/>
          <w:b/>
          <w:bCs/>
          <w:sz w:val="40"/>
          <w:szCs w:val="40"/>
          <w:rtl/>
        </w:rPr>
        <w:t>-</w:t>
      </w:r>
      <w:r w:rsidR="003F5BA8">
        <w:rPr>
          <w:rFonts w:ascii="Akhbar MT" w:hAnsi="AGA Arabesque" w:cs="Akhbar MT" w:hint="cs"/>
          <w:sz w:val="40"/>
          <w:szCs w:val="40"/>
          <w:rtl/>
        </w:rPr>
        <w:t xml:space="preserve"> كما في البخاري </w:t>
      </w:r>
      <w:r w:rsidR="003F5BA8" w:rsidRPr="003F5BA8">
        <w:rPr>
          <w:rFonts w:ascii="Akhbar MT" w:hAnsi="AGA Arabesque" w:cs="Akhbar MT" w:hint="cs"/>
          <w:b/>
          <w:bCs/>
          <w:sz w:val="40"/>
          <w:szCs w:val="40"/>
          <w:rtl/>
        </w:rPr>
        <w:t>-</w:t>
      </w:r>
      <w:r>
        <w:rPr>
          <w:rFonts w:ascii="Akhbar MT" w:hAnsi="AGA Arabesque" w:cs="Akhbar MT" w:hint="cs"/>
          <w:sz w:val="40"/>
          <w:szCs w:val="40"/>
          <w:rtl/>
        </w:rPr>
        <w:t>:</w:t>
      </w:r>
      <w:r w:rsidR="00ED3A31">
        <w:rPr>
          <w:rFonts w:ascii="Akhbar MT" w:hAnsi="AGA Arabesque" w:cs="Akhbar MT" w:hint="cs"/>
          <w:sz w:val="40"/>
          <w:szCs w:val="40"/>
          <w:rtl/>
        </w:rPr>
        <w:t xml:space="preserve"> "</w:t>
      </w:r>
      <w:r w:rsidR="00ED3A31">
        <w:rPr>
          <w:rFonts w:ascii="Akhbar MT" w:hAnsi="AGA Arabesque" w:cs="Aharoni" w:hint="cs"/>
          <w:sz w:val="40"/>
          <w:szCs w:val="40"/>
          <w:rtl/>
        </w:rPr>
        <w:t>«</w:t>
      </w:r>
      <w:r w:rsidR="00733298" w:rsidRPr="00733298">
        <w:rPr>
          <w:rFonts w:ascii="Akhbar MT" w:hAnsi="AGA Arabesque" w:cs="Akhbar MT"/>
          <w:sz w:val="40"/>
          <w:szCs w:val="40"/>
          <w:rtl/>
        </w:rPr>
        <w:t>يا موسى ما نقص علمي وعلمك من علم الله إلا كنقرة هذا العصفور في البحر</w:t>
      </w:r>
      <w:r w:rsidR="00ED3A31">
        <w:rPr>
          <w:rFonts w:ascii="Akhbar MT" w:hAnsi="AGA Arabesque" w:cs="Aharoni" w:hint="cs"/>
          <w:sz w:val="40"/>
          <w:szCs w:val="40"/>
          <w:rtl/>
        </w:rPr>
        <w:t>»</w:t>
      </w:r>
      <w:r w:rsidR="004A21D7">
        <w:rPr>
          <w:rFonts w:ascii="Akhbar MT" w:hAnsi="AGA Arabesque" w:cs="Akhbar MT" w:hint="cs"/>
          <w:sz w:val="40"/>
          <w:szCs w:val="40"/>
          <w:rtl/>
        </w:rPr>
        <w:t>.</w:t>
      </w:r>
    </w:p>
    <w:p w:rsidR="00807E69" w:rsidRPr="00CF09F2" w:rsidRDefault="00807E69" w:rsidP="00A774EC">
      <w:pPr>
        <w:spacing w:after="0" w:line="240" w:lineRule="auto"/>
        <w:ind w:right="720"/>
        <w:rPr>
          <w:rFonts w:asciiTheme="minorHAnsi" w:hAnsiTheme="minorHAnsi" w:cs="Akhbar MT"/>
          <w:sz w:val="40"/>
          <w:szCs w:val="40"/>
          <w:rtl/>
        </w:rPr>
      </w:pPr>
      <w:r>
        <w:rPr>
          <w:rFonts w:ascii="Akhbar MT" w:hAnsi="AGA Arabesque" w:cs="Akhbar MT" w:hint="cs"/>
          <w:sz w:val="40"/>
          <w:szCs w:val="40"/>
          <w:rtl/>
        </w:rPr>
        <w:lastRenderedPageBreak/>
        <w:t xml:space="preserve">بل إن سياق الآيات الأربع من سورة الكهف تدل دلالة قطعية على نبوته، قال </w:t>
      </w:r>
      <w:r w:rsidR="00A774EC">
        <w:rPr>
          <w:rFonts w:ascii="Akhbar MT" w:hAnsi="AGA Arabesque" w:cs="Akhbar MT" w:hint="cs"/>
          <w:b/>
          <w:bCs/>
          <w:sz w:val="40"/>
          <w:szCs w:val="40"/>
          <w:rtl/>
        </w:rPr>
        <w:t>-</w:t>
      </w:r>
      <w:r>
        <w:rPr>
          <w:rFonts w:ascii="Akhbar MT" w:hAnsi="AGA Arabesque" w:cs="Akhbar MT" w:hint="cs"/>
          <w:sz w:val="40"/>
          <w:szCs w:val="40"/>
          <w:rtl/>
        </w:rPr>
        <w:t xml:space="preserve"> تعالى </w:t>
      </w:r>
      <w:r w:rsidRPr="00A774EC">
        <w:rPr>
          <w:rFonts w:ascii="Akhbar MT" w:hAnsi="AGA Arabesque" w:cs="Akhbar MT" w:hint="cs"/>
          <w:b/>
          <w:bCs/>
          <w:sz w:val="40"/>
          <w:szCs w:val="40"/>
          <w:rtl/>
        </w:rPr>
        <w:t>-</w:t>
      </w:r>
      <w:r>
        <w:rPr>
          <w:rFonts w:ascii="Akhbar MT" w:hAnsi="AGA Arabesque" w:cs="Akhbar MT" w:hint="cs"/>
          <w:sz w:val="40"/>
          <w:szCs w:val="40"/>
          <w:rtl/>
        </w:rPr>
        <w:t xml:space="preserve">: </w:t>
      </w:r>
      <w:r>
        <w:rPr>
          <w:rFonts w:ascii="Akhbar MT" w:hAnsi="AGA Arabesque" w:cs="Akhbar MT" w:hint="cs"/>
          <w:sz w:val="40"/>
          <w:szCs w:val="40"/>
        </w:rPr>
        <w:sym w:font="AGA Arabesque" w:char="F05D"/>
      </w:r>
      <w:r w:rsidRPr="00807E69">
        <w:rPr>
          <w:rFonts w:ascii="Akhbar MT" w:hAnsi="AGA Arabesque" w:cs="Akhbar MT"/>
          <w:sz w:val="40"/>
          <w:szCs w:val="40"/>
          <w:rtl/>
        </w:rPr>
        <w:t xml:space="preserve">أَمَّا السَّفِينَةُ فَكَانَتْ لِمَسَاكِينَ يَعْمَلُونَ فِي الْبَحْرِ فَأَرَدْتُ أَنْ أَعِيبَهَا وَكَانَ وَرَاءَهُمْ مَلِكٌ يَأْخُذُ كُلَّ سَفِينَةٍ غَصْبًا </w:t>
      </w:r>
      <w:r w:rsidR="00CF09F2" w:rsidRPr="00CF09F2">
        <w:rPr>
          <w:rFonts w:ascii="Akhbar MT" w:hAnsi="AGA Arabesque" w:cs="Akhbar MT"/>
          <w:sz w:val="16"/>
          <w:szCs w:val="16"/>
        </w:rPr>
        <w:sym w:font="AGA Arabesque" w:char="F05F"/>
      </w:r>
      <w:r w:rsidRPr="00807E69">
        <w:rPr>
          <w:rFonts w:ascii="Akhbar MT" w:hAnsi="AGA Arabesque" w:cs="Akhbar MT"/>
          <w:sz w:val="40"/>
          <w:szCs w:val="40"/>
          <w:rtl/>
        </w:rPr>
        <w:t xml:space="preserve"> </w:t>
      </w:r>
      <w:r w:rsidR="00CF09F2" w:rsidRPr="00CF09F2">
        <w:rPr>
          <w:rFonts w:ascii="Akhbar MT" w:hAnsi="AGA Arabesque" w:cs="Akhbar MT"/>
          <w:sz w:val="40"/>
          <w:szCs w:val="40"/>
          <w:rtl/>
        </w:rPr>
        <w:t xml:space="preserve">وَأَمَّا الْغُلامُ فَكَانَ أَبَوَاهُ مُؤْمِنَيْنِ فَخَشِينَا أَنْ يُرْهِقَهُمَا طُغْيَانًا وَكُفْرًا </w:t>
      </w:r>
      <w:r w:rsidR="00CF09F2" w:rsidRPr="00CF09F2">
        <w:rPr>
          <w:rFonts w:ascii="Akhbar MT" w:hAnsi="AGA Arabesque" w:cs="Akhbar MT"/>
          <w:sz w:val="16"/>
          <w:szCs w:val="16"/>
        </w:rPr>
        <w:sym w:font="AGA Arabesque" w:char="F05F"/>
      </w:r>
      <w:r w:rsidR="00CF09F2" w:rsidRPr="00CF09F2">
        <w:rPr>
          <w:rFonts w:ascii="Akhbar MT" w:hAnsi="AGA Arabesque" w:cs="Akhbar MT"/>
          <w:sz w:val="40"/>
          <w:szCs w:val="40"/>
          <w:rtl/>
        </w:rPr>
        <w:t xml:space="preserve"> فَأَرَدْنَا أَنْ يُبْدِلَهُمَا رَبُّهُمَا خَيْرًا مِنْهُ زَكَاةً وَأَقْرَبَ رُحْمًا </w:t>
      </w:r>
      <w:r w:rsidR="00CF09F2" w:rsidRPr="00CF09F2">
        <w:rPr>
          <w:rFonts w:ascii="Akhbar MT" w:hAnsi="AGA Arabesque" w:cs="Akhbar MT"/>
          <w:sz w:val="16"/>
          <w:szCs w:val="16"/>
        </w:rPr>
        <w:sym w:font="AGA Arabesque" w:char="F05F"/>
      </w:r>
      <w:r w:rsidR="00CF09F2" w:rsidRPr="00CF09F2">
        <w:rPr>
          <w:rFonts w:ascii="Akhbar MT" w:hAnsi="AGA Arabesque" w:cs="Akhbar MT"/>
          <w:sz w:val="40"/>
          <w:szCs w:val="40"/>
          <w:rtl/>
        </w:rPr>
        <w:t xml:space="preserve"> وَأَمَّا الْجِدَارُ فَكَانَ لِغُلامَيْنِ يَتِيمَيْنِ فِي الْمَدِينَةِ وَكَانَ تَحْتَهُ كَنز لَهُمَا وَكَانَ أَبُوهُمَا صَالِحًا فَأَرَادَ رَبُّكَ أَنْ يَبْلُغَا أَشُدَّهُمَا وَيَسْتَخْرِجَا كَنزهُمَا رَحْمَةً مِنْ رَبِّكَ وَمَا فَعَلْتُهُ عَنْ أَمْرِي</w:t>
      </w:r>
      <w:r>
        <w:rPr>
          <w:rFonts w:ascii="Akhbar MT" w:hAnsi="AGA Arabesque" w:cs="Akhbar MT" w:hint="cs"/>
          <w:sz w:val="40"/>
          <w:szCs w:val="40"/>
        </w:rPr>
        <w:sym w:font="AGA Arabesque" w:char="F05B"/>
      </w:r>
    </w:p>
    <w:p w:rsidR="00733298" w:rsidRPr="00733298" w:rsidRDefault="005503C9" w:rsidP="00CF09F2">
      <w:pPr>
        <w:spacing w:after="0" w:line="240" w:lineRule="auto"/>
        <w:ind w:right="720"/>
        <w:rPr>
          <w:rFonts w:ascii="Akhbar MT" w:hAnsi="AGA Arabesque" w:cs="Akhbar MT"/>
          <w:sz w:val="40"/>
          <w:szCs w:val="40"/>
        </w:rPr>
      </w:pPr>
      <w:r>
        <w:rPr>
          <w:rFonts w:ascii="Akhbar MT" w:hAnsi="AGA Arabesque" w:cs="Akhbar MT" w:hint="cs"/>
          <w:sz w:val="40"/>
          <w:szCs w:val="40"/>
          <w:rtl/>
        </w:rPr>
        <w:t xml:space="preserve">وكل ما سبق </w:t>
      </w:r>
      <w:r w:rsidR="009B51E6">
        <w:rPr>
          <w:rFonts w:ascii="Akhbar MT" w:hAnsi="AGA Arabesque" w:cs="Akhbar MT" w:hint="cs"/>
          <w:sz w:val="40"/>
          <w:szCs w:val="40"/>
          <w:rtl/>
        </w:rPr>
        <w:t xml:space="preserve">هو </w:t>
      </w:r>
      <w:r>
        <w:rPr>
          <w:rFonts w:ascii="Akhbar MT" w:hAnsi="AGA Arabesque" w:cs="Akhbar MT" w:hint="cs"/>
          <w:sz w:val="40"/>
          <w:szCs w:val="40"/>
          <w:rtl/>
        </w:rPr>
        <w:t xml:space="preserve">من القطع واليقين على نبوة الخضر والنص عليها. </w:t>
      </w:r>
      <w:r w:rsidR="00733298" w:rsidRPr="00733298">
        <w:rPr>
          <w:rFonts w:ascii="Akhbar MT" w:hAnsi="AGA Arabesque" w:cs="Akhbar MT" w:hint="cs"/>
          <w:sz w:val="40"/>
          <w:szCs w:val="40"/>
          <w:rtl/>
        </w:rPr>
        <w:t xml:space="preserve"> </w:t>
      </w:r>
    </w:p>
    <w:p w:rsidR="00733298" w:rsidRDefault="00733298" w:rsidP="00906FD8">
      <w:pPr>
        <w:rPr>
          <w:rFonts w:ascii="Akhbar MT" w:hAnsi="AGA Arabesque" w:cs="Akhbar MT"/>
          <w:sz w:val="40"/>
          <w:szCs w:val="40"/>
          <w:rtl/>
        </w:rPr>
      </w:pPr>
      <w:r w:rsidRPr="00733298">
        <w:rPr>
          <w:rFonts w:ascii="Akhbar MT" w:hAnsi="AGA Arabesque" w:cs="Akhbar MT" w:hint="cs"/>
          <w:sz w:val="40"/>
          <w:szCs w:val="40"/>
          <w:rtl/>
        </w:rPr>
        <w:t xml:space="preserve">وقد </w:t>
      </w:r>
      <w:r w:rsidR="00005C8F">
        <w:rPr>
          <w:rFonts w:ascii="Akhbar MT" w:hAnsi="AGA Arabesque" w:cs="Akhbar MT" w:hint="cs"/>
          <w:sz w:val="40"/>
          <w:szCs w:val="40"/>
          <w:rtl/>
        </w:rPr>
        <w:t xml:space="preserve">استغل </w:t>
      </w:r>
      <w:r w:rsidR="00005C8F" w:rsidRPr="00733298">
        <w:rPr>
          <w:rFonts w:ascii="Akhbar MT" w:hAnsi="AGA Arabesque" w:cs="Akhbar MT" w:hint="cs"/>
          <w:sz w:val="40"/>
          <w:szCs w:val="40"/>
          <w:rtl/>
        </w:rPr>
        <w:t>الصوفي</w:t>
      </w:r>
      <w:r w:rsidR="00005C8F">
        <w:rPr>
          <w:rFonts w:ascii="Akhbar MT" w:hAnsi="AGA Arabesque" w:cs="Akhbar MT" w:hint="cs"/>
          <w:sz w:val="40"/>
          <w:szCs w:val="40"/>
          <w:rtl/>
        </w:rPr>
        <w:t>ة</w:t>
      </w:r>
      <w:r w:rsidR="00005C8F" w:rsidRPr="00733298">
        <w:rPr>
          <w:rFonts w:ascii="Akhbar MT" w:hAnsi="AGA Arabesque" w:cs="Akhbar MT" w:hint="cs"/>
          <w:sz w:val="40"/>
          <w:szCs w:val="40"/>
          <w:rtl/>
        </w:rPr>
        <w:t xml:space="preserve"> </w:t>
      </w:r>
      <w:r w:rsidRPr="00733298">
        <w:rPr>
          <w:rFonts w:ascii="Akhbar MT" w:hAnsi="AGA Arabesque" w:cs="Akhbar MT" w:hint="cs"/>
          <w:sz w:val="40"/>
          <w:szCs w:val="40"/>
          <w:rtl/>
        </w:rPr>
        <w:t>القبوري</w:t>
      </w:r>
      <w:r w:rsidR="00005C8F">
        <w:rPr>
          <w:rFonts w:ascii="Akhbar MT" w:hAnsi="AGA Arabesque" w:cs="Akhbar MT" w:hint="cs"/>
          <w:sz w:val="40"/>
          <w:szCs w:val="40"/>
          <w:rtl/>
        </w:rPr>
        <w:t>ة</w:t>
      </w:r>
      <w:r w:rsidRPr="00733298">
        <w:rPr>
          <w:rFonts w:ascii="Akhbar MT" w:hAnsi="AGA Arabesque" w:cs="Akhbar MT" w:hint="cs"/>
          <w:sz w:val="40"/>
          <w:szCs w:val="40"/>
          <w:rtl/>
        </w:rPr>
        <w:t xml:space="preserve"> </w:t>
      </w:r>
      <w:r w:rsidR="00906FD8">
        <w:rPr>
          <w:rFonts w:ascii="Akhbar MT" w:hAnsi="AGA Arabesque" w:cs="Akhbar MT" w:hint="cs"/>
          <w:sz w:val="40"/>
          <w:szCs w:val="40"/>
          <w:rtl/>
        </w:rPr>
        <w:t xml:space="preserve">الضلال </w:t>
      </w:r>
      <w:r w:rsidRPr="00733298">
        <w:rPr>
          <w:rFonts w:ascii="Akhbar MT" w:hAnsi="AGA Arabesque" w:cs="Akhbar MT" w:hint="cs"/>
          <w:sz w:val="40"/>
          <w:szCs w:val="40"/>
          <w:rtl/>
        </w:rPr>
        <w:t xml:space="preserve">قصة الخضر مع موسى عليهما </w:t>
      </w:r>
      <w:r w:rsidR="00906FD8">
        <w:rPr>
          <w:rFonts w:ascii="Akhbar MT" w:hAnsi="AGA Arabesque" w:cs="Akhbar MT" w:hint="cs"/>
          <w:sz w:val="40"/>
          <w:szCs w:val="40"/>
          <w:rtl/>
        </w:rPr>
        <w:t>الصلاة و</w:t>
      </w:r>
      <w:r w:rsidRPr="00733298">
        <w:rPr>
          <w:rFonts w:ascii="Akhbar MT" w:hAnsi="AGA Arabesque" w:cs="Akhbar MT" w:hint="cs"/>
          <w:sz w:val="40"/>
          <w:szCs w:val="40"/>
          <w:rtl/>
        </w:rPr>
        <w:t xml:space="preserve">السلام </w:t>
      </w:r>
      <w:r w:rsidR="00005C8F">
        <w:rPr>
          <w:rFonts w:ascii="Akhbar MT" w:hAnsi="AGA Arabesque" w:cs="Akhbar MT" w:hint="cs"/>
          <w:sz w:val="40"/>
          <w:szCs w:val="40"/>
          <w:rtl/>
        </w:rPr>
        <w:t>بقولهم: الخضر ولي و</w:t>
      </w:r>
      <w:r w:rsidRPr="00733298">
        <w:rPr>
          <w:rFonts w:ascii="Akhbar MT" w:hAnsi="AGA Arabesque" w:cs="Akhbar MT" w:hint="cs"/>
          <w:sz w:val="40"/>
          <w:szCs w:val="40"/>
          <w:rtl/>
        </w:rPr>
        <w:t xml:space="preserve">قد </w:t>
      </w:r>
      <w:r w:rsidR="00005C8F">
        <w:rPr>
          <w:rFonts w:ascii="Akhbar MT" w:hAnsi="AGA Arabesque" w:cs="Akhbar MT" w:hint="cs"/>
          <w:sz w:val="40"/>
          <w:szCs w:val="40"/>
          <w:rtl/>
        </w:rPr>
        <w:t xml:space="preserve">وسعه الخروج عن شريعة </w:t>
      </w:r>
      <w:r w:rsidRPr="00733298">
        <w:rPr>
          <w:rFonts w:ascii="Akhbar MT" w:hAnsi="AGA Arabesque" w:cs="Akhbar MT" w:hint="cs"/>
          <w:sz w:val="40"/>
          <w:szCs w:val="40"/>
          <w:rtl/>
        </w:rPr>
        <w:t xml:space="preserve">نبي الله موسى فالأولياء يسعهم الخروج </w:t>
      </w:r>
      <w:r w:rsidR="00005C8F">
        <w:rPr>
          <w:rFonts w:ascii="Akhbar MT" w:hAnsi="AGA Arabesque" w:cs="Akhbar MT" w:hint="cs"/>
          <w:sz w:val="40"/>
          <w:szCs w:val="40"/>
          <w:rtl/>
        </w:rPr>
        <w:t xml:space="preserve">عن </w:t>
      </w:r>
      <w:r w:rsidRPr="00733298">
        <w:rPr>
          <w:rFonts w:ascii="Akhbar MT" w:hAnsi="AGA Arabesque" w:cs="Akhbar MT" w:hint="cs"/>
          <w:sz w:val="40"/>
          <w:szCs w:val="40"/>
          <w:rtl/>
        </w:rPr>
        <w:t xml:space="preserve"> شريعة محمد </w:t>
      </w:r>
      <w:r w:rsidR="00FE2D30">
        <w:rPr>
          <w:rFonts w:ascii="Akhbar MT" w:hAnsi="AGA Arabesque" w:cs="Akhbar MT" w:hint="cs"/>
          <w:sz w:val="40"/>
          <w:szCs w:val="40"/>
          <w:rtl/>
        </w:rPr>
        <w:t xml:space="preserve">صلى عليه وسلم </w:t>
      </w:r>
      <w:r w:rsidR="00796DA0">
        <w:rPr>
          <w:rFonts w:ascii="Akhbar MT" w:hAnsi="AGA Arabesque" w:cs="Akhbar MT" w:hint="cs"/>
          <w:sz w:val="40"/>
          <w:szCs w:val="40"/>
          <w:rtl/>
        </w:rPr>
        <w:t xml:space="preserve">كما خرج الخضر </w:t>
      </w:r>
      <w:r w:rsidR="00906FD8">
        <w:rPr>
          <w:rFonts w:ascii="Akhbar MT" w:hAnsi="AGA Arabesque" w:cs="Akhbar MT" w:hint="cs"/>
          <w:sz w:val="40"/>
          <w:szCs w:val="40"/>
          <w:rtl/>
        </w:rPr>
        <w:t xml:space="preserve">عن </w:t>
      </w:r>
      <w:r w:rsidR="00796DA0">
        <w:rPr>
          <w:rFonts w:ascii="Akhbar MT" w:hAnsi="AGA Arabesque" w:cs="Akhbar MT" w:hint="cs"/>
          <w:sz w:val="40"/>
          <w:szCs w:val="40"/>
          <w:rtl/>
        </w:rPr>
        <w:t>شريعة موسى</w:t>
      </w:r>
      <w:r w:rsidRPr="00733298">
        <w:rPr>
          <w:rFonts w:ascii="Akhbar MT" w:hAnsi="AGA Arabesque" w:cs="Akhbar MT" w:hint="cs"/>
          <w:sz w:val="40"/>
          <w:szCs w:val="40"/>
          <w:rtl/>
        </w:rPr>
        <w:t>!!</w:t>
      </w:r>
      <w:r w:rsidR="00FE2D30">
        <w:rPr>
          <w:rFonts w:ascii="Akhbar MT" w:hAnsi="AGA Arabesque" w:cs="Akhbar MT" w:hint="cs"/>
          <w:sz w:val="40"/>
          <w:szCs w:val="40"/>
          <w:rtl/>
        </w:rPr>
        <w:t>.</w:t>
      </w:r>
    </w:p>
    <w:p w:rsidR="005503C9" w:rsidRDefault="005503C9" w:rsidP="00906FD8">
      <w:pPr>
        <w:rPr>
          <w:rFonts w:ascii="Akhbar MT" w:hAnsi="AGA Arabesque" w:cs="Akhbar MT"/>
          <w:sz w:val="40"/>
          <w:szCs w:val="40"/>
          <w:rtl/>
        </w:rPr>
      </w:pPr>
      <w:r w:rsidRPr="005503C9">
        <w:rPr>
          <w:rFonts w:ascii="Akhbar MT" w:hAnsi="AGA Arabesque" w:cs="Akhbar MT"/>
          <w:sz w:val="40"/>
          <w:szCs w:val="40"/>
        </w:rPr>
        <w:sym w:font="AGA Arabesque" w:char="F05D"/>
      </w:r>
      <w:r w:rsidRPr="005503C9">
        <w:rPr>
          <w:rFonts w:ascii="Akhbar MT" w:hAnsi="AGA Arabesque" w:cs="Akhbar MT"/>
          <w:sz w:val="40"/>
          <w:szCs w:val="40"/>
          <w:rtl/>
        </w:rPr>
        <w:t>كَبُرَتْ كَلِمَةً تَخْرُجُ مِنْ أَفْوَاهِهِمْ إِنْ يَقُولُونَ إِلا كَذِبًا</w:t>
      </w:r>
      <w:r>
        <w:rPr>
          <w:rFonts w:ascii="Akhbar MT" w:hAnsi="AGA Arabesque" w:cs="Akhbar MT"/>
          <w:sz w:val="40"/>
          <w:szCs w:val="40"/>
        </w:rPr>
        <w:sym w:font="AGA Arabesque" w:char="F05B"/>
      </w:r>
      <w:r>
        <w:rPr>
          <w:rFonts w:ascii="Akhbar MT" w:hAnsi="AGA Arabesque" w:cs="Akhbar MT" w:hint="cs"/>
          <w:sz w:val="40"/>
          <w:szCs w:val="40"/>
          <w:rtl/>
        </w:rPr>
        <w:t>.</w:t>
      </w:r>
    </w:p>
    <w:p w:rsidR="00380323" w:rsidRDefault="00FC1EC6" w:rsidP="00F07F63">
      <w:pPr>
        <w:rPr>
          <w:rFonts w:ascii="Akhbar MT" w:hAnsi="AGA Arabesque" w:cs="Akhbar MT"/>
          <w:sz w:val="40"/>
          <w:szCs w:val="40"/>
          <w:rtl/>
        </w:rPr>
      </w:pPr>
      <w:r>
        <w:rPr>
          <w:rFonts w:ascii="Akhbar MT" w:hAnsi="AGA Arabesque" w:cs="Akhbar MT" w:hint="cs"/>
          <w:sz w:val="40"/>
          <w:szCs w:val="40"/>
          <w:rtl/>
        </w:rPr>
        <w:t xml:space="preserve">بل الولاية عندهم فوق النبوة، </w:t>
      </w:r>
      <w:r w:rsidR="00F07F63">
        <w:rPr>
          <w:rFonts w:ascii="Akhbar MT" w:hAnsi="AGA Arabesque" w:cs="Akhbar MT" w:hint="cs"/>
          <w:sz w:val="40"/>
          <w:szCs w:val="40"/>
          <w:rtl/>
        </w:rPr>
        <w:t>ومن ذلك قولهم</w:t>
      </w:r>
      <w:r w:rsidR="00380323">
        <w:rPr>
          <w:rFonts w:ascii="Akhbar MT" w:hAnsi="AGA Arabesque" w:cs="Akhbar MT" w:hint="cs"/>
          <w:sz w:val="40"/>
          <w:szCs w:val="40"/>
          <w:rtl/>
        </w:rPr>
        <w:t>، وهو ما يرددونه</w:t>
      </w:r>
      <w:r w:rsidR="00F07F63">
        <w:rPr>
          <w:rFonts w:ascii="Akhbar MT" w:hAnsi="AGA Arabesque" w:cs="Akhbar MT" w:hint="cs"/>
          <w:sz w:val="40"/>
          <w:szCs w:val="40"/>
          <w:rtl/>
        </w:rPr>
        <w:t xml:space="preserve"> وكأنه آية من القرآن الكريم</w:t>
      </w:r>
      <w:r w:rsidR="00380323">
        <w:rPr>
          <w:rFonts w:ascii="Akhbar MT" w:hAnsi="AGA Arabesque" w:cs="Akhbar MT" w:hint="cs"/>
          <w:sz w:val="40"/>
          <w:szCs w:val="40"/>
          <w:rtl/>
        </w:rPr>
        <w:t>:</w:t>
      </w:r>
    </w:p>
    <w:tbl>
      <w:tblPr>
        <w:bidiVisual/>
        <w:tblW w:w="0" w:type="auto"/>
        <w:tblInd w:w="326" w:type="dxa"/>
        <w:tblCellMar>
          <w:left w:w="0" w:type="dxa"/>
          <w:right w:w="0" w:type="dxa"/>
        </w:tblCellMar>
        <w:tblLook w:val="04A0"/>
      </w:tblPr>
      <w:tblGrid>
        <w:gridCol w:w="3119"/>
        <w:gridCol w:w="234"/>
        <w:gridCol w:w="3829"/>
      </w:tblGrid>
      <w:tr w:rsidR="00380323" w:rsidRPr="00380323" w:rsidTr="00380323">
        <w:trPr>
          <w:trHeight w:val="567"/>
        </w:trPr>
        <w:tc>
          <w:tcPr>
            <w:tcW w:w="3119" w:type="dxa"/>
            <w:shd w:val="clear" w:color="auto" w:fill="auto"/>
            <w:tcMar>
              <w:top w:w="0" w:type="dxa"/>
              <w:left w:w="107" w:type="dxa"/>
              <w:bottom w:w="0" w:type="dxa"/>
              <w:right w:w="107" w:type="dxa"/>
            </w:tcMar>
            <w:hideMark/>
          </w:tcPr>
          <w:p w:rsidR="00380323" w:rsidRPr="00380323" w:rsidRDefault="00C655A8" w:rsidP="00380323">
            <w:pPr>
              <w:spacing w:after="0" w:line="408" w:lineRule="auto"/>
              <w:rPr>
                <w:rFonts w:ascii="Akhbar MT" w:hAnsi="AGA Arabesque" w:cs="Akhbar MT"/>
                <w:sz w:val="40"/>
                <w:szCs w:val="40"/>
              </w:rPr>
            </w:pPr>
            <w:r>
              <w:rPr>
                <w:rFonts w:ascii="Akhbar MT" w:hAnsi="AGA Arabesque" w:cs="Akhbar MT"/>
                <w:sz w:val="40"/>
                <w:szCs w:val="40"/>
                <w:rtl/>
              </w:rPr>
              <w:t>مقـــــام النـــ</w:t>
            </w:r>
            <w:r>
              <w:rPr>
                <w:rFonts w:ascii="Akhbar MT" w:hAnsi="AGA Arabesque" w:cs="Akhbar MT" w:hint="cs"/>
                <w:sz w:val="40"/>
                <w:szCs w:val="40"/>
                <w:rtl/>
              </w:rPr>
              <w:t>ـ</w:t>
            </w:r>
            <w:r w:rsidR="00380323" w:rsidRPr="00380323">
              <w:rPr>
                <w:rFonts w:ascii="Akhbar MT" w:hAnsi="AGA Arabesque" w:cs="Akhbar MT"/>
                <w:sz w:val="40"/>
                <w:szCs w:val="40"/>
                <w:rtl/>
              </w:rPr>
              <w:t xml:space="preserve">بوة في برزخ </w:t>
            </w:r>
          </w:p>
        </w:tc>
        <w:tc>
          <w:tcPr>
            <w:tcW w:w="234" w:type="dxa"/>
            <w:shd w:val="clear" w:color="auto" w:fill="auto"/>
            <w:tcMar>
              <w:top w:w="0" w:type="dxa"/>
              <w:left w:w="107" w:type="dxa"/>
              <w:bottom w:w="0" w:type="dxa"/>
              <w:right w:w="107" w:type="dxa"/>
            </w:tcMar>
            <w:hideMark/>
          </w:tcPr>
          <w:p w:rsidR="00380323" w:rsidRPr="00380323" w:rsidRDefault="00380323" w:rsidP="00380323">
            <w:pPr>
              <w:spacing w:after="0" w:line="408" w:lineRule="auto"/>
              <w:rPr>
                <w:rFonts w:ascii="Akhbar MT" w:hAnsi="AGA Arabesque" w:cs="Akhbar MT"/>
                <w:sz w:val="40"/>
                <w:szCs w:val="40"/>
              </w:rPr>
            </w:pPr>
          </w:p>
        </w:tc>
        <w:tc>
          <w:tcPr>
            <w:tcW w:w="3829" w:type="dxa"/>
            <w:shd w:val="clear" w:color="auto" w:fill="auto"/>
            <w:tcMar>
              <w:top w:w="0" w:type="dxa"/>
              <w:left w:w="107" w:type="dxa"/>
              <w:bottom w:w="0" w:type="dxa"/>
              <w:right w:w="107" w:type="dxa"/>
            </w:tcMar>
            <w:hideMark/>
          </w:tcPr>
          <w:p w:rsidR="00380323" w:rsidRPr="00380323" w:rsidRDefault="00380323" w:rsidP="00C81080">
            <w:pPr>
              <w:spacing w:after="0" w:line="408" w:lineRule="auto"/>
              <w:rPr>
                <w:rFonts w:ascii="Akhbar MT" w:hAnsi="AGA Arabesque" w:cs="Akhbar MT"/>
                <w:sz w:val="40"/>
                <w:szCs w:val="40"/>
              </w:rPr>
            </w:pPr>
            <w:r>
              <w:rPr>
                <w:rFonts w:ascii="Akhbar MT" w:hAnsi="AGA Arabesque" w:cs="Akhbar MT" w:hint="cs"/>
                <w:sz w:val="40"/>
                <w:szCs w:val="40"/>
                <w:rtl/>
              </w:rPr>
              <w:t xml:space="preserve">  </w:t>
            </w:r>
            <w:r w:rsidR="00C655A8">
              <w:rPr>
                <w:rFonts w:ascii="Akhbar MT" w:hAnsi="AGA Arabesque" w:cs="Akhbar MT"/>
                <w:sz w:val="40"/>
                <w:szCs w:val="40"/>
                <w:rtl/>
              </w:rPr>
              <w:t>فـويق الرسـ</w:t>
            </w:r>
            <w:r w:rsidRPr="00380323">
              <w:rPr>
                <w:rFonts w:ascii="Akhbar MT" w:hAnsi="AGA Arabesque" w:cs="Akhbar MT"/>
                <w:sz w:val="40"/>
                <w:szCs w:val="40"/>
                <w:rtl/>
              </w:rPr>
              <w:t>ول ودون الوليّ</w:t>
            </w:r>
            <w:r>
              <w:rPr>
                <w:rFonts w:ascii="Akhbar MT" w:hAnsi="AGA Arabesque" w:cs="Akhbar MT" w:hint="cs"/>
                <w:sz w:val="40"/>
                <w:szCs w:val="40"/>
                <w:rtl/>
              </w:rPr>
              <w:t xml:space="preserve"> </w:t>
            </w:r>
            <w:r w:rsidRPr="00380323">
              <w:rPr>
                <w:rFonts w:ascii="Akhbar MT" w:hAnsi="AGA Arabesque" w:cs="Akhbar MT"/>
                <w:sz w:val="40"/>
                <w:szCs w:val="40"/>
                <w:rtl/>
              </w:rPr>
              <w:t xml:space="preserve"> </w:t>
            </w:r>
          </w:p>
        </w:tc>
      </w:tr>
    </w:tbl>
    <w:p w:rsidR="00906FD8" w:rsidRDefault="00C81080" w:rsidP="00F85ADD">
      <w:pPr>
        <w:rPr>
          <w:rFonts w:ascii="Akhbar MT" w:hAnsi="AGA Arabesque" w:cs="Akhbar MT"/>
          <w:sz w:val="40"/>
          <w:szCs w:val="40"/>
          <w:rtl/>
        </w:rPr>
      </w:pPr>
      <w:r w:rsidRPr="00C81080">
        <w:rPr>
          <w:rFonts w:ascii="Akhbar MT" w:hAnsi="AGA Arabesque" w:cs="Akhbar MT"/>
          <w:sz w:val="40"/>
          <w:szCs w:val="40"/>
          <w:rtl/>
        </w:rPr>
        <w:t>و</w:t>
      </w:r>
      <w:r>
        <w:rPr>
          <w:rFonts w:ascii="Akhbar MT" w:hAnsi="AGA Arabesque" w:cs="Akhbar MT" w:hint="cs"/>
          <w:sz w:val="40"/>
          <w:szCs w:val="40"/>
          <w:rtl/>
        </w:rPr>
        <w:t>يوضح هذ</w:t>
      </w:r>
      <w:r w:rsidR="00AD0D44">
        <w:rPr>
          <w:rFonts w:ascii="Akhbar MT" w:hAnsi="AGA Arabesque" w:cs="Akhbar MT" w:hint="cs"/>
          <w:sz w:val="40"/>
          <w:szCs w:val="40"/>
          <w:rtl/>
        </w:rPr>
        <w:t>ا</w:t>
      </w:r>
      <w:r>
        <w:rPr>
          <w:rFonts w:ascii="Akhbar MT" w:hAnsi="AGA Arabesque" w:cs="Akhbar MT" w:hint="cs"/>
          <w:sz w:val="40"/>
          <w:szCs w:val="40"/>
          <w:rtl/>
        </w:rPr>
        <w:t xml:space="preserve"> </w:t>
      </w:r>
      <w:r w:rsidR="00F85ADD">
        <w:rPr>
          <w:rFonts w:ascii="Akhbar MT" w:hAnsi="AGA Arabesque" w:cs="Akhbar MT" w:hint="cs"/>
          <w:sz w:val="40"/>
          <w:szCs w:val="40"/>
          <w:rtl/>
        </w:rPr>
        <w:t xml:space="preserve">أحد أئمة </w:t>
      </w:r>
      <w:r w:rsidRPr="00C81080">
        <w:rPr>
          <w:rFonts w:ascii="Akhbar MT" w:hAnsi="AGA Arabesque" w:cs="Akhbar MT"/>
          <w:sz w:val="40"/>
          <w:szCs w:val="40"/>
          <w:rtl/>
        </w:rPr>
        <w:t>الصوفي</w:t>
      </w:r>
      <w:r w:rsidR="00F85ADD">
        <w:rPr>
          <w:rFonts w:ascii="Akhbar MT" w:hAnsi="AGA Arabesque" w:cs="Akhbar MT" w:hint="cs"/>
          <w:sz w:val="40"/>
          <w:szCs w:val="40"/>
          <w:rtl/>
        </w:rPr>
        <w:t>ة</w:t>
      </w:r>
      <w:r w:rsidRPr="00C81080">
        <w:rPr>
          <w:rFonts w:ascii="Akhbar MT" w:hAnsi="AGA Arabesque" w:cs="Akhbar MT"/>
          <w:sz w:val="40"/>
          <w:szCs w:val="40"/>
          <w:rtl/>
        </w:rPr>
        <w:t xml:space="preserve"> </w:t>
      </w:r>
      <w:r w:rsidR="00F85ADD">
        <w:rPr>
          <w:rFonts w:ascii="Akhbar MT" w:hAnsi="AGA Arabesque" w:cs="Akhbar MT" w:hint="cs"/>
          <w:sz w:val="40"/>
          <w:szCs w:val="40"/>
          <w:rtl/>
        </w:rPr>
        <w:t xml:space="preserve">وهو </w:t>
      </w:r>
      <w:r w:rsidRPr="00C81080">
        <w:rPr>
          <w:rFonts w:ascii="Akhbar MT" w:hAnsi="AGA Arabesque" w:cs="Akhbar MT"/>
          <w:sz w:val="40"/>
          <w:szCs w:val="40"/>
          <w:rtl/>
        </w:rPr>
        <w:t>سعد الدين حمويه</w:t>
      </w:r>
      <w:r w:rsidR="00AD0D44">
        <w:rPr>
          <w:rFonts w:ascii="Akhbar MT" w:hAnsi="AGA Arabesque" w:cs="Akhbar MT" w:hint="cs"/>
          <w:sz w:val="40"/>
          <w:szCs w:val="40"/>
          <w:rtl/>
        </w:rPr>
        <w:t>،</w:t>
      </w:r>
      <w:r w:rsidRPr="00C81080">
        <w:rPr>
          <w:rFonts w:ascii="Akhbar MT" w:hAnsi="AGA Arabesque" w:cs="Akhbar MT"/>
          <w:sz w:val="40"/>
          <w:szCs w:val="40"/>
          <w:rtl/>
        </w:rPr>
        <w:t xml:space="preserve"> فيقول في مثنويّه: </w:t>
      </w:r>
      <w:r w:rsidR="00AD0D44">
        <w:rPr>
          <w:rFonts w:ascii="Akhbar MT" w:hAnsi="AGA Arabesque" w:cs="Akhbar MT" w:hint="cs"/>
          <w:sz w:val="40"/>
          <w:szCs w:val="40"/>
          <w:rtl/>
        </w:rPr>
        <w:t>"</w:t>
      </w:r>
      <w:r w:rsidRPr="00C81080">
        <w:rPr>
          <w:rFonts w:ascii="Akhbar MT" w:hAnsi="AGA Arabesque" w:cs="Akhbar MT"/>
          <w:sz w:val="40"/>
          <w:szCs w:val="40"/>
          <w:rtl/>
        </w:rPr>
        <w:t>واو الولاية أقرب إلى الحضرة الإلهية من نون النبوة، فلأجل هذا التقرب تعتبر الولاية أفضل من النبوة</w:t>
      </w:r>
      <w:r>
        <w:rPr>
          <w:rFonts w:ascii="Akhbar MT" w:hAnsi="AGA Arabesque" w:cs="Akhbar MT" w:hint="cs"/>
          <w:sz w:val="40"/>
          <w:szCs w:val="40"/>
          <w:rtl/>
        </w:rPr>
        <w:t>"</w:t>
      </w:r>
      <w:r w:rsidR="009B51E6">
        <w:rPr>
          <w:rFonts w:ascii="Akhbar MT" w:hAnsi="AGA Arabesque" w:cs="Akhbar MT" w:hint="cs"/>
          <w:sz w:val="40"/>
          <w:szCs w:val="40"/>
          <w:rtl/>
        </w:rPr>
        <w:t>!!</w:t>
      </w:r>
      <w:r w:rsidR="00AD0D44">
        <w:rPr>
          <w:rFonts w:ascii="Akhbar MT" w:hAnsi="AGA Arabesque" w:cs="Akhbar MT" w:hint="cs"/>
          <w:sz w:val="40"/>
          <w:szCs w:val="40"/>
          <w:rtl/>
        </w:rPr>
        <w:t>.</w:t>
      </w:r>
    </w:p>
    <w:p w:rsidR="00AD0D44" w:rsidRDefault="00AD0D44" w:rsidP="00AD0D44">
      <w:pPr>
        <w:rPr>
          <w:rFonts w:ascii="Akhbar MT" w:hAnsi="AGA Arabesque" w:cs="Akhbar MT"/>
          <w:sz w:val="40"/>
          <w:szCs w:val="40"/>
          <w:rtl/>
        </w:rPr>
      </w:pPr>
      <w:r>
        <w:rPr>
          <w:rFonts w:ascii="Akhbar MT" w:hAnsi="AGA Arabesque" w:cs="Akhbar MT" w:hint="cs"/>
          <w:sz w:val="40"/>
          <w:szCs w:val="40"/>
          <w:rtl/>
        </w:rPr>
        <w:lastRenderedPageBreak/>
        <w:t xml:space="preserve">وما ذكرناه من نبوة الخضر بالدليل وكلام العلماء يقطع الطريق عليهم ويدحض تحججهم الباطل، وخرافتهم وسخافاتهم في عقائدهم الأكثر </w:t>
      </w:r>
      <w:r w:rsidR="009B51E6">
        <w:rPr>
          <w:rFonts w:ascii="Akhbar MT" w:hAnsi="AGA Arabesque" w:cs="Akhbar MT" w:hint="cs"/>
          <w:sz w:val="40"/>
          <w:szCs w:val="40"/>
          <w:rtl/>
        </w:rPr>
        <w:t>بطلاناً وس</w:t>
      </w:r>
      <w:r w:rsidR="00FC37C6">
        <w:rPr>
          <w:rFonts w:ascii="Akhbar MT" w:hAnsi="AGA Arabesque" w:cs="Akhbar MT" w:hint="cs"/>
          <w:sz w:val="40"/>
          <w:szCs w:val="40"/>
          <w:rtl/>
        </w:rPr>
        <w:t>خفاً و</w:t>
      </w:r>
      <w:r>
        <w:rPr>
          <w:rFonts w:ascii="Akhbar MT" w:hAnsi="AGA Arabesque" w:cs="Akhbar MT" w:hint="cs"/>
          <w:sz w:val="40"/>
          <w:szCs w:val="40"/>
          <w:rtl/>
        </w:rPr>
        <w:t>سماجة، كما تدفعه الرسالة والشريعة كلها.</w:t>
      </w:r>
    </w:p>
    <w:p w:rsidR="00E53587" w:rsidRDefault="00E53587" w:rsidP="007361BA">
      <w:pPr>
        <w:spacing w:line="540" w:lineRule="exact"/>
        <w:jc w:val="both"/>
        <w:rPr>
          <w:rFonts w:ascii="Akhbar MT" w:hAnsi="AGA Arabesque" w:cs="Akhbar MT"/>
          <w:sz w:val="40"/>
          <w:szCs w:val="40"/>
          <w:rtl/>
        </w:rPr>
      </w:pPr>
      <w:r w:rsidRPr="00905C75">
        <w:rPr>
          <w:rFonts w:ascii="Akhbar MT" w:hAnsi="AGA Arabesque" w:cs="Akhbar MT" w:hint="cs"/>
          <w:sz w:val="40"/>
          <w:szCs w:val="40"/>
          <w:rtl/>
        </w:rPr>
        <w:t>ويشبه الجزائري في التخليط والجهل</w:t>
      </w:r>
      <w:r>
        <w:rPr>
          <w:rFonts w:ascii="Akhbar MT" w:hAnsi="AGA Arabesque" w:cs="Akhbar MT" w:hint="cs"/>
          <w:sz w:val="40"/>
          <w:szCs w:val="40"/>
          <w:rtl/>
        </w:rPr>
        <w:t xml:space="preserve"> </w:t>
      </w:r>
      <w:r w:rsidRPr="00E16C70">
        <w:rPr>
          <w:rFonts w:ascii="Akhbar MT" w:hAnsi="AGA Arabesque" w:cs="Akhbar MT" w:hint="cs"/>
          <w:b/>
          <w:bCs/>
          <w:sz w:val="40"/>
          <w:szCs w:val="40"/>
          <w:rtl/>
        </w:rPr>
        <w:t>-</w:t>
      </w:r>
      <w:r>
        <w:rPr>
          <w:rFonts w:ascii="Akhbar MT" w:hAnsi="AGA Arabesque" w:cs="Akhbar MT" w:hint="cs"/>
          <w:sz w:val="40"/>
          <w:szCs w:val="40"/>
          <w:rtl/>
        </w:rPr>
        <w:t xml:space="preserve"> </w:t>
      </w:r>
      <w:r w:rsidRPr="00905C75">
        <w:rPr>
          <w:rFonts w:ascii="Akhbar MT" w:hAnsi="AGA Arabesque" w:cs="Akhbar MT" w:hint="cs"/>
          <w:sz w:val="40"/>
          <w:szCs w:val="40"/>
          <w:rtl/>
        </w:rPr>
        <w:t>في شأن ذي القرنين</w:t>
      </w:r>
      <w:r>
        <w:rPr>
          <w:rFonts w:ascii="Akhbar MT" w:hAnsi="AGA Arabesque" w:cs="Akhbar MT" w:hint="cs"/>
          <w:sz w:val="40"/>
          <w:szCs w:val="40"/>
          <w:rtl/>
        </w:rPr>
        <w:t xml:space="preserve"> </w:t>
      </w:r>
      <w:r w:rsidRPr="00E16C70">
        <w:rPr>
          <w:rFonts w:ascii="Akhbar MT" w:hAnsi="AGA Arabesque" w:cs="Akhbar MT" w:hint="cs"/>
          <w:b/>
          <w:bCs/>
          <w:sz w:val="40"/>
          <w:szCs w:val="40"/>
          <w:rtl/>
        </w:rPr>
        <w:t>-</w:t>
      </w:r>
      <w:r w:rsidRPr="00905C75">
        <w:rPr>
          <w:rFonts w:ascii="Akhbar MT" w:hAnsi="AGA Arabesque" w:cs="Akhbar MT" w:hint="cs"/>
          <w:sz w:val="40"/>
          <w:szCs w:val="40"/>
          <w:rtl/>
        </w:rPr>
        <w:t xml:space="preserve"> قصة من ذكره ابن  الجوزي (في </w:t>
      </w:r>
      <w:r>
        <w:rPr>
          <w:rFonts w:ascii="Akhbar MT" w:hAnsi="AGA Arabesque" w:cs="Akhbar MT" w:hint="cs"/>
          <w:sz w:val="40"/>
          <w:szCs w:val="40"/>
          <w:rtl/>
        </w:rPr>
        <w:t xml:space="preserve">كتابه: أخبار الحمقى والمغفلين </w:t>
      </w:r>
      <w:r w:rsidRPr="00905C75">
        <w:rPr>
          <w:rFonts w:ascii="Akhbar MT" w:hAnsi="AGA Arabesque" w:cs="Akhbar MT" w:hint="cs"/>
          <w:sz w:val="40"/>
          <w:szCs w:val="40"/>
          <w:rtl/>
        </w:rPr>
        <w:t>ص</w:t>
      </w:r>
      <w:r>
        <w:rPr>
          <w:rFonts w:ascii="Akhbar MT" w:hAnsi="AGA Arabesque" w:cs="Akhbar MT" w:hint="cs"/>
          <w:sz w:val="40"/>
          <w:szCs w:val="40"/>
          <w:rtl/>
        </w:rPr>
        <w:t>:</w:t>
      </w:r>
      <w:r w:rsidRPr="00905C75">
        <w:rPr>
          <w:rFonts w:ascii="Akhbar MT" w:hAnsi="AGA Arabesque" w:cs="Akhbar MT" w:hint="cs"/>
          <w:sz w:val="40"/>
          <w:szCs w:val="40"/>
          <w:rtl/>
        </w:rPr>
        <w:t>150)</w:t>
      </w:r>
      <w:r>
        <w:rPr>
          <w:rFonts w:ascii="Akhbar MT" w:hAnsi="AGA Arabesque" w:cs="Akhbar MT" w:hint="cs"/>
          <w:sz w:val="40"/>
          <w:szCs w:val="40"/>
          <w:rtl/>
        </w:rPr>
        <w:t>؛</w:t>
      </w:r>
      <w:r w:rsidRPr="00905C75">
        <w:rPr>
          <w:rFonts w:ascii="Akhbar MT" w:hAnsi="AGA Arabesque" w:cs="Akhbar MT" w:hint="cs"/>
          <w:sz w:val="40"/>
          <w:szCs w:val="40"/>
          <w:rtl/>
        </w:rPr>
        <w:t xml:space="preserve"> إذ قال: </w:t>
      </w:r>
      <w:r>
        <w:rPr>
          <w:rFonts w:ascii="Akhbar MT" w:hAnsi="AGA Arabesque" w:cs="Akhbar MT" w:hint="cs"/>
          <w:sz w:val="40"/>
          <w:szCs w:val="40"/>
          <w:rtl/>
        </w:rPr>
        <w:t>"</w:t>
      </w:r>
      <w:r w:rsidRPr="00905C75">
        <w:rPr>
          <w:rFonts w:ascii="Akhbar MT" w:hAnsi="AGA Arabesque" w:cs="Akhbar MT" w:hint="eastAsia"/>
          <w:sz w:val="40"/>
          <w:szCs w:val="40"/>
          <w:rtl/>
        </w:rPr>
        <w:t>عن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ثمامة</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أشرس</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قال</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شهدت</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رجلاً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وقد</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قدم</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خصماً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له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إلى</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بعض</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الولاة</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فقال</w:t>
      </w:r>
      <w:r w:rsidRPr="00905C75">
        <w:rPr>
          <w:rFonts w:ascii="Akhbar MT" w:hAnsi="AGA Arabesque" w:cs="Akhbar MT"/>
          <w:sz w:val="40"/>
          <w:szCs w:val="40"/>
          <w:rtl/>
        </w:rPr>
        <w:t xml:space="preserve">: </w:t>
      </w:r>
    </w:p>
    <w:p w:rsidR="00E53587" w:rsidRPr="00905C75" w:rsidRDefault="00E53587" w:rsidP="00E53587">
      <w:pPr>
        <w:spacing w:line="540" w:lineRule="exact"/>
        <w:jc w:val="both"/>
        <w:rPr>
          <w:rFonts w:ascii="Akhbar MT" w:hAnsi="AGA Arabesque" w:cs="Akhbar MT"/>
          <w:sz w:val="40"/>
          <w:szCs w:val="40"/>
          <w:rtl/>
        </w:rPr>
      </w:pPr>
      <w:r w:rsidRPr="00905C75">
        <w:rPr>
          <w:rFonts w:ascii="Akhbar MT" w:hAnsi="AGA Arabesque" w:cs="Akhbar MT" w:hint="eastAsia"/>
          <w:sz w:val="40"/>
          <w:szCs w:val="40"/>
          <w:rtl/>
        </w:rPr>
        <w:t>أصلحك</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الله،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أنا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رافضي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ناصبي،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وخصمي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جهمي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مشبه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مجسم</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قدري،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يشتم</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الحجاج</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الزبير</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الذي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هدم</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الكعبة</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على</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علي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أبي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سفيان</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ويلعن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معاوية</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أبي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طالب؛</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فقال</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له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الوالي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أدري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مم</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أتعجب</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علمك</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بالأنساب</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أم</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معرفتك</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الألقاب،</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قال</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أصلحك</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الله،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خرجت</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الكتاب</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حتى</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تعلمت</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هذا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كله</w:t>
      </w:r>
      <w:r w:rsidRPr="00905C75">
        <w:rPr>
          <w:rFonts w:ascii="Akhbar MT" w:hAnsi="AGA Arabesque" w:cs="Akhbar MT" w:hint="cs"/>
          <w:sz w:val="40"/>
          <w:szCs w:val="40"/>
          <w:rtl/>
        </w:rPr>
        <w:t>"!!</w:t>
      </w:r>
      <w:r w:rsidRPr="00905C75">
        <w:rPr>
          <w:rFonts w:ascii="Akhbar MT" w:hAnsi="AGA Arabesque" w:cs="Akhbar MT"/>
          <w:sz w:val="40"/>
          <w:szCs w:val="40"/>
          <w:rtl/>
        </w:rPr>
        <w:t>.</w:t>
      </w:r>
    </w:p>
    <w:p w:rsidR="00E53587" w:rsidRPr="00905C75" w:rsidRDefault="00E53587" w:rsidP="00E53587">
      <w:pPr>
        <w:spacing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وأمثال هذا </w:t>
      </w:r>
      <w:r w:rsidR="007361BA">
        <w:rPr>
          <w:rFonts w:ascii="Akhbar MT" w:hAnsi="AGA Arabesque" w:cs="Akhbar MT" w:hint="cs"/>
          <w:sz w:val="40"/>
          <w:szCs w:val="40"/>
          <w:rtl/>
        </w:rPr>
        <w:t>التخبط و</w:t>
      </w:r>
      <w:r w:rsidRPr="00905C75">
        <w:rPr>
          <w:rFonts w:ascii="Akhbar MT" w:hAnsi="AGA Arabesque" w:cs="Akhbar MT" w:hint="cs"/>
          <w:sz w:val="40"/>
          <w:szCs w:val="40"/>
          <w:rtl/>
        </w:rPr>
        <w:t xml:space="preserve">التخليط ما قد عرفناه عن الجزائري خلال معايشتنا له </w:t>
      </w:r>
      <w:r w:rsidRPr="00545A60">
        <w:rPr>
          <w:rFonts w:ascii="Akhbar MT" w:hAnsi="AGA Arabesque" w:cs="Akhbar MT" w:hint="cs"/>
          <w:b/>
          <w:bCs/>
          <w:sz w:val="40"/>
          <w:szCs w:val="40"/>
          <w:rtl/>
        </w:rPr>
        <w:t>-</w:t>
      </w:r>
      <w:r w:rsidRPr="00905C75">
        <w:rPr>
          <w:rFonts w:ascii="Akhbar MT" w:hAnsi="AGA Arabesque" w:cs="Akhbar MT" w:hint="cs"/>
          <w:sz w:val="40"/>
          <w:szCs w:val="40"/>
          <w:rtl/>
        </w:rPr>
        <w:t xml:space="preserve"> عن قرب </w:t>
      </w:r>
      <w:r w:rsidRPr="00545A60">
        <w:rPr>
          <w:rFonts w:ascii="Akhbar MT" w:hAnsi="AGA Arabesque" w:cs="Akhbar MT" w:hint="cs"/>
          <w:b/>
          <w:bCs/>
          <w:sz w:val="40"/>
          <w:szCs w:val="40"/>
          <w:rtl/>
        </w:rPr>
        <w:t>-</w:t>
      </w:r>
      <w:r w:rsidRPr="00905C75">
        <w:rPr>
          <w:rFonts w:ascii="Akhbar MT" w:hAnsi="AGA Arabesque" w:cs="Akhbar MT" w:hint="cs"/>
          <w:sz w:val="40"/>
          <w:szCs w:val="40"/>
          <w:rtl/>
        </w:rPr>
        <w:t xml:space="preserve"> </w:t>
      </w:r>
      <w:r>
        <w:rPr>
          <w:rFonts w:ascii="Akhbar MT" w:hAnsi="AGA Arabesque" w:cs="Akhbar MT" w:hint="cs"/>
          <w:sz w:val="40"/>
          <w:szCs w:val="40"/>
          <w:rtl/>
        </w:rPr>
        <w:t xml:space="preserve">خلال </w:t>
      </w:r>
      <w:r w:rsidRPr="00905C75">
        <w:rPr>
          <w:rFonts w:ascii="Akhbar MT" w:hAnsi="AGA Arabesque" w:cs="Akhbar MT" w:hint="cs"/>
          <w:sz w:val="40"/>
          <w:szCs w:val="40"/>
          <w:rtl/>
        </w:rPr>
        <w:t xml:space="preserve">سنين طوال، فهو </w:t>
      </w:r>
      <w:r w:rsidRPr="00545A60">
        <w:rPr>
          <w:rFonts w:ascii="Akhbar MT" w:hAnsi="AGA Arabesque" w:cs="Akhbar MT" w:hint="cs"/>
          <w:b/>
          <w:bCs/>
          <w:sz w:val="40"/>
          <w:szCs w:val="40"/>
          <w:rtl/>
        </w:rPr>
        <w:t>-</w:t>
      </w:r>
      <w:r>
        <w:rPr>
          <w:rFonts w:ascii="Akhbar MT" w:hAnsi="AGA Arabesque" w:cs="Akhbar MT" w:hint="cs"/>
          <w:sz w:val="40"/>
          <w:szCs w:val="40"/>
          <w:rtl/>
        </w:rPr>
        <w:t xml:space="preserve"> </w:t>
      </w:r>
      <w:r w:rsidRPr="00905C75">
        <w:rPr>
          <w:rFonts w:ascii="Akhbar MT" w:hAnsi="AGA Arabesque" w:cs="Akhbar MT" w:hint="cs"/>
          <w:sz w:val="40"/>
          <w:szCs w:val="40"/>
          <w:rtl/>
        </w:rPr>
        <w:t xml:space="preserve">أحياناً </w:t>
      </w:r>
      <w:r w:rsidRPr="00545A60">
        <w:rPr>
          <w:rFonts w:ascii="Akhbar MT" w:hAnsi="AGA Arabesque" w:cs="Akhbar MT" w:hint="cs"/>
          <w:b/>
          <w:bCs/>
          <w:sz w:val="40"/>
          <w:szCs w:val="40"/>
          <w:rtl/>
        </w:rPr>
        <w:t>-</w:t>
      </w:r>
      <w:r w:rsidRPr="00905C75">
        <w:rPr>
          <w:rFonts w:ascii="Akhbar MT" w:hAnsi="AGA Arabesque" w:cs="Akhbar MT" w:hint="cs"/>
          <w:sz w:val="40"/>
          <w:szCs w:val="40"/>
          <w:rtl/>
        </w:rPr>
        <w:t xml:space="preserve"> لا يدري ما يخرج من لسانه، وهذا ما عبر عنه صاحبه </w:t>
      </w:r>
      <w:r>
        <w:rPr>
          <w:rFonts w:ascii="Akhbar MT" w:hAnsi="AGA Arabesque" w:cs="Akhbar MT" w:hint="cs"/>
          <w:sz w:val="40"/>
          <w:szCs w:val="40"/>
          <w:rtl/>
        </w:rPr>
        <w:t xml:space="preserve">والمماحك عنه بالباطل عبد المحسن العباد </w:t>
      </w:r>
      <w:r w:rsidRPr="00545A60">
        <w:rPr>
          <w:rFonts w:ascii="Akhbar MT" w:hAnsi="AGA Arabesque" w:cs="Akhbar MT" w:hint="cs"/>
          <w:b/>
          <w:bCs/>
          <w:sz w:val="40"/>
          <w:szCs w:val="40"/>
          <w:rtl/>
        </w:rPr>
        <w:t>-</w:t>
      </w:r>
      <w:r w:rsidRPr="00905C75">
        <w:rPr>
          <w:rFonts w:ascii="Akhbar MT" w:hAnsi="AGA Arabesque" w:cs="Akhbar MT" w:hint="cs"/>
          <w:sz w:val="40"/>
          <w:szCs w:val="40"/>
          <w:rtl/>
        </w:rPr>
        <w:t xml:space="preserve"> كما تقدم </w:t>
      </w:r>
      <w:r w:rsidRPr="00545A60">
        <w:rPr>
          <w:rFonts w:ascii="Akhbar MT" w:hAnsi="AGA Arabesque" w:cs="Akhbar MT" w:hint="cs"/>
          <w:b/>
          <w:bCs/>
          <w:sz w:val="40"/>
          <w:szCs w:val="40"/>
          <w:rtl/>
        </w:rPr>
        <w:t>-</w:t>
      </w:r>
      <w:r w:rsidRPr="00905C75">
        <w:rPr>
          <w:rFonts w:ascii="Akhbar MT" w:hAnsi="AGA Arabesque" w:cs="Akhbar MT" w:hint="cs"/>
          <w:sz w:val="40"/>
          <w:szCs w:val="40"/>
          <w:rtl/>
        </w:rPr>
        <w:t xml:space="preserve"> بـ (دلو ما  ودلو طين). </w:t>
      </w:r>
    </w:p>
    <w:p w:rsidR="00E53587" w:rsidRDefault="00E53587" w:rsidP="00E53587">
      <w:pPr>
        <w:pStyle w:val="a9"/>
        <w:bidi/>
        <w:jc w:val="both"/>
        <w:rPr>
          <w:rFonts w:ascii="Akhbar MT" w:hAnsi="AGA Arabesque" w:cs="Akhbar MT"/>
          <w:sz w:val="40"/>
          <w:szCs w:val="40"/>
          <w:rtl/>
        </w:rPr>
      </w:pPr>
      <w:r w:rsidRPr="00905C75">
        <w:rPr>
          <w:rFonts w:ascii="Akhbar MT" w:hAnsi="AGA Arabesque" w:cs="Akhbar MT" w:hint="cs"/>
          <w:sz w:val="40"/>
          <w:szCs w:val="40"/>
          <w:rtl/>
        </w:rPr>
        <w:t>وقد رأيتُ س</w:t>
      </w:r>
      <w:r>
        <w:rPr>
          <w:rFonts w:ascii="Akhbar MT" w:hAnsi="AGA Arabesque" w:cs="Akhbar MT" w:hint="cs"/>
          <w:sz w:val="40"/>
          <w:szCs w:val="40"/>
          <w:rtl/>
        </w:rPr>
        <w:t>ب</w:t>
      </w:r>
      <w:r w:rsidRPr="00905C75">
        <w:rPr>
          <w:rFonts w:ascii="Akhbar MT" w:hAnsi="AGA Arabesque" w:cs="Akhbar MT" w:hint="cs"/>
          <w:sz w:val="40"/>
          <w:szCs w:val="40"/>
          <w:rtl/>
        </w:rPr>
        <w:t>اق</w:t>
      </w:r>
      <w:r>
        <w:rPr>
          <w:rFonts w:ascii="Akhbar MT" w:hAnsi="AGA Arabesque" w:cs="Akhbar MT" w:hint="cs"/>
          <w:sz w:val="40"/>
          <w:szCs w:val="40"/>
          <w:rtl/>
        </w:rPr>
        <w:t>اً</w:t>
      </w:r>
      <w:r w:rsidRPr="00905C75">
        <w:rPr>
          <w:rFonts w:ascii="Akhbar MT" w:hAnsi="AGA Arabesque" w:cs="Akhbar MT" w:hint="cs"/>
          <w:sz w:val="40"/>
          <w:szCs w:val="40"/>
          <w:rtl/>
        </w:rPr>
        <w:t xml:space="preserve"> </w:t>
      </w:r>
      <w:r w:rsidRPr="00545A60">
        <w:rPr>
          <w:rFonts w:ascii="Akhbar MT" w:hAnsi="AGA Arabesque" w:cs="Akhbar MT" w:hint="cs"/>
          <w:b/>
          <w:bCs/>
          <w:sz w:val="40"/>
          <w:szCs w:val="40"/>
          <w:rtl/>
        </w:rPr>
        <w:t>-</w:t>
      </w:r>
      <w:r>
        <w:rPr>
          <w:rFonts w:ascii="Akhbar MT" w:hAnsi="AGA Arabesque" w:cs="Akhbar MT" w:hint="cs"/>
          <w:sz w:val="40"/>
          <w:szCs w:val="40"/>
          <w:rtl/>
        </w:rPr>
        <w:t xml:space="preserve"> على جائزة </w:t>
      </w:r>
      <w:r w:rsidRPr="00545A60">
        <w:rPr>
          <w:rFonts w:ascii="Akhbar MT" w:hAnsi="AGA Arabesque" w:cs="Akhbar MT" w:hint="cs"/>
          <w:b/>
          <w:bCs/>
          <w:sz w:val="40"/>
          <w:szCs w:val="40"/>
          <w:rtl/>
        </w:rPr>
        <w:t>-</w:t>
      </w:r>
      <w:r>
        <w:rPr>
          <w:rFonts w:ascii="Akhbar MT" w:hAnsi="AGA Arabesque" w:cs="Akhbar MT" w:hint="cs"/>
          <w:sz w:val="40"/>
          <w:szCs w:val="40"/>
          <w:rtl/>
        </w:rPr>
        <w:t xml:space="preserve"> أجري </w:t>
      </w:r>
      <w:r w:rsidRPr="00905C75">
        <w:rPr>
          <w:rFonts w:ascii="Akhbar MT" w:hAnsi="AGA Arabesque" w:cs="Akhbar MT" w:hint="cs"/>
          <w:sz w:val="40"/>
          <w:szCs w:val="40"/>
          <w:rtl/>
        </w:rPr>
        <w:t xml:space="preserve">في إحدى الفضائيات يسأل فيه </w:t>
      </w:r>
      <w:r w:rsidRPr="00905C75">
        <w:rPr>
          <w:rFonts w:ascii="Akhbar MT" w:hAnsi="AGA Arabesque" w:cs="Akhbar MT" w:hint="eastAsia"/>
          <w:sz w:val="40"/>
          <w:szCs w:val="40"/>
          <w:rtl/>
        </w:rPr>
        <w:t>عن</w:t>
      </w:r>
      <w:r w:rsidRPr="00905C75">
        <w:rPr>
          <w:rFonts w:ascii="Akhbar MT" w:hAnsi="AGA Arabesque" w:cs="Akhbar MT" w:hint="cs"/>
          <w:sz w:val="40"/>
          <w:szCs w:val="40"/>
          <w:rtl/>
        </w:rPr>
        <w:t xml:space="preserve"> ذي القرنين فأعطيت الجائزة للذي أجاب أنه المقدوني</w:t>
      </w:r>
      <w:r>
        <w:rPr>
          <w:rFonts w:ascii="Akhbar MT" w:hAnsi="AGA Arabesque" w:cs="Akhbar MT" w:hint="cs"/>
          <w:sz w:val="40"/>
          <w:szCs w:val="40"/>
          <w:rtl/>
        </w:rPr>
        <w:t xml:space="preserve"> على الخطأ</w:t>
      </w:r>
      <w:r w:rsidRPr="00905C75">
        <w:rPr>
          <w:rFonts w:ascii="Akhbar MT" w:hAnsi="AGA Arabesque" w:cs="Akhbar MT" w:hint="cs"/>
          <w:sz w:val="40"/>
          <w:szCs w:val="40"/>
          <w:rtl/>
        </w:rPr>
        <w:t>، وحرم منها الذي أجاب الإجابة الصحيحة</w:t>
      </w:r>
      <w:r>
        <w:rPr>
          <w:rFonts w:ascii="Akhbar MT" w:hAnsi="AGA Arabesque" w:cs="Akhbar MT" w:hint="cs"/>
          <w:sz w:val="40"/>
          <w:szCs w:val="40"/>
          <w:rtl/>
        </w:rPr>
        <w:t xml:space="preserve">. </w:t>
      </w:r>
    </w:p>
    <w:p w:rsidR="00E53587" w:rsidRDefault="00E53587" w:rsidP="00E53587">
      <w:pPr>
        <w:pStyle w:val="a9"/>
        <w:bidi/>
        <w:jc w:val="both"/>
        <w:rPr>
          <w:rFonts w:ascii="Akhbar MT" w:hAnsi="AGA Arabesque" w:cs="Akhbar MT"/>
          <w:sz w:val="40"/>
          <w:szCs w:val="40"/>
          <w:rtl/>
        </w:rPr>
      </w:pPr>
      <w:r w:rsidRPr="00905C75">
        <w:rPr>
          <w:rFonts w:ascii="Akhbar MT" w:hAnsi="AGA Arabesque" w:cs="Akhbar MT" w:hint="cs"/>
          <w:sz w:val="40"/>
          <w:szCs w:val="40"/>
          <w:rtl/>
        </w:rPr>
        <w:t>ولعل الفائز أخذ الإجابة الخطأ من تفسير الجزائري؛ لأن العوام يرجعون إليه لسهولة الوصول إليه في الإنترنت</w:t>
      </w:r>
      <w:r>
        <w:rPr>
          <w:rFonts w:ascii="Akhbar MT" w:hAnsi="AGA Arabesque" w:cs="Akhbar MT" w:hint="cs"/>
          <w:sz w:val="40"/>
          <w:szCs w:val="40"/>
          <w:rtl/>
        </w:rPr>
        <w:t xml:space="preserve"> واتساع انتشاره</w:t>
      </w:r>
      <w:r w:rsidRPr="00905C75">
        <w:rPr>
          <w:rFonts w:ascii="Akhbar MT" w:hAnsi="AGA Arabesque" w:cs="Akhbar MT" w:hint="cs"/>
          <w:sz w:val="40"/>
          <w:szCs w:val="40"/>
          <w:rtl/>
        </w:rPr>
        <w:t>، والاغترار بدعاوى صاحبه وشهرته</w:t>
      </w:r>
      <w:r>
        <w:rPr>
          <w:rFonts w:ascii="Akhbar MT" w:hAnsi="AGA Arabesque" w:cs="Akhbar MT" w:hint="cs"/>
          <w:sz w:val="40"/>
          <w:szCs w:val="40"/>
          <w:rtl/>
        </w:rPr>
        <w:t>.</w:t>
      </w:r>
      <w:r w:rsidRPr="00905C75">
        <w:rPr>
          <w:rFonts w:ascii="Akhbar MT" w:hAnsi="AGA Arabesque" w:cs="Akhbar MT" w:hint="cs"/>
          <w:sz w:val="40"/>
          <w:szCs w:val="40"/>
          <w:rtl/>
        </w:rPr>
        <w:t xml:space="preserve"> </w:t>
      </w:r>
    </w:p>
    <w:p w:rsidR="00E53587" w:rsidRPr="00905C75" w:rsidRDefault="00E53587" w:rsidP="00E53587">
      <w:pPr>
        <w:pStyle w:val="a9"/>
        <w:bidi/>
        <w:jc w:val="both"/>
        <w:rPr>
          <w:rFonts w:ascii="Akhbar MT" w:hAnsi="AGA Arabesque" w:cs="Akhbar MT"/>
          <w:sz w:val="40"/>
          <w:szCs w:val="40"/>
          <w:rtl/>
        </w:rPr>
      </w:pPr>
      <w:r w:rsidRPr="00905C75">
        <w:rPr>
          <w:rFonts w:ascii="Akhbar MT" w:hAnsi="AGA Arabesque" w:cs="Akhbar MT" w:hint="cs"/>
          <w:sz w:val="40"/>
          <w:szCs w:val="40"/>
          <w:rtl/>
        </w:rPr>
        <w:lastRenderedPageBreak/>
        <w:t>وقد تكون أخذت من غيره ممن شاكل</w:t>
      </w:r>
      <w:r>
        <w:rPr>
          <w:rFonts w:ascii="Akhbar MT" w:hAnsi="AGA Arabesque" w:cs="Akhbar MT" w:hint="cs"/>
          <w:sz w:val="40"/>
          <w:szCs w:val="40"/>
          <w:rtl/>
        </w:rPr>
        <w:t>ه</w:t>
      </w:r>
      <w:r w:rsidRPr="00905C75">
        <w:rPr>
          <w:rFonts w:ascii="Akhbar MT" w:hAnsi="AGA Arabesque" w:cs="Akhbar MT" w:hint="cs"/>
          <w:sz w:val="40"/>
          <w:szCs w:val="40"/>
          <w:rtl/>
        </w:rPr>
        <w:t xml:space="preserve"> من الجهال؛ فليحذر من هذا الفساد الذي يقع بسببه تزوير </w:t>
      </w:r>
      <w:r>
        <w:rPr>
          <w:rFonts w:ascii="Akhbar MT" w:hAnsi="AGA Arabesque" w:cs="Akhbar MT" w:hint="cs"/>
          <w:sz w:val="40"/>
          <w:szCs w:val="40"/>
          <w:rtl/>
        </w:rPr>
        <w:t>كبير للحقائق</w:t>
      </w:r>
      <w:r w:rsidRPr="00905C75">
        <w:rPr>
          <w:rFonts w:ascii="Akhbar MT" w:hAnsi="AGA Arabesque" w:cs="Akhbar MT" w:hint="cs"/>
          <w:sz w:val="40"/>
          <w:szCs w:val="40"/>
          <w:rtl/>
        </w:rPr>
        <w:t xml:space="preserve"> </w:t>
      </w:r>
      <w:r>
        <w:rPr>
          <w:rFonts w:ascii="Akhbar MT" w:hAnsi="AGA Arabesque" w:cs="Akhbar MT" w:hint="cs"/>
          <w:sz w:val="40"/>
          <w:szCs w:val="40"/>
          <w:rtl/>
        </w:rPr>
        <w:t>يتحقق به الظلم ويزول به العدل</w:t>
      </w:r>
      <w:r w:rsidRPr="00905C75">
        <w:rPr>
          <w:rFonts w:ascii="Akhbar MT" w:hAnsi="AGA Arabesque" w:cs="Akhbar MT" w:hint="cs"/>
          <w:sz w:val="40"/>
          <w:szCs w:val="40"/>
          <w:rtl/>
        </w:rPr>
        <w:t>. والعجيب أنه لا يرجع عما كتبه في تآليفه أو يصحح</w:t>
      </w:r>
      <w:r>
        <w:rPr>
          <w:rFonts w:ascii="Akhbar MT" w:hAnsi="AGA Arabesque" w:cs="Akhbar MT" w:hint="cs"/>
          <w:sz w:val="40"/>
          <w:szCs w:val="40"/>
          <w:rtl/>
        </w:rPr>
        <w:t>ه،</w:t>
      </w:r>
      <w:r w:rsidRPr="0052177E">
        <w:rPr>
          <w:rFonts w:ascii="Akhbar MT" w:hAnsi="AGA Arabesque" w:cs="Akhbar MT" w:hint="cs"/>
          <w:sz w:val="40"/>
          <w:szCs w:val="40"/>
          <w:rtl/>
        </w:rPr>
        <w:t xml:space="preserve"> </w:t>
      </w:r>
      <w:r>
        <w:rPr>
          <w:rFonts w:ascii="Akhbar MT" w:hAnsi="AGA Arabesque" w:cs="Akhbar MT" w:hint="cs"/>
          <w:sz w:val="40"/>
          <w:szCs w:val="40"/>
          <w:rtl/>
        </w:rPr>
        <w:t xml:space="preserve">كما نبهت إليه </w:t>
      </w:r>
      <w:r w:rsidRPr="00545A60">
        <w:rPr>
          <w:rFonts w:ascii="Akhbar MT" w:hAnsi="AGA Arabesque" w:cs="Akhbar MT" w:hint="cs"/>
          <w:b/>
          <w:bCs/>
          <w:sz w:val="40"/>
          <w:szCs w:val="40"/>
          <w:rtl/>
        </w:rPr>
        <w:t>-</w:t>
      </w:r>
      <w:r>
        <w:rPr>
          <w:rFonts w:ascii="Akhbar MT" w:hAnsi="AGA Arabesque" w:cs="Akhbar MT" w:hint="cs"/>
          <w:sz w:val="40"/>
          <w:szCs w:val="40"/>
          <w:rtl/>
        </w:rPr>
        <w:t xml:space="preserve"> فيما تقدم </w:t>
      </w:r>
      <w:r w:rsidRPr="00545A60">
        <w:rPr>
          <w:rFonts w:ascii="Akhbar MT" w:hAnsi="AGA Arabesque" w:cs="Akhbar MT" w:hint="cs"/>
          <w:b/>
          <w:bCs/>
          <w:sz w:val="40"/>
          <w:szCs w:val="40"/>
          <w:rtl/>
        </w:rPr>
        <w:t>-</w:t>
      </w:r>
      <w:r w:rsidRPr="00905C75">
        <w:rPr>
          <w:rFonts w:ascii="Akhbar MT" w:hAnsi="AGA Arabesque" w:cs="Akhbar MT" w:hint="cs"/>
          <w:sz w:val="40"/>
          <w:szCs w:val="40"/>
          <w:rtl/>
        </w:rPr>
        <w:t xml:space="preserve">، </w:t>
      </w:r>
      <w:r>
        <w:rPr>
          <w:rFonts w:ascii="Akhbar MT" w:hAnsi="AGA Arabesque" w:cs="Akhbar MT" w:hint="cs"/>
          <w:sz w:val="40"/>
          <w:szCs w:val="40"/>
          <w:rtl/>
        </w:rPr>
        <w:t>و</w:t>
      </w:r>
      <w:r w:rsidRPr="00905C75">
        <w:rPr>
          <w:rFonts w:ascii="Akhbar MT" w:hAnsi="AGA Arabesque" w:cs="Akhbar MT" w:hint="cs"/>
          <w:sz w:val="40"/>
          <w:szCs w:val="40"/>
          <w:rtl/>
        </w:rPr>
        <w:t>ذكر ذلك الشيخ التويجري</w:t>
      </w:r>
      <w:r>
        <w:rPr>
          <w:rFonts w:ascii="Akhbar MT" w:hAnsi="AGA Arabesque" w:cs="Akhbar MT" w:hint="cs"/>
          <w:sz w:val="40"/>
          <w:szCs w:val="40"/>
          <w:rtl/>
        </w:rPr>
        <w:t xml:space="preserve"> </w:t>
      </w:r>
      <w:r w:rsidRPr="00545A60">
        <w:rPr>
          <w:rFonts w:ascii="Akhbar MT" w:hAnsi="AGA Arabesque" w:cs="Akhbar MT" w:hint="cs"/>
          <w:b/>
          <w:bCs/>
          <w:sz w:val="40"/>
          <w:szCs w:val="40"/>
          <w:rtl/>
        </w:rPr>
        <w:t>-</w:t>
      </w:r>
      <w:r>
        <w:rPr>
          <w:rFonts w:ascii="Akhbar MT" w:hAnsi="AGA Arabesque" w:cs="Akhbar MT" w:hint="cs"/>
          <w:sz w:val="40"/>
          <w:szCs w:val="40"/>
          <w:rtl/>
        </w:rPr>
        <w:t xml:space="preserve"> أيضاً </w:t>
      </w:r>
      <w:r w:rsidRPr="00545A60">
        <w:rPr>
          <w:rFonts w:ascii="Akhbar MT" w:hAnsi="AGA Arabesque" w:cs="Akhbar MT" w:hint="cs"/>
          <w:b/>
          <w:bCs/>
          <w:sz w:val="40"/>
          <w:szCs w:val="40"/>
          <w:rtl/>
        </w:rPr>
        <w:t>-</w:t>
      </w:r>
      <w:r w:rsidRPr="00905C75">
        <w:rPr>
          <w:rFonts w:ascii="Akhbar MT" w:hAnsi="AGA Arabesque" w:cs="Akhbar MT" w:hint="cs"/>
          <w:sz w:val="40"/>
          <w:szCs w:val="40"/>
          <w:rtl/>
        </w:rPr>
        <w:t>، ولعل هذا ما حدا بمن تحدث عنهم الجزائري نفسه من الإنكار عليه في تاريخ</w:t>
      </w:r>
      <w:r>
        <w:rPr>
          <w:rFonts w:ascii="Akhbar MT" w:hAnsi="AGA Arabesque" w:cs="Akhbar MT" w:hint="cs"/>
          <w:sz w:val="40"/>
          <w:szCs w:val="40"/>
          <w:rtl/>
        </w:rPr>
        <w:t>:</w:t>
      </w:r>
      <w:r w:rsidRPr="00905C75">
        <w:rPr>
          <w:rFonts w:ascii="Akhbar MT" w:hAnsi="AGA Arabesque" w:cs="Akhbar MT" w:hint="cs"/>
          <w:sz w:val="40"/>
          <w:szCs w:val="40"/>
          <w:rtl/>
        </w:rPr>
        <w:t xml:space="preserve"> 20</w:t>
      </w:r>
      <w:r w:rsidRPr="0018273C">
        <w:rPr>
          <w:rFonts w:ascii="Akhbar MT" w:hAnsi="AGA Arabesque" w:cs="Akhbar MT" w:hint="cs"/>
          <w:sz w:val="28"/>
          <w:szCs w:val="28"/>
          <w:rtl/>
        </w:rPr>
        <w:t>/</w:t>
      </w:r>
      <w:r w:rsidRPr="00905C75">
        <w:rPr>
          <w:rFonts w:ascii="Akhbar MT" w:hAnsi="AGA Arabesque" w:cs="Akhbar MT" w:hint="cs"/>
          <w:sz w:val="40"/>
          <w:szCs w:val="40"/>
          <w:rtl/>
        </w:rPr>
        <w:t>7</w:t>
      </w:r>
      <w:r w:rsidRPr="0018273C">
        <w:rPr>
          <w:rFonts w:ascii="Akhbar MT" w:hAnsi="AGA Arabesque" w:cs="Akhbar MT" w:hint="cs"/>
          <w:sz w:val="28"/>
          <w:szCs w:val="28"/>
          <w:rtl/>
        </w:rPr>
        <w:t>/</w:t>
      </w:r>
      <w:r w:rsidRPr="00905C75">
        <w:rPr>
          <w:rFonts w:ascii="Akhbar MT" w:hAnsi="AGA Arabesque" w:cs="Akhbar MT" w:hint="cs"/>
          <w:sz w:val="40"/>
          <w:szCs w:val="40"/>
          <w:rtl/>
        </w:rPr>
        <w:t>1426ه</w:t>
      </w:r>
      <w:r>
        <w:rPr>
          <w:rFonts w:ascii="Akhbar MT" w:hAnsi="AGA Arabesque" w:cs="Akhbar MT" w:hint="cs"/>
          <w:sz w:val="40"/>
          <w:szCs w:val="40"/>
          <w:rtl/>
        </w:rPr>
        <w:t>ـ بقوله في درسه بالمسجد النبوي: "</w:t>
      </w:r>
      <w:r w:rsidRPr="00905C75">
        <w:rPr>
          <w:rFonts w:ascii="Akhbar MT" w:hAnsi="AGA Arabesque" w:cs="Akhbar MT" w:hint="cs"/>
          <w:sz w:val="40"/>
          <w:szCs w:val="40"/>
          <w:rtl/>
        </w:rPr>
        <w:t xml:space="preserve">معشر المستمعين والمستمعات </w:t>
      </w:r>
      <w:r w:rsidRPr="00047BC5">
        <w:rPr>
          <w:rFonts w:ascii="Akhbar MT" w:hAnsi="AGA Arabesque" w:cs="Akhbar MT" w:hint="cs"/>
          <w:b/>
          <w:bCs/>
          <w:sz w:val="40"/>
          <w:szCs w:val="40"/>
          <w:rtl/>
        </w:rPr>
        <w:t>طلبة العلم</w:t>
      </w:r>
      <w:r w:rsidRPr="00CF3F4E">
        <w:rPr>
          <w:rFonts w:ascii="Akhbar MT" w:hAnsi="AGA Arabesque" w:cs="Akhbar MT" w:hint="cs"/>
          <w:sz w:val="40"/>
          <w:szCs w:val="40"/>
          <w:rtl/>
        </w:rPr>
        <w:t>:</w:t>
      </w:r>
      <w:r w:rsidRPr="00047BC5">
        <w:rPr>
          <w:rFonts w:ascii="Akhbar MT" w:hAnsi="AGA Arabesque" w:cs="Akhbar MT" w:hint="cs"/>
          <w:b/>
          <w:bCs/>
          <w:sz w:val="40"/>
          <w:szCs w:val="40"/>
          <w:rtl/>
        </w:rPr>
        <w:t xml:space="preserve"> احتجوا علينا وشكونا إلى العلماء وأئمة المسجد</w:t>
      </w:r>
      <w:r>
        <w:rPr>
          <w:rFonts w:ascii="Akhbar MT" w:hAnsi="AGA Arabesque" w:cs="Akhbar MT" w:hint="cs"/>
          <w:sz w:val="40"/>
          <w:szCs w:val="40"/>
          <w:rtl/>
        </w:rPr>
        <w:t>..</w:t>
      </w:r>
      <w:r w:rsidRPr="00905C75">
        <w:rPr>
          <w:rFonts w:ascii="Akhbar MT" w:hAnsi="AGA Arabesque" w:cs="Akhbar MT" w:hint="cs"/>
          <w:sz w:val="40"/>
          <w:szCs w:val="40"/>
          <w:rtl/>
        </w:rPr>
        <w:t xml:space="preserve">أنا أوجه السؤال مثلكم وأجيبكم عنه وأنتم ما سألتم، وتتعلمون ونستفيد كلنا والحمد لله </w:t>
      </w:r>
      <w:r w:rsidRPr="003169F0">
        <w:rPr>
          <w:rFonts w:ascii="Akhbar MT" w:hAnsi="AGA Arabesque" w:cs="Akhbar MT" w:hint="cs"/>
          <w:sz w:val="40"/>
          <w:szCs w:val="40"/>
          <w:rtl/>
        </w:rPr>
        <w:t>و</w:t>
      </w:r>
      <w:r w:rsidRPr="003169F0">
        <w:rPr>
          <w:rFonts w:ascii="Akhbar MT" w:hAnsi="AGA Arabesque" w:cs="Akhbar MT" w:hint="cs"/>
          <w:b/>
          <w:bCs/>
          <w:sz w:val="40"/>
          <w:szCs w:val="40"/>
          <w:rtl/>
        </w:rPr>
        <w:t>ما عصينا</w:t>
      </w:r>
      <w:r w:rsidRPr="00905C75">
        <w:rPr>
          <w:rFonts w:ascii="Akhbar MT" w:hAnsi="AGA Arabesque" w:cs="Akhbar MT" w:hint="cs"/>
          <w:sz w:val="40"/>
          <w:szCs w:val="40"/>
          <w:rtl/>
        </w:rPr>
        <w:t xml:space="preserve"> </w:t>
      </w:r>
      <w:r w:rsidRPr="003169F0">
        <w:rPr>
          <w:rFonts w:ascii="Akhbar MT" w:hAnsi="AGA Arabesque" w:cs="Akhbar MT" w:hint="cs"/>
          <w:b/>
          <w:bCs/>
          <w:sz w:val="40"/>
          <w:szCs w:val="40"/>
          <w:rtl/>
        </w:rPr>
        <w:t>الآمرين لنا بترك الأسئلة</w:t>
      </w:r>
      <w:r w:rsidRPr="00905C75">
        <w:rPr>
          <w:rFonts w:ascii="Akhbar MT" w:hAnsi="AGA Arabesque" w:cs="Akhbar MT" w:hint="cs"/>
          <w:sz w:val="40"/>
          <w:szCs w:val="40"/>
          <w:rtl/>
        </w:rPr>
        <w:t>.</w:t>
      </w:r>
    </w:p>
    <w:p w:rsidR="00E53587" w:rsidRPr="00905C75" w:rsidRDefault="00E53587" w:rsidP="00E53587">
      <w:pPr>
        <w:spacing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والآن معشر الإخوان أسألكم وأجيبكم؛ </w:t>
      </w:r>
      <w:r w:rsidRPr="00047BC5">
        <w:rPr>
          <w:rFonts w:ascii="Akhbar MT" w:hAnsi="AGA Arabesque" w:cs="Akhbar MT" w:hint="cs"/>
          <w:b/>
          <w:bCs/>
          <w:sz w:val="40"/>
          <w:szCs w:val="40"/>
          <w:rtl/>
        </w:rPr>
        <w:t>لأن الإخوان طلبة العلم في الروضة قالوا  ما نريد أن نسمع أسئلتك يا شيخ، واشتكوا إلى المفتي عبد العزيز</w:t>
      </w:r>
      <w:r w:rsidRPr="00905C75">
        <w:rPr>
          <w:rFonts w:ascii="Akhbar MT" w:hAnsi="AGA Arabesque" w:cs="Akhbar MT" w:hint="cs"/>
          <w:sz w:val="40"/>
          <w:szCs w:val="40"/>
          <w:rtl/>
        </w:rPr>
        <w:t xml:space="preserve"> </w:t>
      </w:r>
      <w:r w:rsidRPr="00545A60">
        <w:rPr>
          <w:rFonts w:ascii="Akhbar MT" w:hAnsi="AGA Arabesque" w:cs="Akhbar MT" w:hint="cs"/>
          <w:b/>
          <w:bCs/>
          <w:sz w:val="40"/>
          <w:szCs w:val="40"/>
          <w:rtl/>
        </w:rPr>
        <w:t>-</w:t>
      </w:r>
      <w:r>
        <w:rPr>
          <w:rFonts w:ascii="Akhbar MT" w:hAnsi="AGA Arabesque" w:cs="Akhbar MT" w:hint="cs"/>
          <w:sz w:val="40"/>
          <w:szCs w:val="40"/>
          <w:rtl/>
        </w:rPr>
        <w:t xml:space="preserve"> </w:t>
      </w:r>
      <w:r w:rsidRPr="00905C75">
        <w:rPr>
          <w:rFonts w:ascii="Akhbar MT" w:hAnsi="AGA Arabesque" w:cs="Akhbar MT" w:hint="cs"/>
          <w:sz w:val="40"/>
          <w:szCs w:val="40"/>
          <w:rtl/>
        </w:rPr>
        <w:t>والعياذ بالله</w:t>
      </w:r>
      <w:r>
        <w:rPr>
          <w:rFonts w:ascii="Akhbar MT" w:hAnsi="AGA Arabesque" w:cs="Akhbar MT" w:hint="cs"/>
          <w:sz w:val="40"/>
          <w:szCs w:val="40"/>
          <w:rtl/>
        </w:rPr>
        <w:t xml:space="preserve"> </w:t>
      </w:r>
      <w:r w:rsidRPr="00545A60">
        <w:rPr>
          <w:rFonts w:ascii="Akhbar MT" w:hAnsi="AGA Arabesque" w:cs="Akhbar MT" w:hint="cs"/>
          <w:b/>
          <w:bCs/>
          <w:sz w:val="40"/>
          <w:szCs w:val="40"/>
          <w:rtl/>
        </w:rPr>
        <w:t>-</w:t>
      </w:r>
      <w:r w:rsidRPr="00905C75">
        <w:rPr>
          <w:rFonts w:ascii="Akhbar MT" w:hAnsi="AGA Arabesque" w:cs="Akhbar MT" w:hint="cs"/>
          <w:sz w:val="40"/>
          <w:szCs w:val="40"/>
          <w:rtl/>
        </w:rPr>
        <w:t>.</w:t>
      </w:r>
    </w:p>
    <w:p w:rsidR="00E53587" w:rsidRDefault="00E53587" w:rsidP="00E53587">
      <w:pPr>
        <w:spacing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ما هذا إلا جهل فقط وإلا والله ما في الأسئلة إلا علم ومعرفة </w:t>
      </w:r>
      <w:r w:rsidRPr="00545A60">
        <w:rPr>
          <w:rFonts w:ascii="Akhbar MT" w:hAnsi="AGA Arabesque" w:cs="Akhbar MT" w:hint="cs"/>
          <w:b/>
          <w:bCs/>
          <w:sz w:val="40"/>
          <w:szCs w:val="40"/>
          <w:rtl/>
        </w:rPr>
        <w:t>-</w:t>
      </w:r>
      <w:r w:rsidRPr="00905C75">
        <w:rPr>
          <w:rFonts w:ascii="Akhbar MT" w:hAnsi="AGA Arabesque" w:cs="Akhbar MT" w:hint="cs"/>
          <w:sz w:val="40"/>
          <w:szCs w:val="40"/>
          <w:rtl/>
        </w:rPr>
        <w:t xml:space="preserve"> والله </w:t>
      </w:r>
      <w:r w:rsidRPr="00545A60">
        <w:rPr>
          <w:rFonts w:ascii="Akhbar MT" w:hAnsi="AGA Arabesque" w:cs="Akhbar MT" w:hint="cs"/>
          <w:b/>
          <w:bCs/>
          <w:sz w:val="40"/>
          <w:szCs w:val="40"/>
          <w:rtl/>
        </w:rPr>
        <w:t>-</w:t>
      </w:r>
      <w:r w:rsidRPr="00905C75">
        <w:rPr>
          <w:rFonts w:ascii="Akhbar MT" w:hAnsi="AGA Arabesque" w:cs="Akhbar MT" w:hint="cs"/>
          <w:sz w:val="40"/>
          <w:szCs w:val="40"/>
          <w:rtl/>
        </w:rPr>
        <w:t xml:space="preserve"> أكثر من الدرس، فلمَ يبغضون هذا ويغضبون ويشتكون؟"!!</w:t>
      </w:r>
      <w:r>
        <w:rPr>
          <w:rFonts w:ascii="Akhbar MT" w:hAnsi="AGA Arabesque" w:cs="Akhbar MT" w:hint="cs"/>
          <w:sz w:val="40"/>
          <w:szCs w:val="40"/>
          <w:rtl/>
        </w:rPr>
        <w:t>.</w:t>
      </w:r>
    </w:p>
    <w:p w:rsidR="00E53587" w:rsidRPr="00905C75" w:rsidRDefault="00E53587" w:rsidP="00E53587">
      <w:pPr>
        <w:spacing w:line="540" w:lineRule="exact"/>
        <w:jc w:val="both"/>
        <w:rPr>
          <w:rFonts w:ascii="Akhbar MT" w:hAnsi="AGA Arabesque" w:cs="Akhbar MT"/>
          <w:sz w:val="40"/>
          <w:szCs w:val="40"/>
          <w:rtl/>
        </w:rPr>
      </w:pPr>
      <w:r>
        <w:rPr>
          <w:rFonts w:ascii="Akhbar MT" w:hAnsi="AGA Arabesque" w:cs="Akhbar MT" w:hint="cs"/>
          <w:sz w:val="40"/>
          <w:szCs w:val="40"/>
          <w:rtl/>
        </w:rPr>
        <w:t>قال: "جهل فقط"!!، إنه كما قيل: "رمتني بدائها وانسلت".</w:t>
      </w:r>
    </w:p>
    <w:p w:rsidR="00E53587" w:rsidRDefault="00E53587" w:rsidP="00E53587">
      <w:pPr>
        <w:spacing w:line="540" w:lineRule="exact"/>
        <w:rPr>
          <w:rFonts w:ascii="Akhbar MT" w:hAnsi="AGA Arabesque" w:cs="Akhbar MT"/>
          <w:sz w:val="40"/>
          <w:szCs w:val="40"/>
          <w:rtl/>
        </w:rPr>
      </w:pPr>
      <w:r w:rsidRPr="00905C75">
        <w:rPr>
          <w:rFonts w:ascii="Akhbar MT" w:hAnsi="AGA Arabesque" w:cs="Akhbar MT" w:hint="cs"/>
          <w:sz w:val="40"/>
          <w:szCs w:val="40"/>
          <w:rtl/>
        </w:rPr>
        <w:t xml:space="preserve"> </w:t>
      </w:r>
      <w:r>
        <w:rPr>
          <w:rFonts w:ascii="Akhbar MT" w:hAnsi="AGA Arabesque" w:cs="Akhbar MT" w:hint="cs"/>
          <w:sz w:val="40"/>
          <w:szCs w:val="40"/>
          <w:rtl/>
        </w:rPr>
        <w:t>وكون المسئولين والآمرين منعوه من الأسئلة، والطلاب ما يريدون أن يسمعوا أسئلته، وشكوه إلى العلماء وأئمة المسجد وإلى المفتي، دليل على تخليطه، وأن ما يقرره في أسئلته مجانب للحق والصواب، ويتضرر به سامعوه والآخذوون عنه، وليس كما قال: "علم ومعرفة" تزكية لنفسه!!.</w:t>
      </w:r>
    </w:p>
    <w:p w:rsidR="00E53587" w:rsidRPr="00905C75" w:rsidRDefault="00E53587" w:rsidP="00E53587">
      <w:pPr>
        <w:spacing w:line="540" w:lineRule="exact"/>
        <w:rPr>
          <w:rFonts w:ascii="Akhbar MT" w:hAnsi="AGA Arabesque" w:cs="Akhbar MT"/>
          <w:sz w:val="40"/>
          <w:szCs w:val="40"/>
          <w:rtl/>
        </w:rPr>
      </w:pPr>
      <w:r>
        <w:rPr>
          <w:rFonts w:ascii="Akhbar MT" w:hAnsi="AGA Arabesque" w:cs="Akhbar MT" w:hint="cs"/>
          <w:sz w:val="40"/>
          <w:szCs w:val="40"/>
          <w:rtl/>
        </w:rPr>
        <w:t xml:space="preserve">وهو ما كشفناه وأطلعنا على حقيقته من ما يُرَى في هذا الكتاب، نسأل الله أن يبارك ما فيه من علم نافع ويعفو عن كاتبه ويجزل له المثوبة ويتجاوز عن ما فيه من خطل أو زلل. </w:t>
      </w:r>
    </w:p>
    <w:p w:rsidR="008D283B" w:rsidRDefault="000E66C2" w:rsidP="008D283B">
      <w:pPr>
        <w:autoSpaceDE w:val="0"/>
        <w:autoSpaceDN w:val="0"/>
        <w:adjustRightInd w:val="0"/>
        <w:spacing w:line="540" w:lineRule="exact"/>
        <w:jc w:val="both"/>
        <w:rPr>
          <w:rFonts w:ascii="Akhbar MT" w:hAnsi="AGA Arabesque" w:cs="Akhbar MT"/>
          <w:sz w:val="40"/>
          <w:szCs w:val="40"/>
          <w:rtl/>
        </w:rPr>
      </w:pPr>
      <w:r>
        <w:rPr>
          <w:rFonts w:ascii="Akhbar MT" w:hAnsi="AGA Arabesque" w:cs="Akhbar MT" w:hint="cs"/>
          <w:b/>
          <w:bCs/>
          <w:sz w:val="40"/>
          <w:szCs w:val="40"/>
          <w:rtl/>
        </w:rPr>
        <w:t xml:space="preserve">                              </w:t>
      </w:r>
      <w:r w:rsidR="006D7126" w:rsidRPr="00D57F36">
        <w:rPr>
          <w:rFonts w:ascii="Akhbar MT" w:hAnsi="AGA Arabesque" w:cs="Akhbar MT" w:hint="cs"/>
          <w:b/>
          <w:bCs/>
          <w:sz w:val="56"/>
          <w:szCs w:val="56"/>
          <w:rtl/>
        </w:rPr>
        <w:t xml:space="preserve">الموضع </w:t>
      </w:r>
      <w:r w:rsidR="0050639D" w:rsidRPr="00D57F36">
        <w:rPr>
          <w:rFonts w:ascii="Akhbar MT" w:hAnsi="AGA Arabesque" w:cs="Akhbar MT" w:hint="cs"/>
          <w:b/>
          <w:bCs/>
          <w:sz w:val="56"/>
          <w:szCs w:val="56"/>
          <w:rtl/>
        </w:rPr>
        <w:t>ال</w:t>
      </w:r>
      <w:r w:rsidR="009E79A7" w:rsidRPr="00D57F36">
        <w:rPr>
          <w:rFonts w:ascii="Akhbar MT" w:hAnsi="AGA Arabesque" w:cs="Akhbar MT" w:hint="cs"/>
          <w:b/>
          <w:bCs/>
          <w:sz w:val="56"/>
          <w:szCs w:val="56"/>
          <w:rtl/>
        </w:rPr>
        <w:t>ثاني</w:t>
      </w:r>
      <w:r w:rsidR="0050639D" w:rsidRPr="00D57F36">
        <w:rPr>
          <w:rFonts w:ascii="Akhbar MT" w:hAnsi="AGA Arabesque" w:cs="Akhbar MT" w:hint="cs"/>
          <w:b/>
          <w:bCs/>
          <w:sz w:val="56"/>
          <w:szCs w:val="56"/>
          <w:rtl/>
        </w:rPr>
        <w:t xml:space="preserve"> عشر</w:t>
      </w:r>
      <w:r w:rsidR="008D283B">
        <w:rPr>
          <w:rFonts w:ascii="Akhbar MT" w:hAnsi="AGA Arabesque" w:cs="Akhbar MT" w:hint="cs"/>
          <w:sz w:val="40"/>
          <w:szCs w:val="40"/>
          <w:rtl/>
        </w:rPr>
        <w:t>.</w:t>
      </w:r>
    </w:p>
    <w:p w:rsidR="00F0214D" w:rsidRPr="00977519" w:rsidRDefault="00EF77FF" w:rsidP="00CE10BB">
      <w:pPr>
        <w:autoSpaceDE w:val="0"/>
        <w:autoSpaceDN w:val="0"/>
        <w:adjustRightInd w:val="0"/>
        <w:spacing w:line="540" w:lineRule="exact"/>
        <w:jc w:val="both"/>
        <w:rPr>
          <w:rFonts w:ascii="Akhbar MT" w:hAnsi="AGA Arabesque" w:cs="Akhbar MT"/>
          <w:sz w:val="40"/>
          <w:szCs w:val="40"/>
          <w:rtl/>
        </w:rPr>
      </w:pPr>
      <w:r w:rsidRPr="00977519">
        <w:rPr>
          <w:rFonts w:ascii="Akhbar MT" w:hAnsi="AGA Arabesque" w:cs="Akhbar MT" w:hint="cs"/>
          <w:sz w:val="40"/>
          <w:szCs w:val="40"/>
          <w:rtl/>
        </w:rPr>
        <w:t>ا</w:t>
      </w:r>
      <w:r w:rsidR="008D283B" w:rsidRPr="00977519">
        <w:rPr>
          <w:rFonts w:ascii="Akhbar MT" w:hAnsi="AGA Arabesque" w:cs="Akhbar MT" w:hint="cs"/>
          <w:sz w:val="40"/>
          <w:szCs w:val="40"/>
          <w:rtl/>
        </w:rPr>
        <w:t>دع</w:t>
      </w:r>
      <w:r w:rsidRPr="00977519">
        <w:rPr>
          <w:rFonts w:ascii="Akhbar MT" w:hAnsi="AGA Arabesque" w:cs="Akhbar MT" w:hint="cs"/>
          <w:sz w:val="40"/>
          <w:szCs w:val="40"/>
          <w:rtl/>
        </w:rPr>
        <w:t>اؤ</w:t>
      </w:r>
      <w:r w:rsidR="008D283B" w:rsidRPr="00977519">
        <w:rPr>
          <w:rFonts w:ascii="Akhbar MT" w:hAnsi="AGA Arabesque" w:cs="Akhbar MT" w:hint="cs"/>
          <w:sz w:val="40"/>
          <w:szCs w:val="40"/>
          <w:rtl/>
        </w:rPr>
        <w:t xml:space="preserve">ه المشروعية </w:t>
      </w:r>
      <w:r w:rsidR="00CE10BB" w:rsidRPr="00977519">
        <w:rPr>
          <w:rFonts w:ascii="Akhbar MT" w:hAnsi="AGA Arabesque" w:cs="Akhbar MT" w:hint="cs"/>
          <w:sz w:val="40"/>
          <w:szCs w:val="40"/>
          <w:rtl/>
        </w:rPr>
        <w:t xml:space="preserve">وجعلها ديناً </w:t>
      </w:r>
      <w:r w:rsidR="008D283B" w:rsidRPr="00977519">
        <w:rPr>
          <w:rFonts w:ascii="Akhbar MT" w:hAnsi="AGA Arabesque" w:cs="Akhbar MT" w:hint="cs"/>
          <w:sz w:val="40"/>
          <w:szCs w:val="40"/>
          <w:rtl/>
        </w:rPr>
        <w:t>بلا دليل أو حجة</w:t>
      </w:r>
      <w:r w:rsidR="00AA4C51" w:rsidRPr="00977519">
        <w:rPr>
          <w:rFonts w:ascii="Akhbar MT" w:hAnsi="AGA Arabesque" w:cs="Akhbar MT" w:hint="cs"/>
          <w:sz w:val="40"/>
          <w:szCs w:val="40"/>
          <w:rtl/>
        </w:rPr>
        <w:t xml:space="preserve"> شرعية</w:t>
      </w:r>
      <w:r w:rsidR="008D283B" w:rsidRPr="00977519">
        <w:rPr>
          <w:rFonts w:ascii="Akhbar MT" w:hAnsi="AGA Arabesque" w:cs="Akhbar MT" w:hint="cs"/>
          <w:sz w:val="40"/>
          <w:szCs w:val="40"/>
          <w:rtl/>
        </w:rPr>
        <w:t>:</w:t>
      </w:r>
      <w:r w:rsidR="00F0214D" w:rsidRPr="00977519">
        <w:rPr>
          <w:rFonts w:ascii="Akhbar MT" w:hAnsi="AGA Arabesque" w:cs="Akhbar MT" w:hint="cs"/>
          <w:sz w:val="40"/>
          <w:szCs w:val="40"/>
          <w:rtl/>
        </w:rPr>
        <w:t xml:space="preserve"> </w:t>
      </w:r>
    </w:p>
    <w:p w:rsidR="00F0214D" w:rsidRPr="00905C75" w:rsidRDefault="0018273C" w:rsidP="0018273C">
      <w:pPr>
        <w:autoSpaceDE w:val="0"/>
        <w:autoSpaceDN w:val="0"/>
        <w:adjustRightInd w:val="0"/>
        <w:spacing w:line="540" w:lineRule="exact"/>
        <w:ind w:left="45"/>
        <w:jc w:val="both"/>
        <w:rPr>
          <w:rFonts w:ascii="Akhbar MT" w:hAnsi="AGA Arabesque" w:cs="Akhbar MT"/>
          <w:sz w:val="40"/>
          <w:szCs w:val="40"/>
          <w:rtl/>
        </w:rPr>
      </w:pPr>
      <w:r>
        <w:rPr>
          <w:rFonts w:ascii="Akhbar MT" w:hAnsi="AGA Arabesque" w:cs="Akhbar MT" w:hint="cs"/>
          <w:sz w:val="40"/>
          <w:szCs w:val="40"/>
          <w:rtl/>
        </w:rPr>
        <w:lastRenderedPageBreak/>
        <w:t xml:space="preserve">فقد </w:t>
      </w:r>
      <w:r w:rsidR="00F0214D" w:rsidRPr="00905C75">
        <w:rPr>
          <w:rFonts w:ascii="Akhbar MT" w:hAnsi="AGA Arabesque" w:cs="Akhbar MT" w:hint="cs"/>
          <w:sz w:val="40"/>
          <w:szCs w:val="40"/>
          <w:rtl/>
        </w:rPr>
        <w:t>قال</w:t>
      </w:r>
      <w:r w:rsidR="00E35C8A" w:rsidRPr="00905C75">
        <w:rPr>
          <w:rFonts w:ascii="Akhbar MT" w:hAnsi="AGA Arabesque" w:cs="Akhbar MT" w:hint="cs"/>
          <w:sz w:val="40"/>
          <w:szCs w:val="40"/>
          <w:rtl/>
        </w:rPr>
        <w:t xml:space="preserve"> الجزائري</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في</w:t>
      </w:r>
      <w:r w:rsidR="00E35C8A" w:rsidRPr="00905C75">
        <w:rPr>
          <w:rFonts w:ascii="Akhbar MT" w:hAnsi="AGA Arabesque" w:cs="Akhbar MT" w:hint="cs"/>
          <w:sz w:val="40"/>
          <w:szCs w:val="40"/>
          <w:rtl/>
        </w:rPr>
        <w:t xml:space="preserve"> تفسيره</w:t>
      </w:r>
      <w:r w:rsidR="00023E29">
        <w:rPr>
          <w:rFonts w:ascii="Akhbar MT" w:hAnsi="AGA Arabesque" w:cs="Akhbar MT" w:hint="cs"/>
          <w:sz w:val="40"/>
          <w:szCs w:val="40"/>
          <w:rtl/>
        </w:rPr>
        <w:t>:</w:t>
      </w:r>
      <w:r w:rsidR="00F0214D" w:rsidRPr="00905C75">
        <w:rPr>
          <w:rFonts w:ascii="Akhbar MT" w:hAnsi="AGA Arabesque" w:cs="Akhbar MT"/>
          <w:sz w:val="40"/>
          <w:szCs w:val="40"/>
          <w:rtl/>
        </w:rPr>
        <w:t xml:space="preserve"> 2</w:t>
      </w:r>
      <w:r w:rsidR="00F0214D" w:rsidRPr="0018273C">
        <w:rPr>
          <w:rFonts w:ascii="Akhbar MT" w:hAnsi="AGA Arabesque" w:cs="Akhbar MT"/>
          <w:sz w:val="28"/>
          <w:szCs w:val="28"/>
          <w:rtl/>
        </w:rPr>
        <w:t>/</w:t>
      </w:r>
      <w:r w:rsidR="00F0214D" w:rsidRPr="00905C75">
        <w:rPr>
          <w:rFonts w:ascii="Akhbar MT" w:hAnsi="AGA Arabesque" w:cs="Akhbar MT"/>
          <w:sz w:val="40"/>
          <w:szCs w:val="40"/>
          <w:rtl/>
        </w:rPr>
        <w:t xml:space="preserve">63)  </w:t>
      </w:r>
      <w:r w:rsidR="00F0214D" w:rsidRPr="00905C75">
        <w:rPr>
          <w:rFonts w:ascii="Akhbar MT" w:hAnsi="AGA Arabesque" w:cs="Akhbar MT" w:hint="cs"/>
          <w:sz w:val="40"/>
          <w:szCs w:val="40"/>
          <w:rtl/>
        </w:rPr>
        <w:t>عند</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قوله</w:t>
      </w:r>
      <w:r w:rsidR="00F0214D" w:rsidRPr="00905C75">
        <w:rPr>
          <w:rFonts w:ascii="Akhbar MT" w:hAnsi="AGA Arabesque" w:cs="Akhbar MT"/>
          <w:sz w:val="40"/>
          <w:szCs w:val="40"/>
          <w:rtl/>
        </w:rPr>
        <w:t xml:space="preserve"> </w:t>
      </w:r>
      <w:r w:rsidR="00F0214D" w:rsidRPr="00545A60">
        <w:rPr>
          <w:rFonts w:ascii="Akhbar MT" w:hAnsi="AGA Arabesque" w:cs="Akhbar MT"/>
          <w:b/>
          <w:b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تعالى</w:t>
      </w:r>
      <w:r w:rsidR="00F0214D" w:rsidRPr="00905C75">
        <w:rPr>
          <w:rFonts w:ascii="Akhbar MT" w:hAnsi="AGA Arabesque" w:cs="Akhbar MT"/>
          <w:sz w:val="40"/>
          <w:szCs w:val="40"/>
          <w:rtl/>
        </w:rPr>
        <w:t xml:space="preserve"> </w:t>
      </w:r>
      <w:r w:rsidR="00023E29" w:rsidRPr="00545A60">
        <w:rPr>
          <w:rFonts w:ascii="Akhbar MT" w:hAnsi="AGA Arabesque" w:cs="Akhbar MT" w:hint="cs"/>
          <w:b/>
          <w:bCs/>
          <w:sz w:val="40"/>
          <w:szCs w:val="40"/>
          <w:rtl/>
        </w:rPr>
        <w:t>-</w:t>
      </w:r>
      <w:r w:rsidR="00855875" w:rsidRPr="00905C75">
        <w:rPr>
          <w:rFonts w:ascii="Akhbar MT" w:hAnsi="AGA Arabesque" w:cs="Akhbar MT" w:hint="cs"/>
          <w:sz w:val="40"/>
          <w:szCs w:val="40"/>
          <w:rtl/>
        </w:rPr>
        <w:t xml:space="preserve"> الآية:</w:t>
      </w:r>
      <w:r w:rsidR="00C51A14">
        <w:rPr>
          <w:rFonts w:ascii="Akhbar MT" w:hAnsi="AGA Arabesque" w:cs="Akhbar MT" w:hint="cs"/>
          <w:sz w:val="40"/>
          <w:szCs w:val="40"/>
          <w:rtl/>
        </w:rPr>
        <w:t xml:space="preserve"> </w:t>
      </w:r>
      <w:r w:rsidR="008D00A5" w:rsidRPr="00F25C02">
        <w:rPr>
          <w:rFonts w:ascii="Akhbar MT" w:hAnsi="AGA Arabesque" w:cs="Akhbar MT" w:hint="cs"/>
          <w:sz w:val="36"/>
          <w:szCs w:val="36"/>
          <w:rtl/>
        </w:rPr>
        <w:t>(</w:t>
      </w:r>
      <w:r w:rsidR="00855875" w:rsidRPr="00F25C02">
        <w:rPr>
          <w:rFonts w:ascii="Akhbar MT" w:hAnsi="AGA Arabesque" w:cs="Akhbar MT" w:hint="cs"/>
          <w:sz w:val="36"/>
          <w:szCs w:val="36"/>
          <w:rtl/>
        </w:rPr>
        <w:t>113</w:t>
      </w:r>
      <w:r w:rsidR="008D00A5" w:rsidRPr="00F25C02">
        <w:rPr>
          <w:rFonts w:ascii="Akhbar MT" w:hAnsi="AGA Arabesque" w:cs="Akhbar MT" w:hint="cs"/>
          <w:sz w:val="36"/>
          <w:szCs w:val="36"/>
          <w:rtl/>
        </w:rPr>
        <w:t>)</w:t>
      </w:r>
      <w:r w:rsidR="00855875" w:rsidRPr="00905C75">
        <w:rPr>
          <w:rFonts w:ascii="Akhbar MT" w:hAnsi="AGA Arabesque" w:cs="Akhbar MT" w:hint="cs"/>
          <w:sz w:val="40"/>
          <w:szCs w:val="40"/>
          <w:rtl/>
        </w:rPr>
        <w:t>،</w:t>
      </w:r>
      <w:r w:rsidR="00F0214D" w:rsidRPr="00905C75">
        <w:rPr>
          <w:rFonts w:ascii="Akhbar MT" w:hAnsi="AGA Arabesque" w:cs="Akhbar MT" w:hint="cs"/>
          <w:sz w:val="40"/>
          <w:szCs w:val="40"/>
          <w:rtl/>
        </w:rPr>
        <w:t xml:space="preserve"> في سورة الأعراف</w:t>
      </w:r>
      <w:r w:rsidR="00F0214D" w:rsidRPr="00905C75">
        <w:rPr>
          <w:rFonts w:ascii="Akhbar MT" w:hAnsi="AGA Arabesque" w:cs="Akhbar MT"/>
          <w:sz w:val="40"/>
          <w:szCs w:val="40"/>
          <w:rtl/>
        </w:rPr>
        <w:t>:</w:t>
      </w:r>
      <w:r w:rsidR="00F0214D" w:rsidRPr="00905C75">
        <w:rPr>
          <w:rFonts w:ascii="AGA Arabesque" w:hAnsi="AGA Arabesque" w:cs="AGA Arabesque"/>
          <w:sz w:val="40"/>
          <w:szCs w:val="40"/>
        </w:rPr>
        <w:t></w:t>
      </w:r>
      <w:r w:rsidR="00F0214D" w:rsidRPr="00905C75">
        <w:rPr>
          <w:rFonts w:ascii="Akhbar MT" w:hAnsi="AGA Arabesque" w:cs="Akhbar MT" w:hint="cs"/>
          <w:sz w:val="40"/>
          <w:szCs w:val="40"/>
          <w:rtl/>
        </w:rPr>
        <w:t>وَجَاءَ</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السَّحَرَةُ</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فِرْعَوْنَ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قَالُوا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أئنَ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لَنَا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لَأَجْرًا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إِنْ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كُنَّا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نَحْنُ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الْغَالِبِينَ</w:t>
      </w:r>
      <w:r w:rsidR="006551F8" w:rsidRPr="00610C45">
        <w:rPr>
          <w:rFonts w:cs="Akhbar MT"/>
          <w:sz w:val="14"/>
          <w:szCs w:val="14"/>
        </w:rPr>
        <w:sym w:font="AGA Arabesque" w:char="F025"/>
      </w:r>
      <w:r w:rsidR="006551F8" w:rsidRPr="003F1EF3">
        <w:rPr>
          <w:rFonts w:ascii="Akhbar MT" w:hAnsi="AGA Arabesque" w:cs="Akhbar MT"/>
          <w:sz w:val="20"/>
          <w:szCs w:val="20"/>
        </w:rPr>
        <w:t xml:space="preserve"> </w:t>
      </w:r>
      <w:r w:rsidR="006551F8" w:rsidRPr="00905C75">
        <w:rPr>
          <w:rFonts w:ascii="Akhbar MT" w:hAnsi="AGA Arabesque" w:cs="Akhbar MT" w:hint="cs"/>
          <w:sz w:val="40"/>
          <w:szCs w:val="40"/>
          <w:rtl/>
        </w:rPr>
        <w:t xml:space="preserve"> </w:t>
      </w:r>
      <w:r w:rsidR="00F0214D" w:rsidRPr="00905C75">
        <w:rPr>
          <w:rFonts w:ascii="Akhbar MT" w:hAnsi="AGA Arabesque" w:cs="Akhbar MT" w:hint="cs"/>
          <w:sz w:val="40"/>
          <w:szCs w:val="40"/>
          <w:rtl/>
        </w:rPr>
        <w:t>قَالَ</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نَعَمْ</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وَإِنَّكُمْ</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لَمِنَ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الْمُقَرَّبِينَ</w:t>
      </w:r>
      <w:r w:rsidR="00F0214D" w:rsidRPr="00905C75">
        <w:rPr>
          <w:rFonts w:ascii="AGA Arabesque" w:hAnsi="AGA Arabesque" w:cs="AGA Arabesque"/>
          <w:sz w:val="40"/>
          <w:szCs w:val="40"/>
        </w:rPr>
        <w:t></w:t>
      </w:r>
      <w:r w:rsidR="00F0214D" w:rsidRPr="00905C75">
        <w:rPr>
          <w:rFonts w:ascii="Akhbar MT" w:hAnsi="AGA Arabesque" w:cs="Akhbar MT"/>
          <w:sz w:val="40"/>
          <w:szCs w:val="40"/>
          <w:rtl/>
        </w:rPr>
        <w:t>،</w:t>
      </w:r>
      <w:r w:rsidR="00421BAA" w:rsidRPr="00905C75">
        <w:rPr>
          <w:rFonts w:ascii="Akhbar MT" w:hAnsi="AGA Arabesque" w:cs="Akhbar MT" w:hint="cs"/>
          <w:sz w:val="40"/>
          <w:szCs w:val="40"/>
          <w:rtl/>
        </w:rPr>
        <w:t xml:space="preserve"> فيما زعمه من هد</w:t>
      </w:r>
      <w:r w:rsidR="00A848F2" w:rsidRPr="00905C75">
        <w:rPr>
          <w:rFonts w:ascii="Akhbar MT" w:hAnsi="AGA Arabesque" w:cs="Akhbar MT" w:hint="cs"/>
          <w:sz w:val="40"/>
          <w:szCs w:val="40"/>
          <w:rtl/>
        </w:rPr>
        <w:t>اية الآيات</w:t>
      </w:r>
      <w:r w:rsidR="00610C45">
        <w:rPr>
          <w:rFonts w:ascii="Akhbar MT" w:hAnsi="AGA Arabesque" w:cs="Akhbar MT" w:hint="cs"/>
          <w:sz w:val="40"/>
          <w:szCs w:val="40"/>
          <w:rtl/>
        </w:rPr>
        <w:t>:</w:t>
      </w:r>
      <w:r w:rsidR="00A848F2" w:rsidRPr="00905C75">
        <w:rPr>
          <w:rFonts w:ascii="Akhbar MT" w:hAnsi="AGA Arabesque" w:cs="Akhbar MT" w:hint="cs"/>
          <w:sz w:val="40"/>
          <w:szCs w:val="40"/>
          <w:rtl/>
        </w:rPr>
        <w:t xml:space="preserve"> </w:t>
      </w:r>
      <w:r w:rsidR="00610C45">
        <w:rPr>
          <w:rFonts w:ascii="Akhbar MT" w:hAnsi="AGA Arabesque" w:cs="Akhbar MT"/>
          <w:sz w:val="40"/>
          <w:szCs w:val="40"/>
          <w:rtl/>
        </w:rPr>
        <w:t>"</w:t>
      </w:r>
      <w:r w:rsidR="00F0214D" w:rsidRPr="00905C75">
        <w:rPr>
          <w:rFonts w:ascii="Akhbar MT" w:hAnsi="AGA Arabesque" w:cs="Akhbar MT" w:hint="cs"/>
          <w:sz w:val="40"/>
          <w:szCs w:val="40"/>
          <w:rtl/>
        </w:rPr>
        <w:t>فيه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مشروعية</w:t>
      </w:r>
      <w:r w:rsidR="00F0214D" w:rsidRPr="00905C75">
        <w:rPr>
          <w:rFonts w:ascii="Akhbar MT" w:hAnsi="AGA Arabesque" w:cs="Akhbar MT"/>
          <w:sz w:val="40"/>
          <w:szCs w:val="40"/>
          <w:rtl/>
        </w:rPr>
        <w:t>:</w:t>
      </w:r>
      <w:r w:rsidR="00F0214D" w:rsidRPr="00905C75">
        <w:rPr>
          <w:rFonts w:ascii="Akhbar MT" w:hAnsi="AGA Arabesque" w:cs="Akhbar MT" w:hint="cs"/>
          <w:sz w:val="40"/>
          <w:szCs w:val="40"/>
          <w:rtl/>
        </w:rPr>
        <w:t xml:space="preserve"> طلب</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الأجرة</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على</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العمل</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الذي</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يقوم</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به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الإِنسان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خارجاً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عن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نطاق</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العبادة</w:t>
      </w:r>
      <w:r w:rsidR="00601EEC" w:rsidRPr="00905C75">
        <w:rPr>
          <w:rFonts w:ascii="Akhbar MT" w:hAnsi="AGA Arabesque" w:cs="Akhbar MT" w:hint="cs"/>
          <w:sz w:val="40"/>
          <w:szCs w:val="40"/>
          <w:rtl/>
        </w:rPr>
        <w:t>"</w:t>
      </w:r>
      <w:r w:rsidR="00AB6147">
        <w:rPr>
          <w:rFonts w:ascii="Akhbar MT" w:hAnsi="AGA Arabesque" w:cs="Akhbar MT" w:hint="cs"/>
          <w:sz w:val="40"/>
          <w:szCs w:val="40"/>
          <w:rtl/>
        </w:rPr>
        <w:t>!</w:t>
      </w:r>
      <w:r w:rsidR="004D0DF9">
        <w:rPr>
          <w:rFonts w:ascii="Akhbar MT" w:hAnsi="AGA Arabesque" w:cs="Akhbar MT" w:hint="cs"/>
          <w:sz w:val="40"/>
          <w:szCs w:val="40"/>
          <w:rtl/>
        </w:rPr>
        <w:t>!</w:t>
      </w:r>
      <w:r w:rsidR="00F0214D" w:rsidRPr="00905C75">
        <w:rPr>
          <w:rFonts w:ascii="Akhbar MT" w:hAnsi="AGA Arabesque" w:cs="Akhbar MT"/>
          <w:sz w:val="40"/>
          <w:szCs w:val="40"/>
          <w:rtl/>
        </w:rPr>
        <w:t>.</w:t>
      </w:r>
    </w:p>
    <w:p w:rsidR="00F0214D" w:rsidRPr="00905C75" w:rsidRDefault="00601EEC" w:rsidP="00762689">
      <w:pPr>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t>و</w:t>
      </w:r>
      <w:r w:rsidR="00A848F2" w:rsidRPr="00905C75">
        <w:rPr>
          <w:rFonts w:ascii="Akhbar MT" w:hAnsi="AGA Arabesque" w:cs="Akhbar MT" w:hint="cs"/>
          <w:sz w:val="40"/>
          <w:szCs w:val="40"/>
          <w:rtl/>
        </w:rPr>
        <w:t>قال</w:t>
      </w:r>
      <w:r w:rsidRPr="00905C75">
        <w:rPr>
          <w:rFonts w:ascii="Akhbar MT" w:hAnsi="AGA Arabesque" w:cs="Akhbar MT" w:hint="cs"/>
          <w:sz w:val="40"/>
          <w:szCs w:val="40"/>
          <w:rtl/>
        </w:rPr>
        <w:t>:</w:t>
      </w:r>
      <w:r w:rsidR="00A848F2" w:rsidRPr="00905C75">
        <w:rPr>
          <w:rFonts w:ascii="Akhbar MT" w:hAnsi="AGA Arabesque" w:cs="Akhbar MT" w:hint="cs"/>
          <w:sz w:val="40"/>
          <w:szCs w:val="40"/>
          <w:rtl/>
        </w:rPr>
        <w:t xml:space="preserve"> </w:t>
      </w:r>
      <w:r w:rsidRPr="00905C75">
        <w:rPr>
          <w:rFonts w:ascii="Akhbar MT" w:hAnsi="AGA Arabesque" w:cs="Akhbar MT" w:hint="cs"/>
          <w:sz w:val="40"/>
          <w:szCs w:val="40"/>
          <w:rtl/>
        </w:rPr>
        <w:t xml:space="preserve">"فيه </w:t>
      </w:r>
      <w:r w:rsidR="00F0214D" w:rsidRPr="00905C75">
        <w:rPr>
          <w:rFonts w:ascii="Akhbar MT" w:hAnsi="AGA Arabesque" w:cs="Akhbar MT" w:hint="cs"/>
          <w:sz w:val="40"/>
          <w:szCs w:val="40"/>
          <w:rtl/>
        </w:rPr>
        <w:t>مشروعية</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الترقيات</w:t>
      </w:r>
      <w:r w:rsidR="00F0214D" w:rsidRPr="00905C75">
        <w:rPr>
          <w:rFonts w:ascii="Akhbar MT" w:hAnsi="AGA Arabesque" w:cs="Akhbar MT"/>
          <w:sz w:val="40"/>
          <w:szCs w:val="40"/>
          <w:rtl/>
        </w:rPr>
        <w:t xml:space="preserve"> </w:t>
      </w:r>
      <w:r w:rsidR="00B574D7" w:rsidRPr="00905C75">
        <w:rPr>
          <w:rFonts w:ascii="Akhbar MT" w:hAnsi="AGA Arabesque" w:cs="Akhbar MT" w:hint="cs"/>
          <w:sz w:val="40"/>
          <w:szCs w:val="40"/>
          <w:rtl/>
        </w:rPr>
        <w:t>الحكوم</w:t>
      </w:r>
      <w:r w:rsidR="00F0214D" w:rsidRPr="00905C75">
        <w:rPr>
          <w:rFonts w:ascii="Akhbar MT" w:hAnsi="AGA Arabesque" w:cs="Akhbar MT" w:hint="cs"/>
          <w:sz w:val="40"/>
          <w:szCs w:val="40"/>
          <w:rtl/>
        </w:rPr>
        <w:t>ية</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لذي</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الخدمة</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الجُلى</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للدولة</w:t>
      </w:r>
      <w:r w:rsidR="00F0214D" w:rsidRPr="00905C75">
        <w:rPr>
          <w:rFonts w:ascii="Akhbar MT" w:hAnsi="AGA Arabesque" w:cs="Akhbar MT"/>
          <w:sz w:val="40"/>
          <w:szCs w:val="40"/>
          <w:rtl/>
        </w:rPr>
        <w:t>"</w:t>
      </w:r>
      <w:r w:rsidR="00AB6147">
        <w:rPr>
          <w:rFonts w:ascii="Akhbar MT" w:hAnsi="AGA Arabesque" w:cs="Akhbar MT" w:hint="cs"/>
          <w:sz w:val="40"/>
          <w:szCs w:val="40"/>
          <w:rtl/>
        </w:rPr>
        <w:t>!!</w:t>
      </w:r>
      <w:r w:rsidR="00F0214D" w:rsidRPr="00905C75">
        <w:rPr>
          <w:rFonts w:ascii="Akhbar MT" w:hAnsi="AGA Arabesque" w:cs="Akhbar MT"/>
          <w:sz w:val="40"/>
          <w:szCs w:val="40"/>
          <w:rtl/>
        </w:rPr>
        <w:t>.</w:t>
      </w:r>
    </w:p>
    <w:p w:rsidR="009029F6" w:rsidRPr="00905C75" w:rsidRDefault="00F0214D" w:rsidP="001F4A26">
      <w:pPr>
        <w:autoSpaceDE w:val="0"/>
        <w:autoSpaceDN w:val="0"/>
        <w:adjustRightInd w:val="0"/>
        <w:spacing w:line="540" w:lineRule="exact"/>
        <w:jc w:val="both"/>
        <w:rPr>
          <w:rFonts w:ascii="Akhbar MT" w:hAnsi="AGA Arabesque" w:cs="Akhbar MT"/>
          <w:sz w:val="40"/>
          <w:szCs w:val="40"/>
          <w:rtl/>
        </w:rPr>
      </w:pPr>
      <w:r w:rsidRPr="001351DA">
        <w:rPr>
          <w:rFonts w:ascii="Akhbar MT" w:hAnsi="AGA Arabesque" w:cs="Akhbar MT" w:hint="cs"/>
          <w:b/>
          <w:bCs/>
          <w:sz w:val="40"/>
          <w:szCs w:val="40"/>
          <w:rtl/>
        </w:rPr>
        <w:t>قلت</w:t>
      </w:r>
      <w:r w:rsidRPr="00905C75">
        <w:rPr>
          <w:rFonts w:ascii="Akhbar MT" w:hAnsi="AGA Arabesque" w:cs="Akhbar MT"/>
          <w:sz w:val="40"/>
          <w:szCs w:val="40"/>
          <w:rtl/>
        </w:rPr>
        <w:t xml:space="preserve">: </w:t>
      </w:r>
      <w:r w:rsidRPr="00905C75">
        <w:rPr>
          <w:rFonts w:ascii="Akhbar MT" w:hAnsi="AGA Arabesque" w:cs="Akhbar MT" w:hint="cs"/>
          <w:sz w:val="40"/>
          <w:szCs w:val="40"/>
          <w:rtl/>
        </w:rPr>
        <w:t>استنتاجه</w:t>
      </w:r>
      <w:r w:rsidRPr="00905C75">
        <w:rPr>
          <w:rFonts w:ascii="Akhbar MT" w:hAnsi="AGA Arabesque" w:cs="Akhbar MT"/>
          <w:sz w:val="40"/>
          <w:szCs w:val="40"/>
          <w:rtl/>
        </w:rPr>
        <w:t xml:space="preserve"> </w:t>
      </w:r>
      <w:r w:rsidRPr="00905C75">
        <w:rPr>
          <w:rFonts w:ascii="Akhbar MT" w:hAnsi="AGA Arabesque" w:cs="Akhbar MT" w:hint="cs"/>
          <w:sz w:val="40"/>
          <w:szCs w:val="40"/>
          <w:rtl/>
        </w:rPr>
        <w:t>من</w:t>
      </w:r>
      <w:r w:rsidRPr="00905C75">
        <w:rPr>
          <w:rFonts w:ascii="Akhbar MT" w:hAnsi="AGA Arabesque" w:cs="Akhbar MT"/>
          <w:sz w:val="40"/>
          <w:szCs w:val="40"/>
          <w:rtl/>
        </w:rPr>
        <w:t xml:space="preserve"> </w:t>
      </w:r>
      <w:r w:rsidRPr="00905C75">
        <w:rPr>
          <w:rFonts w:ascii="Akhbar MT" w:hAnsi="AGA Arabesque" w:cs="Akhbar MT" w:hint="cs"/>
          <w:sz w:val="40"/>
          <w:szCs w:val="40"/>
          <w:rtl/>
        </w:rPr>
        <w:t>قول</w:t>
      </w:r>
      <w:r w:rsidRPr="00905C75">
        <w:rPr>
          <w:rFonts w:ascii="Akhbar MT" w:hAnsi="AGA Arabesque" w:cs="Akhbar MT"/>
          <w:sz w:val="40"/>
          <w:szCs w:val="40"/>
          <w:rtl/>
        </w:rPr>
        <w:t xml:space="preserve"> </w:t>
      </w:r>
      <w:r w:rsidRPr="00905C75">
        <w:rPr>
          <w:rFonts w:ascii="Akhbar MT" w:hAnsi="AGA Arabesque" w:cs="Akhbar MT" w:hint="cs"/>
          <w:sz w:val="40"/>
          <w:szCs w:val="40"/>
          <w:rtl/>
        </w:rPr>
        <w:t>السحرة</w:t>
      </w:r>
      <w:r w:rsidR="004D0DF9">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وقول</w:t>
      </w:r>
      <w:r w:rsidRPr="00905C75">
        <w:rPr>
          <w:rFonts w:ascii="Akhbar MT" w:hAnsi="AGA Arabesque" w:cs="Akhbar MT"/>
          <w:sz w:val="40"/>
          <w:szCs w:val="40"/>
          <w:rtl/>
        </w:rPr>
        <w:t xml:space="preserve"> </w:t>
      </w:r>
      <w:r w:rsidRPr="00905C75">
        <w:rPr>
          <w:rFonts w:ascii="Akhbar MT" w:hAnsi="AGA Arabesque" w:cs="Akhbar MT" w:hint="cs"/>
          <w:sz w:val="40"/>
          <w:szCs w:val="40"/>
          <w:rtl/>
        </w:rPr>
        <w:t>فرعون</w:t>
      </w:r>
      <w:r w:rsidRPr="00905C75">
        <w:rPr>
          <w:rFonts w:ascii="Akhbar MT" w:hAnsi="AGA Arabesque" w:cs="Akhbar MT"/>
          <w:sz w:val="40"/>
          <w:szCs w:val="40"/>
          <w:rtl/>
        </w:rPr>
        <w:t xml:space="preserve"> </w:t>
      </w:r>
      <w:r w:rsidRPr="00905C75">
        <w:rPr>
          <w:rFonts w:ascii="Akhbar MT" w:hAnsi="AGA Arabesque" w:cs="Akhbar MT" w:hint="cs"/>
          <w:sz w:val="40"/>
          <w:szCs w:val="40"/>
          <w:rtl/>
        </w:rPr>
        <w:t>جواباً</w:t>
      </w:r>
      <w:r w:rsidRPr="00905C75">
        <w:rPr>
          <w:rFonts w:ascii="Akhbar MT" w:hAnsi="AGA Arabesque" w:cs="Akhbar MT"/>
          <w:sz w:val="40"/>
          <w:szCs w:val="40"/>
          <w:rtl/>
        </w:rPr>
        <w:t xml:space="preserve"> </w:t>
      </w:r>
      <w:r w:rsidRPr="00905C75">
        <w:rPr>
          <w:rFonts w:ascii="Akhbar MT" w:hAnsi="AGA Arabesque" w:cs="Akhbar MT" w:hint="cs"/>
          <w:sz w:val="40"/>
          <w:szCs w:val="40"/>
          <w:rtl/>
        </w:rPr>
        <w:t>للسحرة</w:t>
      </w:r>
      <w:r w:rsidR="006A3AE9" w:rsidRPr="00905C75">
        <w:rPr>
          <w:rFonts w:ascii="Akhbar MT" w:hAnsi="AGA Arabesque" w:cs="Akhbar MT" w:hint="cs"/>
          <w:sz w:val="40"/>
          <w:szCs w:val="40"/>
          <w:rtl/>
        </w:rPr>
        <w:t xml:space="preserve"> </w:t>
      </w:r>
      <w:r w:rsidR="001F4A26">
        <w:rPr>
          <w:rFonts w:ascii="Akhbar MT" w:hAnsi="AGA Arabesque" w:cs="Akhbar MT" w:hint="cs"/>
          <w:b/>
          <w:bCs/>
          <w:sz w:val="40"/>
          <w:szCs w:val="40"/>
          <w:rtl/>
        </w:rPr>
        <w:t>-</w:t>
      </w:r>
      <w:r w:rsidR="001A14BC">
        <w:rPr>
          <w:rFonts w:ascii="Akhbar MT" w:hAnsi="AGA Arabesque" w:cs="Akhbar MT" w:hint="cs"/>
          <w:sz w:val="40"/>
          <w:szCs w:val="40"/>
          <w:rtl/>
        </w:rPr>
        <w:t xml:space="preserve"> </w:t>
      </w:r>
      <w:r w:rsidRPr="00905C75">
        <w:rPr>
          <w:rFonts w:ascii="Akhbar MT" w:hAnsi="AGA Arabesque" w:cs="Akhbar MT" w:hint="cs"/>
          <w:sz w:val="40"/>
          <w:szCs w:val="40"/>
          <w:rtl/>
        </w:rPr>
        <w:t>في</w:t>
      </w:r>
      <w:r w:rsidR="004D0DF9">
        <w:rPr>
          <w:rFonts w:ascii="Akhbar MT" w:hAnsi="AGA Arabesque" w:cs="Akhbar MT" w:hint="cs"/>
          <w:sz w:val="40"/>
          <w:szCs w:val="40"/>
          <w:rtl/>
        </w:rPr>
        <w:t xml:space="preserve"> </w:t>
      </w:r>
      <w:r w:rsidRPr="00905C75">
        <w:rPr>
          <w:rFonts w:ascii="Akhbar MT" w:hAnsi="AGA Arabesque" w:cs="Akhbar MT" w:hint="cs"/>
          <w:sz w:val="40"/>
          <w:szCs w:val="40"/>
          <w:rtl/>
        </w:rPr>
        <w:t>ما</w:t>
      </w:r>
      <w:r w:rsidRPr="00905C75">
        <w:rPr>
          <w:rFonts w:ascii="Akhbar MT" w:hAnsi="AGA Arabesque" w:cs="Akhbar MT"/>
          <w:sz w:val="40"/>
          <w:szCs w:val="40"/>
          <w:rtl/>
        </w:rPr>
        <w:t xml:space="preserve"> </w:t>
      </w:r>
      <w:r w:rsidRPr="00905C75">
        <w:rPr>
          <w:rFonts w:ascii="Akhbar MT" w:hAnsi="AGA Arabesque" w:cs="Akhbar MT" w:hint="cs"/>
          <w:sz w:val="40"/>
          <w:szCs w:val="40"/>
          <w:rtl/>
        </w:rPr>
        <w:t>ذكره</w:t>
      </w:r>
      <w:r w:rsidRPr="00905C75">
        <w:rPr>
          <w:rFonts w:ascii="Akhbar MT" w:hAnsi="AGA Arabesque" w:cs="Akhbar MT"/>
          <w:sz w:val="40"/>
          <w:szCs w:val="40"/>
          <w:rtl/>
        </w:rPr>
        <w:t xml:space="preserve"> </w:t>
      </w:r>
      <w:r w:rsidRPr="00905C75">
        <w:rPr>
          <w:rFonts w:ascii="Akhbar MT" w:hAnsi="AGA Arabesque" w:cs="Akhbar MT" w:hint="cs"/>
          <w:sz w:val="40"/>
          <w:szCs w:val="40"/>
          <w:rtl/>
        </w:rPr>
        <w:t>الله</w:t>
      </w:r>
      <w:r w:rsidRPr="00905C75">
        <w:rPr>
          <w:rFonts w:ascii="Akhbar MT" w:hAnsi="AGA Arabesque" w:cs="Akhbar MT"/>
          <w:sz w:val="40"/>
          <w:szCs w:val="40"/>
          <w:rtl/>
        </w:rPr>
        <w:t xml:space="preserve"> </w:t>
      </w:r>
      <w:r w:rsidRPr="00905C75">
        <w:rPr>
          <w:rFonts w:ascii="Akhbar MT" w:hAnsi="AGA Arabesque" w:cs="Akhbar MT" w:hint="cs"/>
          <w:sz w:val="40"/>
          <w:szCs w:val="40"/>
          <w:rtl/>
        </w:rPr>
        <w:t>عنهم</w:t>
      </w:r>
      <w:r w:rsidR="001A14BC">
        <w:rPr>
          <w:rFonts w:ascii="Akhbar MT" w:hAnsi="AGA Arabesque" w:cs="Akhbar MT" w:hint="cs"/>
          <w:sz w:val="40"/>
          <w:szCs w:val="40"/>
          <w:rtl/>
        </w:rPr>
        <w:t xml:space="preserve"> </w:t>
      </w:r>
      <w:r w:rsidR="00B8061A" w:rsidRPr="00545A60">
        <w:rPr>
          <w:rFonts w:ascii="Akhbar MT" w:hAnsi="AGA Arabesque" w:cs="Akhbar MT" w:hint="cs"/>
          <w:b/>
          <w:bCs/>
          <w:sz w:val="40"/>
          <w:szCs w:val="40"/>
          <w:rtl/>
        </w:rPr>
        <w:t>-</w:t>
      </w:r>
      <w:r w:rsidR="00B8061A" w:rsidRPr="00905C75">
        <w:rPr>
          <w:rFonts w:ascii="Akhbar MT" w:hAnsi="AGA Arabesque" w:cs="Akhbar MT" w:hint="cs"/>
          <w:sz w:val="40"/>
          <w:szCs w:val="40"/>
          <w:rtl/>
        </w:rPr>
        <w:t xml:space="preserve"> مشروعية:</w:t>
      </w:r>
      <w:r w:rsidR="00BB429F" w:rsidRPr="00905C75">
        <w:rPr>
          <w:rFonts w:ascii="Akhbar MT" w:hAnsi="AGA Arabesque" w:cs="Akhbar MT" w:hint="cs"/>
          <w:sz w:val="40"/>
          <w:szCs w:val="40"/>
          <w:rtl/>
        </w:rPr>
        <w:t xml:space="preserve"> </w:t>
      </w:r>
      <w:r w:rsidRPr="00905C75">
        <w:rPr>
          <w:rFonts w:ascii="Akhbar MT" w:hAnsi="AGA Arabesque" w:cs="Akhbar MT" w:hint="cs"/>
          <w:sz w:val="40"/>
          <w:szCs w:val="40"/>
          <w:rtl/>
        </w:rPr>
        <w:t>غير</w:t>
      </w:r>
      <w:r w:rsidRPr="00905C75">
        <w:rPr>
          <w:rFonts w:ascii="Akhbar MT" w:hAnsi="AGA Arabesque" w:cs="Akhbar MT"/>
          <w:sz w:val="40"/>
          <w:szCs w:val="40"/>
          <w:rtl/>
        </w:rPr>
        <w:t xml:space="preserve"> </w:t>
      </w:r>
      <w:r w:rsidRPr="00905C75">
        <w:rPr>
          <w:rFonts w:ascii="Akhbar MT" w:hAnsi="AGA Arabesque" w:cs="Akhbar MT" w:hint="cs"/>
          <w:sz w:val="40"/>
          <w:szCs w:val="40"/>
          <w:rtl/>
        </w:rPr>
        <w:t>متجه</w:t>
      </w:r>
      <w:r w:rsidR="004D0DF9">
        <w:rPr>
          <w:rFonts w:ascii="Akhbar MT" w:hAnsi="AGA Arabesque" w:cs="Akhbar MT" w:hint="cs"/>
          <w:sz w:val="40"/>
          <w:szCs w:val="40"/>
          <w:rtl/>
        </w:rPr>
        <w:t>،</w:t>
      </w:r>
      <w:r w:rsidRPr="00905C75">
        <w:rPr>
          <w:rFonts w:ascii="Akhbar MT" w:hAnsi="AGA Arabesque" w:cs="Akhbar MT"/>
          <w:sz w:val="40"/>
          <w:szCs w:val="40"/>
          <w:rtl/>
        </w:rPr>
        <w:t xml:space="preserve"> </w:t>
      </w:r>
      <w:r w:rsidR="004D0DF9">
        <w:rPr>
          <w:rFonts w:ascii="Akhbar MT" w:hAnsi="AGA Arabesque" w:cs="Akhbar MT" w:hint="cs"/>
          <w:sz w:val="40"/>
          <w:szCs w:val="40"/>
          <w:rtl/>
        </w:rPr>
        <w:t xml:space="preserve">بل </w:t>
      </w:r>
      <w:r w:rsidRPr="00905C75">
        <w:rPr>
          <w:rFonts w:ascii="Akhbar MT" w:hAnsi="AGA Arabesque" w:cs="Akhbar MT" w:hint="cs"/>
          <w:sz w:val="40"/>
          <w:szCs w:val="40"/>
          <w:rtl/>
        </w:rPr>
        <w:t>غير</w:t>
      </w:r>
      <w:r w:rsidRPr="00905C75">
        <w:rPr>
          <w:rFonts w:ascii="Akhbar MT" w:hAnsi="AGA Arabesque" w:cs="Akhbar MT"/>
          <w:sz w:val="40"/>
          <w:szCs w:val="40"/>
          <w:rtl/>
        </w:rPr>
        <w:t xml:space="preserve"> </w:t>
      </w:r>
      <w:r w:rsidRPr="00905C75">
        <w:rPr>
          <w:rFonts w:ascii="Akhbar MT" w:hAnsi="AGA Arabesque" w:cs="Akhbar MT" w:hint="cs"/>
          <w:sz w:val="40"/>
          <w:szCs w:val="40"/>
          <w:rtl/>
        </w:rPr>
        <w:t>صحيح</w:t>
      </w:r>
      <w:r w:rsidR="009123E4"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فالحكم</w:t>
      </w:r>
      <w:r w:rsidRPr="00905C75">
        <w:rPr>
          <w:rFonts w:ascii="Akhbar MT" w:hAnsi="AGA Arabesque" w:cs="Akhbar MT"/>
          <w:sz w:val="40"/>
          <w:szCs w:val="40"/>
          <w:rtl/>
        </w:rPr>
        <w:t xml:space="preserve"> </w:t>
      </w:r>
      <w:r w:rsidRPr="00905C75">
        <w:rPr>
          <w:rFonts w:ascii="Akhbar MT" w:hAnsi="AGA Arabesque" w:cs="Akhbar MT" w:hint="cs"/>
          <w:sz w:val="40"/>
          <w:szCs w:val="40"/>
          <w:rtl/>
        </w:rPr>
        <w:t>الشرعي</w:t>
      </w:r>
      <w:r w:rsidRPr="00905C75">
        <w:rPr>
          <w:rFonts w:ascii="Akhbar MT" w:hAnsi="AGA Arabesque" w:cs="Akhbar MT"/>
          <w:sz w:val="40"/>
          <w:szCs w:val="40"/>
          <w:rtl/>
        </w:rPr>
        <w:t xml:space="preserve"> </w:t>
      </w:r>
      <w:r w:rsidRPr="00905C75">
        <w:rPr>
          <w:rFonts w:ascii="Akhbar MT" w:hAnsi="AGA Arabesque" w:cs="Akhbar MT" w:hint="cs"/>
          <w:sz w:val="40"/>
          <w:szCs w:val="40"/>
          <w:rtl/>
        </w:rPr>
        <w:t>لا</w:t>
      </w:r>
      <w:r w:rsidRPr="00905C75">
        <w:rPr>
          <w:rFonts w:ascii="Akhbar MT" w:hAnsi="AGA Arabesque" w:cs="Akhbar MT"/>
          <w:sz w:val="40"/>
          <w:szCs w:val="40"/>
          <w:rtl/>
        </w:rPr>
        <w:t xml:space="preserve"> </w:t>
      </w:r>
      <w:r w:rsidRPr="00905C75">
        <w:rPr>
          <w:rFonts w:ascii="Akhbar MT" w:hAnsi="AGA Arabesque" w:cs="Akhbar MT" w:hint="cs"/>
          <w:sz w:val="40"/>
          <w:szCs w:val="40"/>
          <w:rtl/>
        </w:rPr>
        <w:t>يثبت</w:t>
      </w:r>
      <w:r w:rsidRPr="00905C75">
        <w:rPr>
          <w:rFonts w:ascii="Akhbar MT" w:hAnsi="AGA Arabesque" w:cs="Akhbar MT"/>
          <w:sz w:val="40"/>
          <w:szCs w:val="40"/>
          <w:rtl/>
        </w:rPr>
        <w:t xml:space="preserve"> </w:t>
      </w:r>
      <w:r w:rsidRPr="00905C75">
        <w:rPr>
          <w:rFonts w:ascii="Akhbar MT" w:hAnsi="AGA Arabesque" w:cs="Akhbar MT" w:hint="cs"/>
          <w:sz w:val="40"/>
          <w:szCs w:val="40"/>
          <w:rtl/>
        </w:rPr>
        <w:t>إلا</w:t>
      </w:r>
      <w:r w:rsidRPr="00905C75">
        <w:rPr>
          <w:rFonts w:ascii="Akhbar MT" w:hAnsi="AGA Arabesque" w:cs="Akhbar MT"/>
          <w:sz w:val="40"/>
          <w:szCs w:val="40"/>
          <w:rtl/>
        </w:rPr>
        <w:t xml:space="preserve"> </w:t>
      </w:r>
      <w:r w:rsidRPr="00905C75">
        <w:rPr>
          <w:rFonts w:ascii="Akhbar MT" w:hAnsi="AGA Arabesque" w:cs="Akhbar MT" w:hint="cs"/>
          <w:sz w:val="40"/>
          <w:szCs w:val="40"/>
          <w:rtl/>
        </w:rPr>
        <w:t>بدليل</w:t>
      </w:r>
      <w:r w:rsidRPr="00905C75">
        <w:rPr>
          <w:rFonts w:ascii="Akhbar MT" w:hAnsi="AGA Arabesque" w:cs="Akhbar MT"/>
          <w:sz w:val="40"/>
          <w:szCs w:val="40"/>
          <w:rtl/>
        </w:rPr>
        <w:t>،</w:t>
      </w:r>
      <w:r w:rsidR="004D0DF9">
        <w:rPr>
          <w:rFonts w:ascii="Akhbar MT" w:hAnsi="AGA Arabesque" w:cs="Akhbar MT" w:hint="cs"/>
          <w:sz w:val="40"/>
          <w:szCs w:val="40"/>
          <w:rtl/>
        </w:rPr>
        <w:t xml:space="preserve"> </w:t>
      </w:r>
      <w:r w:rsidR="00140B38" w:rsidRPr="00905C75">
        <w:rPr>
          <w:rFonts w:ascii="Akhbar MT" w:hAnsi="AGA Arabesque" w:cs="Akhbar MT" w:hint="cs"/>
          <w:sz w:val="40"/>
          <w:szCs w:val="40"/>
          <w:rtl/>
        </w:rPr>
        <w:t>وقد يكون للمشروعية أدلة أخرى ف</w:t>
      </w:r>
      <w:r w:rsidR="00DD166B">
        <w:rPr>
          <w:rFonts w:ascii="Akhbar MT" w:hAnsi="AGA Arabesque" w:cs="Akhbar MT" w:hint="cs"/>
          <w:sz w:val="40"/>
          <w:szCs w:val="40"/>
          <w:rtl/>
        </w:rPr>
        <w:t>ت</w:t>
      </w:r>
      <w:r w:rsidR="00140B38" w:rsidRPr="00905C75">
        <w:rPr>
          <w:rFonts w:ascii="Akhbar MT" w:hAnsi="AGA Arabesque" w:cs="Akhbar MT" w:hint="cs"/>
          <w:sz w:val="40"/>
          <w:szCs w:val="40"/>
          <w:rtl/>
        </w:rPr>
        <w:t>كون مشروع</w:t>
      </w:r>
      <w:r w:rsidR="00DD166B">
        <w:rPr>
          <w:rFonts w:ascii="Akhbar MT" w:hAnsi="AGA Arabesque" w:cs="Akhbar MT" w:hint="cs"/>
          <w:sz w:val="40"/>
          <w:szCs w:val="40"/>
          <w:rtl/>
        </w:rPr>
        <w:t>ة</w:t>
      </w:r>
      <w:r w:rsidR="00601EEC" w:rsidRPr="00905C75">
        <w:rPr>
          <w:rFonts w:ascii="Akhbar MT" w:hAnsi="AGA Arabesque" w:cs="Akhbar MT" w:hint="cs"/>
          <w:sz w:val="40"/>
          <w:szCs w:val="40"/>
          <w:rtl/>
        </w:rPr>
        <w:t>،</w:t>
      </w:r>
      <w:r w:rsidR="00140B38" w:rsidRPr="00905C75">
        <w:rPr>
          <w:rFonts w:ascii="Akhbar MT" w:hAnsi="AGA Arabesque" w:cs="Akhbar MT" w:hint="cs"/>
          <w:sz w:val="40"/>
          <w:szCs w:val="40"/>
          <w:rtl/>
        </w:rPr>
        <w:t xml:space="preserve"> ولكن لا يؤخذ </w:t>
      </w:r>
      <w:r w:rsidR="009029F6" w:rsidRPr="00905C75">
        <w:rPr>
          <w:rFonts w:ascii="Akhbar MT" w:hAnsi="AGA Arabesque" w:cs="Akhbar MT" w:hint="cs"/>
          <w:sz w:val="40"/>
          <w:szCs w:val="40"/>
          <w:rtl/>
        </w:rPr>
        <w:t>بهذه الطريقة التي تدل على الجهل بالشرع</w:t>
      </w:r>
      <w:r w:rsidR="00AE4A0C" w:rsidRPr="00905C75">
        <w:rPr>
          <w:rFonts w:ascii="Akhbar MT" w:hAnsi="AGA Arabesque" w:cs="Akhbar MT" w:hint="cs"/>
          <w:sz w:val="40"/>
          <w:szCs w:val="40"/>
          <w:rtl/>
        </w:rPr>
        <w:t>, والجرأة على القول بلا علم</w:t>
      </w:r>
      <w:r w:rsidR="00BB429F" w:rsidRPr="00905C75">
        <w:rPr>
          <w:rFonts w:ascii="Akhbar MT" w:hAnsi="AGA Arabesque" w:cs="Akhbar MT" w:hint="cs"/>
          <w:sz w:val="40"/>
          <w:szCs w:val="40"/>
          <w:rtl/>
        </w:rPr>
        <w:t xml:space="preserve">، </w:t>
      </w:r>
      <w:r w:rsidR="00DD166B">
        <w:rPr>
          <w:rFonts w:ascii="Akhbar MT" w:hAnsi="AGA Arabesque" w:cs="Akhbar MT" w:hint="cs"/>
          <w:sz w:val="40"/>
          <w:szCs w:val="40"/>
          <w:rtl/>
        </w:rPr>
        <w:t xml:space="preserve">إذا كان </w:t>
      </w:r>
      <w:r w:rsidR="00BB429F" w:rsidRPr="00905C75">
        <w:rPr>
          <w:rFonts w:ascii="Akhbar MT" w:hAnsi="AGA Arabesque" w:cs="Akhbar MT" w:hint="cs"/>
          <w:sz w:val="40"/>
          <w:szCs w:val="40"/>
          <w:rtl/>
        </w:rPr>
        <w:t>النص المفسر لا يدل عليها</w:t>
      </w:r>
      <w:r w:rsidR="009029F6" w:rsidRPr="00905C75">
        <w:rPr>
          <w:rFonts w:ascii="Akhbar MT" w:hAnsi="AGA Arabesque" w:cs="Akhbar MT" w:hint="cs"/>
          <w:sz w:val="40"/>
          <w:szCs w:val="40"/>
          <w:rtl/>
        </w:rPr>
        <w:t>.</w:t>
      </w:r>
    </w:p>
    <w:p w:rsidR="00CA3C92" w:rsidRPr="00905C75" w:rsidRDefault="00F0214D" w:rsidP="00DD166B">
      <w:pPr>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t>وقد</w:t>
      </w:r>
      <w:r w:rsidRPr="00905C75">
        <w:rPr>
          <w:rFonts w:ascii="Akhbar MT" w:hAnsi="AGA Arabesque" w:cs="Akhbar MT"/>
          <w:sz w:val="40"/>
          <w:szCs w:val="40"/>
          <w:rtl/>
        </w:rPr>
        <w:t xml:space="preserve"> </w:t>
      </w:r>
      <w:r w:rsidRPr="00905C75">
        <w:rPr>
          <w:rFonts w:ascii="Akhbar MT" w:hAnsi="AGA Arabesque" w:cs="Akhbar MT" w:hint="cs"/>
          <w:sz w:val="40"/>
          <w:szCs w:val="40"/>
          <w:rtl/>
        </w:rPr>
        <w:t>رد</w:t>
      </w:r>
      <w:r w:rsidR="00DD166B">
        <w:rPr>
          <w:rFonts w:ascii="Akhbar MT" w:hAnsi="AGA Arabesque" w:cs="Akhbar MT" w:hint="cs"/>
          <w:sz w:val="40"/>
          <w:szCs w:val="40"/>
          <w:rtl/>
        </w:rPr>
        <w:t xml:space="preserve"> عليه </w:t>
      </w:r>
      <w:r w:rsidRPr="00905C75">
        <w:rPr>
          <w:rFonts w:ascii="Akhbar MT" w:hAnsi="AGA Arabesque" w:cs="Akhbar MT" w:hint="cs"/>
          <w:sz w:val="40"/>
          <w:szCs w:val="40"/>
          <w:rtl/>
        </w:rPr>
        <w:t>الشيخ</w:t>
      </w:r>
      <w:r w:rsidR="005C40A7">
        <w:rPr>
          <w:rFonts w:ascii="Akhbar MT" w:hAnsi="AGA Arabesque" w:cs="Akhbar MT" w:hint="cs"/>
          <w:sz w:val="40"/>
          <w:szCs w:val="40"/>
          <w:rtl/>
        </w:rPr>
        <w:t xml:space="preserve"> العلامة </w:t>
      </w:r>
      <w:r w:rsidRPr="00905C75">
        <w:rPr>
          <w:rFonts w:ascii="Akhbar MT" w:hAnsi="AGA Arabesque" w:cs="Akhbar MT" w:hint="cs"/>
          <w:sz w:val="40"/>
          <w:szCs w:val="40"/>
          <w:rtl/>
        </w:rPr>
        <w:t>حمود</w:t>
      </w:r>
      <w:r w:rsidRPr="00905C75">
        <w:rPr>
          <w:rFonts w:ascii="Akhbar MT" w:hAnsi="AGA Arabesque" w:cs="Akhbar MT"/>
          <w:sz w:val="40"/>
          <w:szCs w:val="40"/>
          <w:rtl/>
        </w:rPr>
        <w:t xml:space="preserve"> </w:t>
      </w:r>
      <w:r w:rsidRPr="00905C75">
        <w:rPr>
          <w:rFonts w:ascii="Akhbar MT" w:hAnsi="AGA Arabesque" w:cs="Akhbar MT" w:hint="cs"/>
          <w:sz w:val="40"/>
          <w:szCs w:val="40"/>
          <w:rtl/>
        </w:rPr>
        <w:t>التويجري</w:t>
      </w:r>
      <w:r w:rsidRPr="00905C75">
        <w:rPr>
          <w:rFonts w:ascii="Akhbar MT" w:hAnsi="AGA Arabesque" w:cs="Akhbar MT"/>
          <w:sz w:val="40"/>
          <w:szCs w:val="40"/>
          <w:rtl/>
        </w:rPr>
        <w:t xml:space="preserve"> </w:t>
      </w:r>
      <w:r w:rsidR="00DD166B">
        <w:rPr>
          <w:rFonts w:ascii="Akhbar MT" w:hAnsi="AGA Arabesque" w:cs="Akhbar MT" w:hint="cs"/>
          <w:sz w:val="40"/>
          <w:szCs w:val="40"/>
          <w:rtl/>
        </w:rPr>
        <w:t>في استنتاجه (</w:t>
      </w:r>
      <w:r w:rsidRPr="00905C75">
        <w:rPr>
          <w:rFonts w:ascii="Akhbar MT" w:hAnsi="AGA Arabesque" w:cs="Akhbar MT" w:hint="cs"/>
          <w:sz w:val="40"/>
          <w:szCs w:val="40"/>
          <w:rtl/>
        </w:rPr>
        <w:t>في</w:t>
      </w:r>
      <w:r w:rsidRPr="00905C75">
        <w:rPr>
          <w:rFonts w:ascii="Akhbar MT" w:hAnsi="AGA Arabesque" w:cs="Akhbar MT"/>
          <w:sz w:val="40"/>
          <w:szCs w:val="40"/>
          <w:rtl/>
        </w:rPr>
        <w:t xml:space="preserve"> </w:t>
      </w:r>
      <w:r w:rsidRPr="00905C75">
        <w:rPr>
          <w:rFonts w:ascii="Akhbar MT" w:hAnsi="AGA Arabesque" w:cs="Akhbar MT" w:hint="cs"/>
          <w:sz w:val="40"/>
          <w:szCs w:val="40"/>
          <w:rtl/>
        </w:rPr>
        <w:t>كتابه</w:t>
      </w:r>
      <w:r w:rsidRPr="00905C75">
        <w:rPr>
          <w:rFonts w:ascii="Akhbar MT" w:hAnsi="AGA Arabesque" w:cs="Akhbar MT"/>
          <w:sz w:val="40"/>
          <w:szCs w:val="40"/>
          <w:rtl/>
        </w:rPr>
        <w:t>:</w:t>
      </w:r>
      <w:r w:rsidRPr="00905C75">
        <w:rPr>
          <w:rFonts w:ascii="Akhbar MT" w:hAnsi="AGA Arabesque" w:cs="Akhbar MT" w:hint="cs"/>
          <w:sz w:val="40"/>
          <w:szCs w:val="40"/>
          <w:rtl/>
        </w:rPr>
        <w:t xml:space="preserve"> القول</w:t>
      </w:r>
      <w:r w:rsidRPr="00905C75">
        <w:rPr>
          <w:rFonts w:ascii="Akhbar MT" w:hAnsi="AGA Arabesque" w:cs="Akhbar MT"/>
          <w:sz w:val="40"/>
          <w:szCs w:val="40"/>
          <w:rtl/>
        </w:rPr>
        <w:t xml:space="preserve"> </w:t>
      </w:r>
      <w:r w:rsidRPr="00905C75">
        <w:rPr>
          <w:rFonts w:ascii="Akhbar MT" w:hAnsi="AGA Arabesque" w:cs="Akhbar MT" w:hint="cs"/>
          <w:sz w:val="40"/>
          <w:szCs w:val="40"/>
          <w:rtl/>
        </w:rPr>
        <w:t>البليغ</w:t>
      </w:r>
      <w:r w:rsidRPr="00905C75">
        <w:rPr>
          <w:rFonts w:ascii="Akhbar MT" w:hAnsi="AGA Arabesque" w:cs="Akhbar MT"/>
          <w:sz w:val="40"/>
          <w:szCs w:val="40"/>
          <w:rtl/>
        </w:rPr>
        <w:t xml:space="preserve"> </w:t>
      </w:r>
      <w:r w:rsidRPr="00905C75">
        <w:rPr>
          <w:rFonts w:ascii="Akhbar MT" w:hAnsi="AGA Arabesque" w:cs="Akhbar MT" w:hint="cs"/>
          <w:sz w:val="40"/>
          <w:szCs w:val="40"/>
          <w:rtl/>
        </w:rPr>
        <w:t>في</w:t>
      </w:r>
      <w:r w:rsidRPr="00905C75">
        <w:rPr>
          <w:rFonts w:ascii="Akhbar MT" w:hAnsi="AGA Arabesque" w:cs="Akhbar MT"/>
          <w:sz w:val="40"/>
          <w:szCs w:val="40"/>
          <w:rtl/>
        </w:rPr>
        <w:t xml:space="preserve"> </w:t>
      </w:r>
      <w:r w:rsidRPr="00905C75">
        <w:rPr>
          <w:rFonts w:ascii="Akhbar MT" w:hAnsi="AGA Arabesque" w:cs="Akhbar MT" w:hint="cs"/>
          <w:sz w:val="40"/>
          <w:szCs w:val="40"/>
          <w:rtl/>
        </w:rPr>
        <w:t>التحذير</w:t>
      </w:r>
      <w:r w:rsidRPr="00905C75">
        <w:rPr>
          <w:rFonts w:ascii="Akhbar MT" w:hAnsi="AGA Arabesque" w:cs="Akhbar MT"/>
          <w:sz w:val="40"/>
          <w:szCs w:val="40"/>
          <w:rtl/>
        </w:rPr>
        <w:t xml:space="preserve"> </w:t>
      </w:r>
      <w:r w:rsidRPr="00905C75">
        <w:rPr>
          <w:rFonts w:ascii="Akhbar MT" w:hAnsi="AGA Arabesque" w:cs="Akhbar MT" w:hint="cs"/>
          <w:sz w:val="40"/>
          <w:szCs w:val="40"/>
          <w:rtl/>
        </w:rPr>
        <w:t>من</w:t>
      </w:r>
      <w:r w:rsidRPr="00905C75">
        <w:rPr>
          <w:rFonts w:ascii="Akhbar MT" w:hAnsi="AGA Arabesque" w:cs="Akhbar MT"/>
          <w:sz w:val="40"/>
          <w:szCs w:val="40"/>
          <w:rtl/>
        </w:rPr>
        <w:t xml:space="preserve"> </w:t>
      </w:r>
      <w:r w:rsidRPr="00905C75">
        <w:rPr>
          <w:rFonts w:ascii="Akhbar MT" w:hAnsi="AGA Arabesque" w:cs="Akhbar MT" w:hint="cs"/>
          <w:sz w:val="40"/>
          <w:szCs w:val="40"/>
          <w:rtl/>
        </w:rPr>
        <w:t>جماعة</w:t>
      </w:r>
      <w:r w:rsidRPr="00905C75">
        <w:rPr>
          <w:rFonts w:ascii="Akhbar MT" w:hAnsi="AGA Arabesque" w:cs="Akhbar MT"/>
          <w:sz w:val="40"/>
          <w:szCs w:val="40"/>
          <w:rtl/>
        </w:rPr>
        <w:t xml:space="preserve"> </w:t>
      </w:r>
      <w:r w:rsidRPr="00905C75">
        <w:rPr>
          <w:rFonts w:ascii="Akhbar MT" w:hAnsi="AGA Arabesque" w:cs="Akhbar MT" w:hint="cs"/>
          <w:sz w:val="40"/>
          <w:szCs w:val="40"/>
          <w:rtl/>
        </w:rPr>
        <w:t>التبليغ)</w:t>
      </w:r>
      <w:r w:rsidRPr="00905C75">
        <w:rPr>
          <w:rFonts w:ascii="Akhbar MT" w:hAnsi="AGA Arabesque" w:cs="Akhbar MT"/>
          <w:sz w:val="40"/>
          <w:szCs w:val="40"/>
          <w:rtl/>
        </w:rPr>
        <w:t>،</w:t>
      </w:r>
      <w:r w:rsidR="009123E4" w:rsidRPr="00905C75">
        <w:rPr>
          <w:rFonts w:ascii="Akhbar MT" w:hAnsi="AGA Arabesque" w:cs="Akhbar MT" w:hint="cs"/>
          <w:sz w:val="40"/>
          <w:szCs w:val="40"/>
          <w:rtl/>
        </w:rPr>
        <w:t xml:space="preserve"> وقال ف</w:t>
      </w:r>
      <w:r w:rsidR="00421BAA" w:rsidRPr="00905C75">
        <w:rPr>
          <w:rFonts w:ascii="Akhbar MT" w:hAnsi="AGA Arabesque" w:cs="Akhbar MT" w:hint="cs"/>
          <w:sz w:val="40"/>
          <w:szCs w:val="40"/>
          <w:rtl/>
        </w:rPr>
        <w:t>ي رده عليه في هذين الاستنتاجين:</w:t>
      </w:r>
      <w:r w:rsidR="00421BAA" w:rsidRPr="00905C75">
        <w:rPr>
          <w:rFonts w:cs="Akhbar MT" w:hint="cs"/>
          <w:sz w:val="40"/>
          <w:szCs w:val="40"/>
          <w:rtl/>
        </w:rPr>
        <w:t xml:space="preserve"> "</w:t>
      </w:r>
      <w:r w:rsidR="00421BAA" w:rsidRPr="00905C75">
        <w:rPr>
          <w:rFonts w:cs="Akhbar MT" w:hint="cs"/>
          <w:b/>
          <w:bCs/>
          <w:sz w:val="40"/>
          <w:szCs w:val="40"/>
          <w:rtl/>
        </w:rPr>
        <w:t>قد بلغ النهاية في الغرابة</w:t>
      </w:r>
      <w:r w:rsidR="00421BAA" w:rsidRPr="00905C75">
        <w:rPr>
          <w:rFonts w:cs="Akhbar MT" w:hint="cs"/>
          <w:sz w:val="40"/>
          <w:szCs w:val="40"/>
          <w:rtl/>
        </w:rPr>
        <w:t xml:space="preserve"> </w:t>
      </w:r>
      <w:r w:rsidR="00421BAA" w:rsidRPr="00905C75">
        <w:rPr>
          <w:rFonts w:cs="Akhbar MT" w:hint="cs"/>
          <w:b/>
          <w:bCs/>
          <w:sz w:val="40"/>
          <w:szCs w:val="40"/>
          <w:rtl/>
        </w:rPr>
        <w:t>والهجنة</w:t>
      </w:r>
      <w:r w:rsidR="00421BAA" w:rsidRPr="00905C75">
        <w:rPr>
          <w:rFonts w:ascii="Akhbar MT" w:hAnsi="AGA Arabesque" w:cs="Akhbar MT" w:hint="cs"/>
          <w:sz w:val="40"/>
          <w:szCs w:val="40"/>
          <w:rtl/>
        </w:rPr>
        <w:t>"</w:t>
      </w:r>
      <w:r w:rsidR="006A3AE9" w:rsidRPr="00905C75">
        <w:rPr>
          <w:rFonts w:ascii="Akhbar MT" w:hAnsi="AGA Arabesque" w:cs="Akhbar MT" w:hint="cs"/>
          <w:sz w:val="40"/>
          <w:szCs w:val="40"/>
          <w:rtl/>
        </w:rPr>
        <w:t>،</w:t>
      </w:r>
      <w:r w:rsidR="00D835FD" w:rsidRPr="00905C75">
        <w:rPr>
          <w:rFonts w:ascii="Akhbar MT" w:hAnsi="AGA Arabesque" w:cs="Akhbar MT" w:hint="cs"/>
          <w:sz w:val="40"/>
          <w:szCs w:val="40"/>
          <w:rtl/>
        </w:rPr>
        <w:t xml:space="preserve"> ويأتي ال</w:t>
      </w:r>
      <w:r w:rsidR="00CA3C92" w:rsidRPr="00905C75">
        <w:rPr>
          <w:rFonts w:ascii="Akhbar MT" w:hAnsi="AGA Arabesque" w:cs="Akhbar MT" w:hint="cs"/>
          <w:sz w:val="40"/>
          <w:szCs w:val="40"/>
          <w:rtl/>
        </w:rPr>
        <w:t xml:space="preserve">رد كاملاً. </w:t>
      </w:r>
      <w:r w:rsidRPr="00905C75">
        <w:rPr>
          <w:rFonts w:ascii="Akhbar MT" w:hAnsi="AGA Arabesque" w:cs="Akhbar MT"/>
          <w:sz w:val="40"/>
          <w:szCs w:val="40"/>
          <w:rtl/>
        </w:rPr>
        <w:t xml:space="preserve"> </w:t>
      </w:r>
    </w:p>
    <w:p w:rsidR="00F0214D" w:rsidRPr="00905C75" w:rsidRDefault="00F0214D" w:rsidP="0036638E">
      <w:pPr>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t>و</w:t>
      </w:r>
      <w:r w:rsidR="00421BAA" w:rsidRPr="00905C75">
        <w:rPr>
          <w:rFonts w:ascii="Akhbar MT" w:hAnsi="AGA Arabesque" w:cs="Akhbar MT" w:hint="cs"/>
          <w:sz w:val="40"/>
          <w:szCs w:val="40"/>
          <w:rtl/>
        </w:rPr>
        <w:t xml:space="preserve">رد عليه </w:t>
      </w:r>
      <w:r w:rsidRPr="00905C75">
        <w:rPr>
          <w:rFonts w:ascii="Akhbar MT" w:hAnsi="AGA Arabesque" w:cs="Akhbar MT" w:hint="cs"/>
          <w:sz w:val="40"/>
          <w:szCs w:val="40"/>
          <w:rtl/>
        </w:rPr>
        <w:t>الشيخ</w:t>
      </w:r>
      <w:r w:rsidRPr="00905C75">
        <w:rPr>
          <w:rFonts w:ascii="Akhbar MT" w:hAnsi="AGA Arabesque" w:cs="Akhbar MT"/>
          <w:sz w:val="40"/>
          <w:szCs w:val="40"/>
          <w:rtl/>
        </w:rPr>
        <w:t xml:space="preserve"> </w:t>
      </w:r>
      <w:r w:rsidR="005C40A7">
        <w:rPr>
          <w:rFonts w:ascii="Akhbar MT" w:hAnsi="AGA Arabesque" w:cs="Akhbar MT" w:hint="cs"/>
          <w:sz w:val="40"/>
          <w:szCs w:val="40"/>
          <w:rtl/>
        </w:rPr>
        <w:t xml:space="preserve">العلامة </w:t>
      </w:r>
      <w:r w:rsidRPr="00905C75">
        <w:rPr>
          <w:rFonts w:ascii="Akhbar MT" w:hAnsi="AGA Arabesque" w:cs="Akhbar MT" w:hint="cs"/>
          <w:sz w:val="40"/>
          <w:szCs w:val="40"/>
          <w:rtl/>
        </w:rPr>
        <w:t>الرومي</w:t>
      </w:r>
      <w:r w:rsidRPr="00905C75">
        <w:rPr>
          <w:rFonts w:ascii="Akhbar MT" w:hAnsi="AGA Arabesque" w:cs="Akhbar MT"/>
          <w:sz w:val="40"/>
          <w:szCs w:val="40"/>
          <w:rtl/>
        </w:rPr>
        <w:t xml:space="preserve"> </w:t>
      </w:r>
      <w:r w:rsidR="00DD166B">
        <w:rPr>
          <w:rFonts w:ascii="Akhbar MT" w:hAnsi="AGA Arabesque" w:cs="Akhbar MT" w:hint="cs"/>
          <w:sz w:val="40"/>
          <w:szCs w:val="40"/>
          <w:rtl/>
        </w:rPr>
        <w:t>(</w:t>
      </w:r>
      <w:r w:rsidRPr="00905C75">
        <w:rPr>
          <w:rFonts w:ascii="Akhbar MT" w:hAnsi="AGA Arabesque" w:cs="Akhbar MT" w:hint="cs"/>
          <w:sz w:val="40"/>
          <w:szCs w:val="40"/>
          <w:rtl/>
        </w:rPr>
        <w:t>في</w:t>
      </w:r>
      <w:r w:rsidRPr="00905C75">
        <w:rPr>
          <w:rFonts w:ascii="Akhbar MT" w:hAnsi="AGA Arabesque" w:cs="Akhbar MT"/>
          <w:sz w:val="40"/>
          <w:szCs w:val="40"/>
          <w:rtl/>
        </w:rPr>
        <w:t>:</w:t>
      </w:r>
      <w:r w:rsidR="00DD166B">
        <w:rPr>
          <w:rFonts w:ascii="Akhbar MT" w:hAnsi="AGA Arabesque" w:cs="Akhbar MT" w:hint="cs"/>
          <w:sz w:val="40"/>
          <w:szCs w:val="40"/>
          <w:rtl/>
        </w:rPr>
        <w:t xml:space="preserve"> </w:t>
      </w:r>
      <w:r w:rsidRPr="00905C75">
        <w:rPr>
          <w:rFonts w:ascii="Akhbar MT" w:hAnsi="AGA Arabesque" w:cs="Akhbar MT" w:hint="cs"/>
          <w:sz w:val="40"/>
          <w:szCs w:val="40"/>
          <w:rtl/>
        </w:rPr>
        <w:t>التبصير</w:t>
      </w:r>
      <w:r w:rsidRPr="00905C75">
        <w:rPr>
          <w:rFonts w:ascii="Akhbar MT" w:hAnsi="AGA Arabesque" w:cs="Akhbar MT"/>
          <w:sz w:val="40"/>
          <w:szCs w:val="40"/>
          <w:rtl/>
        </w:rPr>
        <w:t xml:space="preserve"> </w:t>
      </w:r>
      <w:r w:rsidR="00C62D3E" w:rsidRPr="00905C75">
        <w:rPr>
          <w:rFonts w:ascii="Akhbar MT" w:hAnsi="AGA Arabesque" w:cs="Akhbar MT" w:hint="cs"/>
          <w:sz w:val="40"/>
          <w:szCs w:val="40"/>
          <w:rtl/>
        </w:rPr>
        <w:t>ب</w:t>
      </w:r>
      <w:r w:rsidRPr="00905C75">
        <w:rPr>
          <w:rFonts w:ascii="Akhbar MT" w:hAnsi="AGA Arabesque" w:cs="Akhbar MT" w:hint="cs"/>
          <w:sz w:val="40"/>
          <w:szCs w:val="40"/>
          <w:rtl/>
        </w:rPr>
        <w:t>أخطاء</w:t>
      </w:r>
      <w:r w:rsidRPr="00905C75">
        <w:rPr>
          <w:rFonts w:ascii="Akhbar MT" w:hAnsi="AGA Arabesque" w:cs="Akhbar MT"/>
          <w:sz w:val="40"/>
          <w:szCs w:val="40"/>
          <w:rtl/>
        </w:rPr>
        <w:t xml:space="preserve"> </w:t>
      </w:r>
      <w:r w:rsidRPr="00905C75">
        <w:rPr>
          <w:rFonts w:ascii="Akhbar MT" w:hAnsi="AGA Arabesque" w:cs="Akhbar MT" w:hint="cs"/>
          <w:sz w:val="40"/>
          <w:szCs w:val="40"/>
          <w:rtl/>
        </w:rPr>
        <w:t>أيسر</w:t>
      </w:r>
      <w:r w:rsidRPr="00905C75">
        <w:rPr>
          <w:rFonts w:ascii="Akhbar MT" w:hAnsi="AGA Arabesque" w:cs="Akhbar MT"/>
          <w:sz w:val="40"/>
          <w:szCs w:val="40"/>
          <w:rtl/>
        </w:rPr>
        <w:t xml:space="preserve"> </w:t>
      </w:r>
      <w:r w:rsidRPr="00905C75">
        <w:rPr>
          <w:rFonts w:ascii="Akhbar MT" w:hAnsi="AGA Arabesque" w:cs="Akhbar MT" w:hint="cs"/>
          <w:sz w:val="40"/>
          <w:szCs w:val="40"/>
          <w:rtl/>
        </w:rPr>
        <w:t>التفاسير)،</w:t>
      </w:r>
      <w:r w:rsidRPr="00905C75">
        <w:rPr>
          <w:rFonts w:ascii="Akhbar MT" w:hAnsi="AGA Arabesque" w:cs="Akhbar MT"/>
          <w:sz w:val="40"/>
          <w:szCs w:val="40"/>
          <w:rtl/>
        </w:rPr>
        <w:t xml:space="preserve"> </w:t>
      </w:r>
      <w:r w:rsidRPr="00905C75">
        <w:rPr>
          <w:rFonts w:ascii="Akhbar MT" w:hAnsi="AGA Arabesque" w:cs="Akhbar MT" w:hint="cs"/>
          <w:sz w:val="40"/>
          <w:szCs w:val="40"/>
          <w:rtl/>
        </w:rPr>
        <w:t>ورددت</w:t>
      </w:r>
      <w:r w:rsidRPr="00905C75">
        <w:rPr>
          <w:rFonts w:ascii="Akhbar MT" w:hAnsi="AGA Arabesque" w:cs="Akhbar MT"/>
          <w:sz w:val="40"/>
          <w:szCs w:val="40"/>
          <w:rtl/>
        </w:rPr>
        <w:t xml:space="preserve"> </w:t>
      </w:r>
      <w:r w:rsidRPr="00905C75">
        <w:rPr>
          <w:rFonts w:ascii="Akhbar MT" w:hAnsi="AGA Arabesque" w:cs="Akhbar MT" w:hint="cs"/>
          <w:sz w:val="40"/>
          <w:szCs w:val="40"/>
          <w:rtl/>
        </w:rPr>
        <w:t>عليه</w:t>
      </w:r>
      <w:r w:rsidRPr="00905C75">
        <w:rPr>
          <w:rFonts w:ascii="Akhbar MT" w:hAnsi="AGA Arabesque" w:cs="Akhbar MT"/>
          <w:sz w:val="40"/>
          <w:szCs w:val="40"/>
          <w:rtl/>
        </w:rPr>
        <w:t xml:space="preserve"> </w:t>
      </w:r>
      <w:r w:rsidRPr="00905C75">
        <w:rPr>
          <w:rFonts w:ascii="Akhbar MT" w:hAnsi="AGA Arabesque" w:cs="Akhbar MT" w:hint="cs"/>
          <w:sz w:val="40"/>
          <w:szCs w:val="40"/>
          <w:rtl/>
        </w:rPr>
        <w:t>في</w:t>
      </w:r>
      <w:r w:rsidRPr="00905C75">
        <w:rPr>
          <w:rFonts w:ascii="Akhbar MT" w:hAnsi="AGA Arabesque" w:cs="Akhbar MT"/>
          <w:sz w:val="40"/>
          <w:szCs w:val="40"/>
          <w:rtl/>
        </w:rPr>
        <w:t xml:space="preserve"> </w:t>
      </w:r>
      <w:r w:rsidRPr="00905C75">
        <w:rPr>
          <w:rFonts w:ascii="Akhbar MT" w:hAnsi="AGA Arabesque" w:cs="Akhbar MT" w:hint="cs"/>
          <w:sz w:val="40"/>
          <w:szCs w:val="40"/>
          <w:rtl/>
        </w:rPr>
        <w:t>كتابي</w:t>
      </w:r>
      <w:r w:rsidR="008B3A0E">
        <w:rPr>
          <w:rFonts w:ascii="Akhbar MT" w:hAnsi="AGA Arabesque" w:cs="Akhbar MT" w:hint="cs"/>
          <w:sz w:val="40"/>
          <w:szCs w:val="40"/>
          <w:rtl/>
        </w:rPr>
        <w:t xml:space="preserve"> </w:t>
      </w:r>
      <w:r w:rsidR="0036638E">
        <w:rPr>
          <w:rFonts w:ascii="Akhbar MT" w:hAnsi="AGA Arabesque" w:cs="Akhbar MT" w:hint="cs"/>
          <w:sz w:val="40"/>
          <w:szCs w:val="40"/>
          <w:rtl/>
        </w:rPr>
        <w:t>(</w:t>
      </w:r>
      <w:r w:rsidRPr="00905C75">
        <w:rPr>
          <w:rFonts w:ascii="Akhbar MT" w:hAnsi="AGA Arabesque" w:cs="Akhbar MT" w:hint="cs"/>
          <w:sz w:val="40"/>
          <w:szCs w:val="40"/>
          <w:rtl/>
        </w:rPr>
        <w:t>الإكسير</w:t>
      </w:r>
      <w:r w:rsidR="0036638E">
        <w:rPr>
          <w:rFonts w:ascii="Akhbar MT" w:hAnsi="AGA Arabesque" w:cs="Akhbar MT" w:hint="cs"/>
          <w:sz w:val="40"/>
          <w:szCs w:val="40"/>
          <w:rtl/>
        </w:rPr>
        <w:t>)</w:t>
      </w:r>
      <w:r w:rsidR="00EC6E41">
        <w:rPr>
          <w:rFonts w:ascii="Akhbar MT" w:hAnsi="AGA Arabesque" w:cs="Akhbar MT" w:hint="cs"/>
          <w:sz w:val="40"/>
          <w:szCs w:val="40"/>
          <w:rtl/>
        </w:rPr>
        <w:t xml:space="preserve"> </w:t>
      </w:r>
      <w:r w:rsidRPr="00905C75">
        <w:rPr>
          <w:rFonts w:ascii="Akhbar MT" w:hAnsi="AGA Arabesque" w:cs="Akhbar MT" w:hint="cs"/>
          <w:sz w:val="40"/>
          <w:szCs w:val="40"/>
          <w:rtl/>
        </w:rPr>
        <w:t>في</w:t>
      </w:r>
      <w:r w:rsidRPr="00905C75">
        <w:rPr>
          <w:rFonts w:ascii="Akhbar MT" w:hAnsi="AGA Arabesque" w:cs="Akhbar MT"/>
          <w:sz w:val="40"/>
          <w:szCs w:val="40"/>
          <w:rtl/>
        </w:rPr>
        <w:t xml:space="preserve"> </w:t>
      </w:r>
      <w:r w:rsidRPr="00905C75">
        <w:rPr>
          <w:rFonts w:ascii="Akhbar MT" w:hAnsi="AGA Arabesque" w:cs="Akhbar MT" w:hint="cs"/>
          <w:sz w:val="40"/>
          <w:szCs w:val="40"/>
          <w:rtl/>
        </w:rPr>
        <w:t>نقض</w:t>
      </w:r>
      <w:r w:rsidRPr="00905C75">
        <w:rPr>
          <w:rFonts w:ascii="Akhbar MT" w:hAnsi="AGA Arabesque" w:cs="Akhbar MT"/>
          <w:sz w:val="40"/>
          <w:szCs w:val="40"/>
          <w:rtl/>
        </w:rPr>
        <w:t xml:space="preserve"> </w:t>
      </w:r>
      <w:r w:rsidRPr="00905C75">
        <w:rPr>
          <w:rFonts w:ascii="Akhbar MT" w:hAnsi="AGA Arabesque" w:cs="Akhbar MT" w:hint="cs"/>
          <w:sz w:val="40"/>
          <w:szCs w:val="40"/>
          <w:rtl/>
        </w:rPr>
        <w:t>أيسر</w:t>
      </w:r>
      <w:r w:rsidRPr="00905C75">
        <w:rPr>
          <w:rFonts w:ascii="Akhbar MT" w:hAnsi="AGA Arabesque" w:cs="Akhbar MT"/>
          <w:sz w:val="40"/>
          <w:szCs w:val="40"/>
          <w:rtl/>
        </w:rPr>
        <w:t xml:space="preserve"> </w:t>
      </w:r>
      <w:r w:rsidRPr="00905C75">
        <w:rPr>
          <w:rFonts w:ascii="Akhbar MT" w:hAnsi="AGA Arabesque" w:cs="Akhbar MT" w:hint="cs"/>
          <w:sz w:val="40"/>
          <w:szCs w:val="40"/>
          <w:rtl/>
        </w:rPr>
        <w:t>التفاسير،</w:t>
      </w:r>
      <w:r w:rsidRPr="00905C75">
        <w:rPr>
          <w:rFonts w:ascii="Akhbar MT" w:hAnsi="AGA Arabesque" w:cs="Akhbar MT"/>
          <w:sz w:val="40"/>
          <w:szCs w:val="40"/>
          <w:rtl/>
        </w:rPr>
        <w:t xml:space="preserve"> </w:t>
      </w:r>
      <w:r w:rsidRPr="00905C75">
        <w:rPr>
          <w:rFonts w:ascii="Akhbar MT" w:hAnsi="AGA Arabesque" w:cs="Akhbar MT" w:hint="cs"/>
          <w:sz w:val="40"/>
          <w:szCs w:val="40"/>
          <w:rtl/>
        </w:rPr>
        <w:t>و</w:t>
      </w:r>
      <w:r w:rsidR="0036638E">
        <w:rPr>
          <w:rFonts w:ascii="Akhbar MT" w:hAnsi="AGA Arabesque" w:cs="Akhbar MT" w:hint="cs"/>
          <w:sz w:val="40"/>
          <w:szCs w:val="40"/>
          <w:rtl/>
        </w:rPr>
        <w:t>(</w:t>
      </w:r>
      <w:r w:rsidRPr="00905C75">
        <w:rPr>
          <w:rFonts w:ascii="Akhbar MT" w:hAnsi="AGA Arabesque" w:cs="Akhbar MT" w:hint="cs"/>
          <w:sz w:val="40"/>
          <w:szCs w:val="40"/>
          <w:rtl/>
        </w:rPr>
        <w:t>طليعته</w:t>
      </w:r>
      <w:r w:rsidR="0036638E">
        <w:rPr>
          <w:rFonts w:ascii="Akhbar MT" w:hAnsi="AGA Arabesque" w:cs="Akhbar MT" w:hint="cs"/>
          <w:sz w:val="40"/>
          <w:szCs w:val="40"/>
          <w:rtl/>
        </w:rPr>
        <w:t>)</w:t>
      </w:r>
      <w:r w:rsidRPr="00905C75">
        <w:rPr>
          <w:rFonts w:ascii="Akhbar MT" w:hAnsi="AGA Arabesque" w:cs="Akhbar MT" w:hint="cs"/>
          <w:sz w:val="40"/>
          <w:szCs w:val="40"/>
          <w:rtl/>
        </w:rPr>
        <w:t>،</w:t>
      </w:r>
      <w:r w:rsidR="00257A9E" w:rsidRPr="00905C75">
        <w:rPr>
          <w:rFonts w:ascii="Akhbar MT" w:hAnsi="AGA Arabesque" w:cs="Akhbar MT" w:hint="cs"/>
          <w:sz w:val="40"/>
          <w:szCs w:val="40"/>
          <w:rtl/>
        </w:rPr>
        <w:t xml:space="preserve"> </w:t>
      </w:r>
      <w:r w:rsidRPr="00905C75">
        <w:rPr>
          <w:rFonts w:ascii="Akhbar MT" w:hAnsi="AGA Arabesque" w:cs="Akhbar MT" w:hint="cs"/>
          <w:sz w:val="40"/>
          <w:szCs w:val="40"/>
          <w:rtl/>
        </w:rPr>
        <w:t xml:space="preserve">وكتابي </w:t>
      </w:r>
      <w:r w:rsidR="0036638E">
        <w:rPr>
          <w:rFonts w:ascii="Akhbar MT" w:hAnsi="AGA Arabesque" w:cs="Akhbar MT" w:hint="cs"/>
          <w:sz w:val="40"/>
          <w:szCs w:val="40"/>
          <w:rtl/>
        </w:rPr>
        <w:t>(</w:t>
      </w:r>
      <w:r w:rsidRPr="00905C75">
        <w:rPr>
          <w:rFonts w:ascii="Akhbar MT" w:hAnsi="AGA Arabesque" w:cs="Akhbar MT" w:hint="cs"/>
          <w:sz w:val="40"/>
          <w:szCs w:val="40"/>
          <w:rtl/>
        </w:rPr>
        <w:t>حقيقة ال</w:t>
      </w:r>
      <w:r w:rsidR="004426B1">
        <w:rPr>
          <w:rFonts w:ascii="Akhbar MT" w:hAnsi="AGA Arabesque" w:cs="Akhbar MT" w:hint="cs"/>
          <w:sz w:val="40"/>
          <w:szCs w:val="40"/>
          <w:rtl/>
        </w:rPr>
        <w:t>ا</w:t>
      </w:r>
      <w:r w:rsidRPr="00905C75">
        <w:rPr>
          <w:rFonts w:ascii="Akhbar MT" w:hAnsi="AGA Arabesque" w:cs="Akhbar MT" w:hint="cs"/>
          <w:sz w:val="40"/>
          <w:szCs w:val="40"/>
          <w:rtl/>
        </w:rPr>
        <w:t>نتصار..).</w:t>
      </w:r>
    </w:p>
    <w:p w:rsidR="00F0214D" w:rsidRPr="00905C75" w:rsidRDefault="00F0214D" w:rsidP="00841D66">
      <w:pPr>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t>و</w:t>
      </w:r>
      <w:r w:rsidRPr="003875BB">
        <w:rPr>
          <w:rFonts w:ascii="Akhbar MT" w:hAnsi="AGA Arabesque" w:cs="Akhbar MT" w:hint="cs"/>
          <w:b/>
          <w:bCs/>
          <w:sz w:val="40"/>
          <w:szCs w:val="40"/>
          <w:rtl/>
        </w:rPr>
        <w:t>أقول</w:t>
      </w:r>
      <w:r w:rsidRPr="00905C75">
        <w:rPr>
          <w:rFonts w:ascii="Akhbar MT" w:hAnsi="AGA Arabesque" w:cs="Akhbar MT" w:hint="cs"/>
          <w:sz w:val="40"/>
          <w:szCs w:val="40"/>
          <w:rtl/>
        </w:rPr>
        <w:t xml:space="preserve"> له: إذا كان </w:t>
      </w:r>
      <w:r w:rsidR="00841D66">
        <w:rPr>
          <w:rFonts w:ascii="Akhbar MT" w:hAnsi="AGA Arabesque" w:cs="Akhbar MT" w:hint="cs"/>
          <w:sz w:val="40"/>
          <w:szCs w:val="40"/>
          <w:rtl/>
        </w:rPr>
        <w:t xml:space="preserve">ما يقرره </w:t>
      </w:r>
      <w:r w:rsidR="00BC5A5F">
        <w:rPr>
          <w:rFonts w:ascii="Akhbar MT" w:hAnsi="AGA Arabesque" w:cs="Akhbar MT" w:hint="cs"/>
          <w:sz w:val="40"/>
          <w:szCs w:val="40"/>
          <w:rtl/>
        </w:rPr>
        <w:t xml:space="preserve">من هذا النوع </w:t>
      </w:r>
      <w:r w:rsidRPr="00905C75">
        <w:rPr>
          <w:rFonts w:ascii="Akhbar MT" w:hAnsi="AGA Arabesque" w:cs="Akhbar MT" w:hint="cs"/>
          <w:sz w:val="40"/>
          <w:szCs w:val="40"/>
          <w:rtl/>
        </w:rPr>
        <w:t>هو العلم فما هو الجهل</w:t>
      </w:r>
      <w:r w:rsidR="00FA1158" w:rsidRPr="00905C75">
        <w:rPr>
          <w:rFonts w:ascii="Akhbar MT" w:hAnsi="AGA Arabesque" w:cs="Akhbar MT" w:hint="cs"/>
          <w:sz w:val="40"/>
          <w:szCs w:val="40"/>
          <w:rtl/>
        </w:rPr>
        <w:t>؟</w:t>
      </w:r>
      <w:r w:rsidR="00F13159">
        <w:rPr>
          <w:rFonts w:ascii="Akhbar MT" w:hAnsi="AGA Arabesque" w:cs="Akhbar MT" w:hint="cs"/>
          <w:sz w:val="40"/>
          <w:szCs w:val="40"/>
          <w:rtl/>
        </w:rPr>
        <w:t>!!</w:t>
      </w:r>
      <w:r w:rsidR="006A3AE9" w:rsidRPr="00905C75">
        <w:rPr>
          <w:rFonts w:ascii="Akhbar MT" w:hAnsi="AGA Arabesque" w:cs="Akhbar MT" w:hint="cs"/>
          <w:sz w:val="40"/>
          <w:szCs w:val="40"/>
          <w:rtl/>
        </w:rPr>
        <w:t>، كما قال</w:t>
      </w:r>
      <w:r w:rsidR="00D835FD" w:rsidRPr="00905C75">
        <w:rPr>
          <w:rFonts w:ascii="Akhbar MT" w:hAnsi="AGA Arabesque" w:cs="Akhbar MT" w:hint="cs"/>
          <w:sz w:val="40"/>
          <w:szCs w:val="40"/>
          <w:rtl/>
        </w:rPr>
        <w:t>ه قبلي</w:t>
      </w:r>
      <w:r w:rsidR="00163AAB" w:rsidRPr="00905C75">
        <w:rPr>
          <w:rFonts w:ascii="Akhbar MT" w:hAnsi="AGA Arabesque" w:cs="Akhbar MT" w:hint="cs"/>
          <w:sz w:val="40"/>
          <w:szCs w:val="40"/>
          <w:rtl/>
        </w:rPr>
        <w:t xml:space="preserve"> </w:t>
      </w:r>
      <w:r w:rsidR="00841D66">
        <w:rPr>
          <w:rFonts w:ascii="Akhbar MT" w:hAnsi="AGA Arabesque" w:cs="Akhbar MT" w:hint="cs"/>
          <w:sz w:val="40"/>
          <w:szCs w:val="40"/>
          <w:rtl/>
        </w:rPr>
        <w:t xml:space="preserve">عن تقاريره </w:t>
      </w:r>
      <w:r w:rsidR="00D835FD" w:rsidRPr="00905C75">
        <w:rPr>
          <w:rFonts w:ascii="Akhbar MT" w:hAnsi="AGA Arabesque" w:cs="Akhbar MT" w:hint="cs"/>
          <w:sz w:val="40"/>
          <w:szCs w:val="40"/>
          <w:rtl/>
        </w:rPr>
        <w:t>الشيخ سعد</w:t>
      </w:r>
      <w:r w:rsidR="006A3AE9" w:rsidRPr="00905C75">
        <w:rPr>
          <w:rFonts w:ascii="Akhbar MT" w:hAnsi="AGA Arabesque" w:cs="Akhbar MT" w:hint="cs"/>
          <w:sz w:val="40"/>
          <w:szCs w:val="40"/>
          <w:rtl/>
        </w:rPr>
        <w:t xml:space="preserve"> </w:t>
      </w:r>
      <w:r w:rsidR="005C40A7">
        <w:rPr>
          <w:rFonts w:ascii="Akhbar MT" w:hAnsi="AGA Arabesque" w:cs="Akhbar MT" w:hint="cs"/>
          <w:sz w:val="40"/>
          <w:szCs w:val="40"/>
          <w:rtl/>
        </w:rPr>
        <w:t xml:space="preserve">بن عبد الحمن </w:t>
      </w:r>
      <w:r w:rsidR="00D835FD" w:rsidRPr="00905C75">
        <w:rPr>
          <w:rFonts w:ascii="Akhbar MT" w:hAnsi="AGA Arabesque" w:cs="Akhbar MT" w:hint="cs"/>
          <w:sz w:val="40"/>
          <w:szCs w:val="40"/>
          <w:rtl/>
        </w:rPr>
        <w:t>الحصين</w:t>
      </w:r>
      <w:r w:rsidRPr="00905C75">
        <w:rPr>
          <w:rFonts w:ascii="Akhbar MT" w:hAnsi="AGA Arabesque" w:cs="Akhbar MT" w:hint="cs"/>
          <w:sz w:val="40"/>
          <w:szCs w:val="40"/>
          <w:rtl/>
        </w:rPr>
        <w:t>.</w:t>
      </w:r>
    </w:p>
    <w:p w:rsidR="00F0214D" w:rsidRDefault="000E66C2" w:rsidP="008D283B">
      <w:pPr>
        <w:autoSpaceDE w:val="0"/>
        <w:autoSpaceDN w:val="0"/>
        <w:adjustRightInd w:val="0"/>
        <w:spacing w:line="540" w:lineRule="exact"/>
        <w:jc w:val="both"/>
        <w:rPr>
          <w:rFonts w:ascii="Akhbar MT" w:hAnsi="AGA Arabesque" w:cs="Akhbar MT"/>
          <w:sz w:val="40"/>
          <w:szCs w:val="40"/>
          <w:rtl/>
        </w:rPr>
      </w:pPr>
      <w:r>
        <w:rPr>
          <w:rFonts w:ascii="Akhbar MT" w:hAnsi="AGA Arabesque" w:cs="Akhbar MT" w:hint="cs"/>
          <w:b/>
          <w:bCs/>
          <w:color w:val="000000"/>
          <w:sz w:val="40"/>
          <w:szCs w:val="40"/>
          <w:rtl/>
        </w:rPr>
        <w:t xml:space="preserve">                            </w:t>
      </w:r>
      <w:r w:rsidR="00D57F36">
        <w:rPr>
          <w:rFonts w:ascii="Akhbar MT" w:hAnsi="AGA Arabesque" w:cs="Akhbar MT" w:hint="cs"/>
          <w:b/>
          <w:bCs/>
          <w:color w:val="000000"/>
          <w:sz w:val="40"/>
          <w:szCs w:val="40"/>
          <w:rtl/>
        </w:rPr>
        <w:t xml:space="preserve"> </w:t>
      </w:r>
      <w:r w:rsidR="006D7126" w:rsidRPr="00D57F36">
        <w:rPr>
          <w:rFonts w:ascii="Akhbar MT" w:hAnsi="AGA Arabesque" w:cs="Akhbar MT" w:hint="cs"/>
          <w:b/>
          <w:bCs/>
          <w:color w:val="000000"/>
          <w:sz w:val="56"/>
          <w:szCs w:val="56"/>
          <w:rtl/>
        </w:rPr>
        <w:t xml:space="preserve">الموضع </w:t>
      </w:r>
      <w:r w:rsidR="0050639D" w:rsidRPr="00D57F36">
        <w:rPr>
          <w:rFonts w:ascii="Akhbar MT" w:hAnsi="AGA Arabesque" w:cs="Akhbar MT" w:hint="cs"/>
          <w:b/>
          <w:bCs/>
          <w:color w:val="000000"/>
          <w:sz w:val="56"/>
          <w:szCs w:val="56"/>
          <w:rtl/>
        </w:rPr>
        <w:t>الث</w:t>
      </w:r>
      <w:r w:rsidR="009E79A7" w:rsidRPr="00D57F36">
        <w:rPr>
          <w:rFonts w:ascii="Akhbar MT" w:hAnsi="AGA Arabesque" w:cs="Akhbar MT" w:hint="cs"/>
          <w:b/>
          <w:bCs/>
          <w:color w:val="000000"/>
          <w:sz w:val="56"/>
          <w:szCs w:val="56"/>
          <w:rtl/>
        </w:rPr>
        <w:t>الث</w:t>
      </w:r>
      <w:r w:rsidR="0050639D" w:rsidRPr="00D57F36">
        <w:rPr>
          <w:rFonts w:ascii="Akhbar MT" w:hAnsi="AGA Arabesque" w:cs="Akhbar MT" w:hint="cs"/>
          <w:b/>
          <w:bCs/>
          <w:color w:val="000000"/>
          <w:sz w:val="56"/>
          <w:szCs w:val="56"/>
          <w:rtl/>
        </w:rPr>
        <w:t xml:space="preserve"> عشر</w:t>
      </w:r>
      <w:r w:rsidR="008D283B">
        <w:rPr>
          <w:rFonts w:ascii="Akhbar MT" w:hAnsi="AGA Arabesque" w:cs="Akhbar MT" w:hint="cs"/>
          <w:sz w:val="40"/>
          <w:szCs w:val="40"/>
          <w:rtl/>
        </w:rPr>
        <w:t>.</w:t>
      </w:r>
    </w:p>
    <w:p w:rsidR="008D283B" w:rsidRPr="00977519" w:rsidRDefault="008D283B" w:rsidP="00AA4C51">
      <w:pPr>
        <w:autoSpaceDE w:val="0"/>
        <w:autoSpaceDN w:val="0"/>
        <w:adjustRightInd w:val="0"/>
        <w:spacing w:line="540" w:lineRule="exact"/>
        <w:jc w:val="both"/>
        <w:rPr>
          <w:rFonts w:ascii="Akhbar MT" w:hAnsi="AGA Arabesque" w:cs="Akhbar MT"/>
          <w:color w:val="000000"/>
          <w:sz w:val="40"/>
          <w:szCs w:val="40"/>
          <w:rtl/>
        </w:rPr>
      </w:pPr>
      <w:r w:rsidRPr="00977519">
        <w:rPr>
          <w:rFonts w:ascii="Akhbar MT" w:hAnsi="AGA Arabesque" w:cs="Akhbar MT" w:hint="cs"/>
          <w:sz w:val="40"/>
          <w:szCs w:val="40"/>
          <w:rtl/>
        </w:rPr>
        <w:t>ادعاؤه</w:t>
      </w:r>
      <w:r w:rsidRPr="00977519">
        <w:rPr>
          <w:rFonts w:ascii="Akhbar MT" w:hAnsi="AGA Arabesque" w:cs="Akhbar MT" w:hint="cs"/>
          <w:color w:val="000000"/>
          <w:sz w:val="40"/>
          <w:szCs w:val="40"/>
          <w:rtl/>
        </w:rPr>
        <w:t xml:space="preserve"> ال</w:t>
      </w:r>
      <w:r w:rsidR="00AA4C51" w:rsidRPr="00977519">
        <w:rPr>
          <w:rFonts w:ascii="Akhbar MT" w:hAnsi="AGA Arabesque" w:cs="Akhbar MT" w:hint="cs"/>
          <w:color w:val="000000"/>
          <w:sz w:val="40"/>
          <w:szCs w:val="40"/>
          <w:rtl/>
        </w:rPr>
        <w:t>م</w:t>
      </w:r>
      <w:r w:rsidRPr="00977519">
        <w:rPr>
          <w:rFonts w:ascii="Akhbar MT" w:hAnsi="AGA Arabesque" w:cs="Akhbar MT" w:hint="cs"/>
          <w:color w:val="000000"/>
          <w:sz w:val="40"/>
          <w:szCs w:val="40"/>
          <w:rtl/>
        </w:rPr>
        <w:t>شر</w:t>
      </w:r>
      <w:r w:rsidR="00AA4C51" w:rsidRPr="00977519">
        <w:rPr>
          <w:rFonts w:ascii="Akhbar MT" w:hAnsi="AGA Arabesque" w:cs="Akhbar MT" w:hint="cs"/>
          <w:color w:val="000000"/>
          <w:sz w:val="40"/>
          <w:szCs w:val="40"/>
          <w:rtl/>
        </w:rPr>
        <w:t>و</w:t>
      </w:r>
      <w:r w:rsidRPr="00977519">
        <w:rPr>
          <w:rFonts w:ascii="Akhbar MT" w:hAnsi="AGA Arabesque" w:cs="Akhbar MT" w:hint="cs"/>
          <w:color w:val="000000"/>
          <w:sz w:val="40"/>
          <w:szCs w:val="40"/>
          <w:rtl/>
        </w:rPr>
        <w:t>ع</w:t>
      </w:r>
      <w:r w:rsidR="00AA4C51" w:rsidRPr="00977519">
        <w:rPr>
          <w:rFonts w:ascii="Akhbar MT" w:hAnsi="AGA Arabesque" w:cs="Akhbar MT" w:hint="cs"/>
          <w:color w:val="000000"/>
          <w:sz w:val="40"/>
          <w:szCs w:val="40"/>
          <w:rtl/>
        </w:rPr>
        <w:t>ية</w:t>
      </w:r>
      <w:r w:rsidRPr="00977519">
        <w:rPr>
          <w:rFonts w:ascii="Akhbar MT" w:hAnsi="AGA Arabesque" w:cs="Akhbar MT" w:hint="cs"/>
          <w:color w:val="000000"/>
          <w:sz w:val="40"/>
          <w:szCs w:val="40"/>
          <w:rtl/>
        </w:rPr>
        <w:t xml:space="preserve"> بلا دليل</w:t>
      </w:r>
      <w:r>
        <w:rPr>
          <w:rFonts w:ascii="Akhbar MT" w:hAnsi="AGA Arabesque" w:cs="Akhbar MT" w:hint="cs"/>
          <w:b/>
          <w:bCs/>
          <w:color w:val="000000"/>
          <w:sz w:val="40"/>
          <w:szCs w:val="40"/>
          <w:rtl/>
        </w:rPr>
        <w:t xml:space="preserve"> - </w:t>
      </w:r>
      <w:r w:rsidRPr="00045472">
        <w:rPr>
          <w:rFonts w:ascii="Akhbar MT" w:hAnsi="AGA Arabesque" w:cs="Akhbar MT" w:hint="cs"/>
          <w:color w:val="000000"/>
          <w:sz w:val="40"/>
          <w:szCs w:val="40"/>
          <w:rtl/>
        </w:rPr>
        <w:t xml:space="preserve">كالموضع </w:t>
      </w:r>
      <w:r w:rsidR="00AA4C51" w:rsidRPr="00045472">
        <w:rPr>
          <w:rFonts w:ascii="Akhbar MT" w:hAnsi="AGA Arabesque" w:cs="Akhbar MT" w:hint="cs"/>
          <w:color w:val="000000"/>
          <w:sz w:val="40"/>
          <w:szCs w:val="40"/>
          <w:rtl/>
        </w:rPr>
        <w:t xml:space="preserve">الذي </w:t>
      </w:r>
      <w:r w:rsidRPr="00045472">
        <w:rPr>
          <w:rFonts w:ascii="Akhbar MT" w:hAnsi="AGA Arabesque" w:cs="Akhbar MT" w:hint="cs"/>
          <w:color w:val="000000"/>
          <w:sz w:val="40"/>
          <w:szCs w:val="40"/>
          <w:rtl/>
        </w:rPr>
        <w:t>قبله</w:t>
      </w:r>
      <w:r>
        <w:rPr>
          <w:rFonts w:ascii="Akhbar MT" w:hAnsi="AGA Arabesque" w:cs="Akhbar MT" w:hint="cs"/>
          <w:b/>
          <w:bCs/>
          <w:color w:val="000000"/>
          <w:sz w:val="40"/>
          <w:szCs w:val="40"/>
          <w:rtl/>
        </w:rPr>
        <w:t xml:space="preserve"> </w:t>
      </w:r>
      <w:r w:rsidR="00AA4C51">
        <w:rPr>
          <w:rFonts w:ascii="Akhbar MT" w:hAnsi="AGA Arabesque" w:cs="Akhbar MT" w:hint="cs"/>
          <w:b/>
          <w:bCs/>
          <w:color w:val="000000"/>
          <w:sz w:val="40"/>
          <w:szCs w:val="40"/>
          <w:rtl/>
        </w:rPr>
        <w:t xml:space="preserve">- </w:t>
      </w:r>
      <w:r w:rsidR="00AA4C51" w:rsidRPr="00977519">
        <w:rPr>
          <w:rFonts w:ascii="Akhbar MT" w:hAnsi="AGA Arabesque" w:cs="Akhbar MT" w:hint="cs"/>
          <w:color w:val="000000"/>
          <w:sz w:val="40"/>
          <w:szCs w:val="40"/>
          <w:rtl/>
        </w:rPr>
        <w:t>في قوله: "</w:t>
      </w:r>
      <w:r w:rsidR="00AA4C51" w:rsidRPr="00977519">
        <w:rPr>
          <w:rFonts w:ascii="Akhbar MT" w:hAnsi="AGA Arabesque" w:cs="Akhbar MT" w:hint="cs"/>
          <w:sz w:val="40"/>
          <w:szCs w:val="40"/>
          <w:rtl/>
        </w:rPr>
        <w:t>مشروعية</w:t>
      </w:r>
      <w:r w:rsidR="00AA4C51" w:rsidRPr="00977519">
        <w:rPr>
          <w:rFonts w:ascii="Akhbar MT" w:hAnsi="AGA Arabesque" w:cs="Akhbar MT"/>
          <w:sz w:val="40"/>
          <w:szCs w:val="40"/>
          <w:rtl/>
        </w:rPr>
        <w:t xml:space="preserve"> </w:t>
      </w:r>
      <w:r w:rsidR="00AA4C51" w:rsidRPr="00977519">
        <w:rPr>
          <w:rFonts w:ascii="Akhbar MT" w:hAnsi="AGA Arabesque" w:cs="Akhbar MT" w:hint="cs"/>
          <w:sz w:val="40"/>
          <w:szCs w:val="40"/>
          <w:rtl/>
        </w:rPr>
        <w:t>ولاية</w:t>
      </w:r>
      <w:r w:rsidR="00AA4C51" w:rsidRPr="00977519">
        <w:rPr>
          <w:rFonts w:ascii="Akhbar MT" w:hAnsi="AGA Arabesque" w:cs="Akhbar MT"/>
          <w:sz w:val="40"/>
          <w:szCs w:val="40"/>
          <w:rtl/>
        </w:rPr>
        <w:t xml:space="preserve"> </w:t>
      </w:r>
      <w:r w:rsidR="00AA4C51" w:rsidRPr="00977519">
        <w:rPr>
          <w:rFonts w:ascii="Akhbar MT" w:hAnsi="AGA Arabesque" w:cs="Akhbar MT" w:hint="cs"/>
          <w:sz w:val="40"/>
          <w:szCs w:val="40"/>
          <w:rtl/>
        </w:rPr>
        <w:t>العهد</w:t>
      </w:r>
      <w:r w:rsidR="00AA4C51" w:rsidRPr="00977519">
        <w:rPr>
          <w:rFonts w:ascii="Akhbar MT" w:hAnsi="AGA Arabesque" w:cs="Akhbar MT" w:hint="cs"/>
          <w:color w:val="000000"/>
          <w:sz w:val="40"/>
          <w:szCs w:val="40"/>
          <w:rtl/>
        </w:rPr>
        <w:t>"</w:t>
      </w:r>
      <w:r w:rsidR="00C65FFE">
        <w:rPr>
          <w:rFonts w:ascii="Akhbar MT" w:hAnsi="AGA Arabesque" w:cs="Akhbar MT" w:hint="cs"/>
          <w:color w:val="000000"/>
          <w:sz w:val="40"/>
          <w:szCs w:val="40"/>
          <w:rtl/>
        </w:rPr>
        <w:t>!!</w:t>
      </w:r>
      <w:r w:rsidRPr="00977519">
        <w:rPr>
          <w:rFonts w:ascii="Akhbar MT" w:hAnsi="AGA Arabesque" w:cs="Akhbar MT" w:hint="cs"/>
          <w:color w:val="000000"/>
          <w:sz w:val="40"/>
          <w:szCs w:val="40"/>
          <w:rtl/>
        </w:rPr>
        <w:t>:</w:t>
      </w:r>
    </w:p>
    <w:p w:rsidR="00F0214D" w:rsidRPr="00905C75" w:rsidRDefault="0018273C" w:rsidP="0018273C">
      <w:pPr>
        <w:autoSpaceDE w:val="0"/>
        <w:autoSpaceDN w:val="0"/>
        <w:adjustRightInd w:val="0"/>
        <w:spacing w:line="540" w:lineRule="exact"/>
        <w:jc w:val="both"/>
        <w:rPr>
          <w:rFonts w:ascii="Akhbar MT" w:hAnsi="AGA Arabesque" w:cs="Akhbar MT"/>
          <w:sz w:val="40"/>
          <w:szCs w:val="40"/>
          <w:rtl/>
        </w:rPr>
      </w:pPr>
      <w:r>
        <w:rPr>
          <w:rFonts w:ascii="Akhbar MT" w:hAnsi="AGA Arabesque" w:cs="Akhbar MT" w:hint="cs"/>
          <w:sz w:val="40"/>
          <w:szCs w:val="40"/>
          <w:rtl/>
        </w:rPr>
        <w:lastRenderedPageBreak/>
        <w:t xml:space="preserve">فقد </w:t>
      </w:r>
      <w:r w:rsidR="00F0214D" w:rsidRPr="00905C75">
        <w:rPr>
          <w:rFonts w:ascii="Akhbar MT" w:hAnsi="AGA Arabesque" w:cs="Akhbar MT" w:hint="cs"/>
          <w:sz w:val="40"/>
          <w:szCs w:val="40"/>
          <w:rtl/>
        </w:rPr>
        <w:t>قال</w:t>
      </w:r>
      <w:r w:rsidR="00E35C8A" w:rsidRPr="00905C75">
        <w:rPr>
          <w:rFonts w:ascii="Akhbar MT" w:hAnsi="AGA Arabesque" w:cs="Akhbar MT" w:hint="cs"/>
          <w:sz w:val="40"/>
          <w:szCs w:val="40"/>
          <w:rtl/>
        </w:rPr>
        <w:t xml:space="preserve"> الجزائري</w:t>
      </w:r>
      <w:r>
        <w:rPr>
          <w:rFonts w:ascii="Akhbar MT" w:hAnsi="AGA Arabesque" w:cs="Akhbar MT" w:hint="cs"/>
          <w:sz w:val="40"/>
          <w:szCs w:val="40"/>
          <w:rtl/>
        </w:rPr>
        <w:t xml:space="preserve"> </w:t>
      </w:r>
      <w:r w:rsidR="00F0214D" w:rsidRPr="00905C75">
        <w:rPr>
          <w:rFonts w:ascii="Akhbar MT" w:hAnsi="AGA Arabesque" w:cs="Akhbar MT"/>
          <w:sz w:val="40"/>
          <w:szCs w:val="40"/>
          <w:rtl/>
        </w:rPr>
        <w:t>(</w:t>
      </w:r>
      <w:r w:rsidR="00F0214D" w:rsidRPr="00905C75">
        <w:rPr>
          <w:rFonts w:ascii="Akhbar MT" w:hAnsi="AGA Arabesque" w:cs="Akhbar MT" w:hint="cs"/>
          <w:sz w:val="40"/>
          <w:szCs w:val="40"/>
          <w:rtl/>
        </w:rPr>
        <w:t>في</w:t>
      </w:r>
      <w:r w:rsidR="00E35C8A" w:rsidRPr="00905C75">
        <w:rPr>
          <w:rFonts w:ascii="Akhbar MT" w:hAnsi="AGA Arabesque" w:cs="Akhbar MT" w:hint="cs"/>
          <w:sz w:val="40"/>
          <w:szCs w:val="40"/>
          <w:rtl/>
        </w:rPr>
        <w:t xml:space="preserve"> تفسيره</w:t>
      </w:r>
      <w:r w:rsidR="00023E29">
        <w:rPr>
          <w:rFonts w:ascii="Akhbar MT" w:hAnsi="AGA Arabesque" w:cs="Akhbar MT" w:hint="cs"/>
          <w:sz w:val="40"/>
          <w:szCs w:val="40"/>
          <w:rtl/>
        </w:rPr>
        <w:t>:</w:t>
      </w:r>
      <w:r w:rsidR="00F0214D" w:rsidRPr="00905C75">
        <w:rPr>
          <w:rFonts w:ascii="Akhbar MT" w:hAnsi="AGA Arabesque" w:cs="Akhbar MT"/>
          <w:sz w:val="40"/>
          <w:szCs w:val="40"/>
          <w:rtl/>
        </w:rPr>
        <w:t xml:space="preserve"> 1/91) </w:t>
      </w:r>
      <w:r w:rsidR="00F0214D" w:rsidRPr="00905C75">
        <w:rPr>
          <w:rFonts w:ascii="Akhbar MT" w:hAnsi="AGA Arabesque" w:cs="Akhbar MT" w:hint="cs"/>
          <w:sz w:val="40"/>
          <w:szCs w:val="40"/>
          <w:rtl/>
        </w:rPr>
        <w:t>عند</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قوله</w:t>
      </w:r>
      <w:r w:rsidR="00F0214D" w:rsidRPr="00905C75">
        <w:rPr>
          <w:rFonts w:ascii="Akhbar MT" w:hAnsi="AGA Arabesque" w:cs="Akhbar MT"/>
          <w:sz w:val="40"/>
          <w:szCs w:val="40"/>
          <w:rtl/>
        </w:rPr>
        <w:t xml:space="preserve"> </w:t>
      </w:r>
      <w:r w:rsidR="00023E29" w:rsidRPr="00545A60">
        <w:rPr>
          <w:rFonts w:ascii="Akhbar MT" w:hAnsi="AGA Arabesque" w:cs="Akhbar MT" w:hint="cs"/>
          <w:b/>
          <w:bCs/>
          <w:sz w:val="40"/>
          <w:szCs w:val="40"/>
          <w:rtl/>
        </w:rPr>
        <w:t>-</w:t>
      </w:r>
      <w:r w:rsidR="00023E29">
        <w:rPr>
          <w:rFonts w:ascii="Akhbar MT" w:hAnsi="AGA Arabesque" w:cs="Akhbar MT" w:hint="cs"/>
          <w:sz w:val="40"/>
          <w:szCs w:val="40"/>
          <w:rtl/>
        </w:rPr>
        <w:t xml:space="preserve"> </w:t>
      </w:r>
      <w:r w:rsidR="00F0214D" w:rsidRPr="00905C75">
        <w:rPr>
          <w:rFonts w:ascii="Akhbar MT" w:hAnsi="AGA Arabesque" w:cs="Akhbar MT" w:hint="cs"/>
          <w:sz w:val="40"/>
          <w:szCs w:val="40"/>
          <w:rtl/>
        </w:rPr>
        <w:t>تعالى</w:t>
      </w:r>
      <w:r w:rsidR="00023E29">
        <w:rPr>
          <w:rFonts w:ascii="Akhbar MT" w:hAnsi="AGA Arabesque" w:cs="Akhbar MT" w:hint="cs"/>
          <w:sz w:val="40"/>
          <w:szCs w:val="40"/>
          <w:rtl/>
        </w:rPr>
        <w:t xml:space="preserve"> </w:t>
      </w:r>
      <w:r w:rsidR="00F0214D" w:rsidRPr="00545A60">
        <w:rPr>
          <w:rFonts w:ascii="Akhbar MT" w:hAnsi="AGA Arabesque" w:cs="Akhbar MT" w:hint="cs"/>
          <w:b/>
          <w:bCs/>
          <w:sz w:val="40"/>
          <w:szCs w:val="40"/>
          <w:rtl/>
        </w:rPr>
        <w:t>-</w:t>
      </w:r>
      <w:r w:rsidR="00855875" w:rsidRPr="00905C75">
        <w:rPr>
          <w:rFonts w:ascii="Akhbar MT" w:hAnsi="AGA Arabesque" w:cs="Akhbar MT" w:hint="cs"/>
          <w:sz w:val="40"/>
          <w:szCs w:val="40"/>
          <w:rtl/>
        </w:rPr>
        <w:t xml:space="preserve"> الآية:</w:t>
      </w:r>
      <w:r w:rsidR="00C51A14">
        <w:rPr>
          <w:rFonts w:ascii="Akhbar MT" w:hAnsi="AGA Arabesque" w:cs="Akhbar MT" w:hint="cs"/>
          <w:sz w:val="40"/>
          <w:szCs w:val="40"/>
          <w:rtl/>
        </w:rPr>
        <w:t xml:space="preserve"> </w:t>
      </w:r>
      <w:r w:rsidR="008D00A5" w:rsidRPr="00710BC9">
        <w:rPr>
          <w:rFonts w:ascii="Akhbar MT" w:hAnsi="AGA Arabesque" w:cs="Akhbar MT" w:hint="cs"/>
          <w:sz w:val="36"/>
          <w:szCs w:val="36"/>
          <w:rtl/>
        </w:rPr>
        <w:t>(</w:t>
      </w:r>
      <w:r w:rsidR="00855875" w:rsidRPr="00710BC9">
        <w:rPr>
          <w:rFonts w:ascii="Akhbar MT" w:hAnsi="AGA Arabesque" w:cs="Akhbar MT" w:hint="cs"/>
          <w:sz w:val="36"/>
          <w:szCs w:val="36"/>
          <w:rtl/>
        </w:rPr>
        <w:t>124</w:t>
      </w:r>
      <w:r w:rsidR="008D00A5" w:rsidRPr="00710BC9">
        <w:rPr>
          <w:rFonts w:ascii="Akhbar MT" w:hAnsi="AGA Arabesque" w:cs="Akhbar MT" w:hint="cs"/>
          <w:sz w:val="36"/>
          <w:szCs w:val="36"/>
          <w:rtl/>
        </w:rPr>
        <w:t>)</w:t>
      </w:r>
      <w:r w:rsidR="00855875" w:rsidRPr="00905C75">
        <w:rPr>
          <w:rFonts w:ascii="Akhbar MT" w:hAnsi="AGA Arabesque" w:cs="Akhbar MT" w:hint="cs"/>
          <w:sz w:val="40"/>
          <w:szCs w:val="40"/>
          <w:rtl/>
        </w:rPr>
        <w:t>،</w:t>
      </w:r>
      <w:r w:rsidR="00601EEC" w:rsidRPr="00905C75">
        <w:rPr>
          <w:rFonts w:ascii="Akhbar MT" w:hAnsi="AGA Arabesque" w:cs="Akhbar MT" w:hint="cs"/>
          <w:sz w:val="40"/>
          <w:szCs w:val="40"/>
          <w:rtl/>
        </w:rPr>
        <w:t xml:space="preserve"> في سورة </w:t>
      </w:r>
      <w:r w:rsidR="00A27BA4" w:rsidRPr="00905C75">
        <w:rPr>
          <w:rFonts w:ascii="Akhbar MT" w:hAnsi="AGA Arabesque" w:cs="Akhbar MT" w:hint="cs"/>
          <w:sz w:val="40"/>
          <w:szCs w:val="40"/>
          <w:rtl/>
        </w:rPr>
        <w:t>البقرة</w:t>
      </w:r>
      <w:r w:rsidR="00F0214D" w:rsidRPr="00905C75">
        <w:rPr>
          <w:rFonts w:ascii="Akhbar MT" w:hAnsi="AGA Arabesque" w:cs="Akhbar MT"/>
          <w:sz w:val="40"/>
          <w:szCs w:val="40"/>
          <w:rtl/>
        </w:rPr>
        <w:t>:</w:t>
      </w:r>
      <w:r w:rsidR="00F0214D" w:rsidRPr="00905C75">
        <w:rPr>
          <w:rFonts w:ascii="AGA Arabesque" w:hAnsi="AGA Arabesque" w:cs="AGA Arabesque"/>
          <w:sz w:val="40"/>
          <w:szCs w:val="40"/>
        </w:rPr>
        <w:t></w:t>
      </w:r>
      <w:r w:rsidR="00F0214D" w:rsidRPr="00905C75">
        <w:rPr>
          <w:rFonts w:ascii="Akhbar MT" w:hAnsi="AGA Arabesque" w:cs="Akhbar MT" w:hint="cs"/>
          <w:sz w:val="40"/>
          <w:szCs w:val="40"/>
          <w:rtl/>
        </w:rPr>
        <w:t>وَإِذِ</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ابْتَلَى</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إِبْرَاهِيمَ</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رَبُّهُ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بِكَلِمَاتٍ</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فَأَتَمَّهُنَّ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قَالَ</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إِنِّي</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جَاعِلُكَ</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لِلنَّاسِ</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إِمَامًا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قَالَ</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وَمِنْ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ذُرِّيَّتِي</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قَالَ</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لَا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يَنَالُ</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عَهْدِي</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الظَّالِمِينَ</w:t>
      </w:r>
      <w:r w:rsidR="00F0214D" w:rsidRPr="00905C75">
        <w:rPr>
          <w:rFonts w:ascii="AGA Arabesque" w:hAnsi="AGA Arabesque" w:cs="AGA Arabesque"/>
          <w:sz w:val="40"/>
          <w:szCs w:val="40"/>
        </w:rPr>
        <w:t></w:t>
      </w:r>
      <w:r w:rsidR="00B756F0">
        <w:rPr>
          <w:rFonts w:ascii="Akhbar MT" w:hAnsi="AGA Arabesque" w:cs="Akhbar MT"/>
          <w:sz w:val="40"/>
          <w:szCs w:val="40"/>
          <w:rtl/>
        </w:rPr>
        <w:t>:  "</w:t>
      </w:r>
      <w:r w:rsidR="00F0214D" w:rsidRPr="00905C75">
        <w:rPr>
          <w:rFonts w:ascii="Akhbar MT" w:hAnsi="AGA Arabesque" w:cs="Akhbar MT" w:hint="cs"/>
          <w:sz w:val="40"/>
          <w:szCs w:val="40"/>
          <w:rtl/>
        </w:rPr>
        <w:t>مشروعية</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ولاية</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العهد</w:t>
      </w:r>
      <w:r w:rsidR="00F0214D" w:rsidRPr="00905C75">
        <w:rPr>
          <w:rFonts w:ascii="Akhbar MT" w:hAnsi="AGA Arabesque" w:cs="Akhbar MT"/>
          <w:sz w:val="40"/>
          <w:szCs w:val="40"/>
          <w:rtl/>
        </w:rPr>
        <w:t xml:space="preserve"> .."</w:t>
      </w:r>
      <w:r w:rsidR="001D40CE">
        <w:rPr>
          <w:rFonts w:ascii="Akhbar MT" w:hAnsi="AGA Arabesque" w:cs="Akhbar MT" w:hint="cs"/>
          <w:sz w:val="40"/>
          <w:szCs w:val="40"/>
          <w:rtl/>
        </w:rPr>
        <w:t>!!</w:t>
      </w:r>
      <w:r w:rsidR="00F0214D" w:rsidRPr="00905C75">
        <w:rPr>
          <w:rFonts w:ascii="Akhbar MT" w:hAnsi="AGA Arabesque" w:cs="Akhbar MT"/>
          <w:sz w:val="40"/>
          <w:szCs w:val="40"/>
          <w:rtl/>
        </w:rPr>
        <w:t>.</w:t>
      </w:r>
    </w:p>
    <w:p w:rsidR="00F0214D" w:rsidRPr="00E64A63" w:rsidRDefault="00F0214D" w:rsidP="00AA4A27">
      <w:pPr>
        <w:spacing w:line="540" w:lineRule="exact"/>
        <w:jc w:val="both"/>
        <w:rPr>
          <w:rFonts w:ascii="Akhbar MT" w:hAnsi="AGA Arabesque" w:cs="Akhbar MT"/>
          <w:b/>
          <w:bCs/>
          <w:sz w:val="40"/>
          <w:szCs w:val="40"/>
          <w:rtl/>
        </w:rPr>
      </w:pPr>
      <w:r w:rsidRPr="001351DA">
        <w:rPr>
          <w:rFonts w:ascii="Akhbar MT" w:hAnsi="AGA Arabesque" w:cs="Akhbar MT" w:hint="cs"/>
          <w:b/>
          <w:bCs/>
          <w:sz w:val="40"/>
          <w:szCs w:val="40"/>
          <w:rtl/>
        </w:rPr>
        <w:t>قلت</w:t>
      </w:r>
      <w:r w:rsidRPr="00905C75">
        <w:rPr>
          <w:rFonts w:ascii="Akhbar MT" w:hAnsi="AGA Arabesque" w:cs="Akhbar MT"/>
          <w:sz w:val="40"/>
          <w:szCs w:val="40"/>
          <w:rtl/>
        </w:rPr>
        <w:t>:</w:t>
      </w:r>
      <w:r w:rsidR="0093634E" w:rsidRPr="0093634E">
        <w:rPr>
          <w:rFonts w:ascii="Akhbar MT" w:hAnsi="AGA Arabesque" w:cs="Akhbar MT" w:hint="cs"/>
          <w:sz w:val="40"/>
          <w:szCs w:val="40"/>
          <w:rtl/>
        </w:rPr>
        <w:t xml:space="preserve"> </w:t>
      </w:r>
      <w:r w:rsidR="0093634E" w:rsidRPr="00905C75">
        <w:rPr>
          <w:rFonts w:ascii="Akhbar MT" w:hAnsi="AGA Arabesque" w:cs="Akhbar MT" w:hint="cs"/>
          <w:sz w:val="40"/>
          <w:szCs w:val="40"/>
          <w:rtl/>
        </w:rPr>
        <w:t>ادعاء</w:t>
      </w:r>
      <w:r w:rsidR="0093634E" w:rsidRPr="00905C75">
        <w:rPr>
          <w:rFonts w:ascii="Akhbar MT" w:hAnsi="AGA Arabesque" w:cs="Akhbar MT"/>
          <w:sz w:val="40"/>
          <w:szCs w:val="40"/>
          <w:rtl/>
        </w:rPr>
        <w:t xml:space="preserve"> </w:t>
      </w:r>
      <w:r w:rsidR="0093634E" w:rsidRPr="00905C75">
        <w:rPr>
          <w:rFonts w:ascii="Akhbar MT" w:hAnsi="AGA Arabesque" w:cs="Akhbar MT" w:hint="cs"/>
          <w:sz w:val="40"/>
          <w:szCs w:val="40"/>
          <w:rtl/>
        </w:rPr>
        <w:t>المشروعية</w:t>
      </w:r>
      <w:r w:rsidR="0093634E" w:rsidRPr="00905C75">
        <w:rPr>
          <w:rFonts w:ascii="Akhbar MT" w:hAnsi="AGA Arabesque" w:cs="Akhbar MT"/>
          <w:sz w:val="40"/>
          <w:szCs w:val="40"/>
          <w:rtl/>
        </w:rPr>
        <w:t xml:space="preserve"> </w:t>
      </w:r>
      <w:r w:rsidR="0093634E" w:rsidRPr="00905C75">
        <w:rPr>
          <w:rFonts w:ascii="Akhbar MT" w:hAnsi="AGA Arabesque" w:cs="Akhbar MT" w:hint="cs"/>
          <w:sz w:val="40"/>
          <w:szCs w:val="40"/>
          <w:rtl/>
        </w:rPr>
        <w:t>بغير دليل أو حجة شرعية</w:t>
      </w:r>
      <w:r w:rsidR="0093634E" w:rsidRPr="00905C75">
        <w:rPr>
          <w:rFonts w:ascii="Akhbar MT" w:hAnsi="AGA Arabesque" w:cs="Akhbar MT"/>
          <w:sz w:val="40"/>
          <w:szCs w:val="40"/>
          <w:rtl/>
        </w:rPr>
        <w:t xml:space="preserve"> </w:t>
      </w:r>
      <w:r w:rsidR="0093634E" w:rsidRPr="00905C75">
        <w:rPr>
          <w:rFonts w:ascii="Akhbar MT" w:hAnsi="AGA Arabesque" w:cs="Akhbar MT" w:hint="cs"/>
          <w:sz w:val="40"/>
          <w:szCs w:val="40"/>
          <w:rtl/>
        </w:rPr>
        <w:t>كثير</w:t>
      </w:r>
      <w:r w:rsidR="0093634E" w:rsidRPr="00905C75">
        <w:rPr>
          <w:rFonts w:ascii="Akhbar MT" w:hAnsi="AGA Arabesque" w:cs="Akhbar MT"/>
          <w:sz w:val="40"/>
          <w:szCs w:val="40"/>
          <w:rtl/>
        </w:rPr>
        <w:t xml:space="preserve"> </w:t>
      </w:r>
      <w:r w:rsidR="0093634E" w:rsidRPr="00905C75">
        <w:rPr>
          <w:rFonts w:ascii="Akhbar MT" w:hAnsi="AGA Arabesque" w:cs="Akhbar MT" w:hint="cs"/>
          <w:sz w:val="40"/>
          <w:szCs w:val="40"/>
          <w:rtl/>
        </w:rPr>
        <w:t>في</w:t>
      </w:r>
      <w:r w:rsidR="0093634E" w:rsidRPr="00905C75">
        <w:rPr>
          <w:rFonts w:ascii="Akhbar MT" w:hAnsi="AGA Arabesque" w:cs="Akhbar MT"/>
          <w:sz w:val="40"/>
          <w:szCs w:val="40"/>
          <w:rtl/>
        </w:rPr>
        <w:t xml:space="preserve"> </w:t>
      </w:r>
      <w:r w:rsidR="0093634E">
        <w:rPr>
          <w:rFonts w:ascii="Akhbar MT" w:hAnsi="AGA Arabesque" w:cs="Akhbar MT" w:hint="cs"/>
          <w:sz w:val="40"/>
          <w:szCs w:val="40"/>
          <w:rtl/>
        </w:rPr>
        <w:t>تفسيره</w:t>
      </w:r>
      <w:r w:rsidR="0093634E" w:rsidRPr="00905C75">
        <w:rPr>
          <w:rFonts w:ascii="Akhbar MT" w:hAnsi="AGA Arabesque" w:cs="Akhbar MT" w:hint="cs"/>
          <w:sz w:val="40"/>
          <w:szCs w:val="40"/>
          <w:rtl/>
        </w:rPr>
        <w:t xml:space="preserve">، </w:t>
      </w:r>
      <w:r w:rsidR="000665E0">
        <w:rPr>
          <w:rFonts w:ascii="Akhbar MT" w:hAnsi="AGA Arabesque" w:cs="Akhbar MT" w:hint="cs"/>
          <w:sz w:val="40"/>
          <w:szCs w:val="40"/>
          <w:rtl/>
        </w:rPr>
        <w:t xml:space="preserve">كما في الموضع الذي قبله </w:t>
      </w:r>
      <w:r w:rsidR="0093634E" w:rsidRPr="00905C75">
        <w:rPr>
          <w:rFonts w:ascii="Akhbar MT" w:hAnsi="AGA Arabesque" w:cs="Akhbar MT" w:hint="cs"/>
          <w:sz w:val="40"/>
          <w:szCs w:val="40"/>
          <w:rtl/>
        </w:rPr>
        <w:t>وقد قدم</w:t>
      </w:r>
      <w:r w:rsidR="0093634E">
        <w:rPr>
          <w:rFonts w:ascii="Akhbar MT" w:hAnsi="AGA Arabesque" w:cs="Akhbar MT" w:hint="cs"/>
          <w:sz w:val="40"/>
          <w:szCs w:val="40"/>
          <w:rtl/>
        </w:rPr>
        <w:t>نا</w:t>
      </w:r>
      <w:r w:rsidR="0093634E" w:rsidRPr="00905C75">
        <w:rPr>
          <w:rFonts w:ascii="Akhbar MT" w:hAnsi="AGA Arabesque" w:cs="Akhbar MT" w:hint="cs"/>
          <w:sz w:val="40"/>
          <w:szCs w:val="40"/>
          <w:rtl/>
        </w:rPr>
        <w:t xml:space="preserve"> </w:t>
      </w:r>
      <w:r w:rsidR="00AA4A27">
        <w:rPr>
          <w:rFonts w:ascii="Akhbar MT" w:hAnsi="AGA Arabesque" w:cs="Akhbar MT" w:hint="cs"/>
          <w:sz w:val="40"/>
          <w:szCs w:val="40"/>
          <w:rtl/>
        </w:rPr>
        <w:t xml:space="preserve">له </w:t>
      </w:r>
      <w:r w:rsidR="0093634E" w:rsidRPr="00905C75">
        <w:rPr>
          <w:rFonts w:ascii="Akhbar MT" w:hAnsi="AGA Arabesque" w:cs="Akhbar MT" w:hint="cs"/>
          <w:sz w:val="40"/>
          <w:szCs w:val="40"/>
          <w:rtl/>
        </w:rPr>
        <w:t xml:space="preserve">أمثلة </w:t>
      </w:r>
      <w:r w:rsidR="000665E0">
        <w:rPr>
          <w:rFonts w:ascii="Akhbar MT" w:hAnsi="AGA Arabesque" w:cs="Akhbar MT" w:hint="cs"/>
          <w:sz w:val="40"/>
          <w:szCs w:val="40"/>
          <w:rtl/>
        </w:rPr>
        <w:t>أخرى</w:t>
      </w:r>
      <w:r w:rsidR="00E64A63">
        <w:rPr>
          <w:rFonts w:ascii="Akhbar MT" w:hAnsi="AGA Arabesque" w:cs="Akhbar MT" w:hint="cs"/>
          <w:sz w:val="40"/>
          <w:szCs w:val="40"/>
          <w:rtl/>
        </w:rPr>
        <w:t>،</w:t>
      </w:r>
      <w:r w:rsidR="00E64A63">
        <w:rPr>
          <w:rFonts w:ascii="Akhbar MT" w:hAnsi="AGA Arabesque" w:cs="Akhbar MT" w:hint="cs"/>
          <w:b/>
          <w:bCs/>
          <w:sz w:val="40"/>
          <w:szCs w:val="40"/>
          <w:rtl/>
        </w:rPr>
        <w:t xml:space="preserve"> </w:t>
      </w:r>
      <w:r w:rsidR="0093634E">
        <w:rPr>
          <w:rFonts w:ascii="Akhbar MT" w:hAnsi="AGA Arabesque" w:cs="Akhbar MT" w:hint="cs"/>
          <w:sz w:val="40"/>
          <w:szCs w:val="40"/>
          <w:rtl/>
        </w:rPr>
        <w:t>و</w:t>
      </w:r>
      <w:r w:rsidR="00FB131E">
        <w:rPr>
          <w:rFonts w:ascii="Akhbar MT" w:hAnsi="AGA Arabesque" w:cs="Akhbar MT" w:hint="cs"/>
          <w:sz w:val="40"/>
          <w:szCs w:val="40"/>
          <w:rtl/>
        </w:rPr>
        <w:t xml:space="preserve">تفسيره </w:t>
      </w:r>
      <w:r w:rsidR="0093634E">
        <w:rPr>
          <w:rFonts w:ascii="Akhbar MT" w:hAnsi="AGA Arabesque" w:cs="Akhbar MT" w:hint="cs"/>
          <w:sz w:val="40"/>
          <w:szCs w:val="40"/>
          <w:rtl/>
        </w:rPr>
        <w:t xml:space="preserve">للعهد </w:t>
      </w:r>
      <w:r w:rsidR="00247B58">
        <w:rPr>
          <w:rFonts w:ascii="Akhbar MT" w:hAnsi="AGA Arabesque" w:cs="Akhbar MT" w:hint="cs"/>
          <w:sz w:val="40"/>
          <w:szCs w:val="40"/>
          <w:rtl/>
        </w:rPr>
        <w:t xml:space="preserve">بالولاية </w:t>
      </w:r>
      <w:r w:rsidR="00FB131E">
        <w:rPr>
          <w:rFonts w:ascii="Akhbar MT" w:hAnsi="AGA Arabesque" w:cs="Akhbar MT" w:hint="cs"/>
          <w:sz w:val="40"/>
          <w:szCs w:val="40"/>
          <w:rtl/>
        </w:rPr>
        <w:t xml:space="preserve">ظاهرية جامدة تدل على ضحالة </w:t>
      </w:r>
      <w:r w:rsidR="00247B58">
        <w:rPr>
          <w:rFonts w:ascii="Akhbar MT" w:hAnsi="AGA Arabesque" w:cs="Akhbar MT" w:hint="cs"/>
          <w:sz w:val="40"/>
          <w:szCs w:val="40"/>
          <w:rtl/>
        </w:rPr>
        <w:t xml:space="preserve">وسطحية في </w:t>
      </w:r>
      <w:r w:rsidR="00FB131E">
        <w:rPr>
          <w:rFonts w:ascii="Akhbar MT" w:hAnsi="AGA Arabesque" w:cs="Akhbar MT" w:hint="cs"/>
          <w:sz w:val="40"/>
          <w:szCs w:val="40"/>
          <w:rtl/>
        </w:rPr>
        <w:t>الفهم</w:t>
      </w:r>
      <w:r w:rsidR="00247B58">
        <w:rPr>
          <w:rFonts w:ascii="Akhbar MT" w:hAnsi="AGA Arabesque" w:cs="Akhbar MT" w:hint="cs"/>
          <w:sz w:val="40"/>
          <w:szCs w:val="40"/>
          <w:rtl/>
        </w:rPr>
        <w:t xml:space="preserve"> أو تحكم بالهوى وهو خروج عن النص </w:t>
      </w:r>
      <w:r w:rsidRPr="00905C75">
        <w:rPr>
          <w:rFonts w:ascii="Akhbar MT" w:hAnsi="AGA Arabesque" w:cs="Akhbar MT" w:hint="cs"/>
          <w:sz w:val="40"/>
          <w:szCs w:val="40"/>
          <w:rtl/>
        </w:rPr>
        <w:t xml:space="preserve">؛ فإنه لا وجود </w:t>
      </w:r>
      <w:r w:rsidR="00A27BA4" w:rsidRPr="00905C75">
        <w:rPr>
          <w:rFonts w:ascii="Akhbar MT" w:hAnsi="AGA Arabesque" w:cs="Akhbar MT" w:hint="cs"/>
          <w:sz w:val="40"/>
          <w:szCs w:val="40"/>
          <w:rtl/>
        </w:rPr>
        <w:t xml:space="preserve">في النص </w:t>
      </w:r>
      <w:r w:rsidR="00FB131E">
        <w:rPr>
          <w:rFonts w:ascii="Akhbar MT" w:hAnsi="AGA Arabesque" w:cs="Akhbar MT" w:hint="cs"/>
          <w:sz w:val="40"/>
          <w:szCs w:val="40"/>
          <w:rtl/>
        </w:rPr>
        <w:t>لما ذهب إليه</w:t>
      </w:r>
      <w:r w:rsidRPr="00905C75">
        <w:rPr>
          <w:rFonts w:ascii="Akhbar MT" w:hAnsi="AGA Arabesque" w:cs="Akhbar MT" w:hint="cs"/>
          <w:sz w:val="40"/>
          <w:szCs w:val="40"/>
          <w:rtl/>
        </w:rPr>
        <w:t>، والسياق الكريم بين المراد بالعه</w:t>
      </w:r>
      <w:r w:rsidR="00E318FD" w:rsidRPr="00905C75">
        <w:rPr>
          <w:rFonts w:ascii="Akhbar MT" w:hAnsi="AGA Arabesque" w:cs="Akhbar MT" w:hint="cs"/>
          <w:sz w:val="40"/>
          <w:szCs w:val="40"/>
          <w:rtl/>
        </w:rPr>
        <w:t>د</w:t>
      </w:r>
      <w:r w:rsidR="009F1FC9" w:rsidRPr="00905C75">
        <w:rPr>
          <w:rFonts w:ascii="Akhbar MT" w:hAnsi="AGA Arabesque" w:cs="Akhbar MT" w:hint="cs"/>
          <w:sz w:val="40"/>
          <w:szCs w:val="40"/>
          <w:rtl/>
        </w:rPr>
        <w:t>؛</w:t>
      </w:r>
      <w:r w:rsidR="00E318FD" w:rsidRPr="00905C75">
        <w:rPr>
          <w:rFonts w:ascii="Akhbar MT" w:hAnsi="AGA Arabesque" w:cs="Akhbar MT" w:hint="cs"/>
          <w:sz w:val="40"/>
          <w:szCs w:val="40"/>
          <w:rtl/>
        </w:rPr>
        <w:t xml:space="preserve"> </w:t>
      </w:r>
      <w:r w:rsidRPr="00905C75">
        <w:rPr>
          <w:rFonts w:ascii="Akhbar MT" w:hAnsi="AGA Arabesque" w:cs="Akhbar MT" w:hint="cs"/>
          <w:sz w:val="40"/>
          <w:szCs w:val="40"/>
          <w:rtl/>
        </w:rPr>
        <w:t>فالعهد</w:t>
      </w:r>
      <w:r w:rsidRPr="00905C75">
        <w:rPr>
          <w:rFonts w:ascii="Akhbar MT" w:hAnsi="AGA Arabesque" w:cs="Akhbar MT"/>
          <w:sz w:val="40"/>
          <w:szCs w:val="40"/>
          <w:rtl/>
        </w:rPr>
        <w:t xml:space="preserve"> </w:t>
      </w:r>
      <w:r w:rsidRPr="00905C75">
        <w:rPr>
          <w:rFonts w:ascii="Akhbar MT" w:hAnsi="AGA Arabesque" w:cs="Akhbar MT" w:hint="cs"/>
          <w:sz w:val="40"/>
          <w:szCs w:val="40"/>
          <w:rtl/>
        </w:rPr>
        <w:t xml:space="preserve">في الآية إنما </w:t>
      </w:r>
      <w:r w:rsidR="00AA4A27">
        <w:rPr>
          <w:rFonts w:ascii="Akhbar MT" w:hAnsi="AGA Arabesque" w:cs="Akhbar MT" w:hint="cs"/>
          <w:sz w:val="40"/>
          <w:szCs w:val="40"/>
          <w:rtl/>
        </w:rPr>
        <w:t>هو</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00737B86" w:rsidRPr="00905C75">
        <w:rPr>
          <w:rFonts w:ascii="Akhbar MT" w:hAnsi="AGA Arabesque" w:cs="Akhbar MT" w:hint="cs"/>
          <w:sz w:val="40"/>
          <w:szCs w:val="40"/>
          <w:rtl/>
        </w:rPr>
        <w:t>النبوة و</w:t>
      </w:r>
      <w:r w:rsidRPr="00905C75">
        <w:rPr>
          <w:rFonts w:ascii="Akhbar MT" w:hAnsi="AGA Arabesque" w:cs="Akhbar MT" w:hint="cs"/>
          <w:sz w:val="40"/>
          <w:szCs w:val="40"/>
          <w:rtl/>
        </w:rPr>
        <w:t>الدين</w:t>
      </w:r>
      <w:r w:rsidRPr="00905C75">
        <w:rPr>
          <w:rFonts w:ascii="Akhbar MT" w:hAnsi="AGA Arabesque" w:cs="Akhbar MT"/>
          <w:sz w:val="40"/>
          <w:szCs w:val="40"/>
          <w:rtl/>
        </w:rPr>
        <w:t xml:space="preserve"> </w:t>
      </w:r>
      <w:r w:rsidRPr="00905C75">
        <w:rPr>
          <w:rFonts w:ascii="Akhbar MT" w:hAnsi="AGA Arabesque" w:cs="Akhbar MT" w:hint="cs"/>
          <w:sz w:val="40"/>
          <w:szCs w:val="40"/>
          <w:rtl/>
        </w:rPr>
        <w:t>والخير</w:t>
      </w:r>
      <w:r w:rsidRPr="00905C75">
        <w:rPr>
          <w:rFonts w:ascii="Akhbar MT" w:hAnsi="AGA Arabesque" w:cs="Akhbar MT"/>
          <w:sz w:val="40"/>
          <w:szCs w:val="40"/>
          <w:rtl/>
        </w:rPr>
        <w:t xml:space="preserve"> </w:t>
      </w:r>
      <w:r w:rsidRPr="00905C75">
        <w:rPr>
          <w:rFonts w:ascii="Akhbar MT" w:hAnsi="AGA Arabesque" w:cs="Akhbar MT" w:hint="cs"/>
          <w:sz w:val="40"/>
          <w:szCs w:val="40"/>
          <w:rtl/>
        </w:rPr>
        <w:t>والإمامة</w:t>
      </w:r>
      <w:r w:rsidRPr="00905C75">
        <w:rPr>
          <w:rFonts w:ascii="Akhbar MT" w:hAnsi="AGA Arabesque" w:cs="Akhbar MT"/>
          <w:sz w:val="40"/>
          <w:szCs w:val="40"/>
          <w:rtl/>
        </w:rPr>
        <w:t xml:space="preserve"> </w:t>
      </w:r>
      <w:r w:rsidRPr="00905C75">
        <w:rPr>
          <w:rFonts w:ascii="Akhbar MT" w:hAnsi="AGA Arabesque" w:cs="Akhbar MT" w:hint="cs"/>
          <w:sz w:val="40"/>
          <w:szCs w:val="40"/>
          <w:rtl/>
        </w:rPr>
        <w:t>فيه،</w:t>
      </w:r>
      <w:r w:rsidRPr="00905C75">
        <w:rPr>
          <w:rFonts w:ascii="Akhbar MT" w:hAnsi="AGA Arabesque" w:cs="Akhbar MT"/>
          <w:sz w:val="40"/>
          <w:szCs w:val="40"/>
          <w:rtl/>
        </w:rPr>
        <w:t xml:space="preserve"> </w:t>
      </w:r>
      <w:r w:rsidRPr="00905C75">
        <w:rPr>
          <w:rFonts w:ascii="Akhbar MT" w:hAnsi="AGA Arabesque" w:cs="Akhbar MT" w:hint="cs"/>
          <w:sz w:val="40"/>
          <w:szCs w:val="40"/>
          <w:rtl/>
        </w:rPr>
        <w:t>كما</w:t>
      </w:r>
      <w:r w:rsidRPr="00905C75">
        <w:rPr>
          <w:rFonts w:ascii="Akhbar MT" w:hAnsi="AGA Arabesque" w:cs="Akhbar MT"/>
          <w:sz w:val="40"/>
          <w:szCs w:val="40"/>
          <w:rtl/>
        </w:rPr>
        <w:t xml:space="preserve"> </w:t>
      </w:r>
      <w:r w:rsidRPr="00905C75">
        <w:rPr>
          <w:rFonts w:ascii="Akhbar MT" w:hAnsi="AGA Arabesque" w:cs="Akhbar MT" w:hint="cs"/>
          <w:sz w:val="40"/>
          <w:szCs w:val="40"/>
          <w:rtl/>
        </w:rPr>
        <w:t>بين</w:t>
      </w:r>
      <w:r w:rsidRPr="00905C75">
        <w:rPr>
          <w:rFonts w:ascii="Akhbar MT" w:hAnsi="AGA Arabesque" w:cs="Akhbar MT"/>
          <w:sz w:val="40"/>
          <w:szCs w:val="40"/>
          <w:rtl/>
        </w:rPr>
        <w:t xml:space="preserve"> </w:t>
      </w:r>
      <w:r w:rsidR="00AB6147">
        <w:rPr>
          <w:rFonts w:ascii="Akhbar MT" w:hAnsi="AGA Arabesque" w:cs="Akhbar MT" w:hint="cs"/>
          <w:sz w:val="40"/>
          <w:szCs w:val="40"/>
          <w:rtl/>
        </w:rPr>
        <w:t xml:space="preserve">ذلك </w:t>
      </w:r>
      <w:r w:rsidRPr="00905C75">
        <w:rPr>
          <w:rFonts w:ascii="Akhbar MT" w:hAnsi="AGA Arabesque" w:cs="Akhbar MT" w:hint="cs"/>
          <w:sz w:val="40"/>
          <w:szCs w:val="40"/>
          <w:rtl/>
        </w:rPr>
        <w:t>أئمة</w:t>
      </w:r>
      <w:r w:rsidRPr="00905C75">
        <w:rPr>
          <w:rFonts w:ascii="Akhbar MT" w:hAnsi="AGA Arabesque" w:cs="Akhbar MT"/>
          <w:sz w:val="40"/>
          <w:szCs w:val="40"/>
          <w:rtl/>
        </w:rPr>
        <w:t xml:space="preserve"> </w:t>
      </w:r>
      <w:r w:rsidRPr="00905C75">
        <w:rPr>
          <w:rFonts w:ascii="Akhbar MT" w:hAnsi="AGA Arabesque" w:cs="Akhbar MT" w:hint="cs"/>
          <w:sz w:val="40"/>
          <w:szCs w:val="40"/>
          <w:rtl/>
        </w:rPr>
        <w:t>المفسرين،</w:t>
      </w:r>
      <w:r w:rsidRPr="00905C75">
        <w:rPr>
          <w:rFonts w:ascii="Akhbar MT" w:hAnsi="AGA Arabesque" w:cs="Akhbar MT"/>
          <w:sz w:val="40"/>
          <w:szCs w:val="40"/>
          <w:rtl/>
        </w:rPr>
        <w:t xml:space="preserve"> </w:t>
      </w:r>
      <w:r w:rsidRPr="00905C75">
        <w:rPr>
          <w:rFonts w:ascii="Akhbar MT" w:hAnsi="AGA Arabesque" w:cs="Akhbar MT" w:hint="cs"/>
          <w:sz w:val="40"/>
          <w:szCs w:val="40"/>
          <w:rtl/>
        </w:rPr>
        <w:t>مثل</w:t>
      </w:r>
      <w:r w:rsidRPr="00905C75">
        <w:rPr>
          <w:rFonts w:ascii="Akhbar MT" w:hAnsi="AGA Arabesque" w:cs="Akhbar MT"/>
          <w:sz w:val="40"/>
          <w:szCs w:val="40"/>
          <w:rtl/>
        </w:rPr>
        <w:t xml:space="preserve"> </w:t>
      </w:r>
      <w:r w:rsidRPr="00905C75">
        <w:rPr>
          <w:rFonts w:ascii="Akhbar MT" w:hAnsi="AGA Arabesque" w:cs="Akhbar MT" w:hint="cs"/>
          <w:sz w:val="40"/>
          <w:szCs w:val="40"/>
          <w:rtl/>
        </w:rPr>
        <w:t>ابن</w:t>
      </w:r>
      <w:r w:rsidRPr="00905C75">
        <w:rPr>
          <w:rFonts w:ascii="Akhbar MT" w:hAnsi="AGA Arabesque" w:cs="Akhbar MT"/>
          <w:sz w:val="40"/>
          <w:szCs w:val="40"/>
          <w:rtl/>
        </w:rPr>
        <w:t xml:space="preserve"> </w:t>
      </w:r>
      <w:r w:rsidRPr="00905C75">
        <w:rPr>
          <w:rFonts w:ascii="Akhbar MT" w:hAnsi="AGA Arabesque" w:cs="Akhbar MT" w:hint="cs"/>
          <w:sz w:val="40"/>
          <w:szCs w:val="40"/>
          <w:rtl/>
        </w:rPr>
        <w:t>جرير</w:t>
      </w:r>
      <w:r w:rsidRPr="00905C75">
        <w:rPr>
          <w:rFonts w:ascii="Akhbar MT" w:hAnsi="AGA Arabesque" w:cs="Akhbar MT"/>
          <w:sz w:val="40"/>
          <w:szCs w:val="40"/>
          <w:rtl/>
        </w:rPr>
        <w:t xml:space="preserve"> </w:t>
      </w:r>
      <w:r w:rsidRPr="00905C75">
        <w:rPr>
          <w:rFonts w:ascii="Akhbar MT" w:hAnsi="AGA Arabesque" w:cs="Akhbar MT" w:hint="cs"/>
          <w:sz w:val="40"/>
          <w:szCs w:val="40"/>
          <w:rtl/>
        </w:rPr>
        <w:t>الطبري</w:t>
      </w:r>
      <w:r w:rsidRPr="00905C75">
        <w:rPr>
          <w:rFonts w:ascii="Akhbar MT" w:hAnsi="AGA Arabesque" w:cs="Akhbar MT"/>
          <w:sz w:val="40"/>
          <w:szCs w:val="40"/>
          <w:rtl/>
        </w:rPr>
        <w:t xml:space="preserve">، </w:t>
      </w:r>
      <w:r w:rsidR="00A449D0">
        <w:rPr>
          <w:rFonts w:ascii="Akhbar MT" w:hAnsi="AGA Arabesque" w:cs="Akhbar MT" w:hint="cs"/>
          <w:sz w:val="40"/>
          <w:szCs w:val="40"/>
          <w:rtl/>
        </w:rPr>
        <w:t>والبغوي،</w:t>
      </w:r>
      <w:r w:rsidRPr="00905C75">
        <w:rPr>
          <w:rFonts w:ascii="Akhbar MT" w:hAnsi="AGA Arabesque" w:cs="Akhbar MT" w:hint="cs"/>
          <w:sz w:val="40"/>
          <w:szCs w:val="40"/>
          <w:rtl/>
        </w:rPr>
        <w:t>وابن</w:t>
      </w:r>
      <w:r w:rsidRPr="00905C75">
        <w:rPr>
          <w:rFonts w:ascii="Akhbar MT" w:hAnsi="AGA Arabesque" w:cs="Akhbar MT"/>
          <w:sz w:val="40"/>
          <w:szCs w:val="40"/>
          <w:rtl/>
        </w:rPr>
        <w:t xml:space="preserve"> </w:t>
      </w:r>
      <w:r w:rsidRPr="00905C75">
        <w:rPr>
          <w:rFonts w:ascii="Akhbar MT" w:hAnsi="AGA Arabesque" w:cs="Akhbar MT" w:hint="cs"/>
          <w:sz w:val="40"/>
          <w:szCs w:val="40"/>
          <w:rtl/>
        </w:rPr>
        <w:t>كثير</w:t>
      </w:r>
      <w:r w:rsidRPr="00905C75">
        <w:rPr>
          <w:rFonts w:ascii="Akhbar MT" w:hAnsi="AGA Arabesque" w:cs="Akhbar MT"/>
          <w:sz w:val="40"/>
          <w:szCs w:val="40"/>
          <w:rtl/>
        </w:rPr>
        <w:t xml:space="preserve"> </w:t>
      </w:r>
      <w:r w:rsidRPr="00905C75">
        <w:rPr>
          <w:rFonts w:ascii="Akhbar MT" w:hAnsi="AGA Arabesque" w:cs="Akhbar MT" w:hint="cs"/>
          <w:sz w:val="40"/>
          <w:szCs w:val="40"/>
          <w:rtl/>
        </w:rPr>
        <w:t>وغيرهم</w:t>
      </w:r>
      <w:r w:rsidRPr="00905C75">
        <w:rPr>
          <w:rFonts w:ascii="Akhbar MT" w:hAnsi="AGA Arabesque" w:cs="Akhbar MT"/>
          <w:sz w:val="40"/>
          <w:szCs w:val="40"/>
          <w:rtl/>
        </w:rPr>
        <w:t xml:space="preserve">. </w:t>
      </w:r>
    </w:p>
    <w:p w:rsidR="00A449D0" w:rsidRPr="00905C75" w:rsidRDefault="00A449D0" w:rsidP="003F1EF3">
      <w:pPr>
        <w:spacing w:line="540" w:lineRule="exact"/>
        <w:jc w:val="both"/>
        <w:rPr>
          <w:rFonts w:ascii="Akhbar MT" w:hAnsi="AGA Arabesque" w:cs="Akhbar MT"/>
          <w:sz w:val="40"/>
          <w:szCs w:val="40"/>
          <w:rtl/>
        </w:rPr>
      </w:pPr>
      <w:r w:rsidRPr="00905C75">
        <w:rPr>
          <w:rFonts w:ascii="Akhbar MT" w:hAnsi="AGA Arabesque" w:cs="Akhbar MT" w:hint="cs"/>
          <w:sz w:val="40"/>
          <w:szCs w:val="40"/>
          <w:rtl/>
        </w:rPr>
        <w:t>قال الإمام ابن جرير الطبري (في تفسيره</w:t>
      </w:r>
      <w:r w:rsidR="00023E29">
        <w:rPr>
          <w:rFonts w:ascii="Akhbar MT" w:hAnsi="AGA Arabesque" w:cs="Akhbar MT" w:hint="cs"/>
          <w:sz w:val="40"/>
          <w:szCs w:val="40"/>
          <w:rtl/>
        </w:rPr>
        <w:t>:</w:t>
      </w:r>
      <w:r w:rsidRPr="00905C75">
        <w:rPr>
          <w:rFonts w:ascii="Akhbar MT" w:hAnsi="AGA Arabesque" w:cs="Akhbar MT" w:hint="cs"/>
          <w:sz w:val="40"/>
          <w:szCs w:val="40"/>
          <w:rtl/>
        </w:rPr>
        <w:t xml:space="preserve"> 1</w:t>
      </w:r>
      <w:r w:rsidRPr="0018273C">
        <w:rPr>
          <w:rFonts w:ascii="Akhbar MT" w:hAnsi="AGA Arabesque" w:cs="Akhbar MT" w:hint="cs"/>
          <w:sz w:val="28"/>
          <w:szCs w:val="28"/>
          <w:rtl/>
        </w:rPr>
        <w:t>/</w:t>
      </w:r>
      <w:r w:rsidRPr="00905C75">
        <w:rPr>
          <w:rFonts w:ascii="Akhbar MT" w:hAnsi="AGA Arabesque" w:cs="Akhbar MT" w:hint="cs"/>
          <w:sz w:val="40"/>
          <w:szCs w:val="40"/>
          <w:rtl/>
        </w:rPr>
        <w:t>530):</w:t>
      </w:r>
      <w:r w:rsidR="00502FD5">
        <w:rPr>
          <w:rFonts w:ascii="Akhbar MT" w:hAnsi="AGA Arabesque" w:cs="Akhbar MT" w:hint="cs"/>
          <w:sz w:val="40"/>
          <w:szCs w:val="40"/>
          <w:rtl/>
        </w:rPr>
        <w:t xml:space="preserve"> </w:t>
      </w:r>
      <w:r w:rsidRPr="00905C75">
        <w:rPr>
          <w:rFonts w:ascii="Akhbar MT" w:hAnsi="AGA Arabesque" w:cs="Akhbar MT" w:hint="cs"/>
          <w:sz w:val="40"/>
          <w:szCs w:val="40"/>
          <w:rtl/>
        </w:rPr>
        <w:t>"هذا خبر من الله جل ثناؤه عن أن الظالم لا يكون إماماً يقتدي به أهل الخير، وهو من الله جل ثناؤه جواب لما توهم في مسألته إياه أن يجعل من ذريته أئمة مثله، فأخبر أنه فاعل ذلك إلا بمن كان من أهل الظلم منهم فإنه غيرُ مُصيِّرِه كذلك، ولا جاعله في محل أوليائه عنده بالتكرمة بالإمامة؛ لأن الإمامة إنما هي لأوليائه وأهل طاعته دون أعدائه والكافرين به".</w:t>
      </w:r>
    </w:p>
    <w:p w:rsidR="00A449D0" w:rsidRPr="00905C75" w:rsidRDefault="00A449D0" w:rsidP="002336D0">
      <w:pPr>
        <w:spacing w:line="540" w:lineRule="exact"/>
        <w:jc w:val="both"/>
        <w:rPr>
          <w:rFonts w:ascii="Akhbar MT" w:hAnsi="AGA Arabesque" w:cs="Akhbar MT"/>
          <w:sz w:val="40"/>
          <w:szCs w:val="40"/>
          <w:rtl/>
        </w:rPr>
      </w:pPr>
      <w:r w:rsidRPr="00905C75">
        <w:rPr>
          <w:rFonts w:ascii="Akhbar MT" w:hAnsi="AGA Arabesque" w:cs="Akhbar MT" w:hint="cs"/>
          <w:sz w:val="40"/>
          <w:szCs w:val="40"/>
          <w:rtl/>
        </w:rPr>
        <w:t>وقال ال</w:t>
      </w:r>
      <w:r w:rsidR="0061402F">
        <w:rPr>
          <w:rFonts w:ascii="Akhbar MT" w:hAnsi="AGA Arabesque" w:cs="Akhbar MT" w:hint="cs"/>
          <w:sz w:val="40"/>
          <w:szCs w:val="40"/>
          <w:rtl/>
        </w:rPr>
        <w:t>إمام البغوي (في تفسيره</w:t>
      </w:r>
      <w:r w:rsidR="00023E29">
        <w:rPr>
          <w:rFonts w:ascii="Akhbar MT" w:hAnsi="AGA Arabesque" w:cs="Akhbar MT" w:hint="cs"/>
          <w:sz w:val="40"/>
          <w:szCs w:val="40"/>
          <w:rtl/>
        </w:rPr>
        <w:t>:</w:t>
      </w:r>
      <w:r w:rsidR="0061402F">
        <w:rPr>
          <w:rFonts w:ascii="Akhbar MT" w:hAnsi="AGA Arabesque" w:cs="Akhbar MT" w:hint="cs"/>
          <w:sz w:val="40"/>
          <w:szCs w:val="40"/>
          <w:rtl/>
        </w:rPr>
        <w:t xml:space="preserve"> 1</w:t>
      </w:r>
      <w:r w:rsidR="0061402F" w:rsidRPr="0018273C">
        <w:rPr>
          <w:rFonts w:ascii="Akhbar MT" w:hAnsi="AGA Arabesque" w:cs="Akhbar MT" w:hint="cs"/>
          <w:sz w:val="28"/>
          <w:szCs w:val="28"/>
          <w:rtl/>
        </w:rPr>
        <w:t>/</w:t>
      </w:r>
      <w:r w:rsidR="0061402F">
        <w:rPr>
          <w:rFonts w:ascii="Akhbar MT" w:hAnsi="AGA Arabesque" w:cs="Akhbar MT" w:hint="cs"/>
          <w:sz w:val="40"/>
          <w:szCs w:val="40"/>
          <w:rtl/>
        </w:rPr>
        <w:t>112):</w:t>
      </w:r>
      <w:r w:rsidR="00502FD5">
        <w:rPr>
          <w:rFonts w:ascii="Akhbar MT" w:hAnsi="AGA Arabesque" w:cs="Akhbar MT" w:hint="cs"/>
          <w:sz w:val="40"/>
          <w:szCs w:val="40"/>
          <w:rtl/>
        </w:rPr>
        <w:t xml:space="preserve"> </w:t>
      </w:r>
      <w:r w:rsidR="0061402F">
        <w:rPr>
          <w:rFonts w:ascii="Akhbar MT" w:hAnsi="AGA Arabesque" w:cs="Akhbar MT" w:hint="cs"/>
          <w:sz w:val="40"/>
          <w:szCs w:val="40"/>
          <w:rtl/>
        </w:rPr>
        <w:t>"</w:t>
      </w:r>
      <w:r w:rsidRPr="00905C75">
        <w:rPr>
          <w:rFonts w:ascii="Akhbar MT" w:hAnsi="AGA Arabesque" w:cs="Akhbar MT" w:hint="cs"/>
          <w:sz w:val="40"/>
          <w:szCs w:val="40"/>
          <w:rtl/>
        </w:rPr>
        <w:t xml:space="preserve">ومعنى الآية لا ينال ما عهدت إليك من النبوة والإمامة من كان ظالماً من ولدك، وقيل أراد بالعهد: الأمان من النار، وبالظالم: المشرك كقوله </w:t>
      </w:r>
      <w:r w:rsidR="002336D0" w:rsidRPr="00545A60">
        <w:rPr>
          <w:rFonts w:ascii="Akhbar MT" w:hAnsi="AGA Arabesque" w:cs="Akhbar MT" w:hint="cs"/>
          <w:b/>
          <w:bCs/>
          <w:sz w:val="40"/>
          <w:szCs w:val="40"/>
          <w:rtl/>
        </w:rPr>
        <w:t>-</w:t>
      </w:r>
      <w:r w:rsidR="002336D0">
        <w:rPr>
          <w:rFonts w:ascii="Akhbar MT" w:hAnsi="AGA Arabesque" w:cs="Akhbar MT" w:hint="cs"/>
          <w:sz w:val="40"/>
          <w:szCs w:val="40"/>
          <w:rtl/>
        </w:rPr>
        <w:t xml:space="preserve"> </w:t>
      </w:r>
      <w:r w:rsidRPr="00905C75">
        <w:rPr>
          <w:rFonts w:ascii="Akhbar MT" w:hAnsi="AGA Arabesque" w:cs="Akhbar MT" w:hint="cs"/>
          <w:sz w:val="40"/>
          <w:szCs w:val="40"/>
          <w:rtl/>
        </w:rPr>
        <w:t>تعالى</w:t>
      </w:r>
      <w:r w:rsidR="002336D0">
        <w:rPr>
          <w:rFonts w:ascii="Akhbar MT" w:hAnsi="AGA Arabesque" w:cs="Akhbar MT" w:hint="cs"/>
          <w:sz w:val="40"/>
          <w:szCs w:val="40"/>
          <w:rtl/>
        </w:rPr>
        <w:t xml:space="preserve"> </w:t>
      </w:r>
      <w:r w:rsidRPr="00545A60">
        <w:rPr>
          <w:rFonts w:ascii="Akhbar MT" w:hAnsi="AGA Arabesque" w:cs="Akhbar MT" w:hint="cs"/>
          <w:b/>
          <w:bCs/>
          <w:sz w:val="40"/>
          <w:szCs w:val="40"/>
          <w:rtl/>
        </w:rPr>
        <w:t>-</w:t>
      </w:r>
      <w:r w:rsidRPr="00905C75">
        <w:rPr>
          <w:rFonts w:ascii="Akhbar MT" w:hAnsi="AGA Arabesque" w:cs="Akhbar MT" w:hint="cs"/>
          <w:sz w:val="40"/>
          <w:szCs w:val="40"/>
          <w:rtl/>
        </w:rPr>
        <w:t>:</w:t>
      </w:r>
      <w:r w:rsidRPr="00905C75">
        <w:rPr>
          <w:rFonts w:ascii="Akhbar MT" w:hAnsi="AGA Arabesque" w:cs="Akhbar MT" w:hint="cs"/>
          <w:sz w:val="40"/>
          <w:szCs w:val="40"/>
        </w:rPr>
        <w:sym w:font="AGA Arabesque" w:char="F05D"/>
      </w:r>
      <w:r w:rsidRPr="00905C75">
        <w:rPr>
          <w:rFonts w:ascii="Traditional Arabic" w:hAnsi="Traditional Arabic" w:cs="Akhbar MT"/>
          <w:sz w:val="40"/>
          <w:szCs w:val="40"/>
          <w:rtl/>
        </w:rPr>
        <w:t>الَّذِينَ آمَنُوا وَلَمْ يَلْبِسُوا إِيمَانَهُمْ بِظُلْمٍ أُولَئِكَ لَهُمُ الْأَمْنُ</w:t>
      </w:r>
      <w:r w:rsidRPr="00905C75">
        <w:rPr>
          <w:rFonts w:ascii="Traditional Arabic" w:hAnsi="Traditional Arabic" w:cs="Traditional Arabic"/>
          <w:b/>
          <w:bCs/>
          <w:color w:val="000000"/>
          <w:sz w:val="40"/>
          <w:szCs w:val="40"/>
          <w:rtl/>
        </w:rPr>
        <w:t xml:space="preserve"> </w:t>
      </w:r>
      <w:r w:rsidRPr="00905C75">
        <w:rPr>
          <w:rFonts w:ascii="Traditional Arabic" w:hAnsi="Traditional Arabic" w:cs="Akhbar MT"/>
          <w:color w:val="000000"/>
          <w:sz w:val="40"/>
          <w:szCs w:val="40"/>
          <w:rtl/>
        </w:rPr>
        <w:t>وَهُمْ مُهْتَدُونَ</w:t>
      </w:r>
      <w:r w:rsidRPr="00905C75">
        <w:rPr>
          <w:rFonts w:ascii="Akhbar MT" w:hAnsi="AGA Arabesque" w:cs="Akhbar MT" w:hint="cs"/>
          <w:sz w:val="40"/>
          <w:szCs w:val="40"/>
        </w:rPr>
        <w:sym w:font="AGA Arabesque" w:char="F05B"/>
      </w:r>
      <w:r w:rsidRPr="00905C75">
        <w:rPr>
          <w:rFonts w:ascii="Akhbar MT" w:hAnsi="AGA Arabesque" w:cs="Akhbar MT" w:hint="cs"/>
          <w:sz w:val="40"/>
          <w:szCs w:val="40"/>
          <w:rtl/>
        </w:rPr>
        <w:t>".</w:t>
      </w:r>
    </w:p>
    <w:p w:rsidR="0093634E" w:rsidRDefault="0093634E" w:rsidP="00B27519">
      <w:pPr>
        <w:spacing w:line="540" w:lineRule="exact"/>
        <w:jc w:val="both"/>
        <w:rPr>
          <w:rFonts w:ascii="Akhbar MT" w:hAnsi="AGA Arabesque" w:cs="Akhbar MT"/>
          <w:sz w:val="40"/>
          <w:szCs w:val="40"/>
          <w:rtl/>
        </w:rPr>
      </w:pPr>
      <w:r>
        <w:rPr>
          <w:rFonts w:ascii="Akhbar MT" w:hAnsi="AGA Arabesque" w:cs="Akhbar MT" w:hint="cs"/>
          <w:sz w:val="40"/>
          <w:szCs w:val="40"/>
          <w:rtl/>
        </w:rPr>
        <w:t>قال الإمام ابن كث</w:t>
      </w:r>
      <w:r w:rsidR="006271FD">
        <w:rPr>
          <w:rFonts w:ascii="Akhbar MT" w:hAnsi="AGA Arabesque" w:cs="Akhbar MT" w:hint="cs"/>
          <w:sz w:val="40"/>
          <w:szCs w:val="40"/>
          <w:rtl/>
        </w:rPr>
        <w:t>ي</w:t>
      </w:r>
      <w:r>
        <w:rPr>
          <w:rFonts w:ascii="Akhbar MT" w:hAnsi="AGA Arabesque" w:cs="Akhbar MT" w:hint="cs"/>
          <w:sz w:val="40"/>
          <w:szCs w:val="40"/>
          <w:rtl/>
        </w:rPr>
        <w:t>ر</w:t>
      </w:r>
      <w:r w:rsidR="00C81FC2">
        <w:rPr>
          <w:rFonts w:ascii="Akhbar MT" w:hAnsi="AGA Arabesque" w:cs="Akhbar MT" w:hint="cs"/>
          <w:sz w:val="40"/>
          <w:szCs w:val="40"/>
          <w:rtl/>
        </w:rPr>
        <w:t>(في تفسيره</w:t>
      </w:r>
      <w:r w:rsidR="00023E29">
        <w:rPr>
          <w:rFonts w:ascii="Akhbar MT" w:hAnsi="AGA Arabesque" w:cs="Akhbar MT" w:hint="cs"/>
          <w:sz w:val="40"/>
          <w:szCs w:val="40"/>
          <w:rtl/>
        </w:rPr>
        <w:t>:</w:t>
      </w:r>
      <w:r w:rsidR="00BF5AE1">
        <w:rPr>
          <w:rFonts w:ascii="Akhbar MT" w:hAnsi="AGA Arabesque" w:cs="Akhbar MT" w:hint="cs"/>
          <w:sz w:val="40"/>
          <w:szCs w:val="40"/>
          <w:rtl/>
        </w:rPr>
        <w:t xml:space="preserve"> 1</w:t>
      </w:r>
      <w:r w:rsidR="00BF5AE1" w:rsidRPr="0018273C">
        <w:rPr>
          <w:rFonts w:ascii="Akhbar MT" w:hAnsi="AGA Arabesque" w:cs="Akhbar MT" w:hint="cs"/>
          <w:sz w:val="32"/>
          <w:szCs w:val="32"/>
          <w:rtl/>
        </w:rPr>
        <w:t>/</w:t>
      </w:r>
      <w:r w:rsidR="00BF5AE1">
        <w:rPr>
          <w:rFonts w:ascii="Akhbar MT" w:hAnsi="AGA Arabesque" w:cs="Akhbar MT" w:hint="cs"/>
          <w:sz w:val="40"/>
          <w:szCs w:val="40"/>
          <w:rtl/>
        </w:rPr>
        <w:t>292</w:t>
      </w:r>
      <w:r w:rsidR="00C81FC2">
        <w:rPr>
          <w:rFonts w:ascii="Akhbar MT" w:hAnsi="AGA Arabesque" w:cs="Akhbar MT" w:hint="cs"/>
          <w:sz w:val="40"/>
          <w:szCs w:val="40"/>
          <w:rtl/>
        </w:rPr>
        <w:t>)</w:t>
      </w:r>
      <w:r w:rsidR="00BF5AE1">
        <w:rPr>
          <w:rFonts w:ascii="Akhbar MT" w:hAnsi="AGA Arabesque" w:cs="Akhbar MT" w:hint="cs"/>
          <w:sz w:val="40"/>
          <w:szCs w:val="40"/>
          <w:rtl/>
        </w:rPr>
        <w:t>: "قوله</w:t>
      </w:r>
      <w:r w:rsidR="00247B58">
        <w:rPr>
          <w:rFonts w:ascii="Akhbar MT" w:hAnsi="AGA Arabesque" w:cs="Akhbar MT" w:hint="cs"/>
          <w:sz w:val="40"/>
          <w:szCs w:val="40"/>
          <w:rtl/>
        </w:rPr>
        <w:t>:</w:t>
      </w:r>
      <w:r w:rsidR="00BF5AE1">
        <w:rPr>
          <w:rFonts w:ascii="Akhbar MT" w:hAnsi="AGA Arabesque" w:cs="Akhbar MT" w:hint="cs"/>
          <w:sz w:val="40"/>
          <w:szCs w:val="40"/>
          <w:rtl/>
        </w:rPr>
        <w:t xml:space="preserve"> قال:</w:t>
      </w:r>
      <w:r w:rsidR="00DB369C">
        <w:rPr>
          <w:rFonts w:ascii="Akhbar MT" w:hAnsi="AGA Arabesque" w:cs="Akhbar MT" w:hint="cs"/>
          <w:sz w:val="40"/>
          <w:szCs w:val="40"/>
        </w:rPr>
        <w:sym w:font="AGA Arabesque" w:char="F05D"/>
      </w:r>
      <w:r w:rsidR="00BF5AE1" w:rsidRPr="00BF5AE1">
        <w:rPr>
          <w:rFonts w:ascii="Akhbar MT" w:hAnsi="AGA Arabesque" w:cs="Akhbar MT" w:hint="cs"/>
          <w:sz w:val="40"/>
          <w:szCs w:val="40"/>
        </w:rPr>
        <w:t xml:space="preserve"> </w:t>
      </w:r>
      <w:r w:rsidR="00B27519" w:rsidRPr="00905C75">
        <w:rPr>
          <w:rFonts w:ascii="Akhbar MT" w:hAnsi="AGA Arabesque" w:cs="Akhbar MT" w:hint="cs"/>
          <w:sz w:val="40"/>
          <w:szCs w:val="40"/>
          <w:rtl/>
        </w:rPr>
        <w:t>وَمِنْ</w:t>
      </w:r>
      <w:r w:rsidR="00B27519" w:rsidRPr="00905C75">
        <w:rPr>
          <w:rFonts w:ascii="Akhbar MT" w:hAnsi="AGA Arabesque" w:cs="Akhbar MT"/>
          <w:sz w:val="40"/>
          <w:szCs w:val="40"/>
          <w:rtl/>
        </w:rPr>
        <w:t xml:space="preserve"> </w:t>
      </w:r>
      <w:r w:rsidR="00B27519" w:rsidRPr="00905C75">
        <w:rPr>
          <w:rFonts w:ascii="Akhbar MT" w:hAnsi="AGA Arabesque" w:cs="Akhbar MT" w:hint="cs"/>
          <w:sz w:val="40"/>
          <w:szCs w:val="40"/>
          <w:rtl/>
        </w:rPr>
        <w:t>ذُرِّيَّتِي</w:t>
      </w:r>
      <w:r w:rsidR="00BF5AE1" w:rsidRPr="00905C75">
        <w:rPr>
          <w:rFonts w:ascii="Akhbar MT" w:hAnsi="AGA Arabesque" w:cs="Akhbar MT" w:hint="cs"/>
          <w:sz w:val="40"/>
          <w:szCs w:val="40"/>
        </w:rPr>
        <w:sym w:font="AGA Arabesque" w:char="F05B"/>
      </w:r>
      <w:r w:rsidR="002336D0" w:rsidRPr="00905C75">
        <w:rPr>
          <w:rFonts w:ascii="Akhbar MT" w:hAnsi="AGA Arabesque" w:cs="Akhbar MT" w:hint="cs"/>
          <w:sz w:val="40"/>
          <w:szCs w:val="40"/>
          <w:rtl/>
        </w:rPr>
        <w:t>،</w:t>
      </w:r>
      <w:r w:rsidR="002336D0">
        <w:rPr>
          <w:rFonts w:ascii="Akhbar MT" w:hAnsi="AGA Arabesque" w:cs="Akhbar MT" w:hint="cs"/>
          <w:sz w:val="40"/>
          <w:szCs w:val="40"/>
          <w:rtl/>
        </w:rPr>
        <w:t xml:space="preserve"> قال</w:t>
      </w:r>
      <w:r w:rsidR="00BF5AE1">
        <w:rPr>
          <w:rFonts w:ascii="Akhbar MT" w:hAnsi="AGA Arabesque" w:cs="Akhbar MT" w:hint="cs"/>
          <w:sz w:val="40"/>
          <w:szCs w:val="40"/>
          <w:rtl/>
        </w:rPr>
        <w:t>:</w:t>
      </w:r>
      <w:r w:rsidR="00DB369C">
        <w:rPr>
          <w:rFonts w:ascii="Akhbar MT" w:hAnsi="AGA Arabesque" w:cs="Akhbar MT" w:hint="cs"/>
          <w:sz w:val="40"/>
          <w:szCs w:val="40"/>
        </w:rPr>
        <w:sym w:font="AGA Arabesque" w:char="F05D"/>
      </w:r>
      <w:r w:rsidR="00BF5AE1" w:rsidRPr="00BF5AE1">
        <w:rPr>
          <w:rFonts w:ascii="Akhbar MT" w:hAnsi="AGA Arabesque" w:cs="Akhbar MT" w:hint="cs"/>
          <w:sz w:val="40"/>
          <w:szCs w:val="40"/>
        </w:rPr>
        <w:t xml:space="preserve"> </w:t>
      </w:r>
      <w:r w:rsidR="00B27519" w:rsidRPr="00905C75">
        <w:rPr>
          <w:rFonts w:ascii="Akhbar MT" w:hAnsi="AGA Arabesque" w:cs="Akhbar MT" w:hint="cs"/>
          <w:sz w:val="40"/>
          <w:szCs w:val="40"/>
          <w:rtl/>
        </w:rPr>
        <w:t>لَا</w:t>
      </w:r>
      <w:r w:rsidR="00B27519" w:rsidRPr="00905C75">
        <w:rPr>
          <w:rFonts w:ascii="Akhbar MT" w:hAnsi="AGA Arabesque" w:cs="Akhbar MT"/>
          <w:sz w:val="40"/>
          <w:szCs w:val="40"/>
          <w:rtl/>
        </w:rPr>
        <w:t xml:space="preserve"> </w:t>
      </w:r>
      <w:r w:rsidR="00B27519" w:rsidRPr="00905C75">
        <w:rPr>
          <w:rFonts w:ascii="Akhbar MT" w:hAnsi="AGA Arabesque" w:cs="Akhbar MT" w:hint="cs"/>
          <w:sz w:val="40"/>
          <w:szCs w:val="40"/>
          <w:rtl/>
        </w:rPr>
        <w:t>يَنَالُ</w:t>
      </w:r>
      <w:r w:rsidR="00B27519" w:rsidRPr="00905C75">
        <w:rPr>
          <w:rFonts w:ascii="Akhbar MT" w:hAnsi="AGA Arabesque" w:cs="Akhbar MT"/>
          <w:sz w:val="40"/>
          <w:szCs w:val="40"/>
          <w:rtl/>
        </w:rPr>
        <w:t xml:space="preserve"> </w:t>
      </w:r>
      <w:r w:rsidR="00B27519" w:rsidRPr="00905C75">
        <w:rPr>
          <w:rFonts w:ascii="Akhbar MT" w:hAnsi="AGA Arabesque" w:cs="Akhbar MT" w:hint="cs"/>
          <w:sz w:val="40"/>
          <w:szCs w:val="40"/>
          <w:rtl/>
        </w:rPr>
        <w:t>عَهْدِي</w:t>
      </w:r>
      <w:r w:rsidR="00B27519" w:rsidRPr="00905C75">
        <w:rPr>
          <w:rFonts w:ascii="Akhbar MT" w:hAnsi="AGA Arabesque" w:cs="Akhbar MT"/>
          <w:sz w:val="40"/>
          <w:szCs w:val="40"/>
          <w:rtl/>
        </w:rPr>
        <w:t xml:space="preserve"> </w:t>
      </w:r>
      <w:r w:rsidR="00B27519" w:rsidRPr="00905C75">
        <w:rPr>
          <w:rFonts w:ascii="Akhbar MT" w:hAnsi="AGA Arabesque" w:cs="Akhbar MT" w:hint="cs"/>
          <w:sz w:val="40"/>
          <w:szCs w:val="40"/>
          <w:rtl/>
        </w:rPr>
        <w:t>الظَّالِمِينَ</w:t>
      </w:r>
      <w:r w:rsidR="00BF5AE1" w:rsidRPr="00905C75">
        <w:rPr>
          <w:rFonts w:ascii="Akhbar MT" w:hAnsi="AGA Arabesque" w:cs="Akhbar MT" w:hint="cs"/>
          <w:sz w:val="40"/>
          <w:szCs w:val="40"/>
        </w:rPr>
        <w:sym w:font="AGA Arabesque" w:char="F05B"/>
      </w:r>
      <w:r w:rsidR="00B27519">
        <w:rPr>
          <w:rFonts w:ascii="Akhbar MT" w:hAnsi="AGA Arabesque" w:cs="Akhbar MT" w:hint="cs"/>
          <w:sz w:val="40"/>
          <w:szCs w:val="40"/>
          <w:rtl/>
        </w:rPr>
        <w:t xml:space="preserve">، </w:t>
      </w:r>
      <w:r w:rsidR="00A34F0E">
        <w:rPr>
          <w:rFonts w:ascii="Akhbar MT" w:hAnsi="AGA Arabesque" w:cs="Akhbar MT" w:hint="cs"/>
          <w:sz w:val="40"/>
          <w:szCs w:val="40"/>
          <w:rtl/>
        </w:rPr>
        <w:t>لما جعل الله إبراهيم إماماً سأل الله أن تكون الأئمة من بعده من ذريته فأجيب إلى ذلك، وأخبر أنه سيكون من ذريته ظالمون، وأنه لا ينالهم عهد الل</w:t>
      </w:r>
      <w:r w:rsidR="0061402F">
        <w:rPr>
          <w:rFonts w:ascii="Akhbar MT" w:hAnsi="AGA Arabesque" w:cs="Akhbar MT" w:hint="cs"/>
          <w:sz w:val="40"/>
          <w:szCs w:val="40"/>
          <w:rtl/>
        </w:rPr>
        <w:t>ه ولا يكونون أئمة فلا يقتدى بهم</w:t>
      </w:r>
      <w:r w:rsidR="00A34F0E">
        <w:rPr>
          <w:rFonts w:ascii="Akhbar MT" w:hAnsi="AGA Arabesque" w:cs="Akhbar MT" w:hint="cs"/>
          <w:sz w:val="40"/>
          <w:szCs w:val="40"/>
          <w:rtl/>
        </w:rPr>
        <w:t>"</w:t>
      </w:r>
      <w:r w:rsidR="00BF5AE1">
        <w:rPr>
          <w:rFonts w:ascii="Akhbar MT" w:hAnsi="AGA Arabesque" w:cs="Akhbar MT" w:hint="cs"/>
          <w:sz w:val="40"/>
          <w:szCs w:val="40"/>
          <w:rtl/>
        </w:rPr>
        <w:t xml:space="preserve">  </w:t>
      </w:r>
    </w:p>
    <w:p w:rsidR="00A449D0" w:rsidRPr="00905C75" w:rsidRDefault="00A449D0" w:rsidP="00F46AE5">
      <w:pPr>
        <w:spacing w:line="540" w:lineRule="exact"/>
        <w:jc w:val="both"/>
        <w:rPr>
          <w:rFonts w:ascii="Akhbar MT" w:hAnsi="AGA Arabesque" w:cs="Akhbar MT"/>
          <w:sz w:val="40"/>
          <w:szCs w:val="40"/>
          <w:rtl/>
        </w:rPr>
      </w:pPr>
      <w:r w:rsidRPr="00905C75">
        <w:rPr>
          <w:rFonts w:ascii="Akhbar MT" w:hAnsi="AGA Arabesque" w:cs="Akhbar MT" w:hint="cs"/>
          <w:sz w:val="40"/>
          <w:szCs w:val="40"/>
          <w:rtl/>
        </w:rPr>
        <w:lastRenderedPageBreak/>
        <w:t>وقال الشيخ العلامة</w:t>
      </w:r>
      <w:r w:rsidR="009F7D55">
        <w:rPr>
          <w:rFonts w:ascii="Akhbar MT" w:hAnsi="AGA Arabesque" w:cs="Akhbar MT" w:hint="cs"/>
          <w:sz w:val="40"/>
          <w:szCs w:val="40"/>
          <w:rtl/>
        </w:rPr>
        <w:t xml:space="preserve"> </w:t>
      </w:r>
      <w:r w:rsidRPr="00905C75">
        <w:rPr>
          <w:rFonts w:ascii="Akhbar MT" w:hAnsi="AGA Arabesque" w:cs="Akhbar MT" w:hint="cs"/>
          <w:sz w:val="40"/>
          <w:szCs w:val="40"/>
          <w:rtl/>
        </w:rPr>
        <w:t>عبد الرحمن بن سعدي</w:t>
      </w:r>
      <w:r w:rsidR="00BF5AE1" w:rsidRPr="00905C75">
        <w:rPr>
          <w:rFonts w:ascii="Akhbar MT" w:hAnsi="AGA Arabesque" w:cs="Akhbar MT" w:hint="cs"/>
          <w:sz w:val="40"/>
          <w:szCs w:val="40"/>
          <w:rtl/>
        </w:rPr>
        <w:t xml:space="preserve"> </w:t>
      </w:r>
      <w:r w:rsidR="0061402F">
        <w:rPr>
          <w:rFonts w:ascii="Akhbar MT" w:hAnsi="AGA Arabesque" w:cs="Akhbar MT" w:hint="cs"/>
          <w:sz w:val="40"/>
          <w:szCs w:val="40"/>
          <w:rtl/>
        </w:rPr>
        <w:t>(في تفسيره</w:t>
      </w:r>
      <w:r w:rsidR="00023E29">
        <w:rPr>
          <w:rFonts w:ascii="Akhbar MT" w:hAnsi="AGA Arabesque" w:cs="Akhbar MT" w:hint="cs"/>
          <w:sz w:val="40"/>
          <w:szCs w:val="40"/>
          <w:rtl/>
        </w:rPr>
        <w:t>:</w:t>
      </w:r>
      <w:r w:rsidR="0061402F">
        <w:rPr>
          <w:rFonts w:ascii="Akhbar MT" w:hAnsi="AGA Arabesque" w:cs="Akhbar MT" w:hint="cs"/>
          <w:sz w:val="40"/>
          <w:szCs w:val="40"/>
          <w:rtl/>
        </w:rPr>
        <w:t xml:space="preserve"> 1/136):</w:t>
      </w:r>
      <w:r w:rsidR="00502FD5">
        <w:rPr>
          <w:rFonts w:ascii="Akhbar MT" w:hAnsi="AGA Arabesque" w:cs="Akhbar MT" w:hint="cs"/>
          <w:sz w:val="40"/>
          <w:szCs w:val="40"/>
          <w:rtl/>
        </w:rPr>
        <w:t xml:space="preserve"> </w:t>
      </w:r>
      <w:r w:rsidR="0061402F">
        <w:rPr>
          <w:rFonts w:ascii="Akhbar MT" w:hAnsi="AGA Arabesque" w:cs="Akhbar MT" w:hint="cs"/>
          <w:sz w:val="40"/>
          <w:szCs w:val="40"/>
          <w:rtl/>
        </w:rPr>
        <w:t>"</w:t>
      </w:r>
      <w:r w:rsidRPr="00905C75">
        <w:rPr>
          <w:rFonts w:ascii="Akhbar MT" w:hAnsi="AGA Arabesque" w:cs="Akhbar MT" w:hint="cs"/>
          <w:sz w:val="40"/>
          <w:szCs w:val="40"/>
          <w:rtl/>
        </w:rPr>
        <w:t>لا ينال عهدي الظالمين: أي لا ينال الإمامة في الدين من ظلم نفسه وضرها وحط قدرها؛ لمنافاة الظلم لهذا المقام فإنه مقام آلته الصبر واليقين، ونتيجته أن يكون صاحبه على جانب عظيم من الإيمان والأعمال الصالحة، والأخلاق الجميلة، والشمائل السديدة، والمحبة التامة والخشية والإنابة، فأين الظلم وهذا المقام؟، ودل مفهوم الآية أن غير الظالم سينال الإمامة، ولكن مع إتيانه بأسبابها".</w:t>
      </w:r>
    </w:p>
    <w:p w:rsidR="00DC6A91" w:rsidRDefault="00C65FFE" w:rsidP="00DC6A91">
      <w:pPr>
        <w:spacing w:line="540" w:lineRule="exact"/>
        <w:rPr>
          <w:rFonts w:ascii="Akhbar MT" w:hAnsi="AGA Arabesque" w:cs="Akhbar MT"/>
          <w:sz w:val="40"/>
          <w:szCs w:val="40"/>
          <w:rtl/>
        </w:rPr>
      </w:pPr>
      <w:r>
        <w:rPr>
          <w:rFonts w:ascii="Akhbar MT" w:hAnsi="AGA Arabesque" w:cs="Akhbar MT" w:hint="cs"/>
          <w:b/>
          <w:bCs/>
          <w:sz w:val="40"/>
          <w:szCs w:val="40"/>
          <w:rtl/>
        </w:rPr>
        <w:t xml:space="preserve">                           </w:t>
      </w:r>
      <w:r w:rsidR="008B160E" w:rsidRPr="00D57F36">
        <w:rPr>
          <w:rFonts w:ascii="Akhbar MT" w:hAnsi="AGA Arabesque" w:cs="Akhbar MT" w:hint="cs"/>
          <w:b/>
          <w:bCs/>
          <w:sz w:val="56"/>
          <w:szCs w:val="56"/>
          <w:rtl/>
        </w:rPr>
        <w:t>الموضع</w:t>
      </w:r>
      <w:r w:rsidR="0050639D" w:rsidRPr="00D57F36">
        <w:rPr>
          <w:rFonts w:ascii="Akhbar MT" w:hAnsi="AGA Arabesque" w:cs="Akhbar MT" w:hint="cs"/>
          <w:b/>
          <w:bCs/>
          <w:color w:val="FF0000"/>
          <w:sz w:val="56"/>
          <w:szCs w:val="56"/>
          <w:rtl/>
        </w:rPr>
        <w:t xml:space="preserve"> </w:t>
      </w:r>
      <w:r w:rsidR="0050639D" w:rsidRPr="00D57F36">
        <w:rPr>
          <w:rFonts w:ascii="Akhbar MT" w:hAnsi="AGA Arabesque" w:cs="Akhbar MT" w:hint="cs"/>
          <w:b/>
          <w:bCs/>
          <w:color w:val="000000"/>
          <w:sz w:val="56"/>
          <w:szCs w:val="56"/>
          <w:rtl/>
        </w:rPr>
        <w:t>ال</w:t>
      </w:r>
      <w:r w:rsidR="009E79A7" w:rsidRPr="00D57F36">
        <w:rPr>
          <w:rFonts w:ascii="Akhbar MT" w:hAnsi="AGA Arabesque" w:cs="Akhbar MT" w:hint="cs"/>
          <w:b/>
          <w:bCs/>
          <w:color w:val="000000"/>
          <w:sz w:val="56"/>
          <w:szCs w:val="56"/>
          <w:rtl/>
        </w:rPr>
        <w:t xml:space="preserve">رابع </w:t>
      </w:r>
      <w:r w:rsidR="0050639D" w:rsidRPr="00D57F36">
        <w:rPr>
          <w:rFonts w:ascii="Akhbar MT" w:hAnsi="AGA Arabesque" w:cs="Akhbar MT" w:hint="cs"/>
          <w:b/>
          <w:bCs/>
          <w:color w:val="000000"/>
          <w:sz w:val="56"/>
          <w:szCs w:val="56"/>
          <w:rtl/>
        </w:rPr>
        <w:t xml:space="preserve"> عشر</w:t>
      </w:r>
      <w:r w:rsidR="00DC6A91">
        <w:rPr>
          <w:rFonts w:ascii="Akhbar MT" w:hAnsi="AGA Arabesque" w:cs="Akhbar MT" w:hint="cs"/>
          <w:sz w:val="40"/>
          <w:szCs w:val="40"/>
          <w:rtl/>
        </w:rPr>
        <w:t>.</w:t>
      </w:r>
    </w:p>
    <w:p w:rsidR="00E37C59" w:rsidRPr="00977519" w:rsidRDefault="00DC6A91" w:rsidP="00957FCD">
      <w:pPr>
        <w:spacing w:line="540" w:lineRule="exact"/>
        <w:rPr>
          <w:rFonts w:ascii="Akhbar MT" w:hAnsi="AGA Arabesque" w:cs="Akhbar MT"/>
          <w:sz w:val="40"/>
          <w:szCs w:val="40"/>
          <w:rtl/>
        </w:rPr>
      </w:pPr>
      <w:r w:rsidRPr="00977519">
        <w:rPr>
          <w:rFonts w:ascii="Akhbar MT" w:hAnsi="AGA Arabesque" w:cs="Akhbar MT" w:hint="cs"/>
          <w:sz w:val="40"/>
          <w:szCs w:val="40"/>
          <w:rtl/>
        </w:rPr>
        <w:t>تسميته لنبي الله نوح عليه الصلاة والسلام بغير اسمه في القرآن</w:t>
      </w:r>
      <w:r w:rsidR="006A3197" w:rsidRPr="00977519">
        <w:rPr>
          <w:rFonts w:ascii="Akhbar MT" w:hAnsi="AGA Arabesque" w:cs="Akhbar MT" w:hint="cs"/>
          <w:sz w:val="40"/>
          <w:szCs w:val="40"/>
          <w:rtl/>
        </w:rPr>
        <w:t>؛ إذ سماه: "عبد الغفار"</w:t>
      </w:r>
      <w:r w:rsidR="0036638E">
        <w:rPr>
          <w:rFonts w:ascii="Akhbar MT" w:hAnsi="AGA Arabesque" w:cs="Akhbar MT" w:hint="cs"/>
          <w:sz w:val="40"/>
          <w:szCs w:val="40"/>
          <w:rtl/>
        </w:rPr>
        <w:t>!!</w:t>
      </w:r>
      <w:r w:rsidR="004233D9" w:rsidRPr="00977519">
        <w:rPr>
          <w:rFonts w:ascii="Akhbar MT" w:hAnsi="AGA Arabesque" w:cs="Akhbar MT" w:hint="cs"/>
          <w:sz w:val="40"/>
          <w:szCs w:val="40"/>
          <w:rtl/>
        </w:rPr>
        <w:t>، ولا يجوز العدول عن اسمه الذي ذكره الله به وناداه به وكرره في كتابه</w:t>
      </w:r>
      <w:r w:rsidR="001F1AC5" w:rsidRPr="00977519">
        <w:rPr>
          <w:rFonts w:ascii="Akhbar MT" w:hAnsi="AGA Arabesque" w:cs="Akhbar MT" w:hint="cs"/>
          <w:sz w:val="40"/>
          <w:szCs w:val="40"/>
          <w:rtl/>
        </w:rPr>
        <w:t xml:space="preserve">، </w:t>
      </w:r>
      <w:r w:rsidR="00957FCD" w:rsidRPr="00977519">
        <w:rPr>
          <w:rFonts w:ascii="Akhbar MT" w:hAnsi="AGA Arabesque" w:cs="Akhbar MT" w:hint="cs"/>
          <w:sz w:val="40"/>
          <w:szCs w:val="40"/>
          <w:rtl/>
        </w:rPr>
        <w:t>وقد تكون تلك التسمية متلقاة عن بني إسرائل</w:t>
      </w:r>
      <w:r w:rsidRPr="00977519">
        <w:rPr>
          <w:rFonts w:ascii="Akhbar MT" w:hAnsi="AGA Arabesque" w:cs="Akhbar MT" w:hint="cs"/>
          <w:sz w:val="40"/>
          <w:szCs w:val="40"/>
          <w:rtl/>
        </w:rPr>
        <w:t>:</w:t>
      </w:r>
      <w:r w:rsidR="00E37C59" w:rsidRPr="00977519">
        <w:rPr>
          <w:rFonts w:ascii="Akhbar MT" w:hAnsi="AGA Arabesque" w:cs="Akhbar MT" w:hint="cs"/>
          <w:sz w:val="40"/>
          <w:szCs w:val="40"/>
          <w:rtl/>
        </w:rPr>
        <w:t xml:space="preserve"> </w:t>
      </w:r>
    </w:p>
    <w:p w:rsidR="00F0214D" w:rsidRPr="00905C75" w:rsidRDefault="001F1AC5" w:rsidP="002B751F">
      <w:pPr>
        <w:spacing w:line="540" w:lineRule="exact"/>
        <w:jc w:val="both"/>
        <w:rPr>
          <w:rFonts w:ascii="Akhbar MT" w:hAnsi="AGA Arabesque" w:cs="Akhbar MT"/>
          <w:sz w:val="40"/>
          <w:szCs w:val="40"/>
          <w:rtl/>
        </w:rPr>
      </w:pPr>
      <w:r>
        <w:rPr>
          <w:rFonts w:ascii="Akhbar MT" w:hAnsi="AGA Arabesque" w:cs="Akhbar MT" w:hint="cs"/>
          <w:sz w:val="40"/>
          <w:szCs w:val="40"/>
          <w:rtl/>
        </w:rPr>
        <w:t xml:space="preserve">فقد </w:t>
      </w:r>
      <w:r w:rsidR="00F5790D" w:rsidRPr="00905C75">
        <w:rPr>
          <w:rFonts w:ascii="Akhbar MT" w:hAnsi="AGA Arabesque" w:cs="Akhbar MT" w:hint="cs"/>
          <w:sz w:val="40"/>
          <w:szCs w:val="40"/>
          <w:rtl/>
        </w:rPr>
        <w:t>قال الجزائري</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في تفسيره</w:t>
      </w:r>
      <w:r w:rsidR="00023E29">
        <w:rPr>
          <w:rFonts w:ascii="Akhbar MT" w:hAnsi="AGA Arabesque" w:cs="Akhbar MT" w:hint="cs"/>
          <w:sz w:val="40"/>
          <w:szCs w:val="40"/>
          <w:rtl/>
        </w:rPr>
        <w:t>:</w:t>
      </w:r>
      <w:r>
        <w:rPr>
          <w:rFonts w:ascii="Akhbar MT" w:hAnsi="AGA Arabesque" w:cs="Akhbar MT"/>
          <w:sz w:val="40"/>
          <w:szCs w:val="40"/>
          <w:rtl/>
        </w:rPr>
        <w:t xml:space="preserve"> 2</w:t>
      </w:r>
      <w:r w:rsidRPr="001F1AC5">
        <w:rPr>
          <w:rFonts w:ascii="Akhbar MT" w:hAnsi="AGA Arabesque" w:cs="Akhbar MT"/>
          <w:sz w:val="28"/>
          <w:szCs w:val="28"/>
          <w:rtl/>
        </w:rPr>
        <w:t>/</w:t>
      </w:r>
      <w:r>
        <w:rPr>
          <w:rFonts w:ascii="Akhbar MT" w:hAnsi="AGA Arabesque" w:cs="Akhbar MT"/>
          <w:sz w:val="40"/>
          <w:szCs w:val="40"/>
          <w:rtl/>
        </w:rPr>
        <w:t>334</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عند</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قوله</w:t>
      </w:r>
      <w:r w:rsidR="00F0214D" w:rsidRPr="00905C75">
        <w:rPr>
          <w:rFonts w:ascii="Akhbar MT" w:hAnsi="AGA Arabesque" w:cs="Akhbar MT"/>
          <w:sz w:val="40"/>
          <w:szCs w:val="40"/>
          <w:rtl/>
        </w:rPr>
        <w:t xml:space="preserve"> </w:t>
      </w:r>
      <w:r w:rsidR="007A05B6" w:rsidRPr="00545A60">
        <w:rPr>
          <w:rFonts w:ascii="Akhbar MT" w:hAnsi="AGA Arabesque" w:cs="Akhbar MT" w:hint="cs"/>
          <w:b/>
          <w:bCs/>
          <w:sz w:val="40"/>
          <w:szCs w:val="40"/>
          <w:rtl/>
        </w:rPr>
        <w:t>-</w:t>
      </w:r>
      <w:r w:rsidR="007A05B6">
        <w:rPr>
          <w:rFonts w:ascii="Akhbar MT" w:hAnsi="AGA Arabesque" w:cs="Akhbar MT" w:hint="cs"/>
          <w:sz w:val="40"/>
          <w:szCs w:val="40"/>
          <w:rtl/>
        </w:rPr>
        <w:t xml:space="preserve"> </w:t>
      </w:r>
      <w:r w:rsidR="00F0214D" w:rsidRPr="00905C75">
        <w:rPr>
          <w:rFonts w:ascii="Akhbar MT" w:hAnsi="AGA Arabesque" w:cs="Akhbar MT" w:hint="cs"/>
          <w:sz w:val="40"/>
          <w:szCs w:val="40"/>
          <w:rtl/>
        </w:rPr>
        <w:t>تعالى</w:t>
      </w:r>
      <w:r w:rsidR="007A05B6">
        <w:rPr>
          <w:rFonts w:ascii="Akhbar MT" w:hAnsi="AGA Arabesque" w:cs="Akhbar MT" w:hint="cs"/>
          <w:sz w:val="40"/>
          <w:szCs w:val="40"/>
          <w:rtl/>
        </w:rPr>
        <w:t xml:space="preserve"> </w:t>
      </w:r>
      <w:r w:rsidR="00F0214D" w:rsidRPr="00545A60">
        <w:rPr>
          <w:rFonts w:ascii="Akhbar MT" w:hAnsi="AGA Arabesque" w:cs="Akhbar MT" w:hint="cs"/>
          <w:b/>
          <w:bCs/>
          <w:sz w:val="40"/>
          <w:szCs w:val="40"/>
          <w:rtl/>
        </w:rPr>
        <w:t>-</w:t>
      </w:r>
      <w:r w:rsidR="00855875" w:rsidRPr="00905C75">
        <w:rPr>
          <w:rFonts w:ascii="Akhbar MT" w:hAnsi="AGA Arabesque" w:cs="Akhbar MT" w:hint="cs"/>
          <w:sz w:val="40"/>
          <w:szCs w:val="40"/>
          <w:rtl/>
        </w:rPr>
        <w:t xml:space="preserve"> الآية:</w:t>
      </w:r>
      <w:r w:rsidR="00C51A14">
        <w:rPr>
          <w:rFonts w:ascii="Akhbar MT" w:hAnsi="AGA Arabesque" w:cs="Akhbar MT" w:hint="cs"/>
          <w:sz w:val="40"/>
          <w:szCs w:val="40"/>
          <w:rtl/>
        </w:rPr>
        <w:t xml:space="preserve"> </w:t>
      </w:r>
      <w:r w:rsidR="008D00A5" w:rsidRPr="00102B98">
        <w:rPr>
          <w:rFonts w:ascii="Akhbar MT" w:hAnsi="AGA Arabesque" w:cs="Akhbar MT" w:hint="cs"/>
          <w:sz w:val="36"/>
          <w:szCs w:val="36"/>
          <w:rtl/>
        </w:rPr>
        <w:t>(</w:t>
      </w:r>
      <w:r w:rsidR="00855875" w:rsidRPr="00102B98">
        <w:rPr>
          <w:rFonts w:ascii="Akhbar MT" w:hAnsi="AGA Arabesque" w:cs="Akhbar MT" w:hint="cs"/>
          <w:sz w:val="36"/>
          <w:szCs w:val="36"/>
          <w:rtl/>
        </w:rPr>
        <w:t>25</w:t>
      </w:r>
      <w:r w:rsidR="008D00A5" w:rsidRPr="00102B98">
        <w:rPr>
          <w:rFonts w:ascii="Akhbar MT" w:hAnsi="AGA Arabesque" w:cs="Akhbar MT" w:hint="cs"/>
          <w:sz w:val="36"/>
          <w:szCs w:val="36"/>
          <w:rtl/>
        </w:rPr>
        <w:t>)</w:t>
      </w:r>
      <w:r w:rsidR="00855875" w:rsidRPr="00905C75">
        <w:rPr>
          <w:rFonts w:ascii="Akhbar MT" w:hAnsi="AGA Arabesque" w:cs="Akhbar MT" w:hint="cs"/>
          <w:sz w:val="40"/>
          <w:szCs w:val="40"/>
          <w:rtl/>
        </w:rPr>
        <w:t>،</w:t>
      </w:r>
      <w:r w:rsidR="00F0214D" w:rsidRPr="00905C75">
        <w:rPr>
          <w:rFonts w:ascii="Akhbar MT" w:hAnsi="AGA Arabesque" w:cs="Akhbar MT" w:hint="cs"/>
          <w:sz w:val="40"/>
          <w:szCs w:val="40"/>
          <w:rtl/>
        </w:rPr>
        <w:t xml:space="preserve"> في سورة هود</w:t>
      </w:r>
      <w:r w:rsidR="001855A4">
        <w:rPr>
          <w:rFonts w:cs="Akhbar MT"/>
          <w:sz w:val="40"/>
          <w:szCs w:val="40"/>
        </w:rPr>
        <w:sym w:font="AGA Arabesque" w:char="F05D"/>
      </w:r>
      <w:r w:rsidR="001855A4">
        <w:rPr>
          <w:rFonts w:cs="Akhbar MT"/>
          <w:sz w:val="40"/>
          <w:szCs w:val="40"/>
        </w:rPr>
        <w:t xml:space="preserve"> </w:t>
      </w:r>
      <w:r w:rsidR="002B751F" w:rsidRPr="002B751F">
        <w:rPr>
          <w:rFonts w:ascii="Akhbar MT" w:hAnsi="AGA Arabesque" w:cs="Akhbar MT"/>
          <w:sz w:val="40"/>
          <w:szCs w:val="40"/>
        </w:rPr>
        <w:t>:</w:t>
      </w:r>
      <w:r w:rsidR="00642EDA" w:rsidRPr="00905C75">
        <w:rPr>
          <w:rFonts w:ascii="Akhbar MT" w:hAnsi="AGA Arabesque" w:cs="Akhbar MT"/>
          <w:sz w:val="40"/>
          <w:szCs w:val="40"/>
          <w:rtl/>
        </w:rPr>
        <w:t>وَلَقَدْ أَرْسَلْ</w:t>
      </w:r>
      <w:r w:rsidR="006271FD">
        <w:rPr>
          <w:rFonts w:ascii="Akhbar MT" w:hAnsi="AGA Arabesque" w:cs="Akhbar MT"/>
          <w:sz w:val="40"/>
          <w:szCs w:val="40"/>
          <w:rtl/>
        </w:rPr>
        <w:t>نَا نُوحًا إِلَى قَوْمِهِ إِنِّ</w:t>
      </w:r>
      <w:r w:rsidR="006271FD">
        <w:rPr>
          <w:rFonts w:ascii="Akhbar MT" w:hAnsi="AGA Arabesque" w:cs="Akhbar MT" w:hint="cs"/>
          <w:sz w:val="40"/>
          <w:szCs w:val="40"/>
          <w:rtl/>
        </w:rPr>
        <w:t>ي</w:t>
      </w:r>
      <w:r w:rsidR="00642EDA" w:rsidRPr="00905C75">
        <w:rPr>
          <w:rFonts w:ascii="Akhbar MT" w:hAnsi="AGA Arabesque" w:cs="Akhbar MT"/>
          <w:sz w:val="40"/>
          <w:szCs w:val="40"/>
          <w:rtl/>
        </w:rPr>
        <w:t xml:space="preserve"> لَكُمْ </w:t>
      </w:r>
      <w:r w:rsidR="00642EDA" w:rsidRPr="00FC367B">
        <w:rPr>
          <w:rFonts w:ascii="Akhbar MT" w:hAnsi="AGA Arabesque" w:cs="Akhbar MT"/>
          <w:sz w:val="40"/>
          <w:szCs w:val="40"/>
          <w:rtl/>
        </w:rPr>
        <w:t>نَذِيرٌ مُب</w:t>
      </w:r>
      <w:r w:rsidR="003C0BB8" w:rsidRPr="00FC367B">
        <w:rPr>
          <w:rFonts w:ascii="Akhbar MT" w:hAnsi="AGA Arabesque" w:cs="Akhbar MT" w:hint="cs"/>
          <w:sz w:val="40"/>
          <w:szCs w:val="40"/>
          <w:rtl/>
        </w:rPr>
        <w:t>ِِ</w:t>
      </w:r>
      <w:r w:rsidR="00642EDA" w:rsidRPr="00FC367B">
        <w:rPr>
          <w:rFonts w:ascii="Akhbar MT" w:hAnsi="AGA Arabesque" w:cs="Akhbar MT"/>
          <w:sz w:val="40"/>
          <w:szCs w:val="40"/>
          <w:rtl/>
        </w:rPr>
        <w:t>ِ</w:t>
      </w:r>
      <w:r w:rsidR="00F86A10" w:rsidRPr="00FC367B">
        <w:rPr>
          <w:rFonts w:ascii="Akhbar MT" w:hAnsi="AGA Arabesque" w:cs="Akhbar MT" w:hint="cs"/>
          <w:sz w:val="40"/>
          <w:szCs w:val="40"/>
          <w:rtl/>
        </w:rPr>
        <w:t>ِِِِِِِِِِِِِِِِِِِِِِِِِِِِِِِِِِِِِِِِِِِِِِِِِِِِِِِِِِِِِِِِِِِِِِِِِِِِِِِِِِِِِِِِِِِِِِِِِِِِِِِِِِِِِِِِِِِِِِِِِِِِِِِِِِِِِِِِِِِِِِِِِِِِِِِِِِِِِِِِِِِِِِِِِِِِِِِِِِِِِِِِِِِِِِِِِِِِِِِِِِِِِِِِِِِِِِِِِِِِِِِِِِِِِِِِِِِِِِِِِِِِِِِِِِِِِِِِِِِِِِ</w:t>
      </w:r>
      <w:r w:rsidR="00642EDA" w:rsidRPr="00FC367B">
        <w:rPr>
          <w:rFonts w:ascii="Akhbar MT" w:hAnsi="AGA Arabesque" w:cs="Akhbar MT"/>
          <w:sz w:val="40"/>
          <w:szCs w:val="40"/>
          <w:rtl/>
        </w:rPr>
        <w:t>ي</w:t>
      </w:r>
      <w:r w:rsidR="00F86A10" w:rsidRPr="00FC367B">
        <w:rPr>
          <w:rFonts w:ascii="Akhbar MT" w:hAnsi="AGA Arabesque" w:cs="Akhbar MT" w:hint="cs"/>
          <w:sz w:val="40"/>
          <w:szCs w:val="40"/>
          <w:rtl/>
        </w:rPr>
        <w:t>ْ</w:t>
      </w:r>
      <w:r w:rsidR="006271FD" w:rsidRPr="00FC367B">
        <w:rPr>
          <w:rFonts w:ascii="Akhbar MT" w:hAnsi="AGA Arabesque" w:cs="Akhbar MT" w:hint="cs"/>
          <w:sz w:val="40"/>
          <w:szCs w:val="40"/>
          <w:rtl/>
        </w:rPr>
        <w:t>ن</w:t>
      </w:r>
      <w:r w:rsidR="00F86A10" w:rsidRPr="00FC367B">
        <w:rPr>
          <w:rFonts w:ascii="Akhbar MT" w:hAnsi="AGA Arabesque" w:cs="Akhbar MT" w:hint="cs"/>
          <w:sz w:val="40"/>
          <w:szCs w:val="40"/>
          <w:rtl/>
        </w:rPr>
        <w:t>ٌ</w:t>
      </w:r>
      <w:r w:rsidR="00FC367B">
        <w:rPr>
          <w:rFonts w:ascii="AGA Arabesque" w:hAnsi="AGA Arabesque" w:cs="AGA Arabesque"/>
          <w:sz w:val="40"/>
          <w:szCs w:val="40"/>
        </w:rPr>
        <w:sym w:font="AGA Arabesque" w:char="F05B"/>
      </w:r>
      <w:r w:rsidR="00C0674E">
        <w:rPr>
          <w:rFonts w:ascii="Akhbar MT" w:hAnsi="AGA Arabesque" w:cs="Akhbar MT" w:hint="cs"/>
          <w:sz w:val="40"/>
          <w:szCs w:val="40"/>
          <w:rtl/>
        </w:rPr>
        <w:t xml:space="preserve">: </w:t>
      </w:r>
      <w:r w:rsidR="00F0214D" w:rsidRPr="00905C75">
        <w:rPr>
          <w:rFonts w:ascii="Akhbar MT" w:hAnsi="AGA Arabesque" w:cs="Akhbar MT"/>
          <w:sz w:val="40"/>
          <w:szCs w:val="40"/>
          <w:rtl/>
        </w:rPr>
        <w:t>"</w:t>
      </w:r>
      <w:r w:rsidR="00F0214D" w:rsidRPr="00905C75">
        <w:rPr>
          <w:rFonts w:ascii="Akhbar MT" w:hAnsi="AGA Arabesque" w:cs="Akhbar MT" w:hint="cs"/>
          <w:sz w:val="40"/>
          <w:szCs w:val="40"/>
          <w:rtl/>
        </w:rPr>
        <w:t>إن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نوحاً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واسمه</w:t>
      </w:r>
      <w:r w:rsidR="00526EC6">
        <w:rPr>
          <w:rFonts w:ascii="Akhbar MT" w:hAnsi="AGA Arabesque" w:cs="Akhbar MT" w:hint="cs"/>
          <w:sz w:val="40"/>
          <w:szCs w:val="40"/>
          <w:rtl/>
        </w:rPr>
        <w:t>:</w:t>
      </w:r>
      <w:r w:rsidR="00F0214D" w:rsidRPr="00905C75">
        <w:rPr>
          <w:rFonts w:ascii="Akhbar MT" w:hAnsi="AGA Arabesque" w:cs="Akhbar MT"/>
          <w:sz w:val="40"/>
          <w:szCs w:val="40"/>
          <w:rtl/>
        </w:rPr>
        <w:t xml:space="preserve"> </w:t>
      </w:r>
      <w:r w:rsidR="00526EC6">
        <w:rPr>
          <w:rFonts w:ascii="Akhbar MT" w:hAnsi="AGA Arabesque" w:cs="Akhbar MT" w:hint="cs"/>
          <w:sz w:val="40"/>
          <w:szCs w:val="40"/>
          <w:rtl/>
        </w:rPr>
        <w:t>(</w:t>
      </w:r>
      <w:r w:rsidR="00F0214D" w:rsidRPr="00905C75">
        <w:rPr>
          <w:rFonts w:ascii="Akhbar MT" w:hAnsi="AGA Arabesque" w:cs="Akhbar MT" w:hint="cs"/>
          <w:sz w:val="40"/>
          <w:szCs w:val="40"/>
          <w:rtl/>
        </w:rPr>
        <w:t>عبد الغفار</w:t>
      </w:r>
      <w:r w:rsidR="00526EC6">
        <w:rPr>
          <w:rFonts w:ascii="Akhbar MT" w:hAnsi="AGA Arabesque" w:cs="Akhbar MT" w:hint="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أول</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رسول</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إلى</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أهل</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الأرض</w:t>
      </w:r>
      <w:r w:rsidR="00F0214D" w:rsidRPr="00905C75">
        <w:rPr>
          <w:rFonts w:ascii="Akhbar MT" w:hAnsi="AGA Arabesque" w:cs="Akhbar MT"/>
          <w:sz w:val="40"/>
          <w:szCs w:val="40"/>
          <w:rtl/>
        </w:rPr>
        <w:t xml:space="preserve">" </w:t>
      </w:r>
    </w:p>
    <w:p w:rsidR="00CF27B7" w:rsidRDefault="00F0214D" w:rsidP="001351DA">
      <w:pPr>
        <w:autoSpaceDE w:val="0"/>
        <w:autoSpaceDN w:val="0"/>
        <w:adjustRightInd w:val="0"/>
        <w:spacing w:line="540" w:lineRule="exact"/>
        <w:jc w:val="both"/>
        <w:rPr>
          <w:rFonts w:ascii="Akhbar MT" w:hAnsi="AGA Arabesque" w:cs="Akhbar MT"/>
          <w:sz w:val="40"/>
          <w:szCs w:val="40"/>
          <w:rtl/>
        </w:rPr>
      </w:pPr>
      <w:r w:rsidRPr="001351DA">
        <w:rPr>
          <w:rFonts w:ascii="Akhbar MT" w:hAnsi="AGA Arabesque" w:cs="Akhbar MT" w:hint="cs"/>
          <w:b/>
          <w:bCs/>
          <w:sz w:val="40"/>
          <w:szCs w:val="40"/>
          <w:rtl/>
        </w:rPr>
        <w:t>قلت</w:t>
      </w:r>
      <w:r w:rsidRPr="00905C75">
        <w:rPr>
          <w:rFonts w:ascii="Akhbar MT" w:hAnsi="AGA Arabesque" w:cs="Akhbar MT"/>
          <w:sz w:val="40"/>
          <w:szCs w:val="40"/>
          <w:rtl/>
        </w:rPr>
        <w:t>:</w:t>
      </w:r>
      <w:r w:rsidR="007B57E6" w:rsidRPr="00905C75">
        <w:rPr>
          <w:rFonts w:ascii="Akhbar MT" w:hAnsi="AGA Arabesque" w:cs="Akhbar MT" w:hint="cs"/>
          <w:sz w:val="40"/>
          <w:szCs w:val="40"/>
          <w:rtl/>
        </w:rPr>
        <w:t xml:space="preserve"> </w:t>
      </w:r>
      <w:r w:rsidRPr="00905C75">
        <w:rPr>
          <w:rFonts w:ascii="Akhbar MT" w:hAnsi="AGA Arabesque" w:cs="Akhbar MT" w:hint="cs"/>
          <w:sz w:val="40"/>
          <w:szCs w:val="40"/>
          <w:rtl/>
        </w:rPr>
        <w:t>قوله</w:t>
      </w:r>
      <w:r w:rsidRPr="00905C75">
        <w:rPr>
          <w:rFonts w:ascii="Akhbar MT" w:hAnsi="AGA Arabesque" w:cs="Akhbar MT"/>
          <w:sz w:val="40"/>
          <w:szCs w:val="40"/>
          <w:rtl/>
        </w:rPr>
        <w:t>: "</w:t>
      </w:r>
      <w:r w:rsidRPr="00905C75">
        <w:rPr>
          <w:rFonts w:ascii="Akhbar MT" w:hAnsi="AGA Arabesque" w:cs="Akhbar MT" w:hint="cs"/>
          <w:sz w:val="40"/>
          <w:szCs w:val="40"/>
          <w:rtl/>
        </w:rPr>
        <w:t>واسمه</w:t>
      </w:r>
      <w:r w:rsidR="00526EC6">
        <w:rPr>
          <w:rFonts w:ascii="Akhbar MT" w:hAnsi="AGA Arabesque" w:cs="Akhbar MT" w:hint="cs"/>
          <w:sz w:val="40"/>
          <w:szCs w:val="40"/>
          <w:rtl/>
        </w:rPr>
        <w:t>:</w:t>
      </w:r>
      <w:r w:rsidRPr="00905C75">
        <w:rPr>
          <w:rFonts w:ascii="Akhbar MT" w:hAnsi="AGA Arabesque" w:cs="Akhbar MT"/>
          <w:sz w:val="40"/>
          <w:szCs w:val="40"/>
          <w:rtl/>
        </w:rPr>
        <w:t xml:space="preserve"> </w:t>
      </w:r>
      <w:r w:rsidR="00526EC6">
        <w:rPr>
          <w:rFonts w:ascii="Akhbar MT" w:hAnsi="AGA Arabesque" w:cs="Akhbar MT" w:hint="cs"/>
          <w:sz w:val="40"/>
          <w:szCs w:val="40"/>
          <w:rtl/>
        </w:rPr>
        <w:t>(</w:t>
      </w:r>
      <w:r w:rsidRPr="00905C75">
        <w:rPr>
          <w:rFonts w:ascii="Akhbar MT" w:hAnsi="AGA Arabesque" w:cs="Akhbar MT" w:hint="cs"/>
          <w:sz w:val="40"/>
          <w:szCs w:val="40"/>
          <w:rtl/>
        </w:rPr>
        <w:t>عبد</w:t>
      </w:r>
      <w:r w:rsidRPr="00905C75">
        <w:rPr>
          <w:rFonts w:ascii="Akhbar MT" w:hAnsi="AGA Arabesque" w:cs="Akhbar MT"/>
          <w:sz w:val="40"/>
          <w:szCs w:val="40"/>
          <w:rtl/>
        </w:rPr>
        <w:t xml:space="preserve"> </w:t>
      </w:r>
      <w:r w:rsidRPr="00905C75">
        <w:rPr>
          <w:rFonts w:ascii="Akhbar MT" w:hAnsi="AGA Arabesque" w:cs="Akhbar MT" w:hint="cs"/>
          <w:sz w:val="40"/>
          <w:szCs w:val="40"/>
          <w:rtl/>
        </w:rPr>
        <w:t>الغفار</w:t>
      </w:r>
      <w:r w:rsidR="00526EC6">
        <w:rPr>
          <w:rFonts w:ascii="Akhbar MT" w:hAnsi="AGA Arabesque" w:cs="Akhbar MT" w:hint="cs"/>
          <w:sz w:val="40"/>
          <w:szCs w:val="40"/>
          <w:rtl/>
        </w:rPr>
        <w:t>)</w:t>
      </w:r>
      <w:r w:rsidRPr="00905C75">
        <w:rPr>
          <w:rFonts w:ascii="Akhbar MT" w:hAnsi="AGA Arabesque" w:cs="Akhbar MT"/>
          <w:sz w:val="40"/>
          <w:szCs w:val="40"/>
          <w:rtl/>
        </w:rPr>
        <w:t>"</w:t>
      </w:r>
      <w:r w:rsidRPr="00905C75">
        <w:rPr>
          <w:rFonts w:ascii="Akhbar MT" w:hAnsi="AGA Arabesque" w:cs="Akhbar MT" w:hint="cs"/>
          <w:sz w:val="40"/>
          <w:szCs w:val="40"/>
          <w:rtl/>
        </w:rPr>
        <w:t>؟</w:t>
      </w:r>
      <w:r w:rsidRPr="00905C75">
        <w:rPr>
          <w:rFonts w:ascii="Akhbar MT" w:hAnsi="AGA Arabesque" w:cs="Akhbar MT"/>
          <w:sz w:val="40"/>
          <w:szCs w:val="40"/>
          <w:rtl/>
        </w:rPr>
        <w:t>!</w:t>
      </w:r>
      <w:r w:rsidR="00234E4A">
        <w:rPr>
          <w:rFonts w:ascii="Akhbar MT" w:hAnsi="AGA Arabesque" w:cs="Akhbar MT" w:hint="cs"/>
          <w:sz w:val="40"/>
          <w:szCs w:val="40"/>
          <w:rtl/>
        </w:rPr>
        <w:t>!</w:t>
      </w:r>
      <w:r w:rsidR="005E5DB2">
        <w:rPr>
          <w:rFonts w:ascii="Akhbar MT" w:hAnsi="AGA Arabesque" w:cs="Akhbar MT" w:hint="cs"/>
          <w:sz w:val="40"/>
          <w:szCs w:val="40"/>
          <w:rtl/>
        </w:rPr>
        <w:t>،</w:t>
      </w:r>
      <w:r w:rsidR="00C0674E">
        <w:rPr>
          <w:rFonts w:ascii="Akhbar MT" w:hAnsi="AGA Arabesque" w:cs="Akhbar MT" w:hint="cs"/>
          <w:sz w:val="40"/>
          <w:szCs w:val="40"/>
          <w:rtl/>
        </w:rPr>
        <w:t xml:space="preserve"> </w:t>
      </w:r>
      <w:r w:rsidR="00A40B05" w:rsidRPr="00905C75">
        <w:rPr>
          <w:rFonts w:ascii="Akhbar MT" w:hAnsi="AGA Arabesque" w:cs="Akhbar MT" w:hint="cs"/>
          <w:sz w:val="40"/>
          <w:szCs w:val="40"/>
          <w:rtl/>
        </w:rPr>
        <w:t>عدول عن النص الذي يفسره، و</w:t>
      </w:r>
      <w:r w:rsidRPr="00905C75">
        <w:rPr>
          <w:rFonts w:ascii="Akhbar MT" w:hAnsi="AGA Arabesque" w:cs="Akhbar MT"/>
          <w:sz w:val="40"/>
          <w:szCs w:val="40"/>
          <w:rtl/>
        </w:rPr>
        <w:t>تسمي</w:t>
      </w:r>
      <w:r w:rsidR="00A40B05" w:rsidRPr="00905C75">
        <w:rPr>
          <w:rFonts w:ascii="Akhbar MT" w:hAnsi="AGA Arabesque" w:cs="Akhbar MT" w:hint="cs"/>
          <w:sz w:val="40"/>
          <w:szCs w:val="40"/>
          <w:rtl/>
        </w:rPr>
        <w:t>ة</w:t>
      </w:r>
      <w:r w:rsidRPr="00905C75">
        <w:rPr>
          <w:rFonts w:ascii="Akhbar MT" w:hAnsi="AGA Arabesque" w:cs="Akhbar MT"/>
          <w:sz w:val="40"/>
          <w:szCs w:val="40"/>
          <w:rtl/>
        </w:rPr>
        <w:t xml:space="preserve"> </w:t>
      </w:r>
      <w:r w:rsidR="00A40B05" w:rsidRPr="00905C75">
        <w:rPr>
          <w:rFonts w:ascii="Akhbar MT" w:hAnsi="AGA Arabesque" w:cs="Akhbar MT" w:hint="cs"/>
          <w:sz w:val="40"/>
          <w:szCs w:val="40"/>
          <w:rtl/>
        </w:rPr>
        <w:t>ل</w:t>
      </w:r>
      <w:r w:rsidRPr="00905C75">
        <w:rPr>
          <w:rFonts w:ascii="Akhbar MT" w:hAnsi="AGA Arabesque" w:cs="Akhbar MT"/>
          <w:sz w:val="40"/>
          <w:szCs w:val="40"/>
          <w:rtl/>
        </w:rPr>
        <w:t>نبي</w:t>
      </w:r>
      <w:r w:rsidR="00111A11" w:rsidRPr="00905C75">
        <w:rPr>
          <w:rFonts w:ascii="Akhbar MT" w:hAnsi="AGA Arabesque" w:cs="Akhbar MT" w:hint="cs"/>
          <w:sz w:val="40"/>
          <w:szCs w:val="40"/>
          <w:rtl/>
        </w:rPr>
        <w:t xml:space="preserve"> </w:t>
      </w:r>
      <w:r w:rsidR="0012245C" w:rsidRPr="00905C75">
        <w:rPr>
          <w:rFonts w:ascii="Akhbar MT" w:hAnsi="AGA Arabesque" w:cs="Akhbar MT" w:hint="cs"/>
          <w:sz w:val="40"/>
          <w:szCs w:val="40"/>
          <w:rtl/>
        </w:rPr>
        <w:t>و</w:t>
      </w:r>
      <w:r w:rsidRPr="00905C75">
        <w:rPr>
          <w:rFonts w:ascii="Akhbar MT" w:hAnsi="AGA Arabesque" w:cs="Akhbar MT" w:hint="cs"/>
          <w:sz w:val="40"/>
          <w:szCs w:val="40"/>
          <w:rtl/>
        </w:rPr>
        <w:t>رسول</w:t>
      </w:r>
      <w:r w:rsidR="00EB5DEF" w:rsidRPr="00905C75">
        <w:rPr>
          <w:rFonts w:ascii="Akhbar MT" w:hAnsi="AGA Arabesque" w:cs="Akhbar MT" w:hint="cs"/>
          <w:sz w:val="40"/>
          <w:szCs w:val="40"/>
          <w:rtl/>
        </w:rPr>
        <w:t xml:space="preserve"> من أولي العزم</w:t>
      </w:r>
      <w:r w:rsidR="00A40B05" w:rsidRPr="00905C75">
        <w:rPr>
          <w:rFonts w:ascii="Akhbar MT" w:hAnsi="AGA Arabesque" w:cs="Akhbar MT" w:hint="cs"/>
          <w:sz w:val="40"/>
          <w:szCs w:val="40"/>
          <w:rtl/>
        </w:rPr>
        <w:t xml:space="preserve"> من الرسل</w:t>
      </w:r>
      <w:r w:rsidR="00EB5DEF" w:rsidRPr="00905C75">
        <w:rPr>
          <w:rFonts w:ascii="Akhbar MT" w:hAnsi="AGA Arabesque" w:cs="Akhbar MT" w:hint="cs"/>
          <w:sz w:val="40"/>
          <w:szCs w:val="40"/>
          <w:rtl/>
        </w:rPr>
        <w:t xml:space="preserve"> </w:t>
      </w:r>
      <w:r w:rsidRPr="00905C75">
        <w:rPr>
          <w:rFonts w:ascii="Akhbar MT" w:hAnsi="AGA Arabesque" w:cs="Akhbar MT"/>
          <w:sz w:val="40"/>
          <w:szCs w:val="40"/>
          <w:rtl/>
        </w:rPr>
        <w:t>باسم غير اسمه الذي</w:t>
      </w:r>
      <w:r w:rsidR="00EB5DEF" w:rsidRPr="00905C75">
        <w:rPr>
          <w:rFonts w:ascii="Akhbar MT" w:hAnsi="AGA Arabesque" w:cs="Akhbar MT" w:hint="cs"/>
          <w:sz w:val="40"/>
          <w:szCs w:val="40"/>
          <w:rtl/>
        </w:rPr>
        <w:t xml:space="preserve"> ذكره الله به وناداه به</w:t>
      </w:r>
      <w:r w:rsidR="00526EC6">
        <w:rPr>
          <w:rFonts w:ascii="Akhbar MT" w:hAnsi="AGA Arabesque" w:cs="Akhbar MT" w:hint="cs"/>
          <w:sz w:val="40"/>
          <w:szCs w:val="40"/>
          <w:rtl/>
        </w:rPr>
        <w:t>،</w:t>
      </w:r>
      <w:r w:rsidR="00EB5DEF" w:rsidRPr="00905C75">
        <w:rPr>
          <w:rFonts w:ascii="Akhbar MT" w:hAnsi="AGA Arabesque" w:cs="Akhbar MT" w:hint="cs"/>
          <w:sz w:val="40"/>
          <w:szCs w:val="40"/>
          <w:rtl/>
        </w:rPr>
        <w:t xml:space="preserve"> </w:t>
      </w:r>
      <w:r w:rsidR="00526EC6">
        <w:rPr>
          <w:rFonts w:ascii="Akhbar MT" w:hAnsi="AGA Arabesque" w:cs="Akhbar MT" w:hint="cs"/>
          <w:sz w:val="40"/>
          <w:szCs w:val="40"/>
          <w:rtl/>
        </w:rPr>
        <w:t xml:space="preserve">وكرره </w:t>
      </w:r>
      <w:r w:rsidR="00EB5DEF" w:rsidRPr="00905C75">
        <w:rPr>
          <w:rFonts w:ascii="Akhbar MT" w:hAnsi="AGA Arabesque" w:cs="Akhbar MT" w:hint="cs"/>
          <w:sz w:val="40"/>
          <w:szCs w:val="40"/>
          <w:rtl/>
        </w:rPr>
        <w:t>في كتابه</w:t>
      </w:r>
      <w:r w:rsidR="00526EC6">
        <w:rPr>
          <w:rFonts w:ascii="Akhbar MT" w:hAnsi="AGA Arabesque" w:cs="Akhbar MT" w:hint="cs"/>
          <w:sz w:val="40"/>
          <w:szCs w:val="40"/>
          <w:rtl/>
        </w:rPr>
        <w:t>،</w:t>
      </w:r>
      <w:r w:rsidRPr="00905C75">
        <w:rPr>
          <w:rFonts w:ascii="Akhbar MT" w:hAnsi="AGA Arabesque" w:cs="Akhbar MT"/>
          <w:sz w:val="40"/>
          <w:szCs w:val="40"/>
          <w:rtl/>
        </w:rPr>
        <w:t xml:space="preserve"> </w:t>
      </w:r>
      <w:r w:rsidR="00EB5DEF" w:rsidRPr="00905C75">
        <w:rPr>
          <w:rFonts w:ascii="Akhbar MT" w:hAnsi="AGA Arabesque" w:cs="Akhbar MT" w:hint="cs"/>
          <w:sz w:val="40"/>
          <w:szCs w:val="40"/>
          <w:rtl/>
        </w:rPr>
        <w:t>و</w:t>
      </w:r>
      <w:r w:rsidRPr="00905C75">
        <w:rPr>
          <w:rFonts w:ascii="Akhbar MT" w:hAnsi="AGA Arabesque" w:cs="Akhbar MT"/>
          <w:sz w:val="40"/>
          <w:szCs w:val="40"/>
          <w:rtl/>
        </w:rPr>
        <w:t>عرف به</w:t>
      </w:r>
      <w:r w:rsidR="00526EC6">
        <w:rPr>
          <w:rFonts w:ascii="Akhbar MT" w:hAnsi="AGA Arabesque" w:cs="Akhbar MT" w:hint="cs"/>
          <w:sz w:val="40"/>
          <w:szCs w:val="40"/>
          <w:rtl/>
        </w:rPr>
        <w:t xml:space="preserve"> هذا الرسول الكريم</w:t>
      </w:r>
      <w:r w:rsidR="00111A11" w:rsidRPr="00905C75">
        <w:rPr>
          <w:rFonts w:ascii="Akhbar MT" w:hAnsi="AGA Arabesque" w:cs="Akhbar MT" w:hint="cs"/>
          <w:sz w:val="40"/>
          <w:szCs w:val="40"/>
          <w:rtl/>
        </w:rPr>
        <w:t>،</w:t>
      </w:r>
      <w:r w:rsidRPr="00905C75">
        <w:rPr>
          <w:rFonts w:ascii="Akhbar MT" w:hAnsi="AGA Arabesque" w:cs="Akhbar MT"/>
          <w:sz w:val="40"/>
          <w:szCs w:val="40"/>
          <w:rtl/>
        </w:rPr>
        <w:t xml:space="preserve"> مخالف</w:t>
      </w:r>
      <w:r w:rsidR="00530667" w:rsidRPr="00905C75">
        <w:rPr>
          <w:rFonts w:ascii="Akhbar MT" w:hAnsi="AGA Arabesque" w:cs="Akhbar MT" w:hint="cs"/>
          <w:sz w:val="40"/>
          <w:szCs w:val="40"/>
          <w:rtl/>
        </w:rPr>
        <w:t>اً</w:t>
      </w:r>
      <w:r w:rsidRPr="00905C75">
        <w:rPr>
          <w:rFonts w:ascii="Akhbar MT" w:hAnsi="AGA Arabesque" w:cs="Akhbar MT"/>
          <w:sz w:val="40"/>
          <w:szCs w:val="40"/>
          <w:rtl/>
        </w:rPr>
        <w:t xml:space="preserve"> لما يج</w:t>
      </w:r>
      <w:r w:rsidR="00A40B05" w:rsidRPr="00905C75">
        <w:rPr>
          <w:rFonts w:ascii="Akhbar MT" w:hAnsi="AGA Arabesque" w:cs="Akhbar MT" w:hint="cs"/>
          <w:sz w:val="40"/>
          <w:szCs w:val="40"/>
          <w:rtl/>
        </w:rPr>
        <w:t>ب</w:t>
      </w:r>
      <w:r w:rsidR="00EB5DEF" w:rsidRPr="00905C75">
        <w:rPr>
          <w:rFonts w:ascii="Akhbar MT" w:hAnsi="AGA Arabesque" w:cs="Akhbar MT" w:hint="cs"/>
          <w:sz w:val="40"/>
          <w:szCs w:val="40"/>
          <w:rtl/>
        </w:rPr>
        <w:t xml:space="preserve"> </w:t>
      </w:r>
      <w:r w:rsidRPr="00905C75">
        <w:rPr>
          <w:rFonts w:ascii="Akhbar MT" w:hAnsi="AGA Arabesque" w:cs="Akhbar MT"/>
          <w:sz w:val="40"/>
          <w:szCs w:val="40"/>
          <w:rtl/>
        </w:rPr>
        <w:t>أن يعتقد مما دلت عليه النصوص من الكتاب والسنة</w:t>
      </w:r>
      <w:r w:rsidR="00CF27B7">
        <w:rPr>
          <w:rFonts w:ascii="Akhbar MT" w:hAnsi="AGA Arabesque" w:cs="Akhbar MT" w:hint="cs"/>
          <w:sz w:val="40"/>
          <w:szCs w:val="40"/>
          <w:rtl/>
        </w:rPr>
        <w:t>.</w:t>
      </w:r>
      <w:r w:rsidRPr="00905C75">
        <w:rPr>
          <w:rFonts w:ascii="Akhbar MT" w:hAnsi="AGA Arabesque" w:cs="Akhbar MT"/>
          <w:sz w:val="40"/>
          <w:szCs w:val="40"/>
          <w:rtl/>
        </w:rPr>
        <w:t xml:space="preserve"> </w:t>
      </w:r>
    </w:p>
    <w:p w:rsidR="001B0B70" w:rsidRDefault="00F0214D" w:rsidP="00CF27B7">
      <w:pPr>
        <w:autoSpaceDE w:val="0"/>
        <w:autoSpaceDN w:val="0"/>
        <w:adjustRightInd w:val="0"/>
        <w:spacing w:line="540" w:lineRule="exact"/>
        <w:ind w:left="26"/>
        <w:jc w:val="both"/>
        <w:rPr>
          <w:rFonts w:ascii="Akhbar MT" w:hAnsi="AGA Arabesque" w:cs="Akhbar MT"/>
          <w:sz w:val="40"/>
          <w:szCs w:val="40"/>
          <w:rtl/>
        </w:rPr>
      </w:pPr>
      <w:r w:rsidRPr="00905C75">
        <w:rPr>
          <w:rFonts w:ascii="Akhbar MT" w:hAnsi="AGA Arabesque" w:cs="Akhbar MT"/>
          <w:sz w:val="40"/>
          <w:szCs w:val="40"/>
          <w:rtl/>
        </w:rPr>
        <w:t>ومخالف</w:t>
      </w:r>
      <w:r w:rsidR="008F3135" w:rsidRPr="00905C75">
        <w:rPr>
          <w:rFonts w:ascii="Akhbar MT" w:hAnsi="AGA Arabesque" w:cs="Akhbar MT" w:hint="cs"/>
          <w:sz w:val="40"/>
          <w:szCs w:val="40"/>
          <w:rtl/>
        </w:rPr>
        <w:t>اً</w:t>
      </w:r>
      <w:r w:rsidRPr="00905C75">
        <w:rPr>
          <w:rFonts w:ascii="Akhbar MT" w:hAnsi="AGA Arabesque" w:cs="Akhbar MT"/>
          <w:sz w:val="40"/>
          <w:szCs w:val="40"/>
          <w:rtl/>
        </w:rPr>
        <w:t xml:space="preserve"> لما عليه </w:t>
      </w:r>
      <w:r w:rsidR="00CC65F4">
        <w:rPr>
          <w:rFonts w:ascii="Akhbar MT" w:hAnsi="AGA Arabesque" w:cs="Akhbar MT" w:hint="cs"/>
          <w:sz w:val="40"/>
          <w:szCs w:val="40"/>
          <w:rtl/>
        </w:rPr>
        <w:t xml:space="preserve">عامة </w:t>
      </w:r>
      <w:r w:rsidRPr="00905C75">
        <w:rPr>
          <w:rFonts w:ascii="Akhbar MT" w:hAnsi="AGA Arabesque" w:cs="Akhbar MT"/>
          <w:sz w:val="40"/>
          <w:szCs w:val="40"/>
          <w:rtl/>
        </w:rPr>
        <w:t>علماء الأمة،</w:t>
      </w:r>
      <w:r w:rsidR="00BA0F26" w:rsidRPr="00905C75">
        <w:rPr>
          <w:rFonts w:ascii="Akhbar MT" w:hAnsi="AGA Arabesque" w:cs="Akhbar MT" w:hint="cs"/>
          <w:sz w:val="40"/>
          <w:szCs w:val="40"/>
          <w:rtl/>
        </w:rPr>
        <w:t xml:space="preserve"> </w:t>
      </w:r>
      <w:r w:rsidR="00AC56A9">
        <w:rPr>
          <w:rFonts w:ascii="Akhbar MT" w:hAnsi="AGA Arabesque" w:cs="Akhbar MT" w:hint="cs"/>
          <w:sz w:val="40"/>
          <w:szCs w:val="40"/>
          <w:rtl/>
        </w:rPr>
        <w:t xml:space="preserve">ومن المفسرين من قال اسمه السكن </w:t>
      </w:r>
      <w:r w:rsidR="001A14BC" w:rsidRPr="00545A60">
        <w:rPr>
          <w:rFonts w:ascii="Akhbar MT" w:hAnsi="AGA Arabesque" w:cs="Akhbar MT" w:hint="cs"/>
          <w:b/>
          <w:bCs/>
          <w:sz w:val="40"/>
          <w:szCs w:val="40"/>
          <w:rtl/>
        </w:rPr>
        <w:t>-</w:t>
      </w:r>
      <w:r w:rsidR="00AC56A9">
        <w:rPr>
          <w:rFonts w:ascii="Akhbar MT" w:hAnsi="AGA Arabesque" w:cs="Akhbar MT" w:hint="cs"/>
          <w:sz w:val="40"/>
          <w:szCs w:val="40"/>
          <w:rtl/>
        </w:rPr>
        <w:t xml:space="preserve"> وهم الأكثر </w:t>
      </w:r>
      <w:r w:rsidR="001A14BC" w:rsidRPr="00545A60">
        <w:rPr>
          <w:rFonts w:ascii="Akhbar MT" w:hAnsi="AGA Arabesque" w:cs="Akhbar MT" w:hint="cs"/>
          <w:b/>
          <w:bCs/>
          <w:sz w:val="40"/>
          <w:szCs w:val="40"/>
          <w:rtl/>
        </w:rPr>
        <w:t>-</w:t>
      </w:r>
      <w:r w:rsidR="00AC56A9">
        <w:rPr>
          <w:rFonts w:ascii="Akhbar MT" w:hAnsi="AGA Arabesque" w:cs="Akhbar MT" w:hint="cs"/>
          <w:sz w:val="40"/>
          <w:szCs w:val="40"/>
          <w:rtl/>
        </w:rPr>
        <w:t xml:space="preserve"> ومنهم من قال: اسمه: (شاكر)</w:t>
      </w:r>
      <w:r w:rsidR="00934A7C">
        <w:rPr>
          <w:rFonts w:ascii="Akhbar MT" w:hAnsi="AGA Arabesque" w:cs="Akhbar MT" w:hint="cs"/>
          <w:sz w:val="40"/>
          <w:szCs w:val="40"/>
          <w:rtl/>
        </w:rPr>
        <w:t>،</w:t>
      </w:r>
      <w:r w:rsidR="00AC56A9">
        <w:rPr>
          <w:rFonts w:ascii="Akhbar MT" w:hAnsi="AGA Arabesque" w:cs="Akhbar MT" w:hint="cs"/>
          <w:sz w:val="40"/>
          <w:szCs w:val="40"/>
          <w:rtl/>
        </w:rPr>
        <w:t xml:space="preserve"> </w:t>
      </w:r>
      <w:r w:rsidR="00C0674E">
        <w:rPr>
          <w:rFonts w:ascii="Akhbar MT" w:hAnsi="AGA Arabesque" w:cs="Akhbar MT" w:hint="cs"/>
          <w:sz w:val="40"/>
          <w:szCs w:val="40"/>
          <w:rtl/>
        </w:rPr>
        <w:t xml:space="preserve">والمحاربي: صاحب المحرر الوجيز ذكر أن اسمه: (عبد الجبار)، </w:t>
      </w:r>
      <w:r w:rsidR="00C8643F">
        <w:rPr>
          <w:rFonts w:ascii="Akhbar MT" w:hAnsi="AGA Arabesque" w:cs="Akhbar MT" w:hint="cs"/>
          <w:sz w:val="40"/>
          <w:szCs w:val="40"/>
          <w:rtl/>
        </w:rPr>
        <w:t>و</w:t>
      </w:r>
      <w:r w:rsidR="00FE7375">
        <w:rPr>
          <w:rFonts w:ascii="Akhbar MT" w:hAnsi="AGA Arabesque" w:cs="Akhbar MT" w:hint="cs"/>
          <w:sz w:val="40"/>
          <w:szCs w:val="40"/>
          <w:rtl/>
        </w:rPr>
        <w:t>قد</w:t>
      </w:r>
      <w:r w:rsidR="00C8643F">
        <w:rPr>
          <w:rFonts w:ascii="Akhbar MT" w:hAnsi="AGA Arabesque" w:cs="Akhbar MT" w:hint="cs"/>
          <w:sz w:val="40"/>
          <w:szCs w:val="40"/>
          <w:rtl/>
        </w:rPr>
        <w:t xml:space="preserve"> </w:t>
      </w:r>
      <w:r w:rsidR="00FE7375">
        <w:rPr>
          <w:rFonts w:ascii="Akhbar MT" w:hAnsi="AGA Arabesque" w:cs="Akhbar MT" w:hint="cs"/>
          <w:sz w:val="40"/>
          <w:szCs w:val="40"/>
          <w:rtl/>
        </w:rPr>
        <w:t xml:space="preserve">يكون </w:t>
      </w:r>
      <w:r w:rsidR="00C8643F">
        <w:rPr>
          <w:rFonts w:ascii="Akhbar MT" w:hAnsi="AGA Arabesque" w:cs="Akhbar MT" w:hint="cs"/>
          <w:sz w:val="40"/>
          <w:szCs w:val="40"/>
          <w:rtl/>
        </w:rPr>
        <w:t>ذلك</w:t>
      </w:r>
      <w:r w:rsidR="00FE7375">
        <w:rPr>
          <w:rFonts w:ascii="Akhbar MT" w:hAnsi="AGA Arabesque" w:cs="Akhbar MT" w:hint="cs"/>
          <w:sz w:val="40"/>
          <w:szCs w:val="40"/>
          <w:rtl/>
        </w:rPr>
        <w:t xml:space="preserve"> من الإسرائليات، والنصوص حاكمة عليه، </w:t>
      </w:r>
      <w:r w:rsidR="00AC56A9">
        <w:rPr>
          <w:rFonts w:ascii="Akhbar MT" w:hAnsi="AGA Arabesque" w:cs="Akhbar MT" w:hint="cs"/>
          <w:sz w:val="40"/>
          <w:szCs w:val="40"/>
          <w:rtl/>
        </w:rPr>
        <w:t>ولم أجد من ذكره بهذا الاسم</w:t>
      </w:r>
      <w:r w:rsidR="00CC65F4">
        <w:rPr>
          <w:rFonts w:ascii="Akhbar MT" w:hAnsi="AGA Arabesque" w:cs="Akhbar MT" w:hint="cs"/>
          <w:sz w:val="40"/>
          <w:szCs w:val="40"/>
          <w:rtl/>
        </w:rPr>
        <w:t xml:space="preserve"> الذي ذكره الجزائري</w:t>
      </w:r>
      <w:r w:rsidR="00B059EA">
        <w:rPr>
          <w:rFonts w:ascii="Akhbar MT" w:hAnsi="AGA Arabesque" w:cs="Akhbar MT" w:hint="cs"/>
          <w:sz w:val="40"/>
          <w:szCs w:val="40"/>
          <w:rtl/>
        </w:rPr>
        <w:t>،</w:t>
      </w:r>
      <w:r w:rsidR="00AC56A9">
        <w:rPr>
          <w:rFonts w:ascii="Akhbar MT" w:hAnsi="AGA Arabesque" w:cs="Akhbar MT" w:hint="cs"/>
          <w:sz w:val="40"/>
          <w:szCs w:val="40"/>
          <w:rtl/>
        </w:rPr>
        <w:t xml:space="preserve"> </w:t>
      </w:r>
      <w:r w:rsidR="001B0B70">
        <w:rPr>
          <w:rFonts w:ascii="Akhbar MT" w:hAnsi="AGA Arabesque" w:cs="Akhbar MT" w:hint="cs"/>
          <w:sz w:val="40"/>
          <w:szCs w:val="40"/>
          <w:rtl/>
        </w:rPr>
        <w:t xml:space="preserve">وكان الأجدر به أن يقتصر على اسمه الوارد في النص، ولما أورد غيره </w:t>
      </w:r>
      <w:r w:rsidR="00CC65F4">
        <w:rPr>
          <w:rFonts w:ascii="Akhbar MT" w:hAnsi="AGA Arabesque" w:cs="Akhbar MT" w:hint="cs"/>
          <w:sz w:val="40"/>
          <w:szCs w:val="40"/>
          <w:rtl/>
        </w:rPr>
        <w:t xml:space="preserve">ما كان ينبغي </w:t>
      </w:r>
      <w:r w:rsidR="004426A1">
        <w:rPr>
          <w:rFonts w:ascii="Akhbar MT" w:hAnsi="AGA Arabesque" w:cs="Akhbar MT" w:hint="cs"/>
          <w:sz w:val="40"/>
          <w:szCs w:val="40"/>
          <w:rtl/>
        </w:rPr>
        <w:t xml:space="preserve">له </w:t>
      </w:r>
      <w:r w:rsidR="00CC65F4">
        <w:rPr>
          <w:rFonts w:ascii="Akhbar MT" w:hAnsi="AGA Arabesque" w:cs="Akhbar MT" w:hint="cs"/>
          <w:sz w:val="40"/>
          <w:szCs w:val="40"/>
          <w:rtl/>
        </w:rPr>
        <w:t xml:space="preserve">أن </w:t>
      </w:r>
      <w:r w:rsidR="001B0B70">
        <w:rPr>
          <w:rFonts w:ascii="Akhbar MT" w:hAnsi="AGA Arabesque" w:cs="Akhbar MT" w:hint="cs"/>
          <w:sz w:val="40"/>
          <w:szCs w:val="40"/>
          <w:rtl/>
        </w:rPr>
        <w:t xml:space="preserve">يجزم </w:t>
      </w:r>
      <w:r w:rsidR="0051268F">
        <w:rPr>
          <w:rFonts w:ascii="Akhbar MT" w:hAnsi="AGA Arabesque" w:cs="Akhbar MT" w:hint="cs"/>
          <w:sz w:val="40"/>
          <w:szCs w:val="40"/>
          <w:rtl/>
        </w:rPr>
        <w:t xml:space="preserve">به </w:t>
      </w:r>
      <w:r w:rsidR="001B0B70">
        <w:rPr>
          <w:rFonts w:ascii="Akhbar MT" w:hAnsi="AGA Arabesque" w:cs="Akhbar MT" w:hint="cs"/>
          <w:sz w:val="40"/>
          <w:szCs w:val="40"/>
          <w:rtl/>
        </w:rPr>
        <w:t xml:space="preserve">هذا الجزم. </w:t>
      </w:r>
    </w:p>
    <w:p w:rsidR="00F0214D" w:rsidRPr="00905C75" w:rsidRDefault="00BA0F26" w:rsidP="005E5DB2">
      <w:pPr>
        <w:autoSpaceDE w:val="0"/>
        <w:autoSpaceDN w:val="0"/>
        <w:adjustRightInd w:val="0"/>
        <w:spacing w:line="540" w:lineRule="exact"/>
        <w:ind w:left="26"/>
        <w:jc w:val="both"/>
        <w:rPr>
          <w:rFonts w:ascii="Akhbar MT" w:hAnsi="AGA Arabesque" w:cs="Akhbar MT"/>
          <w:sz w:val="40"/>
          <w:szCs w:val="40"/>
          <w:rtl/>
        </w:rPr>
      </w:pPr>
      <w:r w:rsidRPr="00905C75">
        <w:rPr>
          <w:rFonts w:ascii="Akhbar MT" w:hAnsi="AGA Arabesque" w:cs="Akhbar MT" w:hint="cs"/>
          <w:sz w:val="40"/>
          <w:szCs w:val="40"/>
          <w:rtl/>
        </w:rPr>
        <w:lastRenderedPageBreak/>
        <w:t>و</w:t>
      </w:r>
      <w:r w:rsidR="00B9513C">
        <w:rPr>
          <w:rFonts w:ascii="Akhbar MT" w:hAnsi="AGA Arabesque" w:cs="Akhbar MT" w:hint="cs"/>
          <w:sz w:val="40"/>
          <w:szCs w:val="40"/>
          <w:rtl/>
        </w:rPr>
        <w:t xml:space="preserve">هو </w:t>
      </w:r>
      <w:r w:rsidR="002B7F51">
        <w:rPr>
          <w:rFonts w:ascii="Akhbar MT" w:hAnsi="AGA Arabesque" w:cs="Akhbar MT" w:hint="cs"/>
          <w:sz w:val="40"/>
          <w:szCs w:val="40"/>
          <w:rtl/>
        </w:rPr>
        <w:t xml:space="preserve">من غرائبه التي أغرم بها </w:t>
      </w:r>
      <w:r w:rsidR="001855A4">
        <w:rPr>
          <w:rFonts w:ascii="Akhbar MT" w:hAnsi="AGA Arabesque" w:cs="Akhbar MT" w:hint="cs"/>
          <w:sz w:val="40"/>
          <w:szCs w:val="40"/>
          <w:rtl/>
        </w:rPr>
        <w:t>وحشى بها تفسيره</w:t>
      </w:r>
      <w:r w:rsidR="004426A1">
        <w:rPr>
          <w:rFonts w:ascii="Akhbar MT" w:hAnsi="AGA Arabesque" w:cs="Akhbar MT" w:hint="cs"/>
          <w:sz w:val="40"/>
          <w:szCs w:val="40"/>
          <w:rtl/>
        </w:rPr>
        <w:t xml:space="preserve"> لينال بها الشهرة ولا يناله منها إلا سفولاً وشهرة بالباطل</w:t>
      </w:r>
      <w:r w:rsidR="007A014B">
        <w:rPr>
          <w:rFonts w:ascii="Akhbar MT" w:hAnsi="AGA Arabesque" w:cs="Akhbar MT" w:hint="cs"/>
          <w:sz w:val="40"/>
          <w:szCs w:val="40"/>
          <w:rtl/>
        </w:rPr>
        <w:t xml:space="preserve"> </w:t>
      </w:r>
      <w:r w:rsidR="005E5DB2">
        <w:rPr>
          <w:rFonts w:ascii="Akhbar MT" w:hAnsi="AGA Arabesque" w:cs="Akhbar MT" w:hint="cs"/>
          <w:sz w:val="40"/>
          <w:szCs w:val="40"/>
          <w:rtl/>
        </w:rPr>
        <w:t xml:space="preserve">وهو </w:t>
      </w:r>
      <w:r w:rsidR="007A014B">
        <w:rPr>
          <w:rFonts w:ascii="Akhbar MT" w:hAnsi="AGA Arabesque" w:cs="Akhbar MT" w:hint="cs"/>
          <w:sz w:val="40"/>
          <w:szCs w:val="40"/>
          <w:rtl/>
        </w:rPr>
        <w:t>فضيحة</w:t>
      </w:r>
      <w:r w:rsidR="005E5DB2">
        <w:rPr>
          <w:rFonts w:ascii="Akhbar MT" w:hAnsi="AGA Arabesque" w:cs="Akhbar MT" w:hint="cs"/>
          <w:sz w:val="40"/>
          <w:szCs w:val="40"/>
          <w:rtl/>
        </w:rPr>
        <w:t>؛</w:t>
      </w:r>
      <w:r w:rsidR="007A014B">
        <w:rPr>
          <w:rFonts w:ascii="Akhbar MT" w:hAnsi="AGA Arabesque" w:cs="Akhbar MT" w:hint="cs"/>
          <w:sz w:val="40"/>
          <w:szCs w:val="40"/>
          <w:rtl/>
        </w:rPr>
        <w:t xml:space="preserve"> </w:t>
      </w:r>
      <w:r w:rsidR="005E5DB2">
        <w:rPr>
          <w:rFonts w:ascii="Akhbar MT" w:hAnsi="AGA Arabesque" w:cs="Akhbar MT" w:hint="cs"/>
          <w:sz w:val="40"/>
          <w:szCs w:val="40"/>
          <w:rtl/>
        </w:rPr>
        <w:t>ل</w:t>
      </w:r>
      <w:r w:rsidR="007A014B">
        <w:rPr>
          <w:rFonts w:ascii="Akhbar MT" w:hAnsi="AGA Arabesque" w:cs="Akhbar MT" w:hint="cs"/>
          <w:sz w:val="40"/>
          <w:szCs w:val="40"/>
          <w:rtl/>
        </w:rPr>
        <w:t xml:space="preserve">ما نشره من </w:t>
      </w:r>
      <w:r w:rsidR="005E5DB2">
        <w:rPr>
          <w:rFonts w:ascii="Akhbar MT" w:hAnsi="AGA Arabesque" w:cs="Akhbar MT" w:hint="cs"/>
          <w:sz w:val="40"/>
          <w:szCs w:val="40"/>
          <w:rtl/>
        </w:rPr>
        <w:t>شر و</w:t>
      </w:r>
      <w:r w:rsidR="007A014B">
        <w:rPr>
          <w:rFonts w:ascii="Akhbar MT" w:hAnsi="AGA Arabesque" w:cs="Akhbar MT" w:hint="cs"/>
          <w:sz w:val="40"/>
          <w:szCs w:val="40"/>
          <w:rtl/>
        </w:rPr>
        <w:t>فساد</w:t>
      </w:r>
      <w:r w:rsidR="005E5DB2">
        <w:rPr>
          <w:rFonts w:ascii="Akhbar MT" w:hAnsi="AGA Arabesque" w:cs="Akhbar MT" w:hint="cs"/>
          <w:sz w:val="40"/>
          <w:szCs w:val="40"/>
          <w:rtl/>
        </w:rPr>
        <w:t xml:space="preserve"> وإفساد</w:t>
      </w:r>
      <w:r w:rsidR="001855A4">
        <w:rPr>
          <w:rFonts w:ascii="Akhbar MT" w:hAnsi="AGA Arabesque" w:cs="Akhbar MT" w:hint="cs"/>
          <w:sz w:val="40"/>
          <w:szCs w:val="40"/>
          <w:rtl/>
        </w:rPr>
        <w:t xml:space="preserve">، </w:t>
      </w:r>
      <w:r w:rsidR="002B7F51">
        <w:rPr>
          <w:rFonts w:ascii="Akhbar MT" w:hAnsi="AGA Arabesque" w:cs="Akhbar MT" w:hint="cs"/>
          <w:sz w:val="40"/>
          <w:szCs w:val="40"/>
          <w:rtl/>
        </w:rPr>
        <w:t xml:space="preserve">وكأنه لما أتى </w:t>
      </w:r>
      <w:r w:rsidR="00B9513C">
        <w:rPr>
          <w:rFonts w:ascii="Akhbar MT" w:hAnsi="AGA Arabesque" w:cs="Akhbar MT" w:hint="cs"/>
          <w:sz w:val="40"/>
          <w:szCs w:val="40"/>
          <w:rtl/>
        </w:rPr>
        <w:t xml:space="preserve">بهذا </w:t>
      </w:r>
      <w:r w:rsidR="002B7F51">
        <w:rPr>
          <w:rFonts w:ascii="Akhbar MT" w:hAnsi="AGA Arabesque" w:cs="Akhbar MT" w:hint="cs"/>
          <w:sz w:val="40"/>
          <w:szCs w:val="40"/>
          <w:rtl/>
        </w:rPr>
        <w:t>قد</w:t>
      </w:r>
      <w:r w:rsidRPr="00905C75">
        <w:rPr>
          <w:rFonts w:ascii="Akhbar MT" w:hAnsi="AGA Arabesque" w:cs="Akhbar MT" w:hint="cs"/>
          <w:sz w:val="40"/>
          <w:szCs w:val="40"/>
          <w:rtl/>
        </w:rPr>
        <w:t xml:space="preserve"> أتى بشيء من العلم لم يأت به الأوائل!!</w:t>
      </w:r>
      <w:r w:rsidR="00A908C2" w:rsidRPr="00905C75">
        <w:rPr>
          <w:rFonts w:ascii="Akhbar MT" w:hAnsi="AGA Arabesque" w:cs="Akhbar MT" w:hint="cs"/>
          <w:sz w:val="40"/>
          <w:szCs w:val="40"/>
          <w:rtl/>
        </w:rPr>
        <w:t>، على منطق</w:t>
      </w:r>
      <w:r w:rsidR="00234E4A">
        <w:rPr>
          <w:rFonts w:ascii="Akhbar MT" w:hAnsi="AGA Arabesque" w:cs="Akhbar MT" w:hint="cs"/>
          <w:sz w:val="40"/>
          <w:szCs w:val="40"/>
          <w:rtl/>
        </w:rPr>
        <w:t xml:space="preserve"> </w:t>
      </w:r>
      <w:r w:rsidR="00425214">
        <w:rPr>
          <w:rFonts w:ascii="Akhbar MT" w:hAnsi="AGA Arabesque" w:cs="Akhbar MT" w:hint="cs"/>
          <w:sz w:val="40"/>
          <w:szCs w:val="40"/>
          <w:rtl/>
        </w:rPr>
        <w:t>من ق</w:t>
      </w:r>
      <w:r w:rsidR="004426A1">
        <w:rPr>
          <w:rFonts w:ascii="Akhbar MT" w:hAnsi="AGA Arabesque" w:cs="Akhbar MT" w:hint="cs"/>
          <w:sz w:val="40"/>
          <w:szCs w:val="40"/>
          <w:rtl/>
        </w:rPr>
        <w:t>ا</w:t>
      </w:r>
      <w:r w:rsidR="00234E4A">
        <w:rPr>
          <w:rFonts w:ascii="Akhbar MT" w:hAnsi="AGA Arabesque" w:cs="Akhbar MT" w:hint="cs"/>
          <w:sz w:val="40"/>
          <w:szCs w:val="40"/>
          <w:rtl/>
        </w:rPr>
        <w:t>ل</w:t>
      </w:r>
      <w:r w:rsidR="00A908C2" w:rsidRPr="00905C75">
        <w:rPr>
          <w:rFonts w:ascii="Akhbar MT" w:hAnsi="AGA Arabesque" w:cs="Akhbar MT" w:hint="cs"/>
          <w:sz w:val="40"/>
          <w:szCs w:val="40"/>
          <w:rtl/>
        </w:rPr>
        <w:t>:</w:t>
      </w:r>
    </w:p>
    <w:p w:rsidR="00A908C2" w:rsidRDefault="00502FD5" w:rsidP="00EC6E41">
      <w:pPr>
        <w:autoSpaceDE w:val="0"/>
        <w:autoSpaceDN w:val="0"/>
        <w:adjustRightInd w:val="0"/>
        <w:spacing w:line="540" w:lineRule="exact"/>
        <w:ind w:left="26"/>
        <w:jc w:val="both"/>
        <w:rPr>
          <w:rFonts w:ascii="Akhbar MT" w:hAnsi="AGA Arabesque" w:cs="Akhbar MT"/>
          <w:sz w:val="40"/>
          <w:szCs w:val="40"/>
          <w:rtl/>
        </w:rPr>
      </w:pPr>
      <w:r>
        <w:rPr>
          <w:rFonts w:ascii="Akhbar MT" w:hAnsi="AGA Arabesque" w:cs="Akhbar MT" w:hint="cs"/>
          <w:sz w:val="40"/>
          <w:szCs w:val="40"/>
          <w:rtl/>
        </w:rPr>
        <w:t xml:space="preserve">    </w:t>
      </w:r>
      <w:r w:rsidR="00DD4189">
        <w:rPr>
          <w:rFonts w:ascii="Akhbar MT" w:hAnsi="AGA Arabesque" w:cs="Akhbar MT" w:hint="cs"/>
          <w:sz w:val="40"/>
          <w:szCs w:val="40"/>
          <w:rtl/>
        </w:rPr>
        <w:t xml:space="preserve">   </w:t>
      </w:r>
      <w:r w:rsidR="00A908C2" w:rsidRPr="00905C75">
        <w:rPr>
          <w:rFonts w:ascii="Akhbar MT" w:hAnsi="AGA Arabesque" w:cs="Akhbar MT" w:hint="cs"/>
          <w:sz w:val="40"/>
          <w:szCs w:val="40"/>
          <w:rtl/>
        </w:rPr>
        <w:t>وإني وإن كنت الأخير زمانه        لآت ب</w:t>
      </w:r>
      <w:r w:rsidR="005E5DB2">
        <w:rPr>
          <w:rFonts w:ascii="Akhbar MT" w:hAnsi="AGA Arabesque" w:cs="Akhbar MT" w:hint="cs"/>
          <w:sz w:val="40"/>
          <w:szCs w:val="40"/>
          <w:rtl/>
        </w:rPr>
        <w:t>ـ</w:t>
      </w:r>
      <w:r w:rsidR="00A908C2" w:rsidRPr="00905C75">
        <w:rPr>
          <w:rFonts w:ascii="Akhbar MT" w:hAnsi="AGA Arabesque" w:cs="Akhbar MT" w:hint="cs"/>
          <w:sz w:val="40"/>
          <w:szCs w:val="40"/>
          <w:rtl/>
        </w:rPr>
        <w:t>م</w:t>
      </w:r>
      <w:r w:rsidR="005E5DB2">
        <w:rPr>
          <w:rFonts w:ascii="Akhbar MT" w:hAnsi="AGA Arabesque" w:cs="Akhbar MT" w:hint="cs"/>
          <w:sz w:val="40"/>
          <w:szCs w:val="40"/>
          <w:rtl/>
        </w:rPr>
        <w:t>ـ</w:t>
      </w:r>
      <w:r w:rsidR="00A908C2" w:rsidRPr="00905C75">
        <w:rPr>
          <w:rFonts w:ascii="Akhbar MT" w:hAnsi="AGA Arabesque" w:cs="Akhbar MT" w:hint="cs"/>
          <w:sz w:val="40"/>
          <w:szCs w:val="40"/>
          <w:rtl/>
        </w:rPr>
        <w:t>ا ل</w:t>
      </w:r>
      <w:r w:rsidR="005E5DB2">
        <w:rPr>
          <w:rFonts w:ascii="Akhbar MT" w:hAnsi="AGA Arabesque" w:cs="Akhbar MT" w:hint="cs"/>
          <w:sz w:val="40"/>
          <w:szCs w:val="40"/>
          <w:rtl/>
        </w:rPr>
        <w:t>ـ</w:t>
      </w:r>
      <w:r w:rsidR="00A908C2" w:rsidRPr="00905C75">
        <w:rPr>
          <w:rFonts w:ascii="Akhbar MT" w:hAnsi="AGA Arabesque" w:cs="Akhbar MT" w:hint="cs"/>
          <w:sz w:val="40"/>
          <w:szCs w:val="40"/>
          <w:rtl/>
        </w:rPr>
        <w:t>م تست</w:t>
      </w:r>
      <w:r w:rsidR="005E5DB2">
        <w:rPr>
          <w:rFonts w:ascii="Akhbar MT" w:hAnsi="AGA Arabesque" w:cs="Akhbar MT" w:hint="cs"/>
          <w:sz w:val="40"/>
          <w:szCs w:val="40"/>
          <w:rtl/>
        </w:rPr>
        <w:t>ـ</w:t>
      </w:r>
      <w:r w:rsidR="00A908C2" w:rsidRPr="00905C75">
        <w:rPr>
          <w:rFonts w:ascii="Akhbar MT" w:hAnsi="AGA Arabesque" w:cs="Akhbar MT" w:hint="cs"/>
          <w:sz w:val="40"/>
          <w:szCs w:val="40"/>
          <w:rtl/>
        </w:rPr>
        <w:t>طع</w:t>
      </w:r>
      <w:r w:rsidR="005E5DB2">
        <w:rPr>
          <w:rFonts w:ascii="Akhbar MT" w:hAnsi="AGA Arabesque" w:cs="Akhbar MT" w:hint="cs"/>
          <w:sz w:val="40"/>
          <w:szCs w:val="40"/>
          <w:rtl/>
        </w:rPr>
        <w:t>ـ</w:t>
      </w:r>
      <w:r w:rsidR="00A908C2" w:rsidRPr="00905C75">
        <w:rPr>
          <w:rFonts w:ascii="Akhbar MT" w:hAnsi="AGA Arabesque" w:cs="Akhbar MT" w:hint="cs"/>
          <w:sz w:val="40"/>
          <w:szCs w:val="40"/>
          <w:rtl/>
        </w:rPr>
        <w:t>ه الأوائل</w:t>
      </w:r>
    </w:p>
    <w:p w:rsidR="0072763F" w:rsidRPr="00796EDC" w:rsidRDefault="0072763F" w:rsidP="0009063D">
      <w:pPr>
        <w:spacing w:line="660" w:lineRule="exact"/>
        <w:jc w:val="lowKashida"/>
        <w:rPr>
          <w:rFonts w:cs="Akhbar MT"/>
          <w:sz w:val="40"/>
          <w:szCs w:val="40"/>
          <w:rtl/>
        </w:rPr>
      </w:pPr>
      <w:r w:rsidRPr="00796EDC">
        <w:rPr>
          <w:rFonts w:cs="Akhbar MT" w:hint="cs"/>
          <w:sz w:val="40"/>
          <w:szCs w:val="40"/>
          <w:rtl/>
        </w:rPr>
        <w:t xml:space="preserve">وصدق </w:t>
      </w:r>
      <w:r w:rsidR="0009063D">
        <w:rPr>
          <w:rFonts w:cs="Akhbar MT" w:hint="cs"/>
          <w:sz w:val="40"/>
          <w:szCs w:val="40"/>
          <w:rtl/>
        </w:rPr>
        <w:t>ال</w:t>
      </w:r>
      <w:r w:rsidRPr="00796EDC">
        <w:rPr>
          <w:rFonts w:cs="Akhbar MT" w:hint="cs"/>
          <w:sz w:val="40"/>
          <w:szCs w:val="40"/>
          <w:rtl/>
        </w:rPr>
        <w:t>قا</w:t>
      </w:r>
      <w:r w:rsidR="0009063D">
        <w:rPr>
          <w:rFonts w:cs="Akhbar MT" w:hint="cs"/>
          <w:sz w:val="40"/>
          <w:szCs w:val="40"/>
          <w:rtl/>
        </w:rPr>
        <w:t>ئ</w:t>
      </w:r>
      <w:r w:rsidRPr="00796EDC">
        <w:rPr>
          <w:rFonts w:cs="Akhbar MT" w:hint="cs"/>
          <w:sz w:val="40"/>
          <w:szCs w:val="40"/>
          <w:rtl/>
        </w:rPr>
        <w:t xml:space="preserve">ل (كما في النظائر للشيخ بكر أبو زيد </w:t>
      </w:r>
      <w:r>
        <w:rPr>
          <w:rFonts w:cs="Akhbar MT" w:hint="cs"/>
          <w:sz w:val="40"/>
          <w:szCs w:val="40"/>
          <w:rtl/>
        </w:rPr>
        <w:t xml:space="preserve">ص: </w:t>
      </w:r>
      <w:r w:rsidRPr="00796EDC">
        <w:rPr>
          <w:rFonts w:cs="Akhbar MT" w:hint="cs"/>
          <w:sz w:val="40"/>
          <w:szCs w:val="40"/>
          <w:rtl/>
        </w:rPr>
        <w:t>190):</w:t>
      </w:r>
      <w:r>
        <w:rPr>
          <w:rFonts w:cs="Akhbar MT" w:hint="cs"/>
          <w:sz w:val="40"/>
          <w:szCs w:val="40"/>
          <w:rtl/>
        </w:rPr>
        <w:t xml:space="preserve"> </w:t>
      </w:r>
      <w:r w:rsidRPr="00796EDC">
        <w:rPr>
          <w:rFonts w:cs="Akhbar MT" w:hint="cs"/>
          <w:sz w:val="40"/>
          <w:szCs w:val="40"/>
          <w:rtl/>
        </w:rPr>
        <w:t>"</w:t>
      </w:r>
      <w:r w:rsidRPr="00FA5545">
        <w:rPr>
          <w:rFonts w:cs="Akhbar MT" w:hint="cs"/>
          <w:b/>
          <w:bCs/>
          <w:sz w:val="40"/>
          <w:szCs w:val="40"/>
          <w:rtl/>
        </w:rPr>
        <w:t xml:space="preserve">الانفراد عن أهل العلم برأي في </w:t>
      </w:r>
      <w:r>
        <w:rPr>
          <w:rFonts w:cs="Akhbar MT" w:hint="cs"/>
          <w:b/>
          <w:bCs/>
          <w:sz w:val="40"/>
          <w:szCs w:val="40"/>
          <w:rtl/>
        </w:rPr>
        <w:t>الشرع، والقول بما لم يقل به أحد</w:t>
      </w:r>
      <w:r w:rsidRPr="00FA5545">
        <w:rPr>
          <w:rFonts w:cs="Akhbar MT" w:hint="cs"/>
          <w:b/>
          <w:bCs/>
          <w:sz w:val="40"/>
          <w:szCs w:val="40"/>
          <w:rtl/>
        </w:rPr>
        <w:t xml:space="preserve"> ينبئان عن خلل في العقل</w:t>
      </w:r>
      <w:r>
        <w:rPr>
          <w:rFonts w:cs="Akhbar MT" w:hint="cs"/>
          <w:sz w:val="40"/>
          <w:szCs w:val="40"/>
          <w:rtl/>
        </w:rPr>
        <w:t>،.</w:t>
      </w:r>
      <w:r w:rsidRPr="00796EDC">
        <w:rPr>
          <w:rFonts w:cs="Akhbar MT" w:hint="cs"/>
          <w:sz w:val="40"/>
          <w:szCs w:val="40"/>
          <w:rtl/>
        </w:rPr>
        <w:t xml:space="preserve">.وفي فضائل أبي حنيفة وأصحابه، لابن أبي العوّام بسنده إلى زفر بن الهذيل أنه قال ما معناه: </w:t>
      </w:r>
      <w:r w:rsidRPr="00FA5545">
        <w:rPr>
          <w:rFonts w:cs="Akhbar MT" w:hint="cs"/>
          <w:b/>
          <w:bCs/>
          <w:sz w:val="40"/>
          <w:szCs w:val="40"/>
          <w:rtl/>
        </w:rPr>
        <w:t>إني لا أناظر أحداً حتى يسكت، بل أناظره حتى يجن، قالوا: كيف ذلك؟ قال: يقول بما لم يقل به أحد</w:t>
      </w:r>
      <w:r w:rsidRPr="00796EDC">
        <w:rPr>
          <w:rFonts w:cs="Akhbar MT" w:hint="cs"/>
          <w:sz w:val="40"/>
          <w:szCs w:val="40"/>
          <w:rtl/>
        </w:rPr>
        <w:t>"</w:t>
      </w:r>
      <w:r>
        <w:rPr>
          <w:rFonts w:cs="Akhbar MT" w:hint="cs"/>
          <w:sz w:val="40"/>
          <w:szCs w:val="40"/>
          <w:rtl/>
        </w:rPr>
        <w:t>!!</w:t>
      </w:r>
      <w:r w:rsidRPr="00796EDC">
        <w:rPr>
          <w:rFonts w:cs="Akhbar MT" w:hint="cs"/>
          <w:sz w:val="40"/>
          <w:szCs w:val="40"/>
          <w:rtl/>
        </w:rPr>
        <w:t>.</w:t>
      </w:r>
    </w:p>
    <w:p w:rsidR="00F0214D" w:rsidRPr="00905C75" w:rsidRDefault="00B27519" w:rsidP="00297975">
      <w:pPr>
        <w:autoSpaceDE w:val="0"/>
        <w:autoSpaceDN w:val="0"/>
        <w:adjustRightInd w:val="0"/>
        <w:spacing w:line="540" w:lineRule="exact"/>
        <w:jc w:val="both"/>
        <w:rPr>
          <w:rFonts w:ascii="Akhbar MT" w:hAnsi="AGA Arabesque" w:cs="Akhbar MT"/>
          <w:b/>
          <w:bCs/>
          <w:sz w:val="40"/>
          <w:szCs w:val="40"/>
          <w:rtl/>
        </w:rPr>
      </w:pPr>
      <w:r>
        <w:rPr>
          <w:rFonts w:ascii="Akhbar MT" w:hAnsi="AGA Arabesque" w:cs="Akhbar MT" w:hint="cs"/>
          <w:b/>
          <w:bCs/>
          <w:sz w:val="40"/>
          <w:szCs w:val="40"/>
          <w:rtl/>
        </w:rPr>
        <w:t xml:space="preserve">                            </w:t>
      </w:r>
      <w:r w:rsidR="006D7126" w:rsidRPr="00D57F36">
        <w:rPr>
          <w:rFonts w:ascii="Akhbar MT" w:hAnsi="AGA Arabesque" w:cs="Akhbar MT" w:hint="cs"/>
          <w:b/>
          <w:bCs/>
          <w:sz w:val="56"/>
          <w:szCs w:val="56"/>
          <w:rtl/>
        </w:rPr>
        <w:t xml:space="preserve">الموضع </w:t>
      </w:r>
      <w:r w:rsidR="00F0214D" w:rsidRPr="00D57F36">
        <w:rPr>
          <w:rFonts w:ascii="Akhbar MT" w:hAnsi="AGA Arabesque" w:cs="Akhbar MT" w:hint="cs"/>
          <w:b/>
          <w:bCs/>
          <w:sz w:val="56"/>
          <w:szCs w:val="56"/>
          <w:rtl/>
        </w:rPr>
        <w:t>ا</w:t>
      </w:r>
      <w:r w:rsidR="0050639D" w:rsidRPr="00D57F36">
        <w:rPr>
          <w:rFonts w:ascii="Akhbar MT" w:hAnsi="AGA Arabesque" w:cs="Akhbar MT" w:hint="cs"/>
          <w:b/>
          <w:bCs/>
          <w:sz w:val="56"/>
          <w:szCs w:val="56"/>
          <w:rtl/>
        </w:rPr>
        <w:t>ل</w:t>
      </w:r>
      <w:r w:rsidR="009E79A7" w:rsidRPr="00D57F36">
        <w:rPr>
          <w:rFonts w:ascii="Akhbar MT" w:hAnsi="AGA Arabesque" w:cs="Akhbar MT" w:hint="cs"/>
          <w:b/>
          <w:bCs/>
          <w:sz w:val="56"/>
          <w:szCs w:val="56"/>
          <w:rtl/>
        </w:rPr>
        <w:t>خامس</w:t>
      </w:r>
      <w:r w:rsidR="00F0214D" w:rsidRPr="00D57F36">
        <w:rPr>
          <w:rFonts w:ascii="Akhbar MT" w:hAnsi="AGA Arabesque" w:cs="Akhbar MT" w:hint="cs"/>
          <w:b/>
          <w:bCs/>
          <w:sz w:val="56"/>
          <w:szCs w:val="56"/>
          <w:rtl/>
        </w:rPr>
        <w:t xml:space="preserve"> عشر</w:t>
      </w:r>
      <w:r w:rsidR="00297975">
        <w:rPr>
          <w:rFonts w:ascii="Akhbar MT" w:hAnsi="AGA Arabesque" w:cs="Akhbar MT" w:hint="cs"/>
          <w:sz w:val="40"/>
          <w:szCs w:val="40"/>
          <w:rtl/>
        </w:rPr>
        <w:t>.</w:t>
      </w:r>
    </w:p>
    <w:p w:rsidR="00297975" w:rsidRDefault="00F856DC" w:rsidP="00B27519">
      <w:pPr>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 </w:t>
      </w:r>
      <w:r w:rsidR="00297975" w:rsidRPr="00977519">
        <w:rPr>
          <w:rFonts w:ascii="Akhbar MT" w:hAnsi="AGA Arabesque" w:cs="Akhbar MT" w:hint="cs"/>
          <w:sz w:val="40"/>
          <w:szCs w:val="40"/>
          <w:rtl/>
        </w:rPr>
        <w:t>شذوذه عن أهل العلم بتفسير باطل</w:t>
      </w:r>
      <w:r w:rsidR="006A3197" w:rsidRPr="00977519">
        <w:rPr>
          <w:rFonts w:ascii="Akhbar MT" w:hAnsi="AGA Arabesque" w:cs="Akhbar MT" w:hint="cs"/>
          <w:sz w:val="40"/>
          <w:szCs w:val="40"/>
          <w:rtl/>
        </w:rPr>
        <w:t>، و</w:t>
      </w:r>
      <w:r w:rsidR="003F52E3" w:rsidRPr="00977519">
        <w:rPr>
          <w:rFonts w:ascii="Akhbar MT" w:hAnsi="AGA Arabesque" w:cs="Akhbar MT" w:hint="cs"/>
          <w:sz w:val="40"/>
          <w:szCs w:val="40"/>
          <w:rtl/>
        </w:rPr>
        <w:t xml:space="preserve">هو </w:t>
      </w:r>
      <w:r w:rsidR="005E7058" w:rsidRPr="00977519">
        <w:rPr>
          <w:rFonts w:ascii="Akhbar MT" w:hAnsi="AGA Arabesque" w:cs="Akhbar MT" w:hint="cs"/>
          <w:sz w:val="40"/>
          <w:szCs w:val="40"/>
          <w:rtl/>
        </w:rPr>
        <w:t>تفسيره قول الله</w:t>
      </w:r>
      <w:r w:rsidR="005E7058">
        <w:rPr>
          <w:rFonts w:ascii="Akhbar MT" w:hAnsi="AGA Arabesque" w:cs="Akhbar MT" w:hint="cs"/>
          <w:b/>
          <w:bCs/>
          <w:sz w:val="40"/>
          <w:szCs w:val="40"/>
          <w:rtl/>
        </w:rPr>
        <w:t xml:space="preserve"> - </w:t>
      </w:r>
      <w:r w:rsidR="005E7058" w:rsidRPr="005E7058">
        <w:rPr>
          <w:rFonts w:ascii="Akhbar MT" w:hAnsi="AGA Arabesque" w:cs="Akhbar MT" w:hint="cs"/>
          <w:sz w:val="40"/>
          <w:szCs w:val="40"/>
          <w:rtl/>
        </w:rPr>
        <w:t>تعالى</w:t>
      </w:r>
      <w:r w:rsidR="005E7058">
        <w:rPr>
          <w:rFonts w:ascii="Akhbar MT" w:hAnsi="AGA Arabesque" w:cs="Akhbar MT" w:hint="cs"/>
          <w:b/>
          <w:bCs/>
          <w:sz w:val="40"/>
          <w:szCs w:val="40"/>
          <w:rtl/>
        </w:rPr>
        <w:t xml:space="preserve"> -</w:t>
      </w:r>
      <w:r w:rsidR="003F52E3" w:rsidRPr="00B27519">
        <w:rPr>
          <w:rFonts w:ascii="Akhbar MT" w:hAnsi="AGA Arabesque" w:cs="Akhbar MT" w:hint="cs"/>
          <w:sz w:val="40"/>
          <w:szCs w:val="40"/>
          <w:rtl/>
        </w:rPr>
        <w:t>:</w:t>
      </w:r>
      <w:r w:rsidR="006A3197" w:rsidRPr="006A3197">
        <w:rPr>
          <w:rFonts w:ascii="Akhbar MT" w:hAnsi="AGA Arabesque" w:cs="Akhbar MT" w:hint="cs"/>
          <w:b/>
          <w:bCs/>
          <w:sz w:val="40"/>
          <w:szCs w:val="40"/>
          <w:rtl/>
        </w:rPr>
        <w:t xml:space="preserve"> </w:t>
      </w:r>
      <w:r w:rsidR="003F52E3" w:rsidRPr="00905C75">
        <w:rPr>
          <w:rFonts w:ascii="Akhbar MT" w:hAnsi="AGA Arabesque" w:cs="Akhbar MT" w:hint="cs"/>
          <w:sz w:val="40"/>
          <w:szCs w:val="40"/>
          <w:rtl/>
        </w:rPr>
        <w:t>"</w:t>
      </w:r>
      <w:r w:rsidR="003F52E3" w:rsidRPr="00905C75">
        <w:rPr>
          <w:rFonts w:ascii="Akhbar MT" w:hAnsi="AGA Arabesque" w:cs="Akhbar MT"/>
          <w:sz w:val="40"/>
          <w:szCs w:val="40"/>
        </w:rPr>
        <w:t></w:t>
      </w:r>
      <w:r w:rsidR="003F52E3" w:rsidRPr="00905C75">
        <w:rPr>
          <w:rFonts w:ascii="Akhbar MT" w:hAnsi="AGA Arabesque" w:cs="Akhbar MT"/>
          <w:sz w:val="40"/>
          <w:szCs w:val="40"/>
          <w:rtl/>
        </w:rPr>
        <w:t>لَا يَفْقَهُونَ</w:t>
      </w:r>
      <w:r w:rsidR="003F52E3" w:rsidRPr="00905C75">
        <w:rPr>
          <w:rFonts w:ascii="Akhbar MT" w:hAnsi="AGA Arabesque" w:cs="Akhbar MT"/>
          <w:sz w:val="40"/>
          <w:szCs w:val="40"/>
        </w:rPr>
        <w:t></w:t>
      </w:r>
      <w:r w:rsidR="00B27519" w:rsidRPr="00977519">
        <w:rPr>
          <w:rFonts w:ascii="Akhbar MT" w:hAnsi="AGA Arabesque" w:cs="Akhbar MT" w:hint="cs"/>
          <w:sz w:val="40"/>
          <w:szCs w:val="40"/>
          <w:rtl/>
        </w:rPr>
        <w:t>،</w:t>
      </w:r>
      <w:r w:rsidR="00B27519">
        <w:rPr>
          <w:rFonts w:ascii="Akhbar MT" w:hAnsi="AGA Arabesque" w:cs="Akhbar MT" w:hint="cs"/>
          <w:sz w:val="40"/>
          <w:szCs w:val="40"/>
          <w:rtl/>
        </w:rPr>
        <w:t xml:space="preserve"> </w:t>
      </w:r>
      <w:r w:rsidR="003F52E3" w:rsidRPr="00977519">
        <w:rPr>
          <w:rFonts w:ascii="Akhbar MT" w:hAnsi="AGA Arabesque" w:cs="Akhbar MT" w:hint="cs"/>
          <w:sz w:val="40"/>
          <w:szCs w:val="40"/>
          <w:rtl/>
        </w:rPr>
        <w:t>أي</w:t>
      </w:r>
      <w:r w:rsidR="003F52E3" w:rsidRPr="00977519">
        <w:rPr>
          <w:rFonts w:ascii="Akhbar MT" w:hAnsi="AGA Arabesque" w:cs="Akhbar MT"/>
          <w:sz w:val="40"/>
          <w:szCs w:val="40"/>
          <w:rtl/>
        </w:rPr>
        <w:t>:</w:t>
      </w:r>
      <w:r w:rsidR="003F52E3" w:rsidRPr="00977519">
        <w:rPr>
          <w:rFonts w:ascii="Akhbar MT" w:hAnsi="AGA Arabesque" w:cs="Akhbar MT" w:hint="cs"/>
          <w:sz w:val="40"/>
          <w:szCs w:val="40"/>
          <w:rtl/>
        </w:rPr>
        <w:t xml:space="preserve"> لا يعرفون</w:t>
      </w:r>
      <w:r w:rsidR="003F52E3" w:rsidRPr="00977519">
        <w:rPr>
          <w:rFonts w:ascii="Akhbar MT" w:hAnsi="AGA Arabesque" w:cs="Akhbar MT"/>
          <w:sz w:val="40"/>
          <w:szCs w:val="40"/>
          <w:rtl/>
        </w:rPr>
        <w:t xml:space="preserve"> </w:t>
      </w:r>
      <w:r w:rsidR="003F52E3" w:rsidRPr="00977519">
        <w:rPr>
          <w:rFonts w:ascii="Akhbar MT" w:hAnsi="AGA Arabesque" w:cs="Akhbar MT" w:hint="cs"/>
          <w:sz w:val="40"/>
          <w:szCs w:val="40"/>
          <w:rtl/>
        </w:rPr>
        <w:t>أسرار</w:t>
      </w:r>
      <w:r w:rsidR="003F52E3" w:rsidRPr="00977519">
        <w:rPr>
          <w:rFonts w:ascii="Akhbar MT" w:hAnsi="AGA Arabesque" w:cs="Akhbar MT"/>
          <w:sz w:val="40"/>
          <w:szCs w:val="40"/>
          <w:rtl/>
        </w:rPr>
        <w:t xml:space="preserve"> </w:t>
      </w:r>
      <w:r w:rsidR="003F52E3" w:rsidRPr="00977519">
        <w:rPr>
          <w:rFonts w:ascii="Akhbar MT" w:hAnsi="AGA Arabesque" w:cs="Akhbar MT" w:hint="cs"/>
          <w:sz w:val="40"/>
          <w:szCs w:val="40"/>
          <w:rtl/>
        </w:rPr>
        <w:t>القتال</w:t>
      </w:r>
      <w:r w:rsidR="003F52E3" w:rsidRPr="00977519">
        <w:rPr>
          <w:rFonts w:ascii="Akhbar MT" w:hAnsi="AGA Arabesque" w:cs="Akhbar MT"/>
          <w:sz w:val="40"/>
          <w:szCs w:val="40"/>
          <w:rtl/>
        </w:rPr>
        <w:t xml:space="preserve"> </w:t>
      </w:r>
      <w:r w:rsidR="003F52E3" w:rsidRPr="00977519">
        <w:rPr>
          <w:rFonts w:ascii="Akhbar MT" w:hAnsi="AGA Arabesque" w:cs="Akhbar MT" w:hint="cs"/>
          <w:sz w:val="40"/>
          <w:szCs w:val="40"/>
          <w:rtl/>
        </w:rPr>
        <w:t>ونتائجه</w:t>
      </w:r>
      <w:r w:rsidR="003F52E3" w:rsidRPr="003F52E3">
        <w:rPr>
          <w:rFonts w:ascii="Akhbar MT" w:hAnsi="AGA Arabesque" w:cs="Akhbar MT" w:hint="cs"/>
          <w:b/>
          <w:bCs/>
          <w:sz w:val="40"/>
          <w:szCs w:val="40"/>
          <w:rtl/>
        </w:rPr>
        <w:t xml:space="preserve"> </w:t>
      </w:r>
      <w:r w:rsidR="003F52E3" w:rsidRPr="00977519">
        <w:rPr>
          <w:rFonts w:ascii="Akhbar MT" w:hAnsi="AGA Arabesque" w:cs="Akhbar MT" w:hint="cs"/>
          <w:sz w:val="40"/>
          <w:szCs w:val="40"/>
          <w:rtl/>
        </w:rPr>
        <w:t>.."</w:t>
      </w:r>
      <w:r w:rsidR="0036638E">
        <w:rPr>
          <w:rFonts w:ascii="Akhbar MT" w:hAnsi="AGA Arabesque" w:cs="Akhbar MT" w:hint="cs"/>
          <w:sz w:val="40"/>
          <w:szCs w:val="40"/>
          <w:rtl/>
        </w:rPr>
        <w:t>!!</w:t>
      </w:r>
      <w:r w:rsidR="003F52E3" w:rsidRPr="00977519">
        <w:rPr>
          <w:rFonts w:ascii="Akhbar MT" w:hAnsi="AGA Arabesque" w:cs="Akhbar MT" w:hint="cs"/>
          <w:sz w:val="40"/>
          <w:szCs w:val="40"/>
          <w:rtl/>
        </w:rPr>
        <w:t>، ون</w:t>
      </w:r>
      <w:r w:rsidR="0036638E">
        <w:rPr>
          <w:rFonts w:ascii="Akhbar MT" w:hAnsi="AGA Arabesque" w:cs="Akhbar MT" w:hint="cs"/>
          <w:sz w:val="40"/>
          <w:szCs w:val="40"/>
          <w:rtl/>
        </w:rPr>
        <w:t>َ</w:t>
      </w:r>
      <w:r w:rsidR="003F52E3" w:rsidRPr="00977519">
        <w:rPr>
          <w:rFonts w:ascii="Akhbar MT" w:hAnsi="AGA Arabesque" w:cs="Akhbar MT" w:hint="cs"/>
          <w:sz w:val="40"/>
          <w:szCs w:val="40"/>
          <w:rtl/>
        </w:rPr>
        <w:t>ف</w:t>
      </w:r>
      <w:r w:rsidR="0036638E">
        <w:rPr>
          <w:rFonts w:ascii="Akhbar MT" w:hAnsi="AGA Arabesque" w:cs="Akhbar MT" w:hint="cs"/>
          <w:sz w:val="40"/>
          <w:szCs w:val="40"/>
          <w:rtl/>
        </w:rPr>
        <w:t>ْ</w:t>
      </w:r>
      <w:r w:rsidR="003F52E3" w:rsidRPr="00977519">
        <w:rPr>
          <w:rFonts w:ascii="Akhbar MT" w:hAnsi="AGA Arabesque" w:cs="Akhbar MT" w:hint="cs"/>
          <w:sz w:val="40"/>
          <w:szCs w:val="40"/>
          <w:rtl/>
        </w:rPr>
        <w:t>ي</w:t>
      </w:r>
      <w:r w:rsidR="003F52E3" w:rsidRPr="00977519">
        <w:rPr>
          <w:rFonts w:ascii="Akhbar MT" w:hAnsi="AGA Arabesque" w:cs="Akhbar MT"/>
          <w:sz w:val="40"/>
          <w:szCs w:val="40"/>
          <w:rtl/>
        </w:rPr>
        <w:t xml:space="preserve"> </w:t>
      </w:r>
      <w:r w:rsidR="003F52E3" w:rsidRPr="00977519">
        <w:rPr>
          <w:rFonts w:ascii="Akhbar MT" w:hAnsi="AGA Arabesque" w:cs="Akhbar MT" w:hint="cs"/>
          <w:sz w:val="40"/>
          <w:szCs w:val="40"/>
          <w:rtl/>
        </w:rPr>
        <w:t>الفقه</w:t>
      </w:r>
      <w:r w:rsidR="003F52E3" w:rsidRPr="00977519">
        <w:rPr>
          <w:rFonts w:ascii="Akhbar MT" w:hAnsi="AGA Arabesque" w:cs="Akhbar MT"/>
          <w:sz w:val="40"/>
          <w:szCs w:val="40"/>
          <w:rtl/>
        </w:rPr>
        <w:t xml:space="preserve"> </w:t>
      </w:r>
      <w:r w:rsidR="003F52E3" w:rsidRPr="00977519">
        <w:rPr>
          <w:rFonts w:ascii="Akhbar MT" w:hAnsi="AGA Arabesque" w:cs="Akhbar MT" w:hint="cs"/>
          <w:sz w:val="40"/>
          <w:szCs w:val="40"/>
          <w:rtl/>
        </w:rPr>
        <w:t>عن</w:t>
      </w:r>
      <w:r w:rsidR="003F52E3" w:rsidRPr="00977519">
        <w:rPr>
          <w:rFonts w:ascii="Akhbar MT" w:hAnsi="AGA Arabesque" w:cs="Akhbar MT"/>
          <w:sz w:val="40"/>
          <w:szCs w:val="40"/>
          <w:rtl/>
        </w:rPr>
        <w:t xml:space="preserve"> </w:t>
      </w:r>
      <w:r w:rsidR="003F52E3" w:rsidRPr="00977519">
        <w:rPr>
          <w:rFonts w:ascii="Akhbar MT" w:hAnsi="AGA Arabesque" w:cs="Akhbar MT" w:hint="cs"/>
          <w:sz w:val="40"/>
          <w:szCs w:val="40"/>
          <w:rtl/>
        </w:rPr>
        <w:t>القوم</w:t>
      </w:r>
      <w:r w:rsidR="003F52E3" w:rsidRPr="00977519">
        <w:rPr>
          <w:rFonts w:ascii="Akhbar MT" w:hAnsi="AGA Arabesque" w:cs="Akhbar MT"/>
          <w:sz w:val="40"/>
          <w:szCs w:val="40"/>
          <w:rtl/>
        </w:rPr>
        <w:t xml:space="preserve"> </w:t>
      </w:r>
      <w:r w:rsidR="003F52E3" w:rsidRPr="00977519">
        <w:rPr>
          <w:rFonts w:ascii="Akhbar MT" w:hAnsi="AGA Arabesque" w:cs="Akhbar MT" w:hint="cs"/>
          <w:sz w:val="40"/>
          <w:szCs w:val="40"/>
          <w:rtl/>
        </w:rPr>
        <w:t>يتعلق</w:t>
      </w:r>
      <w:r w:rsidR="003F52E3" w:rsidRPr="00977519">
        <w:rPr>
          <w:rFonts w:ascii="Akhbar MT" w:hAnsi="AGA Arabesque" w:cs="Akhbar MT"/>
          <w:sz w:val="40"/>
          <w:szCs w:val="40"/>
          <w:rtl/>
        </w:rPr>
        <w:t xml:space="preserve"> </w:t>
      </w:r>
      <w:r w:rsidR="003F52E3" w:rsidRPr="00977519">
        <w:rPr>
          <w:rFonts w:ascii="Akhbar MT" w:hAnsi="AGA Arabesque" w:cs="Akhbar MT" w:hint="cs"/>
          <w:sz w:val="40"/>
          <w:szCs w:val="40"/>
          <w:rtl/>
        </w:rPr>
        <w:t>بفقدهم عقيدة الإيمان</w:t>
      </w:r>
      <w:r w:rsidR="003F52E3" w:rsidRPr="00977519">
        <w:rPr>
          <w:rFonts w:ascii="Akhbar MT" w:hAnsi="AGA Arabesque" w:cs="Akhbar MT"/>
          <w:sz w:val="40"/>
          <w:szCs w:val="40"/>
          <w:rtl/>
        </w:rPr>
        <w:t xml:space="preserve"> </w:t>
      </w:r>
      <w:r w:rsidR="003F52E3" w:rsidRPr="00977519">
        <w:rPr>
          <w:rFonts w:ascii="Akhbar MT" w:hAnsi="AGA Arabesque" w:cs="Akhbar MT" w:hint="cs"/>
          <w:sz w:val="40"/>
          <w:szCs w:val="40"/>
          <w:rtl/>
        </w:rPr>
        <w:t>والإخلاص والاحتساب، وتوفره</w:t>
      </w:r>
      <w:r w:rsidR="00540C4C" w:rsidRPr="00977519">
        <w:rPr>
          <w:rFonts w:ascii="Akhbar MT" w:hAnsi="AGA Arabesque" w:cs="Akhbar MT" w:hint="cs"/>
          <w:sz w:val="40"/>
          <w:szCs w:val="40"/>
          <w:rtl/>
        </w:rPr>
        <w:t>ا</w:t>
      </w:r>
      <w:r w:rsidR="003F52E3" w:rsidRPr="00977519">
        <w:rPr>
          <w:rFonts w:ascii="Akhbar MT" w:hAnsi="AGA Arabesque" w:cs="Akhbar MT" w:hint="cs"/>
          <w:sz w:val="40"/>
          <w:szCs w:val="40"/>
          <w:rtl/>
        </w:rPr>
        <w:t xml:space="preserve"> لدى المؤمنين</w:t>
      </w:r>
      <w:r w:rsidR="00297975">
        <w:rPr>
          <w:rFonts w:ascii="Akhbar MT" w:hAnsi="AGA Arabesque" w:cs="Akhbar MT" w:hint="cs"/>
          <w:sz w:val="40"/>
          <w:szCs w:val="40"/>
          <w:rtl/>
        </w:rPr>
        <w:t>:</w:t>
      </w:r>
    </w:p>
    <w:p w:rsidR="00F0214D" w:rsidRPr="00905C75" w:rsidRDefault="003F52E3" w:rsidP="00CC60E5">
      <w:pPr>
        <w:autoSpaceDE w:val="0"/>
        <w:autoSpaceDN w:val="0"/>
        <w:adjustRightInd w:val="0"/>
        <w:spacing w:line="540" w:lineRule="exact"/>
        <w:jc w:val="both"/>
        <w:rPr>
          <w:rFonts w:ascii="Akhbar MT" w:hAnsi="AGA Arabesque" w:cs="Akhbar MT"/>
          <w:sz w:val="40"/>
          <w:szCs w:val="40"/>
          <w:rtl/>
        </w:rPr>
      </w:pPr>
      <w:r>
        <w:rPr>
          <w:rFonts w:ascii="Akhbar MT" w:hAnsi="AGA Arabesque" w:cs="Akhbar MT" w:hint="cs"/>
          <w:sz w:val="40"/>
          <w:szCs w:val="40"/>
          <w:rtl/>
        </w:rPr>
        <w:t xml:space="preserve">فقد </w:t>
      </w:r>
      <w:r w:rsidR="00F856DC" w:rsidRPr="00905C75">
        <w:rPr>
          <w:rFonts w:ascii="Akhbar MT" w:hAnsi="AGA Arabesque" w:cs="Akhbar MT" w:hint="cs"/>
          <w:sz w:val="40"/>
          <w:szCs w:val="40"/>
          <w:rtl/>
        </w:rPr>
        <w:t>قال</w:t>
      </w:r>
      <w:r w:rsidR="00E35C8A" w:rsidRPr="00905C75">
        <w:rPr>
          <w:rFonts w:ascii="Akhbar MT" w:hAnsi="AGA Arabesque" w:cs="Akhbar MT" w:hint="cs"/>
          <w:sz w:val="40"/>
          <w:szCs w:val="40"/>
          <w:rtl/>
        </w:rPr>
        <w:t xml:space="preserve"> الجزائري (في تفسيره</w:t>
      </w:r>
      <w:r w:rsidR="003C0BB8">
        <w:rPr>
          <w:rFonts w:ascii="Akhbar MT" w:hAnsi="AGA Arabesque" w:cs="Akhbar MT" w:hint="cs"/>
          <w:sz w:val="40"/>
          <w:szCs w:val="40"/>
          <w:rtl/>
        </w:rPr>
        <w:t>:</w:t>
      </w:r>
      <w:r w:rsidR="00F856DC" w:rsidRPr="00905C75">
        <w:rPr>
          <w:rFonts w:ascii="Akhbar MT" w:hAnsi="AGA Arabesque" w:cs="Akhbar MT" w:hint="cs"/>
          <w:sz w:val="40"/>
          <w:szCs w:val="40"/>
          <w:rtl/>
        </w:rPr>
        <w:t xml:space="preserve"> </w:t>
      </w:r>
      <w:r w:rsidR="003C0BB8">
        <w:rPr>
          <w:rFonts w:ascii="Akhbar MT" w:hAnsi="AGA Arabesque" w:cs="Akhbar MT"/>
          <w:sz w:val="40"/>
          <w:szCs w:val="40"/>
          <w:rtl/>
        </w:rPr>
        <w:t>2</w:t>
      </w:r>
      <w:r w:rsidR="00F0214D" w:rsidRPr="0018273C">
        <w:rPr>
          <w:rFonts w:ascii="Akhbar MT" w:hAnsi="AGA Arabesque" w:cs="Akhbar MT"/>
          <w:sz w:val="28"/>
          <w:szCs w:val="28"/>
          <w:rtl/>
        </w:rPr>
        <w:t>/</w:t>
      </w:r>
      <w:r w:rsidR="00F0214D" w:rsidRPr="00905C75">
        <w:rPr>
          <w:rFonts w:ascii="Akhbar MT" w:hAnsi="AGA Arabesque" w:cs="Akhbar MT"/>
          <w:sz w:val="40"/>
          <w:szCs w:val="40"/>
          <w:rtl/>
        </w:rPr>
        <w:t xml:space="preserve">154) </w:t>
      </w:r>
      <w:r w:rsidR="00F0214D" w:rsidRPr="00905C75">
        <w:rPr>
          <w:rFonts w:ascii="Akhbar MT" w:hAnsi="AGA Arabesque" w:cs="Akhbar MT" w:hint="cs"/>
          <w:sz w:val="40"/>
          <w:szCs w:val="40"/>
          <w:rtl/>
        </w:rPr>
        <w:t>عند</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قوله</w:t>
      </w:r>
      <w:r w:rsidR="00F0214D" w:rsidRPr="00905C75">
        <w:rPr>
          <w:rFonts w:ascii="Akhbar MT" w:hAnsi="AGA Arabesque" w:cs="Akhbar MT"/>
          <w:sz w:val="40"/>
          <w:szCs w:val="40"/>
          <w:rtl/>
        </w:rPr>
        <w:t xml:space="preserve"> </w:t>
      </w:r>
      <w:r w:rsidR="00F0214D" w:rsidRPr="00545A60">
        <w:rPr>
          <w:rFonts w:ascii="Akhbar MT" w:hAnsi="AGA Arabesque" w:cs="Akhbar MT"/>
          <w:b/>
          <w:b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تعالى</w:t>
      </w:r>
      <w:r w:rsidR="00F0214D" w:rsidRPr="00905C75">
        <w:rPr>
          <w:rFonts w:ascii="Akhbar MT" w:hAnsi="AGA Arabesque" w:cs="Akhbar MT"/>
          <w:sz w:val="40"/>
          <w:szCs w:val="40"/>
          <w:rtl/>
        </w:rPr>
        <w:t xml:space="preserve"> </w:t>
      </w:r>
      <w:r w:rsidR="002B751F" w:rsidRPr="00E74BD2">
        <w:rPr>
          <w:rFonts w:ascii="Akhbar MT" w:hAnsi="AGA Arabesque" w:cs="Akhbar MT"/>
          <w:b/>
          <w:bCs/>
          <w:sz w:val="40"/>
          <w:szCs w:val="40"/>
        </w:rPr>
        <w:t>-</w:t>
      </w:r>
      <w:r w:rsidR="00855875" w:rsidRPr="00905C75">
        <w:rPr>
          <w:rFonts w:ascii="Akhbar MT" w:hAnsi="AGA Arabesque" w:cs="Akhbar MT" w:hint="cs"/>
          <w:sz w:val="40"/>
          <w:szCs w:val="40"/>
          <w:rtl/>
        </w:rPr>
        <w:t xml:space="preserve"> الآية:</w:t>
      </w:r>
      <w:r w:rsidR="00C51A14">
        <w:rPr>
          <w:rFonts w:ascii="Akhbar MT" w:hAnsi="AGA Arabesque" w:cs="Akhbar MT" w:hint="cs"/>
          <w:sz w:val="40"/>
          <w:szCs w:val="40"/>
          <w:rtl/>
        </w:rPr>
        <w:t xml:space="preserve"> </w:t>
      </w:r>
      <w:r w:rsidR="008D00A5" w:rsidRPr="00B414AA">
        <w:rPr>
          <w:rFonts w:ascii="Akhbar MT" w:hAnsi="AGA Arabesque" w:cs="Akhbar MT" w:hint="cs"/>
          <w:sz w:val="32"/>
          <w:szCs w:val="32"/>
          <w:rtl/>
        </w:rPr>
        <w:t>(</w:t>
      </w:r>
      <w:r w:rsidR="00855875" w:rsidRPr="00B414AA">
        <w:rPr>
          <w:rFonts w:ascii="Akhbar MT" w:hAnsi="AGA Arabesque" w:cs="Akhbar MT" w:hint="cs"/>
          <w:sz w:val="32"/>
          <w:szCs w:val="32"/>
          <w:rtl/>
        </w:rPr>
        <w:t>65</w:t>
      </w:r>
      <w:r w:rsidR="008D00A5" w:rsidRPr="00B414AA">
        <w:rPr>
          <w:rFonts w:ascii="Akhbar MT" w:hAnsi="AGA Arabesque" w:cs="Akhbar MT" w:hint="cs"/>
          <w:sz w:val="32"/>
          <w:szCs w:val="32"/>
          <w:rtl/>
        </w:rPr>
        <w:t>)</w:t>
      </w:r>
      <w:r w:rsidR="00855875" w:rsidRPr="00905C75">
        <w:rPr>
          <w:rFonts w:ascii="Akhbar MT" w:hAnsi="AGA Arabesque" w:cs="Akhbar MT" w:hint="cs"/>
          <w:sz w:val="40"/>
          <w:szCs w:val="40"/>
          <w:rtl/>
        </w:rPr>
        <w:t>،</w:t>
      </w:r>
      <w:r w:rsidR="00F0214D" w:rsidRPr="00905C75">
        <w:rPr>
          <w:rFonts w:ascii="Akhbar MT" w:hAnsi="AGA Arabesque" w:cs="Akhbar MT" w:hint="cs"/>
          <w:sz w:val="40"/>
          <w:szCs w:val="40"/>
          <w:rtl/>
        </w:rPr>
        <w:t xml:space="preserve"> في سورة الأنفال</w:t>
      </w:r>
      <w:r w:rsidR="00F0214D" w:rsidRPr="00905C75">
        <w:rPr>
          <w:rFonts w:ascii="Akhbar MT" w:hAnsi="AGA Arabesque" w:cs="Akhbar MT"/>
          <w:sz w:val="40"/>
          <w:szCs w:val="40"/>
          <w:rtl/>
        </w:rPr>
        <w:t>:</w:t>
      </w:r>
      <w:r w:rsidR="00F0214D" w:rsidRPr="00905C75">
        <w:rPr>
          <w:rFonts w:ascii="Akhbar MT" w:hAnsi="AGA Arabesque" w:cs="Akhbar MT"/>
          <w:sz w:val="40"/>
          <w:szCs w:val="40"/>
        </w:rPr>
        <w:t></w:t>
      </w:r>
      <w:r w:rsidR="00E56520">
        <w:rPr>
          <w:rFonts w:cs="Akhbar MT"/>
          <w:sz w:val="40"/>
          <w:szCs w:val="40"/>
        </w:rPr>
        <w:t xml:space="preserve"> </w:t>
      </w:r>
      <w:r w:rsidR="00016A68" w:rsidRPr="00905C75">
        <w:rPr>
          <w:rFonts w:ascii="Akhbar MT" w:hAnsi="AGA Arabesque" w:cs="Akhbar MT"/>
          <w:sz w:val="40"/>
          <w:szCs w:val="40"/>
          <w:rtl/>
        </w:rPr>
        <w:t>إِنْ يَكُنْ مِنْكُمْ عِشْرُونَ صَابِرُونَ يَغْلِبُوا مِائَتَيْنِ وَإِنْ يَكُنْ مِنْكُمْ مِائَةٌ يَغْلِبُوا أَلْفًا مِنَ الَّذِينَ كَفَرُوا بِأَنَّهُمْ قَوْمٌ لَا يَفْقَهُونَ</w:t>
      </w:r>
      <w:r w:rsidR="004B5D11">
        <w:rPr>
          <w:rFonts w:ascii="Akhbar MT" w:hAnsi="AGA Arabesque" w:cs="Akhbar MT"/>
          <w:sz w:val="40"/>
          <w:szCs w:val="40"/>
        </w:rPr>
        <w:t>:</w:t>
      </w:r>
      <w:r w:rsidR="00F0214D" w:rsidRPr="00905C75">
        <w:rPr>
          <w:rFonts w:ascii="Akhbar MT" w:hAnsi="AGA Arabesque" w:cs="Akhbar MT"/>
          <w:sz w:val="40"/>
          <w:szCs w:val="40"/>
        </w:rPr>
        <w:t></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w:t>
      </w:r>
      <w:r w:rsidR="00F0214D" w:rsidRPr="00905C75">
        <w:rPr>
          <w:rFonts w:ascii="Akhbar MT" w:hAnsi="AGA Arabesque" w:cs="Akhbar MT"/>
          <w:sz w:val="40"/>
          <w:szCs w:val="40"/>
        </w:rPr>
        <w:t></w:t>
      </w:r>
      <w:r w:rsidR="00CC60E5" w:rsidRPr="00905C75">
        <w:rPr>
          <w:rFonts w:ascii="Akhbar MT" w:hAnsi="AGA Arabesque" w:cs="Akhbar MT"/>
          <w:sz w:val="40"/>
          <w:szCs w:val="40"/>
          <w:rtl/>
        </w:rPr>
        <w:t>لَا يَفْقَهُونَ</w:t>
      </w:r>
      <w:r w:rsidR="00F0214D" w:rsidRPr="00905C75">
        <w:rPr>
          <w:rFonts w:ascii="Akhbar MT" w:hAnsi="AGA Arabesque" w:cs="Akhbar MT"/>
          <w:sz w:val="40"/>
          <w:szCs w:val="40"/>
        </w:rPr>
        <w:t></w:t>
      </w:r>
      <w:r w:rsidR="00CC60E5">
        <w:rPr>
          <w:rFonts w:ascii="Akhbar MT" w:hAnsi="AGA Arabesque" w:cs="Akhbar MT" w:hint="cs"/>
          <w:sz w:val="40"/>
          <w:szCs w:val="40"/>
          <w:rtl/>
        </w:rPr>
        <w:t xml:space="preserve">، </w:t>
      </w:r>
      <w:r w:rsidR="00F0214D" w:rsidRPr="00905C75">
        <w:rPr>
          <w:rFonts w:ascii="Akhbar MT" w:hAnsi="AGA Arabesque" w:cs="Akhbar MT" w:hint="cs"/>
          <w:sz w:val="40"/>
          <w:szCs w:val="40"/>
          <w:rtl/>
        </w:rPr>
        <w:t>أي</w:t>
      </w:r>
      <w:r w:rsidR="00F0214D" w:rsidRPr="00905C75">
        <w:rPr>
          <w:rFonts w:ascii="Akhbar MT" w:hAnsi="AGA Arabesque" w:cs="Akhbar MT"/>
          <w:sz w:val="40"/>
          <w:szCs w:val="40"/>
          <w:rtl/>
        </w:rPr>
        <w:t>:</w:t>
      </w:r>
      <w:r w:rsidR="006D16A0">
        <w:rPr>
          <w:rFonts w:ascii="Akhbar MT" w:hAnsi="AGA Arabesque" w:cs="Akhbar MT" w:hint="cs"/>
          <w:sz w:val="40"/>
          <w:szCs w:val="40"/>
          <w:rtl/>
        </w:rPr>
        <w:t xml:space="preserve"> </w:t>
      </w:r>
      <w:r w:rsidR="00F0214D" w:rsidRPr="00905C75">
        <w:rPr>
          <w:rFonts w:ascii="Akhbar MT" w:hAnsi="AGA Arabesque" w:cs="Akhbar MT" w:hint="cs"/>
          <w:sz w:val="40"/>
          <w:szCs w:val="40"/>
          <w:rtl/>
        </w:rPr>
        <w:t>لا</w:t>
      </w:r>
      <w:r w:rsidR="00B756F0">
        <w:rPr>
          <w:rFonts w:ascii="Akhbar MT" w:hAnsi="AGA Arabesque" w:cs="Akhbar MT" w:hint="cs"/>
          <w:sz w:val="40"/>
          <w:szCs w:val="40"/>
          <w:rtl/>
        </w:rPr>
        <w:t xml:space="preserve"> </w:t>
      </w:r>
      <w:r w:rsidR="00F0214D" w:rsidRPr="00905C75">
        <w:rPr>
          <w:rFonts w:ascii="Akhbar MT" w:hAnsi="AGA Arabesque" w:cs="Akhbar MT" w:hint="cs"/>
          <w:sz w:val="40"/>
          <w:szCs w:val="40"/>
          <w:rtl/>
        </w:rPr>
        <w:t>يعرفون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أسرار</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القتال</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ونتائجه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بعد</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فنونه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وحذق</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أساليبه"</w:t>
      </w:r>
      <w:r w:rsidR="00F0214D" w:rsidRPr="00905C75">
        <w:rPr>
          <w:rFonts w:ascii="Akhbar MT" w:hAnsi="AGA Arabesque" w:cs="Akhbar MT"/>
          <w:sz w:val="40"/>
          <w:szCs w:val="40"/>
          <w:rtl/>
        </w:rPr>
        <w:t xml:space="preserve">. </w:t>
      </w:r>
    </w:p>
    <w:p w:rsidR="00162EF5" w:rsidRDefault="00BC5A5F" w:rsidP="003F52E3">
      <w:pPr>
        <w:autoSpaceDE w:val="0"/>
        <w:autoSpaceDN w:val="0"/>
        <w:adjustRightInd w:val="0"/>
        <w:spacing w:line="540" w:lineRule="exact"/>
        <w:jc w:val="both"/>
        <w:rPr>
          <w:rFonts w:ascii="Akhbar MT" w:hAnsi="AGA Arabesque" w:cs="Akhbar MT"/>
          <w:sz w:val="40"/>
          <w:szCs w:val="40"/>
          <w:rtl/>
        </w:rPr>
      </w:pPr>
      <w:r>
        <w:rPr>
          <w:rFonts w:ascii="Akhbar MT" w:hAnsi="AGA Arabesque" w:cs="Akhbar MT"/>
          <w:sz w:val="40"/>
          <w:szCs w:val="40"/>
          <w:rtl/>
        </w:rPr>
        <w:t xml:space="preserve"> </w:t>
      </w:r>
      <w:r w:rsidR="00F0214D" w:rsidRPr="001351DA">
        <w:rPr>
          <w:rFonts w:ascii="Akhbar MT" w:hAnsi="AGA Arabesque" w:cs="Akhbar MT" w:hint="cs"/>
          <w:b/>
          <w:bCs/>
          <w:sz w:val="40"/>
          <w:szCs w:val="40"/>
          <w:rtl/>
        </w:rPr>
        <w:t>قلت</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هذا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التفسير</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غير</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صحيح</w:t>
      </w:r>
      <w:r w:rsidR="003A1F79" w:rsidRPr="00905C75">
        <w:rPr>
          <w:rFonts w:ascii="Akhbar MT" w:hAnsi="AGA Arabesque" w:cs="Akhbar MT" w:hint="cs"/>
          <w:sz w:val="40"/>
          <w:szCs w:val="40"/>
          <w:rtl/>
        </w:rPr>
        <w:t>, بل هو باطل</w:t>
      </w:r>
      <w:r w:rsidR="00E318FD" w:rsidRPr="00905C75">
        <w:rPr>
          <w:rFonts w:ascii="Akhbar MT" w:hAnsi="AGA Arabesque" w:cs="Akhbar MT" w:hint="cs"/>
          <w:sz w:val="40"/>
          <w:szCs w:val="40"/>
          <w:rtl/>
        </w:rPr>
        <w:t xml:space="preserve">؛ </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فإن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نفي</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الفقه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عن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القوم</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يتعلق</w:t>
      </w:r>
      <w:r w:rsidR="003F52E3">
        <w:rPr>
          <w:rFonts w:ascii="Akhbar MT" w:hAnsi="AGA Arabesque" w:cs="Akhbar MT" w:hint="cs"/>
          <w:sz w:val="40"/>
          <w:szCs w:val="40"/>
          <w:rtl/>
        </w:rPr>
        <w:t xml:space="preserve"> بفقدهم</w:t>
      </w:r>
      <w:r w:rsidR="00F0214D" w:rsidRPr="00905C75">
        <w:rPr>
          <w:rFonts w:ascii="Akhbar MT" w:hAnsi="AGA Arabesque" w:cs="Akhbar MT"/>
          <w:sz w:val="40"/>
          <w:szCs w:val="40"/>
          <w:rtl/>
        </w:rPr>
        <w:t xml:space="preserve"> </w:t>
      </w:r>
      <w:r w:rsidR="00B756F0" w:rsidRPr="00905C75">
        <w:rPr>
          <w:rFonts w:ascii="Akhbar MT" w:hAnsi="AGA Arabesque" w:cs="Akhbar MT" w:hint="cs"/>
          <w:sz w:val="40"/>
          <w:szCs w:val="40"/>
          <w:rtl/>
        </w:rPr>
        <w:t>عقيدة</w:t>
      </w:r>
      <w:r w:rsidR="00B756F0">
        <w:rPr>
          <w:rFonts w:ascii="Akhbar MT" w:hAnsi="AGA Arabesque" w:cs="Akhbar MT" w:hint="cs"/>
          <w:sz w:val="40"/>
          <w:szCs w:val="40"/>
          <w:rtl/>
        </w:rPr>
        <w:t xml:space="preserve"> </w:t>
      </w:r>
      <w:r w:rsidR="00F0214D" w:rsidRPr="00905C75">
        <w:rPr>
          <w:rFonts w:ascii="Akhbar MT" w:hAnsi="AGA Arabesque" w:cs="Akhbar MT" w:hint="cs"/>
          <w:sz w:val="40"/>
          <w:szCs w:val="40"/>
          <w:rtl/>
        </w:rPr>
        <w:t>الإيمان</w:t>
      </w:r>
      <w:r w:rsidR="00F0214D" w:rsidRPr="00905C75">
        <w:rPr>
          <w:rFonts w:ascii="Akhbar MT" w:hAnsi="AGA Arabesque" w:cs="Akhbar MT"/>
          <w:sz w:val="40"/>
          <w:szCs w:val="40"/>
          <w:rtl/>
        </w:rPr>
        <w:t xml:space="preserve"> </w:t>
      </w:r>
      <w:r w:rsidR="00B756F0">
        <w:rPr>
          <w:rFonts w:ascii="Akhbar MT" w:hAnsi="AGA Arabesque" w:cs="Akhbar MT" w:hint="cs"/>
          <w:sz w:val="40"/>
          <w:szCs w:val="40"/>
          <w:rtl/>
        </w:rPr>
        <w:t xml:space="preserve">والإخلاص </w:t>
      </w:r>
      <w:r w:rsidR="00420DAF">
        <w:rPr>
          <w:rFonts w:ascii="Akhbar MT" w:hAnsi="AGA Arabesque" w:cs="Akhbar MT" w:hint="cs"/>
          <w:sz w:val="40"/>
          <w:szCs w:val="40"/>
          <w:rtl/>
        </w:rPr>
        <w:t>و</w:t>
      </w:r>
      <w:r w:rsidR="00B756F0">
        <w:rPr>
          <w:rFonts w:ascii="Akhbar MT" w:hAnsi="AGA Arabesque" w:cs="Akhbar MT" w:hint="cs"/>
          <w:sz w:val="40"/>
          <w:szCs w:val="40"/>
          <w:rtl/>
        </w:rPr>
        <w:t>الاحتساب</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الإيمان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بالله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وثوابه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على</w:t>
      </w:r>
      <w:r w:rsidR="0054309E" w:rsidRPr="00905C75">
        <w:rPr>
          <w:rFonts w:ascii="Akhbar MT" w:hAnsi="AGA Arabesque" w:cs="Akhbar MT" w:hint="cs"/>
          <w:sz w:val="40"/>
          <w:szCs w:val="40"/>
          <w:rtl/>
        </w:rPr>
        <w:t xml:space="preserve"> </w:t>
      </w:r>
      <w:r w:rsidR="00420DAF">
        <w:rPr>
          <w:rFonts w:ascii="Akhbar MT" w:hAnsi="AGA Arabesque" w:cs="Akhbar MT" w:hint="cs"/>
          <w:sz w:val="40"/>
          <w:szCs w:val="40"/>
          <w:rtl/>
        </w:rPr>
        <w:t>الجهاد في سبيله وم</w:t>
      </w:r>
      <w:r w:rsidR="00826EC0">
        <w:rPr>
          <w:rFonts w:ascii="Akhbar MT" w:hAnsi="AGA Arabesque" w:cs="Akhbar MT" w:hint="cs"/>
          <w:sz w:val="40"/>
          <w:szCs w:val="40"/>
          <w:rtl/>
        </w:rPr>
        <w:t>وعو</w:t>
      </w:r>
      <w:r w:rsidR="00420DAF">
        <w:rPr>
          <w:rFonts w:ascii="Akhbar MT" w:hAnsi="AGA Arabesque" w:cs="Akhbar MT" w:hint="cs"/>
          <w:sz w:val="40"/>
          <w:szCs w:val="40"/>
          <w:rtl/>
        </w:rPr>
        <w:t xml:space="preserve">ده </w:t>
      </w:r>
      <w:r w:rsidR="00826EC0">
        <w:rPr>
          <w:rFonts w:ascii="Akhbar MT" w:hAnsi="AGA Arabesque" w:cs="Akhbar MT" w:hint="cs"/>
          <w:sz w:val="40"/>
          <w:szCs w:val="40"/>
          <w:rtl/>
        </w:rPr>
        <w:t xml:space="preserve">الذي وعده </w:t>
      </w:r>
      <w:r w:rsidR="00420DAF">
        <w:rPr>
          <w:rFonts w:ascii="Akhbar MT" w:hAnsi="AGA Arabesque" w:cs="Akhbar MT" w:hint="cs"/>
          <w:sz w:val="40"/>
          <w:szCs w:val="40"/>
          <w:rtl/>
        </w:rPr>
        <w:t xml:space="preserve">المجاهدين </w:t>
      </w:r>
      <w:r w:rsidR="0054309E" w:rsidRPr="00905C75">
        <w:rPr>
          <w:rFonts w:ascii="Akhbar MT" w:hAnsi="AGA Arabesque" w:cs="Akhbar MT" w:hint="cs"/>
          <w:sz w:val="40"/>
          <w:szCs w:val="40"/>
          <w:rtl/>
        </w:rPr>
        <w:t>الص</w:t>
      </w:r>
      <w:r w:rsidR="008025F6">
        <w:rPr>
          <w:rFonts w:ascii="Akhbar MT" w:hAnsi="AGA Arabesque" w:cs="Akhbar MT" w:hint="cs"/>
          <w:sz w:val="40"/>
          <w:szCs w:val="40"/>
          <w:rtl/>
        </w:rPr>
        <w:t>ا</w:t>
      </w:r>
      <w:r w:rsidR="0054309E" w:rsidRPr="00905C75">
        <w:rPr>
          <w:rFonts w:ascii="Akhbar MT" w:hAnsi="AGA Arabesque" w:cs="Akhbar MT" w:hint="cs"/>
          <w:sz w:val="40"/>
          <w:szCs w:val="40"/>
          <w:rtl/>
        </w:rPr>
        <w:t>د</w:t>
      </w:r>
      <w:r w:rsidR="008025F6">
        <w:rPr>
          <w:rFonts w:ascii="Akhbar MT" w:hAnsi="AGA Arabesque" w:cs="Akhbar MT" w:hint="cs"/>
          <w:sz w:val="40"/>
          <w:szCs w:val="40"/>
          <w:rtl/>
        </w:rPr>
        <w:t>قين</w:t>
      </w:r>
      <w:r w:rsidR="0054309E" w:rsidRPr="00905C75">
        <w:rPr>
          <w:rFonts w:ascii="Akhbar MT" w:hAnsi="AGA Arabesque" w:cs="Akhbar MT" w:hint="cs"/>
          <w:sz w:val="40"/>
          <w:szCs w:val="40"/>
          <w:rtl/>
        </w:rPr>
        <w:t xml:space="preserve"> في قتال</w:t>
      </w:r>
      <w:r w:rsidR="00F0214D" w:rsidRPr="00905C75">
        <w:rPr>
          <w:rFonts w:ascii="Akhbar MT" w:hAnsi="AGA Arabesque" w:cs="Akhbar MT"/>
          <w:sz w:val="40"/>
          <w:szCs w:val="40"/>
          <w:rtl/>
        </w:rPr>
        <w:t xml:space="preserve"> </w:t>
      </w:r>
      <w:r w:rsidR="00420DAF">
        <w:rPr>
          <w:rFonts w:ascii="Akhbar MT" w:hAnsi="AGA Arabesque" w:cs="Akhbar MT" w:hint="cs"/>
          <w:sz w:val="40"/>
          <w:szCs w:val="40"/>
          <w:rtl/>
        </w:rPr>
        <w:t>أعدا</w:t>
      </w:r>
      <w:r w:rsidR="00B62A04">
        <w:rPr>
          <w:rFonts w:ascii="Akhbar MT" w:hAnsi="AGA Arabesque" w:cs="Akhbar MT" w:hint="cs"/>
          <w:sz w:val="40"/>
          <w:szCs w:val="40"/>
          <w:rtl/>
        </w:rPr>
        <w:t>ئه،</w:t>
      </w:r>
      <w:r w:rsidR="00C04378">
        <w:rPr>
          <w:rFonts w:ascii="Akhbar MT" w:hAnsi="AGA Arabesque" w:cs="Akhbar MT" w:hint="cs"/>
          <w:sz w:val="40"/>
          <w:szCs w:val="40"/>
          <w:rtl/>
        </w:rPr>
        <w:t xml:space="preserve"> </w:t>
      </w:r>
      <w:r w:rsidR="00B62A04">
        <w:rPr>
          <w:rFonts w:ascii="Akhbar MT" w:hAnsi="AGA Arabesque" w:cs="Akhbar MT" w:hint="cs"/>
          <w:sz w:val="40"/>
          <w:szCs w:val="40"/>
          <w:rtl/>
        </w:rPr>
        <w:t xml:space="preserve">وهو: </w:t>
      </w:r>
      <w:r w:rsidR="00C04378">
        <w:rPr>
          <w:rFonts w:ascii="Akhbar MT" w:hAnsi="AGA Arabesque" w:cs="Akhbar MT" w:hint="cs"/>
          <w:sz w:val="40"/>
          <w:szCs w:val="40"/>
          <w:rtl/>
        </w:rPr>
        <w:t>النصر أو الشهادة</w:t>
      </w:r>
      <w:r w:rsidR="00162EF5">
        <w:rPr>
          <w:rFonts w:ascii="Akhbar MT" w:hAnsi="AGA Arabesque" w:cs="Akhbar MT" w:hint="cs"/>
          <w:sz w:val="40"/>
          <w:szCs w:val="40"/>
          <w:rtl/>
        </w:rPr>
        <w:t xml:space="preserve"> </w:t>
      </w:r>
      <w:r w:rsidR="00B62A04">
        <w:rPr>
          <w:rFonts w:ascii="Akhbar MT" w:hAnsi="AGA Arabesque" w:cs="Akhbar MT" w:hint="cs"/>
          <w:sz w:val="40"/>
          <w:szCs w:val="40"/>
          <w:rtl/>
        </w:rPr>
        <w:t>و</w:t>
      </w:r>
      <w:r w:rsidR="00162EF5">
        <w:rPr>
          <w:rFonts w:ascii="Akhbar MT" w:hAnsi="AGA Arabesque" w:cs="Akhbar MT" w:hint="cs"/>
          <w:sz w:val="40"/>
          <w:szCs w:val="40"/>
          <w:rtl/>
        </w:rPr>
        <w:t>عظيم الأجور</w:t>
      </w:r>
      <w:r w:rsidR="00C04378">
        <w:rPr>
          <w:rFonts w:ascii="Akhbar MT" w:hAnsi="AGA Arabesque" w:cs="Akhbar MT" w:hint="cs"/>
          <w:sz w:val="40"/>
          <w:szCs w:val="40"/>
          <w:rtl/>
        </w:rPr>
        <w:t>، مع ما ينالونه من مغنم عند الانتصار</w:t>
      </w:r>
      <w:r w:rsidR="00162EF5">
        <w:rPr>
          <w:rFonts w:ascii="Akhbar MT" w:hAnsi="AGA Arabesque" w:cs="Akhbar MT" w:hint="cs"/>
          <w:sz w:val="40"/>
          <w:szCs w:val="40"/>
          <w:rtl/>
        </w:rPr>
        <w:t>؛ فقد أحل لهم المغانم.</w:t>
      </w:r>
      <w:r w:rsidR="00420DAF">
        <w:rPr>
          <w:rFonts w:ascii="Akhbar MT" w:hAnsi="AGA Arabesque" w:cs="Akhbar MT" w:hint="cs"/>
          <w:sz w:val="40"/>
          <w:szCs w:val="40"/>
          <w:rtl/>
        </w:rPr>
        <w:t xml:space="preserve"> </w:t>
      </w:r>
    </w:p>
    <w:p w:rsidR="00F0214D" w:rsidRPr="00905C75" w:rsidRDefault="00B62A04" w:rsidP="00B62A04">
      <w:pPr>
        <w:autoSpaceDE w:val="0"/>
        <w:autoSpaceDN w:val="0"/>
        <w:adjustRightInd w:val="0"/>
        <w:spacing w:line="540" w:lineRule="exact"/>
        <w:jc w:val="both"/>
        <w:rPr>
          <w:rFonts w:ascii="Akhbar MT" w:hAnsi="AGA Arabesque" w:cs="Akhbar MT"/>
          <w:sz w:val="40"/>
          <w:szCs w:val="40"/>
          <w:rtl/>
        </w:rPr>
      </w:pPr>
      <w:r>
        <w:rPr>
          <w:rFonts w:ascii="Akhbar MT" w:hAnsi="AGA Arabesque" w:cs="Akhbar MT" w:hint="cs"/>
          <w:sz w:val="40"/>
          <w:szCs w:val="40"/>
          <w:rtl/>
        </w:rPr>
        <w:lastRenderedPageBreak/>
        <w:t>والإيمان بو</w:t>
      </w:r>
      <w:r w:rsidR="008025F6">
        <w:rPr>
          <w:rFonts w:ascii="Akhbar MT" w:hAnsi="AGA Arabesque" w:cs="Akhbar MT" w:hint="cs"/>
          <w:sz w:val="40"/>
          <w:szCs w:val="40"/>
          <w:rtl/>
        </w:rPr>
        <w:t xml:space="preserve">عيده </w:t>
      </w:r>
      <w:r>
        <w:rPr>
          <w:rFonts w:ascii="Akhbar MT" w:hAnsi="AGA Arabesque" w:cs="Akhbar MT" w:hint="cs"/>
          <w:sz w:val="40"/>
          <w:szCs w:val="40"/>
          <w:rtl/>
        </w:rPr>
        <w:t xml:space="preserve">والخوف من شديد </w:t>
      </w:r>
      <w:r w:rsidR="00162EF5">
        <w:rPr>
          <w:rFonts w:ascii="Akhbar MT" w:hAnsi="AGA Arabesque" w:cs="Akhbar MT" w:hint="cs"/>
          <w:sz w:val="40"/>
          <w:szCs w:val="40"/>
          <w:rtl/>
        </w:rPr>
        <w:t>عقاب</w:t>
      </w:r>
      <w:r>
        <w:rPr>
          <w:rFonts w:ascii="Akhbar MT" w:hAnsi="AGA Arabesque" w:cs="Akhbar MT" w:hint="cs"/>
          <w:sz w:val="40"/>
          <w:szCs w:val="40"/>
          <w:rtl/>
        </w:rPr>
        <w:t>ه</w:t>
      </w:r>
      <w:r w:rsidR="00162EF5">
        <w:rPr>
          <w:rFonts w:ascii="Akhbar MT" w:hAnsi="AGA Arabesque" w:cs="Akhbar MT" w:hint="cs"/>
          <w:sz w:val="40"/>
          <w:szCs w:val="40"/>
          <w:rtl/>
        </w:rPr>
        <w:t xml:space="preserve"> </w:t>
      </w:r>
      <w:r w:rsidR="00F0214D" w:rsidRPr="00905C75">
        <w:rPr>
          <w:rFonts w:ascii="Akhbar MT" w:hAnsi="AGA Arabesque" w:cs="Akhbar MT" w:hint="cs"/>
          <w:sz w:val="40"/>
          <w:szCs w:val="40"/>
          <w:rtl/>
        </w:rPr>
        <w:t>على</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الفرار</w:t>
      </w:r>
      <w:r w:rsidR="006B3AAE" w:rsidRPr="00905C75">
        <w:rPr>
          <w:rFonts w:ascii="Akhbar MT" w:hAnsi="AGA Arabesque" w:cs="Akhbar MT" w:hint="cs"/>
          <w:sz w:val="40"/>
          <w:szCs w:val="40"/>
          <w:rtl/>
        </w:rPr>
        <w:t xml:space="preserve"> </w:t>
      </w:r>
      <w:r>
        <w:rPr>
          <w:rFonts w:ascii="Akhbar MT" w:hAnsi="AGA Arabesque" w:cs="Akhbar MT" w:hint="cs"/>
          <w:sz w:val="40"/>
          <w:szCs w:val="40"/>
          <w:rtl/>
        </w:rPr>
        <w:t>حال مواجهة</w:t>
      </w:r>
      <w:r w:rsidR="00F0214D" w:rsidRPr="00905C75">
        <w:rPr>
          <w:rFonts w:ascii="Akhbar MT" w:hAnsi="AGA Arabesque" w:cs="Akhbar MT" w:hint="cs"/>
          <w:sz w:val="40"/>
          <w:szCs w:val="40"/>
          <w:rtl/>
        </w:rPr>
        <w:t xml:space="preserve"> </w:t>
      </w:r>
      <w:r w:rsidR="00162EF5">
        <w:rPr>
          <w:rFonts w:ascii="Akhbar MT" w:hAnsi="AGA Arabesque" w:cs="Akhbar MT" w:hint="cs"/>
          <w:sz w:val="40"/>
          <w:szCs w:val="40"/>
          <w:rtl/>
        </w:rPr>
        <w:t>ال</w:t>
      </w:r>
      <w:r>
        <w:rPr>
          <w:rFonts w:ascii="Akhbar MT" w:hAnsi="AGA Arabesque" w:cs="Akhbar MT" w:hint="cs"/>
          <w:sz w:val="40"/>
          <w:szCs w:val="40"/>
          <w:rtl/>
        </w:rPr>
        <w:t>كفار</w:t>
      </w:r>
      <w:r w:rsidR="00162EF5">
        <w:rPr>
          <w:rFonts w:ascii="Akhbar MT" w:hAnsi="AGA Arabesque" w:cs="Akhbar MT" w:hint="cs"/>
          <w:sz w:val="40"/>
          <w:szCs w:val="40"/>
          <w:rtl/>
        </w:rPr>
        <w:t xml:space="preserve"> </w:t>
      </w:r>
      <w:r w:rsidR="00F0214D" w:rsidRPr="00905C75">
        <w:rPr>
          <w:rFonts w:ascii="Akhbar MT" w:hAnsi="AGA Arabesque" w:cs="Akhbar MT" w:hint="cs"/>
          <w:sz w:val="40"/>
          <w:szCs w:val="40"/>
          <w:rtl/>
        </w:rPr>
        <w:t>عند الزحف،</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وذلك</w:t>
      </w:r>
      <w:r w:rsidR="00F0214D" w:rsidRPr="00905C75">
        <w:rPr>
          <w:rFonts w:ascii="Akhbar MT" w:hAnsi="AGA Arabesque" w:cs="Akhbar MT"/>
          <w:sz w:val="40"/>
          <w:szCs w:val="40"/>
          <w:rtl/>
        </w:rPr>
        <w:t xml:space="preserve"> </w:t>
      </w:r>
      <w:r w:rsidR="00162EF5">
        <w:rPr>
          <w:rFonts w:ascii="Akhbar MT" w:hAnsi="AGA Arabesque" w:cs="Akhbar MT" w:hint="cs"/>
          <w:sz w:val="40"/>
          <w:szCs w:val="40"/>
          <w:rtl/>
        </w:rPr>
        <w:t xml:space="preserve">كله </w:t>
      </w:r>
      <w:r w:rsidR="00F0214D" w:rsidRPr="00905C75">
        <w:rPr>
          <w:rFonts w:ascii="Akhbar MT" w:hAnsi="AGA Arabesque" w:cs="Akhbar MT" w:hint="cs"/>
          <w:sz w:val="40"/>
          <w:szCs w:val="40"/>
          <w:rtl/>
        </w:rPr>
        <w:t>يحمل</w:t>
      </w:r>
      <w:r w:rsidR="00F0214D" w:rsidRPr="00905C75">
        <w:rPr>
          <w:rFonts w:ascii="Akhbar MT" w:hAnsi="AGA Arabesque" w:cs="Akhbar MT"/>
          <w:sz w:val="40"/>
          <w:szCs w:val="40"/>
          <w:rtl/>
        </w:rPr>
        <w:t xml:space="preserve"> </w:t>
      </w:r>
      <w:r w:rsidR="008025F6">
        <w:rPr>
          <w:rFonts w:ascii="Akhbar MT" w:hAnsi="AGA Arabesque" w:cs="Akhbar MT" w:hint="cs"/>
          <w:sz w:val="40"/>
          <w:szCs w:val="40"/>
          <w:rtl/>
        </w:rPr>
        <w:t xml:space="preserve">المؤمنين </w:t>
      </w:r>
      <w:r w:rsidR="00F0214D" w:rsidRPr="00905C75">
        <w:rPr>
          <w:rFonts w:ascii="Akhbar MT" w:hAnsi="AGA Arabesque" w:cs="Akhbar MT" w:hint="cs"/>
          <w:sz w:val="40"/>
          <w:szCs w:val="40"/>
          <w:rtl/>
        </w:rPr>
        <w:t>على</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الصبر</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والثبات</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كما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في</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أول</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السياق</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الكريم</w:t>
      </w:r>
      <w:r w:rsidR="006411CF" w:rsidRPr="00905C75">
        <w:rPr>
          <w:rFonts w:ascii="Akhbar MT" w:hAnsi="AGA Arabesque" w:cs="Akhbar MT" w:hint="cs"/>
          <w:sz w:val="40"/>
          <w:szCs w:val="40"/>
          <w:rtl/>
        </w:rPr>
        <w:t xml:space="preserve"> في الآية</w:t>
      </w:r>
      <w:r w:rsidR="00F0214D" w:rsidRPr="00905C75">
        <w:rPr>
          <w:rFonts w:ascii="Akhbar MT" w:hAnsi="AGA Arabesque" w:cs="Akhbar MT" w:hint="cs"/>
          <w:sz w:val="40"/>
          <w:szCs w:val="40"/>
          <w:rtl/>
        </w:rPr>
        <w:t>،</w:t>
      </w:r>
      <w:r w:rsidR="006411CF" w:rsidRPr="00905C75">
        <w:rPr>
          <w:rFonts w:ascii="Akhbar MT" w:hAnsi="AGA Arabesque" w:cs="Akhbar MT" w:hint="cs"/>
          <w:sz w:val="40"/>
          <w:szCs w:val="40"/>
          <w:rtl/>
        </w:rPr>
        <w:t xml:space="preserve"> وفي اللحاق</w:t>
      </w:r>
      <w:r w:rsidR="008025F6">
        <w:rPr>
          <w:rFonts w:ascii="Akhbar MT" w:hAnsi="AGA Arabesque" w:cs="Akhbar MT" w:hint="cs"/>
          <w:sz w:val="40"/>
          <w:szCs w:val="40"/>
          <w:rtl/>
        </w:rPr>
        <w:t xml:space="preserve"> </w:t>
      </w:r>
      <w:r w:rsidR="008025F6" w:rsidRPr="00E74BD2">
        <w:rPr>
          <w:rFonts w:ascii="Akhbar MT" w:hAnsi="AGA Arabesque" w:cs="Akhbar MT" w:hint="cs"/>
          <w:b/>
          <w:bCs/>
          <w:sz w:val="40"/>
          <w:szCs w:val="40"/>
          <w:rtl/>
        </w:rPr>
        <w:t>-</w:t>
      </w:r>
      <w:r w:rsidR="008025F6">
        <w:rPr>
          <w:rFonts w:ascii="Akhbar MT" w:hAnsi="AGA Arabesque" w:cs="Akhbar MT" w:hint="cs"/>
          <w:sz w:val="40"/>
          <w:szCs w:val="40"/>
          <w:rtl/>
        </w:rPr>
        <w:t xml:space="preserve"> أيضاً </w:t>
      </w:r>
      <w:r w:rsidR="008025F6" w:rsidRPr="00E74BD2">
        <w:rPr>
          <w:rFonts w:ascii="Akhbar MT" w:hAnsi="AGA Arabesque" w:cs="Akhbar MT" w:hint="cs"/>
          <w:b/>
          <w:bCs/>
          <w:sz w:val="40"/>
          <w:szCs w:val="40"/>
          <w:rtl/>
        </w:rPr>
        <w:t>-</w:t>
      </w:r>
      <w:r w:rsidR="008025F6">
        <w:rPr>
          <w:rFonts w:ascii="Akhbar MT" w:hAnsi="AGA Arabesque" w:cs="Akhbar MT" w:hint="cs"/>
          <w:sz w:val="40"/>
          <w:szCs w:val="40"/>
          <w:rtl/>
        </w:rPr>
        <w:t>:</w:t>
      </w:r>
      <w:r w:rsidR="006411CF" w:rsidRPr="00905C75">
        <w:rPr>
          <w:rFonts w:ascii="Akhbar MT" w:hAnsi="AGA Arabesque" w:cs="Akhbar MT" w:hint="cs"/>
          <w:sz w:val="40"/>
          <w:szCs w:val="40"/>
          <w:rtl/>
        </w:rPr>
        <w:t xml:space="preserve"> </w:t>
      </w:r>
      <w:r w:rsidR="006411CF" w:rsidRPr="00905C75">
        <w:rPr>
          <w:rFonts w:ascii="Akhbar MT" w:hAnsi="AGA Arabesque" w:cs="Akhbar MT" w:hint="cs"/>
          <w:sz w:val="40"/>
          <w:szCs w:val="40"/>
        </w:rPr>
        <w:sym w:font="AGA Arabesque" w:char="F05D"/>
      </w:r>
      <w:r w:rsidR="006411CF" w:rsidRPr="00905C75">
        <w:rPr>
          <w:rFonts w:ascii="Traditional Arabic" w:hAnsi="Traditional Arabic" w:cs="Akhbar MT"/>
          <w:color w:val="000000"/>
          <w:sz w:val="40"/>
          <w:szCs w:val="40"/>
          <w:rtl/>
        </w:rPr>
        <w:t>وَاللَّهُ مَعَ الصَّابِرِينَ</w:t>
      </w:r>
      <w:r w:rsidR="006411CF" w:rsidRPr="00905C75">
        <w:rPr>
          <w:rFonts w:ascii="Akhbar MT" w:hAnsi="AGA Arabesque" w:cs="Akhbar MT" w:hint="cs"/>
          <w:sz w:val="40"/>
          <w:szCs w:val="40"/>
        </w:rPr>
        <w:sym w:font="AGA Arabesque" w:char="F05B"/>
      </w:r>
      <w:r w:rsidR="002F5AE9">
        <w:rPr>
          <w:rFonts w:ascii="Akhbar MT" w:hAnsi="AGA Arabesque" w:cs="Akhbar MT" w:hint="cs"/>
          <w:sz w:val="40"/>
          <w:szCs w:val="40"/>
          <w:rtl/>
        </w:rPr>
        <w:t>.</w:t>
      </w:r>
      <w:r w:rsidR="006411CF" w:rsidRPr="00905C75">
        <w:rPr>
          <w:rFonts w:ascii="Akhbar MT" w:hAnsi="AGA Arabesque" w:cs="Akhbar MT" w:hint="cs"/>
          <w:sz w:val="40"/>
          <w:szCs w:val="40"/>
          <w:rtl/>
        </w:rPr>
        <w:t xml:space="preserve"> </w:t>
      </w:r>
    </w:p>
    <w:p w:rsidR="002F5AE9" w:rsidRDefault="00F0214D" w:rsidP="00762689">
      <w:pPr>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t>قال</w:t>
      </w:r>
      <w:r w:rsidRPr="00905C75">
        <w:rPr>
          <w:rFonts w:ascii="Akhbar MT" w:hAnsi="AGA Arabesque" w:cs="Akhbar MT"/>
          <w:sz w:val="40"/>
          <w:szCs w:val="40"/>
          <w:rtl/>
        </w:rPr>
        <w:t xml:space="preserve"> </w:t>
      </w:r>
      <w:r w:rsidRPr="00E74BD2">
        <w:rPr>
          <w:rFonts w:ascii="Akhbar MT" w:hAnsi="AGA Arabesque" w:cs="Akhbar MT"/>
          <w:b/>
          <w:b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تعالى</w:t>
      </w:r>
      <w:r w:rsidRPr="00905C75">
        <w:rPr>
          <w:rFonts w:ascii="Akhbar MT" w:hAnsi="AGA Arabesque" w:cs="Akhbar MT"/>
          <w:sz w:val="40"/>
          <w:szCs w:val="40"/>
          <w:rtl/>
        </w:rPr>
        <w:t xml:space="preserve"> </w:t>
      </w:r>
      <w:r w:rsidRPr="00E74BD2">
        <w:rPr>
          <w:rFonts w:ascii="Akhbar MT" w:hAnsi="AGA Arabesque" w:cs="Akhbar MT"/>
          <w:b/>
          <w:bCs/>
          <w:sz w:val="40"/>
          <w:szCs w:val="40"/>
          <w:rtl/>
        </w:rPr>
        <w:t>-</w:t>
      </w:r>
      <w:r w:rsidR="00016A68"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sz w:val="40"/>
          <w:szCs w:val="40"/>
        </w:rPr>
        <w:t></w:t>
      </w:r>
      <w:r w:rsidR="00016A68" w:rsidRPr="00905C75">
        <w:rPr>
          <w:rFonts w:ascii="Akhbar MT" w:hAnsi="AGA Arabesque" w:cs="Akhbar MT"/>
          <w:sz w:val="40"/>
          <w:szCs w:val="40"/>
          <w:rtl/>
        </w:rPr>
        <w:t>وَتَرْجُونَ مِنَ اللَّهِ مَا لَا يَرْجُونَ وَكَانَ اللَّهُ عَلِيمًا حَكِيمًا</w:t>
      </w:r>
      <w:r w:rsidRPr="00905C75">
        <w:rPr>
          <w:rFonts w:ascii="Akhbar MT" w:hAnsi="AGA Arabesque" w:cs="Akhbar MT"/>
          <w:sz w:val="40"/>
          <w:szCs w:val="40"/>
        </w:rPr>
        <w:t></w:t>
      </w:r>
      <w:r w:rsidR="008025F6">
        <w:rPr>
          <w:rFonts w:ascii="Akhbar MT" w:hAnsi="AGA Arabesque" w:cs="Akhbar MT" w:hint="cs"/>
          <w:sz w:val="40"/>
          <w:szCs w:val="40"/>
          <w:rtl/>
        </w:rPr>
        <w:t>.</w:t>
      </w:r>
    </w:p>
    <w:p w:rsidR="00D72D0F" w:rsidRPr="00905C75" w:rsidRDefault="002F5AE9" w:rsidP="00162EF5">
      <w:pPr>
        <w:autoSpaceDE w:val="0"/>
        <w:autoSpaceDN w:val="0"/>
        <w:adjustRightInd w:val="0"/>
        <w:spacing w:line="540" w:lineRule="exact"/>
        <w:jc w:val="both"/>
        <w:rPr>
          <w:rFonts w:ascii="Akhbar MT" w:hAnsi="AGA Arabesque" w:cs="Akhbar MT"/>
          <w:sz w:val="40"/>
          <w:szCs w:val="40"/>
          <w:rtl/>
        </w:rPr>
      </w:pPr>
      <w:r>
        <w:rPr>
          <w:rFonts w:ascii="Akhbar MT" w:hAnsi="AGA Arabesque" w:cs="Akhbar MT" w:hint="cs"/>
          <w:sz w:val="40"/>
          <w:szCs w:val="40"/>
          <w:rtl/>
        </w:rPr>
        <w:t>والكفار والمشركون على خلاف المؤمنين في ذلك كله؛ فهم لا يفقهونه فقه المؤمنين</w:t>
      </w:r>
      <w:r w:rsidR="00D72D0F">
        <w:rPr>
          <w:rFonts w:ascii="Akhbar MT" w:hAnsi="AGA Arabesque" w:cs="Akhbar MT" w:hint="cs"/>
          <w:sz w:val="40"/>
          <w:szCs w:val="40"/>
          <w:rtl/>
        </w:rPr>
        <w:t xml:space="preserve">، </w:t>
      </w:r>
      <w:r w:rsidR="00D72D0F" w:rsidRPr="00905C75">
        <w:rPr>
          <w:rFonts w:ascii="Akhbar MT" w:hAnsi="AGA Arabesque" w:cs="Akhbar MT" w:hint="cs"/>
          <w:sz w:val="40"/>
          <w:szCs w:val="40"/>
          <w:rtl/>
        </w:rPr>
        <w:t>وقد</w:t>
      </w:r>
      <w:r w:rsidR="00D72D0F" w:rsidRPr="00905C75">
        <w:rPr>
          <w:rFonts w:ascii="Akhbar MT" w:hAnsi="AGA Arabesque" w:cs="Akhbar MT"/>
          <w:sz w:val="40"/>
          <w:szCs w:val="40"/>
          <w:rtl/>
        </w:rPr>
        <w:t xml:space="preserve"> </w:t>
      </w:r>
      <w:r w:rsidR="00D72D0F" w:rsidRPr="00905C75">
        <w:rPr>
          <w:rFonts w:ascii="Akhbar MT" w:hAnsi="AGA Arabesque" w:cs="Akhbar MT" w:hint="cs"/>
          <w:sz w:val="40"/>
          <w:szCs w:val="40"/>
          <w:rtl/>
        </w:rPr>
        <w:t>قال</w:t>
      </w:r>
      <w:r w:rsidR="00D72D0F" w:rsidRPr="00905C75">
        <w:rPr>
          <w:rFonts w:ascii="Akhbar MT" w:hAnsi="AGA Arabesque" w:cs="Akhbar MT"/>
          <w:sz w:val="40"/>
          <w:szCs w:val="40"/>
          <w:rtl/>
        </w:rPr>
        <w:t xml:space="preserve"> </w:t>
      </w:r>
      <w:r w:rsidR="00D72D0F" w:rsidRPr="00905C75">
        <w:rPr>
          <w:rFonts w:ascii="Akhbar MT" w:hAnsi="AGA Arabesque" w:cs="Akhbar MT" w:hint="cs"/>
          <w:sz w:val="40"/>
          <w:szCs w:val="40"/>
          <w:rtl/>
        </w:rPr>
        <w:t>الله</w:t>
      </w:r>
      <w:r w:rsidR="00D72D0F" w:rsidRPr="00905C75">
        <w:rPr>
          <w:rFonts w:ascii="Akhbar MT" w:hAnsi="AGA Arabesque" w:cs="Akhbar MT"/>
          <w:sz w:val="40"/>
          <w:szCs w:val="40"/>
          <w:rtl/>
        </w:rPr>
        <w:t xml:space="preserve"> </w:t>
      </w:r>
      <w:r w:rsidR="00D72D0F" w:rsidRPr="00E74BD2">
        <w:rPr>
          <w:rFonts w:ascii="Akhbar MT" w:hAnsi="AGA Arabesque" w:cs="Akhbar MT"/>
          <w:b/>
          <w:bCs/>
          <w:sz w:val="40"/>
          <w:szCs w:val="40"/>
          <w:rtl/>
        </w:rPr>
        <w:t>-</w:t>
      </w:r>
      <w:r w:rsidR="00D72D0F" w:rsidRPr="00905C75">
        <w:rPr>
          <w:rFonts w:ascii="Akhbar MT" w:hAnsi="AGA Arabesque" w:cs="Akhbar MT"/>
          <w:sz w:val="40"/>
          <w:szCs w:val="40"/>
          <w:rtl/>
        </w:rPr>
        <w:t xml:space="preserve"> </w:t>
      </w:r>
      <w:r w:rsidR="00D72D0F" w:rsidRPr="00905C75">
        <w:rPr>
          <w:rFonts w:ascii="Akhbar MT" w:hAnsi="AGA Arabesque" w:cs="Akhbar MT" w:hint="cs"/>
          <w:sz w:val="40"/>
          <w:szCs w:val="40"/>
          <w:rtl/>
        </w:rPr>
        <w:t>تعالى</w:t>
      </w:r>
      <w:r w:rsidR="00D72D0F" w:rsidRPr="00905C75">
        <w:rPr>
          <w:rFonts w:ascii="Akhbar MT" w:hAnsi="AGA Arabesque" w:cs="Akhbar MT"/>
          <w:sz w:val="40"/>
          <w:szCs w:val="40"/>
          <w:rtl/>
        </w:rPr>
        <w:t xml:space="preserve"> </w:t>
      </w:r>
      <w:r w:rsidR="00D72D0F" w:rsidRPr="00E74BD2">
        <w:rPr>
          <w:rFonts w:ascii="Akhbar MT" w:hAnsi="AGA Arabesque" w:cs="Akhbar MT"/>
          <w:b/>
          <w:bCs/>
          <w:sz w:val="40"/>
          <w:szCs w:val="40"/>
          <w:rtl/>
        </w:rPr>
        <w:t>-</w:t>
      </w:r>
      <w:r w:rsidR="00D72D0F" w:rsidRPr="00905C75">
        <w:rPr>
          <w:rFonts w:ascii="Akhbar MT" w:hAnsi="AGA Arabesque" w:cs="Akhbar MT"/>
          <w:sz w:val="40"/>
          <w:szCs w:val="40"/>
          <w:rtl/>
        </w:rPr>
        <w:t xml:space="preserve"> </w:t>
      </w:r>
      <w:r w:rsidR="00D72D0F" w:rsidRPr="00905C75">
        <w:rPr>
          <w:rFonts w:ascii="Akhbar MT" w:hAnsi="AGA Arabesque" w:cs="Akhbar MT" w:hint="cs"/>
          <w:sz w:val="40"/>
          <w:szCs w:val="40"/>
          <w:rtl/>
        </w:rPr>
        <w:t>عنهم</w:t>
      </w:r>
      <w:r w:rsidR="00D72D0F" w:rsidRPr="00905C75">
        <w:rPr>
          <w:rFonts w:ascii="Akhbar MT" w:hAnsi="AGA Arabesque" w:cs="Akhbar MT"/>
          <w:sz w:val="40"/>
          <w:szCs w:val="40"/>
          <w:rtl/>
        </w:rPr>
        <w:t xml:space="preserve"> : </w:t>
      </w:r>
      <w:r w:rsidR="00D72D0F" w:rsidRPr="00905C75">
        <w:rPr>
          <w:rFonts w:ascii="Akhbar MT" w:hAnsi="AGA Arabesque" w:cs="Akhbar MT"/>
          <w:sz w:val="40"/>
          <w:szCs w:val="40"/>
        </w:rPr>
        <w:t></w:t>
      </w:r>
      <w:r w:rsidR="00D72D0F" w:rsidRPr="00905C75">
        <w:rPr>
          <w:rFonts w:ascii="Akhbar MT" w:hAnsi="AGA Arabesque" w:cs="Akhbar MT"/>
          <w:sz w:val="40"/>
          <w:szCs w:val="40"/>
          <w:rtl/>
        </w:rPr>
        <w:t>يَعْلَمُونَ ظَاهِرًا مِنَ الْحَيَاةِ الدُّنْيَا وَهُمْ عَنِ الْآخِرَةِ هُمْ غَافِلُونَ</w:t>
      </w:r>
      <w:r w:rsidR="00D72D0F" w:rsidRPr="00905C75">
        <w:rPr>
          <w:rFonts w:ascii="Akhbar MT" w:hAnsi="AGA Arabesque" w:cs="Akhbar MT"/>
          <w:sz w:val="40"/>
          <w:szCs w:val="40"/>
        </w:rPr>
        <w:t></w:t>
      </w:r>
      <w:r w:rsidR="00D72D0F" w:rsidRPr="00905C75">
        <w:rPr>
          <w:rFonts w:ascii="Akhbar MT" w:hAnsi="AGA Arabesque" w:cs="Akhbar MT"/>
          <w:sz w:val="40"/>
          <w:szCs w:val="40"/>
          <w:rtl/>
        </w:rPr>
        <w:t>.</w:t>
      </w:r>
    </w:p>
    <w:p w:rsidR="002F5AE9" w:rsidRPr="00905C75" w:rsidRDefault="002F5AE9" w:rsidP="00573A0A">
      <w:pPr>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t>كما</w:t>
      </w:r>
      <w:r w:rsidRPr="00905C75">
        <w:rPr>
          <w:rFonts w:ascii="Akhbar MT" w:hAnsi="AGA Arabesque" w:cs="Akhbar MT"/>
          <w:sz w:val="40"/>
          <w:szCs w:val="40"/>
          <w:rtl/>
        </w:rPr>
        <w:t xml:space="preserve"> </w:t>
      </w:r>
      <w:r w:rsidR="00A94DA5">
        <w:rPr>
          <w:rFonts w:ascii="Akhbar MT" w:hAnsi="AGA Arabesque" w:cs="Akhbar MT" w:hint="cs"/>
          <w:sz w:val="40"/>
          <w:szCs w:val="40"/>
          <w:rtl/>
        </w:rPr>
        <w:t xml:space="preserve">لا تخفى مخالفة </w:t>
      </w:r>
      <w:r w:rsidRPr="00905C75">
        <w:rPr>
          <w:rFonts w:ascii="Akhbar MT" w:hAnsi="AGA Arabesque" w:cs="Akhbar MT" w:hint="cs"/>
          <w:sz w:val="40"/>
          <w:szCs w:val="40"/>
          <w:rtl/>
        </w:rPr>
        <w:t>تفسير</w:t>
      </w:r>
      <w:r w:rsidRPr="00905C75">
        <w:rPr>
          <w:rFonts w:ascii="Akhbar MT" w:hAnsi="AGA Arabesque" w:cs="Akhbar MT"/>
          <w:sz w:val="40"/>
          <w:szCs w:val="40"/>
          <w:rtl/>
        </w:rPr>
        <w:t xml:space="preserve"> </w:t>
      </w:r>
      <w:r>
        <w:rPr>
          <w:rFonts w:ascii="Akhbar MT" w:hAnsi="AGA Arabesque" w:cs="Akhbar MT" w:hint="cs"/>
          <w:sz w:val="40"/>
          <w:szCs w:val="40"/>
          <w:rtl/>
        </w:rPr>
        <w:t>الجزائري</w:t>
      </w:r>
      <w:r w:rsidRPr="00905C75">
        <w:rPr>
          <w:rFonts w:ascii="Akhbar MT" w:hAnsi="AGA Arabesque" w:cs="Akhbar MT"/>
          <w:sz w:val="40"/>
          <w:szCs w:val="40"/>
          <w:rtl/>
        </w:rPr>
        <w:t xml:space="preserve"> </w:t>
      </w:r>
      <w:r w:rsidRPr="00905C75">
        <w:rPr>
          <w:rFonts w:ascii="Akhbar MT" w:hAnsi="AGA Arabesque" w:cs="Akhbar MT" w:hint="cs"/>
          <w:sz w:val="40"/>
          <w:szCs w:val="40"/>
          <w:rtl/>
        </w:rPr>
        <w:t>لواقع</w:t>
      </w:r>
      <w:r w:rsidRPr="00905C75">
        <w:rPr>
          <w:rFonts w:ascii="Akhbar MT" w:hAnsi="AGA Arabesque" w:cs="Akhbar MT"/>
          <w:sz w:val="40"/>
          <w:szCs w:val="40"/>
          <w:rtl/>
        </w:rPr>
        <w:t xml:space="preserve"> </w:t>
      </w:r>
      <w:r w:rsidRPr="00905C75">
        <w:rPr>
          <w:rFonts w:ascii="Akhbar MT" w:hAnsi="AGA Arabesque" w:cs="Akhbar MT" w:hint="cs"/>
          <w:sz w:val="40"/>
          <w:szCs w:val="40"/>
          <w:rtl/>
        </w:rPr>
        <w:t>المتقاتلين،</w:t>
      </w:r>
      <w:r w:rsidRPr="00905C75">
        <w:rPr>
          <w:rFonts w:ascii="Akhbar MT" w:hAnsi="AGA Arabesque" w:cs="Akhbar MT"/>
          <w:sz w:val="40"/>
          <w:szCs w:val="40"/>
          <w:rtl/>
        </w:rPr>
        <w:t xml:space="preserve"> </w:t>
      </w:r>
      <w:r w:rsidRPr="00905C75">
        <w:rPr>
          <w:rFonts w:ascii="Akhbar MT" w:hAnsi="AGA Arabesque" w:cs="Akhbar MT" w:hint="cs"/>
          <w:sz w:val="40"/>
          <w:szCs w:val="40"/>
          <w:rtl/>
        </w:rPr>
        <w:t>ويعني</w:t>
      </w:r>
      <w:r w:rsidRPr="00905C75">
        <w:rPr>
          <w:rFonts w:ascii="Akhbar MT" w:hAnsi="AGA Arabesque" w:cs="Akhbar MT"/>
          <w:sz w:val="40"/>
          <w:szCs w:val="40"/>
          <w:rtl/>
        </w:rPr>
        <w:t xml:space="preserve"> </w:t>
      </w:r>
      <w:r w:rsidRPr="00E74BD2">
        <w:rPr>
          <w:rFonts w:ascii="Akhbar MT" w:hAnsi="AGA Arabesque" w:cs="Akhbar MT"/>
          <w:b/>
          <w:b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أيضًا</w:t>
      </w:r>
      <w:r w:rsidRPr="00905C75">
        <w:rPr>
          <w:rFonts w:ascii="Akhbar MT" w:hAnsi="AGA Arabesque" w:cs="Akhbar MT"/>
          <w:sz w:val="40"/>
          <w:szCs w:val="40"/>
          <w:rtl/>
        </w:rPr>
        <w:t xml:space="preserve"> </w:t>
      </w:r>
      <w:r w:rsidRPr="00E74BD2">
        <w:rPr>
          <w:rFonts w:ascii="Akhbar MT" w:hAnsi="AGA Arabesque" w:cs="Akhbar MT"/>
          <w:b/>
          <w:b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نفي</w:t>
      </w:r>
      <w:r w:rsidRPr="00905C75">
        <w:rPr>
          <w:rFonts w:ascii="Akhbar MT" w:hAnsi="AGA Arabesque" w:cs="Akhbar MT"/>
          <w:sz w:val="40"/>
          <w:szCs w:val="40"/>
          <w:rtl/>
        </w:rPr>
        <w:t xml:space="preserve"> </w:t>
      </w:r>
      <w:r w:rsidRPr="00905C75">
        <w:rPr>
          <w:rFonts w:ascii="Akhbar MT" w:hAnsi="AGA Arabesque" w:cs="Akhbar MT" w:hint="cs"/>
          <w:sz w:val="40"/>
          <w:szCs w:val="40"/>
          <w:rtl/>
        </w:rPr>
        <w:t>الفقه</w:t>
      </w:r>
      <w:r w:rsidRPr="00905C75">
        <w:rPr>
          <w:rFonts w:ascii="Akhbar MT" w:hAnsi="AGA Arabesque" w:cs="Akhbar MT"/>
          <w:sz w:val="40"/>
          <w:szCs w:val="40"/>
          <w:rtl/>
        </w:rPr>
        <w:t xml:space="preserve"> </w:t>
      </w:r>
      <w:r w:rsidRPr="00905C75">
        <w:rPr>
          <w:rFonts w:ascii="Akhbar MT" w:hAnsi="AGA Arabesque" w:cs="Akhbar MT" w:hint="cs"/>
          <w:sz w:val="40"/>
          <w:szCs w:val="40"/>
          <w:rtl/>
        </w:rPr>
        <w:t>عن</w:t>
      </w:r>
      <w:r w:rsidRPr="00905C75">
        <w:rPr>
          <w:rFonts w:ascii="Akhbar MT" w:hAnsi="AGA Arabesque" w:cs="Akhbar MT"/>
          <w:sz w:val="40"/>
          <w:szCs w:val="40"/>
          <w:rtl/>
        </w:rPr>
        <w:t xml:space="preserve"> </w:t>
      </w:r>
      <w:r w:rsidRPr="00905C75">
        <w:rPr>
          <w:rFonts w:ascii="Akhbar MT" w:hAnsi="AGA Arabesque" w:cs="Akhbar MT" w:hint="cs"/>
          <w:sz w:val="40"/>
          <w:szCs w:val="40"/>
          <w:rtl/>
        </w:rPr>
        <w:t>المؤمنين</w:t>
      </w:r>
      <w:r w:rsidRPr="00905C75">
        <w:rPr>
          <w:rFonts w:ascii="Akhbar MT" w:hAnsi="AGA Arabesque" w:cs="Akhbar MT"/>
          <w:sz w:val="40"/>
          <w:szCs w:val="40"/>
          <w:rtl/>
        </w:rPr>
        <w:t xml:space="preserve"> </w:t>
      </w:r>
      <w:r w:rsidRPr="00905C75">
        <w:rPr>
          <w:rFonts w:ascii="Akhbar MT" w:hAnsi="AGA Arabesque" w:cs="Akhbar MT" w:hint="cs"/>
          <w:sz w:val="40"/>
          <w:szCs w:val="40"/>
          <w:rtl/>
        </w:rPr>
        <w:t>حينما</w:t>
      </w:r>
      <w:r w:rsidRPr="00905C75">
        <w:rPr>
          <w:rFonts w:ascii="Akhbar MT" w:hAnsi="AGA Arabesque" w:cs="Akhbar MT"/>
          <w:sz w:val="40"/>
          <w:szCs w:val="40"/>
          <w:rtl/>
        </w:rPr>
        <w:t xml:space="preserve"> </w:t>
      </w:r>
      <w:r w:rsidRPr="00905C75">
        <w:rPr>
          <w:rFonts w:ascii="Akhbar MT" w:hAnsi="AGA Arabesque" w:cs="Akhbar MT" w:hint="cs"/>
          <w:sz w:val="40"/>
          <w:szCs w:val="40"/>
          <w:rtl/>
        </w:rPr>
        <w:t>لا</w:t>
      </w:r>
      <w:r w:rsidRPr="00905C75">
        <w:rPr>
          <w:rFonts w:ascii="Akhbar MT" w:hAnsi="AGA Arabesque" w:cs="Akhbar MT"/>
          <w:sz w:val="40"/>
          <w:szCs w:val="40"/>
          <w:rtl/>
        </w:rPr>
        <w:t xml:space="preserve"> </w:t>
      </w:r>
      <w:r w:rsidRPr="00905C75">
        <w:rPr>
          <w:rFonts w:ascii="Akhbar MT" w:hAnsi="AGA Arabesque" w:cs="Akhbar MT" w:hint="cs"/>
          <w:sz w:val="40"/>
          <w:szCs w:val="40"/>
          <w:rtl/>
        </w:rPr>
        <w:t>يعرفون</w:t>
      </w:r>
      <w:r w:rsidRPr="00905C75">
        <w:rPr>
          <w:rFonts w:ascii="Akhbar MT" w:hAnsi="AGA Arabesque" w:cs="Akhbar MT"/>
          <w:sz w:val="40"/>
          <w:szCs w:val="40"/>
          <w:rtl/>
        </w:rPr>
        <w:t xml:space="preserve"> </w:t>
      </w:r>
      <w:r w:rsidRPr="00905C75">
        <w:rPr>
          <w:rFonts w:ascii="Akhbar MT" w:hAnsi="AGA Arabesque" w:cs="Akhbar MT" w:hint="cs"/>
          <w:sz w:val="40"/>
          <w:szCs w:val="40"/>
          <w:rtl/>
        </w:rPr>
        <w:t>أسرار</w:t>
      </w:r>
      <w:r w:rsidRPr="00905C75">
        <w:rPr>
          <w:rFonts w:ascii="Akhbar MT" w:hAnsi="AGA Arabesque" w:cs="Akhbar MT"/>
          <w:sz w:val="40"/>
          <w:szCs w:val="40"/>
          <w:rtl/>
        </w:rPr>
        <w:t xml:space="preserve"> </w:t>
      </w:r>
      <w:r w:rsidRPr="00905C75">
        <w:rPr>
          <w:rFonts w:ascii="Akhbar MT" w:hAnsi="AGA Arabesque" w:cs="Akhbar MT" w:hint="cs"/>
          <w:sz w:val="40"/>
          <w:szCs w:val="40"/>
          <w:rtl/>
        </w:rPr>
        <w:t>القتال</w:t>
      </w:r>
      <w:r w:rsidRPr="00905C75">
        <w:rPr>
          <w:rFonts w:ascii="Akhbar MT" w:hAnsi="AGA Arabesque" w:cs="Akhbar MT"/>
          <w:sz w:val="40"/>
          <w:szCs w:val="40"/>
          <w:rtl/>
        </w:rPr>
        <w:t>..</w:t>
      </w:r>
      <w:r w:rsidRPr="00905C75">
        <w:rPr>
          <w:rFonts w:ascii="Akhbar MT" w:hAnsi="AGA Arabesque" w:cs="Akhbar MT" w:hint="cs"/>
          <w:sz w:val="40"/>
          <w:szCs w:val="40"/>
          <w:rtl/>
        </w:rPr>
        <w:t>الخ،</w:t>
      </w:r>
      <w:r w:rsidRPr="00905C75">
        <w:rPr>
          <w:rFonts w:ascii="Akhbar MT" w:hAnsi="AGA Arabesque" w:cs="Akhbar MT"/>
          <w:sz w:val="40"/>
          <w:szCs w:val="40"/>
          <w:rtl/>
        </w:rPr>
        <w:t xml:space="preserve"> </w:t>
      </w:r>
      <w:r w:rsidRPr="00905C75">
        <w:rPr>
          <w:rFonts w:ascii="Akhbar MT" w:hAnsi="AGA Arabesque" w:cs="Akhbar MT" w:hint="cs"/>
          <w:sz w:val="40"/>
          <w:szCs w:val="40"/>
          <w:rtl/>
        </w:rPr>
        <w:t>وإثباته</w:t>
      </w:r>
      <w:r w:rsidRPr="00905C75">
        <w:rPr>
          <w:rFonts w:ascii="Akhbar MT" w:hAnsi="AGA Arabesque" w:cs="Akhbar MT"/>
          <w:sz w:val="40"/>
          <w:szCs w:val="40"/>
          <w:rtl/>
        </w:rPr>
        <w:t xml:space="preserve"> </w:t>
      </w:r>
      <w:r w:rsidRPr="00905C75">
        <w:rPr>
          <w:rFonts w:ascii="Akhbar MT" w:hAnsi="AGA Arabesque" w:cs="Akhbar MT" w:hint="cs"/>
          <w:sz w:val="40"/>
          <w:szCs w:val="40"/>
          <w:rtl/>
        </w:rPr>
        <w:t>للكافرين</w:t>
      </w:r>
      <w:r w:rsidRPr="00905C75">
        <w:rPr>
          <w:rFonts w:ascii="Akhbar MT" w:hAnsi="AGA Arabesque" w:cs="Akhbar MT"/>
          <w:sz w:val="40"/>
          <w:szCs w:val="40"/>
          <w:rtl/>
        </w:rPr>
        <w:t xml:space="preserve"> </w:t>
      </w:r>
      <w:r w:rsidRPr="00905C75">
        <w:rPr>
          <w:rFonts w:ascii="Akhbar MT" w:hAnsi="AGA Arabesque" w:cs="Akhbar MT" w:hint="cs"/>
          <w:sz w:val="40"/>
          <w:szCs w:val="40"/>
          <w:rtl/>
        </w:rPr>
        <w:t>إذا</w:t>
      </w:r>
      <w:r w:rsidRPr="00905C75">
        <w:rPr>
          <w:rFonts w:ascii="Akhbar MT" w:hAnsi="AGA Arabesque" w:cs="Akhbar MT"/>
          <w:sz w:val="40"/>
          <w:szCs w:val="40"/>
          <w:rtl/>
        </w:rPr>
        <w:t xml:space="preserve"> </w:t>
      </w:r>
      <w:r w:rsidRPr="00905C75">
        <w:rPr>
          <w:rFonts w:ascii="Akhbar MT" w:hAnsi="AGA Arabesque" w:cs="Akhbar MT" w:hint="cs"/>
          <w:sz w:val="40"/>
          <w:szCs w:val="40"/>
          <w:rtl/>
        </w:rPr>
        <w:t>كانوا</w:t>
      </w:r>
      <w:r w:rsidRPr="00905C75">
        <w:rPr>
          <w:rFonts w:ascii="Akhbar MT" w:hAnsi="AGA Arabesque" w:cs="Akhbar MT"/>
          <w:sz w:val="40"/>
          <w:szCs w:val="40"/>
          <w:rtl/>
        </w:rPr>
        <w:t xml:space="preserve"> </w:t>
      </w:r>
      <w:r w:rsidRPr="00905C75">
        <w:rPr>
          <w:rFonts w:ascii="Akhbar MT" w:hAnsi="AGA Arabesque" w:cs="Akhbar MT" w:hint="cs"/>
          <w:sz w:val="40"/>
          <w:szCs w:val="40"/>
          <w:rtl/>
        </w:rPr>
        <w:t>على</w:t>
      </w:r>
      <w:r w:rsidRPr="00905C75">
        <w:rPr>
          <w:rFonts w:ascii="Akhbar MT" w:hAnsi="AGA Arabesque" w:cs="Akhbar MT"/>
          <w:sz w:val="40"/>
          <w:szCs w:val="40"/>
          <w:rtl/>
        </w:rPr>
        <w:t xml:space="preserve"> </w:t>
      </w:r>
      <w:r w:rsidR="00D72D0F">
        <w:rPr>
          <w:rFonts w:ascii="Akhbar MT" w:hAnsi="AGA Arabesque" w:cs="Akhbar MT" w:hint="cs"/>
          <w:sz w:val="40"/>
          <w:szCs w:val="40"/>
          <w:rtl/>
        </w:rPr>
        <w:t>ال</w:t>
      </w:r>
      <w:r w:rsidRPr="00905C75">
        <w:rPr>
          <w:rFonts w:ascii="Akhbar MT" w:hAnsi="AGA Arabesque" w:cs="Akhbar MT" w:hint="cs"/>
          <w:sz w:val="40"/>
          <w:szCs w:val="40"/>
          <w:rtl/>
        </w:rPr>
        <w:t>عكس</w:t>
      </w:r>
      <w:r w:rsidRPr="00905C75">
        <w:rPr>
          <w:rFonts w:ascii="Akhbar MT" w:hAnsi="AGA Arabesque" w:cs="Akhbar MT"/>
          <w:sz w:val="40"/>
          <w:szCs w:val="40"/>
          <w:rtl/>
        </w:rPr>
        <w:t xml:space="preserve"> </w:t>
      </w:r>
      <w:r w:rsidR="00D72D0F">
        <w:rPr>
          <w:rFonts w:ascii="Akhbar MT" w:hAnsi="AGA Arabesque" w:cs="Akhbar MT" w:hint="cs"/>
          <w:sz w:val="40"/>
          <w:szCs w:val="40"/>
          <w:rtl/>
        </w:rPr>
        <w:t xml:space="preserve">من </w:t>
      </w:r>
      <w:r w:rsidRPr="00905C75">
        <w:rPr>
          <w:rFonts w:ascii="Akhbar MT" w:hAnsi="AGA Arabesque" w:cs="Akhbar MT" w:hint="cs"/>
          <w:sz w:val="40"/>
          <w:szCs w:val="40"/>
          <w:rtl/>
        </w:rPr>
        <w:t>ذلك</w:t>
      </w:r>
      <w:r w:rsidRPr="00905C75">
        <w:rPr>
          <w:rFonts w:ascii="Akhbar MT" w:hAnsi="AGA Arabesque" w:cs="Akhbar MT"/>
          <w:sz w:val="40"/>
          <w:szCs w:val="40"/>
          <w:rtl/>
        </w:rPr>
        <w:t>!</w:t>
      </w:r>
      <w:r w:rsidRPr="00905C75">
        <w:rPr>
          <w:rFonts w:ascii="Akhbar MT" w:hAnsi="AGA Arabesque" w:cs="Akhbar MT" w:hint="cs"/>
          <w:sz w:val="40"/>
          <w:szCs w:val="40"/>
          <w:rtl/>
        </w:rPr>
        <w:t>!</w:t>
      </w:r>
      <w:r w:rsidRPr="00905C75">
        <w:rPr>
          <w:rFonts w:ascii="Akhbar MT" w:hAnsi="AGA Arabesque" w:cs="Akhbar MT"/>
          <w:sz w:val="40"/>
          <w:szCs w:val="40"/>
          <w:rtl/>
        </w:rPr>
        <w:t>.</w:t>
      </w:r>
    </w:p>
    <w:p w:rsidR="00F0214D" w:rsidRPr="00591169" w:rsidRDefault="00F0214D" w:rsidP="001541A0">
      <w:pPr>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sz w:val="40"/>
          <w:szCs w:val="40"/>
          <w:rtl/>
        </w:rPr>
        <w:t xml:space="preserve">  </w:t>
      </w:r>
      <w:r w:rsidRPr="00905C75">
        <w:rPr>
          <w:rFonts w:ascii="Akhbar MT" w:hAnsi="AGA Arabesque" w:cs="Akhbar MT" w:hint="cs"/>
          <w:sz w:val="40"/>
          <w:szCs w:val="40"/>
          <w:rtl/>
        </w:rPr>
        <w:t>قال</w:t>
      </w:r>
      <w:r w:rsidRPr="00905C75">
        <w:rPr>
          <w:rFonts w:ascii="Akhbar MT" w:hAnsi="AGA Arabesque" w:cs="Akhbar MT"/>
          <w:sz w:val="40"/>
          <w:szCs w:val="40"/>
          <w:rtl/>
        </w:rPr>
        <w:t xml:space="preserve"> </w:t>
      </w:r>
      <w:r w:rsidRPr="00905C75">
        <w:rPr>
          <w:rFonts w:ascii="Akhbar MT" w:hAnsi="AGA Arabesque" w:cs="Akhbar MT" w:hint="cs"/>
          <w:sz w:val="40"/>
          <w:szCs w:val="40"/>
          <w:rtl/>
        </w:rPr>
        <w:t>الإمام</w:t>
      </w:r>
      <w:r w:rsidRPr="00905C75">
        <w:rPr>
          <w:rFonts w:ascii="Akhbar MT" w:hAnsi="AGA Arabesque" w:cs="Akhbar MT"/>
          <w:sz w:val="40"/>
          <w:szCs w:val="40"/>
          <w:rtl/>
        </w:rPr>
        <w:t xml:space="preserve"> </w:t>
      </w:r>
      <w:r w:rsidRPr="00905C75">
        <w:rPr>
          <w:rFonts w:ascii="Akhbar MT" w:hAnsi="AGA Arabesque" w:cs="Akhbar MT" w:hint="cs"/>
          <w:sz w:val="40"/>
          <w:szCs w:val="40"/>
          <w:rtl/>
        </w:rPr>
        <w:t>ابن</w:t>
      </w:r>
      <w:r w:rsidRPr="00905C75">
        <w:rPr>
          <w:rFonts w:ascii="Akhbar MT" w:hAnsi="AGA Arabesque" w:cs="Akhbar MT"/>
          <w:sz w:val="40"/>
          <w:szCs w:val="40"/>
          <w:rtl/>
        </w:rPr>
        <w:t xml:space="preserve"> </w:t>
      </w:r>
      <w:r w:rsidRPr="00905C75">
        <w:rPr>
          <w:rFonts w:ascii="Akhbar MT" w:hAnsi="AGA Arabesque" w:cs="Akhbar MT" w:hint="cs"/>
          <w:sz w:val="40"/>
          <w:szCs w:val="40"/>
          <w:rtl/>
        </w:rPr>
        <w:t>جرير</w:t>
      </w:r>
      <w:r w:rsidRPr="00905C75">
        <w:rPr>
          <w:rFonts w:ascii="Akhbar MT" w:hAnsi="AGA Arabesque" w:cs="Akhbar MT"/>
          <w:sz w:val="40"/>
          <w:szCs w:val="40"/>
          <w:rtl/>
        </w:rPr>
        <w:t xml:space="preserve"> </w:t>
      </w:r>
      <w:r w:rsidRPr="00905C75">
        <w:rPr>
          <w:rFonts w:ascii="Akhbar MT" w:hAnsi="AGA Arabesque" w:cs="Akhbar MT" w:hint="cs"/>
          <w:sz w:val="40"/>
          <w:szCs w:val="40"/>
          <w:rtl/>
        </w:rPr>
        <w:t>الطبري</w:t>
      </w:r>
      <w:r w:rsidRPr="00905C75">
        <w:rPr>
          <w:rFonts w:ascii="Akhbar MT" w:hAnsi="AGA Arabesque" w:cs="Akhbar MT"/>
          <w:sz w:val="40"/>
          <w:szCs w:val="40"/>
          <w:rtl/>
        </w:rPr>
        <w:t xml:space="preserve">  (</w:t>
      </w:r>
      <w:r w:rsidRPr="00905C75">
        <w:rPr>
          <w:rFonts w:ascii="Akhbar MT" w:hAnsi="AGA Arabesque" w:cs="Akhbar MT" w:hint="cs"/>
          <w:sz w:val="40"/>
          <w:szCs w:val="40"/>
          <w:rtl/>
        </w:rPr>
        <w:t>في</w:t>
      </w:r>
      <w:r w:rsidRPr="00905C75">
        <w:rPr>
          <w:rFonts w:ascii="Akhbar MT" w:hAnsi="AGA Arabesque" w:cs="Akhbar MT"/>
          <w:sz w:val="40"/>
          <w:szCs w:val="40"/>
          <w:rtl/>
        </w:rPr>
        <w:t xml:space="preserve"> </w:t>
      </w:r>
      <w:r w:rsidRPr="00905C75">
        <w:rPr>
          <w:rFonts w:ascii="Akhbar MT" w:hAnsi="AGA Arabesque" w:cs="Akhbar MT" w:hint="cs"/>
          <w:sz w:val="40"/>
          <w:szCs w:val="40"/>
          <w:rtl/>
        </w:rPr>
        <w:t>تفسيره</w:t>
      </w:r>
      <w:r w:rsidR="003C0BB8">
        <w:rPr>
          <w:rFonts w:ascii="Akhbar MT" w:hAnsi="AGA Arabesque" w:cs="Akhbar MT" w:hint="cs"/>
          <w:sz w:val="40"/>
          <w:szCs w:val="40"/>
          <w:rtl/>
        </w:rPr>
        <w:t>:</w:t>
      </w:r>
      <w:r w:rsidRPr="00905C75">
        <w:rPr>
          <w:rFonts w:ascii="Akhbar MT" w:hAnsi="AGA Arabesque" w:cs="Akhbar MT"/>
          <w:sz w:val="40"/>
          <w:szCs w:val="40"/>
          <w:rtl/>
        </w:rPr>
        <w:t xml:space="preserve"> 10</w:t>
      </w:r>
      <w:r w:rsidRPr="0018273C">
        <w:rPr>
          <w:rFonts w:ascii="Akhbar MT" w:hAnsi="AGA Arabesque" w:cs="Akhbar MT"/>
          <w:sz w:val="28"/>
          <w:szCs w:val="28"/>
          <w:rtl/>
        </w:rPr>
        <w:t>/</w:t>
      </w:r>
      <w:r w:rsidRPr="00905C75">
        <w:rPr>
          <w:rFonts w:ascii="Akhbar MT" w:hAnsi="AGA Arabesque" w:cs="Akhbar MT"/>
          <w:sz w:val="40"/>
          <w:szCs w:val="40"/>
          <w:rtl/>
        </w:rPr>
        <w:t>38)</w:t>
      </w:r>
      <w:r w:rsidRPr="00905C75">
        <w:rPr>
          <w:rFonts w:ascii="Andalus" w:hAnsi="AGA Arabesque" w:cs="Andalus"/>
          <w:sz w:val="40"/>
          <w:szCs w:val="40"/>
          <w:rtl/>
        </w:rPr>
        <w:t xml:space="preserve"> </w:t>
      </w:r>
      <w:r w:rsidRPr="00E74BD2">
        <w:rPr>
          <w:rFonts w:ascii="Akhbar MT" w:hAnsi="AGA Arabesque" w:cs="Akhbar MT"/>
          <w:b/>
          <w:b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رحمه</w:t>
      </w:r>
      <w:r w:rsidRPr="00905C75">
        <w:rPr>
          <w:rFonts w:ascii="Akhbar MT" w:hAnsi="AGA Arabesque" w:cs="Akhbar MT"/>
          <w:sz w:val="40"/>
          <w:szCs w:val="40"/>
          <w:rtl/>
        </w:rPr>
        <w:t xml:space="preserve"> </w:t>
      </w:r>
      <w:r w:rsidRPr="00905C75">
        <w:rPr>
          <w:rFonts w:ascii="Akhbar MT" w:hAnsi="AGA Arabesque" w:cs="Akhbar MT" w:hint="cs"/>
          <w:sz w:val="40"/>
          <w:szCs w:val="40"/>
          <w:rtl/>
        </w:rPr>
        <w:t>الله</w:t>
      </w:r>
      <w:r w:rsidRPr="00905C75">
        <w:rPr>
          <w:rFonts w:ascii="Akhbar MT" w:hAnsi="AGA Arabesque" w:cs="Akhbar MT"/>
          <w:sz w:val="40"/>
          <w:szCs w:val="40"/>
          <w:rtl/>
        </w:rPr>
        <w:t xml:space="preserve"> </w:t>
      </w:r>
      <w:r w:rsidRPr="00E74BD2">
        <w:rPr>
          <w:rFonts w:ascii="Akhbar MT" w:hAnsi="AGA Arabesque" w:cs="Akhbar MT"/>
          <w:b/>
          <w:bCs/>
          <w:sz w:val="40"/>
          <w:szCs w:val="40"/>
          <w:rtl/>
        </w:rPr>
        <w:t>-</w:t>
      </w:r>
      <w:r w:rsidRPr="00905C75">
        <w:rPr>
          <w:rFonts w:ascii="Akhbar MT" w:hAnsi="AGA Arabesque" w:cs="Akhbar MT"/>
          <w:sz w:val="40"/>
          <w:szCs w:val="40"/>
          <w:rtl/>
        </w:rPr>
        <w:t xml:space="preserve">: </w:t>
      </w:r>
      <w:r w:rsidRPr="00905C75">
        <w:rPr>
          <w:rFonts w:ascii="AGA Arabesque" w:hAnsi="AGA Arabesque" w:cs="AGA Arabesque"/>
          <w:sz w:val="40"/>
          <w:szCs w:val="40"/>
        </w:rPr>
        <w:t></w:t>
      </w:r>
      <w:r w:rsidR="00CC60E5" w:rsidRPr="00905C75">
        <w:rPr>
          <w:rFonts w:ascii="Akhbar MT" w:hAnsi="AGA Arabesque" w:cs="Akhbar MT"/>
          <w:sz w:val="40"/>
          <w:szCs w:val="40"/>
          <w:rtl/>
        </w:rPr>
        <w:t>بِأَنَّهُمْ قَوْمٌ لَا يَفْقَهُونَ</w:t>
      </w:r>
      <w:r w:rsidRPr="00905C75">
        <w:rPr>
          <w:rFonts w:ascii="AGA Arabesque" w:hAnsi="AGA Arabesque" w:cs="AGA Arabesque"/>
          <w:sz w:val="40"/>
          <w:szCs w:val="40"/>
        </w:rPr>
        <w:t></w:t>
      </w:r>
      <w:r w:rsidR="00016A68"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00016A68" w:rsidRPr="00905C75">
        <w:rPr>
          <w:rFonts w:ascii="Akhbar MT" w:hAnsi="AGA Arabesque" w:cs="Akhbar MT" w:hint="cs"/>
          <w:sz w:val="40"/>
          <w:szCs w:val="40"/>
          <w:rtl/>
        </w:rPr>
        <w:t>"</w:t>
      </w:r>
      <w:r w:rsidRPr="00905C75">
        <w:rPr>
          <w:rFonts w:ascii="Akhbar MT" w:hAnsi="AGA Arabesque" w:cs="Akhbar MT" w:hint="cs"/>
          <w:sz w:val="40"/>
          <w:szCs w:val="40"/>
          <w:rtl/>
        </w:rPr>
        <w:t>يقول</w:t>
      </w:r>
      <w:r w:rsidRPr="00905C75">
        <w:rPr>
          <w:rFonts w:ascii="Akhbar MT" w:hAnsi="AGA Arabesque" w:cs="Akhbar MT"/>
          <w:sz w:val="40"/>
          <w:szCs w:val="40"/>
          <w:rtl/>
        </w:rPr>
        <w:t xml:space="preserve">: </w:t>
      </w:r>
      <w:r w:rsidRPr="00905C75">
        <w:rPr>
          <w:rFonts w:ascii="Akhbar MT" w:hAnsi="AGA Arabesque" w:cs="Akhbar MT" w:hint="cs"/>
          <w:sz w:val="40"/>
          <w:szCs w:val="40"/>
          <w:rtl/>
        </w:rPr>
        <w:t>من</w:t>
      </w:r>
      <w:r w:rsidRPr="00905C75">
        <w:rPr>
          <w:rFonts w:ascii="Akhbar MT" w:hAnsi="AGA Arabesque" w:cs="Akhbar MT"/>
          <w:sz w:val="40"/>
          <w:szCs w:val="40"/>
          <w:rtl/>
        </w:rPr>
        <w:t xml:space="preserve"> </w:t>
      </w:r>
      <w:r w:rsidRPr="00905C75">
        <w:rPr>
          <w:rFonts w:ascii="Akhbar MT" w:hAnsi="AGA Arabesque" w:cs="Akhbar MT" w:hint="cs"/>
          <w:sz w:val="40"/>
          <w:szCs w:val="40"/>
          <w:rtl/>
        </w:rPr>
        <w:t>أجل</w:t>
      </w:r>
      <w:r w:rsidRPr="00905C75">
        <w:rPr>
          <w:rFonts w:ascii="Akhbar MT" w:hAnsi="AGA Arabesque" w:cs="Akhbar MT"/>
          <w:sz w:val="40"/>
          <w:szCs w:val="40"/>
          <w:rtl/>
        </w:rPr>
        <w:t xml:space="preserve"> </w:t>
      </w:r>
      <w:r w:rsidRPr="00905C75">
        <w:rPr>
          <w:rFonts w:ascii="Akhbar MT" w:hAnsi="AGA Arabesque" w:cs="Akhbar MT" w:hint="cs"/>
          <w:sz w:val="40"/>
          <w:szCs w:val="40"/>
          <w:rtl/>
        </w:rPr>
        <w:t>أن</w:t>
      </w:r>
      <w:r w:rsidRPr="00905C75">
        <w:rPr>
          <w:rFonts w:ascii="Akhbar MT" w:hAnsi="AGA Arabesque" w:cs="Akhbar MT"/>
          <w:sz w:val="40"/>
          <w:szCs w:val="40"/>
          <w:rtl/>
        </w:rPr>
        <w:t xml:space="preserve"> </w:t>
      </w:r>
      <w:r w:rsidRPr="00905C75">
        <w:rPr>
          <w:rFonts w:ascii="Akhbar MT" w:hAnsi="AGA Arabesque" w:cs="Akhbar MT" w:hint="cs"/>
          <w:sz w:val="40"/>
          <w:szCs w:val="40"/>
          <w:rtl/>
        </w:rPr>
        <w:t>المشركين</w:t>
      </w:r>
      <w:r w:rsidRPr="00905C75">
        <w:rPr>
          <w:rFonts w:ascii="Akhbar MT" w:hAnsi="AGA Arabesque" w:cs="Akhbar MT"/>
          <w:sz w:val="40"/>
          <w:szCs w:val="40"/>
          <w:rtl/>
        </w:rPr>
        <w:t xml:space="preserve"> </w:t>
      </w:r>
      <w:r w:rsidRPr="00905C75">
        <w:rPr>
          <w:rFonts w:ascii="Akhbar MT" w:hAnsi="AGA Arabesque" w:cs="Akhbar MT" w:hint="cs"/>
          <w:sz w:val="40"/>
          <w:szCs w:val="40"/>
          <w:rtl/>
        </w:rPr>
        <w:t>قوم</w:t>
      </w:r>
      <w:r w:rsidRPr="00905C75">
        <w:rPr>
          <w:rFonts w:ascii="Akhbar MT" w:hAnsi="AGA Arabesque" w:cs="Akhbar MT"/>
          <w:sz w:val="40"/>
          <w:szCs w:val="40"/>
          <w:rtl/>
        </w:rPr>
        <w:t xml:space="preserve"> </w:t>
      </w:r>
      <w:r w:rsidRPr="00905C75">
        <w:rPr>
          <w:rFonts w:ascii="Akhbar MT" w:hAnsi="AGA Arabesque" w:cs="Akhbar MT" w:hint="cs"/>
          <w:sz w:val="40"/>
          <w:szCs w:val="40"/>
          <w:rtl/>
        </w:rPr>
        <w:t>يقاتلون</w:t>
      </w:r>
      <w:r w:rsidRPr="00905C75">
        <w:rPr>
          <w:rFonts w:ascii="Akhbar MT" w:hAnsi="AGA Arabesque" w:cs="Akhbar MT"/>
          <w:sz w:val="40"/>
          <w:szCs w:val="40"/>
          <w:rtl/>
        </w:rPr>
        <w:t xml:space="preserve"> </w:t>
      </w:r>
      <w:r w:rsidRPr="00905C75">
        <w:rPr>
          <w:rFonts w:ascii="Akhbar MT" w:hAnsi="AGA Arabesque" w:cs="Akhbar MT" w:hint="cs"/>
          <w:sz w:val="40"/>
          <w:szCs w:val="40"/>
          <w:rtl/>
        </w:rPr>
        <w:t>على</w:t>
      </w:r>
      <w:r w:rsidRPr="00905C75">
        <w:rPr>
          <w:rFonts w:ascii="Akhbar MT" w:hAnsi="AGA Arabesque" w:cs="Akhbar MT"/>
          <w:sz w:val="40"/>
          <w:szCs w:val="40"/>
          <w:rtl/>
        </w:rPr>
        <w:t xml:space="preserve"> </w:t>
      </w:r>
      <w:r w:rsidRPr="00905C75">
        <w:rPr>
          <w:rFonts w:ascii="Akhbar MT" w:hAnsi="AGA Arabesque" w:cs="Akhbar MT" w:hint="cs"/>
          <w:sz w:val="40"/>
          <w:szCs w:val="40"/>
          <w:rtl/>
        </w:rPr>
        <w:t>غير</w:t>
      </w:r>
      <w:r w:rsidRPr="00905C75">
        <w:rPr>
          <w:rFonts w:ascii="Akhbar MT" w:hAnsi="AGA Arabesque" w:cs="Akhbar MT"/>
          <w:sz w:val="40"/>
          <w:szCs w:val="40"/>
          <w:rtl/>
        </w:rPr>
        <w:t xml:space="preserve"> </w:t>
      </w:r>
      <w:r w:rsidRPr="00905C75">
        <w:rPr>
          <w:rFonts w:ascii="Akhbar MT" w:hAnsi="AGA Arabesque" w:cs="Akhbar MT" w:hint="cs"/>
          <w:sz w:val="40"/>
          <w:szCs w:val="40"/>
          <w:rtl/>
        </w:rPr>
        <w:t>رجاء</w:t>
      </w:r>
      <w:r w:rsidRPr="00905C75">
        <w:rPr>
          <w:rFonts w:ascii="Akhbar MT" w:hAnsi="AGA Arabesque" w:cs="Akhbar MT"/>
          <w:sz w:val="40"/>
          <w:szCs w:val="40"/>
          <w:rtl/>
        </w:rPr>
        <w:t xml:space="preserve"> </w:t>
      </w:r>
      <w:r w:rsidRPr="00905C75">
        <w:rPr>
          <w:rFonts w:ascii="Akhbar MT" w:hAnsi="AGA Arabesque" w:cs="Akhbar MT" w:hint="cs"/>
          <w:sz w:val="40"/>
          <w:szCs w:val="40"/>
          <w:rtl/>
        </w:rPr>
        <w:t>ثواب،</w:t>
      </w:r>
      <w:r w:rsidRPr="00905C75">
        <w:rPr>
          <w:rFonts w:ascii="Akhbar MT" w:hAnsi="AGA Arabesque" w:cs="Akhbar MT"/>
          <w:sz w:val="40"/>
          <w:szCs w:val="40"/>
          <w:rtl/>
        </w:rPr>
        <w:t xml:space="preserve"> </w:t>
      </w:r>
      <w:r w:rsidRPr="00905C75">
        <w:rPr>
          <w:rFonts w:ascii="Akhbar MT" w:hAnsi="AGA Arabesque" w:cs="Akhbar MT" w:hint="cs"/>
          <w:sz w:val="40"/>
          <w:szCs w:val="40"/>
          <w:rtl/>
        </w:rPr>
        <w:t>ولا</w:t>
      </w:r>
      <w:r w:rsidRPr="00905C75">
        <w:rPr>
          <w:rFonts w:ascii="Akhbar MT" w:hAnsi="AGA Arabesque" w:cs="Akhbar MT"/>
          <w:sz w:val="40"/>
          <w:szCs w:val="40"/>
          <w:rtl/>
        </w:rPr>
        <w:t xml:space="preserve"> </w:t>
      </w:r>
      <w:r w:rsidRPr="00905C75">
        <w:rPr>
          <w:rFonts w:ascii="Akhbar MT" w:hAnsi="AGA Arabesque" w:cs="Akhbar MT" w:hint="cs"/>
          <w:sz w:val="40"/>
          <w:szCs w:val="40"/>
          <w:rtl/>
        </w:rPr>
        <w:t>لطلب</w:t>
      </w:r>
      <w:r w:rsidRPr="00905C75">
        <w:rPr>
          <w:rFonts w:ascii="Akhbar MT" w:hAnsi="AGA Arabesque" w:cs="Akhbar MT"/>
          <w:sz w:val="40"/>
          <w:szCs w:val="40"/>
          <w:rtl/>
        </w:rPr>
        <w:t xml:space="preserve"> </w:t>
      </w:r>
      <w:r w:rsidRPr="00905C75">
        <w:rPr>
          <w:rFonts w:ascii="Akhbar MT" w:hAnsi="AGA Arabesque" w:cs="Akhbar MT" w:hint="cs"/>
          <w:sz w:val="40"/>
          <w:szCs w:val="40"/>
          <w:rtl/>
        </w:rPr>
        <w:t>أجر</w:t>
      </w:r>
      <w:r w:rsidRPr="00905C75">
        <w:rPr>
          <w:rFonts w:ascii="Akhbar MT" w:hAnsi="AGA Arabesque" w:cs="Akhbar MT"/>
          <w:sz w:val="40"/>
          <w:szCs w:val="40"/>
          <w:rtl/>
        </w:rPr>
        <w:t xml:space="preserve"> </w:t>
      </w:r>
      <w:r w:rsidRPr="00905C75">
        <w:rPr>
          <w:rFonts w:ascii="Akhbar MT" w:hAnsi="AGA Arabesque" w:cs="Akhbar MT" w:hint="cs"/>
          <w:sz w:val="40"/>
          <w:szCs w:val="40"/>
          <w:rtl/>
        </w:rPr>
        <w:t>ولا</w:t>
      </w:r>
      <w:r w:rsidRPr="00905C75">
        <w:rPr>
          <w:rFonts w:ascii="Akhbar MT" w:hAnsi="AGA Arabesque" w:cs="Akhbar MT"/>
          <w:sz w:val="40"/>
          <w:szCs w:val="40"/>
          <w:rtl/>
        </w:rPr>
        <w:t xml:space="preserve"> </w:t>
      </w:r>
      <w:r w:rsidRPr="00905C75">
        <w:rPr>
          <w:rFonts w:ascii="Akhbar MT" w:hAnsi="AGA Arabesque" w:cs="Akhbar MT" w:hint="cs"/>
          <w:sz w:val="40"/>
          <w:szCs w:val="40"/>
          <w:rtl/>
        </w:rPr>
        <w:t>احتساب؛</w:t>
      </w:r>
      <w:r w:rsidRPr="00905C75">
        <w:rPr>
          <w:rFonts w:ascii="Akhbar MT" w:hAnsi="AGA Arabesque" w:cs="Akhbar MT"/>
          <w:sz w:val="40"/>
          <w:szCs w:val="40"/>
          <w:rtl/>
        </w:rPr>
        <w:t xml:space="preserve"> </w:t>
      </w:r>
      <w:r w:rsidRPr="00905C75">
        <w:rPr>
          <w:rFonts w:ascii="Akhbar MT" w:hAnsi="AGA Arabesque" w:cs="Akhbar MT" w:hint="cs"/>
          <w:sz w:val="40"/>
          <w:szCs w:val="40"/>
          <w:rtl/>
        </w:rPr>
        <w:t>لأنهم</w:t>
      </w:r>
      <w:r w:rsidRPr="00905C75">
        <w:rPr>
          <w:rFonts w:ascii="Akhbar MT" w:hAnsi="AGA Arabesque" w:cs="Akhbar MT"/>
          <w:sz w:val="40"/>
          <w:szCs w:val="40"/>
          <w:rtl/>
        </w:rPr>
        <w:t xml:space="preserve"> </w:t>
      </w:r>
      <w:r w:rsidRPr="00905C75">
        <w:rPr>
          <w:rFonts w:ascii="Akhbar MT" w:hAnsi="AGA Arabesque" w:cs="Akhbar MT" w:hint="cs"/>
          <w:sz w:val="40"/>
          <w:szCs w:val="40"/>
          <w:rtl/>
        </w:rPr>
        <w:t>لم</w:t>
      </w:r>
      <w:r w:rsidRPr="00905C75">
        <w:rPr>
          <w:rFonts w:ascii="Akhbar MT" w:hAnsi="AGA Arabesque" w:cs="Akhbar MT"/>
          <w:sz w:val="40"/>
          <w:szCs w:val="40"/>
          <w:rtl/>
        </w:rPr>
        <w:t xml:space="preserve"> </w:t>
      </w:r>
      <w:r w:rsidRPr="00905C75">
        <w:rPr>
          <w:rFonts w:ascii="Akhbar MT" w:hAnsi="AGA Arabesque" w:cs="Akhbar MT" w:hint="cs"/>
          <w:sz w:val="40"/>
          <w:szCs w:val="40"/>
          <w:rtl/>
        </w:rPr>
        <w:t>يفقهوا</w:t>
      </w:r>
      <w:r w:rsidRPr="00905C75">
        <w:rPr>
          <w:rFonts w:ascii="Akhbar MT" w:hAnsi="AGA Arabesque" w:cs="Akhbar MT"/>
          <w:sz w:val="40"/>
          <w:szCs w:val="40"/>
          <w:rtl/>
        </w:rPr>
        <w:t xml:space="preserve"> </w:t>
      </w:r>
      <w:r w:rsidRPr="00905C75">
        <w:rPr>
          <w:rFonts w:ascii="Akhbar MT" w:hAnsi="AGA Arabesque" w:cs="Akhbar MT" w:hint="cs"/>
          <w:sz w:val="40"/>
          <w:szCs w:val="40"/>
          <w:rtl/>
        </w:rPr>
        <w:t>أن</w:t>
      </w:r>
      <w:r w:rsidRPr="00905C75">
        <w:rPr>
          <w:rFonts w:ascii="Akhbar MT" w:hAnsi="AGA Arabesque" w:cs="Akhbar MT"/>
          <w:sz w:val="40"/>
          <w:szCs w:val="40"/>
          <w:rtl/>
        </w:rPr>
        <w:t xml:space="preserve"> </w:t>
      </w:r>
      <w:r w:rsidRPr="00905C75">
        <w:rPr>
          <w:rFonts w:ascii="Akhbar MT" w:hAnsi="AGA Arabesque" w:cs="Akhbar MT" w:hint="cs"/>
          <w:sz w:val="40"/>
          <w:szCs w:val="40"/>
          <w:rtl/>
        </w:rPr>
        <w:t>الله</w:t>
      </w:r>
      <w:r w:rsidRPr="00905C75">
        <w:rPr>
          <w:rFonts w:ascii="Akhbar MT" w:hAnsi="AGA Arabesque" w:cs="Akhbar MT"/>
          <w:sz w:val="40"/>
          <w:szCs w:val="40"/>
          <w:rtl/>
        </w:rPr>
        <w:t xml:space="preserve"> </w:t>
      </w:r>
      <w:r w:rsidRPr="00905C75">
        <w:rPr>
          <w:rFonts w:ascii="Akhbar MT" w:hAnsi="AGA Arabesque" w:cs="Akhbar MT" w:hint="cs"/>
          <w:sz w:val="40"/>
          <w:szCs w:val="40"/>
          <w:rtl/>
        </w:rPr>
        <w:t>موجب</w:t>
      </w:r>
      <w:r w:rsidRPr="00905C75">
        <w:rPr>
          <w:rFonts w:ascii="Akhbar MT" w:hAnsi="AGA Arabesque" w:cs="Akhbar MT"/>
          <w:sz w:val="40"/>
          <w:szCs w:val="40"/>
          <w:rtl/>
        </w:rPr>
        <w:t xml:space="preserve"> </w:t>
      </w:r>
      <w:r w:rsidRPr="00905C75">
        <w:rPr>
          <w:rFonts w:ascii="Akhbar MT" w:hAnsi="AGA Arabesque" w:cs="Akhbar MT" w:hint="cs"/>
          <w:sz w:val="40"/>
          <w:szCs w:val="40"/>
          <w:rtl/>
        </w:rPr>
        <w:t>لمن</w:t>
      </w:r>
      <w:r w:rsidRPr="00905C75">
        <w:rPr>
          <w:rFonts w:ascii="Akhbar MT" w:hAnsi="AGA Arabesque" w:cs="Akhbar MT"/>
          <w:sz w:val="40"/>
          <w:szCs w:val="40"/>
          <w:rtl/>
        </w:rPr>
        <w:t xml:space="preserve"> </w:t>
      </w:r>
      <w:r w:rsidRPr="00905C75">
        <w:rPr>
          <w:rFonts w:ascii="Akhbar MT" w:hAnsi="AGA Arabesque" w:cs="Akhbar MT" w:hint="cs"/>
          <w:sz w:val="40"/>
          <w:szCs w:val="40"/>
          <w:rtl/>
        </w:rPr>
        <w:t>يقاتل</w:t>
      </w:r>
      <w:r w:rsidRPr="00905C75">
        <w:rPr>
          <w:rFonts w:ascii="Akhbar MT" w:hAnsi="AGA Arabesque" w:cs="Akhbar MT"/>
          <w:sz w:val="40"/>
          <w:szCs w:val="40"/>
          <w:rtl/>
        </w:rPr>
        <w:t xml:space="preserve"> </w:t>
      </w:r>
      <w:r w:rsidR="00454ACE" w:rsidRPr="00905C75">
        <w:rPr>
          <w:rFonts w:ascii="Akhbar MT" w:hAnsi="AGA Arabesque" w:cs="Akhbar MT" w:hint="cs"/>
          <w:sz w:val="40"/>
          <w:szCs w:val="40"/>
          <w:rtl/>
        </w:rPr>
        <w:t>احتساب</w:t>
      </w:r>
      <w:r w:rsidRPr="00905C75">
        <w:rPr>
          <w:rFonts w:ascii="Akhbar MT" w:hAnsi="AGA Arabesque" w:cs="Akhbar MT" w:hint="cs"/>
          <w:sz w:val="40"/>
          <w:szCs w:val="40"/>
          <w:rtl/>
        </w:rPr>
        <w:t>ا</w:t>
      </w:r>
      <w:r w:rsidR="00454ACE"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وطلب</w:t>
      </w:r>
      <w:r w:rsidRPr="00905C75">
        <w:rPr>
          <w:rFonts w:ascii="Akhbar MT" w:hAnsi="AGA Arabesque" w:cs="Akhbar MT"/>
          <w:sz w:val="40"/>
          <w:szCs w:val="40"/>
          <w:rtl/>
        </w:rPr>
        <w:t xml:space="preserve"> </w:t>
      </w:r>
      <w:r w:rsidRPr="00905C75">
        <w:rPr>
          <w:rFonts w:ascii="Akhbar MT" w:hAnsi="AGA Arabesque" w:cs="Akhbar MT" w:hint="cs"/>
          <w:sz w:val="40"/>
          <w:szCs w:val="40"/>
          <w:rtl/>
        </w:rPr>
        <w:t>موعود</w:t>
      </w:r>
      <w:r w:rsidRPr="00905C75">
        <w:rPr>
          <w:rFonts w:ascii="Akhbar MT" w:hAnsi="AGA Arabesque" w:cs="Akhbar MT"/>
          <w:sz w:val="40"/>
          <w:szCs w:val="40"/>
          <w:rtl/>
        </w:rPr>
        <w:t xml:space="preserve"> </w:t>
      </w:r>
      <w:r w:rsidRPr="00905C75">
        <w:rPr>
          <w:rFonts w:ascii="Akhbar MT" w:hAnsi="AGA Arabesque" w:cs="Akhbar MT" w:hint="cs"/>
          <w:sz w:val="40"/>
          <w:szCs w:val="40"/>
          <w:rtl/>
        </w:rPr>
        <w:t>الله</w:t>
      </w:r>
      <w:r w:rsidRPr="00905C75">
        <w:rPr>
          <w:rFonts w:ascii="Akhbar MT" w:hAnsi="AGA Arabesque" w:cs="Akhbar MT"/>
          <w:sz w:val="40"/>
          <w:szCs w:val="40"/>
          <w:rtl/>
        </w:rPr>
        <w:t xml:space="preserve"> </w:t>
      </w:r>
      <w:r w:rsidRPr="00905C75">
        <w:rPr>
          <w:rFonts w:ascii="Akhbar MT" w:hAnsi="AGA Arabesque" w:cs="Akhbar MT" w:hint="cs"/>
          <w:sz w:val="40"/>
          <w:szCs w:val="40"/>
          <w:rtl/>
        </w:rPr>
        <w:t>في</w:t>
      </w:r>
      <w:r w:rsidRPr="00905C75">
        <w:rPr>
          <w:rFonts w:ascii="Akhbar MT" w:hAnsi="AGA Arabesque" w:cs="Akhbar MT"/>
          <w:sz w:val="40"/>
          <w:szCs w:val="40"/>
          <w:rtl/>
        </w:rPr>
        <w:t xml:space="preserve"> </w:t>
      </w:r>
      <w:r w:rsidRPr="00905C75">
        <w:rPr>
          <w:rFonts w:ascii="Akhbar MT" w:hAnsi="AGA Arabesque" w:cs="Akhbar MT" w:hint="cs"/>
          <w:sz w:val="40"/>
          <w:szCs w:val="40"/>
          <w:rtl/>
        </w:rPr>
        <w:t>المعاد</w:t>
      </w:r>
      <w:r w:rsidRPr="00905C75">
        <w:rPr>
          <w:rFonts w:ascii="Akhbar MT" w:hAnsi="AGA Arabesque" w:cs="Akhbar MT"/>
          <w:sz w:val="40"/>
          <w:szCs w:val="40"/>
          <w:rtl/>
        </w:rPr>
        <w:t xml:space="preserve"> </w:t>
      </w:r>
      <w:r w:rsidRPr="00905C75">
        <w:rPr>
          <w:rFonts w:ascii="Akhbar MT" w:hAnsi="AGA Arabesque" w:cs="Akhbar MT" w:hint="cs"/>
          <w:sz w:val="40"/>
          <w:szCs w:val="40"/>
          <w:rtl/>
        </w:rPr>
        <w:t>ما</w:t>
      </w:r>
      <w:r w:rsidRPr="00905C75">
        <w:rPr>
          <w:rFonts w:ascii="Akhbar MT" w:hAnsi="AGA Arabesque" w:cs="Akhbar MT"/>
          <w:sz w:val="40"/>
          <w:szCs w:val="40"/>
          <w:rtl/>
        </w:rPr>
        <w:t xml:space="preserve"> </w:t>
      </w:r>
      <w:r w:rsidRPr="00905C75">
        <w:rPr>
          <w:rFonts w:ascii="Akhbar MT" w:hAnsi="AGA Arabesque" w:cs="Akhbar MT" w:hint="cs"/>
          <w:sz w:val="40"/>
          <w:szCs w:val="40"/>
          <w:rtl/>
        </w:rPr>
        <w:t>وعد</w:t>
      </w:r>
      <w:r w:rsidRPr="00905C75">
        <w:rPr>
          <w:rFonts w:ascii="Akhbar MT" w:hAnsi="AGA Arabesque" w:cs="Akhbar MT"/>
          <w:sz w:val="40"/>
          <w:szCs w:val="40"/>
          <w:rtl/>
        </w:rPr>
        <w:t xml:space="preserve"> </w:t>
      </w:r>
      <w:r w:rsidRPr="00905C75">
        <w:rPr>
          <w:rFonts w:ascii="Akhbar MT" w:hAnsi="AGA Arabesque" w:cs="Akhbar MT" w:hint="cs"/>
          <w:sz w:val="40"/>
          <w:szCs w:val="40"/>
          <w:rtl/>
        </w:rPr>
        <w:t>المجاهدين</w:t>
      </w:r>
      <w:r w:rsidRPr="00905C75">
        <w:rPr>
          <w:rFonts w:ascii="Akhbar MT" w:hAnsi="AGA Arabesque" w:cs="Akhbar MT"/>
          <w:sz w:val="40"/>
          <w:szCs w:val="40"/>
          <w:rtl/>
        </w:rPr>
        <w:t xml:space="preserve"> </w:t>
      </w:r>
      <w:r w:rsidRPr="00905C75">
        <w:rPr>
          <w:rFonts w:ascii="Akhbar MT" w:hAnsi="AGA Arabesque" w:cs="Akhbar MT" w:hint="cs"/>
          <w:sz w:val="40"/>
          <w:szCs w:val="40"/>
          <w:rtl/>
        </w:rPr>
        <w:t>في</w:t>
      </w:r>
      <w:r w:rsidRPr="00905C75">
        <w:rPr>
          <w:rFonts w:ascii="Akhbar MT" w:hAnsi="AGA Arabesque" w:cs="Akhbar MT"/>
          <w:sz w:val="40"/>
          <w:szCs w:val="40"/>
          <w:rtl/>
        </w:rPr>
        <w:t xml:space="preserve"> </w:t>
      </w:r>
      <w:r w:rsidRPr="00905C75">
        <w:rPr>
          <w:rFonts w:ascii="Akhbar MT" w:hAnsi="AGA Arabesque" w:cs="Akhbar MT" w:hint="cs"/>
          <w:sz w:val="40"/>
          <w:szCs w:val="40"/>
          <w:rtl/>
        </w:rPr>
        <w:t>سبيله،</w:t>
      </w:r>
      <w:r w:rsidRPr="00905C75">
        <w:rPr>
          <w:rFonts w:ascii="Akhbar MT" w:hAnsi="AGA Arabesque" w:cs="Akhbar MT"/>
          <w:sz w:val="40"/>
          <w:szCs w:val="40"/>
          <w:rtl/>
        </w:rPr>
        <w:t xml:space="preserve"> </w:t>
      </w:r>
      <w:r w:rsidRPr="00905C75">
        <w:rPr>
          <w:rFonts w:ascii="Akhbar MT" w:hAnsi="AGA Arabesque" w:cs="Akhbar MT" w:hint="cs"/>
          <w:sz w:val="40"/>
          <w:szCs w:val="40"/>
          <w:rtl/>
        </w:rPr>
        <w:t>فهم</w:t>
      </w:r>
      <w:r w:rsidRPr="00905C75">
        <w:rPr>
          <w:rFonts w:ascii="Akhbar MT" w:hAnsi="AGA Arabesque" w:cs="Akhbar MT"/>
          <w:sz w:val="40"/>
          <w:szCs w:val="40"/>
          <w:rtl/>
        </w:rPr>
        <w:t xml:space="preserve"> </w:t>
      </w:r>
      <w:r w:rsidRPr="00905C75">
        <w:rPr>
          <w:rFonts w:ascii="Akhbar MT" w:hAnsi="AGA Arabesque" w:cs="Akhbar MT" w:hint="cs"/>
          <w:sz w:val="40"/>
          <w:szCs w:val="40"/>
          <w:rtl/>
        </w:rPr>
        <w:t>لا</w:t>
      </w:r>
      <w:r w:rsidRPr="00905C75">
        <w:rPr>
          <w:rFonts w:ascii="Akhbar MT" w:hAnsi="AGA Arabesque" w:cs="Akhbar MT"/>
          <w:sz w:val="40"/>
          <w:szCs w:val="40"/>
          <w:rtl/>
        </w:rPr>
        <w:t xml:space="preserve"> </w:t>
      </w:r>
      <w:r w:rsidRPr="00905C75">
        <w:rPr>
          <w:rFonts w:ascii="Akhbar MT" w:hAnsi="AGA Arabesque" w:cs="Akhbar MT" w:hint="cs"/>
          <w:sz w:val="40"/>
          <w:szCs w:val="40"/>
          <w:rtl/>
        </w:rPr>
        <w:t>يثبتون</w:t>
      </w:r>
      <w:r w:rsidRPr="00905C75">
        <w:rPr>
          <w:rFonts w:ascii="Akhbar MT" w:hAnsi="AGA Arabesque" w:cs="Akhbar MT"/>
          <w:sz w:val="40"/>
          <w:szCs w:val="40"/>
          <w:rtl/>
        </w:rPr>
        <w:t xml:space="preserve"> </w:t>
      </w:r>
      <w:r w:rsidRPr="00905C75">
        <w:rPr>
          <w:rFonts w:ascii="Akhbar MT" w:hAnsi="AGA Arabesque" w:cs="Akhbar MT" w:hint="cs"/>
          <w:sz w:val="40"/>
          <w:szCs w:val="40"/>
          <w:rtl/>
        </w:rPr>
        <w:t>إذا</w:t>
      </w:r>
      <w:r w:rsidRPr="00905C75">
        <w:rPr>
          <w:rFonts w:ascii="Akhbar MT" w:hAnsi="AGA Arabesque" w:cs="Akhbar MT"/>
          <w:sz w:val="40"/>
          <w:szCs w:val="40"/>
          <w:rtl/>
        </w:rPr>
        <w:t xml:space="preserve"> </w:t>
      </w:r>
      <w:r w:rsidRPr="00905C75">
        <w:rPr>
          <w:rFonts w:ascii="Akhbar MT" w:hAnsi="AGA Arabesque" w:cs="Akhbar MT" w:hint="cs"/>
          <w:sz w:val="40"/>
          <w:szCs w:val="40"/>
          <w:rtl/>
        </w:rPr>
        <w:t>صُدِقُوا</w:t>
      </w:r>
      <w:r w:rsidRPr="00905C75">
        <w:rPr>
          <w:rFonts w:ascii="Akhbar MT" w:hAnsi="AGA Arabesque" w:cs="Akhbar MT"/>
          <w:sz w:val="40"/>
          <w:szCs w:val="40"/>
          <w:rtl/>
        </w:rPr>
        <w:t xml:space="preserve"> </w:t>
      </w:r>
      <w:r w:rsidRPr="00905C75">
        <w:rPr>
          <w:rFonts w:ascii="Akhbar MT" w:hAnsi="AGA Arabesque" w:cs="Akhbar MT" w:hint="cs"/>
          <w:sz w:val="40"/>
          <w:szCs w:val="40"/>
          <w:rtl/>
        </w:rPr>
        <w:t>في</w:t>
      </w:r>
      <w:r w:rsidRPr="00905C75">
        <w:rPr>
          <w:rFonts w:ascii="Akhbar MT" w:hAnsi="AGA Arabesque" w:cs="Akhbar MT"/>
          <w:sz w:val="40"/>
          <w:szCs w:val="40"/>
          <w:rtl/>
        </w:rPr>
        <w:t xml:space="preserve"> </w:t>
      </w:r>
      <w:r w:rsidRPr="00905C75">
        <w:rPr>
          <w:rFonts w:ascii="Akhbar MT" w:hAnsi="AGA Arabesque" w:cs="Akhbar MT" w:hint="cs"/>
          <w:sz w:val="40"/>
          <w:szCs w:val="40"/>
          <w:rtl/>
        </w:rPr>
        <w:t>اللقاء</w:t>
      </w:r>
      <w:r w:rsidRPr="00905C75">
        <w:rPr>
          <w:rFonts w:ascii="Akhbar MT" w:hAnsi="AGA Arabesque" w:cs="Akhbar MT"/>
          <w:sz w:val="40"/>
          <w:szCs w:val="40"/>
          <w:rtl/>
        </w:rPr>
        <w:t xml:space="preserve"> </w:t>
      </w:r>
      <w:r w:rsidRPr="00905C75">
        <w:rPr>
          <w:rFonts w:ascii="Akhbar MT" w:hAnsi="AGA Arabesque" w:cs="Akhbar MT" w:hint="cs"/>
          <w:sz w:val="40"/>
          <w:szCs w:val="40"/>
          <w:rtl/>
        </w:rPr>
        <w:t>خشية</w:t>
      </w:r>
      <w:r w:rsidRPr="00905C75">
        <w:rPr>
          <w:rFonts w:ascii="Akhbar MT" w:hAnsi="AGA Arabesque" w:cs="Akhbar MT"/>
          <w:sz w:val="40"/>
          <w:szCs w:val="40"/>
          <w:rtl/>
        </w:rPr>
        <w:t xml:space="preserve"> </w:t>
      </w:r>
      <w:r w:rsidRPr="00905C75">
        <w:rPr>
          <w:rFonts w:ascii="Akhbar MT" w:hAnsi="AGA Arabesque" w:cs="Akhbar MT" w:hint="cs"/>
          <w:sz w:val="40"/>
          <w:szCs w:val="40"/>
          <w:rtl/>
        </w:rPr>
        <w:t>أن</w:t>
      </w:r>
      <w:r w:rsidRPr="00905C75">
        <w:rPr>
          <w:rFonts w:ascii="Akhbar MT" w:hAnsi="AGA Arabesque" w:cs="Akhbar MT"/>
          <w:sz w:val="40"/>
          <w:szCs w:val="40"/>
          <w:rtl/>
        </w:rPr>
        <w:t xml:space="preserve"> </w:t>
      </w:r>
      <w:r w:rsidRPr="00905C75">
        <w:rPr>
          <w:rFonts w:ascii="Akhbar MT" w:hAnsi="AGA Arabesque" w:cs="Akhbar MT" w:hint="cs"/>
          <w:sz w:val="40"/>
          <w:szCs w:val="40"/>
          <w:rtl/>
        </w:rPr>
        <w:t>يقتلوا</w:t>
      </w:r>
      <w:r w:rsidRPr="00905C75">
        <w:rPr>
          <w:rFonts w:ascii="Akhbar MT" w:hAnsi="AGA Arabesque" w:cs="Akhbar MT"/>
          <w:sz w:val="40"/>
          <w:szCs w:val="40"/>
          <w:rtl/>
        </w:rPr>
        <w:t xml:space="preserve"> </w:t>
      </w:r>
      <w:r w:rsidRPr="00905C75">
        <w:rPr>
          <w:rFonts w:ascii="Akhbar MT" w:hAnsi="AGA Arabesque" w:cs="Akhbar MT" w:hint="cs"/>
          <w:sz w:val="40"/>
          <w:szCs w:val="40"/>
          <w:rtl/>
        </w:rPr>
        <w:t>فتذهب</w:t>
      </w:r>
      <w:r w:rsidRPr="00905C75">
        <w:rPr>
          <w:rFonts w:ascii="Akhbar MT" w:hAnsi="AGA Arabesque" w:cs="Akhbar MT"/>
          <w:sz w:val="40"/>
          <w:szCs w:val="40"/>
          <w:rtl/>
        </w:rPr>
        <w:t xml:space="preserve"> </w:t>
      </w:r>
      <w:r w:rsidRPr="00905C75">
        <w:rPr>
          <w:rFonts w:ascii="Akhbar MT" w:hAnsi="AGA Arabesque" w:cs="Akhbar MT" w:hint="cs"/>
          <w:sz w:val="40"/>
          <w:szCs w:val="40"/>
          <w:rtl/>
        </w:rPr>
        <w:t>دنياهم</w:t>
      </w:r>
      <w:r w:rsidR="00016A68" w:rsidRPr="00905C75">
        <w:rPr>
          <w:rFonts w:ascii="Akhbar MT" w:hAnsi="AGA Arabesque" w:cs="Akhbar MT" w:hint="cs"/>
          <w:sz w:val="40"/>
          <w:szCs w:val="40"/>
          <w:rtl/>
        </w:rPr>
        <w:t>"</w:t>
      </w:r>
      <w:r w:rsidRPr="00905C75">
        <w:rPr>
          <w:rFonts w:ascii="Akhbar MT" w:hAnsi="AGA Arabesque" w:cs="Akhbar MT"/>
          <w:sz w:val="40"/>
          <w:szCs w:val="40"/>
          <w:rtl/>
        </w:rPr>
        <w:t>.</w:t>
      </w:r>
    </w:p>
    <w:p w:rsidR="00F0214D" w:rsidRPr="00905C75" w:rsidRDefault="00F0214D" w:rsidP="001541A0">
      <w:pPr>
        <w:autoSpaceDE w:val="0"/>
        <w:autoSpaceDN w:val="0"/>
        <w:adjustRightInd w:val="0"/>
        <w:spacing w:line="540" w:lineRule="exact"/>
        <w:jc w:val="both"/>
        <w:rPr>
          <w:rFonts w:ascii="Akhbar MT" w:hAnsi="AGA Arabesque" w:cs="Akhbar MT"/>
          <w:sz w:val="40"/>
          <w:szCs w:val="40"/>
          <w:rtl/>
        </w:rPr>
      </w:pPr>
      <w:r w:rsidRPr="00905C75">
        <w:rPr>
          <w:rFonts w:ascii="Akhbar MT" w:cs="Akhbar MT" w:hint="cs"/>
          <w:sz w:val="40"/>
          <w:szCs w:val="40"/>
          <w:rtl/>
        </w:rPr>
        <w:t>وقال</w:t>
      </w:r>
      <w:r w:rsidRPr="00905C75">
        <w:rPr>
          <w:rFonts w:ascii="Akhbar MT" w:cs="Akhbar MT"/>
          <w:sz w:val="40"/>
          <w:szCs w:val="40"/>
          <w:rtl/>
        </w:rPr>
        <w:t xml:space="preserve"> </w:t>
      </w:r>
      <w:r w:rsidRPr="00905C75">
        <w:rPr>
          <w:rFonts w:ascii="Akhbar MT" w:cs="Akhbar MT" w:hint="cs"/>
          <w:sz w:val="40"/>
          <w:szCs w:val="40"/>
          <w:rtl/>
        </w:rPr>
        <w:t>البغوي</w:t>
      </w:r>
      <w:r w:rsidRPr="00905C75">
        <w:rPr>
          <w:rFonts w:ascii="Akhbar MT" w:cs="Akhbar MT"/>
          <w:sz w:val="40"/>
          <w:szCs w:val="40"/>
          <w:rtl/>
        </w:rPr>
        <w:t xml:space="preserve"> (</w:t>
      </w:r>
      <w:r w:rsidRPr="00905C75">
        <w:rPr>
          <w:rFonts w:ascii="Akhbar MT" w:cs="Akhbar MT" w:hint="cs"/>
          <w:sz w:val="40"/>
          <w:szCs w:val="40"/>
          <w:rtl/>
        </w:rPr>
        <w:t>في</w:t>
      </w:r>
      <w:r w:rsidRPr="00905C75">
        <w:rPr>
          <w:rFonts w:ascii="Akhbar MT" w:cs="Akhbar MT"/>
          <w:sz w:val="40"/>
          <w:szCs w:val="40"/>
          <w:rtl/>
        </w:rPr>
        <w:t xml:space="preserve"> </w:t>
      </w:r>
      <w:r w:rsidRPr="00905C75">
        <w:rPr>
          <w:rFonts w:ascii="Akhbar MT" w:cs="Akhbar MT" w:hint="cs"/>
          <w:sz w:val="40"/>
          <w:szCs w:val="40"/>
          <w:rtl/>
        </w:rPr>
        <w:t>تفسيره</w:t>
      </w:r>
      <w:r w:rsidR="002526A0">
        <w:rPr>
          <w:rFonts w:ascii="Akhbar MT" w:cs="Akhbar MT" w:hint="cs"/>
          <w:sz w:val="40"/>
          <w:szCs w:val="40"/>
          <w:rtl/>
        </w:rPr>
        <w:t>:</w:t>
      </w:r>
      <w:r w:rsidRPr="00905C75">
        <w:rPr>
          <w:rFonts w:ascii="Akhbar MT" w:cs="Akhbar MT"/>
          <w:sz w:val="40"/>
          <w:szCs w:val="40"/>
          <w:rtl/>
        </w:rPr>
        <w:t xml:space="preserve"> 2/260)</w:t>
      </w:r>
      <w:r w:rsidR="00671F38" w:rsidRPr="00671F38">
        <w:rPr>
          <w:rFonts w:ascii="Akhbar MT" w:cs="Akhbar MT" w:hint="cs"/>
          <w:sz w:val="40"/>
          <w:szCs w:val="40"/>
          <w:rtl/>
        </w:rPr>
        <w:t xml:space="preserve"> </w:t>
      </w:r>
      <w:r w:rsidR="00671F38" w:rsidRPr="00905C75">
        <w:rPr>
          <w:rFonts w:ascii="Akhbar MT" w:cs="Akhbar MT" w:hint="cs"/>
          <w:sz w:val="40"/>
          <w:szCs w:val="40"/>
          <w:rtl/>
        </w:rPr>
        <w:t>بنحوه</w:t>
      </w:r>
      <w:r w:rsidRPr="00905C75">
        <w:rPr>
          <w:rFonts w:ascii="Akhbar MT" w:cs="Akhbar MT" w:hint="cs"/>
          <w:sz w:val="40"/>
          <w:szCs w:val="40"/>
          <w:rtl/>
        </w:rPr>
        <w:t>،</w:t>
      </w:r>
      <w:r w:rsidRPr="00905C75">
        <w:rPr>
          <w:rFonts w:ascii="Akhbar MT" w:cs="Akhbar MT"/>
          <w:sz w:val="40"/>
          <w:szCs w:val="40"/>
          <w:rtl/>
        </w:rPr>
        <w:t xml:space="preserve"> </w:t>
      </w:r>
      <w:r w:rsidRPr="00905C75">
        <w:rPr>
          <w:rFonts w:ascii="Akhbar MT" w:cs="Akhbar MT" w:hint="cs"/>
          <w:sz w:val="40"/>
          <w:szCs w:val="40"/>
          <w:rtl/>
        </w:rPr>
        <w:t>ونصه</w:t>
      </w:r>
      <w:r w:rsidRPr="00905C75">
        <w:rPr>
          <w:rFonts w:ascii="Akhbar MT" w:cs="Akhbar MT"/>
          <w:sz w:val="40"/>
          <w:szCs w:val="40"/>
          <w:rtl/>
        </w:rPr>
        <w:t>: "</w:t>
      </w:r>
      <w:r w:rsidRPr="00905C75">
        <w:rPr>
          <w:rFonts w:ascii="AGA Arabesque" w:hAnsi="AGA Arabesque" w:cs="AGA Arabesque"/>
          <w:sz w:val="40"/>
          <w:szCs w:val="40"/>
        </w:rPr>
        <w:t></w:t>
      </w:r>
      <w:r w:rsidR="001541A0" w:rsidRPr="00905C75">
        <w:rPr>
          <w:rFonts w:ascii="Akhbar MT" w:hAnsi="AGA Arabesque" w:cs="Akhbar MT"/>
          <w:sz w:val="40"/>
          <w:szCs w:val="40"/>
          <w:rtl/>
        </w:rPr>
        <w:t>لَا يَفْقَهُونَ</w:t>
      </w:r>
      <w:r w:rsidRPr="00905C75">
        <w:rPr>
          <w:rFonts w:ascii="AGA Arabesque" w:hAnsi="AGA Arabesque" w:cs="AGA Arabesque"/>
          <w:sz w:val="40"/>
          <w:szCs w:val="40"/>
        </w:rPr>
        <w:t></w:t>
      </w:r>
      <w:r w:rsidR="00CC60E5" w:rsidRPr="00905C75">
        <w:rPr>
          <w:rFonts w:ascii="Akhbar MT" w:hAnsi="AGA Arabesque" w:cs="Akhbar MT" w:hint="cs"/>
          <w:sz w:val="40"/>
          <w:szCs w:val="40"/>
          <w:rtl/>
        </w:rPr>
        <w:t>،</w:t>
      </w:r>
      <w:r w:rsidR="00CC60E5">
        <w:rPr>
          <w:rFonts w:ascii="Akhbar MT" w:hAnsi="AGA Arabesque" w:cs="Akhbar MT" w:hint="cs"/>
          <w:sz w:val="40"/>
          <w:szCs w:val="40"/>
          <w:rtl/>
        </w:rPr>
        <w:t xml:space="preserve"> </w:t>
      </w:r>
      <w:r w:rsidRPr="00905C75">
        <w:rPr>
          <w:rFonts w:ascii="Akhbar MT" w:hAnsi="AGA Arabesque" w:cs="Akhbar MT" w:hint="cs"/>
          <w:sz w:val="40"/>
          <w:szCs w:val="40"/>
          <w:rtl/>
        </w:rPr>
        <w:t>أي</w:t>
      </w:r>
      <w:r w:rsidR="00BB261D">
        <w:rPr>
          <w:rFonts w:ascii="Akhbar MT" w:hAnsi="AGA Arabesque" w:cs="Akhbar MT"/>
          <w:sz w:val="40"/>
          <w:szCs w:val="40"/>
          <w:rtl/>
        </w:rPr>
        <w:t>:</w:t>
      </w:r>
      <w:r w:rsidR="00BB261D">
        <w:rPr>
          <w:rFonts w:ascii="Akhbar MT" w:hAnsi="AGA Arabesque" w:cs="Akhbar MT" w:hint="cs"/>
          <w:sz w:val="40"/>
          <w:szCs w:val="40"/>
          <w:rtl/>
        </w:rPr>
        <w:t xml:space="preserve"> </w:t>
      </w:r>
      <w:r w:rsidRPr="00905C75">
        <w:rPr>
          <w:rFonts w:ascii="Akhbar MT" w:hAnsi="AGA Arabesque" w:cs="Akhbar MT" w:hint="cs"/>
          <w:sz w:val="40"/>
          <w:szCs w:val="40"/>
          <w:rtl/>
        </w:rPr>
        <w:t>أن</w:t>
      </w:r>
      <w:r w:rsidRPr="00905C75">
        <w:rPr>
          <w:rFonts w:ascii="Akhbar MT" w:hAnsi="AGA Arabesque" w:cs="Akhbar MT"/>
          <w:sz w:val="40"/>
          <w:szCs w:val="40"/>
          <w:rtl/>
        </w:rPr>
        <w:t xml:space="preserve"> </w:t>
      </w:r>
      <w:r w:rsidRPr="00905C75">
        <w:rPr>
          <w:rFonts w:ascii="Akhbar MT" w:hAnsi="AGA Arabesque" w:cs="Akhbar MT" w:hint="cs"/>
          <w:sz w:val="40"/>
          <w:szCs w:val="40"/>
          <w:rtl/>
        </w:rPr>
        <w:t>المشركين</w:t>
      </w:r>
      <w:r w:rsidRPr="00905C75">
        <w:rPr>
          <w:rFonts w:ascii="Akhbar MT" w:hAnsi="AGA Arabesque" w:cs="Akhbar MT"/>
          <w:sz w:val="40"/>
          <w:szCs w:val="40"/>
          <w:rtl/>
        </w:rPr>
        <w:t xml:space="preserve"> </w:t>
      </w:r>
      <w:r w:rsidRPr="00905C75">
        <w:rPr>
          <w:rFonts w:ascii="Akhbar MT" w:hAnsi="AGA Arabesque" w:cs="Akhbar MT" w:hint="cs"/>
          <w:sz w:val="40"/>
          <w:szCs w:val="40"/>
          <w:rtl/>
        </w:rPr>
        <w:t>يقاتلون</w:t>
      </w:r>
      <w:r w:rsidR="007B57E6" w:rsidRPr="00905C75">
        <w:rPr>
          <w:rFonts w:ascii="Akhbar MT" w:hAnsi="AGA Arabesque" w:cs="Akhbar MT" w:hint="cs"/>
          <w:sz w:val="40"/>
          <w:szCs w:val="40"/>
          <w:rtl/>
        </w:rPr>
        <w:t xml:space="preserve"> </w:t>
      </w:r>
      <w:r w:rsidRPr="00905C75">
        <w:rPr>
          <w:rFonts w:ascii="Akhbar MT" w:hAnsi="AGA Arabesque" w:cs="Akhbar MT" w:hint="cs"/>
          <w:sz w:val="40"/>
          <w:szCs w:val="40"/>
          <w:rtl/>
        </w:rPr>
        <w:t>على</w:t>
      </w:r>
      <w:r w:rsidRPr="00905C75">
        <w:rPr>
          <w:rFonts w:ascii="Akhbar MT" w:hAnsi="AGA Arabesque" w:cs="Akhbar MT"/>
          <w:sz w:val="40"/>
          <w:szCs w:val="40"/>
          <w:rtl/>
        </w:rPr>
        <w:t xml:space="preserve"> </w:t>
      </w:r>
      <w:r w:rsidRPr="00905C75">
        <w:rPr>
          <w:rFonts w:ascii="Akhbar MT" w:hAnsi="AGA Arabesque" w:cs="Akhbar MT" w:hint="cs"/>
          <w:sz w:val="40"/>
          <w:szCs w:val="40"/>
          <w:rtl/>
        </w:rPr>
        <w:t>غير</w:t>
      </w:r>
      <w:r w:rsidRPr="00905C75">
        <w:rPr>
          <w:rFonts w:ascii="Akhbar MT" w:hAnsi="AGA Arabesque" w:cs="Akhbar MT"/>
          <w:sz w:val="40"/>
          <w:szCs w:val="40"/>
          <w:rtl/>
        </w:rPr>
        <w:t xml:space="preserve"> </w:t>
      </w:r>
      <w:r w:rsidRPr="00905C75">
        <w:rPr>
          <w:rFonts w:ascii="Akhbar MT" w:hAnsi="AGA Arabesque" w:cs="Akhbar MT" w:hint="cs"/>
          <w:sz w:val="40"/>
          <w:szCs w:val="40"/>
          <w:rtl/>
        </w:rPr>
        <w:t>احتساب</w:t>
      </w:r>
      <w:r w:rsidRPr="00905C75">
        <w:rPr>
          <w:rFonts w:ascii="Akhbar MT" w:hAnsi="AGA Arabesque" w:cs="Akhbar MT"/>
          <w:sz w:val="40"/>
          <w:szCs w:val="40"/>
          <w:rtl/>
        </w:rPr>
        <w:t xml:space="preserve"> </w:t>
      </w:r>
      <w:r w:rsidRPr="00905C75">
        <w:rPr>
          <w:rFonts w:ascii="Akhbar MT" w:hAnsi="AGA Arabesque" w:cs="Akhbar MT" w:hint="cs"/>
          <w:sz w:val="40"/>
          <w:szCs w:val="40"/>
          <w:rtl/>
        </w:rPr>
        <w:t>ولا</w:t>
      </w:r>
      <w:r w:rsidRPr="00905C75">
        <w:rPr>
          <w:rFonts w:ascii="Akhbar MT" w:hAnsi="AGA Arabesque" w:cs="Akhbar MT"/>
          <w:sz w:val="40"/>
          <w:szCs w:val="40"/>
          <w:rtl/>
        </w:rPr>
        <w:t xml:space="preserve"> </w:t>
      </w:r>
      <w:r w:rsidRPr="00905C75">
        <w:rPr>
          <w:rFonts w:ascii="Akhbar MT" w:hAnsi="AGA Arabesque" w:cs="Akhbar MT" w:hint="cs"/>
          <w:sz w:val="40"/>
          <w:szCs w:val="40"/>
          <w:rtl/>
        </w:rPr>
        <w:t>طلب</w:t>
      </w:r>
      <w:r w:rsidRPr="00905C75">
        <w:rPr>
          <w:rFonts w:ascii="Akhbar MT" w:hAnsi="AGA Arabesque" w:cs="Akhbar MT"/>
          <w:sz w:val="40"/>
          <w:szCs w:val="40"/>
          <w:rtl/>
        </w:rPr>
        <w:t xml:space="preserve"> </w:t>
      </w:r>
      <w:r w:rsidRPr="00905C75">
        <w:rPr>
          <w:rFonts w:ascii="Akhbar MT" w:hAnsi="AGA Arabesque" w:cs="Akhbar MT" w:hint="cs"/>
          <w:sz w:val="40"/>
          <w:szCs w:val="40"/>
          <w:rtl/>
        </w:rPr>
        <w:t>ثواب</w:t>
      </w:r>
      <w:r w:rsidRPr="00905C75">
        <w:rPr>
          <w:rFonts w:ascii="Akhbar MT" w:hAnsi="AGA Arabesque" w:cs="Akhbar MT"/>
          <w:sz w:val="40"/>
          <w:szCs w:val="40"/>
          <w:rtl/>
        </w:rPr>
        <w:t xml:space="preserve"> </w:t>
      </w:r>
      <w:r w:rsidRPr="00905C75">
        <w:rPr>
          <w:rFonts w:ascii="Akhbar MT" w:hAnsi="AGA Arabesque" w:cs="Akhbar MT" w:hint="cs"/>
          <w:sz w:val="40"/>
          <w:szCs w:val="40"/>
          <w:rtl/>
        </w:rPr>
        <w:t>ولا</w:t>
      </w:r>
      <w:r w:rsidRPr="00905C75">
        <w:rPr>
          <w:rFonts w:ascii="Akhbar MT" w:hAnsi="AGA Arabesque" w:cs="Akhbar MT"/>
          <w:sz w:val="40"/>
          <w:szCs w:val="40"/>
          <w:rtl/>
        </w:rPr>
        <w:t xml:space="preserve"> </w:t>
      </w:r>
      <w:r w:rsidRPr="00905C75">
        <w:rPr>
          <w:rFonts w:ascii="Akhbar MT" w:hAnsi="AGA Arabesque" w:cs="Akhbar MT" w:hint="cs"/>
          <w:sz w:val="40"/>
          <w:szCs w:val="40"/>
          <w:rtl/>
        </w:rPr>
        <w:t>يثبتون</w:t>
      </w:r>
      <w:r w:rsidRPr="00905C75">
        <w:rPr>
          <w:rFonts w:ascii="Akhbar MT" w:hAnsi="AGA Arabesque" w:cs="Akhbar MT"/>
          <w:sz w:val="40"/>
          <w:szCs w:val="40"/>
          <w:rtl/>
        </w:rPr>
        <w:t xml:space="preserve"> </w:t>
      </w:r>
      <w:r w:rsidRPr="00905C75">
        <w:rPr>
          <w:rFonts w:ascii="Akhbar MT" w:hAnsi="AGA Arabesque" w:cs="Akhbar MT" w:hint="cs"/>
          <w:sz w:val="40"/>
          <w:szCs w:val="40"/>
          <w:rtl/>
        </w:rPr>
        <w:t>إذا</w:t>
      </w:r>
      <w:r w:rsidRPr="00905C75">
        <w:rPr>
          <w:rFonts w:ascii="Akhbar MT" w:hAnsi="AGA Arabesque" w:cs="Akhbar MT"/>
          <w:sz w:val="40"/>
          <w:szCs w:val="40"/>
          <w:rtl/>
        </w:rPr>
        <w:t xml:space="preserve"> </w:t>
      </w:r>
      <w:r w:rsidRPr="00905C75">
        <w:rPr>
          <w:rFonts w:ascii="Akhbar MT" w:hAnsi="AGA Arabesque" w:cs="Akhbar MT" w:hint="cs"/>
          <w:sz w:val="40"/>
          <w:szCs w:val="40"/>
          <w:rtl/>
        </w:rPr>
        <w:t>صدقتموهم</w:t>
      </w:r>
      <w:r w:rsidRPr="00905C75">
        <w:rPr>
          <w:rFonts w:ascii="Akhbar MT" w:hAnsi="AGA Arabesque" w:cs="Akhbar MT"/>
          <w:sz w:val="40"/>
          <w:szCs w:val="40"/>
          <w:rtl/>
        </w:rPr>
        <w:t xml:space="preserve"> </w:t>
      </w:r>
      <w:r w:rsidRPr="00905C75">
        <w:rPr>
          <w:rFonts w:ascii="Akhbar MT" w:hAnsi="AGA Arabesque" w:cs="Akhbar MT" w:hint="cs"/>
          <w:sz w:val="40"/>
          <w:szCs w:val="40"/>
          <w:rtl/>
        </w:rPr>
        <w:t>القتال</w:t>
      </w:r>
      <w:r w:rsidRPr="00905C75">
        <w:rPr>
          <w:rFonts w:ascii="Akhbar MT" w:hAnsi="AGA Arabesque" w:cs="Akhbar MT"/>
          <w:sz w:val="40"/>
          <w:szCs w:val="40"/>
          <w:rtl/>
        </w:rPr>
        <w:t xml:space="preserve"> </w:t>
      </w:r>
      <w:r w:rsidRPr="00905C75">
        <w:rPr>
          <w:rFonts w:ascii="Akhbar MT" w:hAnsi="AGA Arabesque" w:cs="Akhbar MT" w:hint="cs"/>
          <w:sz w:val="40"/>
          <w:szCs w:val="40"/>
          <w:rtl/>
        </w:rPr>
        <w:t>خشية</w:t>
      </w:r>
      <w:r w:rsidRPr="00905C75">
        <w:rPr>
          <w:rFonts w:ascii="Akhbar MT" w:hAnsi="AGA Arabesque" w:cs="Akhbar MT"/>
          <w:sz w:val="40"/>
          <w:szCs w:val="40"/>
          <w:rtl/>
        </w:rPr>
        <w:t xml:space="preserve"> </w:t>
      </w:r>
      <w:r w:rsidRPr="00905C75">
        <w:rPr>
          <w:rFonts w:ascii="Akhbar MT" w:hAnsi="AGA Arabesque" w:cs="Akhbar MT" w:hint="cs"/>
          <w:sz w:val="40"/>
          <w:szCs w:val="40"/>
          <w:rtl/>
        </w:rPr>
        <w:t>أن</w:t>
      </w:r>
      <w:r w:rsidRPr="00905C75">
        <w:rPr>
          <w:rFonts w:ascii="Akhbar MT" w:hAnsi="AGA Arabesque" w:cs="Akhbar MT"/>
          <w:sz w:val="40"/>
          <w:szCs w:val="40"/>
          <w:rtl/>
        </w:rPr>
        <w:t xml:space="preserve"> </w:t>
      </w:r>
      <w:r w:rsidRPr="00905C75">
        <w:rPr>
          <w:rFonts w:ascii="Akhbar MT" w:hAnsi="AGA Arabesque" w:cs="Akhbar MT" w:hint="cs"/>
          <w:sz w:val="40"/>
          <w:szCs w:val="40"/>
          <w:rtl/>
        </w:rPr>
        <w:t>يقتلوا</w:t>
      </w:r>
      <w:r w:rsidRPr="00905C75">
        <w:rPr>
          <w:rFonts w:ascii="Akhbar MT" w:hAnsi="AGA Arabesque" w:cs="Akhbar MT"/>
          <w:sz w:val="40"/>
          <w:szCs w:val="40"/>
          <w:rtl/>
        </w:rPr>
        <w:t>".</w:t>
      </w:r>
    </w:p>
    <w:p w:rsidR="00F0214D" w:rsidRPr="00905C75" w:rsidRDefault="00F0214D" w:rsidP="00671F38">
      <w:pPr>
        <w:spacing w:line="540" w:lineRule="exact"/>
        <w:jc w:val="both"/>
        <w:rPr>
          <w:rFonts w:ascii="Akhbar MT" w:hAnsi="AGA Arabesque" w:cs="Akhbar MT"/>
          <w:sz w:val="40"/>
          <w:szCs w:val="40"/>
          <w:rtl/>
        </w:rPr>
      </w:pPr>
      <w:r w:rsidRPr="00905C75">
        <w:rPr>
          <w:rFonts w:ascii="Akhbar MT" w:hAnsi="AGA Arabesque" w:cs="Akhbar MT" w:hint="cs"/>
          <w:sz w:val="40"/>
          <w:szCs w:val="40"/>
          <w:rtl/>
        </w:rPr>
        <w:t>إذن</w:t>
      </w:r>
      <w:r w:rsidRPr="00905C75">
        <w:rPr>
          <w:rFonts w:ascii="Akhbar MT" w:hAnsi="AGA Arabesque" w:cs="Akhbar MT"/>
          <w:sz w:val="40"/>
          <w:szCs w:val="40"/>
          <w:rtl/>
        </w:rPr>
        <w:t xml:space="preserve"> </w:t>
      </w:r>
      <w:r w:rsidR="00390D27" w:rsidRPr="00905C75">
        <w:rPr>
          <w:rFonts w:ascii="Akhbar MT" w:hAnsi="AGA Arabesque" w:cs="Akhbar MT" w:hint="cs"/>
          <w:sz w:val="40"/>
          <w:szCs w:val="40"/>
          <w:rtl/>
        </w:rPr>
        <w:t>ف</w:t>
      </w:r>
      <w:r w:rsidRPr="00905C75">
        <w:rPr>
          <w:rFonts w:ascii="Akhbar MT" w:hAnsi="AGA Arabesque" w:cs="Akhbar MT" w:hint="cs"/>
          <w:sz w:val="40"/>
          <w:szCs w:val="40"/>
          <w:rtl/>
        </w:rPr>
        <w:t>ليس</w:t>
      </w:r>
      <w:r w:rsidRPr="00905C75">
        <w:rPr>
          <w:rFonts w:ascii="Akhbar MT" w:hAnsi="AGA Arabesque" w:cs="Akhbar MT"/>
          <w:sz w:val="40"/>
          <w:szCs w:val="40"/>
          <w:rtl/>
        </w:rPr>
        <w:t xml:space="preserve"> </w:t>
      </w:r>
      <w:r w:rsidRPr="00905C75">
        <w:rPr>
          <w:rFonts w:ascii="Akhbar MT" w:hAnsi="AGA Arabesque" w:cs="Akhbar MT" w:hint="cs"/>
          <w:sz w:val="40"/>
          <w:szCs w:val="40"/>
          <w:rtl/>
        </w:rPr>
        <w:t>المراد</w:t>
      </w:r>
      <w:r w:rsidRPr="00905C75">
        <w:rPr>
          <w:rFonts w:ascii="Akhbar MT" w:hAnsi="AGA Arabesque" w:cs="Akhbar MT"/>
          <w:sz w:val="40"/>
          <w:szCs w:val="40"/>
          <w:rtl/>
        </w:rPr>
        <w:t xml:space="preserve"> </w:t>
      </w:r>
      <w:r w:rsidRPr="00905C75">
        <w:rPr>
          <w:rFonts w:ascii="Akhbar MT" w:hAnsi="AGA Arabesque" w:cs="Akhbar MT" w:hint="cs"/>
          <w:sz w:val="40"/>
          <w:szCs w:val="40"/>
          <w:rtl/>
        </w:rPr>
        <w:t>بالفقه</w:t>
      </w:r>
      <w:r w:rsidRPr="00905C75">
        <w:rPr>
          <w:rFonts w:ascii="Akhbar MT" w:hAnsi="AGA Arabesque" w:cs="Akhbar MT"/>
          <w:sz w:val="40"/>
          <w:szCs w:val="40"/>
          <w:rtl/>
        </w:rPr>
        <w:t xml:space="preserve"> </w:t>
      </w:r>
      <w:r w:rsidRPr="00905C75">
        <w:rPr>
          <w:rFonts w:ascii="Akhbar MT" w:hAnsi="AGA Arabesque" w:cs="Akhbar MT" w:hint="cs"/>
          <w:sz w:val="40"/>
          <w:szCs w:val="40"/>
          <w:rtl/>
        </w:rPr>
        <w:t>المنفي</w:t>
      </w:r>
      <w:r w:rsidRPr="00905C75">
        <w:rPr>
          <w:rFonts w:ascii="Akhbar MT" w:hAnsi="AGA Arabesque" w:cs="Akhbar MT"/>
          <w:sz w:val="40"/>
          <w:szCs w:val="40"/>
          <w:rtl/>
        </w:rPr>
        <w:t xml:space="preserve"> </w:t>
      </w:r>
      <w:r w:rsidRPr="00905C75">
        <w:rPr>
          <w:rFonts w:ascii="Akhbar MT" w:hAnsi="AGA Arabesque" w:cs="Akhbar MT" w:hint="cs"/>
          <w:sz w:val="40"/>
          <w:szCs w:val="40"/>
          <w:rtl/>
        </w:rPr>
        <w:t>عن</w:t>
      </w:r>
      <w:r w:rsidRPr="00905C75">
        <w:rPr>
          <w:rFonts w:ascii="Akhbar MT" w:hAnsi="AGA Arabesque" w:cs="Akhbar MT"/>
          <w:sz w:val="40"/>
          <w:szCs w:val="40"/>
          <w:rtl/>
        </w:rPr>
        <w:t xml:space="preserve"> </w:t>
      </w:r>
      <w:r w:rsidRPr="00905C75">
        <w:rPr>
          <w:rFonts w:ascii="Akhbar MT" w:hAnsi="AGA Arabesque" w:cs="Akhbar MT" w:hint="cs"/>
          <w:sz w:val="40"/>
          <w:szCs w:val="40"/>
          <w:rtl/>
        </w:rPr>
        <w:t>الكفار</w:t>
      </w:r>
      <w:r w:rsidRPr="00905C75">
        <w:rPr>
          <w:rFonts w:ascii="Akhbar MT" w:hAnsi="AGA Arabesque" w:cs="Akhbar MT"/>
          <w:sz w:val="40"/>
          <w:szCs w:val="40"/>
          <w:rtl/>
        </w:rPr>
        <w:t xml:space="preserve"> </w:t>
      </w:r>
      <w:r w:rsidR="00671F38">
        <w:rPr>
          <w:rFonts w:ascii="Akhbar MT" w:hAnsi="AGA Arabesque" w:cs="Akhbar MT" w:hint="cs"/>
          <w:sz w:val="40"/>
          <w:szCs w:val="40"/>
          <w:rtl/>
        </w:rPr>
        <w:t xml:space="preserve">في الآية: </w:t>
      </w:r>
      <w:r w:rsidRPr="00905C75">
        <w:rPr>
          <w:rFonts w:ascii="Akhbar MT" w:hAnsi="AGA Arabesque" w:cs="Akhbar MT" w:hint="cs"/>
          <w:sz w:val="40"/>
          <w:szCs w:val="40"/>
          <w:rtl/>
        </w:rPr>
        <w:t>الفقه</w:t>
      </w:r>
      <w:r w:rsidRPr="00905C75">
        <w:rPr>
          <w:rFonts w:ascii="Akhbar MT" w:hAnsi="AGA Arabesque" w:cs="Akhbar MT"/>
          <w:sz w:val="40"/>
          <w:szCs w:val="40"/>
          <w:rtl/>
        </w:rPr>
        <w:t xml:space="preserve"> </w:t>
      </w:r>
      <w:r w:rsidRPr="00905C75">
        <w:rPr>
          <w:rFonts w:ascii="Akhbar MT" w:hAnsi="AGA Arabesque" w:cs="Akhbar MT" w:hint="cs"/>
          <w:sz w:val="40"/>
          <w:szCs w:val="40"/>
          <w:rtl/>
        </w:rPr>
        <w:t>بأساليب</w:t>
      </w:r>
      <w:r w:rsidRPr="00905C75">
        <w:rPr>
          <w:rFonts w:ascii="Akhbar MT" w:hAnsi="AGA Arabesque" w:cs="Akhbar MT"/>
          <w:sz w:val="40"/>
          <w:szCs w:val="40"/>
          <w:rtl/>
        </w:rPr>
        <w:t xml:space="preserve"> </w:t>
      </w:r>
      <w:r w:rsidR="00154A90" w:rsidRPr="00905C75">
        <w:rPr>
          <w:rFonts w:ascii="Akhbar MT" w:hAnsi="AGA Arabesque" w:cs="Akhbar MT" w:hint="cs"/>
          <w:sz w:val="40"/>
          <w:szCs w:val="40"/>
          <w:rtl/>
        </w:rPr>
        <w:t xml:space="preserve">القتال </w:t>
      </w:r>
      <w:r w:rsidR="00052022" w:rsidRPr="003B2AD5">
        <w:rPr>
          <w:rFonts w:ascii="Akhbar MT" w:hAnsi="AGA Arabesque" w:cs="Akhbar MT"/>
          <w:b/>
          <w:bCs/>
          <w:sz w:val="40"/>
          <w:szCs w:val="40"/>
        </w:rPr>
        <w:t>-</w:t>
      </w:r>
      <w:r w:rsidR="00154A90" w:rsidRPr="00905C75">
        <w:rPr>
          <w:rFonts w:ascii="Akhbar MT" w:hAnsi="AGA Arabesque" w:cs="Akhbar MT" w:hint="cs"/>
          <w:sz w:val="40"/>
          <w:szCs w:val="40"/>
          <w:rtl/>
        </w:rPr>
        <w:t xml:space="preserve"> ولا يسمى ذلك فقهاً </w:t>
      </w:r>
      <w:r w:rsidR="00154A90" w:rsidRPr="003B2AD5">
        <w:rPr>
          <w:rFonts w:ascii="Akhbar MT" w:hAnsi="AGA Arabesque" w:cs="Akhbar MT" w:hint="cs"/>
          <w:b/>
          <w:bCs/>
          <w:sz w:val="40"/>
          <w:szCs w:val="40"/>
          <w:rtl/>
        </w:rPr>
        <w:t>-</w:t>
      </w:r>
      <w:r w:rsidR="00154A90" w:rsidRPr="00905C75">
        <w:rPr>
          <w:rFonts w:ascii="Akhbar MT" w:hAnsi="AGA Arabesque" w:cs="Akhbar MT" w:hint="cs"/>
          <w:sz w:val="40"/>
          <w:szCs w:val="40"/>
          <w:rtl/>
        </w:rPr>
        <w:t xml:space="preserve">، </w:t>
      </w:r>
      <w:r w:rsidRPr="00905C75">
        <w:rPr>
          <w:rFonts w:ascii="Akhbar MT" w:hAnsi="AGA Arabesque" w:cs="Akhbar MT" w:hint="cs"/>
          <w:sz w:val="40"/>
          <w:szCs w:val="40"/>
          <w:rtl/>
        </w:rPr>
        <w:t>فذلك</w:t>
      </w:r>
      <w:r w:rsidRPr="00905C75">
        <w:rPr>
          <w:rFonts w:ascii="Akhbar MT" w:hAnsi="AGA Arabesque" w:cs="Akhbar MT"/>
          <w:sz w:val="40"/>
          <w:szCs w:val="40"/>
          <w:rtl/>
        </w:rPr>
        <w:t xml:space="preserve"> </w:t>
      </w:r>
      <w:r w:rsidRPr="00905C75">
        <w:rPr>
          <w:rFonts w:ascii="Akhbar MT" w:hAnsi="AGA Arabesque" w:cs="Akhbar MT" w:hint="cs"/>
          <w:sz w:val="40"/>
          <w:szCs w:val="40"/>
          <w:rtl/>
        </w:rPr>
        <w:t>من</w:t>
      </w:r>
      <w:r w:rsidRPr="00905C75">
        <w:rPr>
          <w:rFonts w:ascii="Akhbar MT" w:hAnsi="AGA Arabesque" w:cs="Akhbar MT"/>
          <w:sz w:val="40"/>
          <w:szCs w:val="40"/>
          <w:rtl/>
        </w:rPr>
        <w:t xml:space="preserve"> </w:t>
      </w:r>
      <w:r w:rsidRPr="00905C75">
        <w:rPr>
          <w:rFonts w:ascii="Akhbar MT" w:hAnsi="AGA Arabesque" w:cs="Akhbar MT" w:hint="cs"/>
          <w:sz w:val="40"/>
          <w:szCs w:val="40"/>
          <w:rtl/>
        </w:rPr>
        <w:t>الأمور</w:t>
      </w:r>
      <w:r w:rsidRPr="00905C75">
        <w:rPr>
          <w:rFonts w:ascii="Akhbar MT" w:hAnsi="AGA Arabesque" w:cs="Akhbar MT"/>
          <w:sz w:val="40"/>
          <w:szCs w:val="40"/>
          <w:rtl/>
        </w:rPr>
        <w:t xml:space="preserve"> </w:t>
      </w:r>
      <w:r w:rsidRPr="00905C75">
        <w:rPr>
          <w:rFonts w:ascii="Akhbar MT" w:hAnsi="AGA Arabesque" w:cs="Akhbar MT" w:hint="cs"/>
          <w:sz w:val="40"/>
          <w:szCs w:val="40"/>
          <w:rtl/>
        </w:rPr>
        <w:t>المادية</w:t>
      </w:r>
      <w:r w:rsidRPr="00905C75">
        <w:rPr>
          <w:rFonts w:ascii="Akhbar MT" w:hAnsi="AGA Arabesque" w:cs="Akhbar MT"/>
          <w:sz w:val="40"/>
          <w:szCs w:val="40"/>
          <w:rtl/>
        </w:rPr>
        <w:t xml:space="preserve"> </w:t>
      </w:r>
      <w:r w:rsidRPr="00905C75">
        <w:rPr>
          <w:rFonts w:ascii="Akhbar MT" w:hAnsi="AGA Arabesque" w:cs="Akhbar MT" w:hint="cs"/>
          <w:sz w:val="40"/>
          <w:szCs w:val="40"/>
          <w:rtl/>
        </w:rPr>
        <w:t>التي</w:t>
      </w:r>
      <w:r w:rsidRPr="00905C75">
        <w:rPr>
          <w:rFonts w:ascii="Akhbar MT" w:hAnsi="AGA Arabesque" w:cs="Akhbar MT"/>
          <w:sz w:val="40"/>
          <w:szCs w:val="40"/>
          <w:rtl/>
        </w:rPr>
        <w:t xml:space="preserve"> </w:t>
      </w:r>
      <w:r w:rsidRPr="00905C75">
        <w:rPr>
          <w:rFonts w:ascii="Akhbar MT" w:hAnsi="AGA Arabesque" w:cs="Akhbar MT" w:hint="cs"/>
          <w:sz w:val="40"/>
          <w:szCs w:val="40"/>
          <w:rtl/>
        </w:rPr>
        <w:t>قد</w:t>
      </w:r>
      <w:r w:rsidRPr="00905C75">
        <w:rPr>
          <w:rFonts w:ascii="Akhbar MT" w:hAnsi="AGA Arabesque" w:cs="Akhbar MT"/>
          <w:sz w:val="40"/>
          <w:szCs w:val="40"/>
          <w:rtl/>
        </w:rPr>
        <w:t xml:space="preserve"> </w:t>
      </w:r>
      <w:r w:rsidRPr="00905C75">
        <w:rPr>
          <w:rFonts w:ascii="Akhbar MT" w:hAnsi="AGA Arabesque" w:cs="Akhbar MT" w:hint="cs"/>
          <w:sz w:val="40"/>
          <w:szCs w:val="40"/>
          <w:rtl/>
        </w:rPr>
        <w:t>يكون</w:t>
      </w:r>
      <w:r w:rsidRPr="00905C75">
        <w:rPr>
          <w:rFonts w:ascii="Akhbar MT" w:hAnsi="AGA Arabesque" w:cs="Akhbar MT"/>
          <w:sz w:val="40"/>
          <w:szCs w:val="40"/>
          <w:rtl/>
        </w:rPr>
        <w:t xml:space="preserve"> </w:t>
      </w:r>
      <w:r w:rsidRPr="00905C75">
        <w:rPr>
          <w:rFonts w:ascii="Akhbar MT" w:hAnsi="AGA Arabesque" w:cs="Akhbar MT" w:hint="cs"/>
          <w:sz w:val="40"/>
          <w:szCs w:val="40"/>
          <w:rtl/>
        </w:rPr>
        <w:t>عند</w:t>
      </w:r>
      <w:r w:rsidRPr="00905C75">
        <w:rPr>
          <w:rFonts w:ascii="Akhbar MT" w:hAnsi="AGA Arabesque" w:cs="Akhbar MT"/>
          <w:sz w:val="40"/>
          <w:szCs w:val="40"/>
          <w:rtl/>
        </w:rPr>
        <w:t xml:space="preserve"> </w:t>
      </w:r>
      <w:r w:rsidRPr="00905C75">
        <w:rPr>
          <w:rFonts w:ascii="Akhbar MT" w:hAnsi="AGA Arabesque" w:cs="Akhbar MT" w:hint="cs"/>
          <w:sz w:val="40"/>
          <w:szCs w:val="40"/>
          <w:rtl/>
        </w:rPr>
        <w:t>الكفار</w:t>
      </w:r>
      <w:r w:rsidRPr="00905C75">
        <w:rPr>
          <w:rFonts w:ascii="Akhbar MT" w:hAnsi="AGA Arabesque" w:cs="Akhbar MT"/>
          <w:sz w:val="40"/>
          <w:szCs w:val="40"/>
          <w:rtl/>
        </w:rPr>
        <w:t xml:space="preserve"> </w:t>
      </w:r>
      <w:r w:rsidRPr="00905C75">
        <w:rPr>
          <w:rFonts w:ascii="Akhbar MT" w:hAnsi="AGA Arabesque" w:cs="Akhbar MT" w:hint="cs"/>
          <w:sz w:val="40"/>
          <w:szCs w:val="40"/>
          <w:rtl/>
        </w:rPr>
        <w:t>معرفة</w:t>
      </w:r>
      <w:r w:rsidRPr="00905C75">
        <w:rPr>
          <w:rFonts w:ascii="Akhbar MT" w:hAnsi="AGA Arabesque" w:cs="Akhbar MT"/>
          <w:sz w:val="40"/>
          <w:szCs w:val="40"/>
          <w:rtl/>
        </w:rPr>
        <w:t xml:space="preserve"> </w:t>
      </w:r>
      <w:r w:rsidRPr="00905C75">
        <w:rPr>
          <w:rFonts w:ascii="Akhbar MT" w:hAnsi="AGA Arabesque" w:cs="Akhbar MT" w:hint="cs"/>
          <w:sz w:val="40"/>
          <w:szCs w:val="40"/>
          <w:rtl/>
        </w:rPr>
        <w:t>بها</w:t>
      </w:r>
      <w:r w:rsidR="00826EC0">
        <w:rPr>
          <w:rFonts w:ascii="Akhbar MT" w:hAnsi="AGA Arabesque" w:cs="Akhbar MT" w:hint="cs"/>
          <w:sz w:val="40"/>
          <w:szCs w:val="40"/>
          <w:rtl/>
        </w:rPr>
        <w:t>، أو أن يكونوا أكثر معرفة بها من المسلمين</w:t>
      </w:r>
      <w:r w:rsidRPr="00905C75">
        <w:rPr>
          <w:rFonts w:ascii="Akhbar MT" w:hAnsi="AGA Arabesque" w:cs="Akhbar MT" w:hint="cs"/>
          <w:sz w:val="40"/>
          <w:szCs w:val="40"/>
          <w:rtl/>
        </w:rPr>
        <w:t>؛</w:t>
      </w:r>
      <w:r w:rsidR="007B57E6" w:rsidRPr="00905C75">
        <w:rPr>
          <w:rFonts w:ascii="Akhbar MT" w:hAnsi="AGA Arabesque" w:cs="Akhbar MT" w:hint="cs"/>
          <w:sz w:val="40"/>
          <w:szCs w:val="40"/>
          <w:rtl/>
        </w:rPr>
        <w:t xml:space="preserve"> </w:t>
      </w:r>
      <w:r w:rsidR="0096558B" w:rsidRPr="00905C75">
        <w:rPr>
          <w:rFonts w:ascii="Akhbar MT" w:hAnsi="AGA Arabesque" w:cs="Akhbar MT" w:hint="cs"/>
          <w:sz w:val="40"/>
          <w:szCs w:val="40"/>
          <w:rtl/>
        </w:rPr>
        <w:t xml:space="preserve">وإنما </w:t>
      </w:r>
      <w:r w:rsidR="00A7409E" w:rsidRPr="00905C75">
        <w:rPr>
          <w:rFonts w:ascii="Akhbar MT" w:hAnsi="AGA Arabesque" w:cs="Akhbar MT" w:hint="cs"/>
          <w:sz w:val="40"/>
          <w:szCs w:val="40"/>
          <w:rtl/>
        </w:rPr>
        <w:t xml:space="preserve">المنفي </w:t>
      </w:r>
      <w:r w:rsidRPr="00905C75">
        <w:rPr>
          <w:rFonts w:ascii="Akhbar MT" w:hAnsi="AGA Arabesque" w:cs="Akhbar MT" w:hint="cs"/>
          <w:sz w:val="40"/>
          <w:szCs w:val="40"/>
          <w:rtl/>
        </w:rPr>
        <w:t>عنهم</w:t>
      </w:r>
      <w:r w:rsidRPr="00905C75">
        <w:rPr>
          <w:rFonts w:ascii="Akhbar MT" w:hAnsi="AGA Arabesque" w:cs="Akhbar MT"/>
          <w:sz w:val="40"/>
          <w:szCs w:val="40"/>
          <w:rtl/>
        </w:rPr>
        <w:t xml:space="preserve"> </w:t>
      </w:r>
      <w:r w:rsidRPr="00905C75">
        <w:rPr>
          <w:rFonts w:ascii="Akhbar MT" w:hAnsi="AGA Arabesque" w:cs="Akhbar MT" w:hint="cs"/>
          <w:sz w:val="40"/>
          <w:szCs w:val="40"/>
          <w:rtl/>
        </w:rPr>
        <w:t>هو</w:t>
      </w:r>
      <w:r w:rsidRPr="00905C75">
        <w:rPr>
          <w:rFonts w:ascii="Akhbar MT" w:hAnsi="AGA Arabesque" w:cs="Akhbar MT"/>
          <w:sz w:val="40"/>
          <w:szCs w:val="40"/>
          <w:rtl/>
        </w:rPr>
        <w:t xml:space="preserve"> </w:t>
      </w:r>
      <w:r w:rsidRPr="00905C75">
        <w:rPr>
          <w:rFonts w:ascii="Akhbar MT" w:hAnsi="AGA Arabesque" w:cs="Akhbar MT" w:hint="cs"/>
          <w:sz w:val="40"/>
          <w:szCs w:val="40"/>
          <w:rtl/>
        </w:rPr>
        <w:t>علمهم</w:t>
      </w:r>
      <w:r w:rsidRPr="00905C75">
        <w:rPr>
          <w:rFonts w:ascii="Akhbar MT" w:hAnsi="AGA Arabesque" w:cs="Akhbar MT"/>
          <w:sz w:val="40"/>
          <w:szCs w:val="40"/>
          <w:rtl/>
        </w:rPr>
        <w:t xml:space="preserve"> </w:t>
      </w:r>
      <w:r w:rsidRPr="00905C75">
        <w:rPr>
          <w:rFonts w:ascii="Akhbar MT" w:hAnsi="AGA Arabesque" w:cs="Akhbar MT" w:hint="cs"/>
          <w:sz w:val="40"/>
          <w:szCs w:val="40"/>
          <w:rtl/>
        </w:rPr>
        <w:t>بحكمة</w:t>
      </w:r>
      <w:r w:rsidRPr="00905C75">
        <w:rPr>
          <w:rFonts w:ascii="Akhbar MT" w:hAnsi="AGA Arabesque" w:cs="Akhbar MT"/>
          <w:sz w:val="40"/>
          <w:szCs w:val="40"/>
          <w:rtl/>
        </w:rPr>
        <w:t xml:space="preserve"> </w:t>
      </w:r>
      <w:r w:rsidRPr="00905C75">
        <w:rPr>
          <w:rFonts w:ascii="Akhbar MT" w:hAnsi="AGA Arabesque" w:cs="Akhbar MT" w:hint="cs"/>
          <w:sz w:val="40"/>
          <w:szCs w:val="40"/>
          <w:rtl/>
        </w:rPr>
        <w:t>الله</w:t>
      </w:r>
      <w:r w:rsidRPr="00905C75">
        <w:rPr>
          <w:rFonts w:ascii="Akhbar MT" w:hAnsi="AGA Arabesque" w:cs="Akhbar MT"/>
          <w:sz w:val="40"/>
          <w:szCs w:val="40"/>
          <w:rtl/>
        </w:rPr>
        <w:t xml:space="preserve"> </w:t>
      </w:r>
      <w:r w:rsidRPr="00905C75">
        <w:rPr>
          <w:rFonts w:ascii="Akhbar MT" w:hAnsi="AGA Arabesque" w:cs="Akhbar MT" w:hint="cs"/>
          <w:sz w:val="40"/>
          <w:szCs w:val="40"/>
          <w:rtl/>
        </w:rPr>
        <w:t>في</w:t>
      </w:r>
      <w:r w:rsidRPr="00905C75">
        <w:rPr>
          <w:rFonts w:ascii="Akhbar MT" w:hAnsi="AGA Arabesque" w:cs="Akhbar MT"/>
          <w:sz w:val="40"/>
          <w:szCs w:val="40"/>
          <w:rtl/>
        </w:rPr>
        <w:t xml:space="preserve"> </w:t>
      </w:r>
      <w:r w:rsidRPr="00905C75">
        <w:rPr>
          <w:rFonts w:ascii="Akhbar MT" w:hAnsi="AGA Arabesque" w:cs="Akhbar MT" w:hint="cs"/>
          <w:sz w:val="40"/>
          <w:szCs w:val="40"/>
          <w:rtl/>
        </w:rPr>
        <w:t>تشريعه</w:t>
      </w:r>
      <w:r w:rsidR="0096558B"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فهم</w:t>
      </w:r>
      <w:r w:rsidRPr="00905C75">
        <w:rPr>
          <w:rFonts w:ascii="Akhbar MT" w:hAnsi="AGA Arabesque" w:cs="Akhbar MT"/>
          <w:sz w:val="40"/>
          <w:szCs w:val="40"/>
          <w:rtl/>
        </w:rPr>
        <w:t xml:space="preserve"> </w:t>
      </w:r>
      <w:r w:rsidRPr="00905C75">
        <w:rPr>
          <w:rFonts w:ascii="Akhbar MT" w:hAnsi="AGA Arabesque" w:cs="Akhbar MT" w:hint="cs"/>
          <w:sz w:val="40"/>
          <w:szCs w:val="40"/>
          <w:rtl/>
        </w:rPr>
        <w:t>لا</w:t>
      </w:r>
      <w:r w:rsidRPr="00905C75">
        <w:rPr>
          <w:rFonts w:ascii="Akhbar MT" w:hAnsi="AGA Arabesque" w:cs="Akhbar MT"/>
          <w:sz w:val="40"/>
          <w:szCs w:val="40"/>
          <w:rtl/>
        </w:rPr>
        <w:t xml:space="preserve"> </w:t>
      </w:r>
      <w:r w:rsidRPr="00905C75">
        <w:rPr>
          <w:rFonts w:ascii="Akhbar MT" w:hAnsi="AGA Arabesque" w:cs="Akhbar MT" w:hint="cs"/>
          <w:sz w:val="40"/>
          <w:szCs w:val="40"/>
          <w:rtl/>
        </w:rPr>
        <w:t>يعرفون</w:t>
      </w:r>
      <w:r w:rsidRPr="00905C75">
        <w:rPr>
          <w:rFonts w:ascii="Akhbar MT" w:hAnsi="AGA Arabesque" w:cs="Akhbar MT"/>
          <w:sz w:val="40"/>
          <w:szCs w:val="40"/>
          <w:rtl/>
        </w:rPr>
        <w:t xml:space="preserve"> </w:t>
      </w:r>
      <w:r w:rsidRPr="00905C75">
        <w:rPr>
          <w:rFonts w:ascii="Akhbar MT" w:hAnsi="AGA Arabesque" w:cs="Akhbar MT" w:hint="cs"/>
          <w:sz w:val="40"/>
          <w:szCs w:val="40"/>
          <w:rtl/>
        </w:rPr>
        <w:t>حكمة</w:t>
      </w:r>
      <w:r w:rsidRPr="00905C75">
        <w:rPr>
          <w:rFonts w:ascii="Akhbar MT" w:hAnsi="AGA Arabesque" w:cs="Akhbar MT"/>
          <w:sz w:val="40"/>
          <w:szCs w:val="40"/>
          <w:rtl/>
        </w:rPr>
        <w:t xml:space="preserve"> </w:t>
      </w:r>
      <w:r w:rsidRPr="00905C75">
        <w:rPr>
          <w:rFonts w:ascii="Akhbar MT" w:hAnsi="AGA Arabesque" w:cs="Akhbar MT" w:hint="cs"/>
          <w:sz w:val="40"/>
          <w:szCs w:val="40"/>
          <w:rtl/>
        </w:rPr>
        <w:t>الله</w:t>
      </w:r>
      <w:r w:rsidRPr="00905C75">
        <w:rPr>
          <w:rFonts w:ascii="Akhbar MT" w:hAnsi="AGA Arabesque" w:cs="Akhbar MT"/>
          <w:sz w:val="40"/>
          <w:szCs w:val="40"/>
          <w:rtl/>
        </w:rPr>
        <w:t xml:space="preserve"> </w:t>
      </w:r>
      <w:r w:rsidRPr="00905C75">
        <w:rPr>
          <w:rFonts w:ascii="Akhbar MT" w:hAnsi="AGA Arabesque" w:cs="Akhbar MT" w:hint="cs"/>
          <w:sz w:val="40"/>
          <w:szCs w:val="40"/>
          <w:rtl/>
        </w:rPr>
        <w:t>ولا</w:t>
      </w:r>
      <w:r w:rsidRPr="00905C75">
        <w:rPr>
          <w:rFonts w:ascii="Akhbar MT" w:hAnsi="AGA Arabesque" w:cs="Akhbar MT"/>
          <w:sz w:val="40"/>
          <w:szCs w:val="40"/>
          <w:rtl/>
        </w:rPr>
        <w:t xml:space="preserve"> </w:t>
      </w:r>
      <w:r w:rsidRPr="00905C75">
        <w:rPr>
          <w:rFonts w:ascii="Akhbar MT" w:hAnsi="AGA Arabesque" w:cs="Akhbar MT" w:hint="cs"/>
          <w:sz w:val="40"/>
          <w:szCs w:val="40"/>
          <w:rtl/>
        </w:rPr>
        <w:t>يطلبون</w:t>
      </w:r>
      <w:r w:rsidRPr="00905C75">
        <w:rPr>
          <w:rFonts w:ascii="Akhbar MT" w:hAnsi="AGA Arabesque" w:cs="Akhbar MT"/>
          <w:sz w:val="40"/>
          <w:szCs w:val="40"/>
          <w:rtl/>
        </w:rPr>
        <w:t xml:space="preserve"> </w:t>
      </w:r>
      <w:r w:rsidRPr="00905C75">
        <w:rPr>
          <w:rFonts w:ascii="Akhbar MT" w:hAnsi="AGA Arabesque" w:cs="Akhbar MT" w:hint="cs"/>
          <w:sz w:val="40"/>
          <w:szCs w:val="40"/>
          <w:rtl/>
        </w:rPr>
        <w:t>ما</w:t>
      </w:r>
      <w:r w:rsidRPr="00905C75">
        <w:rPr>
          <w:rFonts w:ascii="Akhbar MT" w:hAnsi="AGA Arabesque" w:cs="Akhbar MT"/>
          <w:sz w:val="40"/>
          <w:szCs w:val="40"/>
          <w:rtl/>
        </w:rPr>
        <w:t xml:space="preserve"> </w:t>
      </w:r>
      <w:r w:rsidRPr="00905C75">
        <w:rPr>
          <w:rFonts w:ascii="Akhbar MT" w:hAnsi="AGA Arabesque" w:cs="Akhbar MT" w:hint="cs"/>
          <w:sz w:val="40"/>
          <w:szCs w:val="40"/>
          <w:rtl/>
        </w:rPr>
        <w:t>رتبه</w:t>
      </w:r>
      <w:r w:rsidRPr="00905C75">
        <w:rPr>
          <w:rFonts w:ascii="Akhbar MT" w:hAnsi="AGA Arabesque" w:cs="Akhbar MT"/>
          <w:sz w:val="40"/>
          <w:szCs w:val="40"/>
          <w:rtl/>
        </w:rPr>
        <w:t xml:space="preserve"> </w:t>
      </w:r>
      <w:r w:rsidRPr="00905C75">
        <w:rPr>
          <w:rFonts w:ascii="Akhbar MT" w:hAnsi="AGA Arabesque" w:cs="Akhbar MT" w:hint="cs"/>
          <w:sz w:val="40"/>
          <w:szCs w:val="40"/>
          <w:rtl/>
        </w:rPr>
        <w:t>على</w:t>
      </w:r>
      <w:r w:rsidRPr="00905C75">
        <w:rPr>
          <w:rFonts w:ascii="Akhbar MT" w:hAnsi="AGA Arabesque" w:cs="Akhbar MT"/>
          <w:sz w:val="40"/>
          <w:szCs w:val="40"/>
          <w:rtl/>
        </w:rPr>
        <w:t xml:space="preserve"> </w:t>
      </w:r>
      <w:r w:rsidRPr="00905C75">
        <w:rPr>
          <w:rFonts w:ascii="Akhbar MT" w:hAnsi="AGA Arabesque" w:cs="Akhbar MT" w:hint="cs"/>
          <w:sz w:val="40"/>
          <w:szCs w:val="40"/>
          <w:rtl/>
        </w:rPr>
        <w:t>الجهاد</w:t>
      </w:r>
      <w:r w:rsidRPr="00905C75">
        <w:rPr>
          <w:rFonts w:ascii="Akhbar MT" w:hAnsi="AGA Arabesque" w:cs="Akhbar MT"/>
          <w:sz w:val="40"/>
          <w:szCs w:val="40"/>
          <w:rtl/>
        </w:rPr>
        <w:t xml:space="preserve"> </w:t>
      </w:r>
      <w:r w:rsidRPr="00905C75">
        <w:rPr>
          <w:rFonts w:ascii="Akhbar MT" w:hAnsi="AGA Arabesque" w:cs="Akhbar MT" w:hint="cs"/>
          <w:sz w:val="40"/>
          <w:szCs w:val="40"/>
          <w:rtl/>
        </w:rPr>
        <w:t>في</w:t>
      </w:r>
      <w:r w:rsidRPr="00905C75">
        <w:rPr>
          <w:rFonts w:ascii="Akhbar MT" w:hAnsi="AGA Arabesque" w:cs="Akhbar MT"/>
          <w:sz w:val="40"/>
          <w:szCs w:val="40"/>
          <w:rtl/>
        </w:rPr>
        <w:t xml:space="preserve"> </w:t>
      </w:r>
      <w:r w:rsidRPr="00905C75">
        <w:rPr>
          <w:rFonts w:ascii="Akhbar MT" w:hAnsi="AGA Arabesque" w:cs="Akhbar MT" w:hint="cs"/>
          <w:sz w:val="40"/>
          <w:szCs w:val="40"/>
          <w:rtl/>
        </w:rPr>
        <w:t>سبيله</w:t>
      </w:r>
      <w:r w:rsidR="00D33E33"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إذ</w:t>
      </w:r>
      <w:r w:rsidRPr="00905C75">
        <w:rPr>
          <w:rFonts w:ascii="Akhbar MT" w:hAnsi="AGA Arabesque" w:cs="Akhbar MT"/>
          <w:sz w:val="40"/>
          <w:szCs w:val="40"/>
          <w:rtl/>
        </w:rPr>
        <w:t xml:space="preserve"> </w:t>
      </w:r>
      <w:r w:rsidRPr="00905C75">
        <w:rPr>
          <w:rFonts w:ascii="Akhbar MT" w:hAnsi="AGA Arabesque" w:cs="Akhbar MT" w:hint="cs"/>
          <w:sz w:val="40"/>
          <w:szCs w:val="40"/>
          <w:rtl/>
        </w:rPr>
        <w:t>إنهم</w:t>
      </w:r>
      <w:r w:rsidRPr="00905C75">
        <w:rPr>
          <w:rFonts w:ascii="Akhbar MT" w:hAnsi="AGA Arabesque" w:cs="Akhbar MT"/>
          <w:sz w:val="40"/>
          <w:szCs w:val="40"/>
          <w:rtl/>
        </w:rPr>
        <w:t xml:space="preserve"> </w:t>
      </w:r>
      <w:r w:rsidRPr="00905C75">
        <w:rPr>
          <w:rFonts w:ascii="Akhbar MT" w:hAnsi="AGA Arabesque" w:cs="Akhbar MT" w:hint="cs"/>
          <w:sz w:val="40"/>
          <w:szCs w:val="40"/>
          <w:rtl/>
        </w:rPr>
        <w:t>قد</w:t>
      </w:r>
      <w:r w:rsidRPr="00905C75">
        <w:rPr>
          <w:rFonts w:ascii="Akhbar MT" w:hAnsi="AGA Arabesque" w:cs="Akhbar MT"/>
          <w:sz w:val="40"/>
          <w:szCs w:val="40"/>
          <w:rtl/>
        </w:rPr>
        <w:t xml:space="preserve"> </w:t>
      </w:r>
      <w:r w:rsidRPr="00905C75">
        <w:rPr>
          <w:rFonts w:ascii="Akhbar MT" w:hAnsi="AGA Arabesque" w:cs="Akhbar MT" w:hint="cs"/>
          <w:sz w:val="40"/>
          <w:szCs w:val="40"/>
          <w:rtl/>
        </w:rPr>
        <w:t>فقدوا</w:t>
      </w:r>
      <w:r w:rsidRPr="00905C75">
        <w:rPr>
          <w:rFonts w:ascii="Akhbar MT" w:hAnsi="AGA Arabesque" w:cs="Akhbar MT"/>
          <w:sz w:val="40"/>
          <w:szCs w:val="40"/>
          <w:rtl/>
        </w:rPr>
        <w:t xml:space="preserve"> </w:t>
      </w:r>
      <w:r w:rsidRPr="00905C75">
        <w:rPr>
          <w:rFonts w:ascii="Akhbar MT" w:hAnsi="AGA Arabesque" w:cs="Akhbar MT" w:hint="cs"/>
          <w:sz w:val="40"/>
          <w:szCs w:val="40"/>
          <w:rtl/>
        </w:rPr>
        <w:t>الأصل</w:t>
      </w:r>
      <w:r w:rsidRPr="00905C75">
        <w:rPr>
          <w:rFonts w:ascii="Akhbar MT" w:hAnsi="AGA Arabesque" w:cs="Akhbar MT"/>
          <w:sz w:val="40"/>
          <w:szCs w:val="40"/>
          <w:rtl/>
        </w:rPr>
        <w:t xml:space="preserve"> </w:t>
      </w:r>
      <w:r w:rsidRPr="00905C75">
        <w:rPr>
          <w:rFonts w:ascii="Akhbar MT" w:hAnsi="AGA Arabesque" w:cs="Akhbar MT" w:hint="cs"/>
          <w:sz w:val="40"/>
          <w:szCs w:val="40"/>
          <w:rtl/>
        </w:rPr>
        <w:t>وهو</w:t>
      </w:r>
      <w:r w:rsidRPr="00905C75">
        <w:rPr>
          <w:rFonts w:ascii="Akhbar MT" w:hAnsi="AGA Arabesque" w:cs="Akhbar MT"/>
          <w:sz w:val="40"/>
          <w:szCs w:val="40"/>
          <w:rtl/>
        </w:rPr>
        <w:t xml:space="preserve">: </w:t>
      </w:r>
      <w:r w:rsidRPr="00905C75">
        <w:rPr>
          <w:rFonts w:ascii="Akhbar MT" w:hAnsi="AGA Arabesque" w:cs="Akhbar MT" w:hint="cs"/>
          <w:sz w:val="40"/>
          <w:szCs w:val="40"/>
          <w:rtl/>
        </w:rPr>
        <w:t>الإيمان</w:t>
      </w:r>
      <w:r w:rsidRPr="00905C75">
        <w:rPr>
          <w:rFonts w:ascii="Akhbar MT" w:hAnsi="AGA Arabesque" w:cs="Akhbar MT"/>
          <w:sz w:val="40"/>
          <w:szCs w:val="40"/>
          <w:rtl/>
        </w:rPr>
        <w:t>.</w:t>
      </w:r>
    </w:p>
    <w:p w:rsidR="008B3A0E" w:rsidRDefault="00390D27" w:rsidP="00E56520">
      <w:pPr>
        <w:spacing w:line="540" w:lineRule="exact"/>
        <w:jc w:val="both"/>
        <w:rPr>
          <w:rFonts w:ascii="Akhbar MT" w:hAnsi="AGA Arabesque" w:cs="Akhbar MT"/>
          <w:sz w:val="40"/>
          <w:szCs w:val="40"/>
        </w:rPr>
      </w:pPr>
      <w:r w:rsidRPr="00905C75">
        <w:rPr>
          <w:rFonts w:ascii="Akhbar MT" w:hAnsi="AGA Arabesque" w:cs="Akhbar MT" w:hint="cs"/>
          <w:sz w:val="40"/>
          <w:szCs w:val="40"/>
          <w:rtl/>
        </w:rPr>
        <w:lastRenderedPageBreak/>
        <w:t xml:space="preserve">ولم يكلف الله المؤمنين من إعداد </w:t>
      </w:r>
      <w:r w:rsidR="00154A90" w:rsidRPr="00905C75">
        <w:rPr>
          <w:rFonts w:ascii="Akhbar MT" w:hAnsi="AGA Arabesque" w:cs="Akhbar MT" w:hint="cs"/>
          <w:sz w:val="40"/>
          <w:szCs w:val="40"/>
          <w:rtl/>
        </w:rPr>
        <w:t xml:space="preserve">القوة </w:t>
      </w:r>
      <w:r w:rsidRPr="00905C75">
        <w:rPr>
          <w:rFonts w:ascii="Akhbar MT" w:hAnsi="AGA Arabesque" w:cs="Akhbar MT" w:hint="cs"/>
          <w:sz w:val="40"/>
          <w:szCs w:val="40"/>
          <w:rtl/>
        </w:rPr>
        <w:t xml:space="preserve">إلا ما يستطيعونه </w:t>
      </w:r>
      <w:r w:rsidR="00154A90" w:rsidRPr="00905C75">
        <w:rPr>
          <w:rFonts w:ascii="Akhbar MT" w:hAnsi="AGA Arabesque" w:cs="Akhbar MT" w:hint="cs"/>
          <w:sz w:val="40"/>
          <w:szCs w:val="40"/>
          <w:rtl/>
        </w:rPr>
        <w:t>و</w:t>
      </w:r>
      <w:r w:rsidRPr="00905C75">
        <w:rPr>
          <w:rFonts w:ascii="Akhbar MT" w:hAnsi="AGA Arabesque" w:cs="Akhbar MT" w:hint="cs"/>
          <w:sz w:val="40"/>
          <w:szCs w:val="40"/>
          <w:rtl/>
        </w:rPr>
        <w:t>يقدرون عليه من</w:t>
      </w:r>
      <w:r w:rsidR="00154A90" w:rsidRPr="00905C75">
        <w:rPr>
          <w:rFonts w:ascii="Akhbar MT" w:hAnsi="AGA Arabesque" w:cs="Akhbar MT" w:hint="cs"/>
          <w:sz w:val="40"/>
          <w:szCs w:val="40"/>
          <w:rtl/>
        </w:rPr>
        <w:t>ها،</w:t>
      </w:r>
      <w:r w:rsidRPr="00905C75">
        <w:rPr>
          <w:rFonts w:ascii="Akhbar MT" w:hAnsi="AGA Arabesque" w:cs="Akhbar MT" w:hint="cs"/>
          <w:sz w:val="40"/>
          <w:szCs w:val="40"/>
          <w:rtl/>
        </w:rPr>
        <w:t xml:space="preserve"> كما قال </w:t>
      </w:r>
      <w:r w:rsidRPr="003B2AD5">
        <w:rPr>
          <w:rFonts w:cs="Akhbar MT" w:hint="cs"/>
          <w:b/>
          <w:bCs/>
          <w:sz w:val="40"/>
          <w:szCs w:val="40"/>
          <w:rtl/>
        </w:rPr>
        <w:t>-</w:t>
      </w:r>
      <w:r w:rsidRPr="00905C75">
        <w:rPr>
          <w:rFonts w:cs="Akhbar MT"/>
          <w:sz w:val="40"/>
          <w:szCs w:val="40"/>
        </w:rPr>
        <w:t xml:space="preserve"> </w:t>
      </w:r>
      <w:r w:rsidRPr="00905C75">
        <w:rPr>
          <w:rFonts w:cs="Akhbar MT" w:hint="cs"/>
          <w:sz w:val="40"/>
          <w:szCs w:val="40"/>
          <w:rtl/>
        </w:rPr>
        <w:t xml:space="preserve">تعالى </w:t>
      </w:r>
      <w:r w:rsidRPr="003B2AD5">
        <w:rPr>
          <w:rFonts w:cs="Akhbar MT" w:hint="cs"/>
          <w:b/>
          <w:bCs/>
          <w:sz w:val="40"/>
          <w:szCs w:val="40"/>
          <w:rtl/>
        </w:rPr>
        <w:t>-</w:t>
      </w:r>
      <w:r w:rsidRPr="00905C75">
        <w:rPr>
          <w:rFonts w:ascii="Akhbar MT" w:hAnsi="AGA Arabesque" w:cs="Akhbar MT" w:hint="cs"/>
          <w:sz w:val="40"/>
          <w:szCs w:val="40"/>
          <w:rtl/>
        </w:rPr>
        <w:t xml:space="preserve">: </w:t>
      </w:r>
    </w:p>
    <w:p w:rsidR="00181ED6" w:rsidRDefault="00390D27" w:rsidP="001541A0">
      <w:pPr>
        <w:spacing w:line="540" w:lineRule="exact"/>
        <w:jc w:val="both"/>
        <w:rPr>
          <w:rFonts w:ascii="Akhbar MT" w:hAnsi="AGA Arabesque" w:cs="Akhbar MT"/>
          <w:sz w:val="40"/>
          <w:szCs w:val="40"/>
          <w:rtl/>
        </w:rPr>
      </w:pPr>
      <w:r w:rsidRPr="00905C75">
        <w:rPr>
          <w:rFonts w:ascii="Akhbar MT" w:hAnsi="AGA Arabesque" w:cs="Akhbar MT" w:hint="cs"/>
          <w:sz w:val="40"/>
          <w:szCs w:val="40"/>
        </w:rPr>
        <w:sym w:font="AGA Arabesque" w:char="F05D"/>
      </w:r>
      <w:r w:rsidRPr="00905C75">
        <w:rPr>
          <w:rFonts w:ascii="Akhbar MT" w:hAnsi="AGA Arabesque" w:cs="Akhbar MT"/>
          <w:sz w:val="40"/>
          <w:szCs w:val="40"/>
          <w:rtl/>
        </w:rPr>
        <w:t>وَأَعِدُّوا لَهُمْ مَا اسْتَطَعْتُمْ مِنْ قُوَّةٍ وَمِنْ رِبَاطِ الْخَيْلِ تُرْهِبُونَ بِهِ عَدُوَّ اللَّهِ وَعَدُوَّكُمْ وَآخَرِينَ مِنْ دُونِهِمْ لَا تَعْلَمُونَهُمُ اللَّهُ يَعْلَمُهُمْ</w:t>
      </w:r>
      <w:r w:rsidRPr="00905C75">
        <w:rPr>
          <w:rFonts w:ascii="Akhbar MT" w:hAnsi="AGA Arabesque" w:cs="Akhbar MT" w:hint="cs"/>
          <w:sz w:val="40"/>
          <w:szCs w:val="40"/>
        </w:rPr>
        <w:sym w:font="AGA Arabesque" w:char="F05B"/>
      </w:r>
      <w:r w:rsidR="00867375" w:rsidRPr="00905C75">
        <w:rPr>
          <w:rFonts w:ascii="Akhbar MT" w:hAnsi="AGA Arabesque" w:cs="Akhbar MT" w:hint="cs"/>
          <w:sz w:val="40"/>
          <w:szCs w:val="40"/>
          <w:rtl/>
        </w:rPr>
        <w:t xml:space="preserve">، </w:t>
      </w:r>
      <w:r w:rsidR="00154A90" w:rsidRPr="00905C75">
        <w:rPr>
          <w:rFonts w:ascii="Akhbar MT" w:hAnsi="AGA Arabesque" w:cs="Akhbar MT" w:hint="cs"/>
          <w:sz w:val="40"/>
          <w:szCs w:val="40"/>
          <w:rtl/>
        </w:rPr>
        <w:t>فقد قال</w:t>
      </w:r>
      <w:r w:rsidR="0077265A" w:rsidRPr="00905C75">
        <w:rPr>
          <w:rFonts w:ascii="Akhbar MT" w:hAnsi="AGA Arabesque" w:cs="Akhbar MT" w:hint="cs"/>
          <w:sz w:val="40"/>
          <w:szCs w:val="40"/>
          <w:rtl/>
        </w:rPr>
        <w:t>:</w:t>
      </w:r>
      <w:r w:rsidR="00154A90" w:rsidRPr="00905C75">
        <w:rPr>
          <w:rFonts w:ascii="Akhbar MT" w:hAnsi="AGA Arabesque" w:cs="Akhbar MT" w:hint="cs"/>
          <w:sz w:val="40"/>
          <w:szCs w:val="40"/>
          <w:rtl/>
        </w:rPr>
        <w:t xml:space="preserve"> </w:t>
      </w:r>
      <w:r w:rsidR="00154A90" w:rsidRPr="00905C75">
        <w:rPr>
          <w:rFonts w:ascii="Akhbar MT" w:hAnsi="AGA Arabesque" w:cs="Akhbar MT" w:hint="cs"/>
          <w:sz w:val="40"/>
          <w:szCs w:val="40"/>
        </w:rPr>
        <w:sym w:font="AGA Arabesque" w:char="F05D"/>
      </w:r>
      <w:r w:rsidR="001541A0" w:rsidRPr="00905C75">
        <w:rPr>
          <w:rFonts w:ascii="Akhbar MT" w:hAnsi="AGA Arabesque" w:cs="Akhbar MT"/>
          <w:sz w:val="40"/>
          <w:szCs w:val="40"/>
          <w:rtl/>
        </w:rPr>
        <w:t>تُرْهِبُونَ</w:t>
      </w:r>
      <w:r w:rsidR="00154A90" w:rsidRPr="00905C75">
        <w:rPr>
          <w:rFonts w:ascii="Akhbar MT" w:hAnsi="AGA Arabesque" w:cs="Akhbar MT" w:hint="cs"/>
          <w:sz w:val="40"/>
          <w:szCs w:val="40"/>
        </w:rPr>
        <w:sym w:font="AGA Arabesque" w:char="F05B"/>
      </w:r>
      <w:r w:rsidR="001541A0">
        <w:rPr>
          <w:rFonts w:ascii="Akhbar MT" w:hAnsi="AGA Arabesque" w:cs="Akhbar MT" w:hint="cs"/>
          <w:sz w:val="40"/>
          <w:szCs w:val="40"/>
          <w:rtl/>
        </w:rPr>
        <w:t xml:space="preserve">، </w:t>
      </w:r>
      <w:r w:rsidR="00154A90" w:rsidRPr="00905C75">
        <w:rPr>
          <w:rFonts w:ascii="Akhbar MT" w:hAnsi="AGA Arabesque" w:cs="Akhbar MT" w:hint="cs"/>
          <w:sz w:val="40"/>
          <w:szCs w:val="40"/>
          <w:rtl/>
        </w:rPr>
        <w:t>وهذا غير مادي، و</w:t>
      </w:r>
      <w:r w:rsidR="00867375" w:rsidRPr="00905C75">
        <w:rPr>
          <w:rFonts w:ascii="Akhbar MT" w:hAnsi="AGA Arabesque" w:cs="Akhbar MT" w:hint="cs"/>
          <w:sz w:val="40"/>
          <w:szCs w:val="40"/>
          <w:rtl/>
        </w:rPr>
        <w:t>إذا هم أعدوا ما يستطيعون</w:t>
      </w:r>
      <w:r w:rsidR="00154A90" w:rsidRPr="00905C75">
        <w:rPr>
          <w:rFonts w:ascii="Akhbar MT" w:hAnsi="AGA Arabesque" w:cs="Akhbar MT" w:hint="cs"/>
          <w:sz w:val="40"/>
          <w:szCs w:val="40"/>
          <w:rtl/>
        </w:rPr>
        <w:t>ه</w:t>
      </w:r>
      <w:r w:rsidR="00867375" w:rsidRPr="00905C75">
        <w:rPr>
          <w:rFonts w:ascii="Akhbar MT" w:hAnsi="AGA Arabesque" w:cs="Akhbar MT" w:hint="cs"/>
          <w:sz w:val="40"/>
          <w:szCs w:val="40"/>
          <w:rtl/>
        </w:rPr>
        <w:t xml:space="preserve"> ينصرهم بأسباب منها ما يكون مادياً،</w:t>
      </w:r>
      <w:r w:rsidR="0016192F" w:rsidRPr="00905C75">
        <w:rPr>
          <w:rFonts w:ascii="Akhbar MT" w:hAnsi="AGA Arabesque" w:cs="Akhbar MT" w:hint="cs"/>
          <w:sz w:val="40"/>
          <w:szCs w:val="40"/>
          <w:rtl/>
        </w:rPr>
        <w:t xml:space="preserve"> </w:t>
      </w:r>
      <w:r w:rsidR="00867375" w:rsidRPr="00905C75">
        <w:rPr>
          <w:rFonts w:ascii="Akhbar MT" w:hAnsi="AGA Arabesque" w:cs="Akhbar MT" w:hint="cs"/>
          <w:sz w:val="40"/>
          <w:szCs w:val="40"/>
          <w:rtl/>
        </w:rPr>
        <w:t xml:space="preserve">كالإمداد بالملائكة كما حصل في </w:t>
      </w:r>
      <w:r w:rsidR="00D33E33" w:rsidRPr="00905C75">
        <w:rPr>
          <w:rFonts w:ascii="Akhbar MT" w:hAnsi="AGA Arabesque" w:cs="Akhbar MT" w:hint="cs"/>
          <w:sz w:val="40"/>
          <w:szCs w:val="40"/>
          <w:rtl/>
        </w:rPr>
        <w:t xml:space="preserve">معركة </w:t>
      </w:r>
      <w:r w:rsidR="00867375" w:rsidRPr="00905C75">
        <w:rPr>
          <w:rFonts w:ascii="Akhbar MT" w:hAnsi="AGA Arabesque" w:cs="Akhbar MT" w:hint="cs"/>
          <w:sz w:val="40"/>
          <w:szCs w:val="40"/>
          <w:rtl/>
        </w:rPr>
        <w:t>بدر وغيره</w:t>
      </w:r>
      <w:r w:rsidR="00D33E33" w:rsidRPr="00905C75">
        <w:rPr>
          <w:rFonts w:ascii="Akhbar MT" w:hAnsi="AGA Arabesque" w:cs="Akhbar MT" w:hint="cs"/>
          <w:sz w:val="40"/>
          <w:szCs w:val="40"/>
          <w:rtl/>
        </w:rPr>
        <w:t>ا</w:t>
      </w:r>
      <w:r w:rsidR="00181ED6">
        <w:rPr>
          <w:rFonts w:ascii="Akhbar MT" w:hAnsi="AGA Arabesque" w:cs="Akhbar MT" w:hint="cs"/>
          <w:sz w:val="40"/>
          <w:szCs w:val="40"/>
          <w:rtl/>
        </w:rPr>
        <w:t>.</w:t>
      </w:r>
      <w:r w:rsidR="00867375" w:rsidRPr="00905C75">
        <w:rPr>
          <w:rFonts w:ascii="Akhbar MT" w:hAnsi="AGA Arabesque" w:cs="Akhbar MT" w:hint="cs"/>
          <w:sz w:val="40"/>
          <w:szCs w:val="40"/>
          <w:rtl/>
        </w:rPr>
        <w:t xml:space="preserve"> </w:t>
      </w:r>
    </w:p>
    <w:p w:rsidR="00D33E33" w:rsidRDefault="00867375" w:rsidP="003875BB">
      <w:pPr>
        <w:spacing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ومنها ما لا يكون مادياً كقذف الرعب </w:t>
      </w:r>
      <w:r w:rsidR="00154A90" w:rsidRPr="00905C75">
        <w:rPr>
          <w:rFonts w:ascii="Akhbar MT" w:hAnsi="AGA Arabesque" w:cs="Akhbar MT" w:hint="cs"/>
          <w:sz w:val="40"/>
          <w:szCs w:val="40"/>
          <w:rtl/>
        </w:rPr>
        <w:t xml:space="preserve">في </w:t>
      </w:r>
      <w:r w:rsidRPr="00905C75">
        <w:rPr>
          <w:rFonts w:ascii="Akhbar MT" w:hAnsi="AGA Arabesque" w:cs="Akhbar MT" w:hint="cs"/>
          <w:sz w:val="40"/>
          <w:szCs w:val="40"/>
          <w:rtl/>
        </w:rPr>
        <w:t>قلوب الأعداء</w:t>
      </w:r>
      <w:r w:rsidR="008B5CDC" w:rsidRPr="00905C75">
        <w:rPr>
          <w:rFonts w:ascii="Akhbar MT" w:hAnsi="AGA Arabesque" w:cs="Akhbar MT" w:hint="cs"/>
          <w:sz w:val="40"/>
          <w:szCs w:val="40"/>
          <w:rtl/>
        </w:rPr>
        <w:t>،</w:t>
      </w:r>
      <w:r w:rsidR="008E4B7E">
        <w:rPr>
          <w:rFonts w:ascii="Akhbar MT" w:hAnsi="AGA Arabesque" w:cs="Akhbar MT" w:hint="cs"/>
          <w:sz w:val="40"/>
          <w:szCs w:val="40"/>
          <w:rtl/>
        </w:rPr>
        <w:t xml:space="preserve"> كما قال </w:t>
      </w:r>
      <w:r w:rsidR="00C66B17">
        <w:rPr>
          <w:rFonts w:ascii="Akhbar MT" w:hAnsi="AGA Arabesque" w:cs="Akhbar MT"/>
          <w:sz w:val="40"/>
          <w:szCs w:val="40"/>
        </w:rPr>
        <w:t xml:space="preserve"> </w:t>
      </w:r>
      <w:r w:rsidR="00C66B17" w:rsidRPr="003B2AD5">
        <w:rPr>
          <w:rFonts w:ascii="Akhbar MT" w:hAnsi="AGA Arabesque" w:cs="Akhbar MT"/>
          <w:b/>
          <w:bCs/>
          <w:sz w:val="40"/>
          <w:szCs w:val="40"/>
        </w:rPr>
        <w:t>-</w:t>
      </w:r>
      <w:r w:rsidR="008E4B7E">
        <w:rPr>
          <w:rFonts w:ascii="Akhbar MT" w:hAnsi="AGA Arabesque" w:cs="Akhbar MT" w:hint="cs"/>
          <w:sz w:val="40"/>
          <w:szCs w:val="40"/>
          <w:rtl/>
        </w:rPr>
        <w:t>تعالى</w:t>
      </w:r>
      <w:r w:rsidR="00C66B17">
        <w:rPr>
          <w:rFonts w:ascii="Akhbar MT" w:hAnsi="AGA Arabesque" w:cs="Akhbar MT" w:hint="cs"/>
          <w:sz w:val="40"/>
          <w:szCs w:val="40"/>
          <w:rtl/>
        </w:rPr>
        <w:t xml:space="preserve"> </w:t>
      </w:r>
      <w:r w:rsidR="008E4B7E" w:rsidRPr="003B2AD5">
        <w:rPr>
          <w:rFonts w:ascii="Akhbar MT" w:hAnsi="AGA Arabesque" w:cs="Akhbar MT" w:hint="cs"/>
          <w:b/>
          <w:bCs/>
          <w:sz w:val="40"/>
          <w:szCs w:val="40"/>
          <w:rtl/>
        </w:rPr>
        <w:t>-</w:t>
      </w:r>
      <w:r w:rsidR="008E4B7E" w:rsidRPr="00905C75">
        <w:rPr>
          <w:rFonts w:ascii="Akhbar MT" w:hAnsi="AGA Arabesque" w:cs="Akhbar MT" w:hint="cs"/>
          <w:sz w:val="40"/>
          <w:szCs w:val="40"/>
        </w:rPr>
        <w:sym w:font="AGA Arabesque" w:char="F05D"/>
      </w:r>
      <w:r w:rsidR="00C66B17" w:rsidRPr="00C66B17">
        <w:rPr>
          <w:rFonts w:ascii="Akhbar MT" w:hAnsi="AGA Arabesque" w:cs="Akhbar MT"/>
          <w:sz w:val="40"/>
          <w:szCs w:val="40"/>
        </w:rPr>
        <w:t xml:space="preserve"> :</w:t>
      </w:r>
      <w:r w:rsidR="007C72F2" w:rsidRPr="007C72F2">
        <w:rPr>
          <w:rFonts w:ascii="Traditional Arabic" w:hAnsi="Traditional Arabic" w:cs="Akhbar MT"/>
          <w:sz w:val="40"/>
          <w:szCs w:val="40"/>
          <w:rtl/>
        </w:rPr>
        <w:t>إِذْ يُوحِي رَبُّكَ إِلَى الْمَلَائِكَةِ أَنِّي مَعَكُمْ فَثَبِّتُوا الَّذِينَ آمَنُوا سَأُلْقِي فِي قُلُوبِ الَّذِينَ كَفَرُوا الرُّعْبَ</w:t>
      </w:r>
      <w:r w:rsidR="008E4B7E" w:rsidRPr="00905C75">
        <w:rPr>
          <w:rFonts w:ascii="Akhbar MT" w:hAnsi="AGA Arabesque" w:cs="Akhbar MT" w:hint="cs"/>
          <w:sz w:val="40"/>
          <w:szCs w:val="40"/>
        </w:rPr>
        <w:sym w:font="AGA Arabesque" w:char="F05B"/>
      </w:r>
      <w:r w:rsidR="008E4B7E">
        <w:rPr>
          <w:rFonts w:ascii="Akhbar MT" w:hAnsi="AGA Arabesque" w:cs="Akhbar MT" w:hint="cs"/>
          <w:sz w:val="40"/>
          <w:szCs w:val="40"/>
          <w:rtl/>
        </w:rPr>
        <w:t>،</w:t>
      </w:r>
      <w:r w:rsidRPr="00905C75">
        <w:rPr>
          <w:rFonts w:ascii="Akhbar MT" w:hAnsi="AGA Arabesque" w:cs="Akhbar MT" w:hint="cs"/>
          <w:sz w:val="40"/>
          <w:szCs w:val="40"/>
          <w:rtl/>
        </w:rPr>
        <w:t xml:space="preserve"> </w:t>
      </w:r>
      <w:r w:rsidR="008E4B7E">
        <w:rPr>
          <w:rFonts w:ascii="Akhbar MT" w:hAnsi="AGA Arabesque" w:cs="Akhbar MT" w:hint="cs"/>
          <w:sz w:val="40"/>
          <w:szCs w:val="40"/>
          <w:rtl/>
        </w:rPr>
        <w:t>و</w:t>
      </w:r>
      <w:r w:rsidRPr="00905C75">
        <w:rPr>
          <w:rFonts w:ascii="Akhbar MT" w:hAnsi="AGA Arabesque" w:cs="Akhbar MT" w:hint="cs"/>
          <w:sz w:val="40"/>
          <w:szCs w:val="40"/>
          <w:rtl/>
        </w:rPr>
        <w:t>كما في قوله صلى الله عليه وسلم</w:t>
      </w:r>
      <w:r w:rsidR="008B5CDC" w:rsidRPr="00905C75">
        <w:rPr>
          <w:rFonts w:ascii="Akhbar MT" w:hAnsi="AGA Arabesque" w:cs="Akhbar MT" w:hint="cs"/>
          <w:sz w:val="40"/>
          <w:szCs w:val="40"/>
          <w:rtl/>
        </w:rPr>
        <w:t xml:space="preserve"> </w:t>
      </w:r>
      <w:r w:rsidR="008B5CDC" w:rsidRPr="003B2AD5">
        <w:rPr>
          <w:rFonts w:ascii="Akhbar MT" w:hAnsi="AGA Arabesque" w:cs="Akhbar MT" w:hint="cs"/>
          <w:b/>
          <w:bCs/>
          <w:sz w:val="40"/>
          <w:szCs w:val="40"/>
          <w:rtl/>
        </w:rPr>
        <w:t>-</w:t>
      </w:r>
      <w:r w:rsidR="008B5CDC" w:rsidRPr="00905C75">
        <w:rPr>
          <w:rFonts w:ascii="Akhbar MT" w:hAnsi="AGA Arabesque" w:cs="Akhbar MT" w:hint="cs"/>
          <w:sz w:val="40"/>
          <w:szCs w:val="40"/>
          <w:rtl/>
        </w:rPr>
        <w:t xml:space="preserve"> فيما رواه البخاري ومسلم </w:t>
      </w:r>
      <w:r w:rsidR="008B5CDC" w:rsidRPr="003B2AD5">
        <w:rPr>
          <w:rFonts w:ascii="Akhbar MT" w:hAnsi="AGA Arabesque" w:cs="Akhbar MT" w:hint="cs"/>
          <w:b/>
          <w:bCs/>
          <w:sz w:val="40"/>
          <w:szCs w:val="40"/>
          <w:rtl/>
        </w:rPr>
        <w:t>-</w:t>
      </w:r>
      <w:r w:rsidR="008B5CDC" w:rsidRPr="00905C75">
        <w:rPr>
          <w:rFonts w:ascii="Akhbar MT" w:hAnsi="AGA Arabesque" w:cs="Akhbar MT" w:hint="cs"/>
          <w:sz w:val="40"/>
          <w:szCs w:val="40"/>
          <w:rtl/>
        </w:rPr>
        <w:t>:</w:t>
      </w:r>
      <w:r w:rsidRPr="00905C75">
        <w:rPr>
          <w:rFonts w:ascii="Akhbar MT" w:hAnsi="AGA Arabesque" w:cs="Akhbar MT" w:hint="cs"/>
          <w:sz w:val="40"/>
          <w:szCs w:val="40"/>
          <w:rtl/>
        </w:rPr>
        <w:t xml:space="preserve"> </w:t>
      </w:r>
      <w:r w:rsidR="00E56520">
        <w:rPr>
          <w:rFonts w:cs="Aharoni" w:hint="cs"/>
          <w:sz w:val="40"/>
          <w:szCs w:val="40"/>
          <w:rtl/>
        </w:rPr>
        <w:t>«</w:t>
      </w:r>
      <w:r w:rsidRPr="00905C75">
        <w:rPr>
          <w:rFonts w:ascii="Agency FB" w:hAnsi="Agency FB" w:cs="Akhbar MT" w:hint="cs"/>
          <w:sz w:val="40"/>
          <w:szCs w:val="40"/>
          <w:rtl/>
        </w:rPr>
        <w:t>نصرت بالرعب مسيرة شهر</w:t>
      </w:r>
      <w:r w:rsidR="00E56520">
        <w:rPr>
          <w:rFonts w:cs="Aharoni" w:hint="cs"/>
          <w:sz w:val="40"/>
          <w:szCs w:val="40"/>
          <w:rtl/>
        </w:rPr>
        <w:t>»</w:t>
      </w:r>
      <w:r w:rsidR="008B5CDC" w:rsidRPr="00905C75">
        <w:rPr>
          <w:rFonts w:ascii="Akhbar MT" w:hAnsi="AGA Arabesque" w:cs="Akhbar MT" w:hint="cs"/>
          <w:sz w:val="40"/>
          <w:szCs w:val="40"/>
          <w:rtl/>
        </w:rPr>
        <w:t>.</w:t>
      </w:r>
      <w:r w:rsidRPr="00905C75">
        <w:rPr>
          <w:rFonts w:ascii="Akhbar MT" w:hAnsi="AGA Arabesque" w:cs="Akhbar MT" w:hint="cs"/>
          <w:sz w:val="40"/>
          <w:szCs w:val="40"/>
          <w:rtl/>
        </w:rPr>
        <w:t xml:space="preserve"> </w:t>
      </w:r>
    </w:p>
    <w:p w:rsidR="006B3771" w:rsidRPr="00905C75" w:rsidRDefault="006B3771" w:rsidP="003875BB">
      <w:pPr>
        <w:spacing w:line="540" w:lineRule="exact"/>
        <w:jc w:val="both"/>
        <w:rPr>
          <w:rFonts w:ascii="Akhbar MT" w:hAnsi="AGA Arabesque" w:cs="Akhbar MT"/>
          <w:sz w:val="40"/>
          <w:szCs w:val="40"/>
          <w:rtl/>
        </w:rPr>
      </w:pPr>
      <w:r>
        <w:rPr>
          <w:rFonts w:ascii="Akhbar MT" w:hAnsi="AGA Arabesque" w:cs="Akhbar MT" w:hint="cs"/>
          <w:sz w:val="40"/>
          <w:szCs w:val="40"/>
          <w:rtl/>
        </w:rPr>
        <w:t xml:space="preserve">وهذه الآية مثل قوله </w:t>
      </w:r>
      <w:r>
        <w:rPr>
          <w:rFonts w:ascii="Akhbar MT" w:hAnsi="AGA Arabesque" w:cs="Akhbar MT" w:hint="cs"/>
          <w:b/>
          <w:bCs/>
          <w:sz w:val="40"/>
          <w:szCs w:val="40"/>
          <w:rtl/>
        </w:rPr>
        <w:t>-</w:t>
      </w:r>
      <w:r>
        <w:rPr>
          <w:rFonts w:ascii="Akhbar MT" w:hAnsi="AGA Arabesque" w:cs="Akhbar MT" w:hint="cs"/>
          <w:sz w:val="40"/>
          <w:szCs w:val="40"/>
          <w:rtl/>
        </w:rPr>
        <w:t xml:space="preserve"> تعالى </w:t>
      </w:r>
      <w:r w:rsidRPr="007538ED">
        <w:rPr>
          <w:rFonts w:ascii="Akhbar MT" w:hAnsi="AGA Arabesque" w:cs="Akhbar MT" w:hint="cs"/>
          <w:b/>
          <w:bCs/>
          <w:sz w:val="40"/>
          <w:szCs w:val="40"/>
          <w:rtl/>
        </w:rPr>
        <w:t>-</w:t>
      </w:r>
      <w:r>
        <w:rPr>
          <w:rFonts w:ascii="Akhbar MT" w:hAnsi="AGA Arabesque" w:cs="Akhbar MT" w:hint="cs"/>
          <w:sz w:val="40"/>
          <w:szCs w:val="40"/>
          <w:rtl/>
        </w:rPr>
        <w:t xml:space="preserve">: </w:t>
      </w:r>
      <w:r>
        <w:rPr>
          <w:rFonts w:ascii="Akhbar MT" w:hAnsi="AGA Arabesque" w:cs="Akhbar MT" w:hint="cs"/>
          <w:sz w:val="40"/>
          <w:szCs w:val="40"/>
        </w:rPr>
        <w:sym w:font="AGA Arabesque" w:char="F05D"/>
      </w:r>
      <w:r w:rsidRPr="007538ED">
        <w:rPr>
          <w:rFonts w:ascii="Akhbar MT" w:hAnsi="AGA Arabesque" w:cs="Akhbar MT"/>
          <w:sz w:val="40"/>
          <w:szCs w:val="40"/>
          <w:rtl/>
        </w:rPr>
        <w:t xml:space="preserve">لأنْتُمْ أَشَدُّ رَهْبَةً فِي صُدُورِهِمْ مِنَ اللَّهِ ذَلِكَ بِأَنَّهُمْ قَوْمٌ لا يَفْقَهُونَ </w:t>
      </w:r>
      <w:r w:rsidRPr="007538ED">
        <w:rPr>
          <w:rFonts w:ascii="Akhbar MT" w:hAnsi="AGA Arabesque" w:cs="Akhbar MT"/>
          <w:sz w:val="16"/>
          <w:szCs w:val="16"/>
        </w:rPr>
        <w:sym w:font="AGA Arabesque" w:char="F05F"/>
      </w:r>
      <w:r w:rsidRPr="007538ED">
        <w:rPr>
          <w:rFonts w:ascii="Akhbar MT" w:hAnsi="AGA Arabesque" w:cs="Akhbar MT"/>
          <w:sz w:val="40"/>
          <w:szCs w:val="40"/>
          <w:rtl/>
        </w:rPr>
        <w:t xml:space="preserve"> لا يُقَاتِلُونَكُمْ جَمِيعًا إِلا فِي قُرًى مُحَصَّنَةٍ أَوْ مِنْ وَرَاءِ جُدُرٍ</w:t>
      </w:r>
      <w:r>
        <w:rPr>
          <w:rFonts w:ascii="Akhbar MT" w:hAnsi="AGA Arabesque" w:cs="Akhbar MT"/>
          <w:sz w:val="40"/>
          <w:szCs w:val="40"/>
        </w:rPr>
        <w:sym w:font="AGA Arabesque" w:char="F05B"/>
      </w:r>
      <w:r>
        <w:rPr>
          <w:rFonts w:ascii="Akhbar MT" w:hAnsi="AGA Arabesque" w:cs="Akhbar MT" w:hint="cs"/>
          <w:sz w:val="40"/>
          <w:szCs w:val="40"/>
          <w:rtl/>
        </w:rPr>
        <w:t>.</w:t>
      </w:r>
    </w:p>
    <w:p w:rsidR="00390D27" w:rsidRDefault="00D33E33" w:rsidP="00F97BB4">
      <w:pPr>
        <w:spacing w:line="540" w:lineRule="exact"/>
        <w:rPr>
          <w:rFonts w:ascii="Akhbar MT" w:hAnsi="AGA Arabesque" w:cs="Akhbar MT"/>
          <w:sz w:val="40"/>
          <w:szCs w:val="40"/>
          <w:rtl/>
        </w:rPr>
      </w:pPr>
      <w:r w:rsidRPr="00905C75">
        <w:rPr>
          <w:rFonts w:ascii="Akhbar MT" w:hAnsi="AGA Arabesque" w:cs="Akhbar MT" w:hint="cs"/>
          <w:sz w:val="40"/>
          <w:szCs w:val="40"/>
          <w:rtl/>
        </w:rPr>
        <w:t xml:space="preserve">فالسبب والعلة </w:t>
      </w:r>
      <w:r w:rsidR="00826EC0">
        <w:rPr>
          <w:rFonts w:ascii="Akhbar MT" w:hAnsi="AGA Arabesque" w:cs="Akhbar MT" w:hint="cs"/>
          <w:sz w:val="40"/>
          <w:szCs w:val="40"/>
          <w:rtl/>
        </w:rPr>
        <w:t xml:space="preserve">إنما </w:t>
      </w:r>
      <w:r w:rsidRPr="00905C75">
        <w:rPr>
          <w:rFonts w:ascii="Akhbar MT" w:hAnsi="AGA Arabesque" w:cs="Akhbar MT" w:hint="cs"/>
          <w:sz w:val="40"/>
          <w:szCs w:val="40"/>
          <w:rtl/>
        </w:rPr>
        <w:t>هو الكفر</w:t>
      </w:r>
      <w:r w:rsidR="00826EC0">
        <w:rPr>
          <w:rFonts w:ascii="Akhbar MT" w:hAnsi="AGA Arabesque" w:cs="Akhbar MT" w:hint="cs"/>
          <w:sz w:val="40"/>
          <w:szCs w:val="40"/>
          <w:rtl/>
        </w:rPr>
        <w:t>،</w:t>
      </w:r>
      <w:r w:rsidRPr="00905C75">
        <w:rPr>
          <w:rFonts w:ascii="Akhbar MT" w:hAnsi="AGA Arabesque" w:cs="Akhbar MT" w:hint="cs"/>
          <w:sz w:val="40"/>
          <w:szCs w:val="40"/>
          <w:rtl/>
        </w:rPr>
        <w:t xml:space="preserve"> </w:t>
      </w:r>
      <w:r w:rsidR="00826EC0">
        <w:rPr>
          <w:rFonts w:ascii="Akhbar MT" w:hAnsi="AGA Arabesque" w:cs="Akhbar MT" w:hint="cs"/>
          <w:sz w:val="40"/>
          <w:szCs w:val="40"/>
          <w:rtl/>
        </w:rPr>
        <w:t xml:space="preserve">وقد </w:t>
      </w:r>
      <w:r w:rsidRPr="00905C75">
        <w:rPr>
          <w:rFonts w:ascii="Akhbar MT" w:hAnsi="AGA Arabesque" w:cs="Akhbar MT" w:hint="cs"/>
          <w:sz w:val="40"/>
          <w:szCs w:val="40"/>
          <w:rtl/>
        </w:rPr>
        <w:t xml:space="preserve">قال </w:t>
      </w:r>
      <w:r w:rsidR="00961D9B">
        <w:rPr>
          <w:rFonts w:ascii="Akhbar MT" w:hAnsi="AGA Arabesque" w:cs="Akhbar MT" w:hint="cs"/>
          <w:sz w:val="40"/>
          <w:szCs w:val="40"/>
          <w:rtl/>
        </w:rPr>
        <w:t xml:space="preserve">الله </w:t>
      </w:r>
      <w:r w:rsidR="00F97BB4" w:rsidRPr="003B2AD5">
        <w:rPr>
          <w:rFonts w:ascii="Akhbar MT" w:hAnsi="AGA Arabesque" w:cs="Akhbar MT" w:hint="cs"/>
          <w:b/>
          <w:bCs/>
          <w:sz w:val="40"/>
          <w:szCs w:val="40"/>
          <w:rtl/>
        </w:rPr>
        <w:t>-</w:t>
      </w:r>
      <w:r w:rsidR="001A14BC">
        <w:rPr>
          <w:rFonts w:ascii="Akhbar MT" w:hAnsi="AGA Arabesque" w:cs="Akhbar MT" w:hint="cs"/>
          <w:sz w:val="40"/>
          <w:szCs w:val="40"/>
          <w:rtl/>
        </w:rPr>
        <w:t xml:space="preserve"> </w:t>
      </w:r>
      <w:r w:rsidRPr="00905C75">
        <w:rPr>
          <w:rFonts w:ascii="Akhbar MT" w:hAnsi="AGA Arabesque" w:cs="Akhbar MT" w:hint="cs"/>
          <w:sz w:val="40"/>
          <w:szCs w:val="40"/>
          <w:rtl/>
        </w:rPr>
        <w:t>تعالى</w:t>
      </w:r>
      <w:r w:rsidR="001A14BC">
        <w:rPr>
          <w:rFonts w:ascii="Akhbar MT" w:hAnsi="AGA Arabesque" w:cs="Akhbar MT" w:hint="cs"/>
          <w:sz w:val="40"/>
          <w:szCs w:val="40"/>
          <w:rtl/>
        </w:rPr>
        <w:t xml:space="preserve"> </w:t>
      </w:r>
      <w:r w:rsidRPr="003B2AD5">
        <w:rPr>
          <w:rFonts w:ascii="Akhbar MT" w:hAnsi="AGA Arabesque" w:cs="Akhbar MT" w:hint="cs"/>
          <w:b/>
          <w:bCs/>
          <w:sz w:val="40"/>
          <w:szCs w:val="40"/>
          <w:rtl/>
        </w:rPr>
        <w:t>-</w:t>
      </w:r>
      <w:r w:rsidRPr="00905C75">
        <w:rPr>
          <w:rFonts w:ascii="Akhbar MT" w:hAnsi="AGA Arabesque" w:cs="Akhbar MT" w:hint="cs"/>
          <w:sz w:val="40"/>
          <w:szCs w:val="40"/>
          <w:rtl/>
        </w:rPr>
        <w:t>:</w:t>
      </w:r>
      <w:r w:rsidRPr="00905C75">
        <w:rPr>
          <w:rFonts w:ascii="Akhbar MT" w:hAnsi="AGA Arabesque" w:cs="Akhbar MT"/>
          <w:sz w:val="40"/>
          <w:szCs w:val="40"/>
        </w:rPr>
        <w:sym w:font="AGA Arabesque" w:char="F05D"/>
      </w:r>
      <w:r w:rsidRPr="00905C75">
        <w:rPr>
          <w:rFonts w:ascii="Akhbar MT" w:hAnsi="AGA Arabesque" w:cs="Akhbar MT"/>
          <w:sz w:val="40"/>
          <w:szCs w:val="40"/>
        </w:rPr>
        <w:t xml:space="preserve"> </w:t>
      </w:r>
      <w:r w:rsidRPr="00905C75">
        <w:rPr>
          <w:rFonts w:ascii="Akhbar MT" w:hAnsi="AGA Arabesque" w:cs="Akhbar MT"/>
          <w:sz w:val="40"/>
          <w:szCs w:val="40"/>
          <w:rtl/>
        </w:rPr>
        <w:t>وَلَوْ قَاتَلَكُمُ الَّذِينَ كَفَرُوا لَوَلَّوُا الْأَدْبَارَ ثُمَّ لَا يَجِدُونَ وَلِيًّا وَلَا نَصِيرًا</w:t>
      </w:r>
      <w:r w:rsidRPr="00905C75">
        <w:rPr>
          <w:rFonts w:ascii="Akhbar MT" w:hAnsi="AGA Arabesque" w:cs="Akhbar MT"/>
          <w:sz w:val="40"/>
          <w:szCs w:val="40"/>
        </w:rPr>
        <w:sym w:font="AGA Arabesque" w:char="F05B"/>
      </w:r>
      <w:r w:rsidR="0077265A" w:rsidRPr="00905C75">
        <w:rPr>
          <w:rFonts w:ascii="Akhbar MT" w:hAnsi="AGA Arabesque" w:cs="Akhbar MT" w:hint="cs"/>
          <w:sz w:val="40"/>
          <w:szCs w:val="40"/>
          <w:rtl/>
        </w:rPr>
        <w:t>.</w:t>
      </w:r>
    </w:p>
    <w:p w:rsidR="00F0214D" w:rsidRDefault="00645F8E" w:rsidP="00297975">
      <w:pPr>
        <w:spacing w:line="540" w:lineRule="exact"/>
        <w:rPr>
          <w:rFonts w:ascii="Akhbar MT" w:hAnsi="AGA Arabesque" w:cs="Akhbar MT"/>
          <w:sz w:val="40"/>
          <w:szCs w:val="40"/>
          <w:rtl/>
        </w:rPr>
      </w:pPr>
      <w:r>
        <w:rPr>
          <w:rFonts w:ascii="Akhbar MT" w:hAnsi="AGA Arabesque" w:cs="Akhbar MT" w:hint="cs"/>
          <w:b/>
          <w:bCs/>
          <w:sz w:val="40"/>
          <w:szCs w:val="40"/>
          <w:rtl/>
        </w:rPr>
        <w:t xml:space="preserve">                             </w:t>
      </w:r>
      <w:r w:rsidR="006D7126" w:rsidRPr="00D57F36">
        <w:rPr>
          <w:rFonts w:ascii="Akhbar MT" w:hAnsi="AGA Arabesque" w:cs="Akhbar MT" w:hint="cs"/>
          <w:b/>
          <w:bCs/>
          <w:sz w:val="56"/>
          <w:szCs w:val="56"/>
          <w:rtl/>
        </w:rPr>
        <w:t xml:space="preserve">الموضع </w:t>
      </w:r>
      <w:r w:rsidR="00DC39B7" w:rsidRPr="00D57F36">
        <w:rPr>
          <w:rFonts w:ascii="Akhbar MT" w:hAnsi="AGA Arabesque" w:cs="Akhbar MT" w:hint="cs"/>
          <w:b/>
          <w:bCs/>
          <w:sz w:val="56"/>
          <w:szCs w:val="56"/>
          <w:rtl/>
        </w:rPr>
        <w:t>السادس</w:t>
      </w:r>
      <w:r w:rsidR="00F0214D" w:rsidRPr="00D57F36">
        <w:rPr>
          <w:rFonts w:ascii="Akhbar MT" w:hAnsi="AGA Arabesque" w:cs="Akhbar MT" w:hint="cs"/>
          <w:b/>
          <w:bCs/>
          <w:sz w:val="56"/>
          <w:szCs w:val="56"/>
          <w:rtl/>
        </w:rPr>
        <w:t xml:space="preserve"> عشر</w:t>
      </w:r>
      <w:r w:rsidR="00297975">
        <w:rPr>
          <w:rFonts w:ascii="Akhbar MT" w:hAnsi="AGA Arabesque" w:cs="Akhbar MT" w:hint="cs"/>
          <w:sz w:val="40"/>
          <w:szCs w:val="40"/>
          <w:rtl/>
        </w:rPr>
        <w:t>.</w:t>
      </w:r>
    </w:p>
    <w:p w:rsidR="00297975" w:rsidRPr="00905C75" w:rsidRDefault="00297975" w:rsidP="00297975">
      <w:pPr>
        <w:spacing w:line="540" w:lineRule="exact"/>
        <w:rPr>
          <w:rFonts w:ascii="Akhbar MT" w:hAnsi="AGA Arabesque" w:cs="Akhbar MT"/>
          <w:b/>
          <w:bCs/>
          <w:sz w:val="40"/>
          <w:szCs w:val="40"/>
          <w:rtl/>
        </w:rPr>
      </w:pPr>
      <w:r w:rsidRPr="001B2C51">
        <w:rPr>
          <w:rFonts w:ascii="Akhbar MT" w:hAnsi="AGA Arabesque" w:cs="Akhbar MT" w:hint="cs"/>
          <w:sz w:val="40"/>
          <w:szCs w:val="40"/>
          <w:rtl/>
        </w:rPr>
        <w:t>ضلاله في قوله: "لا</w:t>
      </w:r>
      <w:r w:rsidRPr="001B2C51">
        <w:rPr>
          <w:rFonts w:ascii="Akhbar MT" w:hAnsi="AGA Arabesque" w:cs="Akhbar MT"/>
          <w:sz w:val="40"/>
          <w:szCs w:val="40"/>
          <w:rtl/>
        </w:rPr>
        <w:t xml:space="preserve"> </w:t>
      </w:r>
      <w:r w:rsidRPr="001B2C51">
        <w:rPr>
          <w:rFonts w:ascii="Akhbar MT" w:hAnsi="AGA Arabesque" w:cs="Akhbar MT" w:hint="cs"/>
          <w:sz w:val="40"/>
          <w:szCs w:val="40"/>
          <w:rtl/>
        </w:rPr>
        <w:t>يقبل</w:t>
      </w:r>
      <w:r w:rsidRPr="001B2C51">
        <w:rPr>
          <w:rFonts w:ascii="Akhbar MT" w:hAnsi="AGA Arabesque" w:cs="Akhbar MT"/>
          <w:sz w:val="40"/>
          <w:szCs w:val="40"/>
          <w:rtl/>
        </w:rPr>
        <w:t xml:space="preserve"> </w:t>
      </w:r>
      <w:r w:rsidRPr="001B2C51">
        <w:rPr>
          <w:rFonts w:ascii="Akhbar MT" w:hAnsi="AGA Arabesque" w:cs="Akhbar MT" w:hint="cs"/>
          <w:sz w:val="40"/>
          <w:szCs w:val="40"/>
          <w:rtl/>
        </w:rPr>
        <w:t>الظن</w:t>
      </w:r>
      <w:r w:rsidRPr="001B2C51">
        <w:rPr>
          <w:rFonts w:ascii="Akhbar MT" w:hAnsi="AGA Arabesque" w:cs="Akhbar MT"/>
          <w:sz w:val="40"/>
          <w:szCs w:val="40"/>
          <w:rtl/>
        </w:rPr>
        <w:t xml:space="preserve"> </w:t>
      </w:r>
      <w:r w:rsidRPr="001B2C51">
        <w:rPr>
          <w:rFonts w:ascii="Akhbar MT" w:hAnsi="AGA Arabesque" w:cs="Akhbar MT" w:hint="cs"/>
          <w:sz w:val="40"/>
          <w:szCs w:val="40"/>
          <w:rtl/>
        </w:rPr>
        <w:t>في</w:t>
      </w:r>
      <w:r w:rsidRPr="001B2C51">
        <w:rPr>
          <w:rFonts w:ascii="Akhbar MT" w:hAnsi="AGA Arabesque" w:cs="Akhbar MT"/>
          <w:sz w:val="40"/>
          <w:szCs w:val="40"/>
          <w:rtl/>
        </w:rPr>
        <w:t xml:space="preserve"> </w:t>
      </w:r>
      <w:r w:rsidRPr="001B2C51">
        <w:rPr>
          <w:rFonts w:ascii="Akhbar MT" w:hAnsi="AGA Arabesque" w:cs="Akhbar MT" w:hint="cs"/>
          <w:sz w:val="40"/>
          <w:szCs w:val="40"/>
          <w:rtl/>
        </w:rPr>
        <w:t>العقائد"</w:t>
      </w:r>
      <w:r w:rsidR="0036638E">
        <w:rPr>
          <w:rFonts w:ascii="Akhbar MT" w:hAnsi="AGA Arabesque" w:cs="Akhbar MT" w:hint="cs"/>
          <w:sz w:val="40"/>
          <w:szCs w:val="40"/>
          <w:rtl/>
        </w:rPr>
        <w:t>!!،</w:t>
      </w:r>
      <w:r w:rsidR="006A3197" w:rsidRPr="001B2C51">
        <w:rPr>
          <w:rFonts w:ascii="Akhbar MT" w:hAnsi="AGA Arabesque" w:cs="Akhbar MT" w:hint="cs"/>
          <w:sz w:val="40"/>
          <w:szCs w:val="40"/>
          <w:rtl/>
        </w:rPr>
        <w:t xml:space="preserve"> على طريقة أهل البدع</w:t>
      </w:r>
      <w:r w:rsidR="007834CE" w:rsidRPr="001B2C51">
        <w:rPr>
          <w:rFonts w:ascii="Akhbar MT" w:hAnsi="AGA Arabesque" w:cs="Akhbar MT" w:hint="cs"/>
          <w:sz w:val="40"/>
          <w:szCs w:val="40"/>
          <w:rtl/>
        </w:rPr>
        <w:t xml:space="preserve"> العقلانيين خلاف منهج أهل السنة والجماعة</w:t>
      </w:r>
      <w:r w:rsidRPr="00297975">
        <w:rPr>
          <w:rFonts w:ascii="Akhbar MT" w:hAnsi="AGA Arabesque" w:cs="Akhbar MT" w:hint="cs"/>
          <w:sz w:val="40"/>
          <w:szCs w:val="40"/>
          <w:rtl/>
        </w:rPr>
        <w:t>:</w:t>
      </w:r>
    </w:p>
    <w:p w:rsidR="00796AE6" w:rsidRDefault="007834CE" w:rsidP="00AF09EC">
      <w:pPr>
        <w:spacing w:line="540" w:lineRule="exact"/>
        <w:jc w:val="both"/>
        <w:rPr>
          <w:rFonts w:ascii="Akhbar MT" w:hAnsi="AGA Arabesque" w:cs="Akhbar MT"/>
          <w:sz w:val="40"/>
          <w:szCs w:val="40"/>
          <w:rtl/>
        </w:rPr>
      </w:pPr>
      <w:r>
        <w:rPr>
          <w:rFonts w:ascii="Akhbar MT" w:hAnsi="AGA Arabesque" w:cs="Akhbar MT" w:hint="cs"/>
          <w:sz w:val="40"/>
          <w:szCs w:val="40"/>
          <w:rtl/>
        </w:rPr>
        <w:t xml:space="preserve">فقد </w:t>
      </w:r>
      <w:r w:rsidR="00F0214D" w:rsidRPr="00905C75">
        <w:rPr>
          <w:rFonts w:ascii="Akhbar MT" w:hAnsi="AGA Arabesque" w:cs="Akhbar MT"/>
          <w:sz w:val="40"/>
          <w:szCs w:val="40"/>
          <w:rtl/>
        </w:rPr>
        <w:t>قال</w:t>
      </w:r>
      <w:r w:rsidR="00E35C8A" w:rsidRPr="00905C75">
        <w:rPr>
          <w:rFonts w:ascii="Akhbar MT" w:hAnsi="AGA Arabesque" w:cs="Akhbar MT" w:hint="cs"/>
          <w:sz w:val="40"/>
          <w:szCs w:val="40"/>
          <w:rtl/>
        </w:rPr>
        <w:t xml:space="preserve"> الجزائري</w:t>
      </w:r>
      <w:r w:rsidR="0018273C">
        <w:rPr>
          <w:rFonts w:ascii="Akhbar MT" w:hAnsi="AGA Arabesque" w:cs="Akhbar MT" w:hint="cs"/>
          <w:sz w:val="40"/>
          <w:szCs w:val="40"/>
          <w:rtl/>
        </w:rPr>
        <w:t xml:space="preserve"> </w:t>
      </w:r>
      <w:r w:rsidR="0018273C">
        <w:rPr>
          <w:rFonts w:ascii="Akhbar MT" w:hAnsi="AGA Arabesque" w:cs="Akhbar MT"/>
          <w:sz w:val="40"/>
          <w:szCs w:val="40"/>
          <w:rtl/>
        </w:rPr>
        <w:t>(</w:t>
      </w:r>
      <w:r w:rsidR="00F0214D" w:rsidRPr="00905C75">
        <w:rPr>
          <w:rFonts w:ascii="Akhbar MT" w:hAnsi="AGA Arabesque" w:cs="Akhbar MT"/>
          <w:sz w:val="40"/>
          <w:szCs w:val="40"/>
          <w:rtl/>
        </w:rPr>
        <w:t>في</w:t>
      </w:r>
      <w:r w:rsidR="00E35C8A" w:rsidRPr="00905C75">
        <w:rPr>
          <w:rFonts w:ascii="Akhbar MT" w:hAnsi="AGA Arabesque" w:cs="Akhbar MT" w:hint="cs"/>
          <w:sz w:val="40"/>
          <w:szCs w:val="40"/>
          <w:rtl/>
        </w:rPr>
        <w:t xml:space="preserve"> تفسيره</w:t>
      </w:r>
      <w:r w:rsidR="002526A0">
        <w:rPr>
          <w:rFonts w:ascii="Akhbar MT" w:hAnsi="AGA Arabesque" w:cs="Akhbar MT" w:hint="cs"/>
          <w:sz w:val="40"/>
          <w:szCs w:val="40"/>
          <w:rtl/>
        </w:rPr>
        <w:t>:</w:t>
      </w:r>
      <w:r w:rsidR="00F0214D" w:rsidRPr="00905C75">
        <w:rPr>
          <w:rFonts w:ascii="Akhbar MT" w:hAnsi="AGA Arabesque" w:cs="Akhbar MT"/>
          <w:sz w:val="40"/>
          <w:szCs w:val="40"/>
          <w:rtl/>
        </w:rPr>
        <w:t xml:space="preserve"> 2</w:t>
      </w:r>
      <w:r w:rsidR="00F0214D" w:rsidRPr="0018273C">
        <w:rPr>
          <w:rFonts w:ascii="Akhbar MT" w:hAnsi="AGA Arabesque" w:cs="Akhbar MT"/>
          <w:sz w:val="28"/>
          <w:szCs w:val="28"/>
          <w:rtl/>
        </w:rPr>
        <w:t>/</w:t>
      </w:r>
      <w:r w:rsidR="00F0214D" w:rsidRPr="00905C75">
        <w:rPr>
          <w:rFonts w:ascii="Akhbar MT" w:hAnsi="AGA Arabesque" w:cs="Akhbar MT"/>
          <w:sz w:val="40"/>
          <w:szCs w:val="40"/>
          <w:rtl/>
        </w:rPr>
        <w:t xml:space="preserve">278) عند قوله </w:t>
      </w:r>
      <w:r w:rsidR="00F0214D" w:rsidRPr="003B2AD5">
        <w:rPr>
          <w:rFonts w:ascii="Akhbar MT" w:hAnsi="AGA Arabesque" w:cs="Akhbar MT"/>
          <w:b/>
          <w:bCs/>
          <w:sz w:val="40"/>
          <w:szCs w:val="40"/>
          <w:rtl/>
        </w:rPr>
        <w:t>-</w:t>
      </w:r>
      <w:r w:rsidR="00F0214D" w:rsidRPr="00905C75">
        <w:rPr>
          <w:rFonts w:ascii="Akhbar MT" w:hAnsi="AGA Arabesque" w:cs="Akhbar MT"/>
          <w:sz w:val="40"/>
          <w:szCs w:val="40"/>
          <w:rtl/>
        </w:rPr>
        <w:t xml:space="preserve"> تعالى </w:t>
      </w:r>
      <w:r w:rsidR="002526A0" w:rsidRPr="003B2AD5">
        <w:rPr>
          <w:rFonts w:ascii="Akhbar MT" w:hAnsi="AGA Arabesque" w:cs="Akhbar MT" w:hint="cs"/>
          <w:b/>
          <w:bCs/>
          <w:sz w:val="40"/>
          <w:szCs w:val="40"/>
          <w:rtl/>
        </w:rPr>
        <w:t>-</w:t>
      </w:r>
      <w:r w:rsidR="00855875" w:rsidRPr="00905C75">
        <w:rPr>
          <w:rFonts w:ascii="Akhbar MT" w:hAnsi="AGA Arabesque" w:cs="Akhbar MT" w:hint="cs"/>
          <w:sz w:val="40"/>
          <w:szCs w:val="40"/>
          <w:rtl/>
        </w:rPr>
        <w:t xml:space="preserve"> الآية:</w:t>
      </w:r>
      <w:r w:rsidR="00C51A14">
        <w:rPr>
          <w:rFonts w:ascii="Akhbar MT" w:hAnsi="AGA Arabesque" w:cs="Akhbar MT" w:hint="cs"/>
          <w:sz w:val="40"/>
          <w:szCs w:val="40"/>
          <w:rtl/>
        </w:rPr>
        <w:t xml:space="preserve"> </w:t>
      </w:r>
      <w:r w:rsidR="008D00A5" w:rsidRPr="00B252A2">
        <w:rPr>
          <w:rFonts w:ascii="Akhbar MT" w:hAnsi="AGA Arabesque" w:cs="Akhbar MT" w:hint="cs"/>
          <w:sz w:val="36"/>
          <w:szCs w:val="36"/>
          <w:rtl/>
        </w:rPr>
        <w:t>(</w:t>
      </w:r>
      <w:r w:rsidR="00855875" w:rsidRPr="00B252A2">
        <w:rPr>
          <w:rFonts w:ascii="Akhbar MT" w:hAnsi="AGA Arabesque" w:cs="Akhbar MT" w:hint="cs"/>
          <w:sz w:val="36"/>
          <w:szCs w:val="36"/>
          <w:rtl/>
        </w:rPr>
        <w:t>36</w:t>
      </w:r>
      <w:r w:rsidR="008D00A5" w:rsidRPr="00B252A2">
        <w:rPr>
          <w:rFonts w:ascii="Akhbar MT" w:hAnsi="AGA Arabesque" w:cs="Akhbar MT" w:hint="cs"/>
          <w:sz w:val="36"/>
          <w:szCs w:val="36"/>
          <w:rtl/>
        </w:rPr>
        <w:t>)</w:t>
      </w:r>
      <w:r w:rsidR="00855875" w:rsidRPr="00905C75">
        <w:rPr>
          <w:rFonts w:ascii="Akhbar MT" w:hAnsi="AGA Arabesque" w:cs="Akhbar MT" w:hint="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في سورة يونس</w:t>
      </w:r>
      <w:r w:rsidR="00E81F7F">
        <w:rPr>
          <w:rFonts w:ascii="Akhbar MT" w:hAnsi="AGA Arabesque" w:cs="Akhbar MT"/>
          <w:sz w:val="40"/>
          <w:szCs w:val="40"/>
          <w:rtl/>
        </w:rPr>
        <w:t xml:space="preserve">: </w:t>
      </w:r>
      <w:r w:rsidR="00F0214D" w:rsidRPr="00905C75">
        <w:rPr>
          <w:rFonts w:ascii="Akhbar MT" w:hAnsi="AGA Arabesque" w:cs="Akhbar MT"/>
          <w:sz w:val="40"/>
          <w:szCs w:val="40"/>
        </w:rPr>
        <w:t></w:t>
      </w:r>
      <w:r w:rsidR="006B7536" w:rsidRPr="00905C75">
        <w:rPr>
          <w:rFonts w:ascii="Akhbar MT" w:hAnsi="AGA Arabesque" w:cs="Akhbar MT"/>
          <w:sz w:val="40"/>
          <w:szCs w:val="40"/>
          <w:rtl/>
        </w:rPr>
        <w:t>وَمَا يَتَّبِعُ أَكْثَرُهُمْ إِلَّا ظَنًّا</w:t>
      </w:r>
      <w:r w:rsidR="00F0214D" w:rsidRPr="00905C75">
        <w:rPr>
          <w:rFonts w:ascii="Akhbar MT" w:hAnsi="AGA Arabesque" w:cs="Akhbar MT"/>
          <w:sz w:val="40"/>
          <w:szCs w:val="40"/>
        </w:rPr>
        <w:t></w:t>
      </w:r>
      <w:r w:rsidR="00AF09EC">
        <w:rPr>
          <w:rFonts w:ascii="Akhbar MT" w:hAnsi="AGA Arabesque" w:cs="Akhbar MT" w:hint="cs"/>
          <w:sz w:val="40"/>
          <w:szCs w:val="40"/>
          <w:rtl/>
        </w:rPr>
        <w:t xml:space="preserve">، </w:t>
      </w:r>
      <w:r w:rsidR="00916E51">
        <w:rPr>
          <w:rFonts w:ascii="Akhbar MT" w:hAnsi="AGA Arabesque" w:cs="Akhbar MT" w:hint="cs"/>
          <w:sz w:val="40"/>
          <w:szCs w:val="40"/>
          <w:rtl/>
        </w:rPr>
        <w:t>في هداية الآيات</w:t>
      </w:r>
      <w:r w:rsidR="00E81F7F">
        <w:rPr>
          <w:rFonts w:ascii="Akhbar MT" w:hAnsi="AGA Arabesque" w:cs="Akhbar MT"/>
          <w:sz w:val="40"/>
          <w:szCs w:val="40"/>
          <w:rtl/>
        </w:rPr>
        <w:t>: "</w:t>
      </w:r>
      <w:r w:rsidR="00F0214D" w:rsidRPr="00905C75">
        <w:rPr>
          <w:rFonts w:ascii="Akhbar MT" w:hAnsi="AGA Arabesque" w:cs="Akhbar MT" w:hint="cs"/>
          <w:sz w:val="40"/>
          <w:szCs w:val="40"/>
          <w:rtl/>
        </w:rPr>
        <w:t>لا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يقبل</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الظن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في</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العقائد،</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بل</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لا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بد</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من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العلم</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اليقيني</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فيها</w:t>
      </w:r>
      <w:r w:rsidR="00F0214D" w:rsidRPr="00905C75">
        <w:rPr>
          <w:rFonts w:ascii="Akhbar MT" w:hAnsi="AGA Arabesque" w:cs="Akhbar MT"/>
          <w:sz w:val="40"/>
          <w:szCs w:val="40"/>
          <w:rtl/>
        </w:rPr>
        <w:t>"</w:t>
      </w:r>
      <w:r w:rsidR="00906782">
        <w:rPr>
          <w:rFonts w:ascii="Akhbar MT" w:hAnsi="AGA Arabesque" w:cs="Akhbar MT" w:hint="cs"/>
          <w:sz w:val="40"/>
          <w:szCs w:val="40"/>
          <w:rtl/>
        </w:rPr>
        <w:t xml:space="preserve">، </w:t>
      </w:r>
      <w:r w:rsidR="00916E51">
        <w:rPr>
          <w:rFonts w:ascii="Akhbar MT" w:hAnsi="AGA Arabesque" w:cs="Akhbar MT" w:hint="cs"/>
          <w:sz w:val="40"/>
          <w:szCs w:val="40"/>
          <w:rtl/>
        </w:rPr>
        <w:t xml:space="preserve">وقال </w:t>
      </w:r>
      <w:r w:rsidR="00556A78">
        <w:rPr>
          <w:rFonts w:ascii="Akhbar MT" w:hAnsi="AGA Arabesque" w:cs="Akhbar MT" w:hint="cs"/>
          <w:sz w:val="40"/>
          <w:szCs w:val="40"/>
          <w:rtl/>
        </w:rPr>
        <w:t>(</w:t>
      </w:r>
      <w:r w:rsidR="00916E51">
        <w:rPr>
          <w:rFonts w:ascii="Akhbar MT" w:hAnsi="AGA Arabesque" w:cs="Akhbar MT" w:hint="cs"/>
          <w:sz w:val="40"/>
          <w:szCs w:val="40"/>
          <w:rtl/>
        </w:rPr>
        <w:t>في</w:t>
      </w:r>
      <w:r w:rsidR="00556A78">
        <w:rPr>
          <w:rFonts w:ascii="Akhbar MT" w:hAnsi="AGA Arabesque" w:cs="Akhbar MT" w:hint="cs"/>
          <w:sz w:val="40"/>
          <w:szCs w:val="40"/>
          <w:rtl/>
        </w:rPr>
        <w:t xml:space="preserve">: </w:t>
      </w:r>
      <w:r w:rsidR="00916E51">
        <w:rPr>
          <w:rFonts w:ascii="Akhbar MT" w:hAnsi="AGA Arabesque" w:cs="Akhbar MT" w:hint="cs"/>
          <w:sz w:val="40"/>
          <w:szCs w:val="40"/>
          <w:rtl/>
        </w:rPr>
        <w:t>2</w:t>
      </w:r>
      <w:r w:rsidR="00916E51" w:rsidRPr="0018273C">
        <w:rPr>
          <w:rFonts w:ascii="Akhbar MT" w:hAnsi="AGA Arabesque" w:cs="Akhbar MT" w:hint="cs"/>
          <w:sz w:val="28"/>
          <w:szCs w:val="28"/>
          <w:rtl/>
        </w:rPr>
        <w:t>/</w:t>
      </w:r>
      <w:r w:rsidR="00916E51">
        <w:rPr>
          <w:rFonts w:ascii="Akhbar MT" w:hAnsi="AGA Arabesque" w:cs="Akhbar MT" w:hint="cs"/>
          <w:sz w:val="40"/>
          <w:szCs w:val="40"/>
          <w:rtl/>
        </w:rPr>
        <w:t>433) عند قوله</w:t>
      </w:r>
      <w:r w:rsidR="00906782">
        <w:rPr>
          <w:rFonts w:ascii="Akhbar MT" w:hAnsi="AGA Arabesque" w:cs="Akhbar MT" w:hint="cs"/>
          <w:sz w:val="40"/>
          <w:szCs w:val="40"/>
          <w:rtl/>
        </w:rPr>
        <w:t xml:space="preserve"> </w:t>
      </w:r>
      <w:r w:rsidR="00906782" w:rsidRPr="003B2AD5">
        <w:rPr>
          <w:rFonts w:ascii="Akhbar MT" w:hAnsi="AGA Arabesque" w:cs="Akhbar MT" w:hint="cs"/>
          <w:b/>
          <w:bCs/>
          <w:sz w:val="40"/>
          <w:szCs w:val="40"/>
          <w:rtl/>
        </w:rPr>
        <w:t>-</w:t>
      </w:r>
      <w:r w:rsidR="00906782">
        <w:rPr>
          <w:rFonts w:ascii="Akhbar MT" w:hAnsi="AGA Arabesque" w:cs="Akhbar MT" w:hint="cs"/>
          <w:sz w:val="40"/>
          <w:szCs w:val="40"/>
          <w:rtl/>
        </w:rPr>
        <w:t xml:space="preserve"> سبحانه </w:t>
      </w:r>
      <w:r w:rsidR="00906782" w:rsidRPr="003B2AD5">
        <w:rPr>
          <w:rFonts w:ascii="Akhbar MT" w:hAnsi="AGA Arabesque" w:cs="Akhbar MT" w:hint="cs"/>
          <w:b/>
          <w:bCs/>
          <w:sz w:val="40"/>
          <w:szCs w:val="40"/>
          <w:rtl/>
        </w:rPr>
        <w:t>-</w:t>
      </w:r>
      <w:r w:rsidR="0008206F">
        <w:rPr>
          <w:rFonts w:ascii="Akhbar MT" w:hAnsi="AGA Arabesque" w:cs="Akhbar MT" w:hint="cs"/>
          <w:sz w:val="40"/>
          <w:szCs w:val="40"/>
          <w:rtl/>
        </w:rPr>
        <w:t xml:space="preserve"> الآية</w:t>
      </w:r>
      <w:r w:rsidR="00916E51">
        <w:rPr>
          <w:rFonts w:ascii="Akhbar MT" w:hAnsi="AGA Arabesque" w:cs="Akhbar MT" w:hint="cs"/>
          <w:sz w:val="40"/>
          <w:szCs w:val="40"/>
          <w:rtl/>
        </w:rPr>
        <w:t>:</w:t>
      </w:r>
      <w:r w:rsidR="0008206F">
        <w:rPr>
          <w:rFonts w:ascii="Akhbar MT" w:hAnsi="AGA Arabesque" w:cs="Akhbar MT" w:hint="cs"/>
          <w:sz w:val="40"/>
          <w:szCs w:val="40"/>
          <w:rtl/>
        </w:rPr>
        <w:t xml:space="preserve"> (</w:t>
      </w:r>
      <w:r w:rsidR="007E4471">
        <w:rPr>
          <w:rFonts w:ascii="Akhbar MT" w:hAnsi="AGA Arabesque" w:cs="Akhbar MT" w:hint="cs"/>
          <w:sz w:val="40"/>
          <w:szCs w:val="40"/>
          <w:rtl/>
        </w:rPr>
        <w:t>108</w:t>
      </w:r>
      <w:r w:rsidR="0008206F">
        <w:rPr>
          <w:rFonts w:ascii="Akhbar MT" w:hAnsi="AGA Arabesque" w:cs="Akhbar MT" w:hint="cs"/>
          <w:sz w:val="40"/>
          <w:szCs w:val="40"/>
          <w:rtl/>
        </w:rPr>
        <w:t>)</w:t>
      </w:r>
      <w:r w:rsidR="007E4471">
        <w:rPr>
          <w:rFonts w:ascii="Akhbar MT" w:hAnsi="AGA Arabesque" w:cs="Akhbar MT" w:hint="cs"/>
          <w:sz w:val="40"/>
          <w:szCs w:val="40"/>
          <w:rtl/>
        </w:rPr>
        <w:t>،</w:t>
      </w:r>
      <w:r w:rsidR="007E4471" w:rsidRPr="007E4471">
        <w:rPr>
          <w:rFonts w:ascii="Akhbar MT" w:hAnsi="AGA Arabesque" w:cs="Akhbar MT" w:hint="cs"/>
          <w:sz w:val="40"/>
          <w:szCs w:val="40"/>
          <w:rtl/>
        </w:rPr>
        <w:t xml:space="preserve"> </w:t>
      </w:r>
      <w:r w:rsidR="007E4471">
        <w:rPr>
          <w:rFonts w:ascii="Akhbar MT" w:hAnsi="AGA Arabesque" w:cs="Akhbar MT" w:hint="cs"/>
          <w:sz w:val="40"/>
          <w:szCs w:val="40"/>
          <w:rtl/>
        </w:rPr>
        <w:t>في سورة يوسف:</w:t>
      </w:r>
      <w:r w:rsidR="007E4471" w:rsidRPr="00556A78">
        <w:rPr>
          <w:rFonts w:ascii="Akhbar MT" w:hAnsi="AGA Arabesque" w:cs="Akhbar MT"/>
          <w:sz w:val="40"/>
          <w:szCs w:val="40"/>
        </w:rPr>
        <w:sym w:font="AGA Arabesque" w:char="F05D"/>
      </w:r>
      <w:r w:rsidR="00916E51" w:rsidRPr="00556A78">
        <w:rPr>
          <w:rFonts w:ascii="Akhbar MT" w:hAnsi="AGA Arabesque" w:cs="Akhbar MT"/>
          <w:sz w:val="40"/>
          <w:szCs w:val="40"/>
        </w:rPr>
        <w:t xml:space="preserve"> </w:t>
      </w:r>
      <w:r w:rsidR="00556A78" w:rsidRPr="00556A78">
        <w:rPr>
          <w:rFonts w:ascii="Akhbar MT" w:hAnsi="AGA Arabesque" w:cs="Akhbar MT"/>
          <w:sz w:val="40"/>
          <w:szCs w:val="40"/>
          <w:rtl/>
        </w:rPr>
        <w:t>قُلْ هَذِهِ سَبِيلِي أَدْعُو إِلَى اللَّهِ عَلَى بَصِيرَةٍ</w:t>
      </w:r>
      <w:r w:rsidR="00916E51">
        <w:rPr>
          <w:rFonts w:ascii="Akhbar MT" w:hAnsi="AGA Arabesque" w:cs="Akhbar MT" w:hint="cs"/>
          <w:sz w:val="40"/>
          <w:szCs w:val="40"/>
        </w:rPr>
        <w:sym w:font="AGA Arabesque" w:char="F05B"/>
      </w:r>
      <w:r w:rsidR="00AF09EC">
        <w:rPr>
          <w:rFonts w:ascii="Akhbar MT" w:hAnsi="AGA Arabesque" w:cs="Akhbar MT" w:hint="cs"/>
          <w:sz w:val="40"/>
          <w:szCs w:val="40"/>
          <w:rtl/>
        </w:rPr>
        <w:t xml:space="preserve">، </w:t>
      </w:r>
      <w:r w:rsidR="00932EE7">
        <w:rPr>
          <w:rFonts w:ascii="Akhbar MT" w:hAnsi="AGA Arabesque" w:cs="Akhbar MT" w:hint="cs"/>
          <w:sz w:val="40"/>
          <w:szCs w:val="40"/>
          <w:rtl/>
        </w:rPr>
        <w:t>الآية</w:t>
      </w:r>
      <w:r w:rsidR="0008206F">
        <w:rPr>
          <w:rFonts w:ascii="Akhbar MT" w:hAnsi="AGA Arabesque" w:cs="Akhbar MT" w:hint="cs"/>
          <w:sz w:val="40"/>
          <w:szCs w:val="40"/>
          <w:rtl/>
        </w:rPr>
        <w:t xml:space="preserve">، </w:t>
      </w:r>
      <w:r w:rsidR="00932EE7">
        <w:rPr>
          <w:rFonts w:ascii="Akhbar MT" w:hAnsi="AGA Arabesque" w:cs="Akhbar MT" w:hint="cs"/>
          <w:sz w:val="40"/>
          <w:szCs w:val="40"/>
          <w:rtl/>
        </w:rPr>
        <w:t>و</w:t>
      </w:r>
      <w:r w:rsidR="0008206F">
        <w:rPr>
          <w:rFonts w:ascii="Akhbar MT" w:hAnsi="AGA Arabesque" w:cs="Akhbar MT" w:hint="cs"/>
          <w:sz w:val="40"/>
          <w:szCs w:val="40"/>
          <w:rtl/>
        </w:rPr>
        <w:t xml:space="preserve">في هداية الآيات </w:t>
      </w:r>
      <w:r w:rsidR="0008206F" w:rsidRPr="003B2AD5">
        <w:rPr>
          <w:rFonts w:ascii="Akhbar MT" w:hAnsi="AGA Arabesque" w:cs="Akhbar MT" w:hint="cs"/>
          <w:b/>
          <w:bCs/>
          <w:sz w:val="40"/>
          <w:szCs w:val="40"/>
          <w:rtl/>
        </w:rPr>
        <w:t>-</w:t>
      </w:r>
      <w:r w:rsidR="0008206F">
        <w:rPr>
          <w:rFonts w:ascii="Akhbar MT" w:hAnsi="AGA Arabesque" w:cs="Akhbar MT" w:hint="cs"/>
          <w:sz w:val="40"/>
          <w:szCs w:val="40"/>
          <w:rtl/>
        </w:rPr>
        <w:t xml:space="preserve"> أيضاً </w:t>
      </w:r>
      <w:r w:rsidR="0008206F" w:rsidRPr="003B2AD5">
        <w:rPr>
          <w:rFonts w:ascii="Akhbar MT" w:hAnsi="AGA Arabesque" w:cs="Akhbar MT" w:hint="cs"/>
          <w:b/>
          <w:bCs/>
          <w:sz w:val="40"/>
          <w:szCs w:val="40"/>
          <w:rtl/>
        </w:rPr>
        <w:t>-</w:t>
      </w:r>
      <w:r w:rsidR="0008206F">
        <w:rPr>
          <w:rFonts w:ascii="Akhbar MT" w:hAnsi="AGA Arabesque" w:cs="Akhbar MT" w:hint="cs"/>
          <w:sz w:val="40"/>
          <w:szCs w:val="40"/>
          <w:rtl/>
        </w:rPr>
        <w:t xml:space="preserve">: </w:t>
      </w:r>
      <w:r w:rsidR="00796AE6">
        <w:rPr>
          <w:rFonts w:ascii="Akhbar MT" w:hAnsi="AGA Arabesque" w:cs="Akhbar MT" w:hint="cs"/>
          <w:sz w:val="40"/>
          <w:szCs w:val="40"/>
          <w:rtl/>
        </w:rPr>
        <w:t xml:space="preserve">"تعين الدعوة إلى الله </w:t>
      </w:r>
      <w:r w:rsidR="00E83DE2" w:rsidRPr="003B2AD5">
        <w:rPr>
          <w:rFonts w:ascii="Akhbar MT" w:hAnsi="AGA Arabesque" w:cs="Akhbar MT" w:hint="cs"/>
          <w:b/>
          <w:bCs/>
          <w:sz w:val="40"/>
          <w:szCs w:val="40"/>
          <w:rtl/>
        </w:rPr>
        <w:t>-</w:t>
      </w:r>
      <w:r w:rsidR="00796AE6">
        <w:rPr>
          <w:rFonts w:ascii="Akhbar MT" w:hAnsi="AGA Arabesque" w:cs="Akhbar MT" w:hint="cs"/>
          <w:sz w:val="40"/>
          <w:szCs w:val="40"/>
          <w:rtl/>
        </w:rPr>
        <w:t xml:space="preserve"> تعالى </w:t>
      </w:r>
      <w:r w:rsidR="00E83DE2" w:rsidRPr="003B2AD5">
        <w:rPr>
          <w:rFonts w:ascii="Akhbar MT" w:hAnsi="AGA Arabesque" w:cs="Akhbar MT" w:hint="cs"/>
          <w:b/>
          <w:bCs/>
          <w:sz w:val="40"/>
          <w:szCs w:val="40"/>
          <w:rtl/>
        </w:rPr>
        <w:t>-</w:t>
      </w:r>
      <w:r w:rsidR="00796AE6">
        <w:rPr>
          <w:rFonts w:ascii="Akhbar MT" w:hAnsi="AGA Arabesque" w:cs="Akhbar MT" w:hint="cs"/>
          <w:sz w:val="40"/>
          <w:szCs w:val="40"/>
          <w:rtl/>
        </w:rPr>
        <w:t xml:space="preserve"> على كل مؤمن تابع للرسول صلى الله عليه وسلم"</w:t>
      </w:r>
    </w:p>
    <w:p w:rsidR="00F0214D" w:rsidRPr="00905C75" w:rsidRDefault="00796AE6" w:rsidP="00556A78">
      <w:pPr>
        <w:spacing w:line="540" w:lineRule="exact"/>
        <w:jc w:val="both"/>
        <w:rPr>
          <w:rFonts w:ascii="Akhbar MT" w:hAnsi="AGA Arabesque" w:cs="Akhbar MT"/>
          <w:sz w:val="40"/>
          <w:szCs w:val="40"/>
          <w:rtl/>
        </w:rPr>
      </w:pPr>
      <w:r>
        <w:rPr>
          <w:rFonts w:ascii="Akhbar MT" w:hAnsi="AGA Arabesque" w:cs="Akhbar MT" w:hint="cs"/>
          <w:sz w:val="40"/>
          <w:szCs w:val="40"/>
          <w:rtl/>
        </w:rPr>
        <w:lastRenderedPageBreak/>
        <w:t xml:space="preserve">وقال: </w:t>
      </w:r>
      <w:r w:rsidR="0008206F">
        <w:rPr>
          <w:rFonts w:ascii="Akhbar MT" w:hAnsi="AGA Arabesque" w:cs="Akhbar MT" w:hint="cs"/>
          <w:sz w:val="40"/>
          <w:szCs w:val="40"/>
          <w:rtl/>
        </w:rPr>
        <w:t xml:space="preserve">"تعين العلم اليقيني للداعي إلى الله؛ </w:t>
      </w:r>
      <w:r w:rsidR="007E4471">
        <w:rPr>
          <w:rFonts w:ascii="Akhbar MT" w:hAnsi="AGA Arabesque" w:cs="Akhbar MT" w:hint="cs"/>
          <w:sz w:val="40"/>
          <w:szCs w:val="40"/>
          <w:rtl/>
        </w:rPr>
        <w:t xml:space="preserve">إذ </w:t>
      </w:r>
      <w:r w:rsidR="0008206F">
        <w:rPr>
          <w:rFonts w:ascii="Akhbar MT" w:hAnsi="AGA Arabesque" w:cs="Akhbar MT" w:hint="cs"/>
          <w:sz w:val="40"/>
          <w:szCs w:val="40"/>
          <w:rtl/>
        </w:rPr>
        <w:t>هو البصيرة المذكورة في الآية</w:t>
      </w:r>
      <w:r w:rsidR="007E4471">
        <w:rPr>
          <w:rFonts w:ascii="Akhbar MT" w:hAnsi="AGA Arabesque" w:cs="Akhbar MT" w:hint="cs"/>
          <w:sz w:val="40"/>
          <w:szCs w:val="40"/>
          <w:rtl/>
        </w:rPr>
        <w:t>"</w:t>
      </w:r>
      <w:r w:rsidR="00F0214D" w:rsidRPr="00905C75">
        <w:rPr>
          <w:rFonts w:ascii="Akhbar MT" w:hAnsi="AGA Arabesque" w:cs="Akhbar MT"/>
          <w:sz w:val="40"/>
          <w:szCs w:val="40"/>
          <w:rtl/>
        </w:rPr>
        <w:t>.</w:t>
      </w:r>
    </w:p>
    <w:p w:rsidR="00181ED6" w:rsidRDefault="00F0214D" w:rsidP="00181ED6">
      <w:pPr>
        <w:spacing w:line="540" w:lineRule="exact"/>
        <w:jc w:val="both"/>
        <w:rPr>
          <w:rFonts w:ascii="Akhbar MT" w:hAnsi="AGA Arabesque" w:cs="Akhbar MT"/>
          <w:sz w:val="40"/>
          <w:szCs w:val="40"/>
          <w:rtl/>
        </w:rPr>
      </w:pPr>
      <w:r w:rsidRPr="00CA51D6">
        <w:rPr>
          <w:rFonts w:ascii="Akhbar MT" w:hAnsi="AGA Arabesque" w:cs="Akhbar MT" w:hint="cs"/>
          <w:b/>
          <w:bCs/>
          <w:sz w:val="40"/>
          <w:szCs w:val="40"/>
          <w:rtl/>
        </w:rPr>
        <w:t>قلت</w:t>
      </w:r>
      <w:r w:rsidRPr="00905C75">
        <w:rPr>
          <w:rFonts w:ascii="Akhbar MT" w:hAnsi="AGA Arabesque" w:cs="Akhbar MT"/>
          <w:sz w:val="40"/>
          <w:szCs w:val="40"/>
          <w:rtl/>
        </w:rPr>
        <w:t xml:space="preserve">: </w:t>
      </w:r>
      <w:r w:rsidRPr="00905C75">
        <w:rPr>
          <w:rFonts w:ascii="Akhbar MT" w:hAnsi="AGA Arabesque" w:cs="Akhbar MT" w:hint="cs"/>
          <w:sz w:val="40"/>
          <w:szCs w:val="40"/>
          <w:rtl/>
        </w:rPr>
        <w:t>هذا</w:t>
      </w:r>
      <w:r w:rsidRPr="00905C75">
        <w:rPr>
          <w:rFonts w:ascii="Akhbar MT" w:hAnsi="AGA Arabesque" w:cs="Akhbar MT"/>
          <w:sz w:val="40"/>
          <w:szCs w:val="40"/>
          <w:rtl/>
        </w:rPr>
        <w:t xml:space="preserve"> </w:t>
      </w:r>
      <w:r w:rsidRPr="00905C75">
        <w:rPr>
          <w:rFonts w:ascii="Akhbar MT" w:hAnsi="AGA Arabesque" w:cs="Akhbar MT" w:hint="cs"/>
          <w:sz w:val="40"/>
          <w:szCs w:val="40"/>
          <w:rtl/>
        </w:rPr>
        <w:t>القول</w:t>
      </w:r>
      <w:r w:rsidR="007D00CF">
        <w:rPr>
          <w:rFonts w:ascii="Akhbar MT" w:hAnsi="AGA Arabesque" w:cs="Akhbar MT" w:hint="cs"/>
          <w:sz w:val="40"/>
          <w:szCs w:val="40"/>
          <w:rtl/>
        </w:rPr>
        <w:t xml:space="preserve"> </w:t>
      </w:r>
      <w:r w:rsidR="007D00CF" w:rsidRPr="003B2AD5">
        <w:rPr>
          <w:rFonts w:ascii="Akhbar MT" w:hAnsi="AGA Arabesque" w:cs="Akhbar MT" w:hint="cs"/>
          <w:b/>
          <w:bCs/>
          <w:sz w:val="40"/>
          <w:szCs w:val="40"/>
          <w:rtl/>
        </w:rPr>
        <w:t>-</w:t>
      </w:r>
      <w:r w:rsidR="007D00CF">
        <w:rPr>
          <w:rFonts w:ascii="Akhbar MT" w:hAnsi="AGA Arabesque" w:cs="Akhbar MT" w:hint="cs"/>
          <w:sz w:val="40"/>
          <w:szCs w:val="40"/>
          <w:rtl/>
        </w:rPr>
        <w:t xml:space="preserve"> بخصوص العقيدة </w:t>
      </w:r>
      <w:r w:rsidR="007D00CF" w:rsidRPr="003B2AD5">
        <w:rPr>
          <w:rFonts w:ascii="Akhbar MT" w:hAnsi="AGA Arabesque" w:cs="Akhbar MT" w:hint="cs"/>
          <w:b/>
          <w:b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يوافق</w:t>
      </w:r>
      <w:r w:rsidRPr="00905C75">
        <w:rPr>
          <w:rFonts w:ascii="Akhbar MT" w:hAnsi="AGA Arabesque" w:cs="Akhbar MT"/>
          <w:sz w:val="40"/>
          <w:szCs w:val="40"/>
          <w:rtl/>
        </w:rPr>
        <w:t xml:space="preserve"> </w:t>
      </w:r>
      <w:r w:rsidRPr="00905C75">
        <w:rPr>
          <w:rFonts w:ascii="Akhbar MT" w:hAnsi="AGA Arabesque" w:cs="Akhbar MT" w:hint="cs"/>
          <w:sz w:val="40"/>
          <w:szCs w:val="40"/>
          <w:rtl/>
        </w:rPr>
        <w:t>عقيدة</w:t>
      </w:r>
      <w:r w:rsidRPr="00905C75">
        <w:rPr>
          <w:rFonts w:ascii="Akhbar MT" w:hAnsi="AGA Arabesque" w:cs="Akhbar MT"/>
          <w:sz w:val="40"/>
          <w:szCs w:val="40"/>
          <w:rtl/>
        </w:rPr>
        <w:t xml:space="preserve"> </w:t>
      </w:r>
      <w:r w:rsidRPr="00905C75">
        <w:rPr>
          <w:rFonts w:ascii="Akhbar MT" w:hAnsi="AGA Arabesque" w:cs="Akhbar MT" w:hint="cs"/>
          <w:sz w:val="40"/>
          <w:szCs w:val="40"/>
          <w:rtl/>
        </w:rPr>
        <w:t>أهل</w:t>
      </w:r>
      <w:r w:rsidRPr="00905C75">
        <w:rPr>
          <w:rFonts w:ascii="Akhbar MT" w:hAnsi="AGA Arabesque" w:cs="Akhbar MT"/>
          <w:sz w:val="40"/>
          <w:szCs w:val="40"/>
          <w:rtl/>
        </w:rPr>
        <w:t xml:space="preserve"> </w:t>
      </w:r>
      <w:r w:rsidRPr="00905C75">
        <w:rPr>
          <w:rFonts w:ascii="Akhbar MT" w:hAnsi="AGA Arabesque" w:cs="Akhbar MT" w:hint="cs"/>
          <w:sz w:val="40"/>
          <w:szCs w:val="40"/>
          <w:rtl/>
        </w:rPr>
        <w:t>الكلام</w:t>
      </w:r>
      <w:r w:rsidRPr="00905C75">
        <w:rPr>
          <w:rFonts w:ascii="Akhbar MT" w:hAnsi="AGA Arabesque" w:cs="Akhbar MT"/>
          <w:sz w:val="40"/>
          <w:szCs w:val="40"/>
          <w:rtl/>
        </w:rPr>
        <w:t xml:space="preserve"> </w:t>
      </w:r>
      <w:r w:rsidR="004D5BA4">
        <w:rPr>
          <w:rFonts w:ascii="Akhbar MT" w:hAnsi="AGA Arabesque" w:cs="Akhbar MT" w:hint="cs"/>
          <w:sz w:val="40"/>
          <w:szCs w:val="40"/>
          <w:rtl/>
        </w:rPr>
        <w:t>من ال</w:t>
      </w:r>
      <w:r w:rsidR="00556A78">
        <w:rPr>
          <w:rFonts w:ascii="Akhbar MT" w:hAnsi="AGA Arabesque" w:cs="Akhbar MT" w:hint="cs"/>
          <w:sz w:val="40"/>
          <w:szCs w:val="40"/>
          <w:rtl/>
        </w:rPr>
        <w:t>م</w:t>
      </w:r>
      <w:r w:rsidR="004D5BA4">
        <w:rPr>
          <w:rFonts w:ascii="Akhbar MT" w:hAnsi="AGA Arabesque" w:cs="Akhbar MT" w:hint="cs"/>
          <w:sz w:val="40"/>
          <w:szCs w:val="40"/>
          <w:rtl/>
        </w:rPr>
        <w:t>عتزلة وغيرهم</w:t>
      </w:r>
      <w:r w:rsidR="0061402F">
        <w:rPr>
          <w:rFonts w:ascii="Akhbar MT" w:hAnsi="AGA Arabesque" w:cs="Akhbar MT" w:hint="cs"/>
          <w:sz w:val="40"/>
          <w:szCs w:val="40"/>
          <w:rtl/>
        </w:rPr>
        <w:t xml:space="preserve">، الذين يرون </w:t>
      </w:r>
      <w:r w:rsidR="00FF4BE6">
        <w:rPr>
          <w:rFonts w:ascii="Akhbar MT" w:hAnsi="AGA Arabesque" w:cs="Akhbar MT" w:hint="cs"/>
          <w:sz w:val="40"/>
          <w:szCs w:val="40"/>
          <w:rtl/>
        </w:rPr>
        <w:t xml:space="preserve">أن </w:t>
      </w:r>
      <w:r w:rsidR="0061402F">
        <w:rPr>
          <w:rFonts w:ascii="Akhbar MT" w:hAnsi="AGA Arabesque" w:cs="Akhbar MT" w:hint="cs"/>
          <w:sz w:val="40"/>
          <w:szCs w:val="40"/>
          <w:rtl/>
        </w:rPr>
        <w:t>مصدر التلقي العقل</w:t>
      </w:r>
      <w:r w:rsidR="000116B6">
        <w:rPr>
          <w:rFonts w:ascii="Akhbar MT" w:hAnsi="AGA Arabesque" w:cs="Akhbar MT" w:hint="cs"/>
          <w:sz w:val="40"/>
          <w:szCs w:val="40"/>
          <w:rtl/>
        </w:rPr>
        <w:t>،</w:t>
      </w:r>
      <w:r w:rsidR="0061402F">
        <w:rPr>
          <w:rFonts w:ascii="Akhbar MT" w:hAnsi="AGA Arabesque" w:cs="Akhbar MT" w:hint="cs"/>
          <w:sz w:val="40"/>
          <w:szCs w:val="40"/>
          <w:rtl/>
        </w:rPr>
        <w:t xml:space="preserve"> وهو اليقيني عندهم</w:t>
      </w:r>
      <w:r w:rsidR="004D5BA4">
        <w:rPr>
          <w:rFonts w:ascii="Akhbar MT" w:hAnsi="AGA Arabesque" w:cs="Akhbar MT" w:hint="cs"/>
          <w:sz w:val="40"/>
          <w:szCs w:val="40"/>
          <w:rtl/>
        </w:rPr>
        <w:t xml:space="preserve">، </w:t>
      </w:r>
      <w:r w:rsidR="0061402F">
        <w:rPr>
          <w:rFonts w:ascii="Akhbar MT" w:hAnsi="AGA Arabesque" w:cs="Akhbar MT" w:hint="cs"/>
          <w:sz w:val="40"/>
          <w:szCs w:val="40"/>
          <w:rtl/>
        </w:rPr>
        <w:t>و</w:t>
      </w:r>
      <w:r w:rsidRPr="00905C75">
        <w:rPr>
          <w:rFonts w:ascii="Akhbar MT" w:hAnsi="AGA Arabesque" w:cs="Akhbar MT" w:hint="cs"/>
          <w:sz w:val="40"/>
          <w:szCs w:val="40"/>
          <w:rtl/>
        </w:rPr>
        <w:t>لا</w:t>
      </w:r>
      <w:r w:rsidRPr="00905C75">
        <w:rPr>
          <w:rFonts w:ascii="Akhbar MT" w:hAnsi="AGA Arabesque" w:cs="Akhbar MT"/>
          <w:sz w:val="40"/>
          <w:szCs w:val="40"/>
          <w:rtl/>
        </w:rPr>
        <w:t xml:space="preserve"> </w:t>
      </w:r>
      <w:r w:rsidRPr="00905C75">
        <w:rPr>
          <w:rFonts w:ascii="Akhbar MT" w:hAnsi="AGA Arabesque" w:cs="Akhbar MT" w:hint="cs"/>
          <w:sz w:val="40"/>
          <w:szCs w:val="40"/>
          <w:rtl/>
        </w:rPr>
        <w:t>يرون</w:t>
      </w:r>
      <w:r w:rsidRPr="00905C75">
        <w:rPr>
          <w:rFonts w:ascii="Akhbar MT" w:hAnsi="AGA Arabesque" w:cs="Akhbar MT"/>
          <w:sz w:val="40"/>
          <w:szCs w:val="40"/>
          <w:rtl/>
        </w:rPr>
        <w:t xml:space="preserve"> </w:t>
      </w:r>
      <w:r w:rsidRPr="00905C75">
        <w:rPr>
          <w:rFonts w:ascii="Akhbar MT" w:hAnsi="AGA Arabesque" w:cs="Akhbar MT" w:hint="cs"/>
          <w:sz w:val="40"/>
          <w:szCs w:val="40"/>
          <w:rtl/>
        </w:rPr>
        <w:t>بناء</w:t>
      </w:r>
      <w:r w:rsidRPr="00905C75">
        <w:rPr>
          <w:rFonts w:ascii="Akhbar MT" w:hAnsi="AGA Arabesque" w:cs="Akhbar MT"/>
          <w:sz w:val="40"/>
          <w:szCs w:val="40"/>
          <w:rtl/>
        </w:rPr>
        <w:t xml:space="preserve"> </w:t>
      </w:r>
      <w:r w:rsidRPr="00905C75">
        <w:rPr>
          <w:rFonts w:ascii="Akhbar MT" w:hAnsi="AGA Arabesque" w:cs="Akhbar MT" w:hint="cs"/>
          <w:sz w:val="40"/>
          <w:szCs w:val="40"/>
          <w:rtl/>
        </w:rPr>
        <w:t>العقيدة</w:t>
      </w:r>
      <w:r w:rsidRPr="00905C75">
        <w:rPr>
          <w:rFonts w:ascii="Akhbar MT" w:hAnsi="AGA Arabesque" w:cs="Akhbar MT"/>
          <w:sz w:val="40"/>
          <w:szCs w:val="40"/>
          <w:rtl/>
        </w:rPr>
        <w:t xml:space="preserve"> </w:t>
      </w:r>
      <w:r w:rsidRPr="00905C75">
        <w:rPr>
          <w:rFonts w:ascii="Akhbar MT" w:hAnsi="AGA Arabesque" w:cs="Akhbar MT" w:hint="cs"/>
          <w:sz w:val="40"/>
          <w:szCs w:val="40"/>
          <w:rtl/>
        </w:rPr>
        <w:t>على</w:t>
      </w:r>
      <w:r w:rsidRPr="00905C75">
        <w:rPr>
          <w:rFonts w:ascii="Akhbar MT" w:hAnsi="AGA Arabesque" w:cs="Akhbar MT"/>
          <w:sz w:val="40"/>
          <w:szCs w:val="40"/>
          <w:rtl/>
        </w:rPr>
        <w:t xml:space="preserve"> </w:t>
      </w:r>
      <w:r w:rsidR="004D5BA4">
        <w:rPr>
          <w:rFonts w:ascii="Akhbar MT" w:hAnsi="AGA Arabesque" w:cs="Akhbar MT" w:hint="cs"/>
          <w:sz w:val="40"/>
          <w:szCs w:val="40"/>
          <w:rtl/>
        </w:rPr>
        <w:t>غير يقيني</w:t>
      </w:r>
      <w:r w:rsidR="003017ED">
        <w:rPr>
          <w:rFonts w:ascii="Akhbar MT" w:hAnsi="AGA Arabesque" w:cs="Akhbar MT" w:hint="cs"/>
          <w:sz w:val="40"/>
          <w:szCs w:val="40"/>
          <w:rtl/>
        </w:rPr>
        <w:t>ٍ</w:t>
      </w:r>
      <w:r w:rsidR="004D5BA4">
        <w:rPr>
          <w:rFonts w:ascii="Akhbar MT" w:hAnsi="AGA Arabesque" w:cs="Akhbar MT" w:hint="cs"/>
          <w:sz w:val="40"/>
          <w:szCs w:val="40"/>
          <w:rtl/>
        </w:rPr>
        <w:t xml:space="preserve"> أو قطعي الدلالة من </w:t>
      </w:r>
      <w:r w:rsidRPr="00905C75">
        <w:rPr>
          <w:rFonts w:ascii="Akhbar MT" w:hAnsi="AGA Arabesque" w:cs="Akhbar MT" w:hint="cs"/>
          <w:sz w:val="40"/>
          <w:szCs w:val="40"/>
          <w:rtl/>
        </w:rPr>
        <w:t>القرآن،</w:t>
      </w:r>
      <w:r w:rsidR="004D5BA4">
        <w:rPr>
          <w:rFonts w:ascii="Akhbar MT" w:hAnsi="AGA Arabesque" w:cs="Akhbar MT" w:hint="cs"/>
          <w:sz w:val="40"/>
          <w:szCs w:val="40"/>
          <w:rtl/>
        </w:rPr>
        <w:t xml:space="preserve"> </w:t>
      </w:r>
      <w:r w:rsidRPr="00905C75">
        <w:rPr>
          <w:rFonts w:ascii="Akhbar MT" w:hAnsi="AGA Arabesque" w:cs="Akhbar MT" w:hint="cs"/>
          <w:sz w:val="40"/>
          <w:szCs w:val="40"/>
          <w:rtl/>
        </w:rPr>
        <w:t>و</w:t>
      </w:r>
      <w:r w:rsidR="00294029">
        <w:rPr>
          <w:rFonts w:ascii="Akhbar MT" w:hAnsi="AGA Arabesque" w:cs="Akhbar MT" w:hint="cs"/>
          <w:sz w:val="40"/>
          <w:szCs w:val="40"/>
          <w:rtl/>
        </w:rPr>
        <w:t xml:space="preserve">لا على </w:t>
      </w:r>
      <w:r w:rsidRPr="00905C75">
        <w:rPr>
          <w:rFonts w:ascii="Akhbar MT" w:hAnsi="AGA Arabesque" w:cs="Akhbar MT" w:hint="cs"/>
          <w:sz w:val="40"/>
          <w:szCs w:val="40"/>
          <w:rtl/>
        </w:rPr>
        <w:t>ما</w:t>
      </w:r>
      <w:r w:rsidRPr="00905C75">
        <w:rPr>
          <w:rFonts w:ascii="Akhbar MT" w:hAnsi="AGA Arabesque" w:cs="Akhbar MT"/>
          <w:sz w:val="40"/>
          <w:szCs w:val="40"/>
          <w:rtl/>
        </w:rPr>
        <w:t xml:space="preserve"> </w:t>
      </w:r>
      <w:r w:rsidRPr="00905C75">
        <w:rPr>
          <w:rFonts w:ascii="Akhbar MT" w:hAnsi="AGA Arabesque" w:cs="Akhbar MT" w:hint="cs"/>
          <w:sz w:val="40"/>
          <w:szCs w:val="40"/>
          <w:rtl/>
        </w:rPr>
        <w:t>لا</w:t>
      </w:r>
      <w:r w:rsidRPr="00905C75">
        <w:rPr>
          <w:rFonts w:ascii="Akhbar MT" w:hAnsi="AGA Arabesque" w:cs="Akhbar MT"/>
          <w:sz w:val="40"/>
          <w:szCs w:val="40"/>
          <w:rtl/>
        </w:rPr>
        <w:t xml:space="preserve"> </w:t>
      </w:r>
      <w:r w:rsidR="00294029">
        <w:rPr>
          <w:rFonts w:ascii="Akhbar MT" w:hAnsi="AGA Arabesque" w:cs="Akhbar MT" w:hint="cs"/>
          <w:sz w:val="40"/>
          <w:szCs w:val="40"/>
          <w:rtl/>
        </w:rPr>
        <w:t>ت</w:t>
      </w:r>
      <w:r w:rsidRPr="00905C75">
        <w:rPr>
          <w:rFonts w:ascii="Akhbar MT" w:hAnsi="AGA Arabesque" w:cs="Akhbar MT" w:hint="cs"/>
          <w:sz w:val="40"/>
          <w:szCs w:val="40"/>
          <w:rtl/>
        </w:rPr>
        <w:t>كون</w:t>
      </w:r>
      <w:r w:rsidRPr="00905C75">
        <w:rPr>
          <w:rFonts w:ascii="Akhbar MT" w:hAnsi="AGA Arabesque" w:cs="Akhbar MT"/>
          <w:sz w:val="40"/>
          <w:szCs w:val="40"/>
          <w:rtl/>
        </w:rPr>
        <w:t xml:space="preserve"> </w:t>
      </w:r>
      <w:r w:rsidR="00294029">
        <w:rPr>
          <w:rFonts w:ascii="Akhbar MT" w:hAnsi="AGA Arabesque" w:cs="Akhbar MT" w:hint="cs"/>
          <w:sz w:val="40"/>
          <w:szCs w:val="40"/>
          <w:rtl/>
        </w:rPr>
        <w:t xml:space="preserve">دلالته </w:t>
      </w:r>
      <w:r w:rsidR="00A7409E" w:rsidRPr="00905C75">
        <w:rPr>
          <w:rFonts w:ascii="Akhbar MT" w:hAnsi="AGA Arabesque" w:cs="Akhbar MT" w:hint="cs"/>
          <w:sz w:val="40"/>
          <w:szCs w:val="40"/>
          <w:rtl/>
        </w:rPr>
        <w:t>يقين</w:t>
      </w:r>
      <w:r w:rsidR="00294029">
        <w:rPr>
          <w:rFonts w:ascii="Akhbar MT" w:hAnsi="AGA Arabesque" w:cs="Akhbar MT" w:hint="cs"/>
          <w:sz w:val="40"/>
          <w:szCs w:val="40"/>
          <w:rtl/>
        </w:rPr>
        <w:t>ية</w:t>
      </w:r>
      <w:r w:rsidRPr="00905C75">
        <w:rPr>
          <w:rFonts w:ascii="Akhbar MT" w:hAnsi="AGA Arabesque" w:cs="Akhbar MT"/>
          <w:sz w:val="40"/>
          <w:szCs w:val="40"/>
          <w:rtl/>
        </w:rPr>
        <w:t xml:space="preserve"> </w:t>
      </w:r>
      <w:r w:rsidR="004D5BA4">
        <w:rPr>
          <w:rFonts w:ascii="Akhbar MT" w:hAnsi="AGA Arabesque" w:cs="Akhbar MT" w:hint="cs"/>
          <w:sz w:val="40"/>
          <w:szCs w:val="40"/>
          <w:rtl/>
        </w:rPr>
        <w:t>أو قطعي</w:t>
      </w:r>
      <w:r w:rsidR="00294029">
        <w:rPr>
          <w:rFonts w:ascii="Akhbar MT" w:hAnsi="AGA Arabesque" w:cs="Akhbar MT" w:hint="cs"/>
          <w:sz w:val="40"/>
          <w:szCs w:val="40"/>
          <w:rtl/>
        </w:rPr>
        <w:t>ة من</w:t>
      </w:r>
      <w:r w:rsidR="003017ED">
        <w:rPr>
          <w:rFonts w:ascii="Akhbar MT" w:hAnsi="AGA Arabesque" w:cs="Akhbar MT" w:hint="cs"/>
          <w:sz w:val="40"/>
          <w:szCs w:val="40"/>
          <w:rtl/>
        </w:rPr>
        <w:t xml:space="preserve"> </w:t>
      </w:r>
      <w:r w:rsidRPr="00905C75">
        <w:rPr>
          <w:rFonts w:ascii="Akhbar MT" w:hAnsi="AGA Arabesque" w:cs="Akhbar MT" w:hint="cs"/>
          <w:sz w:val="40"/>
          <w:szCs w:val="40"/>
          <w:rtl/>
        </w:rPr>
        <w:t>الأحاديث</w:t>
      </w:r>
      <w:r w:rsidRPr="00905C75">
        <w:rPr>
          <w:rFonts w:ascii="Akhbar MT" w:hAnsi="AGA Arabesque" w:cs="Akhbar MT"/>
          <w:sz w:val="40"/>
          <w:szCs w:val="40"/>
          <w:rtl/>
        </w:rPr>
        <w:t xml:space="preserve"> </w:t>
      </w:r>
      <w:r w:rsidRPr="00905C75">
        <w:rPr>
          <w:rFonts w:ascii="Akhbar MT" w:hAnsi="AGA Arabesque" w:cs="Akhbar MT" w:hint="cs"/>
          <w:sz w:val="40"/>
          <w:szCs w:val="40"/>
          <w:rtl/>
        </w:rPr>
        <w:t>المتواترة</w:t>
      </w:r>
      <w:r w:rsidR="00181ED6">
        <w:rPr>
          <w:rFonts w:ascii="Akhbar MT" w:hAnsi="AGA Arabesque" w:cs="Akhbar MT" w:hint="cs"/>
          <w:sz w:val="40"/>
          <w:szCs w:val="40"/>
          <w:rtl/>
        </w:rPr>
        <w:t>.</w:t>
      </w:r>
      <w:r w:rsidR="00B75650" w:rsidRPr="00B75650">
        <w:rPr>
          <w:rFonts w:ascii="Akhbar MT" w:hAnsi="AGA Arabesque" w:cs="Akhbar MT" w:hint="cs"/>
          <w:sz w:val="40"/>
          <w:szCs w:val="40"/>
          <w:rtl/>
        </w:rPr>
        <w:t xml:space="preserve"> </w:t>
      </w:r>
    </w:p>
    <w:p w:rsidR="00F0214D" w:rsidRPr="00905C75" w:rsidRDefault="00B75650" w:rsidP="00181ED6">
      <w:pPr>
        <w:spacing w:line="540" w:lineRule="exact"/>
        <w:jc w:val="both"/>
        <w:rPr>
          <w:rFonts w:ascii="Akhbar MT" w:hAnsi="AGA Arabesque" w:cs="Akhbar MT"/>
          <w:sz w:val="40"/>
          <w:szCs w:val="40"/>
          <w:rtl/>
        </w:rPr>
      </w:pPr>
      <w:r>
        <w:rPr>
          <w:rFonts w:ascii="Akhbar MT" w:hAnsi="AGA Arabesque" w:cs="Akhbar MT" w:hint="cs"/>
          <w:sz w:val="40"/>
          <w:szCs w:val="40"/>
          <w:rtl/>
        </w:rPr>
        <w:t>و</w:t>
      </w:r>
      <w:r w:rsidRPr="00905C75">
        <w:rPr>
          <w:rFonts w:ascii="Akhbar MT" w:hAnsi="AGA Arabesque" w:cs="Akhbar MT" w:hint="cs"/>
          <w:sz w:val="40"/>
          <w:szCs w:val="40"/>
          <w:rtl/>
        </w:rPr>
        <w:t>يقولون</w:t>
      </w:r>
      <w:r>
        <w:rPr>
          <w:rFonts w:ascii="Akhbar MT" w:hAnsi="AGA Arabesque" w:cs="Akhbar MT" w:hint="cs"/>
          <w:sz w:val="40"/>
          <w:szCs w:val="40"/>
          <w:rtl/>
        </w:rPr>
        <w:t xml:space="preserve"> عما عدا ذلك:</w:t>
      </w:r>
      <w:r w:rsidRPr="00B75650">
        <w:rPr>
          <w:rFonts w:ascii="Akhbar MT" w:hAnsi="AGA Arabesque" w:cs="Akhbar MT" w:hint="cs"/>
          <w:sz w:val="40"/>
          <w:szCs w:val="40"/>
          <w:rtl/>
        </w:rPr>
        <w:t xml:space="preserve"> </w:t>
      </w:r>
      <w:r w:rsidRPr="00905C75">
        <w:rPr>
          <w:rFonts w:ascii="Akhbar MT" w:hAnsi="AGA Arabesque" w:cs="Akhbar MT" w:hint="cs"/>
          <w:sz w:val="40"/>
          <w:szCs w:val="40"/>
          <w:rtl/>
        </w:rPr>
        <w:t>وإن</w:t>
      </w:r>
      <w:r w:rsidRPr="00905C75">
        <w:rPr>
          <w:rFonts w:ascii="Akhbar MT" w:hAnsi="AGA Arabesque" w:cs="Akhbar MT"/>
          <w:sz w:val="40"/>
          <w:szCs w:val="40"/>
          <w:rtl/>
        </w:rPr>
        <w:t xml:space="preserve"> </w:t>
      </w:r>
      <w:r w:rsidRPr="00905C75">
        <w:rPr>
          <w:rFonts w:ascii="Akhbar MT" w:hAnsi="AGA Arabesque" w:cs="Akhbar MT" w:hint="cs"/>
          <w:sz w:val="40"/>
          <w:szCs w:val="40"/>
          <w:rtl/>
        </w:rPr>
        <w:t>كان</w:t>
      </w:r>
      <w:r w:rsidRPr="00905C75">
        <w:rPr>
          <w:rFonts w:ascii="Akhbar MT" w:hAnsi="AGA Arabesque" w:cs="Akhbar MT"/>
          <w:sz w:val="40"/>
          <w:szCs w:val="40"/>
          <w:rtl/>
        </w:rPr>
        <w:t xml:space="preserve"> </w:t>
      </w:r>
      <w:r w:rsidRPr="00905C75">
        <w:rPr>
          <w:rFonts w:ascii="Akhbar MT" w:hAnsi="AGA Arabesque" w:cs="Akhbar MT" w:hint="cs"/>
          <w:sz w:val="40"/>
          <w:szCs w:val="40"/>
          <w:rtl/>
        </w:rPr>
        <w:t>قطعي</w:t>
      </w:r>
      <w:r w:rsidRPr="00905C75">
        <w:rPr>
          <w:rFonts w:ascii="Akhbar MT" w:hAnsi="AGA Arabesque" w:cs="Akhbar MT"/>
          <w:sz w:val="40"/>
          <w:szCs w:val="40"/>
          <w:rtl/>
        </w:rPr>
        <w:t xml:space="preserve"> </w:t>
      </w:r>
      <w:r w:rsidRPr="00905C75">
        <w:rPr>
          <w:rFonts w:ascii="Akhbar MT" w:hAnsi="AGA Arabesque" w:cs="Akhbar MT" w:hint="cs"/>
          <w:sz w:val="40"/>
          <w:szCs w:val="40"/>
          <w:rtl/>
        </w:rPr>
        <w:t>الثبوت</w:t>
      </w:r>
      <w:r w:rsidRPr="00905C75">
        <w:rPr>
          <w:rFonts w:ascii="Akhbar MT" w:hAnsi="AGA Arabesque" w:cs="Akhbar MT"/>
          <w:sz w:val="40"/>
          <w:szCs w:val="40"/>
          <w:rtl/>
        </w:rPr>
        <w:t xml:space="preserve"> </w:t>
      </w:r>
      <w:r w:rsidRPr="00905C75">
        <w:rPr>
          <w:rFonts w:ascii="Akhbar MT" w:hAnsi="AGA Arabesque" w:cs="Akhbar MT" w:hint="cs"/>
          <w:sz w:val="40"/>
          <w:szCs w:val="40"/>
          <w:rtl/>
        </w:rPr>
        <w:t>لتواتره</w:t>
      </w:r>
      <w:r>
        <w:rPr>
          <w:rFonts w:ascii="Akhbar MT" w:hAnsi="AGA Arabesque" w:cs="Akhbar MT" w:hint="cs"/>
          <w:sz w:val="40"/>
          <w:szCs w:val="40"/>
          <w:rtl/>
        </w:rPr>
        <w:t>:</w:t>
      </w:r>
      <w:r w:rsidRPr="00B75650">
        <w:rPr>
          <w:rFonts w:ascii="Akhbar MT" w:hAnsi="AGA Arabesque" w:cs="Akhbar MT" w:hint="cs"/>
          <w:sz w:val="40"/>
          <w:szCs w:val="40"/>
          <w:rtl/>
        </w:rPr>
        <w:t xml:space="preserve"> </w:t>
      </w:r>
      <w:r w:rsidRPr="00905C75">
        <w:rPr>
          <w:rFonts w:ascii="Akhbar MT" w:hAnsi="AGA Arabesque" w:cs="Akhbar MT" w:hint="cs"/>
          <w:sz w:val="40"/>
          <w:szCs w:val="40"/>
          <w:rtl/>
        </w:rPr>
        <w:t>إلا</w:t>
      </w:r>
      <w:r w:rsidRPr="00905C75">
        <w:rPr>
          <w:rFonts w:ascii="Akhbar MT" w:hAnsi="AGA Arabesque" w:cs="Akhbar MT"/>
          <w:sz w:val="40"/>
          <w:szCs w:val="40"/>
          <w:rtl/>
        </w:rPr>
        <w:t xml:space="preserve"> </w:t>
      </w:r>
      <w:r w:rsidRPr="00905C75">
        <w:rPr>
          <w:rFonts w:ascii="Akhbar MT" w:hAnsi="AGA Arabesque" w:cs="Akhbar MT" w:hint="cs"/>
          <w:sz w:val="40"/>
          <w:szCs w:val="40"/>
          <w:rtl/>
        </w:rPr>
        <w:t>أن</w:t>
      </w:r>
      <w:r w:rsidRPr="00905C75">
        <w:rPr>
          <w:rFonts w:ascii="Akhbar MT" w:hAnsi="AGA Arabesque" w:cs="Akhbar MT"/>
          <w:sz w:val="40"/>
          <w:szCs w:val="40"/>
          <w:rtl/>
        </w:rPr>
        <w:t xml:space="preserve"> </w:t>
      </w:r>
      <w:r w:rsidRPr="00905C75">
        <w:rPr>
          <w:rFonts w:ascii="Akhbar MT" w:hAnsi="AGA Arabesque" w:cs="Akhbar MT" w:hint="cs"/>
          <w:sz w:val="40"/>
          <w:szCs w:val="40"/>
          <w:rtl/>
        </w:rPr>
        <w:t>دلالته</w:t>
      </w:r>
      <w:r w:rsidRPr="00905C75">
        <w:rPr>
          <w:rFonts w:ascii="Akhbar MT" w:hAnsi="AGA Arabesque" w:cs="Akhbar MT"/>
          <w:sz w:val="40"/>
          <w:szCs w:val="40"/>
          <w:rtl/>
        </w:rPr>
        <w:t xml:space="preserve"> </w:t>
      </w:r>
      <w:r w:rsidRPr="00905C75">
        <w:rPr>
          <w:rFonts w:ascii="Akhbar MT" w:hAnsi="AGA Arabesque" w:cs="Akhbar MT" w:hint="cs"/>
          <w:sz w:val="40"/>
          <w:szCs w:val="40"/>
          <w:rtl/>
        </w:rPr>
        <w:t>ظنية</w:t>
      </w:r>
      <w:r w:rsidRPr="00905C75">
        <w:rPr>
          <w:rFonts w:ascii="Akhbar MT" w:hAnsi="AGA Arabesque" w:cs="Akhbar MT"/>
          <w:sz w:val="40"/>
          <w:szCs w:val="40"/>
          <w:rtl/>
        </w:rPr>
        <w:t xml:space="preserve"> </w:t>
      </w:r>
      <w:r w:rsidRPr="00905C75">
        <w:rPr>
          <w:rFonts w:ascii="Akhbar MT" w:hAnsi="AGA Arabesque" w:cs="Akhbar MT" w:hint="cs"/>
          <w:sz w:val="40"/>
          <w:szCs w:val="40"/>
          <w:rtl/>
        </w:rPr>
        <w:t>غير</w:t>
      </w:r>
      <w:r w:rsidRPr="00905C75">
        <w:rPr>
          <w:rFonts w:ascii="Akhbar MT" w:hAnsi="AGA Arabesque" w:cs="Akhbar MT"/>
          <w:sz w:val="40"/>
          <w:szCs w:val="40"/>
          <w:rtl/>
        </w:rPr>
        <w:t xml:space="preserve"> </w:t>
      </w:r>
      <w:r>
        <w:rPr>
          <w:rFonts w:ascii="Akhbar MT" w:hAnsi="AGA Arabesque" w:cs="Akhbar MT" w:hint="cs"/>
          <w:sz w:val="40"/>
          <w:szCs w:val="40"/>
          <w:rtl/>
        </w:rPr>
        <w:t>قطعية،</w:t>
      </w:r>
      <w:r w:rsidRPr="00905C75">
        <w:rPr>
          <w:rFonts w:ascii="Akhbar MT" w:hAnsi="AGA Arabesque" w:cs="Akhbar MT"/>
          <w:sz w:val="40"/>
          <w:szCs w:val="40"/>
          <w:rtl/>
        </w:rPr>
        <w:t xml:space="preserve"> </w:t>
      </w:r>
      <w:r>
        <w:rPr>
          <w:rFonts w:ascii="Akhbar MT" w:hAnsi="AGA Arabesque" w:cs="Akhbar MT" w:hint="cs"/>
          <w:sz w:val="40"/>
          <w:szCs w:val="40"/>
          <w:rtl/>
        </w:rPr>
        <w:t>أ</w:t>
      </w:r>
      <w:r w:rsidRPr="00905C75">
        <w:rPr>
          <w:rFonts w:ascii="Akhbar MT" w:hAnsi="AGA Arabesque" w:cs="Akhbar MT" w:hint="cs"/>
          <w:sz w:val="40"/>
          <w:szCs w:val="40"/>
          <w:rtl/>
        </w:rPr>
        <w:t>ما</w:t>
      </w:r>
      <w:r w:rsidRPr="00905C75">
        <w:rPr>
          <w:rFonts w:ascii="Akhbar MT" w:hAnsi="AGA Arabesque" w:cs="Akhbar MT"/>
          <w:sz w:val="40"/>
          <w:szCs w:val="40"/>
          <w:rtl/>
        </w:rPr>
        <w:t xml:space="preserve"> </w:t>
      </w:r>
      <w:r w:rsidR="00E74359">
        <w:rPr>
          <w:rFonts w:ascii="Akhbar MT" w:hAnsi="AGA Arabesque" w:cs="Akhbar MT" w:hint="cs"/>
          <w:sz w:val="40"/>
          <w:szCs w:val="40"/>
          <w:rtl/>
        </w:rPr>
        <w:t xml:space="preserve">ما </w:t>
      </w:r>
      <w:r w:rsidRPr="00905C75">
        <w:rPr>
          <w:rFonts w:ascii="Akhbar MT" w:hAnsi="AGA Arabesque" w:cs="Akhbar MT" w:hint="cs"/>
          <w:sz w:val="40"/>
          <w:szCs w:val="40"/>
          <w:rtl/>
        </w:rPr>
        <w:t>ثبت</w:t>
      </w:r>
      <w:r w:rsidRPr="00905C75">
        <w:rPr>
          <w:rFonts w:ascii="Akhbar MT" w:hAnsi="AGA Arabesque" w:cs="Akhbar MT"/>
          <w:sz w:val="40"/>
          <w:szCs w:val="40"/>
          <w:rtl/>
        </w:rPr>
        <w:t xml:space="preserve"> </w:t>
      </w:r>
      <w:r w:rsidRPr="00905C75">
        <w:rPr>
          <w:rFonts w:ascii="Akhbar MT" w:hAnsi="AGA Arabesque" w:cs="Akhbar MT" w:hint="cs"/>
          <w:sz w:val="40"/>
          <w:szCs w:val="40"/>
          <w:rtl/>
        </w:rPr>
        <w:t>مما يسمى</w:t>
      </w:r>
      <w:r w:rsidRPr="00905C75">
        <w:rPr>
          <w:rFonts w:ascii="Akhbar MT" w:hAnsi="AGA Arabesque" w:cs="Akhbar MT"/>
          <w:sz w:val="40"/>
          <w:szCs w:val="40"/>
          <w:rtl/>
        </w:rPr>
        <w:t xml:space="preserve"> </w:t>
      </w:r>
      <w:r>
        <w:rPr>
          <w:rFonts w:ascii="Akhbar MT" w:hAnsi="AGA Arabesque" w:cs="Akhbar MT" w:hint="cs"/>
          <w:sz w:val="40"/>
          <w:szCs w:val="40"/>
          <w:rtl/>
        </w:rPr>
        <w:t>بـ:</w:t>
      </w:r>
      <w:r w:rsidRPr="00905C75">
        <w:rPr>
          <w:rFonts w:ascii="Akhbar MT" w:hAnsi="AGA Arabesque" w:cs="Akhbar MT" w:hint="cs"/>
          <w:sz w:val="40"/>
          <w:szCs w:val="40"/>
          <w:rtl/>
        </w:rPr>
        <w:t>أحاديث</w:t>
      </w:r>
      <w:r w:rsidRPr="00905C75">
        <w:rPr>
          <w:rFonts w:ascii="Akhbar MT" w:hAnsi="AGA Arabesque" w:cs="Akhbar MT"/>
          <w:sz w:val="40"/>
          <w:szCs w:val="40"/>
          <w:rtl/>
        </w:rPr>
        <w:t xml:space="preserve"> </w:t>
      </w:r>
      <w:r w:rsidRPr="00905C75">
        <w:rPr>
          <w:rFonts w:ascii="Akhbar MT" w:hAnsi="AGA Arabesque" w:cs="Akhbar MT" w:hint="cs"/>
          <w:sz w:val="40"/>
          <w:szCs w:val="40"/>
          <w:rtl/>
        </w:rPr>
        <w:t>الآحاد</w:t>
      </w:r>
      <w:r w:rsidR="00E816BA">
        <w:rPr>
          <w:rFonts w:ascii="Akhbar MT" w:hAnsi="AGA Arabesque" w:cs="Akhbar MT" w:hint="cs"/>
          <w:sz w:val="40"/>
          <w:szCs w:val="40"/>
          <w:rtl/>
        </w:rPr>
        <w:t>؛</w:t>
      </w:r>
      <w:r w:rsidRPr="00905C75">
        <w:rPr>
          <w:rFonts w:ascii="Akhbar MT" w:hAnsi="AGA Arabesque" w:cs="Akhbar MT"/>
          <w:sz w:val="40"/>
          <w:szCs w:val="40"/>
          <w:rtl/>
        </w:rPr>
        <w:t xml:space="preserve"> </w:t>
      </w:r>
      <w:r>
        <w:rPr>
          <w:rFonts w:ascii="Akhbar MT" w:hAnsi="AGA Arabesque" w:cs="Akhbar MT" w:hint="cs"/>
          <w:sz w:val="40"/>
          <w:szCs w:val="40"/>
          <w:rtl/>
        </w:rPr>
        <w:t xml:space="preserve">فلأنها </w:t>
      </w:r>
      <w:r w:rsidR="00F0214D" w:rsidRPr="00905C75">
        <w:rPr>
          <w:rFonts w:ascii="Akhbar MT" w:hAnsi="AGA Arabesque" w:cs="Akhbar MT" w:hint="cs"/>
          <w:sz w:val="40"/>
          <w:szCs w:val="40"/>
          <w:rtl/>
        </w:rPr>
        <w:t>ظنية</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الثبوت</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والدلالة</w:t>
      </w:r>
      <w:r>
        <w:rPr>
          <w:rFonts w:ascii="Akhbar MT" w:hAnsi="AGA Arabesque" w:cs="Akhbar MT" w:hint="cs"/>
          <w:sz w:val="40"/>
          <w:szCs w:val="40"/>
          <w:rtl/>
        </w:rPr>
        <w:t xml:space="preserve"> </w:t>
      </w:r>
      <w:r w:rsidR="00F0214D" w:rsidRPr="00905C75">
        <w:rPr>
          <w:rFonts w:ascii="Akhbar MT" w:hAnsi="AGA Arabesque" w:cs="Akhbar MT" w:hint="cs"/>
          <w:sz w:val="40"/>
          <w:szCs w:val="40"/>
          <w:rtl/>
        </w:rPr>
        <w:t>لا</w:t>
      </w:r>
      <w:r w:rsidR="00E816BA">
        <w:rPr>
          <w:rFonts w:ascii="Akhbar MT" w:hAnsi="AGA Arabesque" w:cs="Akhbar MT" w:hint="cs"/>
          <w:sz w:val="40"/>
          <w:szCs w:val="40"/>
          <w:rtl/>
        </w:rPr>
        <w:t xml:space="preserve"> </w:t>
      </w:r>
      <w:r w:rsidR="00F0214D" w:rsidRPr="00905C75">
        <w:rPr>
          <w:rFonts w:ascii="Akhbar MT" w:hAnsi="AGA Arabesque" w:cs="Akhbar MT" w:hint="cs"/>
          <w:sz w:val="40"/>
          <w:szCs w:val="40"/>
          <w:rtl/>
        </w:rPr>
        <w:t>يبنى</w:t>
      </w:r>
      <w:r w:rsidR="00F0214D" w:rsidRPr="00905C75">
        <w:rPr>
          <w:rFonts w:ascii="Akhbar MT" w:hAnsi="AGA Arabesque" w:cs="Akhbar MT"/>
          <w:sz w:val="40"/>
          <w:szCs w:val="40"/>
          <w:rtl/>
        </w:rPr>
        <w:t xml:space="preserve"> </w:t>
      </w:r>
      <w:r w:rsidR="004D5BA4">
        <w:rPr>
          <w:rFonts w:ascii="Akhbar MT" w:hAnsi="AGA Arabesque" w:cs="Akhbar MT" w:hint="cs"/>
          <w:sz w:val="40"/>
          <w:szCs w:val="40"/>
          <w:rtl/>
        </w:rPr>
        <w:t xml:space="preserve">عليها </w:t>
      </w:r>
      <w:r w:rsidR="00F0214D" w:rsidRPr="00905C75">
        <w:rPr>
          <w:rFonts w:ascii="Akhbar MT" w:hAnsi="AGA Arabesque" w:cs="Akhbar MT" w:hint="cs"/>
          <w:sz w:val="40"/>
          <w:szCs w:val="40"/>
          <w:rtl/>
        </w:rPr>
        <w:t>عقيدة</w:t>
      </w:r>
      <w:r w:rsidR="006B3771">
        <w:rPr>
          <w:rFonts w:ascii="Akhbar MT" w:hAnsi="AGA Arabesque" w:cs="Akhbar MT" w:hint="cs"/>
          <w:sz w:val="40"/>
          <w:szCs w:val="40"/>
          <w:rtl/>
        </w:rPr>
        <w:t xml:space="preserve"> عندهم</w:t>
      </w:r>
      <w:r w:rsidR="003017ED">
        <w:rPr>
          <w:rFonts w:ascii="Akhbar MT" w:hAnsi="AGA Arabesque" w:cs="Akhbar MT" w:hint="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w:t>
      </w:r>
      <w:r w:rsidR="003017ED">
        <w:rPr>
          <w:rFonts w:ascii="Akhbar MT" w:hAnsi="AGA Arabesque" w:cs="Akhbar MT" w:hint="cs"/>
          <w:sz w:val="40"/>
          <w:szCs w:val="40"/>
          <w:rtl/>
        </w:rPr>
        <w:t xml:space="preserve">يقولون: </w:t>
      </w:r>
      <w:r w:rsidR="00F0214D" w:rsidRPr="00905C75">
        <w:rPr>
          <w:rFonts w:ascii="Akhbar MT" w:hAnsi="AGA Arabesque" w:cs="Akhbar MT" w:hint="cs"/>
          <w:sz w:val="40"/>
          <w:szCs w:val="40"/>
          <w:rtl/>
        </w:rPr>
        <w:t>إنما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تبنى</w:t>
      </w:r>
      <w:r w:rsidR="00F0214D" w:rsidRPr="00905C75">
        <w:rPr>
          <w:rFonts w:ascii="Akhbar MT" w:hAnsi="AGA Arabesque" w:cs="Akhbar MT"/>
          <w:sz w:val="40"/>
          <w:szCs w:val="40"/>
          <w:rtl/>
        </w:rPr>
        <w:t xml:space="preserve"> </w:t>
      </w:r>
      <w:r w:rsidR="003017ED">
        <w:rPr>
          <w:rFonts w:ascii="Akhbar MT" w:hAnsi="AGA Arabesque" w:cs="Akhbar MT" w:hint="cs"/>
          <w:sz w:val="40"/>
          <w:szCs w:val="40"/>
          <w:rtl/>
        </w:rPr>
        <w:t xml:space="preserve">العقيدة </w:t>
      </w:r>
      <w:r w:rsidR="00F0214D" w:rsidRPr="00905C75">
        <w:rPr>
          <w:rFonts w:ascii="Akhbar MT" w:hAnsi="AGA Arabesque" w:cs="Akhbar MT" w:hint="cs"/>
          <w:sz w:val="40"/>
          <w:szCs w:val="40"/>
          <w:rtl/>
        </w:rPr>
        <w:t>على</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البراهين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العقلية</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ومحلها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علـم</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الكلام،</w:t>
      </w:r>
      <w:r w:rsidR="00F0214D" w:rsidRPr="00905C75">
        <w:rPr>
          <w:rFonts w:ascii="Akhbar MT" w:hAnsi="AGA Arabesque" w:cs="Akhbar MT"/>
          <w:sz w:val="40"/>
          <w:szCs w:val="40"/>
          <w:rtl/>
        </w:rPr>
        <w:t xml:space="preserve"> </w:t>
      </w:r>
      <w:r w:rsidR="00D34988">
        <w:rPr>
          <w:rFonts w:ascii="Akhbar MT" w:hAnsi="AGA Arabesque" w:cs="Akhbar MT" w:hint="cs"/>
          <w:sz w:val="40"/>
          <w:szCs w:val="40"/>
          <w:rtl/>
        </w:rPr>
        <w:t>وهذا مذهب خبيث ومنهج فاسد و</w:t>
      </w:r>
      <w:r w:rsidR="00F0214D" w:rsidRPr="00905C75">
        <w:rPr>
          <w:rFonts w:ascii="Akhbar MT" w:hAnsi="AGA Arabesque" w:cs="Akhbar MT" w:hint="cs"/>
          <w:sz w:val="40"/>
          <w:szCs w:val="40"/>
          <w:rtl/>
        </w:rPr>
        <w:t>عقيدة</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باطلة</w:t>
      </w:r>
      <w:r w:rsidR="00FF4BE6">
        <w:rPr>
          <w:rFonts w:ascii="Akhbar MT" w:hAnsi="AGA Arabesque" w:cs="Akhbar MT" w:hint="cs"/>
          <w:sz w:val="40"/>
          <w:szCs w:val="40"/>
          <w:rtl/>
        </w:rPr>
        <w:t xml:space="preserve">؛ لأنها إقصاء لنصوص الشرع واعتماد </w:t>
      </w:r>
      <w:r w:rsidR="006B3771">
        <w:rPr>
          <w:rFonts w:ascii="Akhbar MT" w:hAnsi="AGA Arabesque" w:cs="Akhbar MT" w:hint="cs"/>
          <w:sz w:val="40"/>
          <w:szCs w:val="40"/>
          <w:rtl/>
        </w:rPr>
        <w:t xml:space="preserve">على </w:t>
      </w:r>
      <w:r w:rsidR="00FF4BE6">
        <w:rPr>
          <w:rFonts w:ascii="Akhbar MT" w:hAnsi="AGA Arabesque" w:cs="Akhbar MT" w:hint="cs"/>
          <w:sz w:val="40"/>
          <w:szCs w:val="40"/>
          <w:rtl/>
        </w:rPr>
        <w:t>العقل وذلك تأليه للعقل</w:t>
      </w:r>
      <w:r w:rsidR="00F0214D" w:rsidRPr="00905C75">
        <w:rPr>
          <w:rFonts w:ascii="Akhbar MT" w:hAnsi="AGA Arabesque" w:cs="Akhbar MT"/>
          <w:sz w:val="40"/>
          <w:szCs w:val="40"/>
          <w:rtl/>
        </w:rPr>
        <w:t>.</w:t>
      </w:r>
    </w:p>
    <w:p w:rsidR="00F0214D" w:rsidRDefault="00CA51D6" w:rsidP="00F46AE5">
      <w:pPr>
        <w:spacing w:line="540" w:lineRule="exact"/>
        <w:jc w:val="both"/>
        <w:rPr>
          <w:rFonts w:ascii="Akhbar MT" w:hAnsi="AGA Arabesque" w:cs="Akhbar MT"/>
          <w:sz w:val="40"/>
          <w:szCs w:val="40"/>
          <w:rtl/>
        </w:rPr>
      </w:pPr>
      <w:r>
        <w:rPr>
          <w:rFonts w:ascii="Akhbar MT" w:hAnsi="AGA Arabesque" w:cs="Akhbar MT"/>
          <w:sz w:val="40"/>
          <w:szCs w:val="40"/>
          <w:rtl/>
        </w:rPr>
        <w:t xml:space="preserve"> </w:t>
      </w:r>
      <w:r w:rsidR="00E816BA">
        <w:rPr>
          <w:rFonts w:ascii="Akhbar MT" w:hAnsi="AGA Arabesque" w:cs="Akhbar MT" w:hint="cs"/>
          <w:sz w:val="40"/>
          <w:szCs w:val="40"/>
          <w:rtl/>
        </w:rPr>
        <w:t xml:space="preserve">وعند أهل السنة </w:t>
      </w:r>
      <w:r w:rsidR="00F0214D" w:rsidRPr="00905C75">
        <w:rPr>
          <w:rFonts w:ascii="Akhbar MT" w:hAnsi="AGA Arabesque" w:cs="Akhbar MT" w:hint="cs"/>
          <w:sz w:val="40"/>
          <w:szCs w:val="40"/>
          <w:rtl/>
        </w:rPr>
        <w:t>أن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الدليل</w:t>
      </w:r>
      <w:r w:rsidR="00F0214D" w:rsidRPr="00905C75">
        <w:rPr>
          <w:rFonts w:ascii="Akhbar MT" w:hAnsi="AGA Arabesque" w:cs="Akhbar MT"/>
          <w:sz w:val="40"/>
          <w:szCs w:val="40"/>
          <w:rtl/>
        </w:rPr>
        <w:t xml:space="preserve"> </w:t>
      </w:r>
      <w:r w:rsidR="00EB6BA9" w:rsidRPr="00905C75">
        <w:rPr>
          <w:rFonts w:ascii="Akhbar MT" w:hAnsi="AGA Arabesque" w:cs="Akhbar MT" w:hint="cs"/>
          <w:sz w:val="40"/>
          <w:szCs w:val="40"/>
          <w:rtl/>
        </w:rPr>
        <w:t xml:space="preserve">من الكتاب وما ثبت من السنة متواترها وآحادها </w:t>
      </w:r>
      <w:r w:rsidR="00F0214D" w:rsidRPr="00905C75">
        <w:rPr>
          <w:rFonts w:ascii="Akhbar MT" w:hAnsi="AGA Arabesque" w:cs="Akhbar MT" w:hint="cs"/>
          <w:sz w:val="40"/>
          <w:szCs w:val="40"/>
          <w:rtl/>
        </w:rPr>
        <w:t>حجة</w:t>
      </w:r>
      <w:r w:rsidR="00F0214D" w:rsidRPr="00905C75">
        <w:rPr>
          <w:rFonts w:ascii="Akhbar MT" w:hAnsi="AGA Arabesque" w:cs="Akhbar MT"/>
          <w:sz w:val="40"/>
          <w:szCs w:val="40"/>
          <w:rtl/>
        </w:rPr>
        <w:t xml:space="preserve"> </w:t>
      </w:r>
      <w:r w:rsidR="00B94681" w:rsidRPr="00905C75">
        <w:rPr>
          <w:rFonts w:ascii="Akhbar MT" w:hAnsi="AGA Arabesque" w:cs="Akhbar MT" w:hint="cs"/>
          <w:sz w:val="40"/>
          <w:szCs w:val="40"/>
          <w:rtl/>
        </w:rPr>
        <w:t xml:space="preserve">يجب المصير إليها </w:t>
      </w:r>
      <w:r w:rsidR="00F0214D" w:rsidRPr="00905C75">
        <w:rPr>
          <w:rFonts w:ascii="Akhbar MT" w:hAnsi="AGA Arabesque" w:cs="Akhbar MT" w:hint="cs"/>
          <w:sz w:val="40"/>
          <w:szCs w:val="40"/>
          <w:rtl/>
        </w:rPr>
        <w:t>في</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العقيدة</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وغيرها،</w:t>
      </w:r>
      <w:r w:rsidR="00F0214D" w:rsidRPr="00905C75">
        <w:rPr>
          <w:rFonts w:ascii="Akhbar MT" w:hAnsi="AGA Arabesque" w:cs="Akhbar MT"/>
          <w:sz w:val="40"/>
          <w:szCs w:val="40"/>
          <w:rtl/>
        </w:rPr>
        <w:t xml:space="preserve"> </w:t>
      </w:r>
      <w:r w:rsidR="00906782">
        <w:rPr>
          <w:rFonts w:ascii="Akhbar MT" w:hAnsi="AGA Arabesque" w:cs="Akhbar MT" w:hint="cs"/>
          <w:sz w:val="40"/>
          <w:szCs w:val="40"/>
          <w:rtl/>
        </w:rPr>
        <w:t>وهو من الدين والرسالة التي أرسل بها نبينا صلى الله عليه وسلم</w:t>
      </w:r>
      <w:r w:rsidR="00EC66DD">
        <w:rPr>
          <w:rFonts w:ascii="Akhbar MT" w:hAnsi="AGA Arabesque" w:cs="Akhbar MT" w:hint="cs"/>
          <w:sz w:val="40"/>
          <w:szCs w:val="40"/>
          <w:rtl/>
        </w:rPr>
        <w:t>،</w:t>
      </w:r>
      <w:r w:rsidR="00906782">
        <w:rPr>
          <w:rFonts w:ascii="Akhbar MT" w:hAnsi="AGA Arabesque" w:cs="Akhbar MT" w:hint="cs"/>
          <w:sz w:val="40"/>
          <w:szCs w:val="40"/>
          <w:rtl/>
        </w:rPr>
        <w:t xml:space="preserve"> ويجب الاعتقاد والعمل به</w:t>
      </w:r>
      <w:r w:rsidR="001B216C">
        <w:rPr>
          <w:rFonts w:ascii="Akhbar MT" w:hAnsi="AGA Arabesque" w:cs="Akhbar MT" w:hint="cs"/>
          <w:sz w:val="40"/>
          <w:szCs w:val="40"/>
          <w:rtl/>
        </w:rPr>
        <w:t xml:space="preserve">ا، </w:t>
      </w:r>
      <w:r w:rsidR="00F0214D" w:rsidRPr="00905C75">
        <w:rPr>
          <w:rFonts w:ascii="Akhbar MT" w:hAnsi="AGA Arabesque" w:cs="Akhbar MT" w:hint="cs"/>
          <w:sz w:val="40"/>
          <w:szCs w:val="40"/>
          <w:rtl/>
        </w:rPr>
        <w:t>ويكفي</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في</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فهمه</w:t>
      </w:r>
      <w:r w:rsidR="00F0214D" w:rsidRPr="00905C75">
        <w:rPr>
          <w:rFonts w:ascii="Akhbar MT" w:hAnsi="AGA Arabesque" w:cs="Akhbar MT"/>
          <w:sz w:val="40"/>
          <w:szCs w:val="40"/>
          <w:rtl/>
        </w:rPr>
        <w:t xml:space="preserve"> </w:t>
      </w:r>
      <w:r w:rsidR="00812028" w:rsidRPr="00905C75">
        <w:rPr>
          <w:rFonts w:ascii="Akhbar MT" w:hAnsi="AGA Arabesque" w:cs="Akhbar MT" w:hint="cs"/>
          <w:sz w:val="40"/>
          <w:szCs w:val="40"/>
          <w:rtl/>
        </w:rPr>
        <w:t xml:space="preserve">دلالته على </w:t>
      </w:r>
      <w:r w:rsidR="00F0214D" w:rsidRPr="00905C75">
        <w:rPr>
          <w:rFonts w:ascii="Akhbar MT" w:hAnsi="AGA Arabesque" w:cs="Akhbar MT" w:hint="cs"/>
          <w:sz w:val="40"/>
          <w:szCs w:val="40"/>
          <w:rtl/>
        </w:rPr>
        <w:t>العلم</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الراجح،</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وأن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الحديث</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إذا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ثبت</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أفاد</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العلم</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والعمل</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دون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التفريق</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بين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عقيدة</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وغيرها</w:t>
      </w:r>
      <w:r w:rsidR="001B216C">
        <w:rPr>
          <w:rFonts w:ascii="Akhbar MT" w:hAnsi="AGA Arabesque" w:cs="Akhbar MT" w:hint="cs"/>
          <w:sz w:val="40"/>
          <w:szCs w:val="40"/>
          <w:rtl/>
        </w:rPr>
        <w:t xml:space="preserve">، </w:t>
      </w:r>
      <w:r w:rsidR="00DF41BC">
        <w:rPr>
          <w:rFonts w:ascii="Akhbar MT" w:hAnsi="AGA Arabesque" w:cs="Akhbar MT" w:hint="cs"/>
          <w:sz w:val="40"/>
          <w:szCs w:val="40"/>
          <w:rtl/>
        </w:rPr>
        <w:t xml:space="preserve">والعقل عندهم تابع لا متبوع </w:t>
      </w:r>
      <w:r w:rsidR="005529FE">
        <w:rPr>
          <w:rFonts w:ascii="Akhbar MT" w:hAnsi="AGA Arabesque" w:cs="Akhbar MT" w:hint="cs"/>
          <w:sz w:val="40"/>
          <w:szCs w:val="40"/>
          <w:rtl/>
        </w:rPr>
        <w:t>ومحكوم لاحاكم</w:t>
      </w:r>
      <w:r w:rsidR="00EC66DD">
        <w:rPr>
          <w:rFonts w:ascii="Akhbar MT" w:hAnsi="AGA Arabesque" w:cs="Akhbar MT" w:hint="cs"/>
          <w:sz w:val="40"/>
          <w:szCs w:val="40"/>
          <w:rtl/>
        </w:rPr>
        <w:t>،</w:t>
      </w:r>
      <w:r w:rsidR="005529FE">
        <w:rPr>
          <w:rFonts w:ascii="Akhbar MT" w:hAnsi="AGA Arabesque" w:cs="Akhbar MT" w:hint="cs"/>
          <w:sz w:val="40"/>
          <w:szCs w:val="40"/>
          <w:rtl/>
        </w:rPr>
        <w:t xml:space="preserve"> ووظيفته</w:t>
      </w:r>
      <w:r w:rsidR="005031F1">
        <w:rPr>
          <w:rFonts w:ascii="Akhbar MT" w:hAnsi="AGA Arabesque" w:cs="Akhbar MT" w:hint="cs"/>
          <w:sz w:val="40"/>
          <w:szCs w:val="40"/>
          <w:rtl/>
        </w:rPr>
        <w:t xml:space="preserve"> في الدين</w:t>
      </w:r>
      <w:r w:rsidR="005529FE">
        <w:rPr>
          <w:rFonts w:ascii="Akhbar MT" w:hAnsi="AGA Arabesque" w:cs="Akhbar MT" w:hint="cs"/>
          <w:sz w:val="40"/>
          <w:szCs w:val="40"/>
          <w:rtl/>
        </w:rPr>
        <w:t xml:space="preserve"> إنما هي فهم الشرع</w:t>
      </w:r>
      <w:r w:rsidR="00EC66DD">
        <w:rPr>
          <w:rFonts w:ascii="Akhbar MT" w:hAnsi="AGA Arabesque" w:cs="Akhbar MT" w:hint="cs"/>
          <w:sz w:val="40"/>
          <w:szCs w:val="40"/>
          <w:rtl/>
        </w:rPr>
        <w:t>،</w:t>
      </w:r>
      <w:r w:rsidR="00CD0281">
        <w:rPr>
          <w:rFonts w:ascii="Akhbar MT" w:hAnsi="AGA Arabesque" w:cs="Akhbar MT" w:hint="cs"/>
          <w:sz w:val="40"/>
          <w:szCs w:val="40"/>
          <w:rtl/>
        </w:rPr>
        <w:t xml:space="preserve"> ولا يجوز إلغاؤه بحال</w:t>
      </w:r>
      <w:r w:rsidR="00EC66DD">
        <w:rPr>
          <w:rFonts w:ascii="Akhbar MT" w:hAnsi="AGA Arabesque" w:cs="Akhbar MT" w:hint="cs"/>
          <w:sz w:val="40"/>
          <w:szCs w:val="40"/>
          <w:rtl/>
        </w:rPr>
        <w:t>،</w:t>
      </w:r>
      <w:r w:rsidR="00CD0281">
        <w:rPr>
          <w:rFonts w:ascii="Akhbar MT" w:hAnsi="AGA Arabesque" w:cs="Akhbar MT" w:hint="cs"/>
          <w:sz w:val="40"/>
          <w:szCs w:val="40"/>
          <w:rtl/>
        </w:rPr>
        <w:t xml:space="preserve"> وهو محل التكليف ومناط الفهم الصحيح</w:t>
      </w:r>
      <w:r w:rsidR="00F0214D" w:rsidRPr="00905C75">
        <w:rPr>
          <w:rFonts w:ascii="Akhbar MT" w:hAnsi="AGA Arabesque" w:cs="Akhbar MT"/>
          <w:sz w:val="40"/>
          <w:szCs w:val="40"/>
          <w:rtl/>
        </w:rPr>
        <w:t>.</w:t>
      </w:r>
    </w:p>
    <w:p w:rsidR="005B62E9" w:rsidRPr="00F16157" w:rsidRDefault="00F16157" w:rsidP="00581504">
      <w:pPr>
        <w:spacing w:line="540" w:lineRule="exact"/>
        <w:jc w:val="both"/>
        <w:rPr>
          <w:rFonts w:ascii="Akhbar MT" w:hAnsi="AGA Arabesque" w:cs="Akhbar MT"/>
          <w:sz w:val="40"/>
          <w:szCs w:val="40"/>
          <w:rtl/>
        </w:rPr>
      </w:pPr>
      <w:r>
        <w:rPr>
          <w:rFonts w:ascii="Akhbar MT" w:hAnsi="AGA Arabesque" w:cs="Akhbar MT" w:hint="cs"/>
          <w:sz w:val="40"/>
          <w:szCs w:val="40"/>
          <w:rtl/>
        </w:rPr>
        <w:t xml:space="preserve">وقد الله </w:t>
      </w:r>
      <w:r w:rsidRPr="003B2AD5">
        <w:rPr>
          <w:rFonts w:ascii="Akhbar MT" w:hAnsi="AGA Arabesque" w:cs="Akhbar MT" w:hint="cs"/>
          <w:b/>
          <w:bCs/>
          <w:sz w:val="40"/>
          <w:szCs w:val="40"/>
          <w:rtl/>
        </w:rPr>
        <w:t>-</w:t>
      </w:r>
      <w:r>
        <w:rPr>
          <w:rFonts w:ascii="Akhbar MT" w:hAnsi="AGA Arabesque" w:cs="Akhbar MT" w:hint="cs"/>
          <w:sz w:val="40"/>
          <w:szCs w:val="40"/>
          <w:rtl/>
        </w:rPr>
        <w:t xml:space="preserve"> تعالى </w:t>
      </w:r>
      <w:r w:rsidRPr="003B2AD5">
        <w:rPr>
          <w:rFonts w:ascii="Akhbar MT" w:hAnsi="AGA Arabesque" w:cs="Akhbar MT" w:hint="cs"/>
          <w:b/>
          <w:bCs/>
          <w:sz w:val="40"/>
          <w:szCs w:val="40"/>
          <w:rtl/>
        </w:rPr>
        <w:t>-</w:t>
      </w:r>
      <w:r w:rsidR="003B2AD5">
        <w:rPr>
          <w:rFonts w:ascii="Akhbar MT" w:hAnsi="AGA Arabesque" w:cs="Akhbar MT" w:hint="cs"/>
          <w:sz w:val="40"/>
          <w:szCs w:val="40"/>
          <w:rtl/>
        </w:rPr>
        <w:t>:</w:t>
      </w:r>
      <w:r>
        <w:rPr>
          <w:rFonts w:ascii="Akhbar MT" w:hAnsi="AGA Arabesque" w:cs="Akhbar MT" w:hint="cs"/>
          <w:sz w:val="40"/>
          <w:szCs w:val="40"/>
          <w:rtl/>
        </w:rPr>
        <w:t xml:space="preserve"> </w:t>
      </w:r>
      <w:r>
        <w:rPr>
          <w:rFonts w:ascii="Akhbar MT" w:hAnsi="AGA Arabesque" w:cs="Akhbar MT" w:hint="cs"/>
          <w:sz w:val="40"/>
          <w:szCs w:val="40"/>
        </w:rPr>
        <w:sym w:font="AGA Arabesque" w:char="F05D"/>
      </w:r>
      <w:r w:rsidRPr="005B62E9">
        <w:rPr>
          <w:rFonts w:ascii="Akhbar MT" w:hAnsi="AGA Arabesque" w:cs="Akhbar MT"/>
          <w:sz w:val="40"/>
          <w:szCs w:val="40"/>
          <w:rtl/>
        </w:rPr>
        <w:t>وَمَا آَتَاكُمُ الرَّسُولُ فَخُذُوهُ وَمَا نَهَاكُمْ عَنْهُ فَانْتَهُوا وَاتَّقُوا اللَّهَ إِنَّ اللَّهَ شَدِيدُ الْعِقَابِ</w:t>
      </w:r>
      <w:r>
        <w:rPr>
          <w:rFonts w:ascii="Akhbar MT" w:hAnsi="AGA Arabesque" w:cs="Akhbar MT"/>
          <w:sz w:val="40"/>
          <w:szCs w:val="40"/>
        </w:rPr>
        <w:sym w:font="AGA Arabesque" w:char="F05B"/>
      </w:r>
      <w:r w:rsidR="00581504">
        <w:rPr>
          <w:rFonts w:ascii="Akhbar MT" w:hAnsi="AGA Arabesque" w:cs="Akhbar MT" w:hint="cs"/>
          <w:sz w:val="40"/>
          <w:szCs w:val="40"/>
          <w:rtl/>
        </w:rPr>
        <w:t>،</w:t>
      </w:r>
      <w:r w:rsidR="005B62E9">
        <w:rPr>
          <w:rFonts w:ascii="Akhbar MT" w:hAnsi="AGA Arabesque" w:cs="Akhbar MT" w:hint="cs"/>
          <w:sz w:val="40"/>
          <w:szCs w:val="40"/>
          <w:rtl/>
        </w:rPr>
        <w:t xml:space="preserve"> واتباع العقل دون الشرع رفض </w:t>
      </w:r>
      <w:r w:rsidR="00EC66DD">
        <w:rPr>
          <w:rFonts w:ascii="Akhbar MT" w:hAnsi="AGA Arabesque" w:cs="Akhbar MT" w:hint="cs"/>
          <w:sz w:val="40"/>
          <w:szCs w:val="40"/>
          <w:rtl/>
        </w:rPr>
        <w:t xml:space="preserve">ورد </w:t>
      </w:r>
      <w:r w:rsidR="005B62E9">
        <w:rPr>
          <w:rFonts w:ascii="Akhbar MT" w:hAnsi="AGA Arabesque" w:cs="Akhbar MT" w:hint="cs"/>
          <w:sz w:val="40"/>
          <w:szCs w:val="40"/>
          <w:rtl/>
        </w:rPr>
        <w:t xml:space="preserve">لهذه </w:t>
      </w:r>
      <w:r w:rsidR="003554FD">
        <w:rPr>
          <w:rFonts w:ascii="Akhbar MT" w:hAnsi="AGA Arabesque" w:cs="Akhbar MT" w:hint="cs"/>
          <w:sz w:val="40"/>
          <w:szCs w:val="40"/>
          <w:rtl/>
        </w:rPr>
        <w:t xml:space="preserve">الآية </w:t>
      </w:r>
      <w:r w:rsidR="005B62E9">
        <w:rPr>
          <w:rFonts w:ascii="Akhbar MT" w:hAnsi="AGA Arabesque" w:cs="Akhbar MT" w:hint="cs"/>
          <w:sz w:val="40"/>
          <w:szCs w:val="40"/>
          <w:rtl/>
        </w:rPr>
        <w:t>وغيرها من النصوص</w:t>
      </w:r>
    </w:p>
    <w:p w:rsidR="00B17EFD" w:rsidRPr="00F43B0F" w:rsidRDefault="00F0214D" w:rsidP="00B17EFD">
      <w:pPr>
        <w:pStyle w:val="00"/>
        <w:ind w:firstLine="0"/>
        <w:rPr>
          <w:rFonts w:ascii="Akhbar MT" w:hAnsi="AGA Arabesque" w:cs="Akhbar MT"/>
          <w:b w:val="0"/>
          <w:bCs w:val="0"/>
          <w:w w:val="100"/>
          <w:sz w:val="40"/>
          <w:szCs w:val="40"/>
          <w:rtl/>
        </w:rPr>
      </w:pPr>
      <w:r w:rsidRPr="00F43B0F">
        <w:rPr>
          <w:rFonts w:ascii="Akhbar MT" w:hAnsi="AGA Arabesque" w:cs="Akhbar MT" w:hint="cs"/>
          <w:b w:val="0"/>
          <w:bCs w:val="0"/>
          <w:w w:val="100"/>
          <w:sz w:val="40"/>
          <w:szCs w:val="40"/>
          <w:rtl/>
        </w:rPr>
        <w:t>قال الإمام أبو نصر عبيد الله بن سعيد بن حاتم الوايلي السجزيّ في رسالته لأهل زبيد في الرد على من أنكر الحرف والصوت</w:t>
      </w:r>
      <w:r w:rsidR="00B8061A" w:rsidRPr="00F43B0F">
        <w:rPr>
          <w:rFonts w:ascii="Akhbar MT" w:hAnsi="AGA Arabesque" w:cs="Akhbar MT" w:hint="cs"/>
          <w:b w:val="0"/>
          <w:bCs w:val="0"/>
          <w:w w:val="100"/>
          <w:sz w:val="40"/>
          <w:szCs w:val="40"/>
          <w:rtl/>
        </w:rPr>
        <w:t xml:space="preserve"> </w:t>
      </w:r>
      <w:r w:rsidRPr="00F43B0F">
        <w:rPr>
          <w:rFonts w:ascii="Akhbar MT" w:hAnsi="AGA Arabesque" w:cs="Akhbar MT" w:hint="cs"/>
          <w:b w:val="0"/>
          <w:bCs w:val="0"/>
          <w:w w:val="100"/>
          <w:sz w:val="40"/>
          <w:szCs w:val="40"/>
          <w:rtl/>
        </w:rPr>
        <w:t>(ص</w:t>
      </w:r>
      <w:r w:rsidR="002526A0" w:rsidRPr="00F43B0F">
        <w:rPr>
          <w:rFonts w:ascii="Akhbar MT" w:hAnsi="AGA Arabesque" w:cs="Akhbar MT" w:hint="cs"/>
          <w:b w:val="0"/>
          <w:bCs w:val="0"/>
          <w:w w:val="100"/>
          <w:sz w:val="40"/>
          <w:szCs w:val="40"/>
          <w:rtl/>
        </w:rPr>
        <w:t>:</w:t>
      </w:r>
      <w:r w:rsidRPr="00F43B0F">
        <w:rPr>
          <w:rFonts w:ascii="Akhbar MT" w:hAnsi="AGA Arabesque" w:cs="Akhbar MT" w:hint="cs"/>
          <w:b w:val="0"/>
          <w:bCs w:val="0"/>
          <w:w w:val="100"/>
          <w:sz w:val="40"/>
          <w:szCs w:val="40"/>
          <w:rtl/>
        </w:rPr>
        <w:t xml:space="preserve"> 101): </w:t>
      </w:r>
      <w:r w:rsidR="00D068FA" w:rsidRPr="00F43B0F">
        <w:rPr>
          <w:rFonts w:ascii="Akhbar MT" w:hAnsi="AGA Arabesque" w:cs="Akhbar MT" w:hint="cs"/>
          <w:b w:val="0"/>
          <w:bCs w:val="0"/>
          <w:w w:val="100"/>
          <w:sz w:val="40"/>
          <w:szCs w:val="40"/>
          <w:rtl/>
        </w:rPr>
        <w:t>"</w:t>
      </w:r>
      <w:r w:rsidRPr="00F43B0F">
        <w:rPr>
          <w:rFonts w:ascii="Akhbar MT" w:hAnsi="AGA Arabesque" w:cs="Akhbar MT"/>
          <w:b w:val="0"/>
          <w:bCs w:val="0"/>
          <w:w w:val="100"/>
          <w:sz w:val="40"/>
          <w:szCs w:val="40"/>
          <w:rtl/>
        </w:rPr>
        <w:t>ولا خلاف</w:t>
      </w:r>
      <w:r w:rsidRPr="00F43B0F">
        <w:rPr>
          <w:rFonts w:ascii="Akhbar MT" w:hAnsi="AGA Arabesque" w:cs="Akhbar MT" w:hint="cs"/>
          <w:b w:val="0"/>
          <w:bCs w:val="0"/>
          <w:w w:val="100"/>
          <w:sz w:val="40"/>
          <w:szCs w:val="40"/>
          <w:rtl/>
        </w:rPr>
        <w:t xml:space="preserve"> </w:t>
      </w:r>
      <w:r w:rsidRPr="00F43B0F">
        <w:rPr>
          <w:rFonts w:ascii="Akhbar MT" w:hAnsi="AGA Arabesque" w:cs="Akhbar MT"/>
          <w:b w:val="0"/>
          <w:bCs w:val="0"/>
          <w:w w:val="100"/>
          <w:sz w:val="40"/>
          <w:szCs w:val="40"/>
          <w:rtl/>
        </w:rPr>
        <w:t xml:space="preserve"> </w:t>
      </w:r>
      <w:r w:rsidR="00B8061A" w:rsidRPr="003B2AD5">
        <w:rPr>
          <w:rFonts w:ascii="Akhbar MT" w:hAnsi="AGA Arabesque" w:cs="Akhbar MT" w:hint="cs"/>
          <w:w w:val="100"/>
          <w:sz w:val="40"/>
          <w:szCs w:val="40"/>
          <w:rtl/>
        </w:rPr>
        <w:t>-</w:t>
      </w:r>
      <w:r w:rsidR="002526A0" w:rsidRPr="00F43B0F">
        <w:rPr>
          <w:rFonts w:ascii="Akhbar MT" w:hAnsi="AGA Arabesque" w:cs="Akhbar MT" w:hint="cs"/>
          <w:b w:val="0"/>
          <w:bCs w:val="0"/>
          <w:w w:val="100"/>
          <w:sz w:val="40"/>
          <w:szCs w:val="40"/>
          <w:rtl/>
        </w:rPr>
        <w:t xml:space="preserve"> </w:t>
      </w:r>
      <w:r w:rsidRPr="00F43B0F">
        <w:rPr>
          <w:rFonts w:ascii="Akhbar MT" w:hAnsi="AGA Arabesque" w:cs="Akhbar MT"/>
          <w:b w:val="0"/>
          <w:bCs w:val="0"/>
          <w:w w:val="100"/>
          <w:sz w:val="40"/>
          <w:szCs w:val="40"/>
          <w:rtl/>
        </w:rPr>
        <w:t>أيضاً</w:t>
      </w:r>
      <w:r w:rsidR="002526A0" w:rsidRPr="00F43B0F">
        <w:rPr>
          <w:rFonts w:ascii="Akhbar MT" w:hAnsi="AGA Arabesque" w:cs="Akhbar MT" w:hint="cs"/>
          <w:b w:val="0"/>
          <w:bCs w:val="0"/>
          <w:w w:val="100"/>
          <w:sz w:val="40"/>
          <w:szCs w:val="40"/>
          <w:rtl/>
        </w:rPr>
        <w:t xml:space="preserve"> </w:t>
      </w:r>
      <w:r w:rsidRPr="003B2AD5">
        <w:rPr>
          <w:rFonts w:ascii="Akhbar MT" w:hAnsi="AGA Arabesque" w:cs="Akhbar MT" w:hint="cs"/>
          <w:w w:val="100"/>
          <w:sz w:val="40"/>
          <w:szCs w:val="40"/>
          <w:rtl/>
        </w:rPr>
        <w:t>-</w:t>
      </w:r>
      <w:r w:rsidRPr="00F43B0F">
        <w:rPr>
          <w:rFonts w:ascii="Akhbar MT" w:hAnsi="AGA Arabesque" w:cs="Akhbar MT"/>
          <w:b w:val="0"/>
          <w:bCs w:val="0"/>
          <w:w w:val="100"/>
          <w:sz w:val="40"/>
          <w:szCs w:val="40"/>
          <w:rtl/>
        </w:rPr>
        <w:t xml:space="preserve"> في أن الأمة</w:t>
      </w:r>
      <w:r w:rsidRPr="00F43B0F">
        <w:rPr>
          <w:rFonts w:ascii="Akhbar MT" w:hAnsi="AGA Arabesque" w:cs="Akhbar MT"/>
          <w:b w:val="0"/>
          <w:bCs w:val="0"/>
          <w:w w:val="100"/>
          <w:sz w:val="40"/>
          <w:szCs w:val="40"/>
        </w:rPr>
        <w:t xml:space="preserve"> </w:t>
      </w:r>
      <w:r w:rsidRPr="00F43B0F">
        <w:rPr>
          <w:rFonts w:ascii="Akhbar MT" w:hAnsi="AGA Arabesque" w:cs="Akhbar MT"/>
          <w:b w:val="0"/>
          <w:bCs w:val="0"/>
          <w:w w:val="100"/>
          <w:sz w:val="40"/>
          <w:szCs w:val="40"/>
          <w:rtl/>
        </w:rPr>
        <w:t>ممنوعون من الإحداث في الدين</w:t>
      </w:r>
      <w:r w:rsidR="00812028" w:rsidRPr="00F43B0F">
        <w:rPr>
          <w:rFonts w:ascii="Akhbar MT" w:hAnsi="AGA Arabesque" w:cs="Akhbar MT" w:hint="cs"/>
          <w:b w:val="0"/>
          <w:bCs w:val="0"/>
          <w:w w:val="100"/>
          <w:sz w:val="40"/>
          <w:szCs w:val="40"/>
          <w:rtl/>
        </w:rPr>
        <w:t>،</w:t>
      </w:r>
      <w:r w:rsidRPr="00F43B0F">
        <w:rPr>
          <w:rFonts w:ascii="Akhbar MT" w:hAnsi="AGA Arabesque" w:cs="Akhbar MT"/>
          <w:b w:val="0"/>
          <w:bCs w:val="0"/>
          <w:w w:val="100"/>
          <w:sz w:val="40"/>
          <w:szCs w:val="40"/>
          <w:rtl/>
        </w:rPr>
        <w:t xml:space="preserve"> ومعلوم أن القائل بما ثبت من طريق النقل الصحيح عن</w:t>
      </w:r>
      <w:r w:rsidRPr="00F43B0F">
        <w:rPr>
          <w:rFonts w:ascii="Akhbar MT" w:hAnsi="AGA Arabesque" w:cs="Akhbar MT"/>
          <w:b w:val="0"/>
          <w:bCs w:val="0"/>
          <w:w w:val="100"/>
          <w:sz w:val="40"/>
          <w:szCs w:val="40"/>
        </w:rPr>
        <w:t xml:space="preserve"> </w:t>
      </w:r>
      <w:r w:rsidRPr="00F43B0F">
        <w:rPr>
          <w:rFonts w:ascii="Akhbar MT" w:hAnsi="AGA Arabesque" w:cs="Akhbar MT"/>
          <w:b w:val="0"/>
          <w:bCs w:val="0"/>
          <w:w w:val="100"/>
          <w:sz w:val="40"/>
          <w:szCs w:val="40"/>
          <w:rtl/>
        </w:rPr>
        <w:t>الرسول صلى الله عليه وسلم لا يسمى محدثاً</w:t>
      </w:r>
      <w:r w:rsidR="005031F1" w:rsidRPr="00F43B0F">
        <w:rPr>
          <w:rFonts w:ascii="Akhbar MT" w:hAnsi="AGA Arabesque" w:cs="Akhbar MT" w:hint="cs"/>
          <w:b w:val="0"/>
          <w:bCs w:val="0"/>
          <w:w w:val="100"/>
          <w:sz w:val="40"/>
          <w:szCs w:val="40"/>
          <w:rtl/>
        </w:rPr>
        <w:t>؛</w:t>
      </w:r>
      <w:r w:rsidRPr="00F43B0F">
        <w:rPr>
          <w:rFonts w:ascii="Akhbar MT" w:hAnsi="AGA Arabesque" w:cs="Akhbar MT"/>
          <w:b w:val="0"/>
          <w:bCs w:val="0"/>
          <w:w w:val="100"/>
          <w:sz w:val="40"/>
          <w:szCs w:val="40"/>
          <w:rtl/>
        </w:rPr>
        <w:t xml:space="preserve"> بل يسمى سنياً متبعاً</w:t>
      </w:r>
      <w:r w:rsidRPr="00F43B0F">
        <w:rPr>
          <w:rFonts w:ascii="Akhbar MT" w:hAnsi="AGA Arabesque" w:cs="Akhbar MT" w:hint="cs"/>
          <w:b w:val="0"/>
          <w:bCs w:val="0"/>
          <w:w w:val="100"/>
          <w:sz w:val="40"/>
          <w:szCs w:val="40"/>
          <w:rtl/>
        </w:rPr>
        <w:t>،</w:t>
      </w:r>
      <w:r w:rsidRPr="00F43B0F">
        <w:rPr>
          <w:rFonts w:ascii="Akhbar MT" w:hAnsi="AGA Arabesque" w:cs="Akhbar MT"/>
          <w:b w:val="0"/>
          <w:bCs w:val="0"/>
          <w:w w:val="100"/>
          <w:sz w:val="40"/>
          <w:szCs w:val="40"/>
          <w:rtl/>
        </w:rPr>
        <w:t xml:space="preserve"> وأن من قال في نفسه</w:t>
      </w:r>
      <w:r w:rsidRPr="00F43B0F">
        <w:rPr>
          <w:rFonts w:ascii="Akhbar MT" w:hAnsi="AGA Arabesque" w:cs="Akhbar MT"/>
          <w:b w:val="0"/>
          <w:bCs w:val="0"/>
          <w:w w:val="100"/>
          <w:sz w:val="40"/>
          <w:szCs w:val="40"/>
        </w:rPr>
        <w:t xml:space="preserve"> </w:t>
      </w:r>
      <w:r w:rsidRPr="00F43B0F">
        <w:rPr>
          <w:rFonts w:ascii="Akhbar MT" w:hAnsi="AGA Arabesque" w:cs="Akhbar MT"/>
          <w:b w:val="0"/>
          <w:bCs w:val="0"/>
          <w:w w:val="100"/>
          <w:sz w:val="40"/>
          <w:szCs w:val="40"/>
          <w:rtl/>
        </w:rPr>
        <w:t>قولاً وزعم أنه مقتضى عقله</w:t>
      </w:r>
      <w:r w:rsidRPr="00F43B0F">
        <w:rPr>
          <w:rFonts w:ascii="Akhbar MT" w:hAnsi="AGA Arabesque" w:cs="Akhbar MT" w:hint="cs"/>
          <w:b w:val="0"/>
          <w:bCs w:val="0"/>
          <w:w w:val="100"/>
          <w:sz w:val="40"/>
          <w:szCs w:val="40"/>
          <w:rtl/>
        </w:rPr>
        <w:t>،</w:t>
      </w:r>
      <w:r w:rsidRPr="00F43B0F">
        <w:rPr>
          <w:rFonts w:ascii="Akhbar MT" w:hAnsi="AGA Arabesque" w:cs="Akhbar MT"/>
          <w:b w:val="0"/>
          <w:bCs w:val="0"/>
          <w:w w:val="100"/>
          <w:sz w:val="40"/>
          <w:szCs w:val="40"/>
          <w:rtl/>
        </w:rPr>
        <w:t xml:space="preserve"> وأن الحديث المخالف له </w:t>
      </w:r>
      <w:r w:rsidRPr="00F43B0F">
        <w:rPr>
          <w:rFonts w:ascii="Akhbar MT" w:hAnsi="AGA Arabesque" w:cs="Akhbar MT"/>
          <w:b w:val="0"/>
          <w:bCs w:val="0"/>
          <w:w w:val="100"/>
          <w:sz w:val="40"/>
          <w:szCs w:val="40"/>
          <w:rtl/>
        </w:rPr>
        <w:lastRenderedPageBreak/>
        <w:t>لا ينبغي أن</w:t>
      </w:r>
      <w:r w:rsidRPr="00F43B0F">
        <w:rPr>
          <w:rFonts w:ascii="Akhbar MT" w:hAnsi="AGA Arabesque" w:cs="Akhbar MT" w:hint="cs"/>
          <w:b w:val="0"/>
          <w:bCs w:val="0"/>
          <w:w w:val="100"/>
          <w:sz w:val="40"/>
          <w:szCs w:val="40"/>
          <w:rtl/>
        </w:rPr>
        <w:t xml:space="preserve"> </w:t>
      </w:r>
      <w:r w:rsidRPr="00F43B0F">
        <w:rPr>
          <w:rFonts w:ascii="Akhbar MT" w:hAnsi="AGA Arabesque" w:cs="Akhbar MT"/>
          <w:b w:val="0"/>
          <w:bCs w:val="0"/>
          <w:w w:val="100"/>
          <w:sz w:val="40"/>
          <w:szCs w:val="40"/>
          <w:rtl/>
        </w:rPr>
        <w:t>يلتفت إليه</w:t>
      </w:r>
      <w:r w:rsidR="0077265A" w:rsidRPr="00F43B0F">
        <w:rPr>
          <w:rFonts w:ascii="Akhbar MT" w:hAnsi="AGA Arabesque" w:cs="Akhbar MT" w:hint="cs"/>
          <w:b w:val="0"/>
          <w:bCs w:val="0"/>
          <w:w w:val="100"/>
          <w:sz w:val="40"/>
          <w:szCs w:val="40"/>
          <w:rtl/>
        </w:rPr>
        <w:t>؛</w:t>
      </w:r>
      <w:r w:rsidRPr="00F43B0F">
        <w:rPr>
          <w:rFonts w:ascii="Akhbar MT" w:hAnsi="AGA Arabesque" w:cs="Akhbar MT"/>
          <w:b w:val="0"/>
          <w:bCs w:val="0"/>
          <w:w w:val="100"/>
          <w:sz w:val="40"/>
          <w:szCs w:val="40"/>
          <w:rtl/>
        </w:rPr>
        <w:t xml:space="preserve"> لكونه من</w:t>
      </w:r>
      <w:r w:rsidRPr="00F43B0F">
        <w:rPr>
          <w:rFonts w:ascii="Akhbar MT" w:hAnsi="AGA Arabesque" w:cs="Akhbar MT"/>
          <w:b w:val="0"/>
          <w:bCs w:val="0"/>
          <w:w w:val="100"/>
          <w:sz w:val="40"/>
          <w:szCs w:val="40"/>
        </w:rPr>
        <w:t xml:space="preserve"> </w:t>
      </w:r>
      <w:r w:rsidRPr="00F43B0F">
        <w:rPr>
          <w:rFonts w:ascii="Akhbar MT" w:hAnsi="AGA Arabesque" w:cs="Akhbar MT"/>
          <w:b w:val="0"/>
          <w:bCs w:val="0"/>
          <w:w w:val="100"/>
          <w:sz w:val="40"/>
          <w:szCs w:val="40"/>
          <w:rtl/>
        </w:rPr>
        <w:t>أخبار الآحاد وهي لا توجب علماً</w:t>
      </w:r>
      <w:r w:rsidRPr="00F43B0F">
        <w:rPr>
          <w:rFonts w:ascii="Akhbar MT" w:hAnsi="AGA Arabesque" w:cs="Akhbar MT" w:hint="cs"/>
          <w:b w:val="0"/>
          <w:bCs w:val="0"/>
          <w:w w:val="100"/>
          <w:sz w:val="40"/>
          <w:szCs w:val="40"/>
          <w:rtl/>
        </w:rPr>
        <w:t>،</w:t>
      </w:r>
      <w:r w:rsidRPr="00F43B0F">
        <w:rPr>
          <w:rFonts w:ascii="Akhbar MT" w:hAnsi="AGA Arabesque" w:cs="Akhbar MT"/>
          <w:b w:val="0"/>
          <w:bCs w:val="0"/>
          <w:w w:val="100"/>
          <w:sz w:val="40"/>
          <w:szCs w:val="40"/>
          <w:rtl/>
        </w:rPr>
        <w:t xml:space="preserve"> وعقله موجب للعلم</w:t>
      </w:r>
      <w:r w:rsidR="0094505D">
        <w:rPr>
          <w:rFonts w:ascii="Akhbar MT" w:hAnsi="AGA Arabesque" w:cs="Akhbar MT" w:hint="cs"/>
          <w:b w:val="0"/>
          <w:bCs w:val="0"/>
          <w:w w:val="100"/>
          <w:sz w:val="40"/>
          <w:szCs w:val="40"/>
          <w:rtl/>
        </w:rPr>
        <w:t>،</w:t>
      </w:r>
      <w:r w:rsidRPr="00F43B0F">
        <w:rPr>
          <w:rFonts w:ascii="Akhbar MT" w:hAnsi="AGA Arabesque" w:cs="Akhbar MT"/>
          <w:b w:val="0"/>
          <w:bCs w:val="0"/>
          <w:w w:val="100"/>
          <w:sz w:val="40"/>
          <w:szCs w:val="40"/>
          <w:rtl/>
        </w:rPr>
        <w:t xml:space="preserve"> يستحق أن يسمى محدثاً مبتدعاً</w:t>
      </w:r>
      <w:r w:rsidRPr="00F43B0F">
        <w:rPr>
          <w:rFonts w:ascii="Akhbar MT" w:hAnsi="AGA Arabesque" w:cs="Akhbar MT"/>
          <w:b w:val="0"/>
          <w:bCs w:val="0"/>
          <w:w w:val="100"/>
          <w:sz w:val="40"/>
          <w:szCs w:val="40"/>
        </w:rPr>
        <w:t xml:space="preserve"> </w:t>
      </w:r>
      <w:r w:rsidRPr="00F43B0F">
        <w:rPr>
          <w:rFonts w:ascii="Akhbar MT" w:hAnsi="AGA Arabesque" w:cs="Akhbar MT"/>
          <w:b w:val="0"/>
          <w:bCs w:val="0"/>
          <w:w w:val="100"/>
          <w:sz w:val="40"/>
          <w:szCs w:val="40"/>
          <w:rtl/>
        </w:rPr>
        <w:t>مخالفاً، ومن كان له أدنى تحصيل أمكنه أن يفرق بيننا وبين مخالفينا بتأمل هذا</w:t>
      </w:r>
      <w:r w:rsidRPr="00F43B0F">
        <w:rPr>
          <w:rFonts w:ascii="Akhbar MT" w:hAnsi="AGA Arabesque" w:cs="Akhbar MT"/>
          <w:b w:val="0"/>
          <w:bCs w:val="0"/>
          <w:w w:val="100"/>
          <w:sz w:val="40"/>
          <w:szCs w:val="40"/>
        </w:rPr>
        <w:t xml:space="preserve"> </w:t>
      </w:r>
      <w:r w:rsidR="00812028" w:rsidRPr="00F43B0F">
        <w:rPr>
          <w:rFonts w:ascii="Akhbar MT" w:hAnsi="AGA Arabesque" w:cs="Akhbar MT"/>
          <w:b w:val="0"/>
          <w:bCs w:val="0"/>
          <w:w w:val="100"/>
          <w:sz w:val="40"/>
          <w:szCs w:val="40"/>
          <w:rtl/>
        </w:rPr>
        <w:t>الفصل في أول وهل</w:t>
      </w:r>
      <w:r w:rsidR="00812028" w:rsidRPr="00F43B0F">
        <w:rPr>
          <w:rFonts w:ascii="Akhbar MT" w:hAnsi="AGA Arabesque" w:cs="Akhbar MT" w:hint="cs"/>
          <w:b w:val="0"/>
          <w:bCs w:val="0"/>
          <w:w w:val="100"/>
          <w:sz w:val="40"/>
          <w:szCs w:val="40"/>
          <w:rtl/>
        </w:rPr>
        <w:t>ة،</w:t>
      </w:r>
      <w:r w:rsidRPr="00F43B0F">
        <w:rPr>
          <w:rFonts w:ascii="Akhbar MT" w:hAnsi="AGA Arabesque" w:cs="Akhbar MT"/>
          <w:b w:val="0"/>
          <w:bCs w:val="0"/>
          <w:w w:val="100"/>
          <w:sz w:val="40"/>
          <w:szCs w:val="40"/>
          <w:rtl/>
        </w:rPr>
        <w:t xml:space="preserve"> ويعلم أن أهل السنة نحن دونهم</w:t>
      </w:r>
      <w:r w:rsidR="00812028" w:rsidRPr="00F43B0F">
        <w:rPr>
          <w:rFonts w:ascii="Akhbar MT" w:hAnsi="AGA Arabesque" w:cs="Akhbar MT" w:hint="cs"/>
          <w:b w:val="0"/>
          <w:bCs w:val="0"/>
          <w:w w:val="100"/>
          <w:sz w:val="40"/>
          <w:szCs w:val="40"/>
          <w:rtl/>
        </w:rPr>
        <w:t>،</w:t>
      </w:r>
      <w:r w:rsidRPr="00F43B0F">
        <w:rPr>
          <w:rFonts w:ascii="Akhbar MT" w:hAnsi="AGA Arabesque" w:cs="Akhbar MT"/>
          <w:b w:val="0"/>
          <w:bCs w:val="0"/>
          <w:w w:val="100"/>
          <w:sz w:val="40"/>
          <w:szCs w:val="40"/>
          <w:rtl/>
        </w:rPr>
        <w:t xml:space="preserve"> وأن المبتدعة خصومنا دوننا</w:t>
      </w:r>
      <w:r w:rsidR="00D068FA" w:rsidRPr="00F43B0F">
        <w:rPr>
          <w:rFonts w:ascii="Akhbar MT" w:hAnsi="AGA Arabesque" w:cs="Akhbar MT" w:hint="cs"/>
          <w:b w:val="0"/>
          <w:bCs w:val="0"/>
          <w:w w:val="100"/>
          <w:sz w:val="40"/>
          <w:szCs w:val="40"/>
          <w:rtl/>
        </w:rPr>
        <w:t>"</w:t>
      </w:r>
      <w:r w:rsidR="00B17EFD" w:rsidRPr="00B17EFD">
        <w:rPr>
          <w:rFonts w:ascii="Akhbar MT" w:hAnsi="AGA Arabesque" w:cs="Akhbar MT" w:hint="cs"/>
          <w:b w:val="0"/>
          <w:bCs w:val="0"/>
          <w:w w:val="100"/>
          <w:sz w:val="40"/>
          <w:szCs w:val="40"/>
          <w:rtl/>
        </w:rPr>
        <w:t>.</w:t>
      </w:r>
      <w:r w:rsidR="00E318FD" w:rsidRPr="00F43B0F">
        <w:rPr>
          <w:rFonts w:ascii="Akhbar MT" w:hAnsi="AGA Arabesque" w:cs="Akhbar MT" w:hint="cs"/>
          <w:b w:val="0"/>
          <w:bCs w:val="0"/>
          <w:w w:val="100"/>
          <w:sz w:val="40"/>
          <w:szCs w:val="40"/>
          <w:rtl/>
        </w:rPr>
        <w:t xml:space="preserve"> </w:t>
      </w:r>
    </w:p>
    <w:p w:rsidR="00040079" w:rsidRDefault="00B17EFD" w:rsidP="00040079">
      <w:pPr>
        <w:pStyle w:val="00"/>
        <w:ind w:firstLine="0"/>
        <w:rPr>
          <w:rFonts w:ascii="Akhbar MT" w:hAnsi="AGA Arabesque" w:cs="Akhbar MT"/>
          <w:b w:val="0"/>
          <w:bCs w:val="0"/>
          <w:w w:val="100"/>
          <w:sz w:val="40"/>
          <w:szCs w:val="40"/>
          <w:rtl/>
        </w:rPr>
      </w:pPr>
      <w:r w:rsidRPr="00F43B0F">
        <w:rPr>
          <w:rFonts w:ascii="Akhbar MT" w:hAnsi="AGA Arabesque" w:cs="Akhbar MT" w:hint="cs"/>
          <w:b w:val="0"/>
          <w:bCs w:val="0"/>
          <w:w w:val="100"/>
          <w:sz w:val="40"/>
          <w:szCs w:val="40"/>
          <w:rtl/>
        </w:rPr>
        <w:t>و</w:t>
      </w:r>
      <w:r>
        <w:rPr>
          <w:rFonts w:ascii="Akhbar MT" w:hAnsi="AGA Arabesque" w:cs="Akhbar MT" w:hint="cs"/>
          <w:b w:val="0"/>
          <w:bCs w:val="0"/>
          <w:w w:val="100"/>
          <w:sz w:val="40"/>
          <w:szCs w:val="40"/>
          <w:rtl/>
        </w:rPr>
        <w:t xml:space="preserve">قال أبو المظفر السمعاني (في </w:t>
      </w:r>
      <w:r w:rsidR="00040079">
        <w:rPr>
          <w:rFonts w:ascii="Akhbar MT" w:hAnsi="AGA Arabesque" w:cs="Akhbar MT" w:hint="cs"/>
          <w:b w:val="0"/>
          <w:bCs w:val="0"/>
          <w:w w:val="100"/>
          <w:sz w:val="40"/>
          <w:szCs w:val="40"/>
          <w:rtl/>
        </w:rPr>
        <w:t>الانتصار لأصحاب الحديث: 1</w:t>
      </w:r>
      <w:r w:rsidR="00040079" w:rsidRPr="0018273C">
        <w:rPr>
          <w:rFonts w:ascii="Akhbar MT" w:hAnsi="AGA Arabesque" w:cs="Akhbar MT" w:hint="cs"/>
          <w:b w:val="0"/>
          <w:bCs w:val="0"/>
          <w:w w:val="100"/>
          <w:sz w:val="28"/>
          <w:szCs w:val="28"/>
          <w:rtl/>
        </w:rPr>
        <w:t>/</w:t>
      </w:r>
      <w:r w:rsidR="00040079">
        <w:rPr>
          <w:rFonts w:ascii="Akhbar MT" w:hAnsi="AGA Arabesque" w:cs="Akhbar MT" w:hint="cs"/>
          <w:b w:val="0"/>
          <w:bCs w:val="0"/>
          <w:w w:val="100"/>
          <w:sz w:val="40"/>
          <w:szCs w:val="40"/>
          <w:rtl/>
        </w:rPr>
        <w:t>82</w:t>
      </w:r>
      <w:r>
        <w:rPr>
          <w:rFonts w:ascii="Akhbar MT" w:hAnsi="AGA Arabesque" w:cs="Akhbar MT" w:hint="cs"/>
          <w:b w:val="0"/>
          <w:bCs w:val="0"/>
          <w:w w:val="100"/>
          <w:sz w:val="40"/>
          <w:szCs w:val="40"/>
          <w:rtl/>
        </w:rPr>
        <w:t>): "فصل ما بيننا وبين المبتدعة: هو مسألة العقل: فإنهم أسسوا دينهم على المعقول، وجعلوا الاتباع والمأثور تبعاً للمعقول، وأما أهل السنة</w:t>
      </w:r>
      <w:r w:rsidR="00D20547">
        <w:rPr>
          <w:rFonts w:ascii="Akhbar MT" w:hAnsi="AGA Arabesque" w:cs="Akhbar MT" w:hint="cs"/>
          <w:b w:val="0"/>
          <w:bCs w:val="0"/>
          <w:w w:val="100"/>
          <w:sz w:val="40"/>
          <w:szCs w:val="40"/>
          <w:rtl/>
        </w:rPr>
        <w:t>،</w:t>
      </w:r>
      <w:r>
        <w:rPr>
          <w:rFonts w:ascii="Akhbar MT" w:hAnsi="AGA Arabesque" w:cs="Akhbar MT" w:hint="cs"/>
          <w:b w:val="0"/>
          <w:bCs w:val="0"/>
          <w:w w:val="100"/>
          <w:sz w:val="40"/>
          <w:szCs w:val="40"/>
          <w:rtl/>
        </w:rPr>
        <w:t xml:space="preserve"> </w:t>
      </w:r>
      <w:r w:rsidRPr="00D20547">
        <w:rPr>
          <w:rFonts w:ascii="Akhbar MT" w:hAnsi="AGA Arabesque" w:cs="Akhbar MT" w:hint="cs"/>
          <w:b w:val="0"/>
          <w:bCs w:val="0"/>
          <w:w w:val="100"/>
          <w:sz w:val="40"/>
          <w:szCs w:val="40"/>
          <w:rtl/>
        </w:rPr>
        <w:t>قالوا</w:t>
      </w:r>
      <w:r>
        <w:rPr>
          <w:rFonts w:ascii="Akhbar MT" w:hAnsi="AGA Arabesque" w:cs="Akhbar MT" w:hint="cs"/>
          <w:b w:val="0"/>
          <w:bCs w:val="0"/>
          <w:w w:val="100"/>
          <w:sz w:val="40"/>
          <w:szCs w:val="40"/>
          <w:rtl/>
        </w:rPr>
        <w:t xml:space="preserve">: الأصل في الدين: الاتباع، والمعقول تبع، ولو كان أساس الدين على المعقول لاستغنى الخلق عن الوحي وعن الأنبياء، </w:t>
      </w:r>
      <w:r w:rsidR="00636107">
        <w:rPr>
          <w:rFonts w:ascii="Akhbar MT" w:hAnsi="AGA Arabesque" w:cs="Akhbar MT" w:hint="cs"/>
          <w:b w:val="0"/>
          <w:bCs w:val="0"/>
          <w:w w:val="100"/>
          <w:sz w:val="40"/>
          <w:szCs w:val="40"/>
          <w:rtl/>
        </w:rPr>
        <w:t>و</w:t>
      </w:r>
      <w:r>
        <w:rPr>
          <w:rFonts w:ascii="Akhbar MT" w:hAnsi="AGA Arabesque" w:cs="Akhbar MT" w:hint="cs"/>
          <w:b w:val="0"/>
          <w:bCs w:val="0"/>
          <w:w w:val="100"/>
          <w:sz w:val="40"/>
          <w:szCs w:val="40"/>
          <w:rtl/>
        </w:rPr>
        <w:t>إنما علينا أنقبل ما عقلناه إيماناً وتصديقاً وما لم نعقله قبلناه تسليماً</w:t>
      </w:r>
      <w:r w:rsidR="00040079">
        <w:rPr>
          <w:rFonts w:ascii="Akhbar MT" w:hAnsi="AGA Arabesque" w:cs="Akhbar MT" w:hint="cs"/>
          <w:b w:val="0"/>
          <w:bCs w:val="0"/>
          <w:w w:val="100"/>
          <w:sz w:val="40"/>
          <w:szCs w:val="40"/>
          <w:rtl/>
        </w:rPr>
        <w:t xml:space="preserve"> واستسلاماً، </w:t>
      </w:r>
      <w:r w:rsidR="00040079" w:rsidRPr="0055460E">
        <w:rPr>
          <w:rFonts w:ascii="Akhbar MT" w:hAnsi="AGA Arabesque" w:cs="Akhbar MT"/>
          <w:b w:val="0"/>
          <w:bCs w:val="0"/>
          <w:w w:val="100"/>
          <w:sz w:val="40"/>
          <w:szCs w:val="40"/>
          <w:rtl/>
        </w:rPr>
        <w:t>وهذا معنى قول القائل من أهل السنة إن الإسلام قنطرة لا تعبر إلا بالتسليم</w:t>
      </w:r>
      <w:r w:rsidR="00040079">
        <w:rPr>
          <w:rFonts w:ascii="Akhbar MT" w:hAnsi="AGA Arabesque" w:cs="Akhbar MT" w:hint="cs"/>
          <w:b w:val="0"/>
          <w:bCs w:val="0"/>
          <w:w w:val="100"/>
          <w:sz w:val="40"/>
          <w:szCs w:val="40"/>
          <w:rtl/>
        </w:rPr>
        <w:t>".</w:t>
      </w:r>
    </w:p>
    <w:p w:rsidR="00F0214D" w:rsidRPr="00905C75" w:rsidRDefault="00A51A02" w:rsidP="005031F1">
      <w:pPr>
        <w:spacing w:line="540" w:lineRule="exact"/>
        <w:jc w:val="both"/>
        <w:rPr>
          <w:rFonts w:ascii="Akhbar MT" w:hAnsi="AGA Arabesque" w:cs="Akhbar MT"/>
          <w:sz w:val="40"/>
          <w:szCs w:val="40"/>
          <w:rtl/>
        </w:rPr>
      </w:pPr>
      <w:r>
        <w:rPr>
          <w:rFonts w:ascii="Akhbar MT" w:hAnsi="AGA Arabesque" w:cs="Akhbar MT" w:hint="cs"/>
          <w:sz w:val="40"/>
          <w:szCs w:val="40"/>
          <w:rtl/>
        </w:rPr>
        <w:t>وتقدم الرد على المغامسي في هذه المسألة</w:t>
      </w:r>
      <w:r w:rsidR="00E318FD" w:rsidRPr="00905C75">
        <w:rPr>
          <w:rFonts w:ascii="Akhbar MT" w:hAnsi="AGA Arabesque" w:cs="Akhbar MT" w:hint="cs"/>
          <w:sz w:val="40"/>
          <w:szCs w:val="40"/>
          <w:rtl/>
        </w:rPr>
        <w:t xml:space="preserve">. </w:t>
      </w:r>
      <w:r w:rsidR="00F0214D" w:rsidRPr="00905C75">
        <w:rPr>
          <w:rFonts w:ascii="Akhbar MT" w:hAnsi="AGA Arabesque" w:cs="Akhbar MT" w:hint="cs"/>
          <w:sz w:val="40"/>
          <w:szCs w:val="40"/>
          <w:rtl/>
        </w:rPr>
        <w:t xml:space="preserve">              </w:t>
      </w:r>
    </w:p>
    <w:p w:rsidR="0092282E" w:rsidRDefault="00F0214D" w:rsidP="0094505D">
      <w:pPr>
        <w:spacing w:line="540" w:lineRule="exact"/>
        <w:jc w:val="both"/>
        <w:rPr>
          <w:rFonts w:ascii="Akhbar MT" w:hAnsi="AGA Arabesque" w:cs="Akhbar MT"/>
          <w:sz w:val="40"/>
          <w:szCs w:val="40"/>
          <w:rtl/>
        </w:rPr>
      </w:pPr>
      <w:r w:rsidRPr="00905C75">
        <w:rPr>
          <w:rFonts w:ascii="Akhbar MT" w:hAnsi="AGA Arabesque" w:cs="Akhbar MT"/>
          <w:sz w:val="40"/>
          <w:szCs w:val="40"/>
          <w:rtl/>
        </w:rPr>
        <w:t xml:space="preserve"> </w:t>
      </w:r>
      <w:r w:rsidR="0077265A" w:rsidRPr="00CA51D6">
        <w:rPr>
          <w:rFonts w:ascii="Akhbar MT" w:hAnsi="AGA Arabesque" w:cs="Akhbar MT" w:hint="cs"/>
          <w:b/>
          <w:bCs/>
          <w:sz w:val="40"/>
          <w:szCs w:val="40"/>
          <w:rtl/>
        </w:rPr>
        <w:t>قلت</w:t>
      </w:r>
      <w:r w:rsidR="0077265A"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والآية</w:t>
      </w:r>
      <w:r w:rsidRPr="00905C75">
        <w:rPr>
          <w:rFonts w:ascii="Akhbar MT" w:hAnsi="AGA Arabesque" w:cs="Akhbar MT"/>
          <w:sz w:val="40"/>
          <w:szCs w:val="40"/>
          <w:rtl/>
        </w:rPr>
        <w:t xml:space="preserve"> </w:t>
      </w:r>
      <w:r w:rsidRPr="00905C75">
        <w:rPr>
          <w:rFonts w:ascii="Akhbar MT" w:hAnsi="AGA Arabesque" w:cs="Akhbar MT" w:hint="cs"/>
          <w:sz w:val="40"/>
          <w:szCs w:val="40"/>
          <w:rtl/>
        </w:rPr>
        <w:t>الكريمة</w:t>
      </w:r>
      <w:r w:rsidRPr="00905C75">
        <w:rPr>
          <w:rFonts w:ascii="Akhbar MT" w:hAnsi="AGA Arabesque" w:cs="Akhbar MT"/>
          <w:sz w:val="40"/>
          <w:szCs w:val="40"/>
          <w:rtl/>
        </w:rPr>
        <w:t xml:space="preserve"> </w:t>
      </w:r>
      <w:r w:rsidRPr="00905C75">
        <w:rPr>
          <w:rFonts w:ascii="Akhbar MT" w:hAnsi="AGA Arabesque" w:cs="Akhbar MT" w:hint="cs"/>
          <w:sz w:val="40"/>
          <w:szCs w:val="40"/>
          <w:rtl/>
        </w:rPr>
        <w:t>لا</w:t>
      </w:r>
      <w:r w:rsidRPr="00905C75">
        <w:rPr>
          <w:rFonts w:ascii="Akhbar MT" w:hAnsi="AGA Arabesque" w:cs="Akhbar MT"/>
          <w:sz w:val="40"/>
          <w:szCs w:val="40"/>
          <w:rtl/>
        </w:rPr>
        <w:t xml:space="preserve"> </w:t>
      </w:r>
      <w:r w:rsidRPr="00905C75">
        <w:rPr>
          <w:rFonts w:ascii="Akhbar MT" w:hAnsi="AGA Arabesque" w:cs="Akhbar MT" w:hint="cs"/>
          <w:sz w:val="40"/>
          <w:szCs w:val="40"/>
          <w:rtl/>
        </w:rPr>
        <w:t>تدل</w:t>
      </w:r>
      <w:r w:rsidRPr="00905C75">
        <w:rPr>
          <w:rFonts w:ascii="Akhbar MT" w:hAnsi="AGA Arabesque" w:cs="Akhbar MT"/>
          <w:sz w:val="40"/>
          <w:szCs w:val="40"/>
          <w:rtl/>
        </w:rPr>
        <w:t xml:space="preserve"> </w:t>
      </w:r>
      <w:r w:rsidRPr="00905C75">
        <w:rPr>
          <w:rFonts w:ascii="Akhbar MT" w:hAnsi="AGA Arabesque" w:cs="Akhbar MT" w:hint="cs"/>
          <w:sz w:val="40"/>
          <w:szCs w:val="40"/>
          <w:rtl/>
        </w:rPr>
        <w:t>لما</w:t>
      </w:r>
      <w:r w:rsidRPr="00905C75">
        <w:rPr>
          <w:rFonts w:ascii="Akhbar MT" w:hAnsi="AGA Arabesque" w:cs="Akhbar MT"/>
          <w:sz w:val="40"/>
          <w:szCs w:val="40"/>
          <w:rtl/>
        </w:rPr>
        <w:t xml:space="preserve"> </w:t>
      </w:r>
      <w:r w:rsidRPr="00905C75">
        <w:rPr>
          <w:rFonts w:ascii="Akhbar MT" w:hAnsi="AGA Arabesque" w:cs="Akhbar MT" w:hint="cs"/>
          <w:sz w:val="40"/>
          <w:szCs w:val="40"/>
          <w:rtl/>
        </w:rPr>
        <w:t>يذهبون</w:t>
      </w:r>
      <w:r w:rsidRPr="00905C75">
        <w:rPr>
          <w:rFonts w:ascii="Akhbar MT" w:hAnsi="AGA Arabesque" w:cs="Akhbar MT"/>
          <w:sz w:val="40"/>
          <w:szCs w:val="40"/>
          <w:rtl/>
        </w:rPr>
        <w:t xml:space="preserve"> </w:t>
      </w:r>
      <w:r w:rsidRPr="00905C75">
        <w:rPr>
          <w:rFonts w:ascii="Akhbar MT" w:hAnsi="AGA Arabesque" w:cs="Akhbar MT" w:hint="cs"/>
          <w:sz w:val="40"/>
          <w:szCs w:val="40"/>
          <w:rtl/>
        </w:rPr>
        <w:t>إليه</w:t>
      </w:r>
      <w:r w:rsidRPr="00905C75">
        <w:rPr>
          <w:rFonts w:ascii="Akhbar MT" w:hAnsi="AGA Arabesque" w:cs="Akhbar MT"/>
          <w:sz w:val="40"/>
          <w:szCs w:val="40"/>
          <w:rtl/>
        </w:rPr>
        <w:t xml:space="preserve"> </w:t>
      </w:r>
      <w:r w:rsidRPr="00905C75">
        <w:rPr>
          <w:rFonts w:ascii="Akhbar MT" w:hAnsi="AGA Arabesque" w:cs="Akhbar MT" w:hint="cs"/>
          <w:sz w:val="40"/>
          <w:szCs w:val="40"/>
          <w:rtl/>
        </w:rPr>
        <w:t>بعقولهم</w:t>
      </w:r>
      <w:r w:rsidRPr="00905C75">
        <w:rPr>
          <w:rFonts w:ascii="Akhbar MT" w:hAnsi="AGA Arabesque" w:cs="Akhbar MT"/>
          <w:sz w:val="40"/>
          <w:szCs w:val="40"/>
          <w:rtl/>
        </w:rPr>
        <w:t xml:space="preserve"> </w:t>
      </w:r>
      <w:r w:rsidRPr="003B2AD5">
        <w:rPr>
          <w:rFonts w:ascii="Akhbar MT" w:hAnsi="AGA Arabesque" w:cs="Akhbar MT"/>
          <w:b/>
          <w:b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مما</w:t>
      </w:r>
      <w:r w:rsidRPr="00905C75">
        <w:rPr>
          <w:rFonts w:ascii="Akhbar MT" w:hAnsi="AGA Arabesque" w:cs="Akhbar MT"/>
          <w:sz w:val="40"/>
          <w:szCs w:val="40"/>
          <w:rtl/>
        </w:rPr>
        <w:t xml:space="preserve"> </w:t>
      </w:r>
      <w:r w:rsidRPr="00905C75">
        <w:rPr>
          <w:rFonts w:ascii="Akhbar MT" w:hAnsi="AGA Arabesque" w:cs="Akhbar MT" w:hint="cs"/>
          <w:sz w:val="40"/>
          <w:szCs w:val="40"/>
          <w:rtl/>
        </w:rPr>
        <w:t>يخالفون</w:t>
      </w:r>
      <w:r w:rsidRPr="00905C75">
        <w:rPr>
          <w:rFonts w:ascii="Akhbar MT" w:hAnsi="AGA Arabesque" w:cs="Akhbar MT"/>
          <w:sz w:val="40"/>
          <w:szCs w:val="40"/>
          <w:rtl/>
        </w:rPr>
        <w:t xml:space="preserve"> </w:t>
      </w:r>
      <w:r w:rsidRPr="00905C75">
        <w:rPr>
          <w:rFonts w:ascii="Akhbar MT" w:hAnsi="AGA Arabesque" w:cs="Akhbar MT" w:hint="cs"/>
          <w:sz w:val="40"/>
          <w:szCs w:val="40"/>
          <w:rtl/>
        </w:rPr>
        <w:t>به</w:t>
      </w:r>
      <w:r w:rsidRPr="00905C75">
        <w:rPr>
          <w:rFonts w:ascii="Akhbar MT" w:hAnsi="AGA Arabesque" w:cs="Akhbar MT"/>
          <w:sz w:val="40"/>
          <w:szCs w:val="40"/>
          <w:rtl/>
        </w:rPr>
        <w:t xml:space="preserve"> </w:t>
      </w:r>
      <w:r w:rsidRPr="00905C75">
        <w:rPr>
          <w:rFonts w:ascii="Akhbar MT" w:hAnsi="AGA Arabesque" w:cs="Akhbar MT" w:hint="cs"/>
          <w:sz w:val="40"/>
          <w:szCs w:val="40"/>
          <w:rtl/>
        </w:rPr>
        <w:t>عقيدة</w:t>
      </w:r>
      <w:r w:rsidRPr="00905C75">
        <w:rPr>
          <w:rFonts w:ascii="Akhbar MT" w:hAnsi="AGA Arabesque" w:cs="Akhbar MT"/>
          <w:sz w:val="40"/>
          <w:szCs w:val="40"/>
          <w:rtl/>
        </w:rPr>
        <w:t xml:space="preserve"> </w:t>
      </w:r>
      <w:r w:rsidRPr="00905C75">
        <w:rPr>
          <w:rFonts w:ascii="Akhbar MT" w:hAnsi="AGA Arabesque" w:cs="Akhbar MT" w:hint="cs"/>
          <w:sz w:val="40"/>
          <w:szCs w:val="40"/>
          <w:rtl/>
        </w:rPr>
        <w:t>أهل</w:t>
      </w:r>
      <w:r w:rsidRPr="00905C75">
        <w:rPr>
          <w:rFonts w:ascii="Akhbar MT" w:hAnsi="AGA Arabesque" w:cs="Akhbar MT"/>
          <w:sz w:val="40"/>
          <w:szCs w:val="40"/>
          <w:rtl/>
        </w:rPr>
        <w:t xml:space="preserve"> </w:t>
      </w:r>
      <w:r w:rsidRPr="00905C75">
        <w:rPr>
          <w:rFonts w:ascii="Akhbar MT" w:hAnsi="AGA Arabesque" w:cs="Akhbar MT" w:hint="cs"/>
          <w:sz w:val="40"/>
          <w:szCs w:val="40"/>
          <w:rtl/>
        </w:rPr>
        <w:t>السنة</w:t>
      </w:r>
      <w:r w:rsidRPr="00905C75">
        <w:rPr>
          <w:rFonts w:ascii="Akhbar MT" w:hAnsi="AGA Arabesque" w:cs="Akhbar MT"/>
          <w:sz w:val="40"/>
          <w:szCs w:val="40"/>
          <w:rtl/>
        </w:rPr>
        <w:t xml:space="preserve"> </w:t>
      </w:r>
      <w:r w:rsidRPr="00905C75">
        <w:rPr>
          <w:rFonts w:ascii="Akhbar MT" w:hAnsi="AGA Arabesque" w:cs="Akhbar MT" w:hint="cs"/>
          <w:sz w:val="40"/>
          <w:szCs w:val="40"/>
          <w:rtl/>
        </w:rPr>
        <w:t>والجماعة</w:t>
      </w:r>
      <w:r w:rsidRPr="00905C75">
        <w:rPr>
          <w:rFonts w:ascii="Akhbar MT" w:hAnsi="AGA Arabesque" w:cs="Akhbar MT"/>
          <w:sz w:val="40"/>
          <w:szCs w:val="40"/>
          <w:rtl/>
        </w:rPr>
        <w:t xml:space="preserve"> </w:t>
      </w:r>
      <w:r w:rsidRPr="003B2AD5">
        <w:rPr>
          <w:rFonts w:ascii="Akhbar MT" w:hAnsi="AGA Arabesque" w:cs="Akhbar MT"/>
          <w:b/>
          <w:bCs/>
          <w:sz w:val="40"/>
          <w:szCs w:val="40"/>
          <w:rtl/>
        </w:rPr>
        <w:t>-</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فهي</w:t>
      </w:r>
      <w:r w:rsidRPr="00905C75">
        <w:rPr>
          <w:rFonts w:ascii="Akhbar MT" w:hAnsi="AGA Arabesque" w:cs="Akhbar MT"/>
          <w:sz w:val="40"/>
          <w:szCs w:val="40"/>
          <w:rtl/>
        </w:rPr>
        <w:t xml:space="preserve"> </w:t>
      </w:r>
      <w:r w:rsidRPr="00905C75">
        <w:rPr>
          <w:rFonts w:ascii="Akhbar MT" w:hAnsi="AGA Arabesque" w:cs="Akhbar MT" w:hint="cs"/>
          <w:sz w:val="40"/>
          <w:szCs w:val="40"/>
          <w:rtl/>
        </w:rPr>
        <w:t>تقرر</w:t>
      </w:r>
      <w:r w:rsidRPr="00905C75">
        <w:rPr>
          <w:rFonts w:ascii="Akhbar MT" w:hAnsi="AGA Arabesque" w:cs="Akhbar MT"/>
          <w:sz w:val="40"/>
          <w:szCs w:val="40"/>
          <w:rtl/>
        </w:rPr>
        <w:t xml:space="preserve"> </w:t>
      </w:r>
      <w:r w:rsidRPr="00905C75">
        <w:rPr>
          <w:rFonts w:ascii="Akhbar MT" w:hAnsi="AGA Arabesque" w:cs="Akhbar MT" w:hint="cs"/>
          <w:sz w:val="40"/>
          <w:szCs w:val="40"/>
          <w:rtl/>
        </w:rPr>
        <w:t>أن</w:t>
      </w:r>
      <w:r w:rsidRPr="00905C75">
        <w:rPr>
          <w:rFonts w:ascii="Akhbar MT" w:hAnsi="AGA Arabesque" w:cs="Akhbar MT"/>
          <w:sz w:val="40"/>
          <w:szCs w:val="40"/>
          <w:rtl/>
        </w:rPr>
        <w:t xml:space="preserve"> </w:t>
      </w:r>
      <w:r w:rsidRPr="00905C75">
        <w:rPr>
          <w:rFonts w:ascii="Akhbar MT" w:hAnsi="AGA Arabesque" w:cs="Akhbar MT" w:hint="cs"/>
          <w:sz w:val="40"/>
          <w:szCs w:val="40"/>
          <w:rtl/>
        </w:rPr>
        <w:t>المشركين</w:t>
      </w:r>
      <w:r w:rsidRPr="00905C75">
        <w:rPr>
          <w:rFonts w:ascii="Akhbar MT" w:hAnsi="AGA Arabesque" w:cs="Akhbar MT"/>
          <w:sz w:val="40"/>
          <w:szCs w:val="40"/>
          <w:rtl/>
        </w:rPr>
        <w:t xml:space="preserve"> </w:t>
      </w:r>
      <w:r w:rsidRPr="00905C75">
        <w:rPr>
          <w:rFonts w:ascii="Akhbar MT" w:hAnsi="AGA Arabesque" w:cs="Akhbar MT" w:hint="cs"/>
          <w:sz w:val="40"/>
          <w:szCs w:val="40"/>
          <w:rtl/>
        </w:rPr>
        <w:t>يتبعون</w:t>
      </w:r>
      <w:r w:rsidRPr="00905C75">
        <w:rPr>
          <w:rFonts w:ascii="Akhbar MT" w:hAnsi="AGA Arabesque" w:cs="Akhbar MT"/>
          <w:sz w:val="40"/>
          <w:szCs w:val="40"/>
          <w:rtl/>
        </w:rPr>
        <w:t xml:space="preserve"> </w:t>
      </w:r>
      <w:r w:rsidRPr="00905C75">
        <w:rPr>
          <w:rFonts w:ascii="Akhbar MT" w:hAnsi="AGA Arabesque" w:cs="Akhbar MT" w:hint="cs"/>
          <w:sz w:val="40"/>
          <w:szCs w:val="40"/>
          <w:rtl/>
        </w:rPr>
        <w:t>ما</w:t>
      </w:r>
      <w:r w:rsidRPr="00905C75">
        <w:rPr>
          <w:rFonts w:ascii="Akhbar MT" w:hAnsi="AGA Arabesque" w:cs="Akhbar MT"/>
          <w:sz w:val="40"/>
          <w:szCs w:val="40"/>
          <w:rtl/>
        </w:rPr>
        <w:t xml:space="preserve"> </w:t>
      </w:r>
      <w:r w:rsidRPr="00905C75">
        <w:rPr>
          <w:rFonts w:ascii="Akhbar MT" w:hAnsi="AGA Arabesque" w:cs="Akhbar MT" w:hint="cs"/>
          <w:sz w:val="40"/>
          <w:szCs w:val="40"/>
          <w:rtl/>
        </w:rPr>
        <w:t>لا</w:t>
      </w:r>
      <w:r w:rsidRPr="00905C75">
        <w:rPr>
          <w:rFonts w:ascii="Akhbar MT" w:hAnsi="AGA Arabesque" w:cs="Akhbar MT"/>
          <w:sz w:val="40"/>
          <w:szCs w:val="40"/>
          <w:rtl/>
        </w:rPr>
        <w:t xml:space="preserve"> </w:t>
      </w:r>
      <w:r w:rsidRPr="00905C75">
        <w:rPr>
          <w:rFonts w:ascii="Akhbar MT" w:hAnsi="AGA Arabesque" w:cs="Akhbar MT" w:hint="cs"/>
          <w:sz w:val="40"/>
          <w:szCs w:val="40"/>
          <w:rtl/>
        </w:rPr>
        <w:t>علم</w:t>
      </w:r>
      <w:r w:rsidRPr="00905C75">
        <w:rPr>
          <w:rFonts w:ascii="Akhbar MT" w:hAnsi="AGA Arabesque" w:cs="Akhbar MT"/>
          <w:sz w:val="40"/>
          <w:szCs w:val="40"/>
          <w:rtl/>
        </w:rPr>
        <w:t xml:space="preserve"> </w:t>
      </w:r>
      <w:r w:rsidRPr="00905C75">
        <w:rPr>
          <w:rFonts w:ascii="Akhbar MT" w:hAnsi="AGA Arabesque" w:cs="Akhbar MT" w:hint="cs"/>
          <w:sz w:val="40"/>
          <w:szCs w:val="40"/>
          <w:rtl/>
        </w:rPr>
        <w:t>لهم</w:t>
      </w:r>
      <w:r w:rsidRPr="00905C75">
        <w:rPr>
          <w:rFonts w:ascii="Akhbar MT" w:hAnsi="AGA Arabesque" w:cs="Akhbar MT"/>
          <w:sz w:val="40"/>
          <w:szCs w:val="40"/>
          <w:rtl/>
        </w:rPr>
        <w:t xml:space="preserve"> </w:t>
      </w:r>
      <w:r w:rsidRPr="00905C75">
        <w:rPr>
          <w:rFonts w:ascii="Akhbar MT" w:hAnsi="AGA Arabesque" w:cs="Akhbar MT" w:hint="cs"/>
          <w:sz w:val="40"/>
          <w:szCs w:val="40"/>
          <w:rtl/>
        </w:rPr>
        <w:t>بحقيقته</w:t>
      </w:r>
      <w:r w:rsidRPr="00905C75">
        <w:rPr>
          <w:rFonts w:ascii="Akhbar MT" w:hAnsi="AGA Arabesque" w:cs="Akhbar MT"/>
          <w:sz w:val="40"/>
          <w:szCs w:val="40"/>
          <w:rtl/>
        </w:rPr>
        <w:t xml:space="preserve"> </w:t>
      </w:r>
      <w:r w:rsidRPr="00905C75">
        <w:rPr>
          <w:rFonts w:ascii="Akhbar MT" w:hAnsi="AGA Arabesque" w:cs="Akhbar MT" w:hint="cs"/>
          <w:sz w:val="40"/>
          <w:szCs w:val="40"/>
          <w:rtl/>
        </w:rPr>
        <w:t>وصحته،</w:t>
      </w:r>
      <w:r w:rsidRPr="00905C75">
        <w:rPr>
          <w:rFonts w:ascii="Akhbar MT" w:hAnsi="AGA Arabesque" w:cs="Akhbar MT"/>
          <w:sz w:val="40"/>
          <w:szCs w:val="40"/>
          <w:rtl/>
        </w:rPr>
        <w:t xml:space="preserve"> </w:t>
      </w:r>
      <w:r w:rsidRPr="00905C75">
        <w:rPr>
          <w:rFonts w:ascii="Akhbar MT" w:hAnsi="AGA Arabesque" w:cs="Akhbar MT" w:hint="cs"/>
          <w:sz w:val="40"/>
          <w:szCs w:val="40"/>
          <w:rtl/>
        </w:rPr>
        <w:t>بل</w:t>
      </w:r>
      <w:r w:rsidRPr="00905C75">
        <w:rPr>
          <w:rFonts w:ascii="Akhbar MT" w:hAnsi="AGA Arabesque" w:cs="Akhbar MT"/>
          <w:sz w:val="40"/>
          <w:szCs w:val="40"/>
          <w:rtl/>
        </w:rPr>
        <w:t xml:space="preserve"> </w:t>
      </w:r>
      <w:r w:rsidRPr="00905C75">
        <w:rPr>
          <w:rFonts w:ascii="Akhbar MT" w:hAnsi="AGA Arabesque" w:cs="Akhbar MT" w:hint="cs"/>
          <w:sz w:val="40"/>
          <w:szCs w:val="40"/>
          <w:rtl/>
        </w:rPr>
        <w:t>ما</w:t>
      </w:r>
      <w:r w:rsidRPr="00905C75">
        <w:rPr>
          <w:rFonts w:ascii="Akhbar MT" w:hAnsi="AGA Arabesque" w:cs="Akhbar MT"/>
          <w:sz w:val="40"/>
          <w:szCs w:val="40"/>
          <w:rtl/>
        </w:rPr>
        <w:t xml:space="preserve"> </w:t>
      </w:r>
      <w:r w:rsidRPr="00905C75">
        <w:rPr>
          <w:rFonts w:ascii="Akhbar MT" w:hAnsi="AGA Arabesque" w:cs="Akhbar MT" w:hint="cs"/>
          <w:sz w:val="40"/>
          <w:szCs w:val="40"/>
          <w:rtl/>
        </w:rPr>
        <w:t>هم</w:t>
      </w:r>
      <w:r w:rsidRPr="00905C75">
        <w:rPr>
          <w:rFonts w:ascii="Akhbar MT" w:hAnsi="AGA Arabesque" w:cs="Akhbar MT"/>
          <w:sz w:val="40"/>
          <w:szCs w:val="40"/>
          <w:rtl/>
        </w:rPr>
        <w:t xml:space="preserve"> </w:t>
      </w:r>
      <w:r w:rsidRPr="00905C75">
        <w:rPr>
          <w:rFonts w:ascii="Akhbar MT" w:hAnsi="AGA Arabesque" w:cs="Akhbar MT" w:hint="cs"/>
          <w:sz w:val="40"/>
          <w:szCs w:val="40"/>
          <w:rtl/>
        </w:rPr>
        <w:t>منه</w:t>
      </w:r>
      <w:r w:rsidRPr="00905C75">
        <w:rPr>
          <w:rFonts w:ascii="Akhbar MT" w:hAnsi="AGA Arabesque" w:cs="Akhbar MT"/>
          <w:sz w:val="40"/>
          <w:szCs w:val="40"/>
          <w:rtl/>
        </w:rPr>
        <w:t xml:space="preserve"> </w:t>
      </w:r>
      <w:r w:rsidRPr="00905C75">
        <w:rPr>
          <w:rFonts w:ascii="Akhbar MT" w:hAnsi="AGA Arabesque" w:cs="Akhbar MT" w:hint="cs"/>
          <w:sz w:val="40"/>
          <w:szCs w:val="40"/>
          <w:rtl/>
        </w:rPr>
        <w:t>في</w:t>
      </w:r>
      <w:r w:rsidRPr="00905C75">
        <w:rPr>
          <w:rFonts w:ascii="Akhbar MT" w:hAnsi="AGA Arabesque" w:cs="Akhbar MT"/>
          <w:sz w:val="40"/>
          <w:szCs w:val="40"/>
          <w:rtl/>
        </w:rPr>
        <w:t xml:space="preserve"> </w:t>
      </w:r>
      <w:r w:rsidRPr="00905C75">
        <w:rPr>
          <w:rFonts w:ascii="Akhbar MT" w:hAnsi="AGA Arabesque" w:cs="Akhbar MT" w:hint="cs"/>
          <w:sz w:val="40"/>
          <w:szCs w:val="40"/>
          <w:rtl/>
        </w:rPr>
        <w:t>شك</w:t>
      </w:r>
      <w:r w:rsidRPr="00905C75">
        <w:rPr>
          <w:rFonts w:ascii="Akhbar MT" w:hAnsi="AGA Arabesque" w:cs="Akhbar MT"/>
          <w:sz w:val="40"/>
          <w:szCs w:val="40"/>
          <w:rtl/>
        </w:rPr>
        <w:t xml:space="preserve"> </w:t>
      </w:r>
      <w:r w:rsidRPr="00905C75">
        <w:rPr>
          <w:rFonts w:ascii="Akhbar MT" w:hAnsi="AGA Arabesque" w:cs="Akhbar MT" w:hint="cs"/>
          <w:sz w:val="40"/>
          <w:szCs w:val="40"/>
          <w:rtl/>
        </w:rPr>
        <w:t>وريبة</w:t>
      </w:r>
      <w:r w:rsidR="0094505D">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تاركين</w:t>
      </w:r>
      <w:r w:rsidRPr="00905C75">
        <w:rPr>
          <w:rFonts w:ascii="Akhbar MT" w:hAnsi="AGA Arabesque" w:cs="Akhbar MT"/>
          <w:sz w:val="40"/>
          <w:szCs w:val="40"/>
          <w:rtl/>
        </w:rPr>
        <w:t xml:space="preserve"> </w:t>
      </w:r>
      <w:r w:rsidRPr="00905C75">
        <w:rPr>
          <w:rFonts w:ascii="Akhbar MT" w:hAnsi="AGA Arabesque" w:cs="Akhbar MT" w:hint="cs"/>
          <w:sz w:val="40"/>
          <w:szCs w:val="40"/>
          <w:rtl/>
        </w:rPr>
        <w:t>الحق</w:t>
      </w:r>
      <w:r w:rsidRPr="00905C75">
        <w:rPr>
          <w:rFonts w:ascii="Akhbar MT" w:hAnsi="AGA Arabesque" w:cs="Akhbar MT"/>
          <w:sz w:val="40"/>
          <w:szCs w:val="40"/>
          <w:rtl/>
        </w:rPr>
        <w:t xml:space="preserve"> </w:t>
      </w:r>
      <w:r w:rsidRPr="00905C75">
        <w:rPr>
          <w:rFonts w:ascii="Akhbar MT" w:hAnsi="AGA Arabesque" w:cs="Akhbar MT" w:hint="cs"/>
          <w:sz w:val="40"/>
          <w:szCs w:val="40"/>
          <w:rtl/>
        </w:rPr>
        <w:t>واليقين،</w:t>
      </w:r>
      <w:r w:rsidRPr="00905C75">
        <w:rPr>
          <w:rFonts w:ascii="Akhbar MT" w:hAnsi="AGA Arabesque" w:cs="Akhbar MT"/>
          <w:sz w:val="40"/>
          <w:szCs w:val="40"/>
          <w:rtl/>
        </w:rPr>
        <w:t xml:space="preserve"> </w:t>
      </w:r>
      <w:r w:rsidRPr="00905C75">
        <w:rPr>
          <w:rFonts w:ascii="Akhbar MT" w:hAnsi="AGA Arabesque" w:cs="Akhbar MT" w:hint="cs"/>
          <w:sz w:val="40"/>
          <w:szCs w:val="40"/>
          <w:rtl/>
        </w:rPr>
        <w:t>وبهذا</w:t>
      </w:r>
      <w:r w:rsidRPr="00905C75">
        <w:rPr>
          <w:rFonts w:ascii="Akhbar MT" w:hAnsi="AGA Arabesque" w:cs="Akhbar MT"/>
          <w:sz w:val="40"/>
          <w:szCs w:val="40"/>
          <w:rtl/>
        </w:rPr>
        <w:t xml:space="preserve"> </w:t>
      </w:r>
      <w:r w:rsidRPr="00905C75">
        <w:rPr>
          <w:rFonts w:ascii="Akhbar MT" w:hAnsi="AGA Arabesque" w:cs="Akhbar MT" w:hint="cs"/>
          <w:sz w:val="40"/>
          <w:szCs w:val="40"/>
          <w:rtl/>
        </w:rPr>
        <w:t>فسرها</w:t>
      </w:r>
      <w:r w:rsidRPr="00905C75">
        <w:rPr>
          <w:rFonts w:ascii="Akhbar MT" w:hAnsi="AGA Arabesque" w:cs="Akhbar MT"/>
          <w:sz w:val="40"/>
          <w:szCs w:val="40"/>
          <w:rtl/>
        </w:rPr>
        <w:t xml:space="preserve"> </w:t>
      </w:r>
      <w:r w:rsidRPr="00905C75">
        <w:rPr>
          <w:rFonts w:ascii="Akhbar MT" w:hAnsi="AGA Arabesque" w:cs="Akhbar MT" w:hint="cs"/>
          <w:sz w:val="40"/>
          <w:szCs w:val="40"/>
          <w:rtl/>
        </w:rPr>
        <w:t>المفسرون</w:t>
      </w:r>
      <w:r w:rsidRPr="00905C75">
        <w:rPr>
          <w:rFonts w:ascii="Akhbar MT" w:hAnsi="AGA Arabesque" w:cs="Akhbar MT"/>
          <w:sz w:val="40"/>
          <w:szCs w:val="40"/>
          <w:rtl/>
        </w:rPr>
        <w:t xml:space="preserve"> </w:t>
      </w:r>
      <w:r w:rsidRPr="00905C75">
        <w:rPr>
          <w:rFonts w:ascii="Akhbar MT" w:hAnsi="AGA Arabesque" w:cs="Akhbar MT" w:hint="cs"/>
          <w:sz w:val="40"/>
          <w:szCs w:val="40"/>
          <w:rtl/>
        </w:rPr>
        <w:t>كابن</w:t>
      </w:r>
      <w:r w:rsidRPr="00905C75">
        <w:rPr>
          <w:rFonts w:ascii="Akhbar MT" w:hAnsi="AGA Arabesque" w:cs="Akhbar MT"/>
          <w:sz w:val="40"/>
          <w:szCs w:val="40"/>
          <w:rtl/>
        </w:rPr>
        <w:t xml:space="preserve"> </w:t>
      </w:r>
      <w:r w:rsidRPr="00905C75">
        <w:rPr>
          <w:rFonts w:ascii="Akhbar MT" w:hAnsi="AGA Arabesque" w:cs="Akhbar MT" w:hint="cs"/>
          <w:sz w:val="40"/>
          <w:szCs w:val="40"/>
          <w:rtl/>
        </w:rPr>
        <w:t>جرير</w:t>
      </w:r>
      <w:r w:rsidRPr="00905C75">
        <w:rPr>
          <w:rFonts w:ascii="Akhbar MT" w:hAnsi="AGA Arabesque" w:cs="Akhbar MT"/>
          <w:sz w:val="40"/>
          <w:szCs w:val="40"/>
          <w:rtl/>
        </w:rPr>
        <w:t xml:space="preserve"> </w:t>
      </w:r>
      <w:r w:rsidRPr="00905C75">
        <w:rPr>
          <w:rFonts w:ascii="Akhbar MT" w:hAnsi="AGA Arabesque" w:cs="Akhbar MT" w:hint="cs"/>
          <w:sz w:val="40"/>
          <w:szCs w:val="40"/>
          <w:rtl/>
        </w:rPr>
        <w:t>الطبري</w:t>
      </w:r>
      <w:r w:rsidR="00B8061A" w:rsidRPr="00905C75">
        <w:rPr>
          <w:rFonts w:ascii="Akhbar MT" w:hAnsi="AGA Arabesque" w:cs="Akhbar MT"/>
          <w:sz w:val="40"/>
          <w:szCs w:val="40"/>
          <w:rtl/>
        </w:rPr>
        <w:t xml:space="preserve"> </w:t>
      </w:r>
      <w:r w:rsidR="00B8061A" w:rsidRPr="003B2AD5">
        <w:rPr>
          <w:rFonts w:ascii="Akhbar MT" w:hAnsi="AGA Arabesque" w:cs="Akhbar MT" w:hint="cs"/>
          <w:b/>
          <w:bCs/>
          <w:sz w:val="40"/>
          <w:szCs w:val="40"/>
          <w:rtl/>
        </w:rPr>
        <w:t>-</w:t>
      </w:r>
      <w:r w:rsidR="00C66B17">
        <w:rPr>
          <w:rFonts w:ascii="Akhbar MT" w:hAnsi="AGA Arabesque" w:cs="Akhbar MT" w:hint="cs"/>
          <w:sz w:val="40"/>
          <w:szCs w:val="40"/>
          <w:rtl/>
        </w:rPr>
        <w:t xml:space="preserve"> </w:t>
      </w:r>
      <w:r w:rsidRPr="00905C75">
        <w:rPr>
          <w:rFonts w:ascii="Akhbar MT" w:hAnsi="AGA Arabesque" w:cs="Akhbar MT" w:hint="cs"/>
          <w:sz w:val="40"/>
          <w:szCs w:val="40"/>
          <w:rtl/>
        </w:rPr>
        <w:t>رحمه</w:t>
      </w:r>
      <w:r w:rsidRPr="00905C75">
        <w:rPr>
          <w:rFonts w:ascii="Akhbar MT" w:hAnsi="AGA Arabesque" w:cs="Akhbar MT"/>
          <w:sz w:val="40"/>
          <w:szCs w:val="40"/>
          <w:rtl/>
        </w:rPr>
        <w:t xml:space="preserve"> </w:t>
      </w:r>
      <w:r w:rsidRPr="00905C75">
        <w:rPr>
          <w:rFonts w:ascii="Akhbar MT" w:hAnsi="AGA Arabesque" w:cs="Akhbar MT" w:hint="cs"/>
          <w:sz w:val="40"/>
          <w:szCs w:val="40"/>
          <w:rtl/>
        </w:rPr>
        <w:t>الله</w:t>
      </w:r>
      <w:r w:rsidR="00C66B17">
        <w:rPr>
          <w:rFonts w:ascii="Akhbar MT" w:hAnsi="AGA Arabesque" w:cs="Akhbar MT" w:hint="cs"/>
          <w:sz w:val="40"/>
          <w:szCs w:val="40"/>
          <w:rtl/>
        </w:rPr>
        <w:t xml:space="preserve"> </w:t>
      </w:r>
      <w:r w:rsidR="00B8061A" w:rsidRPr="003B2AD5">
        <w:rPr>
          <w:rFonts w:ascii="Akhbar MT" w:hAnsi="AGA Arabesque" w:cs="Akhbar MT" w:hint="cs"/>
          <w:b/>
          <w:bCs/>
          <w:sz w:val="40"/>
          <w:szCs w:val="40"/>
          <w:rtl/>
        </w:rPr>
        <w:t>-</w:t>
      </w:r>
      <w:r w:rsidR="006D16A0">
        <w:rPr>
          <w:rFonts w:ascii="Akhbar MT" w:hAnsi="AGA Arabesque" w:cs="Akhbar MT"/>
          <w:sz w:val="40"/>
          <w:szCs w:val="40"/>
          <w:rtl/>
        </w:rPr>
        <w:t xml:space="preserve"> (</w:t>
      </w:r>
      <w:r w:rsidRPr="00905C75">
        <w:rPr>
          <w:rFonts w:ascii="Akhbar MT" w:hAnsi="AGA Arabesque" w:cs="Akhbar MT" w:hint="cs"/>
          <w:sz w:val="40"/>
          <w:szCs w:val="40"/>
          <w:rtl/>
        </w:rPr>
        <w:t>في</w:t>
      </w:r>
      <w:r w:rsidRPr="00905C75">
        <w:rPr>
          <w:rFonts w:ascii="Akhbar MT" w:hAnsi="AGA Arabesque" w:cs="Akhbar MT"/>
          <w:sz w:val="40"/>
          <w:szCs w:val="40"/>
          <w:rtl/>
        </w:rPr>
        <w:t xml:space="preserve"> </w:t>
      </w:r>
      <w:r w:rsidRPr="00905C75">
        <w:rPr>
          <w:rFonts w:ascii="Akhbar MT" w:hAnsi="AGA Arabesque" w:cs="Akhbar MT" w:hint="cs"/>
          <w:sz w:val="40"/>
          <w:szCs w:val="40"/>
          <w:rtl/>
        </w:rPr>
        <w:t>تفسيره</w:t>
      </w:r>
      <w:r w:rsidR="002526A0">
        <w:rPr>
          <w:rFonts w:ascii="Akhbar MT" w:hAnsi="AGA Arabesque" w:cs="Akhbar MT" w:hint="cs"/>
          <w:sz w:val="40"/>
          <w:szCs w:val="40"/>
          <w:rtl/>
        </w:rPr>
        <w:t>:</w:t>
      </w:r>
      <w:r w:rsidR="002526A0">
        <w:rPr>
          <w:rFonts w:ascii="Akhbar MT" w:hAnsi="AGA Arabesque" w:cs="Akhbar MT"/>
          <w:sz w:val="40"/>
          <w:szCs w:val="40"/>
          <w:rtl/>
        </w:rPr>
        <w:t xml:space="preserve">  11</w:t>
      </w:r>
      <w:r w:rsidR="006D16A0" w:rsidRPr="0018273C">
        <w:rPr>
          <w:rFonts w:ascii="Akhbar MT" w:hAnsi="AGA Arabesque" w:cs="Akhbar MT"/>
          <w:sz w:val="28"/>
          <w:szCs w:val="28"/>
          <w:rtl/>
        </w:rPr>
        <w:t>/</w:t>
      </w:r>
      <w:r w:rsidR="006D16A0">
        <w:rPr>
          <w:rFonts w:ascii="Akhbar MT" w:hAnsi="AGA Arabesque" w:cs="Akhbar MT"/>
          <w:sz w:val="40"/>
          <w:szCs w:val="40"/>
          <w:rtl/>
        </w:rPr>
        <w:t>116</w:t>
      </w:r>
      <w:r w:rsidRPr="00905C75">
        <w:rPr>
          <w:rFonts w:ascii="Akhbar MT" w:hAnsi="AGA Arabesque" w:cs="Akhbar MT"/>
          <w:sz w:val="40"/>
          <w:szCs w:val="40"/>
          <w:rtl/>
        </w:rPr>
        <w:t>)</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وغيره</w:t>
      </w:r>
      <w:r w:rsidRPr="00905C75">
        <w:rPr>
          <w:rFonts w:ascii="Akhbar MT" w:hAnsi="AGA Arabesque" w:cs="Akhbar MT"/>
          <w:sz w:val="40"/>
          <w:szCs w:val="40"/>
          <w:rtl/>
        </w:rPr>
        <w:t>.</w:t>
      </w:r>
      <w:r w:rsidR="00E318FD" w:rsidRPr="00905C75">
        <w:rPr>
          <w:rFonts w:ascii="Akhbar MT" w:hAnsi="AGA Arabesque" w:cs="Akhbar MT" w:hint="cs"/>
          <w:sz w:val="40"/>
          <w:szCs w:val="40"/>
          <w:rtl/>
        </w:rPr>
        <w:t xml:space="preserve"> </w:t>
      </w:r>
    </w:p>
    <w:p w:rsidR="00DB3211" w:rsidRPr="00692E18" w:rsidRDefault="00DB3211" w:rsidP="00425214">
      <w:pPr>
        <w:autoSpaceDE w:val="0"/>
        <w:autoSpaceDN w:val="0"/>
        <w:adjustRightInd w:val="0"/>
        <w:spacing w:after="0" w:line="240" w:lineRule="auto"/>
        <w:rPr>
          <w:rFonts w:cs="Akhbar MT"/>
          <w:sz w:val="39"/>
          <w:szCs w:val="39"/>
          <w:rtl/>
        </w:rPr>
      </w:pPr>
      <w:r w:rsidRPr="00692E18">
        <w:rPr>
          <w:rFonts w:cs="Akhbar MT" w:hint="cs"/>
          <w:sz w:val="39"/>
          <w:szCs w:val="39"/>
          <w:rtl/>
        </w:rPr>
        <w:t>قال أبو المظفر السمعاني (في الانتصار لأصحاب الحديث: 1</w:t>
      </w:r>
      <w:r w:rsidRPr="0018273C">
        <w:rPr>
          <w:rFonts w:cs="Akhbar MT" w:hint="cs"/>
          <w:sz w:val="28"/>
          <w:szCs w:val="28"/>
          <w:rtl/>
        </w:rPr>
        <w:t>/</w:t>
      </w:r>
      <w:r w:rsidRPr="00692E18">
        <w:rPr>
          <w:rFonts w:cs="Akhbar MT" w:hint="cs"/>
          <w:sz w:val="39"/>
          <w:szCs w:val="39"/>
          <w:rtl/>
        </w:rPr>
        <w:t>34):</w:t>
      </w:r>
      <w:r w:rsidR="00425214">
        <w:rPr>
          <w:rFonts w:cs="Akhbar MT" w:hint="cs"/>
          <w:sz w:val="39"/>
          <w:szCs w:val="39"/>
          <w:rtl/>
        </w:rPr>
        <w:t xml:space="preserve"> </w:t>
      </w:r>
      <w:r w:rsidRPr="00692E18">
        <w:rPr>
          <w:rFonts w:cs="Akhbar MT" w:hint="cs"/>
          <w:sz w:val="39"/>
          <w:szCs w:val="39"/>
          <w:rtl/>
        </w:rPr>
        <w:t>"</w:t>
      </w:r>
      <w:r w:rsidRPr="00692E18">
        <w:rPr>
          <w:rFonts w:cs="Akhbar MT"/>
          <w:sz w:val="39"/>
          <w:szCs w:val="39"/>
          <w:rtl/>
        </w:rPr>
        <w:t>الجواب عن قولهم إن أخبار الآحاد لا تقبل فيما طريقه العلم وهذا رأس شغب المبتدعة في رد الأخبار وطلب الدليل من النظر والاعتبار</w:t>
      </w:r>
      <w:r w:rsidRPr="00692E18">
        <w:rPr>
          <w:rFonts w:cs="Akhbar MT" w:hint="cs"/>
          <w:sz w:val="39"/>
          <w:szCs w:val="39"/>
          <w:rtl/>
        </w:rPr>
        <w:t>.</w:t>
      </w:r>
      <w:r w:rsidRPr="00692E18">
        <w:rPr>
          <w:rFonts w:cs="Akhbar MT"/>
          <w:sz w:val="39"/>
          <w:szCs w:val="39"/>
          <w:rtl/>
        </w:rPr>
        <w:t xml:space="preserve"> </w:t>
      </w:r>
    </w:p>
    <w:p w:rsidR="00DB3211" w:rsidRPr="00692E18" w:rsidRDefault="00DB3211" w:rsidP="00DB3211">
      <w:pPr>
        <w:autoSpaceDE w:val="0"/>
        <w:autoSpaceDN w:val="0"/>
        <w:adjustRightInd w:val="0"/>
        <w:spacing w:after="0" w:line="240" w:lineRule="auto"/>
        <w:rPr>
          <w:rFonts w:cs="Akhbar MT"/>
          <w:sz w:val="39"/>
          <w:szCs w:val="39"/>
          <w:rtl/>
        </w:rPr>
      </w:pPr>
      <w:r w:rsidRPr="00692E18">
        <w:rPr>
          <w:rFonts w:cs="Akhbar MT"/>
          <w:sz w:val="39"/>
          <w:szCs w:val="39"/>
          <w:rtl/>
        </w:rPr>
        <w:t xml:space="preserve"> فنقول</w:t>
      </w:r>
      <w:r w:rsidRPr="00692E18">
        <w:rPr>
          <w:rFonts w:cs="Akhbar MT" w:hint="cs"/>
          <w:sz w:val="39"/>
          <w:szCs w:val="39"/>
          <w:rtl/>
        </w:rPr>
        <w:t>:</w:t>
      </w:r>
      <w:r w:rsidRPr="00692E18">
        <w:rPr>
          <w:rFonts w:cs="Akhbar MT"/>
          <w:sz w:val="39"/>
          <w:szCs w:val="39"/>
          <w:rtl/>
        </w:rPr>
        <w:t xml:space="preserve"> إن الخبر إذا صح عن رسول الله ورواه الثقات والأئمة وأسنده خلفهم عن سلفهم إلى رسول الله وتلقته الأمة بالقبول فإنه يوجب العلم فيما سبيله العلم </w:t>
      </w:r>
    </w:p>
    <w:p w:rsidR="00DB3211" w:rsidRPr="00692E18" w:rsidRDefault="00DB3211" w:rsidP="00DB3211">
      <w:pPr>
        <w:autoSpaceDE w:val="0"/>
        <w:autoSpaceDN w:val="0"/>
        <w:adjustRightInd w:val="0"/>
        <w:spacing w:after="0" w:line="240" w:lineRule="auto"/>
        <w:rPr>
          <w:rFonts w:cs="Akhbar MT"/>
          <w:sz w:val="39"/>
          <w:szCs w:val="39"/>
          <w:rtl/>
        </w:rPr>
      </w:pPr>
      <w:r w:rsidRPr="00692E18">
        <w:rPr>
          <w:rFonts w:cs="Akhbar MT"/>
          <w:sz w:val="39"/>
          <w:szCs w:val="39"/>
          <w:rtl/>
        </w:rPr>
        <w:t xml:space="preserve"> هذا قول عامة أهل الحديث والمتقنين من القائمين على السنة</w:t>
      </w:r>
      <w:r>
        <w:rPr>
          <w:rFonts w:cs="Akhbar MT" w:hint="cs"/>
          <w:sz w:val="39"/>
          <w:szCs w:val="39"/>
          <w:rtl/>
        </w:rPr>
        <w:t>.</w:t>
      </w:r>
      <w:r w:rsidRPr="00692E18">
        <w:rPr>
          <w:rFonts w:cs="Akhbar MT"/>
          <w:sz w:val="39"/>
          <w:szCs w:val="39"/>
          <w:rtl/>
        </w:rPr>
        <w:t xml:space="preserve"> </w:t>
      </w:r>
    </w:p>
    <w:p w:rsidR="00DB3211" w:rsidRPr="00DB3211" w:rsidRDefault="00DB3211" w:rsidP="00DB3211">
      <w:pPr>
        <w:autoSpaceDE w:val="0"/>
        <w:autoSpaceDN w:val="0"/>
        <w:adjustRightInd w:val="0"/>
        <w:spacing w:after="0" w:line="240" w:lineRule="auto"/>
        <w:rPr>
          <w:rFonts w:cs="Akhbar MT"/>
          <w:b/>
          <w:bCs/>
          <w:sz w:val="39"/>
          <w:szCs w:val="39"/>
          <w:rtl/>
        </w:rPr>
      </w:pPr>
      <w:r w:rsidRPr="00692E18">
        <w:rPr>
          <w:rFonts w:cs="Akhbar MT"/>
          <w:sz w:val="39"/>
          <w:szCs w:val="39"/>
          <w:rtl/>
        </w:rPr>
        <w:t xml:space="preserve">وإنما هذا القول الذي يذكر أن خبر الواحد لا يفيد العلم بحال ولابد من نقله بطريق التواتر لوقوع العلم به </w:t>
      </w:r>
      <w:r w:rsidRPr="00DB3211">
        <w:rPr>
          <w:rFonts w:cs="Akhbar MT"/>
          <w:b/>
          <w:bCs/>
          <w:sz w:val="39"/>
          <w:szCs w:val="39"/>
          <w:rtl/>
        </w:rPr>
        <w:t xml:space="preserve">شيء اخترعته القدرية والمعتزلة وكان قصدهم منه رد الأخبار </w:t>
      </w:r>
      <w:r w:rsidRPr="00DB3211">
        <w:rPr>
          <w:rFonts w:cs="Akhbar MT"/>
          <w:b/>
          <w:bCs/>
          <w:sz w:val="39"/>
          <w:szCs w:val="39"/>
          <w:rtl/>
        </w:rPr>
        <w:lastRenderedPageBreak/>
        <w:t>وتلقفه منهم بعض الفقهاء الذين لم يكن لهم في العلم قدم ثابت ولم يقفوا على مقصودهم من هذا القول</w:t>
      </w:r>
      <w:r w:rsidR="003554FD" w:rsidRPr="003554FD">
        <w:rPr>
          <w:rFonts w:cs="Akhbar MT" w:hint="cs"/>
          <w:sz w:val="39"/>
          <w:szCs w:val="39"/>
          <w:rtl/>
        </w:rPr>
        <w:t>.</w:t>
      </w:r>
      <w:r w:rsidRPr="003554FD">
        <w:rPr>
          <w:rFonts w:cs="Akhbar MT"/>
          <w:sz w:val="39"/>
          <w:szCs w:val="39"/>
          <w:rtl/>
        </w:rPr>
        <w:t xml:space="preserve"> </w:t>
      </w:r>
    </w:p>
    <w:p w:rsidR="0094505D" w:rsidRDefault="00DB3211" w:rsidP="00DB3211">
      <w:pPr>
        <w:autoSpaceDE w:val="0"/>
        <w:autoSpaceDN w:val="0"/>
        <w:adjustRightInd w:val="0"/>
        <w:spacing w:after="0" w:line="240" w:lineRule="auto"/>
        <w:rPr>
          <w:rFonts w:cs="Akhbar MT"/>
          <w:sz w:val="39"/>
          <w:szCs w:val="39"/>
          <w:rtl/>
        </w:rPr>
      </w:pPr>
      <w:r w:rsidRPr="00692E18">
        <w:rPr>
          <w:rFonts w:cs="Akhbar MT"/>
          <w:sz w:val="39"/>
          <w:szCs w:val="39"/>
          <w:rtl/>
        </w:rPr>
        <w:t xml:space="preserve"> ولو أنصفت الفرق من الأمة لأقروا بأن خبر الواحد يوجب العلم فإنك تراهم مع اختلافهم في طرائقهم وعقائدهم يستدل كل فريق منهم على صحة ما يذهب إليه بالخبر الواحد</w:t>
      </w:r>
      <w:r w:rsidRPr="00692E18">
        <w:rPr>
          <w:rFonts w:cs="Akhbar MT" w:hint="cs"/>
          <w:sz w:val="39"/>
          <w:szCs w:val="39"/>
          <w:rtl/>
        </w:rPr>
        <w:t>"</w:t>
      </w:r>
      <w:r w:rsidR="0094505D">
        <w:rPr>
          <w:rFonts w:cs="Akhbar MT" w:hint="cs"/>
          <w:sz w:val="39"/>
          <w:szCs w:val="39"/>
          <w:rtl/>
        </w:rPr>
        <w:t>.</w:t>
      </w:r>
    </w:p>
    <w:p w:rsidR="00DB3211" w:rsidRPr="00692E18" w:rsidRDefault="0094505D" w:rsidP="00DB3211">
      <w:pPr>
        <w:autoSpaceDE w:val="0"/>
        <w:autoSpaceDN w:val="0"/>
        <w:adjustRightInd w:val="0"/>
        <w:spacing w:after="0" w:line="240" w:lineRule="auto"/>
        <w:rPr>
          <w:rFonts w:cs="Akhbar MT"/>
          <w:sz w:val="39"/>
          <w:szCs w:val="39"/>
          <w:rtl/>
        </w:rPr>
      </w:pPr>
      <w:r w:rsidRPr="00905C75">
        <w:rPr>
          <w:rFonts w:ascii="Akhbar MT" w:hAnsi="AGA Arabesque" w:cs="Akhbar MT" w:hint="cs"/>
          <w:sz w:val="40"/>
          <w:szCs w:val="40"/>
          <w:rtl/>
        </w:rPr>
        <w:t xml:space="preserve">و </w:t>
      </w:r>
      <w:r w:rsidRPr="00CA51D6">
        <w:rPr>
          <w:rFonts w:ascii="Akhbar MT" w:hAnsi="AGA Arabesque" w:cs="Akhbar MT" w:hint="cs"/>
          <w:b/>
          <w:bCs/>
          <w:sz w:val="40"/>
          <w:szCs w:val="40"/>
          <w:rtl/>
        </w:rPr>
        <w:t>أقول</w:t>
      </w:r>
      <w:r w:rsidRPr="00905C75">
        <w:rPr>
          <w:rFonts w:ascii="Akhbar MT" w:hAnsi="AGA Arabesque" w:cs="Akhbar MT" w:hint="cs"/>
          <w:sz w:val="40"/>
          <w:szCs w:val="40"/>
          <w:rtl/>
        </w:rPr>
        <w:t xml:space="preserve">: ليت شعري هل الجزائري لما أول صفات الباري </w:t>
      </w:r>
      <w:r w:rsidRPr="003B2AD5">
        <w:rPr>
          <w:rFonts w:ascii="Akhbar MT" w:hAnsi="AGA Arabesque" w:cs="Akhbar MT" w:hint="cs"/>
          <w:b/>
          <w:bCs/>
          <w:sz w:val="40"/>
          <w:szCs w:val="40"/>
          <w:rtl/>
        </w:rPr>
        <w:t>-</w:t>
      </w:r>
      <w:r>
        <w:rPr>
          <w:rFonts w:ascii="Akhbar MT" w:hAnsi="AGA Arabesque" w:cs="Akhbar MT" w:hint="cs"/>
          <w:sz w:val="40"/>
          <w:szCs w:val="40"/>
          <w:rtl/>
        </w:rPr>
        <w:t xml:space="preserve"> </w:t>
      </w:r>
      <w:r w:rsidRPr="00905C75">
        <w:rPr>
          <w:rFonts w:ascii="Akhbar MT" w:hAnsi="AGA Arabesque" w:cs="Akhbar MT" w:hint="cs"/>
          <w:sz w:val="40"/>
          <w:szCs w:val="40"/>
          <w:rtl/>
        </w:rPr>
        <w:t>جل وعلا</w:t>
      </w:r>
      <w:r>
        <w:rPr>
          <w:rFonts w:ascii="Akhbar MT" w:hAnsi="AGA Arabesque" w:cs="Akhbar MT" w:hint="cs"/>
          <w:sz w:val="40"/>
          <w:szCs w:val="40"/>
          <w:rtl/>
        </w:rPr>
        <w:t xml:space="preserve"> </w:t>
      </w:r>
      <w:r w:rsidRPr="003B2AD5">
        <w:rPr>
          <w:rFonts w:ascii="Akhbar MT" w:hAnsi="AGA Arabesque" w:cs="Akhbar MT" w:hint="cs"/>
          <w:b/>
          <w:bCs/>
          <w:sz w:val="40"/>
          <w:szCs w:val="40"/>
          <w:rtl/>
        </w:rPr>
        <w:t>-</w:t>
      </w:r>
      <w:r w:rsidRPr="00905C75">
        <w:rPr>
          <w:rFonts w:ascii="Akhbar MT" w:hAnsi="AGA Arabesque" w:cs="Akhbar MT" w:hint="cs"/>
          <w:sz w:val="40"/>
          <w:szCs w:val="40"/>
          <w:rtl/>
        </w:rPr>
        <w:t xml:space="preserve"> على غير ظاهرها </w:t>
      </w:r>
      <w:r w:rsidRPr="0094505D">
        <w:rPr>
          <w:rFonts w:ascii="Akhbar MT" w:hAnsi="AGA Arabesque" w:cs="Akhbar MT" w:hint="cs"/>
          <w:b/>
          <w:bCs/>
          <w:sz w:val="40"/>
          <w:szCs w:val="40"/>
          <w:rtl/>
        </w:rPr>
        <w:t>-</w:t>
      </w:r>
      <w:r>
        <w:rPr>
          <w:rFonts w:ascii="Akhbar MT" w:hAnsi="AGA Arabesque" w:cs="Akhbar MT" w:hint="cs"/>
          <w:sz w:val="40"/>
          <w:szCs w:val="40"/>
          <w:rtl/>
        </w:rPr>
        <w:t xml:space="preserve"> كما بيناه من قبل </w:t>
      </w:r>
      <w:r w:rsidRPr="0094505D">
        <w:rPr>
          <w:rFonts w:ascii="Akhbar MT" w:hAnsi="AGA Arabesque" w:cs="Akhbar MT" w:hint="cs"/>
          <w:b/>
          <w:bCs/>
          <w:sz w:val="40"/>
          <w:szCs w:val="40"/>
          <w:rtl/>
        </w:rPr>
        <w:t>-</w:t>
      </w:r>
      <w:r>
        <w:rPr>
          <w:rFonts w:ascii="Akhbar MT" w:hAnsi="AGA Arabesque" w:cs="Akhbar MT" w:hint="cs"/>
          <w:sz w:val="40"/>
          <w:szCs w:val="40"/>
          <w:rtl/>
        </w:rPr>
        <w:t xml:space="preserve"> كان له دليل قطعي</w:t>
      </w:r>
      <w:r w:rsidRPr="00905C75">
        <w:rPr>
          <w:rFonts w:ascii="Akhbar MT" w:hAnsi="AGA Arabesque" w:cs="Akhbar MT" w:hint="cs"/>
          <w:sz w:val="40"/>
          <w:szCs w:val="40"/>
          <w:rtl/>
        </w:rPr>
        <w:t xml:space="preserve">؟!!، ما أقبح الجهل!! وأضل الجاهلين، وأجرأهم على القول </w:t>
      </w:r>
      <w:r>
        <w:rPr>
          <w:rFonts w:ascii="Akhbar MT" w:hAnsi="AGA Arabesque" w:cs="Akhbar MT" w:hint="cs"/>
          <w:sz w:val="40"/>
          <w:szCs w:val="40"/>
          <w:rtl/>
        </w:rPr>
        <w:t xml:space="preserve">على الله </w:t>
      </w:r>
      <w:r w:rsidRPr="00905C75">
        <w:rPr>
          <w:rFonts w:ascii="Akhbar MT" w:hAnsi="AGA Arabesque" w:cs="Akhbar MT" w:hint="cs"/>
          <w:sz w:val="40"/>
          <w:szCs w:val="40"/>
          <w:rtl/>
        </w:rPr>
        <w:t>بلا علم!!.</w:t>
      </w:r>
      <w:r w:rsidR="00DB3211" w:rsidRPr="00692E18">
        <w:rPr>
          <w:rFonts w:cs="Akhbar MT"/>
          <w:sz w:val="39"/>
          <w:szCs w:val="39"/>
          <w:rtl/>
        </w:rPr>
        <w:t xml:space="preserve"> </w:t>
      </w:r>
    </w:p>
    <w:p w:rsidR="0092282E" w:rsidRPr="00905C75" w:rsidRDefault="0092282E" w:rsidP="00DE08A6">
      <w:pPr>
        <w:pStyle w:val="30"/>
        <w:spacing w:line="540" w:lineRule="exact"/>
        <w:ind w:firstLine="0"/>
        <w:rPr>
          <w:rFonts w:ascii="Akhbar MT" w:hAnsi="AGA Arabesque" w:cs="Akhbar MT"/>
          <w:b w:val="0"/>
          <w:bCs w:val="0"/>
          <w:sz w:val="40"/>
          <w:szCs w:val="40"/>
          <w:rtl/>
          <w:lang w:bidi="ar-SA"/>
        </w:rPr>
      </w:pPr>
      <w:r w:rsidRPr="00905C75">
        <w:rPr>
          <w:rFonts w:ascii="Akhbar MT" w:hAnsi="AGA Arabesque" w:cs="Akhbar MT" w:hint="cs"/>
          <w:b w:val="0"/>
          <w:bCs w:val="0"/>
          <w:sz w:val="40"/>
          <w:szCs w:val="40"/>
          <w:rtl/>
          <w:lang w:bidi="ar-SA"/>
        </w:rPr>
        <w:t xml:space="preserve">قال الشيخ </w:t>
      </w:r>
      <w:r w:rsidR="00DF57DD">
        <w:rPr>
          <w:rFonts w:ascii="Akhbar MT" w:hAnsi="AGA Arabesque" w:cs="Akhbar MT" w:hint="cs"/>
          <w:b w:val="0"/>
          <w:bCs w:val="0"/>
          <w:sz w:val="40"/>
          <w:szCs w:val="40"/>
          <w:rtl/>
          <w:lang w:bidi="ar-SA"/>
        </w:rPr>
        <w:t xml:space="preserve">العلامة </w:t>
      </w:r>
      <w:r w:rsidRPr="00905C75">
        <w:rPr>
          <w:rFonts w:ascii="Akhbar MT" w:hAnsi="AGA Arabesque" w:cs="Akhbar MT" w:hint="cs"/>
          <w:b w:val="0"/>
          <w:bCs w:val="0"/>
          <w:sz w:val="40"/>
          <w:szCs w:val="40"/>
          <w:rtl/>
          <w:lang w:bidi="ar-SA"/>
        </w:rPr>
        <w:t xml:space="preserve">حمود </w:t>
      </w:r>
      <w:r w:rsidR="00DF57DD">
        <w:rPr>
          <w:rFonts w:ascii="Akhbar MT" w:hAnsi="AGA Arabesque" w:cs="Akhbar MT" w:hint="cs"/>
          <w:b w:val="0"/>
          <w:bCs w:val="0"/>
          <w:sz w:val="40"/>
          <w:szCs w:val="40"/>
          <w:rtl/>
          <w:lang w:bidi="ar-SA"/>
        </w:rPr>
        <w:t xml:space="preserve">بن عبد الله </w:t>
      </w:r>
      <w:r w:rsidRPr="00905C75">
        <w:rPr>
          <w:rFonts w:ascii="Akhbar MT" w:hAnsi="AGA Arabesque" w:cs="Akhbar MT" w:hint="cs"/>
          <w:b w:val="0"/>
          <w:bCs w:val="0"/>
          <w:sz w:val="40"/>
          <w:szCs w:val="40"/>
          <w:rtl/>
          <w:lang w:bidi="ar-SA"/>
        </w:rPr>
        <w:t xml:space="preserve">التويجري </w:t>
      </w:r>
      <w:r w:rsidR="00B8061A" w:rsidRPr="00905C75">
        <w:rPr>
          <w:rFonts w:ascii="Akhbar MT" w:hAnsi="AGA Arabesque" w:cs="Akhbar MT" w:hint="cs"/>
          <w:b w:val="0"/>
          <w:bCs w:val="0"/>
          <w:sz w:val="40"/>
          <w:szCs w:val="40"/>
          <w:rtl/>
          <w:lang w:bidi="ar-SA"/>
        </w:rPr>
        <w:t xml:space="preserve"> </w:t>
      </w:r>
      <w:r w:rsidR="00B8061A" w:rsidRPr="003B2AD5">
        <w:rPr>
          <w:rFonts w:ascii="Akhbar MT" w:hAnsi="AGA Arabesque" w:cs="Akhbar MT" w:hint="cs"/>
          <w:sz w:val="40"/>
          <w:szCs w:val="40"/>
          <w:rtl/>
          <w:lang w:bidi="ar-SA"/>
        </w:rPr>
        <w:t>-</w:t>
      </w:r>
      <w:r w:rsidR="00C66B17">
        <w:rPr>
          <w:rFonts w:ascii="Akhbar MT" w:hAnsi="AGA Arabesque" w:cs="Akhbar MT" w:hint="cs"/>
          <w:b w:val="0"/>
          <w:bCs w:val="0"/>
          <w:sz w:val="40"/>
          <w:szCs w:val="40"/>
          <w:rtl/>
          <w:lang w:bidi="ar-SA"/>
        </w:rPr>
        <w:t xml:space="preserve"> </w:t>
      </w:r>
      <w:r w:rsidR="00B8061A" w:rsidRPr="00905C75">
        <w:rPr>
          <w:rFonts w:ascii="Akhbar MT" w:hAnsi="AGA Arabesque" w:cs="Akhbar MT" w:hint="cs"/>
          <w:b w:val="0"/>
          <w:bCs w:val="0"/>
          <w:sz w:val="40"/>
          <w:szCs w:val="40"/>
          <w:rtl/>
          <w:lang w:bidi="ar-SA"/>
        </w:rPr>
        <w:t>رحمه الله</w:t>
      </w:r>
      <w:r w:rsidR="00C66B17">
        <w:rPr>
          <w:rFonts w:ascii="Akhbar MT" w:hAnsi="AGA Arabesque" w:cs="Akhbar MT" w:hint="cs"/>
          <w:b w:val="0"/>
          <w:bCs w:val="0"/>
          <w:sz w:val="40"/>
          <w:szCs w:val="40"/>
          <w:rtl/>
          <w:lang w:bidi="ar-SA"/>
        </w:rPr>
        <w:t xml:space="preserve"> </w:t>
      </w:r>
      <w:r w:rsidR="00B8061A" w:rsidRPr="003B2AD5">
        <w:rPr>
          <w:rFonts w:ascii="Akhbar MT" w:hAnsi="AGA Arabesque" w:cs="Akhbar MT" w:hint="cs"/>
          <w:sz w:val="40"/>
          <w:szCs w:val="40"/>
          <w:rtl/>
          <w:lang w:bidi="ar-SA"/>
        </w:rPr>
        <w:t>-</w:t>
      </w:r>
      <w:r w:rsidR="0012602F" w:rsidRPr="00905C75">
        <w:rPr>
          <w:rFonts w:ascii="Akhbar MT" w:hAnsi="AGA Arabesque" w:cs="Akhbar MT" w:hint="cs"/>
          <w:b w:val="0"/>
          <w:bCs w:val="0"/>
          <w:sz w:val="40"/>
          <w:szCs w:val="40"/>
          <w:rtl/>
          <w:lang w:bidi="ar-SA"/>
        </w:rPr>
        <w:t xml:space="preserve"> </w:t>
      </w:r>
      <w:r w:rsidR="009A3411">
        <w:rPr>
          <w:rFonts w:ascii="Akhbar MT" w:hAnsi="AGA Arabesque" w:cs="Akhbar MT" w:hint="cs"/>
          <w:b w:val="0"/>
          <w:bCs w:val="0"/>
          <w:sz w:val="40"/>
          <w:szCs w:val="40"/>
          <w:rtl/>
          <w:lang w:bidi="ar-SA"/>
        </w:rPr>
        <w:t>(</w:t>
      </w:r>
      <w:r w:rsidRPr="00905C75">
        <w:rPr>
          <w:rFonts w:ascii="Akhbar MT" w:hAnsi="AGA Arabesque" w:cs="Akhbar MT" w:hint="cs"/>
          <w:b w:val="0"/>
          <w:bCs w:val="0"/>
          <w:sz w:val="40"/>
          <w:szCs w:val="40"/>
          <w:rtl/>
          <w:lang w:bidi="ar-SA"/>
        </w:rPr>
        <w:t xml:space="preserve">في </w:t>
      </w:r>
      <w:r w:rsidR="00FE2388" w:rsidRPr="00905C75">
        <w:rPr>
          <w:rFonts w:ascii="Akhbar MT" w:hAnsi="AGA Arabesque" w:cs="Akhbar MT" w:hint="cs"/>
          <w:b w:val="0"/>
          <w:bCs w:val="0"/>
          <w:sz w:val="40"/>
          <w:szCs w:val="40"/>
          <w:rtl/>
          <w:lang w:bidi="ar-SA"/>
        </w:rPr>
        <w:t xml:space="preserve">كتابه </w:t>
      </w:r>
      <w:r w:rsidRPr="00905C75">
        <w:rPr>
          <w:rFonts w:ascii="Akhbar MT" w:hAnsi="AGA Arabesque" w:cs="Akhbar MT" w:hint="cs"/>
          <w:b w:val="0"/>
          <w:bCs w:val="0"/>
          <w:sz w:val="40"/>
          <w:szCs w:val="40"/>
          <w:rtl/>
          <w:lang w:bidi="ar-SA"/>
        </w:rPr>
        <w:t>الإجابة الجلية على الأس</w:t>
      </w:r>
      <w:r w:rsidR="000116B6">
        <w:rPr>
          <w:rFonts w:ascii="Akhbar MT" w:hAnsi="AGA Arabesque" w:cs="Akhbar MT" w:hint="cs"/>
          <w:b w:val="0"/>
          <w:bCs w:val="0"/>
          <w:sz w:val="40"/>
          <w:szCs w:val="40"/>
          <w:rtl/>
          <w:lang w:bidi="ar-SA"/>
        </w:rPr>
        <w:t>ئ</w:t>
      </w:r>
      <w:r w:rsidRPr="00905C75">
        <w:rPr>
          <w:rFonts w:ascii="Akhbar MT" w:hAnsi="AGA Arabesque" w:cs="Akhbar MT" w:hint="cs"/>
          <w:b w:val="0"/>
          <w:bCs w:val="0"/>
          <w:sz w:val="40"/>
          <w:szCs w:val="40"/>
          <w:rtl/>
          <w:lang w:bidi="ar-SA"/>
        </w:rPr>
        <w:t>لة الكويتية ص</w:t>
      </w:r>
      <w:r w:rsidR="002526A0">
        <w:rPr>
          <w:rFonts w:ascii="Akhbar MT" w:hAnsi="AGA Arabesque" w:cs="Akhbar MT" w:hint="cs"/>
          <w:b w:val="0"/>
          <w:bCs w:val="0"/>
          <w:sz w:val="40"/>
          <w:szCs w:val="40"/>
          <w:rtl/>
          <w:lang w:bidi="ar-SA"/>
        </w:rPr>
        <w:t>:</w:t>
      </w:r>
      <w:r w:rsidRPr="00905C75">
        <w:rPr>
          <w:rFonts w:ascii="Akhbar MT" w:hAnsi="AGA Arabesque" w:cs="Akhbar MT" w:hint="cs"/>
          <w:b w:val="0"/>
          <w:bCs w:val="0"/>
          <w:sz w:val="40"/>
          <w:szCs w:val="40"/>
          <w:rtl/>
          <w:lang w:bidi="ar-SA"/>
        </w:rPr>
        <w:t xml:space="preserve"> 25) </w:t>
      </w:r>
      <w:r w:rsidR="00704416" w:rsidRPr="00905C75">
        <w:rPr>
          <w:rFonts w:ascii="Akhbar MT" w:hAnsi="AGA Arabesque" w:cs="Akhbar MT" w:hint="cs"/>
          <w:b w:val="0"/>
          <w:bCs w:val="0"/>
          <w:sz w:val="40"/>
          <w:szCs w:val="40"/>
          <w:rtl/>
          <w:lang w:bidi="ar-SA"/>
        </w:rPr>
        <w:t xml:space="preserve">في بحث ماتع جميل، نذكره بتمامه </w:t>
      </w:r>
      <w:r w:rsidR="00F23489" w:rsidRPr="00905C75">
        <w:rPr>
          <w:rFonts w:ascii="Akhbar MT" w:hAnsi="AGA Arabesque" w:cs="Akhbar MT" w:hint="cs"/>
          <w:b w:val="0"/>
          <w:bCs w:val="0"/>
          <w:sz w:val="40"/>
          <w:szCs w:val="40"/>
          <w:rtl/>
          <w:lang w:bidi="ar-SA"/>
        </w:rPr>
        <w:t>لعظيم فائدته</w:t>
      </w:r>
      <w:r w:rsidR="00FE2388" w:rsidRPr="00905C75">
        <w:rPr>
          <w:rFonts w:ascii="Akhbar MT" w:hAnsi="AGA Arabesque" w:cs="Akhbar MT" w:hint="cs"/>
          <w:b w:val="0"/>
          <w:bCs w:val="0"/>
          <w:sz w:val="40"/>
          <w:szCs w:val="40"/>
          <w:rtl/>
          <w:lang w:bidi="ar-SA"/>
        </w:rPr>
        <w:t>:</w:t>
      </w:r>
      <w:r w:rsidR="00704416" w:rsidRPr="00905C75">
        <w:rPr>
          <w:rFonts w:ascii="Akhbar MT" w:hAnsi="AGA Arabesque" w:cs="Akhbar MT" w:hint="cs"/>
          <w:b w:val="0"/>
          <w:bCs w:val="0"/>
          <w:sz w:val="40"/>
          <w:szCs w:val="40"/>
          <w:rtl/>
          <w:lang w:bidi="ar-SA"/>
        </w:rPr>
        <w:t xml:space="preserve"> </w:t>
      </w:r>
      <w:r w:rsidRPr="00905C75">
        <w:rPr>
          <w:rFonts w:ascii="Akhbar MT" w:hAnsi="AGA Arabesque" w:cs="Akhbar MT" w:hint="cs"/>
          <w:b w:val="0"/>
          <w:bCs w:val="0"/>
          <w:sz w:val="40"/>
          <w:szCs w:val="40"/>
          <w:rtl/>
          <w:lang w:bidi="ar-SA"/>
        </w:rPr>
        <w:t xml:space="preserve">"السؤال </w:t>
      </w:r>
      <w:bookmarkStart w:id="2" w:name="_Toc329157241"/>
      <w:r w:rsidRPr="00905C75">
        <w:rPr>
          <w:rFonts w:ascii="Akhbar MT" w:hAnsi="AGA Arabesque" w:cs="Akhbar MT" w:hint="cs"/>
          <w:b w:val="0"/>
          <w:bCs w:val="0"/>
          <w:sz w:val="40"/>
          <w:szCs w:val="40"/>
          <w:rtl/>
          <w:lang w:bidi="ar-SA"/>
        </w:rPr>
        <w:t xml:space="preserve"> العاشر: قول بعضهم إن أحاديث الآحاد لا يؤخذ بها في العقيدة.</w:t>
      </w:r>
      <w:bookmarkEnd w:id="2"/>
      <w:r w:rsidRPr="00905C75">
        <w:rPr>
          <w:rFonts w:ascii="Akhbar MT" w:hAnsi="AGA Arabesque" w:cs="Akhbar MT" w:hint="cs"/>
          <w:b w:val="0"/>
          <w:bCs w:val="0"/>
          <w:sz w:val="40"/>
          <w:szCs w:val="40"/>
          <w:rtl/>
          <w:lang w:bidi="ar-SA"/>
        </w:rPr>
        <w:t xml:space="preserve"> </w:t>
      </w:r>
    </w:p>
    <w:p w:rsidR="00301F66" w:rsidRDefault="0092282E" w:rsidP="00301F66">
      <w:pPr>
        <w:widowControl w:val="0"/>
        <w:spacing w:before="120" w:line="540" w:lineRule="exact"/>
        <w:jc w:val="lowKashida"/>
        <w:rPr>
          <w:rFonts w:ascii="Akhbar MT" w:hAnsi="AGA Arabesque" w:cs="Akhbar MT"/>
          <w:sz w:val="40"/>
          <w:szCs w:val="40"/>
          <w:rtl/>
        </w:rPr>
      </w:pPr>
      <w:r w:rsidRPr="00905C75">
        <w:rPr>
          <w:rFonts w:ascii="Akhbar MT" w:hAnsi="AGA Arabesque" w:cs="Akhbar MT" w:hint="cs"/>
          <w:sz w:val="40"/>
          <w:szCs w:val="40"/>
          <w:rtl/>
        </w:rPr>
        <w:t>والجواب أن يقال: قد دل القرآن والسنة على قبول أخبار الآحاد من غير تفريق بين ما يتعلق بالعقائد وما يتعلق بالأحكام</w:t>
      </w:r>
      <w:r w:rsidR="00301F66">
        <w:rPr>
          <w:rFonts w:ascii="Akhbar MT" w:hAnsi="AGA Arabesque" w:cs="Akhbar MT" w:hint="cs"/>
          <w:sz w:val="40"/>
          <w:szCs w:val="40"/>
          <w:rtl/>
        </w:rPr>
        <w:t>.</w:t>
      </w:r>
      <w:r w:rsidRPr="00905C75">
        <w:rPr>
          <w:rFonts w:ascii="Akhbar MT" w:hAnsi="AGA Arabesque" w:cs="Akhbar MT" w:hint="cs"/>
          <w:sz w:val="40"/>
          <w:szCs w:val="40"/>
          <w:rtl/>
        </w:rPr>
        <w:t xml:space="preserve"> </w:t>
      </w:r>
    </w:p>
    <w:p w:rsidR="00BC5A5F" w:rsidRDefault="0092282E" w:rsidP="00301F66">
      <w:pPr>
        <w:widowControl w:val="0"/>
        <w:spacing w:before="120" w:line="540" w:lineRule="exact"/>
        <w:jc w:val="lowKashida"/>
        <w:rPr>
          <w:rFonts w:ascii="Akhbar MT" w:hAnsi="AGA Arabesque" w:cs="Akhbar MT"/>
          <w:sz w:val="40"/>
          <w:szCs w:val="40"/>
          <w:rtl/>
        </w:rPr>
      </w:pPr>
      <w:r w:rsidRPr="00905C75">
        <w:rPr>
          <w:rFonts w:ascii="Akhbar MT" w:hAnsi="AGA Arabesque" w:cs="Akhbar MT" w:hint="cs"/>
          <w:sz w:val="40"/>
          <w:szCs w:val="40"/>
          <w:rtl/>
        </w:rPr>
        <w:t xml:space="preserve">وهذا هو قول أهل السنة والجماعة من لدن أصحاب رسول الله </w:t>
      </w:r>
      <w:r w:rsidRPr="00905C75">
        <w:rPr>
          <w:rFonts w:ascii="Akhbar MT" w:hAnsi="AGA Arabesque" w:cs="Akhbar MT"/>
          <w:sz w:val="40"/>
          <w:szCs w:val="40"/>
          <w:rtl/>
        </w:rPr>
        <w:t>صلى الله عليه وسلم</w:t>
      </w:r>
      <w:r w:rsidRPr="00905C75">
        <w:rPr>
          <w:rFonts w:ascii="Akhbar MT" w:hAnsi="AGA Arabesque" w:cs="Akhbar MT" w:hint="cs"/>
          <w:sz w:val="40"/>
          <w:szCs w:val="40"/>
          <w:rtl/>
        </w:rPr>
        <w:t xml:space="preserve"> إلى يومنا هذا، وإنما خالف في ذلك بعض أهل البدع ومن تبعهم من المتفقهة المقلدين وغيرهم من العصريين المتكلفين فزعموا أن أخبار الآحاد لا يؤخذ بها في العقائد، وهذا قول لا دليل عليه، وما ليس عليه دليل فليس عليه تعويل، والأدلة من القرآن والسنة وأفعال الصحابة رضي الله عنهم تقتضي التسوية بين العقائد والأحكام وغيرها مما يتعلق بأمور الدين؛ فأما الأدلة من القرآن ففي آيات كثيرة، منها</w:t>
      </w:r>
      <w:r w:rsidR="00BC5A5F">
        <w:rPr>
          <w:rFonts w:ascii="Akhbar MT" w:hAnsi="AGA Arabesque" w:cs="Akhbar MT" w:hint="cs"/>
          <w:sz w:val="40"/>
          <w:szCs w:val="40"/>
          <w:rtl/>
        </w:rPr>
        <w:t>:</w:t>
      </w:r>
    </w:p>
    <w:p w:rsidR="0092282E" w:rsidRPr="00905C75" w:rsidRDefault="0092282E" w:rsidP="00AF09EC">
      <w:pPr>
        <w:widowControl w:val="0"/>
        <w:spacing w:before="120" w:line="540" w:lineRule="exact"/>
        <w:jc w:val="lowKashida"/>
        <w:rPr>
          <w:rFonts w:ascii="Akhbar MT" w:hAnsi="AGA Arabesque" w:cs="Akhbar MT"/>
          <w:sz w:val="40"/>
          <w:szCs w:val="40"/>
          <w:rtl/>
        </w:rPr>
      </w:pPr>
      <w:r w:rsidRPr="00905C75">
        <w:rPr>
          <w:rFonts w:ascii="Akhbar MT" w:hAnsi="AGA Arabesque" w:cs="Akhbar MT" w:hint="cs"/>
          <w:sz w:val="40"/>
          <w:szCs w:val="40"/>
          <w:rtl/>
        </w:rPr>
        <w:t xml:space="preserve"> </w:t>
      </w:r>
      <w:r w:rsidRPr="00F55D09">
        <w:rPr>
          <w:rFonts w:ascii="Akhbar MT" w:hAnsi="AGA Arabesque" w:cs="Akhbar MT" w:hint="cs"/>
          <w:b/>
          <w:bCs/>
          <w:sz w:val="40"/>
          <w:szCs w:val="40"/>
          <w:rtl/>
        </w:rPr>
        <w:t>قول الله</w:t>
      </w:r>
      <w:r w:rsidR="002A3398">
        <w:rPr>
          <w:rFonts w:ascii="Akhbar MT" w:hAnsi="AGA Arabesque" w:cs="Akhbar MT" w:hint="cs"/>
          <w:sz w:val="40"/>
          <w:szCs w:val="40"/>
          <w:rtl/>
        </w:rPr>
        <w:t xml:space="preserve"> </w:t>
      </w:r>
      <w:r w:rsidR="00C66B17" w:rsidRPr="00AF09EC">
        <w:rPr>
          <w:rFonts w:ascii="Akhbar MT" w:hAnsi="AGA Arabesque" w:cs="Akhbar MT" w:hint="cs"/>
          <w:b/>
          <w:bCs/>
          <w:sz w:val="40"/>
          <w:szCs w:val="40"/>
          <w:rtl/>
        </w:rPr>
        <w:t>-</w:t>
      </w:r>
      <w:r w:rsidRPr="00905C75">
        <w:rPr>
          <w:rFonts w:ascii="Akhbar MT" w:hAnsi="AGA Arabesque" w:cs="Akhbar MT" w:hint="cs"/>
          <w:sz w:val="40"/>
          <w:szCs w:val="40"/>
          <w:rtl/>
        </w:rPr>
        <w:t xml:space="preserve"> تعالى </w:t>
      </w:r>
      <w:r w:rsidRPr="00AF09EC">
        <w:rPr>
          <w:rFonts w:ascii="Akhbar MT" w:hAnsi="AGA Arabesque" w:cs="Akhbar MT" w:hint="cs"/>
          <w:b/>
          <w:bCs/>
          <w:sz w:val="40"/>
          <w:szCs w:val="40"/>
          <w:rtl/>
        </w:rPr>
        <w:t>-</w:t>
      </w:r>
      <w:r w:rsidRPr="00905C75">
        <w:rPr>
          <w:rFonts w:ascii="Akhbar MT" w:hAnsi="AGA Arabesque" w:cs="Akhbar MT" w:hint="cs"/>
          <w:sz w:val="40"/>
          <w:szCs w:val="40"/>
          <w:rtl/>
        </w:rPr>
        <w:t xml:space="preserve">: </w:t>
      </w:r>
      <w:r w:rsidRPr="00905C75">
        <w:rPr>
          <w:rFonts w:ascii="Akhbar MT" w:hAnsi="AGA Arabesque" w:cs="Akhbar MT"/>
          <w:sz w:val="40"/>
          <w:szCs w:val="40"/>
        </w:rPr>
        <w:sym w:font="AGA Arabesque" w:char="F07D"/>
      </w:r>
      <w:r w:rsidRPr="00905C75">
        <w:rPr>
          <w:rFonts w:ascii="Akhbar MT" w:hAnsi="AGA Arabesque" w:cs="Akhbar MT"/>
          <w:sz w:val="40"/>
          <w:szCs w:val="40"/>
          <w:rtl/>
        </w:rPr>
        <w:t>يَا أَيُّهَا الَّذِينَ آَمَنُوا إِنْ جَاءَكُمْ فَاسِقٌ بِنَبَأٍ فَتَبَيَّنُوا أَنْ تُصِيبُوا قَوْمًا بِجَهَالَةٍ فَتُصْبِحُوا عَلَى مَا فَعَلْتُمْ نَادِمِينَ</w:t>
      </w:r>
      <w:r w:rsidRPr="00905C75">
        <w:rPr>
          <w:rFonts w:ascii="Akhbar MT" w:hAnsi="AGA Arabesque" w:cs="Akhbar MT"/>
          <w:sz w:val="40"/>
          <w:szCs w:val="40"/>
        </w:rPr>
        <w:sym w:font="AGA Arabesque" w:char="F07B"/>
      </w:r>
      <w:r w:rsidR="00AF09EC">
        <w:rPr>
          <w:rFonts w:ascii="Akhbar MT" w:hAnsi="AGA Arabesque" w:cs="Akhbar MT" w:hint="cs"/>
          <w:sz w:val="40"/>
          <w:szCs w:val="40"/>
          <w:rtl/>
        </w:rPr>
        <w:t xml:space="preserve">، </w:t>
      </w:r>
      <w:r w:rsidRPr="00905C75">
        <w:rPr>
          <w:rFonts w:ascii="Akhbar MT" w:hAnsi="AGA Arabesque" w:cs="Akhbar MT" w:hint="cs"/>
          <w:sz w:val="40"/>
          <w:szCs w:val="40"/>
          <w:rtl/>
        </w:rPr>
        <w:t xml:space="preserve">فأمر </w:t>
      </w:r>
      <w:r w:rsidRPr="00581504">
        <w:rPr>
          <w:rFonts w:ascii="Akhbar MT" w:hAnsi="AGA Arabesque" w:cs="Akhbar MT" w:hint="cs"/>
          <w:b/>
          <w:bCs/>
          <w:sz w:val="40"/>
          <w:szCs w:val="40"/>
          <w:rtl/>
        </w:rPr>
        <w:t>-</w:t>
      </w:r>
      <w:r w:rsidRPr="00905C75">
        <w:rPr>
          <w:rFonts w:ascii="Akhbar MT" w:hAnsi="AGA Arabesque" w:cs="Akhbar MT" w:hint="cs"/>
          <w:sz w:val="40"/>
          <w:szCs w:val="40"/>
          <w:rtl/>
        </w:rPr>
        <w:t xml:space="preserve"> تبارك وتعالى </w:t>
      </w:r>
      <w:r w:rsidRPr="00581504">
        <w:rPr>
          <w:rFonts w:ascii="Akhbar MT" w:hAnsi="AGA Arabesque" w:cs="Akhbar MT" w:hint="cs"/>
          <w:b/>
          <w:bCs/>
          <w:sz w:val="40"/>
          <w:szCs w:val="40"/>
          <w:rtl/>
        </w:rPr>
        <w:t>-</w:t>
      </w:r>
      <w:r w:rsidRPr="00905C75">
        <w:rPr>
          <w:rFonts w:ascii="Akhbar MT" w:hAnsi="AGA Arabesque" w:cs="Akhbar MT" w:hint="cs"/>
          <w:sz w:val="40"/>
          <w:szCs w:val="40"/>
          <w:rtl/>
        </w:rPr>
        <w:t xml:space="preserve"> بالتثبت في خبر الفاسق؛ لأنه يحتمل الصدق والكذب فلا يسارع </w:t>
      </w:r>
      <w:r w:rsidRPr="00905C75">
        <w:rPr>
          <w:rFonts w:ascii="Akhbar MT" w:hAnsi="AGA Arabesque" w:cs="Akhbar MT" w:hint="eastAsia"/>
          <w:sz w:val="40"/>
          <w:szCs w:val="40"/>
          <w:rtl/>
        </w:rPr>
        <w:t>إلى</w:t>
      </w:r>
      <w:r w:rsidRPr="00905C75">
        <w:rPr>
          <w:rFonts w:ascii="Akhbar MT" w:hAnsi="AGA Arabesque" w:cs="Akhbar MT" w:hint="cs"/>
          <w:sz w:val="40"/>
          <w:szCs w:val="40"/>
          <w:rtl/>
        </w:rPr>
        <w:t xml:space="preserve"> تصديقه خشية أن يكون كاذباً، ولا يسارع </w:t>
      </w:r>
      <w:r w:rsidRPr="00905C75">
        <w:rPr>
          <w:rFonts w:ascii="Akhbar MT" w:hAnsi="AGA Arabesque" w:cs="Akhbar MT" w:hint="eastAsia"/>
          <w:sz w:val="40"/>
          <w:szCs w:val="40"/>
          <w:rtl/>
        </w:rPr>
        <w:t>إلى</w:t>
      </w:r>
      <w:r w:rsidRPr="00905C75">
        <w:rPr>
          <w:rFonts w:ascii="Akhbar MT" w:hAnsi="AGA Arabesque" w:cs="Akhbar MT" w:hint="cs"/>
          <w:sz w:val="40"/>
          <w:szCs w:val="40"/>
          <w:rtl/>
        </w:rPr>
        <w:t xml:space="preserve"> تكذيبه خشية أن يكون صادقاً، وبالتثبت تنجلي حقيقة خبره، ومفهوم الآية دال على قبول خبر الواحد العدل من غير توقف فيه. </w:t>
      </w:r>
    </w:p>
    <w:p w:rsidR="008357B7" w:rsidRPr="00905C75" w:rsidRDefault="0092282E" w:rsidP="00581504">
      <w:pPr>
        <w:widowControl w:val="0"/>
        <w:spacing w:before="120" w:line="540" w:lineRule="exact"/>
        <w:jc w:val="lowKashida"/>
        <w:rPr>
          <w:rFonts w:ascii="Akhbar MT" w:hAnsi="AGA Arabesque" w:cs="Akhbar MT"/>
          <w:sz w:val="40"/>
          <w:szCs w:val="40"/>
          <w:rtl/>
        </w:rPr>
      </w:pPr>
      <w:r w:rsidRPr="00905C75">
        <w:rPr>
          <w:rFonts w:ascii="Akhbar MT" w:hAnsi="AGA Arabesque" w:cs="Akhbar MT" w:hint="cs"/>
          <w:sz w:val="40"/>
          <w:szCs w:val="40"/>
          <w:rtl/>
        </w:rPr>
        <w:lastRenderedPageBreak/>
        <w:t xml:space="preserve">الآية </w:t>
      </w:r>
      <w:r w:rsidRPr="00F55D09">
        <w:rPr>
          <w:rFonts w:ascii="Akhbar MT" w:hAnsi="AGA Arabesque" w:cs="Akhbar MT" w:hint="cs"/>
          <w:b/>
          <w:bCs/>
          <w:sz w:val="40"/>
          <w:szCs w:val="40"/>
          <w:rtl/>
        </w:rPr>
        <w:t>الثانية</w:t>
      </w:r>
      <w:r w:rsidRPr="00905C75">
        <w:rPr>
          <w:rFonts w:ascii="Akhbar MT" w:hAnsi="AGA Arabesque" w:cs="Akhbar MT" w:hint="cs"/>
          <w:sz w:val="40"/>
          <w:szCs w:val="40"/>
          <w:rtl/>
        </w:rPr>
        <w:t xml:space="preserve"> قول الله </w:t>
      </w:r>
      <w:r w:rsidR="002A3398" w:rsidRPr="003B2AD5">
        <w:rPr>
          <w:rFonts w:ascii="Akhbar MT" w:hAnsi="AGA Arabesque" w:cs="Akhbar MT" w:hint="cs"/>
          <w:b/>
          <w:bCs/>
          <w:sz w:val="40"/>
          <w:szCs w:val="40"/>
          <w:rtl/>
        </w:rPr>
        <w:t>-</w:t>
      </w:r>
      <w:r w:rsidR="008357B7" w:rsidRPr="00905C75">
        <w:rPr>
          <w:rFonts w:ascii="Akhbar MT" w:hAnsi="AGA Arabesque" w:cs="Akhbar MT" w:hint="cs"/>
          <w:sz w:val="40"/>
          <w:szCs w:val="40"/>
          <w:rtl/>
        </w:rPr>
        <w:t xml:space="preserve"> </w:t>
      </w:r>
      <w:r w:rsidRPr="00905C75">
        <w:rPr>
          <w:rFonts w:ascii="Akhbar MT" w:hAnsi="AGA Arabesque" w:cs="Akhbar MT" w:hint="cs"/>
          <w:sz w:val="40"/>
          <w:szCs w:val="40"/>
          <w:rtl/>
        </w:rPr>
        <w:t>تعالى</w:t>
      </w:r>
      <w:r w:rsidR="002A3398">
        <w:rPr>
          <w:rFonts w:ascii="Akhbar MT" w:hAnsi="AGA Arabesque" w:cs="Akhbar MT" w:hint="cs"/>
          <w:sz w:val="40"/>
          <w:szCs w:val="40"/>
          <w:rtl/>
        </w:rPr>
        <w:t xml:space="preserve"> </w:t>
      </w:r>
      <w:r w:rsidR="008357B7" w:rsidRPr="003B2AD5">
        <w:rPr>
          <w:rFonts w:ascii="Akhbar MT" w:hAnsi="AGA Arabesque" w:cs="Akhbar MT" w:hint="cs"/>
          <w:b/>
          <w:bCs/>
          <w:sz w:val="40"/>
          <w:szCs w:val="40"/>
          <w:rtl/>
        </w:rPr>
        <w:t>-</w:t>
      </w:r>
      <w:r w:rsidRPr="00905C75">
        <w:rPr>
          <w:rFonts w:ascii="Akhbar MT" w:hAnsi="AGA Arabesque" w:cs="Akhbar MT" w:hint="cs"/>
          <w:sz w:val="40"/>
          <w:szCs w:val="40"/>
          <w:rtl/>
        </w:rPr>
        <w:t xml:space="preserve">: </w:t>
      </w:r>
      <w:r w:rsidRPr="00905C75">
        <w:rPr>
          <w:rFonts w:ascii="Akhbar MT" w:hAnsi="AGA Arabesque" w:cs="Akhbar MT"/>
          <w:sz w:val="40"/>
          <w:szCs w:val="40"/>
        </w:rPr>
        <w:sym w:font="AGA Arabesque" w:char="F07D"/>
      </w:r>
      <w:r w:rsidRPr="00905C75">
        <w:rPr>
          <w:rFonts w:ascii="Akhbar MT" w:hAnsi="AGA Arabesque" w:cs="Akhbar MT"/>
          <w:sz w:val="40"/>
          <w:szCs w:val="40"/>
          <w:rtl/>
        </w:rPr>
        <w:t xml:space="preserve">إِنَّ الَّذِينَ يَكْتُمُونَ مَا أَنْزَلْنَا مِنَ الْبَيِّنَاتِ وَالْهُدَى مِنْ بَعْدِ مَا بَيَّنَّاهُ لِلنَّاسِ فِي الْكِتَابِ أُولَئِكَ يَلْعَنُهُمُ اللَّهُ وَيَلْعَنُهُمُ اللَّاعِنُونَ </w:t>
      </w:r>
      <w:r w:rsidR="00581504" w:rsidRPr="00581504">
        <w:rPr>
          <w:rFonts w:ascii="Akhbar MT" w:hAnsi="AGA Arabesque" w:cs="Akhbar MT"/>
          <w:sz w:val="16"/>
          <w:szCs w:val="16"/>
        </w:rPr>
        <w:sym w:font="AGA Arabesque" w:char="F05F"/>
      </w:r>
      <w:r w:rsidRPr="00905C75">
        <w:rPr>
          <w:rFonts w:ascii="Akhbar MT" w:hAnsi="AGA Arabesque" w:cs="Akhbar MT"/>
          <w:sz w:val="40"/>
          <w:szCs w:val="40"/>
          <w:rtl/>
        </w:rPr>
        <w:t xml:space="preserve"> إِلَّا الَّذِينَ تَابُوا وَأَصْلَحُوا وَبَيَّنُوا فَأُولَئِكَ أَتُوبُ عَلَيْهِمْ وَأَنَا التَّوَّابُ الرَّحِيمُ</w:t>
      </w:r>
      <w:r w:rsidRPr="00905C75">
        <w:rPr>
          <w:rFonts w:ascii="Akhbar MT" w:hAnsi="AGA Arabesque" w:cs="Akhbar MT"/>
          <w:sz w:val="40"/>
          <w:szCs w:val="40"/>
        </w:rPr>
        <w:sym w:font="AGA Arabesque" w:char="F07B"/>
      </w:r>
      <w:r w:rsidR="008357B7" w:rsidRPr="00905C75">
        <w:rPr>
          <w:rFonts w:ascii="Akhbar MT" w:hAnsi="AGA Arabesque" w:cs="Akhbar MT" w:hint="cs"/>
          <w:sz w:val="40"/>
          <w:szCs w:val="40"/>
          <w:rtl/>
        </w:rPr>
        <w:t>.</w:t>
      </w:r>
    </w:p>
    <w:p w:rsidR="0092282E" w:rsidRPr="00905C75" w:rsidRDefault="0092282E" w:rsidP="00AF09EC">
      <w:pPr>
        <w:widowControl w:val="0"/>
        <w:spacing w:before="120" w:line="540" w:lineRule="exact"/>
        <w:jc w:val="lowKashida"/>
        <w:rPr>
          <w:rFonts w:ascii="Akhbar MT" w:hAnsi="AGA Arabesque" w:cs="Akhbar MT"/>
          <w:sz w:val="40"/>
          <w:szCs w:val="40"/>
          <w:rtl/>
        </w:rPr>
      </w:pPr>
      <w:r w:rsidRPr="00905C75">
        <w:rPr>
          <w:rFonts w:ascii="Akhbar MT" w:hAnsi="AGA Arabesque" w:cs="Akhbar MT" w:hint="cs"/>
          <w:sz w:val="40"/>
          <w:szCs w:val="40"/>
          <w:rtl/>
        </w:rPr>
        <w:t>قال القرطبي في تفسيره: فيه دليل على وجوب العمل بقول الواحد</w:t>
      </w:r>
      <w:r w:rsidR="008357B7" w:rsidRPr="00905C75">
        <w:rPr>
          <w:rFonts w:ascii="Akhbar MT" w:hAnsi="AGA Arabesque" w:cs="Akhbar MT" w:hint="cs"/>
          <w:sz w:val="40"/>
          <w:szCs w:val="40"/>
          <w:rtl/>
        </w:rPr>
        <w:t>؛</w:t>
      </w:r>
      <w:r w:rsidRPr="00905C75">
        <w:rPr>
          <w:rFonts w:ascii="Akhbar MT" w:hAnsi="AGA Arabesque" w:cs="Akhbar MT" w:hint="cs"/>
          <w:sz w:val="40"/>
          <w:szCs w:val="40"/>
          <w:rtl/>
        </w:rPr>
        <w:t xml:space="preserve"> لأنه لا يجب عليه البيان إلا وقد وجب قبول قوله</w:t>
      </w:r>
      <w:r w:rsidR="008357B7" w:rsidRPr="00905C75">
        <w:rPr>
          <w:rFonts w:ascii="Akhbar MT" w:hAnsi="AGA Arabesque" w:cs="Akhbar MT" w:hint="cs"/>
          <w:sz w:val="40"/>
          <w:szCs w:val="40"/>
          <w:rtl/>
        </w:rPr>
        <w:t>،</w:t>
      </w:r>
      <w:r w:rsidRPr="00905C75">
        <w:rPr>
          <w:rFonts w:ascii="Akhbar MT" w:hAnsi="AGA Arabesque" w:cs="Akhbar MT" w:hint="cs"/>
          <w:sz w:val="40"/>
          <w:szCs w:val="40"/>
          <w:rtl/>
        </w:rPr>
        <w:t xml:space="preserve"> وقال: </w:t>
      </w:r>
      <w:r w:rsidRPr="00905C75">
        <w:rPr>
          <w:rFonts w:ascii="Akhbar MT" w:hAnsi="AGA Arabesque" w:cs="Akhbar MT"/>
          <w:sz w:val="40"/>
          <w:szCs w:val="40"/>
        </w:rPr>
        <w:sym w:font="AGA Arabesque" w:char="F07D"/>
      </w:r>
      <w:r w:rsidRPr="00905C75">
        <w:rPr>
          <w:rFonts w:ascii="Akhbar MT" w:hAnsi="AGA Arabesque" w:cs="Akhbar MT"/>
          <w:sz w:val="40"/>
          <w:szCs w:val="40"/>
          <w:rtl/>
        </w:rPr>
        <w:t>إِلَّا الَّذِينَ تَابُوا وَأَصْلَحُوا وَبَيَّنُوا</w:t>
      </w:r>
      <w:r w:rsidRPr="00905C75">
        <w:rPr>
          <w:rFonts w:ascii="Akhbar MT" w:hAnsi="AGA Arabesque" w:cs="Akhbar MT"/>
          <w:sz w:val="40"/>
          <w:szCs w:val="40"/>
        </w:rPr>
        <w:sym w:font="AGA Arabesque" w:char="F07B"/>
      </w:r>
      <w:r w:rsidR="00AF09EC">
        <w:rPr>
          <w:rFonts w:ascii="Akhbar MT" w:hAnsi="AGA Arabesque" w:cs="Akhbar MT" w:hint="cs"/>
          <w:sz w:val="40"/>
          <w:szCs w:val="40"/>
          <w:rtl/>
        </w:rPr>
        <w:t xml:space="preserve">، </w:t>
      </w:r>
      <w:r w:rsidRPr="00905C75">
        <w:rPr>
          <w:rFonts w:ascii="Akhbar MT" w:hAnsi="AGA Arabesque" w:cs="Akhbar MT" w:hint="cs"/>
          <w:sz w:val="40"/>
          <w:szCs w:val="40"/>
          <w:rtl/>
        </w:rPr>
        <w:t xml:space="preserve">فحكم بوقوع البيان بخبرهم انتهى. </w:t>
      </w:r>
    </w:p>
    <w:p w:rsidR="0092282E" w:rsidRPr="00905C75" w:rsidRDefault="0092282E" w:rsidP="008B3A0E">
      <w:pPr>
        <w:widowControl w:val="0"/>
        <w:spacing w:before="120" w:line="540" w:lineRule="exact"/>
        <w:jc w:val="lowKashida"/>
        <w:rPr>
          <w:rFonts w:ascii="Akhbar MT" w:hAnsi="AGA Arabesque" w:cs="Akhbar MT"/>
          <w:sz w:val="40"/>
          <w:szCs w:val="40"/>
          <w:rtl/>
        </w:rPr>
      </w:pPr>
      <w:r w:rsidRPr="00905C75">
        <w:rPr>
          <w:rFonts w:ascii="Akhbar MT" w:hAnsi="AGA Arabesque" w:cs="Akhbar MT" w:hint="cs"/>
          <w:sz w:val="40"/>
          <w:szCs w:val="40"/>
          <w:rtl/>
        </w:rPr>
        <w:t xml:space="preserve">قلت: ولهذه الآية نظائر من القرآن تدل على ما دلت عليه من وجوب العمل بخبر الواحد. </w:t>
      </w:r>
    </w:p>
    <w:p w:rsidR="008357B7" w:rsidRPr="00905C75" w:rsidRDefault="0092282E" w:rsidP="008B3A0E">
      <w:pPr>
        <w:widowControl w:val="0"/>
        <w:spacing w:before="120" w:line="540" w:lineRule="exact"/>
        <w:jc w:val="lowKashida"/>
        <w:rPr>
          <w:rFonts w:ascii="Akhbar MT" w:hAnsi="AGA Arabesque" w:cs="Akhbar MT"/>
          <w:sz w:val="40"/>
          <w:szCs w:val="40"/>
          <w:rtl/>
        </w:rPr>
      </w:pPr>
      <w:r w:rsidRPr="00905C75">
        <w:rPr>
          <w:rFonts w:ascii="Akhbar MT" w:hAnsi="AGA Arabesque" w:cs="Akhbar MT" w:hint="cs"/>
          <w:sz w:val="40"/>
          <w:szCs w:val="40"/>
          <w:rtl/>
        </w:rPr>
        <w:t>الآية ا</w:t>
      </w:r>
      <w:r w:rsidRPr="00F55D09">
        <w:rPr>
          <w:rFonts w:ascii="Akhbar MT" w:hAnsi="AGA Arabesque" w:cs="Akhbar MT" w:hint="cs"/>
          <w:b/>
          <w:bCs/>
          <w:sz w:val="40"/>
          <w:szCs w:val="40"/>
          <w:rtl/>
        </w:rPr>
        <w:t>لثالثة</w:t>
      </w:r>
      <w:r w:rsidRPr="00905C75">
        <w:rPr>
          <w:rFonts w:ascii="Akhbar MT" w:hAnsi="AGA Arabesque" w:cs="Akhbar MT" w:hint="cs"/>
          <w:sz w:val="40"/>
          <w:szCs w:val="40"/>
          <w:rtl/>
        </w:rPr>
        <w:t xml:space="preserve"> قول الله </w:t>
      </w:r>
      <w:r w:rsidR="00C66B17" w:rsidRPr="003B2AD5">
        <w:rPr>
          <w:rFonts w:ascii="Akhbar MT" w:hAnsi="AGA Arabesque" w:cs="Akhbar MT" w:hint="cs"/>
          <w:b/>
          <w:bCs/>
          <w:sz w:val="40"/>
          <w:szCs w:val="40"/>
          <w:rtl/>
        </w:rPr>
        <w:t>-</w:t>
      </w:r>
      <w:r w:rsidR="008357B7" w:rsidRPr="00905C75">
        <w:rPr>
          <w:rFonts w:ascii="Akhbar MT" w:hAnsi="AGA Arabesque" w:cs="Akhbar MT" w:hint="cs"/>
          <w:sz w:val="40"/>
          <w:szCs w:val="40"/>
          <w:rtl/>
        </w:rPr>
        <w:t xml:space="preserve"> </w:t>
      </w:r>
      <w:r w:rsidRPr="00905C75">
        <w:rPr>
          <w:rFonts w:ascii="Akhbar MT" w:hAnsi="AGA Arabesque" w:cs="Akhbar MT" w:hint="cs"/>
          <w:sz w:val="40"/>
          <w:szCs w:val="40"/>
          <w:rtl/>
        </w:rPr>
        <w:t>تعالى</w:t>
      </w:r>
      <w:r w:rsidR="008357B7" w:rsidRPr="00905C75">
        <w:rPr>
          <w:rFonts w:ascii="Akhbar MT" w:hAnsi="AGA Arabesque" w:cs="Akhbar MT" w:hint="cs"/>
          <w:sz w:val="40"/>
          <w:szCs w:val="40"/>
          <w:rtl/>
        </w:rPr>
        <w:t xml:space="preserve"> </w:t>
      </w:r>
      <w:r w:rsidR="008357B7" w:rsidRPr="003B2AD5">
        <w:rPr>
          <w:rFonts w:ascii="Akhbar MT" w:hAnsi="AGA Arabesque" w:cs="Akhbar MT" w:hint="cs"/>
          <w:b/>
          <w:bCs/>
          <w:sz w:val="40"/>
          <w:szCs w:val="40"/>
          <w:rtl/>
        </w:rPr>
        <w:t>-</w:t>
      </w:r>
      <w:r w:rsidRPr="00905C75">
        <w:rPr>
          <w:rFonts w:ascii="Akhbar MT" w:hAnsi="AGA Arabesque" w:cs="Akhbar MT" w:hint="cs"/>
          <w:sz w:val="40"/>
          <w:szCs w:val="40"/>
          <w:rtl/>
        </w:rPr>
        <w:t xml:space="preserve">: </w:t>
      </w:r>
      <w:r w:rsidRPr="00905C75">
        <w:rPr>
          <w:rFonts w:ascii="Akhbar MT" w:hAnsi="AGA Arabesque" w:cs="Akhbar MT"/>
          <w:sz w:val="40"/>
          <w:szCs w:val="40"/>
        </w:rPr>
        <w:sym w:font="AGA Arabesque" w:char="F07D"/>
      </w:r>
      <w:r w:rsidRPr="00905C75">
        <w:rPr>
          <w:rFonts w:ascii="Akhbar MT" w:hAnsi="AGA Arabesque" w:cs="Akhbar MT"/>
          <w:sz w:val="40"/>
          <w:szCs w:val="40"/>
          <w:rtl/>
        </w:rPr>
        <w:t>وَاذْكُرْنَ مَا يُتْلَى فِي بُيُوتِكُنَّ مِنْ آَيَاتِ اللَّهِ وَالْحِكْمَةِ</w:t>
      </w:r>
      <w:r w:rsidRPr="00905C75">
        <w:rPr>
          <w:rFonts w:ascii="Akhbar MT" w:hAnsi="AGA Arabesque" w:cs="Akhbar MT"/>
          <w:sz w:val="40"/>
          <w:szCs w:val="40"/>
        </w:rPr>
        <w:sym w:font="AGA Arabesque" w:char="F07B"/>
      </w:r>
      <w:r w:rsidR="008357B7" w:rsidRPr="00905C75">
        <w:rPr>
          <w:rFonts w:ascii="Akhbar MT" w:hAnsi="AGA Arabesque" w:cs="Akhbar MT" w:hint="cs"/>
          <w:sz w:val="40"/>
          <w:szCs w:val="40"/>
          <w:rtl/>
        </w:rPr>
        <w:t>.</w:t>
      </w:r>
    </w:p>
    <w:p w:rsidR="0092282E" w:rsidRPr="00905C75" w:rsidRDefault="0092282E" w:rsidP="00683880">
      <w:pPr>
        <w:widowControl w:val="0"/>
        <w:spacing w:before="120" w:line="540" w:lineRule="exact"/>
        <w:jc w:val="lowKashida"/>
        <w:rPr>
          <w:rFonts w:ascii="Akhbar MT" w:hAnsi="AGA Arabesque" w:cs="Akhbar MT"/>
          <w:sz w:val="40"/>
          <w:szCs w:val="40"/>
          <w:rtl/>
        </w:rPr>
      </w:pPr>
      <w:r w:rsidRPr="00905C75">
        <w:rPr>
          <w:rFonts w:ascii="Akhbar MT" w:hAnsi="AGA Arabesque" w:cs="Akhbar MT" w:hint="cs"/>
          <w:sz w:val="40"/>
          <w:szCs w:val="40"/>
          <w:rtl/>
        </w:rPr>
        <w:t xml:space="preserve">قال القرطبي في تفسيره: أمر الله </w:t>
      </w:r>
      <w:r w:rsidR="008357B7" w:rsidRPr="003B2AD5">
        <w:rPr>
          <w:rFonts w:ascii="Akhbar MT" w:hAnsi="AGA Arabesque" w:cs="Akhbar MT" w:hint="cs"/>
          <w:b/>
          <w:bCs/>
          <w:sz w:val="40"/>
          <w:szCs w:val="40"/>
          <w:rtl/>
        </w:rPr>
        <w:t>-</w:t>
      </w:r>
      <w:r w:rsidR="008357B7" w:rsidRPr="00905C75">
        <w:rPr>
          <w:rFonts w:ascii="Akhbar MT" w:hAnsi="AGA Arabesque" w:cs="Akhbar MT" w:hint="cs"/>
          <w:sz w:val="40"/>
          <w:szCs w:val="40"/>
          <w:rtl/>
        </w:rPr>
        <w:t xml:space="preserve"> </w:t>
      </w:r>
      <w:r w:rsidRPr="00905C75">
        <w:rPr>
          <w:rFonts w:ascii="Akhbar MT" w:hAnsi="AGA Arabesque" w:cs="Akhbar MT" w:hint="cs"/>
          <w:sz w:val="40"/>
          <w:szCs w:val="40"/>
          <w:rtl/>
        </w:rPr>
        <w:t>سبحانه وتعالى</w:t>
      </w:r>
      <w:r w:rsidR="008357B7" w:rsidRPr="00905C75">
        <w:rPr>
          <w:rFonts w:ascii="Akhbar MT" w:hAnsi="AGA Arabesque" w:cs="Akhbar MT" w:hint="cs"/>
          <w:sz w:val="40"/>
          <w:szCs w:val="40"/>
          <w:rtl/>
        </w:rPr>
        <w:t xml:space="preserve"> </w:t>
      </w:r>
      <w:r w:rsidR="008357B7" w:rsidRPr="003B2AD5">
        <w:rPr>
          <w:rFonts w:ascii="Akhbar MT" w:hAnsi="AGA Arabesque" w:cs="Akhbar MT" w:hint="cs"/>
          <w:b/>
          <w:bCs/>
          <w:sz w:val="40"/>
          <w:szCs w:val="40"/>
          <w:rtl/>
        </w:rPr>
        <w:t>-</w:t>
      </w:r>
      <w:r w:rsidRPr="00905C75">
        <w:rPr>
          <w:rFonts w:ascii="Akhbar MT" w:hAnsi="AGA Arabesque" w:cs="Akhbar MT" w:hint="cs"/>
          <w:sz w:val="40"/>
          <w:szCs w:val="40"/>
          <w:rtl/>
        </w:rPr>
        <w:t xml:space="preserve"> أن يخبرن بما ينزل من القرآن في بيوتهن وما يرين من أفعال النبي </w:t>
      </w:r>
      <w:r w:rsidRPr="00905C75">
        <w:rPr>
          <w:rFonts w:ascii="Akhbar MT" w:hAnsi="AGA Arabesque" w:cs="Akhbar MT"/>
          <w:sz w:val="40"/>
          <w:szCs w:val="40"/>
          <w:rtl/>
        </w:rPr>
        <w:t>صلى الله عليه وسلم</w:t>
      </w:r>
      <w:r w:rsidRPr="00905C75">
        <w:rPr>
          <w:rFonts w:ascii="Akhbar MT" w:hAnsi="AGA Arabesque" w:cs="Akhbar MT" w:hint="cs"/>
          <w:sz w:val="40"/>
          <w:szCs w:val="40"/>
          <w:rtl/>
        </w:rPr>
        <w:t xml:space="preserve"> ويسمعن من أقواله حتى يبلغن ذلك </w:t>
      </w:r>
      <w:r w:rsidRPr="00905C75">
        <w:rPr>
          <w:rFonts w:ascii="Akhbar MT" w:hAnsi="AGA Arabesque" w:cs="Akhbar MT" w:hint="eastAsia"/>
          <w:sz w:val="40"/>
          <w:szCs w:val="40"/>
          <w:rtl/>
        </w:rPr>
        <w:t>إلى</w:t>
      </w:r>
      <w:r w:rsidRPr="00905C75">
        <w:rPr>
          <w:rFonts w:ascii="Akhbar MT" w:hAnsi="AGA Arabesque" w:cs="Akhbar MT" w:hint="cs"/>
          <w:sz w:val="40"/>
          <w:szCs w:val="40"/>
          <w:rtl/>
        </w:rPr>
        <w:t xml:space="preserve"> الناس فيع</w:t>
      </w:r>
      <w:r w:rsidR="008357B7" w:rsidRPr="00905C75">
        <w:rPr>
          <w:rFonts w:ascii="Akhbar MT" w:hAnsi="AGA Arabesque" w:cs="Akhbar MT" w:hint="cs"/>
          <w:sz w:val="40"/>
          <w:szCs w:val="40"/>
          <w:rtl/>
        </w:rPr>
        <w:t>م</w:t>
      </w:r>
      <w:r w:rsidRPr="00905C75">
        <w:rPr>
          <w:rFonts w:ascii="Akhbar MT" w:hAnsi="AGA Arabesque" w:cs="Akhbar MT" w:hint="cs"/>
          <w:sz w:val="40"/>
          <w:szCs w:val="40"/>
          <w:rtl/>
        </w:rPr>
        <w:t xml:space="preserve">لوا ويقتدوا، وهذا يدل على جواز قبول خبر الواحد من الرجال والنساء في الدين انتهى. </w:t>
      </w:r>
    </w:p>
    <w:p w:rsidR="008357B7" w:rsidRPr="00905C75" w:rsidRDefault="0092282E" w:rsidP="00A32EBD">
      <w:pPr>
        <w:widowControl w:val="0"/>
        <w:spacing w:before="120" w:line="540" w:lineRule="exact"/>
        <w:jc w:val="lowKashida"/>
        <w:rPr>
          <w:rFonts w:ascii="Akhbar MT" w:hAnsi="AGA Arabesque" w:cs="Akhbar MT"/>
          <w:sz w:val="40"/>
          <w:szCs w:val="40"/>
          <w:rtl/>
        </w:rPr>
      </w:pPr>
      <w:r w:rsidRPr="00905C75">
        <w:rPr>
          <w:rFonts w:ascii="Akhbar MT" w:hAnsi="AGA Arabesque" w:cs="Akhbar MT" w:hint="cs"/>
          <w:sz w:val="40"/>
          <w:szCs w:val="40"/>
          <w:rtl/>
        </w:rPr>
        <w:t xml:space="preserve">الآية </w:t>
      </w:r>
      <w:r w:rsidRPr="00F55D09">
        <w:rPr>
          <w:rFonts w:ascii="Akhbar MT" w:hAnsi="AGA Arabesque" w:cs="Akhbar MT" w:hint="cs"/>
          <w:b/>
          <w:bCs/>
          <w:sz w:val="40"/>
          <w:szCs w:val="40"/>
          <w:rtl/>
        </w:rPr>
        <w:t>الرابعة</w:t>
      </w:r>
      <w:r w:rsidRPr="00905C75">
        <w:rPr>
          <w:rFonts w:ascii="Akhbar MT" w:hAnsi="AGA Arabesque" w:cs="Akhbar MT" w:hint="cs"/>
          <w:sz w:val="40"/>
          <w:szCs w:val="40"/>
          <w:rtl/>
        </w:rPr>
        <w:t xml:space="preserve"> قول الله </w:t>
      </w:r>
      <w:r w:rsidR="00C66B17" w:rsidRPr="003B2AD5">
        <w:rPr>
          <w:rFonts w:ascii="Akhbar MT" w:hAnsi="AGA Arabesque" w:cs="Akhbar MT" w:hint="cs"/>
          <w:b/>
          <w:bCs/>
          <w:sz w:val="40"/>
          <w:szCs w:val="40"/>
          <w:rtl/>
        </w:rPr>
        <w:t>-</w:t>
      </w:r>
      <w:r w:rsidR="008357B7" w:rsidRPr="00905C75">
        <w:rPr>
          <w:rFonts w:ascii="Akhbar MT" w:hAnsi="AGA Arabesque" w:cs="Akhbar MT" w:hint="cs"/>
          <w:sz w:val="40"/>
          <w:szCs w:val="40"/>
          <w:rtl/>
        </w:rPr>
        <w:t xml:space="preserve"> </w:t>
      </w:r>
      <w:r w:rsidRPr="00905C75">
        <w:rPr>
          <w:rFonts w:ascii="Akhbar MT" w:hAnsi="AGA Arabesque" w:cs="Akhbar MT" w:hint="cs"/>
          <w:sz w:val="40"/>
          <w:szCs w:val="40"/>
          <w:rtl/>
        </w:rPr>
        <w:t>تعالى</w:t>
      </w:r>
      <w:r w:rsidR="008357B7" w:rsidRPr="00905C75">
        <w:rPr>
          <w:rFonts w:ascii="Akhbar MT" w:hAnsi="AGA Arabesque" w:cs="Akhbar MT" w:hint="cs"/>
          <w:sz w:val="40"/>
          <w:szCs w:val="40"/>
          <w:rtl/>
        </w:rPr>
        <w:t xml:space="preserve"> </w:t>
      </w:r>
      <w:r w:rsidR="008357B7" w:rsidRPr="003B2AD5">
        <w:rPr>
          <w:rFonts w:ascii="Akhbar MT" w:hAnsi="AGA Arabesque" w:cs="Akhbar MT" w:hint="cs"/>
          <w:b/>
          <w:bCs/>
          <w:sz w:val="40"/>
          <w:szCs w:val="40"/>
          <w:rtl/>
        </w:rPr>
        <w:t>-</w:t>
      </w:r>
      <w:r w:rsidRPr="00905C75">
        <w:rPr>
          <w:rFonts w:ascii="Akhbar MT" w:hAnsi="AGA Arabesque" w:cs="Akhbar MT" w:hint="cs"/>
          <w:sz w:val="40"/>
          <w:szCs w:val="40"/>
          <w:rtl/>
        </w:rPr>
        <w:t xml:space="preserve">: </w:t>
      </w:r>
      <w:r w:rsidRPr="00905C75">
        <w:rPr>
          <w:rFonts w:ascii="Akhbar MT" w:hAnsi="AGA Arabesque" w:cs="Akhbar MT"/>
          <w:sz w:val="40"/>
          <w:szCs w:val="40"/>
        </w:rPr>
        <w:sym w:font="AGA Arabesque" w:char="F07D"/>
      </w:r>
      <w:r w:rsidRPr="00905C75">
        <w:rPr>
          <w:rFonts w:ascii="Akhbar MT" w:hAnsi="AGA Arabesque" w:cs="Akhbar MT"/>
          <w:sz w:val="40"/>
          <w:szCs w:val="40"/>
          <w:rtl/>
        </w:rPr>
        <w:t>وَمَا كَانَ الْمُؤْمِنُونَ لِيَنْفِرُوا كَافَّةً فَلَوْلَا نَفَرَ مِنْ كُلِّ فِرْقَةٍ مِنْهُمْ طَائِفَةٌ لِيَتَفَقَّهُوا فِي الدِّينِ وَلِيُنْذِرُوا قَوْمَهُمْ إِذَا رَجَعُوا إِلَيْهِمْ لَعَلَّهُمْ يَحْذَرُونَ</w:t>
      </w:r>
      <w:r w:rsidRPr="00905C75">
        <w:rPr>
          <w:rFonts w:ascii="Akhbar MT" w:hAnsi="AGA Arabesque" w:cs="Akhbar MT"/>
          <w:sz w:val="40"/>
          <w:szCs w:val="40"/>
        </w:rPr>
        <w:sym w:font="AGA Arabesque" w:char="F07B"/>
      </w:r>
      <w:r w:rsidR="00EE3ECB" w:rsidRPr="00905C75">
        <w:rPr>
          <w:rFonts w:ascii="Akhbar MT" w:hAnsi="AGA Arabesque" w:cs="Akhbar MT" w:hint="cs"/>
          <w:sz w:val="40"/>
          <w:szCs w:val="40"/>
          <w:rtl/>
        </w:rPr>
        <w:t>،</w:t>
      </w:r>
      <w:r w:rsidRPr="00905C75">
        <w:rPr>
          <w:rFonts w:ascii="Akhbar MT" w:hAnsi="AGA Arabesque" w:cs="Akhbar MT" w:hint="cs"/>
          <w:sz w:val="40"/>
          <w:szCs w:val="40"/>
          <w:rtl/>
        </w:rPr>
        <w:t xml:space="preserve"> وهذه الآية الكريمة دالة على قبول خبر الواحد</w:t>
      </w:r>
      <w:r w:rsidR="008357B7" w:rsidRPr="00905C75">
        <w:rPr>
          <w:rFonts w:ascii="Akhbar MT" w:hAnsi="AGA Arabesque" w:cs="Akhbar MT" w:hint="cs"/>
          <w:sz w:val="40"/>
          <w:szCs w:val="40"/>
          <w:rtl/>
        </w:rPr>
        <w:t>؛</w:t>
      </w:r>
      <w:r w:rsidRPr="00905C75">
        <w:rPr>
          <w:rFonts w:ascii="Akhbar MT" w:hAnsi="AGA Arabesque" w:cs="Akhbar MT" w:hint="cs"/>
          <w:sz w:val="40"/>
          <w:szCs w:val="40"/>
          <w:rtl/>
        </w:rPr>
        <w:t xml:space="preserve"> لأن الطائفة تقع على الواحد فما فوقه، قال ابن الأثير في النهاية، وابن منظور في لسان العرب: الطائفة الجماعة من الناس وتقع على الواحد، قلت: ويدل على ذلك قول الله </w:t>
      </w:r>
      <w:r w:rsidR="00C66B17" w:rsidRPr="003B2AD5">
        <w:rPr>
          <w:rFonts w:ascii="Akhbar MT" w:hAnsi="AGA Arabesque" w:cs="Akhbar MT" w:hint="cs"/>
          <w:b/>
          <w:bCs/>
          <w:sz w:val="40"/>
          <w:szCs w:val="40"/>
          <w:rtl/>
        </w:rPr>
        <w:t>-</w:t>
      </w:r>
      <w:r w:rsidR="008357B7" w:rsidRPr="00905C75">
        <w:rPr>
          <w:rFonts w:ascii="Akhbar MT" w:hAnsi="AGA Arabesque" w:cs="Akhbar MT" w:hint="cs"/>
          <w:sz w:val="40"/>
          <w:szCs w:val="40"/>
          <w:rtl/>
        </w:rPr>
        <w:t xml:space="preserve"> </w:t>
      </w:r>
      <w:r w:rsidRPr="00905C75">
        <w:rPr>
          <w:rFonts w:ascii="Akhbar MT" w:hAnsi="AGA Arabesque" w:cs="Akhbar MT" w:hint="cs"/>
          <w:sz w:val="40"/>
          <w:szCs w:val="40"/>
          <w:rtl/>
        </w:rPr>
        <w:t>تعالى</w:t>
      </w:r>
      <w:r w:rsidR="008357B7" w:rsidRPr="00905C75">
        <w:rPr>
          <w:rFonts w:ascii="Akhbar MT" w:hAnsi="AGA Arabesque" w:cs="Akhbar MT" w:hint="cs"/>
          <w:sz w:val="40"/>
          <w:szCs w:val="40"/>
          <w:rtl/>
        </w:rPr>
        <w:t xml:space="preserve"> </w:t>
      </w:r>
      <w:r w:rsidR="008357B7" w:rsidRPr="003B2AD5">
        <w:rPr>
          <w:rFonts w:ascii="Akhbar MT" w:hAnsi="AGA Arabesque" w:cs="Akhbar MT" w:hint="cs"/>
          <w:b/>
          <w:bCs/>
          <w:sz w:val="40"/>
          <w:szCs w:val="40"/>
          <w:rtl/>
        </w:rPr>
        <w:t>-</w:t>
      </w:r>
      <w:r w:rsidRPr="00905C75">
        <w:rPr>
          <w:rFonts w:ascii="Akhbar MT" w:hAnsi="AGA Arabesque" w:cs="Akhbar MT" w:hint="cs"/>
          <w:sz w:val="40"/>
          <w:szCs w:val="40"/>
          <w:rtl/>
        </w:rPr>
        <w:t xml:space="preserve">: </w:t>
      </w:r>
      <w:r w:rsidRPr="00905C75">
        <w:rPr>
          <w:rFonts w:ascii="Akhbar MT" w:hAnsi="AGA Arabesque" w:cs="Akhbar MT"/>
          <w:sz w:val="40"/>
          <w:szCs w:val="40"/>
        </w:rPr>
        <w:sym w:font="AGA Arabesque" w:char="F07D"/>
      </w:r>
      <w:r w:rsidRPr="00905C75">
        <w:rPr>
          <w:rFonts w:ascii="Akhbar MT" w:hAnsi="AGA Arabesque" w:cs="Akhbar MT"/>
          <w:sz w:val="40"/>
          <w:szCs w:val="40"/>
          <w:rtl/>
        </w:rPr>
        <w:t>وَإِنْ طَائِفَتَانِ مِنَ الْمُؤْمِنِينَ اقْتَتَلُوا فَأَصْلِحُوا بَيْنَهُمَا</w:t>
      </w:r>
      <w:r w:rsidRPr="00905C75">
        <w:rPr>
          <w:rFonts w:ascii="Akhbar MT" w:hAnsi="AGA Arabesque" w:cs="Akhbar MT"/>
          <w:sz w:val="40"/>
          <w:szCs w:val="40"/>
        </w:rPr>
        <w:sym w:font="AGA Arabesque" w:char="F07B"/>
      </w:r>
      <w:r w:rsidR="00581504">
        <w:rPr>
          <w:rFonts w:ascii="Akhbar MT" w:hAnsi="AGA Arabesque" w:cs="Akhbar MT" w:hint="cs"/>
          <w:sz w:val="40"/>
          <w:szCs w:val="40"/>
          <w:rtl/>
        </w:rPr>
        <w:t>،</w:t>
      </w:r>
      <w:r w:rsidRPr="00905C75">
        <w:rPr>
          <w:rFonts w:ascii="Akhbar MT" w:hAnsi="AGA Arabesque" w:cs="Akhbar MT" w:hint="cs"/>
          <w:sz w:val="40"/>
          <w:szCs w:val="40"/>
          <w:rtl/>
        </w:rPr>
        <w:t xml:space="preserve"> الآية، قال البخاري في صحيحه ويسمى الرجل طائفة لقوله </w:t>
      </w:r>
      <w:r w:rsidR="00C66B17" w:rsidRPr="003B2AD5">
        <w:rPr>
          <w:rFonts w:ascii="Akhbar MT" w:hAnsi="AGA Arabesque" w:cs="Akhbar MT" w:hint="cs"/>
          <w:b/>
          <w:bCs/>
          <w:sz w:val="40"/>
          <w:szCs w:val="40"/>
          <w:rtl/>
        </w:rPr>
        <w:t>-</w:t>
      </w:r>
      <w:r w:rsidR="008357B7" w:rsidRPr="00905C75">
        <w:rPr>
          <w:rFonts w:ascii="Akhbar MT" w:hAnsi="AGA Arabesque" w:cs="Akhbar MT" w:hint="cs"/>
          <w:sz w:val="40"/>
          <w:szCs w:val="40"/>
          <w:rtl/>
        </w:rPr>
        <w:t xml:space="preserve"> </w:t>
      </w:r>
      <w:r w:rsidRPr="00905C75">
        <w:rPr>
          <w:rFonts w:ascii="Akhbar MT" w:hAnsi="AGA Arabesque" w:cs="Akhbar MT" w:hint="cs"/>
          <w:sz w:val="40"/>
          <w:szCs w:val="40"/>
          <w:rtl/>
        </w:rPr>
        <w:t>تعالى</w:t>
      </w:r>
      <w:r w:rsidR="008357B7" w:rsidRPr="00905C75">
        <w:rPr>
          <w:rFonts w:ascii="Akhbar MT" w:hAnsi="AGA Arabesque" w:cs="Akhbar MT" w:hint="cs"/>
          <w:sz w:val="40"/>
          <w:szCs w:val="40"/>
          <w:rtl/>
        </w:rPr>
        <w:t xml:space="preserve"> </w:t>
      </w:r>
      <w:r w:rsidR="008357B7" w:rsidRPr="003B2AD5">
        <w:rPr>
          <w:rFonts w:ascii="Akhbar MT" w:hAnsi="AGA Arabesque" w:cs="Akhbar MT" w:hint="cs"/>
          <w:b/>
          <w:bCs/>
          <w:sz w:val="40"/>
          <w:szCs w:val="40"/>
          <w:rtl/>
        </w:rPr>
        <w:t>-</w:t>
      </w:r>
      <w:r w:rsidRPr="00905C75">
        <w:rPr>
          <w:rFonts w:ascii="Akhbar MT" w:hAnsi="AGA Arabesque" w:cs="Akhbar MT" w:hint="cs"/>
          <w:sz w:val="40"/>
          <w:szCs w:val="40"/>
          <w:rtl/>
        </w:rPr>
        <w:t xml:space="preserve">: </w:t>
      </w:r>
      <w:r w:rsidRPr="00905C75">
        <w:rPr>
          <w:rFonts w:ascii="Akhbar MT" w:hAnsi="AGA Arabesque" w:cs="Akhbar MT"/>
          <w:sz w:val="40"/>
          <w:szCs w:val="40"/>
        </w:rPr>
        <w:sym w:font="AGA Arabesque" w:char="F07D"/>
      </w:r>
      <w:r w:rsidRPr="00905C75">
        <w:rPr>
          <w:rFonts w:ascii="Akhbar MT" w:hAnsi="AGA Arabesque" w:cs="Akhbar MT"/>
          <w:sz w:val="40"/>
          <w:szCs w:val="40"/>
          <w:rtl/>
        </w:rPr>
        <w:t>وَإِنْ طَائِفَتَانِ مِنَ الْمُؤْمِنِينَ اقْتَتَلُوا</w:t>
      </w:r>
      <w:r w:rsidRPr="00905C75">
        <w:rPr>
          <w:rFonts w:ascii="Akhbar MT" w:hAnsi="AGA Arabesque" w:cs="Akhbar MT"/>
          <w:sz w:val="40"/>
          <w:szCs w:val="40"/>
        </w:rPr>
        <w:sym w:font="AGA Arabesque" w:char="F07B"/>
      </w:r>
      <w:r w:rsidR="00581504">
        <w:rPr>
          <w:rFonts w:ascii="Akhbar MT" w:hAnsi="AGA Arabesque" w:cs="Akhbar MT" w:hint="cs"/>
          <w:sz w:val="40"/>
          <w:szCs w:val="40"/>
          <w:rtl/>
        </w:rPr>
        <w:t xml:space="preserve">، </w:t>
      </w:r>
      <w:r w:rsidRPr="00905C75">
        <w:rPr>
          <w:rFonts w:ascii="Akhbar MT" w:hAnsi="AGA Arabesque" w:cs="Akhbar MT" w:hint="cs"/>
          <w:sz w:val="40"/>
          <w:szCs w:val="40"/>
          <w:rtl/>
        </w:rPr>
        <w:t xml:space="preserve">فلو اقتتل رجلان دخلا في معنى الآية. </w:t>
      </w:r>
    </w:p>
    <w:p w:rsidR="0092282E" w:rsidRPr="00905C75" w:rsidRDefault="0092282E" w:rsidP="00683880">
      <w:pPr>
        <w:widowControl w:val="0"/>
        <w:spacing w:before="120" w:line="540" w:lineRule="exact"/>
        <w:jc w:val="lowKashida"/>
        <w:rPr>
          <w:rFonts w:ascii="Akhbar MT" w:hAnsi="AGA Arabesque" w:cs="Akhbar MT"/>
          <w:sz w:val="40"/>
          <w:szCs w:val="40"/>
          <w:rtl/>
        </w:rPr>
      </w:pPr>
      <w:r w:rsidRPr="00905C75">
        <w:rPr>
          <w:rFonts w:ascii="Akhbar MT" w:hAnsi="AGA Arabesque" w:cs="Akhbar MT" w:hint="cs"/>
          <w:sz w:val="40"/>
          <w:szCs w:val="40"/>
          <w:rtl/>
        </w:rPr>
        <w:t xml:space="preserve">ويدل على ذلك </w:t>
      </w:r>
      <w:r w:rsidR="00C66B17" w:rsidRPr="003B2AD5">
        <w:rPr>
          <w:rFonts w:ascii="Akhbar MT" w:hAnsi="AGA Arabesque" w:cs="Akhbar MT" w:hint="cs"/>
          <w:b/>
          <w:bCs/>
          <w:sz w:val="40"/>
          <w:szCs w:val="40"/>
          <w:rtl/>
        </w:rPr>
        <w:t>-</w:t>
      </w:r>
      <w:r w:rsidR="008357B7" w:rsidRPr="00905C75">
        <w:rPr>
          <w:rFonts w:ascii="Akhbar MT" w:hAnsi="AGA Arabesque" w:cs="Akhbar MT" w:hint="cs"/>
          <w:sz w:val="40"/>
          <w:szCs w:val="40"/>
          <w:rtl/>
        </w:rPr>
        <w:t xml:space="preserve"> </w:t>
      </w:r>
      <w:r w:rsidRPr="00905C75">
        <w:rPr>
          <w:rFonts w:ascii="Akhbar MT" w:hAnsi="AGA Arabesque" w:cs="Akhbar MT" w:hint="cs"/>
          <w:sz w:val="40"/>
          <w:szCs w:val="40"/>
          <w:rtl/>
        </w:rPr>
        <w:t>أيضا</w:t>
      </w:r>
      <w:r w:rsidR="008357B7" w:rsidRPr="00905C75">
        <w:rPr>
          <w:rFonts w:ascii="Akhbar MT" w:hAnsi="AGA Arabesque" w:cs="Akhbar MT" w:hint="cs"/>
          <w:sz w:val="40"/>
          <w:szCs w:val="40"/>
          <w:rtl/>
        </w:rPr>
        <w:t xml:space="preserve">ً </w:t>
      </w:r>
      <w:r w:rsidR="008357B7" w:rsidRPr="003B2AD5">
        <w:rPr>
          <w:rFonts w:ascii="Akhbar MT" w:hAnsi="AGA Arabesque" w:cs="Akhbar MT" w:hint="cs"/>
          <w:b/>
          <w:bCs/>
          <w:sz w:val="40"/>
          <w:szCs w:val="40"/>
          <w:rtl/>
        </w:rPr>
        <w:t>-</w:t>
      </w:r>
      <w:r w:rsidRPr="00905C75">
        <w:rPr>
          <w:rFonts w:ascii="Akhbar MT" w:hAnsi="AGA Arabesque" w:cs="Akhbar MT" w:hint="cs"/>
          <w:sz w:val="40"/>
          <w:szCs w:val="40"/>
          <w:rtl/>
        </w:rPr>
        <w:t xml:space="preserve"> قول الله </w:t>
      </w:r>
      <w:r w:rsidR="00C66B17" w:rsidRPr="003B2AD5">
        <w:rPr>
          <w:rFonts w:ascii="Akhbar MT" w:hAnsi="AGA Arabesque" w:cs="Akhbar MT" w:hint="cs"/>
          <w:b/>
          <w:bCs/>
          <w:sz w:val="40"/>
          <w:szCs w:val="40"/>
          <w:rtl/>
        </w:rPr>
        <w:t>-</w:t>
      </w:r>
      <w:r w:rsidR="00C66B17">
        <w:rPr>
          <w:rFonts w:ascii="Akhbar MT" w:hAnsi="AGA Arabesque" w:cs="Akhbar MT" w:hint="cs"/>
          <w:sz w:val="40"/>
          <w:szCs w:val="40"/>
          <w:rtl/>
        </w:rPr>
        <w:t xml:space="preserve"> </w:t>
      </w:r>
      <w:r w:rsidRPr="00905C75">
        <w:rPr>
          <w:rFonts w:ascii="Akhbar MT" w:hAnsi="AGA Arabesque" w:cs="Akhbar MT" w:hint="cs"/>
          <w:sz w:val="40"/>
          <w:szCs w:val="40"/>
          <w:rtl/>
        </w:rPr>
        <w:t>تعالى</w:t>
      </w:r>
      <w:r w:rsidR="008357B7" w:rsidRPr="00905C75">
        <w:rPr>
          <w:rFonts w:ascii="Akhbar MT" w:hAnsi="AGA Arabesque" w:cs="Akhbar MT" w:hint="cs"/>
          <w:sz w:val="40"/>
          <w:szCs w:val="40"/>
          <w:rtl/>
        </w:rPr>
        <w:t xml:space="preserve"> </w:t>
      </w:r>
      <w:r w:rsidR="008357B7" w:rsidRPr="003B2AD5">
        <w:rPr>
          <w:rFonts w:ascii="Akhbar MT" w:hAnsi="AGA Arabesque" w:cs="Akhbar MT" w:hint="cs"/>
          <w:b/>
          <w:bCs/>
          <w:sz w:val="40"/>
          <w:szCs w:val="40"/>
          <w:rtl/>
        </w:rPr>
        <w:t>-</w:t>
      </w:r>
      <w:r w:rsidRPr="00905C75">
        <w:rPr>
          <w:rFonts w:ascii="Akhbar MT" w:hAnsi="AGA Arabesque" w:cs="Akhbar MT" w:hint="cs"/>
          <w:sz w:val="40"/>
          <w:szCs w:val="40"/>
          <w:rtl/>
        </w:rPr>
        <w:t xml:space="preserve">: </w:t>
      </w:r>
      <w:r w:rsidRPr="00905C75">
        <w:rPr>
          <w:rFonts w:ascii="Akhbar MT" w:hAnsi="AGA Arabesque" w:cs="Akhbar MT"/>
          <w:sz w:val="40"/>
          <w:szCs w:val="40"/>
        </w:rPr>
        <w:sym w:font="AGA Arabesque" w:char="F07D"/>
      </w:r>
      <w:r w:rsidRPr="00905C75">
        <w:rPr>
          <w:rFonts w:ascii="Akhbar MT" w:hAnsi="AGA Arabesque" w:cs="Akhbar MT"/>
          <w:sz w:val="40"/>
          <w:szCs w:val="40"/>
          <w:rtl/>
        </w:rPr>
        <w:t>وَلْيَشْهَدْ عَذَابَهُمَا طَائِفَةٌ مِنَ الْمُؤْمِنِينَ</w:t>
      </w:r>
      <w:r w:rsidRPr="00905C75">
        <w:rPr>
          <w:rFonts w:ascii="Akhbar MT" w:hAnsi="AGA Arabesque" w:cs="Akhbar MT"/>
          <w:sz w:val="40"/>
          <w:szCs w:val="40"/>
        </w:rPr>
        <w:sym w:font="AGA Arabesque" w:char="F07B"/>
      </w:r>
      <w:r w:rsidR="00EE3ECB" w:rsidRPr="00905C75">
        <w:rPr>
          <w:rFonts w:ascii="Akhbar MT" w:hAnsi="AGA Arabesque" w:cs="Akhbar MT" w:hint="cs"/>
          <w:sz w:val="40"/>
          <w:szCs w:val="40"/>
          <w:rtl/>
        </w:rPr>
        <w:t xml:space="preserve">، </w:t>
      </w:r>
      <w:r w:rsidRPr="00905C75">
        <w:rPr>
          <w:rFonts w:ascii="Akhbar MT" w:hAnsi="AGA Arabesque" w:cs="Akhbar MT" w:hint="cs"/>
          <w:sz w:val="40"/>
          <w:szCs w:val="40"/>
          <w:rtl/>
        </w:rPr>
        <w:t>قال ابن عباس رضي الله عنهما: الطائ</w:t>
      </w:r>
      <w:r w:rsidR="008357B7" w:rsidRPr="00905C75">
        <w:rPr>
          <w:rFonts w:ascii="Akhbar MT" w:hAnsi="AGA Arabesque" w:cs="Akhbar MT" w:hint="cs"/>
          <w:sz w:val="40"/>
          <w:szCs w:val="40"/>
          <w:rtl/>
        </w:rPr>
        <w:t>فة الرجل فما فوقه،</w:t>
      </w:r>
      <w:r w:rsidRPr="00905C75">
        <w:rPr>
          <w:rFonts w:ascii="Akhbar MT" w:hAnsi="AGA Arabesque" w:cs="Akhbar MT" w:hint="cs"/>
          <w:sz w:val="40"/>
          <w:szCs w:val="40"/>
          <w:rtl/>
        </w:rPr>
        <w:t xml:space="preserve"> وقال </w:t>
      </w:r>
      <w:r w:rsidRPr="00905C75">
        <w:rPr>
          <w:rFonts w:ascii="Akhbar MT" w:hAnsi="AGA Arabesque" w:cs="Akhbar MT" w:hint="cs"/>
          <w:sz w:val="40"/>
          <w:szCs w:val="40"/>
          <w:rtl/>
        </w:rPr>
        <w:lastRenderedPageBreak/>
        <w:t xml:space="preserve">مجاهد وعكرمة: الطائفة الرجل الواحد </w:t>
      </w:r>
      <w:r w:rsidRPr="00905C75">
        <w:rPr>
          <w:rFonts w:ascii="Akhbar MT" w:hAnsi="AGA Arabesque" w:cs="Akhbar MT" w:hint="eastAsia"/>
          <w:sz w:val="40"/>
          <w:szCs w:val="40"/>
          <w:rtl/>
        </w:rPr>
        <w:t>إلى</w:t>
      </w:r>
      <w:r w:rsidRPr="00905C75">
        <w:rPr>
          <w:rFonts w:ascii="Akhbar MT" w:hAnsi="AGA Arabesque" w:cs="Akhbar MT" w:hint="cs"/>
          <w:sz w:val="40"/>
          <w:szCs w:val="40"/>
          <w:rtl/>
        </w:rPr>
        <w:t xml:space="preserve"> الألف، وقال إبراهيم النخعي: أقله رجل فما فوقه، وقال الإمام أحمد الطائفة تصدق على واحد</w:t>
      </w:r>
      <w:r w:rsidR="001D163F" w:rsidRPr="00905C75">
        <w:rPr>
          <w:rFonts w:ascii="Akhbar MT" w:hAnsi="AGA Arabesque" w:cs="Akhbar MT" w:hint="cs"/>
          <w:sz w:val="40"/>
          <w:szCs w:val="40"/>
          <w:rtl/>
        </w:rPr>
        <w:t>،</w:t>
      </w:r>
      <w:r w:rsidRPr="00905C75">
        <w:rPr>
          <w:rFonts w:ascii="Akhbar MT" w:hAnsi="AGA Arabesque" w:cs="Akhbar MT" w:hint="cs"/>
          <w:sz w:val="40"/>
          <w:szCs w:val="40"/>
          <w:rtl/>
        </w:rPr>
        <w:t xml:space="preserve"> ذكره ابن كثير عنه. </w:t>
      </w:r>
    </w:p>
    <w:p w:rsidR="00C059C5" w:rsidRPr="00905C75" w:rsidRDefault="0092282E" w:rsidP="00762689">
      <w:pPr>
        <w:widowControl w:val="0"/>
        <w:spacing w:before="120" w:line="540" w:lineRule="exact"/>
        <w:ind w:firstLine="425"/>
        <w:jc w:val="lowKashida"/>
        <w:rPr>
          <w:rFonts w:ascii="Akhbar MT" w:hAnsi="AGA Arabesque" w:cs="Akhbar MT"/>
          <w:sz w:val="40"/>
          <w:szCs w:val="40"/>
          <w:rtl/>
        </w:rPr>
      </w:pPr>
      <w:r w:rsidRPr="00905C75">
        <w:rPr>
          <w:rFonts w:ascii="Akhbar MT" w:hAnsi="AGA Arabesque" w:cs="Akhbar MT" w:hint="cs"/>
          <w:sz w:val="40"/>
          <w:szCs w:val="40"/>
          <w:rtl/>
        </w:rPr>
        <w:t xml:space="preserve">وأما الأدلة من السنة ففي أحاديث كثيرة، منها </w:t>
      </w:r>
      <w:r w:rsidRPr="00F55D09">
        <w:rPr>
          <w:rFonts w:ascii="Akhbar MT" w:hAnsi="AGA Arabesque" w:cs="Akhbar MT" w:hint="cs"/>
          <w:b/>
          <w:bCs/>
          <w:sz w:val="40"/>
          <w:szCs w:val="40"/>
          <w:rtl/>
        </w:rPr>
        <w:t>قوله</w:t>
      </w:r>
      <w:r w:rsidRPr="00905C75">
        <w:rPr>
          <w:rFonts w:ascii="Akhbar MT" w:hAnsi="AGA Arabesque" w:cs="Akhbar MT" w:hint="cs"/>
          <w:sz w:val="40"/>
          <w:szCs w:val="40"/>
          <w:rtl/>
        </w:rPr>
        <w:t xml:space="preserve"> </w:t>
      </w:r>
      <w:r w:rsidRPr="00905C75">
        <w:rPr>
          <w:rFonts w:ascii="Akhbar MT" w:hAnsi="AGA Arabesque" w:cs="Akhbar MT"/>
          <w:sz w:val="40"/>
          <w:szCs w:val="40"/>
          <w:rtl/>
        </w:rPr>
        <w:t>صلى الله عليه وسلم</w:t>
      </w:r>
      <w:r w:rsidRPr="00905C75">
        <w:rPr>
          <w:rFonts w:ascii="Akhbar MT" w:hAnsi="AGA Arabesque" w:cs="Akhbar MT" w:hint="cs"/>
          <w:sz w:val="40"/>
          <w:szCs w:val="40"/>
          <w:rtl/>
        </w:rPr>
        <w:t>: «بلغوا عني ولو آية» الحديث رواه الإمام أحمد والبخاري والدارمي والترمذي</w:t>
      </w:r>
      <w:r w:rsidR="00253BB5" w:rsidRPr="00905C75">
        <w:rPr>
          <w:rFonts w:ascii="Akhbar MT" w:hAnsi="AGA Arabesque" w:cs="Akhbar MT" w:hint="cs"/>
          <w:sz w:val="40"/>
          <w:szCs w:val="40"/>
          <w:rtl/>
        </w:rPr>
        <w:t xml:space="preserve"> من حديث عبد الله بن عمرو بن العاص رضي الله عنهما، وقال الترمذي</w:t>
      </w:r>
      <w:r w:rsidR="00C059C5" w:rsidRPr="00905C75">
        <w:rPr>
          <w:rFonts w:ascii="Akhbar MT" w:hAnsi="AGA Arabesque" w:cs="Akhbar MT" w:hint="cs"/>
          <w:sz w:val="40"/>
          <w:szCs w:val="40"/>
          <w:rtl/>
        </w:rPr>
        <w:t>:</w:t>
      </w:r>
      <w:r w:rsidRPr="00905C75">
        <w:rPr>
          <w:rFonts w:ascii="Akhbar MT" w:hAnsi="AGA Arabesque" w:cs="Akhbar MT" w:hint="cs"/>
          <w:sz w:val="40"/>
          <w:szCs w:val="40"/>
          <w:rtl/>
        </w:rPr>
        <w:t xml:space="preserve"> هذا حديث صحيح</w:t>
      </w:r>
      <w:r w:rsidR="00C059C5" w:rsidRPr="00905C75">
        <w:rPr>
          <w:rFonts w:ascii="Akhbar MT" w:hAnsi="AGA Arabesque" w:cs="Akhbar MT" w:hint="cs"/>
          <w:sz w:val="40"/>
          <w:szCs w:val="40"/>
          <w:rtl/>
        </w:rPr>
        <w:t>.</w:t>
      </w:r>
    </w:p>
    <w:p w:rsidR="0092282E" w:rsidRPr="00905C75" w:rsidRDefault="0092282E" w:rsidP="00683880">
      <w:pPr>
        <w:widowControl w:val="0"/>
        <w:spacing w:before="120" w:line="540" w:lineRule="exact"/>
        <w:jc w:val="lowKashida"/>
        <w:rPr>
          <w:rFonts w:ascii="Akhbar MT" w:hAnsi="AGA Arabesque" w:cs="Akhbar MT"/>
          <w:sz w:val="40"/>
          <w:szCs w:val="40"/>
          <w:rtl/>
        </w:rPr>
      </w:pPr>
      <w:r w:rsidRPr="00905C75">
        <w:rPr>
          <w:rFonts w:ascii="Akhbar MT" w:hAnsi="AGA Arabesque" w:cs="Akhbar MT" w:hint="cs"/>
          <w:sz w:val="40"/>
          <w:szCs w:val="40"/>
          <w:rtl/>
        </w:rPr>
        <w:t xml:space="preserve">والأمر بالتبليغ يعم الواحد فما فوقه، وهذا يدل على وجوب العمل بأخبار الآحاد. </w:t>
      </w:r>
    </w:p>
    <w:p w:rsidR="0092282E" w:rsidRPr="00905C75" w:rsidRDefault="0092282E" w:rsidP="00683880">
      <w:pPr>
        <w:widowControl w:val="0"/>
        <w:spacing w:before="120" w:line="540" w:lineRule="exact"/>
        <w:jc w:val="lowKashida"/>
        <w:rPr>
          <w:rFonts w:ascii="Akhbar MT" w:hAnsi="AGA Arabesque" w:cs="Akhbar MT"/>
          <w:sz w:val="40"/>
          <w:szCs w:val="40"/>
          <w:rtl/>
        </w:rPr>
      </w:pPr>
      <w:r w:rsidRPr="00905C75">
        <w:rPr>
          <w:rFonts w:ascii="Akhbar MT" w:hAnsi="AGA Arabesque" w:cs="Akhbar MT" w:hint="cs"/>
          <w:sz w:val="40"/>
          <w:szCs w:val="40"/>
          <w:rtl/>
        </w:rPr>
        <w:t xml:space="preserve">الحديث </w:t>
      </w:r>
      <w:r w:rsidRPr="00F55D09">
        <w:rPr>
          <w:rFonts w:ascii="Akhbar MT" w:hAnsi="AGA Arabesque" w:cs="Akhbar MT" w:hint="cs"/>
          <w:b/>
          <w:bCs/>
          <w:sz w:val="40"/>
          <w:szCs w:val="40"/>
          <w:rtl/>
        </w:rPr>
        <w:t>الثاني</w:t>
      </w:r>
      <w:r w:rsidRPr="00905C75">
        <w:rPr>
          <w:rFonts w:ascii="Akhbar MT" w:hAnsi="AGA Arabesque" w:cs="Akhbar MT" w:hint="cs"/>
          <w:sz w:val="40"/>
          <w:szCs w:val="40"/>
          <w:rtl/>
        </w:rPr>
        <w:t xml:space="preserve"> قوله </w:t>
      </w:r>
      <w:r w:rsidRPr="00905C75">
        <w:rPr>
          <w:rFonts w:ascii="Akhbar MT" w:hAnsi="AGA Arabesque" w:cs="Akhbar MT"/>
          <w:sz w:val="40"/>
          <w:szCs w:val="40"/>
          <w:rtl/>
        </w:rPr>
        <w:t>صلى الله عليه وسلم</w:t>
      </w:r>
      <w:r w:rsidRPr="00905C75">
        <w:rPr>
          <w:rFonts w:ascii="Akhbar MT" w:hAnsi="AGA Arabesque" w:cs="Akhbar MT" w:hint="cs"/>
          <w:sz w:val="40"/>
          <w:szCs w:val="40"/>
          <w:rtl/>
        </w:rPr>
        <w:t xml:space="preserve">: </w:t>
      </w:r>
      <w:r w:rsidR="0075691D">
        <w:rPr>
          <w:rFonts w:ascii="Akhbar MT" w:hAnsi="AGA Arabesque" w:cs="Aharoni" w:hint="cs"/>
          <w:sz w:val="40"/>
          <w:szCs w:val="40"/>
          <w:rtl/>
        </w:rPr>
        <w:t>«</w:t>
      </w:r>
      <w:r w:rsidRPr="00905C75">
        <w:rPr>
          <w:rFonts w:ascii="Akhbar MT" w:hAnsi="AGA Arabesque" w:cs="Akhbar MT" w:hint="cs"/>
          <w:sz w:val="40"/>
          <w:szCs w:val="40"/>
          <w:rtl/>
        </w:rPr>
        <w:t>نضر الله امر</w:t>
      </w:r>
      <w:r w:rsidR="00E81F7F">
        <w:rPr>
          <w:rFonts w:ascii="Akhbar MT" w:hAnsi="AGA Arabesque" w:cs="Akhbar MT" w:hint="cs"/>
          <w:sz w:val="40"/>
          <w:szCs w:val="40"/>
          <w:rtl/>
        </w:rPr>
        <w:t>ءاً</w:t>
      </w:r>
      <w:r w:rsidRPr="00905C75">
        <w:rPr>
          <w:rFonts w:ascii="Akhbar MT" w:hAnsi="AGA Arabesque" w:cs="Akhbar MT" w:hint="cs"/>
          <w:sz w:val="40"/>
          <w:szCs w:val="40"/>
          <w:rtl/>
        </w:rPr>
        <w:t xml:space="preserve"> سمع منا شيئا</w:t>
      </w:r>
      <w:r w:rsidR="00C059C5" w:rsidRPr="00905C75">
        <w:rPr>
          <w:rFonts w:ascii="Akhbar MT" w:hAnsi="AGA Arabesque" w:cs="Akhbar MT" w:hint="cs"/>
          <w:sz w:val="40"/>
          <w:szCs w:val="40"/>
          <w:rtl/>
        </w:rPr>
        <w:t>ً</w:t>
      </w:r>
      <w:r w:rsidRPr="00905C75">
        <w:rPr>
          <w:rFonts w:ascii="Akhbar MT" w:hAnsi="AGA Arabesque" w:cs="Akhbar MT" w:hint="cs"/>
          <w:sz w:val="40"/>
          <w:szCs w:val="40"/>
          <w:rtl/>
        </w:rPr>
        <w:t xml:space="preserve"> فبلغه كما سمعه فرب مبلغ أوعى من سامع</w:t>
      </w:r>
      <w:r w:rsidR="0075691D">
        <w:rPr>
          <w:rFonts w:ascii="Akhbar MT" w:hAnsi="AGA Arabesque" w:cs="Aharoni" w:hint="cs"/>
          <w:sz w:val="40"/>
          <w:szCs w:val="40"/>
          <w:rtl/>
        </w:rPr>
        <w:t>»</w:t>
      </w:r>
      <w:r w:rsidRPr="00905C75">
        <w:rPr>
          <w:rFonts w:ascii="Akhbar MT" w:hAnsi="AGA Arabesque" w:cs="Akhbar MT" w:hint="cs"/>
          <w:sz w:val="40"/>
          <w:szCs w:val="40"/>
          <w:rtl/>
        </w:rPr>
        <w:t xml:space="preserve"> رواه الإمام أحمد وأبو داود والترمذي وابن حبان في صحيحه بنحوه</w:t>
      </w:r>
      <w:r w:rsidR="004905C0" w:rsidRPr="00905C75">
        <w:rPr>
          <w:rFonts w:ascii="Akhbar MT" w:hAnsi="AGA Arabesque" w:cs="Akhbar MT" w:hint="cs"/>
          <w:sz w:val="40"/>
          <w:szCs w:val="40"/>
          <w:rtl/>
        </w:rPr>
        <w:t>،</w:t>
      </w:r>
      <w:r w:rsidRPr="00905C75">
        <w:rPr>
          <w:rFonts w:ascii="Akhbar MT" w:hAnsi="AGA Arabesque" w:cs="Akhbar MT" w:hint="cs"/>
          <w:sz w:val="40"/>
          <w:szCs w:val="40"/>
          <w:rtl/>
        </w:rPr>
        <w:t xml:space="preserve"> وقال الترمذي حديث حسن صحيح، وهذا يدل على قبول خبر الواحد، وقد روي نحوه عن زيد بن ثابت وأنس بن مالك وجبير بن مطعم والنعمان بن بشير وغيرهم رضي الله عنهم. </w:t>
      </w:r>
    </w:p>
    <w:p w:rsidR="00301F66" w:rsidRDefault="0092282E" w:rsidP="00301F66">
      <w:pPr>
        <w:widowControl w:val="0"/>
        <w:spacing w:before="120" w:line="540" w:lineRule="exact"/>
        <w:jc w:val="lowKashida"/>
        <w:rPr>
          <w:rFonts w:ascii="Akhbar MT" w:hAnsi="AGA Arabesque" w:cs="Akhbar MT"/>
          <w:sz w:val="40"/>
          <w:szCs w:val="40"/>
          <w:rtl/>
        </w:rPr>
      </w:pPr>
      <w:r w:rsidRPr="00905C75">
        <w:rPr>
          <w:rFonts w:ascii="Akhbar MT" w:hAnsi="AGA Arabesque" w:cs="Akhbar MT" w:hint="cs"/>
          <w:sz w:val="40"/>
          <w:szCs w:val="40"/>
          <w:rtl/>
        </w:rPr>
        <w:t xml:space="preserve">وقد كان النبي </w:t>
      </w:r>
      <w:r w:rsidRPr="00905C75">
        <w:rPr>
          <w:rFonts w:ascii="Akhbar MT" w:hAnsi="AGA Arabesque" w:cs="Akhbar MT"/>
          <w:sz w:val="40"/>
          <w:szCs w:val="40"/>
          <w:rtl/>
        </w:rPr>
        <w:t>صلى الله عليه وسلم</w:t>
      </w:r>
      <w:r w:rsidRPr="00905C75">
        <w:rPr>
          <w:rFonts w:ascii="Akhbar MT" w:hAnsi="AGA Arabesque" w:cs="Akhbar MT" w:hint="cs"/>
          <w:sz w:val="40"/>
          <w:szCs w:val="40"/>
          <w:rtl/>
        </w:rPr>
        <w:t xml:space="preserve"> يبعث رسله آحاداً ويرسل كتبه مع الآحاد، ولم يكن المرسل إليهم يقولون</w:t>
      </w:r>
      <w:r w:rsidR="0068629E" w:rsidRPr="00905C75">
        <w:rPr>
          <w:rFonts w:ascii="Akhbar MT" w:hAnsi="AGA Arabesque" w:cs="Akhbar MT" w:hint="cs"/>
          <w:sz w:val="40"/>
          <w:szCs w:val="40"/>
          <w:rtl/>
        </w:rPr>
        <w:t>:</w:t>
      </w:r>
      <w:r w:rsidRPr="00905C75">
        <w:rPr>
          <w:rFonts w:ascii="Akhbar MT" w:hAnsi="AGA Arabesque" w:cs="Akhbar MT" w:hint="cs"/>
          <w:sz w:val="40"/>
          <w:szCs w:val="40"/>
          <w:rtl/>
        </w:rPr>
        <w:t xml:space="preserve"> لا نقبل أخبارهم</w:t>
      </w:r>
      <w:r w:rsidR="004905C0" w:rsidRPr="00905C75">
        <w:rPr>
          <w:rFonts w:ascii="Akhbar MT" w:hAnsi="AGA Arabesque" w:cs="Akhbar MT" w:hint="cs"/>
          <w:sz w:val="40"/>
          <w:szCs w:val="40"/>
          <w:rtl/>
        </w:rPr>
        <w:t>؛</w:t>
      </w:r>
      <w:r w:rsidRPr="00905C75">
        <w:rPr>
          <w:rFonts w:ascii="Akhbar MT" w:hAnsi="AGA Arabesque" w:cs="Akhbar MT" w:hint="cs"/>
          <w:sz w:val="40"/>
          <w:szCs w:val="40"/>
          <w:rtl/>
        </w:rPr>
        <w:t xml:space="preserve"> لأنها أخبار آحاد، وكان يبعث المبلغين عنه والداعين </w:t>
      </w:r>
      <w:r w:rsidRPr="00905C75">
        <w:rPr>
          <w:rFonts w:ascii="Akhbar MT" w:hAnsi="AGA Arabesque" w:cs="Akhbar MT" w:hint="eastAsia"/>
          <w:sz w:val="40"/>
          <w:szCs w:val="40"/>
          <w:rtl/>
        </w:rPr>
        <w:t>إلى</w:t>
      </w:r>
      <w:r w:rsidRPr="00905C75">
        <w:rPr>
          <w:rFonts w:ascii="Akhbar MT" w:hAnsi="AGA Arabesque" w:cs="Akhbar MT" w:hint="cs"/>
          <w:sz w:val="40"/>
          <w:szCs w:val="40"/>
          <w:rtl/>
        </w:rPr>
        <w:t xml:space="preserve"> </w:t>
      </w:r>
      <w:r w:rsidRPr="00905C75">
        <w:rPr>
          <w:rFonts w:ascii="Akhbar MT" w:hAnsi="AGA Arabesque" w:cs="Akhbar MT" w:hint="eastAsia"/>
          <w:sz w:val="40"/>
          <w:szCs w:val="40"/>
          <w:rtl/>
        </w:rPr>
        <w:t>الإسلام</w:t>
      </w:r>
      <w:r w:rsidRPr="00905C75">
        <w:rPr>
          <w:rFonts w:ascii="Akhbar MT" w:hAnsi="AGA Arabesque" w:cs="Akhbar MT" w:hint="cs"/>
          <w:sz w:val="40"/>
          <w:szCs w:val="40"/>
          <w:rtl/>
        </w:rPr>
        <w:t xml:space="preserve"> جماعات وآحاداً، وكانت وفود العرب تقدم عليه جماعات وآحاداً فيأمر كلاً منهم أن يبلغ قومه ويدعوهم </w:t>
      </w:r>
      <w:r w:rsidRPr="00905C75">
        <w:rPr>
          <w:rFonts w:ascii="Akhbar MT" w:hAnsi="AGA Arabesque" w:cs="Akhbar MT" w:hint="eastAsia"/>
          <w:sz w:val="40"/>
          <w:szCs w:val="40"/>
          <w:rtl/>
        </w:rPr>
        <w:t>إلى</w:t>
      </w:r>
      <w:r w:rsidRPr="00905C75">
        <w:rPr>
          <w:rFonts w:ascii="Akhbar MT" w:hAnsi="AGA Arabesque" w:cs="Akhbar MT" w:hint="cs"/>
          <w:sz w:val="40"/>
          <w:szCs w:val="40"/>
          <w:rtl/>
        </w:rPr>
        <w:t xml:space="preserve"> </w:t>
      </w:r>
      <w:r w:rsidRPr="00905C75">
        <w:rPr>
          <w:rFonts w:ascii="Akhbar MT" w:hAnsi="AGA Arabesque" w:cs="Akhbar MT" w:hint="eastAsia"/>
          <w:sz w:val="40"/>
          <w:szCs w:val="40"/>
          <w:rtl/>
        </w:rPr>
        <w:t>الإسلام</w:t>
      </w:r>
      <w:r w:rsidRPr="00905C75">
        <w:rPr>
          <w:rFonts w:ascii="Akhbar MT" w:hAnsi="AGA Arabesque" w:cs="Akhbar MT" w:hint="cs"/>
          <w:sz w:val="40"/>
          <w:szCs w:val="40"/>
          <w:rtl/>
        </w:rPr>
        <w:t xml:space="preserve">، وقد قبل </w:t>
      </w:r>
      <w:r w:rsidRPr="00905C75">
        <w:rPr>
          <w:rFonts w:ascii="Akhbar MT" w:hAnsi="AGA Arabesque" w:cs="Akhbar MT"/>
          <w:sz w:val="40"/>
          <w:szCs w:val="40"/>
          <w:rtl/>
        </w:rPr>
        <w:t>صلى الله عليه وسلم</w:t>
      </w:r>
      <w:r w:rsidRPr="00905C75">
        <w:rPr>
          <w:rFonts w:ascii="Akhbar MT" w:hAnsi="AGA Arabesque" w:cs="Akhbar MT" w:hint="cs"/>
          <w:sz w:val="40"/>
          <w:szCs w:val="40"/>
          <w:rtl/>
        </w:rPr>
        <w:t xml:space="preserve"> خبر تميم الداري عن الدجال</w:t>
      </w:r>
      <w:r w:rsidR="00E32F6E" w:rsidRPr="00905C75">
        <w:rPr>
          <w:rFonts w:ascii="Akhbar MT" w:hAnsi="AGA Arabesque" w:cs="Akhbar MT" w:hint="cs"/>
          <w:sz w:val="40"/>
          <w:szCs w:val="40"/>
          <w:rtl/>
        </w:rPr>
        <w:t>،</w:t>
      </w:r>
      <w:r w:rsidRPr="00905C75">
        <w:rPr>
          <w:rFonts w:ascii="Akhbar MT" w:hAnsi="AGA Arabesque" w:cs="Akhbar MT" w:hint="cs"/>
          <w:sz w:val="40"/>
          <w:szCs w:val="40"/>
          <w:rtl/>
        </w:rPr>
        <w:t xml:space="preserve"> وروى ذلك عنه على المنبر</w:t>
      </w:r>
      <w:r w:rsidR="00E32F6E" w:rsidRPr="00905C75">
        <w:rPr>
          <w:rFonts w:ascii="Akhbar MT" w:hAnsi="AGA Arabesque" w:cs="Akhbar MT" w:hint="cs"/>
          <w:sz w:val="40"/>
          <w:szCs w:val="40"/>
          <w:rtl/>
        </w:rPr>
        <w:t>،</w:t>
      </w:r>
      <w:r w:rsidRPr="00905C75">
        <w:rPr>
          <w:rFonts w:ascii="Akhbar MT" w:hAnsi="AGA Arabesque" w:cs="Akhbar MT" w:hint="cs"/>
          <w:sz w:val="40"/>
          <w:szCs w:val="40"/>
          <w:rtl/>
        </w:rPr>
        <w:t xml:space="preserve"> كما ثبت ذلك في صحيح مسلم وغيره من حديث فاطمة بنت قيس رضي الله عنها، وقبل </w:t>
      </w:r>
      <w:r w:rsidRPr="00905C75">
        <w:rPr>
          <w:rFonts w:ascii="Akhbar MT" w:hAnsi="AGA Arabesque" w:cs="Akhbar MT"/>
          <w:sz w:val="40"/>
          <w:szCs w:val="40"/>
          <w:rtl/>
        </w:rPr>
        <w:t>صلى الله عليه وسلم</w:t>
      </w:r>
      <w:r w:rsidRPr="00905C75">
        <w:rPr>
          <w:rFonts w:ascii="Akhbar MT" w:hAnsi="AGA Arabesque" w:cs="Akhbar MT" w:hint="cs"/>
          <w:sz w:val="40"/>
          <w:szCs w:val="40"/>
          <w:rtl/>
        </w:rPr>
        <w:t xml:space="preserve"> خبر ابن عمر رضي الله عنهما في رؤية هلال شهر رمضان وعمل به رواه أبو داود</w:t>
      </w:r>
      <w:r w:rsidR="00301F66">
        <w:rPr>
          <w:rFonts w:ascii="Akhbar MT" w:hAnsi="AGA Arabesque" w:cs="Akhbar MT" w:hint="cs"/>
          <w:sz w:val="40"/>
          <w:szCs w:val="40"/>
          <w:rtl/>
        </w:rPr>
        <w:t>.</w:t>
      </w:r>
      <w:r w:rsidRPr="00905C75">
        <w:rPr>
          <w:rFonts w:ascii="Akhbar MT" w:hAnsi="AGA Arabesque" w:cs="Akhbar MT" w:hint="cs"/>
          <w:sz w:val="40"/>
          <w:szCs w:val="40"/>
          <w:rtl/>
        </w:rPr>
        <w:t xml:space="preserve"> </w:t>
      </w:r>
    </w:p>
    <w:p w:rsidR="0092282E" w:rsidRPr="00905C75" w:rsidRDefault="0092282E" w:rsidP="00301F66">
      <w:pPr>
        <w:widowControl w:val="0"/>
        <w:spacing w:before="120" w:line="540" w:lineRule="exact"/>
        <w:jc w:val="lowKashida"/>
        <w:rPr>
          <w:rFonts w:ascii="Akhbar MT" w:hAnsi="AGA Arabesque" w:cs="Akhbar MT"/>
          <w:sz w:val="40"/>
          <w:szCs w:val="40"/>
          <w:rtl/>
        </w:rPr>
      </w:pPr>
      <w:r w:rsidRPr="00905C75">
        <w:rPr>
          <w:rFonts w:ascii="Akhbar MT" w:hAnsi="AGA Arabesque" w:cs="Akhbar MT" w:hint="cs"/>
          <w:sz w:val="40"/>
          <w:szCs w:val="40"/>
          <w:rtl/>
        </w:rPr>
        <w:t>قال الخطابي في الكلام على حديث ابن عمر رضي الله عنه</w:t>
      </w:r>
      <w:r w:rsidR="00E32F6E" w:rsidRPr="00905C75">
        <w:rPr>
          <w:rFonts w:ascii="Akhbar MT" w:hAnsi="AGA Arabesque" w:cs="Akhbar MT" w:hint="cs"/>
          <w:sz w:val="40"/>
          <w:szCs w:val="40"/>
          <w:rtl/>
        </w:rPr>
        <w:t>م</w:t>
      </w:r>
      <w:r w:rsidRPr="00905C75">
        <w:rPr>
          <w:rFonts w:ascii="Akhbar MT" w:hAnsi="AGA Arabesque" w:cs="Akhbar MT" w:hint="cs"/>
          <w:sz w:val="40"/>
          <w:szCs w:val="40"/>
          <w:rtl/>
        </w:rPr>
        <w:t xml:space="preserve">ا فيه دليل على وجوب قبول أخبار الآحاد، وقبل </w:t>
      </w:r>
      <w:r w:rsidRPr="00905C75">
        <w:rPr>
          <w:rFonts w:ascii="Akhbar MT" w:hAnsi="AGA Arabesque" w:cs="Akhbar MT"/>
          <w:sz w:val="40"/>
          <w:szCs w:val="40"/>
          <w:rtl/>
        </w:rPr>
        <w:t>صلى الله عليه وسلم</w:t>
      </w:r>
      <w:r w:rsidRPr="00905C75">
        <w:rPr>
          <w:rFonts w:ascii="Akhbar MT" w:hAnsi="AGA Arabesque" w:cs="Akhbar MT" w:hint="cs"/>
          <w:sz w:val="40"/>
          <w:szCs w:val="40"/>
          <w:rtl/>
        </w:rPr>
        <w:t xml:space="preserve"> خبر أعرابي في رؤية </w:t>
      </w:r>
      <w:r w:rsidR="00E32F6E" w:rsidRPr="00905C75">
        <w:rPr>
          <w:rFonts w:ascii="Akhbar MT" w:hAnsi="AGA Arabesque" w:cs="Akhbar MT" w:hint="cs"/>
          <w:sz w:val="40"/>
          <w:szCs w:val="40"/>
          <w:rtl/>
        </w:rPr>
        <w:t xml:space="preserve">هلال </w:t>
      </w:r>
      <w:r w:rsidRPr="00905C75">
        <w:rPr>
          <w:rFonts w:ascii="Akhbar MT" w:hAnsi="AGA Arabesque" w:cs="Akhbar MT" w:hint="cs"/>
          <w:sz w:val="40"/>
          <w:szCs w:val="40"/>
          <w:rtl/>
        </w:rPr>
        <w:t>شهر رمضان وعمل به</w:t>
      </w:r>
      <w:r w:rsidR="00E32F6E" w:rsidRPr="00905C75">
        <w:rPr>
          <w:rFonts w:ascii="Akhbar MT" w:hAnsi="AGA Arabesque" w:cs="Akhbar MT" w:hint="cs"/>
          <w:sz w:val="40"/>
          <w:szCs w:val="40"/>
          <w:rtl/>
        </w:rPr>
        <w:t>،</w:t>
      </w:r>
      <w:r w:rsidRPr="00905C75">
        <w:rPr>
          <w:rFonts w:ascii="Akhbar MT" w:hAnsi="AGA Arabesque" w:cs="Akhbar MT" w:hint="cs"/>
          <w:sz w:val="40"/>
          <w:szCs w:val="40"/>
          <w:rtl/>
        </w:rPr>
        <w:t xml:space="preserve"> رواه أهل السنن وفيه دليل على وجوب قبول أخبار الآحاد. </w:t>
      </w:r>
    </w:p>
    <w:p w:rsidR="0092282E" w:rsidRPr="00905C75" w:rsidRDefault="0092282E" w:rsidP="00683880">
      <w:pPr>
        <w:widowControl w:val="0"/>
        <w:spacing w:before="120" w:line="540" w:lineRule="exact"/>
        <w:jc w:val="lowKashida"/>
        <w:rPr>
          <w:rFonts w:ascii="Akhbar MT" w:hAnsi="AGA Arabesque" w:cs="Akhbar MT"/>
          <w:sz w:val="40"/>
          <w:szCs w:val="40"/>
          <w:rtl/>
        </w:rPr>
      </w:pPr>
      <w:r w:rsidRPr="00905C75">
        <w:rPr>
          <w:rFonts w:ascii="Akhbar MT" w:hAnsi="AGA Arabesque" w:cs="Akhbar MT" w:hint="cs"/>
          <w:sz w:val="40"/>
          <w:szCs w:val="40"/>
          <w:rtl/>
        </w:rPr>
        <w:t xml:space="preserve">وأما قبول الصحابة رضي الله عنهم لأخبار الآحاد وعملهم بها فهو مشهور عنهم </w:t>
      </w:r>
      <w:r w:rsidRPr="00905C75">
        <w:rPr>
          <w:rFonts w:ascii="Akhbar MT" w:hAnsi="AGA Arabesque" w:cs="Akhbar MT" w:hint="cs"/>
          <w:sz w:val="40"/>
          <w:szCs w:val="40"/>
          <w:rtl/>
        </w:rPr>
        <w:lastRenderedPageBreak/>
        <w:t xml:space="preserve">وقد جاء في ذلك أحاديث كثيرة، منها ما في الصحيحين وغيرهما عن ابن عمر رضي الله عنهما قال: بينما الناس في صلاة الصبح بقباء إذ جاءهم آت فقال: إن رسول الله </w:t>
      </w:r>
      <w:r w:rsidRPr="00905C75">
        <w:rPr>
          <w:rFonts w:ascii="Akhbar MT" w:hAnsi="AGA Arabesque" w:cs="Akhbar MT"/>
          <w:sz w:val="40"/>
          <w:szCs w:val="40"/>
          <w:rtl/>
        </w:rPr>
        <w:t>صلى الله عليه وسلم</w:t>
      </w:r>
      <w:r w:rsidRPr="00905C75">
        <w:rPr>
          <w:rFonts w:ascii="Akhbar MT" w:hAnsi="AGA Arabesque" w:cs="Akhbar MT" w:hint="cs"/>
          <w:sz w:val="40"/>
          <w:szCs w:val="40"/>
          <w:rtl/>
        </w:rPr>
        <w:t xml:space="preserve"> قد أنزل عليه الليلة قرآن</w:t>
      </w:r>
      <w:r w:rsidR="00E32F6E" w:rsidRPr="00905C75">
        <w:rPr>
          <w:rFonts w:ascii="Akhbar MT" w:hAnsi="AGA Arabesque" w:cs="Akhbar MT" w:hint="cs"/>
          <w:sz w:val="40"/>
          <w:szCs w:val="40"/>
          <w:rtl/>
        </w:rPr>
        <w:t>،</w:t>
      </w:r>
      <w:r w:rsidRPr="00905C75">
        <w:rPr>
          <w:rFonts w:ascii="Akhbar MT" w:hAnsi="AGA Arabesque" w:cs="Akhbar MT" w:hint="cs"/>
          <w:sz w:val="40"/>
          <w:szCs w:val="40"/>
          <w:rtl/>
        </w:rPr>
        <w:t xml:space="preserve"> وقد أمر أن يستقبل الكعبة فاستقبلوها</w:t>
      </w:r>
      <w:r w:rsidR="00A334E5" w:rsidRPr="00905C75">
        <w:rPr>
          <w:rFonts w:ascii="Akhbar MT" w:hAnsi="AGA Arabesque" w:cs="Akhbar MT" w:hint="cs"/>
          <w:sz w:val="40"/>
          <w:szCs w:val="40"/>
          <w:rtl/>
        </w:rPr>
        <w:t>،</w:t>
      </w:r>
      <w:r w:rsidRPr="00905C75">
        <w:rPr>
          <w:rFonts w:ascii="Akhbar MT" w:hAnsi="AGA Arabesque" w:cs="Akhbar MT" w:hint="cs"/>
          <w:sz w:val="40"/>
          <w:szCs w:val="40"/>
          <w:rtl/>
        </w:rPr>
        <w:t xml:space="preserve"> وكانت وجوههم </w:t>
      </w:r>
      <w:r w:rsidRPr="00905C75">
        <w:rPr>
          <w:rFonts w:ascii="Akhbar MT" w:hAnsi="AGA Arabesque" w:cs="Akhbar MT" w:hint="eastAsia"/>
          <w:sz w:val="40"/>
          <w:szCs w:val="40"/>
          <w:rtl/>
        </w:rPr>
        <w:t>إلى</w:t>
      </w:r>
      <w:r w:rsidRPr="00905C75">
        <w:rPr>
          <w:rFonts w:ascii="Akhbar MT" w:hAnsi="AGA Arabesque" w:cs="Akhbar MT" w:hint="cs"/>
          <w:sz w:val="40"/>
          <w:szCs w:val="40"/>
          <w:rtl/>
        </w:rPr>
        <w:t xml:space="preserve"> الشام فاستداروا </w:t>
      </w:r>
      <w:r w:rsidRPr="00905C75">
        <w:rPr>
          <w:rFonts w:ascii="Akhbar MT" w:hAnsi="AGA Arabesque" w:cs="Akhbar MT" w:hint="eastAsia"/>
          <w:sz w:val="40"/>
          <w:szCs w:val="40"/>
          <w:rtl/>
        </w:rPr>
        <w:t>إلى</w:t>
      </w:r>
      <w:r w:rsidRPr="00905C75">
        <w:rPr>
          <w:rFonts w:ascii="Akhbar MT" w:hAnsi="AGA Arabesque" w:cs="Akhbar MT" w:hint="cs"/>
          <w:sz w:val="40"/>
          <w:szCs w:val="40"/>
          <w:rtl/>
        </w:rPr>
        <w:t xml:space="preserve"> الكعبة. </w:t>
      </w:r>
    </w:p>
    <w:p w:rsidR="0092282E" w:rsidRPr="00905C75" w:rsidRDefault="0092282E" w:rsidP="00683880">
      <w:pPr>
        <w:widowControl w:val="0"/>
        <w:spacing w:before="120" w:line="540" w:lineRule="exact"/>
        <w:jc w:val="lowKashida"/>
        <w:rPr>
          <w:rFonts w:ascii="Akhbar MT" w:hAnsi="AGA Arabesque" w:cs="Akhbar MT"/>
          <w:sz w:val="40"/>
          <w:szCs w:val="40"/>
          <w:rtl/>
        </w:rPr>
      </w:pPr>
      <w:r w:rsidRPr="00905C75">
        <w:rPr>
          <w:rFonts w:ascii="Akhbar MT" w:hAnsi="AGA Arabesque" w:cs="Akhbar MT" w:hint="cs"/>
          <w:sz w:val="40"/>
          <w:szCs w:val="40"/>
          <w:rtl/>
        </w:rPr>
        <w:t>فهؤلاء أهل قباء قبلوا خبر الواحد وعملوا به</w:t>
      </w:r>
      <w:r w:rsidR="00A334E5" w:rsidRPr="00905C75">
        <w:rPr>
          <w:rFonts w:ascii="Akhbar MT" w:hAnsi="AGA Arabesque" w:cs="Akhbar MT" w:hint="cs"/>
          <w:sz w:val="40"/>
          <w:szCs w:val="40"/>
          <w:rtl/>
        </w:rPr>
        <w:t>،</w:t>
      </w:r>
      <w:r w:rsidRPr="00905C75">
        <w:rPr>
          <w:rFonts w:ascii="Akhbar MT" w:hAnsi="AGA Arabesque" w:cs="Akhbar MT" w:hint="cs"/>
          <w:sz w:val="40"/>
          <w:szCs w:val="40"/>
          <w:rtl/>
        </w:rPr>
        <w:t xml:space="preserve"> وأقرهم النبي </w:t>
      </w:r>
      <w:r w:rsidRPr="00905C75">
        <w:rPr>
          <w:rFonts w:ascii="Akhbar MT" w:hAnsi="AGA Arabesque" w:cs="Akhbar MT"/>
          <w:sz w:val="40"/>
          <w:szCs w:val="40"/>
          <w:rtl/>
        </w:rPr>
        <w:t>صلى الله عليه وسلم</w:t>
      </w:r>
      <w:r w:rsidRPr="00905C75">
        <w:rPr>
          <w:rFonts w:ascii="Akhbar MT" w:hAnsi="AGA Arabesque" w:cs="Akhbar MT" w:hint="cs"/>
          <w:sz w:val="40"/>
          <w:szCs w:val="40"/>
          <w:rtl/>
        </w:rPr>
        <w:t xml:space="preserve"> على ذلك. </w:t>
      </w:r>
    </w:p>
    <w:p w:rsidR="0092282E" w:rsidRPr="00905C75" w:rsidRDefault="0092282E" w:rsidP="00683880">
      <w:pPr>
        <w:widowControl w:val="0"/>
        <w:spacing w:before="120" w:line="540" w:lineRule="exact"/>
        <w:jc w:val="lowKashida"/>
        <w:rPr>
          <w:rFonts w:ascii="Akhbar MT" w:hAnsi="AGA Arabesque" w:cs="Akhbar MT"/>
          <w:sz w:val="40"/>
          <w:szCs w:val="40"/>
          <w:rtl/>
        </w:rPr>
      </w:pPr>
      <w:r w:rsidRPr="00905C75">
        <w:rPr>
          <w:rFonts w:ascii="Akhbar MT" w:hAnsi="AGA Arabesque" w:cs="Akhbar MT" w:hint="cs"/>
          <w:sz w:val="40"/>
          <w:szCs w:val="40"/>
          <w:rtl/>
        </w:rPr>
        <w:t>ومنها</w:t>
      </w:r>
      <w:r w:rsidR="00A334E5" w:rsidRPr="00905C75">
        <w:rPr>
          <w:rFonts w:ascii="Akhbar MT" w:hAnsi="AGA Arabesque" w:cs="Akhbar MT" w:hint="cs"/>
          <w:sz w:val="40"/>
          <w:szCs w:val="40"/>
          <w:rtl/>
        </w:rPr>
        <w:t>:</w:t>
      </w:r>
      <w:r w:rsidRPr="00905C75">
        <w:rPr>
          <w:rFonts w:ascii="Akhbar MT" w:hAnsi="AGA Arabesque" w:cs="Akhbar MT" w:hint="cs"/>
          <w:sz w:val="40"/>
          <w:szCs w:val="40"/>
          <w:rtl/>
        </w:rPr>
        <w:t xml:space="preserve"> ما في الصحيحين </w:t>
      </w:r>
      <w:r w:rsidR="00A334E5" w:rsidRPr="00905C75">
        <w:rPr>
          <w:rFonts w:ascii="Akhbar MT" w:hAnsi="AGA Arabesque" w:cs="Akhbar MT" w:hint="cs"/>
          <w:sz w:val="40"/>
          <w:szCs w:val="40"/>
          <w:rtl/>
        </w:rPr>
        <w:t xml:space="preserve"> </w:t>
      </w:r>
      <w:r w:rsidR="00A334E5" w:rsidRPr="003B2AD5">
        <w:rPr>
          <w:rFonts w:ascii="Akhbar MT" w:hAnsi="AGA Arabesque" w:cs="Akhbar MT" w:hint="cs"/>
          <w:b/>
          <w:bCs/>
          <w:sz w:val="40"/>
          <w:szCs w:val="40"/>
          <w:rtl/>
        </w:rPr>
        <w:t>-</w:t>
      </w:r>
      <w:r w:rsidR="002526A0">
        <w:rPr>
          <w:rFonts w:ascii="Akhbar MT" w:hAnsi="AGA Arabesque" w:cs="Akhbar MT" w:hint="cs"/>
          <w:sz w:val="40"/>
          <w:szCs w:val="40"/>
          <w:rtl/>
        </w:rPr>
        <w:t xml:space="preserve"> </w:t>
      </w:r>
      <w:r w:rsidRPr="00905C75">
        <w:rPr>
          <w:rFonts w:ascii="Akhbar MT" w:hAnsi="AGA Arabesque" w:cs="Akhbar MT" w:hint="cs"/>
          <w:sz w:val="40"/>
          <w:szCs w:val="40"/>
          <w:rtl/>
        </w:rPr>
        <w:t>واللفظ للبخاري</w:t>
      </w:r>
      <w:r w:rsidR="002526A0">
        <w:rPr>
          <w:rFonts w:ascii="Akhbar MT" w:hAnsi="AGA Arabesque" w:cs="Akhbar MT" w:hint="cs"/>
          <w:sz w:val="40"/>
          <w:szCs w:val="40"/>
          <w:rtl/>
        </w:rPr>
        <w:t xml:space="preserve"> </w:t>
      </w:r>
      <w:r w:rsidR="00A334E5" w:rsidRPr="003B2AD5">
        <w:rPr>
          <w:rFonts w:ascii="Akhbar MT" w:hAnsi="AGA Arabesque" w:cs="Akhbar MT" w:hint="cs"/>
          <w:b/>
          <w:bCs/>
          <w:sz w:val="40"/>
          <w:szCs w:val="40"/>
          <w:rtl/>
        </w:rPr>
        <w:t>-</w:t>
      </w:r>
      <w:r w:rsidR="00A334E5" w:rsidRPr="00905C75">
        <w:rPr>
          <w:rFonts w:ascii="Akhbar MT" w:hAnsi="AGA Arabesque" w:cs="Akhbar MT" w:hint="cs"/>
          <w:sz w:val="40"/>
          <w:szCs w:val="40"/>
          <w:rtl/>
        </w:rPr>
        <w:t xml:space="preserve"> </w:t>
      </w:r>
      <w:r w:rsidRPr="00905C75">
        <w:rPr>
          <w:rFonts w:ascii="Akhbar MT" w:hAnsi="AGA Arabesque" w:cs="Akhbar MT" w:hint="cs"/>
          <w:sz w:val="40"/>
          <w:szCs w:val="40"/>
          <w:rtl/>
        </w:rPr>
        <w:t xml:space="preserve"> عن البراء بن عازب رضي الله عنهما قال: لما قدم رسول الله </w:t>
      </w:r>
      <w:r w:rsidRPr="00905C75">
        <w:rPr>
          <w:rFonts w:ascii="Akhbar MT" w:hAnsi="AGA Arabesque" w:cs="Akhbar MT"/>
          <w:sz w:val="40"/>
          <w:szCs w:val="40"/>
          <w:rtl/>
        </w:rPr>
        <w:t>صلى الله عليه وسلم</w:t>
      </w:r>
      <w:r w:rsidRPr="00905C75">
        <w:rPr>
          <w:rFonts w:ascii="Akhbar MT" w:hAnsi="AGA Arabesque" w:cs="Akhbar MT" w:hint="cs"/>
          <w:sz w:val="40"/>
          <w:szCs w:val="40"/>
          <w:rtl/>
        </w:rPr>
        <w:t xml:space="preserve"> المدينة صلى نحو بيت المقدس ستة عشر </w:t>
      </w:r>
      <w:r w:rsidRPr="00905C75">
        <w:rPr>
          <w:rFonts w:ascii="Akhbar MT" w:hAnsi="AGA Arabesque" w:cs="Akhbar MT" w:hint="eastAsia"/>
          <w:sz w:val="40"/>
          <w:szCs w:val="40"/>
          <w:rtl/>
        </w:rPr>
        <w:t>أو</w:t>
      </w:r>
      <w:r w:rsidRPr="00905C75">
        <w:rPr>
          <w:rFonts w:ascii="Akhbar MT" w:hAnsi="AGA Arabesque" w:cs="Akhbar MT" w:hint="cs"/>
          <w:sz w:val="40"/>
          <w:szCs w:val="40"/>
          <w:rtl/>
        </w:rPr>
        <w:t xml:space="preserve"> سبعة عشر شهراً</w:t>
      </w:r>
      <w:r w:rsidR="00EE3FB0" w:rsidRPr="00905C75">
        <w:rPr>
          <w:rFonts w:ascii="Akhbar MT" w:hAnsi="AGA Arabesque" w:cs="Akhbar MT" w:hint="cs"/>
          <w:sz w:val="40"/>
          <w:szCs w:val="40"/>
          <w:rtl/>
        </w:rPr>
        <w:t>،</w:t>
      </w:r>
      <w:r w:rsidRPr="00905C75">
        <w:rPr>
          <w:rFonts w:ascii="Akhbar MT" w:hAnsi="AGA Arabesque" w:cs="Akhbar MT" w:hint="cs"/>
          <w:sz w:val="40"/>
          <w:szCs w:val="40"/>
          <w:rtl/>
        </w:rPr>
        <w:t xml:space="preserve"> وكان يحب أن يوجه </w:t>
      </w:r>
      <w:r w:rsidRPr="00905C75">
        <w:rPr>
          <w:rFonts w:ascii="Akhbar MT" w:hAnsi="AGA Arabesque" w:cs="Akhbar MT" w:hint="eastAsia"/>
          <w:sz w:val="40"/>
          <w:szCs w:val="40"/>
          <w:rtl/>
        </w:rPr>
        <w:t>إلى</w:t>
      </w:r>
      <w:r w:rsidRPr="00905C75">
        <w:rPr>
          <w:rFonts w:ascii="Akhbar MT" w:hAnsi="AGA Arabesque" w:cs="Akhbar MT" w:hint="cs"/>
          <w:sz w:val="40"/>
          <w:szCs w:val="40"/>
          <w:rtl/>
        </w:rPr>
        <w:t xml:space="preserve"> الكعبة</w:t>
      </w:r>
      <w:r w:rsidR="00EE3FB0" w:rsidRPr="00905C75">
        <w:rPr>
          <w:rFonts w:ascii="Akhbar MT" w:hAnsi="AGA Arabesque" w:cs="Akhbar MT" w:hint="cs"/>
          <w:sz w:val="40"/>
          <w:szCs w:val="40"/>
          <w:rtl/>
        </w:rPr>
        <w:t>،</w:t>
      </w:r>
      <w:r w:rsidRPr="00905C75">
        <w:rPr>
          <w:rFonts w:ascii="Akhbar MT" w:hAnsi="AGA Arabesque" w:cs="Akhbar MT" w:hint="cs"/>
          <w:sz w:val="40"/>
          <w:szCs w:val="40"/>
          <w:rtl/>
        </w:rPr>
        <w:t xml:space="preserve"> فأنزل الله </w:t>
      </w:r>
      <w:r w:rsidR="00EE3FB0" w:rsidRPr="003B2AD5">
        <w:rPr>
          <w:rFonts w:ascii="Akhbar MT" w:hAnsi="AGA Arabesque" w:cs="Akhbar MT"/>
          <w:b/>
          <w:bCs/>
          <w:sz w:val="40"/>
          <w:szCs w:val="40"/>
          <w:rtl/>
        </w:rPr>
        <w:t>–</w:t>
      </w:r>
      <w:r w:rsidR="00EE3FB0" w:rsidRPr="00905C75">
        <w:rPr>
          <w:rFonts w:ascii="Akhbar MT" w:hAnsi="AGA Arabesque" w:cs="Akhbar MT" w:hint="cs"/>
          <w:sz w:val="40"/>
          <w:szCs w:val="40"/>
          <w:rtl/>
        </w:rPr>
        <w:t xml:space="preserve"> </w:t>
      </w:r>
      <w:r w:rsidRPr="00905C75">
        <w:rPr>
          <w:rFonts w:ascii="Akhbar MT" w:hAnsi="AGA Arabesque" w:cs="Akhbar MT" w:hint="cs"/>
          <w:sz w:val="40"/>
          <w:szCs w:val="40"/>
          <w:rtl/>
        </w:rPr>
        <w:t>تعالى</w:t>
      </w:r>
      <w:r w:rsidR="00EE3FB0" w:rsidRPr="00905C75">
        <w:rPr>
          <w:rFonts w:ascii="Akhbar MT" w:hAnsi="AGA Arabesque" w:cs="Akhbar MT" w:hint="cs"/>
          <w:sz w:val="40"/>
          <w:szCs w:val="40"/>
          <w:rtl/>
        </w:rPr>
        <w:t xml:space="preserve"> </w:t>
      </w:r>
      <w:r w:rsidR="00EE3FB0" w:rsidRPr="003B2AD5">
        <w:rPr>
          <w:rFonts w:ascii="Akhbar MT" w:hAnsi="AGA Arabesque" w:cs="Akhbar MT" w:hint="cs"/>
          <w:b/>
          <w:bCs/>
          <w:sz w:val="40"/>
          <w:szCs w:val="40"/>
          <w:rtl/>
        </w:rPr>
        <w:t>-</w:t>
      </w:r>
      <w:r w:rsidRPr="00905C75">
        <w:rPr>
          <w:rFonts w:ascii="Akhbar MT" w:hAnsi="AGA Arabesque" w:cs="Akhbar MT" w:hint="cs"/>
          <w:sz w:val="40"/>
          <w:szCs w:val="40"/>
          <w:rtl/>
        </w:rPr>
        <w:t xml:space="preserve">: </w:t>
      </w:r>
      <w:r w:rsidRPr="00905C75">
        <w:rPr>
          <w:rFonts w:ascii="Akhbar MT" w:hAnsi="AGA Arabesque" w:cs="Akhbar MT"/>
          <w:sz w:val="40"/>
          <w:szCs w:val="40"/>
        </w:rPr>
        <w:sym w:font="AGA Arabesque" w:char="F07D"/>
      </w:r>
      <w:r w:rsidRPr="00905C75">
        <w:rPr>
          <w:rFonts w:ascii="Akhbar MT" w:hAnsi="AGA Arabesque" w:cs="Akhbar MT"/>
          <w:sz w:val="40"/>
          <w:szCs w:val="40"/>
          <w:rtl/>
        </w:rPr>
        <w:t>قَدْ نَرَى تَقَلُّبَ وَجْهِكَ فِي السَّمَاءِ فَلَنُوَلِّيَنَّكَ قِبْلَةً تَرْضَاهَا</w:t>
      </w:r>
      <w:r w:rsidRPr="00905C75">
        <w:rPr>
          <w:rFonts w:ascii="Akhbar MT" w:hAnsi="AGA Arabesque" w:cs="Akhbar MT"/>
          <w:sz w:val="40"/>
          <w:szCs w:val="40"/>
        </w:rPr>
        <w:sym w:font="AGA Arabesque" w:char="F07B"/>
      </w:r>
      <w:r w:rsidR="00581504">
        <w:rPr>
          <w:rFonts w:ascii="Akhbar MT" w:hAnsi="AGA Arabesque" w:cs="Akhbar MT" w:hint="cs"/>
          <w:sz w:val="40"/>
          <w:szCs w:val="40"/>
          <w:rtl/>
        </w:rPr>
        <w:t>،</w:t>
      </w:r>
      <w:r w:rsidRPr="00905C75">
        <w:rPr>
          <w:rFonts w:ascii="Akhbar MT" w:hAnsi="AGA Arabesque" w:cs="Akhbar MT" w:hint="cs"/>
          <w:sz w:val="40"/>
          <w:szCs w:val="40"/>
          <w:rtl/>
        </w:rPr>
        <w:t xml:space="preserve"> فوجه نحو الكعبة</w:t>
      </w:r>
      <w:r w:rsidR="00A334E5" w:rsidRPr="00905C75">
        <w:rPr>
          <w:rFonts w:ascii="Akhbar MT" w:hAnsi="AGA Arabesque" w:cs="Akhbar MT" w:hint="cs"/>
          <w:sz w:val="40"/>
          <w:szCs w:val="40"/>
          <w:rtl/>
        </w:rPr>
        <w:t>،</w:t>
      </w:r>
      <w:r w:rsidRPr="00905C75">
        <w:rPr>
          <w:rFonts w:ascii="Akhbar MT" w:hAnsi="AGA Arabesque" w:cs="Akhbar MT" w:hint="cs"/>
          <w:sz w:val="40"/>
          <w:szCs w:val="40"/>
          <w:rtl/>
        </w:rPr>
        <w:t xml:space="preserve"> وصلى معه رجل العصر ثم خرج فمر على قوم من الأنصار فقال: هو يشهد أنه صلى مع النبي </w:t>
      </w:r>
      <w:r w:rsidRPr="00905C75">
        <w:rPr>
          <w:rFonts w:ascii="Akhbar MT" w:hAnsi="AGA Arabesque" w:cs="Akhbar MT"/>
          <w:sz w:val="40"/>
          <w:szCs w:val="40"/>
          <w:rtl/>
        </w:rPr>
        <w:t>صلى الله عليه وسلم</w:t>
      </w:r>
      <w:r w:rsidRPr="00905C75">
        <w:rPr>
          <w:rFonts w:ascii="Akhbar MT" w:hAnsi="AGA Arabesque" w:cs="Akhbar MT" w:hint="cs"/>
          <w:sz w:val="40"/>
          <w:szCs w:val="40"/>
          <w:rtl/>
        </w:rPr>
        <w:t xml:space="preserve"> وأنه قد وجه </w:t>
      </w:r>
      <w:r w:rsidRPr="00905C75">
        <w:rPr>
          <w:rFonts w:ascii="Akhbar MT" w:hAnsi="AGA Arabesque" w:cs="Akhbar MT" w:hint="eastAsia"/>
          <w:sz w:val="40"/>
          <w:szCs w:val="40"/>
          <w:rtl/>
        </w:rPr>
        <w:t>إلى</w:t>
      </w:r>
      <w:r w:rsidRPr="00905C75">
        <w:rPr>
          <w:rFonts w:ascii="Akhbar MT" w:hAnsi="AGA Arabesque" w:cs="Akhbar MT" w:hint="cs"/>
          <w:sz w:val="40"/>
          <w:szCs w:val="40"/>
          <w:rtl/>
        </w:rPr>
        <w:t xml:space="preserve"> الكعبة</w:t>
      </w:r>
      <w:r w:rsidR="005D0132" w:rsidRPr="00905C75">
        <w:rPr>
          <w:rFonts w:ascii="Akhbar MT" w:hAnsi="AGA Arabesque" w:cs="Akhbar MT" w:hint="cs"/>
          <w:sz w:val="40"/>
          <w:szCs w:val="40"/>
          <w:rtl/>
        </w:rPr>
        <w:t>،</w:t>
      </w:r>
      <w:r w:rsidRPr="00905C75">
        <w:rPr>
          <w:rFonts w:ascii="Akhbar MT" w:hAnsi="AGA Arabesque" w:cs="Akhbar MT" w:hint="cs"/>
          <w:sz w:val="40"/>
          <w:szCs w:val="40"/>
          <w:rtl/>
        </w:rPr>
        <w:t xml:space="preserve"> فانحرفوا وهم ركوع في صلاة العصر، وقد رواه الإمام أحمد والترمذي بنحو رواية البخاري وقال الترمذي: هذا حديث حسن صحيح. </w:t>
      </w:r>
    </w:p>
    <w:p w:rsidR="0092282E" w:rsidRPr="00905C75" w:rsidRDefault="0092282E" w:rsidP="00683880">
      <w:pPr>
        <w:widowControl w:val="0"/>
        <w:spacing w:before="120" w:line="540" w:lineRule="exact"/>
        <w:jc w:val="lowKashida"/>
        <w:rPr>
          <w:rFonts w:ascii="Akhbar MT" w:hAnsi="AGA Arabesque" w:cs="Akhbar MT"/>
          <w:sz w:val="40"/>
          <w:szCs w:val="40"/>
          <w:rtl/>
        </w:rPr>
      </w:pPr>
      <w:r w:rsidRPr="00905C75">
        <w:rPr>
          <w:rFonts w:ascii="Akhbar MT" w:hAnsi="AGA Arabesque" w:cs="Akhbar MT" w:hint="cs"/>
          <w:sz w:val="40"/>
          <w:szCs w:val="40"/>
          <w:rtl/>
        </w:rPr>
        <w:t>وهؤلاء المذكورون في حديث البراء رضي الله عنه غير المذكورين في حديث ابن عمر رضي الله عنهما وقد قبلوا خبر الواحد وعملوا به</w:t>
      </w:r>
      <w:r w:rsidR="005D0132" w:rsidRPr="00905C75">
        <w:rPr>
          <w:rFonts w:ascii="Akhbar MT" w:hAnsi="AGA Arabesque" w:cs="Akhbar MT" w:hint="cs"/>
          <w:sz w:val="40"/>
          <w:szCs w:val="40"/>
          <w:rtl/>
        </w:rPr>
        <w:t>،</w:t>
      </w:r>
      <w:r w:rsidRPr="00905C75">
        <w:rPr>
          <w:rFonts w:ascii="Akhbar MT" w:hAnsi="AGA Arabesque" w:cs="Akhbar MT" w:hint="cs"/>
          <w:sz w:val="40"/>
          <w:szCs w:val="40"/>
          <w:rtl/>
        </w:rPr>
        <w:t xml:space="preserve"> وأقرهم النبي </w:t>
      </w:r>
      <w:r w:rsidRPr="00905C75">
        <w:rPr>
          <w:rFonts w:ascii="Akhbar MT" w:hAnsi="AGA Arabesque" w:cs="Akhbar MT"/>
          <w:sz w:val="40"/>
          <w:szCs w:val="40"/>
          <w:rtl/>
        </w:rPr>
        <w:t>صلى الله عليه وسلم</w:t>
      </w:r>
      <w:r w:rsidRPr="00905C75">
        <w:rPr>
          <w:rFonts w:ascii="Akhbar MT" w:hAnsi="AGA Arabesque" w:cs="Akhbar MT" w:hint="cs"/>
          <w:sz w:val="40"/>
          <w:szCs w:val="40"/>
          <w:rtl/>
        </w:rPr>
        <w:t xml:space="preserve"> على ذلك. </w:t>
      </w:r>
    </w:p>
    <w:p w:rsidR="0092282E" w:rsidRPr="00905C75" w:rsidRDefault="0092282E" w:rsidP="00683880">
      <w:pPr>
        <w:widowControl w:val="0"/>
        <w:spacing w:before="120" w:line="540" w:lineRule="exact"/>
        <w:jc w:val="lowKashida"/>
        <w:rPr>
          <w:rFonts w:ascii="Akhbar MT" w:hAnsi="AGA Arabesque" w:cs="Akhbar MT"/>
          <w:sz w:val="40"/>
          <w:szCs w:val="40"/>
          <w:rtl/>
        </w:rPr>
      </w:pPr>
      <w:r w:rsidRPr="00905C75">
        <w:rPr>
          <w:rFonts w:ascii="Akhbar MT" w:hAnsi="AGA Arabesque" w:cs="Akhbar MT" w:hint="cs"/>
          <w:sz w:val="40"/>
          <w:szCs w:val="40"/>
          <w:rtl/>
        </w:rPr>
        <w:t>ومنها</w:t>
      </w:r>
      <w:r w:rsidR="005D0132" w:rsidRPr="00905C75">
        <w:rPr>
          <w:rFonts w:ascii="Akhbar MT" w:hAnsi="AGA Arabesque" w:cs="Akhbar MT" w:hint="cs"/>
          <w:sz w:val="40"/>
          <w:szCs w:val="40"/>
          <w:rtl/>
        </w:rPr>
        <w:t>:</w:t>
      </w:r>
      <w:r w:rsidRPr="00905C75">
        <w:rPr>
          <w:rFonts w:ascii="Akhbar MT" w:hAnsi="AGA Arabesque" w:cs="Akhbar MT" w:hint="cs"/>
          <w:sz w:val="40"/>
          <w:szCs w:val="40"/>
          <w:rtl/>
        </w:rPr>
        <w:t xml:space="preserve"> ما رواه الإمام مسلم وأبو داود عن أنس رضي الله عنه أن رسول الله </w:t>
      </w:r>
      <w:r w:rsidRPr="00905C75">
        <w:rPr>
          <w:rFonts w:ascii="Akhbar MT" w:hAnsi="AGA Arabesque" w:cs="Akhbar MT"/>
          <w:sz w:val="40"/>
          <w:szCs w:val="40"/>
          <w:rtl/>
        </w:rPr>
        <w:t>صلى الله عليه وسلم</w:t>
      </w:r>
      <w:r w:rsidRPr="00905C75">
        <w:rPr>
          <w:rFonts w:ascii="Akhbar MT" w:hAnsi="AGA Arabesque" w:cs="Akhbar MT" w:hint="cs"/>
          <w:sz w:val="40"/>
          <w:szCs w:val="40"/>
          <w:rtl/>
        </w:rPr>
        <w:t xml:space="preserve"> كان يصلي نحو بيت المقدس فنزلت: </w:t>
      </w:r>
      <w:r w:rsidRPr="00905C75">
        <w:rPr>
          <w:rFonts w:ascii="Akhbar MT" w:hAnsi="AGA Arabesque" w:cs="Akhbar MT"/>
          <w:sz w:val="40"/>
          <w:szCs w:val="40"/>
        </w:rPr>
        <w:sym w:font="AGA Arabesque" w:char="F07D"/>
      </w:r>
      <w:r w:rsidRPr="00905C75">
        <w:rPr>
          <w:rFonts w:ascii="Akhbar MT" w:hAnsi="AGA Arabesque" w:cs="Akhbar MT"/>
          <w:sz w:val="40"/>
          <w:szCs w:val="40"/>
          <w:rtl/>
        </w:rPr>
        <w:t>قَدْ نَرَى تَقَلُّبَ وَجْهِكَ فِي السَّمَاءِ فَلَنُوَلِّيَنَّكَ قِبْلَةً تَرْضَاهَا فَوَلِّ وَجْهَكَ شَطْرَ الْمَسْجِدِ الْحَرَامِ</w:t>
      </w:r>
      <w:r w:rsidRPr="00905C75">
        <w:rPr>
          <w:rFonts w:ascii="Akhbar MT" w:hAnsi="AGA Arabesque" w:cs="Akhbar MT"/>
          <w:sz w:val="40"/>
          <w:szCs w:val="40"/>
        </w:rPr>
        <w:sym w:font="AGA Arabesque" w:char="F07B"/>
      </w:r>
      <w:r w:rsidR="00581504">
        <w:rPr>
          <w:rFonts w:ascii="Akhbar MT" w:hAnsi="AGA Arabesque" w:cs="Akhbar MT" w:hint="cs"/>
          <w:sz w:val="40"/>
          <w:szCs w:val="40"/>
          <w:rtl/>
        </w:rPr>
        <w:t>،</w:t>
      </w:r>
      <w:r w:rsidRPr="00905C75">
        <w:rPr>
          <w:rFonts w:ascii="Akhbar MT" w:hAnsi="AGA Arabesque" w:cs="Akhbar MT" w:hint="cs"/>
          <w:sz w:val="40"/>
          <w:szCs w:val="40"/>
          <w:rtl/>
        </w:rPr>
        <w:t xml:space="preserve"> فمر رجل من بني سلمة وهم ركوع في صلاة الفجر وقد صلوا ركعة</w:t>
      </w:r>
      <w:r w:rsidR="007A56F9" w:rsidRPr="00905C75">
        <w:rPr>
          <w:rFonts w:ascii="Akhbar MT" w:hAnsi="AGA Arabesque" w:cs="Akhbar MT" w:hint="cs"/>
          <w:sz w:val="40"/>
          <w:szCs w:val="40"/>
          <w:rtl/>
        </w:rPr>
        <w:t>،</w:t>
      </w:r>
      <w:r w:rsidRPr="00905C75">
        <w:rPr>
          <w:rFonts w:ascii="Akhbar MT" w:hAnsi="AGA Arabesque" w:cs="Akhbar MT" w:hint="cs"/>
          <w:sz w:val="40"/>
          <w:szCs w:val="40"/>
          <w:rtl/>
        </w:rPr>
        <w:t xml:space="preserve"> فنادى: ألا إن القبلة قد حولت، فمالوا كما هم نحو القبلة. </w:t>
      </w:r>
    </w:p>
    <w:p w:rsidR="0092282E" w:rsidRPr="00905C75" w:rsidRDefault="0092282E" w:rsidP="00683880">
      <w:pPr>
        <w:widowControl w:val="0"/>
        <w:spacing w:before="120" w:line="540" w:lineRule="exact"/>
        <w:jc w:val="lowKashida"/>
        <w:rPr>
          <w:rFonts w:ascii="Akhbar MT" w:hAnsi="AGA Arabesque" w:cs="Akhbar MT"/>
          <w:sz w:val="40"/>
          <w:szCs w:val="40"/>
          <w:rtl/>
        </w:rPr>
      </w:pPr>
      <w:r w:rsidRPr="00905C75">
        <w:rPr>
          <w:rFonts w:ascii="Akhbar MT" w:hAnsi="AGA Arabesque" w:cs="Akhbar MT" w:hint="cs"/>
          <w:sz w:val="40"/>
          <w:szCs w:val="40"/>
          <w:rtl/>
        </w:rPr>
        <w:t>وهؤلاء المذكورون في حديث أنس رضي الله عنه غير المذكورين في حديثي ابن عمر والبراء رضي الله عنهم</w:t>
      </w:r>
      <w:r w:rsidR="005D0132" w:rsidRPr="00905C75">
        <w:rPr>
          <w:rFonts w:ascii="Akhbar MT" w:hAnsi="AGA Arabesque" w:cs="Akhbar MT" w:hint="cs"/>
          <w:sz w:val="40"/>
          <w:szCs w:val="40"/>
          <w:rtl/>
        </w:rPr>
        <w:t>،</w:t>
      </w:r>
      <w:r w:rsidRPr="00905C75">
        <w:rPr>
          <w:rFonts w:ascii="Akhbar MT" w:hAnsi="AGA Arabesque" w:cs="Akhbar MT" w:hint="cs"/>
          <w:sz w:val="40"/>
          <w:szCs w:val="40"/>
          <w:rtl/>
        </w:rPr>
        <w:t xml:space="preserve"> وقد قبلوا خبر الواحد وعملوا به وأقرهم النبي </w:t>
      </w:r>
      <w:r w:rsidRPr="00905C75">
        <w:rPr>
          <w:rFonts w:ascii="Akhbar MT" w:hAnsi="AGA Arabesque" w:cs="Akhbar MT"/>
          <w:sz w:val="40"/>
          <w:szCs w:val="40"/>
          <w:rtl/>
        </w:rPr>
        <w:t xml:space="preserve">صلى الله </w:t>
      </w:r>
      <w:r w:rsidRPr="00905C75">
        <w:rPr>
          <w:rFonts w:ascii="Akhbar MT" w:hAnsi="AGA Arabesque" w:cs="Akhbar MT"/>
          <w:sz w:val="40"/>
          <w:szCs w:val="40"/>
          <w:rtl/>
        </w:rPr>
        <w:lastRenderedPageBreak/>
        <w:t>عليه وسلم</w:t>
      </w:r>
      <w:r w:rsidRPr="00905C75">
        <w:rPr>
          <w:rFonts w:ascii="Akhbar MT" w:hAnsi="AGA Arabesque" w:cs="Akhbar MT" w:hint="cs"/>
          <w:sz w:val="40"/>
          <w:szCs w:val="40"/>
          <w:rtl/>
        </w:rPr>
        <w:t xml:space="preserve"> على ذلك. </w:t>
      </w:r>
    </w:p>
    <w:p w:rsidR="0092282E" w:rsidRPr="00905C75" w:rsidRDefault="0092282E" w:rsidP="00683880">
      <w:pPr>
        <w:widowControl w:val="0"/>
        <w:spacing w:before="120" w:line="540" w:lineRule="exact"/>
        <w:jc w:val="lowKashida"/>
        <w:rPr>
          <w:rFonts w:ascii="Akhbar MT" w:hAnsi="AGA Arabesque" w:cs="Akhbar MT"/>
          <w:sz w:val="40"/>
          <w:szCs w:val="40"/>
          <w:rtl/>
        </w:rPr>
      </w:pPr>
      <w:r w:rsidRPr="00905C75">
        <w:rPr>
          <w:rFonts w:ascii="Akhbar MT" w:hAnsi="AGA Arabesque" w:cs="Akhbar MT" w:hint="cs"/>
          <w:sz w:val="40"/>
          <w:szCs w:val="40"/>
          <w:rtl/>
        </w:rPr>
        <w:t xml:space="preserve">قال الخطابي في الكلام على حديث أنس رضي الله عنه: فيه دليل على وجوب قبول أخبار الآحاد، وقال أبو البركات ابن تيمية: هو حجة في قبول أخبار الآحاد. </w:t>
      </w:r>
    </w:p>
    <w:p w:rsidR="0092282E" w:rsidRPr="00905C75" w:rsidRDefault="0092282E" w:rsidP="00683880">
      <w:pPr>
        <w:widowControl w:val="0"/>
        <w:spacing w:before="120" w:line="540" w:lineRule="exact"/>
        <w:jc w:val="lowKashida"/>
        <w:rPr>
          <w:rFonts w:ascii="Akhbar MT" w:hAnsi="AGA Arabesque" w:cs="Akhbar MT"/>
          <w:sz w:val="40"/>
          <w:szCs w:val="40"/>
          <w:rtl/>
        </w:rPr>
      </w:pPr>
      <w:r w:rsidRPr="00905C75">
        <w:rPr>
          <w:rFonts w:ascii="Akhbar MT" w:hAnsi="AGA Arabesque" w:cs="Akhbar MT" w:hint="cs"/>
          <w:sz w:val="40"/>
          <w:szCs w:val="40"/>
          <w:rtl/>
        </w:rPr>
        <w:t>ومنها</w:t>
      </w:r>
      <w:r w:rsidR="005D0132" w:rsidRPr="00905C75">
        <w:rPr>
          <w:rFonts w:ascii="Akhbar MT" w:hAnsi="AGA Arabesque" w:cs="Akhbar MT" w:hint="cs"/>
          <w:sz w:val="40"/>
          <w:szCs w:val="40"/>
          <w:rtl/>
        </w:rPr>
        <w:t>:</w:t>
      </w:r>
      <w:r w:rsidRPr="00905C75">
        <w:rPr>
          <w:rFonts w:ascii="Akhbar MT" w:hAnsi="AGA Arabesque" w:cs="Akhbar MT" w:hint="cs"/>
          <w:sz w:val="40"/>
          <w:szCs w:val="40"/>
          <w:rtl/>
        </w:rPr>
        <w:t xml:space="preserve"> حديث تويلة بنت أسلم وهي من المبايعات قالت: إنا لبمقامنا نصلي في بني حارثة فقال عباد بن بشر بن قيظي: إن رسول الله </w:t>
      </w:r>
      <w:r w:rsidRPr="00905C75">
        <w:rPr>
          <w:rFonts w:ascii="Akhbar MT" w:hAnsi="AGA Arabesque" w:cs="Akhbar MT"/>
          <w:sz w:val="40"/>
          <w:szCs w:val="40"/>
          <w:rtl/>
        </w:rPr>
        <w:t>صلى الله عليه وسلم</w:t>
      </w:r>
      <w:r w:rsidRPr="00905C75">
        <w:rPr>
          <w:rFonts w:ascii="Akhbar MT" w:hAnsi="AGA Arabesque" w:cs="Akhbar MT" w:hint="cs"/>
          <w:sz w:val="40"/>
          <w:szCs w:val="40"/>
          <w:rtl/>
        </w:rPr>
        <w:t xml:space="preserve"> استقبل البيت الحرام أو الكعبة فتحول الرجال مكان النساء والنساء مكان الرجال فصلوا السجدتين الباقيتين نحو الكعبة، رواه الطبراني في الكبير قال الهيثمي ورجاله موثقون. </w:t>
      </w:r>
    </w:p>
    <w:p w:rsidR="0092282E" w:rsidRPr="00905C75" w:rsidRDefault="0092282E" w:rsidP="00683880">
      <w:pPr>
        <w:widowControl w:val="0"/>
        <w:spacing w:before="120" w:line="540" w:lineRule="exact"/>
        <w:jc w:val="lowKashida"/>
        <w:rPr>
          <w:rFonts w:ascii="Akhbar MT" w:hAnsi="AGA Arabesque" w:cs="Akhbar MT"/>
          <w:sz w:val="40"/>
          <w:szCs w:val="40"/>
          <w:rtl/>
        </w:rPr>
      </w:pPr>
      <w:r w:rsidRPr="00905C75">
        <w:rPr>
          <w:rFonts w:ascii="Akhbar MT" w:hAnsi="AGA Arabesque" w:cs="Akhbar MT" w:hint="cs"/>
          <w:sz w:val="40"/>
          <w:szCs w:val="40"/>
          <w:rtl/>
        </w:rPr>
        <w:t>وهؤلاء المذكورون في حديث تويلة غير المذكورين في الأحاديث التي قبله</w:t>
      </w:r>
      <w:r w:rsidR="007A56F9" w:rsidRPr="00905C75">
        <w:rPr>
          <w:rFonts w:ascii="Akhbar MT" w:hAnsi="AGA Arabesque" w:cs="Akhbar MT" w:hint="cs"/>
          <w:sz w:val="40"/>
          <w:szCs w:val="40"/>
          <w:rtl/>
        </w:rPr>
        <w:t>،</w:t>
      </w:r>
      <w:r w:rsidRPr="00905C75">
        <w:rPr>
          <w:rFonts w:ascii="Akhbar MT" w:hAnsi="AGA Arabesque" w:cs="Akhbar MT" w:hint="cs"/>
          <w:sz w:val="40"/>
          <w:szCs w:val="40"/>
          <w:rtl/>
        </w:rPr>
        <w:t xml:space="preserve"> وقد قبلوا خبر الواحد وعملوا به وأقرهم النبي </w:t>
      </w:r>
      <w:r w:rsidRPr="00905C75">
        <w:rPr>
          <w:rFonts w:ascii="Akhbar MT" w:hAnsi="AGA Arabesque" w:cs="Akhbar MT"/>
          <w:sz w:val="40"/>
          <w:szCs w:val="40"/>
          <w:rtl/>
        </w:rPr>
        <w:t>صلى الله عليه وسلم</w:t>
      </w:r>
      <w:r w:rsidRPr="00905C75">
        <w:rPr>
          <w:rFonts w:ascii="Akhbar MT" w:hAnsi="AGA Arabesque" w:cs="Akhbar MT" w:hint="cs"/>
          <w:sz w:val="40"/>
          <w:szCs w:val="40"/>
          <w:rtl/>
        </w:rPr>
        <w:t xml:space="preserve"> على ذلك. </w:t>
      </w:r>
    </w:p>
    <w:p w:rsidR="0092282E" w:rsidRPr="00905C75" w:rsidRDefault="0092282E" w:rsidP="00683880">
      <w:pPr>
        <w:widowControl w:val="0"/>
        <w:spacing w:before="120" w:line="540" w:lineRule="exact"/>
        <w:jc w:val="lowKashida"/>
        <w:rPr>
          <w:rFonts w:ascii="Akhbar MT" w:hAnsi="AGA Arabesque" w:cs="Akhbar MT"/>
          <w:sz w:val="40"/>
          <w:szCs w:val="40"/>
          <w:rtl/>
        </w:rPr>
      </w:pPr>
      <w:r w:rsidRPr="00905C75">
        <w:rPr>
          <w:rFonts w:ascii="Akhbar MT" w:hAnsi="AGA Arabesque" w:cs="Akhbar MT" w:hint="cs"/>
          <w:sz w:val="40"/>
          <w:szCs w:val="40"/>
          <w:rtl/>
        </w:rPr>
        <w:t>ومنها</w:t>
      </w:r>
      <w:r w:rsidR="00F21AF5" w:rsidRPr="00905C75">
        <w:rPr>
          <w:rFonts w:ascii="Akhbar MT" w:hAnsi="AGA Arabesque" w:cs="Akhbar MT" w:hint="cs"/>
          <w:sz w:val="40"/>
          <w:szCs w:val="40"/>
          <w:rtl/>
        </w:rPr>
        <w:t>:</w:t>
      </w:r>
      <w:r w:rsidRPr="00905C75">
        <w:rPr>
          <w:rFonts w:ascii="Akhbar MT" w:hAnsi="AGA Arabesque" w:cs="Akhbar MT" w:hint="cs"/>
          <w:sz w:val="40"/>
          <w:szCs w:val="40"/>
          <w:rtl/>
        </w:rPr>
        <w:t xml:space="preserve"> ما رواه البخاري في الأدب المفرد عن أنس رضي الله عنه قال: إني لأسقي أصحاب رسول الله </w:t>
      </w:r>
      <w:r w:rsidRPr="00905C75">
        <w:rPr>
          <w:rFonts w:ascii="Akhbar MT" w:hAnsi="AGA Arabesque" w:cs="Akhbar MT"/>
          <w:sz w:val="40"/>
          <w:szCs w:val="40"/>
          <w:rtl/>
        </w:rPr>
        <w:t>صلى الله عليه وسلم</w:t>
      </w:r>
      <w:r w:rsidRPr="00905C75">
        <w:rPr>
          <w:rFonts w:ascii="Akhbar MT" w:hAnsi="AGA Arabesque" w:cs="Akhbar MT" w:hint="cs"/>
          <w:sz w:val="40"/>
          <w:szCs w:val="40"/>
          <w:rtl/>
        </w:rPr>
        <w:t xml:space="preserve"> وهم عند أبي طلحة مر رجل فقال: إن </w:t>
      </w:r>
      <w:r w:rsidR="00F775C4" w:rsidRPr="00905C75">
        <w:rPr>
          <w:rFonts w:ascii="Akhbar MT" w:hAnsi="AGA Arabesque" w:cs="Akhbar MT" w:hint="cs"/>
          <w:sz w:val="40"/>
          <w:szCs w:val="40"/>
          <w:rtl/>
        </w:rPr>
        <w:t>ا</w:t>
      </w:r>
      <w:r w:rsidRPr="00905C75">
        <w:rPr>
          <w:rFonts w:ascii="Akhbar MT" w:hAnsi="AGA Arabesque" w:cs="Akhbar MT" w:hint="cs"/>
          <w:sz w:val="40"/>
          <w:szCs w:val="40"/>
          <w:rtl/>
        </w:rPr>
        <w:t>لخمر قد</w:t>
      </w:r>
      <w:r w:rsidR="00F775C4" w:rsidRPr="00905C75">
        <w:rPr>
          <w:rFonts w:ascii="Akhbar MT" w:hAnsi="AGA Arabesque" w:cs="Akhbar MT" w:hint="cs"/>
          <w:sz w:val="40"/>
          <w:szCs w:val="40"/>
          <w:rtl/>
        </w:rPr>
        <w:t xml:space="preserve"> حرمت فما قالوا متى أو حتى ننظر</w:t>
      </w:r>
      <w:r w:rsidRPr="00905C75">
        <w:rPr>
          <w:rFonts w:ascii="Akhbar MT" w:hAnsi="AGA Arabesque" w:cs="Akhbar MT" w:hint="cs"/>
          <w:sz w:val="40"/>
          <w:szCs w:val="40"/>
          <w:rtl/>
        </w:rPr>
        <w:t>,</w:t>
      </w:r>
      <w:r w:rsidR="00F775C4" w:rsidRPr="00905C75">
        <w:rPr>
          <w:rFonts w:ascii="Akhbar MT" w:hAnsi="AGA Arabesque" w:cs="Akhbar MT" w:hint="cs"/>
          <w:sz w:val="40"/>
          <w:szCs w:val="40"/>
          <w:rtl/>
        </w:rPr>
        <w:t xml:space="preserve"> </w:t>
      </w:r>
      <w:r w:rsidRPr="00905C75">
        <w:rPr>
          <w:rFonts w:ascii="Akhbar MT" w:hAnsi="AGA Arabesque" w:cs="Akhbar MT" w:hint="cs"/>
          <w:sz w:val="40"/>
          <w:szCs w:val="40"/>
          <w:rtl/>
        </w:rPr>
        <w:t xml:space="preserve">قالوا: يا أنس أهرقها، الحديث وهو مخرج في الصحيحين من طرق عن أنس رضي الله عنه، وفي بعض طرقه عندهما قال أنس رضي الله عنه: إني لقائم أسقيها أبا طلحة وأبا أيوب ورجالاً من أصحاب رسول الله </w:t>
      </w:r>
      <w:r w:rsidRPr="00905C75">
        <w:rPr>
          <w:rFonts w:ascii="Akhbar MT" w:hAnsi="AGA Arabesque" w:cs="Akhbar MT"/>
          <w:sz w:val="40"/>
          <w:szCs w:val="40"/>
          <w:rtl/>
        </w:rPr>
        <w:t>صلى الله عليه وسلم</w:t>
      </w:r>
      <w:r w:rsidRPr="00905C75">
        <w:rPr>
          <w:rFonts w:ascii="Akhbar MT" w:hAnsi="AGA Arabesque" w:cs="Akhbar MT" w:hint="cs"/>
          <w:sz w:val="40"/>
          <w:szCs w:val="40"/>
          <w:rtl/>
        </w:rPr>
        <w:t xml:space="preserve"> في بيتنا إذ جاء رجل فقال: هل بلغكم الخبر؟ قلنا: لا. قال: فإن الخمر قد حرمت فقال: يا أنس أرق هذه القلال</w:t>
      </w:r>
      <w:r w:rsidR="00F775C4" w:rsidRPr="00905C75">
        <w:rPr>
          <w:rFonts w:ascii="Akhbar MT" w:hAnsi="AGA Arabesque" w:cs="Akhbar MT" w:hint="cs"/>
          <w:sz w:val="40"/>
          <w:szCs w:val="40"/>
          <w:rtl/>
        </w:rPr>
        <w:t>،</w:t>
      </w:r>
      <w:r w:rsidRPr="00905C75">
        <w:rPr>
          <w:rFonts w:ascii="Akhbar MT" w:hAnsi="AGA Arabesque" w:cs="Akhbar MT" w:hint="cs"/>
          <w:sz w:val="40"/>
          <w:szCs w:val="40"/>
          <w:rtl/>
        </w:rPr>
        <w:t xml:space="preserve"> قال: فما راجعوها ولا سألوا عنها بعد خبر الرجل. </w:t>
      </w:r>
    </w:p>
    <w:p w:rsidR="00F775C4" w:rsidRPr="00905C75" w:rsidRDefault="0092282E" w:rsidP="00683880">
      <w:pPr>
        <w:widowControl w:val="0"/>
        <w:spacing w:before="120" w:line="540" w:lineRule="exact"/>
        <w:jc w:val="lowKashida"/>
        <w:rPr>
          <w:rFonts w:ascii="Akhbar MT" w:hAnsi="AGA Arabesque" w:cs="Akhbar MT"/>
          <w:sz w:val="40"/>
          <w:szCs w:val="40"/>
          <w:rtl/>
        </w:rPr>
      </w:pPr>
      <w:r w:rsidRPr="00905C75">
        <w:rPr>
          <w:rFonts w:ascii="Akhbar MT" w:hAnsi="AGA Arabesque" w:cs="Akhbar MT" w:hint="cs"/>
          <w:sz w:val="40"/>
          <w:szCs w:val="40"/>
          <w:rtl/>
        </w:rPr>
        <w:t xml:space="preserve">فهؤلاء قبلوا خبر الواحد وعملوا به وأقرهم النبي </w:t>
      </w:r>
      <w:r w:rsidRPr="00905C75">
        <w:rPr>
          <w:rFonts w:ascii="Akhbar MT" w:hAnsi="AGA Arabesque" w:cs="Akhbar MT"/>
          <w:sz w:val="40"/>
          <w:szCs w:val="40"/>
          <w:rtl/>
        </w:rPr>
        <w:t>صلى الله عليه وسلم</w:t>
      </w:r>
      <w:r w:rsidRPr="00905C75">
        <w:rPr>
          <w:rFonts w:ascii="Akhbar MT" w:hAnsi="AGA Arabesque" w:cs="Akhbar MT" w:hint="cs"/>
          <w:sz w:val="40"/>
          <w:szCs w:val="40"/>
          <w:rtl/>
        </w:rPr>
        <w:t xml:space="preserve"> على ذلك. </w:t>
      </w:r>
    </w:p>
    <w:p w:rsidR="0092282E" w:rsidRPr="00905C75" w:rsidRDefault="0092282E" w:rsidP="00A32EBD">
      <w:pPr>
        <w:widowControl w:val="0"/>
        <w:spacing w:before="120" w:line="540" w:lineRule="exact"/>
        <w:jc w:val="lowKashida"/>
        <w:rPr>
          <w:rFonts w:ascii="Akhbar MT" w:hAnsi="AGA Arabesque" w:cs="Akhbar MT"/>
          <w:sz w:val="40"/>
          <w:szCs w:val="40"/>
          <w:rtl/>
        </w:rPr>
      </w:pPr>
      <w:r w:rsidRPr="00905C75">
        <w:rPr>
          <w:rFonts w:ascii="Akhbar MT" w:hAnsi="AGA Arabesque" w:cs="Akhbar MT" w:hint="cs"/>
          <w:sz w:val="40"/>
          <w:szCs w:val="40"/>
          <w:rtl/>
        </w:rPr>
        <w:t xml:space="preserve">قال النووي في الكلام على هذا الحديث: </w:t>
      </w:r>
      <w:r w:rsidR="00F55D09">
        <w:rPr>
          <w:rFonts w:ascii="Akhbar MT" w:hAnsi="AGA Arabesque" w:cs="Akhbar MT" w:hint="cs"/>
          <w:sz w:val="40"/>
          <w:szCs w:val="40"/>
          <w:rtl/>
        </w:rPr>
        <w:t>(</w:t>
      </w:r>
      <w:r w:rsidRPr="00905C75">
        <w:rPr>
          <w:rFonts w:ascii="Akhbar MT" w:hAnsi="AGA Arabesque" w:cs="Akhbar MT" w:hint="cs"/>
          <w:sz w:val="40"/>
          <w:szCs w:val="40"/>
          <w:rtl/>
        </w:rPr>
        <w:t>فيه العمل بخبر الواحد</w:t>
      </w:r>
      <w:r w:rsidR="00F775C4" w:rsidRPr="00905C75">
        <w:rPr>
          <w:rFonts w:ascii="Akhbar MT" w:hAnsi="AGA Arabesque" w:cs="Akhbar MT" w:hint="cs"/>
          <w:sz w:val="40"/>
          <w:szCs w:val="40"/>
          <w:rtl/>
        </w:rPr>
        <w:t>،</w:t>
      </w:r>
      <w:r w:rsidRPr="00905C75">
        <w:rPr>
          <w:rFonts w:ascii="Akhbar MT" w:hAnsi="AGA Arabesque" w:cs="Akhbar MT" w:hint="cs"/>
          <w:sz w:val="40"/>
          <w:szCs w:val="40"/>
          <w:rtl/>
        </w:rPr>
        <w:t xml:space="preserve"> وأن هذا كان معروفاً عندهم</w:t>
      </w:r>
      <w:r w:rsidR="00F55D09">
        <w:rPr>
          <w:rFonts w:ascii="Akhbar MT" w:hAnsi="AGA Arabesque" w:cs="Akhbar MT" w:hint="cs"/>
          <w:sz w:val="40"/>
          <w:szCs w:val="40"/>
          <w:rtl/>
        </w:rPr>
        <w:t>)</w:t>
      </w:r>
      <w:r w:rsidRPr="00905C75">
        <w:rPr>
          <w:rFonts w:ascii="Akhbar MT" w:hAnsi="AGA Arabesque" w:cs="Akhbar MT" w:hint="cs"/>
          <w:sz w:val="40"/>
          <w:szCs w:val="40"/>
          <w:rtl/>
        </w:rPr>
        <w:t xml:space="preserve">. </w:t>
      </w:r>
    </w:p>
    <w:p w:rsidR="0092282E" w:rsidRPr="00905C75" w:rsidRDefault="0092282E" w:rsidP="00683880">
      <w:pPr>
        <w:widowControl w:val="0"/>
        <w:spacing w:before="120" w:line="540" w:lineRule="exact"/>
        <w:jc w:val="lowKashida"/>
        <w:rPr>
          <w:rFonts w:ascii="Akhbar MT" w:hAnsi="AGA Arabesque" w:cs="Akhbar MT"/>
          <w:sz w:val="40"/>
          <w:szCs w:val="40"/>
          <w:rtl/>
        </w:rPr>
      </w:pPr>
      <w:r w:rsidRPr="00905C75">
        <w:rPr>
          <w:rFonts w:ascii="Akhbar MT" w:hAnsi="AGA Arabesque" w:cs="Akhbar MT" w:hint="cs"/>
          <w:sz w:val="40"/>
          <w:szCs w:val="40"/>
          <w:rtl/>
        </w:rPr>
        <w:t xml:space="preserve">وقد روى الدار قطني حديث أنس رضي الله عنه في باب النوادر من آخر سننه عن عبيد الله بن عبد الصمد بن المهتدي بالله. وساق بإسناده </w:t>
      </w:r>
      <w:r w:rsidRPr="00905C75">
        <w:rPr>
          <w:rFonts w:ascii="Akhbar MT" w:hAnsi="AGA Arabesque" w:cs="Akhbar MT" w:hint="eastAsia"/>
          <w:sz w:val="40"/>
          <w:szCs w:val="40"/>
          <w:rtl/>
        </w:rPr>
        <w:t>إلى</w:t>
      </w:r>
      <w:r w:rsidRPr="00905C75">
        <w:rPr>
          <w:rFonts w:ascii="Akhbar MT" w:hAnsi="AGA Arabesque" w:cs="Akhbar MT" w:hint="cs"/>
          <w:sz w:val="40"/>
          <w:szCs w:val="40"/>
          <w:rtl/>
        </w:rPr>
        <w:t xml:space="preserve"> حميد الطويل عن أنس رضي الله عنه قال: كان أبو طلحة وأبي بن كعب وسهيل بن بيضاء عند أبي طلحة </w:t>
      </w:r>
      <w:r w:rsidRPr="00905C75">
        <w:rPr>
          <w:rFonts w:ascii="Akhbar MT" w:hAnsi="AGA Arabesque" w:cs="Akhbar MT" w:hint="cs"/>
          <w:sz w:val="40"/>
          <w:szCs w:val="40"/>
          <w:rtl/>
        </w:rPr>
        <w:lastRenderedPageBreak/>
        <w:t>يشربون من شراب تمر أو بسر أو قال رطب وأنا أسقيهم من الشراب حتى كاد يأخذ منهم فمر رجل من المسلمين فقال: ألا هل علمتم أن الخمر قد حرمت فقالوا: يا أنس اكف ما في إنائك</w:t>
      </w:r>
      <w:r w:rsidR="006E21C0" w:rsidRPr="00905C75">
        <w:rPr>
          <w:rFonts w:ascii="Akhbar MT" w:hAnsi="AGA Arabesque" w:cs="Akhbar MT" w:hint="cs"/>
          <w:sz w:val="40"/>
          <w:szCs w:val="40"/>
          <w:rtl/>
        </w:rPr>
        <w:t>،</w:t>
      </w:r>
      <w:r w:rsidRPr="00905C75">
        <w:rPr>
          <w:rFonts w:ascii="Akhbar MT" w:hAnsi="AGA Arabesque" w:cs="Akhbar MT" w:hint="cs"/>
          <w:sz w:val="40"/>
          <w:szCs w:val="40"/>
          <w:rtl/>
        </w:rPr>
        <w:t xml:space="preserve"> </w:t>
      </w:r>
      <w:r w:rsidR="006E21C0" w:rsidRPr="003B2AD5">
        <w:rPr>
          <w:rFonts w:ascii="Akhbar MT" w:hAnsi="AGA Arabesque" w:cs="Akhbar MT" w:hint="cs"/>
          <w:b/>
          <w:bCs/>
          <w:sz w:val="40"/>
          <w:szCs w:val="40"/>
          <w:rtl/>
        </w:rPr>
        <w:t>-</w:t>
      </w:r>
      <w:r w:rsidR="006E21C0" w:rsidRPr="00905C75">
        <w:rPr>
          <w:rFonts w:ascii="Akhbar MT" w:hAnsi="AGA Arabesque" w:cs="Akhbar MT" w:hint="cs"/>
          <w:sz w:val="40"/>
          <w:szCs w:val="40"/>
          <w:rtl/>
        </w:rPr>
        <w:t xml:space="preserve"> </w:t>
      </w:r>
      <w:r w:rsidRPr="00905C75">
        <w:rPr>
          <w:rFonts w:ascii="Akhbar MT" w:hAnsi="AGA Arabesque" w:cs="Akhbar MT" w:hint="cs"/>
          <w:sz w:val="40"/>
          <w:szCs w:val="40"/>
          <w:rtl/>
        </w:rPr>
        <w:t>وما قالوا حتى نتبين</w:t>
      </w:r>
      <w:r w:rsidR="006E21C0" w:rsidRPr="00905C75">
        <w:rPr>
          <w:rFonts w:ascii="Akhbar MT" w:hAnsi="AGA Arabesque" w:cs="Akhbar MT" w:hint="cs"/>
          <w:sz w:val="40"/>
          <w:szCs w:val="40"/>
          <w:rtl/>
        </w:rPr>
        <w:t xml:space="preserve"> </w:t>
      </w:r>
      <w:r w:rsidR="006E21C0" w:rsidRPr="003B2AD5">
        <w:rPr>
          <w:rFonts w:ascii="Akhbar MT" w:hAnsi="AGA Arabesque" w:cs="Akhbar MT" w:hint="cs"/>
          <w:b/>
          <w:bCs/>
          <w:sz w:val="40"/>
          <w:szCs w:val="40"/>
          <w:rtl/>
        </w:rPr>
        <w:t>-</w:t>
      </w:r>
      <w:r w:rsidRPr="00905C75">
        <w:rPr>
          <w:rFonts w:ascii="Akhbar MT" w:hAnsi="AGA Arabesque" w:cs="Akhbar MT" w:hint="cs"/>
          <w:sz w:val="40"/>
          <w:szCs w:val="40"/>
          <w:rtl/>
        </w:rPr>
        <w:t xml:space="preserve"> قال: فكفأته. </w:t>
      </w:r>
    </w:p>
    <w:p w:rsidR="0092282E" w:rsidRPr="00905C75" w:rsidRDefault="0092282E" w:rsidP="00A32EBD">
      <w:pPr>
        <w:widowControl w:val="0"/>
        <w:spacing w:before="120" w:line="540" w:lineRule="exact"/>
        <w:jc w:val="lowKashida"/>
        <w:rPr>
          <w:rFonts w:ascii="Akhbar MT" w:hAnsi="AGA Arabesque" w:cs="Akhbar MT"/>
          <w:sz w:val="40"/>
          <w:szCs w:val="40"/>
          <w:rtl/>
        </w:rPr>
      </w:pPr>
      <w:r w:rsidRPr="00905C75">
        <w:rPr>
          <w:rFonts w:ascii="Akhbar MT" w:hAnsi="AGA Arabesque" w:cs="Akhbar MT" w:hint="cs"/>
          <w:sz w:val="40"/>
          <w:szCs w:val="40"/>
          <w:rtl/>
        </w:rPr>
        <w:t xml:space="preserve">قال الدار قطني: </w:t>
      </w:r>
      <w:r w:rsidR="00F55D09">
        <w:rPr>
          <w:rFonts w:ascii="Akhbar MT" w:hAnsi="AGA Arabesque" w:cs="Akhbar MT" w:hint="cs"/>
          <w:sz w:val="40"/>
          <w:szCs w:val="40"/>
          <w:rtl/>
        </w:rPr>
        <w:t>(</w:t>
      </w:r>
      <w:r w:rsidRPr="00905C75">
        <w:rPr>
          <w:rFonts w:ascii="Akhbar MT" w:hAnsi="AGA Arabesque" w:cs="Akhbar MT" w:hint="cs"/>
          <w:sz w:val="40"/>
          <w:szCs w:val="40"/>
          <w:rtl/>
        </w:rPr>
        <w:t>قال أبو عبد الله وهو عبيد الله بن عبد الصمد بن المهتدي بالله: هذا يدل على أن خبر الواحد يوجب العمل</w:t>
      </w:r>
      <w:r w:rsidR="00F55D09">
        <w:rPr>
          <w:rFonts w:ascii="Akhbar MT" w:hAnsi="AGA Arabesque" w:cs="Akhbar MT" w:hint="cs"/>
          <w:sz w:val="40"/>
          <w:szCs w:val="40"/>
          <w:rtl/>
        </w:rPr>
        <w:t>)</w:t>
      </w:r>
      <w:r w:rsidRPr="00905C75">
        <w:rPr>
          <w:rFonts w:ascii="Akhbar MT" w:hAnsi="AGA Arabesque" w:cs="Akhbar MT" w:hint="cs"/>
          <w:sz w:val="40"/>
          <w:szCs w:val="40"/>
          <w:rtl/>
        </w:rPr>
        <w:t xml:space="preserve">. </w:t>
      </w:r>
    </w:p>
    <w:p w:rsidR="00FC1934" w:rsidRDefault="0092282E" w:rsidP="006A5D7E">
      <w:pPr>
        <w:spacing w:line="540" w:lineRule="exact"/>
        <w:jc w:val="both"/>
        <w:rPr>
          <w:rFonts w:cs="Traditional Arabic"/>
          <w:sz w:val="40"/>
          <w:szCs w:val="40"/>
          <w:rtl/>
        </w:rPr>
      </w:pPr>
      <w:r w:rsidRPr="00905C75">
        <w:rPr>
          <w:rFonts w:ascii="Akhbar MT" w:hAnsi="AGA Arabesque" w:cs="Akhbar MT" w:hint="cs"/>
          <w:sz w:val="40"/>
          <w:szCs w:val="40"/>
          <w:rtl/>
        </w:rPr>
        <w:t>وفي</w:t>
      </w:r>
      <w:r w:rsidR="00AF09EC">
        <w:rPr>
          <w:rFonts w:ascii="Akhbar MT" w:hAnsi="AGA Arabesque" w:cs="Akhbar MT" w:hint="cs"/>
          <w:sz w:val="40"/>
          <w:szCs w:val="40"/>
          <w:rtl/>
        </w:rPr>
        <w:t xml:space="preserve"> </w:t>
      </w:r>
      <w:r w:rsidRPr="00905C75">
        <w:rPr>
          <w:rFonts w:ascii="Akhbar MT" w:hAnsi="AGA Arabesque" w:cs="Akhbar MT" w:hint="cs"/>
          <w:sz w:val="40"/>
          <w:szCs w:val="40"/>
          <w:rtl/>
        </w:rPr>
        <w:t>ما ذكرته من الآيات والأحاديث أبلغ رد على الذين لا يقبلون أحاديث الآحاد ولا يرون العمل بها</w:t>
      </w:r>
      <w:r w:rsidR="006E21C0" w:rsidRPr="00905C75">
        <w:rPr>
          <w:rFonts w:ascii="Akhbar MT" w:hAnsi="AGA Arabesque" w:cs="Akhbar MT" w:hint="cs"/>
          <w:sz w:val="40"/>
          <w:szCs w:val="40"/>
          <w:rtl/>
        </w:rPr>
        <w:t>،</w:t>
      </w:r>
      <w:r w:rsidRPr="00905C75">
        <w:rPr>
          <w:rFonts w:ascii="Akhbar MT" w:hAnsi="AGA Arabesque" w:cs="Akhbar MT" w:hint="cs"/>
          <w:sz w:val="40"/>
          <w:szCs w:val="40"/>
          <w:rtl/>
        </w:rPr>
        <w:t xml:space="preserve"> وقد ذكر ابن القيم </w:t>
      </w:r>
      <w:r w:rsidR="006E21C0" w:rsidRPr="003B2AD5">
        <w:rPr>
          <w:rFonts w:ascii="Akhbar MT" w:hAnsi="AGA Arabesque" w:cs="Akhbar MT" w:hint="cs"/>
          <w:b/>
          <w:bCs/>
          <w:sz w:val="40"/>
          <w:szCs w:val="40"/>
          <w:rtl/>
        </w:rPr>
        <w:t>-</w:t>
      </w:r>
      <w:r w:rsidR="006E21C0" w:rsidRPr="00905C75">
        <w:rPr>
          <w:rFonts w:ascii="Akhbar MT" w:hAnsi="AGA Arabesque" w:cs="Akhbar MT" w:hint="cs"/>
          <w:sz w:val="40"/>
          <w:szCs w:val="40"/>
          <w:rtl/>
        </w:rPr>
        <w:t xml:space="preserve"> </w:t>
      </w:r>
      <w:r w:rsidRPr="00905C75">
        <w:rPr>
          <w:rFonts w:ascii="Akhbar MT" w:hAnsi="AGA Arabesque" w:cs="Akhbar MT" w:hint="cs"/>
          <w:sz w:val="40"/>
          <w:szCs w:val="40"/>
          <w:rtl/>
        </w:rPr>
        <w:t>رحمه الله تعالى</w:t>
      </w:r>
      <w:r w:rsidR="006E21C0" w:rsidRPr="00905C75">
        <w:rPr>
          <w:rFonts w:ascii="Akhbar MT" w:hAnsi="AGA Arabesque" w:cs="Akhbar MT" w:hint="cs"/>
          <w:sz w:val="40"/>
          <w:szCs w:val="40"/>
          <w:rtl/>
        </w:rPr>
        <w:t xml:space="preserve"> </w:t>
      </w:r>
      <w:r w:rsidR="006E21C0" w:rsidRPr="003B2AD5">
        <w:rPr>
          <w:rFonts w:ascii="Akhbar MT" w:hAnsi="AGA Arabesque" w:cs="Akhbar MT" w:hint="cs"/>
          <w:b/>
          <w:bCs/>
          <w:sz w:val="40"/>
          <w:szCs w:val="40"/>
          <w:rtl/>
        </w:rPr>
        <w:t>-</w:t>
      </w:r>
      <w:r w:rsidRPr="00905C75">
        <w:rPr>
          <w:rFonts w:ascii="Akhbar MT" w:hAnsi="AGA Arabesque" w:cs="Akhbar MT" w:hint="cs"/>
          <w:sz w:val="40"/>
          <w:szCs w:val="40"/>
          <w:rtl/>
        </w:rPr>
        <w:t xml:space="preserve"> </w:t>
      </w:r>
      <w:r w:rsidR="006E21C0" w:rsidRPr="00905C75">
        <w:rPr>
          <w:rFonts w:ascii="Akhbar MT" w:hAnsi="AGA Arabesque" w:cs="Akhbar MT" w:hint="cs"/>
          <w:sz w:val="40"/>
          <w:szCs w:val="40"/>
          <w:rtl/>
        </w:rPr>
        <w:t>(</w:t>
      </w:r>
      <w:r w:rsidRPr="00905C75">
        <w:rPr>
          <w:rFonts w:ascii="Akhbar MT" w:hAnsi="AGA Arabesque" w:cs="Akhbar MT" w:hint="cs"/>
          <w:sz w:val="40"/>
          <w:szCs w:val="40"/>
          <w:rtl/>
        </w:rPr>
        <w:t>في كتاب الصواعق المرسلة) أنه ذهب جماعة من أصحاب أحمد وغيرهم إلى تكفير من يجحد ما ثبت بخبر الواحد العدل، قال: والتكفير مذهب إسحاق بن راهويه</w:t>
      </w:r>
      <w:r w:rsidR="00DF57DD">
        <w:rPr>
          <w:rFonts w:ascii="Akhbar MT" w:hAnsi="AGA Arabesque" w:cs="Akhbar MT" w:hint="cs"/>
          <w:sz w:val="40"/>
          <w:szCs w:val="40"/>
          <w:rtl/>
        </w:rPr>
        <w:t>"</w:t>
      </w:r>
      <w:r w:rsidRPr="00905C75">
        <w:rPr>
          <w:rFonts w:cs="Traditional Arabic" w:hint="cs"/>
          <w:sz w:val="40"/>
          <w:szCs w:val="40"/>
          <w:rtl/>
        </w:rPr>
        <w:t>.</w:t>
      </w:r>
    </w:p>
    <w:p w:rsidR="00A522AA" w:rsidRPr="00483F6A" w:rsidRDefault="00662A4B" w:rsidP="003B71D9">
      <w:pPr>
        <w:spacing w:line="540" w:lineRule="exact"/>
        <w:rPr>
          <w:rFonts w:ascii="Akhbar MT" w:hAnsi="AGA Arabesque" w:cs="Akhbar MT"/>
          <w:sz w:val="40"/>
          <w:szCs w:val="40"/>
          <w:rtl/>
        </w:rPr>
      </w:pPr>
      <w:r w:rsidRPr="00662A4B">
        <w:rPr>
          <w:rFonts w:ascii="Akhbar MT" w:hAnsi="AGA Arabesque" w:cs="Akhbar MT" w:hint="cs"/>
          <w:sz w:val="40"/>
          <w:szCs w:val="40"/>
          <w:rtl/>
        </w:rPr>
        <w:t>قال سماحة شيخنا عبد العزيز بن باز (في فتاوى نور على الدرب</w:t>
      </w:r>
      <w:r w:rsidR="00483F6A">
        <w:rPr>
          <w:rFonts w:ascii="Akhbar MT" w:hAnsi="AGA Arabesque" w:cs="Akhbar MT" w:hint="cs"/>
          <w:sz w:val="40"/>
          <w:szCs w:val="40"/>
          <w:rtl/>
        </w:rPr>
        <w:t>:</w:t>
      </w:r>
      <w:r>
        <w:rPr>
          <w:rFonts w:ascii="Akhbar MT" w:hAnsi="AGA Arabesque" w:cs="Akhbar MT" w:hint="cs"/>
          <w:sz w:val="40"/>
          <w:szCs w:val="40"/>
          <w:rtl/>
        </w:rPr>
        <w:t xml:space="preserve"> </w:t>
      </w:r>
      <w:r w:rsidR="00483F6A">
        <w:rPr>
          <w:rFonts w:ascii="Akhbar MT" w:hAnsi="AGA Arabesque" w:cs="Akhbar MT" w:hint="cs"/>
          <w:sz w:val="40"/>
          <w:szCs w:val="40"/>
          <w:rtl/>
        </w:rPr>
        <w:t>28</w:t>
      </w:r>
      <w:r w:rsidR="00483F6A" w:rsidRPr="0018273C">
        <w:rPr>
          <w:rFonts w:ascii="Akhbar MT" w:hAnsi="AGA Arabesque" w:cs="Akhbar MT" w:hint="cs"/>
          <w:sz w:val="28"/>
          <w:szCs w:val="28"/>
          <w:rtl/>
        </w:rPr>
        <w:t>/</w:t>
      </w:r>
      <w:r w:rsidR="00483F6A">
        <w:rPr>
          <w:rFonts w:ascii="Akhbar MT" w:hAnsi="AGA Arabesque" w:cs="Akhbar MT" w:hint="cs"/>
          <w:sz w:val="40"/>
          <w:szCs w:val="40"/>
          <w:rtl/>
        </w:rPr>
        <w:t xml:space="preserve">17) تحت عنوان: </w:t>
      </w:r>
      <w:r w:rsidR="00A522AA" w:rsidRPr="00662A4B">
        <w:rPr>
          <w:rFonts w:ascii="Akhbar MT" w:hAnsi="AGA Arabesque" w:cs="Akhbar MT" w:hint="cs"/>
          <w:sz w:val="40"/>
          <w:szCs w:val="40"/>
          <w:rtl/>
        </w:rPr>
        <w:t>حكم العمل بأحاديث الآحاد</w:t>
      </w:r>
      <w:r w:rsidR="00483F6A">
        <w:rPr>
          <w:rFonts w:ascii="Akhbar MT" w:hAnsi="AGA Arabesque" w:cs="Akhbar MT" w:hint="cs"/>
          <w:sz w:val="40"/>
          <w:szCs w:val="40"/>
          <w:rtl/>
        </w:rPr>
        <w:t>: "</w:t>
      </w:r>
      <w:r w:rsidR="00A522AA">
        <w:rPr>
          <w:rFonts w:cs="Akhbar MT" w:hint="cs"/>
          <w:sz w:val="40"/>
          <w:szCs w:val="40"/>
          <w:rtl/>
        </w:rPr>
        <w:t>يسأل أخونا ويقول: هل حديث الآحاد ظني الدلالة؟</w:t>
      </w:r>
      <w:r w:rsidR="00483F6A">
        <w:rPr>
          <w:rFonts w:ascii="Akhbar MT" w:hAnsi="AGA Arabesque" w:cs="Akhbar MT" w:hint="cs"/>
          <w:sz w:val="40"/>
          <w:szCs w:val="40"/>
          <w:rtl/>
        </w:rPr>
        <w:t>"</w:t>
      </w:r>
    </w:p>
    <w:p w:rsidR="00483F6A" w:rsidRDefault="00483F6A" w:rsidP="00483F6A">
      <w:pPr>
        <w:spacing w:line="540" w:lineRule="exact"/>
        <w:rPr>
          <w:rFonts w:cs="Akhbar MT"/>
          <w:sz w:val="40"/>
          <w:szCs w:val="40"/>
          <w:rtl/>
        </w:rPr>
      </w:pPr>
      <w:r>
        <w:rPr>
          <w:rFonts w:cs="Akhbar MT" w:hint="cs"/>
          <w:sz w:val="40"/>
          <w:szCs w:val="40"/>
          <w:rtl/>
        </w:rPr>
        <w:t>الجواب</w:t>
      </w:r>
      <w:r w:rsidR="00A522AA">
        <w:rPr>
          <w:rFonts w:cs="Akhbar MT" w:hint="cs"/>
          <w:sz w:val="40"/>
          <w:szCs w:val="40"/>
          <w:rtl/>
        </w:rPr>
        <w:t xml:space="preserve">: </w:t>
      </w:r>
      <w:r>
        <w:rPr>
          <w:rFonts w:cs="Akhbar MT" w:hint="cs"/>
          <w:sz w:val="40"/>
          <w:szCs w:val="40"/>
          <w:rtl/>
        </w:rPr>
        <w:t>"</w:t>
      </w:r>
      <w:r w:rsidR="00A522AA">
        <w:rPr>
          <w:rFonts w:cs="Akhbar MT" w:hint="cs"/>
          <w:sz w:val="40"/>
          <w:szCs w:val="40"/>
          <w:rtl/>
        </w:rPr>
        <w:t>هذا فيه تفصيل: إن كانت طرقه كثيرة، أو الرواة لهم صفات خاصة في العلم والفضل والتقى فإنه يفيد اليقين</w:t>
      </w:r>
      <w:r>
        <w:rPr>
          <w:rFonts w:cs="Akhbar MT" w:hint="cs"/>
          <w:sz w:val="40"/>
          <w:szCs w:val="40"/>
          <w:rtl/>
        </w:rPr>
        <w:t>.</w:t>
      </w:r>
      <w:r w:rsidR="00A522AA">
        <w:rPr>
          <w:rFonts w:cs="Akhbar MT" w:hint="cs"/>
          <w:sz w:val="40"/>
          <w:szCs w:val="40"/>
          <w:rtl/>
        </w:rPr>
        <w:t xml:space="preserve"> </w:t>
      </w:r>
    </w:p>
    <w:p w:rsidR="00A522AA" w:rsidRDefault="00A522AA" w:rsidP="00D73A3B">
      <w:pPr>
        <w:spacing w:line="540" w:lineRule="exact"/>
        <w:rPr>
          <w:rFonts w:cs="Akhbar MT"/>
          <w:sz w:val="40"/>
          <w:szCs w:val="40"/>
          <w:rtl/>
        </w:rPr>
      </w:pPr>
      <w:r>
        <w:rPr>
          <w:rFonts w:cs="Akhbar MT" w:hint="cs"/>
          <w:sz w:val="40"/>
          <w:szCs w:val="40"/>
          <w:rtl/>
        </w:rPr>
        <w:t>أما إذا كان آحاداً ليس هناك من الطرق الكثيرة أو من الصفات التي تقوم مقام الطرق فإنه يكون ظناً، وقد ذكر أهل العلم ذلك، كالحافظ ابن حجر وغيره، قال في الآحاد:</w:t>
      </w:r>
      <w:r w:rsidR="00483F6A">
        <w:rPr>
          <w:rFonts w:cs="Akhbar MT" w:hint="cs"/>
          <w:sz w:val="40"/>
          <w:szCs w:val="40"/>
          <w:rtl/>
        </w:rPr>
        <w:t xml:space="preserve"> (</w:t>
      </w:r>
      <w:r>
        <w:rPr>
          <w:rFonts w:cs="Akhbar MT" w:hint="cs"/>
          <w:sz w:val="40"/>
          <w:szCs w:val="40"/>
          <w:rtl/>
        </w:rPr>
        <w:t xml:space="preserve">وقد يقع فيها ما </w:t>
      </w:r>
      <w:r w:rsidR="00483F6A">
        <w:rPr>
          <w:rFonts w:cs="Akhbar MT" w:hint="cs"/>
          <w:sz w:val="40"/>
          <w:szCs w:val="40"/>
          <w:rtl/>
        </w:rPr>
        <w:t xml:space="preserve">يفيد </w:t>
      </w:r>
      <w:r>
        <w:rPr>
          <w:rFonts w:cs="Akhbar MT" w:hint="cs"/>
          <w:sz w:val="40"/>
          <w:szCs w:val="40"/>
          <w:rtl/>
        </w:rPr>
        <w:t>العلم النظري بالقرائن على المختار</w:t>
      </w:r>
      <w:r w:rsidR="00D73A3B" w:rsidRPr="00905C75">
        <w:rPr>
          <w:rFonts w:ascii="Akhbar MT" w:hAnsi="AGA Arabesque" w:cs="Akhbar MT" w:hint="cs"/>
          <w:sz w:val="40"/>
          <w:szCs w:val="40"/>
          <w:rtl/>
        </w:rPr>
        <w:t>)</w:t>
      </w:r>
      <w:r>
        <w:rPr>
          <w:rFonts w:cs="Akhbar MT" w:hint="cs"/>
          <w:sz w:val="40"/>
          <w:szCs w:val="40"/>
          <w:rtl/>
        </w:rPr>
        <w:t>.</w:t>
      </w:r>
    </w:p>
    <w:p w:rsidR="00A522AA" w:rsidRDefault="00A522AA" w:rsidP="00A522AA">
      <w:pPr>
        <w:spacing w:line="540" w:lineRule="exact"/>
        <w:rPr>
          <w:rFonts w:cs="Akhbar MT"/>
          <w:sz w:val="40"/>
          <w:szCs w:val="40"/>
          <w:rtl/>
        </w:rPr>
      </w:pPr>
      <w:r>
        <w:rPr>
          <w:rFonts w:cs="Akhbar MT" w:hint="cs"/>
          <w:sz w:val="40"/>
          <w:szCs w:val="40"/>
          <w:rtl/>
        </w:rPr>
        <w:t xml:space="preserve">وقال بعضهم في الصحيحين: </w:t>
      </w:r>
      <w:r w:rsidR="00D73A3B">
        <w:rPr>
          <w:rFonts w:cs="Akhbar MT" w:hint="cs"/>
          <w:sz w:val="40"/>
          <w:szCs w:val="40"/>
          <w:rtl/>
        </w:rPr>
        <w:t>(</w:t>
      </w:r>
      <w:r>
        <w:rPr>
          <w:rFonts w:cs="Akhbar MT" w:hint="cs"/>
          <w:sz w:val="40"/>
          <w:szCs w:val="40"/>
          <w:rtl/>
        </w:rPr>
        <w:t>إن أحاديثها مقطوع بها، وإنها تفيد اليقين</w:t>
      </w:r>
      <w:r w:rsidR="00D73A3B">
        <w:rPr>
          <w:rFonts w:cs="Akhbar MT" w:hint="cs"/>
          <w:sz w:val="40"/>
          <w:szCs w:val="40"/>
          <w:rtl/>
        </w:rPr>
        <w:t>)</w:t>
      </w:r>
      <w:r>
        <w:rPr>
          <w:rFonts w:cs="Akhbar MT" w:hint="cs"/>
          <w:sz w:val="40"/>
          <w:szCs w:val="40"/>
          <w:rtl/>
        </w:rPr>
        <w:t xml:space="preserve">، وقال آخرون: </w:t>
      </w:r>
      <w:r w:rsidR="00D73A3B">
        <w:rPr>
          <w:rFonts w:cs="Akhbar MT" w:hint="cs"/>
          <w:sz w:val="40"/>
          <w:szCs w:val="40"/>
          <w:rtl/>
        </w:rPr>
        <w:t>(</w:t>
      </w:r>
      <w:r>
        <w:rPr>
          <w:rFonts w:cs="Akhbar MT" w:hint="cs"/>
          <w:sz w:val="40"/>
          <w:szCs w:val="40"/>
          <w:rtl/>
        </w:rPr>
        <w:t>بل تفيد الظن، إلا إذا تواترت أو كثرت الطرق</w:t>
      </w:r>
      <w:r w:rsidR="00D73A3B">
        <w:rPr>
          <w:rFonts w:cs="Akhbar MT" w:hint="cs"/>
          <w:sz w:val="40"/>
          <w:szCs w:val="40"/>
          <w:rtl/>
        </w:rPr>
        <w:t>)</w:t>
      </w:r>
      <w:r>
        <w:rPr>
          <w:rFonts w:cs="Akhbar MT" w:hint="cs"/>
          <w:sz w:val="40"/>
          <w:szCs w:val="40"/>
          <w:rtl/>
        </w:rPr>
        <w:t>.</w:t>
      </w:r>
    </w:p>
    <w:p w:rsidR="00D73A3B" w:rsidRDefault="00A522AA" w:rsidP="00D73A3B">
      <w:pPr>
        <w:spacing w:line="540" w:lineRule="exact"/>
        <w:rPr>
          <w:rFonts w:cs="Akhbar MT"/>
          <w:sz w:val="40"/>
          <w:szCs w:val="40"/>
          <w:rtl/>
        </w:rPr>
      </w:pPr>
      <w:r>
        <w:rPr>
          <w:rFonts w:cs="Akhbar MT" w:hint="cs"/>
          <w:sz w:val="40"/>
          <w:szCs w:val="40"/>
          <w:rtl/>
        </w:rPr>
        <w:t xml:space="preserve">والصواب: أن الآحاد تفيد اليقين، إذا توفرت القرائن من جهة كثرة الطرق، أو من جهة </w:t>
      </w:r>
      <w:r w:rsidR="001D57FC">
        <w:rPr>
          <w:rFonts w:cs="Akhbar MT" w:hint="cs"/>
          <w:sz w:val="40"/>
          <w:szCs w:val="40"/>
          <w:rtl/>
        </w:rPr>
        <w:t>صفات الذين رووه، فإن الرواة يختلفون، فإن كان مثلاً</w:t>
      </w:r>
      <w:r w:rsidR="00D73A3B">
        <w:rPr>
          <w:rFonts w:cs="Akhbar MT" w:hint="cs"/>
          <w:sz w:val="40"/>
          <w:szCs w:val="40"/>
          <w:rtl/>
        </w:rPr>
        <w:t>:</w:t>
      </w:r>
      <w:r w:rsidR="001D57FC">
        <w:rPr>
          <w:rFonts w:cs="Akhbar MT" w:hint="cs"/>
          <w:sz w:val="40"/>
          <w:szCs w:val="40"/>
          <w:rtl/>
        </w:rPr>
        <w:t xml:space="preserve"> جاء من طريقين أو أكثر بأئمة</w:t>
      </w:r>
      <w:r w:rsidR="00D73A3B">
        <w:rPr>
          <w:rFonts w:cs="Akhbar MT" w:hint="cs"/>
          <w:sz w:val="40"/>
          <w:szCs w:val="40"/>
          <w:rtl/>
        </w:rPr>
        <w:t xml:space="preserve"> </w:t>
      </w:r>
      <w:r w:rsidR="001D57FC">
        <w:rPr>
          <w:rFonts w:cs="Akhbar MT" w:hint="cs"/>
          <w:sz w:val="40"/>
          <w:szCs w:val="40"/>
          <w:rtl/>
        </w:rPr>
        <w:t xml:space="preserve">أفاد اليقين، كما </w:t>
      </w:r>
      <w:r w:rsidR="00D73A3B">
        <w:rPr>
          <w:rFonts w:cs="Akhbar MT" w:hint="cs"/>
          <w:sz w:val="40"/>
          <w:szCs w:val="40"/>
          <w:rtl/>
        </w:rPr>
        <w:t xml:space="preserve">ما </w:t>
      </w:r>
      <w:r w:rsidR="001D57FC">
        <w:rPr>
          <w:rFonts w:cs="Akhbar MT" w:hint="cs"/>
          <w:sz w:val="40"/>
          <w:szCs w:val="40"/>
          <w:rtl/>
        </w:rPr>
        <w:t>ثبت مثلاً</w:t>
      </w:r>
      <w:r w:rsidR="00D73A3B">
        <w:rPr>
          <w:rFonts w:cs="Akhbar MT" w:hint="cs"/>
          <w:sz w:val="40"/>
          <w:szCs w:val="40"/>
          <w:rtl/>
        </w:rPr>
        <w:t>:</w:t>
      </w:r>
      <w:r w:rsidR="001D57FC">
        <w:rPr>
          <w:rFonts w:cs="Akhbar MT" w:hint="cs"/>
          <w:sz w:val="40"/>
          <w:szCs w:val="40"/>
          <w:rtl/>
        </w:rPr>
        <w:t xml:space="preserve"> يرو</w:t>
      </w:r>
      <w:r w:rsidR="00D73A3B">
        <w:rPr>
          <w:rFonts w:cs="Akhbar MT" w:hint="cs"/>
          <w:sz w:val="40"/>
          <w:szCs w:val="40"/>
          <w:rtl/>
        </w:rPr>
        <w:t>ى</w:t>
      </w:r>
      <w:r w:rsidR="001D57FC">
        <w:rPr>
          <w:rFonts w:cs="Akhbar MT" w:hint="cs"/>
          <w:sz w:val="40"/>
          <w:szCs w:val="40"/>
          <w:rtl/>
        </w:rPr>
        <w:t xml:space="preserve"> من طريق الإمام مالك عن نافع عن ابن عمر، أن النبي قال كذا وكذا</w:t>
      </w:r>
      <w:r w:rsidR="00D73A3B">
        <w:rPr>
          <w:rFonts w:cs="Akhbar MT" w:hint="cs"/>
          <w:sz w:val="40"/>
          <w:szCs w:val="40"/>
          <w:rtl/>
        </w:rPr>
        <w:t>.</w:t>
      </w:r>
      <w:r w:rsidR="001D57FC">
        <w:rPr>
          <w:rFonts w:cs="Akhbar MT" w:hint="cs"/>
          <w:sz w:val="40"/>
          <w:szCs w:val="40"/>
          <w:rtl/>
        </w:rPr>
        <w:t xml:space="preserve"> </w:t>
      </w:r>
    </w:p>
    <w:p w:rsidR="0067572B" w:rsidRDefault="001D57FC" w:rsidP="0067572B">
      <w:pPr>
        <w:spacing w:line="540" w:lineRule="exact"/>
        <w:rPr>
          <w:rFonts w:cs="Akhbar MT"/>
          <w:sz w:val="40"/>
          <w:szCs w:val="40"/>
          <w:rtl/>
        </w:rPr>
      </w:pPr>
      <w:r>
        <w:rPr>
          <w:rFonts w:cs="Akhbar MT" w:hint="cs"/>
          <w:sz w:val="40"/>
          <w:szCs w:val="40"/>
          <w:rtl/>
        </w:rPr>
        <w:lastRenderedPageBreak/>
        <w:t>الطريق الثاني مثلاً</w:t>
      </w:r>
      <w:r w:rsidR="00D73A3B">
        <w:rPr>
          <w:rFonts w:cs="Akhbar MT" w:hint="cs"/>
          <w:sz w:val="40"/>
          <w:szCs w:val="40"/>
          <w:rtl/>
        </w:rPr>
        <w:t>:</w:t>
      </w:r>
      <w:r>
        <w:rPr>
          <w:rFonts w:cs="Akhbar MT" w:hint="cs"/>
          <w:sz w:val="40"/>
          <w:szCs w:val="40"/>
          <w:rtl/>
        </w:rPr>
        <w:t xml:space="preserve"> يرويه الإمام أحمد، عن الشافعي مثلاً</w:t>
      </w:r>
      <w:r w:rsidR="00D73A3B">
        <w:rPr>
          <w:rFonts w:cs="Akhbar MT" w:hint="cs"/>
          <w:sz w:val="40"/>
          <w:szCs w:val="40"/>
          <w:rtl/>
        </w:rPr>
        <w:t>:</w:t>
      </w:r>
      <w:r>
        <w:rPr>
          <w:rFonts w:cs="Akhbar MT" w:hint="cs"/>
          <w:sz w:val="40"/>
          <w:szCs w:val="40"/>
          <w:rtl/>
        </w:rPr>
        <w:t xml:space="preserve"> عن أحد مشايخ الشافعي الثقات، عن الزهري عن أنس ونحوه، فهذا يكسبه قوة عظيمة، يراه بعض المحققين، ويفيد العلم في ذلك واليقين، وهكذا أشباه ذلك، كلما تعددت الطرق، ولا سيما بالأئمة المعروفين بالثقة والعدالة</w:t>
      </w:r>
      <w:r w:rsidR="0067572B">
        <w:rPr>
          <w:rFonts w:cs="Akhbar MT" w:hint="cs"/>
          <w:sz w:val="40"/>
          <w:szCs w:val="40"/>
          <w:rtl/>
        </w:rPr>
        <w:t>؛</w:t>
      </w:r>
      <w:r>
        <w:rPr>
          <w:rFonts w:cs="Akhbar MT" w:hint="cs"/>
          <w:sz w:val="40"/>
          <w:szCs w:val="40"/>
          <w:rtl/>
        </w:rPr>
        <w:t xml:space="preserve"> فإن الحديث يكون مفيداً لليقين والعلم، ولكنه حجة على جميع التقادير وإن لم يفد العلم، ما دام سنده جيداً ورواته ثقات، فإنه يفيد وجوب العمل، في إيجاب ما يجب وتحريم ما يحرم، ونحو ذلك، فالعمل واجب بالحديث الثابت الصحيح، وإن لم يفد العلم، وإن لم يفد إلا الظن، على رأي من قال بذلك، فالحجة قائمة به، أفاد العلم أو الظن، إذا ثبت الإسناد، هذا الذي عليه اهل العلم، وحكاه بعضهم إجماعاً</w:t>
      </w:r>
      <w:r w:rsidR="0067572B">
        <w:rPr>
          <w:rFonts w:cs="Akhbar MT" w:hint="cs"/>
          <w:sz w:val="40"/>
          <w:szCs w:val="40"/>
          <w:rtl/>
        </w:rPr>
        <w:t>،</w:t>
      </w:r>
      <w:r>
        <w:rPr>
          <w:rFonts w:cs="Akhbar MT" w:hint="cs"/>
          <w:sz w:val="40"/>
          <w:szCs w:val="40"/>
          <w:rtl/>
        </w:rPr>
        <w:t xml:space="preserve"> كالخطيب البغدادي، وابن عبدالبر</w:t>
      </w:r>
      <w:r w:rsidR="0067572B">
        <w:rPr>
          <w:rFonts w:cs="Akhbar MT" w:hint="cs"/>
          <w:sz w:val="40"/>
          <w:szCs w:val="40"/>
          <w:rtl/>
        </w:rPr>
        <w:t>.</w:t>
      </w:r>
      <w:r>
        <w:rPr>
          <w:rFonts w:cs="Akhbar MT" w:hint="cs"/>
          <w:sz w:val="40"/>
          <w:szCs w:val="40"/>
          <w:rtl/>
        </w:rPr>
        <w:t xml:space="preserve"> </w:t>
      </w:r>
    </w:p>
    <w:p w:rsidR="00A522AA" w:rsidRPr="00A522AA" w:rsidRDefault="0067572B" w:rsidP="0067572B">
      <w:pPr>
        <w:spacing w:line="540" w:lineRule="exact"/>
        <w:rPr>
          <w:rFonts w:cs="Akhbar MT"/>
          <w:sz w:val="40"/>
          <w:szCs w:val="40"/>
          <w:rtl/>
        </w:rPr>
      </w:pPr>
      <w:r>
        <w:rPr>
          <w:rFonts w:cs="Akhbar MT" w:hint="cs"/>
          <w:sz w:val="40"/>
          <w:szCs w:val="40"/>
          <w:rtl/>
        </w:rPr>
        <w:t>و</w:t>
      </w:r>
      <w:r w:rsidR="001D57FC">
        <w:rPr>
          <w:rFonts w:cs="Akhbar MT" w:hint="cs"/>
          <w:sz w:val="40"/>
          <w:szCs w:val="40"/>
          <w:rtl/>
        </w:rPr>
        <w:t>حكم أن أحاديث الآحاد يحتج بها في العقائد وفي الأحكام، وأنه لا يفرق بين الأحكام وغيرها في ذلك، إذا كان</w:t>
      </w:r>
      <w:r>
        <w:rPr>
          <w:rFonts w:cs="Akhbar MT" w:hint="cs"/>
          <w:sz w:val="40"/>
          <w:szCs w:val="40"/>
          <w:rtl/>
        </w:rPr>
        <w:t>ت</w:t>
      </w:r>
      <w:r w:rsidR="001D57FC">
        <w:rPr>
          <w:rFonts w:cs="Akhbar MT" w:hint="cs"/>
          <w:sz w:val="40"/>
          <w:szCs w:val="40"/>
          <w:rtl/>
        </w:rPr>
        <w:t xml:space="preserve"> أسانيدها ثابتة، سواء حكمنا بأنها أفادتنا </w:t>
      </w:r>
      <w:r>
        <w:rPr>
          <w:rFonts w:cs="Akhbar MT" w:hint="cs"/>
          <w:sz w:val="40"/>
          <w:szCs w:val="40"/>
          <w:rtl/>
        </w:rPr>
        <w:t>العلم</w:t>
      </w:r>
      <w:r w:rsidR="001D57FC">
        <w:rPr>
          <w:rFonts w:cs="Akhbar MT" w:hint="cs"/>
          <w:sz w:val="40"/>
          <w:szCs w:val="40"/>
          <w:rtl/>
        </w:rPr>
        <w:t xml:space="preserve">، أم لم تفد العلم، وإنما أفادت الظن، فإن الظن هنا مثل العلم في وجوب العمل. </w:t>
      </w:r>
    </w:p>
    <w:p w:rsidR="00F96BAB" w:rsidRDefault="00F55D09" w:rsidP="00F55D09">
      <w:pPr>
        <w:spacing w:line="540" w:lineRule="exact"/>
        <w:jc w:val="both"/>
        <w:rPr>
          <w:rFonts w:ascii="Akhbar MT" w:hAnsi="AGA Arabesque" w:cs="Akhbar MT"/>
          <w:sz w:val="40"/>
          <w:szCs w:val="40"/>
          <w:rtl/>
        </w:rPr>
      </w:pPr>
      <w:r>
        <w:rPr>
          <w:rFonts w:ascii="Akhbar MT" w:hAnsi="AGA Arabesque" w:cs="Akhbar MT" w:hint="cs"/>
          <w:sz w:val="40"/>
          <w:szCs w:val="40"/>
          <w:rtl/>
        </w:rPr>
        <w:t>و</w:t>
      </w:r>
      <w:r w:rsidR="00F96BAB" w:rsidRPr="0067572B">
        <w:rPr>
          <w:rFonts w:ascii="Akhbar MT" w:hAnsi="AGA Arabesque" w:cs="Akhbar MT" w:hint="cs"/>
          <w:b/>
          <w:bCs/>
          <w:sz w:val="40"/>
          <w:szCs w:val="40"/>
          <w:rtl/>
        </w:rPr>
        <w:t>بقول</w:t>
      </w:r>
      <w:r w:rsidRPr="0067572B">
        <w:rPr>
          <w:rFonts w:ascii="Akhbar MT" w:hAnsi="AGA Arabesque" w:cs="Akhbar MT" w:hint="cs"/>
          <w:b/>
          <w:bCs/>
          <w:sz w:val="40"/>
          <w:szCs w:val="40"/>
          <w:rtl/>
        </w:rPr>
        <w:t>ه</w:t>
      </w:r>
      <w:r w:rsidR="00F96BAB">
        <w:rPr>
          <w:rFonts w:ascii="Akhbar MT" w:hAnsi="AGA Arabesque" w:cs="Akhbar MT" w:hint="cs"/>
          <w:sz w:val="40"/>
          <w:szCs w:val="40"/>
          <w:rtl/>
        </w:rPr>
        <w:t xml:space="preserve">: "تعين الدعوة إلى الله </w:t>
      </w:r>
      <w:r w:rsidR="00C51A14" w:rsidRPr="003B2AD5">
        <w:rPr>
          <w:rFonts w:ascii="Akhbar MT" w:hAnsi="AGA Arabesque" w:cs="Akhbar MT" w:hint="cs"/>
          <w:b/>
          <w:bCs/>
          <w:sz w:val="40"/>
          <w:szCs w:val="40"/>
          <w:rtl/>
        </w:rPr>
        <w:t>-</w:t>
      </w:r>
      <w:r w:rsidR="00F96BAB">
        <w:rPr>
          <w:rFonts w:ascii="Akhbar MT" w:hAnsi="AGA Arabesque" w:cs="Akhbar MT" w:hint="cs"/>
          <w:sz w:val="40"/>
          <w:szCs w:val="40"/>
          <w:rtl/>
        </w:rPr>
        <w:t xml:space="preserve"> تعالى </w:t>
      </w:r>
      <w:r w:rsidR="00C51A14" w:rsidRPr="003B2AD5">
        <w:rPr>
          <w:rFonts w:ascii="Akhbar MT" w:hAnsi="AGA Arabesque" w:cs="Akhbar MT" w:hint="cs"/>
          <w:b/>
          <w:bCs/>
          <w:sz w:val="40"/>
          <w:szCs w:val="40"/>
          <w:rtl/>
        </w:rPr>
        <w:t>-</w:t>
      </w:r>
      <w:r w:rsidR="00F96BAB">
        <w:rPr>
          <w:rFonts w:ascii="Akhbar MT" w:hAnsi="AGA Arabesque" w:cs="Akhbar MT" w:hint="cs"/>
          <w:sz w:val="40"/>
          <w:szCs w:val="40"/>
          <w:rtl/>
        </w:rPr>
        <w:t xml:space="preserve"> على كل مؤمن تابع للرسول صلى الله عليه وسلم"</w:t>
      </w:r>
      <w:r w:rsidR="00C51A14">
        <w:rPr>
          <w:rFonts w:ascii="Akhbar MT" w:hAnsi="AGA Arabesque" w:cs="Akhbar MT" w:hint="cs"/>
          <w:sz w:val="40"/>
          <w:szCs w:val="40"/>
          <w:rtl/>
        </w:rPr>
        <w:t xml:space="preserve"> </w:t>
      </w:r>
      <w:r w:rsidR="00F96BAB">
        <w:rPr>
          <w:rFonts w:ascii="Akhbar MT" w:hAnsi="AGA Arabesque" w:cs="Akhbar MT" w:hint="cs"/>
          <w:sz w:val="40"/>
          <w:szCs w:val="40"/>
          <w:rtl/>
        </w:rPr>
        <w:t>يجعل الدعوة واجبة على كل أحد</w:t>
      </w:r>
      <w:r w:rsidR="008B53EC">
        <w:rPr>
          <w:rFonts w:ascii="Akhbar MT" w:hAnsi="AGA Arabesque" w:cs="Akhbar MT" w:hint="cs"/>
          <w:sz w:val="40"/>
          <w:szCs w:val="40"/>
          <w:rtl/>
        </w:rPr>
        <w:t>،</w:t>
      </w:r>
      <w:r w:rsidR="00F96BAB">
        <w:rPr>
          <w:rFonts w:ascii="Akhbar MT" w:hAnsi="AGA Arabesque" w:cs="Akhbar MT" w:hint="cs"/>
          <w:sz w:val="40"/>
          <w:szCs w:val="40"/>
          <w:rtl/>
        </w:rPr>
        <w:t xml:space="preserve"> وهذا غير صحيح على ما</w:t>
      </w:r>
      <w:r w:rsidR="002C38C9">
        <w:rPr>
          <w:rFonts w:ascii="Akhbar MT" w:hAnsi="AGA Arabesque" w:cs="Akhbar MT" w:hint="cs"/>
          <w:sz w:val="40"/>
          <w:szCs w:val="40"/>
          <w:rtl/>
        </w:rPr>
        <w:t xml:space="preserve"> </w:t>
      </w:r>
      <w:r w:rsidR="00F96BAB">
        <w:rPr>
          <w:rFonts w:ascii="Akhbar MT" w:hAnsi="AGA Arabesque" w:cs="Akhbar MT" w:hint="cs"/>
          <w:sz w:val="40"/>
          <w:szCs w:val="40"/>
          <w:rtl/>
        </w:rPr>
        <w:t>قرره أهل العلم</w:t>
      </w:r>
      <w:r w:rsidR="009911C1">
        <w:rPr>
          <w:rFonts w:ascii="Akhbar MT" w:hAnsi="AGA Arabesque" w:cs="Akhbar MT" w:hint="cs"/>
          <w:sz w:val="40"/>
          <w:szCs w:val="40"/>
          <w:rtl/>
        </w:rPr>
        <w:t>،</w:t>
      </w:r>
      <w:r w:rsidR="00F96BAB">
        <w:rPr>
          <w:rFonts w:ascii="Akhbar MT" w:hAnsi="AGA Arabesque" w:cs="Akhbar MT" w:hint="cs"/>
          <w:sz w:val="40"/>
          <w:szCs w:val="40"/>
          <w:rtl/>
        </w:rPr>
        <w:t xml:space="preserve"> وإنما </w:t>
      </w:r>
      <w:r w:rsidR="008B53EC">
        <w:rPr>
          <w:rFonts w:ascii="Akhbar MT" w:hAnsi="AGA Arabesque" w:cs="Akhbar MT" w:hint="cs"/>
          <w:sz w:val="40"/>
          <w:szCs w:val="40"/>
          <w:rtl/>
        </w:rPr>
        <w:t xml:space="preserve">كان </w:t>
      </w:r>
      <w:r w:rsidR="00F96BAB">
        <w:rPr>
          <w:rFonts w:ascii="Akhbar MT" w:hAnsi="AGA Arabesque" w:cs="Akhbar MT" w:hint="cs"/>
          <w:sz w:val="40"/>
          <w:szCs w:val="40"/>
          <w:rtl/>
        </w:rPr>
        <w:t>وجوبها على النبي صلى الله علي وسلم</w:t>
      </w:r>
      <w:r w:rsidR="008B53EC">
        <w:rPr>
          <w:rFonts w:ascii="Akhbar MT" w:hAnsi="AGA Arabesque" w:cs="Akhbar MT" w:hint="cs"/>
          <w:sz w:val="40"/>
          <w:szCs w:val="40"/>
          <w:rtl/>
        </w:rPr>
        <w:t>،</w:t>
      </w:r>
      <w:r w:rsidR="00F96BAB">
        <w:rPr>
          <w:rFonts w:ascii="Akhbar MT" w:hAnsi="AGA Arabesque" w:cs="Akhbar MT" w:hint="cs"/>
          <w:sz w:val="40"/>
          <w:szCs w:val="40"/>
          <w:rtl/>
        </w:rPr>
        <w:t xml:space="preserve"> ومن يمتلك العلم من أتباعه فهي في حقه فرض كفائي إذا قام به بعضهم </w:t>
      </w:r>
      <w:r w:rsidR="008B53EC">
        <w:rPr>
          <w:rFonts w:ascii="Akhbar MT" w:hAnsi="AGA Arabesque" w:cs="Akhbar MT" w:hint="cs"/>
          <w:sz w:val="40"/>
          <w:szCs w:val="40"/>
          <w:rtl/>
        </w:rPr>
        <w:t>سقط عن الباقين</w:t>
      </w:r>
      <w:r w:rsidR="002C38C9">
        <w:rPr>
          <w:rFonts w:ascii="Akhbar MT" w:hAnsi="AGA Arabesque" w:cs="Akhbar MT" w:hint="cs"/>
          <w:sz w:val="40"/>
          <w:szCs w:val="40"/>
          <w:rtl/>
        </w:rPr>
        <w:t>.</w:t>
      </w:r>
    </w:p>
    <w:p w:rsidR="005E374E" w:rsidRPr="005E374E" w:rsidRDefault="00FC1934" w:rsidP="00305ECC">
      <w:pPr>
        <w:spacing w:line="540" w:lineRule="exact"/>
        <w:jc w:val="both"/>
        <w:rPr>
          <w:rFonts w:ascii="Akhbar MT" w:hAnsi="AGA Arabesque" w:cs="Akhbar MT"/>
          <w:sz w:val="40"/>
          <w:szCs w:val="40"/>
          <w:rtl/>
        </w:rPr>
      </w:pPr>
      <w:r w:rsidRPr="00FC1934">
        <w:rPr>
          <w:rFonts w:ascii="Akhbar MT" w:hAnsi="AGA Arabesque" w:cs="Akhbar MT" w:hint="cs"/>
          <w:sz w:val="40"/>
          <w:szCs w:val="40"/>
          <w:rtl/>
        </w:rPr>
        <w:t xml:space="preserve"> </w:t>
      </w:r>
      <w:r w:rsidR="00F96BAB">
        <w:rPr>
          <w:rFonts w:ascii="Akhbar MT" w:hAnsi="AGA Arabesque" w:cs="Akhbar MT" w:hint="cs"/>
          <w:sz w:val="40"/>
          <w:szCs w:val="40"/>
          <w:rtl/>
        </w:rPr>
        <w:t>و</w:t>
      </w:r>
      <w:r>
        <w:rPr>
          <w:rFonts w:ascii="Akhbar MT" w:hAnsi="AGA Arabesque" w:cs="Akhbar MT" w:hint="cs"/>
          <w:sz w:val="40"/>
          <w:szCs w:val="40"/>
          <w:rtl/>
        </w:rPr>
        <w:t>بقوله: "تعين العلم اليقيني للداعي إلى الله.."</w:t>
      </w:r>
      <w:r w:rsidR="0092282E" w:rsidRPr="00905C75">
        <w:rPr>
          <w:rFonts w:ascii="Akhbar MT" w:hAnsi="AGA Arabesque" w:cs="Akhbar MT" w:hint="cs"/>
          <w:sz w:val="40"/>
          <w:szCs w:val="40"/>
          <w:rtl/>
        </w:rPr>
        <w:t xml:space="preserve"> </w:t>
      </w:r>
      <w:r w:rsidR="00594AF2" w:rsidRPr="00905C75">
        <w:rPr>
          <w:rFonts w:ascii="Akhbar MT" w:hAnsi="AGA Arabesque" w:cs="Akhbar MT" w:hint="cs"/>
          <w:sz w:val="40"/>
          <w:szCs w:val="40"/>
          <w:rtl/>
        </w:rPr>
        <w:t xml:space="preserve"> </w:t>
      </w:r>
      <w:r>
        <w:rPr>
          <w:rFonts w:ascii="Akhbar MT" w:hAnsi="AGA Arabesque" w:cs="Akhbar MT" w:hint="cs"/>
          <w:sz w:val="40"/>
          <w:szCs w:val="40"/>
          <w:rtl/>
        </w:rPr>
        <w:t>قد غلا وزاد</w:t>
      </w:r>
      <w:r w:rsidR="00F9084D">
        <w:rPr>
          <w:rFonts w:ascii="Akhbar MT" w:hAnsi="AGA Arabesque" w:cs="Akhbar MT" w:hint="cs"/>
          <w:sz w:val="40"/>
          <w:szCs w:val="40"/>
          <w:rtl/>
        </w:rPr>
        <w:t xml:space="preserve"> على قول أهل الكلام من ال</w:t>
      </w:r>
      <w:r w:rsidR="005031F1">
        <w:rPr>
          <w:rFonts w:ascii="Akhbar MT" w:hAnsi="AGA Arabesque" w:cs="Akhbar MT" w:hint="cs"/>
          <w:sz w:val="40"/>
          <w:szCs w:val="40"/>
          <w:rtl/>
        </w:rPr>
        <w:t>م</w:t>
      </w:r>
      <w:r w:rsidR="00F9084D">
        <w:rPr>
          <w:rFonts w:ascii="Akhbar MT" w:hAnsi="AGA Arabesque" w:cs="Akhbar MT" w:hint="cs"/>
          <w:sz w:val="40"/>
          <w:szCs w:val="40"/>
          <w:rtl/>
        </w:rPr>
        <w:t xml:space="preserve">عتزلة وغيرهم من أهل البدع؛ إذ جعل العلم كله لابد أن يكون يقينياً، وزعم أنه البصيرة المذكورة في الآية، وذلك </w:t>
      </w:r>
      <w:r w:rsidR="007A7B52">
        <w:rPr>
          <w:rFonts w:ascii="Akhbar MT" w:hAnsi="AGA Arabesque" w:cs="Akhbar MT" w:hint="cs"/>
          <w:sz w:val="40"/>
          <w:szCs w:val="40"/>
          <w:rtl/>
        </w:rPr>
        <w:t>خطأ بين</w:t>
      </w:r>
      <w:r w:rsidR="002C38C9">
        <w:rPr>
          <w:rFonts w:ascii="Akhbar MT" w:hAnsi="AGA Arabesque" w:cs="Akhbar MT" w:hint="cs"/>
          <w:sz w:val="40"/>
          <w:szCs w:val="40"/>
          <w:rtl/>
        </w:rPr>
        <w:t>؛</w:t>
      </w:r>
      <w:r w:rsidR="00F9084D">
        <w:rPr>
          <w:rFonts w:ascii="Akhbar MT" w:hAnsi="AGA Arabesque" w:cs="Akhbar MT" w:hint="cs"/>
          <w:sz w:val="40"/>
          <w:szCs w:val="40"/>
          <w:rtl/>
        </w:rPr>
        <w:t xml:space="preserve"> </w:t>
      </w:r>
      <w:r w:rsidR="002C38C9">
        <w:rPr>
          <w:rFonts w:ascii="Akhbar MT" w:hAnsi="AGA Arabesque" w:cs="Akhbar MT" w:hint="cs"/>
          <w:sz w:val="40"/>
          <w:szCs w:val="40"/>
          <w:rtl/>
        </w:rPr>
        <w:t xml:space="preserve">فإن المراد أنه على يقين </w:t>
      </w:r>
      <w:r w:rsidR="007A7B52">
        <w:rPr>
          <w:rFonts w:ascii="Akhbar MT" w:hAnsi="AGA Arabesque" w:cs="Akhbar MT" w:hint="cs"/>
          <w:sz w:val="40"/>
          <w:szCs w:val="40"/>
          <w:rtl/>
        </w:rPr>
        <w:t xml:space="preserve">وعلى علم </w:t>
      </w:r>
      <w:r w:rsidR="00F26C2F">
        <w:rPr>
          <w:rFonts w:ascii="Akhbar MT" w:hAnsi="AGA Arabesque" w:cs="Akhbar MT" w:hint="cs"/>
          <w:sz w:val="40"/>
          <w:szCs w:val="40"/>
          <w:rtl/>
        </w:rPr>
        <w:t>بالتوحيد والحق</w:t>
      </w:r>
      <w:r w:rsidR="002C38C9">
        <w:rPr>
          <w:rFonts w:ascii="Akhbar MT" w:hAnsi="AGA Arabesque" w:cs="Akhbar MT" w:hint="cs"/>
          <w:sz w:val="40"/>
          <w:szCs w:val="40"/>
          <w:rtl/>
        </w:rPr>
        <w:t xml:space="preserve"> </w:t>
      </w:r>
      <w:r w:rsidR="00F26C2F">
        <w:rPr>
          <w:rFonts w:ascii="Akhbar MT" w:hAnsi="AGA Arabesque" w:cs="Akhbar MT" w:hint="cs"/>
          <w:sz w:val="40"/>
          <w:szCs w:val="40"/>
          <w:rtl/>
        </w:rPr>
        <w:t xml:space="preserve">الذي </w:t>
      </w:r>
      <w:r w:rsidR="002C38C9">
        <w:rPr>
          <w:rFonts w:ascii="Akhbar MT" w:hAnsi="AGA Arabesque" w:cs="Akhbar MT" w:hint="cs"/>
          <w:sz w:val="40"/>
          <w:szCs w:val="40"/>
          <w:rtl/>
        </w:rPr>
        <w:t xml:space="preserve">يدعو إليه </w:t>
      </w:r>
      <w:r w:rsidR="00F26C2F">
        <w:rPr>
          <w:rFonts w:ascii="Akhbar MT" w:hAnsi="AGA Arabesque" w:cs="Akhbar MT" w:hint="cs"/>
          <w:sz w:val="40"/>
          <w:szCs w:val="40"/>
          <w:rtl/>
        </w:rPr>
        <w:t>أنه حق</w:t>
      </w:r>
      <w:r w:rsidR="007A7B52">
        <w:rPr>
          <w:rFonts w:ascii="Akhbar MT" w:hAnsi="AGA Arabesque" w:cs="Akhbar MT" w:hint="cs"/>
          <w:sz w:val="40"/>
          <w:szCs w:val="40"/>
          <w:rtl/>
        </w:rPr>
        <w:t>،</w:t>
      </w:r>
      <w:r w:rsidR="00F26C2F">
        <w:rPr>
          <w:rFonts w:ascii="Akhbar MT" w:hAnsi="AGA Arabesque" w:cs="Akhbar MT" w:hint="cs"/>
          <w:sz w:val="40"/>
          <w:szCs w:val="40"/>
          <w:rtl/>
        </w:rPr>
        <w:t xml:space="preserve"> </w:t>
      </w:r>
      <w:r w:rsidR="002C38C9">
        <w:rPr>
          <w:rFonts w:ascii="Akhbar MT" w:hAnsi="AGA Arabesque" w:cs="Akhbar MT" w:hint="cs"/>
          <w:sz w:val="40"/>
          <w:szCs w:val="40"/>
          <w:rtl/>
        </w:rPr>
        <w:t xml:space="preserve">وليس المعنى أن ما يدعو به الداعي </w:t>
      </w:r>
      <w:r w:rsidR="00F26C2F">
        <w:rPr>
          <w:rFonts w:ascii="Akhbar MT" w:hAnsi="AGA Arabesque" w:cs="Akhbar MT" w:hint="cs"/>
          <w:sz w:val="40"/>
          <w:szCs w:val="40"/>
          <w:rtl/>
        </w:rPr>
        <w:t xml:space="preserve">وما يقوله </w:t>
      </w:r>
      <w:r w:rsidR="002C38C9">
        <w:rPr>
          <w:rFonts w:ascii="Akhbar MT" w:hAnsi="AGA Arabesque" w:cs="Akhbar MT" w:hint="cs"/>
          <w:sz w:val="40"/>
          <w:szCs w:val="40"/>
          <w:rtl/>
        </w:rPr>
        <w:t>يكون يقينياً في</w:t>
      </w:r>
      <w:r w:rsidR="007A7B52">
        <w:rPr>
          <w:rFonts w:ascii="Akhbar MT" w:hAnsi="AGA Arabesque" w:cs="Akhbar MT" w:hint="cs"/>
          <w:sz w:val="40"/>
          <w:szCs w:val="40"/>
          <w:rtl/>
        </w:rPr>
        <w:t xml:space="preserve"> </w:t>
      </w:r>
      <w:r w:rsidR="002C38C9">
        <w:rPr>
          <w:rFonts w:ascii="Akhbar MT" w:hAnsi="AGA Arabesque" w:cs="Akhbar MT" w:hint="cs"/>
          <w:sz w:val="40"/>
          <w:szCs w:val="40"/>
          <w:rtl/>
        </w:rPr>
        <w:t xml:space="preserve">كل الأحوال، </w:t>
      </w:r>
      <w:r w:rsidR="00F9084D">
        <w:rPr>
          <w:rFonts w:ascii="Akhbar MT" w:hAnsi="AGA Arabesque" w:cs="Akhbar MT" w:hint="cs"/>
          <w:sz w:val="40"/>
          <w:szCs w:val="40"/>
          <w:rtl/>
        </w:rPr>
        <w:t>وانظر ما قاله المفسرون:</w:t>
      </w:r>
      <w:r w:rsidR="005E374E" w:rsidRPr="005E374E">
        <w:rPr>
          <w:rFonts w:hint="eastAsia"/>
          <w:rtl/>
        </w:rPr>
        <w:t xml:space="preserve"> </w:t>
      </w:r>
    </w:p>
    <w:p w:rsidR="001F342C" w:rsidRDefault="00827B3F" w:rsidP="007215DE">
      <w:pPr>
        <w:spacing w:line="540" w:lineRule="exact"/>
        <w:jc w:val="both"/>
        <w:rPr>
          <w:rFonts w:ascii="Akhbar MT" w:hAnsi="AGA Arabesque" w:cs="Akhbar MT"/>
          <w:sz w:val="40"/>
          <w:szCs w:val="40"/>
          <w:rtl/>
        </w:rPr>
      </w:pPr>
      <w:r>
        <w:rPr>
          <w:rFonts w:ascii="Akhbar MT" w:hAnsi="AGA Arabesque" w:cs="Akhbar MT" w:hint="cs"/>
          <w:sz w:val="40"/>
          <w:szCs w:val="40"/>
          <w:rtl/>
        </w:rPr>
        <w:t xml:space="preserve">فقد </w:t>
      </w:r>
      <w:r w:rsidR="005E374E" w:rsidRPr="005E374E">
        <w:rPr>
          <w:rFonts w:ascii="Akhbar MT" w:hAnsi="AGA Arabesque" w:cs="Akhbar MT" w:hint="eastAsia"/>
          <w:sz w:val="40"/>
          <w:szCs w:val="40"/>
          <w:rtl/>
        </w:rPr>
        <w:t>قال</w:t>
      </w:r>
      <w:r w:rsidR="005E374E" w:rsidRPr="005E374E">
        <w:rPr>
          <w:rFonts w:ascii="Akhbar MT" w:hAnsi="AGA Arabesque" w:cs="Akhbar MT"/>
          <w:sz w:val="40"/>
          <w:szCs w:val="40"/>
          <w:rtl/>
        </w:rPr>
        <w:t xml:space="preserve"> </w:t>
      </w:r>
      <w:r w:rsidR="00586A68" w:rsidRPr="005E374E">
        <w:rPr>
          <w:rFonts w:ascii="Akhbar MT" w:hAnsi="AGA Arabesque" w:cs="Akhbar MT" w:hint="eastAsia"/>
          <w:sz w:val="40"/>
          <w:szCs w:val="40"/>
          <w:rtl/>
        </w:rPr>
        <w:t>الطبري</w:t>
      </w:r>
      <w:r w:rsidR="00586A68" w:rsidRPr="005E374E">
        <w:rPr>
          <w:rFonts w:ascii="Akhbar MT" w:hAnsi="AGA Arabesque" w:cs="Akhbar MT"/>
          <w:sz w:val="40"/>
          <w:szCs w:val="40"/>
          <w:rtl/>
        </w:rPr>
        <w:t xml:space="preserve"> (</w:t>
      </w:r>
      <w:r w:rsidR="00586A68">
        <w:rPr>
          <w:rFonts w:ascii="Akhbar MT" w:hAnsi="AGA Arabesque" w:cs="Akhbar MT" w:hint="cs"/>
          <w:sz w:val="40"/>
          <w:szCs w:val="40"/>
          <w:rtl/>
        </w:rPr>
        <w:t xml:space="preserve">في </w:t>
      </w:r>
      <w:r w:rsidR="00586A68" w:rsidRPr="005E374E">
        <w:rPr>
          <w:rFonts w:ascii="Akhbar MT" w:hAnsi="AGA Arabesque" w:cs="Akhbar MT" w:hint="eastAsia"/>
          <w:sz w:val="40"/>
          <w:szCs w:val="40"/>
          <w:rtl/>
        </w:rPr>
        <w:t>تفسير</w:t>
      </w:r>
      <w:r w:rsidR="00586A68">
        <w:rPr>
          <w:rFonts w:ascii="Akhbar MT" w:hAnsi="AGA Arabesque" w:cs="Akhbar MT" w:hint="cs"/>
          <w:sz w:val="40"/>
          <w:szCs w:val="40"/>
          <w:rtl/>
        </w:rPr>
        <w:t>ه</w:t>
      </w:r>
      <w:r w:rsidR="003C283B">
        <w:rPr>
          <w:rFonts w:ascii="Akhbar MT" w:hAnsi="AGA Arabesque" w:cs="Akhbar MT" w:hint="cs"/>
          <w:sz w:val="40"/>
          <w:szCs w:val="40"/>
          <w:rtl/>
        </w:rPr>
        <w:t>:</w:t>
      </w:r>
      <w:r w:rsidR="00586A68" w:rsidRPr="005E374E">
        <w:rPr>
          <w:rFonts w:ascii="Akhbar MT" w:hAnsi="AGA Arabesque" w:cs="Akhbar MT"/>
          <w:sz w:val="40"/>
          <w:szCs w:val="40"/>
          <w:rtl/>
        </w:rPr>
        <w:t xml:space="preserve"> 16</w:t>
      </w:r>
      <w:r w:rsidR="00586A68" w:rsidRPr="0018273C">
        <w:rPr>
          <w:rFonts w:ascii="Akhbar MT" w:hAnsi="AGA Arabesque" w:cs="Akhbar MT"/>
          <w:sz w:val="28"/>
          <w:szCs w:val="28"/>
          <w:rtl/>
        </w:rPr>
        <w:t>/</w:t>
      </w:r>
      <w:r w:rsidR="00586A68" w:rsidRPr="005E374E">
        <w:rPr>
          <w:rFonts w:ascii="Akhbar MT" w:hAnsi="AGA Arabesque" w:cs="Akhbar MT"/>
          <w:sz w:val="40"/>
          <w:szCs w:val="40"/>
          <w:rtl/>
        </w:rPr>
        <w:t>291)</w:t>
      </w:r>
      <w:r w:rsidR="005E374E" w:rsidRPr="005E374E">
        <w:rPr>
          <w:rFonts w:ascii="Akhbar MT" w:hAnsi="AGA Arabesque" w:cs="Akhbar MT"/>
          <w:sz w:val="40"/>
          <w:szCs w:val="40"/>
          <w:rtl/>
        </w:rPr>
        <w:t xml:space="preserve">: </w:t>
      </w:r>
      <w:r w:rsidR="007667F5">
        <w:rPr>
          <w:rFonts w:ascii="Akhbar MT" w:hAnsi="AGA Arabesque" w:cs="Akhbar MT" w:hint="cs"/>
          <w:sz w:val="40"/>
          <w:szCs w:val="40"/>
          <w:rtl/>
        </w:rPr>
        <w:t>"</w:t>
      </w:r>
      <w:r w:rsidR="005E374E" w:rsidRPr="005E374E">
        <w:rPr>
          <w:rFonts w:ascii="Akhbar MT" w:hAnsi="AGA Arabesque" w:cs="Akhbar MT" w:hint="eastAsia"/>
          <w:sz w:val="40"/>
          <w:szCs w:val="40"/>
          <w:rtl/>
        </w:rPr>
        <w:t>يقول</w:t>
      </w:r>
      <w:r w:rsidR="005E374E" w:rsidRPr="005E374E">
        <w:rPr>
          <w:rFonts w:ascii="Akhbar MT" w:hAnsi="AGA Arabesque" w:cs="Akhbar MT"/>
          <w:sz w:val="40"/>
          <w:szCs w:val="40"/>
          <w:rtl/>
        </w:rPr>
        <w:t xml:space="preserve"> </w:t>
      </w:r>
      <w:r w:rsidR="00586A68" w:rsidRPr="003B2AD5">
        <w:rPr>
          <w:rFonts w:ascii="Akhbar MT" w:hAnsi="AGA Arabesque" w:cs="Akhbar MT" w:hint="cs"/>
          <w:b/>
          <w:bCs/>
          <w:sz w:val="40"/>
          <w:szCs w:val="40"/>
          <w:rtl/>
        </w:rPr>
        <w:t>-</w:t>
      </w:r>
      <w:r w:rsidR="00586A68">
        <w:rPr>
          <w:rFonts w:ascii="Akhbar MT" w:hAnsi="AGA Arabesque" w:cs="Akhbar MT" w:hint="cs"/>
          <w:sz w:val="40"/>
          <w:szCs w:val="40"/>
          <w:rtl/>
        </w:rPr>
        <w:t xml:space="preserve"> </w:t>
      </w:r>
      <w:r w:rsidR="005E374E" w:rsidRPr="005E374E">
        <w:rPr>
          <w:rFonts w:ascii="Akhbar MT" w:hAnsi="AGA Arabesque" w:cs="Akhbar MT" w:hint="eastAsia"/>
          <w:sz w:val="40"/>
          <w:szCs w:val="40"/>
          <w:rtl/>
        </w:rPr>
        <w:t>تعالى</w:t>
      </w:r>
      <w:r w:rsidR="005E374E" w:rsidRPr="005E374E">
        <w:rPr>
          <w:rFonts w:ascii="Akhbar MT" w:hAnsi="AGA Arabesque" w:cs="Akhbar MT"/>
          <w:sz w:val="40"/>
          <w:szCs w:val="40"/>
          <w:rtl/>
        </w:rPr>
        <w:t xml:space="preserve"> </w:t>
      </w:r>
      <w:r w:rsidR="005E374E" w:rsidRPr="005E374E">
        <w:rPr>
          <w:rFonts w:ascii="Akhbar MT" w:hAnsi="AGA Arabesque" w:cs="Akhbar MT" w:hint="eastAsia"/>
          <w:sz w:val="40"/>
          <w:szCs w:val="40"/>
          <w:rtl/>
        </w:rPr>
        <w:t>ذكره</w:t>
      </w:r>
      <w:r w:rsidR="00586A68">
        <w:rPr>
          <w:rFonts w:ascii="Akhbar MT" w:hAnsi="AGA Arabesque" w:cs="Akhbar MT" w:hint="cs"/>
          <w:sz w:val="40"/>
          <w:szCs w:val="40"/>
          <w:rtl/>
        </w:rPr>
        <w:t xml:space="preserve"> </w:t>
      </w:r>
      <w:r w:rsidR="00586A68" w:rsidRPr="003B2AD5">
        <w:rPr>
          <w:rFonts w:ascii="Akhbar MT" w:hAnsi="AGA Arabesque" w:cs="Akhbar MT" w:hint="cs"/>
          <w:b/>
          <w:bCs/>
          <w:sz w:val="40"/>
          <w:szCs w:val="40"/>
          <w:rtl/>
        </w:rPr>
        <w:t>-</w:t>
      </w:r>
      <w:r w:rsidR="005E374E" w:rsidRPr="005E374E">
        <w:rPr>
          <w:rFonts w:ascii="Akhbar MT" w:hAnsi="AGA Arabesque" w:cs="Akhbar MT"/>
          <w:sz w:val="40"/>
          <w:szCs w:val="40"/>
          <w:rtl/>
        </w:rPr>
        <w:t xml:space="preserve"> </w:t>
      </w:r>
      <w:r w:rsidR="005E374E" w:rsidRPr="005E374E">
        <w:rPr>
          <w:rFonts w:ascii="Akhbar MT" w:hAnsi="AGA Arabesque" w:cs="Akhbar MT" w:hint="eastAsia"/>
          <w:sz w:val="40"/>
          <w:szCs w:val="40"/>
          <w:rtl/>
        </w:rPr>
        <w:t>لنبيه</w:t>
      </w:r>
      <w:r w:rsidR="005E374E" w:rsidRPr="005E374E">
        <w:rPr>
          <w:rFonts w:ascii="Akhbar MT" w:hAnsi="AGA Arabesque" w:cs="Akhbar MT"/>
          <w:sz w:val="40"/>
          <w:szCs w:val="40"/>
          <w:rtl/>
        </w:rPr>
        <w:t xml:space="preserve"> </w:t>
      </w:r>
      <w:r w:rsidR="005E374E" w:rsidRPr="005E374E">
        <w:rPr>
          <w:rFonts w:ascii="Akhbar MT" w:hAnsi="AGA Arabesque" w:cs="Akhbar MT" w:hint="eastAsia"/>
          <w:sz w:val="40"/>
          <w:szCs w:val="40"/>
          <w:rtl/>
        </w:rPr>
        <w:t>محمد</w:t>
      </w:r>
      <w:r w:rsidR="005E374E" w:rsidRPr="005E374E">
        <w:rPr>
          <w:rFonts w:ascii="Akhbar MT" w:hAnsi="AGA Arabesque" w:cs="Akhbar MT"/>
          <w:sz w:val="40"/>
          <w:szCs w:val="40"/>
          <w:rtl/>
        </w:rPr>
        <w:t xml:space="preserve"> </w:t>
      </w:r>
      <w:r w:rsidR="005E374E" w:rsidRPr="005E374E">
        <w:rPr>
          <w:rFonts w:ascii="Akhbar MT" w:hAnsi="AGA Arabesque" w:cs="Akhbar MT" w:hint="eastAsia"/>
          <w:sz w:val="40"/>
          <w:szCs w:val="40"/>
          <w:rtl/>
        </w:rPr>
        <w:t>صلى</w:t>
      </w:r>
      <w:r w:rsidR="005E374E" w:rsidRPr="005E374E">
        <w:rPr>
          <w:rFonts w:ascii="Akhbar MT" w:hAnsi="AGA Arabesque" w:cs="Akhbar MT"/>
          <w:sz w:val="40"/>
          <w:szCs w:val="40"/>
          <w:rtl/>
        </w:rPr>
        <w:t xml:space="preserve"> </w:t>
      </w:r>
      <w:r w:rsidR="005E374E" w:rsidRPr="005E374E">
        <w:rPr>
          <w:rFonts w:ascii="Akhbar MT" w:hAnsi="AGA Arabesque" w:cs="Akhbar MT" w:hint="eastAsia"/>
          <w:sz w:val="40"/>
          <w:szCs w:val="40"/>
          <w:rtl/>
        </w:rPr>
        <w:t>الله</w:t>
      </w:r>
      <w:r w:rsidR="005E374E" w:rsidRPr="005E374E">
        <w:rPr>
          <w:rFonts w:ascii="Akhbar MT" w:hAnsi="AGA Arabesque" w:cs="Akhbar MT"/>
          <w:sz w:val="40"/>
          <w:szCs w:val="40"/>
          <w:rtl/>
        </w:rPr>
        <w:t xml:space="preserve"> </w:t>
      </w:r>
      <w:r w:rsidR="005E374E" w:rsidRPr="005E374E">
        <w:rPr>
          <w:rFonts w:ascii="Akhbar MT" w:hAnsi="AGA Arabesque" w:cs="Akhbar MT" w:hint="eastAsia"/>
          <w:sz w:val="40"/>
          <w:szCs w:val="40"/>
          <w:rtl/>
        </w:rPr>
        <w:t>عليه</w:t>
      </w:r>
      <w:r w:rsidR="005E374E" w:rsidRPr="005E374E">
        <w:rPr>
          <w:rFonts w:ascii="Akhbar MT" w:hAnsi="AGA Arabesque" w:cs="Akhbar MT"/>
          <w:sz w:val="40"/>
          <w:szCs w:val="40"/>
          <w:rtl/>
        </w:rPr>
        <w:t xml:space="preserve"> </w:t>
      </w:r>
      <w:r w:rsidR="005E374E" w:rsidRPr="005E374E">
        <w:rPr>
          <w:rFonts w:ascii="Akhbar MT" w:hAnsi="AGA Arabesque" w:cs="Akhbar MT" w:hint="eastAsia"/>
          <w:sz w:val="40"/>
          <w:szCs w:val="40"/>
          <w:rtl/>
        </w:rPr>
        <w:t>وسلم</w:t>
      </w:r>
      <w:r w:rsidR="00586A68">
        <w:rPr>
          <w:rFonts w:ascii="Akhbar MT" w:hAnsi="AGA Arabesque" w:cs="Akhbar MT"/>
          <w:sz w:val="40"/>
          <w:szCs w:val="40"/>
          <w:rtl/>
        </w:rPr>
        <w:t>:</w:t>
      </w:r>
      <w:r w:rsidR="007667F5" w:rsidRPr="005E374E">
        <w:rPr>
          <w:rFonts w:ascii="Akhbar MT" w:hAnsi="AGA Arabesque" w:cs="Akhbar MT" w:hint="eastAsia"/>
          <w:sz w:val="40"/>
          <w:szCs w:val="40"/>
          <w:rtl/>
        </w:rPr>
        <w:t xml:space="preserve"> </w:t>
      </w:r>
      <w:r w:rsidR="005E374E" w:rsidRPr="005E374E">
        <w:rPr>
          <w:rFonts w:ascii="Akhbar MT" w:hAnsi="AGA Arabesque" w:cs="Akhbar MT" w:hint="eastAsia"/>
          <w:sz w:val="40"/>
          <w:szCs w:val="40"/>
          <w:rtl/>
        </w:rPr>
        <w:t>قل</w:t>
      </w:r>
      <w:r w:rsidR="005E374E" w:rsidRPr="005E374E">
        <w:rPr>
          <w:rFonts w:ascii="Akhbar MT" w:hAnsi="AGA Arabesque" w:cs="Akhbar MT"/>
          <w:sz w:val="40"/>
          <w:szCs w:val="40"/>
          <w:rtl/>
        </w:rPr>
        <w:t xml:space="preserve"> </w:t>
      </w:r>
      <w:r w:rsidR="005E374E" w:rsidRPr="005E374E">
        <w:rPr>
          <w:rFonts w:ascii="Akhbar MT" w:hAnsi="AGA Arabesque" w:cs="Akhbar MT" w:hint="eastAsia"/>
          <w:sz w:val="40"/>
          <w:szCs w:val="40"/>
          <w:rtl/>
        </w:rPr>
        <w:t>يا</w:t>
      </w:r>
      <w:r w:rsidR="005E374E" w:rsidRPr="005E374E">
        <w:rPr>
          <w:rFonts w:ascii="Akhbar MT" w:hAnsi="AGA Arabesque" w:cs="Akhbar MT"/>
          <w:sz w:val="40"/>
          <w:szCs w:val="40"/>
          <w:rtl/>
        </w:rPr>
        <w:t xml:space="preserve"> </w:t>
      </w:r>
      <w:r w:rsidR="005E374E" w:rsidRPr="005E374E">
        <w:rPr>
          <w:rFonts w:ascii="Akhbar MT" w:hAnsi="AGA Arabesque" w:cs="Akhbar MT" w:hint="eastAsia"/>
          <w:sz w:val="40"/>
          <w:szCs w:val="40"/>
          <w:rtl/>
        </w:rPr>
        <w:t>محمد</w:t>
      </w:r>
      <w:r w:rsidR="005E374E" w:rsidRPr="005E374E">
        <w:rPr>
          <w:rFonts w:ascii="Akhbar MT" w:hAnsi="AGA Arabesque" w:cs="Akhbar MT"/>
          <w:sz w:val="40"/>
          <w:szCs w:val="40"/>
          <w:rtl/>
        </w:rPr>
        <w:t xml:space="preserve"> </w:t>
      </w:r>
      <w:r w:rsidR="005E374E" w:rsidRPr="005E374E">
        <w:rPr>
          <w:rFonts w:ascii="Akhbar MT" w:hAnsi="AGA Arabesque" w:cs="Akhbar MT" w:hint="eastAsia"/>
          <w:sz w:val="40"/>
          <w:szCs w:val="40"/>
          <w:rtl/>
        </w:rPr>
        <w:t>هذه</w:t>
      </w:r>
      <w:r w:rsidR="005E374E" w:rsidRPr="005E374E">
        <w:rPr>
          <w:rFonts w:ascii="Akhbar MT" w:hAnsi="AGA Arabesque" w:cs="Akhbar MT"/>
          <w:sz w:val="40"/>
          <w:szCs w:val="40"/>
          <w:rtl/>
        </w:rPr>
        <w:t xml:space="preserve"> </w:t>
      </w:r>
      <w:r w:rsidR="005E374E" w:rsidRPr="005E374E">
        <w:rPr>
          <w:rFonts w:ascii="Akhbar MT" w:hAnsi="AGA Arabesque" w:cs="Akhbar MT" w:hint="eastAsia"/>
          <w:sz w:val="40"/>
          <w:szCs w:val="40"/>
          <w:rtl/>
        </w:rPr>
        <w:t>الدعوة</w:t>
      </w:r>
      <w:r w:rsidR="005E374E" w:rsidRPr="005E374E">
        <w:rPr>
          <w:rFonts w:ascii="Akhbar MT" w:hAnsi="AGA Arabesque" w:cs="Akhbar MT"/>
          <w:sz w:val="40"/>
          <w:szCs w:val="40"/>
          <w:rtl/>
        </w:rPr>
        <w:t xml:space="preserve"> </w:t>
      </w:r>
      <w:r w:rsidR="005E374E" w:rsidRPr="005E374E">
        <w:rPr>
          <w:rFonts w:ascii="Akhbar MT" w:hAnsi="AGA Arabesque" w:cs="Akhbar MT" w:hint="eastAsia"/>
          <w:sz w:val="40"/>
          <w:szCs w:val="40"/>
          <w:rtl/>
        </w:rPr>
        <w:t>التي</w:t>
      </w:r>
      <w:r w:rsidR="005E374E" w:rsidRPr="005E374E">
        <w:rPr>
          <w:rFonts w:ascii="Akhbar MT" w:hAnsi="AGA Arabesque" w:cs="Akhbar MT"/>
          <w:sz w:val="40"/>
          <w:szCs w:val="40"/>
          <w:rtl/>
        </w:rPr>
        <w:t xml:space="preserve"> </w:t>
      </w:r>
      <w:r w:rsidR="005E374E" w:rsidRPr="005E374E">
        <w:rPr>
          <w:rFonts w:ascii="Akhbar MT" w:hAnsi="AGA Arabesque" w:cs="Akhbar MT" w:hint="eastAsia"/>
          <w:sz w:val="40"/>
          <w:szCs w:val="40"/>
          <w:rtl/>
        </w:rPr>
        <w:t>أدعو</w:t>
      </w:r>
      <w:r w:rsidR="005E374E" w:rsidRPr="005E374E">
        <w:rPr>
          <w:rFonts w:ascii="Akhbar MT" w:hAnsi="AGA Arabesque" w:cs="Akhbar MT"/>
          <w:sz w:val="40"/>
          <w:szCs w:val="40"/>
          <w:rtl/>
        </w:rPr>
        <w:t xml:space="preserve"> </w:t>
      </w:r>
      <w:r w:rsidR="005E374E" w:rsidRPr="005E374E">
        <w:rPr>
          <w:rFonts w:ascii="Akhbar MT" w:hAnsi="AGA Arabesque" w:cs="Akhbar MT" w:hint="eastAsia"/>
          <w:sz w:val="40"/>
          <w:szCs w:val="40"/>
          <w:rtl/>
        </w:rPr>
        <w:t>إليها،</w:t>
      </w:r>
      <w:r w:rsidR="005E374E" w:rsidRPr="005E374E">
        <w:rPr>
          <w:rFonts w:ascii="Akhbar MT" w:hAnsi="AGA Arabesque" w:cs="Akhbar MT"/>
          <w:sz w:val="40"/>
          <w:szCs w:val="40"/>
          <w:rtl/>
        </w:rPr>
        <w:t xml:space="preserve"> </w:t>
      </w:r>
      <w:r w:rsidR="005E374E" w:rsidRPr="005E374E">
        <w:rPr>
          <w:rFonts w:ascii="Akhbar MT" w:hAnsi="AGA Arabesque" w:cs="Akhbar MT" w:hint="eastAsia"/>
          <w:sz w:val="40"/>
          <w:szCs w:val="40"/>
          <w:rtl/>
        </w:rPr>
        <w:t>والطريقة</w:t>
      </w:r>
      <w:r w:rsidR="005E374E" w:rsidRPr="005E374E">
        <w:rPr>
          <w:rFonts w:ascii="Akhbar MT" w:hAnsi="AGA Arabesque" w:cs="Akhbar MT"/>
          <w:sz w:val="40"/>
          <w:szCs w:val="40"/>
          <w:rtl/>
        </w:rPr>
        <w:t xml:space="preserve"> </w:t>
      </w:r>
      <w:r w:rsidR="005E374E" w:rsidRPr="005E374E">
        <w:rPr>
          <w:rFonts w:ascii="Akhbar MT" w:hAnsi="AGA Arabesque" w:cs="Akhbar MT" w:hint="eastAsia"/>
          <w:sz w:val="40"/>
          <w:szCs w:val="40"/>
          <w:rtl/>
        </w:rPr>
        <w:t>التي</w:t>
      </w:r>
      <w:r w:rsidR="005E374E" w:rsidRPr="005E374E">
        <w:rPr>
          <w:rFonts w:ascii="Akhbar MT" w:hAnsi="AGA Arabesque" w:cs="Akhbar MT"/>
          <w:sz w:val="40"/>
          <w:szCs w:val="40"/>
          <w:rtl/>
        </w:rPr>
        <w:t xml:space="preserve"> </w:t>
      </w:r>
      <w:r w:rsidR="005E374E" w:rsidRPr="005E374E">
        <w:rPr>
          <w:rFonts w:ascii="Akhbar MT" w:hAnsi="AGA Arabesque" w:cs="Akhbar MT" w:hint="eastAsia"/>
          <w:sz w:val="40"/>
          <w:szCs w:val="40"/>
          <w:rtl/>
        </w:rPr>
        <w:t>أنا</w:t>
      </w:r>
      <w:r w:rsidR="005E374E" w:rsidRPr="005E374E">
        <w:rPr>
          <w:rFonts w:ascii="Akhbar MT" w:hAnsi="AGA Arabesque" w:cs="Akhbar MT"/>
          <w:sz w:val="40"/>
          <w:szCs w:val="40"/>
          <w:rtl/>
        </w:rPr>
        <w:t xml:space="preserve"> </w:t>
      </w:r>
      <w:r w:rsidR="005E374E" w:rsidRPr="005E374E">
        <w:rPr>
          <w:rFonts w:ascii="Akhbar MT" w:hAnsi="AGA Arabesque" w:cs="Akhbar MT" w:hint="eastAsia"/>
          <w:sz w:val="40"/>
          <w:szCs w:val="40"/>
          <w:rtl/>
        </w:rPr>
        <w:t>عليها</w:t>
      </w:r>
      <w:r w:rsidR="005E374E" w:rsidRPr="005E374E">
        <w:rPr>
          <w:rFonts w:ascii="Akhbar MT" w:hAnsi="AGA Arabesque" w:cs="Akhbar MT"/>
          <w:sz w:val="40"/>
          <w:szCs w:val="40"/>
          <w:rtl/>
        </w:rPr>
        <w:t xml:space="preserve"> </w:t>
      </w:r>
      <w:r w:rsidR="005E374E" w:rsidRPr="005E374E">
        <w:rPr>
          <w:rFonts w:ascii="Akhbar MT" w:hAnsi="AGA Arabesque" w:cs="Akhbar MT" w:hint="eastAsia"/>
          <w:sz w:val="40"/>
          <w:szCs w:val="40"/>
          <w:rtl/>
        </w:rPr>
        <w:lastRenderedPageBreak/>
        <w:t>من</w:t>
      </w:r>
      <w:r w:rsidR="005E374E" w:rsidRPr="005E374E">
        <w:rPr>
          <w:rFonts w:ascii="Akhbar MT" w:hAnsi="AGA Arabesque" w:cs="Akhbar MT"/>
          <w:sz w:val="40"/>
          <w:szCs w:val="40"/>
          <w:rtl/>
        </w:rPr>
        <w:t xml:space="preserve"> </w:t>
      </w:r>
      <w:r w:rsidR="005E374E" w:rsidRPr="005E374E">
        <w:rPr>
          <w:rFonts w:ascii="Akhbar MT" w:hAnsi="AGA Arabesque" w:cs="Akhbar MT" w:hint="eastAsia"/>
          <w:sz w:val="40"/>
          <w:szCs w:val="40"/>
          <w:rtl/>
        </w:rPr>
        <w:t>الدعاء</w:t>
      </w:r>
      <w:r w:rsidR="005E374E" w:rsidRPr="005E374E">
        <w:rPr>
          <w:rFonts w:ascii="Akhbar MT" w:hAnsi="AGA Arabesque" w:cs="Akhbar MT"/>
          <w:sz w:val="40"/>
          <w:szCs w:val="40"/>
          <w:rtl/>
        </w:rPr>
        <w:t xml:space="preserve"> </w:t>
      </w:r>
      <w:r w:rsidR="005E374E" w:rsidRPr="005E374E">
        <w:rPr>
          <w:rFonts w:ascii="Akhbar MT" w:hAnsi="AGA Arabesque" w:cs="Akhbar MT" w:hint="eastAsia"/>
          <w:sz w:val="40"/>
          <w:szCs w:val="40"/>
          <w:rtl/>
        </w:rPr>
        <w:t>إلى</w:t>
      </w:r>
      <w:r w:rsidR="005E374E" w:rsidRPr="005E374E">
        <w:rPr>
          <w:rFonts w:ascii="Akhbar MT" w:hAnsi="AGA Arabesque" w:cs="Akhbar MT"/>
          <w:sz w:val="40"/>
          <w:szCs w:val="40"/>
          <w:rtl/>
        </w:rPr>
        <w:t xml:space="preserve"> </w:t>
      </w:r>
      <w:r w:rsidR="005E374E" w:rsidRPr="005E374E">
        <w:rPr>
          <w:rFonts w:ascii="Akhbar MT" w:hAnsi="AGA Arabesque" w:cs="Akhbar MT" w:hint="eastAsia"/>
          <w:sz w:val="40"/>
          <w:szCs w:val="40"/>
          <w:rtl/>
        </w:rPr>
        <w:t>توحيد</w:t>
      </w:r>
      <w:r w:rsidR="005E374E" w:rsidRPr="005E374E">
        <w:rPr>
          <w:rFonts w:ascii="Akhbar MT" w:hAnsi="AGA Arabesque" w:cs="Akhbar MT"/>
          <w:sz w:val="40"/>
          <w:szCs w:val="40"/>
          <w:rtl/>
        </w:rPr>
        <w:t xml:space="preserve"> </w:t>
      </w:r>
      <w:r w:rsidR="005E374E" w:rsidRPr="005E374E">
        <w:rPr>
          <w:rFonts w:ascii="Akhbar MT" w:hAnsi="AGA Arabesque" w:cs="Akhbar MT" w:hint="eastAsia"/>
          <w:sz w:val="40"/>
          <w:szCs w:val="40"/>
          <w:rtl/>
        </w:rPr>
        <w:t>الله</w:t>
      </w:r>
      <w:r w:rsidR="005E374E" w:rsidRPr="005E374E">
        <w:rPr>
          <w:rFonts w:ascii="Akhbar MT" w:hAnsi="AGA Arabesque" w:cs="Akhbar MT"/>
          <w:sz w:val="40"/>
          <w:szCs w:val="40"/>
          <w:rtl/>
        </w:rPr>
        <w:t xml:space="preserve"> </w:t>
      </w:r>
      <w:r w:rsidR="005E374E" w:rsidRPr="005E374E">
        <w:rPr>
          <w:rFonts w:ascii="Akhbar MT" w:hAnsi="AGA Arabesque" w:cs="Akhbar MT" w:hint="eastAsia"/>
          <w:sz w:val="40"/>
          <w:szCs w:val="40"/>
          <w:rtl/>
        </w:rPr>
        <w:t>وإخلاص</w:t>
      </w:r>
      <w:r w:rsidR="005E374E" w:rsidRPr="005E374E">
        <w:rPr>
          <w:rFonts w:ascii="Akhbar MT" w:hAnsi="AGA Arabesque" w:cs="Akhbar MT"/>
          <w:sz w:val="40"/>
          <w:szCs w:val="40"/>
          <w:rtl/>
        </w:rPr>
        <w:t xml:space="preserve"> </w:t>
      </w:r>
      <w:r w:rsidR="005E374E" w:rsidRPr="005E374E">
        <w:rPr>
          <w:rFonts w:ascii="Akhbar MT" w:hAnsi="AGA Arabesque" w:cs="Akhbar MT" w:hint="eastAsia"/>
          <w:sz w:val="40"/>
          <w:szCs w:val="40"/>
          <w:rtl/>
        </w:rPr>
        <w:t>العبادة</w:t>
      </w:r>
      <w:r w:rsidR="005E374E" w:rsidRPr="005E374E">
        <w:rPr>
          <w:rFonts w:ascii="Akhbar MT" w:hAnsi="AGA Arabesque" w:cs="Akhbar MT"/>
          <w:sz w:val="40"/>
          <w:szCs w:val="40"/>
          <w:rtl/>
        </w:rPr>
        <w:t xml:space="preserve"> </w:t>
      </w:r>
      <w:r w:rsidR="005E374E" w:rsidRPr="005E374E">
        <w:rPr>
          <w:rFonts w:ascii="Akhbar MT" w:hAnsi="AGA Arabesque" w:cs="Akhbar MT" w:hint="eastAsia"/>
          <w:sz w:val="40"/>
          <w:szCs w:val="40"/>
          <w:rtl/>
        </w:rPr>
        <w:t>له</w:t>
      </w:r>
      <w:r w:rsidR="005E374E" w:rsidRPr="005E374E">
        <w:rPr>
          <w:rFonts w:ascii="Akhbar MT" w:hAnsi="AGA Arabesque" w:cs="Akhbar MT"/>
          <w:sz w:val="40"/>
          <w:szCs w:val="40"/>
          <w:rtl/>
        </w:rPr>
        <w:t xml:space="preserve"> </w:t>
      </w:r>
      <w:r w:rsidR="005E374E" w:rsidRPr="005E374E">
        <w:rPr>
          <w:rFonts w:ascii="Akhbar MT" w:hAnsi="AGA Arabesque" w:cs="Akhbar MT" w:hint="eastAsia"/>
          <w:sz w:val="40"/>
          <w:szCs w:val="40"/>
          <w:rtl/>
        </w:rPr>
        <w:t>دون</w:t>
      </w:r>
      <w:r w:rsidR="005E374E" w:rsidRPr="005E374E">
        <w:rPr>
          <w:rFonts w:ascii="Akhbar MT" w:hAnsi="AGA Arabesque" w:cs="Akhbar MT"/>
          <w:sz w:val="40"/>
          <w:szCs w:val="40"/>
          <w:rtl/>
        </w:rPr>
        <w:t xml:space="preserve"> </w:t>
      </w:r>
      <w:r w:rsidR="005E374E" w:rsidRPr="005E374E">
        <w:rPr>
          <w:rFonts w:ascii="Akhbar MT" w:hAnsi="AGA Arabesque" w:cs="Akhbar MT" w:hint="eastAsia"/>
          <w:sz w:val="40"/>
          <w:szCs w:val="40"/>
          <w:rtl/>
        </w:rPr>
        <w:t>الآلهة</w:t>
      </w:r>
      <w:r w:rsidR="005E374E" w:rsidRPr="005E374E">
        <w:rPr>
          <w:rFonts w:ascii="Akhbar MT" w:hAnsi="AGA Arabesque" w:cs="Akhbar MT"/>
          <w:sz w:val="40"/>
          <w:szCs w:val="40"/>
          <w:rtl/>
        </w:rPr>
        <w:t xml:space="preserve"> </w:t>
      </w:r>
      <w:r w:rsidR="005E374E" w:rsidRPr="005E374E">
        <w:rPr>
          <w:rFonts w:ascii="Akhbar MT" w:hAnsi="AGA Arabesque" w:cs="Akhbar MT" w:hint="eastAsia"/>
          <w:sz w:val="40"/>
          <w:szCs w:val="40"/>
          <w:rtl/>
        </w:rPr>
        <w:t>والأوثان،</w:t>
      </w:r>
      <w:r w:rsidR="005E374E" w:rsidRPr="005E374E">
        <w:rPr>
          <w:rFonts w:ascii="Akhbar MT" w:hAnsi="AGA Arabesque" w:cs="Akhbar MT"/>
          <w:sz w:val="40"/>
          <w:szCs w:val="40"/>
          <w:rtl/>
        </w:rPr>
        <w:t xml:space="preserve"> </w:t>
      </w:r>
      <w:r w:rsidR="005E374E" w:rsidRPr="005E374E">
        <w:rPr>
          <w:rFonts w:ascii="Akhbar MT" w:hAnsi="AGA Arabesque" w:cs="Akhbar MT" w:hint="eastAsia"/>
          <w:sz w:val="40"/>
          <w:szCs w:val="40"/>
          <w:rtl/>
        </w:rPr>
        <w:t>والانتهاء</w:t>
      </w:r>
      <w:r w:rsidR="005E374E" w:rsidRPr="005E374E">
        <w:rPr>
          <w:rFonts w:ascii="Akhbar MT" w:hAnsi="AGA Arabesque" w:cs="Akhbar MT"/>
          <w:sz w:val="40"/>
          <w:szCs w:val="40"/>
          <w:rtl/>
        </w:rPr>
        <w:t xml:space="preserve"> </w:t>
      </w:r>
      <w:r w:rsidR="005E374E" w:rsidRPr="005E374E">
        <w:rPr>
          <w:rFonts w:ascii="Akhbar MT" w:hAnsi="AGA Arabesque" w:cs="Akhbar MT" w:hint="eastAsia"/>
          <w:sz w:val="40"/>
          <w:szCs w:val="40"/>
          <w:rtl/>
        </w:rPr>
        <w:t>إلى</w:t>
      </w:r>
      <w:r w:rsidR="005E374E" w:rsidRPr="005E374E">
        <w:rPr>
          <w:rFonts w:ascii="Akhbar MT" w:hAnsi="AGA Arabesque" w:cs="Akhbar MT"/>
          <w:sz w:val="40"/>
          <w:szCs w:val="40"/>
          <w:rtl/>
        </w:rPr>
        <w:t xml:space="preserve"> </w:t>
      </w:r>
      <w:r w:rsidR="005E374E" w:rsidRPr="005E374E">
        <w:rPr>
          <w:rFonts w:ascii="Akhbar MT" w:hAnsi="AGA Arabesque" w:cs="Akhbar MT" w:hint="eastAsia"/>
          <w:sz w:val="40"/>
          <w:szCs w:val="40"/>
          <w:rtl/>
        </w:rPr>
        <w:t>طاعته،</w:t>
      </w:r>
      <w:r w:rsidR="005E374E" w:rsidRPr="005E374E">
        <w:rPr>
          <w:rFonts w:ascii="Akhbar MT" w:hAnsi="AGA Arabesque" w:cs="Akhbar MT"/>
          <w:sz w:val="40"/>
          <w:szCs w:val="40"/>
          <w:rtl/>
        </w:rPr>
        <w:t xml:space="preserve"> </w:t>
      </w:r>
      <w:r w:rsidR="005E374E" w:rsidRPr="005E374E">
        <w:rPr>
          <w:rFonts w:ascii="Akhbar MT" w:hAnsi="AGA Arabesque" w:cs="Akhbar MT" w:hint="eastAsia"/>
          <w:sz w:val="40"/>
          <w:szCs w:val="40"/>
          <w:rtl/>
        </w:rPr>
        <w:t>وترك</w:t>
      </w:r>
      <w:r w:rsidR="005E374E" w:rsidRPr="005E374E">
        <w:rPr>
          <w:rFonts w:ascii="Akhbar MT" w:hAnsi="AGA Arabesque" w:cs="Akhbar MT"/>
          <w:sz w:val="40"/>
          <w:szCs w:val="40"/>
          <w:rtl/>
        </w:rPr>
        <w:t xml:space="preserve"> </w:t>
      </w:r>
      <w:r w:rsidR="005E374E" w:rsidRPr="005E374E">
        <w:rPr>
          <w:rFonts w:ascii="Akhbar MT" w:hAnsi="AGA Arabesque" w:cs="Akhbar MT" w:hint="eastAsia"/>
          <w:sz w:val="40"/>
          <w:szCs w:val="40"/>
          <w:rtl/>
        </w:rPr>
        <w:t>معصيته</w:t>
      </w:r>
      <w:r w:rsidR="00254BFF">
        <w:rPr>
          <w:rFonts w:ascii="Akhbar MT" w:hAnsi="AGA Arabesque" w:cs="Akhbar MT" w:hint="cs"/>
          <w:sz w:val="40"/>
          <w:szCs w:val="40"/>
          <w:rtl/>
        </w:rPr>
        <w:t>:</w:t>
      </w:r>
      <w:r w:rsidR="001B0972">
        <w:rPr>
          <w:rFonts w:ascii="Akhbar MT" w:hAnsi="AGA Arabesque" w:cs="Akhbar MT" w:hint="cs"/>
          <w:sz w:val="40"/>
          <w:szCs w:val="40"/>
          <w:rtl/>
        </w:rPr>
        <w:t xml:space="preserve"> </w:t>
      </w:r>
      <w:r w:rsidR="001B0972">
        <w:rPr>
          <w:rFonts w:ascii="Akhbar MT" w:hAnsi="AGA Arabesque" w:cs="Akhbar MT"/>
          <w:sz w:val="40"/>
          <w:szCs w:val="40"/>
        </w:rPr>
        <w:sym w:font="AGA Arabesque" w:char="F05D"/>
      </w:r>
      <w:r w:rsidR="00AF09EC" w:rsidRPr="00556A78">
        <w:rPr>
          <w:rFonts w:ascii="Akhbar MT" w:hAnsi="AGA Arabesque" w:cs="Akhbar MT"/>
          <w:sz w:val="40"/>
          <w:szCs w:val="40"/>
          <w:rtl/>
        </w:rPr>
        <w:t>سَبِيلِي</w:t>
      </w:r>
      <w:r w:rsidR="001B0972">
        <w:rPr>
          <w:rFonts w:ascii="Akhbar MT" w:hAnsi="AGA Arabesque" w:cs="Akhbar MT"/>
          <w:sz w:val="40"/>
          <w:szCs w:val="40"/>
        </w:rPr>
        <w:sym w:font="AGA Arabesque" w:char="F05B"/>
      </w:r>
      <w:r w:rsidR="005E374E" w:rsidRPr="005E374E">
        <w:rPr>
          <w:rFonts w:ascii="Akhbar MT" w:hAnsi="AGA Arabesque" w:cs="Akhbar MT" w:hint="eastAsia"/>
          <w:sz w:val="40"/>
          <w:szCs w:val="40"/>
          <w:rtl/>
        </w:rPr>
        <w:t>،</w:t>
      </w:r>
      <w:r w:rsidR="005E374E" w:rsidRPr="005E374E">
        <w:rPr>
          <w:rFonts w:ascii="Akhbar MT" w:hAnsi="AGA Arabesque" w:cs="Akhbar MT"/>
          <w:sz w:val="40"/>
          <w:szCs w:val="40"/>
          <w:rtl/>
        </w:rPr>
        <w:t xml:space="preserve"> </w:t>
      </w:r>
      <w:r w:rsidR="005E374E" w:rsidRPr="005E374E">
        <w:rPr>
          <w:rFonts w:ascii="Akhbar MT" w:hAnsi="AGA Arabesque" w:cs="Akhbar MT" w:hint="eastAsia"/>
          <w:sz w:val="40"/>
          <w:szCs w:val="40"/>
          <w:rtl/>
        </w:rPr>
        <w:t>وطريقتي</w:t>
      </w:r>
      <w:r w:rsidR="005E374E" w:rsidRPr="005E374E">
        <w:rPr>
          <w:rFonts w:ascii="Akhbar MT" w:hAnsi="AGA Arabesque" w:cs="Akhbar MT"/>
          <w:sz w:val="40"/>
          <w:szCs w:val="40"/>
          <w:rtl/>
        </w:rPr>
        <w:t xml:space="preserve"> </w:t>
      </w:r>
      <w:r w:rsidR="005E374E" w:rsidRPr="005E374E">
        <w:rPr>
          <w:rFonts w:ascii="Akhbar MT" w:hAnsi="AGA Arabesque" w:cs="Akhbar MT" w:hint="eastAsia"/>
          <w:sz w:val="40"/>
          <w:szCs w:val="40"/>
          <w:rtl/>
        </w:rPr>
        <w:t>ودعوتي</w:t>
      </w:r>
      <w:r w:rsidR="00AF09EC">
        <w:rPr>
          <w:rFonts w:ascii="Akhbar MT" w:hAnsi="AGA Arabesque" w:cs="Akhbar MT"/>
          <w:sz w:val="40"/>
          <w:szCs w:val="40"/>
        </w:rPr>
        <w:t>:</w:t>
      </w:r>
      <w:r w:rsidR="005E374E" w:rsidRPr="005E374E">
        <w:rPr>
          <w:rFonts w:ascii="Akhbar MT" w:hAnsi="AGA Arabesque" w:cs="Akhbar MT"/>
          <w:sz w:val="40"/>
          <w:szCs w:val="40"/>
          <w:rtl/>
        </w:rPr>
        <w:t xml:space="preserve"> </w:t>
      </w:r>
      <w:r w:rsidR="00586A68">
        <w:rPr>
          <w:rFonts w:ascii="Akhbar MT" w:hAnsi="AGA Arabesque" w:cs="Akhbar MT"/>
          <w:sz w:val="40"/>
          <w:szCs w:val="40"/>
        </w:rPr>
        <w:sym w:font="AGA Arabesque" w:char="F05D"/>
      </w:r>
      <w:r w:rsidR="00AF09EC" w:rsidRPr="00556A78">
        <w:rPr>
          <w:rFonts w:ascii="Akhbar MT" w:hAnsi="AGA Arabesque" w:cs="Akhbar MT"/>
          <w:sz w:val="40"/>
          <w:szCs w:val="40"/>
          <w:rtl/>
        </w:rPr>
        <w:t>أَدْعُو إِلَى اللَّهِ عَلَى بَصِيرَةٍ</w:t>
      </w:r>
      <w:r w:rsidR="001B0972">
        <w:rPr>
          <w:rFonts w:ascii="Akhbar MT" w:hAnsi="AGA Arabesque" w:cs="Akhbar MT"/>
          <w:sz w:val="40"/>
          <w:szCs w:val="40"/>
        </w:rPr>
        <w:sym w:font="AGA Arabesque" w:char="F05B"/>
      </w:r>
      <w:r w:rsidR="00581504">
        <w:rPr>
          <w:rFonts w:ascii="Akhbar MT" w:hAnsi="AGA Arabesque" w:cs="Akhbar MT" w:hint="cs"/>
          <w:sz w:val="40"/>
          <w:szCs w:val="40"/>
          <w:rtl/>
        </w:rPr>
        <w:t>،</w:t>
      </w:r>
      <w:r w:rsidR="005E374E" w:rsidRPr="005E374E">
        <w:rPr>
          <w:rFonts w:ascii="Akhbar MT" w:hAnsi="AGA Arabesque" w:cs="Akhbar MT"/>
          <w:sz w:val="40"/>
          <w:szCs w:val="40"/>
          <w:rtl/>
        </w:rPr>
        <w:t xml:space="preserve"> </w:t>
      </w:r>
      <w:r w:rsidR="005E374E" w:rsidRPr="005E374E">
        <w:rPr>
          <w:rFonts w:ascii="Akhbar MT" w:hAnsi="AGA Arabesque" w:cs="Akhbar MT" w:hint="eastAsia"/>
          <w:sz w:val="40"/>
          <w:szCs w:val="40"/>
          <w:rtl/>
        </w:rPr>
        <w:t>وحده</w:t>
      </w:r>
      <w:r w:rsidR="005E374E" w:rsidRPr="005E374E">
        <w:rPr>
          <w:rFonts w:ascii="Akhbar MT" w:hAnsi="AGA Arabesque" w:cs="Akhbar MT"/>
          <w:sz w:val="40"/>
          <w:szCs w:val="40"/>
          <w:rtl/>
        </w:rPr>
        <w:t xml:space="preserve"> </w:t>
      </w:r>
      <w:r w:rsidR="005E374E" w:rsidRPr="005E374E">
        <w:rPr>
          <w:rFonts w:ascii="Akhbar MT" w:hAnsi="AGA Arabesque" w:cs="Akhbar MT" w:hint="eastAsia"/>
          <w:sz w:val="40"/>
          <w:szCs w:val="40"/>
          <w:rtl/>
        </w:rPr>
        <w:t>لا</w:t>
      </w:r>
      <w:r w:rsidR="005E374E" w:rsidRPr="005E374E">
        <w:rPr>
          <w:rFonts w:ascii="Akhbar MT" w:hAnsi="AGA Arabesque" w:cs="Akhbar MT"/>
          <w:sz w:val="40"/>
          <w:szCs w:val="40"/>
          <w:rtl/>
        </w:rPr>
        <w:t xml:space="preserve"> </w:t>
      </w:r>
      <w:r w:rsidR="005E374E" w:rsidRPr="005E374E">
        <w:rPr>
          <w:rFonts w:ascii="Akhbar MT" w:hAnsi="AGA Arabesque" w:cs="Akhbar MT" w:hint="eastAsia"/>
          <w:sz w:val="40"/>
          <w:szCs w:val="40"/>
          <w:rtl/>
        </w:rPr>
        <w:t>شريك</w:t>
      </w:r>
      <w:r w:rsidR="005E374E" w:rsidRPr="005E374E">
        <w:rPr>
          <w:rFonts w:ascii="Akhbar MT" w:hAnsi="AGA Arabesque" w:cs="Akhbar MT"/>
          <w:sz w:val="40"/>
          <w:szCs w:val="40"/>
          <w:rtl/>
        </w:rPr>
        <w:t xml:space="preserve"> </w:t>
      </w:r>
      <w:r w:rsidR="005E374E" w:rsidRPr="005E374E">
        <w:rPr>
          <w:rFonts w:ascii="Akhbar MT" w:hAnsi="AGA Arabesque" w:cs="Akhbar MT" w:hint="eastAsia"/>
          <w:sz w:val="40"/>
          <w:szCs w:val="40"/>
          <w:rtl/>
        </w:rPr>
        <w:t>له</w:t>
      </w:r>
      <w:r w:rsidR="00AF09EC">
        <w:rPr>
          <w:rFonts w:ascii="Akhbar MT" w:hAnsi="AGA Arabesque" w:cs="Akhbar MT"/>
          <w:sz w:val="40"/>
          <w:szCs w:val="40"/>
        </w:rPr>
        <w:t>:</w:t>
      </w:r>
      <w:r w:rsidR="005E374E" w:rsidRPr="005E374E">
        <w:rPr>
          <w:rFonts w:ascii="Akhbar MT" w:hAnsi="AGA Arabesque" w:cs="Akhbar MT"/>
          <w:sz w:val="40"/>
          <w:szCs w:val="40"/>
          <w:rtl/>
        </w:rPr>
        <w:t xml:space="preserve"> </w:t>
      </w:r>
      <w:r w:rsidR="001B0972">
        <w:rPr>
          <w:rFonts w:ascii="Akhbar MT" w:hAnsi="AGA Arabesque" w:cs="Akhbar MT"/>
          <w:sz w:val="40"/>
          <w:szCs w:val="40"/>
        </w:rPr>
        <w:sym w:font="AGA Arabesque" w:char="F05D"/>
      </w:r>
      <w:r w:rsidR="00AF09EC" w:rsidRPr="00556A78">
        <w:rPr>
          <w:rFonts w:ascii="Akhbar MT" w:hAnsi="AGA Arabesque" w:cs="Akhbar MT"/>
          <w:sz w:val="40"/>
          <w:szCs w:val="40"/>
          <w:rtl/>
        </w:rPr>
        <w:t>عَلَى بَصِيرَةٍ</w:t>
      </w:r>
      <w:r w:rsidR="001B0972">
        <w:rPr>
          <w:rFonts w:ascii="Akhbar MT" w:hAnsi="AGA Arabesque" w:cs="Akhbar MT"/>
          <w:sz w:val="40"/>
          <w:szCs w:val="40"/>
        </w:rPr>
        <w:sym w:font="AGA Arabesque" w:char="F05B"/>
      </w:r>
      <w:r w:rsidR="00254BFF">
        <w:rPr>
          <w:rFonts w:ascii="Akhbar MT" w:hAnsi="AGA Arabesque" w:cs="Akhbar MT" w:hint="cs"/>
          <w:sz w:val="40"/>
          <w:szCs w:val="40"/>
          <w:rtl/>
        </w:rPr>
        <w:t>،</w:t>
      </w:r>
      <w:r w:rsidR="005E374E" w:rsidRPr="005E374E">
        <w:rPr>
          <w:rFonts w:ascii="Akhbar MT" w:hAnsi="AGA Arabesque" w:cs="Akhbar MT"/>
          <w:sz w:val="40"/>
          <w:szCs w:val="40"/>
          <w:rtl/>
        </w:rPr>
        <w:t xml:space="preserve"> </w:t>
      </w:r>
      <w:r w:rsidR="005E374E" w:rsidRPr="005E374E">
        <w:rPr>
          <w:rFonts w:ascii="Akhbar MT" w:hAnsi="AGA Arabesque" w:cs="Akhbar MT" w:hint="eastAsia"/>
          <w:sz w:val="40"/>
          <w:szCs w:val="40"/>
          <w:rtl/>
        </w:rPr>
        <w:t>بذلك،</w:t>
      </w:r>
      <w:r w:rsidR="005E374E" w:rsidRPr="005E374E">
        <w:rPr>
          <w:rFonts w:ascii="Akhbar MT" w:hAnsi="AGA Arabesque" w:cs="Akhbar MT"/>
          <w:sz w:val="40"/>
          <w:szCs w:val="40"/>
          <w:rtl/>
        </w:rPr>
        <w:t xml:space="preserve"> </w:t>
      </w:r>
      <w:r w:rsidR="005E374E" w:rsidRPr="005E374E">
        <w:rPr>
          <w:rFonts w:ascii="Akhbar MT" w:hAnsi="AGA Arabesque" w:cs="Akhbar MT" w:hint="eastAsia"/>
          <w:sz w:val="40"/>
          <w:szCs w:val="40"/>
          <w:rtl/>
        </w:rPr>
        <w:t>ويقينِ</w:t>
      </w:r>
      <w:r w:rsidR="005E374E" w:rsidRPr="005E374E">
        <w:rPr>
          <w:rFonts w:ascii="Akhbar MT" w:hAnsi="AGA Arabesque" w:cs="Akhbar MT"/>
          <w:sz w:val="40"/>
          <w:szCs w:val="40"/>
          <w:rtl/>
        </w:rPr>
        <w:t xml:space="preserve"> </w:t>
      </w:r>
      <w:r w:rsidR="005E374E" w:rsidRPr="005E374E">
        <w:rPr>
          <w:rFonts w:ascii="Akhbar MT" w:hAnsi="AGA Arabesque" w:cs="Akhbar MT" w:hint="eastAsia"/>
          <w:sz w:val="40"/>
          <w:szCs w:val="40"/>
          <w:rtl/>
        </w:rPr>
        <w:t>عليمٍ</w:t>
      </w:r>
      <w:r w:rsidR="005E374E" w:rsidRPr="005E374E">
        <w:rPr>
          <w:rFonts w:ascii="Akhbar MT" w:hAnsi="AGA Arabesque" w:cs="Akhbar MT"/>
          <w:sz w:val="40"/>
          <w:szCs w:val="40"/>
          <w:rtl/>
        </w:rPr>
        <w:t xml:space="preserve"> </w:t>
      </w:r>
      <w:r w:rsidR="005E374E" w:rsidRPr="005E374E">
        <w:rPr>
          <w:rFonts w:ascii="Akhbar MT" w:hAnsi="AGA Arabesque" w:cs="Akhbar MT" w:hint="eastAsia"/>
          <w:sz w:val="40"/>
          <w:szCs w:val="40"/>
          <w:rtl/>
        </w:rPr>
        <w:t>منّي</w:t>
      </w:r>
      <w:r w:rsidR="005E374E" w:rsidRPr="005E374E">
        <w:rPr>
          <w:rFonts w:ascii="Akhbar MT" w:hAnsi="AGA Arabesque" w:cs="Akhbar MT"/>
          <w:sz w:val="40"/>
          <w:szCs w:val="40"/>
          <w:rtl/>
        </w:rPr>
        <w:t xml:space="preserve"> </w:t>
      </w:r>
      <w:r w:rsidR="005E374E" w:rsidRPr="005E374E">
        <w:rPr>
          <w:rFonts w:ascii="Akhbar MT" w:hAnsi="AGA Arabesque" w:cs="Akhbar MT" w:hint="eastAsia"/>
          <w:sz w:val="40"/>
          <w:szCs w:val="40"/>
          <w:rtl/>
        </w:rPr>
        <w:t>به</w:t>
      </w:r>
      <w:r w:rsidR="005E374E" w:rsidRPr="005E374E">
        <w:rPr>
          <w:rFonts w:ascii="Akhbar MT" w:hAnsi="AGA Arabesque" w:cs="Akhbar MT"/>
          <w:sz w:val="40"/>
          <w:szCs w:val="40"/>
          <w:rtl/>
        </w:rPr>
        <w:t xml:space="preserve"> </w:t>
      </w:r>
      <w:r w:rsidR="005E374E" w:rsidRPr="005E374E">
        <w:rPr>
          <w:rFonts w:ascii="Akhbar MT" w:hAnsi="AGA Arabesque" w:cs="Akhbar MT" w:hint="eastAsia"/>
          <w:sz w:val="40"/>
          <w:szCs w:val="40"/>
          <w:rtl/>
        </w:rPr>
        <w:t>أنا،</w:t>
      </w:r>
      <w:r w:rsidR="005E374E" w:rsidRPr="005E374E">
        <w:rPr>
          <w:rFonts w:ascii="Akhbar MT" w:hAnsi="AGA Arabesque" w:cs="Akhbar MT"/>
          <w:sz w:val="40"/>
          <w:szCs w:val="40"/>
          <w:rtl/>
        </w:rPr>
        <w:t xml:space="preserve"> </w:t>
      </w:r>
      <w:r w:rsidR="005E374E" w:rsidRPr="005E374E">
        <w:rPr>
          <w:rFonts w:ascii="Akhbar MT" w:hAnsi="AGA Arabesque" w:cs="Akhbar MT" w:hint="eastAsia"/>
          <w:sz w:val="40"/>
          <w:szCs w:val="40"/>
          <w:rtl/>
        </w:rPr>
        <w:t>ويدعو</w:t>
      </w:r>
      <w:r w:rsidR="005E374E" w:rsidRPr="005E374E">
        <w:rPr>
          <w:rFonts w:ascii="Akhbar MT" w:hAnsi="AGA Arabesque" w:cs="Akhbar MT"/>
          <w:sz w:val="40"/>
          <w:szCs w:val="40"/>
          <w:rtl/>
        </w:rPr>
        <w:t xml:space="preserve"> </w:t>
      </w:r>
      <w:r w:rsidR="005E374E" w:rsidRPr="005E374E">
        <w:rPr>
          <w:rFonts w:ascii="Akhbar MT" w:hAnsi="AGA Arabesque" w:cs="Akhbar MT" w:hint="eastAsia"/>
          <w:sz w:val="40"/>
          <w:szCs w:val="40"/>
          <w:rtl/>
        </w:rPr>
        <w:t>إليه</w:t>
      </w:r>
      <w:r w:rsidR="005E374E" w:rsidRPr="005E374E">
        <w:rPr>
          <w:rFonts w:ascii="Akhbar MT" w:hAnsi="AGA Arabesque" w:cs="Akhbar MT"/>
          <w:sz w:val="40"/>
          <w:szCs w:val="40"/>
          <w:rtl/>
        </w:rPr>
        <w:t xml:space="preserve"> </w:t>
      </w:r>
      <w:r w:rsidR="005E374E" w:rsidRPr="005E374E">
        <w:rPr>
          <w:rFonts w:ascii="Akhbar MT" w:hAnsi="AGA Arabesque" w:cs="Akhbar MT" w:hint="eastAsia"/>
          <w:sz w:val="40"/>
          <w:szCs w:val="40"/>
          <w:rtl/>
        </w:rPr>
        <w:t>على</w:t>
      </w:r>
      <w:r w:rsidR="005E374E" w:rsidRPr="005E374E">
        <w:rPr>
          <w:rFonts w:ascii="Akhbar MT" w:hAnsi="AGA Arabesque" w:cs="Akhbar MT"/>
          <w:sz w:val="40"/>
          <w:szCs w:val="40"/>
          <w:rtl/>
        </w:rPr>
        <w:t xml:space="preserve"> </w:t>
      </w:r>
      <w:r w:rsidR="005E374E" w:rsidRPr="005E374E">
        <w:rPr>
          <w:rFonts w:ascii="Akhbar MT" w:hAnsi="AGA Arabesque" w:cs="Akhbar MT" w:hint="eastAsia"/>
          <w:sz w:val="40"/>
          <w:szCs w:val="40"/>
          <w:rtl/>
        </w:rPr>
        <w:t>بصيرة</w:t>
      </w:r>
      <w:r w:rsidR="005E374E" w:rsidRPr="005E374E">
        <w:rPr>
          <w:rFonts w:ascii="Akhbar MT" w:hAnsi="AGA Arabesque" w:cs="Akhbar MT"/>
          <w:sz w:val="40"/>
          <w:szCs w:val="40"/>
          <w:rtl/>
        </w:rPr>
        <w:t xml:space="preserve"> </w:t>
      </w:r>
      <w:r w:rsidR="00586A68" w:rsidRPr="003B2AD5">
        <w:rPr>
          <w:rFonts w:ascii="Akhbar MT" w:hAnsi="AGA Arabesque" w:cs="Akhbar MT" w:hint="cs"/>
          <w:b/>
          <w:bCs/>
          <w:sz w:val="40"/>
          <w:szCs w:val="40"/>
          <w:rtl/>
        </w:rPr>
        <w:t>-</w:t>
      </w:r>
      <w:r w:rsidR="00586A68">
        <w:rPr>
          <w:rFonts w:ascii="Akhbar MT" w:hAnsi="AGA Arabesque" w:cs="Akhbar MT" w:hint="cs"/>
          <w:sz w:val="40"/>
          <w:szCs w:val="40"/>
          <w:rtl/>
        </w:rPr>
        <w:t xml:space="preserve"> </w:t>
      </w:r>
      <w:r w:rsidR="005E374E" w:rsidRPr="005E374E">
        <w:rPr>
          <w:rFonts w:ascii="Akhbar MT" w:hAnsi="AGA Arabesque" w:cs="Akhbar MT" w:hint="eastAsia"/>
          <w:sz w:val="40"/>
          <w:szCs w:val="40"/>
          <w:rtl/>
        </w:rPr>
        <w:t>أيضًا</w:t>
      </w:r>
      <w:r w:rsidR="00586A68">
        <w:rPr>
          <w:rFonts w:ascii="Akhbar MT" w:hAnsi="AGA Arabesque" w:cs="Akhbar MT" w:hint="cs"/>
          <w:sz w:val="40"/>
          <w:szCs w:val="40"/>
          <w:rtl/>
        </w:rPr>
        <w:t xml:space="preserve"> </w:t>
      </w:r>
      <w:r w:rsidR="00586A68" w:rsidRPr="003B2AD5">
        <w:rPr>
          <w:rFonts w:ascii="Akhbar MT" w:hAnsi="AGA Arabesque" w:cs="Akhbar MT" w:hint="cs"/>
          <w:b/>
          <w:bCs/>
          <w:sz w:val="40"/>
          <w:szCs w:val="40"/>
          <w:rtl/>
        </w:rPr>
        <w:t>-</w:t>
      </w:r>
      <w:r w:rsidR="005E374E" w:rsidRPr="005E374E">
        <w:rPr>
          <w:rFonts w:ascii="Akhbar MT" w:hAnsi="AGA Arabesque" w:cs="Akhbar MT"/>
          <w:sz w:val="40"/>
          <w:szCs w:val="40"/>
          <w:rtl/>
        </w:rPr>
        <w:t xml:space="preserve"> </w:t>
      </w:r>
      <w:r w:rsidR="005E374E" w:rsidRPr="005E374E">
        <w:rPr>
          <w:rFonts w:ascii="Akhbar MT" w:hAnsi="AGA Arabesque" w:cs="Akhbar MT" w:hint="eastAsia"/>
          <w:sz w:val="40"/>
          <w:szCs w:val="40"/>
          <w:rtl/>
        </w:rPr>
        <w:t>من</w:t>
      </w:r>
      <w:r w:rsidR="005E374E" w:rsidRPr="005E374E">
        <w:rPr>
          <w:rFonts w:ascii="Akhbar MT" w:hAnsi="AGA Arabesque" w:cs="Akhbar MT"/>
          <w:sz w:val="40"/>
          <w:szCs w:val="40"/>
          <w:rtl/>
        </w:rPr>
        <w:t xml:space="preserve"> </w:t>
      </w:r>
      <w:r w:rsidR="005E374E" w:rsidRPr="005E374E">
        <w:rPr>
          <w:rFonts w:ascii="Akhbar MT" w:hAnsi="AGA Arabesque" w:cs="Akhbar MT" w:hint="eastAsia"/>
          <w:sz w:val="40"/>
          <w:szCs w:val="40"/>
          <w:rtl/>
        </w:rPr>
        <w:t>اتبعني</w:t>
      </w:r>
      <w:r w:rsidR="005E374E" w:rsidRPr="005E374E">
        <w:rPr>
          <w:rFonts w:ascii="Akhbar MT" w:hAnsi="AGA Arabesque" w:cs="Akhbar MT"/>
          <w:sz w:val="40"/>
          <w:szCs w:val="40"/>
          <w:rtl/>
        </w:rPr>
        <w:t xml:space="preserve"> </w:t>
      </w:r>
      <w:r w:rsidR="005E374E" w:rsidRPr="005E374E">
        <w:rPr>
          <w:rFonts w:ascii="Akhbar MT" w:hAnsi="AGA Arabesque" w:cs="Akhbar MT" w:hint="eastAsia"/>
          <w:sz w:val="40"/>
          <w:szCs w:val="40"/>
          <w:rtl/>
        </w:rPr>
        <w:t>وصدقني</w:t>
      </w:r>
      <w:r w:rsidR="005E374E" w:rsidRPr="005E374E">
        <w:rPr>
          <w:rFonts w:ascii="Akhbar MT" w:hAnsi="AGA Arabesque" w:cs="Akhbar MT"/>
          <w:sz w:val="40"/>
          <w:szCs w:val="40"/>
          <w:rtl/>
        </w:rPr>
        <w:t xml:space="preserve"> </w:t>
      </w:r>
      <w:r w:rsidR="005E374E" w:rsidRPr="005E374E">
        <w:rPr>
          <w:rFonts w:ascii="Akhbar MT" w:hAnsi="AGA Arabesque" w:cs="Akhbar MT" w:hint="eastAsia"/>
          <w:sz w:val="40"/>
          <w:szCs w:val="40"/>
          <w:rtl/>
        </w:rPr>
        <w:t>وآمن</w:t>
      </w:r>
      <w:r w:rsidR="005E374E" w:rsidRPr="005E374E">
        <w:rPr>
          <w:rFonts w:ascii="Akhbar MT" w:hAnsi="AGA Arabesque" w:cs="Akhbar MT"/>
          <w:sz w:val="40"/>
          <w:szCs w:val="40"/>
          <w:rtl/>
        </w:rPr>
        <w:t xml:space="preserve"> </w:t>
      </w:r>
      <w:r w:rsidR="005E374E" w:rsidRPr="005E374E">
        <w:rPr>
          <w:rFonts w:ascii="Akhbar MT" w:hAnsi="AGA Arabesque" w:cs="Akhbar MT" w:hint="eastAsia"/>
          <w:sz w:val="40"/>
          <w:szCs w:val="40"/>
          <w:rtl/>
        </w:rPr>
        <w:t>بي</w:t>
      </w:r>
      <w:r w:rsidR="00AF09EC">
        <w:rPr>
          <w:rFonts w:ascii="Akhbar MT" w:hAnsi="AGA Arabesque" w:cs="Akhbar MT"/>
          <w:sz w:val="40"/>
          <w:szCs w:val="40"/>
        </w:rPr>
        <w:t>:</w:t>
      </w:r>
      <w:r w:rsidR="005E374E" w:rsidRPr="005E374E">
        <w:rPr>
          <w:rFonts w:ascii="Akhbar MT" w:hAnsi="AGA Arabesque" w:cs="Akhbar MT"/>
          <w:sz w:val="40"/>
          <w:szCs w:val="40"/>
          <w:rtl/>
        </w:rPr>
        <w:t xml:space="preserve"> </w:t>
      </w:r>
      <w:r w:rsidR="001B0972">
        <w:rPr>
          <w:rFonts w:ascii="Akhbar MT" w:hAnsi="AGA Arabesque" w:cs="Akhbar MT"/>
          <w:sz w:val="40"/>
          <w:szCs w:val="40"/>
        </w:rPr>
        <w:sym w:font="AGA Arabesque" w:char="F05D"/>
      </w:r>
      <w:r w:rsidR="007215DE" w:rsidRPr="007215DE">
        <w:rPr>
          <w:rFonts w:ascii="Akhbar MT" w:hAnsi="AGA Arabesque" w:cs="Akhbar MT"/>
          <w:sz w:val="40"/>
          <w:szCs w:val="40"/>
          <w:rtl/>
        </w:rPr>
        <w:t>وَسُبْحَانَ اللَّهِ</w:t>
      </w:r>
      <w:r w:rsidR="001B0972">
        <w:rPr>
          <w:rFonts w:ascii="Akhbar MT" w:hAnsi="AGA Arabesque" w:cs="Akhbar MT"/>
          <w:sz w:val="40"/>
          <w:szCs w:val="40"/>
        </w:rPr>
        <w:sym w:font="AGA Arabesque" w:char="F05B"/>
      </w:r>
      <w:r w:rsidR="00581504">
        <w:rPr>
          <w:rFonts w:ascii="Akhbar MT" w:hAnsi="AGA Arabesque" w:cs="Akhbar MT" w:hint="cs"/>
          <w:sz w:val="40"/>
          <w:szCs w:val="40"/>
          <w:rtl/>
        </w:rPr>
        <w:t xml:space="preserve">، </w:t>
      </w:r>
      <w:r w:rsidR="005E374E" w:rsidRPr="005E374E">
        <w:rPr>
          <w:rFonts w:ascii="Akhbar MT" w:hAnsi="AGA Arabesque" w:cs="Akhbar MT" w:hint="eastAsia"/>
          <w:sz w:val="40"/>
          <w:szCs w:val="40"/>
          <w:rtl/>
        </w:rPr>
        <w:t>يقول</w:t>
      </w:r>
      <w:r w:rsidR="005E374E" w:rsidRPr="005E374E">
        <w:rPr>
          <w:rFonts w:ascii="Akhbar MT" w:hAnsi="AGA Arabesque" w:cs="Akhbar MT"/>
          <w:sz w:val="40"/>
          <w:szCs w:val="40"/>
          <w:rtl/>
        </w:rPr>
        <w:t xml:space="preserve"> </w:t>
      </w:r>
      <w:r w:rsidR="005E374E" w:rsidRPr="005E374E">
        <w:rPr>
          <w:rFonts w:ascii="Akhbar MT" w:hAnsi="AGA Arabesque" w:cs="Akhbar MT" w:hint="eastAsia"/>
          <w:sz w:val="40"/>
          <w:szCs w:val="40"/>
          <w:rtl/>
        </w:rPr>
        <w:t>له</w:t>
      </w:r>
      <w:r w:rsidR="005E374E" w:rsidRPr="005E374E">
        <w:rPr>
          <w:rFonts w:ascii="Akhbar MT" w:hAnsi="AGA Arabesque" w:cs="Akhbar MT"/>
          <w:sz w:val="40"/>
          <w:szCs w:val="40"/>
          <w:rtl/>
        </w:rPr>
        <w:t xml:space="preserve"> </w:t>
      </w:r>
      <w:r w:rsidR="005E374E" w:rsidRPr="005E374E">
        <w:rPr>
          <w:rFonts w:ascii="Akhbar MT" w:hAnsi="AGA Arabesque" w:cs="Akhbar MT" w:hint="eastAsia"/>
          <w:sz w:val="40"/>
          <w:szCs w:val="40"/>
          <w:rtl/>
        </w:rPr>
        <w:t>تعالى</w:t>
      </w:r>
      <w:r w:rsidR="005E374E" w:rsidRPr="005E374E">
        <w:rPr>
          <w:rFonts w:ascii="Akhbar MT" w:hAnsi="AGA Arabesque" w:cs="Akhbar MT"/>
          <w:sz w:val="40"/>
          <w:szCs w:val="40"/>
          <w:rtl/>
        </w:rPr>
        <w:t xml:space="preserve"> </w:t>
      </w:r>
      <w:r w:rsidR="005E374E" w:rsidRPr="005E374E">
        <w:rPr>
          <w:rFonts w:ascii="Akhbar MT" w:hAnsi="AGA Arabesque" w:cs="Akhbar MT" w:hint="eastAsia"/>
          <w:sz w:val="40"/>
          <w:szCs w:val="40"/>
          <w:rtl/>
        </w:rPr>
        <w:t>ذكره</w:t>
      </w:r>
      <w:r w:rsidR="005E374E" w:rsidRPr="005E374E">
        <w:rPr>
          <w:rFonts w:ascii="Akhbar MT" w:hAnsi="AGA Arabesque" w:cs="Akhbar MT"/>
          <w:sz w:val="40"/>
          <w:szCs w:val="40"/>
          <w:rtl/>
        </w:rPr>
        <w:t xml:space="preserve">: </w:t>
      </w:r>
      <w:r w:rsidR="005E374E" w:rsidRPr="005E374E">
        <w:rPr>
          <w:rFonts w:ascii="Akhbar MT" w:hAnsi="AGA Arabesque" w:cs="Akhbar MT" w:hint="eastAsia"/>
          <w:sz w:val="40"/>
          <w:szCs w:val="40"/>
          <w:rtl/>
        </w:rPr>
        <w:t>وقل</w:t>
      </w:r>
      <w:r w:rsidR="005E374E" w:rsidRPr="005E374E">
        <w:rPr>
          <w:rFonts w:ascii="Akhbar MT" w:hAnsi="AGA Arabesque" w:cs="Akhbar MT"/>
          <w:sz w:val="40"/>
          <w:szCs w:val="40"/>
          <w:rtl/>
        </w:rPr>
        <w:t xml:space="preserve"> </w:t>
      </w:r>
      <w:r w:rsidR="005E374E" w:rsidRPr="005E374E">
        <w:rPr>
          <w:rFonts w:ascii="Akhbar MT" w:hAnsi="AGA Arabesque" w:cs="Akhbar MT" w:hint="eastAsia"/>
          <w:sz w:val="40"/>
          <w:szCs w:val="40"/>
          <w:rtl/>
        </w:rPr>
        <w:t>تنزيهًا</w:t>
      </w:r>
      <w:r w:rsidR="005E374E" w:rsidRPr="005E374E">
        <w:rPr>
          <w:rFonts w:ascii="Akhbar MT" w:hAnsi="AGA Arabesque" w:cs="Akhbar MT"/>
          <w:sz w:val="40"/>
          <w:szCs w:val="40"/>
          <w:rtl/>
        </w:rPr>
        <w:t xml:space="preserve"> </w:t>
      </w:r>
      <w:r w:rsidR="005E374E" w:rsidRPr="005E374E">
        <w:rPr>
          <w:rFonts w:ascii="Akhbar MT" w:hAnsi="AGA Arabesque" w:cs="Akhbar MT" w:hint="eastAsia"/>
          <w:sz w:val="40"/>
          <w:szCs w:val="40"/>
          <w:rtl/>
        </w:rPr>
        <w:t>لله،</w:t>
      </w:r>
      <w:r w:rsidR="005E374E" w:rsidRPr="005E374E">
        <w:rPr>
          <w:rFonts w:ascii="Akhbar MT" w:hAnsi="AGA Arabesque" w:cs="Akhbar MT"/>
          <w:sz w:val="40"/>
          <w:szCs w:val="40"/>
          <w:rtl/>
        </w:rPr>
        <w:t xml:space="preserve"> </w:t>
      </w:r>
      <w:r w:rsidR="005E374E" w:rsidRPr="005E374E">
        <w:rPr>
          <w:rFonts w:ascii="Akhbar MT" w:hAnsi="AGA Arabesque" w:cs="Akhbar MT" w:hint="eastAsia"/>
          <w:sz w:val="40"/>
          <w:szCs w:val="40"/>
          <w:rtl/>
        </w:rPr>
        <w:t>وتعظيمًا</w:t>
      </w:r>
      <w:r w:rsidR="005E374E" w:rsidRPr="005E374E">
        <w:rPr>
          <w:rFonts w:ascii="Akhbar MT" w:hAnsi="AGA Arabesque" w:cs="Akhbar MT"/>
          <w:sz w:val="40"/>
          <w:szCs w:val="40"/>
          <w:rtl/>
        </w:rPr>
        <w:t xml:space="preserve"> </w:t>
      </w:r>
      <w:r w:rsidR="005E374E" w:rsidRPr="005E374E">
        <w:rPr>
          <w:rFonts w:ascii="Akhbar MT" w:hAnsi="AGA Arabesque" w:cs="Akhbar MT" w:hint="eastAsia"/>
          <w:sz w:val="40"/>
          <w:szCs w:val="40"/>
          <w:rtl/>
        </w:rPr>
        <w:t>له</w:t>
      </w:r>
      <w:r w:rsidR="005E374E" w:rsidRPr="005E374E">
        <w:rPr>
          <w:rFonts w:ascii="Akhbar MT" w:hAnsi="AGA Arabesque" w:cs="Akhbar MT"/>
          <w:sz w:val="40"/>
          <w:szCs w:val="40"/>
          <w:rtl/>
        </w:rPr>
        <w:t xml:space="preserve"> </w:t>
      </w:r>
      <w:r w:rsidR="005E374E" w:rsidRPr="005E374E">
        <w:rPr>
          <w:rFonts w:ascii="Akhbar MT" w:hAnsi="AGA Arabesque" w:cs="Akhbar MT" w:hint="eastAsia"/>
          <w:sz w:val="40"/>
          <w:szCs w:val="40"/>
          <w:rtl/>
        </w:rPr>
        <w:t>من</w:t>
      </w:r>
      <w:r w:rsidR="005E374E" w:rsidRPr="005E374E">
        <w:rPr>
          <w:rFonts w:ascii="Akhbar MT" w:hAnsi="AGA Arabesque" w:cs="Akhbar MT"/>
          <w:sz w:val="40"/>
          <w:szCs w:val="40"/>
          <w:rtl/>
        </w:rPr>
        <w:t xml:space="preserve"> </w:t>
      </w:r>
      <w:r w:rsidR="005E374E" w:rsidRPr="005E374E">
        <w:rPr>
          <w:rFonts w:ascii="Akhbar MT" w:hAnsi="AGA Arabesque" w:cs="Akhbar MT" w:hint="eastAsia"/>
          <w:sz w:val="40"/>
          <w:szCs w:val="40"/>
          <w:rtl/>
        </w:rPr>
        <w:t>أن</w:t>
      </w:r>
      <w:r w:rsidR="005E374E" w:rsidRPr="005E374E">
        <w:rPr>
          <w:rFonts w:ascii="Akhbar MT" w:hAnsi="AGA Arabesque" w:cs="Akhbar MT"/>
          <w:sz w:val="40"/>
          <w:szCs w:val="40"/>
          <w:rtl/>
        </w:rPr>
        <w:t xml:space="preserve"> </w:t>
      </w:r>
      <w:r w:rsidR="005E374E" w:rsidRPr="005E374E">
        <w:rPr>
          <w:rFonts w:ascii="Akhbar MT" w:hAnsi="AGA Arabesque" w:cs="Akhbar MT" w:hint="eastAsia"/>
          <w:sz w:val="40"/>
          <w:szCs w:val="40"/>
          <w:rtl/>
        </w:rPr>
        <w:t>يكون</w:t>
      </w:r>
      <w:r w:rsidR="005E374E" w:rsidRPr="005E374E">
        <w:rPr>
          <w:rFonts w:ascii="Akhbar MT" w:hAnsi="AGA Arabesque" w:cs="Akhbar MT"/>
          <w:sz w:val="40"/>
          <w:szCs w:val="40"/>
          <w:rtl/>
        </w:rPr>
        <w:t xml:space="preserve"> </w:t>
      </w:r>
      <w:r w:rsidR="005E374E" w:rsidRPr="005E374E">
        <w:rPr>
          <w:rFonts w:ascii="Akhbar MT" w:hAnsi="AGA Arabesque" w:cs="Akhbar MT" w:hint="eastAsia"/>
          <w:sz w:val="40"/>
          <w:szCs w:val="40"/>
          <w:rtl/>
        </w:rPr>
        <w:t>له</w:t>
      </w:r>
      <w:r w:rsidR="005E374E" w:rsidRPr="005E374E">
        <w:rPr>
          <w:rFonts w:ascii="Akhbar MT" w:hAnsi="AGA Arabesque" w:cs="Akhbar MT"/>
          <w:sz w:val="40"/>
          <w:szCs w:val="40"/>
          <w:rtl/>
        </w:rPr>
        <w:t xml:space="preserve"> </w:t>
      </w:r>
      <w:r w:rsidR="005E374E" w:rsidRPr="005E374E">
        <w:rPr>
          <w:rFonts w:ascii="Akhbar MT" w:hAnsi="AGA Arabesque" w:cs="Akhbar MT" w:hint="eastAsia"/>
          <w:sz w:val="40"/>
          <w:szCs w:val="40"/>
          <w:rtl/>
        </w:rPr>
        <w:t>شريك</w:t>
      </w:r>
      <w:r w:rsidR="005E374E" w:rsidRPr="005E374E">
        <w:rPr>
          <w:rFonts w:ascii="Akhbar MT" w:hAnsi="AGA Arabesque" w:cs="Akhbar MT"/>
          <w:sz w:val="40"/>
          <w:szCs w:val="40"/>
          <w:rtl/>
        </w:rPr>
        <w:t xml:space="preserve"> </w:t>
      </w:r>
      <w:r w:rsidR="005E374E" w:rsidRPr="005E374E">
        <w:rPr>
          <w:rFonts w:ascii="Akhbar MT" w:hAnsi="AGA Arabesque" w:cs="Akhbar MT" w:hint="eastAsia"/>
          <w:sz w:val="40"/>
          <w:szCs w:val="40"/>
          <w:rtl/>
        </w:rPr>
        <w:t>في</w:t>
      </w:r>
      <w:r w:rsidR="005E374E" w:rsidRPr="005E374E">
        <w:rPr>
          <w:rFonts w:ascii="Akhbar MT" w:hAnsi="AGA Arabesque" w:cs="Akhbar MT"/>
          <w:sz w:val="40"/>
          <w:szCs w:val="40"/>
          <w:rtl/>
        </w:rPr>
        <w:t xml:space="preserve"> </w:t>
      </w:r>
      <w:r w:rsidR="005E374E" w:rsidRPr="005E374E">
        <w:rPr>
          <w:rFonts w:ascii="Akhbar MT" w:hAnsi="AGA Arabesque" w:cs="Akhbar MT" w:hint="eastAsia"/>
          <w:sz w:val="40"/>
          <w:szCs w:val="40"/>
          <w:rtl/>
        </w:rPr>
        <w:t>ملكه،</w:t>
      </w:r>
      <w:r w:rsidR="005E374E" w:rsidRPr="005E374E">
        <w:rPr>
          <w:rFonts w:ascii="Akhbar MT" w:hAnsi="AGA Arabesque" w:cs="Akhbar MT"/>
          <w:sz w:val="40"/>
          <w:szCs w:val="40"/>
          <w:rtl/>
        </w:rPr>
        <w:t xml:space="preserve"> </w:t>
      </w:r>
      <w:r w:rsidR="005E374E" w:rsidRPr="005E374E">
        <w:rPr>
          <w:rFonts w:ascii="Akhbar MT" w:hAnsi="AGA Arabesque" w:cs="Akhbar MT" w:hint="eastAsia"/>
          <w:sz w:val="40"/>
          <w:szCs w:val="40"/>
          <w:rtl/>
        </w:rPr>
        <w:t>أو</w:t>
      </w:r>
      <w:r w:rsidR="005E374E" w:rsidRPr="005E374E">
        <w:rPr>
          <w:rFonts w:ascii="Akhbar MT" w:hAnsi="AGA Arabesque" w:cs="Akhbar MT"/>
          <w:sz w:val="40"/>
          <w:szCs w:val="40"/>
          <w:rtl/>
        </w:rPr>
        <w:t xml:space="preserve"> </w:t>
      </w:r>
      <w:r w:rsidR="005E374E" w:rsidRPr="005E374E">
        <w:rPr>
          <w:rFonts w:ascii="Akhbar MT" w:hAnsi="AGA Arabesque" w:cs="Akhbar MT" w:hint="eastAsia"/>
          <w:sz w:val="40"/>
          <w:szCs w:val="40"/>
          <w:rtl/>
        </w:rPr>
        <w:t>معبود</w:t>
      </w:r>
      <w:r w:rsidR="005E374E" w:rsidRPr="005E374E">
        <w:rPr>
          <w:rFonts w:ascii="Akhbar MT" w:hAnsi="AGA Arabesque" w:cs="Akhbar MT"/>
          <w:sz w:val="40"/>
          <w:szCs w:val="40"/>
          <w:rtl/>
        </w:rPr>
        <w:t xml:space="preserve"> </w:t>
      </w:r>
      <w:r w:rsidR="005E374E" w:rsidRPr="005E374E">
        <w:rPr>
          <w:rFonts w:ascii="Akhbar MT" w:hAnsi="AGA Arabesque" w:cs="Akhbar MT" w:hint="eastAsia"/>
          <w:sz w:val="40"/>
          <w:szCs w:val="40"/>
          <w:rtl/>
        </w:rPr>
        <w:t>سواه</w:t>
      </w:r>
      <w:r w:rsidR="005E374E" w:rsidRPr="005E374E">
        <w:rPr>
          <w:rFonts w:ascii="Akhbar MT" w:hAnsi="AGA Arabesque" w:cs="Akhbar MT"/>
          <w:sz w:val="40"/>
          <w:szCs w:val="40"/>
          <w:rtl/>
        </w:rPr>
        <w:t xml:space="preserve"> </w:t>
      </w:r>
      <w:r w:rsidR="005E374E" w:rsidRPr="005E374E">
        <w:rPr>
          <w:rFonts w:ascii="Akhbar MT" w:hAnsi="AGA Arabesque" w:cs="Akhbar MT" w:hint="eastAsia"/>
          <w:sz w:val="40"/>
          <w:szCs w:val="40"/>
          <w:rtl/>
        </w:rPr>
        <w:t>في</w:t>
      </w:r>
      <w:r w:rsidR="005E374E" w:rsidRPr="005E374E">
        <w:rPr>
          <w:rFonts w:ascii="Akhbar MT" w:hAnsi="AGA Arabesque" w:cs="Akhbar MT"/>
          <w:sz w:val="40"/>
          <w:szCs w:val="40"/>
          <w:rtl/>
        </w:rPr>
        <w:t xml:space="preserve"> </w:t>
      </w:r>
      <w:r w:rsidR="005E374E" w:rsidRPr="005E374E">
        <w:rPr>
          <w:rFonts w:ascii="Akhbar MT" w:hAnsi="AGA Arabesque" w:cs="Akhbar MT" w:hint="eastAsia"/>
          <w:sz w:val="40"/>
          <w:szCs w:val="40"/>
          <w:rtl/>
        </w:rPr>
        <w:t>سلطانه</w:t>
      </w:r>
      <w:r w:rsidR="00254BFF">
        <w:rPr>
          <w:rFonts w:ascii="Akhbar MT" w:hAnsi="AGA Arabesque" w:cs="Akhbar MT" w:hint="cs"/>
          <w:sz w:val="40"/>
          <w:szCs w:val="40"/>
          <w:rtl/>
        </w:rPr>
        <w:t>:</w:t>
      </w:r>
      <w:r w:rsidR="007667F5">
        <w:rPr>
          <w:rFonts w:ascii="Akhbar MT" w:hAnsi="AGA Arabesque" w:cs="Akhbar MT" w:hint="cs"/>
          <w:sz w:val="40"/>
          <w:szCs w:val="40"/>
          <w:rtl/>
        </w:rPr>
        <w:t xml:space="preserve"> </w:t>
      </w:r>
      <w:r w:rsidR="007667F5">
        <w:rPr>
          <w:rFonts w:ascii="Akhbar MT" w:hAnsi="AGA Arabesque" w:cs="Akhbar MT"/>
          <w:sz w:val="40"/>
          <w:szCs w:val="40"/>
        </w:rPr>
        <w:sym w:font="AGA Arabesque" w:char="F05D"/>
      </w:r>
      <w:r w:rsidR="007215DE" w:rsidRPr="007215DE">
        <w:rPr>
          <w:rFonts w:ascii="Akhbar MT" w:hAnsi="AGA Arabesque" w:cs="Akhbar MT"/>
          <w:sz w:val="40"/>
          <w:szCs w:val="40"/>
          <w:rtl/>
        </w:rPr>
        <w:t>وَمَا أَنَا مِنَ الْمُشْرِكِينَ</w:t>
      </w:r>
      <w:r w:rsidR="007667F5">
        <w:rPr>
          <w:rFonts w:ascii="Akhbar MT" w:hAnsi="AGA Arabesque" w:cs="Akhbar MT"/>
          <w:sz w:val="40"/>
          <w:szCs w:val="40"/>
        </w:rPr>
        <w:sym w:font="AGA Arabesque" w:char="F05B"/>
      </w:r>
      <w:r w:rsidR="00254BFF">
        <w:rPr>
          <w:rFonts w:ascii="Akhbar MT" w:hAnsi="AGA Arabesque" w:cs="Akhbar MT" w:hint="cs"/>
          <w:sz w:val="40"/>
          <w:szCs w:val="40"/>
          <w:rtl/>
        </w:rPr>
        <w:t>،</w:t>
      </w:r>
      <w:r w:rsidR="005E374E" w:rsidRPr="005E374E">
        <w:rPr>
          <w:rFonts w:ascii="Akhbar MT" w:hAnsi="AGA Arabesque" w:cs="Akhbar MT"/>
          <w:sz w:val="40"/>
          <w:szCs w:val="40"/>
          <w:rtl/>
        </w:rPr>
        <w:t xml:space="preserve"> </w:t>
      </w:r>
      <w:r w:rsidR="005E374E" w:rsidRPr="005E374E">
        <w:rPr>
          <w:rFonts w:ascii="Akhbar MT" w:hAnsi="AGA Arabesque" w:cs="Akhbar MT" w:hint="eastAsia"/>
          <w:sz w:val="40"/>
          <w:szCs w:val="40"/>
          <w:rtl/>
        </w:rPr>
        <w:t>يقول</w:t>
      </w:r>
      <w:r w:rsidR="005E374E" w:rsidRPr="005E374E">
        <w:rPr>
          <w:rFonts w:ascii="Akhbar MT" w:hAnsi="AGA Arabesque" w:cs="Akhbar MT"/>
          <w:sz w:val="40"/>
          <w:szCs w:val="40"/>
          <w:rtl/>
        </w:rPr>
        <w:t xml:space="preserve">: </w:t>
      </w:r>
      <w:r w:rsidR="005E374E" w:rsidRPr="005E374E">
        <w:rPr>
          <w:rFonts w:ascii="Akhbar MT" w:hAnsi="AGA Arabesque" w:cs="Akhbar MT" w:hint="eastAsia"/>
          <w:sz w:val="40"/>
          <w:szCs w:val="40"/>
          <w:rtl/>
        </w:rPr>
        <w:t>وأنا</w:t>
      </w:r>
      <w:r w:rsidR="005E374E" w:rsidRPr="005E374E">
        <w:rPr>
          <w:rFonts w:ascii="Akhbar MT" w:hAnsi="AGA Arabesque" w:cs="Akhbar MT"/>
          <w:sz w:val="40"/>
          <w:szCs w:val="40"/>
          <w:rtl/>
        </w:rPr>
        <w:t xml:space="preserve"> </w:t>
      </w:r>
      <w:r w:rsidR="005E374E" w:rsidRPr="005E374E">
        <w:rPr>
          <w:rFonts w:ascii="Akhbar MT" w:hAnsi="AGA Arabesque" w:cs="Akhbar MT" w:hint="eastAsia"/>
          <w:sz w:val="40"/>
          <w:szCs w:val="40"/>
          <w:rtl/>
        </w:rPr>
        <w:t>بريءٌ</w:t>
      </w:r>
      <w:r w:rsidR="005E374E" w:rsidRPr="005E374E">
        <w:rPr>
          <w:rFonts w:ascii="Akhbar MT" w:hAnsi="AGA Arabesque" w:cs="Akhbar MT"/>
          <w:sz w:val="40"/>
          <w:szCs w:val="40"/>
          <w:rtl/>
        </w:rPr>
        <w:t xml:space="preserve"> </w:t>
      </w:r>
      <w:r w:rsidR="005E374E" w:rsidRPr="005E374E">
        <w:rPr>
          <w:rFonts w:ascii="Akhbar MT" w:hAnsi="AGA Arabesque" w:cs="Akhbar MT" w:hint="eastAsia"/>
          <w:sz w:val="40"/>
          <w:szCs w:val="40"/>
          <w:rtl/>
        </w:rPr>
        <w:t>من</w:t>
      </w:r>
      <w:r w:rsidR="005E374E" w:rsidRPr="005E374E">
        <w:rPr>
          <w:rFonts w:ascii="Akhbar MT" w:hAnsi="AGA Arabesque" w:cs="Akhbar MT"/>
          <w:sz w:val="40"/>
          <w:szCs w:val="40"/>
          <w:rtl/>
        </w:rPr>
        <w:t xml:space="preserve"> </w:t>
      </w:r>
      <w:r w:rsidR="005E374E" w:rsidRPr="005E374E">
        <w:rPr>
          <w:rFonts w:ascii="Akhbar MT" w:hAnsi="AGA Arabesque" w:cs="Akhbar MT" w:hint="eastAsia"/>
          <w:sz w:val="40"/>
          <w:szCs w:val="40"/>
          <w:rtl/>
        </w:rPr>
        <w:t>أهل</w:t>
      </w:r>
      <w:r w:rsidR="005E374E" w:rsidRPr="005E374E">
        <w:rPr>
          <w:rFonts w:ascii="Akhbar MT" w:hAnsi="AGA Arabesque" w:cs="Akhbar MT"/>
          <w:sz w:val="40"/>
          <w:szCs w:val="40"/>
          <w:rtl/>
        </w:rPr>
        <w:t xml:space="preserve"> </w:t>
      </w:r>
      <w:r w:rsidR="005E374E" w:rsidRPr="005E374E">
        <w:rPr>
          <w:rFonts w:ascii="Akhbar MT" w:hAnsi="AGA Arabesque" w:cs="Akhbar MT" w:hint="eastAsia"/>
          <w:sz w:val="40"/>
          <w:szCs w:val="40"/>
          <w:rtl/>
        </w:rPr>
        <w:t>الشرك</w:t>
      </w:r>
      <w:r w:rsidR="005E374E" w:rsidRPr="005E374E">
        <w:rPr>
          <w:rFonts w:ascii="Akhbar MT" w:hAnsi="AGA Arabesque" w:cs="Akhbar MT"/>
          <w:sz w:val="40"/>
          <w:szCs w:val="40"/>
          <w:rtl/>
        </w:rPr>
        <w:t xml:space="preserve"> </w:t>
      </w:r>
      <w:r w:rsidR="005E374E" w:rsidRPr="005E374E">
        <w:rPr>
          <w:rFonts w:ascii="Akhbar MT" w:hAnsi="AGA Arabesque" w:cs="Akhbar MT" w:hint="eastAsia"/>
          <w:sz w:val="40"/>
          <w:szCs w:val="40"/>
          <w:rtl/>
        </w:rPr>
        <w:t>به،</w:t>
      </w:r>
      <w:r w:rsidR="005E374E" w:rsidRPr="005E374E">
        <w:rPr>
          <w:rFonts w:ascii="Akhbar MT" w:hAnsi="AGA Arabesque" w:cs="Akhbar MT"/>
          <w:sz w:val="40"/>
          <w:szCs w:val="40"/>
          <w:rtl/>
        </w:rPr>
        <w:t xml:space="preserve"> </w:t>
      </w:r>
      <w:r w:rsidR="005E374E" w:rsidRPr="005E374E">
        <w:rPr>
          <w:rFonts w:ascii="Akhbar MT" w:hAnsi="AGA Arabesque" w:cs="Akhbar MT" w:hint="eastAsia"/>
          <w:sz w:val="40"/>
          <w:szCs w:val="40"/>
          <w:rtl/>
        </w:rPr>
        <w:t>لست</w:t>
      </w:r>
      <w:r w:rsidR="005E374E" w:rsidRPr="005E374E">
        <w:rPr>
          <w:rFonts w:ascii="Akhbar MT" w:hAnsi="AGA Arabesque" w:cs="Akhbar MT"/>
          <w:sz w:val="40"/>
          <w:szCs w:val="40"/>
          <w:rtl/>
        </w:rPr>
        <w:t xml:space="preserve"> </w:t>
      </w:r>
      <w:r w:rsidR="005E374E" w:rsidRPr="005E374E">
        <w:rPr>
          <w:rFonts w:ascii="Akhbar MT" w:hAnsi="AGA Arabesque" w:cs="Akhbar MT" w:hint="eastAsia"/>
          <w:sz w:val="40"/>
          <w:szCs w:val="40"/>
          <w:rtl/>
        </w:rPr>
        <w:t>منهم</w:t>
      </w:r>
      <w:r w:rsidR="005E374E" w:rsidRPr="005E374E">
        <w:rPr>
          <w:rFonts w:ascii="Akhbar MT" w:hAnsi="AGA Arabesque" w:cs="Akhbar MT"/>
          <w:sz w:val="40"/>
          <w:szCs w:val="40"/>
          <w:rtl/>
        </w:rPr>
        <w:t xml:space="preserve"> </w:t>
      </w:r>
      <w:r w:rsidR="005E374E" w:rsidRPr="005E374E">
        <w:rPr>
          <w:rFonts w:ascii="Akhbar MT" w:hAnsi="AGA Arabesque" w:cs="Akhbar MT" w:hint="eastAsia"/>
          <w:sz w:val="40"/>
          <w:szCs w:val="40"/>
          <w:rtl/>
        </w:rPr>
        <w:t>ولا</w:t>
      </w:r>
      <w:r w:rsidR="005E374E" w:rsidRPr="005E374E">
        <w:rPr>
          <w:rFonts w:ascii="Akhbar MT" w:hAnsi="AGA Arabesque" w:cs="Akhbar MT"/>
          <w:sz w:val="40"/>
          <w:szCs w:val="40"/>
          <w:rtl/>
        </w:rPr>
        <w:t xml:space="preserve"> </w:t>
      </w:r>
      <w:r w:rsidR="005E374E" w:rsidRPr="005E374E">
        <w:rPr>
          <w:rFonts w:ascii="Akhbar MT" w:hAnsi="AGA Arabesque" w:cs="Akhbar MT" w:hint="eastAsia"/>
          <w:sz w:val="40"/>
          <w:szCs w:val="40"/>
          <w:rtl/>
        </w:rPr>
        <w:t>هم</w:t>
      </w:r>
      <w:r w:rsidR="005E374E" w:rsidRPr="005E374E">
        <w:rPr>
          <w:rFonts w:ascii="Akhbar MT" w:hAnsi="AGA Arabesque" w:cs="Akhbar MT"/>
          <w:sz w:val="40"/>
          <w:szCs w:val="40"/>
          <w:rtl/>
        </w:rPr>
        <w:t xml:space="preserve"> </w:t>
      </w:r>
      <w:r w:rsidR="005E374E" w:rsidRPr="005E374E">
        <w:rPr>
          <w:rFonts w:ascii="Akhbar MT" w:hAnsi="AGA Arabesque" w:cs="Akhbar MT" w:hint="eastAsia"/>
          <w:sz w:val="40"/>
          <w:szCs w:val="40"/>
          <w:rtl/>
        </w:rPr>
        <w:t>منّي</w:t>
      </w:r>
      <w:r w:rsidR="00586A68">
        <w:rPr>
          <w:rFonts w:ascii="Akhbar MT" w:hAnsi="AGA Arabesque" w:cs="Akhbar MT" w:hint="cs"/>
          <w:sz w:val="40"/>
          <w:szCs w:val="40"/>
          <w:rtl/>
        </w:rPr>
        <w:t>"</w:t>
      </w:r>
      <w:r w:rsidR="00FC67C6">
        <w:rPr>
          <w:rFonts w:ascii="Akhbar MT" w:hAnsi="AGA Arabesque" w:cs="Akhbar MT" w:hint="cs"/>
          <w:sz w:val="40"/>
          <w:szCs w:val="40"/>
          <w:rtl/>
        </w:rPr>
        <w:t>.</w:t>
      </w:r>
    </w:p>
    <w:p w:rsidR="00402C82" w:rsidRPr="00402C82" w:rsidRDefault="00402C82" w:rsidP="001F342C">
      <w:pPr>
        <w:spacing w:line="540" w:lineRule="exact"/>
        <w:jc w:val="both"/>
        <w:rPr>
          <w:rFonts w:ascii="Akhbar MT" w:hAnsi="AGA Arabesque" w:cs="Akhbar MT"/>
          <w:sz w:val="40"/>
          <w:szCs w:val="40"/>
          <w:rtl/>
        </w:rPr>
      </w:pPr>
      <w:r>
        <w:rPr>
          <w:rFonts w:ascii="Akhbar MT" w:hAnsi="AGA Arabesque" w:cs="Akhbar MT" w:hint="cs"/>
          <w:sz w:val="40"/>
          <w:szCs w:val="40"/>
          <w:rtl/>
        </w:rPr>
        <w:t>وقال ابن كثير (في تفسيره: 4</w:t>
      </w:r>
      <w:r w:rsidRPr="0006161C">
        <w:rPr>
          <w:rFonts w:ascii="Akhbar MT" w:hAnsi="AGA Arabesque" w:cs="Akhbar MT" w:hint="cs"/>
          <w:sz w:val="24"/>
          <w:szCs w:val="24"/>
          <w:rtl/>
        </w:rPr>
        <w:t>/</w:t>
      </w:r>
      <w:r>
        <w:rPr>
          <w:rFonts w:ascii="Akhbar MT" w:hAnsi="AGA Arabesque" w:cs="Akhbar MT" w:hint="cs"/>
          <w:sz w:val="40"/>
          <w:szCs w:val="40"/>
          <w:rtl/>
        </w:rPr>
        <w:t>422): "</w:t>
      </w:r>
      <w:r w:rsidRPr="00402C82">
        <w:rPr>
          <w:rFonts w:ascii="Akhbar MT" w:hAnsi="AGA Arabesque" w:cs="Akhbar MT"/>
          <w:sz w:val="40"/>
          <w:szCs w:val="40"/>
          <w:rtl/>
        </w:rPr>
        <w:t>يقول</w:t>
      </w:r>
      <w:r w:rsidRPr="00402C82">
        <w:rPr>
          <w:rFonts w:ascii="Akhbar MT" w:hAnsi="AGA Arabesque" w:cs="Akhbar MT" w:hint="cs"/>
          <w:sz w:val="40"/>
          <w:szCs w:val="40"/>
          <w:rtl/>
        </w:rPr>
        <w:t xml:space="preserve"> </w:t>
      </w:r>
      <w:r w:rsidRPr="00402C82">
        <w:rPr>
          <w:rFonts w:ascii="Akhbar MT" w:hAnsi="AGA Arabesque" w:cs="Akhbar MT"/>
          <w:sz w:val="40"/>
          <w:szCs w:val="40"/>
          <w:rtl/>
        </w:rPr>
        <w:t xml:space="preserve">الله </w:t>
      </w:r>
      <w:r w:rsidRPr="003B2AD5">
        <w:rPr>
          <w:rFonts w:ascii="Akhbar MT" w:hAnsi="AGA Arabesque" w:cs="Akhbar MT" w:hint="cs"/>
          <w:b/>
          <w:bCs/>
          <w:sz w:val="40"/>
          <w:szCs w:val="40"/>
          <w:rtl/>
        </w:rPr>
        <w:t>-</w:t>
      </w:r>
      <w:r>
        <w:rPr>
          <w:rFonts w:ascii="Akhbar MT" w:hAnsi="AGA Arabesque" w:cs="Akhbar MT" w:hint="cs"/>
          <w:sz w:val="40"/>
          <w:szCs w:val="40"/>
          <w:rtl/>
        </w:rPr>
        <w:t xml:space="preserve"> </w:t>
      </w:r>
      <w:r w:rsidRPr="00402C82">
        <w:rPr>
          <w:rFonts w:ascii="Akhbar MT" w:hAnsi="AGA Arabesque" w:cs="Akhbar MT"/>
          <w:sz w:val="40"/>
          <w:szCs w:val="40"/>
          <w:rtl/>
        </w:rPr>
        <w:t>تعالى</w:t>
      </w:r>
      <w:r>
        <w:rPr>
          <w:rFonts w:ascii="Akhbar MT" w:hAnsi="AGA Arabesque" w:cs="Akhbar MT" w:hint="cs"/>
          <w:sz w:val="40"/>
          <w:szCs w:val="40"/>
          <w:rtl/>
        </w:rPr>
        <w:t xml:space="preserve"> </w:t>
      </w:r>
      <w:r w:rsidRPr="003B2AD5">
        <w:rPr>
          <w:rFonts w:ascii="Akhbar MT" w:hAnsi="AGA Arabesque" w:cs="Akhbar MT" w:hint="cs"/>
          <w:b/>
          <w:bCs/>
          <w:sz w:val="40"/>
          <w:szCs w:val="40"/>
          <w:rtl/>
        </w:rPr>
        <w:t>-</w:t>
      </w:r>
      <w:r w:rsidRPr="00402C82">
        <w:rPr>
          <w:rFonts w:ascii="Akhbar MT" w:hAnsi="AGA Arabesque" w:cs="Akhbar MT"/>
          <w:sz w:val="40"/>
          <w:szCs w:val="40"/>
          <w:rtl/>
        </w:rPr>
        <w:t xml:space="preserve"> لعبد ورسوله إلى الثقلين: الإنس والجن، آمرًا له أن يخبر الناس: أن هذه سبيله، أي طريقه ومسلكه وسنته، وهي الدعوة إلى شهادة أن لا إله إلا الله وحده لا شريك له، يدعو إلى الله بها على بَصِيرة من ذلك، ويقين وبرهان، هو وكلّ من اتبعه، يدعو إلى ما دعا إليه رسول الله صلى الله عليه وسلم على بصيرة ويقين وبرهان شرعي وعقلي.</w:t>
      </w:r>
    </w:p>
    <w:p w:rsidR="00402C82" w:rsidRDefault="00402C82" w:rsidP="00254BFF">
      <w:pPr>
        <w:spacing w:line="540" w:lineRule="exact"/>
        <w:jc w:val="both"/>
        <w:rPr>
          <w:rFonts w:ascii="Akhbar MT" w:hAnsi="AGA Arabesque" w:cs="Akhbar MT"/>
          <w:sz w:val="40"/>
          <w:szCs w:val="40"/>
          <w:rtl/>
        </w:rPr>
      </w:pPr>
      <w:r w:rsidRPr="00402C82">
        <w:rPr>
          <w:rFonts w:ascii="Akhbar MT" w:hAnsi="AGA Arabesque" w:cs="Akhbar MT"/>
          <w:sz w:val="40"/>
          <w:szCs w:val="40"/>
          <w:rtl/>
        </w:rPr>
        <w:t xml:space="preserve">وقوله: </w:t>
      </w:r>
      <w:r>
        <w:rPr>
          <w:rFonts w:ascii="Akhbar MT" w:hAnsi="AGA Arabesque" w:cs="Akhbar MT"/>
          <w:sz w:val="40"/>
          <w:szCs w:val="40"/>
        </w:rPr>
        <w:sym w:font="AGA Arabesque" w:char="F05D"/>
      </w:r>
      <w:r w:rsidRPr="00402C82">
        <w:rPr>
          <w:rFonts w:ascii="Akhbar MT" w:hAnsi="AGA Arabesque" w:cs="Akhbar MT"/>
          <w:sz w:val="40"/>
          <w:szCs w:val="40"/>
          <w:rtl/>
        </w:rPr>
        <w:t>وَسُبْحَانَ اللَّهِ</w:t>
      </w:r>
      <w:r>
        <w:rPr>
          <w:rFonts w:ascii="Akhbar MT" w:hAnsi="AGA Arabesque" w:cs="Akhbar MT"/>
          <w:sz w:val="40"/>
          <w:szCs w:val="40"/>
        </w:rPr>
        <w:sym w:font="AGA Arabesque" w:char="F05B"/>
      </w:r>
      <w:r w:rsidR="00254BFF">
        <w:rPr>
          <w:rFonts w:ascii="Akhbar MT" w:hAnsi="AGA Arabesque" w:cs="Akhbar MT" w:hint="cs"/>
          <w:sz w:val="40"/>
          <w:szCs w:val="40"/>
          <w:rtl/>
        </w:rPr>
        <w:t xml:space="preserve">، </w:t>
      </w:r>
      <w:r w:rsidRPr="00402C82">
        <w:rPr>
          <w:rFonts w:ascii="Akhbar MT" w:hAnsi="AGA Arabesque" w:cs="Akhbar MT"/>
          <w:sz w:val="40"/>
          <w:szCs w:val="40"/>
          <w:rtl/>
        </w:rPr>
        <w:t>أي: وأنزه الله وأجلّه وأعظّمه وأقدّسه، عن أن يكون له شريك أو نظير، أو عديل أو نديد، أو ولد أو والد أو صاحبة، أو وزير أو مشير، تبارك وتعالى وتقدس وتنزه عن ذلك كله علوا</w:t>
      </w:r>
      <w:r w:rsidR="006025E9">
        <w:rPr>
          <w:rFonts w:ascii="Akhbar MT" w:hAnsi="AGA Arabesque" w:cs="Akhbar MT" w:hint="cs"/>
          <w:sz w:val="40"/>
          <w:szCs w:val="40"/>
          <w:rtl/>
        </w:rPr>
        <w:t>ً</w:t>
      </w:r>
      <w:r w:rsidRPr="00402C82">
        <w:rPr>
          <w:rFonts w:ascii="Akhbar MT" w:hAnsi="AGA Arabesque" w:cs="Akhbar MT"/>
          <w:sz w:val="40"/>
          <w:szCs w:val="40"/>
          <w:rtl/>
        </w:rPr>
        <w:t xml:space="preserve"> كبيرا</w:t>
      </w:r>
      <w:r w:rsidR="006025E9">
        <w:rPr>
          <w:rFonts w:ascii="Akhbar MT" w:hAnsi="AGA Arabesque" w:cs="Akhbar MT" w:hint="cs"/>
          <w:sz w:val="40"/>
          <w:szCs w:val="40"/>
          <w:rtl/>
        </w:rPr>
        <w:t>ً</w:t>
      </w:r>
      <w:r>
        <w:rPr>
          <w:rFonts w:ascii="Akhbar MT" w:hAnsi="AGA Arabesque" w:cs="Akhbar MT" w:hint="cs"/>
          <w:sz w:val="40"/>
          <w:szCs w:val="40"/>
          <w:rtl/>
        </w:rPr>
        <w:t>"</w:t>
      </w:r>
      <w:r w:rsidR="00FC67C6">
        <w:rPr>
          <w:rFonts w:ascii="Akhbar MT" w:hAnsi="AGA Arabesque" w:cs="Akhbar MT" w:hint="cs"/>
          <w:sz w:val="40"/>
          <w:szCs w:val="40"/>
          <w:rtl/>
        </w:rPr>
        <w:t>.</w:t>
      </w:r>
    </w:p>
    <w:p w:rsidR="001F342C" w:rsidRPr="001F342C" w:rsidRDefault="001F342C" w:rsidP="00254BFF">
      <w:pPr>
        <w:autoSpaceDE w:val="0"/>
        <w:autoSpaceDN w:val="0"/>
        <w:adjustRightInd w:val="0"/>
        <w:spacing w:after="0" w:line="240" w:lineRule="auto"/>
        <w:rPr>
          <w:rFonts w:ascii="Akhbar MT" w:hAnsi="AGA Arabesque" w:cs="Akhbar MT"/>
          <w:sz w:val="40"/>
          <w:szCs w:val="40"/>
          <w:rtl/>
        </w:rPr>
      </w:pPr>
      <w:r>
        <w:rPr>
          <w:rFonts w:ascii="Akhbar MT" w:hAnsi="AGA Arabesque" w:cs="Akhbar MT" w:hint="cs"/>
          <w:sz w:val="40"/>
          <w:szCs w:val="40"/>
          <w:rtl/>
        </w:rPr>
        <w:t>وقال ابن سعدي (في تفسيره: 1</w:t>
      </w:r>
      <w:r w:rsidRPr="0006161C">
        <w:rPr>
          <w:rFonts w:ascii="Akhbar MT" w:hAnsi="AGA Arabesque" w:cs="Akhbar MT" w:hint="cs"/>
          <w:sz w:val="28"/>
          <w:szCs w:val="28"/>
          <w:rtl/>
        </w:rPr>
        <w:t>/</w:t>
      </w:r>
      <w:r>
        <w:rPr>
          <w:rFonts w:ascii="Akhbar MT" w:hAnsi="AGA Arabesque" w:cs="Akhbar MT" w:hint="cs"/>
          <w:sz w:val="40"/>
          <w:szCs w:val="40"/>
          <w:rtl/>
        </w:rPr>
        <w:t>406): "</w:t>
      </w:r>
      <w:r w:rsidRPr="001F342C">
        <w:rPr>
          <w:rFonts w:ascii="Akhbar MT" w:hAnsi="AGA Arabesque" w:cs="Akhbar MT"/>
          <w:sz w:val="40"/>
          <w:szCs w:val="40"/>
          <w:rtl/>
        </w:rPr>
        <w:t xml:space="preserve">يقول </w:t>
      </w:r>
      <w:r w:rsidR="009A3411" w:rsidRPr="003B2AD5">
        <w:rPr>
          <w:rFonts w:ascii="Akhbar MT" w:hAnsi="AGA Arabesque" w:cs="Akhbar MT" w:hint="cs"/>
          <w:b/>
          <w:bCs/>
          <w:sz w:val="40"/>
          <w:szCs w:val="40"/>
          <w:rtl/>
        </w:rPr>
        <w:t>-</w:t>
      </w:r>
      <w:r>
        <w:rPr>
          <w:rFonts w:ascii="Akhbar MT" w:hAnsi="AGA Arabesque" w:cs="Akhbar MT" w:hint="cs"/>
          <w:sz w:val="40"/>
          <w:szCs w:val="40"/>
          <w:rtl/>
        </w:rPr>
        <w:t xml:space="preserve"> </w:t>
      </w:r>
      <w:r w:rsidRPr="001F342C">
        <w:rPr>
          <w:rFonts w:ascii="Akhbar MT" w:hAnsi="AGA Arabesque" w:cs="Akhbar MT"/>
          <w:sz w:val="40"/>
          <w:szCs w:val="40"/>
          <w:rtl/>
        </w:rPr>
        <w:t>تعالى</w:t>
      </w:r>
      <w:r>
        <w:rPr>
          <w:rFonts w:ascii="Akhbar MT" w:hAnsi="AGA Arabesque" w:cs="Akhbar MT" w:hint="cs"/>
          <w:sz w:val="40"/>
          <w:szCs w:val="40"/>
          <w:rtl/>
        </w:rPr>
        <w:t xml:space="preserve"> </w:t>
      </w:r>
      <w:r w:rsidRPr="003B2AD5">
        <w:rPr>
          <w:rFonts w:ascii="Akhbar MT" w:hAnsi="AGA Arabesque" w:cs="Akhbar MT" w:hint="cs"/>
          <w:b/>
          <w:bCs/>
          <w:sz w:val="40"/>
          <w:szCs w:val="40"/>
          <w:rtl/>
        </w:rPr>
        <w:t>-</w:t>
      </w:r>
      <w:r>
        <w:rPr>
          <w:rFonts w:ascii="Akhbar MT" w:hAnsi="AGA Arabesque" w:cs="Akhbar MT" w:hint="cs"/>
          <w:sz w:val="40"/>
          <w:szCs w:val="40"/>
          <w:rtl/>
        </w:rPr>
        <w:t xml:space="preserve"> </w:t>
      </w:r>
      <w:r w:rsidRPr="001F342C">
        <w:rPr>
          <w:rFonts w:ascii="Akhbar MT" w:hAnsi="AGA Arabesque" w:cs="Akhbar MT"/>
          <w:sz w:val="40"/>
          <w:szCs w:val="40"/>
          <w:rtl/>
        </w:rPr>
        <w:t xml:space="preserve"> لنبيه محمد صلى الله عليه وسلم: </w:t>
      </w:r>
      <w:r>
        <w:rPr>
          <w:rFonts w:ascii="Akhbar MT" w:hAnsi="AGA Arabesque" w:cs="Akhbar MT"/>
          <w:sz w:val="40"/>
          <w:szCs w:val="40"/>
        </w:rPr>
        <w:sym w:font="AGA Arabesque" w:char="F05D"/>
      </w:r>
      <w:r w:rsidRPr="001F342C">
        <w:rPr>
          <w:rFonts w:ascii="Akhbar MT" w:hAnsi="AGA Arabesque" w:cs="Akhbar MT"/>
          <w:sz w:val="40"/>
          <w:szCs w:val="40"/>
          <w:rtl/>
        </w:rPr>
        <w:t>قُلْ</w:t>
      </w:r>
      <w:r>
        <w:rPr>
          <w:rFonts w:ascii="Akhbar MT" w:hAnsi="AGA Arabesque" w:cs="Akhbar MT"/>
          <w:sz w:val="40"/>
          <w:szCs w:val="40"/>
        </w:rPr>
        <w:sym w:font="AGA Arabesque" w:char="F05B"/>
      </w:r>
      <w:r w:rsidR="00254BFF">
        <w:rPr>
          <w:rFonts w:ascii="Akhbar MT" w:hAnsi="AGA Arabesque" w:cs="Akhbar MT" w:hint="cs"/>
          <w:sz w:val="40"/>
          <w:szCs w:val="40"/>
          <w:rtl/>
        </w:rPr>
        <w:t>،</w:t>
      </w:r>
      <w:r w:rsidRPr="001F342C">
        <w:rPr>
          <w:rFonts w:ascii="Akhbar MT" w:hAnsi="AGA Arabesque" w:cs="Akhbar MT"/>
          <w:sz w:val="40"/>
          <w:szCs w:val="40"/>
          <w:rtl/>
        </w:rPr>
        <w:t xml:space="preserve"> للناس</w:t>
      </w:r>
      <w:r w:rsidR="00254BFF">
        <w:rPr>
          <w:rFonts w:ascii="Akhbar MT" w:hAnsi="AGA Arabesque" w:cs="Akhbar MT" w:hint="cs"/>
          <w:sz w:val="40"/>
          <w:szCs w:val="40"/>
          <w:rtl/>
        </w:rPr>
        <w:t>:</w:t>
      </w:r>
      <w:r w:rsidRPr="001F342C">
        <w:rPr>
          <w:rFonts w:ascii="Akhbar MT" w:hAnsi="AGA Arabesque" w:cs="Akhbar MT"/>
          <w:sz w:val="40"/>
          <w:szCs w:val="40"/>
          <w:rtl/>
        </w:rPr>
        <w:t xml:space="preserve"> </w:t>
      </w:r>
      <w:r>
        <w:rPr>
          <w:rFonts w:ascii="Akhbar MT" w:hAnsi="AGA Arabesque" w:cs="Akhbar MT"/>
          <w:sz w:val="40"/>
          <w:szCs w:val="40"/>
        </w:rPr>
        <w:sym w:font="AGA Arabesque" w:char="F05D"/>
      </w:r>
      <w:r w:rsidRPr="001F342C">
        <w:rPr>
          <w:rFonts w:ascii="Akhbar MT" w:hAnsi="AGA Arabesque" w:cs="Akhbar MT"/>
          <w:sz w:val="40"/>
          <w:szCs w:val="40"/>
          <w:rtl/>
        </w:rPr>
        <w:t>هَذِهِ سَبِيلِي</w:t>
      </w:r>
      <w:r>
        <w:rPr>
          <w:rFonts w:ascii="Akhbar MT" w:hAnsi="AGA Arabesque" w:cs="Akhbar MT"/>
          <w:sz w:val="40"/>
          <w:szCs w:val="40"/>
        </w:rPr>
        <w:sym w:font="AGA Arabesque" w:char="F05B"/>
      </w:r>
      <w:r w:rsidR="00254BFF">
        <w:rPr>
          <w:rFonts w:ascii="Akhbar MT" w:hAnsi="AGA Arabesque" w:cs="Akhbar MT" w:hint="cs"/>
          <w:sz w:val="40"/>
          <w:szCs w:val="40"/>
          <w:rtl/>
        </w:rPr>
        <w:t>،</w:t>
      </w:r>
      <w:r w:rsidRPr="001F342C">
        <w:rPr>
          <w:rFonts w:ascii="Akhbar MT" w:hAnsi="AGA Arabesque" w:cs="Akhbar MT"/>
          <w:sz w:val="40"/>
          <w:szCs w:val="40"/>
          <w:rtl/>
        </w:rPr>
        <w:t xml:space="preserve"> أي: طريقي التي أدعو إليها، وهي السبيل الموصلة إلى الله وإلى دار كرامته، المتضمنة للعلم بالحق والعمل به وإيثاره، وإخلاص الدين لله وحده لا شريك له، </w:t>
      </w:r>
      <w:r w:rsidR="006025E9">
        <w:rPr>
          <w:rFonts w:ascii="Akhbar MT" w:hAnsi="AGA Arabesque" w:cs="Akhbar MT"/>
          <w:sz w:val="40"/>
          <w:szCs w:val="40"/>
        </w:rPr>
        <w:sym w:font="AGA Arabesque" w:char="F05D"/>
      </w:r>
      <w:r w:rsidRPr="001F342C">
        <w:rPr>
          <w:rFonts w:ascii="Akhbar MT" w:hAnsi="AGA Arabesque" w:cs="Akhbar MT"/>
          <w:sz w:val="40"/>
          <w:szCs w:val="40"/>
          <w:rtl/>
        </w:rPr>
        <w:t>أَدْعُو إِلَى اللَّهِ</w:t>
      </w:r>
      <w:r w:rsidR="006025E9">
        <w:rPr>
          <w:rFonts w:ascii="Akhbar MT" w:hAnsi="AGA Arabesque" w:cs="Akhbar MT"/>
          <w:sz w:val="40"/>
          <w:szCs w:val="40"/>
        </w:rPr>
        <w:sym w:font="AGA Arabesque" w:char="F05B"/>
      </w:r>
      <w:r w:rsidR="00254BFF">
        <w:rPr>
          <w:rFonts w:ascii="Akhbar MT" w:hAnsi="AGA Arabesque" w:cs="Akhbar MT" w:hint="cs"/>
          <w:sz w:val="40"/>
          <w:szCs w:val="40"/>
          <w:rtl/>
        </w:rPr>
        <w:t xml:space="preserve">، </w:t>
      </w:r>
      <w:r w:rsidRPr="001F342C">
        <w:rPr>
          <w:rFonts w:ascii="Akhbar MT" w:hAnsi="AGA Arabesque" w:cs="Akhbar MT"/>
          <w:sz w:val="40"/>
          <w:szCs w:val="40"/>
          <w:rtl/>
        </w:rPr>
        <w:t>أي: أحثُّ الخلق والعباد إلى الوصول إلى ربهم، وأرغِّبهم في ذلك وأرهِّبهم مما يبعدهم عنه.</w:t>
      </w:r>
    </w:p>
    <w:p w:rsidR="00683880" w:rsidRDefault="001F342C" w:rsidP="00254BFF">
      <w:pPr>
        <w:autoSpaceDE w:val="0"/>
        <w:autoSpaceDN w:val="0"/>
        <w:adjustRightInd w:val="0"/>
        <w:spacing w:after="0" w:line="240" w:lineRule="auto"/>
        <w:rPr>
          <w:rFonts w:ascii="Akhbar MT" w:hAnsi="AGA Arabesque" w:cs="Akhbar MT"/>
          <w:sz w:val="40"/>
          <w:szCs w:val="40"/>
          <w:rtl/>
        </w:rPr>
      </w:pPr>
      <w:r w:rsidRPr="001F342C">
        <w:rPr>
          <w:rFonts w:ascii="Akhbar MT" w:hAnsi="AGA Arabesque" w:cs="Akhbar MT"/>
          <w:sz w:val="40"/>
          <w:szCs w:val="40"/>
          <w:rtl/>
        </w:rPr>
        <w:t xml:space="preserve">ومع هذا فأنا </w:t>
      </w:r>
      <w:r w:rsidR="006025E9">
        <w:rPr>
          <w:rFonts w:ascii="Akhbar MT" w:hAnsi="AGA Arabesque" w:cs="Akhbar MT"/>
          <w:sz w:val="40"/>
          <w:szCs w:val="40"/>
        </w:rPr>
        <w:sym w:font="AGA Arabesque" w:char="F05D"/>
      </w:r>
      <w:r w:rsidRPr="001F342C">
        <w:rPr>
          <w:rFonts w:ascii="Akhbar MT" w:hAnsi="AGA Arabesque" w:cs="Akhbar MT"/>
          <w:sz w:val="40"/>
          <w:szCs w:val="40"/>
          <w:rtl/>
        </w:rPr>
        <w:t>عَلَى بَصِيرَةٍ</w:t>
      </w:r>
      <w:r w:rsidR="006025E9">
        <w:rPr>
          <w:rFonts w:ascii="Akhbar MT" w:hAnsi="AGA Arabesque" w:cs="Akhbar MT"/>
          <w:sz w:val="40"/>
          <w:szCs w:val="40"/>
        </w:rPr>
        <w:sym w:font="AGA Arabesque" w:char="F05B"/>
      </w:r>
      <w:r w:rsidR="00254BFF">
        <w:rPr>
          <w:rFonts w:ascii="Akhbar MT" w:hAnsi="AGA Arabesque" w:cs="Akhbar MT" w:hint="cs"/>
          <w:sz w:val="40"/>
          <w:szCs w:val="40"/>
          <w:rtl/>
        </w:rPr>
        <w:t xml:space="preserve">، </w:t>
      </w:r>
      <w:r w:rsidRPr="001F342C">
        <w:rPr>
          <w:rFonts w:ascii="Akhbar MT" w:hAnsi="AGA Arabesque" w:cs="Akhbar MT"/>
          <w:sz w:val="40"/>
          <w:szCs w:val="40"/>
          <w:rtl/>
        </w:rPr>
        <w:t>من ديني أي: على علم ويقين م</w:t>
      </w:r>
      <w:r w:rsidR="006025E9">
        <w:rPr>
          <w:rFonts w:ascii="Akhbar MT" w:hAnsi="AGA Arabesque" w:cs="Akhbar MT"/>
          <w:sz w:val="40"/>
          <w:szCs w:val="40"/>
          <w:rtl/>
        </w:rPr>
        <w:t>ن غير شك ولا امتراء ولا مرية</w:t>
      </w:r>
      <w:r w:rsidR="00254BFF">
        <w:rPr>
          <w:rFonts w:ascii="Akhbar MT" w:hAnsi="AGA Arabesque" w:cs="Akhbar MT" w:hint="cs"/>
          <w:sz w:val="40"/>
          <w:szCs w:val="40"/>
          <w:rtl/>
        </w:rPr>
        <w:t>:</w:t>
      </w:r>
      <w:r w:rsidR="006025E9">
        <w:rPr>
          <w:rFonts w:ascii="Akhbar MT" w:hAnsi="AGA Arabesque" w:cs="Akhbar MT"/>
          <w:sz w:val="40"/>
          <w:szCs w:val="40"/>
          <w:rtl/>
        </w:rPr>
        <w:t xml:space="preserve"> </w:t>
      </w:r>
      <w:r w:rsidR="006025E9">
        <w:rPr>
          <w:rFonts w:ascii="Akhbar MT" w:hAnsi="AGA Arabesque" w:cs="Akhbar MT"/>
          <w:sz w:val="40"/>
          <w:szCs w:val="40"/>
        </w:rPr>
        <w:sym w:font="AGA Arabesque" w:char="F05D"/>
      </w:r>
      <w:r w:rsidR="006025E9">
        <w:rPr>
          <w:rFonts w:ascii="Akhbar MT" w:hAnsi="AGA Arabesque" w:cs="Akhbar MT"/>
          <w:sz w:val="40"/>
          <w:szCs w:val="40"/>
          <w:rtl/>
        </w:rPr>
        <w:t>وَ</w:t>
      </w:r>
      <w:r w:rsidR="006025E9">
        <w:rPr>
          <w:rFonts w:ascii="Akhbar MT" w:hAnsi="AGA Arabesque" w:cs="Akhbar MT"/>
          <w:sz w:val="40"/>
          <w:szCs w:val="40"/>
        </w:rPr>
        <w:sym w:font="AGA Arabesque" w:char="F05B"/>
      </w:r>
      <w:r w:rsidR="00254BFF">
        <w:rPr>
          <w:rFonts w:ascii="Akhbar MT" w:hAnsi="AGA Arabesque" w:cs="Akhbar MT" w:hint="cs"/>
          <w:sz w:val="40"/>
          <w:szCs w:val="40"/>
          <w:rtl/>
        </w:rPr>
        <w:t xml:space="preserve">، </w:t>
      </w:r>
      <w:r w:rsidR="006025E9">
        <w:rPr>
          <w:rFonts w:ascii="Akhbar MT" w:hAnsi="AGA Arabesque" w:cs="Akhbar MT"/>
          <w:sz w:val="40"/>
          <w:szCs w:val="40"/>
          <w:rtl/>
        </w:rPr>
        <w:t xml:space="preserve">كذلك </w:t>
      </w:r>
      <w:r w:rsidR="006025E9">
        <w:rPr>
          <w:rFonts w:ascii="Akhbar MT" w:hAnsi="AGA Arabesque" w:cs="Akhbar MT"/>
          <w:sz w:val="40"/>
          <w:szCs w:val="40"/>
        </w:rPr>
        <w:sym w:font="AGA Arabesque" w:char="F05D"/>
      </w:r>
      <w:r w:rsidR="006025E9">
        <w:rPr>
          <w:rFonts w:ascii="Akhbar MT" w:hAnsi="AGA Arabesque" w:cs="Akhbar MT"/>
          <w:sz w:val="40"/>
          <w:szCs w:val="40"/>
          <w:rtl/>
        </w:rPr>
        <w:t>مَنِ اتَّبَعَنِي</w:t>
      </w:r>
      <w:r w:rsidR="006025E9">
        <w:rPr>
          <w:rFonts w:ascii="Akhbar MT" w:hAnsi="AGA Arabesque" w:cs="Akhbar MT"/>
          <w:sz w:val="40"/>
          <w:szCs w:val="40"/>
        </w:rPr>
        <w:sym w:font="AGA Arabesque" w:char="F05B"/>
      </w:r>
      <w:r w:rsidR="00254BFF">
        <w:rPr>
          <w:rFonts w:ascii="Akhbar MT" w:hAnsi="AGA Arabesque" w:cs="Akhbar MT" w:hint="cs"/>
          <w:sz w:val="40"/>
          <w:szCs w:val="40"/>
          <w:rtl/>
        </w:rPr>
        <w:t>،</w:t>
      </w:r>
      <w:r w:rsidRPr="001F342C">
        <w:rPr>
          <w:rFonts w:ascii="Akhbar MT" w:hAnsi="AGA Arabesque" w:cs="Akhbar MT"/>
          <w:sz w:val="40"/>
          <w:szCs w:val="40"/>
          <w:rtl/>
        </w:rPr>
        <w:t xml:space="preserve"> يدعو إلى الل</w:t>
      </w:r>
      <w:r w:rsidR="006025E9">
        <w:rPr>
          <w:rFonts w:ascii="Akhbar MT" w:hAnsi="AGA Arabesque" w:cs="Akhbar MT"/>
          <w:sz w:val="40"/>
          <w:szCs w:val="40"/>
          <w:rtl/>
        </w:rPr>
        <w:t>ه كما أدعو على بصيرة من أمره</w:t>
      </w:r>
      <w:r w:rsidR="00254BFF">
        <w:rPr>
          <w:rFonts w:ascii="Akhbar MT" w:hAnsi="AGA Arabesque" w:cs="Akhbar MT" w:hint="cs"/>
          <w:sz w:val="40"/>
          <w:szCs w:val="40"/>
          <w:rtl/>
        </w:rPr>
        <w:t>:</w:t>
      </w:r>
      <w:r w:rsidR="006025E9">
        <w:rPr>
          <w:rFonts w:ascii="Akhbar MT" w:hAnsi="AGA Arabesque" w:cs="Akhbar MT"/>
          <w:sz w:val="40"/>
          <w:szCs w:val="40"/>
          <w:rtl/>
        </w:rPr>
        <w:t xml:space="preserve"> </w:t>
      </w:r>
      <w:r w:rsidR="006025E9">
        <w:rPr>
          <w:rFonts w:ascii="Akhbar MT" w:hAnsi="AGA Arabesque" w:cs="Akhbar MT"/>
          <w:sz w:val="40"/>
          <w:szCs w:val="40"/>
        </w:rPr>
        <w:sym w:font="AGA Arabesque" w:char="F05D"/>
      </w:r>
      <w:r w:rsidR="006025E9">
        <w:rPr>
          <w:rFonts w:ascii="Akhbar MT" w:hAnsi="AGA Arabesque" w:cs="Akhbar MT"/>
          <w:sz w:val="40"/>
          <w:szCs w:val="40"/>
          <w:rtl/>
        </w:rPr>
        <w:t>وَسُبْحَانَ اللَّهِ</w:t>
      </w:r>
      <w:r w:rsidR="006025E9">
        <w:rPr>
          <w:rFonts w:ascii="Akhbar MT" w:hAnsi="AGA Arabesque" w:cs="Akhbar MT"/>
          <w:sz w:val="40"/>
          <w:szCs w:val="40"/>
        </w:rPr>
        <w:sym w:font="AGA Arabesque" w:char="F05B"/>
      </w:r>
      <w:r w:rsidR="00254BFF">
        <w:rPr>
          <w:rFonts w:ascii="Akhbar MT" w:hAnsi="AGA Arabesque" w:cs="Akhbar MT" w:hint="cs"/>
          <w:sz w:val="40"/>
          <w:szCs w:val="40"/>
          <w:rtl/>
        </w:rPr>
        <w:t>،</w:t>
      </w:r>
      <w:r w:rsidRPr="001F342C">
        <w:rPr>
          <w:rFonts w:ascii="Akhbar MT" w:hAnsi="AGA Arabesque" w:cs="Akhbar MT"/>
          <w:sz w:val="40"/>
          <w:szCs w:val="40"/>
          <w:rtl/>
        </w:rPr>
        <w:t xml:space="preserve"> عما نسب إليه مما لا يليق بجلاله، أو ينافي كماله</w:t>
      </w:r>
      <w:r w:rsidR="00016A9C">
        <w:rPr>
          <w:rFonts w:ascii="Akhbar MT" w:hAnsi="AGA Arabesque" w:cs="Akhbar MT" w:hint="cs"/>
          <w:sz w:val="40"/>
          <w:szCs w:val="40"/>
          <w:rtl/>
        </w:rPr>
        <w:t>،</w:t>
      </w:r>
      <w:r w:rsidR="00016A9C">
        <w:rPr>
          <w:rFonts w:cs="Akhbar MT"/>
          <w:sz w:val="40"/>
          <w:szCs w:val="40"/>
        </w:rPr>
        <w:sym w:font="AGA Arabesque" w:char="F05D"/>
      </w:r>
      <w:r w:rsidR="00016A9C">
        <w:rPr>
          <w:rFonts w:cs="Akhbar MT"/>
          <w:sz w:val="40"/>
          <w:szCs w:val="40"/>
        </w:rPr>
        <w:t xml:space="preserve"> </w:t>
      </w:r>
      <w:r w:rsidR="006025E9">
        <w:rPr>
          <w:rFonts w:ascii="Akhbar MT" w:hAnsi="AGA Arabesque" w:cs="Akhbar MT"/>
          <w:sz w:val="40"/>
          <w:szCs w:val="40"/>
          <w:rtl/>
        </w:rPr>
        <w:t>وَمَا أَنَا مِنَ الْمُشْرِكِينَ</w:t>
      </w:r>
      <w:r w:rsidR="006025E9">
        <w:rPr>
          <w:rFonts w:ascii="Akhbar MT" w:hAnsi="AGA Arabesque" w:cs="Akhbar MT"/>
          <w:sz w:val="40"/>
          <w:szCs w:val="40"/>
        </w:rPr>
        <w:sym w:font="AGA Arabesque" w:char="F05B"/>
      </w:r>
      <w:r w:rsidR="00254BFF">
        <w:rPr>
          <w:rFonts w:ascii="Akhbar MT" w:hAnsi="AGA Arabesque" w:cs="Akhbar MT" w:hint="cs"/>
          <w:sz w:val="40"/>
          <w:szCs w:val="40"/>
          <w:rtl/>
        </w:rPr>
        <w:t xml:space="preserve">، </w:t>
      </w:r>
      <w:r w:rsidRPr="001F342C">
        <w:rPr>
          <w:rFonts w:ascii="Akhbar MT" w:hAnsi="AGA Arabesque" w:cs="Akhbar MT"/>
          <w:sz w:val="40"/>
          <w:szCs w:val="40"/>
          <w:rtl/>
        </w:rPr>
        <w:t>في جميع أموري، بل أعبد الله مخلصا</w:t>
      </w:r>
      <w:r w:rsidR="00827B3F">
        <w:rPr>
          <w:rFonts w:ascii="Akhbar MT" w:hAnsi="AGA Arabesque" w:cs="Akhbar MT" w:hint="cs"/>
          <w:sz w:val="40"/>
          <w:szCs w:val="40"/>
          <w:rtl/>
        </w:rPr>
        <w:t>ً</w:t>
      </w:r>
      <w:r w:rsidRPr="001F342C">
        <w:rPr>
          <w:rFonts w:ascii="Akhbar MT" w:hAnsi="AGA Arabesque" w:cs="Akhbar MT"/>
          <w:sz w:val="40"/>
          <w:szCs w:val="40"/>
          <w:rtl/>
        </w:rPr>
        <w:t xml:space="preserve"> له الدين</w:t>
      </w:r>
      <w:r w:rsidRPr="001F342C">
        <w:rPr>
          <w:rFonts w:ascii="Akhbar MT" w:hAnsi="AGA Arabesque" w:cs="Akhbar MT" w:hint="cs"/>
          <w:sz w:val="40"/>
          <w:szCs w:val="40"/>
          <w:rtl/>
        </w:rPr>
        <w:t>"</w:t>
      </w:r>
      <w:r w:rsidRPr="001F342C">
        <w:rPr>
          <w:rFonts w:ascii="Akhbar MT" w:hAnsi="AGA Arabesque" w:cs="Akhbar MT"/>
          <w:sz w:val="40"/>
          <w:szCs w:val="40"/>
          <w:rtl/>
        </w:rPr>
        <w:t>.</w:t>
      </w:r>
    </w:p>
    <w:p w:rsidR="00F0214D" w:rsidRPr="006A5D7E" w:rsidRDefault="00A54826" w:rsidP="00297975">
      <w:pPr>
        <w:autoSpaceDE w:val="0"/>
        <w:autoSpaceDN w:val="0"/>
        <w:adjustRightInd w:val="0"/>
        <w:spacing w:after="0" w:line="240" w:lineRule="auto"/>
        <w:rPr>
          <w:rFonts w:ascii="Akhbar MT" w:hAnsi="AGA Arabesque" w:cs="Akhbar MT"/>
          <w:sz w:val="40"/>
          <w:szCs w:val="40"/>
          <w:rtl/>
        </w:rPr>
      </w:pPr>
      <w:r>
        <w:rPr>
          <w:rFonts w:ascii="Akhbar MT" w:hAnsi="AGA Arabesque" w:cs="Akhbar MT" w:hint="cs"/>
          <w:b/>
          <w:bCs/>
          <w:sz w:val="40"/>
          <w:szCs w:val="40"/>
          <w:rtl/>
        </w:rPr>
        <w:lastRenderedPageBreak/>
        <w:t xml:space="preserve">                            </w:t>
      </w:r>
      <w:r w:rsidR="006D7126" w:rsidRPr="00A54826">
        <w:rPr>
          <w:rFonts w:ascii="Akhbar MT" w:hAnsi="AGA Arabesque" w:cs="Akhbar MT" w:hint="cs"/>
          <w:b/>
          <w:bCs/>
          <w:sz w:val="56"/>
          <w:szCs w:val="56"/>
          <w:rtl/>
        </w:rPr>
        <w:t xml:space="preserve">الموضع </w:t>
      </w:r>
      <w:r w:rsidR="00315B77" w:rsidRPr="00A54826">
        <w:rPr>
          <w:rFonts w:ascii="Akhbar MT" w:hAnsi="AGA Arabesque" w:cs="Akhbar MT" w:hint="cs"/>
          <w:b/>
          <w:bCs/>
          <w:sz w:val="56"/>
          <w:szCs w:val="56"/>
          <w:rtl/>
        </w:rPr>
        <w:t>السابع</w:t>
      </w:r>
      <w:r w:rsidR="00F0214D" w:rsidRPr="00A54826">
        <w:rPr>
          <w:rFonts w:ascii="Akhbar MT" w:hAnsi="AGA Arabesque" w:cs="Akhbar MT" w:hint="cs"/>
          <w:b/>
          <w:bCs/>
          <w:sz w:val="56"/>
          <w:szCs w:val="56"/>
          <w:rtl/>
        </w:rPr>
        <w:t xml:space="preserve"> عشر</w:t>
      </w:r>
      <w:r w:rsidR="00297975">
        <w:rPr>
          <w:rFonts w:ascii="Akhbar MT" w:hAnsi="AGA Arabesque" w:cs="Akhbar MT" w:hint="cs"/>
          <w:sz w:val="40"/>
          <w:szCs w:val="40"/>
          <w:rtl/>
        </w:rPr>
        <w:t>.</w:t>
      </w:r>
      <w:r w:rsidR="00F0214D" w:rsidRPr="00402C82">
        <w:rPr>
          <w:rFonts w:ascii="Akhbar MT" w:hAnsi="AGA Arabesque" w:cs="Akhbar MT" w:hint="cs"/>
          <w:sz w:val="40"/>
          <w:szCs w:val="40"/>
          <w:rtl/>
        </w:rPr>
        <w:t xml:space="preserve"> </w:t>
      </w:r>
    </w:p>
    <w:p w:rsidR="00297975" w:rsidRDefault="00297975" w:rsidP="00CA51D6">
      <w:pPr>
        <w:spacing w:line="540" w:lineRule="exact"/>
        <w:jc w:val="both"/>
        <w:rPr>
          <w:rFonts w:ascii="Akhbar MT" w:hAnsi="AGA Arabesque" w:cs="Akhbar MT"/>
          <w:sz w:val="40"/>
          <w:szCs w:val="40"/>
          <w:rtl/>
        </w:rPr>
      </w:pPr>
      <w:r w:rsidRPr="00E51E6F">
        <w:rPr>
          <w:rFonts w:ascii="Akhbar MT" w:hAnsi="AGA Arabesque" w:cs="Akhbar MT" w:hint="cs"/>
          <w:sz w:val="40"/>
          <w:szCs w:val="40"/>
          <w:rtl/>
        </w:rPr>
        <w:t>خطله في قوله: "الربانيون</w:t>
      </w:r>
      <w:r w:rsidRPr="00E51E6F">
        <w:rPr>
          <w:rFonts w:ascii="Akhbar MT" w:hAnsi="AGA Arabesque" w:cs="Akhbar MT"/>
          <w:sz w:val="40"/>
          <w:szCs w:val="40"/>
          <w:rtl/>
        </w:rPr>
        <w:t xml:space="preserve"> </w:t>
      </w:r>
      <w:r w:rsidRPr="00E51E6F">
        <w:rPr>
          <w:rFonts w:ascii="Akhbar MT" w:hAnsi="AGA Arabesque" w:cs="Akhbar MT" w:hint="cs"/>
          <w:sz w:val="40"/>
          <w:szCs w:val="40"/>
          <w:rtl/>
        </w:rPr>
        <w:t>هنا</w:t>
      </w:r>
      <w:r w:rsidRPr="00E51E6F">
        <w:rPr>
          <w:rFonts w:ascii="Akhbar MT" w:hAnsi="AGA Arabesque" w:cs="Akhbar MT"/>
          <w:sz w:val="40"/>
          <w:szCs w:val="40"/>
          <w:rtl/>
        </w:rPr>
        <w:t xml:space="preserve"> </w:t>
      </w:r>
      <w:r w:rsidRPr="00E51E6F">
        <w:rPr>
          <w:rFonts w:ascii="Akhbar MT" w:hAnsi="AGA Arabesque" w:cs="Akhbar MT" w:hint="cs"/>
          <w:sz w:val="40"/>
          <w:szCs w:val="40"/>
          <w:rtl/>
        </w:rPr>
        <w:t>العباد</w:t>
      </w:r>
      <w:r w:rsidRPr="00E51E6F">
        <w:rPr>
          <w:rFonts w:ascii="Akhbar MT" w:hAnsi="AGA Arabesque" w:cs="Akhbar MT"/>
          <w:sz w:val="40"/>
          <w:szCs w:val="40"/>
          <w:rtl/>
        </w:rPr>
        <w:t xml:space="preserve"> </w:t>
      </w:r>
      <w:r w:rsidRPr="00E51E6F">
        <w:rPr>
          <w:rFonts w:ascii="Akhbar MT" w:hAnsi="AGA Arabesque" w:cs="Akhbar MT" w:hint="cs"/>
          <w:sz w:val="40"/>
          <w:szCs w:val="40"/>
          <w:rtl/>
        </w:rPr>
        <w:t>والمربون</w:t>
      </w:r>
      <w:r w:rsidRPr="00E51E6F">
        <w:rPr>
          <w:rFonts w:ascii="Akhbar MT" w:hAnsi="AGA Arabesque" w:cs="Akhbar MT"/>
          <w:sz w:val="40"/>
          <w:szCs w:val="40"/>
          <w:rtl/>
        </w:rPr>
        <w:t xml:space="preserve"> </w:t>
      </w:r>
      <w:r w:rsidRPr="00E51E6F">
        <w:rPr>
          <w:rFonts w:ascii="Akhbar MT" w:hAnsi="AGA Arabesque" w:cs="Akhbar MT" w:hint="cs"/>
          <w:sz w:val="40"/>
          <w:szCs w:val="40"/>
          <w:rtl/>
        </w:rPr>
        <w:t>كمشايخ</w:t>
      </w:r>
      <w:r w:rsidRPr="00E51E6F">
        <w:rPr>
          <w:rFonts w:ascii="Akhbar MT" w:hAnsi="AGA Arabesque" w:cs="Akhbar MT"/>
          <w:sz w:val="40"/>
          <w:szCs w:val="40"/>
          <w:rtl/>
        </w:rPr>
        <w:t xml:space="preserve"> </w:t>
      </w:r>
      <w:r w:rsidRPr="00E51E6F">
        <w:rPr>
          <w:rFonts w:ascii="Akhbar MT" w:hAnsi="AGA Arabesque" w:cs="Akhbar MT" w:hint="cs"/>
          <w:sz w:val="40"/>
          <w:szCs w:val="40"/>
          <w:rtl/>
        </w:rPr>
        <w:t>التصوف</w:t>
      </w:r>
      <w:r w:rsidRPr="00E51E6F">
        <w:rPr>
          <w:rFonts w:ascii="Akhbar MT" w:hAnsi="AGA Arabesque" w:cs="Akhbar MT"/>
          <w:sz w:val="40"/>
          <w:szCs w:val="40"/>
          <w:rtl/>
        </w:rPr>
        <w:t xml:space="preserve"> </w:t>
      </w:r>
      <w:r w:rsidRPr="00E51E6F">
        <w:rPr>
          <w:rFonts w:ascii="Akhbar MT" w:hAnsi="AGA Arabesque" w:cs="Akhbar MT" w:hint="cs"/>
          <w:sz w:val="40"/>
          <w:szCs w:val="40"/>
          <w:rtl/>
        </w:rPr>
        <w:t>عندنا"</w:t>
      </w:r>
      <w:r w:rsidR="0036638E">
        <w:rPr>
          <w:rFonts w:ascii="Akhbar MT" w:hAnsi="AGA Arabesque" w:cs="Akhbar MT" w:hint="cs"/>
          <w:sz w:val="40"/>
          <w:szCs w:val="40"/>
          <w:rtl/>
        </w:rPr>
        <w:t>!!</w:t>
      </w:r>
      <w:r w:rsidR="008C7A96" w:rsidRPr="00E51E6F">
        <w:rPr>
          <w:rFonts w:ascii="Akhbar MT" w:hAnsi="AGA Arabesque" w:cs="Akhbar MT" w:hint="cs"/>
          <w:sz w:val="40"/>
          <w:szCs w:val="40"/>
          <w:rtl/>
        </w:rPr>
        <w:t>، وهذا عنده</w:t>
      </w:r>
      <w:r w:rsidR="006E7D37" w:rsidRPr="00E51E6F">
        <w:rPr>
          <w:rFonts w:ascii="Akhbar MT" w:hAnsi="AGA Arabesque" w:cs="Akhbar MT" w:hint="cs"/>
          <w:sz w:val="40"/>
          <w:szCs w:val="40"/>
          <w:rtl/>
        </w:rPr>
        <w:t xml:space="preserve"> هو</w:t>
      </w:r>
      <w:r w:rsidR="008C7A96" w:rsidRPr="00E51E6F">
        <w:rPr>
          <w:rFonts w:ascii="Akhbar MT" w:hAnsi="AGA Arabesque" w:cs="Akhbar MT" w:hint="cs"/>
          <w:sz w:val="40"/>
          <w:szCs w:val="40"/>
          <w:rtl/>
        </w:rPr>
        <w:t>؛ لأنه شيخ صوفي مبتدع، أما عند أهل السنة فلا وحاشا وكلا</w:t>
      </w:r>
      <w:r>
        <w:rPr>
          <w:rFonts w:ascii="Akhbar MT" w:hAnsi="AGA Arabesque" w:cs="Akhbar MT" w:hint="cs"/>
          <w:sz w:val="40"/>
          <w:szCs w:val="40"/>
          <w:rtl/>
        </w:rPr>
        <w:t>:</w:t>
      </w:r>
    </w:p>
    <w:p w:rsidR="00CA51D6" w:rsidRDefault="0006161C" w:rsidP="00CA51D6">
      <w:pPr>
        <w:spacing w:line="540" w:lineRule="exact"/>
        <w:jc w:val="both"/>
        <w:rPr>
          <w:rFonts w:ascii="Akhbar MT" w:hAnsi="AGA Arabesque" w:cs="Akhbar MT"/>
          <w:sz w:val="40"/>
          <w:szCs w:val="40"/>
          <w:rtl/>
        </w:rPr>
      </w:pPr>
      <w:r>
        <w:rPr>
          <w:rFonts w:ascii="Akhbar MT" w:hAnsi="AGA Arabesque" w:cs="Akhbar MT" w:hint="cs"/>
          <w:sz w:val="40"/>
          <w:szCs w:val="40"/>
          <w:rtl/>
        </w:rPr>
        <w:t xml:space="preserve">فقد </w:t>
      </w:r>
      <w:r w:rsidR="00F0214D" w:rsidRPr="00905C75">
        <w:rPr>
          <w:rFonts w:ascii="Akhbar MT" w:hAnsi="AGA Arabesque" w:cs="Akhbar MT" w:hint="cs"/>
          <w:sz w:val="40"/>
          <w:szCs w:val="40"/>
          <w:rtl/>
        </w:rPr>
        <w:t>قال</w:t>
      </w:r>
      <w:r w:rsidR="00E35C8A" w:rsidRPr="00905C75">
        <w:rPr>
          <w:rFonts w:ascii="Akhbar MT" w:hAnsi="AGA Arabesque" w:cs="Akhbar MT" w:hint="cs"/>
          <w:sz w:val="40"/>
          <w:szCs w:val="40"/>
          <w:rtl/>
        </w:rPr>
        <w:t xml:space="preserve"> الجزائري</w:t>
      </w:r>
      <w:r>
        <w:rPr>
          <w:rFonts w:ascii="Akhbar MT" w:hAnsi="AGA Arabesque" w:cs="Akhbar MT" w:hint="cs"/>
          <w:sz w:val="40"/>
          <w:szCs w:val="40"/>
          <w:rtl/>
        </w:rPr>
        <w:t xml:space="preserve"> </w:t>
      </w:r>
      <w:r w:rsidR="00F0214D" w:rsidRPr="00905C75">
        <w:rPr>
          <w:rFonts w:ascii="Akhbar MT" w:hAnsi="AGA Arabesque" w:cs="Akhbar MT"/>
          <w:sz w:val="40"/>
          <w:szCs w:val="40"/>
          <w:rtl/>
        </w:rPr>
        <w:t>(</w:t>
      </w:r>
      <w:r w:rsidR="00F0214D" w:rsidRPr="00905C75">
        <w:rPr>
          <w:rFonts w:ascii="Akhbar MT" w:hAnsi="AGA Arabesque" w:cs="Akhbar MT" w:hint="cs"/>
          <w:sz w:val="40"/>
          <w:szCs w:val="40"/>
          <w:rtl/>
        </w:rPr>
        <w:t>في</w:t>
      </w:r>
      <w:r w:rsidR="00E35C8A" w:rsidRPr="00905C75">
        <w:rPr>
          <w:rFonts w:ascii="Akhbar MT" w:hAnsi="AGA Arabesque" w:cs="Akhbar MT" w:hint="cs"/>
          <w:sz w:val="40"/>
          <w:szCs w:val="40"/>
          <w:rtl/>
        </w:rPr>
        <w:t xml:space="preserve"> تفسيره</w:t>
      </w:r>
      <w:r w:rsidR="002526A0">
        <w:rPr>
          <w:rFonts w:ascii="Akhbar MT" w:hAnsi="AGA Arabesque" w:cs="Akhbar MT" w:hint="cs"/>
          <w:sz w:val="40"/>
          <w:szCs w:val="40"/>
          <w:rtl/>
        </w:rPr>
        <w:t>:</w:t>
      </w:r>
      <w:r w:rsidR="002526A0">
        <w:rPr>
          <w:rFonts w:ascii="Akhbar MT" w:hAnsi="AGA Arabesque" w:cs="Akhbar MT"/>
          <w:sz w:val="40"/>
          <w:szCs w:val="40"/>
          <w:rtl/>
        </w:rPr>
        <w:t xml:space="preserve"> 1</w:t>
      </w:r>
      <w:r w:rsidR="00F0214D" w:rsidRPr="0006161C">
        <w:rPr>
          <w:rFonts w:ascii="Akhbar MT" w:hAnsi="AGA Arabesque" w:cs="Akhbar MT"/>
          <w:sz w:val="28"/>
          <w:szCs w:val="28"/>
          <w:rtl/>
        </w:rPr>
        <w:t>/</w:t>
      </w:r>
      <w:r w:rsidR="002526A0">
        <w:rPr>
          <w:rFonts w:ascii="Akhbar MT" w:hAnsi="AGA Arabesque" w:cs="Akhbar MT"/>
          <w:sz w:val="40"/>
          <w:szCs w:val="40"/>
          <w:rtl/>
        </w:rPr>
        <w:t>547</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عند</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قوله</w:t>
      </w:r>
      <w:r w:rsidR="00F0214D" w:rsidRPr="00905C75">
        <w:rPr>
          <w:rFonts w:ascii="Akhbar MT" w:hAnsi="AGA Arabesque" w:cs="Akhbar MT"/>
          <w:sz w:val="40"/>
          <w:szCs w:val="40"/>
          <w:rtl/>
        </w:rPr>
        <w:t xml:space="preserve"> </w:t>
      </w:r>
      <w:r w:rsidR="002526A0" w:rsidRPr="003B2AD5">
        <w:rPr>
          <w:rFonts w:ascii="Akhbar MT" w:hAnsi="AGA Arabesque" w:cs="Akhbar MT" w:hint="cs"/>
          <w:b/>
          <w:b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تعالى</w:t>
      </w:r>
      <w:r w:rsidR="00F0214D" w:rsidRPr="00905C75">
        <w:rPr>
          <w:rFonts w:ascii="Akhbar MT" w:hAnsi="AGA Arabesque" w:cs="Akhbar MT"/>
          <w:sz w:val="40"/>
          <w:szCs w:val="40"/>
          <w:rtl/>
        </w:rPr>
        <w:t xml:space="preserve"> </w:t>
      </w:r>
      <w:r w:rsidR="002526A0" w:rsidRPr="003B2AD5">
        <w:rPr>
          <w:rFonts w:ascii="Akhbar MT" w:hAnsi="AGA Arabesque" w:cs="Akhbar MT" w:hint="cs"/>
          <w:b/>
          <w:bCs/>
          <w:sz w:val="40"/>
          <w:szCs w:val="40"/>
          <w:rtl/>
        </w:rPr>
        <w:t>-</w:t>
      </w:r>
      <w:r w:rsidR="000218C8" w:rsidRPr="00905C75">
        <w:rPr>
          <w:rFonts w:ascii="Akhbar MT" w:hAnsi="AGA Arabesque" w:cs="Akhbar MT" w:hint="cs"/>
          <w:sz w:val="40"/>
          <w:szCs w:val="40"/>
          <w:rtl/>
        </w:rPr>
        <w:t xml:space="preserve"> الآية:</w:t>
      </w:r>
      <w:r w:rsidR="00C51A14">
        <w:rPr>
          <w:rFonts w:ascii="Akhbar MT" w:hAnsi="AGA Arabesque" w:cs="Akhbar MT" w:hint="cs"/>
          <w:sz w:val="40"/>
          <w:szCs w:val="40"/>
          <w:rtl/>
        </w:rPr>
        <w:t xml:space="preserve"> </w:t>
      </w:r>
      <w:r w:rsidR="008D00A5" w:rsidRPr="00C51A14">
        <w:rPr>
          <w:rFonts w:ascii="Akhbar MT" w:hAnsi="AGA Arabesque" w:cs="Akhbar MT" w:hint="cs"/>
          <w:sz w:val="36"/>
          <w:szCs w:val="36"/>
          <w:rtl/>
        </w:rPr>
        <w:t>(</w:t>
      </w:r>
      <w:r w:rsidR="000218C8" w:rsidRPr="00C51A14">
        <w:rPr>
          <w:rFonts w:ascii="Akhbar MT" w:hAnsi="AGA Arabesque" w:cs="Akhbar MT" w:hint="cs"/>
          <w:sz w:val="36"/>
          <w:szCs w:val="36"/>
          <w:rtl/>
        </w:rPr>
        <w:t>63</w:t>
      </w:r>
      <w:r w:rsidR="008D00A5" w:rsidRPr="00C51A14">
        <w:rPr>
          <w:rFonts w:ascii="Akhbar MT" w:hAnsi="AGA Arabesque" w:cs="Akhbar MT" w:hint="cs"/>
          <w:sz w:val="36"/>
          <w:szCs w:val="36"/>
          <w:rtl/>
        </w:rPr>
        <w:t>)</w:t>
      </w:r>
      <w:r w:rsidR="000218C8" w:rsidRPr="00905C75">
        <w:rPr>
          <w:rFonts w:ascii="Akhbar MT" w:hAnsi="AGA Arabesque" w:cs="Akhbar MT" w:hint="cs"/>
          <w:sz w:val="40"/>
          <w:szCs w:val="40"/>
          <w:rtl/>
        </w:rPr>
        <w:t>،</w:t>
      </w:r>
      <w:r w:rsidR="00F0214D" w:rsidRPr="00905C75">
        <w:rPr>
          <w:rFonts w:ascii="Akhbar MT" w:hAnsi="AGA Arabesque" w:cs="Akhbar MT"/>
          <w:sz w:val="40"/>
          <w:szCs w:val="40"/>
          <w:rtl/>
        </w:rPr>
        <w:t xml:space="preserve"> </w:t>
      </w:r>
      <w:r w:rsidR="002D1349" w:rsidRPr="00905C75">
        <w:rPr>
          <w:rFonts w:ascii="Akhbar MT" w:hAnsi="AGA Arabesque" w:cs="Akhbar MT" w:hint="cs"/>
          <w:sz w:val="40"/>
          <w:szCs w:val="40"/>
          <w:rtl/>
        </w:rPr>
        <w:t>في سورة</w:t>
      </w:r>
      <w:r w:rsidR="006D16A0">
        <w:rPr>
          <w:rFonts w:ascii="Akhbar MT" w:hAnsi="AGA Arabesque" w:cs="Akhbar MT" w:hint="cs"/>
          <w:sz w:val="40"/>
          <w:szCs w:val="40"/>
          <w:rtl/>
        </w:rPr>
        <w:t xml:space="preserve"> المائدة</w:t>
      </w:r>
      <w:r w:rsidR="009911C1">
        <w:rPr>
          <w:rFonts w:ascii="Akhbar MT" w:hAnsi="AGA Arabesque" w:cs="Akhbar MT"/>
          <w:sz w:val="40"/>
          <w:szCs w:val="40"/>
          <w:rtl/>
        </w:rPr>
        <w:t xml:space="preserve">: </w:t>
      </w:r>
      <w:r w:rsidR="00F0214D" w:rsidRPr="00905C75">
        <w:rPr>
          <w:rFonts w:ascii="Akhbar MT" w:hAnsi="AGA Arabesque" w:cs="Akhbar MT"/>
          <w:sz w:val="40"/>
          <w:szCs w:val="40"/>
        </w:rPr>
        <w:t></w:t>
      </w:r>
      <w:r w:rsidR="00D326B1" w:rsidRPr="00905C75">
        <w:rPr>
          <w:rFonts w:ascii="Akhbar MT" w:hAnsi="AGA Arabesque" w:cs="Akhbar MT"/>
          <w:sz w:val="40"/>
          <w:szCs w:val="40"/>
          <w:rtl/>
        </w:rPr>
        <w:t>لَوْلَا يَنْهَاهُمُ الرَّبَّانِيُّونَ وَالْأَحْبَارُ عَنْ قَوْلِهِمُ الْإِثْمَ وَأَكْلِهِمُ السُّحْت</w:t>
      </w:r>
      <w:r w:rsidR="00F0214D" w:rsidRPr="00905C75">
        <w:rPr>
          <w:rFonts w:ascii="Akhbar MT" w:hAnsi="AGA Arabesque" w:cs="Akhbar MT"/>
          <w:sz w:val="40"/>
          <w:szCs w:val="40"/>
        </w:rPr>
        <w:t></w:t>
      </w:r>
      <w:r w:rsidR="00F0214D" w:rsidRPr="00905C75">
        <w:rPr>
          <w:rFonts w:ascii="Akhbar MT" w:hAnsi="AGA Arabesque" w:cs="Akhbar MT"/>
          <w:sz w:val="40"/>
          <w:szCs w:val="40"/>
          <w:rtl/>
        </w:rPr>
        <w:t>: "</w:t>
      </w:r>
      <w:r w:rsidR="00F0214D" w:rsidRPr="00905C75">
        <w:rPr>
          <w:rFonts w:ascii="Akhbar MT" w:hAnsi="AGA Arabesque" w:cs="Akhbar MT" w:hint="cs"/>
          <w:sz w:val="40"/>
          <w:szCs w:val="40"/>
          <w:rtl/>
        </w:rPr>
        <w:t>الربانيون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هنا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العباد</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والمربون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كمشايخ</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التصوف</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عندنا،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والأحبار</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العلماء</w:t>
      </w:r>
      <w:r w:rsidR="00F0214D" w:rsidRPr="00905C75">
        <w:rPr>
          <w:rFonts w:ascii="Akhbar MT" w:hAnsi="AGA Arabesque" w:cs="Akhbar MT"/>
          <w:sz w:val="40"/>
          <w:szCs w:val="40"/>
          <w:rtl/>
        </w:rPr>
        <w:t>".</w:t>
      </w:r>
    </w:p>
    <w:p w:rsidR="00F0214D" w:rsidRPr="00905C75" w:rsidRDefault="00F0214D" w:rsidP="00CA51D6">
      <w:pPr>
        <w:spacing w:line="540" w:lineRule="exact"/>
        <w:jc w:val="both"/>
        <w:rPr>
          <w:rFonts w:ascii="Akhbar MT" w:hAnsi="AGA Arabesque" w:cs="Akhbar MT"/>
          <w:sz w:val="40"/>
          <w:szCs w:val="40"/>
          <w:rtl/>
        </w:rPr>
      </w:pPr>
      <w:r w:rsidRPr="00CA51D6">
        <w:rPr>
          <w:rFonts w:ascii="Akhbar MT" w:hAnsi="AGA Arabesque" w:cs="Akhbar MT" w:hint="cs"/>
          <w:b/>
          <w:bCs/>
          <w:sz w:val="40"/>
          <w:szCs w:val="40"/>
          <w:rtl/>
        </w:rPr>
        <w:t>قلت</w:t>
      </w:r>
      <w:r w:rsidRPr="00905C75">
        <w:rPr>
          <w:rFonts w:ascii="Akhbar MT" w:hAnsi="AGA Arabesque" w:cs="Akhbar MT"/>
          <w:sz w:val="40"/>
          <w:szCs w:val="40"/>
          <w:rtl/>
        </w:rPr>
        <w:t xml:space="preserve">: </w:t>
      </w:r>
      <w:r w:rsidRPr="00905C75">
        <w:rPr>
          <w:rFonts w:ascii="Akhbar MT" w:hAnsi="AGA Arabesque" w:cs="Akhbar MT" w:hint="cs"/>
          <w:sz w:val="40"/>
          <w:szCs w:val="40"/>
          <w:rtl/>
        </w:rPr>
        <w:t>قال</w:t>
      </w:r>
      <w:r w:rsidR="00F21AF5"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ابن</w:t>
      </w:r>
      <w:r w:rsidRPr="00905C75">
        <w:rPr>
          <w:rFonts w:ascii="Akhbar MT" w:hAnsi="AGA Arabesque" w:cs="Akhbar MT"/>
          <w:sz w:val="40"/>
          <w:szCs w:val="40"/>
          <w:rtl/>
        </w:rPr>
        <w:t xml:space="preserve"> </w:t>
      </w:r>
      <w:r w:rsidRPr="00905C75">
        <w:rPr>
          <w:rFonts w:ascii="Akhbar MT" w:hAnsi="AGA Arabesque" w:cs="Akhbar MT" w:hint="cs"/>
          <w:sz w:val="40"/>
          <w:szCs w:val="40"/>
          <w:rtl/>
        </w:rPr>
        <w:t>جرير</w:t>
      </w:r>
      <w:r w:rsidR="0012602F" w:rsidRPr="00905C75">
        <w:rPr>
          <w:rFonts w:ascii="Akhbar MT" w:hAnsi="AGA Arabesque" w:cs="Akhbar MT"/>
          <w:sz w:val="40"/>
          <w:szCs w:val="40"/>
          <w:rtl/>
        </w:rPr>
        <w:t xml:space="preserve"> </w:t>
      </w:r>
      <w:r w:rsidR="0012602F" w:rsidRPr="003B2AD5">
        <w:rPr>
          <w:rFonts w:ascii="Akhbar MT" w:hAnsi="AGA Arabesque" w:cs="Akhbar MT"/>
          <w:b/>
          <w:bCs/>
          <w:sz w:val="40"/>
          <w:szCs w:val="40"/>
          <w:rtl/>
        </w:rPr>
        <w:t>-</w:t>
      </w:r>
      <w:r w:rsidR="00C66B17">
        <w:rPr>
          <w:rFonts w:ascii="Akhbar MT" w:hAnsi="AGA Arabesque" w:cs="Akhbar MT" w:hint="cs"/>
          <w:sz w:val="40"/>
          <w:szCs w:val="40"/>
          <w:rtl/>
        </w:rPr>
        <w:t xml:space="preserve"> </w:t>
      </w:r>
      <w:r w:rsidRPr="00905C75">
        <w:rPr>
          <w:rFonts w:ascii="Akhbar MT" w:hAnsi="AGA Arabesque" w:cs="Akhbar MT" w:hint="cs"/>
          <w:sz w:val="40"/>
          <w:szCs w:val="40"/>
          <w:rtl/>
        </w:rPr>
        <w:t>رحمه</w:t>
      </w:r>
      <w:r w:rsidRPr="00905C75">
        <w:rPr>
          <w:rFonts w:ascii="Akhbar MT" w:hAnsi="AGA Arabesque" w:cs="Akhbar MT"/>
          <w:sz w:val="40"/>
          <w:szCs w:val="40"/>
          <w:rtl/>
        </w:rPr>
        <w:t xml:space="preserve"> </w:t>
      </w:r>
      <w:r w:rsidRPr="00905C75">
        <w:rPr>
          <w:rFonts w:ascii="Akhbar MT" w:hAnsi="AGA Arabesque" w:cs="Akhbar MT" w:hint="cs"/>
          <w:sz w:val="40"/>
          <w:szCs w:val="40"/>
          <w:rtl/>
        </w:rPr>
        <w:t>الله</w:t>
      </w:r>
      <w:r w:rsidR="00C66B17">
        <w:rPr>
          <w:rFonts w:ascii="Akhbar MT" w:hAnsi="AGA Arabesque" w:cs="Akhbar MT" w:hint="cs"/>
          <w:sz w:val="40"/>
          <w:szCs w:val="40"/>
          <w:rtl/>
        </w:rPr>
        <w:t xml:space="preserve"> </w:t>
      </w:r>
      <w:r w:rsidR="0012602F" w:rsidRPr="003B2AD5">
        <w:rPr>
          <w:rFonts w:ascii="Akhbar MT" w:hAnsi="AGA Arabesque" w:cs="Akhbar MT" w:hint="cs"/>
          <w:b/>
          <w:bCs/>
          <w:sz w:val="40"/>
          <w:szCs w:val="40"/>
          <w:rtl/>
        </w:rPr>
        <w:t>-</w:t>
      </w:r>
      <w:r w:rsidR="00D326B1" w:rsidRPr="00905C75">
        <w:rPr>
          <w:rFonts w:ascii="Akhbar MT" w:hAnsi="AGA Arabesque" w:cs="Akhbar MT"/>
          <w:sz w:val="40"/>
          <w:szCs w:val="40"/>
          <w:rtl/>
        </w:rPr>
        <w:t xml:space="preserve"> (</w:t>
      </w:r>
      <w:r w:rsidRPr="00905C75">
        <w:rPr>
          <w:rFonts w:ascii="Akhbar MT" w:hAnsi="AGA Arabesque" w:cs="Akhbar MT" w:hint="cs"/>
          <w:sz w:val="40"/>
          <w:szCs w:val="40"/>
          <w:rtl/>
        </w:rPr>
        <w:t>في</w:t>
      </w:r>
      <w:r w:rsidRPr="00905C75">
        <w:rPr>
          <w:rFonts w:ascii="Akhbar MT" w:hAnsi="AGA Arabesque" w:cs="Akhbar MT"/>
          <w:sz w:val="40"/>
          <w:szCs w:val="40"/>
          <w:rtl/>
        </w:rPr>
        <w:t xml:space="preserve"> </w:t>
      </w:r>
      <w:r w:rsidRPr="00905C75">
        <w:rPr>
          <w:rFonts w:ascii="Akhbar MT" w:hAnsi="AGA Arabesque" w:cs="Akhbar MT" w:hint="cs"/>
          <w:sz w:val="40"/>
          <w:szCs w:val="40"/>
          <w:rtl/>
        </w:rPr>
        <w:t>تفسيره</w:t>
      </w:r>
      <w:r w:rsidR="002526A0">
        <w:rPr>
          <w:rFonts w:ascii="Akhbar MT" w:hAnsi="AGA Arabesque" w:cs="Akhbar MT" w:hint="cs"/>
          <w:sz w:val="40"/>
          <w:szCs w:val="40"/>
          <w:rtl/>
        </w:rPr>
        <w:t>:</w:t>
      </w:r>
      <w:r w:rsidR="002526A0">
        <w:rPr>
          <w:rFonts w:ascii="Akhbar MT" w:hAnsi="AGA Arabesque" w:cs="Akhbar MT"/>
          <w:sz w:val="40"/>
          <w:szCs w:val="40"/>
          <w:rtl/>
        </w:rPr>
        <w:t xml:space="preserve"> 6</w:t>
      </w:r>
      <w:r w:rsidRPr="0006161C">
        <w:rPr>
          <w:rFonts w:ascii="Akhbar MT" w:hAnsi="AGA Arabesque" w:cs="Akhbar MT"/>
          <w:sz w:val="28"/>
          <w:szCs w:val="28"/>
          <w:rtl/>
        </w:rPr>
        <w:t>/</w:t>
      </w:r>
      <w:r w:rsidRPr="00905C75">
        <w:rPr>
          <w:rFonts w:ascii="Akhbar MT" w:hAnsi="AGA Arabesque" w:cs="Akhbar MT"/>
          <w:sz w:val="40"/>
          <w:szCs w:val="40"/>
          <w:rtl/>
        </w:rPr>
        <w:t>298)</w:t>
      </w:r>
      <w:r w:rsidR="004E4C20" w:rsidRPr="00905C75">
        <w:rPr>
          <w:rFonts w:ascii="Akhbar MT" w:hAnsi="AGA Arabesque" w:cs="Akhbar MT" w:hint="cs"/>
          <w:sz w:val="40"/>
          <w:szCs w:val="40"/>
          <w:rtl/>
        </w:rPr>
        <w:t xml:space="preserve"> </w:t>
      </w:r>
      <w:r w:rsidR="00D909BB" w:rsidRPr="00905C75">
        <w:rPr>
          <w:rFonts w:ascii="Akhbar MT" w:hAnsi="AGA Arabesque" w:cs="Akhbar MT" w:hint="cs"/>
          <w:sz w:val="40"/>
          <w:szCs w:val="40"/>
          <w:rtl/>
        </w:rPr>
        <w:t>عن اليهود من بني إسرائيل</w:t>
      </w:r>
      <w:r w:rsidRPr="00905C75">
        <w:rPr>
          <w:rFonts w:ascii="Akhbar MT" w:hAnsi="AGA Arabesque" w:cs="Akhbar MT"/>
          <w:sz w:val="40"/>
          <w:szCs w:val="40"/>
          <w:rtl/>
        </w:rPr>
        <w:t xml:space="preserve">: </w:t>
      </w:r>
      <w:r w:rsidRPr="00905C75">
        <w:rPr>
          <w:rFonts w:ascii="Akhbar MT" w:hAnsi="AGA Arabesque" w:cs="Akhbar MT"/>
          <w:sz w:val="40"/>
          <w:szCs w:val="40"/>
        </w:rPr>
        <w:t>"</w:t>
      </w:r>
      <w:r w:rsidRPr="00905C75">
        <w:rPr>
          <w:rFonts w:ascii="Akhbar MT" w:hAnsi="AGA Arabesque" w:cs="Akhbar MT"/>
          <w:sz w:val="40"/>
          <w:szCs w:val="40"/>
          <w:rtl/>
        </w:rPr>
        <w:t>ربانيوهم هم أئمتهم المؤمنون</w:t>
      </w:r>
      <w:r w:rsidR="00551B46" w:rsidRPr="00905C75">
        <w:rPr>
          <w:rFonts w:ascii="Akhbar MT" w:hAnsi="AGA Arabesque" w:cs="Akhbar MT" w:hint="cs"/>
          <w:sz w:val="40"/>
          <w:szCs w:val="40"/>
          <w:rtl/>
        </w:rPr>
        <w:t>,</w:t>
      </w:r>
      <w:r w:rsidRPr="00905C75">
        <w:rPr>
          <w:rFonts w:ascii="Akhbar MT" w:hAnsi="AGA Arabesque" w:cs="Akhbar MT"/>
          <w:sz w:val="40"/>
          <w:szCs w:val="40"/>
          <w:rtl/>
        </w:rPr>
        <w:t xml:space="preserve"> وساستهم العلماء بسياستهم</w:t>
      </w:r>
      <w:r w:rsidR="00551B46" w:rsidRPr="00905C75">
        <w:rPr>
          <w:rFonts w:ascii="Akhbar MT" w:hAnsi="AGA Arabesque" w:cs="Akhbar MT" w:hint="cs"/>
          <w:sz w:val="40"/>
          <w:szCs w:val="40"/>
          <w:rtl/>
        </w:rPr>
        <w:t>,</w:t>
      </w:r>
      <w:r w:rsidRPr="00905C75">
        <w:rPr>
          <w:rFonts w:ascii="Akhbar MT" w:hAnsi="AGA Arabesque" w:cs="Akhbar MT"/>
          <w:sz w:val="40"/>
          <w:szCs w:val="40"/>
          <w:rtl/>
        </w:rPr>
        <w:t xml:space="preserve"> وأحبارهم</w:t>
      </w:r>
      <w:r w:rsidR="00D909BB" w:rsidRPr="00905C75">
        <w:rPr>
          <w:rFonts w:ascii="Akhbar MT" w:hAnsi="AGA Arabesque" w:cs="Akhbar MT" w:hint="cs"/>
          <w:sz w:val="40"/>
          <w:szCs w:val="40"/>
          <w:rtl/>
        </w:rPr>
        <w:t>,</w:t>
      </w:r>
      <w:r w:rsidR="002136F1">
        <w:rPr>
          <w:rFonts w:ascii="Akhbar MT" w:hAnsi="AGA Arabesque" w:cs="Akhbar MT"/>
          <w:sz w:val="40"/>
          <w:szCs w:val="40"/>
          <w:rtl/>
        </w:rPr>
        <w:t xml:space="preserve"> وهم علماؤهم وقوادهم</w:t>
      </w:r>
      <w:r w:rsidRPr="00905C75">
        <w:rPr>
          <w:rFonts w:ascii="Akhbar MT" w:hAnsi="AGA Arabesque" w:cs="Akhbar MT"/>
          <w:sz w:val="40"/>
          <w:szCs w:val="40"/>
          <w:rtl/>
        </w:rPr>
        <w:t xml:space="preserve">". </w:t>
      </w:r>
    </w:p>
    <w:p w:rsidR="00F0214D" w:rsidRPr="00905C75" w:rsidRDefault="00F0214D" w:rsidP="00477E19">
      <w:pPr>
        <w:spacing w:line="540" w:lineRule="exact"/>
        <w:jc w:val="both"/>
        <w:rPr>
          <w:rFonts w:ascii="Akhbar MT" w:hAnsi="AGA Arabesque" w:cs="Akhbar MT"/>
          <w:sz w:val="40"/>
          <w:szCs w:val="40"/>
          <w:rtl/>
        </w:rPr>
      </w:pPr>
      <w:r w:rsidRPr="00905C75">
        <w:rPr>
          <w:rFonts w:ascii="Akhbar MT" w:hAnsi="AGA Arabesque" w:cs="Akhbar MT"/>
          <w:sz w:val="40"/>
          <w:szCs w:val="40"/>
          <w:rtl/>
        </w:rPr>
        <w:t>وقال عبد الله بن عباس رضي الله عنهما</w:t>
      </w:r>
      <w:r w:rsidR="009B5ADC" w:rsidRPr="00905C75">
        <w:rPr>
          <w:rFonts w:ascii="Akhbar MT" w:hAnsi="AGA Arabesque" w:cs="Akhbar MT" w:hint="cs"/>
          <w:sz w:val="40"/>
          <w:szCs w:val="40"/>
          <w:rtl/>
        </w:rPr>
        <w:t xml:space="preserve"> (كما</w:t>
      </w:r>
      <w:r w:rsidR="00D05EFB" w:rsidRPr="00905C75">
        <w:rPr>
          <w:rFonts w:ascii="Akhbar MT" w:hAnsi="AGA Arabesque" w:cs="Akhbar MT" w:hint="cs"/>
          <w:sz w:val="40"/>
          <w:szCs w:val="40"/>
          <w:rtl/>
        </w:rPr>
        <w:t xml:space="preserve"> في تفسير الشوكاني</w:t>
      </w:r>
      <w:r w:rsidR="00477E19">
        <w:rPr>
          <w:rFonts w:ascii="Akhbar MT" w:hAnsi="AGA Arabesque" w:cs="Akhbar MT" w:hint="cs"/>
          <w:sz w:val="40"/>
          <w:szCs w:val="40"/>
          <w:rtl/>
        </w:rPr>
        <w:t xml:space="preserve"> </w:t>
      </w:r>
      <w:r w:rsidR="009B5ADC" w:rsidRPr="00905C75">
        <w:rPr>
          <w:rFonts w:ascii="Akhbar MT" w:hAnsi="AGA Arabesque" w:cs="Akhbar MT" w:hint="cs"/>
          <w:sz w:val="40"/>
          <w:szCs w:val="40"/>
          <w:rtl/>
        </w:rPr>
        <w:t>فتح القدير</w:t>
      </w:r>
      <w:r w:rsidR="002526A0">
        <w:rPr>
          <w:rFonts w:ascii="Akhbar MT" w:hAnsi="AGA Arabesque" w:cs="Akhbar MT" w:hint="cs"/>
          <w:sz w:val="40"/>
          <w:szCs w:val="40"/>
          <w:rtl/>
        </w:rPr>
        <w:t>:</w:t>
      </w:r>
      <w:r w:rsidR="009B5ADC" w:rsidRPr="00905C75">
        <w:rPr>
          <w:rFonts w:ascii="Akhbar MT" w:hAnsi="AGA Arabesque" w:cs="Akhbar MT" w:hint="cs"/>
          <w:sz w:val="40"/>
          <w:szCs w:val="40"/>
          <w:rtl/>
        </w:rPr>
        <w:t xml:space="preserve"> 2</w:t>
      </w:r>
      <w:r w:rsidR="009B5ADC" w:rsidRPr="0006161C">
        <w:rPr>
          <w:rFonts w:ascii="Akhbar MT" w:hAnsi="AGA Arabesque" w:cs="Akhbar MT" w:hint="cs"/>
          <w:sz w:val="28"/>
          <w:szCs w:val="28"/>
          <w:rtl/>
        </w:rPr>
        <w:t>/</w:t>
      </w:r>
      <w:r w:rsidR="00D05EFB" w:rsidRPr="00905C75">
        <w:rPr>
          <w:rFonts w:ascii="Akhbar MT" w:hAnsi="AGA Arabesque" w:cs="Akhbar MT" w:hint="cs"/>
          <w:sz w:val="40"/>
          <w:szCs w:val="40"/>
          <w:rtl/>
        </w:rPr>
        <w:t>56</w:t>
      </w:r>
      <w:r w:rsidR="009B5ADC" w:rsidRPr="00905C75">
        <w:rPr>
          <w:rFonts w:ascii="Akhbar MT" w:hAnsi="AGA Arabesque" w:cs="Akhbar MT" w:hint="cs"/>
          <w:sz w:val="40"/>
          <w:szCs w:val="40"/>
          <w:rtl/>
        </w:rPr>
        <w:t>)</w:t>
      </w:r>
      <w:r w:rsidRPr="00905C75">
        <w:rPr>
          <w:rFonts w:ascii="Akhbar MT" w:hAnsi="AGA Arabesque" w:cs="Akhbar MT"/>
          <w:sz w:val="40"/>
          <w:szCs w:val="40"/>
          <w:rtl/>
        </w:rPr>
        <w:t xml:space="preserve"> عن الربانيين:</w:t>
      </w:r>
      <w:r w:rsidR="009B5ADC" w:rsidRPr="00905C75">
        <w:rPr>
          <w:rFonts w:ascii="Traditional Arabic" w:hAnsi="Traditional Arabic" w:cs="Akhbar MT" w:hint="cs"/>
          <w:color w:val="000000"/>
          <w:sz w:val="40"/>
          <w:szCs w:val="40"/>
          <w:rtl/>
        </w:rPr>
        <w:t>"</w:t>
      </w:r>
      <w:r w:rsidR="009B5ADC" w:rsidRPr="00905C75">
        <w:rPr>
          <w:rFonts w:ascii="Traditional Arabic" w:hAnsi="Traditional Arabic" w:cs="Akhbar MT"/>
          <w:color w:val="000000"/>
          <w:sz w:val="40"/>
          <w:szCs w:val="40"/>
          <w:rtl/>
        </w:rPr>
        <w:t>هم الفقهاء والعلماء</w:t>
      </w:r>
      <w:r w:rsidR="009B5ADC" w:rsidRPr="00905C75">
        <w:rPr>
          <w:rFonts w:ascii="Traditional Arabic" w:hAnsi="Traditional Arabic" w:cs="Akhbar MT" w:hint="cs"/>
          <w:color w:val="000000"/>
          <w:sz w:val="40"/>
          <w:szCs w:val="40"/>
          <w:rtl/>
        </w:rPr>
        <w:t>"</w:t>
      </w:r>
      <w:r w:rsidRPr="00905C75">
        <w:rPr>
          <w:rFonts w:ascii="Akhbar MT" w:hAnsi="AGA Arabesque" w:cs="Akhbar MT"/>
          <w:sz w:val="40"/>
          <w:szCs w:val="40"/>
          <w:rtl/>
        </w:rPr>
        <w:t xml:space="preserve">. </w:t>
      </w:r>
    </w:p>
    <w:p w:rsidR="00762CC0" w:rsidRPr="00905C75" w:rsidRDefault="00683880" w:rsidP="002526A0">
      <w:pPr>
        <w:spacing w:line="540" w:lineRule="exact"/>
        <w:jc w:val="both"/>
        <w:rPr>
          <w:rFonts w:ascii="Akhbar MT" w:hAnsi="AGA Arabesque" w:cs="Akhbar MT"/>
          <w:sz w:val="40"/>
          <w:szCs w:val="40"/>
          <w:rtl/>
        </w:rPr>
      </w:pPr>
      <w:r>
        <w:rPr>
          <w:rFonts w:ascii="Akhbar MT" w:hAnsi="AGA Arabesque" w:cs="Akhbar MT"/>
          <w:sz w:val="40"/>
          <w:szCs w:val="40"/>
          <w:rtl/>
        </w:rPr>
        <w:t xml:space="preserve"> </w:t>
      </w:r>
      <w:r w:rsidR="0072353D" w:rsidRPr="00905C75">
        <w:rPr>
          <w:rFonts w:ascii="Akhbar MT" w:hAnsi="AGA Arabesque" w:cs="Akhbar MT" w:hint="cs"/>
          <w:sz w:val="40"/>
          <w:szCs w:val="40"/>
          <w:rtl/>
        </w:rPr>
        <w:t>و</w:t>
      </w:r>
      <w:r w:rsidR="00762CC0" w:rsidRPr="00905C75">
        <w:rPr>
          <w:rFonts w:ascii="Akhbar MT" w:hAnsi="AGA Arabesque" w:cs="Akhbar MT" w:hint="cs"/>
          <w:sz w:val="40"/>
          <w:szCs w:val="40"/>
          <w:rtl/>
        </w:rPr>
        <w:t>قال الإمام ابن كث</w:t>
      </w:r>
      <w:r w:rsidR="007E29E6">
        <w:rPr>
          <w:rFonts w:ascii="Akhbar MT" w:hAnsi="AGA Arabesque" w:cs="Akhbar MT" w:hint="cs"/>
          <w:sz w:val="40"/>
          <w:szCs w:val="40"/>
          <w:rtl/>
        </w:rPr>
        <w:t>ير</w:t>
      </w:r>
      <w:r w:rsidR="00786F14">
        <w:rPr>
          <w:rFonts w:ascii="Akhbar MT" w:hAnsi="AGA Arabesque" w:cs="Akhbar MT" w:hint="cs"/>
          <w:sz w:val="40"/>
          <w:szCs w:val="40"/>
          <w:rtl/>
        </w:rPr>
        <w:t xml:space="preserve"> </w:t>
      </w:r>
      <w:r w:rsidR="007E29E6" w:rsidRPr="003B2AD5">
        <w:rPr>
          <w:rFonts w:ascii="Akhbar MT" w:hAnsi="AGA Arabesque" w:cs="Akhbar MT" w:hint="cs"/>
          <w:b/>
          <w:bCs/>
          <w:sz w:val="40"/>
          <w:szCs w:val="40"/>
          <w:rtl/>
        </w:rPr>
        <w:t>-</w:t>
      </w:r>
      <w:r w:rsidR="00C66B17">
        <w:rPr>
          <w:rFonts w:ascii="Akhbar MT" w:hAnsi="AGA Arabesque" w:cs="Akhbar MT" w:hint="cs"/>
          <w:sz w:val="40"/>
          <w:szCs w:val="40"/>
          <w:rtl/>
        </w:rPr>
        <w:t xml:space="preserve"> </w:t>
      </w:r>
      <w:r w:rsidR="007E29E6">
        <w:rPr>
          <w:rFonts w:ascii="Akhbar MT" w:hAnsi="AGA Arabesque" w:cs="Akhbar MT" w:hint="cs"/>
          <w:sz w:val="40"/>
          <w:szCs w:val="40"/>
          <w:rtl/>
        </w:rPr>
        <w:t>رحمه الله</w:t>
      </w:r>
      <w:r w:rsidR="00C66B17">
        <w:rPr>
          <w:rFonts w:ascii="Akhbar MT" w:hAnsi="AGA Arabesque" w:cs="Akhbar MT" w:hint="cs"/>
          <w:sz w:val="40"/>
          <w:szCs w:val="40"/>
          <w:rtl/>
        </w:rPr>
        <w:t xml:space="preserve"> </w:t>
      </w:r>
      <w:r w:rsidR="007E29E6" w:rsidRPr="003B2AD5">
        <w:rPr>
          <w:rFonts w:ascii="Akhbar MT" w:hAnsi="AGA Arabesque" w:cs="Akhbar MT" w:hint="cs"/>
          <w:b/>
          <w:bCs/>
          <w:sz w:val="40"/>
          <w:szCs w:val="40"/>
          <w:rtl/>
        </w:rPr>
        <w:t>-</w:t>
      </w:r>
      <w:r w:rsidR="007E29E6">
        <w:rPr>
          <w:rFonts w:ascii="Akhbar MT" w:hAnsi="AGA Arabesque" w:cs="Akhbar MT" w:hint="cs"/>
          <w:sz w:val="40"/>
          <w:szCs w:val="40"/>
          <w:rtl/>
        </w:rPr>
        <w:t xml:space="preserve"> (في تفسيره</w:t>
      </w:r>
      <w:r w:rsidR="002526A0">
        <w:rPr>
          <w:rFonts w:ascii="Akhbar MT" w:hAnsi="AGA Arabesque" w:cs="Akhbar MT" w:hint="cs"/>
          <w:sz w:val="40"/>
          <w:szCs w:val="40"/>
          <w:rtl/>
        </w:rPr>
        <w:t>:</w:t>
      </w:r>
      <w:r w:rsidR="007E29E6">
        <w:rPr>
          <w:rFonts w:ascii="Akhbar MT" w:hAnsi="AGA Arabesque" w:cs="Akhbar MT" w:hint="cs"/>
          <w:sz w:val="40"/>
          <w:szCs w:val="40"/>
          <w:rtl/>
        </w:rPr>
        <w:t xml:space="preserve"> 2</w:t>
      </w:r>
      <w:r w:rsidR="007E29E6" w:rsidRPr="0006161C">
        <w:rPr>
          <w:rFonts w:ascii="Akhbar MT" w:hAnsi="AGA Arabesque" w:cs="Akhbar MT" w:hint="cs"/>
          <w:sz w:val="28"/>
          <w:szCs w:val="28"/>
          <w:rtl/>
        </w:rPr>
        <w:t>/</w:t>
      </w:r>
      <w:r w:rsidR="007E29E6">
        <w:rPr>
          <w:rFonts w:ascii="Akhbar MT" w:hAnsi="AGA Arabesque" w:cs="Akhbar MT" w:hint="cs"/>
          <w:sz w:val="40"/>
          <w:szCs w:val="40"/>
          <w:rtl/>
        </w:rPr>
        <w:t>74)</w:t>
      </w:r>
      <w:r w:rsidR="00762CC0" w:rsidRPr="00905C75">
        <w:rPr>
          <w:rFonts w:ascii="Akhbar MT" w:hAnsi="AGA Arabesque" w:cs="Akhbar MT" w:hint="cs"/>
          <w:sz w:val="40"/>
          <w:szCs w:val="40"/>
          <w:rtl/>
        </w:rPr>
        <w:t xml:space="preserve">: </w:t>
      </w:r>
      <w:r w:rsidR="004E4C20" w:rsidRPr="00905C75">
        <w:rPr>
          <w:rFonts w:ascii="Akhbar MT" w:hAnsi="AGA Arabesque" w:cs="Akhbar MT" w:hint="cs"/>
          <w:sz w:val="40"/>
          <w:szCs w:val="40"/>
          <w:rtl/>
        </w:rPr>
        <w:t>"</w:t>
      </w:r>
      <w:r w:rsidR="00762CC0" w:rsidRPr="00905C75">
        <w:rPr>
          <w:rFonts w:ascii="Akhbar MT" w:hAnsi="AGA Arabesque" w:cs="Akhbar MT" w:hint="cs"/>
          <w:sz w:val="40"/>
          <w:szCs w:val="40"/>
          <w:rtl/>
        </w:rPr>
        <w:t>الربانيون هم العلماء العمال</w:t>
      </w:r>
      <w:r w:rsidR="007A56F9" w:rsidRPr="00905C75">
        <w:rPr>
          <w:rFonts w:ascii="Akhbar MT" w:hAnsi="AGA Arabesque" w:cs="Akhbar MT" w:hint="cs"/>
          <w:sz w:val="40"/>
          <w:szCs w:val="40"/>
          <w:rtl/>
        </w:rPr>
        <w:t>:</w:t>
      </w:r>
      <w:r w:rsidR="00762CC0" w:rsidRPr="00905C75">
        <w:rPr>
          <w:rFonts w:ascii="Akhbar MT" w:hAnsi="AGA Arabesque" w:cs="Akhbar MT" w:hint="cs"/>
          <w:sz w:val="40"/>
          <w:szCs w:val="40"/>
          <w:rtl/>
        </w:rPr>
        <w:t xml:space="preserve"> أرباب الولايات</w:t>
      </w:r>
      <w:r w:rsidR="00FB5D1F">
        <w:rPr>
          <w:rFonts w:ascii="Akhbar MT" w:hAnsi="AGA Arabesque" w:cs="Akhbar MT" w:hint="cs"/>
          <w:sz w:val="40"/>
          <w:szCs w:val="40"/>
          <w:rtl/>
        </w:rPr>
        <w:t xml:space="preserve"> عليهم، والأحبار هم العلماء فقط</w:t>
      </w:r>
      <w:r w:rsidR="004E4C20" w:rsidRPr="00905C75">
        <w:rPr>
          <w:rFonts w:ascii="Akhbar MT" w:hAnsi="AGA Arabesque" w:cs="Akhbar MT" w:hint="cs"/>
          <w:sz w:val="40"/>
          <w:szCs w:val="40"/>
          <w:rtl/>
        </w:rPr>
        <w:t>"</w:t>
      </w:r>
      <w:r w:rsidR="00762CC0" w:rsidRPr="00905C75">
        <w:rPr>
          <w:rFonts w:ascii="Akhbar MT" w:hAnsi="AGA Arabesque" w:cs="Akhbar MT" w:hint="cs"/>
          <w:sz w:val="40"/>
          <w:szCs w:val="40"/>
          <w:rtl/>
        </w:rPr>
        <w:t>.</w:t>
      </w:r>
    </w:p>
    <w:p w:rsidR="00F0214D" w:rsidRPr="00905C75" w:rsidRDefault="009E7436" w:rsidP="009E7436">
      <w:pPr>
        <w:spacing w:line="540" w:lineRule="exact"/>
        <w:jc w:val="both"/>
        <w:rPr>
          <w:rFonts w:ascii="Akhbar MT" w:hAnsi="AGA Arabesque" w:cs="Akhbar MT"/>
          <w:sz w:val="40"/>
          <w:szCs w:val="40"/>
          <w:rtl/>
        </w:rPr>
      </w:pPr>
      <w:r w:rsidRPr="009E7436">
        <w:rPr>
          <w:rFonts w:ascii="Akhbar MT" w:hAnsi="AGA Arabesque" w:cs="Akhbar MT" w:hint="cs"/>
          <w:b/>
          <w:bCs/>
          <w:sz w:val="40"/>
          <w:szCs w:val="40"/>
          <w:rtl/>
        </w:rPr>
        <w:t>قلت</w:t>
      </w:r>
      <w:r>
        <w:rPr>
          <w:rFonts w:ascii="Akhbar MT" w:hAnsi="AGA Arabesque" w:cs="Akhbar MT" w:hint="cs"/>
          <w:sz w:val="40"/>
          <w:szCs w:val="40"/>
          <w:rtl/>
        </w:rPr>
        <w:t xml:space="preserve">: </w:t>
      </w:r>
      <w:r w:rsidR="00F0214D" w:rsidRPr="00905C75">
        <w:rPr>
          <w:rFonts w:ascii="Akhbar MT" w:hAnsi="AGA Arabesque" w:cs="Akhbar MT"/>
          <w:sz w:val="40"/>
          <w:szCs w:val="40"/>
          <w:rtl/>
        </w:rPr>
        <w:t xml:space="preserve">فكيف </w:t>
      </w:r>
      <w:r>
        <w:rPr>
          <w:rFonts w:ascii="Akhbar MT" w:hAnsi="AGA Arabesque" w:cs="Akhbar MT" w:hint="cs"/>
          <w:sz w:val="40"/>
          <w:szCs w:val="40"/>
          <w:rtl/>
        </w:rPr>
        <w:t xml:space="preserve">يقال عن الربانيين: إنهم </w:t>
      </w:r>
      <w:r w:rsidR="00723FB6">
        <w:rPr>
          <w:rFonts w:ascii="Akhbar MT" w:hAnsi="AGA Arabesque" w:cs="Akhbar MT" w:hint="cs"/>
          <w:sz w:val="40"/>
          <w:szCs w:val="40"/>
          <w:rtl/>
        </w:rPr>
        <w:t>مشايخ التصوف</w:t>
      </w:r>
      <w:r w:rsidR="00F0214D" w:rsidRPr="00905C75">
        <w:rPr>
          <w:rFonts w:ascii="Akhbar MT" w:hAnsi="AGA Arabesque" w:cs="Akhbar MT"/>
          <w:sz w:val="40"/>
          <w:szCs w:val="40"/>
          <w:rtl/>
        </w:rPr>
        <w:t xml:space="preserve"> الجهلة المبتدعـة</w:t>
      </w:r>
      <w:r w:rsidR="00D909BB" w:rsidRPr="00905C75">
        <w:rPr>
          <w:rFonts w:ascii="Akhbar MT" w:hAnsi="AGA Arabesque" w:cs="Akhbar MT" w:hint="cs"/>
          <w:sz w:val="40"/>
          <w:szCs w:val="40"/>
          <w:rtl/>
        </w:rPr>
        <w:t xml:space="preserve"> </w:t>
      </w:r>
      <w:r w:rsidR="00723FB6">
        <w:rPr>
          <w:rFonts w:ascii="Akhbar MT" w:hAnsi="AGA Arabesque" w:cs="Akhbar MT" w:hint="cs"/>
          <w:sz w:val="40"/>
          <w:szCs w:val="40"/>
          <w:rtl/>
        </w:rPr>
        <w:t>أهل الضلال</w:t>
      </w:r>
      <w:r w:rsidR="008B40E1">
        <w:rPr>
          <w:rFonts w:ascii="Akhbar MT" w:hAnsi="AGA Arabesque" w:cs="Akhbar MT" w:hint="cs"/>
          <w:sz w:val="40"/>
          <w:szCs w:val="40"/>
          <w:rtl/>
        </w:rPr>
        <w:t xml:space="preserve"> أعداء السنة</w:t>
      </w:r>
      <w:r>
        <w:rPr>
          <w:rFonts w:ascii="Akhbar MT" w:hAnsi="AGA Arabesque" w:cs="Akhbar MT" w:hint="cs"/>
          <w:sz w:val="40"/>
          <w:szCs w:val="40"/>
          <w:rtl/>
        </w:rPr>
        <w:t>؟</w:t>
      </w:r>
      <w:r w:rsidR="00F0214D" w:rsidRPr="00905C75">
        <w:rPr>
          <w:rFonts w:ascii="Akhbar MT" w:hAnsi="AGA Arabesque" w:cs="Akhbar MT"/>
          <w:sz w:val="40"/>
          <w:szCs w:val="40"/>
          <w:rtl/>
        </w:rPr>
        <w:t>، وهل فينا نحن أهل</w:t>
      </w:r>
      <w:r w:rsidR="004A7383" w:rsidRPr="00905C75">
        <w:rPr>
          <w:rFonts w:ascii="Akhbar MT" w:hAnsi="AGA Arabesque" w:cs="Akhbar MT"/>
          <w:sz w:val="40"/>
          <w:szCs w:val="40"/>
          <w:rtl/>
        </w:rPr>
        <w:t xml:space="preserve"> السنة صوفية</w:t>
      </w:r>
      <w:r w:rsidR="00723FB6">
        <w:rPr>
          <w:rFonts w:ascii="Akhbar MT" w:hAnsi="AGA Arabesque" w:cs="Akhbar MT"/>
          <w:sz w:val="40"/>
          <w:szCs w:val="40"/>
          <w:rtl/>
        </w:rPr>
        <w:t>، أو أهل تصوف</w:t>
      </w:r>
      <w:r w:rsidR="000F1346" w:rsidRPr="00905C75">
        <w:rPr>
          <w:rFonts w:ascii="Akhbar MT" w:hAnsi="AGA Arabesque" w:cs="Akhbar MT"/>
          <w:sz w:val="40"/>
          <w:szCs w:val="40"/>
          <w:rtl/>
        </w:rPr>
        <w:t>؟ !</w:t>
      </w:r>
      <w:r w:rsidR="004A7383" w:rsidRPr="00905C75">
        <w:rPr>
          <w:rFonts w:ascii="Akhbar MT" w:hAnsi="AGA Arabesque" w:cs="Akhbar MT"/>
          <w:sz w:val="40"/>
          <w:szCs w:val="40"/>
          <w:rtl/>
        </w:rPr>
        <w:t>!</w:t>
      </w:r>
      <w:r w:rsidR="00F0214D" w:rsidRPr="00905C75">
        <w:rPr>
          <w:rFonts w:ascii="Akhbar MT" w:hAnsi="AGA Arabesque" w:cs="Akhbar MT"/>
          <w:sz w:val="40"/>
          <w:szCs w:val="40"/>
          <w:rtl/>
        </w:rPr>
        <w:t>.</w:t>
      </w:r>
    </w:p>
    <w:p w:rsidR="00845FEF" w:rsidRPr="00905C75" w:rsidRDefault="00845FEF" w:rsidP="00F46AE5">
      <w:pPr>
        <w:spacing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فأهل السنة فيهم </w:t>
      </w:r>
      <w:r w:rsidR="002136F1">
        <w:rPr>
          <w:rFonts w:ascii="Akhbar MT" w:hAnsi="AGA Arabesque" w:cs="Akhbar MT" w:hint="cs"/>
          <w:sz w:val="40"/>
          <w:szCs w:val="40"/>
          <w:rtl/>
        </w:rPr>
        <w:t>عباد و</w:t>
      </w:r>
      <w:r w:rsidR="00477E19">
        <w:rPr>
          <w:rFonts w:ascii="Akhbar MT" w:hAnsi="AGA Arabesque" w:cs="Akhbar MT" w:hint="cs"/>
          <w:sz w:val="40"/>
          <w:szCs w:val="40"/>
          <w:rtl/>
        </w:rPr>
        <w:t>زهد وزهاد وذلك جاءت به الشريعة</w:t>
      </w:r>
      <w:r w:rsidRPr="00905C75">
        <w:rPr>
          <w:rFonts w:ascii="Akhbar MT" w:hAnsi="AGA Arabesque" w:cs="Akhbar MT" w:hint="cs"/>
          <w:sz w:val="40"/>
          <w:szCs w:val="40"/>
          <w:rtl/>
        </w:rPr>
        <w:t xml:space="preserve">، والزاهد يحيي نفسه </w:t>
      </w:r>
      <w:r w:rsidR="007071E6" w:rsidRPr="00905C75">
        <w:rPr>
          <w:rFonts w:ascii="Akhbar MT" w:hAnsi="AGA Arabesque" w:cs="Akhbar MT" w:hint="cs"/>
          <w:sz w:val="40"/>
          <w:szCs w:val="40"/>
          <w:rtl/>
        </w:rPr>
        <w:t xml:space="preserve"> بالتمسك بالشريعة </w:t>
      </w:r>
      <w:r w:rsidRPr="00905C75">
        <w:rPr>
          <w:rFonts w:ascii="Akhbar MT" w:hAnsi="AGA Arabesque" w:cs="Akhbar MT" w:hint="cs"/>
          <w:sz w:val="40"/>
          <w:szCs w:val="40"/>
          <w:rtl/>
        </w:rPr>
        <w:t xml:space="preserve">ويرتقي بها بالزهد ببعض المباحات </w:t>
      </w:r>
      <w:r w:rsidR="00CF5B0A">
        <w:rPr>
          <w:rFonts w:ascii="Akhbar MT" w:hAnsi="AGA Arabesque" w:cs="Akhbar MT" w:hint="cs"/>
          <w:sz w:val="40"/>
          <w:szCs w:val="40"/>
          <w:rtl/>
        </w:rPr>
        <w:t xml:space="preserve">فيتركها </w:t>
      </w:r>
      <w:r w:rsidRPr="00905C75">
        <w:rPr>
          <w:rFonts w:ascii="Akhbar MT" w:hAnsi="AGA Arabesque" w:cs="Akhbar MT" w:hint="cs"/>
          <w:sz w:val="40"/>
          <w:szCs w:val="40"/>
          <w:rtl/>
        </w:rPr>
        <w:t>دون أن يحرمها</w:t>
      </w:r>
      <w:r w:rsidR="002136F1">
        <w:rPr>
          <w:rFonts w:ascii="Akhbar MT" w:hAnsi="AGA Arabesque" w:cs="Akhbar MT" w:hint="cs"/>
          <w:sz w:val="40"/>
          <w:szCs w:val="40"/>
          <w:rtl/>
        </w:rPr>
        <w:t xml:space="preserve"> على نفسه ولا على غيره</w:t>
      </w:r>
      <w:r w:rsidR="009655C0">
        <w:rPr>
          <w:rFonts w:ascii="Akhbar MT" w:hAnsi="AGA Arabesque" w:cs="Akhbar MT" w:hint="cs"/>
          <w:sz w:val="40"/>
          <w:szCs w:val="40"/>
          <w:rtl/>
        </w:rPr>
        <w:t>،</w:t>
      </w:r>
      <w:r w:rsidR="007071E6" w:rsidRPr="00905C75">
        <w:rPr>
          <w:rFonts w:ascii="Akhbar MT" w:hAnsi="AGA Arabesque" w:cs="Akhbar MT" w:hint="cs"/>
          <w:sz w:val="40"/>
          <w:szCs w:val="40"/>
          <w:rtl/>
        </w:rPr>
        <w:t xml:space="preserve"> </w:t>
      </w:r>
      <w:r w:rsidR="009655C0">
        <w:rPr>
          <w:rFonts w:ascii="Akhbar MT" w:hAnsi="AGA Arabesque" w:cs="Akhbar MT" w:hint="cs"/>
          <w:sz w:val="40"/>
          <w:szCs w:val="40"/>
          <w:rtl/>
        </w:rPr>
        <w:t xml:space="preserve">وإنما يتركها </w:t>
      </w:r>
      <w:r w:rsidR="007071E6" w:rsidRPr="00905C75">
        <w:rPr>
          <w:rFonts w:ascii="Akhbar MT" w:hAnsi="AGA Arabesque" w:cs="Akhbar MT" w:hint="cs"/>
          <w:sz w:val="40"/>
          <w:szCs w:val="40"/>
          <w:rtl/>
        </w:rPr>
        <w:t xml:space="preserve">لما هو أولى </w:t>
      </w:r>
      <w:r w:rsidR="002136F1">
        <w:rPr>
          <w:rFonts w:ascii="Akhbar MT" w:hAnsi="AGA Arabesque" w:cs="Akhbar MT" w:hint="cs"/>
          <w:sz w:val="40"/>
          <w:szCs w:val="40"/>
          <w:rtl/>
        </w:rPr>
        <w:t>أ</w:t>
      </w:r>
      <w:r w:rsidR="007071E6" w:rsidRPr="00905C75">
        <w:rPr>
          <w:rFonts w:ascii="Akhbar MT" w:hAnsi="AGA Arabesque" w:cs="Akhbar MT" w:hint="cs"/>
          <w:sz w:val="40"/>
          <w:szCs w:val="40"/>
          <w:rtl/>
        </w:rPr>
        <w:t>و</w:t>
      </w:r>
      <w:r w:rsidR="002136F1">
        <w:rPr>
          <w:rFonts w:ascii="Akhbar MT" w:hAnsi="AGA Arabesque" w:cs="Akhbar MT" w:hint="cs"/>
          <w:sz w:val="40"/>
          <w:szCs w:val="40"/>
          <w:rtl/>
        </w:rPr>
        <w:t xml:space="preserve"> </w:t>
      </w:r>
      <w:r w:rsidR="007071E6" w:rsidRPr="00905C75">
        <w:rPr>
          <w:rFonts w:ascii="Akhbar MT" w:hAnsi="AGA Arabesque" w:cs="Akhbar MT" w:hint="cs"/>
          <w:sz w:val="40"/>
          <w:szCs w:val="40"/>
          <w:rtl/>
        </w:rPr>
        <w:t xml:space="preserve">أنفع </w:t>
      </w:r>
      <w:r w:rsidR="00BC7800" w:rsidRPr="00905C75">
        <w:rPr>
          <w:rFonts w:ascii="Akhbar MT" w:hAnsi="AGA Arabesque" w:cs="Akhbar MT" w:hint="cs"/>
          <w:sz w:val="40"/>
          <w:szCs w:val="40"/>
          <w:rtl/>
        </w:rPr>
        <w:t xml:space="preserve">له </w:t>
      </w:r>
      <w:r w:rsidR="007071E6" w:rsidRPr="00905C75">
        <w:rPr>
          <w:rFonts w:ascii="Akhbar MT" w:hAnsi="AGA Arabesque" w:cs="Akhbar MT" w:hint="cs"/>
          <w:sz w:val="40"/>
          <w:szCs w:val="40"/>
          <w:rtl/>
        </w:rPr>
        <w:t xml:space="preserve">كجهاد وطلب علم ونوافل عبادات </w:t>
      </w:r>
      <w:r w:rsidR="009655C0">
        <w:rPr>
          <w:rFonts w:ascii="Akhbar MT" w:hAnsi="AGA Arabesque" w:cs="Akhbar MT" w:hint="cs"/>
          <w:sz w:val="40"/>
          <w:szCs w:val="40"/>
          <w:rtl/>
        </w:rPr>
        <w:t xml:space="preserve">أو </w:t>
      </w:r>
      <w:r w:rsidR="007071E6" w:rsidRPr="00905C75">
        <w:rPr>
          <w:rFonts w:ascii="Akhbar MT" w:hAnsi="AGA Arabesque" w:cs="Akhbar MT" w:hint="cs"/>
          <w:sz w:val="40"/>
          <w:szCs w:val="40"/>
          <w:rtl/>
        </w:rPr>
        <w:t>ما يعينه على الطاعات.</w:t>
      </w:r>
      <w:r w:rsidR="009655C0" w:rsidRPr="009655C0">
        <w:rPr>
          <w:rFonts w:ascii="Akhbar MT" w:hAnsi="AGA Arabesque" w:cs="Akhbar MT" w:hint="cs"/>
          <w:sz w:val="40"/>
          <w:szCs w:val="40"/>
          <w:rtl/>
        </w:rPr>
        <w:t xml:space="preserve"> </w:t>
      </w:r>
    </w:p>
    <w:p w:rsidR="007071E6" w:rsidRPr="00905C75" w:rsidRDefault="00CA6500" w:rsidP="00A4306F">
      <w:pPr>
        <w:spacing w:line="540" w:lineRule="exact"/>
        <w:jc w:val="both"/>
        <w:rPr>
          <w:rFonts w:ascii="Akhbar MT" w:hAnsi="AGA Arabesque" w:cs="Akhbar MT"/>
          <w:sz w:val="40"/>
          <w:szCs w:val="40"/>
          <w:rtl/>
        </w:rPr>
      </w:pPr>
      <w:r w:rsidRPr="00905C75">
        <w:rPr>
          <w:rFonts w:ascii="Akhbar MT" w:hAnsi="AGA Arabesque" w:cs="Akhbar MT" w:hint="cs"/>
          <w:sz w:val="40"/>
          <w:szCs w:val="40"/>
          <w:rtl/>
        </w:rPr>
        <w:t>أما ال</w:t>
      </w:r>
      <w:r w:rsidR="007071E6" w:rsidRPr="00905C75">
        <w:rPr>
          <w:rFonts w:ascii="Akhbar MT" w:hAnsi="AGA Arabesque" w:cs="Akhbar MT" w:hint="cs"/>
          <w:sz w:val="40"/>
          <w:szCs w:val="40"/>
          <w:rtl/>
        </w:rPr>
        <w:t>صوف</w:t>
      </w:r>
      <w:r w:rsidRPr="00905C75">
        <w:rPr>
          <w:rFonts w:ascii="Akhbar MT" w:hAnsi="AGA Arabesque" w:cs="Akhbar MT" w:hint="cs"/>
          <w:sz w:val="40"/>
          <w:szCs w:val="40"/>
          <w:rtl/>
        </w:rPr>
        <w:t>ي</w:t>
      </w:r>
      <w:r w:rsidR="00BC7800" w:rsidRPr="00905C75">
        <w:rPr>
          <w:rFonts w:ascii="Akhbar MT" w:hAnsi="AGA Arabesque" w:cs="Akhbar MT" w:hint="cs"/>
          <w:sz w:val="40"/>
          <w:szCs w:val="40"/>
          <w:rtl/>
        </w:rPr>
        <w:t xml:space="preserve"> فإنه يريد أن يحيي نفسه فيميتها </w:t>
      </w:r>
      <w:r w:rsidR="00C74701" w:rsidRPr="00905C75">
        <w:rPr>
          <w:rFonts w:ascii="Akhbar MT" w:hAnsi="AGA Arabesque" w:cs="Akhbar MT" w:hint="cs"/>
          <w:sz w:val="40"/>
          <w:szCs w:val="40"/>
          <w:rtl/>
        </w:rPr>
        <w:t xml:space="preserve">أو يقتلها </w:t>
      </w:r>
      <w:r w:rsidR="00BC7800" w:rsidRPr="00905C75">
        <w:rPr>
          <w:rFonts w:ascii="Akhbar MT" w:hAnsi="AGA Arabesque" w:cs="Akhbar MT" w:hint="cs"/>
          <w:sz w:val="40"/>
          <w:szCs w:val="40"/>
          <w:rtl/>
        </w:rPr>
        <w:t xml:space="preserve">ببعده عن السنة والعلم الشرعي </w:t>
      </w:r>
      <w:r w:rsidR="006F5A38">
        <w:rPr>
          <w:rFonts w:ascii="Akhbar MT" w:hAnsi="AGA Arabesque" w:cs="Akhbar MT" w:hint="cs"/>
          <w:sz w:val="40"/>
          <w:szCs w:val="40"/>
          <w:rtl/>
        </w:rPr>
        <w:t>والاتباع</w:t>
      </w:r>
      <w:r w:rsidR="00A4306F">
        <w:rPr>
          <w:rFonts w:ascii="Akhbar MT" w:hAnsi="AGA Arabesque" w:cs="Akhbar MT" w:hint="cs"/>
          <w:sz w:val="40"/>
          <w:szCs w:val="40"/>
          <w:rtl/>
        </w:rPr>
        <w:t>، وهم على إرث من كهنوت النصارى</w:t>
      </w:r>
      <w:r w:rsidR="00F00BBC" w:rsidRPr="00905C75">
        <w:rPr>
          <w:rFonts w:ascii="Akhbar MT" w:hAnsi="AGA Arabesque" w:cs="Akhbar MT" w:hint="cs"/>
          <w:sz w:val="40"/>
          <w:szCs w:val="40"/>
          <w:rtl/>
        </w:rPr>
        <w:t>.</w:t>
      </w:r>
    </w:p>
    <w:p w:rsidR="004A7383" w:rsidRDefault="004A7383" w:rsidP="008153F6">
      <w:pPr>
        <w:spacing w:line="540" w:lineRule="exact"/>
        <w:jc w:val="both"/>
        <w:rPr>
          <w:rFonts w:ascii="Akhbar MT" w:hAnsi="AGA Arabesque" w:cs="Akhbar MT"/>
          <w:sz w:val="40"/>
          <w:szCs w:val="40"/>
          <w:rtl/>
        </w:rPr>
      </w:pPr>
      <w:r w:rsidRPr="00905C75">
        <w:rPr>
          <w:rFonts w:ascii="Akhbar MT" w:hAnsi="AGA Arabesque" w:cs="Akhbar MT" w:hint="cs"/>
          <w:sz w:val="40"/>
          <w:szCs w:val="40"/>
          <w:rtl/>
        </w:rPr>
        <w:lastRenderedPageBreak/>
        <w:t xml:space="preserve">قال سماحة شيخنا عبد العزيز </w:t>
      </w:r>
      <w:r w:rsidR="00CF5B0A">
        <w:rPr>
          <w:rFonts w:ascii="Akhbar MT" w:hAnsi="AGA Arabesque" w:cs="Akhbar MT" w:hint="cs"/>
          <w:sz w:val="40"/>
          <w:szCs w:val="40"/>
          <w:rtl/>
        </w:rPr>
        <w:t xml:space="preserve">بن عبد الله </w:t>
      </w:r>
      <w:r w:rsidRPr="00905C75">
        <w:rPr>
          <w:rFonts w:ascii="Akhbar MT" w:hAnsi="AGA Arabesque" w:cs="Akhbar MT" w:hint="cs"/>
          <w:sz w:val="40"/>
          <w:szCs w:val="40"/>
          <w:rtl/>
        </w:rPr>
        <w:t>بن باز (</w:t>
      </w:r>
      <w:r w:rsidR="002F3E57" w:rsidRPr="00905C75">
        <w:rPr>
          <w:rFonts w:ascii="Akhbar MT" w:hAnsi="AGA Arabesque" w:cs="Akhbar MT" w:hint="cs"/>
          <w:sz w:val="40"/>
          <w:szCs w:val="40"/>
          <w:rtl/>
        </w:rPr>
        <w:t>كما</w:t>
      </w:r>
      <w:r w:rsidRPr="00905C75">
        <w:rPr>
          <w:rFonts w:ascii="Akhbar MT" w:hAnsi="AGA Arabesque" w:cs="Akhbar MT" w:hint="cs"/>
          <w:sz w:val="40"/>
          <w:szCs w:val="40"/>
          <w:rtl/>
        </w:rPr>
        <w:t xml:space="preserve"> في</w:t>
      </w:r>
      <w:r w:rsidR="00CF5B0A" w:rsidRPr="00CF5B0A">
        <w:rPr>
          <w:rFonts w:ascii="Akhbar MT" w:hAnsi="AGA Arabesque" w:cs="Akhbar MT" w:hint="cs"/>
          <w:sz w:val="28"/>
          <w:szCs w:val="28"/>
          <w:rtl/>
        </w:rPr>
        <w:t>/</w:t>
      </w:r>
      <w:r w:rsidRPr="00905C75">
        <w:rPr>
          <w:rFonts w:ascii="Akhbar MT" w:hAnsi="AGA Arabesque" w:cs="Akhbar MT" w:hint="cs"/>
          <w:sz w:val="40"/>
          <w:szCs w:val="40"/>
          <w:rtl/>
        </w:rPr>
        <w:t xml:space="preserve"> الفوائد الع</w:t>
      </w:r>
      <w:r w:rsidR="008153F6">
        <w:rPr>
          <w:rFonts w:ascii="Akhbar MT" w:hAnsi="AGA Arabesque" w:cs="Akhbar MT" w:hint="cs"/>
          <w:sz w:val="40"/>
          <w:szCs w:val="40"/>
          <w:rtl/>
        </w:rPr>
        <w:t xml:space="preserve">لمية من </w:t>
      </w:r>
      <w:r w:rsidR="002526A0">
        <w:rPr>
          <w:rFonts w:ascii="Akhbar MT" w:hAnsi="AGA Arabesque" w:cs="Akhbar MT" w:hint="cs"/>
          <w:sz w:val="40"/>
          <w:szCs w:val="40"/>
          <w:rtl/>
        </w:rPr>
        <w:t>الدروس البازية</w:t>
      </w:r>
      <w:r w:rsidR="008153F6">
        <w:rPr>
          <w:rFonts w:ascii="Akhbar MT" w:hAnsi="AGA Arabesque" w:cs="Akhbar MT" w:hint="cs"/>
          <w:sz w:val="40"/>
          <w:szCs w:val="40"/>
          <w:rtl/>
        </w:rPr>
        <w:t xml:space="preserve"> </w:t>
      </w:r>
      <w:r w:rsidR="00FB5D1F">
        <w:rPr>
          <w:rFonts w:ascii="Akhbar MT" w:hAnsi="AGA Arabesque" w:cs="Akhbar MT" w:hint="cs"/>
          <w:sz w:val="40"/>
          <w:szCs w:val="40"/>
          <w:rtl/>
        </w:rPr>
        <w:t>ص</w:t>
      </w:r>
      <w:r w:rsidR="0006161C">
        <w:rPr>
          <w:rFonts w:ascii="Akhbar MT" w:hAnsi="AGA Arabesque" w:cs="Akhbar MT" w:hint="cs"/>
          <w:sz w:val="40"/>
          <w:szCs w:val="40"/>
          <w:rtl/>
        </w:rPr>
        <w:t xml:space="preserve">: </w:t>
      </w:r>
      <w:r w:rsidR="00FB5D1F">
        <w:rPr>
          <w:rFonts w:ascii="Akhbar MT" w:hAnsi="AGA Arabesque" w:cs="Akhbar MT" w:hint="cs"/>
          <w:sz w:val="40"/>
          <w:szCs w:val="40"/>
          <w:rtl/>
        </w:rPr>
        <w:t>364): "</w:t>
      </w:r>
      <w:r w:rsidRPr="00905C75">
        <w:rPr>
          <w:rFonts w:ascii="Akhbar MT" w:hAnsi="AGA Arabesque" w:cs="Akhbar MT" w:hint="cs"/>
          <w:sz w:val="40"/>
          <w:szCs w:val="40"/>
          <w:rtl/>
        </w:rPr>
        <w:t>المعروفون بخير يقال لهم: العباد والزهاد، ولا يقال لهم: الصوفية، إنما يقال: الصوفية لأهل البدع الذين اخترعوا أشياء جديدة".</w:t>
      </w:r>
    </w:p>
    <w:p w:rsidR="00DF5B7C" w:rsidRPr="00FB14CE" w:rsidRDefault="005149AF" w:rsidP="00FB14CE">
      <w:pPr>
        <w:spacing w:line="240" w:lineRule="auto"/>
        <w:textAlignment w:val="top"/>
        <w:rPr>
          <w:rFonts w:ascii="Akhbar MT" w:hAnsi="AGA Arabesque" w:cs="Akhbar MT"/>
          <w:sz w:val="40"/>
          <w:szCs w:val="40"/>
          <w:rtl/>
        </w:rPr>
      </w:pPr>
      <w:r>
        <w:rPr>
          <w:rFonts w:ascii="Akhbar MT" w:hAnsi="AGA Arabesque" w:cs="Akhbar MT" w:hint="cs"/>
          <w:sz w:val="40"/>
          <w:szCs w:val="40"/>
          <w:rtl/>
        </w:rPr>
        <w:t xml:space="preserve">قال الشافعي </w:t>
      </w:r>
      <w:r w:rsidRPr="0095340B">
        <w:rPr>
          <w:rFonts w:ascii="Akhbar MT" w:hAnsi="AGA Arabesque" w:cs="Akhbar MT" w:hint="cs"/>
          <w:b/>
          <w:bCs/>
          <w:sz w:val="40"/>
          <w:szCs w:val="40"/>
          <w:rtl/>
        </w:rPr>
        <w:t>-</w:t>
      </w:r>
      <w:r>
        <w:rPr>
          <w:rFonts w:ascii="Akhbar MT" w:hAnsi="AGA Arabesque" w:cs="Akhbar MT" w:hint="cs"/>
          <w:sz w:val="40"/>
          <w:szCs w:val="40"/>
          <w:rtl/>
        </w:rPr>
        <w:t xml:space="preserve"> رحمه الله </w:t>
      </w:r>
      <w:r w:rsidRPr="0095340B">
        <w:rPr>
          <w:rFonts w:ascii="Akhbar MT" w:hAnsi="AGA Arabesque" w:cs="Akhbar MT" w:hint="cs"/>
          <w:b/>
          <w:bCs/>
          <w:sz w:val="40"/>
          <w:szCs w:val="40"/>
          <w:rtl/>
        </w:rPr>
        <w:t>-</w:t>
      </w:r>
      <w:r>
        <w:rPr>
          <w:rFonts w:ascii="Akhbar MT" w:hAnsi="AGA Arabesque" w:cs="Akhbar MT" w:hint="cs"/>
          <w:sz w:val="40"/>
          <w:szCs w:val="40"/>
          <w:rtl/>
        </w:rPr>
        <w:t xml:space="preserve"> (</w:t>
      </w:r>
      <w:r w:rsidR="00AF5EDA" w:rsidRPr="00AF5EDA">
        <w:rPr>
          <w:rFonts w:ascii="Akhbar MT" w:hAnsi="AGA Arabesque" w:cs="Akhbar MT" w:hint="cs"/>
          <w:sz w:val="40"/>
          <w:szCs w:val="40"/>
          <w:rtl/>
        </w:rPr>
        <w:t>كما في مناقب الشافعي للبيهقي</w:t>
      </w:r>
      <w:r w:rsidR="00F13C86">
        <w:rPr>
          <w:rFonts w:ascii="Akhbar MT" w:hAnsi="AGA Arabesque" w:cs="Akhbar MT" w:hint="cs"/>
          <w:sz w:val="40"/>
          <w:szCs w:val="40"/>
          <w:rtl/>
        </w:rPr>
        <w:t>:</w:t>
      </w:r>
      <w:r w:rsidR="00AF5EDA" w:rsidRPr="00AF5EDA">
        <w:rPr>
          <w:rFonts w:ascii="Akhbar MT" w:hAnsi="AGA Arabesque" w:cs="Akhbar MT" w:hint="cs"/>
          <w:sz w:val="40"/>
          <w:szCs w:val="40"/>
          <w:rtl/>
        </w:rPr>
        <w:t xml:space="preserve"> ٢</w:t>
      </w:r>
      <w:r w:rsidR="0006161C" w:rsidRPr="00FB14CE">
        <w:rPr>
          <w:rFonts w:ascii="Akhbar MT" w:hAnsi="AGA Arabesque" w:cs="Akhbar MT" w:hint="cs"/>
          <w:sz w:val="40"/>
          <w:szCs w:val="40"/>
          <w:rtl/>
        </w:rPr>
        <w:t>/</w:t>
      </w:r>
      <w:r w:rsidR="00AF5EDA" w:rsidRPr="00AF5EDA">
        <w:rPr>
          <w:rFonts w:ascii="Akhbar MT" w:hAnsi="AGA Arabesque" w:cs="Akhbar MT" w:hint="cs"/>
          <w:sz w:val="40"/>
          <w:szCs w:val="40"/>
          <w:rtl/>
        </w:rPr>
        <w:t>٢٠٨</w:t>
      </w:r>
      <w:r>
        <w:rPr>
          <w:rFonts w:ascii="Akhbar MT" w:hAnsi="AGA Arabesque" w:cs="Akhbar MT" w:hint="cs"/>
          <w:sz w:val="40"/>
          <w:szCs w:val="40"/>
          <w:rtl/>
        </w:rPr>
        <w:t xml:space="preserve">): </w:t>
      </w:r>
      <w:r w:rsidR="00F13C86">
        <w:rPr>
          <w:rFonts w:ascii="Akhbar MT" w:hAnsi="AGA Arabesque" w:cs="Akhbar MT" w:hint="cs"/>
          <w:sz w:val="40"/>
          <w:szCs w:val="40"/>
          <w:rtl/>
        </w:rPr>
        <w:t>"</w:t>
      </w:r>
      <w:r w:rsidR="00AF5EDA" w:rsidRPr="00AF5EDA">
        <w:rPr>
          <w:rFonts w:ascii="Akhbar MT" w:hAnsi="AGA Arabesque" w:cs="Akhbar MT"/>
          <w:sz w:val="40"/>
          <w:szCs w:val="40"/>
          <w:rtl/>
        </w:rPr>
        <w:t>لو أن رجلا</w:t>
      </w:r>
      <w:r w:rsidR="00F13C86">
        <w:rPr>
          <w:rFonts w:ascii="Akhbar MT" w:hAnsi="AGA Arabesque" w:cs="Akhbar MT" w:hint="cs"/>
          <w:sz w:val="40"/>
          <w:szCs w:val="40"/>
          <w:rtl/>
        </w:rPr>
        <w:t>ً</w:t>
      </w:r>
      <w:r w:rsidR="00AF5EDA" w:rsidRPr="00AF5EDA">
        <w:rPr>
          <w:rFonts w:ascii="Akhbar MT" w:hAnsi="AGA Arabesque" w:cs="Akhbar MT"/>
          <w:sz w:val="40"/>
          <w:szCs w:val="40"/>
          <w:rtl/>
        </w:rPr>
        <w:t xml:space="preserve"> تصوف أول النهار لم يأت عليه الظهر إلا وجدته أحمق</w:t>
      </w:r>
      <w:r w:rsidR="00F13C86">
        <w:rPr>
          <w:rFonts w:ascii="Akhbar MT" w:hAnsi="AGA Arabesque" w:cs="Akhbar MT" w:hint="cs"/>
          <w:sz w:val="40"/>
          <w:szCs w:val="40"/>
          <w:rtl/>
        </w:rPr>
        <w:t>"</w:t>
      </w:r>
      <w:r w:rsidR="0088463B">
        <w:rPr>
          <w:rFonts w:ascii="Akhbar MT" w:hAnsi="AGA Arabesque" w:cs="Akhbar MT" w:hint="cs"/>
          <w:sz w:val="40"/>
          <w:szCs w:val="40"/>
          <w:rtl/>
        </w:rPr>
        <w:t>، أي: قليل العقل أو فاسده</w:t>
      </w:r>
      <w:r w:rsidR="00F13C86">
        <w:rPr>
          <w:rFonts w:ascii="Akhbar MT" w:hAnsi="AGA Arabesque" w:cs="Akhbar MT" w:hint="cs"/>
          <w:sz w:val="40"/>
          <w:szCs w:val="40"/>
          <w:rtl/>
        </w:rPr>
        <w:t>.</w:t>
      </w:r>
      <w:r w:rsidR="00AF5EDA" w:rsidRPr="00AF5EDA">
        <w:rPr>
          <w:rFonts w:ascii="Akhbar MT" w:hAnsi="AGA Arabesque" w:cs="Akhbar MT"/>
          <w:sz w:val="40"/>
          <w:szCs w:val="40"/>
          <w:rtl/>
        </w:rPr>
        <w:t xml:space="preserve"> </w:t>
      </w:r>
    </w:p>
    <w:p w:rsidR="00737A0D" w:rsidRPr="00DF5B7C" w:rsidRDefault="00F13C86" w:rsidP="00FB14CE">
      <w:pPr>
        <w:spacing w:line="240" w:lineRule="auto"/>
        <w:textAlignment w:val="top"/>
        <w:rPr>
          <w:rFonts w:ascii="Akhbar MT" w:hAnsi="AGA Arabesque" w:cs="Akhbar MT"/>
          <w:sz w:val="40"/>
          <w:szCs w:val="40"/>
          <w:rtl/>
        </w:rPr>
      </w:pPr>
      <w:r>
        <w:rPr>
          <w:rFonts w:ascii="Akhbar MT" w:hAnsi="AGA Arabesque" w:cs="Akhbar MT" w:hint="cs"/>
          <w:sz w:val="40"/>
          <w:szCs w:val="40"/>
          <w:rtl/>
        </w:rPr>
        <w:t xml:space="preserve">وقال </w:t>
      </w:r>
      <w:r w:rsidRPr="00F13C86">
        <w:rPr>
          <w:rFonts w:ascii="Akhbar MT" w:hAnsi="AGA Arabesque" w:cs="Akhbar MT"/>
          <w:sz w:val="40"/>
          <w:szCs w:val="40"/>
          <w:rtl/>
        </w:rPr>
        <w:t>(</w:t>
      </w:r>
      <w:r w:rsidRPr="00F13C86">
        <w:rPr>
          <w:rFonts w:ascii="Akhbar MT" w:hAnsi="AGA Arabesque" w:cs="Akhbar MT" w:hint="cs"/>
          <w:sz w:val="40"/>
          <w:szCs w:val="40"/>
          <w:rtl/>
        </w:rPr>
        <w:t xml:space="preserve">كما في </w:t>
      </w:r>
      <w:r w:rsidRPr="00F13C86">
        <w:rPr>
          <w:rFonts w:ascii="Akhbar MT" w:hAnsi="AGA Arabesque" w:cs="Akhbar MT"/>
          <w:sz w:val="40"/>
          <w:szCs w:val="40"/>
          <w:rtl/>
        </w:rPr>
        <w:t>تلبيس إبليس</w:t>
      </w:r>
      <w:r w:rsidRPr="00F13C86">
        <w:rPr>
          <w:rFonts w:ascii="Akhbar MT" w:hAnsi="AGA Arabesque" w:cs="Akhbar MT" w:hint="cs"/>
          <w:sz w:val="40"/>
          <w:szCs w:val="40"/>
          <w:rtl/>
        </w:rPr>
        <w:t xml:space="preserve"> لا</w:t>
      </w:r>
      <w:r w:rsidRPr="00F13C86">
        <w:rPr>
          <w:rFonts w:ascii="Akhbar MT" w:hAnsi="AGA Arabesque" w:cs="Akhbar MT"/>
          <w:sz w:val="40"/>
          <w:szCs w:val="40"/>
          <w:rtl/>
        </w:rPr>
        <w:t>بن الجوزي</w:t>
      </w:r>
      <w:r w:rsidR="00737A0D">
        <w:rPr>
          <w:rFonts w:ascii="Akhbar MT" w:hAnsi="AGA Arabesque" w:cs="Akhbar MT" w:hint="cs"/>
          <w:sz w:val="40"/>
          <w:szCs w:val="40"/>
          <w:rtl/>
        </w:rPr>
        <w:t>:</w:t>
      </w:r>
      <w:r>
        <w:rPr>
          <w:rFonts w:ascii="Akhbar MT" w:hAnsi="AGA Arabesque" w:cs="Akhbar MT" w:hint="cs"/>
          <w:sz w:val="40"/>
          <w:szCs w:val="40"/>
          <w:rtl/>
        </w:rPr>
        <w:t xml:space="preserve"> </w:t>
      </w:r>
      <w:r w:rsidR="00737A0D" w:rsidRPr="00FB14CE">
        <w:rPr>
          <w:rFonts w:ascii="Akhbar MT" w:hAnsi="AGA Arabesque" w:cs="Akhbar MT" w:hint="cs"/>
          <w:sz w:val="40"/>
          <w:szCs w:val="40"/>
          <w:rtl/>
        </w:rPr>
        <w:t>1/347)</w:t>
      </w:r>
      <w:r w:rsidRPr="00F13C86">
        <w:rPr>
          <w:rFonts w:ascii="Akhbar MT" w:hAnsi="AGA Arabesque" w:cs="Akhbar MT"/>
          <w:sz w:val="40"/>
          <w:szCs w:val="40"/>
          <w:rtl/>
        </w:rPr>
        <w:t xml:space="preserve"> </w:t>
      </w:r>
      <w:r w:rsidR="00D608A2">
        <w:rPr>
          <w:rFonts w:ascii="Akhbar MT" w:hAnsi="AGA Arabesque" w:cs="Akhbar MT" w:hint="cs"/>
          <w:sz w:val="40"/>
          <w:szCs w:val="40"/>
          <w:rtl/>
        </w:rPr>
        <w:t>قال:</w:t>
      </w:r>
      <w:r w:rsidR="00D608A2" w:rsidRPr="00FB14CE">
        <w:rPr>
          <w:rFonts w:ascii="Akhbar MT" w:hAnsi="AGA Arabesque" w:cs="Akhbar MT" w:hint="cs"/>
          <w:sz w:val="40"/>
          <w:szCs w:val="40"/>
          <w:rtl/>
        </w:rPr>
        <w:t xml:space="preserve"> </w:t>
      </w:r>
      <w:r w:rsidR="00737A0D" w:rsidRPr="00FB14CE">
        <w:rPr>
          <w:rFonts w:ascii="Akhbar MT" w:hAnsi="AGA Arabesque" w:cs="Akhbar MT" w:hint="cs"/>
          <w:sz w:val="40"/>
          <w:szCs w:val="40"/>
          <w:rtl/>
        </w:rPr>
        <w:t>"</w:t>
      </w:r>
      <w:r w:rsidR="00737A0D" w:rsidRPr="00FB14CE">
        <w:rPr>
          <w:rFonts w:ascii="Akhbar MT" w:hAnsi="AGA Arabesque" w:cs="Akhbar MT"/>
          <w:sz w:val="40"/>
          <w:szCs w:val="40"/>
          <w:rtl/>
        </w:rPr>
        <w:t>وباسناد عن يونس بن</w:t>
      </w:r>
      <w:r w:rsidR="00737A0D" w:rsidRPr="00D43082">
        <w:rPr>
          <w:rFonts w:cs="Akhbar MT"/>
          <w:sz w:val="39"/>
          <w:szCs w:val="39"/>
          <w:rtl/>
        </w:rPr>
        <w:t xml:space="preserve"> عبد الأعلى قال سمعت الشافعي يقول</w:t>
      </w:r>
      <w:r w:rsidR="00737A0D">
        <w:rPr>
          <w:rFonts w:cs="Akhbar MT" w:hint="cs"/>
          <w:sz w:val="39"/>
          <w:szCs w:val="39"/>
          <w:rtl/>
        </w:rPr>
        <w:t>:</w:t>
      </w:r>
      <w:r w:rsidR="00737A0D" w:rsidRPr="00D43082">
        <w:rPr>
          <w:rFonts w:cs="Akhbar MT"/>
          <w:sz w:val="39"/>
          <w:szCs w:val="39"/>
          <w:rtl/>
        </w:rPr>
        <w:t xml:space="preserve"> لو أن رجلا</w:t>
      </w:r>
      <w:r w:rsidR="00D608A2">
        <w:rPr>
          <w:rFonts w:cs="Akhbar MT" w:hint="cs"/>
          <w:sz w:val="39"/>
          <w:szCs w:val="39"/>
          <w:rtl/>
        </w:rPr>
        <w:t>ً</w:t>
      </w:r>
      <w:r w:rsidR="00737A0D" w:rsidRPr="00D43082">
        <w:rPr>
          <w:rFonts w:cs="Akhbar MT"/>
          <w:sz w:val="39"/>
          <w:szCs w:val="39"/>
          <w:rtl/>
        </w:rPr>
        <w:t xml:space="preserve"> تصوف أول النهار لا يأتي الظهر حتى يصير أحمق</w:t>
      </w:r>
      <w:r w:rsidR="007A73DB">
        <w:rPr>
          <w:rFonts w:cs="Akhbar MT" w:hint="cs"/>
          <w:sz w:val="39"/>
          <w:szCs w:val="39"/>
          <w:rtl/>
        </w:rPr>
        <w:t>،</w:t>
      </w:r>
      <w:r w:rsidR="00737A0D" w:rsidRPr="00D43082">
        <w:rPr>
          <w:rFonts w:cs="Akhbar MT"/>
          <w:sz w:val="39"/>
          <w:szCs w:val="39"/>
          <w:rtl/>
        </w:rPr>
        <w:t xml:space="preserve"> وعنه </w:t>
      </w:r>
      <w:r w:rsidR="00737A0D" w:rsidRPr="00DB5241">
        <w:rPr>
          <w:rFonts w:cs="Akhbar MT" w:hint="cs"/>
          <w:b/>
          <w:bCs/>
          <w:sz w:val="39"/>
          <w:szCs w:val="39"/>
          <w:rtl/>
        </w:rPr>
        <w:t>-</w:t>
      </w:r>
      <w:r w:rsidR="00737A0D">
        <w:rPr>
          <w:rFonts w:cs="Akhbar MT" w:hint="cs"/>
          <w:sz w:val="39"/>
          <w:szCs w:val="39"/>
          <w:rtl/>
        </w:rPr>
        <w:t xml:space="preserve"> </w:t>
      </w:r>
      <w:r w:rsidR="00737A0D" w:rsidRPr="00D43082">
        <w:rPr>
          <w:rFonts w:cs="Akhbar MT"/>
          <w:sz w:val="39"/>
          <w:szCs w:val="39"/>
          <w:rtl/>
        </w:rPr>
        <w:t>أيضا</w:t>
      </w:r>
      <w:r w:rsidR="00737A0D">
        <w:rPr>
          <w:rFonts w:cs="Akhbar MT" w:hint="cs"/>
          <w:sz w:val="39"/>
          <w:szCs w:val="39"/>
          <w:rtl/>
        </w:rPr>
        <w:t>ً</w:t>
      </w:r>
      <w:r w:rsidR="00737A0D" w:rsidRPr="00D43082">
        <w:rPr>
          <w:rFonts w:cs="Akhbar MT"/>
          <w:sz w:val="39"/>
          <w:szCs w:val="39"/>
          <w:rtl/>
        </w:rPr>
        <w:t xml:space="preserve"> </w:t>
      </w:r>
      <w:r w:rsidR="00737A0D" w:rsidRPr="00DB5241">
        <w:rPr>
          <w:rFonts w:cs="Akhbar MT" w:hint="cs"/>
          <w:b/>
          <w:bCs/>
          <w:sz w:val="39"/>
          <w:szCs w:val="39"/>
          <w:rtl/>
        </w:rPr>
        <w:t>-</w:t>
      </w:r>
      <w:r w:rsidR="00737A0D">
        <w:rPr>
          <w:rFonts w:cs="Akhbar MT" w:hint="cs"/>
          <w:sz w:val="39"/>
          <w:szCs w:val="39"/>
          <w:rtl/>
        </w:rPr>
        <w:t xml:space="preserve"> </w:t>
      </w:r>
      <w:r w:rsidR="00737A0D" w:rsidRPr="00D43082">
        <w:rPr>
          <w:rFonts w:cs="Akhbar MT"/>
          <w:sz w:val="39"/>
          <w:szCs w:val="39"/>
          <w:rtl/>
        </w:rPr>
        <w:t>أنه قال</w:t>
      </w:r>
      <w:r w:rsidR="00D608A2">
        <w:rPr>
          <w:rFonts w:cs="Akhbar MT" w:hint="cs"/>
          <w:sz w:val="39"/>
          <w:szCs w:val="39"/>
          <w:rtl/>
        </w:rPr>
        <w:t>:</w:t>
      </w:r>
      <w:r w:rsidR="00737A0D" w:rsidRPr="00D43082">
        <w:rPr>
          <w:rFonts w:cs="Akhbar MT"/>
          <w:sz w:val="39"/>
          <w:szCs w:val="39"/>
          <w:rtl/>
        </w:rPr>
        <w:t xml:space="preserve"> ما لزم أحد الصوفية أربعين يوما</w:t>
      </w:r>
      <w:r w:rsidR="00737A0D">
        <w:rPr>
          <w:rFonts w:cs="Akhbar MT" w:hint="cs"/>
          <w:sz w:val="39"/>
          <w:szCs w:val="39"/>
          <w:rtl/>
        </w:rPr>
        <w:t>ً</w:t>
      </w:r>
      <w:r w:rsidR="00737A0D" w:rsidRPr="00D43082">
        <w:rPr>
          <w:rFonts w:cs="Akhbar MT"/>
          <w:sz w:val="39"/>
          <w:szCs w:val="39"/>
          <w:rtl/>
        </w:rPr>
        <w:t xml:space="preserve"> فعاد عقله </w:t>
      </w:r>
      <w:r w:rsidR="00737A0D">
        <w:rPr>
          <w:rFonts w:cs="Akhbar MT" w:hint="cs"/>
          <w:sz w:val="39"/>
          <w:szCs w:val="39"/>
          <w:rtl/>
        </w:rPr>
        <w:t>إ</w:t>
      </w:r>
      <w:r w:rsidR="00737A0D" w:rsidRPr="00D43082">
        <w:rPr>
          <w:rFonts w:cs="Akhbar MT"/>
          <w:sz w:val="39"/>
          <w:szCs w:val="39"/>
          <w:rtl/>
        </w:rPr>
        <w:t>ليه أبدا</w:t>
      </w:r>
      <w:r w:rsidR="00737A0D">
        <w:rPr>
          <w:rFonts w:cs="Akhbar MT" w:hint="cs"/>
          <w:sz w:val="39"/>
          <w:szCs w:val="39"/>
          <w:rtl/>
        </w:rPr>
        <w:t>ً</w:t>
      </w:r>
      <w:r w:rsidR="00737A0D" w:rsidRPr="00D43082">
        <w:rPr>
          <w:rFonts w:cs="Akhbar MT"/>
          <w:sz w:val="39"/>
          <w:szCs w:val="39"/>
          <w:rtl/>
        </w:rPr>
        <w:t xml:space="preserve"> وأنشد الشافعي</w:t>
      </w:r>
      <w:r w:rsidR="00737A0D">
        <w:rPr>
          <w:rFonts w:cs="Akhbar MT" w:hint="cs"/>
          <w:sz w:val="39"/>
          <w:szCs w:val="39"/>
          <w:rtl/>
        </w:rPr>
        <w:t>:</w:t>
      </w:r>
      <w:r w:rsidR="00737A0D" w:rsidRPr="00D43082">
        <w:rPr>
          <w:rFonts w:cs="Akhbar MT"/>
          <w:sz w:val="39"/>
          <w:szCs w:val="39"/>
          <w:rtl/>
        </w:rPr>
        <w:t xml:space="preserve"> </w:t>
      </w:r>
    </w:p>
    <w:p w:rsidR="00737A0D" w:rsidRDefault="00737A0D" w:rsidP="00FB14CE">
      <w:pPr>
        <w:autoSpaceDE w:val="0"/>
        <w:autoSpaceDN w:val="0"/>
        <w:adjustRightInd w:val="0"/>
        <w:spacing w:after="0" w:line="240" w:lineRule="auto"/>
        <w:rPr>
          <w:rFonts w:cs="Akhbar MT"/>
          <w:sz w:val="39"/>
          <w:szCs w:val="39"/>
          <w:rtl/>
        </w:rPr>
      </w:pPr>
      <w:r w:rsidRPr="00D43082">
        <w:rPr>
          <w:rFonts w:cs="Akhbar MT"/>
          <w:sz w:val="39"/>
          <w:szCs w:val="39"/>
          <w:rtl/>
        </w:rPr>
        <w:t xml:space="preserve"> </w:t>
      </w:r>
      <w:r w:rsidR="00254BFF">
        <w:rPr>
          <w:rFonts w:cs="Akhbar MT" w:hint="cs"/>
          <w:sz w:val="39"/>
          <w:szCs w:val="39"/>
          <w:rtl/>
        </w:rPr>
        <w:t xml:space="preserve">       </w:t>
      </w:r>
      <w:r w:rsidRPr="00D43082">
        <w:rPr>
          <w:rFonts w:cs="Akhbar MT"/>
          <w:sz w:val="39"/>
          <w:szCs w:val="39"/>
          <w:rtl/>
        </w:rPr>
        <w:t xml:space="preserve">ودعوا الذين إذا أتوك تنسكوا  </w:t>
      </w:r>
      <w:r w:rsidR="00D608A2">
        <w:rPr>
          <w:rFonts w:cs="Akhbar MT" w:hint="cs"/>
          <w:sz w:val="39"/>
          <w:szCs w:val="39"/>
          <w:rtl/>
        </w:rPr>
        <w:t xml:space="preserve">        </w:t>
      </w:r>
      <w:r w:rsidRPr="00D43082">
        <w:rPr>
          <w:rFonts w:cs="Akhbar MT"/>
          <w:sz w:val="39"/>
          <w:szCs w:val="39"/>
          <w:rtl/>
        </w:rPr>
        <w:t>وإذا خلوا كانوا ذئاب حقاف</w:t>
      </w:r>
      <w:r>
        <w:rPr>
          <w:rFonts w:cs="Akhbar MT" w:hint="cs"/>
          <w:sz w:val="39"/>
          <w:szCs w:val="39"/>
          <w:rtl/>
        </w:rPr>
        <w:t>"</w:t>
      </w:r>
      <w:r w:rsidRPr="00D43082">
        <w:rPr>
          <w:rFonts w:cs="Akhbar MT"/>
          <w:sz w:val="39"/>
          <w:szCs w:val="39"/>
          <w:rtl/>
        </w:rPr>
        <w:t xml:space="preserve"> </w:t>
      </w:r>
    </w:p>
    <w:p w:rsidR="00C31448" w:rsidRDefault="00737A0D" w:rsidP="00FB14CE">
      <w:pPr>
        <w:autoSpaceDE w:val="0"/>
        <w:autoSpaceDN w:val="0"/>
        <w:adjustRightInd w:val="0"/>
        <w:spacing w:after="0" w:line="240" w:lineRule="auto"/>
        <w:rPr>
          <w:rFonts w:cs="Akhbar MT"/>
          <w:sz w:val="39"/>
          <w:szCs w:val="39"/>
          <w:rtl/>
        </w:rPr>
      </w:pPr>
      <w:r>
        <w:rPr>
          <w:rFonts w:cs="Akhbar MT" w:hint="cs"/>
          <w:sz w:val="39"/>
          <w:szCs w:val="39"/>
          <w:rtl/>
        </w:rPr>
        <w:t xml:space="preserve">وقال </w:t>
      </w:r>
      <w:r w:rsidR="00D608A2">
        <w:rPr>
          <w:rFonts w:cs="Akhbar MT" w:hint="cs"/>
          <w:sz w:val="39"/>
          <w:szCs w:val="39"/>
          <w:rtl/>
        </w:rPr>
        <w:t>ابن الجوزي</w:t>
      </w:r>
      <w:r w:rsidR="007A73DB">
        <w:rPr>
          <w:rFonts w:cs="Akhbar MT" w:hint="cs"/>
          <w:sz w:val="39"/>
          <w:szCs w:val="39"/>
          <w:rtl/>
        </w:rPr>
        <w:t xml:space="preserve"> عن الصوفية</w:t>
      </w:r>
      <w:r w:rsidR="00DF5B7C">
        <w:rPr>
          <w:rFonts w:cs="Akhbar MT" w:hint="cs"/>
          <w:sz w:val="39"/>
          <w:szCs w:val="39"/>
          <w:rtl/>
        </w:rPr>
        <w:t xml:space="preserve"> </w:t>
      </w:r>
      <w:r w:rsidR="00DF5B7C" w:rsidRPr="00DB5241">
        <w:rPr>
          <w:rFonts w:cs="Akhbar MT" w:hint="cs"/>
          <w:b/>
          <w:bCs/>
          <w:sz w:val="39"/>
          <w:szCs w:val="39"/>
          <w:rtl/>
        </w:rPr>
        <w:t>-</w:t>
      </w:r>
      <w:r w:rsidR="00DF5B7C">
        <w:rPr>
          <w:rFonts w:cs="Akhbar MT" w:hint="cs"/>
          <w:sz w:val="39"/>
          <w:szCs w:val="39"/>
          <w:rtl/>
        </w:rPr>
        <w:t xml:space="preserve"> أيضاً </w:t>
      </w:r>
      <w:r w:rsidR="00DF5B7C" w:rsidRPr="00DB5241">
        <w:rPr>
          <w:rFonts w:cs="Akhbar MT" w:hint="cs"/>
          <w:b/>
          <w:bCs/>
          <w:sz w:val="39"/>
          <w:szCs w:val="39"/>
          <w:rtl/>
        </w:rPr>
        <w:t>-</w:t>
      </w:r>
      <w:r w:rsidR="00D608A2">
        <w:rPr>
          <w:rFonts w:cs="Akhbar MT" w:hint="cs"/>
          <w:sz w:val="39"/>
          <w:szCs w:val="39"/>
          <w:rtl/>
        </w:rPr>
        <w:t xml:space="preserve">: </w:t>
      </w:r>
      <w:r>
        <w:rPr>
          <w:rFonts w:cs="Akhbar MT" w:hint="cs"/>
          <w:sz w:val="39"/>
          <w:szCs w:val="39"/>
          <w:rtl/>
        </w:rPr>
        <w:t>"</w:t>
      </w:r>
      <w:r w:rsidRPr="00D43082">
        <w:rPr>
          <w:rFonts w:cs="Akhbar MT"/>
          <w:sz w:val="39"/>
          <w:szCs w:val="39"/>
          <w:rtl/>
        </w:rPr>
        <w:t xml:space="preserve">وبإسناد عن حاتم قال حدثنا أحمد بن أبي الحواري قال قال أبو سليمان </w:t>
      </w:r>
      <w:r>
        <w:rPr>
          <w:rFonts w:cs="Akhbar MT" w:hint="cs"/>
          <w:sz w:val="39"/>
          <w:szCs w:val="39"/>
          <w:rtl/>
        </w:rPr>
        <w:t xml:space="preserve">: </w:t>
      </w:r>
      <w:r w:rsidR="00EA1178">
        <w:rPr>
          <w:rFonts w:cs="Akhbar MT" w:hint="cs"/>
          <w:sz w:val="39"/>
          <w:szCs w:val="39"/>
          <w:rtl/>
        </w:rPr>
        <w:t>(</w:t>
      </w:r>
      <w:r w:rsidRPr="00D43082">
        <w:rPr>
          <w:rFonts w:cs="Akhbar MT"/>
          <w:sz w:val="39"/>
          <w:szCs w:val="39"/>
          <w:rtl/>
        </w:rPr>
        <w:t>ما رأيت صوفيا</w:t>
      </w:r>
      <w:r>
        <w:rPr>
          <w:rFonts w:cs="Akhbar MT" w:hint="cs"/>
          <w:sz w:val="39"/>
          <w:szCs w:val="39"/>
          <w:rtl/>
        </w:rPr>
        <w:t>ً</w:t>
      </w:r>
      <w:r w:rsidRPr="00D43082">
        <w:rPr>
          <w:rFonts w:cs="Akhbar MT"/>
          <w:sz w:val="39"/>
          <w:szCs w:val="39"/>
          <w:rtl/>
        </w:rPr>
        <w:t xml:space="preserve"> فيه خير إلا واحدا</w:t>
      </w:r>
      <w:r>
        <w:rPr>
          <w:rFonts w:cs="Akhbar MT" w:hint="cs"/>
          <w:sz w:val="39"/>
          <w:szCs w:val="39"/>
          <w:rtl/>
        </w:rPr>
        <w:t>ً:</w:t>
      </w:r>
      <w:r w:rsidRPr="00D43082">
        <w:rPr>
          <w:rFonts w:cs="Akhbar MT"/>
          <w:sz w:val="39"/>
          <w:szCs w:val="39"/>
          <w:rtl/>
        </w:rPr>
        <w:t xml:space="preserve"> عبد الله بن مرزوق</w:t>
      </w:r>
      <w:r w:rsidR="00893DAD">
        <w:rPr>
          <w:rFonts w:cs="Akhbar MT" w:hint="cs"/>
          <w:sz w:val="39"/>
          <w:szCs w:val="39"/>
          <w:rtl/>
        </w:rPr>
        <w:t>،</w:t>
      </w:r>
      <w:r w:rsidRPr="00D43082">
        <w:rPr>
          <w:rFonts w:cs="Akhbar MT"/>
          <w:sz w:val="39"/>
          <w:szCs w:val="39"/>
          <w:rtl/>
        </w:rPr>
        <w:t xml:space="preserve"> قال وأنا أ</w:t>
      </w:r>
      <w:r w:rsidR="00EA1178">
        <w:rPr>
          <w:rFonts w:cs="Akhbar MT" w:hint="cs"/>
          <w:sz w:val="39"/>
          <w:szCs w:val="39"/>
          <w:rtl/>
        </w:rPr>
        <w:t>َ</w:t>
      </w:r>
      <w:r w:rsidRPr="00D43082">
        <w:rPr>
          <w:rFonts w:cs="Akhbar MT"/>
          <w:sz w:val="39"/>
          <w:szCs w:val="39"/>
          <w:rtl/>
        </w:rPr>
        <w:t>ر</w:t>
      </w:r>
      <w:r w:rsidR="00EA1178">
        <w:rPr>
          <w:rFonts w:cs="Akhbar MT" w:hint="cs"/>
          <w:sz w:val="39"/>
          <w:szCs w:val="39"/>
          <w:rtl/>
        </w:rPr>
        <w:t>ِ</w:t>
      </w:r>
      <w:r w:rsidRPr="00D43082">
        <w:rPr>
          <w:rFonts w:cs="Akhbar MT"/>
          <w:sz w:val="39"/>
          <w:szCs w:val="39"/>
          <w:rtl/>
        </w:rPr>
        <w:t>ق</w:t>
      </w:r>
      <w:r w:rsidR="00EA1178">
        <w:rPr>
          <w:rFonts w:cs="Akhbar MT" w:hint="cs"/>
          <w:sz w:val="39"/>
          <w:szCs w:val="39"/>
          <w:rtl/>
        </w:rPr>
        <w:t>ُّ</w:t>
      </w:r>
      <w:r w:rsidRPr="00D43082">
        <w:rPr>
          <w:rFonts w:cs="Akhbar MT"/>
          <w:sz w:val="39"/>
          <w:szCs w:val="39"/>
          <w:rtl/>
        </w:rPr>
        <w:t xml:space="preserve"> لهم</w:t>
      </w:r>
      <w:r w:rsidR="00EA1178">
        <w:rPr>
          <w:rFonts w:cs="Akhbar MT" w:hint="cs"/>
          <w:sz w:val="39"/>
          <w:szCs w:val="39"/>
          <w:rtl/>
        </w:rPr>
        <w:t>)، أي: أشفق عليهم</w:t>
      </w:r>
      <w:r w:rsidR="00C31448">
        <w:rPr>
          <w:rFonts w:cs="Akhbar MT" w:hint="cs"/>
          <w:sz w:val="39"/>
          <w:szCs w:val="39"/>
          <w:rtl/>
        </w:rPr>
        <w:t xml:space="preserve"> أو أرثي لهم لسوء حالهم. </w:t>
      </w:r>
    </w:p>
    <w:p w:rsidR="00737A0D" w:rsidRPr="00D43082" w:rsidRDefault="00C31448" w:rsidP="00FB14CE">
      <w:pPr>
        <w:autoSpaceDE w:val="0"/>
        <w:autoSpaceDN w:val="0"/>
        <w:adjustRightInd w:val="0"/>
        <w:spacing w:after="0" w:line="240" w:lineRule="auto"/>
        <w:rPr>
          <w:rFonts w:cs="Akhbar MT"/>
          <w:sz w:val="39"/>
          <w:szCs w:val="39"/>
          <w:rtl/>
        </w:rPr>
      </w:pPr>
      <w:r>
        <w:rPr>
          <w:rFonts w:cs="Akhbar MT" w:hint="cs"/>
          <w:sz w:val="39"/>
          <w:szCs w:val="39"/>
          <w:rtl/>
        </w:rPr>
        <w:t>وأبو سليمان : هو الداراني</w:t>
      </w:r>
      <w:r w:rsidR="00737A0D">
        <w:rPr>
          <w:rFonts w:cs="Akhbar MT" w:hint="cs"/>
          <w:sz w:val="39"/>
          <w:szCs w:val="39"/>
          <w:rtl/>
        </w:rPr>
        <w:t>.</w:t>
      </w:r>
      <w:r w:rsidR="00737A0D" w:rsidRPr="00D43082">
        <w:rPr>
          <w:rFonts w:cs="Akhbar MT"/>
          <w:sz w:val="39"/>
          <w:szCs w:val="39"/>
          <w:rtl/>
        </w:rPr>
        <w:t xml:space="preserve"> </w:t>
      </w:r>
    </w:p>
    <w:p w:rsidR="00737A0D" w:rsidRPr="00D43082" w:rsidRDefault="00737A0D" w:rsidP="00737A0D">
      <w:pPr>
        <w:autoSpaceDE w:val="0"/>
        <w:autoSpaceDN w:val="0"/>
        <w:adjustRightInd w:val="0"/>
        <w:spacing w:after="0" w:line="240" w:lineRule="auto"/>
        <w:rPr>
          <w:rFonts w:cs="Akhbar MT"/>
          <w:sz w:val="39"/>
          <w:szCs w:val="39"/>
          <w:rtl/>
        </w:rPr>
      </w:pPr>
      <w:r w:rsidRPr="00D43082">
        <w:rPr>
          <w:rFonts w:cs="Akhbar MT"/>
          <w:sz w:val="39"/>
          <w:szCs w:val="39"/>
          <w:rtl/>
        </w:rPr>
        <w:t xml:space="preserve"> وبإسناد عن يونس بن عبد الأعلى يقول</w:t>
      </w:r>
      <w:r>
        <w:rPr>
          <w:rFonts w:cs="Akhbar MT" w:hint="cs"/>
          <w:sz w:val="39"/>
          <w:szCs w:val="39"/>
          <w:rtl/>
        </w:rPr>
        <w:t>:</w:t>
      </w:r>
      <w:r w:rsidRPr="00D43082">
        <w:rPr>
          <w:rFonts w:cs="Akhbar MT"/>
          <w:sz w:val="39"/>
          <w:szCs w:val="39"/>
          <w:rtl/>
        </w:rPr>
        <w:t xml:space="preserve"> ما رأيت صوفيا</w:t>
      </w:r>
      <w:r>
        <w:rPr>
          <w:rFonts w:cs="Akhbar MT" w:hint="cs"/>
          <w:sz w:val="39"/>
          <w:szCs w:val="39"/>
          <w:rtl/>
        </w:rPr>
        <w:t>ً</w:t>
      </w:r>
      <w:r w:rsidRPr="00D43082">
        <w:rPr>
          <w:rFonts w:cs="Akhbar MT"/>
          <w:sz w:val="39"/>
          <w:szCs w:val="39"/>
          <w:rtl/>
        </w:rPr>
        <w:t xml:space="preserve"> عاقلا</w:t>
      </w:r>
      <w:r>
        <w:rPr>
          <w:rFonts w:cs="Akhbar MT" w:hint="cs"/>
          <w:sz w:val="39"/>
          <w:szCs w:val="39"/>
          <w:rtl/>
        </w:rPr>
        <w:t>ً</w:t>
      </w:r>
      <w:r w:rsidRPr="00D43082">
        <w:rPr>
          <w:rFonts w:cs="Akhbar MT"/>
          <w:sz w:val="39"/>
          <w:szCs w:val="39"/>
          <w:rtl/>
        </w:rPr>
        <w:t xml:space="preserve"> إلا إدريس الخولاني قال السلمي هو مصري من قدماء مشايخهم قبل ذي النون</w:t>
      </w:r>
      <w:r>
        <w:rPr>
          <w:rFonts w:cs="Akhbar MT" w:hint="cs"/>
          <w:sz w:val="39"/>
          <w:szCs w:val="39"/>
          <w:rtl/>
        </w:rPr>
        <w:t>.</w:t>
      </w:r>
      <w:r w:rsidRPr="00D43082">
        <w:rPr>
          <w:rFonts w:cs="Akhbar MT"/>
          <w:sz w:val="39"/>
          <w:szCs w:val="39"/>
          <w:rtl/>
        </w:rPr>
        <w:t xml:space="preserve"> </w:t>
      </w:r>
    </w:p>
    <w:p w:rsidR="00737A0D" w:rsidRDefault="00737A0D" w:rsidP="00737A0D">
      <w:pPr>
        <w:autoSpaceDE w:val="0"/>
        <w:autoSpaceDN w:val="0"/>
        <w:adjustRightInd w:val="0"/>
        <w:spacing w:after="0" w:line="540" w:lineRule="exact"/>
        <w:rPr>
          <w:rFonts w:cs="Akhbar MT"/>
          <w:sz w:val="39"/>
          <w:szCs w:val="39"/>
          <w:rtl/>
        </w:rPr>
      </w:pPr>
      <w:r w:rsidRPr="00D43082">
        <w:rPr>
          <w:rFonts w:cs="Akhbar MT"/>
          <w:sz w:val="39"/>
          <w:szCs w:val="39"/>
          <w:rtl/>
        </w:rPr>
        <w:t xml:space="preserve"> وبإسناد عن يونس بن عبد الأعلى يقول</w:t>
      </w:r>
      <w:r>
        <w:rPr>
          <w:rFonts w:cs="Akhbar MT" w:hint="cs"/>
          <w:sz w:val="39"/>
          <w:szCs w:val="39"/>
          <w:rtl/>
        </w:rPr>
        <w:t>:</w:t>
      </w:r>
      <w:r w:rsidRPr="00D43082">
        <w:rPr>
          <w:rFonts w:cs="Akhbar MT"/>
          <w:sz w:val="39"/>
          <w:szCs w:val="39"/>
          <w:rtl/>
        </w:rPr>
        <w:t xml:space="preserve"> صحبت الصوفية ثلاثين سنة ما رأيت فيهم عاقلا</w:t>
      </w:r>
      <w:r>
        <w:rPr>
          <w:rFonts w:cs="Akhbar MT" w:hint="cs"/>
          <w:sz w:val="39"/>
          <w:szCs w:val="39"/>
          <w:rtl/>
        </w:rPr>
        <w:t>ً</w:t>
      </w:r>
      <w:r w:rsidRPr="00D43082">
        <w:rPr>
          <w:rFonts w:cs="Akhbar MT"/>
          <w:sz w:val="39"/>
          <w:szCs w:val="39"/>
          <w:rtl/>
        </w:rPr>
        <w:t xml:space="preserve"> إلا مسلم الخواص</w:t>
      </w:r>
      <w:r w:rsidR="007A73DB">
        <w:rPr>
          <w:rFonts w:cs="Akhbar MT" w:hint="cs"/>
          <w:sz w:val="39"/>
          <w:szCs w:val="39"/>
          <w:rtl/>
        </w:rPr>
        <w:t>،</w:t>
      </w:r>
      <w:r w:rsidRPr="00D43082">
        <w:rPr>
          <w:rFonts w:cs="Akhbar MT"/>
          <w:sz w:val="39"/>
          <w:szCs w:val="39"/>
          <w:rtl/>
        </w:rPr>
        <w:t xml:space="preserve"> وبإسناد عن </w:t>
      </w:r>
      <w:r>
        <w:rPr>
          <w:rFonts w:cs="Akhbar MT" w:hint="cs"/>
          <w:sz w:val="39"/>
          <w:szCs w:val="39"/>
          <w:rtl/>
        </w:rPr>
        <w:t>أ</w:t>
      </w:r>
      <w:r w:rsidRPr="00D43082">
        <w:rPr>
          <w:rFonts w:cs="Akhbar MT"/>
          <w:sz w:val="39"/>
          <w:szCs w:val="39"/>
          <w:rtl/>
        </w:rPr>
        <w:t>حمد بن أبي الحواري يقول حدثنا وكيع قال سمعت سفيان يقول سمعت عاصما</w:t>
      </w:r>
      <w:r>
        <w:rPr>
          <w:rFonts w:cs="Akhbar MT" w:hint="cs"/>
          <w:sz w:val="39"/>
          <w:szCs w:val="39"/>
          <w:rtl/>
        </w:rPr>
        <w:t>ً</w:t>
      </w:r>
      <w:r w:rsidRPr="00D43082">
        <w:rPr>
          <w:rFonts w:cs="Akhbar MT"/>
          <w:sz w:val="39"/>
          <w:szCs w:val="39"/>
          <w:rtl/>
        </w:rPr>
        <w:t xml:space="preserve"> يقول</w:t>
      </w:r>
      <w:r>
        <w:rPr>
          <w:rFonts w:cs="Akhbar MT" w:hint="cs"/>
          <w:sz w:val="39"/>
          <w:szCs w:val="39"/>
          <w:rtl/>
        </w:rPr>
        <w:t>:</w:t>
      </w:r>
      <w:r w:rsidRPr="00D43082">
        <w:rPr>
          <w:rFonts w:cs="Akhbar MT"/>
          <w:sz w:val="39"/>
          <w:szCs w:val="39"/>
          <w:rtl/>
        </w:rPr>
        <w:t xml:space="preserve"> ما زلنا نعرف الصوفية بالحماق</w:t>
      </w:r>
      <w:r>
        <w:rPr>
          <w:rFonts w:cs="Akhbar MT" w:hint="cs"/>
          <w:sz w:val="39"/>
          <w:szCs w:val="39"/>
          <w:rtl/>
        </w:rPr>
        <w:t>"</w:t>
      </w:r>
      <w:r w:rsidR="00D608A2">
        <w:rPr>
          <w:rFonts w:cs="Akhbar MT" w:hint="cs"/>
          <w:sz w:val="39"/>
          <w:szCs w:val="39"/>
          <w:rtl/>
        </w:rPr>
        <w:t>.</w:t>
      </w:r>
    </w:p>
    <w:p w:rsidR="007A73DB" w:rsidRDefault="00A617EC" w:rsidP="007A73DB">
      <w:pPr>
        <w:autoSpaceDE w:val="0"/>
        <w:autoSpaceDN w:val="0"/>
        <w:adjustRightInd w:val="0"/>
        <w:spacing w:after="0" w:line="540" w:lineRule="exact"/>
        <w:rPr>
          <w:rFonts w:cs="Akhbar MT"/>
          <w:sz w:val="39"/>
          <w:szCs w:val="39"/>
          <w:rtl/>
        </w:rPr>
      </w:pPr>
      <w:r w:rsidRPr="00A617EC">
        <w:rPr>
          <w:rFonts w:cs="Akhbar MT" w:hint="cs"/>
          <w:b/>
          <w:bCs/>
          <w:sz w:val="39"/>
          <w:szCs w:val="39"/>
          <w:rtl/>
        </w:rPr>
        <w:t>قلت</w:t>
      </w:r>
      <w:r>
        <w:rPr>
          <w:rFonts w:cs="Akhbar MT" w:hint="cs"/>
          <w:sz w:val="39"/>
          <w:szCs w:val="39"/>
          <w:rtl/>
        </w:rPr>
        <w:t xml:space="preserve">: </w:t>
      </w:r>
      <w:r w:rsidR="007A73DB">
        <w:rPr>
          <w:rFonts w:cs="Akhbar MT" w:hint="cs"/>
          <w:sz w:val="39"/>
          <w:szCs w:val="39"/>
          <w:rtl/>
        </w:rPr>
        <w:t>ولهذا دلائل على الحمق في تفسير الجزائري وكتبه وكلامه، وما ذكرناه في هذا الكتاب كاف</w:t>
      </w:r>
      <w:r>
        <w:rPr>
          <w:rFonts w:cs="Akhbar MT" w:hint="cs"/>
          <w:sz w:val="39"/>
          <w:szCs w:val="39"/>
          <w:rtl/>
        </w:rPr>
        <w:t>ٍ.</w:t>
      </w:r>
      <w:r w:rsidR="007A73DB">
        <w:rPr>
          <w:rFonts w:cs="Akhbar MT" w:hint="cs"/>
          <w:sz w:val="39"/>
          <w:szCs w:val="39"/>
          <w:rtl/>
        </w:rPr>
        <w:t xml:space="preserve"> </w:t>
      </w:r>
    </w:p>
    <w:p w:rsidR="00CD5FC5" w:rsidRPr="00905C75" w:rsidRDefault="00144FDD" w:rsidP="00737A0D">
      <w:pPr>
        <w:autoSpaceDE w:val="0"/>
        <w:autoSpaceDN w:val="0"/>
        <w:adjustRightInd w:val="0"/>
        <w:spacing w:after="0" w:line="240" w:lineRule="auto"/>
        <w:rPr>
          <w:rFonts w:ascii="Akhbar MT" w:hAnsi="AGA Arabesque" w:cs="Akhbar MT"/>
          <w:sz w:val="40"/>
          <w:szCs w:val="40"/>
          <w:rtl/>
        </w:rPr>
      </w:pPr>
      <w:r w:rsidRPr="00905C75">
        <w:rPr>
          <w:rFonts w:ascii="Akhbar MT" w:hAnsi="AGA Arabesque" w:cs="Akhbar MT" w:hint="cs"/>
          <w:sz w:val="40"/>
          <w:szCs w:val="40"/>
          <w:rtl/>
        </w:rPr>
        <w:lastRenderedPageBreak/>
        <w:t>و</w:t>
      </w:r>
      <w:r w:rsidR="0078048B" w:rsidRPr="00905C75">
        <w:rPr>
          <w:rFonts w:ascii="Akhbar MT" w:hAnsi="AGA Arabesque" w:cs="Akhbar MT" w:hint="cs"/>
          <w:sz w:val="40"/>
          <w:szCs w:val="40"/>
          <w:rtl/>
        </w:rPr>
        <w:t>قال الرومي</w:t>
      </w:r>
      <w:r w:rsidR="00DB5241">
        <w:rPr>
          <w:rFonts w:ascii="Akhbar MT" w:hAnsi="AGA Arabesque" w:cs="Akhbar MT" w:hint="cs"/>
          <w:sz w:val="40"/>
          <w:szCs w:val="40"/>
          <w:rtl/>
        </w:rPr>
        <w:t xml:space="preserve"> </w:t>
      </w:r>
      <w:r w:rsidR="0078048B" w:rsidRPr="00905C75">
        <w:rPr>
          <w:rFonts w:ascii="Akhbar MT" w:hAnsi="AGA Arabesque" w:cs="Akhbar MT" w:hint="cs"/>
          <w:sz w:val="40"/>
          <w:szCs w:val="40"/>
          <w:rtl/>
        </w:rPr>
        <w:t>(</w:t>
      </w:r>
      <w:r w:rsidR="007D21DD" w:rsidRPr="00905C75">
        <w:rPr>
          <w:rFonts w:ascii="Akhbar MT" w:hAnsi="AGA Arabesque" w:cs="Akhbar MT" w:hint="cs"/>
          <w:sz w:val="40"/>
          <w:szCs w:val="40"/>
          <w:rtl/>
        </w:rPr>
        <w:t>في</w:t>
      </w:r>
      <w:r w:rsidR="008153F6">
        <w:rPr>
          <w:rFonts w:ascii="Akhbar MT" w:hAnsi="AGA Arabesque" w:cs="Akhbar MT" w:hint="cs"/>
          <w:sz w:val="40"/>
          <w:szCs w:val="40"/>
          <w:rtl/>
        </w:rPr>
        <w:t>:</w:t>
      </w:r>
      <w:r w:rsidR="007D21DD" w:rsidRPr="00905C75">
        <w:rPr>
          <w:rFonts w:ascii="Akhbar MT" w:hAnsi="AGA Arabesque" w:cs="Akhbar MT" w:hint="cs"/>
          <w:sz w:val="40"/>
          <w:szCs w:val="40"/>
          <w:rtl/>
        </w:rPr>
        <w:t xml:space="preserve"> </w:t>
      </w:r>
      <w:r w:rsidR="0078048B" w:rsidRPr="00905C75">
        <w:rPr>
          <w:rFonts w:ascii="Akhbar MT" w:hAnsi="AGA Arabesque" w:cs="Akhbar MT" w:hint="cs"/>
          <w:sz w:val="40"/>
          <w:szCs w:val="40"/>
          <w:rtl/>
        </w:rPr>
        <w:t>م</w:t>
      </w:r>
      <w:r w:rsidR="006C79ED" w:rsidRPr="0006161C">
        <w:rPr>
          <w:rFonts w:ascii="Akhbar MT" w:hAnsi="AGA Arabesque" w:cs="Akhbar MT" w:hint="cs"/>
          <w:sz w:val="24"/>
          <w:szCs w:val="24"/>
          <w:rtl/>
        </w:rPr>
        <w:t>/</w:t>
      </w:r>
      <w:r w:rsidR="008153F6">
        <w:rPr>
          <w:rFonts w:ascii="Akhbar MT" w:hAnsi="AGA Arabesque" w:cs="Akhbar MT" w:hint="cs"/>
          <w:sz w:val="40"/>
          <w:szCs w:val="40"/>
          <w:rtl/>
        </w:rPr>
        <w:t>30)</w:t>
      </w:r>
      <w:r w:rsidR="0078048B" w:rsidRPr="00905C75">
        <w:rPr>
          <w:rFonts w:ascii="Akhbar MT" w:hAnsi="AGA Arabesque" w:cs="Akhbar MT" w:hint="cs"/>
          <w:sz w:val="40"/>
          <w:szCs w:val="40"/>
          <w:rtl/>
        </w:rPr>
        <w:t>:</w:t>
      </w:r>
      <w:r w:rsidR="00FB5D1F">
        <w:rPr>
          <w:rFonts w:ascii="Akhbar MT" w:hAnsi="AGA Arabesque" w:cs="Akhbar MT" w:hint="cs"/>
          <w:sz w:val="40"/>
          <w:szCs w:val="40"/>
          <w:rtl/>
        </w:rPr>
        <w:t xml:space="preserve"> </w:t>
      </w:r>
      <w:r w:rsidR="0078048B" w:rsidRPr="00905C75">
        <w:rPr>
          <w:rFonts w:ascii="Akhbar MT" w:hAnsi="AGA Arabesque" w:cs="Akhbar MT" w:hint="cs"/>
          <w:sz w:val="40"/>
          <w:szCs w:val="40"/>
          <w:rtl/>
        </w:rPr>
        <w:t>"تفسير المؤلف للربانيين ب</w:t>
      </w:r>
      <w:r w:rsidR="00D326B1" w:rsidRPr="00905C75">
        <w:rPr>
          <w:rFonts w:ascii="Akhbar MT" w:hAnsi="AGA Arabesque" w:cs="Akhbar MT" w:hint="cs"/>
          <w:sz w:val="40"/>
          <w:szCs w:val="40"/>
          <w:rtl/>
        </w:rPr>
        <w:t>مشايخ التصوف غير سليم</w:t>
      </w:r>
      <w:r w:rsidR="0078048B" w:rsidRPr="00905C75">
        <w:rPr>
          <w:rFonts w:ascii="Akhbar MT" w:hAnsi="AGA Arabesque" w:cs="Akhbar MT" w:hint="cs"/>
          <w:sz w:val="40"/>
          <w:szCs w:val="40"/>
          <w:rtl/>
        </w:rPr>
        <w:t>, ولا بأس بنقل كلام  بعض المفسرين السائرين على نهج السلف</w:t>
      </w:r>
      <w:r w:rsidR="000F09AD" w:rsidRPr="00905C75">
        <w:rPr>
          <w:rFonts w:ascii="Akhbar MT" w:hAnsi="AGA Arabesque" w:cs="Akhbar MT" w:hint="cs"/>
          <w:sz w:val="40"/>
          <w:szCs w:val="40"/>
          <w:rtl/>
        </w:rPr>
        <w:t xml:space="preserve"> الصالح</w:t>
      </w:r>
      <w:r w:rsidR="0078048B" w:rsidRPr="00905C75">
        <w:rPr>
          <w:rFonts w:ascii="Akhbar MT" w:hAnsi="AGA Arabesque" w:cs="Akhbar MT" w:hint="cs"/>
          <w:sz w:val="40"/>
          <w:szCs w:val="40"/>
          <w:rtl/>
        </w:rPr>
        <w:t xml:space="preserve"> ليتبين</w:t>
      </w:r>
      <w:r w:rsidR="00D909BB" w:rsidRPr="00905C75">
        <w:rPr>
          <w:rFonts w:ascii="Akhbar MT" w:hAnsi="AGA Arabesque" w:cs="Akhbar MT" w:hint="cs"/>
          <w:sz w:val="40"/>
          <w:szCs w:val="40"/>
          <w:rtl/>
        </w:rPr>
        <w:t xml:space="preserve"> المراد</w:t>
      </w:r>
      <w:r w:rsidR="00762CC0" w:rsidRPr="00905C75">
        <w:rPr>
          <w:rFonts w:ascii="Akhbar MT" w:hAnsi="AGA Arabesque" w:cs="Akhbar MT" w:hint="cs"/>
          <w:sz w:val="40"/>
          <w:szCs w:val="40"/>
          <w:rtl/>
        </w:rPr>
        <w:t>"، وبعد أن نقل كلام ابن جرير وابن كثير المتقدم، قال:</w:t>
      </w:r>
      <w:r w:rsidR="00477E19">
        <w:rPr>
          <w:rFonts w:ascii="Akhbar MT" w:hAnsi="AGA Arabesque" w:cs="Akhbar MT" w:hint="cs"/>
          <w:sz w:val="40"/>
          <w:szCs w:val="40"/>
          <w:rtl/>
        </w:rPr>
        <w:t xml:space="preserve"> </w:t>
      </w:r>
      <w:r w:rsidR="00762CC0" w:rsidRPr="00905C75">
        <w:rPr>
          <w:rFonts w:ascii="Akhbar MT" w:hAnsi="AGA Arabesque" w:cs="Akhbar MT" w:hint="cs"/>
          <w:sz w:val="40"/>
          <w:szCs w:val="40"/>
          <w:rtl/>
        </w:rPr>
        <w:t>"</w:t>
      </w:r>
      <w:r w:rsidR="00CD5FC5" w:rsidRPr="00905C75">
        <w:rPr>
          <w:rFonts w:ascii="Akhbar MT" w:hAnsi="AGA Arabesque" w:cs="Akhbar MT" w:hint="cs"/>
          <w:sz w:val="40"/>
          <w:szCs w:val="40"/>
          <w:rtl/>
        </w:rPr>
        <w:t>ويقول الشيخ عبد</w:t>
      </w:r>
      <w:r w:rsidR="007F498B" w:rsidRPr="00905C75">
        <w:rPr>
          <w:rFonts w:ascii="Akhbar MT" w:hAnsi="AGA Arabesque" w:cs="Akhbar MT" w:hint="cs"/>
          <w:sz w:val="40"/>
          <w:szCs w:val="40"/>
          <w:rtl/>
        </w:rPr>
        <w:t xml:space="preserve"> </w:t>
      </w:r>
      <w:r w:rsidR="00CD5FC5" w:rsidRPr="00905C75">
        <w:rPr>
          <w:rFonts w:ascii="Akhbar MT" w:hAnsi="AGA Arabesque" w:cs="Akhbar MT" w:hint="cs"/>
          <w:sz w:val="40"/>
          <w:szCs w:val="40"/>
          <w:rtl/>
        </w:rPr>
        <w:t xml:space="preserve">الرحمن بن سعدي </w:t>
      </w:r>
      <w:r w:rsidR="0012602F" w:rsidRPr="00DB5241">
        <w:rPr>
          <w:rFonts w:ascii="Akhbar MT" w:hAnsi="AGA Arabesque" w:cs="Akhbar MT" w:hint="cs"/>
          <w:b/>
          <w:bCs/>
          <w:sz w:val="40"/>
          <w:szCs w:val="40"/>
          <w:rtl/>
        </w:rPr>
        <w:t>-</w:t>
      </w:r>
      <w:r w:rsidR="00C66B17">
        <w:rPr>
          <w:rFonts w:ascii="Akhbar MT" w:hAnsi="AGA Arabesque" w:cs="Akhbar MT" w:hint="cs"/>
          <w:sz w:val="40"/>
          <w:szCs w:val="40"/>
          <w:rtl/>
        </w:rPr>
        <w:t xml:space="preserve"> </w:t>
      </w:r>
      <w:r w:rsidR="001343CD" w:rsidRPr="00905C75">
        <w:rPr>
          <w:rFonts w:ascii="Akhbar MT" w:hAnsi="AGA Arabesque" w:cs="Akhbar MT" w:hint="cs"/>
          <w:sz w:val="40"/>
          <w:szCs w:val="40"/>
          <w:rtl/>
        </w:rPr>
        <w:t>رحمه الله</w:t>
      </w:r>
      <w:r w:rsidR="00C66B17">
        <w:rPr>
          <w:rFonts w:ascii="Akhbar MT" w:hAnsi="AGA Arabesque" w:cs="Akhbar MT" w:hint="cs"/>
          <w:sz w:val="40"/>
          <w:szCs w:val="40"/>
          <w:rtl/>
        </w:rPr>
        <w:t xml:space="preserve"> </w:t>
      </w:r>
      <w:r w:rsidR="001343CD" w:rsidRPr="00DB5241">
        <w:rPr>
          <w:rFonts w:ascii="Akhbar MT" w:hAnsi="AGA Arabesque" w:cs="Akhbar MT" w:hint="cs"/>
          <w:b/>
          <w:bCs/>
          <w:sz w:val="40"/>
          <w:szCs w:val="40"/>
          <w:rtl/>
        </w:rPr>
        <w:t>-</w:t>
      </w:r>
      <w:r w:rsidR="001343CD" w:rsidRPr="00905C75">
        <w:rPr>
          <w:rFonts w:ascii="Akhbar MT" w:hAnsi="AGA Arabesque" w:cs="Akhbar MT" w:hint="cs"/>
          <w:sz w:val="40"/>
          <w:szCs w:val="40"/>
          <w:rtl/>
        </w:rPr>
        <w:t xml:space="preserve"> (في تفسيره</w:t>
      </w:r>
      <w:r w:rsidR="008153F6">
        <w:rPr>
          <w:rFonts w:ascii="Akhbar MT" w:hAnsi="AGA Arabesque" w:cs="Akhbar MT" w:hint="cs"/>
          <w:sz w:val="40"/>
          <w:szCs w:val="40"/>
          <w:rtl/>
        </w:rPr>
        <w:t>:</w:t>
      </w:r>
      <w:r w:rsidR="001343CD" w:rsidRPr="00905C75">
        <w:rPr>
          <w:rFonts w:ascii="Akhbar MT" w:hAnsi="AGA Arabesque" w:cs="Akhbar MT" w:hint="cs"/>
          <w:sz w:val="40"/>
          <w:szCs w:val="40"/>
          <w:rtl/>
        </w:rPr>
        <w:t xml:space="preserve"> </w:t>
      </w:r>
      <w:r w:rsidR="00CD5FC5" w:rsidRPr="00905C75">
        <w:rPr>
          <w:rFonts w:ascii="Akhbar MT" w:hAnsi="AGA Arabesque" w:cs="Akhbar MT" w:hint="cs"/>
          <w:sz w:val="40"/>
          <w:szCs w:val="40"/>
          <w:rtl/>
        </w:rPr>
        <w:t>2</w:t>
      </w:r>
      <w:r w:rsidR="00CD5FC5" w:rsidRPr="0006161C">
        <w:rPr>
          <w:rFonts w:ascii="Akhbar MT" w:hAnsi="AGA Arabesque" w:cs="Akhbar MT" w:hint="cs"/>
          <w:sz w:val="28"/>
          <w:szCs w:val="28"/>
          <w:rtl/>
        </w:rPr>
        <w:t>/</w:t>
      </w:r>
      <w:r w:rsidR="00FC67C6">
        <w:rPr>
          <w:rFonts w:ascii="Akhbar MT" w:hAnsi="AGA Arabesque" w:cs="Akhbar MT" w:hint="cs"/>
          <w:sz w:val="40"/>
          <w:szCs w:val="40"/>
          <w:rtl/>
        </w:rPr>
        <w:t>315)</w:t>
      </w:r>
      <w:r w:rsidR="00CD5FC5" w:rsidRPr="00905C75">
        <w:rPr>
          <w:rFonts w:ascii="Akhbar MT" w:hAnsi="AGA Arabesque" w:cs="Akhbar MT" w:hint="cs"/>
          <w:sz w:val="40"/>
          <w:szCs w:val="40"/>
          <w:rtl/>
        </w:rPr>
        <w:t xml:space="preserve">: </w:t>
      </w:r>
      <w:r w:rsidR="00DB2E1C" w:rsidRPr="00905C75">
        <w:rPr>
          <w:rFonts w:ascii="Akhbar MT" w:hAnsi="AGA Arabesque" w:cs="Akhbar MT" w:hint="cs"/>
          <w:sz w:val="40"/>
          <w:szCs w:val="40"/>
          <w:rtl/>
        </w:rPr>
        <w:t>(</w:t>
      </w:r>
      <w:r w:rsidR="00CD5FC5" w:rsidRPr="00905C75">
        <w:rPr>
          <w:rFonts w:ascii="Akhbar MT" w:hAnsi="AGA Arabesque" w:cs="Akhbar MT" w:hint="eastAsia"/>
          <w:sz w:val="40"/>
          <w:szCs w:val="40"/>
          <w:rtl/>
        </w:rPr>
        <w:t>أي</w:t>
      </w:r>
      <w:r w:rsidR="001343CD" w:rsidRPr="00905C75">
        <w:rPr>
          <w:rFonts w:ascii="Akhbar MT" w:hAnsi="AGA Arabesque" w:cs="Akhbar MT" w:hint="cs"/>
          <w:sz w:val="40"/>
          <w:szCs w:val="40"/>
          <w:rtl/>
        </w:rPr>
        <w:t>:</w:t>
      </w:r>
      <w:r w:rsidR="00CD5FC5" w:rsidRPr="00905C75">
        <w:rPr>
          <w:rFonts w:ascii="Akhbar MT" w:hAnsi="AGA Arabesque" w:cs="Akhbar MT" w:hint="cs"/>
          <w:sz w:val="40"/>
          <w:szCs w:val="40"/>
          <w:rtl/>
        </w:rPr>
        <w:t xml:space="preserve"> هلا ينهاه</w:t>
      </w:r>
      <w:r w:rsidR="00CD57E5" w:rsidRPr="00905C75">
        <w:rPr>
          <w:rFonts w:ascii="Akhbar MT" w:hAnsi="AGA Arabesque" w:cs="Akhbar MT" w:hint="cs"/>
          <w:sz w:val="40"/>
          <w:szCs w:val="40"/>
          <w:rtl/>
        </w:rPr>
        <w:t>م العلماء المتصدون لنفع الناس</w:t>
      </w:r>
      <w:r w:rsidR="00CD5FC5" w:rsidRPr="00905C75">
        <w:rPr>
          <w:rFonts w:ascii="Akhbar MT" w:hAnsi="AGA Arabesque" w:cs="Akhbar MT" w:hint="cs"/>
          <w:sz w:val="40"/>
          <w:szCs w:val="40"/>
          <w:rtl/>
        </w:rPr>
        <w:t>, الذين من الله عليهم بالعلم والحكمة عن المعاصي التي تصدر منهم ليزول ما</w:t>
      </w:r>
      <w:r w:rsidR="0019193D" w:rsidRPr="00905C75">
        <w:rPr>
          <w:rFonts w:ascii="Akhbar MT" w:hAnsi="AGA Arabesque" w:cs="Akhbar MT" w:hint="cs"/>
          <w:sz w:val="40"/>
          <w:szCs w:val="40"/>
          <w:rtl/>
        </w:rPr>
        <w:t xml:space="preserve"> </w:t>
      </w:r>
      <w:r w:rsidR="00CD5FC5" w:rsidRPr="00905C75">
        <w:rPr>
          <w:rFonts w:ascii="Akhbar MT" w:hAnsi="AGA Arabesque" w:cs="Akhbar MT" w:hint="cs"/>
          <w:sz w:val="40"/>
          <w:szCs w:val="40"/>
          <w:rtl/>
        </w:rPr>
        <w:t xml:space="preserve">عندهم </w:t>
      </w:r>
      <w:r w:rsidR="00D05EFB" w:rsidRPr="00905C75">
        <w:rPr>
          <w:rFonts w:ascii="Akhbar MT" w:hAnsi="AGA Arabesque" w:cs="Akhbar MT" w:hint="cs"/>
          <w:sz w:val="40"/>
          <w:szCs w:val="40"/>
          <w:rtl/>
        </w:rPr>
        <w:t>من الجهل وتقوم حجة الله عليهم</w:t>
      </w:r>
      <w:r w:rsidR="00DB2E1C" w:rsidRPr="00905C75">
        <w:rPr>
          <w:rFonts w:ascii="Akhbar MT" w:hAnsi="AGA Arabesque" w:cs="Akhbar MT" w:hint="cs"/>
          <w:sz w:val="40"/>
          <w:szCs w:val="40"/>
          <w:rtl/>
        </w:rPr>
        <w:t>؛</w:t>
      </w:r>
      <w:r w:rsidR="00D05EFB" w:rsidRPr="00905C75">
        <w:rPr>
          <w:rFonts w:ascii="Akhbar MT" w:hAnsi="AGA Arabesque" w:cs="Akhbar MT" w:hint="cs"/>
          <w:sz w:val="40"/>
          <w:szCs w:val="40"/>
          <w:rtl/>
        </w:rPr>
        <w:t xml:space="preserve"> فإ</w:t>
      </w:r>
      <w:r w:rsidR="00CD5FC5" w:rsidRPr="00905C75">
        <w:rPr>
          <w:rFonts w:ascii="Akhbar MT" w:hAnsi="AGA Arabesque" w:cs="Akhbar MT" w:hint="cs"/>
          <w:sz w:val="40"/>
          <w:szCs w:val="40"/>
          <w:rtl/>
        </w:rPr>
        <w:t>ن العلماء عليهم أمر الناس ونهيهم</w:t>
      </w:r>
      <w:r w:rsidR="00DB2E1C" w:rsidRPr="00905C75">
        <w:rPr>
          <w:rFonts w:ascii="Akhbar MT" w:hAnsi="AGA Arabesque" w:cs="Akhbar MT" w:hint="cs"/>
          <w:sz w:val="40"/>
          <w:szCs w:val="40"/>
          <w:rtl/>
        </w:rPr>
        <w:t>،</w:t>
      </w:r>
      <w:r w:rsidR="00CD5FC5" w:rsidRPr="00905C75">
        <w:rPr>
          <w:rFonts w:ascii="Akhbar MT" w:hAnsi="AGA Arabesque" w:cs="Akhbar MT" w:hint="cs"/>
          <w:sz w:val="40"/>
          <w:szCs w:val="40"/>
          <w:rtl/>
        </w:rPr>
        <w:t xml:space="preserve"> وأن يبينوا لهم الطريق الشرعي</w:t>
      </w:r>
      <w:r w:rsidR="00DB2E1C" w:rsidRPr="00905C75">
        <w:rPr>
          <w:rFonts w:ascii="Akhbar MT" w:hAnsi="AGA Arabesque" w:cs="Akhbar MT" w:hint="cs"/>
          <w:sz w:val="40"/>
          <w:szCs w:val="40"/>
          <w:rtl/>
        </w:rPr>
        <w:t>،</w:t>
      </w:r>
      <w:r w:rsidR="00CD5FC5" w:rsidRPr="00905C75">
        <w:rPr>
          <w:rFonts w:ascii="Akhbar MT" w:hAnsi="AGA Arabesque" w:cs="Akhbar MT" w:hint="cs"/>
          <w:sz w:val="40"/>
          <w:szCs w:val="40"/>
          <w:rtl/>
        </w:rPr>
        <w:t xml:space="preserve"> وير</w:t>
      </w:r>
      <w:r w:rsidR="00CD57E5" w:rsidRPr="00905C75">
        <w:rPr>
          <w:rFonts w:ascii="Akhbar MT" w:hAnsi="AGA Arabesque" w:cs="Akhbar MT" w:hint="cs"/>
          <w:sz w:val="40"/>
          <w:szCs w:val="40"/>
          <w:rtl/>
        </w:rPr>
        <w:t>غبوهم في الخير ويرهبوهم من الشر</w:t>
      </w:r>
      <w:r w:rsidR="00DB2E1C" w:rsidRPr="00905C75">
        <w:rPr>
          <w:rFonts w:ascii="Akhbar MT" w:hAnsi="AGA Arabesque" w:cs="Akhbar MT" w:hint="cs"/>
          <w:sz w:val="40"/>
          <w:szCs w:val="40"/>
          <w:rtl/>
        </w:rPr>
        <w:t>)</w:t>
      </w:r>
      <w:r w:rsidR="003B3E8F" w:rsidRPr="00905C75">
        <w:rPr>
          <w:rFonts w:ascii="Akhbar MT" w:hAnsi="AGA Arabesque" w:cs="Akhbar MT" w:hint="cs"/>
          <w:sz w:val="40"/>
          <w:szCs w:val="40"/>
          <w:rtl/>
        </w:rPr>
        <w:t>.</w:t>
      </w:r>
    </w:p>
    <w:p w:rsidR="00CD5FC5" w:rsidRDefault="00CD5FC5" w:rsidP="00683880">
      <w:pPr>
        <w:spacing w:line="540" w:lineRule="exact"/>
        <w:jc w:val="both"/>
        <w:rPr>
          <w:rFonts w:ascii="Akhbar MT" w:hAnsi="AGA Arabesque" w:cs="Akhbar MT"/>
          <w:sz w:val="40"/>
          <w:szCs w:val="40"/>
          <w:rtl/>
        </w:rPr>
      </w:pPr>
      <w:r w:rsidRPr="00905C75">
        <w:rPr>
          <w:rFonts w:ascii="Akhbar MT" w:hAnsi="AGA Arabesque" w:cs="Akhbar MT" w:hint="cs"/>
          <w:sz w:val="40"/>
          <w:szCs w:val="40"/>
          <w:rtl/>
        </w:rPr>
        <w:t>فتبين أنه لا</w:t>
      </w:r>
      <w:r w:rsidR="0019193D" w:rsidRPr="00905C75">
        <w:rPr>
          <w:rFonts w:ascii="Akhbar MT" w:hAnsi="AGA Arabesque" w:cs="Akhbar MT" w:hint="cs"/>
          <w:sz w:val="40"/>
          <w:szCs w:val="40"/>
          <w:rtl/>
        </w:rPr>
        <w:t xml:space="preserve"> </w:t>
      </w:r>
      <w:r w:rsidRPr="00905C75">
        <w:rPr>
          <w:rFonts w:ascii="Akhbar MT" w:hAnsi="AGA Arabesque" w:cs="Akhbar MT" w:hint="cs"/>
          <w:sz w:val="40"/>
          <w:szCs w:val="40"/>
          <w:rtl/>
        </w:rPr>
        <w:t>وجه لتأويل الربانيين بمشايخ التصوف كم</w:t>
      </w:r>
      <w:r w:rsidR="00CD57E5" w:rsidRPr="00905C75">
        <w:rPr>
          <w:rFonts w:ascii="Akhbar MT" w:hAnsi="AGA Arabesque" w:cs="Akhbar MT" w:hint="cs"/>
          <w:sz w:val="40"/>
          <w:szCs w:val="40"/>
          <w:rtl/>
        </w:rPr>
        <w:t>ا ترى في نقل كلام أئمة المفسرين</w:t>
      </w:r>
      <w:r w:rsidRPr="00905C75">
        <w:rPr>
          <w:rFonts w:ascii="Akhbar MT" w:hAnsi="AGA Arabesque" w:cs="Akhbar MT" w:hint="cs"/>
          <w:sz w:val="40"/>
          <w:szCs w:val="40"/>
          <w:rtl/>
        </w:rPr>
        <w:t xml:space="preserve">, ولعل في تفسير الربانيين بمشايخ التصوف </w:t>
      </w:r>
      <w:r w:rsidR="0019193D" w:rsidRPr="00905C75">
        <w:rPr>
          <w:rFonts w:ascii="Akhbar MT" w:hAnsi="AGA Arabesque" w:cs="Akhbar MT" w:hint="cs"/>
          <w:sz w:val="40"/>
          <w:szCs w:val="40"/>
          <w:rtl/>
        </w:rPr>
        <w:t>حملا</w:t>
      </w:r>
      <w:r w:rsidR="00CD57E5" w:rsidRPr="00905C75">
        <w:rPr>
          <w:rFonts w:ascii="Akhbar MT" w:hAnsi="AGA Arabesque" w:cs="Akhbar MT" w:hint="cs"/>
          <w:sz w:val="40"/>
          <w:szCs w:val="40"/>
          <w:rtl/>
        </w:rPr>
        <w:t>ً</w:t>
      </w:r>
      <w:r w:rsidR="0019193D" w:rsidRPr="00905C75">
        <w:rPr>
          <w:rFonts w:ascii="Akhbar MT" w:hAnsi="AGA Arabesque" w:cs="Akhbar MT" w:hint="cs"/>
          <w:sz w:val="40"/>
          <w:szCs w:val="40"/>
          <w:rtl/>
        </w:rPr>
        <w:t xml:space="preserve"> للآ</w:t>
      </w:r>
      <w:r w:rsidRPr="00905C75">
        <w:rPr>
          <w:rFonts w:ascii="Akhbar MT" w:hAnsi="AGA Arabesque" w:cs="Akhbar MT" w:hint="cs"/>
          <w:sz w:val="40"/>
          <w:szCs w:val="40"/>
          <w:rtl/>
        </w:rPr>
        <w:t>ية على مالا تحتمله</w:t>
      </w:r>
      <w:r w:rsidR="00B35E13" w:rsidRPr="00905C75">
        <w:rPr>
          <w:rFonts w:ascii="Akhbar MT" w:hAnsi="AGA Arabesque" w:cs="Akhbar MT" w:hint="cs"/>
          <w:sz w:val="40"/>
          <w:szCs w:val="40"/>
          <w:rtl/>
        </w:rPr>
        <w:t>,</w:t>
      </w:r>
      <w:r w:rsidRPr="00905C75">
        <w:rPr>
          <w:rFonts w:ascii="Akhbar MT" w:hAnsi="AGA Arabesque" w:cs="Akhbar MT" w:hint="cs"/>
          <w:sz w:val="40"/>
          <w:szCs w:val="40"/>
          <w:rtl/>
        </w:rPr>
        <w:t xml:space="preserve"> </w:t>
      </w:r>
      <w:r w:rsidR="0019193D" w:rsidRPr="00905C75">
        <w:rPr>
          <w:rFonts w:ascii="Akhbar MT" w:hAnsi="AGA Arabesque" w:cs="Akhbar MT" w:hint="cs"/>
          <w:sz w:val="40"/>
          <w:szCs w:val="40"/>
          <w:rtl/>
        </w:rPr>
        <w:t>وصرفا</w:t>
      </w:r>
      <w:r w:rsidR="00CD57E5" w:rsidRPr="00905C75">
        <w:rPr>
          <w:rFonts w:ascii="Akhbar MT" w:hAnsi="AGA Arabesque" w:cs="Akhbar MT" w:hint="cs"/>
          <w:sz w:val="40"/>
          <w:szCs w:val="40"/>
          <w:rtl/>
        </w:rPr>
        <w:t>ً</w:t>
      </w:r>
      <w:r w:rsidR="0019193D" w:rsidRPr="00905C75">
        <w:rPr>
          <w:rFonts w:ascii="Akhbar MT" w:hAnsi="AGA Arabesque" w:cs="Akhbar MT" w:hint="cs"/>
          <w:sz w:val="40"/>
          <w:szCs w:val="40"/>
          <w:rtl/>
        </w:rPr>
        <w:t xml:space="preserve"> لآ</w:t>
      </w:r>
      <w:r w:rsidRPr="00905C75">
        <w:rPr>
          <w:rFonts w:ascii="Akhbar MT" w:hAnsi="AGA Arabesque" w:cs="Akhbar MT" w:hint="cs"/>
          <w:sz w:val="40"/>
          <w:szCs w:val="40"/>
          <w:rtl/>
        </w:rPr>
        <w:t>يات</w:t>
      </w:r>
      <w:r w:rsidR="00CD57E5" w:rsidRPr="00905C75">
        <w:rPr>
          <w:rFonts w:ascii="Akhbar MT" w:hAnsi="AGA Arabesque" w:cs="Akhbar MT" w:hint="cs"/>
          <w:sz w:val="40"/>
          <w:szCs w:val="40"/>
          <w:rtl/>
        </w:rPr>
        <w:t xml:space="preserve"> الكتاب العزيز عن مراد الله بها</w:t>
      </w:r>
      <w:r w:rsidRPr="00905C75">
        <w:rPr>
          <w:rFonts w:ascii="Akhbar MT" w:hAnsi="AGA Arabesque" w:cs="Akhbar MT" w:hint="cs"/>
          <w:sz w:val="40"/>
          <w:szCs w:val="40"/>
          <w:rtl/>
        </w:rPr>
        <w:t xml:space="preserve">, </w:t>
      </w:r>
      <w:r w:rsidR="001F12C1" w:rsidRPr="00905C75">
        <w:rPr>
          <w:rFonts w:ascii="Akhbar MT" w:hAnsi="AGA Arabesque" w:cs="Akhbar MT" w:hint="cs"/>
          <w:sz w:val="40"/>
          <w:szCs w:val="40"/>
          <w:rtl/>
        </w:rPr>
        <w:t>كم</w:t>
      </w:r>
      <w:r w:rsidR="00B35E13" w:rsidRPr="00905C75">
        <w:rPr>
          <w:rFonts w:ascii="Akhbar MT" w:hAnsi="AGA Arabesque" w:cs="Akhbar MT" w:hint="cs"/>
          <w:sz w:val="40"/>
          <w:szCs w:val="40"/>
          <w:rtl/>
        </w:rPr>
        <w:t>ا</w:t>
      </w:r>
      <w:r w:rsidR="001F12C1" w:rsidRPr="00905C75">
        <w:rPr>
          <w:rFonts w:ascii="Akhbar MT" w:hAnsi="AGA Arabesque" w:cs="Akhbar MT" w:hint="cs"/>
          <w:sz w:val="40"/>
          <w:szCs w:val="40"/>
          <w:rtl/>
        </w:rPr>
        <w:t xml:space="preserve"> أن في هذا المسلك فتحا</w:t>
      </w:r>
      <w:r w:rsidR="00B35E13" w:rsidRPr="00905C75">
        <w:rPr>
          <w:rFonts w:ascii="Akhbar MT" w:hAnsi="AGA Arabesque" w:cs="Akhbar MT" w:hint="cs"/>
          <w:sz w:val="40"/>
          <w:szCs w:val="40"/>
          <w:rtl/>
        </w:rPr>
        <w:t>ً</w:t>
      </w:r>
      <w:r w:rsidR="001F12C1" w:rsidRPr="00905C75">
        <w:rPr>
          <w:rFonts w:ascii="Akhbar MT" w:hAnsi="AGA Arabesque" w:cs="Akhbar MT" w:hint="cs"/>
          <w:sz w:val="40"/>
          <w:szCs w:val="40"/>
          <w:rtl/>
        </w:rPr>
        <w:t xml:space="preserve"> لأبواب </w:t>
      </w:r>
      <w:r w:rsidRPr="00905C75">
        <w:rPr>
          <w:rFonts w:ascii="Akhbar MT" w:hAnsi="AGA Arabesque" w:cs="Akhbar MT" w:hint="cs"/>
          <w:sz w:val="40"/>
          <w:szCs w:val="40"/>
          <w:rtl/>
        </w:rPr>
        <w:t>التأويل</w:t>
      </w:r>
      <w:r w:rsidR="00683880" w:rsidRPr="00683880">
        <w:rPr>
          <w:rFonts w:ascii="Akhbar MT" w:hAnsi="AGA Arabesque" w:cs="Akhbar MT" w:hint="cs"/>
          <w:sz w:val="40"/>
          <w:szCs w:val="40"/>
          <w:rtl/>
        </w:rPr>
        <w:t xml:space="preserve"> [أي: المذموم</w:t>
      </w:r>
      <w:r w:rsidR="00683880">
        <w:rPr>
          <w:rFonts w:ascii="Akhbar MT" w:hAnsi="AGA Arabesque" w:cs="Akhbar MT" w:hint="cs"/>
          <w:sz w:val="40"/>
          <w:szCs w:val="40"/>
          <w:rtl/>
        </w:rPr>
        <w:t xml:space="preserve">] </w:t>
      </w:r>
      <w:r w:rsidR="00683880">
        <w:rPr>
          <w:rFonts w:ascii="Akhbar MT" w:hAnsi="Akhbar MT" w:cs="Akhbar MT" w:hint="cs"/>
          <w:sz w:val="40"/>
          <w:szCs w:val="40"/>
          <w:vertAlign w:val="superscript"/>
          <w:rtl/>
        </w:rPr>
        <w:t xml:space="preserve"> </w:t>
      </w:r>
      <w:r w:rsidR="001F12C1" w:rsidRPr="00905C75">
        <w:rPr>
          <w:rFonts w:ascii="Akhbar MT" w:hAnsi="AGA Arabesque" w:cs="Akhbar MT" w:hint="cs"/>
          <w:sz w:val="40"/>
          <w:szCs w:val="40"/>
          <w:rtl/>
        </w:rPr>
        <w:t>التي تدخل منها الفرق الضالة المنحرفة عن الصواب</w:t>
      </w:r>
      <w:r w:rsidR="00D67C3E">
        <w:rPr>
          <w:rFonts w:ascii="Akhbar MT" w:hAnsi="AGA Arabesque" w:cs="Akhbar MT" w:hint="cs"/>
          <w:sz w:val="40"/>
          <w:szCs w:val="40"/>
          <w:rtl/>
        </w:rPr>
        <w:t>؛</w:t>
      </w:r>
      <w:r w:rsidR="001F12C1" w:rsidRPr="00905C75">
        <w:rPr>
          <w:rFonts w:ascii="Akhbar MT" w:hAnsi="AGA Arabesque" w:cs="Akhbar MT" w:hint="cs"/>
          <w:sz w:val="40"/>
          <w:szCs w:val="40"/>
          <w:rtl/>
        </w:rPr>
        <w:t xml:space="preserve"> فتزعم أن في القران دليلا يؤيد مذ</w:t>
      </w:r>
      <w:r w:rsidR="002C2CDD" w:rsidRPr="00905C75">
        <w:rPr>
          <w:rFonts w:ascii="Akhbar MT" w:hAnsi="AGA Arabesque" w:cs="Akhbar MT" w:hint="cs"/>
          <w:sz w:val="40"/>
          <w:szCs w:val="40"/>
          <w:rtl/>
        </w:rPr>
        <w:t xml:space="preserve">اهبها المنحرفة وعقائدها الضالة </w:t>
      </w:r>
      <w:r w:rsidR="001F12C1" w:rsidRPr="00905C75">
        <w:rPr>
          <w:rFonts w:ascii="Akhbar MT" w:hAnsi="AGA Arabesque" w:cs="Akhbar MT" w:hint="cs"/>
          <w:sz w:val="40"/>
          <w:szCs w:val="40"/>
          <w:rtl/>
        </w:rPr>
        <w:t>مع</w:t>
      </w:r>
      <w:r w:rsidR="00CD57E5" w:rsidRPr="00905C75">
        <w:rPr>
          <w:rFonts w:ascii="Akhbar MT" w:hAnsi="AGA Arabesque" w:cs="Akhbar MT" w:hint="cs"/>
          <w:sz w:val="40"/>
          <w:szCs w:val="40"/>
          <w:rtl/>
        </w:rPr>
        <w:t xml:space="preserve"> براءة كتاب الله من هذه المزاعم</w:t>
      </w:r>
      <w:r w:rsidR="001F12C1" w:rsidRPr="00905C75">
        <w:rPr>
          <w:rFonts w:ascii="Akhbar MT" w:hAnsi="AGA Arabesque" w:cs="Akhbar MT" w:hint="cs"/>
          <w:sz w:val="40"/>
          <w:szCs w:val="40"/>
          <w:rtl/>
        </w:rPr>
        <w:t>"</w:t>
      </w:r>
      <w:r w:rsidR="003B3E8F" w:rsidRPr="00905C75">
        <w:rPr>
          <w:rFonts w:ascii="Akhbar MT" w:hAnsi="AGA Arabesque" w:cs="Akhbar MT" w:hint="cs"/>
          <w:sz w:val="40"/>
          <w:szCs w:val="40"/>
          <w:rtl/>
        </w:rPr>
        <w:t>.</w:t>
      </w:r>
    </w:p>
    <w:p w:rsidR="00F40563" w:rsidRPr="00F46AE5" w:rsidRDefault="006F5A38" w:rsidP="003A45C4">
      <w:pPr>
        <w:spacing w:line="540" w:lineRule="exact"/>
        <w:rPr>
          <w:rFonts w:ascii="Akhbar MT" w:hAnsi="AGA Arabesque" w:cs="Akhbar MT"/>
          <w:sz w:val="40"/>
          <w:szCs w:val="40"/>
          <w:rtl/>
        </w:rPr>
      </w:pPr>
      <w:r w:rsidRPr="003875BB">
        <w:rPr>
          <w:rFonts w:ascii="Akhbar MT" w:hAnsi="AGA Arabesque" w:cs="Akhbar MT" w:hint="cs"/>
          <w:b/>
          <w:bCs/>
          <w:sz w:val="40"/>
          <w:szCs w:val="40"/>
          <w:rtl/>
        </w:rPr>
        <w:t>قلت</w:t>
      </w:r>
      <w:r>
        <w:rPr>
          <w:rFonts w:ascii="Akhbar MT" w:hAnsi="AGA Arabesque" w:cs="Akhbar MT" w:hint="cs"/>
          <w:sz w:val="40"/>
          <w:szCs w:val="40"/>
          <w:rtl/>
        </w:rPr>
        <w:t xml:space="preserve">: </w:t>
      </w:r>
      <w:r w:rsidR="00D67C3E">
        <w:rPr>
          <w:rFonts w:ascii="Akhbar MT" w:hAnsi="AGA Arabesque" w:cs="Akhbar MT" w:hint="cs"/>
          <w:sz w:val="40"/>
          <w:szCs w:val="40"/>
          <w:rtl/>
        </w:rPr>
        <w:t>و</w:t>
      </w:r>
      <w:r>
        <w:rPr>
          <w:rFonts w:ascii="Akhbar MT" w:hAnsi="AGA Arabesque" w:cs="Akhbar MT" w:hint="cs"/>
          <w:sz w:val="40"/>
          <w:szCs w:val="40"/>
          <w:rtl/>
        </w:rPr>
        <w:t>قول</w:t>
      </w:r>
      <w:r w:rsidR="003A45C4">
        <w:rPr>
          <w:rFonts w:ascii="Akhbar MT" w:hAnsi="AGA Arabesque" w:cs="Akhbar MT" w:hint="cs"/>
          <w:sz w:val="40"/>
          <w:szCs w:val="40"/>
          <w:rtl/>
        </w:rPr>
        <w:t xml:space="preserve"> الرومي</w:t>
      </w:r>
      <w:r>
        <w:rPr>
          <w:rFonts w:ascii="Akhbar MT" w:hAnsi="AGA Arabesque" w:cs="Akhbar MT" w:hint="cs"/>
          <w:sz w:val="40"/>
          <w:szCs w:val="40"/>
          <w:rtl/>
        </w:rPr>
        <w:t>: "ولعل في تفسير الربانيين.."</w:t>
      </w:r>
      <w:r w:rsidR="009A3411">
        <w:rPr>
          <w:rFonts w:ascii="Akhbar MT" w:hAnsi="AGA Arabesque" w:cs="Akhbar MT" w:hint="cs"/>
          <w:sz w:val="40"/>
          <w:szCs w:val="40"/>
          <w:rtl/>
        </w:rPr>
        <w:t xml:space="preserve"> </w:t>
      </w:r>
      <w:r>
        <w:rPr>
          <w:rFonts w:ascii="Akhbar MT" w:hAnsi="AGA Arabesque" w:cs="Akhbar MT" w:hint="cs"/>
          <w:sz w:val="40"/>
          <w:szCs w:val="40"/>
          <w:rtl/>
        </w:rPr>
        <w:t xml:space="preserve">كان عليه أن يجزم </w:t>
      </w:r>
      <w:r w:rsidR="00D67C3E">
        <w:rPr>
          <w:rFonts w:ascii="Akhbar MT" w:hAnsi="AGA Arabesque" w:cs="Akhbar MT" w:hint="cs"/>
          <w:sz w:val="40"/>
          <w:szCs w:val="40"/>
          <w:rtl/>
        </w:rPr>
        <w:t xml:space="preserve">ولا يتردد: </w:t>
      </w:r>
      <w:r>
        <w:rPr>
          <w:rFonts w:ascii="Akhbar MT" w:hAnsi="AGA Arabesque" w:cs="Akhbar MT" w:hint="cs"/>
          <w:sz w:val="40"/>
          <w:szCs w:val="40"/>
          <w:rtl/>
        </w:rPr>
        <w:t>أنه حمل للآية على ما لا تحتمله</w:t>
      </w:r>
      <w:r w:rsidR="00D67C3E">
        <w:rPr>
          <w:rFonts w:ascii="Akhbar MT" w:hAnsi="AGA Arabesque" w:cs="Akhbar MT" w:hint="cs"/>
          <w:sz w:val="40"/>
          <w:szCs w:val="40"/>
          <w:rtl/>
        </w:rPr>
        <w:t xml:space="preserve"> من معنى فاسد</w:t>
      </w:r>
      <w:r>
        <w:rPr>
          <w:rFonts w:ascii="Akhbar MT" w:hAnsi="AGA Arabesque" w:cs="Akhbar MT" w:hint="cs"/>
          <w:sz w:val="40"/>
          <w:szCs w:val="40"/>
          <w:rtl/>
        </w:rPr>
        <w:t>.</w:t>
      </w:r>
    </w:p>
    <w:p w:rsidR="00F0214D" w:rsidRPr="00905C75" w:rsidRDefault="00A54826" w:rsidP="005E25F3">
      <w:pPr>
        <w:spacing w:line="540" w:lineRule="exact"/>
        <w:rPr>
          <w:rFonts w:ascii="Akhbar MT" w:hAnsi="AGA Arabesque" w:cs="Akhbar MT"/>
          <w:b/>
          <w:bCs/>
          <w:sz w:val="40"/>
          <w:szCs w:val="40"/>
          <w:rtl/>
        </w:rPr>
      </w:pPr>
      <w:r>
        <w:rPr>
          <w:rFonts w:ascii="Akhbar MT" w:hAnsi="AGA Arabesque" w:cs="Akhbar MT" w:hint="cs"/>
          <w:b/>
          <w:bCs/>
          <w:sz w:val="40"/>
          <w:szCs w:val="40"/>
          <w:rtl/>
        </w:rPr>
        <w:t xml:space="preserve">                               </w:t>
      </w:r>
      <w:r w:rsidR="006D7126" w:rsidRPr="00A54826">
        <w:rPr>
          <w:rFonts w:ascii="Akhbar MT" w:hAnsi="AGA Arabesque" w:cs="Akhbar MT" w:hint="cs"/>
          <w:b/>
          <w:bCs/>
          <w:sz w:val="56"/>
          <w:szCs w:val="56"/>
          <w:rtl/>
        </w:rPr>
        <w:t xml:space="preserve">الموضع </w:t>
      </w:r>
      <w:r w:rsidR="00315B77" w:rsidRPr="00A54826">
        <w:rPr>
          <w:rFonts w:ascii="Akhbar MT" w:hAnsi="AGA Arabesque" w:cs="Akhbar MT" w:hint="cs"/>
          <w:b/>
          <w:bCs/>
          <w:sz w:val="56"/>
          <w:szCs w:val="56"/>
          <w:rtl/>
        </w:rPr>
        <w:t>الثامن</w:t>
      </w:r>
      <w:r w:rsidR="0050639D" w:rsidRPr="00A54826">
        <w:rPr>
          <w:rFonts w:ascii="Akhbar MT" w:hAnsi="AGA Arabesque" w:cs="Akhbar MT" w:hint="cs"/>
          <w:b/>
          <w:bCs/>
          <w:sz w:val="56"/>
          <w:szCs w:val="56"/>
          <w:rtl/>
        </w:rPr>
        <w:t xml:space="preserve"> </w:t>
      </w:r>
      <w:r w:rsidR="00F0214D" w:rsidRPr="00A54826">
        <w:rPr>
          <w:rFonts w:ascii="Akhbar MT" w:hAnsi="AGA Arabesque" w:cs="Akhbar MT" w:hint="cs"/>
          <w:b/>
          <w:bCs/>
          <w:sz w:val="56"/>
          <w:szCs w:val="56"/>
          <w:rtl/>
        </w:rPr>
        <w:t>عشر</w:t>
      </w:r>
      <w:r w:rsidR="005E25F3">
        <w:rPr>
          <w:rFonts w:ascii="Akhbar MT" w:hAnsi="AGA Arabesque" w:cs="Akhbar MT" w:hint="cs"/>
          <w:sz w:val="40"/>
          <w:szCs w:val="40"/>
          <w:rtl/>
        </w:rPr>
        <w:t>.</w:t>
      </w:r>
    </w:p>
    <w:p w:rsidR="005E25F3" w:rsidRDefault="00C677D4" w:rsidP="00765307">
      <w:pPr>
        <w:spacing w:line="540" w:lineRule="exact"/>
        <w:rPr>
          <w:rFonts w:ascii="Akhbar MT" w:hAnsi="AGA Arabesque" w:cs="Akhbar MT"/>
          <w:sz w:val="40"/>
          <w:szCs w:val="40"/>
          <w:rtl/>
        </w:rPr>
      </w:pPr>
      <w:r w:rsidRPr="00E51E6F">
        <w:rPr>
          <w:rFonts w:ascii="Akhbar MT" w:hAnsi="AGA Arabesque" w:cs="Akhbar MT" w:hint="cs"/>
          <w:sz w:val="40"/>
          <w:szCs w:val="40"/>
          <w:rtl/>
        </w:rPr>
        <w:t>خطؤه في قوله عن الظلم: "</w:t>
      </w:r>
      <w:r w:rsidRPr="00E51E6F">
        <w:rPr>
          <w:rFonts w:ascii="Akhbar MT" w:hAnsi="AGA Arabesque" w:cs="Akhbar MT"/>
          <w:sz w:val="40"/>
          <w:szCs w:val="40"/>
          <w:rtl/>
        </w:rPr>
        <w:t>وهو غير جائز عليه لغناه"؟!</w:t>
      </w:r>
      <w:r w:rsidR="00765307">
        <w:rPr>
          <w:rFonts w:ascii="Akhbar MT" w:hAnsi="AGA Arabesque" w:cs="Akhbar MT" w:hint="cs"/>
          <w:sz w:val="40"/>
          <w:szCs w:val="40"/>
          <w:rtl/>
        </w:rPr>
        <w:t>!،</w:t>
      </w:r>
      <w:r w:rsidRPr="00E51E6F">
        <w:rPr>
          <w:rFonts w:ascii="Akhbar MT" w:hAnsi="AGA Arabesque" w:cs="Akhbar MT" w:hint="cs"/>
          <w:sz w:val="40"/>
          <w:szCs w:val="40"/>
          <w:rtl/>
        </w:rPr>
        <w:t>أي: على الله</w:t>
      </w:r>
      <w:r w:rsidRPr="00C677D4">
        <w:rPr>
          <w:rFonts w:ascii="Akhbar MT" w:hAnsi="AGA Arabesque" w:cs="Akhbar MT" w:hint="cs"/>
          <w:b/>
          <w:bCs/>
          <w:sz w:val="40"/>
          <w:szCs w:val="40"/>
          <w:rtl/>
        </w:rPr>
        <w:t xml:space="preserve"> - </w:t>
      </w:r>
      <w:r w:rsidRPr="00E51E6F">
        <w:rPr>
          <w:rFonts w:ascii="Akhbar MT" w:hAnsi="AGA Arabesque" w:cs="Akhbar MT" w:hint="cs"/>
          <w:sz w:val="40"/>
          <w:szCs w:val="40"/>
          <w:rtl/>
        </w:rPr>
        <w:t>تعالى</w:t>
      </w:r>
      <w:r w:rsidRPr="00C677D4">
        <w:rPr>
          <w:rFonts w:ascii="Akhbar MT" w:hAnsi="AGA Arabesque" w:cs="Akhbar MT" w:hint="cs"/>
          <w:b/>
          <w:bCs/>
          <w:sz w:val="40"/>
          <w:szCs w:val="40"/>
          <w:rtl/>
        </w:rPr>
        <w:t xml:space="preserve"> </w:t>
      </w:r>
      <w:r w:rsidR="00B11C4E">
        <w:rPr>
          <w:rFonts w:ascii="Akhbar MT" w:hAnsi="AGA Arabesque" w:cs="Akhbar MT" w:hint="cs"/>
          <w:b/>
          <w:bCs/>
          <w:sz w:val="40"/>
          <w:szCs w:val="40"/>
          <w:rtl/>
        </w:rPr>
        <w:t xml:space="preserve">- </w:t>
      </w:r>
      <w:r w:rsidRPr="00E51E6F">
        <w:rPr>
          <w:rFonts w:ascii="Akhbar MT" w:hAnsi="AGA Arabesque" w:cs="Akhbar MT" w:hint="cs"/>
          <w:sz w:val="40"/>
          <w:szCs w:val="40"/>
          <w:rtl/>
        </w:rPr>
        <w:t>أراد به مدح الرب</w:t>
      </w:r>
      <w:r w:rsidRPr="00C677D4">
        <w:rPr>
          <w:rFonts w:ascii="Akhbar MT" w:hAnsi="AGA Arabesque" w:cs="Akhbar MT" w:hint="cs"/>
          <w:b/>
          <w:bCs/>
          <w:sz w:val="40"/>
          <w:szCs w:val="40"/>
          <w:rtl/>
        </w:rPr>
        <w:t xml:space="preserve"> - </w:t>
      </w:r>
      <w:r w:rsidRPr="00C677D4">
        <w:rPr>
          <w:rFonts w:ascii="Akhbar MT" w:hAnsi="AGA Arabesque" w:cs="Akhbar MT" w:hint="cs"/>
          <w:sz w:val="40"/>
          <w:szCs w:val="40"/>
          <w:rtl/>
        </w:rPr>
        <w:t>سبحانه وتعالى</w:t>
      </w:r>
      <w:r w:rsidRPr="00C677D4">
        <w:rPr>
          <w:rFonts w:ascii="Akhbar MT" w:hAnsi="AGA Arabesque" w:cs="Akhbar MT" w:hint="cs"/>
          <w:b/>
          <w:bCs/>
          <w:sz w:val="40"/>
          <w:szCs w:val="40"/>
          <w:rtl/>
        </w:rPr>
        <w:t xml:space="preserve"> - </w:t>
      </w:r>
      <w:r w:rsidRPr="00E51E6F">
        <w:rPr>
          <w:rFonts w:ascii="Akhbar MT" w:hAnsi="AGA Arabesque" w:cs="Akhbar MT" w:hint="cs"/>
          <w:sz w:val="40"/>
          <w:szCs w:val="40"/>
          <w:rtl/>
        </w:rPr>
        <w:t xml:space="preserve">وتنزيهه عنه، وهو ليس مدحاً في الحقيقة؛ </w:t>
      </w:r>
      <w:r w:rsidR="00E57308" w:rsidRPr="00E51E6F">
        <w:rPr>
          <w:rFonts w:ascii="Akhbar MT" w:hAnsi="AGA Arabesque" w:cs="Akhbar MT" w:hint="cs"/>
          <w:sz w:val="40"/>
          <w:szCs w:val="40"/>
          <w:rtl/>
        </w:rPr>
        <w:t>وليس صحيحاً</w:t>
      </w:r>
      <w:r w:rsidRPr="00E51E6F">
        <w:rPr>
          <w:rFonts w:ascii="Akhbar MT" w:hAnsi="AGA Arabesque" w:cs="Akhbar MT" w:hint="cs"/>
          <w:sz w:val="40"/>
          <w:szCs w:val="40"/>
          <w:rtl/>
        </w:rPr>
        <w:t xml:space="preserve"> </w:t>
      </w:r>
      <w:r w:rsidR="00E57308" w:rsidRPr="00E51E6F">
        <w:rPr>
          <w:rFonts w:ascii="Akhbar MT" w:hAnsi="AGA Arabesque" w:cs="Akhbar MT" w:hint="cs"/>
          <w:sz w:val="40"/>
          <w:szCs w:val="40"/>
          <w:rtl/>
        </w:rPr>
        <w:t xml:space="preserve">أن الظلم لا </w:t>
      </w:r>
      <w:r w:rsidRPr="00E51E6F">
        <w:rPr>
          <w:rFonts w:ascii="Akhbar MT" w:hAnsi="AGA Arabesque" w:cs="Akhbar MT" w:hint="cs"/>
          <w:sz w:val="40"/>
          <w:szCs w:val="40"/>
          <w:rtl/>
        </w:rPr>
        <w:t xml:space="preserve">يجوز عليه، </w:t>
      </w:r>
      <w:r w:rsidR="00E57308" w:rsidRPr="00E51E6F">
        <w:rPr>
          <w:rFonts w:ascii="Akhbar MT" w:hAnsi="AGA Arabesque" w:cs="Akhbar MT" w:hint="cs"/>
          <w:sz w:val="40"/>
          <w:szCs w:val="40"/>
          <w:rtl/>
        </w:rPr>
        <w:t>و</w:t>
      </w:r>
      <w:r w:rsidRPr="00E51E6F">
        <w:rPr>
          <w:rFonts w:ascii="Akhbar MT" w:hAnsi="AGA Arabesque" w:cs="Akhbar MT" w:hint="cs"/>
          <w:sz w:val="40"/>
          <w:szCs w:val="40"/>
          <w:rtl/>
        </w:rPr>
        <w:t>لو لم يكن الظلم جائزاً عليه لما حرمه</w:t>
      </w:r>
      <w:r w:rsidR="00E57308" w:rsidRPr="00E51E6F">
        <w:rPr>
          <w:rFonts w:ascii="Akhbar MT" w:hAnsi="AGA Arabesque" w:cs="Akhbar MT" w:hint="cs"/>
          <w:sz w:val="40"/>
          <w:szCs w:val="40"/>
          <w:rtl/>
        </w:rPr>
        <w:t xml:space="preserve"> على نفسه ونزهها عنه</w:t>
      </w:r>
      <w:r w:rsidRPr="00E51E6F">
        <w:rPr>
          <w:rFonts w:ascii="Akhbar MT" w:hAnsi="AGA Arabesque" w:cs="Akhbar MT" w:hint="cs"/>
          <w:sz w:val="40"/>
          <w:szCs w:val="40"/>
          <w:rtl/>
        </w:rPr>
        <w:t>، ولا يظلم</w:t>
      </w:r>
      <w:r w:rsidRPr="00C677D4">
        <w:rPr>
          <w:rFonts w:ascii="Akhbar MT" w:hAnsi="AGA Arabesque" w:cs="Akhbar MT" w:hint="cs"/>
          <w:b/>
          <w:bCs/>
          <w:sz w:val="40"/>
          <w:szCs w:val="40"/>
          <w:rtl/>
        </w:rPr>
        <w:t xml:space="preserve"> </w:t>
      </w:r>
      <w:r w:rsidR="00716F51">
        <w:rPr>
          <w:rFonts w:ascii="Akhbar MT" w:hAnsi="AGA Arabesque" w:cs="Akhbar MT" w:hint="cs"/>
          <w:b/>
          <w:bCs/>
          <w:sz w:val="40"/>
          <w:szCs w:val="40"/>
          <w:rtl/>
        </w:rPr>
        <w:t xml:space="preserve">- </w:t>
      </w:r>
      <w:r w:rsidR="00716F51" w:rsidRPr="00E51E6F">
        <w:rPr>
          <w:rFonts w:ascii="Akhbar MT" w:hAnsi="AGA Arabesque" w:cs="Akhbar MT" w:hint="cs"/>
          <w:sz w:val="40"/>
          <w:szCs w:val="40"/>
          <w:rtl/>
        </w:rPr>
        <w:t>جل وعلا</w:t>
      </w:r>
      <w:r w:rsidR="00716F51">
        <w:rPr>
          <w:rFonts w:ascii="Akhbar MT" w:hAnsi="AGA Arabesque" w:cs="Akhbar MT" w:hint="cs"/>
          <w:b/>
          <w:bCs/>
          <w:sz w:val="40"/>
          <w:szCs w:val="40"/>
          <w:rtl/>
        </w:rPr>
        <w:t xml:space="preserve"> - </w:t>
      </w:r>
      <w:r w:rsidRPr="00E51E6F">
        <w:rPr>
          <w:rFonts w:ascii="Akhbar MT" w:hAnsi="AGA Arabesque" w:cs="Akhbar MT" w:hint="cs"/>
          <w:sz w:val="40"/>
          <w:szCs w:val="40"/>
          <w:rtl/>
        </w:rPr>
        <w:t>لعدله</w:t>
      </w:r>
      <w:r w:rsidRPr="00C677D4">
        <w:rPr>
          <w:rFonts w:ascii="Akhbar MT" w:hAnsi="AGA Arabesque" w:cs="Akhbar MT" w:hint="cs"/>
          <w:sz w:val="40"/>
          <w:szCs w:val="40"/>
          <w:rtl/>
        </w:rPr>
        <w:t>؛</w:t>
      </w:r>
      <w:r w:rsidRPr="00C677D4">
        <w:rPr>
          <w:rFonts w:ascii="Akhbar MT" w:hAnsi="AGA Arabesque" w:cs="Akhbar MT" w:hint="cs"/>
          <w:b/>
          <w:bCs/>
          <w:sz w:val="40"/>
          <w:szCs w:val="40"/>
          <w:rtl/>
        </w:rPr>
        <w:t xml:space="preserve"> </w:t>
      </w:r>
      <w:r w:rsidRPr="00E51E6F">
        <w:rPr>
          <w:rFonts w:ascii="Akhbar MT" w:hAnsi="AGA Arabesque" w:cs="Akhbar MT" w:hint="cs"/>
          <w:sz w:val="40"/>
          <w:szCs w:val="40"/>
          <w:rtl/>
        </w:rPr>
        <w:t>فخطؤه من وجهين</w:t>
      </w:r>
      <w:r w:rsidRPr="00E51E6F">
        <w:rPr>
          <w:rFonts w:ascii="Traditional Arabic" w:hAnsi="Traditional Arabic" w:cs="Akhbar MT" w:hint="cs"/>
          <w:sz w:val="36"/>
          <w:szCs w:val="36"/>
          <w:rtl/>
        </w:rPr>
        <w:t xml:space="preserve">: </w:t>
      </w:r>
      <w:r w:rsidRPr="00765307">
        <w:rPr>
          <w:rFonts w:ascii="Akhbar MT" w:hAnsi="AGA Arabesque" w:cs="Akhbar MT" w:hint="cs"/>
          <w:sz w:val="40"/>
          <w:szCs w:val="40"/>
          <w:rtl/>
        </w:rPr>
        <w:t xml:space="preserve">زعمه أن الظلم </w:t>
      </w:r>
      <w:r w:rsidR="00B11C4E" w:rsidRPr="00765307">
        <w:rPr>
          <w:rFonts w:ascii="Akhbar MT" w:hAnsi="AGA Arabesque" w:cs="Akhbar MT" w:hint="cs"/>
          <w:sz w:val="40"/>
          <w:szCs w:val="40"/>
          <w:rtl/>
        </w:rPr>
        <w:t>غير جائز على الله</w:t>
      </w:r>
      <w:r w:rsidR="00602D4E" w:rsidRPr="00765307">
        <w:rPr>
          <w:rFonts w:ascii="Akhbar MT" w:hAnsi="AGA Arabesque" w:cs="Akhbar MT" w:hint="cs"/>
          <w:sz w:val="40"/>
          <w:szCs w:val="40"/>
          <w:rtl/>
        </w:rPr>
        <w:t>،</w:t>
      </w:r>
      <w:r w:rsidR="00B11C4E" w:rsidRPr="00765307">
        <w:rPr>
          <w:rFonts w:ascii="Akhbar MT" w:hAnsi="AGA Arabesque" w:cs="Akhbar MT" w:hint="cs"/>
          <w:sz w:val="40"/>
          <w:szCs w:val="40"/>
          <w:rtl/>
        </w:rPr>
        <w:t xml:space="preserve"> </w:t>
      </w:r>
      <w:r w:rsidRPr="00765307">
        <w:rPr>
          <w:rFonts w:ascii="Akhbar MT" w:hAnsi="AGA Arabesque" w:cs="Akhbar MT" w:hint="cs"/>
          <w:sz w:val="40"/>
          <w:szCs w:val="40"/>
          <w:rtl/>
        </w:rPr>
        <w:t xml:space="preserve"> وهو </w:t>
      </w:r>
      <w:r w:rsidR="00B11C4E" w:rsidRPr="00765307">
        <w:rPr>
          <w:rFonts w:ascii="Akhbar MT" w:hAnsi="AGA Arabesque" w:cs="Akhbar MT" w:hint="cs"/>
          <w:sz w:val="40"/>
          <w:szCs w:val="40"/>
          <w:rtl/>
        </w:rPr>
        <w:t>جائز عليه</w:t>
      </w:r>
      <w:r w:rsidRPr="00765307">
        <w:rPr>
          <w:rFonts w:ascii="Akhbar MT" w:hAnsi="AGA Arabesque" w:cs="Akhbar MT" w:hint="cs"/>
          <w:sz w:val="40"/>
          <w:szCs w:val="40"/>
          <w:rtl/>
        </w:rPr>
        <w:t>، وأن الله لايظلم لغناه</w:t>
      </w:r>
      <w:r w:rsidR="00602D4E" w:rsidRPr="00765307">
        <w:rPr>
          <w:rFonts w:ascii="Akhbar MT" w:hAnsi="AGA Arabesque" w:cs="Akhbar MT" w:hint="cs"/>
          <w:sz w:val="40"/>
          <w:szCs w:val="40"/>
          <w:rtl/>
        </w:rPr>
        <w:t>،</w:t>
      </w:r>
      <w:r w:rsidRPr="00765307">
        <w:rPr>
          <w:rFonts w:ascii="Akhbar MT" w:hAnsi="AGA Arabesque" w:cs="Akhbar MT" w:hint="cs"/>
          <w:sz w:val="40"/>
          <w:szCs w:val="40"/>
          <w:rtl/>
        </w:rPr>
        <w:t xml:space="preserve"> </w:t>
      </w:r>
      <w:r w:rsidR="00B11C4E" w:rsidRPr="00765307">
        <w:rPr>
          <w:rFonts w:ascii="Akhbar MT" w:hAnsi="AGA Arabesque" w:cs="Akhbar MT" w:hint="cs"/>
          <w:sz w:val="40"/>
          <w:szCs w:val="40"/>
          <w:rtl/>
        </w:rPr>
        <w:t xml:space="preserve"> </w:t>
      </w:r>
      <w:r w:rsidRPr="00765307">
        <w:rPr>
          <w:rFonts w:ascii="Akhbar MT" w:hAnsi="AGA Arabesque" w:cs="Akhbar MT" w:hint="cs"/>
          <w:sz w:val="40"/>
          <w:szCs w:val="40"/>
          <w:rtl/>
        </w:rPr>
        <w:t>وهو لا يظلم لعدله</w:t>
      </w:r>
      <w:r w:rsidR="00080B59">
        <w:rPr>
          <w:rFonts w:ascii="Akhbar MT" w:hAnsi="AGA Arabesque" w:cs="Akhbar MT" w:hint="cs"/>
          <w:sz w:val="40"/>
          <w:szCs w:val="40"/>
          <w:rtl/>
        </w:rPr>
        <w:t>، وليس لغناه</w:t>
      </w:r>
      <w:r w:rsidR="005E25F3">
        <w:rPr>
          <w:rFonts w:ascii="Akhbar MT" w:hAnsi="AGA Arabesque" w:cs="Akhbar MT" w:hint="cs"/>
          <w:sz w:val="40"/>
          <w:szCs w:val="40"/>
          <w:rtl/>
        </w:rPr>
        <w:t>:</w:t>
      </w:r>
    </w:p>
    <w:p w:rsidR="00F0214D" w:rsidRPr="00905C75" w:rsidRDefault="006E7D37" w:rsidP="006E7D37">
      <w:pPr>
        <w:spacing w:line="540" w:lineRule="exact"/>
        <w:rPr>
          <w:rFonts w:ascii="Akhbar MT" w:hAnsi="AGA Arabesque" w:cs="Akhbar MT"/>
          <w:sz w:val="40"/>
          <w:szCs w:val="40"/>
          <w:rtl/>
        </w:rPr>
      </w:pPr>
      <w:r>
        <w:rPr>
          <w:rFonts w:ascii="Akhbar MT" w:hAnsi="AGA Arabesque" w:cs="Akhbar MT" w:hint="cs"/>
          <w:sz w:val="40"/>
          <w:szCs w:val="40"/>
          <w:rtl/>
        </w:rPr>
        <w:lastRenderedPageBreak/>
        <w:t xml:space="preserve">فقد </w:t>
      </w:r>
      <w:r w:rsidR="00F0214D" w:rsidRPr="00905C75">
        <w:rPr>
          <w:rFonts w:ascii="Akhbar MT" w:hAnsi="AGA Arabesque" w:cs="Akhbar MT" w:hint="cs"/>
          <w:sz w:val="40"/>
          <w:szCs w:val="40"/>
          <w:rtl/>
        </w:rPr>
        <w:t>قال</w:t>
      </w:r>
      <w:r w:rsidR="00E35C8A" w:rsidRPr="00905C75">
        <w:rPr>
          <w:rFonts w:ascii="Akhbar MT" w:hAnsi="AGA Arabesque" w:cs="Akhbar MT" w:hint="cs"/>
          <w:sz w:val="40"/>
          <w:szCs w:val="40"/>
          <w:rtl/>
        </w:rPr>
        <w:t xml:space="preserve"> الجزائري</w:t>
      </w:r>
      <w:r>
        <w:rPr>
          <w:rFonts w:ascii="Akhbar MT" w:hAnsi="AGA Arabesque" w:cs="Akhbar MT" w:hint="cs"/>
          <w:sz w:val="40"/>
          <w:szCs w:val="40"/>
          <w:rtl/>
        </w:rPr>
        <w:t xml:space="preserve"> </w:t>
      </w:r>
      <w:r>
        <w:rPr>
          <w:rFonts w:ascii="Akhbar MT" w:hAnsi="AGA Arabesque" w:cs="Akhbar MT"/>
          <w:sz w:val="40"/>
          <w:szCs w:val="40"/>
          <w:rtl/>
        </w:rPr>
        <w:t>(</w:t>
      </w:r>
      <w:r w:rsidR="00F0214D" w:rsidRPr="00905C75">
        <w:rPr>
          <w:rFonts w:ascii="Akhbar MT" w:hAnsi="AGA Arabesque" w:cs="Akhbar MT" w:hint="cs"/>
          <w:sz w:val="40"/>
          <w:szCs w:val="40"/>
          <w:rtl/>
        </w:rPr>
        <w:t>في</w:t>
      </w:r>
      <w:r w:rsidR="00E35C8A" w:rsidRPr="00905C75">
        <w:rPr>
          <w:rFonts w:ascii="Akhbar MT" w:hAnsi="AGA Arabesque" w:cs="Akhbar MT" w:hint="cs"/>
          <w:sz w:val="40"/>
          <w:szCs w:val="40"/>
          <w:rtl/>
        </w:rPr>
        <w:t xml:space="preserve"> تفسيره</w:t>
      </w:r>
      <w:r w:rsidR="008153F6">
        <w:rPr>
          <w:rFonts w:ascii="Akhbar MT" w:hAnsi="AGA Arabesque" w:cs="Akhbar MT" w:hint="cs"/>
          <w:sz w:val="40"/>
          <w:szCs w:val="40"/>
          <w:rtl/>
        </w:rPr>
        <w:t>:</w:t>
      </w:r>
      <w:r w:rsidR="00F0214D" w:rsidRPr="00905C75">
        <w:rPr>
          <w:rFonts w:ascii="Akhbar MT" w:hAnsi="AGA Arabesque" w:cs="Akhbar MT"/>
          <w:sz w:val="40"/>
          <w:szCs w:val="40"/>
          <w:rtl/>
        </w:rPr>
        <w:t xml:space="preserve"> 2</w:t>
      </w:r>
      <w:r w:rsidR="00F0214D" w:rsidRPr="006E7D37">
        <w:rPr>
          <w:rFonts w:ascii="Akhbar MT" w:hAnsi="AGA Arabesque" w:cs="Akhbar MT"/>
          <w:sz w:val="28"/>
          <w:szCs w:val="28"/>
          <w:rtl/>
        </w:rPr>
        <w:t>/</w:t>
      </w:r>
      <w:r w:rsidR="00F0214D" w:rsidRPr="00905C75">
        <w:rPr>
          <w:rFonts w:ascii="Akhbar MT" w:hAnsi="AGA Arabesque" w:cs="Akhbar MT"/>
          <w:sz w:val="40"/>
          <w:szCs w:val="40"/>
          <w:rtl/>
        </w:rPr>
        <w:t>65</w:t>
      </w:r>
      <w:r w:rsidR="00F0214D" w:rsidRPr="00905C75">
        <w:rPr>
          <w:rFonts w:ascii="Akhbar MT" w:hAnsi="AGA Arabesque" w:cs="Akhbar MT" w:hint="cs"/>
          <w:sz w:val="40"/>
          <w:szCs w:val="40"/>
          <w:rtl/>
        </w:rPr>
        <w:t>6</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عند</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قوله</w:t>
      </w:r>
      <w:r w:rsidR="00F0214D" w:rsidRPr="00905C75">
        <w:rPr>
          <w:rFonts w:ascii="Akhbar MT" w:hAnsi="AGA Arabesque" w:cs="Akhbar MT"/>
          <w:sz w:val="40"/>
          <w:szCs w:val="40"/>
          <w:rtl/>
        </w:rPr>
        <w:t xml:space="preserve"> </w:t>
      </w:r>
      <w:r w:rsidR="00F0214D" w:rsidRPr="00DB5241">
        <w:rPr>
          <w:rFonts w:ascii="Akhbar MT" w:hAnsi="AGA Arabesque" w:cs="Akhbar MT"/>
          <w:b/>
          <w:b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تعالى</w:t>
      </w:r>
      <w:r w:rsidR="00F0214D" w:rsidRPr="00905C75">
        <w:rPr>
          <w:rFonts w:ascii="Akhbar MT" w:hAnsi="AGA Arabesque" w:cs="Akhbar MT"/>
          <w:sz w:val="40"/>
          <w:szCs w:val="40"/>
          <w:rtl/>
        </w:rPr>
        <w:t xml:space="preserve"> </w:t>
      </w:r>
      <w:r w:rsidR="008153F6" w:rsidRPr="00DB5241">
        <w:rPr>
          <w:rFonts w:ascii="Akhbar MT" w:hAnsi="AGA Arabesque" w:cs="Akhbar MT" w:hint="cs"/>
          <w:b/>
          <w:bCs/>
          <w:sz w:val="40"/>
          <w:szCs w:val="40"/>
          <w:rtl/>
        </w:rPr>
        <w:t>-</w:t>
      </w:r>
      <w:r w:rsidR="000218C8" w:rsidRPr="00905C75">
        <w:rPr>
          <w:rFonts w:ascii="Akhbar MT" w:hAnsi="AGA Arabesque" w:cs="Akhbar MT" w:hint="cs"/>
          <w:sz w:val="40"/>
          <w:szCs w:val="40"/>
          <w:rtl/>
        </w:rPr>
        <w:t xml:space="preserve"> الآية:</w:t>
      </w:r>
      <w:r w:rsidR="00C51A14">
        <w:rPr>
          <w:rFonts w:ascii="Akhbar MT" w:hAnsi="AGA Arabesque" w:cs="Akhbar MT" w:hint="cs"/>
          <w:sz w:val="40"/>
          <w:szCs w:val="40"/>
          <w:rtl/>
        </w:rPr>
        <w:t xml:space="preserve"> </w:t>
      </w:r>
      <w:r w:rsidR="008D00A5" w:rsidRPr="00477E19">
        <w:rPr>
          <w:rFonts w:ascii="Akhbar MT" w:hAnsi="AGA Arabesque" w:cs="Akhbar MT" w:hint="cs"/>
          <w:sz w:val="32"/>
          <w:szCs w:val="32"/>
          <w:rtl/>
        </w:rPr>
        <w:t>(</w:t>
      </w:r>
      <w:r w:rsidR="000218C8" w:rsidRPr="00477E19">
        <w:rPr>
          <w:rFonts w:ascii="Akhbar MT" w:hAnsi="AGA Arabesque" w:cs="Akhbar MT" w:hint="cs"/>
          <w:sz w:val="32"/>
          <w:szCs w:val="32"/>
          <w:rtl/>
        </w:rPr>
        <w:t>49</w:t>
      </w:r>
      <w:r w:rsidR="008D00A5" w:rsidRPr="00477E19">
        <w:rPr>
          <w:rFonts w:ascii="Akhbar MT" w:hAnsi="AGA Arabesque" w:cs="Akhbar MT" w:hint="cs"/>
          <w:sz w:val="32"/>
          <w:szCs w:val="32"/>
          <w:rtl/>
        </w:rPr>
        <w:t>)</w:t>
      </w:r>
      <w:r w:rsidR="000218C8" w:rsidRPr="00905C75">
        <w:rPr>
          <w:rFonts w:ascii="Akhbar MT" w:hAnsi="AGA Arabesque" w:cs="Akhbar MT" w:hint="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في سورة الكهف</w:t>
      </w:r>
      <w:r w:rsidR="00786F14">
        <w:rPr>
          <w:rFonts w:ascii="Akhbar MT" w:hAnsi="AGA Arabesque" w:cs="Akhbar MT"/>
          <w:sz w:val="40"/>
          <w:szCs w:val="40"/>
          <w:rtl/>
        </w:rPr>
        <w:t xml:space="preserve">: </w:t>
      </w:r>
      <w:r w:rsidR="00F0214D" w:rsidRPr="00905C75">
        <w:rPr>
          <w:rFonts w:ascii="Akhbar MT" w:hAnsi="AGA Arabesque" w:cs="Akhbar MT"/>
          <w:sz w:val="40"/>
          <w:szCs w:val="40"/>
        </w:rPr>
        <w:t></w:t>
      </w:r>
      <w:r w:rsidR="0045410E" w:rsidRPr="00905C75">
        <w:rPr>
          <w:rFonts w:ascii="Akhbar MT" w:hAnsi="AGA Arabesque" w:cs="Akhbar MT"/>
          <w:sz w:val="40"/>
          <w:szCs w:val="40"/>
          <w:rtl/>
        </w:rPr>
        <w:t>وَوَجَدُوا مَا عَمِلُوا حَاضِرًا وَلَا يَظْلِمُ رَبُّكَ أَحَدًا</w:t>
      </w:r>
      <w:r w:rsidR="00F0214D" w:rsidRPr="00905C75">
        <w:rPr>
          <w:rFonts w:ascii="Akhbar MT" w:hAnsi="AGA Arabesque" w:cs="Akhbar MT"/>
          <w:sz w:val="40"/>
          <w:szCs w:val="40"/>
        </w:rPr>
        <w:t></w:t>
      </w:r>
      <w:r w:rsidR="00C868BB">
        <w:rPr>
          <w:rFonts w:ascii="Akhbar MT" w:hAnsi="AGA Arabesque" w:cs="Akhbar MT"/>
          <w:sz w:val="40"/>
          <w:szCs w:val="40"/>
          <w:rtl/>
        </w:rPr>
        <w:t>:</w:t>
      </w:r>
      <w:r w:rsidR="00F0214D" w:rsidRPr="00905C75">
        <w:rPr>
          <w:rFonts w:ascii="Akhbar MT" w:hAnsi="AGA Arabesque" w:cs="Akhbar MT"/>
          <w:sz w:val="40"/>
          <w:szCs w:val="40"/>
        </w:rPr>
        <w:t xml:space="preserve"> </w:t>
      </w:r>
      <w:r w:rsidR="00F0214D" w:rsidRPr="00905C75">
        <w:rPr>
          <w:rFonts w:ascii="Akhbar MT" w:hAnsi="AGA Arabesque" w:cs="Akhbar MT"/>
          <w:sz w:val="40"/>
          <w:szCs w:val="40"/>
          <w:rtl/>
        </w:rPr>
        <w:t xml:space="preserve">"نفي الظلم عن الله </w:t>
      </w:r>
      <w:r>
        <w:rPr>
          <w:rFonts w:ascii="Akhbar MT" w:hAnsi="AGA Arabesque" w:cs="Akhbar MT" w:hint="cs"/>
          <w:b/>
          <w:bCs/>
          <w:sz w:val="40"/>
          <w:szCs w:val="40"/>
          <w:rtl/>
        </w:rPr>
        <w:t>-</w:t>
      </w:r>
      <w:r w:rsidR="00F0214D" w:rsidRPr="00905C75">
        <w:rPr>
          <w:rFonts w:ascii="Akhbar MT" w:hAnsi="AGA Arabesque" w:cs="Akhbar MT"/>
          <w:sz w:val="40"/>
          <w:szCs w:val="40"/>
          <w:rtl/>
        </w:rPr>
        <w:t>تع</w:t>
      </w:r>
      <w:r w:rsidR="00D70A7A" w:rsidRPr="00905C75">
        <w:rPr>
          <w:rFonts w:ascii="Akhbar MT" w:hAnsi="AGA Arabesque" w:cs="Akhbar MT"/>
          <w:sz w:val="40"/>
          <w:szCs w:val="40"/>
          <w:rtl/>
        </w:rPr>
        <w:t>الى</w:t>
      </w:r>
      <w:r w:rsidR="00786F14">
        <w:rPr>
          <w:rFonts w:ascii="Akhbar MT" w:hAnsi="AGA Arabesque" w:cs="Akhbar MT" w:hint="cs"/>
          <w:sz w:val="40"/>
          <w:szCs w:val="40"/>
          <w:rtl/>
        </w:rPr>
        <w:t xml:space="preserve"> </w:t>
      </w:r>
      <w:r w:rsidR="00E83996" w:rsidRPr="006E7D37">
        <w:rPr>
          <w:rFonts w:ascii="Akhbar MT" w:hAnsi="AGA Arabesque" w:cs="Akhbar MT" w:hint="cs"/>
          <w:b/>
          <w:bCs/>
          <w:sz w:val="40"/>
          <w:szCs w:val="40"/>
          <w:rtl/>
        </w:rPr>
        <w:t>-</w:t>
      </w:r>
      <w:r w:rsidR="00D70A7A" w:rsidRPr="00905C75">
        <w:rPr>
          <w:rFonts w:ascii="Akhbar MT" w:hAnsi="AGA Arabesque" w:cs="Akhbar MT"/>
          <w:sz w:val="40"/>
          <w:szCs w:val="40"/>
          <w:rtl/>
        </w:rPr>
        <w:t xml:space="preserve"> وهو غير جائز عليه لغناه</w:t>
      </w:r>
      <w:r w:rsidR="00F0214D" w:rsidRPr="00905C75">
        <w:rPr>
          <w:rFonts w:ascii="Akhbar MT" w:hAnsi="AGA Arabesque" w:cs="Akhbar MT"/>
          <w:sz w:val="40"/>
          <w:szCs w:val="40"/>
          <w:rtl/>
        </w:rPr>
        <w:t>"؟!.</w:t>
      </w:r>
    </w:p>
    <w:p w:rsidR="006C6288" w:rsidRDefault="00F0214D" w:rsidP="00266CC8">
      <w:pPr>
        <w:tabs>
          <w:tab w:val="left" w:pos="6044"/>
        </w:tabs>
        <w:spacing w:line="540" w:lineRule="exact"/>
        <w:jc w:val="both"/>
        <w:rPr>
          <w:rFonts w:ascii="Akhbar MT" w:hAnsi="AGA Arabesque" w:cs="Akhbar MT"/>
          <w:sz w:val="40"/>
          <w:szCs w:val="40"/>
          <w:rtl/>
        </w:rPr>
      </w:pPr>
      <w:r w:rsidRPr="00CA51D6">
        <w:rPr>
          <w:rFonts w:ascii="Akhbar MT" w:hAnsi="AGA Arabesque" w:cs="Akhbar MT"/>
          <w:b/>
          <w:bCs/>
          <w:sz w:val="40"/>
          <w:szCs w:val="40"/>
          <w:rtl/>
        </w:rPr>
        <w:t>قلت</w:t>
      </w:r>
      <w:r w:rsidRPr="00905C75">
        <w:rPr>
          <w:rFonts w:ascii="Akhbar MT" w:hAnsi="AGA Arabesque" w:cs="Akhbar MT"/>
          <w:sz w:val="40"/>
          <w:szCs w:val="40"/>
          <w:rtl/>
        </w:rPr>
        <w:t xml:space="preserve">: </w:t>
      </w:r>
      <w:r w:rsidR="000D25A2">
        <w:rPr>
          <w:rFonts w:ascii="Akhbar MT" w:hAnsi="AGA Arabesque" w:cs="Akhbar MT" w:hint="cs"/>
          <w:sz w:val="40"/>
          <w:szCs w:val="40"/>
          <w:rtl/>
        </w:rPr>
        <w:t>قوله: "وهو غير جائز عليه"</w:t>
      </w:r>
      <w:r w:rsidR="00F51D65">
        <w:rPr>
          <w:rFonts w:ascii="Akhbar MT" w:hAnsi="AGA Arabesque" w:cs="Akhbar MT" w:hint="cs"/>
          <w:sz w:val="40"/>
          <w:szCs w:val="40"/>
          <w:rtl/>
        </w:rPr>
        <w:t xml:space="preserve"> </w:t>
      </w:r>
      <w:r w:rsidR="00DF413B">
        <w:rPr>
          <w:rFonts w:ascii="Akhbar MT" w:hAnsi="AGA Arabesque" w:cs="Akhbar MT" w:hint="cs"/>
          <w:sz w:val="40"/>
          <w:szCs w:val="40"/>
          <w:rtl/>
        </w:rPr>
        <w:t xml:space="preserve">أراد به </w:t>
      </w:r>
      <w:r w:rsidR="007F4816">
        <w:rPr>
          <w:rFonts w:ascii="Akhbar MT" w:hAnsi="AGA Arabesque" w:cs="Akhbar MT" w:hint="cs"/>
          <w:sz w:val="40"/>
          <w:szCs w:val="40"/>
          <w:rtl/>
        </w:rPr>
        <w:t>مدح ا</w:t>
      </w:r>
      <w:r w:rsidR="001B3013">
        <w:rPr>
          <w:rFonts w:ascii="Akhbar MT" w:hAnsi="AGA Arabesque" w:cs="Akhbar MT" w:hint="cs"/>
          <w:sz w:val="40"/>
          <w:szCs w:val="40"/>
          <w:rtl/>
        </w:rPr>
        <w:t>لرب</w:t>
      </w:r>
      <w:r w:rsidR="007F4816">
        <w:rPr>
          <w:rFonts w:ascii="Akhbar MT" w:hAnsi="AGA Arabesque" w:cs="Akhbar MT" w:hint="cs"/>
          <w:sz w:val="40"/>
          <w:szCs w:val="40"/>
          <w:rtl/>
        </w:rPr>
        <w:t xml:space="preserve"> </w:t>
      </w:r>
      <w:r w:rsidR="001B3013" w:rsidRPr="00DB5241">
        <w:rPr>
          <w:rFonts w:ascii="Akhbar MT" w:hAnsi="AGA Arabesque" w:cs="Akhbar MT" w:hint="cs"/>
          <w:b/>
          <w:bCs/>
          <w:sz w:val="40"/>
          <w:szCs w:val="40"/>
          <w:rtl/>
        </w:rPr>
        <w:t>-</w:t>
      </w:r>
      <w:r w:rsidR="001B3013">
        <w:rPr>
          <w:rFonts w:ascii="Akhbar MT" w:hAnsi="AGA Arabesque" w:cs="Akhbar MT" w:hint="cs"/>
          <w:sz w:val="40"/>
          <w:szCs w:val="40"/>
          <w:rtl/>
        </w:rPr>
        <w:t xml:space="preserve"> سبحانه وتعالى </w:t>
      </w:r>
      <w:r w:rsidR="001B3013" w:rsidRPr="00DB5241">
        <w:rPr>
          <w:rFonts w:ascii="Akhbar MT" w:hAnsi="AGA Arabesque" w:cs="Akhbar MT" w:hint="cs"/>
          <w:b/>
          <w:bCs/>
          <w:sz w:val="40"/>
          <w:szCs w:val="40"/>
          <w:rtl/>
        </w:rPr>
        <w:t>-</w:t>
      </w:r>
      <w:r w:rsidR="001B3013">
        <w:rPr>
          <w:rFonts w:ascii="Akhbar MT" w:hAnsi="AGA Arabesque" w:cs="Akhbar MT" w:hint="cs"/>
          <w:sz w:val="40"/>
          <w:szCs w:val="40"/>
          <w:rtl/>
        </w:rPr>
        <w:t xml:space="preserve"> </w:t>
      </w:r>
      <w:r w:rsidR="007F4816">
        <w:rPr>
          <w:rFonts w:ascii="Akhbar MT" w:hAnsi="AGA Arabesque" w:cs="Akhbar MT" w:hint="cs"/>
          <w:sz w:val="40"/>
          <w:szCs w:val="40"/>
          <w:rtl/>
        </w:rPr>
        <w:t>وهو ليس مدحاً في الحقيقة</w:t>
      </w:r>
      <w:r w:rsidR="005A6EA8">
        <w:rPr>
          <w:rFonts w:ascii="Akhbar MT" w:hAnsi="AGA Arabesque" w:cs="Akhbar MT" w:hint="cs"/>
          <w:sz w:val="40"/>
          <w:szCs w:val="40"/>
          <w:rtl/>
        </w:rPr>
        <w:t>،</w:t>
      </w:r>
      <w:r w:rsidR="007F4816">
        <w:rPr>
          <w:rFonts w:ascii="Akhbar MT" w:hAnsi="AGA Arabesque" w:cs="Akhbar MT" w:hint="cs"/>
          <w:sz w:val="40"/>
          <w:szCs w:val="40"/>
          <w:rtl/>
        </w:rPr>
        <w:t xml:space="preserve"> </w:t>
      </w:r>
      <w:r w:rsidR="00176D2E">
        <w:rPr>
          <w:rFonts w:ascii="Akhbar MT" w:hAnsi="AGA Arabesque" w:cs="Akhbar MT" w:hint="cs"/>
          <w:sz w:val="40"/>
          <w:szCs w:val="40"/>
          <w:rtl/>
        </w:rPr>
        <w:t>و</w:t>
      </w:r>
      <w:r w:rsidR="00F51D65">
        <w:rPr>
          <w:rFonts w:ascii="Akhbar MT" w:hAnsi="AGA Arabesque" w:cs="Akhbar MT" w:hint="cs"/>
          <w:sz w:val="40"/>
          <w:szCs w:val="40"/>
          <w:rtl/>
        </w:rPr>
        <w:t xml:space="preserve">غير </w:t>
      </w:r>
      <w:r w:rsidR="00176D2E">
        <w:rPr>
          <w:rFonts w:ascii="Akhbar MT" w:hAnsi="AGA Arabesque" w:cs="Akhbar MT" w:hint="cs"/>
          <w:sz w:val="40"/>
          <w:szCs w:val="40"/>
          <w:rtl/>
        </w:rPr>
        <w:t>لائق</w:t>
      </w:r>
      <w:r w:rsidR="00935FB9">
        <w:rPr>
          <w:rFonts w:ascii="Akhbar MT" w:hAnsi="AGA Arabesque" w:cs="Akhbar MT" w:hint="cs"/>
          <w:sz w:val="40"/>
          <w:szCs w:val="40"/>
          <w:rtl/>
        </w:rPr>
        <w:t>؛</w:t>
      </w:r>
      <w:r w:rsidR="00176D2E">
        <w:rPr>
          <w:rFonts w:ascii="Akhbar MT" w:hAnsi="AGA Arabesque" w:cs="Akhbar MT" w:hint="cs"/>
          <w:sz w:val="40"/>
          <w:szCs w:val="40"/>
          <w:rtl/>
        </w:rPr>
        <w:t xml:space="preserve"> لما يلزم عليه من معنى فاسد يأتي بيانه</w:t>
      </w:r>
      <w:r w:rsidR="006C6288">
        <w:rPr>
          <w:rFonts w:ascii="Akhbar MT" w:hAnsi="AGA Arabesque" w:cs="Akhbar MT" w:hint="cs"/>
          <w:sz w:val="40"/>
          <w:szCs w:val="40"/>
          <w:rtl/>
        </w:rPr>
        <w:t xml:space="preserve">. </w:t>
      </w:r>
    </w:p>
    <w:p w:rsidR="007F4816" w:rsidRDefault="000D1652" w:rsidP="00E57308">
      <w:pPr>
        <w:tabs>
          <w:tab w:val="left" w:pos="6044"/>
        </w:tabs>
        <w:spacing w:line="540" w:lineRule="exact"/>
        <w:jc w:val="both"/>
        <w:rPr>
          <w:rFonts w:ascii="Akhbar MT" w:hAnsi="AGA Arabesque" w:cs="Akhbar MT"/>
          <w:sz w:val="40"/>
          <w:szCs w:val="40"/>
          <w:rtl/>
        </w:rPr>
      </w:pPr>
      <w:r>
        <w:rPr>
          <w:rFonts w:ascii="Akhbar MT" w:hAnsi="AGA Arabesque" w:cs="Akhbar MT" w:hint="cs"/>
          <w:sz w:val="40"/>
          <w:szCs w:val="40"/>
          <w:rtl/>
        </w:rPr>
        <w:t>و</w:t>
      </w:r>
      <w:r w:rsidR="00B11C4E">
        <w:rPr>
          <w:rFonts w:ascii="Akhbar MT" w:hAnsi="AGA Arabesque" w:cs="Akhbar MT" w:hint="cs"/>
          <w:sz w:val="40"/>
          <w:szCs w:val="40"/>
          <w:rtl/>
        </w:rPr>
        <w:t xml:space="preserve">لو لم يكن الظلم جائزاً </w:t>
      </w:r>
      <w:r w:rsidR="00266CC8">
        <w:rPr>
          <w:rFonts w:ascii="Akhbar MT" w:hAnsi="AGA Arabesque" w:cs="Akhbar MT" w:hint="cs"/>
          <w:sz w:val="40"/>
          <w:szCs w:val="40"/>
          <w:rtl/>
        </w:rPr>
        <w:t xml:space="preserve">عليه </w:t>
      </w:r>
      <w:r w:rsidR="00E57308">
        <w:rPr>
          <w:rFonts w:ascii="Akhbar MT" w:hAnsi="AGA Arabesque" w:cs="Akhbar MT" w:hint="cs"/>
          <w:sz w:val="40"/>
          <w:szCs w:val="40"/>
          <w:rtl/>
        </w:rPr>
        <w:t>لما حرمه على نفسه ونزهها عنه</w:t>
      </w:r>
      <w:r w:rsidR="00266CC8">
        <w:rPr>
          <w:rFonts w:ascii="Akhbar MT" w:hAnsi="AGA Arabesque" w:cs="Akhbar MT" w:hint="cs"/>
          <w:sz w:val="40"/>
          <w:szCs w:val="40"/>
          <w:rtl/>
        </w:rPr>
        <w:t>،</w:t>
      </w:r>
      <w:r w:rsidR="00E57308">
        <w:rPr>
          <w:rFonts w:ascii="Akhbar MT" w:hAnsi="AGA Arabesque" w:cs="Akhbar MT" w:hint="cs"/>
          <w:sz w:val="40"/>
          <w:szCs w:val="40"/>
          <w:rtl/>
        </w:rPr>
        <w:t xml:space="preserve"> ولكنه </w:t>
      </w:r>
      <w:r w:rsidR="00592227">
        <w:rPr>
          <w:rFonts w:ascii="Akhbar MT" w:hAnsi="AGA Arabesque" w:cs="Akhbar MT" w:hint="cs"/>
          <w:sz w:val="40"/>
          <w:szCs w:val="40"/>
          <w:rtl/>
        </w:rPr>
        <w:t xml:space="preserve">لا يظلم </w:t>
      </w:r>
      <w:r w:rsidRPr="000D1652">
        <w:rPr>
          <w:rFonts w:ascii="Akhbar MT" w:hAnsi="AGA Arabesque" w:cs="Akhbar MT" w:hint="cs"/>
          <w:b/>
          <w:bCs/>
          <w:sz w:val="40"/>
          <w:szCs w:val="40"/>
          <w:rtl/>
        </w:rPr>
        <w:t>لعدله</w:t>
      </w:r>
      <w:r w:rsidR="007F4816">
        <w:rPr>
          <w:rFonts w:ascii="Akhbar MT" w:hAnsi="AGA Arabesque" w:cs="Akhbar MT" w:hint="cs"/>
          <w:sz w:val="40"/>
          <w:szCs w:val="40"/>
          <w:rtl/>
        </w:rPr>
        <w:t>.</w:t>
      </w:r>
      <w:r w:rsidR="00F51D65">
        <w:rPr>
          <w:rFonts w:ascii="Akhbar MT" w:hAnsi="AGA Arabesque" w:cs="Akhbar MT" w:hint="cs"/>
          <w:sz w:val="40"/>
          <w:szCs w:val="40"/>
          <w:rtl/>
        </w:rPr>
        <w:t xml:space="preserve"> </w:t>
      </w:r>
    </w:p>
    <w:p w:rsidR="00F51D65" w:rsidRDefault="000D1652" w:rsidP="000D1652">
      <w:pPr>
        <w:tabs>
          <w:tab w:val="left" w:pos="6044"/>
        </w:tabs>
        <w:spacing w:line="540" w:lineRule="exact"/>
        <w:jc w:val="both"/>
        <w:rPr>
          <w:rFonts w:ascii="Akhbar MT" w:hAnsi="AGA Arabesque" w:cs="Akhbar MT"/>
          <w:sz w:val="40"/>
          <w:szCs w:val="40"/>
          <w:rtl/>
        </w:rPr>
      </w:pPr>
      <w:r>
        <w:rPr>
          <w:rFonts w:ascii="Akhbar MT" w:hAnsi="AGA Arabesque" w:cs="Akhbar MT" w:hint="cs"/>
          <w:sz w:val="40"/>
          <w:szCs w:val="40"/>
          <w:rtl/>
        </w:rPr>
        <w:t>ف</w:t>
      </w:r>
      <w:r w:rsidR="00EF0035" w:rsidRPr="00905C75">
        <w:rPr>
          <w:rFonts w:ascii="Akhbar MT" w:hAnsi="AGA Arabesque" w:cs="Akhbar MT" w:hint="cs"/>
          <w:sz w:val="40"/>
          <w:szCs w:val="40"/>
          <w:rtl/>
        </w:rPr>
        <w:t xml:space="preserve">الله </w:t>
      </w:r>
      <w:r w:rsidR="00F0214D" w:rsidRPr="00905C75">
        <w:rPr>
          <w:rFonts w:ascii="Akhbar MT" w:hAnsi="AGA Arabesque" w:cs="Akhbar MT"/>
          <w:sz w:val="40"/>
          <w:szCs w:val="40"/>
          <w:rtl/>
        </w:rPr>
        <w:t xml:space="preserve"> </w:t>
      </w:r>
      <w:r w:rsidR="00786F14" w:rsidRPr="00DB5241">
        <w:rPr>
          <w:rFonts w:ascii="Akhbar MT" w:hAnsi="AGA Arabesque" w:cs="Akhbar MT" w:hint="cs"/>
          <w:b/>
          <w:bCs/>
          <w:sz w:val="40"/>
          <w:szCs w:val="40"/>
          <w:rtl/>
        </w:rPr>
        <w:t>-</w:t>
      </w:r>
      <w:r w:rsidR="00786F14">
        <w:rPr>
          <w:rFonts w:ascii="Akhbar MT" w:hAnsi="AGA Arabesque" w:cs="Akhbar MT" w:hint="cs"/>
          <w:sz w:val="40"/>
          <w:szCs w:val="40"/>
          <w:rtl/>
        </w:rPr>
        <w:t xml:space="preserve"> </w:t>
      </w:r>
      <w:r w:rsidR="00C4357E" w:rsidRPr="00905C75">
        <w:rPr>
          <w:rFonts w:ascii="Akhbar MT" w:hAnsi="AGA Arabesque" w:cs="Akhbar MT" w:hint="cs"/>
          <w:sz w:val="40"/>
          <w:szCs w:val="40"/>
          <w:rtl/>
        </w:rPr>
        <w:t>جل جلاله</w:t>
      </w:r>
      <w:r w:rsidR="00786F14">
        <w:rPr>
          <w:rFonts w:ascii="Akhbar MT" w:hAnsi="AGA Arabesque" w:cs="Akhbar MT" w:hint="cs"/>
          <w:sz w:val="40"/>
          <w:szCs w:val="40"/>
          <w:rtl/>
        </w:rPr>
        <w:t xml:space="preserve"> </w:t>
      </w:r>
      <w:r w:rsidR="0012602F" w:rsidRPr="00DB5241">
        <w:rPr>
          <w:rFonts w:ascii="Akhbar MT" w:hAnsi="AGA Arabesque" w:cs="Akhbar MT" w:hint="cs"/>
          <w:b/>
          <w:bCs/>
          <w:sz w:val="40"/>
          <w:szCs w:val="40"/>
          <w:rtl/>
        </w:rPr>
        <w:t>-</w:t>
      </w:r>
      <w:r w:rsidR="0012602F" w:rsidRPr="00905C75">
        <w:rPr>
          <w:rFonts w:ascii="Akhbar MT" w:hAnsi="AGA Arabesque" w:cs="Akhbar MT" w:hint="cs"/>
          <w:sz w:val="40"/>
          <w:szCs w:val="40"/>
          <w:rtl/>
        </w:rPr>
        <w:t xml:space="preserve"> </w:t>
      </w:r>
      <w:r w:rsidR="00EF0035" w:rsidRPr="00905C75">
        <w:rPr>
          <w:rFonts w:ascii="Akhbar MT" w:hAnsi="AGA Arabesque" w:cs="Akhbar MT" w:hint="cs"/>
          <w:sz w:val="40"/>
          <w:szCs w:val="40"/>
          <w:rtl/>
        </w:rPr>
        <w:t>لا يظلم</w:t>
      </w:r>
      <w:r w:rsidR="003C1EA2">
        <w:rPr>
          <w:rFonts w:ascii="Akhbar MT" w:hAnsi="AGA Arabesque" w:cs="Akhbar MT" w:hint="cs"/>
          <w:sz w:val="40"/>
          <w:szCs w:val="40"/>
          <w:rtl/>
        </w:rPr>
        <w:t xml:space="preserve"> </w:t>
      </w:r>
      <w:r w:rsidR="00DF413B">
        <w:rPr>
          <w:rFonts w:ascii="Akhbar MT" w:hAnsi="AGA Arabesque" w:cs="Akhbar MT" w:hint="cs"/>
          <w:sz w:val="40"/>
          <w:szCs w:val="40"/>
          <w:rtl/>
        </w:rPr>
        <w:t>مع قدرته على الظلم</w:t>
      </w:r>
      <w:r>
        <w:rPr>
          <w:rFonts w:ascii="Akhbar MT" w:hAnsi="AGA Arabesque" w:cs="Akhbar MT" w:hint="cs"/>
          <w:sz w:val="40"/>
          <w:szCs w:val="40"/>
          <w:rtl/>
        </w:rPr>
        <w:t>،</w:t>
      </w:r>
      <w:r w:rsidR="00DF413B">
        <w:rPr>
          <w:rFonts w:ascii="Akhbar MT" w:hAnsi="AGA Arabesque" w:cs="Akhbar MT" w:hint="cs"/>
          <w:sz w:val="40"/>
          <w:szCs w:val="40"/>
          <w:rtl/>
        </w:rPr>
        <w:t xml:space="preserve"> </w:t>
      </w:r>
      <w:r>
        <w:rPr>
          <w:rFonts w:ascii="Akhbar MT" w:hAnsi="AGA Arabesque" w:cs="Akhbar MT" w:hint="cs"/>
          <w:sz w:val="40"/>
          <w:szCs w:val="40"/>
          <w:rtl/>
        </w:rPr>
        <w:t xml:space="preserve">ولكن لا يفعله </w:t>
      </w:r>
      <w:r w:rsidR="003C1EA2" w:rsidRPr="001B3013">
        <w:rPr>
          <w:rFonts w:ascii="Akhbar MT" w:hAnsi="AGA Arabesque" w:cs="Akhbar MT" w:hint="cs"/>
          <w:b/>
          <w:bCs/>
          <w:sz w:val="40"/>
          <w:szCs w:val="40"/>
          <w:rtl/>
        </w:rPr>
        <w:t>ل</w:t>
      </w:r>
      <w:r w:rsidR="00B64090" w:rsidRPr="001B3013">
        <w:rPr>
          <w:rFonts w:ascii="Akhbar MT" w:hAnsi="AGA Arabesque" w:cs="Akhbar MT" w:hint="cs"/>
          <w:b/>
          <w:bCs/>
          <w:sz w:val="40"/>
          <w:szCs w:val="40"/>
          <w:rtl/>
        </w:rPr>
        <w:t xml:space="preserve">كمال </w:t>
      </w:r>
      <w:r w:rsidR="003C1EA2" w:rsidRPr="001B3013">
        <w:rPr>
          <w:rFonts w:ascii="Akhbar MT" w:hAnsi="AGA Arabesque" w:cs="Akhbar MT" w:hint="cs"/>
          <w:b/>
          <w:bCs/>
          <w:sz w:val="40"/>
          <w:szCs w:val="40"/>
          <w:rtl/>
        </w:rPr>
        <w:t>عدله</w:t>
      </w:r>
      <w:r w:rsidR="00187AE3">
        <w:rPr>
          <w:rFonts w:ascii="Akhbar MT" w:hAnsi="AGA Arabesque" w:cs="Akhbar MT" w:hint="cs"/>
          <w:sz w:val="40"/>
          <w:szCs w:val="40"/>
          <w:rtl/>
        </w:rPr>
        <w:t xml:space="preserve"> و</w:t>
      </w:r>
      <w:r w:rsidR="00187AE3" w:rsidRPr="00905C75">
        <w:rPr>
          <w:rFonts w:ascii="Akhbar MT" w:hAnsi="AGA Arabesque" w:cs="Akhbar MT" w:hint="cs"/>
          <w:sz w:val="40"/>
          <w:szCs w:val="40"/>
          <w:rtl/>
        </w:rPr>
        <w:t>فضل</w:t>
      </w:r>
      <w:r w:rsidR="00187AE3">
        <w:rPr>
          <w:rFonts w:ascii="Akhbar MT" w:hAnsi="AGA Arabesque" w:cs="Akhbar MT" w:hint="cs"/>
          <w:sz w:val="40"/>
          <w:szCs w:val="40"/>
          <w:rtl/>
        </w:rPr>
        <w:t>ه</w:t>
      </w:r>
      <w:r>
        <w:rPr>
          <w:rFonts w:ascii="Akhbar MT" w:hAnsi="AGA Arabesque" w:cs="Akhbar MT"/>
          <w:sz w:val="40"/>
          <w:szCs w:val="40"/>
          <w:rtl/>
        </w:rPr>
        <w:t xml:space="preserve"> </w:t>
      </w:r>
      <w:r w:rsidR="00187AE3">
        <w:rPr>
          <w:rFonts w:ascii="Akhbar MT" w:hAnsi="AGA Arabesque" w:cs="Akhbar MT" w:hint="cs"/>
          <w:sz w:val="40"/>
          <w:szCs w:val="40"/>
          <w:rtl/>
        </w:rPr>
        <w:t>وجوده</w:t>
      </w:r>
      <w:r w:rsidR="00187AE3" w:rsidRPr="00905C75">
        <w:rPr>
          <w:rFonts w:ascii="Akhbar MT" w:hAnsi="AGA Arabesque" w:cs="Akhbar MT"/>
          <w:sz w:val="40"/>
          <w:szCs w:val="40"/>
          <w:rtl/>
        </w:rPr>
        <w:t xml:space="preserve"> </w:t>
      </w:r>
      <w:r w:rsidR="00187AE3">
        <w:rPr>
          <w:rFonts w:ascii="Akhbar MT" w:hAnsi="AGA Arabesque" w:cs="Akhbar MT" w:hint="cs"/>
          <w:sz w:val="40"/>
          <w:szCs w:val="40"/>
          <w:rtl/>
        </w:rPr>
        <w:t>وكرمه</w:t>
      </w:r>
      <w:r w:rsidR="00187AE3" w:rsidRPr="00905C75">
        <w:rPr>
          <w:rFonts w:ascii="Akhbar MT" w:hAnsi="AGA Arabesque" w:cs="Akhbar MT"/>
          <w:sz w:val="40"/>
          <w:szCs w:val="40"/>
          <w:rtl/>
        </w:rPr>
        <w:t xml:space="preserve"> </w:t>
      </w:r>
      <w:r w:rsidR="00187AE3">
        <w:rPr>
          <w:rFonts w:ascii="Akhbar MT" w:hAnsi="AGA Arabesque" w:cs="Akhbar MT" w:hint="cs"/>
          <w:sz w:val="40"/>
          <w:szCs w:val="40"/>
          <w:rtl/>
        </w:rPr>
        <w:t>وإحسانه</w:t>
      </w:r>
      <w:r w:rsidR="00187AE3" w:rsidRPr="00905C75">
        <w:rPr>
          <w:rFonts w:ascii="Akhbar MT" w:hAnsi="AGA Arabesque" w:cs="Akhbar MT"/>
          <w:sz w:val="40"/>
          <w:szCs w:val="40"/>
          <w:rtl/>
        </w:rPr>
        <w:t xml:space="preserve"> </w:t>
      </w:r>
      <w:r w:rsidR="00187AE3" w:rsidRPr="00905C75">
        <w:rPr>
          <w:rFonts w:ascii="Akhbar MT" w:hAnsi="AGA Arabesque" w:cs="Akhbar MT" w:hint="cs"/>
          <w:sz w:val="40"/>
          <w:szCs w:val="40"/>
          <w:rtl/>
        </w:rPr>
        <w:t>إلى</w:t>
      </w:r>
      <w:r w:rsidR="00187AE3" w:rsidRPr="00905C75">
        <w:rPr>
          <w:rFonts w:ascii="Akhbar MT" w:hAnsi="AGA Arabesque" w:cs="Akhbar MT"/>
          <w:sz w:val="40"/>
          <w:szCs w:val="40"/>
          <w:rtl/>
        </w:rPr>
        <w:t xml:space="preserve"> </w:t>
      </w:r>
      <w:r w:rsidR="00EA65E8">
        <w:rPr>
          <w:rFonts w:ascii="Akhbar MT" w:hAnsi="AGA Arabesque" w:cs="Akhbar MT" w:hint="cs"/>
          <w:sz w:val="40"/>
          <w:szCs w:val="40"/>
          <w:rtl/>
        </w:rPr>
        <w:t>عباده</w:t>
      </w:r>
      <w:r w:rsidR="00C032BB" w:rsidRPr="00905C75">
        <w:rPr>
          <w:rFonts w:ascii="Akhbar MT" w:hAnsi="AGA Arabesque" w:cs="Akhbar MT" w:hint="cs"/>
          <w:sz w:val="40"/>
          <w:szCs w:val="40"/>
          <w:rtl/>
        </w:rPr>
        <w:t>،</w:t>
      </w:r>
      <w:r w:rsidR="00403B2A" w:rsidRPr="00905C75">
        <w:rPr>
          <w:rFonts w:ascii="Akhbar MT" w:hAnsi="AGA Arabesque" w:cs="Akhbar MT" w:hint="cs"/>
          <w:sz w:val="40"/>
          <w:szCs w:val="40"/>
          <w:rtl/>
        </w:rPr>
        <w:t xml:space="preserve"> وقد جاءت نصوص الكتاب في ذلك </w:t>
      </w:r>
      <w:r w:rsidR="00EF0035" w:rsidRPr="00905C75">
        <w:rPr>
          <w:rFonts w:ascii="Akhbar MT" w:hAnsi="AGA Arabesque" w:cs="Akhbar MT" w:hint="cs"/>
          <w:sz w:val="40"/>
          <w:szCs w:val="40"/>
          <w:rtl/>
        </w:rPr>
        <w:t xml:space="preserve">كما </w:t>
      </w:r>
      <w:r w:rsidR="00C032BB" w:rsidRPr="00905C75">
        <w:rPr>
          <w:rFonts w:ascii="Akhbar MT" w:hAnsi="AGA Arabesque" w:cs="Akhbar MT" w:hint="cs"/>
          <w:sz w:val="40"/>
          <w:szCs w:val="40"/>
          <w:rtl/>
        </w:rPr>
        <w:t>في هذه الآية وغيرها،</w:t>
      </w:r>
      <w:r w:rsidR="00403B2A" w:rsidRPr="00905C75">
        <w:rPr>
          <w:rFonts w:ascii="Akhbar MT" w:hAnsi="AGA Arabesque" w:cs="Akhbar MT" w:hint="cs"/>
          <w:sz w:val="40"/>
          <w:szCs w:val="40"/>
          <w:rtl/>
        </w:rPr>
        <w:t xml:space="preserve"> وكذلك السن</w:t>
      </w:r>
      <w:r w:rsidR="00FC15F7">
        <w:rPr>
          <w:rFonts w:ascii="Akhbar MT" w:hAnsi="AGA Arabesque" w:cs="Akhbar MT" w:hint="cs"/>
          <w:sz w:val="40"/>
          <w:szCs w:val="40"/>
          <w:rtl/>
        </w:rPr>
        <w:t>ة</w:t>
      </w:r>
      <w:r w:rsidR="00403B2A" w:rsidRPr="00905C75">
        <w:rPr>
          <w:rFonts w:ascii="Akhbar MT" w:hAnsi="AGA Arabesque" w:cs="Akhbar MT" w:hint="cs"/>
          <w:sz w:val="40"/>
          <w:szCs w:val="40"/>
          <w:rtl/>
        </w:rPr>
        <w:t>،</w:t>
      </w:r>
      <w:r w:rsidR="00C032BB" w:rsidRPr="00905C75">
        <w:rPr>
          <w:rFonts w:ascii="Akhbar MT" w:hAnsi="AGA Arabesque" w:cs="Akhbar MT" w:hint="cs"/>
          <w:sz w:val="40"/>
          <w:szCs w:val="40"/>
          <w:rtl/>
        </w:rPr>
        <w:t xml:space="preserve"> وقد نزه نفسه عنه ومنعها منه وحرمه عليها، مع قدرته عليه لو أراده</w:t>
      </w:r>
      <w:r w:rsidR="00307CAF" w:rsidRPr="00905C75">
        <w:rPr>
          <w:rFonts w:ascii="Akhbar MT" w:hAnsi="AGA Arabesque" w:cs="Akhbar MT" w:hint="cs"/>
          <w:sz w:val="40"/>
          <w:szCs w:val="40"/>
          <w:rtl/>
        </w:rPr>
        <w:t>،</w:t>
      </w:r>
      <w:r w:rsidR="00CD3557" w:rsidRPr="00905C75">
        <w:rPr>
          <w:rFonts w:ascii="Akhbar MT" w:hAnsi="AGA Arabesque" w:cs="Akhbar MT" w:hint="cs"/>
          <w:sz w:val="40"/>
          <w:szCs w:val="40"/>
          <w:rtl/>
        </w:rPr>
        <w:t xml:space="preserve"> بل هو </w:t>
      </w:r>
      <w:r w:rsidR="00B64090" w:rsidRPr="00DB5241">
        <w:rPr>
          <w:rFonts w:ascii="Akhbar MT" w:hAnsi="AGA Arabesque" w:cs="Akhbar MT" w:hint="cs"/>
          <w:b/>
          <w:bCs/>
          <w:sz w:val="40"/>
          <w:szCs w:val="40"/>
          <w:rtl/>
        </w:rPr>
        <w:t>-</w:t>
      </w:r>
      <w:r w:rsidR="00B64090">
        <w:rPr>
          <w:rFonts w:ascii="Akhbar MT" w:hAnsi="AGA Arabesque" w:cs="Akhbar MT" w:hint="cs"/>
          <w:sz w:val="40"/>
          <w:szCs w:val="40"/>
          <w:rtl/>
        </w:rPr>
        <w:t xml:space="preserve"> </w:t>
      </w:r>
      <w:r w:rsidR="00EA65E8">
        <w:rPr>
          <w:rFonts w:ascii="Akhbar MT" w:hAnsi="AGA Arabesque" w:cs="Akhbar MT" w:hint="cs"/>
          <w:sz w:val="40"/>
          <w:szCs w:val="40"/>
          <w:rtl/>
        </w:rPr>
        <w:t>جل وعلا</w:t>
      </w:r>
      <w:r w:rsidR="00B64090">
        <w:rPr>
          <w:rFonts w:ascii="Akhbar MT" w:hAnsi="AGA Arabesque" w:cs="Akhbar MT" w:hint="cs"/>
          <w:sz w:val="40"/>
          <w:szCs w:val="40"/>
          <w:rtl/>
        </w:rPr>
        <w:t xml:space="preserve"> </w:t>
      </w:r>
      <w:r w:rsidR="00B64090" w:rsidRPr="00DB5241">
        <w:rPr>
          <w:rFonts w:ascii="Akhbar MT" w:hAnsi="AGA Arabesque" w:cs="Akhbar MT" w:hint="cs"/>
          <w:b/>
          <w:bCs/>
          <w:sz w:val="40"/>
          <w:szCs w:val="40"/>
          <w:rtl/>
        </w:rPr>
        <w:t>-</w:t>
      </w:r>
      <w:r w:rsidR="00B64090">
        <w:rPr>
          <w:rFonts w:ascii="Akhbar MT" w:hAnsi="AGA Arabesque" w:cs="Akhbar MT" w:hint="cs"/>
          <w:sz w:val="40"/>
          <w:szCs w:val="40"/>
          <w:rtl/>
        </w:rPr>
        <w:t xml:space="preserve"> </w:t>
      </w:r>
      <w:r w:rsidR="00CD3557" w:rsidRPr="00905C75">
        <w:rPr>
          <w:rFonts w:ascii="Akhbar MT" w:hAnsi="AGA Arabesque" w:cs="Akhbar MT" w:hint="cs"/>
          <w:sz w:val="40"/>
          <w:szCs w:val="40"/>
          <w:rtl/>
        </w:rPr>
        <w:t>أقدر عليه،</w:t>
      </w:r>
      <w:r w:rsidR="00C032BB" w:rsidRPr="00905C75">
        <w:rPr>
          <w:rFonts w:ascii="Akhbar MT" w:hAnsi="AGA Arabesque" w:cs="Akhbar MT" w:hint="cs"/>
          <w:sz w:val="40"/>
          <w:szCs w:val="40"/>
          <w:rtl/>
        </w:rPr>
        <w:t xml:space="preserve"> خلافاً لما </w:t>
      </w:r>
      <w:r w:rsidR="00F51D65">
        <w:rPr>
          <w:rFonts w:ascii="Akhbar MT" w:hAnsi="AGA Arabesque" w:cs="Akhbar MT" w:hint="cs"/>
          <w:sz w:val="40"/>
          <w:szCs w:val="40"/>
          <w:rtl/>
        </w:rPr>
        <w:t xml:space="preserve">توهمه عبارة </w:t>
      </w:r>
      <w:r w:rsidR="00C032BB" w:rsidRPr="00905C75">
        <w:rPr>
          <w:rFonts w:ascii="Akhbar MT" w:hAnsi="AGA Arabesque" w:cs="Akhbar MT" w:hint="cs"/>
          <w:sz w:val="40"/>
          <w:szCs w:val="40"/>
          <w:rtl/>
        </w:rPr>
        <w:t>المؤلف</w:t>
      </w:r>
      <w:r w:rsidR="00F51D65">
        <w:rPr>
          <w:rFonts w:ascii="Akhbar MT" w:hAnsi="AGA Arabesque" w:cs="Akhbar MT" w:hint="cs"/>
          <w:sz w:val="40"/>
          <w:szCs w:val="40"/>
          <w:rtl/>
        </w:rPr>
        <w:t>.</w:t>
      </w:r>
      <w:r w:rsidR="00C032BB" w:rsidRPr="00905C75">
        <w:rPr>
          <w:rFonts w:ascii="Akhbar MT" w:hAnsi="AGA Arabesque" w:cs="Akhbar MT" w:hint="cs"/>
          <w:sz w:val="40"/>
          <w:szCs w:val="40"/>
          <w:rtl/>
        </w:rPr>
        <w:t xml:space="preserve"> </w:t>
      </w:r>
    </w:p>
    <w:p w:rsidR="00F0214D" w:rsidRPr="00905C75" w:rsidRDefault="00F51D65" w:rsidP="00F51D65">
      <w:pPr>
        <w:tabs>
          <w:tab w:val="left" w:pos="6044"/>
        </w:tabs>
        <w:spacing w:line="540" w:lineRule="exact"/>
        <w:jc w:val="both"/>
        <w:rPr>
          <w:rFonts w:ascii="Akhbar MT" w:hAnsi="AGA Arabesque" w:cs="Akhbar MT"/>
          <w:sz w:val="40"/>
          <w:szCs w:val="40"/>
          <w:rtl/>
        </w:rPr>
      </w:pPr>
      <w:r>
        <w:rPr>
          <w:rFonts w:ascii="Akhbar MT" w:hAnsi="AGA Arabesque" w:cs="Akhbar MT" w:hint="cs"/>
          <w:sz w:val="40"/>
          <w:szCs w:val="40"/>
          <w:rtl/>
        </w:rPr>
        <w:t>و</w:t>
      </w:r>
      <w:r w:rsidR="00F0214D" w:rsidRPr="00905C75">
        <w:rPr>
          <w:rFonts w:ascii="Akhbar MT" w:hAnsi="AGA Arabesque" w:cs="Akhbar MT"/>
          <w:sz w:val="40"/>
          <w:szCs w:val="40"/>
          <w:rtl/>
        </w:rPr>
        <w:t>في الحديث القدسي</w:t>
      </w:r>
      <w:r w:rsidR="001B7B36">
        <w:rPr>
          <w:rFonts w:ascii="Akhbar MT" w:hAnsi="AGA Arabesque" w:cs="Akhbar MT" w:hint="cs"/>
          <w:sz w:val="40"/>
          <w:szCs w:val="40"/>
          <w:rtl/>
        </w:rPr>
        <w:t xml:space="preserve"> </w:t>
      </w:r>
      <w:r w:rsidR="003C4D57" w:rsidRPr="00DB5241">
        <w:rPr>
          <w:rFonts w:ascii="Akhbar MT" w:hAnsi="AGA Arabesque" w:cs="Akhbar MT" w:hint="cs"/>
          <w:b/>
          <w:bCs/>
          <w:sz w:val="40"/>
          <w:szCs w:val="40"/>
          <w:rtl/>
        </w:rPr>
        <w:t>-</w:t>
      </w:r>
      <w:r w:rsidR="001B7B36">
        <w:rPr>
          <w:rFonts w:ascii="Akhbar MT" w:hAnsi="AGA Arabesque" w:cs="Akhbar MT" w:hint="cs"/>
          <w:sz w:val="40"/>
          <w:szCs w:val="40"/>
          <w:rtl/>
        </w:rPr>
        <w:t xml:space="preserve"> </w:t>
      </w:r>
      <w:r w:rsidR="00A13F9D" w:rsidRPr="00905C75">
        <w:rPr>
          <w:rFonts w:ascii="Akhbar MT" w:hAnsi="AGA Arabesque" w:cs="Akhbar MT" w:hint="cs"/>
          <w:sz w:val="40"/>
          <w:szCs w:val="40"/>
          <w:rtl/>
        </w:rPr>
        <w:t>الذي رواه مسلم في صحيحه</w:t>
      </w:r>
      <w:r w:rsidR="001B7B36">
        <w:rPr>
          <w:rFonts w:ascii="Akhbar MT" w:hAnsi="AGA Arabesque" w:cs="Akhbar MT" w:hint="cs"/>
          <w:sz w:val="40"/>
          <w:szCs w:val="40"/>
          <w:rtl/>
        </w:rPr>
        <w:t xml:space="preserve"> </w:t>
      </w:r>
      <w:r w:rsidR="003C4D57" w:rsidRPr="00DB5241">
        <w:rPr>
          <w:rFonts w:ascii="Akhbar MT" w:hAnsi="AGA Arabesque" w:cs="Akhbar MT" w:hint="cs"/>
          <w:b/>
          <w:bCs/>
          <w:sz w:val="40"/>
          <w:szCs w:val="40"/>
          <w:rtl/>
        </w:rPr>
        <w:t>-</w:t>
      </w:r>
      <w:r w:rsidR="0012602F" w:rsidRPr="00905C75">
        <w:rPr>
          <w:rFonts w:ascii="Akhbar MT" w:hAnsi="AGA Arabesque" w:cs="Akhbar MT" w:hint="cs"/>
          <w:sz w:val="40"/>
          <w:szCs w:val="40"/>
          <w:rtl/>
        </w:rPr>
        <w:t xml:space="preserve"> </w:t>
      </w:r>
      <w:r w:rsidR="008A683C" w:rsidRPr="00905C75">
        <w:rPr>
          <w:rFonts w:ascii="Akhbar MT" w:hAnsi="AGA Arabesque" w:cs="Akhbar MT" w:hint="cs"/>
          <w:sz w:val="40"/>
          <w:szCs w:val="40"/>
          <w:rtl/>
        </w:rPr>
        <w:t>عن أبي ذر جندب بن جنادة رضي الله عنه عن النبي صلى الله عليه وسلم فيما يروي</w:t>
      </w:r>
      <w:r w:rsidR="00FA02A7">
        <w:rPr>
          <w:rFonts w:ascii="Akhbar MT" w:hAnsi="AGA Arabesque" w:cs="Akhbar MT" w:hint="cs"/>
          <w:sz w:val="40"/>
          <w:szCs w:val="40"/>
          <w:rtl/>
        </w:rPr>
        <w:t>ه</w:t>
      </w:r>
      <w:r w:rsidR="008A683C" w:rsidRPr="00905C75">
        <w:rPr>
          <w:rFonts w:ascii="Akhbar MT" w:hAnsi="AGA Arabesque" w:cs="Akhbar MT" w:hint="cs"/>
          <w:sz w:val="40"/>
          <w:szCs w:val="40"/>
          <w:rtl/>
        </w:rPr>
        <w:t xml:space="preserve"> عن ربه </w:t>
      </w:r>
      <w:r w:rsidR="00403B2A" w:rsidRPr="00DB5241">
        <w:rPr>
          <w:rFonts w:ascii="Akhbar MT" w:hAnsi="AGA Arabesque" w:cs="Akhbar MT" w:hint="cs"/>
          <w:b/>
          <w:bCs/>
          <w:sz w:val="40"/>
          <w:szCs w:val="40"/>
          <w:rtl/>
        </w:rPr>
        <w:t>-</w:t>
      </w:r>
      <w:r w:rsidR="001B7B36">
        <w:rPr>
          <w:rFonts w:ascii="Akhbar MT" w:hAnsi="AGA Arabesque" w:cs="Akhbar MT" w:hint="cs"/>
          <w:sz w:val="40"/>
          <w:szCs w:val="40"/>
          <w:rtl/>
        </w:rPr>
        <w:t xml:space="preserve"> </w:t>
      </w:r>
      <w:r w:rsidR="008A683C" w:rsidRPr="00905C75">
        <w:rPr>
          <w:rFonts w:ascii="Akhbar MT" w:hAnsi="AGA Arabesque" w:cs="Akhbar MT" w:hint="cs"/>
          <w:sz w:val="40"/>
          <w:szCs w:val="40"/>
          <w:rtl/>
        </w:rPr>
        <w:t>تبارك وتعالى</w:t>
      </w:r>
      <w:r w:rsidR="001B7B36">
        <w:rPr>
          <w:rFonts w:ascii="Akhbar MT" w:hAnsi="AGA Arabesque" w:cs="Akhbar MT" w:hint="cs"/>
          <w:sz w:val="40"/>
          <w:szCs w:val="40"/>
          <w:rtl/>
        </w:rPr>
        <w:t xml:space="preserve"> </w:t>
      </w:r>
      <w:r w:rsidR="003E5CF5" w:rsidRPr="00DB5241">
        <w:rPr>
          <w:rFonts w:ascii="Akhbar MT" w:hAnsi="AGA Arabesque" w:cs="Akhbar MT" w:hint="cs"/>
          <w:b/>
          <w:bCs/>
          <w:sz w:val="40"/>
          <w:szCs w:val="40"/>
          <w:rtl/>
        </w:rPr>
        <w:t>-</w:t>
      </w:r>
      <w:r w:rsidR="008A683C" w:rsidRPr="00905C75">
        <w:rPr>
          <w:rFonts w:ascii="Akhbar MT" w:hAnsi="AGA Arabesque" w:cs="Akhbar MT" w:hint="cs"/>
          <w:sz w:val="40"/>
          <w:szCs w:val="40"/>
          <w:rtl/>
        </w:rPr>
        <w:t xml:space="preserve"> </w:t>
      </w:r>
      <w:r w:rsidR="003E5CF5" w:rsidRPr="00905C75">
        <w:rPr>
          <w:rFonts w:ascii="Akhbar MT" w:hAnsi="AGA Arabesque" w:cs="Akhbar MT" w:hint="cs"/>
          <w:sz w:val="40"/>
          <w:szCs w:val="40"/>
          <w:rtl/>
        </w:rPr>
        <w:t>أنه قال</w:t>
      </w:r>
      <w:r w:rsidR="00F0214D" w:rsidRPr="00905C75">
        <w:rPr>
          <w:rFonts w:ascii="Akhbar MT" w:hAnsi="AGA Arabesque" w:cs="Akhbar MT"/>
          <w:sz w:val="40"/>
          <w:szCs w:val="40"/>
          <w:rtl/>
        </w:rPr>
        <w:t xml:space="preserve">: </w:t>
      </w:r>
      <w:r>
        <w:rPr>
          <w:rFonts w:ascii="Akhbar MT" w:hAnsi="AGA Arabesque" w:cs="Aharoni" w:hint="cs"/>
          <w:sz w:val="40"/>
          <w:szCs w:val="40"/>
          <w:rtl/>
        </w:rPr>
        <w:t>«</w:t>
      </w:r>
      <w:r w:rsidR="00F0214D" w:rsidRPr="00905C75">
        <w:rPr>
          <w:rFonts w:ascii="Akhbar MT" w:hAnsi="AGA Arabesque" w:cs="Akhbar MT"/>
          <w:sz w:val="40"/>
          <w:szCs w:val="40"/>
          <w:rtl/>
        </w:rPr>
        <w:t xml:space="preserve">يا عبادي إني حرمت الظلم على نفسي </w:t>
      </w:r>
      <w:r w:rsidR="003B3E8F" w:rsidRPr="00905C75">
        <w:rPr>
          <w:rFonts w:ascii="Akhbar MT" w:hAnsi="AGA Arabesque" w:cs="Akhbar MT" w:hint="cs"/>
          <w:sz w:val="40"/>
          <w:szCs w:val="40"/>
          <w:rtl/>
        </w:rPr>
        <w:t>وجعلته بينكم محرماً</w:t>
      </w:r>
      <w:r w:rsidR="00A13F9D" w:rsidRPr="00905C75">
        <w:rPr>
          <w:rFonts w:ascii="Akhbar MT" w:hAnsi="AGA Arabesque" w:cs="Akhbar MT" w:hint="cs"/>
          <w:sz w:val="40"/>
          <w:szCs w:val="40"/>
          <w:rtl/>
        </w:rPr>
        <w:t xml:space="preserve"> فلا تظالموا</w:t>
      </w:r>
      <w:r w:rsidR="0045410E" w:rsidRPr="00905C75">
        <w:rPr>
          <w:rFonts w:ascii="Arial Rounded MT Bold" w:hAnsi="Arial Rounded MT Bold" w:cs="Aharoni"/>
          <w:sz w:val="40"/>
          <w:szCs w:val="40"/>
          <w:rtl/>
        </w:rPr>
        <w:t>»</w:t>
      </w:r>
      <w:r w:rsidR="0045410E" w:rsidRPr="00905C75">
        <w:rPr>
          <w:rFonts w:ascii="Akhbar MT" w:hAnsi="AGA Arabesque" w:cs="Akhbar MT" w:hint="cs"/>
          <w:sz w:val="40"/>
          <w:szCs w:val="40"/>
          <w:rtl/>
        </w:rPr>
        <w:t xml:space="preserve"> </w:t>
      </w:r>
      <w:r w:rsidR="003B3E8F" w:rsidRPr="00905C75">
        <w:rPr>
          <w:rFonts w:ascii="Akhbar MT" w:hAnsi="AGA Arabesque" w:cs="Akhbar MT" w:hint="cs"/>
          <w:sz w:val="40"/>
          <w:szCs w:val="40"/>
          <w:rtl/>
        </w:rPr>
        <w:t>الحديث</w:t>
      </w:r>
      <w:r w:rsidR="00465915" w:rsidRPr="00905C75">
        <w:rPr>
          <w:rFonts w:ascii="Akhbar MT" w:hAnsi="AGA Arabesque" w:cs="Akhbar MT" w:hint="cs"/>
          <w:sz w:val="40"/>
          <w:szCs w:val="40"/>
          <w:rtl/>
        </w:rPr>
        <w:t>، وغيره من النصوص كما سيأتي عند العلماء.</w:t>
      </w:r>
    </w:p>
    <w:p w:rsidR="008B3A0E" w:rsidRPr="002D7B03" w:rsidRDefault="00F0214D" w:rsidP="00FA02A7">
      <w:pPr>
        <w:autoSpaceDE w:val="0"/>
        <w:autoSpaceDN w:val="0"/>
        <w:adjustRightInd w:val="0"/>
        <w:spacing w:after="0" w:line="540" w:lineRule="exact"/>
        <w:jc w:val="both"/>
        <w:rPr>
          <w:rFonts w:asciiTheme="minorHAnsi" w:hAnsiTheme="minorHAnsi" w:cs="Akhbar MT"/>
          <w:b/>
          <w:bCs/>
          <w:sz w:val="40"/>
          <w:szCs w:val="40"/>
        </w:rPr>
      </w:pPr>
      <w:r w:rsidRPr="00905C75">
        <w:rPr>
          <w:rFonts w:ascii="Akhbar MT" w:hAnsi="AGA Arabesque" w:cs="Akhbar MT" w:hint="cs"/>
          <w:sz w:val="40"/>
          <w:szCs w:val="40"/>
          <w:rtl/>
        </w:rPr>
        <w:t>قال شيخ الإسلام</w:t>
      </w:r>
      <w:r w:rsidRPr="00905C75">
        <w:rPr>
          <w:rFonts w:ascii="Akhbar MT" w:hAnsi="AGA Arabesque" w:cs="Akhbar MT"/>
          <w:sz w:val="40"/>
          <w:szCs w:val="40"/>
          <w:rtl/>
        </w:rPr>
        <w:t xml:space="preserve"> </w:t>
      </w:r>
      <w:r w:rsidRPr="00905C75">
        <w:rPr>
          <w:rFonts w:ascii="Akhbar MT" w:hAnsi="AGA Arabesque" w:cs="Akhbar MT" w:hint="cs"/>
          <w:sz w:val="40"/>
          <w:szCs w:val="40"/>
          <w:rtl/>
        </w:rPr>
        <w:t>ابن</w:t>
      </w:r>
      <w:r w:rsidRPr="00905C75">
        <w:rPr>
          <w:rFonts w:ascii="Akhbar MT" w:hAnsi="AGA Arabesque" w:cs="Akhbar MT"/>
          <w:sz w:val="40"/>
          <w:szCs w:val="40"/>
          <w:rtl/>
        </w:rPr>
        <w:t xml:space="preserve"> </w:t>
      </w:r>
      <w:r w:rsidRPr="00905C75">
        <w:rPr>
          <w:rFonts w:ascii="Akhbar MT" w:hAnsi="AGA Arabesque" w:cs="Akhbar MT" w:hint="cs"/>
          <w:sz w:val="40"/>
          <w:szCs w:val="40"/>
          <w:rtl/>
        </w:rPr>
        <w:t>تيمية</w:t>
      </w:r>
      <w:r w:rsidRPr="00905C75">
        <w:rPr>
          <w:rFonts w:ascii="Akhbar MT" w:hAnsi="AGA Arabesque" w:cs="Akhbar MT"/>
          <w:sz w:val="40"/>
          <w:szCs w:val="40"/>
          <w:rtl/>
        </w:rPr>
        <w:t xml:space="preserve"> </w:t>
      </w:r>
      <w:r w:rsidRPr="00DB5241">
        <w:rPr>
          <w:rFonts w:ascii="Akhbar MT" w:hAnsi="AGA Arabesque" w:cs="Akhbar MT"/>
          <w:b/>
          <w:b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رحمه</w:t>
      </w:r>
      <w:r w:rsidRPr="00905C75">
        <w:rPr>
          <w:rFonts w:ascii="Akhbar MT" w:hAnsi="AGA Arabesque" w:cs="Akhbar MT"/>
          <w:sz w:val="40"/>
          <w:szCs w:val="40"/>
          <w:rtl/>
        </w:rPr>
        <w:t xml:space="preserve"> </w:t>
      </w:r>
      <w:r w:rsidRPr="00905C75">
        <w:rPr>
          <w:rFonts w:ascii="Akhbar MT" w:hAnsi="AGA Arabesque" w:cs="Akhbar MT" w:hint="cs"/>
          <w:sz w:val="40"/>
          <w:szCs w:val="40"/>
          <w:rtl/>
        </w:rPr>
        <w:t>الله</w:t>
      </w:r>
      <w:r w:rsidRPr="00905C75">
        <w:rPr>
          <w:rFonts w:ascii="Akhbar MT" w:hAnsi="AGA Arabesque" w:cs="Akhbar MT"/>
          <w:sz w:val="40"/>
          <w:szCs w:val="40"/>
          <w:rtl/>
        </w:rPr>
        <w:t xml:space="preserve"> </w:t>
      </w:r>
      <w:r w:rsidR="00783321" w:rsidRPr="00DB5241">
        <w:rPr>
          <w:rFonts w:ascii="Akhbar MT" w:hAnsi="AGA Arabesque" w:cs="Akhbar MT" w:hint="cs"/>
          <w:b/>
          <w:bCs/>
          <w:sz w:val="40"/>
          <w:szCs w:val="40"/>
          <w:rtl/>
        </w:rPr>
        <w:t>-</w:t>
      </w:r>
      <w:r w:rsidR="005B1519" w:rsidRPr="00905C75">
        <w:rPr>
          <w:rFonts w:ascii="Akhbar MT" w:hAnsi="AGA Arabesque" w:cs="Akhbar MT" w:hint="cs"/>
          <w:sz w:val="40"/>
          <w:szCs w:val="40"/>
          <w:rtl/>
        </w:rPr>
        <w:t xml:space="preserve"> (في منهاج السنة</w:t>
      </w:r>
      <w:r w:rsidR="008153F6">
        <w:rPr>
          <w:rFonts w:ascii="Akhbar MT" w:hAnsi="AGA Arabesque" w:cs="Akhbar MT" w:hint="cs"/>
          <w:sz w:val="40"/>
          <w:szCs w:val="40"/>
          <w:rtl/>
        </w:rPr>
        <w:t>:</w:t>
      </w:r>
      <w:r w:rsidR="00C4357E" w:rsidRPr="00905C75">
        <w:rPr>
          <w:rFonts w:ascii="Akhbar MT" w:hAnsi="AGA Arabesque" w:cs="Akhbar MT" w:hint="cs"/>
          <w:sz w:val="40"/>
          <w:szCs w:val="40"/>
          <w:rtl/>
        </w:rPr>
        <w:t xml:space="preserve"> </w:t>
      </w:r>
      <w:r w:rsidR="005B1519" w:rsidRPr="00905C75">
        <w:rPr>
          <w:rFonts w:ascii="Akhbar MT" w:hAnsi="AGA Arabesque" w:cs="Akhbar MT" w:hint="cs"/>
          <w:sz w:val="40"/>
          <w:szCs w:val="40"/>
          <w:rtl/>
        </w:rPr>
        <w:t>1</w:t>
      </w:r>
      <w:r w:rsidR="005B1519" w:rsidRPr="0006161C">
        <w:rPr>
          <w:rFonts w:ascii="Akhbar MT" w:hAnsi="AGA Arabesque" w:cs="Akhbar MT" w:hint="cs"/>
          <w:sz w:val="28"/>
          <w:szCs w:val="28"/>
          <w:rtl/>
        </w:rPr>
        <w:t>/</w:t>
      </w:r>
      <w:r w:rsidR="005B1519" w:rsidRPr="00905C75">
        <w:rPr>
          <w:rFonts w:ascii="Akhbar MT" w:hAnsi="AGA Arabesque" w:cs="Akhbar MT" w:hint="cs"/>
          <w:sz w:val="40"/>
          <w:szCs w:val="40"/>
          <w:rtl/>
        </w:rPr>
        <w:t>135)</w:t>
      </w:r>
      <w:r w:rsidR="0045410E" w:rsidRPr="00905C75">
        <w:rPr>
          <w:rFonts w:ascii="Akhbar MT" w:hAnsi="AGA Arabesque" w:cs="Akhbar MT" w:hint="cs"/>
          <w:sz w:val="40"/>
          <w:szCs w:val="40"/>
          <w:rtl/>
        </w:rPr>
        <w:t xml:space="preserve"> بعد كلام سبق</w:t>
      </w:r>
      <w:r w:rsidR="003E5CF5" w:rsidRPr="00905C75">
        <w:rPr>
          <w:rFonts w:ascii="Akhbar MT" w:hAnsi="AGA Arabesque" w:cs="Akhbar MT" w:hint="cs"/>
          <w:sz w:val="40"/>
          <w:szCs w:val="40"/>
          <w:rtl/>
        </w:rPr>
        <w:t>:</w:t>
      </w:r>
      <w:r w:rsidR="00FA02A7">
        <w:rPr>
          <w:rFonts w:ascii="Akhbar MT" w:hAnsi="AGA Arabesque" w:cs="Akhbar MT" w:hint="cs"/>
          <w:sz w:val="40"/>
          <w:szCs w:val="40"/>
          <w:rtl/>
        </w:rPr>
        <w:t xml:space="preserve"> </w:t>
      </w:r>
      <w:r w:rsidR="003E5CF5" w:rsidRPr="00905C75">
        <w:rPr>
          <w:rFonts w:ascii="Akhbar MT" w:hAnsi="AGA Arabesque" w:cs="Akhbar MT" w:hint="cs"/>
          <w:sz w:val="40"/>
          <w:szCs w:val="40"/>
          <w:rtl/>
        </w:rPr>
        <w:t>"</w:t>
      </w:r>
      <w:r w:rsidR="00ED6884" w:rsidRPr="00905C75">
        <w:rPr>
          <w:rFonts w:ascii="Akhbar MT" w:hAnsi="AGA Arabesque" w:cs="Akhbar MT"/>
          <w:sz w:val="40"/>
          <w:szCs w:val="40"/>
          <w:rtl/>
        </w:rPr>
        <w:t>وقال</w:t>
      </w:r>
      <w:r w:rsidR="005B1519" w:rsidRPr="00905C75">
        <w:rPr>
          <w:rFonts w:ascii="Akhbar MT" w:hAnsi="AGA Arabesque" w:cs="Akhbar MT" w:hint="cs"/>
          <w:sz w:val="40"/>
          <w:szCs w:val="40"/>
          <w:rtl/>
        </w:rPr>
        <w:t>ت</w:t>
      </w:r>
      <w:r w:rsidR="00ED6884" w:rsidRPr="00905C75">
        <w:rPr>
          <w:rFonts w:ascii="Akhbar MT" w:hAnsi="AGA Arabesque" w:cs="Akhbar MT"/>
          <w:sz w:val="40"/>
          <w:szCs w:val="40"/>
          <w:rtl/>
        </w:rPr>
        <w:t xml:space="preserve"> طائفة بل الظلم مقدور ممكن والله </w:t>
      </w:r>
      <w:r w:rsidR="001B7B36" w:rsidRPr="00DB5241">
        <w:rPr>
          <w:rFonts w:ascii="Akhbar MT" w:hAnsi="AGA Arabesque" w:cs="Akhbar MT" w:hint="cs"/>
          <w:b/>
          <w:bCs/>
          <w:sz w:val="40"/>
          <w:szCs w:val="40"/>
          <w:rtl/>
        </w:rPr>
        <w:t>-</w:t>
      </w:r>
      <w:r w:rsidR="001B7B36">
        <w:rPr>
          <w:rFonts w:ascii="Akhbar MT" w:hAnsi="AGA Arabesque" w:cs="Akhbar MT" w:hint="cs"/>
          <w:sz w:val="40"/>
          <w:szCs w:val="40"/>
          <w:rtl/>
        </w:rPr>
        <w:t xml:space="preserve"> </w:t>
      </w:r>
      <w:r w:rsidR="00ED6884" w:rsidRPr="00905C75">
        <w:rPr>
          <w:rFonts w:ascii="Akhbar MT" w:hAnsi="AGA Arabesque" w:cs="Akhbar MT"/>
          <w:sz w:val="40"/>
          <w:szCs w:val="40"/>
          <w:rtl/>
        </w:rPr>
        <w:t>تعالى</w:t>
      </w:r>
      <w:r w:rsidR="001B7B36">
        <w:rPr>
          <w:rFonts w:ascii="Akhbar MT" w:hAnsi="AGA Arabesque" w:cs="Akhbar MT" w:hint="cs"/>
          <w:sz w:val="40"/>
          <w:szCs w:val="40"/>
          <w:rtl/>
        </w:rPr>
        <w:t xml:space="preserve"> </w:t>
      </w:r>
      <w:r w:rsidR="00465915" w:rsidRPr="00DB5241">
        <w:rPr>
          <w:rFonts w:ascii="Akhbar MT" w:hAnsi="AGA Arabesque" w:cs="Akhbar MT" w:hint="cs"/>
          <w:b/>
          <w:bCs/>
          <w:sz w:val="40"/>
          <w:szCs w:val="40"/>
          <w:rtl/>
        </w:rPr>
        <w:t>-</w:t>
      </w:r>
      <w:r w:rsidR="00ED6884" w:rsidRPr="00905C75">
        <w:rPr>
          <w:rFonts w:ascii="Akhbar MT" w:hAnsi="AGA Arabesque" w:cs="Akhbar MT"/>
          <w:sz w:val="40"/>
          <w:szCs w:val="40"/>
          <w:rtl/>
        </w:rPr>
        <w:t xml:space="preserve"> منزه لا يفعله </w:t>
      </w:r>
      <w:r w:rsidR="00ED6884" w:rsidRPr="001B3013">
        <w:rPr>
          <w:rFonts w:ascii="Akhbar MT" w:hAnsi="AGA Arabesque" w:cs="Akhbar MT"/>
          <w:b/>
          <w:bCs/>
          <w:sz w:val="40"/>
          <w:szCs w:val="40"/>
          <w:rtl/>
        </w:rPr>
        <w:t>لعدله</w:t>
      </w:r>
      <w:r w:rsidR="00ED6884" w:rsidRPr="00905C75">
        <w:rPr>
          <w:rFonts w:ascii="Akhbar MT" w:hAnsi="AGA Arabesque" w:cs="Akhbar MT"/>
          <w:sz w:val="40"/>
          <w:szCs w:val="40"/>
          <w:rtl/>
        </w:rPr>
        <w:t xml:space="preserve"> ولهذا مدح الله نفسه حيث أخبر أنه لا يظلم الناس شيئا</w:t>
      </w:r>
      <w:r w:rsidR="00465915" w:rsidRPr="00905C75">
        <w:rPr>
          <w:rFonts w:ascii="Akhbar MT" w:hAnsi="AGA Arabesque" w:cs="Akhbar MT" w:hint="cs"/>
          <w:sz w:val="40"/>
          <w:szCs w:val="40"/>
          <w:rtl/>
        </w:rPr>
        <w:t>ً</w:t>
      </w:r>
      <w:r w:rsidR="00D2069B" w:rsidRPr="00905C75">
        <w:rPr>
          <w:rFonts w:ascii="Akhbar MT" w:hAnsi="AGA Arabesque" w:cs="Akhbar MT" w:hint="cs"/>
          <w:sz w:val="40"/>
          <w:szCs w:val="40"/>
          <w:rtl/>
        </w:rPr>
        <w:t>,</w:t>
      </w:r>
      <w:r w:rsidR="00ED6884" w:rsidRPr="00905C75">
        <w:rPr>
          <w:rFonts w:ascii="Akhbar MT" w:hAnsi="AGA Arabesque" w:cs="Akhbar MT"/>
          <w:sz w:val="40"/>
          <w:szCs w:val="40"/>
          <w:rtl/>
        </w:rPr>
        <w:t xml:space="preserve"> </w:t>
      </w:r>
      <w:r w:rsidR="00ED6884" w:rsidRPr="002D7B03">
        <w:rPr>
          <w:rFonts w:ascii="Akhbar MT" w:hAnsi="AGA Arabesque" w:cs="Akhbar MT"/>
          <w:sz w:val="40"/>
          <w:szCs w:val="40"/>
          <w:rtl/>
        </w:rPr>
        <w:t>و</w:t>
      </w:r>
      <w:r w:rsidR="00ED6884" w:rsidRPr="002D7B03">
        <w:rPr>
          <w:rFonts w:ascii="Akhbar MT" w:hAnsi="AGA Arabesque" w:cs="Akhbar MT"/>
          <w:b/>
          <w:bCs/>
          <w:sz w:val="40"/>
          <w:szCs w:val="40"/>
          <w:rtl/>
        </w:rPr>
        <w:t>المدح إنما يكون بترك المقدور عليه لا بترك الممتنع</w:t>
      </w:r>
      <w:r w:rsidR="005B1519" w:rsidRPr="002D7B03">
        <w:rPr>
          <w:rFonts w:ascii="Akhbar MT" w:hAnsi="AGA Arabesque" w:cs="Akhbar MT" w:hint="cs"/>
          <w:sz w:val="40"/>
          <w:szCs w:val="40"/>
          <w:rtl/>
        </w:rPr>
        <w:t>،</w:t>
      </w:r>
      <w:r w:rsidR="005B1519" w:rsidRPr="002D7B03">
        <w:rPr>
          <w:rFonts w:ascii="Akhbar MT" w:hAnsi="AGA Arabesque" w:cs="Akhbar MT" w:hint="cs"/>
          <w:b/>
          <w:bCs/>
          <w:sz w:val="40"/>
          <w:szCs w:val="40"/>
          <w:rtl/>
        </w:rPr>
        <w:t xml:space="preserve"> </w:t>
      </w:r>
      <w:r w:rsidR="00ED6884" w:rsidRPr="002D7B03">
        <w:rPr>
          <w:rFonts w:ascii="Akhbar MT" w:hAnsi="AGA Arabesque" w:cs="Akhbar MT"/>
          <w:sz w:val="40"/>
          <w:szCs w:val="40"/>
          <w:rtl/>
        </w:rPr>
        <w:t>قالوا وقد قال</w:t>
      </w:r>
      <w:r w:rsidR="00ED6884" w:rsidRPr="002D7B03">
        <w:rPr>
          <w:rFonts w:ascii="Akhbar MT" w:hAnsi="AGA Arabesque" w:cs="Akhbar MT" w:hint="cs"/>
          <w:sz w:val="40"/>
          <w:szCs w:val="40"/>
          <w:rtl/>
        </w:rPr>
        <w:t xml:space="preserve"> </w:t>
      </w:r>
      <w:r w:rsidR="00783321" w:rsidRPr="00DB5241">
        <w:rPr>
          <w:rFonts w:ascii="Akhbar MT" w:hAnsi="AGA Arabesque" w:cs="Akhbar MT" w:hint="cs"/>
          <w:b/>
          <w:bCs/>
          <w:sz w:val="40"/>
          <w:szCs w:val="40"/>
          <w:rtl/>
        </w:rPr>
        <w:t>-</w:t>
      </w:r>
      <w:r w:rsidR="00783321" w:rsidRPr="002D7B03">
        <w:rPr>
          <w:rFonts w:ascii="Akhbar MT" w:hAnsi="AGA Arabesque" w:cs="Akhbar MT" w:hint="cs"/>
          <w:sz w:val="40"/>
          <w:szCs w:val="40"/>
          <w:rtl/>
        </w:rPr>
        <w:t xml:space="preserve"> </w:t>
      </w:r>
      <w:r w:rsidR="00ED6884" w:rsidRPr="002D7B03">
        <w:rPr>
          <w:rFonts w:ascii="Akhbar MT" w:hAnsi="AGA Arabesque" w:cs="Akhbar MT"/>
          <w:sz w:val="40"/>
          <w:szCs w:val="40"/>
          <w:rtl/>
        </w:rPr>
        <w:t>تعالى</w:t>
      </w:r>
      <w:r w:rsidR="00783321" w:rsidRPr="002D7B03">
        <w:rPr>
          <w:rFonts w:ascii="Akhbar MT" w:hAnsi="AGA Arabesque" w:cs="Akhbar MT" w:hint="cs"/>
          <w:sz w:val="40"/>
          <w:szCs w:val="40"/>
          <w:rtl/>
        </w:rPr>
        <w:t xml:space="preserve"> </w:t>
      </w:r>
      <w:r w:rsidR="00ED6884" w:rsidRPr="00DB5241">
        <w:rPr>
          <w:rFonts w:ascii="Akhbar MT" w:hAnsi="AGA Arabesque" w:cs="Akhbar MT" w:hint="cs"/>
          <w:b/>
          <w:bCs/>
          <w:sz w:val="40"/>
          <w:szCs w:val="40"/>
          <w:rtl/>
        </w:rPr>
        <w:t>-</w:t>
      </w:r>
      <w:r w:rsidR="00ED6884" w:rsidRPr="00DB5241">
        <w:rPr>
          <w:rFonts w:ascii="Akhbar MT" w:hAnsi="AGA Arabesque" w:cs="Akhbar MT" w:hint="cs"/>
          <w:sz w:val="40"/>
          <w:szCs w:val="40"/>
          <w:rtl/>
        </w:rPr>
        <w:t>:</w:t>
      </w:r>
      <w:r w:rsidR="006007CE" w:rsidRPr="002D7B03">
        <w:rPr>
          <w:rFonts w:ascii="Akhbar MT" w:hAnsi="AGA Arabesque" w:cs="Akhbar MT" w:hint="cs"/>
          <w:b/>
          <w:bCs/>
          <w:sz w:val="40"/>
          <w:szCs w:val="40"/>
          <w:rtl/>
        </w:rPr>
        <w:t xml:space="preserve"> </w:t>
      </w:r>
    </w:p>
    <w:p w:rsidR="008B3A0E" w:rsidRDefault="00ED6884" w:rsidP="00080B59">
      <w:pPr>
        <w:autoSpaceDE w:val="0"/>
        <w:autoSpaceDN w:val="0"/>
        <w:adjustRightInd w:val="0"/>
        <w:spacing w:after="0" w:line="540" w:lineRule="exact"/>
        <w:jc w:val="both"/>
        <w:rPr>
          <w:rFonts w:asciiTheme="minorHAnsi" w:hAnsiTheme="minorHAnsi" w:cs="Akhbar MT"/>
          <w:sz w:val="40"/>
          <w:szCs w:val="40"/>
        </w:rPr>
      </w:pPr>
      <w:r w:rsidRPr="00905C75">
        <w:rPr>
          <w:rFonts w:ascii="Akhbar MT" w:hAnsi="AGA Arabesque" w:cs="Akhbar MT"/>
          <w:sz w:val="40"/>
          <w:szCs w:val="40"/>
        </w:rPr>
        <w:sym w:font="AGA Arabesque" w:char="F05D"/>
      </w:r>
      <w:r w:rsidR="0045410E" w:rsidRPr="00905C75">
        <w:rPr>
          <w:rFonts w:ascii="Akhbar MT" w:hAnsi="AGA Arabesque" w:cs="Akhbar MT"/>
          <w:sz w:val="40"/>
          <w:szCs w:val="40"/>
          <w:rtl/>
        </w:rPr>
        <w:t>وَمَنْ يَعْمَلْ مِنَ الصَّالِحَاتِ وَهُوَ مُؤْمِنٌ فَلَا يَخَافُ ظُلْمًا وَلَا هَضْمًا</w:t>
      </w:r>
      <w:r w:rsidRPr="00905C75">
        <w:rPr>
          <w:rFonts w:ascii="Akhbar MT" w:hAnsi="AGA Arabesque" w:cs="Akhbar MT"/>
          <w:sz w:val="40"/>
          <w:szCs w:val="40"/>
        </w:rPr>
        <w:sym w:font="AGA Arabesque" w:char="F05B"/>
      </w:r>
      <w:r w:rsidR="00283356" w:rsidRPr="00905C75">
        <w:rPr>
          <w:rFonts w:ascii="Akhbar MT" w:hAnsi="AGA Arabesque" w:cs="Akhbar MT" w:hint="cs"/>
          <w:sz w:val="40"/>
          <w:szCs w:val="40"/>
          <w:rtl/>
        </w:rPr>
        <w:t>،</w:t>
      </w:r>
      <w:r w:rsidRPr="00905C75">
        <w:rPr>
          <w:rFonts w:ascii="Akhbar MT" w:hAnsi="AGA Arabesque" w:cs="Akhbar MT"/>
          <w:sz w:val="40"/>
          <w:szCs w:val="40"/>
          <w:rtl/>
        </w:rPr>
        <w:t xml:space="preserve"> قالوا الظلم أن يحمل عليه سيئات غيره</w:t>
      </w:r>
      <w:r w:rsidR="006300AF" w:rsidRPr="00905C75">
        <w:rPr>
          <w:rFonts w:ascii="Akhbar MT" w:hAnsi="AGA Arabesque" w:cs="Akhbar MT" w:hint="cs"/>
          <w:sz w:val="40"/>
          <w:szCs w:val="40"/>
          <w:rtl/>
        </w:rPr>
        <w:t>،</w:t>
      </w:r>
      <w:r w:rsidRPr="00905C75">
        <w:rPr>
          <w:rFonts w:ascii="Akhbar MT" w:hAnsi="AGA Arabesque" w:cs="Akhbar MT"/>
          <w:sz w:val="40"/>
          <w:szCs w:val="40"/>
          <w:rtl/>
        </w:rPr>
        <w:t xml:space="preserve"> والهضم أن يهضم حسناته</w:t>
      </w:r>
      <w:r w:rsidR="00465915" w:rsidRPr="00905C75">
        <w:rPr>
          <w:rFonts w:ascii="Akhbar MT" w:hAnsi="AGA Arabesque" w:cs="Akhbar MT" w:hint="cs"/>
          <w:sz w:val="40"/>
          <w:szCs w:val="40"/>
          <w:rtl/>
        </w:rPr>
        <w:t xml:space="preserve">، </w:t>
      </w:r>
      <w:r w:rsidRPr="00905C75">
        <w:rPr>
          <w:rFonts w:ascii="Akhbar MT" w:hAnsi="AGA Arabesque" w:cs="Akhbar MT"/>
          <w:sz w:val="40"/>
          <w:szCs w:val="40"/>
          <w:rtl/>
        </w:rPr>
        <w:t>وقال</w:t>
      </w:r>
      <w:r w:rsidRPr="00905C75">
        <w:rPr>
          <w:rFonts w:ascii="Akhbar MT" w:hAnsi="AGA Arabesque" w:cs="Akhbar MT" w:hint="cs"/>
          <w:sz w:val="40"/>
          <w:szCs w:val="40"/>
          <w:rtl/>
        </w:rPr>
        <w:t xml:space="preserve"> </w:t>
      </w:r>
      <w:r w:rsidR="00783321" w:rsidRPr="00DB5241">
        <w:rPr>
          <w:rFonts w:ascii="Akhbar MT" w:hAnsi="AGA Arabesque" w:cs="Akhbar MT" w:hint="cs"/>
          <w:b/>
          <w:bCs/>
          <w:sz w:val="40"/>
          <w:szCs w:val="40"/>
          <w:rtl/>
        </w:rPr>
        <w:t>-</w:t>
      </w:r>
      <w:r w:rsidR="00783321">
        <w:rPr>
          <w:rFonts w:ascii="Akhbar MT" w:hAnsi="AGA Arabesque" w:cs="Akhbar MT" w:hint="cs"/>
          <w:sz w:val="40"/>
          <w:szCs w:val="40"/>
          <w:rtl/>
        </w:rPr>
        <w:t xml:space="preserve"> </w:t>
      </w:r>
      <w:r w:rsidRPr="00905C75">
        <w:rPr>
          <w:rFonts w:ascii="Akhbar MT" w:hAnsi="AGA Arabesque" w:cs="Akhbar MT"/>
          <w:sz w:val="40"/>
          <w:szCs w:val="40"/>
          <w:rtl/>
        </w:rPr>
        <w:t>تعالى</w:t>
      </w:r>
      <w:r w:rsidR="00783321">
        <w:rPr>
          <w:rFonts w:ascii="Akhbar MT" w:hAnsi="AGA Arabesque" w:cs="Akhbar MT" w:hint="cs"/>
          <w:sz w:val="40"/>
          <w:szCs w:val="40"/>
          <w:rtl/>
        </w:rPr>
        <w:t xml:space="preserve"> </w:t>
      </w:r>
      <w:r w:rsidRPr="00DB5241">
        <w:rPr>
          <w:rFonts w:ascii="Akhbar MT" w:hAnsi="AGA Arabesque" w:cs="Akhbar MT" w:hint="cs"/>
          <w:b/>
          <w:bCs/>
          <w:sz w:val="40"/>
          <w:szCs w:val="40"/>
          <w:rtl/>
        </w:rPr>
        <w:t>-</w:t>
      </w:r>
      <w:r w:rsidRPr="00905C75">
        <w:rPr>
          <w:rFonts w:ascii="Akhbar MT" w:hAnsi="AGA Arabesque" w:cs="Akhbar MT" w:hint="cs"/>
          <w:sz w:val="40"/>
          <w:szCs w:val="40"/>
          <w:rtl/>
        </w:rPr>
        <w:t>:</w:t>
      </w:r>
      <w:r w:rsidRPr="00905C75">
        <w:rPr>
          <w:rFonts w:ascii="Akhbar MT" w:hAnsi="AGA Arabesque" w:cs="Akhbar MT"/>
          <w:sz w:val="40"/>
          <w:szCs w:val="40"/>
        </w:rPr>
        <w:sym w:font="AGA Arabesque" w:char="F05D"/>
      </w:r>
      <w:r w:rsidR="00C61D6A" w:rsidRPr="00905C75">
        <w:rPr>
          <w:rFonts w:ascii="Akhbar MT" w:hAnsi="AGA Arabesque" w:cs="Akhbar MT"/>
          <w:sz w:val="40"/>
          <w:szCs w:val="40"/>
        </w:rPr>
        <w:t xml:space="preserve"> </w:t>
      </w:r>
      <w:r w:rsidR="00C61D6A" w:rsidRPr="00905C75">
        <w:rPr>
          <w:rFonts w:ascii="Akhbar MT" w:hAnsi="AGA Arabesque" w:cs="Akhbar MT"/>
          <w:sz w:val="40"/>
          <w:szCs w:val="40"/>
          <w:rtl/>
        </w:rPr>
        <w:t xml:space="preserve">ذَلِكَ مِنْ أَنْبَاءِ الْقُرَى نَقُصُّهُ عَلَيْكَ مِنْهَا قَائِمٌ وَحَصِيدٌ </w:t>
      </w:r>
      <w:r w:rsidR="00C61D6A" w:rsidRPr="00A51A02">
        <w:rPr>
          <w:rFonts w:ascii="Akhbar MT" w:hAnsi="AGA Arabesque" w:cs="Akhbar MT"/>
          <w:sz w:val="36"/>
          <w:szCs w:val="36"/>
        </w:rPr>
        <w:t xml:space="preserve"> </w:t>
      </w:r>
      <w:r w:rsidR="00755399" w:rsidRPr="00080B59">
        <w:rPr>
          <w:rFonts w:ascii="Traditional Arabic" w:hAnsi="Traditional Arabic" w:cs="Akhbar MT"/>
          <w:color w:val="000000"/>
          <w:sz w:val="16"/>
          <w:szCs w:val="16"/>
        </w:rPr>
        <w:sym w:font="AGA Arabesque" w:char="F02A"/>
      </w:r>
      <w:r w:rsidR="00C61D6A" w:rsidRPr="00905C75">
        <w:rPr>
          <w:rFonts w:ascii="Akhbar MT" w:hAnsi="AGA Arabesque" w:cs="Akhbar MT"/>
          <w:sz w:val="40"/>
          <w:szCs w:val="40"/>
          <w:rtl/>
        </w:rPr>
        <w:t>وَمَا ظَلَمْنَاهُمْ وَلَكِنْ ظَلَمُوا أَنْفُسَهُمْ</w:t>
      </w:r>
      <w:r w:rsidRPr="00905C75">
        <w:rPr>
          <w:rFonts w:ascii="Akhbar MT" w:hAnsi="AGA Arabesque" w:cs="Akhbar MT"/>
          <w:sz w:val="40"/>
          <w:szCs w:val="40"/>
        </w:rPr>
        <w:sym w:font="AGA Arabesque" w:char="F05B"/>
      </w:r>
      <w:r w:rsidR="00080B59">
        <w:rPr>
          <w:rFonts w:ascii="Akhbar MT" w:hAnsi="AGA Arabesque" w:cs="Akhbar MT" w:hint="cs"/>
          <w:sz w:val="40"/>
          <w:szCs w:val="40"/>
          <w:rtl/>
        </w:rPr>
        <w:t xml:space="preserve">، </w:t>
      </w:r>
      <w:r w:rsidRPr="00905C75">
        <w:rPr>
          <w:rFonts w:ascii="Akhbar MT" w:hAnsi="AGA Arabesque" w:cs="Akhbar MT"/>
          <w:sz w:val="40"/>
          <w:szCs w:val="40"/>
          <w:rtl/>
        </w:rPr>
        <w:t>فأخبر أنه لم يظلم</w:t>
      </w:r>
      <w:r w:rsidR="00D2069B" w:rsidRPr="00905C75">
        <w:rPr>
          <w:rFonts w:ascii="Akhbar MT" w:hAnsi="AGA Arabesque" w:cs="Akhbar MT"/>
          <w:sz w:val="40"/>
          <w:szCs w:val="40"/>
          <w:rtl/>
        </w:rPr>
        <w:t>هم لما أهلكهم بل أهلكهم بذنوبهم</w:t>
      </w:r>
      <w:r w:rsidR="00D2069B" w:rsidRPr="00905C75">
        <w:rPr>
          <w:rFonts w:ascii="Akhbar MT" w:hAnsi="AGA Arabesque" w:cs="Akhbar MT" w:hint="cs"/>
          <w:sz w:val="40"/>
          <w:szCs w:val="40"/>
          <w:rtl/>
        </w:rPr>
        <w:t xml:space="preserve">, </w:t>
      </w:r>
      <w:r w:rsidR="0057079E" w:rsidRPr="00905C75">
        <w:rPr>
          <w:rFonts w:ascii="Akhbar MT" w:hAnsi="AGA Arabesque" w:cs="Akhbar MT"/>
          <w:sz w:val="40"/>
          <w:szCs w:val="40"/>
          <w:rtl/>
        </w:rPr>
        <w:t>وقال</w:t>
      </w:r>
      <w:r w:rsidR="0057079E" w:rsidRPr="00905C75">
        <w:rPr>
          <w:rFonts w:ascii="Akhbar MT" w:hAnsi="AGA Arabesque" w:cs="Akhbar MT" w:hint="cs"/>
          <w:sz w:val="40"/>
          <w:szCs w:val="40"/>
          <w:rtl/>
        </w:rPr>
        <w:t xml:space="preserve"> </w:t>
      </w:r>
      <w:r w:rsidR="00783321" w:rsidRPr="00DB5241">
        <w:rPr>
          <w:rFonts w:ascii="Akhbar MT" w:hAnsi="AGA Arabesque" w:cs="Akhbar MT" w:hint="cs"/>
          <w:b/>
          <w:bCs/>
          <w:sz w:val="40"/>
          <w:szCs w:val="40"/>
          <w:rtl/>
        </w:rPr>
        <w:t>-</w:t>
      </w:r>
      <w:r w:rsidR="00783321">
        <w:rPr>
          <w:rFonts w:ascii="Akhbar MT" w:hAnsi="AGA Arabesque" w:cs="Akhbar MT" w:hint="cs"/>
          <w:sz w:val="40"/>
          <w:szCs w:val="40"/>
          <w:rtl/>
        </w:rPr>
        <w:t xml:space="preserve"> </w:t>
      </w:r>
      <w:r w:rsidR="0057079E" w:rsidRPr="00905C75">
        <w:rPr>
          <w:rFonts w:ascii="Akhbar MT" w:hAnsi="AGA Arabesque" w:cs="Akhbar MT"/>
          <w:sz w:val="40"/>
          <w:szCs w:val="40"/>
          <w:rtl/>
        </w:rPr>
        <w:t>تعالى</w:t>
      </w:r>
      <w:r w:rsidR="00783321">
        <w:rPr>
          <w:rFonts w:ascii="Akhbar MT" w:hAnsi="AGA Arabesque" w:cs="Akhbar MT" w:hint="cs"/>
          <w:sz w:val="40"/>
          <w:szCs w:val="40"/>
          <w:rtl/>
        </w:rPr>
        <w:t xml:space="preserve"> </w:t>
      </w:r>
      <w:r w:rsidR="0057079E" w:rsidRPr="00DB5241">
        <w:rPr>
          <w:rFonts w:ascii="Akhbar MT" w:hAnsi="AGA Arabesque" w:cs="Akhbar MT" w:hint="cs"/>
          <w:b/>
          <w:bCs/>
          <w:sz w:val="40"/>
          <w:szCs w:val="40"/>
          <w:rtl/>
        </w:rPr>
        <w:t>-</w:t>
      </w:r>
      <w:r w:rsidR="0057079E" w:rsidRPr="00905C75">
        <w:rPr>
          <w:rFonts w:ascii="Akhbar MT" w:hAnsi="AGA Arabesque" w:cs="Akhbar MT" w:hint="cs"/>
          <w:sz w:val="40"/>
          <w:szCs w:val="40"/>
          <w:rtl/>
        </w:rPr>
        <w:t xml:space="preserve">: </w:t>
      </w:r>
      <w:r w:rsidRPr="00905C75">
        <w:rPr>
          <w:rFonts w:ascii="Akhbar MT" w:hAnsi="AGA Arabesque" w:cs="Akhbar MT"/>
          <w:sz w:val="40"/>
          <w:szCs w:val="40"/>
        </w:rPr>
        <w:sym w:font="AGA Arabesque" w:char="F05D"/>
      </w:r>
      <w:r w:rsidR="00C61D6A" w:rsidRPr="00905C75">
        <w:rPr>
          <w:rFonts w:ascii="Akhbar MT" w:hAnsi="AGA Arabesque" w:cs="Akhbar MT"/>
          <w:sz w:val="40"/>
          <w:szCs w:val="40"/>
          <w:rtl/>
        </w:rPr>
        <w:t xml:space="preserve">وَجِيءَ </w:t>
      </w:r>
      <w:r w:rsidR="00C61D6A" w:rsidRPr="00905C75">
        <w:rPr>
          <w:rFonts w:ascii="Akhbar MT" w:hAnsi="AGA Arabesque" w:cs="Akhbar MT"/>
          <w:sz w:val="40"/>
          <w:szCs w:val="40"/>
          <w:rtl/>
        </w:rPr>
        <w:lastRenderedPageBreak/>
        <w:t>بِالنَّبِيِّينَ وَالشُّهَدَاءِ وَقُضِيَ بَيْنَهُمْ بِالْحَقِّ وَهُمْ لَا يُظْلَمُونَ</w:t>
      </w:r>
      <w:r w:rsidRPr="00905C75">
        <w:rPr>
          <w:rFonts w:ascii="Akhbar MT" w:hAnsi="AGA Arabesque" w:cs="Akhbar MT"/>
          <w:sz w:val="40"/>
          <w:szCs w:val="40"/>
        </w:rPr>
        <w:sym w:font="AGA Arabesque" w:char="F05B"/>
      </w:r>
      <w:r w:rsidR="00080B59">
        <w:rPr>
          <w:rFonts w:ascii="Akhbar MT" w:hAnsi="AGA Arabesque" w:cs="Akhbar MT" w:hint="cs"/>
          <w:sz w:val="40"/>
          <w:szCs w:val="40"/>
          <w:rtl/>
        </w:rPr>
        <w:t xml:space="preserve">، </w:t>
      </w:r>
      <w:r w:rsidRPr="00905C75">
        <w:rPr>
          <w:rFonts w:ascii="Akhbar MT" w:hAnsi="AGA Arabesque" w:cs="Akhbar MT"/>
          <w:sz w:val="40"/>
          <w:szCs w:val="40"/>
          <w:rtl/>
        </w:rPr>
        <w:t>فدل على أن القضاء بينهم بغير القسط ظلم والله منزه عنه</w:t>
      </w:r>
      <w:r w:rsidR="0057079E" w:rsidRPr="00905C75">
        <w:rPr>
          <w:rFonts w:ascii="Akhbar MT" w:hAnsi="AGA Arabesque" w:cs="Akhbar MT" w:hint="cs"/>
          <w:sz w:val="40"/>
          <w:szCs w:val="40"/>
          <w:rtl/>
        </w:rPr>
        <w:t xml:space="preserve">، </w:t>
      </w:r>
      <w:r w:rsidRPr="00905C75">
        <w:rPr>
          <w:rFonts w:ascii="Akhbar MT" w:hAnsi="AGA Arabesque" w:cs="Akhbar MT"/>
          <w:sz w:val="40"/>
          <w:szCs w:val="40"/>
          <w:rtl/>
        </w:rPr>
        <w:t>وقال</w:t>
      </w:r>
      <w:r w:rsidRPr="00905C75">
        <w:rPr>
          <w:rFonts w:ascii="Akhbar MT" w:hAnsi="AGA Arabesque" w:cs="Akhbar MT" w:hint="cs"/>
          <w:sz w:val="40"/>
          <w:szCs w:val="40"/>
          <w:rtl/>
        </w:rPr>
        <w:t xml:space="preserve"> </w:t>
      </w:r>
      <w:r w:rsidR="00783321" w:rsidRPr="00DB5241">
        <w:rPr>
          <w:rFonts w:ascii="Akhbar MT" w:hAnsi="AGA Arabesque" w:cs="Akhbar MT" w:hint="cs"/>
          <w:b/>
          <w:bCs/>
          <w:sz w:val="40"/>
          <w:szCs w:val="40"/>
          <w:rtl/>
        </w:rPr>
        <w:t>-</w:t>
      </w:r>
      <w:r w:rsidR="00783321">
        <w:rPr>
          <w:rFonts w:ascii="Akhbar MT" w:hAnsi="AGA Arabesque" w:cs="Akhbar MT" w:hint="cs"/>
          <w:sz w:val="40"/>
          <w:szCs w:val="40"/>
          <w:rtl/>
        </w:rPr>
        <w:t xml:space="preserve"> </w:t>
      </w:r>
      <w:r w:rsidRPr="00905C75">
        <w:rPr>
          <w:rFonts w:ascii="Akhbar MT" w:hAnsi="AGA Arabesque" w:cs="Akhbar MT"/>
          <w:sz w:val="40"/>
          <w:szCs w:val="40"/>
          <w:rtl/>
        </w:rPr>
        <w:t>تعالى</w:t>
      </w:r>
      <w:r w:rsidR="00783321">
        <w:rPr>
          <w:rFonts w:ascii="Akhbar MT" w:hAnsi="AGA Arabesque" w:cs="Akhbar MT" w:hint="cs"/>
          <w:sz w:val="40"/>
          <w:szCs w:val="40"/>
          <w:rtl/>
        </w:rPr>
        <w:t xml:space="preserve"> </w:t>
      </w:r>
      <w:r w:rsidRPr="00DB5241">
        <w:rPr>
          <w:rFonts w:ascii="Akhbar MT" w:hAnsi="AGA Arabesque" w:cs="Akhbar MT" w:hint="cs"/>
          <w:b/>
          <w:bCs/>
          <w:sz w:val="40"/>
          <w:szCs w:val="40"/>
          <w:rtl/>
        </w:rPr>
        <w:t>-</w:t>
      </w:r>
      <w:r w:rsidRPr="00905C75">
        <w:rPr>
          <w:rFonts w:ascii="Akhbar MT" w:hAnsi="AGA Arabesque" w:cs="Akhbar MT" w:hint="cs"/>
          <w:sz w:val="40"/>
          <w:szCs w:val="40"/>
          <w:rtl/>
        </w:rPr>
        <w:t>:</w:t>
      </w:r>
      <w:r w:rsidR="006007CE" w:rsidRPr="00905C75">
        <w:rPr>
          <w:rFonts w:ascii="Akhbar MT" w:hAnsi="AGA Arabesque" w:cs="Akhbar MT" w:hint="cs"/>
          <w:sz w:val="40"/>
          <w:szCs w:val="40"/>
          <w:rtl/>
        </w:rPr>
        <w:t xml:space="preserve"> </w:t>
      </w:r>
      <w:r w:rsidRPr="00905C75">
        <w:rPr>
          <w:rFonts w:ascii="Akhbar MT" w:hAnsi="AGA Arabesque" w:cs="Akhbar MT"/>
          <w:sz w:val="40"/>
          <w:szCs w:val="40"/>
        </w:rPr>
        <w:sym w:font="AGA Arabesque" w:char="F05D"/>
      </w:r>
      <w:r w:rsidR="00C61D6A" w:rsidRPr="00905C75">
        <w:rPr>
          <w:rFonts w:ascii="Akhbar MT" w:hAnsi="AGA Arabesque" w:cs="Akhbar MT"/>
          <w:sz w:val="40"/>
          <w:szCs w:val="40"/>
          <w:rtl/>
        </w:rPr>
        <w:t>وَنَضَعُ الْمَوَازِينَ الْقِسْطَ لِيَوْمِ الْقِيَامَةِ فَلَا تُظْلَمُ نَفْسٌ شَيْئًا</w:t>
      </w:r>
      <w:r w:rsidR="00080B59" w:rsidRPr="00905C75">
        <w:rPr>
          <w:rFonts w:ascii="Akhbar MT" w:hAnsi="AGA Arabesque" w:cs="Akhbar MT"/>
          <w:sz w:val="40"/>
          <w:szCs w:val="40"/>
        </w:rPr>
        <w:sym w:font="AGA Arabesque" w:char="F05B"/>
      </w:r>
      <w:r w:rsidR="00080B59" w:rsidRPr="00905C75">
        <w:rPr>
          <w:rFonts w:ascii="Akhbar MT" w:hAnsi="AGA Arabesque" w:cs="Akhbar MT" w:hint="cs"/>
          <w:sz w:val="40"/>
          <w:szCs w:val="40"/>
          <w:rtl/>
        </w:rPr>
        <w:t>,</w:t>
      </w:r>
      <w:r w:rsidR="00C61D6A" w:rsidRPr="00905C75">
        <w:rPr>
          <w:rFonts w:ascii="Akhbar MT" w:hAnsi="AGA Arabesque" w:cs="Akhbar MT"/>
          <w:sz w:val="40"/>
          <w:szCs w:val="40"/>
        </w:rPr>
        <w:t xml:space="preserve"> </w:t>
      </w:r>
      <w:r w:rsidRPr="00905C75">
        <w:rPr>
          <w:rFonts w:ascii="Akhbar MT" w:hAnsi="AGA Arabesque" w:cs="Akhbar MT"/>
          <w:sz w:val="40"/>
          <w:szCs w:val="40"/>
          <w:rtl/>
        </w:rPr>
        <w:t>أي</w:t>
      </w:r>
      <w:r w:rsidR="00FA02A7">
        <w:rPr>
          <w:rFonts w:ascii="Akhbar MT" w:hAnsi="AGA Arabesque" w:cs="Akhbar MT" w:hint="cs"/>
          <w:sz w:val="40"/>
          <w:szCs w:val="40"/>
          <w:rtl/>
        </w:rPr>
        <w:t>:</w:t>
      </w:r>
      <w:r w:rsidRPr="00905C75">
        <w:rPr>
          <w:rFonts w:ascii="Akhbar MT" w:hAnsi="AGA Arabesque" w:cs="Akhbar MT"/>
          <w:sz w:val="40"/>
          <w:szCs w:val="40"/>
          <w:rtl/>
        </w:rPr>
        <w:t xml:space="preserve"> لا تنقص من حسناتها</w:t>
      </w:r>
      <w:r w:rsidR="006300AF" w:rsidRPr="00905C75">
        <w:rPr>
          <w:rFonts w:ascii="Akhbar MT" w:hAnsi="AGA Arabesque" w:cs="Akhbar MT" w:hint="cs"/>
          <w:sz w:val="40"/>
          <w:szCs w:val="40"/>
          <w:rtl/>
        </w:rPr>
        <w:t>،</w:t>
      </w:r>
      <w:r w:rsidRPr="00905C75">
        <w:rPr>
          <w:rFonts w:ascii="Akhbar MT" w:hAnsi="AGA Arabesque" w:cs="Akhbar MT"/>
          <w:sz w:val="40"/>
          <w:szCs w:val="40"/>
          <w:rtl/>
        </w:rPr>
        <w:t xml:space="preserve"> ولا تعاقب بغير سيئاتها</w:t>
      </w:r>
      <w:r w:rsidR="006300AF" w:rsidRPr="00905C75">
        <w:rPr>
          <w:rFonts w:ascii="Akhbar MT" w:hAnsi="AGA Arabesque" w:cs="Akhbar MT" w:hint="cs"/>
          <w:sz w:val="40"/>
          <w:szCs w:val="40"/>
          <w:rtl/>
        </w:rPr>
        <w:t>؛</w:t>
      </w:r>
      <w:r w:rsidRPr="00905C75">
        <w:rPr>
          <w:rFonts w:ascii="Akhbar MT" w:hAnsi="AGA Arabesque" w:cs="Akhbar MT"/>
          <w:sz w:val="40"/>
          <w:szCs w:val="40"/>
          <w:rtl/>
        </w:rPr>
        <w:t xml:space="preserve"> فدل على أن ذلك ظلم ينزه الله عنه</w:t>
      </w:r>
      <w:r w:rsidR="0057079E" w:rsidRPr="00905C75">
        <w:rPr>
          <w:rFonts w:ascii="Akhbar MT" w:hAnsi="AGA Arabesque" w:cs="Akhbar MT" w:hint="cs"/>
          <w:sz w:val="40"/>
          <w:szCs w:val="40"/>
          <w:rtl/>
        </w:rPr>
        <w:t>،</w:t>
      </w:r>
      <w:r w:rsidRPr="00905C75">
        <w:rPr>
          <w:rFonts w:ascii="Akhbar MT" w:hAnsi="AGA Arabesque" w:cs="Akhbar MT"/>
          <w:sz w:val="40"/>
          <w:szCs w:val="40"/>
          <w:rtl/>
        </w:rPr>
        <w:t xml:space="preserve"> وقال</w:t>
      </w:r>
      <w:r w:rsidRPr="00905C75">
        <w:rPr>
          <w:rFonts w:ascii="Akhbar MT" w:hAnsi="AGA Arabesque" w:cs="Akhbar MT" w:hint="cs"/>
          <w:sz w:val="40"/>
          <w:szCs w:val="40"/>
          <w:rtl/>
        </w:rPr>
        <w:t xml:space="preserve"> </w:t>
      </w:r>
      <w:r w:rsidR="00786F14" w:rsidRPr="00DB5241">
        <w:rPr>
          <w:rFonts w:ascii="Akhbar MT" w:hAnsi="AGA Arabesque" w:cs="Akhbar MT" w:hint="cs"/>
          <w:b/>
          <w:bCs/>
          <w:sz w:val="40"/>
          <w:szCs w:val="40"/>
          <w:rtl/>
        </w:rPr>
        <w:t>-</w:t>
      </w:r>
      <w:r w:rsidR="00783321">
        <w:rPr>
          <w:rFonts w:ascii="Akhbar MT" w:hAnsi="AGA Arabesque" w:cs="Akhbar MT" w:hint="cs"/>
          <w:sz w:val="40"/>
          <w:szCs w:val="40"/>
          <w:rtl/>
        </w:rPr>
        <w:t xml:space="preserve"> </w:t>
      </w:r>
      <w:r w:rsidRPr="00905C75">
        <w:rPr>
          <w:rFonts w:ascii="Akhbar MT" w:hAnsi="AGA Arabesque" w:cs="Akhbar MT"/>
          <w:sz w:val="40"/>
          <w:szCs w:val="40"/>
          <w:rtl/>
        </w:rPr>
        <w:t>تعالى</w:t>
      </w:r>
      <w:r w:rsidR="00783321">
        <w:rPr>
          <w:rFonts w:ascii="Akhbar MT" w:hAnsi="AGA Arabesque" w:cs="Akhbar MT" w:hint="cs"/>
          <w:sz w:val="40"/>
          <w:szCs w:val="40"/>
          <w:rtl/>
        </w:rPr>
        <w:t xml:space="preserve"> </w:t>
      </w:r>
      <w:r w:rsidRPr="00DB5241">
        <w:rPr>
          <w:rFonts w:ascii="Akhbar MT" w:hAnsi="AGA Arabesque" w:cs="Akhbar MT" w:hint="cs"/>
          <w:b/>
          <w:bCs/>
          <w:sz w:val="40"/>
          <w:szCs w:val="40"/>
          <w:rtl/>
        </w:rPr>
        <w:t>-</w:t>
      </w:r>
      <w:r w:rsidRPr="00905C75">
        <w:rPr>
          <w:rFonts w:ascii="Akhbar MT" w:hAnsi="AGA Arabesque" w:cs="Akhbar MT" w:hint="cs"/>
          <w:sz w:val="40"/>
          <w:szCs w:val="40"/>
          <w:rtl/>
        </w:rPr>
        <w:t>:</w:t>
      </w:r>
      <w:r w:rsidR="006007CE" w:rsidRPr="00905C75">
        <w:rPr>
          <w:rFonts w:ascii="Akhbar MT" w:hAnsi="AGA Arabesque" w:cs="Akhbar MT" w:hint="cs"/>
          <w:sz w:val="40"/>
          <w:szCs w:val="40"/>
          <w:rtl/>
        </w:rPr>
        <w:t xml:space="preserve"> </w:t>
      </w:r>
    </w:p>
    <w:p w:rsidR="008B3A0E" w:rsidRDefault="00ED6884" w:rsidP="00080B59">
      <w:pPr>
        <w:autoSpaceDE w:val="0"/>
        <w:autoSpaceDN w:val="0"/>
        <w:adjustRightInd w:val="0"/>
        <w:spacing w:after="0" w:line="540" w:lineRule="exact"/>
        <w:jc w:val="both"/>
        <w:rPr>
          <w:rFonts w:ascii="Akhbar MT" w:hAnsi="AGA Arabesque" w:cstheme="minorBidi"/>
          <w:sz w:val="40"/>
          <w:szCs w:val="40"/>
          <w:rtl/>
        </w:rPr>
      </w:pPr>
      <w:r w:rsidRPr="00905C75">
        <w:rPr>
          <w:rFonts w:ascii="Akhbar MT" w:hAnsi="AGA Arabesque" w:cs="Akhbar MT"/>
          <w:sz w:val="40"/>
          <w:szCs w:val="40"/>
        </w:rPr>
        <w:sym w:font="AGA Arabesque" w:char="F05D"/>
      </w:r>
      <w:r w:rsidR="00C61D6A" w:rsidRPr="00905C75">
        <w:rPr>
          <w:rFonts w:ascii="Akhbar MT" w:hAnsi="AGA Arabesque" w:cs="Akhbar MT"/>
          <w:sz w:val="40"/>
          <w:szCs w:val="40"/>
          <w:rtl/>
        </w:rPr>
        <w:t xml:space="preserve">قَالَ لَا تَخْتَصِمُوا لَدَيَّ وَقَدْ قَدَّمْتُ إِلَيْكُمْ بِالْوَعِيدِ </w:t>
      </w:r>
      <w:r w:rsidR="00C61D6A" w:rsidRPr="00905C75">
        <w:rPr>
          <w:rFonts w:ascii="Akhbar MT" w:hAnsi="AGA Arabesque" w:cs="Akhbar MT"/>
          <w:sz w:val="40"/>
          <w:szCs w:val="40"/>
        </w:rPr>
        <w:t xml:space="preserve"> </w:t>
      </w:r>
      <w:r w:rsidR="00755399" w:rsidRPr="002B5F65">
        <w:rPr>
          <w:rFonts w:ascii="Traditional Arabic" w:hAnsi="Traditional Arabic" w:cs="Akhbar MT"/>
          <w:color w:val="000000"/>
          <w:sz w:val="14"/>
          <w:szCs w:val="14"/>
        </w:rPr>
        <w:sym w:font="AGA Arabesque" w:char="F02A"/>
      </w:r>
      <w:r w:rsidR="00C61D6A" w:rsidRPr="00905C75">
        <w:rPr>
          <w:rFonts w:ascii="Akhbar MT" w:hAnsi="AGA Arabesque" w:cs="Akhbar MT"/>
          <w:sz w:val="40"/>
          <w:szCs w:val="40"/>
          <w:rtl/>
        </w:rPr>
        <w:t>مَا يُبَدَّلُ الْقَوْلُ لَدَيَّ وَمَا أَنَا بِظَلَّامٍ لِلْعَبِيدِ</w:t>
      </w:r>
      <w:r w:rsidRPr="00905C75">
        <w:rPr>
          <w:rFonts w:ascii="Akhbar MT" w:hAnsi="AGA Arabesque" w:cs="Akhbar MT"/>
          <w:sz w:val="40"/>
          <w:szCs w:val="40"/>
        </w:rPr>
        <w:sym w:font="AGA Arabesque" w:char="F05B"/>
      </w:r>
      <w:r w:rsidR="00080B59">
        <w:rPr>
          <w:rFonts w:ascii="Akhbar MT" w:hAnsi="AGA Arabesque" w:cs="Akhbar MT" w:hint="cs"/>
          <w:sz w:val="40"/>
          <w:szCs w:val="40"/>
          <w:rtl/>
        </w:rPr>
        <w:t xml:space="preserve">، </w:t>
      </w:r>
      <w:r w:rsidRPr="002D7B03">
        <w:rPr>
          <w:rFonts w:ascii="Akhbar MT" w:hAnsi="AGA Arabesque" w:cs="Akhbar MT"/>
          <w:sz w:val="40"/>
          <w:szCs w:val="40"/>
          <w:rtl/>
        </w:rPr>
        <w:t>و</w:t>
      </w:r>
      <w:r w:rsidRPr="002D7B03">
        <w:rPr>
          <w:rFonts w:ascii="Akhbar MT" w:hAnsi="AGA Arabesque" w:cs="Akhbar MT"/>
          <w:b/>
          <w:bCs/>
          <w:sz w:val="40"/>
          <w:szCs w:val="40"/>
          <w:rtl/>
        </w:rPr>
        <w:t>إنما نزه نفسه عن أمر يقدر عليه لا عن الممتنع لنفسه</w:t>
      </w:r>
      <w:r w:rsidR="0057079E" w:rsidRPr="00905C75">
        <w:rPr>
          <w:rFonts w:ascii="Akhbar MT" w:hAnsi="AGA Arabesque" w:cs="Akhbar MT" w:hint="cs"/>
          <w:sz w:val="40"/>
          <w:szCs w:val="40"/>
          <w:rtl/>
        </w:rPr>
        <w:t>،</w:t>
      </w:r>
      <w:r w:rsidRPr="00905C75">
        <w:rPr>
          <w:rFonts w:ascii="Akhbar MT" w:hAnsi="AGA Arabesque" w:cs="Akhbar MT"/>
          <w:sz w:val="40"/>
          <w:szCs w:val="40"/>
          <w:rtl/>
        </w:rPr>
        <w:t xml:space="preserve"> ومثل هذا في القرآن في غير موضع مما يبين أن الله ينتصف من العباد ويقضي بينهم بالعدل</w:t>
      </w:r>
      <w:r w:rsidR="00BB5452" w:rsidRPr="00905C75">
        <w:rPr>
          <w:rFonts w:ascii="Akhbar MT" w:hAnsi="AGA Arabesque" w:cs="Akhbar MT" w:hint="cs"/>
          <w:sz w:val="40"/>
          <w:szCs w:val="40"/>
          <w:rtl/>
        </w:rPr>
        <w:t>،</w:t>
      </w:r>
      <w:r w:rsidRPr="00905C75">
        <w:rPr>
          <w:rFonts w:ascii="Akhbar MT" w:hAnsi="AGA Arabesque" w:cs="Akhbar MT"/>
          <w:sz w:val="40"/>
          <w:szCs w:val="40"/>
          <w:rtl/>
        </w:rPr>
        <w:t xml:space="preserve"> وأن القضاء بينهم بغير العدل ظلم ينزه الله عنه</w:t>
      </w:r>
      <w:r w:rsidR="00283356" w:rsidRPr="00905C75">
        <w:rPr>
          <w:rFonts w:ascii="Akhbar MT" w:hAnsi="AGA Arabesque" w:cs="Akhbar MT" w:hint="cs"/>
          <w:sz w:val="40"/>
          <w:szCs w:val="40"/>
          <w:rtl/>
        </w:rPr>
        <w:t>،</w:t>
      </w:r>
      <w:r w:rsidRPr="00905C75">
        <w:rPr>
          <w:rFonts w:ascii="Akhbar MT" w:hAnsi="AGA Arabesque" w:cs="Akhbar MT"/>
          <w:sz w:val="40"/>
          <w:szCs w:val="40"/>
          <w:rtl/>
        </w:rPr>
        <w:t xml:space="preserve"> وأنه لا يحمل على أحد ذنب غيره</w:t>
      </w:r>
      <w:r w:rsidR="0057079E" w:rsidRPr="00905C75">
        <w:rPr>
          <w:rFonts w:ascii="Akhbar MT" w:hAnsi="AGA Arabesque" w:cs="Akhbar MT" w:hint="cs"/>
          <w:sz w:val="40"/>
          <w:szCs w:val="40"/>
          <w:rtl/>
        </w:rPr>
        <w:t>،</w:t>
      </w:r>
      <w:r w:rsidRPr="00905C75">
        <w:rPr>
          <w:rFonts w:ascii="Akhbar MT" w:hAnsi="AGA Arabesque" w:cs="Akhbar MT"/>
          <w:sz w:val="40"/>
          <w:szCs w:val="40"/>
          <w:rtl/>
        </w:rPr>
        <w:t xml:space="preserve"> وقال</w:t>
      </w:r>
      <w:r w:rsidRPr="00905C75">
        <w:rPr>
          <w:rFonts w:ascii="Akhbar MT" w:hAnsi="AGA Arabesque" w:cs="Akhbar MT" w:hint="cs"/>
          <w:sz w:val="40"/>
          <w:szCs w:val="40"/>
          <w:rtl/>
        </w:rPr>
        <w:t xml:space="preserve"> </w:t>
      </w:r>
      <w:r w:rsidR="00783321" w:rsidRPr="00DB5241">
        <w:rPr>
          <w:rFonts w:ascii="Akhbar MT" w:hAnsi="AGA Arabesque" w:cs="Akhbar MT" w:hint="cs"/>
          <w:b/>
          <w:bCs/>
          <w:sz w:val="40"/>
          <w:szCs w:val="40"/>
          <w:rtl/>
        </w:rPr>
        <w:t>-</w:t>
      </w:r>
      <w:r w:rsidR="00783321">
        <w:rPr>
          <w:rFonts w:ascii="Akhbar MT" w:hAnsi="AGA Arabesque" w:cs="Akhbar MT" w:hint="cs"/>
          <w:sz w:val="40"/>
          <w:szCs w:val="40"/>
          <w:rtl/>
        </w:rPr>
        <w:t xml:space="preserve"> </w:t>
      </w:r>
      <w:r w:rsidRPr="00905C75">
        <w:rPr>
          <w:rFonts w:ascii="Akhbar MT" w:hAnsi="AGA Arabesque" w:cs="Akhbar MT"/>
          <w:sz w:val="40"/>
          <w:szCs w:val="40"/>
          <w:rtl/>
        </w:rPr>
        <w:t>تعالى</w:t>
      </w:r>
      <w:r w:rsidR="00783321">
        <w:rPr>
          <w:rFonts w:ascii="Akhbar MT" w:hAnsi="AGA Arabesque" w:cs="Akhbar MT" w:hint="cs"/>
          <w:sz w:val="40"/>
          <w:szCs w:val="40"/>
          <w:rtl/>
        </w:rPr>
        <w:t xml:space="preserve"> </w:t>
      </w:r>
      <w:r w:rsidRPr="00DB5241">
        <w:rPr>
          <w:rFonts w:ascii="Akhbar MT" w:hAnsi="AGA Arabesque" w:cs="Akhbar MT" w:hint="cs"/>
          <w:b/>
          <w:bCs/>
          <w:sz w:val="40"/>
          <w:szCs w:val="40"/>
          <w:rtl/>
        </w:rPr>
        <w:t>-</w:t>
      </w:r>
      <w:r w:rsidRPr="00905C75">
        <w:rPr>
          <w:rFonts w:ascii="Akhbar MT" w:hAnsi="AGA Arabesque" w:cs="Akhbar MT" w:hint="cs"/>
          <w:sz w:val="40"/>
          <w:szCs w:val="40"/>
          <w:rtl/>
        </w:rPr>
        <w:t>:</w:t>
      </w:r>
      <w:r w:rsidR="006007CE" w:rsidRPr="00905C75">
        <w:rPr>
          <w:rFonts w:ascii="Akhbar MT" w:hAnsi="AGA Arabesque" w:cs="Akhbar MT" w:hint="cs"/>
          <w:sz w:val="40"/>
          <w:szCs w:val="40"/>
          <w:rtl/>
        </w:rPr>
        <w:t xml:space="preserve"> </w:t>
      </w:r>
      <w:r w:rsidRPr="00905C75">
        <w:rPr>
          <w:rFonts w:ascii="Akhbar MT" w:hAnsi="AGA Arabesque" w:cs="Akhbar MT"/>
          <w:sz w:val="40"/>
          <w:szCs w:val="40"/>
        </w:rPr>
        <w:sym w:font="AGA Arabesque" w:char="F05D"/>
      </w:r>
      <w:r w:rsidR="00C61D6A" w:rsidRPr="00905C75">
        <w:rPr>
          <w:rFonts w:ascii="Akhbar MT" w:hAnsi="AGA Arabesque" w:cs="Akhbar MT"/>
          <w:sz w:val="40"/>
          <w:szCs w:val="40"/>
          <w:rtl/>
        </w:rPr>
        <w:t>وَلَا تَزِرُ وَازِرَةٌ وِزْرَ أُخْرَى</w:t>
      </w:r>
      <w:r w:rsidR="00080B59" w:rsidRPr="00905C75">
        <w:rPr>
          <w:rFonts w:ascii="Akhbar MT" w:hAnsi="AGA Arabesque" w:cs="Akhbar MT"/>
          <w:sz w:val="40"/>
          <w:szCs w:val="40"/>
        </w:rPr>
        <w:sym w:font="AGA Arabesque" w:char="F05B"/>
      </w:r>
      <w:r w:rsidR="00080B59" w:rsidRPr="00905C75">
        <w:rPr>
          <w:rFonts w:ascii="Akhbar MT" w:hAnsi="AGA Arabesque" w:cs="Akhbar MT" w:hint="cs"/>
          <w:sz w:val="40"/>
          <w:szCs w:val="40"/>
          <w:rtl/>
        </w:rPr>
        <w:t>،</w:t>
      </w:r>
      <w:r w:rsidR="00080B59">
        <w:rPr>
          <w:rFonts w:ascii="Akhbar MT" w:hAnsi="AGA Arabesque" w:cs="Akhbar MT" w:hint="cs"/>
          <w:sz w:val="40"/>
          <w:szCs w:val="40"/>
          <w:rtl/>
        </w:rPr>
        <w:t xml:space="preserve"> </w:t>
      </w:r>
      <w:r w:rsidRPr="00905C75">
        <w:rPr>
          <w:rFonts w:ascii="Akhbar MT" w:hAnsi="AGA Arabesque" w:cs="Akhbar MT"/>
          <w:sz w:val="40"/>
          <w:szCs w:val="40"/>
          <w:rtl/>
        </w:rPr>
        <w:t>فإن ذلك ينزه الله عنه</w:t>
      </w:r>
      <w:r w:rsidR="006300AF" w:rsidRPr="00905C75">
        <w:rPr>
          <w:rFonts w:ascii="Akhbar MT" w:hAnsi="AGA Arabesque" w:cs="Akhbar MT" w:hint="cs"/>
          <w:sz w:val="40"/>
          <w:szCs w:val="40"/>
          <w:rtl/>
        </w:rPr>
        <w:t>،</w:t>
      </w:r>
      <w:r w:rsidRPr="00905C75">
        <w:rPr>
          <w:rFonts w:ascii="Akhbar MT" w:hAnsi="AGA Arabesque" w:cs="Akhbar MT"/>
          <w:sz w:val="40"/>
          <w:szCs w:val="40"/>
          <w:rtl/>
        </w:rPr>
        <w:t xml:space="preserve"> بل لكل نفس ما كسبت وعليها ما اكتسبت</w:t>
      </w:r>
      <w:r w:rsidR="0057079E" w:rsidRPr="00905C75">
        <w:rPr>
          <w:rFonts w:ascii="Akhbar MT" w:hAnsi="AGA Arabesque" w:cs="Akhbar MT" w:hint="cs"/>
          <w:sz w:val="40"/>
          <w:szCs w:val="40"/>
          <w:rtl/>
        </w:rPr>
        <w:t>،</w:t>
      </w:r>
      <w:r w:rsidRPr="00905C75">
        <w:rPr>
          <w:rFonts w:ascii="Akhbar MT" w:hAnsi="AGA Arabesque" w:cs="Akhbar MT"/>
          <w:sz w:val="40"/>
          <w:szCs w:val="40"/>
          <w:rtl/>
        </w:rPr>
        <w:t xml:space="preserve"> وقد ثبت في الصحيح عن النبي صلى الله عليه و سلم أن الله</w:t>
      </w:r>
      <w:r w:rsidR="006007CE" w:rsidRPr="00905C75">
        <w:rPr>
          <w:rFonts w:ascii="Akhbar MT" w:hAnsi="AGA Arabesque" w:cs="Akhbar MT"/>
          <w:sz w:val="40"/>
          <w:szCs w:val="40"/>
          <w:rtl/>
        </w:rPr>
        <w:t xml:space="preserve"> </w:t>
      </w:r>
      <w:r w:rsidR="00783321" w:rsidRPr="00080B59">
        <w:rPr>
          <w:rFonts w:ascii="Akhbar MT" w:hAnsi="AGA Arabesque" w:cs="Akhbar MT" w:hint="cs"/>
          <w:b/>
          <w:bCs/>
          <w:sz w:val="40"/>
          <w:szCs w:val="40"/>
          <w:rtl/>
        </w:rPr>
        <w:t>-</w:t>
      </w:r>
      <w:r w:rsidR="00783321">
        <w:rPr>
          <w:rFonts w:ascii="Akhbar MT" w:hAnsi="AGA Arabesque" w:cs="Akhbar MT" w:hint="cs"/>
          <w:sz w:val="40"/>
          <w:szCs w:val="40"/>
          <w:rtl/>
        </w:rPr>
        <w:t xml:space="preserve"> </w:t>
      </w:r>
      <w:r w:rsidR="0057079E" w:rsidRPr="00905C75">
        <w:rPr>
          <w:rFonts w:ascii="Akhbar MT" w:hAnsi="AGA Arabesque" w:cs="Akhbar MT"/>
          <w:sz w:val="40"/>
          <w:szCs w:val="40"/>
          <w:rtl/>
        </w:rPr>
        <w:t>تعالى</w:t>
      </w:r>
      <w:r w:rsidR="00783321">
        <w:rPr>
          <w:rFonts w:ascii="Akhbar MT" w:hAnsi="AGA Arabesque" w:cs="Akhbar MT" w:hint="cs"/>
          <w:sz w:val="40"/>
          <w:szCs w:val="40"/>
          <w:rtl/>
        </w:rPr>
        <w:t xml:space="preserve"> </w:t>
      </w:r>
      <w:r w:rsidR="006007CE" w:rsidRPr="00080B59">
        <w:rPr>
          <w:rFonts w:ascii="Akhbar MT" w:hAnsi="AGA Arabesque" w:cs="Akhbar MT" w:hint="cs"/>
          <w:b/>
          <w:bCs/>
          <w:sz w:val="40"/>
          <w:szCs w:val="40"/>
          <w:rtl/>
        </w:rPr>
        <w:t>-</w:t>
      </w:r>
      <w:r w:rsidR="0057079E" w:rsidRPr="00905C75">
        <w:rPr>
          <w:rFonts w:ascii="Akhbar MT" w:hAnsi="AGA Arabesque" w:cs="Akhbar MT"/>
          <w:sz w:val="40"/>
          <w:szCs w:val="40"/>
          <w:rtl/>
        </w:rPr>
        <w:t xml:space="preserve"> يقول</w:t>
      </w:r>
      <w:r w:rsidR="0057079E" w:rsidRPr="00905C75">
        <w:rPr>
          <w:rFonts w:ascii="Akhbar MT" w:hAnsi="AGA Arabesque" w:cs="Akhbar MT" w:hint="cs"/>
          <w:sz w:val="40"/>
          <w:szCs w:val="40"/>
          <w:rtl/>
        </w:rPr>
        <w:t>:</w:t>
      </w:r>
      <w:r w:rsidR="006007CE" w:rsidRPr="00905C75">
        <w:rPr>
          <w:rFonts w:ascii="Akhbar MT" w:hAnsi="AGA Arabesque" w:cs="Akhbar MT" w:hint="cs"/>
          <w:sz w:val="40"/>
          <w:szCs w:val="40"/>
          <w:rtl/>
        </w:rPr>
        <w:t xml:space="preserve"> </w:t>
      </w:r>
    </w:p>
    <w:p w:rsidR="008B3A0E" w:rsidRDefault="0075691D" w:rsidP="00080B59">
      <w:pPr>
        <w:autoSpaceDE w:val="0"/>
        <w:autoSpaceDN w:val="0"/>
        <w:adjustRightInd w:val="0"/>
        <w:spacing w:after="0" w:line="540" w:lineRule="exact"/>
        <w:jc w:val="both"/>
        <w:rPr>
          <w:rFonts w:ascii="Akhbar MT" w:hAnsi="AGA Arabesque" w:cs="Aharoni"/>
          <w:sz w:val="40"/>
          <w:szCs w:val="40"/>
          <w:rtl/>
        </w:rPr>
      </w:pPr>
      <w:r>
        <w:rPr>
          <w:rFonts w:ascii="Akhbar MT" w:hAnsi="AGA Arabesque" w:cs="Aharoni" w:hint="cs"/>
          <w:sz w:val="40"/>
          <w:szCs w:val="40"/>
          <w:rtl/>
        </w:rPr>
        <w:t>«</w:t>
      </w:r>
      <w:r w:rsidR="00ED6884" w:rsidRPr="00905C75">
        <w:rPr>
          <w:rFonts w:ascii="Akhbar MT" w:hAnsi="AGA Arabesque" w:cs="Akhbar MT"/>
          <w:sz w:val="40"/>
          <w:szCs w:val="40"/>
          <w:rtl/>
        </w:rPr>
        <w:t>يا عبادي إني حرمت الظلم على نفسي وجعلته بينكم محرما فلا تظالموا</w:t>
      </w:r>
      <w:r w:rsidR="0057079E" w:rsidRPr="00905C75">
        <w:rPr>
          <w:rFonts w:ascii="Arial Rounded MT Bold" w:hAnsi="Arial Rounded MT Bold" w:cs="Aharoni"/>
          <w:sz w:val="40"/>
          <w:szCs w:val="40"/>
          <w:rtl/>
        </w:rPr>
        <w:t>»</w:t>
      </w:r>
      <w:r w:rsidR="0095340B">
        <w:rPr>
          <w:rFonts w:ascii="Akhbar MT" w:hAnsi="AGA Arabesque" w:cs="Akhbar MT" w:hint="cs"/>
          <w:sz w:val="40"/>
          <w:szCs w:val="40"/>
          <w:rtl/>
        </w:rPr>
        <w:t>،</w:t>
      </w:r>
      <w:r w:rsidR="00ED6884" w:rsidRPr="00905C75">
        <w:rPr>
          <w:rFonts w:ascii="Akhbar MT" w:hAnsi="AGA Arabesque" w:cs="Akhbar MT"/>
          <w:sz w:val="40"/>
          <w:szCs w:val="40"/>
          <w:rtl/>
        </w:rPr>
        <w:t xml:space="preserve"> فقد حرم على نفسه ا</w:t>
      </w:r>
      <w:r w:rsidR="0057079E" w:rsidRPr="00905C75">
        <w:rPr>
          <w:rFonts w:ascii="Akhbar MT" w:hAnsi="AGA Arabesque" w:cs="Akhbar MT"/>
          <w:sz w:val="40"/>
          <w:szCs w:val="40"/>
          <w:rtl/>
        </w:rPr>
        <w:t>لظلم</w:t>
      </w:r>
      <w:r w:rsidR="0009257F" w:rsidRPr="00905C75">
        <w:rPr>
          <w:rFonts w:ascii="Akhbar MT" w:hAnsi="AGA Arabesque" w:cs="Akhbar MT" w:hint="cs"/>
          <w:sz w:val="40"/>
          <w:szCs w:val="40"/>
          <w:rtl/>
        </w:rPr>
        <w:t>،</w:t>
      </w:r>
      <w:r w:rsidR="0057079E" w:rsidRPr="00905C75">
        <w:rPr>
          <w:rFonts w:ascii="Akhbar MT" w:hAnsi="AGA Arabesque" w:cs="Akhbar MT"/>
          <w:sz w:val="40"/>
          <w:szCs w:val="40"/>
          <w:rtl/>
        </w:rPr>
        <w:t xml:space="preserve"> كما كتب على نفسه الرحمة في</w:t>
      </w:r>
      <w:r w:rsidR="0057079E" w:rsidRPr="00905C75">
        <w:rPr>
          <w:rFonts w:ascii="Akhbar MT" w:hAnsi="AGA Arabesque" w:cs="Akhbar MT" w:hint="cs"/>
          <w:sz w:val="40"/>
          <w:szCs w:val="40"/>
          <w:rtl/>
        </w:rPr>
        <w:t xml:space="preserve"> </w:t>
      </w:r>
      <w:r w:rsidR="00ED6884" w:rsidRPr="00905C75">
        <w:rPr>
          <w:rFonts w:ascii="Akhbar MT" w:hAnsi="AGA Arabesque" w:cs="Akhbar MT"/>
          <w:sz w:val="40"/>
          <w:szCs w:val="40"/>
          <w:rtl/>
        </w:rPr>
        <w:t>قوله</w:t>
      </w:r>
      <w:r w:rsidR="00D2069B" w:rsidRPr="00905C75">
        <w:rPr>
          <w:rFonts w:ascii="Akhbar MT" w:hAnsi="AGA Arabesque" w:cs="Akhbar MT" w:hint="cs"/>
          <w:sz w:val="40"/>
          <w:szCs w:val="40"/>
          <w:rtl/>
        </w:rPr>
        <w:t>:</w:t>
      </w:r>
      <w:r w:rsidR="006007CE" w:rsidRPr="00905C75">
        <w:rPr>
          <w:rFonts w:ascii="Akhbar MT" w:hAnsi="AGA Arabesque" w:cs="Akhbar MT" w:hint="cs"/>
          <w:sz w:val="40"/>
          <w:szCs w:val="40"/>
          <w:rtl/>
        </w:rPr>
        <w:t xml:space="preserve"> </w:t>
      </w:r>
      <w:r w:rsidR="0057079E" w:rsidRPr="00905C75">
        <w:rPr>
          <w:rFonts w:ascii="Akhbar MT" w:hAnsi="AGA Arabesque" w:cs="Akhbar MT"/>
          <w:sz w:val="40"/>
          <w:szCs w:val="40"/>
        </w:rPr>
        <w:sym w:font="AGA Arabesque" w:char="F05D"/>
      </w:r>
      <w:r w:rsidR="00C61D6A" w:rsidRPr="00905C75">
        <w:rPr>
          <w:rFonts w:ascii="Akhbar MT" w:hAnsi="AGA Arabesque" w:cs="Akhbar MT"/>
          <w:sz w:val="40"/>
          <w:szCs w:val="40"/>
          <w:rtl/>
        </w:rPr>
        <w:t>كَتَبَ رَبُّكُمْ عَلَى نَفْسِهِ الرَّحْمَةَ</w:t>
      </w:r>
      <w:r w:rsidR="0057079E" w:rsidRPr="00905C75">
        <w:rPr>
          <w:rFonts w:ascii="Akhbar MT" w:hAnsi="AGA Arabesque" w:cs="Akhbar MT"/>
          <w:sz w:val="40"/>
          <w:szCs w:val="40"/>
        </w:rPr>
        <w:sym w:font="AGA Arabesque" w:char="F05B"/>
      </w:r>
      <w:r w:rsidR="0057079E" w:rsidRPr="00905C75">
        <w:rPr>
          <w:rFonts w:ascii="Akhbar MT" w:hAnsi="AGA Arabesque" w:cs="Akhbar MT" w:hint="cs"/>
          <w:sz w:val="40"/>
          <w:szCs w:val="40"/>
          <w:rtl/>
        </w:rPr>
        <w:t>،</w:t>
      </w:r>
      <w:r w:rsidR="00ED6884" w:rsidRPr="00905C75">
        <w:rPr>
          <w:rFonts w:ascii="Akhbar MT" w:hAnsi="AGA Arabesque" w:cs="Akhbar MT"/>
          <w:sz w:val="40"/>
          <w:szCs w:val="40"/>
          <w:rtl/>
        </w:rPr>
        <w:t xml:space="preserve"> وفي الحديث الصحيح</w:t>
      </w:r>
      <w:r w:rsidR="00D2069B" w:rsidRPr="00905C75">
        <w:rPr>
          <w:rFonts w:ascii="Akhbar MT" w:hAnsi="AGA Arabesque" w:cs="Akhbar MT" w:hint="cs"/>
          <w:sz w:val="40"/>
          <w:szCs w:val="40"/>
          <w:rtl/>
        </w:rPr>
        <w:t>:</w:t>
      </w:r>
      <w:r w:rsidR="00C51A14" w:rsidRPr="00C51A14">
        <w:rPr>
          <w:rFonts w:ascii="Akhbar MT" w:hAnsi="AGA Arabesque" w:cs="Aharoni" w:hint="cs"/>
          <w:sz w:val="40"/>
          <w:szCs w:val="40"/>
          <w:rtl/>
        </w:rPr>
        <w:t xml:space="preserve"> </w:t>
      </w:r>
    </w:p>
    <w:p w:rsidR="00AF2BA2" w:rsidRPr="00905C75" w:rsidRDefault="00C51A14" w:rsidP="00FA02A7">
      <w:pPr>
        <w:autoSpaceDE w:val="0"/>
        <w:autoSpaceDN w:val="0"/>
        <w:adjustRightInd w:val="0"/>
        <w:spacing w:after="0" w:line="540" w:lineRule="exact"/>
        <w:jc w:val="both"/>
        <w:rPr>
          <w:rFonts w:ascii="Akhbar MT" w:hAnsi="AGA Arabesque" w:cs="Akhbar MT"/>
          <w:sz w:val="40"/>
          <w:szCs w:val="40"/>
          <w:rtl/>
        </w:rPr>
      </w:pPr>
      <w:r>
        <w:rPr>
          <w:rFonts w:ascii="Akhbar MT" w:hAnsi="AGA Arabesque" w:cs="Aharoni" w:hint="cs"/>
          <w:sz w:val="40"/>
          <w:szCs w:val="40"/>
          <w:rtl/>
        </w:rPr>
        <w:t>«</w:t>
      </w:r>
      <w:r w:rsidR="00ED6884" w:rsidRPr="00905C75">
        <w:rPr>
          <w:rFonts w:ascii="Akhbar MT" w:hAnsi="AGA Arabesque" w:cs="Akhbar MT"/>
          <w:sz w:val="40"/>
          <w:szCs w:val="40"/>
          <w:rtl/>
        </w:rPr>
        <w:t>لما قضى الله الخلق كتب في كتاب فهو موضوع عنده فوق العرش إن رحمتي غلبت غضبي</w:t>
      </w:r>
      <w:r w:rsidR="0057079E" w:rsidRPr="00905C75">
        <w:rPr>
          <w:rFonts w:ascii="Arial Rounded MT Bold" w:hAnsi="Arial Rounded MT Bold" w:cs="Aharoni"/>
          <w:sz w:val="40"/>
          <w:szCs w:val="40"/>
          <w:rtl/>
        </w:rPr>
        <w:t>»</w:t>
      </w:r>
      <w:r w:rsidR="00D2069B" w:rsidRPr="00905C75">
        <w:rPr>
          <w:rFonts w:ascii="Akhbar MT" w:hAnsi="AGA Arabesque" w:cs="Akhbar MT" w:hint="cs"/>
          <w:sz w:val="40"/>
          <w:szCs w:val="40"/>
          <w:rtl/>
        </w:rPr>
        <w:t xml:space="preserve">, </w:t>
      </w:r>
      <w:r w:rsidR="00ED6884" w:rsidRPr="002D7B03">
        <w:rPr>
          <w:rFonts w:ascii="Akhbar MT" w:hAnsi="AGA Arabesque" w:cs="Akhbar MT"/>
          <w:sz w:val="40"/>
          <w:szCs w:val="40"/>
          <w:rtl/>
        </w:rPr>
        <w:t>و</w:t>
      </w:r>
      <w:r w:rsidR="00ED6884" w:rsidRPr="002D7B03">
        <w:rPr>
          <w:rFonts w:ascii="Akhbar MT" w:hAnsi="AGA Arabesque" w:cs="Akhbar MT"/>
          <w:b/>
          <w:bCs/>
          <w:sz w:val="40"/>
          <w:szCs w:val="40"/>
          <w:rtl/>
        </w:rPr>
        <w:t>الأمر الذي كتبه الله على نفسه أو حرمه على نفسه لا يكون إلا مقدورا</w:t>
      </w:r>
      <w:r w:rsidR="00283356" w:rsidRPr="002D7B03">
        <w:rPr>
          <w:rFonts w:ascii="Akhbar MT" w:hAnsi="AGA Arabesque" w:cs="Akhbar MT" w:hint="cs"/>
          <w:b/>
          <w:bCs/>
          <w:sz w:val="40"/>
          <w:szCs w:val="40"/>
          <w:rtl/>
        </w:rPr>
        <w:t>ً</w:t>
      </w:r>
      <w:r w:rsidR="00ED6884" w:rsidRPr="002D7B03">
        <w:rPr>
          <w:rFonts w:ascii="Akhbar MT" w:hAnsi="AGA Arabesque" w:cs="Akhbar MT"/>
          <w:b/>
          <w:bCs/>
          <w:sz w:val="40"/>
          <w:szCs w:val="40"/>
          <w:rtl/>
        </w:rPr>
        <w:t xml:space="preserve"> له</w:t>
      </w:r>
      <w:r w:rsidR="006007CE" w:rsidRPr="00905C75">
        <w:rPr>
          <w:rFonts w:ascii="Akhbar MT" w:hAnsi="AGA Arabesque" w:cs="Akhbar MT" w:hint="cs"/>
          <w:sz w:val="40"/>
          <w:szCs w:val="40"/>
          <w:rtl/>
        </w:rPr>
        <w:t xml:space="preserve"> </w:t>
      </w:r>
      <w:r w:rsidR="00783321" w:rsidRPr="0010542F">
        <w:rPr>
          <w:rFonts w:ascii="Akhbar MT" w:hAnsi="AGA Arabesque" w:cs="Akhbar MT" w:hint="cs"/>
          <w:b/>
          <w:bCs/>
          <w:sz w:val="40"/>
          <w:szCs w:val="40"/>
          <w:rtl/>
        </w:rPr>
        <w:t>-</w:t>
      </w:r>
      <w:r w:rsidR="00783321">
        <w:rPr>
          <w:rFonts w:ascii="Akhbar MT" w:hAnsi="AGA Arabesque" w:cs="Akhbar MT" w:hint="cs"/>
          <w:sz w:val="40"/>
          <w:szCs w:val="40"/>
          <w:rtl/>
        </w:rPr>
        <w:t xml:space="preserve"> </w:t>
      </w:r>
      <w:r w:rsidR="00ED6884" w:rsidRPr="00905C75">
        <w:rPr>
          <w:rFonts w:ascii="Akhbar MT" w:hAnsi="AGA Arabesque" w:cs="Akhbar MT"/>
          <w:sz w:val="40"/>
          <w:szCs w:val="40"/>
          <w:rtl/>
        </w:rPr>
        <w:t>سبحانه</w:t>
      </w:r>
      <w:r w:rsidR="00783321">
        <w:rPr>
          <w:rFonts w:ascii="Akhbar MT" w:hAnsi="AGA Arabesque" w:cs="Akhbar MT" w:hint="cs"/>
          <w:sz w:val="40"/>
          <w:szCs w:val="40"/>
          <w:rtl/>
        </w:rPr>
        <w:t xml:space="preserve"> </w:t>
      </w:r>
      <w:r w:rsidR="0009257F" w:rsidRPr="0010542F">
        <w:rPr>
          <w:rFonts w:ascii="Akhbar MT" w:hAnsi="AGA Arabesque" w:cs="Akhbar MT" w:hint="cs"/>
          <w:b/>
          <w:bCs/>
          <w:sz w:val="40"/>
          <w:szCs w:val="40"/>
          <w:rtl/>
        </w:rPr>
        <w:t>-</w:t>
      </w:r>
      <w:r w:rsidR="0009257F" w:rsidRPr="00905C75">
        <w:rPr>
          <w:rFonts w:ascii="Akhbar MT" w:hAnsi="AGA Arabesque" w:cs="Akhbar MT" w:hint="cs"/>
          <w:sz w:val="40"/>
          <w:szCs w:val="40"/>
          <w:rtl/>
        </w:rPr>
        <w:t>،</w:t>
      </w:r>
      <w:r w:rsidR="00ED6884" w:rsidRPr="00905C75">
        <w:rPr>
          <w:rFonts w:ascii="Akhbar MT" w:hAnsi="AGA Arabesque" w:cs="Akhbar MT"/>
          <w:sz w:val="40"/>
          <w:szCs w:val="40"/>
          <w:rtl/>
        </w:rPr>
        <w:t xml:space="preserve"> فالممتنع لنفسه لا يكتبه على نفسه ولا يحرمه على نفسه</w:t>
      </w:r>
      <w:r w:rsidR="0009257F" w:rsidRPr="00905C75">
        <w:rPr>
          <w:rFonts w:ascii="Akhbar MT" w:hAnsi="AGA Arabesque" w:cs="Akhbar MT" w:hint="cs"/>
          <w:sz w:val="40"/>
          <w:szCs w:val="40"/>
          <w:rtl/>
        </w:rPr>
        <w:t>،</w:t>
      </w:r>
      <w:r w:rsidR="00ED6884" w:rsidRPr="00905C75">
        <w:rPr>
          <w:rFonts w:ascii="Akhbar MT" w:hAnsi="AGA Arabesque" w:cs="Akhbar MT"/>
          <w:sz w:val="40"/>
          <w:szCs w:val="40"/>
          <w:rtl/>
        </w:rPr>
        <w:t xml:space="preserve"> وهذا القول قول أكثر أهل السنة والمثبتين للقدر من أهل الحديث والتفسير والفقه والكلام والتصوف من أتباع الأئمة الأربعة وغيرهم</w:t>
      </w:r>
      <w:r w:rsidR="0057079E" w:rsidRPr="00905C75">
        <w:rPr>
          <w:rFonts w:ascii="Akhbar MT" w:hAnsi="AGA Arabesque" w:cs="Akhbar MT" w:hint="cs"/>
          <w:sz w:val="40"/>
          <w:szCs w:val="40"/>
          <w:rtl/>
        </w:rPr>
        <w:t>"</w:t>
      </w:r>
      <w:r w:rsidR="006007CE" w:rsidRPr="00905C75">
        <w:rPr>
          <w:rFonts w:ascii="Akhbar MT" w:hAnsi="AGA Arabesque" w:cs="Akhbar MT" w:hint="cs"/>
          <w:sz w:val="40"/>
          <w:szCs w:val="40"/>
          <w:rtl/>
        </w:rPr>
        <w:t>.</w:t>
      </w:r>
    </w:p>
    <w:p w:rsidR="00297040" w:rsidRDefault="00283356" w:rsidP="00297040">
      <w:pPr>
        <w:autoSpaceDE w:val="0"/>
        <w:autoSpaceDN w:val="0"/>
        <w:adjustRightInd w:val="0"/>
        <w:spacing w:after="0"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  </w:t>
      </w:r>
      <w:r w:rsidR="00AF2BA2" w:rsidRPr="00905C75">
        <w:rPr>
          <w:rFonts w:ascii="Akhbar MT" w:hAnsi="AGA Arabesque" w:cs="Akhbar MT" w:hint="cs"/>
          <w:sz w:val="40"/>
          <w:szCs w:val="40"/>
          <w:rtl/>
        </w:rPr>
        <w:t>وقال (في الفتاوى الكبرى</w:t>
      </w:r>
      <w:r w:rsidR="008153F6">
        <w:rPr>
          <w:rFonts w:ascii="Akhbar MT" w:hAnsi="AGA Arabesque" w:cs="Akhbar MT" w:hint="cs"/>
          <w:sz w:val="40"/>
          <w:szCs w:val="40"/>
          <w:rtl/>
        </w:rPr>
        <w:t>:</w:t>
      </w:r>
      <w:r w:rsidR="00AF2BA2" w:rsidRPr="00905C75">
        <w:rPr>
          <w:rFonts w:ascii="Akhbar MT" w:hAnsi="AGA Arabesque" w:cs="Akhbar MT" w:hint="cs"/>
          <w:sz w:val="40"/>
          <w:szCs w:val="40"/>
          <w:rtl/>
        </w:rPr>
        <w:t xml:space="preserve"> 1</w:t>
      </w:r>
      <w:r w:rsidR="00AF2BA2" w:rsidRPr="0006161C">
        <w:rPr>
          <w:rFonts w:ascii="Akhbar MT" w:hAnsi="AGA Arabesque" w:cs="Akhbar MT" w:hint="cs"/>
          <w:sz w:val="28"/>
          <w:szCs w:val="28"/>
          <w:rtl/>
        </w:rPr>
        <w:t>/</w:t>
      </w:r>
      <w:r w:rsidR="00AF2BA2" w:rsidRPr="00905C75">
        <w:rPr>
          <w:rFonts w:ascii="Akhbar MT" w:hAnsi="AGA Arabesque" w:cs="Akhbar MT" w:hint="cs"/>
          <w:sz w:val="40"/>
          <w:szCs w:val="40"/>
          <w:rtl/>
        </w:rPr>
        <w:t>181):</w:t>
      </w:r>
      <w:r w:rsidR="00C868BB">
        <w:rPr>
          <w:rFonts w:ascii="Akhbar MT" w:hAnsi="AGA Arabesque" w:cs="Akhbar MT" w:hint="cs"/>
          <w:sz w:val="40"/>
          <w:szCs w:val="40"/>
          <w:rtl/>
        </w:rPr>
        <w:t xml:space="preserve"> </w:t>
      </w:r>
      <w:r w:rsidR="00AF2BA2" w:rsidRPr="00905C75">
        <w:rPr>
          <w:rFonts w:ascii="Akhbar MT" w:hAnsi="AGA Arabesque" w:cs="Akhbar MT" w:hint="cs"/>
          <w:sz w:val="40"/>
          <w:szCs w:val="40"/>
          <w:rtl/>
        </w:rPr>
        <w:t>"</w:t>
      </w:r>
      <w:r w:rsidR="00AF2BA2" w:rsidRPr="002D7B03">
        <w:rPr>
          <w:rFonts w:ascii="Akhbar MT" w:hAnsi="AGA Arabesque" w:cs="Akhbar MT"/>
          <w:sz w:val="40"/>
          <w:szCs w:val="40"/>
          <w:rtl/>
        </w:rPr>
        <w:t>و</w:t>
      </w:r>
      <w:r w:rsidR="00AF2BA2" w:rsidRPr="002D7B03">
        <w:rPr>
          <w:rFonts w:ascii="Akhbar MT" w:hAnsi="AGA Arabesque" w:cs="Akhbar MT"/>
          <w:b/>
          <w:bCs/>
          <w:sz w:val="40"/>
          <w:szCs w:val="40"/>
          <w:rtl/>
        </w:rPr>
        <w:t>الأمر الذي لا يمكن القدرة عليه لا يصلح أن يمدح</w:t>
      </w:r>
      <w:r w:rsidRPr="002D7B03">
        <w:rPr>
          <w:rFonts w:ascii="Akhbar MT" w:hAnsi="AGA Arabesque" w:cs="Akhbar MT"/>
          <w:b/>
          <w:bCs/>
          <w:sz w:val="40"/>
          <w:szCs w:val="40"/>
          <w:rtl/>
        </w:rPr>
        <w:t xml:space="preserve"> الممدوح بعدم إرادته</w:t>
      </w:r>
      <w:r w:rsidR="00AF2BA2" w:rsidRPr="002D7B03">
        <w:rPr>
          <w:rFonts w:ascii="Akhbar MT" w:hAnsi="AGA Arabesque" w:cs="Akhbar MT"/>
          <w:b/>
          <w:bCs/>
          <w:sz w:val="40"/>
          <w:szCs w:val="40"/>
          <w:rtl/>
        </w:rPr>
        <w:t>، وإنما يكون المدح بترك الأف</w:t>
      </w:r>
      <w:r w:rsidRPr="002D7B03">
        <w:rPr>
          <w:rFonts w:ascii="Akhbar MT" w:hAnsi="AGA Arabesque" w:cs="Akhbar MT"/>
          <w:b/>
          <w:bCs/>
          <w:sz w:val="40"/>
          <w:szCs w:val="40"/>
          <w:rtl/>
        </w:rPr>
        <w:t>عال إذا كان الممدوح قادرا</w:t>
      </w:r>
      <w:r w:rsidRPr="002D7B03">
        <w:rPr>
          <w:rFonts w:ascii="Akhbar MT" w:hAnsi="AGA Arabesque" w:cs="Akhbar MT" w:hint="cs"/>
          <w:b/>
          <w:bCs/>
          <w:sz w:val="40"/>
          <w:szCs w:val="40"/>
          <w:rtl/>
        </w:rPr>
        <w:t>ً</w:t>
      </w:r>
      <w:r w:rsidRPr="002D7B03">
        <w:rPr>
          <w:rFonts w:ascii="Akhbar MT" w:hAnsi="AGA Arabesque" w:cs="Akhbar MT"/>
          <w:b/>
          <w:bCs/>
          <w:sz w:val="40"/>
          <w:szCs w:val="40"/>
          <w:rtl/>
        </w:rPr>
        <w:t xml:space="preserve"> عليها</w:t>
      </w:r>
      <w:r w:rsidR="00AF2BA2" w:rsidRPr="00905C75">
        <w:rPr>
          <w:rFonts w:ascii="Akhbar MT" w:hAnsi="AGA Arabesque" w:cs="Akhbar MT"/>
          <w:sz w:val="40"/>
          <w:szCs w:val="40"/>
          <w:rtl/>
        </w:rPr>
        <w:t>، فعلم أن الله قا</w:t>
      </w:r>
      <w:r w:rsidRPr="00905C75">
        <w:rPr>
          <w:rFonts w:ascii="Akhbar MT" w:hAnsi="AGA Arabesque" w:cs="Akhbar MT"/>
          <w:sz w:val="40"/>
          <w:szCs w:val="40"/>
          <w:rtl/>
        </w:rPr>
        <w:t>در على ما نزه نفسه عنه من الظلم</w:t>
      </w:r>
      <w:r w:rsidR="00AF2BA2" w:rsidRPr="00905C75">
        <w:rPr>
          <w:rFonts w:ascii="Akhbar MT" w:hAnsi="AGA Arabesque" w:cs="Akhbar MT"/>
          <w:sz w:val="40"/>
          <w:szCs w:val="40"/>
          <w:rtl/>
        </w:rPr>
        <w:t>، وأنه لا يفعله</w:t>
      </w:r>
      <w:r w:rsidR="00AF2BA2" w:rsidRPr="00905C75">
        <w:rPr>
          <w:rFonts w:ascii="Akhbar MT" w:hAnsi="AGA Arabesque" w:cs="Akhbar MT" w:hint="cs"/>
          <w:sz w:val="40"/>
          <w:szCs w:val="40"/>
          <w:rtl/>
        </w:rPr>
        <w:t>..و</w:t>
      </w:r>
      <w:r w:rsidRPr="00905C75">
        <w:rPr>
          <w:rFonts w:ascii="Akhbar MT" w:hAnsi="AGA Arabesque" w:cs="Akhbar MT"/>
          <w:sz w:val="40"/>
          <w:szCs w:val="40"/>
          <w:rtl/>
        </w:rPr>
        <w:t>الظلم الذي حرمه الله على نفسه</w:t>
      </w:r>
      <w:r w:rsidR="00AF2BA2" w:rsidRPr="00905C75">
        <w:rPr>
          <w:rFonts w:ascii="Akhbar MT" w:hAnsi="AGA Arabesque" w:cs="Akhbar MT"/>
          <w:sz w:val="40"/>
          <w:szCs w:val="40"/>
          <w:rtl/>
        </w:rPr>
        <w:t xml:space="preserve">، مثل أن يترك حسنات المحسن فلا </w:t>
      </w:r>
      <w:r w:rsidRPr="00905C75">
        <w:rPr>
          <w:rFonts w:ascii="Akhbar MT" w:hAnsi="AGA Arabesque" w:cs="Akhbar MT"/>
          <w:sz w:val="40"/>
          <w:szCs w:val="40"/>
          <w:rtl/>
        </w:rPr>
        <w:t>يجزيه بها</w:t>
      </w:r>
      <w:r w:rsidR="00AF2BA2" w:rsidRPr="00905C75">
        <w:rPr>
          <w:rFonts w:ascii="Akhbar MT" w:hAnsi="AGA Arabesque" w:cs="Akhbar MT"/>
          <w:sz w:val="40"/>
          <w:szCs w:val="40"/>
          <w:rtl/>
        </w:rPr>
        <w:t>، ويعاقب ا</w:t>
      </w:r>
      <w:r w:rsidRPr="00905C75">
        <w:rPr>
          <w:rFonts w:ascii="Akhbar MT" w:hAnsi="AGA Arabesque" w:cs="Akhbar MT"/>
          <w:sz w:val="40"/>
          <w:szCs w:val="40"/>
          <w:rtl/>
        </w:rPr>
        <w:t>لبريء على ما لم يفعل من السيئات، ويعاقب هذا بذنب غيره، أو يحكم بين الناس بغير القسط</w:t>
      </w:r>
      <w:r w:rsidR="00AF2BA2" w:rsidRPr="00905C75">
        <w:rPr>
          <w:rFonts w:ascii="Akhbar MT" w:hAnsi="AGA Arabesque" w:cs="Akhbar MT"/>
          <w:sz w:val="40"/>
          <w:szCs w:val="40"/>
          <w:rtl/>
        </w:rPr>
        <w:t xml:space="preserve">، ونحو ذلك </w:t>
      </w:r>
      <w:r w:rsidRPr="00905C75">
        <w:rPr>
          <w:rFonts w:ascii="Akhbar MT" w:hAnsi="AGA Arabesque" w:cs="Akhbar MT"/>
          <w:sz w:val="40"/>
          <w:szCs w:val="40"/>
          <w:rtl/>
        </w:rPr>
        <w:t>من الأفعال التي يتنزه الرب عنها، لقسطه وعدله، وهو قادر عليها</w:t>
      </w:r>
      <w:r w:rsidR="00297040">
        <w:rPr>
          <w:rFonts w:ascii="Akhbar MT" w:hAnsi="AGA Arabesque" w:cs="Akhbar MT" w:hint="cs"/>
          <w:sz w:val="40"/>
          <w:szCs w:val="40"/>
          <w:rtl/>
        </w:rPr>
        <w:t>.</w:t>
      </w:r>
      <w:r w:rsidRPr="00905C75">
        <w:rPr>
          <w:rFonts w:ascii="Akhbar MT" w:hAnsi="AGA Arabesque" w:cs="Akhbar MT"/>
          <w:sz w:val="40"/>
          <w:szCs w:val="40"/>
          <w:rtl/>
        </w:rPr>
        <w:t xml:space="preserve"> </w:t>
      </w:r>
    </w:p>
    <w:p w:rsidR="00D261F4" w:rsidRDefault="00283356" w:rsidP="00D261F4">
      <w:pPr>
        <w:autoSpaceDE w:val="0"/>
        <w:autoSpaceDN w:val="0"/>
        <w:adjustRightInd w:val="0"/>
        <w:spacing w:after="0" w:line="540" w:lineRule="exact"/>
        <w:jc w:val="both"/>
        <w:rPr>
          <w:rFonts w:ascii="Akhbar MT" w:hAnsi="AGA Arabesque" w:cs="Akhbar MT"/>
          <w:sz w:val="40"/>
          <w:szCs w:val="40"/>
          <w:rtl/>
        </w:rPr>
      </w:pPr>
      <w:r w:rsidRPr="00905C75">
        <w:rPr>
          <w:rFonts w:ascii="Akhbar MT" w:hAnsi="AGA Arabesque" w:cs="Akhbar MT"/>
          <w:sz w:val="40"/>
          <w:szCs w:val="40"/>
          <w:rtl/>
        </w:rPr>
        <w:lastRenderedPageBreak/>
        <w:t>وإنما استحق الحمد والثناء</w:t>
      </w:r>
      <w:r w:rsidR="00AF2BA2" w:rsidRPr="00905C75">
        <w:rPr>
          <w:rFonts w:ascii="Akhbar MT" w:hAnsi="AGA Arabesque" w:cs="Akhbar MT"/>
          <w:sz w:val="40"/>
          <w:szCs w:val="40"/>
          <w:rtl/>
        </w:rPr>
        <w:t xml:space="preserve">؛ </w:t>
      </w:r>
      <w:r w:rsidR="00AF2BA2" w:rsidRPr="002D7B03">
        <w:rPr>
          <w:rFonts w:ascii="Akhbar MT" w:hAnsi="AGA Arabesque" w:cs="Akhbar MT"/>
          <w:b/>
          <w:bCs/>
          <w:sz w:val="40"/>
          <w:szCs w:val="40"/>
          <w:rtl/>
        </w:rPr>
        <w:t>ل</w:t>
      </w:r>
      <w:r w:rsidRPr="002D7B03">
        <w:rPr>
          <w:rFonts w:ascii="Akhbar MT" w:hAnsi="AGA Arabesque" w:cs="Akhbar MT"/>
          <w:b/>
          <w:bCs/>
          <w:sz w:val="40"/>
          <w:szCs w:val="40"/>
          <w:rtl/>
        </w:rPr>
        <w:t>أنه ترك هذا الظلم وهو قادر عليه</w:t>
      </w:r>
      <w:r w:rsidR="00AF2BA2" w:rsidRPr="00905C75">
        <w:rPr>
          <w:rFonts w:ascii="Akhbar MT" w:hAnsi="AGA Arabesque" w:cs="Akhbar MT"/>
          <w:sz w:val="40"/>
          <w:szCs w:val="40"/>
          <w:rtl/>
        </w:rPr>
        <w:t>، وكما أن الل</w:t>
      </w:r>
      <w:r w:rsidRPr="00905C75">
        <w:rPr>
          <w:rFonts w:ascii="Akhbar MT" w:hAnsi="AGA Arabesque" w:cs="Akhbar MT"/>
          <w:sz w:val="40"/>
          <w:szCs w:val="40"/>
          <w:rtl/>
        </w:rPr>
        <w:t>ه منزه عن صفات النقص والعيب</w:t>
      </w:r>
      <w:r w:rsidR="00AF2BA2" w:rsidRPr="00905C75">
        <w:rPr>
          <w:rFonts w:ascii="Akhbar MT" w:hAnsi="AGA Arabesque" w:cs="Akhbar MT"/>
          <w:sz w:val="40"/>
          <w:szCs w:val="40"/>
          <w:rtl/>
        </w:rPr>
        <w:t xml:space="preserve">، فهو </w:t>
      </w:r>
      <w:r w:rsidR="00783321" w:rsidRPr="00DB5241">
        <w:rPr>
          <w:rFonts w:ascii="Akhbar MT" w:hAnsi="AGA Arabesque" w:cs="Akhbar MT" w:hint="cs"/>
          <w:b/>
          <w:bCs/>
          <w:sz w:val="40"/>
          <w:szCs w:val="40"/>
          <w:rtl/>
        </w:rPr>
        <w:t>-</w:t>
      </w:r>
      <w:r w:rsidR="00783321">
        <w:rPr>
          <w:rFonts w:ascii="Akhbar MT" w:hAnsi="AGA Arabesque" w:cs="Akhbar MT" w:hint="cs"/>
          <w:sz w:val="40"/>
          <w:szCs w:val="40"/>
          <w:rtl/>
        </w:rPr>
        <w:t xml:space="preserve"> </w:t>
      </w:r>
      <w:r w:rsidR="00AF2BA2" w:rsidRPr="00905C75">
        <w:rPr>
          <w:rFonts w:ascii="Akhbar MT" w:hAnsi="AGA Arabesque" w:cs="Akhbar MT"/>
          <w:sz w:val="40"/>
          <w:szCs w:val="40"/>
          <w:rtl/>
        </w:rPr>
        <w:t>أيضا</w:t>
      </w:r>
      <w:r w:rsidR="00783321">
        <w:rPr>
          <w:rFonts w:ascii="Akhbar MT" w:hAnsi="AGA Arabesque" w:cs="Akhbar MT" w:hint="cs"/>
          <w:sz w:val="40"/>
          <w:szCs w:val="40"/>
          <w:rtl/>
        </w:rPr>
        <w:t xml:space="preserve">ً </w:t>
      </w:r>
      <w:r w:rsidRPr="00DB5241">
        <w:rPr>
          <w:rFonts w:ascii="Akhbar MT" w:hAnsi="AGA Arabesque" w:cs="Akhbar MT" w:hint="cs"/>
          <w:b/>
          <w:bCs/>
          <w:sz w:val="40"/>
          <w:szCs w:val="40"/>
          <w:rtl/>
        </w:rPr>
        <w:t>-</w:t>
      </w:r>
      <w:r w:rsidR="00AF2BA2" w:rsidRPr="00905C75">
        <w:rPr>
          <w:rFonts w:ascii="Akhbar MT" w:hAnsi="AGA Arabesque" w:cs="Akhbar MT"/>
          <w:sz w:val="40"/>
          <w:szCs w:val="40"/>
          <w:rtl/>
        </w:rPr>
        <w:t xml:space="preserve"> منزه عن أفعال ا</w:t>
      </w:r>
      <w:r w:rsidR="00C51A14">
        <w:rPr>
          <w:rFonts w:ascii="Akhbar MT" w:hAnsi="AGA Arabesque" w:cs="Akhbar MT"/>
          <w:sz w:val="40"/>
          <w:szCs w:val="40"/>
          <w:rtl/>
        </w:rPr>
        <w:t>لنقص والعيب</w:t>
      </w:r>
      <w:r w:rsidR="00AF2BA2" w:rsidRPr="00905C75">
        <w:rPr>
          <w:rFonts w:ascii="Akhbar MT" w:hAnsi="AGA Arabesque" w:cs="Akhbar MT"/>
          <w:sz w:val="40"/>
          <w:szCs w:val="40"/>
          <w:rtl/>
        </w:rPr>
        <w:t>.</w:t>
      </w:r>
      <w:r w:rsidR="00AF2BA2" w:rsidRPr="00905C75">
        <w:rPr>
          <w:rFonts w:ascii="Akhbar MT" w:hAnsi="AGA Arabesque" w:cs="Akhbar MT" w:hint="cs"/>
          <w:sz w:val="40"/>
          <w:szCs w:val="40"/>
          <w:rtl/>
        </w:rPr>
        <w:t>.</w:t>
      </w:r>
      <w:r w:rsidRPr="00905C75">
        <w:rPr>
          <w:rFonts w:ascii="Akhbar MT" w:hAnsi="AGA Arabesque" w:cs="Akhbar MT"/>
          <w:sz w:val="40"/>
          <w:szCs w:val="40"/>
          <w:rtl/>
        </w:rPr>
        <w:t>والأمر الذي كتبه على نفسه يستحق عليه الحمد والثناء، وهو مقدس عن ترك هذا الذي لو ترك لكان تركه نقصا</w:t>
      </w:r>
      <w:r w:rsidRPr="00905C75">
        <w:rPr>
          <w:rFonts w:ascii="Akhbar MT" w:hAnsi="AGA Arabesque" w:cs="Akhbar MT" w:hint="cs"/>
          <w:sz w:val="40"/>
          <w:szCs w:val="40"/>
          <w:rtl/>
        </w:rPr>
        <w:t>ً</w:t>
      </w:r>
      <w:r w:rsidR="00D261F4">
        <w:rPr>
          <w:rFonts w:ascii="Akhbar MT" w:hAnsi="AGA Arabesque" w:cs="Akhbar MT" w:hint="cs"/>
          <w:sz w:val="40"/>
          <w:szCs w:val="40"/>
          <w:rtl/>
        </w:rPr>
        <w:t>.</w:t>
      </w:r>
      <w:r w:rsidRPr="00905C75">
        <w:rPr>
          <w:rFonts w:ascii="Akhbar MT" w:hAnsi="AGA Arabesque" w:cs="Akhbar MT"/>
          <w:sz w:val="40"/>
          <w:szCs w:val="40"/>
          <w:rtl/>
        </w:rPr>
        <w:t xml:space="preserve"> </w:t>
      </w:r>
    </w:p>
    <w:p w:rsidR="00AF2BA2" w:rsidRPr="00905C75" w:rsidRDefault="00283356" w:rsidP="00D261F4">
      <w:pPr>
        <w:autoSpaceDE w:val="0"/>
        <w:autoSpaceDN w:val="0"/>
        <w:adjustRightInd w:val="0"/>
        <w:spacing w:after="0" w:line="540" w:lineRule="exact"/>
        <w:jc w:val="both"/>
        <w:rPr>
          <w:rFonts w:ascii="Akhbar MT" w:hAnsi="AGA Arabesque" w:cs="Akhbar MT"/>
          <w:sz w:val="40"/>
          <w:szCs w:val="40"/>
          <w:rtl/>
        </w:rPr>
      </w:pPr>
      <w:r w:rsidRPr="00905C75">
        <w:rPr>
          <w:rFonts w:ascii="Akhbar MT" w:hAnsi="AGA Arabesque" w:cs="Akhbar MT"/>
          <w:sz w:val="40"/>
          <w:szCs w:val="40"/>
          <w:rtl/>
        </w:rPr>
        <w:t>وكذلك الأمر الذي حرمه على نفسه يستحق الحمد والثناء على تركه، وهو مقدس عن فعله الذي لو كان لأوجب نقصا</w:t>
      </w:r>
      <w:r w:rsidRPr="00905C75">
        <w:rPr>
          <w:rFonts w:ascii="Akhbar MT" w:hAnsi="AGA Arabesque" w:cs="Akhbar MT" w:hint="cs"/>
          <w:sz w:val="40"/>
          <w:szCs w:val="40"/>
          <w:rtl/>
        </w:rPr>
        <w:t xml:space="preserve">ً، </w:t>
      </w:r>
      <w:r w:rsidRPr="00905C75">
        <w:rPr>
          <w:rFonts w:ascii="Akhbar MT" w:hAnsi="AGA Arabesque" w:cs="Akhbar MT"/>
          <w:sz w:val="40"/>
          <w:szCs w:val="40"/>
          <w:rtl/>
        </w:rPr>
        <w:t>وهذا كله بين ولله الحمد عند الذين أوتوا العلم والإيمان، وهو</w:t>
      </w:r>
      <w:r w:rsidRPr="00905C75">
        <w:rPr>
          <w:rFonts w:ascii="Akhbar MT" w:hAnsi="AGA Arabesque" w:cs="Akhbar MT" w:hint="cs"/>
          <w:sz w:val="40"/>
          <w:szCs w:val="40"/>
          <w:rtl/>
        </w:rPr>
        <w:t xml:space="preserve"> </w:t>
      </w:r>
      <w:r w:rsidR="00786F14">
        <w:rPr>
          <w:rFonts w:ascii="Akhbar MT" w:hAnsi="AGA Arabesque" w:cs="Akhbar MT" w:hint="cs"/>
          <w:sz w:val="40"/>
          <w:szCs w:val="40"/>
          <w:rtl/>
        </w:rPr>
        <w:t xml:space="preserve">- </w:t>
      </w:r>
      <w:r w:rsidRPr="00905C75">
        <w:rPr>
          <w:rFonts w:ascii="Akhbar MT" w:hAnsi="AGA Arabesque" w:cs="Akhbar MT"/>
          <w:sz w:val="40"/>
          <w:szCs w:val="40"/>
          <w:rtl/>
        </w:rPr>
        <w:t>أيضا</w:t>
      </w:r>
      <w:r w:rsidR="00786F14">
        <w:rPr>
          <w:rFonts w:ascii="Akhbar MT" w:hAnsi="AGA Arabesque" w:cs="Akhbar MT" w:hint="cs"/>
          <w:sz w:val="40"/>
          <w:szCs w:val="40"/>
          <w:rtl/>
        </w:rPr>
        <w:t xml:space="preserve"> </w:t>
      </w:r>
      <w:r w:rsidRPr="00905C75">
        <w:rPr>
          <w:rFonts w:ascii="Akhbar MT" w:hAnsi="AGA Arabesque" w:cs="Akhbar MT" w:hint="cs"/>
          <w:sz w:val="40"/>
          <w:szCs w:val="40"/>
          <w:rtl/>
        </w:rPr>
        <w:t>-</w:t>
      </w:r>
      <w:r w:rsidRPr="00905C75">
        <w:rPr>
          <w:rFonts w:ascii="Akhbar MT" w:hAnsi="AGA Arabesque" w:cs="Akhbar MT"/>
          <w:sz w:val="40"/>
          <w:szCs w:val="40"/>
          <w:rtl/>
        </w:rPr>
        <w:t xml:space="preserve"> مستقر في قلوب عموم المؤمنين</w:t>
      </w:r>
      <w:r w:rsidRPr="00905C75">
        <w:rPr>
          <w:rFonts w:ascii="Akhbar MT" w:hAnsi="AGA Arabesque" w:cs="Akhbar MT" w:hint="cs"/>
          <w:sz w:val="40"/>
          <w:szCs w:val="40"/>
          <w:rtl/>
        </w:rPr>
        <w:t>.."</w:t>
      </w:r>
    </w:p>
    <w:p w:rsidR="00F0214D" w:rsidRPr="00905C75" w:rsidRDefault="003E5CF5" w:rsidP="009A3411">
      <w:pPr>
        <w:spacing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وقال </w:t>
      </w:r>
      <w:r w:rsidR="006E6F80" w:rsidRPr="00905C75">
        <w:rPr>
          <w:rFonts w:ascii="Akhbar MT" w:hAnsi="AGA Arabesque" w:cs="Akhbar MT" w:hint="cs"/>
          <w:sz w:val="40"/>
          <w:szCs w:val="40"/>
          <w:rtl/>
        </w:rPr>
        <w:t xml:space="preserve">(في </w:t>
      </w:r>
      <w:r w:rsidR="006E6F80" w:rsidRPr="00905C75">
        <w:rPr>
          <w:rFonts w:ascii="Akhbar MT" w:hAnsi="AGA Arabesque" w:cs="Akhbar MT"/>
          <w:sz w:val="40"/>
          <w:szCs w:val="40"/>
          <w:rtl/>
        </w:rPr>
        <w:t>رس</w:t>
      </w:r>
      <w:r w:rsidR="006E6F80" w:rsidRPr="00905C75">
        <w:rPr>
          <w:rFonts w:ascii="Akhbar MT" w:hAnsi="AGA Arabesque" w:cs="Akhbar MT" w:hint="cs"/>
          <w:sz w:val="40"/>
          <w:szCs w:val="40"/>
          <w:rtl/>
        </w:rPr>
        <w:t>الته:</w:t>
      </w:r>
      <w:r w:rsidR="006E6F80" w:rsidRPr="00905C75">
        <w:rPr>
          <w:rFonts w:ascii="Akhbar MT" w:hAnsi="AGA Arabesque" w:cs="Akhbar MT"/>
          <w:sz w:val="40"/>
          <w:szCs w:val="40"/>
          <w:rtl/>
        </w:rPr>
        <w:t xml:space="preserve"> في معنى كون الرب عادلا</w:t>
      </w:r>
      <w:r w:rsidR="00C61D6A" w:rsidRPr="00905C75">
        <w:rPr>
          <w:rFonts w:ascii="Akhbar MT" w:hAnsi="AGA Arabesque" w:cs="Akhbar MT" w:hint="cs"/>
          <w:sz w:val="40"/>
          <w:szCs w:val="40"/>
          <w:rtl/>
        </w:rPr>
        <w:t>ً</w:t>
      </w:r>
      <w:r w:rsidR="006E6F80" w:rsidRPr="00905C75">
        <w:rPr>
          <w:rFonts w:ascii="Akhbar MT" w:hAnsi="AGA Arabesque" w:cs="Akhbar MT"/>
          <w:sz w:val="40"/>
          <w:szCs w:val="40"/>
          <w:rtl/>
        </w:rPr>
        <w:t xml:space="preserve"> وفي تنزهه عن الظلم</w:t>
      </w:r>
      <w:r w:rsidR="002847D5" w:rsidRPr="00905C75">
        <w:rPr>
          <w:rFonts w:ascii="Akhbar MT" w:hAnsi="AGA Arabesque" w:cs="Akhbar MT" w:hint="cs"/>
          <w:sz w:val="40"/>
          <w:szCs w:val="40"/>
          <w:rtl/>
        </w:rPr>
        <w:t>،</w:t>
      </w:r>
      <w:r w:rsidR="006007CE" w:rsidRPr="00905C75">
        <w:rPr>
          <w:rFonts w:ascii="Akhbar MT" w:hAnsi="AGA Arabesque" w:cs="Akhbar MT" w:hint="cs"/>
          <w:sz w:val="40"/>
          <w:szCs w:val="40"/>
          <w:rtl/>
        </w:rPr>
        <w:t xml:space="preserve"> </w:t>
      </w:r>
      <w:r w:rsidR="002847D5" w:rsidRPr="00905C75">
        <w:rPr>
          <w:rFonts w:ascii="Akhbar MT" w:hAnsi="AGA Arabesque" w:cs="Akhbar MT" w:hint="cs"/>
          <w:sz w:val="40"/>
          <w:szCs w:val="40"/>
          <w:rtl/>
        </w:rPr>
        <w:t>ضمن جامع الرسائل</w:t>
      </w:r>
      <w:r w:rsidR="006007CE" w:rsidRPr="00905C75">
        <w:rPr>
          <w:rFonts w:ascii="Akhbar MT" w:hAnsi="AGA Arabesque" w:cs="Akhbar MT" w:hint="cs"/>
          <w:sz w:val="40"/>
          <w:szCs w:val="40"/>
          <w:rtl/>
        </w:rPr>
        <w:t xml:space="preserve">: </w:t>
      </w:r>
      <w:r w:rsidR="00D519D4" w:rsidRPr="00905C75">
        <w:rPr>
          <w:rFonts w:ascii="Akhbar MT" w:hAnsi="AGA Arabesque" w:cs="Akhbar MT" w:hint="cs"/>
          <w:sz w:val="40"/>
          <w:szCs w:val="40"/>
          <w:rtl/>
        </w:rPr>
        <w:t>المجموعة الأولى</w:t>
      </w:r>
      <w:r w:rsidR="002847D5" w:rsidRPr="00905C75">
        <w:rPr>
          <w:rFonts w:ascii="Akhbar MT" w:hAnsi="AGA Arabesque" w:cs="Akhbar MT" w:hint="cs"/>
          <w:sz w:val="40"/>
          <w:szCs w:val="40"/>
          <w:rtl/>
        </w:rPr>
        <w:t xml:space="preserve"> </w:t>
      </w:r>
      <w:r w:rsidR="00D519D4" w:rsidRPr="00905C75">
        <w:rPr>
          <w:rFonts w:ascii="Akhbar MT" w:hAnsi="AGA Arabesque" w:cs="Akhbar MT" w:hint="cs"/>
          <w:sz w:val="40"/>
          <w:szCs w:val="40"/>
          <w:rtl/>
        </w:rPr>
        <w:t>ص</w:t>
      </w:r>
      <w:r w:rsidR="008153F6">
        <w:rPr>
          <w:rFonts w:ascii="Akhbar MT" w:hAnsi="AGA Arabesque" w:cs="Akhbar MT" w:hint="cs"/>
          <w:sz w:val="40"/>
          <w:szCs w:val="40"/>
          <w:rtl/>
        </w:rPr>
        <w:t xml:space="preserve">: </w:t>
      </w:r>
      <w:r w:rsidR="002847D5" w:rsidRPr="00905C75">
        <w:rPr>
          <w:rFonts w:ascii="Akhbar MT" w:hAnsi="AGA Arabesque" w:cs="Akhbar MT" w:hint="cs"/>
          <w:sz w:val="40"/>
          <w:szCs w:val="40"/>
          <w:rtl/>
        </w:rPr>
        <w:t>129</w:t>
      </w:r>
      <w:r w:rsidR="006E6F80" w:rsidRPr="00905C75">
        <w:rPr>
          <w:rFonts w:ascii="Akhbar MT" w:hAnsi="AGA Arabesque" w:cs="Akhbar MT" w:hint="cs"/>
          <w:sz w:val="40"/>
          <w:szCs w:val="40"/>
          <w:rtl/>
        </w:rPr>
        <w:t>)</w:t>
      </w:r>
      <w:r w:rsidR="00F0214D" w:rsidRPr="00905C75">
        <w:rPr>
          <w:rFonts w:ascii="Akhbar MT" w:hAnsi="AGA Arabesque" w:cs="Akhbar MT"/>
          <w:sz w:val="40"/>
          <w:szCs w:val="40"/>
          <w:rtl/>
        </w:rPr>
        <w:t xml:space="preserve">: </w:t>
      </w:r>
      <w:r w:rsidR="00782814" w:rsidRPr="00905C75">
        <w:rPr>
          <w:rFonts w:ascii="Akhbar MT" w:hAnsi="AGA Arabesque" w:cs="Akhbar MT" w:hint="cs"/>
          <w:sz w:val="40"/>
          <w:szCs w:val="40"/>
          <w:rtl/>
        </w:rPr>
        <w:t>"</w:t>
      </w:r>
      <w:r w:rsidR="00C04C14" w:rsidRPr="00905C75">
        <w:rPr>
          <w:rFonts w:ascii="Akhbar MT" w:hAnsi="AGA Arabesque" w:cs="Akhbar MT" w:hint="cs"/>
          <w:sz w:val="40"/>
          <w:szCs w:val="40"/>
          <w:rtl/>
        </w:rPr>
        <w:t>وأهل السنة أثبتوا ما أثبته لنفسه: له الملك والحمد، فهو على كل شيء قدير، وما شاء كان وما لم يشأ لم يكن، وهو خالق كل شيء، وهو عادل في كل ما خلقه، وواضع للأشياء مواضعها،</w:t>
      </w:r>
      <w:r w:rsidR="00F0214D" w:rsidRPr="00905C75">
        <w:rPr>
          <w:rFonts w:ascii="Akhbar MT" w:hAnsi="AGA Arabesque" w:cs="Akhbar MT"/>
          <w:sz w:val="40"/>
          <w:szCs w:val="40"/>
          <w:rtl/>
        </w:rPr>
        <w:t xml:space="preserve"> </w:t>
      </w:r>
      <w:r w:rsidR="00F0214D" w:rsidRPr="00905C75">
        <w:rPr>
          <w:rFonts w:ascii="Akhbar MT" w:hAnsi="AGA Arabesque" w:cs="Akhbar MT" w:hint="cs"/>
          <w:b/>
          <w:bCs/>
          <w:sz w:val="40"/>
          <w:szCs w:val="40"/>
          <w:rtl/>
        </w:rPr>
        <w:t>وهو</w:t>
      </w:r>
      <w:r w:rsidR="00F0214D" w:rsidRPr="00905C75">
        <w:rPr>
          <w:rFonts w:ascii="Akhbar MT" w:hAnsi="AGA Arabesque" w:cs="Akhbar MT"/>
          <w:b/>
          <w:bCs/>
          <w:sz w:val="40"/>
          <w:szCs w:val="40"/>
          <w:rtl/>
        </w:rPr>
        <w:t xml:space="preserve"> </w:t>
      </w:r>
      <w:r w:rsidR="00F0214D" w:rsidRPr="00905C75">
        <w:rPr>
          <w:rFonts w:ascii="Akhbar MT" w:hAnsi="AGA Arabesque" w:cs="Akhbar MT" w:hint="cs"/>
          <w:b/>
          <w:bCs/>
          <w:sz w:val="40"/>
          <w:szCs w:val="40"/>
          <w:rtl/>
        </w:rPr>
        <w:t>قادر</w:t>
      </w:r>
      <w:r w:rsidR="00C04C14" w:rsidRPr="00905C75">
        <w:rPr>
          <w:rFonts w:ascii="Akhbar MT" w:hAnsi="AGA Arabesque" w:cs="Akhbar MT" w:hint="cs"/>
          <w:b/>
          <w:bCs/>
          <w:sz w:val="40"/>
          <w:szCs w:val="40"/>
          <w:rtl/>
        </w:rPr>
        <w:t xml:space="preserve"> على</w:t>
      </w:r>
      <w:r w:rsidR="00F0214D" w:rsidRPr="00905C75">
        <w:rPr>
          <w:rFonts w:ascii="Akhbar MT" w:hAnsi="AGA Arabesque" w:cs="Akhbar MT"/>
          <w:b/>
          <w:bCs/>
          <w:sz w:val="40"/>
          <w:szCs w:val="40"/>
          <w:rtl/>
        </w:rPr>
        <w:t xml:space="preserve"> </w:t>
      </w:r>
      <w:r w:rsidR="00F0214D" w:rsidRPr="00905C75">
        <w:rPr>
          <w:rFonts w:ascii="Akhbar MT" w:hAnsi="AGA Arabesque" w:cs="Akhbar MT" w:hint="cs"/>
          <w:b/>
          <w:bCs/>
          <w:sz w:val="40"/>
          <w:szCs w:val="40"/>
          <w:rtl/>
        </w:rPr>
        <w:t>أن</w:t>
      </w:r>
      <w:r w:rsidR="00F0214D" w:rsidRPr="00905C75">
        <w:rPr>
          <w:rFonts w:ascii="Akhbar MT" w:hAnsi="AGA Arabesque" w:cs="Akhbar MT"/>
          <w:b/>
          <w:bCs/>
          <w:sz w:val="40"/>
          <w:szCs w:val="40"/>
          <w:rtl/>
        </w:rPr>
        <w:t xml:space="preserve"> </w:t>
      </w:r>
      <w:r w:rsidR="00F0214D" w:rsidRPr="00905C75">
        <w:rPr>
          <w:rFonts w:ascii="Akhbar MT" w:hAnsi="AGA Arabesque" w:cs="Akhbar MT" w:hint="cs"/>
          <w:b/>
          <w:bCs/>
          <w:sz w:val="40"/>
          <w:szCs w:val="40"/>
          <w:rtl/>
        </w:rPr>
        <w:t>يظلم</w:t>
      </w:r>
      <w:r w:rsidR="00F0214D" w:rsidRPr="00905C75">
        <w:rPr>
          <w:rFonts w:ascii="Akhbar MT" w:hAnsi="AGA Arabesque" w:cs="Akhbar MT"/>
          <w:b/>
          <w:bCs/>
          <w:sz w:val="40"/>
          <w:szCs w:val="40"/>
          <w:rtl/>
        </w:rPr>
        <w:t xml:space="preserve"> </w:t>
      </w:r>
      <w:r w:rsidR="00F0214D" w:rsidRPr="00905C75">
        <w:rPr>
          <w:rFonts w:ascii="Akhbar MT" w:hAnsi="AGA Arabesque" w:cs="Akhbar MT" w:hint="cs"/>
          <w:b/>
          <w:bCs/>
          <w:sz w:val="40"/>
          <w:szCs w:val="40"/>
          <w:rtl/>
        </w:rPr>
        <w:t>لكنه</w:t>
      </w:r>
      <w:r w:rsidR="00F0214D" w:rsidRPr="00905C75">
        <w:rPr>
          <w:rFonts w:ascii="Akhbar MT" w:hAnsi="AGA Arabesque" w:cs="Akhbar MT"/>
          <w:b/>
          <w:bCs/>
          <w:sz w:val="40"/>
          <w:szCs w:val="40"/>
          <w:rtl/>
        </w:rPr>
        <w:t xml:space="preserve"> </w:t>
      </w:r>
      <w:r w:rsidR="009A3411" w:rsidRPr="00DB5241">
        <w:rPr>
          <w:rFonts w:ascii="Akhbar MT" w:hAnsi="AGA Arabesque" w:cs="Akhbar MT" w:hint="cs"/>
          <w:b/>
          <w:bCs/>
          <w:sz w:val="40"/>
          <w:szCs w:val="40"/>
          <w:rtl/>
        </w:rPr>
        <w:t>-</w:t>
      </w:r>
      <w:r w:rsidR="009A3411" w:rsidRPr="000E4DAE">
        <w:rPr>
          <w:rFonts w:ascii="Akhbar MT" w:hAnsi="AGA Arabesque" w:cs="Akhbar MT" w:hint="cs"/>
          <w:sz w:val="40"/>
          <w:szCs w:val="40"/>
          <w:rtl/>
        </w:rPr>
        <w:t xml:space="preserve"> </w:t>
      </w:r>
      <w:r w:rsidR="00F0214D" w:rsidRPr="000E4DAE">
        <w:rPr>
          <w:rFonts w:ascii="Akhbar MT" w:hAnsi="AGA Arabesque" w:cs="Akhbar MT" w:hint="cs"/>
          <w:sz w:val="40"/>
          <w:szCs w:val="40"/>
          <w:rtl/>
        </w:rPr>
        <w:t>سبحانه</w:t>
      </w:r>
      <w:r w:rsidR="009A3411">
        <w:rPr>
          <w:rFonts w:ascii="Akhbar MT" w:hAnsi="AGA Arabesque" w:cs="Akhbar MT" w:hint="cs"/>
          <w:b/>
          <w:bCs/>
          <w:sz w:val="40"/>
          <w:szCs w:val="40"/>
          <w:rtl/>
        </w:rPr>
        <w:t xml:space="preserve"> </w:t>
      </w:r>
      <w:r w:rsidR="002847D5" w:rsidRPr="00905C75">
        <w:rPr>
          <w:rFonts w:ascii="Akhbar MT" w:hAnsi="AGA Arabesque" w:cs="Akhbar MT" w:hint="cs"/>
          <w:b/>
          <w:bCs/>
          <w:sz w:val="40"/>
          <w:szCs w:val="40"/>
          <w:rtl/>
        </w:rPr>
        <w:t>-</w:t>
      </w:r>
      <w:r w:rsidR="00F0214D" w:rsidRPr="00905C75">
        <w:rPr>
          <w:rFonts w:ascii="Akhbar MT" w:hAnsi="AGA Arabesque" w:cs="Akhbar MT"/>
          <w:b/>
          <w:bCs/>
          <w:sz w:val="40"/>
          <w:szCs w:val="40"/>
          <w:rtl/>
        </w:rPr>
        <w:t xml:space="preserve"> </w:t>
      </w:r>
      <w:r w:rsidR="00F0214D" w:rsidRPr="00905C75">
        <w:rPr>
          <w:rFonts w:ascii="Akhbar MT" w:hAnsi="AGA Arabesque" w:cs="Akhbar MT" w:hint="cs"/>
          <w:b/>
          <w:bCs/>
          <w:sz w:val="40"/>
          <w:szCs w:val="40"/>
          <w:rtl/>
        </w:rPr>
        <w:t>منـزه</w:t>
      </w:r>
      <w:r w:rsidR="00F0214D" w:rsidRPr="00905C75">
        <w:rPr>
          <w:rFonts w:ascii="Akhbar MT" w:hAnsi="AGA Arabesque" w:cs="Akhbar MT"/>
          <w:b/>
          <w:bCs/>
          <w:sz w:val="40"/>
          <w:szCs w:val="40"/>
          <w:rtl/>
        </w:rPr>
        <w:t xml:space="preserve"> </w:t>
      </w:r>
      <w:r w:rsidR="00F0214D" w:rsidRPr="00905C75">
        <w:rPr>
          <w:rFonts w:ascii="Akhbar MT" w:hAnsi="AGA Arabesque" w:cs="Akhbar MT" w:hint="cs"/>
          <w:b/>
          <w:bCs/>
          <w:sz w:val="40"/>
          <w:szCs w:val="40"/>
          <w:rtl/>
        </w:rPr>
        <w:t>عن</w:t>
      </w:r>
      <w:r w:rsidR="00F0214D" w:rsidRPr="00905C75">
        <w:rPr>
          <w:rFonts w:ascii="Akhbar MT" w:hAnsi="AGA Arabesque" w:cs="Akhbar MT"/>
          <w:b/>
          <w:bCs/>
          <w:sz w:val="40"/>
          <w:szCs w:val="40"/>
          <w:rtl/>
        </w:rPr>
        <w:t xml:space="preserve"> </w:t>
      </w:r>
      <w:r w:rsidR="00F0214D" w:rsidRPr="00905C75">
        <w:rPr>
          <w:rFonts w:ascii="Akhbar MT" w:hAnsi="AGA Arabesque" w:cs="Akhbar MT" w:hint="cs"/>
          <w:b/>
          <w:bCs/>
          <w:sz w:val="40"/>
          <w:szCs w:val="40"/>
          <w:rtl/>
        </w:rPr>
        <w:t>ذلك</w:t>
      </w:r>
      <w:r w:rsidR="00F0214D" w:rsidRPr="00905C75">
        <w:rPr>
          <w:rFonts w:ascii="Akhbar MT" w:hAnsi="AGA Arabesque" w:cs="Akhbar MT"/>
          <w:sz w:val="40"/>
          <w:szCs w:val="40"/>
          <w:rtl/>
        </w:rPr>
        <w:t xml:space="preserve"> </w:t>
      </w:r>
      <w:r w:rsidR="00F0214D" w:rsidRPr="00905C75">
        <w:rPr>
          <w:rFonts w:ascii="Akhbar MT" w:hAnsi="AGA Arabesque" w:cs="Akhbar MT" w:hint="cs"/>
          <w:b/>
          <w:bCs/>
          <w:sz w:val="40"/>
          <w:szCs w:val="40"/>
          <w:rtl/>
        </w:rPr>
        <w:t>لا</w:t>
      </w:r>
      <w:r w:rsidR="00F0214D" w:rsidRPr="00905C75">
        <w:rPr>
          <w:rFonts w:ascii="Akhbar MT" w:hAnsi="AGA Arabesque" w:cs="Akhbar MT"/>
          <w:b/>
          <w:bCs/>
          <w:sz w:val="40"/>
          <w:szCs w:val="40"/>
          <w:rtl/>
        </w:rPr>
        <w:t xml:space="preserve"> </w:t>
      </w:r>
      <w:r w:rsidR="00F0214D" w:rsidRPr="00905C75">
        <w:rPr>
          <w:rFonts w:ascii="Akhbar MT" w:hAnsi="AGA Arabesque" w:cs="Akhbar MT" w:hint="cs"/>
          <w:b/>
          <w:bCs/>
          <w:sz w:val="40"/>
          <w:szCs w:val="40"/>
          <w:rtl/>
        </w:rPr>
        <w:t>يفعله</w:t>
      </w:r>
      <w:r w:rsidR="00947420" w:rsidRPr="00905C75">
        <w:rPr>
          <w:rFonts w:ascii="Akhbar MT" w:hAnsi="AGA Arabesque" w:cs="Akhbar MT" w:hint="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لأنه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السلام</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القدوس</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المستحق</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للتنـزيه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عن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السوء</w:t>
      </w:r>
      <w:r w:rsidR="00F0214D" w:rsidRPr="00905C75">
        <w:rPr>
          <w:rFonts w:ascii="Akhbar MT" w:hAnsi="AGA Arabesque" w:cs="Akhbar MT"/>
          <w:sz w:val="40"/>
          <w:szCs w:val="40"/>
          <w:rtl/>
        </w:rPr>
        <w:t xml:space="preserve">".   </w:t>
      </w:r>
    </w:p>
    <w:p w:rsidR="00547BEF" w:rsidRDefault="00F0214D" w:rsidP="00547BEF">
      <w:pPr>
        <w:spacing w:line="540" w:lineRule="exact"/>
        <w:jc w:val="both"/>
        <w:rPr>
          <w:rFonts w:ascii="Akhbar MT" w:hAnsi="AGA Arabesque" w:cs="Akhbar MT"/>
          <w:sz w:val="40"/>
          <w:szCs w:val="40"/>
          <w:rtl/>
        </w:rPr>
      </w:pPr>
      <w:r w:rsidRPr="00905C75">
        <w:rPr>
          <w:rFonts w:ascii="Akhbar MT" w:hAnsi="AGA Arabesque" w:cs="Akhbar MT" w:hint="cs"/>
          <w:sz w:val="40"/>
          <w:szCs w:val="40"/>
          <w:rtl/>
        </w:rPr>
        <w:t>و</w:t>
      </w:r>
      <w:r w:rsidRPr="00905C75">
        <w:rPr>
          <w:rFonts w:ascii="Akhbar MT" w:hAnsi="AGA Arabesque" w:cs="Akhbar MT"/>
          <w:sz w:val="40"/>
          <w:szCs w:val="40"/>
          <w:rtl/>
        </w:rPr>
        <w:t xml:space="preserve"> قال</w:t>
      </w:r>
      <w:r w:rsidRPr="00905C75">
        <w:rPr>
          <w:rFonts w:ascii="Akhbar MT" w:hAnsi="AGA Arabesque" w:cs="Akhbar MT" w:hint="cs"/>
          <w:sz w:val="40"/>
          <w:szCs w:val="40"/>
          <w:rtl/>
        </w:rPr>
        <w:t xml:space="preserve"> الحافظ</w:t>
      </w:r>
      <w:r w:rsidRPr="00905C75">
        <w:rPr>
          <w:rFonts w:ascii="Akhbar MT" w:hAnsi="AGA Arabesque" w:cs="Akhbar MT"/>
          <w:sz w:val="40"/>
          <w:szCs w:val="40"/>
          <w:rtl/>
        </w:rPr>
        <w:t xml:space="preserve"> ابن رجب</w:t>
      </w:r>
      <w:r w:rsidR="00F151AB" w:rsidRPr="00905C75">
        <w:rPr>
          <w:rFonts w:ascii="Akhbar MT" w:hAnsi="AGA Arabesque" w:cs="Akhbar MT" w:hint="cs"/>
          <w:sz w:val="40"/>
          <w:szCs w:val="40"/>
          <w:rtl/>
        </w:rPr>
        <w:t xml:space="preserve"> </w:t>
      </w:r>
      <w:r w:rsidR="00F850E2" w:rsidRPr="00DB5241">
        <w:rPr>
          <w:rFonts w:ascii="Akhbar MT" w:hAnsi="AGA Arabesque" w:cs="Akhbar MT" w:hint="cs"/>
          <w:b/>
          <w:bCs/>
          <w:sz w:val="40"/>
          <w:szCs w:val="40"/>
          <w:rtl/>
        </w:rPr>
        <w:t>-</w:t>
      </w:r>
      <w:r w:rsidR="008153F6">
        <w:rPr>
          <w:rFonts w:ascii="Akhbar MT" w:hAnsi="AGA Arabesque" w:cs="Akhbar MT" w:hint="cs"/>
          <w:sz w:val="40"/>
          <w:szCs w:val="40"/>
          <w:rtl/>
        </w:rPr>
        <w:t xml:space="preserve"> </w:t>
      </w:r>
      <w:r w:rsidR="00F151AB" w:rsidRPr="00905C75">
        <w:rPr>
          <w:rFonts w:ascii="Akhbar MT" w:hAnsi="AGA Arabesque" w:cs="Akhbar MT" w:hint="cs"/>
          <w:sz w:val="40"/>
          <w:szCs w:val="40"/>
          <w:rtl/>
        </w:rPr>
        <w:t>رحمه الله</w:t>
      </w:r>
      <w:r w:rsidR="008153F6">
        <w:rPr>
          <w:rFonts w:ascii="Akhbar MT" w:hAnsi="AGA Arabesque" w:cs="Akhbar MT" w:hint="cs"/>
          <w:sz w:val="40"/>
          <w:szCs w:val="40"/>
          <w:rtl/>
        </w:rPr>
        <w:t xml:space="preserve"> </w:t>
      </w:r>
      <w:r w:rsidR="00F151AB" w:rsidRPr="00DB5241">
        <w:rPr>
          <w:rFonts w:ascii="Akhbar MT" w:hAnsi="AGA Arabesque" w:cs="Akhbar MT" w:hint="cs"/>
          <w:b/>
          <w:bCs/>
          <w:sz w:val="40"/>
          <w:szCs w:val="40"/>
          <w:rtl/>
        </w:rPr>
        <w:t>-</w:t>
      </w:r>
      <w:r w:rsidR="00F151AB" w:rsidRPr="00905C75">
        <w:rPr>
          <w:rFonts w:ascii="Akhbar MT" w:hAnsi="AGA Arabesque" w:cs="Akhbar MT" w:hint="cs"/>
          <w:sz w:val="40"/>
          <w:szCs w:val="40"/>
          <w:rtl/>
        </w:rPr>
        <w:t xml:space="preserve"> </w:t>
      </w:r>
      <w:r w:rsidR="00F151AB" w:rsidRPr="00905C75">
        <w:rPr>
          <w:rFonts w:ascii="Akhbar MT" w:hAnsi="AGA Arabesque" w:cs="Akhbar MT"/>
          <w:sz w:val="40"/>
          <w:szCs w:val="40"/>
          <w:rtl/>
        </w:rPr>
        <w:t>(</w:t>
      </w:r>
      <w:r w:rsidR="00F151AB" w:rsidRPr="00905C75">
        <w:rPr>
          <w:rFonts w:ascii="Akhbar MT" w:hAnsi="AGA Arabesque" w:cs="Akhbar MT" w:hint="cs"/>
          <w:sz w:val="40"/>
          <w:szCs w:val="40"/>
          <w:rtl/>
        </w:rPr>
        <w:t>في</w:t>
      </w:r>
      <w:r w:rsidR="00F151AB" w:rsidRPr="00905C75">
        <w:rPr>
          <w:rFonts w:ascii="Akhbar MT" w:hAnsi="AGA Arabesque" w:cs="Akhbar MT"/>
          <w:sz w:val="40"/>
          <w:szCs w:val="40"/>
          <w:rtl/>
        </w:rPr>
        <w:t xml:space="preserve"> </w:t>
      </w:r>
      <w:r w:rsidR="00F151AB" w:rsidRPr="00905C75">
        <w:rPr>
          <w:rFonts w:ascii="Akhbar MT" w:hAnsi="AGA Arabesque" w:cs="Akhbar MT" w:hint="cs"/>
          <w:sz w:val="40"/>
          <w:szCs w:val="40"/>
          <w:rtl/>
        </w:rPr>
        <w:t>جامع</w:t>
      </w:r>
      <w:r w:rsidR="00F151AB" w:rsidRPr="00905C75">
        <w:rPr>
          <w:rFonts w:ascii="Akhbar MT" w:hAnsi="AGA Arabesque" w:cs="Akhbar MT"/>
          <w:sz w:val="40"/>
          <w:szCs w:val="40"/>
          <w:rtl/>
        </w:rPr>
        <w:t xml:space="preserve"> </w:t>
      </w:r>
      <w:r w:rsidR="00DE610C" w:rsidRPr="00905C75">
        <w:rPr>
          <w:rFonts w:ascii="Akhbar MT" w:hAnsi="AGA Arabesque" w:cs="Akhbar MT" w:hint="cs"/>
          <w:sz w:val="40"/>
          <w:szCs w:val="40"/>
          <w:rtl/>
        </w:rPr>
        <w:t xml:space="preserve">العلوم </w:t>
      </w:r>
      <w:r w:rsidR="00F151AB" w:rsidRPr="00905C75">
        <w:rPr>
          <w:rFonts w:ascii="Akhbar MT" w:hAnsi="AGA Arabesque" w:cs="Akhbar MT" w:hint="cs"/>
          <w:sz w:val="40"/>
          <w:szCs w:val="40"/>
          <w:rtl/>
        </w:rPr>
        <w:t>والحكم</w:t>
      </w:r>
      <w:r w:rsidR="008153F6">
        <w:rPr>
          <w:rFonts w:ascii="Akhbar MT" w:hAnsi="AGA Arabesque" w:cs="Akhbar MT" w:hint="cs"/>
          <w:sz w:val="40"/>
          <w:szCs w:val="40"/>
          <w:rtl/>
        </w:rPr>
        <w:t>:</w:t>
      </w:r>
      <w:r w:rsidR="00F850E2" w:rsidRPr="00905C75">
        <w:rPr>
          <w:rFonts w:ascii="Akhbar MT" w:hAnsi="AGA Arabesque" w:cs="Akhbar MT" w:hint="cs"/>
          <w:sz w:val="40"/>
          <w:szCs w:val="40"/>
          <w:rtl/>
        </w:rPr>
        <w:t xml:space="preserve"> </w:t>
      </w:r>
      <w:r w:rsidR="00F151AB" w:rsidRPr="00905C75">
        <w:rPr>
          <w:rFonts w:ascii="Akhbar MT" w:hAnsi="AGA Arabesque" w:cs="Akhbar MT" w:hint="cs"/>
          <w:sz w:val="40"/>
          <w:szCs w:val="40"/>
          <w:rtl/>
        </w:rPr>
        <w:t>2</w:t>
      </w:r>
      <w:r w:rsidR="00F151AB" w:rsidRPr="00602D4E">
        <w:rPr>
          <w:rFonts w:ascii="Akhbar MT" w:hAnsi="AGA Arabesque" w:cs="Akhbar MT"/>
          <w:sz w:val="28"/>
          <w:szCs w:val="28"/>
          <w:rtl/>
        </w:rPr>
        <w:t>/</w:t>
      </w:r>
      <w:r w:rsidR="00F151AB" w:rsidRPr="00905C75">
        <w:rPr>
          <w:rFonts w:ascii="Akhbar MT" w:hAnsi="AGA Arabesque" w:cs="Akhbar MT" w:hint="cs"/>
          <w:sz w:val="40"/>
          <w:szCs w:val="40"/>
          <w:rtl/>
        </w:rPr>
        <w:t>34</w:t>
      </w:r>
      <w:r w:rsidR="00F151AB" w:rsidRPr="00905C75">
        <w:rPr>
          <w:rFonts w:ascii="Akhbar MT" w:hAnsi="AGA Arabesque" w:cs="Akhbar MT"/>
          <w:sz w:val="40"/>
          <w:szCs w:val="40"/>
          <w:rtl/>
        </w:rPr>
        <w:t>)</w:t>
      </w:r>
      <w:r w:rsidR="00F850E2" w:rsidRPr="00905C75">
        <w:rPr>
          <w:rFonts w:ascii="Akhbar MT" w:hAnsi="AGA Arabesque" w:cs="Akhbar MT"/>
          <w:sz w:val="40"/>
          <w:szCs w:val="40"/>
          <w:rtl/>
        </w:rPr>
        <w:t xml:space="preserve"> عند قوله </w:t>
      </w:r>
      <w:r w:rsidR="008153F6" w:rsidRPr="00DB5241">
        <w:rPr>
          <w:rFonts w:ascii="Akhbar MT" w:hAnsi="AGA Arabesque" w:cs="Akhbar MT" w:hint="cs"/>
          <w:b/>
          <w:bCs/>
          <w:sz w:val="40"/>
          <w:szCs w:val="40"/>
          <w:rtl/>
        </w:rPr>
        <w:t>-</w:t>
      </w:r>
      <w:r w:rsidR="008153F6">
        <w:rPr>
          <w:rFonts w:ascii="Akhbar MT" w:hAnsi="AGA Arabesque" w:cs="Akhbar MT" w:hint="cs"/>
          <w:sz w:val="40"/>
          <w:szCs w:val="40"/>
          <w:rtl/>
        </w:rPr>
        <w:t xml:space="preserve"> </w:t>
      </w:r>
      <w:r w:rsidRPr="00905C75">
        <w:rPr>
          <w:rFonts w:ascii="Akhbar MT" w:hAnsi="AGA Arabesque" w:cs="Akhbar MT"/>
          <w:sz w:val="40"/>
          <w:szCs w:val="40"/>
          <w:rtl/>
        </w:rPr>
        <w:t>تعالى</w:t>
      </w:r>
      <w:r w:rsidR="008153F6">
        <w:rPr>
          <w:rFonts w:ascii="Akhbar MT" w:hAnsi="AGA Arabesque" w:cs="Akhbar MT" w:hint="cs"/>
          <w:sz w:val="40"/>
          <w:szCs w:val="40"/>
          <w:rtl/>
        </w:rPr>
        <w:t xml:space="preserve"> </w:t>
      </w:r>
      <w:r w:rsidRPr="00DB5241">
        <w:rPr>
          <w:rFonts w:ascii="Akhbar MT" w:hAnsi="AGA Arabesque" w:cs="Akhbar MT"/>
          <w:b/>
          <w:bCs/>
          <w:sz w:val="40"/>
          <w:szCs w:val="40"/>
          <w:rtl/>
        </w:rPr>
        <w:t>-</w:t>
      </w:r>
      <w:r w:rsidRPr="00905C75">
        <w:rPr>
          <w:rFonts w:ascii="Akhbar MT" w:hAnsi="AGA Arabesque" w:cs="Akhbar MT"/>
          <w:sz w:val="40"/>
          <w:szCs w:val="40"/>
          <w:rtl/>
        </w:rPr>
        <w:t xml:space="preserve"> في الحديث القدسي الس</w:t>
      </w:r>
      <w:r w:rsidR="00C111A4">
        <w:rPr>
          <w:rFonts w:ascii="Akhbar MT" w:hAnsi="AGA Arabesque" w:cs="Akhbar MT"/>
          <w:sz w:val="40"/>
          <w:szCs w:val="40"/>
          <w:rtl/>
        </w:rPr>
        <w:t>ابق</w:t>
      </w:r>
      <w:r w:rsidRPr="00905C75">
        <w:rPr>
          <w:rFonts w:ascii="Akhbar MT" w:hAnsi="AGA Arabesque" w:cs="Akhbar MT"/>
          <w:sz w:val="40"/>
          <w:szCs w:val="40"/>
          <w:rtl/>
        </w:rPr>
        <w:t>:</w:t>
      </w:r>
      <w:r w:rsidR="00C111A4">
        <w:rPr>
          <w:rFonts w:ascii="Akhbar MT" w:hAnsi="AGA Arabesque" w:cs="Akhbar MT" w:hint="cs"/>
          <w:sz w:val="40"/>
          <w:szCs w:val="40"/>
          <w:rtl/>
        </w:rPr>
        <w:t xml:space="preserve"> </w:t>
      </w:r>
    </w:p>
    <w:p w:rsidR="00284C5D" w:rsidRPr="00905C75" w:rsidRDefault="000F5E47" w:rsidP="00080B59">
      <w:pPr>
        <w:spacing w:line="540" w:lineRule="exact"/>
        <w:jc w:val="both"/>
        <w:rPr>
          <w:rFonts w:ascii="Akhbar MT" w:hAnsi="AGA Arabesque" w:cs="Akhbar MT"/>
          <w:sz w:val="40"/>
          <w:szCs w:val="40"/>
          <w:rtl/>
        </w:rPr>
      </w:pPr>
      <w:r w:rsidRPr="00905C75">
        <w:rPr>
          <w:rFonts w:ascii="Arial Rounded MT Bold" w:hAnsi="Arial Rounded MT Bold" w:cs="Aharoni" w:hint="cs"/>
          <w:sz w:val="40"/>
          <w:szCs w:val="40"/>
          <w:rtl/>
        </w:rPr>
        <w:t>«</w:t>
      </w:r>
      <w:r w:rsidR="00FF2F37">
        <w:rPr>
          <w:rFonts w:ascii="Akhbar MT" w:hAnsi="AGA Arabesque" w:cs="Akhbar MT"/>
          <w:sz w:val="40"/>
          <w:szCs w:val="40"/>
          <w:rtl/>
        </w:rPr>
        <w:t>إني حرمت الظلم على نفسي</w:t>
      </w:r>
      <w:r w:rsidR="00F0214D" w:rsidRPr="00905C75">
        <w:rPr>
          <w:rFonts w:ascii="Akhbar MT" w:hAnsi="AGA Arabesque" w:cs="Akhbar MT"/>
          <w:sz w:val="40"/>
          <w:szCs w:val="40"/>
          <w:rtl/>
        </w:rPr>
        <w:t>..</w:t>
      </w:r>
      <w:r w:rsidRPr="00905C75">
        <w:rPr>
          <w:rFonts w:ascii="Akhbar MT" w:hAnsi="AGA Arabesque" w:cs="Aharoni" w:hint="cs"/>
          <w:sz w:val="40"/>
          <w:szCs w:val="40"/>
          <w:rtl/>
        </w:rPr>
        <w:t>»</w:t>
      </w:r>
      <w:r w:rsidR="00F0214D" w:rsidRPr="00905C75">
        <w:rPr>
          <w:rFonts w:ascii="Akhbar MT" w:hAnsi="AGA Arabesque" w:cs="Akhbar MT"/>
          <w:sz w:val="40"/>
          <w:szCs w:val="40"/>
          <w:rtl/>
        </w:rPr>
        <w:t>: "</w:t>
      </w:r>
      <w:r w:rsidR="00F0214D" w:rsidRPr="00E638F9">
        <w:rPr>
          <w:rFonts w:ascii="Akhbar MT" w:hAnsi="AGA Arabesque" w:cs="Akhbar MT"/>
          <w:b/>
          <w:bCs/>
          <w:sz w:val="40"/>
          <w:szCs w:val="40"/>
          <w:rtl/>
        </w:rPr>
        <w:t>يعني</w:t>
      </w:r>
      <w:r w:rsidR="00E347B8" w:rsidRPr="00E638F9">
        <w:rPr>
          <w:rFonts w:ascii="Akhbar MT" w:hAnsi="AGA Arabesque" w:cs="Akhbar MT" w:hint="cs"/>
          <w:b/>
          <w:bCs/>
          <w:sz w:val="40"/>
          <w:szCs w:val="40"/>
          <w:rtl/>
        </w:rPr>
        <w:t>:</w:t>
      </w:r>
      <w:r w:rsidR="00F0214D" w:rsidRPr="00E638F9">
        <w:rPr>
          <w:rFonts w:ascii="Akhbar MT" w:hAnsi="AGA Arabesque" w:cs="Akhbar MT"/>
          <w:b/>
          <w:bCs/>
          <w:sz w:val="40"/>
          <w:szCs w:val="40"/>
          <w:rtl/>
        </w:rPr>
        <w:t xml:space="preserve"> أنه منع نفسه من الظلم لعباده </w:t>
      </w:r>
      <w:r w:rsidR="00284C5D" w:rsidRPr="00905C75">
        <w:rPr>
          <w:rFonts w:ascii="Akhbar MT" w:hAnsi="AGA Arabesque" w:cs="Akhbar MT" w:hint="cs"/>
          <w:sz w:val="40"/>
          <w:szCs w:val="40"/>
          <w:rtl/>
        </w:rPr>
        <w:t xml:space="preserve">كما </w:t>
      </w:r>
      <w:r w:rsidR="00F0214D" w:rsidRPr="00905C75">
        <w:rPr>
          <w:rFonts w:ascii="Akhbar MT" w:hAnsi="AGA Arabesque" w:cs="Akhbar MT"/>
          <w:sz w:val="40"/>
          <w:szCs w:val="40"/>
          <w:rtl/>
        </w:rPr>
        <w:t xml:space="preserve">قال </w:t>
      </w:r>
      <w:r w:rsidR="00F850E2" w:rsidRPr="00DB5241">
        <w:rPr>
          <w:rFonts w:ascii="Akhbar MT" w:hAnsi="AGA Arabesque" w:cs="Akhbar MT" w:hint="cs"/>
          <w:b/>
          <w:bCs/>
          <w:sz w:val="40"/>
          <w:szCs w:val="40"/>
          <w:rtl/>
        </w:rPr>
        <w:t>-</w:t>
      </w:r>
      <w:r w:rsidR="008153F6">
        <w:rPr>
          <w:rFonts w:ascii="Akhbar MT" w:hAnsi="AGA Arabesque" w:cs="Akhbar MT" w:hint="cs"/>
          <w:sz w:val="40"/>
          <w:szCs w:val="40"/>
          <w:rtl/>
        </w:rPr>
        <w:t xml:space="preserve"> </w:t>
      </w:r>
      <w:r w:rsidR="00284C5D" w:rsidRPr="00905C75">
        <w:rPr>
          <w:rFonts w:ascii="Akhbar MT" w:hAnsi="AGA Arabesque" w:cs="Akhbar MT" w:hint="cs"/>
          <w:sz w:val="40"/>
          <w:szCs w:val="40"/>
          <w:rtl/>
        </w:rPr>
        <w:t>عز وجل</w:t>
      </w:r>
      <w:r w:rsidR="008153F6">
        <w:rPr>
          <w:rFonts w:ascii="Akhbar MT" w:hAnsi="AGA Arabesque" w:cs="Akhbar MT" w:hint="cs"/>
          <w:sz w:val="40"/>
          <w:szCs w:val="40"/>
          <w:rtl/>
        </w:rPr>
        <w:t xml:space="preserve"> </w:t>
      </w:r>
      <w:r w:rsidR="00F151AB" w:rsidRPr="00DB5241">
        <w:rPr>
          <w:rFonts w:ascii="Akhbar MT" w:hAnsi="AGA Arabesque" w:cs="Akhbar MT"/>
          <w:b/>
          <w:bCs/>
          <w:sz w:val="40"/>
          <w:szCs w:val="40"/>
          <w:rtl/>
        </w:rPr>
        <w:t>-</w:t>
      </w:r>
      <w:r w:rsidR="00F151AB" w:rsidRPr="00905C75">
        <w:rPr>
          <w:rFonts w:ascii="Akhbar MT" w:hAnsi="AGA Arabesque" w:cs="Akhbar MT"/>
          <w:sz w:val="40"/>
          <w:szCs w:val="40"/>
          <w:rtl/>
        </w:rPr>
        <w:t xml:space="preserve"> : </w:t>
      </w:r>
      <w:r w:rsidR="00F0214D" w:rsidRPr="00905C75">
        <w:rPr>
          <w:rFonts w:ascii="Akhbar MT" w:hAnsi="AGA Arabesque" w:cs="Akhbar MT"/>
          <w:sz w:val="40"/>
          <w:szCs w:val="40"/>
        </w:rPr>
        <w:t></w:t>
      </w:r>
      <w:r w:rsidR="00C61D6A" w:rsidRPr="00905C75">
        <w:rPr>
          <w:rFonts w:ascii="Akhbar MT" w:hAnsi="AGA Arabesque" w:cs="Akhbar MT"/>
          <w:sz w:val="40"/>
          <w:szCs w:val="40"/>
          <w:rtl/>
        </w:rPr>
        <w:t>وَمَا أَنَا بِظَلَّامٍ لِلْعَبِيدِ</w:t>
      </w:r>
      <w:r w:rsidR="00F0214D" w:rsidRPr="00905C75">
        <w:rPr>
          <w:rFonts w:ascii="Akhbar MT" w:hAnsi="AGA Arabesque" w:cs="Akhbar MT"/>
          <w:sz w:val="40"/>
          <w:szCs w:val="40"/>
        </w:rPr>
        <w:t></w:t>
      </w:r>
      <w:r w:rsidR="00F02EE7">
        <w:rPr>
          <w:rFonts w:ascii="Akhbar MT" w:hAnsi="AGA Arabesque" w:cs="Akhbar MT" w:hint="cs"/>
          <w:sz w:val="40"/>
          <w:szCs w:val="40"/>
          <w:rtl/>
        </w:rPr>
        <w:t xml:space="preserve">، </w:t>
      </w:r>
      <w:r w:rsidR="00F850E2" w:rsidRPr="00905C75">
        <w:rPr>
          <w:rFonts w:ascii="Akhbar MT" w:hAnsi="AGA Arabesque" w:cs="Akhbar MT"/>
          <w:sz w:val="40"/>
          <w:szCs w:val="40"/>
          <w:rtl/>
        </w:rPr>
        <w:t>وقال</w:t>
      </w:r>
      <w:r w:rsidR="00313361" w:rsidRPr="00905C75">
        <w:rPr>
          <w:rFonts w:ascii="Akhbar MT" w:hAnsi="AGA Arabesque" w:cs="Akhbar MT"/>
          <w:sz w:val="40"/>
          <w:szCs w:val="40"/>
          <w:rtl/>
        </w:rPr>
        <w:t>:</w:t>
      </w:r>
      <w:r w:rsidR="00F850E2" w:rsidRPr="00905C75">
        <w:rPr>
          <w:rFonts w:ascii="Akhbar MT" w:hAnsi="AGA Arabesque" w:cs="Akhbar MT" w:hint="cs"/>
          <w:sz w:val="40"/>
          <w:szCs w:val="40"/>
          <w:rtl/>
        </w:rPr>
        <w:t xml:space="preserve"> </w:t>
      </w:r>
      <w:r w:rsidR="00313361" w:rsidRPr="00905C75">
        <w:rPr>
          <w:rFonts w:ascii="Akhbar MT" w:hAnsi="AGA Arabesque" w:cs="Akhbar MT"/>
          <w:sz w:val="40"/>
          <w:szCs w:val="40"/>
        </w:rPr>
        <w:t></w:t>
      </w:r>
      <w:r w:rsidR="00C61D6A" w:rsidRPr="00905C75">
        <w:rPr>
          <w:rFonts w:ascii="Akhbar MT" w:hAnsi="AGA Arabesque" w:cs="Akhbar MT"/>
          <w:sz w:val="40"/>
          <w:szCs w:val="40"/>
          <w:rtl/>
        </w:rPr>
        <w:t>وَمَا اللَّهُ يُرِيدُ ظُلْمًا لِلْعِبَادِ</w:t>
      </w:r>
      <w:r w:rsidR="00313361" w:rsidRPr="00905C75">
        <w:rPr>
          <w:rFonts w:ascii="Akhbar MT" w:hAnsi="AGA Arabesque" w:cs="Akhbar MT"/>
          <w:sz w:val="40"/>
          <w:szCs w:val="40"/>
        </w:rPr>
        <w:t></w:t>
      </w:r>
      <w:r w:rsidR="00313361" w:rsidRPr="00905C75">
        <w:rPr>
          <w:rFonts w:ascii="Akhbar MT" w:hAnsi="AGA Arabesque" w:cs="Akhbar MT"/>
          <w:sz w:val="40"/>
          <w:szCs w:val="40"/>
          <w:rtl/>
        </w:rPr>
        <w:t>، وقال:</w:t>
      </w:r>
      <w:r w:rsidR="00C27F2D">
        <w:rPr>
          <w:rFonts w:ascii="Akhbar MT" w:hAnsi="AGA Arabesque" w:cs="Akhbar MT"/>
          <w:sz w:val="40"/>
          <w:szCs w:val="40"/>
        </w:rPr>
        <w:sym w:font="AGA Arabesque" w:char="F07D"/>
      </w:r>
      <w:r w:rsidR="00313361" w:rsidRPr="00905C75">
        <w:rPr>
          <w:rFonts w:ascii="Akhbar MT" w:hAnsi="AGA Arabesque" w:cs="Akhbar MT"/>
          <w:sz w:val="40"/>
          <w:szCs w:val="40"/>
        </w:rPr>
        <w:t xml:space="preserve"> </w:t>
      </w:r>
      <w:r w:rsidR="00C61D6A" w:rsidRPr="00905C75">
        <w:rPr>
          <w:rFonts w:ascii="Akhbar MT" w:hAnsi="AGA Arabesque" w:cs="Akhbar MT"/>
          <w:sz w:val="40"/>
          <w:szCs w:val="40"/>
          <w:rtl/>
        </w:rPr>
        <w:t>وَمَا اللَّهُ يُرِيدُ ظُلْمًا لِلْعَالَمِينَ</w:t>
      </w:r>
      <w:r w:rsidR="00313361" w:rsidRPr="00905C75">
        <w:rPr>
          <w:rFonts w:ascii="Akhbar MT" w:hAnsi="AGA Arabesque" w:cs="Akhbar MT"/>
          <w:sz w:val="40"/>
          <w:szCs w:val="40"/>
        </w:rPr>
        <w:t></w:t>
      </w:r>
      <w:r w:rsidR="00313361" w:rsidRPr="00905C75">
        <w:rPr>
          <w:rFonts w:ascii="Akhbar MT" w:hAnsi="AGA Arabesque" w:cs="Akhbar MT"/>
          <w:sz w:val="40"/>
          <w:szCs w:val="40"/>
          <w:rtl/>
        </w:rPr>
        <w:t>،</w:t>
      </w:r>
      <w:r w:rsidR="00313361" w:rsidRPr="00905C75">
        <w:rPr>
          <w:rFonts w:ascii="Akhbar MT" w:hAnsi="AGA Arabesque" w:cs="Akhbar MT" w:hint="cs"/>
          <w:sz w:val="40"/>
          <w:szCs w:val="40"/>
          <w:rtl/>
        </w:rPr>
        <w:t xml:space="preserve"> </w:t>
      </w:r>
      <w:r w:rsidR="00313361" w:rsidRPr="00905C75">
        <w:rPr>
          <w:rFonts w:ascii="Akhbar MT" w:hAnsi="AGA Arabesque" w:cs="Akhbar MT"/>
          <w:sz w:val="40"/>
          <w:szCs w:val="40"/>
          <w:rtl/>
        </w:rPr>
        <w:t>وقال:</w:t>
      </w:r>
      <w:r w:rsidR="007E536C">
        <w:rPr>
          <w:rFonts w:ascii="Akhbar MT" w:hAnsi="AGA Arabesque" w:cs="Akhbar MT" w:hint="cs"/>
          <w:sz w:val="40"/>
          <w:szCs w:val="40"/>
          <w:rtl/>
        </w:rPr>
        <w:t xml:space="preserve"> </w:t>
      </w:r>
      <w:r w:rsidR="00313361" w:rsidRPr="00905C75">
        <w:rPr>
          <w:rFonts w:ascii="Akhbar MT" w:hAnsi="AGA Arabesque" w:cs="Akhbar MT"/>
          <w:sz w:val="40"/>
          <w:szCs w:val="40"/>
        </w:rPr>
        <w:t></w:t>
      </w:r>
      <w:r w:rsidR="00714F4A" w:rsidRPr="00905C75">
        <w:rPr>
          <w:rFonts w:ascii="Akhbar MT" w:hAnsi="AGA Arabesque" w:cs="Akhbar MT"/>
          <w:sz w:val="40"/>
          <w:szCs w:val="40"/>
          <w:rtl/>
        </w:rPr>
        <w:t>وَمَا رَبُّكَ بِظَلَّامٍ لِلْعَبِيدِ</w:t>
      </w:r>
      <w:r w:rsidR="00313361" w:rsidRPr="00905C75">
        <w:rPr>
          <w:rFonts w:ascii="Akhbar MT" w:hAnsi="AGA Arabesque" w:cs="Akhbar MT"/>
          <w:sz w:val="40"/>
          <w:szCs w:val="40"/>
        </w:rPr>
        <w:t></w:t>
      </w:r>
      <w:r w:rsidR="00313361" w:rsidRPr="00905C75">
        <w:rPr>
          <w:rFonts w:ascii="Akhbar MT" w:hAnsi="AGA Arabesque" w:cs="Akhbar MT"/>
          <w:sz w:val="40"/>
          <w:szCs w:val="40"/>
          <w:rtl/>
        </w:rPr>
        <w:t>، وقال:</w:t>
      </w:r>
      <w:r w:rsidR="00B03DA2">
        <w:rPr>
          <w:rFonts w:cs="Akhbar MT"/>
          <w:sz w:val="40"/>
          <w:szCs w:val="40"/>
        </w:rPr>
        <w:sym w:font="AGA Arabesque" w:char="F07D"/>
      </w:r>
      <w:r w:rsidR="00313361" w:rsidRPr="00905C75">
        <w:rPr>
          <w:rFonts w:ascii="Akhbar MT" w:hAnsi="AGA Arabesque" w:cs="Akhbar MT"/>
          <w:sz w:val="40"/>
          <w:szCs w:val="40"/>
        </w:rPr>
        <w:t xml:space="preserve"> </w:t>
      </w:r>
      <w:r w:rsidR="00714F4A" w:rsidRPr="00905C75">
        <w:rPr>
          <w:rFonts w:ascii="Akhbar MT" w:hAnsi="AGA Arabesque" w:cs="Akhbar MT"/>
          <w:sz w:val="40"/>
          <w:szCs w:val="40"/>
          <w:rtl/>
        </w:rPr>
        <w:t>إِنَّ اللَّهَ لَا يَظْلِمُ النَّاسَ شَيْئًا</w:t>
      </w:r>
      <w:r w:rsidR="00313361" w:rsidRPr="00905C75">
        <w:rPr>
          <w:rFonts w:ascii="Akhbar MT" w:hAnsi="AGA Arabesque" w:cs="Akhbar MT"/>
          <w:sz w:val="40"/>
          <w:szCs w:val="40"/>
        </w:rPr>
        <w:t></w:t>
      </w:r>
      <w:r w:rsidR="00313361" w:rsidRPr="00905C75">
        <w:rPr>
          <w:rFonts w:ascii="Akhbar MT" w:hAnsi="AGA Arabesque" w:cs="Akhbar MT"/>
          <w:sz w:val="40"/>
          <w:szCs w:val="40"/>
          <w:rtl/>
        </w:rPr>
        <w:t>، وقال:</w:t>
      </w:r>
      <w:r w:rsidR="007E536C">
        <w:rPr>
          <w:rFonts w:ascii="Akhbar MT" w:hAnsi="AGA Arabesque" w:cs="Akhbar MT" w:hint="cs"/>
          <w:sz w:val="40"/>
          <w:szCs w:val="40"/>
          <w:rtl/>
        </w:rPr>
        <w:t xml:space="preserve"> </w:t>
      </w:r>
      <w:r w:rsidR="00313361" w:rsidRPr="00905C75">
        <w:rPr>
          <w:rFonts w:ascii="Akhbar MT" w:hAnsi="AGA Arabesque" w:cs="Akhbar MT"/>
          <w:sz w:val="40"/>
          <w:szCs w:val="40"/>
        </w:rPr>
        <w:t></w:t>
      </w:r>
      <w:r w:rsidR="00714F4A" w:rsidRPr="00905C75">
        <w:rPr>
          <w:rFonts w:ascii="Akhbar MT" w:hAnsi="AGA Arabesque" w:cs="Akhbar MT"/>
          <w:sz w:val="40"/>
          <w:szCs w:val="40"/>
          <w:rtl/>
        </w:rPr>
        <w:t>إِنَّ اللَّهَ لَا يَظْلِمُ مِثْقَالَ ذَرَّةٍ</w:t>
      </w:r>
      <w:r w:rsidR="00313361" w:rsidRPr="00905C75">
        <w:rPr>
          <w:rFonts w:ascii="Akhbar MT" w:hAnsi="AGA Arabesque" w:cs="Akhbar MT"/>
          <w:sz w:val="40"/>
          <w:szCs w:val="40"/>
        </w:rPr>
        <w:t></w:t>
      </w:r>
      <w:r w:rsidR="00313361" w:rsidRPr="00905C75">
        <w:rPr>
          <w:rFonts w:ascii="Akhbar MT" w:hAnsi="AGA Arabesque" w:cs="Akhbar MT"/>
          <w:sz w:val="40"/>
          <w:szCs w:val="40"/>
          <w:rtl/>
        </w:rPr>
        <w:t>، وقال</w:t>
      </w:r>
      <w:r w:rsidR="00B34083" w:rsidRPr="00905C75">
        <w:rPr>
          <w:rFonts w:ascii="Akhbar MT" w:hAnsi="AGA Arabesque" w:cs="Akhbar MT" w:hint="cs"/>
          <w:sz w:val="40"/>
          <w:szCs w:val="40"/>
          <w:rtl/>
        </w:rPr>
        <w:t>:</w:t>
      </w:r>
      <w:r w:rsidR="00313361" w:rsidRPr="00905C75">
        <w:rPr>
          <w:rFonts w:ascii="Akhbar MT" w:hAnsi="AGA Arabesque" w:cs="Akhbar MT" w:hint="cs"/>
          <w:sz w:val="40"/>
          <w:szCs w:val="40"/>
          <w:rtl/>
        </w:rPr>
        <w:t xml:space="preserve"> </w:t>
      </w:r>
      <w:r w:rsidR="00313361" w:rsidRPr="00905C75">
        <w:rPr>
          <w:rFonts w:ascii="Akhbar MT" w:hAnsi="AGA Arabesque" w:cs="Akhbar MT"/>
          <w:sz w:val="40"/>
          <w:szCs w:val="40"/>
        </w:rPr>
        <w:t></w:t>
      </w:r>
      <w:r w:rsidR="00714F4A" w:rsidRPr="00905C75">
        <w:rPr>
          <w:rFonts w:ascii="Akhbar MT" w:hAnsi="AGA Arabesque" w:cs="Akhbar MT"/>
          <w:sz w:val="40"/>
          <w:szCs w:val="40"/>
          <w:rtl/>
        </w:rPr>
        <w:t>وَمَنْ يَعْمَلْ مِنَ الصَّالِحَاتِ وَهُوَ مُؤْمِنٌ فَلَا يَخَافُ ظُلْمًا وَلَا هَضْمًا</w:t>
      </w:r>
      <w:r w:rsidR="00313361" w:rsidRPr="00905C75">
        <w:rPr>
          <w:rFonts w:ascii="Akhbar MT" w:hAnsi="AGA Arabesque" w:cs="Akhbar MT"/>
          <w:sz w:val="40"/>
          <w:szCs w:val="40"/>
        </w:rPr>
        <w:t></w:t>
      </w:r>
      <w:r w:rsidR="0015216C" w:rsidRPr="00905C75">
        <w:rPr>
          <w:rFonts w:ascii="Akhbar MT" w:hAnsi="AGA Arabesque" w:cs="Akhbar MT" w:hint="cs"/>
          <w:sz w:val="40"/>
          <w:szCs w:val="40"/>
          <w:rtl/>
        </w:rPr>
        <w:t xml:space="preserve">, </w:t>
      </w:r>
      <w:r w:rsidR="00F0214D" w:rsidRPr="00905C75">
        <w:rPr>
          <w:rFonts w:ascii="Akhbar MT" w:hAnsi="AGA Arabesque" w:cs="Akhbar MT" w:hint="cs"/>
          <w:sz w:val="40"/>
          <w:szCs w:val="40"/>
          <w:rtl/>
        </w:rPr>
        <w:t>والهضم</w:t>
      </w:r>
      <w:r w:rsidR="00284C5D" w:rsidRPr="00905C75">
        <w:rPr>
          <w:rFonts w:ascii="Akhbar MT" w:hAnsi="AGA Arabesque" w:cs="Akhbar MT" w:hint="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أن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ينقص</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من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جزاء</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حسناته</w:t>
      </w:r>
      <w:r w:rsidR="00A13F9D" w:rsidRPr="00905C75">
        <w:rPr>
          <w:rFonts w:ascii="Akhbar MT" w:hAnsi="AGA Arabesque" w:cs="Akhbar MT" w:hint="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والظلم</w:t>
      </w:r>
      <w:r w:rsidR="00284C5D" w:rsidRPr="00905C75">
        <w:rPr>
          <w:rFonts w:ascii="Akhbar MT" w:hAnsi="AGA Arabesque" w:cs="Akhbar MT" w:hint="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أن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يعاقب</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بذنوب</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غيره،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ومثل</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هذا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كثير</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في</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القرآن، وهو</w:t>
      </w:r>
      <w:r w:rsidR="00F0214D" w:rsidRPr="00905C75">
        <w:rPr>
          <w:rFonts w:ascii="Akhbar MT" w:hAnsi="AGA Arabesque" w:cs="Akhbar MT"/>
          <w:sz w:val="40"/>
          <w:szCs w:val="40"/>
          <w:rtl/>
        </w:rPr>
        <w:t xml:space="preserve"> </w:t>
      </w:r>
      <w:r w:rsidR="00F0214D" w:rsidRPr="00E638F9">
        <w:rPr>
          <w:rFonts w:ascii="Akhbar MT" w:hAnsi="AGA Arabesque" w:cs="Akhbar MT" w:hint="cs"/>
          <w:b/>
          <w:bCs/>
          <w:sz w:val="40"/>
          <w:szCs w:val="40"/>
          <w:rtl/>
        </w:rPr>
        <w:t>مما</w:t>
      </w:r>
      <w:r w:rsidR="00F0214D" w:rsidRPr="00E638F9">
        <w:rPr>
          <w:rFonts w:ascii="Akhbar MT" w:hAnsi="AGA Arabesque" w:cs="Akhbar MT"/>
          <w:b/>
          <w:bCs/>
          <w:sz w:val="40"/>
          <w:szCs w:val="40"/>
          <w:rtl/>
        </w:rPr>
        <w:t xml:space="preserve"> </w:t>
      </w:r>
      <w:r w:rsidR="00F0214D" w:rsidRPr="00E638F9">
        <w:rPr>
          <w:rFonts w:ascii="Akhbar MT" w:hAnsi="AGA Arabesque" w:cs="Akhbar MT" w:hint="cs"/>
          <w:b/>
          <w:bCs/>
          <w:sz w:val="40"/>
          <w:szCs w:val="40"/>
          <w:rtl/>
        </w:rPr>
        <w:t>يدل</w:t>
      </w:r>
      <w:r w:rsidR="00F0214D" w:rsidRPr="00E638F9">
        <w:rPr>
          <w:rFonts w:ascii="Akhbar MT" w:hAnsi="AGA Arabesque" w:cs="Akhbar MT"/>
          <w:b/>
          <w:bCs/>
          <w:sz w:val="40"/>
          <w:szCs w:val="40"/>
          <w:rtl/>
        </w:rPr>
        <w:t xml:space="preserve"> </w:t>
      </w:r>
      <w:r w:rsidR="00F0214D" w:rsidRPr="00E638F9">
        <w:rPr>
          <w:rFonts w:ascii="Akhbar MT" w:hAnsi="AGA Arabesque" w:cs="Akhbar MT" w:hint="cs"/>
          <w:b/>
          <w:bCs/>
          <w:sz w:val="40"/>
          <w:szCs w:val="40"/>
          <w:rtl/>
        </w:rPr>
        <w:t>على</w:t>
      </w:r>
      <w:r w:rsidR="00F0214D" w:rsidRPr="00E638F9">
        <w:rPr>
          <w:rFonts w:ascii="Akhbar MT" w:hAnsi="AGA Arabesque" w:cs="Akhbar MT"/>
          <w:b/>
          <w:bCs/>
          <w:sz w:val="40"/>
          <w:szCs w:val="40"/>
          <w:rtl/>
        </w:rPr>
        <w:t xml:space="preserve"> </w:t>
      </w:r>
      <w:r w:rsidR="00F0214D" w:rsidRPr="00E638F9">
        <w:rPr>
          <w:rFonts w:ascii="Akhbar MT" w:hAnsi="AGA Arabesque" w:cs="Akhbar MT" w:hint="cs"/>
          <w:b/>
          <w:bCs/>
          <w:sz w:val="40"/>
          <w:szCs w:val="40"/>
          <w:rtl/>
        </w:rPr>
        <w:t>أن</w:t>
      </w:r>
      <w:r w:rsidR="00F0214D" w:rsidRPr="00E638F9">
        <w:rPr>
          <w:rFonts w:ascii="Akhbar MT" w:hAnsi="AGA Arabesque" w:cs="Akhbar MT"/>
          <w:b/>
          <w:bCs/>
          <w:sz w:val="40"/>
          <w:szCs w:val="40"/>
          <w:rtl/>
        </w:rPr>
        <w:t xml:space="preserve"> </w:t>
      </w:r>
      <w:r w:rsidR="00F0214D" w:rsidRPr="00E638F9">
        <w:rPr>
          <w:rFonts w:ascii="Akhbar MT" w:hAnsi="AGA Arabesque" w:cs="Akhbar MT" w:hint="cs"/>
          <w:b/>
          <w:bCs/>
          <w:sz w:val="40"/>
          <w:szCs w:val="40"/>
          <w:rtl/>
        </w:rPr>
        <w:t>الله</w:t>
      </w:r>
      <w:r w:rsidR="00F0214D" w:rsidRPr="00E638F9">
        <w:rPr>
          <w:rFonts w:ascii="Akhbar MT" w:hAnsi="AGA Arabesque" w:cs="Akhbar MT"/>
          <w:b/>
          <w:bCs/>
          <w:sz w:val="40"/>
          <w:szCs w:val="40"/>
          <w:rtl/>
        </w:rPr>
        <w:t xml:space="preserve"> </w:t>
      </w:r>
      <w:r w:rsidR="00F0214D" w:rsidRPr="00E638F9">
        <w:rPr>
          <w:rFonts w:ascii="Akhbar MT" w:hAnsi="AGA Arabesque" w:cs="Akhbar MT" w:hint="cs"/>
          <w:b/>
          <w:bCs/>
          <w:sz w:val="40"/>
          <w:szCs w:val="40"/>
          <w:rtl/>
        </w:rPr>
        <w:t>قادر</w:t>
      </w:r>
      <w:r w:rsidR="00F0214D" w:rsidRPr="00E638F9">
        <w:rPr>
          <w:rFonts w:ascii="Akhbar MT" w:hAnsi="AGA Arabesque" w:cs="Akhbar MT"/>
          <w:b/>
          <w:bCs/>
          <w:sz w:val="40"/>
          <w:szCs w:val="40"/>
          <w:rtl/>
        </w:rPr>
        <w:t xml:space="preserve"> </w:t>
      </w:r>
      <w:r w:rsidR="00F0214D" w:rsidRPr="00E638F9">
        <w:rPr>
          <w:rFonts w:ascii="Akhbar MT" w:hAnsi="AGA Arabesque" w:cs="Akhbar MT" w:hint="cs"/>
          <w:b/>
          <w:bCs/>
          <w:sz w:val="40"/>
          <w:szCs w:val="40"/>
          <w:rtl/>
        </w:rPr>
        <w:t>على</w:t>
      </w:r>
      <w:r w:rsidR="00F0214D" w:rsidRPr="00E638F9">
        <w:rPr>
          <w:rFonts w:ascii="Akhbar MT" w:hAnsi="AGA Arabesque" w:cs="Akhbar MT"/>
          <w:b/>
          <w:bCs/>
          <w:sz w:val="40"/>
          <w:szCs w:val="40"/>
          <w:rtl/>
        </w:rPr>
        <w:t xml:space="preserve"> </w:t>
      </w:r>
      <w:r w:rsidR="00F0214D" w:rsidRPr="00E638F9">
        <w:rPr>
          <w:rFonts w:ascii="Akhbar MT" w:hAnsi="AGA Arabesque" w:cs="Akhbar MT" w:hint="cs"/>
          <w:b/>
          <w:bCs/>
          <w:sz w:val="40"/>
          <w:szCs w:val="40"/>
          <w:rtl/>
        </w:rPr>
        <w:t>الظلم</w:t>
      </w:r>
      <w:r w:rsidR="00804B8F" w:rsidRPr="00E638F9">
        <w:rPr>
          <w:rFonts w:ascii="Akhbar MT" w:hAnsi="AGA Arabesque" w:cs="Akhbar MT" w:hint="cs"/>
          <w:b/>
          <w:bCs/>
          <w:sz w:val="40"/>
          <w:szCs w:val="40"/>
          <w:rtl/>
        </w:rPr>
        <w:t>،</w:t>
      </w:r>
      <w:r w:rsidR="00F0214D" w:rsidRPr="00E638F9">
        <w:rPr>
          <w:rFonts w:ascii="Akhbar MT" w:hAnsi="AGA Arabesque" w:cs="Akhbar MT"/>
          <w:b/>
          <w:bCs/>
          <w:sz w:val="40"/>
          <w:szCs w:val="40"/>
          <w:rtl/>
        </w:rPr>
        <w:t xml:space="preserve"> </w:t>
      </w:r>
      <w:r w:rsidR="00F0214D" w:rsidRPr="00E638F9">
        <w:rPr>
          <w:rFonts w:ascii="Akhbar MT" w:hAnsi="AGA Arabesque" w:cs="Akhbar MT" w:hint="cs"/>
          <w:b/>
          <w:bCs/>
          <w:sz w:val="40"/>
          <w:szCs w:val="40"/>
          <w:rtl/>
        </w:rPr>
        <w:t>ولكنه</w:t>
      </w:r>
      <w:r w:rsidR="00F0214D" w:rsidRPr="00E638F9">
        <w:rPr>
          <w:rFonts w:ascii="Akhbar MT" w:hAnsi="AGA Arabesque" w:cs="Akhbar MT"/>
          <w:b/>
          <w:bCs/>
          <w:sz w:val="40"/>
          <w:szCs w:val="40"/>
          <w:rtl/>
        </w:rPr>
        <w:t xml:space="preserve"> </w:t>
      </w:r>
      <w:r w:rsidR="00F0214D" w:rsidRPr="00E638F9">
        <w:rPr>
          <w:rFonts w:ascii="Akhbar MT" w:hAnsi="AGA Arabesque" w:cs="Akhbar MT" w:hint="cs"/>
          <w:b/>
          <w:bCs/>
          <w:sz w:val="40"/>
          <w:szCs w:val="40"/>
          <w:rtl/>
        </w:rPr>
        <w:t>لا</w:t>
      </w:r>
      <w:r w:rsidR="00F0214D" w:rsidRPr="00E638F9">
        <w:rPr>
          <w:rFonts w:ascii="Akhbar MT" w:hAnsi="AGA Arabesque" w:cs="Akhbar MT"/>
          <w:b/>
          <w:bCs/>
          <w:sz w:val="40"/>
          <w:szCs w:val="40"/>
          <w:rtl/>
        </w:rPr>
        <w:t xml:space="preserve"> </w:t>
      </w:r>
      <w:r w:rsidR="00F0214D" w:rsidRPr="00E638F9">
        <w:rPr>
          <w:rFonts w:ascii="Akhbar MT" w:hAnsi="AGA Arabesque" w:cs="Akhbar MT" w:hint="cs"/>
          <w:b/>
          <w:bCs/>
          <w:sz w:val="40"/>
          <w:szCs w:val="40"/>
          <w:rtl/>
        </w:rPr>
        <w:t>يفعله</w:t>
      </w:r>
      <w:r w:rsidR="00F0214D" w:rsidRPr="00E638F9">
        <w:rPr>
          <w:rFonts w:ascii="Akhbar MT" w:hAnsi="AGA Arabesque" w:cs="Akhbar MT"/>
          <w:b/>
          <w:bCs/>
          <w:sz w:val="40"/>
          <w:szCs w:val="40"/>
          <w:rtl/>
        </w:rPr>
        <w:t xml:space="preserve"> </w:t>
      </w:r>
      <w:r w:rsidR="00F0214D" w:rsidRPr="00E638F9">
        <w:rPr>
          <w:rFonts w:ascii="Akhbar MT" w:hAnsi="AGA Arabesque" w:cs="Akhbar MT" w:hint="cs"/>
          <w:b/>
          <w:bCs/>
          <w:sz w:val="40"/>
          <w:szCs w:val="40"/>
          <w:rtl/>
        </w:rPr>
        <w:t>فضلاً</w:t>
      </w:r>
      <w:r w:rsidR="00F0214D" w:rsidRPr="00E638F9">
        <w:rPr>
          <w:rFonts w:ascii="Akhbar MT" w:hAnsi="AGA Arabesque" w:cs="Akhbar MT"/>
          <w:b/>
          <w:bCs/>
          <w:sz w:val="40"/>
          <w:szCs w:val="40"/>
          <w:rtl/>
        </w:rPr>
        <w:t xml:space="preserve"> </w:t>
      </w:r>
      <w:r w:rsidR="00F0214D" w:rsidRPr="00E638F9">
        <w:rPr>
          <w:rFonts w:ascii="Akhbar MT" w:hAnsi="AGA Arabesque" w:cs="Akhbar MT" w:hint="cs"/>
          <w:b/>
          <w:bCs/>
          <w:sz w:val="40"/>
          <w:szCs w:val="40"/>
          <w:rtl/>
        </w:rPr>
        <w:t>منه</w:t>
      </w:r>
      <w:r w:rsidR="00F0214D" w:rsidRPr="00E638F9">
        <w:rPr>
          <w:rFonts w:ascii="Akhbar MT" w:hAnsi="AGA Arabesque" w:cs="Akhbar MT"/>
          <w:b/>
          <w:bCs/>
          <w:sz w:val="40"/>
          <w:szCs w:val="40"/>
          <w:rtl/>
        </w:rPr>
        <w:t xml:space="preserve"> </w:t>
      </w:r>
      <w:r w:rsidR="00F0214D" w:rsidRPr="00E638F9">
        <w:rPr>
          <w:rFonts w:ascii="Akhbar MT" w:hAnsi="AGA Arabesque" w:cs="Akhbar MT" w:hint="cs"/>
          <w:b/>
          <w:bCs/>
          <w:sz w:val="40"/>
          <w:szCs w:val="40"/>
          <w:rtl/>
        </w:rPr>
        <w:t>وجودًا</w:t>
      </w:r>
      <w:r w:rsidR="00F0214D" w:rsidRPr="00E638F9">
        <w:rPr>
          <w:rFonts w:ascii="Akhbar MT" w:hAnsi="AGA Arabesque" w:cs="Akhbar MT"/>
          <w:b/>
          <w:bCs/>
          <w:sz w:val="40"/>
          <w:szCs w:val="40"/>
          <w:rtl/>
        </w:rPr>
        <w:t xml:space="preserve"> </w:t>
      </w:r>
      <w:r w:rsidR="00F0214D" w:rsidRPr="00E638F9">
        <w:rPr>
          <w:rFonts w:ascii="Akhbar MT" w:hAnsi="AGA Arabesque" w:cs="Akhbar MT" w:hint="cs"/>
          <w:b/>
          <w:bCs/>
          <w:sz w:val="40"/>
          <w:szCs w:val="40"/>
          <w:rtl/>
        </w:rPr>
        <w:t>وكرمًا</w:t>
      </w:r>
      <w:r w:rsidR="00F0214D" w:rsidRPr="00E638F9">
        <w:rPr>
          <w:rFonts w:ascii="Akhbar MT" w:hAnsi="AGA Arabesque" w:cs="Akhbar MT"/>
          <w:b/>
          <w:bCs/>
          <w:sz w:val="40"/>
          <w:szCs w:val="40"/>
          <w:rtl/>
        </w:rPr>
        <w:t xml:space="preserve"> </w:t>
      </w:r>
      <w:r w:rsidR="00F0214D" w:rsidRPr="00E638F9">
        <w:rPr>
          <w:rFonts w:ascii="Akhbar MT" w:hAnsi="AGA Arabesque" w:cs="Akhbar MT" w:hint="cs"/>
          <w:b/>
          <w:bCs/>
          <w:sz w:val="40"/>
          <w:szCs w:val="40"/>
          <w:rtl/>
        </w:rPr>
        <w:t>وإحسانًا</w:t>
      </w:r>
      <w:r w:rsidR="00F0214D" w:rsidRPr="00E638F9">
        <w:rPr>
          <w:rFonts w:ascii="Akhbar MT" w:hAnsi="AGA Arabesque" w:cs="Akhbar MT"/>
          <w:b/>
          <w:bCs/>
          <w:sz w:val="40"/>
          <w:szCs w:val="40"/>
          <w:rtl/>
        </w:rPr>
        <w:t xml:space="preserve"> </w:t>
      </w:r>
      <w:r w:rsidR="00F0214D" w:rsidRPr="00E638F9">
        <w:rPr>
          <w:rFonts w:ascii="Akhbar MT" w:hAnsi="AGA Arabesque" w:cs="Akhbar MT" w:hint="cs"/>
          <w:b/>
          <w:bCs/>
          <w:sz w:val="40"/>
          <w:szCs w:val="40"/>
          <w:rtl/>
        </w:rPr>
        <w:t>إلى</w:t>
      </w:r>
      <w:r w:rsidR="00F0214D" w:rsidRPr="00E638F9">
        <w:rPr>
          <w:rFonts w:ascii="Akhbar MT" w:hAnsi="AGA Arabesque" w:cs="Akhbar MT"/>
          <w:b/>
          <w:bCs/>
          <w:sz w:val="40"/>
          <w:szCs w:val="40"/>
          <w:rtl/>
        </w:rPr>
        <w:t xml:space="preserve"> </w:t>
      </w:r>
      <w:r w:rsidR="00F0214D" w:rsidRPr="00E638F9">
        <w:rPr>
          <w:rFonts w:ascii="Akhbar MT" w:hAnsi="AGA Arabesque" w:cs="Akhbar MT" w:hint="cs"/>
          <w:b/>
          <w:bCs/>
          <w:sz w:val="40"/>
          <w:szCs w:val="40"/>
          <w:rtl/>
        </w:rPr>
        <w:t>عباده</w:t>
      </w:r>
      <w:r w:rsidR="00284C5D" w:rsidRPr="00905C75">
        <w:rPr>
          <w:rFonts w:ascii="Akhbar MT" w:hAnsi="AGA Arabesque" w:cs="Akhbar MT" w:hint="cs"/>
          <w:sz w:val="40"/>
          <w:szCs w:val="40"/>
          <w:rtl/>
        </w:rPr>
        <w:t>".</w:t>
      </w:r>
    </w:p>
    <w:p w:rsidR="00F0214D" w:rsidRPr="00905C75" w:rsidRDefault="00A13F9D" w:rsidP="009C5FF1">
      <w:pPr>
        <w:spacing w:line="540" w:lineRule="exact"/>
        <w:jc w:val="both"/>
        <w:rPr>
          <w:rFonts w:ascii="Akhbar MT" w:hAnsi="AGA Arabesque" w:cs="Akhbar MT"/>
          <w:sz w:val="40"/>
          <w:szCs w:val="40"/>
          <w:rtl/>
        </w:rPr>
      </w:pPr>
      <w:r w:rsidRPr="00905C75">
        <w:rPr>
          <w:rFonts w:ascii="Akhbar MT" w:hAnsi="AGA Arabesque" w:cs="Akhbar MT" w:hint="cs"/>
          <w:sz w:val="40"/>
          <w:szCs w:val="40"/>
          <w:rtl/>
        </w:rPr>
        <w:t>و</w:t>
      </w:r>
      <w:r w:rsidR="00F0214D" w:rsidRPr="00905C75">
        <w:rPr>
          <w:rFonts w:ascii="Akhbar MT" w:hAnsi="AGA Arabesque" w:cs="Akhbar MT" w:hint="cs"/>
          <w:sz w:val="40"/>
          <w:szCs w:val="40"/>
          <w:rtl/>
        </w:rPr>
        <w:t xml:space="preserve">قال الشيخ </w:t>
      </w:r>
      <w:r w:rsidR="000304F5">
        <w:rPr>
          <w:rFonts w:ascii="Akhbar MT" w:hAnsi="AGA Arabesque" w:cs="Akhbar MT" w:hint="cs"/>
          <w:sz w:val="40"/>
          <w:szCs w:val="40"/>
          <w:rtl/>
        </w:rPr>
        <w:t xml:space="preserve">العلامة </w:t>
      </w:r>
      <w:r w:rsidR="00F0214D" w:rsidRPr="00905C75">
        <w:rPr>
          <w:rFonts w:ascii="Akhbar MT" w:hAnsi="AGA Arabesque" w:cs="Akhbar MT" w:hint="cs"/>
          <w:sz w:val="40"/>
          <w:szCs w:val="40"/>
          <w:rtl/>
        </w:rPr>
        <w:t>محمد بن صالح بن عثيمين (كما في نهاية</w:t>
      </w:r>
      <w:r w:rsidR="00BB5452" w:rsidRPr="00905C75">
        <w:rPr>
          <w:rFonts w:ascii="Akhbar MT" w:hAnsi="AGA Arabesque" w:cs="Akhbar MT" w:hint="cs"/>
          <w:sz w:val="40"/>
          <w:szCs w:val="40"/>
          <w:rtl/>
        </w:rPr>
        <w:t xml:space="preserve"> كتاب</w:t>
      </w:r>
      <w:r w:rsidR="00F0214D" w:rsidRPr="00905C75">
        <w:rPr>
          <w:rFonts w:ascii="Akhbar MT" w:hAnsi="AGA Arabesque" w:cs="Akhbar MT" w:hint="cs"/>
          <w:sz w:val="40"/>
          <w:szCs w:val="40"/>
          <w:rtl/>
        </w:rPr>
        <w:t xml:space="preserve"> أحكام القرآن) عند قوله </w:t>
      </w:r>
      <w:r w:rsidR="008153F6" w:rsidRPr="00DB5241">
        <w:rPr>
          <w:rFonts w:ascii="Akhbar MT" w:hAnsi="AGA Arabesque" w:cs="Akhbar MT" w:hint="cs"/>
          <w:b/>
          <w:bCs/>
          <w:sz w:val="40"/>
          <w:szCs w:val="40"/>
          <w:rtl/>
        </w:rPr>
        <w:t>-</w:t>
      </w:r>
      <w:r w:rsidR="008153F6">
        <w:rPr>
          <w:rFonts w:ascii="Akhbar MT" w:hAnsi="AGA Arabesque" w:cs="Akhbar MT" w:hint="cs"/>
          <w:sz w:val="40"/>
          <w:szCs w:val="40"/>
          <w:rtl/>
        </w:rPr>
        <w:t xml:space="preserve"> </w:t>
      </w:r>
      <w:r w:rsidR="00F0214D" w:rsidRPr="00905C75">
        <w:rPr>
          <w:rFonts w:ascii="Akhbar MT" w:hAnsi="AGA Arabesque" w:cs="Akhbar MT" w:hint="cs"/>
          <w:sz w:val="40"/>
          <w:szCs w:val="40"/>
          <w:rtl/>
        </w:rPr>
        <w:t>تعالى</w:t>
      </w:r>
      <w:r w:rsidR="008153F6">
        <w:rPr>
          <w:rFonts w:ascii="Akhbar MT" w:hAnsi="AGA Arabesque" w:cs="Akhbar MT" w:hint="cs"/>
          <w:sz w:val="40"/>
          <w:szCs w:val="40"/>
          <w:rtl/>
        </w:rPr>
        <w:t xml:space="preserve"> </w:t>
      </w:r>
      <w:r w:rsidR="00F0214D" w:rsidRPr="00DB5241">
        <w:rPr>
          <w:rFonts w:ascii="Akhbar MT" w:hAnsi="AGA Arabesque" w:cs="Akhbar MT" w:hint="cs"/>
          <w:b/>
          <w:bCs/>
          <w:sz w:val="40"/>
          <w:szCs w:val="40"/>
          <w:rtl/>
        </w:rPr>
        <w:t>-</w:t>
      </w:r>
      <w:r w:rsidR="009C5FF1">
        <w:rPr>
          <w:rFonts w:ascii="Akhbar MT" w:hAnsi="AGA Arabesque" w:cs="Akhbar MT" w:hint="cs"/>
          <w:sz w:val="40"/>
          <w:szCs w:val="40"/>
          <w:rtl/>
        </w:rPr>
        <w:t>:</w:t>
      </w:r>
      <w:r w:rsidR="00F0214D" w:rsidRPr="00905C75">
        <w:rPr>
          <w:rFonts w:ascii="Akhbar MT" w:hAnsi="AGA Arabesque" w:cs="Akhbar MT" w:hint="cs"/>
          <w:sz w:val="40"/>
          <w:szCs w:val="40"/>
          <w:rtl/>
        </w:rPr>
        <w:t xml:space="preserve"> </w:t>
      </w:r>
      <w:r w:rsidR="00783321">
        <w:rPr>
          <w:rFonts w:ascii="Akhbar MT" w:hAnsi="AGA Arabesque" w:cs="Akhbar MT" w:hint="cs"/>
          <w:sz w:val="40"/>
          <w:szCs w:val="40"/>
        </w:rPr>
        <w:sym w:font="AGA Arabesque" w:char="F05D"/>
      </w:r>
      <w:r w:rsidR="00714F4A" w:rsidRPr="00905C75">
        <w:rPr>
          <w:rFonts w:ascii="Akhbar MT" w:hAnsi="AGA Arabesque" w:cs="Akhbar MT"/>
          <w:sz w:val="40"/>
          <w:szCs w:val="40"/>
          <w:rtl/>
        </w:rPr>
        <w:t>وَمَا اللَّهُ بِغَافِلٍ عَمَّا تَعْمَلُونَ</w:t>
      </w:r>
      <w:r w:rsidR="00783321">
        <w:rPr>
          <w:rFonts w:ascii="Akhbar MT" w:hAnsi="AGA Arabesque" w:cs="Akhbar MT" w:hint="cs"/>
          <w:sz w:val="40"/>
          <w:szCs w:val="40"/>
        </w:rPr>
        <w:sym w:font="AGA Arabesque" w:char="F05B"/>
      </w:r>
      <w:r w:rsidR="00F0214D" w:rsidRPr="00905C75">
        <w:rPr>
          <w:rFonts w:ascii="Akhbar MT" w:hAnsi="AGA Arabesque" w:cs="Akhbar MT" w:hint="cs"/>
          <w:sz w:val="40"/>
          <w:szCs w:val="40"/>
          <w:rtl/>
        </w:rPr>
        <w:t>:</w:t>
      </w:r>
      <w:r w:rsidR="00444BFA">
        <w:rPr>
          <w:rFonts w:ascii="Akhbar MT" w:hAnsi="AGA Arabesque" w:cs="Akhbar MT" w:hint="cs"/>
          <w:sz w:val="40"/>
          <w:szCs w:val="40"/>
          <w:rtl/>
        </w:rPr>
        <w:t xml:space="preserve"> </w:t>
      </w:r>
      <w:r w:rsidR="00F0214D" w:rsidRPr="00905C75">
        <w:rPr>
          <w:rFonts w:ascii="Akhbar MT" w:hAnsi="AGA Arabesque" w:cs="Akhbar MT" w:hint="cs"/>
          <w:sz w:val="40"/>
          <w:szCs w:val="40"/>
          <w:rtl/>
        </w:rPr>
        <w:t xml:space="preserve">"إثبات صفات النفي في حق </w:t>
      </w:r>
      <w:r w:rsidR="00F0214D" w:rsidRPr="00905C75">
        <w:rPr>
          <w:rFonts w:ascii="Akhbar MT" w:hAnsi="AGA Arabesque" w:cs="Akhbar MT" w:hint="cs"/>
          <w:sz w:val="40"/>
          <w:szCs w:val="40"/>
          <w:rtl/>
        </w:rPr>
        <w:lastRenderedPageBreak/>
        <w:t>الله،</w:t>
      </w:r>
      <w:r w:rsidRPr="00905C75">
        <w:rPr>
          <w:rFonts w:ascii="Akhbar MT" w:hAnsi="AGA Arabesque" w:cs="Akhbar MT" w:hint="cs"/>
          <w:sz w:val="40"/>
          <w:szCs w:val="40"/>
          <w:rtl/>
        </w:rPr>
        <w:t xml:space="preserve"> ولكن يجب أن نعلم أن النفي المحض</w:t>
      </w:r>
      <w:r w:rsidR="00F0214D" w:rsidRPr="00905C75">
        <w:rPr>
          <w:rFonts w:ascii="Akhbar MT" w:hAnsi="AGA Arabesque" w:cs="Akhbar MT" w:hint="cs"/>
          <w:sz w:val="40"/>
          <w:szCs w:val="40"/>
          <w:rtl/>
        </w:rPr>
        <w:t xml:space="preserve"> في صفات الله لا يوجد؛ لأن النفي المحض عدم</w:t>
      </w:r>
      <w:r w:rsidRPr="00905C75">
        <w:rPr>
          <w:rFonts w:ascii="Akhbar MT" w:hAnsi="AGA Arabesque" w:cs="Akhbar MT" w:hint="cs"/>
          <w:sz w:val="40"/>
          <w:szCs w:val="40"/>
          <w:rtl/>
        </w:rPr>
        <w:t>ٌ</w:t>
      </w:r>
      <w:r w:rsidR="00F0214D" w:rsidRPr="00905C75">
        <w:rPr>
          <w:rFonts w:ascii="Akhbar MT" w:hAnsi="AGA Arabesque" w:cs="Akhbar MT" w:hint="cs"/>
          <w:sz w:val="40"/>
          <w:szCs w:val="40"/>
          <w:rtl/>
        </w:rPr>
        <w:t xml:space="preserve"> محض، والعدم ليس بشيء،</w:t>
      </w:r>
      <w:r w:rsidR="00D7502C" w:rsidRPr="00905C75">
        <w:rPr>
          <w:rFonts w:ascii="Akhbar MT" w:hAnsi="AGA Arabesque" w:cs="Akhbar MT" w:hint="cs"/>
          <w:sz w:val="40"/>
          <w:szCs w:val="40"/>
          <w:rtl/>
        </w:rPr>
        <w:t xml:space="preserve"> </w:t>
      </w:r>
      <w:r w:rsidR="00F0214D" w:rsidRPr="00905C75">
        <w:rPr>
          <w:rFonts w:ascii="Akhbar MT" w:hAnsi="AGA Arabesque" w:cs="Akhbar MT" w:hint="cs"/>
          <w:sz w:val="40"/>
          <w:szCs w:val="40"/>
          <w:rtl/>
        </w:rPr>
        <w:t xml:space="preserve">ولكن لا توجد صفة منفية عن الله إلا لتضمنها </w:t>
      </w:r>
      <w:r w:rsidR="003B32F3" w:rsidRPr="00905C75">
        <w:rPr>
          <w:rFonts w:ascii="Akhbar MT" w:hAnsi="AGA Arabesque" w:cs="Akhbar MT" w:hint="cs"/>
          <w:sz w:val="40"/>
          <w:szCs w:val="40"/>
          <w:rtl/>
        </w:rPr>
        <w:t>نقصا</w:t>
      </w:r>
      <w:r w:rsidR="003B32F3" w:rsidRPr="00905C75">
        <w:rPr>
          <w:rFonts w:ascii="Akhbar MT" w:hAnsi="AGA Arabesque" w:cs="Akhbar MT" w:hint="cs"/>
          <w:color w:val="FF0000"/>
          <w:sz w:val="40"/>
          <w:szCs w:val="40"/>
          <w:rtl/>
        </w:rPr>
        <w:t>ً</w:t>
      </w:r>
      <w:r w:rsidR="00F0214D" w:rsidRPr="00905C75">
        <w:rPr>
          <w:rFonts w:ascii="Akhbar MT" w:hAnsi="AGA Arabesque" w:cs="Akhbar MT" w:hint="cs"/>
          <w:sz w:val="40"/>
          <w:szCs w:val="40"/>
          <w:rtl/>
        </w:rPr>
        <w:t>، ولهذا نقول:</w:t>
      </w:r>
      <w:r w:rsidR="00714F4A" w:rsidRPr="00905C75">
        <w:rPr>
          <w:rFonts w:ascii="Akhbar MT" w:hAnsi="AGA Arabesque" w:cs="Akhbar MT" w:hint="cs"/>
          <w:sz w:val="40"/>
          <w:szCs w:val="40"/>
          <w:rtl/>
        </w:rPr>
        <w:t xml:space="preserve"> </w:t>
      </w:r>
      <w:r w:rsidR="00F0214D" w:rsidRPr="00905C75">
        <w:rPr>
          <w:rFonts w:ascii="Akhbar MT" w:hAnsi="AGA Arabesque" w:cs="Akhbar MT" w:hint="cs"/>
          <w:sz w:val="40"/>
          <w:szCs w:val="40"/>
          <w:rtl/>
        </w:rPr>
        <w:t>كل صفة نفاها الله عن نفسه فإنها متضمنة لشيئين:</w:t>
      </w:r>
    </w:p>
    <w:p w:rsidR="00F0214D" w:rsidRPr="00905C75" w:rsidRDefault="00F0214D" w:rsidP="00762689">
      <w:pPr>
        <w:spacing w:line="540" w:lineRule="exact"/>
        <w:rPr>
          <w:rFonts w:ascii="Akhbar MT" w:hAnsi="AGA Arabesque" w:cs="Akhbar MT"/>
          <w:sz w:val="40"/>
          <w:szCs w:val="40"/>
          <w:rtl/>
        </w:rPr>
      </w:pPr>
      <w:r w:rsidRPr="009C5FF1">
        <w:rPr>
          <w:rFonts w:ascii="Akhbar MT" w:hAnsi="AGA Arabesque" w:cs="Akhbar MT" w:hint="cs"/>
          <w:b/>
          <w:bCs/>
          <w:sz w:val="40"/>
          <w:szCs w:val="40"/>
          <w:rtl/>
        </w:rPr>
        <w:t>أولهما</w:t>
      </w:r>
      <w:r w:rsidRPr="00905C75">
        <w:rPr>
          <w:rFonts w:ascii="Akhbar MT" w:hAnsi="AGA Arabesque" w:cs="Akhbar MT" w:hint="cs"/>
          <w:sz w:val="40"/>
          <w:szCs w:val="40"/>
          <w:rtl/>
        </w:rPr>
        <w:t>: نفي تلك الصفة المذكورة.</w:t>
      </w:r>
    </w:p>
    <w:p w:rsidR="00BB242B" w:rsidRDefault="00F0214D" w:rsidP="00E347B8">
      <w:pPr>
        <w:spacing w:line="540" w:lineRule="exact"/>
        <w:jc w:val="both"/>
        <w:rPr>
          <w:rFonts w:ascii="Akhbar MT" w:hAnsi="AGA Arabesque" w:cs="Akhbar MT"/>
          <w:sz w:val="40"/>
          <w:szCs w:val="40"/>
          <w:rtl/>
        </w:rPr>
      </w:pPr>
      <w:r w:rsidRPr="00905C75">
        <w:rPr>
          <w:rFonts w:ascii="Akhbar MT" w:hAnsi="AGA Arabesque" w:cs="Akhbar MT" w:hint="cs"/>
          <w:sz w:val="40"/>
          <w:szCs w:val="40"/>
          <w:rtl/>
        </w:rPr>
        <w:t>و</w:t>
      </w:r>
      <w:r w:rsidRPr="009C5FF1">
        <w:rPr>
          <w:rFonts w:ascii="Akhbar MT" w:hAnsi="AGA Arabesque" w:cs="Akhbar MT" w:hint="cs"/>
          <w:b/>
          <w:bCs/>
          <w:sz w:val="40"/>
          <w:szCs w:val="40"/>
          <w:rtl/>
        </w:rPr>
        <w:t>ثانيهما</w:t>
      </w:r>
      <w:r w:rsidRPr="00905C75">
        <w:rPr>
          <w:rFonts w:ascii="Akhbar MT" w:hAnsi="AGA Arabesque" w:cs="Akhbar MT" w:hint="cs"/>
          <w:sz w:val="40"/>
          <w:szCs w:val="40"/>
          <w:rtl/>
        </w:rPr>
        <w:t>:</w:t>
      </w:r>
      <w:r w:rsidR="00B34083" w:rsidRPr="00905C75">
        <w:rPr>
          <w:rFonts w:ascii="Akhbar MT" w:hAnsi="AGA Arabesque" w:cs="Akhbar MT" w:hint="cs"/>
          <w:sz w:val="40"/>
          <w:szCs w:val="40"/>
          <w:rtl/>
        </w:rPr>
        <w:t xml:space="preserve"> </w:t>
      </w:r>
      <w:r w:rsidRPr="00905C75">
        <w:rPr>
          <w:rFonts w:ascii="Akhbar MT" w:hAnsi="AGA Arabesque" w:cs="Akhbar MT" w:hint="cs"/>
          <w:sz w:val="40"/>
          <w:szCs w:val="40"/>
          <w:rtl/>
        </w:rPr>
        <w:t xml:space="preserve">إثبات كمال ضدها، فمثلاً قال الله </w:t>
      </w:r>
      <w:r w:rsidR="007D6868" w:rsidRPr="00DB5241">
        <w:rPr>
          <w:rFonts w:ascii="Akhbar MT" w:hAnsi="AGA Arabesque" w:cs="Akhbar MT" w:hint="cs"/>
          <w:b/>
          <w:bCs/>
          <w:sz w:val="40"/>
          <w:szCs w:val="40"/>
          <w:rtl/>
        </w:rPr>
        <w:t>-</w:t>
      </w:r>
      <w:r w:rsidR="007D6868">
        <w:rPr>
          <w:rFonts w:ascii="Akhbar MT" w:hAnsi="AGA Arabesque" w:cs="Akhbar MT" w:hint="cs"/>
          <w:sz w:val="40"/>
          <w:szCs w:val="40"/>
          <w:rtl/>
        </w:rPr>
        <w:t xml:space="preserve"> </w:t>
      </w:r>
      <w:r w:rsidRPr="00905C75">
        <w:rPr>
          <w:rFonts w:ascii="Akhbar MT" w:hAnsi="AGA Arabesque" w:cs="Akhbar MT" w:hint="cs"/>
          <w:sz w:val="40"/>
          <w:szCs w:val="40"/>
          <w:rtl/>
        </w:rPr>
        <w:t>تعالى</w:t>
      </w:r>
      <w:r w:rsidR="007D6868">
        <w:rPr>
          <w:rFonts w:ascii="Akhbar MT" w:hAnsi="AGA Arabesque" w:cs="Akhbar MT" w:hint="cs"/>
          <w:sz w:val="40"/>
          <w:szCs w:val="40"/>
          <w:rtl/>
        </w:rPr>
        <w:t xml:space="preserve"> </w:t>
      </w:r>
      <w:r w:rsidRPr="00DB5241">
        <w:rPr>
          <w:rFonts w:ascii="Akhbar MT" w:hAnsi="AGA Arabesque" w:cs="Akhbar MT" w:hint="cs"/>
          <w:b/>
          <w:bCs/>
          <w:sz w:val="40"/>
          <w:szCs w:val="40"/>
          <w:rtl/>
        </w:rPr>
        <w:t>-</w:t>
      </w:r>
      <w:r w:rsidR="00A13F9D" w:rsidRPr="00905C75">
        <w:rPr>
          <w:rFonts w:ascii="Akhbar MT" w:hAnsi="AGA Arabesque" w:cs="Akhbar MT" w:hint="cs"/>
          <w:sz w:val="40"/>
          <w:szCs w:val="40"/>
          <w:rtl/>
        </w:rPr>
        <w:t>:</w:t>
      </w:r>
      <w:r w:rsidRPr="00905C75">
        <w:rPr>
          <w:rFonts w:ascii="Akhbar MT" w:hAnsi="AGA Arabesque" w:cs="Akhbar MT" w:hint="cs"/>
          <w:sz w:val="40"/>
          <w:szCs w:val="40"/>
          <w:rtl/>
        </w:rPr>
        <w:t xml:space="preserve"> </w:t>
      </w:r>
      <w:r w:rsidR="003220C1">
        <w:rPr>
          <w:rFonts w:ascii="Akhbar MT" w:hAnsi="AGA Arabesque" w:cs="Akhbar MT" w:hint="cs"/>
          <w:sz w:val="40"/>
          <w:szCs w:val="40"/>
        </w:rPr>
        <w:sym w:font="AGA Arabesque" w:char="F05D"/>
      </w:r>
      <w:r w:rsidR="00714F4A" w:rsidRPr="00905C75">
        <w:rPr>
          <w:rFonts w:ascii="Akhbar MT" w:hAnsi="AGA Arabesque" w:cs="Akhbar MT"/>
          <w:sz w:val="40"/>
          <w:szCs w:val="40"/>
          <w:rtl/>
        </w:rPr>
        <w:t>وَلَا يَظْلِمُ رَبُّكَ أَحَدا</w:t>
      </w:r>
      <w:r w:rsidR="00714F4A" w:rsidRPr="00905C75">
        <w:rPr>
          <w:rFonts w:ascii="Akhbar MT" w:hAnsi="AGA Arabesque" w:cs="Akhbar MT" w:hint="cs"/>
          <w:sz w:val="40"/>
          <w:szCs w:val="40"/>
          <w:rtl/>
        </w:rPr>
        <w:t>ً</w:t>
      </w:r>
      <w:r w:rsidR="00714F4A" w:rsidRPr="00905C75">
        <w:rPr>
          <w:rFonts w:ascii="Akhbar MT" w:hAnsi="AGA Arabesque" w:cs="Akhbar MT" w:hint="cs"/>
          <w:sz w:val="40"/>
          <w:szCs w:val="40"/>
        </w:rPr>
        <w:t xml:space="preserve"> </w:t>
      </w:r>
      <w:r w:rsidR="003220C1">
        <w:rPr>
          <w:rFonts w:ascii="Akhbar MT" w:hAnsi="AGA Arabesque" w:cs="Akhbar MT" w:hint="cs"/>
          <w:sz w:val="40"/>
          <w:szCs w:val="40"/>
        </w:rPr>
        <w:sym w:font="AGA Arabesque" w:char="F05B"/>
      </w:r>
      <w:r w:rsidR="001D6F61">
        <w:rPr>
          <w:rFonts w:ascii="Akhbar MT" w:hAnsi="AGA Arabesque" w:cs="Akhbar MT" w:hint="cs"/>
          <w:sz w:val="40"/>
          <w:szCs w:val="40"/>
          <w:rtl/>
        </w:rPr>
        <w:t xml:space="preserve">، </w:t>
      </w:r>
      <w:r w:rsidRPr="00905C75">
        <w:rPr>
          <w:rFonts w:ascii="Akhbar MT" w:hAnsi="AGA Arabesque" w:cs="Akhbar MT" w:hint="cs"/>
          <w:sz w:val="40"/>
          <w:szCs w:val="40"/>
          <w:rtl/>
        </w:rPr>
        <w:t xml:space="preserve">فنفى الظلم عن نفسه لماذا؟،لكمال عدله </w:t>
      </w:r>
      <w:r w:rsidR="00AF112A" w:rsidRPr="00905C75">
        <w:rPr>
          <w:rFonts w:ascii="Akhbar MT" w:hAnsi="AGA Arabesque" w:cs="Akhbar MT" w:hint="cs"/>
          <w:sz w:val="40"/>
          <w:szCs w:val="40"/>
          <w:rtl/>
        </w:rPr>
        <w:t>-</w:t>
      </w:r>
      <w:r w:rsidR="00042A09">
        <w:rPr>
          <w:rFonts w:ascii="Akhbar MT" w:hAnsi="AGA Arabesque" w:cs="Akhbar MT" w:hint="cs"/>
          <w:sz w:val="40"/>
          <w:szCs w:val="40"/>
          <w:rtl/>
        </w:rPr>
        <w:t xml:space="preserve"> </w:t>
      </w:r>
      <w:r w:rsidRPr="00905C75">
        <w:rPr>
          <w:rFonts w:ascii="Akhbar MT" w:hAnsi="AGA Arabesque" w:cs="Akhbar MT" w:hint="cs"/>
          <w:sz w:val="40"/>
          <w:szCs w:val="40"/>
          <w:rtl/>
        </w:rPr>
        <w:t>عز وجل</w:t>
      </w:r>
      <w:r w:rsidR="00042A09">
        <w:rPr>
          <w:rFonts w:ascii="Akhbar MT" w:hAnsi="AGA Arabesque" w:cs="Akhbar MT" w:hint="cs"/>
          <w:sz w:val="40"/>
          <w:szCs w:val="40"/>
          <w:rtl/>
        </w:rPr>
        <w:t xml:space="preserve"> </w:t>
      </w:r>
      <w:r w:rsidRPr="00905C75">
        <w:rPr>
          <w:rFonts w:ascii="Akhbar MT" w:hAnsi="AGA Arabesque" w:cs="Akhbar MT" w:hint="cs"/>
          <w:sz w:val="40"/>
          <w:szCs w:val="40"/>
          <w:rtl/>
        </w:rPr>
        <w:t>- لا لعجزه عن</w:t>
      </w:r>
      <w:r w:rsidR="0015216C" w:rsidRPr="00905C75">
        <w:rPr>
          <w:rFonts w:ascii="Akhbar MT" w:hAnsi="AGA Arabesque" w:cs="Akhbar MT" w:hint="cs"/>
          <w:sz w:val="40"/>
          <w:szCs w:val="40"/>
          <w:rtl/>
        </w:rPr>
        <w:t xml:space="preserve"> الظلم،</w:t>
      </w:r>
      <w:r w:rsidR="00AF112A" w:rsidRPr="00905C75">
        <w:rPr>
          <w:rFonts w:ascii="Akhbar MT" w:hAnsi="AGA Arabesque" w:cs="Akhbar MT" w:hint="cs"/>
          <w:sz w:val="40"/>
          <w:szCs w:val="40"/>
          <w:rtl/>
        </w:rPr>
        <w:t xml:space="preserve"> </w:t>
      </w:r>
      <w:r w:rsidR="0015216C" w:rsidRPr="00905C75">
        <w:rPr>
          <w:rFonts w:ascii="Akhbar MT" w:hAnsi="AGA Arabesque" w:cs="Akhbar MT" w:hint="cs"/>
          <w:sz w:val="40"/>
          <w:szCs w:val="40"/>
          <w:rtl/>
        </w:rPr>
        <w:t xml:space="preserve">ولكن </w:t>
      </w:r>
      <w:r w:rsidR="0015216C" w:rsidRPr="002467DE">
        <w:rPr>
          <w:rFonts w:ascii="Akhbar MT" w:hAnsi="AGA Arabesque" w:cs="Akhbar MT" w:hint="cs"/>
          <w:b/>
          <w:bCs/>
          <w:sz w:val="40"/>
          <w:szCs w:val="40"/>
          <w:rtl/>
        </w:rPr>
        <w:t>لكمال عدله</w:t>
      </w:r>
      <w:r w:rsidR="0015216C" w:rsidRPr="00905C75">
        <w:rPr>
          <w:rFonts w:ascii="Akhbar MT" w:hAnsi="AGA Arabesque" w:cs="Akhbar MT" w:hint="cs"/>
          <w:sz w:val="40"/>
          <w:szCs w:val="40"/>
          <w:rtl/>
        </w:rPr>
        <w:t xml:space="preserve"> لم يظلم أ</w:t>
      </w:r>
      <w:r w:rsidR="002467DE">
        <w:rPr>
          <w:rFonts w:ascii="Akhbar MT" w:hAnsi="AGA Arabesque" w:cs="Akhbar MT" w:hint="cs"/>
          <w:sz w:val="40"/>
          <w:szCs w:val="40"/>
          <w:rtl/>
        </w:rPr>
        <w:t>حداً".</w:t>
      </w:r>
    </w:p>
    <w:p w:rsidR="002467DE" w:rsidRDefault="002467DE" w:rsidP="00E347B8">
      <w:pPr>
        <w:spacing w:line="540" w:lineRule="exact"/>
        <w:jc w:val="both"/>
        <w:rPr>
          <w:rFonts w:ascii="Akhbar MT" w:hAnsi="AGA Arabesque" w:cs="Akhbar MT"/>
          <w:sz w:val="40"/>
          <w:szCs w:val="40"/>
          <w:rtl/>
        </w:rPr>
      </w:pPr>
      <w:r>
        <w:rPr>
          <w:rFonts w:ascii="Akhbar MT" w:hAnsi="AGA Arabesque" w:cs="Akhbar MT" w:hint="cs"/>
          <w:sz w:val="40"/>
          <w:szCs w:val="40"/>
          <w:rtl/>
        </w:rPr>
        <w:t xml:space="preserve">وقال (في عقيدة أهل السنة والجماعة): "ونؤمن أن الله لايظلم أحداً </w:t>
      </w:r>
      <w:r w:rsidRPr="002467DE">
        <w:rPr>
          <w:rFonts w:ascii="Akhbar MT" w:hAnsi="AGA Arabesque" w:cs="Akhbar MT" w:hint="cs"/>
          <w:b/>
          <w:bCs/>
          <w:sz w:val="40"/>
          <w:szCs w:val="40"/>
          <w:rtl/>
        </w:rPr>
        <w:t>لكمال عدله</w:t>
      </w:r>
      <w:r>
        <w:rPr>
          <w:rFonts w:ascii="Akhbar MT" w:hAnsi="AGA Arabesque" w:cs="Akhbar MT" w:hint="cs"/>
          <w:sz w:val="40"/>
          <w:szCs w:val="40"/>
          <w:rtl/>
        </w:rPr>
        <w:t>"</w:t>
      </w:r>
    </w:p>
    <w:p w:rsidR="0078082C" w:rsidRDefault="00E347B8" w:rsidP="004C5131">
      <w:pPr>
        <w:spacing w:line="540" w:lineRule="exact"/>
        <w:jc w:val="both"/>
        <w:rPr>
          <w:rFonts w:ascii="Akhbar MT" w:hAnsi="AGA Arabesque" w:cs="Akhbar MT"/>
          <w:sz w:val="40"/>
          <w:szCs w:val="40"/>
          <w:rtl/>
        </w:rPr>
      </w:pPr>
      <w:r>
        <w:rPr>
          <w:rFonts w:ascii="Akhbar MT" w:hAnsi="AGA Arabesque" w:cs="Akhbar MT" w:hint="cs"/>
          <w:sz w:val="40"/>
          <w:szCs w:val="40"/>
          <w:rtl/>
        </w:rPr>
        <w:t>وقول</w:t>
      </w:r>
      <w:r w:rsidR="00D261F4">
        <w:rPr>
          <w:rFonts w:ascii="Akhbar MT" w:hAnsi="AGA Arabesque" w:cs="Akhbar MT" w:hint="cs"/>
          <w:sz w:val="40"/>
          <w:szCs w:val="40"/>
          <w:rtl/>
        </w:rPr>
        <w:t xml:space="preserve"> الجزائري</w:t>
      </w:r>
      <w:r>
        <w:rPr>
          <w:rFonts w:ascii="Akhbar MT" w:hAnsi="AGA Arabesque" w:cs="Akhbar MT" w:hint="cs"/>
          <w:sz w:val="40"/>
          <w:szCs w:val="40"/>
          <w:rtl/>
        </w:rPr>
        <w:t xml:space="preserve">: "لغناه" </w:t>
      </w:r>
      <w:r w:rsidR="001B3013" w:rsidRPr="00DB5241">
        <w:rPr>
          <w:rFonts w:ascii="Akhbar MT" w:hAnsi="AGA Arabesque" w:cs="Akhbar MT" w:hint="cs"/>
          <w:b/>
          <w:bCs/>
          <w:sz w:val="40"/>
          <w:szCs w:val="40"/>
          <w:rtl/>
        </w:rPr>
        <w:t>-</w:t>
      </w:r>
      <w:r w:rsidR="001B3013">
        <w:rPr>
          <w:rFonts w:ascii="Akhbar MT" w:hAnsi="AGA Arabesque" w:cs="Akhbar MT" w:hint="cs"/>
          <w:sz w:val="40"/>
          <w:szCs w:val="40"/>
          <w:rtl/>
        </w:rPr>
        <w:t xml:space="preserve"> أيضاً </w:t>
      </w:r>
      <w:r w:rsidR="001B3013" w:rsidRPr="00DB5241">
        <w:rPr>
          <w:rFonts w:ascii="Akhbar MT" w:hAnsi="AGA Arabesque" w:cs="Akhbar MT" w:hint="cs"/>
          <w:b/>
          <w:bCs/>
          <w:sz w:val="40"/>
          <w:szCs w:val="40"/>
          <w:rtl/>
        </w:rPr>
        <w:t>-</w:t>
      </w:r>
      <w:r w:rsidR="001B3013">
        <w:rPr>
          <w:rFonts w:ascii="Akhbar MT" w:hAnsi="AGA Arabesque" w:cs="Akhbar MT" w:hint="cs"/>
          <w:sz w:val="40"/>
          <w:szCs w:val="40"/>
          <w:rtl/>
        </w:rPr>
        <w:t xml:space="preserve"> </w:t>
      </w:r>
      <w:r w:rsidR="00C51C67">
        <w:rPr>
          <w:rFonts w:ascii="Akhbar MT" w:hAnsi="AGA Arabesque" w:cs="Akhbar MT" w:hint="cs"/>
          <w:sz w:val="40"/>
          <w:szCs w:val="40"/>
          <w:rtl/>
        </w:rPr>
        <w:t xml:space="preserve">تعليل </w:t>
      </w:r>
      <w:r>
        <w:rPr>
          <w:rFonts w:ascii="Akhbar MT" w:hAnsi="AGA Arabesque" w:cs="Akhbar MT" w:hint="cs"/>
          <w:sz w:val="40"/>
          <w:szCs w:val="40"/>
          <w:rtl/>
        </w:rPr>
        <w:t xml:space="preserve">يفهم منه </w:t>
      </w:r>
      <w:r w:rsidR="003C1EA2">
        <w:rPr>
          <w:rFonts w:ascii="Akhbar MT" w:hAnsi="AGA Arabesque" w:cs="Akhbar MT" w:hint="cs"/>
          <w:sz w:val="40"/>
          <w:szCs w:val="40"/>
          <w:rtl/>
        </w:rPr>
        <w:t xml:space="preserve">الحاجة </w:t>
      </w:r>
      <w:r w:rsidR="000E099C">
        <w:rPr>
          <w:rFonts w:ascii="Akhbar MT" w:hAnsi="AGA Arabesque" w:cs="Akhbar MT" w:hint="cs"/>
          <w:sz w:val="40"/>
          <w:szCs w:val="40"/>
          <w:rtl/>
        </w:rPr>
        <w:t xml:space="preserve">إلى الظلم، وأن </w:t>
      </w:r>
      <w:r>
        <w:rPr>
          <w:rFonts w:ascii="Akhbar MT" w:hAnsi="AGA Arabesque" w:cs="Akhbar MT" w:hint="cs"/>
          <w:sz w:val="40"/>
          <w:szCs w:val="40"/>
          <w:rtl/>
        </w:rPr>
        <w:t>من هو محتاج إلى الظلم يظلم</w:t>
      </w:r>
      <w:r w:rsidR="00B06EBA">
        <w:rPr>
          <w:rFonts w:ascii="Akhbar MT" w:hAnsi="AGA Arabesque" w:cs="Akhbar MT" w:hint="cs"/>
          <w:sz w:val="40"/>
          <w:szCs w:val="40"/>
          <w:rtl/>
        </w:rPr>
        <w:t>،</w:t>
      </w:r>
      <w:r>
        <w:rPr>
          <w:rFonts w:ascii="Akhbar MT" w:hAnsi="AGA Arabesque" w:cs="Akhbar MT" w:hint="cs"/>
          <w:sz w:val="40"/>
          <w:szCs w:val="40"/>
          <w:rtl/>
        </w:rPr>
        <w:t xml:space="preserve"> </w:t>
      </w:r>
      <w:r w:rsidR="00BB242B">
        <w:rPr>
          <w:rFonts w:ascii="Akhbar MT" w:hAnsi="AGA Arabesque" w:cs="Akhbar MT" w:hint="cs"/>
          <w:sz w:val="40"/>
          <w:szCs w:val="40"/>
          <w:rtl/>
        </w:rPr>
        <w:t>وه</w:t>
      </w:r>
      <w:r w:rsidR="00B64090">
        <w:rPr>
          <w:rFonts w:ascii="Akhbar MT" w:hAnsi="AGA Arabesque" w:cs="Akhbar MT" w:hint="cs"/>
          <w:sz w:val="40"/>
          <w:szCs w:val="40"/>
          <w:rtl/>
        </w:rPr>
        <w:t>و</w:t>
      </w:r>
      <w:r w:rsidR="00BB242B">
        <w:rPr>
          <w:rFonts w:ascii="Akhbar MT" w:hAnsi="AGA Arabesque" w:cs="Akhbar MT" w:hint="cs"/>
          <w:sz w:val="40"/>
          <w:szCs w:val="40"/>
          <w:rtl/>
        </w:rPr>
        <w:t xml:space="preserve"> مبرر للظلم </w:t>
      </w:r>
      <w:r w:rsidR="000E099C">
        <w:rPr>
          <w:rFonts w:ascii="Akhbar MT" w:hAnsi="AGA Arabesque" w:cs="Akhbar MT" w:hint="cs"/>
          <w:sz w:val="40"/>
          <w:szCs w:val="40"/>
          <w:rtl/>
        </w:rPr>
        <w:t>والظ</w:t>
      </w:r>
      <w:r w:rsidR="00244F1C">
        <w:rPr>
          <w:rFonts w:ascii="Akhbar MT" w:hAnsi="AGA Arabesque" w:cs="Akhbar MT" w:hint="cs"/>
          <w:sz w:val="40"/>
          <w:szCs w:val="40"/>
          <w:rtl/>
        </w:rPr>
        <w:t>ا</w:t>
      </w:r>
      <w:r w:rsidR="000E099C">
        <w:rPr>
          <w:rFonts w:ascii="Akhbar MT" w:hAnsi="AGA Arabesque" w:cs="Akhbar MT" w:hint="cs"/>
          <w:sz w:val="40"/>
          <w:szCs w:val="40"/>
          <w:rtl/>
        </w:rPr>
        <w:t>لم</w:t>
      </w:r>
      <w:r w:rsidR="00B06EBA">
        <w:rPr>
          <w:rFonts w:ascii="Akhbar MT" w:hAnsi="AGA Arabesque" w:cs="Akhbar MT" w:hint="cs"/>
          <w:sz w:val="40"/>
          <w:szCs w:val="40"/>
          <w:rtl/>
        </w:rPr>
        <w:t>،</w:t>
      </w:r>
      <w:r w:rsidR="000E099C">
        <w:rPr>
          <w:rFonts w:ascii="Akhbar MT" w:hAnsi="AGA Arabesque" w:cs="Akhbar MT" w:hint="cs"/>
          <w:sz w:val="40"/>
          <w:szCs w:val="40"/>
          <w:rtl/>
        </w:rPr>
        <w:t xml:space="preserve"> </w:t>
      </w:r>
      <w:r>
        <w:rPr>
          <w:rFonts w:ascii="Akhbar MT" w:hAnsi="AGA Arabesque" w:cs="Akhbar MT" w:hint="cs"/>
          <w:sz w:val="40"/>
          <w:szCs w:val="40"/>
          <w:rtl/>
        </w:rPr>
        <w:t>وأن ال</w:t>
      </w:r>
      <w:r w:rsidR="00BB242B">
        <w:rPr>
          <w:rFonts w:ascii="Akhbar MT" w:hAnsi="AGA Arabesque" w:cs="Akhbar MT" w:hint="cs"/>
          <w:sz w:val="40"/>
          <w:szCs w:val="40"/>
          <w:rtl/>
        </w:rPr>
        <w:t>حاجة</w:t>
      </w:r>
      <w:r>
        <w:rPr>
          <w:rFonts w:ascii="Akhbar MT" w:hAnsi="AGA Arabesque" w:cs="Akhbar MT" w:hint="cs"/>
          <w:sz w:val="40"/>
          <w:szCs w:val="40"/>
          <w:rtl/>
        </w:rPr>
        <w:t xml:space="preserve"> تدعو </w:t>
      </w:r>
      <w:r w:rsidR="00BB242B">
        <w:rPr>
          <w:rFonts w:ascii="Akhbar MT" w:hAnsi="AGA Arabesque" w:cs="Akhbar MT" w:hint="cs"/>
          <w:sz w:val="40"/>
          <w:szCs w:val="40"/>
          <w:rtl/>
        </w:rPr>
        <w:t>إل</w:t>
      </w:r>
      <w:r w:rsidR="000E099C">
        <w:rPr>
          <w:rFonts w:ascii="Akhbar MT" w:hAnsi="AGA Arabesque" w:cs="Akhbar MT" w:hint="cs"/>
          <w:sz w:val="40"/>
          <w:szCs w:val="40"/>
          <w:rtl/>
        </w:rPr>
        <w:t>ى الظلم</w:t>
      </w:r>
      <w:r w:rsidR="00BB242B">
        <w:rPr>
          <w:rFonts w:ascii="Akhbar MT" w:hAnsi="AGA Arabesque" w:cs="Akhbar MT" w:hint="cs"/>
          <w:sz w:val="40"/>
          <w:szCs w:val="40"/>
          <w:rtl/>
        </w:rPr>
        <w:t>،</w:t>
      </w:r>
      <w:r>
        <w:rPr>
          <w:rFonts w:ascii="Akhbar MT" w:hAnsi="AGA Arabesque" w:cs="Akhbar MT" w:hint="cs"/>
          <w:sz w:val="40"/>
          <w:szCs w:val="40"/>
          <w:rtl/>
        </w:rPr>
        <w:t xml:space="preserve"> وهذا </w:t>
      </w:r>
      <w:r w:rsidR="00B06EBA">
        <w:rPr>
          <w:rFonts w:ascii="Akhbar MT" w:hAnsi="AGA Arabesque" w:cs="Akhbar MT" w:hint="cs"/>
          <w:sz w:val="40"/>
          <w:szCs w:val="40"/>
          <w:rtl/>
        </w:rPr>
        <w:t xml:space="preserve">كله </w:t>
      </w:r>
      <w:r>
        <w:rPr>
          <w:rFonts w:ascii="Akhbar MT" w:hAnsi="AGA Arabesque" w:cs="Akhbar MT" w:hint="cs"/>
          <w:sz w:val="40"/>
          <w:szCs w:val="40"/>
          <w:rtl/>
        </w:rPr>
        <w:t xml:space="preserve"> غير سليم</w:t>
      </w:r>
      <w:r w:rsidR="00BB242B">
        <w:rPr>
          <w:rFonts w:ascii="Akhbar MT" w:hAnsi="AGA Arabesque" w:cs="Akhbar MT" w:hint="cs"/>
          <w:sz w:val="40"/>
          <w:szCs w:val="40"/>
          <w:rtl/>
        </w:rPr>
        <w:t>،</w:t>
      </w:r>
      <w:r>
        <w:rPr>
          <w:rFonts w:ascii="Akhbar MT" w:hAnsi="AGA Arabesque" w:cs="Akhbar MT" w:hint="cs"/>
          <w:sz w:val="40"/>
          <w:szCs w:val="40"/>
          <w:rtl/>
        </w:rPr>
        <w:t xml:space="preserve"> وإنما </w:t>
      </w:r>
      <w:r w:rsidR="00BB242B">
        <w:rPr>
          <w:rFonts w:ascii="Akhbar MT" w:hAnsi="AGA Arabesque" w:cs="Akhbar MT" w:hint="cs"/>
          <w:sz w:val="40"/>
          <w:szCs w:val="40"/>
          <w:rtl/>
        </w:rPr>
        <w:t>ت</w:t>
      </w:r>
      <w:r>
        <w:rPr>
          <w:rFonts w:ascii="Akhbar MT" w:hAnsi="AGA Arabesque" w:cs="Akhbar MT" w:hint="cs"/>
          <w:sz w:val="40"/>
          <w:szCs w:val="40"/>
          <w:rtl/>
        </w:rPr>
        <w:t xml:space="preserve">دعو </w:t>
      </w:r>
      <w:r w:rsidR="00B06EBA">
        <w:rPr>
          <w:rFonts w:ascii="Akhbar MT" w:hAnsi="AGA Arabesque" w:cs="Akhbar MT" w:hint="cs"/>
          <w:sz w:val="40"/>
          <w:szCs w:val="40"/>
          <w:rtl/>
        </w:rPr>
        <w:t xml:space="preserve">إلى الظلم </w:t>
      </w:r>
      <w:r w:rsidR="00BB242B">
        <w:rPr>
          <w:rFonts w:ascii="Akhbar MT" w:hAnsi="AGA Arabesque" w:cs="Akhbar MT" w:hint="cs"/>
          <w:sz w:val="40"/>
          <w:szCs w:val="40"/>
          <w:rtl/>
        </w:rPr>
        <w:t>محبة ال</w:t>
      </w:r>
      <w:r w:rsidR="00C51C67">
        <w:rPr>
          <w:rFonts w:ascii="Akhbar MT" w:hAnsi="AGA Arabesque" w:cs="Akhbar MT" w:hint="cs"/>
          <w:sz w:val="40"/>
          <w:szCs w:val="40"/>
          <w:rtl/>
        </w:rPr>
        <w:t xml:space="preserve">ظلم </w:t>
      </w:r>
      <w:r w:rsidR="00BB242B">
        <w:rPr>
          <w:rFonts w:ascii="Akhbar MT" w:hAnsi="AGA Arabesque" w:cs="Akhbar MT" w:hint="cs"/>
          <w:sz w:val="40"/>
          <w:szCs w:val="40"/>
          <w:rtl/>
        </w:rPr>
        <w:t xml:space="preserve"> وإراد</w:t>
      </w:r>
      <w:r w:rsidR="00C51C67">
        <w:rPr>
          <w:rFonts w:ascii="Akhbar MT" w:hAnsi="AGA Arabesque" w:cs="Akhbar MT" w:hint="cs"/>
          <w:sz w:val="40"/>
          <w:szCs w:val="40"/>
          <w:rtl/>
        </w:rPr>
        <w:t>ة الفساد</w:t>
      </w:r>
      <w:r w:rsidR="00BB242B">
        <w:rPr>
          <w:rFonts w:ascii="Akhbar MT" w:hAnsi="AGA Arabesque" w:cs="Akhbar MT" w:hint="cs"/>
          <w:sz w:val="40"/>
          <w:szCs w:val="40"/>
          <w:rtl/>
        </w:rPr>
        <w:t xml:space="preserve">، </w:t>
      </w:r>
      <w:r w:rsidR="003C1EA2">
        <w:rPr>
          <w:rFonts w:ascii="Akhbar MT" w:hAnsi="AGA Arabesque" w:cs="Akhbar MT" w:hint="cs"/>
          <w:sz w:val="40"/>
          <w:szCs w:val="40"/>
          <w:rtl/>
        </w:rPr>
        <w:t xml:space="preserve">وعدم العدل، </w:t>
      </w:r>
      <w:r w:rsidR="00BB242B">
        <w:rPr>
          <w:rFonts w:ascii="Akhbar MT" w:hAnsi="AGA Arabesque" w:cs="Akhbar MT" w:hint="cs"/>
          <w:sz w:val="40"/>
          <w:szCs w:val="40"/>
          <w:rtl/>
        </w:rPr>
        <w:t>وهو دليل على فساد الظالم وأنه من المفسدين</w:t>
      </w:r>
      <w:r w:rsidR="00B06EBA">
        <w:rPr>
          <w:rFonts w:ascii="Akhbar MT" w:hAnsi="AGA Arabesque" w:cs="Akhbar MT" w:hint="cs"/>
          <w:sz w:val="40"/>
          <w:szCs w:val="40"/>
          <w:rtl/>
        </w:rPr>
        <w:t xml:space="preserve"> المعتدين</w:t>
      </w:r>
      <w:r w:rsidR="003C1EA2">
        <w:rPr>
          <w:rFonts w:ascii="Akhbar MT" w:hAnsi="AGA Arabesque" w:cs="Akhbar MT" w:hint="cs"/>
          <w:sz w:val="40"/>
          <w:szCs w:val="40"/>
          <w:rtl/>
        </w:rPr>
        <w:t xml:space="preserve">، وإنما يقال </w:t>
      </w:r>
      <w:r w:rsidR="004C5131">
        <w:rPr>
          <w:rFonts w:ascii="Akhbar MT" w:hAnsi="AGA Arabesque" w:cs="Akhbar MT" w:hint="cs"/>
          <w:sz w:val="40"/>
          <w:szCs w:val="40"/>
          <w:rtl/>
        </w:rPr>
        <w:t>في حق الله</w:t>
      </w:r>
      <w:r w:rsidR="003C1EA2">
        <w:rPr>
          <w:rFonts w:ascii="Akhbar MT" w:hAnsi="AGA Arabesque" w:cs="Akhbar MT" w:hint="cs"/>
          <w:sz w:val="40"/>
          <w:szCs w:val="40"/>
          <w:rtl/>
        </w:rPr>
        <w:t xml:space="preserve"> </w:t>
      </w:r>
      <w:r w:rsidR="003C1EA2" w:rsidRPr="001B3013">
        <w:rPr>
          <w:rFonts w:ascii="Akhbar MT" w:hAnsi="AGA Arabesque" w:cs="Akhbar MT" w:hint="cs"/>
          <w:b/>
          <w:bCs/>
          <w:sz w:val="40"/>
          <w:szCs w:val="40"/>
          <w:rtl/>
        </w:rPr>
        <w:t>لعدله</w:t>
      </w:r>
      <w:r w:rsidR="003C1EA2">
        <w:rPr>
          <w:rFonts w:ascii="Akhbar MT" w:hAnsi="AGA Arabesque" w:cs="Akhbar MT" w:hint="cs"/>
          <w:sz w:val="40"/>
          <w:szCs w:val="40"/>
          <w:rtl/>
        </w:rPr>
        <w:t xml:space="preserve"> </w:t>
      </w:r>
      <w:r w:rsidR="0078082C">
        <w:rPr>
          <w:rFonts w:ascii="Akhbar MT" w:hAnsi="AGA Arabesque" w:cs="Akhbar MT" w:hint="cs"/>
          <w:sz w:val="40"/>
          <w:szCs w:val="40"/>
          <w:rtl/>
        </w:rPr>
        <w:t xml:space="preserve">وتنزهه عنه </w:t>
      </w:r>
      <w:r w:rsidR="003C1EA2">
        <w:rPr>
          <w:rFonts w:ascii="Akhbar MT" w:hAnsi="AGA Arabesque" w:cs="Akhbar MT" w:hint="cs"/>
          <w:sz w:val="40"/>
          <w:szCs w:val="40"/>
          <w:rtl/>
        </w:rPr>
        <w:t xml:space="preserve">وهو اللائق به </w:t>
      </w:r>
      <w:r w:rsidR="003C1EA2" w:rsidRPr="00DB5241">
        <w:rPr>
          <w:rFonts w:ascii="Akhbar MT" w:hAnsi="AGA Arabesque" w:cs="Akhbar MT" w:hint="cs"/>
          <w:b/>
          <w:bCs/>
          <w:sz w:val="40"/>
          <w:szCs w:val="40"/>
          <w:rtl/>
        </w:rPr>
        <w:t>-</w:t>
      </w:r>
      <w:r w:rsidR="003C1EA2">
        <w:rPr>
          <w:rFonts w:ascii="Akhbar MT" w:hAnsi="AGA Arabesque" w:cs="Akhbar MT" w:hint="cs"/>
          <w:sz w:val="40"/>
          <w:szCs w:val="40"/>
          <w:rtl/>
        </w:rPr>
        <w:t xml:space="preserve"> تع</w:t>
      </w:r>
      <w:r w:rsidR="001B3013">
        <w:rPr>
          <w:rFonts w:ascii="Akhbar MT" w:hAnsi="AGA Arabesque" w:cs="Akhbar MT" w:hint="cs"/>
          <w:sz w:val="40"/>
          <w:szCs w:val="40"/>
          <w:rtl/>
        </w:rPr>
        <w:t>ا</w:t>
      </w:r>
      <w:r w:rsidR="003C1EA2">
        <w:rPr>
          <w:rFonts w:ascii="Akhbar MT" w:hAnsi="AGA Arabesque" w:cs="Akhbar MT" w:hint="cs"/>
          <w:sz w:val="40"/>
          <w:szCs w:val="40"/>
          <w:rtl/>
        </w:rPr>
        <w:t xml:space="preserve">لى </w:t>
      </w:r>
      <w:r w:rsidR="003C1EA2" w:rsidRPr="00DB5241">
        <w:rPr>
          <w:rFonts w:ascii="Akhbar MT" w:hAnsi="AGA Arabesque" w:cs="Akhbar MT" w:hint="cs"/>
          <w:b/>
          <w:bCs/>
          <w:sz w:val="40"/>
          <w:szCs w:val="40"/>
          <w:rtl/>
        </w:rPr>
        <w:t>-</w:t>
      </w:r>
      <w:r w:rsidR="0078082C">
        <w:rPr>
          <w:rFonts w:ascii="Akhbar MT" w:hAnsi="AGA Arabesque" w:cs="Akhbar MT" w:hint="cs"/>
          <w:sz w:val="40"/>
          <w:szCs w:val="40"/>
          <w:rtl/>
        </w:rPr>
        <w:t>.</w:t>
      </w:r>
      <w:r w:rsidR="00444F97">
        <w:rPr>
          <w:rFonts w:ascii="Akhbar MT" w:hAnsi="AGA Arabesque" w:cs="Akhbar MT" w:hint="cs"/>
          <w:sz w:val="40"/>
          <w:szCs w:val="40"/>
          <w:rtl/>
        </w:rPr>
        <w:t xml:space="preserve"> </w:t>
      </w:r>
    </w:p>
    <w:p w:rsidR="00547BEF" w:rsidRDefault="00444F97" w:rsidP="000B59F4">
      <w:pPr>
        <w:spacing w:line="540" w:lineRule="exact"/>
        <w:jc w:val="both"/>
        <w:rPr>
          <w:rFonts w:ascii="Akhbar MT" w:hAnsi="AGA Arabesque" w:cs="Aharoni"/>
          <w:sz w:val="40"/>
          <w:szCs w:val="40"/>
          <w:rtl/>
        </w:rPr>
      </w:pPr>
      <w:r>
        <w:rPr>
          <w:rFonts w:ascii="Akhbar MT" w:hAnsi="AGA Arabesque" w:cs="Akhbar MT" w:hint="cs"/>
          <w:sz w:val="40"/>
          <w:szCs w:val="40"/>
          <w:rtl/>
        </w:rPr>
        <w:t xml:space="preserve">وهو </w:t>
      </w:r>
      <w:r w:rsidR="000B59F4" w:rsidRPr="00DB5241">
        <w:rPr>
          <w:rFonts w:ascii="Akhbar MT" w:hAnsi="AGA Arabesque" w:cs="Akhbar MT" w:hint="cs"/>
          <w:b/>
          <w:bCs/>
          <w:sz w:val="40"/>
          <w:szCs w:val="40"/>
          <w:rtl/>
        </w:rPr>
        <w:t>-</w:t>
      </w:r>
      <w:r w:rsidR="000B59F4">
        <w:rPr>
          <w:rFonts w:ascii="Akhbar MT" w:hAnsi="AGA Arabesque" w:cs="Akhbar MT" w:hint="cs"/>
          <w:sz w:val="40"/>
          <w:szCs w:val="40"/>
          <w:rtl/>
        </w:rPr>
        <w:t xml:space="preserve"> جل وعلا </w:t>
      </w:r>
      <w:r w:rsidR="000B59F4" w:rsidRPr="00DB5241">
        <w:rPr>
          <w:rFonts w:ascii="Akhbar MT" w:hAnsi="AGA Arabesque" w:cs="Akhbar MT" w:hint="cs"/>
          <w:b/>
          <w:bCs/>
          <w:sz w:val="40"/>
          <w:szCs w:val="40"/>
          <w:rtl/>
        </w:rPr>
        <w:t>-</w:t>
      </w:r>
      <w:r w:rsidR="000B59F4">
        <w:rPr>
          <w:rFonts w:ascii="Akhbar MT" w:hAnsi="AGA Arabesque" w:cs="Akhbar MT" w:hint="cs"/>
          <w:sz w:val="40"/>
          <w:szCs w:val="40"/>
          <w:rtl/>
        </w:rPr>
        <w:t xml:space="preserve"> </w:t>
      </w:r>
      <w:r>
        <w:rPr>
          <w:rFonts w:ascii="Akhbar MT" w:hAnsi="AGA Arabesque" w:cs="Akhbar MT" w:hint="cs"/>
          <w:sz w:val="40"/>
          <w:szCs w:val="40"/>
          <w:rtl/>
        </w:rPr>
        <w:t xml:space="preserve">غني غنى مطلقاً، وفي الحديث القدسي </w:t>
      </w:r>
      <w:r w:rsidR="007722DB">
        <w:rPr>
          <w:rFonts w:ascii="Akhbar MT" w:hAnsi="AGA Arabesque" w:cs="Akhbar MT" w:hint="cs"/>
          <w:sz w:val="40"/>
          <w:szCs w:val="40"/>
          <w:rtl/>
        </w:rPr>
        <w:t xml:space="preserve">المتقدم </w:t>
      </w:r>
      <w:r>
        <w:rPr>
          <w:rFonts w:ascii="Akhbar MT" w:hAnsi="AGA Arabesque" w:cs="Akhbar MT" w:hint="cs"/>
          <w:sz w:val="40"/>
          <w:szCs w:val="40"/>
          <w:rtl/>
        </w:rPr>
        <w:t xml:space="preserve">الذي في </w:t>
      </w:r>
      <w:r w:rsidR="00B25A4E">
        <w:rPr>
          <w:rFonts w:ascii="Akhbar MT" w:hAnsi="AGA Arabesque" w:cs="Akhbar MT" w:hint="cs"/>
          <w:sz w:val="40"/>
          <w:szCs w:val="40"/>
          <w:rtl/>
        </w:rPr>
        <w:t>صحيح مسلم</w:t>
      </w:r>
      <w:r>
        <w:rPr>
          <w:rFonts w:ascii="Akhbar MT" w:hAnsi="AGA Arabesque" w:cs="Akhbar MT" w:hint="cs"/>
          <w:sz w:val="40"/>
          <w:szCs w:val="40"/>
          <w:rtl/>
        </w:rPr>
        <w:t xml:space="preserve">: </w:t>
      </w:r>
    </w:p>
    <w:p w:rsidR="002B5F65" w:rsidRDefault="00B25A4E" w:rsidP="00687081">
      <w:pPr>
        <w:spacing w:line="540" w:lineRule="exact"/>
        <w:jc w:val="both"/>
        <w:rPr>
          <w:rFonts w:ascii="Akhbar MT" w:hAnsi="AGA Arabesque" w:cs="Akhbar MT"/>
          <w:sz w:val="40"/>
          <w:szCs w:val="40"/>
          <w:rtl/>
        </w:rPr>
      </w:pPr>
      <w:r>
        <w:rPr>
          <w:rFonts w:ascii="Akhbar MT" w:hAnsi="AGA Arabesque" w:cs="Aharoni" w:hint="cs"/>
          <w:sz w:val="40"/>
          <w:szCs w:val="40"/>
          <w:rtl/>
        </w:rPr>
        <w:t>«</w:t>
      </w:r>
      <w:r w:rsidRPr="008F1C0F">
        <w:rPr>
          <w:rFonts w:ascii="Akhbar MT" w:hAnsi="AGA Arabesque" w:cs="Akhbar MT"/>
          <w:sz w:val="40"/>
          <w:szCs w:val="40"/>
          <w:rtl/>
        </w:rPr>
        <w:t>يا عبادى إنكم لن تبلغوا ضرى فتضرونى ولن تبلغوا نفعى فتنفعونى</w:t>
      </w:r>
      <w:r>
        <w:rPr>
          <w:rFonts w:ascii="Akhbar MT" w:hAnsi="AGA Arabesque" w:cs="Aharoni" w:hint="cs"/>
          <w:sz w:val="40"/>
          <w:szCs w:val="40"/>
          <w:rtl/>
        </w:rPr>
        <w:t>»</w:t>
      </w:r>
      <w:r w:rsidR="00FC15F7">
        <w:rPr>
          <w:rFonts w:ascii="Akhbar MT" w:hAnsi="AGA Arabesque" w:cs="Akhbar MT" w:hint="cs"/>
          <w:sz w:val="40"/>
          <w:szCs w:val="40"/>
          <w:rtl/>
        </w:rPr>
        <w:t xml:space="preserve">، والإنسان قد يكون غنياً غنى نسبياً </w:t>
      </w:r>
      <w:r w:rsidR="00256EAB" w:rsidRPr="00DB5241">
        <w:rPr>
          <w:rFonts w:ascii="Akhbar MT" w:hAnsi="AGA Arabesque" w:cs="Akhbar MT" w:hint="cs"/>
          <w:b/>
          <w:bCs/>
          <w:sz w:val="40"/>
          <w:szCs w:val="40"/>
          <w:rtl/>
        </w:rPr>
        <w:t>-</w:t>
      </w:r>
      <w:r w:rsidR="00256EAB">
        <w:rPr>
          <w:rFonts w:ascii="Akhbar MT" w:hAnsi="AGA Arabesque" w:cs="Akhbar MT" w:hint="cs"/>
          <w:sz w:val="40"/>
          <w:szCs w:val="40"/>
          <w:rtl/>
        </w:rPr>
        <w:t xml:space="preserve"> وكل غن</w:t>
      </w:r>
      <w:r w:rsidR="00DB5241">
        <w:rPr>
          <w:rFonts w:ascii="Akhbar MT" w:hAnsi="AGA Arabesque" w:cs="Akhbar MT" w:hint="cs"/>
          <w:sz w:val="40"/>
          <w:szCs w:val="40"/>
          <w:rtl/>
        </w:rPr>
        <w:t xml:space="preserve">ى بالنسبة لغنى الله نسبي </w:t>
      </w:r>
      <w:r w:rsidR="00687081">
        <w:rPr>
          <w:rFonts w:ascii="Akhbar MT" w:hAnsi="AGA Arabesque" w:cs="Akhbar MT" w:hint="cs"/>
          <w:b/>
          <w:bCs/>
          <w:sz w:val="40"/>
          <w:szCs w:val="40"/>
          <w:rtl/>
        </w:rPr>
        <w:t>-</w:t>
      </w:r>
      <w:r w:rsidR="00266CC8">
        <w:rPr>
          <w:rFonts w:ascii="Akhbar MT" w:hAnsi="AGA Arabesque" w:cs="Akhbar MT" w:hint="cs"/>
          <w:sz w:val="40"/>
          <w:szCs w:val="40"/>
          <w:rtl/>
        </w:rPr>
        <w:t xml:space="preserve"> فيظلم مع غناه</w:t>
      </w:r>
      <w:r w:rsidR="00687081">
        <w:rPr>
          <w:rFonts w:ascii="Akhbar MT" w:hAnsi="AGA Arabesque" w:cs="Akhbar MT" w:hint="cs"/>
          <w:sz w:val="40"/>
          <w:szCs w:val="40"/>
          <w:rtl/>
        </w:rPr>
        <w:t>،</w:t>
      </w:r>
      <w:r w:rsidR="00266CC8">
        <w:rPr>
          <w:rFonts w:ascii="Akhbar MT" w:hAnsi="AGA Arabesque" w:cs="Akhbar MT" w:hint="cs"/>
          <w:sz w:val="40"/>
          <w:szCs w:val="40"/>
          <w:rtl/>
        </w:rPr>
        <w:t xml:space="preserve"> </w:t>
      </w:r>
      <w:r w:rsidR="00687081">
        <w:rPr>
          <w:rFonts w:ascii="Akhbar MT" w:hAnsi="AGA Arabesque" w:cs="Akhbar MT" w:hint="cs"/>
          <w:sz w:val="40"/>
          <w:szCs w:val="40"/>
          <w:rtl/>
        </w:rPr>
        <w:t>وإذا كان عادلاً لا يظلم</w:t>
      </w:r>
      <w:r w:rsidR="00256EAB">
        <w:rPr>
          <w:rFonts w:ascii="Akhbar MT" w:hAnsi="AGA Arabesque" w:cs="Akhbar MT" w:hint="cs"/>
          <w:sz w:val="40"/>
          <w:szCs w:val="40"/>
          <w:rtl/>
        </w:rPr>
        <w:t xml:space="preserve">، </w:t>
      </w:r>
      <w:r w:rsidR="00FC15F7">
        <w:rPr>
          <w:rFonts w:ascii="Akhbar MT" w:hAnsi="AGA Arabesque" w:cs="Akhbar MT" w:hint="cs"/>
          <w:sz w:val="40"/>
          <w:szCs w:val="40"/>
          <w:rtl/>
        </w:rPr>
        <w:t xml:space="preserve">وقد يكون </w:t>
      </w:r>
      <w:r w:rsidR="00B56557">
        <w:rPr>
          <w:rFonts w:ascii="Akhbar MT" w:hAnsi="AGA Arabesque" w:cs="Akhbar MT" w:hint="cs"/>
          <w:sz w:val="40"/>
          <w:szCs w:val="40"/>
          <w:rtl/>
        </w:rPr>
        <w:t xml:space="preserve">المترفع عن الظلم </w:t>
      </w:r>
      <w:r w:rsidR="00FC15F7">
        <w:rPr>
          <w:rFonts w:ascii="Akhbar MT" w:hAnsi="AGA Arabesque" w:cs="Akhbar MT" w:hint="cs"/>
          <w:sz w:val="40"/>
          <w:szCs w:val="40"/>
          <w:rtl/>
        </w:rPr>
        <w:t>فقيرا</w:t>
      </w:r>
      <w:r w:rsidR="00256EAB">
        <w:rPr>
          <w:rFonts w:ascii="Akhbar MT" w:hAnsi="AGA Arabesque" w:cs="Akhbar MT" w:hint="cs"/>
          <w:sz w:val="40"/>
          <w:szCs w:val="40"/>
          <w:rtl/>
        </w:rPr>
        <w:t xml:space="preserve">ً، </w:t>
      </w:r>
      <w:r w:rsidR="00266CC8">
        <w:rPr>
          <w:rFonts w:ascii="Akhbar MT" w:hAnsi="AGA Arabesque" w:cs="Akhbar MT" w:hint="cs"/>
          <w:sz w:val="40"/>
          <w:szCs w:val="40"/>
          <w:rtl/>
        </w:rPr>
        <w:t xml:space="preserve">ولكنه لايظلم </w:t>
      </w:r>
      <w:r w:rsidR="00FC15F7" w:rsidRPr="001B3013">
        <w:rPr>
          <w:rFonts w:ascii="Akhbar MT" w:hAnsi="AGA Arabesque" w:cs="Akhbar MT" w:hint="cs"/>
          <w:b/>
          <w:bCs/>
          <w:sz w:val="40"/>
          <w:szCs w:val="40"/>
          <w:rtl/>
        </w:rPr>
        <w:t>لعدله</w:t>
      </w:r>
      <w:r w:rsidR="00687081">
        <w:rPr>
          <w:rFonts w:ascii="Akhbar MT" w:hAnsi="AGA Arabesque" w:cs="Akhbar MT" w:hint="cs"/>
          <w:sz w:val="40"/>
          <w:szCs w:val="40"/>
          <w:rtl/>
        </w:rPr>
        <w:t>،</w:t>
      </w:r>
      <w:r w:rsidR="00FC15F7">
        <w:rPr>
          <w:rFonts w:ascii="Akhbar MT" w:hAnsi="AGA Arabesque" w:cs="Akhbar MT" w:hint="cs"/>
          <w:sz w:val="40"/>
          <w:szCs w:val="40"/>
          <w:rtl/>
        </w:rPr>
        <w:t xml:space="preserve"> </w:t>
      </w:r>
      <w:r w:rsidR="00687081">
        <w:rPr>
          <w:rFonts w:ascii="Akhbar MT" w:hAnsi="AGA Arabesque" w:cs="Akhbar MT" w:hint="cs"/>
          <w:sz w:val="40"/>
          <w:szCs w:val="40"/>
          <w:rtl/>
        </w:rPr>
        <w:t xml:space="preserve">وقد </w:t>
      </w:r>
      <w:r w:rsidR="00FC15F7">
        <w:rPr>
          <w:rFonts w:ascii="Akhbar MT" w:hAnsi="AGA Arabesque" w:cs="Akhbar MT" w:hint="cs"/>
          <w:sz w:val="40"/>
          <w:szCs w:val="40"/>
          <w:rtl/>
        </w:rPr>
        <w:t>يستغني عن الظلم</w:t>
      </w:r>
      <w:r w:rsidR="007722DB">
        <w:rPr>
          <w:rFonts w:ascii="Akhbar MT" w:hAnsi="AGA Arabesque" w:cs="Akhbar MT" w:hint="cs"/>
          <w:sz w:val="40"/>
          <w:szCs w:val="40"/>
          <w:rtl/>
        </w:rPr>
        <w:t xml:space="preserve"> </w:t>
      </w:r>
      <w:r w:rsidR="00687081">
        <w:rPr>
          <w:rFonts w:ascii="Akhbar MT" w:hAnsi="AGA Arabesque" w:cs="Akhbar MT" w:hint="cs"/>
          <w:sz w:val="40"/>
          <w:szCs w:val="40"/>
          <w:rtl/>
        </w:rPr>
        <w:t xml:space="preserve">لديانته </w:t>
      </w:r>
      <w:r w:rsidR="001475B2">
        <w:rPr>
          <w:rFonts w:ascii="Akhbar MT" w:hAnsi="AGA Arabesque" w:cs="Akhbar MT" w:hint="cs"/>
          <w:sz w:val="40"/>
          <w:szCs w:val="40"/>
          <w:rtl/>
        </w:rPr>
        <w:t xml:space="preserve">ويكرهه </w:t>
      </w:r>
      <w:r w:rsidR="007722DB">
        <w:rPr>
          <w:rFonts w:ascii="Akhbar MT" w:hAnsi="AGA Arabesque" w:cs="Akhbar MT" w:hint="cs"/>
          <w:sz w:val="40"/>
          <w:szCs w:val="40"/>
          <w:rtl/>
        </w:rPr>
        <w:t>فلا يظلم</w:t>
      </w:r>
      <w:r w:rsidR="00DF413B">
        <w:rPr>
          <w:rFonts w:ascii="Akhbar MT" w:hAnsi="AGA Arabesque" w:cs="Akhbar MT" w:hint="cs"/>
          <w:sz w:val="40"/>
          <w:szCs w:val="40"/>
          <w:rtl/>
        </w:rPr>
        <w:t xml:space="preserve">، </w:t>
      </w:r>
      <w:r w:rsidR="00024E74">
        <w:rPr>
          <w:rFonts w:ascii="Akhbar MT" w:hAnsi="AGA Arabesque" w:cs="Akhbar MT" w:hint="cs"/>
          <w:sz w:val="40"/>
          <w:szCs w:val="40"/>
          <w:rtl/>
        </w:rPr>
        <w:t>و</w:t>
      </w:r>
      <w:r w:rsidR="00DF413B">
        <w:rPr>
          <w:rFonts w:ascii="Akhbar MT" w:hAnsi="AGA Arabesque" w:cs="Akhbar MT" w:hint="cs"/>
          <w:sz w:val="40"/>
          <w:szCs w:val="40"/>
          <w:rtl/>
        </w:rPr>
        <w:t>الحظ الأوفر للمسلم</w:t>
      </w:r>
      <w:r w:rsidR="002467DE">
        <w:rPr>
          <w:rFonts w:ascii="Akhbar MT" w:hAnsi="AGA Arabesque" w:cs="Akhbar MT" w:hint="cs"/>
          <w:sz w:val="40"/>
          <w:szCs w:val="40"/>
          <w:rtl/>
        </w:rPr>
        <w:t xml:space="preserve"> التقي</w:t>
      </w:r>
      <w:r w:rsidR="00687081">
        <w:rPr>
          <w:rFonts w:ascii="Akhbar MT" w:hAnsi="AGA Arabesque" w:cs="Akhbar MT" w:hint="cs"/>
          <w:sz w:val="40"/>
          <w:szCs w:val="40"/>
          <w:rtl/>
        </w:rPr>
        <w:t>،</w:t>
      </w:r>
      <w:r w:rsidR="002467DE">
        <w:rPr>
          <w:rFonts w:ascii="Akhbar MT" w:hAnsi="AGA Arabesque" w:cs="Akhbar MT" w:hint="cs"/>
          <w:sz w:val="40"/>
          <w:szCs w:val="40"/>
          <w:rtl/>
        </w:rPr>
        <w:t xml:space="preserve"> ويوجد من المسلم العاصي، </w:t>
      </w:r>
      <w:r w:rsidR="00DF413B">
        <w:rPr>
          <w:rFonts w:ascii="Akhbar MT" w:hAnsi="AGA Arabesque" w:cs="Akhbar MT" w:hint="cs"/>
          <w:sz w:val="40"/>
          <w:szCs w:val="40"/>
          <w:rtl/>
        </w:rPr>
        <w:t xml:space="preserve">وقد يستوي </w:t>
      </w:r>
      <w:r w:rsidR="00687081">
        <w:rPr>
          <w:rFonts w:ascii="Akhbar MT" w:hAnsi="AGA Arabesque" w:cs="Akhbar MT" w:hint="cs"/>
          <w:sz w:val="40"/>
          <w:szCs w:val="40"/>
          <w:rtl/>
        </w:rPr>
        <w:t xml:space="preserve">الكافر </w:t>
      </w:r>
      <w:r w:rsidR="00DF413B">
        <w:rPr>
          <w:rFonts w:ascii="Akhbar MT" w:hAnsi="AGA Arabesque" w:cs="Akhbar MT" w:hint="cs"/>
          <w:sz w:val="40"/>
          <w:szCs w:val="40"/>
          <w:rtl/>
        </w:rPr>
        <w:t xml:space="preserve">مع </w:t>
      </w:r>
      <w:r w:rsidR="002467DE">
        <w:rPr>
          <w:rFonts w:ascii="Akhbar MT" w:hAnsi="AGA Arabesque" w:cs="Akhbar MT" w:hint="cs"/>
          <w:sz w:val="40"/>
          <w:szCs w:val="40"/>
          <w:rtl/>
        </w:rPr>
        <w:t xml:space="preserve">المسلم </w:t>
      </w:r>
      <w:r w:rsidR="00687081">
        <w:rPr>
          <w:rFonts w:ascii="Akhbar MT" w:hAnsi="AGA Arabesque" w:cs="Akhbar MT" w:hint="cs"/>
          <w:sz w:val="40"/>
          <w:szCs w:val="40"/>
          <w:rtl/>
        </w:rPr>
        <w:t>في العدل وعدم الظلم.</w:t>
      </w:r>
      <w:r w:rsidR="00DF413B">
        <w:rPr>
          <w:rFonts w:ascii="Akhbar MT" w:hAnsi="AGA Arabesque" w:cs="Akhbar MT" w:hint="cs"/>
          <w:sz w:val="40"/>
          <w:szCs w:val="40"/>
          <w:rtl/>
        </w:rPr>
        <w:t xml:space="preserve"> </w:t>
      </w:r>
    </w:p>
    <w:p w:rsidR="00E231A1" w:rsidRDefault="00D022CA" w:rsidP="00D022CA">
      <w:pPr>
        <w:spacing w:line="540" w:lineRule="exact"/>
        <w:jc w:val="both"/>
        <w:rPr>
          <w:rFonts w:ascii="Akhbar MT" w:hAnsi="AGA Arabesque" w:cs="Akhbar MT"/>
          <w:sz w:val="40"/>
          <w:szCs w:val="40"/>
          <w:rtl/>
        </w:rPr>
      </w:pPr>
      <w:r>
        <w:rPr>
          <w:rFonts w:ascii="Akhbar MT" w:hAnsi="AGA Arabesque" w:cs="Akhbar MT" w:hint="cs"/>
          <w:b/>
          <w:bCs/>
          <w:sz w:val="40"/>
          <w:szCs w:val="40"/>
          <w:rtl/>
        </w:rPr>
        <w:t xml:space="preserve">                              </w:t>
      </w:r>
      <w:r w:rsidR="006D7126" w:rsidRPr="00D022CA">
        <w:rPr>
          <w:rFonts w:ascii="Akhbar MT" w:hAnsi="AGA Arabesque" w:cs="Akhbar MT" w:hint="cs"/>
          <w:b/>
          <w:bCs/>
          <w:sz w:val="56"/>
          <w:szCs w:val="56"/>
          <w:rtl/>
        </w:rPr>
        <w:t>الموضع</w:t>
      </w:r>
      <w:r w:rsidR="0050639D" w:rsidRPr="00D022CA">
        <w:rPr>
          <w:rFonts w:ascii="Akhbar MT" w:hAnsi="AGA Arabesque" w:cs="Akhbar MT" w:hint="cs"/>
          <w:b/>
          <w:bCs/>
          <w:sz w:val="56"/>
          <w:szCs w:val="56"/>
          <w:rtl/>
        </w:rPr>
        <w:t xml:space="preserve"> ال</w:t>
      </w:r>
      <w:r w:rsidR="00315B77" w:rsidRPr="00D022CA">
        <w:rPr>
          <w:rFonts w:ascii="Akhbar MT" w:hAnsi="AGA Arabesque" w:cs="Akhbar MT" w:hint="cs"/>
          <w:b/>
          <w:bCs/>
          <w:sz w:val="56"/>
          <w:szCs w:val="56"/>
          <w:rtl/>
        </w:rPr>
        <w:t>تاسع</w:t>
      </w:r>
      <w:r w:rsidR="00E231A1" w:rsidRPr="00D022CA">
        <w:rPr>
          <w:rFonts w:ascii="Akhbar MT" w:hAnsi="AGA Arabesque" w:cs="Akhbar MT" w:hint="cs"/>
          <w:b/>
          <w:bCs/>
          <w:sz w:val="56"/>
          <w:szCs w:val="56"/>
          <w:rtl/>
        </w:rPr>
        <w:t xml:space="preserve"> عشر</w:t>
      </w:r>
      <w:r>
        <w:rPr>
          <w:rFonts w:ascii="Akhbar MT" w:hAnsi="AGA Arabesque" w:cs="Akhbar MT" w:hint="cs"/>
          <w:sz w:val="40"/>
          <w:szCs w:val="40"/>
          <w:rtl/>
        </w:rPr>
        <w:t>.</w:t>
      </w:r>
    </w:p>
    <w:p w:rsidR="009976C7" w:rsidRPr="00905C75" w:rsidRDefault="00D022CA" w:rsidP="00F252F3">
      <w:pPr>
        <w:spacing w:line="540" w:lineRule="exact"/>
        <w:jc w:val="both"/>
        <w:rPr>
          <w:rFonts w:ascii="Akhbar MT" w:hAnsi="AGA Arabesque" w:cs="Akhbar MT"/>
          <w:sz w:val="40"/>
          <w:szCs w:val="40"/>
          <w:rtl/>
        </w:rPr>
      </w:pPr>
      <w:r w:rsidRPr="00E51E6F">
        <w:rPr>
          <w:rFonts w:ascii="Akhbar MT" w:hAnsi="AGA Arabesque" w:cs="Akhbar MT" w:hint="cs"/>
          <w:sz w:val="40"/>
          <w:szCs w:val="40"/>
          <w:rtl/>
        </w:rPr>
        <w:lastRenderedPageBreak/>
        <w:t>خطؤه في وصفه لل</w:t>
      </w:r>
      <w:r w:rsidR="00F252F3">
        <w:rPr>
          <w:rFonts w:ascii="Akhbar MT" w:hAnsi="AGA Arabesque" w:cs="Akhbar MT" w:hint="cs"/>
          <w:sz w:val="40"/>
          <w:szCs w:val="40"/>
          <w:rtl/>
        </w:rPr>
        <w:t>ا</w:t>
      </w:r>
      <w:r w:rsidRPr="00E51E6F">
        <w:rPr>
          <w:rFonts w:ascii="Akhbar MT" w:hAnsi="AGA Arabesque" w:cs="Akhbar MT" w:hint="cs"/>
          <w:sz w:val="40"/>
          <w:szCs w:val="40"/>
          <w:rtl/>
        </w:rPr>
        <w:t>ستحباب بالجواز</w:t>
      </w:r>
      <w:r w:rsidR="009976C7" w:rsidRPr="00E51E6F">
        <w:rPr>
          <w:rFonts w:ascii="Akhbar MT" w:hAnsi="AGA Arabesque" w:cs="Akhbar MT" w:hint="cs"/>
          <w:sz w:val="40"/>
          <w:szCs w:val="40"/>
          <w:rtl/>
        </w:rPr>
        <w:t>، والقُرَب لا توصف بالجواز، وإنما توصف بالمفروض أو الفروض أو الفرض أو الوجوب أو الواجب، أو المستحب أو الاستحباب أو المندوب أو الندب</w:t>
      </w:r>
      <w:r w:rsidR="00403CC8">
        <w:rPr>
          <w:rFonts w:ascii="Akhbar MT" w:hAnsi="AGA Arabesque" w:cs="Akhbar MT" w:hint="cs"/>
          <w:sz w:val="40"/>
          <w:szCs w:val="40"/>
          <w:rtl/>
        </w:rPr>
        <w:t>:</w:t>
      </w:r>
    </w:p>
    <w:p w:rsidR="00F0214D" w:rsidRPr="00905C75" w:rsidRDefault="00403CC8" w:rsidP="008153F6">
      <w:pPr>
        <w:spacing w:line="540" w:lineRule="exact"/>
        <w:jc w:val="both"/>
        <w:rPr>
          <w:rFonts w:ascii="Akhbar MT" w:hAnsi="AGA Arabesque" w:cs="Akhbar MT"/>
          <w:sz w:val="40"/>
          <w:szCs w:val="40"/>
          <w:rtl/>
        </w:rPr>
      </w:pPr>
      <w:r>
        <w:rPr>
          <w:rFonts w:ascii="Akhbar MT" w:hAnsi="AGA Arabesque" w:cs="Akhbar MT" w:hint="cs"/>
          <w:sz w:val="40"/>
          <w:szCs w:val="40"/>
          <w:rtl/>
        </w:rPr>
        <w:t xml:space="preserve">فقد </w:t>
      </w:r>
      <w:r w:rsidR="00F0214D" w:rsidRPr="00905C75">
        <w:rPr>
          <w:rFonts w:ascii="Akhbar MT" w:hAnsi="AGA Arabesque" w:cs="Akhbar MT" w:hint="cs"/>
          <w:sz w:val="40"/>
          <w:szCs w:val="40"/>
          <w:rtl/>
        </w:rPr>
        <w:t>قال</w:t>
      </w:r>
      <w:r w:rsidR="00E35C8A" w:rsidRPr="00905C75">
        <w:rPr>
          <w:rFonts w:ascii="Akhbar MT" w:hAnsi="AGA Arabesque" w:cs="Akhbar MT" w:hint="cs"/>
          <w:sz w:val="40"/>
          <w:szCs w:val="40"/>
          <w:rtl/>
        </w:rPr>
        <w:t xml:space="preserve"> الجزائري</w:t>
      </w:r>
      <w:r w:rsidR="0006161C">
        <w:rPr>
          <w:rFonts w:ascii="Akhbar MT" w:hAnsi="AGA Arabesque" w:cs="Akhbar MT" w:hint="cs"/>
          <w:sz w:val="40"/>
          <w:szCs w:val="40"/>
          <w:rtl/>
        </w:rPr>
        <w:t xml:space="preserve"> </w:t>
      </w:r>
      <w:r w:rsidR="00F0214D" w:rsidRPr="00905C75">
        <w:rPr>
          <w:rFonts w:ascii="Akhbar MT" w:hAnsi="AGA Arabesque" w:cs="Akhbar MT"/>
          <w:sz w:val="40"/>
          <w:szCs w:val="40"/>
          <w:rtl/>
        </w:rPr>
        <w:t>(</w:t>
      </w:r>
      <w:r w:rsidR="00F0214D" w:rsidRPr="00905C75">
        <w:rPr>
          <w:rFonts w:ascii="Akhbar MT" w:hAnsi="AGA Arabesque" w:cs="Akhbar MT" w:hint="cs"/>
          <w:sz w:val="40"/>
          <w:szCs w:val="40"/>
          <w:rtl/>
        </w:rPr>
        <w:t>في</w:t>
      </w:r>
      <w:r w:rsidR="00E35C8A" w:rsidRPr="00905C75">
        <w:rPr>
          <w:rFonts w:ascii="Akhbar MT" w:hAnsi="AGA Arabesque" w:cs="Akhbar MT" w:hint="cs"/>
          <w:sz w:val="40"/>
          <w:szCs w:val="40"/>
          <w:rtl/>
        </w:rPr>
        <w:t xml:space="preserve"> تفسيره</w:t>
      </w:r>
      <w:r w:rsidR="00F0214D" w:rsidRPr="00905C75">
        <w:rPr>
          <w:rFonts w:ascii="Akhbar MT" w:hAnsi="AGA Arabesque" w:cs="Akhbar MT"/>
          <w:sz w:val="40"/>
          <w:szCs w:val="40"/>
          <w:rtl/>
        </w:rPr>
        <w:t xml:space="preserve"> </w:t>
      </w:r>
      <w:r w:rsidR="008153F6">
        <w:rPr>
          <w:rFonts w:ascii="Akhbar MT" w:hAnsi="AGA Arabesque" w:cs="Akhbar MT" w:hint="cs"/>
          <w:sz w:val="40"/>
          <w:szCs w:val="40"/>
          <w:rtl/>
        </w:rPr>
        <w:t>2</w:t>
      </w:r>
      <w:r w:rsidR="00F0214D" w:rsidRPr="00403CC8">
        <w:rPr>
          <w:rFonts w:ascii="Akhbar MT" w:hAnsi="AGA Arabesque" w:cs="Akhbar MT" w:hint="cs"/>
          <w:sz w:val="28"/>
          <w:szCs w:val="28"/>
          <w:rtl/>
        </w:rPr>
        <w:t>/</w:t>
      </w:r>
      <w:r w:rsidR="00F0214D" w:rsidRPr="00905C75">
        <w:rPr>
          <w:rFonts w:ascii="Akhbar MT" w:hAnsi="AGA Arabesque" w:cs="Akhbar MT" w:hint="cs"/>
          <w:sz w:val="40"/>
          <w:szCs w:val="40"/>
          <w:rtl/>
        </w:rPr>
        <w:t>667</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عند</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قوله</w:t>
      </w:r>
      <w:r w:rsidR="00932D95" w:rsidRPr="00905C75">
        <w:rPr>
          <w:rFonts w:ascii="Akhbar MT" w:hAnsi="AGA Arabesque" w:cs="Akhbar MT"/>
          <w:sz w:val="40"/>
          <w:szCs w:val="40"/>
          <w:rtl/>
        </w:rPr>
        <w:t xml:space="preserve"> </w:t>
      </w:r>
      <w:r w:rsidR="008153F6" w:rsidRPr="00DB5241">
        <w:rPr>
          <w:rFonts w:ascii="Akhbar MT" w:hAnsi="AGA Arabesque" w:cs="Akhbar MT" w:hint="cs"/>
          <w:b/>
          <w:bCs/>
          <w:sz w:val="40"/>
          <w:szCs w:val="40"/>
          <w:rtl/>
        </w:rPr>
        <w:t>-</w:t>
      </w:r>
      <w:r w:rsidR="001C6AD2">
        <w:rPr>
          <w:rFonts w:ascii="Akhbar MT" w:hAnsi="AGA Arabesque" w:cs="Akhbar MT" w:hint="cs"/>
          <w:sz w:val="40"/>
          <w:szCs w:val="40"/>
          <w:rtl/>
        </w:rPr>
        <w:t xml:space="preserve"> </w:t>
      </w:r>
      <w:r w:rsidR="00F0214D" w:rsidRPr="00905C75">
        <w:rPr>
          <w:rFonts w:ascii="Akhbar MT" w:hAnsi="AGA Arabesque" w:cs="Akhbar MT" w:hint="cs"/>
          <w:sz w:val="40"/>
          <w:szCs w:val="40"/>
          <w:rtl/>
        </w:rPr>
        <w:t>تعالى</w:t>
      </w:r>
      <w:r w:rsidR="008153F6">
        <w:rPr>
          <w:rFonts w:ascii="Akhbar MT" w:hAnsi="AGA Arabesque" w:cs="Akhbar MT" w:hint="cs"/>
          <w:sz w:val="40"/>
          <w:szCs w:val="40"/>
          <w:rtl/>
        </w:rPr>
        <w:t xml:space="preserve"> </w:t>
      </w:r>
      <w:r w:rsidR="00F0214D" w:rsidRPr="00DB5241">
        <w:rPr>
          <w:rFonts w:ascii="Akhbar MT" w:hAnsi="AGA Arabesque" w:cs="Akhbar MT" w:hint="cs"/>
          <w:b/>
          <w:bCs/>
          <w:sz w:val="40"/>
          <w:szCs w:val="40"/>
          <w:rtl/>
        </w:rPr>
        <w:t>-</w:t>
      </w:r>
      <w:r w:rsidR="000218C8" w:rsidRPr="00905C75">
        <w:rPr>
          <w:rFonts w:ascii="Akhbar MT" w:hAnsi="AGA Arabesque" w:cs="Akhbar MT" w:hint="cs"/>
          <w:sz w:val="40"/>
          <w:szCs w:val="40"/>
          <w:rtl/>
        </w:rPr>
        <w:t xml:space="preserve"> الآية:</w:t>
      </w:r>
      <w:r w:rsidR="00C51A14">
        <w:rPr>
          <w:rFonts w:ascii="Akhbar MT" w:hAnsi="AGA Arabesque" w:cs="Akhbar MT" w:hint="cs"/>
          <w:sz w:val="40"/>
          <w:szCs w:val="40"/>
          <w:rtl/>
        </w:rPr>
        <w:t xml:space="preserve"> </w:t>
      </w:r>
      <w:r w:rsidR="00782B9A" w:rsidRPr="00380C94">
        <w:rPr>
          <w:rFonts w:ascii="Akhbar MT" w:hAnsi="AGA Arabesque" w:cs="Akhbar MT" w:hint="cs"/>
          <w:sz w:val="32"/>
          <w:szCs w:val="32"/>
          <w:rtl/>
        </w:rPr>
        <w:t>(</w:t>
      </w:r>
      <w:r w:rsidR="000218C8" w:rsidRPr="00380C94">
        <w:rPr>
          <w:rFonts w:ascii="Akhbar MT" w:hAnsi="AGA Arabesque" w:cs="Akhbar MT" w:hint="cs"/>
          <w:sz w:val="32"/>
          <w:szCs w:val="32"/>
          <w:rtl/>
        </w:rPr>
        <w:t>77</w:t>
      </w:r>
      <w:r w:rsidR="00782B9A" w:rsidRPr="00380C94">
        <w:rPr>
          <w:rFonts w:ascii="Akhbar MT" w:hAnsi="AGA Arabesque" w:cs="Akhbar MT" w:hint="cs"/>
          <w:sz w:val="32"/>
          <w:szCs w:val="32"/>
          <w:rtl/>
        </w:rPr>
        <w:t>)</w:t>
      </w:r>
      <w:r w:rsidR="000218C8" w:rsidRPr="00905C75">
        <w:rPr>
          <w:rFonts w:ascii="Akhbar MT" w:hAnsi="AGA Arabesque" w:cs="Akhbar MT" w:hint="cs"/>
          <w:sz w:val="40"/>
          <w:szCs w:val="40"/>
          <w:rtl/>
        </w:rPr>
        <w:t>،</w:t>
      </w:r>
      <w:r w:rsidR="00F0214D" w:rsidRPr="00905C75">
        <w:rPr>
          <w:rFonts w:ascii="Akhbar MT" w:hAnsi="AGA Arabesque" w:cs="Akhbar MT" w:hint="cs"/>
          <w:sz w:val="40"/>
          <w:szCs w:val="40"/>
          <w:rtl/>
        </w:rPr>
        <w:t xml:space="preserve"> في سورة الكهف: </w:t>
      </w:r>
      <w:r w:rsidR="00F0214D" w:rsidRPr="00905C75">
        <w:rPr>
          <w:rFonts w:ascii="Akhbar MT" w:hAnsi="AGA Arabesque" w:cs="Akhbar MT"/>
          <w:sz w:val="40"/>
          <w:szCs w:val="40"/>
        </w:rPr>
        <w:t></w:t>
      </w:r>
      <w:r w:rsidR="00F0214D" w:rsidRPr="00905C75">
        <w:rPr>
          <w:rFonts w:ascii="Akhbar MT" w:hAnsi="AGA Arabesque" w:cs="Akhbar MT" w:hint="eastAsia"/>
          <w:sz w:val="40"/>
          <w:szCs w:val="40"/>
          <w:rtl/>
        </w:rPr>
        <w:t>فَوَجَدَا</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فِيهَا</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جِدَارًا</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يُرِيدُ</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أَنْ</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يَنْقَضَّ</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فَأَقَامَهُ</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قَالَ</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لَوْ</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شِئْتَ</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لَاتَّخَذْتَ</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عَلَيْهِ</w:t>
      </w:r>
      <w:r w:rsidR="00F0214D" w:rsidRPr="00905C75">
        <w:rPr>
          <w:rFonts w:ascii="Akhbar MT" w:hAnsi="AGA Arabesque" w:cs="Akhbar MT"/>
          <w:sz w:val="40"/>
          <w:szCs w:val="40"/>
          <w:rtl/>
        </w:rPr>
        <w:t xml:space="preserve"> </w:t>
      </w:r>
      <w:r w:rsidR="00F0214D" w:rsidRPr="00905C75">
        <w:rPr>
          <w:rFonts w:ascii="Akhbar MT" w:hAnsi="AGA Arabesque" w:cs="Akhbar MT" w:hint="eastAsia"/>
          <w:sz w:val="40"/>
          <w:szCs w:val="40"/>
          <w:rtl/>
        </w:rPr>
        <w:t>أَجْرًا</w:t>
      </w:r>
      <w:r w:rsidR="00F0214D" w:rsidRPr="00905C75">
        <w:rPr>
          <w:rFonts w:ascii="Akhbar MT" w:hAnsi="AGA Arabesque" w:cs="Akhbar MT"/>
          <w:sz w:val="40"/>
          <w:szCs w:val="40"/>
        </w:rPr>
        <w:t></w:t>
      </w:r>
      <w:r w:rsidR="00F0214D" w:rsidRPr="00905C75">
        <w:rPr>
          <w:rFonts w:ascii="Akhbar MT" w:hAnsi="AGA Arabesque" w:cs="Akhbar MT" w:hint="cs"/>
          <w:sz w:val="40"/>
          <w:szCs w:val="40"/>
          <w:rtl/>
        </w:rPr>
        <w:t xml:space="preserve">: "جواز التبرع بأي خير أو عمل ابتغاء وجه الله </w:t>
      </w:r>
      <w:r w:rsidR="007D6868" w:rsidRPr="00DB5241">
        <w:rPr>
          <w:rFonts w:ascii="Akhbar MT" w:hAnsi="AGA Arabesque" w:cs="Akhbar MT" w:hint="cs"/>
          <w:b/>
          <w:bCs/>
          <w:sz w:val="40"/>
          <w:szCs w:val="40"/>
          <w:rtl/>
        </w:rPr>
        <w:t>-</w:t>
      </w:r>
      <w:r w:rsidR="007D6868">
        <w:rPr>
          <w:rFonts w:ascii="Akhbar MT" w:hAnsi="AGA Arabesque" w:cs="Akhbar MT" w:hint="cs"/>
          <w:sz w:val="40"/>
          <w:szCs w:val="40"/>
          <w:rtl/>
        </w:rPr>
        <w:t xml:space="preserve"> </w:t>
      </w:r>
      <w:r w:rsidR="00F0214D" w:rsidRPr="00905C75">
        <w:rPr>
          <w:rFonts w:ascii="Akhbar MT" w:hAnsi="AGA Arabesque" w:cs="Akhbar MT" w:hint="cs"/>
          <w:sz w:val="40"/>
          <w:szCs w:val="40"/>
          <w:rtl/>
        </w:rPr>
        <w:t>تعالى</w:t>
      </w:r>
      <w:r w:rsidR="007D6868">
        <w:rPr>
          <w:rFonts w:ascii="Akhbar MT" w:hAnsi="AGA Arabesque" w:cs="Akhbar MT" w:hint="cs"/>
          <w:sz w:val="40"/>
          <w:szCs w:val="40"/>
          <w:rtl/>
        </w:rPr>
        <w:t xml:space="preserve"> </w:t>
      </w:r>
      <w:r w:rsidR="00F0214D" w:rsidRPr="00DB5241">
        <w:rPr>
          <w:rFonts w:ascii="Akhbar MT" w:hAnsi="AGA Arabesque" w:cs="Akhbar MT" w:hint="cs"/>
          <w:b/>
          <w:bCs/>
          <w:sz w:val="40"/>
          <w:szCs w:val="40"/>
          <w:rtl/>
        </w:rPr>
        <w:t>-</w:t>
      </w:r>
      <w:r w:rsidR="00F0214D" w:rsidRPr="00905C75">
        <w:rPr>
          <w:rFonts w:ascii="Akhbar MT" w:hAnsi="AGA Arabesque" w:cs="Akhbar MT" w:hint="cs"/>
          <w:sz w:val="40"/>
          <w:szCs w:val="40"/>
          <w:rtl/>
        </w:rPr>
        <w:t>".</w:t>
      </w:r>
    </w:p>
    <w:p w:rsidR="00444BFA" w:rsidRDefault="00A05394" w:rsidP="00444BFA">
      <w:pPr>
        <w:spacing w:line="540" w:lineRule="exact"/>
        <w:jc w:val="both"/>
        <w:rPr>
          <w:rFonts w:ascii="Akhbar MT" w:hAnsi="AGA Arabesque" w:cs="Akhbar MT"/>
          <w:sz w:val="40"/>
          <w:szCs w:val="40"/>
          <w:rtl/>
        </w:rPr>
      </w:pPr>
      <w:r w:rsidRPr="00334512">
        <w:rPr>
          <w:rFonts w:ascii="Akhbar MT" w:hAnsi="AGA Arabesque" w:cs="Akhbar MT" w:hint="cs"/>
          <w:b/>
          <w:bCs/>
          <w:sz w:val="40"/>
          <w:szCs w:val="40"/>
          <w:rtl/>
        </w:rPr>
        <w:t>قلت</w:t>
      </w:r>
      <w:r w:rsidRPr="00905C75">
        <w:rPr>
          <w:rFonts w:ascii="Akhbar MT" w:hAnsi="AGA Arabesque" w:cs="Akhbar MT" w:hint="cs"/>
          <w:sz w:val="40"/>
          <w:szCs w:val="40"/>
          <w:rtl/>
        </w:rPr>
        <w:t>: الجائز هو السائغ فعله أو تركه، وهو المباح</w:t>
      </w:r>
      <w:r w:rsidR="0032490B" w:rsidRPr="00905C75">
        <w:rPr>
          <w:rFonts w:ascii="Akhbar MT" w:hAnsi="AGA Arabesque" w:cs="Akhbar MT" w:hint="cs"/>
          <w:sz w:val="40"/>
          <w:szCs w:val="40"/>
          <w:rtl/>
        </w:rPr>
        <w:t>، و</w:t>
      </w:r>
      <w:r w:rsidR="00C24D13" w:rsidRPr="00905C75">
        <w:rPr>
          <w:rFonts w:ascii="Akhbar MT" w:hAnsi="AGA Arabesque" w:cs="Akhbar MT" w:hint="cs"/>
          <w:sz w:val="40"/>
          <w:szCs w:val="40"/>
          <w:rtl/>
        </w:rPr>
        <w:t xml:space="preserve">من </w:t>
      </w:r>
      <w:r w:rsidRPr="00905C75">
        <w:rPr>
          <w:rFonts w:ascii="Akhbar MT" w:hAnsi="AGA Arabesque" w:cs="Akhbar MT" w:hint="cs"/>
          <w:sz w:val="40"/>
          <w:szCs w:val="40"/>
          <w:rtl/>
        </w:rPr>
        <w:t>علماء</w:t>
      </w:r>
      <w:r w:rsidR="00C24D13" w:rsidRPr="00905C75">
        <w:rPr>
          <w:rFonts w:ascii="Akhbar MT" w:hAnsi="AGA Arabesque" w:cs="Akhbar MT" w:hint="cs"/>
          <w:sz w:val="40"/>
          <w:szCs w:val="40"/>
          <w:rtl/>
        </w:rPr>
        <w:t xml:space="preserve"> أصول الفقه</w:t>
      </w:r>
      <w:r w:rsidRPr="00905C75">
        <w:rPr>
          <w:rFonts w:ascii="Akhbar MT" w:hAnsi="AGA Arabesque" w:cs="Akhbar MT" w:hint="cs"/>
          <w:sz w:val="40"/>
          <w:szCs w:val="40"/>
          <w:rtl/>
        </w:rPr>
        <w:t xml:space="preserve"> </w:t>
      </w:r>
      <w:r w:rsidR="006B072C">
        <w:rPr>
          <w:rFonts w:ascii="Akhbar MT" w:hAnsi="AGA Arabesque" w:cs="Akhbar MT" w:hint="cs"/>
          <w:sz w:val="40"/>
          <w:szCs w:val="40"/>
          <w:rtl/>
        </w:rPr>
        <w:t xml:space="preserve">والمؤلفين </w:t>
      </w:r>
      <w:r w:rsidRPr="00905C75">
        <w:rPr>
          <w:rFonts w:ascii="Akhbar MT" w:hAnsi="AGA Arabesque" w:cs="Akhbar MT" w:hint="cs"/>
          <w:sz w:val="40"/>
          <w:szCs w:val="40"/>
          <w:rtl/>
        </w:rPr>
        <w:t>من يدخله في أحك</w:t>
      </w:r>
      <w:r w:rsidR="00366FC3" w:rsidRPr="00905C75">
        <w:rPr>
          <w:rFonts w:ascii="Akhbar MT" w:hAnsi="AGA Arabesque" w:cs="Akhbar MT" w:hint="cs"/>
          <w:sz w:val="40"/>
          <w:szCs w:val="40"/>
          <w:rtl/>
        </w:rPr>
        <w:t xml:space="preserve">ام المكلفين </w:t>
      </w:r>
      <w:r w:rsidR="004659E4">
        <w:rPr>
          <w:rFonts w:ascii="Akhbar MT" w:hAnsi="AGA Arabesque" w:cs="Akhbar MT" w:hint="cs"/>
          <w:sz w:val="40"/>
          <w:szCs w:val="40"/>
          <w:rtl/>
        </w:rPr>
        <w:t xml:space="preserve">فيجعلها </w:t>
      </w:r>
      <w:r w:rsidR="00366FC3" w:rsidRPr="00905C75">
        <w:rPr>
          <w:rFonts w:ascii="Akhbar MT" w:hAnsi="AGA Arabesque" w:cs="Akhbar MT" w:hint="cs"/>
          <w:sz w:val="40"/>
          <w:szCs w:val="40"/>
          <w:rtl/>
        </w:rPr>
        <w:t xml:space="preserve">خمسة، ومنهم من لا </w:t>
      </w:r>
      <w:r w:rsidRPr="00905C75">
        <w:rPr>
          <w:rFonts w:ascii="Akhbar MT" w:hAnsi="AGA Arabesque" w:cs="Akhbar MT" w:hint="cs"/>
          <w:sz w:val="40"/>
          <w:szCs w:val="40"/>
          <w:rtl/>
        </w:rPr>
        <w:t>يدخله</w:t>
      </w:r>
      <w:r w:rsidR="004659E4">
        <w:rPr>
          <w:rFonts w:ascii="Akhbar MT" w:hAnsi="AGA Arabesque" w:cs="Akhbar MT" w:hint="cs"/>
          <w:sz w:val="40"/>
          <w:szCs w:val="40"/>
          <w:rtl/>
        </w:rPr>
        <w:t xml:space="preserve"> </w:t>
      </w:r>
      <w:r w:rsidR="00D17534">
        <w:rPr>
          <w:rFonts w:ascii="Akhbar MT" w:hAnsi="AGA Arabesque" w:cs="Akhbar MT" w:hint="cs"/>
          <w:sz w:val="40"/>
          <w:szCs w:val="40"/>
          <w:rtl/>
        </w:rPr>
        <w:t xml:space="preserve">فيها </w:t>
      </w:r>
      <w:r w:rsidR="004659E4">
        <w:rPr>
          <w:rFonts w:ascii="Akhbar MT" w:hAnsi="AGA Arabesque" w:cs="Akhbar MT" w:hint="cs"/>
          <w:sz w:val="40"/>
          <w:szCs w:val="40"/>
          <w:rtl/>
        </w:rPr>
        <w:t>فيجعلها أربعة</w:t>
      </w:r>
      <w:r w:rsidRPr="00905C75">
        <w:rPr>
          <w:rFonts w:ascii="Akhbar MT" w:hAnsi="AGA Arabesque" w:cs="Akhbar MT" w:hint="cs"/>
          <w:sz w:val="40"/>
          <w:szCs w:val="40"/>
          <w:rtl/>
        </w:rPr>
        <w:t>؛ لأنه مستوي الطرفين: الفعل والترك، والصحيح دخوله في أحكام المكلفين؛ لأن المكلف هو الذي يفعله أو يتركه اع</w:t>
      </w:r>
      <w:r w:rsidR="00026A63" w:rsidRPr="00905C75">
        <w:rPr>
          <w:rFonts w:ascii="Akhbar MT" w:hAnsi="AGA Arabesque" w:cs="Akhbar MT" w:hint="cs"/>
          <w:sz w:val="40"/>
          <w:szCs w:val="40"/>
          <w:rtl/>
        </w:rPr>
        <w:t>تقاداً منه جواز</w:t>
      </w:r>
      <w:r w:rsidR="00444BFA">
        <w:rPr>
          <w:rFonts w:ascii="Akhbar MT" w:hAnsi="AGA Arabesque" w:cs="Akhbar MT" w:hint="cs"/>
          <w:sz w:val="40"/>
          <w:szCs w:val="40"/>
          <w:rtl/>
        </w:rPr>
        <w:t xml:space="preserve"> ذلك </w:t>
      </w:r>
      <w:r w:rsidR="00026A63" w:rsidRPr="00905C75">
        <w:rPr>
          <w:rFonts w:ascii="Akhbar MT" w:hAnsi="AGA Arabesque" w:cs="Akhbar MT" w:hint="cs"/>
          <w:sz w:val="40"/>
          <w:szCs w:val="40"/>
          <w:rtl/>
        </w:rPr>
        <w:t>له على الوجهين، و</w:t>
      </w:r>
      <w:r w:rsidR="00444BFA">
        <w:rPr>
          <w:rFonts w:ascii="Akhbar MT" w:hAnsi="AGA Arabesque" w:cs="Akhbar MT" w:hint="cs"/>
          <w:sz w:val="40"/>
          <w:szCs w:val="40"/>
          <w:rtl/>
        </w:rPr>
        <w:t xml:space="preserve">بيان </w:t>
      </w:r>
      <w:r w:rsidR="00026A63" w:rsidRPr="00905C75">
        <w:rPr>
          <w:rFonts w:ascii="Akhbar MT" w:hAnsi="AGA Arabesque" w:cs="Akhbar MT" w:hint="cs"/>
          <w:sz w:val="40"/>
          <w:szCs w:val="40"/>
          <w:rtl/>
        </w:rPr>
        <w:t xml:space="preserve"> ذلك في </w:t>
      </w:r>
      <w:r w:rsidR="00B257C6" w:rsidRPr="00905C75">
        <w:rPr>
          <w:rFonts w:ascii="Akhbar MT" w:hAnsi="AGA Arabesque" w:cs="Akhbar MT" w:hint="cs"/>
          <w:sz w:val="40"/>
          <w:szCs w:val="40"/>
          <w:rtl/>
        </w:rPr>
        <w:t>مسودة آل تيمية</w:t>
      </w:r>
      <w:r w:rsidR="00444BFA">
        <w:rPr>
          <w:rFonts w:ascii="Akhbar MT" w:hAnsi="AGA Arabesque" w:cs="Akhbar MT" w:hint="cs"/>
          <w:sz w:val="40"/>
          <w:szCs w:val="40"/>
          <w:rtl/>
        </w:rPr>
        <w:t>.</w:t>
      </w:r>
      <w:r w:rsidR="00CC6ECB" w:rsidRPr="00905C75">
        <w:rPr>
          <w:rFonts w:ascii="Akhbar MT" w:hAnsi="AGA Arabesque" w:cs="Akhbar MT" w:hint="cs"/>
          <w:sz w:val="40"/>
          <w:szCs w:val="40"/>
          <w:rtl/>
        </w:rPr>
        <w:t xml:space="preserve"> </w:t>
      </w:r>
    </w:p>
    <w:p w:rsidR="00281B87" w:rsidRPr="00905C75" w:rsidRDefault="00444BFA" w:rsidP="00A22954">
      <w:pPr>
        <w:spacing w:line="540" w:lineRule="exact"/>
        <w:jc w:val="both"/>
        <w:rPr>
          <w:rFonts w:ascii="Akhbar MT" w:hAnsi="AGA Arabesque" w:cs="Akhbar MT"/>
          <w:sz w:val="40"/>
          <w:szCs w:val="40"/>
          <w:rtl/>
        </w:rPr>
      </w:pPr>
      <w:r>
        <w:rPr>
          <w:rFonts w:ascii="Akhbar MT" w:hAnsi="AGA Arabesque" w:cs="Akhbar MT" w:hint="cs"/>
          <w:sz w:val="40"/>
          <w:szCs w:val="40"/>
          <w:rtl/>
        </w:rPr>
        <w:t>و</w:t>
      </w:r>
      <w:r w:rsidR="001906CB" w:rsidRPr="00905C75">
        <w:rPr>
          <w:rFonts w:ascii="Akhbar MT" w:hAnsi="AGA Arabesque" w:cs="Akhbar MT" w:hint="cs"/>
          <w:sz w:val="40"/>
          <w:szCs w:val="40"/>
          <w:rtl/>
        </w:rPr>
        <w:t>الق</w:t>
      </w:r>
      <w:r w:rsidR="00366FC3" w:rsidRPr="00905C75">
        <w:rPr>
          <w:rFonts w:ascii="Akhbar MT" w:hAnsi="AGA Arabesque" w:cs="Akhbar MT" w:hint="cs"/>
          <w:sz w:val="40"/>
          <w:szCs w:val="40"/>
          <w:rtl/>
        </w:rPr>
        <w:t>ُ</w:t>
      </w:r>
      <w:r w:rsidR="001906CB" w:rsidRPr="00905C75">
        <w:rPr>
          <w:rFonts w:ascii="Akhbar MT" w:hAnsi="AGA Arabesque" w:cs="Akhbar MT" w:hint="cs"/>
          <w:sz w:val="40"/>
          <w:szCs w:val="40"/>
          <w:rtl/>
        </w:rPr>
        <w:t>ر</w:t>
      </w:r>
      <w:r w:rsidR="00366FC3" w:rsidRPr="00905C75">
        <w:rPr>
          <w:rFonts w:ascii="Akhbar MT" w:hAnsi="AGA Arabesque" w:cs="Akhbar MT" w:hint="cs"/>
          <w:sz w:val="40"/>
          <w:szCs w:val="40"/>
          <w:rtl/>
        </w:rPr>
        <w:t>َ</w:t>
      </w:r>
      <w:r w:rsidR="001906CB" w:rsidRPr="00905C75">
        <w:rPr>
          <w:rFonts w:ascii="Akhbar MT" w:hAnsi="AGA Arabesque" w:cs="Akhbar MT" w:hint="cs"/>
          <w:sz w:val="40"/>
          <w:szCs w:val="40"/>
          <w:rtl/>
        </w:rPr>
        <w:t>ب</w:t>
      </w:r>
      <w:r w:rsidR="00A22954">
        <w:rPr>
          <w:rFonts w:ascii="Akhbar MT" w:hAnsi="AGA Arabesque" w:cs="Akhbar MT" w:hint="cs"/>
          <w:sz w:val="40"/>
          <w:szCs w:val="40"/>
          <w:rtl/>
        </w:rPr>
        <w:t xml:space="preserve"> </w:t>
      </w:r>
      <w:r w:rsidR="00281B87" w:rsidRPr="00905C75">
        <w:rPr>
          <w:rFonts w:ascii="Akhbar MT" w:hAnsi="AGA Arabesque" w:cs="Akhbar MT" w:hint="cs"/>
          <w:sz w:val="40"/>
          <w:szCs w:val="40"/>
          <w:rtl/>
        </w:rPr>
        <w:t>لا</w:t>
      </w:r>
      <w:r w:rsidR="00A22954">
        <w:rPr>
          <w:rFonts w:ascii="Akhbar MT" w:hAnsi="AGA Arabesque" w:cs="Akhbar MT" w:hint="cs"/>
          <w:sz w:val="40"/>
          <w:szCs w:val="40"/>
          <w:rtl/>
        </w:rPr>
        <w:t xml:space="preserve"> </w:t>
      </w:r>
      <w:r w:rsidR="00281B87" w:rsidRPr="00905C75">
        <w:rPr>
          <w:rFonts w:ascii="Akhbar MT" w:hAnsi="AGA Arabesque" w:cs="Akhbar MT" w:hint="cs"/>
          <w:sz w:val="40"/>
          <w:szCs w:val="40"/>
          <w:rtl/>
        </w:rPr>
        <w:t>ت</w:t>
      </w:r>
      <w:r w:rsidR="001906CB" w:rsidRPr="00905C75">
        <w:rPr>
          <w:rFonts w:ascii="Akhbar MT" w:hAnsi="AGA Arabesque" w:cs="Akhbar MT" w:hint="cs"/>
          <w:sz w:val="40"/>
          <w:szCs w:val="40"/>
          <w:rtl/>
        </w:rPr>
        <w:t>وصف بالجواز</w:t>
      </w:r>
      <w:r w:rsidR="00281B87" w:rsidRPr="00905C75">
        <w:rPr>
          <w:rFonts w:ascii="Akhbar MT" w:hAnsi="AGA Arabesque" w:cs="Akhbar MT" w:hint="cs"/>
          <w:sz w:val="40"/>
          <w:szCs w:val="40"/>
          <w:rtl/>
        </w:rPr>
        <w:t>، وإنما توصف ب</w:t>
      </w:r>
      <w:r w:rsidR="00E47A78" w:rsidRPr="00905C75">
        <w:rPr>
          <w:rFonts w:ascii="Akhbar MT" w:hAnsi="AGA Arabesque" w:cs="Akhbar MT" w:hint="cs"/>
          <w:sz w:val="40"/>
          <w:szCs w:val="40"/>
          <w:rtl/>
        </w:rPr>
        <w:t xml:space="preserve">المفروض </w:t>
      </w:r>
      <w:r w:rsidR="00EC5652">
        <w:rPr>
          <w:rFonts w:ascii="Akhbar MT" w:hAnsi="AGA Arabesque" w:cs="Akhbar MT" w:hint="cs"/>
          <w:sz w:val="40"/>
          <w:szCs w:val="40"/>
          <w:rtl/>
        </w:rPr>
        <w:t xml:space="preserve">أو الفروض </w:t>
      </w:r>
      <w:r w:rsidR="00E47A78" w:rsidRPr="00905C75">
        <w:rPr>
          <w:rFonts w:ascii="Akhbar MT" w:hAnsi="AGA Arabesque" w:cs="Akhbar MT" w:hint="cs"/>
          <w:sz w:val="40"/>
          <w:szCs w:val="40"/>
          <w:rtl/>
        </w:rPr>
        <w:t xml:space="preserve">أو </w:t>
      </w:r>
      <w:r w:rsidR="00281B87" w:rsidRPr="00905C75">
        <w:rPr>
          <w:rFonts w:ascii="Akhbar MT" w:hAnsi="AGA Arabesque" w:cs="Akhbar MT" w:hint="cs"/>
          <w:sz w:val="40"/>
          <w:szCs w:val="40"/>
          <w:rtl/>
        </w:rPr>
        <w:t>الفرض أو الوجوب</w:t>
      </w:r>
      <w:r w:rsidR="00E47A78" w:rsidRPr="00905C75">
        <w:rPr>
          <w:rFonts w:ascii="Akhbar MT" w:hAnsi="AGA Arabesque" w:cs="Akhbar MT" w:hint="cs"/>
          <w:sz w:val="40"/>
          <w:szCs w:val="40"/>
          <w:rtl/>
        </w:rPr>
        <w:t xml:space="preserve"> أو الواجب</w:t>
      </w:r>
      <w:r w:rsidR="00281B87" w:rsidRPr="00905C75">
        <w:rPr>
          <w:rFonts w:ascii="Akhbar MT" w:hAnsi="AGA Arabesque" w:cs="Akhbar MT" w:hint="cs"/>
          <w:sz w:val="40"/>
          <w:szCs w:val="40"/>
          <w:rtl/>
        </w:rPr>
        <w:t xml:space="preserve">، أو </w:t>
      </w:r>
      <w:r w:rsidR="00E47A78" w:rsidRPr="00905C75">
        <w:rPr>
          <w:rFonts w:ascii="Akhbar MT" w:hAnsi="AGA Arabesque" w:cs="Akhbar MT" w:hint="cs"/>
          <w:sz w:val="40"/>
          <w:szCs w:val="40"/>
          <w:rtl/>
        </w:rPr>
        <w:t xml:space="preserve">المستحب أو </w:t>
      </w:r>
      <w:r w:rsidR="00281B87" w:rsidRPr="00905C75">
        <w:rPr>
          <w:rFonts w:ascii="Akhbar MT" w:hAnsi="AGA Arabesque" w:cs="Akhbar MT" w:hint="cs"/>
          <w:sz w:val="40"/>
          <w:szCs w:val="40"/>
          <w:rtl/>
        </w:rPr>
        <w:t>الاستحبا</w:t>
      </w:r>
      <w:r w:rsidR="00CC6ECB" w:rsidRPr="00905C75">
        <w:rPr>
          <w:rFonts w:ascii="Akhbar MT" w:hAnsi="AGA Arabesque" w:cs="Akhbar MT" w:hint="cs"/>
          <w:sz w:val="40"/>
          <w:szCs w:val="40"/>
          <w:rtl/>
        </w:rPr>
        <w:t>ب</w:t>
      </w:r>
      <w:r w:rsidR="00F00BBC" w:rsidRPr="00905C75">
        <w:rPr>
          <w:rFonts w:ascii="Akhbar MT" w:hAnsi="AGA Arabesque" w:cs="Akhbar MT" w:hint="cs"/>
          <w:sz w:val="40"/>
          <w:szCs w:val="40"/>
          <w:rtl/>
        </w:rPr>
        <w:t xml:space="preserve"> أو ال</w:t>
      </w:r>
      <w:r w:rsidR="00E47A78" w:rsidRPr="00905C75">
        <w:rPr>
          <w:rFonts w:ascii="Akhbar MT" w:hAnsi="AGA Arabesque" w:cs="Akhbar MT" w:hint="cs"/>
          <w:sz w:val="40"/>
          <w:szCs w:val="40"/>
          <w:rtl/>
        </w:rPr>
        <w:t>م</w:t>
      </w:r>
      <w:r w:rsidR="00F00BBC" w:rsidRPr="00905C75">
        <w:rPr>
          <w:rFonts w:ascii="Akhbar MT" w:hAnsi="AGA Arabesque" w:cs="Akhbar MT" w:hint="cs"/>
          <w:sz w:val="40"/>
          <w:szCs w:val="40"/>
          <w:rtl/>
        </w:rPr>
        <w:t>ند</w:t>
      </w:r>
      <w:r w:rsidR="00E47A78" w:rsidRPr="00905C75">
        <w:rPr>
          <w:rFonts w:ascii="Akhbar MT" w:hAnsi="AGA Arabesque" w:cs="Akhbar MT" w:hint="cs"/>
          <w:sz w:val="40"/>
          <w:szCs w:val="40"/>
          <w:rtl/>
        </w:rPr>
        <w:t>و</w:t>
      </w:r>
      <w:r w:rsidR="00F00BBC" w:rsidRPr="00905C75">
        <w:rPr>
          <w:rFonts w:ascii="Akhbar MT" w:hAnsi="AGA Arabesque" w:cs="Akhbar MT" w:hint="cs"/>
          <w:sz w:val="40"/>
          <w:szCs w:val="40"/>
          <w:rtl/>
        </w:rPr>
        <w:t>ب</w:t>
      </w:r>
      <w:r w:rsidR="00E47A78" w:rsidRPr="00905C75">
        <w:rPr>
          <w:rFonts w:ascii="Akhbar MT" w:hAnsi="AGA Arabesque" w:cs="Akhbar MT" w:hint="cs"/>
          <w:sz w:val="40"/>
          <w:szCs w:val="40"/>
          <w:rtl/>
        </w:rPr>
        <w:t xml:space="preserve"> أو الندب</w:t>
      </w:r>
      <w:r w:rsidR="00281B87" w:rsidRPr="00905C75">
        <w:rPr>
          <w:rFonts w:ascii="Akhbar MT" w:hAnsi="AGA Arabesque" w:cs="Akhbar MT" w:hint="cs"/>
          <w:sz w:val="40"/>
          <w:szCs w:val="40"/>
          <w:rtl/>
        </w:rPr>
        <w:t>.</w:t>
      </w:r>
    </w:p>
    <w:p w:rsidR="00AE11F5" w:rsidRPr="00F46AE5" w:rsidRDefault="00A05394" w:rsidP="00AF5EDA">
      <w:pPr>
        <w:spacing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 </w:t>
      </w:r>
      <w:r w:rsidR="00F0214D" w:rsidRPr="00905C75">
        <w:rPr>
          <w:rFonts w:ascii="Akhbar MT" w:hAnsi="AGA Arabesque" w:cs="Akhbar MT" w:hint="cs"/>
          <w:sz w:val="40"/>
          <w:szCs w:val="40"/>
          <w:rtl/>
        </w:rPr>
        <w:t>قال الرومي (في</w:t>
      </w:r>
      <w:r w:rsidR="008153F6">
        <w:rPr>
          <w:rFonts w:ascii="Akhbar MT" w:hAnsi="AGA Arabesque" w:cs="Akhbar MT" w:hint="cs"/>
          <w:sz w:val="40"/>
          <w:szCs w:val="40"/>
          <w:rtl/>
        </w:rPr>
        <w:t>:</w:t>
      </w:r>
      <w:r w:rsidR="00F0214D" w:rsidRPr="00905C75">
        <w:rPr>
          <w:rFonts w:ascii="Akhbar MT" w:hAnsi="AGA Arabesque" w:cs="Akhbar MT" w:hint="cs"/>
          <w:sz w:val="40"/>
          <w:szCs w:val="40"/>
          <w:rtl/>
        </w:rPr>
        <w:t xml:space="preserve"> </w:t>
      </w:r>
      <w:r w:rsidR="006C79ED" w:rsidRPr="00905C75">
        <w:rPr>
          <w:rFonts w:ascii="Akhbar MT" w:hAnsi="AGA Arabesque" w:cs="Akhbar MT" w:hint="cs"/>
          <w:sz w:val="40"/>
          <w:szCs w:val="40"/>
          <w:rtl/>
        </w:rPr>
        <w:t>م</w:t>
      </w:r>
      <w:r w:rsidR="006C79ED" w:rsidRPr="00602D4E">
        <w:rPr>
          <w:rFonts w:ascii="Akhbar MT" w:hAnsi="AGA Arabesque" w:cs="Akhbar MT" w:hint="cs"/>
          <w:sz w:val="28"/>
          <w:szCs w:val="28"/>
          <w:rtl/>
        </w:rPr>
        <w:t>/</w:t>
      </w:r>
      <w:r w:rsidR="006C79ED" w:rsidRPr="00905C75">
        <w:rPr>
          <w:rFonts w:ascii="Akhbar MT" w:hAnsi="AGA Arabesque" w:cs="Akhbar MT" w:hint="cs"/>
          <w:sz w:val="40"/>
          <w:szCs w:val="40"/>
          <w:rtl/>
        </w:rPr>
        <w:t>71</w:t>
      </w:r>
      <w:r w:rsidR="00F0214D" w:rsidRPr="00905C75">
        <w:rPr>
          <w:rFonts w:ascii="Akhbar MT" w:hAnsi="AGA Arabesque" w:cs="Akhbar MT" w:hint="cs"/>
          <w:sz w:val="40"/>
          <w:szCs w:val="40"/>
          <w:rtl/>
        </w:rPr>
        <w:t>):</w:t>
      </w:r>
      <w:r w:rsidR="00A22954">
        <w:rPr>
          <w:rFonts w:ascii="Akhbar MT" w:hAnsi="AGA Arabesque" w:cs="Akhbar MT" w:hint="cs"/>
          <w:sz w:val="40"/>
          <w:szCs w:val="40"/>
          <w:rtl/>
        </w:rPr>
        <w:t xml:space="preserve"> </w:t>
      </w:r>
      <w:r w:rsidR="00E40C15" w:rsidRPr="00905C75">
        <w:rPr>
          <w:rFonts w:ascii="Akhbar MT" w:hAnsi="AGA Arabesque" w:cs="Akhbar MT" w:hint="cs"/>
          <w:sz w:val="40"/>
          <w:szCs w:val="40"/>
          <w:rtl/>
        </w:rPr>
        <w:t>"</w:t>
      </w:r>
      <w:r w:rsidR="00F0214D" w:rsidRPr="00905C75">
        <w:rPr>
          <w:rFonts w:ascii="Akhbar MT" w:hAnsi="AGA Arabesque" w:cs="Akhbar MT" w:hint="cs"/>
          <w:sz w:val="40"/>
          <w:szCs w:val="40"/>
          <w:rtl/>
        </w:rPr>
        <w:t xml:space="preserve">الأعمال الصالحة والقرب التي يتقرب بها إلى الله </w:t>
      </w:r>
      <w:r w:rsidR="002111FA" w:rsidRPr="00DB5241">
        <w:rPr>
          <w:rFonts w:ascii="Akhbar MT" w:hAnsi="AGA Arabesque" w:cs="Akhbar MT" w:hint="cs"/>
          <w:b/>
          <w:bCs/>
          <w:sz w:val="40"/>
          <w:szCs w:val="40"/>
          <w:rtl/>
        </w:rPr>
        <w:t>-</w:t>
      </w:r>
      <w:r w:rsidR="002111FA" w:rsidRPr="00905C75">
        <w:rPr>
          <w:rFonts w:ascii="Akhbar MT" w:hAnsi="AGA Arabesque" w:cs="Akhbar MT" w:hint="cs"/>
          <w:sz w:val="40"/>
          <w:szCs w:val="40"/>
          <w:rtl/>
        </w:rPr>
        <w:t xml:space="preserve"> </w:t>
      </w:r>
      <w:r w:rsidR="00F0214D" w:rsidRPr="00905C75">
        <w:rPr>
          <w:rFonts w:ascii="Akhbar MT" w:hAnsi="AGA Arabesque" w:cs="Akhbar MT" w:hint="cs"/>
          <w:sz w:val="40"/>
          <w:szCs w:val="40"/>
          <w:rtl/>
        </w:rPr>
        <w:t>عز وجل</w:t>
      </w:r>
      <w:r w:rsidR="002111FA" w:rsidRPr="00905C75">
        <w:rPr>
          <w:rFonts w:ascii="Akhbar MT" w:hAnsi="AGA Arabesque" w:cs="Akhbar MT" w:hint="cs"/>
          <w:sz w:val="40"/>
          <w:szCs w:val="40"/>
          <w:rtl/>
        </w:rPr>
        <w:t xml:space="preserve"> </w:t>
      </w:r>
      <w:r w:rsidR="002111FA" w:rsidRPr="00DB5241">
        <w:rPr>
          <w:rFonts w:ascii="Akhbar MT" w:hAnsi="AGA Arabesque" w:cs="Akhbar MT" w:hint="cs"/>
          <w:b/>
          <w:bCs/>
          <w:sz w:val="40"/>
          <w:szCs w:val="40"/>
          <w:rtl/>
        </w:rPr>
        <w:t>-</w:t>
      </w:r>
      <w:r w:rsidR="00F0214D" w:rsidRPr="00905C75">
        <w:rPr>
          <w:rFonts w:ascii="Akhbar MT" w:hAnsi="AGA Arabesque" w:cs="Akhbar MT" w:hint="cs"/>
          <w:sz w:val="40"/>
          <w:szCs w:val="40"/>
          <w:rtl/>
        </w:rPr>
        <w:t xml:space="preserve"> لا توصف بالجواز</w:t>
      </w:r>
      <w:r w:rsidR="00770DBC" w:rsidRPr="00905C75">
        <w:rPr>
          <w:rFonts w:ascii="Akhbar MT" w:hAnsi="AGA Arabesque" w:cs="Akhbar MT" w:hint="cs"/>
          <w:sz w:val="40"/>
          <w:szCs w:val="40"/>
          <w:rtl/>
        </w:rPr>
        <w:t>،</w:t>
      </w:r>
      <w:r w:rsidR="00F0214D" w:rsidRPr="00905C75">
        <w:rPr>
          <w:rFonts w:ascii="Akhbar MT" w:hAnsi="AGA Arabesque" w:cs="Akhbar MT" w:hint="cs"/>
          <w:sz w:val="40"/>
          <w:szCs w:val="40"/>
          <w:rtl/>
        </w:rPr>
        <w:t xml:space="preserve"> بل توصف بالوجوب أو الاستحباب، فإن كانت فرائض كالصلوات الخمس وصيام رمضان والزكاة والحج ونحوها وصفت بالوجوب</w:t>
      </w:r>
      <w:r w:rsidR="00BB5452" w:rsidRPr="00905C75">
        <w:rPr>
          <w:rFonts w:ascii="Akhbar MT" w:hAnsi="AGA Arabesque" w:cs="Akhbar MT" w:hint="cs"/>
          <w:sz w:val="40"/>
          <w:szCs w:val="40"/>
          <w:rtl/>
        </w:rPr>
        <w:t>،</w:t>
      </w:r>
      <w:r w:rsidR="00F0214D" w:rsidRPr="00905C75">
        <w:rPr>
          <w:rFonts w:ascii="Akhbar MT" w:hAnsi="AGA Arabesque" w:cs="Akhbar MT" w:hint="cs"/>
          <w:sz w:val="40"/>
          <w:szCs w:val="40"/>
          <w:rtl/>
        </w:rPr>
        <w:t xml:space="preserve"> وإن كانت نوافل كالصلوا</w:t>
      </w:r>
      <w:r w:rsidR="001C6AD2">
        <w:rPr>
          <w:rFonts w:ascii="Akhbar MT" w:hAnsi="AGA Arabesque" w:cs="Akhbar MT" w:hint="cs"/>
          <w:sz w:val="40"/>
          <w:szCs w:val="40"/>
          <w:rtl/>
        </w:rPr>
        <w:t xml:space="preserve">ت التي </w:t>
      </w:r>
      <w:r w:rsidR="00F0214D" w:rsidRPr="00905C75">
        <w:rPr>
          <w:rFonts w:ascii="Akhbar MT" w:hAnsi="AGA Arabesque" w:cs="Akhbar MT" w:hint="cs"/>
          <w:sz w:val="40"/>
          <w:szCs w:val="40"/>
          <w:rtl/>
        </w:rPr>
        <w:t>ليست بواجبة</w:t>
      </w:r>
      <w:r w:rsidR="00804B8F" w:rsidRPr="00905C75">
        <w:rPr>
          <w:rFonts w:ascii="Akhbar MT" w:hAnsi="AGA Arabesque" w:cs="Akhbar MT" w:hint="cs"/>
          <w:sz w:val="40"/>
          <w:szCs w:val="40"/>
          <w:rtl/>
        </w:rPr>
        <w:t>،</w:t>
      </w:r>
      <w:r w:rsidR="00F0214D" w:rsidRPr="00905C75">
        <w:rPr>
          <w:rFonts w:ascii="Akhbar MT" w:hAnsi="AGA Arabesque" w:cs="Akhbar MT" w:hint="cs"/>
          <w:sz w:val="40"/>
          <w:szCs w:val="40"/>
          <w:rtl/>
        </w:rPr>
        <w:t xml:space="preserve"> وصدقات التطوع</w:t>
      </w:r>
      <w:r w:rsidR="00804B8F" w:rsidRPr="00905C75">
        <w:rPr>
          <w:rFonts w:ascii="Akhbar MT" w:hAnsi="AGA Arabesque" w:cs="Akhbar MT" w:hint="cs"/>
          <w:sz w:val="40"/>
          <w:szCs w:val="40"/>
          <w:rtl/>
        </w:rPr>
        <w:t>،</w:t>
      </w:r>
      <w:r w:rsidR="00F0214D" w:rsidRPr="00905C75">
        <w:rPr>
          <w:rFonts w:ascii="Akhbar MT" w:hAnsi="AGA Arabesque" w:cs="Akhbar MT" w:hint="cs"/>
          <w:sz w:val="40"/>
          <w:szCs w:val="40"/>
          <w:rtl/>
        </w:rPr>
        <w:t xml:space="preserve"> وصوم النفل ونحوها وصفت بالاستحباب، وأما الجائز فإن صاحبه لا يثاب إلا مع نية التقرب إلى الله</w:t>
      </w:r>
      <w:r w:rsidR="00804B8F" w:rsidRPr="00905C75">
        <w:rPr>
          <w:rFonts w:ascii="Akhbar MT" w:hAnsi="AGA Arabesque" w:cs="Akhbar MT" w:hint="cs"/>
          <w:sz w:val="40"/>
          <w:szCs w:val="40"/>
          <w:rtl/>
        </w:rPr>
        <w:t>،</w:t>
      </w:r>
      <w:r w:rsidR="00F0214D" w:rsidRPr="00905C75">
        <w:rPr>
          <w:rFonts w:ascii="Akhbar MT" w:hAnsi="AGA Arabesque" w:cs="Akhbar MT" w:hint="cs"/>
          <w:sz w:val="40"/>
          <w:szCs w:val="40"/>
          <w:rtl/>
        </w:rPr>
        <w:t xml:space="preserve"> وعندئذ ينتقل </w:t>
      </w:r>
      <w:r w:rsidR="00C51A14">
        <w:rPr>
          <w:rFonts w:ascii="Akhbar MT" w:hAnsi="AGA Arabesque" w:cs="Akhbar MT" w:hint="cs"/>
          <w:sz w:val="40"/>
          <w:szCs w:val="40"/>
          <w:rtl/>
        </w:rPr>
        <w:t>إلى الاستحباب كما ورد في الحديث</w:t>
      </w:r>
      <w:r w:rsidR="00F0214D" w:rsidRPr="00905C75">
        <w:rPr>
          <w:rFonts w:ascii="Akhbar MT" w:hAnsi="AGA Arabesque" w:cs="Akhbar MT" w:hint="cs"/>
          <w:sz w:val="40"/>
          <w:szCs w:val="40"/>
          <w:rtl/>
        </w:rPr>
        <w:t xml:space="preserve">: </w:t>
      </w:r>
      <w:r w:rsidR="00E40C15" w:rsidRPr="00905C75">
        <w:rPr>
          <w:rFonts w:ascii="Arial Rounded MT Bold" w:hAnsi="Arial Rounded MT Bold" w:cs="Aharoni" w:hint="cs"/>
          <w:sz w:val="40"/>
          <w:szCs w:val="40"/>
          <w:rtl/>
        </w:rPr>
        <w:t>«</w:t>
      </w:r>
      <w:r w:rsidR="00F0214D" w:rsidRPr="00905C75">
        <w:rPr>
          <w:rFonts w:ascii="Akhbar MT" w:hAnsi="AGA Arabesque" w:cs="Akhbar MT" w:hint="cs"/>
          <w:sz w:val="40"/>
          <w:szCs w:val="40"/>
          <w:rtl/>
        </w:rPr>
        <w:t>وفي بضع أحدكم صدقة</w:t>
      </w:r>
      <w:r w:rsidR="00E40C15" w:rsidRPr="00905C75">
        <w:rPr>
          <w:rFonts w:ascii="Arial Rounded MT Bold" w:hAnsi="Arial Rounded MT Bold" w:cs="Aharoni"/>
          <w:sz w:val="40"/>
          <w:szCs w:val="40"/>
          <w:rtl/>
        </w:rPr>
        <w:t>»</w:t>
      </w:r>
      <w:r w:rsidR="00A22954">
        <w:rPr>
          <w:rFonts w:ascii="Akhbar MT" w:hAnsi="AGA Arabesque" w:cs="Akhbar MT" w:hint="cs"/>
          <w:sz w:val="40"/>
          <w:szCs w:val="40"/>
          <w:rtl/>
        </w:rPr>
        <w:t xml:space="preserve"> </w:t>
      </w:r>
      <w:r w:rsidR="00F0214D" w:rsidRPr="00905C75">
        <w:rPr>
          <w:rFonts w:ascii="Akhbar MT" w:hAnsi="AGA Arabesque" w:cs="Akhbar MT" w:hint="cs"/>
          <w:sz w:val="40"/>
          <w:szCs w:val="40"/>
          <w:rtl/>
        </w:rPr>
        <w:t>فهذا من المباحات ا</w:t>
      </w:r>
      <w:r w:rsidR="00072518">
        <w:rPr>
          <w:rFonts w:ascii="Akhbar MT" w:hAnsi="AGA Arabesque" w:cs="Akhbar MT" w:hint="cs"/>
          <w:sz w:val="40"/>
          <w:szCs w:val="40"/>
          <w:rtl/>
        </w:rPr>
        <w:t>لتي تتحول إلى قرب بالنية الحسنة</w:t>
      </w:r>
      <w:r w:rsidR="00E40C15" w:rsidRPr="00905C75">
        <w:rPr>
          <w:rFonts w:ascii="Akhbar MT" w:hAnsi="AGA Arabesque" w:cs="Akhbar MT" w:hint="cs"/>
          <w:sz w:val="40"/>
          <w:szCs w:val="40"/>
          <w:rtl/>
        </w:rPr>
        <w:t>"</w:t>
      </w:r>
      <w:r w:rsidR="00F0214D" w:rsidRPr="00905C75">
        <w:rPr>
          <w:rFonts w:ascii="Akhbar MT" w:hAnsi="AGA Arabesque" w:cs="Akhbar MT" w:hint="cs"/>
          <w:sz w:val="40"/>
          <w:szCs w:val="40"/>
          <w:rtl/>
        </w:rPr>
        <w:t xml:space="preserve"> .</w:t>
      </w:r>
    </w:p>
    <w:p w:rsidR="00E35C8A" w:rsidRPr="00905C75" w:rsidRDefault="00E37955" w:rsidP="00EA7FB9">
      <w:pPr>
        <w:spacing w:line="540" w:lineRule="exact"/>
        <w:rPr>
          <w:rFonts w:ascii="Akhbar MT" w:hAnsi="AGA Arabesque" w:cs="Akhbar MT"/>
          <w:sz w:val="40"/>
          <w:szCs w:val="40"/>
          <w:rtl/>
        </w:rPr>
      </w:pPr>
      <w:r>
        <w:rPr>
          <w:rFonts w:ascii="Akhbar MT" w:hAnsi="AGA Arabesque" w:cs="Akhbar MT" w:hint="cs"/>
          <w:b/>
          <w:bCs/>
          <w:sz w:val="40"/>
          <w:szCs w:val="40"/>
          <w:rtl/>
        </w:rPr>
        <w:t xml:space="preserve">                            </w:t>
      </w:r>
      <w:r w:rsidR="00EA7FB9">
        <w:rPr>
          <w:rFonts w:ascii="Akhbar MT" w:hAnsi="AGA Arabesque" w:cs="Akhbar MT" w:hint="cs"/>
          <w:b/>
          <w:bCs/>
          <w:sz w:val="40"/>
          <w:szCs w:val="40"/>
          <w:rtl/>
        </w:rPr>
        <w:t xml:space="preserve">    </w:t>
      </w:r>
      <w:r w:rsidR="00E35C8A" w:rsidRPr="00EA7FB9">
        <w:rPr>
          <w:rFonts w:ascii="Akhbar MT" w:hAnsi="AGA Arabesque" w:cs="Akhbar MT" w:hint="cs"/>
          <w:b/>
          <w:bCs/>
          <w:sz w:val="56"/>
          <w:szCs w:val="56"/>
          <w:rtl/>
        </w:rPr>
        <w:t xml:space="preserve">الموضع </w:t>
      </w:r>
      <w:r w:rsidR="00315B77" w:rsidRPr="00EA7FB9">
        <w:rPr>
          <w:rFonts w:ascii="Akhbar MT" w:hAnsi="AGA Arabesque" w:cs="Akhbar MT" w:hint="cs"/>
          <w:b/>
          <w:bCs/>
          <w:sz w:val="56"/>
          <w:szCs w:val="56"/>
          <w:rtl/>
        </w:rPr>
        <w:t>العشرون</w:t>
      </w:r>
      <w:r w:rsidR="00EA7FB9">
        <w:rPr>
          <w:rFonts w:ascii="Akhbar MT" w:hAnsi="AGA Arabesque" w:cs="Akhbar MT" w:hint="cs"/>
          <w:sz w:val="40"/>
          <w:szCs w:val="40"/>
          <w:rtl/>
        </w:rPr>
        <w:t>.</w:t>
      </w:r>
    </w:p>
    <w:p w:rsidR="00EA7FB9" w:rsidRPr="00E51E6F" w:rsidRDefault="00F856DC" w:rsidP="004014B4">
      <w:pPr>
        <w:spacing w:line="540" w:lineRule="exact"/>
        <w:rPr>
          <w:rFonts w:ascii="Akhbar MT" w:hAnsi="AGA Arabesque" w:cs="Akhbar MT"/>
          <w:sz w:val="40"/>
          <w:szCs w:val="40"/>
          <w:rtl/>
        </w:rPr>
      </w:pPr>
      <w:r w:rsidRPr="00905C75">
        <w:rPr>
          <w:rFonts w:ascii="Akhbar MT" w:hAnsi="AGA Arabesque" w:cs="Akhbar MT" w:hint="cs"/>
          <w:sz w:val="40"/>
          <w:szCs w:val="40"/>
          <w:rtl/>
        </w:rPr>
        <w:t xml:space="preserve"> </w:t>
      </w:r>
      <w:r w:rsidR="00EA7FB9" w:rsidRPr="00E51E6F">
        <w:rPr>
          <w:rFonts w:ascii="Akhbar MT" w:hAnsi="AGA Arabesque" w:cs="Akhbar MT" w:hint="cs"/>
          <w:sz w:val="40"/>
          <w:szCs w:val="40"/>
          <w:rtl/>
        </w:rPr>
        <w:t xml:space="preserve">زعم </w:t>
      </w:r>
      <w:r w:rsidR="00F6104F" w:rsidRPr="00E51E6F">
        <w:rPr>
          <w:rFonts w:ascii="Akhbar MT" w:hAnsi="AGA Arabesque" w:cs="Akhbar MT" w:hint="cs"/>
          <w:sz w:val="40"/>
          <w:szCs w:val="40"/>
          <w:rtl/>
        </w:rPr>
        <w:t xml:space="preserve">المؤلف </w:t>
      </w:r>
      <w:r w:rsidR="00EA7FB9" w:rsidRPr="00E51E6F">
        <w:rPr>
          <w:rFonts w:ascii="Akhbar MT" w:hAnsi="AGA Arabesque" w:cs="Akhbar MT" w:hint="cs"/>
          <w:sz w:val="40"/>
          <w:szCs w:val="40"/>
          <w:rtl/>
        </w:rPr>
        <w:t xml:space="preserve">أن </w:t>
      </w:r>
      <w:r w:rsidR="00F6104F" w:rsidRPr="00E51E6F">
        <w:rPr>
          <w:rFonts w:ascii="Akhbar MT" w:hAnsi="AGA Arabesque" w:cs="Akhbar MT" w:hint="cs"/>
          <w:sz w:val="40"/>
          <w:szCs w:val="40"/>
          <w:rtl/>
        </w:rPr>
        <w:t xml:space="preserve">الذي  عنده علم من الكتاب سليمان عليه </w:t>
      </w:r>
      <w:r w:rsidR="00C017C3" w:rsidRPr="00E51E6F">
        <w:rPr>
          <w:rFonts w:ascii="Akhbar MT" w:hAnsi="AGA Arabesque" w:cs="Akhbar MT" w:hint="cs"/>
          <w:sz w:val="40"/>
          <w:szCs w:val="40"/>
          <w:rtl/>
        </w:rPr>
        <w:t>الصلاة و</w:t>
      </w:r>
      <w:r w:rsidR="00F6104F" w:rsidRPr="00E51E6F">
        <w:rPr>
          <w:rFonts w:ascii="Akhbar MT" w:hAnsi="AGA Arabesque" w:cs="Akhbar MT" w:hint="cs"/>
          <w:sz w:val="40"/>
          <w:szCs w:val="40"/>
          <w:rtl/>
        </w:rPr>
        <w:t xml:space="preserve">السلام قولاً واحداً ولم يذكر غيره خلاف </w:t>
      </w:r>
      <w:r w:rsidR="00C017C3" w:rsidRPr="00E51E6F">
        <w:rPr>
          <w:rFonts w:ascii="Akhbar MT" w:hAnsi="AGA Arabesque" w:cs="Akhbar MT" w:hint="cs"/>
          <w:sz w:val="40"/>
          <w:szCs w:val="40"/>
          <w:rtl/>
        </w:rPr>
        <w:t xml:space="preserve">ما أورده </w:t>
      </w:r>
      <w:r w:rsidR="00F6104F" w:rsidRPr="00E51E6F">
        <w:rPr>
          <w:rFonts w:ascii="Akhbar MT" w:hAnsi="AGA Arabesque" w:cs="Akhbar MT" w:hint="cs"/>
          <w:sz w:val="40"/>
          <w:szCs w:val="40"/>
          <w:rtl/>
        </w:rPr>
        <w:t>جميع المفسرين</w:t>
      </w:r>
      <w:r w:rsidR="004014B4" w:rsidRPr="00E51E6F">
        <w:rPr>
          <w:rFonts w:ascii="Akhbar MT" w:hAnsi="AGA Arabesque" w:cs="Akhbar MT" w:hint="cs"/>
          <w:sz w:val="40"/>
          <w:szCs w:val="40"/>
          <w:rtl/>
        </w:rPr>
        <w:t xml:space="preserve"> من أنه آصف بن برخيا من الإنس، </w:t>
      </w:r>
      <w:r w:rsidR="004014B4" w:rsidRPr="00E51E6F">
        <w:rPr>
          <w:rFonts w:ascii="Akhbar MT" w:hAnsi="AGA Arabesque" w:cs="Akhbar MT" w:hint="cs"/>
          <w:sz w:val="40"/>
          <w:szCs w:val="40"/>
          <w:rtl/>
        </w:rPr>
        <w:lastRenderedPageBreak/>
        <w:t xml:space="preserve">وقد قال في كشف الستار..: عن آصف: </w:t>
      </w:r>
      <w:r w:rsidR="00765307">
        <w:rPr>
          <w:rFonts w:ascii="Akhbar MT" w:hAnsi="AGA Arabesque" w:cs="Akhbar MT" w:hint="cs"/>
          <w:sz w:val="40"/>
          <w:szCs w:val="40"/>
          <w:rtl/>
        </w:rPr>
        <w:t>"</w:t>
      </w:r>
      <w:r w:rsidR="004014B4" w:rsidRPr="00E51E6F">
        <w:rPr>
          <w:rFonts w:ascii="Akhbar MT" w:hAnsi="AGA Arabesque" w:cs="Akhbar MT" w:hint="cs"/>
          <w:sz w:val="40"/>
          <w:szCs w:val="40"/>
          <w:rtl/>
        </w:rPr>
        <w:t>أحد علماء الجن</w:t>
      </w:r>
      <w:r w:rsidR="00765307">
        <w:rPr>
          <w:rFonts w:ascii="Akhbar MT" w:hAnsi="AGA Arabesque" w:cs="Akhbar MT" w:hint="cs"/>
          <w:sz w:val="40"/>
          <w:szCs w:val="40"/>
          <w:rtl/>
        </w:rPr>
        <w:t>"!!</w:t>
      </w:r>
      <w:r w:rsidR="004014B4" w:rsidRPr="00E51E6F">
        <w:rPr>
          <w:rFonts w:ascii="Akhbar MT" w:hAnsi="AGA Arabesque" w:cs="Akhbar MT" w:hint="cs"/>
          <w:sz w:val="40"/>
          <w:szCs w:val="40"/>
          <w:rtl/>
        </w:rPr>
        <w:t>، وهو قول لم يقله أحد</w:t>
      </w:r>
      <w:r w:rsidR="00EA7FB9" w:rsidRPr="00E51E6F">
        <w:rPr>
          <w:rFonts w:ascii="Akhbar MT" w:hAnsi="AGA Arabesque" w:cs="Akhbar MT" w:hint="cs"/>
          <w:sz w:val="40"/>
          <w:szCs w:val="40"/>
          <w:rtl/>
        </w:rPr>
        <w:t>:</w:t>
      </w:r>
    </w:p>
    <w:p w:rsidR="00F0214D" w:rsidRDefault="004014B4" w:rsidP="00056B20">
      <w:pPr>
        <w:spacing w:line="540" w:lineRule="exact"/>
        <w:rPr>
          <w:rFonts w:ascii="Akhbar MT" w:hAnsi="AGA Arabesque" w:cs="Akhbar MT"/>
          <w:sz w:val="40"/>
          <w:szCs w:val="40"/>
          <w:rtl/>
        </w:rPr>
      </w:pPr>
      <w:r>
        <w:rPr>
          <w:rFonts w:ascii="Akhbar MT" w:hAnsi="AGA Arabesque" w:cs="Akhbar MT" w:hint="cs"/>
          <w:sz w:val="40"/>
          <w:szCs w:val="40"/>
          <w:rtl/>
        </w:rPr>
        <w:t xml:space="preserve">فقد </w:t>
      </w:r>
      <w:r w:rsidR="00F856DC" w:rsidRPr="00905C75">
        <w:rPr>
          <w:rFonts w:ascii="Akhbar MT" w:hAnsi="AGA Arabesque" w:cs="Akhbar MT" w:hint="cs"/>
          <w:sz w:val="40"/>
          <w:szCs w:val="40"/>
          <w:rtl/>
        </w:rPr>
        <w:t>قال</w:t>
      </w:r>
      <w:r w:rsidR="00E35C8A" w:rsidRPr="00905C75">
        <w:rPr>
          <w:rFonts w:ascii="Akhbar MT" w:hAnsi="AGA Arabesque" w:cs="Akhbar MT" w:hint="cs"/>
          <w:sz w:val="40"/>
          <w:szCs w:val="40"/>
          <w:rtl/>
        </w:rPr>
        <w:t xml:space="preserve"> الجزائري</w:t>
      </w:r>
      <w:r w:rsidR="001E58E2" w:rsidRPr="00905C75">
        <w:rPr>
          <w:rFonts w:ascii="Akhbar MT" w:hAnsi="AGA Arabesque" w:cs="Akhbar MT" w:hint="cs"/>
          <w:sz w:val="40"/>
          <w:szCs w:val="40"/>
          <w:rtl/>
        </w:rPr>
        <w:t xml:space="preserve"> </w:t>
      </w:r>
      <w:r w:rsidR="00E35C8A" w:rsidRPr="00905C75">
        <w:rPr>
          <w:rFonts w:ascii="Akhbar MT" w:hAnsi="AGA Arabesque" w:cs="Akhbar MT" w:hint="cs"/>
          <w:sz w:val="40"/>
          <w:szCs w:val="40"/>
          <w:rtl/>
        </w:rPr>
        <w:t>(في تفسيره</w:t>
      </w:r>
      <w:r w:rsidR="008153F6">
        <w:rPr>
          <w:rFonts w:ascii="Akhbar MT" w:hAnsi="AGA Arabesque" w:cs="Akhbar MT" w:hint="cs"/>
          <w:sz w:val="40"/>
          <w:szCs w:val="40"/>
          <w:rtl/>
        </w:rPr>
        <w:t>:</w:t>
      </w:r>
      <w:r w:rsidR="00F856DC" w:rsidRPr="00905C75">
        <w:rPr>
          <w:rFonts w:ascii="Akhbar MT" w:hAnsi="AGA Arabesque" w:cs="Akhbar MT" w:hint="cs"/>
          <w:sz w:val="40"/>
          <w:szCs w:val="40"/>
          <w:rtl/>
        </w:rPr>
        <w:t xml:space="preserve"> </w:t>
      </w:r>
      <w:r w:rsidR="008153F6">
        <w:rPr>
          <w:rFonts w:ascii="Akhbar MT" w:hAnsi="AGA Arabesque" w:cs="Akhbar MT"/>
          <w:sz w:val="40"/>
          <w:szCs w:val="40"/>
          <w:rtl/>
        </w:rPr>
        <w:t>3</w:t>
      </w:r>
      <w:r w:rsidR="00F0214D" w:rsidRPr="0006161C">
        <w:rPr>
          <w:rFonts w:ascii="Akhbar MT" w:hAnsi="AGA Arabesque" w:cs="Akhbar MT"/>
          <w:sz w:val="24"/>
          <w:szCs w:val="24"/>
          <w:rtl/>
        </w:rPr>
        <w:t>/</w:t>
      </w:r>
      <w:r w:rsidR="008153F6">
        <w:rPr>
          <w:rFonts w:ascii="Akhbar MT" w:hAnsi="AGA Arabesque" w:cs="Akhbar MT"/>
          <w:sz w:val="40"/>
          <w:szCs w:val="40"/>
          <w:rtl/>
        </w:rPr>
        <w:t>354</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عند</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قوله</w:t>
      </w:r>
      <w:r w:rsidR="008153F6">
        <w:rPr>
          <w:rFonts w:ascii="Akhbar MT" w:hAnsi="AGA Arabesque" w:cs="Akhbar MT" w:hint="cs"/>
          <w:sz w:val="40"/>
          <w:szCs w:val="40"/>
          <w:rtl/>
        </w:rPr>
        <w:t xml:space="preserve"> </w:t>
      </w:r>
      <w:r w:rsidR="008153F6" w:rsidRPr="0095340B">
        <w:rPr>
          <w:rFonts w:ascii="Akhbar MT" w:hAnsi="AGA Arabesque" w:cs="Akhbar MT" w:hint="cs"/>
          <w:b/>
          <w:bCs/>
          <w:sz w:val="40"/>
          <w:szCs w:val="40"/>
          <w:rtl/>
        </w:rPr>
        <w:t>-</w:t>
      </w:r>
      <w:r w:rsidR="008153F6">
        <w:rPr>
          <w:rFonts w:ascii="Akhbar MT" w:hAnsi="AGA Arabesque" w:cs="Akhbar MT" w:hint="cs"/>
          <w:sz w:val="40"/>
          <w:szCs w:val="40"/>
          <w:rtl/>
        </w:rPr>
        <w:t xml:space="preserve"> </w:t>
      </w:r>
      <w:r w:rsidR="00F0214D" w:rsidRPr="00905C75">
        <w:rPr>
          <w:rFonts w:ascii="Akhbar MT" w:hAnsi="AGA Arabesque" w:cs="Akhbar MT" w:hint="cs"/>
          <w:sz w:val="40"/>
          <w:szCs w:val="40"/>
          <w:rtl/>
        </w:rPr>
        <w:t>تعالى</w:t>
      </w:r>
      <w:r w:rsidR="008153F6">
        <w:rPr>
          <w:rFonts w:ascii="Akhbar MT" w:hAnsi="AGA Arabesque" w:cs="Akhbar MT" w:hint="cs"/>
          <w:sz w:val="40"/>
          <w:szCs w:val="40"/>
          <w:rtl/>
        </w:rPr>
        <w:t xml:space="preserve"> </w:t>
      </w:r>
      <w:r w:rsidR="000E33EC" w:rsidRPr="0095340B">
        <w:rPr>
          <w:rFonts w:ascii="Akhbar MT" w:hAnsi="AGA Arabesque" w:cs="Akhbar MT" w:hint="cs"/>
          <w:b/>
          <w:bCs/>
          <w:sz w:val="40"/>
          <w:szCs w:val="40"/>
          <w:rtl/>
        </w:rPr>
        <w:t>-</w:t>
      </w:r>
      <w:r w:rsidR="007E536C">
        <w:rPr>
          <w:rFonts w:ascii="Akhbar MT" w:hAnsi="AGA Arabesque" w:cs="Akhbar MT" w:hint="cs"/>
          <w:sz w:val="40"/>
          <w:szCs w:val="40"/>
          <w:rtl/>
        </w:rPr>
        <w:t xml:space="preserve"> </w:t>
      </w:r>
      <w:r w:rsidR="000218C8" w:rsidRPr="00905C75">
        <w:rPr>
          <w:rFonts w:ascii="Akhbar MT" w:hAnsi="AGA Arabesque" w:cs="Akhbar MT" w:hint="cs"/>
          <w:sz w:val="40"/>
          <w:szCs w:val="40"/>
          <w:rtl/>
        </w:rPr>
        <w:t xml:space="preserve"> الآية:</w:t>
      </w:r>
      <w:r w:rsidR="00C51A14">
        <w:rPr>
          <w:rFonts w:ascii="Akhbar MT" w:hAnsi="AGA Arabesque" w:cs="Akhbar MT" w:hint="cs"/>
          <w:sz w:val="40"/>
          <w:szCs w:val="40"/>
          <w:rtl/>
        </w:rPr>
        <w:t xml:space="preserve"> </w:t>
      </w:r>
      <w:r w:rsidR="00782B9A" w:rsidRPr="00C51A14">
        <w:rPr>
          <w:rFonts w:ascii="Akhbar MT" w:hAnsi="AGA Arabesque" w:cs="Akhbar MT" w:hint="cs"/>
          <w:sz w:val="32"/>
          <w:szCs w:val="32"/>
          <w:rtl/>
        </w:rPr>
        <w:t>(</w:t>
      </w:r>
      <w:r w:rsidR="000218C8" w:rsidRPr="00C51A14">
        <w:rPr>
          <w:rFonts w:ascii="Akhbar MT" w:hAnsi="AGA Arabesque" w:cs="Akhbar MT" w:hint="cs"/>
          <w:sz w:val="32"/>
          <w:szCs w:val="32"/>
          <w:rtl/>
        </w:rPr>
        <w:t>40</w:t>
      </w:r>
      <w:r w:rsidR="00782B9A" w:rsidRPr="00C51A14">
        <w:rPr>
          <w:rFonts w:ascii="Akhbar MT" w:hAnsi="AGA Arabesque" w:cs="Akhbar MT" w:hint="cs"/>
          <w:sz w:val="32"/>
          <w:szCs w:val="32"/>
          <w:rtl/>
        </w:rPr>
        <w:t>)</w:t>
      </w:r>
      <w:r w:rsidR="000218C8" w:rsidRPr="00905C75">
        <w:rPr>
          <w:rFonts w:ascii="Akhbar MT" w:hAnsi="AGA Arabesque" w:cs="Akhbar MT" w:hint="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في سورة النمل</w:t>
      </w:r>
      <w:r w:rsidR="00F0214D" w:rsidRPr="00905C75">
        <w:rPr>
          <w:rFonts w:ascii="Akhbar MT" w:hAnsi="AGA Arabesque" w:cs="Akhbar MT"/>
          <w:sz w:val="40"/>
          <w:szCs w:val="40"/>
          <w:rtl/>
        </w:rPr>
        <w:t xml:space="preserve">: </w:t>
      </w:r>
      <w:r w:rsidR="00F0214D" w:rsidRPr="00905C75">
        <w:rPr>
          <w:rFonts w:ascii="Akhbar MT" w:hAnsi="AGA Arabesque" w:cs="Akhbar MT"/>
          <w:sz w:val="40"/>
          <w:szCs w:val="40"/>
        </w:rPr>
        <w:t></w:t>
      </w:r>
      <w:r w:rsidR="00AE7F4D" w:rsidRPr="00905C75">
        <w:rPr>
          <w:rFonts w:ascii="Akhbar MT" w:hAnsi="AGA Arabesque" w:cs="Akhbar MT"/>
          <w:sz w:val="40"/>
          <w:szCs w:val="40"/>
          <w:rtl/>
        </w:rPr>
        <w:t>قَالَ الَّذِي عِنْدَهُ عِلْمٌ مِنَ الْكِتَابِ أَنَا آتِيكَ بِهِ قَبْلَ أَنْ يَرْتَدَّ إِلَيْكَ طَرْفُكَ</w:t>
      </w:r>
      <w:r w:rsidR="00F0214D" w:rsidRPr="00905C75">
        <w:rPr>
          <w:rFonts w:ascii="Akhbar MT" w:hAnsi="AGA Arabesque" w:cs="Akhbar MT"/>
          <w:sz w:val="40"/>
          <w:szCs w:val="40"/>
        </w:rPr>
        <w:t></w:t>
      </w:r>
      <w:r w:rsidR="00056B20">
        <w:rPr>
          <w:rFonts w:ascii="Akhbar MT" w:hAnsi="AGA Arabesque" w:cs="Akhbar MT" w:hint="cs"/>
          <w:sz w:val="40"/>
          <w:szCs w:val="40"/>
          <w:rtl/>
        </w:rPr>
        <w:t xml:space="preserve">، </w:t>
      </w:r>
      <w:r w:rsidR="008B222C">
        <w:rPr>
          <w:rFonts w:ascii="Akhbar MT" w:hAnsi="AGA Arabesque" w:cs="Akhbar MT" w:hint="cs"/>
          <w:sz w:val="40"/>
          <w:szCs w:val="40"/>
          <w:rtl/>
        </w:rPr>
        <w:t>في شرح الكلمات:</w:t>
      </w:r>
      <w:r w:rsidR="00F0214D" w:rsidRPr="00905C75">
        <w:rPr>
          <w:rFonts w:ascii="Akhbar MT" w:hAnsi="AGA Arabesque" w:cs="Akhbar MT"/>
          <w:sz w:val="40"/>
          <w:szCs w:val="40"/>
          <w:rtl/>
        </w:rPr>
        <w:t xml:space="preserve"> "</w:t>
      </w:r>
      <w:r w:rsidR="00F0214D" w:rsidRPr="00905C75">
        <w:rPr>
          <w:rFonts w:ascii="Akhbar MT" w:hAnsi="AGA Arabesque" w:cs="Akhbar MT"/>
          <w:sz w:val="40"/>
          <w:szCs w:val="40"/>
        </w:rPr>
        <w:t></w:t>
      </w:r>
      <w:r w:rsidR="00635FD9" w:rsidRPr="00905C75">
        <w:rPr>
          <w:rFonts w:ascii="Akhbar MT" w:hAnsi="AGA Arabesque" w:cs="Akhbar MT"/>
          <w:sz w:val="40"/>
          <w:szCs w:val="40"/>
          <w:rtl/>
        </w:rPr>
        <w:t>قَالَ الَّذِي عِنْدَهُ عِلْمٌ مِنَ</w:t>
      </w:r>
      <w:r w:rsidR="00635FD9">
        <w:rPr>
          <w:rFonts w:ascii="Akhbar MT" w:hAnsi="AGA Arabesque" w:cs="Akhbar MT"/>
          <w:sz w:val="40"/>
          <w:szCs w:val="40"/>
          <w:rtl/>
        </w:rPr>
        <w:t xml:space="preserve"> الْكِتَابِ</w:t>
      </w:r>
      <w:r w:rsidR="00F0214D" w:rsidRPr="00905C75">
        <w:rPr>
          <w:rFonts w:ascii="Akhbar MT" w:hAnsi="AGA Arabesque" w:cs="Akhbar MT"/>
          <w:sz w:val="40"/>
          <w:szCs w:val="40"/>
        </w:rPr>
        <w:t></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سليمان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عليه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السلام</w:t>
      </w:r>
      <w:r w:rsidR="00635FD9">
        <w:rPr>
          <w:rFonts w:ascii="Akhbar MT" w:hAnsi="AGA Arabesque" w:cs="Akhbar MT"/>
          <w:sz w:val="40"/>
          <w:szCs w:val="40"/>
          <w:rtl/>
        </w:rPr>
        <w:t>"</w:t>
      </w:r>
      <w:r w:rsidR="00F0214D" w:rsidRPr="00905C75">
        <w:rPr>
          <w:rFonts w:ascii="Akhbar MT" w:hAnsi="AGA Arabesque" w:cs="Akhbar MT" w:hint="cs"/>
          <w:sz w:val="40"/>
          <w:szCs w:val="40"/>
          <w:rtl/>
        </w:rPr>
        <w:t>؟</w:t>
      </w:r>
      <w:r w:rsidR="006767B2" w:rsidRPr="00905C75">
        <w:rPr>
          <w:rFonts w:ascii="Akhbar MT" w:hAnsi="AGA Arabesque" w:cs="Akhbar MT" w:hint="cs"/>
          <w:sz w:val="40"/>
          <w:szCs w:val="40"/>
          <w:rtl/>
        </w:rPr>
        <w:t>!</w:t>
      </w:r>
      <w:r w:rsidR="002B0048">
        <w:rPr>
          <w:rFonts w:ascii="Akhbar MT" w:hAnsi="AGA Arabesque" w:cs="Akhbar MT"/>
          <w:sz w:val="40"/>
          <w:szCs w:val="40"/>
          <w:rtl/>
        </w:rPr>
        <w:t>!</w:t>
      </w:r>
      <w:r w:rsidR="0067288F">
        <w:rPr>
          <w:rFonts w:ascii="Akhbar MT" w:hAnsi="AGA Arabesque" w:cs="Akhbar MT" w:hint="cs"/>
          <w:sz w:val="40"/>
          <w:szCs w:val="40"/>
          <w:rtl/>
        </w:rPr>
        <w:t>، وكذا في معنى الآيات.</w:t>
      </w:r>
    </w:p>
    <w:p w:rsidR="004374A4" w:rsidRDefault="004374A4" w:rsidP="002314C1">
      <w:pPr>
        <w:spacing w:line="540" w:lineRule="exact"/>
        <w:rPr>
          <w:rFonts w:ascii="Akhbar MT" w:hAnsi="AGA Arabesque" w:cs="Akhbar MT"/>
          <w:sz w:val="40"/>
          <w:szCs w:val="40"/>
          <w:rtl/>
        </w:rPr>
      </w:pPr>
      <w:r>
        <w:rPr>
          <w:rFonts w:ascii="Akhbar MT" w:hAnsi="AGA Arabesque" w:cs="Akhbar MT" w:hint="cs"/>
          <w:sz w:val="40"/>
          <w:szCs w:val="40"/>
          <w:rtl/>
        </w:rPr>
        <w:t xml:space="preserve">وزاد في </w:t>
      </w:r>
      <w:r w:rsidR="001C3635">
        <w:rPr>
          <w:rFonts w:ascii="Akhbar MT" w:hAnsi="AGA Arabesque" w:cs="Akhbar MT" w:hint="cs"/>
          <w:sz w:val="40"/>
          <w:szCs w:val="40"/>
          <w:rtl/>
        </w:rPr>
        <w:t xml:space="preserve">أول </w:t>
      </w:r>
      <w:r>
        <w:rPr>
          <w:rFonts w:ascii="Akhbar MT" w:hAnsi="AGA Arabesque" w:cs="Akhbar MT" w:hint="cs"/>
          <w:sz w:val="40"/>
          <w:szCs w:val="40"/>
          <w:rtl/>
        </w:rPr>
        <w:t>الآية</w:t>
      </w:r>
      <w:r w:rsidR="001C3635">
        <w:rPr>
          <w:rFonts w:ascii="Akhbar MT" w:hAnsi="AGA Arabesque" w:cs="Akhbar MT" w:hint="cs"/>
          <w:sz w:val="40"/>
          <w:szCs w:val="40"/>
          <w:rtl/>
        </w:rPr>
        <w:t xml:space="preserve"> واواً </w:t>
      </w:r>
      <w:r>
        <w:rPr>
          <w:rFonts w:ascii="Akhbar MT" w:hAnsi="AGA Arabesque" w:cs="Akhbar MT" w:hint="cs"/>
          <w:sz w:val="40"/>
          <w:szCs w:val="40"/>
          <w:rtl/>
        </w:rPr>
        <w:t>، ه</w:t>
      </w:r>
      <w:r w:rsidR="009F6FC4">
        <w:rPr>
          <w:rFonts w:ascii="Akhbar MT" w:hAnsi="AGA Arabesque" w:cs="Akhbar MT" w:hint="cs"/>
          <w:sz w:val="40"/>
          <w:szCs w:val="40"/>
          <w:rtl/>
        </w:rPr>
        <w:t>ك</w:t>
      </w:r>
      <w:r>
        <w:rPr>
          <w:rFonts w:ascii="Akhbar MT" w:hAnsi="AGA Arabesque" w:cs="Akhbar MT" w:hint="cs"/>
          <w:sz w:val="40"/>
          <w:szCs w:val="40"/>
          <w:rtl/>
        </w:rPr>
        <w:t>ذا</w:t>
      </w:r>
      <w:r w:rsidR="009F6FC4">
        <w:rPr>
          <w:rFonts w:ascii="Akhbar MT" w:hAnsi="AGA Arabesque" w:cs="Akhbar MT" w:hint="cs"/>
          <w:sz w:val="40"/>
          <w:szCs w:val="40"/>
          <w:rtl/>
        </w:rPr>
        <w:t xml:space="preserve">: "وقال.." فليتنبه </w:t>
      </w:r>
      <w:r w:rsidR="001C3635">
        <w:rPr>
          <w:rFonts w:ascii="Akhbar MT" w:hAnsi="AGA Arabesque" w:cs="Akhbar MT" w:hint="cs"/>
          <w:sz w:val="40"/>
          <w:szCs w:val="40"/>
          <w:rtl/>
        </w:rPr>
        <w:t xml:space="preserve">إلى </w:t>
      </w:r>
      <w:r w:rsidR="009F6FC4">
        <w:rPr>
          <w:rFonts w:ascii="Akhbar MT" w:hAnsi="AGA Arabesque" w:cs="Akhbar MT" w:hint="cs"/>
          <w:sz w:val="40"/>
          <w:szCs w:val="40"/>
          <w:rtl/>
        </w:rPr>
        <w:t>هذا الخطأ</w:t>
      </w:r>
      <w:r w:rsidR="00C21966">
        <w:rPr>
          <w:rFonts w:ascii="Akhbar MT" w:hAnsi="AGA Arabesque" w:cs="Akhbar MT" w:hint="cs"/>
          <w:sz w:val="40"/>
          <w:szCs w:val="40"/>
          <w:rtl/>
        </w:rPr>
        <w:t>ِ</w:t>
      </w:r>
      <w:r w:rsidR="000C5C29">
        <w:rPr>
          <w:rFonts w:ascii="Akhbar MT" w:hAnsi="AGA Arabesque" w:cs="Akhbar MT" w:hint="cs"/>
          <w:sz w:val="40"/>
          <w:szCs w:val="40"/>
          <w:rtl/>
        </w:rPr>
        <w:t>، و</w:t>
      </w:r>
      <w:r w:rsidR="002314C1">
        <w:rPr>
          <w:rFonts w:ascii="Akhbar MT" w:hAnsi="AGA Arabesque" w:cs="Akhbar MT" w:hint="cs"/>
          <w:sz w:val="40"/>
          <w:szCs w:val="40"/>
          <w:rtl/>
        </w:rPr>
        <w:t xml:space="preserve">يأتي تصحيحه </w:t>
      </w:r>
      <w:r w:rsidR="000C5C29">
        <w:rPr>
          <w:rFonts w:ascii="Akhbar MT" w:hAnsi="AGA Arabesque" w:cs="Akhbar MT" w:hint="cs"/>
          <w:sz w:val="40"/>
          <w:szCs w:val="40"/>
          <w:rtl/>
        </w:rPr>
        <w:t>في التصويبات</w:t>
      </w:r>
      <w:r w:rsidR="009F6FC4">
        <w:rPr>
          <w:rFonts w:ascii="Akhbar MT" w:hAnsi="AGA Arabesque" w:cs="Akhbar MT" w:hint="cs"/>
          <w:sz w:val="40"/>
          <w:szCs w:val="40"/>
          <w:rtl/>
        </w:rPr>
        <w:t>.</w:t>
      </w:r>
    </w:p>
    <w:p w:rsidR="008B222C" w:rsidRDefault="008B222C" w:rsidP="008B222C">
      <w:pPr>
        <w:spacing w:line="540" w:lineRule="exact"/>
        <w:rPr>
          <w:rFonts w:ascii="Akhbar MT" w:hAnsi="AGA Arabesque" w:cs="Akhbar MT"/>
          <w:sz w:val="40"/>
          <w:szCs w:val="40"/>
          <w:rtl/>
        </w:rPr>
      </w:pPr>
      <w:r>
        <w:rPr>
          <w:rFonts w:ascii="Akhbar MT" w:hAnsi="AGA Arabesque" w:cs="Akhbar MT" w:hint="cs"/>
          <w:sz w:val="40"/>
          <w:szCs w:val="40"/>
          <w:rtl/>
        </w:rPr>
        <w:t xml:space="preserve">وقال في هداية الآيات: "استجابة الله </w:t>
      </w:r>
      <w:r w:rsidRPr="00DB5241">
        <w:rPr>
          <w:rFonts w:ascii="Akhbar MT" w:hAnsi="AGA Arabesque" w:cs="Akhbar MT" w:hint="cs"/>
          <w:b/>
          <w:bCs/>
          <w:sz w:val="40"/>
          <w:szCs w:val="40"/>
          <w:rtl/>
        </w:rPr>
        <w:t>-</w:t>
      </w:r>
      <w:r>
        <w:rPr>
          <w:rFonts w:ascii="Akhbar MT" w:hAnsi="AGA Arabesque" w:cs="Akhbar MT" w:hint="cs"/>
          <w:sz w:val="40"/>
          <w:szCs w:val="40"/>
          <w:rtl/>
        </w:rPr>
        <w:t xml:space="preserve"> تعالى </w:t>
      </w:r>
      <w:r w:rsidRPr="00DB5241">
        <w:rPr>
          <w:rFonts w:ascii="Akhbar MT" w:hAnsi="AGA Arabesque" w:cs="Akhbar MT" w:hint="cs"/>
          <w:b/>
          <w:bCs/>
          <w:sz w:val="40"/>
          <w:szCs w:val="40"/>
          <w:rtl/>
        </w:rPr>
        <w:t>-</w:t>
      </w:r>
      <w:r>
        <w:rPr>
          <w:rFonts w:ascii="Akhbar MT" w:hAnsi="AGA Arabesque" w:cs="Akhbar MT" w:hint="cs"/>
          <w:sz w:val="40"/>
          <w:szCs w:val="40"/>
          <w:rtl/>
        </w:rPr>
        <w:t xml:space="preserve"> لسليمان فأحضر له العرش.."</w:t>
      </w:r>
      <w:r w:rsidR="00FC67C6">
        <w:rPr>
          <w:rFonts w:ascii="Akhbar MT" w:hAnsi="AGA Arabesque" w:cs="Akhbar MT" w:hint="cs"/>
          <w:sz w:val="40"/>
          <w:szCs w:val="40"/>
          <w:rtl/>
        </w:rPr>
        <w:t>.</w:t>
      </w:r>
    </w:p>
    <w:p w:rsidR="009D0CBD" w:rsidRDefault="002B0048" w:rsidP="00241EB6">
      <w:pPr>
        <w:spacing w:line="540" w:lineRule="exact"/>
        <w:rPr>
          <w:rFonts w:ascii="Akhbar MT" w:hAnsi="AGA Arabesque" w:cs="Akhbar MT"/>
          <w:sz w:val="40"/>
          <w:szCs w:val="40"/>
          <w:rtl/>
        </w:rPr>
      </w:pPr>
      <w:r w:rsidRPr="00334512">
        <w:rPr>
          <w:rFonts w:ascii="Akhbar MT" w:hAnsi="AGA Arabesque" w:cs="Akhbar MT" w:hint="cs"/>
          <w:b/>
          <w:bCs/>
          <w:sz w:val="40"/>
          <w:szCs w:val="40"/>
          <w:rtl/>
        </w:rPr>
        <w:t>قلت</w:t>
      </w:r>
      <w:r>
        <w:rPr>
          <w:rFonts w:ascii="Akhbar MT" w:hAnsi="AGA Arabesque" w:cs="Akhbar MT" w:hint="cs"/>
          <w:sz w:val="40"/>
          <w:szCs w:val="40"/>
          <w:rtl/>
        </w:rPr>
        <w:t xml:space="preserve">: هنا </w:t>
      </w:r>
      <w:r w:rsidR="0048094B" w:rsidRPr="00DB5241">
        <w:rPr>
          <w:rFonts w:ascii="Akhbar MT" w:hAnsi="AGA Arabesque" w:cs="Akhbar MT" w:hint="cs"/>
          <w:b/>
          <w:bCs/>
          <w:sz w:val="40"/>
          <w:szCs w:val="40"/>
          <w:rtl/>
        </w:rPr>
        <w:t>-</w:t>
      </w:r>
      <w:r w:rsidR="0048094B">
        <w:rPr>
          <w:rFonts w:ascii="Akhbar MT" w:hAnsi="AGA Arabesque" w:cs="Akhbar MT" w:hint="cs"/>
          <w:sz w:val="40"/>
          <w:szCs w:val="40"/>
          <w:rtl/>
        </w:rPr>
        <w:t xml:space="preserve"> </w:t>
      </w:r>
      <w:r>
        <w:rPr>
          <w:rFonts w:ascii="Akhbar MT" w:hAnsi="AGA Arabesque" w:cs="Akhbar MT" w:hint="cs"/>
          <w:sz w:val="40"/>
          <w:szCs w:val="40"/>
          <w:rtl/>
        </w:rPr>
        <w:t>في التفسير</w:t>
      </w:r>
      <w:r w:rsidR="0048094B">
        <w:rPr>
          <w:rFonts w:ascii="Akhbar MT" w:hAnsi="AGA Arabesque" w:cs="Akhbar MT" w:hint="cs"/>
          <w:sz w:val="40"/>
          <w:szCs w:val="40"/>
          <w:rtl/>
        </w:rPr>
        <w:t xml:space="preserve"> </w:t>
      </w:r>
      <w:r w:rsidR="0048094B" w:rsidRPr="00DB5241">
        <w:rPr>
          <w:rFonts w:ascii="Akhbar MT" w:hAnsi="AGA Arabesque" w:cs="Akhbar MT" w:hint="cs"/>
          <w:b/>
          <w:bCs/>
          <w:sz w:val="40"/>
          <w:szCs w:val="40"/>
          <w:rtl/>
        </w:rPr>
        <w:t>-</w:t>
      </w:r>
      <w:r>
        <w:rPr>
          <w:rFonts w:ascii="Akhbar MT" w:hAnsi="AGA Arabesque" w:cs="Akhbar MT" w:hint="cs"/>
          <w:sz w:val="40"/>
          <w:szCs w:val="40"/>
          <w:rtl/>
        </w:rPr>
        <w:t xml:space="preserve"> الذي  عنده علم من الكتاب </w:t>
      </w:r>
      <w:r w:rsidR="00E85654">
        <w:rPr>
          <w:rFonts w:ascii="Akhbar MT" w:hAnsi="AGA Arabesque" w:cs="Akhbar MT" w:hint="cs"/>
          <w:sz w:val="40"/>
          <w:szCs w:val="40"/>
          <w:rtl/>
        </w:rPr>
        <w:t xml:space="preserve">سليمان عليه السلام قولاً واحداً </w:t>
      </w:r>
      <w:r>
        <w:rPr>
          <w:rFonts w:ascii="Akhbar MT" w:hAnsi="AGA Arabesque" w:cs="Akhbar MT" w:hint="cs"/>
          <w:sz w:val="40"/>
          <w:szCs w:val="40"/>
          <w:rtl/>
        </w:rPr>
        <w:t>ولم ي</w:t>
      </w:r>
      <w:r w:rsidR="00E85654">
        <w:rPr>
          <w:rFonts w:ascii="Akhbar MT" w:hAnsi="AGA Arabesque" w:cs="Akhbar MT" w:hint="cs"/>
          <w:sz w:val="40"/>
          <w:szCs w:val="40"/>
          <w:rtl/>
        </w:rPr>
        <w:t>ذكر</w:t>
      </w:r>
      <w:r>
        <w:rPr>
          <w:rFonts w:ascii="Akhbar MT" w:hAnsi="AGA Arabesque" w:cs="Akhbar MT" w:hint="cs"/>
          <w:sz w:val="40"/>
          <w:szCs w:val="40"/>
          <w:rtl/>
        </w:rPr>
        <w:t xml:space="preserve"> المؤلف </w:t>
      </w:r>
      <w:r w:rsidR="00E85654">
        <w:rPr>
          <w:rFonts w:ascii="Akhbar MT" w:hAnsi="AGA Arabesque" w:cs="Akhbar MT" w:hint="cs"/>
          <w:sz w:val="40"/>
          <w:szCs w:val="40"/>
          <w:rtl/>
        </w:rPr>
        <w:t>غيره</w:t>
      </w:r>
      <w:r w:rsidR="009D0CBD">
        <w:rPr>
          <w:rFonts w:ascii="Akhbar MT" w:hAnsi="AGA Arabesque" w:cs="Akhbar MT" w:hint="cs"/>
          <w:sz w:val="40"/>
          <w:szCs w:val="40"/>
          <w:rtl/>
        </w:rPr>
        <w:t>.</w:t>
      </w:r>
      <w:r>
        <w:rPr>
          <w:rFonts w:ascii="Akhbar MT" w:hAnsi="AGA Arabesque" w:cs="Akhbar MT" w:hint="cs"/>
          <w:sz w:val="40"/>
          <w:szCs w:val="40"/>
          <w:rtl/>
        </w:rPr>
        <w:t xml:space="preserve"> </w:t>
      </w:r>
    </w:p>
    <w:p w:rsidR="00241EB6" w:rsidRDefault="00F0214D" w:rsidP="00241EB6">
      <w:pPr>
        <w:spacing w:line="540" w:lineRule="exact"/>
        <w:rPr>
          <w:rFonts w:ascii="Akhbar MT" w:hAnsi="AGA Arabesque" w:cs="Akhbar MT"/>
          <w:sz w:val="40"/>
          <w:szCs w:val="40"/>
          <w:rtl/>
        </w:rPr>
      </w:pPr>
      <w:r w:rsidRPr="00905C75">
        <w:rPr>
          <w:rFonts w:ascii="Akhbar MT" w:hAnsi="AGA Arabesque" w:cs="Akhbar MT" w:hint="cs"/>
          <w:sz w:val="40"/>
          <w:szCs w:val="40"/>
          <w:rtl/>
        </w:rPr>
        <w:t>و</w:t>
      </w:r>
      <w:r w:rsidR="00241EB6">
        <w:rPr>
          <w:rFonts w:ascii="Akhbar MT" w:hAnsi="AGA Arabesque" w:cs="Akhbar MT" w:hint="cs"/>
          <w:sz w:val="40"/>
          <w:szCs w:val="40"/>
          <w:rtl/>
        </w:rPr>
        <w:t xml:space="preserve">قد </w:t>
      </w:r>
      <w:r w:rsidRPr="00905C75">
        <w:rPr>
          <w:rFonts w:ascii="Akhbar MT" w:hAnsi="AGA Arabesque" w:cs="Akhbar MT" w:hint="cs"/>
          <w:sz w:val="40"/>
          <w:szCs w:val="40"/>
          <w:rtl/>
        </w:rPr>
        <w:t>قال</w:t>
      </w:r>
      <w:r w:rsidR="00A22954" w:rsidRPr="00905C75">
        <w:rPr>
          <w:rFonts w:ascii="Akhbar MT" w:hAnsi="AGA Arabesque" w:cs="Akhbar MT" w:hint="cs"/>
          <w:sz w:val="40"/>
          <w:szCs w:val="40"/>
          <w:rtl/>
        </w:rPr>
        <w:t xml:space="preserve"> </w:t>
      </w:r>
      <w:r w:rsidRPr="00905C75">
        <w:rPr>
          <w:rFonts w:ascii="Akhbar MT" w:hAnsi="AGA Arabesque" w:cs="Akhbar MT" w:hint="cs"/>
          <w:sz w:val="40"/>
          <w:szCs w:val="40"/>
          <w:rtl/>
        </w:rPr>
        <w:t>(في كشف الستار ع</w:t>
      </w:r>
      <w:r w:rsidR="006B7DF6">
        <w:rPr>
          <w:rFonts w:ascii="Akhbar MT" w:hAnsi="AGA Arabesque" w:cs="Akhbar MT" w:hint="cs"/>
          <w:sz w:val="40"/>
          <w:szCs w:val="40"/>
          <w:rtl/>
        </w:rPr>
        <w:t xml:space="preserve">ن </w:t>
      </w:r>
      <w:r w:rsidRPr="00905C75">
        <w:rPr>
          <w:rFonts w:ascii="Akhbar MT" w:hAnsi="AGA Arabesque" w:cs="Akhbar MT" w:hint="cs"/>
          <w:sz w:val="40"/>
          <w:szCs w:val="40"/>
          <w:rtl/>
        </w:rPr>
        <w:t>ما يظن أنه عار</w:t>
      </w:r>
      <w:r w:rsidR="00336967" w:rsidRPr="00905C75">
        <w:rPr>
          <w:rFonts w:ascii="Akhbar MT" w:hAnsi="AGA Arabesque" w:cs="Akhbar MT" w:hint="cs"/>
          <w:sz w:val="40"/>
          <w:szCs w:val="40"/>
          <w:rtl/>
        </w:rPr>
        <w:t xml:space="preserve">، </w:t>
      </w:r>
      <w:r w:rsidR="008153F6">
        <w:rPr>
          <w:rFonts w:ascii="Akhbar MT" w:hAnsi="AGA Arabesque" w:cs="Akhbar MT" w:hint="cs"/>
          <w:sz w:val="40"/>
          <w:szCs w:val="40"/>
          <w:rtl/>
        </w:rPr>
        <w:t>ضمن</w:t>
      </w:r>
      <w:r w:rsidR="006B2954">
        <w:rPr>
          <w:rFonts w:ascii="Akhbar MT" w:hAnsi="AGA Arabesque" w:cs="Akhbar MT" w:hint="cs"/>
          <w:sz w:val="40"/>
          <w:szCs w:val="40"/>
          <w:rtl/>
        </w:rPr>
        <w:t xml:space="preserve"> </w:t>
      </w:r>
      <w:r w:rsidRPr="00905C75">
        <w:rPr>
          <w:rFonts w:ascii="Akhbar MT" w:hAnsi="AGA Arabesque" w:cs="Akhbar MT" w:hint="cs"/>
          <w:sz w:val="40"/>
          <w:szCs w:val="40"/>
          <w:rtl/>
        </w:rPr>
        <w:t>الرسائل</w:t>
      </w:r>
      <w:r w:rsidR="006B2954">
        <w:rPr>
          <w:rFonts w:ascii="Akhbar MT" w:hAnsi="AGA Arabesque" w:cs="Akhbar MT" w:hint="cs"/>
          <w:sz w:val="40"/>
          <w:szCs w:val="40"/>
          <w:rtl/>
        </w:rPr>
        <w:t>:</w:t>
      </w:r>
      <w:r w:rsidRPr="00905C75">
        <w:rPr>
          <w:rFonts w:ascii="Akhbar MT" w:hAnsi="AGA Arabesque" w:cs="Akhbar MT" w:hint="cs"/>
          <w:sz w:val="40"/>
          <w:szCs w:val="40"/>
          <w:rtl/>
        </w:rPr>
        <w:t>5</w:t>
      </w:r>
      <w:r w:rsidRPr="0006161C">
        <w:rPr>
          <w:rFonts w:ascii="Akhbar MT" w:hAnsi="AGA Arabesque" w:cs="Akhbar MT" w:hint="cs"/>
          <w:sz w:val="28"/>
          <w:szCs w:val="28"/>
          <w:rtl/>
        </w:rPr>
        <w:t>/</w:t>
      </w:r>
      <w:r w:rsidRPr="00905C75">
        <w:rPr>
          <w:rFonts w:ascii="Akhbar MT" w:hAnsi="AGA Arabesque" w:cs="Akhbar MT" w:hint="cs"/>
          <w:sz w:val="40"/>
          <w:szCs w:val="40"/>
          <w:rtl/>
        </w:rPr>
        <w:t>313)</w:t>
      </w:r>
      <w:r w:rsidR="00A22954">
        <w:rPr>
          <w:rFonts w:ascii="Akhbar MT" w:hAnsi="AGA Arabesque" w:cs="Akhbar MT" w:hint="cs"/>
          <w:sz w:val="40"/>
          <w:szCs w:val="40"/>
          <w:rtl/>
        </w:rPr>
        <w:t xml:space="preserve">: </w:t>
      </w:r>
      <w:r w:rsidR="00FF2F37">
        <w:rPr>
          <w:rFonts w:ascii="Akhbar MT" w:hAnsi="AGA Arabesque" w:cs="Akhbar MT" w:hint="cs"/>
          <w:sz w:val="40"/>
          <w:szCs w:val="40"/>
          <w:rtl/>
        </w:rPr>
        <w:t>"</w:t>
      </w:r>
      <w:r w:rsidRPr="00905C75">
        <w:rPr>
          <w:rFonts w:ascii="Akhbar MT" w:hAnsi="AGA Arabesque" w:cs="Akhbar MT" w:hint="cs"/>
          <w:sz w:val="40"/>
          <w:szCs w:val="40"/>
          <w:rtl/>
        </w:rPr>
        <w:t xml:space="preserve">أكثر الروايات في التفاسير </w:t>
      </w:r>
      <w:r w:rsidRPr="00DB5241">
        <w:rPr>
          <w:rFonts w:ascii="Akhbar MT" w:hAnsi="AGA Arabesque" w:cs="Akhbar MT" w:hint="cs"/>
          <w:b/>
          <w:bCs/>
          <w:sz w:val="40"/>
          <w:szCs w:val="40"/>
          <w:rtl/>
        </w:rPr>
        <w:t>-</w:t>
      </w:r>
      <w:r w:rsidR="001C6AD2">
        <w:rPr>
          <w:rFonts w:ascii="Akhbar MT" w:hAnsi="AGA Arabesque" w:cs="Akhbar MT" w:hint="cs"/>
          <w:sz w:val="40"/>
          <w:szCs w:val="40"/>
          <w:rtl/>
        </w:rPr>
        <w:t xml:space="preserve"> </w:t>
      </w:r>
      <w:r w:rsidRPr="00905C75">
        <w:rPr>
          <w:rFonts w:ascii="Akhbar MT" w:hAnsi="AGA Arabesque" w:cs="Akhbar MT" w:hint="cs"/>
          <w:sz w:val="40"/>
          <w:szCs w:val="40"/>
          <w:rtl/>
        </w:rPr>
        <w:t>وهي إسرائيليات قطعاً</w:t>
      </w:r>
      <w:r w:rsidR="001C6AD2">
        <w:rPr>
          <w:rFonts w:ascii="Akhbar MT" w:hAnsi="AGA Arabesque" w:cs="Akhbar MT" w:hint="cs"/>
          <w:sz w:val="40"/>
          <w:szCs w:val="40"/>
          <w:rtl/>
        </w:rPr>
        <w:t xml:space="preserve"> </w:t>
      </w:r>
      <w:r w:rsidRPr="00DB5241">
        <w:rPr>
          <w:rFonts w:ascii="Akhbar MT" w:hAnsi="AGA Arabesque" w:cs="Akhbar MT" w:hint="cs"/>
          <w:b/>
          <w:bCs/>
          <w:sz w:val="40"/>
          <w:szCs w:val="40"/>
          <w:rtl/>
        </w:rPr>
        <w:t>-</w:t>
      </w:r>
      <w:r w:rsidRPr="00905C75">
        <w:rPr>
          <w:rFonts w:ascii="Akhbar MT" w:hAnsi="AGA Arabesque" w:cs="Akhbar MT" w:hint="cs"/>
          <w:sz w:val="40"/>
          <w:szCs w:val="40"/>
          <w:rtl/>
        </w:rPr>
        <w:t xml:space="preserve"> تقول: إن الذي جاء بعرش بلقيس</w:t>
      </w:r>
      <w:r w:rsidR="00A747FE" w:rsidRPr="00905C75">
        <w:rPr>
          <w:rFonts w:ascii="Akhbar MT" w:hAnsi="AGA Arabesque" w:cs="Akhbar MT" w:hint="cs"/>
          <w:sz w:val="40"/>
          <w:szCs w:val="40"/>
          <w:rtl/>
        </w:rPr>
        <w:t xml:space="preserve"> </w:t>
      </w:r>
      <w:r w:rsidRPr="00905C75">
        <w:rPr>
          <w:rFonts w:ascii="Akhbar MT" w:hAnsi="AGA Arabesque" w:cs="Akhbar MT" w:hint="cs"/>
          <w:sz w:val="40"/>
          <w:szCs w:val="40"/>
          <w:rtl/>
        </w:rPr>
        <w:t>هو آصف بن برخيا، أحد علماء الجن وذوي القدرات فيهم، واستغلها جهال المسلمين وضلالهم، وأصبحوا ي</w:t>
      </w:r>
      <w:r w:rsidR="00A22954">
        <w:rPr>
          <w:rFonts w:ascii="Akhbar MT" w:hAnsi="AGA Arabesque" w:cs="Akhbar MT" w:hint="cs"/>
          <w:sz w:val="40"/>
          <w:szCs w:val="40"/>
          <w:rtl/>
        </w:rPr>
        <w:t>َ</w:t>
      </w:r>
      <w:r w:rsidRPr="00905C75">
        <w:rPr>
          <w:rFonts w:ascii="Akhbar MT" w:hAnsi="AGA Arabesque" w:cs="Akhbar MT" w:hint="cs"/>
          <w:sz w:val="40"/>
          <w:szCs w:val="40"/>
          <w:rtl/>
        </w:rPr>
        <w:t>د</w:t>
      </w:r>
      <w:r w:rsidR="00A22954">
        <w:rPr>
          <w:rFonts w:ascii="Akhbar MT" w:hAnsi="AGA Arabesque" w:cs="Akhbar MT" w:hint="cs"/>
          <w:sz w:val="40"/>
          <w:szCs w:val="40"/>
          <w:rtl/>
        </w:rPr>
        <w:t>َّ</w:t>
      </w:r>
      <w:r w:rsidRPr="00905C75">
        <w:rPr>
          <w:rFonts w:ascii="Akhbar MT" w:hAnsi="AGA Arabesque" w:cs="Akhbar MT" w:hint="cs"/>
          <w:sz w:val="40"/>
          <w:szCs w:val="40"/>
          <w:rtl/>
        </w:rPr>
        <w:t>ع</w:t>
      </w:r>
      <w:r w:rsidR="00A22954">
        <w:rPr>
          <w:rFonts w:ascii="Akhbar MT" w:hAnsi="AGA Arabesque" w:cs="Akhbar MT" w:hint="cs"/>
          <w:sz w:val="40"/>
          <w:szCs w:val="40"/>
          <w:rtl/>
        </w:rPr>
        <w:t>ُ</w:t>
      </w:r>
      <w:r w:rsidRPr="00905C75">
        <w:rPr>
          <w:rFonts w:ascii="Akhbar MT" w:hAnsi="AGA Arabesque" w:cs="Akhbar MT" w:hint="cs"/>
          <w:sz w:val="40"/>
          <w:szCs w:val="40"/>
          <w:rtl/>
        </w:rPr>
        <w:t>ون استخدام الجن في أصعب الأمور</w:t>
      </w:r>
      <w:r w:rsidR="00804B8F" w:rsidRPr="00905C75">
        <w:rPr>
          <w:rFonts w:ascii="Akhbar MT" w:hAnsi="AGA Arabesque" w:cs="Akhbar MT" w:hint="cs"/>
          <w:sz w:val="40"/>
          <w:szCs w:val="40"/>
          <w:rtl/>
        </w:rPr>
        <w:t>؛</w:t>
      </w:r>
      <w:r w:rsidRPr="00905C75">
        <w:rPr>
          <w:rFonts w:ascii="Akhbar MT" w:hAnsi="AGA Arabesque" w:cs="Akhbar MT" w:hint="cs"/>
          <w:sz w:val="40"/>
          <w:szCs w:val="40"/>
          <w:rtl/>
        </w:rPr>
        <w:t xml:space="preserve"> ليأكلوا أموال الجهال منهم</w:t>
      </w:r>
      <w:r w:rsidR="00241EB6">
        <w:rPr>
          <w:rFonts w:ascii="Akhbar MT" w:hAnsi="AGA Arabesque" w:cs="Akhbar MT" w:hint="cs"/>
          <w:sz w:val="40"/>
          <w:szCs w:val="40"/>
          <w:rtl/>
        </w:rPr>
        <w:t>.</w:t>
      </w:r>
      <w:r w:rsidRPr="00905C75">
        <w:rPr>
          <w:rFonts w:ascii="Akhbar MT" w:hAnsi="AGA Arabesque" w:cs="Akhbar MT" w:hint="cs"/>
          <w:sz w:val="40"/>
          <w:szCs w:val="40"/>
          <w:rtl/>
        </w:rPr>
        <w:t xml:space="preserve"> </w:t>
      </w:r>
    </w:p>
    <w:p w:rsidR="00F0214D" w:rsidRDefault="00F0214D" w:rsidP="00241EB6">
      <w:pPr>
        <w:spacing w:line="540" w:lineRule="exact"/>
        <w:rPr>
          <w:rFonts w:ascii="Akhbar MT" w:hAnsi="AGA Arabesque" w:cs="Akhbar MT"/>
          <w:sz w:val="40"/>
          <w:szCs w:val="40"/>
          <w:rtl/>
        </w:rPr>
      </w:pPr>
      <w:r w:rsidRPr="00905C75">
        <w:rPr>
          <w:rFonts w:ascii="Akhbar MT" w:hAnsi="AGA Arabesque" w:cs="Akhbar MT" w:hint="cs"/>
          <w:sz w:val="40"/>
          <w:szCs w:val="40"/>
          <w:rtl/>
        </w:rPr>
        <w:t>ولهذا أعرضت عن هذه الضلالة، وقلت: إن الذي عنده علم من الكتاب هو سليمان عليه السلام، وحقاً هو عنده علم الكتاب</w:t>
      </w:r>
      <w:r w:rsidR="00804B8F" w:rsidRPr="00905C75">
        <w:rPr>
          <w:rFonts w:ascii="Akhbar MT" w:hAnsi="AGA Arabesque" w:cs="Akhbar MT" w:hint="cs"/>
          <w:sz w:val="40"/>
          <w:szCs w:val="40"/>
          <w:rtl/>
        </w:rPr>
        <w:t>:</w:t>
      </w:r>
      <w:r w:rsidRPr="00905C75">
        <w:rPr>
          <w:rFonts w:ascii="Akhbar MT" w:hAnsi="AGA Arabesque" w:cs="Akhbar MT" w:hint="cs"/>
          <w:sz w:val="40"/>
          <w:szCs w:val="40"/>
          <w:rtl/>
        </w:rPr>
        <w:t xml:space="preserve"> التوراة وعلم الو</w:t>
      </w:r>
      <w:r w:rsidR="00BB5452" w:rsidRPr="00905C75">
        <w:rPr>
          <w:rFonts w:ascii="Akhbar MT" w:hAnsi="AGA Arabesque" w:cs="Akhbar MT" w:hint="cs"/>
          <w:sz w:val="40"/>
          <w:szCs w:val="40"/>
          <w:rtl/>
        </w:rPr>
        <w:t>حي الإلهي، قال هذا رداً على قولة</w:t>
      </w:r>
      <w:r w:rsidRPr="00905C75">
        <w:rPr>
          <w:rFonts w:ascii="Akhbar MT" w:hAnsi="AGA Arabesque" w:cs="Akhbar MT" w:hint="cs"/>
          <w:color w:val="FF0000"/>
          <w:sz w:val="40"/>
          <w:szCs w:val="40"/>
          <w:rtl/>
        </w:rPr>
        <w:t xml:space="preserve"> </w:t>
      </w:r>
      <w:r w:rsidRPr="00905C75">
        <w:rPr>
          <w:rFonts w:ascii="Akhbar MT" w:hAnsi="AGA Arabesque" w:cs="Akhbar MT" w:hint="cs"/>
          <w:sz w:val="40"/>
          <w:szCs w:val="40"/>
          <w:rtl/>
        </w:rPr>
        <w:t xml:space="preserve">الجني، ودعا ربه فاستجاب له وأحضر العرش بما شاء من وسائل: جبريل أو غيره، ومن هنا كانت ملاحظة أخينا </w:t>
      </w:r>
      <w:r w:rsidR="000E33EC" w:rsidRPr="00DB5241">
        <w:rPr>
          <w:rFonts w:ascii="Akhbar MT" w:hAnsi="AGA Arabesque" w:cs="Akhbar MT" w:hint="cs"/>
          <w:b/>
          <w:bCs/>
          <w:sz w:val="40"/>
          <w:szCs w:val="40"/>
          <w:rtl/>
        </w:rPr>
        <w:t>-</w:t>
      </w:r>
      <w:r w:rsidR="002B0048">
        <w:rPr>
          <w:rFonts w:ascii="Akhbar MT" w:hAnsi="AGA Arabesque" w:cs="Akhbar MT" w:hint="cs"/>
          <w:sz w:val="40"/>
          <w:szCs w:val="40"/>
          <w:rtl/>
        </w:rPr>
        <w:t xml:space="preserve"> </w:t>
      </w:r>
      <w:r w:rsidRPr="00905C75">
        <w:rPr>
          <w:rFonts w:ascii="Akhbar MT" w:hAnsi="AGA Arabesque" w:cs="Akhbar MT" w:hint="cs"/>
          <w:sz w:val="40"/>
          <w:szCs w:val="40"/>
          <w:rtl/>
        </w:rPr>
        <w:t>سامحه الله</w:t>
      </w:r>
      <w:r w:rsidR="002B0048">
        <w:rPr>
          <w:rFonts w:ascii="Akhbar MT" w:hAnsi="AGA Arabesque" w:cs="Akhbar MT" w:hint="cs"/>
          <w:sz w:val="40"/>
          <w:szCs w:val="40"/>
          <w:rtl/>
        </w:rPr>
        <w:t xml:space="preserve"> </w:t>
      </w:r>
      <w:r w:rsidRPr="00DB5241">
        <w:rPr>
          <w:rFonts w:ascii="Akhbar MT" w:hAnsi="AGA Arabesque" w:cs="Akhbar MT" w:hint="cs"/>
          <w:b/>
          <w:bCs/>
          <w:sz w:val="40"/>
          <w:szCs w:val="40"/>
          <w:rtl/>
        </w:rPr>
        <w:t>-</w:t>
      </w:r>
      <w:r w:rsidRPr="00905C75">
        <w:rPr>
          <w:rFonts w:ascii="Akhbar MT" w:hAnsi="AGA Arabesque" w:cs="Akhbar MT" w:hint="cs"/>
          <w:sz w:val="40"/>
          <w:szCs w:val="40"/>
          <w:rtl/>
        </w:rPr>
        <w:t xml:space="preserve"> قائمةً على جهل نجانا الله </w:t>
      </w:r>
      <w:r w:rsidR="00FF2F37" w:rsidRPr="00DB5241">
        <w:rPr>
          <w:rFonts w:ascii="Akhbar MT" w:hAnsi="AGA Arabesque" w:cs="Akhbar MT" w:hint="cs"/>
          <w:b/>
          <w:bCs/>
          <w:sz w:val="40"/>
          <w:szCs w:val="40"/>
          <w:rtl/>
        </w:rPr>
        <w:t>-</w:t>
      </w:r>
      <w:r w:rsidR="00FF2F37">
        <w:rPr>
          <w:rFonts w:ascii="Akhbar MT" w:hAnsi="AGA Arabesque" w:cs="Akhbar MT" w:hint="cs"/>
          <w:sz w:val="40"/>
          <w:szCs w:val="40"/>
          <w:rtl/>
        </w:rPr>
        <w:t xml:space="preserve"> </w:t>
      </w:r>
      <w:r w:rsidRPr="00905C75">
        <w:rPr>
          <w:rFonts w:ascii="Akhbar MT" w:hAnsi="AGA Arabesque" w:cs="Akhbar MT" w:hint="cs"/>
          <w:sz w:val="40"/>
          <w:szCs w:val="40"/>
          <w:rtl/>
        </w:rPr>
        <w:t>تعالى</w:t>
      </w:r>
      <w:r w:rsidR="00FF2F37">
        <w:rPr>
          <w:rFonts w:ascii="Akhbar MT" w:hAnsi="AGA Arabesque" w:cs="Akhbar MT" w:hint="cs"/>
          <w:sz w:val="40"/>
          <w:szCs w:val="40"/>
          <w:rtl/>
        </w:rPr>
        <w:t xml:space="preserve"> </w:t>
      </w:r>
      <w:r w:rsidRPr="00DB5241">
        <w:rPr>
          <w:rFonts w:ascii="Akhbar MT" w:hAnsi="AGA Arabesque" w:cs="Akhbar MT" w:hint="cs"/>
          <w:b/>
          <w:bCs/>
          <w:sz w:val="40"/>
          <w:szCs w:val="40"/>
          <w:rtl/>
        </w:rPr>
        <w:t>-</w:t>
      </w:r>
      <w:r w:rsidRPr="00905C75">
        <w:rPr>
          <w:rFonts w:ascii="Akhbar MT" w:hAnsi="AGA Arabesque" w:cs="Akhbar MT" w:hint="cs"/>
          <w:sz w:val="40"/>
          <w:szCs w:val="40"/>
          <w:rtl/>
        </w:rPr>
        <w:t xml:space="preserve"> والعالمين منه</w:t>
      </w:r>
      <w:r w:rsidR="00A33B4E" w:rsidRPr="00905C75">
        <w:rPr>
          <w:rFonts w:ascii="Akhbar MT" w:hAnsi="AGA Arabesque" w:cs="Akhbar MT" w:hint="cs"/>
          <w:sz w:val="40"/>
          <w:szCs w:val="40"/>
          <w:rtl/>
        </w:rPr>
        <w:t>،</w:t>
      </w:r>
      <w:r w:rsidR="001E58E2" w:rsidRPr="00905C75">
        <w:rPr>
          <w:rFonts w:ascii="Akhbar MT" w:hAnsi="AGA Arabesque" w:cs="Akhbar MT" w:hint="cs"/>
          <w:sz w:val="40"/>
          <w:szCs w:val="40"/>
          <w:rtl/>
        </w:rPr>
        <w:t xml:space="preserve"> </w:t>
      </w:r>
      <w:r w:rsidRPr="00905C75">
        <w:rPr>
          <w:rFonts w:ascii="Akhbar MT" w:hAnsi="AGA Arabesque" w:cs="Akhbar MT" w:hint="cs"/>
          <w:sz w:val="40"/>
          <w:szCs w:val="40"/>
          <w:rtl/>
        </w:rPr>
        <w:t>اللهم آمين"</w:t>
      </w:r>
      <w:r w:rsidR="004871B5" w:rsidRPr="00905C75">
        <w:rPr>
          <w:rFonts w:ascii="Akhbar MT" w:hAnsi="AGA Arabesque" w:cs="Akhbar MT" w:hint="cs"/>
          <w:sz w:val="40"/>
          <w:szCs w:val="40"/>
          <w:rtl/>
        </w:rPr>
        <w:t>؟!!</w:t>
      </w:r>
      <w:r w:rsidR="00E23362" w:rsidRPr="00905C75">
        <w:rPr>
          <w:rFonts w:ascii="Akhbar MT" w:hAnsi="AGA Arabesque" w:cs="Akhbar MT" w:hint="cs"/>
          <w:sz w:val="40"/>
          <w:szCs w:val="40"/>
          <w:rtl/>
        </w:rPr>
        <w:t>.</w:t>
      </w:r>
    </w:p>
    <w:p w:rsidR="00241EB6" w:rsidRDefault="00241EB6" w:rsidP="00241EB6">
      <w:pPr>
        <w:spacing w:line="540" w:lineRule="exact"/>
        <w:rPr>
          <w:rFonts w:ascii="Akhbar MT" w:hAnsi="AGA Arabesque" w:cs="Akhbar MT"/>
          <w:sz w:val="40"/>
          <w:szCs w:val="40"/>
          <w:rtl/>
        </w:rPr>
      </w:pPr>
      <w:r>
        <w:rPr>
          <w:rFonts w:ascii="Akhbar MT" w:hAnsi="AGA Arabesque" w:cs="Akhbar MT" w:hint="cs"/>
          <w:sz w:val="40"/>
          <w:szCs w:val="40"/>
          <w:rtl/>
        </w:rPr>
        <w:t>لاحول ولا قوة إلا بالله، وهل الجهل إلا ما أنت فيه؟</w:t>
      </w:r>
      <w:r w:rsidR="0097325E">
        <w:rPr>
          <w:rFonts w:ascii="Akhbar MT" w:hAnsi="AGA Arabesque" w:cs="Akhbar MT" w:hint="cs"/>
          <w:sz w:val="40"/>
          <w:szCs w:val="40"/>
          <w:rtl/>
        </w:rPr>
        <w:t>!!.</w:t>
      </w:r>
      <w:r>
        <w:rPr>
          <w:rFonts w:ascii="Akhbar MT" w:hAnsi="AGA Arabesque" w:cs="Akhbar MT" w:hint="cs"/>
          <w:sz w:val="40"/>
          <w:szCs w:val="40"/>
          <w:rtl/>
        </w:rPr>
        <w:t xml:space="preserve"> </w:t>
      </w:r>
    </w:p>
    <w:p w:rsidR="00D26A77" w:rsidRDefault="0097325E" w:rsidP="00D26A77">
      <w:pPr>
        <w:spacing w:line="540" w:lineRule="exact"/>
        <w:jc w:val="both"/>
        <w:rPr>
          <w:rFonts w:ascii="Akhbar MT" w:hAnsi="AGA Arabesque" w:cs="Akhbar MT"/>
          <w:sz w:val="40"/>
          <w:szCs w:val="40"/>
          <w:rtl/>
        </w:rPr>
      </w:pPr>
      <w:r>
        <w:rPr>
          <w:rFonts w:ascii="Akhbar MT" w:hAnsi="AGA Arabesque" w:cs="Akhbar MT" w:hint="cs"/>
          <w:sz w:val="40"/>
          <w:szCs w:val="40"/>
          <w:rtl/>
        </w:rPr>
        <w:lastRenderedPageBreak/>
        <w:t>و</w:t>
      </w:r>
      <w:r w:rsidR="00D26A77" w:rsidRPr="003875BB">
        <w:rPr>
          <w:rFonts w:ascii="Akhbar MT" w:hAnsi="AGA Arabesque" w:cs="Akhbar MT" w:hint="cs"/>
          <w:b/>
          <w:bCs/>
          <w:sz w:val="40"/>
          <w:szCs w:val="40"/>
          <w:rtl/>
        </w:rPr>
        <w:t>قوله</w:t>
      </w:r>
      <w:r w:rsidR="00D26A77">
        <w:rPr>
          <w:rFonts w:ascii="Akhbar MT" w:hAnsi="AGA Arabesque" w:cs="Akhbar MT" w:hint="cs"/>
          <w:sz w:val="40"/>
          <w:szCs w:val="40"/>
          <w:rtl/>
        </w:rPr>
        <w:t>: "</w:t>
      </w:r>
      <w:r w:rsidR="00D26A77" w:rsidRPr="00905C75">
        <w:rPr>
          <w:rFonts w:ascii="Akhbar MT" w:hAnsi="AGA Arabesque" w:cs="Akhbar MT" w:hint="cs"/>
          <w:sz w:val="40"/>
          <w:szCs w:val="40"/>
          <w:rtl/>
        </w:rPr>
        <w:t>أصبحوا ي</w:t>
      </w:r>
      <w:r w:rsidR="00D26A77">
        <w:rPr>
          <w:rFonts w:ascii="Akhbar MT" w:hAnsi="AGA Arabesque" w:cs="Akhbar MT" w:hint="cs"/>
          <w:sz w:val="40"/>
          <w:szCs w:val="40"/>
          <w:rtl/>
        </w:rPr>
        <w:t>َ</w:t>
      </w:r>
      <w:r w:rsidR="00D26A77" w:rsidRPr="00905C75">
        <w:rPr>
          <w:rFonts w:ascii="Akhbar MT" w:hAnsi="AGA Arabesque" w:cs="Akhbar MT" w:hint="cs"/>
          <w:sz w:val="40"/>
          <w:szCs w:val="40"/>
          <w:rtl/>
        </w:rPr>
        <w:t>د</w:t>
      </w:r>
      <w:r w:rsidR="00D26A77">
        <w:rPr>
          <w:rFonts w:ascii="Akhbar MT" w:hAnsi="AGA Arabesque" w:cs="Akhbar MT" w:hint="cs"/>
          <w:sz w:val="40"/>
          <w:szCs w:val="40"/>
          <w:rtl/>
        </w:rPr>
        <w:t>َّ</w:t>
      </w:r>
      <w:r w:rsidR="00D26A77" w:rsidRPr="00905C75">
        <w:rPr>
          <w:rFonts w:ascii="Akhbar MT" w:hAnsi="AGA Arabesque" w:cs="Akhbar MT" w:hint="cs"/>
          <w:sz w:val="40"/>
          <w:szCs w:val="40"/>
          <w:rtl/>
        </w:rPr>
        <w:t>ع</w:t>
      </w:r>
      <w:r w:rsidR="00D26A77">
        <w:rPr>
          <w:rFonts w:ascii="Akhbar MT" w:hAnsi="AGA Arabesque" w:cs="Akhbar MT" w:hint="cs"/>
          <w:sz w:val="40"/>
          <w:szCs w:val="40"/>
          <w:rtl/>
        </w:rPr>
        <w:t>ُ</w:t>
      </w:r>
      <w:r w:rsidR="00D26A77" w:rsidRPr="00905C75">
        <w:rPr>
          <w:rFonts w:ascii="Akhbar MT" w:hAnsi="AGA Arabesque" w:cs="Akhbar MT" w:hint="cs"/>
          <w:sz w:val="40"/>
          <w:szCs w:val="40"/>
          <w:rtl/>
        </w:rPr>
        <w:t>ون استخدام الجن</w:t>
      </w:r>
      <w:r w:rsidR="00D26A77">
        <w:rPr>
          <w:rFonts w:ascii="Akhbar MT" w:hAnsi="AGA Arabesque" w:cs="Akhbar MT" w:hint="cs"/>
          <w:sz w:val="40"/>
          <w:szCs w:val="40"/>
          <w:rtl/>
        </w:rPr>
        <w:t>"</w:t>
      </w:r>
      <w:r w:rsidR="00FC67C6">
        <w:rPr>
          <w:rFonts w:ascii="Akhbar MT" w:hAnsi="AGA Arabesque" w:cs="Akhbar MT" w:hint="cs"/>
          <w:sz w:val="40"/>
          <w:szCs w:val="40"/>
          <w:rtl/>
        </w:rPr>
        <w:t>،</w:t>
      </w:r>
      <w:r w:rsidR="00D26A77">
        <w:rPr>
          <w:rFonts w:ascii="Akhbar MT" w:hAnsi="AGA Arabesque" w:cs="Akhbar MT" w:hint="cs"/>
          <w:sz w:val="40"/>
          <w:szCs w:val="40"/>
          <w:rtl/>
        </w:rPr>
        <w:t xml:space="preserve"> من المعلوم أنهم يستخدمونهم حقيقة لا مجرد ادعاء، وقد يدجلون ويكذبون ويدعون </w:t>
      </w:r>
      <w:r w:rsidR="005C67EA">
        <w:rPr>
          <w:rFonts w:ascii="Akhbar MT" w:hAnsi="AGA Arabesque" w:cs="Akhbar MT" w:hint="cs"/>
          <w:sz w:val="40"/>
          <w:szCs w:val="40"/>
          <w:rtl/>
        </w:rPr>
        <w:t xml:space="preserve">دعاوى </w:t>
      </w:r>
      <w:r w:rsidR="00D26A77">
        <w:rPr>
          <w:rFonts w:ascii="Akhbar MT" w:hAnsi="AGA Arabesque" w:cs="Akhbar MT" w:hint="cs"/>
          <w:sz w:val="40"/>
          <w:szCs w:val="40"/>
          <w:rtl/>
        </w:rPr>
        <w:t>في بعض الأحوال</w:t>
      </w:r>
      <w:r w:rsidR="000653A1">
        <w:rPr>
          <w:rFonts w:ascii="Akhbar MT" w:hAnsi="AGA Arabesque" w:cs="Akhbar MT" w:hint="cs"/>
          <w:sz w:val="40"/>
          <w:szCs w:val="40"/>
          <w:rtl/>
        </w:rPr>
        <w:t xml:space="preserve"> وهم كاذبون</w:t>
      </w:r>
      <w:r w:rsidR="00D26A77">
        <w:rPr>
          <w:rFonts w:ascii="Akhbar MT" w:hAnsi="AGA Arabesque" w:cs="Akhbar MT" w:hint="cs"/>
          <w:sz w:val="40"/>
          <w:szCs w:val="40"/>
          <w:rtl/>
        </w:rPr>
        <w:t>.</w:t>
      </w:r>
    </w:p>
    <w:p w:rsidR="005756EC" w:rsidRDefault="00D26A77" w:rsidP="0097325E">
      <w:pPr>
        <w:spacing w:line="540" w:lineRule="exact"/>
        <w:jc w:val="both"/>
        <w:rPr>
          <w:rFonts w:ascii="Akhbar MT" w:hAnsi="AGA Arabesque" w:cs="Akhbar MT"/>
          <w:sz w:val="40"/>
          <w:szCs w:val="40"/>
          <w:rtl/>
        </w:rPr>
      </w:pPr>
      <w:r>
        <w:rPr>
          <w:rFonts w:ascii="Akhbar MT" w:hAnsi="AGA Arabesque" w:cs="Akhbar MT" w:hint="cs"/>
          <w:sz w:val="40"/>
          <w:szCs w:val="40"/>
          <w:rtl/>
        </w:rPr>
        <w:t>و</w:t>
      </w:r>
      <w:r w:rsidR="0097325E">
        <w:rPr>
          <w:rFonts w:ascii="Akhbar MT" w:hAnsi="AGA Arabesque" w:cs="Akhbar MT" w:hint="cs"/>
          <w:sz w:val="40"/>
          <w:szCs w:val="40"/>
          <w:rtl/>
        </w:rPr>
        <w:t xml:space="preserve">لاشك </w:t>
      </w:r>
      <w:r w:rsidR="005756EC">
        <w:rPr>
          <w:rFonts w:ascii="Akhbar MT" w:hAnsi="AGA Arabesque" w:cs="Akhbar MT" w:hint="cs"/>
          <w:sz w:val="40"/>
          <w:szCs w:val="40"/>
          <w:rtl/>
        </w:rPr>
        <w:t xml:space="preserve">أن شذوذه </w:t>
      </w:r>
      <w:r w:rsidR="00905D11">
        <w:rPr>
          <w:rFonts w:ascii="Akhbar MT" w:hAnsi="AGA Arabesque" w:cs="Akhbar MT" w:hint="cs"/>
          <w:sz w:val="40"/>
          <w:szCs w:val="40"/>
          <w:rtl/>
        </w:rPr>
        <w:t>عن</w:t>
      </w:r>
      <w:r w:rsidR="005756EC">
        <w:rPr>
          <w:rFonts w:ascii="Akhbar MT" w:hAnsi="AGA Arabesque" w:cs="Akhbar MT" w:hint="cs"/>
          <w:sz w:val="40"/>
          <w:szCs w:val="40"/>
          <w:rtl/>
        </w:rPr>
        <w:t xml:space="preserve"> السلف والعلماء </w:t>
      </w:r>
      <w:r w:rsidR="008D3501">
        <w:rPr>
          <w:rFonts w:ascii="Akhbar MT" w:hAnsi="AGA Arabesque" w:cs="Akhbar MT" w:hint="cs"/>
          <w:sz w:val="40"/>
          <w:szCs w:val="40"/>
          <w:rtl/>
        </w:rPr>
        <w:t xml:space="preserve">وترك الآثار </w:t>
      </w:r>
      <w:r w:rsidR="005756EC">
        <w:rPr>
          <w:rFonts w:ascii="Akhbar MT" w:hAnsi="AGA Arabesque" w:cs="Akhbar MT" w:hint="cs"/>
          <w:sz w:val="40"/>
          <w:szCs w:val="40"/>
          <w:rtl/>
        </w:rPr>
        <w:t>بحجة استخدام الض</w:t>
      </w:r>
      <w:r w:rsidR="000653A1">
        <w:rPr>
          <w:rFonts w:ascii="Akhbar MT" w:hAnsi="AGA Arabesque" w:cs="Akhbar MT" w:hint="cs"/>
          <w:sz w:val="40"/>
          <w:szCs w:val="40"/>
          <w:rtl/>
        </w:rPr>
        <w:t>ُّ</w:t>
      </w:r>
      <w:r w:rsidR="005756EC">
        <w:rPr>
          <w:rFonts w:ascii="Akhbar MT" w:hAnsi="AGA Arabesque" w:cs="Akhbar MT" w:hint="cs"/>
          <w:sz w:val="40"/>
          <w:szCs w:val="40"/>
          <w:rtl/>
        </w:rPr>
        <w:t>ل</w:t>
      </w:r>
      <w:r w:rsidR="000653A1">
        <w:rPr>
          <w:rFonts w:ascii="Akhbar MT" w:hAnsi="AGA Arabesque" w:cs="Akhbar MT" w:hint="cs"/>
          <w:sz w:val="40"/>
          <w:szCs w:val="40"/>
          <w:rtl/>
        </w:rPr>
        <w:t>َّ</w:t>
      </w:r>
      <w:r w:rsidR="0097325E">
        <w:rPr>
          <w:rFonts w:ascii="Akhbar MT" w:hAnsi="AGA Arabesque" w:cs="Akhbar MT" w:hint="cs"/>
          <w:sz w:val="40"/>
          <w:szCs w:val="40"/>
          <w:rtl/>
        </w:rPr>
        <w:t xml:space="preserve">ال </w:t>
      </w:r>
      <w:r w:rsidR="009A0403">
        <w:rPr>
          <w:rFonts w:ascii="Akhbar MT" w:hAnsi="AGA Arabesque" w:cs="Akhbar MT" w:hint="cs"/>
          <w:sz w:val="40"/>
          <w:szCs w:val="40"/>
          <w:rtl/>
        </w:rPr>
        <w:t xml:space="preserve">الخرافيين </w:t>
      </w:r>
      <w:r>
        <w:rPr>
          <w:rFonts w:ascii="Akhbar MT" w:hAnsi="AGA Arabesque" w:cs="Akhbar MT" w:hint="cs"/>
          <w:sz w:val="40"/>
          <w:szCs w:val="40"/>
          <w:rtl/>
        </w:rPr>
        <w:t xml:space="preserve">والمشعوذين </w:t>
      </w:r>
      <w:r w:rsidR="009A0403" w:rsidRPr="00DB5241">
        <w:rPr>
          <w:rFonts w:ascii="Akhbar MT" w:hAnsi="AGA Arabesque" w:cs="Akhbar MT" w:hint="cs"/>
          <w:b/>
          <w:bCs/>
          <w:sz w:val="40"/>
          <w:szCs w:val="40"/>
          <w:rtl/>
        </w:rPr>
        <w:t>-</w:t>
      </w:r>
      <w:r w:rsidR="009A0403">
        <w:rPr>
          <w:rFonts w:ascii="Akhbar MT" w:hAnsi="AGA Arabesque" w:cs="Akhbar MT" w:hint="cs"/>
          <w:sz w:val="40"/>
          <w:szCs w:val="40"/>
          <w:rtl/>
        </w:rPr>
        <w:t xml:space="preserve"> من الصوفية وغيرهم </w:t>
      </w:r>
      <w:r w:rsidR="009A0403" w:rsidRPr="00DB5241">
        <w:rPr>
          <w:rFonts w:ascii="Akhbar MT" w:hAnsi="AGA Arabesque" w:cs="Akhbar MT" w:hint="cs"/>
          <w:b/>
          <w:bCs/>
          <w:sz w:val="40"/>
          <w:szCs w:val="40"/>
          <w:rtl/>
        </w:rPr>
        <w:t>-</w:t>
      </w:r>
      <w:r w:rsidR="009A0403">
        <w:rPr>
          <w:rFonts w:ascii="Akhbar MT" w:hAnsi="AGA Arabesque" w:cs="Akhbar MT" w:hint="cs"/>
          <w:sz w:val="40"/>
          <w:szCs w:val="40"/>
          <w:rtl/>
        </w:rPr>
        <w:t xml:space="preserve"> </w:t>
      </w:r>
      <w:r w:rsidR="005756EC">
        <w:rPr>
          <w:rFonts w:ascii="Akhbar MT" w:hAnsi="AGA Arabesque" w:cs="Akhbar MT" w:hint="cs"/>
          <w:sz w:val="40"/>
          <w:szCs w:val="40"/>
          <w:rtl/>
        </w:rPr>
        <w:t>للجن: "عذر أقبح من ذنب"</w:t>
      </w:r>
      <w:r w:rsidR="006B7DF6">
        <w:rPr>
          <w:rFonts w:ascii="Akhbar MT" w:hAnsi="AGA Arabesque" w:cs="Akhbar MT" w:hint="cs"/>
          <w:sz w:val="40"/>
          <w:szCs w:val="40"/>
          <w:rtl/>
        </w:rPr>
        <w:t>،</w:t>
      </w:r>
      <w:r w:rsidR="008D3501">
        <w:rPr>
          <w:rFonts w:ascii="Akhbar MT" w:hAnsi="AGA Arabesque" w:cs="Akhbar MT" w:hint="cs"/>
          <w:sz w:val="40"/>
          <w:szCs w:val="40"/>
          <w:rtl/>
        </w:rPr>
        <w:t xml:space="preserve"> وهو دال على جهله</w:t>
      </w:r>
      <w:r w:rsidR="002B0048">
        <w:rPr>
          <w:rFonts w:ascii="Akhbar MT" w:hAnsi="AGA Arabesque" w:cs="Akhbar MT" w:hint="cs"/>
          <w:sz w:val="40"/>
          <w:szCs w:val="40"/>
          <w:rtl/>
        </w:rPr>
        <w:t xml:space="preserve"> وتعالمه</w:t>
      </w:r>
      <w:r w:rsidR="005C67EA">
        <w:rPr>
          <w:rFonts w:ascii="Akhbar MT" w:hAnsi="AGA Arabesque" w:cs="Akhbar MT" w:hint="cs"/>
          <w:sz w:val="40"/>
          <w:szCs w:val="40"/>
          <w:rtl/>
        </w:rPr>
        <w:t>، قال:</w:t>
      </w:r>
      <w:r w:rsidR="0097325E">
        <w:rPr>
          <w:rFonts w:ascii="Akhbar MT" w:hAnsi="AGA Arabesque" w:cs="Akhbar MT" w:hint="cs"/>
          <w:sz w:val="40"/>
          <w:szCs w:val="40"/>
          <w:rtl/>
        </w:rPr>
        <w:t xml:space="preserve"> "</w:t>
      </w:r>
      <w:r w:rsidR="005C67EA">
        <w:rPr>
          <w:rFonts w:ascii="Akhbar MT" w:hAnsi="AGA Arabesque" w:cs="Akhbar MT" w:hint="cs"/>
          <w:sz w:val="40"/>
          <w:szCs w:val="40"/>
          <w:rtl/>
        </w:rPr>
        <w:t>إسرائيات</w:t>
      </w:r>
      <w:r w:rsidR="0097325E">
        <w:rPr>
          <w:rFonts w:ascii="Akhbar MT" w:hAnsi="AGA Arabesque" w:cs="Akhbar MT" w:hint="cs"/>
          <w:sz w:val="40"/>
          <w:szCs w:val="40"/>
          <w:rtl/>
        </w:rPr>
        <w:t xml:space="preserve">"، وهو قد جاء </w:t>
      </w:r>
      <w:r w:rsidR="0097325E" w:rsidRPr="00DB5241">
        <w:rPr>
          <w:rFonts w:ascii="Akhbar MT" w:hAnsi="AGA Arabesque" w:cs="Akhbar MT" w:hint="cs"/>
          <w:b/>
          <w:bCs/>
          <w:sz w:val="40"/>
          <w:szCs w:val="40"/>
          <w:rtl/>
        </w:rPr>
        <w:t>-</w:t>
      </w:r>
      <w:r w:rsidR="0097325E">
        <w:rPr>
          <w:rFonts w:ascii="Akhbar MT" w:hAnsi="AGA Arabesque" w:cs="Akhbar MT" w:hint="cs"/>
          <w:sz w:val="40"/>
          <w:szCs w:val="40"/>
          <w:rtl/>
        </w:rPr>
        <w:t xml:space="preserve"> حسبما ا</w:t>
      </w:r>
      <w:r w:rsidR="005C67EA">
        <w:rPr>
          <w:rFonts w:ascii="Akhbar MT" w:hAnsi="AGA Arabesque" w:cs="Akhbar MT" w:hint="cs"/>
          <w:sz w:val="40"/>
          <w:szCs w:val="40"/>
          <w:rtl/>
        </w:rPr>
        <w:t xml:space="preserve">دعاه </w:t>
      </w:r>
      <w:r w:rsidR="0097325E" w:rsidRPr="00CD3109">
        <w:rPr>
          <w:rFonts w:ascii="Akhbar MT" w:hAnsi="AGA Arabesque" w:cs="Akhbar MT" w:hint="cs"/>
          <w:b/>
          <w:bCs/>
          <w:sz w:val="40"/>
          <w:szCs w:val="40"/>
          <w:rtl/>
        </w:rPr>
        <w:t>-</w:t>
      </w:r>
      <w:r w:rsidR="005C67EA">
        <w:rPr>
          <w:rFonts w:ascii="Akhbar MT" w:hAnsi="AGA Arabesque" w:cs="Akhbar MT" w:hint="cs"/>
          <w:sz w:val="40"/>
          <w:szCs w:val="40"/>
          <w:rtl/>
        </w:rPr>
        <w:t xml:space="preserve"> بما لم يأت في: إسرائليات ولا في غيرها!!</w:t>
      </w:r>
      <w:r w:rsidR="005756EC">
        <w:rPr>
          <w:rFonts w:ascii="Akhbar MT" w:hAnsi="AGA Arabesque" w:cs="Akhbar MT" w:hint="cs"/>
          <w:sz w:val="40"/>
          <w:szCs w:val="40"/>
          <w:rtl/>
        </w:rPr>
        <w:t>.</w:t>
      </w:r>
    </w:p>
    <w:p w:rsidR="00F0214D" w:rsidRPr="00905C75" w:rsidRDefault="00C3067E" w:rsidP="001D6F61">
      <w:pPr>
        <w:spacing w:line="540" w:lineRule="exact"/>
        <w:jc w:val="both"/>
        <w:rPr>
          <w:rFonts w:cs="Akhbar MT"/>
          <w:sz w:val="40"/>
          <w:szCs w:val="40"/>
          <w:rtl/>
        </w:rPr>
      </w:pPr>
      <w:r w:rsidRPr="00905C75">
        <w:rPr>
          <w:rFonts w:ascii="Akhbar MT" w:hAnsi="AGA Arabesque" w:cs="Akhbar MT" w:hint="cs"/>
          <w:sz w:val="40"/>
          <w:szCs w:val="40"/>
          <w:rtl/>
        </w:rPr>
        <w:t>قال الجزائري:</w:t>
      </w:r>
      <w:r w:rsidR="008F61E7" w:rsidRPr="00905C75">
        <w:rPr>
          <w:rFonts w:ascii="Akhbar MT" w:hAnsi="AGA Arabesque" w:cs="Akhbar MT" w:hint="cs"/>
          <w:sz w:val="40"/>
          <w:szCs w:val="40"/>
          <w:rtl/>
        </w:rPr>
        <w:t xml:space="preserve"> </w:t>
      </w:r>
      <w:r w:rsidR="00F0214D" w:rsidRPr="00905C75">
        <w:rPr>
          <w:rFonts w:ascii="Akhbar MT" w:hAnsi="AGA Arabesque" w:cs="Akhbar MT" w:hint="cs"/>
          <w:sz w:val="40"/>
          <w:szCs w:val="40"/>
          <w:rtl/>
        </w:rPr>
        <w:t>هذا الكلام</w:t>
      </w:r>
      <w:r w:rsidR="004871B5" w:rsidRPr="00905C75">
        <w:rPr>
          <w:rFonts w:ascii="Akhbar MT" w:hAnsi="AGA Arabesque" w:cs="Akhbar MT" w:hint="cs"/>
          <w:sz w:val="40"/>
          <w:szCs w:val="40"/>
          <w:rtl/>
        </w:rPr>
        <w:t xml:space="preserve"> </w:t>
      </w:r>
      <w:r w:rsidR="00F0214D" w:rsidRPr="00905C75">
        <w:rPr>
          <w:rFonts w:ascii="Akhbar MT" w:hAnsi="AGA Arabesque" w:cs="Akhbar MT" w:hint="cs"/>
          <w:sz w:val="40"/>
          <w:szCs w:val="40"/>
          <w:rtl/>
        </w:rPr>
        <w:t xml:space="preserve">رداً على قول من </w:t>
      </w:r>
      <w:r w:rsidR="000107E2">
        <w:rPr>
          <w:rFonts w:ascii="Akhbar MT" w:hAnsi="AGA Arabesque" w:cs="Akhbar MT" w:hint="cs"/>
          <w:sz w:val="40"/>
          <w:szCs w:val="40"/>
          <w:rtl/>
        </w:rPr>
        <w:t xml:space="preserve">ذكر </w:t>
      </w:r>
      <w:r w:rsidR="000653A1">
        <w:rPr>
          <w:rFonts w:ascii="Akhbar MT" w:hAnsi="AGA Arabesque" w:cs="Akhbar MT" w:hint="cs"/>
          <w:sz w:val="40"/>
          <w:szCs w:val="40"/>
          <w:rtl/>
        </w:rPr>
        <w:t xml:space="preserve">عنه </w:t>
      </w:r>
      <w:r w:rsidR="000107E2">
        <w:rPr>
          <w:rFonts w:ascii="Akhbar MT" w:hAnsi="AGA Arabesque" w:cs="Akhbar MT" w:hint="cs"/>
          <w:sz w:val="40"/>
          <w:szCs w:val="40"/>
          <w:rtl/>
        </w:rPr>
        <w:t xml:space="preserve">أنه </w:t>
      </w:r>
      <w:r w:rsidR="00F0214D" w:rsidRPr="00905C75">
        <w:rPr>
          <w:rFonts w:ascii="Akhbar MT" w:hAnsi="AGA Arabesque" w:cs="Akhbar MT" w:hint="cs"/>
          <w:sz w:val="40"/>
          <w:szCs w:val="40"/>
          <w:rtl/>
        </w:rPr>
        <w:t>قال:</w:t>
      </w:r>
      <w:r w:rsidR="001E58E2" w:rsidRPr="00905C75">
        <w:rPr>
          <w:rFonts w:ascii="Akhbar MT" w:hAnsi="AGA Arabesque" w:cs="Akhbar MT" w:hint="cs"/>
          <w:sz w:val="40"/>
          <w:szCs w:val="40"/>
          <w:rtl/>
        </w:rPr>
        <w:t xml:space="preserve"> </w:t>
      </w:r>
      <w:r w:rsidR="00F0214D" w:rsidRPr="00905C75">
        <w:rPr>
          <w:rFonts w:ascii="Akhbar MT" w:hAnsi="AGA Arabesque" w:cs="Akhbar MT" w:hint="cs"/>
          <w:sz w:val="40"/>
          <w:szCs w:val="40"/>
        </w:rPr>
        <w:sym w:font="AGA Arabesque" w:char="F05D"/>
      </w:r>
      <w:r w:rsidR="00BB1930" w:rsidRPr="00905C75">
        <w:rPr>
          <w:rFonts w:ascii="Akhbar MT" w:hAnsi="AGA Arabesque" w:cs="Akhbar MT"/>
          <w:sz w:val="40"/>
          <w:szCs w:val="40"/>
          <w:rtl/>
        </w:rPr>
        <w:t>قَالَ الَّذِي عِنْدَهُ عِلْمٌ مِنَ الْكِتَابِ</w:t>
      </w:r>
      <w:r w:rsidR="00F0214D" w:rsidRPr="00905C75">
        <w:rPr>
          <w:rFonts w:ascii="Akhbar MT" w:hAnsi="AGA Arabesque" w:cs="Akhbar MT" w:hint="cs"/>
          <w:sz w:val="40"/>
          <w:szCs w:val="40"/>
        </w:rPr>
        <w:sym w:font="AGA Arabesque" w:char="F05B"/>
      </w:r>
      <w:r w:rsidR="00F0214D" w:rsidRPr="00905C75">
        <w:rPr>
          <w:rFonts w:ascii="Akhbar MT" w:hAnsi="AGA Arabesque" w:cs="Akhbar MT" w:hint="cs"/>
          <w:sz w:val="40"/>
          <w:szCs w:val="40"/>
          <w:rtl/>
        </w:rPr>
        <w:t>:</w:t>
      </w:r>
      <w:r w:rsidR="001E58E2" w:rsidRPr="00905C75">
        <w:rPr>
          <w:rFonts w:ascii="Akhbar MT" w:hAnsi="AGA Arabesque" w:cs="Akhbar MT" w:hint="cs"/>
          <w:sz w:val="40"/>
          <w:szCs w:val="40"/>
          <w:rtl/>
        </w:rPr>
        <w:t xml:space="preserve"> </w:t>
      </w:r>
      <w:r w:rsidR="00F0214D" w:rsidRPr="00905C75">
        <w:rPr>
          <w:rFonts w:ascii="Akhbar MT" w:hAnsi="AGA Arabesque" w:cs="Akhbar MT" w:hint="cs"/>
          <w:sz w:val="40"/>
          <w:szCs w:val="40"/>
          <w:rtl/>
        </w:rPr>
        <w:t>"قال النخعي: إنه جبريل عليه السلام</w:t>
      </w:r>
      <w:r w:rsidR="000D6660" w:rsidRPr="00905C75">
        <w:rPr>
          <w:rFonts w:ascii="Akhbar MT" w:hAnsi="AGA Arabesque" w:cs="Akhbar MT" w:hint="cs"/>
          <w:sz w:val="40"/>
          <w:szCs w:val="40"/>
          <w:rtl/>
        </w:rPr>
        <w:t>،</w:t>
      </w:r>
      <w:r w:rsidR="00F0214D" w:rsidRPr="00905C75">
        <w:rPr>
          <w:rFonts w:ascii="Akhbar MT" w:hAnsi="AGA Arabesque" w:cs="Akhbar MT" w:hint="cs"/>
          <w:sz w:val="40"/>
          <w:szCs w:val="40"/>
          <w:rtl/>
        </w:rPr>
        <w:t xml:space="preserve"> وهو الحق بلا شك أخذه بطرف جناحه ورفعه في السماء وحجبه عن أنظار الناس حتى وضعه بين يدي سليمان عليه السلام"</w:t>
      </w:r>
      <w:r w:rsidR="00D701C2" w:rsidRPr="00905C75">
        <w:rPr>
          <w:rFonts w:ascii="Akhbar MT" w:hAnsi="AGA Arabesque" w:cs="Akhbar MT" w:hint="cs"/>
          <w:sz w:val="40"/>
          <w:szCs w:val="40"/>
          <w:rtl/>
        </w:rPr>
        <w:t>.</w:t>
      </w:r>
    </w:p>
    <w:p w:rsidR="00F0214D" w:rsidRPr="00905C75" w:rsidRDefault="00F0214D" w:rsidP="00F46AE5">
      <w:pPr>
        <w:spacing w:line="540" w:lineRule="exact"/>
        <w:jc w:val="both"/>
        <w:rPr>
          <w:rFonts w:ascii="Akhbar MT" w:hAnsi="AGA Arabesque" w:cs="Akhbar MT"/>
          <w:sz w:val="40"/>
          <w:szCs w:val="40"/>
          <w:rtl/>
        </w:rPr>
      </w:pPr>
      <w:r w:rsidRPr="00905C75">
        <w:rPr>
          <w:rFonts w:ascii="Akhbar MT" w:hAnsi="AGA Arabesque" w:cs="Akhbar MT"/>
          <w:sz w:val="40"/>
          <w:szCs w:val="40"/>
          <w:rtl/>
        </w:rPr>
        <w:t xml:space="preserve">   </w:t>
      </w:r>
      <w:r w:rsidR="000D6660" w:rsidRPr="00334512">
        <w:rPr>
          <w:rFonts w:ascii="Akhbar MT" w:hAnsi="AGA Arabesque" w:cs="Akhbar MT" w:hint="cs"/>
          <w:b/>
          <w:bCs/>
          <w:sz w:val="40"/>
          <w:szCs w:val="40"/>
          <w:rtl/>
        </w:rPr>
        <w:t>قلت</w:t>
      </w:r>
      <w:r w:rsidR="000D6660" w:rsidRPr="00905C75">
        <w:rPr>
          <w:rFonts w:ascii="Akhbar MT" w:hAnsi="AGA Arabesque" w:cs="Akhbar MT" w:hint="cs"/>
          <w:sz w:val="40"/>
          <w:szCs w:val="40"/>
          <w:rtl/>
        </w:rPr>
        <w:t>:</w:t>
      </w:r>
      <w:r w:rsidR="00D62B34" w:rsidRPr="00905C75">
        <w:rPr>
          <w:rFonts w:ascii="Akhbar MT" w:hAnsi="AGA Arabesque" w:cs="Akhbar MT" w:hint="cs"/>
          <w:sz w:val="40"/>
          <w:szCs w:val="40"/>
          <w:rtl/>
        </w:rPr>
        <w:t xml:space="preserve"> </w:t>
      </w:r>
      <w:r w:rsidR="00BE7135" w:rsidRPr="00905C75">
        <w:rPr>
          <w:rFonts w:ascii="Akhbar MT" w:hAnsi="AGA Arabesque" w:cs="Akhbar MT" w:hint="cs"/>
          <w:sz w:val="40"/>
          <w:szCs w:val="40"/>
          <w:rtl/>
        </w:rPr>
        <w:t>الذي قاله أهل العلم من المفسرين، وعليه آثار السلف أن</w:t>
      </w:r>
      <w:r w:rsidR="00CF46BA" w:rsidRPr="00905C75">
        <w:rPr>
          <w:rFonts w:ascii="Akhbar MT" w:hAnsi="AGA Arabesque" w:cs="Akhbar MT" w:hint="cs"/>
          <w:sz w:val="40"/>
          <w:szCs w:val="40"/>
          <w:rtl/>
        </w:rPr>
        <w:t>ه</w:t>
      </w:r>
      <w:r w:rsidR="00BE7135" w:rsidRPr="00905C75">
        <w:rPr>
          <w:rFonts w:ascii="Akhbar MT" w:hAnsi="AGA Arabesque" w:cs="Akhbar MT" w:hint="cs"/>
          <w:sz w:val="40"/>
          <w:szCs w:val="40"/>
          <w:rtl/>
        </w:rPr>
        <w:t xml:space="preserve"> </w:t>
      </w:r>
      <w:r w:rsidRPr="00905C75">
        <w:rPr>
          <w:rFonts w:ascii="Akhbar MT" w:hAnsi="AGA Arabesque" w:cs="Akhbar MT" w:hint="cs"/>
          <w:sz w:val="40"/>
          <w:szCs w:val="40"/>
          <w:rtl/>
        </w:rPr>
        <w:t>رجل</w:t>
      </w:r>
      <w:r w:rsidRPr="00905C75">
        <w:rPr>
          <w:rFonts w:ascii="Akhbar MT" w:hAnsi="AGA Arabesque" w:cs="Akhbar MT"/>
          <w:sz w:val="40"/>
          <w:szCs w:val="40"/>
          <w:rtl/>
        </w:rPr>
        <w:t xml:space="preserve"> </w:t>
      </w:r>
      <w:r w:rsidRPr="00905C75">
        <w:rPr>
          <w:rFonts w:ascii="Akhbar MT" w:hAnsi="AGA Arabesque" w:cs="Akhbar MT" w:hint="cs"/>
          <w:sz w:val="40"/>
          <w:szCs w:val="40"/>
          <w:rtl/>
        </w:rPr>
        <w:t>من</w:t>
      </w:r>
      <w:r w:rsidRPr="00905C75">
        <w:rPr>
          <w:rFonts w:ascii="Akhbar MT" w:hAnsi="AGA Arabesque" w:cs="Akhbar MT"/>
          <w:sz w:val="40"/>
          <w:szCs w:val="40"/>
          <w:rtl/>
        </w:rPr>
        <w:t xml:space="preserve"> </w:t>
      </w:r>
      <w:r w:rsidRPr="00905C75">
        <w:rPr>
          <w:rFonts w:ascii="Akhbar MT" w:hAnsi="AGA Arabesque" w:cs="Akhbar MT" w:hint="cs"/>
          <w:sz w:val="40"/>
          <w:szCs w:val="40"/>
          <w:rtl/>
        </w:rPr>
        <w:t>الإنس</w:t>
      </w:r>
      <w:r w:rsidRPr="00905C75">
        <w:rPr>
          <w:rFonts w:ascii="Akhbar MT" w:hAnsi="AGA Arabesque" w:cs="Akhbar MT"/>
          <w:sz w:val="40"/>
          <w:szCs w:val="40"/>
          <w:rtl/>
        </w:rPr>
        <w:t xml:space="preserve"> </w:t>
      </w:r>
      <w:r w:rsidRPr="00905C75">
        <w:rPr>
          <w:rFonts w:ascii="Akhbar MT" w:hAnsi="AGA Arabesque" w:cs="Akhbar MT" w:hint="cs"/>
          <w:sz w:val="40"/>
          <w:szCs w:val="40"/>
          <w:rtl/>
        </w:rPr>
        <w:t>عنده</w:t>
      </w:r>
      <w:r w:rsidRPr="00905C75">
        <w:rPr>
          <w:rFonts w:ascii="Akhbar MT" w:hAnsi="AGA Arabesque" w:cs="Akhbar MT"/>
          <w:sz w:val="40"/>
          <w:szCs w:val="40"/>
          <w:rtl/>
        </w:rPr>
        <w:t xml:space="preserve"> </w:t>
      </w:r>
      <w:r w:rsidRPr="00905C75">
        <w:rPr>
          <w:rFonts w:ascii="Akhbar MT" w:hAnsi="AGA Arabesque" w:cs="Akhbar MT" w:hint="cs"/>
          <w:sz w:val="40"/>
          <w:szCs w:val="40"/>
          <w:rtl/>
        </w:rPr>
        <w:t>علم</w:t>
      </w:r>
      <w:r w:rsidRPr="00905C75">
        <w:rPr>
          <w:rFonts w:ascii="Akhbar MT" w:hAnsi="AGA Arabesque" w:cs="Akhbar MT"/>
          <w:sz w:val="40"/>
          <w:szCs w:val="40"/>
          <w:rtl/>
        </w:rPr>
        <w:t xml:space="preserve"> </w:t>
      </w:r>
      <w:r w:rsidRPr="00905C75">
        <w:rPr>
          <w:rFonts w:ascii="Akhbar MT" w:hAnsi="AGA Arabesque" w:cs="Akhbar MT" w:hint="cs"/>
          <w:sz w:val="40"/>
          <w:szCs w:val="40"/>
          <w:rtl/>
        </w:rPr>
        <w:t>من</w:t>
      </w:r>
      <w:r w:rsidRPr="00905C75">
        <w:rPr>
          <w:rFonts w:ascii="Akhbar MT" w:hAnsi="AGA Arabesque" w:cs="Akhbar MT"/>
          <w:sz w:val="40"/>
          <w:szCs w:val="40"/>
          <w:rtl/>
        </w:rPr>
        <w:t xml:space="preserve"> </w:t>
      </w:r>
      <w:r w:rsidRPr="00905C75">
        <w:rPr>
          <w:rFonts w:ascii="Akhbar MT" w:hAnsi="AGA Arabesque" w:cs="Akhbar MT" w:hint="cs"/>
          <w:sz w:val="40"/>
          <w:szCs w:val="40"/>
          <w:rtl/>
        </w:rPr>
        <w:t>الكتاب</w:t>
      </w:r>
      <w:r w:rsidRPr="00905C75">
        <w:rPr>
          <w:rFonts w:ascii="Akhbar MT" w:hAnsi="AGA Arabesque" w:cs="Akhbar MT"/>
          <w:sz w:val="40"/>
          <w:szCs w:val="40"/>
          <w:rtl/>
        </w:rPr>
        <w:t xml:space="preserve"> </w:t>
      </w:r>
      <w:r w:rsidRPr="00905C75">
        <w:rPr>
          <w:rFonts w:ascii="Akhbar MT" w:hAnsi="AGA Arabesque" w:cs="Akhbar MT" w:hint="cs"/>
          <w:sz w:val="40"/>
          <w:szCs w:val="40"/>
          <w:rtl/>
        </w:rPr>
        <w:t>فيه</w:t>
      </w:r>
      <w:r w:rsidRPr="00905C75">
        <w:rPr>
          <w:rFonts w:ascii="Akhbar MT" w:hAnsi="AGA Arabesque" w:cs="Akhbar MT"/>
          <w:sz w:val="40"/>
          <w:szCs w:val="40"/>
          <w:rtl/>
        </w:rPr>
        <w:t xml:space="preserve"> </w:t>
      </w:r>
      <w:r w:rsidRPr="00905C75">
        <w:rPr>
          <w:rFonts w:ascii="Akhbar MT" w:hAnsi="AGA Arabesque" w:cs="Akhbar MT" w:hint="cs"/>
          <w:sz w:val="40"/>
          <w:szCs w:val="40"/>
          <w:rtl/>
        </w:rPr>
        <w:t>اسم</w:t>
      </w:r>
      <w:r w:rsidRPr="00905C75">
        <w:rPr>
          <w:rFonts w:ascii="Akhbar MT" w:hAnsi="AGA Arabesque" w:cs="Akhbar MT"/>
          <w:sz w:val="40"/>
          <w:szCs w:val="40"/>
          <w:rtl/>
        </w:rPr>
        <w:t xml:space="preserve"> </w:t>
      </w:r>
      <w:r w:rsidRPr="00905C75">
        <w:rPr>
          <w:rFonts w:ascii="Akhbar MT" w:hAnsi="AGA Arabesque" w:cs="Akhbar MT" w:hint="cs"/>
          <w:sz w:val="40"/>
          <w:szCs w:val="40"/>
          <w:rtl/>
        </w:rPr>
        <w:t>الله</w:t>
      </w:r>
      <w:r w:rsidRPr="00905C75">
        <w:rPr>
          <w:rFonts w:ascii="Akhbar MT" w:hAnsi="AGA Arabesque" w:cs="Akhbar MT"/>
          <w:sz w:val="40"/>
          <w:szCs w:val="40"/>
          <w:rtl/>
        </w:rPr>
        <w:t xml:space="preserve"> </w:t>
      </w:r>
      <w:r w:rsidRPr="00905C75">
        <w:rPr>
          <w:rFonts w:ascii="Akhbar MT" w:hAnsi="AGA Arabesque" w:cs="Akhbar MT" w:hint="cs"/>
          <w:sz w:val="40"/>
          <w:szCs w:val="40"/>
          <w:rtl/>
        </w:rPr>
        <w:t>الأعظم</w:t>
      </w:r>
      <w:r w:rsidR="00CF46BA" w:rsidRPr="00905C75">
        <w:rPr>
          <w:rFonts w:ascii="Akhbar MT" w:hAnsi="AGA Arabesque" w:cs="Akhbar MT" w:hint="cs"/>
          <w:sz w:val="40"/>
          <w:szCs w:val="40"/>
          <w:rtl/>
        </w:rPr>
        <w:t xml:space="preserve"> الذي إذا سئل به أعطى وإذا دعي به أجاب،</w:t>
      </w:r>
      <w:r w:rsidR="000D6660" w:rsidRPr="00905C75">
        <w:rPr>
          <w:rFonts w:ascii="Akhbar MT" w:hAnsi="AGA Arabesque" w:cs="Akhbar MT" w:hint="cs"/>
          <w:sz w:val="40"/>
          <w:szCs w:val="40"/>
          <w:rtl/>
        </w:rPr>
        <w:t xml:space="preserve"> وهو آصف بن برخيا من بني إسرائيل</w:t>
      </w:r>
      <w:r w:rsidR="004F7FA4" w:rsidRPr="00905C75">
        <w:rPr>
          <w:rFonts w:ascii="Akhbar MT" w:hAnsi="AGA Arabesque" w:cs="Akhbar MT" w:hint="cs"/>
          <w:sz w:val="40"/>
          <w:szCs w:val="40"/>
          <w:rtl/>
        </w:rPr>
        <w:t>.</w:t>
      </w:r>
    </w:p>
    <w:p w:rsidR="000D6660" w:rsidRPr="00905C75" w:rsidRDefault="000D6660" w:rsidP="006B7DF6">
      <w:pPr>
        <w:spacing w:line="540" w:lineRule="exact"/>
        <w:jc w:val="both"/>
        <w:rPr>
          <w:rFonts w:ascii="Akhbar MT" w:hAnsi="AGA Arabesque" w:cs="Akhbar MT"/>
          <w:sz w:val="40"/>
          <w:szCs w:val="40"/>
          <w:rtl/>
        </w:rPr>
      </w:pPr>
      <w:r w:rsidRPr="00905C75">
        <w:rPr>
          <w:rFonts w:ascii="Akhbar MT" w:hAnsi="AGA Arabesque" w:cs="Akhbar MT" w:hint="cs"/>
          <w:sz w:val="40"/>
          <w:szCs w:val="40"/>
          <w:rtl/>
        </w:rPr>
        <w:t>وليس كما قال</w:t>
      </w:r>
      <w:r w:rsidR="00BD7E67" w:rsidRPr="00905C75">
        <w:rPr>
          <w:rFonts w:ascii="Akhbar MT" w:hAnsi="AGA Arabesque" w:cs="Akhbar MT" w:hint="cs"/>
          <w:sz w:val="40"/>
          <w:szCs w:val="40"/>
          <w:rtl/>
        </w:rPr>
        <w:t xml:space="preserve"> الجزائري</w:t>
      </w:r>
      <w:r w:rsidR="00A668E0">
        <w:rPr>
          <w:rFonts w:ascii="Akhbar MT" w:hAnsi="AGA Arabesque" w:cs="Akhbar MT" w:hint="cs"/>
          <w:sz w:val="40"/>
          <w:szCs w:val="40"/>
          <w:rtl/>
        </w:rPr>
        <w:t xml:space="preserve"> عنه</w:t>
      </w:r>
      <w:r w:rsidR="00794D77">
        <w:rPr>
          <w:rFonts w:ascii="Akhbar MT" w:hAnsi="AGA Arabesque" w:cs="Akhbar MT" w:hint="cs"/>
          <w:sz w:val="40"/>
          <w:szCs w:val="40"/>
          <w:rtl/>
        </w:rPr>
        <w:t xml:space="preserve"> أنه</w:t>
      </w:r>
      <w:r w:rsidR="001E58E2" w:rsidRPr="00905C75">
        <w:rPr>
          <w:rFonts w:ascii="Akhbar MT" w:hAnsi="AGA Arabesque" w:cs="Akhbar MT" w:hint="cs"/>
          <w:sz w:val="40"/>
          <w:szCs w:val="40"/>
          <w:rtl/>
        </w:rPr>
        <w:t>:</w:t>
      </w:r>
      <w:r w:rsidR="007F5A57">
        <w:rPr>
          <w:rFonts w:ascii="Akhbar MT" w:hAnsi="AGA Arabesque" w:cs="Akhbar MT" w:hint="cs"/>
          <w:sz w:val="40"/>
          <w:szCs w:val="40"/>
          <w:rtl/>
        </w:rPr>
        <w:t xml:space="preserve"> "</w:t>
      </w:r>
      <w:r w:rsidR="00F2597A" w:rsidRPr="00905C75">
        <w:rPr>
          <w:rFonts w:ascii="Akhbar MT" w:hAnsi="AGA Arabesque" w:cs="Akhbar MT" w:hint="cs"/>
          <w:sz w:val="40"/>
          <w:szCs w:val="40"/>
          <w:rtl/>
        </w:rPr>
        <w:t>آصف بن برخيا</w:t>
      </w:r>
      <w:r w:rsidR="007F5A57">
        <w:rPr>
          <w:rFonts w:ascii="Akhbar MT" w:hAnsi="AGA Arabesque" w:cs="Akhbar MT" w:hint="cs"/>
          <w:sz w:val="40"/>
          <w:szCs w:val="40"/>
          <w:rtl/>
        </w:rPr>
        <w:t xml:space="preserve"> أحد علماء الجن</w:t>
      </w:r>
      <w:r w:rsidRPr="00905C75">
        <w:rPr>
          <w:rFonts w:ascii="Akhbar MT" w:hAnsi="AGA Arabesque" w:cs="Akhbar MT" w:hint="cs"/>
          <w:sz w:val="40"/>
          <w:szCs w:val="40"/>
          <w:rtl/>
        </w:rPr>
        <w:t>"،</w:t>
      </w:r>
      <w:r w:rsidR="00B36127" w:rsidRPr="00905C75">
        <w:rPr>
          <w:rFonts w:ascii="Akhbar MT" w:hAnsi="AGA Arabesque" w:cs="Akhbar MT" w:hint="cs"/>
          <w:sz w:val="40"/>
          <w:szCs w:val="40"/>
          <w:rtl/>
        </w:rPr>
        <w:t xml:space="preserve"> </w:t>
      </w:r>
      <w:r w:rsidR="00794D77">
        <w:rPr>
          <w:rFonts w:ascii="Akhbar MT" w:hAnsi="AGA Arabesque" w:cs="Akhbar MT" w:hint="cs"/>
          <w:sz w:val="40"/>
          <w:szCs w:val="40"/>
          <w:rtl/>
        </w:rPr>
        <w:t xml:space="preserve">فجعل آصفاً أحد علماء الجن، </w:t>
      </w:r>
      <w:r w:rsidR="00B36127" w:rsidRPr="00905C75">
        <w:rPr>
          <w:rFonts w:ascii="Akhbar MT" w:hAnsi="AGA Arabesque" w:cs="Akhbar MT" w:hint="cs"/>
          <w:sz w:val="40"/>
          <w:szCs w:val="40"/>
          <w:rtl/>
        </w:rPr>
        <w:t>و</w:t>
      </w:r>
      <w:r w:rsidRPr="00905C75">
        <w:rPr>
          <w:rFonts w:ascii="Akhbar MT" w:hAnsi="AGA Arabesque" w:cs="Akhbar MT" w:hint="cs"/>
          <w:sz w:val="40"/>
          <w:szCs w:val="40"/>
          <w:rtl/>
        </w:rPr>
        <w:t xml:space="preserve">أكثر الروايات في التفاسير </w:t>
      </w:r>
      <w:r w:rsidR="00CE3B16" w:rsidRPr="00905C75">
        <w:rPr>
          <w:rFonts w:ascii="Akhbar MT" w:hAnsi="AGA Arabesque" w:cs="Akhbar MT" w:hint="cs"/>
          <w:sz w:val="40"/>
          <w:szCs w:val="40"/>
          <w:rtl/>
        </w:rPr>
        <w:t>تقول:</w:t>
      </w:r>
      <w:r w:rsidR="00E23362" w:rsidRPr="00905C75">
        <w:rPr>
          <w:rFonts w:ascii="Akhbar MT" w:hAnsi="AGA Arabesque" w:cs="Akhbar MT" w:hint="cs"/>
          <w:sz w:val="40"/>
          <w:szCs w:val="40"/>
          <w:rtl/>
        </w:rPr>
        <w:t xml:space="preserve"> </w:t>
      </w:r>
      <w:r w:rsidR="00CE3B16" w:rsidRPr="00905C75">
        <w:rPr>
          <w:rFonts w:ascii="Akhbar MT" w:hAnsi="AGA Arabesque" w:cs="Akhbar MT" w:hint="cs"/>
          <w:sz w:val="40"/>
          <w:szCs w:val="40"/>
          <w:rtl/>
        </w:rPr>
        <w:t xml:space="preserve">إن الذي جاء بعرش بلقيس </w:t>
      </w:r>
      <w:r w:rsidRPr="00905C75">
        <w:rPr>
          <w:rFonts w:ascii="Akhbar MT" w:hAnsi="AGA Arabesque" w:cs="Akhbar MT" w:hint="cs"/>
          <w:sz w:val="40"/>
          <w:szCs w:val="40"/>
          <w:rtl/>
        </w:rPr>
        <w:t>هو آصف بن برخيا</w:t>
      </w:r>
      <w:r w:rsidR="00907794" w:rsidRPr="00905C75">
        <w:rPr>
          <w:rFonts w:ascii="Akhbar MT" w:hAnsi="AGA Arabesque" w:cs="Akhbar MT" w:hint="cs"/>
          <w:sz w:val="40"/>
          <w:szCs w:val="40"/>
          <w:rtl/>
        </w:rPr>
        <w:t>،</w:t>
      </w:r>
      <w:r w:rsidRPr="00905C75">
        <w:rPr>
          <w:rFonts w:ascii="Akhbar MT" w:hAnsi="AGA Arabesque" w:cs="Akhbar MT" w:hint="cs"/>
          <w:sz w:val="40"/>
          <w:szCs w:val="40"/>
          <w:rtl/>
        </w:rPr>
        <w:t xml:space="preserve"> ولم</w:t>
      </w:r>
      <w:r w:rsidR="00CE3B16" w:rsidRPr="00905C75">
        <w:rPr>
          <w:rFonts w:ascii="Akhbar MT" w:hAnsi="AGA Arabesque" w:cs="Akhbar MT" w:hint="cs"/>
          <w:sz w:val="40"/>
          <w:szCs w:val="40"/>
          <w:rtl/>
        </w:rPr>
        <w:t xml:space="preserve"> يأت أحد من</w:t>
      </w:r>
      <w:r w:rsidRPr="00905C75">
        <w:rPr>
          <w:rFonts w:ascii="Akhbar MT" w:hAnsi="AGA Arabesque" w:cs="Akhbar MT" w:hint="cs"/>
          <w:sz w:val="40"/>
          <w:szCs w:val="40"/>
          <w:rtl/>
        </w:rPr>
        <w:t xml:space="preserve"> أهل العلم من المفسرين </w:t>
      </w:r>
      <w:r w:rsidR="006B7DF6">
        <w:rPr>
          <w:rFonts w:ascii="Akhbar MT" w:hAnsi="AGA Arabesque" w:cs="Akhbar MT" w:hint="cs"/>
          <w:sz w:val="40"/>
          <w:szCs w:val="40"/>
          <w:rtl/>
        </w:rPr>
        <w:t xml:space="preserve">أو غيرهم </w:t>
      </w:r>
      <w:r w:rsidRPr="00905C75">
        <w:rPr>
          <w:rFonts w:ascii="Akhbar MT" w:hAnsi="AGA Arabesque" w:cs="Akhbar MT" w:hint="cs"/>
          <w:sz w:val="40"/>
          <w:szCs w:val="40"/>
          <w:rtl/>
        </w:rPr>
        <w:t xml:space="preserve">على ذكر </w:t>
      </w:r>
      <w:r w:rsidR="00907794" w:rsidRPr="00905C75">
        <w:rPr>
          <w:rFonts w:ascii="Akhbar MT" w:hAnsi="AGA Arabesque" w:cs="Akhbar MT" w:hint="cs"/>
          <w:sz w:val="40"/>
          <w:szCs w:val="40"/>
          <w:rtl/>
        </w:rPr>
        <w:t>شيء من أن آصف من علماء الجن، وأكثر التفاسير، بل الجمهور على أن آصف بن برخيا</w:t>
      </w:r>
      <w:r w:rsidRPr="00905C75">
        <w:rPr>
          <w:rFonts w:ascii="Akhbar MT" w:hAnsi="AGA Arabesque" w:cs="Akhbar MT" w:hint="cs"/>
          <w:sz w:val="40"/>
          <w:szCs w:val="40"/>
          <w:rtl/>
        </w:rPr>
        <w:t xml:space="preserve"> </w:t>
      </w:r>
      <w:r w:rsidR="00907794" w:rsidRPr="00905C75">
        <w:rPr>
          <w:rFonts w:ascii="Akhbar MT" w:hAnsi="AGA Arabesque" w:cs="Akhbar MT" w:hint="cs"/>
          <w:sz w:val="40"/>
          <w:szCs w:val="40"/>
          <w:rtl/>
        </w:rPr>
        <w:t>هو الذي عنده علم من ا</w:t>
      </w:r>
      <w:r w:rsidR="00B36127" w:rsidRPr="00905C75">
        <w:rPr>
          <w:rFonts w:ascii="Akhbar MT" w:hAnsi="AGA Arabesque" w:cs="Akhbar MT" w:hint="cs"/>
          <w:sz w:val="40"/>
          <w:szCs w:val="40"/>
          <w:rtl/>
        </w:rPr>
        <w:t>لكتاب</w:t>
      </w:r>
      <w:r w:rsidR="00CF46BA" w:rsidRPr="00905C75">
        <w:rPr>
          <w:rFonts w:ascii="Akhbar MT" w:hAnsi="AGA Arabesque" w:cs="Akhbar MT" w:hint="cs"/>
          <w:sz w:val="40"/>
          <w:szCs w:val="40"/>
          <w:rtl/>
        </w:rPr>
        <w:t>،</w:t>
      </w:r>
      <w:r w:rsidR="00B36127" w:rsidRPr="00905C75">
        <w:rPr>
          <w:rFonts w:ascii="Akhbar MT" w:hAnsi="AGA Arabesque" w:cs="Akhbar MT" w:hint="cs"/>
          <w:sz w:val="40"/>
          <w:szCs w:val="40"/>
          <w:rtl/>
        </w:rPr>
        <w:t xml:space="preserve"> وهو من الإنس وليس من الجن</w:t>
      </w:r>
      <w:r w:rsidR="006B7DF6">
        <w:rPr>
          <w:rFonts w:ascii="Akhbar MT" w:hAnsi="AGA Arabesque" w:cs="Akhbar MT" w:hint="cs"/>
          <w:sz w:val="40"/>
          <w:szCs w:val="40"/>
          <w:rtl/>
        </w:rPr>
        <w:t>،</w:t>
      </w:r>
      <w:r w:rsidR="000E33EC" w:rsidRPr="00905C75">
        <w:rPr>
          <w:rFonts w:ascii="Akhbar MT" w:hAnsi="AGA Arabesque" w:cs="Akhbar MT" w:hint="cs"/>
          <w:sz w:val="40"/>
          <w:szCs w:val="40"/>
          <w:rtl/>
        </w:rPr>
        <w:t xml:space="preserve"> </w:t>
      </w:r>
      <w:r w:rsidR="00907794" w:rsidRPr="00905C75">
        <w:rPr>
          <w:rFonts w:ascii="Akhbar MT" w:hAnsi="AGA Arabesque" w:cs="Akhbar MT" w:hint="cs"/>
          <w:sz w:val="40"/>
          <w:szCs w:val="40"/>
          <w:rtl/>
        </w:rPr>
        <w:t>كما سيأتي</w:t>
      </w:r>
      <w:r w:rsidR="001C6AD2">
        <w:rPr>
          <w:rFonts w:ascii="Akhbar MT" w:hAnsi="AGA Arabesque" w:cs="Akhbar MT" w:hint="cs"/>
          <w:sz w:val="40"/>
          <w:szCs w:val="40"/>
          <w:rtl/>
        </w:rPr>
        <w:t xml:space="preserve"> </w:t>
      </w:r>
      <w:r w:rsidR="006B7DF6">
        <w:rPr>
          <w:rFonts w:ascii="Akhbar MT" w:hAnsi="AGA Arabesque" w:cs="Akhbar MT" w:hint="cs"/>
          <w:b/>
          <w:bCs/>
          <w:sz w:val="40"/>
          <w:szCs w:val="40"/>
          <w:rtl/>
        </w:rPr>
        <w:t>-</w:t>
      </w:r>
      <w:r w:rsidR="006B7DF6">
        <w:rPr>
          <w:rFonts w:ascii="Akhbar MT" w:hAnsi="AGA Arabesque" w:cs="Akhbar MT" w:hint="cs"/>
          <w:sz w:val="40"/>
          <w:szCs w:val="40"/>
          <w:rtl/>
        </w:rPr>
        <w:t xml:space="preserve"> أيضاً </w:t>
      </w:r>
      <w:r w:rsidR="006B7DF6" w:rsidRPr="006B7DF6">
        <w:rPr>
          <w:rFonts w:ascii="Akhbar MT" w:hAnsi="AGA Arabesque" w:cs="Akhbar MT" w:hint="cs"/>
          <w:b/>
          <w:bCs/>
          <w:sz w:val="40"/>
          <w:szCs w:val="40"/>
          <w:rtl/>
        </w:rPr>
        <w:t>-</w:t>
      </w:r>
      <w:r w:rsidR="00907794" w:rsidRPr="00905C75">
        <w:rPr>
          <w:rFonts w:ascii="Akhbar MT" w:hAnsi="AGA Arabesque" w:cs="Akhbar MT" w:hint="cs"/>
          <w:sz w:val="40"/>
          <w:szCs w:val="40"/>
          <w:rtl/>
        </w:rPr>
        <w:t>.</w:t>
      </w:r>
    </w:p>
    <w:p w:rsidR="00B43683" w:rsidRDefault="00B43683" w:rsidP="00E50340">
      <w:pPr>
        <w:spacing w:line="540" w:lineRule="exact"/>
        <w:jc w:val="both"/>
        <w:rPr>
          <w:rFonts w:ascii="Akhbar MT" w:hAnsi="AGA Arabesque" w:cs="Akhbar MT"/>
          <w:sz w:val="40"/>
          <w:szCs w:val="40"/>
          <w:rtl/>
        </w:rPr>
      </w:pPr>
      <w:r w:rsidRPr="00905C75">
        <w:rPr>
          <w:rFonts w:ascii="Akhbar MT" w:hAnsi="AGA Arabesque" w:cs="Akhbar MT" w:hint="cs"/>
          <w:sz w:val="40"/>
          <w:szCs w:val="40"/>
          <w:rtl/>
        </w:rPr>
        <w:t>وقول من رد</w:t>
      </w:r>
      <w:r w:rsidR="001E58E2" w:rsidRPr="00905C75">
        <w:rPr>
          <w:rFonts w:ascii="Akhbar MT" w:hAnsi="AGA Arabesque" w:cs="Akhbar MT" w:hint="cs"/>
          <w:sz w:val="40"/>
          <w:szCs w:val="40"/>
          <w:rtl/>
        </w:rPr>
        <w:t xml:space="preserve"> على الجزائري</w:t>
      </w:r>
      <w:r w:rsidR="00794D77">
        <w:rPr>
          <w:rFonts w:ascii="Akhbar MT" w:hAnsi="AGA Arabesque" w:cs="Akhbar MT" w:hint="cs"/>
          <w:sz w:val="40"/>
          <w:szCs w:val="40"/>
          <w:rtl/>
        </w:rPr>
        <w:t xml:space="preserve"> أو ادعى أنه رد عليه</w:t>
      </w:r>
      <w:r w:rsidRPr="00905C75">
        <w:rPr>
          <w:rFonts w:ascii="Akhbar MT" w:hAnsi="AGA Arabesque" w:cs="Akhbar MT" w:hint="cs"/>
          <w:sz w:val="40"/>
          <w:szCs w:val="40"/>
          <w:rtl/>
        </w:rPr>
        <w:t xml:space="preserve">: </w:t>
      </w:r>
      <w:r w:rsidR="004842A8" w:rsidRPr="00905C75">
        <w:rPr>
          <w:rFonts w:ascii="Akhbar MT" w:hAnsi="AGA Arabesque" w:cs="Akhbar MT" w:hint="cs"/>
          <w:sz w:val="40"/>
          <w:szCs w:val="40"/>
          <w:rtl/>
        </w:rPr>
        <w:t>"</w:t>
      </w:r>
      <w:r w:rsidRPr="00905C75">
        <w:rPr>
          <w:rFonts w:ascii="Akhbar MT" w:hAnsi="AGA Arabesque" w:cs="Akhbar MT" w:hint="cs"/>
          <w:sz w:val="40"/>
          <w:szCs w:val="40"/>
          <w:rtl/>
        </w:rPr>
        <w:t>إنه جبريل</w:t>
      </w:r>
      <w:r w:rsidR="004842A8" w:rsidRPr="00905C75">
        <w:rPr>
          <w:rFonts w:ascii="Akhbar MT" w:hAnsi="AGA Arabesque" w:cs="Akhbar MT" w:hint="cs"/>
          <w:sz w:val="40"/>
          <w:szCs w:val="40"/>
          <w:rtl/>
        </w:rPr>
        <w:t xml:space="preserve">" </w:t>
      </w:r>
      <w:r w:rsidRPr="00905C75">
        <w:rPr>
          <w:rFonts w:ascii="Akhbar MT" w:hAnsi="AGA Arabesque" w:cs="Akhbar MT" w:hint="cs"/>
          <w:sz w:val="40"/>
          <w:szCs w:val="40"/>
          <w:rtl/>
        </w:rPr>
        <w:t>هو من الأقوال</w:t>
      </w:r>
      <w:r w:rsidR="006F6FAE">
        <w:rPr>
          <w:rFonts w:ascii="Akhbar MT" w:hAnsi="AGA Arabesque" w:cs="Akhbar MT" w:hint="cs"/>
          <w:sz w:val="40"/>
          <w:szCs w:val="40"/>
          <w:rtl/>
        </w:rPr>
        <w:t xml:space="preserve"> المأثورة</w:t>
      </w:r>
      <w:r w:rsidRPr="00905C75">
        <w:rPr>
          <w:rFonts w:ascii="Akhbar MT" w:hAnsi="AGA Arabesque" w:cs="Akhbar MT" w:hint="cs"/>
          <w:sz w:val="40"/>
          <w:szCs w:val="40"/>
          <w:rtl/>
        </w:rPr>
        <w:t>، فكيف يص</w:t>
      </w:r>
      <w:r w:rsidR="004871B5" w:rsidRPr="00905C75">
        <w:rPr>
          <w:rFonts w:ascii="Akhbar MT" w:hAnsi="AGA Arabesque" w:cs="Akhbar MT" w:hint="cs"/>
          <w:sz w:val="40"/>
          <w:szCs w:val="40"/>
          <w:rtl/>
        </w:rPr>
        <w:t>ف من قال به</w:t>
      </w:r>
      <w:r w:rsidR="003939DE" w:rsidRPr="00905C75">
        <w:rPr>
          <w:rFonts w:ascii="Akhbar MT" w:hAnsi="AGA Arabesque" w:cs="Akhbar MT" w:hint="cs"/>
          <w:sz w:val="40"/>
          <w:szCs w:val="40"/>
          <w:rtl/>
        </w:rPr>
        <w:t xml:space="preserve"> بالجهل</w:t>
      </w:r>
      <w:r w:rsidR="004871B5" w:rsidRPr="00905C75">
        <w:rPr>
          <w:rFonts w:ascii="Akhbar MT" w:hAnsi="AGA Arabesque" w:cs="Akhbar MT" w:hint="cs"/>
          <w:sz w:val="40"/>
          <w:szCs w:val="40"/>
          <w:rtl/>
        </w:rPr>
        <w:t xml:space="preserve"> ويستهجن قوله ذلك الا</w:t>
      </w:r>
      <w:r w:rsidRPr="00905C75">
        <w:rPr>
          <w:rFonts w:ascii="Akhbar MT" w:hAnsi="AGA Arabesque" w:cs="Akhbar MT" w:hint="cs"/>
          <w:sz w:val="40"/>
          <w:szCs w:val="40"/>
          <w:rtl/>
        </w:rPr>
        <w:t>ستهجان، وهو له سلف وأقرب مما ادعاه</w:t>
      </w:r>
      <w:r w:rsidR="00794D77">
        <w:rPr>
          <w:rFonts w:ascii="Akhbar MT" w:hAnsi="AGA Arabesque" w:cs="Akhbar MT" w:hint="cs"/>
          <w:sz w:val="40"/>
          <w:szCs w:val="40"/>
          <w:rtl/>
        </w:rPr>
        <w:t xml:space="preserve"> </w:t>
      </w:r>
      <w:r w:rsidR="00EC049E" w:rsidRPr="00905C75">
        <w:rPr>
          <w:rFonts w:ascii="Akhbar MT" w:hAnsi="AGA Arabesque" w:cs="Akhbar MT" w:hint="cs"/>
          <w:sz w:val="40"/>
          <w:szCs w:val="40"/>
          <w:rtl/>
        </w:rPr>
        <w:t>هو</w:t>
      </w:r>
      <w:r w:rsidRPr="00905C75">
        <w:rPr>
          <w:rFonts w:ascii="Akhbar MT" w:hAnsi="AGA Arabesque" w:cs="Akhbar MT" w:hint="cs"/>
          <w:sz w:val="40"/>
          <w:szCs w:val="40"/>
          <w:rtl/>
        </w:rPr>
        <w:t xml:space="preserve"> من الاجتهاد</w:t>
      </w:r>
      <w:r w:rsidR="006F6FAE">
        <w:rPr>
          <w:rFonts w:ascii="Akhbar MT" w:hAnsi="AGA Arabesque" w:cs="Akhbar MT" w:hint="cs"/>
          <w:sz w:val="40"/>
          <w:szCs w:val="40"/>
          <w:rtl/>
        </w:rPr>
        <w:t xml:space="preserve">، </w:t>
      </w:r>
      <w:r w:rsidR="0088574A">
        <w:rPr>
          <w:rFonts w:ascii="Akhbar MT" w:hAnsi="AGA Arabesque" w:cs="Akhbar MT" w:hint="cs"/>
          <w:sz w:val="40"/>
          <w:szCs w:val="40"/>
          <w:rtl/>
        </w:rPr>
        <w:t xml:space="preserve">كما </w:t>
      </w:r>
      <w:r w:rsidR="006F6FAE">
        <w:rPr>
          <w:rFonts w:ascii="Akhbar MT" w:hAnsi="AGA Arabesque" w:cs="Akhbar MT" w:hint="cs"/>
          <w:sz w:val="40"/>
          <w:szCs w:val="40"/>
          <w:rtl/>
        </w:rPr>
        <w:t>قال</w:t>
      </w:r>
      <w:r w:rsidR="00D36244">
        <w:rPr>
          <w:rFonts w:ascii="Akhbar MT" w:hAnsi="AGA Arabesque" w:cs="Akhbar MT" w:hint="cs"/>
          <w:sz w:val="40"/>
          <w:szCs w:val="40"/>
          <w:rtl/>
        </w:rPr>
        <w:t>:</w:t>
      </w:r>
      <w:r w:rsidR="00D36244" w:rsidRPr="00D36244">
        <w:rPr>
          <w:rFonts w:ascii="Akhbar MT" w:hAnsi="AGA Arabesque" w:cs="Akhbar MT" w:hint="cs"/>
          <w:sz w:val="40"/>
          <w:szCs w:val="40"/>
          <w:rtl/>
        </w:rPr>
        <w:t xml:space="preserve"> </w:t>
      </w:r>
      <w:r w:rsidR="00D36244">
        <w:rPr>
          <w:rFonts w:ascii="Akhbar MT" w:hAnsi="AGA Arabesque" w:cs="Akhbar MT" w:hint="cs"/>
          <w:sz w:val="40"/>
          <w:szCs w:val="40"/>
          <w:rtl/>
        </w:rPr>
        <w:t>"</w:t>
      </w:r>
      <w:r w:rsidR="00D36244" w:rsidRPr="00905C75">
        <w:rPr>
          <w:rFonts w:ascii="Akhbar MT" w:hAnsi="AGA Arabesque" w:cs="Akhbar MT" w:hint="cs"/>
          <w:sz w:val="40"/>
          <w:szCs w:val="40"/>
          <w:rtl/>
        </w:rPr>
        <w:t>ولهذا أعرضت عن هذه الضلالة، وقلت</w:t>
      </w:r>
      <w:r w:rsidR="00D36244">
        <w:rPr>
          <w:rFonts w:ascii="Akhbar MT" w:hAnsi="AGA Arabesque" w:cs="Akhbar MT" w:hint="cs"/>
          <w:sz w:val="40"/>
          <w:szCs w:val="40"/>
          <w:rtl/>
        </w:rPr>
        <w:t>.."</w:t>
      </w:r>
      <w:r w:rsidR="004842A8" w:rsidRPr="00905C75">
        <w:rPr>
          <w:rFonts w:ascii="Akhbar MT" w:hAnsi="AGA Arabesque" w:cs="Akhbar MT" w:hint="cs"/>
          <w:sz w:val="40"/>
          <w:szCs w:val="40"/>
          <w:rtl/>
        </w:rPr>
        <w:t>،</w:t>
      </w:r>
      <w:r w:rsidR="00DD1BE7" w:rsidRPr="00905C75">
        <w:rPr>
          <w:rFonts w:ascii="Akhbar MT" w:hAnsi="AGA Arabesque" w:cs="Akhbar MT" w:hint="cs"/>
          <w:sz w:val="40"/>
          <w:szCs w:val="40"/>
          <w:rtl/>
        </w:rPr>
        <w:t xml:space="preserve"> وقد س</w:t>
      </w:r>
      <w:r w:rsidR="006F6FAE">
        <w:rPr>
          <w:rFonts w:ascii="Akhbar MT" w:hAnsi="AGA Arabesque" w:cs="Akhbar MT" w:hint="cs"/>
          <w:sz w:val="40"/>
          <w:szCs w:val="40"/>
          <w:rtl/>
        </w:rPr>
        <w:t>ُ</w:t>
      </w:r>
      <w:r w:rsidR="00DD1BE7" w:rsidRPr="00905C75">
        <w:rPr>
          <w:rFonts w:ascii="Akhbar MT" w:hAnsi="AGA Arabesque" w:cs="Akhbar MT" w:hint="cs"/>
          <w:sz w:val="40"/>
          <w:szCs w:val="40"/>
          <w:rtl/>
        </w:rPr>
        <w:t>بق إليه وليس اجتهاداً له</w:t>
      </w:r>
      <w:r w:rsidR="006B7DF6">
        <w:rPr>
          <w:rFonts w:ascii="Akhbar MT" w:hAnsi="AGA Arabesque" w:cs="Akhbar MT" w:hint="cs"/>
          <w:sz w:val="40"/>
          <w:szCs w:val="40"/>
          <w:rtl/>
        </w:rPr>
        <w:t>!!</w:t>
      </w:r>
      <w:r w:rsidR="00DD1BE7" w:rsidRPr="00905C75">
        <w:rPr>
          <w:rFonts w:ascii="Akhbar MT" w:hAnsi="AGA Arabesque" w:cs="Akhbar MT" w:hint="cs"/>
          <w:sz w:val="40"/>
          <w:szCs w:val="40"/>
          <w:rtl/>
        </w:rPr>
        <w:t>،</w:t>
      </w:r>
      <w:r w:rsidR="000E33EC" w:rsidRPr="00905C75">
        <w:rPr>
          <w:rFonts w:ascii="Akhbar MT" w:hAnsi="AGA Arabesque" w:cs="Akhbar MT" w:hint="cs"/>
          <w:sz w:val="40"/>
          <w:szCs w:val="40"/>
          <w:rtl/>
        </w:rPr>
        <w:t xml:space="preserve"> </w:t>
      </w:r>
      <w:r w:rsidR="00DD1BE7" w:rsidRPr="00905C75">
        <w:rPr>
          <w:rFonts w:ascii="Akhbar MT" w:hAnsi="AGA Arabesque" w:cs="Akhbar MT" w:hint="cs"/>
          <w:sz w:val="40"/>
          <w:szCs w:val="40"/>
          <w:rtl/>
        </w:rPr>
        <w:t xml:space="preserve">كما </w:t>
      </w:r>
      <w:r w:rsidR="00A65D9A" w:rsidRPr="00905C75">
        <w:rPr>
          <w:rFonts w:ascii="Akhbar MT" w:hAnsi="AGA Arabesque" w:cs="Akhbar MT" w:hint="cs"/>
          <w:sz w:val="40"/>
          <w:szCs w:val="40"/>
          <w:rtl/>
        </w:rPr>
        <w:t>سيأتي عند ابن عطية</w:t>
      </w:r>
      <w:r w:rsidR="008C4714" w:rsidRPr="00905C75">
        <w:rPr>
          <w:rFonts w:ascii="Akhbar MT" w:hAnsi="AGA Arabesque" w:cs="Akhbar MT" w:hint="cs"/>
          <w:sz w:val="40"/>
          <w:szCs w:val="40"/>
          <w:rtl/>
        </w:rPr>
        <w:t>:</w:t>
      </w:r>
      <w:r w:rsidR="00A65D9A" w:rsidRPr="00905C75">
        <w:rPr>
          <w:rFonts w:ascii="Akhbar MT" w:hAnsi="AGA Arabesque" w:cs="Akhbar MT" w:hint="cs"/>
          <w:sz w:val="40"/>
          <w:szCs w:val="40"/>
          <w:rtl/>
        </w:rPr>
        <w:t xml:space="preserve"> أنه قول فرقة</w:t>
      </w:r>
      <w:r w:rsidRPr="00905C75">
        <w:rPr>
          <w:rFonts w:ascii="Akhbar MT" w:hAnsi="AGA Arabesque" w:cs="Akhbar MT" w:hint="cs"/>
          <w:sz w:val="40"/>
          <w:szCs w:val="40"/>
          <w:rtl/>
        </w:rPr>
        <w:t>.</w:t>
      </w:r>
    </w:p>
    <w:p w:rsidR="00FE3736" w:rsidRPr="009E75FE" w:rsidRDefault="00FE3736" w:rsidP="00BB1930">
      <w:pPr>
        <w:spacing w:line="540" w:lineRule="exact"/>
        <w:jc w:val="both"/>
        <w:rPr>
          <w:rFonts w:ascii="Akhbar MT" w:hAnsi="AGA Arabesque" w:cs="Akhbar MT"/>
          <w:sz w:val="40"/>
          <w:szCs w:val="40"/>
          <w:rtl/>
        </w:rPr>
      </w:pPr>
      <w:r>
        <w:rPr>
          <w:rFonts w:ascii="Akhbar MT" w:hAnsi="AGA Arabesque" w:cs="Akhbar MT" w:hint="cs"/>
          <w:sz w:val="40"/>
          <w:szCs w:val="40"/>
          <w:rtl/>
        </w:rPr>
        <w:lastRenderedPageBreak/>
        <w:t>ويأتي نقل</w:t>
      </w:r>
      <w:r w:rsidR="009E75FE">
        <w:rPr>
          <w:rFonts w:ascii="Akhbar MT" w:hAnsi="AGA Arabesque" w:cs="Akhbar MT" w:hint="cs"/>
          <w:sz w:val="40"/>
          <w:szCs w:val="40"/>
          <w:rtl/>
        </w:rPr>
        <w:t xml:space="preserve"> النجار</w:t>
      </w:r>
      <w:r>
        <w:rPr>
          <w:rFonts w:ascii="Akhbar MT" w:hAnsi="AGA Arabesque" w:cs="Akhbar MT" w:hint="cs"/>
          <w:sz w:val="40"/>
          <w:szCs w:val="40"/>
          <w:rtl/>
        </w:rPr>
        <w:t xml:space="preserve"> </w:t>
      </w:r>
      <w:r w:rsidR="009E75FE">
        <w:rPr>
          <w:rFonts w:ascii="Akhbar MT" w:hAnsi="AGA Arabesque" w:cs="Akhbar MT" w:hint="cs"/>
          <w:sz w:val="40"/>
          <w:szCs w:val="40"/>
          <w:rtl/>
        </w:rPr>
        <w:t xml:space="preserve">له </w:t>
      </w:r>
      <w:r>
        <w:rPr>
          <w:rFonts w:ascii="Akhbar MT" w:hAnsi="AGA Arabesque" w:cs="Akhbar MT" w:hint="cs"/>
          <w:sz w:val="40"/>
          <w:szCs w:val="40"/>
          <w:rtl/>
        </w:rPr>
        <w:t>عن حاشية الصاوي على الجلالين ورد</w:t>
      </w:r>
      <w:r w:rsidR="009E75FE">
        <w:rPr>
          <w:rFonts w:ascii="Akhbar MT" w:hAnsi="AGA Arabesque" w:cs="Akhbar MT" w:hint="cs"/>
          <w:sz w:val="40"/>
          <w:szCs w:val="40"/>
          <w:rtl/>
        </w:rPr>
        <w:t xml:space="preserve"> الشيخ</w:t>
      </w:r>
      <w:r w:rsidR="009E75FE" w:rsidRPr="009E75FE">
        <w:rPr>
          <w:rFonts w:ascii="Akhbar MT" w:hAnsi="AGA Arabesque" w:cs="Akhbar MT" w:hint="cs"/>
          <w:sz w:val="40"/>
          <w:szCs w:val="40"/>
          <w:rtl/>
        </w:rPr>
        <w:t xml:space="preserve"> </w:t>
      </w:r>
      <w:r w:rsidR="009E75FE" w:rsidRPr="00905C75">
        <w:rPr>
          <w:rFonts w:ascii="Akhbar MT" w:hAnsi="AGA Arabesque" w:cs="Akhbar MT" w:hint="cs"/>
          <w:sz w:val="40"/>
          <w:szCs w:val="40"/>
          <w:rtl/>
        </w:rPr>
        <w:t>محمد بن سليمان بن عبدالعزيز آل بسام</w:t>
      </w:r>
      <w:r w:rsidR="009E75FE">
        <w:rPr>
          <w:rFonts w:ascii="Akhbar MT" w:hAnsi="AGA Arabesque" w:cs="Akhbar MT" w:hint="cs"/>
          <w:sz w:val="40"/>
          <w:szCs w:val="40"/>
          <w:rtl/>
        </w:rPr>
        <w:t xml:space="preserve"> عليه</w:t>
      </w:r>
      <w:r w:rsidR="00A00095">
        <w:rPr>
          <w:rFonts w:ascii="Akhbar MT" w:hAnsi="AGA Arabesque" w:cs="Akhbar MT" w:hint="cs"/>
          <w:sz w:val="40"/>
          <w:szCs w:val="40"/>
          <w:rtl/>
        </w:rPr>
        <w:t>،</w:t>
      </w:r>
      <w:r w:rsidR="009E75FE">
        <w:rPr>
          <w:rFonts w:ascii="Akhbar MT" w:hAnsi="AGA Arabesque" w:cs="Akhbar MT" w:hint="cs"/>
          <w:sz w:val="40"/>
          <w:szCs w:val="40"/>
          <w:rtl/>
        </w:rPr>
        <w:t xml:space="preserve"> وأنه من </w:t>
      </w:r>
      <w:r w:rsidR="009E75FE" w:rsidRPr="00905C75">
        <w:rPr>
          <w:rFonts w:ascii="Akhbar MT" w:hAnsi="AGA Arabesque" w:cs="Akhbar MT" w:hint="cs"/>
          <w:sz w:val="40"/>
          <w:szCs w:val="40"/>
          <w:rtl/>
        </w:rPr>
        <w:t>الخرافات التي لا خطام لها ولا زمام,</w:t>
      </w:r>
      <w:r w:rsidR="009E75FE">
        <w:rPr>
          <w:rFonts w:ascii="Akhbar MT" w:hAnsi="AGA Arabesque" w:cs="Akhbar MT" w:hint="cs"/>
          <w:sz w:val="40"/>
          <w:szCs w:val="40"/>
          <w:rtl/>
        </w:rPr>
        <w:t xml:space="preserve"> وأنها هراء ولا</w:t>
      </w:r>
      <w:r w:rsidR="009E75FE" w:rsidRPr="00905C75">
        <w:rPr>
          <w:rFonts w:ascii="Akhbar MT" w:hAnsi="AGA Arabesque" w:cs="Akhbar MT" w:hint="cs"/>
          <w:sz w:val="40"/>
          <w:szCs w:val="40"/>
          <w:rtl/>
        </w:rPr>
        <w:t xml:space="preserve"> </w:t>
      </w:r>
      <w:r w:rsidR="009E75FE">
        <w:rPr>
          <w:rFonts w:ascii="Akhbar MT" w:hAnsi="AGA Arabesque" w:cs="Akhbar MT" w:hint="cs"/>
          <w:sz w:val="40"/>
          <w:szCs w:val="40"/>
          <w:rtl/>
        </w:rPr>
        <w:t>ت</w:t>
      </w:r>
      <w:r w:rsidR="009E75FE" w:rsidRPr="00905C75">
        <w:rPr>
          <w:rFonts w:ascii="Akhbar MT" w:hAnsi="AGA Arabesque" w:cs="Akhbar MT" w:hint="cs"/>
          <w:sz w:val="40"/>
          <w:szCs w:val="40"/>
          <w:rtl/>
        </w:rPr>
        <w:t>ليق بكتاب الله</w:t>
      </w:r>
      <w:r w:rsidR="009E75FE">
        <w:rPr>
          <w:rFonts w:ascii="Akhbar MT" w:hAnsi="AGA Arabesque" w:cs="Akhbar MT" w:hint="cs"/>
          <w:sz w:val="40"/>
          <w:szCs w:val="40"/>
          <w:rtl/>
        </w:rPr>
        <w:t xml:space="preserve">، </w:t>
      </w:r>
      <w:r w:rsidR="009E75FE" w:rsidRPr="00905C75">
        <w:rPr>
          <w:rFonts w:ascii="Akhbar MT" w:hAnsi="AGA Arabesque" w:cs="Akhbar MT" w:hint="cs"/>
          <w:sz w:val="40"/>
          <w:szCs w:val="40"/>
          <w:rtl/>
        </w:rPr>
        <w:t>وبنبي من أنبياء الله أن ينسب إليه هذا؟ بأن يخاطب نفسه مخاطبة الرجل للرجل بأن يقول لنفسه:</w:t>
      </w:r>
      <w:r w:rsidR="009E75FE" w:rsidRPr="00905C75">
        <w:rPr>
          <w:rFonts w:ascii="Akhbar MT" w:hAnsi="AGA Arabesque" w:cs="Akhbar MT" w:hint="cs"/>
          <w:sz w:val="40"/>
          <w:szCs w:val="40"/>
        </w:rPr>
        <w:sym w:font="AGA Arabesque" w:char="F05D"/>
      </w:r>
      <w:r w:rsidR="009E75FE">
        <w:rPr>
          <w:rFonts w:cs="Akhbar MT"/>
          <w:sz w:val="40"/>
          <w:szCs w:val="40"/>
        </w:rPr>
        <w:t xml:space="preserve"> </w:t>
      </w:r>
      <w:r w:rsidR="00BB1930" w:rsidRPr="00905C75">
        <w:rPr>
          <w:rFonts w:ascii="Akhbar MT" w:hAnsi="AGA Arabesque" w:cs="Akhbar MT"/>
          <w:sz w:val="40"/>
          <w:szCs w:val="40"/>
          <w:rtl/>
        </w:rPr>
        <w:t>أَنَا آتِيكَ بِهِ قَبْلَ أَنْ يَرْتَدَّ إِلَيْكَ طَرْفُكَ</w:t>
      </w:r>
      <w:r w:rsidR="009E75FE" w:rsidRPr="007D4522">
        <w:rPr>
          <w:rFonts w:ascii="Akhbar MT" w:hAnsi="AGA Arabesque" w:cs="Akhbar MT"/>
          <w:sz w:val="40"/>
          <w:szCs w:val="40"/>
        </w:rPr>
        <w:t>..</w:t>
      </w:r>
      <w:r w:rsidR="009E75FE" w:rsidRPr="00905C75">
        <w:rPr>
          <w:rFonts w:ascii="Akhbar MT" w:hAnsi="AGA Arabesque" w:cs="Akhbar MT" w:hint="cs"/>
          <w:sz w:val="40"/>
          <w:szCs w:val="40"/>
        </w:rPr>
        <w:sym w:font="AGA Arabesque" w:char="F05B"/>
      </w:r>
      <w:r w:rsidR="009E75FE">
        <w:rPr>
          <w:rFonts w:ascii="Akhbar MT" w:hAnsi="AGA Arabesque" w:cs="Akhbar MT" w:hint="cs"/>
          <w:sz w:val="40"/>
          <w:szCs w:val="40"/>
          <w:rtl/>
        </w:rPr>
        <w:t>إلخ</w:t>
      </w:r>
      <w:r w:rsidR="00FC67C6">
        <w:rPr>
          <w:rFonts w:ascii="Akhbar MT" w:hAnsi="AGA Arabesque" w:cs="Akhbar MT" w:hint="cs"/>
          <w:sz w:val="40"/>
          <w:szCs w:val="40"/>
          <w:rtl/>
        </w:rPr>
        <w:t>.</w:t>
      </w:r>
    </w:p>
    <w:p w:rsidR="00CE34A8" w:rsidRPr="00905C75" w:rsidRDefault="00416652" w:rsidP="00A00095">
      <w:pPr>
        <w:spacing w:line="540" w:lineRule="exact"/>
        <w:jc w:val="both"/>
        <w:rPr>
          <w:rFonts w:ascii="Akhbar MT" w:hAnsi="AGA Arabesque" w:cs="Akhbar MT"/>
          <w:sz w:val="40"/>
          <w:szCs w:val="40"/>
          <w:rtl/>
        </w:rPr>
      </w:pPr>
      <w:r w:rsidRPr="00905C75">
        <w:rPr>
          <w:rFonts w:ascii="Akhbar MT" w:hAnsi="AGA Arabesque" w:cs="Akhbar MT" w:hint="cs"/>
          <w:sz w:val="40"/>
          <w:szCs w:val="40"/>
          <w:rtl/>
        </w:rPr>
        <w:t>و</w:t>
      </w:r>
      <w:r w:rsidR="00A00095">
        <w:rPr>
          <w:rFonts w:ascii="Akhbar MT" w:hAnsi="AGA Arabesque" w:cs="Akhbar MT" w:hint="cs"/>
          <w:sz w:val="40"/>
          <w:szCs w:val="40"/>
          <w:rtl/>
        </w:rPr>
        <w:t xml:space="preserve">هو </w:t>
      </w:r>
      <w:r w:rsidRPr="00905C75">
        <w:rPr>
          <w:rFonts w:ascii="Akhbar MT" w:hAnsi="AGA Arabesque" w:cs="Akhbar MT" w:hint="cs"/>
          <w:sz w:val="40"/>
          <w:szCs w:val="40"/>
          <w:rtl/>
        </w:rPr>
        <w:t>قول شاذ مردود</w:t>
      </w:r>
      <w:r w:rsidR="00002FDF">
        <w:rPr>
          <w:rFonts w:ascii="Akhbar MT" w:hAnsi="AGA Arabesque" w:cs="Akhbar MT" w:hint="cs"/>
          <w:sz w:val="40"/>
          <w:szCs w:val="40"/>
          <w:rtl/>
        </w:rPr>
        <w:t>؛</w:t>
      </w:r>
      <w:r w:rsidRPr="00905C75">
        <w:rPr>
          <w:rFonts w:ascii="Akhbar MT" w:hAnsi="AGA Arabesque" w:cs="Akhbar MT" w:hint="cs"/>
          <w:sz w:val="40"/>
          <w:szCs w:val="40"/>
          <w:rtl/>
        </w:rPr>
        <w:t xml:space="preserve"> لمخالفته ظاهر القرآن والآثار،</w:t>
      </w:r>
      <w:r w:rsidR="000E33EC" w:rsidRPr="00905C75">
        <w:rPr>
          <w:rFonts w:ascii="Akhbar MT" w:hAnsi="AGA Arabesque" w:cs="Akhbar MT" w:hint="cs"/>
          <w:sz w:val="40"/>
          <w:szCs w:val="40"/>
          <w:rtl/>
        </w:rPr>
        <w:t xml:space="preserve"> </w:t>
      </w:r>
      <w:r w:rsidR="001537FC">
        <w:rPr>
          <w:rFonts w:ascii="Akhbar MT" w:hAnsi="AGA Arabesque" w:cs="Akhbar MT" w:hint="cs"/>
          <w:sz w:val="40"/>
          <w:szCs w:val="40"/>
          <w:rtl/>
        </w:rPr>
        <w:t xml:space="preserve">كما </w:t>
      </w:r>
      <w:r w:rsidR="000E33EC" w:rsidRPr="00905C75">
        <w:rPr>
          <w:rFonts w:ascii="Akhbar MT" w:hAnsi="AGA Arabesque" w:cs="Akhbar MT" w:hint="cs"/>
          <w:sz w:val="40"/>
          <w:szCs w:val="40"/>
          <w:rtl/>
        </w:rPr>
        <w:t xml:space="preserve">قال </w:t>
      </w:r>
      <w:r w:rsidR="00002FDF">
        <w:rPr>
          <w:rFonts w:ascii="Akhbar MT" w:hAnsi="AGA Arabesque" w:cs="Akhbar MT" w:hint="cs"/>
          <w:sz w:val="40"/>
          <w:szCs w:val="40"/>
          <w:rtl/>
        </w:rPr>
        <w:t xml:space="preserve">عنه </w:t>
      </w:r>
      <w:r w:rsidR="000E33EC" w:rsidRPr="00905C75">
        <w:rPr>
          <w:rFonts w:ascii="Akhbar MT" w:hAnsi="AGA Arabesque" w:cs="Akhbar MT" w:hint="cs"/>
          <w:sz w:val="40"/>
          <w:szCs w:val="40"/>
          <w:rtl/>
        </w:rPr>
        <w:t xml:space="preserve">السهيلي </w:t>
      </w:r>
      <w:r w:rsidR="000E33EC" w:rsidRPr="00CD3109">
        <w:rPr>
          <w:rFonts w:ascii="Akhbar MT" w:hAnsi="AGA Arabesque" w:cs="Akhbar MT" w:hint="cs"/>
          <w:b/>
          <w:bCs/>
          <w:sz w:val="40"/>
          <w:szCs w:val="40"/>
          <w:rtl/>
        </w:rPr>
        <w:t>-</w:t>
      </w:r>
      <w:r w:rsidR="001C6AD2">
        <w:rPr>
          <w:rFonts w:ascii="Akhbar MT" w:hAnsi="AGA Arabesque" w:cs="Akhbar MT" w:hint="cs"/>
          <w:sz w:val="40"/>
          <w:szCs w:val="40"/>
          <w:rtl/>
        </w:rPr>
        <w:t xml:space="preserve"> </w:t>
      </w:r>
      <w:r w:rsidR="00CE34A8" w:rsidRPr="00905C75">
        <w:rPr>
          <w:rFonts w:ascii="Akhbar MT" w:hAnsi="AGA Arabesque" w:cs="Akhbar MT" w:hint="cs"/>
          <w:sz w:val="40"/>
          <w:szCs w:val="40"/>
          <w:rtl/>
        </w:rPr>
        <w:t xml:space="preserve">كما سيأتي </w:t>
      </w:r>
      <w:r w:rsidR="00151437" w:rsidRPr="00905C75">
        <w:rPr>
          <w:rFonts w:ascii="Akhbar MT" w:hAnsi="AGA Arabesque" w:cs="Akhbar MT" w:hint="cs"/>
          <w:sz w:val="40"/>
          <w:szCs w:val="40"/>
          <w:rtl/>
        </w:rPr>
        <w:t xml:space="preserve">قريباً </w:t>
      </w:r>
      <w:r w:rsidR="00CE34A8" w:rsidRPr="00905C75">
        <w:rPr>
          <w:rFonts w:ascii="Akhbar MT" w:hAnsi="AGA Arabesque" w:cs="Akhbar MT" w:hint="cs"/>
          <w:sz w:val="40"/>
          <w:szCs w:val="40"/>
          <w:rtl/>
        </w:rPr>
        <w:t>عند القرطبي</w:t>
      </w:r>
      <w:r w:rsidR="001C6AD2">
        <w:rPr>
          <w:rFonts w:ascii="Akhbar MT" w:hAnsi="AGA Arabesque" w:cs="Akhbar MT" w:hint="cs"/>
          <w:sz w:val="40"/>
          <w:szCs w:val="40"/>
          <w:rtl/>
        </w:rPr>
        <w:t xml:space="preserve"> </w:t>
      </w:r>
      <w:r w:rsidR="00CE34A8" w:rsidRPr="00CD3109">
        <w:rPr>
          <w:rFonts w:ascii="Akhbar MT" w:hAnsi="AGA Arabesque" w:cs="Akhbar MT" w:hint="cs"/>
          <w:b/>
          <w:bCs/>
          <w:sz w:val="40"/>
          <w:szCs w:val="40"/>
          <w:rtl/>
        </w:rPr>
        <w:t>-</w:t>
      </w:r>
      <w:r w:rsidR="00CE34A8" w:rsidRPr="00905C75">
        <w:rPr>
          <w:rFonts w:ascii="Akhbar MT" w:hAnsi="AGA Arabesque" w:cs="Akhbar MT" w:hint="cs"/>
          <w:sz w:val="40"/>
          <w:szCs w:val="40"/>
          <w:rtl/>
        </w:rPr>
        <w:t>:</w:t>
      </w:r>
      <w:r w:rsidR="00CE34A8" w:rsidRPr="00905C75">
        <w:rPr>
          <w:rFonts w:ascii="Akhbar MT" w:hAnsi="AGA Arabesque" w:cs="Akhbar MT"/>
          <w:sz w:val="40"/>
          <w:szCs w:val="40"/>
          <w:rtl/>
        </w:rPr>
        <w:t xml:space="preserve"> </w:t>
      </w:r>
      <w:r w:rsidR="00D36244">
        <w:rPr>
          <w:rFonts w:ascii="Akhbar MT" w:hAnsi="AGA Arabesque" w:cs="Akhbar MT" w:hint="cs"/>
          <w:sz w:val="40"/>
          <w:szCs w:val="40"/>
          <w:rtl/>
        </w:rPr>
        <w:t>"</w:t>
      </w:r>
      <w:r w:rsidR="00CE34A8" w:rsidRPr="001537FC">
        <w:rPr>
          <w:rFonts w:ascii="Akhbar MT" w:hAnsi="AGA Arabesque" w:cs="Akhbar MT"/>
          <w:b/>
          <w:bCs/>
          <w:sz w:val="40"/>
          <w:szCs w:val="40"/>
          <w:rtl/>
        </w:rPr>
        <w:t>ولا يصح في سياق الكلام مثل هذا التأويل</w:t>
      </w:r>
      <w:r w:rsidR="00D36244">
        <w:rPr>
          <w:rFonts w:ascii="Akhbar MT" w:hAnsi="AGA Arabesque" w:cs="Akhbar MT" w:hint="cs"/>
          <w:sz w:val="40"/>
          <w:szCs w:val="40"/>
          <w:rtl/>
        </w:rPr>
        <w:t>"</w:t>
      </w:r>
      <w:r w:rsidR="00CE34A8" w:rsidRPr="00905C75">
        <w:rPr>
          <w:rFonts w:ascii="Akhbar MT" w:hAnsi="AGA Arabesque" w:cs="Akhbar MT" w:hint="cs"/>
          <w:sz w:val="40"/>
          <w:szCs w:val="40"/>
          <w:rtl/>
        </w:rPr>
        <w:t>.</w:t>
      </w:r>
    </w:p>
    <w:p w:rsidR="004000C9" w:rsidRPr="00905C75" w:rsidRDefault="00CE34A8" w:rsidP="00A00095">
      <w:pPr>
        <w:spacing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 </w:t>
      </w:r>
      <w:r w:rsidR="00416652" w:rsidRPr="00905C75">
        <w:rPr>
          <w:rFonts w:ascii="Akhbar MT" w:hAnsi="AGA Arabesque" w:cs="Akhbar MT" w:hint="cs"/>
          <w:sz w:val="40"/>
          <w:szCs w:val="40"/>
          <w:rtl/>
        </w:rPr>
        <w:t>أما اجتهاد الجزائري فيما يخالف ظاهر القرآن ولم يكن له فيه سلف</w:t>
      </w:r>
      <w:r w:rsidR="002F7E9B" w:rsidRPr="00905C75">
        <w:rPr>
          <w:rFonts w:ascii="Akhbar MT" w:hAnsi="AGA Arabesque" w:cs="Akhbar MT" w:hint="cs"/>
          <w:sz w:val="40"/>
          <w:szCs w:val="40"/>
          <w:rtl/>
        </w:rPr>
        <w:t xml:space="preserve"> من ال</w:t>
      </w:r>
      <w:r w:rsidR="00474236">
        <w:rPr>
          <w:rFonts w:ascii="Akhbar MT" w:hAnsi="AGA Arabesque" w:cs="Akhbar MT" w:hint="cs"/>
          <w:sz w:val="40"/>
          <w:szCs w:val="40"/>
          <w:rtl/>
        </w:rPr>
        <w:t>م</w:t>
      </w:r>
      <w:r w:rsidR="002F7E9B" w:rsidRPr="00905C75">
        <w:rPr>
          <w:rFonts w:ascii="Akhbar MT" w:hAnsi="AGA Arabesque" w:cs="Akhbar MT" w:hint="cs"/>
          <w:sz w:val="40"/>
          <w:szCs w:val="40"/>
          <w:rtl/>
        </w:rPr>
        <w:t>قتدى بهم</w:t>
      </w:r>
      <w:r w:rsidR="00416652" w:rsidRPr="00905C75">
        <w:rPr>
          <w:rFonts w:ascii="Akhbar MT" w:hAnsi="AGA Arabesque" w:cs="Akhbar MT" w:hint="cs"/>
          <w:sz w:val="40"/>
          <w:szCs w:val="40"/>
          <w:rtl/>
        </w:rPr>
        <w:t xml:space="preserve"> فهو أكثر شذوذاً</w:t>
      </w:r>
      <w:r w:rsidR="00A00095">
        <w:rPr>
          <w:rFonts w:ascii="Akhbar MT" w:hAnsi="AGA Arabesque" w:cs="Akhbar MT" w:hint="cs"/>
          <w:sz w:val="40"/>
          <w:szCs w:val="40"/>
          <w:rtl/>
        </w:rPr>
        <w:t xml:space="preserve"> و</w:t>
      </w:r>
      <w:r w:rsidR="00416652" w:rsidRPr="00905C75">
        <w:rPr>
          <w:rFonts w:ascii="Akhbar MT" w:hAnsi="AGA Arabesque" w:cs="Akhbar MT" w:hint="cs"/>
          <w:sz w:val="40"/>
          <w:szCs w:val="40"/>
          <w:rtl/>
        </w:rPr>
        <w:t>رد</w:t>
      </w:r>
      <w:r w:rsidR="00A00095">
        <w:rPr>
          <w:rFonts w:ascii="Akhbar MT" w:hAnsi="AGA Arabesque" w:cs="Akhbar MT" w:hint="cs"/>
          <w:sz w:val="40"/>
          <w:szCs w:val="40"/>
          <w:rtl/>
        </w:rPr>
        <w:t>اً</w:t>
      </w:r>
      <w:r w:rsidR="00416652" w:rsidRPr="00905C75">
        <w:rPr>
          <w:rFonts w:ascii="Akhbar MT" w:hAnsi="AGA Arabesque" w:cs="Akhbar MT" w:hint="cs"/>
          <w:sz w:val="40"/>
          <w:szCs w:val="40"/>
          <w:rtl/>
        </w:rPr>
        <w:t xml:space="preserve"> </w:t>
      </w:r>
      <w:r w:rsidR="00042A09" w:rsidRPr="00CD3109">
        <w:rPr>
          <w:rFonts w:ascii="Akhbar MT" w:hAnsi="AGA Arabesque" w:cs="Akhbar MT" w:hint="cs"/>
          <w:b/>
          <w:bCs/>
          <w:sz w:val="40"/>
          <w:szCs w:val="40"/>
          <w:rtl/>
        </w:rPr>
        <w:t>-</w:t>
      </w:r>
      <w:r w:rsidR="001C6AD2">
        <w:rPr>
          <w:rFonts w:ascii="Akhbar MT" w:hAnsi="AGA Arabesque" w:cs="Akhbar MT" w:hint="cs"/>
          <w:sz w:val="40"/>
          <w:szCs w:val="40"/>
          <w:rtl/>
        </w:rPr>
        <w:t xml:space="preserve"> </w:t>
      </w:r>
      <w:r w:rsidR="000E33EC" w:rsidRPr="00905C75">
        <w:rPr>
          <w:rFonts w:ascii="Akhbar MT" w:hAnsi="AGA Arabesque" w:cs="Akhbar MT" w:hint="cs"/>
          <w:sz w:val="40"/>
          <w:szCs w:val="40"/>
          <w:rtl/>
        </w:rPr>
        <w:t>أيضاً</w:t>
      </w:r>
      <w:r w:rsidR="001C6AD2">
        <w:rPr>
          <w:rFonts w:ascii="Akhbar MT" w:hAnsi="AGA Arabesque" w:cs="Akhbar MT" w:hint="cs"/>
          <w:sz w:val="40"/>
          <w:szCs w:val="40"/>
          <w:rtl/>
        </w:rPr>
        <w:t xml:space="preserve"> </w:t>
      </w:r>
      <w:r w:rsidR="00416652" w:rsidRPr="00CD3109">
        <w:rPr>
          <w:rFonts w:ascii="Akhbar MT" w:hAnsi="AGA Arabesque" w:cs="Akhbar MT" w:hint="cs"/>
          <w:b/>
          <w:bCs/>
          <w:sz w:val="40"/>
          <w:szCs w:val="40"/>
          <w:rtl/>
        </w:rPr>
        <w:t>-</w:t>
      </w:r>
      <w:r w:rsidR="00416652" w:rsidRPr="00905C75">
        <w:rPr>
          <w:rFonts w:ascii="Akhbar MT" w:hAnsi="AGA Arabesque" w:cs="Akhbar MT" w:hint="cs"/>
          <w:sz w:val="40"/>
          <w:szCs w:val="40"/>
          <w:rtl/>
        </w:rPr>
        <w:t xml:space="preserve">، </w:t>
      </w:r>
      <w:r w:rsidR="004871B5" w:rsidRPr="00905C75">
        <w:rPr>
          <w:rFonts w:ascii="Akhbar MT" w:hAnsi="AGA Arabesque" w:cs="Akhbar MT" w:hint="cs"/>
          <w:sz w:val="40"/>
          <w:szCs w:val="40"/>
          <w:rtl/>
        </w:rPr>
        <w:t>بل ه</w:t>
      </w:r>
      <w:r w:rsidR="0088574A">
        <w:rPr>
          <w:rFonts w:ascii="Akhbar MT" w:hAnsi="AGA Arabesque" w:cs="Akhbar MT" w:hint="cs"/>
          <w:sz w:val="40"/>
          <w:szCs w:val="40"/>
          <w:rtl/>
        </w:rPr>
        <w:t>و</w:t>
      </w:r>
      <w:r w:rsidR="004871B5" w:rsidRPr="00905C75">
        <w:rPr>
          <w:rFonts w:ascii="Akhbar MT" w:hAnsi="AGA Arabesque" w:cs="Akhbar MT" w:hint="cs"/>
          <w:sz w:val="40"/>
          <w:szCs w:val="40"/>
          <w:rtl/>
        </w:rPr>
        <w:t xml:space="preserve"> ضلالة بعينها</w:t>
      </w:r>
      <w:r w:rsidR="00427DD8" w:rsidRPr="00905C75">
        <w:rPr>
          <w:rFonts w:ascii="Akhbar MT" w:hAnsi="AGA Arabesque" w:cs="Akhbar MT" w:hint="cs"/>
          <w:sz w:val="40"/>
          <w:szCs w:val="40"/>
          <w:rtl/>
        </w:rPr>
        <w:t>،</w:t>
      </w:r>
      <w:r w:rsidR="00FF2F37">
        <w:rPr>
          <w:rFonts w:ascii="Akhbar MT" w:hAnsi="AGA Arabesque" w:cs="Akhbar MT" w:hint="cs"/>
          <w:sz w:val="40"/>
          <w:szCs w:val="40"/>
          <w:rtl/>
        </w:rPr>
        <w:t xml:space="preserve"> ومن العجب قوله: "</w:t>
      </w:r>
      <w:r w:rsidR="004871B5" w:rsidRPr="00905C75">
        <w:rPr>
          <w:rFonts w:ascii="Akhbar MT" w:hAnsi="AGA Arabesque" w:cs="Akhbar MT" w:hint="cs"/>
          <w:sz w:val="40"/>
          <w:szCs w:val="40"/>
          <w:rtl/>
        </w:rPr>
        <w:t>ولهذا أعرضت عن هذه الضلالة"</w:t>
      </w:r>
      <w:r w:rsidR="00D908D8" w:rsidRPr="00905C75">
        <w:rPr>
          <w:rFonts w:ascii="Akhbar MT" w:hAnsi="AGA Arabesque" w:cs="Akhbar MT" w:hint="cs"/>
          <w:sz w:val="40"/>
          <w:szCs w:val="40"/>
          <w:rtl/>
        </w:rPr>
        <w:t>، وعجيب جهله في تعليله مخالفة الآثار.</w:t>
      </w:r>
    </w:p>
    <w:p w:rsidR="00416652" w:rsidRPr="00905C75" w:rsidRDefault="007F5A57" w:rsidP="00A07723">
      <w:pPr>
        <w:spacing w:line="540" w:lineRule="exact"/>
        <w:rPr>
          <w:rFonts w:ascii="Akhbar MT" w:hAnsi="AGA Arabesque" w:cs="Akhbar MT"/>
          <w:sz w:val="40"/>
          <w:szCs w:val="40"/>
          <w:rtl/>
        </w:rPr>
      </w:pPr>
      <w:r>
        <w:rPr>
          <w:rFonts w:ascii="Akhbar MT" w:hAnsi="AGA Arabesque" w:cs="Akhbar MT" w:hint="cs"/>
          <w:sz w:val="40"/>
          <w:szCs w:val="40"/>
          <w:rtl/>
        </w:rPr>
        <w:t xml:space="preserve">       </w:t>
      </w:r>
      <w:r w:rsidR="00E50340">
        <w:rPr>
          <w:rFonts w:ascii="Akhbar MT" w:hAnsi="AGA Arabesque" w:cs="Akhbar MT" w:hint="cs"/>
          <w:sz w:val="40"/>
          <w:szCs w:val="40"/>
          <w:rtl/>
        </w:rPr>
        <w:t xml:space="preserve">   </w:t>
      </w:r>
      <w:r w:rsidR="00695AF4" w:rsidRPr="00905C75">
        <w:rPr>
          <w:rFonts w:ascii="Akhbar MT" w:hAnsi="AGA Arabesque" w:cs="Akhbar MT" w:hint="cs"/>
          <w:sz w:val="40"/>
          <w:szCs w:val="40"/>
          <w:rtl/>
        </w:rPr>
        <w:t>العلم لل</w:t>
      </w:r>
      <w:r w:rsidR="004000C9" w:rsidRPr="00905C75">
        <w:rPr>
          <w:rFonts w:ascii="Akhbar MT" w:hAnsi="AGA Arabesque" w:cs="Akhbar MT" w:hint="cs"/>
          <w:sz w:val="40"/>
          <w:szCs w:val="40"/>
          <w:rtl/>
        </w:rPr>
        <w:t>ر</w:t>
      </w:r>
      <w:r w:rsidR="00695AF4" w:rsidRPr="00905C75">
        <w:rPr>
          <w:rFonts w:ascii="Akhbar MT" w:hAnsi="AGA Arabesque" w:cs="Akhbar MT" w:hint="cs"/>
          <w:sz w:val="40"/>
          <w:szCs w:val="40"/>
          <w:rtl/>
        </w:rPr>
        <w:t>جل اللبيب زي</w:t>
      </w:r>
      <w:r w:rsidR="00717F89">
        <w:rPr>
          <w:rFonts w:ascii="Akhbar MT" w:hAnsi="AGA Arabesque" w:cs="Akhbar MT" w:hint="cs"/>
          <w:sz w:val="40"/>
          <w:szCs w:val="40"/>
          <w:rtl/>
        </w:rPr>
        <w:t xml:space="preserve">ــــادة       </w:t>
      </w:r>
      <w:r w:rsidR="00695AF4" w:rsidRPr="00905C75">
        <w:rPr>
          <w:rFonts w:ascii="Akhbar MT" w:hAnsi="AGA Arabesque" w:cs="Akhbar MT" w:hint="cs"/>
          <w:sz w:val="40"/>
          <w:szCs w:val="40"/>
          <w:rtl/>
        </w:rPr>
        <w:t>ونقيصة لل</w:t>
      </w:r>
      <w:r w:rsidR="006E618E" w:rsidRPr="00905C75">
        <w:rPr>
          <w:rFonts w:ascii="Akhbar MT" w:hAnsi="AGA Arabesque" w:cs="Akhbar MT" w:hint="cs"/>
          <w:sz w:val="40"/>
          <w:szCs w:val="40"/>
          <w:rtl/>
        </w:rPr>
        <w:t>أ</w:t>
      </w:r>
      <w:r w:rsidR="00695AF4" w:rsidRPr="00905C75">
        <w:rPr>
          <w:rFonts w:ascii="Akhbar MT" w:hAnsi="AGA Arabesque" w:cs="Akhbar MT" w:hint="cs"/>
          <w:sz w:val="40"/>
          <w:szCs w:val="40"/>
          <w:rtl/>
        </w:rPr>
        <w:t>حمق الطي</w:t>
      </w:r>
      <w:r w:rsidR="00717F89">
        <w:rPr>
          <w:rFonts w:ascii="Akhbar MT" w:hAnsi="AGA Arabesque" w:cs="Akhbar MT" w:hint="cs"/>
          <w:sz w:val="40"/>
          <w:szCs w:val="40"/>
          <w:rtl/>
        </w:rPr>
        <w:t>ـ</w:t>
      </w:r>
      <w:r w:rsidR="005E6BC1">
        <w:rPr>
          <w:rFonts w:ascii="Akhbar MT" w:hAnsi="AGA Arabesque" w:cs="Akhbar MT" w:hint="cs"/>
          <w:sz w:val="40"/>
          <w:szCs w:val="40"/>
          <w:rtl/>
        </w:rPr>
        <w:t>ـ</w:t>
      </w:r>
      <w:r w:rsidR="00695AF4" w:rsidRPr="00905C75">
        <w:rPr>
          <w:rFonts w:ascii="Akhbar MT" w:hAnsi="AGA Arabesque" w:cs="Akhbar MT" w:hint="cs"/>
          <w:sz w:val="40"/>
          <w:szCs w:val="40"/>
          <w:rtl/>
        </w:rPr>
        <w:t>اش</w:t>
      </w:r>
    </w:p>
    <w:p w:rsidR="00695AF4" w:rsidRPr="00905C75" w:rsidRDefault="007F5A57" w:rsidP="00A07723">
      <w:pPr>
        <w:spacing w:line="540" w:lineRule="exact"/>
        <w:rPr>
          <w:rFonts w:ascii="Akhbar MT" w:hAnsi="AGA Arabesque" w:cs="Akhbar MT"/>
          <w:sz w:val="40"/>
          <w:szCs w:val="40"/>
          <w:rtl/>
        </w:rPr>
      </w:pPr>
      <w:r>
        <w:rPr>
          <w:rFonts w:ascii="Akhbar MT" w:hAnsi="AGA Arabesque" w:cs="Akhbar MT" w:hint="cs"/>
          <w:sz w:val="40"/>
          <w:szCs w:val="40"/>
          <w:rtl/>
        </w:rPr>
        <w:t xml:space="preserve">     </w:t>
      </w:r>
      <w:r w:rsidR="00E50340">
        <w:rPr>
          <w:rFonts w:ascii="Akhbar MT" w:hAnsi="AGA Arabesque" w:cs="Akhbar MT" w:hint="cs"/>
          <w:sz w:val="40"/>
          <w:szCs w:val="40"/>
          <w:rtl/>
        </w:rPr>
        <w:t xml:space="preserve">     </w:t>
      </w:r>
      <w:r w:rsidR="00695AF4" w:rsidRPr="00905C75">
        <w:rPr>
          <w:rFonts w:ascii="Akhbar MT" w:hAnsi="AGA Arabesque" w:cs="Akhbar MT" w:hint="cs"/>
          <w:sz w:val="40"/>
          <w:szCs w:val="40"/>
          <w:rtl/>
        </w:rPr>
        <w:t>مثل النهار يزيد إ</w:t>
      </w:r>
      <w:r w:rsidR="00A07723" w:rsidRPr="00905C75">
        <w:rPr>
          <w:rFonts w:ascii="Akhbar MT" w:hAnsi="AGA Arabesque" w:cs="Akhbar MT" w:hint="cs"/>
          <w:sz w:val="40"/>
          <w:szCs w:val="40"/>
          <w:rtl/>
        </w:rPr>
        <w:t xml:space="preserve">بصار الورى   </w:t>
      </w:r>
      <w:r w:rsidR="004000C9" w:rsidRPr="00905C75">
        <w:rPr>
          <w:rFonts w:ascii="Akhbar MT" w:hAnsi="AGA Arabesque" w:cs="Akhbar MT" w:hint="cs"/>
          <w:sz w:val="40"/>
          <w:szCs w:val="40"/>
          <w:rtl/>
        </w:rPr>
        <w:t xml:space="preserve"> </w:t>
      </w:r>
      <w:r w:rsidR="00717F89">
        <w:rPr>
          <w:rFonts w:ascii="Akhbar MT" w:hAnsi="AGA Arabesque" w:cs="Akhbar MT" w:hint="cs"/>
          <w:sz w:val="40"/>
          <w:szCs w:val="40"/>
          <w:rtl/>
        </w:rPr>
        <w:t xml:space="preserve">  </w:t>
      </w:r>
      <w:r w:rsidR="00695AF4" w:rsidRPr="00905C75">
        <w:rPr>
          <w:rFonts w:ascii="Akhbar MT" w:hAnsi="AGA Arabesque" w:cs="Akhbar MT" w:hint="cs"/>
          <w:sz w:val="40"/>
          <w:szCs w:val="40"/>
          <w:rtl/>
        </w:rPr>
        <w:t>نوراً ويعمي</w:t>
      </w:r>
      <w:r w:rsidR="004000C9" w:rsidRPr="00905C75">
        <w:rPr>
          <w:rFonts w:ascii="Akhbar MT" w:hAnsi="AGA Arabesque" w:cs="Akhbar MT" w:hint="cs"/>
          <w:sz w:val="40"/>
          <w:szCs w:val="40"/>
          <w:rtl/>
        </w:rPr>
        <w:t xml:space="preserve"> أعين الخفاش</w:t>
      </w:r>
    </w:p>
    <w:p w:rsidR="00F0214D" w:rsidRPr="00905C75" w:rsidRDefault="00F0214D" w:rsidP="00BB1930">
      <w:pPr>
        <w:spacing w:line="540" w:lineRule="exact"/>
        <w:rPr>
          <w:rFonts w:ascii="Akhbar MT" w:hAnsi="AGA Arabesque" w:cs="Akhbar MT"/>
          <w:sz w:val="40"/>
          <w:szCs w:val="40"/>
          <w:rtl/>
        </w:rPr>
      </w:pPr>
      <w:r w:rsidRPr="00905C75">
        <w:rPr>
          <w:rFonts w:ascii="Akhbar MT" w:hAnsi="AGA Arabesque" w:cs="Akhbar MT" w:hint="cs"/>
          <w:sz w:val="40"/>
          <w:szCs w:val="40"/>
          <w:rtl/>
        </w:rPr>
        <w:t>قال</w:t>
      </w:r>
      <w:r w:rsidRPr="00905C75">
        <w:rPr>
          <w:rFonts w:ascii="Akhbar MT" w:hAnsi="AGA Arabesque" w:cs="Akhbar MT"/>
          <w:sz w:val="40"/>
          <w:szCs w:val="40"/>
          <w:rtl/>
        </w:rPr>
        <w:t xml:space="preserve"> </w:t>
      </w:r>
      <w:r w:rsidRPr="00905C75">
        <w:rPr>
          <w:rFonts w:ascii="Akhbar MT" w:hAnsi="AGA Arabesque" w:cs="Akhbar MT" w:hint="cs"/>
          <w:sz w:val="40"/>
          <w:szCs w:val="40"/>
          <w:rtl/>
        </w:rPr>
        <w:t>ابن</w:t>
      </w:r>
      <w:r w:rsidRPr="00905C75">
        <w:rPr>
          <w:rFonts w:ascii="Akhbar MT" w:hAnsi="AGA Arabesque" w:cs="Akhbar MT"/>
          <w:sz w:val="40"/>
          <w:szCs w:val="40"/>
          <w:rtl/>
        </w:rPr>
        <w:t xml:space="preserve"> </w:t>
      </w:r>
      <w:r w:rsidRPr="00905C75">
        <w:rPr>
          <w:rFonts w:ascii="Akhbar MT" w:hAnsi="AGA Arabesque" w:cs="Akhbar MT" w:hint="cs"/>
          <w:sz w:val="40"/>
          <w:szCs w:val="40"/>
          <w:rtl/>
        </w:rPr>
        <w:t>أبي</w:t>
      </w:r>
      <w:r w:rsidRPr="00905C75">
        <w:rPr>
          <w:rFonts w:ascii="Akhbar MT" w:hAnsi="AGA Arabesque" w:cs="Akhbar MT"/>
          <w:sz w:val="40"/>
          <w:szCs w:val="40"/>
          <w:rtl/>
        </w:rPr>
        <w:t xml:space="preserve"> </w:t>
      </w:r>
      <w:r w:rsidRPr="00905C75">
        <w:rPr>
          <w:rFonts w:ascii="Akhbar MT" w:hAnsi="AGA Arabesque" w:cs="Akhbar MT" w:hint="cs"/>
          <w:sz w:val="40"/>
          <w:szCs w:val="40"/>
          <w:rtl/>
        </w:rPr>
        <w:t>حاتم</w:t>
      </w:r>
      <w:r w:rsidR="000E33EC" w:rsidRPr="00905C75">
        <w:rPr>
          <w:rFonts w:ascii="Akhbar MT" w:hAnsi="AGA Arabesque" w:cs="Akhbar MT" w:hint="cs"/>
          <w:sz w:val="40"/>
          <w:szCs w:val="40"/>
          <w:rtl/>
        </w:rPr>
        <w:t xml:space="preserve"> </w:t>
      </w:r>
      <w:r w:rsidR="005E1632" w:rsidRPr="00CD3109">
        <w:rPr>
          <w:rFonts w:ascii="Akhbar MT" w:hAnsi="AGA Arabesque" w:cs="Akhbar MT" w:hint="cs"/>
          <w:b/>
          <w:bCs/>
          <w:sz w:val="40"/>
          <w:szCs w:val="40"/>
          <w:rtl/>
        </w:rPr>
        <w:t>-</w:t>
      </w:r>
      <w:r w:rsidR="007E29E6">
        <w:rPr>
          <w:rFonts w:ascii="Akhbar MT" w:hAnsi="AGA Arabesque" w:cs="Akhbar MT" w:hint="cs"/>
          <w:sz w:val="40"/>
          <w:szCs w:val="40"/>
          <w:rtl/>
        </w:rPr>
        <w:t xml:space="preserve"> </w:t>
      </w:r>
      <w:r w:rsidR="005E1632" w:rsidRPr="00905C75">
        <w:rPr>
          <w:rFonts w:ascii="Akhbar MT" w:hAnsi="AGA Arabesque" w:cs="Akhbar MT" w:hint="cs"/>
          <w:sz w:val="40"/>
          <w:szCs w:val="40"/>
          <w:rtl/>
        </w:rPr>
        <w:t>رحمه الله</w:t>
      </w:r>
      <w:r w:rsidR="007E29E6">
        <w:rPr>
          <w:rFonts w:ascii="Akhbar MT" w:hAnsi="AGA Arabesque" w:cs="Akhbar MT" w:hint="cs"/>
          <w:sz w:val="40"/>
          <w:szCs w:val="40"/>
          <w:rtl/>
        </w:rPr>
        <w:t xml:space="preserve"> </w:t>
      </w:r>
      <w:r w:rsidR="005E1632" w:rsidRPr="00CD3109">
        <w:rPr>
          <w:rFonts w:ascii="Akhbar MT" w:hAnsi="AGA Arabesque" w:cs="Akhbar MT" w:hint="cs"/>
          <w:b/>
          <w:b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في</w:t>
      </w:r>
      <w:r w:rsidR="006B2954">
        <w:rPr>
          <w:rFonts w:ascii="Akhbar MT" w:hAnsi="AGA Arabesque" w:cs="Akhbar MT" w:hint="cs"/>
          <w:sz w:val="40"/>
          <w:szCs w:val="40"/>
          <w:rtl/>
        </w:rPr>
        <w:t xml:space="preserve"> </w:t>
      </w:r>
      <w:r w:rsidR="00F24AD8" w:rsidRPr="00905C75">
        <w:rPr>
          <w:rFonts w:ascii="Akhbar MT" w:hAnsi="AGA Arabesque" w:cs="Akhbar MT" w:hint="cs"/>
          <w:sz w:val="40"/>
          <w:szCs w:val="40"/>
          <w:rtl/>
        </w:rPr>
        <w:t>تفسير القرآن العظيم</w:t>
      </w:r>
      <w:r w:rsidR="006B2954">
        <w:rPr>
          <w:rFonts w:ascii="Akhbar MT" w:hAnsi="AGA Arabesque" w:cs="Akhbar MT" w:hint="cs"/>
          <w:sz w:val="40"/>
          <w:szCs w:val="40"/>
          <w:rtl/>
        </w:rPr>
        <w:t>:</w:t>
      </w:r>
      <w:r w:rsidR="00F24AD8" w:rsidRPr="00905C75">
        <w:rPr>
          <w:rFonts w:ascii="Akhbar MT" w:hAnsi="AGA Arabesque" w:cs="Akhbar MT" w:hint="cs"/>
          <w:sz w:val="40"/>
          <w:szCs w:val="40"/>
          <w:rtl/>
        </w:rPr>
        <w:t xml:space="preserve"> </w:t>
      </w:r>
      <w:r w:rsidRPr="00905C75">
        <w:rPr>
          <w:rFonts w:ascii="Akhbar MT" w:hAnsi="AGA Arabesque" w:cs="Akhbar MT"/>
          <w:sz w:val="40"/>
          <w:szCs w:val="40"/>
          <w:rtl/>
        </w:rPr>
        <w:t>9</w:t>
      </w:r>
      <w:r w:rsidRPr="0006161C">
        <w:rPr>
          <w:rFonts w:ascii="Akhbar MT" w:hAnsi="AGA Arabesque" w:cs="Akhbar MT"/>
          <w:sz w:val="28"/>
          <w:szCs w:val="28"/>
          <w:rtl/>
        </w:rPr>
        <w:t>/</w:t>
      </w:r>
      <w:r w:rsidRPr="00905C75">
        <w:rPr>
          <w:rFonts w:ascii="Akhbar MT" w:hAnsi="AGA Arabesque" w:cs="Akhbar MT"/>
          <w:sz w:val="40"/>
          <w:szCs w:val="40"/>
          <w:rtl/>
        </w:rPr>
        <w:t>2885</w:t>
      </w:r>
      <w:r w:rsidRPr="00905C75">
        <w:rPr>
          <w:rFonts w:ascii="Akhbar MT" w:hAnsi="AGA Arabesque" w:cs="Akhbar MT" w:hint="cs"/>
          <w:sz w:val="40"/>
          <w:szCs w:val="40"/>
          <w:rtl/>
        </w:rPr>
        <w:t>،</w:t>
      </w:r>
      <w:r w:rsidR="00FF2F37">
        <w:rPr>
          <w:rFonts w:ascii="Akhbar MT" w:hAnsi="AGA Arabesque" w:cs="Akhbar MT" w:hint="cs"/>
          <w:sz w:val="40"/>
          <w:szCs w:val="40"/>
          <w:rtl/>
        </w:rPr>
        <w:t xml:space="preserve"> </w:t>
      </w:r>
      <w:r w:rsidRPr="00905C75">
        <w:rPr>
          <w:rFonts w:ascii="Akhbar MT" w:hAnsi="AGA Arabesque" w:cs="Akhbar MT" w:hint="cs"/>
          <w:sz w:val="40"/>
          <w:szCs w:val="40"/>
          <w:rtl/>
        </w:rPr>
        <w:t>رق</w:t>
      </w:r>
      <w:r w:rsidR="006B2954">
        <w:rPr>
          <w:rFonts w:ascii="Akhbar MT" w:hAnsi="AGA Arabesque" w:cs="Akhbar MT" w:hint="cs"/>
          <w:sz w:val="40"/>
          <w:szCs w:val="40"/>
          <w:rtl/>
        </w:rPr>
        <w:t>م</w:t>
      </w:r>
      <w:r w:rsidR="009E0012">
        <w:rPr>
          <w:rFonts w:ascii="Akhbar MT" w:hAnsi="AGA Arabesque" w:cs="Akhbar MT" w:hint="cs"/>
          <w:sz w:val="40"/>
          <w:szCs w:val="40"/>
          <w:rtl/>
        </w:rPr>
        <w:t xml:space="preserve">: </w:t>
      </w:r>
      <w:r w:rsidR="007F5A57">
        <w:rPr>
          <w:rFonts w:ascii="Akhbar MT" w:hAnsi="AGA Arabesque" w:cs="Akhbar MT"/>
          <w:sz w:val="40"/>
          <w:szCs w:val="40"/>
          <w:rtl/>
        </w:rPr>
        <w:t>16377): "</w:t>
      </w:r>
      <w:r w:rsidRPr="00905C75">
        <w:rPr>
          <w:rFonts w:ascii="Akhbar MT" w:hAnsi="AGA Arabesque" w:cs="Akhbar MT" w:hint="cs"/>
          <w:sz w:val="40"/>
          <w:szCs w:val="40"/>
          <w:rtl/>
        </w:rPr>
        <w:t>عن</w:t>
      </w:r>
      <w:r w:rsidRPr="00905C75">
        <w:rPr>
          <w:rFonts w:ascii="Akhbar MT" w:hAnsi="AGA Arabesque" w:cs="Akhbar MT"/>
          <w:sz w:val="40"/>
          <w:szCs w:val="40"/>
          <w:rtl/>
        </w:rPr>
        <w:t xml:space="preserve"> </w:t>
      </w:r>
      <w:r w:rsidRPr="00905C75">
        <w:rPr>
          <w:rFonts w:ascii="Akhbar MT" w:hAnsi="AGA Arabesque" w:cs="Akhbar MT" w:hint="cs"/>
          <w:sz w:val="40"/>
          <w:szCs w:val="40"/>
          <w:rtl/>
        </w:rPr>
        <w:t>سعيد</w:t>
      </w:r>
      <w:r w:rsidRPr="00905C75">
        <w:rPr>
          <w:rFonts w:ascii="Akhbar MT" w:hAnsi="AGA Arabesque" w:cs="Akhbar MT"/>
          <w:sz w:val="40"/>
          <w:szCs w:val="40"/>
          <w:rtl/>
        </w:rPr>
        <w:t xml:space="preserve"> </w:t>
      </w:r>
      <w:r w:rsidRPr="00905C75">
        <w:rPr>
          <w:rFonts w:ascii="Akhbar MT" w:hAnsi="AGA Arabesque" w:cs="Akhbar MT" w:hint="cs"/>
          <w:sz w:val="40"/>
          <w:szCs w:val="40"/>
          <w:rtl/>
        </w:rPr>
        <w:t>بن</w:t>
      </w:r>
      <w:r w:rsidRPr="00905C75">
        <w:rPr>
          <w:rFonts w:ascii="Akhbar MT" w:hAnsi="AGA Arabesque" w:cs="Akhbar MT"/>
          <w:sz w:val="40"/>
          <w:szCs w:val="40"/>
          <w:rtl/>
        </w:rPr>
        <w:t xml:space="preserve"> </w:t>
      </w:r>
      <w:r w:rsidRPr="00905C75">
        <w:rPr>
          <w:rFonts w:ascii="Akhbar MT" w:hAnsi="AGA Arabesque" w:cs="Akhbar MT" w:hint="cs"/>
          <w:sz w:val="40"/>
          <w:szCs w:val="40"/>
          <w:rtl/>
        </w:rPr>
        <w:t>جبير</w:t>
      </w:r>
      <w:r w:rsidRPr="00905C75">
        <w:rPr>
          <w:rFonts w:ascii="Akhbar MT" w:hAnsi="AGA Arabesque" w:cs="Akhbar MT"/>
          <w:sz w:val="40"/>
          <w:szCs w:val="40"/>
          <w:rtl/>
        </w:rPr>
        <w:t xml:space="preserve"> </w:t>
      </w:r>
      <w:r w:rsidRPr="00905C75">
        <w:rPr>
          <w:rFonts w:ascii="Akhbar MT" w:hAnsi="AGA Arabesque" w:cs="Akhbar MT" w:hint="cs"/>
          <w:sz w:val="40"/>
          <w:szCs w:val="40"/>
          <w:rtl/>
        </w:rPr>
        <w:t>عن</w:t>
      </w:r>
      <w:r w:rsidRPr="00905C75">
        <w:rPr>
          <w:rFonts w:ascii="Akhbar MT" w:hAnsi="AGA Arabesque" w:cs="Akhbar MT"/>
          <w:sz w:val="40"/>
          <w:szCs w:val="40"/>
          <w:rtl/>
        </w:rPr>
        <w:t xml:space="preserve"> </w:t>
      </w:r>
      <w:r w:rsidRPr="00905C75">
        <w:rPr>
          <w:rFonts w:ascii="Akhbar MT" w:hAnsi="AGA Arabesque" w:cs="Akhbar MT" w:hint="cs"/>
          <w:sz w:val="40"/>
          <w:szCs w:val="40"/>
          <w:rtl/>
        </w:rPr>
        <w:t>ابن</w:t>
      </w:r>
      <w:r w:rsidRPr="00905C75">
        <w:rPr>
          <w:rFonts w:ascii="Akhbar MT" w:hAnsi="AGA Arabesque" w:cs="Akhbar MT"/>
          <w:sz w:val="40"/>
          <w:szCs w:val="40"/>
          <w:rtl/>
        </w:rPr>
        <w:t xml:space="preserve"> </w:t>
      </w:r>
      <w:r w:rsidRPr="00905C75">
        <w:rPr>
          <w:rFonts w:ascii="Akhbar MT" w:hAnsi="AGA Arabesque" w:cs="Akhbar MT" w:hint="cs"/>
          <w:sz w:val="40"/>
          <w:szCs w:val="40"/>
          <w:rtl/>
        </w:rPr>
        <w:t>عباس</w:t>
      </w:r>
      <w:r w:rsidRPr="00905C75">
        <w:rPr>
          <w:rFonts w:ascii="Akhbar MT" w:hAnsi="AGA Arabesque" w:cs="Akhbar MT"/>
          <w:sz w:val="40"/>
          <w:szCs w:val="40"/>
          <w:rtl/>
        </w:rPr>
        <w:t xml:space="preserve"> </w:t>
      </w:r>
      <w:r w:rsidRPr="00905C75">
        <w:rPr>
          <w:rFonts w:ascii="Akhbar MT" w:hAnsi="AGA Arabesque" w:cs="Akhbar MT" w:hint="cs"/>
          <w:sz w:val="40"/>
          <w:szCs w:val="40"/>
          <w:rtl/>
        </w:rPr>
        <w:t>يعني</w:t>
      </w:r>
      <w:r w:rsidRPr="00905C75">
        <w:rPr>
          <w:rFonts w:ascii="Akhbar MT" w:hAnsi="AGA Arabesque" w:cs="Akhbar MT"/>
          <w:sz w:val="40"/>
          <w:szCs w:val="40"/>
          <w:rtl/>
        </w:rPr>
        <w:t xml:space="preserve"> </w:t>
      </w:r>
      <w:r w:rsidRPr="00905C75">
        <w:rPr>
          <w:rFonts w:ascii="Akhbar MT" w:hAnsi="AGA Arabesque" w:cs="Akhbar MT" w:hint="cs"/>
          <w:sz w:val="40"/>
          <w:szCs w:val="40"/>
          <w:rtl/>
        </w:rPr>
        <w:t>قوله</w:t>
      </w:r>
      <w:r w:rsidR="000E33EC" w:rsidRPr="00905C75">
        <w:rPr>
          <w:rFonts w:ascii="Akhbar MT" w:hAnsi="AGA Arabesque" w:cs="Akhbar MT"/>
          <w:sz w:val="40"/>
          <w:szCs w:val="40"/>
          <w:rtl/>
        </w:rPr>
        <w:t xml:space="preserve"> </w:t>
      </w:r>
      <w:r w:rsidR="00042A09" w:rsidRPr="00CD3109">
        <w:rPr>
          <w:rFonts w:ascii="Akhbar MT" w:hAnsi="AGA Arabesque" w:cs="Akhbar MT" w:hint="cs"/>
          <w:b/>
          <w:bCs/>
          <w:sz w:val="40"/>
          <w:szCs w:val="40"/>
          <w:rtl/>
        </w:rPr>
        <w:t>-</w:t>
      </w:r>
      <w:r w:rsidR="00042A09">
        <w:rPr>
          <w:rFonts w:ascii="Akhbar MT" w:hAnsi="AGA Arabesque" w:cs="Akhbar MT" w:hint="cs"/>
          <w:sz w:val="40"/>
          <w:szCs w:val="40"/>
          <w:rtl/>
        </w:rPr>
        <w:t xml:space="preserve"> </w:t>
      </w:r>
      <w:r w:rsidRPr="00905C75">
        <w:rPr>
          <w:rFonts w:ascii="Akhbar MT" w:hAnsi="AGA Arabesque" w:cs="Akhbar MT" w:hint="cs"/>
          <w:sz w:val="40"/>
          <w:szCs w:val="40"/>
          <w:rtl/>
        </w:rPr>
        <w:t>تعالى</w:t>
      </w:r>
      <w:r w:rsidR="00042A09">
        <w:rPr>
          <w:rFonts w:ascii="Akhbar MT" w:hAnsi="AGA Arabesque" w:cs="Akhbar MT" w:hint="cs"/>
          <w:sz w:val="40"/>
          <w:szCs w:val="40"/>
          <w:rtl/>
        </w:rPr>
        <w:t xml:space="preserve"> </w:t>
      </w:r>
      <w:r w:rsidRPr="00CD3109">
        <w:rPr>
          <w:rFonts w:ascii="Akhbar MT" w:hAnsi="AGA Arabesque" w:cs="Akhbar MT"/>
          <w:b/>
          <w:bCs/>
          <w:sz w:val="40"/>
          <w:szCs w:val="40"/>
          <w:rtl/>
        </w:rPr>
        <w:t>-</w:t>
      </w:r>
      <w:r w:rsidR="00F46AE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sz w:val="40"/>
          <w:szCs w:val="40"/>
        </w:rPr>
        <w:t></w:t>
      </w:r>
      <w:r w:rsidR="00BB1930" w:rsidRPr="00905C75">
        <w:rPr>
          <w:rFonts w:ascii="Akhbar MT" w:hAnsi="AGA Arabesque" w:cs="Akhbar MT"/>
          <w:sz w:val="40"/>
          <w:szCs w:val="40"/>
          <w:rtl/>
        </w:rPr>
        <w:t>قَالَ الَّذِي عِنْدَهُ عِلْمٌ مِنَ الْكِتَابِ</w:t>
      </w:r>
      <w:r w:rsidRPr="00905C75">
        <w:rPr>
          <w:rFonts w:ascii="Akhbar MT" w:hAnsi="AGA Arabesque" w:cs="Akhbar MT"/>
          <w:sz w:val="40"/>
          <w:szCs w:val="40"/>
        </w:rPr>
        <w:t></w:t>
      </w:r>
      <w:r w:rsidR="00BB1930">
        <w:rPr>
          <w:rFonts w:ascii="Akhbar MT" w:hAnsi="AGA Arabesque" w:cs="Akhbar MT" w:hint="cs"/>
          <w:sz w:val="40"/>
          <w:szCs w:val="40"/>
          <w:rtl/>
        </w:rPr>
        <w:t xml:space="preserve">، </w:t>
      </w:r>
      <w:r w:rsidRPr="00905C75">
        <w:rPr>
          <w:rFonts w:ascii="Akhbar MT" w:hAnsi="AGA Arabesque" w:cs="Akhbar MT" w:hint="cs"/>
          <w:sz w:val="40"/>
          <w:szCs w:val="40"/>
          <w:rtl/>
        </w:rPr>
        <w:t>قال</w:t>
      </w:r>
      <w:r w:rsidR="00DE76CB"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آصف</w:t>
      </w:r>
      <w:r w:rsidRPr="00905C75">
        <w:rPr>
          <w:rFonts w:ascii="Akhbar MT" w:hAnsi="AGA Arabesque" w:cs="Akhbar MT"/>
          <w:sz w:val="40"/>
          <w:szCs w:val="40"/>
          <w:rtl/>
        </w:rPr>
        <w:t xml:space="preserve"> </w:t>
      </w:r>
      <w:r w:rsidRPr="00905C75">
        <w:rPr>
          <w:rFonts w:ascii="Akhbar MT" w:hAnsi="AGA Arabesque" w:cs="Akhbar MT" w:hint="cs"/>
          <w:sz w:val="40"/>
          <w:szCs w:val="40"/>
          <w:rtl/>
        </w:rPr>
        <w:t>كاتب</w:t>
      </w:r>
      <w:r w:rsidRPr="00905C75">
        <w:rPr>
          <w:rFonts w:ascii="Akhbar MT" w:hAnsi="AGA Arabesque" w:cs="Akhbar MT"/>
          <w:sz w:val="40"/>
          <w:szCs w:val="40"/>
          <w:rtl/>
        </w:rPr>
        <w:t xml:space="preserve"> </w:t>
      </w:r>
      <w:r w:rsidRPr="00905C75">
        <w:rPr>
          <w:rFonts w:ascii="Akhbar MT" w:hAnsi="AGA Arabesque" w:cs="Akhbar MT" w:hint="cs"/>
          <w:sz w:val="40"/>
          <w:szCs w:val="40"/>
          <w:rtl/>
        </w:rPr>
        <w:t>سليمان</w:t>
      </w:r>
      <w:r w:rsidRPr="00905C75">
        <w:rPr>
          <w:rFonts w:ascii="Akhbar MT" w:hAnsi="AGA Arabesque" w:cs="Akhbar MT"/>
          <w:sz w:val="40"/>
          <w:szCs w:val="40"/>
          <w:rtl/>
        </w:rPr>
        <w:t>".</w:t>
      </w:r>
    </w:p>
    <w:p w:rsidR="001D3850" w:rsidRDefault="00707A2A" w:rsidP="00BB1930">
      <w:pPr>
        <w:spacing w:line="540" w:lineRule="exact"/>
        <w:jc w:val="both"/>
        <w:rPr>
          <w:rFonts w:ascii="Akhbar MT" w:hAnsi="AGA Arabesque" w:cs="Akhbar MT"/>
          <w:sz w:val="40"/>
          <w:szCs w:val="40"/>
          <w:rtl/>
        </w:rPr>
      </w:pPr>
      <w:r w:rsidRPr="00905C75">
        <w:rPr>
          <w:rFonts w:ascii="Akhbar MT" w:hAnsi="AGA Arabesque" w:cs="Akhbar MT" w:hint="cs"/>
          <w:sz w:val="40"/>
          <w:szCs w:val="40"/>
          <w:rtl/>
        </w:rPr>
        <w:t>وقال ابن العربي</w:t>
      </w:r>
      <w:r w:rsidR="006E4AC1" w:rsidRPr="00905C75">
        <w:rPr>
          <w:rFonts w:ascii="Akhbar MT" w:hAnsi="AGA Arabesque" w:cs="Akhbar MT" w:hint="cs"/>
          <w:sz w:val="40"/>
          <w:szCs w:val="40"/>
          <w:rtl/>
        </w:rPr>
        <w:t xml:space="preserve"> </w:t>
      </w:r>
      <w:r w:rsidR="000E33EC" w:rsidRPr="00CD3109">
        <w:rPr>
          <w:rFonts w:ascii="Akhbar MT" w:hAnsi="AGA Arabesque" w:cs="Akhbar MT" w:hint="cs"/>
          <w:b/>
          <w:bCs/>
          <w:sz w:val="40"/>
          <w:szCs w:val="40"/>
          <w:rtl/>
        </w:rPr>
        <w:t>-</w:t>
      </w:r>
      <w:r w:rsidR="001C6AD2">
        <w:rPr>
          <w:rFonts w:ascii="Akhbar MT" w:hAnsi="AGA Arabesque" w:cs="Akhbar MT" w:hint="cs"/>
          <w:sz w:val="40"/>
          <w:szCs w:val="40"/>
          <w:rtl/>
        </w:rPr>
        <w:t xml:space="preserve"> </w:t>
      </w:r>
      <w:r w:rsidR="000E33EC" w:rsidRPr="00905C75">
        <w:rPr>
          <w:rFonts w:ascii="Akhbar MT" w:hAnsi="AGA Arabesque" w:cs="Akhbar MT" w:hint="cs"/>
          <w:sz w:val="40"/>
          <w:szCs w:val="40"/>
          <w:rtl/>
        </w:rPr>
        <w:t>رحمه الله</w:t>
      </w:r>
      <w:r w:rsidR="001C6AD2">
        <w:rPr>
          <w:rFonts w:ascii="Akhbar MT" w:hAnsi="AGA Arabesque" w:cs="Akhbar MT" w:hint="cs"/>
          <w:sz w:val="40"/>
          <w:szCs w:val="40"/>
          <w:rtl/>
        </w:rPr>
        <w:t xml:space="preserve"> </w:t>
      </w:r>
      <w:r w:rsidR="006E4AC1" w:rsidRPr="00CD3109">
        <w:rPr>
          <w:rFonts w:ascii="Akhbar MT" w:hAnsi="AGA Arabesque" w:cs="Akhbar MT" w:hint="cs"/>
          <w:b/>
          <w:bCs/>
          <w:sz w:val="40"/>
          <w:szCs w:val="40"/>
          <w:rtl/>
        </w:rPr>
        <w:t>-</w:t>
      </w:r>
      <w:r w:rsidRPr="00905C75">
        <w:rPr>
          <w:rFonts w:ascii="Akhbar MT" w:hAnsi="AGA Arabesque" w:cs="Akhbar MT" w:hint="cs"/>
          <w:sz w:val="40"/>
          <w:szCs w:val="40"/>
          <w:rtl/>
        </w:rPr>
        <w:t xml:space="preserve"> (في أح</w:t>
      </w:r>
      <w:r w:rsidR="000E33EC" w:rsidRPr="00905C75">
        <w:rPr>
          <w:rFonts w:ascii="Akhbar MT" w:hAnsi="AGA Arabesque" w:cs="Akhbar MT" w:hint="cs"/>
          <w:sz w:val="40"/>
          <w:szCs w:val="40"/>
          <w:rtl/>
        </w:rPr>
        <w:t>كام القرآن</w:t>
      </w:r>
      <w:r w:rsidR="006B2954">
        <w:rPr>
          <w:rFonts w:ascii="Akhbar MT" w:hAnsi="AGA Arabesque" w:cs="Akhbar MT" w:hint="cs"/>
          <w:sz w:val="40"/>
          <w:szCs w:val="40"/>
          <w:rtl/>
        </w:rPr>
        <w:t>:</w:t>
      </w:r>
      <w:r w:rsidR="000E33EC" w:rsidRPr="00905C75">
        <w:rPr>
          <w:rFonts w:ascii="Akhbar MT" w:hAnsi="AGA Arabesque" w:cs="Akhbar MT" w:hint="cs"/>
          <w:sz w:val="40"/>
          <w:szCs w:val="40"/>
          <w:rtl/>
        </w:rPr>
        <w:t xml:space="preserve"> 3</w:t>
      </w:r>
      <w:r w:rsidR="000E33EC" w:rsidRPr="0006161C">
        <w:rPr>
          <w:rFonts w:ascii="Akhbar MT" w:hAnsi="AGA Arabesque" w:cs="Akhbar MT" w:hint="cs"/>
          <w:sz w:val="28"/>
          <w:szCs w:val="28"/>
          <w:rtl/>
        </w:rPr>
        <w:t>/</w:t>
      </w:r>
      <w:r w:rsidR="000E33EC" w:rsidRPr="00905C75">
        <w:rPr>
          <w:rFonts w:ascii="Akhbar MT" w:hAnsi="AGA Arabesque" w:cs="Akhbar MT" w:hint="cs"/>
          <w:sz w:val="40"/>
          <w:szCs w:val="40"/>
          <w:rtl/>
        </w:rPr>
        <w:t xml:space="preserve">1462) قوله </w:t>
      </w:r>
      <w:r w:rsidR="006B2954" w:rsidRPr="00CD3109">
        <w:rPr>
          <w:rFonts w:ascii="Akhbar MT" w:hAnsi="AGA Arabesque" w:cs="Akhbar MT" w:hint="cs"/>
          <w:b/>
          <w:bCs/>
          <w:sz w:val="40"/>
          <w:szCs w:val="40"/>
          <w:rtl/>
        </w:rPr>
        <w:t>-</w:t>
      </w:r>
      <w:r w:rsidR="001C6AD2">
        <w:rPr>
          <w:rFonts w:ascii="Akhbar MT" w:hAnsi="AGA Arabesque" w:cs="Akhbar MT" w:hint="cs"/>
          <w:sz w:val="40"/>
          <w:szCs w:val="40"/>
          <w:rtl/>
        </w:rPr>
        <w:t xml:space="preserve"> </w:t>
      </w:r>
      <w:r w:rsidR="000E33EC" w:rsidRPr="00905C75">
        <w:rPr>
          <w:rFonts w:ascii="Akhbar MT" w:hAnsi="AGA Arabesque" w:cs="Akhbar MT" w:hint="cs"/>
          <w:sz w:val="40"/>
          <w:szCs w:val="40"/>
          <w:rtl/>
        </w:rPr>
        <w:t>تعالى</w:t>
      </w:r>
      <w:r w:rsidR="001C6AD2">
        <w:rPr>
          <w:rFonts w:ascii="Akhbar MT" w:hAnsi="AGA Arabesque" w:cs="Akhbar MT" w:hint="cs"/>
          <w:sz w:val="40"/>
          <w:szCs w:val="40"/>
          <w:rtl/>
        </w:rPr>
        <w:t xml:space="preserve"> </w:t>
      </w:r>
      <w:r w:rsidRPr="00CD3109">
        <w:rPr>
          <w:rFonts w:ascii="Akhbar MT" w:hAnsi="AGA Arabesque" w:cs="Akhbar MT" w:hint="cs"/>
          <w:b/>
          <w:bCs/>
          <w:sz w:val="40"/>
          <w:szCs w:val="40"/>
          <w:rtl/>
        </w:rPr>
        <w:t>-</w:t>
      </w:r>
      <w:r w:rsidRPr="00905C75">
        <w:rPr>
          <w:rFonts w:ascii="Akhbar MT" w:hAnsi="AGA Arabesque" w:cs="Akhbar MT" w:hint="cs"/>
          <w:sz w:val="40"/>
          <w:szCs w:val="40"/>
          <w:rtl/>
        </w:rPr>
        <w:t xml:space="preserve">: </w:t>
      </w:r>
      <w:r w:rsidR="007604CF">
        <w:rPr>
          <w:rFonts w:ascii="Akhbar MT" w:hAnsi="AGA Arabesque" w:cs="Akhbar MT" w:hint="cs"/>
          <w:sz w:val="40"/>
          <w:szCs w:val="40"/>
          <w:rtl/>
        </w:rPr>
        <w:t xml:space="preserve">       </w:t>
      </w:r>
      <w:r w:rsidRPr="00905C75">
        <w:rPr>
          <w:rFonts w:ascii="Akhbar MT" w:hAnsi="AGA Arabesque" w:cs="Akhbar MT"/>
          <w:sz w:val="40"/>
          <w:szCs w:val="40"/>
        </w:rPr>
        <w:t></w:t>
      </w:r>
      <w:r w:rsidR="00BB1930" w:rsidRPr="00905C75">
        <w:rPr>
          <w:rFonts w:ascii="Akhbar MT" w:hAnsi="AGA Arabesque" w:cs="Akhbar MT"/>
          <w:sz w:val="40"/>
          <w:szCs w:val="40"/>
          <w:rtl/>
        </w:rPr>
        <w:t>قَالَ الَّذِي عِنْدَهُ عِلْمٌ مِنَ الْكِتَابِ</w:t>
      </w:r>
      <w:r w:rsidR="00056B20" w:rsidRPr="00905C75">
        <w:rPr>
          <w:rFonts w:ascii="Akhbar MT" w:hAnsi="AGA Arabesque" w:cs="Akhbar MT"/>
          <w:sz w:val="40"/>
          <w:szCs w:val="40"/>
        </w:rPr>
        <w:t></w:t>
      </w:r>
      <w:r w:rsidR="00056B20">
        <w:rPr>
          <w:rFonts w:ascii="Akhbar MT" w:hAnsi="AGA Arabesque" w:cs="Akhbar MT" w:hint="cs"/>
          <w:sz w:val="40"/>
          <w:szCs w:val="40"/>
          <w:rtl/>
        </w:rPr>
        <w:t xml:space="preserve">، </w:t>
      </w:r>
      <w:r w:rsidRPr="00905C75">
        <w:rPr>
          <w:rFonts w:ascii="Akhbar MT" w:hAnsi="AGA Arabesque" w:cs="Akhbar MT" w:hint="cs"/>
          <w:sz w:val="40"/>
          <w:szCs w:val="40"/>
          <w:rtl/>
        </w:rPr>
        <w:t>الآية، قال ابن وهب حدثني مالك في هذه الآية قال:</w:t>
      </w:r>
      <w:r w:rsidR="00D36244">
        <w:rPr>
          <w:rFonts w:ascii="Akhbar MT" w:hAnsi="AGA Arabesque" w:cs="Akhbar MT" w:hint="cs"/>
          <w:sz w:val="40"/>
          <w:szCs w:val="40"/>
          <w:rtl/>
        </w:rPr>
        <w:t xml:space="preserve"> </w:t>
      </w:r>
      <w:r w:rsidRPr="00905C75">
        <w:rPr>
          <w:rFonts w:ascii="Akhbar MT" w:hAnsi="AGA Arabesque" w:cs="Akhbar MT" w:hint="cs"/>
          <w:sz w:val="40"/>
          <w:szCs w:val="40"/>
          <w:rtl/>
        </w:rPr>
        <w:t>"كانت باليمن وسليمان عليه السلام بالشام، أراد مالك أن هذه معجزة"</w:t>
      </w:r>
      <w:r w:rsidR="0088574A">
        <w:rPr>
          <w:rFonts w:ascii="Akhbar MT" w:hAnsi="AGA Arabesque" w:cs="Akhbar MT" w:hint="cs"/>
          <w:sz w:val="40"/>
          <w:szCs w:val="40"/>
          <w:rtl/>
        </w:rPr>
        <w:t xml:space="preserve"> </w:t>
      </w:r>
    </w:p>
    <w:p w:rsidR="00707A2A" w:rsidRPr="00905C75" w:rsidRDefault="001D3850" w:rsidP="001D3850">
      <w:pPr>
        <w:spacing w:line="540" w:lineRule="exact"/>
        <w:jc w:val="both"/>
        <w:rPr>
          <w:rFonts w:ascii="Akhbar MT" w:hAnsi="AGA Arabesque" w:cs="Akhbar MT"/>
          <w:sz w:val="40"/>
          <w:szCs w:val="40"/>
          <w:rtl/>
        </w:rPr>
      </w:pPr>
      <w:r w:rsidRPr="00051E58">
        <w:rPr>
          <w:rFonts w:ascii="Akhbar MT" w:hAnsi="AGA Arabesque" w:cs="Akhbar MT" w:hint="cs"/>
          <w:b/>
          <w:bCs/>
          <w:sz w:val="40"/>
          <w:szCs w:val="40"/>
          <w:rtl/>
        </w:rPr>
        <w:t>قلت</w:t>
      </w:r>
      <w:r>
        <w:rPr>
          <w:rFonts w:ascii="Akhbar MT" w:hAnsi="AGA Arabesque" w:cs="Akhbar MT" w:hint="cs"/>
          <w:sz w:val="40"/>
          <w:szCs w:val="40"/>
          <w:rtl/>
        </w:rPr>
        <w:t xml:space="preserve">: </w:t>
      </w:r>
      <w:r w:rsidR="0088574A">
        <w:rPr>
          <w:rFonts w:ascii="Akhbar MT" w:hAnsi="AGA Arabesque" w:cs="Akhbar MT" w:hint="cs"/>
          <w:sz w:val="40"/>
          <w:szCs w:val="40"/>
          <w:rtl/>
        </w:rPr>
        <w:t xml:space="preserve">أي: </w:t>
      </w:r>
      <w:r w:rsidR="009054F9">
        <w:rPr>
          <w:rFonts w:ascii="Akhbar MT" w:hAnsi="AGA Arabesque" w:cs="Akhbar MT" w:hint="cs"/>
          <w:sz w:val="40"/>
          <w:szCs w:val="40"/>
          <w:rtl/>
        </w:rPr>
        <w:t xml:space="preserve">هي </w:t>
      </w:r>
      <w:r w:rsidR="0088574A">
        <w:rPr>
          <w:rFonts w:ascii="Akhbar MT" w:hAnsi="AGA Arabesque" w:cs="Akhbar MT" w:hint="cs"/>
          <w:sz w:val="40"/>
          <w:szCs w:val="40"/>
          <w:rtl/>
        </w:rPr>
        <w:t>آية من الآيات الربانية</w:t>
      </w:r>
      <w:r>
        <w:rPr>
          <w:rFonts w:ascii="Akhbar MT" w:hAnsi="AGA Arabesque" w:cs="Akhbar MT" w:hint="cs"/>
          <w:sz w:val="40"/>
          <w:szCs w:val="40"/>
          <w:rtl/>
        </w:rPr>
        <w:t xml:space="preserve"> التي يحدثها بأمره وبإذنه </w:t>
      </w:r>
      <w:r w:rsidRPr="00CD3109">
        <w:rPr>
          <w:rFonts w:ascii="Akhbar MT" w:hAnsi="AGA Arabesque" w:cs="Akhbar MT" w:hint="cs"/>
          <w:b/>
          <w:bCs/>
          <w:sz w:val="40"/>
          <w:szCs w:val="40"/>
          <w:rtl/>
        </w:rPr>
        <w:t>-</w:t>
      </w:r>
      <w:r>
        <w:rPr>
          <w:rFonts w:ascii="Akhbar MT" w:hAnsi="AGA Arabesque" w:cs="Akhbar MT" w:hint="cs"/>
          <w:sz w:val="40"/>
          <w:szCs w:val="40"/>
          <w:rtl/>
        </w:rPr>
        <w:t xml:space="preserve"> تعالى </w:t>
      </w:r>
      <w:r w:rsidRPr="00CD3109">
        <w:rPr>
          <w:rFonts w:ascii="Akhbar MT" w:hAnsi="AGA Arabesque" w:cs="Akhbar MT" w:hint="cs"/>
          <w:b/>
          <w:bCs/>
          <w:sz w:val="40"/>
          <w:szCs w:val="40"/>
          <w:rtl/>
        </w:rPr>
        <w:t>-</w:t>
      </w:r>
      <w:r>
        <w:rPr>
          <w:rFonts w:ascii="Akhbar MT" w:hAnsi="AGA Arabesque" w:cs="Akhbar MT" w:hint="cs"/>
          <w:sz w:val="40"/>
          <w:szCs w:val="40"/>
          <w:rtl/>
        </w:rPr>
        <w:t xml:space="preserve"> </w:t>
      </w:r>
      <w:r w:rsidR="00A27BEB">
        <w:rPr>
          <w:rFonts w:ascii="Akhbar MT" w:hAnsi="AGA Arabesque" w:cs="Akhbar MT" w:hint="cs"/>
          <w:sz w:val="40"/>
          <w:szCs w:val="40"/>
          <w:rtl/>
        </w:rPr>
        <w:t xml:space="preserve">آية وتأييداً لأنبيائه وكرامة لأوليائه، </w:t>
      </w:r>
      <w:r>
        <w:rPr>
          <w:rFonts w:ascii="Akhbar MT" w:hAnsi="AGA Arabesque" w:cs="Akhbar MT" w:hint="cs"/>
          <w:sz w:val="40"/>
          <w:szCs w:val="40"/>
          <w:rtl/>
        </w:rPr>
        <w:t>وهو محل اتفاق</w:t>
      </w:r>
      <w:r w:rsidR="00A27BEB">
        <w:rPr>
          <w:rFonts w:ascii="Akhbar MT" w:hAnsi="AGA Arabesque" w:cs="Akhbar MT" w:hint="cs"/>
          <w:sz w:val="40"/>
          <w:szCs w:val="40"/>
          <w:rtl/>
        </w:rPr>
        <w:t xml:space="preserve"> عند أهل السنة والجماعة</w:t>
      </w:r>
      <w:r w:rsidR="00707A2A" w:rsidRPr="00905C75">
        <w:rPr>
          <w:rFonts w:ascii="Akhbar MT" w:hAnsi="AGA Arabesque" w:cs="Akhbar MT" w:hint="cs"/>
          <w:sz w:val="40"/>
          <w:szCs w:val="40"/>
          <w:rtl/>
        </w:rPr>
        <w:t>.</w:t>
      </w:r>
    </w:p>
    <w:p w:rsidR="00907794" w:rsidRPr="00905C75" w:rsidRDefault="0017296F" w:rsidP="00BB1930">
      <w:pPr>
        <w:autoSpaceDE w:val="0"/>
        <w:autoSpaceDN w:val="0"/>
        <w:adjustRightInd w:val="0"/>
        <w:spacing w:after="0"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قال القرطبي </w:t>
      </w:r>
      <w:r w:rsidR="000E33EC" w:rsidRPr="00CD3109">
        <w:rPr>
          <w:rFonts w:ascii="Akhbar MT" w:hAnsi="AGA Arabesque" w:cs="Akhbar MT" w:hint="cs"/>
          <w:b/>
          <w:bCs/>
          <w:sz w:val="40"/>
          <w:szCs w:val="40"/>
          <w:rtl/>
        </w:rPr>
        <w:t>-</w:t>
      </w:r>
      <w:r w:rsidR="001C6AD2">
        <w:rPr>
          <w:rFonts w:ascii="Akhbar MT" w:hAnsi="AGA Arabesque" w:cs="Akhbar MT" w:hint="cs"/>
          <w:sz w:val="40"/>
          <w:szCs w:val="40"/>
          <w:rtl/>
        </w:rPr>
        <w:t xml:space="preserve"> </w:t>
      </w:r>
      <w:r w:rsidR="000E33EC" w:rsidRPr="00905C75">
        <w:rPr>
          <w:rFonts w:ascii="Akhbar MT" w:hAnsi="AGA Arabesque" w:cs="Akhbar MT" w:hint="cs"/>
          <w:sz w:val="40"/>
          <w:szCs w:val="40"/>
          <w:rtl/>
        </w:rPr>
        <w:t>رحمه الله</w:t>
      </w:r>
      <w:r w:rsidR="001C6AD2">
        <w:rPr>
          <w:rFonts w:ascii="Akhbar MT" w:hAnsi="AGA Arabesque" w:cs="Akhbar MT" w:hint="cs"/>
          <w:sz w:val="40"/>
          <w:szCs w:val="40"/>
          <w:rtl/>
        </w:rPr>
        <w:t xml:space="preserve"> </w:t>
      </w:r>
      <w:r w:rsidR="000E33EC" w:rsidRPr="00CD3109">
        <w:rPr>
          <w:rFonts w:ascii="Akhbar MT" w:hAnsi="AGA Arabesque" w:cs="Akhbar MT" w:hint="cs"/>
          <w:b/>
          <w:bCs/>
          <w:sz w:val="40"/>
          <w:szCs w:val="40"/>
          <w:rtl/>
        </w:rPr>
        <w:t>-</w:t>
      </w:r>
      <w:r w:rsidR="00423CE9">
        <w:rPr>
          <w:rFonts w:ascii="Akhbar MT" w:hAnsi="AGA Arabesque" w:cs="Akhbar MT" w:hint="cs"/>
          <w:sz w:val="40"/>
          <w:szCs w:val="40"/>
          <w:rtl/>
        </w:rPr>
        <w:t xml:space="preserve"> (</w:t>
      </w:r>
      <w:r w:rsidRPr="00905C75">
        <w:rPr>
          <w:rFonts w:ascii="Akhbar MT" w:hAnsi="AGA Arabesque" w:cs="Akhbar MT" w:hint="cs"/>
          <w:sz w:val="40"/>
          <w:szCs w:val="40"/>
          <w:rtl/>
        </w:rPr>
        <w:t>في تفسيره الجامع لأحكام القرآن</w:t>
      </w:r>
      <w:r w:rsidR="006B2954">
        <w:rPr>
          <w:rFonts w:ascii="Akhbar MT" w:hAnsi="AGA Arabesque" w:cs="Akhbar MT" w:hint="cs"/>
          <w:sz w:val="40"/>
          <w:szCs w:val="40"/>
          <w:rtl/>
        </w:rPr>
        <w:t>:</w:t>
      </w:r>
      <w:r w:rsidRPr="00905C75">
        <w:rPr>
          <w:rFonts w:ascii="Akhbar MT" w:hAnsi="AGA Arabesque" w:cs="Akhbar MT" w:hint="cs"/>
          <w:sz w:val="40"/>
          <w:szCs w:val="40"/>
          <w:rtl/>
        </w:rPr>
        <w:t xml:space="preserve"> 13</w:t>
      </w:r>
      <w:r w:rsidRPr="0006161C">
        <w:rPr>
          <w:rFonts w:ascii="Akhbar MT" w:hAnsi="AGA Arabesque" w:cs="Akhbar MT" w:hint="cs"/>
          <w:sz w:val="28"/>
          <w:szCs w:val="28"/>
          <w:rtl/>
        </w:rPr>
        <w:t>/</w:t>
      </w:r>
      <w:r w:rsidRPr="00905C75">
        <w:rPr>
          <w:rFonts w:ascii="Akhbar MT" w:hAnsi="AGA Arabesque" w:cs="Akhbar MT" w:hint="cs"/>
          <w:sz w:val="40"/>
          <w:szCs w:val="40"/>
          <w:rtl/>
        </w:rPr>
        <w:t>204):</w:t>
      </w:r>
      <w:r w:rsidRPr="00905C75">
        <w:rPr>
          <w:rFonts w:ascii="Akhbar MT" w:hAnsi="AGA Arabesque" w:cs="Akhbar MT"/>
          <w:sz w:val="40"/>
          <w:szCs w:val="40"/>
          <w:rtl/>
        </w:rPr>
        <w:t xml:space="preserve"> </w:t>
      </w:r>
      <w:r w:rsidR="007604CF">
        <w:rPr>
          <w:rFonts w:ascii="Akhbar MT" w:hAnsi="AGA Arabesque" w:cs="Akhbar MT" w:hint="cs"/>
          <w:sz w:val="40"/>
          <w:szCs w:val="40"/>
          <w:rtl/>
        </w:rPr>
        <w:t xml:space="preserve">    </w:t>
      </w:r>
      <w:r w:rsidRPr="00905C75">
        <w:rPr>
          <w:rFonts w:ascii="Akhbar MT" w:hAnsi="AGA Arabesque" w:cs="Akhbar MT" w:hint="cs"/>
          <w:sz w:val="40"/>
          <w:szCs w:val="40"/>
          <w:rtl/>
        </w:rPr>
        <w:t>"</w:t>
      </w:r>
      <w:r w:rsidRPr="00905C75">
        <w:rPr>
          <w:rFonts w:ascii="Akhbar MT" w:hAnsi="AGA Arabesque" w:cs="Akhbar MT"/>
          <w:sz w:val="40"/>
          <w:szCs w:val="40"/>
        </w:rPr>
        <w:sym w:font="AGA Arabesque" w:char="F05D"/>
      </w:r>
      <w:r w:rsidR="00BB1930" w:rsidRPr="00905C75">
        <w:rPr>
          <w:rFonts w:ascii="Akhbar MT" w:hAnsi="AGA Arabesque" w:cs="Akhbar MT"/>
          <w:sz w:val="40"/>
          <w:szCs w:val="40"/>
          <w:rtl/>
        </w:rPr>
        <w:t>قَالَ الَّذِي عِنْدَهُ عِلْمٌ مِنَ الْكِتَابِ أَنَا آتِيكَ بِهِ قَبْلَ أَنْ يَرْتَدَّ إِلَيْكَ طَرْفُكَ</w:t>
      </w:r>
      <w:r w:rsidRPr="00905C75">
        <w:rPr>
          <w:rFonts w:ascii="Akhbar MT" w:hAnsi="AGA Arabesque" w:cs="Akhbar MT"/>
          <w:sz w:val="40"/>
          <w:szCs w:val="40"/>
        </w:rPr>
        <w:sym w:font="AGA Arabesque" w:char="F05B"/>
      </w:r>
      <w:r w:rsidR="00BB1930">
        <w:rPr>
          <w:rFonts w:ascii="Akhbar MT" w:hAnsi="AGA Arabesque" w:cs="Akhbar MT" w:hint="cs"/>
          <w:sz w:val="40"/>
          <w:szCs w:val="40"/>
          <w:rtl/>
        </w:rPr>
        <w:t xml:space="preserve">، </w:t>
      </w:r>
      <w:r w:rsidRPr="00905C75">
        <w:rPr>
          <w:rFonts w:ascii="Akhbar MT" w:hAnsi="AGA Arabesque" w:cs="Akhbar MT"/>
          <w:sz w:val="40"/>
          <w:szCs w:val="40"/>
          <w:rtl/>
        </w:rPr>
        <w:t>أكثر المفسرين على أن الذ</w:t>
      </w:r>
      <w:r w:rsidRPr="00905C75">
        <w:rPr>
          <w:rFonts w:ascii="Akhbar MT" w:hAnsi="AGA Arabesque" w:cs="Akhbar MT" w:hint="cs"/>
          <w:sz w:val="40"/>
          <w:szCs w:val="40"/>
          <w:rtl/>
        </w:rPr>
        <w:t>ي</w:t>
      </w:r>
      <w:r w:rsidRPr="00905C75">
        <w:rPr>
          <w:rFonts w:ascii="Akhbar MT" w:hAnsi="AGA Arabesque" w:cs="Akhbar MT"/>
          <w:sz w:val="40"/>
          <w:szCs w:val="40"/>
          <w:rtl/>
        </w:rPr>
        <w:t xml:space="preserve"> عنده علم من الكتاب آصف بن برخيا</w:t>
      </w:r>
      <w:r w:rsidR="003D5DE2" w:rsidRPr="00905C75">
        <w:rPr>
          <w:rFonts w:ascii="Akhbar MT" w:hAnsi="AGA Arabesque" w:cs="Akhbar MT" w:hint="cs"/>
          <w:sz w:val="40"/>
          <w:szCs w:val="40"/>
          <w:rtl/>
        </w:rPr>
        <w:t>،</w:t>
      </w:r>
      <w:r w:rsidRPr="00905C75">
        <w:rPr>
          <w:rFonts w:ascii="Akhbar MT" w:hAnsi="AGA Arabesque" w:cs="Akhbar MT"/>
          <w:sz w:val="40"/>
          <w:szCs w:val="40"/>
          <w:rtl/>
        </w:rPr>
        <w:t xml:space="preserve"> وهو من بن</w:t>
      </w:r>
      <w:r w:rsidRPr="00905C75">
        <w:rPr>
          <w:rFonts w:ascii="Akhbar MT" w:hAnsi="AGA Arabesque" w:cs="Akhbar MT" w:hint="cs"/>
          <w:sz w:val="40"/>
          <w:szCs w:val="40"/>
          <w:rtl/>
        </w:rPr>
        <w:t>ي</w:t>
      </w:r>
      <w:r w:rsidRPr="00905C75">
        <w:rPr>
          <w:rFonts w:ascii="Akhbar MT" w:hAnsi="AGA Arabesque" w:cs="Akhbar MT"/>
          <w:sz w:val="40"/>
          <w:szCs w:val="40"/>
          <w:rtl/>
        </w:rPr>
        <w:t xml:space="preserve"> </w:t>
      </w:r>
      <w:r w:rsidRPr="00905C75">
        <w:rPr>
          <w:rFonts w:ascii="Akhbar MT" w:hAnsi="AGA Arabesque" w:cs="Akhbar MT"/>
          <w:sz w:val="40"/>
          <w:szCs w:val="40"/>
          <w:rtl/>
        </w:rPr>
        <w:lastRenderedPageBreak/>
        <w:t>إسرائيل، وكان صد</w:t>
      </w:r>
      <w:r w:rsidR="00907794" w:rsidRPr="00905C75">
        <w:rPr>
          <w:rFonts w:ascii="Akhbar MT" w:hAnsi="AGA Arabesque" w:cs="Akhbar MT" w:hint="cs"/>
          <w:sz w:val="40"/>
          <w:szCs w:val="40"/>
          <w:rtl/>
        </w:rPr>
        <w:t>ّ</w:t>
      </w:r>
      <w:r w:rsidRPr="00905C75">
        <w:rPr>
          <w:rFonts w:ascii="Akhbar MT" w:hAnsi="AGA Arabesque" w:cs="Akhbar MT"/>
          <w:sz w:val="40"/>
          <w:szCs w:val="40"/>
          <w:rtl/>
        </w:rPr>
        <w:t>يقا</w:t>
      </w:r>
      <w:r w:rsidR="003D5DE2" w:rsidRPr="00905C75">
        <w:rPr>
          <w:rFonts w:ascii="Akhbar MT" w:hAnsi="AGA Arabesque" w:cs="Akhbar MT" w:hint="cs"/>
          <w:sz w:val="40"/>
          <w:szCs w:val="40"/>
          <w:rtl/>
        </w:rPr>
        <w:t>ً</w:t>
      </w:r>
      <w:r w:rsidRPr="00905C75">
        <w:rPr>
          <w:rFonts w:ascii="Akhbar MT" w:hAnsi="AGA Arabesque" w:cs="Akhbar MT"/>
          <w:sz w:val="40"/>
          <w:szCs w:val="40"/>
          <w:rtl/>
        </w:rPr>
        <w:t xml:space="preserve"> يحفظ اسم الله </w:t>
      </w:r>
      <w:r w:rsidRPr="00905C75">
        <w:rPr>
          <w:rFonts w:ascii="Akhbar MT" w:hAnsi="AGA Arabesque" w:cs="Akhbar MT" w:hint="cs"/>
          <w:sz w:val="40"/>
          <w:szCs w:val="40"/>
          <w:rtl/>
        </w:rPr>
        <w:t>الأعظم</w:t>
      </w:r>
      <w:r w:rsidR="003D5DE2" w:rsidRPr="00905C75">
        <w:rPr>
          <w:rFonts w:ascii="Akhbar MT" w:hAnsi="AGA Arabesque" w:cs="Akhbar MT"/>
          <w:sz w:val="40"/>
          <w:szCs w:val="40"/>
          <w:rtl/>
        </w:rPr>
        <w:t xml:space="preserve"> الذ</w:t>
      </w:r>
      <w:r w:rsidR="003D5DE2" w:rsidRPr="00905C75">
        <w:rPr>
          <w:rFonts w:ascii="Akhbar MT" w:hAnsi="AGA Arabesque" w:cs="Akhbar MT" w:hint="cs"/>
          <w:sz w:val="40"/>
          <w:szCs w:val="40"/>
          <w:rtl/>
        </w:rPr>
        <w:t>ي</w:t>
      </w:r>
      <w:r w:rsidRPr="00905C75">
        <w:rPr>
          <w:rFonts w:ascii="Akhbar MT" w:hAnsi="AGA Arabesque" w:cs="Akhbar MT"/>
          <w:sz w:val="40"/>
          <w:szCs w:val="40"/>
          <w:rtl/>
        </w:rPr>
        <w:t xml:space="preserve"> إذا سئل به أعطى، وإذا د</w:t>
      </w:r>
      <w:r w:rsidR="00907794" w:rsidRPr="00905C75">
        <w:rPr>
          <w:rFonts w:ascii="Akhbar MT" w:hAnsi="AGA Arabesque" w:cs="Akhbar MT" w:hint="cs"/>
          <w:sz w:val="40"/>
          <w:szCs w:val="40"/>
          <w:rtl/>
        </w:rPr>
        <w:t>ُ</w:t>
      </w:r>
      <w:r w:rsidRPr="00905C75">
        <w:rPr>
          <w:rFonts w:ascii="Akhbar MT" w:hAnsi="AGA Arabesque" w:cs="Akhbar MT"/>
          <w:sz w:val="40"/>
          <w:szCs w:val="40"/>
          <w:rtl/>
        </w:rPr>
        <w:t>ع</w:t>
      </w:r>
      <w:r w:rsidRPr="00905C75">
        <w:rPr>
          <w:rFonts w:ascii="Akhbar MT" w:hAnsi="AGA Arabesque" w:cs="Akhbar MT" w:hint="cs"/>
          <w:sz w:val="40"/>
          <w:szCs w:val="40"/>
          <w:rtl/>
        </w:rPr>
        <w:t>ي</w:t>
      </w:r>
      <w:r w:rsidR="00A65D9A" w:rsidRPr="00905C75">
        <w:rPr>
          <w:rFonts w:ascii="Akhbar MT" w:hAnsi="AGA Arabesque" w:cs="Akhbar MT"/>
          <w:sz w:val="40"/>
          <w:szCs w:val="40"/>
          <w:rtl/>
        </w:rPr>
        <w:t xml:space="preserve"> به أجاب</w:t>
      </w:r>
      <w:r w:rsidR="003D5DE2" w:rsidRPr="00905C75">
        <w:rPr>
          <w:rFonts w:ascii="Akhbar MT" w:hAnsi="AGA Arabesque" w:cs="Akhbar MT" w:hint="cs"/>
          <w:sz w:val="40"/>
          <w:szCs w:val="40"/>
          <w:rtl/>
        </w:rPr>
        <w:t>..</w:t>
      </w:r>
      <w:r w:rsidRPr="00905C75">
        <w:rPr>
          <w:rFonts w:ascii="Akhbar MT" w:hAnsi="AGA Arabesque" w:cs="Akhbar MT"/>
          <w:sz w:val="40"/>
          <w:szCs w:val="40"/>
          <w:rtl/>
        </w:rPr>
        <w:t>قال ا</w:t>
      </w:r>
      <w:r w:rsidR="00CE34A8" w:rsidRPr="00905C75">
        <w:rPr>
          <w:rFonts w:ascii="Akhbar MT" w:hAnsi="AGA Arabesque" w:cs="Akhbar MT"/>
          <w:sz w:val="40"/>
          <w:szCs w:val="40"/>
          <w:rtl/>
        </w:rPr>
        <w:t>لسهيلي: الذ</w:t>
      </w:r>
      <w:r w:rsidR="00CE34A8" w:rsidRPr="00905C75">
        <w:rPr>
          <w:rFonts w:ascii="Akhbar MT" w:hAnsi="AGA Arabesque" w:cs="Akhbar MT" w:hint="cs"/>
          <w:sz w:val="40"/>
          <w:szCs w:val="40"/>
          <w:rtl/>
        </w:rPr>
        <w:t>ي</w:t>
      </w:r>
      <w:r w:rsidRPr="00905C75">
        <w:rPr>
          <w:rFonts w:ascii="Akhbar MT" w:hAnsi="AGA Arabesque" w:cs="Akhbar MT"/>
          <w:sz w:val="40"/>
          <w:szCs w:val="40"/>
          <w:rtl/>
        </w:rPr>
        <w:t xml:space="preserve"> عنده علم من الكتاب هو آصف ابن برخيا ابن خالة سليمان، وكان عنده اسم الله </w:t>
      </w:r>
      <w:r w:rsidR="003D5DE2" w:rsidRPr="00905C75">
        <w:rPr>
          <w:rFonts w:ascii="Akhbar MT" w:hAnsi="AGA Arabesque" w:cs="Akhbar MT" w:hint="cs"/>
          <w:sz w:val="40"/>
          <w:szCs w:val="40"/>
          <w:rtl/>
        </w:rPr>
        <w:t>الأعظم</w:t>
      </w:r>
      <w:r w:rsidRPr="00905C75">
        <w:rPr>
          <w:rFonts w:ascii="Akhbar MT" w:hAnsi="AGA Arabesque" w:cs="Akhbar MT"/>
          <w:sz w:val="40"/>
          <w:szCs w:val="40"/>
          <w:rtl/>
        </w:rPr>
        <w:t xml:space="preserve"> من أسماء الله </w:t>
      </w:r>
      <w:r w:rsidR="001C6AD2" w:rsidRPr="00CD3109">
        <w:rPr>
          <w:rFonts w:ascii="Akhbar MT" w:hAnsi="AGA Arabesque" w:cs="Akhbar MT" w:hint="cs"/>
          <w:b/>
          <w:bCs/>
          <w:sz w:val="40"/>
          <w:szCs w:val="40"/>
          <w:rtl/>
        </w:rPr>
        <w:t>-</w:t>
      </w:r>
      <w:r w:rsidR="001C6AD2">
        <w:rPr>
          <w:rFonts w:ascii="Akhbar MT" w:hAnsi="AGA Arabesque" w:cs="Akhbar MT" w:hint="cs"/>
          <w:sz w:val="40"/>
          <w:szCs w:val="40"/>
          <w:rtl/>
        </w:rPr>
        <w:t xml:space="preserve"> </w:t>
      </w:r>
      <w:r w:rsidRPr="00905C75">
        <w:rPr>
          <w:rFonts w:ascii="Akhbar MT" w:hAnsi="AGA Arabesque" w:cs="Akhbar MT"/>
          <w:sz w:val="40"/>
          <w:szCs w:val="40"/>
          <w:rtl/>
        </w:rPr>
        <w:t>تعالى</w:t>
      </w:r>
      <w:r w:rsidR="001C6AD2">
        <w:rPr>
          <w:rFonts w:ascii="Akhbar MT" w:hAnsi="AGA Arabesque" w:cs="Akhbar MT" w:hint="cs"/>
          <w:sz w:val="40"/>
          <w:szCs w:val="40"/>
          <w:rtl/>
        </w:rPr>
        <w:t xml:space="preserve"> </w:t>
      </w:r>
      <w:r w:rsidR="000E33EC" w:rsidRPr="00CD3109">
        <w:rPr>
          <w:rFonts w:ascii="Akhbar MT" w:hAnsi="AGA Arabesque" w:cs="Akhbar MT" w:hint="cs"/>
          <w:b/>
          <w:bCs/>
          <w:sz w:val="40"/>
          <w:szCs w:val="40"/>
          <w:rtl/>
        </w:rPr>
        <w:t>-</w:t>
      </w:r>
      <w:r w:rsidR="00907794" w:rsidRPr="00905C75">
        <w:rPr>
          <w:rFonts w:ascii="Akhbar MT" w:hAnsi="AGA Arabesque" w:cs="Akhbar MT" w:hint="cs"/>
          <w:sz w:val="40"/>
          <w:szCs w:val="40"/>
          <w:rtl/>
        </w:rPr>
        <w:t>.</w:t>
      </w:r>
    </w:p>
    <w:p w:rsidR="0017296F" w:rsidRPr="00905C75" w:rsidRDefault="0017296F" w:rsidP="00762689">
      <w:pPr>
        <w:autoSpaceDE w:val="0"/>
        <w:autoSpaceDN w:val="0"/>
        <w:adjustRightInd w:val="0"/>
        <w:spacing w:after="0" w:line="540" w:lineRule="exact"/>
        <w:jc w:val="both"/>
        <w:rPr>
          <w:rFonts w:ascii="Akhbar MT" w:hAnsi="AGA Arabesque" w:cs="Akhbar MT"/>
          <w:sz w:val="40"/>
          <w:szCs w:val="40"/>
          <w:rtl/>
        </w:rPr>
      </w:pPr>
      <w:r w:rsidRPr="00905C75">
        <w:rPr>
          <w:rFonts w:ascii="Akhbar MT" w:hAnsi="AGA Arabesque" w:cs="Akhbar MT"/>
          <w:sz w:val="40"/>
          <w:szCs w:val="40"/>
          <w:rtl/>
        </w:rPr>
        <w:t xml:space="preserve">وقيل: هو سليمان نفسه، </w:t>
      </w:r>
      <w:r w:rsidRPr="0088574A">
        <w:rPr>
          <w:rFonts w:ascii="Akhbar MT" w:hAnsi="AGA Arabesque" w:cs="Akhbar MT"/>
          <w:b/>
          <w:bCs/>
          <w:sz w:val="40"/>
          <w:szCs w:val="40"/>
          <w:rtl/>
        </w:rPr>
        <w:t>ولا يصح في سياق الكلام مثل هذا التأويل</w:t>
      </w:r>
      <w:r w:rsidR="001537FC">
        <w:rPr>
          <w:rFonts w:ascii="Akhbar MT" w:hAnsi="AGA Arabesque" w:cs="Akhbar MT" w:hint="cs"/>
          <w:sz w:val="40"/>
          <w:szCs w:val="40"/>
          <w:rtl/>
        </w:rPr>
        <w:t>"</w:t>
      </w:r>
      <w:r w:rsidRPr="00905C75">
        <w:rPr>
          <w:rFonts w:ascii="Akhbar MT" w:hAnsi="AGA Arabesque" w:cs="Akhbar MT"/>
          <w:sz w:val="40"/>
          <w:szCs w:val="40"/>
          <w:rtl/>
        </w:rPr>
        <w:t>.</w:t>
      </w:r>
    </w:p>
    <w:p w:rsidR="0017296F" w:rsidRPr="00905C75" w:rsidRDefault="0017296F" w:rsidP="001D6F61">
      <w:pPr>
        <w:autoSpaceDE w:val="0"/>
        <w:autoSpaceDN w:val="0"/>
        <w:adjustRightInd w:val="0"/>
        <w:spacing w:after="0" w:line="540" w:lineRule="exact"/>
        <w:jc w:val="both"/>
        <w:rPr>
          <w:rFonts w:ascii="Akhbar MT" w:hAnsi="AGA Arabesque" w:cs="Akhbar MT"/>
          <w:sz w:val="40"/>
          <w:szCs w:val="40"/>
          <w:rtl/>
        </w:rPr>
      </w:pPr>
      <w:r w:rsidRPr="00905C75">
        <w:rPr>
          <w:rFonts w:ascii="Akhbar MT" w:hAnsi="AGA Arabesque" w:cs="Akhbar MT"/>
          <w:sz w:val="40"/>
          <w:szCs w:val="40"/>
          <w:rtl/>
        </w:rPr>
        <w:t>قال ابن عطية:</w:t>
      </w:r>
      <w:r w:rsidR="007F5A57">
        <w:rPr>
          <w:rFonts w:ascii="Akhbar MT" w:hAnsi="AGA Arabesque" w:cs="Akhbar MT" w:hint="cs"/>
          <w:sz w:val="40"/>
          <w:szCs w:val="40"/>
          <w:rtl/>
        </w:rPr>
        <w:t xml:space="preserve"> </w:t>
      </w:r>
      <w:r w:rsidR="0030322F" w:rsidRPr="00905C75">
        <w:rPr>
          <w:rFonts w:ascii="Akhbar MT" w:hAnsi="AGA Arabesque" w:cs="Akhbar MT" w:hint="cs"/>
          <w:sz w:val="40"/>
          <w:szCs w:val="40"/>
          <w:rtl/>
        </w:rPr>
        <w:t>"</w:t>
      </w:r>
      <w:r w:rsidRPr="00905C75">
        <w:rPr>
          <w:rFonts w:ascii="Akhbar MT" w:hAnsi="AGA Arabesque" w:cs="Akhbar MT"/>
          <w:sz w:val="40"/>
          <w:szCs w:val="40"/>
          <w:rtl/>
        </w:rPr>
        <w:t xml:space="preserve">وقالت فرقة هو سليمان عليه السلام، والمخاطبة </w:t>
      </w:r>
      <w:r w:rsidR="00B43683" w:rsidRPr="00905C75">
        <w:rPr>
          <w:rFonts w:ascii="Akhbar MT" w:hAnsi="AGA Arabesque" w:cs="Akhbar MT"/>
          <w:sz w:val="40"/>
          <w:szCs w:val="40"/>
          <w:rtl/>
        </w:rPr>
        <w:t>في هذا التأويل للعفريت لما قال:</w:t>
      </w:r>
      <w:r w:rsidR="00CD5AE4" w:rsidRPr="00905C75">
        <w:rPr>
          <w:rFonts w:ascii="Akhbar MT" w:hAnsi="AGA Arabesque" w:cs="Akhbar MT"/>
          <w:sz w:val="40"/>
          <w:szCs w:val="40"/>
        </w:rPr>
        <w:sym w:font="AGA Arabesque" w:char="F05D"/>
      </w:r>
      <w:r w:rsidR="0013177F" w:rsidRPr="00905C75">
        <w:rPr>
          <w:rFonts w:cs="Akhbar MT"/>
          <w:sz w:val="40"/>
          <w:szCs w:val="40"/>
        </w:rPr>
        <w:t xml:space="preserve"> </w:t>
      </w:r>
      <w:r w:rsidR="00704C4E" w:rsidRPr="00905C75">
        <w:rPr>
          <w:rFonts w:ascii="Akhbar MT" w:hAnsi="AGA Arabesque" w:cs="Akhbar MT" w:hint="cs"/>
          <w:sz w:val="40"/>
          <w:szCs w:val="40"/>
          <w:rtl/>
        </w:rPr>
        <w:t>أ</w:t>
      </w:r>
      <w:r w:rsidR="00704C4E" w:rsidRPr="00905C75">
        <w:rPr>
          <w:rFonts w:ascii="Akhbar MT" w:hAnsi="AGA Arabesque" w:cs="Akhbar MT"/>
          <w:sz w:val="40"/>
          <w:szCs w:val="40"/>
          <w:rtl/>
        </w:rPr>
        <w:t>نَا آتِيكَ بِهِ قَبْلَ أَنْ تَقُومَ مِنْ مَقَامِكَ</w:t>
      </w:r>
      <w:r w:rsidR="00CD5AE4" w:rsidRPr="00905C75">
        <w:rPr>
          <w:rFonts w:ascii="Akhbar MT" w:hAnsi="AGA Arabesque" w:cs="Akhbar MT"/>
          <w:sz w:val="40"/>
          <w:szCs w:val="40"/>
        </w:rPr>
        <w:sym w:font="AGA Arabesque" w:char="F05B"/>
      </w:r>
      <w:r w:rsidR="00907794" w:rsidRPr="00905C75">
        <w:rPr>
          <w:rFonts w:ascii="Akhbar MT" w:hAnsi="AGA Arabesque" w:cs="Akhbar MT" w:hint="cs"/>
          <w:sz w:val="40"/>
          <w:szCs w:val="40"/>
          <w:rtl/>
        </w:rPr>
        <w:t>،</w:t>
      </w:r>
      <w:r w:rsidR="00CD5AE4" w:rsidRPr="00905C75">
        <w:rPr>
          <w:rFonts w:ascii="Akhbar MT" w:hAnsi="AGA Arabesque" w:cs="Akhbar MT" w:hint="cs"/>
          <w:sz w:val="40"/>
          <w:szCs w:val="40"/>
          <w:rtl/>
        </w:rPr>
        <w:t xml:space="preserve"> </w:t>
      </w:r>
      <w:r w:rsidRPr="00905C75">
        <w:rPr>
          <w:rFonts w:ascii="Akhbar MT" w:hAnsi="AGA Arabesque" w:cs="Akhbar MT"/>
          <w:sz w:val="40"/>
          <w:szCs w:val="40"/>
          <w:rtl/>
        </w:rPr>
        <w:t xml:space="preserve">كأن سليمان استبطأ ذلك فقال له على جهة تحقيره: </w:t>
      </w:r>
      <w:r w:rsidR="00CD5AE4" w:rsidRPr="00905C75">
        <w:rPr>
          <w:rFonts w:ascii="Akhbar MT" w:hAnsi="AGA Arabesque" w:cs="Akhbar MT"/>
          <w:sz w:val="40"/>
          <w:szCs w:val="40"/>
        </w:rPr>
        <w:sym w:font="AGA Arabesque" w:char="F05D"/>
      </w:r>
      <w:r w:rsidR="00704C4E" w:rsidRPr="00905C75">
        <w:rPr>
          <w:rFonts w:ascii="Akhbar MT" w:hAnsi="AGA Arabesque" w:cs="Akhbar MT"/>
          <w:sz w:val="40"/>
          <w:szCs w:val="40"/>
          <w:rtl/>
        </w:rPr>
        <w:t>أَنَا آتِيكَ بِهِ قَبْلَ أَنْ يَرْتَدَّ إِلَيْكَ طَرْفُكَ</w:t>
      </w:r>
      <w:r w:rsidR="00CD5AE4" w:rsidRPr="00905C75">
        <w:rPr>
          <w:rFonts w:ascii="Akhbar MT" w:hAnsi="AGA Arabesque" w:cs="Akhbar MT"/>
          <w:sz w:val="40"/>
          <w:szCs w:val="40"/>
        </w:rPr>
        <w:sym w:font="AGA Arabesque" w:char="F05B"/>
      </w:r>
      <w:r w:rsidR="003D5DE2" w:rsidRPr="00905C75">
        <w:rPr>
          <w:rFonts w:ascii="Akhbar MT" w:hAnsi="AGA Arabesque" w:cs="Akhbar MT" w:hint="cs"/>
          <w:sz w:val="40"/>
          <w:szCs w:val="40"/>
          <w:rtl/>
        </w:rPr>
        <w:t>،</w:t>
      </w:r>
      <w:r w:rsidRPr="00905C75">
        <w:rPr>
          <w:rFonts w:ascii="Akhbar MT" w:hAnsi="AGA Arabesque" w:cs="Akhbar MT"/>
          <w:sz w:val="40"/>
          <w:szCs w:val="40"/>
          <w:rtl/>
        </w:rPr>
        <w:t xml:space="preserve"> واستدل قائلو هذه المقالة بقول سليمان: </w:t>
      </w:r>
      <w:r w:rsidR="00E2280B" w:rsidRPr="00905C75">
        <w:rPr>
          <w:rFonts w:ascii="Akhbar MT" w:hAnsi="AGA Arabesque" w:cs="Akhbar MT"/>
          <w:sz w:val="40"/>
          <w:szCs w:val="40"/>
        </w:rPr>
        <w:sym w:font="AGA Arabesque" w:char="F05D"/>
      </w:r>
      <w:r w:rsidR="001D6F61" w:rsidRPr="001D6F61">
        <w:rPr>
          <w:rFonts w:ascii="Akhbar MT" w:hAnsi="AGA Arabesque" w:cs="Akhbar MT"/>
          <w:sz w:val="40"/>
          <w:szCs w:val="40"/>
          <w:rtl/>
        </w:rPr>
        <w:t>هَذَا مِنْ فَضْلِ رَبِّي</w:t>
      </w:r>
      <w:r w:rsidR="001D6F61" w:rsidRPr="00905C75">
        <w:rPr>
          <w:rFonts w:ascii="Akhbar MT" w:hAnsi="AGA Arabesque" w:cs="Akhbar MT"/>
          <w:sz w:val="40"/>
          <w:szCs w:val="40"/>
        </w:rPr>
        <w:t xml:space="preserve"> </w:t>
      </w:r>
      <w:r w:rsidR="00E2280B" w:rsidRPr="00905C75">
        <w:rPr>
          <w:rFonts w:ascii="Akhbar MT" w:hAnsi="AGA Arabesque" w:cs="Akhbar MT"/>
          <w:sz w:val="40"/>
          <w:szCs w:val="40"/>
        </w:rPr>
        <w:sym w:font="AGA Arabesque" w:char="F05B"/>
      </w:r>
      <w:r w:rsidR="00D36244" w:rsidRPr="00905C75">
        <w:rPr>
          <w:rFonts w:ascii="Akhbar MT" w:hAnsi="AGA Arabesque" w:cs="Akhbar MT" w:hint="cs"/>
          <w:sz w:val="40"/>
          <w:szCs w:val="40"/>
          <w:rtl/>
        </w:rPr>
        <w:t>"</w:t>
      </w:r>
      <w:r w:rsidRPr="00905C75">
        <w:rPr>
          <w:rFonts w:ascii="Akhbar MT" w:hAnsi="AGA Arabesque" w:cs="Akhbar MT"/>
          <w:sz w:val="40"/>
          <w:szCs w:val="40"/>
          <w:rtl/>
        </w:rPr>
        <w:t>.</w:t>
      </w:r>
    </w:p>
    <w:p w:rsidR="009F1FA4" w:rsidRDefault="0017296F" w:rsidP="009F1FA4">
      <w:pPr>
        <w:autoSpaceDE w:val="0"/>
        <w:autoSpaceDN w:val="0"/>
        <w:adjustRightInd w:val="0"/>
        <w:spacing w:after="0" w:line="540" w:lineRule="exact"/>
        <w:jc w:val="both"/>
        <w:rPr>
          <w:rFonts w:ascii="Akhbar MT" w:hAnsi="AGA Arabesque" w:cs="Akhbar MT"/>
          <w:sz w:val="40"/>
          <w:szCs w:val="40"/>
          <w:rtl/>
        </w:rPr>
      </w:pPr>
      <w:r w:rsidRPr="003875BB">
        <w:rPr>
          <w:rFonts w:ascii="Akhbar MT" w:hAnsi="AGA Arabesque" w:cs="Akhbar MT"/>
          <w:b/>
          <w:bCs/>
          <w:sz w:val="40"/>
          <w:szCs w:val="40"/>
          <w:rtl/>
        </w:rPr>
        <w:t>قلت</w:t>
      </w:r>
      <w:r w:rsidRPr="00905C75">
        <w:rPr>
          <w:rFonts w:ascii="Akhbar MT" w:hAnsi="AGA Arabesque" w:cs="Akhbar MT"/>
          <w:sz w:val="40"/>
          <w:szCs w:val="40"/>
          <w:rtl/>
        </w:rPr>
        <w:t>: ما ذكره ابن عطية قاله</w:t>
      </w:r>
      <w:r w:rsidR="0030322F" w:rsidRPr="00905C75">
        <w:rPr>
          <w:rFonts w:ascii="Akhbar MT" w:hAnsi="AGA Arabesque" w:cs="Akhbar MT" w:hint="cs"/>
          <w:sz w:val="40"/>
          <w:szCs w:val="40"/>
          <w:rtl/>
        </w:rPr>
        <w:t>:</w:t>
      </w:r>
      <w:r w:rsidRPr="00905C75">
        <w:rPr>
          <w:rFonts w:ascii="Akhbar MT" w:hAnsi="AGA Arabesque" w:cs="Akhbar MT"/>
          <w:sz w:val="40"/>
          <w:szCs w:val="40"/>
          <w:rtl/>
        </w:rPr>
        <w:t xml:space="preserve"> النحاس ف</w:t>
      </w:r>
      <w:r w:rsidR="00362762" w:rsidRPr="00905C75">
        <w:rPr>
          <w:rFonts w:ascii="Akhbar MT" w:hAnsi="AGA Arabesque" w:cs="Akhbar MT"/>
          <w:sz w:val="40"/>
          <w:szCs w:val="40"/>
          <w:rtl/>
        </w:rPr>
        <w:t>ي معاني القرآن</w:t>
      </w:r>
      <w:r w:rsidR="00FF2F37">
        <w:rPr>
          <w:rFonts w:ascii="Akhbar MT" w:hAnsi="AGA Arabesque" w:cs="Akhbar MT" w:hint="cs"/>
          <w:sz w:val="40"/>
          <w:szCs w:val="40"/>
          <w:rtl/>
        </w:rPr>
        <w:t>.</w:t>
      </w:r>
      <w:r w:rsidR="00E50340">
        <w:rPr>
          <w:rFonts w:ascii="Akhbar MT" w:hAnsi="AGA Arabesque" w:cs="Akhbar MT" w:hint="cs"/>
          <w:sz w:val="40"/>
          <w:szCs w:val="40"/>
          <w:rtl/>
        </w:rPr>
        <w:t xml:space="preserve"> </w:t>
      </w:r>
    </w:p>
    <w:p w:rsidR="0017296F" w:rsidRPr="00905C75" w:rsidRDefault="00CD5AE4" w:rsidP="009F1FA4">
      <w:pPr>
        <w:autoSpaceDE w:val="0"/>
        <w:autoSpaceDN w:val="0"/>
        <w:adjustRightInd w:val="0"/>
        <w:spacing w:after="0" w:line="540" w:lineRule="exact"/>
        <w:jc w:val="both"/>
        <w:rPr>
          <w:rFonts w:ascii="Akhbar MT" w:hAnsi="AGA Arabesque" w:cs="Akhbar MT"/>
          <w:sz w:val="40"/>
          <w:szCs w:val="40"/>
          <w:rtl/>
        </w:rPr>
      </w:pPr>
      <w:r w:rsidRPr="00905C75">
        <w:rPr>
          <w:rFonts w:ascii="Akhbar MT" w:hAnsi="AGA Arabesque" w:cs="Akhbar MT"/>
          <w:sz w:val="40"/>
          <w:szCs w:val="40"/>
          <w:rtl/>
        </w:rPr>
        <w:t>قال ابن عطية</w:t>
      </w:r>
      <w:r w:rsidRPr="00905C75">
        <w:rPr>
          <w:rFonts w:ascii="Akhbar MT" w:hAnsi="AGA Arabesque" w:cs="Akhbar MT" w:hint="cs"/>
          <w:sz w:val="40"/>
          <w:szCs w:val="40"/>
          <w:rtl/>
        </w:rPr>
        <w:t>:</w:t>
      </w:r>
      <w:r w:rsidR="0017296F" w:rsidRPr="00905C75">
        <w:rPr>
          <w:rFonts w:ascii="Akhbar MT" w:hAnsi="AGA Arabesque" w:cs="Akhbar MT"/>
          <w:sz w:val="40"/>
          <w:szCs w:val="40"/>
          <w:rtl/>
        </w:rPr>
        <w:t xml:space="preserve"> </w:t>
      </w:r>
      <w:r w:rsidR="005E188F">
        <w:rPr>
          <w:rFonts w:ascii="Akhbar MT" w:hAnsi="AGA Arabesque" w:cs="Akhbar MT" w:hint="cs"/>
          <w:sz w:val="40"/>
          <w:szCs w:val="40"/>
          <w:rtl/>
        </w:rPr>
        <w:t>"</w:t>
      </w:r>
      <w:r w:rsidR="0017296F" w:rsidRPr="0088574A">
        <w:rPr>
          <w:rFonts w:ascii="Akhbar MT" w:hAnsi="AGA Arabesque" w:cs="Akhbar MT"/>
          <w:b/>
          <w:bCs/>
          <w:sz w:val="40"/>
          <w:szCs w:val="40"/>
          <w:rtl/>
        </w:rPr>
        <w:t>والذ</w:t>
      </w:r>
      <w:r w:rsidR="0017296F" w:rsidRPr="0088574A">
        <w:rPr>
          <w:rFonts w:ascii="Akhbar MT" w:hAnsi="AGA Arabesque" w:cs="Akhbar MT" w:hint="cs"/>
          <w:b/>
          <w:bCs/>
          <w:sz w:val="40"/>
          <w:szCs w:val="40"/>
          <w:rtl/>
        </w:rPr>
        <w:t xml:space="preserve">ي </w:t>
      </w:r>
      <w:r w:rsidR="0017296F" w:rsidRPr="0088574A">
        <w:rPr>
          <w:rFonts w:ascii="Akhbar MT" w:hAnsi="AGA Arabesque" w:cs="Akhbar MT"/>
          <w:b/>
          <w:bCs/>
          <w:sz w:val="40"/>
          <w:szCs w:val="40"/>
          <w:rtl/>
        </w:rPr>
        <w:t>عليه الجم</w:t>
      </w:r>
      <w:r w:rsidRPr="0088574A">
        <w:rPr>
          <w:rFonts w:ascii="Akhbar MT" w:hAnsi="AGA Arabesque" w:cs="Akhbar MT"/>
          <w:b/>
          <w:bCs/>
          <w:sz w:val="40"/>
          <w:szCs w:val="40"/>
          <w:rtl/>
        </w:rPr>
        <w:t>هور من الناس أنه رجل صالح من بن</w:t>
      </w:r>
      <w:r w:rsidRPr="0088574A">
        <w:rPr>
          <w:rFonts w:ascii="Akhbar MT" w:hAnsi="AGA Arabesque" w:cs="Akhbar MT" w:hint="cs"/>
          <w:b/>
          <w:bCs/>
          <w:sz w:val="40"/>
          <w:szCs w:val="40"/>
          <w:rtl/>
        </w:rPr>
        <w:t>ي</w:t>
      </w:r>
      <w:r w:rsidR="0017296F" w:rsidRPr="0088574A">
        <w:rPr>
          <w:rFonts w:ascii="Akhbar MT" w:hAnsi="AGA Arabesque" w:cs="Akhbar MT"/>
          <w:b/>
          <w:bCs/>
          <w:sz w:val="40"/>
          <w:szCs w:val="40"/>
          <w:rtl/>
        </w:rPr>
        <w:t xml:space="preserve"> إسرائيل</w:t>
      </w:r>
      <w:r w:rsidR="00907794" w:rsidRPr="0088574A">
        <w:rPr>
          <w:rFonts w:ascii="Akhbar MT" w:hAnsi="AGA Arabesque" w:cs="Akhbar MT" w:hint="cs"/>
          <w:b/>
          <w:bCs/>
          <w:sz w:val="40"/>
          <w:szCs w:val="40"/>
          <w:rtl/>
        </w:rPr>
        <w:t>:</w:t>
      </w:r>
      <w:r w:rsidR="0017296F" w:rsidRPr="0088574A">
        <w:rPr>
          <w:rFonts w:ascii="Akhbar MT" w:hAnsi="AGA Arabesque" w:cs="Akhbar MT"/>
          <w:b/>
          <w:bCs/>
          <w:sz w:val="40"/>
          <w:szCs w:val="40"/>
          <w:rtl/>
        </w:rPr>
        <w:t xml:space="preserve"> اسمه آصف بن برخيا</w:t>
      </w:r>
      <w:r w:rsidRPr="00905C75">
        <w:rPr>
          <w:rFonts w:ascii="Akhbar MT" w:hAnsi="AGA Arabesque" w:cs="Akhbar MT" w:hint="cs"/>
          <w:sz w:val="40"/>
          <w:szCs w:val="40"/>
          <w:rtl/>
        </w:rPr>
        <w:t xml:space="preserve"> </w:t>
      </w:r>
      <w:r w:rsidR="003D5DE2" w:rsidRPr="00905C75">
        <w:rPr>
          <w:rFonts w:ascii="Akhbar MT" w:hAnsi="AGA Arabesque" w:cs="Akhbar MT" w:hint="cs"/>
          <w:sz w:val="40"/>
          <w:szCs w:val="40"/>
          <w:rtl/>
        </w:rPr>
        <w:t>"</w:t>
      </w:r>
      <w:r w:rsidR="007D3826">
        <w:rPr>
          <w:rFonts w:ascii="Akhbar MT" w:hAnsi="AGA Arabesque" w:cs="Akhbar MT" w:hint="cs"/>
          <w:sz w:val="40"/>
          <w:szCs w:val="40"/>
          <w:rtl/>
        </w:rPr>
        <w:t>،</w:t>
      </w:r>
      <w:r w:rsidR="00EC131C" w:rsidRPr="00905C75">
        <w:rPr>
          <w:rFonts w:ascii="Akhbar MT" w:hAnsi="AGA Arabesque" w:cs="Akhbar MT" w:hint="cs"/>
          <w:sz w:val="40"/>
          <w:szCs w:val="40"/>
          <w:rtl/>
        </w:rPr>
        <w:t xml:space="preserve"> وذكر أقو</w:t>
      </w:r>
      <w:r w:rsidR="00DD1BE7" w:rsidRPr="00905C75">
        <w:rPr>
          <w:rFonts w:ascii="Akhbar MT" w:hAnsi="AGA Arabesque" w:cs="Akhbar MT" w:hint="cs"/>
          <w:sz w:val="40"/>
          <w:szCs w:val="40"/>
          <w:rtl/>
        </w:rPr>
        <w:t>ا</w:t>
      </w:r>
      <w:r w:rsidR="00EC131C" w:rsidRPr="00905C75">
        <w:rPr>
          <w:rFonts w:ascii="Akhbar MT" w:hAnsi="AGA Arabesque" w:cs="Akhbar MT" w:hint="cs"/>
          <w:sz w:val="40"/>
          <w:szCs w:val="40"/>
          <w:rtl/>
        </w:rPr>
        <w:t>لاً أخرى.</w:t>
      </w:r>
    </w:p>
    <w:p w:rsidR="00F0214D" w:rsidRPr="00905C75" w:rsidRDefault="00F0214D" w:rsidP="00BB1930">
      <w:pPr>
        <w:spacing w:line="540" w:lineRule="exact"/>
        <w:jc w:val="both"/>
        <w:rPr>
          <w:rFonts w:ascii="Akhbar MT" w:hAnsi="AGA Arabesque" w:cs="Akhbar MT"/>
          <w:sz w:val="40"/>
          <w:szCs w:val="40"/>
          <w:rtl/>
        </w:rPr>
      </w:pPr>
      <w:r w:rsidRPr="00905C75">
        <w:rPr>
          <w:rFonts w:ascii="Akhbar MT" w:hAnsi="AGA Arabesque" w:cs="Akhbar MT" w:hint="cs"/>
          <w:sz w:val="40"/>
          <w:szCs w:val="40"/>
          <w:rtl/>
        </w:rPr>
        <w:t>وقال</w:t>
      </w:r>
      <w:r w:rsidRPr="00905C75">
        <w:rPr>
          <w:rFonts w:ascii="Akhbar MT" w:hAnsi="AGA Arabesque" w:cs="Akhbar MT"/>
          <w:sz w:val="40"/>
          <w:szCs w:val="40"/>
          <w:rtl/>
        </w:rPr>
        <w:t xml:space="preserve"> </w:t>
      </w:r>
      <w:r w:rsidRPr="00905C75">
        <w:rPr>
          <w:rFonts w:ascii="Akhbar MT" w:hAnsi="AGA Arabesque" w:cs="Akhbar MT" w:hint="cs"/>
          <w:sz w:val="40"/>
          <w:szCs w:val="40"/>
          <w:rtl/>
        </w:rPr>
        <w:t>ابن</w:t>
      </w:r>
      <w:r w:rsidRPr="00905C75">
        <w:rPr>
          <w:rFonts w:ascii="Akhbar MT" w:hAnsi="AGA Arabesque" w:cs="Akhbar MT"/>
          <w:sz w:val="40"/>
          <w:szCs w:val="40"/>
          <w:rtl/>
        </w:rPr>
        <w:t xml:space="preserve"> </w:t>
      </w:r>
      <w:r w:rsidRPr="00905C75">
        <w:rPr>
          <w:rFonts w:ascii="Akhbar MT" w:hAnsi="AGA Arabesque" w:cs="Akhbar MT" w:hint="cs"/>
          <w:sz w:val="40"/>
          <w:szCs w:val="40"/>
          <w:rtl/>
        </w:rPr>
        <w:t>كثير</w:t>
      </w:r>
      <w:r w:rsidRPr="00905C75">
        <w:rPr>
          <w:rFonts w:ascii="Akhbar MT" w:hAnsi="AGA Arabesque" w:cs="Akhbar MT"/>
          <w:sz w:val="40"/>
          <w:szCs w:val="40"/>
          <w:rtl/>
        </w:rPr>
        <w:t xml:space="preserve"> (</w:t>
      </w:r>
      <w:r w:rsidRPr="00905C75">
        <w:rPr>
          <w:rFonts w:ascii="Akhbar MT" w:hAnsi="AGA Arabesque" w:cs="Akhbar MT" w:hint="cs"/>
          <w:sz w:val="40"/>
          <w:szCs w:val="40"/>
          <w:rtl/>
        </w:rPr>
        <w:t>في</w:t>
      </w:r>
      <w:r w:rsidRPr="00905C75">
        <w:rPr>
          <w:rFonts w:ascii="Akhbar MT" w:hAnsi="AGA Arabesque" w:cs="Akhbar MT"/>
          <w:sz w:val="40"/>
          <w:szCs w:val="40"/>
          <w:rtl/>
        </w:rPr>
        <w:t xml:space="preserve"> </w:t>
      </w:r>
      <w:r w:rsidRPr="00905C75">
        <w:rPr>
          <w:rFonts w:ascii="Akhbar MT" w:hAnsi="AGA Arabesque" w:cs="Akhbar MT" w:hint="cs"/>
          <w:sz w:val="40"/>
          <w:szCs w:val="40"/>
          <w:rtl/>
        </w:rPr>
        <w:t>تفسيره</w:t>
      </w:r>
      <w:r w:rsidR="006B2954">
        <w:rPr>
          <w:rFonts w:ascii="Akhbar MT" w:hAnsi="AGA Arabesque" w:cs="Akhbar MT" w:hint="cs"/>
          <w:sz w:val="40"/>
          <w:szCs w:val="40"/>
          <w:rtl/>
        </w:rPr>
        <w:t>:</w:t>
      </w:r>
      <w:r w:rsidRPr="00905C75">
        <w:rPr>
          <w:rFonts w:ascii="Akhbar MT" w:hAnsi="AGA Arabesque" w:cs="Akhbar MT"/>
          <w:sz w:val="40"/>
          <w:szCs w:val="40"/>
          <w:rtl/>
        </w:rPr>
        <w:t xml:space="preserve"> 5</w:t>
      </w:r>
      <w:r w:rsidRPr="0006161C">
        <w:rPr>
          <w:rFonts w:ascii="Akhbar MT" w:hAnsi="AGA Arabesque" w:cs="Akhbar MT"/>
          <w:sz w:val="28"/>
          <w:szCs w:val="28"/>
          <w:rtl/>
        </w:rPr>
        <w:t>/</w:t>
      </w:r>
      <w:r w:rsidRPr="00905C75">
        <w:rPr>
          <w:rFonts w:ascii="Akhbar MT" w:hAnsi="AGA Arabesque" w:cs="Akhbar MT"/>
          <w:sz w:val="40"/>
          <w:szCs w:val="40"/>
          <w:rtl/>
        </w:rPr>
        <w:t>235):</w:t>
      </w:r>
      <w:r w:rsidR="005D6319" w:rsidRPr="00905C75">
        <w:rPr>
          <w:rFonts w:ascii="Akhbar MT" w:hAnsi="AGA Arabesque" w:cs="Akhbar MT" w:hint="cs"/>
          <w:sz w:val="40"/>
          <w:szCs w:val="40"/>
          <w:rtl/>
        </w:rPr>
        <w:t xml:space="preserve"> </w:t>
      </w:r>
      <w:r w:rsidRPr="00905C75">
        <w:rPr>
          <w:rFonts w:ascii="Akhbar MT" w:hAnsi="AGA Arabesque" w:cs="Akhbar MT"/>
          <w:sz w:val="40"/>
          <w:szCs w:val="40"/>
          <w:rtl/>
        </w:rPr>
        <w:t>"</w:t>
      </w:r>
      <w:r w:rsidRPr="00905C75">
        <w:rPr>
          <w:rFonts w:ascii="Akhbar MT" w:hAnsi="AGA Arabesque" w:cs="Akhbar MT"/>
          <w:sz w:val="40"/>
          <w:szCs w:val="40"/>
        </w:rPr>
        <w:t></w:t>
      </w:r>
      <w:r w:rsidR="00BB1930" w:rsidRPr="00905C75">
        <w:rPr>
          <w:rFonts w:ascii="Akhbar MT" w:hAnsi="AGA Arabesque" w:cs="Akhbar MT"/>
          <w:sz w:val="40"/>
          <w:szCs w:val="40"/>
          <w:rtl/>
        </w:rPr>
        <w:t>قَالَ الَّذِي عِنْدَهُ عِلْمٌ مِنَ الْكِتَابِ</w:t>
      </w:r>
      <w:r w:rsidRPr="00905C75">
        <w:rPr>
          <w:rFonts w:ascii="Akhbar MT" w:hAnsi="AGA Arabesque" w:cs="Akhbar MT"/>
          <w:sz w:val="40"/>
          <w:szCs w:val="40"/>
        </w:rPr>
        <w:t></w:t>
      </w:r>
      <w:r w:rsidR="00BB1930">
        <w:rPr>
          <w:rFonts w:ascii="Akhbar MT" w:hAnsi="AGA Arabesque" w:cs="Akhbar MT" w:hint="cs"/>
          <w:sz w:val="40"/>
          <w:szCs w:val="40"/>
          <w:rtl/>
        </w:rPr>
        <w:t xml:space="preserve">، </w:t>
      </w:r>
      <w:r w:rsidRPr="00905C75">
        <w:rPr>
          <w:rFonts w:ascii="Akhbar MT" w:hAnsi="AGA Arabesque" w:cs="Akhbar MT" w:hint="cs"/>
          <w:sz w:val="40"/>
          <w:szCs w:val="40"/>
          <w:rtl/>
        </w:rPr>
        <w:t>قال</w:t>
      </w:r>
      <w:r w:rsidRPr="00905C75">
        <w:rPr>
          <w:rFonts w:ascii="Akhbar MT" w:hAnsi="AGA Arabesque" w:cs="Akhbar MT"/>
          <w:sz w:val="40"/>
          <w:szCs w:val="40"/>
          <w:rtl/>
        </w:rPr>
        <w:t xml:space="preserve"> </w:t>
      </w:r>
      <w:r w:rsidRPr="00905C75">
        <w:rPr>
          <w:rFonts w:ascii="Akhbar MT" w:hAnsi="AGA Arabesque" w:cs="Akhbar MT" w:hint="cs"/>
          <w:sz w:val="40"/>
          <w:szCs w:val="40"/>
          <w:rtl/>
        </w:rPr>
        <w:t>ابن</w:t>
      </w:r>
      <w:r w:rsidRPr="00905C75">
        <w:rPr>
          <w:rFonts w:ascii="Akhbar MT" w:hAnsi="AGA Arabesque" w:cs="Akhbar MT"/>
          <w:sz w:val="40"/>
          <w:szCs w:val="40"/>
          <w:rtl/>
        </w:rPr>
        <w:t xml:space="preserve"> </w:t>
      </w:r>
      <w:r w:rsidRPr="00905C75">
        <w:rPr>
          <w:rFonts w:ascii="Akhbar MT" w:hAnsi="AGA Arabesque" w:cs="Akhbar MT" w:hint="cs"/>
          <w:sz w:val="40"/>
          <w:szCs w:val="40"/>
          <w:rtl/>
        </w:rPr>
        <w:t>عباس</w:t>
      </w:r>
      <w:r w:rsidRPr="00905C75">
        <w:rPr>
          <w:rFonts w:ascii="Akhbar MT" w:hAnsi="AGA Arabesque" w:cs="Akhbar MT"/>
          <w:sz w:val="40"/>
          <w:szCs w:val="40"/>
          <w:rtl/>
        </w:rPr>
        <w:t xml:space="preserve"> </w:t>
      </w:r>
      <w:r w:rsidRPr="00905C75">
        <w:rPr>
          <w:rFonts w:ascii="Akhbar MT" w:hAnsi="AGA Arabesque" w:cs="Akhbar MT" w:hint="cs"/>
          <w:sz w:val="40"/>
          <w:szCs w:val="40"/>
          <w:rtl/>
        </w:rPr>
        <w:t>وهو</w:t>
      </w:r>
      <w:r w:rsidRPr="00905C75">
        <w:rPr>
          <w:rFonts w:ascii="Akhbar MT" w:hAnsi="AGA Arabesque" w:cs="Akhbar MT"/>
          <w:sz w:val="40"/>
          <w:szCs w:val="40"/>
          <w:rtl/>
        </w:rPr>
        <w:t xml:space="preserve"> </w:t>
      </w:r>
      <w:r w:rsidRPr="00905C75">
        <w:rPr>
          <w:rFonts w:ascii="Akhbar MT" w:hAnsi="AGA Arabesque" w:cs="Akhbar MT" w:hint="cs"/>
          <w:sz w:val="40"/>
          <w:szCs w:val="40"/>
          <w:rtl/>
        </w:rPr>
        <w:t>آصف</w:t>
      </w:r>
      <w:r w:rsidRPr="00905C75">
        <w:rPr>
          <w:rFonts w:ascii="Akhbar MT" w:hAnsi="AGA Arabesque" w:cs="Akhbar MT"/>
          <w:sz w:val="40"/>
          <w:szCs w:val="40"/>
          <w:rtl/>
        </w:rPr>
        <w:t xml:space="preserve"> </w:t>
      </w:r>
      <w:r w:rsidRPr="00905C75">
        <w:rPr>
          <w:rFonts w:ascii="Akhbar MT" w:hAnsi="AGA Arabesque" w:cs="Akhbar MT" w:hint="cs"/>
          <w:sz w:val="40"/>
          <w:szCs w:val="40"/>
          <w:rtl/>
        </w:rPr>
        <w:t>كاتب</w:t>
      </w:r>
      <w:r w:rsidRPr="00905C75">
        <w:rPr>
          <w:rFonts w:ascii="Akhbar MT" w:hAnsi="AGA Arabesque" w:cs="Akhbar MT"/>
          <w:sz w:val="40"/>
          <w:szCs w:val="40"/>
          <w:rtl/>
        </w:rPr>
        <w:t xml:space="preserve"> </w:t>
      </w:r>
      <w:r w:rsidRPr="00905C75">
        <w:rPr>
          <w:rFonts w:ascii="Akhbar MT" w:hAnsi="AGA Arabesque" w:cs="Akhbar MT" w:hint="cs"/>
          <w:sz w:val="40"/>
          <w:szCs w:val="40"/>
          <w:rtl/>
        </w:rPr>
        <w:t>سليمان</w:t>
      </w:r>
      <w:r w:rsidRPr="00905C75">
        <w:rPr>
          <w:rFonts w:ascii="Akhbar MT" w:hAnsi="AGA Arabesque" w:cs="Akhbar MT"/>
          <w:sz w:val="40"/>
          <w:szCs w:val="40"/>
          <w:rtl/>
        </w:rPr>
        <w:t xml:space="preserve">، </w:t>
      </w:r>
      <w:r w:rsidRPr="00905C75">
        <w:rPr>
          <w:rFonts w:ascii="Akhbar MT" w:hAnsi="AGA Arabesque" w:cs="Akhbar MT" w:hint="cs"/>
          <w:sz w:val="40"/>
          <w:szCs w:val="40"/>
          <w:rtl/>
        </w:rPr>
        <w:t>وكذا</w:t>
      </w:r>
      <w:r w:rsidRPr="00905C75">
        <w:rPr>
          <w:rFonts w:ascii="Akhbar MT" w:hAnsi="AGA Arabesque" w:cs="Akhbar MT"/>
          <w:sz w:val="40"/>
          <w:szCs w:val="40"/>
          <w:rtl/>
        </w:rPr>
        <w:t xml:space="preserve"> </w:t>
      </w:r>
      <w:r w:rsidRPr="00905C75">
        <w:rPr>
          <w:rFonts w:ascii="Akhbar MT" w:hAnsi="AGA Arabesque" w:cs="Akhbar MT" w:hint="cs"/>
          <w:sz w:val="40"/>
          <w:szCs w:val="40"/>
          <w:rtl/>
        </w:rPr>
        <w:t>روى</w:t>
      </w:r>
      <w:r w:rsidRPr="00905C75">
        <w:rPr>
          <w:rFonts w:ascii="Akhbar MT" w:hAnsi="AGA Arabesque" w:cs="Akhbar MT"/>
          <w:sz w:val="40"/>
          <w:szCs w:val="40"/>
          <w:rtl/>
        </w:rPr>
        <w:t xml:space="preserve"> </w:t>
      </w:r>
      <w:r w:rsidRPr="00905C75">
        <w:rPr>
          <w:rFonts w:ascii="Akhbar MT" w:hAnsi="AGA Arabesque" w:cs="Akhbar MT" w:hint="cs"/>
          <w:sz w:val="40"/>
          <w:szCs w:val="40"/>
          <w:rtl/>
        </w:rPr>
        <w:t>محمد</w:t>
      </w:r>
      <w:r w:rsidRPr="00905C75">
        <w:rPr>
          <w:rFonts w:ascii="Akhbar MT" w:hAnsi="AGA Arabesque" w:cs="Akhbar MT"/>
          <w:sz w:val="40"/>
          <w:szCs w:val="40"/>
          <w:rtl/>
        </w:rPr>
        <w:t xml:space="preserve"> </w:t>
      </w:r>
      <w:r w:rsidRPr="00905C75">
        <w:rPr>
          <w:rFonts w:ascii="Akhbar MT" w:hAnsi="AGA Arabesque" w:cs="Akhbar MT" w:hint="cs"/>
          <w:sz w:val="40"/>
          <w:szCs w:val="40"/>
          <w:rtl/>
        </w:rPr>
        <w:t>بن</w:t>
      </w:r>
      <w:r w:rsidRPr="00905C75">
        <w:rPr>
          <w:rFonts w:ascii="Akhbar MT" w:hAnsi="AGA Arabesque" w:cs="Akhbar MT"/>
          <w:sz w:val="40"/>
          <w:szCs w:val="40"/>
          <w:rtl/>
        </w:rPr>
        <w:t xml:space="preserve"> </w:t>
      </w:r>
      <w:r w:rsidRPr="00905C75">
        <w:rPr>
          <w:rFonts w:ascii="Akhbar MT" w:hAnsi="AGA Arabesque" w:cs="Akhbar MT" w:hint="cs"/>
          <w:sz w:val="40"/>
          <w:szCs w:val="40"/>
          <w:rtl/>
        </w:rPr>
        <w:t>إسحاق</w:t>
      </w:r>
      <w:r w:rsidRPr="00905C75">
        <w:rPr>
          <w:rFonts w:ascii="Akhbar MT" w:hAnsi="AGA Arabesque" w:cs="Akhbar MT"/>
          <w:sz w:val="40"/>
          <w:szCs w:val="40"/>
          <w:rtl/>
        </w:rPr>
        <w:t xml:space="preserve"> </w:t>
      </w:r>
      <w:r w:rsidRPr="00905C75">
        <w:rPr>
          <w:rFonts w:ascii="Akhbar MT" w:hAnsi="AGA Arabesque" w:cs="Akhbar MT" w:hint="cs"/>
          <w:sz w:val="40"/>
          <w:szCs w:val="40"/>
          <w:rtl/>
        </w:rPr>
        <w:t>عن</w:t>
      </w:r>
      <w:r w:rsidRPr="00905C75">
        <w:rPr>
          <w:rFonts w:ascii="Akhbar MT" w:hAnsi="AGA Arabesque" w:cs="Akhbar MT"/>
          <w:sz w:val="40"/>
          <w:szCs w:val="40"/>
          <w:rtl/>
        </w:rPr>
        <w:t xml:space="preserve"> </w:t>
      </w:r>
      <w:r w:rsidRPr="00905C75">
        <w:rPr>
          <w:rFonts w:ascii="Akhbar MT" w:hAnsi="AGA Arabesque" w:cs="Akhbar MT" w:hint="cs"/>
          <w:sz w:val="40"/>
          <w:szCs w:val="40"/>
          <w:rtl/>
        </w:rPr>
        <w:t>يزيد</w:t>
      </w:r>
      <w:r w:rsidRPr="00905C75">
        <w:rPr>
          <w:rFonts w:ascii="Akhbar MT" w:hAnsi="AGA Arabesque" w:cs="Akhbar MT"/>
          <w:sz w:val="40"/>
          <w:szCs w:val="40"/>
          <w:rtl/>
        </w:rPr>
        <w:t xml:space="preserve"> </w:t>
      </w:r>
      <w:r w:rsidRPr="00905C75">
        <w:rPr>
          <w:rFonts w:ascii="Akhbar MT" w:hAnsi="AGA Arabesque" w:cs="Akhbar MT" w:hint="cs"/>
          <w:sz w:val="40"/>
          <w:szCs w:val="40"/>
          <w:rtl/>
        </w:rPr>
        <w:t>بن</w:t>
      </w:r>
      <w:r w:rsidRPr="00905C75">
        <w:rPr>
          <w:rFonts w:ascii="Akhbar MT" w:hAnsi="AGA Arabesque" w:cs="Akhbar MT"/>
          <w:sz w:val="40"/>
          <w:szCs w:val="40"/>
          <w:rtl/>
        </w:rPr>
        <w:t xml:space="preserve"> </w:t>
      </w:r>
      <w:r w:rsidRPr="00905C75">
        <w:rPr>
          <w:rFonts w:ascii="Akhbar MT" w:hAnsi="AGA Arabesque" w:cs="Akhbar MT" w:hint="cs"/>
          <w:sz w:val="40"/>
          <w:szCs w:val="40"/>
          <w:rtl/>
        </w:rPr>
        <w:t>رومان</w:t>
      </w:r>
      <w:r w:rsidRPr="00905C75">
        <w:rPr>
          <w:rFonts w:ascii="Akhbar MT" w:hAnsi="AGA Arabesque" w:cs="Akhbar MT"/>
          <w:sz w:val="40"/>
          <w:szCs w:val="40"/>
          <w:rtl/>
        </w:rPr>
        <w:t xml:space="preserve"> </w:t>
      </w:r>
      <w:r w:rsidRPr="00905C75">
        <w:rPr>
          <w:rFonts w:ascii="Akhbar MT" w:hAnsi="AGA Arabesque" w:cs="Akhbar MT" w:hint="cs"/>
          <w:sz w:val="40"/>
          <w:szCs w:val="40"/>
          <w:rtl/>
        </w:rPr>
        <w:t>أنه</w:t>
      </w:r>
      <w:r w:rsidRPr="00905C75">
        <w:rPr>
          <w:rFonts w:ascii="Akhbar MT" w:hAnsi="AGA Arabesque" w:cs="Akhbar MT"/>
          <w:sz w:val="40"/>
          <w:szCs w:val="40"/>
          <w:rtl/>
        </w:rPr>
        <w:t xml:space="preserve"> </w:t>
      </w:r>
      <w:r w:rsidRPr="00905C75">
        <w:rPr>
          <w:rFonts w:ascii="Akhbar MT" w:hAnsi="AGA Arabesque" w:cs="Akhbar MT" w:hint="cs"/>
          <w:sz w:val="40"/>
          <w:szCs w:val="40"/>
          <w:rtl/>
        </w:rPr>
        <w:t>آصف</w:t>
      </w:r>
      <w:r w:rsidRPr="00905C75">
        <w:rPr>
          <w:rFonts w:ascii="Akhbar MT" w:hAnsi="AGA Arabesque" w:cs="Akhbar MT"/>
          <w:sz w:val="40"/>
          <w:szCs w:val="40"/>
          <w:rtl/>
        </w:rPr>
        <w:t xml:space="preserve"> </w:t>
      </w:r>
      <w:r w:rsidRPr="00905C75">
        <w:rPr>
          <w:rFonts w:ascii="Akhbar MT" w:hAnsi="AGA Arabesque" w:cs="Akhbar MT" w:hint="cs"/>
          <w:sz w:val="40"/>
          <w:szCs w:val="40"/>
          <w:rtl/>
        </w:rPr>
        <w:t>بن</w:t>
      </w:r>
      <w:r w:rsidRPr="00905C75">
        <w:rPr>
          <w:rFonts w:ascii="Akhbar MT" w:hAnsi="AGA Arabesque" w:cs="Akhbar MT"/>
          <w:sz w:val="40"/>
          <w:szCs w:val="40"/>
          <w:rtl/>
        </w:rPr>
        <w:t xml:space="preserve"> </w:t>
      </w:r>
      <w:r w:rsidRPr="00905C75">
        <w:rPr>
          <w:rFonts w:ascii="Akhbar MT" w:hAnsi="AGA Arabesque" w:cs="Akhbar MT" w:hint="cs"/>
          <w:sz w:val="40"/>
          <w:szCs w:val="40"/>
          <w:rtl/>
        </w:rPr>
        <w:t>برخياء</w:t>
      </w:r>
      <w:r w:rsidR="0030322F"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وكان</w:t>
      </w:r>
      <w:r w:rsidRPr="00905C75">
        <w:rPr>
          <w:rFonts w:ascii="Akhbar MT" w:hAnsi="AGA Arabesque" w:cs="Akhbar MT"/>
          <w:sz w:val="40"/>
          <w:szCs w:val="40"/>
          <w:rtl/>
        </w:rPr>
        <w:t xml:space="preserve"> </w:t>
      </w:r>
      <w:r w:rsidRPr="00905C75">
        <w:rPr>
          <w:rFonts w:ascii="Akhbar MT" w:hAnsi="AGA Arabesque" w:cs="Akhbar MT" w:hint="cs"/>
          <w:sz w:val="40"/>
          <w:szCs w:val="40"/>
          <w:rtl/>
        </w:rPr>
        <w:t>صد</w:t>
      </w:r>
      <w:r w:rsidR="00D87519" w:rsidRPr="00905C75">
        <w:rPr>
          <w:rFonts w:ascii="Akhbar MT" w:hAnsi="AGA Arabesque" w:cs="Akhbar MT" w:hint="cs"/>
          <w:sz w:val="40"/>
          <w:szCs w:val="40"/>
          <w:rtl/>
        </w:rPr>
        <w:t>ّ</w:t>
      </w:r>
      <w:r w:rsidR="004F6950" w:rsidRPr="00905C75">
        <w:rPr>
          <w:rFonts w:ascii="Akhbar MT" w:hAnsi="AGA Arabesque" w:cs="Akhbar MT" w:hint="cs"/>
          <w:sz w:val="40"/>
          <w:szCs w:val="40"/>
          <w:rtl/>
        </w:rPr>
        <w:t>ِ</w:t>
      </w:r>
      <w:r w:rsidRPr="00905C75">
        <w:rPr>
          <w:rFonts w:ascii="Akhbar MT" w:hAnsi="AGA Arabesque" w:cs="Akhbar MT" w:hint="cs"/>
          <w:sz w:val="40"/>
          <w:szCs w:val="40"/>
          <w:rtl/>
        </w:rPr>
        <w:t>يقاً</w:t>
      </w:r>
      <w:r w:rsidRPr="00905C75">
        <w:rPr>
          <w:rFonts w:ascii="Akhbar MT" w:hAnsi="AGA Arabesque" w:cs="Akhbar MT"/>
          <w:sz w:val="40"/>
          <w:szCs w:val="40"/>
          <w:rtl/>
        </w:rPr>
        <w:t xml:space="preserve"> </w:t>
      </w:r>
      <w:r w:rsidRPr="00905C75">
        <w:rPr>
          <w:rFonts w:ascii="Akhbar MT" w:hAnsi="AGA Arabesque" w:cs="Akhbar MT" w:hint="cs"/>
          <w:sz w:val="40"/>
          <w:szCs w:val="40"/>
          <w:rtl/>
        </w:rPr>
        <w:t>يعلم</w:t>
      </w:r>
      <w:r w:rsidRPr="00905C75">
        <w:rPr>
          <w:rFonts w:ascii="Akhbar MT" w:hAnsi="AGA Arabesque" w:cs="Akhbar MT"/>
          <w:sz w:val="40"/>
          <w:szCs w:val="40"/>
          <w:rtl/>
        </w:rPr>
        <w:t xml:space="preserve"> </w:t>
      </w:r>
      <w:r w:rsidRPr="00905C75">
        <w:rPr>
          <w:rFonts w:ascii="Akhbar MT" w:hAnsi="AGA Arabesque" w:cs="Akhbar MT" w:hint="cs"/>
          <w:sz w:val="40"/>
          <w:szCs w:val="40"/>
          <w:rtl/>
        </w:rPr>
        <w:t>الاسم</w:t>
      </w:r>
      <w:r w:rsidRPr="00905C75">
        <w:rPr>
          <w:rFonts w:ascii="Akhbar MT" w:hAnsi="AGA Arabesque" w:cs="Akhbar MT"/>
          <w:sz w:val="40"/>
          <w:szCs w:val="40"/>
          <w:rtl/>
        </w:rPr>
        <w:t xml:space="preserve"> </w:t>
      </w:r>
      <w:r w:rsidRPr="00905C75">
        <w:rPr>
          <w:rFonts w:ascii="Akhbar MT" w:hAnsi="AGA Arabesque" w:cs="Akhbar MT" w:hint="cs"/>
          <w:sz w:val="40"/>
          <w:szCs w:val="40"/>
          <w:rtl/>
        </w:rPr>
        <w:t>الأعظم</w:t>
      </w:r>
      <w:r w:rsidRPr="00905C75">
        <w:rPr>
          <w:rFonts w:ascii="Akhbar MT" w:hAnsi="AGA Arabesque" w:cs="Akhbar MT"/>
          <w:sz w:val="40"/>
          <w:szCs w:val="40"/>
          <w:rtl/>
        </w:rPr>
        <w:t>.</w:t>
      </w:r>
    </w:p>
    <w:p w:rsidR="00F0214D" w:rsidRPr="00905C75" w:rsidRDefault="00F0214D" w:rsidP="00762689">
      <w:pPr>
        <w:spacing w:line="540" w:lineRule="exact"/>
        <w:jc w:val="both"/>
        <w:rPr>
          <w:rFonts w:ascii="Akhbar MT" w:hAnsi="AGA Arabesque" w:cs="Akhbar MT"/>
          <w:sz w:val="40"/>
          <w:szCs w:val="40"/>
          <w:rtl/>
        </w:rPr>
      </w:pPr>
      <w:r w:rsidRPr="00905C75">
        <w:rPr>
          <w:rFonts w:ascii="Akhbar MT" w:hAnsi="AGA Arabesque" w:cs="Akhbar MT" w:hint="cs"/>
          <w:sz w:val="40"/>
          <w:szCs w:val="40"/>
          <w:rtl/>
        </w:rPr>
        <w:t>وقال</w:t>
      </w:r>
      <w:r w:rsidRPr="00905C75">
        <w:rPr>
          <w:rFonts w:ascii="Akhbar MT" w:hAnsi="AGA Arabesque" w:cs="Akhbar MT"/>
          <w:sz w:val="40"/>
          <w:szCs w:val="40"/>
          <w:rtl/>
        </w:rPr>
        <w:t xml:space="preserve"> </w:t>
      </w:r>
      <w:r w:rsidRPr="00905C75">
        <w:rPr>
          <w:rFonts w:ascii="Akhbar MT" w:hAnsi="AGA Arabesque" w:cs="Akhbar MT" w:hint="cs"/>
          <w:sz w:val="40"/>
          <w:szCs w:val="40"/>
          <w:rtl/>
        </w:rPr>
        <w:t>قتادة</w:t>
      </w:r>
      <w:r w:rsidRPr="00905C75">
        <w:rPr>
          <w:rFonts w:ascii="Akhbar MT" w:hAnsi="AGA Arabesque" w:cs="Akhbar MT"/>
          <w:sz w:val="40"/>
          <w:szCs w:val="40"/>
          <w:rtl/>
        </w:rPr>
        <w:t>:</w:t>
      </w:r>
      <w:r w:rsidR="0013177F" w:rsidRPr="00905C75">
        <w:rPr>
          <w:rFonts w:ascii="Akhbar MT" w:hAnsi="AGA Arabesque" w:cs="Akhbar MT" w:hint="cs"/>
          <w:sz w:val="40"/>
          <w:szCs w:val="40"/>
          <w:rtl/>
        </w:rPr>
        <w:t xml:space="preserve"> </w:t>
      </w:r>
      <w:r w:rsidRPr="00905C75">
        <w:rPr>
          <w:rFonts w:ascii="Akhbar MT" w:hAnsi="AGA Arabesque" w:cs="Akhbar MT" w:hint="cs"/>
          <w:sz w:val="40"/>
          <w:szCs w:val="40"/>
          <w:rtl/>
        </w:rPr>
        <w:t>كان</w:t>
      </w:r>
      <w:r w:rsidRPr="00905C75">
        <w:rPr>
          <w:rFonts w:ascii="Akhbar MT" w:hAnsi="AGA Arabesque" w:cs="Akhbar MT"/>
          <w:sz w:val="40"/>
          <w:szCs w:val="40"/>
          <w:rtl/>
        </w:rPr>
        <w:t xml:space="preserve"> </w:t>
      </w:r>
      <w:r w:rsidRPr="00905C75">
        <w:rPr>
          <w:rFonts w:ascii="Akhbar MT" w:hAnsi="AGA Arabesque" w:cs="Akhbar MT" w:hint="cs"/>
          <w:sz w:val="40"/>
          <w:szCs w:val="40"/>
          <w:rtl/>
        </w:rPr>
        <w:t>مؤمناً</w:t>
      </w:r>
      <w:r w:rsidRPr="00905C75">
        <w:rPr>
          <w:rFonts w:ascii="Akhbar MT" w:hAnsi="AGA Arabesque" w:cs="Akhbar MT"/>
          <w:sz w:val="40"/>
          <w:szCs w:val="40"/>
          <w:rtl/>
        </w:rPr>
        <w:t xml:space="preserve"> </w:t>
      </w:r>
      <w:r w:rsidRPr="00905C75">
        <w:rPr>
          <w:rFonts w:ascii="Akhbar MT" w:hAnsi="AGA Arabesque" w:cs="Akhbar MT" w:hint="cs"/>
          <w:sz w:val="40"/>
          <w:szCs w:val="40"/>
          <w:rtl/>
        </w:rPr>
        <w:t>من</w:t>
      </w:r>
      <w:r w:rsidRPr="00905C75">
        <w:rPr>
          <w:rFonts w:ascii="Akhbar MT" w:hAnsi="AGA Arabesque" w:cs="Akhbar MT"/>
          <w:sz w:val="40"/>
          <w:szCs w:val="40"/>
          <w:rtl/>
        </w:rPr>
        <w:t xml:space="preserve"> </w:t>
      </w:r>
      <w:r w:rsidRPr="00905C75">
        <w:rPr>
          <w:rFonts w:ascii="Akhbar MT" w:hAnsi="AGA Arabesque" w:cs="Akhbar MT" w:hint="cs"/>
          <w:sz w:val="40"/>
          <w:szCs w:val="40"/>
          <w:rtl/>
        </w:rPr>
        <w:t>الإنس</w:t>
      </w:r>
      <w:r w:rsidR="0030322F"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واسمه</w:t>
      </w:r>
      <w:r w:rsidRPr="00905C75">
        <w:rPr>
          <w:rFonts w:ascii="Akhbar MT" w:hAnsi="AGA Arabesque" w:cs="Akhbar MT"/>
          <w:sz w:val="40"/>
          <w:szCs w:val="40"/>
          <w:rtl/>
        </w:rPr>
        <w:t xml:space="preserve"> </w:t>
      </w:r>
      <w:r w:rsidRPr="00905C75">
        <w:rPr>
          <w:rFonts w:ascii="Akhbar MT" w:hAnsi="AGA Arabesque" w:cs="Akhbar MT" w:hint="cs"/>
          <w:sz w:val="40"/>
          <w:szCs w:val="40"/>
          <w:rtl/>
        </w:rPr>
        <w:t>آصف</w:t>
      </w:r>
      <w:r w:rsidRPr="00905C75">
        <w:rPr>
          <w:rFonts w:ascii="Akhbar MT" w:hAnsi="AGA Arabesque" w:cs="Akhbar MT"/>
          <w:sz w:val="40"/>
          <w:szCs w:val="40"/>
          <w:rtl/>
        </w:rPr>
        <w:t xml:space="preserve">، </w:t>
      </w:r>
      <w:r w:rsidRPr="00905C75">
        <w:rPr>
          <w:rFonts w:ascii="Akhbar MT" w:hAnsi="AGA Arabesque" w:cs="Akhbar MT" w:hint="cs"/>
          <w:sz w:val="40"/>
          <w:szCs w:val="40"/>
          <w:rtl/>
        </w:rPr>
        <w:t>وكذا</w:t>
      </w:r>
      <w:r w:rsidRPr="00905C75">
        <w:rPr>
          <w:rFonts w:ascii="Akhbar MT" w:hAnsi="AGA Arabesque" w:cs="Akhbar MT"/>
          <w:sz w:val="40"/>
          <w:szCs w:val="40"/>
          <w:rtl/>
        </w:rPr>
        <w:t xml:space="preserve"> </w:t>
      </w:r>
      <w:r w:rsidRPr="00905C75">
        <w:rPr>
          <w:rFonts w:ascii="Akhbar MT" w:hAnsi="AGA Arabesque" w:cs="Akhbar MT" w:hint="cs"/>
          <w:sz w:val="40"/>
          <w:szCs w:val="40"/>
          <w:rtl/>
        </w:rPr>
        <w:t>قال</w:t>
      </w:r>
      <w:r w:rsidR="0030322F"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أبو</w:t>
      </w:r>
      <w:r w:rsidRPr="00905C75">
        <w:rPr>
          <w:rFonts w:ascii="Akhbar MT" w:hAnsi="AGA Arabesque" w:cs="Akhbar MT"/>
          <w:sz w:val="40"/>
          <w:szCs w:val="40"/>
          <w:rtl/>
        </w:rPr>
        <w:t xml:space="preserve"> </w:t>
      </w:r>
      <w:r w:rsidRPr="00905C75">
        <w:rPr>
          <w:rFonts w:ascii="Akhbar MT" w:hAnsi="AGA Arabesque" w:cs="Akhbar MT" w:hint="cs"/>
          <w:sz w:val="40"/>
          <w:szCs w:val="40"/>
          <w:rtl/>
        </w:rPr>
        <w:t>صالح</w:t>
      </w:r>
      <w:r w:rsidRPr="00905C75">
        <w:rPr>
          <w:rFonts w:ascii="Akhbar MT" w:hAnsi="AGA Arabesque" w:cs="Akhbar MT"/>
          <w:sz w:val="40"/>
          <w:szCs w:val="40"/>
          <w:rtl/>
        </w:rPr>
        <w:t xml:space="preserve"> </w:t>
      </w:r>
      <w:r w:rsidRPr="00905C75">
        <w:rPr>
          <w:rFonts w:ascii="Akhbar MT" w:hAnsi="AGA Arabesque" w:cs="Akhbar MT" w:hint="cs"/>
          <w:sz w:val="40"/>
          <w:szCs w:val="40"/>
          <w:rtl/>
        </w:rPr>
        <w:t>والضحاك</w:t>
      </w:r>
      <w:r w:rsidRPr="00905C75">
        <w:rPr>
          <w:rFonts w:ascii="Akhbar MT" w:hAnsi="AGA Arabesque" w:cs="Akhbar MT"/>
          <w:sz w:val="40"/>
          <w:szCs w:val="40"/>
          <w:rtl/>
        </w:rPr>
        <w:t xml:space="preserve"> </w:t>
      </w:r>
      <w:r w:rsidRPr="00905C75">
        <w:rPr>
          <w:rFonts w:ascii="Akhbar MT" w:hAnsi="AGA Arabesque" w:cs="Akhbar MT" w:hint="cs"/>
          <w:sz w:val="40"/>
          <w:szCs w:val="40"/>
          <w:rtl/>
        </w:rPr>
        <w:t>وقتادة</w:t>
      </w:r>
      <w:r w:rsidR="00907794"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إنه</w:t>
      </w:r>
      <w:r w:rsidRPr="00905C75">
        <w:rPr>
          <w:rFonts w:ascii="Akhbar MT" w:hAnsi="AGA Arabesque" w:cs="Akhbar MT"/>
          <w:sz w:val="40"/>
          <w:szCs w:val="40"/>
          <w:rtl/>
        </w:rPr>
        <w:t xml:space="preserve"> </w:t>
      </w:r>
      <w:r w:rsidRPr="00905C75">
        <w:rPr>
          <w:rFonts w:ascii="Akhbar MT" w:hAnsi="AGA Arabesque" w:cs="Akhbar MT" w:hint="cs"/>
          <w:sz w:val="40"/>
          <w:szCs w:val="40"/>
          <w:rtl/>
        </w:rPr>
        <w:t>كان</w:t>
      </w:r>
      <w:r w:rsidRPr="00905C75">
        <w:rPr>
          <w:rFonts w:ascii="Akhbar MT" w:hAnsi="AGA Arabesque" w:cs="Akhbar MT"/>
          <w:sz w:val="40"/>
          <w:szCs w:val="40"/>
          <w:rtl/>
        </w:rPr>
        <w:t xml:space="preserve"> </w:t>
      </w:r>
      <w:r w:rsidRPr="00905C75">
        <w:rPr>
          <w:rFonts w:ascii="Akhbar MT" w:hAnsi="AGA Arabesque" w:cs="Akhbar MT" w:hint="cs"/>
          <w:sz w:val="40"/>
          <w:szCs w:val="40"/>
          <w:rtl/>
        </w:rPr>
        <w:t>من</w:t>
      </w:r>
      <w:r w:rsidRPr="00905C75">
        <w:rPr>
          <w:rFonts w:ascii="Akhbar MT" w:hAnsi="AGA Arabesque" w:cs="Akhbar MT"/>
          <w:sz w:val="40"/>
          <w:szCs w:val="40"/>
          <w:rtl/>
        </w:rPr>
        <w:t xml:space="preserve"> </w:t>
      </w:r>
      <w:r w:rsidRPr="00905C75">
        <w:rPr>
          <w:rFonts w:ascii="Akhbar MT" w:hAnsi="AGA Arabesque" w:cs="Akhbar MT" w:hint="cs"/>
          <w:sz w:val="40"/>
          <w:szCs w:val="40"/>
          <w:rtl/>
        </w:rPr>
        <w:t>الإنس</w:t>
      </w:r>
      <w:r w:rsidRPr="00905C75">
        <w:rPr>
          <w:rFonts w:ascii="Akhbar MT" w:hAnsi="AGA Arabesque" w:cs="Akhbar MT"/>
          <w:sz w:val="40"/>
          <w:szCs w:val="40"/>
          <w:rtl/>
        </w:rPr>
        <w:t xml:space="preserve">، </w:t>
      </w:r>
      <w:r w:rsidRPr="00905C75">
        <w:rPr>
          <w:rFonts w:ascii="Akhbar MT" w:hAnsi="AGA Arabesque" w:cs="Akhbar MT" w:hint="cs"/>
          <w:sz w:val="40"/>
          <w:szCs w:val="40"/>
          <w:rtl/>
        </w:rPr>
        <w:t>زاد</w:t>
      </w:r>
      <w:r w:rsidRPr="00905C75">
        <w:rPr>
          <w:rFonts w:ascii="Akhbar MT" w:hAnsi="AGA Arabesque" w:cs="Akhbar MT"/>
          <w:sz w:val="40"/>
          <w:szCs w:val="40"/>
          <w:rtl/>
        </w:rPr>
        <w:t xml:space="preserve"> </w:t>
      </w:r>
      <w:r w:rsidRPr="00905C75">
        <w:rPr>
          <w:rFonts w:ascii="Akhbar MT" w:hAnsi="AGA Arabesque" w:cs="Akhbar MT" w:hint="cs"/>
          <w:sz w:val="40"/>
          <w:szCs w:val="40"/>
          <w:rtl/>
        </w:rPr>
        <w:t>قتادة</w:t>
      </w:r>
      <w:r w:rsidR="009F1FA4">
        <w:rPr>
          <w:rFonts w:ascii="Akhbar MT" w:hAnsi="AGA Arabesque" w:cs="Akhbar MT" w:hint="cs"/>
          <w:sz w:val="40"/>
          <w:szCs w:val="40"/>
          <w:rtl/>
        </w:rPr>
        <w:t xml:space="preserve">: </w:t>
      </w:r>
      <w:r w:rsidRPr="00905C75">
        <w:rPr>
          <w:rFonts w:ascii="Akhbar MT" w:hAnsi="AGA Arabesque" w:cs="Akhbar MT" w:hint="cs"/>
          <w:sz w:val="40"/>
          <w:szCs w:val="40"/>
          <w:rtl/>
        </w:rPr>
        <w:t>من</w:t>
      </w:r>
      <w:r w:rsidRPr="00905C75">
        <w:rPr>
          <w:rFonts w:ascii="Akhbar MT" w:hAnsi="AGA Arabesque" w:cs="Akhbar MT"/>
          <w:sz w:val="40"/>
          <w:szCs w:val="40"/>
          <w:rtl/>
        </w:rPr>
        <w:t xml:space="preserve"> </w:t>
      </w:r>
      <w:r w:rsidRPr="00905C75">
        <w:rPr>
          <w:rFonts w:ascii="Akhbar MT" w:hAnsi="AGA Arabesque" w:cs="Akhbar MT" w:hint="cs"/>
          <w:sz w:val="40"/>
          <w:szCs w:val="40"/>
          <w:rtl/>
        </w:rPr>
        <w:t>بني</w:t>
      </w:r>
      <w:r w:rsidRPr="00905C75">
        <w:rPr>
          <w:rFonts w:ascii="Akhbar MT" w:hAnsi="AGA Arabesque" w:cs="Akhbar MT"/>
          <w:sz w:val="40"/>
          <w:szCs w:val="40"/>
          <w:rtl/>
        </w:rPr>
        <w:t xml:space="preserve"> </w:t>
      </w:r>
      <w:r w:rsidRPr="00905C75">
        <w:rPr>
          <w:rFonts w:ascii="Akhbar MT" w:hAnsi="AGA Arabesque" w:cs="Akhbar MT" w:hint="cs"/>
          <w:sz w:val="40"/>
          <w:szCs w:val="40"/>
          <w:rtl/>
        </w:rPr>
        <w:t>إسرائيل</w:t>
      </w:r>
      <w:r w:rsidR="003C2711" w:rsidRPr="00905C75">
        <w:rPr>
          <w:rFonts w:ascii="Akhbar MT" w:hAnsi="AGA Arabesque" w:cs="Akhbar MT" w:hint="cs"/>
          <w:sz w:val="40"/>
          <w:szCs w:val="40"/>
          <w:rtl/>
        </w:rPr>
        <w:t>"</w:t>
      </w:r>
      <w:r w:rsidRPr="00905C75">
        <w:rPr>
          <w:rFonts w:ascii="Akhbar MT" w:hAnsi="AGA Arabesque" w:cs="Akhbar MT"/>
          <w:sz w:val="40"/>
          <w:szCs w:val="40"/>
          <w:rtl/>
        </w:rPr>
        <w:t>.</w:t>
      </w:r>
    </w:p>
    <w:p w:rsidR="00046B64" w:rsidRPr="00905C75" w:rsidRDefault="006A33DB" w:rsidP="009F1FA4">
      <w:pPr>
        <w:spacing w:line="540" w:lineRule="exact"/>
        <w:jc w:val="both"/>
        <w:rPr>
          <w:rFonts w:ascii="Akhbar MT" w:hAnsi="AGA Arabesque" w:cs="Akhbar MT"/>
          <w:sz w:val="40"/>
          <w:szCs w:val="40"/>
          <w:rtl/>
        </w:rPr>
      </w:pPr>
      <w:r w:rsidRPr="00905C75">
        <w:rPr>
          <w:rFonts w:ascii="Akhbar MT" w:hAnsi="AGA Arabesque" w:cs="Akhbar MT" w:hint="cs"/>
          <w:sz w:val="40"/>
          <w:szCs w:val="40"/>
          <w:rtl/>
        </w:rPr>
        <w:t>قال</w:t>
      </w:r>
      <w:r w:rsidR="009F1FA4">
        <w:rPr>
          <w:rFonts w:ascii="Akhbar MT" w:hAnsi="AGA Arabesque" w:cs="Akhbar MT" w:hint="cs"/>
          <w:sz w:val="40"/>
          <w:szCs w:val="40"/>
          <w:rtl/>
        </w:rPr>
        <w:t xml:space="preserve"> </w:t>
      </w:r>
      <w:r w:rsidRPr="00905C75">
        <w:rPr>
          <w:rFonts w:ascii="Akhbar MT" w:hAnsi="AGA Arabesque" w:cs="Akhbar MT" w:hint="cs"/>
          <w:sz w:val="40"/>
          <w:szCs w:val="40"/>
          <w:rtl/>
        </w:rPr>
        <w:t>أبو الطيب صديق بن حسن القنوجي (في تفسيره: فتح البيا</w:t>
      </w:r>
      <w:r w:rsidR="006B2954">
        <w:rPr>
          <w:rFonts w:ascii="Akhbar MT" w:hAnsi="AGA Arabesque" w:cs="Akhbar MT" w:hint="cs"/>
          <w:sz w:val="40"/>
          <w:szCs w:val="40"/>
          <w:rtl/>
        </w:rPr>
        <w:t>ن:</w:t>
      </w:r>
      <w:r w:rsidRPr="00905C75">
        <w:rPr>
          <w:rFonts w:ascii="Akhbar MT" w:hAnsi="AGA Arabesque" w:cs="Akhbar MT" w:hint="cs"/>
          <w:sz w:val="40"/>
          <w:szCs w:val="40"/>
          <w:rtl/>
        </w:rPr>
        <w:t>10</w:t>
      </w:r>
      <w:r w:rsidR="004F6950" w:rsidRPr="00905C75">
        <w:rPr>
          <w:rFonts w:ascii="Akhbar MT" w:hAnsi="AGA Arabesque" w:cs="Akhbar MT" w:hint="cs"/>
          <w:sz w:val="40"/>
          <w:szCs w:val="40"/>
          <w:rtl/>
        </w:rPr>
        <w:t>/</w:t>
      </w:r>
      <w:r w:rsidRPr="00905C75">
        <w:rPr>
          <w:rFonts w:ascii="Akhbar MT" w:hAnsi="AGA Arabesque" w:cs="Akhbar MT" w:hint="cs"/>
          <w:sz w:val="40"/>
          <w:szCs w:val="40"/>
          <w:rtl/>
        </w:rPr>
        <w:t>44)</w:t>
      </w:r>
      <w:r w:rsidR="005E188F">
        <w:rPr>
          <w:rFonts w:ascii="Akhbar MT" w:hAnsi="AGA Arabesque" w:cs="Akhbar MT" w:hint="cs"/>
          <w:sz w:val="40"/>
          <w:szCs w:val="40"/>
          <w:rtl/>
        </w:rPr>
        <w:t>:</w:t>
      </w:r>
      <w:r w:rsidRPr="00905C75">
        <w:rPr>
          <w:rFonts w:ascii="Akhbar MT" w:hAnsi="AGA Arabesque" w:cs="Akhbar MT" w:hint="cs"/>
          <w:sz w:val="40"/>
          <w:szCs w:val="40"/>
          <w:rtl/>
        </w:rPr>
        <w:t xml:space="preserve"> " </w:t>
      </w:r>
      <w:r w:rsidR="004948B2">
        <w:rPr>
          <w:rFonts w:ascii="Akhbar MT" w:hAnsi="AGA Arabesque" w:cs="Akhbar MT" w:hint="cs"/>
          <w:sz w:val="40"/>
          <w:szCs w:val="40"/>
        </w:rPr>
        <w:sym w:font="AGA Arabesque" w:char="F05D"/>
      </w:r>
      <w:r w:rsidR="00BB1930" w:rsidRPr="00905C75">
        <w:rPr>
          <w:rFonts w:ascii="Akhbar MT" w:hAnsi="AGA Arabesque" w:cs="Akhbar MT"/>
          <w:sz w:val="40"/>
          <w:szCs w:val="40"/>
          <w:rtl/>
        </w:rPr>
        <w:t>قَالَ الَّذِي عِنْدَهُ عِلْمٌ مِنَ الْكِتَابِ</w:t>
      </w:r>
      <w:r w:rsidRPr="00905C75">
        <w:rPr>
          <w:rFonts w:ascii="Akhbar MT" w:hAnsi="AGA Arabesque" w:cs="Akhbar MT"/>
          <w:sz w:val="40"/>
          <w:szCs w:val="40"/>
        </w:rPr>
        <w:t></w:t>
      </w:r>
      <w:r w:rsidR="00056B20">
        <w:rPr>
          <w:rFonts w:ascii="Akhbar MT" w:hAnsi="AGA Arabesque" w:cs="Akhbar MT" w:hint="cs"/>
          <w:sz w:val="40"/>
          <w:szCs w:val="40"/>
          <w:rtl/>
        </w:rPr>
        <w:t>،</w:t>
      </w:r>
      <w:r w:rsidRPr="00905C75">
        <w:rPr>
          <w:rFonts w:ascii="Akhbar MT" w:hAnsi="AGA Arabesque" w:cs="Akhbar MT" w:hint="cs"/>
          <w:sz w:val="40"/>
          <w:szCs w:val="40"/>
          <w:rtl/>
        </w:rPr>
        <w:t xml:space="preserve"> قال أكثر المفسرين:</w:t>
      </w:r>
      <w:r w:rsidR="0013177F" w:rsidRPr="00905C75">
        <w:rPr>
          <w:rFonts w:ascii="Akhbar MT" w:hAnsi="AGA Arabesque" w:cs="Akhbar MT" w:hint="cs"/>
          <w:sz w:val="40"/>
          <w:szCs w:val="40"/>
          <w:rtl/>
        </w:rPr>
        <w:t xml:space="preserve"> </w:t>
      </w:r>
      <w:r w:rsidRPr="00905C75">
        <w:rPr>
          <w:rFonts w:ascii="Akhbar MT" w:hAnsi="AGA Arabesque" w:cs="Akhbar MT" w:hint="cs"/>
          <w:sz w:val="40"/>
          <w:szCs w:val="40"/>
          <w:rtl/>
        </w:rPr>
        <w:t>اسمه آصف بن برخيا بالمد والقصر، وهو من بني إسرائيل، وكان وزيرا</w:t>
      </w:r>
      <w:r w:rsidR="004D35BF" w:rsidRPr="00905C75">
        <w:rPr>
          <w:rFonts w:ascii="Akhbar MT" w:hAnsi="AGA Arabesque" w:cs="Akhbar MT" w:hint="cs"/>
          <w:sz w:val="40"/>
          <w:szCs w:val="40"/>
          <w:rtl/>
        </w:rPr>
        <w:t>ً</w:t>
      </w:r>
      <w:r w:rsidRPr="00905C75">
        <w:rPr>
          <w:rFonts w:ascii="Akhbar MT" w:hAnsi="AGA Arabesque" w:cs="Akhbar MT" w:hint="cs"/>
          <w:sz w:val="40"/>
          <w:szCs w:val="40"/>
          <w:rtl/>
        </w:rPr>
        <w:t xml:space="preserve"> لسليمان وصديقاً له، وقيل: كاتبه، وكان من أولياء الله</w:t>
      </w:r>
      <w:r w:rsidR="00907794" w:rsidRPr="00905C75">
        <w:rPr>
          <w:rFonts w:ascii="Akhbar MT" w:hAnsi="AGA Arabesque" w:cs="Akhbar MT" w:hint="cs"/>
          <w:sz w:val="40"/>
          <w:szCs w:val="40"/>
          <w:rtl/>
        </w:rPr>
        <w:t>:</w:t>
      </w:r>
      <w:r w:rsidRPr="00905C75">
        <w:rPr>
          <w:rFonts w:ascii="Akhbar MT" w:hAnsi="AGA Arabesque" w:cs="Akhbar MT" w:hint="cs"/>
          <w:sz w:val="40"/>
          <w:szCs w:val="40"/>
          <w:rtl/>
        </w:rPr>
        <w:t xml:space="preserve"> تظهر الخوارق على يديه كثيراً، وقيل: كان يع</w:t>
      </w:r>
      <w:r w:rsidR="00907794" w:rsidRPr="00905C75">
        <w:rPr>
          <w:rFonts w:ascii="Akhbar MT" w:hAnsi="AGA Arabesque" w:cs="Akhbar MT" w:hint="cs"/>
          <w:sz w:val="40"/>
          <w:szCs w:val="40"/>
          <w:rtl/>
        </w:rPr>
        <w:t>لم اسم الله الأعظم: الذي إذا سئل</w:t>
      </w:r>
      <w:r w:rsidRPr="00905C75">
        <w:rPr>
          <w:rFonts w:ascii="Akhbar MT" w:hAnsi="AGA Arabesque" w:cs="Akhbar MT" w:hint="cs"/>
          <w:sz w:val="40"/>
          <w:szCs w:val="40"/>
          <w:rtl/>
        </w:rPr>
        <w:t xml:space="preserve"> به أعطى، وإذا دعي به أجاب، قاله: ابن عطيه</w:t>
      </w:r>
      <w:r w:rsidR="00046B64" w:rsidRPr="00905C75">
        <w:rPr>
          <w:rFonts w:ascii="Akhbar MT" w:hAnsi="AGA Arabesque" w:cs="Akhbar MT" w:hint="cs"/>
          <w:sz w:val="40"/>
          <w:szCs w:val="40"/>
          <w:rtl/>
        </w:rPr>
        <w:t>.</w:t>
      </w:r>
    </w:p>
    <w:p w:rsidR="006A33DB" w:rsidRPr="00905C75" w:rsidRDefault="00046B64" w:rsidP="007604CF">
      <w:pPr>
        <w:spacing w:line="540" w:lineRule="exact"/>
        <w:jc w:val="both"/>
        <w:rPr>
          <w:rFonts w:ascii="Akhbar MT" w:hAnsi="AGA Arabesque" w:cs="Akhbar MT"/>
          <w:sz w:val="40"/>
          <w:szCs w:val="40"/>
          <w:rtl/>
        </w:rPr>
      </w:pPr>
      <w:r w:rsidRPr="00905C75">
        <w:rPr>
          <w:rFonts w:ascii="Akhbar MT" w:hAnsi="AGA Arabesque" w:cs="Akhbar MT" w:hint="cs"/>
          <w:sz w:val="40"/>
          <w:szCs w:val="40"/>
          <w:rtl/>
        </w:rPr>
        <w:t>وقالت فرقه: هو سليمان نفسه، ويكون الخطاب على هذا للعفريت كأن سليمان استبطأ ما قاله العفريت، فقال له: هذه المقالة تحقيراً له، وقيل: هو جبريل، وقيل: ملك آخر. وقيل:</w:t>
      </w:r>
      <w:r w:rsidR="00477542" w:rsidRPr="00905C75">
        <w:rPr>
          <w:rFonts w:ascii="Akhbar MT" w:hAnsi="AGA Arabesque" w:cs="Akhbar MT" w:hint="cs"/>
          <w:sz w:val="40"/>
          <w:szCs w:val="40"/>
          <w:rtl/>
        </w:rPr>
        <w:t xml:space="preserve"> الخضر، وقد قيل غير ذلك </w:t>
      </w:r>
      <w:r w:rsidR="00477542" w:rsidRPr="00905C75">
        <w:rPr>
          <w:rFonts w:ascii="Akhbar MT" w:hAnsi="AGA Arabesque" w:cs="Akhbar MT" w:hint="cs"/>
          <w:b/>
          <w:bCs/>
          <w:sz w:val="40"/>
          <w:szCs w:val="40"/>
          <w:rtl/>
        </w:rPr>
        <w:t>مما لا أصل له والأول أولى</w:t>
      </w:r>
      <w:r w:rsidR="006A33DB" w:rsidRPr="00905C75">
        <w:rPr>
          <w:rFonts w:ascii="Akhbar MT" w:hAnsi="AGA Arabesque" w:cs="Akhbar MT" w:hint="cs"/>
          <w:sz w:val="40"/>
          <w:szCs w:val="40"/>
          <w:rtl/>
        </w:rPr>
        <w:t>"</w:t>
      </w:r>
      <w:r w:rsidR="00B43683" w:rsidRPr="00905C75">
        <w:rPr>
          <w:rFonts w:ascii="Akhbar MT" w:hAnsi="AGA Arabesque" w:cs="Akhbar MT" w:hint="cs"/>
          <w:sz w:val="40"/>
          <w:szCs w:val="40"/>
          <w:rtl/>
        </w:rPr>
        <w:t>.</w:t>
      </w:r>
      <w:r w:rsidR="006A33DB" w:rsidRPr="00905C75">
        <w:rPr>
          <w:rFonts w:ascii="Akhbar MT" w:hAnsi="AGA Arabesque" w:cs="Akhbar MT" w:hint="cs"/>
          <w:sz w:val="40"/>
          <w:szCs w:val="40"/>
          <w:rtl/>
        </w:rPr>
        <w:t xml:space="preserve"> </w:t>
      </w:r>
    </w:p>
    <w:p w:rsidR="00F0214D" w:rsidRPr="00905C75" w:rsidRDefault="00B43683" w:rsidP="009F1FA4">
      <w:pPr>
        <w:spacing w:line="540" w:lineRule="exact"/>
        <w:jc w:val="both"/>
        <w:rPr>
          <w:rFonts w:ascii="Akhbar MT" w:hAnsi="AGA Arabesque" w:cs="Akhbar MT"/>
          <w:sz w:val="40"/>
          <w:szCs w:val="40"/>
          <w:rtl/>
        </w:rPr>
      </w:pPr>
      <w:r w:rsidRPr="003875BB">
        <w:rPr>
          <w:rFonts w:ascii="Akhbar MT" w:hAnsi="AGA Arabesque" w:cs="Akhbar MT" w:hint="cs"/>
          <w:b/>
          <w:bCs/>
          <w:sz w:val="40"/>
          <w:szCs w:val="40"/>
          <w:rtl/>
        </w:rPr>
        <w:lastRenderedPageBreak/>
        <w:t>قلت</w:t>
      </w:r>
      <w:r w:rsidRPr="00905C75">
        <w:rPr>
          <w:rFonts w:ascii="Akhbar MT" w:hAnsi="AGA Arabesque" w:cs="Akhbar MT" w:hint="cs"/>
          <w:sz w:val="40"/>
          <w:szCs w:val="40"/>
          <w:rtl/>
        </w:rPr>
        <w:t>:</w:t>
      </w:r>
      <w:r w:rsidR="000B2477">
        <w:rPr>
          <w:rFonts w:ascii="Akhbar MT" w:hAnsi="AGA Arabesque" w:cs="Akhbar MT" w:hint="cs"/>
          <w:sz w:val="40"/>
          <w:szCs w:val="40"/>
          <w:rtl/>
        </w:rPr>
        <w:t xml:space="preserve"> </w:t>
      </w:r>
      <w:r w:rsidR="00F0214D" w:rsidRPr="00905C75">
        <w:rPr>
          <w:rFonts w:ascii="Akhbar MT" w:hAnsi="AGA Arabesque" w:cs="Akhbar MT" w:hint="cs"/>
          <w:sz w:val="40"/>
          <w:szCs w:val="40"/>
          <w:rtl/>
        </w:rPr>
        <w:t>وأين</w:t>
      </w:r>
      <w:r w:rsidR="00F0214D" w:rsidRPr="00905C75">
        <w:rPr>
          <w:rFonts w:ascii="Akhbar MT" w:hAnsi="AGA Arabesque" w:cs="Akhbar MT"/>
          <w:sz w:val="40"/>
          <w:szCs w:val="40"/>
          <w:rtl/>
        </w:rPr>
        <w:t xml:space="preserve"> </w:t>
      </w:r>
      <w:r w:rsidR="006B517B">
        <w:rPr>
          <w:rFonts w:ascii="Akhbar MT" w:hAnsi="AGA Arabesque" w:cs="Akhbar MT" w:hint="cs"/>
          <w:sz w:val="40"/>
          <w:szCs w:val="40"/>
          <w:rtl/>
        </w:rPr>
        <w:t xml:space="preserve">نحن من </w:t>
      </w:r>
      <w:r w:rsidR="00F0214D" w:rsidRPr="00905C75">
        <w:rPr>
          <w:rFonts w:ascii="Akhbar MT" w:hAnsi="AGA Arabesque" w:cs="Akhbar MT" w:hint="cs"/>
          <w:sz w:val="40"/>
          <w:szCs w:val="40"/>
          <w:rtl/>
        </w:rPr>
        <w:t>طلب</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سليمان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ومخاطبة</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الذي</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عنده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علم</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من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الكتاب</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له،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وكون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سليمان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رأى</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العرش</w:t>
      </w:r>
      <w:r w:rsidR="00F0214D" w:rsidRPr="00905C75">
        <w:rPr>
          <w:rFonts w:ascii="Akhbar MT" w:hAnsi="AGA Arabesque" w:cs="Akhbar MT"/>
          <w:sz w:val="40"/>
          <w:szCs w:val="40"/>
          <w:rtl/>
        </w:rPr>
        <w:t xml:space="preserve"> </w:t>
      </w:r>
      <w:r w:rsidR="00777C33">
        <w:rPr>
          <w:rFonts w:ascii="Akhbar MT" w:hAnsi="AGA Arabesque" w:cs="Akhbar MT" w:hint="cs"/>
          <w:sz w:val="40"/>
          <w:szCs w:val="40"/>
          <w:rtl/>
        </w:rPr>
        <w:t>مستقر</w:t>
      </w:r>
      <w:r w:rsidR="00F0214D" w:rsidRPr="00905C75">
        <w:rPr>
          <w:rFonts w:ascii="Akhbar MT" w:hAnsi="AGA Arabesque" w:cs="Akhbar MT" w:hint="cs"/>
          <w:sz w:val="40"/>
          <w:szCs w:val="40"/>
          <w:rtl/>
        </w:rPr>
        <w:t>ا</w:t>
      </w:r>
      <w:r w:rsidR="00777C33">
        <w:rPr>
          <w:rFonts w:ascii="Akhbar MT" w:hAnsi="AGA Arabesque" w:cs="Akhbar MT" w:hint="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عنده؟</w:t>
      </w:r>
      <w:r w:rsidR="005E188F">
        <w:rPr>
          <w:rFonts w:ascii="Akhbar MT" w:hAnsi="AGA Arabesque" w:cs="Akhbar MT" w:hint="cs"/>
          <w:sz w:val="40"/>
          <w:szCs w:val="40"/>
          <w:rtl/>
        </w:rPr>
        <w:t>!</w:t>
      </w:r>
      <w:r w:rsidR="005E188F">
        <w:rPr>
          <w:rFonts w:ascii="Akhbar MT" w:hAnsi="AGA Arabesque" w:cs="Akhbar MT"/>
          <w:sz w:val="40"/>
          <w:szCs w:val="40"/>
          <w:rtl/>
        </w:rPr>
        <w:t>!</w:t>
      </w:r>
      <w:r w:rsidR="009F1FA4">
        <w:rPr>
          <w:rFonts w:ascii="Akhbar MT" w:hAnsi="AGA Arabesque" w:cs="Akhbar MT" w:hint="cs"/>
          <w:sz w:val="40"/>
          <w:szCs w:val="40"/>
          <w:rtl/>
        </w:rPr>
        <w:t>،</w:t>
      </w:r>
      <w:r w:rsidR="006B517B">
        <w:rPr>
          <w:rFonts w:ascii="Akhbar MT" w:hAnsi="AGA Arabesque" w:cs="Akhbar MT" w:hint="cs"/>
          <w:sz w:val="40"/>
          <w:szCs w:val="40"/>
          <w:rtl/>
        </w:rPr>
        <w:t xml:space="preserve"> أين هذه المحادثة التي هي من الشخص للشخص</w:t>
      </w:r>
      <w:r w:rsidR="00F0214D" w:rsidRPr="00905C75">
        <w:rPr>
          <w:rFonts w:ascii="Akhbar MT" w:hAnsi="AGA Arabesque" w:cs="Akhbar MT"/>
          <w:sz w:val="40"/>
          <w:szCs w:val="40"/>
          <w:rtl/>
        </w:rPr>
        <w:t>.</w:t>
      </w:r>
    </w:p>
    <w:p w:rsidR="002227CD" w:rsidRDefault="00477EC6" w:rsidP="00E85654">
      <w:pPr>
        <w:spacing w:line="540" w:lineRule="exact"/>
        <w:jc w:val="both"/>
        <w:rPr>
          <w:rFonts w:ascii="Akhbar MT" w:hAnsi="AGA Arabesque" w:cs="Akhbar MT"/>
          <w:sz w:val="40"/>
          <w:szCs w:val="40"/>
          <w:rtl/>
        </w:rPr>
      </w:pPr>
      <w:r w:rsidRPr="00905C75">
        <w:rPr>
          <w:rFonts w:ascii="Akhbar MT" w:hAnsi="AGA Arabesque" w:cs="Akhbar MT"/>
          <w:sz w:val="40"/>
          <w:szCs w:val="40"/>
          <w:rtl/>
        </w:rPr>
        <w:t xml:space="preserve">  </w:t>
      </w:r>
      <w:r w:rsidR="00D87519" w:rsidRPr="00905C75">
        <w:rPr>
          <w:rFonts w:ascii="Akhbar MT" w:hAnsi="AGA Arabesque" w:cs="Akhbar MT" w:hint="cs"/>
          <w:sz w:val="40"/>
          <w:szCs w:val="40"/>
          <w:rtl/>
        </w:rPr>
        <w:t>ف</w:t>
      </w:r>
      <w:r w:rsidR="00F0214D" w:rsidRPr="00905C75">
        <w:rPr>
          <w:rFonts w:ascii="Akhbar MT" w:hAnsi="AGA Arabesque" w:cs="Akhbar MT" w:hint="cs"/>
          <w:sz w:val="40"/>
          <w:szCs w:val="40"/>
          <w:rtl/>
        </w:rPr>
        <w:t>بناءً</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على</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هذا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التفسير</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الخطأ</w:t>
      </w:r>
      <w:r w:rsidR="00F0214D" w:rsidRPr="00905C75">
        <w:rPr>
          <w:rFonts w:ascii="Akhbar MT" w:hAnsi="AGA Arabesque" w:cs="Akhbar MT"/>
          <w:sz w:val="40"/>
          <w:szCs w:val="40"/>
          <w:rtl/>
        </w:rPr>
        <w:t xml:space="preserve"> </w:t>
      </w:r>
      <w:r w:rsidR="00777C33">
        <w:rPr>
          <w:rFonts w:ascii="Akhbar MT" w:hAnsi="AGA Arabesque" w:cs="Akhbar MT" w:hint="cs"/>
          <w:sz w:val="40"/>
          <w:szCs w:val="40"/>
          <w:rtl/>
        </w:rPr>
        <w:t>قطع</w:t>
      </w:r>
      <w:r w:rsidR="00F0214D" w:rsidRPr="00905C75">
        <w:rPr>
          <w:rFonts w:ascii="Akhbar MT" w:hAnsi="AGA Arabesque" w:cs="Akhbar MT" w:hint="cs"/>
          <w:sz w:val="40"/>
          <w:szCs w:val="40"/>
          <w:rtl/>
        </w:rPr>
        <w:t>ا</w:t>
      </w:r>
      <w:r w:rsidR="00777C33">
        <w:rPr>
          <w:rFonts w:ascii="Akhbar MT" w:hAnsi="AGA Arabesque" w:cs="Akhbar MT" w:hint="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يكون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سليمان</w:t>
      </w:r>
      <w:r w:rsidR="00A57AFF" w:rsidRPr="00905C75">
        <w:rPr>
          <w:rFonts w:ascii="Akhbar MT" w:hAnsi="AGA Arabesque" w:cs="Akhbar MT" w:hint="cs"/>
          <w:sz w:val="40"/>
          <w:szCs w:val="40"/>
          <w:rtl/>
        </w:rPr>
        <w:t xml:space="preserve"> </w:t>
      </w:r>
      <w:r w:rsidR="00F0214D" w:rsidRPr="00905C75">
        <w:rPr>
          <w:rFonts w:ascii="Akhbar MT" w:hAnsi="AGA Arabesque" w:cs="Akhbar MT" w:hint="cs"/>
          <w:sz w:val="40"/>
          <w:szCs w:val="40"/>
          <w:rtl/>
        </w:rPr>
        <w:t>عليه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الصلاة</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والسلام</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قد</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خاطب</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نفسه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وأن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الحوار</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جرى</w:t>
      </w:r>
      <w:r w:rsidR="00F0214D" w:rsidRPr="00905C75">
        <w:rPr>
          <w:rFonts w:ascii="Akhbar MT" w:hAnsi="AGA Arabesque" w:cs="Akhbar MT"/>
          <w:sz w:val="40"/>
          <w:szCs w:val="40"/>
          <w:rtl/>
        </w:rPr>
        <w:t xml:space="preserve"> </w:t>
      </w:r>
      <w:r w:rsidR="00C44E57">
        <w:rPr>
          <w:rFonts w:ascii="Akhbar MT" w:hAnsi="AGA Arabesque" w:cs="Akhbar MT" w:hint="cs"/>
          <w:sz w:val="40"/>
          <w:szCs w:val="40"/>
          <w:rtl/>
        </w:rPr>
        <w:t xml:space="preserve">ودار </w:t>
      </w:r>
      <w:r w:rsidR="00F0214D" w:rsidRPr="00905C75">
        <w:rPr>
          <w:rFonts w:ascii="Akhbar MT" w:hAnsi="AGA Arabesque" w:cs="Akhbar MT" w:hint="cs"/>
          <w:sz w:val="40"/>
          <w:szCs w:val="40"/>
          <w:rtl/>
        </w:rPr>
        <w:t>بينه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وبين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نفسه</w:t>
      </w:r>
      <w:r w:rsidR="003C2711" w:rsidRPr="00905C75">
        <w:rPr>
          <w:rFonts w:ascii="Akhbar MT" w:hAnsi="AGA Arabesque" w:cs="Akhbar MT" w:hint="cs"/>
          <w:sz w:val="40"/>
          <w:szCs w:val="40"/>
          <w:rtl/>
        </w:rPr>
        <w:t>،</w:t>
      </w:r>
      <w:r w:rsidR="00F0214D" w:rsidRPr="00905C75">
        <w:rPr>
          <w:rFonts w:ascii="Akhbar MT" w:hAnsi="AGA Arabesque" w:cs="Akhbar MT"/>
          <w:sz w:val="40"/>
          <w:szCs w:val="40"/>
          <w:rtl/>
        </w:rPr>
        <w:t xml:space="preserve"> </w:t>
      </w:r>
      <w:r w:rsidR="00F605F2" w:rsidRPr="00905C75">
        <w:rPr>
          <w:rFonts w:ascii="Akhbar MT" w:hAnsi="AGA Arabesque" w:cs="Akhbar MT" w:hint="cs"/>
          <w:sz w:val="40"/>
          <w:szCs w:val="40"/>
          <w:rtl/>
        </w:rPr>
        <w:t>وهو</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خلاف</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ظاهر</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الآية</w:t>
      </w:r>
      <w:r w:rsidR="005756EC">
        <w:rPr>
          <w:rFonts w:ascii="Akhbar MT" w:hAnsi="AGA Arabesque" w:cs="Akhbar MT" w:hint="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ولا</w:t>
      </w:r>
      <w:r w:rsidR="00F0214D" w:rsidRPr="00905C75">
        <w:rPr>
          <w:rFonts w:ascii="Akhbar MT" w:hAnsi="AGA Arabesque" w:cs="Akhbar MT"/>
          <w:sz w:val="40"/>
          <w:szCs w:val="40"/>
          <w:rtl/>
        </w:rPr>
        <w:t xml:space="preserve"> </w:t>
      </w:r>
      <w:r w:rsidR="00A14CB4" w:rsidRPr="00905C75">
        <w:rPr>
          <w:rFonts w:ascii="Akhbar MT" w:hAnsi="AGA Arabesque" w:cs="Akhbar MT" w:hint="cs"/>
          <w:sz w:val="40"/>
          <w:szCs w:val="40"/>
          <w:rtl/>
        </w:rPr>
        <w:t>يفهم</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من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السياق</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الكريم</w:t>
      </w:r>
      <w:r w:rsidR="00E847C0" w:rsidRPr="00905C75">
        <w:rPr>
          <w:rFonts w:ascii="Akhbar MT" w:hAnsi="AGA Arabesque" w:cs="Akhbar MT" w:hint="cs"/>
          <w:sz w:val="40"/>
          <w:szCs w:val="40"/>
          <w:rtl/>
        </w:rPr>
        <w:t xml:space="preserve"> إلا بتأويل بعيد</w:t>
      </w:r>
      <w:r w:rsidR="002227CD" w:rsidRPr="00905C75">
        <w:rPr>
          <w:rFonts w:ascii="Akhbar MT" w:hAnsi="AGA Arabesque" w:cs="Akhbar MT" w:hint="cs"/>
          <w:sz w:val="40"/>
          <w:szCs w:val="40"/>
          <w:rtl/>
        </w:rPr>
        <w:t xml:space="preserve"> لا دليل عليه</w:t>
      </w:r>
      <w:r w:rsidR="0080097C" w:rsidRPr="00905C75">
        <w:rPr>
          <w:rFonts w:ascii="Akhbar MT" w:hAnsi="AGA Arabesque" w:cs="Akhbar MT" w:hint="cs"/>
          <w:sz w:val="40"/>
          <w:szCs w:val="40"/>
          <w:rtl/>
        </w:rPr>
        <w:t xml:space="preserve">، </w:t>
      </w:r>
      <w:r w:rsidR="003C2711" w:rsidRPr="00905C75">
        <w:rPr>
          <w:rFonts w:ascii="Akhbar MT" w:hAnsi="AGA Arabesque" w:cs="Akhbar MT" w:hint="cs"/>
          <w:sz w:val="40"/>
          <w:szCs w:val="40"/>
          <w:rtl/>
        </w:rPr>
        <w:t>و</w:t>
      </w:r>
      <w:r w:rsidR="0080097C" w:rsidRPr="00905C75">
        <w:rPr>
          <w:rFonts w:ascii="Akhbar MT" w:hAnsi="AGA Arabesque" w:cs="Akhbar MT" w:hint="cs"/>
          <w:sz w:val="40"/>
          <w:szCs w:val="40"/>
          <w:rtl/>
        </w:rPr>
        <w:t>قد رأيتَ أن الرجل قرر</w:t>
      </w:r>
      <w:r w:rsidR="00E85654">
        <w:rPr>
          <w:rFonts w:ascii="Akhbar MT" w:hAnsi="AGA Arabesque" w:cs="Akhbar MT" w:hint="cs"/>
          <w:sz w:val="40"/>
          <w:szCs w:val="40"/>
          <w:rtl/>
        </w:rPr>
        <w:t xml:space="preserve"> (في</w:t>
      </w:r>
      <w:r w:rsidR="00812321">
        <w:rPr>
          <w:rFonts w:ascii="Akhbar MT" w:hAnsi="AGA Arabesque" w:cs="Akhbar MT" w:hint="cs"/>
          <w:sz w:val="40"/>
          <w:szCs w:val="40"/>
          <w:rtl/>
        </w:rPr>
        <w:t xml:space="preserve"> كشف </w:t>
      </w:r>
      <w:r w:rsidR="00E85654">
        <w:rPr>
          <w:rFonts w:ascii="Akhbar MT" w:hAnsi="AGA Arabesque" w:cs="Akhbar MT" w:hint="cs"/>
          <w:sz w:val="40"/>
          <w:szCs w:val="40"/>
          <w:rtl/>
        </w:rPr>
        <w:t xml:space="preserve"> الستار..)</w:t>
      </w:r>
      <w:r w:rsidR="0080097C" w:rsidRPr="00905C75">
        <w:rPr>
          <w:rFonts w:ascii="Akhbar MT" w:hAnsi="AGA Arabesque" w:cs="Akhbar MT" w:hint="cs"/>
          <w:sz w:val="40"/>
          <w:szCs w:val="40"/>
          <w:rtl/>
        </w:rPr>
        <w:t xml:space="preserve"> شذوذه عن </w:t>
      </w:r>
      <w:r w:rsidR="00E85654">
        <w:rPr>
          <w:rFonts w:ascii="Akhbar MT" w:hAnsi="AGA Arabesque" w:cs="Akhbar MT" w:hint="cs"/>
          <w:sz w:val="40"/>
          <w:szCs w:val="40"/>
          <w:rtl/>
        </w:rPr>
        <w:t xml:space="preserve">المتقدم من الآثار </w:t>
      </w:r>
      <w:r w:rsidR="0080097C" w:rsidRPr="00905C75">
        <w:rPr>
          <w:rFonts w:ascii="Akhbar MT" w:hAnsi="AGA Arabesque" w:cs="Akhbar MT" w:hint="cs"/>
          <w:sz w:val="40"/>
          <w:szCs w:val="40"/>
          <w:rtl/>
        </w:rPr>
        <w:t>وكلام جم</w:t>
      </w:r>
      <w:r w:rsidR="000008B0" w:rsidRPr="00905C75">
        <w:rPr>
          <w:rFonts w:ascii="Akhbar MT" w:hAnsi="AGA Arabesque" w:cs="Akhbar MT" w:hint="cs"/>
          <w:sz w:val="40"/>
          <w:szCs w:val="40"/>
          <w:rtl/>
        </w:rPr>
        <w:t>هور</w:t>
      </w:r>
      <w:r w:rsidR="0080097C" w:rsidRPr="00905C75">
        <w:rPr>
          <w:rFonts w:ascii="Akhbar MT" w:hAnsi="AGA Arabesque" w:cs="Akhbar MT" w:hint="cs"/>
          <w:sz w:val="40"/>
          <w:szCs w:val="40"/>
          <w:rtl/>
        </w:rPr>
        <w:t xml:space="preserve"> المفسرين</w:t>
      </w:r>
      <w:r w:rsidR="00D87519" w:rsidRPr="00905C75">
        <w:rPr>
          <w:rFonts w:ascii="Akhbar MT" w:hAnsi="AGA Arabesque" w:cs="Akhbar MT" w:hint="cs"/>
          <w:sz w:val="40"/>
          <w:szCs w:val="40"/>
          <w:rtl/>
        </w:rPr>
        <w:t>،</w:t>
      </w:r>
      <w:r w:rsidR="00A350D4" w:rsidRPr="00905C75">
        <w:rPr>
          <w:rFonts w:ascii="Akhbar MT" w:hAnsi="AGA Arabesque" w:cs="Akhbar MT" w:hint="cs"/>
          <w:sz w:val="40"/>
          <w:szCs w:val="40"/>
          <w:rtl/>
        </w:rPr>
        <w:t xml:space="preserve">وحكم بأن قولهم ضلالة </w:t>
      </w:r>
      <w:r w:rsidR="00D87519" w:rsidRPr="00905C75">
        <w:rPr>
          <w:rFonts w:ascii="Akhbar MT" w:hAnsi="AGA Arabesque" w:cs="Akhbar MT" w:hint="cs"/>
          <w:sz w:val="40"/>
          <w:szCs w:val="40"/>
          <w:rtl/>
        </w:rPr>
        <w:t>بقوله:</w:t>
      </w:r>
      <w:r w:rsidR="00777C33">
        <w:rPr>
          <w:rFonts w:ascii="Akhbar MT" w:hAnsi="AGA Arabesque" w:cs="Akhbar MT" w:hint="cs"/>
          <w:sz w:val="40"/>
          <w:szCs w:val="40"/>
          <w:rtl/>
        </w:rPr>
        <w:t xml:space="preserve"> </w:t>
      </w:r>
      <w:r w:rsidR="00D87519" w:rsidRPr="00905C75">
        <w:rPr>
          <w:rFonts w:ascii="Akhbar MT" w:hAnsi="AGA Arabesque" w:cs="Akhbar MT" w:hint="cs"/>
          <w:sz w:val="40"/>
          <w:szCs w:val="40"/>
          <w:rtl/>
        </w:rPr>
        <w:t>"</w:t>
      </w:r>
      <w:r w:rsidR="00DC09B8" w:rsidRPr="00905C75">
        <w:rPr>
          <w:rFonts w:ascii="Akhbar MT" w:hAnsi="AGA Arabesque" w:cs="Akhbar MT" w:hint="cs"/>
          <w:sz w:val="40"/>
          <w:szCs w:val="40"/>
          <w:rtl/>
        </w:rPr>
        <w:t>ولهذا أعرضت عن هذه الضلالة، وقلت: إن الذي عنده علم من الكتاب هو سليمان عليه السلام"،</w:t>
      </w:r>
      <w:r w:rsidR="002227CD" w:rsidRPr="00905C75">
        <w:rPr>
          <w:rFonts w:ascii="Akhbar MT" w:hAnsi="AGA Arabesque" w:cs="Akhbar MT" w:hint="cs"/>
          <w:sz w:val="40"/>
          <w:szCs w:val="40"/>
          <w:rtl/>
        </w:rPr>
        <w:t xml:space="preserve"> وفي كلامه هذا </w:t>
      </w:r>
      <w:r w:rsidR="00AC2221" w:rsidRPr="00905C75">
        <w:rPr>
          <w:rFonts w:ascii="Akhbar MT" w:hAnsi="AGA Arabesque" w:cs="Akhbar MT" w:hint="cs"/>
          <w:sz w:val="40"/>
          <w:szCs w:val="40"/>
          <w:rtl/>
        </w:rPr>
        <w:t>أنه</w:t>
      </w:r>
      <w:r w:rsidR="002227CD" w:rsidRPr="00905C75">
        <w:rPr>
          <w:rFonts w:ascii="Akhbar MT" w:hAnsi="AGA Arabesque" w:cs="Akhbar MT" w:hint="cs"/>
          <w:sz w:val="40"/>
          <w:szCs w:val="40"/>
          <w:rtl/>
        </w:rPr>
        <w:t xml:space="preserve"> من اجتهاد نفسه</w:t>
      </w:r>
      <w:r w:rsidR="009F1FA4">
        <w:rPr>
          <w:rFonts w:ascii="Akhbar MT" w:hAnsi="AGA Arabesque" w:cs="Akhbar MT" w:hint="cs"/>
          <w:sz w:val="40"/>
          <w:szCs w:val="40"/>
          <w:rtl/>
        </w:rPr>
        <w:t>!!</w:t>
      </w:r>
      <w:r w:rsidR="002227CD" w:rsidRPr="00905C75">
        <w:rPr>
          <w:rFonts w:ascii="Akhbar MT" w:hAnsi="AGA Arabesque" w:cs="Akhbar MT" w:hint="cs"/>
          <w:sz w:val="40"/>
          <w:szCs w:val="40"/>
          <w:rtl/>
        </w:rPr>
        <w:t>،</w:t>
      </w:r>
      <w:r w:rsidR="00D413C5" w:rsidRPr="00905C75">
        <w:rPr>
          <w:rFonts w:ascii="Akhbar MT" w:hAnsi="AGA Arabesque" w:cs="Akhbar MT" w:hint="cs"/>
          <w:sz w:val="40"/>
          <w:szCs w:val="40"/>
          <w:rtl/>
        </w:rPr>
        <w:t xml:space="preserve"> </w:t>
      </w:r>
      <w:r w:rsidR="002227CD" w:rsidRPr="00905C75">
        <w:rPr>
          <w:rFonts w:ascii="Akhbar MT" w:hAnsi="AGA Arabesque" w:cs="Akhbar MT" w:hint="cs"/>
          <w:sz w:val="40"/>
          <w:szCs w:val="40"/>
          <w:rtl/>
        </w:rPr>
        <w:t xml:space="preserve">وهو قد قيل </w:t>
      </w:r>
      <w:r w:rsidR="007F5A57">
        <w:rPr>
          <w:rFonts w:ascii="Akhbar MT" w:hAnsi="AGA Arabesque" w:cs="Akhbar MT" w:hint="cs"/>
          <w:sz w:val="40"/>
          <w:szCs w:val="40"/>
          <w:rtl/>
        </w:rPr>
        <w:t xml:space="preserve">قبله </w:t>
      </w:r>
      <w:r w:rsidR="002227CD" w:rsidRPr="00905C75">
        <w:rPr>
          <w:rFonts w:ascii="Akhbar MT" w:hAnsi="AGA Arabesque" w:cs="Akhbar MT" w:hint="cs"/>
          <w:sz w:val="40"/>
          <w:szCs w:val="40"/>
          <w:rtl/>
        </w:rPr>
        <w:t xml:space="preserve">وليس من قوله </w:t>
      </w:r>
      <w:r w:rsidR="00F605F2" w:rsidRPr="00CD3109">
        <w:rPr>
          <w:rFonts w:ascii="Akhbar MT" w:hAnsi="AGA Arabesque" w:cs="Akhbar MT" w:hint="cs"/>
          <w:b/>
          <w:bCs/>
          <w:sz w:val="40"/>
          <w:szCs w:val="40"/>
          <w:rtl/>
        </w:rPr>
        <w:t>-</w:t>
      </w:r>
      <w:r w:rsidR="00E85654">
        <w:rPr>
          <w:rFonts w:ascii="Akhbar MT" w:hAnsi="AGA Arabesque" w:cs="Akhbar MT" w:hint="cs"/>
          <w:sz w:val="40"/>
          <w:szCs w:val="40"/>
          <w:rtl/>
        </w:rPr>
        <w:t xml:space="preserve"> </w:t>
      </w:r>
      <w:r w:rsidR="002227CD" w:rsidRPr="00905C75">
        <w:rPr>
          <w:rFonts w:ascii="Akhbar MT" w:hAnsi="AGA Arabesque" w:cs="Akhbar MT" w:hint="cs"/>
          <w:sz w:val="40"/>
          <w:szCs w:val="40"/>
          <w:rtl/>
        </w:rPr>
        <w:t>كما تقدم</w:t>
      </w:r>
      <w:r w:rsidR="00C14A83">
        <w:rPr>
          <w:rFonts w:ascii="Akhbar MT" w:hAnsi="AGA Arabesque" w:cs="Akhbar MT" w:hint="cs"/>
          <w:sz w:val="40"/>
          <w:szCs w:val="40"/>
          <w:rtl/>
        </w:rPr>
        <w:t xml:space="preserve"> </w:t>
      </w:r>
      <w:r w:rsidR="00F605F2" w:rsidRPr="00CD3109">
        <w:rPr>
          <w:rFonts w:ascii="Akhbar MT" w:hAnsi="AGA Arabesque" w:cs="Akhbar MT" w:hint="cs"/>
          <w:b/>
          <w:bCs/>
          <w:sz w:val="40"/>
          <w:szCs w:val="40"/>
          <w:rtl/>
        </w:rPr>
        <w:t>-</w:t>
      </w:r>
      <w:r w:rsidR="002227CD" w:rsidRPr="00905C75">
        <w:rPr>
          <w:rFonts w:ascii="Akhbar MT" w:hAnsi="AGA Arabesque" w:cs="Akhbar MT" w:hint="cs"/>
          <w:sz w:val="40"/>
          <w:szCs w:val="40"/>
          <w:rtl/>
        </w:rPr>
        <w:t>، و</w:t>
      </w:r>
      <w:r w:rsidR="00DC09B8" w:rsidRPr="00905C75">
        <w:rPr>
          <w:rFonts w:ascii="Akhbar MT" w:hAnsi="AGA Arabesque" w:cs="Akhbar MT" w:hint="cs"/>
          <w:sz w:val="40"/>
          <w:szCs w:val="40"/>
          <w:rtl/>
        </w:rPr>
        <w:t>ادعى أن آصف بن برخيا أحد علماء الجن</w:t>
      </w:r>
      <w:r w:rsidR="00277D0C" w:rsidRPr="00905C75">
        <w:rPr>
          <w:rFonts w:ascii="Akhbar MT" w:hAnsi="AGA Arabesque" w:cs="Akhbar MT" w:hint="cs"/>
          <w:sz w:val="40"/>
          <w:szCs w:val="40"/>
          <w:rtl/>
        </w:rPr>
        <w:t>،</w:t>
      </w:r>
      <w:r w:rsidR="00DC09B8" w:rsidRPr="00905C75">
        <w:rPr>
          <w:rFonts w:ascii="Akhbar MT" w:hAnsi="AGA Arabesque" w:cs="Akhbar MT" w:hint="cs"/>
          <w:sz w:val="40"/>
          <w:szCs w:val="40"/>
          <w:rtl/>
        </w:rPr>
        <w:t xml:space="preserve"> وهو ما لم يقل به أحد، وقد رأيت فيما سبق من النقل أنه من الأنس وأنه </w:t>
      </w:r>
      <w:r w:rsidR="009B6507" w:rsidRPr="00905C75">
        <w:rPr>
          <w:rFonts w:ascii="Akhbar MT" w:hAnsi="AGA Arabesque" w:cs="Akhbar MT" w:hint="cs"/>
          <w:sz w:val="40"/>
          <w:szCs w:val="40"/>
          <w:rtl/>
        </w:rPr>
        <w:t>كاتب</w:t>
      </w:r>
      <w:r w:rsidR="00DC09B8" w:rsidRPr="00905C75">
        <w:rPr>
          <w:rFonts w:ascii="Akhbar MT" w:hAnsi="AGA Arabesque" w:cs="Akhbar MT" w:hint="cs"/>
          <w:sz w:val="40"/>
          <w:szCs w:val="40"/>
          <w:rtl/>
        </w:rPr>
        <w:t xml:space="preserve"> سليمان عليه </w:t>
      </w:r>
      <w:r w:rsidR="009F1FA4">
        <w:rPr>
          <w:rFonts w:ascii="Akhbar MT" w:hAnsi="AGA Arabesque" w:cs="Akhbar MT" w:hint="cs"/>
          <w:sz w:val="40"/>
          <w:szCs w:val="40"/>
          <w:rtl/>
        </w:rPr>
        <w:t>الصلاة و</w:t>
      </w:r>
      <w:r w:rsidR="00DC09B8" w:rsidRPr="00905C75">
        <w:rPr>
          <w:rFonts w:ascii="Akhbar MT" w:hAnsi="AGA Arabesque" w:cs="Akhbar MT" w:hint="cs"/>
          <w:sz w:val="40"/>
          <w:szCs w:val="40"/>
          <w:rtl/>
        </w:rPr>
        <w:t>السلام</w:t>
      </w:r>
      <w:r w:rsidR="002227CD" w:rsidRPr="00905C75">
        <w:rPr>
          <w:rFonts w:ascii="Akhbar MT" w:hAnsi="AGA Arabesque" w:cs="Akhbar MT" w:hint="cs"/>
          <w:sz w:val="40"/>
          <w:szCs w:val="40"/>
          <w:rtl/>
        </w:rPr>
        <w:t xml:space="preserve"> أو وزيره</w:t>
      </w:r>
      <w:r w:rsidR="00DC09B8" w:rsidRPr="00905C75">
        <w:rPr>
          <w:rFonts w:ascii="Akhbar MT" w:hAnsi="AGA Arabesque" w:cs="Akhbar MT" w:hint="cs"/>
          <w:sz w:val="40"/>
          <w:szCs w:val="40"/>
          <w:rtl/>
        </w:rPr>
        <w:t xml:space="preserve">، </w:t>
      </w:r>
      <w:r w:rsidR="00DF647F" w:rsidRPr="00905C75">
        <w:rPr>
          <w:rFonts w:ascii="Akhbar MT" w:hAnsi="AGA Arabesque" w:cs="Akhbar MT" w:hint="cs"/>
          <w:sz w:val="40"/>
          <w:szCs w:val="40"/>
          <w:rtl/>
        </w:rPr>
        <w:t xml:space="preserve">ونحو ذلك، </w:t>
      </w:r>
      <w:r w:rsidR="00DC09B8" w:rsidRPr="00905C75">
        <w:rPr>
          <w:rFonts w:ascii="Akhbar MT" w:hAnsi="AGA Arabesque" w:cs="Akhbar MT" w:hint="cs"/>
          <w:sz w:val="40"/>
          <w:szCs w:val="40"/>
          <w:rtl/>
        </w:rPr>
        <w:t xml:space="preserve">وقد </w:t>
      </w:r>
      <w:r w:rsidR="00C9448A" w:rsidRPr="00905C75">
        <w:rPr>
          <w:rFonts w:ascii="Akhbar MT" w:hAnsi="AGA Arabesque" w:cs="Akhbar MT" w:hint="cs"/>
          <w:sz w:val="40"/>
          <w:szCs w:val="40"/>
          <w:rtl/>
        </w:rPr>
        <w:t>صرح</w:t>
      </w:r>
      <w:r w:rsidR="00DC09B8" w:rsidRPr="00905C75">
        <w:rPr>
          <w:rFonts w:ascii="Akhbar MT" w:hAnsi="AGA Arabesque" w:cs="Akhbar MT" w:hint="cs"/>
          <w:sz w:val="40"/>
          <w:szCs w:val="40"/>
          <w:rtl/>
        </w:rPr>
        <w:t xml:space="preserve"> </w:t>
      </w:r>
      <w:r w:rsidR="00B36127" w:rsidRPr="00905C75">
        <w:rPr>
          <w:rFonts w:ascii="Akhbar MT" w:hAnsi="AGA Arabesque" w:cs="Akhbar MT" w:hint="cs"/>
          <w:sz w:val="40"/>
          <w:szCs w:val="40"/>
          <w:rtl/>
        </w:rPr>
        <w:t xml:space="preserve">الجزائري </w:t>
      </w:r>
      <w:r w:rsidR="00DC09B8" w:rsidRPr="00905C75">
        <w:rPr>
          <w:rFonts w:ascii="Akhbar MT" w:hAnsi="AGA Arabesque" w:cs="Akhbar MT" w:hint="cs"/>
          <w:sz w:val="40"/>
          <w:szCs w:val="40"/>
          <w:rtl/>
        </w:rPr>
        <w:t>بإعراضه عن أقوال المفسرين وان</w:t>
      </w:r>
      <w:r w:rsidR="002227CD" w:rsidRPr="00905C75">
        <w:rPr>
          <w:rFonts w:ascii="Akhbar MT" w:hAnsi="AGA Arabesque" w:cs="Akhbar MT" w:hint="cs"/>
          <w:sz w:val="40"/>
          <w:szCs w:val="40"/>
          <w:rtl/>
        </w:rPr>
        <w:t xml:space="preserve">فراده دونهم بهذا التفسير </w:t>
      </w:r>
      <w:r w:rsidR="001537FC">
        <w:rPr>
          <w:rFonts w:ascii="Akhbar MT" w:hAnsi="AGA Arabesque" w:cs="Akhbar MT" w:hint="cs"/>
          <w:sz w:val="40"/>
          <w:szCs w:val="40"/>
          <w:rtl/>
        </w:rPr>
        <w:t xml:space="preserve">الغريب </w:t>
      </w:r>
      <w:r w:rsidR="002227CD" w:rsidRPr="00905C75">
        <w:rPr>
          <w:rFonts w:ascii="Akhbar MT" w:hAnsi="AGA Arabesque" w:cs="Akhbar MT" w:hint="cs"/>
          <w:sz w:val="40"/>
          <w:szCs w:val="40"/>
          <w:rtl/>
        </w:rPr>
        <w:t>العجيب</w:t>
      </w:r>
      <w:r w:rsidR="00C14A83">
        <w:rPr>
          <w:rFonts w:ascii="Akhbar MT" w:hAnsi="AGA Arabesque" w:cs="Akhbar MT" w:hint="cs"/>
          <w:sz w:val="40"/>
          <w:szCs w:val="40"/>
          <w:rtl/>
        </w:rPr>
        <w:t xml:space="preserve"> الذي اختاره وادعاه لنفسه، وبئس ما ادعى و</w:t>
      </w:r>
      <w:r w:rsidR="00B161A5">
        <w:rPr>
          <w:rFonts w:ascii="Akhbar MT" w:hAnsi="AGA Arabesque" w:cs="Akhbar MT" w:hint="cs"/>
          <w:sz w:val="40"/>
          <w:szCs w:val="40"/>
          <w:rtl/>
        </w:rPr>
        <w:t xml:space="preserve">ما </w:t>
      </w:r>
      <w:r w:rsidR="00C14A83">
        <w:rPr>
          <w:rFonts w:ascii="Akhbar MT" w:hAnsi="AGA Arabesque" w:cs="Akhbar MT" w:hint="cs"/>
          <w:sz w:val="40"/>
          <w:szCs w:val="40"/>
          <w:rtl/>
        </w:rPr>
        <w:t>اختار</w:t>
      </w:r>
      <w:r w:rsidR="001537FC">
        <w:rPr>
          <w:rFonts w:ascii="Akhbar MT" w:hAnsi="AGA Arabesque" w:cs="Akhbar MT" w:hint="cs"/>
          <w:sz w:val="40"/>
          <w:szCs w:val="40"/>
          <w:rtl/>
        </w:rPr>
        <w:t>، مخالفاً به ظاهر القرآن</w:t>
      </w:r>
      <w:r w:rsidR="00B161A5">
        <w:rPr>
          <w:rFonts w:ascii="Akhbar MT" w:hAnsi="AGA Arabesque" w:cs="Akhbar MT" w:hint="cs"/>
          <w:sz w:val="40"/>
          <w:szCs w:val="40"/>
          <w:rtl/>
        </w:rPr>
        <w:t>،</w:t>
      </w:r>
      <w:r w:rsidR="001537FC">
        <w:rPr>
          <w:rFonts w:ascii="Akhbar MT" w:hAnsi="AGA Arabesque" w:cs="Akhbar MT" w:hint="cs"/>
          <w:sz w:val="40"/>
          <w:szCs w:val="40"/>
          <w:rtl/>
        </w:rPr>
        <w:t xml:space="preserve"> و</w:t>
      </w:r>
      <w:r w:rsidR="00B161A5">
        <w:rPr>
          <w:rFonts w:ascii="Akhbar MT" w:hAnsi="AGA Arabesque" w:cs="Akhbar MT" w:hint="cs"/>
          <w:sz w:val="40"/>
          <w:szCs w:val="40"/>
          <w:rtl/>
        </w:rPr>
        <w:t xml:space="preserve">تفسير </w:t>
      </w:r>
      <w:r w:rsidR="001537FC">
        <w:rPr>
          <w:rFonts w:ascii="Akhbar MT" w:hAnsi="AGA Arabesque" w:cs="Akhbar MT" w:hint="cs"/>
          <w:sz w:val="40"/>
          <w:szCs w:val="40"/>
          <w:rtl/>
        </w:rPr>
        <w:t>أهل العلم</w:t>
      </w:r>
      <w:r w:rsidR="00B161A5">
        <w:rPr>
          <w:rFonts w:ascii="Akhbar MT" w:hAnsi="AGA Arabesque" w:cs="Akhbar MT" w:hint="cs"/>
          <w:sz w:val="40"/>
          <w:szCs w:val="40"/>
          <w:rtl/>
        </w:rPr>
        <w:t xml:space="preserve"> الأخيار</w:t>
      </w:r>
      <w:r w:rsidR="002227CD" w:rsidRPr="00905C75">
        <w:rPr>
          <w:rFonts w:ascii="Akhbar MT" w:hAnsi="AGA Arabesque" w:cs="Akhbar MT" w:hint="cs"/>
          <w:sz w:val="40"/>
          <w:szCs w:val="40"/>
          <w:rtl/>
        </w:rPr>
        <w:t>.</w:t>
      </w:r>
    </w:p>
    <w:p w:rsidR="00C44E57" w:rsidRPr="00796EDC" w:rsidRDefault="00C44E57" w:rsidP="00C44E57">
      <w:pPr>
        <w:spacing w:line="660" w:lineRule="exact"/>
        <w:jc w:val="lowKashida"/>
        <w:rPr>
          <w:rFonts w:cs="Akhbar MT"/>
          <w:sz w:val="40"/>
          <w:szCs w:val="40"/>
          <w:rtl/>
        </w:rPr>
      </w:pPr>
      <w:r>
        <w:rPr>
          <w:rFonts w:ascii="Akhbar MT" w:hAnsi="AGA Arabesque" w:cs="Akhbar MT" w:hint="cs"/>
          <w:sz w:val="40"/>
          <w:szCs w:val="40"/>
          <w:rtl/>
        </w:rPr>
        <w:t xml:space="preserve">وتقدم: أن: </w:t>
      </w:r>
      <w:r w:rsidRPr="00796EDC">
        <w:rPr>
          <w:rFonts w:cs="Akhbar MT" w:hint="cs"/>
          <w:sz w:val="40"/>
          <w:szCs w:val="40"/>
          <w:rtl/>
        </w:rPr>
        <w:t>"</w:t>
      </w:r>
      <w:r w:rsidRPr="00FA5545">
        <w:rPr>
          <w:rFonts w:cs="Akhbar MT" w:hint="cs"/>
          <w:b/>
          <w:bCs/>
          <w:sz w:val="40"/>
          <w:szCs w:val="40"/>
          <w:rtl/>
        </w:rPr>
        <w:t xml:space="preserve">الانفراد عن أهل العلم برأي في </w:t>
      </w:r>
      <w:r>
        <w:rPr>
          <w:rFonts w:cs="Akhbar MT" w:hint="cs"/>
          <w:b/>
          <w:bCs/>
          <w:sz w:val="40"/>
          <w:szCs w:val="40"/>
          <w:rtl/>
        </w:rPr>
        <w:t>الشرع، والقول بما لم يقل به أحد</w:t>
      </w:r>
      <w:r w:rsidRPr="00FA5545">
        <w:rPr>
          <w:rFonts w:cs="Akhbar MT" w:hint="cs"/>
          <w:b/>
          <w:bCs/>
          <w:sz w:val="40"/>
          <w:szCs w:val="40"/>
          <w:rtl/>
        </w:rPr>
        <w:t xml:space="preserve"> ينبئان عن خلل في العقل</w:t>
      </w:r>
      <w:r>
        <w:rPr>
          <w:rFonts w:cs="Akhbar MT" w:hint="cs"/>
          <w:sz w:val="40"/>
          <w:szCs w:val="40"/>
          <w:rtl/>
        </w:rPr>
        <w:t>"</w:t>
      </w:r>
      <w:r w:rsidRPr="00796EDC">
        <w:rPr>
          <w:rFonts w:cs="Akhbar MT" w:hint="cs"/>
          <w:sz w:val="40"/>
          <w:szCs w:val="40"/>
          <w:rtl/>
        </w:rPr>
        <w:t>.</w:t>
      </w:r>
    </w:p>
    <w:p w:rsidR="00C44E57" w:rsidRPr="009F1FA4" w:rsidRDefault="00D01203" w:rsidP="00D01203">
      <w:pPr>
        <w:spacing w:line="540" w:lineRule="exact"/>
        <w:jc w:val="both"/>
        <w:rPr>
          <w:rFonts w:ascii="Akhbar MT" w:hAnsi="AGA Arabesque" w:cs="Akhbar MT"/>
          <w:b/>
          <w:bCs/>
          <w:sz w:val="40"/>
          <w:szCs w:val="40"/>
          <w:rtl/>
        </w:rPr>
      </w:pPr>
      <w:r>
        <w:rPr>
          <w:rFonts w:cs="Akhbar MT" w:hint="cs"/>
          <w:sz w:val="40"/>
          <w:szCs w:val="40"/>
          <w:rtl/>
        </w:rPr>
        <w:t xml:space="preserve">وعن </w:t>
      </w:r>
      <w:r w:rsidR="00C44E57" w:rsidRPr="00796EDC">
        <w:rPr>
          <w:rFonts w:cs="Akhbar MT" w:hint="cs"/>
          <w:sz w:val="40"/>
          <w:szCs w:val="40"/>
          <w:rtl/>
        </w:rPr>
        <w:t xml:space="preserve">زفر بن الهذيل أنه قال ما معناه: </w:t>
      </w:r>
      <w:r w:rsidR="00C44E57" w:rsidRPr="00FA5545">
        <w:rPr>
          <w:rFonts w:cs="Akhbar MT" w:hint="cs"/>
          <w:b/>
          <w:bCs/>
          <w:sz w:val="40"/>
          <w:szCs w:val="40"/>
          <w:rtl/>
        </w:rPr>
        <w:t>إني لا أناظر أحداً حتى يسكت، بل أناظره حتى يجن، قالوا: كيف ذلك</w:t>
      </w:r>
      <w:r w:rsidR="00C44E57" w:rsidRPr="009F1FA4">
        <w:rPr>
          <w:rFonts w:cs="Akhbar MT" w:hint="cs"/>
          <w:sz w:val="40"/>
          <w:szCs w:val="40"/>
          <w:rtl/>
        </w:rPr>
        <w:t>؟</w:t>
      </w:r>
      <w:r w:rsidR="009F1FA4" w:rsidRPr="009F1FA4">
        <w:rPr>
          <w:rFonts w:cs="Akhbar MT" w:hint="cs"/>
          <w:b/>
          <w:bCs/>
          <w:sz w:val="40"/>
          <w:szCs w:val="40"/>
          <w:rtl/>
        </w:rPr>
        <w:t>،</w:t>
      </w:r>
      <w:r w:rsidR="009F1FA4">
        <w:rPr>
          <w:rFonts w:cs="Akhbar MT" w:hint="cs"/>
          <w:b/>
          <w:bCs/>
          <w:sz w:val="40"/>
          <w:szCs w:val="40"/>
          <w:rtl/>
        </w:rPr>
        <w:t xml:space="preserve"> </w:t>
      </w:r>
      <w:r w:rsidR="00C44E57" w:rsidRPr="00FA5545">
        <w:rPr>
          <w:rFonts w:cs="Akhbar MT" w:hint="cs"/>
          <w:b/>
          <w:bCs/>
          <w:sz w:val="40"/>
          <w:szCs w:val="40"/>
          <w:rtl/>
        </w:rPr>
        <w:t xml:space="preserve"> قال</w:t>
      </w:r>
      <w:r w:rsidR="00C44E57" w:rsidRPr="009F1FA4">
        <w:rPr>
          <w:rFonts w:cs="Akhbar MT" w:hint="cs"/>
          <w:sz w:val="40"/>
          <w:szCs w:val="40"/>
          <w:rtl/>
        </w:rPr>
        <w:t>:</w:t>
      </w:r>
      <w:r w:rsidR="00C44E57" w:rsidRPr="00FA5545">
        <w:rPr>
          <w:rFonts w:cs="Akhbar MT" w:hint="cs"/>
          <w:b/>
          <w:bCs/>
          <w:sz w:val="40"/>
          <w:szCs w:val="40"/>
          <w:rtl/>
        </w:rPr>
        <w:t xml:space="preserve"> يقول بما لم يقل به أحد</w:t>
      </w:r>
      <w:r w:rsidR="00C44E57">
        <w:rPr>
          <w:rFonts w:cs="Akhbar MT" w:hint="cs"/>
          <w:sz w:val="40"/>
          <w:szCs w:val="40"/>
          <w:rtl/>
        </w:rPr>
        <w:t>!!</w:t>
      </w:r>
      <w:r w:rsidR="00C44E57" w:rsidRPr="00796EDC">
        <w:rPr>
          <w:rFonts w:cs="Akhbar MT" w:hint="cs"/>
          <w:sz w:val="40"/>
          <w:szCs w:val="40"/>
          <w:rtl/>
        </w:rPr>
        <w:t>.</w:t>
      </w:r>
    </w:p>
    <w:p w:rsidR="00662C32" w:rsidRPr="00905C75" w:rsidRDefault="003C2711" w:rsidP="00FF2F37">
      <w:pPr>
        <w:spacing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 </w:t>
      </w:r>
      <w:r w:rsidR="00DF647F" w:rsidRPr="00905C75">
        <w:rPr>
          <w:rFonts w:ascii="Akhbar MT" w:hAnsi="AGA Arabesque" w:cs="Akhbar MT" w:hint="cs"/>
          <w:sz w:val="40"/>
          <w:szCs w:val="40"/>
          <w:rtl/>
        </w:rPr>
        <w:t xml:space="preserve">وقد </w:t>
      </w:r>
      <w:r w:rsidRPr="00905C75">
        <w:rPr>
          <w:rFonts w:ascii="Akhbar MT" w:hAnsi="AGA Arabesque" w:cs="Akhbar MT" w:hint="cs"/>
          <w:sz w:val="40"/>
          <w:szCs w:val="40"/>
          <w:rtl/>
        </w:rPr>
        <w:t>قال</w:t>
      </w:r>
      <w:r w:rsidR="0030322F" w:rsidRPr="00905C75">
        <w:rPr>
          <w:rFonts w:ascii="Akhbar MT" w:hAnsi="AGA Arabesque" w:cs="Akhbar MT" w:hint="cs"/>
          <w:sz w:val="40"/>
          <w:szCs w:val="40"/>
          <w:rtl/>
        </w:rPr>
        <w:t>:</w:t>
      </w:r>
      <w:r w:rsidRPr="00905C75">
        <w:rPr>
          <w:rFonts w:ascii="Akhbar MT" w:hAnsi="AGA Arabesque" w:cs="Akhbar MT" w:hint="cs"/>
          <w:sz w:val="40"/>
          <w:szCs w:val="40"/>
          <w:rtl/>
        </w:rPr>
        <w:t xml:space="preserve"> </w:t>
      </w:r>
      <w:r w:rsidR="009B6507" w:rsidRPr="00905C75">
        <w:rPr>
          <w:rFonts w:ascii="Akhbar MT" w:hAnsi="AGA Arabesque" w:cs="Akhbar MT" w:hint="cs"/>
          <w:sz w:val="40"/>
          <w:szCs w:val="40"/>
          <w:rtl/>
        </w:rPr>
        <w:t xml:space="preserve">أبو جعفر </w:t>
      </w:r>
      <w:r w:rsidRPr="00905C75">
        <w:rPr>
          <w:rFonts w:ascii="Akhbar MT" w:hAnsi="AGA Arabesque" w:cs="Akhbar MT" w:hint="cs"/>
          <w:sz w:val="40"/>
          <w:szCs w:val="40"/>
          <w:rtl/>
        </w:rPr>
        <w:t>إمام</w:t>
      </w:r>
      <w:r w:rsidR="00042A09">
        <w:rPr>
          <w:rFonts w:ascii="Akhbar MT" w:hAnsi="AGA Arabesque" w:cs="Akhbar MT" w:hint="cs"/>
          <w:sz w:val="40"/>
          <w:szCs w:val="40"/>
          <w:rtl/>
        </w:rPr>
        <w:t xml:space="preserve"> المفسرين محمد بن جرير الطبري (</w:t>
      </w:r>
      <w:r w:rsidRPr="00905C75">
        <w:rPr>
          <w:rFonts w:ascii="Akhbar MT" w:hAnsi="AGA Arabesque" w:cs="Akhbar MT" w:hint="cs"/>
          <w:sz w:val="40"/>
          <w:szCs w:val="40"/>
          <w:rtl/>
        </w:rPr>
        <w:t>في مقدمة تفسيره</w:t>
      </w:r>
      <w:r w:rsidR="005430BB">
        <w:rPr>
          <w:rFonts w:ascii="Akhbar MT" w:hAnsi="AGA Arabesque" w:cs="Akhbar MT" w:hint="cs"/>
          <w:sz w:val="40"/>
          <w:szCs w:val="40"/>
          <w:rtl/>
        </w:rPr>
        <w:t>:</w:t>
      </w:r>
      <w:r w:rsidRPr="00905C75">
        <w:rPr>
          <w:rFonts w:ascii="Akhbar MT" w:hAnsi="AGA Arabesque" w:cs="Akhbar MT" w:hint="cs"/>
          <w:sz w:val="40"/>
          <w:szCs w:val="40"/>
          <w:rtl/>
        </w:rPr>
        <w:t xml:space="preserve"> 1</w:t>
      </w:r>
      <w:r w:rsidRPr="0006161C">
        <w:rPr>
          <w:rFonts w:ascii="Akhbar MT" w:hAnsi="AGA Arabesque" w:cs="Akhbar MT" w:hint="cs"/>
          <w:sz w:val="28"/>
          <w:szCs w:val="28"/>
          <w:rtl/>
        </w:rPr>
        <w:t>/</w:t>
      </w:r>
      <w:r w:rsidRPr="00905C75">
        <w:rPr>
          <w:rFonts w:ascii="Akhbar MT" w:hAnsi="AGA Arabesque" w:cs="Akhbar MT" w:hint="cs"/>
          <w:sz w:val="40"/>
          <w:szCs w:val="40"/>
          <w:rtl/>
        </w:rPr>
        <w:t>41) بعد أن ذكر الأوجه التي يفسر بها القرآن: "..كائناً من كان ذلك المتأول والمفسر، بعد أن لا يكون خارجاً تأويله وتفسيره ما تأول وفسر من ذلك عن أقوال السلف من الصحابة والأئمة والخلف من التابعين، وعلماء الأمة"</w:t>
      </w:r>
      <w:r w:rsidR="000008B0" w:rsidRPr="00905C75">
        <w:rPr>
          <w:rFonts w:ascii="Akhbar MT" w:hAnsi="AGA Arabesque" w:cs="Akhbar MT" w:hint="cs"/>
          <w:sz w:val="40"/>
          <w:szCs w:val="40"/>
          <w:rtl/>
        </w:rPr>
        <w:t>.</w:t>
      </w:r>
    </w:p>
    <w:p w:rsidR="00662C32" w:rsidRPr="00905C75" w:rsidRDefault="0091389F" w:rsidP="00FF2F37">
      <w:pPr>
        <w:spacing w:line="540" w:lineRule="exact"/>
        <w:jc w:val="both"/>
        <w:rPr>
          <w:rFonts w:ascii="Akhbar MT" w:hAnsi="AGA Arabesque" w:cs="Akhbar MT"/>
          <w:sz w:val="40"/>
          <w:szCs w:val="40"/>
          <w:rtl/>
        </w:rPr>
      </w:pPr>
      <w:r w:rsidRPr="00905C75">
        <w:rPr>
          <w:rFonts w:ascii="Akhbar MT" w:hAnsi="AGA Arabesque" w:cs="Akhbar MT" w:hint="cs"/>
          <w:sz w:val="40"/>
          <w:szCs w:val="40"/>
          <w:rtl/>
        </w:rPr>
        <w:lastRenderedPageBreak/>
        <w:t>وينطبق عليه</w:t>
      </w:r>
      <w:r w:rsidR="00011431" w:rsidRPr="00905C75">
        <w:rPr>
          <w:rFonts w:ascii="Akhbar MT" w:hAnsi="AGA Arabesque" w:cs="Akhbar MT" w:hint="cs"/>
          <w:sz w:val="40"/>
          <w:szCs w:val="40"/>
          <w:rtl/>
        </w:rPr>
        <w:t xml:space="preserve"> قول ابن القيم (في طريق الهجرتين</w:t>
      </w:r>
      <w:r w:rsidR="00650B44">
        <w:rPr>
          <w:rFonts w:ascii="Akhbar MT" w:hAnsi="AGA Arabesque" w:cs="Akhbar MT" w:hint="cs"/>
          <w:sz w:val="40"/>
          <w:szCs w:val="40"/>
          <w:rtl/>
        </w:rPr>
        <w:t>:</w:t>
      </w:r>
      <w:r w:rsidR="00011431" w:rsidRPr="00905C75">
        <w:rPr>
          <w:rFonts w:ascii="Akhbar MT" w:hAnsi="AGA Arabesque" w:cs="Akhbar MT" w:hint="cs"/>
          <w:sz w:val="40"/>
          <w:szCs w:val="40"/>
          <w:rtl/>
        </w:rPr>
        <w:t xml:space="preserve"> 2</w:t>
      </w:r>
      <w:r w:rsidR="00011431" w:rsidRPr="0006161C">
        <w:rPr>
          <w:rFonts w:ascii="Akhbar MT" w:hAnsi="AGA Arabesque" w:cs="Akhbar MT" w:hint="cs"/>
          <w:sz w:val="28"/>
          <w:szCs w:val="28"/>
          <w:rtl/>
        </w:rPr>
        <w:t>/</w:t>
      </w:r>
      <w:r w:rsidR="00011431" w:rsidRPr="00905C75">
        <w:rPr>
          <w:rFonts w:ascii="Akhbar MT" w:hAnsi="AGA Arabesque" w:cs="Akhbar MT" w:hint="cs"/>
          <w:sz w:val="40"/>
          <w:szCs w:val="40"/>
          <w:rtl/>
        </w:rPr>
        <w:t>906) عن الجن:</w:t>
      </w:r>
      <w:r w:rsidR="007D3826">
        <w:rPr>
          <w:rFonts w:ascii="Akhbar MT" w:hAnsi="AGA Arabesque" w:cs="Akhbar MT" w:hint="cs"/>
          <w:sz w:val="40"/>
          <w:szCs w:val="40"/>
          <w:rtl/>
        </w:rPr>
        <w:t xml:space="preserve"> </w:t>
      </w:r>
      <w:r w:rsidR="00011431" w:rsidRPr="00905C75">
        <w:rPr>
          <w:rFonts w:ascii="Akhbar MT" w:hAnsi="AGA Arabesque" w:cs="Akhbar MT" w:hint="cs"/>
          <w:sz w:val="40"/>
          <w:szCs w:val="40"/>
          <w:rtl/>
        </w:rPr>
        <w:t>"ذهب شذوذ من ال</w:t>
      </w:r>
      <w:r w:rsidR="00FF2F37">
        <w:rPr>
          <w:rFonts w:ascii="Akhbar MT" w:hAnsi="AGA Arabesque" w:cs="Akhbar MT" w:hint="cs"/>
          <w:sz w:val="40"/>
          <w:szCs w:val="40"/>
          <w:rtl/>
        </w:rPr>
        <w:t>ناس إلى أن فيهم الرسل والأنبياء</w:t>
      </w:r>
      <w:r w:rsidR="00011431" w:rsidRPr="00905C75">
        <w:rPr>
          <w:rFonts w:ascii="Akhbar MT" w:hAnsi="AGA Arabesque" w:cs="Akhbar MT" w:hint="cs"/>
          <w:sz w:val="40"/>
          <w:szCs w:val="40"/>
          <w:rtl/>
        </w:rPr>
        <w:t>..وهذا قول شاذ لا يلتفت إليه ولا يعرف به سلف من الصحابة والتابعين وأئمة الإسلام"</w:t>
      </w:r>
      <w:r w:rsidR="009F1FA4">
        <w:rPr>
          <w:rFonts w:ascii="Akhbar MT" w:hAnsi="AGA Arabesque" w:cs="Akhbar MT" w:hint="cs"/>
          <w:sz w:val="40"/>
          <w:szCs w:val="40"/>
          <w:rtl/>
        </w:rPr>
        <w:t>.</w:t>
      </w:r>
    </w:p>
    <w:p w:rsidR="00220EA8" w:rsidRDefault="00042A09" w:rsidP="00534790">
      <w:pPr>
        <w:autoSpaceDE w:val="0"/>
        <w:autoSpaceDN w:val="0"/>
        <w:adjustRightInd w:val="0"/>
        <w:spacing w:after="0" w:line="540" w:lineRule="exact"/>
        <w:jc w:val="both"/>
        <w:rPr>
          <w:rFonts w:ascii="Akhbar MT" w:hAnsi="AGA Arabesque" w:cs="Akhbar MT"/>
          <w:sz w:val="40"/>
          <w:szCs w:val="40"/>
          <w:rtl/>
        </w:rPr>
      </w:pPr>
      <w:r>
        <w:rPr>
          <w:rFonts w:ascii="Akhbar MT" w:hAnsi="AGA Arabesque" w:cs="Akhbar MT" w:hint="cs"/>
          <w:sz w:val="40"/>
          <w:szCs w:val="40"/>
          <w:rtl/>
        </w:rPr>
        <w:t>قال الحافظ ابن رجب (</w:t>
      </w:r>
      <w:r w:rsidR="00662C32" w:rsidRPr="00905C75">
        <w:rPr>
          <w:rFonts w:ascii="Akhbar MT" w:hAnsi="AGA Arabesque" w:cs="Akhbar MT" w:hint="cs"/>
          <w:sz w:val="40"/>
          <w:szCs w:val="40"/>
          <w:rtl/>
        </w:rPr>
        <w:t>في جامع العلوم والحكم</w:t>
      </w:r>
      <w:r w:rsidR="00650B44">
        <w:rPr>
          <w:rFonts w:ascii="Akhbar MT" w:hAnsi="AGA Arabesque" w:cs="Akhbar MT" w:hint="cs"/>
          <w:sz w:val="40"/>
          <w:szCs w:val="40"/>
          <w:rtl/>
        </w:rPr>
        <w:t>:</w:t>
      </w:r>
      <w:r w:rsidR="00662C32" w:rsidRPr="00905C75">
        <w:rPr>
          <w:rFonts w:ascii="Akhbar MT" w:hAnsi="AGA Arabesque" w:cs="Akhbar MT" w:hint="cs"/>
          <w:sz w:val="40"/>
          <w:szCs w:val="40"/>
          <w:rtl/>
        </w:rPr>
        <w:t xml:space="preserve"> 1</w:t>
      </w:r>
      <w:r w:rsidR="00662C32" w:rsidRPr="0006161C">
        <w:rPr>
          <w:rFonts w:ascii="Akhbar MT" w:hAnsi="AGA Arabesque" w:cs="Akhbar MT" w:hint="cs"/>
          <w:sz w:val="28"/>
          <w:szCs w:val="28"/>
          <w:rtl/>
        </w:rPr>
        <w:t>/</w:t>
      </w:r>
      <w:r w:rsidR="00662C32" w:rsidRPr="00905C75">
        <w:rPr>
          <w:rFonts w:ascii="Akhbar MT" w:hAnsi="AGA Arabesque" w:cs="Akhbar MT" w:hint="cs"/>
          <w:sz w:val="40"/>
          <w:szCs w:val="40"/>
          <w:rtl/>
        </w:rPr>
        <w:t>283،</w:t>
      </w:r>
      <w:r w:rsidR="000E4DAE">
        <w:rPr>
          <w:rFonts w:ascii="Akhbar MT" w:hAnsi="AGA Arabesque" w:cs="Akhbar MT" w:hint="cs"/>
          <w:sz w:val="40"/>
          <w:szCs w:val="40"/>
          <w:rtl/>
        </w:rPr>
        <w:t xml:space="preserve"> الحديث الحادي عشر) عن مسألة: "</w:t>
      </w:r>
      <w:r w:rsidR="00662C32" w:rsidRPr="00905C75">
        <w:rPr>
          <w:rFonts w:ascii="Akhbar MT" w:hAnsi="AGA Arabesque" w:cs="Akhbar MT"/>
          <w:sz w:val="40"/>
          <w:szCs w:val="40"/>
          <w:rtl/>
        </w:rPr>
        <w:t>وكذا لو كان قد عمل بها شذوذ من الناس</w:t>
      </w:r>
      <w:r w:rsidR="00A5028F" w:rsidRPr="00905C75">
        <w:rPr>
          <w:rFonts w:ascii="Akhbar MT" w:hAnsi="AGA Arabesque" w:cs="Akhbar MT" w:hint="cs"/>
          <w:sz w:val="40"/>
          <w:szCs w:val="40"/>
          <w:rtl/>
        </w:rPr>
        <w:t>،</w:t>
      </w:r>
      <w:r w:rsidR="00662C32" w:rsidRPr="00905C75">
        <w:rPr>
          <w:rFonts w:ascii="Akhbar MT" w:hAnsi="AGA Arabesque" w:cs="Akhbar MT"/>
          <w:sz w:val="40"/>
          <w:szCs w:val="40"/>
          <w:rtl/>
        </w:rPr>
        <w:t xml:space="preserve"> واشتهر في الأمة العمل بخلافها في أمصار المسلمين من عهد الصحابة رضي الله عنهم</w:t>
      </w:r>
      <w:r w:rsidR="00A5028F" w:rsidRPr="00905C75">
        <w:rPr>
          <w:rFonts w:ascii="Akhbar MT" w:hAnsi="AGA Arabesque" w:cs="Akhbar MT" w:hint="cs"/>
          <w:sz w:val="40"/>
          <w:szCs w:val="40"/>
          <w:rtl/>
        </w:rPr>
        <w:t>؛</w:t>
      </w:r>
      <w:r w:rsidR="00662C32" w:rsidRPr="00905C75">
        <w:rPr>
          <w:rFonts w:ascii="Akhbar MT" w:hAnsi="AGA Arabesque" w:cs="Akhbar MT"/>
          <w:sz w:val="40"/>
          <w:szCs w:val="40"/>
          <w:rtl/>
        </w:rPr>
        <w:t xml:space="preserve"> فإن الأخذ بما عليه عمل المسلمين</w:t>
      </w:r>
      <w:r w:rsidR="00A5028F" w:rsidRPr="00905C75">
        <w:rPr>
          <w:rFonts w:ascii="Akhbar MT" w:hAnsi="AGA Arabesque" w:cs="Akhbar MT" w:hint="cs"/>
          <w:sz w:val="40"/>
          <w:szCs w:val="40"/>
          <w:rtl/>
        </w:rPr>
        <w:t>:</w:t>
      </w:r>
      <w:r w:rsidR="00662C32" w:rsidRPr="00905C75">
        <w:rPr>
          <w:rFonts w:ascii="Akhbar MT" w:hAnsi="AGA Arabesque" w:cs="Akhbar MT"/>
          <w:sz w:val="40"/>
          <w:szCs w:val="40"/>
          <w:rtl/>
        </w:rPr>
        <w:t xml:space="preserve"> هو المتعين</w:t>
      </w:r>
      <w:r w:rsidR="00A5028F" w:rsidRPr="00905C75">
        <w:rPr>
          <w:rFonts w:ascii="Akhbar MT" w:hAnsi="AGA Arabesque" w:cs="Akhbar MT" w:hint="cs"/>
          <w:sz w:val="40"/>
          <w:szCs w:val="40"/>
          <w:rtl/>
        </w:rPr>
        <w:t>؛</w:t>
      </w:r>
      <w:r w:rsidR="00662C32" w:rsidRPr="00905C75">
        <w:rPr>
          <w:rFonts w:ascii="Akhbar MT" w:hAnsi="AGA Arabesque" w:cs="Akhbar MT"/>
          <w:sz w:val="40"/>
          <w:szCs w:val="40"/>
          <w:rtl/>
        </w:rPr>
        <w:t xml:space="preserve"> فإن هذه الأمة قد أجارها الله أن يظهر أهل باطلها على أهل حقها</w:t>
      </w:r>
      <w:r w:rsidR="00A5028F" w:rsidRPr="00905C75">
        <w:rPr>
          <w:rFonts w:ascii="Akhbar MT" w:hAnsi="AGA Arabesque" w:cs="Akhbar MT" w:hint="cs"/>
          <w:sz w:val="40"/>
          <w:szCs w:val="40"/>
          <w:rtl/>
        </w:rPr>
        <w:t>،</w:t>
      </w:r>
      <w:r w:rsidR="00662C32" w:rsidRPr="00905C75">
        <w:rPr>
          <w:rFonts w:ascii="Akhbar MT" w:hAnsi="AGA Arabesque" w:cs="Akhbar MT"/>
          <w:sz w:val="40"/>
          <w:szCs w:val="40"/>
          <w:rtl/>
        </w:rPr>
        <w:t xml:space="preserve"> فما ظهر العمل به في</w:t>
      </w:r>
      <w:r w:rsidR="00662C32" w:rsidRPr="00905C75">
        <w:rPr>
          <w:rFonts w:ascii="Akhbar MT" w:hAnsi="AGA Arabesque" w:cs="Akhbar MT" w:hint="cs"/>
          <w:sz w:val="40"/>
          <w:szCs w:val="40"/>
          <w:rtl/>
        </w:rPr>
        <w:t xml:space="preserve"> </w:t>
      </w:r>
      <w:r w:rsidR="00662C32" w:rsidRPr="00905C75">
        <w:rPr>
          <w:rFonts w:ascii="Akhbar MT" w:hAnsi="AGA Arabesque" w:cs="Akhbar MT"/>
          <w:sz w:val="40"/>
          <w:szCs w:val="40"/>
          <w:rtl/>
        </w:rPr>
        <w:t>القرون الثلاثة المفضلة فهو الحق</w:t>
      </w:r>
      <w:r w:rsidR="0091389F" w:rsidRPr="00905C75">
        <w:rPr>
          <w:rFonts w:ascii="Akhbar MT" w:hAnsi="AGA Arabesque" w:cs="Akhbar MT" w:hint="cs"/>
          <w:sz w:val="40"/>
          <w:szCs w:val="40"/>
          <w:rtl/>
        </w:rPr>
        <w:t>،</w:t>
      </w:r>
      <w:r w:rsidR="00662C32" w:rsidRPr="00905C75">
        <w:rPr>
          <w:rFonts w:ascii="Akhbar MT" w:hAnsi="AGA Arabesque" w:cs="Akhbar MT"/>
          <w:sz w:val="40"/>
          <w:szCs w:val="40"/>
          <w:rtl/>
        </w:rPr>
        <w:t xml:space="preserve"> وما عداه فهو باطل</w:t>
      </w:r>
      <w:r w:rsidR="00662C32" w:rsidRPr="00905C75">
        <w:rPr>
          <w:rFonts w:ascii="Akhbar MT" w:hAnsi="AGA Arabesque" w:cs="Akhbar MT" w:hint="cs"/>
          <w:sz w:val="40"/>
          <w:szCs w:val="40"/>
          <w:rtl/>
        </w:rPr>
        <w:t>".</w:t>
      </w:r>
    </w:p>
    <w:p w:rsidR="002B0C45" w:rsidRPr="00534790" w:rsidRDefault="00220EA8" w:rsidP="00534790">
      <w:pPr>
        <w:autoSpaceDE w:val="0"/>
        <w:autoSpaceDN w:val="0"/>
        <w:adjustRightInd w:val="0"/>
        <w:spacing w:after="0" w:line="540" w:lineRule="exact"/>
        <w:jc w:val="both"/>
        <w:rPr>
          <w:rFonts w:ascii="Traditional Arabic" w:hAnsi="Traditional Arabic" w:cs="Traditional Arabic"/>
          <w:b/>
          <w:bCs/>
          <w:sz w:val="40"/>
          <w:szCs w:val="40"/>
          <w:rtl/>
        </w:rPr>
      </w:pPr>
      <w:r w:rsidRPr="00220EA8">
        <w:rPr>
          <w:rFonts w:ascii="Akhbar MT" w:hAnsi="AGA Arabesque" w:cs="Akhbar MT" w:hint="cs"/>
          <w:b/>
          <w:bCs/>
          <w:sz w:val="40"/>
          <w:szCs w:val="40"/>
          <w:rtl/>
        </w:rPr>
        <w:t>قلت</w:t>
      </w:r>
      <w:r>
        <w:rPr>
          <w:rFonts w:ascii="Akhbar MT" w:hAnsi="AGA Arabesque" w:cs="Akhbar MT" w:hint="cs"/>
          <w:sz w:val="40"/>
          <w:szCs w:val="40"/>
          <w:rtl/>
        </w:rPr>
        <w:t>: ويأبى الله أن يظهر باطل الجزائري على الحق الذي عليه علماء أمة محمد صلى الله عليه وسلم.</w:t>
      </w:r>
      <w:r w:rsidR="003C2711" w:rsidRPr="00905C75">
        <w:rPr>
          <w:rFonts w:ascii="Akhbar MT" w:hAnsi="AGA Arabesque" w:cs="Akhbar MT" w:hint="cs"/>
          <w:sz w:val="40"/>
          <w:szCs w:val="40"/>
          <w:rtl/>
        </w:rPr>
        <w:t xml:space="preserve">  </w:t>
      </w:r>
    </w:p>
    <w:p w:rsidR="00835883" w:rsidRPr="00905C75" w:rsidRDefault="00F2597A" w:rsidP="00AF5EDA">
      <w:pPr>
        <w:spacing w:line="540" w:lineRule="exact"/>
        <w:rPr>
          <w:rFonts w:ascii="Akhbar MT" w:hAnsi="AGA Arabesque" w:cs="Akhbar MT"/>
          <w:sz w:val="40"/>
          <w:szCs w:val="40"/>
          <w:rtl/>
        </w:rPr>
      </w:pPr>
      <w:r w:rsidRPr="00905C75">
        <w:rPr>
          <w:rFonts w:ascii="Akhbar MT" w:hAnsi="AGA Arabesque" w:cs="Akhbar MT" w:hint="cs"/>
          <w:sz w:val="40"/>
          <w:szCs w:val="40"/>
          <w:rtl/>
        </w:rPr>
        <w:t>وقال الرومي (في</w:t>
      </w:r>
      <w:r w:rsidR="00262C91">
        <w:rPr>
          <w:rFonts w:ascii="Akhbar MT" w:hAnsi="AGA Arabesque" w:cs="Akhbar MT" w:hint="cs"/>
          <w:sz w:val="40"/>
          <w:szCs w:val="40"/>
          <w:rtl/>
        </w:rPr>
        <w:t>:</w:t>
      </w:r>
      <w:r w:rsidRPr="00905C75">
        <w:rPr>
          <w:rFonts w:ascii="Akhbar MT" w:hAnsi="AGA Arabesque" w:cs="Akhbar MT" w:hint="cs"/>
          <w:sz w:val="40"/>
          <w:szCs w:val="40"/>
          <w:rtl/>
        </w:rPr>
        <w:t xml:space="preserve"> م</w:t>
      </w:r>
      <w:r w:rsidRPr="0006161C">
        <w:rPr>
          <w:rFonts w:ascii="Akhbar MT" w:hAnsi="AGA Arabesque" w:cs="Akhbar MT" w:hint="cs"/>
          <w:sz w:val="28"/>
          <w:szCs w:val="28"/>
          <w:rtl/>
        </w:rPr>
        <w:t>/</w:t>
      </w:r>
      <w:r w:rsidRPr="00905C75">
        <w:rPr>
          <w:rFonts w:ascii="Akhbar MT" w:hAnsi="AGA Arabesque" w:cs="Akhbar MT" w:hint="cs"/>
          <w:sz w:val="40"/>
          <w:szCs w:val="40"/>
          <w:rtl/>
        </w:rPr>
        <w:t>113):</w:t>
      </w:r>
      <w:r w:rsidR="007C4BA2" w:rsidRPr="00905C75">
        <w:rPr>
          <w:rFonts w:ascii="Akhbar MT" w:hAnsi="AGA Arabesque" w:cs="Akhbar MT" w:hint="cs"/>
          <w:sz w:val="40"/>
          <w:szCs w:val="40"/>
          <w:rtl/>
        </w:rPr>
        <w:t xml:space="preserve"> </w:t>
      </w:r>
      <w:r w:rsidRPr="00905C75">
        <w:rPr>
          <w:rFonts w:ascii="Akhbar MT" w:hAnsi="AGA Arabesque" w:cs="Akhbar MT" w:hint="cs"/>
          <w:sz w:val="40"/>
          <w:szCs w:val="40"/>
          <w:rtl/>
        </w:rPr>
        <w:t>"</w:t>
      </w:r>
      <w:r w:rsidR="00835883" w:rsidRPr="00905C75">
        <w:rPr>
          <w:rFonts w:ascii="Akhbar MT" w:hAnsi="AGA Arabesque" w:cs="Akhbar MT" w:hint="cs"/>
          <w:sz w:val="40"/>
          <w:szCs w:val="40"/>
          <w:rtl/>
        </w:rPr>
        <w:t>تفسيره الذي عنده علم من الكتاب بـ</w:t>
      </w:r>
      <w:r w:rsidR="00220EA8">
        <w:rPr>
          <w:rFonts w:ascii="Akhbar MT" w:hAnsi="AGA Arabesque" w:cs="Akhbar MT" w:hint="cs"/>
          <w:sz w:val="40"/>
          <w:szCs w:val="40"/>
          <w:rtl/>
        </w:rPr>
        <w:t xml:space="preserve"> </w:t>
      </w:r>
      <w:r w:rsidR="00C61C91" w:rsidRPr="00905C75">
        <w:rPr>
          <w:rFonts w:ascii="Akhbar MT" w:hAnsi="AGA Arabesque" w:cs="Akhbar MT" w:hint="cs"/>
          <w:sz w:val="40"/>
          <w:szCs w:val="40"/>
          <w:rtl/>
        </w:rPr>
        <w:t>(</w:t>
      </w:r>
      <w:r w:rsidR="00835883" w:rsidRPr="00905C75">
        <w:rPr>
          <w:rFonts w:ascii="Akhbar MT" w:hAnsi="AGA Arabesque" w:cs="Akhbar MT" w:hint="cs"/>
          <w:sz w:val="40"/>
          <w:szCs w:val="40"/>
          <w:rtl/>
        </w:rPr>
        <w:t>سليمان عليه الصلاة والسلام</w:t>
      </w:r>
      <w:r w:rsidR="00C61C91" w:rsidRPr="00905C75">
        <w:rPr>
          <w:rFonts w:ascii="Akhbar MT" w:hAnsi="AGA Arabesque" w:cs="Akhbar MT" w:hint="cs"/>
          <w:sz w:val="40"/>
          <w:szCs w:val="40"/>
          <w:rtl/>
        </w:rPr>
        <w:t>)</w:t>
      </w:r>
      <w:r w:rsidR="00835883" w:rsidRPr="00905C75">
        <w:rPr>
          <w:rFonts w:ascii="Akhbar MT" w:hAnsi="AGA Arabesque" w:cs="Akhbar MT" w:hint="cs"/>
          <w:sz w:val="40"/>
          <w:szCs w:val="40"/>
          <w:rtl/>
        </w:rPr>
        <w:t>,</w:t>
      </w:r>
      <w:r w:rsidR="00220EA8">
        <w:rPr>
          <w:rFonts w:ascii="Akhbar MT" w:hAnsi="AGA Arabesque" w:cs="Akhbar MT" w:hint="cs"/>
          <w:sz w:val="40"/>
          <w:szCs w:val="40"/>
          <w:rtl/>
        </w:rPr>
        <w:t xml:space="preserve"> </w:t>
      </w:r>
      <w:r w:rsidR="00835883" w:rsidRPr="00905C75">
        <w:rPr>
          <w:rFonts w:ascii="Akhbar MT" w:hAnsi="AGA Arabesque" w:cs="Akhbar MT" w:hint="cs"/>
          <w:sz w:val="40"/>
          <w:szCs w:val="40"/>
          <w:rtl/>
        </w:rPr>
        <w:t>وهو ليس كذلك؛ فالذي عنده علم من الكتاب</w:t>
      </w:r>
      <w:r w:rsidR="0054231F" w:rsidRPr="00905C75">
        <w:rPr>
          <w:rFonts w:ascii="Akhbar MT" w:hAnsi="AGA Arabesque" w:cs="Akhbar MT" w:hint="cs"/>
          <w:sz w:val="40"/>
          <w:szCs w:val="40"/>
          <w:rtl/>
        </w:rPr>
        <w:t xml:space="preserve"> قد </w:t>
      </w:r>
      <w:r w:rsidR="00262C91">
        <w:rPr>
          <w:rFonts w:ascii="Akhbar MT" w:hAnsi="AGA Arabesque" w:cs="Akhbar MT" w:hint="cs"/>
          <w:sz w:val="40"/>
          <w:szCs w:val="40"/>
          <w:rtl/>
        </w:rPr>
        <w:t xml:space="preserve">اختلف في اسمه, ولا طائل </w:t>
      </w:r>
      <w:r w:rsidR="00835883" w:rsidRPr="00905C75">
        <w:rPr>
          <w:rFonts w:ascii="Akhbar MT" w:hAnsi="AGA Arabesque" w:cs="Akhbar MT" w:hint="cs"/>
          <w:sz w:val="40"/>
          <w:szCs w:val="40"/>
          <w:rtl/>
        </w:rPr>
        <w:t xml:space="preserve">تحت </w:t>
      </w:r>
      <w:r w:rsidR="00617252">
        <w:rPr>
          <w:rFonts w:ascii="Akhbar MT" w:hAnsi="AGA Arabesque" w:cs="Akhbar MT" w:hint="cs"/>
          <w:sz w:val="40"/>
          <w:szCs w:val="40"/>
          <w:rtl/>
        </w:rPr>
        <w:t xml:space="preserve">معرفة اسمه, وقد نقل ابن جرير </w:t>
      </w:r>
      <w:r w:rsidR="005625E9">
        <w:rPr>
          <w:rFonts w:ascii="Akhbar MT" w:hAnsi="AGA Arabesque" w:cs="Akhbar MT" w:hint="cs"/>
          <w:sz w:val="40"/>
          <w:szCs w:val="40"/>
          <w:rtl/>
        </w:rPr>
        <w:t>عن</w:t>
      </w:r>
      <w:r w:rsidR="00617252">
        <w:rPr>
          <w:rFonts w:ascii="Akhbar MT" w:hAnsi="AGA Arabesque" w:cs="Akhbar MT" w:hint="cs"/>
          <w:sz w:val="40"/>
          <w:szCs w:val="40"/>
          <w:rtl/>
        </w:rPr>
        <w:t xml:space="preserve"> </w:t>
      </w:r>
      <w:r w:rsidR="00835883" w:rsidRPr="00905C75">
        <w:rPr>
          <w:rFonts w:ascii="Akhbar MT" w:hAnsi="AGA Arabesque" w:cs="Akhbar MT" w:hint="cs"/>
          <w:sz w:val="40"/>
          <w:szCs w:val="40"/>
          <w:rtl/>
        </w:rPr>
        <w:t>مجاهد</w:t>
      </w:r>
      <w:r w:rsidR="00617252">
        <w:rPr>
          <w:rFonts w:ascii="Akhbar MT" w:hAnsi="AGA Arabesque" w:cs="Akhbar MT" w:hint="cs"/>
          <w:sz w:val="40"/>
          <w:szCs w:val="40"/>
          <w:rtl/>
        </w:rPr>
        <w:t xml:space="preserve"> </w:t>
      </w:r>
      <w:r w:rsidR="00835883" w:rsidRPr="00905C75">
        <w:rPr>
          <w:rFonts w:ascii="Akhbar MT" w:hAnsi="AGA Arabesque" w:cs="Akhbar MT" w:hint="cs"/>
          <w:sz w:val="40"/>
          <w:szCs w:val="40"/>
          <w:rtl/>
        </w:rPr>
        <w:t>(</w:t>
      </w:r>
      <w:r w:rsidR="00C61C91" w:rsidRPr="00905C75">
        <w:rPr>
          <w:rFonts w:ascii="Akhbar MT" w:hAnsi="AGA Arabesque" w:cs="Akhbar MT" w:hint="cs"/>
          <w:sz w:val="40"/>
          <w:szCs w:val="40"/>
          <w:rtl/>
        </w:rPr>
        <w:t>19</w:t>
      </w:r>
      <w:r w:rsidR="00C61C91" w:rsidRPr="0006161C">
        <w:rPr>
          <w:rFonts w:ascii="Akhbar MT" w:hAnsi="AGA Arabesque" w:cs="Akhbar MT" w:hint="cs"/>
          <w:sz w:val="28"/>
          <w:szCs w:val="28"/>
          <w:rtl/>
        </w:rPr>
        <w:t>/</w:t>
      </w:r>
      <w:r w:rsidR="00C61C91" w:rsidRPr="00905C75">
        <w:rPr>
          <w:rFonts w:ascii="Akhbar MT" w:hAnsi="AGA Arabesque" w:cs="Akhbar MT" w:hint="cs"/>
          <w:sz w:val="40"/>
          <w:szCs w:val="40"/>
          <w:rtl/>
        </w:rPr>
        <w:t>162</w:t>
      </w:r>
      <w:r w:rsidR="00835883" w:rsidRPr="00905C75">
        <w:rPr>
          <w:rFonts w:ascii="Akhbar MT" w:hAnsi="AGA Arabesque" w:cs="Akhbar MT" w:hint="cs"/>
          <w:sz w:val="40"/>
          <w:szCs w:val="40"/>
          <w:rtl/>
        </w:rPr>
        <w:t>):</w:t>
      </w:r>
      <w:r w:rsidR="00617252">
        <w:rPr>
          <w:rFonts w:ascii="Akhbar MT" w:hAnsi="AGA Arabesque" w:cs="Akhbar MT" w:hint="cs"/>
          <w:sz w:val="40"/>
          <w:szCs w:val="40"/>
          <w:rtl/>
        </w:rPr>
        <w:t xml:space="preserve"> </w:t>
      </w:r>
      <w:r w:rsidR="00835883" w:rsidRPr="00905C75">
        <w:rPr>
          <w:rFonts w:ascii="Akhbar MT" w:hAnsi="AGA Arabesque" w:cs="Akhbar MT" w:hint="cs"/>
          <w:sz w:val="40"/>
          <w:szCs w:val="40"/>
          <w:rtl/>
        </w:rPr>
        <w:t>قوله: هو رجل من الإنس</w:t>
      </w:r>
      <w:r w:rsidR="00617252">
        <w:rPr>
          <w:rFonts w:ascii="Akhbar MT" w:hAnsi="AGA Arabesque" w:cs="Akhbar MT" w:hint="cs"/>
          <w:sz w:val="40"/>
          <w:szCs w:val="40"/>
          <w:rtl/>
        </w:rPr>
        <w:t>،</w:t>
      </w:r>
      <w:r w:rsidR="00835883" w:rsidRPr="00905C75">
        <w:rPr>
          <w:rFonts w:ascii="Akhbar MT" w:hAnsi="AGA Arabesque" w:cs="Akhbar MT" w:hint="cs"/>
          <w:sz w:val="40"/>
          <w:szCs w:val="40"/>
          <w:rtl/>
        </w:rPr>
        <w:t xml:space="preserve"> وفي </w:t>
      </w:r>
      <w:r w:rsidR="0054231F" w:rsidRPr="00905C75">
        <w:rPr>
          <w:rFonts w:ascii="Akhbar MT" w:hAnsi="AGA Arabesque" w:cs="Akhbar MT" w:hint="cs"/>
          <w:sz w:val="40"/>
          <w:szCs w:val="40"/>
          <w:rtl/>
        </w:rPr>
        <w:t>قول</w:t>
      </w:r>
      <w:r w:rsidR="00835883" w:rsidRPr="00905C75">
        <w:rPr>
          <w:rFonts w:ascii="Akhbar MT" w:hAnsi="AGA Arabesque" w:cs="Akhbar MT" w:hint="cs"/>
          <w:sz w:val="40"/>
          <w:szCs w:val="40"/>
          <w:rtl/>
        </w:rPr>
        <w:t xml:space="preserve"> آخر نقله ابن جرير</w:t>
      </w:r>
      <w:r w:rsidR="00773858">
        <w:rPr>
          <w:rFonts w:ascii="Akhbar MT" w:hAnsi="AGA Arabesque" w:cs="Akhbar MT" w:hint="cs"/>
          <w:sz w:val="40"/>
          <w:szCs w:val="40"/>
          <w:rtl/>
        </w:rPr>
        <w:t xml:space="preserve"> </w:t>
      </w:r>
      <w:r w:rsidR="00835883" w:rsidRPr="00905C75">
        <w:rPr>
          <w:rFonts w:ascii="Akhbar MT" w:hAnsi="AGA Arabesque" w:cs="Akhbar MT" w:hint="cs"/>
          <w:sz w:val="40"/>
          <w:szCs w:val="40"/>
          <w:rtl/>
        </w:rPr>
        <w:t>(</w:t>
      </w:r>
      <w:r w:rsidR="00C61C91" w:rsidRPr="00905C75">
        <w:rPr>
          <w:rFonts w:ascii="Akhbar MT" w:hAnsi="AGA Arabesque" w:cs="Akhbar MT" w:hint="cs"/>
          <w:sz w:val="40"/>
          <w:szCs w:val="40"/>
          <w:rtl/>
        </w:rPr>
        <w:t>19</w:t>
      </w:r>
      <w:r w:rsidR="00C61C91" w:rsidRPr="0006161C">
        <w:rPr>
          <w:rFonts w:ascii="Akhbar MT" w:hAnsi="AGA Arabesque" w:cs="Akhbar MT" w:hint="cs"/>
          <w:sz w:val="28"/>
          <w:szCs w:val="28"/>
          <w:rtl/>
        </w:rPr>
        <w:t>/</w:t>
      </w:r>
      <w:r w:rsidR="00C61C91" w:rsidRPr="00905C75">
        <w:rPr>
          <w:rFonts w:ascii="Akhbar MT" w:hAnsi="AGA Arabesque" w:cs="Akhbar MT" w:hint="cs"/>
          <w:sz w:val="40"/>
          <w:szCs w:val="40"/>
          <w:rtl/>
        </w:rPr>
        <w:t>163</w:t>
      </w:r>
      <w:r w:rsidR="00835883" w:rsidRPr="00905C75">
        <w:rPr>
          <w:rFonts w:ascii="Akhbar MT" w:hAnsi="AGA Arabesque" w:cs="Akhbar MT" w:hint="cs"/>
          <w:sz w:val="40"/>
          <w:szCs w:val="40"/>
          <w:rtl/>
        </w:rPr>
        <w:t>) قال هو آصف</w:t>
      </w:r>
      <w:r w:rsidR="00617252">
        <w:rPr>
          <w:rFonts w:ascii="Akhbar MT" w:hAnsi="AGA Arabesque" w:cs="Akhbar MT" w:hint="cs"/>
          <w:sz w:val="40"/>
          <w:szCs w:val="40"/>
          <w:rtl/>
        </w:rPr>
        <w:t>،</w:t>
      </w:r>
      <w:r w:rsidR="00835883" w:rsidRPr="00905C75">
        <w:rPr>
          <w:rFonts w:ascii="Akhbar MT" w:hAnsi="AGA Arabesque" w:cs="Akhbar MT" w:hint="cs"/>
          <w:sz w:val="40"/>
          <w:szCs w:val="40"/>
          <w:rtl/>
        </w:rPr>
        <w:t xml:space="preserve"> وقال ابن كثير</w:t>
      </w:r>
      <w:r w:rsidR="00AD6E37">
        <w:rPr>
          <w:rFonts w:ascii="Akhbar MT" w:hAnsi="AGA Arabesque" w:cs="Akhbar MT" w:hint="cs"/>
          <w:sz w:val="40"/>
          <w:szCs w:val="40"/>
          <w:rtl/>
        </w:rPr>
        <w:t xml:space="preserve"> </w:t>
      </w:r>
      <w:r w:rsidR="00835883" w:rsidRPr="00905C75">
        <w:rPr>
          <w:rFonts w:ascii="Akhbar MT" w:hAnsi="AGA Arabesque" w:cs="Akhbar MT" w:hint="cs"/>
          <w:sz w:val="40"/>
          <w:szCs w:val="40"/>
          <w:rtl/>
        </w:rPr>
        <w:t>(</w:t>
      </w:r>
      <w:r w:rsidR="00C61C91" w:rsidRPr="00905C75">
        <w:rPr>
          <w:rFonts w:ascii="Akhbar MT" w:hAnsi="AGA Arabesque" w:cs="Akhbar MT" w:hint="cs"/>
          <w:sz w:val="40"/>
          <w:szCs w:val="40"/>
          <w:rtl/>
        </w:rPr>
        <w:t>3</w:t>
      </w:r>
      <w:r w:rsidR="00C61C91" w:rsidRPr="0006161C">
        <w:rPr>
          <w:rFonts w:ascii="Akhbar MT" w:hAnsi="AGA Arabesque" w:cs="Akhbar MT" w:hint="cs"/>
          <w:sz w:val="28"/>
          <w:szCs w:val="28"/>
          <w:rtl/>
        </w:rPr>
        <w:t>/</w:t>
      </w:r>
      <w:r w:rsidR="00C61C91" w:rsidRPr="00905C75">
        <w:rPr>
          <w:rFonts w:ascii="Akhbar MT" w:hAnsi="AGA Arabesque" w:cs="Akhbar MT" w:hint="cs"/>
          <w:sz w:val="40"/>
          <w:szCs w:val="40"/>
          <w:rtl/>
        </w:rPr>
        <w:t>364</w:t>
      </w:r>
      <w:r w:rsidR="00835883" w:rsidRPr="00905C75">
        <w:rPr>
          <w:rFonts w:ascii="Akhbar MT" w:hAnsi="AGA Arabesque" w:cs="Akhbar MT" w:hint="cs"/>
          <w:sz w:val="40"/>
          <w:szCs w:val="40"/>
          <w:rtl/>
        </w:rPr>
        <w:t>) عن ابن عباس: هو آصف كاتب سليمان.</w:t>
      </w:r>
    </w:p>
    <w:p w:rsidR="00835883" w:rsidRPr="00905C75" w:rsidRDefault="00835883" w:rsidP="00762689">
      <w:pPr>
        <w:spacing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وقال الشيخ </w:t>
      </w:r>
      <w:r w:rsidR="00F605F2" w:rsidRPr="00905C75">
        <w:rPr>
          <w:rFonts w:ascii="Akhbar MT" w:hAnsi="AGA Arabesque" w:cs="Akhbar MT" w:hint="cs"/>
          <w:sz w:val="40"/>
          <w:szCs w:val="40"/>
          <w:rtl/>
        </w:rPr>
        <w:t>عبد</w:t>
      </w:r>
      <w:r w:rsidR="004F1216" w:rsidRPr="00905C75">
        <w:rPr>
          <w:rFonts w:ascii="Akhbar MT" w:hAnsi="AGA Arabesque" w:cs="Akhbar MT" w:hint="cs"/>
          <w:sz w:val="40"/>
          <w:szCs w:val="40"/>
          <w:rtl/>
        </w:rPr>
        <w:t xml:space="preserve"> </w:t>
      </w:r>
      <w:r w:rsidR="00F605F2" w:rsidRPr="00905C75">
        <w:rPr>
          <w:rFonts w:ascii="Akhbar MT" w:hAnsi="AGA Arabesque" w:cs="Akhbar MT" w:hint="cs"/>
          <w:sz w:val="40"/>
          <w:szCs w:val="40"/>
          <w:rtl/>
        </w:rPr>
        <w:t>الرحمن بن سعدي (في تفسيره</w:t>
      </w:r>
      <w:r w:rsidR="00262C91">
        <w:rPr>
          <w:rFonts w:ascii="Akhbar MT" w:hAnsi="AGA Arabesque" w:cs="Akhbar MT" w:hint="cs"/>
          <w:sz w:val="40"/>
          <w:szCs w:val="40"/>
          <w:rtl/>
        </w:rPr>
        <w:t>:</w:t>
      </w:r>
      <w:r w:rsidR="00F605F2" w:rsidRPr="00905C75">
        <w:rPr>
          <w:rFonts w:ascii="Akhbar MT" w:hAnsi="AGA Arabesque" w:cs="Akhbar MT" w:hint="cs"/>
          <w:sz w:val="40"/>
          <w:szCs w:val="40"/>
          <w:rtl/>
        </w:rPr>
        <w:t xml:space="preserve"> 5</w:t>
      </w:r>
      <w:r w:rsidR="004F6950" w:rsidRPr="0006161C">
        <w:rPr>
          <w:rFonts w:ascii="Akhbar MT" w:hAnsi="AGA Arabesque" w:cs="Akhbar MT" w:hint="cs"/>
          <w:sz w:val="28"/>
          <w:szCs w:val="28"/>
          <w:rtl/>
        </w:rPr>
        <w:t>/</w:t>
      </w:r>
      <w:r w:rsidR="00F605F2" w:rsidRPr="00905C75">
        <w:rPr>
          <w:rFonts w:ascii="Akhbar MT" w:hAnsi="AGA Arabesque" w:cs="Akhbar MT" w:hint="cs"/>
          <w:sz w:val="40"/>
          <w:szCs w:val="40"/>
          <w:rtl/>
        </w:rPr>
        <w:t>579</w:t>
      </w:r>
      <w:r w:rsidRPr="00905C75">
        <w:rPr>
          <w:rFonts w:ascii="Akhbar MT" w:hAnsi="AGA Arabesque" w:cs="Akhbar MT" w:hint="cs"/>
          <w:sz w:val="40"/>
          <w:szCs w:val="40"/>
          <w:rtl/>
        </w:rPr>
        <w:t>)</w:t>
      </w:r>
      <w:r w:rsidR="005A0025" w:rsidRPr="00905C75">
        <w:rPr>
          <w:rFonts w:ascii="Akhbar MT" w:hAnsi="AGA Arabesque" w:cs="Akhbar MT" w:hint="cs"/>
          <w:sz w:val="40"/>
          <w:szCs w:val="40"/>
          <w:rtl/>
        </w:rPr>
        <w:t xml:space="preserve"> : (</w:t>
      </w:r>
      <w:r w:rsidRPr="00905C75">
        <w:rPr>
          <w:rFonts w:ascii="Akhbar MT" w:hAnsi="AGA Arabesque" w:cs="Akhbar MT" w:hint="cs"/>
          <w:sz w:val="40"/>
          <w:szCs w:val="40"/>
          <w:rtl/>
        </w:rPr>
        <w:t>قال الم</w:t>
      </w:r>
      <w:r w:rsidR="00C61C91" w:rsidRPr="00905C75">
        <w:rPr>
          <w:rFonts w:ascii="Akhbar MT" w:hAnsi="AGA Arabesque" w:cs="Akhbar MT" w:hint="cs"/>
          <w:sz w:val="40"/>
          <w:szCs w:val="40"/>
          <w:rtl/>
        </w:rPr>
        <w:t>ف</w:t>
      </w:r>
      <w:r w:rsidRPr="00905C75">
        <w:rPr>
          <w:rFonts w:ascii="Akhbar MT" w:hAnsi="AGA Arabesque" w:cs="Akhbar MT" w:hint="cs"/>
          <w:sz w:val="40"/>
          <w:szCs w:val="40"/>
          <w:rtl/>
        </w:rPr>
        <w:t>سرون:</w:t>
      </w:r>
      <w:r w:rsidR="00220EA8">
        <w:rPr>
          <w:rFonts w:ascii="Akhbar MT" w:hAnsi="AGA Arabesque" w:cs="Akhbar MT" w:hint="cs"/>
          <w:sz w:val="40"/>
          <w:szCs w:val="40"/>
          <w:rtl/>
        </w:rPr>
        <w:t xml:space="preserve"> </w:t>
      </w:r>
      <w:r w:rsidRPr="00905C75">
        <w:rPr>
          <w:rFonts w:ascii="Akhbar MT" w:hAnsi="AGA Arabesque" w:cs="Akhbar MT" w:hint="cs"/>
          <w:sz w:val="40"/>
          <w:szCs w:val="40"/>
          <w:rtl/>
        </w:rPr>
        <w:t>هو رجل عالم صالح عند سليمان يقال له: آصف بن برخيا, كان يعرف اسم الله الأعظم الذي</w:t>
      </w:r>
      <w:r w:rsidR="00A14CB4" w:rsidRPr="00905C75">
        <w:rPr>
          <w:rFonts w:ascii="Akhbar MT" w:hAnsi="AGA Arabesque" w:cs="Akhbar MT" w:hint="cs"/>
          <w:sz w:val="40"/>
          <w:szCs w:val="40"/>
          <w:rtl/>
        </w:rPr>
        <w:t xml:space="preserve"> إذا دعي الله به أجاب وإذا سئل</w:t>
      </w:r>
      <w:r w:rsidR="00F605F2" w:rsidRPr="00905C75">
        <w:rPr>
          <w:rFonts w:ascii="Akhbar MT" w:hAnsi="AGA Arabesque" w:cs="Akhbar MT" w:hint="cs"/>
          <w:sz w:val="40"/>
          <w:szCs w:val="40"/>
          <w:rtl/>
        </w:rPr>
        <w:t xml:space="preserve"> به أعطى</w:t>
      </w:r>
      <w:r w:rsidR="005A0025" w:rsidRPr="00905C75">
        <w:rPr>
          <w:rFonts w:ascii="Akhbar MT" w:hAnsi="AGA Arabesque" w:cs="Akhbar MT" w:hint="cs"/>
          <w:sz w:val="40"/>
          <w:szCs w:val="40"/>
          <w:rtl/>
        </w:rPr>
        <w:t>)</w:t>
      </w:r>
      <w:r w:rsidRPr="00905C75">
        <w:rPr>
          <w:rFonts w:ascii="Akhbar MT" w:hAnsi="AGA Arabesque" w:cs="Akhbar MT" w:hint="cs"/>
          <w:sz w:val="40"/>
          <w:szCs w:val="40"/>
          <w:rtl/>
        </w:rPr>
        <w:t>.</w:t>
      </w:r>
    </w:p>
    <w:p w:rsidR="005F3FA2" w:rsidRPr="00905C75" w:rsidRDefault="00835883" w:rsidP="00762689">
      <w:pPr>
        <w:spacing w:line="540" w:lineRule="exact"/>
        <w:jc w:val="both"/>
        <w:rPr>
          <w:rFonts w:ascii="Akhbar MT" w:hAnsi="AGA Arabesque" w:cs="Akhbar MT"/>
          <w:sz w:val="40"/>
          <w:szCs w:val="40"/>
          <w:rtl/>
        </w:rPr>
      </w:pPr>
      <w:r w:rsidRPr="00905C75">
        <w:rPr>
          <w:rFonts w:ascii="Akhbar MT" w:hAnsi="AGA Arabesque" w:cs="Akhbar MT" w:hint="cs"/>
          <w:sz w:val="40"/>
          <w:szCs w:val="40"/>
          <w:rtl/>
        </w:rPr>
        <w:t>قلت</w:t>
      </w:r>
      <w:r w:rsidR="00220EA8">
        <w:rPr>
          <w:rFonts w:ascii="Akhbar MT" w:hAnsi="AGA Arabesque" w:cs="Akhbar MT" w:hint="cs"/>
          <w:sz w:val="40"/>
          <w:szCs w:val="40"/>
          <w:rtl/>
        </w:rPr>
        <w:t>[الرومي]</w:t>
      </w:r>
      <w:r w:rsidRPr="00905C75">
        <w:rPr>
          <w:rFonts w:ascii="Akhbar MT" w:hAnsi="AGA Arabesque" w:cs="Akhbar MT" w:hint="cs"/>
          <w:sz w:val="40"/>
          <w:szCs w:val="40"/>
          <w:rtl/>
        </w:rPr>
        <w:t>:</w:t>
      </w:r>
      <w:r w:rsidR="00101A73" w:rsidRPr="00905C75">
        <w:rPr>
          <w:rFonts w:ascii="Akhbar MT" w:hAnsi="AGA Arabesque" w:cs="Akhbar MT" w:hint="cs"/>
          <w:sz w:val="40"/>
          <w:szCs w:val="40"/>
          <w:rtl/>
        </w:rPr>
        <w:t xml:space="preserve"> </w:t>
      </w:r>
      <w:r w:rsidRPr="00905C75">
        <w:rPr>
          <w:rFonts w:ascii="Akhbar MT" w:hAnsi="AGA Arabesque" w:cs="Akhbar MT" w:hint="cs"/>
          <w:sz w:val="40"/>
          <w:szCs w:val="40"/>
          <w:rtl/>
        </w:rPr>
        <w:t>قد نقل النجار في تعليقه على تفسير الشيخ عبد</w:t>
      </w:r>
      <w:r w:rsidR="004F1216" w:rsidRPr="00905C75">
        <w:rPr>
          <w:rFonts w:ascii="Akhbar MT" w:hAnsi="AGA Arabesque" w:cs="Akhbar MT" w:hint="cs"/>
          <w:sz w:val="40"/>
          <w:szCs w:val="40"/>
          <w:rtl/>
        </w:rPr>
        <w:t xml:space="preserve"> </w:t>
      </w:r>
      <w:r w:rsidRPr="00905C75">
        <w:rPr>
          <w:rFonts w:ascii="Akhbar MT" w:hAnsi="AGA Arabesque" w:cs="Akhbar MT" w:hint="cs"/>
          <w:sz w:val="40"/>
          <w:szCs w:val="40"/>
          <w:rtl/>
        </w:rPr>
        <w:t>الرحمن بن سعدي</w:t>
      </w:r>
      <w:r w:rsidR="005F3FA2" w:rsidRPr="00905C75">
        <w:rPr>
          <w:rFonts w:ascii="Akhbar MT" w:hAnsi="AGA Arabesque" w:cs="Akhbar MT" w:hint="cs"/>
          <w:sz w:val="40"/>
          <w:szCs w:val="40"/>
          <w:rtl/>
        </w:rPr>
        <w:t xml:space="preserve"> بأن الذي عنده علم من الكتاب هو سليمان عليه الصلاة والسلام, وقد نقل ذلك عن حاشية الصاوي على الجلالين</w:t>
      </w:r>
      <w:r w:rsidR="00F605F2" w:rsidRPr="00905C75">
        <w:rPr>
          <w:rFonts w:ascii="Akhbar MT" w:hAnsi="AGA Arabesque" w:cs="Akhbar MT" w:hint="cs"/>
          <w:sz w:val="40"/>
          <w:szCs w:val="40"/>
          <w:rtl/>
        </w:rPr>
        <w:t>,</w:t>
      </w:r>
      <w:r w:rsidR="005F3FA2" w:rsidRPr="00905C75">
        <w:rPr>
          <w:rFonts w:ascii="Akhbar MT" w:hAnsi="AGA Arabesque" w:cs="Akhbar MT" w:hint="cs"/>
          <w:sz w:val="40"/>
          <w:szCs w:val="40"/>
          <w:rtl/>
        </w:rPr>
        <w:t xml:space="preserve"> فرد عليه الشيخ محمد بن سليمان بن عبدالعزيز آل بسام</w:t>
      </w:r>
      <w:r w:rsidR="00360A92" w:rsidRPr="00905C75">
        <w:rPr>
          <w:rFonts w:ascii="Akhbar MT" w:hAnsi="AGA Arabesque" w:cs="Akhbar MT" w:hint="cs"/>
          <w:sz w:val="40"/>
          <w:szCs w:val="40"/>
          <w:rtl/>
        </w:rPr>
        <w:t xml:space="preserve"> </w:t>
      </w:r>
      <w:r w:rsidR="00C61C91" w:rsidRPr="00905C75">
        <w:rPr>
          <w:rFonts w:ascii="Akhbar MT" w:hAnsi="AGA Arabesque" w:cs="Akhbar MT" w:hint="cs"/>
          <w:sz w:val="40"/>
          <w:szCs w:val="40"/>
          <w:rtl/>
        </w:rPr>
        <w:t>(في كشف الستار عن تعليق وتلفيق النجار)</w:t>
      </w:r>
      <w:r w:rsidR="005F3FA2" w:rsidRPr="00905C75">
        <w:rPr>
          <w:rFonts w:ascii="Akhbar MT" w:hAnsi="AGA Arabesque" w:cs="Akhbar MT" w:hint="cs"/>
          <w:sz w:val="40"/>
          <w:szCs w:val="40"/>
          <w:rtl/>
        </w:rPr>
        <w:t xml:space="preserve"> قائلاً:</w:t>
      </w:r>
    </w:p>
    <w:p w:rsidR="00360A92" w:rsidRDefault="00D275D7" w:rsidP="00672211">
      <w:pPr>
        <w:spacing w:line="540" w:lineRule="exact"/>
        <w:jc w:val="both"/>
        <w:rPr>
          <w:rFonts w:ascii="Akhbar MT" w:hAnsi="AGA Arabesque" w:cs="Akhbar MT"/>
          <w:sz w:val="40"/>
          <w:szCs w:val="40"/>
          <w:rtl/>
        </w:rPr>
      </w:pPr>
      <w:r w:rsidRPr="00905C75">
        <w:rPr>
          <w:rFonts w:ascii="Akhbar MT" w:hAnsi="AGA Arabesque" w:cs="Akhbar MT" w:hint="cs"/>
          <w:sz w:val="40"/>
          <w:szCs w:val="40"/>
          <w:rtl/>
        </w:rPr>
        <w:t>(</w:t>
      </w:r>
      <w:r w:rsidR="005F3FA2" w:rsidRPr="00905C75">
        <w:rPr>
          <w:rFonts w:ascii="Akhbar MT" w:hAnsi="AGA Arabesque" w:cs="Akhbar MT" w:hint="cs"/>
          <w:sz w:val="40"/>
          <w:szCs w:val="40"/>
          <w:rtl/>
        </w:rPr>
        <w:t>قلت: وهذه من الخرافات التي لا خطام لها ولا زمام, فهل يليق بكتاب الله هذا الهراء؟</w:t>
      </w:r>
      <w:r w:rsidR="00220EA8">
        <w:rPr>
          <w:rFonts w:ascii="Akhbar MT" w:hAnsi="AGA Arabesque" w:cs="Akhbar MT" w:hint="cs"/>
          <w:sz w:val="40"/>
          <w:szCs w:val="40"/>
          <w:rtl/>
        </w:rPr>
        <w:t>،</w:t>
      </w:r>
      <w:r w:rsidR="005F3FA2" w:rsidRPr="00905C75">
        <w:rPr>
          <w:rFonts w:ascii="Akhbar MT" w:hAnsi="AGA Arabesque" w:cs="Akhbar MT" w:hint="cs"/>
          <w:sz w:val="40"/>
          <w:szCs w:val="40"/>
          <w:rtl/>
        </w:rPr>
        <w:t xml:space="preserve"> وبنبي من أنبياء الله أن ينسب إليه هذا؟</w:t>
      </w:r>
      <w:r w:rsidR="00220EA8">
        <w:rPr>
          <w:rFonts w:ascii="Akhbar MT" w:hAnsi="AGA Arabesque" w:cs="Akhbar MT" w:hint="cs"/>
          <w:sz w:val="40"/>
          <w:szCs w:val="40"/>
          <w:rtl/>
        </w:rPr>
        <w:t>،</w:t>
      </w:r>
      <w:r w:rsidR="005F3FA2" w:rsidRPr="00905C75">
        <w:rPr>
          <w:rFonts w:ascii="Akhbar MT" w:hAnsi="AGA Arabesque" w:cs="Akhbar MT" w:hint="cs"/>
          <w:sz w:val="40"/>
          <w:szCs w:val="40"/>
          <w:rtl/>
        </w:rPr>
        <w:t xml:space="preserve"> بأن يخاطب</w:t>
      </w:r>
      <w:r w:rsidR="00C61C91" w:rsidRPr="00905C75">
        <w:rPr>
          <w:rFonts w:ascii="Akhbar MT" w:hAnsi="AGA Arabesque" w:cs="Akhbar MT" w:hint="cs"/>
          <w:sz w:val="40"/>
          <w:szCs w:val="40"/>
          <w:rtl/>
        </w:rPr>
        <w:t xml:space="preserve"> </w:t>
      </w:r>
      <w:r w:rsidR="005F3FA2" w:rsidRPr="00905C75">
        <w:rPr>
          <w:rFonts w:ascii="Akhbar MT" w:hAnsi="AGA Arabesque" w:cs="Akhbar MT" w:hint="cs"/>
          <w:sz w:val="40"/>
          <w:szCs w:val="40"/>
          <w:rtl/>
        </w:rPr>
        <w:t xml:space="preserve">نفسه مخاطبة </w:t>
      </w:r>
      <w:r w:rsidR="005F3FA2" w:rsidRPr="00905C75">
        <w:rPr>
          <w:rFonts w:ascii="Akhbar MT" w:hAnsi="AGA Arabesque" w:cs="Akhbar MT" w:hint="cs"/>
          <w:sz w:val="40"/>
          <w:szCs w:val="40"/>
          <w:rtl/>
        </w:rPr>
        <w:lastRenderedPageBreak/>
        <w:t>الرجل للرجل بأن يقول لنفسه:</w:t>
      </w:r>
      <w:r w:rsidR="00C61C91" w:rsidRPr="00905C75">
        <w:rPr>
          <w:rFonts w:ascii="Akhbar MT" w:hAnsi="AGA Arabesque" w:cs="Akhbar MT" w:hint="cs"/>
          <w:sz w:val="40"/>
          <w:szCs w:val="40"/>
        </w:rPr>
        <w:sym w:font="AGA Arabesque" w:char="F05D"/>
      </w:r>
      <w:r w:rsidR="001D6F61" w:rsidRPr="00905C75">
        <w:rPr>
          <w:rFonts w:ascii="Akhbar MT" w:hAnsi="AGA Arabesque" w:cs="Akhbar MT"/>
          <w:sz w:val="40"/>
          <w:szCs w:val="40"/>
          <w:rtl/>
        </w:rPr>
        <w:t>أَنَا آتِيكَ بِهِ قَبْلَ أَنْ يَرْتَدَّ إِلَيْكَ طَرْفُكَ</w:t>
      </w:r>
      <w:r w:rsidR="00C61C91" w:rsidRPr="00905C75">
        <w:rPr>
          <w:rFonts w:ascii="Akhbar MT" w:hAnsi="AGA Arabesque" w:cs="Akhbar MT" w:hint="cs"/>
          <w:sz w:val="40"/>
          <w:szCs w:val="40"/>
        </w:rPr>
        <w:sym w:font="AGA Arabesque" w:char="F05B"/>
      </w:r>
      <w:r w:rsidR="005F3FA2" w:rsidRPr="00905C75">
        <w:rPr>
          <w:rFonts w:ascii="Akhbar MT" w:hAnsi="AGA Arabesque" w:cs="Akhbar MT" w:hint="cs"/>
          <w:sz w:val="40"/>
          <w:szCs w:val="40"/>
          <w:rtl/>
        </w:rPr>
        <w:t>, ومع ذلك يرجح هذه الخرافة التي يضحك منها الصبيان, ويقول:</w:t>
      </w:r>
      <w:r w:rsidR="002D0582" w:rsidRPr="00905C75">
        <w:rPr>
          <w:rFonts w:ascii="Akhbar MT" w:hAnsi="AGA Arabesque" w:cs="Akhbar MT" w:hint="cs"/>
          <w:sz w:val="40"/>
          <w:szCs w:val="40"/>
          <w:rtl/>
        </w:rPr>
        <w:t xml:space="preserve"> </w:t>
      </w:r>
      <w:r w:rsidR="005F3FA2" w:rsidRPr="00905C75">
        <w:rPr>
          <w:rFonts w:ascii="Akhbar MT" w:hAnsi="AGA Arabesque" w:cs="Akhbar MT" w:hint="cs"/>
          <w:sz w:val="40"/>
          <w:szCs w:val="40"/>
          <w:rtl/>
        </w:rPr>
        <w:t xml:space="preserve">قاصر </w:t>
      </w:r>
      <w:r w:rsidR="00672211" w:rsidRPr="00905C75">
        <w:rPr>
          <w:rFonts w:ascii="Akhbar MT" w:hAnsi="AGA Arabesque" w:cs="Akhbar MT" w:hint="cs"/>
          <w:sz w:val="40"/>
          <w:szCs w:val="40"/>
          <w:rtl/>
        </w:rPr>
        <w:t xml:space="preserve">فلذلك عول المحققون على هذه الرواية, ولم يذكر أحداً من محققيه, فهم نفسه وأمثاله من كل ذي فهم </w:t>
      </w:r>
      <w:r w:rsidR="005F3FA2" w:rsidRPr="00905C75">
        <w:rPr>
          <w:rFonts w:ascii="Akhbar MT" w:hAnsi="AGA Arabesque" w:cs="Akhbar MT" w:hint="cs"/>
          <w:sz w:val="40"/>
          <w:szCs w:val="40"/>
          <w:rtl/>
        </w:rPr>
        <w:t>وعادم للبصيرة,</w:t>
      </w:r>
      <w:r w:rsidR="00C61C91" w:rsidRPr="00905C75">
        <w:rPr>
          <w:rFonts w:ascii="Akhbar MT" w:hAnsi="AGA Arabesque" w:cs="Akhbar MT" w:hint="cs"/>
          <w:sz w:val="40"/>
          <w:szCs w:val="40"/>
          <w:rtl/>
        </w:rPr>
        <w:t xml:space="preserve"> </w:t>
      </w:r>
      <w:r w:rsidR="005F3FA2" w:rsidRPr="00905C75">
        <w:rPr>
          <w:rFonts w:ascii="Akhbar MT" w:hAnsi="AGA Arabesque" w:cs="Akhbar MT" w:hint="cs"/>
          <w:sz w:val="40"/>
          <w:szCs w:val="40"/>
          <w:rtl/>
        </w:rPr>
        <w:t>وهذه الخرافة لا تحتاج إلى</w:t>
      </w:r>
      <w:r w:rsidR="00F605F2" w:rsidRPr="00905C75">
        <w:rPr>
          <w:rFonts w:ascii="Akhbar MT" w:hAnsi="AGA Arabesque" w:cs="Akhbar MT" w:hint="cs"/>
          <w:sz w:val="40"/>
          <w:szCs w:val="40"/>
          <w:rtl/>
        </w:rPr>
        <w:t xml:space="preserve"> تفنيد فإنها واضحة لكل ذي عينين</w:t>
      </w:r>
      <w:r w:rsidRPr="00905C75">
        <w:rPr>
          <w:rFonts w:ascii="Akhbar MT" w:hAnsi="AGA Arabesque" w:cs="Akhbar MT" w:hint="cs"/>
          <w:sz w:val="40"/>
          <w:szCs w:val="40"/>
          <w:rtl/>
        </w:rPr>
        <w:t>)</w:t>
      </w:r>
      <w:r w:rsidR="002B5F65" w:rsidRPr="00220EA8">
        <w:rPr>
          <w:rFonts w:ascii="Akhbar MT" w:hAnsi="Akhbar MT" w:cs="Akhbar MT" w:hint="cs"/>
          <w:sz w:val="44"/>
          <w:szCs w:val="44"/>
          <w:vertAlign w:val="superscript"/>
          <w:rtl/>
        </w:rPr>
        <w:t>(</w:t>
      </w:r>
      <w:r w:rsidR="002B5F65" w:rsidRPr="00220EA8">
        <w:rPr>
          <w:rStyle w:val="a6"/>
          <w:rFonts w:ascii="Akhbar MT" w:hAnsi="Akhbar MT" w:cs="Akhbar MT"/>
          <w:sz w:val="44"/>
          <w:szCs w:val="44"/>
          <w:rtl/>
        </w:rPr>
        <w:footnoteReference w:id="32"/>
      </w:r>
      <w:r w:rsidR="002B5F65" w:rsidRPr="00220EA8">
        <w:rPr>
          <w:rFonts w:ascii="Akhbar MT" w:hAnsi="Akhbar MT" w:cs="Akhbar MT" w:hint="cs"/>
          <w:sz w:val="44"/>
          <w:szCs w:val="44"/>
          <w:vertAlign w:val="superscript"/>
          <w:rtl/>
        </w:rPr>
        <w:t>)</w:t>
      </w:r>
      <w:r w:rsidRPr="00905C75">
        <w:rPr>
          <w:rFonts w:ascii="Akhbar MT" w:hAnsi="AGA Arabesque" w:cs="Akhbar MT" w:hint="cs"/>
          <w:sz w:val="40"/>
          <w:szCs w:val="40"/>
          <w:rtl/>
        </w:rPr>
        <w:t xml:space="preserve"> </w:t>
      </w:r>
      <w:r w:rsidR="005F3FA2" w:rsidRPr="00905C75">
        <w:rPr>
          <w:rFonts w:ascii="Akhbar MT" w:hAnsi="AGA Arabesque" w:cs="Akhbar MT" w:hint="cs"/>
          <w:sz w:val="40"/>
          <w:szCs w:val="40"/>
          <w:rtl/>
        </w:rPr>
        <w:t>انتهى.</w:t>
      </w:r>
      <w:r w:rsidR="00672211">
        <w:rPr>
          <w:rFonts w:ascii="Akhbar MT" w:hAnsi="AGA Arabesque" w:cs="Akhbar MT" w:hint="cs"/>
          <w:sz w:val="40"/>
          <w:szCs w:val="40"/>
          <w:rtl/>
        </w:rPr>
        <w:t xml:space="preserve"> </w:t>
      </w:r>
    </w:p>
    <w:p w:rsidR="00672211" w:rsidRPr="00905C75" w:rsidRDefault="00672211" w:rsidP="00672211">
      <w:pPr>
        <w:spacing w:line="540" w:lineRule="exact"/>
        <w:jc w:val="both"/>
        <w:rPr>
          <w:rFonts w:ascii="Akhbar MT" w:hAnsi="AGA Arabesque" w:cs="Akhbar MT"/>
          <w:sz w:val="40"/>
          <w:szCs w:val="40"/>
          <w:rtl/>
        </w:rPr>
      </w:pPr>
      <w:r w:rsidRPr="00672211">
        <w:rPr>
          <w:rFonts w:ascii="Akhbar MT" w:hAnsi="AGA Arabesque" w:cs="Akhbar MT" w:hint="cs"/>
          <w:b/>
          <w:bCs/>
          <w:sz w:val="40"/>
          <w:szCs w:val="40"/>
          <w:rtl/>
        </w:rPr>
        <w:t>قلت</w:t>
      </w:r>
      <w:r>
        <w:rPr>
          <w:rFonts w:ascii="Akhbar MT" w:hAnsi="AGA Arabesque" w:cs="Akhbar MT" w:hint="cs"/>
          <w:sz w:val="40"/>
          <w:szCs w:val="40"/>
          <w:rtl/>
        </w:rPr>
        <w:t>: قول النجار: "</w:t>
      </w:r>
      <w:r w:rsidRPr="00905C75">
        <w:rPr>
          <w:rFonts w:ascii="Akhbar MT" w:hAnsi="AGA Arabesque" w:cs="Akhbar MT" w:hint="cs"/>
          <w:sz w:val="40"/>
          <w:szCs w:val="40"/>
          <w:rtl/>
        </w:rPr>
        <w:t>فلذلك عول المحققون على هذه الرواية</w:t>
      </w:r>
      <w:r>
        <w:rPr>
          <w:rFonts w:ascii="Akhbar MT" w:hAnsi="AGA Arabesque" w:cs="Akhbar MT" w:hint="cs"/>
          <w:sz w:val="40"/>
          <w:szCs w:val="40"/>
          <w:rtl/>
        </w:rPr>
        <w:t xml:space="preserve">"، هذا ما يدعيه الجزائري لنفسه مع جهله، وربما يعني النجار الجزائري في من يعنيه. </w:t>
      </w:r>
    </w:p>
    <w:p w:rsidR="00AE11F5" w:rsidRPr="007604CF" w:rsidRDefault="00C61C91" w:rsidP="007604CF">
      <w:pPr>
        <w:spacing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وقد حكى الفخر الرازي </w:t>
      </w:r>
      <w:r w:rsidR="00905028" w:rsidRPr="00905C75">
        <w:rPr>
          <w:rFonts w:ascii="Akhbar MT" w:hAnsi="AGA Arabesque" w:cs="Akhbar MT" w:hint="cs"/>
          <w:sz w:val="40"/>
          <w:szCs w:val="40"/>
          <w:rtl/>
        </w:rPr>
        <w:t>(</w:t>
      </w:r>
      <w:r w:rsidRPr="00905C75">
        <w:rPr>
          <w:rFonts w:ascii="Akhbar MT" w:hAnsi="AGA Arabesque" w:cs="Akhbar MT" w:hint="cs"/>
          <w:sz w:val="40"/>
          <w:szCs w:val="40"/>
          <w:rtl/>
        </w:rPr>
        <w:t>في تفسير</w:t>
      </w:r>
      <w:r w:rsidR="00905028" w:rsidRPr="00905C75">
        <w:rPr>
          <w:rFonts w:ascii="Akhbar MT" w:hAnsi="AGA Arabesque" w:cs="Akhbar MT" w:hint="cs"/>
          <w:sz w:val="40"/>
          <w:szCs w:val="40"/>
          <w:rtl/>
        </w:rPr>
        <w:t>ه</w:t>
      </w:r>
      <w:r w:rsidR="005625E9">
        <w:rPr>
          <w:rFonts w:ascii="Akhbar MT" w:hAnsi="AGA Arabesque" w:cs="Akhbar MT" w:hint="cs"/>
          <w:sz w:val="40"/>
          <w:szCs w:val="40"/>
          <w:rtl/>
        </w:rPr>
        <w:t>:</w:t>
      </w:r>
      <w:r w:rsidR="00905028" w:rsidRPr="00905C75">
        <w:rPr>
          <w:rFonts w:ascii="Akhbar MT" w:hAnsi="AGA Arabesque" w:cs="Akhbar MT" w:hint="cs"/>
          <w:sz w:val="40"/>
          <w:szCs w:val="40"/>
          <w:rtl/>
        </w:rPr>
        <w:t xml:space="preserve"> 24</w:t>
      </w:r>
      <w:r w:rsidR="00905028" w:rsidRPr="0006161C">
        <w:rPr>
          <w:rFonts w:ascii="Akhbar MT" w:hAnsi="AGA Arabesque" w:cs="Akhbar MT" w:hint="cs"/>
          <w:sz w:val="28"/>
          <w:szCs w:val="28"/>
          <w:rtl/>
        </w:rPr>
        <w:t>/</w:t>
      </w:r>
      <w:r w:rsidR="00905028" w:rsidRPr="00905C75">
        <w:rPr>
          <w:rFonts w:ascii="Akhbar MT" w:hAnsi="AGA Arabesque" w:cs="Akhbar MT" w:hint="cs"/>
          <w:sz w:val="40"/>
          <w:szCs w:val="40"/>
          <w:rtl/>
        </w:rPr>
        <w:t>197</w:t>
      </w:r>
      <w:r w:rsidR="005F3FA2" w:rsidRPr="00905C75">
        <w:rPr>
          <w:rFonts w:ascii="Akhbar MT" w:hAnsi="AGA Arabesque" w:cs="Akhbar MT" w:hint="cs"/>
          <w:sz w:val="40"/>
          <w:szCs w:val="40"/>
          <w:rtl/>
        </w:rPr>
        <w:t>) أقوالاً في اسم الذي عنده علم من الكتاب</w:t>
      </w:r>
      <w:r w:rsidR="00A10896" w:rsidRPr="00905C75">
        <w:rPr>
          <w:rFonts w:ascii="Akhbar MT" w:hAnsi="AGA Arabesque" w:cs="Akhbar MT" w:hint="cs"/>
          <w:sz w:val="40"/>
          <w:szCs w:val="40"/>
          <w:rtl/>
        </w:rPr>
        <w:t>, ومن ضمنها قوله: وثانيهما وهو المشهور من قول</w:t>
      </w:r>
      <w:r w:rsidR="005A0025" w:rsidRPr="00905C75">
        <w:rPr>
          <w:rFonts w:ascii="Akhbar MT" w:hAnsi="AGA Arabesque" w:cs="Akhbar MT" w:hint="cs"/>
          <w:sz w:val="40"/>
          <w:szCs w:val="40"/>
          <w:rtl/>
        </w:rPr>
        <w:t>:</w:t>
      </w:r>
      <w:r w:rsidR="00A10896" w:rsidRPr="00905C75">
        <w:rPr>
          <w:rFonts w:ascii="Akhbar MT" w:hAnsi="AGA Arabesque" w:cs="Akhbar MT" w:hint="cs"/>
          <w:sz w:val="40"/>
          <w:szCs w:val="40"/>
          <w:rtl/>
        </w:rPr>
        <w:t xml:space="preserve"> ابن عباس, رضي الله عنه</w:t>
      </w:r>
      <w:r w:rsidR="005A0025" w:rsidRPr="00905C75">
        <w:rPr>
          <w:rFonts w:ascii="Akhbar MT" w:hAnsi="AGA Arabesque" w:cs="Akhbar MT" w:hint="cs"/>
          <w:sz w:val="40"/>
          <w:szCs w:val="40"/>
          <w:rtl/>
        </w:rPr>
        <w:t>:</w:t>
      </w:r>
      <w:r w:rsidR="00A10896" w:rsidRPr="00905C75">
        <w:rPr>
          <w:rFonts w:ascii="Akhbar MT" w:hAnsi="AGA Arabesque" w:cs="Akhbar MT" w:hint="cs"/>
          <w:sz w:val="40"/>
          <w:szCs w:val="40"/>
          <w:rtl/>
        </w:rPr>
        <w:t xml:space="preserve"> أنه آصف بن برخيا وزير سليمان</w:t>
      </w:r>
      <w:r w:rsidR="00790630" w:rsidRPr="00905C75">
        <w:rPr>
          <w:rFonts w:ascii="Akhbar MT" w:hAnsi="AGA Arabesque" w:cs="Akhbar MT" w:hint="cs"/>
          <w:sz w:val="40"/>
          <w:szCs w:val="40"/>
          <w:rtl/>
        </w:rPr>
        <w:t>،</w:t>
      </w:r>
      <w:r w:rsidR="00A10896" w:rsidRPr="00905C75">
        <w:rPr>
          <w:rFonts w:ascii="Akhbar MT" w:hAnsi="AGA Arabesque" w:cs="Akhbar MT" w:hint="cs"/>
          <w:sz w:val="40"/>
          <w:szCs w:val="40"/>
          <w:rtl/>
        </w:rPr>
        <w:t xml:space="preserve"> وكان ص</w:t>
      </w:r>
      <w:r w:rsidR="00EA6DA1" w:rsidRPr="00905C75">
        <w:rPr>
          <w:rFonts w:ascii="Akhbar MT" w:hAnsi="AGA Arabesque" w:cs="Akhbar MT" w:hint="cs"/>
          <w:sz w:val="40"/>
          <w:szCs w:val="40"/>
          <w:rtl/>
        </w:rPr>
        <w:t>ِ</w:t>
      </w:r>
      <w:r w:rsidR="00A10896" w:rsidRPr="00905C75">
        <w:rPr>
          <w:rFonts w:ascii="Akhbar MT" w:hAnsi="AGA Arabesque" w:cs="Akhbar MT" w:hint="cs"/>
          <w:sz w:val="40"/>
          <w:szCs w:val="40"/>
          <w:rtl/>
        </w:rPr>
        <w:t>د</w:t>
      </w:r>
      <w:r w:rsidR="00EA6DA1" w:rsidRPr="00905C75">
        <w:rPr>
          <w:rFonts w:ascii="Akhbar MT" w:hAnsi="AGA Arabesque" w:cs="Akhbar MT" w:hint="cs"/>
          <w:sz w:val="40"/>
          <w:szCs w:val="40"/>
          <w:rtl/>
        </w:rPr>
        <w:t>ِّ</w:t>
      </w:r>
      <w:r w:rsidR="00A10896" w:rsidRPr="00905C75">
        <w:rPr>
          <w:rFonts w:ascii="Akhbar MT" w:hAnsi="AGA Arabesque" w:cs="Akhbar MT" w:hint="cs"/>
          <w:sz w:val="40"/>
          <w:szCs w:val="40"/>
          <w:rtl/>
        </w:rPr>
        <w:t>يقاً يعلم الاسم الأعظم إذا دعا به أجيب</w:t>
      </w:r>
      <w:r w:rsidR="00CA191D" w:rsidRPr="00905C75">
        <w:rPr>
          <w:rFonts w:ascii="Akhbar MT" w:hAnsi="AGA Arabesque" w:cs="Akhbar MT" w:hint="cs"/>
          <w:sz w:val="40"/>
          <w:szCs w:val="40"/>
          <w:rtl/>
        </w:rPr>
        <w:t>"</w:t>
      </w:r>
      <w:r w:rsidR="00A10896" w:rsidRPr="00905C75">
        <w:rPr>
          <w:rFonts w:ascii="Akhbar MT" w:hAnsi="AGA Arabesque" w:cs="Akhbar MT" w:hint="cs"/>
          <w:sz w:val="40"/>
          <w:szCs w:val="40"/>
          <w:rtl/>
        </w:rPr>
        <w:t>.</w:t>
      </w:r>
    </w:p>
    <w:p w:rsidR="00F252F3" w:rsidRDefault="00EF034E" w:rsidP="00EF034E">
      <w:pPr>
        <w:spacing w:line="540" w:lineRule="exact"/>
        <w:rPr>
          <w:rFonts w:ascii="Akhbar MT" w:hAnsi="AGA Arabesque" w:cs="Akhbar MT"/>
          <w:b/>
          <w:bCs/>
          <w:sz w:val="40"/>
          <w:szCs w:val="40"/>
          <w:rtl/>
        </w:rPr>
      </w:pPr>
      <w:r>
        <w:rPr>
          <w:rFonts w:ascii="Akhbar MT" w:hAnsi="AGA Arabesque" w:cs="Akhbar MT" w:hint="cs"/>
          <w:b/>
          <w:bCs/>
          <w:sz w:val="40"/>
          <w:szCs w:val="40"/>
          <w:rtl/>
        </w:rPr>
        <w:t xml:space="preserve">                           </w:t>
      </w:r>
    </w:p>
    <w:p w:rsidR="00F0214D" w:rsidRPr="00905C75" w:rsidRDefault="00F252F3" w:rsidP="00EF034E">
      <w:pPr>
        <w:spacing w:line="540" w:lineRule="exact"/>
        <w:rPr>
          <w:rFonts w:ascii="Akhbar MT" w:hAnsi="AGA Arabesque" w:cs="Akhbar MT"/>
          <w:b/>
          <w:bCs/>
          <w:sz w:val="40"/>
          <w:szCs w:val="40"/>
          <w:rtl/>
        </w:rPr>
      </w:pPr>
      <w:r>
        <w:rPr>
          <w:rFonts w:ascii="Akhbar MT" w:hAnsi="AGA Arabesque" w:cs="Akhbar MT" w:hint="cs"/>
          <w:b/>
          <w:bCs/>
          <w:sz w:val="40"/>
          <w:szCs w:val="40"/>
          <w:rtl/>
        </w:rPr>
        <w:t xml:space="preserve">                       </w:t>
      </w:r>
      <w:r w:rsidR="006D7126" w:rsidRPr="00EF034E">
        <w:rPr>
          <w:rFonts w:ascii="Akhbar MT" w:hAnsi="AGA Arabesque" w:cs="Akhbar MT" w:hint="cs"/>
          <w:b/>
          <w:bCs/>
          <w:sz w:val="56"/>
          <w:szCs w:val="56"/>
          <w:rtl/>
        </w:rPr>
        <w:t>الموضع</w:t>
      </w:r>
      <w:r w:rsidR="00315B77" w:rsidRPr="00EF034E">
        <w:rPr>
          <w:rFonts w:ascii="Akhbar MT" w:hAnsi="AGA Arabesque" w:cs="Akhbar MT" w:hint="cs"/>
          <w:b/>
          <w:bCs/>
          <w:sz w:val="56"/>
          <w:szCs w:val="56"/>
          <w:rtl/>
        </w:rPr>
        <w:t xml:space="preserve"> الحادي</w:t>
      </w:r>
      <w:r w:rsidR="006D7126" w:rsidRPr="00EF034E">
        <w:rPr>
          <w:rFonts w:ascii="Akhbar MT" w:hAnsi="AGA Arabesque" w:cs="Akhbar MT" w:hint="cs"/>
          <w:b/>
          <w:bCs/>
          <w:sz w:val="56"/>
          <w:szCs w:val="56"/>
          <w:rtl/>
        </w:rPr>
        <w:t xml:space="preserve"> </w:t>
      </w:r>
      <w:r w:rsidR="00474236" w:rsidRPr="00EF034E">
        <w:rPr>
          <w:rFonts w:ascii="Akhbar MT" w:hAnsi="AGA Arabesque" w:cs="Akhbar MT" w:hint="cs"/>
          <w:b/>
          <w:bCs/>
          <w:sz w:val="56"/>
          <w:szCs w:val="56"/>
          <w:rtl/>
        </w:rPr>
        <w:t>و</w:t>
      </w:r>
      <w:r w:rsidR="0050639D" w:rsidRPr="00EF034E">
        <w:rPr>
          <w:rFonts w:ascii="Akhbar MT" w:hAnsi="AGA Arabesque" w:cs="Akhbar MT" w:hint="cs"/>
          <w:b/>
          <w:bCs/>
          <w:sz w:val="56"/>
          <w:szCs w:val="56"/>
          <w:rtl/>
        </w:rPr>
        <w:t>العشرون</w:t>
      </w:r>
      <w:r w:rsidR="00EF034E">
        <w:rPr>
          <w:rFonts w:ascii="Akhbar MT" w:hAnsi="AGA Arabesque" w:cs="Akhbar MT" w:hint="cs"/>
          <w:sz w:val="40"/>
          <w:szCs w:val="40"/>
          <w:rtl/>
        </w:rPr>
        <w:t>.</w:t>
      </w:r>
    </w:p>
    <w:p w:rsidR="00EF034E" w:rsidRPr="00EF034E" w:rsidRDefault="00EF034E" w:rsidP="00190B83">
      <w:pPr>
        <w:spacing w:line="540" w:lineRule="exact"/>
        <w:jc w:val="both"/>
        <w:rPr>
          <w:rFonts w:ascii="Akhbar MT" w:hAnsi="AGA Arabesque" w:cs="Akhbar MT"/>
          <w:b/>
          <w:bCs/>
          <w:sz w:val="40"/>
          <w:szCs w:val="40"/>
          <w:rtl/>
        </w:rPr>
      </w:pPr>
      <w:r w:rsidRPr="00E51E6F">
        <w:rPr>
          <w:rFonts w:ascii="Akhbar MT" w:hAnsi="AGA Arabesque" w:cs="Akhbar MT" w:hint="cs"/>
          <w:sz w:val="40"/>
          <w:szCs w:val="40"/>
          <w:rtl/>
        </w:rPr>
        <w:t xml:space="preserve">زعمه أن السماوات مرفوعة </w:t>
      </w:r>
      <w:r w:rsidR="00190B83" w:rsidRPr="00E51E6F">
        <w:rPr>
          <w:rFonts w:ascii="Akhbar MT" w:hAnsi="AGA Arabesque" w:cs="Akhbar MT" w:hint="cs"/>
          <w:sz w:val="40"/>
          <w:szCs w:val="40"/>
          <w:rtl/>
        </w:rPr>
        <w:t>بأعمدة من الجاذبية غير مرئية</w:t>
      </w:r>
      <w:r w:rsidR="00765307">
        <w:rPr>
          <w:rFonts w:ascii="Akhbar MT" w:hAnsi="AGA Arabesque" w:cs="Akhbar MT" w:hint="cs"/>
          <w:sz w:val="40"/>
          <w:szCs w:val="40"/>
          <w:rtl/>
        </w:rPr>
        <w:t>!!</w:t>
      </w:r>
      <w:r w:rsidR="00190B83" w:rsidRPr="00E51E6F">
        <w:rPr>
          <w:rFonts w:ascii="Akhbar MT" w:hAnsi="AGA Arabesque" w:cs="Akhbar MT" w:hint="cs"/>
          <w:sz w:val="40"/>
          <w:szCs w:val="40"/>
          <w:rtl/>
        </w:rPr>
        <w:t>، وأن</w:t>
      </w:r>
      <w:r w:rsidR="00190B83" w:rsidRPr="00E51E6F">
        <w:rPr>
          <w:rFonts w:ascii="Akhbar MT" w:hAnsi="AGA Arabesque" w:cs="Akhbar MT"/>
          <w:sz w:val="40"/>
          <w:szCs w:val="40"/>
          <w:rtl/>
        </w:rPr>
        <w:t xml:space="preserve"> في لفظ الآية إشارة إليه</w:t>
      </w:r>
      <w:r w:rsidR="00190B83" w:rsidRPr="00E51E6F">
        <w:rPr>
          <w:rFonts w:ascii="Akhbar MT" w:hAnsi="AGA Arabesque" w:cs="Akhbar MT" w:hint="cs"/>
          <w:sz w:val="40"/>
          <w:szCs w:val="40"/>
          <w:rtl/>
        </w:rPr>
        <w:t>،</w:t>
      </w:r>
      <w:r w:rsidR="00190B83" w:rsidRPr="00E51E6F">
        <w:rPr>
          <w:rFonts w:ascii="Akhbar MT" w:hAnsi="AGA Arabesque" w:cs="Akhbar MT"/>
          <w:sz w:val="40"/>
          <w:szCs w:val="40"/>
          <w:rtl/>
        </w:rPr>
        <w:t xml:space="preserve"> </w:t>
      </w:r>
      <w:r w:rsidR="00DA7FEC" w:rsidRPr="00E51E6F">
        <w:rPr>
          <w:rFonts w:ascii="Akhbar MT" w:hAnsi="AGA Arabesque" w:cs="Akhbar MT" w:hint="cs"/>
          <w:sz w:val="40"/>
          <w:szCs w:val="40"/>
          <w:rtl/>
        </w:rPr>
        <w:t>و</w:t>
      </w:r>
      <w:r w:rsidR="00190B83" w:rsidRPr="00E51E6F">
        <w:rPr>
          <w:rFonts w:ascii="Akhbar MT" w:hAnsi="AGA Arabesque" w:cs="Akhbar MT"/>
          <w:sz w:val="40"/>
          <w:szCs w:val="40"/>
          <w:rtl/>
        </w:rPr>
        <w:t xml:space="preserve">ليس </w:t>
      </w:r>
      <w:r w:rsidR="00190B83" w:rsidRPr="00E51E6F">
        <w:rPr>
          <w:rFonts w:ascii="Akhbar MT" w:hAnsi="AGA Arabesque" w:cs="Akhbar MT" w:hint="cs"/>
          <w:sz w:val="40"/>
          <w:szCs w:val="40"/>
          <w:rtl/>
        </w:rPr>
        <w:t xml:space="preserve">الأمر </w:t>
      </w:r>
      <w:r w:rsidR="00190B83" w:rsidRPr="00E51E6F">
        <w:rPr>
          <w:rFonts w:ascii="Akhbar MT" w:hAnsi="AGA Arabesque" w:cs="Akhbar MT"/>
          <w:sz w:val="40"/>
          <w:szCs w:val="40"/>
          <w:rtl/>
        </w:rPr>
        <w:t>كذلك</w:t>
      </w:r>
      <w:r w:rsidR="00190B83" w:rsidRPr="00E51E6F">
        <w:rPr>
          <w:rFonts w:ascii="Akhbar MT" w:hAnsi="AGA Arabesque" w:cs="Akhbar MT" w:hint="cs"/>
          <w:sz w:val="40"/>
          <w:szCs w:val="40"/>
          <w:rtl/>
        </w:rPr>
        <w:t>،</w:t>
      </w:r>
      <w:r w:rsidR="00190B83" w:rsidRPr="00E51E6F">
        <w:rPr>
          <w:rFonts w:ascii="Akhbar MT" w:hAnsi="AGA Arabesque" w:cs="Akhbar MT"/>
          <w:sz w:val="40"/>
          <w:szCs w:val="40"/>
          <w:rtl/>
        </w:rPr>
        <w:t xml:space="preserve"> </w:t>
      </w:r>
      <w:r w:rsidR="00190B83" w:rsidRPr="00E51E6F">
        <w:rPr>
          <w:rFonts w:ascii="Akhbar MT" w:hAnsi="AGA Arabesque" w:cs="Akhbar MT" w:hint="cs"/>
          <w:sz w:val="40"/>
          <w:szCs w:val="40"/>
          <w:rtl/>
        </w:rPr>
        <w:t xml:space="preserve">بل تحكم </w:t>
      </w:r>
      <w:r w:rsidR="00190B83" w:rsidRPr="00E51E6F">
        <w:rPr>
          <w:rFonts w:ascii="Akhbar MT" w:hAnsi="AGA Arabesque" w:cs="Akhbar MT"/>
          <w:sz w:val="40"/>
          <w:szCs w:val="40"/>
          <w:rtl/>
        </w:rPr>
        <w:t>ولا دليل له عليه</w:t>
      </w:r>
      <w:r w:rsidR="00190B83" w:rsidRPr="00E51E6F">
        <w:rPr>
          <w:rFonts w:ascii="Akhbar MT" w:hAnsi="AGA Arabesque" w:cs="Akhbar MT" w:hint="cs"/>
          <w:sz w:val="40"/>
          <w:szCs w:val="40"/>
          <w:rtl/>
        </w:rPr>
        <w:t>، ولم يسبق إليه</w:t>
      </w:r>
      <w:r w:rsidR="00190B83" w:rsidRPr="00905C75">
        <w:rPr>
          <w:rFonts w:ascii="Akhbar MT" w:hAnsi="AGA Arabesque" w:cs="Akhbar MT" w:hint="cs"/>
          <w:sz w:val="40"/>
          <w:szCs w:val="40"/>
          <w:rtl/>
        </w:rPr>
        <w:t xml:space="preserve">، </w:t>
      </w:r>
      <w:r w:rsidR="00190B83" w:rsidRPr="00E51E6F">
        <w:rPr>
          <w:rFonts w:ascii="Akhbar MT" w:hAnsi="AGA Arabesque" w:cs="Akhbar MT" w:hint="cs"/>
          <w:sz w:val="40"/>
          <w:szCs w:val="40"/>
          <w:rtl/>
        </w:rPr>
        <w:t>ولا يصح أن توصف الجاذبية بالأعمدة، والراجح ما أغفله، وهو أنه لا عمد لها</w:t>
      </w:r>
      <w:r w:rsidR="00DA7FEC" w:rsidRPr="00E51E6F">
        <w:rPr>
          <w:rFonts w:ascii="Akhbar MT" w:hAnsi="AGA Arabesque" w:cs="Akhbar MT" w:hint="cs"/>
          <w:sz w:val="40"/>
          <w:szCs w:val="40"/>
          <w:rtl/>
        </w:rPr>
        <w:t>، وليس في الآية إشارة إليه</w:t>
      </w:r>
      <w:r w:rsidRPr="00EF034E">
        <w:rPr>
          <w:rFonts w:ascii="Akhbar MT" w:hAnsi="AGA Arabesque" w:cs="Akhbar MT" w:hint="cs"/>
          <w:sz w:val="40"/>
          <w:szCs w:val="40"/>
          <w:rtl/>
        </w:rPr>
        <w:t>:</w:t>
      </w:r>
      <w:r w:rsidR="00F856DC" w:rsidRPr="00EF034E">
        <w:rPr>
          <w:rFonts w:ascii="Akhbar MT" w:hAnsi="AGA Arabesque" w:cs="Akhbar MT" w:hint="cs"/>
          <w:b/>
          <w:bCs/>
          <w:sz w:val="40"/>
          <w:szCs w:val="40"/>
          <w:rtl/>
        </w:rPr>
        <w:t xml:space="preserve"> </w:t>
      </w:r>
    </w:p>
    <w:p w:rsidR="00F0214D" w:rsidRPr="00905C75" w:rsidRDefault="00190B83" w:rsidP="004948B2">
      <w:pPr>
        <w:spacing w:line="540" w:lineRule="exact"/>
        <w:jc w:val="both"/>
        <w:rPr>
          <w:rFonts w:ascii="Akhbar MT" w:hAnsi="AGA Arabesque" w:cs="Akhbar MT"/>
          <w:sz w:val="40"/>
          <w:szCs w:val="40"/>
          <w:rtl/>
        </w:rPr>
      </w:pPr>
      <w:r>
        <w:rPr>
          <w:rFonts w:ascii="Akhbar MT" w:hAnsi="AGA Arabesque" w:cs="Akhbar MT" w:hint="cs"/>
          <w:sz w:val="40"/>
          <w:szCs w:val="40"/>
          <w:rtl/>
        </w:rPr>
        <w:t xml:space="preserve">فقد </w:t>
      </w:r>
      <w:r w:rsidR="00F856DC" w:rsidRPr="00905C75">
        <w:rPr>
          <w:rFonts w:ascii="Akhbar MT" w:hAnsi="AGA Arabesque" w:cs="Akhbar MT" w:hint="cs"/>
          <w:sz w:val="40"/>
          <w:szCs w:val="40"/>
          <w:rtl/>
        </w:rPr>
        <w:t>قال</w:t>
      </w:r>
      <w:r w:rsidR="00E35C8A" w:rsidRPr="00905C75">
        <w:rPr>
          <w:rFonts w:ascii="Akhbar MT" w:hAnsi="AGA Arabesque" w:cs="Akhbar MT" w:hint="cs"/>
          <w:sz w:val="40"/>
          <w:szCs w:val="40"/>
          <w:rtl/>
        </w:rPr>
        <w:t xml:space="preserve"> الجزائري(في تفسيره</w:t>
      </w:r>
      <w:r w:rsidR="00617252">
        <w:rPr>
          <w:rFonts w:ascii="Akhbar MT" w:hAnsi="AGA Arabesque" w:cs="Akhbar MT" w:hint="cs"/>
          <w:sz w:val="40"/>
          <w:szCs w:val="40"/>
          <w:rtl/>
        </w:rPr>
        <w:t>:</w:t>
      </w:r>
      <w:r w:rsidR="00F856DC" w:rsidRPr="00905C75">
        <w:rPr>
          <w:rFonts w:ascii="Akhbar MT" w:hAnsi="AGA Arabesque" w:cs="Akhbar MT" w:hint="cs"/>
          <w:sz w:val="40"/>
          <w:szCs w:val="40"/>
          <w:rtl/>
        </w:rPr>
        <w:t xml:space="preserve"> </w:t>
      </w:r>
      <w:r w:rsidR="00F0214D" w:rsidRPr="00905C75">
        <w:rPr>
          <w:rFonts w:ascii="Akhbar MT" w:hAnsi="AGA Arabesque" w:cs="Akhbar MT"/>
          <w:sz w:val="40"/>
          <w:szCs w:val="40"/>
          <w:rtl/>
        </w:rPr>
        <w:t>3</w:t>
      </w:r>
      <w:r w:rsidR="00F0214D" w:rsidRPr="0006161C">
        <w:rPr>
          <w:rFonts w:ascii="Akhbar MT" w:hAnsi="AGA Arabesque" w:cs="Akhbar MT"/>
          <w:sz w:val="28"/>
          <w:szCs w:val="28"/>
          <w:rtl/>
        </w:rPr>
        <w:t>/</w:t>
      </w:r>
      <w:r w:rsidR="00F0214D" w:rsidRPr="00905C75">
        <w:rPr>
          <w:rFonts w:ascii="Akhbar MT" w:hAnsi="AGA Arabesque" w:cs="Akhbar MT"/>
          <w:sz w:val="40"/>
          <w:szCs w:val="40"/>
          <w:rtl/>
        </w:rPr>
        <w:t xml:space="preserve">507) </w:t>
      </w:r>
      <w:r w:rsidR="00F0214D" w:rsidRPr="00905C75">
        <w:rPr>
          <w:rFonts w:ascii="Akhbar MT" w:hAnsi="AGA Arabesque" w:cs="Akhbar MT" w:hint="cs"/>
          <w:sz w:val="40"/>
          <w:szCs w:val="40"/>
          <w:rtl/>
        </w:rPr>
        <w:t>عند</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قوله</w:t>
      </w:r>
      <w:r w:rsidR="002D0582" w:rsidRPr="00905C75">
        <w:rPr>
          <w:rFonts w:ascii="Akhbar MT" w:hAnsi="AGA Arabesque" w:cs="Akhbar MT"/>
          <w:sz w:val="40"/>
          <w:szCs w:val="40"/>
          <w:rtl/>
        </w:rPr>
        <w:t xml:space="preserve"> </w:t>
      </w:r>
      <w:r w:rsidR="00617252" w:rsidRPr="00CD3109">
        <w:rPr>
          <w:rFonts w:ascii="Akhbar MT" w:hAnsi="AGA Arabesque" w:cs="Akhbar MT" w:hint="cs"/>
          <w:b/>
          <w:bCs/>
          <w:sz w:val="40"/>
          <w:szCs w:val="40"/>
          <w:rtl/>
        </w:rPr>
        <w:t>-</w:t>
      </w:r>
      <w:r w:rsidR="00617252">
        <w:rPr>
          <w:rFonts w:ascii="Akhbar MT" w:hAnsi="AGA Arabesque" w:cs="Akhbar MT" w:hint="cs"/>
          <w:sz w:val="40"/>
          <w:szCs w:val="40"/>
          <w:rtl/>
        </w:rPr>
        <w:t xml:space="preserve"> </w:t>
      </w:r>
      <w:r w:rsidR="00F0214D" w:rsidRPr="00905C75">
        <w:rPr>
          <w:rFonts w:ascii="Akhbar MT" w:hAnsi="AGA Arabesque" w:cs="Akhbar MT" w:hint="cs"/>
          <w:sz w:val="40"/>
          <w:szCs w:val="40"/>
          <w:rtl/>
        </w:rPr>
        <w:t>تعالى</w:t>
      </w:r>
      <w:r w:rsidR="00617252">
        <w:rPr>
          <w:rFonts w:ascii="Akhbar MT" w:hAnsi="AGA Arabesque" w:cs="Akhbar MT" w:hint="cs"/>
          <w:sz w:val="40"/>
          <w:szCs w:val="40"/>
          <w:rtl/>
        </w:rPr>
        <w:t xml:space="preserve"> </w:t>
      </w:r>
      <w:r w:rsidR="002D0582" w:rsidRPr="00CD3109">
        <w:rPr>
          <w:rFonts w:ascii="Akhbar MT" w:hAnsi="AGA Arabesque" w:cs="Akhbar MT" w:hint="cs"/>
          <w:b/>
          <w:bCs/>
          <w:sz w:val="40"/>
          <w:szCs w:val="40"/>
          <w:rtl/>
        </w:rPr>
        <w:t>-</w:t>
      </w:r>
      <w:r w:rsidR="002D0582" w:rsidRPr="00905C75">
        <w:rPr>
          <w:rFonts w:ascii="Akhbar MT" w:hAnsi="AGA Arabesque" w:cs="Akhbar MT" w:hint="cs"/>
          <w:sz w:val="40"/>
          <w:szCs w:val="40"/>
          <w:rtl/>
        </w:rPr>
        <w:t xml:space="preserve"> </w:t>
      </w:r>
      <w:r w:rsidR="000218C8" w:rsidRPr="00905C75">
        <w:rPr>
          <w:rFonts w:ascii="Akhbar MT" w:hAnsi="AGA Arabesque" w:cs="Akhbar MT" w:hint="cs"/>
          <w:sz w:val="40"/>
          <w:szCs w:val="40"/>
          <w:rtl/>
        </w:rPr>
        <w:t>الآية:</w:t>
      </w:r>
      <w:r w:rsidR="00AD6E37">
        <w:rPr>
          <w:rFonts w:ascii="Akhbar MT" w:hAnsi="AGA Arabesque" w:cs="Akhbar MT" w:hint="cs"/>
          <w:sz w:val="40"/>
          <w:szCs w:val="40"/>
          <w:rtl/>
        </w:rPr>
        <w:t xml:space="preserve"> </w:t>
      </w:r>
      <w:r w:rsidR="00782B9A" w:rsidRPr="00AD6E37">
        <w:rPr>
          <w:rFonts w:ascii="Akhbar MT" w:hAnsi="AGA Arabesque" w:cs="Akhbar MT" w:hint="cs"/>
          <w:sz w:val="32"/>
          <w:szCs w:val="32"/>
          <w:rtl/>
        </w:rPr>
        <w:t>(</w:t>
      </w:r>
      <w:r w:rsidR="000218C8" w:rsidRPr="00AD6E37">
        <w:rPr>
          <w:rFonts w:ascii="Akhbar MT" w:hAnsi="AGA Arabesque" w:cs="Akhbar MT" w:hint="cs"/>
          <w:sz w:val="32"/>
          <w:szCs w:val="32"/>
          <w:rtl/>
        </w:rPr>
        <w:t>10</w:t>
      </w:r>
      <w:r w:rsidR="00782B9A" w:rsidRPr="00AD6E37">
        <w:rPr>
          <w:rFonts w:ascii="Akhbar MT" w:hAnsi="AGA Arabesque" w:cs="Akhbar MT" w:hint="cs"/>
          <w:sz w:val="32"/>
          <w:szCs w:val="32"/>
          <w:rtl/>
        </w:rPr>
        <w:t>)</w:t>
      </w:r>
      <w:r w:rsidR="000218C8" w:rsidRPr="00905C75">
        <w:rPr>
          <w:rFonts w:ascii="Akhbar MT" w:hAnsi="AGA Arabesque" w:cs="Akhbar MT" w:hint="cs"/>
          <w:sz w:val="40"/>
          <w:szCs w:val="40"/>
          <w:rtl/>
        </w:rPr>
        <w:t>،</w:t>
      </w:r>
      <w:r w:rsidR="00F0214D" w:rsidRPr="00905C75">
        <w:rPr>
          <w:rFonts w:ascii="Akhbar MT" w:hAnsi="AGA Arabesque" w:cs="Akhbar MT" w:hint="cs"/>
          <w:sz w:val="40"/>
          <w:szCs w:val="40"/>
          <w:rtl/>
        </w:rPr>
        <w:t xml:space="preserve"> في سورة لقمان</w:t>
      </w:r>
      <w:r w:rsidR="007C4BA2" w:rsidRPr="00905C75">
        <w:rPr>
          <w:rFonts w:ascii="Akhbar MT" w:hAnsi="AGA Arabesque" w:cs="Akhbar MT"/>
          <w:sz w:val="40"/>
          <w:szCs w:val="40"/>
          <w:rtl/>
        </w:rPr>
        <w:t xml:space="preserve">: </w:t>
      </w:r>
      <w:r w:rsidR="00F0214D" w:rsidRPr="00905C75">
        <w:rPr>
          <w:rFonts w:ascii="Akhbar MT" w:hAnsi="AGA Arabesque" w:cs="Akhbar MT"/>
          <w:sz w:val="40"/>
          <w:szCs w:val="40"/>
        </w:rPr>
        <w:t></w:t>
      </w:r>
      <w:r w:rsidR="005A24B5" w:rsidRPr="00905C75">
        <w:rPr>
          <w:rFonts w:ascii="Akhbar MT" w:hAnsi="AGA Arabesque" w:cs="Akhbar MT"/>
          <w:sz w:val="40"/>
          <w:szCs w:val="40"/>
          <w:rtl/>
        </w:rPr>
        <w:t>خَلَقَ السَّمَاوَاتِ بِغَيْرِ عَمَدٍ تَرَوْنَهَا</w:t>
      </w:r>
      <w:r w:rsidR="00F0214D" w:rsidRPr="00905C75">
        <w:rPr>
          <w:rFonts w:ascii="Akhbar MT" w:hAnsi="AGA Arabesque" w:cs="Akhbar MT"/>
          <w:sz w:val="40"/>
          <w:szCs w:val="40"/>
        </w:rPr>
        <w:t></w:t>
      </w:r>
      <w:r w:rsidR="007B15E6">
        <w:rPr>
          <w:rFonts w:ascii="Akhbar MT" w:hAnsi="AGA Arabesque" w:cs="Akhbar MT" w:hint="cs"/>
          <w:sz w:val="40"/>
          <w:szCs w:val="40"/>
          <w:rtl/>
        </w:rPr>
        <w:t>:</w:t>
      </w:r>
      <w:r w:rsidR="00F0214D" w:rsidRPr="00905C75">
        <w:rPr>
          <w:rFonts w:ascii="Akhbar MT" w:hAnsi="AGA Arabesque" w:cs="Akhbar MT"/>
          <w:sz w:val="40"/>
          <w:szCs w:val="40"/>
          <w:rtl/>
        </w:rPr>
        <w:t xml:space="preserve"> </w:t>
      </w:r>
      <w:r w:rsidR="007B15E6" w:rsidRPr="00905C75">
        <w:rPr>
          <w:rFonts w:ascii="Akhbar MT" w:hAnsi="AGA Arabesque" w:cs="Akhbar MT"/>
          <w:sz w:val="40"/>
          <w:szCs w:val="40"/>
        </w:rPr>
        <w:t>"</w:t>
      </w:r>
      <w:r w:rsidR="007B15E6">
        <w:rPr>
          <w:rFonts w:cs="Akhbar MT"/>
          <w:sz w:val="40"/>
          <w:szCs w:val="40"/>
        </w:rPr>
        <w:t xml:space="preserve"> </w:t>
      </w:r>
      <w:r w:rsidR="007B15E6" w:rsidRPr="00905C75">
        <w:rPr>
          <w:rFonts w:ascii="Akhbar MT" w:hAnsi="AGA Arabesque" w:cs="Akhbar MT"/>
          <w:sz w:val="40"/>
          <w:szCs w:val="40"/>
          <w:rtl/>
        </w:rPr>
        <w:t xml:space="preserve">رفعها بغير </w:t>
      </w:r>
      <w:r w:rsidR="007B15E6" w:rsidRPr="00905C75">
        <w:rPr>
          <w:rFonts w:ascii="Akhbar MT" w:hAnsi="AGA Arabesque" w:cs="Akhbar MT" w:hint="cs"/>
          <w:sz w:val="40"/>
          <w:szCs w:val="40"/>
          <w:rtl/>
        </w:rPr>
        <w:t>عمد</w:t>
      </w:r>
      <w:r w:rsidR="007B15E6" w:rsidRPr="00905C75">
        <w:rPr>
          <w:rFonts w:ascii="Akhbar MT" w:hAnsi="AGA Arabesque" w:cs="Akhbar MT"/>
          <w:sz w:val="40"/>
          <w:szCs w:val="40"/>
          <w:rtl/>
        </w:rPr>
        <w:t xml:space="preserve"> مرئية لكم، وفي هذا التعبير إشارة إلى أن هناك أعمدة غير</w:t>
      </w:r>
      <w:r w:rsidR="00F0214D" w:rsidRPr="00905C75">
        <w:rPr>
          <w:rFonts w:ascii="Akhbar MT" w:hAnsi="AGA Arabesque" w:cs="Akhbar MT"/>
          <w:sz w:val="40"/>
          <w:szCs w:val="40"/>
          <w:rtl/>
        </w:rPr>
        <w:t>مرئية، وهي سنة نظام الجاذبية التي خلقها الله بقدرته</w:t>
      </w:r>
      <w:r w:rsidR="00790630" w:rsidRPr="00905C75">
        <w:rPr>
          <w:rFonts w:ascii="Akhbar MT" w:hAnsi="AGA Arabesque" w:cs="Akhbar MT" w:hint="cs"/>
          <w:sz w:val="40"/>
          <w:szCs w:val="40"/>
          <w:rtl/>
        </w:rPr>
        <w:t>،</w:t>
      </w:r>
      <w:r w:rsidR="00F0214D" w:rsidRPr="00905C75">
        <w:rPr>
          <w:rFonts w:ascii="Akhbar MT" w:hAnsi="AGA Arabesque" w:cs="Akhbar MT"/>
          <w:sz w:val="40"/>
          <w:szCs w:val="40"/>
          <w:rtl/>
        </w:rPr>
        <w:t xml:space="preserve"> وجعل الأجرام السماوية متماسكة بها". </w:t>
      </w:r>
    </w:p>
    <w:p w:rsidR="00351635" w:rsidRPr="00905C75" w:rsidRDefault="005C4690" w:rsidP="00DA7FEC">
      <w:pPr>
        <w:spacing w:line="540" w:lineRule="exact"/>
        <w:jc w:val="both"/>
        <w:rPr>
          <w:rFonts w:ascii="Akhbar MT" w:hAnsi="AGA Arabesque" w:cs="Akhbar MT"/>
          <w:sz w:val="40"/>
          <w:szCs w:val="40"/>
          <w:rtl/>
        </w:rPr>
      </w:pPr>
      <w:r w:rsidRPr="00905C75">
        <w:rPr>
          <w:rFonts w:ascii="Akhbar MT" w:hAnsi="AGA Arabesque" w:cs="Akhbar MT"/>
          <w:sz w:val="40"/>
          <w:szCs w:val="40"/>
          <w:rtl/>
        </w:rPr>
        <w:lastRenderedPageBreak/>
        <w:t xml:space="preserve"> </w:t>
      </w:r>
      <w:r w:rsidR="00F0214D" w:rsidRPr="00051E58">
        <w:rPr>
          <w:rFonts w:ascii="Akhbar MT" w:hAnsi="AGA Arabesque" w:cs="Akhbar MT"/>
          <w:b/>
          <w:bCs/>
          <w:sz w:val="40"/>
          <w:szCs w:val="40"/>
          <w:rtl/>
        </w:rPr>
        <w:t>قلت</w:t>
      </w:r>
      <w:r w:rsidR="00F0214D" w:rsidRPr="00905C75">
        <w:rPr>
          <w:rFonts w:ascii="Akhbar MT" w:hAnsi="AGA Arabesque" w:cs="Akhbar MT"/>
          <w:sz w:val="40"/>
          <w:szCs w:val="40"/>
          <w:rtl/>
        </w:rPr>
        <w:t>: ما زعم</w:t>
      </w:r>
      <w:r w:rsidR="00F0214D" w:rsidRPr="00905C75">
        <w:rPr>
          <w:rFonts w:ascii="Akhbar MT" w:hAnsi="AGA Arabesque" w:cs="Akhbar MT" w:hint="cs"/>
          <w:sz w:val="40"/>
          <w:szCs w:val="40"/>
          <w:rtl/>
        </w:rPr>
        <w:t>ه من</w:t>
      </w:r>
      <w:r w:rsidR="00F0214D" w:rsidRPr="00905C75">
        <w:rPr>
          <w:rFonts w:ascii="Akhbar MT" w:hAnsi="AGA Arabesque" w:cs="Akhbar MT"/>
          <w:sz w:val="40"/>
          <w:szCs w:val="40"/>
          <w:rtl/>
        </w:rPr>
        <w:t xml:space="preserve"> </w:t>
      </w:r>
      <w:r w:rsidRPr="00905C75">
        <w:rPr>
          <w:rFonts w:ascii="Akhbar MT" w:hAnsi="AGA Arabesque" w:cs="Akhbar MT" w:hint="cs"/>
          <w:sz w:val="40"/>
          <w:szCs w:val="40"/>
          <w:rtl/>
        </w:rPr>
        <w:t>أعمدة</w:t>
      </w:r>
      <w:r w:rsidR="004350B8" w:rsidRPr="00905C75">
        <w:rPr>
          <w:rFonts w:ascii="Akhbar MT" w:hAnsi="AGA Arabesque" w:cs="Akhbar MT" w:hint="cs"/>
          <w:sz w:val="40"/>
          <w:szCs w:val="40"/>
          <w:rtl/>
        </w:rPr>
        <w:t xml:space="preserve"> من الجاذبية</w:t>
      </w:r>
      <w:r w:rsidRPr="00905C75">
        <w:rPr>
          <w:rFonts w:ascii="Akhbar MT" w:hAnsi="AGA Arabesque" w:cs="Akhbar MT" w:hint="cs"/>
          <w:sz w:val="40"/>
          <w:szCs w:val="40"/>
          <w:rtl/>
        </w:rPr>
        <w:t xml:space="preserve"> غير مرئية</w:t>
      </w:r>
      <w:r w:rsidR="00B7301D" w:rsidRPr="00905C75">
        <w:rPr>
          <w:rFonts w:ascii="Akhbar MT" w:hAnsi="AGA Arabesque" w:cs="Akhbar MT" w:hint="cs"/>
          <w:sz w:val="40"/>
          <w:szCs w:val="40"/>
          <w:rtl/>
        </w:rPr>
        <w:t>،</w:t>
      </w:r>
      <w:r w:rsidRPr="00905C75">
        <w:rPr>
          <w:rFonts w:ascii="Akhbar MT" w:hAnsi="AGA Arabesque" w:cs="Akhbar MT" w:hint="cs"/>
          <w:sz w:val="40"/>
          <w:szCs w:val="40"/>
          <w:rtl/>
        </w:rPr>
        <w:t xml:space="preserve"> وأن</w:t>
      </w:r>
      <w:r w:rsidR="00F0214D" w:rsidRPr="00905C75">
        <w:rPr>
          <w:rFonts w:ascii="Akhbar MT" w:hAnsi="AGA Arabesque" w:cs="Akhbar MT"/>
          <w:sz w:val="40"/>
          <w:szCs w:val="40"/>
          <w:rtl/>
        </w:rPr>
        <w:t xml:space="preserve"> في لفظ الآية إشارة إليه ليس كذلك</w:t>
      </w:r>
      <w:r w:rsidR="00F0214D" w:rsidRPr="00905C75">
        <w:rPr>
          <w:rFonts w:ascii="Akhbar MT" w:hAnsi="AGA Arabesque" w:cs="Akhbar MT" w:hint="cs"/>
          <w:sz w:val="40"/>
          <w:szCs w:val="40"/>
          <w:rtl/>
        </w:rPr>
        <w:t>،</w:t>
      </w:r>
      <w:r w:rsidR="00F0214D" w:rsidRPr="00905C75">
        <w:rPr>
          <w:rFonts w:ascii="Akhbar MT" w:hAnsi="AGA Arabesque" w:cs="Akhbar MT"/>
          <w:sz w:val="40"/>
          <w:szCs w:val="40"/>
          <w:rtl/>
        </w:rPr>
        <w:t xml:space="preserve"> </w:t>
      </w:r>
      <w:r w:rsidR="00724184">
        <w:rPr>
          <w:rFonts w:ascii="Akhbar MT" w:hAnsi="AGA Arabesque" w:cs="Akhbar MT" w:hint="cs"/>
          <w:sz w:val="40"/>
          <w:szCs w:val="40"/>
          <w:rtl/>
        </w:rPr>
        <w:t xml:space="preserve">بل تحكم </w:t>
      </w:r>
      <w:r w:rsidR="00F0214D" w:rsidRPr="00905C75">
        <w:rPr>
          <w:rFonts w:ascii="Akhbar MT" w:hAnsi="AGA Arabesque" w:cs="Akhbar MT"/>
          <w:sz w:val="40"/>
          <w:szCs w:val="40"/>
          <w:rtl/>
        </w:rPr>
        <w:t>ولا دليل له عليه</w:t>
      </w:r>
      <w:r w:rsidR="007D3826">
        <w:rPr>
          <w:rFonts w:ascii="Akhbar MT" w:hAnsi="AGA Arabesque" w:cs="Akhbar MT" w:hint="cs"/>
          <w:sz w:val="40"/>
          <w:szCs w:val="40"/>
          <w:rtl/>
        </w:rPr>
        <w:t xml:space="preserve">، </w:t>
      </w:r>
      <w:r w:rsidRPr="00905C75">
        <w:rPr>
          <w:rFonts w:ascii="Akhbar MT" w:hAnsi="AGA Arabesque" w:cs="Akhbar MT" w:hint="cs"/>
          <w:sz w:val="40"/>
          <w:szCs w:val="40"/>
          <w:rtl/>
        </w:rPr>
        <w:t xml:space="preserve">ولا يصح أن توصف الجاذبية </w:t>
      </w:r>
      <w:r w:rsidR="00B7301D" w:rsidRPr="00905C75">
        <w:rPr>
          <w:rFonts w:ascii="Akhbar MT" w:hAnsi="AGA Arabesque" w:cs="Akhbar MT" w:hint="cs"/>
          <w:sz w:val="40"/>
          <w:szCs w:val="40"/>
          <w:rtl/>
        </w:rPr>
        <w:t>بالأعمدة</w:t>
      </w:r>
      <w:r w:rsidR="00190B83">
        <w:rPr>
          <w:rFonts w:ascii="Akhbar MT" w:hAnsi="AGA Arabesque" w:cs="Akhbar MT" w:hint="cs"/>
          <w:sz w:val="40"/>
          <w:szCs w:val="40"/>
          <w:rtl/>
        </w:rPr>
        <w:t>، والراجح ما أغفله، وهو أنه لا عمد لها</w:t>
      </w:r>
      <w:r w:rsidR="00DA7FEC">
        <w:rPr>
          <w:rFonts w:ascii="Akhbar MT" w:hAnsi="AGA Arabesque" w:cs="Akhbar MT" w:hint="cs"/>
          <w:sz w:val="40"/>
          <w:szCs w:val="40"/>
          <w:rtl/>
        </w:rPr>
        <w:t>، وليس في الآية إشارة إليه إلا على فهمه الذي لم يسبقه إليه أحد</w:t>
      </w:r>
      <w:r w:rsidR="00351635" w:rsidRPr="00905C75">
        <w:rPr>
          <w:rFonts w:ascii="Akhbar MT" w:hAnsi="AGA Arabesque" w:cs="Akhbar MT" w:hint="cs"/>
          <w:sz w:val="40"/>
          <w:szCs w:val="40"/>
          <w:rtl/>
        </w:rPr>
        <w:t>.</w:t>
      </w:r>
      <w:r w:rsidRPr="00905C75">
        <w:rPr>
          <w:rFonts w:ascii="Akhbar MT" w:hAnsi="AGA Arabesque" w:cs="Akhbar MT" w:hint="cs"/>
          <w:sz w:val="40"/>
          <w:szCs w:val="40"/>
          <w:rtl/>
        </w:rPr>
        <w:t xml:space="preserve"> </w:t>
      </w:r>
      <w:r w:rsidR="00351635" w:rsidRPr="00905C75">
        <w:rPr>
          <w:rFonts w:ascii="Akhbar MT" w:hAnsi="AGA Arabesque" w:cs="Akhbar MT" w:hint="cs"/>
          <w:sz w:val="40"/>
          <w:szCs w:val="40"/>
          <w:rtl/>
        </w:rPr>
        <w:t xml:space="preserve"> </w:t>
      </w:r>
    </w:p>
    <w:p w:rsidR="00F0214D" w:rsidRPr="00905C75" w:rsidRDefault="00351635" w:rsidP="00056B20">
      <w:pPr>
        <w:spacing w:line="540" w:lineRule="exact"/>
        <w:jc w:val="both"/>
        <w:rPr>
          <w:rFonts w:ascii="Akhbar MT" w:hAnsi="AGA Arabesque" w:cs="Akhbar MT"/>
          <w:sz w:val="40"/>
          <w:szCs w:val="40"/>
          <w:rtl/>
        </w:rPr>
      </w:pPr>
      <w:r w:rsidRPr="00905C75">
        <w:rPr>
          <w:rFonts w:ascii="Akhbar MT" w:hAnsi="AGA Arabesque" w:cs="Akhbar MT" w:hint="cs"/>
          <w:sz w:val="40"/>
          <w:szCs w:val="40"/>
          <w:rtl/>
        </w:rPr>
        <w:t>و</w:t>
      </w:r>
      <w:r w:rsidR="00F0214D" w:rsidRPr="00905C75">
        <w:rPr>
          <w:rFonts w:ascii="Akhbar MT" w:hAnsi="AGA Arabesque" w:cs="Akhbar MT"/>
          <w:sz w:val="40"/>
          <w:szCs w:val="40"/>
          <w:rtl/>
        </w:rPr>
        <w:t>القول</w:t>
      </w:r>
      <w:r w:rsidR="00790630" w:rsidRPr="00905C75">
        <w:rPr>
          <w:rFonts w:ascii="Akhbar MT" w:hAnsi="AGA Arabesque" w:cs="Akhbar MT" w:hint="cs"/>
          <w:sz w:val="40"/>
          <w:szCs w:val="40"/>
          <w:rtl/>
        </w:rPr>
        <w:t>:</w:t>
      </w:r>
      <w:r w:rsidR="00F0214D" w:rsidRPr="00905C75">
        <w:rPr>
          <w:rFonts w:ascii="Akhbar MT" w:hAnsi="AGA Arabesque" w:cs="Akhbar MT"/>
          <w:sz w:val="40"/>
          <w:szCs w:val="40"/>
          <w:rtl/>
        </w:rPr>
        <w:t xml:space="preserve"> بالأعمدة غير المرئية</w:t>
      </w:r>
      <w:r w:rsidRPr="00905C75">
        <w:rPr>
          <w:rFonts w:ascii="Akhbar MT" w:hAnsi="AGA Arabesque" w:cs="Akhbar MT" w:hint="cs"/>
          <w:sz w:val="40"/>
          <w:szCs w:val="40"/>
          <w:rtl/>
        </w:rPr>
        <w:t xml:space="preserve"> هو ما قال به من قال بوجود </w:t>
      </w:r>
      <w:r w:rsidR="005C4690" w:rsidRPr="00905C75">
        <w:rPr>
          <w:rFonts w:ascii="Akhbar MT" w:hAnsi="AGA Arabesque" w:cs="Akhbar MT" w:hint="cs"/>
          <w:sz w:val="40"/>
          <w:szCs w:val="40"/>
          <w:rtl/>
        </w:rPr>
        <w:t>أعمدة</w:t>
      </w:r>
      <w:r w:rsidR="00790630" w:rsidRPr="00905C75">
        <w:rPr>
          <w:rFonts w:ascii="Akhbar MT" w:hAnsi="AGA Arabesque" w:cs="Akhbar MT" w:hint="cs"/>
          <w:sz w:val="40"/>
          <w:szCs w:val="40"/>
          <w:rtl/>
        </w:rPr>
        <w:t>،</w:t>
      </w:r>
      <w:r w:rsidR="00B7301D" w:rsidRPr="00905C75">
        <w:rPr>
          <w:rFonts w:ascii="Akhbar MT" w:hAnsi="AGA Arabesque" w:cs="Akhbar MT" w:hint="cs"/>
          <w:sz w:val="40"/>
          <w:szCs w:val="40"/>
          <w:rtl/>
        </w:rPr>
        <w:t xml:space="preserve"> ولم يقولوا أعمدة من الجاذبية</w:t>
      </w:r>
      <w:r w:rsidR="00767938" w:rsidRPr="00905C75">
        <w:rPr>
          <w:rFonts w:ascii="Akhbar MT" w:hAnsi="AGA Arabesque" w:cs="Akhbar MT" w:hint="cs"/>
          <w:sz w:val="40"/>
          <w:szCs w:val="40"/>
          <w:rtl/>
        </w:rPr>
        <w:t>،</w:t>
      </w:r>
      <w:r w:rsidR="002D0582" w:rsidRPr="00905C75">
        <w:rPr>
          <w:rFonts w:ascii="Akhbar MT" w:hAnsi="AGA Arabesque" w:cs="Akhbar MT" w:hint="cs"/>
          <w:sz w:val="40"/>
          <w:szCs w:val="40"/>
          <w:rtl/>
        </w:rPr>
        <w:t xml:space="preserve"> </w:t>
      </w:r>
      <w:r w:rsidR="00767938" w:rsidRPr="00905C75">
        <w:rPr>
          <w:rFonts w:ascii="Akhbar MT" w:hAnsi="AGA Arabesque" w:cs="Akhbar MT" w:hint="cs"/>
          <w:sz w:val="40"/>
          <w:szCs w:val="40"/>
          <w:rtl/>
        </w:rPr>
        <w:t>بل يفهم من قولهم</w:t>
      </w:r>
      <w:r w:rsidR="00790630" w:rsidRPr="00905C75">
        <w:rPr>
          <w:rFonts w:ascii="Akhbar MT" w:hAnsi="AGA Arabesque" w:cs="Akhbar MT" w:hint="cs"/>
          <w:sz w:val="40"/>
          <w:szCs w:val="40"/>
          <w:rtl/>
        </w:rPr>
        <w:t>:</w:t>
      </w:r>
      <w:r w:rsidR="00767938" w:rsidRPr="00905C75">
        <w:rPr>
          <w:rFonts w:ascii="Akhbar MT" w:hAnsi="AGA Arabesque" w:cs="Akhbar MT" w:hint="cs"/>
          <w:sz w:val="40"/>
          <w:szCs w:val="40"/>
          <w:rtl/>
        </w:rPr>
        <w:t xml:space="preserve"> إنها أعمدة مادية إلا أنها لا ترى </w:t>
      </w:r>
      <w:r w:rsidR="002D0582" w:rsidRPr="00905C75">
        <w:rPr>
          <w:rFonts w:ascii="Akhbar MT" w:hAnsi="AGA Arabesque" w:cs="Akhbar MT" w:hint="cs"/>
          <w:sz w:val="40"/>
          <w:szCs w:val="40"/>
          <w:rtl/>
        </w:rPr>
        <w:t>-</w:t>
      </w:r>
      <w:r w:rsidR="00617252">
        <w:rPr>
          <w:rFonts w:ascii="Akhbar MT" w:hAnsi="AGA Arabesque" w:cs="Akhbar MT" w:hint="cs"/>
          <w:sz w:val="40"/>
          <w:szCs w:val="40"/>
          <w:rtl/>
        </w:rPr>
        <w:t xml:space="preserve"> </w:t>
      </w:r>
      <w:r w:rsidR="002D0582" w:rsidRPr="00905C75">
        <w:rPr>
          <w:rFonts w:ascii="Akhbar MT" w:hAnsi="AGA Arabesque" w:cs="Akhbar MT" w:hint="cs"/>
          <w:sz w:val="40"/>
          <w:szCs w:val="40"/>
          <w:rtl/>
        </w:rPr>
        <w:t>كما سيأتي</w:t>
      </w:r>
      <w:r w:rsidR="00617252">
        <w:rPr>
          <w:rFonts w:ascii="Akhbar MT" w:hAnsi="AGA Arabesque" w:cs="Akhbar MT" w:hint="cs"/>
          <w:sz w:val="40"/>
          <w:szCs w:val="40"/>
          <w:rtl/>
        </w:rPr>
        <w:t xml:space="preserve"> </w:t>
      </w:r>
      <w:r w:rsidR="00767938" w:rsidRPr="00905C75">
        <w:rPr>
          <w:rFonts w:ascii="Akhbar MT" w:hAnsi="AGA Arabesque" w:cs="Akhbar MT" w:hint="cs"/>
          <w:sz w:val="40"/>
          <w:szCs w:val="40"/>
          <w:rtl/>
        </w:rPr>
        <w:t>-،</w:t>
      </w:r>
      <w:r w:rsidR="00B7301D" w:rsidRPr="00905C75">
        <w:rPr>
          <w:rFonts w:ascii="Akhbar MT" w:hAnsi="AGA Arabesque" w:cs="Akhbar MT" w:hint="cs"/>
          <w:sz w:val="40"/>
          <w:szCs w:val="40"/>
          <w:rtl/>
        </w:rPr>
        <w:t xml:space="preserve"> وهو قول</w:t>
      </w:r>
      <w:r w:rsidR="00F0214D" w:rsidRPr="00905C75">
        <w:rPr>
          <w:rFonts w:ascii="Akhbar MT" w:hAnsi="AGA Arabesque" w:cs="Akhbar MT"/>
          <w:sz w:val="40"/>
          <w:szCs w:val="40"/>
          <w:rtl/>
        </w:rPr>
        <w:t xml:space="preserve"> مرجوح، والراجح </w:t>
      </w:r>
      <w:r w:rsidR="00687CC8" w:rsidRPr="00905C75">
        <w:rPr>
          <w:rFonts w:ascii="Akhbar MT" w:hAnsi="AGA Arabesque" w:cs="Akhbar MT" w:hint="cs"/>
          <w:sz w:val="40"/>
          <w:szCs w:val="40"/>
          <w:rtl/>
        </w:rPr>
        <w:t xml:space="preserve">هو </w:t>
      </w:r>
      <w:r w:rsidR="00F0214D" w:rsidRPr="00905C75">
        <w:rPr>
          <w:rFonts w:ascii="Akhbar MT" w:hAnsi="AGA Arabesque" w:cs="Akhbar MT"/>
          <w:sz w:val="40"/>
          <w:szCs w:val="40"/>
          <w:rtl/>
        </w:rPr>
        <w:t xml:space="preserve">ما </w:t>
      </w:r>
      <w:r w:rsidR="00687CC8" w:rsidRPr="00905C75">
        <w:rPr>
          <w:rFonts w:ascii="Akhbar MT" w:hAnsi="AGA Arabesque" w:cs="Akhbar MT" w:hint="cs"/>
          <w:sz w:val="40"/>
          <w:szCs w:val="40"/>
          <w:rtl/>
        </w:rPr>
        <w:t>أغفله الجزائري، و</w:t>
      </w:r>
      <w:r w:rsidR="00F0214D" w:rsidRPr="00905C75">
        <w:rPr>
          <w:rFonts w:ascii="Akhbar MT" w:hAnsi="AGA Arabesque" w:cs="Akhbar MT"/>
          <w:sz w:val="40"/>
          <w:szCs w:val="40"/>
          <w:rtl/>
        </w:rPr>
        <w:t>ذهب إليه</w:t>
      </w:r>
      <w:r w:rsidR="00F0214D" w:rsidRPr="00905C75">
        <w:rPr>
          <w:rFonts w:ascii="Akhbar MT" w:hAnsi="AGA Arabesque" w:cs="Akhbar MT" w:hint="cs"/>
          <w:sz w:val="40"/>
          <w:szCs w:val="40"/>
          <w:rtl/>
        </w:rPr>
        <w:t xml:space="preserve"> الإمام ابن ج</w:t>
      </w:r>
      <w:r w:rsidR="003472F0">
        <w:rPr>
          <w:rFonts w:ascii="Akhbar MT" w:hAnsi="AGA Arabesque" w:cs="Akhbar MT" w:hint="cs"/>
          <w:sz w:val="40"/>
          <w:szCs w:val="40"/>
          <w:rtl/>
        </w:rPr>
        <w:t>رير (في تفسيره</w:t>
      </w:r>
      <w:r w:rsidR="00617252">
        <w:rPr>
          <w:rFonts w:ascii="Akhbar MT" w:hAnsi="AGA Arabesque" w:cs="Akhbar MT" w:hint="cs"/>
          <w:sz w:val="40"/>
          <w:szCs w:val="40"/>
          <w:rtl/>
        </w:rPr>
        <w:t>:</w:t>
      </w:r>
      <w:r w:rsidR="003472F0">
        <w:rPr>
          <w:rFonts w:ascii="Akhbar MT" w:hAnsi="AGA Arabesque" w:cs="Akhbar MT" w:hint="cs"/>
          <w:sz w:val="40"/>
          <w:szCs w:val="40"/>
          <w:rtl/>
        </w:rPr>
        <w:t xml:space="preserve"> 13</w:t>
      </w:r>
      <w:r w:rsidR="003472F0" w:rsidRPr="0006161C">
        <w:rPr>
          <w:rFonts w:ascii="Akhbar MT" w:hAnsi="AGA Arabesque" w:cs="Akhbar MT" w:hint="cs"/>
          <w:sz w:val="28"/>
          <w:szCs w:val="28"/>
          <w:rtl/>
        </w:rPr>
        <w:t>/</w:t>
      </w:r>
      <w:r w:rsidR="003472F0">
        <w:rPr>
          <w:rFonts w:ascii="Akhbar MT" w:hAnsi="AGA Arabesque" w:cs="Akhbar MT" w:hint="cs"/>
          <w:sz w:val="40"/>
          <w:szCs w:val="40"/>
          <w:rtl/>
        </w:rPr>
        <w:t>93</w:t>
      </w:r>
      <w:r w:rsidR="00B22EA7" w:rsidRPr="00CD3109">
        <w:rPr>
          <w:rFonts w:ascii="Akhbar MT" w:hAnsi="AGA Arabesque" w:cs="Akhbar MT" w:hint="cs"/>
          <w:b/>
          <w:bCs/>
          <w:sz w:val="40"/>
          <w:szCs w:val="40"/>
          <w:rtl/>
        </w:rPr>
        <w:t>-</w:t>
      </w:r>
      <w:r w:rsidR="003472F0">
        <w:rPr>
          <w:rFonts w:ascii="Akhbar MT" w:hAnsi="AGA Arabesque" w:cs="Akhbar MT" w:hint="cs"/>
          <w:sz w:val="40"/>
          <w:szCs w:val="40"/>
          <w:rtl/>
        </w:rPr>
        <w:t>94) قال: "</w:t>
      </w:r>
      <w:r w:rsidR="00F0214D" w:rsidRPr="00905C75">
        <w:rPr>
          <w:rFonts w:ascii="Akhbar MT" w:hAnsi="AGA Arabesque" w:cs="Akhbar MT" w:hint="cs"/>
          <w:sz w:val="40"/>
          <w:szCs w:val="40"/>
          <w:rtl/>
        </w:rPr>
        <w:t xml:space="preserve">يقول </w:t>
      </w:r>
      <w:r w:rsidR="00B22EA7" w:rsidRPr="00CD3109">
        <w:rPr>
          <w:rFonts w:ascii="Akhbar MT" w:hAnsi="AGA Arabesque" w:cs="Akhbar MT" w:hint="cs"/>
          <w:b/>
          <w:bCs/>
          <w:sz w:val="40"/>
          <w:szCs w:val="40"/>
          <w:rtl/>
        </w:rPr>
        <w:t>-</w:t>
      </w:r>
      <w:r w:rsidR="00B22EA7">
        <w:rPr>
          <w:rFonts w:ascii="Akhbar MT" w:hAnsi="AGA Arabesque" w:cs="Akhbar MT" w:hint="cs"/>
          <w:sz w:val="40"/>
          <w:szCs w:val="40"/>
          <w:rtl/>
        </w:rPr>
        <w:t xml:space="preserve"> </w:t>
      </w:r>
      <w:r w:rsidR="00F0214D" w:rsidRPr="00905C75">
        <w:rPr>
          <w:rFonts w:ascii="Akhbar MT" w:hAnsi="AGA Arabesque" w:cs="Akhbar MT" w:hint="cs"/>
          <w:sz w:val="40"/>
          <w:szCs w:val="40"/>
          <w:rtl/>
        </w:rPr>
        <w:t>تعالى ذكره</w:t>
      </w:r>
      <w:r w:rsidR="00B22EA7">
        <w:rPr>
          <w:rFonts w:ascii="Akhbar MT" w:hAnsi="AGA Arabesque" w:cs="Akhbar MT" w:hint="cs"/>
          <w:sz w:val="40"/>
          <w:szCs w:val="40"/>
          <w:rtl/>
        </w:rPr>
        <w:t xml:space="preserve"> </w:t>
      </w:r>
      <w:r w:rsidR="00B22EA7" w:rsidRPr="00CD3109">
        <w:rPr>
          <w:rFonts w:ascii="Akhbar MT" w:hAnsi="AGA Arabesque" w:cs="Akhbar MT" w:hint="cs"/>
          <w:b/>
          <w:bCs/>
          <w:sz w:val="40"/>
          <w:szCs w:val="40"/>
          <w:rtl/>
        </w:rPr>
        <w:t>-</w:t>
      </w:r>
      <w:r w:rsidR="00F0214D" w:rsidRPr="00905C75">
        <w:rPr>
          <w:rFonts w:ascii="Akhbar MT" w:hAnsi="AGA Arabesque" w:cs="Akhbar MT" w:hint="cs"/>
          <w:sz w:val="40"/>
          <w:szCs w:val="40"/>
          <w:rtl/>
        </w:rPr>
        <w:t>: الله يا</w:t>
      </w:r>
      <w:r w:rsidR="002D0582" w:rsidRPr="00905C75">
        <w:rPr>
          <w:rFonts w:ascii="Akhbar MT" w:hAnsi="AGA Arabesque" w:cs="Akhbar MT" w:hint="cs"/>
          <w:sz w:val="40"/>
          <w:szCs w:val="40"/>
          <w:rtl/>
        </w:rPr>
        <w:t xml:space="preserve"> محمد هو الذي رفع السموات السبع</w:t>
      </w:r>
      <w:r w:rsidR="00056B20">
        <w:rPr>
          <w:rFonts w:ascii="Akhbar MT" w:hAnsi="AGA Arabesque" w:cs="Akhbar MT" w:hint="cs"/>
          <w:sz w:val="40"/>
          <w:szCs w:val="40"/>
          <w:rtl/>
        </w:rPr>
        <w:t>:</w:t>
      </w:r>
      <w:r w:rsidR="000C0969" w:rsidRPr="00905C75">
        <w:rPr>
          <w:rFonts w:ascii="Akhbar MT" w:hAnsi="AGA Arabesque" w:cs="Akhbar MT"/>
          <w:sz w:val="40"/>
          <w:szCs w:val="40"/>
          <w:rtl/>
        </w:rPr>
        <w:t xml:space="preserve"> </w:t>
      </w:r>
      <w:r w:rsidR="000C0969" w:rsidRPr="00905C75">
        <w:rPr>
          <w:rFonts w:ascii="Akhbar MT" w:hAnsi="AGA Arabesque" w:cs="Akhbar MT"/>
          <w:sz w:val="40"/>
          <w:szCs w:val="40"/>
        </w:rPr>
        <w:t></w:t>
      </w:r>
      <w:r w:rsidR="000C0969" w:rsidRPr="00905C75">
        <w:rPr>
          <w:rFonts w:ascii="Akhbar MT" w:hAnsi="AGA Arabesque" w:cs="Akhbar MT"/>
          <w:sz w:val="40"/>
          <w:szCs w:val="40"/>
          <w:rtl/>
        </w:rPr>
        <w:t>بِغَيْرِ عَمَدٍ تَرَوْنَهَا</w:t>
      </w:r>
      <w:r w:rsidR="000C0969" w:rsidRPr="00905C75">
        <w:rPr>
          <w:rFonts w:ascii="Akhbar MT" w:hAnsi="AGA Arabesque" w:cs="Akhbar MT"/>
          <w:sz w:val="40"/>
          <w:szCs w:val="40"/>
        </w:rPr>
        <w:t></w:t>
      </w:r>
      <w:r w:rsidR="00056B20">
        <w:rPr>
          <w:rFonts w:ascii="Akhbar MT" w:hAnsi="AGA Arabesque" w:cs="Akhbar MT" w:hint="cs"/>
          <w:sz w:val="40"/>
          <w:szCs w:val="40"/>
          <w:rtl/>
        </w:rPr>
        <w:t xml:space="preserve">، </w:t>
      </w:r>
      <w:r w:rsidR="00F0214D" w:rsidRPr="00905C75">
        <w:rPr>
          <w:rFonts w:ascii="Akhbar MT" w:hAnsi="AGA Arabesque" w:cs="Akhbar MT" w:hint="cs"/>
          <w:sz w:val="40"/>
          <w:szCs w:val="40"/>
          <w:rtl/>
        </w:rPr>
        <w:t>فجعلها للأرض سقفاً مسموكاً</w:t>
      </w:r>
      <w:r w:rsidR="00790630" w:rsidRPr="00905C75">
        <w:rPr>
          <w:rFonts w:ascii="Akhbar MT" w:hAnsi="AGA Arabesque" w:cs="Akhbar MT" w:hint="cs"/>
          <w:sz w:val="40"/>
          <w:szCs w:val="40"/>
          <w:rtl/>
        </w:rPr>
        <w:t>"</w:t>
      </w:r>
      <w:r w:rsidR="00F0214D" w:rsidRPr="00905C75">
        <w:rPr>
          <w:rFonts w:ascii="Akhbar MT" w:hAnsi="AGA Arabesque" w:cs="Akhbar MT" w:hint="cs"/>
          <w:sz w:val="40"/>
          <w:szCs w:val="40"/>
          <w:rtl/>
        </w:rPr>
        <w:t xml:space="preserve">. </w:t>
      </w:r>
    </w:p>
    <w:p w:rsidR="00075E8F" w:rsidRDefault="00F0214D" w:rsidP="00075E8F">
      <w:pPr>
        <w:spacing w:line="540" w:lineRule="exact"/>
        <w:jc w:val="both"/>
        <w:rPr>
          <w:rFonts w:ascii="Akhbar MT" w:hAnsi="AGA Arabesque" w:cs="Akhbar MT"/>
          <w:sz w:val="40"/>
          <w:szCs w:val="40"/>
          <w:rtl/>
        </w:rPr>
      </w:pPr>
      <w:r w:rsidRPr="00905C75">
        <w:rPr>
          <w:rFonts w:ascii="Akhbar MT" w:hAnsi="AGA Arabesque" w:cs="Akhbar MT" w:hint="cs"/>
          <w:sz w:val="40"/>
          <w:szCs w:val="40"/>
          <w:rtl/>
        </w:rPr>
        <w:t>ثم ذكر أقوالاً ساق أسانيدها أن لها عمداً غير مرئية</w:t>
      </w:r>
      <w:r w:rsidR="00075E8F">
        <w:rPr>
          <w:rFonts w:ascii="Akhbar MT" w:hAnsi="AGA Arabesque" w:cs="Akhbar MT" w:hint="cs"/>
          <w:sz w:val="40"/>
          <w:szCs w:val="40"/>
          <w:rtl/>
        </w:rPr>
        <w:t>.</w:t>
      </w:r>
      <w:r w:rsidRPr="00905C75">
        <w:rPr>
          <w:rFonts w:ascii="Akhbar MT" w:hAnsi="AGA Arabesque" w:cs="Akhbar MT" w:hint="cs"/>
          <w:sz w:val="40"/>
          <w:szCs w:val="40"/>
          <w:rtl/>
        </w:rPr>
        <w:t xml:space="preserve"> </w:t>
      </w:r>
    </w:p>
    <w:p w:rsidR="00F0214D" w:rsidRPr="00905C75" w:rsidRDefault="00F0214D" w:rsidP="00075E8F">
      <w:pPr>
        <w:spacing w:line="540" w:lineRule="exact"/>
        <w:jc w:val="both"/>
        <w:rPr>
          <w:rFonts w:ascii="Akhbar MT" w:hAnsi="AGA Arabesque" w:cs="Akhbar MT"/>
          <w:sz w:val="40"/>
          <w:szCs w:val="40"/>
          <w:rtl/>
        </w:rPr>
      </w:pPr>
      <w:r w:rsidRPr="00905C75">
        <w:rPr>
          <w:rFonts w:ascii="Akhbar MT" w:hAnsi="AGA Arabesque" w:cs="Akhbar MT" w:hint="cs"/>
          <w:sz w:val="40"/>
          <w:szCs w:val="40"/>
          <w:rtl/>
        </w:rPr>
        <w:t>ثم قال:</w:t>
      </w:r>
      <w:r w:rsidR="00DB7C9D">
        <w:rPr>
          <w:rFonts w:ascii="Akhbar MT" w:hAnsi="AGA Arabesque" w:cs="Akhbar MT" w:hint="cs"/>
          <w:sz w:val="40"/>
          <w:szCs w:val="40"/>
          <w:rtl/>
        </w:rPr>
        <w:t xml:space="preserve"> </w:t>
      </w:r>
      <w:r w:rsidR="00790630" w:rsidRPr="00905C75">
        <w:rPr>
          <w:rFonts w:ascii="Akhbar MT" w:hAnsi="AGA Arabesque" w:cs="Akhbar MT" w:hint="cs"/>
          <w:sz w:val="40"/>
          <w:szCs w:val="40"/>
          <w:rtl/>
        </w:rPr>
        <w:t>"</w:t>
      </w:r>
      <w:r w:rsidRPr="00905C75">
        <w:rPr>
          <w:rFonts w:ascii="Akhbar MT" w:hAnsi="AGA Arabesque" w:cs="Akhbar MT" w:hint="cs"/>
          <w:sz w:val="40"/>
          <w:szCs w:val="40"/>
          <w:rtl/>
        </w:rPr>
        <w:t>وقال آخرون: بل هي مرفوعة بغير عمد</w:t>
      </w:r>
      <w:r w:rsidR="00790630" w:rsidRPr="00905C75">
        <w:rPr>
          <w:rFonts w:ascii="Akhbar MT" w:hAnsi="AGA Arabesque" w:cs="Akhbar MT" w:hint="cs"/>
          <w:sz w:val="40"/>
          <w:szCs w:val="40"/>
          <w:rtl/>
        </w:rPr>
        <w:t>"</w:t>
      </w:r>
      <w:r w:rsidRPr="00905C75">
        <w:rPr>
          <w:rFonts w:ascii="Akhbar MT" w:hAnsi="AGA Arabesque" w:cs="Akhbar MT" w:hint="cs"/>
          <w:sz w:val="40"/>
          <w:szCs w:val="40"/>
          <w:rtl/>
        </w:rPr>
        <w:t xml:space="preserve"> فذكر في ذلك </w:t>
      </w:r>
      <w:r w:rsidR="002678B7" w:rsidRPr="00CD3109">
        <w:rPr>
          <w:rFonts w:ascii="Akhbar MT" w:hAnsi="AGA Arabesque" w:cs="Akhbar MT" w:hint="cs"/>
          <w:b/>
          <w:bCs/>
          <w:sz w:val="40"/>
          <w:szCs w:val="40"/>
          <w:rtl/>
        </w:rPr>
        <w:t>-</w:t>
      </w:r>
      <w:r w:rsidR="002678B7">
        <w:rPr>
          <w:rFonts w:ascii="Akhbar MT" w:hAnsi="AGA Arabesque" w:cs="Akhbar MT" w:hint="cs"/>
          <w:sz w:val="40"/>
          <w:szCs w:val="40"/>
          <w:rtl/>
        </w:rPr>
        <w:t xml:space="preserve"> </w:t>
      </w:r>
      <w:r w:rsidRPr="00905C75">
        <w:rPr>
          <w:rFonts w:ascii="Akhbar MT" w:hAnsi="AGA Arabesque" w:cs="Akhbar MT" w:hint="cs"/>
          <w:sz w:val="40"/>
          <w:szCs w:val="40"/>
          <w:rtl/>
        </w:rPr>
        <w:t>م</w:t>
      </w:r>
      <w:r w:rsidR="00724184">
        <w:rPr>
          <w:rFonts w:ascii="Akhbar MT" w:hAnsi="AGA Arabesque" w:cs="Akhbar MT" w:hint="cs"/>
          <w:sz w:val="40"/>
          <w:szCs w:val="40"/>
          <w:rtl/>
        </w:rPr>
        <w:t>ُ</w:t>
      </w:r>
      <w:r w:rsidRPr="00905C75">
        <w:rPr>
          <w:rFonts w:ascii="Akhbar MT" w:hAnsi="AGA Arabesque" w:cs="Akhbar MT" w:hint="cs"/>
          <w:sz w:val="40"/>
          <w:szCs w:val="40"/>
          <w:rtl/>
        </w:rPr>
        <w:t>س</w:t>
      </w:r>
      <w:r w:rsidR="00724184">
        <w:rPr>
          <w:rFonts w:ascii="Akhbar MT" w:hAnsi="AGA Arabesque" w:cs="Akhbar MT" w:hint="cs"/>
          <w:sz w:val="40"/>
          <w:szCs w:val="40"/>
          <w:rtl/>
        </w:rPr>
        <w:t>ْ</w:t>
      </w:r>
      <w:r w:rsidRPr="00905C75">
        <w:rPr>
          <w:rFonts w:ascii="Akhbar MT" w:hAnsi="AGA Arabesque" w:cs="Akhbar MT" w:hint="cs"/>
          <w:sz w:val="40"/>
          <w:szCs w:val="40"/>
          <w:rtl/>
        </w:rPr>
        <w:t>ن</w:t>
      </w:r>
      <w:r w:rsidR="00724184">
        <w:rPr>
          <w:rFonts w:ascii="Akhbar MT" w:hAnsi="AGA Arabesque" w:cs="Akhbar MT" w:hint="cs"/>
          <w:sz w:val="40"/>
          <w:szCs w:val="40"/>
          <w:rtl/>
        </w:rPr>
        <w:t>ِ</w:t>
      </w:r>
      <w:r w:rsidRPr="00905C75">
        <w:rPr>
          <w:rFonts w:ascii="Akhbar MT" w:hAnsi="AGA Arabesque" w:cs="Akhbar MT" w:hint="cs"/>
          <w:sz w:val="40"/>
          <w:szCs w:val="40"/>
          <w:rtl/>
        </w:rPr>
        <w:t>داً</w:t>
      </w:r>
      <w:r w:rsidR="002678B7">
        <w:rPr>
          <w:rFonts w:ascii="Akhbar MT" w:hAnsi="AGA Arabesque" w:cs="Akhbar MT" w:hint="cs"/>
          <w:sz w:val="40"/>
          <w:szCs w:val="40"/>
          <w:rtl/>
        </w:rPr>
        <w:t xml:space="preserve"> </w:t>
      </w:r>
      <w:r w:rsidR="00687CC8" w:rsidRPr="00CD3109">
        <w:rPr>
          <w:rFonts w:ascii="Akhbar MT" w:hAnsi="AGA Arabesque" w:cs="Akhbar MT" w:hint="cs"/>
          <w:b/>
          <w:bCs/>
          <w:sz w:val="40"/>
          <w:szCs w:val="40"/>
          <w:rtl/>
        </w:rPr>
        <w:t>-</w:t>
      </w:r>
      <w:r w:rsidRPr="00905C75">
        <w:rPr>
          <w:rFonts w:ascii="Akhbar MT" w:hAnsi="AGA Arabesque" w:cs="Akhbar MT" w:hint="cs"/>
          <w:sz w:val="40"/>
          <w:szCs w:val="40"/>
          <w:rtl/>
        </w:rPr>
        <w:t xml:space="preserve"> أقوالاً عن إياس بن معاوية وأنه قال:</w:t>
      </w:r>
      <w:r w:rsidR="00FF276D">
        <w:rPr>
          <w:rFonts w:ascii="Akhbar MT" w:hAnsi="AGA Arabesque" w:cs="Akhbar MT" w:hint="cs"/>
          <w:sz w:val="40"/>
          <w:szCs w:val="40"/>
          <w:rtl/>
        </w:rPr>
        <w:t xml:space="preserve"> </w:t>
      </w:r>
      <w:r w:rsidR="00790630" w:rsidRPr="00905C75">
        <w:rPr>
          <w:rFonts w:ascii="Akhbar MT" w:hAnsi="AGA Arabesque" w:cs="Akhbar MT" w:hint="cs"/>
          <w:sz w:val="40"/>
          <w:szCs w:val="40"/>
          <w:rtl/>
        </w:rPr>
        <w:t>"</w:t>
      </w:r>
      <w:r w:rsidRPr="00905C75">
        <w:rPr>
          <w:rFonts w:ascii="Akhbar MT" w:hAnsi="AGA Arabesque" w:cs="Akhbar MT" w:hint="cs"/>
          <w:sz w:val="40"/>
          <w:szCs w:val="40"/>
          <w:rtl/>
        </w:rPr>
        <w:t>السماء مقببة على الأرض مثل القبة</w:t>
      </w:r>
      <w:r w:rsidR="00790630" w:rsidRPr="00905C75">
        <w:rPr>
          <w:rFonts w:ascii="Akhbar MT" w:hAnsi="AGA Arabesque" w:cs="Akhbar MT" w:hint="cs"/>
          <w:sz w:val="40"/>
          <w:szCs w:val="40"/>
          <w:rtl/>
        </w:rPr>
        <w:t>"</w:t>
      </w:r>
      <w:r w:rsidR="00B7301D" w:rsidRPr="00905C75">
        <w:rPr>
          <w:rFonts w:ascii="Akhbar MT" w:hAnsi="AGA Arabesque" w:cs="Akhbar MT" w:hint="cs"/>
          <w:sz w:val="40"/>
          <w:szCs w:val="40"/>
          <w:rtl/>
        </w:rPr>
        <w:t>،</w:t>
      </w:r>
      <w:r w:rsidRPr="00905C75">
        <w:rPr>
          <w:rFonts w:ascii="Akhbar MT" w:hAnsi="AGA Arabesque" w:cs="Akhbar MT" w:hint="cs"/>
          <w:sz w:val="40"/>
          <w:szCs w:val="40"/>
          <w:rtl/>
        </w:rPr>
        <w:t xml:space="preserve"> وأسند عن قتادة قوله:</w:t>
      </w:r>
      <w:r w:rsidR="00FF276D">
        <w:rPr>
          <w:rFonts w:ascii="Akhbar MT" w:hAnsi="AGA Arabesque" w:cs="Akhbar MT" w:hint="cs"/>
          <w:sz w:val="40"/>
          <w:szCs w:val="40"/>
          <w:rtl/>
        </w:rPr>
        <w:t xml:space="preserve"> </w:t>
      </w:r>
      <w:r w:rsidR="00790630" w:rsidRPr="00905C75">
        <w:rPr>
          <w:rFonts w:ascii="Akhbar MT" w:hAnsi="AGA Arabesque" w:cs="Akhbar MT" w:hint="cs"/>
          <w:sz w:val="40"/>
          <w:szCs w:val="40"/>
          <w:rtl/>
        </w:rPr>
        <w:t>"</w:t>
      </w:r>
      <w:r w:rsidRPr="00905C75">
        <w:rPr>
          <w:rFonts w:ascii="Akhbar MT" w:hAnsi="AGA Arabesque" w:cs="Akhbar MT" w:hint="cs"/>
          <w:sz w:val="40"/>
          <w:szCs w:val="40"/>
          <w:rtl/>
        </w:rPr>
        <w:t>رفعها بغير عمد</w:t>
      </w:r>
      <w:r w:rsidR="00790630" w:rsidRPr="00905C75">
        <w:rPr>
          <w:rFonts w:ascii="Akhbar MT" w:hAnsi="AGA Arabesque" w:cs="Akhbar MT" w:hint="cs"/>
          <w:sz w:val="40"/>
          <w:szCs w:val="40"/>
          <w:rtl/>
        </w:rPr>
        <w:t>"</w:t>
      </w:r>
      <w:r w:rsidRPr="00905C75">
        <w:rPr>
          <w:rFonts w:ascii="Akhbar MT" w:hAnsi="AGA Arabesque" w:cs="Akhbar MT" w:hint="cs"/>
          <w:sz w:val="40"/>
          <w:szCs w:val="40"/>
          <w:rtl/>
        </w:rPr>
        <w:t xml:space="preserve">. </w:t>
      </w:r>
    </w:p>
    <w:p w:rsidR="00F0214D" w:rsidRPr="00905C75" w:rsidRDefault="00F0214D" w:rsidP="004948B2">
      <w:pPr>
        <w:spacing w:line="540" w:lineRule="exact"/>
        <w:jc w:val="both"/>
        <w:rPr>
          <w:rFonts w:ascii="Akhbar MT" w:hAnsi="AGA Arabesque" w:cs="Akhbar MT"/>
          <w:sz w:val="40"/>
          <w:szCs w:val="40"/>
          <w:rtl/>
        </w:rPr>
      </w:pPr>
      <w:r w:rsidRPr="00905C75">
        <w:rPr>
          <w:rFonts w:ascii="Akhbar MT" w:hAnsi="AGA Arabesque" w:cs="Akhbar MT" w:hint="cs"/>
          <w:sz w:val="40"/>
          <w:szCs w:val="40"/>
          <w:rtl/>
        </w:rPr>
        <w:t>ثم قال:</w:t>
      </w:r>
      <w:r w:rsidR="00FF276D">
        <w:rPr>
          <w:rFonts w:ascii="Akhbar MT" w:hAnsi="AGA Arabesque" w:cs="Akhbar MT" w:hint="cs"/>
          <w:sz w:val="40"/>
          <w:szCs w:val="40"/>
          <w:rtl/>
        </w:rPr>
        <w:t xml:space="preserve"> </w:t>
      </w:r>
      <w:r w:rsidR="00790630" w:rsidRPr="00905C75">
        <w:rPr>
          <w:rFonts w:ascii="Akhbar MT" w:hAnsi="AGA Arabesque" w:cs="Akhbar MT" w:hint="cs"/>
          <w:sz w:val="40"/>
          <w:szCs w:val="40"/>
          <w:rtl/>
        </w:rPr>
        <w:t>"</w:t>
      </w:r>
      <w:r w:rsidRPr="002678B7">
        <w:rPr>
          <w:rFonts w:ascii="Akhbar MT" w:hAnsi="AGA Arabesque" w:cs="Akhbar MT" w:hint="cs"/>
          <w:b/>
          <w:bCs/>
          <w:sz w:val="40"/>
          <w:szCs w:val="40"/>
          <w:rtl/>
        </w:rPr>
        <w:t>وأولى الأقوال في ذلك بالصحة</w:t>
      </w:r>
      <w:r w:rsidR="00790630" w:rsidRPr="00905C75">
        <w:rPr>
          <w:rFonts w:ascii="Akhbar MT" w:hAnsi="AGA Arabesque" w:cs="Akhbar MT" w:hint="cs"/>
          <w:sz w:val="40"/>
          <w:szCs w:val="40"/>
          <w:rtl/>
        </w:rPr>
        <w:t>:</w:t>
      </w:r>
      <w:r w:rsidRPr="00905C75">
        <w:rPr>
          <w:rFonts w:ascii="Akhbar MT" w:hAnsi="AGA Arabesque" w:cs="Akhbar MT" w:hint="cs"/>
          <w:sz w:val="40"/>
          <w:szCs w:val="40"/>
          <w:rtl/>
        </w:rPr>
        <w:t xml:space="preserve"> أن يقال</w:t>
      </w:r>
      <w:r w:rsidR="004D636B" w:rsidRPr="00905C75">
        <w:rPr>
          <w:rFonts w:ascii="Akhbar MT" w:hAnsi="AGA Arabesque" w:cs="Akhbar MT" w:hint="cs"/>
          <w:sz w:val="40"/>
          <w:szCs w:val="40"/>
          <w:rtl/>
        </w:rPr>
        <w:t>:</w:t>
      </w:r>
      <w:r w:rsidRPr="00905C75">
        <w:rPr>
          <w:rFonts w:ascii="Akhbar MT" w:hAnsi="AGA Arabesque" w:cs="Akhbar MT" w:hint="cs"/>
          <w:sz w:val="40"/>
          <w:szCs w:val="40"/>
          <w:rtl/>
        </w:rPr>
        <w:t xml:space="preserve"> كما قال الله </w:t>
      </w:r>
      <w:r w:rsidR="0033262E" w:rsidRPr="00CD3109">
        <w:rPr>
          <w:rFonts w:ascii="Akhbar MT" w:hAnsi="AGA Arabesque" w:cs="Akhbar MT" w:hint="cs"/>
          <w:b/>
          <w:bCs/>
          <w:sz w:val="40"/>
          <w:szCs w:val="40"/>
          <w:rtl/>
        </w:rPr>
        <w:t>-</w:t>
      </w:r>
      <w:r w:rsidR="0033262E">
        <w:rPr>
          <w:rFonts w:ascii="Akhbar MT" w:hAnsi="AGA Arabesque" w:cs="Akhbar MT" w:hint="cs"/>
          <w:sz w:val="40"/>
          <w:szCs w:val="40"/>
          <w:rtl/>
        </w:rPr>
        <w:t xml:space="preserve"> </w:t>
      </w:r>
      <w:r w:rsidRPr="00905C75">
        <w:rPr>
          <w:rFonts w:ascii="Akhbar MT" w:hAnsi="AGA Arabesque" w:cs="Akhbar MT" w:hint="cs"/>
          <w:sz w:val="40"/>
          <w:szCs w:val="40"/>
          <w:rtl/>
        </w:rPr>
        <w:t>تعالى</w:t>
      </w:r>
      <w:r w:rsidR="0033262E">
        <w:rPr>
          <w:rFonts w:ascii="Akhbar MT" w:hAnsi="AGA Arabesque" w:cs="Akhbar MT" w:hint="cs"/>
          <w:sz w:val="40"/>
          <w:szCs w:val="40"/>
          <w:rtl/>
        </w:rPr>
        <w:t xml:space="preserve"> </w:t>
      </w:r>
      <w:r w:rsidRPr="00CD3109">
        <w:rPr>
          <w:rFonts w:ascii="Akhbar MT" w:hAnsi="AGA Arabesque" w:cs="Akhbar MT" w:hint="cs"/>
          <w:b/>
          <w:bCs/>
          <w:sz w:val="40"/>
          <w:szCs w:val="40"/>
          <w:rtl/>
        </w:rPr>
        <w:t>-</w:t>
      </w:r>
      <w:r w:rsidRPr="00905C75">
        <w:rPr>
          <w:rFonts w:ascii="Akhbar MT" w:hAnsi="AGA Arabesque" w:cs="Akhbar MT" w:hint="cs"/>
          <w:sz w:val="40"/>
          <w:szCs w:val="40"/>
          <w:rtl/>
        </w:rPr>
        <w:t xml:space="preserve">: </w:t>
      </w:r>
      <w:r w:rsidRPr="00905C75">
        <w:rPr>
          <w:rFonts w:ascii="Akhbar MT" w:hAnsi="AGA Arabesque" w:cs="Akhbar MT" w:hint="cs"/>
          <w:sz w:val="40"/>
          <w:szCs w:val="40"/>
        </w:rPr>
        <w:sym w:font="AGA Arabesque" w:char="F05D"/>
      </w:r>
      <w:r w:rsidR="000C0969" w:rsidRPr="00905C75">
        <w:rPr>
          <w:rFonts w:ascii="Akhbar MT" w:hAnsi="AGA Arabesque" w:cs="Akhbar MT"/>
          <w:sz w:val="40"/>
          <w:szCs w:val="40"/>
          <w:rtl/>
        </w:rPr>
        <w:t>اللَّهُ الَّذِي رَفَعَ السَّمَاوَاتِ بِغَيْرِ عَمَدٍ تَرَوْنَهَا</w:t>
      </w:r>
      <w:r w:rsidRPr="00905C75">
        <w:rPr>
          <w:rFonts w:ascii="Akhbar MT" w:hAnsi="AGA Arabesque" w:cs="Akhbar MT" w:hint="cs"/>
          <w:sz w:val="40"/>
          <w:szCs w:val="40"/>
        </w:rPr>
        <w:sym w:font="AGA Arabesque" w:char="F05B"/>
      </w:r>
      <w:r w:rsidR="00056B20">
        <w:rPr>
          <w:rFonts w:ascii="Akhbar MT" w:hAnsi="AGA Arabesque" w:cs="Akhbar MT" w:hint="cs"/>
          <w:sz w:val="40"/>
          <w:szCs w:val="40"/>
          <w:rtl/>
        </w:rPr>
        <w:t>،</w:t>
      </w:r>
      <w:r w:rsidRPr="00905C75">
        <w:rPr>
          <w:rFonts w:ascii="Akhbar MT" w:hAnsi="AGA Arabesque" w:cs="Akhbar MT" w:hint="cs"/>
          <w:sz w:val="40"/>
          <w:szCs w:val="40"/>
          <w:rtl/>
        </w:rPr>
        <w:t xml:space="preserve"> </w:t>
      </w:r>
      <w:r w:rsidRPr="002678B7">
        <w:rPr>
          <w:rFonts w:ascii="Akhbar MT" w:hAnsi="AGA Arabesque" w:cs="Akhbar MT" w:hint="cs"/>
          <w:b/>
          <w:bCs/>
          <w:sz w:val="40"/>
          <w:szCs w:val="40"/>
          <w:rtl/>
        </w:rPr>
        <w:t>فهي مرفوعة بغير عمد نراها</w:t>
      </w:r>
      <w:r w:rsidRPr="00905C75">
        <w:rPr>
          <w:rFonts w:ascii="Akhbar MT" w:hAnsi="AGA Arabesque" w:cs="Akhbar MT" w:hint="cs"/>
          <w:sz w:val="40"/>
          <w:szCs w:val="40"/>
          <w:rtl/>
        </w:rPr>
        <w:t>، كما قال ربنا</w:t>
      </w:r>
      <w:r w:rsidR="00B7301D" w:rsidRPr="00905C75">
        <w:rPr>
          <w:rFonts w:ascii="Akhbar MT" w:hAnsi="AGA Arabesque" w:cs="Akhbar MT" w:hint="cs"/>
          <w:sz w:val="40"/>
          <w:szCs w:val="40"/>
          <w:rtl/>
        </w:rPr>
        <w:t xml:space="preserve"> </w:t>
      </w:r>
      <w:r w:rsidR="00B7301D" w:rsidRPr="00CD3109">
        <w:rPr>
          <w:rFonts w:ascii="Akhbar MT" w:hAnsi="AGA Arabesque" w:cs="Akhbar MT" w:hint="cs"/>
          <w:b/>
          <w:bCs/>
          <w:sz w:val="40"/>
          <w:szCs w:val="40"/>
          <w:rtl/>
        </w:rPr>
        <w:t>-</w:t>
      </w:r>
      <w:r w:rsidRPr="00905C75">
        <w:rPr>
          <w:rFonts w:ascii="Akhbar MT" w:hAnsi="AGA Arabesque" w:cs="Akhbar MT" w:hint="cs"/>
          <w:sz w:val="40"/>
          <w:szCs w:val="40"/>
          <w:rtl/>
        </w:rPr>
        <w:t xml:space="preserve"> جل ثناؤه</w:t>
      </w:r>
      <w:r w:rsidR="00B7301D" w:rsidRPr="00905C75">
        <w:rPr>
          <w:rFonts w:ascii="Akhbar MT" w:hAnsi="AGA Arabesque" w:cs="Akhbar MT" w:hint="cs"/>
          <w:sz w:val="40"/>
          <w:szCs w:val="40"/>
          <w:rtl/>
        </w:rPr>
        <w:t xml:space="preserve"> </w:t>
      </w:r>
      <w:r w:rsidR="00B7301D" w:rsidRPr="00CD3109">
        <w:rPr>
          <w:rFonts w:ascii="Akhbar MT" w:hAnsi="AGA Arabesque" w:cs="Akhbar MT" w:hint="cs"/>
          <w:b/>
          <w:bCs/>
          <w:sz w:val="40"/>
          <w:szCs w:val="40"/>
          <w:rtl/>
        </w:rPr>
        <w:t>-</w:t>
      </w:r>
      <w:r w:rsidRPr="00905C75">
        <w:rPr>
          <w:rFonts w:ascii="Akhbar MT" w:hAnsi="AGA Arabesque" w:cs="Akhbar MT" w:hint="cs"/>
          <w:sz w:val="40"/>
          <w:szCs w:val="40"/>
          <w:rtl/>
        </w:rPr>
        <w:t xml:space="preserve"> ولا خبر بغير ذلك، و</w:t>
      </w:r>
      <w:r w:rsidRPr="002678B7">
        <w:rPr>
          <w:rFonts w:ascii="Akhbar MT" w:hAnsi="AGA Arabesque" w:cs="Akhbar MT" w:hint="cs"/>
          <w:b/>
          <w:bCs/>
          <w:sz w:val="40"/>
          <w:szCs w:val="40"/>
          <w:rtl/>
        </w:rPr>
        <w:t>لا حجة يجب التسليم لها بقول سواه</w:t>
      </w:r>
      <w:r w:rsidRPr="00905C75">
        <w:rPr>
          <w:rFonts w:ascii="Akhbar MT" w:hAnsi="AGA Arabesque" w:cs="Akhbar MT" w:hint="cs"/>
          <w:sz w:val="40"/>
          <w:szCs w:val="40"/>
          <w:rtl/>
        </w:rPr>
        <w:t>".</w:t>
      </w:r>
    </w:p>
    <w:p w:rsidR="00F0214D" w:rsidRPr="00905C75" w:rsidRDefault="00F0214D" w:rsidP="00056B20">
      <w:pPr>
        <w:spacing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وما ذهب إليه ابن الجوزي </w:t>
      </w:r>
      <w:r w:rsidR="003B3A08" w:rsidRPr="00CD3109">
        <w:rPr>
          <w:rFonts w:ascii="Akhbar MT" w:hAnsi="AGA Arabesque" w:cs="Akhbar MT" w:hint="cs"/>
          <w:b/>
          <w:bCs/>
          <w:sz w:val="40"/>
          <w:szCs w:val="40"/>
          <w:rtl/>
        </w:rPr>
        <w:t>-</w:t>
      </w:r>
      <w:r w:rsidR="003B3A08">
        <w:rPr>
          <w:rFonts w:ascii="Akhbar MT" w:hAnsi="AGA Arabesque" w:cs="Akhbar MT" w:hint="cs"/>
          <w:sz w:val="40"/>
          <w:szCs w:val="40"/>
          <w:rtl/>
        </w:rPr>
        <w:t xml:space="preserve"> </w:t>
      </w:r>
      <w:r w:rsidRPr="00905C75">
        <w:rPr>
          <w:rFonts w:ascii="Akhbar MT" w:hAnsi="AGA Arabesque" w:cs="Akhbar MT" w:hint="cs"/>
          <w:sz w:val="40"/>
          <w:szCs w:val="40"/>
          <w:rtl/>
        </w:rPr>
        <w:t>أيضاً</w:t>
      </w:r>
      <w:r w:rsidR="003B3A08">
        <w:rPr>
          <w:rFonts w:ascii="Akhbar MT" w:hAnsi="AGA Arabesque" w:cs="Akhbar MT" w:hint="cs"/>
          <w:sz w:val="40"/>
          <w:szCs w:val="40"/>
          <w:rtl/>
        </w:rPr>
        <w:t xml:space="preserve"> </w:t>
      </w:r>
      <w:r w:rsidRPr="00CD3109">
        <w:rPr>
          <w:rFonts w:ascii="Akhbar MT" w:hAnsi="AGA Arabesque" w:cs="Akhbar MT" w:hint="cs"/>
          <w:b/>
          <w:bCs/>
          <w:sz w:val="40"/>
          <w:szCs w:val="40"/>
          <w:rtl/>
        </w:rPr>
        <w:t>-</w:t>
      </w:r>
      <w:r w:rsidRPr="00905C75">
        <w:rPr>
          <w:rFonts w:ascii="Akhbar MT" w:hAnsi="AGA Arabesque" w:cs="Akhbar MT" w:hint="cs"/>
          <w:sz w:val="40"/>
          <w:szCs w:val="40"/>
          <w:rtl/>
        </w:rPr>
        <w:t xml:space="preserve"> (في تفسيره</w:t>
      </w:r>
      <w:r w:rsidR="003B3A08">
        <w:rPr>
          <w:rFonts w:ascii="Akhbar MT" w:hAnsi="AGA Arabesque" w:cs="Akhbar MT" w:hint="cs"/>
          <w:sz w:val="40"/>
          <w:szCs w:val="40"/>
          <w:rtl/>
        </w:rPr>
        <w:t>:</w:t>
      </w:r>
      <w:r w:rsidRPr="00905C75">
        <w:rPr>
          <w:rFonts w:ascii="Akhbar MT" w:hAnsi="AGA Arabesque" w:cs="Akhbar MT" w:hint="cs"/>
          <w:sz w:val="40"/>
          <w:szCs w:val="40"/>
          <w:rtl/>
        </w:rPr>
        <w:t xml:space="preserve"> 4</w:t>
      </w:r>
      <w:r w:rsidRPr="00DD2329">
        <w:rPr>
          <w:rFonts w:ascii="Akhbar MT" w:hAnsi="AGA Arabesque" w:cs="Akhbar MT" w:hint="cs"/>
          <w:sz w:val="28"/>
          <w:szCs w:val="28"/>
          <w:rtl/>
        </w:rPr>
        <w:t>/</w:t>
      </w:r>
      <w:r w:rsidRPr="00905C75">
        <w:rPr>
          <w:rFonts w:ascii="Akhbar MT" w:hAnsi="AGA Arabesque" w:cs="Akhbar MT" w:hint="cs"/>
          <w:sz w:val="40"/>
          <w:szCs w:val="40"/>
          <w:rtl/>
        </w:rPr>
        <w:t>301) من أنها مرفوعة بغير ع</w:t>
      </w:r>
      <w:r w:rsidR="004D636B" w:rsidRPr="00905C75">
        <w:rPr>
          <w:rFonts w:ascii="Akhbar MT" w:hAnsi="AGA Arabesque" w:cs="Akhbar MT" w:hint="cs"/>
          <w:sz w:val="40"/>
          <w:szCs w:val="40"/>
          <w:rtl/>
        </w:rPr>
        <w:t>مد</w:t>
      </w:r>
      <w:r w:rsidRPr="00905C75">
        <w:rPr>
          <w:rFonts w:ascii="Akhbar MT" w:hAnsi="AGA Arabesque" w:cs="Akhbar MT" w:hint="cs"/>
          <w:sz w:val="40"/>
          <w:szCs w:val="40"/>
          <w:rtl/>
        </w:rPr>
        <w:t xml:space="preserve"> كما ترونها، فقد قال عند قوله </w:t>
      </w:r>
      <w:r w:rsidR="003B3A08" w:rsidRPr="00CD3109">
        <w:rPr>
          <w:rFonts w:ascii="Akhbar MT" w:hAnsi="AGA Arabesque" w:cs="Akhbar MT" w:hint="cs"/>
          <w:b/>
          <w:bCs/>
          <w:sz w:val="40"/>
          <w:szCs w:val="40"/>
          <w:rtl/>
        </w:rPr>
        <w:t>-</w:t>
      </w:r>
      <w:r w:rsidR="003B3A08">
        <w:rPr>
          <w:rFonts w:ascii="Akhbar MT" w:hAnsi="AGA Arabesque" w:cs="Akhbar MT" w:hint="cs"/>
          <w:sz w:val="40"/>
          <w:szCs w:val="40"/>
          <w:rtl/>
        </w:rPr>
        <w:t xml:space="preserve"> </w:t>
      </w:r>
      <w:r w:rsidRPr="00905C75">
        <w:rPr>
          <w:rFonts w:ascii="Akhbar MT" w:hAnsi="AGA Arabesque" w:cs="Akhbar MT" w:hint="cs"/>
          <w:sz w:val="40"/>
          <w:szCs w:val="40"/>
          <w:rtl/>
        </w:rPr>
        <w:t>تعالى</w:t>
      </w:r>
      <w:r w:rsidR="003B3A08">
        <w:rPr>
          <w:rFonts w:ascii="Akhbar MT" w:hAnsi="AGA Arabesque" w:cs="Akhbar MT" w:hint="cs"/>
          <w:sz w:val="40"/>
          <w:szCs w:val="40"/>
          <w:rtl/>
        </w:rPr>
        <w:t xml:space="preserve"> </w:t>
      </w:r>
      <w:r w:rsidRPr="00CD3109">
        <w:rPr>
          <w:rFonts w:ascii="Akhbar MT" w:hAnsi="AGA Arabesque" w:cs="Akhbar MT" w:hint="cs"/>
          <w:b/>
          <w:bCs/>
          <w:sz w:val="40"/>
          <w:szCs w:val="40"/>
          <w:rtl/>
        </w:rPr>
        <w:t>-</w:t>
      </w:r>
      <w:r w:rsidRPr="00905C75">
        <w:rPr>
          <w:rFonts w:ascii="Akhbar MT" w:hAnsi="AGA Arabesque" w:cs="Akhbar MT" w:hint="cs"/>
          <w:sz w:val="40"/>
          <w:szCs w:val="40"/>
          <w:rtl/>
        </w:rPr>
        <w:t xml:space="preserve">: </w:t>
      </w:r>
      <w:r w:rsidR="000C0969" w:rsidRPr="00905C75">
        <w:rPr>
          <w:rFonts w:ascii="Akhbar MT" w:hAnsi="AGA Arabesque" w:cs="Akhbar MT" w:hint="cs"/>
          <w:sz w:val="40"/>
          <w:szCs w:val="40"/>
        </w:rPr>
        <w:sym w:font="AGA Arabesque" w:char="F05D"/>
      </w:r>
      <w:r w:rsidR="000C0969" w:rsidRPr="00905C75">
        <w:rPr>
          <w:rFonts w:ascii="Akhbar MT" w:hAnsi="AGA Arabesque" w:cs="Akhbar MT"/>
          <w:sz w:val="40"/>
          <w:szCs w:val="40"/>
          <w:rtl/>
        </w:rPr>
        <w:t>بِغَيْرِ عَمَدٍ تَرَوْنَهَا</w:t>
      </w:r>
      <w:r w:rsidR="000C0969" w:rsidRPr="00905C75">
        <w:rPr>
          <w:rFonts w:ascii="Akhbar MT" w:hAnsi="AGA Arabesque" w:cs="Akhbar MT" w:hint="cs"/>
          <w:sz w:val="40"/>
          <w:szCs w:val="40"/>
        </w:rPr>
        <w:sym w:font="AGA Arabesque" w:char="F05B"/>
      </w:r>
      <w:r w:rsidR="004D2140">
        <w:rPr>
          <w:rFonts w:ascii="Akhbar MT" w:hAnsi="AGA Arabesque" w:cs="Akhbar MT" w:hint="cs"/>
          <w:sz w:val="40"/>
          <w:szCs w:val="40"/>
          <w:rtl/>
        </w:rPr>
        <w:t>: "</w:t>
      </w:r>
      <w:r w:rsidRPr="00905C75">
        <w:rPr>
          <w:rFonts w:ascii="Akhbar MT" w:hAnsi="AGA Arabesque" w:cs="Akhbar MT" w:hint="cs"/>
          <w:sz w:val="40"/>
          <w:szCs w:val="40"/>
          <w:rtl/>
        </w:rPr>
        <w:t>في قوله</w:t>
      </w:r>
      <w:r w:rsidR="00A030BB">
        <w:rPr>
          <w:rFonts w:ascii="Akhbar MT" w:hAnsi="AGA Arabesque" w:cs="Akhbar MT" w:hint="cs"/>
          <w:sz w:val="40"/>
          <w:szCs w:val="40"/>
          <w:rtl/>
        </w:rPr>
        <w:t>:</w:t>
      </w:r>
      <w:r w:rsidRPr="00905C75">
        <w:rPr>
          <w:rFonts w:ascii="Akhbar MT" w:hAnsi="AGA Arabesque" w:cs="Akhbar MT" w:hint="cs"/>
          <w:sz w:val="40"/>
          <w:szCs w:val="40"/>
          <w:rtl/>
        </w:rPr>
        <w:t xml:space="preserve"> </w:t>
      </w:r>
      <w:r w:rsidR="0033262E">
        <w:rPr>
          <w:rFonts w:ascii="Akhbar MT" w:hAnsi="AGA Arabesque" w:cs="Akhbar MT" w:hint="cs"/>
          <w:sz w:val="40"/>
          <w:szCs w:val="40"/>
        </w:rPr>
        <w:sym w:font="AGA Arabesque" w:char="F05D"/>
      </w:r>
      <w:r w:rsidR="00A030BB" w:rsidRPr="00905C75">
        <w:rPr>
          <w:rFonts w:ascii="Akhbar MT" w:hAnsi="AGA Arabesque" w:cs="Akhbar MT"/>
          <w:sz w:val="40"/>
          <w:szCs w:val="40"/>
          <w:rtl/>
        </w:rPr>
        <w:t>تَرَوْنَهَا</w:t>
      </w:r>
      <w:r w:rsidR="00056B20">
        <w:rPr>
          <w:rFonts w:ascii="Akhbar MT" w:hAnsi="AGA Arabesque" w:cs="Akhbar MT" w:hint="cs"/>
          <w:sz w:val="40"/>
          <w:szCs w:val="40"/>
        </w:rPr>
        <w:sym w:font="AGA Arabesque" w:char="F05B"/>
      </w:r>
      <w:r w:rsidR="00056B20" w:rsidRPr="00905C75">
        <w:rPr>
          <w:rFonts w:ascii="Akhbar MT" w:hAnsi="AGA Arabesque" w:cs="Akhbar MT" w:hint="cs"/>
          <w:sz w:val="40"/>
          <w:szCs w:val="40"/>
          <w:rtl/>
        </w:rPr>
        <w:t>،</w:t>
      </w:r>
      <w:r w:rsidR="00056B20">
        <w:rPr>
          <w:rFonts w:ascii="Akhbar MT" w:hAnsi="AGA Arabesque" w:cs="Akhbar MT" w:hint="cs"/>
          <w:sz w:val="40"/>
          <w:szCs w:val="40"/>
          <w:rtl/>
        </w:rPr>
        <w:t xml:space="preserve"> </w:t>
      </w:r>
      <w:r w:rsidRPr="00905C75">
        <w:rPr>
          <w:rFonts w:ascii="Akhbar MT" w:hAnsi="AGA Arabesque" w:cs="Akhbar MT" w:hint="cs"/>
          <w:sz w:val="40"/>
          <w:szCs w:val="40"/>
          <w:rtl/>
        </w:rPr>
        <w:t xml:space="preserve">قولان: </w:t>
      </w:r>
    </w:p>
    <w:p w:rsidR="00F0214D" w:rsidRPr="00905C75" w:rsidRDefault="00F0214D" w:rsidP="00056B20">
      <w:pPr>
        <w:spacing w:line="540" w:lineRule="exact"/>
        <w:jc w:val="both"/>
        <w:rPr>
          <w:rFonts w:ascii="Akhbar MT" w:hAnsi="AGA Arabesque" w:cs="Akhbar MT"/>
          <w:sz w:val="40"/>
          <w:szCs w:val="40"/>
          <w:rtl/>
        </w:rPr>
      </w:pPr>
      <w:r w:rsidRPr="006A5D7E">
        <w:rPr>
          <w:rFonts w:ascii="Akhbar MT" w:hAnsi="AGA Arabesque" w:cs="Akhbar MT" w:hint="cs"/>
          <w:b/>
          <w:bCs/>
          <w:sz w:val="40"/>
          <w:szCs w:val="40"/>
          <w:rtl/>
        </w:rPr>
        <w:t>أحدهما</w:t>
      </w:r>
      <w:r w:rsidRPr="00905C75">
        <w:rPr>
          <w:rFonts w:ascii="Akhbar MT" w:hAnsi="AGA Arabesque" w:cs="Akhbar MT" w:hint="cs"/>
          <w:sz w:val="40"/>
          <w:szCs w:val="40"/>
          <w:rtl/>
        </w:rPr>
        <w:t>: أن</w:t>
      </w:r>
      <w:r w:rsidR="00822404" w:rsidRPr="00905C75">
        <w:rPr>
          <w:rFonts w:ascii="Akhbar MT" w:hAnsi="AGA Arabesque" w:cs="Akhbar MT" w:hint="cs"/>
          <w:sz w:val="40"/>
          <w:szCs w:val="40"/>
          <w:rtl/>
        </w:rPr>
        <w:t xml:space="preserve"> </w:t>
      </w:r>
      <w:r w:rsidR="00767938" w:rsidRPr="00905C75">
        <w:rPr>
          <w:rFonts w:ascii="Akhbar MT" w:hAnsi="AGA Arabesque" w:cs="Akhbar MT" w:hint="cs"/>
          <w:sz w:val="40"/>
          <w:szCs w:val="40"/>
          <w:rtl/>
        </w:rPr>
        <w:t>(</w:t>
      </w:r>
      <w:r w:rsidRPr="00905C75">
        <w:rPr>
          <w:rFonts w:ascii="Akhbar MT" w:hAnsi="AGA Arabesque" w:cs="Akhbar MT" w:hint="cs"/>
          <w:sz w:val="40"/>
          <w:szCs w:val="40"/>
          <w:rtl/>
        </w:rPr>
        <w:t>ها</w:t>
      </w:r>
      <w:r w:rsidR="00822404" w:rsidRPr="00905C75">
        <w:rPr>
          <w:rFonts w:ascii="Akhbar MT" w:hAnsi="AGA Arabesque" w:cs="Akhbar MT" w:hint="cs"/>
          <w:sz w:val="40"/>
          <w:szCs w:val="40"/>
          <w:rtl/>
        </w:rPr>
        <w:t>ء</w:t>
      </w:r>
      <w:r w:rsidRPr="00905C75">
        <w:rPr>
          <w:rFonts w:ascii="Akhbar MT" w:hAnsi="AGA Arabesque" w:cs="Akhbar MT" w:hint="cs"/>
          <w:sz w:val="40"/>
          <w:szCs w:val="40"/>
          <w:rtl/>
        </w:rPr>
        <w:t xml:space="preserve"> الكناية</w:t>
      </w:r>
      <w:r w:rsidR="00767938" w:rsidRPr="00905C75">
        <w:rPr>
          <w:rFonts w:ascii="Akhbar MT" w:hAnsi="AGA Arabesque" w:cs="Akhbar MT" w:hint="cs"/>
          <w:sz w:val="40"/>
          <w:szCs w:val="40"/>
          <w:rtl/>
        </w:rPr>
        <w:t>)</w:t>
      </w:r>
      <w:r w:rsidRPr="00905C75">
        <w:rPr>
          <w:rFonts w:ascii="Akhbar MT" w:hAnsi="AGA Arabesque" w:cs="Akhbar MT" w:hint="cs"/>
          <w:sz w:val="40"/>
          <w:szCs w:val="40"/>
          <w:rtl/>
        </w:rPr>
        <w:t xml:space="preserve"> ترجع إلى السموات؛ فالمعنى: ترونها بغير عمد، قاله أبو صالح عن ابن عباس، وبه قال الحسن وقتادة والجمهور، وقال ابن الأنباري ترونها خبر مستأنف، والمعنى: ر</w:t>
      </w:r>
      <w:r w:rsidR="008F59B5" w:rsidRPr="00905C75">
        <w:rPr>
          <w:rFonts w:ascii="Akhbar MT" w:hAnsi="AGA Arabesque" w:cs="Akhbar MT" w:hint="cs"/>
          <w:sz w:val="40"/>
          <w:szCs w:val="40"/>
          <w:rtl/>
        </w:rPr>
        <w:t xml:space="preserve">فع السموات بلا دعامة تمسكها، ثم </w:t>
      </w:r>
      <w:r w:rsidRPr="00905C75">
        <w:rPr>
          <w:rFonts w:ascii="Akhbar MT" w:hAnsi="AGA Arabesque" w:cs="Akhbar MT" w:hint="cs"/>
          <w:sz w:val="40"/>
          <w:szCs w:val="40"/>
          <w:rtl/>
        </w:rPr>
        <w:t>قال:</w:t>
      </w:r>
      <w:r w:rsidR="004948B2">
        <w:rPr>
          <w:rFonts w:ascii="Akhbar MT" w:hAnsi="AGA Arabesque" w:cs="Akhbar MT" w:hint="cs"/>
          <w:sz w:val="40"/>
          <w:szCs w:val="40"/>
        </w:rPr>
        <w:sym w:font="AGA Arabesque" w:char="F05D"/>
      </w:r>
      <w:r w:rsidR="00A030BB">
        <w:rPr>
          <w:rFonts w:asciiTheme="minorHAnsi" w:hAnsiTheme="minorHAnsi" w:cs="Akhbar MT"/>
          <w:sz w:val="40"/>
          <w:szCs w:val="40"/>
        </w:rPr>
        <w:t xml:space="preserve"> </w:t>
      </w:r>
      <w:r w:rsidR="00A030BB" w:rsidRPr="00905C75">
        <w:rPr>
          <w:rFonts w:ascii="Akhbar MT" w:hAnsi="AGA Arabesque" w:cs="Akhbar MT"/>
          <w:sz w:val="40"/>
          <w:szCs w:val="40"/>
          <w:rtl/>
        </w:rPr>
        <w:t>تَرَوْنَهَا</w:t>
      </w:r>
      <w:r w:rsidR="00056B20">
        <w:rPr>
          <w:rFonts w:ascii="Akhbar MT" w:hAnsi="AGA Arabesque" w:cs="Akhbar MT" w:hint="cs"/>
          <w:sz w:val="40"/>
          <w:szCs w:val="40"/>
        </w:rPr>
        <w:sym w:font="AGA Arabesque" w:char="F05B"/>
      </w:r>
      <w:r w:rsidR="00056B20" w:rsidRPr="00905C75">
        <w:rPr>
          <w:rFonts w:ascii="Akhbar MT" w:hAnsi="AGA Arabesque" w:cs="Akhbar MT" w:hint="cs"/>
          <w:sz w:val="40"/>
          <w:szCs w:val="40"/>
          <w:rtl/>
        </w:rPr>
        <w:t>،</w:t>
      </w:r>
      <w:r w:rsidR="00056B20">
        <w:rPr>
          <w:rFonts w:ascii="Akhbar MT" w:hAnsi="AGA Arabesque" w:cs="Akhbar MT" w:hint="cs"/>
          <w:sz w:val="40"/>
          <w:szCs w:val="40"/>
          <w:rtl/>
        </w:rPr>
        <w:t xml:space="preserve"> </w:t>
      </w:r>
      <w:r w:rsidRPr="00905C75">
        <w:rPr>
          <w:rFonts w:ascii="Akhbar MT" w:hAnsi="AGA Arabesque" w:cs="Akhbar MT" w:hint="cs"/>
          <w:sz w:val="40"/>
          <w:szCs w:val="40"/>
          <w:rtl/>
        </w:rPr>
        <w:t>أي: ما</w:t>
      </w:r>
      <w:r w:rsidR="00822404" w:rsidRPr="00905C75">
        <w:rPr>
          <w:rFonts w:ascii="Akhbar MT" w:hAnsi="AGA Arabesque" w:cs="Akhbar MT" w:hint="cs"/>
          <w:sz w:val="40"/>
          <w:szCs w:val="40"/>
          <w:rtl/>
        </w:rPr>
        <w:t xml:space="preserve"> </w:t>
      </w:r>
      <w:r w:rsidRPr="00905C75">
        <w:rPr>
          <w:rFonts w:ascii="Akhbar MT" w:hAnsi="AGA Arabesque" w:cs="Akhbar MT" w:hint="cs"/>
          <w:sz w:val="40"/>
          <w:szCs w:val="40"/>
          <w:rtl/>
        </w:rPr>
        <w:t>تشاهدون من هذا الأمر العظيم يغنيكم عن إقامة الدلائل عليه.</w:t>
      </w:r>
    </w:p>
    <w:p w:rsidR="00F0214D" w:rsidRPr="00905C75" w:rsidRDefault="00F0214D" w:rsidP="007604CF">
      <w:pPr>
        <w:spacing w:line="540" w:lineRule="exact"/>
        <w:jc w:val="both"/>
        <w:rPr>
          <w:rFonts w:ascii="Akhbar MT" w:hAnsi="AGA Arabesque" w:cs="Akhbar MT"/>
          <w:sz w:val="40"/>
          <w:szCs w:val="40"/>
          <w:rtl/>
        </w:rPr>
      </w:pPr>
      <w:r w:rsidRPr="00905C75">
        <w:rPr>
          <w:rFonts w:ascii="Akhbar MT" w:hAnsi="AGA Arabesque" w:cs="Akhbar MT" w:hint="cs"/>
          <w:sz w:val="40"/>
          <w:szCs w:val="40"/>
          <w:rtl/>
        </w:rPr>
        <w:lastRenderedPageBreak/>
        <w:t>و</w:t>
      </w:r>
      <w:r w:rsidRPr="006A5D7E">
        <w:rPr>
          <w:rFonts w:ascii="Akhbar MT" w:hAnsi="AGA Arabesque" w:cs="Akhbar MT" w:hint="cs"/>
          <w:b/>
          <w:bCs/>
          <w:sz w:val="40"/>
          <w:szCs w:val="40"/>
          <w:rtl/>
        </w:rPr>
        <w:t>الثاني</w:t>
      </w:r>
      <w:r w:rsidRPr="00905C75">
        <w:rPr>
          <w:rFonts w:ascii="Akhbar MT" w:hAnsi="AGA Arabesque" w:cs="Akhbar MT" w:hint="cs"/>
          <w:sz w:val="40"/>
          <w:szCs w:val="40"/>
          <w:rtl/>
        </w:rPr>
        <w:t>: أنها ترجع إلى العَمَد؛ فالمعنى: أنها بعمد لا</w:t>
      </w:r>
      <w:r w:rsidR="00822404" w:rsidRPr="00905C75">
        <w:rPr>
          <w:rFonts w:ascii="Akhbar MT" w:hAnsi="AGA Arabesque" w:cs="Akhbar MT" w:hint="cs"/>
          <w:sz w:val="40"/>
          <w:szCs w:val="40"/>
          <w:rtl/>
        </w:rPr>
        <w:t xml:space="preserve"> </w:t>
      </w:r>
      <w:r w:rsidRPr="00905C75">
        <w:rPr>
          <w:rFonts w:ascii="Akhbar MT" w:hAnsi="AGA Arabesque" w:cs="Akhbar MT" w:hint="cs"/>
          <w:sz w:val="40"/>
          <w:szCs w:val="40"/>
          <w:rtl/>
        </w:rPr>
        <w:t>ترونها، رواه عطاء، والضحاك عن ابن عباس، وقال: لها عمد على قاف، ولكنكم لا</w:t>
      </w:r>
      <w:r w:rsidR="00822404" w:rsidRPr="00905C75">
        <w:rPr>
          <w:rFonts w:ascii="Akhbar MT" w:hAnsi="AGA Arabesque" w:cs="Akhbar MT" w:hint="cs"/>
          <w:sz w:val="40"/>
          <w:szCs w:val="40"/>
          <w:rtl/>
        </w:rPr>
        <w:t xml:space="preserve"> </w:t>
      </w:r>
      <w:r w:rsidRPr="00905C75">
        <w:rPr>
          <w:rFonts w:ascii="Akhbar MT" w:hAnsi="AGA Arabesque" w:cs="Akhbar MT" w:hint="cs"/>
          <w:sz w:val="40"/>
          <w:szCs w:val="40"/>
          <w:rtl/>
        </w:rPr>
        <w:t>ترون العمد، وإلى هذا القول ذهب مجاهد وعكرمة، و</w:t>
      </w:r>
      <w:r w:rsidRPr="002678B7">
        <w:rPr>
          <w:rFonts w:ascii="Akhbar MT" w:hAnsi="AGA Arabesque" w:cs="Akhbar MT" w:hint="cs"/>
          <w:b/>
          <w:bCs/>
          <w:sz w:val="40"/>
          <w:szCs w:val="40"/>
          <w:rtl/>
        </w:rPr>
        <w:t>الأول أصح</w:t>
      </w:r>
      <w:r w:rsidRPr="00905C75">
        <w:rPr>
          <w:rFonts w:ascii="Akhbar MT" w:hAnsi="AGA Arabesque" w:cs="Akhbar MT" w:hint="cs"/>
          <w:sz w:val="40"/>
          <w:szCs w:val="40"/>
          <w:rtl/>
        </w:rPr>
        <w:t>".</w:t>
      </w:r>
    </w:p>
    <w:p w:rsidR="00F0214D" w:rsidRPr="00905C75" w:rsidRDefault="00F0214D" w:rsidP="002D6F72">
      <w:pPr>
        <w:spacing w:line="540" w:lineRule="exact"/>
        <w:jc w:val="both"/>
        <w:rPr>
          <w:rFonts w:ascii="Akhbar MT" w:hAnsi="AGA Arabesque" w:cs="Akhbar MT"/>
          <w:sz w:val="40"/>
          <w:szCs w:val="40"/>
          <w:rtl/>
        </w:rPr>
      </w:pPr>
      <w:r w:rsidRPr="00905C75">
        <w:rPr>
          <w:rFonts w:ascii="Akhbar MT" w:hAnsi="AGA Arabesque" w:cs="Akhbar MT"/>
          <w:sz w:val="40"/>
          <w:szCs w:val="40"/>
          <w:rtl/>
        </w:rPr>
        <w:t xml:space="preserve"> </w:t>
      </w:r>
      <w:r w:rsidRPr="00905C75">
        <w:rPr>
          <w:rFonts w:ascii="Akhbar MT" w:hAnsi="AGA Arabesque" w:cs="Akhbar MT" w:hint="cs"/>
          <w:sz w:val="40"/>
          <w:szCs w:val="40"/>
          <w:rtl/>
        </w:rPr>
        <w:t xml:space="preserve">وذهب </w:t>
      </w:r>
      <w:r w:rsidR="002D0582" w:rsidRPr="00905C75">
        <w:rPr>
          <w:rFonts w:ascii="Akhbar MT" w:hAnsi="AGA Arabesque" w:cs="Akhbar MT"/>
          <w:sz w:val="40"/>
          <w:szCs w:val="40"/>
          <w:rtl/>
        </w:rPr>
        <w:t xml:space="preserve">ابن كثير </w:t>
      </w:r>
      <w:r w:rsidR="002D0582" w:rsidRPr="00CD3109">
        <w:rPr>
          <w:rFonts w:ascii="Akhbar MT" w:hAnsi="AGA Arabesque" w:cs="Akhbar MT"/>
          <w:b/>
          <w:bCs/>
          <w:sz w:val="40"/>
          <w:szCs w:val="40"/>
          <w:rtl/>
        </w:rPr>
        <w:t>-</w:t>
      </w:r>
      <w:r w:rsidR="001C6AD2">
        <w:rPr>
          <w:rFonts w:ascii="Akhbar MT" w:hAnsi="AGA Arabesque" w:cs="Akhbar MT" w:hint="cs"/>
          <w:sz w:val="40"/>
          <w:szCs w:val="40"/>
          <w:rtl/>
        </w:rPr>
        <w:t xml:space="preserve"> </w:t>
      </w:r>
      <w:r w:rsidR="002D0582" w:rsidRPr="00905C75">
        <w:rPr>
          <w:rFonts w:ascii="Akhbar MT" w:hAnsi="AGA Arabesque" w:cs="Akhbar MT"/>
          <w:sz w:val="40"/>
          <w:szCs w:val="40"/>
          <w:rtl/>
        </w:rPr>
        <w:t>رحمه الله</w:t>
      </w:r>
      <w:r w:rsidR="001C6AD2">
        <w:rPr>
          <w:rFonts w:ascii="Akhbar MT" w:hAnsi="AGA Arabesque" w:cs="Akhbar MT" w:hint="cs"/>
          <w:sz w:val="40"/>
          <w:szCs w:val="40"/>
          <w:rtl/>
        </w:rPr>
        <w:t xml:space="preserve"> </w:t>
      </w:r>
      <w:r w:rsidR="002D0582" w:rsidRPr="00CD3109">
        <w:rPr>
          <w:rFonts w:ascii="Akhbar MT" w:hAnsi="AGA Arabesque" w:cs="Akhbar MT" w:hint="cs"/>
          <w:b/>
          <w:bCs/>
          <w:sz w:val="40"/>
          <w:szCs w:val="40"/>
          <w:rtl/>
        </w:rPr>
        <w:t>-</w:t>
      </w:r>
      <w:r w:rsidRPr="00905C75">
        <w:rPr>
          <w:rFonts w:ascii="Akhbar MT" w:hAnsi="AGA Arabesque" w:cs="Akhbar MT"/>
          <w:sz w:val="40"/>
          <w:szCs w:val="40"/>
          <w:rtl/>
        </w:rPr>
        <w:t xml:space="preserve"> (في تفسيره</w:t>
      </w:r>
      <w:r w:rsidR="003B3A08">
        <w:rPr>
          <w:rFonts w:ascii="Akhbar MT" w:hAnsi="AGA Arabesque" w:cs="Akhbar MT" w:hint="cs"/>
          <w:sz w:val="40"/>
          <w:szCs w:val="40"/>
          <w:rtl/>
        </w:rPr>
        <w:t>:</w:t>
      </w:r>
      <w:r w:rsidRPr="00905C75">
        <w:rPr>
          <w:rFonts w:ascii="Akhbar MT" w:hAnsi="AGA Arabesque" w:cs="Akhbar MT"/>
          <w:sz w:val="40"/>
          <w:szCs w:val="40"/>
          <w:rtl/>
        </w:rPr>
        <w:t xml:space="preserve"> 4</w:t>
      </w:r>
      <w:r w:rsidRPr="00DD2329">
        <w:rPr>
          <w:rFonts w:ascii="Akhbar MT" w:hAnsi="AGA Arabesque" w:cs="Akhbar MT"/>
          <w:sz w:val="28"/>
          <w:szCs w:val="28"/>
          <w:rtl/>
        </w:rPr>
        <w:t>/</w:t>
      </w:r>
      <w:r w:rsidRPr="00905C75">
        <w:rPr>
          <w:rFonts w:ascii="Akhbar MT" w:hAnsi="AGA Arabesque" w:cs="Akhbar MT"/>
          <w:sz w:val="40"/>
          <w:szCs w:val="40"/>
          <w:rtl/>
        </w:rPr>
        <w:t>65)</w:t>
      </w:r>
      <w:r w:rsidRPr="00905C75">
        <w:rPr>
          <w:rFonts w:ascii="Akhbar MT" w:hAnsi="AGA Arabesque" w:cs="Akhbar MT" w:hint="cs"/>
          <w:sz w:val="40"/>
          <w:szCs w:val="40"/>
          <w:rtl/>
        </w:rPr>
        <w:t xml:space="preserve"> إلى ما</w:t>
      </w:r>
      <w:r w:rsidR="00822404" w:rsidRPr="00905C75">
        <w:rPr>
          <w:rFonts w:ascii="Akhbar MT" w:hAnsi="AGA Arabesque" w:cs="Akhbar MT" w:hint="cs"/>
          <w:sz w:val="40"/>
          <w:szCs w:val="40"/>
          <w:rtl/>
        </w:rPr>
        <w:t xml:space="preserve"> </w:t>
      </w:r>
      <w:r w:rsidRPr="00905C75">
        <w:rPr>
          <w:rFonts w:ascii="Akhbar MT" w:hAnsi="AGA Arabesque" w:cs="Akhbar MT" w:hint="cs"/>
          <w:sz w:val="40"/>
          <w:szCs w:val="40"/>
          <w:rtl/>
        </w:rPr>
        <w:t xml:space="preserve">ذهب إليه </w:t>
      </w:r>
      <w:r w:rsidR="005D1D62" w:rsidRPr="00905C75">
        <w:rPr>
          <w:rFonts w:ascii="Akhbar MT" w:hAnsi="AGA Arabesque" w:cs="Akhbar MT" w:hint="cs"/>
          <w:sz w:val="40"/>
          <w:szCs w:val="40"/>
          <w:rtl/>
        </w:rPr>
        <w:t>ابن جرير و</w:t>
      </w:r>
      <w:r w:rsidRPr="00905C75">
        <w:rPr>
          <w:rFonts w:ascii="Akhbar MT" w:hAnsi="AGA Arabesque" w:cs="Akhbar MT" w:hint="cs"/>
          <w:sz w:val="40"/>
          <w:szCs w:val="40"/>
          <w:rtl/>
        </w:rPr>
        <w:t>ابن الجوزي</w:t>
      </w:r>
      <w:r w:rsidR="00C579E9" w:rsidRPr="00905C75">
        <w:rPr>
          <w:rFonts w:ascii="Akhbar MT" w:hAnsi="AGA Arabesque" w:cs="Akhbar MT" w:hint="cs"/>
          <w:sz w:val="40"/>
          <w:szCs w:val="40"/>
          <w:rtl/>
        </w:rPr>
        <w:t>:</w:t>
      </w:r>
      <w:r w:rsidRPr="00905C75">
        <w:rPr>
          <w:rFonts w:ascii="Akhbar MT" w:hAnsi="AGA Arabesque" w:cs="Akhbar MT" w:hint="cs"/>
          <w:sz w:val="40"/>
          <w:szCs w:val="40"/>
          <w:rtl/>
        </w:rPr>
        <w:t xml:space="preserve"> </w:t>
      </w:r>
      <w:r w:rsidRPr="00905C75">
        <w:rPr>
          <w:rFonts w:ascii="Akhbar MT" w:hAnsi="AGA Arabesque" w:cs="Akhbar MT"/>
          <w:sz w:val="40"/>
          <w:szCs w:val="40"/>
          <w:rtl/>
        </w:rPr>
        <w:t xml:space="preserve"> </w:t>
      </w:r>
      <w:r w:rsidRPr="00905C75">
        <w:rPr>
          <w:rFonts w:ascii="Akhbar MT" w:hAnsi="AGA Arabesque" w:cs="Akhbar MT" w:hint="cs"/>
          <w:sz w:val="40"/>
          <w:szCs w:val="40"/>
          <w:rtl/>
        </w:rPr>
        <w:t xml:space="preserve">من </w:t>
      </w:r>
      <w:r w:rsidRPr="00905C75">
        <w:rPr>
          <w:rFonts w:ascii="Akhbar MT" w:hAnsi="AGA Arabesque" w:cs="Akhbar MT"/>
          <w:sz w:val="40"/>
          <w:szCs w:val="40"/>
          <w:rtl/>
        </w:rPr>
        <w:t>أنه لا عمد لها، فقال: "و</w:t>
      </w:r>
      <w:r w:rsidRPr="00905C75">
        <w:rPr>
          <w:rFonts w:ascii="Akhbar MT" w:hAnsi="AGA Arabesque" w:cs="Akhbar MT"/>
          <w:b/>
          <w:bCs/>
          <w:sz w:val="40"/>
          <w:szCs w:val="40"/>
          <w:rtl/>
        </w:rPr>
        <w:t>هذا هو اللائق بالسياق والظاهر</w:t>
      </w:r>
      <w:r w:rsidRPr="00905C75">
        <w:rPr>
          <w:rFonts w:ascii="Akhbar MT" w:hAnsi="AGA Arabesque" w:cs="Akhbar MT"/>
          <w:sz w:val="40"/>
          <w:szCs w:val="40"/>
          <w:rtl/>
        </w:rPr>
        <w:t xml:space="preserve"> من قوله: </w:t>
      </w:r>
      <w:r w:rsidRPr="00905C75">
        <w:rPr>
          <w:rFonts w:ascii="Akhbar MT" w:hAnsi="AGA Arabesque" w:cs="Akhbar MT"/>
          <w:sz w:val="40"/>
          <w:szCs w:val="40"/>
        </w:rPr>
        <w:t></w:t>
      </w:r>
      <w:r w:rsidR="00B14419" w:rsidRPr="00905C75">
        <w:rPr>
          <w:rFonts w:ascii="Akhbar MT" w:hAnsi="AGA Arabesque" w:cs="Akhbar MT"/>
          <w:sz w:val="40"/>
          <w:szCs w:val="40"/>
          <w:rtl/>
        </w:rPr>
        <w:t>وَيُمْسِكُ السَّمَاءَ أَنْ تَقَعَ عَلَى الْأَرْضِ إِلَّا بِإِذْنِهِ</w:t>
      </w:r>
      <w:r w:rsidRPr="00905C75">
        <w:rPr>
          <w:rFonts w:ascii="Akhbar MT" w:hAnsi="AGA Arabesque" w:cs="Akhbar MT"/>
          <w:sz w:val="40"/>
          <w:szCs w:val="40"/>
        </w:rPr>
        <w:t></w:t>
      </w:r>
      <w:r w:rsidR="002D6F72">
        <w:rPr>
          <w:rFonts w:ascii="Akhbar MT" w:hAnsi="AGA Arabesque" w:cs="Akhbar MT" w:hint="cs"/>
          <w:sz w:val="40"/>
          <w:szCs w:val="40"/>
          <w:rtl/>
        </w:rPr>
        <w:t xml:space="preserve">، </w:t>
      </w:r>
      <w:r w:rsidRPr="00905C75">
        <w:rPr>
          <w:rFonts w:ascii="Akhbar MT" w:hAnsi="AGA Arabesque" w:cs="Akhbar MT" w:hint="cs"/>
          <w:sz w:val="40"/>
          <w:szCs w:val="40"/>
          <w:rtl/>
        </w:rPr>
        <w:t>فعلى</w:t>
      </w:r>
      <w:r w:rsidRPr="00905C75">
        <w:rPr>
          <w:rFonts w:ascii="Akhbar MT" w:hAnsi="AGA Arabesque" w:cs="Akhbar MT"/>
          <w:sz w:val="40"/>
          <w:szCs w:val="40"/>
          <w:rtl/>
        </w:rPr>
        <w:t xml:space="preserve"> </w:t>
      </w:r>
      <w:r w:rsidRPr="00905C75">
        <w:rPr>
          <w:rFonts w:ascii="Akhbar MT" w:hAnsi="AGA Arabesque" w:cs="Akhbar MT" w:hint="cs"/>
          <w:sz w:val="40"/>
          <w:szCs w:val="40"/>
          <w:rtl/>
        </w:rPr>
        <w:t>هذا</w:t>
      </w:r>
      <w:r w:rsidRPr="00905C75">
        <w:rPr>
          <w:rFonts w:ascii="Akhbar MT" w:hAnsi="AGA Arabesque" w:cs="Akhbar MT"/>
          <w:sz w:val="40"/>
          <w:szCs w:val="40"/>
          <w:rtl/>
        </w:rPr>
        <w:t xml:space="preserve"> </w:t>
      </w:r>
      <w:r w:rsidRPr="00905C75">
        <w:rPr>
          <w:rFonts w:ascii="Akhbar MT" w:hAnsi="AGA Arabesque" w:cs="Akhbar MT" w:hint="cs"/>
          <w:sz w:val="40"/>
          <w:szCs w:val="40"/>
          <w:rtl/>
        </w:rPr>
        <w:t>يكون</w:t>
      </w:r>
      <w:r w:rsidRPr="00905C75">
        <w:rPr>
          <w:rFonts w:ascii="Akhbar MT" w:hAnsi="AGA Arabesque" w:cs="Akhbar MT"/>
          <w:sz w:val="40"/>
          <w:szCs w:val="40"/>
          <w:rtl/>
        </w:rPr>
        <w:t xml:space="preserve"> </w:t>
      </w:r>
      <w:r w:rsidRPr="00905C75">
        <w:rPr>
          <w:rFonts w:ascii="Akhbar MT" w:hAnsi="AGA Arabesque" w:cs="Akhbar MT" w:hint="cs"/>
          <w:sz w:val="40"/>
          <w:szCs w:val="40"/>
          <w:rtl/>
        </w:rPr>
        <w:t>قوله</w:t>
      </w:r>
      <w:r w:rsidRPr="00905C75">
        <w:rPr>
          <w:rFonts w:ascii="Akhbar MT" w:hAnsi="AGA Arabesque" w:cs="Akhbar MT"/>
          <w:sz w:val="40"/>
          <w:szCs w:val="40"/>
          <w:rtl/>
        </w:rPr>
        <w:t xml:space="preserve">: </w:t>
      </w:r>
      <w:r w:rsidRPr="00905C75">
        <w:rPr>
          <w:rFonts w:ascii="Akhbar MT" w:hAnsi="AGA Arabesque" w:cs="Akhbar MT"/>
          <w:sz w:val="40"/>
          <w:szCs w:val="40"/>
        </w:rPr>
        <w:t></w:t>
      </w:r>
      <w:r w:rsidRPr="00905C75">
        <w:rPr>
          <w:rFonts w:ascii="Akhbar MT" w:hAnsi="AGA Arabesque" w:cs="Akhbar MT" w:hint="cs"/>
          <w:sz w:val="40"/>
          <w:szCs w:val="40"/>
          <w:rtl/>
        </w:rPr>
        <w:t>ترونها</w:t>
      </w:r>
      <w:r w:rsidRPr="00905C75">
        <w:rPr>
          <w:rFonts w:ascii="Akhbar MT" w:hAnsi="AGA Arabesque" w:cs="Akhbar MT"/>
          <w:sz w:val="40"/>
          <w:szCs w:val="40"/>
        </w:rPr>
        <w:t></w:t>
      </w:r>
      <w:r w:rsidR="00056B20">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تأكيدًا</w:t>
      </w:r>
      <w:r w:rsidRPr="00905C75">
        <w:rPr>
          <w:rFonts w:ascii="Akhbar MT" w:hAnsi="AGA Arabesque" w:cs="Akhbar MT"/>
          <w:sz w:val="40"/>
          <w:szCs w:val="40"/>
          <w:rtl/>
        </w:rPr>
        <w:t xml:space="preserve"> </w:t>
      </w:r>
      <w:r w:rsidRPr="00905C75">
        <w:rPr>
          <w:rFonts w:ascii="Akhbar MT" w:hAnsi="AGA Arabesque" w:cs="Akhbar MT" w:hint="cs"/>
          <w:sz w:val="40"/>
          <w:szCs w:val="40"/>
          <w:rtl/>
        </w:rPr>
        <w:t>لنفي</w:t>
      </w:r>
      <w:r w:rsidRPr="00905C75">
        <w:rPr>
          <w:rFonts w:ascii="Akhbar MT" w:hAnsi="AGA Arabesque" w:cs="Akhbar MT"/>
          <w:sz w:val="40"/>
          <w:szCs w:val="40"/>
          <w:rtl/>
        </w:rPr>
        <w:t xml:space="preserve"> </w:t>
      </w:r>
      <w:r w:rsidRPr="00905C75">
        <w:rPr>
          <w:rFonts w:ascii="Akhbar MT" w:hAnsi="AGA Arabesque" w:cs="Akhbar MT" w:hint="cs"/>
          <w:sz w:val="40"/>
          <w:szCs w:val="40"/>
          <w:rtl/>
        </w:rPr>
        <w:t>ذلك</w:t>
      </w:r>
      <w:r w:rsidRPr="00905C75">
        <w:rPr>
          <w:rFonts w:ascii="Akhbar MT" w:hAnsi="AGA Arabesque" w:cs="Akhbar MT"/>
          <w:sz w:val="40"/>
          <w:szCs w:val="40"/>
          <w:rtl/>
        </w:rPr>
        <w:t xml:space="preserve"> </w:t>
      </w:r>
      <w:r w:rsidRPr="00905C75">
        <w:rPr>
          <w:rFonts w:ascii="Akhbar MT" w:hAnsi="AGA Arabesque" w:cs="Akhbar MT" w:hint="cs"/>
          <w:sz w:val="40"/>
          <w:szCs w:val="40"/>
          <w:rtl/>
        </w:rPr>
        <w:t>أي</w:t>
      </w:r>
      <w:r w:rsidRPr="00905C75">
        <w:rPr>
          <w:rFonts w:ascii="Akhbar MT" w:hAnsi="AGA Arabesque" w:cs="Akhbar MT"/>
          <w:sz w:val="40"/>
          <w:szCs w:val="40"/>
          <w:rtl/>
        </w:rPr>
        <w:t xml:space="preserve"> </w:t>
      </w:r>
      <w:r w:rsidRPr="00905C75">
        <w:rPr>
          <w:rFonts w:ascii="Akhbar MT" w:hAnsi="AGA Arabesque" w:cs="Akhbar MT" w:hint="cs"/>
          <w:sz w:val="40"/>
          <w:szCs w:val="40"/>
          <w:rtl/>
        </w:rPr>
        <w:t>هي</w:t>
      </w:r>
      <w:r w:rsidRPr="00905C75">
        <w:rPr>
          <w:rFonts w:ascii="Akhbar MT" w:hAnsi="AGA Arabesque" w:cs="Akhbar MT"/>
          <w:sz w:val="40"/>
          <w:szCs w:val="40"/>
          <w:rtl/>
        </w:rPr>
        <w:t xml:space="preserve"> </w:t>
      </w:r>
      <w:r w:rsidRPr="00905C75">
        <w:rPr>
          <w:rFonts w:ascii="Akhbar MT" w:hAnsi="AGA Arabesque" w:cs="Akhbar MT" w:hint="cs"/>
          <w:sz w:val="40"/>
          <w:szCs w:val="40"/>
          <w:rtl/>
        </w:rPr>
        <w:t>مرفوعة</w:t>
      </w:r>
      <w:r w:rsidRPr="00905C75">
        <w:rPr>
          <w:rFonts w:ascii="Akhbar MT" w:hAnsi="AGA Arabesque" w:cs="Akhbar MT"/>
          <w:sz w:val="40"/>
          <w:szCs w:val="40"/>
          <w:rtl/>
        </w:rPr>
        <w:t xml:space="preserve">  </w:t>
      </w:r>
      <w:r w:rsidRPr="00905C75">
        <w:rPr>
          <w:rFonts w:ascii="Akhbar MT" w:hAnsi="AGA Arabesque" w:cs="Akhbar MT"/>
          <w:sz w:val="40"/>
          <w:szCs w:val="40"/>
        </w:rPr>
        <w:t></w:t>
      </w:r>
      <w:r w:rsidR="00A030BB" w:rsidRPr="00905C75">
        <w:rPr>
          <w:rFonts w:ascii="Akhbar MT" w:hAnsi="AGA Arabesque" w:cs="Akhbar MT"/>
          <w:sz w:val="40"/>
          <w:szCs w:val="40"/>
          <w:rtl/>
        </w:rPr>
        <w:t>بِغَيْرِ عَمَدٍ</w:t>
      </w:r>
      <w:r w:rsidRPr="00905C75">
        <w:rPr>
          <w:rFonts w:ascii="Akhbar MT" w:hAnsi="AGA Arabesque" w:cs="Akhbar MT"/>
          <w:sz w:val="40"/>
          <w:szCs w:val="40"/>
        </w:rPr>
        <w:t></w:t>
      </w:r>
      <w:r w:rsidR="002D6F72">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كما</w:t>
      </w:r>
      <w:r w:rsidR="002D6F72">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sz w:val="40"/>
          <w:szCs w:val="40"/>
        </w:rPr>
        <w:t></w:t>
      </w:r>
      <w:r w:rsidR="00A030BB" w:rsidRPr="00905C75">
        <w:rPr>
          <w:rFonts w:ascii="Akhbar MT" w:hAnsi="AGA Arabesque" w:cs="Akhbar MT"/>
          <w:sz w:val="40"/>
          <w:szCs w:val="40"/>
          <w:rtl/>
        </w:rPr>
        <w:t>تَرَوْنَهَا</w:t>
      </w:r>
      <w:r w:rsidRPr="00905C75">
        <w:rPr>
          <w:rFonts w:ascii="Akhbar MT" w:hAnsi="AGA Arabesque" w:cs="Akhbar MT"/>
          <w:sz w:val="40"/>
          <w:szCs w:val="40"/>
        </w:rPr>
        <w:t></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و</w:t>
      </w:r>
      <w:r w:rsidRPr="00905C75">
        <w:rPr>
          <w:rFonts w:ascii="Akhbar MT" w:hAnsi="AGA Arabesque" w:cs="Akhbar MT" w:hint="cs"/>
          <w:b/>
          <w:bCs/>
          <w:sz w:val="40"/>
          <w:szCs w:val="40"/>
          <w:rtl/>
        </w:rPr>
        <w:t>هذا</w:t>
      </w:r>
      <w:r w:rsidRPr="00905C75">
        <w:rPr>
          <w:rFonts w:ascii="Akhbar MT" w:hAnsi="AGA Arabesque" w:cs="Akhbar MT"/>
          <w:b/>
          <w:bCs/>
          <w:sz w:val="40"/>
          <w:szCs w:val="40"/>
          <w:rtl/>
        </w:rPr>
        <w:t xml:space="preserve"> </w:t>
      </w:r>
      <w:r w:rsidRPr="00905C75">
        <w:rPr>
          <w:rFonts w:ascii="Akhbar MT" w:hAnsi="AGA Arabesque" w:cs="Akhbar MT" w:hint="cs"/>
          <w:b/>
          <w:bCs/>
          <w:sz w:val="40"/>
          <w:szCs w:val="40"/>
          <w:rtl/>
        </w:rPr>
        <w:t>هو</w:t>
      </w:r>
      <w:r w:rsidRPr="00905C75">
        <w:rPr>
          <w:rFonts w:ascii="Akhbar MT" w:hAnsi="AGA Arabesque" w:cs="Akhbar MT"/>
          <w:b/>
          <w:bCs/>
          <w:sz w:val="40"/>
          <w:szCs w:val="40"/>
          <w:rtl/>
        </w:rPr>
        <w:t xml:space="preserve"> </w:t>
      </w:r>
      <w:r w:rsidRPr="00905C75">
        <w:rPr>
          <w:rFonts w:ascii="Akhbar MT" w:hAnsi="AGA Arabesque" w:cs="Akhbar MT" w:hint="cs"/>
          <w:b/>
          <w:bCs/>
          <w:sz w:val="40"/>
          <w:szCs w:val="40"/>
          <w:rtl/>
        </w:rPr>
        <w:t>الأكمل</w:t>
      </w:r>
      <w:r w:rsidRPr="00905C75">
        <w:rPr>
          <w:rFonts w:ascii="Akhbar MT" w:hAnsi="AGA Arabesque" w:cs="Akhbar MT"/>
          <w:b/>
          <w:bCs/>
          <w:sz w:val="40"/>
          <w:szCs w:val="40"/>
          <w:rtl/>
        </w:rPr>
        <w:t xml:space="preserve"> </w:t>
      </w:r>
      <w:r w:rsidRPr="00905C75">
        <w:rPr>
          <w:rFonts w:ascii="Akhbar MT" w:hAnsi="AGA Arabesque" w:cs="Akhbar MT" w:hint="cs"/>
          <w:b/>
          <w:bCs/>
          <w:sz w:val="40"/>
          <w:szCs w:val="40"/>
          <w:rtl/>
        </w:rPr>
        <w:t>في</w:t>
      </w:r>
      <w:r w:rsidRPr="00905C75">
        <w:rPr>
          <w:rFonts w:ascii="Akhbar MT" w:hAnsi="AGA Arabesque" w:cs="Akhbar MT"/>
          <w:b/>
          <w:bCs/>
          <w:sz w:val="40"/>
          <w:szCs w:val="40"/>
          <w:rtl/>
        </w:rPr>
        <w:t xml:space="preserve"> </w:t>
      </w:r>
      <w:r w:rsidRPr="00905C75">
        <w:rPr>
          <w:rFonts w:ascii="Akhbar MT" w:hAnsi="AGA Arabesque" w:cs="Akhbar MT" w:hint="cs"/>
          <w:b/>
          <w:bCs/>
          <w:sz w:val="40"/>
          <w:szCs w:val="40"/>
          <w:rtl/>
        </w:rPr>
        <w:t>القدرة</w:t>
      </w:r>
      <w:r w:rsidRPr="00905C75">
        <w:rPr>
          <w:rFonts w:ascii="Akhbar MT" w:hAnsi="AGA Arabesque" w:cs="Akhbar MT"/>
          <w:b/>
          <w:bCs/>
          <w:sz w:val="40"/>
          <w:szCs w:val="40"/>
          <w:rtl/>
        </w:rPr>
        <w:t xml:space="preserve"> </w:t>
      </w:r>
      <w:r w:rsidR="00FF276D">
        <w:rPr>
          <w:rFonts w:ascii="Akhbar MT" w:hAnsi="AGA Arabesque" w:cs="Akhbar MT"/>
          <w:sz w:val="40"/>
          <w:szCs w:val="40"/>
          <w:rtl/>
        </w:rPr>
        <w:t>..</w:t>
      </w:r>
      <w:r w:rsidRPr="00905C75">
        <w:rPr>
          <w:rFonts w:ascii="Akhbar MT" w:hAnsi="AGA Arabesque" w:cs="Akhbar MT"/>
          <w:sz w:val="40"/>
          <w:szCs w:val="40"/>
          <w:rtl/>
        </w:rPr>
        <w:t xml:space="preserve">". </w:t>
      </w:r>
    </w:p>
    <w:p w:rsidR="00F0214D" w:rsidRPr="00905C75" w:rsidRDefault="00F0214D" w:rsidP="001C6AD2">
      <w:pPr>
        <w:spacing w:line="540" w:lineRule="exact"/>
        <w:jc w:val="both"/>
        <w:rPr>
          <w:rFonts w:ascii="Akhbar MT" w:hAnsi="AGA Arabesque" w:cs="Akhbar MT"/>
          <w:sz w:val="40"/>
          <w:szCs w:val="40"/>
          <w:rtl/>
        </w:rPr>
      </w:pPr>
      <w:r w:rsidRPr="00905C75">
        <w:rPr>
          <w:rFonts w:ascii="Akhbar MT" w:hAnsi="AGA Arabesque" w:cs="Akhbar MT" w:hint="cs"/>
          <w:sz w:val="40"/>
          <w:szCs w:val="40"/>
          <w:rtl/>
        </w:rPr>
        <w:t>وقال ابن عاشور (في تفسيره</w:t>
      </w:r>
      <w:r w:rsidR="003B3A08">
        <w:rPr>
          <w:rFonts w:ascii="Akhbar MT" w:hAnsi="AGA Arabesque" w:cs="Akhbar MT" w:hint="cs"/>
          <w:sz w:val="40"/>
          <w:szCs w:val="40"/>
          <w:rtl/>
        </w:rPr>
        <w:t>:</w:t>
      </w:r>
      <w:r w:rsidRPr="00905C75">
        <w:rPr>
          <w:rFonts w:ascii="Akhbar MT" w:hAnsi="AGA Arabesque" w:cs="Akhbar MT" w:hint="cs"/>
          <w:sz w:val="40"/>
          <w:szCs w:val="40"/>
          <w:rtl/>
        </w:rPr>
        <w:t xml:space="preserve"> 7</w:t>
      </w:r>
      <w:r w:rsidRPr="00DD2329">
        <w:rPr>
          <w:rFonts w:ascii="Akhbar MT" w:hAnsi="AGA Arabesque" w:cs="Akhbar MT" w:hint="cs"/>
          <w:sz w:val="28"/>
          <w:szCs w:val="28"/>
          <w:rtl/>
        </w:rPr>
        <w:t>/</w:t>
      </w:r>
      <w:r w:rsidRPr="00905C75">
        <w:rPr>
          <w:rFonts w:ascii="Akhbar MT" w:hAnsi="AGA Arabesque" w:cs="Akhbar MT" w:hint="cs"/>
          <w:sz w:val="40"/>
          <w:szCs w:val="40"/>
          <w:rtl/>
        </w:rPr>
        <w:t>80)</w:t>
      </w:r>
      <w:r w:rsidR="000B50F4">
        <w:rPr>
          <w:rFonts w:ascii="Akhbar MT" w:hAnsi="AGA Arabesque" w:cs="Akhbar MT" w:hint="cs"/>
          <w:sz w:val="40"/>
          <w:szCs w:val="40"/>
          <w:rtl/>
        </w:rPr>
        <w:t xml:space="preserve"> عند قوله </w:t>
      </w:r>
      <w:r w:rsidR="001C6AD2" w:rsidRPr="00CD3109">
        <w:rPr>
          <w:rFonts w:ascii="Akhbar MT" w:hAnsi="AGA Arabesque" w:cs="Akhbar MT" w:hint="cs"/>
          <w:b/>
          <w:bCs/>
          <w:sz w:val="40"/>
          <w:szCs w:val="40"/>
          <w:rtl/>
        </w:rPr>
        <w:t>-</w:t>
      </w:r>
      <w:r w:rsidR="001C6AD2">
        <w:rPr>
          <w:rFonts w:ascii="Akhbar MT" w:hAnsi="AGA Arabesque" w:cs="Akhbar MT" w:hint="cs"/>
          <w:sz w:val="40"/>
          <w:szCs w:val="40"/>
          <w:rtl/>
        </w:rPr>
        <w:t xml:space="preserve"> </w:t>
      </w:r>
      <w:r w:rsidR="000B50F4">
        <w:rPr>
          <w:rFonts w:ascii="Akhbar MT" w:hAnsi="AGA Arabesque" w:cs="Akhbar MT" w:hint="cs"/>
          <w:sz w:val="40"/>
          <w:szCs w:val="40"/>
          <w:rtl/>
        </w:rPr>
        <w:t>تعالى</w:t>
      </w:r>
      <w:r w:rsidR="001C6AD2">
        <w:rPr>
          <w:rFonts w:ascii="Akhbar MT" w:hAnsi="AGA Arabesque" w:cs="Akhbar MT" w:hint="cs"/>
          <w:sz w:val="40"/>
          <w:szCs w:val="40"/>
          <w:rtl/>
        </w:rPr>
        <w:t xml:space="preserve"> </w:t>
      </w:r>
      <w:r w:rsidR="000B50F4" w:rsidRPr="00CD3109">
        <w:rPr>
          <w:rFonts w:ascii="Akhbar MT" w:hAnsi="AGA Arabesque" w:cs="Akhbar MT" w:hint="cs"/>
          <w:b/>
          <w:bCs/>
          <w:sz w:val="40"/>
          <w:szCs w:val="40"/>
          <w:rtl/>
        </w:rPr>
        <w:t>-</w:t>
      </w:r>
      <w:r w:rsidRPr="00905C75">
        <w:rPr>
          <w:rFonts w:ascii="Akhbar MT" w:hAnsi="AGA Arabesque" w:cs="Akhbar MT" w:hint="cs"/>
          <w:sz w:val="40"/>
          <w:szCs w:val="40"/>
          <w:rtl/>
        </w:rPr>
        <w:t xml:space="preserve"> </w:t>
      </w:r>
      <w:r w:rsidR="000B50F4">
        <w:rPr>
          <w:rFonts w:ascii="Akhbar MT" w:hAnsi="AGA Arabesque" w:cs="Akhbar MT" w:hint="cs"/>
          <w:sz w:val="40"/>
          <w:szCs w:val="40"/>
          <w:rtl/>
        </w:rPr>
        <w:t xml:space="preserve">في سورة الرعد: </w:t>
      </w:r>
      <w:r w:rsidR="00F44D24" w:rsidRPr="00905C75">
        <w:rPr>
          <w:rFonts w:ascii="Akhbar MT" w:hAnsi="AGA Arabesque" w:cs="Akhbar MT" w:hint="cs"/>
          <w:sz w:val="40"/>
          <w:szCs w:val="40"/>
        </w:rPr>
        <w:sym w:font="AGA Arabesque" w:char="F05D"/>
      </w:r>
      <w:r w:rsidR="00F44D24" w:rsidRPr="00905C75">
        <w:rPr>
          <w:rFonts w:ascii="Akhbar MT" w:hAnsi="AGA Arabesque" w:cs="Akhbar MT"/>
          <w:sz w:val="40"/>
          <w:szCs w:val="40"/>
          <w:rtl/>
        </w:rPr>
        <w:t>اللَّهُ الَّذِي رَفَعَ السَّمَاوَاتِ بِغَيْرِ عَمَدٍ تَرَوْنَهَا</w:t>
      </w:r>
      <w:r w:rsidR="00F44D24" w:rsidRPr="00905C75">
        <w:rPr>
          <w:rFonts w:ascii="Akhbar MT" w:hAnsi="AGA Arabesque" w:cs="Akhbar MT" w:hint="cs"/>
          <w:sz w:val="40"/>
          <w:szCs w:val="40"/>
        </w:rPr>
        <w:sym w:font="AGA Arabesque" w:char="F05B"/>
      </w:r>
      <w:r w:rsidR="00FF276D">
        <w:rPr>
          <w:rFonts w:ascii="Akhbar MT" w:hAnsi="AGA Arabesque" w:cs="Akhbar MT" w:hint="cs"/>
          <w:sz w:val="40"/>
          <w:szCs w:val="40"/>
          <w:rtl/>
        </w:rPr>
        <w:t>: "</w:t>
      </w:r>
      <w:r w:rsidRPr="00905C75">
        <w:rPr>
          <w:rFonts w:ascii="Akhbar MT" w:hAnsi="AGA Arabesque" w:cs="Akhbar MT" w:hint="cs"/>
          <w:sz w:val="40"/>
          <w:szCs w:val="40"/>
          <w:rtl/>
        </w:rPr>
        <w:t>رفعها: خلقها</w:t>
      </w:r>
      <w:r w:rsidR="00822404" w:rsidRPr="00905C75">
        <w:rPr>
          <w:rFonts w:ascii="Akhbar MT" w:hAnsi="AGA Arabesque" w:cs="Akhbar MT" w:hint="cs"/>
          <w:sz w:val="40"/>
          <w:szCs w:val="40"/>
          <w:rtl/>
        </w:rPr>
        <w:t xml:space="preserve"> مرتفعة، كما يقال وسِّع</w:t>
      </w:r>
      <w:r w:rsidR="00687CC8" w:rsidRPr="00905C75">
        <w:rPr>
          <w:rFonts w:ascii="Akhbar MT" w:hAnsi="AGA Arabesque" w:cs="Akhbar MT" w:hint="cs"/>
          <w:sz w:val="40"/>
          <w:szCs w:val="40"/>
          <w:rtl/>
        </w:rPr>
        <w:t>ْ</w:t>
      </w:r>
      <w:r w:rsidR="00822404" w:rsidRPr="00905C75">
        <w:rPr>
          <w:rFonts w:ascii="Akhbar MT" w:hAnsi="AGA Arabesque" w:cs="Akhbar MT" w:hint="cs"/>
          <w:sz w:val="40"/>
          <w:szCs w:val="40"/>
          <w:rtl/>
        </w:rPr>
        <w:t xml:space="preserve"> طوق الجبة</w:t>
      </w:r>
      <w:r w:rsidRPr="00905C75">
        <w:rPr>
          <w:rFonts w:ascii="Akhbar MT" w:hAnsi="AGA Arabesque" w:cs="Akhbar MT" w:hint="cs"/>
          <w:sz w:val="40"/>
          <w:szCs w:val="40"/>
          <w:rtl/>
        </w:rPr>
        <w:t xml:space="preserve"> وضي</w:t>
      </w:r>
      <w:r w:rsidR="00822404" w:rsidRPr="00905C75">
        <w:rPr>
          <w:rFonts w:ascii="Akhbar MT" w:hAnsi="AGA Arabesque" w:cs="Akhbar MT" w:hint="cs"/>
          <w:sz w:val="40"/>
          <w:szCs w:val="40"/>
          <w:rtl/>
        </w:rPr>
        <w:t>ِّ</w:t>
      </w:r>
      <w:r w:rsidRPr="00905C75">
        <w:rPr>
          <w:rFonts w:ascii="Akhbar MT" w:hAnsi="AGA Arabesque" w:cs="Akhbar MT" w:hint="cs"/>
          <w:sz w:val="40"/>
          <w:szCs w:val="40"/>
          <w:rtl/>
        </w:rPr>
        <w:t>ق كمها، لا تريد وس</w:t>
      </w:r>
      <w:r w:rsidR="00822404" w:rsidRPr="00905C75">
        <w:rPr>
          <w:rFonts w:ascii="Akhbar MT" w:hAnsi="AGA Arabesque" w:cs="Akhbar MT" w:hint="cs"/>
          <w:sz w:val="40"/>
          <w:szCs w:val="40"/>
          <w:rtl/>
        </w:rPr>
        <w:t>ِّ</w:t>
      </w:r>
      <w:r w:rsidRPr="00905C75">
        <w:rPr>
          <w:rFonts w:ascii="Akhbar MT" w:hAnsi="AGA Arabesque" w:cs="Akhbar MT" w:hint="cs"/>
          <w:sz w:val="40"/>
          <w:szCs w:val="40"/>
          <w:rtl/>
        </w:rPr>
        <w:t>عه بعد أن كان ضيقاً ولا ضي</w:t>
      </w:r>
      <w:r w:rsidR="00822404" w:rsidRPr="00905C75">
        <w:rPr>
          <w:rFonts w:ascii="Akhbar MT" w:hAnsi="AGA Arabesque" w:cs="Akhbar MT" w:hint="cs"/>
          <w:sz w:val="40"/>
          <w:szCs w:val="40"/>
          <w:rtl/>
        </w:rPr>
        <w:t>ِّ</w:t>
      </w:r>
      <w:r w:rsidRPr="00905C75">
        <w:rPr>
          <w:rFonts w:ascii="Akhbar MT" w:hAnsi="AGA Arabesque" w:cs="Akhbar MT" w:hint="cs"/>
          <w:sz w:val="40"/>
          <w:szCs w:val="40"/>
          <w:rtl/>
        </w:rPr>
        <w:t>قه بعد أن كان واسعاً، وإنما يراد: اجعله واسعاً واجعله ضيقاً؛ فليس المراد أنه رفعها بعد أن كانت منخفضة.</w:t>
      </w:r>
    </w:p>
    <w:p w:rsidR="00F0214D" w:rsidRPr="00905C75" w:rsidRDefault="00F0214D" w:rsidP="002D6F72">
      <w:pPr>
        <w:spacing w:line="540" w:lineRule="exact"/>
        <w:jc w:val="both"/>
        <w:rPr>
          <w:rFonts w:ascii="Akhbar MT" w:hAnsi="AGA Arabesque" w:cs="Akhbar MT"/>
          <w:sz w:val="40"/>
          <w:szCs w:val="40"/>
          <w:rtl/>
          <w:lang w:bidi="ar-BH"/>
        </w:rPr>
      </w:pPr>
      <w:r w:rsidRPr="00905C75">
        <w:rPr>
          <w:rFonts w:ascii="Akhbar MT" w:hAnsi="AGA Arabesque" w:cs="Akhbar MT" w:hint="cs"/>
          <w:sz w:val="40"/>
          <w:szCs w:val="40"/>
          <w:rtl/>
        </w:rPr>
        <w:t>والعمد: جمع عماد</w:t>
      </w:r>
      <w:r w:rsidR="00822404" w:rsidRPr="00905C75">
        <w:rPr>
          <w:rFonts w:ascii="Akhbar MT" w:hAnsi="AGA Arabesque" w:cs="Akhbar MT" w:hint="cs"/>
          <w:sz w:val="40"/>
          <w:szCs w:val="40"/>
          <w:rtl/>
        </w:rPr>
        <w:t>،</w:t>
      </w:r>
      <w:r w:rsidRPr="00905C75">
        <w:rPr>
          <w:rFonts w:ascii="Akhbar MT" w:hAnsi="AGA Arabesque" w:cs="Akhbar MT" w:hint="cs"/>
          <w:sz w:val="40"/>
          <w:szCs w:val="40"/>
          <w:rtl/>
        </w:rPr>
        <w:t xml:space="preserve"> مثل إهاب وأ</w:t>
      </w:r>
      <w:r w:rsidR="00822404" w:rsidRPr="00905C75">
        <w:rPr>
          <w:rFonts w:ascii="Akhbar MT" w:hAnsi="AGA Arabesque" w:cs="Akhbar MT" w:hint="cs"/>
          <w:sz w:val="40"/>
          <w:szCs w:val="40"/>
          <w:rtl/>
        </w:rPr>
        <w:t>َهَب، والعماد</w:t>
      </w:r>
      <w:r w:rsidRPr="00905C75">
        <w:rPr>
          <w:rFonts w:ascii="Akhbar MT" w:hAnsi="AGA Arabesque" w:cs="Akhbar MT" w:hint="cs"/>
          <w:sz w:val="40"/>
          <w:szCs w:val="40"/>
          <w:rtl/>
        </w:rPr>
        <w:t xml:space="preserve"> </w:t>
      </w:r>
      <w:r w:rsidR="00822404" w:rsidRPr="00905C75">
        <w:rPr>
          <w:rFonts w:ascii="Akhbar MT" w:hAnsi="AGA Arabesque" w:cs="Akhbar MT" w:hint="cs"/>
          <w:sz w:val="40"/>
          <w:szCs w:val="40"/>
          <w:rtl/>
        </w:rPr>
        <w:t>ما تقام عليه القبة والبيت</w:t>
      </w:r>
      <w:r w:rsidR="008F59B5" w:rsidRPr="00905C75">
        <w:rPr>
          <w:rFonts w:ascii="Akhbar MT" w:hAnsi="AGA Arabesque" w:cs="Akhbar MT" w:hint="cs"/>
          <w:sz w:val="40"/>
          <w:szCs w:val="40"/>
          <w:rtl/>
        </w:rPr>
        <w:t>,</w:t>
      </w:r>
      <w:r w:rsidR="00822404" w:rsidRPr="00905C75">
        <w:rPr>
          <w:rFonts w:ascii="Akhbar MT" w:hAnsi="AGA Arabesque" w:cs="Akhbar MT" w:hint="cs"/>
          <w:sz w:val="40"/>
          <w:szCs w:val="40"/>
          <w:rtl/>
        </w:rPr>
        <w:t xml:space="preserve"> وجملة</w:t>
      </w:r>
      <w:r w:rsidR="002D6F72">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sz w:val="40"/>
          <w:szCs w:val="40"/>
        </w:rPr>
        <w:sym w:font="AGA Arabesque" w:char="F05D"/>
      </w:r>
      <w:r w:rsidR="00A030BB" w:rsidRPr="00905C75">
        <w:rPr>
          <w:rFonts w:ascii="Akhbar MT" w:hAnsi="AGA Arabesque" w:cs="Akhbar MT"/>
          <w:sz w:val="40"/>
          <w:szCs w:val="40"/>
          <w:rtl/>
        </w:rPr>
        <w:t>تَرَوْنَهَا</w:t>
      </w:r>
      <w:r w:rsidRPr="00905C75">
        <w:rPr>
          <w:rFonts w:ascii="Akhbar MT" w:hAnsi="AGA Arabesque" w:cs="Akhbar MT"/>
          <w:sz w:val="40"/>
          <w:szCs w:val="40"/>
        </w:rPr>
        <w:t></w:t>
      </w:r>
      <w:r w:rsidR="002D6F72">
        <w:rPr>
          <w:rFonts w:ascii="Akhbar MT" w:hAnsi="AGA Arabesque" w:cs="Akhbar MT" w:hint="cs"/>
          <w:sz w:val="40"/>
          <w:szCs w:val="40"/>
          <w:rtl/>
        </w:rPr>
        <w:t xml:space="preserve">، </w:t>
      </w:r>
      <w:r w:rsidR="00822404" w:rsidRPr="00905C75">
        <w:rPr>
          <w:rFonts w:ascii="Akhbar MT" w:hAnsi="AGA Arabesque" w:cs="Akhbar MT" w:hint="cs"/>
          <w:sz w:val="40"/>
          <w:szCs w:val="40"/>
          <w:rtl/>
        </w:rPr>
        <w:t>في موضع الحال من</w:t>
      </w:r>
      <w:r w:rsidR="002D6F72">
        <w:rPr>
          <w:rFonts w:ascii="Akhbar MT" w:hAnsi="AGA Arabesque" w:cs="Akhbar MT" w:hint="cs"/>
          <w:sz w:val="40"/>
          <w:szCs w:val="40"/>
          <w:rtl/>
        </w:rPr>
        <w:t>:</w:t>
      </w:r>
      <w:r w:rsidRPr="00905C75">
        <w:rPr>
          <w:rFonts w:ascii="Akhbar MT" w:hAnsi="AGA Arabesque" w:cs="Akhbar MT" w:hint="cs"/>
          <w:sz w:val="40"/>
          <w:szCs w:val="40"/>
          <w:rtl/>
        </w:rPr>
        <w:t xml:space="preserve"> </w:t>
      </w:r>
      <w:r w:rsidRPr="00905C75">
        <w:rPr>
          <w:rFonts w:ascii="Akhbar MT" w:hAnsi="AGA Arabesque" w:cs="Akhbar MT" w:hint="cs"/>
          <w:sz w:val="40"/>
          <w:szCs w:val="40"/>
        </w:rPr>
        <w:sym w:font="AGA Arabesque" w:char="F05D"/>
      </w:r>
      <w:r w:rsidR="00A030BB" w:rsidRPr="00905C75">
        <w:rPr>
          <w:rFonts w:ascii="Akhbar MT" w:hAnsi="AGA Arabesque" w:cs="Akhbar MT"/>
          <w:sz w:val="40"/>
          <w:szCs w:val="40"/>
          <w:rtl/>
        </w:rPr>
        <w:t>السَّمَاوَاتِ</w:t>
      </w:r>
      <w:r w:rsidRPr="00905C75">
        <w:rPr>
          <w:rFonts w:ascii="Akhbar MT" w:hAnsi="AGA Arabesque" w:cs="Akhbar MT" w:hint="cs"/>
          <w:sz w:val="40"/>
          <w:szCs w:val="40"/>
        </w:rPr>
        <w:sym w:font="AGA Arabesque" w:char="F05B"/>
      </w:r>
      <w:r w:rsidR="002D6F72">
        <w:rPr>
          <w:rFonts w:ascii="Akhbar MT" w:hAnsi="AGA Arabesque" w:cs="Akhbar MT" w:hint="cs"/>
          <w:sz w:val="40"/>
          <w:szCs w:val="40"/>
          <w:rtl/>
        </w:rPr>
        <w:t xml:space="preserve">، </w:t>
      </w:r>
      <w:r w:rsidRPr="00905C75">
        <w:rPr>
          <w:rFonts w:ascii="Akhbar MT" w:hAnsi="AGA Arabesque" w:cs="Akhbar MT" w:hint="cs"/>
          <w:sz w:val="40"/>
          <w:szCs w:val="40"/>
          <w:rtl/>
        </w:rPr>
        <w:t>أي</w:t>
      </w:r>
      <w:r w:rsidR="002678B7">
        <w:rPr>
          <w:rFonts w:ascii="Akhbar MT" w:hAnsi="AGA Arabesque" w:cs="Akhbar MT" w:hint="cs"/>
          <w:sz w:val="40"/>
          <w:szCs w:val="40"/>
          <w:rtl/>
        </w:rPr>
        <w:t>:</w:t>
      </w:r>
      <w:r w:rsidRPr="00905C75">
        <w:rPr>
          <w:rFonts w:ascii="Akhbar MT" w:hAnsi="AGA Arabesque" w:cs="Akhbar MT" w:hint="cs"/>
          <w:sz w:val="40"/>
          <w:szCs w:val="40"/>
          <w:rtl/>
        </w:rPr>
        <w:t xml:space="preserve"> </w:t>
      </w:r>
      <w:r w:rsidRPr="00905C75">
        <w:rPr>
          <w:rFonts w:ascii="Akhbar MT" w:hAnsi="AGA Arabesque" w:cs="Akhbar MT" w:hint="cs"/>
          <w:b/>
          <w:bCs/>
          <w:sz w:val="40"/>
          <w:szCs w:val="40"/>
          <w:rtl/>
        </w:rPr>
        <w:t>لا شبهة في كونها بغير عمد</w:t>
      </w:r>
      <w:r w:rsidRPr="00905C75">
        <w:rPr>
          <w:rFonts w:ascii="Akhbar MT" w:hAnsi="AGA Arabesque" w:cs="Akhbar MT" w:hint="cs"/>
          <w:sz w:val="40"/>
          <w:szCs w:val="40"/>
          <w:rtl/>
        </w:rPr>
        <w:t xml:space="preserve">". </w:t>
      </w:r>
    </w:p>
    <w:p w:rsidR="00F0214D" w:rsidRPr="00905C75" w:rsidRDefault="00F0214D" w:rsidP="002D6F72">
      <w:pPr>
        <w:spacing w:line="540" w:lineRule="exact"/>
        <w:jc w:val="both"/>
        <w:rPr>
          <w:rFonts w:ascii="Akhbar MT" w:hAnsi="AGA Arabesque" w:cs="Akhbar MT"/>
          <w:sz w:val="40"/>
          <w:szCs w:val="40"/>
          <w:rtl/>
        </w:rPr>
      </w:pPr>
      <w:r w:rsidRPr="00905C75">
        <w:rPr>
          <w:rFonts w:ascii="Akhbar MT" w:hAnsi="AGA Arabesque" w:cs="Akhbar MT" w:hint="cs"/>
          <w:sz w:val="40"/>
          <w:szCs w:val="40"/>
          <w:rtl/>
        </w:rPr>
        <w:t>وقال الآلوسي (في تفسيره</w:t>
      </w:r>
      <w:r w:rsidR="003B3A08">
        <w:rPr>
          <w:rFonts w:ascii="Akhbar MT" w:hAnsi="AGA Arabesque" w:cs="Akhbar MT" w:hint="cs"/>
          <w:sz w:val="40"/>
          <w:szCs w:val="40"/>
          <w:rtl/>
        </w:rPr>
        <w:t>:</w:t>
      </w:r>
      <w:r w:rsidRPr="00905C75">
        <w:rPr>
          <w:rFonts w:ascii="Akhbar MT" w:hAnsi="AGA Arabesque" w:cs="Akhbar MT" w:hint="cs"/>
          <w:sz w:val="40"/>
          <w:szCs w:val="40"/>
          <w:rtl/>
        </w:rPr>
        <w:t xml:space="preserve"> 13</w:t>
      </w:r>
      <w:r w:rsidRPr="00DD2329">
        <w:rPr>
          <w:rFonts w:ascii="Akhbar MT" w:hAnsi="AGA Arabesque" w:cs="Akhbar MT" w:hint="cs"/>
          <w:sz w:val="28"/>
          <w:szCs w:val="28"/>
          <w:rtl/>
        </w:rPr>
        <w:t>/</w:t>
      </w:r>
      <w:r w:rsidRPr="00905C75">
        <w:rPr>
          <w:rFonts w:ascii="Akhbar MT" w:hAnsi="AGA Arabesque" w:cs="Akhbar MT" w:hint="cs"/>
          <w:sz w:val="40"/>
          <w:szCs w:val="40"/>
          <w:rtl/>
        </w:rPr>
        <w:t>87):</w:t>
      </w:r>
      <w:r w:rsidR="00FF276D">
        <w:rPr>
          <w:rFonts w:ascii="Akhbar MT" w:hAnsi="AGA Arabesque" w:cs="Akhbar MT" w:hint="cs"/>
          <w:sz w:val="40"/>
          <w:szCs w:val="40"/>
          <w:rtl/>
        </w:rPr>
        <w:t xml:space="preserve"> </w:t>
      </w:r>
      <w:r w:rsidRPr="00905C75">
        <w:rPr>
          <w:rFonts w:ascii="Akhbar MT" w:hAnsi="AGA Arabesque" w:cs="Akhbar MT" w:hint="cs"/>
          <w:sz w:val="40"/>
          <w:szCs w:val="40"/>
          <w:rtl/>
        </w:rPr>
        <w:t>"</w:t>
      </w:r>
      <w:r w:rsidR="0033262E">
        <w:rPr>
          <w:rFonts w:ascii="Akhbar MT" w:hAnsi="AGA Arabesque" w:cs="Akhbar MT" w:hint="cs"/>
          <w:sz w:val="40"/>
          <w:szCs w:val="40"/>
        </w:rPr>
        <w:sym w:font="AGA Arabesque" w:char="F05D"/>
      </w:r>
      <w:r w:rsidR="00A030BB" w:rsidRPr="00905C75">
        <w:rPr>
          <w:rFonts w:ascii="Akhbar MT" w:hAnsi="AGA Arabesque" w:cs="Akhbar MT"/>
          <w:sz w:val="40"/>
          <w:szCs w:val="40"/>
          <w:rtl/>
        </w:rPr>
        <w:t>بِغَيْرِ عَمَدٍ</w:t>
      </w:r>
      <w:r w:rsidR="0033262E">
        <w:rPr>
          <w:rFonts w:ascii="Akhbar MT" w:hAnsi="AGA Arabesque" w:cs="Akhbar MT" w:hint="cs"/>
          <w:sz w:val="40"/>
          <w:szCs w:val="40"/>
        </w:rPr>
        <w:sym w:font="AGA Arabesque" w:char="F05B"/>
      </w:r>
      <w:r w:rsidR="002D6F72">
        <w:rPr>
          <w:rFonts w:ascii="Akhbar MT" w:hAnsi="AGA Arabesque" w:cs="Akhbar MT" w:hint="cs"/>
          <w:sz w:val="40"/>
          <w:szCs w:val="40"/>
          <w:rtl/>
        </w:rPr>
        <w:t>،</w:t>
      </w:r>
      <w:r w:rsidRPr="00905C75">
        <w:rPr>
          <w:rFonts w:ascii="Akhbar MT" w:hAnsi="AGA Arabesque" w:cs="Akhbar MT" w:hint="cs"/>
          <w:sz w:val="40"/>
          <w:szCs w:val="40"/>
          <w:rtl/>
        </w:rPr>
        <w:t xml:space="preserve"> الجار والمجرور في موضع الحال أي رفعها خالية عن عمد </w:t>
      </w:r>
      <w:r w:rsidR="0033262E">
        <w:rPr>
          <w:rFonts w:ascii="Akhbar MT" w:hAnsi="AGA Arabesque" w:cs="Akhbar MT" w:hint="cs"/>
          <w:sz w:val="40"/>
          <w:szCs w:val="40"/>
        </w:rPr>
        <w:sym w:font="AGA Arabesque" w:char="F05D"/>
      </w:r>
      <w:r w:rsidR="00A030BB" w:rsidRPr="00905C75">
        <w:rPr>
          <w:rFonts w:ascii="Akhbar MT" w:hAnsi="AGA Arabesque" w:cs="Akhbar MT"/>
          <w:sz w:val="40"/>
          <w:szCs w:val="40"/>
          <w:rtl/>
        </w:rPr>
        <w:t>تَرَوْنَهَا</w:t>
      </w:r>
      <w:r w:rsidR="0033262E">
        <w:rPr>
          <w:rFonts w:ascii="Akhbar MT" w:hAnsi="AGA Arabesque" w:cs="Akhbar MT" w:hint="cs"/>
          <w:sz w:val="40"/>
          <w:szCs w:val="40"/>
        </w:rPr>
        <w:sym w:font="AGA Arabesque" w:char="F05B"/>
      </w:r>
      <w:r w:rsidR="002D6F72">
        <w:rPr>
          <w:rFonts w:ascii="Akhbar MT" w:hAnsi="AGA Arabesque" w:cs="Akhbar MT" w:hint="cs"/>
          <w:sz w:val="40"/>
          <w:szCs w:val="40"/>
          <w:rtl/>
        </w:rPr>
        <w:t xml:space="preserve">، </w:t>
      </w:r>
      <w:r w:rsidRPr="00905C75">
        <w:rPr>
          <w:rFonts w:ascii="Akhbar MT" w:hAnsi="AGA Arabesque" w:cs="Akhbar MT" w:hint="cs"/>
          <w:sz w:val="40"/>
          <w:szCs w:val="40"/>
          <w:rtl/>
        </w:rPr>
        <w:t>استئناف لا محل له من الإعراب، جيء به على كون السماوات مرفوعة كذلك، كأنه قيل: ما الدليل على ذلك؟ فقيل رؤيتكم لها بغير عمد؛ فهو كقولك: أنا بلا سيف ولا رمح تراني".</w:t>
      </w:r>
    </w:p>
    <w:p w:rsidR="00F772C1" w:rsidRPr="00905C75" w:rsidRDefault="00F772C1" w:rsidP="002678B7">
      <w:pPr>
        <w:spacing w:line="540" w:lineRule="exact"/>
        <w:jc w:val="both"/>
        <w:rPr>
          <w:rFonts w:ascii="Akhbar MT" w:hAnsi="AGA Arabesque" w:cs="Akhbar MT"/>
          <w:sz w:val="40"/>
          <w:szCs w:val="40"/>
          <w:rtl/>
        </w:rPr>
      </w:pPr>
      <w:r w:rsidRPr="00905C75">
        <w:rPr>
          <w:rFonts w:cs="Akhbar MT" w:hint="cs"/>
          <w:sz w:val="40"/>
          <w:szCs w:val="40"/>
          <w:rtl/>
        </w:rPr>
        <w:t xml:space="preserve">وقال الشوكاني </w:t>
      </w:r>
      <w:r w:rsidRPr="00905C75">
        <w:rPr>
          <w:rFonts w:cs="Akhbar MT"/>
          <w:sz w:val="40"/>
          <w:szCs w:val="40"/>
          <w:rtl/>
        </w:rPr>
        <w:t>(</w:t>
      </w:r>
      <w:r w:rsidRPr="00905C75">
        <w:rPr>
          <w:rFonts w:cs="Akhbar MT" w:hint="cs"/>
          <w:sz w:val="40"/>
          <w:szCs w:val="40"/>
          <w:rtl/>
        </w:rPr>
        <w:t xml:space="preserve">في تفسيره: </w:t>
      </w:r>
      <w:r w:rsidRPr="00905C75">
        <w:rPr>
          <w:rFonts w:cs="Akhbar MT" w:hint="eastAsia"/>
          <w:sz w:val="40"/>
          <w:szCs w:val="40"/>
          <w:rtl/>
        </w:rPr>
        <w:t>فتح</w:t>
      </w:r>
      <w:r w:rsidRPr="00905C75">
        <w:rPr>
          <w:rFonts w:cs="Akhbar MT"/>
          <w:sz w:val="40"/>
          <w:szCs w:val="40"/>
          <w:rtl/>
        </w:rPr>
        <w:t xml:space="preserve"> </w:t>
      </w:r>
      <w:r w:rsidRPr="00905C75">
        <w:rPr>
          <w:rFonts w:cs="Akhbar MT" w:hint="eastAsia"/>
          <w:sz w:val="40"/>
          <w:szCs w:val="40"/>
          <w:rtl/>
        </w:rPr>
        <w:t>القدير</w:t>
      </w:r>
      <w:r w:rsidR="003B3A08">
        <w:rPr>
          <w:rFonts w:cs="Akhbar MT" w:hint="cs"/>
          <w:sz w:val="40"/>
          <w:szCs w:val="40"/>
          <w:rtl/>
        </w:rPr>
        <w:t>:</w:t>
      </w:r>
      <w:r w:rsidRPr="00905C75">
        <w:rPr>
          <w:rFonts w:cs="Akhbar MT"/>
          <w:sz w:val="40"/>
          <w:szCs w:val="40"/>
          <w:rtl/>
        </w:rPr>
        <w:t xml:space="preserve"> 6</w:t>
      </w:r>
      <w:r w:rsidRPr="00DD2329">
        <w:rPr>
          <w:rFonts w:cs="Akhbar MT"/>
          <w:sz w:val="28"/>
          <w:szCs w:val="28"/>
          <w:rtl/>
        </w:rPr>
        <w:t>/</w:t>
      </w:r>
      <w:r w:rsidRPr="00905C75">
        <w:rPr>
          <w:rFonts w:cs="Akhbar MT"/>
          <w:sz w:val="40"/>
          <w:szCs w:val="40"/>
          <w:rtl/>
        </w:rPr>
        <w:t>332)</w:t>
      </w:r>
      <w:r w:rsidRPr="00905C75">
        <w:rPr>
          <w:rFonts w:cs="Akhbar MT" w:hint="cs"/>
          <w:sz w:val="40"/>
          <w:szCs w:val="40"/>
          <w:rtl/>
        </w:rPr>
        <w:t>:</w:t>
      </w:r>
      <w:r w:rsidR="006A5D7E">
        <w:rPr>
          <w:rFonts w:cs="Akhbar MT" w:hint="cs"/>
          <w:sz w:val="40"/>
          <w:szCs w:val="40"/>
          <w:rtl/>
        </w:rPr>
        <w:t xml:space="preserve"> </w:t>
      </w:r>
      <w:r w:rsidRPr="00905C75">
        <w:rPr>
          <w:rFonts w:cs="Akhbar MT" w:hint="cs"/>
          <w:sz w:val="40"/>
          <w:szCs w:val="40"/>
          <w:rtl/>
        </w:rPr>
        <w:t>"</w:t>
      </w:r>
      <w:r w:rsidRPr="00905C75">
        <w:rPr>
          <w:rFonts w:cs="Akhbar MT" w:hint="eastAsia"/>
          <w:sz w:val="40"/>
          <w:szCs w:val="40"/>
          <w:rtl/>
        </w:rPr>
        <w:t>بيّن</w:t>
      </w:r>
      <w:r w:rsidRPr="00905C75">
        <w:rPr>
          <w:rFonts w:cs="Akhbar MT"/>
          <w:sz w:val="40"/>
          <w:szCs w:val="40"/>
          <w:rtl/>
        </w:rPr>
        <w:t xml:space="preserve"> </w:t>
      </w:r>
      <w:r w:rsidR="001C6AD2" w:rsidRPr="00CD3109">
        <w:rPr>
          <w:rFonts w:cs="Akhbar MT" w:hint="cs"/>
          <w:b/>
          <w:bCs/>
          <w:sz w:val="40"/>
          <w:szCs w:val="40"/>
          <w:rtl/>
        </w:rPr>
        <w:t>-</w:t>
      </w:r>
      <w:r w:rsidR="001C6AD2">
        <w:rPr>
          <w:rFonts w:cs="Akhbar MT" w:hint="cs"/>
          <w:sz w:val="40"/>
          <w:szCs w:val="40"/>
          <w:rtl/>
        </w:rPr>
        <w:t xml:space="preserve"> </w:t>
      </w:r>
      <w:r w:rsidRPr="00905C75">
        <w:rPr>
          <w:rFonts w:cs="Akhbar MT" w:hint="eastAsia"/>
          <w:sz w:val="40"/>
          <w:szCs w:val="40"/>
          <w:rtl/>
        </w:rPr>
        <w:t>سبحانه</w:t>
      </w:r>
      <w:r w:rsidR="001C6AD2">
        <w:rPr>
          <w:rFonts w:cs="Akhbar MT" w:hint="cs"/>
          <w:sz w:val="40"/>
          <w:szCs w:val="40"/>
          <w:rtl/>
        </w:rPr>
        <w:t xml:space="preserve"> </w:t>
      </w:r>
      <w:r w:rsidRPr="00CD3109">
        <w:rPr>
          <w:rFonts w:cs="Akhbar MT" w:hint="cs"/>
          <w:b/>
          <w:bCs/>
          <w:sz w:val="40"/>
          <w:szCs w:val="40"/>
          <w:rtl/>
        </w:rPr>
        <w:t>-</w:t>
      </w:r>
      <w:r w:rsidRPr="00905C75">
        <w:rPr>
          <w:rFonts w:cs="Akhbar MT"/>
          <w:sz w:val="40"/>
          <w:szCs w:val="40"/>
          <w:rtl/>
        </w:rPr>
        <w:t xml:space="preserve"> </w:t>
      </w:r>
      <w:r w:rsidRPr="00905C75">
        <w:rPr>
          <w:rFonts w:cs="Akhbar MT" w:hint="eastAsia"/>
          <w:sz w:val="40"/>
          <w:szCs w:val="40"/>
          <w:rtl/>
        </w:rPr>
        <w:t>عظيم</w:t>
      </w:r>
      <w:r w:rsidRPr="00905C75">
        <w:rPr>
          <w:rFonts w:cs="Akhbar MT"/>
          <w:sz w:val="40"/>
          <w:szCs w:val="40"/>
          <w:rtl/>
        </w:rPr>
        <w:t xml:space="preserve"> </w:t>
      </w:r>
      <w:r w:rsidRPr="00905C75">
        <w:rPr>
          <w:rFonts w:cs="Akhbar MT" w:hint="eastAsia"/>
          <w:sz w:val="40"/>
          <w:szCs w:val="40"/>
          <w:rtl/>
        </w:rPr>
        <w:t>قدرته،</w:t>
      </w:r>
      <w:r w:rsidRPr="00905C75">
        <w:rPr>
          <w:rFonts w:cs="Akhbar MT"/>
          <w:sz w:val="40"/>
          <w:szCs w:val="40"/>
          <w:rtl/>
        </w:rPr>
        <w:t xml:space="preserve"> </w:t>
      </w:r>
      <w:r w:rsidRPr="00905C75">
        <w:rPr>
          <w:rFonts w:cs="Akhbar MT" w:hint="eastAsia"/>
          <w:sz w:val="40"/>
          <w:szCs w:val="40"/>
          <w:rtl/>
        </w:rPr>
        <w:t>فقال</w:t>
      </w:r>
      <w:r w:rsidRPr="00905C75">
        <w:rPr>
          <w:rFonts w:cs="Akhbar MT"/>
          <w:sz w:val="40"/>
          <w:szCs w:val="40"/>
          <w:rtl/>
        </w:rPr>
        <w:t>:</w:t>
      </w:r>
      <w:r w:rsidRPr="00905C75">
        <w:rPr>
          <w:rFonts w:cs="Akhbar MT"/>
          <w:sz w:val="40"/>
          <w:szCs w:val="40"/>
        </w:rPr>
        <w:sym w:font="AGA Arabesque" w:char="F05D"/>
      </w:r>
      <w:r w:rsidRPr="00905C75">
        <w:rPr>
          <w:rFonts w:cs="Akhbar MT"/>
          <w:sz w:val="40"/>
          <w:szCs w:val="40"/>
        </w:rPr>
        <w:t xml:space="preserve"> </w:t>
      </w:r>
      <w:r w:rsidRPr="00905C75">
        <w:rPr>
          <w:rFonts w:cs="Akhbar MT" w:hint="eastAsia"/>
          <w:sz w:val="40"/>
          <w:szCs w:val="40"/>
          <w:rtl/>
        </w:rPr>
        <w:t>لَخَلْقُ</w:t>
      </w:r>
      <w:r w:rsidRPr="00905C75">
        <w:rPr>
          <w:rFonts w:cs="Akhbar MT"/>
          <w:sz w:val="40"/>
          <w:szCs w:val="40"/>
          <w:rtl/>
        </w:rPr>
        <w:t xml:space="preserve"> </w:t>
      </w:r>
      <w:r w:rsidRPr="00905C75">
        <w:rPr>
          <w:rFonts w:cs="Akhbar MT" w:hint="eastAsia"/>
          <w:sz w:val="40"/>
          <w:szCs w:val="40"/>
          <w:rtl/>
        </w:rPr>
        <w:t>السموات</w:t>
      </w:r>
      <w:r w:rsidRPr="00905C75">
        <w:rPr>
          <w:rFonts w:cs="Akhbar MT"/>
          <w:sz w:val="40"/>
          <w:szCs w:val="40"/>
          <w:rtl/>
        </w:rPr>
        <w:t xml:space="preserve"> </w:t>
      </w:r>
      <w:r w:rsidRPr="00905C75">
        <w:rPr>
          <w:rFonts w:cs="Akhbar MT" w:hint="eastAsia"/>
          <w:sz w:val="40"/>
          <w:szCs w:val="40"/>
          <w:rtl/>
        </w:rPr>
        <w:t>والأرض</w:t>
      </w:r>
      <w:r w:rsidRPr="00905C75">
        <w:rPr>
          <w:rFonts w:cs="Akhbar MT"/>
          <w:sz w:val="40"/>
          <w:szCs w:val="40"/>
          <w:rtl/>
        </w:rPr>
        <w:t xml:space="preserve"> </w:t>
      </w:r>
      <w:r w:rsidRPr="00905C75">
        <w:rPr>
          <w:rFonts w:cs="Akhbar MT" w:hint="eastAsia"/>
          <w:sz w:val="40"/>
          <w:szCs w:val="40"/>
          <w:rtl/>
        </w:rPr>
        <w:t>أَكْبَرُ</w:t>
      </w:r>
      <w:r w:rsidRPr="00905C75">
        <w:rPr>
          <w:rFonts w:cs="Akhbar MT"/>
          <w:sz w:val="40"/>
          <w:szCs w:val="40"/>
          <w:rtl/>
        </w:rPr>
        <w:t xml:space="preserve"> </w:t>
      </w:r>
      <w:r w:rsidRPr="00905C75">
        <w:rPr>
          <w:rFonts w:cs="Akhbar MT" w:hint="eastAsia"/>
          <w:sz w:val="40"/>
          <w:szCs w:val="40"/>
          <w:rtl/>
        </w:rPr>
        <w:t>مِنْ</w:t>
      </w:r>
      <w:r w:rsidRPr="00905C75">
        <w:rPr>
          <w:rFonts w:cs="Akhbar MT"/>
          <w:sz w:val="40"/>
          <w:szCs w:val="40"/>
          <w:rtl/>
        </w:rPr>
        <w:t xml:space="preserve"> </w:t>
      </w:r>
      <w:r w:rsidRPr="00905C75">
        <w:rPr>
          <w:rFonts w:cs="Akhbar MT" w:hint="eastAsia"/>
          <w:sz w:val="40"/>
          <w:szCs w:val="40"/>
          <w:rtl/>
        </w:rPr>
        <w:t>خَلْقِ</w:t>
      </w:r>
      <w:r w:rsidRPr="00905C75">
        <w:rPr>
          <w:rFonts w:cs="Akhbar MT"/>
          <w:sz w:val="40"/>
          <w:szCs w:val="40"/>
          <w:rtl/>
        </w:rPr>
        <w:t xml:space="preserve"> </w:t>
      </w:r>
      <w:r w:rsidRPr="00905C75">
        <w:rPr>
          <w:rFonts w:cs="Akhbar MT" w:hint="eastAsia"/>
          <w:sz w:val="40"/>
          <w:szCs w:val="40"/>
          <w:rtl/>
        </w:rPr>
        <w:t>الناس</w:t>
      </w:r>
      <w:r w:rsidRPr="00905C75">
        <w:rPr>
          <w:rFonts w:cs="Akhbar MT"/>
          <w:sz w:val="40"/>
          <w:szCs w:val="40"/>
        </w:rPr>
        <w:sym w:font="AGA Arabesque" w:char="F05B"/>
      </w:r>
      <w:r w:rsidR="002D6F72">
        <w:rPr>
          <w:rFonts w:cs="Akhbar MT" w:hint="cs"/>
          <w:sz w:val="40"/>
          <w:szCs w:val="40"/>
          <w:rtl/>
        </w:rPr>
        <w:t>،</w:t>
      </w:r>
      <w:r w:rsidRPr="00905C75">
        <w:rPr>
          <w:rFonts w:cs="Akhbar MT"/>
          <w:sz w:val="40"/>
          <w:szCs w:val="40"/>
          <w:rtl/>
        </w:rPr>
        <w:t xml:space="preserve"> </w:t>
      </w:r>
      <w:r w:rsidRPr="00905C75">
        <w:rPr>
          <w:rFonts w:cs="Akhbar MT" w:hint="eastAsia"/>
          <w:sz w:val="40"/>
          <w:szCs w:val="40"/>
          <w:rtl/>
        </w:rPr>
        <w:t>أي</w:t>
      </w:r>
      <w:r w:rsidRPr="00905C75">
        <w:rPr>
          <w:rFonts w:cs="Akhbar MT"/>
          <w:sz w:val="40"/>
          <w:szCs w:val="40"/>
          <w:rtl/>
        </w:rPr>
        <w:t xml:space="preserve">: </w:t>
      </w:r>
      <w:r w:rsidRPr="00905C75">
        <w:rPr>
          <w:rFonts w:cs="Akhbar MT" w:hint="eastAsia"/>
          <w:sz w:val="40"/>
          <w:szCs w:val="40"/>
          <w:rtl/>
        </w:rPr>
        <w:t>أعظم</w:t>
      </w:r>
      <w:r w:rsidRPr="00905C75">
        <w:rPr>
          <w:rFonts w:cs="Akhbar MT"/>
          <w:sz w:val="40"/>
          <w:szCs w:val="40"/>
          <w:rtl/>
        </w:rPr>
        <w:t xml:space="preserve"> </w:t>
      </w:r>
      <w:r w:rsidRPr="00905C75">
        <w:rPr>
          <w:rFonts w:cs="Akhbar MT" w:hint="eastAsia"/>
          <w:sz w:val="40"/>
          <w:szCs w:val="40"/>
          <w:rtl/>
        </w:rPr>
        <w:t>في</w:t>
      </w:r>
      <w:r w:rsidRPr="00905C75">
        <w:rPr>
          <w:rFonts w:cs="Akhbar MT"/>
          <w:sz w:val="40"/>
          <w:szCs w:val="40"/>
          <w:rtl/>
        </w:rPr>
        <w:t xml:space="preserve"> </w:t>
      </w:r>
      <w:r w:rsidRPr="00905C75">
        <w:rPr>
          <w:rFonts w:cs="Akhbar MT" w:hint="eastAsia"/>
          <w:sz w:val="40"/>
          <w:szCs w:val="40"/>
          <w:rtl/>
        </w:rPr>
        <w:t>النفوس،</w:t>
      </w:r>
      <w:r w:rsidRPr="00905C75">
        <w:rPr>
          <w:rFonts w:cs="Akhbar MT"/>
          <w:sz w:val="40"/>
          <w:szCs w:val="40"/>
          <w:rtl/>
        </w:rPr>
        <w:t xml:space="preserve"> </w:t>
      </w:r>
      <w:r w:rsidRPr="00905C75">
        <w:rPr>
          <w:rFonts w:cs="Akhbar MT" w:hint="eastAsia"/>
          <w:sz w:val="40"/>
          <w:szCs w:val="40"/>
          <w:rtl/>
        </w:rPr>
        <w:t>وأجلّ</w:t>
      </w:r>
      <w:r w:rsidRPr="00905C75">
        <w:rPr>
          <w:rFonts w:cs="Akhbar MT"/>
          <w:sz w:val="40"/>
          <w:szCs w:val="40"/>
          <w:rtl/>
        </w:rPr>
        <w:t xml:space="preserve"> </w:t>
      </w:r>
      <w:r w:rsidRPr="00905C75">
        <w:rPr>
          <w:rFonts w:cs="Akhbar MT" w:hint="eastAsia"/>
          <w:sz w:val="40"/>
          <w:szCs w:val="40"/>
          <w:rtl/>
        </w:rPr>
        <w:t>في</w:t>
      </w:r>
      <w:r w:rsidRPr="00905C75">
        <w:rPr>
          <w:rFonts w:cs="Akhbar MT"/>
          <w:sz w:val="40"/>
          <w:szCs w:val="40"/>
          <w:rtl/>
        </w:rPr>
        <w:t xml:space="preserve"> </w:t>
      </w:r>
      <w:r w:rsidRPr="00905C75">
        <w:rPr>
          <w:rFonts w:cs="Akhbar MT" w:hint="eastAsia"/>
          <w:sz w:val="40"/>
          <w:szCs w:val="40"/>
          <w:rtl/>
        </w:rPr>
        <w:t>الصدور،</w:t>
      </w:r>
      <w:r w:rsidRPr="00905C75">
        <w:rPr>
          <w:rFonts w:cs="Akhbar MT"/>
          <w:sz w:val="40"/>
          <w:szCs w:val="40"/>
          <w:rtl/>
        </w:rPr>
        <w:t xml:space="preserve"> </w:t>
      </w:r>
      <w:r w:rsidRPr="00905C75">
        <w:rPr>
          <w:rFonts w:cs="Akhbar MT" w:hint="eastAsia"/>
          <w:sz w:val="40"/>
          <w:szCs w:val="40"/>
          <w:rtl/>
        </w:rPr>
        <w:t>لعظم</w:t>
      </w:r>
      <w:r w:rsidRPr="00905C75">
        <w:rPr>
          <w:rFonts w:cs="Akhbar MT"/>
          <w:sz w:val="40"/>
          <w:szCs w:val="40"/>
          <w:rtl/>
        </w:rPr>
        <w:t xml:space="preserve"> </w:t>
      </w:r>
      <w:r w:rsidRPr="00905C75">
        <w:rPr>
          <w:rFonts w:cs="Akhbar MT" w:hint="eastAsia"/>
          <w:sz w:val="40"/>
          <w:szCs w:val="40"/>
          <w:rtl/>
        </w:rPr>
        <w:t>أجرامهما،</w:t>
      </w:r>
      <w:r w:rsidRPr="00905C75">
        <w:rPr>
          <w:rFonts w:cs="Akhbar MT"/>
          <w:sz w:val="40"/>
          <w:szCs w:val="40"/>
          <w:rtl/>
        </w:rPr>
        <w:t xml:space="preserve"> </w:t>
      </w:r>
      <w:r w:rsidRPr="00905C75">
        <w:rPr>
          <w:rFonts w:cs="Akhbar MT" w:hint="eastAsia"/>
          <w:b/>
          <w:bCs/>
          <w:sz w:val="40"/>
          <w:szCs w:val="40"/>
          <w:rtl/>
        </w:rPr>
        <w:t>واستقرارهما</w:t>
      </w:r>
      <w:r w:rsidRPr="00905C75">
        <w:rPr>
          <w:rFonts w:cs="Akhbar MT"/>
          <w:b/>
          <w:bCs/>
          <w:sz w:val="40"/>
          <w:szCs w:val="40"/>
          <w:rtl/>
        </w:rPr>
        <w:t xml:space="preserve"> </w:t>
      </w:r>
      <w:r w:rsidRPr="00905C75">
        <w:rPr>
          <w:rFonts w:cs="Akhbar MT" w:hint="eastAsia"/>
          <w:b/>
          <w:bCs/>
          <w:sz w:val="40"/>
          <w:szCs w:val="40"/>
          <w:rtl/>
        </w:rPr>
        <w:t>من</w:t>
      </w:r>
      <w:r w:rsidRPr="00905C75">
        <w:rPr>
          <w:rFonts w:cs="Akhbar MT"/>
          <w:b/>
          <w:bCs/>
          <w:sz w:val="40"/>
          <w:szCs w:val="40"/>
          <w:rtl/>
        </w:rPr>
        <w:t xml:space="preserve"> </w:t>
      </w:r>
      <w:r w:rsidRPr="00905C75">
        <w:rPr>
          <w:rFonts w:cs="Akhbar MT" w:hint="eastAsia"/>
          <w:b/>
          <w:bCs/>
          <w:sz w:val="40"/>
          <w:szCs w:val="40"/>
          <w:rtl/>
        </w:rPr>
        <w:t>غير</w:t>
      </w:r>
      <w:r w:rsidRPr="00905C75">
        <w:rPr>
          <w:rFonts w:cs="Akhbar MT"/>
          <w:b/>
          <w:bCs/>
          <w:sz w:val="40"/>
          <w:szCs w:val="40"/>
          <w:rtl/>
        </w:rPr>
        <w:t xml:space="preserve"> </w:t>
      </w:r>
      <w:r w:rsidRPr="00905C75">
        <w:rPr>
          <w:rFonts w:cs="Akhbar MT" w:hint="eastAsia"/>
          <w:b/>
          <w:bCs/>
          <w:sz w:val="40"/>
          <w:szCs w:val="40"/>
          <w:rtl/>
        </w:rPr>
        <w:t>عمد</w:t>
      </w:r>
      <w:r w:rsidRPr="00905C75">
        <w:rPr>
          <w:rFonts w:cs="Akhbar MT" w:hint="cs"/>
          <w:sz w:val="40"/>
          <w:szCs w:val="40"/>
          <w:rtl/>
        </w:rPr>
        <w:t>.."</w:t>
      </w:r>
    </w:p>
    <w:p w:rsidR="00F0214D" w:rsidRPr="00905C75" w:rsidRDefault="00F0214D" w:rsidP="002D6F72">
      <w:pPr>
        <w:spacing w:line="540" w:lineRule="exact"/>
        <w:jc w:val="both"/>
        <w:rPr>
          <w:rFonts w:ascii="Akhbar MT" w:hAnsi="AGA Arabesque" w:cs="Akhbar MT"/>
          <w:sz w:val="40"/>
          <w:szCs w:val="40"/>
          <w:rtl/>
        </w:rPr>
      </w:pPr>
      <w:r w:rsidRPr="00905C75">
        <w:rPr>
          <w:rFonts w:ascii="Akhbar MT" w:hAnsi="AGA Arabesque" w:cs="Akhbar MT" w:hint="cs"/>
          <w:sz w:val="40"/>
          <w:szCs w:val="40"/>
          <w:rtl/>
        </w:rPr>
        <w:lastRenderedPageBreak/>
        <w:t>وقال</w:t>
      </w:r>
      <w:r w:rsidRPr="00905C75">
        <w:rPr>
          <w:rFonts w:ascii="Akhbar MT" w:hAnsi="AGA Arabesque" w:cs="Akhbar MT"/>
          <w:sz w:val="40"/>
          <w:szCs w:val="40"/>
          <w:rtl/>
        </w:rPr>
        <w:t xml:space="preserve"> </w:t>
      </w:r>
      <w:r w:rsidRPr="00905C75">
        <w:rPr>
          <w:rFonts w:ascii="Akhbar MT" w:hAnsi="AGA Arabesque" w:cs="Akhbar MT" w:hint="cs"/>
          <w:sz w:val="40"/>
          <w:szCs w:val="40"/>
          <w:rtl/>
        </w:rPr>
        <w:t>صاحب</w:t>
      </w:r>
      <w:r w:rsidRPr="00905C75">
        <w:rPr>
          <w:rFonts w:ascii="Akhbar MT" w:hAnsi="AGA Arabesque" w:cs="Akhbar MT"/>
          <w:sz w:val="40"/>
          <w:szCs w:val="40"/>
          <w:rtl/>
        </w:rPr>
        <w:t xml:space="preserve"> </w:t>
      </w:r>
      <w:r w:rsidRPr="00905C75">
        <w:rPr>
          <w:rFonts w:ascii="Akhbar MT" w:hAnsi="AGA Arabesque" w:cs="Akhbar MT" w:hint="cs"/>
          <w:sz w:val="40"/>
          <w:szCs w:val="40"/>
          <w:rtl/>
        </w:rPr>
        <w:t>الأساس</w:t>
      </w:r>
      <w:r w:rsidRPr="00905C75">
        <w:rPr>
          <w:rFonts w:ascii="Akhbar MT" w:hAnsi="AGA Arabesque" w:cs="Akhbar MT"/>
          <w:sz w:val="40"/>
          <w:szCs w:val="40"/>
          <w:rtl/>
        </w:rPr>
        <w:t xml:space="preserve"> </w:t>
      </w:r>
      <w:r w:rsidRPr="00905C75">
        <w:rPr>
          <w:rFonts w:ascii="Akhbar MT" w:hAnsi="AGA Arabesque" w:cs="Akhbar MT" w:hint="cs"/>
          <w:sz w:val="40"/>
          <w:szCs w:val="40"/>
          <w:rtl/>
        </w:rPr>
        <w:t>في</w:t>
      </w:r>
      <w:r w:rsidRPr="00905C75">
        <w:rPr>
          <w:rFonts w:ascii="Akhbar MT" w:hAnsi="AGA Arabesque" w:cs="Akhbar MT"/>
          <w:sz w:val="40"/>
          <w:szCs w:val="40"/>
          <w:rtl/>
        </w:rPr>
        <w:t xml:space="preserve"> </w:t>
      </w:r>
      <w:r w:rsidRPr="00905C75">
        <w:rPr>
          <w:rFonts w:ascii="Akhbar MT" w:hAnsi="AGA Arabesque" w:cs="Akhbar MT" w:hint="cs"/>
          <w:sz w:val="40"/>
          <w:szCs w:val="40"/>
          <w:rtl/>
        </w:rPr>
        <w:t>التفسير</w:t>
      </w:r>
      <w:r w:rsidRPr="00905C75">
        <w:rPr>
          <w:rFonts w:ascii="Akhbar MT" w:hAnsi="AGA Arabesque" w:cs="Akhbar MT"/>
          <w:sz w:val="40"/>
          <w:szCs w:val="40"/>
          <w:rtl/>
        </w:rPr>
        <w:t xml:space="preserve"> (5</w:t>
      </w:r>
      <w:r w:rsidRPr="00DD2329">
        <w:rPr>
          <w:rFonts w:ascii="Akhbar MT" w:hAnsi="AGA Arabesque" w:cs="Akhbar MT"/>
          <w:sz w:val="28"/>
          <w:szCs w:val="28"/>
          <w:rtl/>
        </w:rPr>
        <w:t>/</w:t>
      </w:r>
      <w:r w:rsidRPr="00905C75">
        <w:rPr>
          <w:rFonts w:ascii="Akhbar MT" w:hAnsi="AGA Arabesque" w:cs="Akhbar MT"/>
          <w:sz w:val="40"/>
          <w:szCs w:val="40"/>
          <w:rtl/>
        </w:rPr>
        <w:t>2725):</w:t>
      </w:r>
      <w:r w:rsidR="00FF276D">
        <w:rPr>
          <w:rFonts w:ascii="Akhbar MT" w:hAnsi="AGA Arabesque" w:cs="Akhbar MT" w:hint="cs"/>
          <w:sz w:val="40"/>
          <w:szCs w:val="40"/>
          <w:rtl/>
        </w:rPr>
        <w:t xml:space="preserve"> </w:t>
      </w:r>
      <w:r w:rsidRPr="00905C75">
        <w:rPr>
          <w:rFonts w:ascii="Akhbar MT" w:hAnsi="AGA Arabesque" w:cs="Akhbar MT"/>
          <w:sz w:val="40"/>
          <w:szCs w:val="40"/>
          <w:rtl/>
        </w:rPr>
        <w:t>"</w:t>
      </w:r>
      <w:r w:rsidR="008A4197">
        <w:rPr>
          <w:rFonts w:ascii="Akhbar MT" w:hAnsi="AGA Arabesque" w:cs="Akhbar MT"/>
          <w:sz w:val="40"/>
          <w:szCs w:val="40"/>
        </w:rPr>
        <w:sym w:font="AGA Arabesque" w:char="F05D"/>
      </w:r>
      <w:r w:rsidR="007C66B1" w:rsidRPr="00905C75">
        <w:rPr>
          <w:rFonts w:ascii="Akhbar MT" w:hAnsi="AGA Arabesque" w:cs="Akhbar MT"/>
          <w:sz w:val="40"/>
          <w:szCs w:val="40"/>
          <w:rtl/>
        </w:rPr>
        <w:t>اللَّهُ الَّذِي رَفَعَ السَّمَاوَاتِ</w:t>
      </w:r>
      <w:r w:rsidR="008A4197">
        <w:rPr>
          <w:rFonts w:ascii="Akhbar MT" w:hAnsi="AGA Arabesque" w:cs="Akhbar MT"/>
          <w:sz w:val="40"/>
          <w:szCs w:val="40"/>
        </w:rPr>
        <w:sym w:font="AGA Arabesque" w:char="F05B"/>
      </w:r>
      <w:r w:rsidR="002D6F72">
        <w:rPr>
          <w:rFonts w:ascii="Akhbar MT" w:hAnsi="AGA Arabesque" w:cs="Akhbar MT" w:hint="cs"/>
          <w:sz w:val="40"/>
          <w:szCs w:val="40"/>
          <w:rtl/>
        </w:rPr>
        <w:t>،</w:t>
      </w:r>
      <w:r w:rsidR="00822404" w:rsidRPr="00905C75">
        <w:rPr>
          <w:rFonts w:ascii="Akhbar MT" w:hAnsi="AGA Arabesque" w:cs="Akhbar MT" w:hint="cs"/>
          <w:sz w:val="40"/>
          <w:szCs w:val="40"/>
          <w:rtl/>
        </w:rPr>
        <w:t xml:space="preserve"> </w:t>
      </w:r>
      <w:r w:rsidRPr="00905C75">
        <w:rPr>
          <w:rFonts w:ascii="Akhbar MT" w:hAnsi="AGA Arabesque" w:cs="Akhbar MT" w:hint="cs"/>
          <w:sz w:val="40"/>
          <w:szCs w:val="40"/>
          <w:rtl/>
        </w:rPr>
        <w:t>أي</w:t>
      </w:r>
      <w:r w:rsidR="008A4197">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خلقها</w:t>
      </w:r>
      <w:r w:rsidRPr="00905C75">
        <w:rPr>
          <w:rFonts w:ascii="Akhbar MT" w:hAnsi="AGA Arabesque" w:cs="Akhbar MT"/>
          <w:sz w:val="40"/>
          <w:szCs w:val="40"/>
          <w:rtl/>
        </w:rPr>
        <w:t xml:space="preserve"> </w:t>
      </w:r>
      <w:r w:rsidRPr="00905C75">
        <w:rPr>
          <w:rFonts w:ascii="Akhbar MT" w:hAnsi="AGA Arabesque" w:cs="Akhbar MT" w:hint="cs"/>
          <w:sz w:val="40"/>
          <w:szCs w:val="40"/>
          <w:rtl/>
        </w:rPr>
        <w:t>مرفوعة</w:t>
      </w:r>
      <w:r w:rsidRPr="00905C75">
        <w:rPr>
          <w:rFonts w:ascii="Akhbar MT" w:hAnsi="AGA Arabesque" w:cs="Akhbar MT"/>
          <w:sz w:val="40"/>
          <w:szCs w:val="40"/>
          <w:rtl/>
        </w:rPr>
        <w:t xml:space="preserve"> </w:t>
      </w:r>
      <w:r w:rsidR="008A4197">
        <w:rPr>
          <w:rFonts w:ascii="Akhbar MT" w:hAnsi="AGA Arabesque" w:cs="Akhbar MT"/>
          <w:sz w:val="40"/>
          <w:szCs w:val="40"/>
        </w:rPr>
        <w:sym w:font="AGA Arabesque" w:char="F05D"/>
      </w:r>
      <w:r w:rsidR="007C66B1" w:rsidRPr="00905C75">
        <w:rPr>
          <w:rFonts w:ascii="Akhbar MT" w:hAnsi="AGA Arabesque" w:cs="Akhbar MT"/>
          <w:sz w:val="40"/>
          <w:szCs w:val="40"/>
          <w:rtl/>
        </w:rPr>
        <w:t>بِغَيْرِ عَمَدٍ تَرَوْنَهَا</w:t>
      </w:r>
      <w:r w:rsidR="008A4197">
        <w:rPr>
          <w:rFonts w:ascii="Akhbar MT" w:hAnsi="AGA Arabesque" w:cs="Akhbar MT"/>
          <w:sz w:val="40"/>
          <w:szCs w:val="40"/>
        </w:rPr>
        <w:sym w:font="AGA Arabesque" w:char="F05B"/>
      </w:r>
      <w:r w:rsidR="002D6F72">
        <w:rPr>
          <w:rFonts w:ascii="Akhbar MT" w:hAnsi="AGA Arabesque" w:cs="Akhbar MT" w:hint="cs"/>
          <w:sz w:val="40"/>
          <w:szCs w:val="40"/>
          <w:rtl/>
        </w:rPr>
        <w:t xml:space="preserve">، </w:t>
      </w:r>
      <w:r w:rsidRPr="00905C75">
        <w:rPr>
          <w:rFonts w:ascii="Akhbar MT" w:hAnsi="AGA Arabesque" w:cs="Akhbar MT" w:hint="cs"/>
          <w:sz w:val="40"/>
          <w:szCs w:val="40"/>
          <w:rtl/>
        </w:rPr>
        <w:t>أي</w:t>
      </w:r>
      <w:r w:rsidR="008A4197">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هي</w:t>
      </w:r>
      <w:r w:rsidRPr="00905C75">
        <w:rPr>
          <w:rFonts w:ascii="Akhbar MT" w:hAnsi="AGA Arabesque" w:cs="Akhbar MT"/>
          <w:sz w:val="40"/>
          <w:szCs w:val="40"/>
          <w:rtl/>
        </w:rPr>
        <w:t xml:space="preserve"> </w:t>
      </w:r>
      <w:r w:rsidRPr="00905C75">
        <w:rPr>
          <w:rFonts w:ascii="Akhbar MT" w:hAnsi="AGA Arabesque" w:cs="Akhbar MT" w:hint="cs"/>
          <w:sz w:val="40"/>
          <w:szCs w:val="40"/>
          <w:rtl/>
        </w:rPr>
        <w:t>مرفوعة</w:t>
      </w:r>
      <w:r w:rsidRPr="00905C75">
        <w:rPr>
          <w:rFonts w:ascii="Akhbar MT" w:hAnsi="AGA Arabesque" w:cs="Akhbar MT"/>
          <w:sz w:val="40"/>
          <w:szCs w:val="40"/>
          <w:rtl/>
        </w:rPr>
        <w:t xml:space="preserve"> </w:t>
      </w:r>
      <w:r w:rsidRPr="00905C75">
        <w:rPr>
          <w:rFonts w:ascii="Akhbar MT" w:hAnsi="AGA Arabesque" w:cs="Akhbar MT" w:hint="cs"/>
          <w:sz w:val="40"/>
          <w:szCs w:val="40"/>
          <w:rtl/>
        </w:rPr>
        <w:t>بغير</w:t>
      </w:r>
      <w:r w:rsidRPr="00905C75">
        <w:rPr>
          <w:rFonts w:ascii="Akhbar MT" w:hAnsi="AGA Arabesque" w:cs="Akhbar MT"/>
          <w:sz w:val="40"/>
          <w:szCs w:val="40"/>
          <w:rtl/>
        </w:rPr>
        <w:t xml:space="preserve"> </w:t>
      </w:r>
      <w:r w:rsidRPr="00905C75">
        <w:rPr>
          <w:rFonts w:ascii="Akhbar MT" w:hAnsi="AGA Arabesque" w:cs="Akhbar MT" w:hint="cs"/>
          <w:sz w:val="40"/>
          <w:szCs w:val="40"/>
          <w:rtl/>
        </w:rPr>
        <w:t>عمد</w:t>
      </w:r>
      <w:r w:rsidRPr="00905C75">
        <w:rPr>
          <w:rFonts w:ascii="Akhbar MT" w:hAnsi="AGA Arabesque" w:cs="Akhbar MT"/>
          <w:sz w:val="40"/>
          <w:szCs w:val="40"/>
          <w:rtl/>
        </w:rPr>
        <w:t xml:space="preserve"> </w:t>
      </w:r>
      <w:r w:rsidR="00D76082" w:rsidRPr="00905C75">
        <w:rPr>
          <w:rFonts w:ascii="Akhbar MT" w:hAnsi="AGA Arabesque" w:cs="Akhbar MT" w:hint="cs"/>
          <w:sz w:val="40"/>
          <w:szCs w:val="40"/>
          <w:rtl/>
        </w:rPr>
        <w:t xml:space="preserve">كما </w:t>
      </w:r>
      <w:r w:rsidRPr="00905C75">
        <w:rPr>
          <w:rFonts w:ascii="Akhbar MT" w:hAnsi="AGA Arabesque" w:cs="Akhbar MT" w:hint="cs"/>
          <w:sz w:val="40"/>
          <w:szCs w:val="40"/>
          <w:rtl/>
        </w:rPr>
        <w:t>ترونها</w:t>
      </w:r>
      <w:r w:rsidRPr="00905C75">
        <w:rPr>
          <w:rFonts w:ascii="Akhbar MT" w:hAnsi="AGA Arabesque" w:cs="Akhbar MT"/>
          <w:sz w:val="40"/>
          <w:szCs w:val="40"/>
          <w:rtl/>
        </w:rPr>
        <w:t xml:space="preserve">، </w:t>
      </w:r>
      <w:r w:rsidRPr="00905C75">
        <w:rPr>
          <w:rFonts w:ascii="Akhbar MT" w:hAnsi="AGA Arabesque" w:cs="Akhbar MT" w:hint="cs"/>
          <w:sz w:val="40"/>
          <w:szCs w:val="40"/>
          <w:rtl/>
        </w:rPr>
        <w:t>أي</w:t>
      </w:r>
      <w:r w:rsidR="007611AC">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ترون</w:t>
      </w:r>
      <w:r w:rsidRPr="00905C75">
        <w:rPr>
          <w:rFonts w:ascii="Akhbar MT" w:hAnsi="AGA Arabesque" w:cs="Akhbar MT"/>
          <w:sz w:val="40"/>
          <w:szCs w:val="40"/>
          <w:rtl/>
        </w:rPr>
        <w:t xml:space="preserve"> </w:t>
      </w:r>
      <w:r w:rsidRPr="00905C75">
        <w:rPr>
          <w:rFonts w:ascii="Akhbar MT" w:hAnsi="AGA Arabesque" w:cs="Akhbar MT" w:hint="cs"/>
          <w:sz w:val="40"/>
          <w:szCs w:val="40"/>
          <w:rtl/>
        </w:rPr>
        <w:t>السماوات</w:t>
      </w:r>
      <w:r w:rsidRPr="00905C75">
        <w:rPr>
          <w:rFonts w:ascii="Akhbar MT" w:hAnsi="AGA Arabesque" w:cs="Akhbar MT"/>
          <w:sz w:val="40"/>
          <w:szCs w:val="40"/>
          <w:rtl/>
        </w:rPr>
        <w:t xml:space="preserve"> </w:t>
      </w:r>
      <w:r w:rsidRPr="00905C75">
        <w:rPr>
          <w:rFonts w:ascii="Akhbar MT" w:hAnsi="AGA Arabesque" w:cs="Akhbar MT" w:hint="cs"/>
          <w:sz w:val="40"/>
          <w:szCs w:val="40"/>
          <w:rtl/>
        </w:rPr>
        <w:t>مرفوعة</w:t>
      </w:r>
      <w:r w:rsidRPr="00905C75">
        <w:rPr>
          <w:rFonts w:ascii="Akhbar MT" w:hAnsi="AGA Arabesque" w:cs="Akhbar MT"/>
          <w:sz w:val="40"/>
          <w:szCs w:val="40"/>
          <w:rtl/>
        </w:rPr>
        <w:t xml:space="preserve"> </w:t>
      </w:r>
      <w:r w:rsidRPr="00905C75">
        <w:rPr>
          <w:rFonts w:ascii="Akhbar MT" w:hAnsi="AGA Arabesque" w:cs="Akhbar MT" w:hint="cs"/>
          <w:sz w:val="40"/>
          <w:szCs w:val="40"/>
          <w:rtl/>
        </w:rPr>
        <w:t>بغير</w:t>
      </w:r>
      <w:r w:rsidRPr="00905C75">
        <w:rPr>
          <w:rFonts w:ascii="Akhbar MT" w:hAnsi="AGA Arabesque" w:cs="Akhbar MT"/>
          <w:sz w:val="40"/>
          <w:szCs w:val="40"/>
          <w:rtl/>
        </w:rPr>
        <w:t xml:space="preserve"> </w:t>
      </w:r>
      <w:r w:rsidRPr="00905C75">
        <w:rPr>
          <w:rFonts w:ascii="Akhbar MT" w:hAnsi="AGA Arabesque" w:cs="Akhbar MT" w:hint="cs"/>
          <w:sz w:val="40"/>
          <w:szCs w:val="40"/>
          <w:rtl/>
        </w:rPr>
        <w:t>عمد</w:t>
      </w:r>
      <w:r w:rsidRPr="00905C75">
        <w:rPr>
          <w:rFonts w:ascii="Akhbar MT" w:hAnsi="AGA Arabesque" w:cs="Akhbar MT"/>
          <w:sz w:val="40"/>
          <w:szCs w:val="40"/>
          <w:rtl/>
        </w:rPr>
        <w:t xml:space="preserve"> </w:t>
      </w:r>
      <w:r w:rsidRPr="00905C75">
        <w:rPr>
          <w:rFonts w:ascii="Akhbar MT" w:hAnsi="AGA Arabesque" w:cs="Akhbar MT" w:hint="cs"/>
          <w:sz w:val="40"/>
          <w:szCs w:val="40"/>
          <w:rtl/>
        </w:rPr>
        <w:t>فلا</w:t>
      </w:r>
      <w:r w:rsidRPr="00905C75">
        <w:rPr>
          <w:rFonts w:ascii="Akhbar MT" w:hAnsi="AGA Arabesque" w:cs="Akhbar MT"/>
          <w:sz w:val="40"/>
          <w:szCs w:val="40"/>
          <w:rtl/>
        </w:rPr>
        <w:t xml:space="preserve"> </w:t>
      </w:r>
      <w:r w:rsidRPr="00905C75">
        <w:rPr>
          <w:rFonts w:ascii="Akhbar MT" w:hAnsi="AGA Arabesque" w:cs="Akhbar MT" w:hint="cs"/>
          <w:sz w:val="40"/>
          <w:szCs w:val="40"/>
          <w:rtl/>
        </w:rPr>
        <w:t>حاجة</w:t>
      </w:r>
      <w:r w:rsidRPr="00905C75">
        <w:rPr>
          <w:rFonts w:ascii="Akhbar MT" w:hAnsi="AGA Arabesque" w:cs="Akhbar MT"/>
          <w:sz w:val="40"/>
          <w:szCs w:val="40"/>
          <w:rtl/>
        </w:rPr>
        <w:t xml:space="preserve"> </w:t>
      </w:r>
      <w:r w:rsidRPr="00905C75">
        <w:rPr>
          <w:rFonts w:ascii="Akhbar MT" w:hAnsi="AGA Arabesque" w:cs="Akhbar MT" w:hint="cs"/>
          <w:sz w:val="40"/>
          <w:szCs w:val="40"/>
          <w:rtl/>
        </w:rPr>
        <w:t>إلى</w:t>
      </w:r>
      <w:r w:rsidRPr="00905C75">
        <w:rPr>
          <w:rFonts w:ascii="Akhbar MT" w:hAnsi="AGA Arabesque" w:cs="Akhbar MT"/>
          <w:sz w:val="40"/>
          <w:szCs w:val="40"/>
          <w:rtl/>
        </w:rPr>
        <w:t xml:space="preserve"> </w:t>
      </w:r>
      <w:r w:rsidRPr="00905C75">
        <w:rPr>
          <w:rFonts w:ascii="Akhbar MT" w:hAnsi="AGA Arabesque" w:cs="Akhbar MT" w:hint="cs"/>
          <w:sz w:val="40"/>
          <w:szCs w:val="40"/>
          <w:rtl/>
        </w:rPr>
        <w:t>البرهان</w:t>
      </w:r>
      <w:r w:rsidRPr="00905C75">
        <w:rPr>
          <w:rFonts w:ascii="Akhbar MT" w:hAnsi="AGA Arabesque" w:cs="Akhbar MT"/>
          <w:sz w:val="40"/>
          <w:szCs w:val="40"/>
          <w:rtl/>
        </w:rPr>
        <w:t xml:space="preserve"> </w:t>
      </w:r>
      <w:r w:rsidRPr="00905C75">
        <w:rPr>
          <w:rFonts w:ascii="Akhbar MT" w:hAnsi="AGA Arabesque" w:cs="Akhbar MT" w:hint="cs"/>
          <w:sz w:val="40"/>
          <w:szCs w:val="40"/>
          <w:rtl/>
        </w:rPr>
        <w:t>على</w:t>
      </w:r>
      <w:r w:rsidRPr="00905C75">
        <w:rPr>
          <w:rFonts w:ascii="Akhbar MT" w:hAnsi="AGA Arabesque" w:cs="Akhbar MT"/>
          <w:sz w:val="40"/>
          <w:szCs w:val="40"/>
          <w:rtl/>
        </w:rPr>
        <w:t xml:space="preserve"> </w:t>
      </w:r>
      <w:r w:rsidRPr="00905C75">
        <w:rPr>
          <w:rFonts w:ascii="Akhbar MT" w:hAnsi="AGA Arabesque" w:cs="Akhbar MT" w:hint="cs"/>
          <w:sz w:val="40"/>
          <w:szCs w:val="40"/>
          <w:rtl/>
        </w:rPr>
        <w:t>ذلك</w:t>
      </w:r>
      <w:r w:rsidRPr="00905C75">
        <w:rPr>
          <w:rFonts w:ascii="Akhbar MT" w:hAnsi="AGA Arabesque" w:cs="Akhbar MT"/>
          <w:sz w:val="40"/>
          <w:szCs w:val="40"/>
          <w:rtl/>
        </w:rPr>
        <w:t xml:space="preserve"> </w:t>
      </w:r>
      <w:r w:rsidRPr="00905C75">
        <w:rPr>
          <w:rFonts w:ascii="Akhbar MT" w:hAnsi="AGA Arabesque" w:cs="Akhbar MT" w:hint="cs"/>
          <w:sz w:val="40"/>
          <w:szCs w:val="40"/>
          <w:rtl/>
        </w:rPr>
        <w:t>مع</w:t>
      </w:r>
      <w:r w:rsidRPr="00905C75">
        <w:rPr>
          <w:rFonts w:ascii="Akhbar MT" w:hAnsi="AGA Arabesque" w:cs="Akhbar MT"/>
          <w:sz w:val="40"/>
          <w:szCs w:val="40"/>
          <w:rtl/>
        </w:rPr>
        <w:t xml:space="preserve"> </w:t>
      </w:r>
      <w:r w:rsidRPr="00905C75">
        <w:rPr>
          <w:rFonts w:ascii="Akhbar MT" w:hAnsi="AGA Arabesque" w:cs="Akhbar MT" w:hint="cs"/>
          <w:sz w:val="40"/>
          <w:szCs w:val="40"/>
          <w:rtl/>
        </w:rPr>
        <w:t>الرؤية</w:t>
      </w:r>
      <w:r w:rsidRPr="00905C75">
        <w:rPr>
          <w:rFonts w:ascii="Akhbar MT" w:hAnsi="AGA Arabesque" w:cs="Akhbar MT"/>
          <w:sz w:val="40"/>
          <w:szCs w:val="40"/>
          <w:rtl/>
        </w:rPr>
        <w:t xml:space="preserve">، </w:t>
      </w:r>
      <w:r w:rsidRPr="00905C75">
        <w:rPr>
          <w:rFonts w:ascii="Akhbar MT" w:hAnsi="AGA Arabesque" w:cs="Akhbar MT" w:hint="cs"/>
          <w:sz w:val="40"/>
          <w:szCs w:val="40"/>
          <w:rtl/>
        </w:rPr>
        <w:t>وذلك</w:t>
      </w:r>
      <w:r w:rsidRPr="00905C75">
        <w:rPr>
          <w:rFonts w:ascii="Akhbar MT" w:hAnsi="AGA Arabesque" w:cs="Akhbar MT"/>
          <w:sz w:val="40"/>
          <w:szCs w:val="40"/>
          <w:rtl/>
        </w:rPr>
        <w:t xml:space="preserve"> </w:t>
      </w:r>
      <w:r w:rsidRPr="00905C75">
        <w:rPr>
          <w:rFonts w:ascii="Akhbar MT" w:hAnsi="AGA Arabesque" w:cs="Akhbar MT" w:hint="cs"/>
          <w:sz w:val="40"/>
          <w:szCs w:val="40"/>
          <w:rtl/>
        </w:rPr>
        <w:t>دليل</w:t>
      </w:r>
      <w:r w:rsidRPr="00905C75">
        <w:rPr>
          <w:rFonts w:ascii="Akhbar MT" w:hAnsi="AGA Arabesque" w:cs="Akhbar MT"/>
          <w:sz w:val="40"/>
          <w:szCs w:val="40"/>
          <w:rtl/>
        </w:rPr>
        <w:t xml:space="preserve"> </w:t>
      </w:r>
      <w:r w:rsidRPr="00905C75">
        <w:rPr>
          <w:rFonts w:ascii="Akhbar MT" w:hAnsi="AGA Arabesque" w:cs="Akhbar MT" w:hint="cs"/>
          <w:sz w:val="40"/>
          <w:szCs w:val="40"/>
          <w:rtl/>
        </w:rPr>
        <w:t>قدرته</w:t>
      </w:r>
      <w:r w:rsidRPr="00905C75">
        <w:rPr>
          <w:rFonts w:ascii="Akhbar MT" w:hAnsi="AGA Arabesque" w:cs="Akhbar MT"/>
          <w:sz w:val="40"/>
          <w:szCs w:val="40"/>
          <w:rtl/>
        </w:rPr>
        <w:t xml:space="preserve"> </w:t>
      </w:r>
      <w:r w:rsidR="008A4197" w:rsidRPr="00602D4E">
        <w:rPr>
          <w:rFonts w:ascii="Akhbar MT" w:hAnsi="AGA Arabesque" w:cs="Akhbar MT" w:hint="cs"/>
          <w:b/>
          <w:bCs/>
          <w:sz w:val="40"/>
          <w:szCs w:val="40"/>
          <w:rtl/>
        </w:rPr>
        <w:t>-</w:t>
      </w:r>
      <w:r w:rsidR="0033262E">
        <w:rPr>
          <w:rFonts w:ascii="Akhbar MT" w:hAnsi="AGA Arabesque" w:cs="Akhbar MT" w:hint="cs"/>
          <w:sz w:val="40"/>
          <w:szCs w:val="40"/>
          <w:rtl/>
        </w:rPr>
        <w:t xml:space="preserve"> </w:t>
      </w:r>
      <w:r w:rsidRPr="00905C75">
        <w:rPr>
          <w:rFonts w:ascii="Akhbar MT" w:hAnsi="AGA Arabesque" w:cs="Akhbar MT" w:hint="cs"/>
          <w:sz w:val="40"/>
          <w:szCs w:val="40"/>
          <w:rtl/>
        </w:rPr>
        <w:t>عز</w:t>
      </w:r>
      <w:r w:rsidRPr="00905C75">
        <w:rPr>
          <w:rFonts w:ascii="Akhbar MT" w:hAnsi="AGA Arabesque" w:cs="Akhbar MT"/>
          <w:sz w:val="40"/>
          <w:szCs w:val="40"/>
          <w:rtl/>
        </w:rPr>
        <w:t xml:space="preserve"> </w:t>
      </w:r>
      <w:r w:rsidR="002D0582" w:rsidRPr="00905C75">
        <w:rPr>
          <w:rFonts w:ascii="Akhbar MT" w:hAnsi="AGA Arabesque" w:cs="Akhbar MT" w:hint="cs"/>
          <w:sz w:val="40"/>
          <w:szCs w:val="40"/>
          <w:rtl/>
        </w:rPr>
        <w:t>وجل</w:t>
      </w:r>
      <w:r w:rsidR="0033262E">
        <w:rPr>
          <w:rFonts w:ascii="Akhbar MT" w:hAnsi="AGA Arabesque" w:cs="Akhbar MT" w:hint="cs"/>
          <w:sz w:val="40"/>
          <w:szCs w:val="40"/>
          <w:rtl/>
        </w:rPr>
        <w:t xml:space="preserve"> </w:t>
      </w:r>
      <w:r w:rsidRPr="00602D4E">
        <w:rPr>
          <w:rFonts w:ascii="Akhbar MT" w:hAnsi="AGA Arabesque" w:cs="Akhbar MT" w:hint="cs"/>
          <w:b/>
          <w:b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وحكمته</w:t>
      </w:r>
      <w:r w:rsidRPr="00905C75">
        <w:rPr>
          <w:rFonts w:ascii="Akhbar MT" w:hAnsi="AGA Arabesque" w:cs="Akhbar MT"/>
          <w:sz w:val="40"/>
          <w:szCs w:val="40"/>
          <w:rtl/>
        </w:rPr>
        <w:t>".</w:t>
      </w:r>
    </w:p>
    <w:p w:rsidR="00F51220" w:rsidRDefault="00F515B4" w:rsidP="00F51220">
      <w:pPr>
        <w:spacing w:line="540" w:lineRule="exact"/>
        <w:jc w:val="both"/>
        <w:rPr>
          <w:rFonts w:ascii="Akhbar MT" w:hAnsi="AGA Arabesque" w:cs="Akhbar MT"/>
          <w:sz w:val="40"/>
          <w:szCs w:val="40"/>
          <w:rtl/>
        </w:rPr>
      </w:pPr>
      <w:r w:rsidRPr="006A43BB">
        <w:rPr>
          <w:rFonts w:ascii="Akhbar MT" w:hAnsi="AGA Arabesque" w:cs="Akhbar MT" w:hint="cs"/>
          <w:b/>
          <w:bCs/>
          <w:sz w:val="40"/>
          <w:szCs w:val="40"/>
          <w:rtl/>
        </w:rPr>
        <w:t>قلت</w:t>
      </w:r>
      <w:r w:rsidRPr="00905C75">
        <w:rPr>
          <w:rFonts w:ascii="Akhbar MT" w:hAnsi="AGA Arabesque" w:cs="Akhbar MT" w:hint="cs"/>
          <w:sz w:val="40"/>
          <w:szCs w:val="40"/>
          <w:rtl/>
        </w:rPr>
        <w:t xml:space="preserve">: </w:t>
      </w:r>
      <w:r w:rsidR="002D67E8" w:rsidRPr="00905C75">
        <w:rPr>
          <w:rFonts w:ascii="Akhbar MT" w:hAnsi="AGA Arabesque" w:cs="Akhbar MT" w:hint="cs"/>
          <w:sz w:val="40"/>
          <w:szCs w:val="40"/>
          <w:rtl/>
        </w:rPr>
        <w:t xml:space="preserve">هذا القول الذي </w:t>
      </w:r>
      <w:r w:rsidR="003B3A08">
        <w:rPr>
          <w:rFonts w:ascii="Akhbar MT" w:hAnsi="AGA Arabesque" w:cs="Akhbar MT" w:hint="cs"/>
          <w:sz w:val="40"/>
          <w:szCs w:val="40"/>
          <w:rtl/>
        </w:rPr>
        <w:t>لم يذكره المؤلف</w:t>
      </w:r>
      <w:r w:rsidR="001C6AD2">
        <w:rPr>
          <w:rFonts w:ascii="Akhbar MT" w:hAnsi="AGA Arabesque" w:cs="Akhbar MT" w:hint="cs"/>
          <w:sz w:val="40"/>
          <w:szCs w:val="40"/>
          <w:rtl/>
        </w:rPr>
        <w:t xml:space="preserve"> </w:t>
      </w:r>
      <w:r w:rsidR="00FF1AA4">
        <w:rPr>
          <w:rFonts w:ascii="Akhbar MT" w:hAnsi="AGA Arabesque" w:cs="Akhbar MT" w:hint="cs"/>
          <w:sz w:val="40"/>
          <w:szCs w:val="40"/>
          <w:rtl/>
        </w:rPr>
        <w:t>ما كان</w:t>
      </w:r>
      <w:r w:rsidR="00FF1AA4" w:rsidRPr="00905C75">
        <w:rPr>
          <w:rFonts w:ascii="Akhbar MT" w:hAnsi="AGA Arabesque" w:cs="Akhbar MT" w:hint="cs"/>
          <w:sz w:val="40"/>
          <w:szCs w:val="40"/>
          <w:rtl/>
        </w:rPr>
        <w:t xml:space="preserve"> يليق إغفاله</w:t>
      </w:r>
      <w:r w:rsidR="00FF1AA4">
        <w:rPr>
          <w:rFonts w:ascii="Akhbar MT" w:hAnsi="AGA Arabesque" w:cs="Akhbar MT" w:hint="cs"/>
          <w:sz w:val="40"/>
          <w:szCs w:val="40"/>
          <w:rtl/>
        </w:rPr>
        <w:t xml:space="preserve">، </w:t>
      </w:r>
      <w:r w:rsidR="003B3A08">
        <w:rPr>
          <w:rFonts w:ascii="Akhbar MT" w:hAnsi="AGA Arabesque" w:cs="Akhbar MT" w:hint="cs"/>
          <w:sz w:val="40"/>
          <w:szCs w:val="40"/>
          <w:rtl/>
        </w:rPr>
        <w:t xml:space="preserve">وقد </w:t>
      </w:r>
      <w:r w:rsidR="002D67E8" w:rsidRPr="00905C75">
        <w:rPr>
          <w:rFonts w:ascii="Akhbar MT" w:hAnsi="AGA Arabesque" w:cs="Akhbar MT" w:hint="cs"/>
          <w:sz w:val="40"/>
          <w:szCs w:val="40"/>
          <w:rtl/>
        </w:rPr>
        <w:t>رجحه كثير من المفسرين</w:t>
      </w:r>
      <w:r w:rsidR="00FF1AA4">
        <w:rPr>
          <w:rFonts w:ascii="Akhbar MT" w:hAnsi="AGA Arabesque" w:cs="Akhbar MT" w:hint="cs"/>
          <w:sz w:val="40"/>
          <w:szCs w:val="40"/>
          <w:rtl/>
        </w:rPr>
        <w:t xml:space="preserve"> </w:t>
      </w:r>
      <w:r w:rsidR="00FF1AA4" w:rsidRPr="00602D4E">
        <w:rPr>
          <w:rFonts w:ascii="Akhbar MT" w:hAnsi="AGA Arabesque" w:cs="Akhbar MT" w:hint="cs"/>
          <w:b/>
          <w:bCs/>
          <w:sz w:val="40"/>
          <w:szCs w:val="40"/>
          <w:rtl/>
        </w:rPr>
        <w:t>-</w:t>
      </w:r>
      <w:r w:rsidR="00FF1AA4">
        <w:rPr>
          <w:rFonts w:ascii="Akhbar MT" w:hAnsi="AGA Arabesque" w:cs="Akhbar MT" w:hint="cs"/>
          <w:sz w:val="40"/>
          <w:szCs w:val="40"/>
          <w:rtl/>
        </w:rPr>
        <w:t xml:space="preserve"> كما ترى </w:t>
      </w:r>
      <w:r w:rsidR="00FF1AA4" w:rsidRPr="00602D4E">
        <w:rPr>
          <w:rFonts w:ascii="Akhbar MT" w:hAnsi="AGA Arabesque" w:cs="Akhbar MT" w:hint="cs"/>
          <w:b/>
          <w:bCs/>
          <w:sz w:val="40"/>
          <w:szCs w:val="40"/>
          <w:rtl/>
        </w:rPr>
        <w:t>-</w:t>
      </w:r>
      <w:r w:rsidR="002D67E8" w:rsidRPr="00905C75">
        <w:rPr>
          <w:rFonts w:ascii="Akhbar MT" w:hAnsi="AGA Arabesque" w:cs="Akhbar MT" w:hint="cs"/>
          <w:sz w:val="40"/>
          <w:szCs w:val="40"/>
          <w:rtl/>
        </w:rPr>
        <w:t xml:space="preserve"> على القول الذي وقف </w:t>
      </w:r>
      <w:r w:rsidR="003B3A08">
        <w:rPr>
          <w:rFonts w:ascii="Akhbar MT" w:hAnsi="AGA Arabesque" w:cs="Akhbar MT" w:hint="cs"/>
          <w:sz w:val="40"/>
          <w:szCs w:val="40"/>
          <w:rtl/>
        </w:rPr>
        <w:t>عنده</w:t>
      </w:r>
      <w:r w:rsidR="004E2B5A" w:rsidRPr="00905C75">
        <w:rPr>
          <w:rFonts w:ascii="Akhbar MT" w:hAnsi="AGA Arabesque" w:cs="Akhbar MT" w:hint="cs"/>
          <w:sz w:val="40"/>
          <w:szCs w:val="40"/>
          <w:rtl/>
        </w:rPr>
        <w:t>،</w:t>
      </w:r>
      <w:r w:rsidR="002D67E8" w:rsidRPr="00905C75">
        <w:rPr>
          <w:rFonts w:ascii="Akhbar MT" w:hAnsi="AGA Arabesque" w:cs="Akhbar MT" w:hint="cs"/>
          <w:sz w:val="40"/>
          <w:szCs w:val="40"/>
          <w:rtl/>
        </w:rPr>
        <w:t xml:space="preserve"> </w:t>
      </w:r>
      <w:r w:rsidR="00B54441" w:rsidRPr="00905C75">
        <w:rPr>
          <w:rFonts w:ascii="Akhbar MT" w:hAnsi="AGA Arabesque" w:cs="Akhbar MT" w:hint="cs"/>
          <w:sz w:val="40"/>
          <w:szCs w:val="40"/>
          <w:rtl/>
        </w:rPr>
        <w:t>و</w:t>
      </w:r>
      <w:r w:rsidR="002D67E8" w:rsidRPr="00905C75">
        <w:rPr>
          <w:rFonts w:ascii="Akhbar MT" w:hAnsi="AGA Arabesque" w:cs="Akhbar MT" w:hint="cs"/>
          <w:sz w:val="40"/>
          <w:szCs w:val="40"/>
          <w:rtl/>
        </w:rPr>
        <w:t>طريقة أهل العلم ذك</w:t>
      </w:r>
      <w:r w:rsidR="005A6C04" w:rsidRPr="00905C75">
        <w:rPr>
          <w:rFonts w:ascii="Akhbar MT" w:hAnsi="AGA Arabesque" w:cs="Akhbar MT" w:hint="cs"/>
          <w:sz w:val="40"/>
          <w:szCs w:val="40"/>
          <w:rtl/>
        </w:rPr>
        <w:t>ر الأقوال في المسألة وترجيح</w:t>
      </w:r>
      <w:r w:rsidR="002D67E8" w:rsidRPr="00905C75">
        <w:rPr>
          <w:rFonts w:ascii="Akhbar MT" w:hAnsi="AGA Arabesque" w:cs="Akhbar MT" w:hint="cs"/>
          <w:sz w:val="40"/>
          <w:szCs w:val="40"/>
          <w:rtl/>
        </w:rPr>
        <w:t xml:space="preserve"> ما يرونه راجحاً</w:t>
      </w:r>
      <w:r w:rsidR="004E2B5A" w:rsidRPr="00905C75">
        <w:rPr>
          <w:rFonts w:ascii="Akhbar MT" w:hAnsi="AGA Arabesque" w:cs="Akhbar MT" w:hint="cs"/>
          <w:sz w:val="40"/>
          <w:szCs w:val="40"/>
          <w:rtl/>
        </w:rPr>
        <w:t>،</w:t>
      </w:r>
      <w:r w:rsidR="005A6C04" w:rsidRPr="00905C75">
        <w:rPr>
          <w:rFonts w:ascii="Akhbar MT" w:hAnsi="AGA Arabesque" w:cs="Akhbar MT" w:hint="cs"/>
          <w:sz w:val="40"/>
          <w:szCs w:val="40"/>
          <w:rtl/>
        </w:rPr>
        <w:t xml:space="preserve"> </w:t>
      </w:r>
      <w:r w:rsidR="005B6802" w:rsidRPr="00905C75">
        <w:rPr>
          <w:rFonts w:ascii="Akhbar MT" w:hAnsi="AGA Arabesque" w:cs="Akhbar MT" w:hint="cs"/>
          <w:sz w:val="40"/>
          <w:szCs w:val="40"/>
          <w:rtl/>
        </w:rPr>
        <w:t>وقد يكتفون بقولهم</w:t>
      </w:r>
      <w:r w:rsidR="002D67E8" w:rsidRPr="00905C75">
        <w:rPr>
          <w:rFonts w:ascii="Akhbar MT" w:hAnsi="AGA Arabesque" w:cs="Akhbar MT" w:hint="cs"/>
          <w:sz w:val="40"/>
          <w:szCs w:val="40"/>
          <w:rtl/>
        </w:rPr>
        <w:t xml:space="preserve"> الراجح </w:t>
      </w:r>
      <w:r w:rsidR="002D0582" w:rsidRPr="00905C75">
        <w:rPr>
          <w:rFonts w:ascii="Akhbar MT" w:hAnsi="AGA Arabesque" w:cs="Akhbar MT" w:hint="cs"/>
          <w:sz w:val="40"/>
          <w:szCs w:val="40"/>
          <w:rtl/>
        </w:rPr>
        <w:t xml:space="preserve">أو الأرجح </w:t>
      </w:r>
      <w:r w:rsidR="002D67E8" w:rsidRPr="00905C75">
        <w:rPr>
          <w:rFonts w:ascii="Akhbar MT" w:hAnsi="AGA Arabesque" w:cs="Akhbar MT" w:hint="cs"/>
          <w:sz w:val="40"/>
          <w:szCs w:val="40"/>
          <w:rtl/>
        </w:rPr>
        <w:t>كذا أو على الراجح</w:t>
      </w:r>
      <w:r w:rsidR="00FF276D">
        <w:rPr>
          <w:rFonts w:ascii="Akhbar MT" w:hAnsi="AGA Arabesque" w:cs="Akhbar MT" w:hint="cs"/>
          <w:sz w:val="40"/>
          <w:szCs w:val="40"/>
          <w:rtl/>
        </w:rPr>
        <w:t xml:space="preserve"> أو الأرجح</w:t>
      </w:r>
      <w:r w:rsidR="00074397">
        <w:rPr>
          <w:rFonts w:ascii="Akhbar MT" w:hAnsi="AGA Arabesque" w:cs="Akhbar MT" w:hint="cs"/>
          <w:sz w:val="40"/>
          <w:szCs w:val="40"/>
          <w:rtl/>
        </w:rPr>
        <w:t xml:space="preserve"> أو أرجح القولين أو أرجح الأقوال أو على أحد القولين أو أحد الأقوال</w:t>
      </w:r>
      <w:r w:rsidR="00F51220">
        <w:rPr>
          <w:rFonts w:ascii="Akhbar MT" w:hAnsi="AGA Arabesque" w:cs="Akhbar MT" w:hint="cs"/>
          <w:sz w:val="40"/>
          <w:szCs w:val="40"/>
          <w:rtl/>
        </w:rPr>
        <w:t>.</w:t>
      </w:r>
      <w:r w:rsidR="002D67E8" w:rsidRPr="00905C75">
        <w:rPr>
          <w:rFonts w:ascii="Akhbar MT" w:hAnsi="AGA Arabesque" w:cs="Akhbar MT" w:hint="cs"/>
          <w:sz w:val="40"/>
          <w:szCs w:val="40"/>
          <w:rtl/>
        </w:rPr>
        <w:t xml:space="preserve"> </w:t>
      </w:r>
    </w:p>
    <w:p w:rsidR="002D67E8" w:rsidRPr="00905C75" w:rsidRDefault="002D67E8" w:rsidP="00F51220">
      <w:pPr>
        <w:spacing w:line="540" w:lineRule="exact"/>
        <w:jc w:val="both"/>
        <w:rPr>
          <w:rFonts w:ascii="Akhbar MT" w:hAnsi="AGA Arabesque" w:cs="Akhbar MT"/>
          <w:sz w:val="40"/>
          <w:szCs w:val="40"/>
          <w:rtl/>
        </w:rPr>
      </w:pPr>
      <w:r w:rsidRPr="00905C75">
        <w:rPr>
          <w:rFonts w:ascii="Akhbar MT" w:hAnsi="AGA Arabesque" w:cs="Akhbar MT" w:hint="cs"/>
          <w:sz w:val="40"/>
          <w:szCs w:val="40"/>
          <w:rtl/>
        </w:rPr>
        <w:t>للإشعار بالقول الآخر أو الأقوال</w:t>
      </w:r>
      <w:r w:rsidR="007325DF" w:rsidRPr="00905C75">
        <w:rPr>
          <w:rFonts w:ascii="Akhbar MT" w:hAnsi="AGA Arabesque" w:cs="Akhbar MT" w:hint="cs"/>
          <w:sz w:val="40"/>
          <w:szCs w:val="40"/>
          <w:rtl/>
        </w:rPr>
        <w:t>، خلاف ما سار عليه المؤلف في تفسيره</w:t>
      </w:r>
      <w:r w:rsidR="000F3185" w:rsidRPr="00905C75">
        <w:rPr>
          <w:rFonts w:ascii="Akhbar MT" w:hAnsi="AGA Arabesque" w:cs="Akhbar MT" w:hint="cs"/>
          <w:sz w:val="40"/>
          <w:szCs w:val="40"/>
          <w:rtl/>
        </w:rPr>
        <w:t>، وكثيراً ما يكون ما ذهب إليه شاذاً أو مرجوحاً</w:t>
      </w:r>
      <w:r w:rsidR="007611AC">
        <w:rPr>
          <w:rFonts w:ascii="Akhbar MT" w:hAnsi="AGA Arabesque" w:cs="Akhbar MT" w:hint="cs"/>
          <w:sz w:val="40"/>
          <w:szCs w:val="40"/>
          <w:rtl/>
        </w:rPr>
        <w:t>، وهذا لجهله بطريقة أهل العلم، وهذا دائماً يقال في الوعاظ غير العلماء أي: أنهم يجهلون طريقة ومنهج العلماء</w:t>
      </w:r>
      <w:r w:rsidRPr="00905C75">
        <w:rPr>
          <w:rFonts w:ascii="Akhbar MT" w:hAnsi="AGA Arabesque" w:cs="Akhbar MT" w:hint="cs"/>
          <w:sz w:val="40"/>
          <w:szCs w:val="40"/>
          <w:rtl/>
        </w:rPr>
        <w:t>.</w:t>
      </w:r>
    </w:p>
    <w:p w:rsidR="00F0214D" w:rsidRPr="00905C75" w:rsidRDefault="002D67E8" w:rsidP="002D6F72">
      <w:pPr>
        <w:spacing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 </w:t>
      </w:r>
      <w:r w:rsidR="00F0214D" w:rsidRPr="00905C75">
        <w:rPr>
          <w:rFonts w:ascii="Akhbar MT" w:hAnsi="AGA Arabesque" w:cs="Akhbar MT" w:hint="cs"/>
          <w:sz w:val="40"/>
          <w:szCs w:val="40"/>
          <w:rtl/>
        </w:rPr>
        <w:t>و</w:t>
      </w:r>
      <w:r w:rsidR="004E2B2A" w:rsidRPr="00905C75">
        <w:rPr>
          <w:rFonts w:ascii="Akhbar MT" w:hAnsi="AGA Arabesque" w:cs="Akhbar MT" w:hint="cs"/>
          <w:sz w:val="40"/>
          <w:szCs w:val="40"/>
          <w:rtl/>
        </w:rPr>
        <w:t xml:space="preserve">الجزائري </w:t>
      </w:r>
      <w:r w:rsidR="00F0214D" w:rsidRPr="00905C75">
        <w:rPr>
          <w:rFonts w:ascii="Akhbar MT" w:hAnsi="AGA Arabesque" w:cs="Akhbar MT"/>
          <w:sz w:val="40"/>
          <w:szCs w:val="40"/>
          <w:rtl/>
        </w:rPr>
        <w:t>(</w:t>
      </w:r>
      <w:r w:rsidR="00F0214D" w:rsidRPr="00905C75">
        <w:rPr>
          <w:rFonts w:ascii="Akhbar MT" w:hAnsi="AGA Arabesque" w:cs="Akhbar MT" w:hint="cs"/>
          <w:sz w:val="40"/>
          <w:szCs w:val="40"/>
          <w:rtl/>
        </w:rPr>
        <w:t>في</w:t>
      </w:r>
      <w:r w:rsidR="00F02208">
        <w:rPr>
          <w:rFonts w:ascii="Akhbar MT" w:hAnsi="AGA Arabesque" w:cs="Akhbar MT" w:hint="cs"/>
          <w:sz w:val="40"/>
          <w:szCs w:val="40"/>
          <w:rtl/>
        </w:rPr>
        <w:t>:</w:t>
      </w:r>
      <w:r w:rsidR="00F0214D" w:rsidRPr="00905C75">
        <w:rPr>
          <w:rFonts w:ascii="Akhbar MT" w:hAnsi="AGA Arabesque" w:cs="Akhbar MT"/>
          <w:sz w:val="40"/>
          <w:szCs w:val="40"/>
          <w:rtl/>
        </w:rPr>
        <w:t xml:space="preserve"> 2</w:t>
      </w:r>
      <w:r w:rsidR="00F0214D" w:rsidRPr="00DD2329">
        <w:rPr>
          <w:rFonts w:ascii="Akhbar MT" w:hAnsi="AGA Arabesque" w:cs="Akhbar MT"/>
          <w:sz w:val="28"/>
          <w:szCs w:val="28"/>
          <w:rtl/>
        </w:rPr>
        <w:t>/</w:t>
      </w:r>
      <w:r w:rsidR="00F0214D" w:rsidRPr="00905C75">
        <w:rPr>
          <w:rFonts w:ascii="Akhbar MT" w:hAnsi="AGA Arabesque" w:cs="Akhbar MT"/>
          <w:sz w:val="40"/>
          <w:szCs w:val="40"/>
          <w:rtl/>
        </w:rPr>
        <w:t xml:space="preserve">437) </w:t>
      </w:r>
      <w:r w:rsidR="00511A8D" w:rsidRPr="00905C75">
        <w:rPr>
          <w:rFonts w:ascii="Akhbar MT" w:hAnsi="AGA Arabesque" w:cs="Akhbar MT" w:hint="cs"/>
          <w:sz w:val="40"/>
          <w:szCs w:val="40"/>
          <w:rtl/>
        </w:rPr>
        <w:t>عند</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قوله</w:t>
      </w:r>
      <w:r w:rsidR="00F0214D" w:rsidRPr="00905C75">
        <w:rPr>
          <w:rFonts w:ascii="Akhbar MT" w:hAnsi="AGA Arabesque" w:cs="Akhbar MT"/>
          <w:sz w:val="40"/>
          <w:szCs w:val="40"/>
          <w:rtl/>
        </w:rPr>
        <w:t xml:space="preserve"> </w:t>
      </w:r>
      <w:r w:rsidR="000F3185" w:rsidRPr="00CD3109">
        <w:rPr>
          <w:rFonts w:ascii="Akhbar MT" w:hAnsi="AGA Arabesque" w:cs="Akhbar MT" w:hint="cs"/>
          <w:b/>
          <w:bCs/>
          <w:sz w:val="40"/>
          <w:szCs w:val="40"/>
          <w:rtl/>
        </w:rPr>
        <w:t>-</w:t>
      </w:r>
      <w:r w:rsidR="001C6AD2">
        <w:rPr>
          <w:rFonts w:ascii="Akhbar MT" w:hAnsi="AGA Arabesque" w:cs="Akhbar MT" w:hint="cs"/>
          <w:sz w:val="40"/>
          <w:szCs w:val="40"/>
          <w:rtl/>
        </w:rPr>
        <w:t xml:space="preserve"> </w:t>
      </w:r>
      <w:r w:rsidR="00F0214D" w:rsidRPr="00905C75">
        <w:rPr>
          <w:rFonts w:ascii="Akhbar MT" w:hAnsi="AGA Arabesque" w:cs="Akhbar MT" w:hint="cs"/>
          <w:sz w:val="40"/>
          <w:szCs w:val="40"/>
          <w:rtl/>
        </w:rPr>
        <w:t>تعالى</w:t>
      </w:r>
      <w:r w:rsidR="00511A8D" w:rsidRPr="00905C75">
        <w:rPr>
          <w:rFonts w:ascii="Akhbar MT" w:hAnsi="AGA Arabesque" w:cs="Akhbar MT"/>
          <w:sz w:val="40"/>
          <w:szCs w:val="40"/>
          <w:rtl/>
        </w:rPr>
        <w:t xml:space="preserve"> </w:t>
      </w:r>
      <w:r w:rsidR="00511A8D" w:rsidRPr="00905C75">
        <w:rPr>
          <w:rFonts w:ascii="Akhbar MT" w:hAnsi="AGA Arabesque" w:cs="Akhbar MT" w:hint="cs"/>
          <w:sz w:val="40"/>
          <w:szCs w:val="40"/>
          <w:rtl/>
        </w:rPr>
        <w:t>المتقدم</w:t>
      </w:r>
      <w:r w:rsidR="001C6AD2">
        <w:rPr>
          <w:rFonts w:ascii="Akhbar MT" w:hAnsi="AGA Arabesque" w:cs="Akhbar MT" w:hint="cs"/>
          <w:sz w:val="40"/>
          <w:szCs w:val="40"/>
          <w:rtl/>
        </w:rPr>
        <w:t xml:space="preserve"> </w:t>
      </w:r>
      <w:r w:rsidR="000F3185" w:rsidRPr="00CD3109">
        <w:rPr>
          <w:rFonts w:ascii="Akhbar MT" w:hAnsi="AGA Arabesque" w:cs="Akhbar MT" w:hint="cs"/>
          <w:b/>
          <w:bCs/>
          <w:sz w:val="40"/>
          <w:szCs w:val="40"/>
          <w:rtl/>
        </w:rPr>
        <w:t>-</w:t>
      </w:r>
      <w:r w:rsidR="00511A8D" w:rsidRPr="00905C75">
        <w:rPr>
          <w:rFonts w:ascii="Akhbar MT" w:hAnsi="AGA Arabesque" w:cs="Akhbar MT" w:hint="cs"/>
          <w:sz w:val="40"/>
          <w:szCs w:val="40"/>
          <w:rtl/>
        </w:rPr>
        <w:t xml:space="preserve"> </w:t>
      </w:r>
      <w:r w:rsidR="004E2B2A" w:rsidRPr="00905C75">
        <w:rPr>
          <w:rFonts w:ascii="Akhbar MT" w:hAnsi="AGA Arabesque" w:cs="Akhbar MT" w:hint="cs"/>
          <w:sz w:val="40"/>
          <w:szCs w:val="40"/>
          <w:rtl/>
        </w:rPr>
        <w:t xml:space="preserve"> في </w:t>
      </w:r>
      <w:r w:rsidR="00F0214D" w:rsidRPr="00905C75">
        <w:rPr>
          <w:rFonts w:ascii="Akhbar MT" w:hAnsi="AGA Arabesque" w:cs="Akhbar MT" w:hint="cs"/>
          <w:sz w:val="40"/>
          <w:szCs w:val="40"/>
          <w:rtl/>
        </w:rPr>
        <w:t>سورة الرعد</w:t>
      </w:r>
      <w:r w:rsidR="00B13631" w:rsidRPr="00905C75">
        <w:rPr>
          <w:rFonts w:ascii="Akhbar MT" w:hAnsi="AGA Arabesque" w:cs="Akhbar MT" w:hint="cs"/>
          <w:sz w:val="40"/>
          <w:szCs w:val="40"/>
          <w:rtl/>
        </w:rPr>
        <w:t>:</w:t>
      </w:r>
      <w:r w:rsidR="00167359" w:rsidRPr="00905C75">
        <w:rPr>
          <w:rFonts w:ascii="Akhbar MT" w:hAnsi="AGA Arabesque" w:cs="Akhbar MT" w:hint="cs"/>
          <w:sz w:val="40"/>
          <w:szCs w:val="40"/>
          <w:rtl/>
        </w:rPr>
        <w:t xml:space="preserve"> </w:t>
      </w:r>
      <w:r w:rsidR="00167359" w:rsidRPr="00905C75">
        <w:rPr>
          <w:rFonts w:ascii="Akhbar MT" w:hAnsi="AGA Arabesque" w:cs="Akhbar MT" w:hint="cs"/>
          <w:sz w:val="40"/>
          <w:szCs w:val="40"/>
        </w:rPr>
        <w:sym w:font="AGA Arabesque" w:char="F05D"/>
      </w:r>
      <w:r w:rsidR="00167359" w:rsidRPr="00905C75">
        <w:rPr>
          <w:rFonts w:ascii="Akhbar MT" w:hAnsi="AGA Arabesque" w:cs="Akhbar MT"/>
          <w:sz w:val="40"/>
          <w:szCs w:val="40"/>
          <w:rtl/>
        </w:rPr>
        <w:t>اللَّهُ الَّذِي رَفَعَ السَّمَاوَاتِ بِغَيْرِ عَمَدٍ تَرَوْنَهَا</w:t>
      </w:r>
      <w:r w:rsidR="00167359" w:rsidRPr="00905C75">
        <w:rPr>
          <w:rFonts w:ascii="Akhbar MT" w:hAnsi="AGA Arabesque" w:cs="Akhbar MT" w:hint="cs"/>
          <w:sz w:val="40"/>
          <w:szCs w:val="40"/>
        </w:rPr>
        <w:sym w:font="AGA Arabesque" w:char="F05B"/>
      </w:r>
      <w:r w:rsidR="00F0214D" w:rsidRPr="00905C75">
        <w:rPr>
          <w:rFonts w:ascii="Akhbar MT" w:hAnsi="AGA Arabesque" w:cs="Akhbar MT" w:hint="cs"/>
          <w:sz w:val="40"/>
          <w:szCs w:val="40"/>
          <w:rtl/>
        </w:rPr>
        <w:t>،</w:t>
      </w:r>
      <w:r w:rsidR="00F0214D" w:rsidRPr="00905C75">
        <w:rPr>
          <w:rFonts w:ascii="Akhbar MT" w:hAnsi="AGA Arabesque" w:cs="Akhbar MT"/>
          <w:sz w:val="40"/>
          <w:szCs w:val="40"/>
          <w:rtl/>
        </w:rPr>
        <w:t xml:space="preserve"> </w:t>
      </w:r>
      <w:r w:rsidR="0025270D" w:rsidRPr="00905C75">
        <w:rPr>
          <w:rFonts w:ascii="Akhbar MT" w:hAnsi="AGA Arabesque" w:cs="Akhbar MT" w:hint="cs"/>
          <w:sz w:val="40"/>
          <w:szCs w:val="40"/>
          <w:rtl/>
        </w:rPr>
        <w:t>أ</w:t>
      </w:r>
      <w:r w:rsidR="00F0214D" w:rsidRPr="00905C75">
        <w:rPr>
          <w:rFonts w:ascii="Akhbar MT" w:hAnsi="AGA Arabesque" w:cs="Akhbar MT" w:hint="cs"/>
          <w:sz w:val="40"/>
          <w:szCs w:val="40"/>
          <w:rtl/>
        </w:rPr>
        <w:t>دخل</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في</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تقويس</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الآية</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كلمة</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الأرض</w:t>
      </w:r>
      <w:r w:rsidR="00D76DE7">
        <w:rPr>
          <w:rFonts w:ascii="Akhbar MT" w:hAnsi="AGA Arabesque" w:cs="Akhbar MT" w:hint="cs"/>
          <w:sz w:val="40"/>
          <w:szCs w:val="40"/>
          <w:rtl/>
        </w:rPr>
        <w:t xml:space="preserve">، </w:t>
      </w:r>
      <w:r w:rsidR="00F0214D" w:rsidRPr="00905C75">
        <w:rPr>
          <w:rFonts w:ascii="Akhbar MT" w:hAnsi="AGA Arabesque" w:cs="Akhbar MT" w:hint="cs"/>
          <w:sz w:val="40"/>
          <w:szCs w:val="40"/>
          <w:rtl/>
        </w:rPr>
        <w:t>هكذا</w:t>
      </w:r>
      <w:r w:rsidR="00A06147" w:rsidRPr="00905C75">
        <w:rPr>
          <w:rFonts w:ascii="Akhbar MT" w:hAnsi="AGA Arabesque" w:cs="Akhbar MT" w:hint="cs"/>
          <w:sz w:val="40"/>
          <w:szCs w:val="40"/>
          <w:rtl/>
        </w:rPr>
        <w:t>:</w:t>
      </w:r>
      <w:r w:rsidR="004D2140">
        <w:rPr>
          <w:rFonts w:ascii="Akhbar MT" w:hAnsi="AGA Arabesque" w:cs="Akhbar MT" w:hint="cs"/>
          <w:sz w:val="40"/>
          <w:szCs w:val="40"/>
          <w:rtl/>
        </w:rPr>
        <w:t xml:space="preserve">  </w:t>
      </w:r>
      <w:r w:rsidR="008F148B">
        <w:rPr>
          <w:rFonts w:ascii="Akhbar MT" w:hAnsi="AGA Arabesque" w:cs="Akhbar MT" w:hint="cs"/>
          <w:sz w:val="40"/>
          <w:szCs w:val="40"/>
          <w:rtl/>
        </w:rPr>
        <w:t>"</w:t>
      </w:r>
      <w:r w:rsidR="00F0214D" w:rsidRPr="00905C75">
        <w:rPr>
          <w:rFonts w:ascii="Akhbar MT" w:hAnsi="AGA Arabesque" w:cs="Akhbar MT"/>
          <w:sz w:val="40"/>
          <w:szCs w:val="40"/>
        </w:rPr>
        <w:t></w:t>
      </w:r>
      <w:r w:rsidR="00F0214D" w:rsidRPr="00905C75">
        <w:rPr>
          <w:rFonts w:ascii="Akhbar MT" w:hAnsi="AGA Arabesque" w:cs="Akhbar MT" w:hint="cs"/>
          <w:sz w:val="40"/>
          <w:szCs w:val="40"/>
          <w:rtl/>
        </w:rPr>
        <w:t>الله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الذي</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رفع</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السموات</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والأرض</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بغير</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عمد</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ترونها</w:t>
      </w:r>
      <w:r w:rsidR="00F0214D" w:rsidRPr="00905C75">
        <w:rPr>
          <w:rFonts w:ascii="Akhbar MT" w:hAnsi="AGA Arabesque" w:cs="Akhbar MT"/>
          <w:sz w:val="40"/>
          <w:szCs w:val="40"/>
        </w:rPr>
        <w:t></w:t>
      </w:r>
      <w:r w:rsidR="003472F0">
        <w:rPr>
          <w:rFonts w:ascii="Akhbar MT" w:hAnsi="AGA Arabesque" w:cs="Akhbar MT" w:hint="cs"/>
          <w:sz w:val="40"/>
          <w:szCs w:val="40"/>
          <w:rtl/>
        </w:rPr>
        <w:t>"</w:t>
      </w:r>
      <w:r w:rsidR="002D6F72">
        <w:rPr>
          <w:rFonts w:ascii="Akhbar MT" w:hAnsi="AGA Arabesque" w:cs="Akhbar MT" w:hint="cs"/>
          <w:sz w:val="40"/>
          <w:szCs w:val="40"/>
          <w:rtl/>
        </w:rPr>
        <w:t>،</w:t>
      </w:r>
      <w:r w:rsidR="003978B9">
        <w:rPr>
          <w:rFonts w:ascii="Akhbar MT" w:hAnsi="AGA Arabesque" w:cs="Akhbar MT" w:hint="cs"/>
          <w:sz w:val="40"/>
          <w:szCs w:val="40"/>
          <w:rtl/>
        </w:rPr>
        <w:t xml:space="preserve"> وهو في التصويبات.</w:t>
      </w:r>
    </w:p>
    <w:p w:rsidR="002678B7" w:rsidRPr="00DB4DC7" w:rsidRDefault="003978B9" w:rsidP="00543128">
      <w:pPr>
        <w:spacing w:line="540" w:lineRule="exact"/>
        <w:jc w:val="both"/>
        <w:rPr>
          <w:rFonts w:ascii="Akhbar MT" w:hAnsi="AGA Arabesque" w:cs="Akhbar MT"/>
          <w:sz w:val="40"/>
          <w:szCs w:val="40"/>
          <w:rtl/>
        </w:rPr>
      </w:pPr>
      <w:r w:rsidRPr="006A43BB">
        <w:rPr>
          <w:rFonts w:ascii="Akhbar MT" w:hAnsi="AGA Arabesque" w:cs="Akhbar MT" w:hint="cs"/>
          <w:b/>
          <w:bCs/>
          <w:sz w:val="40"/>
          <w:szCs w:val="40"/>
          <w:rtl/>
        </w:rPr>
        <w:t>قلت</w:t>
      </w:r>
      <w:r>
        <w:rPr>
          <w:rFonts w:ascii="Akhbar MT" w:hAnsi="AGA Arabesque" w:cs="Akhbar MT" w:hint="cs"/>
          <w:sz w:val="40"/>
          <w:szCs w:val="40"/>
          <w:rtl/>
        </w:rPr>
        <w:t xml:space="preserve">: </w:t>
      </w:r>
      <w:r w:rsidR="00F0214D" w:rsidRPr="00905C75">
        <w:rPr>
          <w:rFonts w:ascii="Akhbar MT" w:hAnsi="AGA Arabesque" w:cs="Akhbar MT" w:hint="cs"/>
          <w:sz w:val="40"/>
          <w:szCs w:val="40"/>
          <w:rtl/>
        </w:rPr>
        <w:t>وإدخال</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ما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ليس</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من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الآية</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في</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تقويسها</w:t>
      </w:r>
      <w:r w:rsidR="00F0214D" w:rsidRPr="00905C75">
        <w:rPr>
          <w:rFonts w:ascii="Akhbar MT" w:hAnsi="AGA Arabesque" w:cs="Akhbar MT"/>
          <w:sz w:val="40"/>
          <w:szCs w:val="40"/>
          <w:rtl/>
        </w:rPr>
        <w:t xml:space="preserve"> </w:t>
      </w:r>
      <w:r>
        <w:rPr>
          <w:rFonts w:ascii="Akhbar MT" w:hAnsi="AGA Arabesque" w:cs="Akhbar MT" w:hint="cs"/>
          <w:sz w:val="40"/>
          <w:szCs w:val="40"/>
          <w:rtl/>
        </w:rPr>
        <w:t xml:space="preserve">بحيث </w:t>
      </w:r>
      <w:r w:rsidR="00F0214D" w:rsidRPr="00905C75">
        <w:rPr>
          <w:rFonts w:ascii="Akhbar MT" w:hAnsi="AGA Arabesque" w:cs="Akhbar MT" w:hint="cs"/>
          <w:sz w:val="40"/>
          <w:szCs w:val="40"/>
          <w:rtl/>
        </w:rPr>
        <w:t>لا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يميز</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ما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ليس</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منها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فيقرأ</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على</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أنه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من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القرآن،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وهذا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يؤدي</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إلى</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تحريف</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كتاب</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الله</w:t>
      </w:r>
      <w:r w:rsidR="00A06147" w:rsidRPr="00905C75">
        <w:rPr>
          <w:rFonts w:ascii="Akhbar MT" w:hAnsi="AGA Arabesque" w:cs="Akhbar MT" w:hint="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وهو</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كثير</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في</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تفسيره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مما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ي</w:t>
      </w:r>
      <w:r w:rsidR="00B67A7E" w:rsidRPr="00905C75">
        <w:rPr>
          <w:rFonts w:ascii="Akhbar MT" w:hAnsi="AGA Arabesque" w:cs="Akhbar MT" w:hint="cs"/>
          <w:sz w:val="40"/>
          <w:szCs w:val="40"/>
          <w:rtl/>
        </w:rPr>
        <w:t>و</w:t>
      </w:r>
      <w:r w:rsidR="00F0214D" w:rsidRPr="00905C75">
        <w:rPr>
          <w:rFonts w:ascii="Akhbar MT" w:hAnsi="AGA Arabesque" w:cs="Akhbar MT" w:hint="cs"/>
          <w:sz w:val="40"/>
          <w:szCs w:val="40"/>
          <w:rtl/>
        </w:rPr>
        <w:t>جب</w:t>
      </w:r>
      <w:r w:rsidR="00511A8D" w:rsidRPr="00905C75">
        <w:rPr>
          <w:rFonts w:ascii="Akhbar MT" w:hAnsi="AGA Arabesque" w:cs="Akhbar MT" w:hint="cs"/>
          <w:sz w:val="40"/>
          <w:szCs w:val="40"/>
          <w:rtl/>
        </w:rPr>
        <w:t xml:space="preserve"> </w:t>
      </w:r>
      <w:r w:rsidR="00F0214D" w:rsidRPr="00905C75">
        <w:rPr>
          <w:rFonts w:ascii="Akhbar MT" w:hAnsi="AGA Arabesque" w:cs="Akhbar MT" w:hint="cs"/>
          <w:sz w:val="40"/>
          <w:szCs w:val="40"/>
          <w:rtl/>
        </w:rPr>
        <w:t>إحراقه</w:t>
      </w:r>
      <w:r w:rsidR="0041641B">
        <w:rPr>
          <w:rFonts w:ascii="Akhbar MT" w:hAnsi="AGA Arabesque" w:cs="Akhbar MT" w:hint="cs"/>
          <w:sz w:val="40"/>
          <w:szCs w:val="40"/>
          <w:rtl/>
        </w:rPr>
        <w:t>، بل الحكم قضاءاً بإحراقه</w:t>
      </w:r>
      <w:r w:rsidR="00AD5EF4" w:rsidRPr="00905C75">
        <w:rPr>
          <w:rFonts w:ascii="Akhbar MT" w:hAnsi="AGA Arabesque" w:cs="Akhbar MT" w:hint="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ولو</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لم</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تكن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فيه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الأخطاء</w:t>
      </w:r>
      <w:r w:rsidR="008A5E27" w:rsidRPr="00905C75">
        <w:rPr>
          <w:rFonts w:ascii="Akhbar MT" w:hAnsi="AGA Arabesque" w:cs="Akhbar MT" w:hint="cs"/>
          <w:sz w:val="40"/>
          <w:szCs w:val="40"/>
          <w:rtl/>
        </w:rPr>
        <w:t xml:space="preserve"> العقدية والعلمية</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والبلايا</w:t>
      </w:r>
      <w:r w:rsidR="00F0214D" w:rsidRPr="00905C75">
        <w:rPr>
          <w:rFonts w:ascii="Akhbar MT" w:hAnsi="AGA Arabesque" w:cs="Akhbar MT"/>
          <w:sz w:val="40"/>
          <w:szCs w:val="40"/>
          <w:rtl/>
        </w:rPr>
        <w:t xml:space="preserve"> </w:t>
      </w:r>
      <w:r w:rsidR="000E5A25" w:rsidRPr="00905C75">
        <w:rPr>
          <w:rFonts w:ascii="Akhbar MT" w:hAnsi="AGA Arabesque" w:cs="Akhbar MT" w:hint="cs"/>
          <w:sz w:val="40"/>
          <w:szCs w:val="40"/>
          <w:rtl/>
        </w:rPr>
        <w:t xml:space="preserve">والطوام </w:t>
      </w:r>
      <w:r w:rsidR="00F0214D" w:rsidRPr="00905C75">
        <w:rPr>
          <w:rFonts w:ascii="Akhbar MT" w:hAnsi="AGA Arabesque" w:cs="Akhbar MT" w:hint="cs"/>
          <w:sz w:val="40"/>
          <w:szCs w:val="40"/>
          <w:rtl/>
        </w:rPr>
        <w:t>الأخرى</w:t>
      </w:r>
      <w:r w:rsidR="009A038E" w:rsidRPr="00905C75">
        <w:rPr>
          <w:rFonts w:ascii="Akhbar MT" w:hAnsi="AGA Arabesque" w:cs="Akhbar MT" w:hint="cs"/>
          <w:sz w:val="40"/>
          <w:szCs w:val="40"/>
          <w:rtl/>
        </w:rPr>
        <w:t xml:space="preserve"> من </w:t>
      </w:r>
      <w:r w:rsidR="00E666BD">
        <w:rPr>
          <w:rFonts w:ascii="Akhbar MT" w:hAnsi="AGA Arabesque" w:cs="Akhbar MT" w:hint="cs"/>
          <w:sz w:val="40"/>
          <w:szCs w:val="40"/>
          <w:rtl/>
        </w:rPr>
        <w:t>التحريفات و</w:t>
      </w:r>
      <w:r w:rsidR="009A038E" w:rsidRPr="00905C75">
        <w:rPr>
          <w:rFonts w:ascii="Akhbar MT" w:hAnsi="AGA Arabesque" w:cs="Akhbar MT" w:hint="cs"/>
          <w:sz w:val="40"/>
          <w:szCs w:val="40"/>
          <w:rtl/>
        </w:rPr>
        <w:t>الخرافات والجهالات</w:t>
      </w:r>
      <w:r w:rsidR="000B50F4">
        <w:rPr>
          <w:rFonts w:ascii="Akhbar MT" w:hAnsi="AGA Arabesque" w:cs="Akhbar MT" w:hint="cs"/>
          <w:sz w:val="40"/>
          <w:szCs w:val="40"/>
          <w:rtl/>
        </w:rPr>
        <w:t xml:space="preserve"> والضلالات</w:t>
      </w:r>
      <w:r w:rsidR="0041641B">
        <w:rPr>
          <w:rFonts w:ascii="Akhbar MT" w:hAnsi="AGA Arabesque" w:cs="Akhbar MT" w:hint="cs"/>
          <w:sz w:val="40"/>
          <w:szCs w:val="40"/>
          <w:rtl/>
        </w:rPr>
        <w:t xml:space="preserve">، ولعل الله يوفق من يقيم دعوى عليه لدى القضاء، وفيها طلب منعه وإحراقه؛ فإن </w:t>
      </w:r>
      <w:r w:rsidR="00543128">
        <w:rPr>
          <w:rFonts w:ascii="Akhbar MT" w:hAnsi="AGA Arabesque" w:cs="Akhbar MT" w:hint="cs"/>
          <w:sz w:val="40"/>
          <w:szCs w:val="40"/>
          <w:rtl/>
        </w:rPr>
        <w:t>إقامتها لحق الله ودينه</w:t>
      </w:r>
      <w:r w:rsidR="0041641B">
        <w:rPr>
          <w:rFonts w:ascii="Akhbar MT" w:hAnsi="AGA Arabesque" w:cs="Akhbar MT" w:hint="cs"/>
          <w:sz w:val="40"/>
          <w:szCs w:val="40"/>
          <w:rtl/>
        </w:rPr>
        <w:t xml:space="preserve"> </w:t>
      </w:r>
      <w:r w:rsidR="00543128">
        <w:rPr>
          <w:rFonts w:ascii="Akhbar MT" w:hAnsi="AGA Arabesque" w:cs="Akhbar MT" w:hint="cs"/>
          <w:sz w:val="40"/>
          <w:szCs w:val="40"/>
          <w:rtl/>
        </w:rPr>
        <w:t xml:space="preserve">والمسلمين </w:t>
      </w:r>
      <w:r w:rsidR="0041641B">
        <w:rPr>
          <w:rFonts w:ascii="Akhbar MT" w:hAnsi="AGA Arabesque" w:cs="Akhbar MT" w:hint="cs"/>
          <w:sz w:val="40"/>
          <w:szCs w:val="40"/>
          <w:rtl/>
        </w:rPr>
        <w:t>أولى من إقامة الدعاوى في الحقوق الخاصة</w:t>
      </w:r>
      <w:r w:rsidR="00F0214D" w:rsidRPr="00905C75">
        <w:rPr>
          <w:rFonts w:ascii="Akhbar MT" w:hAnsi="AGA Arabesque" w:cs="Akhbar MT"/>
          <w:sz w:val="40"/>
          <w:szCs w:val="40"/>
          <w:rtl/>
        </w:rPr>
        <w:t>.</w:t>
      </w:r>
      <w:r w:rsidR="002678B7">
        <w:rPr>
          <w:rFonts w:ascii="Akhbar MT" w:hAnsi="AGA Arabesque" w:cs="Akhbar MT" w:hint="cs"/>
          <w:sz w:val="40"/>
          <w:szCs w:val="40"/>
          <w:rtl/>
        </w:rPr>
        <w:t xml:space="preserve"> </w:t>
      </w:r>
    </w:p>
    <w:p w:rsidR="00E35C8A" w:rsidRPr="00905C75" w:rsidRDefault="00C45ED0" w:rsidP="00C45ED0">
      <w:pPr>
        <w:spacing w:line="540" w:lineRule="exact"/>
        <w:rPr>
          <w:rFonts w:ascii="Akhbar MT" w:hAnsi="AGA Arabesque" w:cs="Akhbar MT"/>
          <w:sz w:val="40"/>
          <w:szCs w:val="40"/>
          <w:rtl/>
        </w:rPr>
      </w:pPr>
      <w:r>
        <w:rPr>
          <w:rFonts w:ascii="Akhbar MT" w:hAnsi="AGA Arabesque" w:cs="Akhbar MT" w:hint="cs"/>
          <w:b/>
          <w:bCs/>
          <w:sz w:val="40"/>
          <w:szCs w:val="40"/>
          <w:rtl/>
        </w:rPr>
        <w:t xml:space="preserve">                            </w:t>
      </w:r>
      <w:r w:rsidR="00E35C8A" w:rsidRPr="00C45ED0">
        <w:rPr>
          <w:rFonts w:ascii="Akhbar MT" w:hAnsi="AGA Arabesque" w:cs="Akhbar MT" w:hint="cs"/>
          <w:b/>
          <w:bCs/>
          <w:sz w:val="56"/>
          <w:szCs w:val="56"/>
          <w:rtl/>
        </w:rPr>
        <w:t xml:space="preserve">الموضع </w:t>
      </w:r>
      <w:r w:rsidR="00315B77" w:rsidRPr="00C45ED0">
        <w:rPr>
          <w:rFonts w:ascii="Akhbar MT" w:hAnsi="AGA Arabesque" w:cs="Akhbar MT" w:hint="cs"/>
          <w:b/>
          <w:bCs/>
          <w:sz w:val="56"/>
          <w:szCs w:val="56"/>
          <w:rtl/>
        </w:rPr>
        <w:t>الثاني</w:t>
      </w:r>
      <w:r w:rsidR="0050639D" w:rsidRPr="00C45ED0">
        <w:rPr>
          <w:rFonts w:ascii="Akhbar MT" w:hAnsi="AGA Arabesque" w:cs="Akhbar MT" w:hint="cs"/>
          <w:b/>
          <w:bCs/>
          <w:sz w:val="56"/>
          <w:szCs w:val="56"/>
          <w:rtl/>
        </w:rPr>
        <w:t xml:space="preserve"> والعشرون</w:t>
      </w:r>
      <w:r>
        <w:rPr>
          <w:rFonts w:ascii="Akhbar MT" w:hAnsi="AGA Arabesque" w:cs="Akhbar MT" w:hint="cs"/>
          <w:sz w:val="40"/>
          <w:szCs w:val="40"/>
          <w:rtl/>
        </w:rPr>
        <w:t>.</w:t>
      </w:r>
    </w:p>
    <w:p w:rsidR="00C45ED0" w:rsidRPr="00905C75" w:rsidRDefault="002C7D56" w:rsidP="002C7D56">
      <w:pPr>
        <w:spacing w:line="540" w:lineRule="exact"/>
        <w:jc w:val="both"/>
        <w:rPr>
          <w:rFonts w:ascii="Akhbar MT" w:hAnsi="AGA Arabesque" w:cs="Akhbar MT"/>
          <w:sz w:val="40"/>
          <w:szCs w:val="40"/>
          <w:rtl/>
        </w:rPr>
      </w:pPr>
      <w:r w:rsidRPr="00E51E6F">
        <w:rPr>
          <w:rFonts w:ascii="Akhbar MT" w:hAnsi="AGA Arabesque" w:cs="Akhbar MT" w:hint="cs"/>
          <w:sz w:val="40"/>
          <w:szCs w:val="40"/>
          <w:rtl/>
        </w:rPr>
        <w:t xml:space="preserve">وقوعه في </w:t>
      </w:r>
      <w:r w:rsidR="00D76DD9" w:rsidRPr="00E51E6F">
        <w:rPr>
          <w:rFonts w:ascii="Akhbar MT" w:hAnsi="AGA Arabesque" w:cs="Akhbar MT" w:hint="cs"/>
          <w:sz w:val="40"/>
          <w:szCs w:val="40"/>
          <w:rtl/>
        </w:rPr>
        <w:t xml:space="preserve">الإسفاف في </w:t>
      </w:r>
      <w:r w:rsidR="00C45ED0" w:rsidRPr="00E51E6F">
        <w:rPr>
          <w:rFonts w:ascii="Akhbar MT" w:hAnsi="AGA Arabesque" w:cs="Akhbar MT" w:hint="cs"/>
          <w:sz w:val="40"/>
          <w:szCs w:val="40"/>
          <w:rtl/>
        </w:rPr>
        <w:t>قوله: "وجوب</w:t>
      </w:r>
      <w:r w:rsidR="00C45ED0" w:rsidRPr="00E51E6F">
        <w:rPr>
          <w:rFonts w:ascii="Akhbar MT" w:hAnsi="AGA Arabesque" w:cs="Akhbar MT"/>
          <w:sz w:val="40"/>
          <w:szCs w:val="40"/>
          <w:rtl/>
        </w:rPr>
        <w:t xml:space="preserve"> </w:t>
      </w:r>
      <w:r w:rsidR="00C45ED0" w:rsidRPr="00E51E6F">
        <w:rPr>
          <w:rFonts w:ascii="Akhbar MT" w:hAnsi="AGA Arabesque" w:cs="Akhbar MT" w:hint="cs"/>
          <w:sz w:val="40"/>
          <w:szCs w:val="40"/>
          <w:rtl/>
        </w:rPr>
        <w:t>دعاء</w:t>
      </w:r>
      <w:r w:rsidR="00C45ED0" w:rsidRPr="00E51E6F">
        <w:rPr>
          <w:rFonts w:ascii="Akhbar MT" w:hAnsi="AGA Arabesque" w:cs="Akhbar MT"/>
          <w:sz w:val="40"/>
          <w:szCs w:val="40"/>
          <w:rtl/>
        </w:rPr>
        <w:t xml:space="preserve"> </w:t>
      </w:r>
      <w:r w:rsidR="00C45ED0" w:rsidRPr="00E51E6F">
        <w:rPr>
          <w:rFonts w:ascii="Akhbar MT" w:hAnsi="AGA Arabesque" w:cs="Akhbar MT" w:hint="cs"/>
          <w:sz w:val="40"/>
          <w:szCs w:val="40"/>
          <w:rtl/>
        </w:rPr>
        <w:t>الدعي</w:t>
      </w:r>
      <w:r w:rsidR="00C45ED0" w:rsidRPr="00E51E6F">
        <w:rPr>
          <w:rFonts w:ascii="Akhbar MT" w:hAnsi="AGA Arabesque" w:cs="Akhbar MT"/>
          <w:sz w:val="40"/>
          <w:szCs w:val="40"/>
          <w:rtl/>
        </w:rPr>
        <w:t xml:space="preserve"> </w:t>
      </w:r>
      <w:r w:rsidR="00C45ED0" w:rsidRPr="00E51E6F">
        <w:rPr>
          <w:rFonts w:ascii="Akhbar MT" w:hAnsi="AGA Arabesque" w:cs="Akhbar MT" w:hint="cs"/>
          <w:sz w:val="40"/>
          <w:szCs w:val="40"/>
          <w:rtl/>
        </w:rPr>
        <w:t>المتبنى</w:t>
      </w:r>
      <w:r w:rsidR="00C45ED0" w:rsidRPr="00E51E6F">
        <w:rPr>
          <w:rFonts w:ascii="Akhbar MT" w:hAnsi="AGA Arabesque" w:cs="Akhbar MT"/>
          <w:sz w:val="40"/>
          <w:szCs w:val="40"/>
          <w:rtl/>
        </w:rPr>
        <w:t xml:space="preserve"> </w:t>
      </w:r>
      <w:r w:rsidR="00C45ED0" w:rsidRPr="00E51E6F">
        <w:rPr>
          <w:rFonts w:ascii="Akhbar MT" w:hAnsi="AGA Arabesque" w:cs="Akhbar MT" w:hint="cs"/>
          <w:sz w:val="40"/>
          <w:szCs w:val="40"/>
          <w:rtl/>
        </w:rPr>
        <w:t>بأبيه</w:t>
      </w:r>
      <w:r w:rsidR="00C45ED0" w:rsidRPr="00E51E6F">
        <w:rPr>
          <w:rFonts w:ascii="Akhbar MT" w:hAnsi="AGA Arabesque" w:cs="Akhbar MT"/>
          <w:sz w:val="40"/>
          <w:szCs w:val="40"/>
          <w:rtl/>
        </w:rPr>
        <w:t xml:space="preserve"> </w:t>
      </w:r>
      <w:r w:rsidR="00C45ED0" w:rsidRPr="00E51E6F">
        <w:rPr>
          <w:rFonts w:ascii="Akhbar MT" w:hAnsi="AGA Arabesque" w:cs="Akhbar MT" w:hint="cs"/>
          <w:sz w:val="40"/>
          <w:szCs w:val="40"/>
          <w:rtl/>
        </w:rPr>
        <w:t>إن</w:t>
      </w:r>
      <w:r w:rsidR="00C45ED0" w:rsidRPr="00E51E6F">
        <w:rPr>
          <w:rFonts w:ascii="Akhbar MT" w:hAnsi="AGA Arabesque" w:cs="Akhbar MT"/>
          <w:sz w:val="40"/>
          <w:szCs w:val="40"/>
          <w:rtl/>
        </w:rPr>
        <w:t xml:space="preserve"> </w:t>
      </w:r>
      <w:r w:rsidR="00C45ED0" w:rsidRPr="00E51E6F">
        <w:rPr>
          <w:rFonts w:ascii="Akhbar MT" w:hAnsi="AGA Arabesque" w:cs="Akhbar MT" w:hint="cs"/>
          <w:sz w:val="40"/>
          <w:szCs w:val="40"/>
          <w:rtl/>
        </w:rPr>
        <w:t>عرف</w:t>
      </w:r>
      <w:r w:rsidR="00C45ED0" w:rsidRPr="00E51E6F">
        <w:rPr>
          <w:rFonts w:ascii="Akhbar MT" w:hAnsi="AGA Arabesque" w:cs="Akhbar MT"/>
          <w:sz w:val="40"/>
          <w:szCs w:val="40"/>
          <w:rtl/>
        </w:rPr>
        <w:t xml:space="preserve"> </w:t>
      </w:r>
      <w:r w:rsidR="00C45ED0" w:rsidRPr="00E51E6F">
        <w:rPr>
          <w:rFonts w:ascii="Akhbar MT" w:hAnsi="AGA Arabesque" w:cs="Akhbar MT" w:hint="cs"/>
          <w:sz w:val="40"/>
          <w:szCs w:val="40"/>
          <w:rtl/>
        </w:rPr>
        <w:t>ولو</w:t>
      </w:r>
      <w:r w:rsidR="00C45ED0" w:rsidRPr="00E51E6F">
        <w:rPr>
          <w:rFonts w:ascii="Akhbar MT" w:hAnsi="AGA Arabesque" w:cs="Akhbar MT"/>
          <w:sz w:val="40"/>
          <w:szCs w:val="40"/>
          <w:rtl/>
        </w:rPr>
        <w:t xml:space="preserve"> </w:t>
      </w:r>
      <w:r w:rsidR="00C45ED0" w:rsidRPr="00E51E6F">
        <w:rPr>
          <w:rFonts w:ascii="Akhbar MT" w:hAnsi="AGA Arabesque" w:cs="Akhbar MT" w:hint="cs"/>
          <w:sz w:val="40"/>
          <w:szCs w:val="40"/>
          <w:rtl/>
        </w:rPr>
        <w:t>كان</w:t>
      </w:r>
      <w:r w:rsidR="00C45ED0" w:rsidRPr="00E51E6F">
        <w:rPr>
          <w:rFonts w:ascii="Akhbar MT" w:hAnsi="AGA Arabesque" w:cs="Akhbar MT"/>
          <w:sz w:val="40"/>
          <w:szCs w:val="40"/>
          <w:rtl/>
        </w:rPr>
        <w:t xml:space="preserve"> </w:t>
      </w:r>
      <w:r w:rsidR="00C45ED0" w:rsidRPr="00E51E6F">
        <w:rPr>
          <w:rFonts w:ascii="Akhbar MT" w:hAnsi="AGA Arabesque" w:cs="Akhbar MT" w:hint="cs"/>
          <w:sz w:val="40"/>
          <w:szCs w:val="40"/>
          <w:rtl/>
        </w:rPr>
        <w:t>حماراً"</w:t>
      </w:r>
      <w:r w:rsidR="00C45ED0" w:rsidRPr="00E51E6F">
        <w:rPr>
          <w:rFonts w:ascii="Akhbar MT" w:hAnsi="AGA Arabesque" w:cs="Akhbar MT"/>
          <w:sz w:val="40"/>
          <w:szCs w:val="40"/>
          <w:rtl/>
        </w:rPr>
        <w:t>!!</w:t>
      </w:r>
      <w:r w:rsidR="00D76DD9" w:rsidRPr="00E51E6F">
        <w:rPr>
          <w:rFonts w:ascii="Akhbar MT" w:hAnsi="AGA Arabesque" w:cs="Akhbar MT" w:hint="cs"/>
          <w:sz w:val="40"/>
          <w:szCs w:val="40"/>
          <w:rtl/>
        </w:rPr>
        <w:t>، وقد وقع في خطأِ آخر</w:t>
      </w:r>
      <w:r w:rsidR="00306CB2" w:rsidRPr="00E51E6F">
        <w:rPr>
          <w:rFonts w:ascii="Akhbar MT" w:hAnsi="AGA Arabesque" w:cs="Akhbar MT" w:hint="cs"/>
          <w:sz w:val="40"/>
          <w:szCs w:val="40"/>
          <w:rtl/>
        </w:rPr>
        <w:t xml:space="preserve"> </w:t>
      </w:r>
      <w:r w:rsidRPr="00E51E6F">
        <w:rPr>
          <w:rFonts w:ascii="Akhbar MT" w:hAnsi="AGA Arabesque" w:cs="Akhbar MT" w:hint="cs"/>
          <w:sz w:val="40"/>
          <w:szCs w:val="40"/>
          <w:rtl/>
        </w:rPr>
        <w:t>وهو قوله: "أو العمومة"</w:t>
      </w:r>
      <w:r w:rsidR="00D76DD9">
        <w:rPr>
          <w:rFonts w:ascii="Akhbar MT" w:hAnsi="AGA Arabesque" w:cs="Akhbar MT" w:hint="cs"/>
          <w:sz w:val="40"/>
          <w:szCs w:val="40"/>
          <w:rtl/>
        </w:rPr>
        <w:t>:</w:t>
      </w:r>
    </w:p>
    <w:p w:rsidR="00FE4BEB" w:rsidRPr="00905C75" w:rsidRDefault="00DD2329" w:rsidP="008A4197">
      <w:pPr>
        <w:spacing w:line="540" w:lineRule="exact"/>
        <w:jc w:val="both"/>
        <w:rPr>
          <w:rFonts w:ascii="Akhbar MT" w:hAnsi="AGA Arabesque" w:cs="Akhbar MT"/>
          <w:sz w:val="40"/>
          <w:szCs w:val="40"/>
          <w:rtl/>
        </w:rPr>
      </w:pPr>
      <w:r>
        <w:rPr>
          <w:rFonts w:ascii="Akhbar MT" w:hAnsi="AGA Arabesque" w:cs="Akhbar MT" w:hint="cs"/>
          <w:sz w:val="40"/>
          <w:szCs w:val="40"/>
          <w:rtl/>
        </w:rPr>
        <w:lastRenderedPageBreak/>
        <w:t xml:space="preserve">فقد </w:t>
      </w:r>
      <w:r w:rsidR="00F0214D" w:rsidRPr="00905C75">
        <w:rPr>
          <w:rFonts w:ascii="Akhbar MT" w:hAnsi="AGA Arabesque" w:cs="Akhbar MT" w:hint="cs"/>
          <w:sz w:val="40"/>
          <w:szCs w:val="40"/>
          <w:rtl/>
        </w:rPr>
        <w:t>قال</w:t>
      </w:r>
      <w:r w:rsidR="00E35C8A" w:rsidRPr="00905C75">
        <w:rPr>
          <w:rFonts w:ascii="Akhbar MT" w:hAnsi="AGA Arabesque" w:cs="Akhbar MT" w:hint="cs"/>
          <w:sz w:val="40"/>
          <w:szCs w:val="40"/>
          <w:rtl/>
        </w:rPr>
        <w:t xml:space="preserve"> الجزائري</w:t>
      </w:r>
      <w:r w:rsidR="002D0582" w:rsidRPr="00905C75">
        <w:rPr>
          <w:rFonts w:ascii="Akhbar MT" w:hAnsi="AGA Arabesque" w:cs="Akhbar MT" w:hint="cs"/>
          <w:sz w:val="40"/>
          <w:szCs w:val="40"/>
          <w:rtl/>
        </w:rPr>
        <w:t xml:space="preserve"> </w:t>
      </w:r>
      <w:r w:rsidR="00F0214D" w:rsidRPr="00905C75">
        <w:rPr>
          <w:rFonts w:ascii="Akhbar MT" w:hAnsi="AGA Arabesque" w:cs="Akhbar MT"/>
          <w:sz w:val="40"/>
          <w:szCs w:val="40"/>
          <w:rtl/>
        </w:rPr>
        <w:t>(</w:t>
      </w:r>
      <w:r w:rsidR="00F0214D" w:rsidRPr="00905C75">
        <w:rPr>
          <w:rFonts w:ascii="Akhbar MT" w:hAnsi="AGA Arabesque" w:cs="Akhbar MT" w:hint="cs"/>
          <w:sz w:val="40"/>
          <w:szCs w:val="40"/>
          <w:rtl/>
        </w:rPr>
        <w:t>في</w:t>
      </w:r>
      <w:r w:rsidR="00E35C8A" w:rsidRPr="00905C75">
        <w:rPr>
          <w:rFonts w:ascii="Akhbar MT" w:hAnsi="AGA Arabesque" w:cs="Akhbar MT" w:hint="cs"/>
          <w:sz w:val="40"/>
          <w:szCs w:val="40"/>
          <w:rtl/>
        </w:rPr>
        <w:t xml:space="preserve"> تفسيره</w:t>
      </w:r>
      <w:r w:rsidR="00E666BD">
        <w:rPr>
          <w:rFonts w:ascii="Akhbar MT" w:hAnsi="AGA Arabesque" w:cs="Akhbar MT" w:hint="cs"/>
          <w:sz w:val="40"/>
          <w:szCs w:val="40"/>
          <w:rtl/>
        </w:rPr>
        <w:t>:</w:t>
      </w:r>
      <w:r w:rsidR="00F0214D" w:rsidRPr="00905C75">
        <w:rPr>
          <w:rFonts w:ascii="Akhbar MT" w:hAnsi="AGA Arabesque" w:cs="Akhbar MT"/>
          <w:sz w:val="40"/>
          <w:szCs w:val="40"/>
          <w:rtl/>
        </w:rPr>
        <w:t xml:space="preserve"> 3</w:t>
      </w:r>
      <w:r w:rsidR="00F0214D" w:rsidRPr="00E317A8">
        <w:rPr>
          <w:rFonts w:ascii="Akhbar MT" w:hAnsi="AGA Arabesque" w:cs="Akhbar MT"/>
          <w:sz w:val="28"/>
          <w:szCs w:val="28"/>
          <w:rtl/>
        </w:rPr>
        <w:t>/</w:t>
      </w:r>
      <w:r w:rsidR="00F0214D" w:rsidRPr="00905C75">
        <w:rPr>
          <w:rFonts w:ascii="Akhbar MT" w:hAnsi="AGA Arabesque" w:cs="Akhbar MT"/>
          <w:sz w:val="40"/>
          <w:szCs w:val="40"/>
          <w:rtl/>
        </w:rPr>
        <w:t xml:space="preserve">541) </w:t>
      </w:r>
      <w:r w:rsidR="00F0214D" w:rsidRPr="00905C75">
        <w:rPr>
          <w:rFonts w:ascii="Akhbar MT" w:hAnsi="AGA Arabesque" w:cs="Akhbar MT" w:hint="cs"/>
          <w:sz w:val="40"/>
          <w:szCs w:val="40"/>
          <w:rtl/>
        </w:rPr>
        <w:t>عند</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قوله</w:t>
      </w:r>
      <w:r w:rsidR="002D0582" w:rsidRPr="00905C75">
        <w:rPr>
          <w:rFonts w:ascii="Akhbar MT" w:hAnsi="AGA Arabesque" w:cs="Akhbar MT"/>
          <w:sz w:val="40"/>
          <w:szCs w:val="40"/>
          <w:rtl/>
        </w:rPr>
        <w:t xml:space="preserve"> </w:t>
      </w:r>
      <w:r w:rsidR="00E666BD" w:rsidRPr="00CD3109">
        <w:rPr>
          <w:rFonts w:ascii="Akhbar MT" w:hAnsi="AGA Arabesque" w:cs="Akhbar MT" w:hint="cs"/>
          <w:b/>
          <w:bCs/>
          <w:sz w:val="40"/>
          <w:szCs w:val="40"/>
          <w:rtl/>
        </w:rPr>
        <w:t>-</w:t>
      </w:r>
      <w:r w:rsidR="00E666BD">
        <w:rPr>
          <w:rFonts w:ascii="Akhbar MT" w:hAnsi="AGA Arabesque" w:cs="Akhbar MT" w:hint="cs"/>
          <w:sz w:val="40"/>
          <w:szCs w:val="40"/>
          <w:rtl/>
        </w:rPr>
        <w:t xml:space="preserve"> </w:t>
      </w:r>
      <w:r w:rsidR="00F0214D" w:rsidRPr="00905C75">
        <w:rPr>
          <w:rFonts w:ascii="Akhbar MT" w:hAnsi="AGA Arabesque" w:cs="Akhbar MT" w:hint="cs"/>
          <w:sz w:val="40"/>
          <w:szCs w:val="40"/>
          <w:rtl/>
        </w:rPr>
        <w:t>تعالى</w:t>
      </w:r>
      <w:r w:rsidR="00E666BD">
        <w:rPr>
          <w:rFonts w:ascii="Akhbar MT" w:hAnsi="AGA Arabesque" w:cs="Akhbar MT" w:hint="cs"/>
          <w:sz w:val="40"/>
          <w:szCs w:val="40"/>
          <w:rtl/>
        </w:rPr>
        <w:t xml:space="preserve"> </w:t>
      </w:r>
      <w:r w:rsidR="00365C2D" w:rsidRPr="00CD3109">
        <w:rPr>
          <w:rFonts w:ascii="Akhbar MT" w:hAnsi="AGA Arabesque" w:cs="Akhbar MT" w:hint="cs"/>
          <w:b/>
          <w:bCs/>
          <w:sz w:val="40"/>
          <w:szCs w:val="40"/>
          <w:rtl/>
        </w:rPr>
        <w:t>-</w:t>
      </w:r>
      <w:r w:rsidR="009C59F0" w:rsidRPr="00905C75">
        <w:rPr>
          <w:rFonts w:ascii="Akhbar MT" w:hAnsi="AGA Arabesque" w:cs="Akhbar MT" w:hint="cs"/>
          <w:sz w:val="40"/>
          <w:szCs w:val="40"/>
          <w:rtl/>
        </w:rPr>
        <w:t xml:space="preserve"> الآية:</w:t>
      </w:r>
      <w:r w:rsidR="00782B9A" w:rsidRPr="00905C75">
        <w:rPr>
          <w:rFonts w:ascii="Akhbar MT" w:hAnsi="AGA Arabesque" w:cs="Akhbar MT" w:hint="cs"/>
          <w:sz w:val="40"/>
          <w:szCs w:val="40"/>
          <w:rtl/>
        </w:rPr>
        <w:t>(</w:t>
      </w:r>
      <w:r w:rsidR="009C59F0" w:rsidRPr="00905C75">
        <w:rPr>
          <w:rFonts w:ascii="Akhbar MT" w:hAnsi="AGA Arabesque" w:cs="Akhbar MT" w:hint="cs"/>
          <w:sz w:val="40"/>
          <w:szCs w:val="40"/>
          <w:rtl/>
        </w:rPr>
        <w:t>5</w:t>
      </w:r>
      <w:r w:rsidR="00782B9A" w:rsidRPr="00905C75">
        <w:rPr>
          <w:rFonts w:ascii="Akhbar MT" w:hAnsi="AGA Arabesque" w:cs="Akhbar MT" w:hint="cs"/>
          <w:sz w:val="40"/>
          <w:szCs w:val="40"/>
          <w:rtl/>
        </w:rPr>
        <w:t>)</w:t>
      </w:r>
      <w:r w:rsidR="009C59F0" w:rsidRPr="00905C75">
        <w:rPr>
          <w:rFonts w:ascii="Akhbar MT" w:hAnsi="AGA Arabesque" w:cs="Akhbar MT" w:hint="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في سورة الأحزاب</w:t>
      </w:r>
      <w:r w:rsidR="00F0214D" w:rsidRPr="00905C75">
        <w:rPr>
          <w:rFonts w:ascii="Akhbar MT" w:hAnsi="AGA Arabesque" w:cs="Akhbar MT"/>
          <w:sz w:val="40"/>
          <w:szCs w:val="40"/>
          <w:rtl/>
        </w:rPr>
        <w:t xml:space="preserve">: </w:t>
      </w:r>
      <w:r w:rsidR="00F0214D" w:rsidRPr="00905C75">
        <w:rPr>
          <w:rFonts w:ascii="Akhbar MT" w:hAnsi="AGA Arabesque" w:cs="Akhbar MT"/>
          <w:sz w:val="40"/>
          <w:szCs w:val="40"/>
        </w:rPr>
        <w:t></w:t>
      </w:r>
      <w:r w:rsidR="000B181B" w:rsidRPr="00905C75">
        <w:rPr>
          <w:rFonts w:ascii="Akhbar MT" w:hAnsi="AGA Arabesque" w:cs="Akhbar MT"/>
          <w:sz w:val="40"/>
          <w:szCs w:val="40"/>
          <w:rtl/>
        </w:rPr>
        <w:t>ادْعُوهُمْ لِآَبَائِهِمْ هُوَ أَقْسَطُ عِنْدَ اللَّهِ</w:t>
      </w:r>
      <w:r w:rsidR="00365C2D" w:rsidRPr="00905C75">
        <w:rPr>
          <w:rFonts w:ascii="Akhbar MT" w:hAnsi="AGA Arabesque" w:cs="Akhbar MT" w:hint="cs"/>
          <w:sz w:val="40"/>
          <w:szCs w:val="40"/>
          <w:rtl/>
        </w:rPr>
        <w:t xml:space="preserve"> </w:t>
      </w:r>
      <w:r w:rsidR="00365C2D" w:rsidRPr="00905C75">
        <w:rPr>
          <w:rFonts w:ascii="Akhbar MT" w:hAnsi="AGA Arabesque" w:cs="Akhbar MT"/>
          <w:sz w:val="40"/>
          <w:szCs w:val="40"/>
          <w:rtl/>
        </w:rPr>
        <w:t>فَإِنْ لَمْ تَعْلَمُوا آَبَاءَهُمْ فَإِخْوَانُكُمْ فِي الدِّينِ وَمَوَالِيكُمْ</w:t>
      </w:r>
      <w:r w:rsidR="00F0214D" w:rsidRPr="00905C75">
        <w:rPr>
          <w:rFonts w:ascii="Akhbar MT" w:hAnsi="AGA Arabesque" w:cs="Akhbar MT"/>
          <w:sz w:val="40"/>
          <w:szCs w:val="40"/>
        </w:rPr>
        <w:t></w:t>
      </w:r>
      <w:r w:rsidR="004D2140">
        <w:rPr>
          <w:rFonts w:ascii="Akhbar MT" w:hAnsi="AGA Arabesque" w:cs="Akhbar MT" w:hint="cs"/>
          <w:sz w:val="40"/>
          <w:szCs w:val="40"/>
          <w:rtl/>
        </w:rPr>
        <w:t>،</w:t>
      </w:r>
      <w:r w:rsidR="00365C2D" w:rsidRPr="00905C75">
        <w:rPr>
          <w:rFonts w:ascii="Akhbar MT" w:hAnsi="AGA Arabesque" w:cs="Akhbar MT" w:hint="cs"/>
          <w:sz w:val="40"/>
          <w:szCs w:val="40"/>
          <w:rtl/>
        </w:rPr>
        <w:t xml:space="preserve"> في هداية الآيات</w:t>
      </w:r>
      <w:r w:rsidR="00F0214D" w:rsidRPr="00905C75">
        <w:rPr>
          <w:rFonts w:ascii="Akhbar MT" w:hAnsi="AGA Arabesque" w:cs="Akhbar MT"/>
          <w:sz w:val="40"/>
          <w:szCs w:val="40"/>
          <w:rtl/>
        </w:rPr>
        <w:t>:</w:t>
      </w:r>
      <w:r w:rsidR="007C713E">
        <w:rPr>
          <w:rFonts w:ascii="Akhbar MT" w:hAnsi="AGA Arabesque" w:cs="Akhbar MT" w:hint="cs"/>
          <w:sz w:val="40"/>
          <w:szCs w:val="40"/>
          <w:rtl/>
        </w:rPr>
        <w:t xml:space="preserve"> </w:t>
      </w:r>
      <w:r w:rsidR="00F0214D" w:rsidRPr="00905C75">
        <w:rPr>
          <w:rFonts w:ascii="Akhbar MT" w:hAnsi="AGA Arabesque" w:cs="Akhbar MT"/>
          <w:sz w:val="40"/>
          <w:szCs w:val="40"/>
          <w:rtl/>
        </w:rPr>
        <w:t>"</w:t>
      </w:r>
      <w:r w:rsidR="00F0214D" w:rsidRPr="00905C75">
        <w:rPr>
          <w:rFonts w:ascii="Akhbar MT" w:hAnsi="AGA Arabesque" w:cs="Akhbar MT" w:hint="cs"/>
          <w:sz w:val="40"/>
          <w:szCs w:val="40"/>
          <w:rtl/>
        </w:rPr>
        <w:t>وجوب</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دعاء</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الدعي</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المتبنى</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بأبيه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إن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عرف</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ولو</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كان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حماراً</w:t>
      </w:r>
      <w:r w:rsidR="0025204F" w:rsidRPr="00905C75">
        <w:rPr>
          <w:rFonts w:ascii="Akhbar MT" w:hAnsi="AGA Arabesque" w:cs="Akhbar MT" w:hint="cs"/>
          <w:sz w:val="40"/>
          <w:szCs w:val="40"/>
          <w:rtl/>
        </w:rPr>
        <w:t>"</w:t>
      </w:r>
      <w:r w:rsidR="00F0214D" w:rsidRPr="00905C75">
        <w:rPr>
          <w:rFonts w:ascii="Akhbar MT" w:hAnsi="AGA Arabesque" w:cs="Akhbar MT"/>
          <w:sz w:val="40"/>
          <w:szCs w:val="40"/>
          <w:rtl/>
        </w:rPr>
        <w:t>!!.</w:t>
      </w:r>
    </w:p>
    <w:p w:rsidR="00FE4BEB" w:rsidRPr="00905C75" w:rsidRDefault="003B5167" w:rsidP="00DB4DC7">
      <w:pPr>
        <w:spacing w:line="540" w:lineRule="exact"/>
        <w:jc w:val="both"/>
        <w:rPr>
          <w:rFonts w:ascii="Akhbar MT" w:hAnsi="AGA Arabesque" w:cs="Akhbar MT"/>
          <w:sz w:val="40"/>
          <w:szCs w:val="40"/>
          <w:rtl/>
        </w:rPr>
      </w:pPr>
      <w:r>
        <w:rPr>
          <w:rFonts w:ascii="Akhbar MT" w:hAnsi="AGA Arabesque" w:cs="Akhbar MT" w:hint="cs"/>
          <w:sz w:val="40"/>
          <w:szCs w:val="40"/>
          <w:rtl/>
        </w:rPr>
        <w:t>وقال: "</w:t>
      </w:r>
      <w:r w:rsidR="00F0214D" w:rsidRPr="00905C75">
        <w:rPr>
          <w:rFonts w:ascii="Akhbar MT" w:hAnsi="AGA Arabesque" w:cs="Akhbar MT" w:hint="cs"/>
          <w:sz w:val="40"/>
          <w:szCs w:val="40"/>
          <w:rtl/>
        </w:rPr>
        <w:t>إن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لم</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يعرف</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للمدعى</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أب</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دُعِيَ</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بعنوان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الأخوة</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الإسلامية</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أو</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العمومة</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أو</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المولوية</w:t>
      </w:r>
      <w:r w:rsidR="00F0214D" w:rsidRPr="00905C75">
        <w:rPr>
          <w:rFonts w:ascii="Akhbar MT" w:hAnsi="AGA Arabesque" w:cs="Akhbar MT"/>
          <w:sz w:val="40"/>
          <w:szCs w:val="40"/>
          <w:rtl/>
        </w:rPr>
        <w:t>".</w:t>
      </w:r>
    </w:p>
    <w:p w:rsidR="00FE4BEB" w:rsidRPr="00905C75" w:rsidRDefault="009712EF" w:rsidP="002B751F">
      <w:pPr>
        <w:spacing w:line="540" w:lineRule="exact"/>
        <w:jc w:val="both"/>
        <w:rPr>
          <w:rFonts w:ascii="Akhbar MT" w:hAnsi="AGA Arabesque" w:cs="Akhbar MT"/>
          <w:sz w:val="40"/>
          <w:szCs w:val="40"/>
          <w:rtl/>
        </w:rPr>
      </w:pPr>
      <w:r w:rsidRPr="006A43BB">
        <w:rPr>
          <w:rFonts w:ascii="Akhbar MT" w:hAnsi="AGA Arabesque" w:cs="Akhbar MT" w:hint="cs"/>
          <w:b/>
          <w:bCs/>
          <w:sz w:val="40"/>
          <w:szCs w:val="40"/>
          <w:rtl/>
        </w:rPr>
        <w:t>قلت</w:t>
      </w:r>
      <w:r>
        <w:rPr>
          <w:rFonts w:ascii="Akhbar MT" w:hAnsi="AGA Arabesque" w:cs="Akhbar MT" w:hint="cs"/>
          <w:sz w:val="40"/>
          <w:szCs w:val="40"/>
          <w:rtl/>
        </w:rPr>
        <w:t xml:space="preserve">: </w:t>
      </w:r>
      <w:r w:rsidR="00FE4BEB" w:rsidRPr="003875BB">
        <w:rPr>
          <w:rFonts w:ascii="Akhbar MT" w:hAnsi="AGA Arabesque" w:cs="Akhbar MT" w:hint="cs"/>
          <w:b/>
          <w:bCs/>
          <w:sz w:val="40"/>
          <w:szCs w:val="40"/>
          <w:rtl/>
        </w:rPr>
        <w:t>قوله</w:t>
      </w:r>
      <w:r w:rsidR="00FE4BEB" w:rsidRPr="00905C75">
        <w:rPr>
          <w:rFonts w:ascii="Akhbar MT" w:hAnsi="AGA Arabesque" w:cs="Akhbar MT" w:hint="cs"/>
          <w:sz w:val="40"/>
          <w:szCs w:val="40"/>
          <w:rtl/>
        </w:rPr>
        <w:t>:</w:t>
      </w:r>
      <w:r w:rsidR="007C713E">
        <w:rPr>
          <w:rFonts w:ascii="Akhbar MT" w:hAnsi="AGA Arabesque" w:cs="Akhbar MT" w:hint="cs"/>
          <w:sz w:val="40"/>
          <w:szCs w:val="40"/>
          <w:rtl/>
        </w:rPr>
        <w:t xml:space="preserve"> </w:t>
      </w:r>
      <w:r w:rsidR="004D2140">
        <w:rPr>
          <w:rFonts w:ascii="Akhbar MT" w:hAnsi="AGA Arabesque" w:cs="Akhbar MT" w:hint="cs"/>
          <w:sz w:val="40"/>
          <w:szCs w:val="40"/>
          <w:rtl/>
        </w:rPr>
        <w:t>"وجوب دعاء</w:t>
      </w:r>
      <w:r w:rsidR="002B751F">
        <w:rPr>
          <w:rFonts w:ascii="Akhbar MT" w:hAnsi="AGA Arabesque" w:cs="Akhbar MT" w:hint="cs"/>
          <w:sz w:val="40"/>
          <w:szCs w:val="40"/>
          <w:rtl/>
        </w:rPr>
        <w:t>..</w:t>
      </w:r>
      <w:r w:rsidR="00FE4BEB" w:rsidRPr="00905C75">
        <w:rPr>
          <w:rFonts w:ascii="Akhbar MT" w:hAnsi="AGA Arabesque" w:cs="Akhbar MT" w:hint="cs"/>
          <w:sz w:val="40"/>
          <w:szCs w:val="40"/>
          <w:rtl/>
        </w:rPr>
        <w:t xml:space="preserve">إلخ" فيه نظر </w:t>
      </w:r>
      <w:r w:rsidR="00EA65FA" w:rsidRPr="00905C75">
        <w:rPr>
          <w:rFonts w:ascii="Akhbar MT" w:hAnsi="AGA Arabesque" w:cs="Akhbar MT" w:hint="cs"/>
          <w:sz w:val="40"/>
          <w:szCs w:val="40"/>
          <w:rtl/>
        </w:rPr>
        <w:t>ولعله رجع فيه إلى ما ذكره ابن جرير</w:t>
      </w:r>
      <w:r w:rsidR="00FE4BEB" w:rsidRPr="00905C75">
        <w:rPr>
          <w:rFonts w:ascii="Akhbar MT" w:hAnsi="AGA Arabesque" w:cs="Akhbar MT" w:hint="cs"/>
          <w:sz w:val="40"/>
          <w:szCs w:val="40"/>
          <w:rtl/>
        </w:rPr>
        <w:t xml:space="preserve"> </w:t>
      </w:r>
    </w:p>
    <w:p w:rsidR="00F0214D" w:rsidRPr="00905C75" w:rsidRDefault="00F0214D" w:rsidP="00733D40">
      <w:pPr>
        <w:spacing w:line="540" w:lineRule="exact"/>
        <w:jc w:val="both"/>
        <w:rPr>
          <w:rFonts w:ascii="Akhbar MT" w:hAnsi="AGA Arabesque" w:cs="Akhbar MT"/>
          <w:sz w:val="40"/>
          <w:szCs w:val="40"/>
          <w:rtl/>
        </w:rPr>
      </w:pPr>
      <w:r w:rsidRPr="00905C75">
        <w:rPr>
          <w:rFonts w:ascii="Akhbar MT" w:hAnsi="AGA Arabesque" w:cs="Akhbar MT"/>
          <w:sz w:val="40"/>
          <w:szCs w:val="40"/>
          <w:rtl/>
        </w:rPr>
        <w:t xml:space="preserve"> </w:t>
      </w:r>
      <w:r w:rsidR="00EA65FA" w:rsidRPr="00905C75">
        <w:rPr>
          <w:rFonts w:ascii="Akhbar MT" w:hAnsi="AGA Arabesque" w:cs="Akhbar MT" w:hint="cs"/>
          <w:sz w:val="40"/>
          <w:szCs w:val="40"/>
          <w:rtl/>
        </w:rPr>
        <w:t xml:space="preserve">فقد </w:t>
      </w:r>
      <w:r w:rsidRPr="00905C75">
        <w:rPr>
          <w:rFonts w:ascii="Akhbar MT" w:hAnsi="AGA Arabesque" w:cs="Akhbar MT" w:hint="cs"/>
          <w:sz w:val="40"/>
          <w:szCs w:val="40"/>
          <w:rtl/>
        </w:rPr>
        <w:t>قال</w:t>
      </w:r>
      <w:r w:rsidRPr="00905C75">
        <w:rPr>
          <w:rFonts w:ascii="Akhbar MT" w:hAnsi="AGA Arabesque" w:cs="Akhbar MT"/>
          <w:sz w:val="40"/>
          <w:szCs w:val="40"/>
          <w:rtl/>
        </w:rPr>
        <w:t xml:space="preserve"> (</w:t>
      </w:r>
      <w:r w:rsidRPr="00905C75">
        <w:rPr>
          <w:rFonts w:ascii="Akhbar MT" w:hAnsi="AGA Arabesque" w:cs="Akhbar MT" w:hint="cs"/>
          <w:sz w:val="40"/>
          <w:szCs w:val="40"/>
          <w:rtl/>
        </w:rPr>
        <w:t>في</w:t>
      </w:r>
      <w:r w:rsidRPr="00905C75">
        <w:rPr>
          <w:rFonts w:ascii="Akhbar MT" w:hAnsi="AGA Arabesque" w:cs="Akhbar MT"/>
          <w:sz w:val="40"/>
          <w:szCs w:val="40"/>
          <w:rtl/>
        </w:rPr>
        <w:t xml:space="preserve"> </w:t>
      </w:r>
      <w:r w:rsidRPr="00905C75">
        <w:rPr>
          <w:rFonts w:ascii="Akhbar MT" w:hAnsi="AGA Arabesque" w:cs="Akhbar MT" w:hint="cs"/>
          <w:sz w:val="40"/>
          <w:szCs w:val="40"/>
          <w:rtl/>
        </w:rPr>
        <w:t>تفسيره</w:t>
      </w:r>
      <w:r w:rsidR="00E666BD">
        <w:rPr>
          <w:rFonts w:ascii="Akhbar MT" w:hAnsi="AGA Arabesque" w:cs="Akhbar MT" w:hint="cs"/>
          <w:sz w:val="40"/>
          <w:szCs w:val="40"/>
          <w:rtl/>
        </w:rPr>
        <w:t>:</w:t>
      </w:r>
      <w:r w:rsidR="00733D40">
        <w:rPr>
          <w:rFonts w:ascii="Akhbar MT" w:hAnsi="AGA Arabesque" w:cs="Akhbar MT"/>
          <w:sz w:val="40"/>
          <w:szCs w:val="40"/>
          <w:rtl/>
        </w:rPr>
        <w:t xml:space="preserve"> 21</w:t>
      </w:r>
      <w:r w:rsidR="002D0582" w:rsidRPr="00E317A8">
        <w:rPr>
          <w:rFonts w:ascii="Akhbar MT" w:hAnsi="AGA Arabesque" w:cs="Akhbar MT"/>
          <w:sz w:val="28"/>
          <w:szCs w:val="28"/>
          <w:rtl/>
        </w:rPr>
        <w:t>/</w:t>
      </w:r>
      <w:r w:rsidR="002D0582" w:rsidRPr="00905C75">
        <w:rPr>
          <w:rFonts w:ascii="Akhbar MT" w:hAnsi="AGA Arabesque" w:cs="Akhbar MT"/>
          <w:sz w:val="40"/>
          <w:szCs w:val="40"/>
          <w:rtl/>
        </w:rPr>
        <w:t xml:space="preserve">121) </w:t>
      </w:r>
      <w:r w:rsidR="002D0582" w:rsidRPr="00CD3109">
        <w:rPr>
          <w:rFonts w:ascii="Akhbar MT" w:hAnsi="AGA Arabesque" w:cs="Akhbar MT"/>
          <w:b/>
          <w:bCs/>
          <w:sz w:val="40"/>
          <w:szCs w:val="40"/>
          <w:rtl/>
        </w:rPr>
        <w:t>-</w:t>
      </w:r>
      <w:r w:rsidR="001C6AD2">
        <w:rPr>
          <w:rFonts w:ascii="Akhbar MT" w:hAnsi="AGA Arabesque" w:cs="Akhbar MT" w:hint="cs"/>
          <w:sz w:val="40"/>
          <w:szCs w:val="40"/>
          <w:rtl/>
        </w:rPr>
        <w:t xml:space="preserve"> </w:t>
      </w:r>
      <w:r w:rsidRPr="00905C75">
        <w:rPr>
          <w:rFonts w:ascii="Akhbar MT" w:hAnsi="AGA Arabesque" w:cs="Akhbar MT" w:hint="cs"/>
          <w:sz w:val="40"/>
          <w:szCs w:val="40"/>
          <w:rtl/>
        </w:rPr>
        <w:t>بعد</w:t>
      </w:r>
      <w:r w:rsidRPr="00905C75">
        <w:rPr>
          <w:rFonts w:ascii="Akhbar MT" w:hAnsi="AGA Arabesque" w:cs="Akhbar MT"/>
          <w:sz w:val="40"/>
          <w:szCs w:val="40"/>
          <w:rtl/>
        </w:rPr>
        <w:t xml:space="preserve"> </w:t>
      </w:r>
      <w:r w:rsidRPr="00905C75">
        <w:rPr>
          <w:rFonts w:ascii="Akhbar MT" w:hAnsi="AGA Arabesque" w:cs="Akhbar MT" w:hint="cs"/>
          <w:sz w:val="40"/>
          <w:szCs w:val="40"/>
          <w:rtl/>
        </w:rPr>
        <w:t>أن</w:t>
      </w:r>
      <w:r w:rsidRPr="00905C75">
        <w:rPr>
          <w:rFonts w:ascii="Akhbar MT" w:hAnsi="AGA Arabesque" w:cs="Akhbar MT"/>
          <w:sz w:val="40"/>
          <w:szCs w:val="40"/>
          <w:rtl/>
        </w:rPr>
        <w:t xml:space="preserve"> </w:t>
      </w:r>
      <w:r w:rsidRPr="00905C75">
        <w:rPr>
          <w:rFonts w:ascii="Akhbar MT" w:hAnsi="AGA Arabesque" w:cs="Akhbar MT" w:hint="cs"/>
          <w:sz w:val="40"/>
          <w:szCs w:val="40"/>
          <w:rtl/>
        </w:rPr>
        <w:t>ذكر</w:t>
      </w:r>
      <w:r w:rsidRPr="00905C75">
        <w:rPr>
          <w:rFonts w:ascii="Akhbar MT" w:hAnsi="AGA Arabesque" w:cs="Akhbar MT"/>
          <w:sz w:val="40"/>
          <w:szCs w:val="40"/>
          <w:rtl/>
        </w:rPr>
        <w:t xml:space="preserve"> </w:t>
      </w:r>
      <w:r w:rsidRPr="00905C75">
        <w:rPr>
          <w:rFonts w:ascii="Akhbar MT" w:hAnsi="AGA Arabesque" w:cs="Akhbar MT" w:hint="cs"/>
          <w:sz w:val="40"/>
          <w:szCs w:val="40"/>
          <w:rtl/>
        </w:rPr>
        <w:t>قصة</w:t>
      </w:r>
      <w:r w:rsidRPr="00905C75">
        <w:rPr>
          <w:rFonts w:ascii="Akhbar MT" w:hAnsi="AGA Arabesque" w:cs="Akhbar MT"/>
          <w:sz w:val="40"/>
          <w:szCs w:val="40"/>
          <w:rtl/>
        </w:rPr>
        <w:t xml:space="preserve"> </w:t>
      </w:r>
      <w:r w:rsidRPr="00905C75">
        <w:rPr>
          <w:rFonts w:ascii="Akhbar MT" w:hAnsi="AGA Arabesque" w:cs="Akhbar MT" w:hint="cs"/>
          <w:sz w:val="40"/>
          <w:szCs w:val="40"/>
          <w:rtl/>
        </w:rPr>
        <w:t>لأ</w:t>
      </w:r>
      <w:r w:rsidR="009A038E" w:rsidRPr="00905C75">
        <w:rPr>
          <w:rFonts w:ascii="Akhbar MT" w:hAnsi="AGA Arabesque" w:cs="Akhbar MT" w:hint="cs"/>
          <w:sz w:val="40"/>
          <w:szCs w:val="40"/>
          <w:rtl/>
        </w:rPr>
        <w:t>ُب</w:t>
      </w:r>
      <w:r w:rsidR="00A06147" w:rsidRPr="00905C75">
        <w:rPr>
          <w:rFonts w:ascii="Akhbar MT" w:hAnsi="AGA Arabesque" w:cs="Akhbar MT" w:hint="cs"/>
          <w:sz w:val="40"/>
          <w:szCs w:val="40"/>
          <w:rtl/>
        </w:rPr>
        <w:t>َ</w:t>
      </w:r>
      <w:r w:rsidR="009A038E" w:rsidRPr="00905C75">
        <w:rPr>
          <w:rFonts w:ascii="Akhbar MT" w:hAnsi="AGA Arabesque" w:cs="Akhbar MT" w:hint="cs"/>
          <w:sz w:val="40"/>
          <w:szCs w:val="40"/>
          <w:rtl/>
        </w:rPr>
        <w:t>ي</w:t>
      </w:r>
      <w:r w:rsidRPr="00905C75">
        <w:rPr>
          <w:rFonts w:ascii="Akhbar MT" w:hAnsi="AGA Arabesque" w:cs="Akhbar MT"/>
          <w:sz w:val="40"/>
          <w:szCs w:val="40"/>
          <w:rtl/>
        </w:rPr>
        <w:t xml:space="preserve"> </w:t>
      </w:r>
      <w:r w:rsidRPr="00905C75">
        <w:rPr>
          <w:rFonts w:ascii="Akhbar MT" w:hAnsi="AGA Arabesque" w:cs="Akhbar MT" w:hint="cs"/>
          <w:sz w:val="40"/>
          <w:szCs w:val="40"/>
          <w:rtl/>
        </w:rPr>
        <w:t>مع</w:t>
      </w:r>
      <w:r w:rsidRPr="00905C75">
        <w:rPr>
          <w:rFonts w:ascii="Akhbar MT" w:hAnsi="AGA Arabesque" w:cs="Akhbar MT"/>
          <w:sz w:val="40"/>
          <w:szCs w:val="40"/>
          <w:rtl/>
        </w:rPr>
        <w:t xml:space="preserve"> </w:t>
      </w:r>
      <w:r w:rsidRPr="00905C75">
        <w:rPr>
          <w:rFonts w:ascii="Akhbar MT" w:hAnsi="AGA Arabesque" w:cs="Akhbar MT" w:hint="cs"/>
          <w:sz w:val="40"/>
          <w:szCs w:val="40"/>
          <w:rtl/>
        </w:rPr>
        <w:t>أحد</w:t>
      </w:r>
      <w:r w:rsidRPr="00905C75">
        <w:rPr>
          <w:rFonts w:ascii="Akhbar MT" w:hAnsi="AGA Arabesque" w:cs="Akhbar MT"/>
          <w:sz w:val="40"/>
          <w:szCs w:val="40"/>
          <w:rtl/>
        </w:rPr>
        <w:t xml:space="preserve"> </w:t>
      </w:r>
      <w:r w:rsidRPr="00905C75">
        <w:rPr>
          <w:rFonts w:ascii="Akhbar MT" w:hAnsi="AGA Arabesque" w:cs="Akhbar MT" w:hint="cs"/>
          <w:sz w:val="40"/>
          <w:szCs w:val="40"/>
          <w:rtl/>
        </w:rPr>
        <w:t>الصحابة</w:t>
      </w:r>
      <w:r w:rsidRPr="00905C75">
        <w:rPr>
          <w:rFonts w:ascii="Akhbar MT" w:hAnsi="AGA Arabesque" w:cs="Akhbar MT"/>
          <w:sz w:val="40"/>
          <w:szCs w:val="40"/>
          <w:rtl/>
        </w:rPr>
        <w:t xml:space="preserve"> </w:t>
      </w:r>
      <w:r w:rsidRPr="00905C75">
        <w:rPr>
          <w:rFonts w:ascii="Akhbar MT" w:hAnsi="AGA Arabesque" w:cs="Akhbar MT" w:hint="cs"/>
          <w:sz w:val="40"/>
          <w:szCs w:val="40"/>
          <w:rtl/>
        </w:rPr>
        <w:t>لا</w:t>
      </w:r>
      <w:r w:rsidRPr="00905C75">
        <w:rPr>
          <w:rFonts w:ascii="Akhbar MT" w:hAnsi="AGA Arabesque" w:cs="Akhbar MT"/>
          <w:sz w:val="40"/>
          <w:szCs w:val="40"/>
          <w:rtl/>
        </w:rPr>
        <w:t xml:space="preserve"> </w:t>
      </w:r>
      <w:r w:rsidRPr="00905C75">
        <w:rPr>
          <w:rFonts w:ascii="Akhbar MT" w:hAnsi="AGA Arabesque" w:cs="Akhbar MT" w:hint="cs"/>
          <w:sz w:val="40"/>
          <w:szCs w:val="40"/>
          <w:rtl/>
        </w:rPr>
        <w:t>يُعرف</w:t>
      </w:r>
      <w:r w:rsidRPr="00905C75">
        <w:rPr>
          <w:rFonts w:ascii="Akhbar MT" w:hAnsi="AGA Arabesque" w:cs="Akhbar MT"/>
          <w:sz w:val="40"/>
          <w:szCs w:val="40"/>
          <w:rtl/>
        </w:rPr>
        <w:t xml:space="preserve"> </w:t>
      </w:r>
      <w:r w:rsidRPr="00905C75">
        <w:rPr>
          <w:rFonts w:ascii="Akhbar MT" w:hAnsi="AGA Arabesque" w:cs="Akhbar MT" w:hint="cs"/>
          <w:sz w:val="40"/>
          <w:szCs w:val="40"/>
          <w:rtl/>
        </w:rPr>
        <w:t>أبوه</w:t>
      </w:r>
      <w:r w:rsidR="001C6AD2">
        <w:rPr>
          <w:rFonts w:ascii="Akhbar MT" w:hAnsi="AGA Arabesque" w:cs="Akhbar MT" w:hint="cs"/>
          <w:sz w:val="40"/>
          <w:szCs w:val="40"/>
          <w:rtl/>
        </w:rPr>
        <w:t xml:space="preserve"> </w:t>
      </w:r>
      <w:r w:rsidR="00420D84" w:rsidRPr="00CD3109">
        <w:rPr>
          <w:rFonts w:ascii="Akhbar MT" w:hAnsi="AGA Arabesque" w:cs="Akhbar MT"/>
          <w:b/>
          <w:bCs/>
          <w:sz w:val="40"/>
          <w:szCs w:val="40"/>
          <w:rtl/>
        </w:rPr>
        <w:t>-</w:t>
      </w:r>
      <w:r w:rsidRPr="00905C75">
        <w:rPr>
          <w:rFonts w:ascii="Akhbar MT" w:hAnsi="AGA Arabesque" w:cs="Akhbar MT"/>
          <w:sz w:val="40"/>
          <w:szCs w:val="40"/>
          <w:rtl/>
        </w:rPr>
        <w:t>: قال أ</w:t>
      </w:r>
      <w:r w:rsidR="009A038E" w:rsidRPr="00905C75">
        <w:rPr>
          <w:rFonts w:ascii="Akhbar MT" w:hAnsi="AGA Arabesque" w:cs="Akhbar MT" w:hint="cs"/>
          <w:sz w:val="40"/>
          <w:szCs w:val="40"/>
          <w:rtl/>
        </w:rPr>
        <w:t>ُ</w:t>
      </w:r>
      <w:r w:rsidR="009A038E" w:rsidRPr="00905C75">
        <w:rPr>
          <w:rFonts w:ascii="Akhbar MT" w:hAnsi="AGA Arabesque" w:cs="Akhbar MT"/>
          <w:sz w:val="40"/>
          <w:szCs w:val="40"/>
          <w:rtl/>
        </w:rPr>
        <w:t>بي</w:t>
      </w:r>
      <w:r w:rsidRPr="00905C75">
        <w:rPr>
          <w:rFonts w:ascii="Akhbar MT" w:hAnsi="AGA Arabesque" w:cs="Akhbar MT"/>
          <w:sz w:val="40"/>
          <w:szCs w:val="40"/>
          <w:rtl/>
        </w:rPr>
        <w:t xml:space="preserve">: </w:t>
      </w:r>
      <w:r w:rsidR="007C713E">
        <w:rPr>
          <w:rFonts w:ascii="Akhbar MT" w:hAnsi="AGA Arabesque" w:cs="Akhbar MT" w:hint="cs"/>
          <w:sz w:val="40"/>
          <w:szCs w:val="40"/>
          <w:rtl/>
        </w:rPr>
        <w:t>"</w:t>
      </w:r>
      <w:r w:rsidRPr="00905C75">
        <w:rPr>
          <w:rFonts w:ascii="Akhbar MT" w:hAnsi="AGA Arabesque" w:cs="Akhbar MT"/>
          <w:sz w:val="40"/>
          <w:szCs w:val="40"/>
          <w:rtl/>
        </w:rPr>
        <w:t>والله إني لأظنه لو</w:t>
      </w:r>
      <w:r w:rsidR="007C713E">
        <w:rPr>
          <w:rFonts w:ascii="Akhbar MT" w:hAnsi="AGA Arabesque" w:cs="Akhbar MT"/>
          <w:sz w:val="40"/>
          <w:szCs w:val="40"/>
          <w:rtl/>
        </w:rPr>
        <w:t xml:space="preserve"> علم أن أباه حمارًا لانتمى إليه</w:t>
      </w:r>
      <w:r w:rsidR="007C713E">
        <w:rPr>
          <w:rFonts w:ascii="Akhbar MT" w:hAnsi="AGA Arabesque" w:cs="Akhbar MT" w:hint="cs"/>
          <w:sz w:val="40"/>
          <w:szCs w:val="40"/>
          <w:rtl/>
        </w:rPr>
        <w:t xml:space="preserve">"، </w:t>
      </w:r>
      <w:r w:rsidRPr="00905C75">
        <w:rPr>
          <w:rFonts w:ascii="Akhbar MT" w:hAnsi="AGA Arabesque" w:cs="Akhbar MT"/>
          <w:sz w:val="40"/>
          <w:szCs w:val="40"/>
          <w:rtl/>
        </w:rPr>
        <w:t xml:space="preserve">وقد ذكر ذلك ابن كثير  (في تفسيره </w:t>
      </w:r>
      <w:r w:rsidR="001C6AD2" w:rsidRPr="00306CB2">
        <w:rPr>
          <w:rFonts w:ascii="Akhbar MT" w:hAnsi="AGA Arabesque" w:cs="Akhbar MT" w:hint="cs"/>
          <w:b/>
          <w:bCs/>
          <w:sz w:val="40"/>
          <w:szCs w:val="40"/>
          <w:rtl/>
        </w:rPr>
        <w:t>-</w:t>
      </w:r>
      <w:r w:rsidR="001C6AD2">
        <w:rPr>
          <w:rFonts w:ascii="Akhbar MT" w:hAnsi="AGA Arabesque" w:cs="Akhbar MT" w:hint="cs"/>
          <w:sz w:val="40"/>
          <w:szCs w:val="40"/>
          <w:rtl/>
        </w:rPr>
        <w:t xml:space="preserve"> </w:t>
      </w:r>
      <w:r w:rsidRPr="00905C75">
        <w:rPr>
          <w:rFonts w:ascii="Akhbar MT" w:hAnsi="AGA Arabesque" w:cs="Akhbar MT"/>
          <w:sz w:val="40"/>
          <w:szCs w:val="40"/>
          <w:rtl/>
        </w:rPr>
        <w:t>أيضًا</w:t>
      </w:r>
      <w:r w:rsidR="001C6AD2">
        <w:rPr>
          <w:rFonts w:ascii="Akhbar MT" w:hAnsi="AGA Arabesque" w:cs="Akhbar MT" w:hint="cs"/>
          <w:sz w:val="40"/>
          <w:szCs w:val="40"/>
          <w:rtl/>
        </w:rPr>
        <w:t xml:space="preserve"> </w:t>
      </w:r>
      <w:r w:rsidR="007A030D" w:rsidRPr="00306CB2">
        <w:rPr>
          <w:rFonts w:ascii="Akhbar MT" w:hAnsi="AGA Arabesque" w:cs="Akhbar MT" w:hint="cs"/>
          <w:b/>
          <w:bCs/>
          <w:sz w:val="40"/>
          <w:szCs w:val="40"/>
          <w:rtl/>
        </w:rPr>
        <w:t>-</w:t>
      </w:r>
      <w:r w:rsidRPr="00905C75">
        <w:rPr>
          <w:rFonts w:ascii="Akhbar MT" w:hAnsi="AGA Arabesque" w:cs="Akhbar MT"/>
          <w:sz w:val="40"/>
          <w:szCs w:val="40"/>
          <w:rtl/>
        </w:rPr>
        <w:t xml:space="preserve"> 5</w:t>
      </w:r>
      <w:r w:rsidRPr="00602D4E">
        <w:rPr>
          <w:rFonts w:ascii="Akhbar MT" w:hAnsi="AGA Arabesque" w:cs="Akhbar MT"/>
          <w:sz w:val="28"/>
          <w:szCs w:val="28"/>
          <w:rtl/>
        </w:rPr>
        <w:t>/</w:t>
      </w:r>
      <w:r w:rsidRPr="00905C75">
        <w:rPr>
          <w:rFonts w:ascii="Akhbar MT" w:hAnsi="AGA Arabesque" w:cs="Akhbar MT"/>
          <w:sz w:val="40"/>
          <w:szCs w:val="40"/>
          <w:rtl/>
        </w:rPr>
        <w:t>424)، وآخرون.</w:t>
      </w:r>
    </w:p>
    <w:p w:rsidR="00EA65FA" w:rsidRPr="00905C75" w:rsidRDefault="00F0214D" w:rsidP="00CD3109">
      <w:pPr>
        <w:spacing w:line="540" w:lineRule="exact"/>
        <w:jc w:val="both"/>
        <w:rPr>
          <w:rFonts w:ascii="Akhbar MT" w:hAnsi="AGA Arabesque" w:cs="Akhbar MT"/>
          <w:sz w:val="40"/>
          <w:szCs w:val="40"/>
          <w:rtl/>
        </w:rPr>
      </w:pPr>
      <w:r w:rsidRPr="00905C75">
        <w:rPr>
          <w:rFonts w:ascii="Akhbar MT" w:hAnsi="AGA Arabesque" w:cs="Akhbar MT"/>
          <w:sz w:val="40"/>
          <w:szCs w:val="40"/>
          <w:rtl/>
        </w:rPr>
        <w:t>فأنت ترى أنها حال من حكى</w:t>
      </w:r>
      <w:r w:rsidR="009A038E" w:rsidRPr="00905C75">
        <w:rPr>
          <w:rFonts w:ascii="Akhbar MT" w:hAnsi="AGA Arabesque" w:cs="Akhbar MT"/>
          <w:sz w:val="40"/>
          <w:szCs w:val="40"/>
          <w:rtl/>
        </w:rPr>
        <w:t xml:space="preserve"> حكايته أ</w:t>
      </w:r>
      <w:r w:rsidR="009A038E" w:rsidRPr="00905C75">
        <w:rPr>
          <w:rFonts w:ascii="Akhbar MT" w:hAnsi="AGA Arabesque" w:cs="Akhbar MT" w:hint="cs"/>
          <w:sz w:val="40"/>
          <w:szCs w:val="40"/>
          <w:rtl/>
        </w:rPr>
        <w:t>ُ</w:t>
      </w:r>
      <w:r w:rsidR="009A038E" w:rsidRPr="00905C75">
        <w:rPr>
          <w:rFonts w:ascii="Akhbar MT" w:hAnsi="AGA Arabesque" w:cs="Akhbar MT"/>
          <w:sz w:val="40"/>
          <w:szCs w:val="40"/>
          <w:rtl/>
        </w:rPr>
        <w:t>بي</w:t>
      </w:r>
      <w:r w:rsidRPr="00905C75">
        <w:rPr>
          <w:rFonts w:ascii="Akhbar MT" w:hAnsi="AGA Arabesque" w:cs="Akhbar MT"/>
          <w:sz w:val="40"/>
          <w:szCs w:val="40"/>
          <w:rtl/>
        </w:rPr>
        <w:t xml:space="preserve"> رضي الله عنه</w:t>
      </w:r>
      <w:r w:rsidR="007C713E">
        <w:rPr>
          <w:rFonts w:ascii="Akhbar MT" w:hAnsi="AGA Arabesque" w:cs="Akhbar MT" w:hint="cs"/>
          <w:sz w:val="40"/>
          <w:szCs w:val="40"/>
          <w:rtl/>
        </w:rPr>
        <w:t>،</w:t>
      </w:r>
      <w:r w:rsidRPr="00905C75">
        <w:rPr>
          <w:rFonts w:ascii="Akhbar MT" w:hAnsi="AGA Arabesque" w:cs="Akhbar MT"/>
          <w:sz w:val="40"/>
          <w:szCs w:val="40"/>
          <w:rtl/>
        </w:rPr>
        <w:t xml:space="preserve"> وأي دليل في هذا يؤخذ منه </w:t>
      </w:r>
      <w:r w:rsidR="001716B3">
        <w:rPr>
          <w:rFonts w:ascii="Akhbar MT" w:hAnsi="AGA Arabesque" w:cs="Akhbar MT" w:hint="cs"/>
          <w:sz w:val="40"/>
          <w:szCs w:val="40"/>
          <w:rtl/>
        </w:rPr>
        <w:t xml:space="preserve">الاستدلال أو </w:t>
      </w:r>
      <w:r w:rsidR="00C41E28">
        <w:rPr>
          <w:rFonts w:ascii="Akhbar MT" w:hAnsi="AGA Arabesque" w:cs="Akhbar MT"/>
          <w:sz w:val="40"/>
          <w:szCs w:val="40"/>
          <w:rtl/>
        </w:rPr>
        <w:t>الاستحباب</w:t>
      </w:r>
      <w:r w:rsidRPr="00905C75">
        <w:rPr>
          <w:rFonts w:ascii="Akhbar MT" w:hAnsi="AGA Arabesque" w:cs="Akhbar MT"/>
          <w:sz w:val="40"/>
          <w:szCs w:val="40"/>
          <w:rtl/>
        </w:rPr>
        <w:t>، فضلاً عن</w:t>
      </w:r>
      <w:r w:rsidR="001D3AA9" w:rsidRPr="00905C75">
        <w:rPr>
          <w:rFonts w:ascii="Akhbar MT" w:hAnsi="AGA Arabesque" w:cs="Akhbar MT" w:hint="cs"/>
          <w:sz w:val="40"/>
          <w:szCs w:val="40"/>
          <w:rtl/>
        </w:rPr>
        <w:t xml:space="preserve"> الوجوب</w:t>
      </w:r>
      <w:r w:rsidRPr="00905C75">
        <w:rPr>
          <w:rFonts w:ascii="Akhbar MT" w:hAnsi="AGA Arabesque" w:cs="Akhbar MT"/>
          <w:sz w:val="40"/>
          <w:szCs w:val="40"/>
          <w:rtl/>
        </w:rPr>
        <w:t xml:space="preserve"> ؟!!</w:t>
      </w:r>
      <w:r w:rsidR="00EA65FA" w:rsidRPr="00905C75">
        <w:rPr>
          <w:rFonts w:ascii="Akhbar MT" w:hAnsi="AGA Arabesque" w:cs="Akhbar MT" w:hint="cs"/>
          <w:sz w:val="40"/>
          <w:szCs w:val="40"/>
          <w:rtl/>
        </w:rPr>
        <w:t xml:space="preserve">، وسواء أخذه من هذه القصة أو </w:t>
      </w:r>
      <w:r w:rsidR="001716B3">
        <w:rPr>
          <w:rFonts w:ascii="Akhbar MT" w:hAnsi="AGA Arabesque" w:cs="Akhbar MT" w:hint="cs"/>
          <w:sz w:val="40"/>
          <w:szCs w:val="40"/>
          <w:rtl/>
        </w:rPr>
        <w:t>من فهم نفسه وتصوره وما يدعيه من اجتهاد</w:t>
      </w:r>
      <w:r w:rsidR="007C713E">
        <w:rPr>
          <w:rFonts w:ascii="Akhbar MT" w:hAnsi="AGA Arabesque" w:cs="Akhbar MT" w:hint="cs"/>
          <w:sz w:val="40"/>
          <w:szCs w:val="40"/>
          <w:rtl/>
        </w:rPr>
        <w:t>؛</w:t>
      </w:r>
      <w:r w:rsidRPr="00905C75">
        <w:rPr>
          <w:rFonts w:ascii="Akhbar MT" w:hAnsi="AGA Arabesque" w:cs="Akhbar MT"/>
          <w:sz w:val="40"/>
          <w:szCs w:val="40"/>
          <w:rtl/>
        </w:rPr>
        <w:t xml:space="preserve"> </w:t>
      </w:r>
      <w:r w:rsidR="00EA65FA" w:rsidRPr="00905C75">
        <w:rPr>
          <w:rFonts w:ascii="Akhbar MT" w:hAnsi="AGA Arabesque" w:cs="Akhbar MT" w:hint="cs"/>
          <w:sz w:val="40"/>
          <w:szCs w:val="40"/>
          <w:rtl/>
        </w:rPr>
        <w:t xml:space="preserve">فهو كلام </w:t>
      </w:r>
      <w:r w:rsidR="007C713E">
        <w:rPr>
          <w:rFonts w:ascii="Akhbar MT" w:hAnsi="AGA Arabesque" w:cs="Akhbar MT" w:hint="cs"/>
          <w:sz w:val="40"/>
          <w:szCs w:val="40"/>
          <w:rtl/>
        </w:rPr>
        <w:t>مست</w:t>
      </w:r>
      <w:r w:rsidR="00EA65FA" w:rsidRPr="00905C75">
        <w:rPr>
          <w:rFonts w:ascii="Akhbar MT" w:hAnsi="AGA Arabesque" w:cs="Akhbar MT" w:hint="cs"/>
          <w:sz w:val="40"/>
          <w:szCs w:val="40"/>
          <w:rtl/>
        </w:rPr>
        <w:t xml:space="preserve">هجن ممجوج لا يليق بتفسير كلام الله </w:t>
      </w:r>
      <w:r w:rsidR="00CD3109">
        <w:rPr>
          <w:rFonts w:ascii="Akhbar MT" w:hAnsi="AGA Arabesque" w:cs="Akhbar MT" w:hint="cs"/>
          <w:b/>
          <w:bCs/>
          <w:sz w:val="40"/>
          <w:szCs w:val="40"/>
          <w:rtl/>
        </w:rPr>
        <w:t>-</w:t>
      </w:r>
      <w:r w:rsidR="00475A2E">
        <w:rPr>
          <w:rFonts w:ascii="Akhbar MT" w:hAnsi="AGA Arabesque" w:cs="Akhbar MT" w:hint="cs"/>
          <w:sz w:val="40"/>
          <w:szCs w:val="40"/>
          <w:rtl/>
        </w:rPr>
        <w:t xml:space="preserve"> </w:t>
      </w:r>
      <w:r w:rsidR="00EA65FA" w:rsidRPr="00905C75">
        <w:rPr>
          <w:rFonts w:ascii="Akhbar MT" w:hAnsi="AGA Arabesque" w:cs="Akhbar MT" w:hint="cs"/>
          <w:sz w:val="40"/>
          <w:szCs w:val="40"/>
          <w:rtl/>
        </w:rPr>
        <w:t>تعالى</w:t>
      </w:r>
      <w:r w:rsidR="00CD3109">
        <w:rPr>
          <w:rFonts w:ascii="Akhbar MT" w:hAnsi="AGA Arabesque" w:cs="Akhbar MT" w:hint="cs"/>
          <w:sz w:val="40"/>
          <w:szCs w:val="40"/>
          <w:rtl/>
        </w:rPr>
        <w:t xml:space="preserve"> </w:t>
      </w:r>
      <w:r w:rsidR="00475A2E" w:rsidRPr="00CD3109">
        <w:rPr>
          <w:rFonts w:ascii="Akhbar MT" w:hAnsi="AGA Arabesque" w:cs="Akhbar MT" w:hint="cs"/>
          <w:b/>
          <w:bCs/>
          <w:sz w:val="40"/>
          <w:szCs w:val="40"/>
          <w:rtl/>
        </w:rPr>
        <w:t>-</w:t>
      </w:r>
      <w:r w:rsidR="00EA65FA" w:rsidRPr="00905C75">
        <w:rPr>
          <w:rFonts w:ascii="Akhbar MT" w:hAnsi="AGA Arabesque" w:cs="Akhbar MT" w:hint="cs"/>
          <w:sz w:val="40"/>
          <w:szCs w:val="40"/>
          <w:rtl/>
        </w:rPr>
        <w:t>.</w:t>
      </w:r>
    </w:p>
    <w:p w:rsidR="00547BEF" w:rsidRDefault="007C713E" w:rsidP="006A43BB">
      <w:pPr>
        <w:spacing w:line="540" w:lineRule="exact"/>
        <w:jc w:val="both"/>
        <w:rPr>
          <w:rFonts w:ascii="Akhbar MT" w:hAnsi="AGA Arabesque" w:cs="Akhbar MT"/>
          <w:sz w:val="40"/>
          <w:szCs w:val="40"/>
          <w:rtl/>
        </w:rPr>
      </w:pPr>
      <w:r>
        <w:rPr>
          <w:rFonts w:ascii="Akhbar MT" w:hAnsi="AGA Arabesque" w:cs="Akhbar MT"/>
          <w:sz w:val="40"/>
          <w:szCs w:val="40"/>
          <w:rtl/>
        </w:rPr>
        <w:t xml:space="preserve">أما </w:t>
      </w:r>
      <w:r w:rsidRPr="003875BB">
        <w:rPr>
          <w:rFonts w:ascii="Akhbar MT" w:hAnsi="AGA Arabesque" w:cs="Akhbar MT"/>
          <w:b/>
          <w:bCs/>
          <w:sz w:val="40"/>
          <w:szCs w:val="40"/>
          <w:rtl/>
        </w:rPr>
        <w:t>قوله</w:t>
      </w:r>
      <w:r>
        <w:rPr>
          <w:rFonts w:ascii="Akhbar MT" w:hAnsi="AGA Arabesque" w:cs="Akhbar MT"/>
          <w:sz w:val="40"/>
          <w:szCs w:val="40"/>
          <w:rtl/>
        </w:rPr>
        <w:t>: "</w:t>
      </w:r>
      <w:r w:rsidR="00F0214D" w:rsidRPr="00905C75">
        <w:rPr>
          <w:rFonts w:ascii="Akhbar MT" w:hAnsi="AGA Arabesque" w:cs="Akhbar MT"/>
          <w:sz w:val="40"/>
          <w:szCs w:val="40"/>
          <w:rtl/>
        </w:rPr>
        <w:t>إن لم يعرف للمدعى أب دُعِيَ بعنوان الأخوة الإسلامية أو العمومة أو المولوية"</w:t>
      </w:r>
      <w:r w:rsidR="00547BEF">
        <w:rPr>
          <w:rFonts w:ascii="Akhbar MT" w:hAnsi="AGA Arabesque" w:cs="Akhbar MT" w:hint="cs"/>
          <w:sz w:val="40"/>
          <w:szCs w:val="40"/>
          <w:rtl/>
        </w:rPr>
        <w:t xml:space="preserve"> فإننا نقول إن </w:t>
      </w:r>
      <w:r w:rsidR="002B70DE" w:rsidRPr="00905C75">
        <w:rPr>
          <w:rFonts w:ascii="Akhbar MT" w:hAnsi="AGA Arabesque" w:cs="Akhbar MT" w:hint="cs"/>
          <w:sz w:val="40"/>
          <w:szCs w:val="40"/>
          <w:rtl/>
        </w:rPr>
        <w:t>ف</w:t>
      </w:r>
      <w:r w:rsidR="00547BEF">
        <w:rPr>
          <w:rFonts w:ascii="Akhbar MT" w:hAnsi="AGA Arabesque" w:cs="Akhbar MT" w:hint="cs"/>
          <w:sz w:val="40"/>
          <w:szCs w:val="40"/>
          <w:rtl/>
        </w:rPr>
        <w:t xml:space="preserve">ي </w:t>
      </w:r>
      <w:r w:rsidR="00F0214D" w:rsidRPr="00905C75">
        <w:rPr>
          <w:rFonts w:ascii="Akhbar MT" w:hAnsi="AGA Arabesque" w:cs="Akhbar MT"/>
          <w:sz w:val="40"/>
          <w:szCs w:val="40"/>
          <w:rtl/>
        </w:rPr>
        <w:t>النص الكريم</w:t>
      </w:r>
      <w:r w:rsidR="002B70DE" w:rsidRPr="00905C75">
        <w:rPr>
          <w:rFonts w:ascii="Akhbar MT" w:hAnsi="AGA Arabesque" w:cs="Akhbar MT" w:hint="cs"/>
          <w:sz w:val="40"/>
          <w:szCs w:val="40"/>
          <w:rtl/>
        </w:rPr>
        <w:t xml:space="preserve"> </w:t>
      </w:r>
      <w:r w:rsidR="00AB380C" w:rsidRPr="00CD3109">
        <w:rPr>
          <w:rFonts w:ascii="Akhbar MT" w:hAnsi="AGA Arabesque" w:cs="Akhbar MT" w:hint="cs"/>
          <w:b/>
          <w:bCs/>
          <w:sz w:val="40"/>
          <w:szCs w:val="40"/>
          <w:rtl/>
        </w:rPr>
        <w:t>-</w:t>
      </w:r>
      <w:r w:rsidR="00AB380C">
        <w:rPr>
          <w:rFonts w:ascii="Akhbar MT" w:hAnsi="AGA Arabesque" w:cs="Akhbar MT" w:hint="cs"/>
          <w:sz w:val="40"/>
          <w:szCs w:val="40"/>
          <w:rtl/>
        </w:rPr>
        <w:t xml:space="preserve"> </w:t>
      </w:r>
      <w:r w:rsidR="002B70DE" w:rsidRPr="00905C75">
        <w:rPr>
          <w:rFonts w:ascii="Akhbar MT" w:hAnsi="AGA Arabesque" w:cs="Akhbar MT" w:hint="cs"/>
          <w:sz w:val="40"/>
          <w:szCs w:val="40"/>
          <w:rtl/>
        </w:rPr>
        <w:t>المفسر</w:t>
      </w:r>
      <w:r w:rsidR="00AB380C">
        <w:rPr>
          <w:rFonts w:ascii="Akhbar MT" w:hAnsi="AGA Arabesque" w:cs="Akhbar MT" w:hint="cs"/>
          <w:sz w:val="40"/>
          <w:szCs w:val="40"/>
          <w:rtl/>
        </w:rPr>
        <w:t xml:space="preserve"> </w:t>
      </w:r>
      <w:r w:rsidR="002B70DE" w:rsidRPr="00CD3109">
        <w:rPr>
          <w:rFonts w:ascii="Akhbar MT" w:hAnsi="AGA Arabesque" w:cs="Akhbar MT" w:hint="cs"/>
          <w:b/>
          <w:b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sz w:val="40"/>
          <w:szCs w:val="40"/>
        </w:rPr>
        <w:t></w:t>
      </w:r>
      <w:r w:rsidR="00800887" w:rsidRPr="00905C75">
        <w:rPr>
          <w:rFonts w:ascii="Akhbar MT" w:hAnsi="AGA Arabesque" w:cs="Akhbar MT"/>
          <w:sz w:val="40"/>
          <w:szCs w:val="40"/>
          <w:rtl/>
        </w:rPr>
        <w:t>فَإِنْ لَمْ تَعْلَمُوا آَبَاءَهُمْ فَإِخْوَانُكُمْ فِي الدِّينِ وَمَوَالِيكُمْ</w:t>
      </w:r>
      <w:r w:rsidR="00F0214D" w:rsidRPr="00905C75">
        <w:rPr>
          <w:rFonts w:ascii="Akhbar MT" w:hAnsi="AGA Arabesque" w:cs="Akhbar MT"/>
          <w:sz w:val="40"/>
          <w:szCs w:val="40"/>
        </w:rPr>
        <w:t></w:t>
      </w:r>
      <w:r w:rsidR="00475A2E">
        <w:rPr>
          <w:rFonts w:ascii="Akhbar MT" w:hAnsi="AGA Arabesque" w:cs="Akhbar MT" w:hint="cs"/>
          <w:sz w:val="40"/>
          <w:szCs w:val="40"/>
          <w:rtl/>
        </w:rPr>
        <w:t>.</w:t>
      </w:r>
      <w:r w:rsidR="00F0214D" w:rsidRPr="00905C75">
        <w:rPr>
          <w:rFonts w:ascii="Akhbar MT" w:hAnsi="AGA Arabesque" w:cs="Akhbar MT"/>
          <w:sz w:val="40"/>
          <w:szCs w:val="40"/>
          <w:rtl/>
        </w:rPr>
        <w:t xml:space="preserve"> </w:t>
      </w:r>
    </w:p>
    <w:p w:rsidR="00F0214D" w:rsidRPr="00905C75" w:rsidRDefault="00F0214D" w:rsidP="00547BEF">
      <w:pPr>
        <w:spacing w:line="540" w:lineRule="exact"/>
        <w:jc w:val="both"/>
        <w:rPr>
          <w:rFonts w:ascii="Akhbar MT" w:hAnsi="AGA Arabesque" w:cs="Akhbar MT"/>
          <w:sz w:val="40"/>
          <w:szCs w:val="40"/>
          <w:rtl/>
        </w:rPr>
      </w:pPr>
      <w:r w:rsidRPr="00905C75">
        <w:rPr>
          <w:rFonts w:ascii="Akhbar MT" w:hAnsi="AGA Arabesque" w:cs="Akhbar MT" w:hint="cs"/>
          <w:sz w:val="40"/>
          <w:szCs w:val="40"/>
          <w:rtl/>
        </w:rPr>
        <w:t>وعند</w:t>
      </w:r>
      <w:r w:rsidRPr="00905C75">
        <w:rPr>
          <w:rFonts w:ascii="Akhbar MT" w:hAnsi="AGA Arabesque" w:cs="Akhbar MT"/>
          <w:sz w:val="40"/>
          <w:szCs w:val="40"/>
          <w:rtl/>
        </w:rPr>
        <w:t xml:space="preserve"> </w:t>
      </w:r>
      <w:r w:rsidRPr="00905C75">
        <w:rPr>
          <w:rFonts w:ascii="Akhbar MT" w:hAnsi="AGA Arabesque" w:cs="Akhbar MT" w:hint="cs"/>
          <w:sz w:val="40"/>
          <w:szCs w:val="40"/>
          <w:rtl/>
        </w:rPr>
        <w:t>ابن</w:t>
      </w:r>
      <w:r w:rsidRPr="00905C75">
        <w:rPr>
          <w:rFonts w:ascii="Akhbar MT" w:hAnsi="AGA Arabesque" w:cs="Akhbar MT"/>
          <w:sz w:val="40"/>
          <w:szCs w:val="40"/>
          <w:rtl/>
        </w:rPr>
        <w:t xml:space="preserve"> </w:t>
      </w:r>
      <w:r w:rsidRPr="00905C75">
        <w:rPr>
          <w:rFonts w:ascii="Akhbar MT" w:hAnsi="AGA Arabesque" w:cs="Akhbar MT" w:hint="cs"/>
          <w:sz w:val="40"/>
          <w:szCs w:val="40"/>
          <w:rtl/>
        </w:rPr>
        <w:t>جرير</w:t>
      </w:r>
      <w:r w:rsidRPr="00905C75">
        <w:rPr>
          <w:rFonts w:ascii="Akhbar MT" w:hAnsi="AGA Arabesque" w:cs="Akhbar MT"/>
          <w:sz w:val="40"/>
          <w:szCs w:val="40"/>
          <w:rtl/>
        </w:rPr>
        <w:t xml:space="preserve"> (</w:t>
      </w:r>
      <w:r w:rsidRPr="00905C75">
        <w:rPr>
          <w:rFonts w:ascii="Akhbar MT" w:hAnsi="AGA Arabesque" w:cs="Akhbar MT" w:hint="cs"/>
          <w:sz w:val="40"/>
          <w:szCs w:val="40"/>
          <w:rtl/>
        </w:rPr>
        <w:t>في</w:t>
      </w:r>
      <w:r w:rsidRPr="00905C75">
        <w:rPr>
          <w:rFonts w:ascii="Akhbar MT" w:hAnsi="AGA Arabesque" w:cs="Akhbar MT"/>
          <w:sz w:val="40"/>
          <w:szCs w:val="40"/>
          <w:rtl/>
        </w:rPr>
        <w:t xml:space="preserve"> </w:t>
      </w:r>
      <w:r w:rsidRPr="00905C75">
        <w:rPr>
          <w:rFonts w:ascii="Akhbar MT" w:hAnsi="AGA Arabesque" w:cs="Akhbar MT" w:hint="cs"/>
          <w:sz w:val="40"/>
          <w:szCs w:val="40"/>
          <w:rtl/>
        </w:rPr>
        <w:t>تفسيره</w:t>
      </w:r>
      <w:r w:rsidR="00D46B42">
        <w:rPr>
          <w:rFonts w:ascii="Akhbar MT" w:hAnsi="AGA Arabesque" w:cs="Akhbar MT" w:hint="cs"/>
          <w:sz w:val="40"/>
          <w:szCs w:val="40"/>
          <w:rtl/>
        </w:rPr>
        <w:t>:</w:t>
      </w:r>
      <w:r w:rsidRPr="00905C75">
        <w:rPr>
          <w:rFonts w:ascii="Akhbar MT" w:hAnsi="AGA Arabesque" w:cs="Akhbar MT"/>
          <w:sz w:val="40"/>
          <w:szCs w:val="40"/>
          <w:rtl/>
        </w:rPr>
        <w:t xml:space="preserve"> 21</w:t>
      </w:r>
      <w:r w:rsidRPr="00E317A8">
        <w:rPr>
          <w:rFonts w:ascii="Akhbar MT" w:hAnsi="AGA Arabesque" w:cs="Akhbar MT"/>
          <w:sz w:val="28"/>
          <w:szCs w:val="28"/>
          <w:rtl/>
        </w:rPr>
        <w:t>/</w:t>
      </w:r>
      <w:r w:rsidRPr="00905C75">
        <w:rPr>
          <w:rFonts w:ascii="Akhbar MT" w:hAnsi="AGA Arabesque" w:cs="Akhbar MT"/>
          <w:sz w:val="40"/>
          <w:szCs w:val="40"/>
          <w:rtl/>
        </w:rPr>
        <w:t xml:space="preserve">120): " </w:t>
      </w:r>
      <w:r w:rsidRPr="00905C75">
        <w:rPr>
          <w:rFonts w:ascii="Akhbar MT" w:hAnsi="AGA Arabesque" w:cs="Akhbar MT" w:hint="cs"/>
          <w:sz w:val="40"/>
          <w:szCs w:val="40"/>
          <w:rtl/>
        </w:rPr>
        <w:t>فإن</w:t>
      </w:r>
      <w:r w:rsidRPr="00905C75">
        <w:rPr>
          <w:rFonts w:ascii="Akhbar MT" w:hAnsi="AGA Arabesque" w:cs="Akhbar MT"/>
          <w:sz w:val="40"/>
          <w:szCs w:val="40"/>
          <w:rtl/>
        </w:rPr>
        <w:t xml:space="preserve"> </w:t>
      </w:r>
      <w:r w:rsidRPr="00905C75">
        <w:rPr>
          <w:rFonts w:ascii="Akhbar MT" w:hAnsi="AGA Arabesque" w:cs="Akhbar MT" w:hint="cs"/>
          <w:sz w:val="40"/>
          <w:szCs w:val="40"/>
          <w:rtl/>
        </w:rPr>
        <w:t>أنتم</w:t>
      </w:r>
      <w:r w:rsidRPr="00905C75">
        <w:rPr>
          <w:rFonts w:ascii="Akhbar MT" w:hAnsi="AGA Arabesque" w:cs="Akhbar MT"/>
          <w:sz w:val="40"/>
          <w:szCs w:val="40"/>
          <w:rtl/>
        </w:rPr>
        <w:t xml:space="preserve"> </w:t>
      </w:r>
      <w:r w:rsidR="00595880" w:rsidRPr="00905C75">
        <w:rPr>
          <w:rFonts w:ascii="Akhbar MT" w:hAnsi="AGA Arabesque" w:cs="Akhbar MT" w:hint="cs"/>
          <w:sz w:val="40"/>
          <w:szCs w:val="40"/>
          <w:rtl/>
        </w:rPr>
        <w:t xml:space="preserve">أيها الناس </w:t>
      </w:r>
      <w:r w:rsidRPr="00905C75">
        <w:rPr>
          <w:rFonts w:ascii="Akhbar MT" w:hAnsi="AGA Arabesque" w:cs="Akhbar MT" w:hint="cs"/>
          <w:sz w:val="40"/>
          <w:szCs w:val="40"/>
          <w:rtl/>
        </w:rPr>
        <w:t>لم</w:t>
      </w:r>
      <w:r w:rsidRPr="00905C75">
        <w:rPr>
          <w:rFonts w:ascii="Akhbar MT" w:hAnsi="AGA Arabesque" w:cs="Akhbar MT"/>
          <w:sz w:val="40"/>
          <w:szCs w:val="40"/>
          <w:rtl/>
        </w:rPr>
        <w:t xml:space="preserve"> </w:t>
      </w:r>
      <w:r w:rsidRPr="00905C75">
        <w:rPr>
          <w:rFonts w:ascii="Akhbar MT" w:hAnsi="AGA Arabesque" w:cs="Akhbar MT" w:hint="cs"/>
          <w:sz w:val="40"/>
          <w:szCs w:val="40"/>
          <w:rtl/>
        </w:rPr>
        <w:t>تعلموا</w:t>
      </w:r>
      <w:r w:rsidRPr="00905C75">
        <w:rPr>
          <w:rFonts w:ascii="Akhbar MT" w:hAnsi="AGA Arabesque" w:cs="Akhbar MT"/>
          <w:sz w:val="40"/>
          <w:szCs w:val="40"/>
          <w:rtl/>
        </w:rPr>
        <w:t xml:space="preserve"> </w:t>
      </w:r>
      <w:r w:rsidRPr="00905C75">
        <w:rPr>
          <w:rFonts w:ascii="Akhbar MT" w:hAnsi="AGA Arabesque" w:cs="Akhbar MT" w:hint="cs"/>
          <w:sz w:val="40"/>
          <w:szCs w:val="40"/>
          <w:rtl/>
        </w:rPr>
        <w:t>آباء</w:t>
      </w:r>
      <w:r w:rsidRPr="00905C75">
        <w:rPr>
          <w:rFonts w:ascii="Akhbar MT" w:hAnsi="AGA Arabesque" w:cs="Akhbar MT"/>
          <w:sz w:val="40"/>
          <w:szCs w:val="40"/>
          <w:rtl/>
        </w:rPr>
        <w:t xml:space="preserve"> </w:t>
      </w:r>
      <w:r w:rsidRPr="00905C75">
        <w:rPr>
          <w:rFonts w:ascii="Akhbar MT" w:hAnsi="AGA Arabesque" w:cs="Akhbar MT" w:hint="cs"/>
          <w:sz w:val="40"/>
          <w:szCs w:val="40"/>
          <w:rtl/>
        </w:rPr>
        <w:t>أدعيائكم</w:t>
      </w:r>
      <w:r w:rsidRPr="00905C75">
        <w:rPr>
          <w:rFonts w:ascii="Akhbar MT" w:hAnsi="AGA Arabesque" w:cs="Akhbar MT"/>
          <w:sz w:val="40"/>
          <w:szCs w:val="40"/>
          <w:rtl/>
        </w:rPr>
        <w:t xml:space="preserve"> </w:t>
      </w:r>
      <w:r w:rsidRPr="00905C75">
        <w:rPr>
          <w:rFonts w:ascii="Akhbar MT" w:hAnsi="AGA Arabesque" w:cs="Akhbar MT" w:hint="cs"/>
          <w:sz w:val="40"/>
          <w:szCs w:val="40"/>
          <w:rtl/>
        </w:rPr>
        <w:t>من</w:t>
      </w:r>
      <w:r w:rsidR="00595880" w:rsidRPr="00905C75">
        <w:rPr>
          <w:rFonts w:ascii="Akhbar MT" w:hAnsi="AGA Arabesque" w:cs="Akhbar MT" w:hint="cs"/>
          <w:sz w:val="40"/>
          <w:szCs w:val="40"/>
          <w:rtl/>
        </w:rPr>
        <w:t xml:space="preserve"> </w:t>
      </w:r>
      <w:r w:rsidRPr="00905C75">
        <w:rPr>
          <w:rFonts w:ascii="Akhbar MT" w:hAnsi="AGA Arabesque" w:cs="Akhbar MT" w:hint="cs"/>
          <w:sz w:val="40"/>
          <w:szCs w:val="40"/>
          <w:rtl/>
        </w:rPr>
        <w:t>هم</w:t>
      </w:r>
      <w:r w:rsidR="00273551">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فتنسبوهم</w:t>
      </w:r>
      <w:r w:rsidRPr="00905C75">
        <w:rPr>
          <w:rFonts w:ascii="Akhbar MT" w:hAnsi="AGA Arabesque" w:cs="Akhbar MT"/>
          <w:sz w:val="40"/>
          <w:szCs w:val="40"/>
          <w:rtl/>
        </w:rPr>
        <w:t xml:space="preserve"> </w:t>
      </w:r>
      <w:r w:rsidRPr="00905C75">
        <w:rPr>
          <w:rFonts w:ascii="Akhbar MT" w:hAnsi="AGA Arabesque" w:cs="Akhbar MT" w:hint="cs"/>
          <w:sz w:val="40"/>
          <w:szCs w:val="40"/>
          <w:rtl/>
        </w:rPr>
        <w:t>إليهم</w:t>
      </w:r>
      <w:r w:rsidR="00595880"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00595880" w:rsidRPr="00905C75">
        <w:rPr>
          <w:rFonts w:ascii="Akhbar MT" w:hAnsi="AGA Arabesque" w:cs="Akhbar MT" w:hint="cs"/>
          <w:sz w:val="40"/>
          <w:szCs w:val="40"/>
          <w:rtl/>
        </w:rPr>
        <w:t xml:space="preserve">ولم تعرفوهم </w:t>
      </w:r>
      <w:r w:rsidRPr="00905C75">
        <w:rPr>
          <w:rFonts w:ascii="Akhbar MT" w:hAnsi="AGA Arabesque" w:cs="Akhbar MT" w:hint="cs"/>
          <w:sz w:val="40"/>
          <w:szCs w:val="40"/>
          <w:rtl/>
        </w:rPr>
        <w:t>فتلحقوهم</w:t>
      </w:r>
      <w:r w:rsidRPr="00905C75">
        <w:rPr>
          <w:rFonts w:ascii="Akhbar MT" w:hAnsi="AGA Arabesque" w:cs="Akhbar MT"/>
          <w:sz w:val="40"/>
          <w:szCs w:val="40"/>
          <w:rtl/>
        </w:rPr>
        <w:t xml:space="preserve"> </w:t>
      </w:r>
      <w:r w:rsidRPr="00905C75">
        <w:rPr>
          <w:rFonts w:ascii="Akhbar MT" w:hAnsi="AGA Arabesque" w:cs="Akhbar MT" w:hint="cs"/>
          <w:sz w:val="40"/>
          <w:szCs w:val="40"/>
          <w:rtl/>
        </w:rPr>
        <w:t>بهم</w:t>
      </w:r>
      <w:r w:rsidR="00595880" w:rsidRPr="00905C75">
        <w:rPr>
          <w:rFonts w:ascii="Akhbar MT" w:hAnsi="AGA Arabesque" w:cs="Akhbar MT" w:hint="cs"/>
          <w:sz w:val="40"/>
          <w:szCs w:val="40"/>
          <w:rtl/>
        </w:rPr>
        <w:t xml:space="preserve"> </w:t>
      </w:r>
      <w:r w:rsidR="00195BF5" w:rsidRPr="00905C75">
        <w:rPr>
          <w:rFonts w:ascii="Akhbar MT" w:hAnsi="AGA Arabesque" w:cs="Akhbar MT" w:hint="cs"/>
          <w:sz w:val="40"/>
          <w:szCs w:val="40"/>
        </w:rPr>
        <w:sym w:font="AGA Arabesque" w:char="F05D"/>
      </w:r>
      <w:r w:rsidR="00195BF5" w:rsidRPr="00905C75">
        <w:rPr>
          <w:rFonts w:ascii="Akhbar MT" w:hAnsi="AGA Arabesque" w:cs="Akhbar MT"/>
          <w:sz w:val="40"/>
          <w:szCs w:val="40"/>
          <w:rtl/>
        </w:rPr>
        <w:t>فَإِخْوَانُكُمْ فِي الدِّينِ</w:t>
      </w:r>
      <w:r w:rsidR="00195BF5" w:rsidRPr="00905C75">
        <w:rPr>
          <w:rFonts w:ascii="Akhbar MT" w:hAnsi="AGA Arabesque" w:cs="Akhbar MT" w:hint="cs"/>
          <w:sz w:val="40"/>
          <w:szCs w:val="40"/>
        </w:rPr>
        <w:sym w:font="AGA Arabesque" w:char="F05B"/>
      </w:r>
      <w:r w:rsidR="00195BF5" w:rsidRPr="00905C75">
        <w:rPr>
          <w:rFonts w:ascii="Akhbar MT" w:hAnsi="AGA Arabesque" w:cs="Akhbar MT" w:hint="cs"/>
          <w:sz w:val="40"/>
          <w:szCs w:val="40"/>
          <w:rtl/>
        </w:rPr>
        <w:t>،</w:t>
      </w:r>
      <w:r w:rsidR="00595880" w:rsidRPr="00905C75">
        <w:rPr>
          <w:rFonts w:ascii="Akhbar MT" w:hAnsi="AGA Arabesque" w:cs="Akhbar MT" w:hint="cs"/>
          <w:sz w:val="40"/>
          <w:szCs w:val="40"/>
          <w:rtl/>
        </w:rPr>
        <w:t xml:space="preserve"> يقول: فهم إخوانكم في الدين،</w:t>
      </w:r>
      <w:r w:rsidRPr="00905C75">
        <w:rPr>
          <w:rFonts w:ascii="Akhbar MT" w:hAnsi="AGA Arabesque" w:cs="Akhbar MT"/>
          <w:sz w:val="40"/>
          <w:szCs w:val="40"/>
          <w:rtl/>
        </w:rPr>
        <w:t xml:space="preserve"> </w:t>
      </w:r>
      <w:r w:rsidRPr="00905C75">
        <w:rPr>
          <w:rFonts w:ascii="Akhbar MT" w:hAnsi="AGA Arabesque" w:cs="Akhbar MT" w:hint="cs"/>
          <w:sz w:val="40"/>
          <w:szCs w:val="40"/>
          <w:rtl/>
        </w:rPr>
        <w:t>إن</w:t>
      </w:r>
      <w:r w:rsidRPr="00905C75">
        <w:rPr>
          <w:rFonts w:ascii="Akhbar MT" w:hAnsi="AGA Arabesque" w:cs="Akhbar MT"/>
          <w:sz w:val="40"/>
          <w:szCs w:val="40"/>
          <w:rtl/>
        </w:rPr>
        <w:t xml:space="preserve"> </w:t>
      </w:r>
      <w:r w:rsidRPr="00905C75">
        <w:rPr>
          <w:rFonts w:ascii="Akhbar MT" w:hAnsi="AGA Arabesque" w:cs="Akhbar MT" w:hint="cs"/>
          <w:sz w:val="40"/>
          <w:szCs w:val="40"/>
          <w:rtl/>
        </w:rPr>
        <w:t>كانوا</w:t>
      </w:r>
      <w:r w:rsidRPr="00905C75">
        <w:rPr>
          <w:rFonts w:ascii="Akhbar MT" w:hAnsi="AGA Arabesque" w:cs="Akhbar MT"/>
          <w:sz w:val="40"/>
          <w:szCs w:val="40"/>
          <w:rtl/>
        </w:rPr>
        <w:t xml:space="preserve"> </w:t>
      </w:r>
      <w:r w:rsidRPr="00905C75">
        <w:rPr>
          <w:rFonts w:ascii="Akhbar MT" w:hAnsi="AGA Arabesque" w:cs="Akhbar MT" w:hint="cs"/>
          <w:sz w:val="40"/>
          <w:szCs w:val="40"/>
          <w:rtl/>
        </w:rPr>
        <w:t>من</w:t>
      </w:r>
      <w:r w:rsidRPr="00905C75">
        <w:rPr>
          <w:rFonts w:ascii="Akhbar MT" w:hAnsi="AGA Arabesque" w:cs="Akhbar MT"/>
          <w:sz w:val="40"/>
          <w:szCs w:val="40"/>
          <w:rtl/>
        </w:rPr>
        <w:t xml:space="preserve"> </w:t>
      </w:r>
      <w:r w:rsidRPr="00905C75">
        <w:rPr>
          <w:rFonts w:ascii="Akhbar MT" w:hAnsi="AGA Arabesque" w:cs="Akhbar MT" w:hint="cs"/>
          <w:sz w:val="40"/>
          <w:szCs w:val="40"/>
          <w:rtl/>
        </w:rPr>
        <w:t>أهل</w:t>
      </w:r>
      <w:r w:rsidRPr="00905C75">
        <w:rPr>
          <w:rFonts w:ascii="Akhbar MT" w:hAnsi="AGA Arabesque" w:cs="Akhbar MT"/>
          <w:sz w:val="40"/>
          <w:szCs w:val="40"/>
          <w:rtl/>
        </w:rPr>
        <w:t xml:space="preserve"> </w:t>
      </w:r>
      <w:r w:rsidRPr="00905C75">
        <w:rPr>
          <w:rFonts w:ascii="Akhbar MT" w:hAnsi="AGA Arabesque" w:cs="Akhbar MT" w:hint="cs"/>
          <w:sz w:val="40"/>
          <w:szCs w:val="40"/>
          <w:rtl/>
        </w:rPr>
        <w:t>ملتكم،</w:t>
      </w:r>
      <w:r w:rsidRPr="00905C75">
        <w:rPr>
          <w:rFonts w:ascii="Akhbar MT" w:hAnsi="AGA Arabesque" w:cs="Akhbar MT"/>
          <w:sz w:val="40"/>
          <w:szCs w:val="40"/>
          <w:rtl/>
        </w:rPr>
        <w:t xml:space="preserve"> </w:t>
      </w:r>
      <w:r w:rsidRPr="00905C75">
        <w:rPr>
          <w:rFonts w:ascii="Akhbar MT" w:hAnsi="AGA Arabesque" w:cs="Akhbar MT" w:hint="cs"/>
          <w:sz w:val="40"/>
          <w:szCs w:val="40"/>
          <w:rtl/>
        </w:rPr>
        <w:t>ومواليكم</w:t>
      </w:r>
      <w:r w:rsidRPr="00905C75">
        <w:rPr>
          <w:rFonts w:ascii="Akhbar MT" w:hAnsi="AGA Arabesque" w:cs="Akhbar MT"/>
          <w:sz w:val="40"/>
          <w:szCs w:val="40"/>
          <w:rtl/>
        </w:rPr>
        <w:t xml:space="preserve"> </w:t>
      </w:r>
      <w:r w:rsidRPr="00905C75">
        <w:rPr>
          <w:rFonts w:ascii="Akhbar MT" w:hAnsi="AGA Arabesque" w:cs="Akhbar MT" w:hint="cs"/>
          <w:sz w:val="40"/>
          <w:szCs w:val="40"/>
          <w:rtl/>
        </w:rPr>
        <w:t>إن</w:t>
      </w:r>
      <w:r w:rsidRPr="00905C75">
        <w:rPr>
          <w:rFonts w:ascii="Akhbar MT" w:hAnsi="AGA Arabesque" w:cs="Akhbar MT"/>
          <w:sz w:val="40"/>
          <w:szCs w:val="40"/>
          <w:rtl/>
        </w:rPr>
        <w:t xml:space="preserve"> </w:t>
      </w:r>
      <w:r w:rsidRPr="00905C75">
        <w:rPr>
          <w:rFonts w:ascii="Akhbar MT" w:hAnsi="AGA Arabesque" w:cs="Akhbar MT" w:hint="cs"/>
          <w:sz w:val="40"/>
          <w:szCs w:val="40"/>
          <w:rtl/>
        </w:rPr>
        <w:t>كانوا</w:t>
      </w:r>
      <w:r w:rsidRPr="00905C75">
        <w:rPr>
          <w:rFonts w:ascii="Akhbar MT" w:hAnsi="AGA Arabesque" w:cs="Akhbar MT"/>
          <w:sz w:val="40"/>
          <w:szCs w:val="40"/>
          <w:rtl/>
        </w:rPr>
        <w:t xml:space="preserve"> </w:t>
      </w:r>
      <w:r w:rsidRPr="00905C75">
        <w:rPr>
          <w:rFonts w:ascii="Akhbar MT" w:hAnsi="AGA Arabesque" w:cs="Akhbar MT" w:hint="cs"/>
          <w:sz w:val="40"/>
          <w:szCs w:val="40"/>
          <w:rtl/>
        </w:rPr>
        <w:t>محرَّريكم</w:t>
      </w:r>
      <w:r w:rsidRPr="00905C75">
        <w:rPr>
          <w:rFonts w:ascii="Akhbar MT" w:hAnsi="AGA Arabesque" w:cs="Akhbar MT"/>
          <w:sz w:val="40"/>
          <w:szCs w:val="40"/>
          <w:rtl/>
        </w:rPr>
        <w:t xml:space="preserve"> </w:t>
      </w:r>
      <w:r w:rsidRPr="00905C75">
        <w:rPr>
          <w:rFonts w:ascii="Akhbar MT" w:hAnsi="AGA Arabesque" w:cs="Akhbar MT" w:hint="cs"/>
          <w:sz w:val="40"/>
          <w:szCs w:val="40"/>
          <w:rtl/>
        </w:rPr>
        <w:t>وليسوا</w:t>
      </w:r>
      <w:r w:rsidRPr="00905C75">
        <w:rPr>
          <w:rFonts w:ascii="Akhbar MT" w:hAnsi="AGA Arabesque" w:cs="Akhbar MT"/>
          <w:sz w:val="40"/>
          <w:szCs w:val="40"/>
          <w:rtl/>
        </w:rPr>
        <w:t xml:space="preserve"> </w:t>
      </w:r>
      <w:r w:rsidRPr="00905C75">
        <w:rPr>
          <w:rFonts w:ascii="Akhbar MT" w:hAnsi="AGA Arabesque" w:cs="Akhbar MT" w:hint="cs"/>
          <w:sz w:val="40"/>
          <w:szCs w:val="40"/>
          <w:rtl/>
        </w:rPr>
        <w:t>ببنيكم</w:t>
      </w:r>
      <w:r w:rsidRPr="00905C75">
        <w:rPr>
          <w:rFonts w:ascii="Akhbar MT" w:hAnsi="AGA Arabesque" w:cs="Akhbar MT"/>
          <w:sz w:val="40"/>
          <w:szCs w:val="40"/>
          <w:rtl/>
        </w:rPr>
        <w:t>"</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وب</w:t>
      </w:r>
      <w:r w:rsidR="002E0021">
        <w:rPr>
          <w:rFonts w:ascii="Akhbar MT" w:hAnsi="AGA Arabesque" w:cs="Akhbar MT" w:hint="cs"/>
          <w:sz w:val="40"/>
          <w:szCs w:val="40"/>
          <w:rtl/>
        </w:rPr>
        <w:t>ما</w:t>
      </w:r>
      <w:r w:rsidRPr="00905C75">
        <w:rPr>
          <w:rFonts w:ascii="Akhbar MT" w:hAnsi="AGA Arabesque" w:cs="Akhbar MT"/>
          <w:sz w:val="40"/>
          <w:szCs w:val="40"/>
          <w:rtl/>
        </w:rPr>
        <w:t xml:space="preserve"> </w:t>
      </w:r>
      <w:r w:rsidRPr="00905C75">
        <w:rPr>
          <w:rFonts w:ascii="Akhbar MT" w:hAnsi="AGA Arabesque" w:cs="Akhbar MT" w:hint="cs"/>
          <w:sz w:val="40"/>
          <w:szCs w:val="40"/>
          <w:rtl/>
        </w:rPr>
        <w:t>قال</w:t>
      </w:r>
      <w:r w:rsidRPr="00905C75">
        <w:rPr>
          <w:rFonts w:ascii="Akhbar MT" w:hAnsi="AGA Arabesque" w:cs="Akhbar MT"/>
          <w:sz w:val="40"/>
          <w:szCs w:val="40"/>
          <w:rtl/>
        </w:rPr>
        <w:t xml:space="preserve"> </w:t>
      </w:r>
      <w:r w:rsidRPr="00905C75">
        <w:rPr>
          <w:rFonts w:ascii="Akhbar MT" w:hAnsi="AGA Arabesque" w:cs="Akhbar MT" w:hint="cs"/>
          <w:sz w:val="40"/>
          <w:szCs w:val="40"/>
          <w:rtl/>
        </w:rPr>
        <w:t>ابن</w:t>
      </w:r>
      <w:r w:rsidRPr="00905C75">
        <w:rPr>
          <w:rFonts w:ascii="Akhbar MT" w:hAnsi="AGA Arabesque" w:cs="Akhbar MT"/>
          <w:sz w:val="40"/>
          <w:szCs w:val="40"/>
          <w:rtl/>
        </w:rPr>
        <w:t xml:space="preserve"> </w:t>
      </w:r>
      <w:r w:rsidR="002E0021">
        <w:rPr>
          <w:rFonts w:ascii="Akhbar MT" w:hAnsi="AGA Arabesque" w:cs="Akhbar MT" w:hint="cs"/>
          <w:sz w:val="40"/>
          <w:szCs w:val="40"/>
          <w:rtl/>
        </w:rPr>
        <w:t xml:space="preserve">جرير قال ابن </w:t>
      </w:r>
      <w:r w:rsidRPr="00905C75">
        <w:rPr>
          <w:rFonts w:ascii="Akhbar MT" w:hAnsi="AGA Arabesque" w:cs="Akhbar MT" w:hint="cs"/>
          <w:sz w:val="40"/>
          <w:szCs w:val="40"/>
          <w:rtl/>
        </w:rPr>
        <w:t>كثير</w:t>
      </w:r>
      <w:r w:rsidRPr="00905C75">
        <w:rPr>
          <w:rFonts w:ascii="Akhbar MT" w:hAnsi="AGA Arabesque" w:cs="Akhbar MT"/>
          <w:sz w:val="40"/>
          <w:szCs w:val="40"/>
          <w:rtl/>
        </w:rPr>
        <w:t xml:space="preserve"> </w:t>
      </w:r>
      <w:r w:rsidR="002E0021" w:rsidRPr="00CD3109">
        <w:rPr>
          <w:rFonts w:ascii="Akhbar MT" w:hAnsi="AGA Arabesque" w:cs="Akhbar MT" w:hint="cs"/>
          <w:b/>
          <w:bCs/>
          <w:sz w:val="40"/>
          <w:szCs w:val="40"/>
          <w:rtl/>
        </w:rPr>
        <w:t>-</w:t>
      </w:r>
      <w:r w:rsidR="00AB380C">
        <w:rPr>
          <w:rFonts w:ascii="Akhbar MT" w:hAnsi="AGA Arabesque" w:cs="Akhbar MT" w:hint="cs"/>
          <w:sz w:val="40"/>
          <w:szCs w:val="40"/>
          <w:rtl/>
        </w:rPr>
        <w:t xml:space="preserve"> </w:t>
      </w:r>
      <w:r w:rsidRPr="00905C75">
        <w:rPr>
          <w:rFonts w:ascii="Akhbar MT" w:hAnsi="AGA Arabesque" w:cs="Akhbar MT" w:hint="cs"/>
          <w:sz w:val="40"/>
          <w:szCs w:val="40"/>
          <w:rtl/>
        </w:rPr>
        <w:t>أيضاً</w:t>
      </w:r>
      <w:r w:rsidR="00AB380C">
        <w:rPr>
          <w:rFonts w:ascii="Akhbar MT" w:hAnsi="AGA Arabesque" w:cs="Akhbar MT" w:hint="cs"/>
          <w:sz w:val="40"/>
          <w:szCs w:val="40"/>
          <w:rtl/>
        </w:rPr>
        <w:t xml:space="preserve"> </w:t>
      </w:r>
      <w:r w:rsidR="005F03B6" w:rsidRPr="00CD3109">
        <w:rPr>
          <w:rFonts w:ascii="Akhbar MT" w:hAnsi="AGA Arabesque" w:cs="Akhbar MT" w:hint="cs"/>
          <w:b/>
          <w:b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في</w:t>
      </w:r>
      <w:r w:rsidRPr="00905C75">
        <w:rPr>
          <w:rFonts w:ascii="Akhbar MT" w:hAnsi="AGA Arabesque" w:cs="Akhbar MT"/>
          <w:sz w:val="40"/>
          <w:szCs w:val="40"/>
          <w:rtl/>
        </w:rPr>
        <w:t xml:space="preserve"> </w:t>
      </w:r>
      <w:r w:rsidRPr="00905C75">
        <w:rPr>
          <w:rFonts w:ascii="Akhbar MT" w:hAnsi="AGA Arabesque" w:cs="Akhbar MT" w:hint="cs"/>
          <w:sz w:val="40"/>
          <w:szCs w:val="40"/>
          <w:rtl/>
        </w:rPr>
        <w:t>تفسيره</w:t>
      </w:r>
      <w:r w:rsidRPr="00905C75">
        <w:rPr>
          <w:rFonts w:ascii="Akhbar MT" w:hAnsi="AGA Arabesque" w:cs="Akhbar MT"/>
          <w:sz w:val="40"/>
          <w:szCs w:val="40"/>
          <w:rtl/>
        </w:rPr>
        <w:t xml:space="preserve"> 5</w:t>
      </w:r>
      <w:r w:rsidRPr="00DD2329">
        <w:rPr>
          <w:rFonts w:ascii="Akhbar MT" w:hAnsi="AGA Arabesque" w:cs="Akhbar MT"/>
          <w:sz w:val="28"/>
          <w:szCs w:val="28"/>
          <w:rtl/>
        </w:rPr>
        <w:t>/</w:t>
      </w:r>
      <w:r w:rsidRPr="00905C75">
        <w:rPr>
          <w:rFonts w:ascii="Akhbar MT" w:hAnsi="AGA Arabesque" w:cs="Akhbar MT"/>
          <w:sz w:val="40"/>
          <w:szCs w:val="40"/>
          <w:rtl/>
        </w:rPr>
        <w:t>423)</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وغيره</w:t>
      </w:r>
      <w:r w:rsidR="002E0021">
        <w:rPr>
          <w:rFonts w:ascii="Akhbar MT" w:hAnsi="AGA Arabesque" w:cs="Akhbar MT" w:hint="cs"/>
          <w:sz w:val="40"/>
          <w:szCs w:val="40"/>
          <w:rtl/>
        </w:rPr>
        <w:t>ما من أهل التفسير</w:t>
      </w:r>
      <w:r w:rsidRPr="00905C75">
        <w:rPr>
          <w:rFonts w:ascii="Akhbar MT" w:hAnsi="AGA Arabesque" w:cs="Akhbar MT"/>
          <w:sz w:val="40"/>
          <w:szCs w:val="40"/>
          <w:rtl/>
        </w:rPr>
        <w:t>.</w:t>
      </w:r>
    </w:p>
    <w:p w:rsidR="000B2BF0" w:rsidRDefault="006749D1" w:rsidP="000B2BF0">
      <w:pPr>
        <w:spacing w:line="540" w:lineRule="exact"/>
        <w:jc w:val="both"/>
        <w:rPr>
          <w:rFonts w:ascii="Akhbar MT" w:hAnsi="AGA Arabesque" w:cs="Akhbar MT"/>
          <w:sz w:val="40"/>
          <w:szCs w:val="40"/>
          <w:rtl/>
        </w:rPr>
      </w:pPr>
      <w:r>
        <w:rPr>
          <w:rFonts w:ascii="Akhbar MT" w:hAnsi="AGA Arabesque" w:cs="Akhbar MT" w:hint="cs"/>
          <w:sz w:val="40"/>
          <w:szCs w:val="40"/>
          <w:rtl/>
        </w:rPr>
        <w:lastRenderedPageBreak/>
        <w:t>و</w:t>
      </w:r>
      <w:r w:rsidR="00F0214D" w:rsidRPr="003875BB">
        <w:rPr>
          <w:rFonts w:ascii="Akhbar MT" w:hAnsi="AGA Arabesque" w:cs="Akhbar MT" w:hint="cs"/>
          <w:b/>
          <w:bCs/>
          <w:sz w:val="40"/>
          <w:szCs w:val="40"/>
          <w:rtl/>
        </w:rPr>
        <w:t>قول</w:t>
      </w:r>
      <w:r w:rsidR="00C434E4" w:rsidRPr="003875BB">
        <w:rPr>
          <w:rFonts w:ascii="Akhbar MT" w:hAnsi="AGA Arabesque" w:cs="Akhbar MT" w:hint="cs"/>
          <w:b/>
          <w:bCs/>
          <w:sz w:val="40"/>
          <w:szCs w:val="40"/>
          <w:rtl/>
        </w:rPr>
        <w:t>ه</w:t>
      </w:r>
      <w:r w:rsidR="00F0214D" w:rsidRPr="00905C75">
        <w:rPr>
          <w:rFonts w:ascii="Akhbar MT" w:hAnsi="AGA Arabesque" w:cs="Akhbar MT"/>
          <w:sz w:val="40"/>
          <w:szCs w:val="40"/>
          <w:rtl/>
        </w:rPr>
        <w:t>: "</w:t>
      </w:r>
      <w:r w:rsidR="00291839">
        <w:rPr>
          <w:rFonts w:ascii="Akhbar MT" w:hAnsi="AGA Arabesque" w:cs="Akhbar MT" w:hint="cs"/>
          <w:sz w:val="40"/>
          <w:szCs w:val="40"/>
          <w:rtl/>
        </w:rPr>
        <w:t xml:space="preserve">أو </w:t>
      </w:r>
      <w:r w:rsidR="00F0214D" w:rsidRPr="00905C75">
        <w:rPr>
          <w:rFonts w:ascii="Akhbar MT" w:hAnsi="AGA Arabesque" w:cs="Akhbar MT" w:hint="cs"/>
          <w:sz w:val="40"/>
          <w:szCs w:val="40"/>
          <w:rtl/>
        </w:rPr>
        <w:t>العمومة</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لا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ذكر</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له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في</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الآية</w:t>
      </w:r>
      <w:r w:rsidR="001716B3">
        <w:rPr>
          <w:rFonts w:ascii="Akhbar MT" w:hAnsi="AGA Arabesque" w:cs="Akhbar MT" w:hint="cs"/>
          <w:sz w:val="40"/>
          <w:szCs w:val="40"/>
          <w:rtl/>
        </w:rPr>
        <w:t xml:space="preserve"> الكريمة</w:t>
      </w:r>
      <w:r w:rsidR="00F0214D" w:rsidRPr="00905C75">
        <w:rPr>
          <w:rFonts w:ascii="Akhbar MT" w:hAnsi="AGA Arabesque" w:cs="Akhbar MT" w:hint="cs"/>
          <w:sz w:val="40"/>
          <w:szCs w:val="40"/>
          <w:rtl/>
        </w:rPr>
        <w:t>،</w:t>
      </w:r>
      <w:r w:rsidR="00F0214D" w:rsidRPr="00905C75">
        <w:rPr>
          <w:rFonts w:ascii="Akhbar MT" w:hAnsi="AGA Arabesque" w:cs="Akhbar MT"/>
          <w:sz w:val="40"/>
          <w:szCs w:val="40"/>
          <w:rtl/>
        </w:rPr>
        <w:t xml:space="preserve"> </w:t>
      </w:r>
      <w:r>
        <w:rPr>
          <w:rFonts w:ascii="Akhbar MT" w:hAnsi="AGA Arabesque" w:cs="Akhbar MT" w:hint="cs"/>
          <w:sz w:val="40"/>
          <w:szCs w:val="40"/>
          <w:rtl/>
        </w:rPr>
        <w:t xml:space="preserve">ولذلك </w:t>
      </w:r>
      <w:r w:rsidR="00F0214D" w:rsidRPr="00905C75">
        <w:rPr>
          <w:rFonts w:ascii="Akhbar MT" w:hAnsi="AGA Arabesque" w:cs="Akhbar MT" w:hint="cs"/>
          <w:sz w:val="40"/>
          <w:szCs w:val="40"/>
          <w:rtl/>
        </w:rPr>
        <w:t>ينبغي</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الاقتصار</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على</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ما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جاء</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فيها</w:t>
      </w:r>
      <w:r w:rsidR="002E0021">
        <w:rPr>
          <w:rFonts w:ascii="Akhbar MT" w:hAnsi="AGA Arabesque" w:cs="Akhbar MT" w:hint="cs"/>
          <w:sz w:val="40"/>
          <w:szCs w:val="40"/>
          <w:rtl/>
        </w:rPr>
        <w:t xml:space="preserve"> من: الأخوة في الدين والمولوية</w:t>
      </w:r>
      <w:r w:rsidR="00F0214D" w:rsidRPr="00905C75">
        <w:rPr>
          <w:rFonts w:ascii="Akhbar MT" w:hAnsi="AGA Arabesque" w:cs="Akhbar MT" w:hint="cs"/>
          <w:sz w:val="40"/>
          <w:szCs w:val="40"/>
          <w:rtl/>
        </w:rPr>
        <w:t>،</w:t>
      </w:r>
      <w:r w:rsidR="00451017" w:rsidRPr="00905C75">
        <w:rPr>
          <w:rFonts w:ascii="Akhbar MT" w:hAnsi="AGA Arabesque" w:cs="Akhbar MT" w:hint="cs"/>
          <w:sz w:val="40"/>
          <w:szCs w:val="40"/>
          <w:rtl/>
        </w:rPr>
        <w:t xml:space="preserve"> </w:t>
      </w:r>
      <w:r w:rsidR="00F0214D" w:rsidRPr="00905C75">
        <w:rPr>
          <w:rFonts w:ascii="Akhbar MT" w:hAnsi="AGA Arabesque" w:cs="Akhbar MT" w:hint="cs"/>
          <w:sz w:val="40"/>
          <w:szCs w:val="40"/>
          <w:rtl/>
        </w:rPr>
        <w:t>وعدم</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الزيادة</w:t>
      </w:r>
      <w:r w:rsidR="00F0214D" w:rsidRPr="00905C75">
        <w:rPr>
          <w:rFonts w:ascii="Akhbar MT" w:hAnsi="AGA Arabesque" w:cs="Akhbar MT"/>
          <w:sz w:val="40"/>
          <w:szCs w:val="40"/>
          <w:rtl/>
        </w:rPr>
        <w:t xml:space="preserve"> </w:t>
      </w:r>
      <w:r w:rsidR="00BC5624">
        <w:rPr>
          <w:rFonts w:ascii="Akhbar MT" w:hAnsi="AGA Arabesque" w:cs="Akhbar MT" w:hint="cs"/>
          <w:sz w:val="40"/>
          <w:szCs w:val="40"/>
          <w:rtl/>
        </w:rPr>
        <w:t xml:space="preserve">عليه </w:t>
      </w:r>
      <w:r w:rsidR="001E4BC2" w:rsidRPr="00905C75">
        <w:rPr>
          <w:rFonts w:ascii="Akhbar MT" w:hAnsi="AGA Arabesque" w:cs="Akhbar MT" w:hint="cs"/>
          <w:sz w:val="40"/>
          <w:szCs w:val="40"/>
          <w:rtl/>
        </w:rPr>
        <w:t>ب</w:t>
      </w:r>
      <w:r w:rsidR="002B70DE" w:rsidRPr="00905C75">
        <w:rPr>
          <w:rFonts w:ascii="Akhbar MT" w:hAnsi="AGA Arabesque" w:cs="Akhbar MT" w:hint="cs"/>
          <w:sz w:val="40"/>
          <w:szCs w:val="40"/>
          <w:rtl/>
        </w:rPr>
        <w:t xml:space="preserve">لا </w:t>
      </w:r>
      <w:r w:rsidR="00F0214D" w:rsidRPr="00905C75">
        <w:rPr>
          <w:rFonts w:ascii="Akhbar MT" w:hAnsi="AGA Arabesque" w:cs="Akhbar MT" w:hint="cs"/>
          <w:sz w:val="40"/>
          <w:szCs w:val="40"/>
          <w:rtl/>
        </w:rPr>
        <w:t>دليل</w:t>
      </w:r>
      <w:r w:rsidR="00273551">
        <w:rPr>
          <w:rFonts w:ascii="Akhbar MT" w:hAnsi="AGA Arabesque" w:cs="Akhbar MT" w:hint="cs"/>
          <w:sz w:val="40"/>
          <w:szCs w:val="40"/>
          <w:rtl/>
        </w:rPr>
        <w:t xml:space="preserve">، </w:t>
      </w:r>
      <w:r w:rsidR="00F82C3B">
        <w:rPr>
          <w:rFonts w:ascii="Akhbar MT" w:hAnsi="AGA Arabesque" w:cs="Akhbar MT" w:hint="cs"/>
          <w:sz w:val="40"/>
          <w:szCs w:val="40"/>
          <w:rtl/>
        </w:rPr>
        <w:t>و</w:t>
      </w:r>
      <w:r w:rsidR="00C41E28">
        <w:rPr>
          <w:rFonts w:ascii="Akhbar MT" w:hAnsi="AGA Arabesque" w:cs="Akhbar MT" w:hint="cs"/>
          <w:sz w:val="40"/>
          <w:szCs w:val="40"/>
          <w:rtl/>
        </w:rPr>
        <w:t xml:space="preserve">الأخوة </w:t>
      </w:r>
      <w:r w:rsidR="00F82C3B">
        <w:rPr>
          <w:rFonts w:ascii="Akhbar MT" w:hAnsi="AGA Arabesque" w:cs="Akhbar MT" w:hint="cs"/>
          <w:sz w:val="40"/>
          <w:szCs w:val="40"/>
          <w:rtl/>
        </w:rPr>
        <w:t xml:space="preserve">تشمله </w:t>
      </w:r>
      <w:r w:rsidR="00BC5624">
        <w:rPr>
          <w:rFonts w:ascii="Akhbar MT" w:hAnsi="AGA Arabesque" w:cs="Akhbar MT" w:hint="cs"/>
          <w:sz w:val="40"/>
          <w:szCs w:val="40"/>
          <w:rtl/>
        </w:rPr>
        <w:t>إن كان من أهل الدين.</w:t>
      </w:r>
    </w:p>
    <w:p w:rsidR="00F0214D" w:rsidRPr="00905C75" w:rsidRDefault="002E0021" w:rsidP="000B2BF0">
      <w:pPr>
        <w:spacing w:line="540" w:lineRule="exact"/>
        <w:jc w:val="both"/>
        <w:rPr>
          <w:rFonts w:ascii="Akhbar MT" w:hAnsi="AGA Arabesque" w:cs="Akhbar MT"/>
          <w:sz w:val="40"/>
          <w:szCs w:val="40"/>
          <w:rtl/>
        </w:rPr>
      </w:pPr>
      <w:r>
        <w:rPr>
          <w:rFonts w:ascii="Akhbar MT" w:hAnsi="AGA Arabesque" w:cs="Akhbar MT" w:hint="cs"/>
          <w:sz w:val="40"/>
          <w:szCs w:val="40"/>
          <w:rtl/>
        </w:rPr>
        <w:t>و</w:t>
      </w:r>
      <w:r w:rsidR="00BC5624">
        <w:rPr>
          <w:rFonts w:ascii="Akhbar MT" w:hAnsi="AGA Arabesque" w:cs="Akhbar MT" w:hint="cs"/>
          <w:sz w:val="40"/>
          <w:szCs w:val="40"/>
          <w:rtl/>
        </w:rPr>
        <w:t>لا</w:t>
      </w:r>
      <w:r w:rsidR="00273551">
        <w:rPr>
          <w:rFonts w:ascii="Akhbar MT" w:hAnsi="AGA Arabesque" w:cs="Akhbar MT" w:hint="cs"/>
          <w:sz w:val="40"/>
          <w:szCs w:val="40"/>
          <w:rtl/>
        </w:rPr>
        <w:t xml:space="preserve"> تع</w:t>
      </w:r>
      <w:r w:rsidR="005149D4">
        <w:rPr>
          <w:rFonts w:ascii="Akhbar MT" w:hAnsi="AGA Arabesque" w:cs="Akhbar MT" w:hint="cs"/>
          <w:sz w:val="40"/>
          <w:szCs w:val="40"/>
          <w:rtl/>
        </w:rPr>
        <w:t>رف</w:t>
      </w:r>
      <w:r w:rsidR="00273551">
        <w:rPr>
          <w:rFonts w:ascii="Akhbar MT" w:hAnsi="AGA Arabesque" w:cs="Akhbar MT" w:hint="cs"/>
          <w:sz w:val="40"/>
          <w:szCs w:val="40"/>
          <w:rtl/>
        </w:rPr>
        <w:t xml:space="preserve"> العمومة و</w:t>
      </w:r>
      <w:r w:rsidR="00BC5624">
        <w:rPr>
          <w:rFonts w:ascii="Akhbar MT" w:hAnsi="AGA Arabesque" w:cs="Akhbar MT" w:hint="cs"/>
          <w:sz w:val="40"/>
          <w:szCs w:val="40"/>
          <w:rtl/>
        </w:rPr>
        <w:t xml:space="preserve">هو </w:t>
      </w:r>
      <w:r w:rsidR="00273551">
        <w:rPr>
          <w:rFonts w:ascii="Akhbar MT" w:hAnsi="AGA Arabesque" w:cs="Akhbar MT" w:hint="cs"/>
          <w:sz w:val="40"/>
          <w:szCs w:val="40"/>
          <w:rtl/>
        </w:rPr>
        <w:t xml:space="preserve">لا يعلم له أب </w:t>
      </w:r>
      <w:r w:rsidR="00291839">
        <w:rPr>
          <w:rFonts w:ascii="Akhbar MT" w:hAnsi="AGA Arabesque" w:cs="Akhbar MT" w:hint="cs"/>
          <w:sz w:val="40"/>
          <w:szCs w:val="40"/>
          <w:rtl/>
        </w:rPr>
        <w:t>ينسب إليه</w:t>
      </w:r>
      <w:r w:rsidR="00D04CC5">
        <w:rPr>
          <w:rFonts w:ascii="Akhbar MT" w:hAnsi="AGA Arabesque" w:cs="Akhbar MT" w:hint="cs"/>
          <w:sz w:val="40"/>
          <w:szCs w:val="40"/>
          <w:rtl/>
        </w:rPr>
        <w:t>؛</w:t>
      </w:r>
      <w:r w:rsidR="00291839">
        <w:rPr>
          <w:rFonts w:ascii="Akhbar MT" w:hAnsi="AGA Arabesque" w:cs="Akhbar MT" w:hint="cs"/>
          <w:sz w:val="40"/>
          <w:szCs w:val="40"/>
          <w:rtl/>
        </w:rPr>
        <w:t xml:space="preserve"> </w:t>
      </w:r>
      <w:r w:rsidR="00FE41B8">
        <w:rPr>
          <w:rFonts w:ascii="Akhbar MT" w:hAnsi="AGA Arabesque" w:cs="Akhbar MT" w:hint="cs"/>
          <w:sz w:val="40"/>
          <w:szCs w:val="40"/>
          <w:rtl/>
        </w:rPr>
        <w:t xml:space="preserve">فكلامه فاسد من حيث الحقيقة والواقع والشرع؛ إن لم يكن </w:t>
      </w:r>
      <w:r w:rsidR="005149D4">
        <w:rPr>
          <w:rFonts w:ascii="Akhbar MT" w:hAnsi="AGA Arabesque" w:cs="Akhbar MT" w:hint="cs"/>
          <w:sz w:val="40"/>
          <w:szCs w:val="40"/>
          <w:rtl/>
        </w:rPr>
        <w:t xml:space="preserve">الدعاء له بالعمومة </w:t>
      </w:r>
      <w:r w:rsidR="00FE41B8">
        <w:rPr>
          <w:rFonts w:ascii="Akhbar MT" w:hAnsi="AGA Arabesque" w:cs="Akhbar MT" w:hint="cs"/>
          <w:sz w:val="40"/>
          <w:szCs w:val="40"/>
          <w:rtl/>
        </w:rPr>
        <w:t>تجوزاً</w:t>
      </w:r>
      <w:r w:rsidR="00F82C3B">
        <w:rPr>
          <w:rFonts w:ascii="Akhbar MT" w:hAnsi="AGA Arabesque" w:cs="Akhbar MT" w:hint="cs"/>
          <w:sz w:val="40"/>
          <w:szCs w:val="40"/>
          <w:rtl/>
        </w:rPr>
        <w:t xml:space="preserve"> وليس إلحاقاً</w:t>
      </w:r>
      <w:r>
        <w:rPr>
          <w:rFonts w:ascii="Akhbar MT" w:hAnsi="AGA Arabesque" w:cs="Akhbar MT" w:hint="cs"/>
          <w:sz w:val="40"/>
          <w:szCs w:val="40"/>
          <w:rtl/>
        </w:rPr>
        <w:t>.</w:t>
      </w:r>
    </w:p>
    <w:p w:rsidR="00F0214D" w:rsidRPr="00905C75" w:rsidRDefault="00D565C2" w:rsidP="00C45ED0">
      <w:pPr>
        <w:spacing w:line="540" w:lineRule="exact"/>
        <w:rPr>
          <w:rFonts w:ascii="Akhbar MT" w:hAnsi="AGA Arabesque" w:cs="Akhbar MT"/>
          <w:b/>
          <w:bCs/>
          <w:sz w:val="40"/>
          <w:szCs w:val="40"/>
          <w:rtl/>
        </w:rPr>
      </w:pPr>
      <w:r>
        <w:rPr>
          <w:rFonts w:ascii="Akhbar MT" w:hAnsi="AGA Arabesque" w:cs="Akhbar MT" w:hint="cs"/>
          <w:b/>
          <w:bCs/>
          <w:sz w:val="40"/>
          <w:szCs w:val="40"/>
          <w:rtl/>
        </w:rPr>
        <w:t xml:space="preserve">                       </w:t>
      </w:r>
      <w:r w:rsidR="006D7126" w:rsidRPr="00C45ED0">
        <w:rPr>
          <w:rFonts w:ascii="Akhbar MT" w:hAnsi="AGA Arabesque" w:cs="Akhbar MT" w:hint="cs"/>
          <w:b/>
          <w:bCs/>
          <w:sz w:val="56"/>
          <w:szCs w:val="56"/>
          <w:rtl/>
        </w:rPr>
        <w:t xml:space="preserve">الموضع </w:t>
      </w:r>
      <w:r w:rsidR="00315B77" w:rsidRPr="00C45ED0">
        <w:rPr>
          <w:rFonts w:ascii="Akhbar MT" w:hAnsi="AGA Arabesque" w:cs="Akhbar MT" w:hint="cs"/>
          <w:b/>
          <w:bCs/>
          <w:sz w:val="56"/>
          <w:szCs w:val="56"/>
          <w:rtl/>
        </w:rPr>
        <w:t>الثالث</w:t>
      </w:r>
      <w:r w:rsidR="0050639D" w:rsidRPr="00C45ED0">
        <w:rPr>
          <w:rFonts w:ascii="Akhbar MT" w:hAnsi="AGA Arabesque" w:cs="Akhbar MT" w:hint="cs"/>
          <w:b/>
          <w:bCs/>
          <w:sz w:val="56"/>
          <w:szCs w:val="56"/>
          <w:rtl/>
        </w:rPr>
        <w:t xml:space="preserve"> والعشرون</w:t>
      </w:r>
      <w:r w:rsidR="00C45ED0">
        <w:rPr>
          <w:rFonts w:ascii="Traditional Arabic" w:hAnsi="Traditional Arabic" w:cs="Akhbar MT" w:hint="cs"/>
          <w:sz w:val="40"/>
          <w:szCs w:val="40"/>
          <w:rtl/>
        </w:rPr>
        <w:t>.</w:t>
      </w:r>
    </w:p>
    <w:p w:rsidR="00C45ED0" w:rsidRDefault="00F856DC" w:rsidP="00306CB2">
      <w:pPr>
        <w:spacing w:line="540" w:lineRule="exact"/>
        <w:jc w:val="both"/>
        <w:rPr>
          <w:rFonts w:ascii="Akhbar MT" w:hAnsi="AGA Arabesque" w:cs="Akhbar MT"/>
          <w:sz w:val="40"/>
          <w:szCs w:val="40"/>
          <w:rtl/>
        </w:rPr>
      </w:pPr>
      <w:r w:rsidRPr="00E51E6F">
        <w:rPr>
          <w:rFonts w:ascii="Akhbar MT" w:hAnsi="AGA Arabesque" w:cs="Akhbar MT" w:hint="cs"/>
          <w:sz w:val="40"/>
          <w:szCs w:val="40"/>
          <w:rtl/>
        </w:rPr>
        <w:t xml:space="preserve"> </w:t>
      </w:r>
      <w:r w:rsidR="00E73CD8" w:rsidRPr="00E51E6F">
        <w:rPr>
          <w:rFonts w:ascii="Akhbar MT" w:hAnsi="AGA Arabesque" w:cs="Akhbar MT" w:hint="cs"/>
          <w:sz w:val="40"/>
          <w:szCs w:val="40"/>
          <w:rtl/>
        </w:rPr>
        <w:t xml:space="preserve">أخطأ في </w:t>
      </w:r>
      <w:r w:rsidR="00C45ED0" w:rsidRPr="00E51E6F">
        <w:rPr>
          <w:rFonts w:ascii="Akhbar MT" w:hAnsi="AGA Arabesque" w:cs="Akhbar MT" w:hint="cs"/>
          <w:sz w:val="40"/>
          <w:szCs w:val="40"/>
          <w:rtl/>
        </w:rPr>
        <w:t xml:space="preserve">تفسيره </w:t>
      </w:r>
      <w:r w:rsidR="00306CB2" w:rsidRPr="00E51E6F">
        <w:rPr>
          <w:rFonts w:ascii="Akhbar MT" w:hAnsi="AGA Arabesque" w:cs="Akhbar MT" w:hint="cs"/>
          <w:sz w:val="40"/>
          <w:szCs w:val="40"/>
          <w:rtl/>
        </w:rPr>
        <w:t>ل</w:t>
      </w:r>
      <w:r w:rsidR="00C45ED0" w:rsidRPr="00E51E6F">
        <w:rPr>
          <w:rFonts w:ascii="Akhbar MT" w:hAnsi="AGA Arabesque" w:cs="Akhbar MT" w:hint="cs"/>
          <w:sz w:val="40"/>
          <w:szCs w:val="40"/>
          <w:rtl/>
        </w:rPr>
        <w:t xml:space="preserve">لقرب في الآية </w:t>
      </w:r>
      <w:r w:rsidR="00306CB2" w:rsidRPr="00E51E6F">
        <w:rPr>
          <w:rFonts w:ascii="Akhbar MT" w:hAnsi="AGA Arabesque" w:cs="Akhbar MT" w:hint="cs"/>
          <w:sz w:val="40"/>
          <w:szCs w:val="40"/>
          <w:rtl/>
        </w:rPr>
        <w:t xml:space="preserve">الكريمة </w:t>
      </w:r>
      <w:r w:rsidR="0020525B" w:rsidRPr="00E51E6F">
        <w:rPr>
          <w:rFonts w:ascii="Akhbar MT" w:hAnsi="AGA Arabesque" w:cs="Akhbar MT" w:hint="cs"/>
          <w:sz w:val="40"/>
          <w:szCs w:val="40"/>
          <w:rtl/>
        </w:rPr>
        <w:t>بالقدرة والأخذ والعطاء والعلم بما يسر ويظهر</w:t>
      </w:r>
      <w:r w:rsidR="002C7D56" w:rsidRPr="00E51E6F">
        <w:rPr>
          <w:rFonts w:ascii="Akhbar MT" w:hAnsi="AGA Arabesque" w:cs="Akhbar MT" w:hint="cs"/>
          <w:sz w:val="40"/>
          <w:szCs w:val="40"/>
          <w:rtl/>
        </w:rPr>
        <w:t>، والصواب أنه قرب الملائكة</w:t>
      </w:r>
      <w:r w:rsidR="0020525B">
        <w:rPr>
          <w:rFonts w:ascii="Akhbar MT" w:hAnsi="AGA Arabesque" w:cs="Akhbar MT" w:hint="cs"/>
          <w:sz w:val="40"/>
          <w:szCs w:val="40"/>
          <w:rtl/>
        </w:rPr>
        <w:t>:</w:t>
      </w:r>
    </w:p>
    <w:p w:rsidR="00337519" w:rsidRDefault="002C7D56" w:rsidP="002D6F72">
      <w:pPr>
        <w:spacing w:line="540" w:lineRule="exact"/>
        <w:jc w:val="both"/>
        <w:rPr>
          <w:rFonts w:ascii="Akhbar MT" w:hAnsi="AGA Arabesque" w:cs="Akhbar MT"/>
          <w:sz w:val="40"/>
          <w:szCs w:val="40"/>
          <w:rtl/>
        </w:rPr>
      </w:pPr>
      <w:r>
        <w:rPr>
          <w:rFonts w:ascii="Akhbar MT" w:hAnsi="AGA Arabesque" w:cs="Akhbar MT" w:hint="cs"/>
          <w:sz w:val="40"/>
          <w:szCs w:val="40"/>
          <w:rtl/>
        </w:rPr>
        <w:t xml:space="preserve">فقد </w:t>
      </w:r>
      <w:r w:rsidR="00F856DC" w:rsidRPr="00905C75">
        <w:rPr>
          <w:rFonts w:ascii="Akhbar MT" w:hAnsi="AGA Arabesque" w:cs="Akhbar MT" w:hint="cs"/>
          <w:sz w:val="40"/>
          <w:szCs w:val="40"/>
          <w:rtl/>
        </w:rPr>
        <w:t>قال</w:t>
      </w:r>
      <w:r w:rsidR="00E35C8A" w:rsidRPr="00905C75">
        <w:rPr>
          <w:rFonts w:ascii="Akhbar MT" w:hAnsi="AGA Arabesque" w:cs="Akhbar MT" w:hint="cs"/>
          <w:sz w:val="40"/>
          <w:szCs w:val="40"/>
          <w:rtl/>
        </w:rPr>
        <w:t xml:space="preserve"> الجزائري</w:t>
      </w:r>
      <w:r w:rsidR="00DA33DA">
        <w:rPr>
          <w:rFonts w:ascii="Akhbar MT" w:hAnsi="AGA Arabesque" w:cs="Akhbar MT" w:hint="cs"/>
          <w:sz w:val="40"/>
          <w:szCs w:val="40"/>
          <w:rtl/>
        </w:rPr>
        <w:t xml:space="preserve"> </w:t>
      </w:r>
      <w:r w:rsidR="00E35C8A" w:rsidRPr="00905C75">
        <w:rPr>
          <w:rFonts w:ascii="Akhbar MT" w:hAnsi="AGA Arabesque" w:cs="Akhbar MT" w:hint="cs"/>
          <w:sz w:val="40"/>
          <w:szCs w:val="40"/>
          <w:rtl/>
        </w:rPr>
        <w:t>(في تفسيره</w:t>
      </w:r>
      <w:r w:rsidR="007232D3">
        <w:rPr>
          <w:rFonts w:ascii="Akhbar MT" w:hAnsi="AGA Arabesque" w:cs="Akhbar MT" w:hint="cs"/>
          <w:sz w:val="40"/>
          <w:szCs w:val="40"/>
          <w:rtl/>
        </w:rPr>
        <w:t>:</w:t>
      </w:r>
      <w:r w:rsidR="00F856DC" w:rsidRPr="00905C75">
        <w:rPr>
          <w:rFonts w:ascii="Akhbar MT" w:hAnsi="AGA Arabesque" w:cs="Akhbar MT" w:hint="cs"/>
          <w:sz w:val="40"/>
          <w:szCs w:val="40"/>
          <w:rtl/>
        </w:rPr>
        <w:t xml:space="preserve"> </w:t>
      </w:r>
      <w:r w:rsidR="00F0214D" w:rsidRPr="00905C75">
        <w:rPr>
          <w:rFonts w:ascii="Akhbar MT" w:hAnsi="AGA Arabesque" w:cs="Akhbar MT"/>
          <w:sz w:val="40"/>
          <w:szCs w:val="40"/>
          <w:rtl/>
        </w:rPr>
        <w:t>4</w:t>
      </w:r>
      <w:r w:rsidR="00F0214D" w:rsidRPr="00E317A8">
        <w:rPr>
          <w:rFonts w:ascii="Akhbar MT" w:hAnsi="AGA Arabesque" w:cs="Akhbar MT"/>
          <w:sz w:val="28"/>
          <w:szCs w:val="28"/>
          <w:rtl/>
        </w:rPr>
        <w:t>/</w:t>
      </w:r>
      <w:r w:rsidR="00F0214D" w:rsidRPr="00905C75">
        <w:rPr>
          <w:rFonts w:ascii="Akhbar MT" w:hAnsi="AGA Arabesque" w:cs="Akhbar MT"/>
          <w:sz w:val="40"/>
          <w:szCs w:val="40"/>
          <w:rtl/>
        </w:rPr>
        <w:t xml:space="preserve">306) </w:t>
      </w:r>
      <w:r w:rsidR="00F0214D" w:rsidRPr="00905C75">
        <w:rPr>
          <w:rFonts w:ascii="Akhbar MT" w:hAnsi="AGA Arabesque" w:cs="Akhbar MT" w:hint="cs"/>
          <w:sz w:val="40"/>
          <w:szCs w:val="40"/>
          <w:rtl/>
        </w:rPr>
        <w:t>عند</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قوله</w:t>
      </w:r>
      <w:r w:rsidR="00F0214D" w:rsidRPr="00905C75">
        <w:rPr>
          <w:rFonts w:ascii="Akhbar MT" w:hAnsi="AGA Arabesque" w:cs="Akhbar MT"/>
          <w:sz w:val="40"/>
          <w:szCs w:val="40"/>
          <w:rtl/>
        </w:rPr>
        <w:t xml:space="preserve"> </w:t>
      </w:r>
      <w:r w:rsidR="00F0214D" w:rsidRPr="00CD3109">
        <w:rPr>
          <w:rFonts w:ascii="Akhbar MT" w:hAnsi="AGA Arabesque" w:cs="Akhbar MT"/>
          <w:b/>
          <w:b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تعالى</w:t>
      </w:r>
      <w:r w:rsidR="00F0214D" w:rsidRPr="00905C75">
        <w:rPr>
          <w:rFonts w:ascii="Akhbar MT" w:hAnsi="AGA Arabesque" w:cs="Akhbar MT"/>
          <w:sz w:val="40"/>
          <w:szCs w:val="40"/>
          <w:rtl/>
        </w:rPr>
        <w:t xml:space="preserve"> </w:t>
      </w:r>
      <w:r w:rsidR="007232D3" w:rsidRPr="00CD3109">
        <w:rPr>
          <w:rFonts w:ascii="Akhbar MT" w:hAnsi="AGA Arabesque" w:cs="Akhbar MT" w:hint="cs"/>
          <w:b/>
          <w:bCs/>
          <w:sz w:val="40"/>
          <w:szCs w:val="40"/>
          <w:rtl/>
        </w:rPr>
        <w:t>-</w:t>
      </w:r>
      <w:r w:rsidR="009C59F0" w:rsidRPr="00905C75">
        <w:rPr>
          <w:rFonts w:ascii="Akhbar MT" w:hAnsi="AGA Arabesque" w:cs="Akhbar MT" w:hint="cs"/>
          <w:sz w:val="40"/>
          <w:szCs w:val="40"/>
          <w:rtl/>
        </w:rPr>
        <w:t xml:space="preserve"> الآية:</w:t>
      </w:r>
      <w:r w:rsidR="00AD6E37">
        <w:rPr>
          <w:rFonts w:ascii="Akhbar MT" w:hAnsi="AGA Arabesque" w:cs="Akhbar MT" w:hint="cs"/>
          <w:sz w:val="40"/>
          <w:szCs w:val="40"/>
          <w:rtl/>
        </w:rPr>
        <w:t xml:space="preserve"> </w:t>
      </w:r>
      <w:r w:rsidR="00782B9A" w:rsidRPr="00AD6E37">
        <w:rPr>
          <w:rFonts w:ascii="Akhbar MT" w:hAnsi="AGA Arabesque" w:cs="Akhbar MT" w:hint="cs"/>
          <w:sz w:val="32"/>
          <w:szCs w:val="32"/>
          <w:rtl/>
        </w:rPr>
        <w:t>(</w:t>
      </w:r>
      <w:r w:rsidR="009C59F0" w:rsidRPr="00D76DE7">
        <w:rPr>
          <w:rFonts w:ascii="Akhbar MT" w:hAnsi="AGA Arabesque" w:cs="Akhbar MT" w:hint="cs"/>
          <w:sz w:val="36"/>
          <w:szCs w:val="36"/>
          <w:rtl/>
        </w:rPr>
        <w:t>16</w:t>
      </w:r>
      <w:r w:rsidR="00782B9A" w:rsidRPr="00AD6E37">
        <w:rPr>
          <w:rFonts w:ascii="Akhbar MT" w:hAnsi="AGA Arabesque" w:cs="Akhbar MT" w:hint="cs"/>
          <w:sz w:val="32"/>
          <w:szCs w:val="32"/>
          <w:rtl/>
        </w:rPr>
        <w:t>)</w:t>
      </w:r>
      <w:r w:rsidR="009C59F0" w:rsidRPr="00905C75">
        <w:rPr>
          <w:rFonts w:ascii="Akhbar MT" w:hAnsi="AGA Arabesque" w:cs="Akhbar MT" w:hint="cs"/>
          <w:sz w:val="40"/>
          <w:szCs w:val="40"/>
          <w:rtl/>
        </w:rPr>
        <w:t>،</w:t>
      </w:r>
      <w:r w:rsidR="00F0214D" w:rsidRPr="00905C75">
        <w:rPr>
          <w:rFonts w:ascii="Akhbar MT" w:hAnsi="AGA Arabesque" w:cs="Akhbar MT" w:hint="cs"/>
          <w:sz w:val="40"/>
          <w:szCs w:val="40"/>
          <w:rtl/>
        </w:rPr>
        <w:t xml:space="preserve"> في سورة ق</w:t>
      </w:r>
      <w:r w:rsidR="00DA33DA">
        <w:rPr>
          <w:rFonts w:ascii="Akhbar MT" w:hAnsi="AGA Arabesque" w:cs="Akhbar MT"/>
          <w:sz w:val="40"/>
          <w:szCs w:val="40"/>
          <w:rtl/>
        </w:rPr>
        <w:t>:</w:t>
      </w:r>
      <w:r w:rsidR="00F0214D" w:rsidRPr="00905C75">
        <w:rPr>
          <w:rFonts w:ascii="Akhbar MT" w:hAnsi="AGA Arabesque" w:cs="Akhbar MT"/>
          <w:sz w:val="40"/>
          <w:szCs w:val="40"/>
        </w:rPr>
        <w:t></w:t>
      </w:r>
      <w:r w:rsidR="00EA65FA" w:rsidRPr="00905C75">
        <w:rPr>
          <w:rFonts w:ascii="Traditional Arabic" w:hAnsi="Traditional Arabic" w:cs="Akhbar MT"/>
          <w:sz w:val="40"/>
          <w:szCs w:val="40"/>
          <w:rtl/>
        </w:rPr>
        <w:t>وَنَحْنُ أَقْرَبُ إِلَيْهِ مِنْ</w:t>
      </w:r>
      <w:r w:rsidR="00EA65FA" w:rsidRPr="00905C75">
        <w:rPr>
          <w:rFonts w:ascii="Traditional Arabic" w:hAnsi="Traditional Arabic" w:cs="Akhbar MT"/>
          <w:color w:val="000000"/>
          <w:sz w:val="40"/>
          <w:szCs w:val="40"/>
          <w:rtl/>
        </w:rPr>
        <w:t xml:space="preserve"> حَبْلِ الْوَرِيدِ</w:t>
      </w:r>
      <w:r w:rsidR="00F0214D" w:rsidRPr="00905C75">
        <w:rPr>
          <w:rFonts w:ascii="Akhbar MT" w:hAnsi="AGA Arabesque" w:cs="Akhbar MT"/>
          <w:sz w:val="40"/>
          <w:szCs w:val="40"/>
        </w:rPr>
        <w:t></w:t>
      </w:r>
      <w:r w:rsidR="00F0214D" w:rsidRPr="00905C75">
        <w:rPr>
          <w:rFonts w:ascii="Akhbar MT" w:hAnsi="AGA Arabesque" w:cs="Akhbar MT"/>
          <w:sz w:val="40"/>
          <w:szCs w:val="40"/>
          <w:rtl/>
        </w:rPr>
        <w:t>:</w:t>
      </w:r>
      <w:r w:rsidR="00003DDE" w:rsidRPr="00905C75">
        <w:rPr>
          <w:rFonts w:ascii="Akhbar MT" w:hAnsi="AGA Arabesque" w:cs="Akhbar MT" w:hint="cs"/>
          <w:sz w:val="40"/>
          <w:szCs w:val="40"/>
          <w:rtl/>
        </w:rPr>
        <w:t xml:space="preserve"> </w:t>
      </w:r>
      <w:r w:rsidR="00F0214D" w:rsidRPr="00905C75">
        <w:rPr>
          <w:rFonts w:ascii="Akhbar MT" w:hAnsi="AGA Arabesque" w:cs="Akhbar MT"/>
          <w:sz w:val="40"/>
          <w:szCs w:val="40"/>
          <w:rtl/>
        </w:rPr>
        <w:t>"</w:t>
      </w:r>
      <w:r w:rsidR="00F0214D" w:rsidRPr="00905C75">
        <w:rPr>
          <w:rFonts w:ascii="Akhbar MT" w:hAnsi="AGA Arabesque" w:cs="Akhbar MT" w:hint="cs"/>
          <w:sz w:val="40"/>
          <w:szCs w:val="40"/>
          <w:rtl/>
        </w:rPr>
        <w:t>أي</w:t>
      </w:r>
      <w:r w:rsidR="004D2140">
        <w:rPr>
          <w:rFonts w:ascii="Akhbar MT" w:hAnsi="AGA Arabesque" w:cs="Akhbar MT" w:hint="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sz w:val="40"/>
          <w:szCs w:val="40"/>
        </w:rPr>
        <w:t></w:t>
      </w:r>
      <w:r w:rsidR="00F0214D" w:rsidRPr="00905C75">
        <w:rPr>
          <w:rFonts w:ascii="Akhbar MT" w:hAnsi="AGA Arabesque" w:cs="Akhbar MT" w:hint="cs"/>
          <w:sz w:val="40"/>
          <w:szCs w:val="40"/>
          <w:rtl/>
        </w:rPr>
        <w:t>ن</w:t>
      </w:r>
      <w:r w:rsidR="00666348" w:rsidRPr="00905C75">
        <w:rPr>
          <w:rFonts w:ascii="Akhbar MT" w:hAnsi="AGA Arabesque" w:cs="Akhbar MT" w:hint="cs"/>
          <w:sz w:val="40"/>
          <w:szCs w:val="40"/>
          <w:rtl/>
        </w:rPr>
        <w:t>َ</w:t>
      </w:r>
      <w:r w:rsidR="00F0214D" w:rsidRPr="00905C75">
        <w:rPr>
          <w:rFonts w:ascii="Akhbar MT" w:hAnsi="AGA Arabesque" w:cs="Akhbar MT" w:hint="cs"/>
          <w:sz w:val="40"/>
          <w:szCs w:val="40"/>
          <w:rtl/>
        </w:rPr>
        <w:t>ح</w:t>
      </w:r>
      <w:r w:rsidR="00666348" w:rsidRPr="00905C75">
        <w:rPr>
          <w:rFonts w:ascii="Akhbar MT" w:hAnsi="AGA Arabesque" w:cs="Akhbar MT" w:hint="cs"/>
          <w:sz w:val="40"/>
          <w:szCs w:val="40"/>
          <w:rtl/>
        </w:rPr>
        <w:t>ْ</w:t>
      </w:r>
      <w:r w:rsidR="00F0214D" w:rsidRPr="00905C75">
        <w:rPr>
          <w:rFonts w:ascii="Akhbar MT" w:hAnsi="AGA Arabesque" w:cs="Akhbar MT" w:hint="cs"/>
          <w:sz w:val="40"/>
          <w:szCs w:val="40"/>
          <w:rtl/>
        </w:rPr>
        <w:t>ن</w:t>
      </w:r>
      <w:r w:rsidR="00666348" w:rsidRPr="00905C75">
        <w:rPr>
          <w:rFonts w:ascii="Akhbar MT" w:hAnsi="AGA Arabesque" w:cs="Akhbar MT" w:hint="cs"/>
          <w:sz w:val="40"/>
          <w:szCs w:val="40"/>
          <w:rtl/>
        </w:rPr>
        <w:t>ُ</w:t>
      </w:r>
      <w:r w:rsidR="00F0214D" w:rsidRPr="00905C75">
        <w:rPr>
          <w:rFonts w:ascii="Akhbar MT" w:hAnsi="AGA Arabesque" w:cs="Akhbar MT"/>
          <w:sz w:val="40"/>
          <w:szCs w:val="40"/>
        </w:rPr>
        <w:t></w:t>
      </w:r>
      <w:r w:rsidR="002D6F72">
        <w:rPr>
          <w:rFonts w:ascii="Akhbar MT" w:hAnsi="AGA Arabesque" w:cs="Akhbar MT" w:hint="cs"/>
          <w:sz w:val="40"/>
          <w:szCs w:val="40"/>
          <w:rtl/>
        </w:rPr>
        <w:t xml:space="preserve">، </w:t>
      </w:r>
      <w:r w:rsidR="00F0214D" w:rsidRPr="00905C75">
        <w:rPr>
          <w:rFonts w:ascii="Akhbar MT" w:hAnsi="AGA Arabesque" w:cs="Akhbar MT" w:hint="cs"/>
          <w:sz w:val="40"/>
          <w:szCs w:val="40"/>
          <w:rtl/>
        </w:rPr>
        <w:t>بقدرتنا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على</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الأخذ</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منه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والعطاء</w:t>
      </w:r>
      <w:r w:rsidR="00405FFA" w:rsidRPr="00905C75">
        <w:rPr>
          <w:rFonts w:ascii="Akhbar MT" w:hAnsi="AGA Arabesque" w:cs="Akhbar MT" w:hint="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والعلم</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بما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يسر</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ويظهر</w:t>
      </w:r>
      <w:r w:rsidR="00F0214D" w:rsidRPr="00905C75">
        <w:rPr>
          <w:rFonts w:ascii="Akhbar MT" w:hAnsi="AGA Arabesque" w:cs="Akhbar MT"/>
          <w:sz w:val="40"/>
          <w:szCs w:val="40"/>
          <w:rtl/>
        </w:rPr>
        <w:t xml:space="preserve"> </w:t>
      </w:r>
      <w:r w:rsidR="00F0214D" w:rsidRPr="00905C75">
        <w:rPr>
          <w:rFonts w:ascii="Akhbar MT" w:hAnsi="AGA Arabesque" w:cs="Akhbar MT"/>
          <w:sz w:val="40"/>
          <w:szCs w:val="40"/>
        </w:rPr>
        <w:t></w:t>
      </w:r>
      <w:r w:rsidR="00EA65FA" w:rsidRPr="00905C75">
        <w:rPr>
          <w:rFonts w:ascii="Traditional Arabic" w:hAnsi="Traditional Arabic" w:cs="Akhbar MT"/>
          <w:color w:val="000000"/>
          <w:sz w:val="40"/>
          <w:szCs w:val="40"/>
          <w:rtl/>
        </w:rPr>
        <w:t>أَقْرَبُ إِلَيْهِ مِنْ حَبْلِ الْوَرِيدِ</w:t>
      </w:r>
      <w:r w:rsidR="00F0214D" w:rsidRPr="00905C75">
        <w:rPr>
          <w:rFonts w:ascii="Akhbar MT" w:hAnsi="AGA Arabesque" w:cs="Akhbar MT"/>
          <w:sz w:val="40"/>
          <w:szCs w:val="40"/>
        </w:rPr>
        <w:t></w:t>
      </w:r>
      <w:r w:rsidR="002D6F72">
        <w:rPr>
          <w:rFonts w:ascii="Akhbar MT" w:hAnsi="AGA Arabesque" w:cs="Akhbar MT" w:hint="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الذي</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هوفيحلقه</w:t>
      </w:r>
      <w:r w:rsidR="00F0214D" w:rsidRPr="00905C75">
        <w:rPr>
          <w:rFonts w:ascii="Akhbar MT" w:hAnsi="AGA Arabesque" w:cs="Akhbar MT"/>
          <w:sz w:val="40"/>
          <w:szCs w:val="40"/>
          <w:rtl/>
        </w:rPr>
        <w:t>".</w:t>
      </w:r>
    </w:p>
    <w:p w:rsidR="00666348" w:rsidRPr="00905C75" w:rsidRDefault="00977CE5" w:rsidP="00337519">
      <w:pPr>
        <w:spacing w:line="540" w:lineRule="exact"/>
        <w:jc w:val="both"/>
        <w:rPr>
          <w:rFonts w:ascii="Akhbar MT" w:hAnsi="AGA Arabesque" w:cs="Akhbar MT"/>
          <w:sz w:val="40"/>
          <w:szCs w:val="40"/>
          <w:rtl/>
        </w:rPr>
      </w:pPr>
      <w:r w:rsidRPr="00337519">
        <w:rPr>
          <w:rFonts w:ascii="Akhbar MT" w:hAnsi="AGA Arabesque" w:cs="Akhbar MT" w:hint="cs"/>
          <w:b/>
          <w:bCs/>
          <w:sz w:val="40"/>
          <w:szCs w:val="40"/>
          <w:rtl/>
        </w:rPr>
        <w:t>قلت</w:t>
      </w:r>
      <w:r>
        <w:rPr>
          <w:rFonts w:ascii="Akhbar MT" w:hAnsi="AGA Arabesque" w:cs="Akhbar MT" w:hint="cs"/>
          <w:sz w:val="40"/>
          <w:szCs w:val="40"/>
          <w:rtl/>
        </w:rPr>
        <w:t xml:space="preserve">: </w:t>
      </w:r>
      <w:r w:rsidR="00666348" w:rsidRPr="003875BB">
        <w:rPr>
          <w:rFonts w:ascii="Akhbar MT" w:hAnsi="AGA Arabesque" w:cs="Akhbar MT" w:hint="cs"/>
          <w:b/>
          <w:bCs/>
          <w:sz w:val="40"/>
          <w:szCs w:val="40"/>
          <w:rtl/>
        </w:rPr>
        <w:t>قوله</w:t>
      </w:r>
      <w:r w:rsidR="00655C68">
        <w:rPr>
          <w:rFonts w:ascii="Akhbar MT" w:hAnsi="AGA Arabesque" w:cs="Akhbar MT" w:hint="cs"/>
          <w:sz w:val="40"/>
          <w:szCs w:val="40"/>
          <w:rtl/>
        </w:rPr>
        <w:t>:</w:t>
      </w:r>
      <w:r w:rsidR="00666348" w:rsidRPr="00905C75">
        <w:rPr>
          <w:rFonts w:ascii="Akhbar MT" w:hAnsi="AGA Arabesque" w:cs="Akhbar MT" w:hint="cs"/>
          <w:sz w:val="40"/>
          <w:szCs w:val="40"/>
          <w:rtl/>
        </w:rPr>
        <w:t xml:space="preserve"> </w:t>
      </w:r>
      <w:r w:rsidR="00655C68">
        <w:rPr>
          <w:rFonts w:ascii="Akhbar MT" w:hAnsi="AGA Arabesque" w:cs="Akhbar MT" w:hint="cs"/>
          <w:sz w:val="40"/>
          <w:szCs w:val="40"/>
          <w:rtl/>
        </w:rPr>
        <w:t xml:space="preserve">"بقدرتنا..إلخ" </w:t>
      </w:r>
      <w:r w:rsidR="00666348" w:rsidRPr="00905C75">
        <w:rPr>
          <w:rFonts w:ascii="Akhbar MT" w:hAnsi="AGA Arabesque" w:cs="Akhbar MT" w:hint="cs"/>
          <w:sz w:val="40"/>
          <w:szCs w:val="40"/>
          <w:rtl/>
        </w:rPr>
        <w:t>محل نظر، فالمراد بالقرب قرب الملائكة، وقد بين ذلك شيخ الإسلام</w:t>
      </w:r>
      <w:r w:rsidR="009D2AC8" w:rsidRPr="00905C75">
        <w:rPr>
          <w:rFonts w:ascii="Akhbar MT" w:hAnsi="AGA Arabesque" w:cs="Akhbar MT" w:hint="cs"/>
          <w:sz w:val="40"/>
          <w:szCs w:val="40"/>
          <w:rtl/>
        </w:rPr>
        <w:t xml:space="preserve"> الإمام</w:t>
      </w:r>
      <w:r w:rsidR="00666348" w:rsidRPr="00905C75">
        <w:rPr>
          <w:rFonts w:ascii="Akhbar MT" w:hAnsi="AGA Arabesque" w:cs="Akhbar MT" w:hint="cs"/>
          <w:sz w:val="40"/>
          <w:szCs w:val="40"/>
          <w:rtl/>
        </w:rPr>
        <w:t xml:space="preserve"> ابن تيمية وتلميذه الحافظ ابن كثير.  </w:t>
      </w:r>
    </w:p>
    <w:p w:rsidR="00F31439" w:rsidRDefault="00F0214D" w:rsidP="000B2BF0">
      <w:pPr>
        <w:pStyle w:val="a9"/>
        <w:bidi/>
        <w:spacing w:line="540" w:lineRule="exact"/>
        <w:ind w:left="45"/>
        <w:jc w:val="both"/>
        <w:rPr>
          <w:rFonts w:asciiTheme="minorHAnsi" w:hAnsiTheme="minorHAnsi" w:cs="Akhbar MT"/>
          <w:sz w:val="40"/>
          <w:szCs w:val="40"/>
        </w:rPr>
      </w:pPr>
      <w:r w:rsidRPr="00905C75">
        <w:rPr>
          <w:rFonts w:ascii="Akhbar MT" w:hAnsi="AGA Arabesque" w:cs="Akhbar MT"/>
          <w:sz w:val="40"/>
          <w:szCs w:val="40"/>
          <w:rtl/>
        </w:rPr>
        <w:t xml:space="preserve"> </w:t>
      </w:r>
      <w:r w:rsidR="00666348" w:rsidRPr="00905C75">
        <w:rPr>
          <w:rFonts w:ascii="Akhbar MT" w:hAnsi="AGA Arabesque" w:cs="Akhbar MT" w:hint="cs"/>
          <w:sz w:val="40"/>
          <w:szCs w:val="40"/>
          <w:rtl/>
        </w:rPr>
        <w:t>ف</w:t>
      </w:r>
      <w:r w:rsidR="0030132B">
        <w:rPr>
          <w:rFonts w:ascii="Akhbar MT" w:hAnsi="AGA Arabesque" w:cs="Akhbar MT" w:hint="cs"/>
          <w:sz w:val="40"/>
          <w:szCs w:val="40"/>
          <w:rtl/>
        </w:rPr>
        <w:t xml:space="preserve">قد </w:t>
      </w:r>
      <w:r w:rsidR="00666348" w:rsidRPr="00905C75">
        <w:rPr>
          <w:rFonts w:ascii="Akhbar MT" w:hAnsi="AGA Arabesque" w:cs="Akhbar MT" w:hint="cs"/>
          <w:sz w:val="40"/>
          <w:szCs w:val="40"/>
          <w:rtl/>
        </w:rPr>
        <w:t>قال</w:t>
      </w:r>
      <w:r w:rsidRPr="00905C75">
        <w:rPr>
          <w:rFonts w:ascii="Akhbar MT" w:hAnsi="AGA Arabesque" w:cs="Akhbar MT"/>
          <w:sz w:val="40"/>
          <w:szCs w:val="40"/>
          <w:rtl/>
        </w:rPr>
        <w:t xml:space="preserve"> </w:t>
      </w:r>
      <w:r w:rsidR="0044550D">
        <w:rPr>
          <w:rFonts w:ascii="Akhbar MT" w:hAnsi="AGA Arabesque" w:cs="Akhbar MT" w:hint="cs"/>
          <w:sz w:val="40"/>
          <w:szCs w:val="40"/>
          <w:rtl/>
        </w:rPr>
        <w:t xml:space="preserve">الإمام </w:t>
      </w:r>
      <w:r w:rsidRPr="00905C75">
        <w:rPr>
          <w:rFonts w:ascii="Akhbar MT" w:hAnsi="AGA Arabesque" w:cs="Akhbar MT" w:hint="cs"/>
          <w:sz w:val="40"/>
          <w:szCs w:val="40"/>
          <w:rtl/>
        </w:rPr>
        <w:t>ابن</w:t>
      </w:r>
      <w:r w:rsidRPr="00905C75">
        <w:rPr>
          <w:rFonts w:ascii="Akhbar MT" w:hAnsi="AGA Arabesque" w:cs="Akhbar MT"/>
          <w:sz w:val="40"/>
          <w:szCs w:val="40"/>
          <w:rtl/>
        </w:rPr>
        <w:t xml:space="preserve"> </w:t>
      </w:r>
      <w:r w:rsidRPr="00905C75">
        <w:rPr>
          <w:rFonts w:ascii="Akhbar MT" w:hAnsi="AGA Arabesque" w:cs="Akhbar MT" w:hint="cs"/>
          <w:sz w:val="40"/>
          <w:szCs w:val="40"/>
          <w:rtl/>
        </w:rPr>
        <w:t>تيمية</w:t>
      </w:r>
      <w:r w:rsidR="00702FB1" w:rsidRPr="00905C75">
        <w:rPr>
          <w:rFonts w:ascii="Akhbar MT" w:hAnsi="AGA Arabesque" w:cs="Akhbar MT"/>
          <w:sz w:val="40"/>
          <w:szCs w:val="40"/>
          <w:rtl/>
        </w:rPr>
        <w:t xml:space="preserve"> </w:t>
      </w:r>
      <w:r w:rsidR="00702FB1" w:rsidRPr="00CD3109">
        <w:rPr>
          <w:rFonts w:ascii="Akhbar MT" w:hAnsi="AGA Arabesque" w:cs="Akhbar MT" w:hint="cs"/>
          <w:b/>
          <w:bCs/>
          <w:sz w:val="40"/>
          <w:szCs w:val="40"/>
          <w:rtl/>
        </w:rPr>
        <w:t>-</w:t>
      </w:r>
      <w:r w:rsidR="00AB380C">
        <w:rPr>
          <w:rFonts w:ascii="Akhbar MT" w:hAnsi="AGA Arabesque" w:cs="Akhbar MT" w:hint="cs"/>
          <w:sz w:val="40"/>
          <w:szCs w:val="40"/>
          <w:rtl/>
        </w:rPr>
        <w:t xml:space="preserve"> </w:t>
      </w:r>
      <w:r w:rsidRPr="00905C75">
        <w:rPr>
          <w:rFonts w:ascii="Akhbar MT" w:hAnsi="AGA Arabesque" w:cs="Akhbar MT" w:hint="cs"/>
          <w:sz w:val="40"/>
          <w:szCs w:val="40"/>
          <w:rtl/>
        </w:rPr>
        <w:t>رحمه</w:t>
      </w:r>
      <w:r w:rsidRPr="00905C75">
        <w:rPr>
          <w:rFonts w:ascii="Akhbar MT" w:hAnsi="AGA Arabesque" w:cs="Akhbar MT"/>
          <w:sz w:val="40"/>
          <w:szCs w:val="40"/>
          <w:rtl/>
        </w:rPr>
        <w:t xml:space="preserve"> </w:t>
      </w:r>
      <w:r w:rsidRPr="00905C75">
        <w:rPr>
          <w:rFonts w:ascii="Akhbar MT" w:hAnsi="AGA Arabesque" w:cs="Akhbar MT" w:hint="cs"/>
          <w:sz w:val="40"/>
          <w:szCs w:val="40"/>
          <w:rtl/>
        </w:rPr>
        <w:t>الله</w:t>
      </w:r>
      <w:r w:rsidR="00AB380C">
        <w:rPr>
          <w:rFonts w:ascii="Akhbar MT" w:hAnsi="AGA Arabesque" w:cs="Akhbar MT" w:hint="cs"/>
          <w:sz w:val="40"/>
          <w:szCs w:val="40"/>
          <w:rtl/>
        </w:rPr>
        <w:t xml:space="preserve"> </w:t>
      </w:r>
      <w:r w:rsidR="00702FB1" w:rsidRPr="00CD3109">
        <w:rPr>
          <w:rFonts w:ascii="Akhbar MT" w:hAnsi="AGA Arabesque" w:cs="Akhbar MT" w:hint="cs"/>
          <w:b/>
          <w:bCs/>
          <w:sz w:val="40"/>
          <w:szCs w:val="40"/>
          <w:rtl/>
        </w:rPr>
        <w:t>-</w:t>
      </w:r>
      <w:r w:rsidR="00B03DA2">
        <w:rPr>
          <w:rFonts w:ascii="Akhbar MT" w:hAnsi="AGA Arabesque" w:cs="Akhbar MT"/>
          <w:sz w:val="40"/>
          <w:szCs w:val="40"/>
          <w:rtl/>
        </w:rPr>
        <w:t xml:space="preserve"> (</w:t>
      </w:r>
      <w:r w:rsidRPr="00905C75">
        <w:rPr>
          <w:rFonts w:ascii="Akhbar MT" w:hAnsi="AGA Arabesque" w:cs="Akhbar MT" w:hint="cs"/>
          <w:sz w:val="40"/>
          <w:szCs w:val="40"/>
          <w:rtl/>
        </w:rPr>
        <w:t>كما</w:t>
      </w:r>
      <w:r w:rsidRPr="00905C75">
        <w:rPr>
          <w:rFonts w:ascii="Akhbar MT" w:hAnsi="AGA Arabesque" w:cs="Akhbar MT"/>
          <w:sz w:val="40"/>
          <w:szCs w:val="40"/>
          <w:rtl/>
        </w:rPr>
        <w:t xml:space="preserve"> </w:t>
      </w:r>
      <w:r w:rsidRPr="00905C75">
        <w:rPr>
          <w:rFonts w:ascii="Akhbar MT" w:hAnsi="AGA Arabesque" w:cs="Akhbar MT" w:hint="cs"/>
          <w:sz w:val="40"/>
          <w:szCs w:val="40"/>
          <w:rtl/>
        </w:rPr>
        <w:t>في</w:t>
      </w:r>
      <w:r w:rsidRPr="00905C75">
        <w:rPr>
          <w:rFonts w:ascii="Akhbar MT" w:hAnsi="AGA Arabesque" w:cs="Akhbar MT"/>
          <w:sz w:val="40"/>
          <w:szCs w:val="40"/>
          <w:rtl/>
        </w:rPr>
        <w:t xml:space="preserve"> </w:t>
      </w:r>
      <w:r w:rsidRPr="00905C75">
        <w:rPr>
          <w:rFonts w:ascii="Akhbar MT" w:hAnsi="AGA Arabesque" w:cs="Akhbar MT" w:hint="cs"/>
          <w:sz w:val="40"/>
          <w:szCs w:val="40"/>
          <w:rtl/>
        </w:rPr>
        <w:t>مجموع</w:t>
      </w:r>
      <w:r w:rsidRPr="00905C75">
        <w:rPr>
          <w:rFonts w:ascii="Akhbar MT" w:hAnsi="AGA Arabesque" w:cs="Akhbar MT"/>
          <w:sz w:val="40"/>
          <w:szCs w:val="40"/>
          <w:rtl/>
        </w:rPr>
        <w:t xml:space="preserve"> </w:t>
      </w:r>
      <w:r w:rsidRPr="00905C75">
        <w:rPr>
          <w:rFonts w:ascii="Akhbar MT" w:hAnsi="AGA Arabesque" w:cs="Akhbar MT" w:hint="cs"/>
          <w:sz w:val="40"/>
          <w:szCs w:val="40"/>
          <w:rtl/>
        </w:rPr>
        <w:t>فتاواه</w:t>
      </w:r>
      <w:r w:rsidR="007232D3">
        <w:rPr>
          <w:rFonts w:ascii="Akhbar MT" w:hAnsi="AGA Arabesque" w:cs="Akhbar MT" w:hint="cs"/>
          <w:sz w:val="40"/>
          <w:szCs w:val="40"/>
          <w:rtl/>
        </w:rPr>
        <w:t>:</w:t>
      </w:r>
      <w:r w:rsidRPr="00905C75">
        <w:rPr>
          <w:rFonts w:ascii="Akhbar MT" w:hAnsi="AGA Arabesque" w:cs="Akhbar MT"/>
          <w:sz w:val="40"/>
          <w:szCs w:val="40"/>
          <w:rtl/>
        </w:rPr>
        <w:t xml:space="preserve"> 5/503): "</w:t>
      </w:r>
      <w:r w:rsidRPr="00905C75">
        <w:rPr>
          <w:rFonts w:ascii="Akhbar MT" w:hAnsi="AGA Arabesque" w:cs="Akhbar MT" w:hint="cs"/>
          <w:sz w:val="40"/>
          <w:szCs w:val="40"/>
          <w:rtl/>
        </w:rPr>
        <w:t>وقوله</w:t>
      </w:r>
      <w:r w:rsidR="00EE57CD" w:rsidRPr="00905C75">
        <w:rPr>
          <w:rFonts w:ascii="Akhbar MT" w:hAnsi="AGA Arabesque" w:cs="Akhbar MT" w:hint="cs"/>
          <w:sz w:val="40"/>
          <w:szCs w:val="40"/>
          <w:rtl/>
        </w:rPr>
        <w:t>:</w:t>
      </w:r>
      <w:r w:rsidR="00DB4DC7">
        <w:rPr>
          <w:rFonts w:ascii="Akhbar MT" w:hAnsi="AGA Arabesque" w:cs="Akhbar MT" w:hint="cs"/>
          <w:sz w:val="40"/>
          <w:szCs w:val="40"/>
          <w:rtl/>
        </w:rPr>
        <w:t xml:space="preserve"> </w:t>
      </w:r>
      <w:r w:rsidRPr="00905C75">
        <w:rPr>
          <w:rFonts w:ascii="Akhbar MT" w:hAnsi="AGA Arabesque" w:cs="Akhbar MT"/>
          <w:sz w:val="40"/>
          <w:szCs w:val="40"/>
        </w:rPr>
        <w:t></w:t>
      </w:r>
      <w:r w:rsidRPr="00905C75">
        <w:rPr>
          <w:rFonts w:ascii="Akhbar MT" w:hAnsi="AGA Arabesque" w:cs="Akhbar MT" w:hint="cs"/>
          <w:sz w:val="40"/>
          <w:szCs w:val="40"/>
          <w:rtl/>
        </w:rPr>
        <w:t>ونحن</w:t>
      </w:r>
      <w:r w:rsidRPr="00905C75">
        <w:rPr>
          <w:rFonts w:ascii="Akhbar MT" w:hAnsi="AGA Arabesque" w:cs="Akhbar MT"/>
          <w:sz w:val="40"/>
          <w:szCs w:val="40"/>
          <w:rtl/>
        </w:rPr>
        <w:t xml:space="preserve"> </w:t>
      </w:r>
      <w:r w:rsidRPr="00905C75">
        <w:rPr>
          <w:rFonts w:ascii="Akhbar MT" w:hAnsi="AGA Arabesque" w:cs="Akhbar MT" w:hint="cs"/>
          <w:sz w:val="40"/>
          <w:szCs w:val="40"/>
          <w:rtl/>
        </w:rPr>
        <w:t>أقرب</w:t>
      </w:r>
      <w:r w:rsidRPr="00905C75">
        <w:rPr>
          <w:rFonts w:ascii="Akhbar MT" w:hAnsi="AGA Arabesque" w:cs="Akhbar MT"/>
          <w:sz w:val="40"/>
          <w:szCs w:val="40"/>
          <w:rtl/>
        </w:rPr>
        <w:t xml:space="preserve"> </w:t>
      </w:r>
      <w:r w:rsidRPr="00905C75">
        <w:rPr>
          <w:rFonts w:ascii="Akhbar MT" w:hAnsi="AGA Arabesque" w:cs="Akhbar MT" w:hint="cs"/>
          <w:sz w:val="40"/>
          <w:szCs w:val="40"/>
          <w:rtl/>
        </w:rPr>
        <w:t>إليه</w:t>
      </w:r>
      <w:r w:rsidRPr="00905C75">
        <w:rPr>
          <w:rFonts w:ascii="Akhbar MT" w:hAnsi="AGA Arabesque" w:cs="Akhbar MT"/>
          <w:sz w:val="40"/>
          <w:szCs w:val="40"/>
          <w:rtl/>
        </w:rPr>
        <w:t xml:space="preserve"> </w:t>
      </w:r>
      <w:r w:rsidRPr="00905C75">
        <w:rPr>
          <w:rFonts w:ascii="Akhbar MT" w:hAnsi="AGA Arabesque" w:cs="Akhbar MT" w:hint="cs"/>
          <w:sz w:val="40"/>
          <w:szCs w:val="40"/>
          <w:rtl/>
        </w:rPr>
        <w:t>من</w:t>
      </w:r>
      <w:r w:rsidRPr="00905C75">
        <w:rPr>
          <w:rFonts w:ascii="Akhbar MT" w:hAnsi="AGA Arabesque" w:cs="Akhbar MT"/>
          <w:sz w:val="40"/>
          <w:szCs w:val="40"/>
          <w:rtl/>
        </w:rPr>
        <w:t xml:space="preserve"> </w:t>
      </w:r>
      <w:r w:rsidRPr="00905C75">
        <w:rPr>
          <w:rFonts w:ascii="Akhbar MT" w:hAnsi="AGA Arabesque" w:cs="Akhbar MT" w:hint="cs"/>
          <w:sz w:val="40"/>
          <w:szCs w:val="40"/>
          <w:rtl/>
        </w:rPr>
        <w:t>حبل</w:t>
      </w:r>
      <w:r w:rsidRPr="00905C75">
        <w:rPr>
          <w:rFonts w:ascii="Akhbar MT" w:hAnsi="AGA Arabesque" w:cs="Akhbar MT"/>
          <w:sz w:val="40"/>
          <w:szCs w:val="40"/>
          <w:rtl/>
        </w:rPr>
        <w:t xml:space="preserve"> </w:t>
      </w:r>
      <w:r w:rsidRPr="00905C75">
        <w:rPr>
          <w:rFonts w:ascii="Akhbar MT" w:hAnsi="AGA Arabesque" w:cs="Akhbar MT" w:hint="cs"/>
          <w:sz w:val="40"/>
          <w:szCs w:val="40"/>
          <w:rtl/>
        </w:rPr>
        <w:t>الوريد</w:t>
      </w:r>
      <w:r w:rsidRPr="00905C75">
        <w:rPr>
          <w:rFonts w:ascii="Akhbar MT" w:hAnsi="AGA Arabesque" w:cs="Akhbar MT"/>
          <w:sz w:val="40"/>
          <w:szCs w:val="40"/>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لا</w:t>
      </w:r>
      <w:r w:rsidRPr="00905C75">
        <w:rPr>
          <w:rFonts w:ascii="Akhbar MT" w:hAnsi="AGA Arabesque" w:cs="Akhbar MT"/>
          <w:sz w:val="40"/>
          <w:szCs w:val="40"/>
          <w:rtl/>
        </w:rPr>
        <w:t xml:space="preserve"> </w:t>
      </w:r>
      <w:r w:rsidRPr="00905C75">
        <w:rPr>
          <w:rFonts w:ascii="Akhbar MT" w:hAnsi="AGA Arabesque" w:cs="Akhbar MT" w:hint="cs"/>
          <w:sz w:val="40"/>
          <w:szCs w:val="40"/>
          <w:rtl/>
        </w:rPr>
        <w:t>يجوز</w:t>
      </w:r>
      <w:r w:rsidRPr="00905C75">
        <w:rPr>
          <w:rFonts w:ascii="Akhbar MT" w:hAnsi="AGA Arabesque" w:cs="Akhbar MT"/>
          <w:sz w:val="40"/>
          <w:szCs w:val="40"/>
          <w:rtl/>
        </w:rPr>
        <w:t xml:space="preserve"> </w:t>
      </w:r>
      <w:r w:rsidRPr="00905C75">
        <w:rPr>
          <w:rFonts w:ascii="Akhbar MT" w:hAnsi="AGA Arabesque" w:cs="Akhbar MT" w:hint="cs"/>
          <w:sz w:val="40"/>
          <w:szCs w:val="40"/>
          <w:rtl/>
        </w:rPr>
        <w:t>أن</w:t>
      </w:r>
      <w:r w:rsidRPr="00905C75">
        <w:rPr>
          <w:rFonts w:ascii="Akhbar MT" w:hAnsi="AGA Arabesque" w:cs="Akhbar MT"/>
          <w:sz w:val="40"/>
          <w:szCs w:val="40"/>
          <w:rtl/>
        </w:rPr>
        <w:t xml:space="preserve"> </w:t>
      </w:r>
      <w:r w:rsidRPr="00905C75">
        <w:rPr>
          <w:rFonts w:ascii="Akhbar MT" w:hAnsi="AGA Arabesque" w:cs="Akhbar MT" w:hint="cs"/>
          <w:sz w:val="40"/>
          <w:szCs w:val="40"/>
          <w:rtl/>
        </w:rPr>
        <w:t>يراد</w:t>
      </w:r>
      <w:r w:rsidRPr="00905C75">
        <w:rPr>
          <w:rFonts w:ascii="Akhbar MT" w:hAnsi="AGA Arabesque" w:cs="Akhbar MT"/>
          <w:sz w:val="40"/>
          <w:szCs w:val="40"/>
          <w:rtl/>
        </w:rPr>
        <w:t xml:space="preserve"> </w:t>
      </w:r>
      <w:r w:rsidRPr="00905C75">
        <w:rPr>
          <w:rFonts w:ascii="Akhbar MT" w:hAnsi="AGA Arabesque" w:cs="Akhbar MT" w:hint="cs"/>
          <w:sz w:val="40"/>
          <w:szCs w:val="40"/>
          <w:rtl/>
        </w:rPr>
        <w:t>به</w:t>
      </w:r>
      <w:r w:rsidRPr="00905C75">
        <w:rPr>
          <w:rFonts w:ascii="Akhbar MT" w:hAnsi="AGA Arabesque" w:cs="Akhbar MT"/>
          <w:sz w:val="40"/>
          <w:szCs w:val="40"/>
          <w:rtl/>
        </w:rPr>
        <w:t xml:space="preserve"> </w:t>
      </w:r>
      <w:r w:rsidRPr="00905C75">
        <w:rPr>
          <w:rFonts w:ascii="Akhbar MT" w:hAnsi="AGA Arabesque" w:cs="Akhbar MT" w:hint="cs"/>
          <w:sz w:val="40"/>
          <w:szCs w:val="40"/>
          <w:rtl/>
        </w:rPr>
        <w:t>مجرد</w:t>
      </w:r>
      <w:r w:rsidRPr="00905C75">
        <w:rPr>
          <w:rFonts w:ascii="Akhbar MT" w:hAnsi="AGA Arabesque" w:cs="Akhbar MT"/>
          <w:sz w:val="40"/>
          <w:szCs w:val="40"/>
          <w:rtl/>
        </w:rPr>
        <w:t xml:space="preserve"> </w:t>
      </w:r>
      <w:r w:rsidRPr="00905C75">
        <w:rPr>
          <w:rFonts w:ascii="Akhbar MT" w:hAnsi="AGA Arabesque" w:cs="Akhbar MT" w:hint="cs"/>
          <w:sz w:val="40"/>
          <w:szCs w:val="40"/>
          <w:rtl/>
        </w:rPr>
        <w:t>العلم؛</w:t>
      </w:r>
      <w:r w:rsidRPr="00905C75">
        <w:rPr>
          <w:rFonts w:ascii="Akhbar MT" w:hAnsi="AGA Arabesque" w:cs="Akhbar MT"/>
          <w:sz w:val="40"/>
          <w:szCs w:val="40"/>
          <w:rtl/>
        </w:rPr>
        <w:t xml:space="preserve"> </w:t>
      </w:r>
      <w:r w:rsidR="009C5CC6" w:rsidRPr="00905C75">
        <w:rPr>
          <w:rFonts w:ascii="Akhbar MT" w:hAnsi="AGA Arabesque" w:cs="Akhbar MT" w:hint="cs"/>
          <w:sz w:val="40"/>
          <w:szCs w:val="40"/>
          <w:rtl/>
        </w:rPr>
        <w:t>فإ</w:t>
      </w:r>
      <w:r w:rsidRPr="00905C75">
        <w:rPr>
          <w:rFonts w:ascii="Akhbar MT" w:hAnsi="AGA Arabesque" w:cs="Akhbar MT" w:hint="cs"/>
          <w:sz w:val="40"/>
          <w:szCs w:val="40"/>
          <w:rtl/>
        </w:rPr>
        <w:t>ن</w:t>
      </w:r>
      <w:r w:rsidRPr="00905C75">
        <w:rPr>
          <w:rFonts w:ascii="Akhbar MT" w:hAnsi="AGA Arabesque" w:cs="Akhbar MT"/>
          <w:sz w:val="40"/>
          <w:szCs w:val="40"/>
          <w:rtl/>
        </w:rPr>
        <w:t xml:space="preserve"> </w:t>
      </w:r>
      <w:r w:rsidRPr="00905C75">
        <w:rPr>
          <w:rFonts w:ascii="Akhbar MT" w:hAnsi="AGA Arabesque" w:cs="Akhbar MT" w:hint="cs"/>
          <w:sz w:val="40"/>
          <w:szCs w:val="40"/>
          <w:rtl/>
        </w:rPr>
        <w:t>من</w:t>
      </w:r>
      <w:r w:rsidRPr="00905C75">
        <w:rPr>
          <w:rFonts w:ascii="Akhbar MT" w:hAnsi="AGA Arabesque" w:cs="Akhbar MT"/>
          <w:sz w:val="40"/>
          <w:szCs w:val="40"/>
          <w:rtl/>
        </w:rPr>
        <w:t xml:space="preserve"> </w:t>
      </w:r>
      <w:r w:rsidRPr="00905C75">
        <w:rPr>
          <w:rFonts w:ascii="Akhbar MT" w:hAnsi="AGA Arabesque" w:cs="Akhbar MT" w:hint="cs"/>
          <w:sz w:val="40"/>
          <w:szCs w:val="40"/>
          <w:rtl/>
        </w:rPr>
        <w:t>كان</w:t>
      </w:r>
      <w:r w:rsidRPr="00905C75">
        <w:rPr>
          <w:rFonts w:ascii="Akhbar MT" w:hAnsi="AGA Arabesque" w:cs="Akhbar MT"/>
          <w:sz w:val="40"/>
          <w:szCs w:val="40"/>
          <w:rtl/>
        </w:rPr>
        <w:t xml:space="preserve"> </w:t>
      </w:r>
      <w:r w:rsidRPr="00905C75">
        <w:rPr>
          <w:rFonts w:ascii="Akhbar MT" w:hAnsi="AGA Arabesque" w:cs="Akhbar MT" w:hint="cs"/>
          <w:sz w:val="40"/>
          <w:szCs w:val="40"/>
          <w:rtl/>
        </w:rPr>
        <w:t>بالشيء</w:t>
      </w:r>
      <w:r w:rsidRPr="00905C75">
        <w:rPr>
          <w:rFonts w:ascii="Akhbar MT" w:hAnsi="AGA Arabesque" w:cs="Akhbar MT"/>
          <w:sz w:val="40"/>
          <w:szCs w:val="40"/>
          <w:rtl/>
        </w:rPr>
        <w:t xml:space="preserve"> </w:t>
      </w:r>
      <w:r w:rsidRPr="00905C75">
        <w:rPr>
          <w:rFonts w:ascii="Akhbar MT" w:hAnsi="AGA Arabesque" w:cs="Akhbar MT" w:hint="cs"/>
          <w:sz w:val="40"/>
          <w:szCs w:val="40"/>
          <w:rtl/>
        </w:rPr>
        <w:t>أعلم</w:t>
      </w:r>
      <w:r w:rsidRPr="00905C75">
        <w:rPr>
          <w:rFonts w:ascii="Akhbar MT" w:hAnsi="AGA Arabesque" w:cs="Akhbar MT"/>
          <w:sz w:val="40"/>
          <w:szCs w:val="40"/>
          <w:rtl/>
        </w:rPr>
        <w:t xml:space="preserve"> </w:t>
      </w:r>
      <w:r w:rsidRPr="00905C75">
        <w:rPr>
          <w:rFonts w:ascii="Akhbar MT" w:hAnsi="AGA Arabesque" w:cs="Akhbar MT" w:hint="cs"/>
          <w:sz w:val="40"/>
          <w:szCs w:val="40"/>
          <w:rtl/>
        </w:rPr>
        <w:t>من</w:t>
      </w:r>
      <w:r w:rsidRPr="00905C75">
        <w:rPr>
          <w:rFonts w:ascii="Akhbar MT" w:hAnsi="AGA Arabesque" w:cs="Akhbar MT"/>
          <w:sz w:val="40"/>
          <w:szCs w:val="40"/>
          <w:rtl/>
        </w:rPr>
        <w:t xml:space="preserve"> </w:t>
      </w:r>
      <w:r w:rsidRPr="00905C75">
        <w:rPr>
          <w:rFonts w:ascii="Akhbar MT" w:hAnsi="AGA Arabesque" w:cs="Akhbar MT" w:hint="cs"/>
          <w:sz w:val="40"/>
          <w:szCs w:val="40"/>
          <w:rtl/>
        </w:rPr>
        <w:t>غيره</w:t>
      </w:r>
      <w:r w:rsidRPr="00905C75">
        <w:rPr>
          <w:rFonts w:ascii="Akhbar MT" w:hAnsi="AGA Arabesque" w:cs="Akhbar MT"/>
          <w:sz w:val="40"/>
          <w:szCs w:val="40"/>
          <w:rtl/>
        </w:rPr>
        <w:t xml:space="preserve"> </w:t>
      </w:r>
      <w:r w:rsidRPr="00905C75">
        <w:rPr>
          <w:rFonts w:ascii="Akhbar MT" w:hAnsi="AGA Arabesque" w:cs="Akhbar MT" w:hint="cs"/>
          <w:sz w:val="40"/>
          <w:szCs w:val="40"/>
          <w:rtl/>
        </w:rPr>
        <w:t>لا</w:t>
      </w:r>
      <w:r w:rsidRPr="00905C75">
        <w:rPr>
          <w:rFonts w:ascii="Akhbar MT" w:hAnsi="AGA Arabesque" w:cs="Akhbar MT"/>
          <w:sz w:val="40"/>
          <w:szCs w:val="40"/>
          <w:rtl/>
        </w:rPr>
        <w:t xml:space="preserve"> </w:t>
      </w:r>
      <w:r w:rsidRPr="00905C75">
        <w:rPr>
          <w:rFonts w:ascii="Akhbar MT" w:hAnsi="AGA Arabesque" w:cs="Akhbar MT" w:hint="cs"/>
          <w:sz w:val="40"/>
          <w:szCs w:val="40"/>
          <w:rtl/>
        </w:rPr>
        <w:t>يقال</w:t>
      </w:r>
      <w:r w:rsidRPr="00905C75">
        <w:rPr>
          <w:rFonts w:ascii="Akhbar MT" w:hAnsi="AGA Arabesque" w:cs="Akhbar MT"/>
          <w:sz w:val="40"/>
          <w:szCs w:val="40"/>
          <w:rtl/>
        </w:rPr>
        <w:t xml:space="preserve"> </w:t>
      </w:r>
      <w:r w:rsidRPr="00905C75">
        <w:rPr>
          <w:rFonts w:ascii="Akhbar MT" w:hAnsi="AGA Arabesque" w:cs="Akhbar MT" w:hint="cs"/>
          <w:sz w:val="40"/>
          <w:szCs w:val="40"/>
          <w:rtl/>
        </w:rPr>
        <w:t>إنه</w:t>
      </w:r>
      <w:r w:rsidRPr="00905C75">
        <w:rPr>
          <w:rFonts w:ascii="Akhbar MT" w:hAnsi="AGA Arabesque" w:cs="Akhbar MT"/>
          <w:sz w:val="40"/>
          <w:szCs w:val="40"/>
          <w:rtl/>
        </w:rPr>
        <w:t xml:space="preserve"> </w:t>
      </w:r>
      <w:r w:rsidRPr="00905C75">
        <w:rPr>
          <w:rFonts w:ascii="Akhbar MT" w:hAnsi="AGA Arabesque" w:cs="Akhbar MT" w:hint="cs"/>
          <w:sz w:val="40"/>
          <w:szCs w:val="40"/>
          <w:rtl/>
        </w:rPr>
        <w:t>أقرب</w:t>
      </w:r>
      <w:r w:rsidRPr="00905C75">
        <w:rPr>
          <w:rFonts w:ascii="Akhbar MT" w:hAnsi="AGA Arabesque" w:cs="Akhbar MT"/>
          <w:sz w:val="40"/>
          <w:szCs w:val="40"/>
          <w:rtl/>
        </w:rPr>
        <w:t xml:space="preserve"> </w:t>
      </w:r>
      <w:r w:rsidRPr="00905C75">
        <w:rPr>
          <w:rFonts w:ascii="Akhbar MT" w:hAnsi="AGA Arabesque" w:cs="Akhbar MT" w:hint="cs"/>
          <w:sz w:val="40"/>
          <w:szCs w:val="40"/>
          <w:rtl/>
        </w:rPr>
        <w:t>إليه</w:t>
      </w:r>
      <w:r w:rsidRPr="00905C75">
        <w:rPr>
          <w:rFonts w:ascii="Akhbar MT" w:hAnsi="AGA Arabesque" w:cs="Akhbar MT"/>
          <w:sz w:val="40"/>
          <w:szCs w:val="40"/>
          <w:rtl/>
        </w:rPr>
        <w:t xml:space="preserve"> </w:t>
      </w:r>
      <w:r w:rsidRPr="00905C75">
        <w:rPr>
          <w:rFonts w:ascii="Akhbar MT" w:hAnsi="AGA Arabesque" w:cs="Akhbar MT" w:hint="cs"/>
          <w:sz w:val="40"/>
          <w:szCs w:val="40"/>
          <w:rtl/>
        </w:rPr>
        <w:t>من</w:t>
      </w:r>
      <w:r w:rsidRPr="00905C75">
        <w:rPr>
          <w:rFonts w:ascii="Akhbar MT" w:hAnsi="AGA Arabesque" w:cs="Akhbar MT"/>
          <w:sz w:val="40"/>
          <w:szCs w:val="40"/>
          <w:rtl/>
        </w:rPr>
        <w:t xml:space="preserve"> </w:t>
      </w:r>
      <w:r w:rsidRPr="00905C75">
        <w:rPr>
          <w:rFonts w:ascii="Akhbar MT" w:hAnsi="AGA Arabesque" w:cs="Akhbar MT" w:hint="cs"/>
          <w:sz w:val="40"/>
          <w:szCs w:val="40"/>
          <w:rtl/>
        </w:rPr>
        <w:t>غيره</w:t>
      </w:r>
      <w:r w:rsidRPr="00905C75">
        <w:rPr>
          <w:rFonts w:ascii="Akhbar MT" w:hAnsi="AGA Arabesque" w:cs="Akhbar MT"/>
          <w:sz w:val="40"/>
          <w:szCs w:val="40"/>
          <w:rtl/>
        </w:rPr>
        <w:t xml:space="preserve"> </w:t>
      </w:r>
      <w:r w:rsidRPr="00905C75">
        <w:rPr>
          <w:rFonts w:ascii="Akhbar MT" w:hAnsi="AGA Arabesque" w:cs="Akhbar MT" w:hint="cs"/>
          <w:sz w:val="40"/>
          <w:szCs w:val="40"/>
          <w:rtl/>
        </w:rPr>
        <w:t>لمجرد</w:t>
      </w:r>
      <w:r w:rsidRPr="00905C75">
        <w:rPr>
          <w:rFonts w:ascii="Akhbar MT" w:hAnsi="AGA Arabesque" w:cs="Akhbar MT"/>
          <w:sz w:val="40"/>
          <w:szCs w:val="40"/>
          <w:rtl/>
        </w:rPr>
        <w:t xml:space="preserve"> </w:t>
      </w:r>
      <w:r w:rsidRPr="00905C75">
        <w:rPr>
          <w:rFonts w:ascii="Akhbar MT" w:hAnsi="AGA Arabesque" w:cs="Akhbar MT" w:hint="cs"/>
          <w:sz w:val="40"/>
          <w:szCs w:val="40"/>
          <w:rtl/>
        </w:rPr>
        <w:t>علمه</w:t>
      </w:r>
      <w:r w:rsidRPr="00905C75">
        <w:rPr>
          <w:rFonts w:ascii="Akhbar MT" w:hAnsi="AGA Arabesque" w:cs="Akhbar MT"/>
          <w:sz w:val="40"/>
          <w:szCs w:val="40"/>
          <w:rtl/>
        </w:rPr>
        <w:t xml:space="preserve"> </w:t>
      </w:r>
      <w:r w:rsidRPr="00905C75">
        <w:rPr>
          <w:rFonts w:ascii="Akhbar MT" w:hAnsi="AGA Arabesque" w:cs="Akhbar MT" w:hint="cs"/>
          <w:sz w:val="40"/>
          <w:szCs w:val="40"/>
          <w:rtl/>
        </w:rPr>
        <w:t>به</w:t>
      </w:r>
      <w:r w:rsidRPr="00905C75">
        <w:rPr>
          <w:rFonts w:ascii="Akhbar MT" w:hAnsi="AGA Arabesque" w:cs="Akhbar MT"/>
          <w:sz w:val="40"/>
          <w:szCs w:val="40"/>
          <w:rtl/>
        </w:rPr>
        <w:t xml:space="preserve"> </w:t>
      </w:r>
      <w:r w:rsidRPr="00905C75">
        <w:rPr>
          <w:rFonts w:ascii="Akhbar MT" w:hAnsi="AGA Arabesque" w:cs="Akhbar MT" w:hint="cs"/>
          <w:sz w:val="40"/>
          <w:szCs w:val="40"/>
          <w:rtl/>
        </w:rPr>
        <w:t>ولا</w:t>
      </w:r>
      <w:r w:rsidRPr="00905C75">
        <w:rPr>
          <w:rFonts w:ascii="Akhbar MT" w:hAnsi="AGA Arabesque" w:cs="Akhbar MT"/>
          <w:sz w:val="40"/>
          <w:szCs w:val="40"/>
          <w:rtl/>
        </w:rPr>
        <w:t xml:space="preserve"> </w:t>
      </w:r>
      <w:r w:rsidRPr="00905C75">
        <w:rPr>
          <w:rFonts w:ascii="Akhbar MT" w:hAnsi="AGA Arabesque" w:cs="Akhbar MT" w:hint="cs"/>
          <w:sz w:val="40"/>
          <w:szCs w:val="40"/>
          <w:rtl/>
        </w:rPr>
        <w:t>لمجرد</w:t>
      </w:r>
      <w:r w:rsidRPr="00905C75">
        <w:rPr>
          <w:rFonts w:ascii="Akhbar MT" w:hAnsi="AGA Arabesque" w:cs="Akhbar MT"/>
          <w:sz w:val="40"/>
          <w:szCs w:val="40"/>
          <w:rtl/>
        </w:rPr>
        <w:t xml:space="preserve"> </w:t>
      </w:r>
      <w:r w:rsidRPr="00905C75">
        <w:rPr>
          <w:rFonts w:ascii="Akhbar MT" w:hAnsi="AGA Arabesque" w:cs="Akhbar MT" w:hint="cs"/>
          <w:sz w:val="40"/>
          <w:szCs w:val="40"/>
          <w:rtl/>
        </w:rPr>
        <w:t>قدرته</w:t>
      </w:r>
      <w:r w:rsidRPr="00905C75">
        <w:rPr>
          <w:rFonts w:ascii="Akhbar MT" w:hAnsi="AGA Arabesque" w:cs="Akhbar MT"/>
          <w:sz w:val="40"/>
          <w:szCs w:val="40"/>
          <w:rtl/>
        </w:rPr>
        <w:t xml:space="preserve"> </w:t>
      </w:r>
      <w:r w:rsidRPr="00905C75">
        <w:rPr>
          <w:rFonts w:ascii="Akhbar MT" w:hAnsi="AGA Arabesque" w:cs="Akhbar MT" w:hint="cs"/>
          <w:sz w:val="40"/>
          <w:szCs w:val="40"/>
          <w:rtl/>
        </w:rPr>
        <w:t>عليه،</w:t>
      </w:r>
      <w:r w:rsidRPr="00905C75">
        <w:rPr>
          <w:rFonts w:ascii="Akhbar MT" w:hAnsi="AGA Arabesque" w:cs="Akhbar MT"/>
          <w:sz w:val="40"/>
          <w:szCs w:val="40"/>
          <w:rtl/>
        </w:rPr>
        <w:t xml:space="preserve"> </w:t>
      </w:r>
      <w:r w:rsidRPr="00905C75">
        <w:rPr>
          <w:rFonts w:ascii="Akhbar MT" w:hAnsi="AGA Arabesque" w:cs="Akhbar MT" w:hint="cs"/>
          <w:sz w:val="40"/>
          <w:szCs w:val="40"/>
          <w:rtl/>
        </w:rPr>
        <w:t>ثم</w:t>
      </w:r>
      <w:r w:rsidRPr="00905C75">
        <w:rPr>
          <w:rFonts w:ascii="Akhbar MT" w:hAnsi="AGA Arabesque" w:cs="Akhbar MT"/>
          <w:sz w:val="40"/>
          <w:szCs w:val="40"/>
          <w:rtl/>
        </w:rPr>
        <w:t xml:space="preserve"> </w:t>
      </w:r>
      <w:r w:rsidRPr="00905C75">
        <w:rPr>
          <w:rFonts w:ascii="Akhbar MT" w:hAnsi="AGA Arabesque" w:cs="Akhbar MT" w:hint="cs"/>
          <w:sz w:val="40"/>
          <w:szCs w:val="40"/>
          <w:rtl/>
        </w:rPr>
        <w:t>إنه</w:t>
      </w:r>
      <w:r w:rsidR="00702FB1" w:rsidRPr="00905C75">
        <w:rPr>
          <w:rFonts w:ascii="Akhbar MT" w:hAnsi="AGA Arabesque" w:cs="Akhbar MT"/>
          <w:sz w:val="40"/>
          <w:szCs w:val="40"/>
          <w:rtl/>
        </w:rPr>
        <w:t xml:space="preserve"> </w:t>
      </w:r>
      <w:r w:rsidR="00702FB1" w:rsidRPr="00CD3109">
        <w:rPr>
          <w:rFonts w:ascii="Akhbar MT" w:hAnsi="AGA Arabesque" w:cs="Akhbar MT"/>
          <w:b/>
          <w:bCs/>
          <w:sz w:val="40"/>
          <w:szCs w:val="40"/>
          <w:rtl/>
        </w:rPr>
        <w:t>-</w:t>
      </w:r>
      <w:r w:rsidR="00AB380C">
        <w:rPr>
          <w:rFonts w:ascii="Akhbar MT" w:hAnsi="AGA Arabesque" w:cs="Akhbar MT" w:hint="cs"/>
          <w:sz w:val="40"/>
          <w:szCs w:val="40"/>
          <w:rtl/>
        </w:rPr>
        <w:t xml:space="preserve"> </w:t>
      </w:r>
      <w:r w:rsidRPr="00905C75">
        <w:rPr>
          <w:rFonts w:ascii="Akhbar MT" w:hAnsi="AGA Arabesque" w:cs="Akhbar MT" w:hint="cs"/>
          <w:sz w:val="40"/>
          <w:szCs w:val="40"/>
          <w:rtl/>
        </w:rPr>
        <w:t>سبحانه</w:t>
      </w:r>
      <w:r w:rsidRPr="00905C75">
        <w:rPr>
          <w:rFonts w:ascii="Akhbar MT" w:hAnsi="AGA Arabesque" w:cs="Akhbar MT"/>
          <w:sz w:val="40"/>
          <w:szCs w:val="40"/>
          <w:rtl/>
        </w:rPr>
        <w:t xml:space="preserve"> </w:t>
      </w:r>
      <w:r w:rsidRPr="00905C75">
        <w:rPr>
          <w:rFonts w:ascii="Akhbar MT" w:hAnsi="AGA Arabesque" w:cs="Akhbar MT" w:hint="cs"/>
          <w:sz w:val="40"/>
          <w:szCs w:val="40"/>
          <w:rtl/>
        </w:rPr>
        <w:t>وتعالى</w:t>
      </w:r>
      <w:r w:rsidR="00AB380C">
        <w:rPr>
          <w:rFonts w:ascii="Akhbar MT" w:hAnsi="AGA Arabesque" w:cs="Akhbar MT" w:hint="cs"/>
          <w:sz w:val="40"/>
          <w:szCs w:val="40"/>
          <w:rtl/>
        </w:rPr>
        <w:t xml:space="preserve"> </w:t>
      </w:r>
      <w:r w:rsidRPr="00CD3109">
        <w:rPr>
          <w:rFonts w:ascii="Akhbar MT" w:hAnsi="AGA Arabesque" w:cs="Akhbar MT"/>
          <w:b/>
          <w:b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عالم</w:t>
      </w:r>
      <w:r w:rsidRPr="00905C75">
        <w:rPr>
          <w:rFonts w:ascii="Akhbar MT" w:hAnsi="AGA Arabesque" w:cs="Akhbar MT"/>
          <w:sz w:val="40"/>
          <w:szCs w:val="40"/>
          <w:rtl/>
        </w:rPr>
        <w:t xml:space="preserve"> </w:t>
      </w:r>
      <w:r w:rsidRPr="00905C75">
        <w:rPr>
          <w:rFonts w:ascii="Akhbar MT" w:hAnsi="AGA Arabesque" w:cs="Akhbar MT" w:hint="cs"/>
          <w:sz w:val="40"/>
          <w:szCs w:val="40"/>
          <w:rtl/>
        </w:rPr>
        <w:t>بما</w:t>
      </w:r>
      <w:r w:rsidRPr="00905C75">
        <w:rPr>
          <w:rFonts w:ascii="Akhbar MT" w:hAnsi="AGA Arabesque" w:cs="Akhbar MT"/>
          <w:sz w:val="40"/>
          <w:szCs w:val="40"/>
          <w:rtl/>
        </w:rPr>
        <w:t xml:space="preserve"> </w:t>
      </w:r>
      <w:r w:rsidRPr="00905C75">
        <w:rPr>
          <w:rFonts w:ascii="Akhbar MT" w:hAnsi="AGA Arabesque" w:cs="Akhbar MT" w:hint="cs"/>
          <w:sz w:val="40"/>
          <w:szCs w:val="40"/>
          <w:rtl/>
        </w:rPr>
        <w:t>يسر</w:t>
      </w:r>
      <w:r w:rsidRPr="00905C75">
        <w:rPr>
          <w:rFonts w:ascii="Akhbar MT" w:hAnsi="AGA Arabesque" w:cs="Akhbar MT"/>
          <w:sz w:val="40"/>
          <w:szCs w:val="40"/>
          <w:rtl/>
        </w:rPr>
        <w:t xml:space="preserve"> </w:t>
      </w:r>
      <w:r w:rsidRPr="00905C75">
        <w:rPr>
          <w:rFonts w:ascii="Akhbar MT" w:hAnsi="AGA Arabesque" w:cs="Akhbar MT" w:hint="cs"/>
          <w:sz w:val="40"/>
          <w:szCs w:val="40"/>
          <w:rtl/>
        </w:rPr>
        <w:t>من</w:t>
      </w:r>
      <w:r w:rsidRPr="00905C75">
        <w:rPr>
          <w:rFonts w:ascii="Akhbar MT" w:hAnsi="AGA Arabesque" w:cs="Akhbar MT"/>
          <w:sz w:val="40"/>
          <w:szCs w:val="40"/>
          <w:rtl/>
        </w:rPr>
        <w:t xml:space="preserve"> </w:t>
      </w:r>
      <w:r w:rsidRPr="00905C75">
        <w:rPr>
          <w:rFonts w:ascii="Akhbar MT" w:hAnsi="AGA Arabesque" w:cs="Akhbar MT" w:hint="cs"/>
          <w:sz w:val="40"/>
          <w:szCs w:val="40"/>
          <w:rtl/>
        </w:rPr>
        <w:t>القول</w:t>
      </w:r>
      <w:r w:rsidRPr="00905C75">
        <w:rPr>
          <w:rFonts w:ascii="Akhbar MT" w:hAnsi="AGA Arabesque" w:cs="Akhbar MT"/>
          <w:sz w:val="40"/>
          <w:szCs w:val="40"/>
          <w:rtl/>
        </w:rPr>
        <w:t xml:space="preserve"> </w:t>
      </w:r>
      <w:r w:rsidRPr="00905C75">
        <w:rPr>
          <w:rFonts w:ascii="Akhbar MT" w:hAnsi="AGA Arabesque" w:cs="Akhbar MT" w:hint="cs"/>
          <w:sz w:val="40"/>
          <w:szCs w:val="40"/>
          <w:rtl/>
        </w:rPr>
        <w:t>وما</w:t>
      </w:r>
      <w:r w:rsidRPr="00905C75">
        <w:rPr>
          <w:rFonts w:ascii="Akhbar MT" w:hAnsi="AGA Arabesque" w:cs="Akhbar MT"/>
          <w:sz w:val="40"/>
          <w:szCs w:val="40"/>
          <w:rtl/>
        </w:rPr>
        <w:t xml:space="preserve"> </w:t>
      </w:r>
      <w:r w:rsidRPr="00905C75">
        <w:rPr>
          <w:rFonts w:ascii="Akhbar MT" w:hAnsi="AGA Arabesque" w:cs="Akhbar MT" w:hint="cs"/>
          <w:sz w:val="40"/>
          <w:szCs w:val="40"/>
          <w:rtl/>
        </w:rPr>
        <w:t>يجهر</w:t>
      </w:r>
      <w:r w:rsidRPr="00905C75">
        <w:rPr>
          <w:rFonts w:ascii="Akhbar MT" w:hAnsi="AGA Arabesque" w:cs="Akhbar MT"/>
          <w:sz w:val="40"/>
          <w:szCs w:val="40"/>
          <w:rtl/>
        </w:rPr>
        <w:t xml:space="preserve"> </w:t>
      </w:r>
      <w:r w:rsidRPr="00905C75">
        <w:rPr>
          <w:rFonts w:ascii="Akhbar MT" w:hAnsi="AGA Arabesque" w:cs="Akhbar MT" w:hint="cs"/>
          <w:sz w:val="40"/>
          <w:szCs w:val="40"/>
          <w:rtl/>
        </w:rPr>
        <w:t>به،</w:t>
      </w:r>
      <w:r w:rsidRPr="00905C75">
        <w:rPr>
          <w:rFonts w:ascii="Akhbar MT" w:hAnsi="AGA Arabesque" w:cs="Akhbar MT"/>
          <w:sz w:val="40"/>
          <w:szCs w:val="40"/>
          <w:rtl/>
        </w:rPr>
        <w:t xml:space="preserve"> </w:t>
      </w:r>
      <w:r w:rsidRPr="00905C75">
        <w:rPr>
          <w:rFonts w:ascii="Akhbar MT" w:hAnsi="AGA Arabesque" w:cs="Akhbar MT" w:hint="cs"/>
          <w:sz w:val="40"/>
          <w:szCs w:val="40"/>
          <w:rtl/>
        </w:rPr>
        <w:t>وعالم</w:t>
      </w:r>
      <w:r w:rsidRPr="00905C75">
        <w:rPr>
          <w:rFonts w:ascii="Akhbar MT" w:hAnsi="AGA Arabesque" w:cs="Akhbar MT"/>
          <w:sz w:val="40"/>
          <w:szCs w:val="40"/>
          <w:rtl/>
        </w:rPr>
        <w:t xml:space="preserve"> </w:t>
      </w:r>
      <w:r w:rsidRPr="00905C75">
        <w:rPr>
          <w:rFonts w:ascii="Akhbar MT" w:hAnsi="AGA Arabesque" w:cs="Akhbar MT" w:hint="cs"/>
          <w:sz w:val="40"/>
          <w:szCs w:val="40"/>
          <w:rtl/>
        </w:rPr>
        <w:t>بأعماله؛</w:t>
      </w:r>
      <w:r w:rsidRPr="00905C75">
        <w:rPr>
          <w:rFonts w:ascii="Akhbar MT" w:hAnsi="AGA Arabesque" w:cs="Akhbar MT"/>
          <w:sz w:val="40"/>
          <w:szCs w:val="40"/>
          <w:rtl/>
        </w:rPr>
        <w:t xml:space="preserve"> </w:t>
      </w:r>
      <w:r w:rsidRPr="00905C75">
        <w:rPr>
          <w:rFonts w:ascii="Akhbar MT" w:hAnsi="AGA Arabesque" w:cs="Akhbar MT" w:hint="cs"/>
          <w:sz w:val="40"/>
          <w:szCs w:val="40"/>
          <w:rtl/>
        </w:rPr>
        <w:t>فلا</w:t>
      </w:r>
      <w:r w:rsidRPr="00905C75">
        <w:rPr>
          <w:rFonts w:ascii="Akhbar MT" w:hAnsi="AGA Arabesque" w:cs="Akhbar MT"/>
          <w:sz w:val="40"/>
          <w:szCs w:val="40"/>
          <w:rtl/>
        </w:rPr>
        <w:t xml:space="preserve"> </w:t>
      </w:r>
      <w:r w:rsidRPr="00905C75">
        <w:rPr>
          <w:rFonts w:ascii="Akhbar MT" w:hAnsi="AGA Arabesque" w:cs="Akhbar MT" w:hint="cs"/>
          <w:sz w:val="40"/>
          <w:szCs w:val="40"/>
          <w:rtl/>
        </w:rPr>
        <w:t>معنى</w:t>
      </w:r>
      <w:r w:rsidRPr="00905C75">
        <w:rPr>
          <w:rFonts w:ascii="Akhbar MT" w:hAnsi="AGA Arabesque" w:cs="Akhbar MT"/>
          <w:sz w:val="40"/>
          <w:szCs w:val="40"/>
          <w:rtl/>
        </w:rPr>
        <w:t xml:space="preserve"> </w:t>
      </w:r>
      <w:r w:rsidRPr="00905C75">
        <w:rPr>
          <w:rFonts w:ascii="Akhbar MT" w:hAnsi="AGA Arabesque" w:cs="Akhbar MT" w:hint="cs"/>
          <w:sz w:val="40"/>
          <w:szCs w:val="40"/>
          <w:rtl/>
        </w:rPr>
        <w:t>لتخصيص</w:t>
      </w:r>
      <w:r w:rsidRPr="00905C75">
        <w:rPr>
          <w:rFonts w:ascii="Akhbar MT" w:hAnsi="AGA Arabesque" w:cs="Akhbar MT"/>
          <w:sz w:val="40"/>
          <w:szCs w:val="40"/>
          <w:rtl/>
        </w:rPr>
        <w:t xml:space="preserve"> </w:t>
      </w:r>
      <w:r w:rsidRPr="00905C75">
        <w:rPr>
          <w:rFonts w:ascii="Akhbar MT" w:hAnsi="AGA Arabesque" w:cs="Akhbar MT" w:hint="cs"/>
          <w:sz w:val="40"/>
          <w:szCs w:val="40"/>
          <w:rtl/>
        </w:rPr>
        <w:t>حبل</w:t>
      </w:r>
      <w:r w:rsidRPr="00905C75">
        <w:rPr>
          <w:rFonts w:ascii="Akhbar MT" w:hAnsi="AGA Arabesque" w:cs="Akhbar MT"/>
          <w:sz w:val="40"/>
          <w:szCs w:val="40"/>
          <w:rtl/>
        </w:rPr>
        <w:t xml:space="preserve"> </w:t>
      </w:r>
      <w:r w:rsidRPr="00905C75">
        <w:rPr>
          <w:rFonts w:ascii="Akhbar MT" w:hAnsi="AGA Arabesque" w:cs="Akhbar MT" w:hint="cs"/>
          <w:sz w:val="40"/>
          <w:szCs w:val="40"/>
          <w:rtl/>
        </w:rPr>
        <w:t>الوريد</w:t>
      </w:r>
      <w:r w:rsidRPr="00905C75">
        <w:rPr>
          <w:rFonts w:ascii="Akhbar MT" w:hAnsi="AGA Arabesque" w:cs="Akhbar MT"/>
          <w:sz w:val="40"/>
          <w:szCs w:val="40"/>
          <w:rtl/>
        </w:rPr>
        <w:t xml:space="preserve"> </w:t>
      </w:r>
      <w:r w:rsidRPr="00905C75">
        <w:rPr>
          <w:rFonts w:ascii="Akhbar MT" w:hAnsi="AGA Arabesque" w:cs="Akhbar MT" w:hint="cs"/>
          <w:sz w:val="40"/>
          <w:szCs w:val="40"/>
          <w:rtl/>
        </w:rPr>
        <w:t>بمعنى</w:t>
      </w:r>
      <w:r w:rsidRPr="00905C75">
        <w:rPr>
          <w:rFonts w:ascii="Akhbar MT" w:hAnsi="AGA Arabesque" w:cs="Akhbar MT"/>
          <w:sz w:val="40"/>
          <w:szCs w:val="40"/>
          <w:rtl/>
        </w:rPr>
        <w:t xml:space="preserve"> </w:t>
      </w:r>
      <w:r w:rsidRPr="00905C75">
        <w:rPr>
          <w:rFonts w:ascii="Akhbar MT" w:hAnsi="AGA Arabesque" w:cs="Akhbar MT" w:hint="cs"/>
          <w:sz w:val="40"/>
          <w:szCs w:val="40"/>
          <w:rtl/>
        </w:rPr>
        <w:t>أنه</w:t>
      </w:r>
      <w:r w:rsidRPr="00905C75">
        <w:rPr>
          <w:rFonts w:ascii="Akhbar MT" w:hAnsi="AGA Arabesque" w:cs="Akhbar MT"/>
          <w:sz w:val="40"/>
          <w:szCs w:val="40"/>
          <w:rtl/>
        </w:rPr>
        <w:t xml:space="preserve"> </w:t>
      </w:r>
      <w:r w:rsidR="00DA33DA">
        <w:rPr>
          <w:rFonts w:ascii="Akhbar MT" w:hAnsi="AGA Arabesque" w:cs="Akhbar MT" w:hint="cs"/>
          <w:sz w:val="40"/>
          <w:szCs w:val="40"/>
          <w:rtl/>
        </w:rPr>
        <w:t>أ</w:t>
      </w:r>
      <w:r w:rsidRPr="00905C75">
        <w:rPr>
          <w:rFonts w:ascii="Akhbar MT" w:hAnsi="AGA Arabesque" w:cs="Akhbar MT" w:hint="cs"/>
          <w:sz w:val="40"/>
          <w:szCs w:val="40"/>
          <w:rtl/>
        </w:rPr>
        <w:t>قرب</w:t>
      </w:r>
      <w:r w:rsidRPr="00905C75">
        <w:rPr>
          <w:rFonts w:ascii="Akhbar MT" w:hAnsi="AGA Arabesque" w:cs="Akhbar MT"/>
          <w:sz w:val="40"/>
          <w:szCs w:val="40"/>
          <w:rtl/>
        </w:rPr>
        <w:t xml:space="preserve"> </w:t>
      </w:r>
      <w:r w:rsidRPr="00905C75">
        <w:rPr>
          <w:rFonts w:ascii="Akhbar MT" w:hAnsi="AGA Arabesque" w:cs="Akhbar MT" w:hint="cs"/>
          <w:sz w:val="40"/>
          <w:szCs w:val="40"/>
          <w:rtl/>
        </w:rPr>
        <w:t>إلى</w:t>
      </w:r>
      <w:r w:rsidRPr="00905C75">
        <w:rPr>
          <w:rFonts w:ascii="Akhbar MT" w:hAnsi="AGA Arabesque" w:cs="Akhbar MT"/>
          <w:sz w:val="40"/>
          <w:szCs w:val="40"/>
          <w:rtl/>
        </w:rPr>
        <w:t xml:space="preserve"> </w:t>
      </w:r>
      <w:r w:rsidRPr="00905C75">
        <w:rPr>
          <w:rFonts w:ascii="Akhbar MT" w:hAnsi="AGA Arabesque" w:cs="Akhbar MT" w:hint="cs"/>
          <w:sz w:val="40"/>
          <w:szCs w:val="40"/>
          <w:rtl/>
        </w:rPr>
        <w:t>العبد</w:t>
      </w:r>
      <w:r w:rsidRPr="00905C75">
        <w:rPr>
          <w:rFonts w:ascii="Akhbar MT" w:hAnsi="AGA Arabesque" w:cs="Akhbar MT"/>
          <w:sz w:val="40"/>
          <w:szCs w:val="40"/>
          <w:rtl/>
        </w:rPr>
        <w:t xml:space="preserve"> </w:t>
      </w:r>
      <w:r w:rsidRPr="00905C75">
        <w:rPr>
          <w:rFonts w:ascii="Akhbar MT" w:hAnsi="AGA Arabesque" w:cs="Akhbar MT" w:hint="cs"/>
          <w:sz w:val="40"/>
          <w:szCs w:val="40"/>
          <w:rtl/>
        </w:rPr>
        <w:t>منه؛</w:t>
      </w:r>
      <w:r w:rsidRPr="00905C75">
        <w:rPr>
          <w:rFonts w:ascii="Akhbar MT" w:hAnsi="AGA Arabesque" w:cs="Akhbar MT"/>
          <w:sz w:val="40"/>
          <w:szCs w:val="40"/>
          <w:rtl/>
        </w:rPr>
        <w:t xml:space="preserve"> </w:t>
      </w:r>
      <w:r w:rsidRPr="00905C75">
        <w:rPr>
          <w:rFonts w:ascii="Akhbar MT" w:hAnsi="AGA Arabesque" w:cs="Akhbar MT" w:hint="cs"/>
          <w:sz w:val="40"/>
          <w:szCs w:val="40"/>
          <w:rtl/>
        </w:rPr>
        <w:t>فإن</w:t>
      </w:r>
      <w:r w:rsidRPr="00905C75">
        <w:rPr>
          <w:rFonts w:ascii="Akhbar MT" w:hAnsi="AGA Arabesque" w:cs="Akhbar MT"/>
          <w:sz w:val="40"/>
          <w:szCs w:val="40"/>
          <w:rtl/>
        </w:rPr>
        <w:t xml:space="preserve"> </w:t>
      </w:r>
      <w:r w:rsidRPr="00905C75">
        <w:rPr>
          <w:rFonts w:ascii="Akhbar MT" w:hAnsi="AGA Arabesque" w:cs="Akhbar MT" w:hint="cs"/>
          <w:sz w:val="40"/>
          <w:szCs w:val="40"/>
          <w:rtl/>
        </w:rPr>
        <w:t>حبل</w:t>
      </w:r>
      <w:r w:rsidRPr="00905C75">
        <w:rPr>
          <w:rFonts w:ascii="Akhbar MT" w:hAnsi="AGA Arabesque" w:cs="Akhbar MT"/>
          <w:sz w:val="40"/>
          <w:szCs w:val="40"/>
          <w:rtl/>
        </w:rPr>
        <w:t xml:space="preserve"> </w:t>
      </w:r>
      <w:r w:rsidRPr="00905C75">
        <w:rPr>
          <w:rFonts w:ascii="Akhbar MT" w:hAnsi="AGA Arabesque" w:cs="Akhbar MT" w:hint="cs"/>
          <w:sz w:val="40"/>
          <w:szCs w:val="40"/>
          <w:rtl/>
        </w:rPr>
        <w:t>الوريد</w:t>
      </w:r>
      <w:r w:rsidRPr="00905C75">
        <w:rPr>
          <w:rFonts w:ascii="Akhbar MT" w:hAnsi="AGA Arabesque" w:cs="Akhbar MT"/>
          <w:sz w:val="40"/>
          <w:szCs w:val="40"/>
          <w:rtl/>
        </w:rPr>
        <w:t xml:space="preserve"> </w:t>
      </w:r>
      <w:r w:rsidRPr="00905C75">
        <w:rPr>
          <w:rFonts w:ascii="Akhbar MT" w:hAnsi="AGA Arabesque" w:cs="Akhbar MT" w:hint="cs"/>
          <w:sz w:val="40"/>
          <w:szCs w:val="40"/>
          <w:rtl/>
        </w:rPr>
        <w:t>قريب</w:t>
      </w:r>
      <w:r w:rsidRPr="00905C75">
        <w:rPr>
          <w:rFonts w:ascii="Akhbar MT" w:hAnsi="AGA Arabesque" w:cs="Akhbar MT"/>
          <w:sz w:val="40"/>
          <w:szCs w:val="40"/>
          <w:rtl/>
        </w:rPr>
        <w:t xml:space="preserve"> </w:t>
      </w:r>
      <w:r w:rsidRPr="00905C75">
        <w:rPr>
          <w:rFonts w:ascii="Akhbar MT" w:hAnsi="AGA Arabesque" w:cs="Akhbar MT" w:hint="cs"/>
          <w:sz w:val="40"/>
          <w:szCs w:val="40"/>
          <w:rtl/>
        </w:rPr>
        <w:t>إلى</w:t>
      </w:r>
      <w:r w:rsidRPr="00905C75">
        <w:rPr>
          <w:rFonts w:ascii="Akhbar MT" w:hAnsi="AGA Arabesque" w:cs="Akhbar MT"/>
          <w:sz w:val="40"/>
          <w:szCs w:val="40"/>
          <w:rtl/>
        </w:rPr>
        <w:t xml:space="preserve"> </w:t>
      </w:r>
      <w:r w:rsidRPr="00905C75">
        <w:rPr>
          <w:rFonts w:ascii="Akhbar MT" w:hAnsi="AGA Arabesque" w:cs="Akhbar MT" w:hint="cs"/>
          <w:sz w:val="40"/>
          <w:szCs w:val="40"/>
          <w:rtl/>
        </w:rPr>
        <w:t>القلب</w:t>
      </w:r>
      <w:r w:rsidRPr="00905C75">
        <w:rPr>
          <w:rFonts w:ascii="Akhbar MT" w:hAnsi="AGA Arabesque" w:cs="Akhbar MT"/>
          <w:sz w:val="40"/>
          <w:szCs w:val="40"/>
          <w:rtl/>
        </w:rPr>
        <w:t xml:space="preserve"> </w:t>
      </w:r>
      <w:r w:rsidRPr="00905C75">
        <w:rPr>
          <w:rFonts w:ascii="Akhbar MT" w:hAnsi="AGA Arabesque" w:cs="Akhbar MT" w:hint="cs"/>
          <w:sz w:val="40"/>
          <w:szCs w:val="40"/>
          <w:rtl/>
        </w:rPr>
        <w:t>ليس</w:t>
      </w:r>
      <w:r w:rsidRPr="00905C75">
        <w:rPr>
          <w:rFonts w:ascii="Akhbar MT" w:hAnsi="AGA Arabesque" w:cs="Akhbar MT"/>
          <w:sz w:val="40"/>
          <w:szCs w:val="40"/>
          <w:rtl/>
        </w:rPr>
        <w:t xml:space="preserve"> </w:t>
      </w:r>
      <w:r w:rsidRPr="00905C75">
        <w:rPr>
          <w:rFonts w:ascii="Akhbar MT" w:hAnsi="AGA Arabesque" w:cs="Akhbar MT" w:hint="cs"/>
          <w:sz w:val="40"/>
          <w:szCs w:val="40"/>
          <w:rtl/>
        </w:rPr>
        <w:t>قريباً</w:t>
      </w:r>
      <w:r w:rsidRPr="00905C75">
        <w:rPr>
          <w:rFonts w:ascii="Akhbar MT" w:hAnsi="AGA Arabesque" w:cs="Akhbar MT"/>
          <w:sz w:val="40"/>
          <w:szCs w:val="40"/>
          <w:rtl/>
        </w:rPr>
        <w:t xml:space="preserve"> </w:t>
      </w:r>
      <w:r w:rsidRPr="00905C75">
        <w:rPr>
          <w:rFonts w:ascii="Akhbar MT" w:hAnsi="AGA Arabesque" w:cs="Akhbar MT" w:hint="cs"/>
          <w:sz w:val="40"/>
          <w:szCs w:val="40"/>
          <w:rtl/>
        </w:rPr>
        <w:t>إلى</w:t>
      </w:r>
      <w:r w:rsidRPr="00905C75">
        <w:rPr>
          <w:rFonts w:ascii="Akhbar MT" w:hAnsi="AGA Arabesque" w:cs="Akhbar MT"/>
          <w:sz w:val="40"/>
          <w:szCs w:val="40"/>
          <w:rtl/>
        </w:rPr>
        <w:t xml:space="preserve"> </w:t>
      </w:r>
      <w:r w:rsidRPr="00905C75">
        <w:rPr>
          <w:rFonts w:ascii="Akhbar MT" w:hAnsi="AGA Arabesque" w:cs="Akhbar MT" w:hint="cs"/>
          <w:sz w:val="40"/>
          <w:szCs w:val="40"/>
          <w:rtl/>
        </w:rPr>
        <w:t>قوله</w:t>
      </w:r>
      <w:r w:rsidRPr="00905C75">
        <w:rPr>
          <w:rFonts w:ascii="Akhbar MT" w:hAnsi="AGA Arabesque" w:cs="Akhbar MT"/>
          <w:sz w:val="40"/>
          <w:szCs w:val="40"/>
          <w:rtl/>
        </w:rPr>
        <w:t xml:space="preserve"> </w:t>
      </w:r>
      <w:r w:rsidRPr="00905C75">
        <w:rPr>
          <w:rFonts w:ascii="Akhbar MT" w:hAnsi="AGA Arabesque" w:cs="Akhbar MT" w:hint="cs"/>
          <w:sz w:val="40"/>
          <w:szCs w:val="40"/>
          <w:rtl/>
        </w:rPr>
        <w:t>الظاهر،</w:t>
      </w:r>
      <w:r w:rsidRPr="00905C75">
        <w:rPr>
          <w:rFonts w:ascii="Akhbar MT" w:hAnsi="AGA Arabesque" w:cs="Akhbar MT"/>
          <w:sz w:val="40"/>
          <w:szCs w:val="40"/>
          <w:rtl/>
        </w:rPr>
        <w:t xml:space="preserve"> </w:t>
      </w:r>
      <w:r w:rsidRPr="00905C75">
        <w:rPr>
          <w:rFonts w:ascii="Akhbar MT" w:hAnsi="AGA Arabesque" w:cs="Akhbar MT" w:hint="cs"/>
          <w:sz w:val="40"/>
          <w:szCs w:val="40"/>
          <w:rtl/>
        </w:rPr>
        <w:t>وهو</w:t>
      </w:r>
      <w:r w:rsidRPr="00905C75">
        <w:rPr>
          <w:rFonts w:ascii="Akhbar MT" w:hAnsi="AGA Arabesque" w:cs="Akhbar MT"/>
          <w:sz w:val="40"/>
          <w:szCs w:val="40"/>
          <w:rtl/>
        </w:rPr>
        <w:t xml:space="preserve"> </w:t>
      </w:r>
      <w:r w:rsidRPr="00905C75">
        <w:rPr>
          <w:rFonts w:ascii="Akhbar MT" w:hAnsi="AGA Arabesque" w:cs="Akhbar MT" w:hint="cs"/>
          <w:sz w:val="40"/>
          <w:szCs w:val="40"/>
          <w:rtl/>
        </w:rPr>
        <w:t>يعلم</w:t>
      </w:r>
      <w:r w:rsidRPr="00905C75">
        <w:rPr>
          <w:rFonts w:ascii="Akhbar MT" w:hAnsi="AGA Arabesque" w:cs="Akhbar MT"/>
          <w:sz w:val="40"/>
          <w:szCs w:val="40"/>
          <w:rtl/>
        </w:rPr>
        <w:t xml:space="preserve"> </w:t>
      </w:r>
      <w:r w:rsidRPr="00905C75">
        <w:rPr>
          <w:rFonts w:ascii="Akhbar MT" w:hAnsi="AGA Arabesque" w:cs="Akhbar MT" w:hint="cs"/>
          <w:sz w:val="40"/>
          <w:szCs w:val="40"/>
          <w:rtl/>
        </w:rPr>
        <w:t>ظاهر</w:t>
      </w:r>
      <w:r w:rsidRPr="00905C75">
        <w:rPr>
          <w:rFonts w:ascii="Akhbar MT" w:hAnsi="AGA Arabesque" w:cs="Akhbar MT"/>
          <w:sz w:val="40"/>
          <w:szCs w:val="40"/>
          <w:rtl/>
        </w:rPr>
        <w:t xml:space="preserve"> </w:t>
      </w:r>
      <w:r w:rsidRPr="00905C75">
        <w:rPr>
          <w:rFonts w:ascii="Akhbar MT" w:hAnsi="AGA Arabesque" w:cs="Akhbar MT" w:hint="cs"/>
          <w:sz w:val="40"/>
          <w:szCs w:val="40"/>
          <w:rtl/>
        </w:rPr>
        <w:t>الإنسان</w:t>
      </w:r>
      <w:r w:rsidRPr="00905C75">
        <w:rPr>
          <w:rFonts w:ascii="Akhbar MT" w:hAnsi="AGA Arabesque" w:cs="Akhbar MT"/>
          <w:sz w:val="40"/>
          <w:szCs w:val="40"/>
          <w:rtl/>
        </w:rPr>
        <w:t xml:space="preserve"> </w:t>
      </w:r>
      <w:r w:rsidRPr="00905C75">
        <w:rPr>
          <w:rFonts w:ascii="Akhbar MT" w:hAnsi="AGA Arabesque" w:cs="Akhbar MT" w:hint="cs"/>
          <w:sz w:val="40"/>
          <w:szCs w:val="40"/>
          <w:rtl/>
        </w:rPr>
        <w:t>وباطنه،</w:t>
      </w:r>
      <w:r w:rsidRPr="00905C75">
        <w:rPr>
          <w:rFonts w:ascii="Akhbar MT" w:hAnsi="AGA Arabesque" w:cs="Akhbar MT"/>
          <w:sz w:val="40"/>
          <w:szCs w:val="40"/>
          <w:rtl/>
        </w:rPr>
        <w:t xml:space="preserve"> </w:t>
      </w:r>
      <w:r w:rsidRPr="00905C75">
        <w:rPr>
          <w:rFonts w:ascii="Akhbar MT" w:hAnsi="AGA Arabesque" w:cs="Akhbar MT" w:hint="cs"/>
          <w:sz w:val="40"/>
          <w:szCs w:val="40"/>
          <w:rtl/>
        </w:rPr>
        <w:t>قال</w:t>
      </w:r>
      <w:r w:rsidR="00702FB1" w:rsidRPr="00905C75">
        <w:rPr>
          <w:rFonts w:ascii="Akhbar MT" w:hAnsi="AGA Arabesque" w:cs="Akhbar MT"/>
          <w:sz w:val="40"/>
          <w:szCs w:val="40"/>
          <w:rtl/>
        </w:rPr>
        <w:t xml:space="preserve"> </w:t>
      </w:r>
      <w:r w:rsidR="00AB380C" w:rsidRPr="00CD3109">
        <w:rPr>
          <w:rFonts w:ascii="Akhbar MT" w:hAnsi="AGA Arabesque" w:cs="Akhbar MT" w:hint="cs"/>
          <w:b/>
          <w:bCs/>
          <w:sz w:val="40"/>
          <w:szCs w:val="40"/>
          <w:rtl/>
        </w:rPr>
        <w:t>-</w:t>
      </w:r>
      <w:r w:rsidR="00AB380C">
        <w:rPr>
          <w:rFonts w:ascii="Akhbar MT" w:hAnsi="AGA Arabesque" w:cs="Akhbar MT" w:hint="cs"/>
          <w:sz w:val="40"/>
          <w:szCs w:val="40"/>
          <w:rtl/>
        </w:rPr>
        <w:t xml:space="preserve"> </w:t>
      </w:r>
      <w:r w:rsidRPr="00905C75">
        <w:rPr>
          <w:rFonts w:ascii="Akhbar MT" w:hAnsi="AGA Arabesque" w:cs="Akhbar MT" w:hint="cs"/>
          <w:sz w:val="40"/>
          <w:szCs w:val="40"/>
          <w:rtl/>
        </w:rPr>
        <w:t>تعالى</w:t>
      </w:r>
      <w:r w:rsidR="00AB380C">
        <w:rPr>
          <w:rFonts w:ascii="Akhbar MT" w:hAnsi="AGA Arabesque" w:cs="Akhbar MT" w:hint="cs"/>
          <w:sz w:val="40"/>
          <w:szCs w:val="40"/>
          <w:rtl/>
        </w:rPr>
        <w:t xml:space="preserve"> </w:t>
      </w:r>
      <w:r w:rsidRPr="00CD3109">
        <w:rPr>
          <w:rFonts w:ascii="Akhbar MT" w:hAnsi="AGA Arabesque" w:cs="Akhbar MT"/>
          <w:b/>
          <w:bCs/>
          <w:sz w:val="40"/>
          <w:szCs w:val="40"/>
          <w:rtl/>
        </w:rPr>
        <w:t>-</w:t>
      </w:r>
      <w:r w:rsidR="00AB380C">
        <w:rPr>
          <w:rFonts w:ascii="Akhbar MT" w:hAnsi="AGA Arabesque" w:cs="Akhbar MT" w:hint="cs"/>
          <w:sz w:val="40"/>
          <w:szCs w:val="40"/>
          <w:rtl/>
        </w:rPr>
        <w:t>:</w:t>
      </w:r>
      <w:r w:rsidRPr="00905C75">
        <w:rPr>
          <w:rFonts w:ascii="Akhbar MT" w:hAnsi="AGA Arabesque" w:cs="Akhbar MT"/>
          <w:sz w:val="40"/>
          <w:szCs w:val="40"/>
          <w:rtl/>
        </w:rPr>
        <w:t xml:space="preserve"> </w:t>
      </w:r>
    </w:p>
    <w:p w:rsidR="00B73C82" w:rsidRDefault="005D44F5" w:rsidP="00B73C82">
      <w:pPr>
        <w:pStyle w:val="a9"/>
        <w:bidi/>
        <w:spacing w:line="540" w:lineRule="exact"/>
        <w:ind w:left="45"/>
        <w:jc w:val="both"/>
        <w:rPr>
          <w:rFonts w:ascii="Akhbar MT" w:hAnsi="AGA Arabesque" w:cs="Akhbar MT"/>
          <w:sz w:val="40"/>
          <w:szCs w:val="40"/>
          <w:rtl/>
        </w:rPr>
      </w:pPr>
      <w:r w:rsidRPr="00905C75">
        <w:rPr>
          <w:rFonts w:ascii="Akhbar MT" w:hAnsi="AGA Arabesque" w:cs="Akhbar MT"/>
          <w:sz w:val="40"/>
          <w:szCs w:val="40"/>
        </w:rPr>
        <w:sym w:font="AGA Arabesque" w:char="F05D"/>
      </w:r>
      <w:r w:rsidRPr="00905C75">
        <w:rPr>
          <w:rFonts w:ascii="Akhbar MT" w:hAnsi="AGA Arabesque" w:cs="Akhbar MT"/>
          <w:sz w:val="40"/>
          <w:szCs w:val="40"/>
          <w:rtl/>
        </w:rPr>
        <w:t>وَأَسِرُّوا قَوْلَكُمْ أَوِ اجْهَرُوا بِهِ إِنَّهُ عَلِيمٌ بِذَاتِ</w:t>
      </w:r>
      <w:r w:rsidRPr="00905C75">
        <w:rPr>
          <w:rFonts w:ascii="Akhbar MT" w:hAnsi="AGA Arabesque" w:cs="Akhbar MT" w:hint="cs"/>
          <w:sz w:val="40"/>
          <w:szCs w:val="40"/>
          <w:rtl/>
        </w:rPr>
        <w:t xml:space="preserve"> </w:t>
      </w:r>
      <w:r w:rsidRPr="00905C75">
        <w:rPr>
          <w:rFonts w:ascii="Akhbar MT" w:hAnsi="AGA Arabesque" w:cs="Akhbar MT"/>
          <w:sz w:val="40"/>
          <w:szCs w:val="40"/>
          <w:rtl/>
        </w:rPr>
        <w:t xml:space="preserve">الصُّدُورِ </w:t>
      </w:r>
      <w:r w:rsidR="00755399" w:rsidRPr="00CD3109">
        <w:rPr>
          <w:rFonts w:ascii="Traditional Arabic" w:hAnsi="Traditional Arabic" w:cs="Akhbar MT"/>
          <w:color w:val="000000"/>
          <w:sz w:val="16"/>
          <w:szCs w:val="16"/>
        </w:rPr>
        <w:sym w:font="AGA Arabesque" w:char="F02A"/>
      </w:r>
      <w:r w:rsidRPr="00905C75">
        <w:rPr>
          <w:rFonts w:ascii="Akhbar MT" w:hAnsi="AGA Arabesque" w:cs="Akhbar MT"/>
          <w:sz w:val="40"/>
          <w:szCs w:val="40"/>
          <w:rtl/>
        </w:rPr>
        <w:t xml:space="preserve"> أَلا يَعْلَمُ مَنْ خَلَقَ وَهُوَ اللَّطِيفُ الْخَبِيرُ </w:t>
      </w:r>
      <w:r w:rsidR="00F0214D" w:rsidRPr="00905C75">
        <w:rPr>
          <w:rFonts w:ascii="Akhbar MT" w:hAnsi="AGA Arabesque" w:cs="Akhbar MT"/>
          <w:sz w:val="40"/>
          <w:szCs w:val="40"/>
        </w:rPr>
        <w:t></w:t>
      </w:r>
      <w:r w:rsidR="00A84E66" w:rsidRPr="00905C75">
        <w:rPr>
          <w:rFonts w:ascii="Akhbar MT" w:hAnsi="AGA Arabesque" w:cs="Akhbar MT" w:hint="cs"/>
          <w:sz w:val="40"/>
          <w:szCs w:val="40"/>
          <w:rtl/>
        </w:rPr>
        <w:t>"</w:t>
      </w:r>
      <w:r w:rsidR="0044550D">
        <w:rPr>
          <w:rFonts w:ascii="Akhbar MT" w:hAnsi="AGA Arabesque" w:cs="Akhbar MT" w:hint="cs"/>
          <w:sz w:val="40"/>
          <w:szCs w:val="40"/>
          <w:rtl/>
        </w:rPr>
        <w:t>،</w:t>
      </w:r>
      <w:r w:rsidR="009C2063" w:rsidRPr="00905C75">
        <w:rPr>
          <w:rFonts w:ascii="Akhbar MT" w:hAnsi="AGA Arabesque" w:cs="Akhbar MT" w:hint="cs"/>
          <w:sz w:val="40"/>
          <w:szCs w:val="40"/>
          <w:rtl/>
        </w:rPr>
        <w:t xml:space="preserve"> </w:t>
      </w:r>
      <w:r w:rsidR="00A84E66" w:rsidRPr="00905C75">
        <w:rPr>
          <w:rFonts w:ascii="Akhbar MT" w:hAnsi="AGA Arabesque" w:cs="Akhbar MT" w:hint="cs"/>
          <w:sz w:val="40"/>
          <w:szCs w:val="40"/>
          <w:rtl/>
        </w:rPr>
        <w:t>إلى قوله:</w:t>
      </w:r>
      <w:r w:rsidR="009C2063" w:rsidRPr="00905C75">
        <w:rPr>
          <w:rFonts w:ascii="Akhbar MT" w:hAnsi="AGA Arabesque" w:cs="Akhbar MT" w:hint="cs"/>
          <w:sz w:val="40"/>
          <w:szCs w:val="40"/>
          <w:rtl/>
        </w:rPr>
        <w:t xml:space="preserve"> </w:t>
      </w:r>
      <w:r w:rsidR="00A84E66" w:rsidRPr="00905C75">
        <w:rPr>
          <w:rFonts w:ascii="Akhbar MT" w:hAnsi="AGA Arabesque" w:cs="Akhbar MT" w:hint="cs"/>
          <w:sz w:val="40"/>
          <w:szCs w:val="40"/>
          <w:rtl/>
        </w:rPr>
        <w:t>"</w:t>
      </w:r>
      <w:r w:rsidR="00F0214D" w:rsidRPr="00905C75">
        <w:rPr>
          <w:rFonts w:ascii="Akhbar MT" w:hAnsi="AGA Arabesque" w:cs="Akhbar MT" w:hint="cs"/>
          <w:sz w:val="40"/>
          <w:szCs w:val="40"/>
          <w:rtl/>
        </w:rPr>
        <w:t>ومما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يدل</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على</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أن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القرب</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ليس</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المراد</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به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العلم،</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أنه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قال</w:t>
      </w:r>
      <w:r w:rsidR="00702FB1" w:rsidRPr="00905C75">
        <w:rPr>
          <w:rFonts w:ascii="Akhbar MT" w:hAnsi="AGA Arabesque" w:cs="Akhbar MT"/>
          <w:sz w:val="40"/>
          <w:szCs w:val="40"/>
          <w:rtl/>
        </w:rPr>
        <w:t xml:space="preserve"> </w:t>
      </w:r>
      <w:r w:rsidR="00AB380C">
        <w:rPr>
          <w:rFonts w:ascii="Akhbar MT" w:hAnsi="AGA Arabesque" w:cs="Akhbar MT" w:hint="cs"/>
          <w:sz w:val="40"/>
          <w:szCs w:val="40"/>
          <w:rtl/>
        </w:rPr>
        <w:t xml:space="preserve">- </w:t>
      </w:r>
      <w:r w:rsidR="00F0214D" w:rsidRPr="00905C75">
        <w:rPr>
          <w:rFonts w:ascii="Akhbar MT" w:hAnsi="AGA Arabesque" w:cs="Akhbar MT" w:hint="cs"/>
          <w:sz w:val="40"/>
          <w:szCs w:val="40"/>
          <w:rtl/>
        </w:rPr>
        <w:t>تعالى</w:t>
      </w:r>
      <w:r w:rsidR="00AB380C">
        <w:rPr>
          <w:rFonts w:ascii="Akhbar MT" w:hAnsi="AGA Arabesque" w:cs="Akhbar MT" w:hint="cs"/>
          <w:sz w:val="40"/>
          <w:szCs w:val="40"/>
          <w:rtl/>
        </w:rPr>
        <w:t xml:space="preserve"> </w:t>
      </w:r>
      <w:r w:rsidR="00F0214D" w:rsidRPr="00905C75">
        <w:rPr>
          <w:rFonts w:ascii="Akhbar MT" w:hAnsi="AGA Arabesque" w:cs="Akhbar MT"/>
          <w:sz w:val="40"/>
          <w:szCs w:val="40"/>
          <w:rtl/>
        </w:rPr>
        <w:t>-</w:t>
      </w:r>
      <w:r w:rsidR="00AB380C">
        <w:rPr>
          <w:rFonts w:ascii="Akhbar MT" w:hAnsi="AGA Arabesque" w:cs="Akhbar MT" w:hint="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sz w:val="40"/>
          <w:szCs w:val="40"/>
        </w:rPr>
        <w:t></w:t>
      </w:r>
      <w:r w:rsidR="009C5CC6" w:rsidRPr="00905C75">
        <w:rPr>
          <w:rFonts w:ascii="Akhbar MT" w:hAnsi="AGA Arabesque" w:cs="Akhbar MT"/>
          <w:sz w:val="40"/>
          <w:szCs w:val="40"/>
          <w:rtl/>
        </w:rPr>
        <w:t xml:space="preserve">وَلَقَدْ خَلَقْنَا الإِنسَانَ وَنَعْلَمُ مَا تُوَسْوِسُ بِهِ نَفْسُهُ وَنَحْنُ أَقْرَبُ إِلَيْهِ </w:t>
      </w:r>
      <w:r w:rsidR="009C5CC6" w:rsidRPr="00905C75">
        <w:rPr>
          <w:rFonts w:ascii="Akhbar MT" w:hAnsi="AGA Arabesque" w:cs="Akhbar MT"/>
          <w:sz w:val="40"/>
          <w:szCs w:val="40"/>
          <w:rtl/>
        </w:rPr>
        <w:lastRenderedPageBreak/>
        <w:t>مِنْ حَبْلِ الْوَرِيدِ</w:t>
      </w:r>
      <w:r w:rsidR="00755399" w:rsidRPr="00CD3109">
        <w:rPr>
          <w:rFonts w:ascii="Traditional Arabic" w:hAnsi="Traditional Arabic" w:cs="Akhbar MT"/>
          <w:color w:val="000000"/>
          <w:sz w:val="16"/>
          <w:szCs w:val="16"/>
        </w:rPr>
        <w:sym w:font="AGA Arabesque" w:char="F02A"/>
      </w:r>
      <w:r w:rsidR="009C5CC6" w:rsidRPr="00CD3109">
        <w:rPr>
          <w:rFonts w:ascii="Akhbar MT" w:hAnsi="AGA Arabesque" w:cs="Akhbar MT"/>
          <w:sz w:val="44"/>
          <w:szCs w:val="44"/>
        </w:rPr>
        <w:t xml:space="preserve"> </w:t>
      </w:r>
      <w:r w:rsidR="009C5CC6" w:rsidRPr="00905C75">
        <w:rPr>
          <w:rFonts w:ascii="Akhbar MT" w:hAnsi="AGA Arabesque" w:cs="Akhbar MT" w:hint="cs"/>
          <w:sz w:val="40"/>
          <w:szCs w:val="40"/>
          <w:rtl/>
        </w:rPr>
        <w:t xml:space="preserve"> </w:t>
      </w:r>
      <w:r w:rsidR="009C5CC6" w:rsidRPr="00905C75">
        <w:rPr>
          <w:rFonts w:ascii="Akhbar MT" w:hAnsi="AGA Arabesque" w:cs="Akhbar MT"/>
          <w:sz w:val="40"/>
          <w:szCs w:val="40"/>
          <w:rtl/>
        </w:rPr>
        <w:t>إِذْ يَتَلَقَّى الْمُتَلَقِّيَانِ عَنِ الْيَمِينِ وَعَنِ الشِّمَالِ قَعِيدٌ</w:t>
      </w:r>
      <w:r w:rsidR="00F0214D" w:rsidRPr="00905C75">
        <w:rPr>
          <w:rFonts w:ascii="Akhbar MT" w:hAnsi="AGA Arabesque" w:cs="Akhbar MT"/>
          <w:sz w:val="40"/>
          <w:szCs w:val="40"/>
        </w:rPr>
        <w:t></w:t>
      </w:r>
      <w:r w:rsidR="00F0214D" w:rsidRPr="00905C75">
        <w:rPr>
          <w:rFonts w:ascii="Akhbar MT" w:hAnsi="AGA Arabesque" w:cs="Akhbar MT" w:hint="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فأخبر</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أنه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يعلم</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ما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توسوس</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به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نفسه،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ثم</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قال</w:t>
      </w:r>
      <w:r w:rsidR="00F0214D" w:rsidRPr="00905C75">
        <w:rPr>
          <w:rFonts w:ascii="Akhbar MT" w:hAnsi="AGA Arabesque" w:cs="Akhbar MT"/>
          <w:sz w:val="40"/>
          <w:szCs w:val="40"/>
          <w:rtl/>
        </w:rPr>
        <w:t xml:space="preserve">: </w:t>
      </w:r>
      <w:r w:rsidR="00F0214D" w:rsidRPr="00905C75">
        <w:rPr>
          <w:rFonts w:ascii="Akhbar MT" w:hAnsi="AGA Arabesque" w:cs="Akhbar MT"/>
          <w:sz w:val="40"/>
          <w:szCs w:val="40"/>
        </w:rPr>
        <w:t></w:t>
      </w:r>
      <w:r w:rsidR="009C5CC6" w:rsidRPr="00905C75">
        <w:rPr>
          <w:rFonts w:ascii="Akhbar MT" w:hAnsi="AGA Arabesque" w:cs="Akhbar MT"/>
          <w:sz w:val="40"/>
          <w:szCs w:val="40"/>
          <w:rtl/>
        </w:rPr>
        <w:t>وَنَحْنُ أَقْرَبُ إِلَيْهِ مِنْ حَبْلِ الْوَرِيدِ</w:t>
      </w:r>
      <w:r w:rsidR="00F0214D" w:rsidRPr="00905C75">
        <w:rPr>
          <w:rFonts w:ascii="Akhbar MT" w:hAnsi="AGA Arabesque" w:cs="Akhbar MT"/>
          <w:sz w:val="40"/>
          <w:szCs w:val="40"/>
        </w:rPr>
        <w:t></w:t>
      </w:r>
      <w:r w:rsidR="00F0214D" w:rsidRPr="00905C75">
        <w:rPr>
          <w:rFonts w:ascii="Akhbar MT" w:hAnsi="AGA Arabesque" w:cs="Akhbar MT" w:hint="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فأثبت</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العلم</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وأثبت</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القرب</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وجعلهما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شيئين</w:t>
      </w:r>
      <w:r w:rsidR="004F4DC8" w:rsidRPr="00905C75">
        <w:rPr>
          <w:rFonts w:ascii="Akhbar MT" w:hAnsi="AGA Arabesque" w:cs="Akhbar MT" w:hint="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فلا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يجعل</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أحدهما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هو</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الآخر،</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وقيد</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القرب</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بقوله</w:t>
      </w:r>
      <w:r w:rsidR="00F0214D" w:rsidRPr="00905C75">
        <w:rPr>
          <w:rFonts w:ascii="Akhbar MT" w:hAnsi="AGA Arabesque" w:cs="Akhbar MT"/>
          <w:sz w:val="40"/>
          <w:szCs w:val="40"/>
          <w:rtl/>
        </w:rPr>
        <w:t xml:space="preserve">: </w:t>
      </w:r>
      <w:r w:rsidR="00F0214D" w:rsidRPr="00905C75">
        <w:rPr>
          <w:rFonts w:ascii="Akhbar MT" w:hAnsi="AGA Arabesque" w:cs="Akhbar MT"/>
          <w:sz w:val="40"/>
          <w:szCs w:val="40"/>
        </w:rPr>
        <w:t></w:t>
      </w:r>
      <w:r w:rsidR="009C5CC6" w:rsidRPr="00905C75">
        <w:rPr>
          <w:rFonts w:ascii="Akhbar MT" w:hAnsi="AGA Arabesque" w:cs="Akhbar MT"/>
          <w:sz w:val="40"/>
          <w:szCs w:val="40"/>
          <w:rtl/>
        </w:rPr>
        <w:t xml:space="preserve">إِذْ يَتَلَقَّى الْمُتَلَقِّيَانِ عَنِ الْيَمِينِ وَعَنِ الشِّمَالِ قَعِيدٌ </w:t>
      </w:r>
      <w:r w:rsidR="00755399" w:rsidRPr="00CD3109">
        <w:rPr>
          <w:rFonts w:ascii="Traditional Arabic" w:hAnsi="Traditional Arabic" w:cs="Akhbar MT"/>
          <w:color w:val="000000"/>
          <w:sz w:val="16"/>
          <w:szCs w:val="16"/>
        </w:rPr>
        <w:sym w:font="AGA Arabesque" w:char="F02A"/>
      </w:r>
      <w:r w:rsidR="00F0214D" w:rsidRPr="00905C75">
        <w:rPr>
          <w:rFonts w:ascii="Akhbar MT" w:hAnsi="AGA Arabesque" w:cs="Akhbar MT"/>
          <w:sz w:val="40"/>
          <w:szCs w:val="40"/>
          <w:rtl/>
        </w:rPr>
        <w:t xml:space="preserve"> </w:t>
      </w:r>
      <w:r w:rsidR="009C5CC6" w:rsidRPr="00905C75">
        <w:rPr>
          <w:rFonts w:ascii="Akhbar MT" w:hAnsi="AGA Arabesque" w:cs="Akhbar MT"/>
          <w:sz w:val="40"/>
          <w:szCs w:val="40"/>
          <w:rtl/>
        </w:rPr>
        <w:t>مَا يَلْفِظُ مِن قَوْلٍ إِلاَّ لَدَيْهِ رَقِيبٌ عَتِيدٌ</w:t>
      </w:r>
      <w:r w:rsidR="00F0214D" w:rsidRPr="00905C75">
        <w:rPr>
          <w:rFonts w:ascii="Akhbar MT" w:hAnsi="AGA Arabesque" w:cs="Akhbar MT"/>
          <w:sz w:val="40"/>
          <w:szCs w:val="40"/>
        </w:rPr>
        <w:t></w:t>
      </w:r>
      <w:r w:rsidR="00B73C82">
        <w:rPr>
          <w:rFonts w:ascii="Akhbar MT" w:hAnsi="AGA Arabesque" w:cs="Akhbar MT" w:hint="cs"/>
          <w:sz w:val="40"/>
          <w:szCs w:val="40"/>
          <w:rtl/>
        </w:rPr>
        <w:t>.</w:t>
      </w:r>
      <w:r w:rsidR="00A84E66" w:rsidRPr="00905C75">
        <w:rPr>
          <w:rFonts w:ascii="Akhbar MT" w:hAnsi="AGA Arabesque" w:cs="Akhbar MT" w:hint="cs"/>
          <w:sz w:val="40"/>
          <w:szCs w:val="40"/>
          <w:rtl/>
        </w:rPr>
        <w:t xml:space="preserve"> </w:t>
      </w:r>
    </w:p>
    <w:p w:rsidR="003660F8" w:rsidRDefault="00A84E66" w:rsidP="00B73C82">
      <w:pPr>
        <w:pStyle w:val="a9"/>
        <w:bidi/>
        <w:spacing w:line="540" w:lineRule="exact"/>
        <w:ind w:left="45"/>
        <w:jc w:val="both"/>
        <w:rPr>
          <w:rFonts w:ascii="Akhbar MT" w:hAnsi="AGA Arabesque" w:cs="Akhbar MT"/>
          <w:sz w:val="40"/>
          <w:szCs w:val="40"/>
          <w:rtl/>
        </w:rPr>
      </w:pPr>
      <w:r w:rsidRPr="00905C75">
        <w:rPr>
          <w:rFonts w:ascii="Akhbar MT" w:hAnsi="AGA Arabesque" w:cs="Akhbar MT" w:hint="cs"/>
          <w:sz w:val="40"/>
          <w:szCs w:val="40"/>
          <w:rtl/>
        </w:rPr>
        <w:t>وأما</w:t>
      </w:r>
      <w:r w:rsidRPr="00905C75">
        <w:rPr>
          <w:rFonts w:ascii="Akhbar MT" w:hAnsi="AGA Arabesque" w:cs="Akhbar MT"/>
          <w:sz w:val="40"/>
          <w:szCs w:val="40"/>
          <w:rtl/>
        </w:rPr>
        <w:t xml:space="preserve"> </w:t>
      </w:r>
      <w:r w:rsidRPr="00905C75">
        <w:rPr>
          <w:rFonts w:ascii="Akhbar MT" w:hAnsi="AGA Arabesque" w:cs="Akhbar MT" w:hint="cs"/>
          <w:sz w:val="40"/>
          <w:szCs w:val="40"/>
          <w:rtl/>
        </w:rPr>
        <w:t>من</w:t>
      </w:r>
      <w:r w:rsidRPr="00905C75">
        <w:rPr>
          <w:rFonts w:ascii="Akhbar MT" w:hAnsi="AGA Arabesque" w:cs="Akhbar MT"/>
          <w:sz w:val="40"/>
          <w:szCs w:val="40"/>
          <w:rtl/>
        </w:rPr>
        <w:t xml:space="preserve"> </w:t>
      </w:r>
      <w:r w:rsidRPr="00905C75">
        <w:rPr>
          <w:rFonts w:ascii="Akhbar MT" w:hAnsi="AGA Arabesque" w:cs="Akhbar MT" w:hint="cs"/>
          <w:sz w:val="40"/>
          <w:szCs w:val="40"/>
          <w:rtl/>
        </w:rPr>
        <w:t>ظن</w:t>
      </w:r>
      <w:r w:rsidRPr="00905C75">
        <w:rPr>
          <w:rFonts w:ascii="Akhbar MT" w:hAnsi="AGA Arabesque" w:cs="Akhbar MT"/>
          <w:sz w:val="40"/>
          <w:szCs w:val="40"/>
          <w:rtl/>
        </w:rPr>
        <w:t xml:space="preserve"> </w:t>
      </w:r>
      <w:r w:rsidRPr="00905C75">
        <w:rPr>
          <w:rFonts w:ascii="Akhbar MT" w:hAnsi="AGA Arabesque" w:cs="Akhbar MT" w:hint="cs"/>
          <w:sz w:val="40"/>
          <w:szCs w:val="40"/>
          <w:rtl/>
        </w:rPr>
        <w:t>أن</w:t>
      </w:r>
      <w:r w:rsidRPr="00905C75">
        <w:rPr>
          <w:rFonts w:ascii="Akhbar MT" w:hAnsi="AGA Arabesque" w:cs="Akhbar MT"/>
          <w:sz w:val="40"/>
          <w:szCs w:val="40"/>
          <w:rtl/>
        </w:rPr>
        <w:t xml:space="preserve"> </w:t>
      </w:r>
      <w:r w:rsidRPr="00905C75">
        <w:rPr>
          <w:rFonts w:ascii="Akhbar MT" w:hAnsi="AGA Arabesque" w:cs="Akhbar MT" w:hint="cs"/>
          <w:sz w:val="40"/>
          <w:szCs w:val="40"/>
          <w:rtl/>
        </w:rPr>
        <w:t>المراد</w:t>
      </w:r>
      <w:r w:rsidRPr="00905C75">
        <w:rPr>
          <w:rFonts w:ascii="Akhbar MT" w:hAnsi="AGA Arabesque" w:cs="Akhbar MT"/>
          <w:sz w:val="40"/>
          <w:szCs w:val="40"/>
          <w:rtl/>
        </w:rPr>
        <w:t xml:space="preserve"> </w:t>
      </w:r>
      <w:r w:rsidRPr="00905C75">
        <w:rPr>
          <w:rFonts w:ascii="Akhbar MT" w:hAnsi="AGA Arabesque" w:cs="Akhbar MT" w:hint="cs"/>
          <w:sz w:val="40"/>
          <w:szCs w:val="40"/>
          <w:rtl/>
        </w:rPr>
        <w:t>بذلك</w:t>
      </w:r>
      <w:r w:rsidRPr="00905C75">
        <w:rPr>
          <w:rFonts w:ascii="Akhbar MT" w:hAnsi="AGA Arabesque" w:cs="Akhbar MT"/>
          <w:sz w:val="40"/>
          <w:szCs w:val="40"/>
          <w:rtl/>
        </w:rPr>
        <w:t xml:space="preserve"> </w:t>
      </w:r>
      <w:r w:rsidRPr="00905C75">
        <w:rPr>
          <w:rFonts w:ascii="Akhbar MT" w:hAnsi="AGA Arabesque" w:cs="Akhbar MT" w:hint="cs"/>
          <w:sz w:val="40"/>
          <w:szCs w:val="40"/>
          <w:rtl/>
        </w:rPr>
        <w:t>قرب</w:t>
      </w:r>
      <w:r w:rsidRPr="00905C75">
        <w:rPr>
          <w:rFonts w:ascii="Akhbar MT" w:hAnsi="AGA Arabesque" w:cs="Akhbar MT"/>
          <w:sz w:val="40"/>
          <w:szCs w:val="40"/>
          <w:rtl/>
        </w:rPr>
        <w:t xml:space="preserve"> </w:t>
      </w:r>
      <w:r w:rsidRPr="00905C75">
        <w:rPr>
          <w:rFonts w:ascii="Akhbar MT" w:hAnsi="AGA Arabesque" w:cs="Akhbar MT" w:hint="cs"/>
          <w:sz w:val="40"/>
          <w:szCs w:val="40"/>
          <w:rtl/>
        </w:rPr>
        <w:t>ذات</w:t>
      </w:r>
      <w:r w:rsidRPr="00905C75">
        <w:rPr>
          <w:rFonts w:ascii="Akhbar MT" w:hAnsi="AGA Arabesque" w:cs="Akhbar MT"/>
          <w:sz w:val="40"/>
          <w:szCs w:val="40"/>
          <w:rtl/>
        </w:rPr>
        <w:t xml:space="preserve"> </w:t>
      </w:r>
      <w:r w:rsidRPr="00905C75">
        <w:rPr>
          <w:rFonts w:ascii="Akhbar MT" w:hAnsi="AGA Arabesque" w:cs="Akhbar MT" w:hint="cs"/>
          <w:sz w:val="40"/>
          <w:szCs w:val="40"/>
          <w:rtl/>
        </w:rPr>
        <w:t>الرب</w:t>
      </w:r>
      <w:r w:rsidRPr="00905C75">
        <w:rPr>
          <w:rFonts w:ascii="Akhbar MT" w:hAnsi="AGA Arabesque" w:cs="Akhbar MT"/>
          <w:sz w:val="40"/>
          <w:szCs w:val="40"/>
          <w:rtl/>
        </w:rPr>
        <w:t xml:space="preserve"> </w:t>
      </w:r>
      <w:r w:rsidRPr="00905C75">
        <w:rPr>
          <w:rFonts w:ascii="Akhbar MT" w:hAnsi="AGA Arabesque" w:cs="Akhbar MT" w:hint="cs"/>
          <w:sz w:val="40"/>
          <w:szCs w:val="40"/>
          <w:rtl/>
        </w:rPr>
        <w:t>من</w:t>
      </w:r>
      <w:r w:rsidRPr="00905C75">
        <w:rPr>
          <w:rFonts w:ascii="Akhbar MT" w:hAnsi="AGA Arabesque" w:cs="Akhbar MT"/>
          <w:sz w:val="40"/>
          <w:szCs w:val="40"/>
          <w:rtl/>
        </w:rPr>
        <w:t xml:space="preserve"> </w:t>
      </w:r>
      <w:r w:rsidRPr="00905C75">
        <w:rPr>
          <w:rFonts w:ascii="Akhbar MT" w:hAnsi="AGA Arabesque" w:cs="Akhbar MT" w:hint="cs"/>
          <w:sz w:val="40"/>
          <w:szCs w:val="40"/>
          <w:rtl/>
        </w:rPr>
        <w:t>حبل</w:t>
      </w:r>
      <w:r w:rsidRPr="00905C75">
        <w:rPr>
          <w:rFonts w:ascii="Akhbar MT" w:hAnsi="AGA Arabesque" w:cs="Akhbar MT"/>
          <w:sz w:val="40"/>
          <w:szCs w:val="40"/>
          <w:rtl/>
        </w:rPr>
        <w:t xml:space="preserve"> </w:t>
      </w:r>
      <w:r w:rsidRPr="00905C75">
        <w:rPr>
          <w:rFonts w:ascii="Akhbar MT" w:hAnsi="AGA Arabesque" w:cs="Akhbar MT" w:hint="cs"/>
          <w:sz w:val="40"/>
          <w:szCs w:val="40"/>
          <w:rtl/>
        </w:rPr>
        <w:t>الوريد،</w:t>
      </w:r>
      <w:r w:rsidRPr="00905C75">
        <w:rPr>
          <w:rFonts w:ascii="Akhbar MT" w:hAnsi="AGA Arabesque" w:cs="Akhbar MT"/>
          <w:sz w:val="40"/>
          <w:szCs w:val="40"/>
          <w:rtl/>
        </w:rPr>
        <w:t xml:space="preserve"> </w:t>
      </w:r>
      <w:r w:rsidRPr="00905C75">
        <w:rPr>
          <w:rFonts w:ascii="Akhbar MT" w:hAnsi="AGA Arabesque" w:cs="Akhbar MT" w:hint="cs"/>
          <w:sz w:val="40"/>
          <w:szCs w:val="40"/>
          <w:rtl/>
        </w:rPr>
        <w:t>أو</w:t>
      </w:r>
      <w:r w:rsidRPr="00905C75">
        <w:rPr>
          <w:rFonts w:ascii="Akhbar MT" w:hAnsi="AGA Arabesque" w:cs="Akhbar MT"/>
          <w:sz w:val="40"/>
          <w:szCs w:val="40"/>
          <w:rtl/>
        </w:rPr>
        <w:t xml:space="preserve"> </w:t>
      </w:r>
      <w:r w:rsidRPr="00905C75">
        <w:rPr>
          <w:rFonts w:ascii="Akhbar MT" w:hAnsi="AGA Arabesque" w:cs="Akhbar MT" w:hint="cs"/>
          <w:sz w:val="40"/>
          <w:szCs w:val="40"/>
          <w:rtl/>
        </w:rPr>
        <w:t>أن</w:t>
      </w:r>
      <w:r w:rsidRPr="00905C75">
        <w:rPr>
          <w:rFonts w:ascii="Akhbar MT" w:hAnsi="AGA Arabesque" w:cs="Akhbar MT"/>
          <w:sz w:val="40"/>
          <w:szCs w:val="40"/>
          <w:rtl/>
        </w:rPr>
        <w:t xml:space="preserve"> </w:t>
      </w:r>
      <w:r w:rsidRPr="00905C75">
        <w:rPr>
          <w:rFonts w:ascii="Akhbar MT" w:hAnsi="AGA Arabesque" w:cs="Akhbar MT" w:hint="cs"/>
          <w:sz w:val="40"/>
          <w:szCs w:val="40"/>
          <w:rtl/>
        </w:rPr>
        <w:t>ذاته</w:t>
      </w:r>
      <w:r w:rsidRPr="00905C75">
        <w:rPr>
          <w:rFonts w:ascii="Akhbar MT" w:hAnsi="AGA Arabesque" w:cs="Akhbar MT"/>
          <w:sz w:val="40"/>
          <w:szCs w:val="40"/>
          <w:rtl/>
        </w:rPr>
        <w:t xml:space="preserve"> </w:t>
      </w:r>
      <w:r w:rsidRPr="00905C75">
        <w:rPr>
          <w:rFonts w:ascii="Akhbar MT" w:hAnsi="AGA Arabesque" w:cs="Akhbar MT" w:hint="cs"/>
          <w:sz w:val="40"/>
          <w:szCs w:val="40"/>
          <w:rtl/>
        </w:rPr>
        <w:t>أقرب</w:t>
      </w:r>
      <w:r w:rsidRPr="00905C75">
        <w:rPr>
          <w:rFonts w:ascii="Akhbar MT" w:hAnsi="AGA Arabesque" w:cs="Akhbar MT"/>
          <w:sz w:val="40"/>
          <w:szCs w:val="40"/>
          <w:rtl/>
        </w:rPr>
        <w:t xml:space="preserve"> </w:t>
      </w:r>
      <w:r w:rsidRPr="00905C75">
        <w:rPr>
          <w:rFonts w:ascii="Akhbar MT" w:hAnsi="AGA Arabesque" w:cs="Akhbar MT" w:hint="cs"/>
          <w:sz w:val="40"/>
          <w:szCs w:val="40"/>
          <w:rtl/>
        </w:rPr>
        <w:t>إلى</w:t>
      </w:r>
      <w:r w:rsidRPr="00905C75">
        <w:rPr>
          <w:rFonts w:ascii="Akhbar MT" w:hAnsi="AGA Arabesque" w:cs="Akhbar MT"/>
          <w:sz w:val="40"/>
          <w:szCs w:val="40"/>
          <w:rtl/>
        </w:rPr>
        <w:t xml:space="preserve"> </w:t>
      </w:r>
      <w:r w:rsidRPr="00905C75">
        <w:rPr>
          <w:rFonts w:ascii="Akhbar MT" w:hAnsi="AGA Arabesque" w:cs="Akhbar MT" w:hint="cs"/>
          <w:sz w:val="40"/>
          <w:szCs w:val="40"/>
          <w:rtl/>
        </w:rPr>
        <w:t>الميت</w:t>
      </w:r>
      <w:r w:rsidRPr="00905C75">
        <w:rPr>
          <w:rFonts w:ascii="Akhbar MT" w:hAnsi="AGA Arabesque" w:cs="Akhbar MT"/>
          <w:sz w:val="40"/>
          <w:szCs w:val="40"/>
          <w:rtl/>
        </w:rPr>
        <w:t xml:space="preserve"> </w:t>
      </w:r>
      <w:r w:rsidRPr="00905C75">
        <w:rPr>
          <w:rFonts w:ascii="Akhbar MT" w:hAnsi="AGA Arabesque" w:cs="Akhbar MT" w:hint="cs"/>
          <w:sz w:val="40"/>
          <w:szCs w:val="40"/>
          <w:rtl/>
        </w:rPr>
        <w:t>من</w:t>
      </w:r>
      <w:r w:rsidRPr="00905C75">
        <w:rPr>
          <w:rFonts w:ascii="Akhbar MT" w:hAnsi="AGA Arabesque" w:cs="Akhbar MT"/>
          <w:sz w:val="40"/>
          <w:szCs w:val="40"/>
          <w:rtl/>
        </w:rPr>
        <w:t xml:space="preserve"> </w:t>
      </w:r>
      <w:r w:rsidRPr="00905C75">
        <w:rPr>
          <w:rFonts w:ascii="Akhbar MT" w:hAnsi="AGA Arabesque" w:cs="Akhbar MT" w:hint="cs"/>
          <w:sz w:val="40"/>
          <w:szCs w:val="40"/>
          <w:rtl/>
        </w:rPr>
        <w:t>أهله،</w:t>
      </w:r>
      <w:r w:rsidRPr="00905C75">
        <w:rPr>
          <w:rFonts w:ascii="Akhbar MT" w:hAnsi="AGA Arabesque" w:cs="Akhbar MT"/>
          <w:sz w:val="40"/>
          <w:szCs w:val="40"/>
          <w:rtl/>
        </w:rPr>
        <w:t xml:space="preserve"> </w:t>
      </w:r>
      <w:r w:rsidRPr="00905C75">
        <w:rPr>
          <w:rFonts w:ascii="Akhbar MT" w:hAnsi="AGA Arabesque" w:cs="Akhbar MT" w:hint="cs"/>
          <w:sz w:val="40"/>
          <w:szCs w:val="40"/>
          <w:rtl/>
        </w:rPr>
        <w:t>فهذا</w:t>
      </w:r>
      <w:r w:rsidRPr="00905C75">
        <w:rPr>
          <w:rFonts w:ascii="Akhbar MT" w:hAnsi="AGA Arabesque" w:cs="Akhbar MT"/>
          <w:sz w:val="40"/>
          <w:szCs w:val="40"/>
          <w:rtl/>
        </w:rPr>
        <w:t xml:space="preserve"> </w:t>
      </w:r>
      <w:r w:rsidRPr="00905C75">
        <w:rPr>
          <w:rFonts w:ascii="Akhbar MT" w:hAnsi="AGA Arabesque" w:cs="Akhbar MT" w:hint="cs"/>
          <w:sz w:val="40"/>
          <w:szCs w:val="40"/>
          <w:rtl/>
        </w:rPr>
        <w:t>في</w:t>
      </w:r>
      <w:r w:rsidRPr="00905C75">
        <w:rPr>
          <w:rFonts w:ascii="Akhbar MT" w:hAnsi="AGA Arabesque" w:cs="Akhbar MT"/>
          <w:sz w:val="40"/>
          <w:szCs w:val="40"/>
          <w:rtl/>
        </w:rPr>
        <w:t xml:space="preserve"> </w:t>
      </w:r>
      <w:r w:rsidRPr="00905C75">
        <w:rPr>
          <w:rFonts w:ascii="Akhbar MT" w:hAnsi="AGA Arabesque" w:cs="Akhbar MT" w:hint="cs"/>
          <w:sz w:val="40"/>
          <w:szCs w:val="40"/>
          <w:rtl/>
        </w:rPr>
        <w:t>غاية</w:t>
      </w:r>
      <w:r w:rsidRPr="00905C75">
        <w:rPr>
          <w:rFonts w:ascii="Akhbar MT" w:hAnsi="AGA Arabesque" w:cs="Akhbar MT"/>
          <w:sz w:val="40"/>
          <w:szCs w:val="40"/>
          <w:rtl/>
        </w:rPr>
        <w:t xml:space="preserve"> </w:t>
      </w:r>
      <w:r w:rsidRPr="00905C75">
        <w:rPr>
          <w:rFonts w:ascii="Akhbar MT" w:hAnsi="AGA Arabesque" w:cs="Akhbar MT" w:hint="cs"/>
          <w:sz w:val="40"/>
          <w:szCs w:val="40"/>
          <w:rtl/>
        </w:rPr>
        <w:t>الضعف،</w:t>
      </w:r>
      <w:r w:rsidRPr="00905C75">
        <w:rPr>
          <w:rFonts w:ascii="Akhbar MT" w:hAnsi="AGA Arabesque" w:cs="Akhbar MT"/>
          <w:sz w:val="40"/>
          <w:szCs w:val="40"/>
          <w:rtl/>
        </w:rPr>
        <w:t xml:space="preserve"> </w:t>
      </w:r>
      <w:r w:rsidRPr="00905C75">
        <w:rPr>
          <w:rFonts w:ascii="Akhbar MT" w:hAnsi="AGA Arabesque" w:cs="Akhbar MT" w:hint="cs"/>
          <w:sz w:val="40"/>
          <w:szCs w:val="40"/>
          <w:rtl/>
        </w:rPr>
        <w:t>وذلك</w:t>
      </w:r>
      <w:r w:rsidRPr="00905C75">
        <w:rPr>
          <w:rFonts w:ascii="Akhbar MT" w:hAnsi="AGA Arabesque" w:cs="Akhbar MT"/>
          <w:sz w:val="40"/>
          <w:szCs w:val="40"/>
          <w:rtl/>
        </w:rPr>
        <w:t xml:space="preserve"> </w:t>
      </w:r>
      <w:r w:rsidRPr="00905C75">
        <w:rPr>
          <w:rFonts w:ascii="Akhbar MT" w:hAnsi="AGA Arabesque" w:cs="Akhbar MT" w:hint="cs"/>
          <w:sz w:val="40"/>
          <w:szCs w:val="40"/>
          <w:rtl/>
        </w:rPr>
        <w:t>أن</w:t>
      </w:r>
      <w:r w:rsidRPr="00905C75">
        <w:rPr>
          <w:rFonts w:ascii="Akhbar MT" w:hAnsi="AGA Arabesque" w:cs="Akhbar MT"/>
          <w:sz w:val="40"/>
          <w:szCs w:val="40"/>
          <w:rtl/>
        </w:rPr>
        <w:t xml:space="preserve"> </w:t>
      </w:r>
      <w:r w:rsidRPr="00905C75">
        <w:rPr>
          <w:rFonts w:ascii="Akhbar MT" w:hAnsi="AGA Arabesque" w:cs="Akhbar MT" w:hint="cs"/>
          <w:sz w:val="40"/>
          <w:szCs w:val="40"/>
          <w:rtl/>
        </w:rPr>
        <w:t>الذين</w:t>
      </w:r>
      <w:r w:rsidRPr="00905C75">
        <w:rPr>
          <w:rFonts w:ascii="Akhbar MT" w:hAnsi="AGA Arabesque" w:cs="Akhbar MT"/>
          <w:sz w:val="40"/>
          <w:szCs w:val="40"/>
          <w:rtl/>
        </w:rPr>
        <w:t xml:space="preserve"> </w:t>
      </w:r>
      <w:r w:rsidRPr="00905C75">
        <w:rPr>
          <w:rFonts w:ascii="Akhbar MT" w:hAnsi="AGA Arabesque" w:cs="Akhbar MT" w:hint="cs"/>
          <w:sz w:val="40"/>
          <w:szCs w:val="40"/>
          <w:rtl/>
        </w:rPr>
        <w:t>يقولون</w:t>
      </w:r>
      <w:r w:rsidRPr="00905C75">
        <w:rPr>
          <w:rFonts w:ascii="Akhbar MT" w:hAnsi="AGA Arabesque" w:cs="Akhbar MT"/>
          <w:sz w:val="40"/>
          <w:szCs w:val="40"/>
          <w:rtl/>
        </w:rPr>
        <w:t xml:space="preserve"> </w:t>
      </w:r>
      <w:r w:rsidRPr="00905C75">
        <w:rPr>
          <w:rFonts w:ascii="Akhbar MT" w:hAnsi="AGA Arabesque" w:cs="Akhbar MT" w:hint="cs"/>
          <w:sz w:val="40"/>
          <w:szCs w:val="40"/>
          <w:rtl/>
        </w:rPr>
        <w:t>إنه</w:t>
      </w:r>
      <w:r w:rsidRPr="00905C75">
        <w:rPr>
          <w:rFonts w:ascii="Akhbar MT" w:hAnsi="AGA Arabesque" w:cs="Akhbar MT"/>
          <w:sz w:val="40"/>
          <w:szCs w:val="40"/>
          <w:rtl/>
        </w:rPr>
        <w:t xml:space="preserve"> </w:t>
      </w:r>
      <w:r w:rsidRPr="00905C75">
        <w:rPr>
          <w:rFonts w:ascii="Akhbar MT" w:hAnsi="AGA Arabesque" w:cs="Akhbar MT" w:hint="cs"/>
          <w:sz w:val="40"/>
          <w:szCs w:val="40"/>
          <w:rtl/>
        </w:rPr>
        <w:t>في</w:t>
      </w:r>
      <w:r w:rsidRPr="00905C75">
        <w:rPr>
          <w:rFonts w:ascii="Akhbar MT" w:hAnsi="AGA Arabesque" w:cs="Akhbar MT"/>
          <w:sz w:val="40"/>
          <w:szCs w:val="40"/>
          <w:rtl/>
        </w:rPr>
        <w:t xml:space="preserve"> </w:t>
      </w:r>
      <w:r w:rsidRPr="00905C75">
        <w:rPr>
          <w:rFonts w:ascii="Akhbar MT" w:hAnsi="AGA Arabesque" w:cs="Akhbar MT" w:hint="cs"/>
          <w:sz w:val="40"/>
          <w:szCs w:val="40"/>
          <w:rtl/>
        </w:rPr>
        <w:t>كل</w:t>
      </w:r>
      <w:r w:rsidRPr="00905C75">
        <w:rPr>
          <w:rFonts w:ascii="Akhbar MT" w:hAnsi="AGA Arabesque" w:cs="Akhbar MT"/>
          <w:sz w:val="40"/>
          <w:szCs w:val="40"/>
          <w:rtl/>
        </w:rPr>
        <w:t xml:space="preserve"> </w:t>
      </w:r>
      <w:r w:rsidRPr="00905C75">
        <w:rPr>
          <w:rFonts w:ascii="Akhbar MT" w:hAnsi="AGA Arabesque" w:cs="Akhbar MT" w:hint="cs"/>
          <w:sz w:val="40"/>
          <w:szCs w:val="40"/>
          <w:rtl/>
        </w:rPr>
        <w:t>مكان</w:t>
      </w:r>
      <w:r w:rsidRPr="00905C75">
        <w:rPr>
          <w:rFonts w:ascii="Akhbar MT" w:hAnsi="AGA Arabesque" w:cs="Akhbar MT"/>
          <w:sz w:val="40"/>
          <w:szCs w:val="40"/>
          <w:rtl/>
        </w:rPr>
        <w:t xml:space="preserve"> </w:t>
      </w:r>
      <w:r w:rsidRPr="00905C75">
        <w:rPr>
          <w:rFonts w:ascii="Akhbar MT" w:hAnsi="AGA Arabesque" w:cs="Akhbar MT" w:hint="cs"/>
          <w:sz w:val="40"/>
          <w:szCs w:val="40"/>
          <w:rtl/>
        </w:rPr>
        <w:t>أو</w:t>
      </w:r>
      <w:r w:rsidRPr="00905C75">
        <w:rPr>
          <w:rFonts w:ascii="Akhbar MT" w:hAnsi="AGA Arabesque" w:cs="Akhbar MT"/>
          <w:sz w:val="40"/>
          <w:szCs w:val="40"/>
          <w:rtl/>
        </w:rPr>
        <w:t xml:space="preserve"> </w:t>
      </w:r>
      <w:r w:rsidRPr="00905C75">
        <w:rPr>
          <w:rFonts w:ascii="Akhbar MT" w:hAnsi="AGA Arabesque" w:cs="Akhbar MT" w:hint="cs"/>
          <w:sz w:val="40"/>
          <w:szCs w:val="40"/>
          <w:rtl/>
        </w:rPr>
        <w:t>إنه</w:t>
      </w:r>
      <w:r w:rsidRPr="00905C75">
        <w:rPr>
          <w:rFonts w:ascii="Akhbar MT" w:hAnsi="AGA Arabesque" w:cs="Akhbar MT"/>
          <w:sz w:val="40"/>
          <w:szCs w:val="40"/>
          <w:rtl/>
        </w:rPr>
        <w:t xml:space="preserve"> </w:t>
      </w:r>
      <w:r w:rsidRPr="00905C75">
        <w:rPr>
          <w:rFonts w:ascii="Akhbar MT" w:hAnsi="AGA Arabesque" w:cs="Akhbar MT" w:hint="cs"/>
          <w:sz w:val="40"/>
          <w:szCs w:val="40"/>
          <w:rtl/>
        </w:rPr>
        <w:t>قريب</w:t>
      </w:r>
      <w:r w:rsidRPr="00905C75">
        <w:rPr>
          <w:rFonts w:ascii="Akhbar MT" w:hAnsi="AGA Arabesque" w:cs="Akhbar MT"/>
          <w:sz w:val="40"/>
          <w:szCs w:val="40"/>
          <w:rtl/>
        </w:rPr>
        <w:t xml:space="preserve"> </w:t>
      </w:r>
      <w:r w:rsidRPr="00905C75">
        <w:rPr>
          <w:rFonts w:ascii="Akhbar MT" w:hAnsi="AGA Arabesque" w:cs="Akhbar MT" w:hint="cs"/>
          <w:sz w:val="40"/>
          <w:szCs w:val="40"/>
          <w:rtl/>
        </w:rPr>
        <w:t>من</w:t>
      </w:r>
      <w:r w:rsidRPr="00905C75">
        <w:rPr>
          <w:rFonts w:ascii="Akhbar MT" w:hAnsi="AGA Arabesque" w:cs="Akhbar MT"/>
          <w:sz w:val="40"/>
          <w:szCs w:val="40"/>
          <w:rtl/>
        </w:rPr>
        <w:t xml:space="preserve"> </w:t>
      </w:r>
      <w:r w:rsidRPr="00905C75">
        <w:rPr>
          <w:rFonts w:ascii="Akhbar MT" w:hAnsi="AGA Arabesque" w:cs="Akhbar MT" w:hint="cs"/>
          <w:sz w:val="40"/>
          <w:szCs w:val="40"/>
          <w:rtl/>
        </w:rPr>
        <w:t>كل</w:t>
      </w:r>
      <w:r w:rsidRPr="00905C75">
        <w:rPr>
          <w:rFonts w:ascii="Akhbar MT" w:hAnsi="AGA Arabesque" w:cs="Akhbar MT"/>
          <w:sz w:val="40"/>
          <w:szCs w:val="40"/>
          <w:rtl/>
        </w:rPr>
        <w:t xml:space="preserve"> </w:t>
      </w:r>
      <w:r w:rsidRPr="00905C75">
        <w:rPr>
          <w:rFonts w:ascii="Akhbar MT" w:hAnsi="AGA Arabesque" w:cs="Akhbar MT" w:hint="cs"/>
          <w:sz w:val="40"/>
          <w:szCs w:val="40"/>
          <w:rtl/>
        </w:rPr>
        <w:t>شيء</w:t>
      </w:r>
      <w:r w:rsidRPr="00905C75">
        <w:rPr>
          <w:rFonts w:ascii="Akhbar MT" w:hAnsi="AGA Arabesque" w:cs="Akhbar MT"/>
          <w:sz w:val="40"/>
          <w:szCs w:val="40"/>
          <w:rtl/>
        </w:rPr>
        <w:t xml:space="preserve"> </w:t>
      </w:r>
      <w:r w:rsidRPr="00905C75">
        <w:rPr>
          <w:rFonts w:ascii="Akhbar MT" w:hAnsi="AGA Arabesque" w:cs="Akhbar MT" w:hint="cs"/>
          <w:sz w:val="40"/>
          <w:szCs w:val="40"/>
          <w:rtl/>
        </w:rPr>
        <w:t>بذاته</w:t>
      </w:r>
      <w:r w:rsidRPr="00905C75">
        <w:rPr>
          <w:rFonts w:ascii="Akhbar MT" w:hAnsi="AGA Arabesque" w:cs="Akhbar MT"/>
          <w:sz w:val="40"/>
          <w:szCs w:val="40"/>
          <w:rtl/>
        </w:rPr>
        <w:t xml:space="preserve"> </w:t>
      </w:r>
      <w:r w:rsidRPr="00905C75">
        <w:rPr>
          <w:rFonts w:ascii="Akhbar MT" w:hAnsi="AGA Arabesque" w:cs="Akhbar MT" w:hint="cs"/>
          <w:sz w:val="40"/>
          <w:szCs w:val="40"/>
          <w:rtl/>
        </w:rPr>
        <w:t>لا</w:t>
      </w:r>
      <w:r w:rsidRPr="00905C75">
        <w:rPr>
          <w:rFonts w:ascii="Akhbar MT" w:hAnsi="AGA Arabesque" w:cs="Akhbar MT"/>
          <w:sz w:val="40"/>
          <w:szCs w:val="40"/>
          <w:rtl/>
        </w:rPr>
        <w:t xml:space="preserve"> </w:t>
      </w:r>
      <w:r w:rsidRPr="00905C75">
        <w:rPr>
          <w:rFonts w:ascii="Akhbar MT" w:hAnsi="AGA Arabesque" w:cs="Akhbar MT" w:hint="cs"/>
          <w:sz w:val="40"/>
          <w:szCs w:val="40"/>
          <w:rtl/>
        </w:rPr>
        <w:t>يخصون</w:t>
      </w:r>
      <w:r w:rsidRPr="00905C75">
        <w:rPr>
          <w:rFonts w:ascii="Akhbar MT" w:hAnsi="AGA Arabesque" w:cs="Akhbar MT"/>
          <w:sz w:val="40"/>
          <w:szCs w:val="40"/>
          <w:rtl/>
        </w:rPr>
        <w:t xml:space="preserve"> </w:t>
      </w:r>
      <w:r w:rsidRPr="00905C75">
        <w:rPr>
          <w:rFonts w:ascii="Akhbar MT" w:hAnsi="AGA Arabesque" w:cs="Akhbar MT" w:hint="cs"/>
          <w:sz w:val="40"/>
          <w:szCs w:val="40"/>
          <w:rtl/>
        </w:rPr>
        <w:t>بذلك</w:t>
      </w:r>
      <w:r w:rsidRPr="00905C75">
        <w:rPr>
          <w:rFonts w:ascii="Akhbar MT" w:hAnsi="AGA Arabesque" w:cs="Akhbar MT"/>
          <w:sz w:val="40"/>
          <w:szCs w:val="40"/>
          <w:rtl/>
        </w:rPr>
        <w:t xml:space="preserve"> </w:t>
      </w:r>
      <w:r w:rsidRPr="00905C75">
        <w:rPr>
          <w:rFonts w:ascii="Akhbar MT" w:hAnsi="AGA Arabesque" w:cs="Akhbar MT" w:hint="cs"/>
          <w:sz w:val="40"/>
          <w:szCs w:val="40"/>
          <w:rtl/>
        </w:rPr>
        <w:t>شيئاً</w:t>
      </w:r>
      <w:r w:rsidRPr="00905C75">
        <w:rPr>
          <w:rFonts w:ascii="Akhbar MT" w:hAnsi="AGA Arabesque" w:cs="Akhbar MT"/>
          <w:sz w:val="40"/>
          <w:szCs w:val="40"/>
          <w:rtl/>
        </w:rPr>
        <w:t xml:space="preserve"> </w:t>
      </w:r>
      <w:r w:rsidRPr="00905C75">
        <w:rPr>
          <w:rFonts w:ascii="Akhbar MT" w:hAnsi="AGA Arabesque" w:cs="Akhbar MT" w:hint="cs"/>
          <w:sz w:val="40"/>
          <w:szCs w:val="40"/>
          <w:rtl/>
        </w:rPr>
        <w:t>دون</w:t>
      </w:r>
      <w:r w:rsidRPr="00905C75">
        <w:rPr>
          <w:rFonts w:ascii="Akhbar MT" w:hAnsi="AGA Arabesque" w:cs="Akhbar MT"/>
          <w:sz w:val="40"/>
          <w:szCs w:val="40"/>
          <w:rtl/>
        </w:rPr>
        <w:t xml:space="preserve"> </w:t>
      </w:r>
      <w:r w:rsidRPr="00905C75">
        <w:rPr>
          <w:rFonts w:ascii="Akhbar MT" w:hAnsi="AGA Arabesque" w:cs="Akhbar MT" w:hint="cs"/>
          <w:sz w:val="40"/>
          <w:szCs w:val="40"/>
          <w:rtl/>
        </w:rPr>
        <w:t>شيء،</w:t>
      </w:r>
      <w:r w:rsidRPr="00905C75">
        <w:rPr>
          <w:rFonts w:ascii="Akhbar MT" w:hAnsi="AGA Arabesque" w:cs="Akhbar MT"/>
          <w:sz w:val="40"/>
          <w:szCs w:val="40"/>
          <w:rtl/>
        </w:rPr>
        <w:t xml:space="preserve"> </w:t>
      </w:r>
      <w:r w:rsidRPr="00905C75">
        <w:rPr>
          <w:rFonts w:ascii="Akhbar MT" w:hAnsi="AGA Arabesque" w:cs="Akhbar MT" w:hint="cs"/>
          <w:sz w:val="40"/>
          <w:szCs w:val="40"/>
          <w:rtl/>
        </w:rPr>
        <w:t>ولا</w:t>
      </w:r>
      <w:r w:rsidRPr="00905C75">
        <w:rPr>
          <w:rFonts w:ascii="Akhbar MT" w:hAnsi="AGA Arabesque" w:cs="Akhbar MT"/>
          <w:sz w:val="40"/>
          <w:szCs w:val="40"/>
          <w:rtl/>
        </w:rPr>
        <w:t xml:space="preserve"> </w:t>
      </w:r>
      <w:r w:rsidRPr="00905C75">
        <w:rPr>
          <w:rFonts w:ascii="Akhbar MT" w:hAnsi="AGA Arabesque" w:cs="Akhbar MT" w:hint="cs"/>
          <w:sz w:val="40"/>
          <w:szCs w:val="40"/>
          <w:rtl/>
        </w:rPr>
        <w:t>يمكن</w:t>
      </w:r>
      <w:r w:rsidRPr="00905C75">
        <w:rPr>
          <w:rFonts w:ascii="Akhbar MT" w:hAnsi="AGA Arabesque" w:cs="Akhbar MT"/>
          <w:sz w:val="40"/>
          <w:szCs w:val="40"/>
          <w:rtl/>
        </w:rPr>
        <w:t xml:space="preserve"> </w:t>
      </w:r>
      <w:r w:rsidRPr="00905C75">
        <w:rPr>
          <w:rFonts w:ascii="Akhbar MT" w:hAnsi="AGA Arabesque" w:cs="Akhbar MT" w:hint="cs"/>
          <w:sz w:val="40"/>
          <w:szCs w:val="40"/>
          <w:rtl/>
        </w:rPr>
        <w:t>مسلماً</w:t>
      </w:r>
      <w:r w:rsidRPr="00905C75">
        <w:rPr>
          <w:rFonts w:ascii="Akhbar MT" w:hAnsi="AGA Arabesque" w:cs="Akhbar MT"/>
          <w:sz w:val="40"/>
          <w:szCs w:val="40"/>
          <w:rtl/>
        </w:rPr>
        <w:t xml:space="preserve"> </w:t>
      </w:r>
      <w:r w:rsidRPr="00905C75">
        <w:rPr>
          <w:rFonts w:ascii="Akhbar MT" w:hAnsi="AGA Arabesque" w:cs="Akhbar MT" w:hint="cs"/>
          <w:sz w:val="40"/>
          <w:szCs w:val="40"/>
          <w:rtl/>
        </w:rPr>
        <w:t>أن</w:t>
      </w:r>
      <w:r w:rsidRPr="00905C75">
        <w:rPr>
          <w:rFonts w:ascii="Akhbar MT" w:hAnsi="AGA Arabesque" w:cs="Akhbar MT"/>
          <w:sz w:val="40"/>
          <w:szCs w:val="40"/>
          <w:rtl/>
        </w:rPr>
        <w:t xml:space="preserve"> </w:t>
      </w:r>
      <w:r w:rsidRPr="00905C75">
        <w:rPr>
          <w:rFonts w:ascii="Akhbar MT" w:hAnsi="AGA Arabesque" w:cs="Akhbar MT" w:hint="cs"/>
          <w:sz w:val="40"/>
          <w:szCs w:val="40"/>
          <w:rtl/>
        </w:rPr>
        <w:t>يقول</w:t>
      </w:r>
      <w:r w:rsidRPr="00905C75">
        <w:rPr>
          <w:rFonts w:ascii="Akhbar MT" w:hAnsi="AGA Arabesque" w:cs="Akhbar MT"/>
          <w:sz w:val="40"/>
          <w:szCs w:val="40"/>
          <w:rtl/>
        </w:rPr>
        <w:t xml:space="preserve"> </w:t>
      </w:r>
      <w:r w:rsidRPr="00905C75">
        <w:rPr>
          <w:rFonts w:ascii="Akhbar MT" w:hAnsi="AGA Arabesque" w:cs="Akhbar MT" w:hint="cs"/>
          <w:sz w:val="40"/>
          <w:szCs w:val="40"/>
          <w:rtl/>
        </w:rPr>
        <w:t>إن</w:t>
      </w:r>
      <w:r w:rsidRPr="00905C75">
        <w:rPr>
          <w:rFonts w:ascii="Akhbar MT" w:hAnsi="AGA Arabesque" w:cs="Akhbar MT"/>
          <w:sz w:val="40"/>
          <w:szCs w:val="40"/>
          <w:rtl/>
        </w:rPr>
        <w:t xml:space="preserve"> </w:t>
      </w:r>
      <w:r w:rsidRPr="00905C75">
        <w:rPr>
          <w:rFonts w:ascii="Akhbar MT" w:hAnsi="AGA Arabesque" w:cs="Akhbar MT" w:hint="cs"/>
          <w:sz w:val="40"/>
          <w:szCs w:val="40"/>
          <w:rtl/>
        </w:rPr>
        <w:t>الله</w:t>
      </w:r>
      <w:r w:rsidRPr="00905C75">
        <w:rPr>
          <w:rFonts w:ascii="Akhbar MT" w:hAnsi="AGA Arabesque" w:cs="Akhbar MT"/>
          <w:sz w:val="40"/>
          <w:szCs w:val="40"/>
          <w:rtl/>
        </w:rPr>
        <w:t xml:space="preserve"> </w:t>
      </w:r>
      <w:r w:rsidRPr="00905C75">
        <w:rPr>
          <w:rFonts w:ascii="Akhbar MT" w:hAnsi="AGA Arabesque" w:cs="Akhbar MT" w:hint="cs"/>
          <w:sz w:val="40"/>
          <w:szCs w:val="40"/>
          <w:rtl/>
        </w:rPr>
        <w:t>قريب</w:t>
      </w:r>
      <w:r w:rsidRPr="00905C75">
        <w:rPr>
          <w:rFonts w:ascii="Akhbar MT" w:hAnsi="AGA Arabesque" w:cs="Akhbar MT"/>
          <w:sz w:val="40"/>
          <w:szCs w:val="40"/>
          <w:rtl/>
        </w:rPr>
        <w:t xml:space="preserve"> </w:t>
      </w:r>
      <w:r w:rsidRPr="00905C75">
        <w:rPr>
          <w:rFonts w:ascii="Akhbar MT" w:hAnsi="AGA Arabesque" w:cs="Akhbar MT" w:hint="cs"/>
          <w:sz w:val="40"/>
          <w:szCs w:val="40"/>
          <w:rtl/>
        </w:rPr>
        <w:t>من</w:t>
      </w:r>
      <w:r w:rsidRPr="00905C75">
        <w:rPr>
          <w:rFonts w:ascii="Akhbar MT" w:hAnsi="AGA Arabesque" w:cs="Akhbar MT"/>
          <w:sz w:val="40"/>
          <w:szCs w:val="40"/>
          <w:rtl/>
        </w:rPr>
        <w:t xml:space="preserve"> </w:t>
      </w:r>
      <w:r w:rsidRPr="00905C75">
        <w:rPr>
          <w:rFonts w:ascii="Akhbar MT" w:hAnsi="AGA Arabesque" w:cs="Akhbar MT" w:hint="cs"/>
          <w:sz w:val="40"/>
          <w:szCs w:val="40"/>
          <w:rtl/>
        </w:rPr>
        <w:t>الميت</w:t>
      </w:r>
      <w:r w:rsidRPr="00905C75">
        <w:rPr>
          <w:rFonts w:ascii="Akhbar MT" w:hAnsi="AGA Arabesque" w:cs="Akhbar MT"/>
          <w:sz w:val="40"/>
          <w:szCs w:val="40"/>
          <w:rtl/>
        </w:rPr>
        <w:t xml:space="preserve"> </w:t>
      </w:r>
      <w:r w:rsidRPr="00905C75">
        <w:rPr>
          <w:rFonts w:ascii="Akhbar MT" w:hAnsi="AGA Arabesque" w:cs="Akhbar MT" w:hint="cs"/>
          <w:sz w:val="40"/>
          <w:szCs w:val="40"/>
          <w:rtl/>
        </w:rPr>
        <w:t>دون</w:t>
      </w:r>
      <w:r w:rsidRPr="00905C75">
        <w:rPr>
          <w:rFonts w:ascii="Akhbar MT" w:hAnsi="AGA Arabesque" w:cs="Akhbar MT"/>
          <w:sz w:val="40"/>
          <w:szCs w:val="40"/>
          <w:rtl/>
        </w:rPr>
        <w:t xml:space="preserve"> </w:t>
      </w:r>
      <w:r w:rsidRPr="00905C75">
        <w:rPr>
          <w:rFonts w:ascii="Akhbar MT" w:hAnsi="AGA Arabesque" w:cs="Akhbar MT" w:hint="cs"/>
          <w:sz w:val="40"/>
          <w:szCs w:val="40"/>
          <w:rtl/>
        </w:rPr>
        <w:t>أهله،</w:t>
      </w:r>
      <w:r w:rsidRPr="00905C75">
        <w:rPr>
          <w:rFonts w:ascii="Akhbar MT" w:hAnsi="AGA Arabesque" w:cs="Akhbar MT"/>
          <w:sz w:val="40"/>
          <w:szCs w:val="40"/>
          <w:rtl/>
        </w:rPr>
        <w:t xml:space="preserve"> </w:t>
      </w:r>
      <w:r w:rsidRPr="00905C75">
        <w:rPr>
          <w:rFonts w:ascii="Akhbar MT" w:hAnsi="AGA Arabesque" w:cs="Akhbar MT" w:hint="cs"/>
          <w:sz w:val="40"/>
          <w:szCs w:val="40"/>
          <w:rtl/>
        </w:rPr>
        <w:t>ولا</w:t>
      </w:r>
      <w:r w:rsidRPr="00905C75">
        <w:rPr>
          <w:rFonts w:ascii="Akhbar MT" w:hAnsi="AGA Arabesque" w:cs="Akhbar MT"/>
          <w:sz w:val="40"/>
          <w:szCs w:val="40"/>
          <w:rtl/>
        </w:rPr>
        <w:t xml:space="preserve"> </w:t>
      </w:r>
      <w:r w:rsidRPr="00905C75">
        <w:rPr>
          <w:rFonts w:ascii="Akhbar MT" w:hAnsi="AGA Arabesque" w:cs="Akhbar MT" w:hint="cs"/>
          <w:sz w:val="40"/>
          <w:szCs w:val="40"/>
          <w:rtl/>
        </w:rPr>
        <w:t>إنه</w:t>
      </w:r>
      <w:r w:rsidRPr="00905C75">
        <w:rPr>
          <w:rFonts w:ascii="Akhbar MT" w:hAnsi="AGA Arabesque" w:cs="Akhbar MT"/>
          <w:sz w:val="40"/>
          <w:szCs w:val="40"/>
          <w:rtl/>
        </w:rPr>
        <w:t xml:space="preserve"> </w:t>
      </w:r>
      <w:r w:rsidRPr="00905C75">
        <w:rPr>
          <w:rFonts w:ascii="Akhbar MT" w:hAnsi="AGA Arabesque" w:cs="Akhbar MT" w:hint="cs"/>
          <w:sz w:val="40"/>
          <w:szCs w:val="40"/>
          <w:rtl/>
        </w:rPr>
        <w:t>قريب</w:t>
      </w:r>
      <w:r w:rsidRPr="00905C75">
        <w:rPr>
          <w:rFonts w:ascii="Akhbar MT" w:hAnsi="AGA Arabesque" w:cs="Akhbar MT"/>
          <w:sz w:val="40"/>
          <w:szCs w:val="40"/>
          <w:rtl/>
        </w:rPr>
        <w:t xml:space="preserve"> </w:t>
      </w:r>
      <w:r w:rsidRPr="00905C75">
        <w:rPr>
          <w:rFonts w:ascii="Akhbar MT" w:hAnsi="AGA Arabesque" w:cs="Akhbar MT" w:hint="cs"/>
          <w:sz w:val="40"/>
          <w:szCs w:val="40"/>
          <w:rtl/>
        </w:rPr>
        <w:t>من</w:t>
      </w:r>
      <w:r w:rsidRPr="00905C75">
        <w:rPr>
          <w:rFonts w:ascii="Akhbar MT" w:hAnsi="AGA Arabesque" w:cs="Akhbar MT"/>
          <w:sz w:val="40"/>
          <w:szCs w:val="40"/>
          <w:rtl/>
        </w:rPr>
        <w:t xml:space="preserve"> </w:t>
      </w:r>
      <w:r w:rsidRPr="00905C75">
        <w:rPr>
          <w:rFonts w:ascii="Akhbar MT" w:hAnsi="AGA Arabesque" w:cs="Akhbar MT" w:hint="cs"/>
          <w:sz w:val="40"/>
          <w:szCs w:val="40"/>
          <w:rtl/>
        </w:rPr>
        <w:t>حبل</w:t>
      </w:r>
      <w:r w:rsidRPr="00905C75">
        <w:rPr>
          <w:rFonts w:ascii="Akhbar MT" w:hAnsi="AGA Arabesque" w:cs="Akhbar MT"/>
          <w:sz w:val="40"/>
          <w:szCs w:val="40"/>
          <w:rtl/>
        </w:rPr>
        <w:t xml:space="preserve"> </w:t>
      </w:r>
      <w:r w:rsidRPr="00905C75">
        <w:rPr>
          <w:rFonts w:ascii="Akhbar MT" w:hAnsi="AGA Arabesque" w:cs="Akhbar MT" w:hint="cs"/>
          <w:sz w:val="40"/>
          <w:szCs w:val="40"/>
          <w:rtl/>
        </w:rPr>
        <w:t>الوريد</w:t>
      </w:r>
      <w:r w:rsidRPr="00905C75">
        <w:rPr>
          <w:rFonts w:ascii="Akhbar MT" w:hAnsi="AGA Arabesque" w:cs="Akhbar MT"/>
          <w:sz w:val="40"/>
          <w:szCs w:val="40"/>
          <w:rtl/>
        </w:rPr>
        <w:t xml:space="preserve"> </w:t>
      </w:r>
      <w:r w:rsidRPr="00905C75">
        <w:rPr>
          <w:rFonts w:ascii="Akhbar MT" w:hAnsi="AGA Arabesque" w:cs="Akhbar MT" w:hint="cs"/>
          <w:sz w:val="40"/>
          <w:szCs w:val="40"/>
          <w:rtl/>
        </w:rPr>
        <w:t>دون</w:t>
      </w:r>
      <w:r w:rsidRPr="00905C75">
        <w:rPr>
          <w:rFonts w:ascii="Akhbar MT" w:hAnsi="AGA Arabesque" w:cs="Akhbar MT"/>
          <w:sz w:val="40"/>
          <w:szCs w:val="40"/>
          <w:rtl/>
        </w:rPr>
        <w:t xml:space="preserve"> </w:t>
      </w:r>
      <w:r w:rsidRPr="00905C75">
        <w:rPr>
          <w:rFonts w:ascii="Akhbar MT" w:hAnsi="AGA Arabesque" w:cs="Akhbar MT" w:hint="cs"/>
          <w:sz w:val="40"/>
          <w:szCs w:val="40"/>
          <w:rtl/>
        </w:rPr>
        <w:t>سائر</w:t>
      </w:r>
      <w:r w:rsidRPr="00905C75">
        <w:rPr>
          <w:rFonts w:ascii="Akhbar MT" w:hAnsi="AGA Arabesque" w:cs="Akhbar MT"/>
          <w:sz w:val="40"/>
          <w:szCs w:val="40"/>
          <w:rtl/>
        </w:rPr>
        <w:t xml:space="preserve"> </w:t>
      </w:r>
      <w:r w:rsidRPr="00905C75">
        <w:rPr>
          <w:rFonts w:ascii="Akhbar MT" w:hAnsi="AGA Arabesque" w:cs="Akhbar MT" w:hint="cs"/>
          <w:sz w:val="40"/>
          <w:szCs w:val="40"/>
          <w:rtl/>
        </w:rPr>
        <w:t>الأعضاء</w:t>
      </w:r>
      <w:r w:rsidRPr="00905C75">
        <w:rPr>
          <w:rFonts w:ascii="Akhbar MT" w:hAnsi="AGA Arabesque" w:cs="Akhbar MT"/>
          <w:sz w:val="40"/>
          <w:szCs w:val="40"/>
          <w:rtl/>
        </w:rPr>
        <w:t>"</w:t>
      </w:r>
      <w:r w:rsidRPr="00905C75">
        <w:rPr>
          <w:rFonts w:ascii="Akhbar MT" w:hAnsi="AGA Arabesque" w:cs="Akhbar MT" w:hint="cs"/>
          <w:sz w:val="40"/>
          <w:szCs w:val="40"/>
          <w:rtl/>
        </w:rPr>
        <w:t xml:space="preserve">, </w:t>
      </w:r>
      <w:r w:rsidR="00F0214D" w:rsidRPr="00905C75">
        <w:rPr>
          <w:rFonts w:ascii="Akhbar MT" w:hAnsi="AGA Arabesque" w:cs="Akhbar MT" w:hint="cs"/>
          <w:sz w:val="40"/>
          <w:szCs w:val="40"/>
          <w:rtl/>
        </w:rPr>
        <w:t>إلى</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أن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قال</w:t>
      </w:r>
      <w:r w:rsidR="00F0214D" w:rsidRPr="00905C75">
        <w:rPr>
          <w:rFonts w:ascii="Akhbar MT" w:hAnsi="AGA Arabesque" w:cs="Akhbar MT"/>
          <w:sz w:val="40"/>
          <w:szCs w:val="40"/>
          <w:rtl/>
        </w:rPr>
        <w:t xml:space="preserve">: </w:t>
      </w:r>
    </w:p>
    <w:p w:rsidR="00F0214D" w:rsidRPr="00905C75" w:rsidRDefault="00F0214D" w:rsidP="003660F8">
      <w:pPr>
        <w:pStyle w:val="a9"/>
        <w:bidi/>
        <w:spacing w:line="540" w:lineRule="exact"/>
        <w:ind w:left="45"/>
        <w:jc w:val="both"/>
        <w:rPr>
          <w:rFonts w:ascii="Akhbar MT" w:hAnsi="AGA Arabesque" w:cs="Akhbar MT"/>
          <w:sz w:val="40"/>
          <w:szCs w:val="40"/>
          <w:rtl/>
        </w:rPr>
      </w:pPr>
      <w:r w:rsidRPr="00905C75">
        <w:rPr>
          <w:rFonts w:ascii="Akhbar MT" w:hAnsi="AGA Arabesque" w:cs="Akhbar MT"/>
          <w:sz w:val="40"/>
          <w:szCs w:val="40"/>
          <w:rtl/>
        </w:rPr>
        <w:t>"</w:t>
      </w:r>
      <w:r w:rsidRPr="00905C75">
        <w:rPr>
          <w:rFonts w:ascii="Akhbar MT" w:hAnsi="AGA Arabesque" w:cs="Akhbar MT" w:hint="cs"/>
          <w:sz w:val="40"/>
          <w:szCs w:val="40"/>
          <w:rtl/>
        </w:rPr>
        <w:t>وسياق</w:t>
      </w:r>
      <w:r w:rsidRPr="00905C75">
        <w:rPr>
          <w:rFonts w:ascii="Akhbar MT" w:hAnsi="AGA Arabesque" w:cs="Akhbar MT"/>
          <w:sz w:val="40"/>
          <w:szCs w:val="40"/>
          <w:rtl/>
        </w:rPr>
        <w:t xml:space="preserve"> </w:t>
      </w:r>
      <w:r w:rsidRPr="00905C75">
        <w:rPr>
          <w:rFonts w:ascii="Akhbar MT" w:hAnsi="AGA Arabesque" w:cs="Akhbar MT" w:hint="cs"/>
          <w:sz w:val="40"/>
          <w:szCs w:val="40"/>
          <w:rtl/>
        </w:rPr>
        <w:t>الآيتين</w:t>
      </w:r>
      <w:r w:rsidRPr="00905C75">
        <w:rPr>
          <w:rFonts w:ascii="Akhbar MT" w:hAnsi="AGA Arabesque" w:cs="Akhbar MT"/>
          <w:sz w:val="40"/>
          <w:szCs w:val="40"/>
          <w:rtl/>
        </w:rPr>
        <w:t xml:space="preserve"> </w:t>
      </w:r>
      <w:r w:rsidRPr="00905C75">
        <w:rPr>
          <w:rFonts w:ascii="Akhbar MT" w:hAnsi="AGA Arabesque" w:cs="Akhbar MT" w:hint="cs"/>
          <w:sz w:val="40"/>
          <w:szCs w:val="40"/>
          <w:rtl/>
        </w:rPr>
        <w:t>يدل</w:t>
      </w:r>
      <w:r w:rsidRPr="00905C75">
        <w:rPr>
          <w:rFonts w:ascii="Akhbar MT" w:hAnsi="AGA Arabesque" w:cs="Akhbar MT"/>
          <w:sz w:val="40"/>
          <w:szCs w:val="40"/>
          <w:rtl/>
        </w:rPr>
        <w:t xml:space="preserve"> </w:t>
      </w:r>
      <w:r w:rsidRPr="00905C75">
        <w:rPr>
          <w:rFonts w:ascii="Akhbar MT" w:hAnsi="AGA Arabesque" w:cs="Akhbar MT" w:hint="cs"/>
          <w:sz w:val="40"/>
          <w:szCs w:val="40"/>
          <w:rtl/>
        </w:rPr>
        <w:t>على</w:t>
      </w:r>
      <w:r w:rsidRPr="00905C75">
        <w:rPr>
          <w:rFonts w:ascii="Akhbar MT" w:hAnsi="AGA Arabesque" w:cs="Akhbar MT"/>
          <w:sz w:val="40"/>
          <w:szCs w:val="40"/>
          <w:rtl/>
        </w:rPr>
        <w:t xml:space="preserve"> </w:t>
      </w:r>
      <w:r w:rsidRPr="00905C75">
        <w:rPr>
          <w:rFonts w:ascii="Akhbar MT" w:hAnsi="AGA Arabesque" w:cs="Akhbar MT" w:hint="cs"/>
          <w:sz w:val="40"/>
          <w:szCs w:val="40"/>
          <w:rtl/>
        </w:rPr>
        <w:t>أن</w:t>
      </w:r>
      <w:r w:rsidRPr="00905C75">
        <w:rPr>
          <w:rFonts w:ascii="Akhbar MT" w:hAnsi="AGA Arabesque" w:cs="Akhbar MT"/>
          <w:sz w:val="40"/>
          <w:szCs w:val="40"/>
          <w:rtl/>
        </w:rPr>
        <w:t xml:space="preserve"> </w:t>
      </w:r>
      <w:r w:rsidRPr="00905C75">
        <w:rPr>
          <w:rFonts w:ascii="Akhbar MT" w:hAnsi="AGA Arabesque" w:cs="Akhbar MT" w:hint="cs"/>
          <w:sz w:val="40"/>
          <w:szCs w:val="40"/>
          <w:rtl/>
        </w:rPr>
        <w:t>المراد</w:t>
      </w:r>
      <w:r w:rsidRPr="00905C75">
        <w:rPr>
          <w:rFonts w:ascii="Akhbar MT" w:hAnsi="AGA Arabesque" w:cs="Akhbar MT"/>
          <w:sz w:val="40"/>
          <w:szCs w:val="40"/>
          <w:rtl/>
        </w:rPr>
        <w:t xml:space="preserve"> </w:t>
      </w:r>
      <w:r w:rsidRPr="00905C75">
        <w:rPr>
          <w:rFonts w:ascii="Akhbar MT" w:hAnsi="AGA Arabesque" w:cs="Akhbar MT" w:hint="cs"/>
          <w:sz w:val="40"/>
          <w:szCs w:val="40"/>
          <w:rtl/>
        </w:rPr>
        <w:t>الملائكة</w:t>
      </w:r>
      <w:r w:rsidRPr="00905C75">
        <w:rPr>
          <w:rFonts w:ascii="Akhbar MT" w:hAnsi="AGA Arabesque" w:cs="Akhbar MT"/>
          <w:sz w:val="40"/>
          <w:szCs w:val="40"/>
          <w:rtl/>
        </w:rPr>
        <w:t xml:space="preserve"> </w:t>
      </w:r>
      <w:r w:rsidR="00D53D84" w:rsidRPr="00905C75">
        <w:rPr>
          <w:rFonts w:ascii="Akhbar MT" w:hAnsi="AGA Arabesque" w:cs="Akhbar MT" w:hint="cs"/>
          <w:sz w:val="40"/>
          <w:szCs w:val="40"/>
          <w:rtl/>
        </w:rPr>
        <w:t>فإ</w:t>
      </w:r>
      <w:r w:rsidRPr="00905C75">
        <w:rPr>
          <w:rFonts w:ascii="Akhbar MT" w:hAnsi="AGA Arabesque" w:cs="Akhbar MT" w:hint="cs"/>
          <w:sz w:val="40"/>
          <w:szCs w:val="40"/>
          <w:rtl/>
        </w:rPr>
        <w:t>نه</w:t>
      </w:r>
      <w:r w:rsidRPr="00905C75">
        <w:rPr>
          <w:rFonts w:ascii="Akhbar MT" w:hAnsi="AGA Arabesque" w:cs="Akhbar MT"/>
          <w:sz w:val="40"/>
          <w:szCs w:val="40"/>
          <w:rtl/>
        </w:rPr>
        <w:t xml:space="preserve"> </w:t>
      </w:r>
      <w:r w:rsidRPr="00905C75">
        <w:rPr>
          <w:rFonts w:ascii="Akhbar MT" w:hAnsi="AGA Arabesque" w:cs="Akhbar MT" w:hint="cs"/>
          <w:sz w:val="40"/>
          <w:szCs w:val="40"/>
          <w:rtl/>
        </w:rPr>
        <w:t>قال</w:t>
      </w:r>
      <w:r w:rsidRPr="00905C75">
        <w:rPr>
          <w:rFonts w:ascii="Akhbar MT" w:hAnsi="AGA Arabesque" w:cs="Akhbar MT"/>
          <w:sz w:val="40"/>
          <w:szCs w:val="40"/>
          <w:rtl/>
        </w:rPr>
        <w:t xml:space="preserve">: </w:t>
      </w:r>
      <w:r w:rsidRPr="00905C75">
        <w:rPr>
          <w:rFonts w:ascii="Akhbar MT" w:hAnsi="AGA Arabesque" w:cs="Akhbar MT"/>
          <w:sz w:val="40"/>
          <w:szCs w:val="40"/>
        </w:rPr>
        <w:t></w:t>
      </w:r>
      <w:r w:rsidR="009C5CC6" w:rsidRPr="00905C75">
        <w:rPr>
          <w:rFonts w:ascii="Akhbar MT" w:hAnsi="AGA Arabesque" w:cs="Akhbar MT"/>
          <w:sz w:val="40"/>
          <w:szCs w:val="40"/>
          <w:rtl/>
        </w:rPr>
        <w:t xml:space="preserve">وَنَحْنُ أَقْرَبُ إِلَيْهِ مِنْ حَبْلِ الْوَرِيدِ </w:t>
      </w:r>
      <w:r w:rsidR="00755399" w:rsidRPr="00CD3109">
        <w:rPr>
          <w:rFonts w:ascii="Traditional Arabic" w:hAnsi="Traditional Arabic" w:cs="Akhbar MT"/>
          <w:color w:val="000000"/>
          <w:sz w:val="16"/>
          <w:szCs w:val="16"/>
        </w:rPr>
        <w:sym w:font="AGA Arabesque" w:char="F02A"/>
      </w:r>
      <w:r w:rsidRPr="00905C75">
        <w:rPr>
          <w:rFonts w:ascii="Akhbar MT" w:hAnsi="AGA Arabesque" w:cs="Akhbar MT"/>
          <w:sz w:val="40"/>
          <w:szCs w:val="40"/>
          <w:rtl/>
        </w:rPr>
        <w:t xml:space="preserve"> </w:t>
      </w:r>
      <w:r w:rsidR="009C5CC6" w:rsidRPr="00905C75">
        <w:rPr>
          <w:rFonts w:ascii="Akhbar MT" w:hAnsi="AGA Arabesque" w:cs="Akhbar MT"/>
          <w:sz w:val="40"/>
          <w:szCs w:val="40"/>
          <w:rtl/>
        </w:rPr>
        <w:t>إِذْ يَتَلَقَّى الْمُتَلَقِّيَانِ عَنِ الْيَمِينِ وَعَنِ الشِّمَالِ قَعِيدٌ</w:t>
      </w:r>
      <w:r w:rsidR="000E4DAE">
        <w:rPr>
          <w:rFonts w:ascii="Akhbar MT" w:hAnsi="AGA Arabesque" w:cs="Akhbar MT" w:hint="cs"/>
          <w:sz w:val="40"/>
          <w:szCs w:val="40"/>
          <w:rtl/>
        </w:rPr>
        <w:t xml:space="preserve"> </w:t>
      </w:r>
      <w:r w:rsidR="00755399" w:rsidRPr="00CD3109">
        <w:rPr>
          <w:rFonts w:ascii="Traditional Arabic" w:hAnsi="Traditional Arabic" w:cs="Akhbar MT"/>
          <w:color w:val="000000"/>
          <w:sz w:val="16"/>
          <w:szCs w:val="16"/>
        </w:rPr>
        <w:sym w:font="AGA Arabesque" w:char="F02A"/>
      </w:r>
      <w:r w:rsidR="009C5CC6" w:rsidRPr="00905C75">
        <w:rPr>
          <w:rFonts w:ascii="Akhbar MT" w:hAnsi="AGA Arabesque" w:cs="Akhbar MT"/>
          <w:sz w:val="40"/>
          <w:szCs w:val="40"/>
          <w:rtl/>
        </w:rPr>
        <w:t xml:space="preserve"> مَا يَلْفِظُ مِن قَوْلٍ إِلاَّ لَدَيْهِ رَقِيبٌ عَتِيدٌ</w:t>
      </w:r>
      <w:r w:rsidRPr="00905C75">
        <w:rPr>
          <w:rFonts w:ascii="Akhbar MT" w:hAnsi="AGA Arabesque" w:cs="Akhbar MT"/>
          <w:sz w:val="40"/>
          <w:szCs w:val="40"/>
        </w:rPr>
        <w:t></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فقيد</w:t>
      </w:r>
      <w:r w:rsidRPr="00905C75">
        <w:rPr>
          <w:rFonts w:ascii="Akhbar MT" w:hAnsi="AGA Arabesque" w:cs="Akhbar MT"/>
          <w:sz w:val="40"/>
          <w:szCs w:val="40"/>
          <w:rtl/>
        </w:rPr>
        <w:t xml:space="preserve"> </w:t>
      </w:r>
      <w:r w:rsidRPr="00905C75">
        <w:rPr>
          <w:rFonts w:ascii="Akhbar MT" w:hAnsi="AGA Arabesque" w:cs="Akhbar MT" w:hint="cs"/>
          <w:sz w:val="40"/>
          <w:szCs w:val="40"/>
          <w:rtl/>
        </w:rPr>
        <w:t>القرب</w:t>
      </w:r>
      <w:r w:rsidRPr="00905C75">
        <w:rPr>
          <w:rFonts w:ascii="Akhbar MT" w:hAnsi="AGA Arabesque" w:cs="Akhbar MT"/>
          <w:sz w:val="40"/>
          <w:szCs w:val="40"/>
          <w:rtl/>
        </w:rPr>
        <w:t xml:space="preserve"> </w:t>
      </w:r>
      <w:r w:rsidRPr="00905C75">
        <w:rPr>
          <w:rFonts w:ascii="Akhbar MT" w:hAnsi="AGA Arabesque" w:cs="Akhbar MT" w:hint="cs"/>
          <w:sz w:val="40"/>
          <w:szCs w:val="40"/>
          <w:rtl/>
        </w:rPr>
        <w:t>بهذا</w:t>
      </w:r>
      <w:r w:rsidRPr="00905C75">
        <w:rPr>
          <w:rFonts w:ascii="Akhbar MT" w:hAnsi="AGA Arabesque" w:cs="Akhbar MT"/>
          <w:sz w:val="40"/>
          <w:szCs w:val="40"/>
          <w:rtl/>
        </w:rPr>
        <w:t xml:space="preserve"> </w:t>
      </w:r>
      <w:r w:rsidRPr="00905C75">
        <w:rPr>
          <w:rFonts w:ascii="Akhbar MT" w:hAnsi="AGA Arabesque" w:cs="Akhbar MT" w:hint="cs"/>
          <w:sz w:val="40"/>
          <w:szCs w:val="40"/>
          <w:rtl/>
        </w:rPr>
        <w:t>الزمان،</w:t>
      </w:r>
      <w:r w:rsidRPr="00905C75">
        <w:rPr>
          <w:rFonts w:ascii="Akhbar MT" w:hAnsi="AGA Arabesque" w:cs="Akhbar MT"/>
          <w:sz w:val="40"/>
          <w:szCs w:val="40"/>
          <w:rtl/>
        </w:rPr>
        <w:t xml:space="preserve"> </w:t>
      </w:r>
      <w:r w:rsidRPr="00905C75">
        <w:rPr>
          <w:rFonts w:ascii="Akhbar MT" w:hAnsi="AGA Arabesque" w:cs="Akhbar MT" w:hint="cs"/>
          <w:sz w:val="40"/>
          <w:szCs w:val="40"/>
          <w:rtl/>
        </w:rPr>
        <w:t>وهو</w:t>
      </w:r>
      <w:r w:rsidRPr="00905C75">
        <w:rPr>
          <w:rFonts w:ascii="Akhbar MT" w:hAnsi="AGA Arabesque" w:cs="Akhbar MT"/>
          <w:sz w:val="40"/>
          <w:szCs w:val="40"/>
          <w:rtl/>
        </w:rPr>
        <w:t xml:space="preserve"> </w:t>
      </w:r>
      <w:r w:rsidRPr="00905C75">
        <w:rPr>
          <w:rFonts w:ascii="Akhbar MT" w:hAnsi="AGA Arabesque" w:cs="Akhbar MT" w:hint="cs"/>
          <w:sz w:val="40"/>
          <w:szCs w:val="40"/>
          <w:rtl/>
        </w:rPr>
        <w:t>زمان</w:t>
      </w:r>
      <w:r w:rsidRPr="00905C75">
        <w:rPr>
          <w:rFonts w:ascii="Akhbar MT" w:hAnsi="AGA Arabesque" w:cs="Akhbar MT"/>
          <w:sz w:val="40"/>
          <w:szCs w:val="40"/>
          <w:rtl/>
        </w:rPr>
        <w:t xml:space="preserve"> </w:t>
      </w:r>
      <w:r w:rsidRPr="00905C75">
        <w:rPr>
          <w:rFonts w:ascii="Akhbar MT" w:hAnsi="AGA Arabesque" w:cs="Akhbar MT" w:hint="cs"/>
          <w:sz w:val="40"/>
          <w:szCs w:val="40"/>
          <w:rtl/>
        </w:rPr>
        <w:t>تلقى</w:t>
      </w:r>
      <w:r w:rsidRPr="00905C75">
        <w:rPr>
          <w:rFonts w:ascii="Akhbar MT" w:hAnsi="AGA Arabesque" w:cs="Akhbar MT"/>
          <w:sz w:val="40"/>
          <w:szCs w:val="40"/>
          <w:rtl/>
        </w:rPr>
        <w:t xml:space="preserve"> </w:t>
      </w:r>
      <w:r w:rsidRPr="00905C75">
        <w:rPr>
          <w:rFonts w:ascii="Akhbar MT" w:hAnsi="AGA Arabesque" w:cs="Akhbar MT" w:hint="cs"/>
          <w:sz w:val="40"/>
          <w:szCs w:val="40"/>
          <w:rtl/>
        </w:rPr>
        <w:t>المتلقيين</w:t>
      </w:r>
      <w:r w:rsidR="004F4DC8"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قعيد</w:t>
      </w:r>
      <w:r w:rsidRPr="00905C75">
        <w:rPr>
          <w:rFonts w:ascii="Akhbar MT" w:hAnsi="AGA Arabesque" w:cs="Akhbar MT"/>
          <w:sz w:val="40"/>
          <w:szCs w:val="40"/>
          <w:rtl/>
        </w:rPr>
        <w:t xml:space="preserve"> </w:t>
      </w:r>
      <w:r w:rsidRPr="00905C75">
        <w:rPr>
          <w:rFonts w:ascii="Akhbar MT" w:hAnsi="AGA Arabesque" w:cs="Akhbar MT" w:hint="cs"/>
          <w:sz w:val="40"/>
          <w:szCs w:val="40"/>
          <w:rtl/>
        </w:rPr>
        <w:t>عن</w:t>
      </w:r>
      <w:r w:rsidRPr="00905C75">
        <w:rPr>
          <w:rFonts w:ascii="Akhbar MT" w:hAnsi="AGA Arabesque" w:cs="Akhbar MT"/>
          <w:sz w:val="40"/>
          <w:szCs w:val="40"/>
          <w:rtl/>
        </w:rPr>
        <w:t xml:space="preserve"> </w:t>
      </w:r>
      <w:r w:rsidRPr="00905C75">
        <w:rPr>
          <w:rFonts w:ascii="Akhbar MT" w:hAnsi="AGA Arabesque" w:cs="Akhbar MT" w:hint="cs"/>
          <w:sz w:val="40"/>
          <w:szCs w:val="40"/>
          <w:rtl/>
        </w:rPr>
        <w:t>اليمين</w:t>
      </w:r>
      <w:r w:rsidRPr="00905C75">
        <w:rPr>
          <w:rFonts w:ascii="Akhbar MT" w:hAnsi="AGA Arabesque" w:cs="Akhbar MT"/>
          <w:sz w:val="40"/>
          <w:szCs w:val="40"/>
          <w:rtl/>
        </w:rPr>
        <w:t xml:space="preserve"> </w:t>
      </w:r>
      <w:r w:rsidRPr="00905C75">
        <w:rPr>
          <w:rFonts w:ascii="Akhbar MT" w:hAnsi="AGA Arabesque" w:cs="Akhbar MT" w:hint="cs"/>
          <w:sz w:val="40"/>
          <w:szCs w:val="40"/>
          <w:rtl/>
        </w:rPr>
        <w:t>وقعيد</w:t>
      </w:r>
      <w:r w:rsidRPr="00905C75">
        <w:rPr>
          <w:rFonts w:ascii="Akhbar MT" w:hAnsi="AGA Arabesque" w:cs="Akhbar MT"/>
          <w:sz w:val="40"/>
          <w:szCs w:val="40"/>
          <w:rtl/>
        </w:rPr>
        <w:t xml:space="preserve"> </w:t>
      </w:r>
      <w:r w:rsidRPr="00905C75">
        <w:rPr>
          <w:rFonts w:ascii="Akhbar MT" w:hAnsi="AGA Arabesque" w:cs="Akhbar MT" w:hint="cs"/>
          <w:sz w:val="40"/>
          <w:szCs w:val="40"/>
          <w:rtl/>
        </w:rPr>
        <w:t>عن</w:t>
      </w:r>
      <w:r w:rsidRPr="00905C75">
        <w:rPr>
          <w:rFonts w:ascii="Akhbar MT" w:hAnsi="AGA Arabesque" w:cs="Akhbar MT"/>
          <w:sz w:val="40"/>
          <w:szCs w:val="40"/>
          <w:rtl/>
        </w:rPr>
        <w:t xml:space="preserve"> </w:t>
      </w:r>
      <w:r w:rsidRPr="00905C75">
        <w:rPr>
          <w:rFonts w:ascii="Akhbar MT" w:hAnsi="AGA Arabesque" w:cs="Akhbar MT" w:hint="cs"/>
          <w:sz w:val="40"/>
          <w:szCs w:val="40"/>
          <w:rtl/>
        </w:rPr>
        <w:t>الشمال،</w:t>
      </w:r>
      <w:r w:rsidRPr="00905C75">
        <w:rPr>
          <w:rFonts w:ascii="Akhbar MT" w:hAnsi="AGA Arabesque" w:cs="Akhbar MT"/>
          <w:sz w:val="40"/>
          <w:szCs w:val="40"/>
          <w:rtl/>
        </w:rPr>
        <w:t xml:space="preserve"> </w:t>
      </w:r>
      <w:r w:rsidRPr="00905C75">
        <w:rPr>
          <w:rFonts w:ascii="Akhbar MT" w:hAnsi="AGA Arabesque" w:cs="Akhbar MT" w:hint="cs"/>
          <w:sz w:val="40"/>
          <w:szCs w:val="40"/>
          <w:rtl/>
        </w:rPr>
        <w:t>وهما</w:t>
      </w:r>
      <w:r w:rsidRPr="00905C75">
        <w:rPr>
          <w:rFonts w:ascii="Akhbar MT" w:hAnsi="AGA Arabesque" w:cs="Akhbar MT"/>
          <w:sz w:val="40"/>
          <w:szCs w:val="40"/>
          <w:rtl/>
        </w:rPr>
        <w:t xml:space="preserve"> </w:t>
      </w:r>
      <w:r w:rsidRPr="00905C75">
        <w:rPr>
          <w:rFonts w:ascii="Akhbar MT" w:hAnsi="AGA Arabesque" w:cs="Akhbar MT" w:hint="cs"/>
          <w:sz w:val="40"/>
          <w:szCs w:val="40"/>
          <w:rtl/>
        </w:rPr>
        <w:t>الملكان</w:t>
      </w:r>
      <w:r w:rsidRPr="00905C75">
        <w:rPr>
          <w:rFonts w:ascii="Akhbar MT" w:hAnsi="AGA Arabesque" w:cs="Akhbar MT"/>
          <w:sz w:val="40"/>
          <w:szCs w:val="40"/>
          <w:rtl/>
        </w:rPr>
        <w:t xml:space="preserve"> </w:t>
      </w:r>
      <w:r w:rsidRPr="00905C75">
        <w:rPr>
          <w:rFonts w:ascii="Akhbar MT" w:hAnsi="AGA Arabesque" w:cs="Akhbar MT" w:hint="cs"/>
          <w:sz w:val="40"/>
          <w:szCs w:val="40"/>
          <w:rtl/>
        </w:rPr>
        <w:t>الحافظان</w:t>
      </w:r>
      <w:r w:rsidRPr="00905C75">
        <w:rPr>
          <w:rFonts w:ascii="Akhbar MT" w:hAnsi="AGA Arabesque" w:cs="Akhbar MT"/>
          <w:sz w:val="40"/>
          <w:szCs w:val="40"/>
          <w:rtl/>
        </w:rPr>
        <w:t xml:space="preserve"> </w:t>
      </w:r>
      <w:r w:rsidRPr="00905C75">
        <w:rPr>
          <w:rFonts w:ascii="Akhbar MT" w:hAnsi="AGA Arabesque" w:cs="Akhbar MT" w:hint="cs"/>
          <w:sz w:val="40"/>
          <w:szCs w:val="40"/>
          <w:rtl/>
        </w:rPr>
        <w:t>اللذان</w:t>
      </w:r>
      <w:r w:rsidRPr="00905C75">
        <w:rPr>
          <w:rFonts w:ascii="Akhbar MT" w:hAnsi="AGA Arabesque" w:cs="Akhbar MT"/>
          <w:sz w:val="40"/>
          <w:szCs w:val="40"/>
          <w:rtl/>
        </w:rPr>
        <w:t xml:space="preserve"> </w:t>
      </w:r>
      <w:r w:rsidRPr="00905C75">
        <w:rPr>
          <w:rFonts w:ascii="Akhbar MT" w:hAnsi="AGA Arabesque" w:cs="Akhbar MT" w:hint="cs"/>
          <w:sz w:val="40"/>
          <w:szCs w:val="40"/>
          <w:rtl/>
        </w:rPr>
        <w:t>يكتبان</w:t>
      </w:r>
      <w:r w:rsidRPr="00905C75">
        <w:rPr>
          <w:rFonts w:ascii="Akhbar MT" w:hAnsi="AGA Arabesque" w:cs="Akhbar MT"/>
          <w:sz w:val="40"/>
          <w:szCs w:val="40"/>
          <w:rtl/>
        </w:rPr>
        <w:t xml:space="preserve"> </w:t>
      </w:r>
      <w:r w:rsidRPr="00905C75">
        <w:rPr>
          <w:rFonts w:ascii="Akhbar MT" w:hAnsi="AGA Arabesque" w:cs="Akhbar MT" w:hint="cs"/>
          <w:sz w:val="40"/>
          <w:szCs w:val="40"/>
          <w:rtl/>
        </w:rPr>
        <w:t>كما</w:t>
      </w:r>
      <w:r w:rsidRPr="00905C75">
        <w:rPr>
          <w:rFonts w:ascii="Akhbar MT" w:hAnsi="AGA Arabesque" w:cs="Akhbar MT"/>
          <w:sz w:val="40"/>
          <w:szCs w:val="40"/>
          <w:rtl/>
        </w:rPr>
        <w:t xml:space="preserve"> </w:t>
      </w:r>
      <w:r w:rsidRPr="00905C75">
        <w:rPr>
          <w:rFonts w:ascii="Akhbar MT" w:hAnsi="AGA Arabesque" w:cs="Akhbar MT" w:hint="cs"/>
          <w:sz w:val="40"/>
          <w:szCs w:val="40"/>
          <w:rtl/>
        </w:rPr>
        <w:t>قال</w:t>
      </w:r>
      <w:r w:rsidR="00DA33DA">
        <w:rPr>
          <w:rFonts w:ascii="Akhbar MT" w:hAnsi="AGA Arabesque" w:cs="Akhbar MT"/>
          <w:sz w:val="40"/>
          <w:szCs w:val="40"/>
          <w:rtl/>
        </w:rPr>
        <w:t>:</w:t>
      </w:r>
      <w:r w:rsidRPr="00905C75">
        <w:rPr>
          <w:rFonts w:ascii="Akhbar MT" w:hAnsi="AGA Arabesque" w:cs="Akhbar MT"/>
          <w:sz w:val="40"/>
          <w:szCs w:val="40"/>
        </w:rPr>
        <w:t></w:t>
      </w:r>
      <w:r w:rsidR="009C5CC6" w:rsidRPr="00905C75">
        <w:rPr>
          <w:rFonts w:ascii="Akhbar MT" w:hAnsi="AGA Arabesque" w:cs="Akhbar MT"/>
          <w:sz w:val="40"/>
          <w:szCs w:val="40"/>
          <w:rtl/>
        </w:rPr>
        <w:t>مَا يَلْفِظُ مِن قَوْلٍ إِلاَّ لَدَيْهِ رَقِيبٌ عَتِيدٌ</w:t>
      </w:r>
      <w:r w:rsidRPr="00905C75">
        <w:rPr>
          <w:rFonts w:ascii="Akhbar MT" w:hAnsi="AGA Arabesque" w:cs="Akhbar MT"/>
          <w:sz w:val="40"/>
          <w:szCs w:val="40"/>
        </w:rPr>
        <w:t></w:t>
      </w:r>
      <w:r w:rsidR="00764AF4"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ومعلوم</w:t>
      </w:r>
      <w:r w:rsidRPr="00905C75">
        <w:rPr>
          <w:rFonts w:ascii="Akhbar MT" w:hAnsi="AGA Arabesque" w:cs="Akhbar MT"/>
          <w:sz w:val="40"/>
          <w:szCs w:val="40"/>
          <w:rtl/>
        </w:rPr>
        <w:t xml:space="preserve"> </w:t>
      </w:r>
      <w:r w:rsidRPr="00905C75">
        <w:rPr>
          <w:rFonts w:ascii="Akhbar MT" w:hAnsi="AGA Arabesque" w:cs="Akhbar MT" w:hint="cs"/>
          <w:sz w:val="40"/>
          <w:szCs w:val="40"/>
          <w:rtl/>
        </w:rPr>
        <w:t>أنه</w:t>
      </w:r>
      <w:r w:rsidRPr="00905C75">
        <w:rPr>
          <w:rFonts w:ascii="Akhbar MT" w:hAnsi="AGA Arabesque" w:cs="Akhbar MT"/>
          <w:sz w:val="40"/>
          <w:szCs w:val="40"/>
          <w:rtl/>
        </w:rPr>
        <w:t xml:space="preserve"> </w:t>
      </w:r>
      <w:r w:rsidRPr="00905C75">
        <w:rPr>
          <w:rFonts w:ascii="Akhbar MT" w:hAnsi="AGA Arabesque" w:cs="Akhbar MT" w:hint="cs"/>
          <w:sz w:val="40"/>
          <w:szCs w:val="40"/>
          <w:rtl/>
        </w:rPr>
        <w:t>لو</w:t>
      </w:r>
      <w:r w:rsidRPr="00905C75">
        <w:rPr>
          <w:rFonts w:ascii="Akhbar MT" w:hAnsi="AGA Arabesque" w:cs="Akhbar MT"/>
          <w:sz w:val="40"/>
          <w:szCs w:val="40"/>
          <w:rtl/>
        </w:rPr>
        <w:t xml:space="preserve"> </w:t>
      </w:r>
      <w:r w:rsidRPr="00905C75">
        <w:rPr>
          <w:rFonts w:ascii="Akhbar MT" w:hAnsi="AGA Arabesque" w:cs="Akhbar MT" w:hint="cs"/>
          <w:sz w:val="40"/>
          <w:szCs w:val="40"/>
          <w:rtl/>
        </w:rPr>
        <w:t>كان</w:t>
      </w:r>
      <w:r w:rsidRPr="00905C75">
        <w:rPr>
          <w:rFonts w:ascii="Akhbar MT" w:hAnsi="AGA Arabesque" w:cs="Akhbar MT"/>
          <w:sz w:val="40"/>
          <w:szCs w:val="40"/>
          <w:rtl/>
        </w:rPr>
        <w:t xml:space="preserve"> </w:t>
      </w:r>
      <w:r w:rsidRPr="00905C75">
        <w:rPr>
          <w:rFonts w:ascii="Akhbar MT" w:hAnsi="AGA Arabesque" w:cs="Akhbar MT" w:hint="cs"/>
          <w:sz w:val="40"/>
          <w:szCs w:val="40"/>
          <w:rtl/>
        </w:rPr>
        <w:t>المراد</w:t>
      </w:r>
      <w:r w:rsidRPr="00905C75">
        <w:rPr>
          <w:rFonts w:ascii="Akhbar MT" w:hAnsi="AGA Arabesque" w:cs="Akhbar MT"/>
          <w:sz w:val="40"/>
          <w:szCs w:val="40"/>
          <w:rtl/>
        </w:rPr>
        <w:t xml:space="preserve"> </w:t>
      </w:r>
      <w:r w:rsidRPr="00905C75">
        <w:rPr>
          <w:rFonts w:ascii="Akhbar MT" w:hAnsi="AGA Arabesque" w:cs="Akhbar MT" w:hint="cs"/>
          <w:sz w:val="40"/>
          <w:szCs w:val="40"/>
          <w:rtl/>
        </w:rPr>
        <w:t>قرب</w:t>
      </w:r>
      <w:r w:rsidRPr="00905C75">
        <w:rPr>
          <w:rFonts w:ascii="Akhbar MT" w:hAnsi="AGA Arabesque" w:cs="Akhbar MT"/>
          <w:sz w:val="40"/>
          <w:szCs w:val="40"/>
          <w:rtl/>
        </w:rPr>
        <w:t xml:space="preserve"> </w:t>
      </w:r>
      <w:r w:rsidRPr="00905C75">
        <w:rPr>
          <w:rFonts w:ascii="Akhbar MT" w:hAnsi="AGA Arabesque" w:cs="Akhbar MT" w:hint="cs"/>
          <w:sz w:val="40"/>
          <w:szCs w:val="40"/>
          <w:rtl/>
        </w:rPr>
        <w:t>ذات</w:t>
      </w:r>
      <w:r w:rsidRPr="00905C75">
        <w:rPr>
          <w:rFonts w:ascii="Akhbar MT" w:hAnsi="AGA Arabesque" w:cs="Akhbar MT"/>
          <w:sz w:val="40"/>
          <w:szCs w:val="40"/>
          <w:rtl/>
        </w:rPr>
        <w:t xml:space="preserve"> </w:t>
      </w:r>
      <w:r w:rsidRPr="00905C75">
        <w:rPr>
          <w:rFonts w:ascii="Akhbar MT" w:hAnsi="AGA Arabesque" w:cs="Akhbar MT" w:hint="cs"/>
          <w:sz w:val="40"/>
          <w:szCs w:val="40"/>
          <w:rtl/>
        </w:rPr>
        <w:t>الرب</w:t>
      </w:r>
      <w:r w:rsidRPr="00905C75">
        <w:rPr>
          <w:rFonts w:ascii="Akhbar MT" w:hAnsi="AGA Arabesque" w:cs="Akhbar MT"/>
          <w:sz w:val="40"/>
          <w:szCs w:val="40"/>
          <w:rtl/>
        </w:rPr>
        <w:t xml:space="preserve"> </w:t>
      </w:r>
      <w:r w:rsidRPr="00905C75">
        <w:rPr>
          <w:rFonts w:ascii="Akhbar MT" w:hAnsi="AGA Arabesque" w:cs="Akhbar MT" w:hint="cs"/>
          <w:sz w:val="40"/>
          <w:szCs w:val="40"/>
          <w:rtl/>
        </w:rPr>
        <w:t>لم</w:t>
      </w:r>
      <w:r w:rsidRPr="00905C75">
        <w:rPr>
          <w:rFonts w:ascii="Akhbar MT" w:hAnsi="AGA Arabesque" w:cs="Akhbar MT"/>
          <w:sz w:val="40"/>
          <w:szCs w:val="40"/>
          <w:rtl/>
        </w:rPr>
        <w:t xml:space="preserve"> </w:t>
      </w:r>
      <w:r w:rsidRPr="00905C75">
        <w:rPr>
          <w:rFonts w:ascii="Akhbar MT" w:hAnsi="AGA Arabesque" w:cs="Akhbar MT" w:hint="cs"/>
          <w:sz w:val="40"/>
          <w:szCs w:val="40"/>
          <w:rtl/>
        </w:rPr>
        <w:t>يختص</w:t>
      </w:r>
      <w:r w:rsidRPr="00905C75">
        <w:rPr>
          <w:rFonts w:ascii="Akhbar MT" w:hAnsi="AGA Arabesque" w:cs="Akhbar MT"/>
          <w:sz w:val="40"/>
          <w:szCs w:val="40"/>
          <w:rtl/>
        </w:rPr>
        <w:t xml:space="preserve"> </w:t>
      </w:r>
      <w:r w:rsidRPr="00905C75">
        <w:rPr>
          <w:rFonts w:ascii="Akhbar MT" w:hAnsi="AGA Arabesque" w:cs="Akhbar MT" w:hint="cs"/>
          <w:sz w:val="40"/>
          <w:szCs w:val="40"/>
          <w:rtl/>
        </w:rPr>
        <w:t>ذلك</w:t>
      </w:r>
      <w:r w:rsidRPr="00905C75">
        <w:rPr>
          <w:rFonts w:ascii="Akhbar MT" w:hAnsi="AGA Arabesque" w:cs="Akhbar MT"/>
          <w:sz w:val="40"/>
          <w:szCs w:val="40"/>
          <w:rtl/>
        </w:rPr>
        <w:t xml:space="preserve"> </w:t>
      </w:r>
      <w:r w:rsidRPr="00905C75">
        <w:rPr>
          <w:rFonts w:ascii="Akhbar MT" w:hAnsi="AGA Arabesque" w:cs="Akhbar MT" w:hint="cs"/>
          <w:sz w:val="40"/>
          <w:szCs w:val="40"/>
          <w:rtl/>
        </w:rPr>
        <w:t>بهذه</w:t>
      </w:r>
      <w:r w:rsidRPr="00905C75">
        <w:rPr>
          <w:rFonts w:ascii="Akhbar MT" w:hAnsi="AGA Arabesque" w:cs="Akhbar MT"/>
          <w:sz w:val="40"/>
          <w:szCs w:val="40"/>
          <w:rtl/>
        </w:rPr>
        <w:t xml:space="preserve"> </w:t>
      </w:r>
      <w:r w:rsidRPr="00905C75">
        <w:rPr>
          <w:rFonts w:ascii="Akhbar MT" w:hAnsi="AGA Arabesque" w:cs="Akhbar MT" w:hint="cs"/>
          <w:sz w:val="40"/>
          <w:szCs w:val="40"/>
          <w:rtl/>
        </w:rPr>
        <w:t>الحال،</w:t>
      </w:r>
      <w:r w:rsidRPr="00905C75">
        <w:rPr>
          <w:rFonts w:ascii="Akhbar MT" w:hAnsi="AGA Arabesque" w:cs="Akhbar MT"/>
          <w:sz w:val="40"/>
          <w:szCs w:val="40"/>
          <w:rtl/>
        </w:rPr>
        <w:t xml:space="preserve"> </w:t>
      </w:r>
      <w:r w:rsidRPr="00905C75">
        <w:rPr>
          <w:rFonts w:ascii="Akhbar MT" w:hAnsi="AGA Arabesque" w:cs="Akhbar MT" w:hint="cs"/>
          <w:sz w:val="40"/>
          <w:szCs w:val="40"/>
          <w:rtl/>
        </w:rPr>
        <w:t>ولم</w:t>
      </w:r>
      <w:r w:rsidRPr="00905C75">
        <w:rPr>
          <w:rFonts w:ascii="Akhbar MT" w:hAnsi="AGA Arabesque" w:cs="Akhbar MT"/>
          <w:sz w:val="40"/>
          <w:szCs w:val="40"/>
          <w:rtl/>
        </w:rPr>
        <w:t xml:space="preserve"> </w:t>
      </w:r>
      <w:r w:rsidRPr="00905C75">
        <w:rPr>
          <w:rFonts w:ascii="Akhbar MT" w:hAnsi="AGA Arabesque" w:cs="Akhbar MT" w:hint="cs"/>
          <w:sz w:val="40"/>
          <w:szCs w:val="40"/>
          <w:rtl/>
        </w:rPr>
        <w:t>يكن</w:t>
      </w:r>
      <w:r w:rsidRPr="00905C75">
        <w:rPr>
          <w:rFonts w:ascii="Akhbar MT" w:hAnsi="AGA Arabesque" w:cs="Akhbar MT"/>
          <w:sz w:val="40"/>
          <w:szCs w:val="40"/>
          <w:rtl/>
        </w:rPr>
        <w:t xml:space="preserve"> </w:t>
      </w:r>
      <w:r w:rsidRPr="00905C75">
        <w:rPr>
          <w:rFonts w:ascii="Akhbar MT" w:hAnsi="AGA Arabesque" w:cs="Akhbar MT" w:hint="cs"/>
          <w:sz w:val="40"/>
          <w:szCs w:val="40"/>
          <w:rtl/>
        </w:rPr>
        <w:t>لذكر</w:t>
      </w:r>
      <w:r w:rsidRPr="00905C75">
        <w:rPr>
          <w:rFonts w:ascii="Akhbar MT" w:hAnsi="AGA Arabesque" w:cs="Akhbar MT"/>
          <w:sz w:val="40"/>
          <w:szCs w:val="40"/>
          <w:rtl/>
        </w:rPr>
        <w:t xml:space="preserve"> </w:t>
      </w:r>
      <w:r w:rsidRPr="00905C75">
        <w:rPr>
          <w:rFonts w:ascii="Akhbar MT" w:hAnsi="AGA Arabesque" w:cs="Akhbar MT" w:hint="cs"/>
          <w:sz w:val="40"/>
          <w:szCs w:val="40"/>
          <w:rtl/>
        </w:rPr>
        <w:t>القعيدين</w:t>
      </w:r>
      <w:r w:rsidRPr="00905C75">
        <w:rPr>
          <w:rFonts w:ascii="Akhbar MT" w:hAnsi="AGA Arabesque" w:cs="Akhbar MT"/>
          <w:sz w:val="40"/>
          <w:szCs w:val="40"/>
          <w:rtl/>
        </w:rPr>
        <w:t xml:space="preserve"> </w:t>
      </w:r>
      <w:r w:rsidRPr="00905C75">
        <w:rPr>
          <w:rFonts w:ascii="Akhbar MT" w:hAnsi="AGA Arabesque" w:cs="Akhbar MT" w:hint="cs"/>
          <w:sz w:val="40"/>
          <w:szCs w:val="40"/>
          <w:rtl/>
        </w:rPr>
        <w:t>والرقيب</w:t>
      </w:r>
      <w:r w:rsidRPr="00905C75">
        <w:rPr>
          <w:rFonts w:ascii="Akhbar MT" w:hAnsi="AGA Arabesque" w:cs="Akhbar MT"/>
          <w:sz w:val="40"/>
          <w:szCs w:val="40"/>
          <w:rtl/>
        </w:rPr>
        <w:t xml:space="preserve"> </w:t>
      </w:r>
      <w:r w:rsidRPr="00905C75">
        <w:rPr>
          <w:rFonts w:ascii="Akhbar MT" w:hAnsi="AGA Arabesque" w:cs="Akhbar MT" w:hint="cs"/>
          <w:sz w:val="40"/>
          <w:szCs w:val="40"/>
          <w:rtl/>
        </w:rPr>
        <w:t>والعتيد</w:t>
      </w:r>
      <w:r w:rsidRPr="00905C75">
        <w:rPr>
          <w:rFonts w:ascii="Akhbar MT" w:hAnsi="AGA Arabesque" w:cs="Akhbar MT"/>
          <w:sz w:val="40"/>
          <w:szCs w:val="40"/>
          <w:rtl/>
        </w:rPr>
        <w:t xml:space="preserve"> </w:t>
      </w:r>
      <w:r w:rsidRPr="00905C75">
        <w:rPr>
          <w:rFonts w:ascii="Akhbar MT" w:hAnsi="AGA Arabesque" w:cs="Akhbar MT" w:hint="cs"/>
          <w:sz w:val="40"/>
          <w:szCs w:val="40"/>
          <w:rtl/>
        </w:rPr>
        <w:t>معنى</w:t>
      </w:r>
      <w:r w:rsidRPr="00905C75">
        <w:rPr>
          <w:rFonts w:ascii="Akhbar MT" w:hAnsi="AGA Arabesque" w:cs="Akhbar MT"/>
          <w:sz w:val="40"/>
          <w:szCs w:val="40"/>
          <w:rtl/>
        </w:rPr>
        <w:t xml:space="preserve"> </w:t>
      </w:r>
      <w:r w:rsidRPr="00905C75">
        <w:rPr>
          <w:rFonts w:ascii="Akhbar MT" w:hAnsi="AGA Arabesque" w:cs="Akhbar MT" w:hint="cs"/>
          <w:sz w:val="40"/>
          <w:szCs w:val="40"/>
          <w:rtl/>
        </w:rPr>
        <w:t>مناسب</w:t>
      </w:r>
      <w:r w:rsidRPr="00905C75">
        <w:rPr>
          <w:rFonts w:ascii="Akhbar MT" w:hAnsi="AGA Arabesque" w:cs="Akhbar MT"/>
          <w:sz w:val="40"/>
          <w:szCs w:val="40"/>
          <w:rtl/>
        </w:rPr>
        <w:t>"</w:t>
      </w:r>
      <w:r w:rsidRPr="00905C75">
        <w:rPr>
          <w:rFonts w:ascii="Akhbar MT" w:hAnsi="AGA Arabesque" w:cs="Akhbar MT" w:hint="cs"/>
          <w:sz w:val="40"/>
          <w:szCs w:val="40"/>
          <w:rtl/>
        </w:rPr>
        <w:t>،</w:t>
      </w:r>
      <w:r w:rsidR="00A84E66" w:rsidRPr="00905C75">
        <w:rPr>
          <w:rFonts w:ascii="Akhbar MT" w:hAnsi="AGA Arabesque" w:cs="Akhbar MT" w:hint="cs"/>
          <w:sz w:val="40"/>
          <w:szCs w:val="40"/>
          <w:rtl/>
        </w:rPr>
        <w:t xml:space="preserve"> </w:t>
      </w:r>
      <w:r w:rsidRPr="00905C75">
        <w:rPr>
          <w:rFonts w:ascii="Akhbar MT" w:hAnsi="AGA Arabesque" w:cs="Akhbar MT" w:hint="cs"/>
          <w:sz w:val="40"/>
          <w:szCs w:val="40"/>
          <w:rtl/>
        </w:rPr>
        <w:t>وليراجع</w:t>
      </w:r>
      <w:r w:rsidRPr="00905C75">
        <w:rPr>
          <w:rFonts w:ascii="Akhbar MT" w:hAnsi="AGA Arabesque" w:cs="Akhbar MT"/>
          <w:sz w:val="40"/>
          <w:szCs w:val="40"/>
          <w:rtl/>
        </w:rPr>
        <w:t xml:space="preserve"> </w:t>
      </w:r>
      <w:r w:rsidRPr="00905C75">
        <w:rPr>
          <w:rFonts w:ascii="Akhbar MT" w:hAnsi="AGA Arabesque" w:cs="Akhbar MT" w:hint="cs"/>
          <w:sz w:val="40"/>
          <w:szCs w:val="40"/>
          <w:rtl/>
        </w:rPr>
        <w:t>كلامه</w:t>
      </w:r>
      <w:r w:rsidRPr="00905C75">
        <w:rPr>
          <w:rFonts w:ascii="Akhbar MT" w:hAnsi="AGA Arabesque" w:cs="Akhbar MT"/>
          <w:sz w:val="40"/>
          <w:szCs w:val="40"/>
          <w:rtl/>
        </w:rPr>
        <w:t xml:space="preserve"> </w:t>
      </w:r>
      <w:r w:rsidRPr="00905C75">
        <w:rPr>
          <w:rFonts w:ascii="Akhbar MT" w:hAnsi="AGA Arabesque" w:cs="Akhbar MT" w:hint="cs"/>
          <w:sz w:val="40"/>
          <w:szCs w:val="40"/>
          <w:rtl/>
        </w:rPr>
        <w:t>من</w:t>
      </w:r>
      <w:r w:rsidRPr="00905C75">
        <w:rPr>
          <w:rFonts w:ascii="Akhbar MT" w:hAnsi="AGA Arabesque" w:cs="Akhbar MT"/>
          <w:sz w:val="40"/>
          <w:szCs w:val="40"/>
          <w:rtl/>
        </w:rPr>
        <w:t xml:space="preserve"> </w:t>
      </w:r>
      <w:r w:rsidRPr="00905C75">
        <w:rPr>
          <w:rFonts w:ascii="Akhbar MT" w:hAnsi="AGA Arabesque" w:cs="Akhbar MT" w:hint="cs"/>
          <w:sz w:val="40"/>
          <w:szCs w:val="40"/>
          <w:rtl/>
        </w:rPr>
        <w:t>أراد</w:t>
      </w:r>
      <w:r w:rsidRPr="00905C75">
        <w:rPr>
          <w:rFonts w:ascii="Akhbar MT" w:hAnsi="AGA Arabesque" w:cs="Akhbar MT"/>
          <w:sz w:val="40"/>
          <w:szCs w:val="40"/>
          <w:rtl/>
        </w:rPr>
        <w:t xml:space="preserve"> </w:t>
      </w:r>
      <w:r w:rsidRPr="00905C75">
        <w:rPr>
          <w:rFonts w:ascii="Akhbar MT" w:hAnsi="AGA Arabesque" w:cs="Akhbar MT" w:hint="cs"/>
          <w:sz w:val="40"/>
          <w:szCs w:val="40"/>
          <w:rtl/>
        </w:rPr>
        <w:t>التوسع</w:t>
      </w:r>
      <w:r w:rsidRPr="00905C75">
        <w:rPr>
          <w:rFonts w:ascii="Akhbar MT" w:hAnsi="AGA Arabesque" w:cs="Akhbar MT"/>
          <w:sz w:val="40"/>
          <w:szCs w:val="40"/>
          <w:rtl/>
        </w:rPr>
        <w:t xml:space="preserve">. </w:t>
      </w:r>
    </w:p>
    <w:p w:rsidR="00F0214D" w:rsidRDefault="00F0214D" w:rsidP="008A4197">
      <w:pPr>
        <w:spacing w:line="540" w:lineRule="exact"/>
        <w:jc w:val="both"/>
        <w:rPr>
          <w:rFonts w:ascii="Akhbar MT" w:hAnsi="AGA Arabesque" w:cs="Akhbar MT"/>
          <w:sz w:val="40"/>
          <w:szCs w:val="40"/>
          <w:rtl/>
        </w:rPr>
      </w:pPr>
      <w:r w:rsidRPr="00905C75">
        <w:rPr>
          <w:rFonts w:ascii="Akhbar MT" w:hAnsi="AGA Arabesque" w:cs="Akhbar MT" w:hint="cs"/>
          <w:sz w:val="40"/>
          <w:szCs w:val="40"/>
          <w:rtl/>
        </w:rPr>
        <w:t>وقال</w:t>
      </w:r>
      <w:r w:rsidRPr="00905C75">
        <w:rPr>
          <w:rFonts w:ascii="Akhbar MT" w:hAnsi="AGA Arabesque" w:cs="Akhbar MT"/>
          <w:sz w:val="40"/>
          <w:szCs w:val="40"/>
          <w:rtl/>
        </w:rPr>
        <w:t xml:space="preserve"> </w:t>
      </w:r>
      <w:r w:rsidRPr="00905C75">
        <w:rPr>
          <w:rFonts w:ascii="Akhbar MT" w:hAnsi="AGA Arabesque" w:cs="Akhbar MT" w:hint="cs"/>
          <w:sz w:val="40"/>
          <w:szCs w:val="40"/>
          <w:rtl/>
        </w:rPr>
        <w:t>الإمام</w:t>
      </w:r>
      <w:r w:rsidRPr="00905C75">
        <w:rPr>
          <w:rFonts w:ascii="Akhbar MT" w:hAnsi="AGA Arabesque" w:cs="Akhbar MT"/>
          <w:sz w:val="40"/>
          <w:szCs w:val="40"/>
          <w:rtl/>
        </w:rPr>
        <w:t xml:space="preserve"> </w:t>
      </w:r>
      <w:r w:rsidRPr="00905C75">
        <w:rPr>
          <w:rFonts w:ascii="Akhbar MT" w:hAnsi="AGA Arabesque" w:cs="Akhbar MT" w:hint="cs"/>
          <w:sz w:val="40"/>
          <w:szCs w:val="40"/>
          <w:rtl/>
        </w:rPr>
        <w:t>ابن</w:t>
      </w:r>
      <w:r w:rsidRPr="00905C75">
        <w:rPr>
          <w:rFonts w:ascii="Akhbar MT" w:hAnsi="AGA Arabesque" w:cs="Akhbar MT"/>
          <w:sz w:val="40"/>
          <w:szCs w:val="40"/>
          <w:rtl/>
        </w:rPr>
        <w:t xml:space="preserve"> </w:t>
      </w:r>
      <w:r w:rsidRPr="00905C75">
        <w:rPr>
          <w:rFonts w:ascii="Akhbar MT" w:hAnsi="AGA Arabesque" w:cs="Akhbar MT" w:hint="cs"/>
          <w:sz w:val="40"/>
          <w:szCs w:val="40"/>
          <w:rtl/>
        </w:rPr>
        <w:t>كثير</w:t>
      </w:r>
      <w:r w:rsidR="00702FB1" w:rsidRPr="00905C75">
        <w:rPr>
          <w:rFonts w:ascii="Akhbar MT" w:hAnsi="AGA Arabesque" w:cs="Akhbar MT"/>
          <w:sz w:val="40"/>
          <w:szCs w:val="40"/>
          <w:rtl/>
        </w:rPr>
        <w:t xml:space="preserve"> </w:t>
      </w:r>
      <w:r w:rsidR="00702FB1" w:rsidRPr="00CD3109">
        <w:rPr>
          <w:rFonts w:ascii="Akhbar MT" w:hAnsi="AGA Arabesque" w:cs="Akhbar MT"/>
          <w:b/>
          <w:bCs/>
          <w:sz w:val="40"/>
          <w:szCs w:val="40"/>
          <w:rtl/>
        </w:rPr>
        <w:t>-</w:t>
      </w:r>
      <w:r w:rsidR="005402FD">
        <w:rPr>
          <w:rFonts w:ascii="Akhbar MT" w:hAnsi="AGA Arabesque" w:cs="Akhbar MT" w:hint="cs"/>
          <w:sz w:val="40"/>
          <w:szCs w:val="40"/>
          <w:rtl/>
        </w:rPr>
        <w:t xml:space="preserve"> </w:t>
      </w:r>
      <w:r w:rsidRPr="00905C75">
        <w:rPr>
          <w:rFonts w:ascii="Akhbar MT" w:hAnsi="AGA Arabesque" w:cs="Akhbar MT" w:hint="cs"/>
          <w:sz w:val="40"/>
          <w:szCs w:val="40"/>
          <w:rtl/>
        </w:rPr>
        <w:t>رحمه</w:t>
      </w:r>
      <w:r w:rsidRPr="00905C75">
        <w:rPr>
          <w:rFonts w:ascii="Akhbar MT" w:hAnsi="AGA Arabesque" w:cs="Akhbar MT"/>
          <w:sz w:val="40"/>
          <w:szCs w:val="40"/>
          <w:rtl/>
        </w:rPr>
        <w:t xml:space="preserve"> </w:t>
      </w:r>
      <w:r w:rsidRPr="00905C75">
        <w:rPr>
          <w:rFonts w:ascii="Akhbar MT" w:hAnsi="AGA Arabesque" w:cs="Akhbar MT" w:hint="cs"/>
          <w:sz w:val="40"/>
          <w:szCs w:val="40"/>
          <w:rtl/>
        </w:rPr>
        <w:t>الله</w:t>
      </w:r>
      <w:r w:rsidR="005402FD">
        <w:rPr>
          <w:rFonts w:ascii="Akhbar MT" w:hAnsi="AGA Arabesque" w:cs="Akhbar MT" w:hint="cs"/>
          <w:sz w:val="40"/>
          <w:szCs w:val="40"/>
          <w:rtl/>
        </w:rPr>
        <w:t xml:space="preserve"> </w:t>
      </w:r>
      <w:r w:rsidR="00702FB1" w:rsidRPr="00CD3109">
        <w:rPr>
          <w:rFonts w:ascii="Akhbar MT" w:hAnsi="AGA Arabesque" w:cs="Akhbar MT" w:hint="cs"/>
          <w:b/>
          <w:b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في</w:t>
      </w:r>
      <w:r w:rsidRPr="00905C75">
        <w:rPr>
          <w:rFonts w:ascii="Akhbar MT" w:hAnsi="AGA Arabesque" w:cs="Akhbar MT"/>
          <w:sz w:val="40"/>
          <w:szCs w:val="40"/>
          <w:rtl/>
        </w:rPr>
        <w:t xml:space="preserve"> </w:t>
      </w:r>
      <w:r w:rsidRPr="00905C75">
        <w:rPr>
          <w:rFonts w:ascii="Akhbar MT" w:hAnsi="AGA Arabesque" w:cs="Akhbar MT" w:hint="cs"/>
          <w:sz w:val="40"/>
          <w:szCs w:val="40"/>
          <w:rtl/>
        </w:rPr>
        <w:t>تفسيره</w:t>
      </w:r>
      <w:r w:rsidR="007232D3">
        <w:rPr>
          <w:rFonts w:ascii="Akhbar MT" w:hAnsi="AGA Arabesque" w:cs="Akhbar MT" w:hint="cs"/>
          <w:sz w:val="40"/>
          <w:szCs w:val="40"/>
          <w:rtl/>
        </w:rPr>
        <w:t>:</w:t>
      </w:r>
      <w:r w:rsidRPr="00905C75">
        <w:rPr>
          <w:rFonts w:ascii="Akhbar MT" w:hAnsi="AGA Arabesque" w:cs="Akhbar MT"/>
          <w:sz w:val="40"/>
          <w:szCs w:val="40"/>
          <w:rtl/>
        </w:rPr>
        <w:t xml:space="preserve"> 6</w:t>
      </w:r>
      <w:r w:rsidRPr="00E317A8">
        <w:rPr>
          <w:rFonts w:ascii="Akhbar MT" w:hAnsi="AGA Arabesque" w:cs="Akhbar MT"/>
          <w:sz w:val="28"/>
          <w:szCs w:val="28"/>
          <w:rtl/>
        </w:rPr>
        <w:t>/</w:t>
      </w:r>
      <w:r w:rsidRPr="00905C75">
        <w:rPr>
          <w:rFonts w:ascii="Akhbar MT" w:hAnsi="AGA Arabesque" w:cs="Akhbar MT"/>
          <w:sz w:val="40"/>
          <w:szCs w:val="40"/>
          <w:rtl/>
        </w:rPr>
        <w:t xml:space="preserve">399) : </w:t>
      </w:r>
      <w:r w:rsidR="0044550D">
        <w:rPr>
          <w:rFonts w:ascii="Akhbar MT" w:hAnsi="AGA Arabesque" w:cs="Akhbar MT"/>
          <w:sz w:val="40"/>
          <w:szCs w:val="40"/>
          <w:rtl/>
        </w:rPr>
        <w:t>"</w:t>
      </w:r>
      <w:r w:rsidR="00702FB1" w:rsidRPr="00905C75">
        <w:rPr>
          <w:rFonts w:ascii="Akhbar MT" w:hAnsi="AGA Arabesque" w:cs="Akhbar MT"/>
          <w:sz w:val="40"/>
          <w:szCs w:val="40"/>
          <w:rtl/>
        </w:rPr>
        <w:t xml:space="preserve">يعني ملائكته </w:t>
      </w:r>
      <w:r w:rsidR="00AB380C" w:rsidRPr="00CD3109">
        <w:rPr>
          <w:rFonts w:ascii="Akhbar MT" w:hAnsi="AGA Arabesque" w:cs="Akhbar MT" w:hint="cs"/>
          <w:b/>
          <w:bCs/>
          <w:sz w:val="40"/>
          <w:szCs w:val="40"/>
          <w:rtl/>
        </w:rPr>
        <w:t>-</w:t>
      </w:r>
      <w:r w:rsidR="00AB380C">
        <w:rPr>
          <w:rFonts w:ascii="Akhbar MT" w:hAnsi="AGA Arabesque" w:cs="Akhbar MT" w:hint="cs"/>
          <w:sz w:val="40"/>
          <w:szCs w:val="40"/>
          <w:rtl/>
        </w:rPr>
        <w:t xml:space="preserve"> </w:t>
      </w:r>
      <w:r w:rsidR="00702FB1" w:rsidRPr="00905C75">
        <w:rPr>
          <w:rFonts w:ascii="Akhbar MT" w:hAnsi="AGA Arabesque" w:cs="Akhbar MT"/>
          <w:sz w:val="40"/>
          <w:szCs w:val="40"/>
          <w:rtl/>
        </w:rPr>
        <w:t>تعالى</w:t>
      </w:r>
      <w:r w:rsidR="00AB380C">
        <w:rPr>
          <w:rFonts w:ascii="Akhbar MT" w:hAnsi="AGA Arabesque" w:cs="Akhbar MT" w:hint="cs"/>
          <w:sz w:val="40"/>
          <w:szCs w:val="40"/>
          <w:rtl/>
        </w:rPr>
        <w:t xml:space="preserve"> </w:t>
      </w:r>
      <w:r w:rsidRPr="00CD3109">
        <w:rPr>
          <w:rFonts w:ascii="Akhbar MT" w:hAnsi="AGA Arabesque" w:cs="Akhbar MT"/>
          <w:b/>
          <w:bCs/>
          <w:sz w:val="40"/>
          <w:szCs w:val="40"/>
          <w:rtl/>
        </w:rPr>
        <w:t>-</w:t>
      </w:r>
      <w:r w:rsidRPr="00905C75">
        <w:rPr>
          <w:rFonts w:ascii="Akhbar MT" w:hAnsi="AGA Arabesque" w:cs="Akhbar MT"/>
          <w:sz w:val="40"/>
          <w:szCs w:val="40"/>
          <w:rtl/>
        </w:rPr>
        <w:t xml:space="preserve"> أقرب إلى الإنسان من حبل وريده إليه، ومن تأوله على العلم فإنما فر لئلا يلزم حلول أ</w:t>
      </w:r>
      <w:r w:rsidR="00702FB1" w:rsidRPr="00905C75">
        <w:rPr>
          <w:rFonts w:ascii="Akhbar MT" w:hAnsi="AGA Arabesque" w:cs="Akhbar MT"/>
          <w:sz w:val="40"/>
          <w:szCs w:val="40"/>
          <w:rtl/>
        </w:rPr>
        <w:t xml:space="preserve">و اتحاد، وهما منفيان بالإجماع </w:t>
      </w:r>
      <w:r w:rsidR="00702FB1" w:rsidRPr="00CD3109">
        <w:rPr>
          <w:rFonts w:ascii="Akhbar MT" w:hAnsi="AGA Arabesque" w:cs="Akhbar MT"/>
          <w:b/>
          <w:bCs/>
          <w:sz w:val="40"/>
          <w:szCs w:val="40"/>
          <w:rtl/>
        </w:rPr>
        <w:t>-</w:t>
      </w:r>
      <w:r w:rsidR="00AB380C">
        <w:rPr>
          <w:rFonts w:ascii="Akhbar MT" w:hAnsi="AGA Arabesque" w:cs="Akhbar MT" w:hint="cs"/>
          <w:sz w:val="40"/>
          <w:szCs w:val="40"/>
          <w:rtl/>
        </w:rPr>
        <w:t xml:space="preserve"> </w:t>
      </w:r>
      <w:r w:rsidR="00702FB1" w:rsidRPr="00905C75">
        <w:rPr>
          <w:rFonts w:ascii="Akhbar MT" w:hAnsi="AGA Arabesque" w:cs="Akhbar MT"/>
          <w:sz w:val="40"/>
          <w:szCs w:val="40"/>
          <w:rtl/>
        </w:rPr>
        <w:t>تعالى الله وتقدس</w:t>
      </w:r>
      <w:r w:rsidR="00AB380C">
        <w:rPr>
          <w:rFonts w:ascii="Akhbar MT" w:hAnsi="AGA Arabesque" w:cs="Akhbar MT" w:hint="cs"/>
          <w:sz w:val="40"/>
          <w:szCs w:val="40"/>
          <w:rtl/>
        </w:rPr>
        <w:t xml:space="preserve"> </w:t>
      </w:r>
      <w:r w:rsidRPr="00CD3109">
        <w:rPr>
          <w:rFonts w:ascii="Akhbar MT" w:hAnsi="AGA Arabesque" w:cs="Akhbar MT"/>
          <w:b/>
          <w:bCs/>
          <w:sz w:val="40"/>
          <w:szCs w:val="40"/>
          <w:rtl/>
        </w:rPr>
        <w:t>-</w:t>
      </w:r>
      <w:r w:rsidRPr="00905C75">
        <w:rPr>
          <w:rFonts w:ascii="Akhbar MT" w:hAnsi="AGA Arabesque" w:cs="Akhbar MT"/>
          <w:sz w:val="40"/>
          <w:szCs w:val="40"/>
          <w:rtl/>
        </w:rPr>
        <w:t xml:space="preserve"> واللفظ لا يقتضيه؛ فإنه لم يقل وأنا أقرب إليه من حبل الوريد، كما قال ف</w:t>
      </w:r>
      <w:r w:rsidR="00DA33DA">
        <w:rPr>
          <w:rFonts w:ascii="Akhbar MT" w:hAnsi="AGA Arabesque" w:cs="Akhbar MT"/>
          <w:sz w:val="40"/>
          <w:szCs w:val="40"/>
          <w:rtl/>
        </w:rPr>
        <w:t>ي المحتضر</w:t>
      </w:r>
      <w:r w:rsidRPr="00905C75">
        <w:rPr>
          <w:rFonts w:ascii="Akhbar MT" w:hAnsi="AGA Arabesque" w:cs="Akhbar MT"/>
          <w:sz w:val="40"/>
          <w:szCs w:val="40"/>
          <w:rtl/>
        </w:rPr>
        <w:t xml:space="preserve">: </w:t>
      </w:r>
      <w:r w:rsidRPr="00905C75">
        <w:rPr>
          <w:rFonts w:ascii="Akhbar MT" w:hAnsi="AGA Arabesque" w:cs="Akhbar MT"/>
          <w:sz w:val="40"/>
          <w:szCs w:val="40"/>
        </w:rPr>
        <w:t></w:t>
      </w:r>
      <w:r w:rsidRPr="00905C75">
        <w:rPr>
          <w:rFonts w:ascii="Akhbar MT" w:hAnsi="AGA Arabesque" w:cs="Akhbar MT" w:hint="cs"/>
          <w:sz w:val="40"/>
          <w:szCs w:val="40"/>
          <w:rtl/>
        </w:rPr>
        <w:t>ونحن</w:t>
      </w:r>
      <w:r w:rsidRPr="00905C75">
        <w:rPr>
          <w:rFonts w:ascii="Akhbar MT" w:hAnsi="AGA Arabesque" w:cs="Akhbar MT"/>
          <w:sz w:val="40"/>
          <w:szCs w:val="40"/>
          <w:rtl/>
        </w:rPr>
        <w:t xml:space="preserve"> </w:t>
      </w:r>
      <w:r w:rsidRPr="00905C75">
        <w:rPr>
          <w:rFonts w:ascii="Akhbar MT" w:hAnsi="AGA Arabesque" w:cs="Akhbar MT" w:hint="cs"/>
          <w:sz w:val="40"/>
          <w:szCs w:val="40"/>
          <w:rtl/>
        </w:rPr>
        <w:t>أقرب</w:t>
      </w:r>
      <w:r w:rsidRPr="00905C75">
        <w:rPr>
          <w:rFonts w:ascii="Akhbar MT" w:hAnsi="AGA Arabesque" w:cs="Akhbar MT"/>
          <w:sz w:val="40"/>
          <w:szCs w:val="40"/>
          <w:rtl/>
        </w:rPr>
        <w:t xml:space="preserve"> </w:t>
      </w:r>
      <w:r w:rsidRPr="00905C75">
        <w:rPr>
          <w:rFonts w:ascii="Akhbar MT" w:hAnsi="AGA Arabesque" w:cs="Akhbar MT" w:hint="cs"/>
          <w:sz w:val="40"/>
          <w:szCs w:val="40"/>
          <w:rtl/>
        </w:rPr>
        <w:t>إليه</w:t>
      </w:r>
      <w:r w:rsidRPr="00905C75">
        <w:rPr>
          <w:rFonts w:ascii="Akhbar MT" w:hAnsi="AGA Arabesque" w:cs="Akhbar MT"/>
          <w:sz w:val="40"/>
          <w:szCs w:val="40"/>
          <w:rtl/>
        </w:rPr>
        <w:t xml:space="preserve"> </w:t>
      </w:r>
      <w:r w:rsidRPr="00905C75">
        <w:rPr>
          <w:rFonts w:ascii="Akhbar MT" w:hAnsi="AGA Arabesque" w:cs="Akhbar MT" w:hint="cs"/>
          <w:sz w:val="40"/>
          <w:szCs w:val="40"/>
          <w:rtl/>
        </w:rPr>
        <w:t>منكم</w:t>
      </w:r>
      <w:r w:rsidRPr="00905C75">
        <w:rPr>
          <w:rFonts w:ascii="Akhbar MT" w:hAnsi="AGA Arabesque" w:cs="Akhbar MT"/>
          <w:sz w:val="40"/>
          <w:szCs w:val="40"/>
          <w:rtl/>
        </w:rPr>
        <w:t xml:space="preserve"> </w:t>
      </w:r>
      <w:r w:rsidRPr="00905C75">
        <w:rPr>
          <w:rFonts w:ascii="Akhbar MT" w:hAnsi="AGA Arabesque" w:cs="Akhbar MT" w:hint="cs"/>
          <w:sz w:val="40"/>
          <w:szCs w:val="40"/>
          <w:rtl/>
        </w:rPr>
        <w:t>ولكن</w:t>
      </w:r>
      <w:r w:rsidRPr="00905C75">
        <w:rPr>
          <w:rFonts w:ascii="Akhbar MT" w:hAnsi="AGA Arabesque" w:cs="Akhbar MT"/>
          <w:sz w:val="40"/>
          <w:szCs w:val="40"/>
          <w:rtl/>
        </w:rPr>
        <w:t xml:space="preserve"> </w:t>
      </w:r>
      <w:r w:rsidRPr="00905C75">
        <w:rPr>
          <w:rFonts w:ascii="Akhbar MT" w:hAnsi="AGA Arabesque" w:cs="Akhbar MT" w:hint="cs"/>
          <w:sz w:val="40"/>
          <w:szCs w:val="40"/>
          <w:rtl/>
        </w:rPr>
        <w:t>لا</w:t>
      </w:r>
      <w:r w:rsidRPr="00905C75">
        <w:rPr>
          <w:rFonts w:ascii="Akhbar MT" w:hAnsi="AGA Arabesque" w:cs="Akhbar MT"/>
          <w:sz w:val="40"/>
          <w:szCs w:val="40"/>
          <w:rtl/>
        </w:rPr>
        <w:t xml:space="preserve"> </w:t>
      </w:r>
      <w:r w:rsidRPr="00905C75">
        <w:rPr>
          <w:rFonts w:ascii="Akhbar MT" w:hAnsi="AGA Arabesque" w:cs="Akhbar MT" w:hint="cs"/>
          <w:sz w:val="40"/>
          <w:szCs w:val="40"/>
          <w:rtl/>
        </w:rPr>
        <w:t>تبصرون</w:t>
      </w:r>
      <w:r w:rsidRPr="00905C75">
        <w:rPr>
          <w:rFonts w:ascii="Akhbar MT" w:hAnsi="AGA Arabesque" w:cs="Akhbar MT"/>
          <w:sz w:val="40"/>
          <w:szCs w:val="40"/>
        </w:rPr>
        <w:t></w:t>
      </w:r>
      <w:r w:rsidR="002D6F72">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يعني</w:t>
      </w:r>
      <w:r w:rsidRPr="00905C75">
        <w:rPr>
          <w:rFonts w:ascii="Akhbar MT" w:hAnsi="AGA Arabesque" w:cs="Akhbar MT"/>
          <w:sz w:val="40"/>
          <w:szCs w:val="40"/>
          <w:rtl/>
        </w:rPr>
        <w:t xml:space="preserve"> </w:t>
      </w:r>
      <w:r w:rsidRPr="00905C75">
        <w:rPr>
          <w:rFonts w:ascii="Akhbar MT" w:hAnsi="AGA Arabesque" w:cs="Akhbar MT" w:hint="cs"/>
          <w:sz w:val="40"/>
          <w:szCs w:val="40"/>
          <w:rtl/>
        </w:rPr>
        <w:t>ملائكته</w:t>
      </w:r>
      <w:r w:rsidRPr="00905C75">
        <w:rPr>
          <w:rFonts w:ascii="Akhbar MT" w:hAnsi="AGA Arabesque" w:cs="Akhbar MT"/>
          <w:sz w:val="40"/>
          <w:szCs w:val="40"/>
          <w:rtl/>
        </w:rPr>
        <w:t>".</w:t>
      </w:r>
    </w:p>
    <w:p w:rsidR="004E3328" w:rsidRDefault="006C085E" w:rsidP="004E3328">
      <w:pPr>
        <w:spacing w:line="540" w:lineRule="exact"/>
        <w:jc w:val="both"/>
        <w:rPr>
          <w:rFonts w:ascii="Traditional Arabic" w:hAnsi="Traditional Arabic" w:cs="Akhbar MT"/>
          <w:sz w:val="40"/>
          <w:szCs w:val="40"/>
          <w:rtl/>
        </w:rPr>
      </w:pPr>
      <w:r>
        <w:rPr>
          <w:rFonts w:ascii="Akhbar MT" w:hAnsi="AGA Arabesque" w:cs="Akhbar MT" w:hint="cs"/>
          <w:sz w:val="40"/>
          <w:szCs w:val="40"/>
          <w:rtl/>
        </w:rPr>
        <w:lastRenderedPageBreak/>
        <w:t>وزاد المسألة إيضاحاً العلامة أحمد بن إبراهيم بن عيسى</w:t>
      </w:r>
      <w:r w:rsidR="008100A3">
        <w:rPr>
          <w:rFonts w:ascii="Akhbar MT" w:hAnsi="AGA Arabesque" w:cs="Akhbar MT" w:hint="cs"/>
          <w:sz w:val="40"/>
          <w:szCs w:val="40"/>
          <w:rtl/>
        </w:rPr>
        <w:t xml:space="preserve"> </w:t>
      </w:r>
      <w:r>
        <w:rPr>
          <w:rFonts w:ascii="Akhbar MT" w:hAnsi="AGA Arabesque" w:cs="Akhbar MT" w:hint="cs"/>
          <w:sz w:val="40"/>
          <w:szCs w:val="40"/>
          <w:rtl/>
        </w:rPr>
        <w:t>(في ت</w:t>
      </w:r>
      <w:r w:rsidR="008100A3">
        <w:rPr>
          <w:rFonts w:ascii="Akhbar MT" w:hAnsi="AGA Arabesque" w:cs="Akhbar MT" w:hint="cs"/>
          <w:sz w:val="40"/>
          <w:szCs w:val="40"/>
          <w:rtl/>
        </w:rPr>
        <w:t>ن</w:t>
      </w:r>
      <w:r>
        <w:rPr>
          <w:rFonts w:ascii="Akhbar MT" w:hAnsi="AGA Arabesque" w:cs="Akhbar MT" w:hint="cs"/>
          <w:sz w:val="40"/>
          <w:szCs w:val="40"/>
          <w:rtl/>
        </w:rPr>
        <w:t xml:space="preserve">بيه النبيه والغبي في </w:t>
      </w:r>
      <w:r w:rsidRPr="00BA5490">
        <w:rPr>
          <w:rFonts w:ascii="Akhbar MT" w:hAnsi="AGA Arabesque" w:cs="Akhbar MT" w:hint="cs"/>
          <w:sz w:val="40"/>
          <w:szCs w:val="40"/>
          <w:rtl/>
        </w:rPr>
        <w:t>الرد على المدراسي والحلبي ص: 171)</w:t>
      </w:r>
      <w:r w:rsidR="00A9411A" w:rsidRPr="00BA5490">
        <w:rPr>
          <w:rFonts w:ascii="Akhbar MT" w:hAnsi="AGA Arabesque" w:cs="Akhbar MT" w:hint="cs"/>
          <w:sz w:val="40"/>
          <w:szCs w:val="40"/>
          <w:rtl/>
        </w:rPr>
        <w:t xml:space="preserve"> فقال</w:t>
      </w:r>
      <w:r w:rsidR="00A9411A">
        <w:rPr>
          <w:rFonts w:ascii="Akhbar MT" w:hAnsi="AGA Arabesque" w:cs="Akhbar MT" w:hint="cs"/>
          <w:sz w:val="40"/>
          <w:szCs w:val="40"/>
          <w:rtl/>
        </w:rPr>
        <w:t xml:space="preserve"> بعد كلام سبق في الرد على الحلبي: "وكذلك الجواب في قوله في من يحضره الموت: </w:t>
      </w:r>
    </w:p>
    <w:p w:rsidR="00F82C5C" w:rsidRDefault="004E3328" w:rsidP="00D565C2">
      <w:pPr>
        <w:spacing w:line="540" w:lineRule="exact"/>
        <w:jc w:val="both"/>
        <w:rPr>
          <w:rFonts w:cs="Akhbar MT"/>
          <w:sz w:val="40"/>
          <w:szCs w:val="40"/>
          <w:rtl/>
        </w:rPr>
      </w:pPr>
      <w:r>
        <w:rPr>
          <w:rFonts w:ascii="Traditional Arabic" w:hAnsi="Traditional Arabic" w:cs="Akhbar MT" w:hint="cs"/>
          <w:sz w:val="40"/>
          <w:szCs w:val="40"/>
        </w:rPr>
        <w:sym w:font="AGA Arabesque" w:char="F05D"/>
      </w:r>
      <w:r w:rsidR="007F49C2" w:rsidRPr="007F49C2">
        <w:rPr>
          <w:rFonts w:ascii="Traditional Arabic" w:hAnsi="Traditional Arabic" w:cs="Akhbar MT"/>
          <w:sz w:val="40"/>
          <w:szCs w:val="40"/>
          <w:rtl/>
        </w:rPr>
        <w:t>وَنَحْنُ أَقْرَبُ إِلَيْهِ مِنْكُمْ وَلَكِنْ لَا تُبْصِرُونَ</w:t>
      </w:r>
      <w:r w:rsidR="007F49C2">
        <w:rPr>
          <w:rFonts w:ascii="Akhbar MT" w:hAnsi="AGA Arabesque" w:cs="Akhbar MT" w:hint="cs"/>
          <w:sz w:val="40"/>
          <w:szCs w:val="40"/>
        </w:rPr>
        <w:sym w:font="AGA Arabesque" w:char="F05B"/>
      </w:r>
      <w:r w:rsidR="002D6F72">
        <w:rPr>
          <w:rFonts w:ascii="Akhbar MT" w:hAnsi="AGA Arabesque" w:cs="Akhbar MT" w:hint="cs"/>
          <w:sz w:val="40"/>
          <w:szCs w:val="40"/>
          <w:rtl/>
        </w:rPr>
        <w:t>،</w:t>
      </w:r>
      <w:r w:rsidR="007F49C2">
        <w:rPr>
          <w:rFonts w:ascii="Akhbar MT" w:hAnsi="AGA Arabesque" w:cs="Akhbar MT" w:hint="cs"/>
          <w:sz w:val="40"/>
          <w:szCs w:val="40"/>
          <w:rtl/>
        </w:rPr>
        <w:t xml:space="preserve"> </w:t>
      </w:r>
      <w:r w:rsidR="007F49C2">
        <w:rPr>
          <w:rFonts w:cs="Akhbar MT" w:hint="cs"/>
          <w:sz w:val="40"/>
          <w:szCs w:val="40"/>
          <w:rtl/>
        </w:rPr>
        <w:t>أي</w:t>
      </w:r>
      <w:r w:rsidR="00F82C5C">
        <w:rPr>
          <w:rFonts w:cs="Akhbar MT" w:hint="cs"/>
          <w:sz w:val="40"/>
          <w:szCs w:val="40"/>
          <w:rtl/>
        </w:rPr>
        <w:t>:</w:t>
      </w:r>
      <w:r w:rsidR="007F49C2">
        <w:rPr>
          <w:rFonts w:cs="Akhbar MT" w:hint="cs"/>
          <w:sz w:val="40"/>
          <w:szCs w:val="40"/>
          <w:rtl/>
        </w:rPr>
        <w:t xml:space="preserve"> بالعلم به والقدرة عليه</w:t>
      </w:r>
      <w:r w:rsidR="00F82C5C">
        <w:rPr>
          <w:rFonts w:cs="Akhbar MT" w:hint="cs"/>
          <w:sz w:val="40"/>
          <w:szCs w:val="40"/>
          <w:rtl/>
        </w:rPr>
        <w:t>؛</w:t>
      </w:r>
      <w:r w:rsidR="007F49C2">
        <w:rPr>
          <w:rFonts w:cs="Akhbar MT" w:hint="cs"/>
          <w:sz w:val="40"/>
          <w:szCs w:val="40"/>
          <w:rtl/>
        </w:rPr>
        <w:t xml:space="preserve"> إذ لا يقدرون له على حيلة ولا يدفعون عنه وقد قال الله </w:t>
      </w:r>
      <w:r w:rsidR="00F82C5C" w:rsidRPr="0032726A">
        <w:rPr>
          <w:rFonts w:cs="Akhbar MT" w:hint="cs"/>
          <w:b/>
          <w:bCs/>
          <w:sz w:val="40"/>
          <w:szCs w:val="40"/>
          <w:rtl/>
        </w:rPr>
        <w:t>-</w:t>
      </w:r>
      <w:r w:rsidR="00F82C5C">
        <w:rPr>
          <w:rFonts w:cs="Akhbar MT" w:hint="cs"/>
          <w:sz w:val="40"/>
          <w:szCs w:val="40"/>
          <w:rtl/>
        </w:rPr>
        <w:t xml:space="preserve"> </w:t>
      </w:r>
      <w:r w:rsidR="007F49C2">
        <w:rPr>
          <w:rFonts w:cs="Akhbar MT" w:hint="cs"/>
          <w:sz w:val="40"/>
          <w:szCs w:val="40"/>
          <w:rtl/>
        </w:rPr>
        <w:t>تعالى</w:t>
      </w:r>
      <w:r w:rsidR="00F82C5C">
        <w:rPr>
          <w:rFonts w:cs="Akhbar MT" w:hint="cs"/>
          <w:sz w:val="40"/>
          <w:szCs w:val="40"/>
          <w:rtl/>
        </w:rPr>
        <w:t xml:space="preserve"> </w:t>
      </w:r>
      <w:r w:rsidR="007F49C2" w:rsidRPr="0032726A">
        <w:rPr>
          <w:rFonts w:cs="Akhbar MT" w:hint="cs"/>
          <w:b/>
          <w:bCs/>
          <w:sz w:val="40"/>
          <w:szCs w:val="40"/>
          <w:rtl/>
        </w:rPr>
        <w:t>-</w:t>
      </w:r>
      <w:r w:rsidR="00F82C5C">
        <w:rPr>
          <w:rFonts w:cs="Akhbar MT" w:hint="cs"/>
          <w:sz w:val="40"/>
          <w:szCs w:val="40"/>
          <w:rtl/>
        </w:rPr>
        <w:t>:</w:t>
      </w:r>
      <w:r w:rsidR="007F49C2">
        <w:rPr>
          <w:rFonts w:cs="Akhbar MT" w:hint="cs"/>
          <w:sz w:val="40"/>
          <w:szCs w:val="40"/>
          <w:rtl/>
        </w:rPr>
        <w:t xml:space="preserve"> </w:t>
      </w:r>
      <w:r w:rsidR="007F49C2">
        <w:rPr>
          <w:rFonts w:cs="Akhbar MT" w:hint="cs"/>
          <w:sz w:val="40"/>
          <w:szCs w:val="40"/>
        </w:rPr>
        <w:sym w:font="AGA Arabesque" w:char="F05D"/>
      </w:r>
      <w:r w:rsidR="007F49C2" w:rsidRPr="007F49C2">
        <w:rPr>
          <w:rFonts w:ascii="Traditional Arabic" w:hAnsi="Traditional Arabic" w:cs="Akhbar MT"/>
          <w:sz w:val="40"/>
          <w:szCs w:val="40"/>
          <w:rtl/>
        </w:rPr>
        <w:t>تَوَفَّتْهُ رُسُلُنَا وَهُمْ لَا يُفَرِّطُونَ</w:t>
      </w:r>
      <w:r w:rsidR="007F49C2">
        <w:rPr>
          <w:rFonts w:cs="Akhbar MT" w:hint="cs"/>
          <w:sz w:val="40"/>
          <w:szCs w:val="40"/>
        </w:rPr>
        <w:sym w:font="AGA Arabesque" w:char="F05B"/>
      </w:r>
      <w:r w:rsidR="007F49C2">
        <w:rPr>
          <w:rFonts w:cs="Akhbar MT" w:hint="cs"/>
          <w:sz w:val="40"/>
          <w:szCs w:val="40"/>
          <w:rtl/>
        </w:rPr>
        <w:t>، وقال</w:t>
      </w:r>
      <w:r w:rsidR="00F82C5C">
        <w:rPr>
          <w:rFonts w:cs="Akhbar MT" w:hint="cs"/>
          <w:sz w:val="40"/>
          <w:szCs w:val="40"/>
          <w:rtl/>
        </w:rPr>
        <w:t>:</w:t>
      </w:r>
      <w:r w:rsidR="007F49C2">
        <w:rPr>
          <w:rFonts w:cs="Akhbar MT" w:hint="cs"/>
          <w:sz w:val="40"/>
          <w:szCs w:val="40"/>
          <w:rtl/>
        </w:rPr>
        <w:t xml:space="preserve"> </w:t>
      </w:r>
      <w:r w:rsidR="007F49C2">
        <w:rPr>
          <w:rFonts w:cs="Akhbar MT" w:hint="cs"/>
          <w:sz w:val="40"/>
          <w:szCs w:val="40"/>
        </w:rPr>
        <w:sym w:font="AGA Arabesque" w:char="F05D"/>
      </w:r>
      <w:r w:rsidR="007F49C2" w:rsidRPr="007F49C2">
        <w:rPr>
          <w:rFonts w:ascii="Traditional Arabic" w:hAnsi="Traditional Arabic" w:cs="Akhbar MT"/>
          <w:sz w:val="40"/>
          <w:szCs w:val="40"/>
          <w:rtl/>
        </w:rPr>
        <w:t>قُلْ يَتَوَفَّاكُمْ مَلَكُ الْمَوْتِ الَّذِي وُكِّلَ بِكُمْ</w:t>
      </w:r>
      <w:r w:rsidR="007F49C2">
        <w:rPr>
          <w:rFonts w:cs="Akhbar MT" w:hint="cs"/>
          <w:sz w:val="40"/>
          <w:szCs w:val="40"/>
        </w:rPr>
        <w:sym w:font="AGA Arabesque" w:char="F05B"/>
      </w:r>
      <w:r w:rsidR="00D565C2">
        <w:rPr>
          <w:rFonts w:cs="Akhbar MT" w:hint="cs"/>
          <w:sz w:val="40"/>
          <w:szCs w:val="40"/>
          <w:rtl/>
        </w:rPr>
        <w:t xml:space="preserve">، </w:t>
      </w:r>
      <w:r w:rsidR="007F49C2">
        <w:rPr>
          <w:rFonts w:cs="Akhbar MT" w:hint="cs"/>
          <w:sz w:val="40"/>
          <w:szCs w:val="40"/>
          <w:rtl/>
        </w:rPr>
        <w:t>انتهى كلامه</w:t>
      </w:r>
      <w:r w:rsidR="00F82C5C">
        <w:rPr>
          <w:rFonts w:cs="Akhbar MT" w:hint="cs"/>
          <w:sz w:val="40"/>
          <w:szCs w:val="40"/>
          <w:rtl/>
        </w:rPr>
        <w:t>.</w:t>
      </w:r>
      <w:r w:rsidR="007F49C2">
        <w:rPr>
          <w:rFonts w:cs="Akhbar MT" w:hint="cs"/>
          <w:sz w:val="40"/>
          <w:szCs w:val="40"/>
          <w:rtl/>
        </w:rPr>
        <w:t xml:space="preserve"> </w:t>
      </w:r>
    </w:p>
    <w:p w:rsidR="005555AB" w:rsidRDefault="007F49C2" w:rsidP="005555AB">
      <w:pPr>
        <w:spacing w:line="540" w:lineRule="exact"/>
        <w:jc w:val="both"/>
        <w:rPr>
          <w:rFonts w:cs="Akhbar MT"/>
          <w:sz w:val="40"/>
          <w:szCs w:val="40"/>
          <w:rtl/>
        </w:rPr>
      </w:pPr>
      <w:r>
        <w:rPr>
          <w:rFonts w:cs="Akhbar MT" w:hint="cs"/>
          <w:sz w:val="40"/>
          <w:szCs w:val="40"/>
          <w:rtl/>
        </w:rPr>
        <w:t xml:space="preserve">وهكذا ذكر غير واحد من المفسرين مثل الثعلبي وأبي الفرج بن الجوزي وغيرهما في قوله </w:t>
      </w:r>
      <w:r w:rsidR="00F82C5C" w:rsidRPr="0032726A">
        <w:rPr>
          <w:rFonts w:cs="Akhbar MT" w:hint="cs"/>
          <w:b/>
          <w:bCs/>
          <w:sz w:val="40"/>
          <w:szCs w:val="40"/>
          <w:rtl/>
        </w:rPr>
        <w:t>-</w:t>
      </w:r>
      <w:r w:rsidR="00F82C5C">
        <w:rPr>
          <w:rFonts w:cs="Akhbar MT" w:hint="cs"/>
          <w:sz w:val="40"/>
          <w:szCs w:val="40"/>
          <w:rtl/>
        </w:rPr>
        <w:t xml:space="preserve"> </w:t>
      </w:r>
      <w:r>
        <w:rPr>
          <w:rFonts w:cs="Akhbar MT" w:hint="cs"/>
          <w:sz w:val="40"/>
          <w:szCs w:val="40"/>
          <w:rtl/>
        </w:rPr>
        <w:t>تعالى</w:t>
      </w:r>
      <w:r w:rsidR="00F82C5C">
        <w:rPr>
          <w:rFonts w:cs="Akhbar MT" w:hint="cs"/>
          <w:sz w:val="40"/>
          <w:szCs w:val="40"/>
          <w:rtl/>
        </w:rPr>
        <w:t xml:space="preserve"> </w:t>
      </w:r>
      <w:r w:rsidRPr="0032726A">
        <w:rPr>
          <w:rFonts w:cs="Akhbar MT" w:hint="cs"/>
          <w:b/>
          <w:bCs/>
          <w:sz w:val="40"/>
          <w:szCs w:val="40"/>
          <w:rtl/>
        </w:rPr>
        <w:t>-</w:t>
      </w:r>
      <w:r w:rsidR="00F82C5C">
        <w:rPr>
          <w:rFonts w:cs="Akhbar MT" w:hint="cs"/>
          <w:sz w:val="40"/>
          <w:szCs w:val="40"/>
          <w:rtl/>
        </w:rPr>
        <w:t>:</w:t>
      </w:r>
      <w:r w:rsidR="00C75836">
        <w:rPr>
          <w:rFonts w:cs="Akhbar MT" w:hint="cs"/>
          <w:sz w:val="40"/>
          <w:szCs w:val="40"/>
          <w:rtl/>
        </w:rPr>
        <w:t xml:space="preserve"> </w:t>
      </w:r>
      <w:r w:rsidR="00C75836">
        <w:rPr>
          <w:rFonts w:cs="Akhbar MT" w:hint="cs"/>
          <w:sz w:val="40"/>
          <w:szCs w:val="40"/>
        </w:rPr>
        <w:sym w:font="AGA Arabesque" w:char="F05D"/>
      </w:r>
      <w:r w:rsidR="00C75836">
        <w:rPr>
          <w:rFonts w:cs="Akhbar MT" w:hint="cs"/>
          <w:sz w:val="40"/>
          <w:szCs w:val="40"/>
          <w:rtl/>
        </w:rPr>
        <w:t>ونحن أقرب إليه من حبل الوريد</w:t>
      </w:r>
      <w:r w:rsidR="00C75836">
        <w:rPr>
          <w:rFonts w:cs="Akhbar MT" w:hint="cs"/>
          <w:sz w:val="40"/>
          <w:szCs w:val="40"/>
        </w:rPr>
        <w:sym w:font="AGA Arabesque" w:char="F05B"/>
      </w:r>
      <w:r w:rsidR="00F82C5C">
        <w:rPr>
          <w:rFonts w:cs="Akhbar MT" w:hint="cs"/>
          <w:sz w:val="40"/>
          <w:szCs w:val="40"/>
          <w:rtl/>
        </w:rPr>
        <w:t>،</w:t>
      </w:r>
      <w:r w:rsidR="00C75836">
        <w:rPr>
          <w:rFonts w:cs="Akhbar MT" w:hint="cs"/>
          <w:sz w:val="40"/>
          <w:szCs w:val="40"/>
          <w:rtl/>
        </w:rPr>
        <w:t xml:space="preserve"> وفي قوله </w:t>
      </w:r>
      <w:r w:rsidR="00F82C5C" w:rsidRPr="0032726A">
        <w:rPr>
          <w:rFonts w:cs="Akhbar MT" w:hint="cs"/>
          <w:b/>
          <w:bCs/>
          <w:sz w:val="40"/>
          <w:szCs w:val="40"/>
          <w:rtl/>
        </w:rPr>
        <w:t>-</w:t>
      </w:r>
      <w:r w:rsidR="00F82C5C">
        <w:rPr>
          <w:rFonts w:cs="Akhbar MT" w:hint="cs"/>
          <w:sz w:val="40"/>
          <w:szCs w:val="40"/>
          <w:rtl/>
        </w:rPr>
        <w:t xml:space="preserve"> </w:t>
      </w:r>
      <w:r w:rsidR="00C75836">
        <w:rPr>
          <w:rFonts w:cs="Akhbar MT" w:hint="cs"/>
          <w:sz w:val="40"/>
          <w:szCs w:val="40"/>
          <w:rtl/>
        </w:rPr>
        <w:t>تعالى</w:t>
      </w:r>
      <w:r w:rsidR="00F82C5C">
        <w:rPr>
          <w:rFonts w:cs="Akhbar MT" w:hint="cs"/>
          <w:sz w:val="40"/>
          <w:szCs w:val="40"/>
          <w:rtl/>
        </w:rPr>
        <w:t xml:space="preserve"> </w:t>
      </w:r>
      <w:r w:rsidR="00C75836" w:rsidRPr="0032726A">
        <w:rPr>
          <w:rFonts w:cs="Akhbar MT" w:hint="cs"/>
          <w:b/>
          <w:bCs/>
          <w:sz w:val="40"/>
          <w:szCs w:val="40"/>
          <w:rtl/>
        </w:rPr>
        <w:t>-</w:t>
      </w:r>
      <w:r w:rsidR="00F82C5C">
        <w:rPr>
          <w:rFonts w:cs="Akhbar MT" w:hint="cs"/>
          <w:sz w:val="40"/>
          <w:szCs w:val="40"/>
          <w:rtl/>
        </w:rPr>
        <w:t>:</w:t>
      </w:r>
      <w:r w:rsidR="00C75836">
        <w:rPr>
          <w:rFonts w:cs="Akhbar MT" w:hint="cs"/>
          <w:sz w:val="40"/>
          <w:szCs w:val="40"/>
          <w:rtl/>
        </w:rPr>
        <w:t xml:space="preserve"> </w:t>
      </w:r>
      <w:r w:rsidR="00C75836">
        <w:rPr>
          <w:rFonts w:cs="Akhbar MT" w:hint="cs"/>
          <w:sz w:val="40"/>
          <w:szCs w:val="40"/>
        </w:rPr>
        <w:sym w:font="AGA Arabesque" w:char="F05D"/>
      </w:r>
      <w:r w:rsidR="00F82C5C">
        <w:rPr>
          <w:rFonts w:cs="Akhbar MT" w:hint="cs"/>
          <w:sz w:val="40"/>
          <w:szCs w:val="40"/>
          <w:rtl/>
        </w:rPr>
        <w:t>و</w:t>
      </w:r>
      <w:r w:rsidR="00C75836">
        <w:rPr>
          <w:rFonts w:cs="Akhbar MT" w:hint="cs"/>
          <w:sz w:val="40"/>
          <w:szCs w:val="40"/>
          <w:rtl/>
        </w:rPr>
        <w:t>نحن أقرب إليه منكم</w:t>
      </w:r>
      <w:r w:rsidR="00C75836">
        <w:rPr>
          <w:rFonts w:cs="Akhbar MT" w:hint="cs"/>
          <w:sz w:val="40"/>
          <w:szCs w:val="40"/>
        </w:rPr>
        <w:sym w:font="AGA Arabesque" w:char="F05B"/>
      </w:r>
      <w:r w:rsidR="00F82C5C">
        <w:rPr>
          <w:rFonts w:cs="Akhbar MT" w:hint="cs"/>
          <w:sz w:val="40"/>
          <w:szCs w:val="40"/>
          <w:rtl/>
        </w:rPr>
        <w:t xml:space="preserve">، </w:t>
      </w:r>
      <w:r w:rsidR="00C75836">
        <w:rPr>
          <w:rFonts w:cs="Akhbar MT" w:hint="cs"/>
          <w:sz w:val="40"/>
          <w:szCs w:val="40"/>
          <w:rtl/>
        </w:rPr>
        <w:t>فذكر أبو الفرج القولين أنهم الملائكة</w:t>
      </w:r>
      <w:r w:rsidR="00F82C5C">
        <w:rPr>
          <w:rFonts w:cs="Akhbar MT" w:hint="cs"/>
          <w:sz w:val="40"/>
          <w:szCs w:val="40"/>
          <w:rtl/>
        </w:rPr>
        <w:t>،</w:t>
      </w:r>
      <w:r w:rsidR="00C75836">
        <w:rPr>
          <w:rFonts w:cs="Akhbar MT" w:hint="cs"/>
          <w:sz w:val="40"/>
          <w:szCs w:val="40"/>
          <w:rtl/>
        </w:rPr>
        <w:t xml:space="preserve"> وذكره عن أبي صالح عن ابن عباس وأنه القرب بالعلم وهؤلاء كلهم مقصودهم أنه ليس المراد أن ذات الباري </w:t>
      </w:r>
      <w:r w:rsidR="00F82C5C" w:rsidRPr="0032726A">
        <w:rPr>
          <w:rFonts w:cs="Akhbar MT" w:hint="cs"/>
          <w:b/>
          <w:bCs/>
          <w:sz w:val="40"/>
          <w:szCs w:val="40"/>
          <w:rtl/>
        </w:rPr>
        <w:t>-</w:t>
      </w:r>
      <w:r w:rsidR="00F82C5C">
        <w:rPr>
          <w:rFonts w:cs="Akhbar MT" w:hint="cs"/>
          <w:sz w:val="40"/>
          <w:szCs w:val="40"/>
          <w:rtl/>
        </w:rPr>
        <w:t xml:space="preserve"> </w:t>
      </w:r>
      <w:r w:rsidR="00C75836">
        <w:rPr>
          <w:rFonts w:cs="Akhbar MT" w:hint="cs"/>
          <w:sz w:val="40"/>
          <w:szCs w:val="40"/>
          <w:rtl/>
        </w:rPr>
        <w:t>جل وعلا</w:t>
      </w:r>
      <w:r w:rsidR="00F82C5C">
        <w:rPr>
          <w:rFonts w:cs="Akhbar MT" w:hint="cs"/>
          <w:sz w:val="40"/>
          <w:szCs w:val="40"/>
          <w:rtl/>
        </w:rPr>
        <w:t xml:space="preserve"> </w:t>
      </w:r>
      <w:r w:rsidR="00C75836" w:rsidRPr="0032726A">
        <w:rPr>
          <w:rFonts w:cs="Akhbar MT" w:hint="cs"/>
          <w:b/>
          <w:bCs/>
          <w:sz w:val="40"/>
          <w:szCs w:val="40"/>
          <w:rtl/>
        </w:rPr>
        <w:t>-</w:t>
      </w:r>
      <w:r w:rsidR="00C75836">
        <w:rPr>
          <w:rFonts w:cs="Akhbar MT" w:hint="cs"/>
          <w:sz w:val="40"/>
          <w:szCs w:val="40"/>
          <w:rtl/>
        </w:rPr>
        <w:t xml:space="preserve"> قريبة من وريد العبد ومن الميت</w:t>
      </w:r>
      <w:r w:rsidR="00F82C5C">
        <w:rPr>
          <w:rFonts w:cs="Akhbar MT" w:hint="cs"/>
          <w:sz w:val="40"/>
          <w:szCs w:val="40"/>
          <w:rtl/>
        </w:rPr>
        <w:t>،</w:t>
      </w:r>
      <w:r w:rsidR="00C75836">
        <w:rPr>
          <w:rFonts w:cs="Akhbar MT" w:hint="cs"/>
          <w:sz w:val="40"/>
          <w:szCs w:val="40"/>
          <w:rtl/>
        </w:rPr>
        <w:t xml:space="preserve"> ولما ظنوا أن المراد قربه وحده دون الملائكة فسروا ذلك بالعلم والقدرة</w:t>
      </w:r>
      <w:r w:rsidR="00F82C5C">
        <w:rPr>
          <w:rFonts w:cs="Akhbar MT" w:hint="cs"/>
          <w:sz w:val="40"/>
          <w:szCs w:val="40"/>
          <w:rtl/>
        </w:rPr>
        <w:t>،</w:t>
      </w:r>
      <w:r w:rsidR="00C75836">
        <w:rPr>
          <w:rFonts w:cs="Akhbar MT" w:hint="cs"/>
          <w:sz w:val="40"/>
          <w:szCs w:val="40"/>
          <w:rtl/>
        </w:rPr>
        <w:t xml:space="preserve"> كما في لفظ المعية</w:t>
      </w:r>
      <w:r w:rsidR="00F82C5C">
        <w:rPr>
          <w:rFonts w:cs="Akhbar MT" w:hint="cs"/>
          <w:sz w:val="40"/>
          <w:szCs w:val="40"/>
          <w:rtl/>
        </w:rPr>
        <w:t>،</w:t>
      </w:r>
      <w:r w:rsidR="00C75836">
        <w:rPr>
          <w:rFonts w:cs="Akhbar MT" w:hint="cs"/>
          <w:sz w:val="40"/>
          <w:szCs w:val="40"/>
          <w:rtl/>
        </w:rPr>
        <w:t xml:space="preserve"> ولا حاجة إلى هذا فإن المراد بقوله</w:t>
      </w:r>
      <w:r w:rsidR="00F82C5C">
        <w:rPr>
          <w:rFonts w:cs="Akhbar MT" w:hint="cs"/>
          <w:sz w:val="40"/>
          <w:szCs w:val="40"/>
          <w:rtl/>
        </w:rPr>
        <w:t>:</w:t>
      </w:r>
      <w:r w:rsidR="00C75836">
        <w:rPr>
          <w:rFonts w:cs="Akhbar MT" w:hint="cs"/>
          <w:sz w:val="40"/>
          <w:szCs w:val="40"/>
          <w:rtl/>
        </w:rPr>
        <w:t xml:space="preserve"> </w:t>
      </w:r>
    </w:p>
    <w:p w:rsidR="005555AB" w:rsidRDefault="00C75836" w:rsidP="005555AB">
      <w:pPr>
        <w:spacing w:line="540" w:lineRule="exact"/>
        <w:jc w:val="both"/>
        <w:rPr>
          <w:rFonts w:cs="Akhbar MT"/>
          <w:sz w:val="40"/>
          <w:szCs w:val="40"/>
          <w:rtl/>
        </w:rPr>
      </w:pPr>
      <w:r>
        <w:rPr>
          <w:rFonts w:cs="Akhbar MT" w:hint="cs"/>
          <w:sz w:val="40"/>
          <w:szCs w:val="40"/>
        </w:rPr>
        <w:sym w:font="AGA Arabesque" w:char="F05D"/>
      </w:r>
      <w:r w:rsidR="00F82C5C">
        <w:rPr>
          <w:rFonts w:cs="Akhbar MT" w:hint="cs"/>
          <w:sz w:val="40"/>
          <w:szCs w:val="40"/>
          <w:rtl/>
        </w:rPr>
        <w:t>و</w:t>
      </w:r>
      <w:r>
        <w:rPr>
          <w:rFonts w:cs="Akhbar MT" w:hint="cs"/>
          <w:sz w:val="40"/>
          <w:szCs w:val="40"/>
          <w:rtl/>
        </w:rPr>
        <w:t>نحن أقرب إليه منكم</w:t>
      </w:r>
      <w:r>
        <w:rPr>
          <w:rFonts w:cs="Akhbar MT" w:hint="cs"/>
          <w:sz w:val="40"/>
          <w:szCs w:val="40"/>
        </w:rPr>
        <w:sym w:font="AGA Arabesque" w:char="F05B"/>
      </w:r>
      <w:r w:rsidR="002D6F72">
        <w:rPr>
          <w:rFonts w:cs="Akhbar MT" w:hint="cs"/>
          <w:sz w:val="40"/>
          <w:szCs w:val="40"/>
          <w:rtl/>
        </w:rPr>
        <w:t>،</w:t>
      </w:r>
      <w:r>
        <w:rPr>
          <w:rFonts w:cs="Akhbar MT" w:hint="cs"/>
          <w:sz w:val="40"/>
          <w:szCs w:val="40"/>
          <w:rtl/>
        </w:rPr>
        <w:t xml:space="preserve"> أي</w:t>
      </w:r>
      <w:r w:rsidR="00F82C5C">
        <w:rPr>
          <w:rFonts w:cs="Akhbar MT" w:hint="cs"/>
          <w:sz w:val="40"/>
          <w:szCs w:val="40"/>
          <w:rtl/>
        </w:rPr>
        <w:t>:</w:t>
      </w:r>
      <w:r>
        <w:rPr>
          <w:rFonts w:cs="Akhbar MT" w:hint="cs"/>
          <w:sz w:val="40"/>
          <w:szCs w:val="40"/>
          <w:rtl/>
        </w:rPr>
        <w:t xml:space="preserve"> بملائكتنا في الآيتين</w:t>
      </w:r>
      <w:r w:rsidR="00F82C5C">
        <w:rPr>
          <w:rFonts w:cs="Akhbar MT" w:hint="cs"/>
          <w:sz w:val="40"/>
          <w:szCs w:val="40"/>
          <w:rtl/>
        </w:rPr>
        <w:t>،</w:t>
      </w:r>
      <w:r>
        <w:rPr>
          <w:rFonts w:cs="Akhbar MT" w:hint="cs"/>
          <w:sz w:val="40"/>
          <w:szCs w:val="40"/>
          <w:rtl/>
        </w:rPr>
        <w:t xml:space="preserve"> وهذا بخلاف لفظ المعية فإنه لم يقل ونحن معه</w:t>
      </w:r>
      <w:r w:rsidR="00F82C5C">
        <w:rPr>
          <w:rFonts w:cs="Akhbar MT" w:hint="cs"/>
          <w:sz w:val="40"/>
          <w:szCs w:val="40"/>
          <w:rtl/>
        </w:rPr>
        <w:t>،</w:t>
      </w:r>
      <w:r>
        <w:rPr>
          <w:rFonts w:cs="Akhbar MT" w:hint="cs"/>
          <w:sz w:val="40"/>
          <w:szCs w:val="40"/>
          <w:rtl/>
        </w:rPr>
        <w:t xml:space="preserve"> بل جعل نفسه هو الذي مع العباد</w:t>
      </w:r>
      <w:r w:rsidR="00F82C5C">
        <w:rPr>
          <w:rFonts w:cs="Akhbar MT" w:hint="cs"/>
          <w:sz w:val="40"/>
          <w:szCs w:val="40"/>
          <w:rtl/>
        </w:rPr>
        <w:t>،</w:t>
      </w:r>
      <w:r>
        <w:rPr>
          <w:rFonts w:cs="Akhbar MT" w:hint="cs"/>
          <w:sz w:val="40"/>
          <w:szCs w:val="40"/>
          <w:rtl/>
        </w:rPr>
        <w:t xml:space="preserve"> وأخبر أنه ينبئهم بما عملوا يوم القيامة</w:t>
      </w:r>
      <w:r w:rsidR="00F82C5C">
        <w:rPr>
          <w:rFonts w:cs="Akhbar MT" w:hint="cs"/>
          <w:sz w:val="40"/>
          <w:szCs w:val="40"/>
          <w:rtl/>
        </w:rPr>
        <w:t>،</w:t>
      </w:r>
      <w:r>
        <w:rPr>
          <w:rFonts w:cs="Akhbar MT" w:hint="cs"/>
          <w:sz w:val="40"/>
          <w:szCs w:val="40"/>
          <w:rtl/>
        </w:rPr>
        <w:t xml:space="preserve"> وهو نفسه الذي خلق السماوات والأرض</w:t>
      </w:r>
      <w:r w:rsidR="00F82C5C">
        <w:rPr>
          <w:rFonts w:cs="Akhbar MT" w:hint="cs"/>
          <w:sz w:val="40"/>
          <w:szCs w:val="40"/>
          <w:rtl/>
        </w:rPr>
        <w:t>،</w:t>
      </w:r>
      <w:r>
        <w:rPr>
          <w:rFonts w:cs="Akhbar MT" w:hint="cs"/>
          <w:sz w:val="40"/>
          <w:szCs w:val="40"/>
          <w:rtl/>
        </w:rPr>
        <w:t xml:space="preserve"> وهو نفسه الذي استوى على العر</w:t>
      </w:r>
      <w:r w:rsidR="00F82C5C">
        <w:rPr>
          <w:rFonts w:cs="Akhbar MT" w:hint="cs"/>
          <w:sz w:val="40"/>
          <w:szCs w:val="40"/>
          <w:rtl/>
        </w:rPr>
        <w:t>ش،</w:t>
      </w:r>
      <w:r>
        <w:rPr>
          <w:rFonts w:cs="Akhbar MT" w:hint="cs"/>
          <w:sz w:val="40"/>
          <w:szCs w:val="40"/>
          <w:rtl/>
        </w:rPr>
        <w:t xml:space="preserve"> وتفسير قربه </w:t>
      </w:r>
      <w:r w:rsidR="00F82C5C" w:rsidRPr="0032726A">
        <w:rPr>
          <w:rFonts w:cs="Akhbar MT" w:hint="cs"/>
          <w:b/>
          <w:bCs/>
          <w:sz w:val="40"/>
          <w:szCs w:val="40"/>
          <w:rtl/>
        </w:rPr>
        <w:t>-</w:t>
      </w:r>
      <w:r w:rsidR="00F82C5C">
        <w:rPr>
          <w:rFonts w:cs="Akhbar MT" w:hint="cs"/>
          <w:sz w:val="40"/>
          <w:szCs w:val="40"/>
          <w:rtl/>
        </w:rPr>
        <w:t xml:space="preserve"> </w:t>
      </w:r>
      <w:r>
        <w:rPr>
          <w:rFonts w:cs="Akhbar MT" w:hint="cs"/>
          <w:sz w:val="40"/>
          <w:szCs w:val="40"/>
          <w:rtl/>
        </w:rPr>
        <w:t>سبحانه</w:t>
      </w:r>
      <w:r w:rsidR="00F82C5C">
        <w:rPr>
          <w:rFonts w:cs="Akhbar MT" w:hint="cs"/>
          <w:sz w:val="40"/>
          <w:szCs w:val="40"/>
          <w:rtl/>
        </w:rPr>
        <w:t xml:space="preserve"> </w:t>
      </w:r>
      <w:r w:rsidR="00F82C5C" w:rsidRPr="0032726A">
        <w:rPr>
          <w:rFonts w:cs="Akhbar MT" w:hint="cs"/>
          <w:b/>
          <w:bCs/>
          <w:sz w:val="40"/>
          <w:szCs w:val="40"/>
          <w:rtl/>
        </w:rPr>
        <w:t>-</w:t>
      </w:r>
      <w:r>
        <w:rPr>
          <w:rFonts w:cs="Akhbar MT" w:hint="cs"/>
          <w:sz w:val="40"/>
          <w:szCs w:val="40"/>
          <w:rtl/>
        </w:rPr>
        <w:t xml:space="preserve"> بالعلم قاله جماعة من العلماء لظنهم أن القرب في الآية هو قربه وحده ففسروها بالعلم لما رأوا ذلك عاماً قالوا هو قريب من كل موجود بمعنى العلم</w:t>
      </w:r>
      <w:r w:rsidR="00F82C5C">
        <w:rPr>
          <w:rFonts w:cs="Akhbar MT" w:hint="cs"/>
          <w:sz w:val="40"/>
          <w:szCs w:val="40"/>
          <w:rtl/>
        </w:rPr>
        <w:t>،</w:t>
      </w:r>
      <w:r>
        <w:rPr>
          <w:rFonts w:cs="Akhbar MT" w:hint="cs"/>
          <w:sz w:val="40"/>
          <w:szCs w:val="40"/>
          <w:rtl/>
        </w:rPr>
        <w:t xml:space="preserve"> وهذا لا يحتاج إليه كما تقدم</w:t>
      </w:r>
      <w:r w:rsidR="005555AB">
        <w:rPr>
          <w:rFonts w:cs="Akhbar MT" w:hint="cs"/>
          <w:sz w:val="40"/>
          <w:szCs w:val="40"/>
          <w:rtl/>
        </w:rPr>
        <w:t>.</w:t>
      </w:r>
      <w:r>
        <w:rPr>
          <w:rFonts w:cs="Akhbar MT" w:hint="cs"/>
          <w:sz w:val="40"/>
          <w:szCs w:val="40"/>
          <w:rtl/>
        </w:rPr>
        <w:t xml:space="preserve"> </w:t>
      </w:r>
    </w:p>
    <w:p w:rsidR="004E3328" w:rsidRDefault="00C75836" w:rsidP="005555AB">
      <w:pPr>
        <w:spacing w:line="540" w:lineRule="exact"/>
        <w:jc w:val="both"/>
        <w:rPr>
          <w:rFonts w:cs="Akhbar MT"/>
          <w:sz w:val="40"/>
          <w:szCs w:val="40"/>
        </w:rPr>
      </w:pPr>
      <w:r>
        <w:rPr>
          <w:rFonts w:cs="Akhbar MT" w:hint="cs"/>
          <w:sz w:val="40"/>
          <w:szCs w:val="40"/>
          <w:rtl/>
        </w:rPr>
        <w:t>وقوله</w:t>
      </w:r>
      <w:r w:rsidR="00F82C5C">
        <w:rPr>
          <w:rFonts w:cs="Akhbar MT" w:hint="cs"/>
          <w:sz w:val="40"/>
          <w:szCs w:val="40"/>
          <w:rtl/>
        </w:rPr>
        <w:t>:</w:t>
      </w:r>
      <w:r>
        <w:rPr>
          <w:rFonts w:cs="Akhbar MT" w:hint="cs"/>
          <w:sz w:val="40"/>
          <w:szCs w:val="40"/>
          <w:rtl/>
        </w:rPr>
        <w:t xml:space="preserve"> </w:t>
      </w:r>
      <w:r>
        <w:rPr>
          <w:rFonts w:cs="Akhbar MT" w:hint="cs"/>
          <w:sz w:val="40"/>
          <w:szCs w:val="40"/>
        </w:rPr>
        <w:sym w:font="AGA Arabesque" w:char="F05D"/>
      </w:r>
      <w:r>
        <w:rPr>
          <w:rFonts w:cs="Akhbar MT" w:hint="cs"/>
          <w:sz w:val="40"/>
          <w:szCs w:val="40"/>
          <w:rtl/>
        </w:rPr>
        <w:t>ونحن أقرب إليه من حبل الوريد</w:t>
      </w:r>
      <w:r>
        <w:rPr>
          <w:rFonts w:cs="Akhbar MT" w:hint="cs"/>
          <w:sz w:val="40"/>
          <w:szCs w:val="40"/>
        </w:rPr>
        <w:sym w:font="AGA Arabesque" w:char="F05B"/>
      </w:r>
      <w:r w:rsidR="002D6F72">
        <w:rPr>
          <w:rFonts w:cs="Akhbar MT" w:hint="cs"/>
          <w:sz w:val="40"/>
          <w:szCs w:val="40"/>
          <w:rtl/>
        </w:rPr>
        <w:t>،</w:t>
      </w:r>
      <w:r>
        <w:rPr>
          <w:rFonts w:cs="Akhbar MT" w:hint="cs"/>
          <w:sz w:val="40"/>
          <w:szCs w:val="40"/>
          <w:rtl/>
        </w:rPr>
        <w:t xml:space="preserve"> لا يجوز أن يراد به مجرد العلم </w:t>
      </w:r>
      <w:r w:rsidR="002178A3">
        <w:rPr>
          <w:rFonts w:cs="Akhbar MT" w:hint="cs"/>
          <w:sz w:val="40"/>
          <w:szCs w:val="40"/>
          <w:rtl/>
        </w:rPr>
        <w:t xml:space="preserve">فإن من كان بالشيء أعلم من غيره لا يقال إنه أقرب إليه من غيره بمجرد علمه ولا بمجرد قدرته عليه ثم إنه </w:t>
      </w:r>
      <w:r w:rsidR="00AE75C6" w:rsidRPr="0032726A">
        <w:rPr>
          <w:rFonts w:cs="Akhbar MT" w:hint="cs"/>
          <w:b/>
          <w:bCs/>
          <w:sz w:val="40"/>
          <w:szCs w:val="40"/>
          <w:rtl/>
        </w:rPr>
        <w:t>-</w:t>
      </w:r>
      <w:r w:rsidR="00AE75C6">
        <w:rPr>
          <w:rFonts w:cs="Akhbar MT" w:hint="cs"/>
          <w:sz w:val="40"/>
          <w:szCs w:val="40"/>
          <w:rtl/>
        </w:rPr>
        <w:t xml:space="preserve"> </w:t>
      </w:r>
      <w:r w:rsidR="002178A3">
        <w:rPr>
          <w:rFonts w:cs="Akhbar MT" w:hint="cs"/>
          <w:sz w:val="40"/>
          <w:szCs w:val="40"/>
          <w:rtl/>
        </w:rPr>
        <w:t>سبحانه وتعالى</w:t>
      </w:r>
      <w:r w:rsidR="00AE75C6">
        <w:rPr>
          <w:rFonts w:cs="Akhbar MT" w:hint="cs"/>
          <w:sz w:val="40"/>
          <w:szCs w:val="40"/>
          <w:rtl/>
        </w:rPr>
        <w:t xml:space="preserve"> </w:t>
      </w:r>
      <w:r w:rsidR="002178A3" w:rsidRPr="0032726A">
        <w:rPr>
          <w:rFonts w:cs="Akhbar MT" w:hint="cs"/>
          <w:b/>
          <w:bCs/>
          <w:sz w:val="40"/>
          <w:szCs w:val="40"/>
          <w:rtl/>
        </w:rPr>
        <w:t>-</w:t>
      </w:r>
      <w:r w:rsidR="002178A3">
        <w:rPr>
          <w:rFonts w:cs="Akhbar MT" w:hint="cs"/>
          <w:sz w:val="40"/>
          <w:szCs w:val="40"/>
          <w:rtl/>
        </w:rPr>
        <w:t xml:space="preserve"> عالم بما يسره من القول وبما يجهر به وعالم بأعماله فلا معنى لتخصيصه حبل الوريد بمعنى أنه أقرب إلى العبد منه فإن حبل الوريد قريب إلى القلب ليس قريباً إلى قوله الظاهر</w:t>
      </w:r>
      <w:r w:rsidR="00AE75C6">
        <w:rPr>
          <w:rFonts w:cs="Akhbar MT" w:hint="cs"/>
          <w:sz w:val="40"/>
          <w:szCs w:val="40"/>
          <w:rtl/>
        </w:rPr>
        <w:t>،</w:t>
      </w:r>
      <w:r w:rsidR="002178A3">
        <w:rPr>
          <w:rFonts w:cs="Akhbar MT" w:hint="cs"/>
          <w:sz w:val="40"/>
          <w:szCs w:val="40"/>
          <w:rtl/>
        </w:rPr>
        <w:t xml:space="preserve"> وهو يعلم ظاهر الإنسان وباطنه قال </w:t>
      </w:r>
      <w:r w:rsidR="00AE75C6" w:rsidRPr="0032726A">
        <w:rPr>
          <w:rFonts w:cs="Akhbar MT" w:hint="cs"/>
          <w:b/>
          <w:bCs/>
          <w:sz w:val="40"/>
          <w:szCs w:val="40"/>
          <w:rtl/>
        </w:rPr>
        <w:t>-</w:t>
      </w:r>
      <w:r w:rsidR="00AE75C6">
        <w:rPr>
          <w:rFonts w:cs="Akhbar MT" w:hint="cs"/>
          <w:sz w:val="40"/>
          <w:szCs w:val="40"/>
          <w:rtl/>
        </w:rPr>
        <w:t xml:space="preserve"> </w:t>
      </w:r>
      <w:r w:rsidR="002178A3">
        <w:rPr>
          <w:rFonts w:cs="Akhbar MT" w:hint="cs"/>
          <w:sz w:val="40"/>
          <w:szCs w:val="40"/>
          <w:rtl/>
        </w:rPr>
        <w:t>تعالى</w:t>
      </w:r>
      <w:r w:rsidR="00AE75C6">
        <w:rPr>
          <w:rFonts w:cs="Akhbar MT" w:hint="cs"/>
          <w:sz w:val="40"/>
          <w:szCs w:val="40"/>
          <w:rtl/>
        </w:rPr>
        <w:t xml:space="preserve"> </w:t>
      </w:r>
      <w:r w:rsidR="002178A3" w:rsidRPr="0032726A">
        <w:rPr>
          <w:rFonts w:cs="Akhbar MT" w:hint="cs"/>
          <w:b/>
          <w:bCs/>
          <w:sz w:val="40"/>
          <w:szCs w:val="40"/>
          <w:rtl/>
        </w:rPr>
        <w:t>-</w:t>
      </w:r>
      <w:r w:rsidR="00AE75C6">
        <w:rPr>
          <w:rFonts w:cs="Akhbar MT" w:hint="cs"/>
          <w:sz w:val="40"/>
          <w:szCs w:val="40"/>
          <w:rtl/>
        </w:rPr>
        <w:t>:</w:t>
      </w:r>
      <w:r w:rsidR="002178A3">
        <w:rPr>
          <w:rFonts w:cs="Akhbar MT" w:hint="cs"/>
          <w:sz w:val="40"/>
          <w:szCs w:val="40"/>
          <w:rtl/>
        </w:rPr>
        <w:t xml:space="preserve"> </w:t>
      </w:r>
    </w:p>
    <w:p w:rsidR="004E3328" w:rsidRDefault="002178A3" w:rsidP="004E3328">
      <w:pPr>
        <w:spacing w:line="540" w:lineRule="exact"/>
        <w:jc w:val="both"/>
        <w:rPr>
          <w:rFonts w:cs="Akhbar MT"/>
          <w:sz w:val="40"/>
          <w:szCs w:val="40"/>
          <w:rtl/>
        </w:rPr>
      </w:pPr>
      <w:r>
        <w:rPr>
          <w:rFonts w:cs="Akhbar MT" w:hint="cs"/>
          <w:sz w:val="40"/>
          <w:szCs w:val="40"/>
        </w:rPr>
        <w:lastRenderedPageBreak/>
        <w:sym w:font="AGA Arabesque" w:char="F05D"/>
      </w:r>
      <w:r w:rsidRPr="00337519">
        <w:rPr>
          <w:rFonts w:cs="Akhbar MT"/>
          <w:sz w:val="40"/>
          <w:szCs w:val="40"/>
          <w:rtl/>
        </w:rPr>
        <w:t>وَأَسِرُّوا قَوْلَكُمْ أَوِ اجْهَرُوا بِهِ إِنَّهُ عَلِيمٌ بِذَاتِ الصُّدُورِ</w:t>
      </w:r>
      <w:r w:rsidRPr="002178A3">
        <w:rPr>
          <w:rFonts w:ascii="Traditional Arabic" w:hAnsi="Traditional Arabic" w:cs="Akhbar MT"/>
          <w:sz w:val="44"/>
          <w:szCs w:val="44"/>
          <w:rtl/>
        </w:rPr>
        <w:t xml:space="preserve"> </w:t>
      </w:r>
      <w:r w:rsidRPr="0032726A">
        <w:rPr>
          <w:rFonts w:ascii="Traditional Arabic" w:hAnsi="Traditional Arabic" w:cs="Akhbar MT"/>
          <w:sz w:val="16"/>
          <w:szCs w:val="16"/>
        </w:rPr>
        <w:sym w:font="AGA Arabesque" w:char="F02A"/>
      </w:r>
      <w:r w:rsidRPr="002178A3">
        <w:rPr>
          <w:rFonts w:ascii="Traditional Arabic" w:hAnsi="Traditional Arabic" w:cs="Akhbar MT"/>
          <w:sz w:val="44"/>
          <w:szCs w:val="44"/>
          <w:rtl/>
        </w:rPr>
        <w:t xml:space="preserve"> </w:t>
      </w:r>
      <w:r w:rsidRPr="00337519">
        <w:rPr>
          <w:rFonts w:cs="Akhbar MT"/>
          <w:sz w:val="40"/>
          <w:szCs w:val="40"/>
          <w:rtl/>
        </w:rPr>
        <w:t>أَلَا يَعْلَمُ مَنْ خَلَقَ وَهُوَ اللَّطِيفُ الْخَبِيرُ</w:t>
      </w:r>
      <w:r>
        <w:rPr>
          <w:rFonts w:cs="Akhbar MT" w:hint="cs"/>
          <w:sz w:val="40"/>
          <w:szCs w:val="40"/>
        </w:rPr>
        <w:sym w:font="AGA Arabesque" w:char="F05B"/>
      </w:r>
      <w:r>
        <w:rPr>
          <w:rFonts w:cs="Akhbar MT" w:hint="cs"/>
          <w:sz w:val="40"/>
          <w:szCs w:val="40"/>
          <w:rtl/>
        </w:rPr>
        <w:t xml:space="preserve">، وقال </w:t>
      </w:r>
      <w:r w:rsidR="00AE75C6" w:rsidRPr="0032726A">
        <w:rPr>
          <w:rFonts w:cs="Akhbar MT" w:hint="cs"/>
          <w:b/>
          <w:bCs/>
          <w:sz w:val="40"/>
          <w:szCs w:val="40"/>
          <w:rtl/>
        </w:rPr>
        <w:t>-</w:t>
      </w:r>
      <w:r w:rsidR="00AE75C6">
        <w:rPr>
          <w:rFonts w:cs="Akhbar MT" w:hint="cs"/>
          <w:sz w:val="40"/>
          <w:szCs w:val="40"/>
          <w:rtl/>
        </w:rPr>
        <w:t xml:space="preserve"> </w:t>
      </w:r>
      <w:r>
        <w:rPr>
          <w:rFonts w:cs="Akhbar MT" w:hint="cs"/>
          <w:sz w:val="40"/>
          <w:szCs w:val="40"/>
          <w:rtl/>
        </w:rPr>
        <w:t>تعالى</w:t>
      </w:r>
      <w:r w:rsidR="00AE75C6">
        <w:rPr>
          <w:rFonts w:cs="Akhbar MT" w:hint="cs"/>
          <w:sz w:val="40"/>
          <w:szCs w:val="40"/>
          <w:rtl/>
        </w:rPr>
        <w:t xml:space="preserve"> </w:t>
      </w:r>
      <w:r w:rsidRPr="0032726A">
        <w:rPr>
          <w:rFonts w:cs="Akhbar MT" w:hint="cs"/>
          <w:b/>
          <w:bCs/>
          <w:sz w:val="40"/>
          <w:szCs w:val="40"/>
          <w:rtl/>
        </w:rPr>
        <w:t>-</w:t>
      </w:r>
      <w:r w:rsidR="00AE75C6">
        <w:rPr>
          <w:rFonts w:cs="Akhbar MT" w:hint="cs"/>
          <w:sz w:val="40"/>
          <w:szCs w:val="40"/>
          <w:rtl/>
        </w:rPr>
        <w:t>:</w:t>
      </w:r>
      <w:r>
        <w:rPr>
          <w:rFonts w:cs="Akhbar MT" w:hint="cs"/>
          <w:sz w:val="40"/>
          <w:szCs w:val="40"/>
          <w:rtl/>
        </w:rPr>
        <w:t xml:space="preserve"> </w:t>
      </w:r>
      <w:r>
        <w:rPr>
          <w:rFonts w:cs="Akhbar MT" w:hint="cs"/>
          <w:sz w:val="40"/>
          <w:szCs w:val="40"/>
        </w:rPr>
        <w:sym w:font="AGA Arabesque" w:char="F05D"/>
      </w:r>
      <w:r w:rsidRPr="00337519">
        <w:rPr>
          <w:rFonts w:cs="Akhbar MT"/>
          <w:sz w:val="40"/>
          <w:szCs w:val="40"/>
          <w:rtl/>
        </w:rPr>
        <w:t>يَعْلَمُ السِّرَّ وَأَخْفَى</w:t>
      </w:r>
      <w:r>
        <w:rPr>
          <w:rFonts w:cs="Akhbar MT" w:hint="cs"/>
          <w:sz w:val="40"/>
          <w:szCs w:val="40"/>
        </w:rPr>
        <w:sym w:font="AGA Arabesque" w:char="F05B"/>
      </w:r>
      <w:r>
        <w:rPr>
          <w:rFonts w:cs="Akhbar MT" w:hint="cs"/>
          <w:sz w:val="40"/>
          <w:szCs w:val="40"/>
          <w:rtl/>
        </w:rPr>
        <w:t xml:space="preserve">، وقال </w:t>
      </w:r>
      <w:r w:rsidR="00AE75C6" w:rsidRPr="0032726A">
        <w:rPr>
          <w:rFonts w:cs="Akhbar MT" w:hint="cs"/>
          <w:b/>
          <w:bCs/>
          <w:sz w:val="40"/>
          <w:szCs w:val="40"/>
          <w:rtl/>
        </w:rPr>
        <w:t>-</w:t>
      </w:r>
      <w:r w:rsidR="00AE75C6">
        <w:rPr>
          <w:rFonts w:cs="Akhbar MT" w:hint="cs"/>
          <w:sz w:val="40"/>
          <w:szCs w:val="40"/>
          <w:rtl/>
        </w:rPr>
        <w:t xml:space="preserve"> </w:t>
      </w:r>
      <w:r>
        <w:rPr>
          <w:rFonts w:cs="Akhbar MT" w:hint="cs"/>
          <w:sz w:val="40"/>
          <w:szCs w:val="40"/>
          <w:rtl/>
        </w:rPr>
        <w:t>تعالى</w:t>
      </w:r>
      <w:r w:rsidR="00AE75C6">
        <w:rPr>
          <w:rFonts w:cs="Akhbar MT" w:hint="cs"/>
          <w:sz w:val="40"/>
          <w:szCs w:val="40"/>
          <w:rtl/>
        </w:rPr>
        <w:t xml:space="preserve"> </w:t>
      </w:r>
      <w:r w:rsidRPr="0032726A">
        <w:rPr>
          <w:rFonts w:cs="Akhbar MT" w:hint="cs"/>
          <w:b/>
          <w:bCs/>
          <w:sz w:val="40"/>
          <w:szCs w:val="40"/>
          <w:rtl/>
        </w:rPr>
        <w:t>-</w:t>
      </w:r>
      <w:r w:rsidR="00AE75C6">
        <w:rPr>
          <w:rFonts w:cs="Akhbar MT" w:hint="cs"/>
          <w:sz w:val="40"/>
          <w:szCs w:val="40"/>
          <w:rtl/>
        </w:rPr>
        <w:t>:</w:t>
      </w:r>
      <w:r>
        <w:rPr>
          <w:rFonts w:cs="Akhbar MT" w:hint="cs"/>
          <w:sz w:val="40"/>
          <w:szCs w:val="40"/>
          <w:rtl/>
        </w:rPr>
        <w:t xml:space="preserve"> </w:t>
      </w:r>
      <w:r>
        <w:rPr>
          <w:rFonts w:cs="Akhbar MT" w:hint="cs"/>
          <w:sz w:val="40"/>
          <w:szCs w:val="40"/>
        </w:rPr>
        <w:sym w:font="AGA Arabesque" w:char="F05D"/>
      </w:r>
      <w:r w:rsidRPr="00337519">
        <w:rPr>
          <w:rFonts w:cs="Akhbar MT"/>
          <w:sz w:val="40"/>
          <w:szCs w:val="40"/>
          <w:rtl/>
        </w:rPr>
        <w:t>أَمْ يَحْسَبُونَ أَنَّا لَا نَسْمَعُ سِرَّهُمْ وَنَجْوَاهُمْ بَلَى وَرُسُلُنَا لَدَيْهِمْ يَكْتُبُون</w:t>
      </w:r>
      <w:r w:rsidRPr="002178A3">
        <w:rPr>
          <w:rFonts w:ascii="Traditional Arabic" w:hAnsi="Traditional Arabic" w:cs="Akhbar MT"/>
          <w:sz w:val="44"/>
          <w:szCs w:val="44"/>
          <w:rtl/>
        </w:rPr>
        <w:t>َ</w:t>
      </w:r>
      <w:r>
        <w:rPr>
          <w:rFonts w:cs="Akhbar MT" w:hint="cs"/>
          <w:sz w:val="40"/>
          <w:szCs w:val="40"/>
        </w:rPr>
        <w:sym w:font="AGA Arabesque" w:char="F05B"/>
      </w:r>
      <w:r w:rsidR="00AE75C6">
        <w:rPr>
          <w:rFonts w:cs="Akhbar MT" w:hint="cs"/>
          <w:sz w:val="40"/>
          <w:szCs w:val="40"/>
          <w:rtl/>
        </w:rPr>
        <w:t xml:space="preserve">، وسياق الآيتين يدل على أن المراد </w:t>
      </w:r>
      <w:r>
        <w:rPr>
          <w:rFonts w:cs="Akhbar MT" w:hint="cs"/>
          <w:sz w:val="40"/>
          <w:szCs w:val="40"/>
          <w:rtl/>
        </w:rPr>
        <w:t>الملائكة فإنه قال</w:t>
      </w:r>
      <w:r w:rsidR="00AE75C6">
        <w:rPr>
          <w:rFonts w:cs="Akhbar MT" w:hint="cs"/>
          <w:sz w:val="40"/>
          <w:szCs w:val="40"/>
          <w:rtl/>
        </w:rPr>
        <w:t>:</w:t>
      </w:r>
      <w:r>
        <w:rPr>
          <w:rFonts w:cs="Akhbar MT" w:hint="cs"/>
          <w:sz w:val="40"/>
          <w:szCs w:val="40"/>
          <w:rtl/>
        </w:rPr>
        <w:t xml:space="preserve"> </w:t>
      </w:r>
      <w:r>
        <w:rPr>
          <w:rFonts w:cs="Akhbar MT" w:hint="cs"/>
          <w:sz w:val="40"/>
          <w:szCs w:val="40"/>
        </w:rPr>
        <w:sym w:font="AGA Arabesque" w:char="F05D"/>
      </w:r>
      <w:r w:rsidRPr="00337519">
        <w:rPr>
          <w:rFonts w:cs="Akhbar MT"/>
          <w:sz w:val="40"/>
          <w:szCs w:val="40"/>
          <w:rtl/>
        </w:rPr>
        <w:t>وَنَحْنُ أَقْرَبُ إِلَيْهِ مِنْ حَبْلِ الْوَرِيدِ</w:t>
      </w:r>
      <w:r w:rsidRPr="002178A3">
        <w:rPr>
          <w:rFonts w:ascii="Traditional Arabic" w:hAnsi="Traditional Arabic" w:cs="Akhbar MT"/>
          <w:sz w:val="44"/>
          <w:szCs w:val="44"/>
          <w:rtl/>
        </w:rPr>
        <w:t xml:space="preserve"> </w:t>
      </w:r>
      <w:r w:rsidRPr="0032726A">
        <w:rPr>
          <w:rFonts w:ascii="Traditional Arabic" w:hAnsi="Traditional Arabic" w:cs="Akhbar MT"/>
          <w:sz w:val="16"/>
          <w:szCs w:val="16"/>
        </w:rPr>
        <w:sym w:font="AGA Arabesque" w:char="F02A"/>
      </w:r>
      <w:r w:rsidRPr="002178A3">
        <w:rPr>
          <w:rFonts w:ascii="Traditional Arabic" w:hAnsi="Traditional Arabic" w:cs="Akhbar MT"/>
          <w:sz w:val="44"/>
          <w:szCs w:val="44"/>
          <w:rtl/>
        </w:rPr>
        <w:t xml:space="preserve"> </w:t>
      </w:r>
      <w:r w:rsidRPr="00337519">
        <w:rPr>
          <w:rFonts w:cs="Akhbar MT"/>
          <w:sz w:val="40"/>
          <w:szCs w:val="40"/>
          <w:rtl/>
        </w:rPr>
        <w:t>إِذْ يَتَلَقَّى الْمُتَلَقِّيَانِ عَنِ الْيَمِينِ وَعَنِ الشِّمَالِ قَعِيدٌ</w:t>
      </w:r>
      <w:r>
        <w:rPr>
          <w:rFonts w:ascii="Traditional Arabic" w:hAnsi="Traditional Arabic" w:cs="Akhbar MT" w:hint="cs"/>
          <w:sz w:val="44"/>
          <w:szCs w:val="44"/>
          <w:rtl/>
        </w:rPr>
        <w:t xml:space="preserve"> </w:t>
      </w:r>
      <w:r w:rsidRPr="0032726A">
        <w:rPr>
          <w:rFonts w:ascii="Traditional Arabic" w:hAnsi="Traditional Arabic" w:cs="Akhbar MT" w:hint="cs"/>
          <w:sz w:val="16"/>
          <w:szCs w:val="16"/>
        </w:rPr>
        <w:sym w:font="AGA Arabesque" w:char="F02A"/>
      </w:r>
      <w:r>
        <w:rPr>
          <w:rFonts w:cs="Akhbar MT" w:hint="cs"/>
          <w:sz w:val="40"/>
          <w:szCs w:val="40"/>
          <w:rtl/>
        </w:rPr>
        <w:t xml:space="preserve"> </w:t>
      </w:r>
      <w:r w:rsidRPr="00337519">
        <w:rPr>
          <w:rFonts w:cs="Akhbar MT"/>
          <w:sz w:val="40"/>
          <w:szCs w:val="40"/>
          <w:rtl/>
        </w:rPr>
        <w:t>مَا يَلْفِظُ مِنْ قَوْلٍ إِلَّا لَدَيْهِ رَقِيبٌ عَتِيدٌ</w:t>
      </w:r>
      <w:r>
        <w:rPr>
          <w:rFonts w:cs="Akhbar MT" w:hint="cs"/>
          <w:sz w:val="40"/>
          <w:szCs w:val="40"/>
        </w:rPr>
        <w:sym w:font="AGA Arabesque" w:char="F05B"/>
      </w:r>
      <w:r w:rsidR="002D6F72">
        <w:rPr>
          <w:rFonts w:cs="Akhbar MT" w:hint="cs"/>
          <w:sz w:val="40"/>
          <w:szCs w:val="40"/>
          <w:rtl/>
        </w:rPr>
        <w:t>،</w:t>
      </w:r>
      <w:r>
        <w:rPr>
          <w:rFonts w:cs="Akhbar MT" w:hint="cs"/>
          <w:sz w:val="40"/>
          <w:szCs w:val="40"/>
          <w:rtl/>
        </w:rPr>
        <w:t xml:space="preserve"> فقيد القرب بهذا الزمان</w:t>
      </w:r>
      <w:r w:rsidR="00AE75C6">
        <w:rPr>
          <w:rFonts w:cs="Akhbar MT" w:hint="cs"/>
          <w:sz w:val="40"/>
          <w:szCs w:val="40"/>
          <w:rtl/>
        </w:rPr>
        <w:t>،</w:t>
      </w:r>
      <w:r>
        <w:rPr>
          <w:rFonts w:cs="Akhbar MT" w:hint="cs"/>
          <w:sz w:val="40"/>
          <w:szCs w:val="40"/>
          <w:rtl/>
        </w:rPr>
        <w:t xml:space="preserve"> وهو زمان تلقي المتلقيين </w:t>
      </w:r>
      <w:r w:rsidR="001372A6">
        <w:rPr>
          <w:rFonts w:cs="Akhbar MT" w:hint="cs"/>
          <w:sz w:val="40"/>
          <w:szCs w:val="40"/>
          <w:rtl/>
        </w:rPr>
        <w:t>قعيد عن اليمين وقعيد عن الشمال</w:t>
      </w:r>
      <w:r w:rsidR="00AE75C6">
        <w:rPr>
          <w:rFonts w:cs="Akhbar MT" w:hint="cs"/>
          <w:sz w:val="40"/>
          <w:szCs w:val="40"/>
          <w:rtl/>
        </w:rPr>
        <w:t>،</w:t>
      </w:r>
      <w:r w:rsidR="001372A6">
        <w:rPr>
          <w:rFonts w:cs="Akhbar MT" w:hint="cs"/>
          <w:sz w:val="40"/>
          <w:szCs w:val="40"/>
          <w:rtl/>
        </w:rPr>
        <w:t xml:space="preserve"> وهما الملكان الحافظان اللذان يكتبان كما قال</w:t>
      </w:r>
      <w:r w:rsidR="00AE75C6">
        <w:rPr>
          <w:rFonts w:cs="Akhbar MT" w:hint="cs"/>
          <w:sz w:val="40"/>
          <w:szCs w:val="40"/>
          <w:rtl/>
        </w:rPr>
        <w:t>:</w:t>
      </w:r>
      <w:r w:rsidR="001372A6">
        <w:rPr>
          <w:rFonts w:cs="Akhbar MT" w:hint="cs"/>
          <w:sz w:val="40"/>
          <w:szCs w:val="40"/>
          <w:rtl/>
        </w:rPr>
        <w:t xml:space="preserve"> </w:t>
      </w:r>
      <w:r w:rsidR="00AE75C6">
        <w:rPr>
          <w:rFonts w:cs="Akhbar MT" w:hint="cs"/>
          <w:sz w:val="40"/>
          <w:szCs w:val="40"/>
        </w:rPr>
        <w:sym w:font="AGA Arabesque" w:char="F05D"/>
      </w:r>
      <w:r w:rsidR="00AE75C6" w:rsidRPr="00C85D9A">
        <w:rPr>
          <w:rFonts w:cs="Akhbar MT"/>
          <w:sz w:val="40"/>
          <w:szCs w:val="40"/>
          <w:rtl/>
        </w:rPr>
        <w:t>مَا</w:t>
      </w:r>
      <w:r w:rsidR="00AE75C6" w:rsidRPr="00C85D9A">
        <w:rPr>
          <w:rFonts w:cs="Akhbar MT" w:hint="cs"/>
          <w:sz w:val="40"/>
          <w:szCs w:val="40"/>
          <w:rtl/>
        </w:rPr>
        <w:t xml:space="preserve"> </w:t>
      </w:r>
      <w:r w:rsidR="001372A6" w:rsidRPr="00C85D9A">
        <w:rPr>
          <w:rFonts w:cs="Akhbar MT"/>
          <w:sz w:val="40"/>
          <w:szCs w:val="40"/>
          <w:rtl/>
        </w:rPr>
        <w:t>يَلْفِظُ مِنْ قَوْلٍ إِلَّا لَدَيْهِ رَقِيبٌ عَتِيدٌ</w:t>
      </w:r>
      <w:r w:rsidR="001372A6">
        <w:rPr>
          <w:rFonts w:cs="Akhbar MT" w:hint="cs"/>
          <w:sz w:val="40"/>
          <w:szCs w:val="40"/>
        </w:rPr>
        <w:sym w:font="AGA Arabesque" w:char="F05B"/>
      </w:r>
      <w:r w:rsidR="001372A6">
        <w:rPr>
          <w:rFonts w:cs="Akhbar MT" w:hint="cs"/>
          <w:sz w:val="40"/>
          <w:szCs w:val="40"/>
          <w:rtl/>
        </w:rPr>
        <w:t>، ومعلوم أنه كان المراد قرب ذاته</w:t>
      </w:r>
      <w:r w:rsidR="00AE75C6">
        <w:rPr>
          <w:rFonts w:cs="Akhbar MT" w:hint="cs"/>
          <w:sz w:val="40"/>
          <w:szCs w:val="40"/>
          <w:rtl/>
        </w:rPr>
        <w:t>،</w:t>
      </w:r>
      <w:r w:rsidR="001372A6">
        <w:rPr>
          <w:rFonts w:cs="Akhbar MT" w:hint="cs"/>
          <w:sz w:val="40"/>
          <w:szCs w:val="40"/>
          <w:rtl/>
        </w:rPr>
        <w:t xml:space="preserve"> لم يختص ذلك بهذ</w:t>
      </w:r>
      <w:r w:rsidR="00AE75C6">
        <w:rPr>
          <w:rFonts w:cs="Akhbar MT" w:hint="cs"/>
          <w:sz w:val="40"/>
          <w:szCs w:val="40"/>
          <w:rtl/>
        </w:rPr>
        <w:t>ه</w:t>
      </w:r>
      <w:r w:rsidR="001372A6">
        <w:rPr>
          <w:rFonts w:cs="Akhbar MT" w:hint="cs"/>
          <w:sz w:val="40"/>
          <w:szCs w:val="40"/>
          <w:rtl/>
        </w:rPr>
        <w:t xml:space="preserve"> الحال ولم يكن لذكر العتيد والرقيب معنى مناسب</w:t>
      </w:r>
      <w:r w:rsidR="00AE75C6">
        <w:rPr>
          <w:rFonts w:cs="Akhbar MT" w:hint="cs"/>
          <w:sz w:val="40"/>
          <w:szCs w:val="40"/>
          <w:rtl/>
        </w:rPr>
        <w:t>،</w:t>
      </w:r>
      <w:r w:rsidR="001372A6">
        <w:rPr>
          <w:rFonts w:cs="Akhbar MT" w:hint="cs"/>
          <w:sz w:val="40"/>
          <w:szCs w:val="40"/>
          <w:rtl/>
        </w:rPr>
        <w:t xml:space="preserve"> وكذلك قوله في الآية الأخرى</w:t>
      </w:r>
      <w:r w:rsidR="00AE75C6">
        <w:rPr>
          <w:rFonts w:cs="Akhbar MT" w:hint="cs"/>
          <w:sz w:val="40"/>
          <w:szCs w:val="40"/>
          <w:rtl/>
        </w:rPr>
        <w:t>:</w:t>
      </w:r>
      <w:r w:rsidR="001372A6">
        <w:rPr>
          <w:rFonts w:cs="Akhbar MT" w:hint="cs"/>
          <w:sz w:val="40"/>
          <w:szCs w:val="40"/>
          <w:rtl/>
        </w:rPr>
        <w:t xml:space="preserve"> </w:t>
      </w:r>
    </w:p>
    <w:p w:rsidR="004E3328" w:rsidRDefault="001372A6" w:rsidP="004E3328">
      <w:pPr>
        <w:spacing w:line="540" w:lineRule="exact"/>
        <w:jc w:val="both"/>
        <w:rPr>
          <w:rFonts w:cs="Akhbar MT"/>
          <w:sz w:val="40"/>
          <w:szCs w:val="40"/>
        </w:rPr>
      </w:pPr>
      <w:r>
        <w:rPr>
          <w:rFonts w:cs="Akhbar MT" w:hint="cs"/>
          <w:sz w:val="40"/>
          <w:szCs w:val="40"/>
        </w:rPr>
        <w:sym w:font="AGA Arabesque" w:char="F05D"/>
      </w:r>
      <w:r w:rsidRPr="00C85D9A">
        <w:rPr>
          <w:rFonts w:cs="Akhbar MT"/>
          <w:sz w:val="40"/>
          <w:szCs w:val="40"/>
          <w:rtl/>
        </w:rPr>
        <w:t xml:space="preserve">فَلَوْلَا إِذَا بَلَغَتِ الْحُلْقُومَ </w:t>
      </w:r>
      <w:r w:rsidRPr="0032726A">
        <w:rPr>
          <w:rFonts w:cs="Akhbar MT" w:hint="cs"/>
          <w:sz w:val="16"/>
          <w:szCs w:val="16"/>
        </w:rPr>
        <w:sym w:font="AGA Arabesque" w:char="F02A"/>
      </w:r>
      <w:r w:rsidRPr="00C85D9A">
        <w:rPr>
          <w:rFonts w:cs="Akhbar MT"/>
          <w:sz w:val="40"/>
          <w:szCs w:val="40"/>
          <w:rtl/>
        </w:rPr>
        <w:t xml:space="preserve"> وَأَنْتُمْ حِينَئِذٍ تَنْظُرُونَ </w:t>
      </w:r>
      <w:r w:rsidRPr="0032726A">
        <w:rPr>
          <w:rFonts w:cs="Akhbar MT" w:hint="cs"/>
          <w:sz w:val="16"/>
          <w:szCs w:val="16"/>
        </w:rPr>
        <w:sym w:font="AGA Arabesque" w:char="F02A"/>
      </w:r>
      <w:r w:rsidRPr="00C85D9A">
        <w:rPr>
          <w:rFonts w:cs="Akhbar MT"/>
          <w:sz w:val="40"/>
          <w:szCs w:val="40"/>
          <w:rtl/>
        </w:rPr>
        <w:t xml:space="preserve"> وَنَحْنُ أَقْرَبُ إِلَيْهِ مِنْكُمْ وَلَكِنْ لَا تُبْصِرُونَ</w:t>
      </w:r>
      <w:r>
        <w:rPr>
          <w:rFonts w:cs="Akhbar MT" w:hint="cs"/>
          <w:sz w:val="40"/>
          <w:szCs w:val="40"/>
        </w:rPr>
        <w:sym w:font="AGA Arabesque" w:char="F05B"/>
      </w:r>
      <w:r>
        <w:rPr>
          <w:rFonts w:cs="Akhbar MT" w:hint="cs"/>
          <w:sz w:val="40"/>
          <w:szCs w:val="40"/>
          <w:rtl/>
        </w:rPr>
        <w:t xml:space="preserve"> لو أراد قرب ذاته لم يخص ذلك بهذ</w:t>
      </w:r>
      <w:r w:rsidR="00AE75C6">
        <w:rPr>
          <w:rFonts w:cs="Akhbar MT" w:hint="cs"/>
          <w:sz w:val="40"/>
          <w:szCs w:val="40"/>
          <w:rtl/>
        </w:rPr>
        <w:t>ه</w:t>
      </w:r>
      <w:r>
        <w:rPr>
          <w:rFonts w:cs="Akhbar MT" w:hint="cs"/>
          <w:sz w:val="40"/>
          <w:szCs w:val="40"/>
          <w:rtl/>
        </w:rPr>
        <w:t xml:space="preserve"> الحال</w:t>
      </w:r>
      <w:r w:rsidR="00AE75C6">
        <w:rPr>
          <w:rFonts w:cs="Akhbar MT" w:hint="cs"/>
          <w:sz w:val="40"/>
          <w:szCs w:val="40"/>
          <w:rtl/>
        </w:rPr>
        <w:t>،</w:t>
      </w:r>
      <w:r>
        <w:rPr>
          <w:rFonts w:cs="Akhbar MT" w:hint="cs"/>
          <w:sz w:val="40"/>
          <w:szCs w:val="40"/>
          <w:rtl/>
        </w:rPr>
        <w:t xml:space="preserve"> ولا قال</w:t>
      </w:r>
      <w:r w:rsidR="00AE75C6">
        <w:rPr>
          <w:rFonts w:cs="Akhbar MT" w:hint="cs"/>
          <w:sz w:val="40"/>
          <w:szCs w:val="40"/>
          <w:rtl/>
        </w:rPr>
        <w:t>:</w:t>
      </w:r>
      <w:r>
        <w:rPr>
          <w:rFonts w:cs="Akhbar MT" w:hint="cs"/>
          <w:sz w:val="40"/>
          <w:szCs w:val="40"/>
          <w:rtl/>
        </w:rPr>
        <w:t xml:space="preserve"> </w:t>
      </w:r>
      <w:r>
        <w:rPr>
          <w:rFonts w:cs="Akhbar MT" w:hint="cs"/>
          <w:sz w:val="40"/>
          <w:szCs w:val="40"/>
        </w:rPr>
        <w:sym w:font="AGA Arabesque" w:char="F05D"/>
      </w:r>
      <w:r>
        <w:rPr>
          <w:rFonts w:cs="Akhbar MT" w:hint="cs"/>
          <w:sz w:val="40"/>
          <w:szCs w:val="40"/>
          <w:rtl/>
        </w:rPr>
        <w:t>ولكن لا تبصرون</w:t>
      </w:r>
      <w:r>
        <w:rPr>
          <w:rFonts w:cs="Akhbar MT" w:hint="cs"/>
          <w:sz w:val="40"/>
          <w:szCs w:val="40"/>
        </w:rPr>
        <w:sym w:font="AGA Arabesque" w:char="F05B"/>
      </w:r>
      <w:r w:rsidR="002D6F72">
        <w:rPr>
          <w:rFonts w:cs="Akhbar MT" w:hint="cs"/>
          <w:sz w:val="40"/>
          <w:szCs w:val="40"/>
          <w:rtl/>
        </w:rPr>
        <w:t>،</w:t>
      </w:r>
      <w:r>
        <w:rPr>
          <w:rFonts w:cs="Akhbar MT" w:hint="cs"/>
          <w:sz w:val="40"/>
          <w:szCs w:val="40"/>
          <w:rtl/>
        </w:rPr>
        <w:t xml:space="preserve"> فإن هذا إنما يقال إذا كان هناك من يجوز أن يبصر في بعض الأحوال لكن نحن لا نبصره والرب </w:t>
      </w:r>
      <w:r w:rsidR="00AE75C6" w:rsidRPr="0032726A">
        <w:rPr>
          <w:rFonts w:cs="Akhbar MT" w:hint="cs"/>
          <w:b/>
          <w:bCs/>
          <w:sz w:val="40"/>
          <w:szCs w:val="40"/>
          <w:rtl/>
        </w:rPr>
        <w:t>-</w:t>
      </w:r>
      <w:r w:rsidR="00AE75C6">
        <w:rPr>
          <w:rFonts w:cs="Akhbar MT" w:hint="cs"/>
          <w:sz w:val="40"/>
          <w:szCs w:val="40"/>
          <w:rtl/>
        </w:rPr>
        <w:t xml:space="preserve"> </w:t>
      </w:r>
      <w:r>
        <w:rPr>
          <w:rFonts w:cs="Akhbar MT" w:hint="cs"/>
          <w:sz w:val="40"/>
          <w:szCs w:val="40"/>
          <w:rtl/>
        </w:rPr>
        <w:t>تبارك وتعالى</w:t>
      </w:r>
      <w:r w:rsidR="00AE75C6">
        <w:rPr>
          <w:rFonts w:cs="Akhbar MT" w:hint="cs"/>
          <w:sz w:val="40"/>
          <w:szCs w:val="40"/>
          <w:rtl/>
        </w:rPr>
        <w:t xml:space="preserve"> </w:t>
      </w:r>
      <w:r w:rsidRPr="0032726A">
        <w:rPr>
          <w:rFonts w:cs="Akhbar MT" w:hint="cs"/>
          <w:b/>
          <w:bCs/>
          <w:sz w:val="40"/>
          <w:szCs w:val="40"/>
          <w:rtl/>
        </w:rPr>
        <w:t>-</w:t>
      </w:r>
      <w:r>
        <w:rPr>
          <w:rFonts w:cs="Akhbar MT" w:hint="cs"/>
          <w:sz w:val="40"/>
          <w:szCs w:val="40"/>
          <w:rtl/>
        </w:rPr>
        <w:t xml:space="preserve"> لا يراه في هذه الحال لا الملائكة ولا البشر </w:t>
      </w:r>
      <w:r w:rsidR="00AE75C6">
        <w:rPr>
          <w:rFonts w:cs="Akhbar MT" w:hint="cs"/>
          <w:sz w:val="40"/>
          <w:szCs w:val="40"/>
          <w:rtl/>
        </w:rPr>
        <w:t>و</w:t>
      </w:r>
      <w:r>
        <w:rPr>
          <w:rFonts w:cs="Akhbar MT" w:hint="cs"/>
          <w:sz w:val="40"/>
          <w:szCs w:val="40"/>
          <w:rtl/>
        </w:rPr>
        <w:t>أيضاً فإنه قال</w:t>
      </w:r>
      <w:r w:rsidR="00AE75C6">
        <w:rPr>
          <w:rFonts w:cs="Akhbar MT" w:hint="cs"/>
          <w:sz w:val="40"/>
          <w:szCs w:val="40"/>
          <w:rtl/>
        </w:rPr>
        <w:t xml:space="preserve">: </w:t>
      </w:r>
      <w:r>
        <w:rPr>
          <w:rFonts w:cs="Akhbar MT" w:hint="cs"/>
          <w:sz w:val="40"/>
          <w:szCs w:val="40"/>
        </w:rPr>
        <w:sym w:font="AGA Arabesque" w:char="F05D"/>
      </w:r>
      <w:r>
        <w:rPr>
          <w:rFonts w:cs="Akhbar MT" w:hint="cs"/>
          <w:sz w:val="40"/>
          <w:szCs w:val="40"/>
          <w:rtl/>
        </w:rPr>
        <w:t>ونحن أقرب إليه منكم</w:t>
      </w:r>
      <w:r>
        <w:rPr>
          <w:rFonts w:cs="Akhbar MT" w:hint="cs"/>
          <w:sz w:val="40"/>
          <w:szCs w:val="40"/>
        </w:rPr>
        <w:sym w:font="AGA Arabesque" w:char="F05B"/>
      </w:r>
      <w:r w:rsidR="002D6F72">
        <w:rPr>
          <w:rFonts w:cs="Akhbar MT" w:hint="cs"/>
          <w:sz w:val="40"/>
          <w:szCs w:val="40"/>
          <w:rtl/>
        </w:rPr>
        <w:t>،</w:t>
      </w:r>
      <w:r>
        <w:rPr>
          <w:rFonts w:cs="Akhbar MT" w:hint="cs"/>
          <w:sz w:val="40"/>
          <w:szCs w:val="40"/>
          <w:rtl/>
        </w:rPr>
        <w:t xml:space="preserve"> فأخبر عمن هو أقرب إلى المحتضر من الناس الذي عنده في هذه الحال وذات الرب </w:t>
      </w:r>
      <w:r w:rsidR="00AE75C6" w:rsidRPr="0032726A">
        <w:rPr>
          <w:rFonts w:cs="Akhbar MT" w:hint="cs"/>
          <w:b/>
          <w:bCs/>
          <w:sz w:val="40"/>
          <w:szCs w:val="40"/>
          <w:rtl/>
        </w:rPr>
        <w:t>-</w:t>
      </w:r>
      <w:r w:rsidR="00AE75C6">
        <w:rPr>
          <w:rFonts w:cs="Akhbar MT" w:hint="cs"/>
          <w:sz w:val="40"/>
          <w:szCs w:val="40"/>
          <w:rtl/>
        </w:rPr>
        <w:t xml:space="preserve"> </w:t>
      </w:r>
      <w:r>
        <w:rPr>
          <w:rFonts w:cs="Akhbar MT" w:hint="cs"/>
          <w:sz w:val="40"/>
          <w:szCs w:val="40"/>
          <w:rtl/>
        </w:rPr>
        <w:t>سبحانه وتعالى</w:t>
      </w:r>
      <w:r w:rsidR="00AE75C6">
        <w:rPr>
          <w:rFonts w:cs="Akhbar MT" w:hint="cs"/>
          <w:sz w:val="40"/>
          <w:szCs w:val="40"/>
          <w:rtl/>
        </w:rPr>
        <w:t xml:space="preserve"> </w:t>
      </w:r>
      <w:r w:rsidRPr="0032726A">
        <w:rPr>
          <w:rFonts w:cs="Akhbar MT" w:hint="cs"/>
          <w:b/>
          <w:bCs/>
          <w:sz w:val="40"/>
          <w:szCs w:val="40"/>
          <w:rtl/>
        </w:rPr>
        <w:t>-</w:t>
      </w:r>
      <w:r>
        <w:rPr>
          <w:rFonts w:cs="Akhbar MT" w:hint="cs"/>
          <w:sz w:val="40"/>
          <w:szCs w:val="40"/>
          <w:rtl/>
        </w:rPr>
        <w:t xml:space="preserve"> إذا قيل هي في كل مكان أو قيل قريبة من كل موجود لا تختص بهذا الزمان والمكان والأحوال فلا يكون أقرب إلى من لا يجوز أن يراد به قرب الرب الخاص</w:t>
      </w:r>
      <w:r w:rsidR="00AE75C6">
        <w:rPr>
          <w:rFonts w:cs="Akhbar MT" w:hint="cs"/>
          <w:sz w:val="40"/>
          <w:szCs w:val="40"/>
          <w:rtl/>
        </w:rPr>
        <w:t>،</w:t>
      </w:r>
      <w:r>
        <w:rPr>
          <w:rFonts w:cs="Akhbar MT" w:hint="cs"/>
          <w:sz w:val="40"/>
          <w:szCs w:val="40"/>
          <w:rtl/>
        </w:rPr>
        <w:t xml:space="preserve"> كما في قوله</w:t>
      </w:r>
      <w:r w:rsidR="00AE75C6">
        <w:rPr>
          <w:rFonts w:cs="Akhbar MT" w:hint="cs"/>
          <w:sz w:val="40"/>
          <w:szCs w:val="40"/>
          <w:rtl/>
        </w:rPr>
        <w:t>:</w:t>
      </w:r>
      <w:r>
        <w:rPr>
          <w:rFonts w:cs="Akhbar MT" w:hint="cs"/>
          <w:sz w:val="40"/>
          <w:szCs w:val="40"/>
          <w:rtl/>
        </w:rPr>
        <w:t xml:space="preserve"> </w:t>
      </w:r>
    </w:p>
    <w:p w:rsidR="004E3328" w:rsidRDefault="001372A6" w:rsidP="009D2AE5">
      <w:pPr>
        <w:spacing w:line="540" w:lineRule="exact"/>
        <w:jc w:val="both"/>
        <w:rPr>
          <w:rFonts w:cs="Akhbar MT"/>
          <w:sz w:val="40"/>
          <w:szCs w:val="40"/>
        </w:rPr>
      </w:pPr>
      <w:r>
        <w:rPr>
          <w:rFonts w:cs="Akhbar MT" w:hint="cs"/>
          <w:sz w:val="40"/>
          <w:szCs w:val="40"/>
        </w:rPr>
        <w:sym w:font="AGA Arabesque" w:char="F05D"/>
      </w:r>
      <w:r w:rsidRPr="00C85D9A">
        <w:rPr>
          <w:rFonts w:cs="Akhbar MT"/>
          <w:sz w:val="40"/>
          <w:szCs w:val="40"/>
          <w:rtl/>
        </w:rPr>
        <w:t>وَإِذَا سَأَلَكَ عِبَادِي عَنِّي فَإِنِّي قَرِيبٌ</w:t>
      </w:r>
      <w:r>
        <w:rPr>
          <w:rFonts w:cs="Akhbar MT" w:hint="cs"/>
          <w:sz w:val="40"/>
          <w:szCs w:val="40"/>
        </w:rPr>
        <w:sym w:font="AGA Arabesque" w:char="F05B"/>
      </w:r>
      <w:r w:rsidR="009D2AE5">
        <w:rPr>
          <w:rFonts w:cs="Akhbar MT" w:hint="cs"/>
          <w:sz w:val="40"/>
          <w:szCs w:val="40"/>
          <w:rtl/>
        </w:rPr>
        <w:t xml:space="preserve">، </w:t>
      </w:r>
      <w:r>
        <w:rPr>
          <w:rFonts w:cs="Akhbar MT" w:hint="cs"/>
          <w:sz w:val="40"/>
          <w:szCs w:val="40"/>
          <w:rtl/>
        </w:rPr>
        <w:t xml:space="preserve">فإن ذلك إنما هو قربه إلى من دعاه أو عبده وهذا المحتضر قد يكون كافراً أو فاجراً أو مؤمناً ومقرباً ولهذا قال </w:t>
      </w:r>
      <w:r w:rsidR="00AE75C6" w:rsidRPr="0032726A">
        <w:rPr>
          <w:rFonts w:cs="Akhbar MT" w:hint="cs"/>
          <w:b/>
          <w:bCs/>
          <w:sz w:val="40"/>
          <w:szCs w:val="40"/>
          <w:rtl/>
        </w:rPr>
        <w:t>-</w:t>
      </w:r>
      <w:r w:rsidR="00AE75C6">
        <w:rPr>
          <w:rFonts w:cs="Akhbar MT" w:hint="cs"/>
          <w:sz w:val="40"/>
          <w:szCs w:val="40"/>
          <w:rtl/>
        </w:rPr>
        <w:t xml:space="preserve"> </w:t>
      </w:r>
      <w:r>
        <w:rPr>
          <w:rFonts w:cs="Akhbar MT" w:hint="cs"/>
          <w:sz w:val="40"/>
          <w:szCs w:val="40"/>
          <w:rtl/>
        </w:rPr>
        <w:t>تعالى</w:t>
      </w:r>
      <w:r w:rsidR="00AE75C6">
        <w:rPr>
          <w:rFonts w:cs="Akhbar MT" w:hint="cs"/>
          <w:sz w:val="40"/>
          <w:szCs w:val="40"/>
          <w:rtl/>
        </w:rPr>
        <w:t xml:space="preserve"> </w:t>
      </w:r>
      <w:r w:rsidRPr="0032726A">
        <w:rPr>
          <w:rFonts w:cs="Akhbar MT" w:hint="cs"/>
          <w:b/>
          <w:bCs/>
          <w:sz w:val="40"/>
          <w:szCs w:val="40"/>
          <w:rtl/>
        </w:rPr>
        <w:t>-</w:t>
      </w:r>
      <w:r w:rsidR="00AE75C6">
        <w:rPr>
          <w:rFonts w:cs="Akhbar MT" w:hint="cs"/>
          <w:sz w:val="40"/>
          <w:szCs w:val="40"/>
          <w:rtl/>
        </w:rPr>
        <w:t>:</w:t>
      </w:r>
      <w:r>
        <w:rPr>
          <w:rFonts w:cs="Akhbar MT" w:hint="cs"/>
          <w:sz w:val="40"/>
          <w:szCs w:val="40"/>
          <w:rtl/>
        </w:rPr>
        <w:t xml:space="preserve"> </w:t>
      </w:r>
      <w:r w:rsidR="00AA3444">
        <w:rPr>
          <w:rFonts w:cs="Akhbar MT" w:hint="cs"/>
          <w:sz w:val="40"/>
          <w:szCs w:val="40"/>
        </w:rPr>
        <w:sym w:font="AGA Arabesque" w:char="F05D"/>
      </w:r>
      <w:r w:rsidR="00AA3444" w:rsidRPr="00C85D9A">
        <w:rPr>
          <w:rFonts w:cs="Akhbar MT"/>
          <w:sz w:val="40"/>
          <w:szCs w:val="40"/>
          <w:rtl/>
        </w:rPr>
        <w:t>فَأَمَّا إِنْ كَانَ مِنَ الْمُقَرَّبِينَ</w:t>
      </w:r>
      <w:r w:rsidR="00AA3444" w:rsidRPr="00AA3444">
        <w:rPr>
          <w:rFonts w:ascii="Traditional Arabic" w:hAnsi="Traditional Arabic" w:cs="Akhbar MT"/>
          <w:sz w:val="44"/>
          <w:szCs w:val="44"/>
          <w:rtl/>
        </w:rPr>
        <w:t xml:space="preserve"> </w:t>
      </w:r>
      <w:r w:rsidR="00AA3444" w:rsidRPr="0032726A">
        <w:rPr>
          <w:rFonts w:ascii="Traditional Arabic" w:hAnsi="Traditional Arabic" w:cs="Akhbar MT" w:hint="cs"/>
          <w:sz w:val="16"/>
          <w:szCs w:val="16"/>
        </w:rPr>
        <w:sym w:font="AGA Arabesque" w:char="F02A"/>
      </w:r>
      <w:r w:rsidR="00AA3444" w:rsidRPr="00AA3444">
        <w:rPr>
          <w:rFonts w:ascii="Traditional Arabic" w:hAnsi="Traditional Arabic" w:cs="Akhbar MT"/>
          <w:sz w:val="44"/>
          <w:szCs w:val="44"/>
          <w:rtl/>
        </w:rPr>
        <w:t xml:space="preserve"> </w:t>
      </w:r>
      <w:r w:rsidR="00AA3444" w:rsidRPr="00C85D9A">
        <w:rPr>
          <w:rFonts w:cs="Akhbar MT"/>
          <w:sz w:val="40"/>
          <w:szCs w:val="40"/>
          <w:rtl/>
        </w:rPr>
        <w:t xml:space="preserve">فَرَوْحٌ وَرَيْحَانٌ وَجَنَّةُ نَعِيمٍ </w:t>
      </w:r>
      <w:r w:rsidR="00AA3444" w:rsidRPr="0032726A">
        <w:rPr>
          <w:rFonts w:ascii="Traditional Arabic" w:hAnsi="Traditional Arabic" w:cs="Akhbar MT" w:hint="cs"/>
          <w:sz w:val="16"/>
          <w:szCs w:val="16"/>
        </w:rPr>
        <w:sym w:font="AGA Arabesque" w:char="F02A"/>
      </w:r>
      <w:r w:rsidR="00AA3444" w:rsidRPr="00AA3444">
        <w:rPr>
          <w:rFonts w:ascii="Traditional Arabic" w:hAnsi="Traditional Arabic" w:cs="Akhbar MT"/>
          <w:sz w:val="44"/>
          <w:szCs w:val="44"/>
          <w:rtl/>
        </w:rPr>
        <w:t xml:space="preserve"> </w:t>
      </w:r>
      <w:r w:rsidR="00AA3444" w:rsidRPr="00C85D9A">
        <w:rPr>
          <w:rFonts w:cs="Akhbar MT"/>
          <w:sz w:val="40"/>
          <w:szCs w:val="40"/>
          <w:rtl/>
        </w:rPr>
        <w:t>وَأَمَّا إِنْ كَانَ مِنْ أَصْحَابِ الْيَمِينِ</w:t>
      </w:r>
      <w:r w:rsidR="00AA3444" w:rsidRPr="00AA3444">
        <w:rPr>
          <w:rFonts w:ascii="Traditional Arabic" w:hAnsi="Traditional Arabic" w:cs="Akhbar MT"/>
          <w:sz w:val="44"/>
          <w:szCs w:val="44"/>
          <w:rtl/>
        </w:rPr>
        <w:t xml:space="preserve"> </w:t>
      </w:r>
      <w:r w:rsidR="00AA3444" w:rsidRPr="0032726A">
        <w:rPr>
          <w:rFonts w:ascii="Traditional Arabic" w:hAnsi="Traditional Arabic" w:cs="Akhbar MT" w:hint="cs"/>
          <w:sz w:val="16"/>
          <w:szCs w:val="16"/>
        </w:rPr>
        <w:sym w:font="AGA Arabesque" w:char="F02A"/>
      </w:r>
      <w:r w:rsidR="00AA3444" w:rsidRPr="00AA3444">
        <w:rPr>
          <w:rFonts w:ascii="Traditional Arabic" w:hAnsi="Traditional Arabic" w:cs="Akhbar MT"/>
          <w:sz w:val="44"/>
          <w:szCs w:val="44"/>
          <w:rtl/>
        </w:rPr>
        <w:t xml:space="preserve"> </w:t>
      </w:r>
      <w:r w:rsidR="00AA3444" w:rsidRPr="00C85D9A">
        <w:rPr>
          <w:rFonts w:cs="Akhbar MT"/>
          <w:sz w:val="40"/>
          <w:szCs w:val="40"/>
          <w:rtl/>
        </w:rPr>
        <w:t>فَسَلَامٌ لَكَ مِنْ أَصْحَابِ الْيَمِينِ</w:t>
      </w:r>
      <w:r w:rsidR="00AA3444" w:rsidRPr="00AA3444">
        <w:rPr>
          <w:rFonts w:ascii="Traditional Arabic" w:hAnsi="Traditional Arabic" w:cs="Akhbar MT"/>
          <w:sz w:val="44"/>
          <w:szCs w:val="44"/>
          <w:rtl/>
        </w:rPr>
        <w:t xml:space="preserve"> </w:t>
      </w:r>
      <w:r w:rsidR="00AA3444" w:rsidRPr="0032726A">
        <w:rPr>
          <w:rFonts w:ascii="Traditional Arabic" w:hAnsi="Traditional Arabic" w:cs="Akhbar MT" w:hint="cs"/>
          <w:sz w:val="16"/>
          <w:szCs w:val="16"/>
        </w:rPr>
        <w:sym w:font="AGA Arabesque" w:char="F02A"/>
      </w:r>
      <w:r w:rsidR="00AA3444" w:rsidRPr="00AA3444">
        <w:rPr>
          <w:rFonts w:ascii="Traditional Arabic" w:hAnsi="Traditional Arabic" w:cs="Akhbar MT"/>
          <w:sz w:val="44"/>
          <w:szCs w:val="44"/>
          <w:rtl/>
        </w:rPr>
        <w:t xml:space="preserve"> </w:t>
      </w:r>
      <w:r w:rsidR="00AA3444" w:rsidRPr="00C85D9A">
        <w:rPr>
          <w:rFonts w:cs="Akhbar MT"/>
          <w:sz w:val="40"/>
          <w:szCs w:val="40"/>
          <w:rtl/>
        </w:rPr>
        <w:t>وَأَمَّا إِنْ كَانَ مِنَ الْمُكَذِّبِينَ الضَّالِّينَ</w:t>
      </w:r>
      <w:r w:rsidR="00AA3444" w:rsidRPr="00AA3444">
        <w:rPr>
          <w:rFonts w:ascii="Traditional Arabic" w:hAnsi="Traditional Arabic" w:cs="Akhbar MT"/>
          <w:sz w:val="44"/>
          <w:szCs w:val="44"/>
          <w:rtl/>
        </w:rPr>
        <w:t xml:space="preserve"> </w:t>
      </w:r>
      <w:r w:rsidR="00AA3444" w:rsidRPr="0032726A">
        <w:rPr>
          <w:rFonts w:ascii="Traditional Arabic" w:hAnsi="Traditional Arabic" w:cs="Akhbar MT" w:hint="cs"/>
          <w:sz w:val="16"/>
          <w:szCs w:val="16"/>
        </w:rPr>
        <w:sym w:font="AGA Arabesque" w:char="F02A"/>
      </w:r>
      <w:r w:rsidR="00AA3444" w:rsidRPr="00AA3444">
        <w:rPr>
          <w:rFonts w:ascii="Traditional Arabic" w:hAnsi="Traditional Arabic" w:cs="Akhbar MT"/>
          <w:sz w:val="44"/>
          <w:szCs w:val="44"/>
          <w:rtl/>
        </w:rPr>
        <w:t xml:space="preserve"> </w:t>
      </w:r>
      <w:r w:rsidR="00AA3444" w:rsidRPr="00C85D9A">
        <w:rPr>
          <w:rFonts w:cs="Akhbar MT"/>
          <w:sz w:val="40"/>
          <w:szCs w:val="40"/>
          <w:rtl/>
        </w:rPr>
        <w:t>فَنُزُلٌ مِنْ حَمِيمٍ</w:t>
      </w:r>
      <w:r w:rsidR="00AA3444" w:rsidRPr="00AA3444">
        <w:rPr>
          <w:rFonts w:ascii="Traditional Arabic" w:hAnsi="Traditional Arabic" w:cs="Akhbar MT"/>
          <w:sz w:val="44"/>
          <w:szCs w:val="44"/>
          <w:rtl/>
        </w:rPr>
        <w:t xml:space="preserve"> </w:t>
      </w:r>
      <w:r w:rsidR="00AA3444" w:rsidRPr="0032726A">
        <w:rPr>
          <w:rFonts w:ascii="Traditional Arabic" w:hAnsi="Traditional Arabic" w:cs="Akhbar MT" w:hint="cs"/>
          <w:sz w:val="16"/>
          <w:szCs w:val="16"/>
        </w:rPr>
        <w:sym w:font="AGA Arabesque" w:char="F02A"/>
      </w:r>
      <w:r w:rsidR="00AA3444" w:rsidRPr="00AA3444">
        <w:rPr>
          <w:rFonts w:ascii="Traditional Arabic" w:hAnsi="Traditional Arabic" w:cs="Akhbar MT"/>
          <w:sz w:val="44"/>
          <w:szCs w:val="44"/>
          <w:rtl/>
        </w:rPr>
        <w:t xml:space="preserve"> </w:t>
      </w:r>
      <w:r w:rsidR="00AA3444" w:rsidRPr="00C85D9A">
        <w:rPr>
          <w:rFonts w:cs="Akhbar MT"/>
          <w:sz w:val="40"/>
          <w:szCs w:val="40"/>
          <w:rtl/>
        </w:rPr>
        <w:t>وَتَصْلِيَةُ جَحِيمٍ</w:t>
      </w:r>
      <w:r w:rsidR="00AA3444">
        <w:rPr>
          <w:rFonts w:ascii="Traditional Arabic" w:hAnsi="Traditional Arabic" w:cs="Akhbar MT"/>
          <w:sz w:val="44"/>
          <w:szCs w:val="44"/>
        </w:rPr>
        <w:sym w:font="AGA Arabesque" w:char="F05B"/>
      </w:r>
      <w:r w:rsidR="009D2AE5">
        <w:rPr>
          <w:rFonts w:cs="Akhbar MT" w:hint="cs"/>
          <w:sz w:val="40"/>
          <w:szCs w:val="40"/>
          <w:rtl/>
        </w:rPr>
        <w:t xml:space="preserve">، </w:t>
      </w:r>
      <w:r w:rsidR="00AA3444">
        <w:rPr>
          <w:rFonts w:cs="Akhbar MT" w:hint="cs"/>
          <w:sz w:val="40"/>
          <w:szCs w:val="40"/>
          <w:rtl/>
        </w:rPr>
        <w:t>ومعلوم أن مثل هذا المكذب لا يخصه الرب بقربه منه دون من حوله</w:t>
      </w:r>
      <w:r w:rsidR="004B7F8C">
        <w:rPr>
          <w:rFonts w:cs="Akhbar MT" w:hint="cs"/>
          <w:sz w:val="40"/>
          <w:szCs w:val="40"/>
          <w:rtl/>
        </w:rPr>
        <w:t>،</w:t>
      </w:r>
      <w:r w:rsidR="00AA3444">
        <w:rPr>
          <w:rFonts w:cs="Akhbar MT" w:hint="cs"/>
          <w:sz w:val="40"/>
          <w:szCs w:val="40"/>
          <w:rtl/>
        </w:rPr>
        <w:t xml:space="preserve"> وقد يكون حوله قوم مؤمنون وإنما هم الملائكة الذين يحضرون عند المؤمن والكافر كم</w:t>
      </w:r>
      <w:r w:rsidR="004B7F8C">
        <w:rPr>
          <w:rFonts w:cs="Akhbar MT" w:hint="cs"/>
          <w:sz w:val="40"/>
          <w:szCs w:val="40"/>
          <w:rtl/>
        </w:rPr>
        <w:t>ا</w:t>
      </w:r>
      <w:r w:rsidR="00AA3444">
        <w:rPr>
          <w:rFonts w:cs="Akhbar MT" w:hint="cs"/>
          <w:sz w:val="40"/>
          <w:szCs w:val="40"/>
          <w:rtl/>
        </w:rPr>
        <w:t xml:space="preserve"> قال </w:t>
      </w:r>
      <w:r w:rsidR="004B7F8C" w:rsidRPr="0032726A">
        <w:rPr>
          <w:rFonts w:cs="Akhbar MT" w:hint="cs"/>
          <w:b/>
          <w:bCs/>
          <w:sz w:val="40"/>
          <w:szCs w:val="40"/>
          <w:rtl/>
        </w:rPr>
        <w:t>-</w:t>
      </w:r>
      <w:r w:rsidR="004B7F8C">
        <w:rPr>
          <w:rFonts w:cs="Akhbar MT" w:hint="cs"/>
          <w:sz w:val="40"/>
          <w:szCs w:val="40"/>
          <w:rtl/>
        </w:rPr>
        <w:t xml:space="preserve"> </w:t>
      </w:r>
      <w:r w:rsidR="00AA3444">
        <w:rPr>
          <w:rFonts w:cs="Akhbar MT" w:hint="cs"/>
          <w:sz w:val="40"/>
          <w:szCs w:val="40"/>
          <w:rtl/>
        </w:rPr>
        <w:t>تعالى</w:t>
      </w:r>
      <w:r w:rsidR="004B7F8C">
        <w:rPr>
          <w:rFonts w:cs="Akhbar MT" w:hint="cs"/>
          <w:sz w:val="40"/>
          <w:szCs w:val="40"/>
          <w:rtl/>
        </w:rPr>
        <w:t xml:space="preserve"> </w:t>
      </w:r>
      <w:r w:rsidR="00AA3444" w:rsidRPr="0032726A">
        <w:rPr>
          <w:rFonts w:cs="Akhbar MT" w:hint="cs"/>
          <w:b/>
          <w:bCs/>
          <w:sz w:val="40"/>
          <w:szCs w:val="40"/>
          <w:rtl/>
        </w:rPr>
        <w:t>-</w:t>
      </w:r>
      <w:r w:rsidR="004B7F8C">
        <w:rPr>
          <w:rFonts w:cs="Akhbar MT" w:hint="cs"/>
          <w:sz w:val="40"/>
          <w:szCs w:val="40"/>
          <w:rtl/>
        </w:rPr>
        <w:t xml:space="preserve">: </w:t>
      </w:r>
    </w:p>
    <w:p w:rsidR="004E3328" w:rsidRDefault="00AA3444" w:rsidP="004E3328">
      <w:pPr>
        <w:spacing w:line="540" w:lineRule="exact"/>
        <w:jc w:val="both"/>
        <w:rPr>
          <w:rFonts w:cs="Akhbar MT"/>
          <w:sz w:val="40"/>
          <w:szCs w:val="40"/>
        </w:rPr>
      </w:pPr>
      <w:r>
        <w:rPr>
          <w:rFonts w:cs="Akhbar MT" w:hint="cs"/>
          <w:sz w:val="40"/>
          <w:szCs w:val="40"/>
        </w:rPr>
        <w:lastRenderedPageBreak/>
        <w:sym w:font="AGA Arabesque" w:char="F05D"/>
      </w:r>
      <w:r w:rsidRPr="00C85D9A">
        <w:rPr>
          <w:rFonts w:cs="Akhbar MT"/>
          <w:sz w:val="40"/>
          <w:szCs w:val="40"/>
          <w:rtl/>
        </w:rPr>
        <w:t>إِنَّ الَّذِينَ تَوَفَّاهُمُ الْمَلَائِكَةُ ظَالِمِي أَنْفُسِهِمْ</w:t>
      </w:r>
      <w:r>
        <w:rPr>
          <w:rFonts w:cs="Akhbar MT" w:hint="cs"/>
          <w:sz w:val="40"/>
          <w:szCs w:val="40"/>
        </w:rPr>
        <w:sym w:font="AGA Arabesque" w:char="F05B"/>
      </w:r>
      <w:r w:rsidR="004B7F8C">
        <w:rPr>
          <w:rFonts w:cs="Akhbar MT" w:hint="cs"/>
          <w:sz w:val="40"/>
          <w:szCs w:val="40"/>
          <w:rtl/>
        </w:rPr>
        <w:t>،</w:t>
      </w:r>
      <w:r>
        <w:rPr>
          <w:rFonts w:cs="Akhbar MT" w:hint="cs"/>
          <w:sz w:val="40"/>
          <w:szCs w:val="40"/>
          <w:rtl/>
        </w:rPr>
        <w:t xml:space="preserve"> وقال </w:t>
      </w:r>
      <w:r w:rsidR="004B7F8C" w:rsidRPr="0032726A">
        <w:rPr>
          <w:rFonts w:cs="Akhbar MT" w:hint="cs"/>
          <w:b/>
          <w:bCs/>
          <w:sz w:val="40"/>
          <w:szCs w:val="40"/>
          <w:rtl/>
        </w:rPr>
        <w:t>-</w:t>
      </w:r>
      <w:r w:rsidR="004B7F8C">
        <w:rPr>
          <w:rFonts w:cs="Akhbar MT" w:hint="cs"/>
          <w:sz w:val="40"/>
          <w:szCs w:val="40"/>
          <w:rtl/>
        </w:rPr>
        <w:t xml:space="preserve"> </w:t>
      </w:r>
      <w:r>
        <w:rPr>
          <w:rFonts w:cs="Akhbar MT" w:hint="cs"/>
          <w:sz w:val="40"/>
          <w:szCs w:val="40"/>
          <w:rtl/>
        </w:rPr>
        <w:t>تعالى</w:t>
      </w:r>
      <w:r w:rsidR="004B7F8C">
        <w:rPr>
          <w:rFonts w:cs="Akhbar MT" w:hint="cs"/>
          <w:sz w:val="40"/>
          <w:szCs w:val="40"/>
          <w:rtl/>
        </w:rPr>
        <w:t xml:space="preserve"> </w:t>
      </w:r>
      <w:r w:rsidRPr="0032726A">
        <w:rPr>
          <w:rFonts w:cs="Akhbar MT" w:hint="cs"/>
          <w:b/>
          <w:bCs/>
          <w:sz w:val="40"/>
          <w:szCs w:val="40"/>
          <w:rtl/>
        </w:rPr>
        <w:t>-</w:t>
      </w:r>
      <w:r>
        <w:rPr>
          <w:rFonts w:cs="Akhbar MT" w:hint="cs"/>
          <w:sz w:val="40"/>
          <w:szCs w:val="40"/>
        </w:rPr>
        <w:sym w:font="AGA Arabesque" w:char="F05D"/>
      </w:r>
      <w:r w:rsidR="004B7F8C">
        <w:rPr>
          <w:rFonts w:cs="Akhbar MT"/>
          <w:sz w:val="40"/>
          <w:szCs w:val="40"/>
        </w:rPr>
        <w:t xml:space="preserve"> </w:t>
      </w:r>
      <w:r w:rsidR="004B7F8C" w:rsidRPr="0032726A">
        <w:rPr>
          <w:rFonts w:cs="Akhbar MT"/>
          <w:sz w:val="28"/>
          <w:szCs w:val="28"/>
        </w:rPr>
        <w:t>:</w:t>
      </w:r>
      <w:r w:rsidRPr="00C85D9A">
        <w:rPr>
          <w:rFonts w:cs="Akhbar MT"/>
          <w:sz w:val="40"/>
          <w:szCs w:val="40"/>
          <w:rtl/>
        </w:rPr>
        <w:t>وَلَوْ تَرَى إِذْ يَتَوَفَّى الَّذِينَ كَفَرُوا</w:t>
      </w:r>
      <w:r w:rsidRPr="00C85D9A">
        <w:rPr>
          <w:rFonts w:cs="Akhbar MT" w:hint="cs"/>
          <w:sz w:val="40"/>
          <w:szCs w:val="40"/>
          <w:rtl/>
        </w:rPr>
        <w:t xml:space="preserve"> </w:t>
      </w:r>
      <w:r w:rsidRPr="00C85D9A">
        <w:rPr>
          <w:rFonts w:cs="Akhbar MT"/>
          <w:sz w:val="40"/>
          <w:szCs w:val="40"/>
          <w:rtl/>
        </w:rPr>
        <w:t>الْمَلَائِكَةُ يَضْرِبُونَ وُجُوهَهُمْ وَأَدْبَارَهُمْ</w:t>
      </w:r>
      <w:r>
        <w:rPr>
          <w:rFonts w:cs="Akhbar MT" w:hint="cs"/>
          <w:sz w:val="40"/>
          <w:szCs w:val="40"/>
        </w:rPr>
        <w:sym w:font="AGA Arabesque" w:char="F05B"/>
      </w:r>
      <w:r w:rsidR="004B7F8C">
        <w:rPr>
          <w:rFonts w:cs="Akhbar MT" w:hint="cs"/>
          <w:sz w:val="40"/>
          <w:szCs w:val="40"/>
          <w:rtl/>
        </w:rPr>
        <w:t>،</w:t>
      </w:r>
      <w:r>
        <w:rPr>
          <w:rFonts w:cs="Akhbar MT" w:hint="cs"/>
          <w:sz w:val="40"/>
          <w:szCs w:val="40"/>
          <w:rtl/>
        </w:rPr>
        <w:t xml:space="preserve"> وقال</w:t>
      </w:r>
      <w:r w:rsidR="004B7F8C">
        <w:rPr>
          <w:rFonts w:cs="Akhbar MT" w:hint="cs"/>
          <w:sz w:val="40"/>
          <w:szCs w:val="40"/>
          <w:rtl/>
        </w:rPr>
        <w:t xml:space="preserve">: </w:t>
      </w:r>
      <w:r>
        <w:rPr>
          <w:rFonts w:cs="Akhbar MT" w:hint="cs"/>
          <w:sz w:val="40"/>
          <w:szCs w:val="40"/>
        </w:rPr>
        <w:sym w:font="AGA Arabesque" w:char="F05D"/>
      </w:r>
      <w:r w:rsidRPr="00C85D9A">
        <w:rPr>
          <w:rFonts w:cs="Akhbar MT"/>
          <w:sz w:val="40"/>
          <w:szCs w:val="40"/>
          <w:rtl/>
        </w:rPr>
        <w:t>وَلَوْ تَرَى إِذِ الظَّالِمُونَ فِي غَمَرَاتِ الْمَوْتِ وَالْمَلَائِكَةُ بَاسِطُو أَيْدِيهِمْ أَخْرِجُوا أَنْفُسَكُمُ الْيَوْمَ تُجْزَوْنَ عَذَابَ الْهُونِ بِمَا كُنْتُمْ تَقُولُونَ عَلَى اللَّهِ غَيْرَ الْحَقِّ وَكُنْتُمْ عَنْ آَيَاتِهِ تَسْتَكْبِرُونَ</w:t>
      </w:r>
      <w:r>
        <w:rPr>
          <w:rFonts w:cs="Akhbar MT" w:hint="cs"/>
          <w:sz w:val="40"/>
          <w:szCs w:val="40"/>
        </w:rPr>
        <w:sym w:font="AGA Arabesque" w:char="F05B"/>
      </w:r>
      <w:r w:rsidR="004B7F8C">
        <w:rPr>
          <w:rFonts w:cs="Akhbar MT" w:hint="cs"/>
          <w:sz w:val="40"/>
          <w:szCs w:val="40"/>
          <w:rtl/>
        </w:rPr>
        <w:t xml:space="preserve">، </w:t>
      </w:r>
      <w:r>
        <w:rPr>
          <w:rFonts w:cs="Akhbar MT" w:hint="cs"/>
          <w:sz w:val="40"/>
          <w:szCs w:val="40"/>
          <w:rtl/>
        </w:rPr>
        <w:t xml:space="preserve">وقال </w:t>
      </w:r>
      <w:r w:rsidR="004B7F8C" w:rsidRPr="0032726A">
        <w:rPr>
          <w:rFonts w:cs="Akhbar MT" w:hint="cs"/>
          <w:b/>
          <w:bCs/>
          <w:sz w:val="40"/>
          <w:szCs w:val="40"/>
          <w:rtl/>
        </w:rPr>
        <w:t>-</w:t>
      </w:r>
      <w:r w:rsidR="004B7F8C">
        <w:rPr>
          <w:rFonts w:cs="Akhbar MT" w:hint="cs"/>
          <w:sz w:val="40"/>
          <w:szCs w:val="40"/>
          <w:rtl/>
        </w:rPr>
        <w:t xml:space="preserve"> </w:t>
      </w:r>
      <w:r>
        <w:rPr>
          <w:rFonts w:cs="Akhbar MT" w:hint="cs"/>
          <w:sz w:val="40"/>
          <w:szCs w:val="40"/>
          <w:rtl/>
        </w:rPr>
        <w:t>تعالى</w:t>
      </w:r>
      <w:r w:rsidR="004B7F8C">
        <w:rPr>
          <w:rFonts w:cs="Akhbar MT" w:hint="cs"/>
          <w:sz w:val="40"/>
          <w:szCs w:val="40"/>
          <w:rtl/>
        </w:rPr>
        <w:t xml:space="preserve"> </w:t>
      </w:r>
      <w:r w:rsidRPr="0032726A">
        <w:rPr>
          <w:rFonts w:cs="Akhbar MT" w:hint="cs"/>
          <w:b/>
          <w:bCs/>
          <w:sz w:val="40"/>
          <w:szCs w:val="40"/>
          <w:rtl/>
        </w:rPr>
        <w:t>-</w:t>
      </w:r>
      <w:r w:rsidR="004B7F8C">
        <w:rPr>
          <w:rFonts w:cs="Akhbar MT" w:hint="cs"/>
          <w:sz w:val="40"/>
          <w:szCs w:val="40"/>
          <w:rtl/>
        </w:rPr>
        <w:t>:</w:t>
      </w:r>
      <w:r>
        <w:rPr>
          <w:rFonts w:cs="Akhbar MT" w:hint="cs"/>
          <w:sz w:val="40"/>
          <w:szCs w:val="40"/>
          <w:rtl/>
        </w:rPr>
        <w:t xml:space="preserve"> </w:t>
      </w:r>
      <w:r>
        <w:rPr>
          <w:rFonts w:cs="Akhbar MT" w:hint="cs"/>
          <w:sz w:val="40"/>
          <w:szCs w:val="40"/>
        </w:rPr>
        <w:sym w:font="AGA Arabesque" w:char="F05D"/>
      </w:r>
      <w:r w:rsidRPr="00C85D9A">
        <w:rPr>
          <w:rFonts w:cs="Akhbar MT"/>
          <w:sz w:val="40"/>
          <w:szCs w:val="40"/>
          <w:rtl/>
        </w:rPr>
        <w:t>حَتَّى إِذَا جَاءَ أَحَدَكُمُ الْمَوْتُ تَوَفَّتْهُ رُسُلُنَا وَهُمْ لَا يُفَرِّطُونَ</w:t>
      </w:r>
      <w:r>
        <w:rPr>
          <w:rFonts w:cs="Akhbar MT" w:hint="cs"/>
          <w:sz w:val="40"/>
          <w:szCs w:val="40"/>
        </w:rPr>
        <w:sym w:font="AGA Arabesque" w:char="F05B"/>
      </w:r>
      <w:r w:rsidR="004B7F8C">
        <w:rPr>
          <w:rFonts w:cs="Akhbar MT" w:hint="cs"/>
          <w:sz w:val="40"/>
          <w:szCs w:val="40"/>
          <w:rtl/>
        </w:rPr>
        <w:t>،</w:t>
      </w:r>
      <w:r>
        <w:rPr>
          <w:rFonts w:cs="Akhbar MT" w:hint="cs"/>
          <w:sz w:val="40"/>
          <w:szCs w:val="40"/>
          <w:rtl/>
        </w:rPr>
        <w:t xml:space="preserve"> وقال </w:t>
      </w:r>
      <w:r w:rsidR="004B7F8C" w:rsidRPr="0032726A">
        <w:rPr>
          <w:rFonts w:cs="Akhbar MT" w:hint="cs"/>
          <w:b/>
          <w:bCs/>
          <w:sz w:val="40"/>
          <w:szCs w:val="40"/>
          <w:rtl/>
        </w:rPr>
        <w:t>-</w:t>
      </w:r>
      <w:r w:rsidR="004B7F8C">
        <w:rPr>
          <w:rFonts w:cs="Akhbar MT" w:hint="cs"/>
          <w:sz w:val="40"/>
          <w:szCs w:val="40"/>
          <w:rtl/>
        </w:rPr>
        <w:t xml:space="preserve"> </w:t>
      </w:r>
      <w:r>
        <w:rPr>
          <w:rFonts w:cs="Akhbar MT" w:hint="cs"/>
          <w:sz w:val="40"/>
          <w:szCs w:val="40"/>
          <w:rtl/>
        </w:rPr>
        <w:t>تعالى</w:t>
      </w:r>
      <w:r w:rsidR="004B7F8C">
        <w:rPr>
          <w:rFonts w:cs="Akhbar MT" w:hint="cs"/>
          <w:sz w:val="40"/>
          <w:szCs w:val="40"/>
          <w:rtl/>
        </w:rPr>
        <w:t xml:space="preserve"> </w:t>
      </w:r>
      <w:r w:rsidRPr="0032726A">
        <w:rPr>
          <w:rFonts w:cs="Akhbar MT" w:hint="cs"/>
          <w:b/>
          <w:bCs/>
          <w:sz w:val="40"/>
          <w:szCs w:val="40"/>
          <w:rtl/>
        </w:rPr>
        <w:t>-</w:t>
      </w:r>
      <w:r w:rsidR="004B7F8C">
        <w:rPr>
          <w:rFonts w:cs="Akhbar MT" w:hint="cs"/>
          <w:sz w:val="40"/>
          <w:szCs w:val="40"/>
          <w:rtl/>
        </w:rPr>
        <w:t xml:space="preserve">: </w:t>
      </w:r>
      <w:r>
        <w:rPr>
          <w:rFonts w:cs="Akhbar MT" w:hint="cs"/>
          <w:sz w:val="40"/>
          <w:szCs w:val="40"/>
        </w:rPr>
        <w:sym w:font="AGA Arabesque" w:char="F05D"/>
      </w:r>
      <w:r w:rsidRPr="00C85D9A">
        <w:rPr>
          <w:rFonts w:cs="Akhbar MT"/>
          <w:sz w:val="40"/>
          <w:szCs w:val="40"/>
          <w:rtl/>
        </w:rPr>
        <w:t>قُلْ يَتَوَفَّاكُمْ مَلَكُ الْمَوْتِ الَّذِي وُكِّلَ بِكُمْ ثُمَّ إِلَى رَبِّكُمْ تُرْجَعُونَ</w:t>
      </w:r>
      <w:r>
        <w:rPr>
          <w:rFonts w:cs="Akhbar MT" w:hint="cs"/>
          <w:sz w:val="40"/>
          <w:szCs w:val="40"/>
        </w:rPr>
        <w:sym w:font="AGA Arabesque" w:char="F05B"/>
      </w:r>
      <w:r>
        <w:rPr>
          <w:rFonts w:cs="Akhbar MT" w:hint="cs"/>
          <w:sz w:val="40"/>
          <w:szCs w:val="40"/>
          <w:rtl/>
        </w:rPr>
        <w:t>، ومما يدل على ذلك أنه ذكره بصيغة الجمع فقال</w:t>
      </w:r>
      <w:r w:rsidR="004B7F8C">
        <w:rPr>
          <w:rFonts w:cs="Akhbar MT" w:hint="cs"/>
          <w:sz w:val="40"/>
          <w:szCs w:val="40"/>
          <w:rtl/>
        </w:rPr>
        <w:t xml:space="preserve">: </w:t>
      </w:r>
    </w:p>
    <w:p w:rsidR="004E3328" w:rsidRDefault="00AA3444" w:rsidP="009D2AE5">
      <w:pPr>
        <w:spacing w:line="540" w:lineRule="exact"/>
        <w:jc w:val="both"/>
        <w:rPr>
          <w:rFonts w:ascii="Traditional Arabic" w:hAnsi="Traditional Arabic" w:cs="Aharoni"/>
          <w:sz w:val="44"/>
          <w:szCs w:val="44"/>
          <w:rtl/>
        </w:rPr>
      </w:pPr>
      <w:r>
        <w:rPr>
          <w:rFonts w:cs="Akhbar MT" w:hint="cs"/>
          <w:sz w:val="40"/>
          <w:szCs w:val="40"/>
        </w:rPr>
        <w:sym w:font="AGA Arabesque" w:char="F05D"/>
      </w:r>
      <w:r w:rsidRPr="00C85D9A">
        <w:rPr>
          <w:rFonts w:cs="Akhbar MT"/>
          <w:sz w:val="40"/>
          <w:szCs w:val="40"/>
          <w:rtl/>
        </w:rPr>
        <w:t>وَنَحْنُ أَقْرَبُ إِلَيْهِ مِنْ حَبْلِ الْوَرِيدِ</w:t>
      </w:r>
      <w:r>
        <w:rPr>
          <w:rFonts w:cs="Akhbar MT" w:hint="cs"/>
          <w:sz w:val="40"/>
          <w:szCs w:val="40"/>
        </w:rPr>
        <w:sym w:font="AGA Arabesque" w:char="F05B"/>
      </w:r>
      <w:r w:rsidR="009D2AE5">
        <w:rPr>
          <w:rFonts w:cs="Akhbar MT" w:hint="cs"/>
          <w:sz w:val="40"/>
          <w:szCs w:val="40"/>
          <w:rtl/>
        </w:rPr>
        <w:t xml:space="preserve">، </w:t>
      </w:r>
      <w:r>
        <w:rPr>
          <w:rFonts w:cs="Akhbar MT" w:hint="cs"/>
          <w:sz w:val="40"/>
          <w:szCs w:val="40"/>
          <w:rtl/>
        </w:rPr>
        <w:t xml:space="preserve">وهذا كقوله </w:t>
      </w:r>
      <w:r w:rsidR="00AE5230" w:rsidRPr="0032726A">
        <w:rPr>
          <w:rFonts w:cs="Akhbar MT" w:hint="cs"/>
          <w:b/>
          <w:bCs/>
          <w:sz w:val="40"/>
          <w:szCs w:val="40"/>
          <w:rtl/>
        </w:rPr>
        <w:t>-</w:t>
      </w:r>
      <w:r w:rsidR="00AE5230">
        <w:rPr>
          <w:rFonts w:cs="Akhbar MT" w:hint="cs"/>
          <w:sz w:val="40"/>
          <w:szCs w:val="40"/>
          <w:rtl/>
        </w:rPr>
        <w:t xml:space="preserve"> </w:t>
      </w:r>
      <w:r>
        <w:rPr>
          <w:rFonts w:cs="Akhbar MT" w:hint="cs"/>
          <w:sz w:val="40"/>
          <w:szCs w:val="40"/>
          <w:rtl/>
        </w:rPr>
        <w:t>سبحانه</w:t>
      </w:r>
      <w:r w:rsidR="00AE5230">
        <w:rPr>
          <w:rFonts w:cs="Akhbar MT" w:hint="cs"/>
          <w:sz w:val="40"/>
          <w:szCs w:val="40"/>
          <w:rtl/>
        </w:rPr>
        <w:t xml:space="preserve"> </w:t>
      </w:r>
      <w:r w:rsidRPr="0032726A">
        <w:rPr>
          <w:rFonts w:cs="Akhbar MT" w:hint="cs"/>
          <w:b/>
          <w:bCs/>
          <w:sz w:val="40"/>
          <w:szCs w:val="40"/>
          <w:rtl/>
        </w:rPr>
        <w:t>-</w:t>
      </w:r>
      <w:r w:rsidR="00AE5230">
        <w:rPr>
          <w:rFonts w:cs="Akhbar MT" w:hint="cs"/>
          <w:sz w:val="40"/>
          <w:szCs w:val="40"/>
          <w:rtl/>
        </w:rPr>
        <w:t>:</w:t>
      </w:r>
      <w:r>
        <w:rPr>
          <w:rFonts w:cs="Akhbar MT" w:hint="cs"/>
          <w:sz w:val="40"/>
          <w:szCs w:val="40"/>
          <w:rtl/>
        </w:rPr>
        <w:t xml:space="preserve"> </w:t>
      </w:r>
      <w:r>
        <w:rPr>
          <w:rFonts w:cs="Akhbar MT" w:hint="cs"/>
          <w:sz w:val="40"/>
          <w:szCs w:val="40"/>
        </w:rPr>
        <w:sym w:font="AGA Arabesque" w:char="F05D"/>
      </w:r>
      <w:r w:rsidRPr="00C85D9A">
        <w:rPr>
          <w:rFonts w:cs="Akhbar MT"/>
          <w:sz w:val="40"/>
          <w:szCs w:val="40"/>
          <w:rtl/>
        </w:rPr>
        <w:t xml:space="preserve">نَتْلُوا عَلَيْكَ مِنْ نَبَإِ مُوسَى وَفِرْعَوْنَ بِالْحَقِّ لِقَوْمٍ </w:t>
      </w:r>
      <w:r w:rsidRPr="00C85D9A">
        <w:rPr>
          <w:rFonts w:ascii="Traditional Arabic" w:hAnsi="Traditional Arabic" w:cs="Akhbar MT"/>
          <w:sz w:val="44"/>
          <w:szCs w:val="44"/>
          <w:rtl/>
        </w:rPr>
        <w:t>يُؤْمِنُونَ</w:t>
      </w:r>
      <w:r w:rsidRPr="00C85D9A">
        <w:rPr>
          <w:rFonts w:ascii="Traditional Arabic" w:hAnsi="Traditional Arabic" w:cs="Akhbar MT" w:hint="cs"/>
          <w:sz w:val="44"/>
          <w:szCs w:val="44"/>
        </w:rPr>
        <w:sym w:font="AGA Arabesque" w:char="F05B"/>
      </w:r>
      <w:r w:rsidRPr="009D2AE5">
        <w:rPr>
          <w:rFonts w:ascii="Traditional Arabic" w:hAnsi="Traditional Arabic" w:cs="Akhbar MT" w:hint="cs"/>
          <w:sz w:val="40"/>
          <w:szCs w:val="40"/>
          <w:rtl/>
        </w:rPr>
        <w:t>،</w:t>
      </w:r>
      <w:r w:rsidRPr="00C85D9A">
        <w:rPr>
          <w:rFonts w:ascii="Traditional Arabic" w:hAnsi="Traditional Arabic" w:cs="Akhbar MT" w:hint="cs"/>
          <w:sz w:val="44"/>
          <w:szCs w:val="44"/>
          <w:rtl/>
        </w:rPr>
        <w:t xml:space="preserve"> وقال</w:t>
      </w:r>
      <w:r w:rsidR="00AE5230" w:rsidRPr="00C85D9A">
        <w:rPr>
          <w:rFonts w:ascii="Traditional Arabic" w:hAnsi="Traditional Arabic" w:cs="Akhbar MT" w:hint="cs"/>
          <w:sz w:val="44"/>
          <w:szCs w:val="44"/>
          <w:rtl/>
        </w:rPr>
        <w:t>:</w:t>
      </w:r>
      <w:r w:rsidRPr="00C85D9A">
        <w:rPr>
          <w:rFonts w:ascii="Traditional Arabic" w:hAnsi="Traditional Arabic" w:cs="Akhbar MT" w:hint="cs"/>
          <w:sz w:val="44"/>
          <w:szCs w:val="44"/>
          <w:rtl/>
        </w:rPr>
        <w:t xml:space="preserve"> </w:t>
      </w:r>
      <w:r w:rsidRPr="00C85D9A">
        <w:rPr>
          <w:rFonts w:cs="Akhbar MT" w:hint="cs"/>
          <w:sz w:val="40"/>
          <w:szCs w:val="40"/>
        </w:rPr>
        <w:sym w:font="AGA Arabesque" w:char="F05D"/>
      </w:r>
      <w:r w:rsidRPr="00C85D9A">
        <w:rPr>
          <w:rFonts w:cs="Akhbar MT"/>
          <w:sz w:val="40"/>
          <w:szCs w:val="40"/>
          <w:rtl/>
        </w:rPr>
        <w:t>نَحْنُ نَقُصُّ عَلَيْكَ أَحْسَنَ الْقَصَصِ بِمَا أَوْحَيْنَا إِلَيْكَ هَذَا الْقُرْآَنَ</w:t>
      </w:r>
      <w:r w:rsidRPr="00C85D9A">
        <w:rPr>
          <w:rFonts w:cs="Akhbar MT" w:hint="cs"/>
          <w:sz w:val="40"/>
          <w:szCs w:val="40"/>
        </w:rPr>
        <w:sym w:font="AGA Arabesque" w:char="F05B"/>
      </w:r>
      <w:r w:rsidRPr="00C85D9A">
        <w:rPr>
          <w:rFonts w:ascii="Traditional Arabic" w:hAnsi="Traditional Arabic" w:cs="Akhbar MT" w:hint="cs"/>
          <w:sz w:val="44"/>
          <w:szCs w:val="44"/>
          <w:rtl/>
        </w:rPr>
        <w:t>،</w:t>
      </w:r>
      <w:r>
        <w:rPr>
          <w:rFonts w:cs="Akhbar MT" w:hint="cs"/>
          <w:sz w:val="40"/>
          <w:szCs w:val="40"/>
          <w:rtl/>
        </w:rPr>
        <w:t xml:space="preserve"> وقال</w:t>
      </w:r>
      <w:r w:rsidR="00AE5230">
        <w:rPr>
          <w:rFonts w:cs="Akhbar MT" w:hint="cs"/>
          <w:sz w:val="40"/>
          <w:szCs w:val="40"/>
          <w:rtl/>
        </w:rPr>
        <w:t xml:space="preserve">: </w:t>
      </w:r>
      <w:r>
        <w:rPr>
          <w:rFonts w:cs="Akhbar MT" w:hint="cs"/>
          <w:sz w:val="40"/>
          <w:szCs w:val="40"/>
        </w:rPr>
        <w:sym w:font="AGA Arabesque" w:char="F05D"/>
      </w:r>
      <w:r w:rsidRPr="00C85D9A">
        <w:rPr>
          <w:rFonts w:cs="Akhbar MT"/>
          <w:sz w:val="40"/>
          <w:szCs w:val="40"/>
          <w:rtl/>
        </w:rPr>
        <w:t>إِنَّ عَلَيْنَا جَمْعَهُ وَقُرْآَنَهُ</w:t>
      </w:r>
      <w:r w:rsidRPr="00AA3444">
        <w:rPr>
          <w:rFonts w:ascii="Traditional Arabic" w:hAnsi="Traditional Arabic" w:cs="Akhbar MT"/>
          <w:sz w:val="44"/>
          <w:szCs w:val="44"/>
          <w:rtl/>
        </w:rPr>
        <w:t xml:space="preserve"> </w:t>
      </w:r>
      <w:r w:rsidRPr="0032726A">
        <w:rPr>
          <w:rFonts w:ascii="Traditional Arabic" w:hAnsi="Traditional Arabic" w:cs="Akhbar MT" w:hint="cs"/>
          <w:sz w:val="16"/>
          <w:szCs w:val="16"/>
        </w:rPr>
        <w:sym w:font="AGA Arabesque" w:char="F02A"/>
      </w:r>
      <w:r w:rsidRPr="00AA3444">
        <w:rPr>
          <w:rFonts w:ascii="Traditional Arabic" w:hAnsi="Traditional Arabic" w:cs="Akhbar MT"/>
          <w:sz w:val="44"/>
          <w:szCs w:val="44"/>
          <w:rtl/>
        </w:rPr>
        <w:t xml:space="preserve"> </w:t>
      </w:r>
      <w:r w:rsidRPr="00C85D9A">
        <w:rPr>
          <w:rFonts w:cs="Akhbar MT"/>
          <w:sz w:val="40"/>
          <w:szCs w:val="40"/>
          <w:rtl/>
        </w:rPr>
        <w:t>فَإِذَا قَرَأْنَاهُ فَاتَّبِعْ قُرْآَنَهُ</w:t>
      </w:r>
      <w:r w:rsidRPr="00AA3444">
        <w:rPr>
          <w:rFonts w:ascii="Traditional Arabic" w:hAnsi="Traditional Arabic" w:cs="Akhbar MT"/>
          <w:sz w:val="44"/>
          <w:szCs w:val="44"/>
          <w:rtl/>
        </w:rPr>
        <w:t xml:space="preserve"> </w:t>
      </w:r>
      <w:r w:rsidRPr="0032726A">
        <w:rPr>
          <w:rFonts w:ascii="Traditional Arabic" w:hAnsi="Traditional Arabic" w:cs="Akhbar MT" w:hint="cs"/>
          <w:sz w:val="16"/>
          <w:szCs w:val="16"/>
        </w:rPr>
        <w:sym w:font="AGA Arabesque" w:char="F02A"/>
      </w:r>
      <w:r w:rsidRPr="00AA3444">
        <w:rPr>
          <w:rFonts w:ascii="Traditional Arabic" w:hAnsi="Traditional Arabic" w:cs="Akhbar MT"/>
          <w:sz w:val="44"/>
          <w:szCs w:val="44"/>
          <w:rtl/>
        </w:rPr>
        <w:t xml:space="preserve"> </w:t>
      </w:r>
      <w:r w:rsidRPr="00C85D9A">
        <w:rPr>
          <w:rFonts w:cs="Akhbar MT"/>
          <w:sz w:val="40"/>
          <w:szCs w:val="40"/>
          <w:rtl/>
        </w:rPr>
        <w:t>ثُمَّ إِنَّ عَلَيْنَا بَيَانَهُ</w:t>
      </w:r>
      <w:r>
        <w:rPr>
          <w:rFonts w:ascii="Traditional Arabic" w:hAnsi="Traditional Arabic" w:cs="Akhbar MT" w:hint="cs"/>
          <w:sz w:val="44"/>
          <w:szCs w:val="44"/>
        </w:rPr>
        <w:sym w:font="AGA Arabesque" w:char="F05B"/>
      </w:r>
      <w:r w:rsidR="009D2AE5">
        <w:rPr>
          <w:rFonts w:cs="Akhbar MT" w:hint="cs"/>
          <w:sz w:val="40"/>
          <w:szCs w:val="40"/>
          <w:rtl/>
        </w:rPr>
        <w:t xml:space="preserve">، </w:t>
      </w:r>
      <w:r w:rsidRPr="006D18FB">
        <w:rPr>
          <w:rFonts w:cs="Akhbar MT" w:hint="cs"/>
          <w:sz w:val="40"/>
          <w:szCs w:val="40"/>
          <w:rtl/>
        </w:rPr>
        <w:t xml:space="preserve">فإن مثل هذا اللفظ إذا ذكره الله في كتابه </w:t>
      </w:r>
      <w:r w:rsidR="00E82BCE" w:rsidRPr="006D18FB">
        <w:rPr>
          <w:rFonts w:cs="Akhbar MT" w:hint="cs"/>
          <w:sz w:val="40"/>
          <w:szCs w:val="40"/>
          <w:rtl/>
        </w:rPr>
        <w:t xml:space="preserve">دل على المراد أنه </w:t>
      </w:r>
      <w:r w:rsidR="00AE5230" w:rsidRPr="006E1ADD">
        <w:rPr>
          <w:rFonts w:cs="Akhbar MT" w:hint="cs"/>
          <w:b/>
          <w:bCs/>
          <w:sz w:val="40"/>
          <w:szCs w:val="40"/>
          <w:rtl/>
        </w:rPr>
        <w:t>-</w:t>
      </w:r>
      <w:r w:rsidR="00C85D9A" w:rsidRPr="006D18FB">
        <w:rPr>
          <w:rFonts w:cs="Akhbar MT" w:hint="cs"/>
          <w:sz w:val="40"/>
          <w:szCs w:val="40"/>
          <w:rtl/>
        </w:rPr>
        <w:t xml:space="preserve"> </w:t>
      </w:r>
      <w:r w:rsidR="00E82BCE" w:rsidRPr="006D18FB">
        <w:rPr>
          <w:rFonts w:cs="Akhbar MT" w:hint="cs"/>
          <w:sz w:val="40"/>
          <w:szCs w:val="40"/>
          <w:rtl/>
        </w:rPr>
        <w:t>سبحانه</w:t>
      </w:r>
      <w:r w:rsidR="00AE5230" w:rsidRPr="006D18FB">
        <w:rPr>
          <w:rFonts w:cs="Akhbar MT" w:hint="cs"/>
          <w:sz w:val="40"/>
          <w:szCs w:val="40"/>
          <w:rtl/>
        </w:rPr>
        <w:t xml:space="preserve"> </w:t>
      </w:r>
      <w:r w:rsidR="00E82BCE" w:rsidRPr="006E1ADD">
        <w:rPr>
          <w:rFonts w:cs="Akhbar MT" w:hint="cs"/>
          <w:b/>
          <w:bCs/>
          <w:sz w:val="40"/>
          <w:szCs w:val="40"/>
          <w:rtl/>
        </w:rPr>
        <w:t>-</w:t>
      </w:r>
      <w:r w:rsidR="00E82BCE" w:rsidRPr="006D18FB">
        <w:rPr>
          <w:rFonts w:cs="Akhbar MT" w:hint="cs"/>
          <w:sz w:val="40"/>
          <w:szCs w:val="40"/>
          <w:rtl/>
        </w:rPr>
        <w:t xml:space="preserve"> بجنوده من الملائكة</w:t>
      </w:r>
      <w:r w:rsidR="00AE5230" w:rsidRPr="006D18FB">
        <w:rPr>
          <w:rFonts w:cs="Akhbar MT" w:hint="cs"/>
          <w:sz w:val="40"/>
          <w:szCs w:val="40"/>
          <w:rtl/>
        </w:rPr>
        <w:t>،</w:t>
      </w:r>
      <w:r w:rsidR="00E82BCE" w:rsidRPr="006D18FB">
        <w:rPr>
          <w:rFonts w:cs="Akhbar MT" w:hint="cs"/>
          <w:sz w:val="40"/>
          <w:szCs w:val="40"/>
          <w:rtl/>
        </w:rPr>
        <w:t xml:space="preserve"> فإن صيغة نحن يقولها المتبوع المطاع المعظم الذي له جنود يتبعون أمره</w:t>
      </w:r>
      <w:r w:rsidR="00AE5230" w:rsidRPr="006D18FB">
        <w:rPr>
          <w:rFonts w:cs="Akhbar MT" w:hint="cs"/>
          <w:sz w:val="40"/>
          <w:szCs w:val="40"/>
          <w:rtl/>
        </w:rPr>
        <w:t>،</w:t>
      </w:r>
      <w:r w:rsidR="00E82BCE" w:rsidRPr="006D18FB">
        <w:rPr>
          <w:rFonts w:cs="Akhbar MT" w:hint="cs"/>
          <w:sz w:val="40"/>
          <w:szCs w:val="40"/>
          <w:rtl/>
        </w:rPr>
        <w:t xml:space="preserve"> وليس لأحد جنود يطيعونه كطاعة الملائكة لربهم</w:t>
      </w:r>
      <w:r w:rsidR="00AE5230" w:rsidRPr="006D18FB">
        <w:rPr>
          <w:rFonts w:cs="Akhbar MT" w:hint="cs"/>
          <w:sz w:val="40"/>
          <w:szCs w:val="40"/>
          <w:rtl/>
        </w:rPr>
        <w:t>،</w:t>
      </w:r>
      <w:r w:rsidR="00E82BCE" w:rsidRPr="006D18FB">
        <w:rPr>
          <w:rFonts w:cs="Akhbar MT" w:hint="cs"/>
          <w:sz w:val="40"/>
          <w:szCs w:val="40"/>
          <w:rtl/>
        </w:rPr>
        <w:t xml:space="preserve"> وهو خالقهم وربهم فهو </w:t>
      </w:r>
      <w:r w:rsidR="00AE5230" w:rsidRPr="006E1ADD">
        <w:rPr>
          <w:rFonts w:cs="Akhbar MT" w:hint="cs"/>
          <w:b/>
          <w:bCs/>
          <w:sz w:val="40"/>
          <w:szCs w:val="40"/>
          <w:rtl/>
        </w:rPr>
        <w:t>-</w:t>
      </w:r>
      <w:r w:rsidR="00AE5230" w:rsidRPr="006D18FB">
        <w:rPr>
          <w:rFonts w:cs="Akhbar MT" w:hint="cs"/>
          <w:sz w:val="40"/>
          <w:szCs w:val="40"/>
          <w:rtl/>
        </w:rPr>
        <w:t xml:space="preserve"> </w:t>
      </w:r>
      <w:r w:rsidR="00E82BCE" w:rsidRPr="006D18FB">
        <w:rPr>
          <w:rFonts w:cs="Akhbar MT" w:hint="cs"/>
          <w:sz w:val="40"/>
          <w:szCs w:val="40"/>
          <w:rtl/>
        </w:rPr>
        <w:t>سبحانه</w:t>
      </w:r>
      <w:r w:rsidR="00AE5230" w:rsidRPr="006D18FB">
        <w:rPr>
          <w:rFonts w:cs="Akhbar MT" w:hint="cs"/>
          <w:sz w:val="40"/>
          <w:szCs w:val="40"/>
          <w:rtl/>
        </w:rPr>
        <w:t xml:space="preserve"> </w:t>
      </w:r>
      <w:r w:rsidR="00E82BCE" w:rsidRPr="006E1ADD">
        <w:rPr>
          <w:rFonts w:cs="Akhbar MT" w:hint="cs"/>
          <w:b/>
          <w:bCs/>
          <w:sz w:val="40"/>
          <w:szCs w:val="40"/>
          <w:rtl/>
        </w:rPr>
        <w:t>-</w:t>
      </w:r>
      <w:r w:rsidR="00E82BCE" w:rsidRPr="006D18FB">
        <w:rPr>
          <w:rFonts w:cs="Akhbar MT" w:hint="cs"/>
          <w:sz w:val="40"/>
          <w:szCs w:val="40"/>
          <w:rtl/>
        </w:rPr>
        <w:t xml:space="preserve"> العالم بما توسوس به نفسه فإنه </w:t>
      </w:r>
      <w:r w:rsidR="00AE5230" w:rsidRPr="006E1ADD">
        <w:rPr>
          <w:rFonts w:cs="Akhbar MT" w:hint="cs"/>
          <w:b/>
          <w:bCs/>
          <w:sz w:val="40"/>
          <w:szCs w:val="40"/>
          <w:rtl/>
        </w:rPr>
        <w:t>-</w:t>
      </w:r>
      <w:r w:rsidR="00AE5230" w:rsidRPr="006D18FB">
        <w:rPr>
          <w:rFonts w:cs="Akhbar MT" w:hint="cs"/>
          <w:sz w:val="40"/>
          <w:szCs w:val="40"/>
          <w:rtl/>
        </w:rPr>
        <w:t xml:space="preserve"> </w:t>
      </w:r>
      <w:r w:rsidR="00E82BCE" w:rsidRPr="006D18FB">
        <w:rPr>
          <w:rFonts w:cs="Akhbar MT" w:hint="cs"/>
          <w:sz w:val="40"/>
          <w:szCs w:val="40"/>
          <w:rtl/>
        </w:rPr>
        <w:t>سبحانه</w:t>
      </w:r>
      <w:r w:rsidR="00AE5230" w:rsidRPr="006D18FB">
        <w:rPr>
          <w:rFonts w:cs="Akhbar MT" w:hint="cs"/>
          <w:sz w:val="40"/>
          <w:szCs w:val="40"/>
          <w:rtl/>
        </w:rPr>
        <w:t xml:space="preserve"> </w:t>
      </w:r>
      <w:r w:rsidR="00E82BCE" w:rsidRPr="006E1ADD">
        <w:rPr>
          <w:rFonts w:cs="Akhbar MT" w:hint="cs"/>
          <w:b/>
          <w:bCs/>
          <w:sz w:val="40"/>
          <w:szCs w:val="40"/>
          <w:rtl/>
        </w:rPr>
        <w:t>-</w:t>
      </w:r>
      <w:r w:rsidR="00E82BCE" w:rsidRPr="006D18FB">
        <w:rPr>
          <w:rFonts w:cs="Akhbar MT" w:hint="cs"/>
          <w:sz w:val="40"/>
          <w:szCs w:val="40"/>
          <w:rtl/>
        </w:rPr>
        <w:t xml:space="preserve"> يعلم ذلك وملائكته يعلمون ذلك كما ثبت في الصحيحين عن النبي صلى الله عليه وسلم أنه قال</w:t>
      </w:r>
      <w:r w:rsidR="00E82BCE">
        <w:rPr>
          <w:rFonts w:ascii="Traditional Arabic" w:hAnsi="Traditional Arabic" w:cs="Akhbar MT" w:hint="cs"/>
          <w:sz w:val="44"/>
          <w:szCs w:val="44"/>
          <w:rtl/>
        </w:rPr>
        <w:t xml:space="preserve">: </w:t>
      </w:r>
    </w:p>
    <w:p w:rsidR="004E3328" w:rsidRDefault="00AE5230" w:rsidP="004E3328">
      <w:pPr>
        <w:spacing w:line="540" w:lineRule="exact"/>
        <w:jc w:val="both"/>
        <w:rPr>
          <w:rFonts w:ascii="Traditional Arabic" w:hAnsi="Traditional Arabic" w:cstheme="minorBidi"/>
          <w:sz w:val="44"/>
          <w:szCs w:val="44"/>
          <w:rtl/>
        </w:rPr>
      </w:pPr>
      <w:r>
        <w:rPr>
          <w:rFonts w:ascii="Traditional Arabic" w:hAnsi="Traditional Arabic" w:cs="Aharoni" w:hint="cs"/>
          <w:sz w:val="44"/>
          <w:szCs w:val="44"/>
          <w:rtl/>
        </w:rPr>
        <w:t>«</w:t>
      </w:r>
      <w:r w:rsidR="00E82BCE" w:rsidRPr="0070163A">
        <w:rPr>
          <w:rFonts w:cs="Akhbar MT" w:hint="cs"/>
          <w:sz w:val="40"/>
          <w:szCs w:val="40"/>
          <w:rtl/>
        </w:rPr>
        <w:t>إذا هم العبد بحسنة كتبت له حسنة</w:t>
      </w:r>
      <w:r w:rsidRPr="0070163A">
        <w:rPr>
          <w:rFonts w:cs="Akhbar MT" w:hint="cs"/>
          <w:sz w:val="40"/>
          <w:szCs w:val="40"/>
          <w:rtl/>
        </w:rPr>
        <w:t>،</w:t>
      </w:r>
      <w:r w:rsidR="00E82BCE" w:rsidRPr="0070163A">
        <w:rPr>
          <w:rFonts w:cs="Akhbar MT" w:hint="cs"/>
          <w:sz w:val="40"/>
          <w:szCs w:val="40"/>
          <w:rtl/>
        </w:rPr>
        <w:t xml:space="preserve"> فإن عملها كتبت له عشر حسنات</w:t>
      </w:r>
      <w:r w:rsidRPr="0070163A">
        <w:rPr>
          <w:rFonts w:cs="Akhbar MT" w:hint="cs"/>
          <w:sz w:val="40"/>
          <w:szCs w:val="40"/>
          <w:rtl/>
        </w:rPr>
        <w:t>،</w:t>
      </w:r>
      <w:r w:rsidR="00E82BCE" w:rsidRPr="0070163A">
        <w:rPr>
          <w:rFonts w:cs="Akhbar MT" w:hint="cs"/>
          <w:sz w:val="40"/>
          <w:szCs w:val="40"/>
          <w:rtl/>
        </w:rPr>
        <w:t xml:space="preserve"> وإذا هم بسيئة لم تكتب عليه</w:t>
      </w:r>
      <w:r w:rsidRPr="0070163A">
        <w:rPr>
          <w:rFonts w:cs="Akhbar MT" w:hint="cs"/>
          <w:sz w:val="40"/>
          <w:szCs w:val="40"/>
          <w:rtl/>
        </w:rPr>
        <w:t>،</w:t>
      </w:r>
      <w:r w:rsidR="00E82BCE" w:rsidRPr="0070163A">
        <w:rPr>
          <w:rFonts w:cs="Akhbar MT" w:hint="cs"/>
          <w:sz w:val="40"/>
          <w:szCs w:val="40"/>
          <w:rtl/>
        </w:rPr>
        <w:t xml:space="preserve"> فإن عملها كتبت سيئة واحدة</w:t>
      </w:r>
      <w:r w:rsidRPr="0070163A">
        <w:rPr>
          <w:rFonts w:cs="Akhbar MT" w:hint="cs"/>
          <w:sz w:val="40"/>
          <w:szCs w:val="40"/>
          <w:rtl/>
        </w:rPr>
        <w:t>،</w:t>
      </w:r>
      <w:r w:rsidR="00E82BCE" w:rsidRPr="0070163A">
        <w:rPr>
          <w:rFonts w:cs="Akhbar MT" w:hint="cs"/>
          <w:sz w:val="40"/>
          <w:szCs w:val="40"/>
          <w:rtl/>
        </w:rPr>
        <w:t xml:space="preserve"> وإن تركها لله كتبت له حسنة</w:t>
      </w:r>
      <w:r>
        <w:rPr>
          <w:rFonts w:ascii="Traditional Arabic" w:hAnsi="Traditional Arabic" w:cs="Aharoni" w:hint="cs"/>
          <w:sz w:val="44"/>
          <w:szCs w:val="44"/>
          <w:rtl/>
        </w:rPr>
        <w:t>»</w:t>
      </w:r>
      <w:r w:rsidR="00E82BCE">
        <w:rPr>
          <w:rFonts w:ascii="Traditional Arabic" w:hAnsi="Traditional Arabic" w:cs="Akhbar MT" w:hint="cs"/>
          <w:sz w:val="44"/>
          <w:szCs w:val="44"/>
          <w:rtl/>
        </w:rPr>
        <w:t xml:space="preserve"> </w:t>
      </w:r>
      <w:r w:rsidR="00E82BCE" w:rsidRPr="0070163A">
        <w:rPr>
          <w:rFonts w:cs="Akhbar MT" w:hint="cs"/>
          <w:sz w:val="40"/>
          <w:szCs w:val="40"/>
          <w:rtl/>
        </w:rPr>
        <w:t>فالملك يعلم ما يهم به العبد من حسنة وسيئة</w:t>
      </w:r>
      <w:r w:rsidRPr="0070163A">
        <w:rPr>
          <w:rFonts w:cs="Akhbar MT" w:hint="cs"/>
          <w:sz w:val="40"/>
          <w:szCs w:val="40"/>
          <w:rtl/>
        </w:rPr>
        <w:t>،</w:t>
      </w:r>
      <w:r w:rsidR="00E82BCE" w:rsidRPr="0070163A">
        <w:rPr>
          <w:rFonts w:cs="Akhbar MT" w:hint="cs"/>
          <w:sz w:val="40"/>
          <w:szCs w:val="40"/>
          <w:rtl/>
        </w:rPr>
        <w:t xml:space="preserve"> وليس ذلك من علمهم بالغيب الذي اختص الله به</w:t>
      </w:r>
      <w:r w:rsidRPr="0070163A">
        <w:rPr>
          <w:rFonts w:cs="Akhbar MT" w:hint="cs"/>
          <w:sz w:val="40"/>
          <w:szCs w:val="40"/>
          <w:rtl/>
        </w:rPr>
        <w:t>،</w:t>
      </w:r>
      <w:r w:rsidR="00E82BCE" w:rsidRPr="0070163A">
        <w:rPr>
          <w:rFonts w:cs="Akhbar MT" w:hint="cs"/>
          <w:sz w:val="40"/>
          <w:szCs w:val="40"/>
          <w:rtl/>
        </w:rPr>
        <w:t xml:space="preserve"> وقد ثبت في الصحيح </w:t>
      </w:r>
      <w:r w:rsidR="00277496" w:rsidRPr="0070163A">
        <w:rPr>
          <w:rFonts w:cs="Akhbar MT" w:hint="cs"/>
          <w:sz w:val="40"/>
          <w:szCs w:val="40"/>
          <w:rtl/>
        </w:rPr>
        <w:t xml:space="preserve">من حديث صفية رضي الله </w:t>
      </w:r>
      <w:r w:rsidR="00277496" w:rsidRPr="006E1ADD">
        <w:rPr>
          <w:rFonts w:cs="Akhbar MT" w:hint="cs"/>
          <w:b/>
          <w:bCs/>
          <w:sz w:val="40"/>
          <w:szCs w:val="40"/>
          <w:rtl/>
        </w:rPr>
        <w:t>-</w:t>
      </w:r>
      <w:r w:rsidR="00277496" w:rsidRPr="0070163A">
        <w:rPr>
          <w:rFonts w:cs="Akhbar MT" w:hint="cs"/>
          <w:sz w:val="40"/>
          <w:szCs w:val="40"/>
          <w:rtl/>
        </w:rPr>
        <w:t xml:space="preserve"> تعالى </w:t>
      </w:r>
      <w:r w:rsidR="00277496" w:rsidRPr="006E1ADD">
        <w:rPr>
          <w:rFonts w:cs="Akhbar MT" w:hint="cs"/>
          <w:b/>
          <w:bCs/>
          <w:sz w:val="40"/>
          <w:szCs w:val="40"/>
          <w:rtl/>
        </w:rPr>
        <w:t>-</w:t>
      </w:r>
      <w:r w:rsidR="00277496" w:rsidRPr="0070163A">
        <w:rPr>
          <w:rFonts w:cs="Akhbar MT" w:hint="cs"/>
          <w:sz w:val="40"/>
          <w:szCs w:val="40"/>
          <w:rtl/>
        </w:rPr>
        <w:t xml:space="preserve"> عنها </w:t>
      </w:r>
      <w:r w:rsidR="00E82BCE" w:rsidRPr="0070163A">
        <w:rPr>
          <w:rFonts w:cs="Akhbar MT" w:hint="cs"/>
          <w:sz w:val="40"/>
          <w:szCs w:val="40"/>
          <w:rtl/>
        </w:rPr>
        <w:t>عن النبي صلى الله عليه وسلم</w:t>
      </w:r>
      <w:r>
        <w:rPr>
          <w:rFonts w:ascii="Traditional Arabic" w:hAnsi="Traditional Arabic" w:cs="Akhbar MT" w:hint="cs"/>
          <w:sz w:val="44"/>
          <w:szCs w:val="44"/>
          <w:rtl/>
        </w:rPr>
        <w:t>:</w:t>
      </w:r>
      <w:r w:rsidR="00E82BCE">
        <w:rPr>
          <w:rFonts w:ascii="Traditional Arabic" w:hAnsi="Traditional Arabic" w:cs="Akhbar MT" w:hint="cs"/>
          <w:sz w:val="44"/>
          <w:szCs w:val="44"/>
          <w:rtl/>
        </w:rPr>
        <w:t xml:space="preserve"> </w:t>
      </w:r>
    </w:p>
    <w:p w:rsidR="006C085E" w:rsidRPr="00AA3444" w:rsidRDefault="00AE5230" w:rsidP="004E3328">
      <w:pPr>
        <w:spacing w:line="540" w:lineRule="exact"/>
        <w:jc w:val="both"/>
        <w:rPr>
          <w:rFonts w:cs="Akhbar MT"/>
          <w:sz w:val="40"/>
          <w:szCs w:val="40"/>
          <w:rtl/>
        </w:rPr>
      </w:pPr>
      <w:r>
        <w:rPr>
          <w:rFonts w:ascii="Traditional Arabic" w:hAnsi="Traditional Arabic" w:cs="Aharoni" w:hint="cs"/>
          <w:sz w:val="44"/>
          <w:szCs w:val="44"/>
          <w:rtl/>
        </w:rPr>
        <w:t>«</w:t>
      </w:r>
      <w:r w:rsidRPr="0070163A">
        <w:rPr>
          <w:rFonts w:cs="Akhbar MT" w:hint="cs"/>
          <w:sz w:val="40"/>
          <w:szCs w:val="40"/>
          <w:rtl/>
        </w:rPr>
        <w:t>إ</w:t>
      </w:r>
      <w:r w:rsidR="00E82BCE" w:rsidRPr="0070163A">
        <w:rPr>
          <w:rFonts w:cs="Akhbar MT" w:hint="cs"/>
          <w:sz w:val="40"/>
          <w:szCs w:val="40"/>
          <w:rtl/>
        </w:rPr>
        <w:t>ن الشيطان يجري من ابن آدم مجرى الدم</w:t>
      </w:r>
      <w:r>
        <w:rPr>
          <w:rFonts w:ascii="Traditional Arabic" w:hAnsi="Traditional Arabic" w:cs="Aharoni" w:hint="cs"/>
          <w:sz w:val="44"/>
          <w:szCs w:val="44"/>
          <w:rtl/>
        </w:rPr>
        <w:t>»</w:t>
      </w:r>
      <w:r w:rsidR="00E82BCE">
        <w:rPr>
          <w:rFonts w:cs="Akhbar MT" w:hint="cs"/>
          <w:sz w:val="40"/>
          <w:szCs w:val="40"/>
          <w:rtl/>
        </w:rPr>
        <w:t xml:space="preserve"> وقرب الملائكة والشيطان من قلب </w:t>
      </w:r>
      <w:r w:rsidR="00277496">
        <w:rPr>
          <w:rFonts w:cs="Akhbar MT" w:hint="cs"/>
          <w:sz w:val="40"/>
          <w:szCs w:val="40"/>
          <w:rtl/>
        </w:rPr>
        <w:t xml:space="preserve">ابن </w:t>
      </w:r>
      <w:r w:rsidR="00E82BCE">
        <w:rPr>
          <w:rFonts w:cs="Akhbar MT" w:hint="cs"/>
          <w:sz w:val="40"/>
          <w:szCs w:val="40"/>
          <w:rtl/>
        </w:rPr>
        <w:t>آدم مما تواترت به الآثار سواء كان العبد مؤمناً أو كافراً".</w:t>
      </w:r>
    </w:p>
    <w:p w:rsidR="00E35C8A" w:rsidRDefault="00E37955" w:rsidP="0020525B">
      <w:pPr>
        <w:spacing w:line="540" w:lineRule="exact"/>
        <w:rPr>
          <w:rFonts w:ascii="Akhbar MT" w:hAnsi="AGA Arabesque" w:cs="Akhbar MT"/>
          <w:b/>
          <w:bCs/>
          <w:sz w:val="40"/>
          <w:szCs w:val="40"/>
          <w:rtl/>
        </w:rPr>
      </w:pPr>
      <w:r>
        <w:rPr>
          <w:rFonts w:ascii="Akhbar MT" w:hAnsi="AGA Arabesque" w:cs="Akhbar MT" w:hint="cs"/>
          <w:b/>
          <w:bCs/>
          <w:sz w:val="40"/>
          <w:szCs w:val="40"/>
          <w:rtl/>
        </w:rPr>
        <w:t xml:space="preserve">                       </w:t>
      </w:r>
      <w:r w:rsidR="00E35C8A" w:rsidRPr="0020525B">
        <w:rPr>
          <w:rFonts w:ascii="Akhbar MT" w:hAnsi="AGA Arabesque" w:cs="Akhbar MT" w:hint="cs"/>
          <w:b/>
          <w:bCs/>
          <w:sz w:val="56"/>
          <w:szCs w:val="56"/>
          <w:rtl/>
        </w:rPr>
        <w:t>الموضع</w:t>
      </w:r>
      <w:r w:rsidR="0050639D" w:rsidRPr="0020525B">
        <w:rPr>
          <w:rFonts w:ascii="Akhbar MT" w:hAnsi="AGA Arabesque" w:cs="Akhbar MT" w:hint="cs"/>
          <w:b/>
          <w:bCs/>
          <w:sz w:val="56"/>
          <w:szCs w:val="56"/>
          <w:rtl/>
        </w:rPr>
        <w:t xml:space="preserve"> </w:t>
      </w:r>
      <w:r w:rsidR="00315B77" w:rsidRPr="0020525B">
        <w:rPr>
          <w:rFonts w:ascii="Akhbar MT" w:hAnsi="AGA Arabesque" w:cs="Akhbar MT" w:hint="cs"/>
          <w:b/>
          <w:bCs/>
          <w:sz w:val="56"/>
          <w:szCs w:val="56"/>
          <w:rtl/>
        </w:rPr>
        <w:t>الرابع</w:t>
      </w:r>
      <w:r w:rsidR="0050639D" w:rsidRPr="0020525B">
        <w:rPr>
          <w:rFonts w:ascii="Akhbar MT" w:hAnsi="AGA Arabesque" w:cs="Akhbar MT" w:hint="cs"/>
          <w:b/>
          <w:bCs/>
          <w:sz w:val="56"/>
          <w:szCs w:val="56"/>
          <w:rtl/>
        </w:rPr>
        <w:t xml:space="preserve"> و</w:t>
      </w:r>
      <w:r w:rsidR="00E35C8A" w:rsidRPr="0020525B">
        <w:rPr>
          <w:rFonts w:ascii="Akhbar MT" w:hAnsi="AGA Arabesque" w:cs="Akhbar MT" w:hint="cs"/>
          <w:b/>
          <w:bCs/>
          <w:sz w:val="56"/>
          <w:szCs w:val="56"/>
          <w:rtl/>
        </w:rPr>
        <w:t>العشرون</w:t>
      </w:r>
      <w:r w:rsidR="0020525B">
        <w:rPr>
          <w:rFonts w:ascii="Akhbar MT" w:hAnsi="AGA Arabesque" w:cs="Akhbar MT" w:hint="cs"/>
          <w:sz w:val="40"/>
          <w:szCs w:val="40"/>
          <w:rtl/>
        </w:rPr>
        <w:t>.</w:t>
      </w:r>
    </w:p>
    <w:p w:rsidR="0020525B" w:rsidRPr="00905C75" w:rsidRDefault="0020525B" w:rsidP="009D2AE5">
      <w:pPr>
        <w:spacing w:line="540" w:lineRule="exact"/>
        <w:rPr>
          <w:rFonts w:ascii="Akhbar MT" w:hAnsi="AGA Arabesque" w:cs="Akhbar MT"/>
          <w:b/>
          <w:bCs/>
          <w:sz w:val="40"/>
          <w:szCs w:val="40"/>
          <w:rtl/>
        </w:rPr>
      </w:pPr>
      <w:r w:rsidRPr="00E51E6F">
        <w:rPr>
          <w:rFonts w:ascii="Akhbar MT" w:hAnsi="AGA Arabesque" w:cs="Akhbar MT" w:hint="cs"/>
          <w:sz w:val="40"/>
          <w:szCs w:val="40"/>
          <w:rtl/>
        </w:rPr>
        <w:lastRenderedPageBreak/>
        <w:t xml:space="preserve">عدم تنبيهه </w:t>
      </w:r>
      <w:r w:rsidR="00B42714" w:rsidRPr="00E51E6F">
        <w:rPr>
          <w:rFonts w:ascii="Akhbar MT" w:hAnsi="AGA Arabesque" w:cs="Akhbar MT" w:hint="cs"/>
          <w:sz w:val="40"/>
          <w:szCs w:val="40"/>
          <w:rtl/>
        </w:rPr>
        <w:t>إلى</w:t>
      </w:r>
      <w:r w:rsidRPr="00E51E6F">
        <w:rPr>
          <w:rFonts w:ascii="Akhbar MT" w:hAnsi="AGA Arabesque" w:cs="Akhbar MT" w:hint="cs"/>
          <w:sz w:val="40"/>
          <w:szCs w:val="40"/>
          <w:rtl/>
        </w:rPr>
        <w:t xml:space="preserve"> </w:t>
      </w:r>
      <w:r w:rsidR="001B422F" w:rsidRPr="00E51E6F">
        <w:rPr>
          <w:rFonts w:ascii="Akhbar MT" w:hAnsi="AGA Arabesque" w:cs="Akhbar MT" w:hint="cs"/>
          <w:sz w:val="40"/>
          <w:szCs w:val="40"/>
          <w:rtl/>
        </w:rPr>
        <w:t xml:space="preserve">ما </w:t>
      </w:r>
      <w:r w:rsidRPr="00E51E6F">
        <w:rPr>
          <w:rFonts w:ascii="Akhbar MT" w:hAnsi="AGA Arabesque" w:cs="Akhbar MT" w:hint="cs"/>
          <w:sz w:val="40"/>
          <w:szCs w:val="40"/>
          <w:rtl/>
        </w:rPr>
        <w:t>يغ</w:t>
      </w:r>
      <w:r w:rsidR="00B42714" w:rsidRPr="00E51E6F">
        <w:rPr>
          <w:rFonts w:ascii="Akhbar MT" w:hAnsi="AGA Arabesque" w:cs="Akhbar MT" w:hint="cs"/>
          <w:sz w:val="40"/>
          <w:szCs w:val="40"/>
          <w:rtl/>
        </w:rPr>
        <w:t>فل</w:t>
      </w:r>
      <w:r w:rsidRPr="00E51E6F">
        <w:rPr>
          <w:rFonts w:ascii="Akhbar MT" w:hAnsi="AGA Arabesque" w:cs="Akhbar MT" w:hint="cs"/>
          <w:sz w:val="40"/>
          <w:szCs w:val="40"/>
          <w:rtl/>
        </w:rPr>
        <w:t xml:space="preserve"> </w:t>
      </w:r>
      <w:r w:rsidR="001B422F" w:rsidRPr="00E51E6F">
        <w:rPr>
          <w:rFonts w:ascii="Akhbar MT" w:hAnsi="AGA Arabesque" w:cs="Akhbar MT" w:hint="cs"/>
          <w:sz w:val="40"/>
          <w:szCs w:val="40"/>
          <w:rtl/>
        </w:rPr>
        <w:t xml:space="preserve">عن التنبيه إليه </w:t>
      </w:r>
      <w:r w:rsidRPr="00E51E6F">
        <w:rPr>
          <w:rFonts w:ascii="Akhbar MT" w:hAnsi="AGA Arabesque" w:cs="Akhbar MT" w:hint="cs"/>
          <w:sz w:val="40"/>
          <w:szCs w:val="40"/>
          <w:rtl/>
        </w:rPr>
        <w:t>كثير من المفسرين</w:t>
      </w:r>
      <w:r w:rsidR="00B42714" w:rsidRPr="00E51E6F">
        <w:rPr>
          <w:rFonts w:ascii="Akhbar MT" w:hAnsi="AGA Arabesque" w:cs="Akhbar MT" w:hint="cs"/>
          <w:sz w:val="40"/>
          <w:szCs w:val="40"/>
          <w:rtl/>
        </w:rPr>
        <w:t xml:space="preserve">، وهو ما يحسن التنبيه إليه، </w:t>
      </w:r>
      <w:r w:rsidR="001B422F" w:rsidRPr="00E51E6F">
        <w:rPr>
          <w:rFonts w:ascii="Akhbar MT" w:hAnsi="AGA Arabesque" w:cs="Akhbar MT" w:hint="cs"/>
          <w:sz w:val="40"/>
          <w:szCs w:val="40"/>
          <w:rtl/>
        </w:rPr>
        <w:t>وهو (</w:t>
      </w:r>
      <w:r w:rsidR="00B42714" w:rsidRPr="00E51E6F">
        <w:rPr>
          <w:rFonts w:ascii="Akhbar MT" w:hAnsi="AGA Arabesque" w:cs="Akhbar MT" w:hint="cs"/>
          <w:sz w:val="40"/>
          <w:szCs w:val="40"/>
          <w:rtl/>
        </w:rPr>
        <w:t>القديم</w:t>
      </w:r>
      <w:r w:rsidR="001B422F" w:rsidRPr="00E51E6F">
        <w:rPr>
          <w:rFonts w:ascii="Akhbar MT" w:hAnsi="AGA Arabesque" w:cs="Akhbar MT" w:hint="cs"/>
          <w:sz w:val="40"/>
          <w:szCs w:val="40"/>
          <w:rtl/>
        </w:rPr>
        <w:t>)</w:t>
      </w:r>
      <w:r w:rsidR="00475C89" w:rsidRPr="00E51E6F">
        <w:rPr>
          <w:rFonts w:ascii="Akhbar MT" w:hAnsi="AGA Arabesque" w:cs="Akhbar MT" w:hint="cs"/>
          <w:sz w:val="40"/>
          <w:szCs w:val="40"/>
          <w:rtl/>
        </w:rPr>
        <w:t xml:space="preserve">، </w:t>
      </w:r>
      <w:r w:rsidR="001B422F" w:rsidRPr="00E51E6F">
        <w:rPr>
          <w:rFonts w:ascii="Akhbar MT" w:hAnsi="AGA Arabesque" w:cs="Akhbar MT" w:hint="cs"/>
          <w:sz w:val="40"/>
          <w:szCs w:val="40"/>
          <w:rtl/>
        </w:rPr>
        <w:t>بل قد يذكرونه في أسماء الله</w:t>
      </w:r>
      <w:r w:rsidR="001B422F">
        <w:rPr>
          <w:rFonts w:ascii="Akhbar MT" w:hAnsi="AGA Arabesque" w:cs="Akhbar MT" w:hint="cs"/>
          <w:sz w:val="40"/>
          <w:szCs w:val="40"/>
          <w:rtl/>
        </w:rPr>
        <w:t xml:space="preserve"> </w:t>
      </w:r>
      <w:r w:rsidR="001B422F" w:rsidRPr="001B422F">
        <w:rPr>
          <w:rFonts w:ascii="Akhbar MT" w:hAnsi="AGA Arabesque" w:cs="Akhbar MT" w:hint="cs"/>
          <w:b/>
          <w:bCs/>
          <w:sz w:val="40"/>
          <w:szCs w:val="40"/>
          <w:rtl/>
        </w:rPr>
        <w:t>-</w:t>
      </w:r>
      <w:r w:rsidR="001B422F">
        <w:rPr>
          <w:rFonts w:ascii="Akhbar MT" w:hAnsi="AGA Arabesque" w:cs="Akhbar MT" w:hint="cs"/>
          <w:sz w:val="40"/>
          <w:szCs w:val="40"/>
          <w:rtl/>
        </w:rPr>
        <w:t xml:space="preserve"> </w:t>
      </w:r>
      <w:r w:rsidR="001B422F" w:rsidRPr="001B422F">
        <w:rPr>
          <w:rFonts w:ascii="Akhbar MT" w:hAnsi="AGA Arabesque" w:cs="Akhbar MT" w:hint="cs"/>
          <w:sz w:val="40"/>
          <w:szCs w:val="40"/>
          <w:rtl/>
        </w:rPr>
        <w:t>تعال</w:t>
      </w:r>
      <w:r w:rsidR="001B422F">
        <w:rPr>
          <w:rFonts w:ascii="Akhbar MT" w:hAnsi="AGA Arabesque" w:cs="Akhbar MT" w:hint="cs"/>
          <w:sz w:val="40"/>
          <w:szCs w:val="40"/>
          <w:rtl/>
        </w:rPr>
        <w:t xml:space="preserve">ى </w:t>
      </w:r>
      <w:r w:rsidR="009D2AE5">
        <w:rPr>
          <w:rFonts w:ascii="Akhbar MT" w:hAnsi="AGA Arabesque" w:cs="Akhbar MT" w:hint="cs"/>
          <w:b/>
          <w:bCs/>
          <w:sz w:val="40"/>
          <w:szCs w:val="40"/>
          <w:rtl/>
        </w:rPr>
        <w:t>-</w:t>
      </w:r>
      <w:r w:rsidR="001B422F">
        <w:rPr>
          <w:rFonts w:ascii="Akhbar MT" w:hAnsi="AGA Arabesque" w:cs="Akhbar MT" w:hint="cs"/>
          <w:sz w:val="40"/>
          <w:szCs w:val="40"/>
          <w:rtl/>
        </w:rPr>
        <w:t xml:space="preserve"> </w:t>
      </w:r>
      <w:r w:rsidR="009D2AE5">
        <w:rPr>
          <w:rFonts w:ascii="Akhbar MT" w:hAnsi="AGA Arabesque" w:cs="Akhbar MT" w:hint="cs"/>
          <w:sz w:val="40"/>
          <w:szCs w:val="40"/>
          <w:rtl/>
        </w:rPr>
        <w:t xml:space="preserve">وليس فيها، </w:t>
      </w:r>
      <w:r w:rsidR="00475C89" w:rsidRPr="00E51E6F">
        <w:rPr>
          <w:rFonts w:ascii="Akhbar MT" w:hAnsi="AGA Arabesque" w:cs="Akhbar MT" w:hint="cs"/>
          <w:sz w:val="40"/>
          <w:szCs w:val="40"/>
          <w:rtl/>
        </w:rPr>
        <w:t>وليس عليه فيه من مأخذ، لكن يناسب بيان</w:t>
      </w:r>
      <w:r w:rsidR="00776F6B">
        <w:rPr>
          <w:rFonts w:ascii="Akhbar MT" w:hAnsi="AGA Arabesque" w:cs="Akhbar MT" w:hint="cs"/>
          <w:sz w:val="40"/>
          <w:szCs w:val="40"/>
          <w:rtl/>
        </w:rPr>
        <w:t>ه</w:t>
      </w:r>
      <w:r w:rsidR="00475C89" w:rsidRPr="00E51E6F">
        <w:rPr>
          <w:rFonts w:ascii="Akhbar MT" w:hAnsi="AGA Arabesque" w:cs="Akhbar MT" w:hint="cs"/>
          <w:sz w:val="40"/>
          <w:szCs w:val="40"/>
          <w:rtl/>
        </w:rPr>
        <w:t xml:space="preserve"> هنا؛ لإيراده للآية</w:t>
      </w:r>
      <w:r w:rsidRPr="0020525B">
        <w:rPr>
          <w:rFonts w:ascii="Akhbar MT" w:hAnsi="AGA Arabesque" w:cs="Akhbar MT" w:hint="cs"/>
          <w:sz w:val="40"/>
          <w:szCs w:val="40"/>
          <w:rtl/>
        </w:rPr>
        <w:t>:</w:t>
      </w:r>
    </w:p>
    <w:p w:rsidR="002F757D" w:rsidRPr="00905C75" w:rsidRDefault="001B422F" w:rsidP="00776F6B">
      <w:pPr>
        <w:spacing w:line="540" w:lineRule="exact"/>
        <w:jc w:val="both"/>
        <w:rPr>
          <w:rFonts w:ascii="Akhbar MT" w:hAnsi="AGA Arabesque" w:cs="Akhbar MT"/>
          <w:sz w:val="40"/>
          <w:szCs w:val="40"/>
          <w:rtl/>
        </w:rPr>
      </w:pPr>
      <w:r>
        <w:rPr>
          <w:rFonts w:ascii="Akhbar MT" w:hAnsi="AGA Arabesque" w:cs="Akhbar MT" w:hint="cs"/>
          <w:sz w:val="40"/>
          <w:szCs w:val="40"/>
          <w:rtl/>
        </w:rPr>
        <w:t xml:space="preserve">فقد </w:t>
      </w:r>
      <w:r w:rsidR="00F856DC" w:rsidRPr="00905C75">
        <w:rPr>
          <w:rFonts w:ascii="Akhbar MT" w:hAnsi="AGA Arabesque" w:cs="Akhbar MT" w:hint="cs"/>
          <w:sz w:val="40"/>
          <w:szCs w:val="40"/>
          <w:rtl/>
        </w:rPr>
        <w:t>قال</w:t>
      </w:r>
      <w:r w:rsidR="00E35C8A" w:rsidRPr="00905C75">
        <w:rPr>
          <w:rFonts w:ascii="Akhbar MT" w:hAnsi="AGA Arabesque" w:cs="Akhbar MT" w:hint="cs"/>
          <w:sz w:val="40"/>
          <w:szCs w:val="40"/>
          <w:rtl/>
        </w:rPr>
        <w:t xml:space="preserve"> الجزائري</w:t>
      </w:r>
      <w:r w:rsidR="009C2063" w:rsidRPr="00905C75">
        <w:rPr>
          <w:rFonts w:ascii="Akhbar MT" w:hAnsi="AGA Arabesque" w:cs="Akhbar MT" w:hint="cs"/>
          <w:sz w:val="40"/>
          <w:szCs w:val="40"/>
          <w:rtl/>
        </w:rPr>
        <w:t xml:space="preserve"> </w:t>
      </w:r>
      <w:r w:rsidR="00E35C8A" w:rsidRPr="00905C75">
        <w:rPr>
          <w:rFonts w:ascii="Akhbar MT" w:hAnsi="AGA Arabesque" w:cs="Akhbar MT" w:hint="cs"/>
          <w:sz w:val="40"/>
          <w:szCs w:val="40"/>
          <w:rtl/>
        </w:rPr>
        <w:t>(في تفسيره</w:t>
      </w:r>
      <w:r w:rsidR="007232D3">
        <w:rPr>
          <w:rFonts w:ascii="Akhbar MT" w:hAnsi="AGA Arabesque" w:cs="Akhbar MT" w:hint="cs"/>
          <w:sz w:val="40"/>
          <w:szCs w:val="40"/>
          <w:rtl/>
        </w:rPr>
        <w:t>:</w:t>
      </w:r>
      <w:r w:rsidR="00F856DC" w:rsidRPr="00905C75">
        <w:rPr>
          <w:rFonts w:ascii="Akhbar MT" w:hAnsi="AGA Arabesque" w:cs="Akhbar MT" w:hint="cs"/>
          <w:sz w:val="40"/>
          <w:szCs w:val="40"/>
          <w:rtl/>
        </w:rPr>
        <w:t xml:space="preserve"> </w:t>
      </w:r>
      <w:r w:rsidR="00F0214D" w:rsidRPr="00905C75">
        <w:rPr>
          <w:rFonts w:ascii="Akhbar MT" w:hAnsi="AGA Arabesque" w:cs="Akhbar MT"/>
          <w:sz w:val="40"/>
          <w:szCs w:val="40"/>
          <w:rtl/>
        </w:rPr>
        <w:t>4</w:t>
      </w:r>
      <w:r w:rsidR="00F0214D" w:rsidRPr="00E317A8">
        <w:rPr>
          <w:rFonts w:ascii="Akhbar MT" w:hAnsi="AGA Arabesque" w:cs="Akhbar MT"/>
          <w:sz w:val="28"/>
          <w:szCs w:val="28"/>
          <w:rtl/>
        </w:rPr>
        <w:t>/</w:t>
      </w:r>
      <w:r w:rsidR="00F0214D" w:rsidRPr="00905C75">
        <w:rPr>
          <w:rFonts w:ascii="Akhbar MT" w:hAnsi="AGA Arabesque" w:cs="Akhbar MT" w:hint="cs"/>
          <w:sz w:val="40"/>
          <w:szCs w:val="40"/>
          <w:rtl/>
        </w:rPr>
        <w:t>403</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عند قوله</w:t>
      </w:r>
      <w:r w:rsidR="00702FB1" w:rsidRPr="00905C75">
        <w:rPr>
          <w:rFonts w:ascii="Akhbar MT" w:hAnsi="AGA Arabesque" w:cs="Akhbar MT"/>
          <w:sz w:val="40"/>
          <w:szCs w:val="40"/>
          <w:rtl/>
        </w:rPr>
        <w:t xml:space="preserve"> </w:t>
      </w:r>
      <w:r w:rsidR="0094707F" w:rsidRPr="006E1ADD">
        <w:rPr>
          <w:rFonts w:ascii="Akhbar MT" w:hAnsi="AGA Arabesque" w:cs="Akhbar MT" w:hint="cs"/>
          <w:b/>
          <w:bCs/>
          <w:sz w:val="40"/>
          <w:szCs w:val="40"/>
          <w:rtl/>
        </w:rPr>
        <w:t>-</w:t>
      </w:r>
      <w:r w:rsidR="0094707F">
        <w:rPr>
          <w:rFonts w:ascii="Akhbar MT" w:hAnsi="AGA Arabesque" w:cs="Akhbar MT" w:hint="cs"/>
          <w:sz w:val="40"/>
          <w:szCs w:val="40"/>
          <w:rtl/>
        </w:rPr>
        <w:t xml:space="preserve"> </w:t>
      </w:r>
      <w:r w:rsidR="00F0214D" w:rsidRPr="00905C75">
        <w:rPr>
          <w:rFonts w:ascii="Akhbar MT" w:hAnsi="AGA Arabesque" w:cs="Akhbar MT" w:hint="cs"/>
          <w:sz w:val="40"/>
          <w:szCs w:val="40"/>
          <w:rtl/>
        </w:rPr>
        <w:t>تعالى</w:t>
      </w:r>
      <w:r w:rsidR="0094707F">
        <w:rPr>
          <w:rFonts w:ascii="Akhbar MT" w:hAnsi="AGA Arabesque" w:cs="Akhbar MT" w:hint="cs"/>
          <w:sz w:val="40"/>
          <w:szCs w:val="40"/>
          <w:rtl/>
        </w:rPr>
        <w:t xml:space="preserve"> </w:t>
      </w:r>
      <w:r w:rsidR="00702FB1" w:rsidRPr="006E1ADD">
        <w:rPr>
          <w:rFonts w:ascii="Akhbar MT" w:hAnsi="AGA Arabesque" w:cs="Akhbar MT" w:hint="cs"/>
          <w:b/>
          <w:bCs/>
          <w:sz w:val="40"/>
          <w:szCs w:val="40"/>
          <w:rtl/>
        </w:rPr>
        <w:t>-</w:t>
      </w:r>
      <w:r w:rsidR="009C59F0" w:rsidRPr="00905C75">
        <w:rPr>
          <w:rFonts w:ascii="Akhbar MT" w:hAnsi="AGA Arabesque" w:cs="Akhbar MT" w:hint="cs"/>
          <w:sz w:val="40"/>
          <w:szCs w:val="40"/>
          <w:rtl/>
        </w:rPr>
        <w:t xml:space="preserve"> الآية:</w:t>
      </w:r>
      <w:r w:rsidR="00AD6E37">
        <w:rPr>
          <w:rFonts w:ascii="Akhbar MT" w:hAnsi="AGA Arabesque" w:cs="Akhbar MT" w:hint="cs"/>
          <w:sz w:val="40"/>
          <w:szCs w:val="40"/>
          <w:rtl/>
        </w:rPr>
        <w:t xml:space="preserve"> </w:t>
      </w:r>
      <w:r w:rsidR="00782B9A" w:rsidRPr="00905C75">
        <w:rPr>
          <w:rFonts w:ascii="Akhbar MT" w:hAnsi="AGA Arabesque" w:cs="Akhbar MT" w:hint="cs"/>
          <w:sz w:val="40"/>
          <w:szCs w:val="40"/>
          <w:rtl/>
        </w:rPr>
        <w:t>(</w:t>
      </w:r>
      <w:r w:rsidR="009C59F0" w:rsidRPr="00905C75">
        <w:rPr>
          <w:rFonts w:ascii="Akhbar MT" w:hAnsi="AGA Arabesque" w:cs="Akhbar MT" w:hint="cs"/>
          <w:sz w:val="40"/>
          <w:szCs w:val="40"/>
          <w:rtl/>
        </w:rPr>
        <w:t>3</w:t>
      </w:r>
      <w:r w:rsidR="00782B9A" w:rsidRPr="00905C75">
        <w:rPr>
          <w:rFonts w:ascii="Akhbar MT" w:hAnsi="AGA Arabesque" w:cs="Akhbar MT" w:hint="cs"/>
          <w:sz w:val="40"/>
          <w:szCs w:val="40"/>
          <w:rtl/>
        </w:rPr>
        <w:t>)</w:t>
      </w:r>
      <w:r w:rsidR="009C59F0" w:rsidRPr="00905C75">
        <w:rPr>
          <w:rFonts w:ascii="Akhbar MT" w:hAnsi="AGA Arabesque" w:cs="Akhbar MT" w:hint="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في سورة الحديد</w:t>
      </w:r>
      <w:r w:rsidR="00F0214D" w:rsidRPr="00905C75">
        <w:rPr>
          <w:rFonts w:ascii="Akhbar MT" w:hAnsi="AGA Arabesque" w:cs="Akhbar MT"/>
          <w:sz w:val="40"/>
          <w:szCs w:val="40"/>
          <w:rtl/>
        </w:rPr>
        <w:t>:</w:t>
      </w:r>
      <w:r w:rsidR="00F0214D" w:rsidRPr="00905C75">
        <w:rPr>
          <w:rFonts w:ascii="Akhbar MT" w:hAnsi="AGA Arabesque" w:cs="Akhbar MT"/>
          <w:sz w:val="40"/>
          <w:szCs w:val="40"/>
        </w:rPr>
        <w:t></w:t>
      </w:r>
      <w:r w:rsidR="003E6A2D" w:rsidRPr="00905C75">
        <w:rPr>
          <w:rFonts w:ascii="Traditional Arabic" w:hAnsi="Traditional Arabic" w:cs="Akhbar MT"/>
          <w:sz w:val="40"/>
          <w:szCs w:val="40"/>
          <w:rtl/>
        </w:rPr>
        <w:t>هُوَ الْأَوَّلُ وَالْآخِرُ وَالظَّاهِرُ وَالْبَاطِنُ</w:t>
      </w:r>
      <w:r w:rsidR="00F0214D" w:rsidRPr="00905C75">
        <w:rPr>
          <w:rFonts w:ascii="Akhbar MT" w:hAnsi="AGA Arabesque" w:cs="Akhbar MT"/>
          <w:sz w:val="40"/>
          <w:szCs w:val="40"/>
        </w:rPr>
        <w:t></w:t>
      </w:r>
      <w:r w:rsidR="00560B3B">
        <w:rPr>
          <w:rFonts w:ascii="Akhbar MT" w:hAnsi="AGA Arabesque" w:cs="Akhbar MT" w:hint="cs"/>
          <w:sz w:val="40"/>
          <w:szCs w:val="40"/>
          <w:rtl/>
        </w:rPr>
        <w:t>،</w:t>
      </w:r>
      <w:r w:rsidR="0094603B">
        <w:rPr>
          <w:rFonts w:ascii="Akhbar MT" w:hAnsi="AGA Arabesque" w:cs="Akhbar MT" w:hint="cs"/>
          <w:sz w:val="40"/>
          <w:szCs w:val="40"/>
          <w:rtl/>
        </w:rPr>
        <w:t xml:space="preserve"> "</w:t>
      </w:r>
      <w:r w:rsidR="00F0214D" w:rsidRPr="00905C75">
        <w:rPr>
          <w:rFonts w:ascii="Akhbar MT" w:hAnsi="AGA Arabesque" w:cs="Akhbar MT"/>
          <w:sz w:val="40"/>
          <w:szCs w:val="40"/>
        </w:rPr>
        <w:t></w:t>
      </w:r>
      <w:r w:rsidR="00776F6B" w:rsidRPr="00905C75">
        <w:rPr>
          <w:rFonts w:ascii="Traditional Arabic" w:hAnsi="Traditional Arabic" w:cs="Akhbar MT"/>
          <w:sz w:val="40"/>
          <w:szCs w:val="40"/>
          <w:rtl/>
        </w:rPr>
        <w:t xml:space="preserve">هُوَ الْأَوَّلُ وَالْآخِرُ </w:t>
      </w:r>
      <w:r w:rsidR="00F0214D" w:rsidRPr="00905C75">
        <w:rPr>
          <w:rFonts w:ascii="Akhbar MT" w:hAnsi="AGA Arabesque" w:cs="Akhbar MT"/>
          <w:sz w:val="40"/>
          <w:szCs w:val="40"/>
        </w:rPr>
        <w:t></w:t>
      </w:r>
      <w:r w:rsidR="00F0214D" w:rsidRPr="00905C75">
        <w:rPr>
          <w:rFonts w:ascii="Akhbar MT" w:hAnsi="AGA Arabesque" w:cs="Akhbar MT" w:hint="cs"/>
          <w:sz w:val="40"/>
          <w:szCs w:val="40"/>
          <w:rtl/>
        </w:rPr>
        <w:t>، أي</w:t>
      </w:r>
      <w:r w:rsidR="0089438F" w:rsidRPr="00905C75">
        <w:rPr>
          <w:rFonts w:ascii="Akhbar MT" w:hAnsi="AGA Arabesque" w:cs="Akhbar MT" w:hint="cs"/>
          <w:sz w:val="40"/>
          <w:szCs w:val="40"/>
          <w:rtl/>
        </w:rPr>
        <w:t xml:space="preserve">: </w:t>
      </w:r>
      <w:r w:rsidR="00F0214D" w:rsidRPr="00905C75">
        <w:rPr>
          <w:rFonts w:ascii="Akhbar MT" w:hAnsi="AGA Arabesque" w:cs="Akhbar MT" w:hint="cs"/>
          <w:sz w:val="40"/>
          <w:szCs w:val="40"/>
          <w:rtl/>
        </w:rPr>
        <w:t>[الأول</w:t>
      </w:r>
      <w:r w:rsidR="0089438F" w:rsidRPr="00905C75">
        <w:rPr>
          <w:rFonts w:ascii="Akhbar MT" w:hAnsi="AGA Arabesque" w:cs="Akhbar MT" w:hint="cs"/>
          <w:sz w:val="40"/>
          <w:szCs w:val="40"/>
          <w:rtl/>
        </w:rPr>
        <w:t xml:space="preserve"> الذي</w:t>
      </w:r>
      <w:r w:rsidR="00F0214D" w:rsidRPr="00905C75">
        <w:rPr>
          <w:rFonts w:ascii="Akhbar MT" w:hAnsi="AGA Arabesque" w:cs="Akhbar MT" w:hint="cs"/>
          <w:sz w:val="40"/>
          <w:szCs w:val="40"/>
          <w:rtl/>
        </w:rPr>
        <w:t>] ليس قبله شي</w:t>
      </w:r>
      <w:r w:rsidR="002F757D" w:rsidRPr="00905C75">
        <w:rPr>
          <w:rFonts w:ascii="Akhbar MT" w:hAnsi="AGA Arabesque" w:cs="Akhbar MT" w:hint="cs"/>
          <w:sz w:val="40"/>
          <w:szCs w:val="40"/>
          <w:rtl/>
        </w:rPr>
        <w:t>ء</w:t>
      </w:r>
      <w:r w:rsidR="00405FFA" w:rsidRPr="00905C75">
        <w:rPr>
          <w:rFonts w:ascii="Akhbar MT" w:hAnsi="AGA Arabesque" w:cs="Akhbar MT" w:hint="cs"/>
          <w:sz w:val="40"/>
          <w:szCs w:val="40"/>
          <w:rtl/>
        </w:rPr>
        <w:t>،</w:t>
      </w:r>
      <w:r w:rsidR="002F757D" w:rsidRPr="00905C75">
        <w:rPr>
          <w:rFonts w:ascii="Akhbar MT" w:hAnsi="AGA Arabesque" w:cs="Akhbar MT" w:hint="cs"/>
          <w:sz w:val="40"/>
          <w:szCs w:val="40"/>
          <w:rtl/>
        </w:rPr>
        <w:t xml:space="preserve"> وهو الآخر الذي ليس بعده شيء.</w:t>
      </w:r>
    </w:p>
    <w:p w:rsidR="0070163A" w:rsidRDefault="00F0214D" w:rsidP="00776F6B">
      <w:pPr>
        <w:spacing w:line="540" w:lineRule="exact"/>
        <w:jc w:val="both"/>
        <w:rPr>
          <w:rFonts w:ascii="Akhbar MT" w:hAnsi="AGA Arabesque" w:cs="Akhbar MT"/>
          <w:sz w:val="40"/>
          <w:szCs w:val="40"/>
          <w:rtl/>
        </w:rPr>
      </w:pPr>
      <w:r w:rsidRPr="00905C75">
        <w:rPr>
          <w:rFonts w:ascii="Akhbar MT" w:hAnsi="AGA Arabesque" w:cs="Akhbar MT"/>
          <w:sz w:val="40"/>
          <w:szCs w:val="40"/>
        </w:rPr>
        <w:t></w:t>
      </w:r>
      <w:r w:rsidR="00776F6B" w:rsidRPr="00905C75">
        <w:rPr>
          <w:rFonts w:ascii="Traditional Arabic" w:hAnsi="Traditional Arabic" w:cs="Akhbar MT"/>
          <w:sz w:val="40"/>
          <w:szCs w:val="40"/>
          <w:rtl/>
        </w:rPr>
        <w:t>وَالظَّاهِرُ وَالْبَاطِنُ</w:t>
      </w:r>
      <w:r w:rsidRPr="00905C75">
        <w:rPr>
          <w:rFonts w:ascii="Akhbar MT" w:hAnsi="AGA Arabesque" w:cs="Akhbar MT"/>
          <w:sz w:val="40"/>
          <w:szCs w:val="40"/>
        </w:rPr>
        <w:t></w:t>
      </w:r>
      <w:r w:rsidR="004F1623">
        <w:rPr>
          <w:rFonts w:ascii="Akhbar MT" w:hAnsi="AGA Arabesque" w:cs="Akhbar MT" w:hint="cs"/>
          <w:sz w:val="40"/>
          <w:szCs w:val="40"/>
          <w:rtl/>
        </w:rPr>
        <w:t>، أي</w:t>
      </w:r>
      <w:r w:rsidR="00B03DA2">
        <w:rPr>
          <w:rFonts w:ascii="Akhbar MT" w:hAnsi="AGA Arabesque" w:cs="Akhbar MT" w:hint="cs"/>
          <w:sz w:val="40"/>
          <w:szCs w:val="40"/>
          <w:rtl/>
        </w:rPr>
        <w:t>:</w:t>
      </w:r>
      <w:r w:rsidRPr="00905C75">
        <w:rPr>
          <w:rFonts w:ascii="Akhbar MT" w:hAnsi="AGA Arabesque" w:cs="Akhbar MT" w:hint="cs"/>
          <w:sz w:val="40"/>
          <w:szCs w:val="40"/>
          <w:rtl/>
        </w:rPr>
        <w:t xml:space="preserve"> الظاهر الذي ليس فوقه شيء</w:t>
      </w:r>
      <w:r w:rsidR="00405FFA" w:rsidRPr="00905C75">
        <w:rPr>
          <w:rFonts w:ascii="Akhbar MT" w:hAnsi="AGA Arabesque" w:cs="Akhbar MT" w:hint="cs"/>
          <w:sz w:val="40"/>
          <w:szCs w:val="40"/>
          <w:rtl/>
        </w:rPr>
        <w:t>،</w:t>
      </w:r>
      <w:r w:rsidR="0094603B">
        <w:rPr>
          <w:rFonts w:ascii="Akhbar MT" w:hAnsi="AGA Arabesque" w:cs="Akhbar MT" w:hint="cs"/>
          <w:sz w:val="40"/>
          <w:szCs w:val="40"/>
          <w:rtl/>
        </w:rPr>
        <w:t xml:space="preserve"> والباطن الذي ليس دونه شيء</w:t>
      </w:r>
      <w:r w:rsidRPr="00905C75">
        <w:rPr>
          <w:rFonts w:ascii="Akhbar MT" w:hAnsi="AGA Arabesque" w:cs="Akhbar MT" w:hint="cs"/>
          <w:sz w:val="40"/>
          <w:szCs w:val="40"/>
          <w:rtl/>
        </w:rPr>
        <w:t>".</w:t>
      </w:r>
    </w:p>
    <w:p w:rsidR="00FF7864" w:rsidRPr="00905C75" w:rsidRDefault="00D87BE3" w:rsidP="001B422F">
      <w:pPr>
        <w:spacing w:line="540" w:lineRule="exact"/>
        <w:jc w:val="both"/>
        <w:rPr>
          <w:rFonts w:ascii="Akhbar MT" w:hAnsi="AGA Arabesque" w:cs="Akhbar MT"/>
          <w:sz w:val="40"/>
          <w:szCs w:val="40"/>
          <w:rtl/>
        </w:rPr>
      </w:pPr>
      <w:r w:rsidRPr="005B7E7B">
        <w:rPr>
          <w:rFonts w:ascii="Akhbar MT" w:hAnsi="AGA Arabesque" w:cs="Akhbar MT" w:hint="cs"/>
          <w:b/>
          <w:bCs/>
          <w:sz w:val="40"/>
          <w:szCs w:val="40"/>
          <w:rtl/>
        </w:rPr>
        <w:t xml:space="preserve">قلت </w:t>
      </w:r>
      <w:r w:rsidRPr="00905C75">
        <w:rPr>
          <w:rFonts w:ascii="Akhbar MT" w:hAnsi="AGA Arabesque" w:cs="Akhbar MT" w:hint="cs"/>
          <w:sz w:val="40"/>
          <w:szCs w:val="40"/>
          <w:rtl/>
        </w:rPr>
        <w:t>:</w:t>
      </w:r>
      <w:r w:rsidR="00F0214D" w:rsidRPr="00905C75">
        <w:rPr>
          <w:rFonts w:ascii="Akhbar MT" w:hAnsi="AGA Arabesque" w:cs="Akhbar MT" w:hint="cs"/>
          <w:sz w:val="40"/>
          <w:szCs w:val="40"/>
          <w:rtl/>
        </w:rPr>
        <w:t>لم ينبه</w:t>
      </w:r>
      <w:r w:rsidR="009E5609" w:rsidRPr="00905C75">
        <w:rPr>
          <w:rFonts w:ascii="Akhbar MT" w:hAnsi="AGA Arabesque" w:cs="Akhbar MT" w:hint="cs"/>
          <w:sz w:val="40"/>
          <w:szCs w:val="40"/>
          <w:rtl/>
        </w:rPr>
        <w:t xml:space="preserve"> المؤلف</w:t>
      </w:r>
      <w:r w:rsidR="001B6643" w:rsidRPr="00905C75">
        <w:rPr>
          <w:rFonts w:ascii="Akhbar MT" w:hAnsi="AGA Arabesque" w:cs="Akhbar MT" w:hint="cs"/>
          <w:sz w:val="40"/>
          <w:szCs w:val="40"/>
          <w:rtl/>
        </w:rPr>
        <w:t xml:space="preserve"> عند هذه الآية</w:t>
      </w:r>
      <w:r w:rsidR="00F0214D" w:rsidRPr="00905C75">
        <w:rPr>
          <w:rFonts w:ascii="Akhbar MT" w:hAnsi="AGA Arabesque" w:cs="Akhbar MT" w:hint="cs"/>
          <w:sz w:val="40"/>
          <w:szCs w:val="40"/>
          <w:rtl/>
        </w:rPr>
        <w:t xml:space="preserve"> على ما يغلط فيه كثير من</w:t>
      </w:r>
      <w:r w:rsidR="009E5609" w:rsidRPr="00905C75">
        <w:rPr>
          <w:rFonts w:ascii="Akhbar MT" w:hAnsi="AGA Arabesque" w:cs="Akhbar MT" w:hint="cs"/>
          <w:sz w:val="40"/>
          <w:szCs w:val="40"/>
          <w:rtl/>
        </w:rPr>
        <w:t xml:space="preserve"> المفسرين؛</w:t>
      </w:r>
      <w:r w:rsidR="00A84E66" w:rsidRPr="00905C75">
        <w:rPr>
          <w:rFonts w:ascii="Akhbar MT" w:hAnsi="AGA Arabesque" w:cs="Akhbar MT" w:hint="cs"/>
          <w:sz w:val="40"/>
          <w:szCs w:val="40"/>
          <w:rtl/>
        </w:rPr>
        <w:t xml:space="preserve"> فيفسرون الأول بالقديم</w:t>
      </w:r>
      <w:r w:rsidR="00475C89">
        <w:rPr>
          <w:rFonts w:ascii="Akhbar MT" w:hAnsi="AGA Arabesque" w:cs="Akhbar MT" w:hint="cs"/>
          <w:sz w:val="40"/>
          <w:szCs w:val="40"/>
          <w:rtl/>
        </w:rPr>
        <w:t xml:space="preserve"> أو </w:t>
      </w:r>
      <w:r w:rsidR="001B422F">
        <w:rPr>
          <w:rFonts w:ascii="Akhbar MT" w:hAnsi="AGA Arabesque" w:cs="Akhbar MT" w:hint="cs"/>
          <w:sz w:val="40"/>
          <w:szCs w:val="40"/>
          <w:rtl/>
        </w:rPr>
        <w:t>يجعلونه من أسماء الله</w:t>
      </w:r>
      <w:r w:rsidR="00F0214D" w:rsidRPr="00905C75">
        <w:rPr>
          <w:rFonts w:ascii="Akhbar MT" w:hAnsi="AGA Arabesque" w:cs="Akhbar MT" w:hint="cs"/>
          <w:sz w:val="40"/>
          <w:szCs w:val="40"/>
          <w:rtl/>
        </w:rPr>
        <w:t>،</w:t>
      </w:r>
      <w:r w:rsidR="009E5609" w:rsidRPr="00905C75">
        <w:rPr>
          <w:rFonts w:ascii="Akhbar MT" w:hAnsi="AGA Arabesque" w:cs="Akhbar MT" w:hint="cs"/>
          <w:sz w:val="40"/>
          <w:szCs w:val="40"/>
          <w:rtl/>
        </w:rPr>
        <w:t xml:space="preserve"> وهو ما يحسن التنبيه </w:t>
      </w:r>
      <w:r w:rsidR="001B422F">
        <w:rPr>
          <w:rFonts w:ascii="Akhbar MT" w:hAnsi="AGA Arabesque" w:cs="Akhbar MT" w:hint="cs"/>
          <w:sz w:val="40"/>
          <w:szCs w:val="40"/>
          <w:rtl/>
        </w:rPr>
        <w:t>إليه</w:t>
      </w:r>
      <w:r w:rsidR="009E5609" w:rsidRPr="00905C75">
        <w:rPr>
          <w:rFonts w:ascii="Akhbar MT" w:hAnsi="AGA Arabesque" w:cs="Akhbar MT" w:hint="cs"/>
          <w:sz w:val="40"/>
          <w:szCs w:val="40"/>
          <w:rtl/>
        </w:rPr>
        <w:t>،</w:t>
      </w:r>
      <w:r w:rsidR="001B6643" w:rsidRPr="00905C75">
        <w:rPr>
          <w:rFonts w:ascii="Akhbar MT" w:hAnsi="AGA Arabesque" w:cs="Akhbar MT" w:hint="cs"/>
          <w:sz w:val="40"/>
          <w:szCs w:val="40"/>
          <w:rtl/>
        </w:rPr>
        <w:t xml:space="preserve"> و</w:t>
      </w:r>
      <w:r w:rsidR="009E5609" w:rsidRPr="00905C75">
        <w:rPr>
          <w:rFonts w:ascii="Akhbar MT" w:hAnsi="AGA Arabesque" w:cs="Akhbar MT" w:hint="cs"/>
          <w:sz w:val="40"/>
          <w:szCs w:val="40"/>
          <w:rtl/>
        </w:rPr>
        <w:t>أنه</w:t>
      </w:r>
      <w:r w:rsidR="00367E0A" w:rsidRPr="00905C75">
        <w:rPr>
          <w:rFonts w:ascii="Akhbar MT" w:hAnsi="AGA Arabesque" w:cs="Akhbar MT" w:hint="cs"/>
          <w:sz w:val="40"/>
          <w:szCs w:val="40"/>
          <w:rtl/>
        </w:rPr>
        <w:t xml:space="preserve"> لا يسمى الله </w:t>
      </w:r>
      <w:r w:rsidR="005402FD" w:rsidRPr="006E1ADD">
        <w:rPr>
          <w:rFonts w:ascii="Akhbar MT" w:hAnsi="AGA Arabesque" w:cs="Akhbar MT" w:hint="cs"/>
          <w:b/>
          <w:bCs/>
          <w:sz w:val="40"/>
          <w:szCs w:val="40"/>
          <w:rtl/>
        </w:rPr>
        <w:t>-</w:t>
      </w:r>
      <w:r w:rsidR="005402FD">
        <w:rPr>
          <w:rFonts w:ascii="Akhbar MT" w:hAnsi="AGA Arabesque" w:cs="Akhbar MT" w:hint="cs"/>
          <w:sz w:val="40"/>
          <w:szCs w:val="40"/>
          <w:rtl/>
        </w:rPr>
        <w:t xml:space="preserve"> </w:t>
      </w:r>
      <w:r w:rsidR="00367E0A" w:rsidRPr="00905C75">
        <w:rPr>
          <w:rFonts w:ascii="Akhbar MT" w:hAnsi="AGA Arabesque" w:cs="Akhbar MT" w:hint="cs"/>
          <w:sz w:val="40"/>
          <w:szCs w:val="40"/>
          <w:rtl/>
        </w:rPr>
        <w:t>تعالى</w:t>
      </w:r>
      <w:r w:rsidR="005402FD">
        <w:rPr>
          <w:rFonts w:ascii="Akhbar MT" w:hAnsi="AGA Arabesque" w:cs="Akhbar MT" w:hint="cs"/>
          <w:sz w:val="40"/>
          <w:szCs w:val="40"/>
          <w:rtl/>
        </w:rPr>
        <w:t xml:space="preserve"> </w:t>
      </w:r>
      <w:r w:rsidR="00367E0A" w:rsidRPr="006E1ADD">
        <w:rPr>
          <w:rFonts w:ascii="Akhbar MT" w:hAnsi="AGA Arabesque" w:cs="Akhbar MT" w:hint="cs"/>
          <w:b/>
          <w:bCs/>
          <w:sz w:val="40"/>
          <w:szCs w:val="40"/>
          <w:rtl/>
        </w:rPr>
        <w:t>-</w:t>
      </w:r>
      <w:r w:rsidR="00367E0A" w:rsidRPr="00905C75">
        <w:rPr>
          <w:rFonts w:ascii="Akhbar MT" w:hAnsi="AGA Arabesque" w:cs="Akhbar MT" w:hint="cs"/>
          <w:sz w:val="40"/>
          <w:szCs w:val="40"/>
          <w:rtl/>
        </w:rPr>
        <w:t xml:space="preserve"> بالقديم</w:t>
      </w:r>
      <w:r w:rsidR="00560B3B">
        <w:rPr>
          <w:rFonts w:ascii="Akhbar MT" w:hAnsi="AGA Arabesque" w:cs="Akhbar MT" w:hint="cs"/>
          <w:sz w:val="40"/>
          <w:szCs w:val="40"/>
          <w:rtl/>
        </w:rPr>
        <w:t>، فيقال :(القديم) ولا يوصف بالقدم</w:t>
      </w:r>
      <w:r w:rsidR="00367E0A" w:rsidRPr="00905C75">
        <w:rPr>
          <w:rFonts w:ascii="Akhbar MT" w:hAnsi="AGA Arabesque" w:cs="Akhbar MT" w:hint="cs"/>
          <w:sz w:val="40"/>
          <w:szCs w:val="40"/>
          <w:rtl/>
        </w:rPr>
        <w:t xml:space="preserve"> فيقال: (قديم)، وإنما يقال: (</w:t>
      </w:r>
      <w:r w:rsidR="00367E0A" w:rsidRPr="00905C75">
        <w:rPr>
          <w:rFonts w:ascii="Akhbar MT" w:hAnsi="AGA Arabesque" w:cs="Akhbar MT" w:hint="cs"/>
          <w:b/>
          <w:bCs/>
          <w:sz w:val="40"/>
          <w:szCs w:val="40"/>
          <w:rtl/>
        </w:rPr>
        <w:t>الأول</w:t>
      </w:r>
      <w:r w:rsidR="00367E0A" w:rsidRPr="00905C75">
        <w:rPr>
          <w:rFonts w:ascii="Akhbar MT" w:hAnsi="AGA Arabesque" w:cs="Akhbar MT" w:hint="cs"/>
          <w:sz w:val="40"/>
          <w:szCs w:val="40"/>
          <w:rtl/>
        </w:rPr>
        <w:t>)، و(</w:t>
      </w:r>
      <w:r w:rsidR="00367E0A" w:rsidRPr="00905C75">
        <w:rPr>
          <w:rFonts w:ascii="Akhbar MT" w:hAnsi="AGA Arabesque" w:cs="Akhbar MT" w:hint="cs"/>
          <w:b/>
          <w:bCs/>
          <w:sz w:val="40"/>
          <w:szCs w:val="40"/>
          <w:rtl/>
        </w:rPr>
        <w:t>أول</w:t>
      </w:r>
      <w:r w:rsidR="00367E0A" w:rsidRPr="00905C75">
        <w:rPr>
          <w:rFonts w:ascii="Akhbar MT" w:hAnsi="AGA Arabesque" w:cs="Akhbar MT" w:hint="cs"/>
          <w:sz w:val="40"/>
          <w:szCs w:val="40"/>
          <w:rtl/>
        </w:rPr>
        <w:t>)</w:t>
      </w:r>
      <w:r w:rsidR="001B6643" w:rsidRPr="00905C75">
        <w:rPr>
          <w:rFonts w:ascii="Akhbar MT" w:hAnsi="AGA Arabesque" w:cs="Akhbar MT" w:hint="cs"/>
          <w:sz w:val="40"/>
          <w:szCs w:val="40"/>
          <w:rtl/>
        </w:rPr>
        <w:t>.</w:t>
      </w:r>
    </w:p>
    <w:p w:rsidR="00F0214D" w:rsidRPr="00905C75" w:rsidRDefault="00FF7864" w:rsidP="00CD0DF4">
      <w:pPr>
        <w:spacing w:line="540" w:lineRule="exact"/>
        <w:jc w:val="both"/>
        <w:rPr>
          <w:rFonts w:ascii="Akhbar MT" w:hAnsi="AGA Arabesque" w:cs="Akhbar MT"/>
          <w:sz w:val="40"/>
          <w:szCs w:val="40"/>
          <w:rtl/>
        </w:rPr>
      </w:pPr>
      <w:r w:rsidRPr="00905C75">
        <w:rPr>
          <w:rFonts w:ascii="Akhbar MT" w:hAnsi="AGA Arabesque" w:cs="Akhbar MT" w:hint="cs"/>
          <w:sz w:val="40"/>
          <w:szCs w:val="40"/>
          <w:rtl/>
        </w:rPr>
        <w:t>ونحن ننبه إليه</w:t>
      </w:r>
      <w:r w:rsidR="00CD0DF4">
        <w:rPr>
          <w:rFonts w:ascii="Akhbar MT" w:hAnsi="AGA Arabesque" w:cs="Akhbar MT" w:hint="cs"/>
          <w:sz w:val="40"/>
          <w:szCs w:val="40"/>
          <w:rtl/>
        </w:rPr>
        <w:t xml:space="preserve"> في هذا الموضع؛</w:t>
      </w:r>
      <w:r w:rsidRPr="00905C75">
        <w:rPr>
          <w:rFonts w:ascii="Akhbar MT" w:hAnsi="AGA Arabesque" w:cs="Akhbar MT" w:hint="cs"/>
          <w:sz w:val="40"/>
          <w:szCs w:val="40"/>
          <w:rtl/>
        </w:rPr>
        <w:t xml:space="preserve"> فه</w:t>
      </w:r>
      <w:r w:rsidR="00CD0DF4">
        <w:rPr>
          <w:rFonts w:ascii="Akhbar MT" w:hAnsi="AGA Arabesque" w:cs="Akhbar MT" w:hint="cs"/>
          <w:sz w:val="40"/>
          <w:szCs w:val="40"/>
          <w:rtl/>
        </w:rPr>
        <w:t>و</w:t>
      </w:r>
      <w:r w:rsidRPr="00905C75">
        <w:rPr>
          <w:rFonts w:ascii="Akhbar MT" w:hAnsi="AGA Arabesque" w:cs="Akhbar MT" w:hint="cs"/>
          <w:sz w:val="40"/>
          <w:szCs w:val="40"/>
          <w:rtl/>
        </w:rPr>
        <w:t xml:space="preserve"> أنسب مكان</w:t>
      </w:r>
      <w:r w:rsidR="00920916" w:rsidRPr="00905C75">
        <w:rPr>
          <w:rFonts w:ascii="Akhbar MT" w:hAnsi="AGA Arabesque" w:cs="Akhbar MT" w:hint="cs"/>
          <w:sz w:val="40"/>
          <w:szCs w:val="40"/>
          <w:rtl/>
        </w:rPr>
        <w:t xml:space="preserve"> له</w:t>
      </w:r>
      <w:r w:rsidR="0064341D" w:rsidRPr="00905C75">
        <w:rPr>
          <w:rFonts w:ascii="Akhbar MT" w:hAnsi="AGA Arabesque" w:cs="Akhbar MT" w:hint="cs"/>
          <w:sz w:val="40"/>
          <w:szCs w:val="40"/>
          <w:rtl/>
        </w:rPr>
        <w:t xml:space="preserve"> لورود اسم الله: (</w:t>
      </w:r>
      <w:r w:rsidR="0064341D" w:rsidRPr="00905C75">
        <w:rPr>
          <w:rFonts w:ascii="Akhbar MT" w:hAnsi="AGA Arabesque" w:cs="Akhbar MT" w:hint="cs"/>
          <w:b/>
          <w:bCs/>
          <w:sz w:val="40"/>
          <w:szCs w:val="40"/>
          <w:rtl/>
        </w:rPr>
        <w:t>الأول</w:t>
      </w:r>
      <w:r w:rsidR="0064341D" w:rsidRPr="00905C75">
        <w:rPr>
          <w:rFonts w:ascii="Akhbar MT" w:hAnsi="AGA Arabesque" w:cs="Akhbar MT" w:hint="cs"/>
          <w:sz w:val="40"/>
          <w:szCs w:val="40"/>
          <w:rtl/>
        </w:rPr>
        <w:t>) في هذه الآية</w:t>
      </w:r>
      <w:r w:rsidR="00920916" w:rsidRPr="00905C75">
        <w:rPr>
          <w:rFonts w:ascii="Akhbar MT" w:hAnsi="AGA Arabesque" w:cs="Akhbar MT" w:hint="cs"/>
          <w:sz w:val="40"/>
          <w:szCs w:val="40"/>
          <w:rtl/>
        </w:rPr>
        <w:t>،</w:t>
      </w:r>
      <w:r w:rsidRPr="00905C75">
        <w:rPr>
          <w:rFonts w:ascii="Akhbar MT" w:hAnsi="AGA Arabesque" w:cs="Akhbar MT" w:hint="cs"/>
          <w:sz w:val="40"/>
          <w:szCs w:val="40"/>
          <w:rtl/>
        </w:rPr>
        <w:t xml:space="preserve"> و</w:t>
      </w:r>
      <w:r w:rsidR="00C25390" w:rsidRPr="00905C75">
        <w:rPr>
          <w:rFonts w:ascii="Akhbar MT" w:hAnsi="AGA Arabesque" w:cs="Akhbar MT" w:hint="cs"/>
          <w:sz w:val="40"/>
          <w:szCs w:val="40"/>
          <w:rtl/>
        </w:rPr>
        <w:t>لم يكن</w:t>
      </w:r>
      <w:r w:rsidRPr="00905C75">
        <w:rPr>
          <w:rFonts w:ascii="Akhbar MT" w:hAnsi="AGA Arabesque" w:cs="Akhbar MT" w:hint="cs"/>
          <w:sz w:val="40"/>
          <w:szCs w:val="40"/>
          <w:rtl/>
        </w:rPr>
        <w:t xml:space="preserve"> المقصود الاستدراك على المؤلف. </w:t>
      </w:r>
      <w:r w:rsidR="00F0214D" w:rsidRPr="00905C75">
        <w:rPr>
          <w:rFonts w:ascii="Akhbar MT" w:hAnsi="AGA Arabesque" w:cs="Akhbar MT" w:hint="cs"/>
          <w:sz w:val="40"/>
          <w:szCs w:val="40"/>
          <w:rtl/>
        </w:rPr>
        <w:t xml:space="preserve"> </w:t>
      </w:r>
    </w:p>
    <w:p w:rsidR="00330A65" w:rsidRPr="00905C75" w:rsidRDefault="00D87BE3" w:rsidP="00A93C15">
      <w:pPr>
        <w:spacing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 </w:t>
      </w:r>
      <w:r w:rsidR="00C25390" w:rsidRPr="00905C75">
        <w:rPr>
          <w:rFonts w:ascii="Akhbar MT" w:hAnsi="AGA Arabesque" w:cs="Akhbar MT" w:hint="cs"/>
          <w:sz w:val="40"/>
          <w:szCs w:val="40"/>
          <w:rtl/>
        </w:rPr>
        <w:t xml:space="preserve">وقد نبه إليه </w:t>
      </w:r>
      <w:r w:rsidR="00F0214D" w:rsidRPr="00905C75">
        <w:rPr>
          <w:rFonts w:ascii="Akhbar MT" w:hAnsi="AGA Arabesque" w:cs="Akhbar MT" w:hint="cs"/>
          <w:sz w:val="40"/>
          <w:szCs w:val="40"/>
          <w:rtl/>
        </w:rPr>
        <w:t xml:space="preserve">الرومي </w:t>
      </w:r>
      <w:r w:rsidR="00C25390" w:rsidRPr="00905C75">
        <w:rPr>
          <w:rFonts w:ascii="Akhbar MT" w:hAnsi="AGA Arabesque" w:cs="Akhbar MT" w:hint="cs"/>
          <w:sz w:val="40"/>
          <w:szCs w:val="40"/>
          <w:rtl/>
        </w:rPr>
        <w:t xml:space="preserve">فقال </w:t>
      </w:r>
      <w:r w:rsidR="00F0214D" w:rsidRPr="00905C75">
        <w:rPr>
          <w:rFonts w:ascii="Akhbar MT" w:hAnsi="AGA Arabesque" w:cs="Akhbar MT" w:hint="cs"/>
          <w:sz w:val="40"/>
          <w:szCs w:val="40"/>
          <w:rtl/>
        </w:rPr>
        <w:t>(في</w:t>
      </w:r>
      <w:r w:rsidR="007232D3">
        <w:rPr>
          <w:rFonts w:ascii="Akhbar MT" w:hAnsi="AGA Arabesque" w:cs="Akhbar MT" w:hint="cs"/>
          <w:sz w:val="40"/>
          <w:szCs w:val="40"/>
          <w:rtl/>
        </w:rPr>
        <w:t>:</w:t>
      </w:r>
      <w:r w:rsidR="00F0214D" w:rsidRPr="00905C75">
        <w:rPr>
          <w:rFonts w:ascii="Akhbar MT" w:hAnsi="AGA Arabesque" w:cs="Akhbar MT" w:hint="cs"/>
          <w:sz w:val="40"/>
          <w:szCs w:val="40"/>
          <w:rtl/>
        </w:rPr>
        <w:t xml:space="preserve"> م</w:t>
      </w:r>
      <w:r w:rsidR="006C79ED" w:rsidRPr="00E317A8">
        <w:rPr>
          <w:rFonts w:ascii="Akhbar MT" w:hAnsi="AGA Arabesque" w:cs="Akhbar MT" w:hint="cs"/>
          <w:sz w:val="28"/>
          <w:szCs w:val="28"/>
          <w:rtl/>
        </w:rPr>
        <w:t>/</w:t>
      </w:r>
      <w:r w:rsidR="00F0214D" w:rsidRPr="00905C75">
        <w:rPr>
          <w:rFonts w:ascii="Akhbar MT" w:hAnsi="AGA Arabesque" w:cs="Akhbar MT" w:hint="cs"/>
          <w:sz w:val="40"/>
          <w:szCs w:val="40"/>
          <w:rtl/>
        </w:rPr>
        <w:t>1</w:t>
      </w:r>
      <w:r w:rsidR="00981023" w:rsidRPr="00905C75">
        <w:rPr>
          <w:rFonts w:ascii="Akhbar MT" w:hAnsi="AGA Arabesque" w:cs="Akhbar MT" w:hint="cs"/>
          <w:sz w:val="40"/>
          <w:szCs w:val="40"/>
          <w:rtl/>
        </w:rPr>
        <w:t>67</w:t>
      </w:r>
      <w:r w:rsidR="00F0214D" w:rsidRPr="00905C75">
        <w:rPr>
          <w:rFonts w:ascii="Akhbar MT" w:hAnsi="AGA Arabesque" w:cs="Akhbar MT" w:hint="cs"/>
          <w:sz w:val="40"/>
          <w:szCs w:val="40"/>
          <w:rtl/>
        </w:rPr>
        <w:t>):</w:t>
      </w:r>
      <w:r w:rsidR="0094603B">
        <w:rPr>
          <w:rFonts w:ascii="Akhbar MT" w:hAnsi="AGA Arabesque" w:cs="Akhbar MT" w:hint="cs"/>
          <w:sz w:val="40"/>
          <w:szCs w:val="40"/>
          <w:rtl/>
        </w:rPr>
        <w:t xml:space="preserve"> </w:t>
      </w:r>
      <w:r w:rsidR="00981023" w:rsidRPr="00905C75">
        <w:rPr>
          <w:rFonts w:ascii="Akhbar MT" w:hAnsi="AGA Arabesque" w:cs="Akhbar MT" w:hint="cs"/>
          <w:sz w:val="40"/>
          <w:szCs w:val="40"/>
          <w:rtl/>
        </w:rPr>
        <w:t>"فسر المؤلف هذه الآية ولم أر</w:t>
      </w:r>
      <w:r w:rsidR="000114BF" w:rsidRPr="00905C75">
        <w:rPr>
          <w:rFonts w:ascii="Akhbar MT" w:hAnsi="AGA Arabesque" w:cs="Akhbar MT" w:hint="cs"/>
          <w:sz w:val="40"/>
          <w:szCs w:val="40"/>
          <w:rtl/>
        </w:rPr>
        <w:t xml:space="preserve"> </w:t>
      </w:r>
      <w:r w:rsidR="00981023" w:rsidRPr="00905C75">
        <w:rPr>
          <w:rFonts w:ascii="Akhbar MT" w:hAnsi="AGA Arabesque" w:cs="Akhbar MT" w:hint="cs"/>
          <w:sz w:val="40"/>
          <w:szCs w:val="40"/>
          <w:rtl/>
        </w:rPr>
        <w:t>ما ينتقد عل</w:t>
      </w:r>
      <w:r w:rsidR="00C25390" w:rsidRPr="00905C75">
        <w:rPr>
          <w:rFonts w:ascii="Akhbar MT" w:hAnsi="AGA Arabesque" w:cs="Akhbar MT" w:hint="cs"/>
          <w:sz w:val="40"/>
          <w:szCs w:val="40"/>
          <w:rtl/>
        </w:rPr>
        <w:t>يه</w:t>
      </w:r>
      <w:r w:rsidR="00981023" w:rsidRPr="00905C75">
        <w:rPr>
          <w:rFonts w:ascii="Akhbar MT" w:hAnsi="AGA Arabesque" w:cs="Akhbar MT" w:hint="cs"/>
          <w:sz w:val="40"/>
          <w:szCs w:val="40"/>
          <w:rtl/>
        </w:rPr>
        <w:t xml:space="preserve"> حولها، ولكن لما رأيت كثيراً من </w:t>
      </w:r>
      <w:r w:rsidR="00702FB1" w:rsidRPr="00905C75">
        <w:rPr>
          <w:rFonts w:ascii="Akhbar MT" w:hAnsi="AGA Arabesque" w:cs="Akhbar MT" w:hint="cs"/>
          <w:sz w:val="40"/>
          <w:szCs w:val="40"/>
          <w:rtl/>
        </w:rPr>
        <w:t xml:space="preserve">المفسرين والكتاب يطلق على الله </w:t>
      </w:r>
      <w:r w:rsidR="00A93C15" w:rsidRPr="006E1ADD">
        <w:rPr>
          <w:rFonts w:ascii="Akhbar MT" w:hAnsi="AGA Arabesque" w:cs="Akhbar MT" w:hint="cs"/>
          <w:b/>
          <w:bCs/>
          <w:sz w:val="40"/>
          <w:szCs w:val="40"/>
          <w:rtl/>
        </w:rPr>
        <w:t>-</w:t>
      </w:r>
      <w:r w:rsidR="00A93C15">
        <w:rPr>
          <w:rFonts w:ascii="Akhbar MT" w:hAnsi="AGA Arabesque" w:cs="Akhbar MT" w:hint="cs"/>
          <w:sz w:val="40"/>
          <w:szCs w:val="40"/>
          <w:rtl/>
        </w:rPr>
        <w:t xml:space="preserve"> </w:t>
      </w:r>
      <w:r w:rsidR="00560B3B">
        <w:rPr>
          <w:rFonts w:ascii="Akhbar MT" w:hAnsi="AGA Arabesque" w:cs="Akhbar MT" w:hint="cs"/>
          <w:sz w:val="40"/>
          <w:szCs w:val="40"/>
          <w:rtl/>
        </w:rPr>
        <w:t>تعالى</w:t>
      </w:r>
      <w:r w:rsidR="00A93C15">
        <w:rPr>
          <w:rFonts w:ascii="Akhbar MT" w:hAnsi="AGA Arabesque" w:cs="Akhbar MT" w:hint="cs"/>
          <w:sz w:val="40"/>
          <w:szCs w:val="40"/>
          <w:rtl/>
        </w:rPr>
        <w:t xml:space="preserve"> </w:t>
      </w:r>
      <w:r w:rsidR="00560B3B" w:rsidRPr="006E1ADD">
        <w:rPr>
          <w:rFonts w:ascii="Akhbar MT" w:hAnsi="AGA Arabesque" w:cs="Akhbar MT" w:hint="cs"/>
          <w:b/>
          <w:bCs/>
          <w:sz w:val="40"/>
          <w:szCs w:val="40"/>
          <w:rtl/>
        </w:rPr>
        <w:t>-</w:t>
      </w:r>
      <w:r w:rsidR="00981023" w:rsidRPr="00905C75">
        <w:rPr>
          <w:rFonts w:ascii="Akhbar MT" w:hAnsi="AGA Arabesque" w:cs="Akhbar MT" w:hint="cs"/>
          <w:sz w:val="40"/>
          <w:szCs w:val="40"/>
          <w:rtl/>
        </w:rPr>
        <w:t>:</w:t>
      </w:r>
      <w:r w:rsidR="005B1F18">
        <w:rPr>
          <w:rFonts w:ascii="Akhbar MT" w:hAnsi="AGA Arabesque" w:cs="Akhbar MT" w:hint="cs"/>
          <w:sz w:val="40"/>
          <w:szCs w:val="40"/>
          <w:rtl/>
        </w:rPr>
        <w:t xml:space="preserve"> </w:t>
      </w:r>
      <w:r w:rsidR="00981023" w:rsidRPr="00905C75">
        <w:rPr>
          <w:rFonts w:ascii="Akhbar MT" w:hAnsi="AGA Arabesque" w:cs="Akhbar MT" w:hint="cs"/>
          <w:sz w:val="40"/>
          <w:szCs w:val="40"/>
          <w:rtl/>
        </w:rPr>
        <w:t>(القديم)، وهذا الاسم الكريم من الأسماء الحسنى:</w:t>
      </w:r>
      <w:r w:rsidR="005B1F18">
        <w:rPr>
          <w:rFonts w:ascii="Akhbar MT" w:hAnsi="AGA Arabesque" w:cs="Akhbar MT" w:hint="cs"/>
          <w:sz w:val="40"/>
          <w:szCs w:val="40"/>
          <w:rtl/>
        </w:rPr>
        <w:t xml:space="preserve"> </w:t>
      </w:r>
      <w:r w:rsidR="00981023" w:rsidRPr="00905C75">
        <w:rPr>
          <w:rFonts w:ascii="Akhbar MT" w:hAnsi="AGA Arabesque" w:cs="Akhbar MT" w:hint="cs"/>
          <w:sz w:val="40"/>
          <w:szCs w:val="40"/>
          <w:rtl/>
        </w:rPr>
        <w:t>(</w:t>
      </w:r>
      <w:r w:rsidR="00981023" w:rsidRPr="00905C75">
        <w:rPr>
          <w:rFonts w:ascii="Akhbar MT" w:hAnsi="AGA Arabesque" w:cs="Akhbar MT" w:hint="cs"/>
          <w:b/>
          <w:bCs/>
          <w:sz w:val="40"/>
          <w:szCs w:val="40"/>
          <w:rtl/>
        </w:rPr>
        <w:t>الأول</w:t>
      </w:r>
      <w:r w:rsidR="00981023" w:rsidRPr="00905C75">
        <w:rPr>
          <w:rFonts w:ascii="Akhbar MT" w:hAnsi="AGA Arabesque" w:cs="Akhbar MT" w:hint="cs"/>
          <w:sz w:val="40"/>
          <w:szCs w:val="40"/>
          <w:rtl/>
        </w:rPr>
        <w:t xml:space="preserve">)، الوارد في هذه الآية يغني عنه؛حيث </w:t>
      </w:r>
      <w:r w:rsidR="00B4084A" w:rsidRPr="00905C75">
        <w:rPr>
          <w:rFonts w:ascii="Akhbar MT" w:hAnsi="AGA Arabesque" w:cs="Akhbar MT" w:hint="cs"/>
          <w:sz w:val="40"/>
          <w:szCs w:val="40"/>
          <w:rtl/>
        </w:rPr>
        <w:t>ن</w:t>
      </w:r>
      <w:r w:rsidR="00981023" w:rsidRPr="00905C75">
        <w:rPr>
          <w:rFonts w:ascii="Akhbar MT" w:hAnsi="AGA Arabesque" w:cs="Akhbar MT" w:hint="cs"/>
          <w:sz w:val="40"/>
          <w:szCs w:val="40"/>
          <w:rtl/>
        </w:rPr>
        <w:t>نقل كلام أهل العلم حول هذا الاسم</w:t>
      </w:r>
      <w:r w:rsidR="00330A65" w:rsidRPr="00905C75">
        <w:rPr>
          <w:rFonts w:ascii="Akhbar MT" w:hAnsi="AGA Arabesque" w:cs="Akhbar MT" w:hint="cs"/>
          <w:sz w:val="40"/>
          <w:szCs w:val="40"/>
          <w:rtl/>
        </w:rPr>
        <w:t>.</w:t>
      </w:r>
    </w:p>
    <w:p w:rsidR="004E3328" w:rsidRDefault="00F0214D" w:rsidP="00B03DA2">
      <w:pPr>
        <w:spacing w:line="540" w:lineRule="exact"/>
        <w:jc w:val="both"/>
        <w:rPr>
          <w:rFonts w:asciiTheme="minorHAnsi" w:hAnsiTheme="minorHAnsi" w:cs="Akhbar MT"/>
          <w:sz w:val="40"/>
          <w:szCs w:val="40"/>
        </w:rPr>
      </w:pPr>
      <w:r w:rsidRPr="00905C75">
        <w:rPr>
          <w:rFonts w:ascii="Akhbar MT" w:hAnsi="AGA Arabesque" w:cs="Akhbar MT" w:hint="cs"/>
          <w:sz w:val="40"/>
          <w:szCs w:val="40"/>
          <w:rtl/>
        </w:rPr>
        <w:t xml:space="preserve"> قال</w:t>
      </w:r>
      <w:r w:rsidR="00F14933" w:rsidRPr="00905C75">
        <w:rPr>
          <w:rFonts w:ascii="Akhbar MT" w:hAnsi="AGA Arabesque" w:cs="Akhbar MT" w:hint="cs"/>
          <w:sz w:val="40"/>
          <w:szCs w:val="40"/>
          <w:rtl/>
        </w:rPr>
        <w:t>[</w:t>
      </w:r>
      <w:r w:rsidR="00330A65" w:rsidRPr="00905C75">
        <w:rPr>
          <w:rFonts w:ascii="Akhbar MT" w:hAnsi="AGA Arabesque" w:cs="Akhbar MT" w:hint="cs"/>
          <w:sz w:val="40"/>
          <w:szCs w:val="40"/>
          <w:rtl/>
        </w:rPr>
        <w:t xml:space="preserve"> ابن أبي العز</w:t>
      </w:r>
      <w:r w:rsidR="00F14933" w:rsidRPr="00905C75">
        <w:rPr>
          <w:rFonts w:ascii="Akhbar MT" w:hAnsi="AGA Arabesque" w:cs="Akhbar MT" w:hint="cs"/>
          <w:sz w:val="40"/>
          <w:szCs w:val="40"/>
          <w:rtl/>
        </w:rPr>
        <w:t>]</w:t>
      </w:r>
      <w:r w:rsidRPr="00905C75">
        <w:rPr>
          <w:rFonts w:ascii="Akhbar MT" w:hAnsi="AGA Arabesque" w:cs="Akhbar MT" w:hint="cs"/>
          <w:sz w:val="40"/>
          <w:szCs w:val="40"/>
          <w:rtl/>
        </w:rPr>
        <w:t xml:space="preserve"> </w:t>
      </w:r>
      <w:r w:rsidR="00A84E66" w:rsidRPr="00905C75">
        <w:rPr>
          <w:rFonts w:ascii="Akhbar MT" w:hAnsi="AGA Arabesque" w:cs="Akhbar MT" w:hint="cs"/>
          <w:sz w:val="40"/>
          <w:szCs w:val="40"/>
          <w:rtl/>
        </w:rPr>
        <w:t>(</w:t>
      </w:r>
      <w:r w:rsidR="007232D3">
        <w:rPr>
          <w:rFonts w:ascii="Akhbar MT" w:hAnsi="AGA Arabesque" w:cs="Akhbar MT" w:hint="cs"/>
          <w:sz w:val="40"/>
          <w:szCs w:val="40"/>
          <w:rtl/>
        </w:rPr>
        <w:t xml:space="preserve">في شرح الطحاوية </w:t>
      </w:r>
      <w:r w:rsidRPr="00905C75">
        <w:rPr>
          <w:rFonts w:ascii="Akhbar MT" w:hAnsi="AGA Arabesque" w:cs="Akhbar MT" w:hint="cs"/>
          <w:sz w:val="40"/>
          <w:szCs w:val="40"/>
          <w:rtl/>
        </w:rPr>
        <w:t>ص</w:t>
      </w:r>
      <w:r w:rsidR="0094707F">
        <w:rPr>
          <w:rFonts w:ascii="Akhbar MT" w:hAnsi="AGA Arabesque" w:cs="Akhbar MT" w:hint="cs"/>
          <w:sz w:val="40"/>
          <w:szCs w:val="40"/>
          <w:rtl/>
        </w:rPr>
        <w:t xml:space="preserve">: </w:t>
      </w:r>
      <w:r w:rsidRPr="00905C75">
        <w:rPr>
          <w:rFonts w:ascii="Akhbar MT" w:hAnsi="AGA Arabesque" w:cs="Akhbar MT" w:hint="cs"/>
          <w:sz w:val="40"/>
          <w:szCs w:val="40"/>
          <w:rtl/>
        </w:rPr>
        <w:t>54</w:t>
      </w:r>
      <w:r w:rsidR="00A84E66" w:rsidRPr="00905C75">
        <w:rPr>
          <w:rFonts w:ascii="Akhbar MT" w:hAnsi="AGA Arabesque" w:cs="Akhbar MT" w:hint="cs"/>
          <w:sz w:val="40"/>
          <w:szCs w:val="40"/>
          <w:rtl/>
        </w:rPr>
        <w:t>)</w:t>
      </w:r>
      <w:r w:rsidRPr="00905C75">
        <w:rPr>
          <w:rFonts w:ascii="Akhbar MT" w:hAnsi="AGA Arabesque" w:cs="Akhbar MT" w:hint="cs"/>
          <w:sz w:val="40"/>
          <w:szCs w:val="40"/>
          <w:rtl/>
        </w:rPr>
        <w:t xml:space="preserve">: </w:t>
      </w:r>
      <w:r w:rsidR="004B34AE" w:rsidRPr="00905C75">
        <w:rPr>
          <w:rFonts w:ascii="Akhbar MT" w:hAnsi="AGA Arabesque" w:cs="Akhbar MT" w:hint="cs"/>
          <w:sz w:val="40"/>
          <w:szCs w:val="40"/>
          <w:rtl/>
        </w:rPr>
        <w:t>(</w:t>
      </w:r>
      <w:r w:rsidRPr="00905C75">
        <w:rPr>
          <w:rFonts w:ascii="Akhbar MT" w:hAnsi="AGA Arabesque" w:cs="Akhbar MT" w:hint="cs"/>
          <w:sz w:val="40"/>
          <w:szCs w:val="40"/>
          <w:rtl/>
        </w:rPr>
        <w:t>وقد أ</w:t>
      </w:r>
      <w:r w:rsidR="00981023" w:rsidRPr="00905C75">
        <w:rPr>
          <w:rFonts w:ascii="Akhbar MT" w:hAnsi="AGA Arabesque" w:cs="Akhbar MT" w:hint="cs"/>
          <w:sz w:val="40"/>
          <w:szCs w:val="40"/>
          <w:rtl/>
        </w:rPr>
        <w:t>دخل</w:t>
      </w:r>
      <w:r w:rsidRPr="00905C75">
        <w:rPr>
          <w:rFonts w:ascii="Akhbar MT" w:hAnsi="AGA Arabesque" w:cs="Akhbar MT" w:hint="cs"/>
          <w:sz w:val="40"/>
          <w:szCs w:val="40"/>
          <w:rtl/>
        </w:rPr>
        <w:t xml:space="preserve"> المتكلمون في أسماء الله </w:t>
      </w:r>
      <w:r w:rsidR="009B76D3" w:rsidRPr="006E1ADD">
        <w:rPr>
          <w:rFonts w:ascii="Akhbar MT" w:hAnsi="AGA Arabesque" w:cs="Akhbar MT" w:hint="cs"/>
          <w:b/>
          <w:bCs/>
          <w:sz w:val="40"/>
          <w:szCs w:val="40"/>
          <w:rtl/>
        </w:rPr>
        <w:t>-</w:t>
      </w:r>
      <w:r w:rsidR="009B76D3">
        <w:rPr>
          <w:rFonts w:ascii="Akhbar MT" w:hAnsi="AGA Arabesque" w:cs="Akhbar MT" w:hint="cs"/>
          <w:sz w:val="40"/>
          <w:szCs w:val="40"/>
          <w:rtl/>
        </w:rPr>
        <w:t xml:space="preserve"> </w:t>
      </w:r>
      <w:r w:rsidRPr="00905C75">
        <w:rPr>
          <w:rFonts w:ascii="Akhbar MT" w:hAnsi="AGA Arabesque" w:cs="Akhbar MT" w:hint="cs"/>
          <w:sz w:val="40"/>
          <w:szCs w:val="40"/>
          <w:rtl/>
        </w:rPr>
        <w:t>تعالى</w:t>
      </w:r>
      <w:r w:rsidR="009B76D3">
        <w:rPr>
          <w:rFonts w:ascii="Akhbar MT" w:hAnsi="AGA Arabesque" w:cs="Akhbar MT" w:hint="cs"/>
          <w:sz w:val="40"/>
          <w:szCs w:val="40"/>
          <w:rtl/>
        </w:rPr>
        <w:t xml:space="preserve"> </w:t>
      </w:r>
      <w:r w:rsidR="00A84E66" w:rsidRPr="006E1ADD">
        <w:rPr>
          <w:rFonts w:ascii="Akhbar MT" w:hAnsi="AGA Arabesque" w:cs="Akhbar MT" w:hint="cs"/>
          <w:b/>
          <w:bCs/>
          <w:sz w:val="40"/>
          <w:szCs w:val="40"/>
          <w:rtl/>
        </w:rPr>
        <w:t>-</w:t>
      </w:r>
      <w:r w:rsidRPr="00905C75">
        <w:rPr>
          <w:rFonts w:ascii="Akhbar MT" w:hAnsi="AGA Arabesque" w:cs="Akhbar MT" w:hint="cs"/>
          <w:sz w:val="40"/>
          <w:szCs w:val="40"/>
          <w:rtl/>
        </w:rPr>
        <w:t xml:space="preserve"> (القديم) وليس هو من أسماء الله الحسنى، فإن القديم في لغة العرب التي نزل بها القرآن هو المتقدم على غيره فيقال: هذا قديم للعتيق وهذا حديث للجديد</w:t>
      </w:r>
      <w:r w:rsidR="00560B3B">
        <w:rPr>
          <w:rFonts w:ascii="Akhbar MT" w:hAnsi="AGA Arabesque" w:cs="Akhbar MT" w:hint="cs"/>
          <w:sz w:val="40"/>
          <w:szCs w:val="40"/>
          <w:rtl/>
        </w:rPr>
        <w:t>،</w:t>
      </w:r>
      <w:r w:rsidRPr="00905C75">
        <w:rPr>
          <w:rFonts w:ascii="Akhbar MT" w:hAnsi="AGA Arabesque" w:cs="Akhbar MT" w:hint="cs"/>
          <w:sz w:val="40"/>
          <w:szCs w:val="40"/>
          <w:rtl/>
        </w:rPr>
        <w:t xml:space="preserve"> ولم يستعملوا هذا الاسم إلا في المتقدم على غيره</w:t>
      </w:r>
      <w:r w:rsidR="009B74A2" w:rsidRPr="00905C75">
        <w:rPr>
          <w:rFonts w:ascii="Akhbar MT" w:hAnsi="AGA Arabesque" w:cs="Akhbar MT" w:hint="cs"/>
          <w:sz w:val="40"/>
          <w:szCs w:val="40"/>
          <w:rtl/>
        </w:rPr>
        <w:t>،</w:t>
      </w:r>
      <w:r w:rsidRPr="00905C75">
        <w:rPr>
          <w:rFonts w:ascii="Akhbar MT" w:hAnsi="AGA Arabesque" w:cs="Akhbar MT" w:hint="cs"/>
          <w:sz w:val="40"/>
          <w:szCs w:val="40"/>
          <w:rtl/>
        </w:rPr>
        <w:t xml:space="preserve"> لا </w:t>
      </w:r>
      <w:r w:rsidR="00FC63F1" w:rsidRPr="00905C75">
        <w:rPr>
          <w:rFonts w:ascii="Akhbar MT" w:hAnsi="AGA Arabesque" w:cs="Akhbar MT" w:hint="cs"/>
          <w:sz w:val="40"/>
          <w:szCs w:val="40"/>
          <w:rtl/>
        </w:rPr>
        <w:t xml:space="preserve">فيما لم يسبقه عدم كما قال </w:t>
      </w:r>
      <w:r w:rsidR="005555AB" w:rsidRPr="006E1ADD">
        <w:rPr>
          <w:rFonts w:ascii="Akhbar MT" w:hAnsi="AGA Arabesque" w:cs="Akhbar MT" w:hint="cs"/>
          <w:b/>
          <w:bCs/>
          <w:sz w:val="40"/>
          <w:szCs w:val="40"/>
          <w:rtl/>
        </w:rPr>
        <w:t>-</w:t>
      </w:r>
      <w:r w:rsidR="005555AB">
        <w:rPr>
          <w:rFonts w:ascii="Akhbar MT" w:hAnsi="AGA Arabesque" w:cs="Akhbar MT" w:hint="cs"/>
          <w:sz w:val="40"/>
          <w:szCs w:val="40"/>
          <w:rtl/>
        </w:rPr>
        <w:t xml:space="preserve"> </w:t>
      </w:r>
      <w:r w:rsidR="00FC63F1" w:rsidRPr="00905C75">
        <w:rPr>
          <w:rFonts w:ascii="Akhbar MT" w:hAnsi="AGA Arabesque" w:cs="Akhbar MT" w:hint="cs"/>
          <w:sz w:val="40"/>
          <w:szCs w:val="40"/>
          <w:rtl/>
        </w:rPr>
        <w:t>تعالى</w:t>
      </w:r>
      <w:r w:rsidR="005555AB">
        <w:rPr>
          <w:rFonts w:ascii="Akhbar MT" w:hAnsi="AGA Arabesque" w:cs="Akhbar MT" w:hint="cs"/>
          <w:sz w:val="40"/>
          <w:szCs w:val="40"/>
          <w:rtl/>
        </w:rPr>
        <w:t xml:space="preserve"> </w:t>
      </w:r>
      <w:r w:rsidR="005555AB" w:rsidRPr="006E1ADD">
        <w:rPr>
          <w:rFonts w:ascii="Akhbar MT" w:hAnsi="AGA Arabesque" w:cs="Akhbar MT" w:hint="cs"/>
          <w:b/>
          <w:bCs/>
          <w:sz w:val="40"/>
          <w:szCs w:val="40"/>
          <w:rtl/>
        </w:rPr>
        <w:t>-</w:t>
      </w:r>
      <w:r w:rsidRPr="00905C75">
        <w:rPr>
          <w:rFonts w:ascii="Akhbar MT" w:hAnsi="AGA Arabesque" w:cs="Akhbar MT" w:hint="cs"/>
          <w:sz w:val="40"/>
          <w:szCs w:val="40"/>
          <w:rtl/>
        </w:rPr>
        <w:t xml:space="preserve">: </w:t>
      </w:r>
    </w:p>
    <w:p w:rsidR="00F0214D" w:rsidRPr="00905C75" w:rsidRDefault="00F0214D" w:rsidP="00776F6B">
      <w:pPr>
        <w:spacing w:line="540" w:lineRule="exact"/>
        <w:jc w:val="both"/>
        <w:rPr>
          <w:rFonts w:ascii="Akhbar MT" w:hAnsi="AGA Arabesque" w:cs="Akhbar MT"/>
          <w:sz w:val="40"/>
          <w:szCs w:val="40"/>
          <w:rtl/>
        </w:rPr>
      </w:pPr>
      <w:r w:rsidRPr="00905C75">
        <w:rPr>
          <w:rFonts w:ascii="Akhbar MT" w:hAnsi="AGA Arabesque" w:cs="Akhbar MT" w:hint="cs"/>
          <w:sz w:val="40"/>
          <w:szCs w:val="40"/>
        </w:rPr>
        <w:lastRenderedPageBreak/>
        <w:sym w:font="AGA Arabesque" w:char="F05D"/>
      </w:r>
      <w:r w:rsidR="00920916" w:rsidRPr="00905C75">
        <w:rPr>
          <w:rFonts w:ascii="Traditional Arabic" w:hAnsi="Traditional Arabic" w:cs="Akhbar MT"/>
          <w:sz w:val="40"/>
          <w:szCs w:val="40"/>
          <w:rtl/>
        </w:rPr>
        <w:t>حَتَّى عَادَ كَالْعُرْجُونِ الْقَدِيمِ</w:t>
      </w:r>
      <w:r w:rsidRPr="00905C75">
        <w:rPr>
          <w:rFonts w:ascii="Akhbar MT" w:hAnsi="AGA Arabesque" w:cs="Akhbar MT" w:hint="cs"/>
          <w:sz w:val="40"/>
          <w:szCs w:val="40"/>
        </w:rPr>
        <w:sym w:font="AGA Arabesque" w:char="F05B"/>
      </w:r>
      <w:r w:rsidR="00920916" w:rsidRPr="00905C75">
        <w:rPr>
          <w:rFonts w:ascii="Akhbar MT" w:hAnsi="AGA Arabesque" w:cs="Akhbar MT" w:hint="cs"/>
          <w:sz w:val="40"/>
          <w:szCs w:val="40"/>
          <w:rtl/>
        </w:rPr>
        <w:t xml:space="preserve">، </w:t>
      </w:r>
      <w:r w:rsidRPr="00905C75">
        <w:rPr>
          <w:rFonts w:ascii="Akhbar MT" w:hAnsi="AGA Arabesque" w:cs="Akhbar MT" w:hint="cs"/>
          <w:sz w:val="40"/>
          <w:szCs w:val="40"/>
          <w:rtl/>
        </w:rPr>
        <w:t>والعرجون القديم الذي يبقى إلى حين وجود العرجون الثاني، فإذا وجد ال</w:t>
      </w:r>
      <w:r w:rsidR="00174E2A">
        <w:rPr>
          <w:rFonts w:ascii="Akhbar MT" w:hAnsi="AGA Arabesque" w:cs="Akhbar MT" w:hint="cs"/>
          <w:sz w:val="40"/>
          <w:szCs w:val="40"/>
          <w:rtl/>
        </w:rPr>
        <w:t>جديد قيل للأول قديم، وقال تعالى</w:t>
      </w:r>
      <w:r w:rsidRPr="00905C75">
        <w:rPr>
          <w:rFonts w:ascii="Akhbar MT" w:hAnsi="AGA Arabesque" w:cs="Akhbar MT" w:hint="cs"/>
          <w:sz w:val="40"/>
          <w:szCs w:val="40"/>
          <w:rtl/>
        </w:rPr>
        <w:t xml:space="preserve">: </w:t>
      </w:r>
      <w:r w:rsidRPr="00905C75">
        <w:rPr>
          <w:rFonts w:ascii="Akhbar MT" w:hAnsi="AGA Arabesque" w:cs="Akhbar MT" w:hint="cs"/>
          <w:sz w:val="40"/>
          <w:szCs w:val="40"/>
        </w:rPr>
        <w:sym w:font="AGA Arabesque" w:char="F05D"/>
      </w:r>
      <w:r w:rsidR="007C72F2" w:rsidRPr="007C72F2">
        <w:rPr>
          <w:rFonts w:ascii="Traditional Arabic" w:hAnsi="Traditional Arabic" w:cs="Akhbar MT"/>
          <w:sz w:val="40"/>
          <w:szCs w:val="40"/>
          <w:rtl/>
        </w:rPr>
        <w:t>وَإِذْ لَمْ يَهْتَدُوا بِهِ فَسَيَقُولُونَ هَذَا إِفْكٌ قَدِيمٌ</w:t>
      </w:r>
      <w:r w:rsidRPr="00905C75">
        <w:rPr>
          <w:rFonts w:ascii="Akhbar MT" w:hAnsi="AGA Arabesque" w:cs="Akhbar MT" w:hint="cs"/>
          <w:sz w:val="40"/>
          <w:szCs w:val="40"/>
        </w:rPr>
        <w:sym w:font="AGA Arabesque" w:char="F05B"/>
      </w:r>
      <w:r w:rsidRPr="00905C75">
        <w:rPr>
          <w:rFonts w:ascii="Akhbar MT" w:hAnsi="AGA Arabesque" w:cs="Akhbar MT" w:hint="cs"/>
          <w:sz w:val="40"/>
          <w:szCs w:val="40"/>
          <w:rtl/>
        </w:rPr>
        <w:t>، أي</w:t>
      </w:r>
      <w:r w:rsidR="005B1F18">
        <w:rPr>
          <w:rFonts w:ascii="Akhbar MT" w:hAnsi="AGA Arabesque" w:cs="Akhbar MT" w:hint="cs"/>
          <w:sz w:val="40"/>
          <w:szCs w:val="40"/>
          <w:rtl/>
        </w:rPr>
        <w:t>:</w:t>
      </w:r>
      <w:r w:rsidRPr="00905C75">
        <w:rPr>
          <w:rFonts w:ascii="Akhbar MT" w:hAnsi="AGA Arabesque" w:cs="Akhbar MT" w:hint="cs"/>
          <w:sz w:val="40"/>
          <w:szCs w:val="40"/>
          <w:rtl/>
        </w:rPr>
        <w:t xml:space="preserve"> متقدم في الزمان، وقال </w:t>
      </w:r>
      <w:r w:rsidR="007232D3" w:rsidRPr="00A829E2">
        <w:rPr>
          <w:rFonts w:ascii="Akhbar MT" w:hAnsi="AGA Arabesque" w:cs="Akhbar MT" w:hint="cs"/>
          <w:b/>
          <w:bCs/>
          <w:sz w:val="40"/>
          <w:szCs w:val="40"/>
          <w:rtl/>
        </w:rPr>
        <w:t>-</w:t>
      </w:r>
      <w:r w:rsidR="00A93C15">
        <w:rPr>
          <w:rFonts w:ascii="Akhbar MT" w:hAnsi="AGA Arabesque" w:cs="Akhbar MT" w:hint="cs"/>
          <w:sz w:val="40"/>
          <w:szCs w:val="40"/>
          <w:rtl/>
        </w:rPr>
        <w:t xml:space="preserve"> </w:t>
      </w:r>
      <w:r w:rsidRPr="00905C75">
        <w:rPr>
          <w:rFonts w:ascii="Akhbar MT" w:hAnsi="AGA Arabesque" w:cs="Akhbar MT" w:hint="cs"/>
          <w:sz w:val="40"/>
          <w:szCs w:val="40"/>
          <w:rtl/>
        </w:rPr>
        <w:t>تعالى</w:t>
      </w:r>
      <w:r w:rsidR="00A93C15">
        <w:rPr>
          <w:rFonts w:ascii="Akhbar MT" w:hAnsi="AGA Arabesque" w:cs="Akhbar MT" w:hint="cs"/>
          <w:sz w:val="40"/>
          <w:szCs w:val="40"/>
          <w:rtl/>
        </w:rPr>
        <w:t xml:space="preserve"> </w:t>
      </w:r>
      <w:r w:rsidR="00981023" w:rsidRPr="00A829E2">
        <w:rPr>
          <w:rFonts w:ascii="Akhbar MT" w:hAnsi="AGA Arabesque" w:cs="Akhbar MT" w:hint="cs"/>
          <w:b/>
          <w:bCs/>
          <w:sz w:val="40"/>
          <w:szCs w:val="40"/>
          <w:rtl/>
        </w:rPr>
        <w:t>-</w:t>
      </w:r>
      <w:r w:rsidRPr="00905C75">
        <w:rPr>
          <w:rFonts w:ascii="Akhbar MT" w:hAnsi="AGA Arabesque" w:cs="Akhbar MT" w:hint="cs"/>
          <w:sz w:val="40"/>
          <w:szCs w:val="40"/>
          <w:rtl/>
        </w:rPr>
        <w:t xml:space="preserve">: </w:t>
      </w:r>
      <w:r w:rsidRPr="00905C75">
        <w:rPr>
          <w:rFonts w:ascii="Akhbar MT" w:hAnsi="AGA Arabesque" w:cs="Akhbar MT" w:hint="cs"/>
          <w:sz w:val="40"/>
          <w:szCs w:val="40"/>
        </w:rPr>
        <w:sym w:font="AGA Arabesque" w:char="F05D"/>
      </w:r>
      <w:r w:rsidR="003E6A2D" w:rsidRPr="00905C75">
        <w:rPr>
          <w:rFonts w:ascii="Traditional Arabic" w:hAnsi="Traditional Arabic" w:cs="Akhbar MT"/>
          <w:sz w:val="40"/>
          <w:szCs w:val="40"/>
          <w:rtl/>
        </w:rPr>
        <w:t>أَفَرَأَيْتُمْ مَا كُنْتُمْ تَعْبُدُونَ</w:t>
      </w:r>
      <w:r w:rsidR="00755399" w:rsidRPr="00A829E2">
        <w:rPr>
          <w:rFonts w:ascii="Traditional Arabic" w:hAnsi="Traditional Arabic" w:cs="Akhbar MT"/>
          <w:color w:val="000000"/>
          <w:sz w:val="16"/>
          <w:szCs w:val="16"/>
        </w:rPr>
        <w:sym w:font="AGA Arabesque" w:char="F02A"/>
      </w:r>
      <w:r w:rsidR="00A8441C" w:rsidRPr="00A829E2">
        <w:rPr>
          <w:rFonts w:ascii="Traditional Arabic" w:hAnsi="Traditional Arabic" w:cs="Akhbar MT"/>
          <w:color w:val="000000"/>
        </w:rPr>
        <w:t xml:space="preserve"> </w:t>
      </w:r>
      <w:r w:rsidRPr="00A829E2">
        <w:rPr>
          <w:rFonts w:ascii="Akhbar MT" w:hAnsi="AGA Arabesque" w:cs="Akhbar MT" w:hint="cs"/>
          <w:sz w:val="44"/>
          <w:szCs w:val="44"/>
          <w:rtl/>
        </w:rPr>
        <w:t xml:space="preserve"> </w:t>
      </w:r>
      <w:r w:rsidR="003E6A2D" w:rsidRPr="00905C75">
        <w:rPr>
          <w:rFonts w:ascii="Raavi" w:hAnsi="Raavi" w:cs="Akhbar MT"/>
          <w:color w:val="000000"/>
          <w:sz w:val="40"/>
          <w:szCs w:val="40"/>
          <w:rtl/>
        </w:rPr>
        <w:t>أَنْتُمْ وَآبَاؤُكُمُ الْأَقْدَمُونَ</w:t>
      </w:r>
      <w:r w:rsidRPr="00905C75">
        <w:rPr>
          <w:rFonts w:ascii="Akhbar MT" w:hAnsi="AGA Arabesque" w:cs="Akhbar MT" w:hint="cs"/>
          <w:sz w:val="40"/>
          <w:szCs w:val="40"/>
        </w:rPr>
        <w:sym w:font="AGA Arabesque" w:char="F05B"/>
      </w:r>
      <w:r w:rsidRPr="00905C75">
        <w:rPr>
          <w:rFonts w:ascii="Akhbar MT" w:hAnsi="AGA Arabesque" w:cs="Akhbar MT" w:hint="cs"/>
          <w:sz w:val="40"/>
          <w:szCs w:val="40"/>
          <w:rtl/>
        </w:rPr>
        <w:t xml:space="preserve"> فالأقدم مبالغة في القديم، ومنه القول القديم والجديد للشافعي</w:t>
      </w:r>
      <w:r w:rsidR="009B74A2" w:rsidRPr="00905C75">
        <w:rPr>
          <w:rFonts w:ascii="Akhbar MT" w:hAnsi="AGA Arabesque" w:cs="Akhbar MT" w:hint="cs"/>
          <w:sz w:val="40"/>
          <w:szCs w:val="40"/>
          <w:rtl/>
        </w:rPr>
        <w:t xml:space="preserve"> </w:t>
      </w:r>
      <w:r w:rsidR="009B74A2" w:rsidRPr="00A829E2">
        <w:rPr>
          <w:rFonts w:ascii="Akhbar MT" w:hAnsi="AGA Arabesque" w:cs="Akhbar MT" w:hint="cs"/>
          <w:b/>
          <w:bCs/>
          <w:sz w:val="40"/>
          <w:szCs w:val="40"/>
          <w:rtl/>
        </w:rPr>
        <w:t>-</w:t>
      </w:r>
      <w:r w:rsidR="00A93C15">
        <w:rPr>
          <w:rFonts w:ascii="Akhbar MT" w:hAnsi="AGA Arabesque" w:cs="Akhbar MT" w:hint="cs"/>
          <w:sz w:val="40"/>
          <w:szCs w:val="40"/>
          <w:rtl/>
        </w:rPr>
        <w:t xml:space="preserve"> </w:t>
      </w:r>
      <w:r w:rsidRPr="00905C75">
        <w:rPr>
          <w:rFonts w:ascii="Akhbar MT" w:hAnsi="AGA Arabesque" w:cs="Akhbar MT" w:hint="cs"/>
          <w:sz w:val="40"/>
          <w:szCs w:val="40"/>
          <w:rtl/>
        </w:rPr>
        <w:t>رحمه الله تعالى</w:t>
      </w:r>
      <w:r w:rsidR="00A93C15">
        <w:rPr>
          <w:rFonts w:ascii="Akhbar MT" w:hAnsi="AGA Arabesque" w:cs="Akhbar MT" w:hint="cs"/>
          <w:sz w:val="40"/>
          <w:szCs w:val="40"/>
          <w:rtl/>
        </w:rPr>
        <w:t xml:space="preserve"> </w:t>
      </w:r>
      <w:r w:rsidR="00981023" w:rsidRPr="00A829E2">
        <w:rPr>
          <w:rFonts w:ascii="Akhbar MT" w:hAnsi="AGA Arabesque" w:cs="Akhbar MT" w:hint="cs"/>
          <w:b/>
          <w:bCs/>
          <w:sz w:val="40"/>
          <w:szCs w:val="40"/>
          <w:rtl/>
        </w:rPr>
        <w:t>-</w:t>
      </w:r>
      <w:r w:rsidR="00732A31" w:rsidRPr="00905C75">
        <w:rPr>
          <w:rFonts w:ascii="Akhbar MT" w:hAnsi="AGA Arabesque" w:cs="Akhbar MT" w:hint="cs"/>
          <w:sz w:val="40"/>
          <w:szCs w:val="40"/>
          <w:rtl/>
        </w:rPr>
        <w:t xml:space="preserve">، وقال </w:t>
      </w:r>
      <w:r w:rsidR="008A4197" w:rsidRPr="00A829E2">
        <w:rPr>
          <w:rFonts w:ascii="Akhbar MT" w:hAnsi="AGA Arabesque" w:cs="Akhbar MT" w:hint="cs"/>
          <w:b/>
          <w:bCs/>
          <w:sz w:val="40"/>
          <w:szCs w:val="40"/>
          <w:rtl/>
        </w:rPr>
        <w:t>-</w:t>
      </w:r>
      <w:r w:rsidR="008A4197">
        <w:rPr>
          <w:rFonts w:ascii="Akhbar MT" w:hAnsi="AGA Arabesque" w:cs="Akhbar MT" w:hint="cs"/>
          <w:sz w:val="40"/>
          <w:szCs w:val="40"/>
          <w:rtl/>
        </w:rPr>
        <w:t xml:space="preserve"> </w:t>
      </w:r>
      <w:r w:rsidR="00732A31" w:rsidRPr="00905C75">
        <w:rPr>
          <w:rFonts w:ascii="Akhbar MT" w:hAnsi="AGA Arabesque" w:cs="Akhbar MT" w:hint="cs"/>
          <w:sz w:val="40"/>
          <w:szCs w:val="40"/>
          <w:rtl/>
        </w:rPr>
        <w:t>تعالى</w:t>
      </w:r>
      <w:r w:rsidR="008A4197">
        <w:rPr>
          <w:rFonts w:ascii="Akhbar MT" w:hAnsi="AGA Arabesque" w:cs="Akhbar MT" w:hint="cs"/>
          <w:sz w:val="40"/>
          <w:szCs w:val="40"/>
          <w:rtl/>
        </w:rPr>
        <w:t xml:space="preserve"> </w:t>
      </w:r>
      <w:r w:rsidR="008A4197" w:rsidRPr="00A829E2">
        <w:rPr>
          <w:rFonts w:ascii="Akhbar MT" w:hAnsi="AGA Arabesque" w:cs="Akhbar MT" w:hint="cs"/>
          <w:b/>
          <w:bCs/>
          <w:sz w:val="40"/>
          <w:szCs w:val="40"/>
          <w:rtl/>
        </w:rPr>
        <w:t>-</w:t>
      </w:r>
      <w:r w:rsidRPr="00905C75">
        <w:rPr>
          <w:rFonts w:ascii="Akhbar MT" w:hAnsi="AGA Arabesque" w:cs="Akhbar MT" w:hint="cs"/>
          <w:sz w:val="40"/>
          <w:szCs w:val="40"/>
          <w:rtl/>
        </w:rPr>
        <w:t xml:space="preserve">: </w:t>
      </w:r>
      <w:r w:rsidRPr="00905C75">
        <w:rPr>
          <w:rFonts w:ascii="Akhbar MT" w:hAnsi="AGA Arabesque" w:cs="Akhbar MT" w:hint="cs"/>
          <w:sz w:val="40"/>
          <w:szCs w:val="40"/>
        </w:rPr>
        <w:sym w:font="AGA Arabesque" w:char="F05D"/>
      </w:r>
      <w:r w:rsidR="003E6A2D" w:rsidRPr="00905C75">
        <w:rPr>
          <w:rFonts w:ascii="Traditional Arabic" w:hAnsi="Traditional Arabic" w:cs="Akhbar MT"/>
          <w:sz w:val="40"/>
          <w:szCs w:val="40"/>
          <w:rtl/>
        </w:rPr>
        <w:t>يَقْدُمُ قَوْمَهُ يَوْمَ الْقِيَامَةِ فَأَوْرَدَهُمُ النَّار</w:t>
      </w:r>
      <w:r w:rsidRPr="00905C75">
        <w:rPr>
          <w:rFonts w:ascii="Akhbar MT" w:hAnsi="AGA Arabesque" w:cs="Akhbar MT" w:hint="cs"/>
          <w:sz w:val="40"/>
          <w:szCs w:val="40"/>
        </w:rPr>
        <w:sym w:font="AGA Arabesque" w:char="F05B"/>
      </w:r>
      <w:r w:rsidR="00776F6B">
        <w:rPr>
          <w:rFonts w:ascii="Akhbar MT" w:hAnsi="AGA Arabesque" w:cs="Akhbar MT" w:hint="cs"/>
          <w:sz w:val="40"/>
          <w:szCs w:val="40"/>
          <w:rtl/>
        </w:rPr>
        <w:t xml:space="preserve">، </w:t>
      </w:r>
      <w:r w:rsidRPr="00905C75">
        <w:rPr>
          <w:rFonts w:ascii="Akhbar MT" w:hAnsi="AGA Arabesque" w:cs="Akhbar MT" w:hint="cs"/>
          <w:sz w:val="40"/>
          <w:szCs w:val="40"/>
          <w:rtl/>
        </w:rPr>
        <w:t>أي</w:t>
      </w:r>
      <w:r w:rsidR="008A4197">
        <w:rPr>
          <w:rFonts w:ascii="Akhbar MT" w:hAnsi="AGA Arabesque" w:cs="Akhbar MT" w:hint="cs"/>
          <w:sz w:val="40"/>
          <w:szCs w:val="40"/>
          <w:rtl/>
        </w:rPr>
        <w:t>:</w:t>
      </w:r>
      <w:r w:rsidRPr="00905C75">
        <w:rPr>
          <w:rFonts w:ascii="Akhbar MT" w:hAnsi="AGA Arabesque" w:cs="Akhbar MT" w:hint="cs"/>
          <w:sz w:val="40"/>
          <w:szCs w:val="40"/>
          <w:rtl/>
        </w:rPr>
        <w:t xml:space="preserve"> يتقدمهم، ويستعمل منه الفعل لازماً ومتعدياً كما يقال: أخذت ما ق</w:t>
      </w:r>
      <w:r w:rsidR="002F3929" w:rsidRPr="00905C75">
        <w:rPr>
          <w:rFonts w:ascii="Akhbar MT" w:hAnsi="AGA Arabesque" w:cs="Akhbar MT" w:hint="cs"/>
          <w:sz w:val="40"/>
          <w:szCs w:val="40"/>
          <w:rtl/>
        </w:rPr>
        <w:t>َ</w:t>
      </w:r>
      <w:r w:rsidRPr="00905C75">
        <w:rPr>
          <w:rFonts w:ascii="Akhbar MT" w:hAnsi="AGA Arabesque" w:cs="Akhbar MT" w:hint="cs"/>
          <w:sz w:val="40"/>
          <w:szCs w:val="40"/>
          <w:rtl/>
        </w:rPr>
        <w:t>د</w:t>
      </w:r>
      <w:r w:rsidR="002F3929" w:rsidRPr="00905C75">
        <w:rPr>
          <w:rFonts w:ascii="Akhbar MT" w:hAnsi="AGA Arabesque" w:cs="Akhbar MT" w:hint="cs"/>
          <w:sz w:val="40"/>
          <w:szCs w:val="40"/>
          <w:rtl/>
        </w:rPr>
        <w:t>ُ</w:t>
      </w:r>
      <w:r w:rsidRPr="00905C75">
        <w:rPr>
          <w:rFonts w:ascii="Akhbar MT" w:hAnsi="AGA Arabesque" w:cs="Akhbar MT" w:hint="cs"/>
          <w:sz w:val="40"/>
          <w:szCs w:val="40"/>
          <w:rtl/>
        </w:rPr>
        <w:t>م وما ح</w:t>
      </w:r>
      <w:r w:rsidR="002F3929" w:rsidRPr="00905C75">
        <w:rPr>
          <w:rFonts w:ascii="Akhbar MT" w:hAnsi="AGA Arabesque" w:cs="Akhbar MT" w:hint="cs"/>
          <w:sz w:val="40"/>
          <w:szCs w:val="40"/>
          <w:rtl/>
        </w:rPr>
        <w:t>َ</w:t>
      </w:r>
      <w:r w:rsidRPr="00905C75">
        <w:rPr>
          <w:rFonts w:ascii="Akhbar MT" w:hAnsi="AGA Arabesque" w:cs="Akhbar MT" w:hint="cs"/>
          <w:sz w:val="40"/>
          <w:szCs w:val="40"/>
          <w:rtl/>
        </w:rPr>
        <w:t>د</w:t>
      </w:r>
      <w:r w:rsidR="002F3929" w:rsidRPr="00905C75">
        <w:rPr>
          <w:rFonts w:ascii="Akhbar MT" w:hAnsi="AGA Arabesque" w:cs="Akhbar MT" w:hint="cs"/>
          <w:sz w:val="40"/>
          <w:szCs w:val="40"/>
          <w:rtl/>
        </w:rPr>
        <w:t>ُ</w:t>
      </w:r>
      <w:r w:rsidRPr="00905C75">
        <w:rPr>
          <w:rFonts w:ascii="Akhbar MT" w:hAnsi="AGA Arabesque" w:cs="Akhbar MT" w:hint="cs"/>
          <w:sz w:val="40"/>
          <w:szCs w:val="40"/>
          <w:rtl/>
        </w:rPr>
        <w:t>ث، ويقال: هذا ق</w:t>
      </w:r>
      <w:r w:rsidR="002F3929" w:rsidRPr="00905C75">
        <w:rPr>
          <w:rFonts w:ascii="Akhbar MT" w:hAnsi="AGA Arabesque" w:cs="Akhbar MT" w:hint="cs"/>
          <w:sz w:val="40"/>
          <w:szCs w:val="40"/>
          <w:rtl/>
        </w:rPr>
        <w:t>َ</w:t>
      </w:r>
      <w:r w:rsidRPr="00905C75">
        <w:rPr>
          <w:rFonts w:ascii="Akhbar MT" w:hAnsi="AGA Arabesque" w:cs="Akhbar MT" w:hint="cs"/>
          <w:sz w:val="40"/>
          <w:szCs w:val="40"/>
          <w:rtl/>
        </w:rPr>
        <w:t>د</w:t>
      </w:r>
      <w:r w:rsidR="002F3929" w:rsidRPr="00905C75">
        <w:rPr>
          <w:rFonts w:ascii="Akhbar MT" w:hAnsi="AGA Arabesque" w:cs="Akhbar MT" w:hint="cs"/>
          <w:sz w:val="40"/>
          <w:szCs w:val="40"/>
          <w:rtl/>
        </w:rPr>
        <w:t>ُ</w:t>
      </w:r>
      <w:r w:rsidRPr="00905C75">
        <w:rPr>
          <w:rFonts w:ascii="Akhbar MT" w:hAnsi="AGA Arabesque" w:cs="Akhbar MT" w:hint="cs"/>
          <w:sz w:val="40"/>
          <w:szCs w:val="40"/>
          <w:rtl/>
        </w:rPr>
        <w:t>م هذا وهو يقدمه</w:t>
      </w:r>
      <w:r w:rsidR="00F6153D" w:rsidRPr="00905C75">
        <w:rPr>
          <w:rFonts w:ascii="Akhbar MT" w:hAnsi="AGA Arabesque" w:cs="Akhbar MT" w:hint="cs"/>
          <w:sz w:val="40"/>
          <w:szCs w:val="40"/>
          <w:rtl/>
        </w:rPr>
        <w:t>,</w:t>
      </w:r>
      <w:r w:rsidRPr="00905C75">
        <w:rPr>
          <w:rFonts w:ascii="Akhbar MT" w:hAnsi="AGA Arabesque" w:cs="Akhbar MT" w:hint="cs"/>
          <w:sz w:val="40"/>
          <w:szCs w:val="40"/>
          <w:rtl/>
        </w:rPr>
        <w:t xml:space="preserve"> ومنه سميت القدم قدماً لأنها تقدم بقية بدن الإنسان.</w:t>
      </w:r>
    </w:p>
    <w:p w:rsidR="00F0214D" w:rsidRPr="00905C75" w:rsidRDefault="00F0214D" w:rsidP="005B1F18">
      <w:pPr>
        <w:spacing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وأما إدخال </w:t>
      </w:r>
      <w:r w:rsidR="00E16176" w:rsidRPr="00905C75">
        <w:rPr>
          <w:rFonts w:ascii="Akhbar MT" w:hAnsi="AGA Arabesque" w:cs="Akhbar MT" w:hint="cs"/>
          <w:sz w:val="40"/>
          <w:szCs w:val="40"/>
          <w:rtl/>
        </w:rPr>
        <w:t>(</w:t>
      </w:r>
      <w:r w:rsidRPr="00905C75">
        <w:rPr>
          <w:rFonts w:ascii="Akhbar MT" w:hAnsi="AGA Arabesque" w:cs="Akhbar MT" w:hint="cs"/>
          <w:sz w:val="40"/>
          <w:szCs w:val="40"/>
          <w:rtl/>
        </w:rPr>
        <w:t>القديم</w:t>
      </w:r>
      <w:r w:rsidR="00E16176" w:rsidRPr="00905C75">
        <w:rPr>
          <w:rFonts w:ascii="Akhbar MT" w:hAnsi="AGA Arabesque" w:cs="Akhbar MT" w:hint="cs"/>
          <w:sz w:val="40"/>
          <w:szCs w:val="40"/>
          <w:rtl/>
        </w:rPr>
        <w:t>)</w:t>
      </w:r>
      <w:r w:rsidRPr="00905C75">
        <w:rPr>
          <w:rFonts w:ascii="Akhbar MT" w:hAnsi="AGA Arabesque" w:cs="Akhbar MT" w:hint="cs"/>
          <w:sz w:val="40"/>
          <w:szCs w:val="40"/>
          <w:rtl/>
        </w:rPr>
        <w:t xml:space="preserve"> في أسماء الله </w:t>
      </w:r>
      <w:r w:rsidR="0062713C" w:rsidRPr="00A829E2">
        <w:rPr>
          <w:rFonts w:ascii="Akhbar MT" w:hAnsi="AGA Arabesque" w:cs="Akhbar MT" w:hint="cs"/>
          <w:b/>
          <w:bCs/>
          <w:sz w:val="40"/>
          <w:szCs w:val="40"/>
          <w:rtl/>
        </w:rPr>
        <w:t>-</w:t>
      </w:r>
      <w:r w:rsidR="00A93C15">
        <w:rPr>
          <w:rFonts w:ascii="Akhbar MT" w:hAnsi="AGA Arabesque" w:cs="Akhbar MT" w:hint="cs"/>
          <w:sz w:val="40"/>
          <w:szCs w:val="40"/>
          <w:rtl/>
        </w:rPr>
        <w:t xml:space="preserve"> </w:t>
      </w:r>
      <w:r w:rsidRPr="00905C75">
        <w:rPr>
          <w:rFonts w:ascii="Akhbar MT" w:hAnsi="AGA Arabesque" w:cs="Akhbar MT" w:hint="cs"/>
          <w:sz w:val="40"/>
          <w:szCs w:val="40"/>
          <w:rtl/>
        </w:rPr>
        <w:t>تعالى</w:t>
      </w:r>
      <w:r w:rsidR="00A93C15">
        <w:rPr>
          <w:rFonts w:ascii="Akhbar MT" w:hAnsi="AGA Arabesque" w:cs="Akhbar MT" w:hint="cs"/>
          <w:sz w:val="40"/>
          <w:szCs w:val="40"/>
          <w:rtl/>
        </w:rPr>
        <w:t xml:space="preserve"> </w:t>
      </w:r>
      <w:r w:rsidR="001E4541" w:rsidRPr="00A829E2">
        <w:rPr>
          <w:rFonts w:ascii="Akhbar MT" w:hAnsi="AGA Arabesque" w:cs="Akhbar MT" w:hint="cs"/>
          <w:b/>
          <w:bCs/>
          <w:sz w:val="40"/>
          <w:szCs w:val="40"/>
          <w:rtl/>
        </w:rPr>
        <w:t>-</w:t>
      </w:r>
      <w:r w:rsidRPr="00905C75">
        <w:rPr>
          <w:rFonts w:ascii="Akhbar MT" w:hAnsi="AGA Arabesque" w:cs="Akhbar MT" w:hint="cs"/>
          <w:sz w:val="40"/>
          <w:szCs w:val="40"/>
          <w:rtl/>
        </w:rPr>
        <w:t xml:space="preserve"> فهو مشهور عند أكثر أهل الكلام</w:t>
      </w:r>
      <w:r w:rsidR="00174E2A">
        <w:rPr>
          <w:rFonts w:ascii="Akhbar MT" w:hAnsi="AGA Arabesque" w:cs="Akhbar MT" w:hint="cs"/>
          <w:sz w:val="40"/>
          <w:szCs w:val="40"/>
          <w:rtl/>
        </w:rPr>
        <w:t>،</w:t>
      </w:r>
      <w:r w:rsidRPr="00905C75">
        <w:rPr>
          <w:rFonts w:ascii="Akhbar MT" w:hAnsi="AGA Arabesque" w:cs="Akhbar MT" w:hint="cs"/>
          <w:sz w:val="40"/>
          <w:szCs w:val="40"/>
          <w:rtl/>
        </w:rPr>
        <w:t xml:space="preserve"> وقد أنكر ذلك كثير من السلف والخلف منهم ابن حزم</w:t>
      </w:r>
      <w:r w:rsidR="002F3929" w:rsidRPr="00905C75">
        <w:rPr>
          <w:rFonts w:ascii="Akhbar MT" w:hAnsi="AGA Arabesque" w:cs="Akhbar MT" w:hint="cs"/>
          <w:sz w:val="40"/>
          <w:szCs w:val="40"/>
          <w:rtl/>
        </w:rPr>
        <w:t xml:space="preserve"> </w:t>
      </w:r>
      <w:r w:rsidR="00732A31" w:rsidRPr="00A829E2">
        <w:rPr>
          <w:rFonts w:ascii="Akhbar MT" w:hAnsi="AGA Arabesque" w:cs="Akhbar MT" w:hint="cs"/>
          <w:b/>
          <w:bCs/>
          <w:sz w:val="40"/>
          <w:szCs w:val="40"/>
          <w:rtl/>
        </w:rPr>
        <w:t>-</w:t>
      </w:r>
      <w:r w:rsidR="00A93C15">
        <w:rPr>
          <w:rFonts w:ascii="Akhbar MT" w:hAnsi="AGA Arabesque" w:cs="Akhbar MT" w:hint="cs"/>
          <w:sz w:val="40"/>
          <w:szCs w:val="40"/>
          <w:rtl/>
        </w:rPr>
        <w:t xml:space="preserve"> </w:t>
      </w:r>
      <w:r w:rsidR="00732A31" w:rsidRPr="00905C75">
        <w:rPr>
          <w:rFonts w:ascii="Akhbar MT" w:hAnsi="AGA Arabesque" w:cs="Akhbar MT" w:hint="cs"/>
          <w:sz w:val="40"/>
          <w:szCs w:val="40"/>
          <w:rtl/>
        </w:rPr>
        <w:t>رحمه الله</w:t>
      </w:r>
      <w:r w:rsidR="00A93C15">
        <w:rPr>
          <w:rFonts w:ascii="Akhbar MT" w:hAnsi="AGA Arabesque" w:cs="Akhbar MT" w:hint="cs"/>
          <w:sz w:val="40"/>
          <w:szCs w:val="40"/>
          <w:rtl/>
        </w:rPr>
        <w:t xml:space="preserve"> </w:t>
      </w:r>
      <w:r w:rsidR="002F3929" w:rsidRPr="00A829E2">
        <w:rPr>
          <w:rFonts w:ascii="Akhbar MT" w:hAnsi="AGA Arabesque" w:cs="Akhbar MT" w:hint="cs"/>
          <w:b/>
          <w:bCs/>
          <w:sz w:val="40"/>
          <w:szCs w:val="40"/>
          <w:rtl/>
        </w:rPr>
        <w:t>-</w:t>
      </w:r>
      <w:r w:rsidRPr="00905C75">
        <w:rPr>
          <w:rFonts w:ascii="Akhbar MT" w:hAnsi="AGA Arabesque" w:cs="Akhbar MT" w:hint="cs"/>
          <w:sz w:val="40"/>
          <w:szCs w:val="40"/>
          <w:rtl/>
        </w:rPr>
        <w:t>، ولا ريب أنه كان مستعملاً في نفس التقدم فإن ما تقدم على الحوادث كلها فهو أحق بالتقدم من غيره</w:t>
      </w:r>
      <w:r w:rsidR="00174E2A">
        <w:rPr>
          <w:rFonts w:ascii="Akhbar MT" w:hAnsi="AGA Arabesque" w:cs="Akhbar MT" w:hint="cs"/>
          <w:sz w:val="40"/>
          <w:szCs w:val="40"/>
          <w:rtl/>
        </w:rPr>
        <w:t>،</w:t>
      </w:r>
      <w:r w:rsidRPr="00905C75">
        <w:rPr>
          <w:rFonts w:ascii="Akhbar MT" w:hAnsi="AGA Arabesque" w:cs="Akhbar MT" w:hint="cs"/>
          <w:sz w:val="40"/>
          <w:szCs w:val="40"/>
          <w:rtl/>
        </w:rPr>
        <w:t xml:space="preserve"> لكن أسماء الله </w:t>
      </w:r>
      <w:r w:rsidR="005B1F18" w:rsidRPr="00A829E2">
        <w:rPr>
          <w:rFonts w:ascii="Akhbar MT" w:hAnsi="AGA Arabesque" w:cs="Akhbar MT"/>
          <w:b/>
          <w:bCs/>
          <w:sz w:val="40"/>
          <w:szCs w:val="40"/>
        </w:rPr>
        <w:t>-</w:t>
      </w:r>
      <w:r w:rsidR="00E323DA">
        <w:rPr>
          <w:rFonts w:ascii="Akhbar MT" w:hAnsi="AGA Arabesque" w:cs="Akhbar MT" w:hint="cs"/>
          <w:sz w:val="40"/>
          <w:szCs w:val="40"/>
          <w:rtl/>
        </w:rPr>
        <w:t xml:space="preserve"> </w:t>
      </w:r>
      <w:r w:rsidRPr="00905C75">
        <w:rPr>
          <w:rFonts w:ascii="Akhbar MT" w:hAnsi="AGA Arabesque" w:cs="Akhbar MT" w:hint="cs"/>
          <w:sz w:val="40"/>
          <w:szCs w:val="40"/>
          <w:rtl/>
        </w:rPr>
        <w:t>تعالى</w:t>
      </w:r>
      <w:r w:rsidR="00A829E2">
        <w:rPr>
          <w:rFonts w:ascii="Akhbar MT" w:hAnsi="AGA Arabesque" w:cs="Akhbar MT" w:hint="cs"/>
          <w:sz w:val="40"/>
          <w:szCs w:val="40"/>
          <w:rtl/>
        </w:rPr>
        <w:t xml:space="preserve"> </w:t>
      </w:r>
      <w:r w:rsidR="00E323DA" w:rsidRPr="00A829E2">
        <w:rPr>
          <w:rFonts w:ascii="Akhbar MT" w:hAnsi="AGA Arabesque" w:cs="Akhbar MT" w:hint="cs"/>
          <w:b/>
          <w:bCs/>
          <w:sz w:val="40"/>
          <w:szCs w:val="40"/>
          <w:rtl/>
        </w:rPr>
        <w:t>-</w:t>
      </w:r>
      <w:r w:rsidRPr="00905C75">
        <w:rPr>
          <w:rFonts w:ascii="Akhbar MT" w:hAnsi="AGA Arabesque" w:cs="Akhbar MT" w:hint="cs"/>
          <w:sz w:val="40"/>
          <w:szCs w:val="40"/>
          <w:rtl/>
        </w:rPr>
        <w:t xml:space="preserve"> هي الأسماء الحسنى التي تدل على خصوص ما</w:t>
      </w:r>
      <w:r w:rsidR="00174E2A">
        <w:rPr>
          <w:rFonts w:ascii="Akhbar MT" w:hAnsi="AGA Arabesque" w:cs="Akhbar MT" w:hint="cs"/>
          <w:sz w:val="40"/>
          <w:szCs w:val="40"/>
          <w:rtl/>
        </w:rPr>
        <w:t xml:space="preserve"> </w:t>
      </w:r>
      <w:r w:rsidRPr="00905C75">
        <w:rPr>
          <w:rFonts w:ascii="Akhbar MT" w:hAnsi="AGA Arabesque" w:cs="Akhbar MT" w:hint="cs"/>
          <w:sz w:val="40"/>
          <w:szCs w:val="40"/>
          <w:rtl/>
        </w:rPr>
        <w:t>يمدح به</w:t>
      </w:r>
      <w:r w:rsidR="00F6153D" w:rsidRPr="00905C75">
        <w:rPr>
          <w:rFonts w:ascii="Akhbar MT" w:hAnsi="AGA Arabesque" w:cs="Akhbar MT" w:hint="cs"/>
          <w:sz w:val="40"/>
          <w:szCs w:val="40"/>
          <w:rtl/>
        </w:rPr>
        <w:t>,</w:t>
      </w:r>
      <w:r w:rsidRPr="00905C75">
        <w:rPr>
          <w:rFonts w:ascii="Akhbar MT" w:hAnsi="AGA Arabesque" w:cs="Akhbar MT" w:hint="cs"/>
          <w:sz w:val="40"/>
          <w:szCs w:val="40"/>
          <w:rtl/>
        </w:rPr>
        <w:t xml:space="preserve"> والتقدم في اللغة مطلق لا يختص بالتقدم على الحوادث كلها فلا يكون من الأسماء الحسنى وجاء الشرع باسمه </w:t>
      </w:r>
      <w:r w:rsidR="00E16176" w:rsidRPr="00905C75">
        <w:rPr>
          <w:rFonts w:ascii="Akhbar MT" w:hAnsi="AGA Arabesque" w:cs="Akhbar MT" w:hint="cs"/>
          <w:sz w:val="40"/>
          <w:szCs w:val="40"/>
          <w:rtl/>
        </w:rPr>
        <w:t>(</w:t>
      </w:r>
      <w:r w:rsidRPr="00905C75">
        <w:rPr>
          <w:rFonts w:ascii="Akhbar MT" w:hAnsi="AGA Arabesque" w:cs="Akhbar MT" w:hint="cs"/>
          <w:b/>
          <w:bCs/>
          <w:sz w:val="40"/>
          <w:szCs w:val="40"/>
          <w:rtl/>
        </w:rPr>
        <w:t>الأول</w:t>
      </w:r>
      <w:r w:rsidR="00E16176" w:rsidRPr="00905C75">
        <w:rPr>
          <w:rFonts w:ascii="Akhbar MT" w:hAnsi="AGA Arabesque" w:cs="Akhbar MT" w:hint="cs"/>
          <w:sz w:val="40"/>
          <w:szCs w:val="40"/>
          <w:rtl/>
        </w:rPr>
        <w:t>)</w:t>
      </w:r>
      <w:r w:rsidR="00F6153D" w:rsidRPr="00905C75">
        <w:rPr>
          <w:rFonts w:ascii="Akhbar MT" w:hAnsi="AGA Arabesque" w:cs="Akhbar MT" w:hint="cs"/>
          <w:sz w:val="40"/>
          <w:szCs w:val="40"/>
          <w:rtl/>
        </w:rPr>
        <w:t>,</w:t>
      </w:r>
      <w:r w:rsidRPr="00905C75">
        <w:rPr>
          <w:rFonts w:ascii="Akhbar MT" w:hAnsi="AGA Arabesque" w:cs="Akhbar MT" w:hint="cs"/>
          <w:sz w:val="40"/>
          <w:szCs w:val="40"/>
          <w:rtl/>
        </w:rPr>
        <w:t xml:space="preserve"> وهو أحسن من </w:t>
      </w:r>
      <w:r w:rsidR="00E16176" w:rsidRPr="00905C75">
        <w:rPr>
          <w:rFonts w:ascii="Akhbar MT" w:hAnsi="AGA Arabesque" w:cs="Akhbar MT" w:hint="cs"/>
          <w:sz w:val="40"/>
          <w:szCs w:val="40"/>
          <w:rtl/>
        </w:rPr>
        <w:t>(</w:t>
      </w:r>
      <w:r w:rsidRPr="00905C75">
        <w:rPr>
          <w:rFonts w:ascii="Akhbar MT" w:hAnsi="AGA Arabesque" w:cs="Akhbar MT" w:hint="cs"/>
          <w:sz w:val="40"/>
          <w:szCs w:val="40"/>
          <w:rtl/>
        </w:rPr>
        <w:t>القديم</w:t>
      </w:r>
      <w:r w:rsidR="00E16176" w:rsidRPr="00905C75">
        <w:rPr>
          <w:rFonts w:ascii="Akhbar MT" w:hAnsi="AGA Arabesque" w:cs="Akhbar MT" w:hint="cs"/>
          <w:sz w:val="40"/>
          <w:szCs w:val="40"/>
          <w:rtl/>
        </w:rPr>
        <w:t>)</w:t>
      </w:r>
      <w:r w:rsidR="009B74A2" w:rsidRPr="00905C75">
        <w:rPr>
          <w:rFonts w:ascii="Akhbar MT" w:hAnsi="AGA Arabesque" w:cs="Akhbar MT" w:hint="cs"/>
          <w:sz w:val="40"/>
          <w:szCs w:val="40"/>
          <w:rtl/>
        </w:rPr>
        <w:t>؛</w:t>
      </w:r>
      <w:r w:rsidRPr="00905C75">
        <w:rPr>
          <w:rFonts w:ascii="Akhbar MT" w:hAnsi="AGA Arabesque" w:cs="Akhbar MT" w:hint="cs"/>
          <w:sz w:val="40"/>
          <w:szCs w:val="40"/>
          <w:rtl/>
        </w:rPr>
        <w:t xml:space="preserve"> لأنه يشعر بأن ما بعده آيل إليه</w:t>
      </w:r>
      <w:r w:rsidR="009B74A2" w:rsidRPr="00905C75">
        <w:rPr>
          <w:rFonts w:ascii="Akhbar MT" w:hAnsi="AGA Arabesque" w:cs="Akhbar MT" w:hint="cs"/>
          <w:sz w:val="40"/>
          <w:szCs w:val="40"/>
          <w:rtl/>
        </w:rPr>
        <w:t xml:space="preserve">، وتابع له بخلاف </w:t>
      </w:r>
      <w:r w:rsidR="00E16176" w:rsidRPr="00905C75">
        <w:rPr>
          <w:rFonts w:ascii="Akhbar MT" w:hAnsi="AGA Arabesque" w:cs="Akhbar MT" w:hint="cs"/>
          <w:sz w:val="40"/>
          <w:szCs w:val="40"/>
          <w:rtl/>
        </w:rPr>
        <w:t>(</w:t>
      </w:r>
      <w:r w:rsidR="009B74A2" w:rsidRPr="00905C75">
        <w:rPr>
          <w:rFonts w:ascii="Akhbar MT" w:hAnsi="AGA Arabesque" w:cs="Akhbar MT" w:hint="cs"/>
          <w:sz w:val="40"/>
          <w:szCs w:val="40"/>
          <w:rtl/>
        </w:rPr>
        <w:t>القديم</w:t>
      </w:r>
      <w:r w:rsidR="00E16176" w:rsidRPr="00905C75">
        <w:rPr>
          <w:rFonts w:ascii="Akhbar MT" w:hAnsi="AGA Arabesque" w:cs="Akhbar MT" w:hint="cs"/>
          <w:sz w:val="40"/>
          <w:szCs w:val="40"/>
          <w:rtl/>
        </w:rPr>
        <w:t>)</w:t>
      </w:r>
      <w:r w:rsidRPr="00905C75">
        <w:rPr>
          <w:rFonts w:ascii="Akhbar MT" w:hAnsi="AGA Arabesque" w:cs="Akhbar MT" w:hint="cs"/>
          <w:sz w:val="40"/>
          <w:szCs w:val="40"/>
          <w:rtl/>
        </w:rPr>
        <w:t>، والله</w:t>
      </w:r>
      <w:r w:rsidR="009B74A2" w:rsidRPr="00905C75">
        <w:rPr>
          <w:rFonts w:ascii="Akhbar MT" w:hAnsi="AGA Arabesque" w:cs="Akhbar MT" w:hint="cs"/>
          <w:sz w:val="40"/>
          <w:szCs w:val="40"/>
          <w:rtl/>
        </w:rPr>
        <w:t xml:space="preserve"> </w:t>
      </w:r>
      <w:r w:rsidR="0094707F">
        <w:rPr>
          <w:rFonts w:ascii="Akhbar MT" w:hAnsi="AGA Arabesque" w:cs="Akhbar MT" w:hint="cs"/>
          <w:sz w:val="40"/>
          <w:szCs w:val="40"/>
          <w:rtl/>
        </w:rPr>
        <w:t xml:space="preserve">- </w:t>
      </w:r>
      <w:r w:rsidRPr="00905C75">
        <w:rPr>
          <w:rFonts w:ascii="Akhbar MT" w:hAnsi="AGA Arabesque" w:cs="Akhbar MT" w:hint="cs"/>
          <w:sz w:val="40"/>
          <w:szCs w:val="40"/>
          <w:rtl/>
        </w:rPr>
        <w:t>تعالى</w:t>
      </w:r>
      <w:r w:rsidR="0094707F">
        <w:rPr>
          <w:rFonts w:ascii="Akhbar MT" w:hAnsi="AGA Arabesque" w:cs="Akhbar MT" w:hint="cs"/>
          <w:sz w:val="40"/>
          <w:szCs w:val="40"/>
          <w:rtl/>
        </w:rPr>
        <w:t xml:space="preserve"> </w:t>
      </w:r>
      <w:r w:rsidR="009B74A2" w:rsidRPr="00905C75">
        <w:rPr>
          <w:rFonts w:ascii="Akhbar MT" w:hAnsi="AGA Arabesque" w:cs="Akhbar MT" w:hint="cs"/>
          <w:sz w:val="40"/>
          <w:szCs w:val="40"/>
          <w:rtl/>
        </w:rPr>
        <w:t>-</w:t>
      </w:r>
      <w:r w:rsidRPr="00905C75">
        <w:rPr>
          <w:rFonts w:ascii="Akhbar MT" w:hAnsi="AGA Arabesque" w:cs="Akhbar MT" w:hint="cs"/>
          <w:sz w:val="40"/>
          <w:szCs w:val="40"/>
          <w:rtl/>
        </w:rPr>
        <w:t xml:space="preserve"> له الأسماء الحسنى لا الحسنة</w:t>
      </w:r>
      <w:r w:rsidR="004B34AE" w:rsidRPr="00905C75">
        <w:rPr>
          <w:rFonts w:ascii="Akhbar MT" w:hAnsi="AGA Arabesque" w:cs="Akhbar MT" w:hint="cs"/>
          <w:sz w:val="40"/>
          <w:szCs w:val="40"/>
          <w:rtl/>
        </w:rPr>
        <w:t>)</w:t>
      </w:r>
      <w:r w:rsidRPr="00905C75">
        <w:rPr>
          <w:rFonts w:ascii="Akhbar MT" w:hAnsi="AGA Arabesque" w:cs="Akhbar MT" w:hint="cs"/>
          <w:sz w:val="40"/>
          <w:szCs w:val="40"/>
          <w:rtl/>
        </w:rPr>
        <w:t>.</w:t>
      </w:r>
    </w:p>
    <w:p w:rsidR="002F3929" w:rsidRPr="00905C75" w:rsidRDefault="00F0214D" w:rsidP="0094707F">
      <w:pPr>
        <w:spacing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وقال الشيخ محمد بن إبراهيم بن عبد اللطيف </w:t>
      </w:r>
      <w:r w:rsidR="007A030D" w:rsidRPr="00A829E2">
        <w:rPr>
          <w:rFonts w:ascii="Akhbar MT" w:hAnsi="AGA Arabesque" w:cs="Akhbar MT" w:hint="cs"/>
          <w:b/>
          <w:bCs/>
          <w:sz w:val="40"/>
          <w:szCs w:val="40"/>
          <w:rtl/>
        </w:rPr>
        <w:t>-</w:t>
      </w:r>
      <w:r w:rsidR="0094707F">
        <w:rPr>
          <w:rFonts w:ascii="Akhbar MT" w:hAnsi="AGA Arabesque" w:cs="Akhbar MT" w:hint="cs"/>
          <w:sz w:val="40"/>
          <w:szCs w:val="40"/>
          <w:rtl/>
        </w:rPr>
        <w:t xml:space="preserve"> </w:t>
      </w:r>
      <w:r w:rsidRPr="00905C75">
        <w:rPr>
          <w:rFonts w:ascii="Akhbar MT" w:hAnsi="AGA Arabesque" w:cs="Akhbar MT" w:hint="cs"/>
          <w:sz w:val="40"/>
          <w:szCs w:val="40"/>
          <w:rtl/>
        </w:rPr>
        <w:t>رحمه الله</w:t>
      </w:r>
      <w:r w:rsidR="0094707F">
        <w:rPr>
          <w:rFonts w:ascii="Akhbar MT" w:hAnsi="AGA Arabesque" w:cs="Akhbar MT" w:hint="cs"/>
          <w:sz w:val="40"/>
          <w:szCs w:val="40"/>
          <w:rtl/>
        </w:rPr>
        <w:t xml:space="preserve"> </w:t>
      </w:r>
      <w:r w:rsidR="007A030D" w:rsidRPr="00A829E2">
        <w:rPr>
          <w:rFonts w:ascii="Akhbar MT" w:hAnsi="AGA Arabesque" w:cs="Akhbar MT" w:hint="cs"/>
          <w:b/>
          <w:bCs/>
          <w:sz w:val="40"/>
          <w:szCs w:val="40"/>
          <w:rtl/>
        </w:rPr>
        <w:t>-</w:t>
      </w:r>
      <w:r w:rsidRPr="00905C75">
        <w:rPr>
          <w:rFonts w:ascii="Akhbar MT" w:hAnsi="AGA Arabesque" w:cs="Akhbar MT" w:hint="cs"/>
          <w:sz w:val="40"/>
          <w:szCs w:val="40"/>
          <w:rtl/>
        </w:rPr>
        <w:t xml:space="preserve"> (في فتاواه</w:t>
      </w:r>
      <w:r w:rsidR="0062713C">
        <w:rPr>
          <w:rFonts w:ascii="Akhbar MT" w:hAnsi="AGA Arabesque" w:cs="Akhbar MT" w:hint="cs"/>
          <w:sz w:val="40"/>
          <w:szCs w:val="40"/>
          <w:rtl/>
        </w:rPr>
        <w:t>:</w:t>
      </w:r>
      <w:r w:rsidRPr="00905C75">
        <w:rPr>
          <w:rFonts w:ascii="Akhbar MT" w:hAnsi="AGA Arabesque" w:cs="Akhbar MT" w:hint="cs"/>
          <w:sz w:val="40"/>
          <w:szCs w:val="40"/>
          <w:rtl/>
        </w:rPr>
        <w:t xml:space="preserve"> 1</w:t>
      </w:r>
      <w:r w:rsidRPr="00DD2329">
        <w:rPr>
          <w:rFonts w:ascii="Akhbar MT" w:hAnsi="AGA Arabesque" w:cs="Akhbar MT" w:hint="cs"/>
          <w:sz w:val="28"/>
          <w:szCs w:val="28"/>
          <w:rtl/>
        </w:rPr>
        <w:t>/</w:t>
      </w:r>
      <w:r w:rsidRPr="00905C75">
        <w:rPr>
          <w:rFonts w:ascii="Akhbar MT" w:hAnsi="AGA Arabesque" w:cs="Akhbar MT" w:hint="cs"/>
          <w:sz w:val="40"/>
          <w:szCs w:val="40"/>
          <w:rtl/>
        </w:rPr>
        <w:t xml:space="preserve">204) </w:t>
      </w:r>
      <w:r w:rsidR="004B34AE" w:rsidRPr="00905C75">
        <w:rPr>
          <w:rFonts w:ascii="Akhbar MT" w:hAnsi="AGA Arabesque" w:cs="Akhbar MT" w:hint="cs"/>
          <w:sz w:val="40"/>
          <w:szCs w:val="40"/>
          <w:rtl/>
        </w:rPr>
        <w:t>:(</w:t>
      </w:r>
      <w:r w:rsidRPr="00905C75">
        <w:rPr>
          <w:rFonts w:ascii="Akhbar MT" w:hAnsi="AGA Arabesque" w:cs="Akhbar MT" w:hint="cs"/>
          <w:sz w:val="40"/>
          <w:szCs w:val="40"/>
          <w:rtl/>
        </w:rPr>
        <w:t>الص</w:t>
      </w:r>
      <w:r w:rsidR="00F6153D" w:rsidRPr="00905C75">
        <w:rPr>
          <w:rFonts w:ascii="Akhbar MT" w:hAnsi="AGA Arabesque" w:cs="Akhbar MT" w:hint="cs"/>
          <w:sz w:val="40"/>
          <w:szCs w:val="40"/>
          <w:rtl/>
        </w:rPr>
        <w:t xml:space="preserve">حيح أن </w:t>
      </w:r>
      <w:r w:rsidR="00E16176" w:rsidRPr="00905C75">
        <w:rPr>
          <w:rFonts w:ascii="Akhbar MT" w:hAnsi="AGA Arabesque" w:cs="Akhbar MT" w:hint="cs"/>
          <w:sz w:val="40"/>
          <w:szCs w:val="40"/>
          <w:rtl/>
        </w:rPr>
        <w:t>(</w:t>
      </w:r>
      <w:r w:rsidR="00F6153D" w:rsidRPr="00905C75">
        <w:rPr>
          <w:rFonts w:ascii="Akhbar MT" w:hAnsi="AGA Arabesque" w:cs="Akhbar MT" w:hint="cs"/>
          <w:sz w:val="40"/>
          <w:szCs w:val="40"/>
          <w:rtl/>
        </w:rPr>
        <w:t>القديم</w:t>
      </w:r>
      <w:r w:rsidR="00E16176" w:rsidRPr="00905C75">
        <w:rPr>
          <w:rFonts w:ascii="Akhbar MT" w:hAnsi="AGA Arabesque" w:cs="Akhbar MT" w:hint="cs"/>
          <w:sz w:val="40"/>
          <w:szCs w:val="40"/>
          <w:rtl/>
        </w:rPr>
        <w:t>)</w:t>
      </w:r>
      <w:r w:rsidR="00F6153D" w:rsidRPr="00905C75">
        <w:rPr>
          <w:rFonts w:ascii="Akhbar MT" w:hAnsi="AGA Arabesque" w:cs="Akhbar MT" w:hint="cs"/>
          <w:sz w:val="40"/>
          <w:szCs w:val="40"/>
          <w:rtl/>
        </w:rPr>
        <w:t xml:space="preserve"> ليس من أسماء الله </w:t>
      </w:r>
      <w:r w:rsidR="0094707F" w:rsidRPr="00A829E2">
        <w:rPr>
          <w:rFonts w:ascii="Akhbar MT" w:hAnsi="AGA Arabesque" w:cs="Akhbar MT" w:hint="cs"/>
          <w:b/>
          <w:bCs/>
          <w:sz w:val="40"/>
          <w:szCs w:val="40"/>
          <w:rtl/>
        </w:rPr>
        <w:t>-</w:t>
      </w:r>
      <w:r w:rsidR="0094707F">
        <w:rPr>
          <w:rFonts w:ascii="Akhbar MT" w:hAnsi="AGA Arabesque" w:cs="Akhbar MT" w:hint="cs"/>
          <w:sz w:val="40"/>
          <w:szCs w:val="40"/>
          <w:rtl/>
        </w:rPr>
        <w:t xml:space="preserve"> </w:t>
      </w:r>
      <w:r w:rsidRPr="00905C75">
        <w:rPr>
          <w:rFonts w:ascii="Akhbar MT" w:hAnsi="AGA Arabesque" w:cs="Akhbar MT" w:hint="cs"/>
          <w:sz w:val="40"/>
          <w:szCs w:val="40"/>
          <w:rtl/>
        </w:rPr>
        <w:t>تعالى</w:t>
      </w:r>
      <w:r w:rsidR="0094707F">
        <w:rPr>
          <w:rFonts w:ascii="Akhbar MT" w:hAnsi="AGA Arabesque" w:cs="Akhbar MT" w:hint="cs"/>
          <w:sz w:val="40"/>
          <w:szCs w:val="40"/>
          <w:rtl/>
        </w:rPr>
        <w:t xml:space="preserve"> </w:t>
      </w:r>
      <w:r w:rsidR="001E4541" w:rsidRPr="00A829E2">
        <w:rPr>
          <w:rFonts w:ascii="Akhbar MT" w:hAnsi="AGA Arabesque" w:cs="Akhbar MT" w:hint="cs"/>
          <w:b/>
          <w:bCs/>
          <w:sz w:val="40"/>
          <w:szCs w:val="40"/>
          <w:rtl/>
        </w:rPr>
        <w:t>-</w:t>
      </w:r>
      <w:r w:rsidR="00F6153D" w:rsidRPr="00905C75">
        <w:rPr>
          <w:rFonts w:ascii="Akhbar MT" w:hAnsi="AGA Arabesque" w:cs="Akhbar MT" w:hint="cs"/>
          <w:sz w:val="40"/>
          <w:szCs w:val="40"/>
          <w:rtl/>
        </w:rPr>
        <w:t>,</w:t>
      </w:r>
      <w:r w:rsidRPr="00905C75">
        <w:rPr>
          <w:rFonts w:ascii="Akhbar MT" w:hAnsi="AGA Arabesque" w:cs="Akhbar MT" w:hint="cs"/>
          <w:sz w:val="40"/>
          <w:szCs w:val="40"/>
          <w:rtl/>
        </w:rPr>
        <w:t xml:space="preserve"> وجاء في حديث أظنه ضعيفاً في سنن ابن ماجه</w:t>
      </w:r>
      <w:r w:rsidR="00F6153D" w:rsidRPr="00905C75">
        <w:rPr>
          <w:rFonts w:ascii="Akhbar MT" w:hAnsi="AGA Arabesque" w:cs="Akhbar MT" w:hint="cs"/>
          <w:sz w:val="40"/>
          <w:szCs w:val="40"/>
          <w:rtl/>
        </w:rPr>
        <w:t>,</w:t>
      </w:r>
      <w:r w:rsidRPr="00905C75">
        <w:rPr>
          <w:rFonts w:ascii="Akhbar MT" w:hAnsi="AGA Arabesque" w:cs="Akhbar MT" w:hint="cs"/>
          <w:sz w:val="40"/>
          <w:szCs w:val="40"/>
          <w:rtl/>
        </w:rPr>
        <w:t xml:space="preserve"> وجاء ما هو أكمل منه وأثبت وهو </w:t>
      </w:r>
      <w:r w:rsidR="00E16176" w:rsidRPr="00905C75">
        <w:rPr>
          <w:rFonts w:ascii="Akhbar MT" w:hAnsi="AGA Arabesque" w:cs="Akhbar MT" w:hint="cs"/>
          <w:sz w:val="40"/>
          <w:szCs w:val="40"/>
          <w:rtl/>
        </w:rPr>
        <w:t>(</w:t>
      </w:r>
      <w:r w:rsidRPr="00905C75">
        <w:rPr>
          <w:rFonts w:ascii="Akhbar MT" w:hAnsi="AGA Arabesque" w:cs="Akhbar MT" w:hint="cs"/>
          <w:sz w:val="40"/>
          <w:szCs w:val="40"/>
          <w:rtl/>
        </w:rPr>
        <w:t>الأول</w:t>
      </w:r>
      <w:r w:rsidR="00E16176" w:rsidRPr="00905C75">
        <w:rPr>
          <w:rFonts w:ascii="Akhbar MT" w:hAnsi="AGA Arabesque" w:cs="Akhbar MT" w:hint="cs"/>
          <w:sz w:val="40"/>
          <w:szCs w:val="40"/>
          <w:rtl/>
        </w:rPr>
        <w:t>)</w:t>
      </w:r>
      <w:r w:rsidRPr="00905C75">
        <w:rPr>
          <w:rFonts w:ascii="Akhbar MT" w:hAnsi="AGA Arabesque" w:cs="Akhbar MT" w:hint="cs"/>
          <w:sz w:val="40"/>
          <w:szCs w:val="40"/>
          <w:rtl/>
        </w:rPr>
        <w:t xml:space="preserve"> فقوله</w:t>
      </w:r>
      <w:r w:rsidR="00E16176" w:rsidRPr="00905C75">
        <w:rPr>
          <w:rFonts w:ascii="Akhbar MT" w:hAnsi="AGA Arabesque" w:cs="Akhbar MT" w:hint="cs"/>
          <w:sz w:val="40"/>
          <w:szCs w:val="40"/>
          <w:rtl/>
        </w:rPr>
        <w:t>:</w:t>
      </w:r>
      <w:r w:rsidRPr="00905C75">
        <w:rPr>
          <w:rFonts w:ascii="Akhbar MT" w:hAnsi="AGA Arabesque" w:cs="Akhbar MT" w:hint="cs"/>
          <w:sz w:val="40"/>
          <w:szCs w:val="40"/>
          <w:rtl/>
        </w:rPr>
        <w:t xml:space="preserve"> </w:t>
      </w:r>
      <w:r w:rsidR="00E16176" w:rsidRPr="00905C75">
        <w:rPr>
          <w:rFonts w:ascii="Akhbar MT" w:hAnsi="AGA Arabesque" w:cs="Akhbar MT" w:hint="cs"/>
          <w:sz w:val="40"/>
          <w:szCs w:val="40"/>
          <w:rtl/>
        </w:rPr>
        <w:t>(</w:t>
      </w:r>
      <w:r w:rsidRPr="00905C75">
        <w:rPr>
          <w:rFonts w:ascii="Akhbar MT" w:hAnsi="AGA Arabesque" w:cs="Akhbar MT" w:hint="cs"/>
          <w:sz w:val="40"/>
          <w:szCs w:val="40"/>
          <w:rtl/>
        </w:rPr>
        <w:t>القديم</w:t>
      </w:r>
      <w:r w:rsidR="00E16176" w:rsidRPr="00905C75">
        <w:rPr>
          <w:rFonts w:ascii="Akhbar MT" w:hAnsi="AGA Arabesque" w:cs="Akhbar MT" w:hint="cs"/>
          <w:sz w:val="40"/>
          <w:szCs w:val="40"/>
          <w:rtl/>
        </w:rPr>
        <w:t>)</w:t>
      </w:r>
      <w:r w:rsidRPr="00905C75">
        <w:rPr>
          <w:rFonts w:ascii="Akhbar MT" w:hAnsi="AGA Arabesque" w:cs="Akhbar MT" w:hint="cs"/>
          <w:sz w:val="40"/>
          <w:szCs w:val="40"/>
          <w:rtl/>
        </w:rPr>
        <w:t xml:space="preserve"> بناء على الحديث المذكور فلا يثبت به فرع من الفروع فضلاً عن إثبات أصل من الأصول وهو أسماء الله تعالى</w:t>
      </w:r>
      <w:r w:rsidR="004B34AE" w:rsidRPr="00905C75">
        <w:rPr>
          <w:rFonts w:ascii="Akhbar MT" w:hAnsi="AGA Arabesque" w:cs="Akhbar MT" w:hint="cs"/>
          <w:sz w:val="40"/>
          <w:szCs w:val="40"/>
          <w:rtl/>
        </w:rPr>
        <w:t>)</w:t>
      </w:r>
      <w:r w:rsidRPr="00905C75">
        <w:rPr>
          <w:rFonts w:ascii="Akhbar MT" w:hAnsi="AGA Arabesque" w:cs="Akhbar MT" w:hint="cs"/>
          <w:sz w:val="40"/>
          <w:szCs w:val="40"/>
          <w:rtl/>
        </w:rPr>
        <w:t>.</w:t>
      </w:r>
    </w:p>
    <w:p w:rsidR="005555AB" w:rsidRDefault="00F0214D" w:rsidP="005555AB">
      <w:pPr>
        <w:spacing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وقال سماحة الشيخ </w:t>
      </w:r>
      <w:r w:rsidR="00F6153D" w:rsidRPr="00905C75">
        <w:rPr>
          <w:rFonts w:ascii="Akhbar MT" w:hAnsi="AGA Arabesque" w:cs="Akhbar MT" w:hint="cs"/>
          <w:sz w:val="40"/>
          <w:szCs w:val="40"/>
          <w:rtl/>
        </w:rPr>
        <w:t xml:space="preserve">عبد العزيز بن عبد الله بن باز </w:t>
      </w:r>
      <w:r w:rsidR="00F6153D" w:rsidRPr="00A829E2">
        <w:rPr>
          <w:rFonts w:ascii="Akhbar MT" w:hAnsi="AGA Arabesque" w:cs="Akhbar MT" w:hint="cs"/>
          <w:b/>
          <w:bCs/>
          <w:sz w:val="40"/>
          <w:szCs w:val="40"/>
          <w:rtl/>
        </w:rPr>
        <w:t>-</w:t>
      </w:r>
      <w:r w:rsidR="0062713C">
        <w:rPr>
          <w:rFonts w:ascii="Akhbar MT" w:hAnsi="AGA Arabesque" w:cs="Akhbar MT" w:hint="cs"/>
          <w:sz w:val="40"/>
          <w:szCs w:val="40"/>
          <w:rtl/>
        </w:rPr>
        <w:t xml:space="preserve"> </w:t>
      </w:r>
      <w:r w:rsidR="009B74A2" w:rsidRPr="00905C75">
        <w:rPr>
          <w:rFonts w:ascii="Akhbar MT" w:hAnsi="AGA Arabesque" w:cs="Akhbar MT" w:hint="cs"/>
          <w:sz w:val="40"/>
          <w:szCs w:val="40"/>
          <w:rtl/>
        </w:rPr>
        <w:t>رحمه</w:t>
      </w:r>
      <w:r w:rsidRPr="00905C75">
        <w:rPr>
          <w:rFonts w:ascii="Akhbar MT" w:hAnsi="AGA Arabesque" w:cs="Akhbar MT" w:hint="cs"/>
          <w:sz w:val="40"/>
          <w:szCs w:val="40"/>
          <w:rtl/>
        </w:rPr>
        <w:t xml:space="preserve"> الله</w:t>
      </w:r>
      <w:r w:rsidR="0062713C">
        <w:rPr>
          <w:rFonts w:ascii="Akhbar MT" w:hAnsi="AGA Arabesque" w:cs="Akhbar MT" w:hint="cs"/>
          <w:sz w:val="40"/>
          <w:szCs w:val="40"/>
          <w:rtl/>
        </w:rPr>
        <w:t xml:space="preserve"> </w:t>
      </w:r>
      <w:r w:rsidR="009B74A2" w:rsidRPr="00A829E2">
        <w:rPr>
          <w:rFonts w:ascii="Akhbar MT" w:hAnsi="AGA Arabesque" w:cs="Akhbar MT" w:hint="cs"/>
          <w:b/>
          <w:bCs/>
          <w:sz w:val="40"/>
          <w:szCs w:val="40"/>
          <w:rtl/>
        </w:rPr>
        <w:t>-</w:t>
      </w:r>
      <w:r w:rsidRPr="00905C75">
        <w:rPr>
          <w:rFonts w:ascii="Akhbar MT" w:hAnsi="AGA Arabesque" w:cs="Akhbar MT" w:hint="cs"/>
          <w:sz w:val="40"/>
          <w:szCs w:val="40"/>
          <w:rtl/>
        </w:rPr>
        <w:t xml:space="preserve"> في حاشيته على الطحاوية تعليقاً على قول الطحاوي</w:t>
      </w:r>
      <w:r w:rsidR="009B74A2" w:rsidRPr="00905C75">
        <w:rPr>
          <w:rFonts w:ascii="Akhbar MT" w:hAnsi="AGA Arabesque" w:cs="Akhbar MT" w:hint="cs"/>
          <w:sz w:val="40"/>
          <w:szCs w:val="40"/>
          <w:rtl/>
        </w:rPr>
        <w:t xml:space="preserve"> </w:t>
      </w:r>
      <w:r w:rsidR="009B74A2" w:rsidRPr="00776F6B">
        <w:rPr>
          <w:rFonts w:ascii="Akhbar MT" w:hAnsi="AGA Arabesque" w:cs="Akhbar MT" w:hint="cs"/>
          <w:b/>
          <w:bCs/>
          <w:sz w:val="40"/>
          <w:szCs w:val="40"/>
          <w:rtl/>
        </w:rPr>
        <w:t>-</w:t>
      </w:r>
      <w:r w:rsidR="00A93C15">
        <w:rPr>
          <w:rFonts w:ascii="Akhbar MT" w:hAnsi="AGA Arabesque" w:cs="Akhbar MT" w:hint="cs"/>
          <w:sz w:val="40"/>
          <w:szCs w:val="40"/>
          <w:rtl/>
        </w:rPr>
        <w:t xml:space="preserve"> </w:t>
      </w:r>
      <w:r w:rsidRPr="00905C75">
        <w:rPr>
          <w:rFonts w:ascii="Akhbar MT" w:hAnsi="AGA Arabesque" w:cs="Akhbar MT" w:hint="cs"/>
          <w:sz w:val="40"/>
          <w:szCs w:val="40"/>
          <w:rtl/>
        </w:rPr>
        <w:t>رحمه الله</w:t>
      </w:r>
      <w:r w:rsidR="00A93C15">
        <w:rPr>
          <w:rFonts w:ascii="Akhbar MT" w:hAnsi="AGA Arabesque" w:cs="Akhbar MT" w:hint="cs"/>
          <w:sz w:val="40"/>
          <w:szCs w:val="40"/>
          <w:rtl/>
        </w:rPr>
        <w:t xml:space="preserve"> </w:t>
      </w:r>
      <w:r w:rsidR="009B74A2" w:rsidRPr="00776F6B">
        <w:rPr>
          <w:rFonts w:ascii="Akhbar MT" w:hAnsi="AGA Arabesque" w:cs="Akhbar MT" w:hint="cs"/>
          <w:b/>
          <w:bCs/>
          <w:sz w:val="40"/>
          <w:szCs w:val="40"/>
          <w:rtl/>
        </w:rPr>
        <w:t>-</w:t>
      </w:r>
      <w:r w:rsidR="00F6153D" w:rsidRPr="00905C75">
        <w:rPr>
          <w:rFonts w:ascii="Akhbar MT" w:hAnsi="AGA Arabesque" w:cs="Akhbar MT" w:hint="cs"/>
          <w:sz w:val="40"/>
          <w:szCs w:val="40"/>
          <w:rtl/>
        </w:rPr>
        <w:t xml:space="preserve"> </w:t>
      </w:r>
      <w:r w:rsidR="004B34AE" w:rsidRPr="00905C75">
        <w:rPr>
          <w:rFonts w:ascii="Akhbar MT" w:hAnsi="AGA Arabesque" w:cs="Akhbar MT" w:hint="cs"/>
          <w:sz w:val="40"/>
          <w:szCs w:val="40"/>
          <w:rtl/>
        </w:rPr>
        <w:t>(</w:t>
      </w:r>
      <w:r w:rsidR="00F6153D" w:rsidRPr="00905C75">
        <w:rPr>
          <w:rFonts w:ascii="Akhbar MT" w:hAnsi="AGA Arabesque" w:cs="Akhbar MT" w:hint="cs"/>
          <w:sz w:val="40"/>
          <w:szCs w:val="40"/>
          <w:rtl/>
        </w:rPr>
        <w:t>قديم بلا ابتداء</w:t>
      </w:r>
      <w:r w:rsidR="004B34AE" w:rsidRPr="00905C75">
        <w:rPr>
          <w:rFonts w:ascii="Akhbar MT" w:hAnsi="AGA Arabesque" w:cs="Akhbar MT" w:hint="cs"/>
          <w:sz w:val="40"/>
          <w:szCs w:val="40"/>
          <w:rtl/>
        </w:rPr>
        <w:t>)</w:t>
      </w:r>
      <w:r w:rsidRPr="00905C75">
        <w:rPr>
          <w:rFonts w:ascii="Akhbar MT" w:hAnsi="AGA Arabesque" w:cs="Akhbar MT" w:hint="cs"/>
          <w:sz w:val="40"/>
          <w:szCs w:val="40"/>
          <w:rtl/>
        </w:rPr>
        <w:t xml:space="preserve">، </w:t>
      </w:r>
      <w:r w:rsidR="00F6153D" w:rsidRPr="00905C75">
        <w:rPr>
          <w:rFonts w:ascii="Akhbar MT" w:hAnsi="AGA Arabesque" w:cs="Akhbar MT" w:hint="cs"/>
          <w:sz w:val="40"/>
          <w:szCs w:val="40"/>
          <w:rtl/>
        </w:rPr>
        <w:t>(</w:t>
      </w:r>
      <w:r w:rsidRPr="00905C75">
        <w:rPr>
          <w:rFonts w:ascii="Akhbar MT" w:hAnsi="AGA Arabesque" w:cs="Akhbar MT" w:hint="cs"/>
          <w:sz w:val="40"/>
          <w:szCs w:val="40"/>
          <w:rtl/>
        </w:rPr>
        <w:t>ص</w:t>
      </w:r>
      <w:r w:rsidR="0094707F">
        <w:rPr>
          <w:rFonts w:ascii="Akhbar MT" w:hAnsi="AGA Arabesque" w:cs="Akhbar MT" w:hint="cs"/>
          <w:sz w:val="40"/>
          <w:szCs w:val="40"/>
          <w:rtl/>
        </w:rPr>
        <w:t>:</w:t>
      </w:r>
      <w:r w:rsidRPr="00905C75">
        <w:rPr>
          <w:rFonts w:ascii="Akhbar MT" w:hAnsi="AGA Arabesque" w:cs="Akhbar MT" w:hint="cs"/>
          <w:sz w:val="40"/>
          <w:szCs w:val="40"/>
          <w:rtl/>
        </w:rPr>
        <w:t xml:space="preserve"> 9</w:t>
      </w:r>
      <w:r w:rsidR="00F6153D" w:rsidRPr="00905C75">
        <w:rPr>
          <w:rFonts w:ascii="Akhbar MT" w:hAnsi="AGA Arabesque" w:cs="Akhbar MT" w:hint="cs"/>
          <w:sz w:val="40"/>
          <w:szCs w:val="40"/>
          <w:rtl/>
        </w:rPr>
        <w:t>)</w:t>
      </w:r>
      <w:r w:rsidRPr="00905C75">
        <w:rPr>
          <w:rFonts w:ascii="Akhbar MT" w:hAnsi="AGA Arabesque" w:cs="Akhbar MT" w:hint="cs"/>
          <w:sz w:val="40"/>
          <w:szCs w:val="40"/>
          <w:rtl/>
        </w:rPr>
        <w:t>:</w:t>
      </w:r>
      <w:r w:rsidR="004B34AE" w:rsidRPr="00905C75">
        <w:rPr>
          <w:rFonts w:ascii="Akhbar MT" w:hAnsi="AGA Arabesque" w:cs="Akhbar MT" w:hint="cs"/>
          <w:sz w:val="40"/>
          <w:szCs w:val="40"/>
          <w:rtl/>
        </w:rPr>
        <w:t xml:space="preserve"> (</w:t>
      </w:r>
      <w:r w:rsidRPr="00905C75">
        <w:rPr>
          <w:rFonts w:ascii="Akhbar MT" w:hAnsi="AGA Arabesque" w:cs="Akhbar MT" w:hint="cs"/>
          <w:sz w:val="40"/>
          <w:szCs w:val="40"/>
          <w:rtl/>
        </w:rPr>
        <w:t>هذا اللفظ لم يرد في أسماء الله الحسنى</w:t>
      </w:r>
      <w:r w:rsidR="00F6153D" w:rsidRPr="00905C75">
        <w:rPr>
          <w:rFonts w:ascii="Akhbar MT" w:hAnsi="AGA Arabesque" w:cs="Akhbar MT" w:hint="cs"/>
          <w:sz w:val="40"/>
          <w:szCs w:val="40"/>
          <w:rtl/>
        </w:rPr>
        <w:t>,</w:t>
      </w:r>
      <w:r w:rsidRPr="00905C75">
        <w:rPr>
          <w:rFonts w:ascii="Akhbar MT" w:hAnsi="AGA Arabesque" w:cs="Akhbar MT" w:hint="cs"/>
          <w:sz w:val="40"/>
          <w:szCs w:val="40"/>
          <w:rtl/>
        </w:rPr>
        <w:t xml:space="preserve"> كما نبه عليه الشارح </w:t>
      </w:r>
      <w:r w:rsidR="00F6153D" w:rsidRPr="00A829E2">
        <w:rPr>
          <w:rFonts w:ascii="Akhbar MT" w:hAnsi="AGA Arabesque" w:cs="Akhbar MT" w:hint="cs"/>
          <w:b/>
          <w:bCs/>
          <w:sz w:val="40"/>
          <w:szCs w:val="40"/>
          <w:rtl/>
        </w:rPr>
        <w:t>-</w:t>
      </w:r>
      <w:r w:rsidR="005B1F18">
        <w:rPr>
          <w:rFonts w:ascii="Akhbar MT" w:hAnsi="AGA Arabesque" w:cs="Akhbar MT" w:hint="cs"/>
          <w:sz w:val="40"/>
          <w:szCs w:val="40"/>
          <w:rtl/>
        </w:rPr>
        <w:t xml:space="preserve"> </w:t>
      </w:r>
      <w:r w:rsidRPr="00905C75">
        <w:rPr>
          <w:rFonts w:ascii="Akhbar MT" w:hAnsi="AGA Arabesque" w:cs="Akhbar MT" w:hint="cs"/>
          <w:sz w:val="40"/>
          <w:szCs w:val="40"/>
          <w:rtl/>
        </w:rPr>
        <w:t>رحمه الله</w:t>
      </w:r>
      <w:r w:rsidR="005B1F18">
        <w:rPr>
          <w:rFonts w:ascii="Akhbar MT" w:hAnsi="AGA Arabesque" w:cs="Akhbar MT" w:hint="cs"/>
          <w:sz w:val="40"/>
          <w:szCs w:val="40"/>
          <w:rtl/>
        </w:rPr>
        <w:t xml:space="preserve"> </w:t>
      </w:r>
      <w:r w:rsidR="00F6153D" w:rsidRPr="00A829E2">
        <w:rPr>
          <w:rFonts w:ascii="Akhbar MT" w:hAnsi="AGA Arabesque" w:cs="Akhbar MT" w:hint="cs"/>
          <w:b/>
          <w:bCs/>
          <w:sz w:val="40"/>
          <w:szCs w:val="40"/>
          <w:rtl/>
        </w:rPr>
        <w:t>-</w:t>
      </w:r>
      <w:r w:rsidRPr="00905C75">
        <w:rPr>
          <w:rFonts w:ascii="Akhbar MT" w:hAnsi="AGA Arabesque" w:cs="Akhbar MT" w:hint="cs"/>
          <w:sz w:val="40"/>
          <w:szCs w:val="40"/>
          <w:rtl/>
        </w:rPr>
        <w:t xml:space="preserve"> وغيره</w:t>
      </w:r>
      <w:r w:rsidR="00F6153D" w:rsidRPr="00905C75">
        <w:rPr>
          <w:rFonts w:ascii="Akhbar MT" w:hAnsi="AGA Arabesque" w:cs="Akhbar MT" w:hint="cs"/>
          <w:sz w:val="40"/>
          <w:szCs w:val="40"/>
          <w:rtl/>
        </w:rPr>
        <w:t>,</w:t>
      </w:r>
      <w:r w:rsidRPr="00905C75">
        <w:rPr>
          <w:rFonts w:ascii="Akhbar MT" w:hAnsi="AGA Arabesque" w:cs="Akhbar MT" w:hint="cs"/>
          <w:sz w:val="40"/>
          <w:szCs w:val="40"/>
          <w:rtl/>
        </w:rPr>
        <w:t xml:space="preserve"> وإنما ذكره</w:t>
      </w:r>
      <w:r w:rsidR="00BA3B16" w:rsidRPr="00905C75">
        <w:rPr>
          <w:rFonts w:ascii="Akhbar MT" w:hAnsi="AGA Arabesque" w:cs="Akhbar MT" w:hint="cs"/>
          <w:sz w:val="40"/>
          <w:szCs w:val="40"/>
          <w:rtl/>
        </w:rPr>
        <w:t xml:space="preserve"> كثير من</w:t>
      </w:r>
      <w:r w:rsidRPr="00905C75">
        <w:rPr>
          <w:rFonts w:ascii="Akhbar MT" w:hAnsi="AGA Arabesque" w:cs="Akhbar MT" w:hint="cs"/>
          <w:sz w:val="40"/>
          <w:szCs w:val="40"/>
          <w:rtl/>
        </w:rPr>
        <w:t xml:space="preserve"> علماء الكلام ليثبتوا به وجوده قبل كل شيء</w:t>
      </w:r>
      <w:r w:rsidR="009B74A2" w:rsidRPr="00905C75">
        <w:rPr>
          <w:rFonts w:ascii="Akhbar MT" w:hAnsi="AGA Arabesque" w:cs="Akhbar MT" w:hint="cs"/>
          <w:sz w:val="40"/>
          <w:szCs w:val="40"/>
          <w:rtl/>
        </w:rPr>
        <w:t>،</w:t>
      </w:r>
      <w:r w:rsidRPr="00905C75">
        <w:rPr>
          <w:rFonts w:ascii="Akhbar MT" w:hAnsi="AGA Arabesque" w:cs="Akhbar MT" w:hint="cs"/>
          <w:sz w:val="40"/>
          <w:szCs w:val="40"/>
          <w:rtl/>
        </w:rPr>
        <w:t xml:space="preserve"> وأسماء </w:t>
      </w:r>
      <w:r w:rsidRPr="00905C75">
        <w:rPr>
          <w:rFonts w:ascii="Akhbar MT" w:hAnsi="AGA Arabesque" w:cs="Akhbar MT" w:hint="cs"/>
          <w:sz w:val="40"/>
          <w:szCs w:val="40"/>
          <w:rtl/>
        </w:rPr>
        <w:lastRenderedPageBreak/>
        <w:t>الله توقيفية لا يجوز إثبات شيء منها</w:t>
      </w:r>
      <w:r w:rsidR="002F3929" w:rsidRPr="00905C75">
        <w:rPr>
          <w:rFonts w:ascii="Akhbar MT" w:hAnsi="AGA Arabesque" w:cs="Akhbar MT" w:hint="cs"/>
          <w:sz w:val="40"/>
          <w:szCs w:val="40"/>
          <w:rtl/>
        </w:rPr>
        <w:t xml:space="preserve"> إلا بالنص من الكتاب العزيز أو السنة الصحيحة، ولا يجوز إثبات شي</w:t>
      </w:r>
      <w:r w:rsidR="005B1F18">
        <w:rPr>
          <w:rFonts w:ascii="Akhbar MT" w:hAnsi="AGA Arabesque" w:cs="Akhbar MT" w:hint="cs"/>
          <w:sz w:val="40"/>
          <w:szCs w:val="40"/>
          <w:rtl/>
        </w:rPr>
        <w:t>ء</w:t>
      </w:r>
      <w:r w:rsidR="002F3929" w:rsidRPr="00905C75">
        <w:rPr>
          <w:rFonts w:ascii="Akhbar MT" w:hAnsi="AGA Arabesque" w:cs="Akhbar MT" w:hint="cs"/>
          <w:sz w:val="40"/>
          <w:szCs w:val="40"/>
          <w:rtl/>
        </w:rPr>
        <w:t xml:space="preserve"> منها</w:t>
      </w:r>
      <w:r w:rsidRPr="00905C75">
        <w:rPr>
          <w:rFonts w:ascii="Akhbar MT" w:hAnsi="AGA Arabesque" w:cs="Akhbar MT" w:hint="cs"/>
          <w:sz w:val="40"/>
          <w:szCs w:val="40"/>
          <w:rtl/>
        </w:rPr>
        <w:t xml:space="preserve"> بالرأي</w:t>
      </w:r>
      <w:r w:rsidR="002F3929" w:rsidRPr="00905C75">
        <w:rPr>
          <w:rFonts w:ascii="Akhbar MT" w:hAnsi="AGA Arabesque" w:cs="Akhbar MT" w:hint="cs"/>
          <w:sz w:val="40"/>
          <w:szCs w:val="40"/>
          <w:rtl/>
        </w:rPr>
        <w:t>؛</w:t>
      </w:r>
      <w:r w:rsidRPr="00905C75">
        <w:rPr>
          <w:rFonts w:ascii="Akhbar MT" w:hAnsi="AGA Arabesque" w:cs="Akhbar MT" w:hint="cs"/>
          <w:sz w:val="40"/>
          <w:szCs w:val="40"/>
          <w:rtl/>
        </w:rPr>
        <w:t xml:space="preserve"> كما نص على ذلك أئمة السلف الصالح</w:t>
      </w:r>
      <w:r w:rsidR="005555AB">
        <w:rPr>
          <w:rFonts w:ascii="Akhbar MT" w:hAnsi="AGA Arabesque" w:cs="Akhbar MT" w:hint="cs"/>
          <w:sz w:val="40"/>
          <w:szCs w:val="40"/>
          <w:rtl/>
        </w:rPr>
        <w:t>.</w:t>
      </w:r>
      <w:r w:rsidRPr="00905C75">
        <w:rPr>
          <w:rFonts w:ascii="Akhbar MT" w:hAnsi="AGA Arabesque" w:cs="Akhbar MT" w:hint="cs"/>
          <w:sz w:val="40"/>
          <w:szCs w:val="40"/>
          <w:rtl/>
        </w:rPr>
        <w:t xml:space="preserve"> </w:t>
      </w:r>
    </w:p>
    <w:p w:rsidR="0030132B" w:rsidRDefault="00F0214D" w:rsidP="00776F6B">
      <w:pPr>
        <w:spacing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ولفظ </w:t>
      </w:r>
      <w:r w:rsidR="00E16176" w:rsidRPr="00905C75">
        <w:rPr>
          <w:rFonts w:ascii="Akhbar MT" w:hAnsi="AGA Arabesque" w:cs="Akhbar MT" w:hint="cs"/>
          <w:sz w:val="40"/>
          <w:szCs w:val="40"/>
          <w:rtl/>
        </w:rPr>
        <w:t>(</w:t>
      </w:r>
      <w:r w:rsidRPr="00905C75">
        <w:rPr>
          <w:rFonts w:ascii="Akhbar MT" w:hAnsi="AGA Arabesque" w:cs="Akhbar MT" w:hint="cs"/>
          <w:sz w:val="40"/>
          <w:szCs w:val="40"/>
          <w:rtl/>
        </w:rPr>
        <w:t>القديم</w:t>
      </w:r>
      <w:r w:rsidR="00E16176" w:rsidRPr="00905C75">
        <w:rPr>
          <w:rFonts w:ascii="Akhbar MT" w:hAnsi="AGA Arabesque" w:cs="Akhbar MT" w:hint="cs"/>
          <w:sz w:val="40"/>
          <w:szCs w:val="40"/>
          <w:rtl/>
        </w:rPr>
        <w:t>)</w:t>
      </w:r>
      <w:r w:rsidRPr="00905C75">
        <w:rPr>
          <w:rFonts w:ascii="Akhbar MT" w:hAnsi="AGA Arabesque" w:cs="Akhbar MT" w:hint="cs"/>
          <w:sz w:val="40"/>
          <w:szCs w:val="40"/>
          <w:rtl/>
        </w:rPr>
        <w:t xml:space="preserve"> لا يدل على المعنى الذي أراده أصحاب الكلام</w:t>
      </w:r>
      <w:r w:rsidR="00F6153D" w:rsidRPr="00905C75">
        <w:rPr>
          <w:rFonts w:ascii="Akhbar MT" w:hAnsi="AGA Arabesque" w:cs="Akhbar MT" w:hint="cs"/>
          <w:sz w:val="40"/>
          <w:szCs w:val="40"/>
          <w:rtl/>
        </w:rPr>
        <w:t>؛</w:t>
      </w:r>
      <w:r w:rsidRPr="00905C75">
        <w:rPr>
          <w:rFonts w:ascii="Akhbar MT" w:hAnsi="AGA Arabesque" w:cs="Akhbar MT" w:hint="cs"/>
          <w:sz w:val="40"/>
          <w:szCs w:val="40"/>
          <w:rtl/>
        </w:rPr>
        <w:t xml:space="preserve"> لأنه يقصد به في العربية المتقدم على غيره</w:t>
      </w:r>
      <w:r w:rsidR="00F6153D" w:rsidRPr="00905C75">
        <w:rPr>
          <w:rFonts w:ascii="Akhbar MT" w:hAnsi="AGA Arabesque" w:cs="Akhbar MT" w:hint="cs"/>
          <w:sz w:val="40"/>
          <w:szCs w:val="40"/>
          <w:rtl/>
        </w:rPr>
        <w:t>,</w:t>
      </w:r>
      <w:r w:rsidRPr="00905C75">
        <w:rPr>
          <w:rFonts w:ascii="Akhbar MT" w:hAnsi="AGA Arabesque" w:cs="Akhbar MT" w:hint="cs"/>
          <w:sz w:val="40"/>
          <w:szCs w:val="40"/>
          <w:rtl/>
        </w:rPr>
        <w:t xml:space="preserve"> وإن كان مس</w:t>
      </w:r>
      <w:r w:rsidR="00F6153D" w:rsidRPr="00905C75">
        <w:rPr>
          <w:rFonts w:ascii="Akhbar MT" w:hAnsi="AGA Arabesque" w:cs="Akhbar MT" w:hint="cs"/>
          <w:sz w:val="40"/>
          <w:szCs w:val="40"/>
          <w:rtl/>
        </w:rPr>
        <w:t xml:space="preserve">بوقاً بالعدم كما في قوله </w:t>
      </w:r>
      <w:r w:rsidR="0094707F">
        <w:rPr>
          <w:rFonts w:ascii="Akhbar MT" w:hAnsi="AGA Arabesque" w:cs="Akhbar MT" w:hint="cs"/>
          <w:sz w:val="40"/>
          <w:szCs w:val="40"/>
          <w:rtl/>
        </w:rPr>
        <w:t xml:space="preserve">- </w:t>
      </w:r>
      <w:r w:rsidR="00F6153D" w:rsidRPr="00905C75">
        <w:rPr>
          <w:rFonts w:ascii="Akhbar MT" w:hAnsi="AGA Arabesque" w:cs="Akhbar MT" w:hint="cs"/>
          <w:sz w:val="40"/>
          <w:szCs w:val="40"/>
          <w:rtl/>
        </w:rPr>
        <w:t>سبحانه</w:t>
      </w:r>
      <w:r w:rsidR="0094707F">
        <w:rPr>
          <w:rFonts w:ascii="Akhbar MT" w:hAnsi="AGA Arabesque" w:cs="Akhbar MT" w:hint="cs"/>
          <w:sz w:val="40"/>
          <w:szCs w:val="40"/>
          <w:rtl/>
        </w:rPr>
        <w:t xml:space="preserve"> </w:t>
      </w:r>
      <w:r w:rsidR="00F6153D" w:rsidRPr="00905C75">
        <w:rPr>
          <w:rFonts w:ascii="Akhbar MT" w:hAnsi="AGA Arabesque" w:cs="Akhbar MT" w:hint="cs"/>
          <w:sz w:val="40"/>
          <w:szCs w:val="40"/>
          <w:rtl/>
        </w:rPr>
        <w:t>-:</w:t>
      </w:r>
      <w:r w:rsidRPr="00905C75">
        <w:rPr>
          <w:rFonts w:ascii="Akhbar MT" w:hAnsi="AGA Arabesque" w:cs="Akhbar MT" w:hint="cs"/>
          <w:sz w:val="40"/>
          <w:szCs w:val="40"/>
        </w:rPr>
        <w:sym w:font="AGA Arabesque" w:char="F05D"/>
      </w:r>
      <w:r w:rsidR="003E6A2D" w:rsidRPr="00905C75">
        <w:rPr>
          <w:rFonts w:ascii="Traditional Arabic" w:hAnsi="Traditional Arabic" w:cs="Akhbar MT"/>
          <w:sz w:val="40"/>
          <w:szCs w:val="40"/>
          <w:rtl/>
        </w:rPr>
        <w:t>حَتَّى عَادَ كَالْعُرْجُونِ الْقَدِيمِ</w:t>
      </w:r>
      <w:r w:rsidRPr="00905C75">
        <w:rPr>
          <w:rFonts w:ascii="Akhbar MT" w:hAnsi="AGA Arabesque" w:cs="Akhbar MT" w:hint="cs"/>
          <w:sz w:val="40"/>
          <w:szCs w:val="40"/>
        </w:rPr>
        <w:sym w:font="AGA Arabesque" w:char="F05B"/>
      </w:r>
      <w:r w:rsidR="00F6153D" w:rsidRPr="00905C75">
        <w:rPr>
          <w:rFonts w:ascii="Akhbar MT" w:hAnsi="AGA Arabesque" w:cs="Akhbar MT" w:hint="cs"/>
          <w:sz w:val="40"/>
          <w:szCs w:val="40"/>
          <w:rtl/>
        </w:rPr>
        <w:t>,</w:t>
      </w:r>
      <w:r w:rsidRPr="00905C75">
        <w:rPr>
          <w:rFonts w:ascii="Akhbar MT" w:hAnsi="AGA Arabesque" w:cs="Akhbar MT" w:hint="cs"/>
          <w:sz w:val="40"/>
          <w:szCs w:val="40"/>
          <w:rtl/>
        </w:rPr>
        <w:t xml:space="preserve"> وإنما يدل على المعنى الحق بالزي</w:t>
      </w:r>
      <w:r w:rsidR="00F6153D" w:rsidRPr="00905C75">
        <w:rPr>
          <w:rFonts w:ascii="Akhbar MT" w:hAnsi="AGA Arabesque" w:cs="Akhbar MT" w:hint="cs"/>
          <w:sz w:val="40"/>
          <w:szCs w:val="40"/>
          <w:rtl/>
        </w:rPr>
        <w:t>ادة التي ذكرها المؤلف، وهي قوله</w:t>
      </w:r>
      <w:r w:rsidRPr="00905C75">
        <w:rPr>
          <w:rFonts w:ascii="Akhbar MT" w:hAnsi="AGA Arabesque" w:cs="Akhbar MT" w:hint="cs"/>
          <w:sz w:val="40"/>
          <w:szCs w:val="40"/>
          <w:rtl/>
        </w:rPr>
        <w:t>: قديم بلا ابتداء، ولكن لا ينبغي عده في أسماء الله الحسنى</w:t>
      </w:r>
      <w:r w:rsidR="002F3929" w:rsidRPr="00905C75">
        <w:rPr>
          <w:rFonts w:ascii="Akhbar MT" w:hAnsi="AGA Arabesque" w:cs="Akhbar MT" w:hint="cs"/>
          <w:sz w:val="40"/>
          <w:szCs w:val="40"/>
          <w:rtl/>
        </w:rPr>
        <w:t>؛</w:t>
      </w:r>
      <w:r w:rsidRPr="00905C75">
        <w:rPr>
          <w:rFonts w:ascii="Akhbar MT" w:hAnsi="AGA Arabesque" w:cs="Akhbar MT" w:hint="cs"/>
          <w:sz w:val="40"/>
          <w:szCs w:val="40"/>
          <w:rtl/>
        </w:rPr>
        <w:t xml:space="preserve"> لعدم ثبوته من </w:t>
      </w:r>
      <w:r w:rsidR="00F6153D" w:rsidRPr="00905C75">
        <w:rPr>
          <w:rFonts w:ascii="Akhbar MT" w:hAnsi="AGA Arabesque" w:cs="Akhbar MT" w:hint="cs"/>
          <w:sz w:val="40"/>
          <w:szCs w:val="40"/>
          <w:rtl/>
        </w:rPr>
        <w:t>جهة النقل</w:t>
      </w:r>
      <w:r w:rsidR="002F3929" w:rsidRPr="00905C75">
        <w:rPr>
          <w:rFonts w:ascii="Akhbar MT" w:hAnsi="AGA Arabesque" w:cs="Akhbar MT" w:hint="cs"/>
          <w:sz w:val="40"/>
          <w:szCs w:val="40"/>
          <w:rtl/>
        </w:rPr>
        <w:t>،</w:t>
      </w:r>
      <w:r w:rsidR="00F6153D" w:rsidRPr="00905C75">
        <w:rPr>
          <w:rFonts w:ascii="Akhbar MT" w:hAnsi="AGA Arabesque" w:cs="Akhbar MT" w:hint="cs"/>
          <w:sz w:val="40"/>
          <w:szCs w:val="40"/>
          <w:rtl/>
        </w:rPr>
        <w:t xml:space="preserve"> ويغني عنه اسمه </w:t>
      </w:r>
      <w:r w:rsidR="0094707F" w:rsidRPr="00A829E2">
        <w:rPr>
          <w:rFonts w:ascii="Akhbar MT" w:hAnsi="AGA Arabesque" w:cs="Akhbar MT" w:hint="cs"/>
          <w:b/>
          <w:bCs/>
          <w:sz w:val="40"/>
          <w:szCs w:val="40"/>
          <w:rtl/>
        </w:rPr>
        <w:t>-</w:t>
      </w:r>
      <w:r w:rsidR="00A93C15">
        <w:rPr>
          <w:rFonts w:ascii="Akhbar MT" w:hAnsi="AGA Arabesque" w:cs="Akhbar MT" w:hint="cs"/>
          <w:sz w:val="40"/>
          <w:szCs w:val="40"/>
          <w:rtl/>
        </w:rPr>
        <w:t xml:space="preserve"> </w:t>
      </w:r>
      <w:r w:rsidR="00F6153D" w:rsidRPr="00905C75">
        <w:rPr>
          <w:rFonts w:ascii="Akhbar MT" w:hAnsi="AGA Arabesque" w:cs="Akhbar MT" w:hint="cs"/>
          <w:sz w:val="40"/>
          <w:szCs w:val="40"/>
          <w:rtl/>
        </w:rPr>
        <w:t>سبحانه</w:t>
      </w:r>
      <w:r w:rsidR="00A93C15">
        <w:rPr>
          <w:rFonts w:ascii="Akhbar MT" w:hAnsi="AGA Arabesque" w:cs="Akhbar MT" w:hint="cs"/>
          <w:sz w:val="40"/>
          <w:szCs w:val="40"/>
          <w:rtl/>
        </w:rPr>
        <w:t xml:space="preserve"> </w:t>
      </w:r>
      <w:r w:rsidR="002F3929" w:rsidRPr="00A829E2">
        <w:rPr>
          <w:rFonts w:ascii="Akhbar MT" w:hAnsi="AGA Arabesque" w:cs="Akhbar MT" w:hint="cs"/>
          <w:b/>
          <w:bCs/>
          <w:sz w:val="40"/>
          <w:szCs w:val="40"/>
          <w:rtl/>
        </w:rPr>
        <w:t>-</w:t>
      </w:r>
      <w:r w:rsidR="002F3929" w:rsidRPr="00905C75">
        <w:rPr>
          <w:rFonts w:ascii="Akhbar MT" w:hAnsi="AGA Arabesque" w:cs="Akhbar MT" w:hint="cs"/>
          <w:sz w:val="40"/>
          <w:szCs w:val="40"/>
          <w:rtl/>
        </w:rPr>
        <w:t>:</w:t>
      </w:r>
      <w:r w:rsidR="00A93C15">
        <w:rPr>
          <w:rFonts w:ascii="Akhbar MT" w:hAnsi="AGA Arabesque" w:cs="Akhbar MT" w:hint="cs"/>
          <w:sz w:val="40"/>
          <w:szCs w:val="40"/>
          <w:rtl/>
        </w:rPr>
        <w:t xml:space="preserve"> </w:t>
      </w:r>
      <w:r w:rsidR="001B6643" w:rsidRPr="00905C75">
        <w:rPr>
          <w:rFonts w:ascii="Akhbar MT" w:hAnsi="AGA Arabesque" w:cs="Akhbar MT" w:hint="cs"/>
          <w:sz w:val="40"/>
          <w:szCs w:val="40"/>
          <w:rtl/>
        </w:rPr>
        <w:t>(</w:t>
      </w:r>
      <w:r w:rsidR="001B6643" w:rsidRPr="00905C75">
        <w:rPr>
          <w:rFonts w:ascii="Akhbar MT" w:hAnsi="AGA Arabesque" w:cs="Akhbar MT" w:hint="cs"/>
          <w:b/>
          <w:bCs/>
          <w:sz w:val="40"/>
          <w:szCs w:val="40"/>
          <w:rtl/>
        </w:rPr>
        <w:t>الأول</w:t>
      </w:r>
      <w:r w:rsidR="00F6153D" w:rsidRPr="00905C75">
        <w:rPr>
          <w:rFonts w:ascii="Akhbar MT" w:hAnsi="AGA Arabesque" w:cs="Akhbar MT" w:hint="cs"/>
          <w:sz w:val="40"/>
          <w:szCs w:val="40"/>
          <w:rtl/>
        </w:rPr>
        <w:t>)</w:t>
      </w:r>
      <w:r w:rsidR="002F3929" w:rsidRPr="00905C75">
        <w:rPr>
          <w:rFonts w:ascii="Akhbar MT" w:hAnsi="AGA Arabesque" w:cs="Akhbar MT" w:hint="cs"/>
          <w:sz w:val="40"/>
          <w:szCs w:val="40"/>
          <w:rtl/>
        </w:rPr>
        <w:t>؛</w:t>
      </w:r>
      <w:r w:rsidR="00F6153D" w:rsidRPr="00905C75">
        <w:rPr>
          <w:rFonts w:ascii="Akhbar MT" w:hAnsi="AGA Arabesque" w:cs="Akhbar MT" w:hint="cs"/>
          <w:sz w:val="40"/>
          <w:szCs w:val="40"/>
          <w:rtl/>
        </w:rPr>
        <w:t xml:space="preserve"> كما قال </w:t>
      </w:r>
      <w:r w:rsidR="00F6153D" w:rsidRPr="00A829E2">
        <w:rPr>
          <w:rFonts w:ascii="Akhbar MT" w:hAnsi="AGA Arabesque" w:cs="Akhbar MT" w:hint="cs"/>
          <w:b/>
          <w:bCs/>
          <w:sz w:val="40"/>
          <w:szCs w:val="40"/>
          <w:rtl/>
        </w:rPr>
        <w:t>-</w:t>
      </w:r>
      <w:r w:rsidR="00F6153D" w:rsidRPr="00905C75">
        <w:rPr>
          <w:rFonts w:ascii="Akhbar MT" w:hAnsi="AGA Arabesque" w:cs="Akhbar MT" w:hint="cs"/>
          <w:sz w:val="40"/>
          <w:szCs w:val="40"/>
          <w:rtl/>
        </w:rPr>
        <w:t>عز وجل</w:t>
      </w:r>
      <w:r w:rsidR="00A93C15">
        <w:rPr>
          <w:rFonts w:ascii="Akhbar MT" w:hAnsi="AGA Arabesque" w:cs="Akhbar MT" w:hint="cs"/>
          <w:sz w:val="40"/>
          <w:szCs w:val="40"/>
          <w:rtl/>
        </w:rPr>
        <w:t xml:space="preserve"> </w:t>
      </w:r>
      <w:r w:rsidR="00F6153D" w:rsidRPr="00A829E2">
        <w:rPr>
          <w:rFonts w:ascii="Akhbar MT" w:hAnsi="AGA Arabesque" w:cs="Akhbar MT" w:hint="cs"/>
          <w:b/>
          <w:bCs/>
          <w:sz w:val="40"/>
          <w:szCs w:val="40"/>
          <w:rtl/>
        </w:rPr>
        <w:t>-</w:t>
      </w:r>
      <w:r w:rsidR="00F6153D" w:rsidRPr="00905C75">
        <w:rPr>
          <w:rFonts w:ascii="Akhbar MT" w:hAnsi="AGA Arabesque" w:cs="Akhbar MT" w:hint="cs"/>
          <w:sz w:val="40"/>
          <w:szCs w:val="40"/>
          <w:rtl/>
        </w:rPr>
        <w:t>:</w:t>
      </w:r>
      <w:r w:rsidRPr="00905C75">
        <w:rPr>
          <w:rFonts w:ascii="Akhbar MT" w:hAnsi="AGA Arabesque" w:cs="Akhbar MT"/>
          <w:sz w:val="40"/>
          <w:szCs w:val="40"/>
        </w:rPr>
        <w:t></w:t>
      </w:r>
      <w:r w:rsidR="00A93C15">
        <w:rPr>
          <w:rFonts w:cs="Akhbar MT"/>
          <w:sz w:val="40"/>
          <w:szCs w:val="40"/>
        </w:rPr>
        <w:t xml:space="preserve"> </w:t>
      </w:r>
      <w:r w:rsidR="00776F6B" w:rsidRPr="00905C75">
        <w:rPr>
          <w:rFonts w:ascii="Traditional Arabic" w:hAnsi="Traditional Arabic" w:cs="Akhbar MT"/>
          <w:sz w:val="40"/>
          <w:szCs w:val="40"/>
          <w:rtl/>
        </w:rPr>
        <w:t>هُوَ الْأَوَّلُ وَالْآخِرُ</w:t>
      </w:r>
      <w:r w:rsidRPr="00905C75">
        <w:rPr>
          <w:rFonts w:ascii="Akhbar MT" w:hAnsi="AGA Arabesque" w:cs="Akhbar MT"/>
          <w:sz w:val="40"/>
          <w:szCs w:val="40"/>
        </w:rPr>
        <w:t></w:t>
      </w:r>
      <w:r w:rsidR="004B34AE" w:rsidRPr="00905C75">
        <w:rPr>
          <w:rFonts w:ascii="Akhbar MT" w:hAnsi="AGA Arabesque" w:cs="Akhbar MT" w:hint="cs"/>
          <w:sz w:val="40"/>
          <w:szCs w:val="40"/>
          <w:rtl/>
        </w:rPr>
        <w:t>)</w:t>
      </w:r>
      <w:r w:rsidRPr="00905C75">
        <w:rPr>
          <w:rFonts w:ascii="Akhbar MT" w:hAnsi="AGA Arabesque" w:cs="Akhbar MT" w:hint="cs"/>
          <w:sz w:val="40"/>
          <w:szCs w:val="40"/>
          <w:rtl/>
        </w:rPr>
        <w:t>".</w:t>
      </w:r>
    </w:p>
    <w:p w:rsidR="004E3328" w:rsidRDefault="00CD0DF4" w:rsidP="00AD6E37">
      <w:pPr>
        <w:spacing w:line="540" w:lineRule="exact"/>
        <w:jc w:val="both"/>
        <w:rPr>
          <w:rFonts w:ascii="Akhbar MT" w:hAnsi="AGA Arabesque" w:cstheme="minorBidi"/>
          <w:sz w:val="40"/>
          <w:szCs w:val="40"/>
          <w:rtl/>
        </w:rPr>
      </w:pPr>
      <w:r w:rsidRPr="00776F6B">
        <w:rPr>
          <w:rFonts w:ascii="Akhbar MT" w:hAnsi="AGA Arabesque" w:cs="Akhbar MT" w:hint="cs"/>
          <w:b/>
          <w:bCs/>
          <w:sz w:val="40"/>
          <w:szCs w:val="40"/>
          <w:rtl/>
        </w:rPr>
        <w:t>قلت</w:t>
      </w:r>
      <w:r>
        <w:rPr>
          <w:rFonts w:ascii="Akhbar MT" w:hAnsi="AGA Arabesque" w:cs="Akhbar MT" w:hint="cs"/>
          <w:sz w:val="40"/>
          <w:szCs w:val="40"/>
          <w:rtl/>
        </w:rPr>
        <w:t>: وفي دعاء النبي صلى الله عليه وسلم تؤ</w:t>
      </w:r>
      <w:r w:rsidR="005B1F18">
        <w:rPr>
          <w:rFonts w:ascii="Akhbar MT" w:hAnsi="AGA Arabesque" w:cs="Akhbar MT" w:hint="cs"/>
          <w:sz w:val="40"/>
          <w:szCs w:val="40"/>
          <w:rtl/>
        </w:rPr>
        <w:t>و</w:t>
      </w:r>
      <w:r>
        <w:rPr>
          <w:rFonts w:ascii="Akhbar MT" w:hAnsi="AGA Arabesque" w:cs="Akhbar MT" w:hint="cs"/>
          <w:sz w:val="40"/>
          <w:szCs w:val="40"/>
          <w:rtl/>
        </w:rPr>
        <w:t xml:space="preserve">ل الآية كما في حديث أبي هريرة </w:t>
      </w:r>
      <w:r w:rsidR="0014081F" w:rsidRPr="00A829E2">
        <w:rPr>
          <w:rFonts w:ascii="Akhbar MT" w:hAnsi="AGA Arabesque" w:cs="Akhbar MT" w:hint="cs"/>
          <w:b/>
          <w:bCs/>
          <w:sz w:val="40"/>
          <w:szCs w:val="40"/>
          <w:rtl/>
        </w:rPr>
        <w:t>-</w:t>
      </w:r>
      <w:r w:rsidR="0014081F">
        <w:rPr>
          <w:rFonts w:ascii="Akhbar MT" w:hAnsi="AGA Arabesque" w:cs="Akhbar MT" w:hint="cs"/>
          <w:sz w:val="40"/>
          <w:szCs w:val="40"/>
          <w:rtl/>
        </w:rPr>
        <w:t xml:space="preserve">    </w:t>
      </w:r>
      <w:r w:rsidR="00D31E38">
        <w:rPr>
          <w:rFonts w:ascii="Akhbar MT" w:hAnsi="AGA Arabesque" w:cs="Akhbar MT" w:hint="cs"/>
          <w:sz w:val="40"/>
          <w:szCs w:val="40"/>
          <w:rtl/>
        </w:rPr>
        <w:t>الذي رواه مسلم</w:t>
      </w:r>
      <w:r w:rsidR="0014081F">
        <w:rPr>
          <w:rFonts w:ascii="Akhbar MT" w:hAnsi="AGA Arabesque" w:cs="Akhbar MT" w:hint="cs"/>
          <w:sz w:val="40"/>
          <w:szCs w:val="40"/>
          <w:rtl/>
        </w:rPr>
        <w:t xml:space="preserve"> </w:t>
      </w:r>
      <w:r w:rsidR="0014081F" w:rsidRPr="00A829E2">
        <w:rPr>
          <w:rFonts w:ascii="Akhbar MT" w:hAnsi="AGA Arabesque" w:cs="Akhbar MT" w:hint="cs"/>
          <w:b/>
          <w:bCs/>
          <w:sz w:val="40"/>
          <w:szCs w:val="40"/>
          <w:rtl/>
        </w:rPr>
        <w:t>-</w:t>
      </w:r>
      <w:r w:rsidR="00D31E38">
        <w:rPr>
          <w:rFonts w:ascii="Akhbar MT" w:hAnsi="AGA Arabesque" w:cs="Akhbar MT" w:hint="cs"/>
          <w:sz w:val="40"/>
          <w:szCs w:val="40"/>
          <w:rtl/>
        </w:rPr>
        <w:t xml:space="preserve"> </w:t>
      </w:r>
      <w:r w:rsidRPr="00FC25B8">
        <w:rPr>
          <w:rFonts w:ascii="Akhbar MT" w:hAnsi="AGA Arabesque" w:cs="Akhbar MT" w:hint="cs"/>
          <w:sz w:val="40"/>
          <w:szCs w:val="40"/>
          <w:rtl/>
        </w:rPr>
        <w:t>أنه ك</w:t>
      </w:r>
      <w:r w:rsidR="009973C7">
        <w:rPr>
          <w:rFonts w:ascii="Akhbar MT" w:hAnsi="AGA Arabesque" w:cs="Akhbar MT" w:hint="cs"/>
          <w:sz w:val="40"/>
          <w:szCs w:val="40"/>
          <w:rtl/>
        </w:rPr>
        <w:t xml:space="preserve">ان </w:t>
      </w:r>
      <w:r w:rsidR="00FC25B8" w:rsidRPr="00FC25B8">
        <w:rPr>
          <w:rFonts w:ascii="Akhbar MT" w:hAnsi="AGA Arabesque" w:cs="Akhbar MT" w:hint="cs"/>
          <w:sz w:val="40"/>
          <w:szCs w:val="40"/>
          <w:rtl/>
        </w:rPr>
        <w:t>يقول</w:t>
      </w:r>
      <w:r w:rsidR="00FC25B8">
        <w:rPr>
          <w:rFonts w:ascii="Akhbar MT" w:hAnsi="AGA Arabesque" w:cs="Akhbar MT" w:hint="cs"/>
          <w:sz w:val="40"/>
          <w:szCs w:val="40"/>
          <w:rtl/>
        </w:rPr>
        <w:t>:</w:t>
      </w:r>
      <w:r w:rsidR="00FC25B8">
        <w:rPr>
          <w:rFonts w:ascii="Akhbar MT" w:hAnsi="AGA Arabesque" w:cs="Times New Roman" w:hint="cs"/>
          <w:sz w:val="40"/>
          <w:szCs w:val="40"/>
          <w:rtl/>
        </w:rPr>
        <w:t xml:space="preserve"> </w:t>
      </w:r>
    </w:p>
    <w:p w:rsidR="00CD0DF4" w:rsidRPr="00E510E1" w:rsidRDefault="00CD0DF4" w:rsidP="00AD6E37">
      <w:pPr>
        <w:spacing w:line="540" w:lineRule="exact"/>
        <w:jc w:val="both"/>
        <w:rPr>
          <w:rFonts w:ascii="Akhbar MT" w:hAnsi="AGA Arabesque" w:cs="Akhbar MT"/>
          <w:sz w:val="40"/>
          <w:szCs w:val="40"/>
          <w:rtl/>
        </w:rPr>
      </w:pPr>
      <w:r>
        <w:rPr>
          <w:rFonts w:ascii="Akhbar MT" w:hAnsi="AGA Arabesque" w:cs="Aharoni" w:hint="cs"/>
          <w:sz w:val="40"/>
          <w:szCs w:val="40"/>
          <w:rtl/>
        </w:rPr>
        <w:t>«</w:t>
      </w:r>
      <w:r>
        <w:rPr>
          <w:rFonts w:ascii="Akhbar MT" w:hAnsi="AGA Arabesque" w:cs="Akhbar MT" w:hint="cs"/>
          <w:sz w:val="40"/>
          <w:szCs w:val="40"/>
          <w:rtl/>
        </w:rPr>
        <w:t>..</w:t>
      </w:r>
      <w:r w:rsidRPr="00E510E1">
        <w:rPr>
          <w:rFonts w:ascii="Akhbar MT" w:hAnsi="AGA Arabesque" w:cs="Akhbar MT"/>
          <w:sz w:val="40"/>
          <w:szCs w:val="40"/>
          <w:rtl/>
        </w:rPr>
        <w:t>اللهم أنت الأول فليس قبلك شىء</w:t>
      </w:r>
      <w:r w:rsidR="00FC25B8">
        <w:rPr>
          <w:rFonts w:ascii="Akhbar MT" w:hAnsi="AGA Arabesque" w:cs="Akhbar MT" w:hint="cs"/>
          <w:sz w:val="40"/>
          <w:szCs w:val="40"/>
          <w:rtl/>
        </w:rPr>
        <w:t>،</w:t>
      </w:r>
      <w:r w:rsidRPr="00E510E1">
        <w:rPr>
          <w:rFonts w:ascii="Akhbar MT" w:hAnsi="AGA Arabesque" w:cs="Akhbar MT"/>
          <w:sz w:val="40"/>
          <w:szCs w:val="40"/>
          <w:rtl/>
        </w:rPr>
        <w:t xml:space="preserve"> وأنت الآخر فليس بعدك شىء</w:t>
      </w:r>
      <w:r w:rsidR="00FC25B8">
        <w:rPr>
          <w:rFonts w:ascii="Akhbar MT" w:hAnsi="AGA Arabesque" w:cs="Akhbar MT" w:hint="cs"/>
          <w:sz w:val="40"/>
          <w:szCs w:val="40"/>
          <w:rtl/>
        </w:rPr>
        <w:t>،</w:t>
      </w:r>
      <w:r w:rsidRPr="00E510E1">
        <w:rPr>
          <w:rFonts w:ascii="Akhbar MT" w:hAnsi="AGA Arabesque" w:cs="Akhbar MT"/>
          <w:sz w:val="40"/>
          <w:szCs w:val="40"/>
          <w:rtl/>
        </w:rPr>
        <w:t xml:space="preserve"> وأنت الظاهر فليس فوقك شىء</w:t>
      </w:r>
      <w:r w:rsidR="00FC25B8">
        <w:rPr>
          <w:rFonts w:ascii="Akhbar MT" w:hAnsi="AGA Arabesque" w:cs="Akhbar MT" w:hint="cs"/>
          <w:sz w:val="40"/>
          <w:szCs w:val="40"/>
          <w:rtl/>
        </w:rPr>
        <w:t>،</w:t>
      </w:r>
      <w:r w:rsidRPr="00E510E1">
        <w:rPr>
          <w:rFonts w:ascii="Akhbar MT" w:hAnsi="AGA Arabesque" w:cs="Akhbar MT"/>
          <w:sz w:val="40"/>
          <w:szCs w:val="40"/>
          <w:rtl/>
        </w:rPr>
        <w:t xml:space="preserve"> وأنت الباطن فليس دونك شىء</w:t>
      </w:r>
      <w:r>
        <w:rPr>
          <w:rFonts w:ascii="Akhbar MT" w:hAnsi="AGA Arabesque" w:cs="Akhbar MT" w:hint="cs"/>
          <w:sz w:val="40"/>
          <w:szCs w:val="40"/>
          <w:rtl/>
        </w:rPr>
        <w:t>..</w:t>
      </w:r>
      <w:r>
        <w:rPr>
          <w:rFonts w:ascii="Akhbar MT" w:hAnsi="AGA Arabesque" w:cs="Aharoni" w:hint="cs"/>
          <w:sz w:val="40"/>
          <w:szCs w:val="40"/>
          <w:rtl/>
        </w:rPr>
        <w:t>»</w:t>
      </w:r>
    </w:p>
    <w:p w:rsidR="00F0214D" w:rsidRPr="0030132B" w:rsidRDefault="0020525B" w:rsidP="0020525B">
      <w:pPr>
        <w:spacing w:line="540" w:lineRule="exact"/>
        <w:jc w:val="both"/>
        <w:rPr>
          <w:rFonts w:ascii="Akhbar MT" w:hAnsi="AGA Arabesque" w:cs="Akhbar MT"/>
          <w:sz w:val="40"/>
          <w:szCs w:val="40"/>
          <w:rtl/>
        </w:rPr>
      </w:pPr>
      <w:r>
        <w:rPr>
          <w:rFonts w:ascii="Akhbar MT" w:hAnsi="AGA Arabesque" w:cs="Akhbar MT" w:hint="cs"/>
          <w:b/>
          <w:bCs/>
          <w:sz w:val="40"/>
          <w:szCs w:val="40"/>
          <w:rtl/>
        </w:rPr>
        <w:t xml:space="preserve">                         </w:t>
      </w:r>
      <w:r w:rsidRPr="0020525B">
        <w:rPr>
          <w:rFonts w:ascii="Akhbar MT" w:hAnsi="AGA Arabesque" w:cs="Akhbar MT" w:hint="cs"/>
          <w:b/>
          <w:bCs/>
          <w:sz w:val="56"/>
          <w:szCs w:val="56"/>
          <w:rtl/>
        </w:rPr>
        <w:t>ا</w:t>
      </w:r>
      <w:r w:rsidR="006D7126" w:rsidRPr="0020525B">
        <w:rPr>
          <w:rFonts w:ascii="Akhbar MT" w:hAnsi="AGA Arabesque" w:cs="Akhbar MT" w:hint="cs"/>
          <w:b/>
          <w:bCs/>
          <w:sz w:val="56"/>
          <w:szCs w:val="56"/>
          <w:rtl/>
        </w:rPr>
        <w:t xml:space="preserve">لموضع </w:t>
      </w:r>
      <w:r w:rsidR="00315B77" w:rsidRPr="0020525B">
        <w:rPr>
          <w:rFonts w:ascii="Akhbar MT" w:hAnsi="AGA Arabesque" w:cs="Akhbar MT" w:hint="cs"/>
          <w:b/>
          <w:bCs/>
          <w:sz w:val="56"/>
          <w:szCs w:val="56"/>
          <w:rtl/>
        </w:rPr>
        <w:t xml:space="preserve">الخامس </w:t>
      </w:r>
      <w:r w:rsidR="00F0214D" w:rsidRPr="0020525B">
        <w:rPr>
          <w:rFonts w:ascii="Akhbar MT" w:hAnsi="AGA Arabesque" w:cs="Akhbar MT" w:hint="cs"/>
          <w:b/>
          <w:bCs/>
          <w:sz w:val="56"/>
          <w:szCs w:val="56"/>
          <w:rtl/>
        </w:rPr>
        <w:t xml:space="preserve"> والعشرون</w:t>
      </w:r>
      <w:r>
        <w:rPr>
          <w:rFonts w:ascii="Akhbar MT" w:hAnsi="AGA Arabesque" w:cs="Akhbar MT" w:hint="cs"/>
          <w:sz w:val="40"/>
          <w:szCs w:val="40"/>
          <w:rtl/>
        </w:rPr>
        <w:t>.</w:t>
      </w:r>
    </w:p>
    <w:p w:rsidR="0020525B" w:rsidRDefault="00F856DC" w:rsidP="00E317A8">
      <w:pPr>
        <w:spacing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 </w:t>
      </w:r>
      <w:r w:rsidR="00A551FC" w:rsidRPr="00E51E6F">
        <w:rPr>
          <w:rFonts w:ascii="Akhbar MT" w:hAnsi="AGA Arabesque" w:cs="Akhbar MT" w:hint="cs"/>
          <w:sz w:val="40"/>
          <w:szCs w:val="40"/>
          <w:rtl/>
        </w:rPr>
        <w:t xml:space="preserve">أجمل </w:t>
      </w:r>
      <w:r w:rsidR="00E317A8" w:rsidRPr="00E51E6F">
        <w:rPr>
          <w:rFonts w:ascii="Akhbar MT" w:hAnsi="AGA Arabesque" w:cs="Akhbar MT" w:hint="cs"/>
          <w:sz w:val="40"/>
          <w:szCs w:val="40"/>
          <w:rtl/>
        </w:rPr>
        <w:t>المؤلف</w:t>
      </w:r>
      <w:r w:rsidR="00E317A8">
        <w:rPr>
          <w:rFonts w:ascii="Akhbar MT" w:hAnsi="AGA Arabesque" w:cs="Akhbar MT" w:hint="cs"/>
          <w:b/>
          <w:bCs/>
          <w:sz w:val="40"/>
          <w:szCs w:val="40"/>
          <w:rtl/>
        </w:rPr>
        <w:t xml:space="preserve"> - </w:t>
      </w:r>
      <w:r w:rsidR="00E317A8" w:rsidRPr="00E51E6F">
        <w:rPr>
          <w:rFonts w:ascii="Akhbar MT" w:hAnsi="AGA Arabesque" w:cs="Akhbar MT" w:hint="cs"/>
          <w:sz w:val="40"/>
          <w:szCs w:val="40"/>
          <w:rtl/>
        </w:rPr>
        <w:t>هنا</w:t>
      </w:r>
      <w:r w:rsidR="00E317A8">
        <w:rPr>
          <w:rFonts w:ascii="Akhbar MT" w:hAnsi="AGA Arabesque" w:cs="Akhbar MT" w:hint="cs"/>
          <w:b/>
          <w:bCs/>
          <w:sz w:val="40"/>
          <w:szCs w:val="40"/>
          <w:rtl/>
        </w:rPr>
        <w:t xml:space="preserve"> - </w:t>
      </w:r>
      <w:r w:rsidR="00A551FC" w:rsidRPr="00E51E6F">
        <w:rPr>
          <w:rFonts w:ascii="Akhbar MT" w:hAnsi="AGA Arabesque" w:cs="Akhbar MT" w:hint="cs"/>
          <w:sz w:val="40"/>
          <w:szCs w:val="40"/>
          <w:rtl/>
        </w:rPr>
        <w:t>و</w:t>
      </w:r>
      <w:r w:rsidR="006443C7" w:rsidRPr="00E51E6F">
        <w:rPr>
          <w:rFonts w:ascii="Akhbar MT" w:hAnsi="AGA Arabesque" w:cs="Akhbar MT" w:hint="cs"/>
          <w:sz w:val="40"/>
          <w:szCs w:val="40"/>
          <w:rtl/>
        </w:rPr>
        <w:t xml:space="preserve">لم يبين معية </w:t>
      </w:r>
      <w:r w:rsidR="00E317A8" w:rsidRPr="00E51E6F">
        <w:rPr>
          <w:rFonts w:ascii="Akhbar MT" w:hAnsi="AGA Arabesque" w:cs="Akhbar MT" w:hint="cs"/>
          <w:sz w:val="40"/>
          <w:szCs w:val="40"/>
          <w:rtl/>
        </w:rPr>
        <w:t>الله</w:t>
      </w:r>
      <w:r w:rsidR="00E317A8">
        <w:rPr>
          <w:rFonts w:ascii="Akhbar MT" w:hAnsi="AGA Arabesque" w:cs="Akhbar MT" w:hint="cs"/>
          <w:b/>
          <w:bCs/>
          <w:sz w:val="40"/>
          <w:szCs w:val="40"/>
          <w:rtl/>
        </w:rPr>
        <w:t xml:space="preserve"> - </w:t>
      </w:r>
      <w:r w:rsidR="00E317A8" w:rsidRPr="00E51E6F">
        <w:rPr>
          <w:rFonts w:ascii="Akhbar MT" w:hAnsi="AGA Arabesque" w:cs="Akhbar MT" w:hint="cs"/>
          <w:sz w:val="40"/>
          <w:szCs w:val="40"/>
          <w:rtl/>
        </w:rPr>
        <w:t>تعالى</w:t>
      </w:r>
      <w:r w:rsidR="00E317A8">
        <w:rPr>
          <w:rFonts w:ascii="Akhbar MT" w:hAnsi="AGA Arabesque" w:cs="Akhbar MT" w:hint="cs"/>
          <w:b/>
          <w:bCs/>
          <w:sz w:val="40"/>
          <w:szCs w:val="40"/>
          <w:rtl/>
        </w:rPr>
        <w:t xml:space="preserve"> - </w:t>
      </w:r>
      <w:r w:rsidR="00A551FC" w:rsidRPr="00E51E6F">
        <w:rPr>
          <w:rFonts w:ascii="Akhbar MT" w:hAnsi="AGA Arabesque" w:cs="Akhbar MT" w:hint="cs"/>
          <w:sz w:val="40"/>
          <w:szCs w:val="40"/>
          <w:rtl/>
        </w:rPr>
        <w:t>وفق</w:t>
      </w:r>
      <w:r w:rsidR="006443C7" w:rsidRPr="00E51E6F">
        <w:rPr>
          <w:rFonts w:ascii="Akhbar MT" w:hAnsi="AGA Arabesque" w:cs="Akhbar MT" w:hint="cs"/>
          <w:sz w:val="40"/>
          <w:szCs w:val="40"/>
          <w:rtl/>
        </w:rPr>
        <w:t xml:space="preserve"> معتقد أهل السنة والجماعة</w:t>
      </w:r>
      <w:r w:rsidR="006443C7">
        <w:rPr>
          <w:rFonts w:ascii="Akhbar MT" w:hAnsi="AGA Arabesque" w:cs="Akhbar MT" w:hint="cs"/>
          <w:sz w:val="40"/>
          <w:szCs w:val="40"/>
          <w:rtl/>
        </w:rPr>
        <w:t>:</w:t>
      </w:r>
    </w:p>
    <w:p w:rsidR="00F0214D" w:rsidRPr="00905C75" w:rsidRDefault="00E317A8" w:rsidP="00776F6B">
      <w:pPr>
        <w:spacing w:line="540" w:lineRule="exact"/>
        <w:jc w:val="both"/>
        <w:rPr>
          <w:rFonts w:ascii="Akhbar MT" w:hAnsi="AGA Arabesque" w:cs="Akhbar MT"/>
          <w:sz w:val="40"/>
          <w:szCs w:val="40"/>
          <w:rtl/>
        </w:rPr>
      </w:pPr>
      <w:r>
        <w:rPr>
          <w:rFonts w:ascii="Akhbar MT" w:hAnsi="AGA Arabesque" w:cs="Akhbar MT" w:hint="cs"/>
          <w:sz w:val="40"/>
          <w:szCs w:val="40"/>
          <w:rtl/>
        </w:rPr>
        <w:t xml:space="preserve">فقد </w:t>
      </w:r>
      <w:r w:rsidR="00F856DC" w:rsidRPr="00905C75">
        <w:rPr>
          <w:rFonts w:ascii="Akhbar MT" w:hAnsi="AGA Arabesque" w:cs="Akhbar MT" w:hint="cs"/>
          <w:sz w:val="40"/>
          <w:szCs w:val="40"/>
          <w:rtl/>
        </w:rPr>
        <w:t>قال</w:t>
      </w:r>
      <w:r w:rsidR="00E35C8A" w:rsidRPr="00905C75">
        <w:rPr>
          <w:rFonts w:ascii="Akhbar MT" w:hAnsi="AGA Arabesque" w:cs="Akhbar MT" w:hint="cs"/>
          <w:sz w:val="40"/>
          <w:szCs w:val="40"/>
          <w:rtl/>
        </w:rPr>
        <w:t xml:space="preserve"> الجزائري</w:t>
      </w:r>
      <w:r w:rsidR="00732A31" w:rsidRPr="00905C75">
        <w:rPr>
          <w:rFonts w:ascii="Akhbar MT" w:hAnsi="AGA Arabesque" w:cs="Akhbar MT" w:hint="cs"/>
          <w:sz w:val="40"/>
          <w:szCs w:val="40"/>
          <w:rtl/>
        </w:rPr>
        <w:t xml:space="preserve"> </w:t>
      </w:r>
      <w:r w:rsidR="00E35C8A" w:rsidRPr="00905C75">
        <w:rPr>
          <w:rFonts w:ascii="Akhbar MT" w:hAnsi="AGA Arabesque" w:cs="Akhbar MT" w:hint="cs"/>
          <w:sz w:val="40"/>
          <w:szCs w:val="40"/>
          <w:rtl/>
        </w:rPr>
        <w:t>(في تفسيره</w:t>
      </w:r>
      <w:r w:rsidR="00514A82">
        <w:rPr>
          <w:rFonts w:ascii="Akhbar MT" w:hAnsi="AGA Arabesque" w:cs="Akhbar MT" w:hint="cs"/>
          <w:sz w:val="40"/>
          <w:szCs w:val="40"/>
          <w:rtl/>
        </w:rPr>
        <w:t>:</w:t>
      </w:r>
      <w:r w:rsidR="00F856DC" w:rsidRPr="00905C75">
        <w:rPr>
          <w:rFonts w:ascii="Akhbar MT" w:hAnsi="AGA Arabesque" w:cs="Akhbar MT" w:hint="cs"/>
          <w:sz w:val="40"/>
          <w:szCs w:val="40"/>
          <w:rtl/>
        </w:rPr>
        <w:t xml:space="preserve"> </w:t>
      </w:r>
      <w:r w:rsidR="00F0214D" w:rsidRPr="00905C75">
        <w:rPr>
          <w:rFonts w:ascii="Akhbar MT" w:hAnsi="AGA Arabesque" w:cs="Akhbar MT"/>
          <w:sz w:val="40"/>
          <w:szCs w:val="40"/>
          <w:rtl/>
        </w:rPr>
        <w:t>4</w:t>
      </w:r>
      <w:r w:rsidR="00F0214D" w:rsidRPr="0094178E">
        <w:rPr>
          <w:rFonts w:ascii="Akhbar MT" w:hAnsi="AGA Arabesque" w:cs="Akhbar MT"/>
          <w:sz w:val="28"/>
          <w:szCs w:val="28"/>
          <w:rtl/>
        </w:rPr>
        <w:t>/</w:t>
      </w:r>
      <w:r w:rsidR="00F0214D" w:rsidRPr="00905C75">
        <w:rPr>
          <w:rFonts w:ascii="Akhbar MT" w:hAnsi="AGA Arabesque" w:cs="Akhbar MT"/>
          <w:sz w:val="40"/>
          <w:szCs w:val="40"/>
          <w:rtl/>
        </w:rPr>
        <w:t xml:space="preserve">428) </w:t>
      </w:r>
      <w:r w:rsidR="00F0214D" w:rsidRPr="00905C75">
        <w:rPr>
          <w:rFonts w:ascii="Akhbar MT" w:hAnsi="AGA Arabesque" w:cs="Akhbar MT" w:hint="cs"/>
          <w:sz w:val="40"/>
          <w:szCs w:val="40"/>
          <w:rtl/>
        </w:rPr>
        <w:t>عند قوله</w:t>
      </w:r>
      <w:r w:rsidR="00F0214D" w:rsidRPr="00905C75">
        <w:rPr>
          <w:rFonts w:ascii="Akhbar MT" w:hAnsi="AGA Arabesque" w:cs="Akhbar MT"/>
          <w:sz w:val="40"/>
          <w:szCs w:val="40"/>
          <w:rtl/>
        </w:rPr>
        <w:t xml:space="preserve"> </w:t>
      </w:r>
      <w:r w:rsidR="00A93C15" w:rsidRPr="00A829E2">
        <w:rPr>
          <w:rFonts w:ascii="Akhbar MT" w:hAnsi="AGA Arabesque" w:cs="Akhbar MT" w:hint="cs"/>
          <w:b/>
          <w:bCs/>
          <w:sz w:val="40"/>
          <w:szCs w:val="40"/>
          <w:rtl/>
        </w:rPr>
        <w:t>-</w:t>
      </w:r>
      <w:r w:rsidR="00A93C15">
        <w:rPr>
          <w:rFonts w:ascii="Akhbar MT" w:hAnsi="AGA Arabesque" w:cs="Akhbar MT" w:hint="cs"/>
          <w:sz w:val="40"/>
          <w:szCs w:val="40"/>
          <w:rtl/>
        </w:rPr>
        <w:t xml:space="preserve"> </w:t>
      </w:r>
      <w:r w:rsidR="00F0214D" w:rsidRPr="00905C75">
        <w:rPr>
          <w:rFonts w:ascii="Akhbar MT" w:hAnsi="AGA Arabesque" w:cs="Akhbar MT" w:hint="cs"/>
          <w:sz w:val="40"/>
          <w:szCs w:val="40"/>
          <w:rtl/>
        </w:rPr>
        <w:t>تعالى</w:t>
      </w:r>
      <w:r w:rsidR="00A93C15">
        <w:rPr>
          <w:rFonts w:ascii="Akhbar MT" w:hAnsi="AGA Arabesque" w:cs="Akhbar MT" w:hint="cs"/>
          <w:sz w:val="40"/>
          <w:szCs w:val="40"/>
          <w:rtl/>
        </w:rPr>
        <w:t xml:space="preserve"> </w:t>
      </w:r>
      <w:r w:rsidR="00732A31" w:rsidRPr="00A829E2">
        <w:rPr>
          <w:rFonts w:ascii="Akhbar MT" w:hAnsi="AGA Arabesque" w:cs="Akhbar MT" w:hint="cs"/>
          <w:b/>
          <w:bCs/>
          <w:sz w:val="40"/>
          <w:szCs w:val="40"/>
          <w:rtl/>
        </w:rPr>
        <w:t>-</w:t>
      </w:r>
      <w:r w:rsidR="009C59F0" w:rsidRPr="00905C75">
        <w:rPr>
          <w:rFonts w:ascii="Akhbar MT" w:hAnsi="AGA Arabesque" w:cs="Akhbar MT" w:hint="cs"/>
          <w:sz w:val="40"/>
          <w:szCs w:val="40"/>
          <w:rtl/>
        </w:rPr>
        <w:t xml:space="preserve"> </w:t>
      </w:r>
      <w:r w:rsidR="00F6153D" w:rsidRPr="00905C75">
        <w:rPr>
          <w:rFonts w:ascii="Akhbar MT" w:hAnsi="AGA Arabesque" w:cs="Akhbar MT" w:hint="cs"/>
          <w:sz w:val="40"/>
          <w:szCs w:val="40"/>
          <w:rtl/>
        </w:rPr>
        <w:t>الآية</w:t>
      </w:r>
      <w:r w:rsidR="00BC15E8" w:rsidRPr="00905C75">
        <w:rPr>
          <w:rFonts w:cs="Akhbar MT" w:hint="cs"/>
          <w:sz w:val="40"/>
          <w:szCs w:val="40"/>
          <w:rtl/>
        </w:rPr>
        <w:t>:</w:t>
      </w:r>
      <w:r w:rsidR="00AD6E37">
        <w:rPr>
          <w:rFonts w:cs="Akhbar MT" w:hint="cs"/>
          <w:sz w:val="40"/>
          <w:szCs w:val="40"/>
          <w:rtl/>
        </w:rPr>
        <w:t xml:space="preserve"> </w:t>
      </w:r>
      <w:r w:rsidR="00BC15E8" w:rsidRPr="00905C75">
        <w:rPr>
          <w:rFonts w:cs="Akhbar MT" w:hint="cs"/>
          <w:sz w:val="40"/>
          <w:szCs w:val="40"/>
          <w:rtl/>
        </w:rPr>
        <w:t>(7)</w:t>
      </w:r>
      <w:r w:rsidR="009C59F0" w:rsidRPr="00905C75">
        <w:rPr>
          <w:rFonts w:ascii="Akhbar MT" w:hAnsi="AGA Arabesque" w:cs="Akhbar MT" w:hint="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في سورة المجادلة</w:t>
      </w:r>
      <w:r w:rsidR="00174E2A">
        <w:rPr>
          <w:rFonts w:ascii="Akhbar MT" w:hAnsi="AGA Arabesque" w:cs="Akhbar MT"/>
          <w:sz w:val="40"/>
          <w:szCs w:val="40"/>
          <w:rtl/>
        </w:rPr>
        <w:t xml:space="preserve">: </w:t>
      </w:r>
      <w:r w:rsidR="00F0214D" w:rsidRPr="00905C75">
        <w:rPr>
          <w:rFonts w:ascii="Akhbar MT" w:hAnsi="AGA Arabesque" w:cs="Akhbar MT"/>
          <w:sz w:val="40"/>
          <w:szCs w:val="40"/>
        </w:rPr>
        <w:t></w:t>
      </w:r>
      <w:r w:rsidR="00BC15E8" w:rsidRPr="00905C75">
        <w:rPr>
          <w:rFonts w:ascii="Traditional Arabic" w:hAnsi="Traditional Arabic" w:cs="Akhbar MT"/>
          <w:sz w:val="40"/>
          <w:szCs w:val="40"/>
          <w:rtl/>
        </w:rPr>
        <w:t>مَا يَكُونُ مِنْ</w:t>
      </w:r>
      <w:r w:rsidR="00BC15E8" w:rsidRPr="00905C75">
        <w:rPr>
          <w:rFonts w:ascii="Traditional Arabic" w:hAnsi="Traditional Arabic" w:cs="Akhbar MT"/>
          <w:color w:val="000000"/>
          <w:sz w:val="40"/>
          <w:szCs w:val="40"/>
          <w:rtl/>
        </w:rPr>
        <w:t xml:space="preserve"> نَجْوَى ثَلَاثَةٍ إِلَّا هُوَ رَابِعُهُمْ</w:t>
      </w:r>
      <w:r w:rsidR="00F0214D" w:rsidRPr="00905C75">
        <w:rPr>
          <w:rFonts w:ascii="Akhbar MT" w:hAnsi="AGA Arabesque" w:cs="Akhbar MT"/>
          <w:sz w:val="40"/>
          <w:szCs w:val="40"/>
        </w:rPr>
        <w:t></w:t>
      </w:r>
      <w:r w:rsidR="00776F6B">
        <w:rPr>
          <w:rFonts w:ascii="Akhbar MT" w:hAnsi="AGA Arabesque" w:cs="Akhbar MT" w:hint="cs"/>
          <w:sz w:val="40"/>
          <w:szCs w:val="40"/>
          <w:rtl/>
        </w:rPr>
        <w:t xml:space="preserve">، </w:t>
      </w:r>
      <w:r w:rsidR="00F0214D" w:rsidRPr="00905C75">
        <w:rPr>
          <w:rFonts w:ascii="Akhbar MT" w:hAnsi="AGA Arabesque" w:cs="Akhbar MT" w:hint="cs"/>
          <w:sz w:val="40"/>
          <w:szCs w:val="40"/>
          <w:rtl/>
        </w:rPr>
        <w:t>إلى</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قوله</w:t>
      </w:r>
      <w:r w:rsidR="00776F6B">
        <w:rPr>
          <w:rFonts w:ascii="Akhbar MT" w:hAnsi="AGA Arabesque" w:cs="Akhbar MT" w:hint="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sz w:val="40"/>
          <w:szCs w:val="40"/>
        </w:rPr>
        <w:t></w:t>
      </w:r>
      <w:r w:rsidR="00BC15E8" w:rsidRPr="00905C75">
        <w:rPr>
          <w:rFonts w:ascii="Traditional Arabic" w:hAnsi="Traditional Arabic" w:cs="Akhbar MT"/>
          <w:color w:val="000000"/>
          <w:sz w:val="40"/>
          <w:szCs w:val="40"/>
          <w:rtl/>
        </w:rPr>
        <w:t>إِلَّا هُوَ مَعَهُمْ أَيْنَ مَا كَانُوا</w:t>
      </w:r>
      <w:r w:rsidR="00F0214D" w:rsidRPr="00905C75">
        <w:rPr>
          <w:rFonts w:ascii="Akhbar MT" w:hAnsi="AGA Arabesque" w:cs="Akhbar MT"/>
          <w:sz w:val="40"/>
          <w:szCs w:val="40"/>
        </w:rPr>
        <w:t></w:t>
      </w:r>
      <w:r w:rsidR="00857CAA">
        <w:rPr>
          <w:rFonts w:ascii="Akhbar MT" w:hAnsi="AGA Arabesque" w:cs="Akhbar MT" w:hint="cs"/>
          <w:sz w:val="40"/>
          <w:szCs w:val="40"/>
          <w:rtl/>
        </w:rPr>
        <w:t xml:space="preserve">، </w:t>
      </w:r>
      <w:r w:rsidR="00F6153D" w:rsidRPr="00905C75">
        <w:rPr>
          <w:rFonts w:ascii="Akhbar MT" w:hAnsi="AGA Arabesque" w:cs="Akhbar MT" w:hint="cs"/>
          <w:sz w:val="40"/>
          <w:szCs w:val="40"/>
          <w:rtl/>
        </w:rPr>
        <w:t>الآية</w:t>
      </w:r>
      <w:r w:rsidR="0094603B">
        <w:rPr>
          <w:rFonts w:ascii="Akhbar MT" w:hAnsi="AGA Arabesque" w:cs="Akhbar MT"/>
          <w:sz w:val="40"/>
          <w:szCs w:val="40"/>
          <w:rtl/>
        </w:rPr>
        <w:t>: "</w:t>
      </w:r>
      <w:r w:rsidR="00F0214D" w:rsidRPr="00905C75">
        <w:rPr>
          <w:rFonts w:ascii="Akhbar MT" w:hAnsi="AGA Arabesque" w:cs="Akhbar MT"/>
          <w:sz w:val="40"/>
          <w:szCs w:val="40"/>
        </w:rPr>
        <w:t></w:t>
      </w:r>
      <w:r w:rsidR="00776F6B" w:rsidRPr="00905C75">
        <w:rPr>
          <w:rFonts w:ascii="Traditional Arabic" w:hAnsi="Traditional Arabic" w:cs="Akhbar MT"/>
          <w:color w:val="000000"/>
          <w:sz w:val="40"/>
          <w:szCs w:val="40"/>
          <w:rtl/>
        </w:rPr>
        <w:t>إِلَّا هُوَ مَعَهُمْ أَيْنَ مَا كَانُوا</w:t>
      </w:r>
      <w:r w:rsidR="00F0214D" w:rsidRPr="00905C75">
        <w:rPr>
          <w:rFonts w:ascii="Akhbar MT" w:hAnsi="AGA Arabesque" w:cs="Akhbar MT"/>
          <w:sz w:val="40"/>
          <w:szCs w:val="40"/>
        </w:rPr>
        <w:t></w:t>
      </w:r>
      <w:r w:rsidR="00857CAA">
        <w:rPr>
          <w:rFonts w:ascii="Akhbar MT" w:hAnsi="AGA Arabesque" w:cs="Akhbar MT" w:hint="cs"/>
          <w:sz w:val="40"/>
          <w:szCs w:val="40"/>
          <w:rtl/>
        </w:rPr>
        <w:t xml:space="preserve">، </w:t>
      </w:r>
      <w:r w:rsidR="00F0214D" w:rsidRPr="00905C75">
        <w:rPr>
          <w:rFonts w:ascii="Akhbar MT" w:hAnsi="AGA Arabesque" w:cs="Akhbar MT" w:hint="cs"/>
          <w:sz w:val="40"/>
          <w:szCs w:val="40"/>
          <w:rtl/>
        </w:rPr>
        <w:t>أي</w:t>
      </w:r>
      <w:r w:rsidR="005402FD">
        <w:rPr>
          <w:rFonts w:ascii="Akhbar MT" w:hAnsi="AGA Arabesque" w:cs="Akhbar MT" w:hint="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في</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أي</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مكان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من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الأرض</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أو</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السماء</w:t>
      </w:r>
      <w:r w:rsidR="00174E2A">
        <w:rPr>
          <w:rFonts w:ascii="Akhbar MT" w:hAnsi="AGA Arabesque" w:cs="Akhbar MT"/>
          <w:sz w:val="40"/>
          <w:szCs w:val="40"/>
          <w:rtl/>
        </w:rPr>
        <w:t>"</w:t>
      </w:r>
      <w:r w:rsidR="00174E2A">
        <w:rPr>
          <w:rFonts w:ascii="Akhbar MT" w:hAnsi="AGA Arabesque" w:cs="Akhbar MT" w:hint="cs"/>
          <w:sz w:val="40"/>
          <w:szCs w:val="40"/>
          <w:rtl/>
        </w:rPr>
        <w:t>.</w:t>
      </w:r>
    </w:p>
    <w:p w:rsidR="008F5934" w:rsidRDefault="00F0214D" w:rsidP="008F5934">
      <w:pPr>
        <w:spacing w:line="540" w:lineRule="exact"/>
        <w:jc w:val="both"/>
        <w:rPr>
          <w:rFonts w:ascii="Akhbar MT" w:hAnsi="AGA Arabesque" w:cs="Akhbar MT"/>
          <w:sz w:val="40"/>
          <w:szCs w:val="40"/>
          <w:rtl/>
        </w:rPr>
      </w:pPr>
      <w:r w:rsidRPr="005B7E7B">
        <w:rPr>
          <w:rFonts w:ascii="Akhbar MT" w:hAnsi="AGA Arabesque" w:cs="Akhbar MT" w:hint="cs"/>
          <w:b/>
          <w:bCs/>
          <w:sz w:val="40"/>
          <w:szCs w:val="40"/>
          <w:rtl/>
        </w:rPr>
        <w:t>قلت</w:t>
      </w:r>
      <w:r w:rsidRPr="00905C75">
        <w:rPr>
          <w:rFonts w:ascii="Akhbar MT" w:hAnsi="AGA Arabesque" w:cs="Akhbar MT"/>
          <w:sz w:val="40"/>
          <w:szCs w:val="40"/>
          <w:rtl/>
        </w:rPr>
        <w:t xml:space="preserve">: </w:t>
      </w:r>
      <w:r w:rsidRPr="00905C75">
        <w:rPr>
          <w:rFonts w:ascii="Akhbar MT" w:hAnsi="AGA Arabesque" w:cs="Akhbar MT" w:hint="cs"/>
          <w:sz w:val="40"/>
          <w:szCs w:val="40"/>
          <w:rtl/>
        </w:rPr>
        <w:t>كلامه</w:t>
      </w:r>
      <w:r w:rsidRPr="00905C75">
        <w:rPr>
          <w:rFonts w:ascii="Akhbar MT" w:hAnsi="AGA Arabesque" w:cs="Akhbar MT"/>
          <w:sz w:val="40"/>
          <w:szCs w:val="40"/>
          <w:rtl/>
        </w:rPr>
        <w:t xml:space="preserve"> </w:t>
      </w:r>
      <w:r w:rsidRPr="00905C75">
        <w:rPr>
          <w:rFonts w:ascii="Akhbar MT" w:hAnsi="AGA Arabesque" w:cs="Akhbar MT" w:hint="cs"/>
          <w:sz w:val="40"/>
          <w:szCs w:val="40"/>
          <w:rtl/>
        </w:rPr>
        <w:t>فيه</w:t>
      </w:r>
      <w:r w:rsidRPr="00905C75">
        <w:rPr>
          <w:rFonts w:ascii="Akhbar MT" w:hAnsi="AGA Arabesque" w:cs="Akhbar MT"/>
          <w:sz w:val="40"/>
          <w:szCs w:val="40"/>
          <w:rtl/>
        </w:rPr>
        <w:t xml:space="preserve"> </w:t>
      </w:r>
      <w:r w:rsidRPr="00905C75">
        <w:rPr>
          <w:rFonts w:ascii="Akhbar MT" w:hAnsi="AGA Arabesque" w:cs="Akhbar MT" w:hint="cs"/>
          <w:sz w:val="40"/>
          <w:szCs w:val="40"/>
          <w:rtl/>
        </w:rPr>
        <w:t>إجمال؛</w:t>
      </w:r>
      <w:r w:rsidRPr="00905C75">
        <w:rPr>
          <w:rFonts w:ascii="Akhbar MT" w:hAnsi="AGA Arabesque" w:cs="Akhbar MT"/>
          <w:sz w:val="40"/>
          <w:szCs w:val="40"/>
          <w:rtl/>
        </w:rPr>
        <w:t xml:space="preserve"> </w:t>
      </w:r>
      <w:r w:rsidRPr="00905C75">
        <w:rPr>
          <w:rFonts w:ascii="Akhbar MT" w:hAnsi="AGA Arabesque" w:cs="Akhbar MT" w:hint="cs"/>
          <w:sz w:val="40"/>
          <w:szCs w:val="40"/>
          <w:rtl/>
        </w:rPr>
        <w:t>فقد</w:t>
      </w:r>
      <w:r w:rsidRPr="00905C75">
        <w:rPr>
          <w:rFonts w:ascii="Akhbar MT" w:hAnsi="AGA Arabesque" w:cs="Akhbar MT"/>
          <w:sz w:val="40"/>
          <w:szCs w:val="40"/>
          <w:rtl/>
        </w:rPr>
        <w:t xml:space="preserve"> </w:t>
      </w:r>
      <w:r w:rsidRPr="00905C75">
        <w:rPr>
          <w:rFonts w:ascii="Akhbar MT" w:hAnsi="AGA Arabesque" w:cs="Akhbar MT" w:hint="cs"/>
          <w:sz w:val="40"/>
          <w:szCs w:val="40"/>
          <w:rtl/>
        </w:rPr>
        <w:t>يتوهم</w:t>
      </w:r>
      <w:r w:rsidRPr="00905C75">
        <w:rPr>
          <w:rFonts w:ascii="Akhbar MT" w:hAnsi="AGA Arabesque" w:cs="Akhbar MT"/>
          <w:sz w:val="40"/>
          <w:szCs w:val="40"/>
          <w:rtl/>
        </w:rPr>
        <w:t xml:space="preserve"> </w:t>
      </w:r>
      <w:r w:rsidRPr="00905C75">
        <w:rPr>
          <w:rFonts w:ascii="Akhbar MT" w:hAnsi="AGA Arabesque" w:cs="Akhbar MT" w:hint="cs"/>
          <w:sz w:val="40"/>
          <w:szCs w:val="40"/>
          <w:rtl/>
        </w:rPr>
        <w:t>أنه</w:t>
      </w:r>
      <w:r w:rsidRPr="00905C75">
        <w:rPr>
          <w:rFonts w:ascii="Akhbar MT" w:hAnsi="AGA Arabesque" w:cs="Akhbar MT"/>
          <w:sz w:val="40"/>
          <w:szCs w:val="40"/>
          <w:rtl/>
        </w:rPr>
        <w:t xml:space="preserve"> </w:t>
      </w:r>
      <w:r w:rsidRPr="00905C75">
        <w:rPr>
          <w:rFonts w:ascii="Akhbar MT" w:hAnsi="AGA Arabesque" w:cs="Akhbar MT" w:hint="cs"/>
          <w:sz w:val="40"/>
          <w:szCs w:val="40"/>
          <w:rtl/>
        </w:rPr>
        <w:t>معهم</w:t>
      </w:r>
      <w:r w:rsidRPr="00905C75">
        <w:rPr>
          <w:rFonts w:ascii="Akhbar MT" w:hAnsi="AGA Arabesque" w:cs="Akhbar MT"/>
          <w:sz w:val="40"/>
          <w:szCs w:val="40"/>
          <w:rtl/>
        </w:rPr>
        <w:t xml:space="preserve"> </w:t>
      </w:r>
      <w:r w:rsidRPr="00905C75">
        <w:rPr>
          <w:rFonts w:ascii="Akhbar MT" w:hAnsi="AGA Arabesque" w:cs="Akhbar MT" w:hint="cs"/>
          <w:sz w:val="40"/>
          <w:szCs w:val="40"/>
          <w:rtl/>
        </w:rPr>
        <w:t>بذاته</w:t>
      </w:r>
      <w:r w:rsidR="00F6153D"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و</w:t>
      </w:r>
      <w:r w:rsidR="0094603B">
        <w:rPr>
          <w:rFonts w:ascii="Akhbar MT" w:hAnsi="AGA Arabesque" w:cs="Akhbar MT" w:hint="cs"/>
          <w:sz w:val="40"/>
          <w:szCs w:val="40"/>
          <w:rtl/>
        </w:rPr>
        <w:t>من ال</w:t>
      </w:r>
      <w:r w:rsidRPr="00905C75">
        <w:rPr>
          <w:rFonts w:ascii="Akhbar MT" w:hAnsi="AGA Arabesque" w:cs="Akhbar MT" w:hint="cs"/>
          <w:sz w:val="40"/>
          <w:szCs w:val="40"/>
          <w:rtl/>
        </w:rPr>
        <w:t>معلوم</w:t>
      </w:r>
      <w:r w:rsidRPr="00905C75">
        <w:rPr>
          <w:rFonts w:ascii="Akhbar MT" w:hAnsi="AGA Arabesque" w:cs="Akhbar MT"/>
          <w:sz w:val="40"/>
          <w:szCs w:val="40"/>
          <w:rtl/>
        </w:rPr>
        <w:t xml:space="preserve"> </w:t>
      </w:r>
      <w:r w:rsidR="0094603B">
        <w:rPr>
          <w:rFonts w:ascii="Akhbar MT" w:hAnsi="AGA Arabesque" w:cs="Akhbar MT" w:hint="cs"/>
          <w:sz w:val="40"/>
          <w:szCs w:val="40"/>
          <w:rtl/>
        </w:rPr>
        <w:t>أن</w:t>
      </w:r>
      <w:r w:rsidRPr="00905C75">
        <w:rPr>
          <w:rFonts w:ascii="Akhbar MT" w:hAnsi="AGA Arabesque" w:cs="Akhbar MT"/>
          <w:sz w:val="40"/>
          <w:szCs w:val="40"/>
          <w:rtl/>
        </w:rPr>
        <w:t xml:space="preserve"> </w:t>
      </w:r>
      <w:r w:rsidR="0094603B">
        <w:rPr>
          <w:rFonts w:ascii="Akhbar MT" w:hAnsi="AGA Arabesque" w:cs="Akhbar MT" w:hint="cs"/>
          <w:sz w:val="40"/>
          <w:szCs w:val="40"/>
          <w:rtl/>
        </w:rPr>
        <w:t xml:space="preserve">المعية عند </w:t>
      </w:r>
      <w:r w:rsidRPr="00905C75">
        <w:rPr>
          <w:rFonts w:ascii="Akhbar MT" w:hAnsi="AGA Arabesque" w:cs="Akhbar MT" w:hint="cs"/>
          <w:sz w:val="40"/>
          <w:szCs w:val="40"/>
          <w:rtl/>
        </w:rPr>
        <w:t>أهل</w:t>
      </w:r>
      <w:r w:rsidRPr="00905C75">
        <w:rPr>
          <w:rFonts w:ascii="Akhbar MT" w:hAnsi="AGA Arabesque" w:cs="Akhbar MT"/>
          <w:sz w:val="40"/>
          <w:szCs w:val="40"/>
          <w:rtl/>
        </w:rPr>
        <w:t xml:space="preserve"> </w:t>
      </w:r>
      <w:r w:rsidR="00174E2A">
        <w:rPr>
          <w:rFonts w:ascii="Akhbar MT" w:hAnsi="AGA Arabesque" w:cs="Akhbar MT" w:hint="cs"/>
          <w:sz w:val="40"/>
          <w:szCs w:val="40"/>
          <w:rtl/>
        </w:rPr>
        <w:t xml:space="preserve">السنة </w:t>
      </w:r>
      <w:r w:rsidR="0094603B">
        <w:rPr>
          <w:rFonts w:ascii="Akhbar MT" w:hAnsi="AGA Arabesque" w:cs="Akhbar MT" w:hint="cs"/>
          <w:sz w:val="40"/>
          <w:szCs w:val="40"/>
          <w:rtl/>
        </w:rPr>
        <w:t xml:space="preserve">على </w:t>
      </w:r>
      <w:r w:rsidRPr="00905C75">
        <w:rPr>
          <w:rFonts w:ascii="Akhbar MT" w:hAnsi="AGA Arabesque" w:cs="Akhbar MT" w:hint="cs"/>
          <w:sz w:val="40"/>
          <w:szCs w:val="40"/>
          <w:rtl/>
        </w:rPr>
        <w:t>قسمين</w:t>
      </w:r>
      <w:r w:rsidRPr="00905C75">
        <w:rPr>
          <w:rFonts w:ascii="Akhbar MT" w:hAnsi="AGA Arabesque" w:cs="Akhbar MT"/>
          <w:sz w:val="40"/>
          <w:szCs w:val="40"/>
          <w:rtl/>
        </w:rPr>
        <w:t xml:space="preserve">: </w:t>
      </w:r>
    </w:p>
    <w:p w:rsidR="008F5934" w:rsidRDefault="00A275C4" w:rsidP="00A829E2">
      <w:pPr>
        <w:spacing w:line="540" w:lineRule="exact"/>
        <w:jc w:val="both"/>
        <w:rPr>
          <w:rFonts w:ascii="Akhbar MT" w:hAnsi="AGA Arabesque" w:cs="Akhbar MT"/>
          <w:sz w:val="40"/>
          <w:szCs w:val="40"/>
          <w:rtl/>
        </w:rPr>
      </w:pPr>
      <w:r w:rsidRPr="00F345FB">
        <w:rPr>
          <w:rFonts w:ascii="Akhbar MT" w:hAnsi="AGA Arabesque" w:cs="Akhbar MT" w:hint="cs"/>
          <w:b/>
          <w:bCs/>
          <w:sz w:val="40"/>
          <w:szCs w:val="40"/>
          <w:rtl/>
        </w:rPr>
        <w:lastRenderedPageBreak/>
        <w:t>الأول</w:t>
      </w:r>
      <w:r w:rsidRPr="00905C75">
        <w:rPr>
          <w:rFonts w:ascii="Akhbar MT" w:hAnsi="AGA Arabesque" w:cs="Akhbar MT" w:hint="cs"/>
          <w:sz w:val="40"/>
          <w:szCs w:val="40"/>
          <w:rtl/>
        </w:rPr>
        <w:t xml:space="preserve">: </w:t>
      </w:r>
      <w:r w:rsidR="00F0214D" w:rsidRPr="00905C75">
        <w:rPr>
          <w:rFonts w:ascii="Akhbar MT" w:hAnsi="AGA Arabesque" w:cs="Akhbar MT" w:hint="cs"/>
          <w:sz w:val="40"/>
          <w:szCs w:val="40"/>
          <w:rtl/>
        </w:rPr>
        <w:t>معية</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العلم</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والإحاطة</w:t>
      </w:r>
      <w:r w:rsidR="0045426F" w:rsidRPr="00905C75">
        <w:rPr>
          <w:rFonts w:ascii="Akhbar MT" w:hAnsi="AGA Arabesque" w:cs="Akhbar MT" w:hint="cs"/>
          <w:sz w:val="40"/>
          <w:szCs w:val="40"/>
          <w:rtl/>
        </w:rPr>
        <w:t xml:space="preserve"> </w:t>
      </w:r>
      <w:r w:rsidR="00F0214D" w:rsidRPr="00905C75">
        <w:rPr>
          <w:rFonts w:ascii="Akhbar MT" w:hAnsi="AGA Arabesque" w:cs="Akhbar MT" w:hint="cs"/>
          <w:sz w:val="40"/>
          <w:szCs w:val="40"/>
          <w:rtl/>
        </w:rPr>
        <w:t>للخلق</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عامة</w:t>
      </w:r>
      <w:r w:rsidR="00F6153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وهي</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التي</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في</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هذه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الآية،</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وفي</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قوله</w:t>
      </w:r>
      <w:r w:rsidR="00F6153D" w:rsidRPr="00905C75">
        <w:rPr>
          <w:rFonts w:ascii="Akhbar MT" w:hAnsi="AGA Arabesque" w:cs="Akhbar MT"/>
          <w:sz w:val="40"/>
          <w:szCs w:val="40"/>
          <w:rtl/>
        </w:rPr>
        <w:t xml:space="preserve"> </w:t>
      </w:r>
      <w:r w:rsidR="00A829E2" w:rsidRPr="00A829E2">
        <w:rPr>
          <w:rFonts w:ascii="Akhbar MT" w:hAnsi="AGA Arabesque" w:cs="Akhbar MT" w:hint="cs"/>
          <w:b/>
          <w:bCs/>
          <w:sz w:val="40"/>
          <w:szCs w:val="40"/>
          <w:rtl/>
        </w:rPr>
        <w:t>-</w:t>
      </w:r>
      <w:r w:rsidR="00A93C15">
        <w:rPr>
          <w:rFonts w:ascii="Akhbar MT" w:hAnsi="AGA Arabesque" w:cs="Akhbar MT" w:hint="cs"/>
          <w:sz w:val="40"/>
          <w:szCs w:val="40"/>
          <w:rtl/>
        </w:rPr>
        <w:t xml:space="preserve"> </w:t>
      </w:r>
      <w:r w:rsidR="00F0214D" w:rsidRPr="00905C75">
        <w:rPr>
          <w:rFonts w:ascii="Akhbar MT" w:hAnsi="AGA Arabesque" w:cs="Akhbar MT" w:hint="cs"/>
          <w:sz w:val="40"/>
          <w:szCs w:val="40"/>
          <w:rtl/>
        </w:rPr>
        <w:t>تعالى</w:t>
      </w:r>
      <w:r w:rsidR="00A93C15">
        <w:rPr>
          <w:rFonts w:ascii="Akhbar MT" w:hAnsi="AGA Arabesque" w:cs="Akhbar MT" w:hint="cs"/>
          <w:sz w:val="40"/>
          <w:szCs w:val="40"/>
          <w:rtl/>
        </w:rPr>
        <w:t xml:space="preserve"> </w:t>
      </w:r>
      <w:r w:rsidR="00F6153D" w:rsidRPr="00A829E2">
        <w:rPr>
          <w:rFonts w:ascii="Akhbar MT" w:hAnsi="AGA Arabesque" w:cs="Akhbar MT"/>
          <w:b/>
          <w:b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sz w:val="40"/>
          <w:szCs w:val="40"/>
        </w:rPr>
        <w:t></w:t>
      </w:r>
      <w:r w:rsidR="00BC15E8" w:rsidRPr="00905C75">
        <w:rPr>
          <w:rFonts w:ascii="Traditional Arabic" w:hAnsi="Traditional Arabic" w:cs="Akhbar MT" w:hint="cs"/>
          <w:sz w:val="40"/>
          <w:szCs w:val="40"/>
          <w:rtl/>
        </w:rPr>
        <w:t>ي</w:t>
      </w:r>
      <w:r w:rsidR="00BC15E8" w:rsidRPr="00905C75">
        <w:rPr>
          <w:rFonts w:ascii="Traditional Arabic" w:hAnsi="Traditional Arabic" w:cs="Akhbar MT"/>
          <w:sz w:val="40"/>
          <w:szCs w:val="40"/>
          <w:rtl/>
        </w:rPr>
        <w:t>عْلَمُ مَا يَلِجُ فِي الْأَرْضِ وَمَا يَخْرُجُ مِنْهَا وَمَا يَنْزِلُ مِنَ السَّمَاءِ وَمَا يَعْرُجُ فِيهَا وَهُوَ مَعَكُمْ أَيْنَ مَا كُنْتُمْ وَاللَّهُ بِمَا تَعْمَلُونَ بَصِير</w:t>
      </w:r>
      <w:r w:rsidR="00F0214D" w:rsidRPr="00905C75">
        <w:rPr>
          <w:rFonts w:ascii="Akhbar MT" w:hAnsi="AGA Arabesque" w:cs="Akhbar MT"/>
          <w:sz w:val="40"/>
          <w:szCs w:val="40"/>
        </w:rPr>
        <w:t></w:t>
      </w:r>
      <w:r w:rsidR="00F0214D" w:rsidRPr="00905C75">
        <w:rPr>
          <w:rFonts w:ascii="Akhbar MT" w:hAnsi="AGA Arabesque" w:cs="Akhbar MT"/>
          <w:sz w:val="40"/>
          <w:szCs w:val="40"/>
          <w:rtl/>
        </w:rPr>
        <w:t>.</w:t>
      </w:r>
    </w:p>
    <w:p w:rsidR="0045426F" w:rsidRPr="00905C75" w:rsidRDefault="00F0214D" w:rsidP="00A829E2">
      <w:pPr>
        <w:spacing w:line="540" w:lineRule="exact"/>
        <w:jc w:val="both"/>
        <w:rPr>
          <w:rFonts w:ascii="Akhbar MT" w:hAnsi="AGA Arabesque" w:cs="Akhbar MT"/>
          <w:sz w:val="40"/>
          <w:szCs w:val="40"/>
          <w:rtl/>
        </w:rPr>
      </w:pPr>
      <w:r w:rsidRPr="00905C75">
        <w:rPr>
          <w:rFonts w:ascii="Akhbar MT" w:hAnsi="AGA Arabesque" w:cs="Akhbar MT" w:hint="cs"/>
          <w:sz w:val="40"/>
          <w:szCs w:val="40"/>
          <w:rtl/>
        </w:rPr>
        <w:t>قال</w:t>
      </w:r>
      <w:r w:rsidRPr="00905C75">
        <w:rPr>
          <w:rFonts w:ascii="Akhbar MT" w:hAnsi="AGA Arabesque" w:cs="Akhbar MT"/>
          <w:sz w:val="40"/>
          <w:szCs w:val="40"/>
          <w:rtl/>
        </w:rPr>
        <w:t xml:space="preserve"> </w:t>
      </w:r>
      <w:r w:rsidRPr="00905C75">
        <w:rPr>
          <w:rFonts w:ascii="Akhbar MT" w:hAnsi="AGA Arabesque" w:cs="Akhbar MT" w:hint="cs"/>
          <w:sz w:val="40"/>
          <w:szCs w:val="40"/>
          <w:rtl/>
        </w:rPr>
        <w:t>شيخ</w:t>
      </w:r>
      <w:r w:rsidRPr="00905C75">
        <w:rPr>
          <w:rFonts w:ascii="Akhbar MT" w:hAnsi="AGA Arabesque" w:cs="Akhbar MT"/>
          <w:sz w:val="40"/>
          <w:szCs w:val="40"/>
          <w:rtl/>
        </w:rPr>
        <w:t xml:space="preserve"> </w:t>
      </w:r>
      <w:r w:rsidRPr="00905C75">
        <w:rPr>
          <w:rFonts w:ascii="Akhbar MT" w:hAnsi="AGA Arabesque" w:cs="Akhbar MT" w:hint="cs"/>
          <w:sz w:val="40"/>
          <w:szCs w:val="40"/>
          <w:rtl/>
        </w:rPr>
        <w:t>الإسلام</w:t>
      </w:r>
      <w:r w:rsidR="0045426F" w:rsidRPr="00905C75">
        <w:rPr>
          <w:rFonts w:ascii="Akhbar MT" w:hAnsi="AGA Arabesque" w:cs="Akhbar MT" w:hint="cs"/>
          <w:sz w:val="40"/>
          <w:szCs w:val="40"/>
          <w:rtl/>
        </w:rPr>
        <w:t xml:space="preserve"> ابن تيمية</w:t>
      </w:r>
      <w:r w:rsidR="00CC4729" w:rsidRPr="00905C75">
        <w:rPr>
          <w:rFonts w:ascii="Akhbar MT" w:hAnsi="AGA Arabesque" w:cs="Akhbar MT"/>
          <w:sz w:val="40"/>
          <w:szCs w:val="40"/>
          <w:rtl/>
        </w:rPr>
        <w:t xml:space="preserve"> </w:t>
      </w:r>
      <w:r w:rsidR="00CC4729" w:rsidRPr="00A829E2">
        <w:rPr>
          <w:rFonts w:ascii="Akhbar MT" w:hAnsi="AGA Arabesque" w:cs="Akhbar MT"/>
          <w:b/>
          <w:bCs/>
          <w:sz w:val="40"/>
          <w:szCs w:val="40"/>
          <w:rtl/>
        </w:rPr>
        <w:t>-</w:t>
      </w:r>
      <w:r w:rsidR="00A93C15">
        <w:rPr>
          <w:rFonts w:ascii="Akhbar MT" w:hAnsi="AGA Arabesque" w:cs="Akhbar MT" w:hint="cs"/>
          <w:sz w:val="40"/>
          <w:szCs w:val="40"/>
          <w:rtl/>
        </w:rPr>
        <w:t xml:space="preserve"> </w:t>
      </w:r>
      <w:r w:rsidRPr="00905C75">
        <w:rPr>
          <w:rFonts w:ascii="Akhbar MT" w:hAnsi="AGA Arabesque" w:cs="Akhbar MT" w:hint="cs"/>
          <w:sz w:val="40"/>
          <w:szCs w:val="40"/>
          <w:rtl/>
        </w:rPr>
        <w:t>رحمه</w:t>
      </w:r>
      <w:r w:rsidRPr="00905C75">
        <w:rPr>
          <w:rFonts w:ascii="Akhbar MT" w:hAnsi="AGA Arabesque" w:cs="Akhbar MT"/>
          <w:sz w:val="40"/>
          <w:szCs w:val="40"/>
          <w:rtl/>
        </w:rPr>
        <w:t xml:space="preserve"> </w:t>
      </w:r>
      <w:r w:rsidRPr="00905C75">
        <w:rPr>
          <w:rFonts w:ascii="Akhbar MT" w:hAnsi="AGA Arabesque" w:cs="Akhbar MT" w:hint="cs"/>
          <w:sz w:val="40"/>
          <w:szCs w:val="40"/>
          <w:rtl/>
        </w:rPr>
        <w:t>الله</w:t>
      </w:r>
      <w:r w:rsidR="00A93C15">
        <w:rPr>
          <w:rFonts w:ascii="Akhbar MT" w:hAnsi="AGA Arabesque" w:cs="Akhbar MT" w:hint="cs"/>
          <w:sz w:val="40"/>
          <w:szCs w:val="40"/>
          <w:rtl/>
        </w:rPr>
        <w:t xml:space="preserve"> </w:t>
      </w:r>
      <w:r w:rsidR="00CC4729" w:rsidRPr="00A829E2">
        <w:rPr>
          <w:rFonts w:ascii="Akhbar MT" w:hAnsi="AGA Arabesque" w:cs="Akhbar MT"/>
          <w:b/>
          <w:bCs/>
          <w:sz w:val="40"/>
          <w:szCs w:val="40"/>
          <w:rtl/>
        </w:rPr>
        <w:t>-</w:t>
      </w:r>
      <w:r w:rsidR="00CC4729" w:rsidRPr="00905C75">
        <w:rPr>
          <w:rFonts w:ascii="Akhbar MT" w:hAnsi="AGA Arabesque" w:cs="Akhbar MT"/>
          <w:sz w:val="40"/>
          <w:szCs w:val="40"/>
          <w:rtl/>
        </w:rPr>
        <w:t>:</w:t>
      </w:r>
      <w:r w:rsidR="0094603B">
        <w:rPr>
          <w:rFonts w:ascii="Akhbar MT" w:hAnsi="AGA Arabesque" w:cs="Akhbar MT" w:hint="cs"/>
          <w:sz w:val="40"/>
          <w:szCs w:val="40"/>
          <w:rtl/>
        </w:rPr>
        <w:t xml:space="preserve"> </w:t>
      </w:r>
      <w:r w:rsidRPr="00905C75">
        <w:rPr>
          <w:rFonts w:ascii="Akhbar MT" w:hAnsi="AGA Arabesque" w:cs="Akhbar MT"/>
          <w:sz w:val="40"/>
          <w:szCs w:val="40"/>
        </w:rPr>
        <w:t xml:space="preserve"> "</w:t>
      </w:r>
      <w:r w:rsidRPr="00905C75">
        <w:rPr>
          <w:rFonts w:ascii="Akhbar MT" w:hAnsi="AGA Arabesque" w:cs="Akhbar MT"/>
          <w:sz w:val="40"/>
          <w:szCs w:val="40"/>
          <w:rtl/>
        </w:rPr>
        <w:t>الإيمان بما أخبر ا</w:t>
      </w:r>
      <w:r w:rsidR="00174E2A">
        <w:rPr>
          <w:rFonts w:ascii="Akhbar MT" w:hAnsi="AGA Arabesque" w:cs="Akhbar MT"/>
          <w:sz w:val="40"/>
          <w:szCs w:val="40"/>
          <w:rtl/>
        </w:rPr>
        <w:t>لله به في كتابه</w:t>
      </w:r>
      <w:r w:rsidR="00174E2A">
        <w:rPr>
          <w:rFonts w:ascii="Akhbar MT" w:hAnsi="AGA Arabesque" w:cs="Akhbar MT" w:hint="cs"/>
          <w:sz w:val="40"/>
          <w:szCs w:val="40"/>
          <w:rtl/>
        </w:rPr>
        <w:t xml:space="preserve"> </w:t>
      </w:r>
      <w:r w:rsidRPr="00905C75">
        <w:rPr>
          <w:rFonts w:ascii="Akhbar MT" w:hAnsi="AGA Arabesque" w:cs="Akhbar MT"/>
          <w:sz w:val="40"/>
          <w:szCs w:val="40"/>
          <w:rtl/>
        </w:rPr>
        <w:t>وتواتر عن رسوله</w:t>
      </w:r>
      <w:r w:rsidR="00732A31" w:rsidRPr="00905C75">
        <w:rPr>
          <w:rFonts w:ascii="Akhbar MT" w:hAnsi="AGA Arabesque" w:cs="Akhbar MT"/>
          <w:sz w:val="40"/>
          <w:szCs w:val="40"/>
          <w:rtl/>
        </w:rPr>
        <w:t xml:space="preserve"> وأجمع عليه سلف الأمة من أنه </w:t>
      </w:r>
      <w:r w:rsidR="00A93C15" w:rsidRPr="00A829E2">
        <w:rPr>
          <w:rFonts w:ascii="Akhbar MT" w:hAnsi="AGA Arabesque" w:cs="Akhbar MT" w:hint="cs"/>
          <w:b/>
          <w:bCs/>
          <w:sz w:val="40"/>
          <w:szCs w:val="40"/>
          <w:rtl/>
        </w:rPr>
        <w:t>-</w:t>
      </w:r>
      <w:r w:rsidR="00A93C15">
        <w:rPr>
          <w:rFonts w:ascii="Akhbar MT" w:hAnsi="AGA Arabesque" w:cs="Akhbar MT" w:hint="cs"/>
          <w:sz w:val="40"/>
          <w:szCs w:val="40"/>
          <w:rtl/>
        </w:rPr>
        <w:t xml:space="preserve"> </w:t>
      </w:r>
      <w:r w:rsidR="00CC4729" w:rsidRPr="00905C75">
        <w:rPr>
          <w:rFonts w:ascii="Akhbar MT" w:hAnsi="AGA Arabesque" w:cs="Akhbar MT"/>
          <w:sz w:val="40"/>
          <w:szCs w:val="40"/>
          <w:rtl/>
        </w:rPr>
        <w:t>سبحانه</w:t>
      </w:r>
      <w:r w:rsidR="00A93C15">
        <w:rPr>
          <w:rFonts w:ascii="Akhbar MT" w:hAnsi="AGA Arabesque" w:cs="Akhbar MT" w:hint="cs"/>
          <w:sz w:val="40"/>
          <w:szCs w:val="40"/>
          <w:rtl/>
        </w:rPr>
        <w:t xml:space="preserve"> </w:t>
      </w:r>
      <w:r w:rsidRPr="00A829E2">
        <w:rPr>
          <w:rFonts w:ascii="Akhbar MT" w:hAnsi="AGA Arabesque" w:cs="Akhbar MT"/>
          <w:b/>
          <w:bCs/>
          <w:sz w:val="40"/>
          <w:szCs w:val="40"/>
          <w:rtl/>
        </w:rPr>
        <w:t>-</w:t>
      </w:r>
      <w:r w:rsidRPr="00905C75">
        <w:rPr>
          <w:rFonts w:ascii="Akhbar MT" w:hAnsi="AGA Arabesque" w:cs="Akhbar MT"/>
          <w:sz w:val="40"/>
          <w:szCs w:val="40"/>
          <w:rtl/>
        </w:rPr>
        <w:t xml:space="preserve"> فوق سماوات</w:t>
      </w:r>
      <w:r w:rsidR="00732A31" w:rsidRPr="00905C75">
        <w:rPr>
          <w:rFonts w:ascii="Akhbar MT" w:hAnsi="AGA Arabesque" w:cs="Akhbar MT"/>
          <w:sz w:val="40"/>
          <w:szCs w:val="40"/>
          <w:rtl/>
        </w:rPr>
        <w:t xml:space="preserve">ه على عرشه عليٌّ على خلقه وهو </w:t>
      </w:r>
      <w:r w:rsidR="0094707F" w:rsidRPr="00A829E2">
        <w:rPr>
          <w:rFonts w:ascii="Akhbar MT" w:hAnsi="AGA Arabesque" w:cs="Akhbar MT" w:hint="cs"/>
          <w:b/>
          <w:bCs/>
          <w:sz w:val="40"/>
          <w:szCs w:val="40"/>
          <w:rtl/>
        </w:rPr>
        <w:t>-</w:t>
      </w:r>
      <w:r w:rsidR="0094707F">
        <w:rPr>
          <w:rFonts w:ascii="Akhbar MT" w:hAnsi="AGA Arabesque" w:cs="Akhbar MT" w:hint="cs"/>
          <w:sz w:val="40"/>
          <w:szCs w:val="40"/>
          <w:rtl/>
        </w:rPr>
        <w:t xml:space="preserve"> </w:t>
      </w:r>
      <w:r w:rsidR="00CC4729" w:rsidRPr="00905C75">
        <w:rPr>
          <w:rFonts w:ascii="Akhbar MT" w:hAnsi="AGA Arabesque" w:cs="Akhbar MT"/>
          <w:sz w:val="40"/>
          <w:szCs w:val="40"/>
          <w:rtl/>
        </w:rPr>
        <w:t>سبحانه</w:t>
      </w:r>
      <w:r w:rsidR="0094707F">
        <w:rPr>
          <w:rFonts w:ascii="Akhbar MT" w:hAnsi="AGA Arabesque" w:cs="Akhbar MT" w:hint="cs"/>
          <w:sz w:val="40"/>
          <w:szCs w:val="40"/>
          <w:rtl/>
        </w:rPr>
        <w:t xml:space="preserve"> </w:t>
      </w:r>
      <w:r w:rsidRPr="00A829E2">
        <w:rPr>
          <w:rFonts w:ascii="Akhbar MT" w:hAnsi="AGA Arabesque" w:cs="Akhbar MT"/>
          <w:b/>
          <w:bCs/>
          <w:sz w:val="40"/>
          <w:szCs w:val="40"/>
          <w:rtl/>
        </w:rPr>
        <w:t>-</w:t>
      </w:r>
      <w:r w:rsidRPr="00905C75">
        <w:rPr>
          <w:rFonts w:ascii="Akhbar MT" w:hAnsi="AGA Arabesque" w:cs="Akhbar MT"/>
          <w:sz w:val="40"/>
          <w:szCs w:val="40"/>
          <w:rtl/>
        </w:rPr>
        <w:t xml:space="preserve"> معه</w:t>
      </w:r>
      <w:r w:rsidR="00CC4729" w:rsidRPr="00905C75">
        <w:rPr>
          <w:rFonts w:ascii="Akhbar MT" w:hAnsi="AGA Arabesque" w:cs="Akhbar MT"/>
          <w:sz w:val="40"/>
          <w:szCs w:val="40"/>
          <w:rtl/>
        </w:rPr>
        <w:t>م أينما كانوا يعلم ما هم عاملون</w:t>
      </w:r>
      <w:r w:rsidRPr="00905C75">
        <w:rPr>
          <w:rFonts w:ascii="Akhbar MT" w:hAnsi="AGA Arabesque" w:cs="Akhbar MT"/>
          <w:sz w:val="40"/>
          <w:szCs w:val="40"/>
          <w:rtl/>
        </w:rPr>
        <w:t>". و</w:t>
      </w:r>
      <w:r w:rsidR="00A275C4" w:rsidRPr="00F345FB">
        <w:rPr>
          <w:rFonts w:ascii="Akhbar MT" w:hAnsi="AGA Arabesque" w:cs="Akhbar MT" w:hint="cs"/>
          <w:b/>
          <w:bCs/>
          <w:sz w:val="40"/>
          <w:szCs w:val="40"/>
          <w:rtl/>
        </w:rPr>
        <w:t>الثاني</w:t>
      </w:r>
      <w:r w:rsidR="00A275C4" w:rsidRPr="00905C75">
        <w:rPr>
          <w:rFonts w:ascii="Akhbar MT" w:hAnsi="AGA Arabesque" w:cs="Akhbar MT" w:hint="cs"/>
          <w:sz w:val="40"/>
          <w:szCs w:val="40"/>
          <w:rtl/>
        </w:rPr>
        <w:t xml:space="preserve">: </w:t>
      </w:r>
      <w:r w:rsidRPr="00905C75">
        <w:rPr>
          <w:rFonts w:ascii="Akhbar MT" w:hAnsi="AGA Arabesque" w:cs="Akhbar MT"/>
          <w:sz w:val="40"/>
          <w:szCs w:val="40"/>
          <w:rtl/>
        </w:rPr>
        <w:t>معية الحفظ والرعاي</w:t>
      </w:r>
      <w:r w:rsidR="00174E2A">
        <w:rPr>
          <w:rFonts w:ascii="Akhbar MT" w:hAnsi="AGA Arabesque" w:cs="Akhbar MT"/>
          <w:sz w:val="40"/>
          <w:szCs w:val="40"/>
          <w:rtl/>
        </w:rPr>
        <w:t xml:space="preserve">ة والعناية </w:t>
      </w:r>
      <w:r w:rsidR="00285384">
        <w:rPr>
          <w:rFonts w:ascii="Akhbar MT" w:hAnsi="AGA Arabesque" w:cs="Akhbar MT" w:hint="cs"/>
          <w:sz w:val="40"/>
          <w:szCs w:val="40"/>
          <w:rtl/>
        </w:rPr>
        <w:t xml:space="preserve">والنصرة </w:t>
      </w:r>
      <w:r w:rsidR="00174E2A">
        <w:rPr>
          <w:rFonts w:ascii="Akhbar MT" w:hAnsi="AGA Arabesque" w:cs="Akhbar MT"/>
          <w:sz w:val="40"/>
          <w:szCs w:val="40"/>
          <w:rtl/>
        </w:rPr>
        <w:t>لعباده المؤمنين خاصة</w:t>
      </w:r>
      <w:r w:rsidRPr="00905C75">
        <w:rPr>
          <w:rFonts w:ascii="Akhbar MT" w:hAnsi="AGA Arabesque" w:cs="Akhbar MT"/>
          <w:sz w:val="40"/>
          <w:szCs w:val="40"/>
          <w:rtl/>
        </w:rPr>
        <w:t xml:space="preserve"> كما في قوله </w:t>
      </w:r>
      <w:r w:rsidR="00A829E2">
        <w:rPr>
          <w:rFonts w:ascii="Akhbar MT" w:hAnsi="AGA Arabesque" w:cs="Akhbar MT" w:hint="cs"/>
          <w:b/>
          <w:bCs/>
          <w:sz w:val="40"/>
          <w:szCs w:val="40"/>
          <w:rtl/>
        </w:rPr>
        <w:t>-</w:t>
      </w:r>
      <w:r w:rsidR="00A829E2">
        <w:rPr>
          <w:rFonts w:ascii="Akhbar MT" w:hAnsi="AGA Arabesque" w:cs="Akhbar MT" w:hint="cs"/>
          <w:sz w:val="40"/>
          <w:szCs w:val="40"/>
          <w:rtl/>
        </w:rPr>
        <w:t xml:space="preserve"> </w:t>
      </w:r>
      <w:r w:rsidRPr="00905C75">
        <w:rPr>
          <w:rFonts w:ascii="Akhbar MT" w:hAnsi="AGA Arabesque" w:cs="Akhbar MT"/>
          <w:sz w:val="40"/>
          <w:szCs w:val="40"/>
          <w:rtl/>
        </w:rPr>
        <w:t>تعالى</w:t>
      </w:r>
      <w:r w:rsidR="00A829E2">
        <w:rPr>
          <w:rFonts w:ascii="Akhbar MT" w:hAnsi="AGA Arabesque" w:cs="Akhbar MT" w:hint="cs"/>
          <w:sz w:val="40"/>
          <w:szCs w:val="40"/>
          <w:rtl/>
        </w:rPr>
        <w:t xml:space="preserve"> </w:t>
      </w:r>
      <w:r w:rsidRPr="00A829E2">
        <w:rPr>
          <w:rFonts w:ascii="Akhbar MT" w:hAnsi="AGA Arabesque" w:cs="Akhbar MT"/>
          <w:b/>
          <w:bCs/>
          <w:sz w:val="40"/>
          <w:szCs w:val="40"/>
          <w:rtl/>
        </w:rPr>
        <w:t>-</w:t>
      </w:r>
      <w:r w:rsidRPr="00905C75">
        <w:rPr>
          <w:rFonts w:ascii="Akhbar MT" w:hAnsi="AGA Arabesque" w:cs="Akhbar MT"/>
          <w:sz w:val="40"/>
          <w:szCs w:val="40"/>
          <w:rtl/>
        </w:rPr>
        <w:t xml:space="preserve"> : </w:t>
      </w:r>
      <w:r w:rsidRPr="00905C75">
        <w:rPr>
          <w:rFonts w:ascii="Akhbar MT" w:hAnsi="AGA Arabesque" w:cs="Akhbar MT"/>
          <w:sz w:val="40"/>
          <w:szCs w:val="40"/>
        </w:rPr>
        <w:t></w:t>
      </w:r>
      <w:r w:rsidR="00BC15E8" w:rsidRPr="00905C75">
        <w:rPr>
          <w:rFonts w:ascii="Traditional Arabic" w:hAnsi="Traditional Arabic" w:cs="Akhbar MT"/>
          <w:sz w:val="40"/>
          <w:szCs w:val="40"/>
          <w:rtl/>
        </w:rPr>
        <w:t>إِنَّ اللَّهَ مَعَ الَّذِينَ اتَّقَوْا وَالَّذِينَ هُمْ مُحْسِنُونَ</w:t>
      </w:r>
      <w:r w:rsidRPr="00905C75">
        <w:rPr>
          <w:rFonts w:ascii="Akhbar MT" w:hAnsi="AGA Arabesque" w:cs="Akhbar MT"/>
          <w:sz w:val="40"/>
          <w:szCs w:val="40"/>
        </w:rPr>
        <w:t></w:t>
      </w:r>
      <w:r w:rsidRPr="00905C75">
        <w:rPr>
          <w:rFonts w:ascii="Akhbar MT" w:hAnsi="AGA Arabesque" w:cs="Akhbar MT"/>
          <w:sz w:val="40"/>
          <w:szCs w:val="40"/>
          <w:rtl/>
        </w:rPr>
        <w:t>.</w:t>
      </w:r>
    </w:p>
    <w:p w:rsidR="00BD27A1" w:rsidRPr="00905C75" w:rsidRDefault="00152115" w:rsidP="00DB4DC7">
      <w:pPr>
        <w:spacing w:line="540" w:lineRule="exact"/>
        <w:jc w:val="both"/>
        <w:rPr>
          <w:rFonts w:ascii="Akhbar MT" w:hAnsi="AGA Arabesque" w:cs="Akhbar MT"/>
          <w:sz w:val="40"/>
          <w:szCs w:val="40"/>
          <w:rtl/>
        </w:rPr>
      </w:pPr>
      <w:r w:rsidRPr="00905C75">
        <w:rPr>
          <w:rFonts w:ascii="Akhbar MT" w:hAnsi="AGA Arabesque" w:cs="Akhbar MT" w:hint="cs"/>
          <w:sz w:val="40"/>
          <w:szCs w:val="40"/>
          <w:rtl/>
        </w:rPr>
        <w:t>وقد تكلم عنها</w:t>
      </w:r>
      <w:r w:rsidR="00BD27A1" w:rsidRPr="00905C75">
        <w:rPr>
          <w:rFonts w:ascii="Akhbar MT" w:hAnsi="AGA Arabesque" w:cs="Akhbar MT" w:hint="cs"/>
          <w:sz w:val="40"/>
          <w:szCs w:val="40"/>
          <w:rtl/>
        </w:rPr>
        <w:t xml:space="preserve"> الرومي </w:t>
      </w:r>
      <w:r w:rsidR="004D0FB6" w:rsidRPr="00905C75">
        <w:rPr>
          <w:rFonts w:ascii="Akhbar MT" w:hAnsi="AGA Arabesque" w:cs="Akhbar MT" w:hint="cs"/>
          <w:sz w:val="40"/>
          <w:szCs w:val="40"/>
          <w:rtl/>
        </w:rPr>
        <w:t>(</w:t>
      </w:r>
      <w:r w:rsidR="00514A82">
        <w:rPr>
          <w:rFonts w:ascii="Akhbar MT" w:hAnsi="AGA Arabesque" w:cs="Akhbar MT" w:hint="cs"/>
          <w:sz w:val="40"/>
          <w:szCs w:val="40"/>
          <w:rtl/>
        </w:rPr>
        <w:t xml:space="preserve">في: </w:t>
      </w:r>
      <w:r w:rsidR="00BD27A1" w:rsidRPr="00905C75">
        <w:rPr>
          <w:rFonts w:ascii="Akhbar MT" w:hAnsi="AGA Arabesque" w:cs="Akhbar MT" w:hint="cs"/>
          <w:sz w:val="40"/>
          <w:szCs w:val="40"/>
          <w:rtl/>
        </w:rPr>
        <w:t>م</w:t>
      </w:r>
      <w:r w:rsidR="00BD27A1" w:rsidRPr="00A716E0">
        <w:rPr>
          <w:rFonts w:ascii="Akhbar MT" w:hAnsi="AGA Arabesque" w:cs="Akhbar MT" w:hint="cs"/>
          <w:sz w:val="28"/>
          <w:szCs w:val="28"/>
          <w:rtl/>
        </w:rPr>
        <w:t>/</w:t>
      </w:r>
      <w:r w:rsidR="00BD27A1" w:rsidRPr="00905C75">
        <w:rPr>
          <w:rFonts w:ascii="Akhbar MT" w:hAnsi="AGA Arabesque" w:cs="Akhbar MT" w:hint="cs"/>
          <w:sz w:val="40"/>
          <w:szCs w:val="40"/>
          <w:rtl/>
        </w:rPr>
        <w:t>181)</w:t>
      </w:r>
      <w:r w:rsidR="00174E2A">
        <w:rPr>
          <w:rFonts w:ascii="Akhbar MT" w:hAnsi="AGA Arabesque" w:cs="Akhbar MT" w:hint="cs"/>
          <w:sz w:val="40"/>
          <w:szCs w:val="40"/>
          <w:rtl/>
        </w:rPr>
        <w:t xml:space="preserve"> </w:t>
      </w:r>
      <w:r w:rsidRPr="00905C75">
        <w:rPr>
          <w:rFonts w:ascii="Akhbar MT" w:hAnsi="AGA Arabesque" w:cs="Akhbar MT" w:hint="cs"/>
          <w:sz w:val="40"/>
          <w:szCs w:val="40"/>
          <w:rtl/>
        </w:rPr>
        <w:t>معلقاً على عبارة المؤلف، فقال</w:t>
      </w:r>
      <w:r w:rsidR="00BD27A1" w:rsidRPr="00905C75">
        <w:rPr>
          <w:rFonts w:ascii="Akhbar MT" w:hAnsi="AGA Arabesque" w:cs="Akhbar MT" w:hint="cs"/>
          <w:sz w:val="40"/>
          <w:szCs w:val="40"/>
          <w:rtl/>
        </w:rPr>
        <w:t>:</w:t>
      </w:r>
      <w:r w:rsidR="00732A31" w:rsidRPr="00905C75">
        <w:rPr>
          <w:rFonts w:ascii="Akhbar MT" w:hAnsi="AGA Arabesque" w:cs="Akhbar MT" w:hint="cs"/>
          <w:sz w:val="40"/>
          <w:szCs w:val="40"/>
          <w:rtl/>
        </w:rPr>
        <w:t xml:space="preserve"> </w:t>
      </w:r>
      <w:r w:rsidR="00BD27A1" w:rsidRPr="00905C75">
        <w:rPr>
          <w:rFonts w:ascii="Akhbar MT" w:hAnsi="AGA Arabesque" w:cs="Akhbar MT" w:hint="cs"/>
          <w:sz w:val="40"/>
          <w:szCs w:val="40"/>
          <w:rtl/>
        </w:rPr>
        <w:t>"قلت: لا يخفى ما في هذا الكلام من الإجمال، وعدم ال</w:t>
      </w:r>
      <w:r w:rsidR="00E31C8E">
        <w:rPr>
          <w:rFonts w:ascii="Akhbar MT" w:hAnsi="AGA Arabesque" w:cs="Akhbar MT" w:hint="cs"/>
          <w:sz w:val="40"/>
          <w:szCs w:val="40"/>
          <w:rtl/>
        </w:rPr>
        <w:t xml:space="preserve">وضوح فهو غير مبين لدلالة الآية </w:t>
      </w:r>
      <w:r w:rsidR="00BD27A1" w:rsidRPr="00905C75">
        <w:rPr>
          <w:rFonts w:ascii="Akhbar MT" w:hAnsi="AGA Arabesque" w:cs="Akhbar MT" w:hint="cs"/>
          <w:sz w:val="40"/>
          <w:szCs w:val="40"/>
          <w:rtl/>
        </w:rPr>
        <w:t>ولمعنى المعية الشرعية الواردة في هذه الآية؛ بل ربما فهم منه بعض الناس فهماً خاطئاً حول معنى الآية، وقد قسم علماء أهل السنة المعية إلى قسمين: معية خاصة، ومعية عامة، وهذه المعية المذكورة في هذه الآية من المعية العامة.</w:t>
      </w:r>
    </w:p>
    <w:p w:rsidR="00BD27A1" w:rsidRPr="00905C75" w:rsidRDefault="00E16176" w:rsidP="00D565C2">
      <w:pPr>
        <w:spacing w:line="540" w:lineRule="exact"/>
        <w:jc w:val="both"/>
        <w:rPr>
          <w:rFonts w:cs="Akhbar MT"/>
          <w:sz w:val="40"/>
          <w:szCs w:val="40"/>
          <w:rtl/>
        </w:rPr>
      </w:pPr>
      <w:r w:rsidRPr="00905C75">
        <w:rPr>
          <w:rFonts w:ascii="Akhbar MT" w:hAnsi="AGA Arabesque" w:cs="Akhbar MT" w:hint="cs"/>
          <w:sz w:val="40"/>
          <w:szCs w:val="40"/>
          <w:rtl/>
        </w:rPr>
        <w:t>و</w:t>
      </w:r>
      <w:r w:rsidR="00BD27A1" w:rsidRPr="00905C75">
        <w:rPr>
          <w:rFonts w:ascii="Akhbar MT" w:hAnsi="AGA Arabesque" w:cs="Akhbar MT" w:hint="cs"/>
          <w:sz w:val="40"/>
          <w:szCs w:val="40"/>
          <w:rtl/>
        </w:rPr>
        <w:t>في أضواء البيان</w:t>
      </w:r>
      <w:r w:rsidR="00A829E2">
        <w:rPr>
          <w:rFonts w:ascii="Akhbar MT" w:hAnsi="AGA Arabesque" w:cs="Akhbar MT" w:hint="cs"/>
          <w:sz w:val="40"/>
          <w:szCs w:val="40"/>
          <w:rtl/>
        </w:rPr>
        <w:t>:</w:t>
      </w:r>
      <w:r w:rsidR="00732A31" w:rsidRPr="00905C75">
        <w:rPr>
          <w:rFonts w:ascii="Akhbar MT" w:hAnsi="AGA Arabesque" w:cs="Akhbar MT" w:hint="cs"/>
          <w:sz w:val="40"/>
          <w:szCs w:val="40"/>
          <w:rtl/>
        </w:rPr>
        <w:t xml:space="preserve"> </w:t>
      </w:r>
      <w:r w:rsidR="00342204" w:rsidRPr="00905C75">
        <w:rPr>
          <w:rFonts w:ascii="Akhbar MT" w:hAnsi="AGA Arabesque" w:cs="Akhbar MT" w:hint="cs"/>
          <w:sz w:val="40"/>
          <w:szCs w:val="40"/>
          <w:rtl/>
        </w:rPr>
        <w:t>(3</w:t>
      </w:r>
      <w:r w:rsidR="00342204" w:rsidRPr="00DD2329">
        <w:rPr>
          <w:rFonts w:ascii="Akhbar MT" w:hAnsi="AGA Arabesque" w:cs="Akhbar MT" w:hint="cs"/>
          <w:sz w:val="28"/>
          <w:szCs w:val="28"/>
          <w:rtl/>
        </w:rPr>
        <w:t>/</w:t>
      </w:r>
      <w:r w:rsidR="00342204" w:rsidRPr="00905C75">
        <w:rPr>
          <w:rFonts w:ascii="Akhbar MT" w:hAnsi="AGA Arabesque" w:cs="Akhbar MT" w:hint="cs"/>
          <w:sz w:val="40"/>
          <w:szCs w:val="40"/>
          <w:rtl/>
        </w:rPr>
        <w:t>355،354)</w:t>
      </w:r>
      <w:r w:rsidR="00BD27A1" w:rsidRPr="00905C75">
        <w:rPr>
          <w:rFonts w:ascii="Akhbar MT" w:hAnsi="AGA Arabesque" w:cs="Akhbar MT" w:hint="cs"/>
          <w:sz w:val="40"/>
          <w:szCs w:val="40"/>
          <w:rtl/>
        </w:rPr>
        <w:t xml:space="preserve"> عند تفسير المؤلف لآخر سورة النحل شرح لمعنى المعية وأقسامها حيث قال</w:t>
      </w:r>
      <w:r w:rsidR="00FA4F0B" w:rsidRPr="00905C75">
        <w:rPr>
          <w:rFonts w:ascii="Akhbar MT" w:hAnsi="AGA Arabesque" w:cs="Akhbar MT" w:hint="cs"/>
          <w:sz w:val="40"/>
          <w:szCs w:val="40"/>
          <w:rtl/>
        </w:rPr>
        <w:t>: (</w:t>
      </w:r>
      <w:r w:rsidR="00BD27A1" w:rsidRPr="00905C75">
        <w:rPr>
          <w:rFonts w:ascii="Akhbar MT" w:hAnsi="AGA Arabesque" w:cs="Akhbar MT" w:hint="cs"/>
          <w:sz w:val="40"/>
          <w:szCs w:val="40"/>
          <w:rtl/>
        </w:rPr>
        <w:t xml:space="preserve">قوله </w:t>
      </w:r>
      <w:r w:rsidR="00514A82" w:rsidRPr="00A829E2">
        <w:rPr>
          <w:rFonts w:ascii="Akhbar MT" w:hAnsi="AGA Arabesque" w:cs="Akhbar MT" w:hint="cs"/>
          <w:b/>
          <w:bCs/>
          <w:sz w:val="40"/>
          <w:szCs w:val="40"/>
          <w:rtl/>
        </w:rPr>
        <w:t>-</w:t>
      </w:r>
      <w:r w:rsidR="00514A82">
        <w:rPr>
          <w:rFonts w:ascii="Akhbar MT" w:hAnsi="AGA Arabesque" w:cs="Akhbar MT" w:hint="cs"/>
          <w:sz w:val="40"/>
          <w:szCs w:val="40"/>
          <w:rtl/>
        </w:rPr>
        <w:t xml:space="preserve"> </w:t>
      </w:r>
      <w:r w:rsidR="00BD27A1" w:rsidRPr="00905C75">
        <w:rPr>
          <w:rFonts w:ascii="Akhbar MT" w:hAnsi="AGA Arabesque" w:cs="Akhbar MT" w:hint="cs"/>
          <w:sz w:val="40"/>
          <w:szCs w:val="40"/>
          <w:rtl/>
        </w:rPr>
        <w:t>تعالى</w:t>
      </w:r>
      <w:r w:rsidR="00514A82">
        <w:rPr>
          <w:rFonts w:ascii="Akhbar MT" w:hAnsi="AGA Arabesque" w:cs="Akhbar MT" w:hint="cs"/>
          <w:sz w:val="40"/>
          <w:szCs w:val="40"/>
          <w:rtl/>
        </w:rPr>
        <w:t xml:space="preserve"> </w:t>
      </w:r>
      <w:r w:rsidR="00BD27A1" w:rsidRPr="00A829E2">
        <w:rPr>
          <w:rFonts w:ascii="Akhbar MT" w:hAnsi="AGA Arabesque" w:cs="Akhbar MT" w:hint="cs"/>
          <w:b/>
          <w:bCs/>
          <w:sz w:val="40"/>
          <w:szCs w:val="40"/>
          <w:rtl/>
        </w:rPr>
        <w:t>-</w:t>
      </w:r>
      <w:r w:rsidR="00BD27A1" w:rsidRPr="00905C75">
        <w:rPr>
          <w:rFonts w:cs="Akhbar MT" w:hint="cs"/>
          <w:sz w:val="40"/>
          <w:szCs w:val="40"/>
          <w:rtl/>
        </w:rPr>
        <w:t>:</w:t>
      </w:r>
      <w:r w:rsidR="005D6AEB">
        <w:rPr>
          <w:rFonts w:cs="Akhbar MT" w:hint="cs"/>
          <w:sz w:val="40"/>
          <w:szCs w:val="40"/>
          <w:rtl/>
        </w:rPr>
        <w:t xml:space="preserve"> </w:t>
      </w:r>
      <w:r w:rsidR="004D0FB6" w:rsidRPr="00905C75">
        <w:rPr>
          <w:rFonts w:ascii="Akhbar MT" w:hAnsi="AGA Arabesque" w:cs="Akhbar MT"/>
          <w:sz w:val="40"/>
          <w:szCs w:val="40"/>
        </w:rPr>
        <w:t></w:t>
      </w:r>
      <w:r w:rsidR="004D0FB6" w:rsidRPr="00905C75">
        <w:rPr>
          <w:rFonts w:ascii="Traditional Arabic" w:hAnsi="Traditional Arabic" w:cs="Akhbar MT"/>
          <w:sz w:val="40"/>
          <w:szCs w:val="40"/>
          <w:rtl/>
        </w:rPr>
        <w:t>إِنَّ اللَّهَ مَعَ الَّذِينَ اتَّقَوْا وَالَّذِينَ هُمْ مُحْسِنُونَ</w:t>
      </w:r>
      <w:r w:rsidR="004D0FB6" w:rsidRPr="00905C75">
        <w:rPr>
          <w:rFonts w:ascii="Akhbar MT" w:hAnsi="AGA Arabesque" w:cs="Akhbar MT"/>
          <w:sz w:val="40"/>
          <w:szCs w:val="40"/>
        </w:rPr>
        <w:t></w:t>
      </w:r>
      <w:r w:rsidR="004D0FB6" w:rsidRPr="00905C75">
        <w:rPr>
          <w:rFonts w:ascii="Akhbar MT" w:hAnsi="AGA Arabesque" w:cs="Akhbar MT" w:hint="cs"/>
          <w:sz w:val="40"/>
          <w:szCs w:val="40"/>
          <w:rtl/>
        </w:rPr>
        <w:t xml:space="preserve">, </w:t>
      </w:r>
      <w:r w:rsidR="00BD27A1" w:rsidRPr="00905C75">
        <w:rPr>
          <w:rFonts w:cs="Akhbar MT" w:hint="cs"/>
          <w:sz w:val="40"/>
          <w:szCs w:val="40"/>
          <w:rtl/>
        </w:rPr>
        <w:t xml:space="preserve">ذكر </w:t>
      </w:r>
      <w:r w:rsidR="00732A31" w:rsidRPr="00A829E2">
        <w:rPr>
          <w:rFonts w:cs="Akhbar MT" w:hint="cs"/>
          <w:b/>
          <w:bCs/>
          <w:sz w:val="40"/>
          <w:szCs w:val="40"/>
          <w:rtl/>
        </w:rPr>
        <w:t>-</w:t>
      </w:r>
      <w:r w:rsidR="00A93C15">
        <w:rPr>
          <w:rFonts w:cs="Akhbar MT" w:hint="cs"/>
          <w:sz w:val="40"/>
          <w:szCs w:val="40"/>
          <w:rtl/>
        </w:rPr>
        <w:t xml:space="preserve"> </w:t>
      </w:r>
      <w:r w:rsidR="00BD27A1" w:rsidRPr="00905C75">
        <w:rPr>
          <w:rFonts w:cs="Akhbar MT" w:hint="cs"/>
          <w:sz w:val="40"/>
          <w:szCs w:val="40"/>
          <w:rtl/>
        </w:rPr>
        <w:t>جل وعلا</w:t>
      </w:r>
      <w:r w:rsidR="00A93C15">
        <w:rPr>
          <w:rFonts w:cs="Akhbar MT" w:hint="cs"/>
          <w:sz w:val="40"/>
          <w:szCs w:val="40"/>
          <w:rtl/>
        </w:rPr>
        <w:t xml:space="preserve"> </w:t>
      </w:r>
      <w:r w:rsidR="00BD27A1" w:rsidRPr="00A829E2">
        <w:rPr>
          <w:rFonts w:cs="Akhbar MT" w:hint="cs"/>
          <w:b/>
          <w:bCs/>
          <w:sz w:val="40"/>
          <w:szCs w:val="40"/>
          <w:rtl/>
        </w:rPr>
        <w:t>-</w:t>
      </w:r>
      <w:r w:rsidR="00BD27A1" w:rsidRPr="00905C75">
        <w:rPr>
          <w:rFonts w:cs="Akhbar MT" w:hint="cs"/>
          <w:sz w:val="40"/>
          <w:szCs w:val="40"/>
          <w:rtl/>
        </w:rPr>
        <w:t xml:space="preserve"> في هذه الآية الكريم</w:t>
      </w:r>
      <w:r w:rsidR="0060273C">
        <w:rPr>
          <w:rFonts w:cs="Akhbar MT" w:hint="cs"/>
          <w:sz w:val="40"/>
          <w:szCs w:val="40"/>
          <w:rtl/>
        </w:rPr>
        <w:t>ة أنه مع عباده المتقين المحسنين</w:t>
      </w:r>
      <w:r w:rsidR="00342204" w:rsidRPr="00905C75">
        <w:rPr>
          <w:rFonts w:cs="Akhbar MT" w:hint="cs"/>
          <w:sz w:val="40"/>
          <w:szCs w:val="40"/>
          <w:rtl/>
        </w:rPr>
        <w:t>..</w:t>
      </w:r>
      <w:r w:rsidR="00BD27A1" w:rsidRPr="00905C75">
        <w:rPr>
          <w:rFonts w:cs="Akhbar MT" w:hint="cs"/>
          <w:sz w:val="40"/>
          <w:szCs w:val="40"/>
          <w:rtl/>
        </w:rPr>
        <w:t>وهذه المعية خاصة بعباده المؤمنين وهي بالإعانة والنصر والتوفيق.</w:t>
      </w:r>
    </w:p>
    <w:p w:rsidR="0081532E" w:rsidRPr="00905C75" w:rsidRDefault="00BD27A1" w:rsidP="00A829E2">
      <w:pPr>
        <w:spacing w:line="540" w:lineRule="exact"/>
        <w:jc w:val="both"/>
        <w:rPr>
          <w:rFonts w:cs="Akhbar MT"/>
          <w:sz w:val="40"/>
          <w:szCs w:val="40"/>
          <w:rtl/>
        </w:rPr>
      </w:pPr>
      <w:r w:rsidRPr="00905C75">
        <w:rPr>
          <w:rFonts w:cs="Akhbar MT" w:hint="cs"/>
          <w:sz w:val="40"/>
          <w:szCs w:val="40"/>
          <w:rtl/>
        </w:rPr>
        <w:t xml:space="preserve">وكرر هذا المعنى </w:t>
      </w:r>
      <w:r w:rsidR="0081532E" w:rsidRPr="00905C75">
        <w:rPr>
          <w:rFonts w:cs="Akhbar MT" w:hint="cs"/>
          <w:sz w:val="40"/>
          <w:szCs w:val="40"/>
          <w:rtl/>
        </w:rPr>
        <w:t>في مواضع أخر كقوله:</w:t>
      </w:r>
      <w:r w:rsidR="004D0FB6" w:rsidRPr="00905C75">
        <w:rPr>
          <w:rFonts w:cs="Akhbar MT" w:hint="cs"/>
          <w:sz w:val="40"/>
          <w:szCs w:val="40"/>
        </w:rPr>
        <w:sym w:font="AGA Arabesque" w:char="F05D"/>
      </w:r>
      <w:r w:rsidR="0030132B">
        <w:rPr>
          <w:rFonts w:cs="Akhbar MT"/>
          <w:sz w:val="40"/>
          <w:szCs w:val="40"/>
        </w:rPr>
        <w:t xml:space="preserve"> </w:t>
      </w:r>
      <w:r w:rsidR="004D0FB6" w:rsidRPr="00905C75">
        <w:rPr>
          <w:rFonts w:cs="Akhbar MT"/>
          <w:sz w:val="40"/>
          <w:szCs w:val="40"/>
          <w:rtl/>
        </w:rPr>
        <w:t>إِنَّنِي مَعَكُمَا أَسْمَعُ وَأَرَى</w:t>
      </w:r>
      <w:r w:rsidR="004D0FB6" w:rsidRPr="00905C75">
        <w:rPr>
          <w:rFonts w:cs="Akhbar MT" w:hint="cs"/>
          <w:sz w:val="40"/>
          <w:szCs w:val="40"/>
        </w:rPr>
        <w:t xml:space="preserve"> </w:t>
      </w:r>
      <w:r w:rsidR="004D0FB6" w:rsidRPr="00905C75">
        <w:rPr>
          <w:rFonts w:cs="Akhbar MT" w:hint="cs"/>
          <w:sz w:val="40"/>
          <w:szCs w:val="40"/>
        </w:rPr>
        <w:sym w:font="AGA Arabesque" w:char="F05B"/>
      </w:r>
      <w:r w:rsidR="0081532E" w:rsidRPr="00905C75">
        <w:rPr>
          <w:rFonts w:cs="Akhbar MT" w:hint="cs"/>
          <w:sz w:val="40"/>
          <w:szCs w:val="40"/>
          <w:rtl/>
        </w:rPr>
        <w:t xml:space="preserve"> وقوله:</w:t>
      </w:r>
      <w:r w:rsidR="004D0FB6" w:rsidRPr="00905C75">
        <w:rPr>
          <w:rFonts w:cs="Akhbar MT" w:hint="cs"/>
          <w:sz w:val="40"/>
          <w:szCs w:val="40"/>
        </w:rPr>
        <w:sym w:font="AGA Arabesque" w:char="F05D"/>
      </w:r>
      <w:r w:rsidR="00E633F5">
        <w:rPr>
          <w:rFonts w:cs="Akhbar MT"/>
          <w:sz w:val="40"/>
          <w:szCs w:val="40"/>
        </w:rPr>
        <w:t xml:space="preserve"> </w:t>
      </w:r>
      <w:r w:rsidR="004D0FB6" w:rsidRPr="00905C75">
        <w:rPr>
          <w:rFonts w:cs="Akhbar MT"/>
          <w:sz w:val="40"/>
          <w:szCs w:val="40"/>
          <w:rtl/>
        </w:rPr>
        <w:t>إِذْ يُوحِي رَبُّكَ إِلَى الْمَلَائِكَةِ أَنِّي مَعَكُمْ</w:t>
      </w:r>
      <w:r w:rsidR="004D0FB6" w:rsidRPr="00905C75">
        <w:rPr>
          <w:rFonts w:cs="Akhbar MT" w:hint="cs"/>
          <w:sz w:val="40"/>
          <w:szCs w:val="40"/>
        </w:rPr>
        <w:sym w:font="AGA Arabesque" w:char="F05B"/>
      </w:r>
      <w:r w:rsidR="0081532E" w:rsidRPr="00905C75">
        <w:rPr>
          <w:rFonts w:cs="Akhbar MT" w:hint="cs"/>
          <w:sz w:val="40"/>
          <w:szCs w:val="40"/>
          <w:rtl/>
        </w:rPr>
        <w:t>، وقوله:</w:t>
      </w:r>
      <w:r w:rsidR="00E633F5">
        <w:rPr>
          <w:rFonts w:cs="Akhbar MT" w:hint="cs"/>
          <w:sz w:val="40"/>
          <w:szCs w:val="40"/>
          <w:rtl/>
        </w:rPr>
        <w:t xml:space="preserve"> </w:t>
      </w:r>
      <w:r w:rsidR="004D0FB6" w:rsidRPr="00905C75">
        <w:rPr>
          <w:rFonts w:cs="Akhbar MT" w:hint="cs"/>
          <w:sz w:val="40"/>
          <w:szCs w:val="40"/>
        </w:rPr>
        <w:sym w:font="AGA Arabesque" w:char="F05D"/>
      </w:r>
      <w:r w:rsidR="004D0FB6" w:rsidRPr="00905C75">
        <w:rPr>
          <w:rFonts w:cs="Akhbar MT"/>
          <w:sz w:val="40"/>
          <w:szCs w:val="40"/>
          <w:rtl/>
        </w:rPr>
        <w:t>لَا تَحْزَنْ إِنَّ اللَّهَ مَعَنَا</w:t>
      </w:r>
      <w:r w:rsidR="004D0FB6" w:rsidRPr="00905C75">
        <w:rPr>
          <w:rFonts w:cs="Akhbar MT" w:hint="cs"/>
          <w:sz w:val="40"/>
          <w:szCs w:val="40"/>
        </w:rPr>
        <w:sym w:font="AGA Arabesque" w:char="F05B"/>
      </w:r>
      <w:r w:rsidR="0081532E" w:rsidRPr="00905C75">
        <w:rPr>
          <w:rFonts w:cs="Akhbar MT" w:hint="cs"/>
          <w:sz w:val="40"/>
          <w:szCs w:val="40"/>
          <w:rtl/>
        </w:rPr>
        <w:t>، وقوله:</w:t>
      </w:r>
      <w:r w:rsidR="004D0FB6" w:rsidRPr="00905C75">
        <w:rPr>
          <w:rFonts w:cs="Akhbar MT" w:hint="cs"/>
          <w:sz w:val="40"/>
          <w:szCs w:val="40"/>
        </w:rPr>
        <w:sym w:font="AGA Arabesque" w:char="F05D"/>
      </w:r>
      <w:r w:rsidR="004D0FB6" w:rsidRPr="00905C75">
        <w:rPr>
          <w:rFonts w:cs="Akhbar MT"/>
          <w:sz w:val="40"/>
          <w:szCs w:val="40"/>
          <w:rtl/>
        </w:rPr>
        <w:t>كَلَّا إِنَّ مَعِيَ رَبِّي سَيَهْدِينِ</w:t>
      </w:r>
      <w:r w:rsidR="004D0FB6" w:rsidRPr="00905C75">
        <w:rPr>
          <w:rFonts w:cs="Akhbar MT" w:hint="cs"/>
          <w:sz w:val="40"/>
          <w:szCs w:val="40"/>
        </w:rPr>
        <w:sym w:font="AGA Arabesque" w:char="F05B"/>
      </w:r>
      <w:r w:rsidR="0081532E" w:rsidRPr="00905C75">
        <w:rPr>
          <w:rFonts w:cs="Akhbar MT" w:hint="cs"/>
          <w:sz w:val="40"/>
          <w:szCs w:val="40"/>
          <w:rtl/>
        </w:rPr>
        <w:t>، إلى غير ذلك من الآيات.</w:t>
      </w:r>
    </w:p>
    <w:p w:rsidR="0081532E" w:rsidRPr="00905C75" w:rsidRDefault="0081532E" w:rsidP="00857CAA">
      <w:pPr>
        <w:spacing w:line="540" w:lineRule="exact"/>
        <w:jc w:val="both"/>
        <w:rPr>
          <w:rFonts w:cs="Akhbar MT"/>
          <w:sz w:val="40"/>
          <w:szCs w:val="40"/>
          <w:rtl/>
        </w:rPr>
      </w:pPr>
      <w:r w:rsidRPr="00905C75">
        <w:rPr>
          <w:rFonts w:cs="Akhbar MT" w:hint="cs"/>
          <w:sz w:val="40"/>
          <w:szCs w:val="40"/>
          <w:rtl/>
        </w:rPr>
        <w:t>أما المعية العامة لجميع الخلق فهي بالإحاطة ا</w:t>
      </w:r>
      <w:r w:rsidR="0060273C">
        <w:rPr>
          <w:rFonts w:cs="Akhbar MT" w:hint="cs"/>
          <w:sz w:val="40"/>
          <w:szCs w:val="40"/>
          <w:rtl/>
        </w:rPr>
        <w:t xml:space="preserve">لتامة والعلم ونفوذ القدرة وكون </w:t>
      </w:r>
      <w:r w:rsidRPr="00905C75">
        <w:rPr>
          <w:rFonts w:cs="Akhbar MT" w:hint="cs"/>
          <w:sz w:val="40"/>
          <w:szCs w:val="40"/>
          <w:rtl/>
        </w:rPr>
        <w:t xml:space="preserve">الجميع في قبضته </w:t>
      </w:r>
      <w:r w:rsidR="00732A31" w:rsidRPr="00A829E2">
        <w:rPr>
          <w:rFonts w:cs="Akhbar MT" w:hint="cs"/>
          <w:b/>
          <w:bCs/>
          <w:sz w:val="40"/>
          <w:szCs w:val="40"/>
          <w:rtl/>
        </w:rPr>
        <w:t>-</w:t>
      </w:r>
      <w:r w:rsidR="00A93C15">
        <w:rPr>
          <w:rFonts w:cs="Akhbar MT" w:hint="cs"/>
          <w:sz w:val="40"/>
          <w:szCs w:val="40"/>
          <w:rtl/>
        </w:rPr>
        <w:t xml:space="preserve"> </w:t>
      </w:r>
      <w:r w:rsidRPr="00905C75">
        <w:rPr>
          <w:rFonts w:cs="Akhbar MT" w:hint="cs"/>
          <w:sz w:val="40"/>
          <w:szCs w:val="40"/>
          <w:rtl/>
        </w:rPr>
        <w:t>جل وعلا</w:t>
      </w:r>
      <w:r w:rsidR="00A93C15">
        <w:rPr>
          <w:rFonts w:cs="Akhbar MT" w:hint="cs"/>
          <w:sz w:val="40"/>
          <w:szCs w:val="40"/>
          <w:rtl/>
        </w:rPr>
        <w:t xml:space="preserve"> </w:t>
      </w:r>
      <w:r w:rsidRPr="00A829E2">
        <w:rPr>
          <w:rFonts w:cs="Akhbar MT" w:hint="cs"/>
          <w:b/>
          <w:bCs/>
          <w:sz w:val="40"/>
          <w:szCs w:val="40"/>
          <w:rtl/>
        </w:rPr>
        <w:t>-</w:t>
      </w:r>
      <w:r w:rsidRPr="00905C75">
        <w:rPr>
          <w:rFonts w:cs="Akhbar MT" w:hint="cs"/>
          <w:sz w:val="40"/>
          <w:szCs w:val="40"/>
          <w:rtl/>
        </w:rPr>
        <w:t xml:space="preserve">؛ فالكائنات في يده </w:t>
      </w:r>
      <w:r w:rsidR="00732A31" w:rsidRPr="00A829E2">
        <w:rPr>
          <w:rFonts w:cs="Akhbar MT" w:hint="cs"/>
          <w:b/>
          <w:bCs/>
          <w:sz w:val="40"/>
          <w:szCs w:val="40"/>
          <w:rtl/>
        </w:rPr>
        <w:t>-</w:t>
      </w:r>
      <w:r w:rsidR="00A93C15">
        <w:rPr>
          <w:rFonts w:cs="Akhbar MT" w:hint="cs"/>
          <w:sz w:val="40"/>
          <w:szCs w:val="40"/>
          <w:rtl/>
        </w:rPr>
        <w:t xml:space="preserve"> </w:t>
      </w:r>
      <w:r w:rsidRPr="00905C75">
        <w:rPr>
          <w:rFonts w:cs="Akhbar MT" w:hint="cs"/>
          <w:sz w:val="40"/>
          <w:szCs w:val="40"/>
          <w:rtl/>
        </w:rPr>
        <w:t>جل وعلا</w:t>
      </w:r>
      <w:r w:rsidR="00A93C15">
        <w:rPr>
          <w:rFonts w:cs="Akhbar MT" w:hint="cs"/>
          <w:sz w:val="40"/>
          <w:szCs w:val="40"/>
          <w:rtl/>
        </w:rPr>
        <w:t xml:space="preserve"> </w:t>
      </w:r>
      <w:r w:rsidRPr="00A829E2">
        <w:rPr>
          <w:rFonts w:cs="Akhbar MT" w:hint="cs"/>
          <w:b/>
          <w:bCs/>
          <w:sz w:val="40"/>
          <w:szCs w:val="40"/>
          <w:rtl/>
        </w:rPr>
        <w:t>-</w:t>
      </w:r>
      <w:r w:rsidRPr="00905C75">
        <w:rPr>
          <w:rFonts w:cs="Akhbar MT" w:hint="cs"/>
          <w:sz w:val="40"/>
          <w:szCs w:val="40"/>
          <w:rtl/>
        </w:rPr>
        <w:t xml:space="preserve"> أصغر من حبة خردل، وهذه هي المذكورة </w:t>
      </w:r>
      <w:r w:rsidR="00A93C15" w:rsidRPr="00A829E2">
        <w:rPr>
          <w:rFonts w:cs="Akhbar MT" w:hint="cs"/>
          <w:b/>
          <w:bCs/>
          <w:sz w:val="40"/>
          <w:szCs w:val="40"/>
          <w:rtl/>
        </w:rPr>
        <w:t>-</w:t>
      </w:r>
      <w:r w:rsidR="00A93C15">
        <w:rPr>
          <w:rFonts w:cs="Akhbar MT" w:hint="cs"/>
          <w:sz w:val="40"/>
          <w:szCs w:val="40"/>
          <w:rtl/>
        </w:rPr>
        <w:t xml:space="preserve"> </w:t>
      </w:r>
      <w:r w:rsidRPr="00905C75">
        <w:rPr>
          <w:rFonts w:cs="Akhbar MT" w:hint="cs"/>
          <w:sz w:val="40"/>
          <w:szCs w:val="40"/>
          <w:rtl/>
        </w:rPr>
        <w:t>أيضاً</w:t>
      </w:r>
      <w:r w:rsidR="00A93C15">
        <w:rPr>
          <w:rFonts w:cs="Akhbar MT" w:hint="cs"/>
          <w:sz w:val="40"/>
          <w:szCs w:val="40"/>
          <w:rtl/>
        </w:rPr>
        <w:t xml:space="preserve"> </w:t>
      </w:r>
      <w:r w:rsidR="00342204" w:rsidRPr="00A829E2">
        <w:rPr>
          <w:rFonts w:cs="Akhbar MT" w:hint="cs"/>
          <w:b/>
          <w:bCs/>
          <w:sz w:val="40"/>
          <w:szCs w:val="40"/>
          <w:rtl/>
        </w:rPr>
        <w:t>-</w:t>
      </w:r>
      <w:r w:rsidRPr="00905C75">
        <w:rPr>
          <w:rFonts w:cs="Akhbar MT" w:hint="cs"/>
          <w:sz w:val="40"/>
          <w:szCs w:val="40"/>
          <w:rtl/>
        </w:rPr>
        <w:t xml:space="preserve"> في آيات كثيرة كقوله:</w:t>
      </w:r>
      <w:r w:rsidR="004D0FB6" w:rsidRPr="00905C75">
        <w:rPr>
          <w:rFonts w:cs="Akhbar MT" w:hint="cs"/>
          <w:sz w:val="40"/>
          <w:szCs w:val="40"/>
        </w:rPr>
        <w:sym w:font="AGA Arabesque" w:char="F05D"/>
      </w:r>
      <w:r w:rsidR="00732A31" w:rsidRPr="00905C75">
        <w:rPr>
          <w:rFonts w:cs="Akhbar MT"/>
          <w:sz w:val="40"/>
          <w:szCs w:val="40"/>
        </w:rPr>
        <w:t xml:space="preserve"> </w:t>
      </w:r>
      <w:r w:rsidR="004D0FB6" w:rsidRPr="00905C75">
        <w:rPr>
          <w:rFonts w:cs="Akhbar MT"/>
          <w:sz w:val="40"/>
          <w:szCs w:val="40"/>
          <w:rtl/>
        </w:rPr>
        <w:t xml:space="preserve">مَا يَكُونُ مِنْ نَجْوَى ثَلَاثَةٍ إِلَّا هُوَ رَابِعُهُمْ وَلَا خَمْسَةٍ إِلَّا هُوَ سَادِسُهُمْ وَلَا أَدْنَى مِنْ ذَلِكَ وَلَا أَكْثَرَ إِلَّا هُوَ </w:t>
      </w:r>
      <w:r w:rsidR="004D0FB6" w:rsidRPr="00905C75">
        <w:rPr>
          <w:rFonts w:cs="Akhbar MT"/>
          <w:sz w:val="40"/>
          <w:szCs w:val="40"/>
          <w:rtl/>
        </w:rPr>
        <w:lastRenderedPageBreak/>
        <w:t>مَعَهُمْ</w:t>
      </w:r>
      <w:r w:rsidR="004D0FB6" w:rsidRPr="00905C75">
        <w:rPr>
          <w:rFonts w:cs="Akhbar MT"/>
          <w:sz w:val="40"/>
          <w:szCs w:val="40"/>
        </w:rPr>
        <w:sym w:font="AGA Arabesque" w:char="F05B"/>
      </w:r>
      <w:r w:rsidR="00857CAA">
        <w:rPr>
          <w:rFonts w:cs="Akhbar MT" w:hint="cs"/>
          <w:sz w:val="40"/>
          <w:szCs w:val="40"/>
          <w:rtl/>
        </w:rPr>
        <w:t xml:space="preserve">، </w:t>
      </w:r>
      <w:r w:rsidR="004D0FB6" w:rsidRPr="00905C75">
        <w:rPr>
          <w:rFonts w:cs="Akhbar MT" w:hint="cs"/>
          <w:sz w:val="40"/>
          <w:szCs w:val="40"/>
          <w:rtl/>
        </w:rPr>
        <w:t>الآية, و</w:t>
      </w:r>
      <w:r w:rsidRPr="00905C75">
        <w:rPr>
          <w:rFonts w:cs="Akhbar MT" w:hint="cs"/>
          <w:sz w:val="40"/>
          <w:szCs w:val="40"/>
          <w:rtl/>
        </w:rPr>
        <w:t>قوله:</w:t>
      </w:r>
      <w:r w:rsidR="00732A31" w:rsidRPr="00905C75">
        <w:rPr>
          <w:rFonts w:cs="Akhbar MT" w:hint="cs"/>
          <w:sz w:val="40"/>
          <w:szCs w:val="40"/>
          <w:rtl/>
        </w:rPr>
        <w:t xml:space="preserve"> </w:t>
      </w:r>
      <w:r w:rsidR="004D0FB6" w:rsidRPr="00905C75">
        <w:rPr>
          <w:rFonts w:cs="Akhbar MT" w:hint="cs"/>
          <w:sz w:val="40"/>
          <w:szCs w:val="40"/>
        </w:rPr>
        <w:sym w:font="AGA Arabesque" w:char="F05D"/>
      </w:r>
      <w:r w:rsidR="004D0FB6" w:rsidRPr="00905C75">
        <w:rPr>
          <w:rFonts w:cs="Akhbar MT"/>
          <w:sz w:val="40"/>
          <w:szCs w:val="40"/>
          <w:rtl/>
        </w:rPr>
        <w:t>وَهُوَ مَعَكُمْ أَيْنَ مَا كُنْتُمْ</w:t>
      </w:r>
      <w:r w:rsidR="004D0FB6" w:rsidRPr="00905C75">
        <w:rPr>
          <w:rFonts w:cs="Akhbar MT" w:hint="cs"/>
          <w:sz w:val="40"/>
          <w:szCs w:val="40"/>
        </w:rPr>
        <w:sym w:font="AGA Arabesque" w:char="F05B"/>
      </w:r>
      <w:r w:rsidR="00857CAA">
        <w:rPr>
          <w:rFonts w:cs="Akhbar MT" w:hint="cs"/>
          <w:sz w:val="40"/>
          <w:szCs w:val="40"/>
          <w:rtl/>
        </w:rPr>
        <w:t xml:space="preserve">، </w:t>
      </w:r>
      <w:r w:rsidRPr="00905C75">
        <w:rPr>
          <w:rFonts w:cs="Akhbar MT" w:hint="cs"/>
          <w:sz w:val="40"/>
          <w:szCs w:val="40"/>
          <w:rtl/>
        </w:rPr>
        <w:t>الآية، وقوله:</w:t>
      </w:r>
      <w:r w:rsidR="00732A31" w:rsidRPr="00905C75">
        <w:rPr>
          <w:rFonts w:cs="Akhbar MT" w:hint="cs"/>
          <w:sz w:val="40"/>
          <w:szCs w:val="40"/>
          <w:rtl/>
        </w:rPr>
        <w:t xml:space="preserve"> </w:t>
      </w:r>
      <w:r w:rsidR="004D0FB6" w:rsidRPr="00905C75">
        <w:rPr>
          <w:rFonts w:cs="Akhbar MT" w:hint="cs"/>
          <w:sz w:val="40"/>
          <w:szCs w:val="40"/>
        </w:rPr>
        <w:sym w:font="AGA Arabesque" w:char="F05D"/>
      </w:r>
      <w:r w:rsidR="004D0FB6" w:rsidRPr="00905C75">
        <w:rPr>
          <w:rFonts w:cs="Akhbar MT"/>
          <w:sz w:val="40"/>
          <w:szCs w:val="40"/>
          <w:rtl/>
        </w:rPr>
        <w:t>فَلَنَقُصَّنَّ عَلَيْهِمْ بِعِلْمٍ وَمَا كُنَّا غَائِبِينَ</w:t>
      </w:r>
      <w:r w:rsidR="004D0FB6" w:rsidRPr="00905C75">
        <w:rPr>
          <w:rFonts w:cs="Akhbar MT" w:hint="cs"/>
          <w:sz w:val="40"/>
          <w:szCs w:val="40"/>
        </w:rPr>
        <w:sym w:font="AGA Arabesque" w:char="F05B"/>
      </w:r>
      <w:r w:rsidRPr="00905C75">
        <w:rPr>
          <w:rFonts w:cs="Akhbar MT" w:hint="cs"/>
          <w:sz w:val="40"/>
          <w:szCs w:val="40"/>
          <w:rtl/>
        </w:rPr>
        <w:t>، وقوله:</w:t>
      </w:r>
      <w:r w:rsidR="004D0FB6" w:rsidRPr="00905C75">
        <w:rPr>
          <w:rFonts w:cs="Akhbar MT" w:hint="cs"/>
          <w:sz w:val="40"/>
          <w:szCs w:val="40"/>
        </w:rPr>
        <w:sym w:font="AGA Arabesque" w:char="F05D"/>
      </w:r>
      <w:r w:rsidR="00732A31" w:rsidRPr="00905C75">
        <w:rPr>
          <w:rFonts w:cs="Akhbar MT"/>
          <w:sz w:val="40"/>
          <w:szCs w:val="40"/>
        </w:rPr>
        <w:t xml:space="preserve"> </w:t>
      </w:r>
      <w:r w:rsidR="003F506F" w:rsidRPr="00905C75">
        <w:rPr>
          <w:rFonts w:cs="Akhbar MT"/>
          <w:sz w:val="40"/>
          <w:szCs w:val="40"/>
          <w:rtl/>
        </w:rPr>
        <w:t>وَمَا تَكُونُ فِي شَأْنٍ وَمَا تَتْلُو مِنْهُ مِنْ قُرْآنٍ وَلَا تَعْمَلُونَ مِنْ عَمَلٍ إِلَّا كُنَّا عَلَيْكُمْ شُهُودًا إِذْ تُفِيضُونَ فِيهِ</w:t>
      </w:r>
      <w:r w:rsidR="004D0FB6" w:rsidRPr="00905C75">
        <w:rPr>
          <w:rFonts w:cs="Akhbar MT" w:hint="cs"/>
          <w:sz w:val="40"/>
          <w:szCs w:val="40"/>
        </w:rPr>
        <w:sym w:font="AGA Arabesque" w:char="F05B"/>
      </w:r>
      <w:r w:rsidR="00857CAA">
        <w:rPr>
          <w:rFonts w:cs="Akhbar MT" w:hint="cs"/>
          <w:sz w:val="40"/>
          <w:szCs w:val="40"/>
          <w:rtl/>
        </w:rPr>
        <w:t xml:space="preserve">، </w:t>
      </w:r>
      <w:r w:rsidRPr="00905C75">
        <w:rPr>
          <w:rFonts w:cs="Akhbar MT" w:hint="cs"/>
          <w:sz w:val="40"/>
          <w:szCs w:val="40"/>
          <w:rtl/>
        </w:rPr>
        <w:t>الآية، إلى غير ذلك من الآيات.</w:t>
      </w:r>
    </w:p>
    <w:p w:rsidR="00415166" w:rsidRPr="00905C75" w:rsidRDefault="0081532E" w:rsidP="005D6AEB">
      <w:pPr>
        <w:spacing w:line="540" w:lineRule="exact"/>
        <w:jc w:val="both"/>
        <w:rPr>
          <w:rFonts w:ascii="Akhbar MT" w:hAnsi="AGA Arabesque" w:cs="Akhbar MT"/>
          <w:sz w:val="40"/>
          <w:szCs w:val="40"/>
          <w:rtl/>
        </w:rPr>
      </w:pPr>
      <w:r w:rsidRPr="00905C75">
        <w:rPr>
          <w:rFonts w:cs="Akhbar MT" w:hint="cs"/>
          <w:sz w:val="40"/>
          <w:szCs w:val="40"/>
          <w:rtl/>
        </w:rPr>
        <w:t xml:space="preserve">فهو </w:t>
      </w:r>
      <w:r w:rsidR="00732A31" w:rsidRPr="00A829E2">
        <w:rPr>
          <w:rFonts w:cs="Akhbar MT" w:hint="cs"/>
          <w:b/>
          <w:bCs/>
          <w:sz w:val="40"/>
          <w:szCs w:val="40"/>
          <w:rtl/>
        </w:rPr>
        <w:t>-</w:t>
      </w:r>
      <w:r w:rsidR="00A93C15">
        <w:rPr>
          <w:rFonts w:cs="Akhbar MT" w:hint="cs"/>
          <w:sz w:val="40"/>
          <w:szCs w:val="40"/>
          <w:rtl/>
        </w:rPr>
        <w:t xml:space="preserve"> </w:t>
      </w:r>
      <w:r w:rsidR="0060273C">
        <w:rPr>
          <w:rFonts w:cs="Akhbar MT" w:hint="cs"/>
          <w:sz w:val="40"/>
          <w:szCs w:val="40"/>
          <w:rtl/>
        </w:rPr>
        <w:t>جل وعلا</w:t>
      </w:r>
      <w:r w:rsidR="00A93C15">
        <w:rPr>
          <w:rFonts w:cs="Akhbar MT" w:hint="cs"/>
          <w:sz w:val="40"/>
          <w:szCs w:val="40"/>
          <w:rtl/>
        </w:rPr>
        <w:t xml:space="preserve"> </w:t>
      </w:r>
      <w:r w:rsidR="0060273C" w:rsidRPr="00A829E2">
        <w:rPr>
          <w:rFonts w:cs="Akhbar MT" w:hint="cs"/>
          <w:b/>
          <w:bCs/>
          <w:sz w:val="40"/>
          <w:szCs w:val="40"/>
          <w:rtl/>
        </w:rPr>
        <w:t>-</w:t>
      </w:r>
      <w:r w:rsidR="0060273C">
        <w:rPr>
          <w:rFonts w:cs="Akhbar MT" w:hint="cs"/>
          <w:sz w:val="40"/>
          <w:szCs w:val="40"/>
          <w:rtl/>
        </w:rPr>
        <w:t xml:space="preserve"> مستو على عرشه</w:t>
      </w:r>
      <w:r w:rsidRPr="00905C75">
        <w:rPr>
          <w:rFonts w:cs="Akhbar MT" w:hint="cs"/>
          <w:sz w:val="40"/>
          <w:szCs w:val="40"/>
          <w:rtl/>
        </w:rPr>
        <w:t xml:space="preserve"> كما قال</w:t>
      </w:r>
      <w:r w:rsidR="0060273C">
        <w:rPr>
          <w:rFonts w:cs="Akhbar MT" w:hint="cs"/>
          <w:sz w:val="40"/>
          <w:szCs w:val="40"/>
          <w:rtl/>
        </w:rPr>
        <w:t>،</w:t>
      </w:r>
      <w:r w:rsidRPr="00905C75">
        <w:rPr>
          <w:rFonts w:cs="Akhbar MT" w:hint="cs"/>
          <w:sz w:val="40"/>
          <w:szCs w:val="40"/>
          <w:rtl/>
        </w:rPr>
        <w:t xml:space="preserve"> على الكيفية اللائقة بكماله وجلاله، وهو محيط بخلقه كلهم في قبضة يد</w:t>
      </w:r>
      <w:r w:rsidR="003F506F" w:rsidRPr="00905C75">
        <w:rPr>
          <w:rFonts w:cs="Akhbar MT" w:hint="cs"/>
          <w:sz w:val="40"/>
          <w:szCs w:val="40"/>
          <w:rtl/>
        </w:rPr>
        <w:t>ه</w:t>
      </w:r>
      <w:r w:rsidRPr="00905C75">
        <w:rPr>
          <w:rFonts w:cs="Akhbar MT" w:hint="cs"/>
          <w:sz w:val="40"/>
          <w:szCs w:val="40"/>
          <w:rtl/>
        </w:rPr>
        <w:t>، لا يعزب عنه مثقال ذرة في الأرض ولا في السماء ولا أصغر من ذلك ولا أكبر إلا في كتاب مبين.</w:t>
      </w:r>
      <w:r w:rsidR="00A75E64" w:rsidRPr="00905C75">
        <w:rPr>
          <w:rFonts w:cs="Akhbar MT" w:hint="cs"/>
          <w:sz w:val="40"/>
          <w:szCs w:val="40"/>
          <w:rtl/>
        </w:rPr>
        <w:t>.</w:t>
      </w:r>
      <w:r w:rsidR="00FA4F0B" w:rsidRPr="00905C75">
        <w:rPr>
          <w:rFonts w:cs="Akhbar MT" w:hint="cs"/>
          <w:sz w:val="40"/>
          <w:szCs w:val="40"/>
          <w:rtl/>
        </w:rPr>
        <w:t>)</w:t>
      </w:r>
      <w:r w:rsidR="00A75E64" w:rsidRPr="00905C75">
        <w:rPr>
          <w:rFonts w:cs="Akhbar MT" w:hint="cs"/>
          <w:sz w:val="40"/>
          <w:szCs w:val="40"/>
          <w:rtl/>
        </w:rPr>
        <w:t>.</w:t>
      </w:r>
    </w:p>
    <w:p w:rsidR="004879E9" w:rsidRDefault="005B6726" w:rsidP="00857CAA">
      <w:pPr>
        <w:spacing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وقال الشيخ محمد بن صالح العثيمين </w:t>
      </w:r>
      <w:r w:rsidR="00A93C15" w:rsidRPr="00A829E2">
        <w:rPr>
          <w:rFonts w:ascii="Akhbar MT" w:hAnsi="AGA Arabesque" w:cs="Akhbar MT" w:hint="cs"/>
          <w:b/>
          <w:bCs/>
          <w:sz w:val="40"/>
          <w:szCs w:val="40"/>
          <w:rtl/>
        </w:rPr>
        <w:t>-</w:t>
      </w:r>
      <w:r w:rsidR="00A93C15">
        <w:rPr>
          <w:rFonts w:ascii="Akhbar MT" w:hAnsi="AGA Arabesque" w:cs="Akhbar MT" w:hint="cs"/>
          <w:sz w:val="40"/>
          <w:szCs w:val="40"/>
          <w:rtl/>
        </w:rPr>
        <w:t xml:space="preserve"> </w:t>
      </w:r>
      <w:r w:rsidRPr="00905C75">
        <w:rPr>
          <w:rFonts w:ascii="Akhbar MT" w:hAnsi="AGA Arabesque" w:cs="Akhbar MT" w:hint="cs"/>
          <w:sz w:val="40"/>
          <w:szCs w:val="40"/>
          <w:rtl/>
        </w:rPr>
        <w:t xml:space="preserve">رحمه الله </w:t>
      </w:r>
      <w:r w:rsidR="00A93C15" w:rsidRPr="00A829E2">
        <w:rPr>
          <w:rFonts w:ascii="Akhbar MT" w:hAnsi="AGA Arabesque" w:cs="Akhbar MT" w:hint="cs"/>
          <w:b/>
          <w:bCs/>
          <w:sz w:val="40"/>
          <w:szCs w:val="40"/>
          <w:rtl/>
        </w:rPr>
        <w:t>-</w:t>
      </w:r>
      <w:r w:rsidRPr="00905C75">
        <w:rPr>
          <w:rFonts w:ascii="Akhbar MT" w:hAnsi="AGA Arabesque" w:cs="Akhbar MT" w:hint="cs"/>
          <w:sz w:val="40"/>
          <w:szCs w:val="40"/>
          <w:rtl/>
        </w:rPr>
        <w:t xml:space="preserve"> (في تعليقاته على العقيدة الواسطية </w:t>
      </w:r>
      <w:r w:rsidR="00A50FDA">
        <w:rPr>
          <w:rFonts w:ascii="Akhbar MT" w:hAnsi="AGA Arabesque" w:cs="Akhbar MT" w:hint="cs"/>
          <w:sz w:val="40"/>
          <w:szCs w:val="40"/>
          <w:rtl/>
        </w:rPr>
        <w:t>ص</w:t>
      </w:r>
      <w:r w:rsidR="00514A82">
        <w:rPr>
          <w:rFonts w:ascii="Akhbar MT" w:hAnsi="AGA Arabesque" w:cs="Akhbar MT" w:hint="cs"/>
          <w:sz w:val="40"/>
          <w:szCs w:val="40"/>
          <w:rtl/>
        </w:rPr>
        <w:t>:</w:t>
      </w:r>
      <w:r w:rsidR="00A50FDA">
        <w:rPr>
          <w:rFonts w:ascii="Akhbar MT" w:hAnsi="AGA Arabesque" w:cs="Akhbar MT" w:hint="cs"/>
          <w:sz w:val="40"/>
          <w:szCs w:val="40"/>
          <w:rtl/>
        </w:rPr>
        <w:t xml:space="preserve"> </w:t>
      </w:r>
      <w:r w:rsidRPr="00905C75">
        <w:rPr>
          <w:rFonts w:ascii="Akhbar MT" w:hAnsi="AGA Arabesque" w:cs="Akhbar MT" w:hint="cs"/>
          <w:sz w:val="40"/>
          <w:szCs w:val="40"/>
          <w:rtl/>
        </w:rPr>
        <w:t>33 وما</w:t>
      </w:r>
      <w:r w:rsidR="007F498B" w:rsidRPr="00905C75">
        <w:rPr>
          <w:rFonts w:ascii="Akhbar MT" w:hAnsi="AGA Arabesque" w:cs="Akhbar MT" w:hint="cs"/>
          <w:sz w:val="40"/>
          <w:szCs w:val="40"/>
          <w:rtl/>
        </w:rPr>
        <w:t xml:space="preserve"> </w:t>
      </w:r>
      <w:r w:rsidR="00514A82">
        <w:rPr>
          <w:rFonts w:ascii="Akhbar MT" w:hAnsi="AGA Arabesque" w:cs="Akhbar MT" w:hint="cs"/>
          <w:sz w:val="40"/>
          <w:szCs w:val="40"/>
          <w:rtl/>
        </w:rPr>
        <w:t>بعدها)</w:t>
      </w:r>
      <w:r w:rsidR="005D6AEB">
        <w:rPr>
          <w:rFonts w:ascii="Akhbar MT" w:hAnsi="AGA Arabesque" w:cs="Akhbar MT" w:hint="cs"/>
          <w:sz w:val="40"/>
          <w:szCs w:val="40"/>
          <w:rtl/>
        </w:rPr>
        <w:t>: (</w:t>
      </w:r>
      <w:r w:rsidR="0060273C">
        <w:rPr>
          <w:rFonts w:ascii="Akhbar MT" w:hAnsi="AGA Arabesque" w:cs="Akhbar MT" w:hint="cs"/>
          <w:sz w:val="40"/>
          <w:szCs w:val="40"/>
          <w:rtl/>
        </w:rPr>
        <w:t>المعية لغة:المقارنة والمصاحبة.</w:t>
      </w:r>
      <w:r w:rsidRPr="00905C75">
        <w:rPr>
          <w:rFonts w:ascii="Akhbar MT" w:hAnsi="AGA Arabesque" w:cs="Akhbar MT" w:hint="cs"/>
          <w:sz w:val="40"/>
          <w:szCs w:val="40"/>
          <w:rtl/>
        </w:rPr>
        <w:t xml:space="preserve"> ودليل ثبوت المعية لله </w:t>
      </w:r>
      <w:r w:rsidR="000F2369" w:rsidRPr="00A829E2">
        <w:rPr>
          <w:rFonts w:ascii="Akhbar MT" w:hAnsi="AGA Arabesque" w:cs="Akhbar MT" w:hint="cs"/>
          <w:b/>
          <w:bCs/>
          <w:sz w:val="40"/>
          <w:szCs w:val="40"/>
          <w:rtl/>
        </w:rPr>
        <w:t>-</w:t>
      </w:r>
      <w:r w:rsidR="0078096B">
        <w:rPr>
          <w:rFonts w:ascii="Akhbar MT" w:hAnsi="AGA Arabesque" w:cs="Akhbar MT" w:hint="cs"/>
          <w:sz w:val="40"/>
          <w:szCs w:val="40"/>
          <w:rtl/>
        </w:rPr>
        <w:t xml:space="preserve"> </w:t>
      </w:r>
      <w:r w:rsidR="000F2369" w:rsidRPr="00905C75">
        <w:rPr>
          <w:rFonts w:ascii="Akhbar MT" w:hAnsi="AGA Arabesque" w:cs="Akhbar MT" w:hint="cs"/>
          <w:sz w:val="40"/>
          <w:szCs w:val="40"/>
          <w:rtl/>
        </w:rPr>
        <w:t>عز وجل</w:t>
      </w:r>
      <w:r w:rsidR="0078096B">
        <w:rPr>
          <w:rFonts w:ascii="Akhbar MT" w:hAnsi="AGA Arabesque" w:cs="Akhbar MT" w:hint="cs"/>
          <w:sz w:val="40"/>
          <w:szCs w:val="40"/>
          <w:rtl/>
        </w:rPr>
        <w:t xml:space="preserve"> </w:t>
      </w:r>
      <w:r w:rsidR="000F2369" w:rsidRPr="00A829E2">
        <w:rPr>
          <w:rFonts w:ascii="Akhbar MT" w:hAnsi="AGA Arabesque" w:cs="Akhbar MT" w:hint="cs"/>
          <w:b/>
          <w:bCs/>
          <w:sz w:val="40"/>
          <w:szCs w:val="40"/>
          <w:rtl/>
        </w:rPr>
        <w:t>-</w:t>
      </w:r>
      <w:r w:rsidR="000F2369" w:rsidRPr="00905C75">
        <w:rPr>
          <w:rFonts w:ascii="Akhbar MT" w:hAnsi="AGA Arabesque" w:cs="Akhbar MT" w:hint="cs"/>
          <w:sz w:val="40"/>
          <w:szCs w:val="40"/>
          <w:rtl/>
        </w:rPr>
        <w:t xml:space="preserve"> قوله </w:t>
      </w:r>
      <w:r w:rsidR="00A93C15" w:rsidRPr="00A829E2">
        <w:rPr>
          <w:rFonts w:ascii="Akhbar MT" w:hAnsi="AGA Arabesque" w:cs="Akhbar MT" w:hint="cs"/>
          <w:b/>
          <w:bCs/>
          <w:sz w:val="40"/>
          <w:szCs w:val="40"/>
          <w:rtl/>
        </w:rPr>
        <w:t>-</w:t>
      </w:r>
      <w:r w:rsidR="00A93C15">
        <w:rPr>
          <w:rFonts w:ascii="Akhbar MT" w:hAnsi="AGA Arabesque" w:cs="Akhbar MT" w:hint="cs"/>
          <w:sz w:val="40"/>
          <w:szCs w:val="40"/>
          <w:rtl/>
        </w:rPr>
        <w:t xml:space="preserve"> </w:t>
      </w:r>
      <w:r w:rsidRPr="00905C75">
        <w:rPr>
          <w:rFonts w:ascii="Akhbar MT" w:hAnsi="AGA Arabesque" w:cs="Akhbar MT" w:hint="cs"/>
          <w:sz w:val="40"/>
          <w:szCs w:val="40"/>
          <w:rtl/>
        </w:rPr>
        <w:t>تعالى</w:t>
      </w:r>
      <w:r w:rsidR="00A93C15">
        <w:rPr>
          <w:rFonts w:ascii="Akhbar MT" w:hAnsi="AGA Arabesque" w:cs="Akhbar MT" w:hint="cs"/>
          <w:sz w:val="40"/>
          <w:szCs w:val="40"/>
          <w:rtl/>
        </w:rPr>
        <w:t xml:space="preserve"> </w:t>
      </w:r>
      <w:r w:rsidRPr="00A829E2">
        <w:rPr>
          <w:rFonts w:ascii="Akhbar MT" w:hAnsi="AGA Arabesque" w:cs="Akhbar MT" w:hint="cs"/>
          <w:b/>
          <w:bCs/>
          <w:sz w:val="40"/>
          <w:szCs w:val="40"/>
          <w:rtl/>
        </w:rPr>
        <w:t>-</w:t>
      </w:r>
      <w:r w:rsidRPr="00905C75">
        <w:rPr>
          <w:rFonts w:ascii="Akhbar MT" w:hAnsi="AGA Arabesque" w:cs="Akhbar MT" w:hint="cs"/>
          <w:sz w:val="40"/>
          <w:szCs w:val="40"/>
          <w:rtl/>
        </w:rPr>
        <w:t>:</w:t>
      </w:r>
      <w:r w:rsidR="00A93C15">
        <w:rPr>
          <w:rFonts w:ascii="Akhbar MT" w:hAnsi="AGA Arabesque" w:cs="Akhbar MT" w:hint="cs"/>
          <w:sz w:val="40"/>
          <w:szCs w:val="40"/>
          <w:rtl/>
        </w:rPr>
        <w:t xml:space="preserve"> </w:t>
      </w:r>
      <w:r w:rsidRPr="00905C75">
        <w:rPr>
          <w:rFonts w:cs="Akhbar MT" w:hint="cs"/>
          <w:sz w:val="40"/>
          <w:szCs w:val="40"/>
        </w:rPr>
        <w:sym w:font="AGA Arabesque" w:char="F05D"/>
      </w:r>
      <w:r w:rsidR="00857CAA" w:rsidRPr="00905C75">
        <w:rPr>
          <w:rFonts w:cs="Akhbar MT"/>
          <w:sz w:val="40"/>
          <w:szCs w:val="40"/>
          <w:rtl/>
        </w:rPr>
        <w:t>وَهُوَ مَعَكُمْ أَيْنَ مَا كُنْتُمْ</w:t>
      </w:r>
      <w:r w:rsidRPr="00905C75">
        <w:rPr>
          <w:rFonts w:cs="Akhbar MT" w:hint="cs"/>
          <w:sz w:val="40"/>
          <w:szCs w:val="40"/>
        </w:rPr>
        <w:sym w:font="AGA Arabesque" w:char="F05B"/>
      </w:r>
      <w:r w:rsidR="0060273C">
        <w:rPr>
          <w:rFonts w:ascii="Akhbar MT" w:hAnsi="AGA Arabesque" w:cs="Akhbar MT" w:hint="cs"/>
          <w:sz w:val="40"/>
          <w:szCs w:val="40"/>
          <w:rtl/>
        </w:rPr>
        <w:t>.</w:t>
      </w:r>
    </w:p>
    <w:p w:rsidR="00971D5B" w:rsidRDefault="005B6726" w:rsidP="00971D5B">
      <w:pPr>
        <w:spacing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وتنقسم </w:t>
      </w:r>
      <w:r w:rsidRPr="00905C75">
        <w:rPr>
          <w:rFonts w:ascii="Akhbar MT" w:hAnsi="AGA Arabesque" w:cs="Akhbar MT" w:hint="eastAsia"/>
          <w:sz w:val="40"/>
          <w:szCs w:val="40"/>
          <w:rtl/>
        </w:rPr>
        <w:t>على</w:t>
      </w:r>
      <w:r w:rsidR="004879E9">
        <w:rPr>
          <w:rFonts w:ascii="Akhbar MT" w:hAnsi="AGA Arabesque" w:cs="Akhbar MT" w:hint="cs"/>
          <w:sz w:val="40"/>
          <w:szCs w:val="40"/>
          <w:rtl/>
        </w:rPr>
        <w:t xml:space="preserve"> قسمين: </w:t>
      </w:r>
      <w:r w:rsidR="004879E9" w:rsidRPr="0053665A">
        <w:rPr>
          <w:rFonts w:ascii="Akhbar MT" w:hAnsi="AGA Arabesque" w:cs="Akhbar MT" w:hint="cs"/>
          <w:b/>
          <w:bCs/>
          <w:sz w:val="40"/>
          <w:szCs w:val="40"/>
          <w:rtl/>
        </w:rPr>
        <w:t>عامة</w:t>
      </w:r>
      <w:r w:rsidRPr="00905C75">
        <w:rPr>
          <w:rFonts w:ascii="Akhbar MT" w:hAnsi="AGA Arabesque" w:cs="Akhbar MT" w:hint="cs"/>
          <w:sz w:val="40"/>
          <w:szCs w:val="40"/>
          <w:rtl/>
        </w:rPr>
        <w:t xml:space="preserve"> و</w:t>
      </w:r>
      <w:r w:rsidRPr="0053665A">
        <w:rPr>
          <w:rFonts w:ascii="Akhbar MT" w:hAnsi="AGA Arabesque" w:cs="Akhbar MT" w:hint="cs"/>
          <w:b/>
          <w:bCs/>
          <w:sz w:val="40"/>
          <w:szCs w:val="40"/>
          <w:rtl/>
        </w:rPr>
        <w:t>خاصة</w:t>
      </w:r>
      <w:r w:rsidR="00971D5B">
        <w:rPr>
          <w:rFonts w:ascii="Akhbar MT" w:hAnsi="AGA Arabesque" w:cs="Akhbar MT" w:hint="cs"/>
          <w:sz w:val="40"/>
          <w:szCs w:val="40"/>
          <w:rtl/>
        </w:rPr>
        <w:t>:</w:t>
      </w:r>
      <w:r w:rsidR="004879E9">
        <w:rPr>
          <w:rFonts w:ascii="Akhbar MT" w:hAnsi="AGA Arabesque" w:cs="Akhbar MT" w:hint="cs"/>
          <w:sz w:val="40"/>
          <w:szCs w:val="40"/>
          <w:rtl/>
        </w:rPr>
        <w:t xml:space="preserve"> </w:t>
      </w:r>
    </w:p>
    <w:p w:rsidR="00971D5B" w:rsidRDefault="004879E9" w:rsidP="00857CAA">
      <w:pPr>
        <w:spacing w:line="540" w:lineRule="exact"/>
        <w:jc w:val="both"/>
        <w:rPr>
          <w:rFonts w:ascii="Akhbar MT" w:hAnsi="AGA Arabesque" w:cs="Akhbar MT"/>
          <w:sz w:val="40"/>
          <w:szCs w:val="40"/>
          <w:rtl/>
        </w:rPr>
      </w:pPr>
      <w:r>
        <w:rPr>
          <w:rFonts w:ascii="Akhbar MT" w:hAnsi="AGA Arabesque" w:cs="Akhbar MT" w:hint="cs"/>
          <w:sz w:val="40"/>
          <w:szCs w:val="40"/>
          <w:rtl/>
        </w:rPr>
        <w:t>ف</w:t>
      </w:r>
      <w:r w:rsidR="0053665A">
        <w:rPr>
          <w:rFonts w:ascii="Akhbar MT" w:hAnsi="AGA Arabesque" w:cs="Akhbar MT" w:hint="cs"/>
          <w:sz w:val="40"/>
          <w:szCs w:val="40"/>
          <w:rtl/>
        </w:rPr>
        <w:t>ـ</w:t>
      </w:r>
      <w:r w:rsidRPr="0053665A">
        <w:rPr>
          <w:rFonts w:ascii="Akhbar MT" w:hAnsi="AGA Arabesque" w:cs="Akhbar MT" w:hint="cs"/>
          <w:b/>
          <w:bCs/>
          <w:sz w:val="40"/>
          <w:szCs w:val="40"/>
          <w:rtl/>
        </w:rPr>
        <w:t>العامة</w:t>
      </w:r>
      <w:r>
        <w:rPr>
          <w:rFonts w:ascii="Akhbar MT" w:hAnsi="AGA Arabesque" w:cs="Akhbar MT" w:hint="cs"/>
          <w:sz w:val="40"/>
          <w:szCs w:val="40"/>
          <w:rtl/>
        </w:rPr>
        <w:t>: هي الشاملة لجميع الخلق،</w:t>
      </w:r>
      <w:r w:rsidR="005B6726" w:rsidRPr="00905C75">
        <w:rPr>
          <w:rFonts w:ascii="Akhbar MT" w:hAnsi="AGA Arabesque" w:cs="Akhbar MT" w:hint="cs"/>
          <w:sz w:val="40"/>
          <w:szCs w:val="40"/>
          <w:rtl/>
        </w:rPr>
        <w:t xml:space="preserve"> كقوله </w:t>
      </w:r>
      <w:r w:rsidR="008A4197" w:rsidRPr="00A829E2">
        <w:rPr>
          <w:rFonts w:ascii="Akhbar MT" w:hAnsi="AGA Arabesque" w:cs="Akhbar MT" w:hint="cs"/>
          <w:b/>
          <w:bCs/>
          <w:sz w:val="40"/>
          <w:szCs w:val="40"/>
          <w:rtl/>
        </w:rPr>
        <w:t>-</w:t>
      </w:r>
      <w:r w:rsidR="00A829E2">
        <w:rPr>
          <w:rFonts w:ascii="Akhbar MT" w:hAnsi="AGA Arabesque" w:cs="Akhbar MT" w:hint="cs"/>
          <w:sz w:val="40"/>
          <w:szCs w:val="40"/>
          <w:rtl/>
        </w:rPr>
        <w:t xml:space="preserve"> </w:t>
      </w:r>
      <w:r>
        <w:rPr>
          <w:rFonts w:ascii="Akhbar MT" w:hAnsi="AGA Arabesque" w:cs="Akhbar MT" w:hint="cs"/>
          <w:sz w:val="40"/>
          <w:szCs w:val="40"/>
          <w:rtl/>
        </w:rPr>
        <w:t>تعالى</w:t>
      </w:r>
      <w:r w:rsidR="00A93C15">
        <w:rPr>
          <w:rFonts w:ascii="Akhbar MT" w:hAnsi="AGA Arabesque" w:cs="Akhbar MT" w:hint="cs"/>
          <w:sz w:val="40"/>
          <w:szCs w:val="40"/>
          <w:rtl/>
        </w:rPr>
        <w:t xml:space="preserve"> </w:t>
      </w:r>
      <w:r w:rsidR="005B6726" w:rsidRPr="00A829E2">
        <w:rPr>
          <w:rFonts w:ascii="Akhbar MT" w:hAnsi="AGA Arabesque" w:cs="Akhbar MT" w:hint="cs"/>
          <w:b/>
          <w:bCs/>
          <w:sz w:val="40"/>
          <w:szCs w:val="40"/>
          <w:rtl/>
        </w:rPr>
        <w:t>-</w:t>
      </w:r>
      <w:r w:rsidR="005B6726" w:rsidRPr="00905C75">
        <w:rPr>
          <w:rFonts w:ascii="Akhbar MT" w:hAnsi="AGA Arabesque" w:cs="Akhbar MT" w:hint="cs"/>
          <w:sz w:val="40"/>
          <w:szCs w:val="40"/>
          <w:rtl/>
        </w:rPr>
        <w:t>:</w:t>
      </w:r>
      <w:r w:rsidR="00A93C15">
        <w:rPr>
          <w:rFonts w:ascii="Akhbar MT" w:hAnsi="AGA Arabesque" w:cs="Akhbar MT" w:hint="cs"/>
          <w:sz w:val="40"/>
          <w:szCs w:val="40"/>
          <w:rtl/>
        </w:rPr>
        <w:t xml:space="preserve"> </w:t>
      </w:r>
      <w:r w:rsidR="005B6726" w:rsidRPr="00905C75">
        <w:rPr>
          <w:rFonts w:cs="Akhbar MT" w:hint="cs"/>
          <w:sz w:val="40"/>
          <w:szCs w:val="40"/>
        </w:rPr>
        <w:sym w:font="AGA Arabesque" w:char="F05D"/>
      </w:r>
      <w:r w:rsidR="00857CAA" w:rsidRPr="00905C75">
        <w:rPr>
          <w:rFonts w:cs="Akhbar MT"/>
          <w:sz w:val="40"/>
          <w:szCs w:val="40"/>
          <w:rtl/>
        </w:rPr>
        <w:t>وَهُوَ مَعَكُمْ أَيْنَ مَا كُنْتُمْ</w:t>
      </w:r>
      <w:r w:rsidR="005B6726" w:rsidRPr="00905C75">
        <w:rPr>
          <w:rFonts w:cs="Akhbar MT" w:hint="cs"/>
          <w:sz w:val="40"/>
          <w:szCs w:val="40"/>
        </w:rPr>
        <w:sym w:font="AGA Arabesque" w:char="F05B"/>
      </w:r>
      <w:r w:rsidR="005B6726" w:rsidRPr="00905C75">
        <w:rPr>
          <w:rFonts w:ascii="Akhbar MT" w:hAnsi="AGA Arabesque" w:cs="Akhbar MT" w:hint="cs"/>
          <w:sz w:val="40"/>
          <w:szCs w:val="40"/>
          <w:rtl/>
        </w:rPr>
        <w:t>، و</w:t>
      </w:r>
      <w:r>
        <w:rPr>
          <w:rFonts w:ascii="Akhbar MT" w:hAnsi="AGA Arabesque" w:cs="Akhbar MT" w:hint="cs"/>
          <w:sz w:val="40"/>
          <w:szCs w:val="40"/>
          <w:rtl/>
        </w:rPr>
        <w:t>مقتضى المعية هنا الإحاطة بالخلق</w:t>
      </w:r>
      <w:r w:rsidR="000F2369" w:rsidRPr="00905C75">
        <w:rPr>
          <w:rFonts w:ascii="Akhbar MT" w:hAnsi="AGA Arabesque" w:cs="Akhbar MT" w:hint="cs"/>
          <w:sz w:val="40"/>
          <w:szCs w:val="40"/>
          <w:rtl/>
        </w:rPr>
        <w:t xml:space="preserve"> </w:t>
      </w:r>
      <w:r w:rsidR="005B6726" w:rsidRPr="00905C75">
        <w:rPr>
          <w:rFonts w:ascii="Akhbar MT" w:hAnsi="AGA Arabesque" w:cs="Akhbar MT" w:hint="cs"/>
          <w:sz w:val="40"/>
          <w:szCs w:val="40"/>
          <w:rtl/>
        </w:rPr>
        <w:t>علماً وقدرةً وسلطاناً وتدبيراً</w:t>
      </w:r>
      <w:r w:rsidR="00971D5B">
        <w:rPr>
          <w:rFonts w:ascii="Akhbar MT" w:hAnsi="AGA Arabesque" w:cs="Akhbar MT" w:hint="cs"/>
          <w:sz w:val="40"/>
          <w:szCs w:val="40"/>
          <w:rtl/>
        </w:rPr>
        <w:t>.</w:t>
      </w:r>
      <w:r w:rsidR="005B6726" w:rsidRPr="00905C75">
        <w:rPr>
          <w:rFonts w:ascii="Akhbar MT" w:hAnsi="AGA Arabesque" w:cs="Akhbar MT" w:hint="cs"/>
          <w:sz w:val="40"/>
          <w:szCs w:val="40"/>
          <w:rtl/>
        </w:rPr>
        <w:t xml:space="preserve"> </w:t>
      </w:r>
    </w:p>
    <w:p w:rsidR="00AE11F5" w:rsidRPr="00DB4DC7" w:rsidRDefault="005B6726" w:rsidP="00857CAA">
      <w:pPr>
        <w:spacing w:line="540" w:lineRule="exact"/>
        <w:jc w:val="both"/>
        <w:rPr>
          <w:rFonts w:ascii="Akhbar MT" w:hAnsi="AGA Arabesque" w:cs="Akhbar MT"/>
          <w:sz w:val="40"/>
          <w:szCs w:val="40"/>
          <w:rtl/>
        </w:rPr>
      </w:pPr>
      <w:r w:rsidRPr="00905C75">
        <w:rPr>
          <w:rFonts w:ascii="Akhbar MT" w:hAnsi="AGA Arabesque" w:cs="Akhbar MT" w:hint="cs"/>
          <w:sz w:val="40"/>
          <w:szCs w:val="40"/>
          <w:rtl/>
        </w:rPr>
        <w:t>و</w:t>
      </w:r>
      <w:r w:rsidRPr="0053665A">
        <w:rPr>
          <w:rFonts w:ascii="Akhbar MT" w:hAnsi="AGA Arabesque" w:cs="Akhbar MT" w:hint="cs"/>
          <w:b/>
          <w:bCs/>
          <w:sz w:val="40"/>
          <w:szCs w:val="40"/>
          <w:rtl/>
        </w:rPr>
        <w:t>الخاصة</w:t>
      </w:r>
      <w:r w:rsidR="004879E9">
        <w:rPr>
          <w:rFonts w:ascii="Akhbar MT" w:hAnsi="AGA Arabesque" w:cs="Akhbar MT" w:hint="cs"/>
          <w:sz w:val="40"/>
          <w:szCs w:val="40"/>
          <w:rtl/>
        </w:rPr>
        <w:t>:</w:t>
      </w:r>
      <w:r w:rsidR="00BC6309" w:rsidRPr="00905C75">
        <w:rPr>
          <w:rFonts w:ascii="Akhbar MT" w:hAnsi="AGA Arabesque" w:cs="Akhbar MT" w:hint="cs"/>
          <w:sz w:val="40"/>
          <w:szCs w:val="40"/>
          <w:rtl/>
        </w:rPr>
        <w:t xml:space="preserve"> هي التي تختص بالرسل وأتباعهم</w:t>
      </w:r>
      <w:r w:rsidR="004879E9">
        <w:rPr>
          <w:rFonts w:ascii="Akhbar MT" w:hAnsi="AGA Arabesque" w:cs="Akhbar MT" w:hint="cs"/>
          <w:sz w:val="40"/>
          <w:szCs w:val="40"/>
          <w:rtl/>
        </w:rPr>
        <w:t>،</w:t>
      </w:r>
      <w:r w:rsidR="00BC6309" w:rsidRPr="00905C75">
        <w:rPr>
          <w:rFonts w:ascii="Akhbar MT" w:hAnsi="AGA Arabesque" w:cs="Akhbar MT" w:hint="cs"/>
          <w:sz w:val="40"/>
          <w:szCs w:val="40"/>
          <w:rtl/>
        </w:rPr>
        <w:t xml:space="preserve"> كقوله </w:t>
      </w:r>
      <w:r w:rsidR="00E633F5" w:rsidRPr="00A829E2">
        <w:rPr>
          <w:rFonts w:ascii="Akhbar MT" w:hAnsi="AGA Arabesque" w:cs="Akhbar MT" w:hint="cs"/>
          <w:b/>
          <w:bCs/>
          <w:sz w:val="40"/>
          <w:szCs w:val="40"/>
          <w:rtl/>
        </w:rPr>
        <w:t>-</w:t>
      </w:r>
      <w:r w:rsidR="00E633F5">
        <w:rPr>
          <w:rFonts w:ascii="Akhbar MT" w:hAnsi="AGA Arabesque" w:cs="Akhbar MT" w:hint="cs"/>
          <w:sz w:val="40"/>
          <w:szCs w:val="40"/>
          <w:rtl/>
        </w:rPr>
        <w:t xml:space="preserve"> </w:t>
      </w:r>
      <w:r w:rsidR="000F2369" w:rsidRPr="00905C75">
        <w:rPr>
          <w:rFonts w:ascii="Akhbar MT" w:hAnsi="AGA Arabesque" w:cs="Akhbar MT" w:hint="cs"/>
          <w:sz w:val="40"/>
          <w:szCs w:val="40"/>
          <w:rtl/>
        </w:rPr>
        <w:t>تعالى</w:t>
      </w:r>
      <w:r w:rsidR="00E633F5">
        <w:rPr>
          <w:rFonts w:ascii="Akhbar MT" w:hAnsi="AGA Arabesque" w:cs="Akhbar MT" w:hint="cs"/>
          <w:sz w:val="40"/>
          <w:szCs w:val="40"/>
          <w:rtl/>
        </w:rPr>
        <w:t xml:space="preserve"> </w:t>
      </w:r>
      <w:r w:rsidR="00BC6309" w:rsidRPr="00A829E2">
        <w:rPr>
          <w:rFonts w:ascii="Akhbar MT" w:hAnsi="AGA Arabesque" w:cs="Akhbar MT" w:hint="cs"/>
          <w:b/>
          <w:bCs/>
          <w:sz w:val="40"/>
          <w:szCs w:val="40"/>
          <w:rtl/>
        </w:rPr>
        <w:t>-</w:t>
      </w:r>
      <w:r w:rsidR="00BC6309" w:rsidRPr="00905C75">
        <w:rPr>
          <w:rFonts w:ascii="Akhbar MT" w:hAnsi="AGA Arabesque" w:cs="Akhbar MT" w:hint="cs"/>
          <w:sz w:val="40"/>
          <w:szCs w:val="40"/>
          <w:rtl/>
        </w:rPr>
        <w:t>:</w:t>
      </w:r>
      <w:r w:rsidR="00BC6309" w:rsidRPr="00905C75">
        <w:rPr>
          <w:rFonts w:cs="Akhbar MT" w:hint="cs"/>
          <w:sz w:val="40"/>
          <w:szCs w:val="40"/>
        </w:rPr>
        <w:sym w:font="AGA Arabesque" w:char="F05D"/>
      </w:r>
      <w:r w:rsidR="00E633F5">
        <w:rPr>
          <w:rFonts w:cs="Akhbar MT"/>
          <w:sz w:val="40"/>
          <w:szCs w:val="40"/>
        </w:rPr>
        <w:t xml:space="preserve"> </w:t>
      </w:r>
      <w:r w:rsidR="00857CAA" w:rsidRPr="00905C75">
        <w:rPr>
          <w:rFonts w:cs="Akhbar MT"/>
          <w:sz w:val="40"/>
          <w:szCs w:val="40"/>
          <w:rtl/>
        </w:rPr>
        <w:t>لَا تَحْزَنْ إِنَّ اللَّهَ مَعَنَا</w:t>
      </w:r>
      <w:r w:rsidR="00BC6309" w:rsidRPr="00905C75">
        <w:rPr>
          <w:rFonts w:cs="Akhbar MT" w:hint="cs"/>
          <w:sz w:val="40"/>
          <w:szCs w:val="40"/>
        </w:rPr>
        <w:sym w:font="AGA Arabesque" w:char="F05B"/>
      </w:r>
      <w:r w:rsidR="00BC6309" w:rsidRPr="00905C75">
        <w:rPr>
          <w:rFonts w:ascii="Akhbar MT" w:hAnsi="AGA Arabesque" w:cs="Akhbar MT" w:hint="cs"/>
          <w:sz w:val="40"/>
          <w:szCs w:val="40"/>
          <w:rtl/>
        </w:rPr>
        <w:t xml:space="preserve">، وقوله </w:t>
      </w:r>
      <w:r w:rsidR="00514A82" w:rsidRPr="00A829E2">
        <w:rPr>
          <w:rFonts w:ascii="Akhbar MT" w:hAnsi="AGA Arabesque" w:cs="Akhbar MT" w:hint="cs"/>
          <w:b/>
          <w:bCs/>
          <w:sz w:val="40"/>
          <w:szCs w:val="40"/>
          <w:rtl/>
        </w:rPr>
        <w:t>-</w:t>
      </w:r>
      <w:r w:rsidR="00514A82">
        <w:rPr>
          <w:rFonts w:ascii="Akhbar MT" w:hAnsi="AGA Arabesque" w:cs="Akhbar MT" w:hint="cs"/>
          <w:sz w:val="40"/>
          <w:szCs w:val="40"/>
          <w:rtl/>
        </w:rPr>
        <w:t xml:space="preserve"> </w:t>
      </w:r>
      <w:r w:rsidR="00BC6309" w:rsidRPr="00905C75">
        <w:rPr>
          <w:rFonts w:ascii="Akhbar MT" w:hAnsi="AGA Arabesque" w:cs="Akhbar MT" w:hint="cs"/>
          <w:sz w:val="40"/>
          <w:szCs w:val="40"/>
          <w:rtl/>
        </w:rPr>
        <w:t>تعالى</w:t>
      </w:r>
      <w:r w:rsidR="00514A82">
        <w:rPr>
          <w:rFonts w:ascii="Akhbar MT" w:hAnsi="AGA Arabesque" w:cs="Akhbar MT" w:hint="cs"/>
          <w:sz w:val="40"/>
          <w:szCs w:val="40"/>
          <w:rtl/>
        </w:rPr>
        <w:t xml:space="preserve"> </w:t>
      </w:r>
      <w:r w:rsidR="00BC6309" w:rsidRPr="00A829E2">
        <w:rPr>
          <w:rFonts w:ascii="Akhbar MT" w:hAnsi="AGA Arabesque" w:cs="Akhbar MT" w:hint="cs"/>
          <w:b/>
          <w:bCs/>
          <w:sz w:val="40"/>
          <w:szCs w:val="40"/>
          <w:rtl/>
        </w:rPr>
        <w:t>-</w:t>
      </w:r>
      <w:r w:rsidR="00BC6309" w:rsidRPr="00905C75">
        <w:rPr>
          <w:rFonts w:cs="Akhbar MT" w:hint="cs"/>
          <w:sz w:val="40"/>
          <w:szCs w:val="40"/>
          <w:rtl/>
        </w:rPr>
        <w:t>:</w:t>
      </w:r>
      <w:r w:rsidR="00E633F5">
        <w:rPr>
          <w:rFonts w:cs="Akhbar MT" w:hint="cs"/>
          <w:sz w:val="40"/>
          <w:szCs w:val="40"/>
          <w:rtl/>
        </w:rPr>
        <w:t xml:space="preserve"> </w:t>
      </w:r>
      <w:r w:rsidR="00BC6309" w:rsidRPr="00905C75">
        <w:rPr>
          <w:rFonts w:ascii="Akhbar MT" w:hAnsi="AGA Arabesque" w:cs="Akhbar MT"/>
          <w:sz w:val="40"/>
          <w:szCs w:val="40"/>
        </w:rPr>
        <w:t></w:t>
      </w:r>
      <w:r w:rsidR="00BC6309" w:rsidRPr="00905C75">
        <w:rPr>
          <w:rFonts w:ascii="Traditional Arabic" w:hAnsi="Traditional Arabic" w:cs="Akhbar MT"/>
          <w:sz w:val="40"/>
          <w:szCs w:val="40"/>
          <w:rtl/>
        </w:rPr>
        <w:t>إِنَّ اللَّهَ مَعَ الَّذِينَ اتَّقَوْا وَالَّذِينَ هُمْ مُحْسِنُونَ</w:t>
      </w:r>
      <w:r w:rsidR="00BC6309" w:rsidRPr="00905C75">
        <w:rPr>
          <w:rFonts w:ascii="Akhbar MT" w:hAnsi="AGA Arabesque" w:cs="Akhbar MT"/>
          <w:sz w:val="40"/>
          <w:szCs w:val="40"/>
        </w:rPr>
        <w:t></w:t>
      </w:r>
      <w:r w:rsidR="00BC6309" w:rsidRPr="00905C75">
        <w:rPr>
          <w:rFonts w:ascii="Akhbar MT" w:hAnsi="AGA Arabesque" w:cs="Akhbar MT" w:hint="cs"/>
          <w:sz w:val="40"/>
          <w:szCs w:val="40"/>
          <w:rtl/>
        </w:rPr>
        <w:t>..</w:t>
      </w:r>
      <w:r w:rsidR="00FA4F0B" w:rsidRPr="00905C75">
        <w:rPr>
          <w:rFonts w:ascii="Akhbar MT" w:hAnsi="AGA Arabesque" w:cs="Akhbar MT" w:hint="cs"/>
          <w:sz w:val="40"/>
          <w:szCs w:val="40"/>
          <w:rtl/>
        </w:rPr>
        <w:t>)</w:t>
      </w:r>
      <w:r w:rsidR="00BC6309" w:rsidRPr="00905C75">
        <w:rPr>
          <w:rFonts w:ascii="Akhbar MT" w:hAnsi="AGA Arabesque" w:cs="Akhbar MT" w:hint="cs"/>
          <w:sz w:val="40"/>
          <w:szCs w:val="40"/>
          <w:rtl/>
        </w:rPr>
        <w:t>"</w:t>
      </w:r>
    </w:p>
    <w:p w:rsidR="00E35C8A" w:rsidRDefault="00765307" w:rsidP="006443C7">
      <w:pPr>
        <w:spacing w:line="540" w:lineRule="exact"/>
        <w:rPr>
          <w:rFonts w:ascii="Akhbar MT" w:hAnsi="AGA Arabesque" w:cs="Akhbar MT"/>
          <w:sz w:val="40"/>
          <w:szCs w:val="40"/>
          <w:rtl/>
        </w:rPr>
      </w:pPr>
      <w:r>
        <w:rPr>
          <w:rFonts w:ascii="Akhbar MT" w:hAnsi="AGA Arabesque" w:cs="Akhbar MT" w:hint="cs"/>
          <w:b/>
          <w:bCs/>
          <w:sz w:val="56"/>
          <w:szCs w:val="56"/>
          <w:rtl/>
        </w:rPr>
        <w:t xml:space="preserve">                </w:t>
      </w:r>
      <w:r w:rsidR="00E35C8A" w:rsidRPr="006443C7">
        <w:rPr>
          <w:rFonts w:ascii="Akhbar MT" w:hAnsi="AGA Arabesque" w:cs="Akhbar MT" w:hint="cs"/>
          <w:b/>
          <w:bCs/>
          <w:sz w:val="56"/>
          <w:szCs w:val="56"/>
          <w:rtl/>
        </w:rPr>
        <w:t xml:space="preserve">الموضع </w:t>
      </w:r>
      <w:r w:rsidR="00315B77" w:rsidRPr="006443C7">
        <w:rPr>
          <w:rFonts w:ascii="Akhbar MT" w:hAnsi="AGA Arabesque" w:cs="Akhbar MT" w:hint="cs"/>
          <w:b/>
          <w:bCs/>
          <w:sz w:val="56"/>
          <w:szCs w:val="56"/>
          <w:rtl/>
        </w:rPr>
        <w:t xml:space="preserve">السادس </w:t>
      </w:r>
      <w:r w:rsidR="00E35C8A" w:rsidRPr="006443C7">
        <w:rPr>
          <w:rFonts w:ascii="Akhbar MT" w:hAnsi="AGA Arabesque" w:cs="Akhbar MT" w:hint="cs"/>
          <w:b/>
          <w:bCs/>
          <w:sz w:val="56"/>
          <w:szCs w:val="56"/>
          <w:rtl/>
        </w:rPr>
        <w:t xml:space="preserve"> والعشرون</w:t>
      </w:r>
      <w:r w:rsidR="006443C7">
        <w:rPr>
          <w:rFonts w:ascii="Akhbar MT" w:hAnsi="AGA Arabesque" w:cs="Akhbar MT" w:hint="cs"/>
          <w:sz w:val="40"/>
          <w:szCs w:val="40"/>
          <w:rtl/>
        </w:rPr>
        <w:t>.</w:t>
      </w:r>
    </w:p>
    <w:p w:rsidR="006443C7" w:rsidRPr="00A716E0" w:rsidRDefault="006443C7" w:rsidP="00A716E0">
      <w:pPr>
        <w:spacing w:line="540" w:lineRule="exact"/>
        <w:rPr>
          <w:rFonts w:ascii="Akhbar MT" w:hAnsi="AGA Arabesque" w:cs="Akhbar MT"/>
          <w:b/>
          <w:bCs/>
          <w:sz w:val="40"/>
          <w:szCs w:val="40"/>
          <w:rtl/>
        </w:rPr>
      </w:pPr>
      <w:r w:rsidRPr="00E51E6F">
        <w:rPr>
          <w:rFonts w:ascii="Akhbar MT" w:hAnsi="AGA Arabesque" w:cs="Akhbar MT" w:hint="cs"/>
          <w:sz w:val="40"/>
          <w:szCs w:val="40"/>
          <w:rtl/>
        </w:rPr>
        <w:t xml:space="preserve">لم يصب في قوله: </w:t>
      </w:r>
      <w:r w:rsidRPr="00E51E6F">
        <w:rPr>
          <w:rFonts w:ascii="Akhbar MT" w:hAnsi="AGA Arabesque" w:cs="Akhbar MT"/>
          <w:sz w:val="40"/>
          <w:szCs w:val="40"/>
          <w:rtl/>
        </w:rPr>
        <w:t>"</w:t>
      </w:r>
      <w:r w:rsidRPr="00E51E6F">
        <w:rPr>
          <w:rFonts w:ascii="Akhbar MT" w:hAnsi="AGA Arabesque" w:cs="Akhbar MT" w:hint="cs"/>
          <w:sz w:val="40"/>
          <w:szCs w:val="40"/>
          <w:rtl/>
        </w:rPr>
        <w:t>ينظرون</w:t>
      </w:r>
      <w:r w:rsidRPr="00E51E6F">
        <w:rPr>
          <w:rFonts w:ascii="Akhbar MT" w:hAnsi="AGA Arabesque" w:cs="Akhbar MT"/>
          <w:sz w:val="40"/>
          <w:szCs w:val="40"/>
          <w:rtl/>
        </w:rPr>
        <w:t xml:space="preserve"> </w:t>
      </w:r>
      <w:r w:rsidRPr="00E51E6F">
        <w:rPr>
          <w:rFonts w:ascii="Akhbar MT" w:hAnsi="AGA Arabesque" w:cs="Akhbar MT" w:hint="cs"/>
          <w:sz w:val="40"/>
          <w:szCs w:val="40"/>
          <w:rtl/>
        </w:rPr>
        <w:t>إلى</w:t>
      </w:r>
      <w:r w:rsidRPr="00E51E6F">
        <w:rPr>
          <w:rFonts w:ascii="Akhbar MT" w:hAnsi="AGA Arabesque" w:cs="Akhbar MT"/>
          <w:sz w:val="40"/>
          <w:szCs w:val="40"/>
          <w:rtl/>
        </w:rPr>
        <w:t xml:space="preserve"> </w:t>
      </w:r>
      <w:r w:rsidRPr="00E51E6F">
        <w:rPr>
          <w:rFonts w:ascii="Akhbar MT" w:hAnsi="AGA Arabesque" w:cs="Akhbar MT" w:hint="cs"/>
          <w:sz w:val="40"/>
          <w:szCs w:val="40"/>
          <w:rtl/>
        </w:rPr>
        <w:t>الكفار</w:t>
      </w:r>
      <w:r w:rsidRPr="00E51E6F">
        <w:rPr>
          <w:rFonts w:ascii="Akhbar MT" w:hAnsi="AGA Arabesque" w:cs="Akhbar MT"/>
          <w:sz w:val="40"/>
          <w:szCs w:val="40"/>
          <w:rtl/>
        </w:rPr>
        <w:t xml:space="preserve"> </w:t>
      </w:r>
      <w:r w:rsidRPr="00E51E6F">
        <w:rPr>
          <w:rFonts w:ascii="Akhbar MT" w:hAnsi="AGA Arabesque" w:cs="Akhbar MT" w:hint="cs"/>
          <w:sz w:val="40"/>
          <w:szCs w:val="40"/>
          <w:rtl/>
        </w:rPr>
        <w:t>وهم</w:t>
      </w:r>
      <w:r w:rsidRPr="00E51E6F">
        <w:rPr>
          <w:rFonts w:ascii="Akhbar MT" w:hAnsi="AGA Arabesque" w:cs="Akhbar MT"/>
          <w:sz w:val="40"/>
          <w:szCs w:val="40"/>
          <w:rtl/>
        </w:rPr>
        <w:t xml:space="preserve"> </w:t>
      </w:r>
      <w:r w:rsidRPr="00E51E6F">
        <w:rPr>
          <w:rFonts w:ascii="Akhbar MT" w:hAnsi="AGA Arabesque" w:cs="Akhbar MT" w:hint="cs"/>
          <w:sz w:val="40"/>
          <w:szCs w:val="40"/>
          <w:rtl/>
        </w:rPr>
        <w:t>في</w:t>
      </w:r>
      <w:r w:rsidRPr="00E51E6F">
        <w:rPr>
          <w:rFonts w:ascii="Akhbar MT" w:hAnsi="AGA Arabesque" w:cs="Akhbar MT"/>
          <w:sz w:val="40"/>
          <w:szCs w:val="40"/>
          <w:rtl/>
        </w:rPr>
        <w:t xml:space="preserve"> </w:t>
      </w:r>
      <w:r w:rsidRPr="00E51E6F">
        <w:rPr>
          <w:rFonts w:ascii="Akhbar MT" w:hAnsi="AGA Arabesque" w:cs="Akhbar MT" w:hint="cs"/>
          <w:sz w:val="40"/>
          <w:szCs w:val="40"/>
          <w:rtl/>
        </w:rPr>
        <w:t>النار</w:t>
      </w:r>
      <w:r w:rsidRPr="00E51E6F">
        <w:rPr>
          <w:rFonts w:ascii="Akhbar MT" w:hAnsi="AGA Arabesque" w:cs="Akhbar MT"/>
          <w:sz w:val="40"/>
          <w:szCs w:val="40"/>
          <w:rtl/>
        </w:rPr>
        <w:t>"</w:t>
      </w:r>
      <w:r w:rsidR="00631F28" w:rsidRPr="00E51E6F">
        <w:rPr>
          <w:rFonts w:ascii="Akhbar MT" w:hAnsi="AGA Arabesque" w:cs="Akhbar MT" w:hint="cs"/>
          <w:sz w:val="40"/>
          <w:szCs w:val="40"/>
          <w:rtl/>
        </w:rPr>
        <w:t xml:space="preserve">، بل ينظرون إلى ربهم </w:t>
      </w:r>
      <w:r w:rsidR="00A716E0">
        <w:rPr>
          <w:rFonts w:ascii="Akhbar MT" w:hAnsi="AGA Arabesque" w:cs="Akhbar MT" w:hint="cs"/>
          <w:b/>
          <w:bCs/>
          <w:sz w:val="40"/>
          <w:szCs w:val="40"/>
          <w:rtl/>
        </w:rPr>
        <w:t>-</w:t>
      </w:r>
      <w:r w:rsidR="00631F28" w:rsidRPr="00A716E0">
        <w:rPr>
          <w:rFonts w:ascii="Akhbar MT" w:hAnsi="AGA Arabesque" w:cs="Akhbar MT" w:hint="cs"/>
          <w:b/>
          <w:bCs/>
          <w:sz w:val="40"/>
          <w:szCs w:val="40"/>
          <w:rtl/>
        </w:rPr>
        <w:t xml:space="preserve"> </w:t>
      </w:r>
      <w:r w:rsidR="00631F28" w:rsidRPr="00A716E0">
        <w:rPr>
          <w:rFonts w:ascii="Akhbar MT" w:hAnsi="AGA Arabesque" w:cs="Akhbar MT" w:hint="cs"/>
          <w:sz w:val="40"/>
          <w:szCs w:val="40"/>
          <w:rtl/>
        </w:rPr>
        <w:t>سبحانه</w:t>
      </w:r>
      <w:r w:rsidR="00631F28" w:rsidRPr="00A716E0">
        <w:rPr>
          <w:rFonts w:ascii="Akhbar MT" w:hAnsi="AGA Arabesque" w:cs="Akhbar MT" w:hint="cs"/>
          <w:b/>
          <w:bCs/>
          <w:sz w:val="40"/>
          <w:szCs w:val="40"/>
          <w:rtl/>
        </w:rPr>
        <w:t xml:space="preserve"> -</w:t>
      </w:r>
      <w:r w:rsidRPr="00A716E0">
        <w:rPr>
          <w:rFonts w:ascii="Akhbar MT" w:hAnsi="AGA Arabesque" w:cs="Akhbar MT" w:hint="cs"/>
          <w:sz w:val="40"/>
          <w:szCs w:val="40"/>
          <w:rtl/>
        </w:rPr>
        <w:t>:</w:t>
      </w:r>
      <w:r w:rsidRPr="00A716E0">
        <w:rPr>
          <w:rFonts w:ascii="Akhbar MT" w:hAnsi="AGA Arabesque" w:cs="Akhbar MT" w:hint="cs"/>
          <w:b/>
          <w:bCs/>
          <w:sz w:val="40"/>
          <w:szCs w:val="40"/>
          <w:rtl/>
        </w:rPr>
        <w:t xml:space="preserve"> </w:t>
      </w:r>
    </w:p>
    <w:p w:rsidR="00EF6AD1" w:rsidRDefault="00F0214D" w:rsidP="00EF6AD1">
      <w:pPr>
        <w:spacing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 </w:t>
      </w:r>
      <w:r w:rsidR="00A716E0">
        <w:rPr>
          <w:rFonts w:ascii="Akhbar MT" w:hAnsi="AGA Arabesque" w:cs="Akhbar MT" w:hint="cs"/>
          <w:sz w:val="40"/>
          <w:szCs w:val="40"/>
          <w:rtl/>
        </w:rPr>
        <w:t xml:space="preserve">فقد </w:t>
      </w:r>
      <w:r w:rsidRPr="00905C75">
        <w:rPr>
          <w:rFonts w:ascii="Akhbar MT" w:hAnsi="AGA Arabesque" w:cs="Akhbar MT" w:hint="cs"/>
          <w:sz w:val="40"/>
          <w:szCs w:val="40"/>
          <w:rtl/>
        </w:rPr>
        <w:t>قال</w:t>
      </w:r>
      <w:r w:rsidR="00E35C8A" w:rsidRPr="00905C75">
        <w:rPr>
          <w:rFonts w:ascii="Akhbar MT" w:hAnsi="AGA Arabesque" w:cs="Akhbar MT" w:hint="cs"/>
          <w:sz w:val="40"/>
          <w:szCs w:val="40"/>
          <w:rtl/>
        </w:rPr>
        <w:t xml:space="preserve"> الجزائري</w:t>
      </w:r>
      <w:r w:rsidR="000F2369" w:rsidRPr="00905C75">
        <w:rPr>
          <w:rFonts w:ascii="Akhbar MT" w:hAnsi="AGA Arabesque" w:cs="Akhbar MT" w:hint="cs"/>
          <w:sz w:val="40"/>
          <w:szCs w:val="40"/>
          <w:rtl/>
        </w:rPr>
        <w:t xml:space="preserve"> </w:t>
      </w:r>
      <w:r w:rsidRPr="00905C75">
        <w:rPr>
          <w:rFonts w:ascii="Akhbar MT" w:hAnsi="AGA Arabesque" w:cs="Akhbar MT"/>
          <w:sz w:val="40"/>
          <w:szCs w:val="40"/>
          <w:rtl/>
        </w:rPr>
        <w:t>(</w:t>
      </w:r>
      <w:r w:rsidRPr="00905C75">
        <w:rPr>
          <w:rFonts w:ascii="Akhbar MT" w:hAnsi="AGA Arabesque" w:cs="Akhbar MT" w:hint="cs"/>
          <w:sz w:val="40"/>
          <w:szCs w:val="40"/>
          <w:rtl/>
        </w:rPr>
        <w:t>في</w:t>
      </w:r>
      <w:r w:rsidR="00E35C8A" w:rsidRPr="00905C75">
        <w:rPr>
          <w:rFonts w:ascii="Akhbar MT" w:hAnsi="AGA Arabesque" w:cs="Akhbar MT" w:hint="cs"/>
          <w:sz w:val="40"/>
          <w:szCs w:val="40"/>
          <w:rtl/>
        </w:rPr>
        <w:t xml:space="preserve"> تفسيره</w:t>
      </w:r>
      <w:r w:rsidR="00CB3E29">
        <w:rPr>
          <w:rFonts w:ascii="Akhbar MT" w:hAnsi="AGA Arabesque" w:cs="Akhbar MT" w:hint="cs"/>
          <w:sz w:val="40"/>
          <w:szCs w:val="40"/>
          <w:rtl/>
        </w:rPr>
        <w:t>:</w:t>
      </w:r>
      <w:r w:rsidRPr="00905C75">
        <w:rPr>
          <w:rFonts w:ascii="Akhbar MT" w:hAnsi="AGA Arabesque" w:cs="Akhbar MT"/>
          <w:sz w:val="40"/>
          <w:szCs w:val="40"/>
          <w:rtl/>
        </w:rPr>
        <w:t xml:space="preserve"> 4</w:t>
      </w:r>
      <w:r w:rsidRPr="00DD2329">
        <w:rPr>
          <w:rFonts w:ascii="Akhbar MT" w:hAnsi="AGA Arabesque" w:cs="Akhbar MT"/>
          <w:sz w:val="28"/>
          <w:szCs w:val="28"/>
          <w:rtl/>
        </w:rPr>
        <w:t>/</w:t>
      </w:r>
      <w:r w:rsidRPr="00905C75">
        <w:rPr>
          <w:rFonts w:ascii="Akhbar MT" w:hAnsi="AGA Arabesque" w:cs="Akhbar MT"/>
          <w:sz w:val="40"/>
          <w:szCs w:val="40"/>
          <w:rtl/>
        </w:rPr>
        <w:t>642)</w:t>
      </w:r>
      <w:r w:rsidR="0045426F" w:rsidRPr="00905C75">
        <w:rPr>
          <w:rFonts w:ascii="Akhbar MT" w:hAnsi="AGA Arabesque" w:cs="Akhbar MT" w:hint="cs"/>
          <w:sz w:val="40"/>
          <w:szCs w:val="40"/>
          <w:rtl/>
        </w:rPr>
        <w:t xml:space="preserve"> عند قوله</w:t>
      </w:r>
      <w:r w:rsidRPr="00905C75">
        <w:rPr>
          <w:rFonts w:ascii="Akhbar MT" w:hAnsi="AGA Arabesque" w:cs="Akhbar MT"/>
          <w:sz w:val="40"/>
          <w:szCs w:val="40"/>
          <w:rtl/>
        </w:rPr>
        <w:t xml:space="preserve"> </w:t>
      </w:r>
      <w:r w:rsidR="00E633F5" w:rsidRPr="00A829E2">
        <w:rPr>
          <w:rFonts w:ascii="Akhbar MT" w:hAnsi="AGA Arabesque" w:cs="Akhbar MT" w:hint="cs"/>
          <w:b/>
          <w:bCs/>
          <w:sz w:val="40"/>
          <w:szCs w:val="40"/>
          <w:rtl/>
        </w:rPr>
        <w:t>-</w:t>
      </w:r>
      <w:r w:rsidR="00A93C15">
        <w:rPr>
          <w:rFonts w:ascii="Akhbar MT" w:hAnsi="AGA Arabesque" w:cs="Akhbar MT" w:hint="cs"/>
          <w:sz w:val="40"/>
          <w:szCs w:val="40"/>
          <w:rtl/>
        </w:rPr>
        <w:t xml:space="preserve"> </w:t>
      </w:r>
      <w:r w:rsidRPr="00905C75">
        <w:rPr>
          <w:rFonts w:ascii="Akhbar MT" w:hAnsi="AGA Arabesque" w:cs="Akhbar MT" w:hint="cs"/>
          <w:sz w:val="40"/>
          <w:szCs w:val="40"/>
          <w:rtl/>
        </w:rPr>
        <w:t>تعالى</w:t>
      </w:r>
      <w:r w:rsidR="00A93C15">
        <w:rPr>
          <w:rFonts w:ascii="Akhbar MT" w:hAnsi="AGA Arabesque" w:cs="Akhbar MT" w:hint="cs"/>
          <w:sz w:val="40"/>
          <w:szCs w:val="40"/>
          <w:rtl/>
        </w:rPr>
        <w:t xml:space="preserve"> </w:t>
      </w:r>
      <w:r w:rsidR="000F2369" w:rsidRPr="00A829E2">
        <w:rPr>
          <w:rFonts w:ascii="Akhbar MT" w:hAnsi="AGA Arabesque" w:cs="Akhbar MT" w:hint="cs"/>
          <w:b/>
          <w:bCs/>
          <w:sz w:val="40"/>
          <w:szCs w:val="40"/>
          <w:rtl/>
        </w:rPr>
        <w:t>-</w:t>
      </w:r>
      <w:r w:rsidR="009C59F0" w:rsidRPr="00905C75">
        <w:rPr>
          <w:rFonts w:ascii="Akhbar MT" w:hAnsi="AGA Arabesque" w:cs="Akhbar MT" w:hint="cs"/>
          <w:sz w:val="40"/>
          <w:szCs w:val="40"/>
          <w:rtl/>
        </w:rPr>
        <w:t xml:space="preserve"> الآية:</w:t>
      </w:r>
      <w:r w:rsidR="009C6A20">
        <w:rPr>
          <w:rFonts w:ascii="Akhbar MT" w:hAnsi="AGA Arabesque" w:cs="Akhbar MT" w:hint="cs"/>
          <w:sz w:val="40"/>
          <w:szCs w:val="40"/>
          <w:rtl/>
        </w:rPr>
        <w:t xml:space="preserve"> </w:t>
      </w:r>
      <w:r w:rsidR="00BC15E8" w:rsidRPr="00AD6E37">
        <w:rPr>
          <w:rFonts w:ascii="Akhbar MT" w:hAnsi="AGA Arabesque" w:cs="Akhbar MT" w:hint="cs"/>
          <w:sz w:val="32"/>
          <w:szCs w:val="32"/>
          <w:rtl/>
        </w:rPr>
        <w:t>(</w:t>
      </w:r>
      <w:r w:rsidR="009C59F0" w:rsidRPr="00AD6E37">
        <w:rPr>
          <w:rFonts w:ascii="Akhbar MT" w:hAnsi="AGA Arabesque" w:cs="Akhbar MT" w:hint="cs"/>
          <w:sz w:val="32"/>
          <w:szCs w:val="32"/>
          <w:rtl/>
        </w:rPr>
        <w:t>23</w:t>
      </w:r>
      <w:r w:rsidR="00BC15E8" w:rsidRPr="00AD6E37">
        <w:rPr>
          <w:rFonts w:ascii="Akhbar MT" w:hAnsi="AGA Arabesque" w:cs="Akhbar MT" w:hint="cs"/>
          <w:sz w:val="32"/>
          <w:szCs w:val="32"/>
          <w:rtl/>
        </w:rPr>
        <w:t>)</w:t>
      </w:r>
      <w:r w:rsidR="009C59F0"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في سورة المطففين</w:t>
      </w:r>
      <w:r w:rsidRPr="00905C75">
        <w:rPr>
          <w:rFonts w:ascii="Akhbar MT" w:hAnsi="AGA Arabesque" w:cs="Akhbar MT"/>
          <w:sz w:val="40"/>
          <w:szCs w:val="40"/>
          <w:rtl/>
        </w:rPr>
        <w:t xml:space="preserve">: </w:t>
      </w:r>
      <w:r w:rsidRPr="00905C75">
        <w:rPr>
          <w:rFonts w:ascii="Akhbar MT" w:hAnsi="AGA Arabesque" w:cs="Akhbar MT"/>
          <w:sz w:val="40"/>
          <w:szCs w:val="40"/>
        </w:rPr>
        <w:t></w:t>
      </w:r>
      <w:r w:rsidR="00BC15E8" w:rsidRPr="00905C75">
        <w:rPr>
          <w:rFonts w:ascii="Traditional Arabic" w:hAnsi="Traditional Arabic" w:cs="Akhbar MT"/>
          <w:sz w:val="40"/>
          <w:szCs w:val="40"/>
          <w:rtl/>
        </w:rPr>
        <w:t>عَلَى الْأَرَائِكِ يَنْظُرُونَ</w:t>
      </w:r>
      <w:r w:rsidRPr="00905C75">
        <w:rPr>
          <w:rFonts w:ascii="Akhbar MT" w:hAnsi="AGA Arabesque" w:cs="Akhbar MT"/>
          <w:sz w:val="40"/>
          <w:szCs w:val="40"/>
        </w:rPr>
        <w:t></w:t>
      </w:r>
      <w:r w:rsidRPr="00905C75">
        <w:rPr>
          <w:rFonts w:ascii="Akhbar MT" w:hAnsi="AGA Arabesque" w:cs="Akhbar MT"/>
          <w:sz w:val="40"/>
          <w:szCs w:val="40"/>
          <w:rtl/>
        </w:rPr>
        <w:t>:</w:t>
      </w:r>
      <w:r w:rsidR="00205F04">
        <w:rPr>
          <w:rFonts w:ascii="Akhbar MT" w:hAnsi="AGA Arabesque" w:cs="Akhbar MT" w:hint="cs"/>
          <w:sz w:val="40"/>
          <w:szCs w:val="40"/>
          <w:rtl/>
        </w:rPr>
        <w:t xml:space="preserve"> </w:t>
      </w:r>
      <w:r w:rsidRPr="00905C75">
        <w:rPr>
          <w:rFonts w:ascii="Akhbar MT" w:hAnsi="AGA Arabesque" w:cs="Akhbar MT"/>
          <w:sz w:val="40"/>
          <w:szCs w:val="40"/>
          <w:rtl/>
        </w:rPr>
        <w:t>"</w:t>
      </w:r>
      <w:r w:rsidRPr="00905C75">
        <w:rPr>
          <w:rFonts w:ascii="Akhbar MT" w:hAnsi="AGA Arabesque" w:cs="Akhbar MT" w:hint="cs"/>
          <w:sz w:val="40"/>
          <w:szCs w:val="40"/>
          <w:rtl/>
        </w:rPr>
        <w:t>ينظرون</w:t>
      </w:r>
      <w:r w:rsidRPr="00905C75">
        <w:rPr>
          <w:rFonts w:ascii="Akhbar MT" w:hAnsi="AGA Arabesque" w:cs="Akhbar MT"/>
          <w:sz w:val="40"/>
          <w:szCs w:val="40"/>
          <w:rtl/>
        </w:rPr>
        <w:t xml:space="preserve"> </w:t>
      </w:r>
      <w:r w:rsidRPr="00905C75">
        <w:rPr>
          <w:rFonts w:ascii="Akhbar MT" w:hAnsi="AGA Arabesque" w:cs="Akhbar MT" w:hint="cs"/>
          <w:sz w:val="40"/>
          <w:szCs w:val="40"/>
          <w:rtl/>
        </w:rPr>
        <w:t>إلى</w:t>
      </w:r>
      <w:r w:rsidRPr="00905C75">
        <w:rPr>
          <w:rFonts w:ascii="Akhbar MT" w:hAnsi="AGA Arabesque" w:cs="Akhbar MT"/>
          <w:sz w:val="40"/>
          <w:szCs w:val="40"/>
          <w:rtl/>
        </w:rPr>
        <w:t xml:space="preserve"> </w:t>
      </w:r>
      <w:r w:rsidRPr="00905C75">
        <w:rPr>
          <w:rFonts w:ascii="Akhbar MT" w:hAnsi="AGA Arabesque" w:cs="Akhbar MT" w:hint="cs"/>
          <w:sz w:val="40"/>
          <w:szCs w:val="40"/>
          <w:rtl/>
        </w:rPr>
        <w:t>الكفار</w:t>
      </w:r>
      <w:r w:rsidRPr="00905C75">
        <w:rPr>
          <w:rFonts w:ascii="Akhbar MT" w:hAnsi="AGA Arabesque" w:cs="Akhbar MT"/>
          <w:sz w:val="40"/>
          <w:szCs w:val="40"/>
          <w:rtl/>
        </w:rPr>
        <w:t xml:space="preserve"> </w:t>
      </w:r>
      <w:r w:rsidRPr="00905C75">
        <w:rPr>
          <w:rFonts w:ascii="Akhbar MT" w:hAnsi="AGA Arabesque" w:cs="Akhbar MT" w:hint="cs"/>
          <w:sz w:val="40"/>
          <w:szCs w:val="40"/>
          <w:rtl/>
        </w:rPr>
        <w:t>وهم</w:t>
      </w:r>
      <w:r w:rsidRPr="00905C75">
        <w:rPr>
          <w:rFonts w:ascii="Akhbar MT" w:hAnsi="AGA Arabesque" w:cs="Akhbar MT"/>
          <w:sz w:val="40"/>
          <w:szCs w:val="40"/>
          <w:rtl/>
        </w:rPr>
        <w:t xml:space="preserve"> </w:t>
      </w:r>
      <w:r w:rsidRPr="00905C75">
        <w:rPr>
          <w:rFonts w:ascii="Akhbar MT" w:hAnsi="AGA Arabesque" w:cs="Akhbar MT" w:hint="cs"/>
          <w:sz w:val="40"/>
          <w:szCs w:val="40"/>
          <w:rtl/>
        </w:rPr>
        <w:t>في</w:t>
      </w:r>
      <w:r w:rsidRPr="00905C75">
        <w:rPr>
          <w:rFonts w:ascii="Akhbar MT" w:hAnsi="AGA Arabesque" w:cs="Akhbar MT"/>
          <w:sz w:val="40"/>
          <w:szCs w:val="40"/>
          <w:rtl/>
        </w:rPr>
        <w:t xml:space="preserve"> </w:t>
      </w:r>
      <w:r w:rsidRPr="00905C75">
        <w:rPr>
          <w:rFonts w:ascii="Akhbar MT" w:hAnsi="AGA Arabesque" w:cs="Akhbar MT" w:hint="cs"/>
          <w:sz w:val="40"/>
          <w:szCs w:val="40"/>
          <w:rtl/>
        </w:rPr>
        <w:t>النار</w:t>
      </w:r>
      <w:r w:rsidRPr="00905C75">
        <w:rPr>
          <w:rFonts w:ascii="Akhbar MT" w:hAnsi="AGA Arabesque" w:cs="Akhbar MT"/>
          <w:sz w:val="40"/>
          <w:szCs w:val="40"/>
          <w:rtl/>
        </w:rPr>
        <w:t>".</w:t>
      </w:r>
    </w:p>
    <w:p w:rsidR="00F0214D" w:rsidRPr="00905C75" w:rsidRDefault="00F0214D" w:rsidP="00857CAA">
      <w:pPr>
        <w:spacing w:line="540" w:lineRule="exact"/>
        <w:jc w:val="both"/>
        <w:rPr>
          <w:rFonts w:ascii="Akhbar MT" w:hAnsi="AGA Arabesque" w:cs="Akhbar MT"/>
          <w:sz w:val="40"/>
          <w:szCs w:val="40"/>
          <w:rtl/>
        </w:rPr>
      </w:pPr>
      <w:r w:rsidRPr="00EF6AD1">
        <w:rPr>
          <w:rFonts w:ascii="Akhbar MT" w:hAnsi="AGA Arabesque" w:cs="Akhbar MT" w:hint="cs"/>
          <w:b/>
          <w:bCs/>
          <w:sz w:val="40"/>
          <w:szCs w:val="40"/>
          <w:rtl/>
        </w:rPr>
        <w:t>قلت</w:t>
      </w:r>
      <w:r w:rsidRPr="00905C75">
        <w:rPr>
          <w:rFonts w:ascii="Akhbar MT" w:hAnsi="AGA Arabesque" w:cs="Akhbar MT"/>
          <w:sz w:val="40"/>
          <w:szCs w:val="40"/>
          <w:rtl/>
        </w:rPr>
        <w:t xml:space="preserve">: </w:t>
      </w:r>
      <w:r w:rsidR="0053665A" w:rsidRPr="003875BB">
        <w:rPr>
          <w:rFonts w:ascii="Akhbar MT" w:hAnsi="AGA Arabesque" w:cs="Akhbar MT" w:hint="cs"/>
          <w:b/>
          <w:bCs/>
          <w:sz w:val="40"/>
          <w:szCs w:val="40"/>
          <w:rtl/>
        </w:rPr>
        <w:t>قوله</w:t>
      </w:r>
      <w:r w:rsidR="0053665A">
        <w:rPr>
          <w:rFonts w:ascii="Akhbar MT" w:hAnsi="AGA Arabesque" w:cs="Akhbar MT" w:hint="cs"/>
          <w:sz w:val="40"/>
          <w:szCs w:val="40"/>
          <w:rtl/>
        </w:rPr>
        <w:t>"</w:t>
      </w:r>
      <w:r w:rsidR="0053665A" w:rsidRPr="0053665A">
        <w:rPr>
          <w:rFonts w:ascii="Akhbar MT" w:hAnsi="AGA Arabesque" w:cs="Akhbar MT" w:hint="cs"/>
          <w:sz w:val="40"/>
          <w:szCs w:val="40"/>
          <w:rtl/>
        </w:rPr>
        <w:t xml:space="preserve"> </w:t>
      </w:r>
      <w:r w:rsidR="0053665A" w:rsidRPr="00905C75">
        <w:rPr>
          <w:rFonts w:ascii="Akhbar MT" w:hAnsi="AGA Arabesque" w:cs="Akhbar MT" w:hint="cs"/>
          <w:sz w:val="40"/>
          <w:szCs w:val="40"/>
          <w:rtl/>
        </w:rPr>
        <w:t>ينظرون</w:t>
      </w:r>
      <w:r w:rsidR="0053665A" w:rsidRPr="00905C75">
        <w:rPr>
          <w:rFonts w:ascii="Akhbar MT" w:hAnsi="AGA Arabesque" w:cs="Akhbar MT"/>
          <w:sz w:val="40"/>
          <w:szCs w:val="40"/>
          <w:rtl/>
        </w:rPr>
        <w:t xml:space="preserve"> </w:t>
      </w:r>
      <w:r w:rsidR="0053665A" w:rsidRPr="00905C75">
        <w:rPr>
          <w:rFonts w:ascii="Akhbar MT" w:hAnsi="AGA Arabesque" w:cs="Akhbar MT" w:hint="cs"/>
          <w:sz w:val="40"/>
          <w:szCs w:val="40"/>
          <w:rtl/>
        </w:rPr>
        <w:t>إلى</w:t>
      </w:r>
      <w:r w:rsidR="0053665A" w:rsidRPr="00905C75">
        <w:rPr>
          <w:rFonts w:ascii="Akhbar MT" w:hAnsi="AGA Arabesque" w:cs="Akhbar MT"/>
          <w:sz w:val="40"/>
          <w:szCs w:val="40"/>
          <w:rtl/>
        </w:rPr>
        <w:t xml:space="preserve"> </w:t>
      </w:r>
      <w:r w:rsidR="0053665A" w:rsidRPr="00905C75">
        <w:rPr>
          <w:rFonts w:ascii="Akhbar MT" w:hAnsi="AGA Arabesque" w:cs="Akhbar MT" w:hint="cs"/>
          <w:sz w:val="40"/>
          <w:szCs w:val="40"/>
          <w:rtl/>
        </w:rPr>
        <w:t>الكفار</w:t>
      </w:r>
      <w:r w:rsidR="0053665A">
        <w:rPr>
          <w:rFonts w:ascii="Akhbar MT" w:hAnsi="AGA Arabesque" w:cs="Akhbar MT" w:hint="cs"/>
          <w:sz w:val="40"/>
          <w:szCs w:val="40"/>
          <w:rtl/>
        </w:rPr>
        <w:t xml:space="preserve">.." </w:t>
      </w:r>
      <w:r w:rsidR="006C7B30">
        <w:rPr>
          <w:rFonts w:ascii="Akhbar MT" w:hAnsi="AGA Arabesque" w:cs="Akhbar MT" w:hint="cs"/>
          <w:sz w:val="40"/>
          <w:szCs w:val="40"/>
          <w:rtl/>
        </w:rPr>
        <w:t xml:space="preserve">غير صحيح </w:t>
      </w:r>
      <w:r w:rsidR="0066664A">
        <w:rPr>
          <w:rFonts w:ascii="Akhbar MT" w:hAnsi="AGA Arabesque" w:cs="Akhbar MT" w:hint="cs"/>
          <w:sz w:val="40"/>
          <w:szCs w:val="40"/>
          <w:rtl/>
        </w:rPr>
        <w:t xml:space="preserve">وعقيدة فاسدة </w:t>
      </w:r>
      <w:r w:rsidR="00BD5F03">
        <w:rPr>
          <w:rFonts w:ascii="Akhbar MT" w:hAnsi="AGA Arabesque" w:cs="Akhbar MT" w:hint="cs"/>
          <w:sz w:val="40"/>
          <w:szCs w:val="40"/>
          <w:rtl/>
        </w:rPr>
        <w:t>اعتقدها أهل البدع</w:t>
      </w:r>
      <w:r w:rsidR="0053665A">
        <w:rPr>
          <w:rFonts w:ascii="Akhbar MT" w:hAnsi="AGA Arabesque" w:cs="Akhbar MT" w:hint="cs"/>
          <w:sz w:val="40"/>
          <w:szCs w:val="40"/>
          <w:rtl/>
        </w:rPr>
        <w:t>،</w:t>
      </w:r>
      <w:r w:rsidR="00BD5F03">
        <w:rPr>
          <w:rFonts w:ascii="Akhbar MT" w:hAnsi="AGA Arabesque" w:cs="Akhbar MT" w:hint="cs"/>
          <w:sz w:val="40"/>
          <w:szCs w:val="40"/>
          <w:rtl/>
        </w:rPr>
        <w:t xml:space="preserve"> </w:t>
      </w:r>
      <w:r w:rsidR="006C7B30">
        <w:rPr>
          <w:rFonts w:ascii="Akhbar MT" w:hAnsi="AGA Arabesque" w:cs="Akhbar MT" w:hint="cs"/>
          <w:sz w:val="40"/>
          <w:szCs w:val="40"/>
          <w:rtl/>
        </w:rPr>
        <w:t>و</w:t>
      </w:r>
      <w:r w:rsidR="0053665A">
        <w:rPr>
          <w:rFonts w:ascii="Akhbar MT" w:hAnsi="AGA Arabesque" w:cs="Akhbar MT" w:hint="cs"/>
          <w:sz w:val="40"/>
          <w:szCs w:val="40"/>
          <w:rtl/>
        </w:rPr>
        <w:t xml:space="preserve">هو </w:t>
      </w:r>
      <w:r w:rsidR="00386A0F">
        <w:rPr>
          <w:rFonts w:ascii="Akhbar MT" w:hAnsi="AGA Arabesque" w:cs="Akhbar MT" w:hint="cs"/>
          <w:sz w:val="40"/>
          <w:szCs w:val="40"/>
          <w:rtl/>
        </w:rPr>
        <w:t>هروب من اثبات رؤية المؤمنين</w:t>
      </w:r>
      <w:r w:rsidR="006C7B30">
        <w:rPr>
          <w:rFonts w:ascii="Akhbar MT" w:hAnsi="AGA Arabesque" w:cs="Akhbar MT" w:hint="cs"/>
          <w:sz w:val="40"/>
          <w:szCs w:val="40"/>
          <w:rtl/>
        </w:rPr>
        <w:t xml:space="preserve"> </w:t>
      </w:r>
      <w:r w:rsidR="00B57199">
        <w:rPr>
          <w:rFonts w:ascii="Akhbar MT" w:hAnsi="AGA Arabesque" w:cs="Akhbar MT" w:hint="cs"/>
          <w:sz w:val="40"/>
          <w:szCs w:val="40"/>
          <w:rtl/>
        </w:rPr>
        <w:t xml:space="preserve">لربهم </w:t>
      </w:r>
      <w:r w:rsidR="006C7B30" w:rsidRPr="00C95E18">
        <w:rPr>
          <w:rFonts w:ascii="Akhbar MT" w:hAnsi="AGA Arabesque" w:cs="Akhbar MT" w:hint="cs"/>
          <w:b/>
          <w:bCs/>
          <w:sz w:val="40"/>
          <w:szCs w:val="40"/>
          <w:rtl/>
        </w:rPr>
        <w:t>-</w:t>
      </w:r>
      <w:r w:rsidR="006C7B30">
        <w:rPr>
          <w:rFonts w:ascii="Akhbar MT" w:hAnsi="AGA Arabesque" w:cs="Akhbar MT" w:hint="cs"/>
          <w:sz w:val="40"/>
          <w:szCs w:val="40"/>
          <w:rtl/>
        </w:rPr>
        <w:t xml:space="preserve"> </w:t>
      </w:r>
      <w:r w:rsidR="00B57199">
        <w:rPr>
          <w:rFonts w:ascii="Akhbar MT" w:hAnsi="AGA Arabesque" w:cs="Akhbar MT" w:hint="cs"/>
          <w:sz w:val="40"/>
          <w:szCs w:val="40"/>
          <w:rtl/>
        </w:rPr>
        <w:t>تبارك وتعالى</w:t>
      </w:r>
      <w:r w:rsidR="006C7B30">
        <w:rPr>
          <w:rFonts w:ascii="Akhbar MT" w:hAnsi="AGA Arabesque" w:cs="Akhbar MT" w:hint="cs"/>
          <w:sz w:val="40"/>
          <w:szCs w:val="40"/>
          <w:rtl/>
        </w:rPr>
        <w:t xml:space="preserve"> </w:t>
      </w:r>
      <w:r w:rsidR="006C7B30" w:rsidRPr="00C95E18">
        <w:rPr>
          <w:rFonts w:ascii="Akhbar MT" w:hAnsi="AGA Arabesque" w:cs="Akhbar MT" w:hint="cs"/>
          <w:b/>
          <w:bCs/>
          <w:sz w:val="40"/>
          <w:szCs w:val="40"/>
          <w:rtl/>
        </w:rPr>
        <w:t>-</w:t>
      </w:r>
      <w:r w:rsidR="006C7B30">
        <w:rPr>
          <w:rFonts w:ascii="Akhbar MT" w:hAnsi="AGA Arabesque" w:cs="Akhbar MT" w:hint="cs"/>
          <w:sz w:val="40"/>
          <w:szCs w:val="40"/>
          <w:rtl/>
        </w:rPr>
        <w:t xml:space="preserve"> على الحقيقة</w:t>
      </w:r>
      <w:r w:rsidR="00BD5F03">
        <w:rPr>
          <w:rFonts w:ascii="Akhbar MT" w:hAnsi="AGA Arabesque" w:cs="Akhbar MT" w:hint="cs"/>
          <w:sz w:val="40"/>
          <w:szCs w:val="40"/>
          <w:rtl/>
        </w:rPr>
        <w:t xml:space="preserve"> في الآخرة</w:t>
      </w:r>
      <w:r w:rsidR="00386A0F">
        <w:rPr>
          <w:rFonts w:ascii="Akhbar MT" w:hAnsi="AGA Arabesque" w:cs="Akhbar MT" w:hint="cs"/>
          <w:sz w:val="40"/>
          <w:szCs w:val="40"/>
          <w:rtl/>
        </w:rPr>
        <w:t>، و</w:t>
      </w:r>
      <w:r w:rsidRPr="00905C75">
        <w:rPr>
          <w:rFonts w:ascii="Akhbar MT" w:hAnsi="AGA Arabesque" w:cs="Akhbar MT" w:hint="cs"/>
          <w:sz w:val="40"/>
          <w:szCs w:val="40"/>
          <w:rtl/>
        </w:rPr>
        <w:t>قد</w:t>
      </w:r>
      <w:r w:rsidRPr="00905C75">
        <w:rPr>
          <w:rFonts w:ascii="Akhbar MT" w:hAnsi="AGA Arabesque" w:cs="Akhbar MT"/>
          <w:sz w:val="40"/>
          <w:szCs w:val="40"/>
          <w:rtl/>
        </w:rPr>
        <w:t xml:space="preserve"> </w:t>
      </w:r>
      <w:r w:rsidRPr="00905C75">
        <w:rPr>
          <w:rFonts w:ascii="Akhbar MT" w:hAnsi="AGA Arabesque" w:cs="Akhbar MT" w:hint="cs"/>
          <w:sz w:val="40"/>
          <w:szCs w:val="40"/>
          <w:rtl/>
        </w:rPr>
        <w:t>فسر</w:t>
      </w:r>
      <w:r w:rsidRPr="00905C75">
        <w:rPr>
          <w:rFonts w:ascii="Akhbar MT" w:hAnsi="AGA Arabesque" w:cs="Akhbar MT"/>
          <w:sz w:val="40"/>
          <w:szCs w:val="40"/>
          <w:rtl/>
        </w:rPr>
        <w:t xml:space="preserve"> </w:t>
      </w:r>
      <w:r w:rsidRPr="00905C75">
        <w:rPr>
          <w:rFonts w:ascii="Akhbar MT" w:hAnsi="AGA Arabesque" w:cs="Akhbar MT" w:hint="cs"/>
          <w:sz w:val="40"/>
          <w:szCs w:val="40"/>
          <w:rtl/>
        </w:rPr>
        <w:t>النبي</w:t>
      </w:r>
      <w:r w:rsidR="000F2369" w:rsidRPr="00905C75">
        <w:rPr>
          <w:rFonts w:ascii="Akhbar MT" w:hAnsi="AGA Arabesque" w:cs="Akhbar MT" w:hint="cs"/>
          <w:sz w:val="40"/>
          <w:szCs w:val="40"/>
          <w:rtl/>
        </w:rPr>
        <w:t xml:space="preserve"> </w:t>
      </w:r>
      <w:r w:rsidRPr="00905C75">
        <w:rPr>
          <w:rFonts w:ascii="Akhbar MT" w:hAnsi="AGA Arabesque" w:cs="Akhbar MT" w:hint="cs"/>
          <w:sz w:val="40"/>
          <w:szCs w:val="40"/>
          <w:rtl/>
        </w:rPr>
        <w:t>صلى</w:t>
      </w:r>
      <w:r w:rsidRPr="00905C75">
        <w:rPr>
          <w:rFonts w:ascii="Akhbar MT" w:hAnsi="AGA Arabesque" w:cs="Akhbar MT"/>
          <w:sz w:val="40"/>
          <w:szCs w:val="40"/>
          <w:rtl/>
        </w:rPr>
        <w:t xml:space="preserve"> </w:t>
      </w:r>
      <w:r w:rsidRPr="00905C75">
        <w:rPr>
          <w:rFonts w:ascii="Akhbar MT" w:hAnsi="AGA Arabesque" w:cs="Akhbar MT" w:hint="cs"/>
          <w:sz w:val="40"/>
          <w:szCs w:val="40"/>
          <w:rtl/>
        </w:rPr>
        <w:t>الله</w:t>
      </w:r>
      <w:r w:rsidRPr="00905C75">
        <w:rPr>
          <w:rFonts w:ascii="Akhbar MT" w:hAnsi="AGA Arabesque" w:cs="Akhbar MT"/>
          <w:sz w:val="40"/>
          <w:szCs w:val="40"/>
          <w:rtl/>
        </w:rPr>
        <w:t xml:space="preserve"> </w:t>
      </w:r>
      <w:r w:rsidRPr="00905C75">
        <w:rPr>
          <w:rFonts w:ascii="Akhbar MT" w:hAnsi="AGA Arabesque" w:cs="Akhbar MT" w:hint="cs"/>
          <w:sz w:val="40"/>
          <w:szCs w:val="40"/>
          <w:rtl/>
        </w:rPr>
        <w:t>عليه</w:t>
      </w:r>
      <w:r w:rsidRPr="00905C75">
        <w:rPr>
          <w:rFonts w:ascii="Akhbar MT" w:hAnsi="AGA Arabesque" w:cs="Akhbar MT"/>
          <w:sz w:val="40"/>
          <w:szCs w:val="40"/>
          <w:rtl/>
        </w:rPr>
        <w:t xml:space="preserve"> </w:t>
      </w:r>
      <w:r w:rsidRPr="00905C75">
        <w:rPr>
          <w:rFonts w:ascii="Akhbar MT" w:hAnsi="AGA Arabesque" w:cs="Akhbar MT" w:hint="cs"/>
          <w:sz w:val="40"/>
          <w:szCs w:val="40"/>
          <w:rtl/>
        </w:rPr>
        <w:t>وسلم</w:t>
      </w:r>
      <w:r w:rsidR="00302331">
        <w:rPr>
          <w:rFonts w:ascii="Akhbar MT" w:hAnsi="AGA Arabesque" w:cs="Akhbar MT" w:hint="cs"/>
          <w:sz w:val="40"/>
          <w:szCs w:val="40"/>
          <w:rtl/>
        </w:rPr>
        <w:t xml:space="preserve"> قول الله </w:t>
      </w:r>
      <w:r w:rsidR="00302331" w:rsidRPr="00C95E18">
        <w:rPr>
          <w:rFonts w:ascii="Akhbar MT" w:hAnsi="AGA Arabesque" w:cs="Akhbar MT" w:hint="cs"/>
          <w:b/>
          <w:bCs/>
          <w:sz w:val="40"/>
          <w:szCs w:val="40"/>
          <w:rtl/>
        </w:rPr>
        <w:t>-</w:t>
      </w:r>
      <w:r w:rsidR="00302331">
        <w:rPr>
          <w:rFonts w:ascii="Akhbar MT" w:hAnsi="AGA Arabesque" w:cs="Akhbar MT" w:hint="cs"/>
          <w:sz w:val="40"/>
          <w:szCs w:val="40"/>
          <w:rtl/>
        </w:rPr>
        <w:t xml:space="preserve"> تعالى </w:t>
      </w:r>
      <w:r w:rsidR="00302331" w:rsidRPr="00C95E18">
        <w:rPr>
          <w:rFonts w:ascii="Akhbar MT" w:hAnsi="AGA Arabesque" w:cs="Akhbar MT" w:hint="cs"/>
          <w:b/>
          <w:bCs/>
          <w:sz w:val="40"/>
          <w:szCs w:val="40"/>
          <w:rtl/>
        </w:rPr>
        <w:t>-</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sz w:val="40"/>
          <w:szCs w:val="40"/>
        </w:rPr>
        <w:t></w:t>
      </w:r>
      <w:r w:rsidR="00857CAA" w:rsidRPr="00905C75">
        <w:rPr>
          <w:rFonts w:ascii="Traditional Arabic" w:hAnsi="Traditional Arabic" w:cs="Akhbar MT"/>
          <w:sz w:val="40"/>
          <w:szCs w:val="40"/>
          <w:rtl/>
        </w:rPr>
        <w:t>يَنْظُرُونَ</w:t>
      </w:r>
      <w:r w:rsidRPr="00905C75">
        <w:rPr>
          <w:rFonts w:ascii="Akhbar MT" w:hAnsi="AGA Arabesque" w:cs="Akhbar MT"/>
          <w:sz w:val="40"/>
          <w:szCs w:val="40"/>
        </w:rPr>
        <w:t></w:t>
      </w:r>
      <w:r w:rsidR="00857CAA">
        <w:rPr>
          <w:rFonts w:ascii="Akhbar MT" w:hAnsi="AGA Arabesque" w:cs="Akhbar MT" w:hint="cs"/>
          <w:sz w:val="40"/>
          <w:szCs w:val="40"/>
          <w:rtl/>
        </w:rPr>
        <w:t xml:space="preserve">، </w:t>
      </w:r>
      <w:r w:rsidRPr="00905C75">
        <w:rPr>
          <w:rFonts w:ascii="Akhbar MT" w:hAnsi="AGA Arabesque" w:cs="Akhbar MT" w:hint="cs"/>
          <w:sz w:val="40"/>
          <w:szCs w:val="40"/>
          <w:rtl/>
        </w:rPr>
        <w:lastRenderedPageBreak/>
        <w:t>بنظر</w:t>
      </w:r>
      <w:r w:rsidR="008262E7" w:rsidRPr="00905C75">
        <w:rPr>
          <w:rFonts w:ascii="Akhbar MT" w:hAnsi="AGA Arabesque" w:cs="Akhbar MT" w:hint="cs"/>
          <w:sz w:val="40"/>
          <w:szCs w:val="40"/>
          <w:rtl/>
        </w:rPr>
        <w:t xml:space="preserve"> المؤمنين</w:t>
      </w:r>
      <w:r w:rsidRPr="00905C75">
        <w:rPr>
          <w:rFonts w:ascii="Akhbar MT" w:hAnsi="AGA Arabesque" w:cs="Akhbar MT"/>
          <w:sz w:val="40"/>
          <w:szCs w:val="40"/>
          <w:rtl/>
        </w:rPr>
        <w:t xml:space="preserve"> </w:t>
      </w:r>
      <w:r w:rsidR="008262E7" w:rsidRPr="00905C75">
        <w:rPr>
          <w:rFonts w:ascii="Akhbar MT" w:hAnsi="AGA Arabesque" w:cs="Akhbar MT" w:hint="cs"/>
          <w:sz w:val="40"/>
          <w:szCs w:val="40"/>
          <w:rtl/>
        </w:rPr>
        <w:t>في ا</w:t>
      </w:r>
      <w:r w:rsidRPr="00905C75">
        <w:rPr>
          <w:rFonts w:ascii="Akhbar MT" w:hAnsi="AGA Arabesque" w:cs="Akhbar MT" w:hint="cs"/>
          <w:sz w:val="40"/>
          <w:szCs w:val="40"/>
          <w:rtl/>
        </w:rPr>
        <w:t>لجنة</w:t>
      </w:r>
      <w:r w:rsidRPr="00905C75">
        <w:rPr>
          <w:rFonts w:ascii="Akhbar MT" w:hAnsi="AGA Arabesque" w:cs="Akhbar MT"/>
          <w:sz w:val="40"/>
          <w:szCs w:val="40"/>
          <w:rtl/>
        </w:rPr>
        <w:t xml:space="preserve"> </w:t>
      </w:r>
      <w:r w:rsidRPr="00905C75">
        <w:rPr>
          <w:rFonts w:ascii="Akhbar MT" w:hAnsi="AGA Arabesque" w:cs="Akhbar MT" w:hint="cs"/>
          <w:sz w:val="40"/>
          <w:szCs w:val="40"/>
          <w:rtl/>
        </w:rPr>
        <w:t>إلى</w:t>
      </w:r>
      <w:r w:rsidRPr="00905C75">
        <w:rPr>
          <w:rFonts w:ascii="Akhbar MT" w:hAnsi="AGA Arabesque" w:cs="Akhbar MT"/>
          <w:sz w:val="40"/>
          <w:szCs w:val="40"/>
          <w:rtl/>
        </w:rPr>
        <w:t xml:space="preserve"> </w:t>
      </w:r>
      <w:r w:rsidRPr="00905C75">
        <w:rPr>
          <w:rFonts w:ascii="Akhbar MT" w:hAnsi="AGA Arabesque" w:cs="Akhbar MT" w:hint="cs"/>
          <w:sz w:val="40"/>
          <w:szCs w:val="40"/>
          <w:rtl/>
        </w:rPr>
        <w:t>وجه</w:t>
      </w:r>
      <w:r w:rsidRPr="00905C75">
        <w:rPr>
          <w:rFonts w:ascii="Akhbar MT" w:hAnsi="AGA Arabesque" w:cs="Akhbar MT"/>
          <w:sz w:val="40"/>
          <w:szCs w:val="40"/>
          <w:rtl/>
        </w:rPr>
        <w:t xml:space="preserve"> </w:t>
      </w:r>
      <w:r w:rsidRPr="00905C75">
        <w:rPr>
          <w:rFonts w:ascii="Akhbar MT" w:hAnsi="AGA Arabesque" w:cs="Akhbar MT" w:hint="cs"/>
          <w:sz w:val="40"/>
          <w:szCs w:val="40"/>
          <w:rtl/>
        </w:rPr>
        <w:t>الله</w:t>
      </w:r>
      <w:r w:rsidR="008262E7" w:rsidRPr="00905C75">
        <w:rPr>
          <w:rFonts w:ascii="Akhbar MT" w:hAnsi="AGA Arabesque" w:cs="Akhbar MT" w:hint="cs"/>
          <w:sz w:val="40"/>
          <w:szCs w:val="40"/>
          <w:rtl/>
        </w:rPr>
        <w:t xml:space="preserve"> الكريم</w:t>
      </w:r>
      <w:r w:rsidR="00830A27"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عند</w:t>
      </w:r>
      <w:r w:rsidRPr="00905C75">
        <w:rPr>
          <w:rFonts w:ascii="Akhbar MT" w:hAnsi="AGA Arabesque" w:cs="Akhbar MT"/>
          <w:sz w:val="40"/>
          <w:szCs w:val="40"/>
          <w:rtl/>
        </w:rPr>
        <w:t xml:space="preserve"> </w:t>
      </w:r>
      <w:r w:rsidRPr="00905C75">
        <w:rPr>
          <w:rFonts w:ascii="Akhbar MT" w:hAnsi="AGA Arabesque" w:cs="Akhbar MT" w:hint="cs"/>
          <w:sz w:val="40"/>
          <w:szCs w:val="40"/>
          <w:rtl/>
        </w:rPr>
        <w:t>قوله</w:t>
      </w:r>
      <w:r w:rsidR="000F2369" w:rsidRPr="00905C75">
        <w:rPr>
          <w:rFonts w:ascii="Akhbar MT" w:hAnsi="AGA Arabesque" w:cs="Akhbar MT"/>
          <w:sz w:val="40"/>
          <w:szCs w:val="40"/>
          <w:rtl/>
        </w:rPr>
        <w:t xml:space="preserve"> </w:t>
      </w:r>
      <w:r w:rsidR="00A93C15" w:rsidRPr="00C95E18">
        <w:rPr>
          <w:rFonts w:ascii="Akhbar MT" w:hAnsi="AGA Arabesque" w:cs="Akhbar MT" w:hint="cs"/>
          <w:b/>
          <w:bCs/>
          <w:sz w:val="40"/>
          <w:szCs w:val="40"/>
          <w:rtl/>
        </w:rPr>
        <w:t>-</w:t>
      </w:r>
      <w:r w:rsidR="00A93C15">
        <w:rPr>
          <w:rFonts w:ascii="Akhbar MT" w:hAnsi="AGA Arabesque" w:cs="Akhbar MT" w:hint="cs"/>
          <w:sz w:val="40"/>
          <w:szCs w:val="40"/>
          <w:rtl/>
        </w:rPr>
        <w:t xml:space="preserve"> </w:t>
      </w:r>
      <w:r w:rsidRPr="00905C75">
        <w:rPr>
          <w:rFonts w:ascii="Akhbar MT" w:hAnsi="AGA Arabesque" w:cs="Akhbar MT" w:hint="cs"/>
          <w:sz w:val="40"/>
          <w:szCs w:val="40"/>
          <w:rtl/>
        </w:rPr>
        <w:t>سبحانه</w:t>
      </w:r>
      <w:r w:rsidR="00A93C15">
        <w:rPr>
          <w:rFonts w:ascii="Akhbar MT" w:hAnsi="AGA Arabesque" w:cs="Akhbar MT" w:hint="cs"/>
          <w:sz w:val="40"/>
          <w:szCs w:val="40"/>
          <w:rtl/>
        </w:rPr>
        <w:t xml:space="preserve"> </w:t>
      </w:r>
      <w:r w:rsidR="00CC4729" w:rsidRPr="00C95E18">
        <w:rPr>
          <w:rFonts w:ascii="Akhbar MT" w:hAnsi="AGA Arabesque" w:cs="Akhbar MT"/>
          <w:b/>
          <w:bCs/>
          <w:sz w:val="40"/>
          <w:szCs w:val="40"/>
          <w:rtl/>
        </w:rPr>
        <w:t>-</w:t>
      </w:r>
      <w:r w:rsidR="000F2369" w:rsidRPr="00905C75">
        <w:rPr>
          <w:rFonts w:ascii="Akhbar MT" w:hAnsi="AGA Arabesque" w:cs="Akhbar MT" w:hint="cs"/>
          <w:sz w:val="40"/>
          <w:szCs w:val="40"/>
          <w:rtl/>
        </w:rPr>
        <w:t xml:space="preserve"> </w:t>
      </w:r>
      <w:r w:rsidR="00EA5C55" w:rsidRPr="00905C75">
        <w:rPr>
          <w:rFonts w:ascii="Akhbar MT" w:hAnsi="AGA Arabesque" w:cs="Akhbar MT" w:hint="cs"/>
          <w:sz w:val="40"/>
          <w:szCs w:val="40"/>
          <w:rtl/>
        </w:rPr>
        <w:t>في سورة يونس</w:t>
      </w:r>
      <w:r w:rsidRPr="00905C75">
        <w:rPr>
          <w:rFonts w:ascii="Akhbar MT" w:hAnsi="AGA Arabesque" w:cs="Akhbar MT"/>
          <w:sz w:val="40"/>
          <w:szCs w:val="40"/>
          <w:rtl/>
        </w:rPr>
        <w:t xml:space="preserve">: </w:t>
      </w:r>
      <w:r w:rsidRPr="00905C75">
        <w:rPr>
          <w:rFonts w:ascii="Akhbar MT" w:hAnsi="AGA Arabesque" w:cs="Akhbar MT"/>
          <w:sz w:val="40"/>
          <w:szCs w:val="40"/>
        </w:rPr>
        <w:t></w:t>
      </w:r>
      <w:r w:rsidR="00BC15E8" w:rsidRPr="00905C75">
        <w:rPr>
          <w:rFonts w:ascii="Raavi" w:hAnsi="Raavi" w:cs="Akhbar MT"/>
          <w:sz w:val="40"/>
          <w:szCs w:val="40"/>
          <w:rtl/>
        </w:rPr>
        <w:t>لِلَّذِينَ أَحْسَنُوا الْحُسْنَى وَزِيَادَةٌ</w:t>
      </w:r>
      <w:r w:rsidRPr="00905C75">
        <w:rPr>
          <w:rFonts w:ascii="Akhbar MT" w:hAnsi="AGA Arabesque" w:cs="Akhbar MT"/>
          <w:sz w:val="40"/>
          <w:szCs w:val="40"/>
        </w:rPr>
        <w:t></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وأن</w:t>
      </w:r>
      <w:r w:rsidR="006B289C" w:rsidRPr="00905C75">
        <w:rPr>
          <w:rFonts w:ascii="Akhbar MT" w:hAnsi="AGA Arabesque" w:cs="Akhbar MT" w:hint="cs"/>
          <w:sz w:val="40"/>
          <w:szCs w:val="40"/>
          <w:rtl/>
        </w:rPr>
        <w:t xml:space="preserve"> الزي</w:t>
      </w:r>
      <w:r w:rsidR="000F2369" w:rsidRPr="00905C75">
        <w:rPr>
          <w:rFonts w:ascii="Akhbar MT" w:hAnsi="AGA Arabesque" w:cs="Akhbar MT" w:hint="cs"/>
          <w:sz w:val="40"/>
          <w:szCs w:val="40"/>
          <w:rtl/>
        </w:rPr>
        <w:t>ا</w:t>
      </w:r>
      <w:r w:rsidR="00302331">
        <w:rPr>
          <w:rFonts w:ascii="Akhbar MT" w:hAnsi="AGA Arabesque" w:cs="Akhbar MT" w:hint="cs"/>
          <w:sz w:val="40"/>
          <w:szCs w:val="40"/>
          <w:rtl/>
        </w:rPr>
        <w:t>دة على الجنة وهي: الحسنى،</w:t>
      </w:r>
      <w:r w:rsidR="000F2369" w:rsidRPr="00905C75">
        <w:rPr>
          <w:rFonts w:ascii="Akhbar MT" w:hAnsi="AGA Arabesque" w:cs="Akhbar MT" w:hint="cs"/>
          <w:sz w:val="40"/>
          <w:szCs w:val="40"/>
          <w:rtl/>
        </w:rPr>
        <w:t xml:space="preserve"> </w:t>
      </w:r>
      <w:r w:rsidR="00302331">
        <w:rPr>
          <w:rFonts w:ascii="Akhbar MT" w:hAnsi="AGA Arabesque" w:cs="Akhbar MT" w:hint="cs"/>
          <w:sz w:val="40"/>
          <w:szCs w:val="40"/>
          <w:rtl/>
        </w:rPr>
        <w:t>ال</w:t>
      </w:r>
      <w:r w:rsidR="000F2369" w:rsidRPr="00905C75">
        <w:rPr>
          <w:rFonts w:ascii="Akhbar MT" w:hAnsi="AGA Arabesque" w:cs="Akhbar MT" w:hint="cs"/>
          <w:sz w:val="40"/>
          <w:szCs w:val="40"/>
          <w:rtl/>
        </w:rPr>
        <w:t>نظر إلى وجه الله</w:t>
      </w:r>
      <w:r w:rsidR="00BD5F03">
        <w:rPr>
          <w:rFonts w:ascii="Akhbar MT" w:hAnsi="AGA Arabesque" w:cs="Akhbar MT" w:hint="cs"/>
          <w:sz w:val="40"/>
          <w:szCs w:val="40"/>
          <w:rtl/>
        </w:rPr>
        <w:t xml:space="preserve"> الكريم</w:t>
      </w:r>
      <w:r w:rsidR="00302331">
        <w:rPr>
          <w:rFonts w:ascii="Akhbar MT" w:hAnsi="AGA Arabesque" w:cs="Akhbar MT" w:hint="cs"/>
          <w:sz w:val="40"/>
          <w:szCs w:val="40"/>
          <w:rtl/>
        </w:rPr>
        <w:t>،</w:t>
      </w:r>
      <w:r w:rsidR="000F2369" w:rsidRPr="00905C75">
        <w:rPr>
          <w:rFonts w:ascii="Akhbar MT" w:hAnsi="AGA Arabesque" w:cs="Akhbar MT" w:hint="cs"/>
          <w:sz w:val="40"/>
          <w:szCs w:val="40"/>
          <w:rtl/>
        </w:rPr>
        <w:t xml:space="preserve"> وهو</w:t>
      </w:r>
      <w:r w:rsidRPr="00905C75">
        <w:rPr>
          <w:rFonts w:ascii="Akhbar MT" w:hAnsi="AGA Arabesque" w:cs="Akhbar MT"/>
          <w:sz w:val="40"/>
          <w:szCs w:val="40"/>
          <w:rtl/>
        </w:rPr>
        <w:t xml:space="preserve"> </w:t>
      </w:r>
      <w:r w:rsidRPr="00905C75">
        <w:rPr>
          <w:rFonts w:ascii="Akhbar MT" w:hAnsi="AGA Arabesque" w:cs="Akhbar MT" w:hint="cs"/>
          <w:sz w:val="40"/>
          <w:szCs w:val="40"/>
          <w:rtl/>
        </w:rPr>
        <w:t>أعظم</w:t>
      </w:r>
      <w:r w:rsidRPr="00905C75">
        <w:rPr>
          <w:rFonts w:ascii="Akhbar MT" w:hAnsi="AGA Arabesque" w:cs="Akhbar MT"/>
          <w:sz w:val="40"/>
          <w:szCs w:val="40"/>
          <w:rtl/>
        </w:rPr>
        <w:t xml:space="preserve"> </w:t>
      </w:r>
      <w:r w:rsidRPr="00905C75">
        <w:rPr>
          <w:rFonts w:ascii="Akhbar MT" w:hAnsi="AGA Arabesque" w:cs="Akhbar MT" w:hint="cs"/>
          <w:sz w:val="40"/>
          <w:szCs w:val="40"/>
          <w:rtl/>
        </w:rPr>
        <w:t>النعيم</w:t>
      </w:r>
      <w:r w:rsidR="00BD5F03">
        <w:rPr>
          <w:rFonts w:ascii="Akhbar MT" w:hAnsi="AGA Arabesque" w:cs="Akhbar MT" w:hint="cs"/>
          <w:sz w:val="40"/>
          <w:szCs w:val="40"/>
          <w:rtl/>
        </w:rPr>
        <w:t>؛</w:t>
      </w:r>
      <w:r w:rsidR="000B3D5C">
        <w:rPr>
          <w:rFonts w:ascii="Akhbar MT" w:hAnsi="AGA Arabesque" w:cs="Akhbar MT" w:hint="cs"/>
          <w:sz w:val="40"/>
          <w:szCs w:val="40"/>
          <w:rtl/>
        </w:rPr>
        <w:t xml:space="preserve"> </w:t>
      </w:r>
      <w:r w:rsidR="00BD5F03">
        <w:rPr>
          <w:rFonts w:ascii="Akhbar MT" w:hAnsi="AGA Arabesque" w:cs="Akhbar MT" w:hint="cs"/>
          <w:sz w:val="40"/>
          <w:szCs w:val="40"/>
          <w:rtl/>
        </w:rPr>
        <w:t>فهو مقتضى النصوص،</w:t>
      </w:r>
      <w:r w:rsidR="00BD5F03" w:rsidRPr="00905C75">
        <w:rPr>
          <w:rFonts w:ascii="Akhbar MT" w:hAnsi="AGA Arabesque" w:cs="Akhbar MT" w:hint="cs"/>
          <w:sz w:val="40"/>
          <w:szCs w:val="40"/>
          <w:rtl/>
        </w:rPr>
        <w:t xml:space="preserve"> </w:t>
      </w:r>
      <w:r w:rsidRPr="00905C75">
        <w:rPr>
          <w:rFonts w:ascii="Akhbar MT" w:hAnsi="AGA Arabesque" w:cs="Akhbar MT" w:hint="cs"/>
          <w:sz w:val="40"/>
          <w:szCs w:val="40"/>
          <w:rtl/>
        </w:rPr>
        <w:t>و</w:t>
      </w:r>
      <w:r w:rsidR="00302331">
        <w:rPr>
          <w:rFonts w:ascii="Akhbar MT" w:hAnsi="AGA Arabesque" w:cs="Akhbar MT" w:hint="cs"/>
          <w:sz w:val="40"/>
          <w:szCs w:val="40"/>
          <w:rtl/>
        </w:rPr>
        <w:t>ذلك ما يعت</w:t>
      </w:r>
      <w:r w:rsidRPr="00905C75">
        <w:rPr>
          <w:rFonts w:ascii="Akhbar MT" w:hAnsi="AGA Arabesque" w:cs="Akhbar MT" w:hint="cs"/>
          <w:sz w:val="40"/>
          <w:szCs w:val="40"/>
          <w:rtl/>
        </w:rPr>
        <w:t>قدة</w:t>
      </w:r>
      <w:r w:rsidRPr="00905C75">
        <w:rPr>
          <w:rFonts w:ascii="Akhbar MT" w:hAnsi="AGA Arabesque" w:cs="Akhbar MT"/>
          <w:sz w:val="40"/>
          <w:szCs w:val="40"/>
          <w:rtl/>
        </w:rPr>
        <w:t xml:space="preserve"> </w:t>
      </w:r>
      <w:r w:rsidRPr="00905C75">
        <w:rPr>
          <w:rFonts w:ascii="Akhbar MT" w:hAnsi="AGA Arabesque" w:cs="Akhbar MT" w:hint="cs"/>
          <w:sz w:val="40"/>
          <w:szCs w:val="40"/>
          <w:rtl/>
        </w:rPr>
        <w:t>أهل</w:t>
      </w:r>
      <w:r w:rsidRPr="00905C75">
        <w:rPr>
          <w:rFonts w:ascii="Akhbar MT" w:hAnsi="AGA Arabesque" w:cs="Akhbar MT"/>
          <w:sz w:val="40"/>
          <w:szCs w:val="40"/>
          <w:rtl/>
        </w:rPr>
        <w:t xml:space="preserve"> </w:t>
      </w:r>
      <w:r w:rsidRPr="00905C75">
        <w:rPr>
          <w:rFonts w:ascii="Akhbar MT" w:hAnsi="AGA Arabesque" w:cs="Akhbar MT" w:hint="cs"/>
          <w:sz w:val="40"/>
          <w:szCs w:val="40"/>
          <w:rtl/>
        </w:rPr>
        <w:t>السنة</w:t>
      </w:r>
      <w:r w:rsidRPr="00905C75">
        <w:rPr>
          <w:rFonts w:ascii="Akhbar MT" w:hAnsi="AGA Arabesque" w:cs="Akhbar MT"/>
          <w:sz w:val="40"/>
          <w:szCs w:val="40"/>
          <w:rtl/>
        </w:rPr>
        <w:t xml:space="preserve"> </w:t>
      </w:r>
      <w:r w:rsidRPr="00905C75">
        <w:rPr>
          <w:rFonts w:ascii="Akhbar MT" w:hAnsi="AGA Arabesque" w:cs="Akhbar MT" w:hint="cs"/>
          <w:sz w:val="40"/>
          <w:szCs w:val="40"/>
          <w:rtl/>
        </w:rPr>
        <w:t>والجماعة</w:t>
      </w:r>
      <w:r w:rsidR="00302331">
        <w:rPr>
          <w:rFonts w:ascii="Akhbar MT" w:hAnsi="AGA Arabesque" w:cs="Akhbar MT" w:hint="cs"/>
          <w:sz w:val="40"/>
          <w:szCs w:val="40"/>
          <w:rtl/>
        </w:rPr>
        <w:t>.</w:t>
      </w:r>
      <w:r w:rsidRPr="00905C75">
        <w:rPr>
          <w:rFonts w:ascii="Akhbar MT" w:hAnsi="AGA Arabesque" w:cs="Akhbar MT"/>
          <w:sz w:val="40"/>
          <w:szCs w:val="40"/>
          <w:rtl/>
        </w:rPr>
        <w:t xml:space="preserve"> </w:t>
      </w:r>
    </w:p>
    <w:p w:rsidR="00F0214D" w:rsidRPr="00905C75" w:rsidRDefault="00F0214D" w:rsidP="006B289C">
      <w:pPr>
        <w:spacing w:line="540" w:lineRule="exact"/>
        <w:rPr>
          <w:rFonts w:ascii="Akhbar MT" w:hAnsi="AGA Arabesque" w:cs="Akhbar MT"/>
          <w:sz w:val="40"/>
          <w:szCs w:val="40"/>
          <w:rtl/>
        </w:rPr>
      </w:pPr>
      <w:r w:rsidRPr="00905C75">
        <w:rPr>
          <w:rFonts w:ascii="Akhbar MT" w:hAnsi="AGA Arabesque" w:cs="Akhbar MT"/>
          <w:sz w:val="40"/>
          <w:szCs w:val="40"/>
          <w:rtl/>
        </w:rPr>
        <w:t xml:space="preserve">    </w:t>
      </w:r>
      <w:r w:rsidR="00BD5F03">
        <w:rPr>
          <w:rFonts w:ascii="Akhbar MT" w:hAnsi="AGA Arabesque" w:cs="Akhbar MT" w:hint="cs"/>
          <w:sz w:val="40"/>
          <w:szCs w:val="40"/>
          <w:rtl/>
        </w:rPr>
        <w:t xml:space="preserve">وقد </w:t>
      </w:r>
      <w:r w:rsidRPr="00905C75">
        <w:rPr>
          <w:rFonts w:ascii="Akhbar MT" w:hAnsi="AGA Arabesque" w:cs="Akhbar MT" w:hint="cs"/>
          <w:sz w:val="40"/>
          <w:szCs w:val="40"/>
          <w:rtl/>
        </w:rPr>
        <w:t>قال</w:t>
      </w:r>
      <w:r w:rsidRPr="00905C75">
        <w:rPr>
          <w:rFonts w:ascii="Akhbar MT" w:hAnsi="AGA Arabesque" w:cs="Akhbar MT"/>
          <w:sz w:val="40"/>
          <w:szCs w:val="40"/>
          <w:rtl/>
        </w:rPr>
        <w:t xml:space="preserve"> </w:t>
      </w:r>
      <w:r w:rsidRPr="00905C75">
        <w:rPr>
          <w:rFonts w:ascii="Akhbar MT" w:hAnsi="AGA Arabesque" w:cs="Akhbar MT" w:hint="cs"/>
          <w:sz w:val="40"/>
          <w:szCs w:val="40"/>
          <w:rtl/>
        </w:rPr>
        <w:t>ابن</w:t>
      </w:r>
      <w:r w:rsidRPr="00905C75">
        <w:rPr>
          <w:rFonts w:ascii="Akhbar MT" w:hAnsi="AGA Arabesque" w:cs="Akhbar MT"/>
          <w:sz w:val="40"/>
          <w:szCs w:val="40"/>
          <w:rtl/>
        </w:rPr>
        <w:t xml:space="preserve"> </w:t>
      </w:r>
      <w:r w:rsidRPr="00905C75">
        <w:rPr>
          <w:rFonts w:ascii="Akhbar MT" w:hAnsi="AGA Arabesque" w:cs="Akhbar MT" w:hint="cs"/>
          <w:sz w:val="40"/>
          <w:szCs w:val="40"/>
          <w:rtl/>
        </w:rPr>
        <w:t>قيم</w:t>
      </w:r>
      <w:r w:rsidRPr="00905C75">
        <w:rPr>
          <w:rFonts w:ascii="Akhbar MT" w:hAnsi="AGA Arabesque" w:cs="Akhbar MT"/>
          <w:sz w:val="40"/>
          <w:szCs w:val="40"/>
          <w:rtl/>
        </w:rPr>
        <w:t xml:space="preserve"> </w:t>
      </w:r>
      <w:r w:rsidR="006B289C" w:rsidRPr="00905C75">
        <w:rPr>
          <w:rFonts w:ascii="Akhbar MT" w:hAnsi="AGA Arabesque" w:cs="Akhbar MT" w:hint="cs"/>
          <w:sz w:val="40"/>
          <w:szCs w:val="40"/>
          <w:rtl/>
        </w:rPr>
        <w:t xml:space="preserve">الجوزية </w:t>
      </w:r>
      <w:r w:rsidRPr="00905C75">
        <w:rPr>
          <w:rFonts w:ascii="Akhbar MT" w:hAnsi="AGA Arabesque" w:cs="Akhbar MT" w:hint="cs"/>
          <w:sz w:val="40"/>
          <w:szCs w:val="40"/>
          <w:rtl/>
        </w:rPr>
        <w:t>في</w:t>
      </w:r>
      <w:r w:rsidRPr="00905C75">
        <w:rPr>
          <w:rFonts w:ascii="Akhbar MT" w:hAnsi="AGA Arabesque" w:cs="Akhbar MT"/>
          <w:sz w:val="40"/>
          <w:szCs w:val="40"/>
          <w:rtl/>
        </w:rPr>
        <w:t xml:space="preserve"> </w:t>
      </w:r>
      <w:r w:rsidRPr="00905C75">
        <w:rPr>
          <w:rFonts w:ascii="Akhbar MT" w:hAnsi="AGA Arabesque" w:cs="Akhbar MT" w:hint="cs"/>
          <w:sz w:val="40"/>
          <w:szCs w:val="40"/>
          <w:rtl/>
        </w:rPr>
        <w:t>نونيته</w:t>
      </w:r>
      <w:r w:rsidRPr="00905C75">
        <w:rPr>
          <w:rFonts w:ascii="Akhbar MT" w:hAnsi="AGA Arabesque" w:cs="Akhbar MT"/>
          <w:sz w:val="40"/>
          <w:szCs w:val="40"/>
          <w:rtl/>
        </w:rPr>
        <w:t>:</w:t>
      </w:r>
    </w:p>
    <w:p w:rsidR="00F0214D" w:rsidRPr="00905C75" w:rsidRDefault="00E345A3" w:rsidP="00762689">
      <w:pPr>
        <w:spacing w:line="540" w:lineRule="exact"/>
        <w:rPr>
          <w:rFonts w:ascii="Akhbar MT" w:hAnsi="AGA Arabesque" w:cs="Akhbar MT"/>
          <w:sz w:val="40"/>
          <w:szCs w:val="40"/>
          <w:rtl/>
        </w:rPr>
      </w:pPr>
      <w:r>
        <w:rPr>
          <w:rFonts w:ascii="Akhbar MT" w:hAnsi="AGA Arabesque" w:cs="Akhbar MT" w:hint="cs"/>
          <w:sz w:val="40"/>
          <w:szCs w:val="40"/>
          <w:rtl/>
        </w:rPr>
        <w:t xml:space="preserve">      </w:t>
      </w:r>
      <w:r w:rsidR="006443C7">
        <w:rPr>
          <w:rFonts w:ascii="Akhbar MT" w:hAnsi="AGA Arabesque" w:cs="Akhbar MT" w:hint="cs"/>
          <w:sz w:val="40"/>
          <w:szCs w:val="40"/>
          <w:rtl/>
        </w:rPr>
        <w:t xml:space="preserve">   </w:t>
      </w:r>
      <w:r>
        <w:rPr>
          <w:rFonts w:ascii="Akhbar MT" w:hAnsi="AGA Arabesque" w:cs="Akhbar MT" w:hint="cs"/>
          <w:sz w:val="40"/>
          <w:szCs w:val="40"/>
          <w:rtl/>
        </w:rPr>
        <w:t xml:space="preserve"> </w:t>
      </w:r>
      <w:r w:rsidR="00F0214D" w:rsidRPr="00905C75">
        <w:rPr>
          <w:rFonts w:ascii="Akhbar MT" w:hAnsi="AGA Arabesque" w:cs="Akhbar MT" w:hint="cs"/>
          <w:sz w:val="40"/>
          <w:szCs w:val="40"/>
          <w:rtl/>
        </w:rPr>
        <w:t>ويرونه</w:t>
      </w:r>
      <w:r w:rsidR="00F0214D" w:rsidRPr="00905C75">
        <w:rPr>
          <w:rFonts w:ascii="Akhbar MT" w:hAnsi="AGA Arabesque" w:cs="Akhbar MT"/>
          <w:sz w:val="40"/>
          <w:szCs w:val="40"/>
          <w:rtl/>
        </w:rPr>
        <w:t xml:space="preserve"> </w:t>
      </w:r>
      <w:r w:rsidR="00BC15E8" w:rsidRPr="00905C75">
        <w:rPr>
          <w:rFonts w:ascii="Akhbar MT" w:hAnsi="AGA Arabesque" w:cs="Akhbar MT" w:hint="cs"/>
          <w:sz w:val="40"/>
          <w:szCs w:val="40"/>
          <w:rtl/>
        </w:rPr>
        <w:t xml:space="preserve">ـ </w:t>
      </w:r>
      <w:r w:rsidR="00F0214D" w:rsidRPr="00905C75">
        <w:rPr>
          <w:rFonts w:ascii="Akhbar MT" w:hAnsi="AGA Arabesque" w:cs="Akhbar MT" w:hint="cs"/>
          <w:sz w:val="40"/>
          <w:szCs w:val="40"/>
          <w:rtl/>
        </w:rPr>
        <w:t>سـبحانه</w:t>
      </w:r>
      <w:r w:rsidR="00BC15E8" w:rsidRPr="00905C75">
        <w:rPr>
          <w:rFonts w:ascii="Akhbar MT" w:hAnsi="AGA Arabesque" w:cs="Akhbar MT" w:hint="cs"/>
          <w:sz w:val="40"/>
          <w:szCs w:val="40"/>
          <w:rtl/>
        </w:rPr>
        <w:t xml:space="preserve"> ـ</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من</w:t>
      </w:r>
      <w:r w:rsidR="00F0214D" w:rsidRPr="00905C75">
        <w:rPr>
          <w:rFonts w:ascii="Akhbar MT" w:hAnsi="AGA Arabesque" w:cs="Akhbar MT"/>
          <w:sz w:val="40"/>
          <w:szCs w:val="40"/>
          <w:rtl/>
        </w:rPr>
        <w:t xml:space="preserve"> </w:t>
      </w:r>
      <w:r w:rsidR="00152115" w:rsidRPr="00905C75">
        <w:rPr>
          <w:rFonts w:ascii="Akhbar MT" w:hAnsi="AGA Arabesque" w:cs="Akhbar MT" w:hint="cs"/>
          <w:sz w:val="40"/>
          <w:szCs w:val="40"/>
          <w:rtl/>
        </w:rPr>
        <w:t>فوقه</w:t>
      </w:r>
      <w:r w:rsidR="00F0214D" w:rsidRPr="00905C75">
        <w:rPr>
          <w:rFonts w:ascii="Akhbar MT" w:hAnsi="AGA Arabesque" w:cs="Akhbar MT" w:hint="cs"/>
          <w:sz w:val="40"/>
          <w:szCs w:val="40"/>
          <w:rtl/>
        </w:rPr>
        <w:t>م</w:t>
      </w:r>
      <w:r w:rsidR="00152115" w:rsidRPr="00905C75">
        <w:rPr>
          <w:rFonts w:ascii="Akhbar MT" w:hAnsi="AGA Arabesque" w:cs="Akhbar MT"/>
          <w:sz w:val="40"/>
          <w:szCs w:val="40"/>
          <w:rtl/>
        </w:rPr>
        <w:t xml:space="preserve">   </w:t>
      </w:r>
      <w:r w:rsidR="000D5914">
        <w:rPr>
          <w:rFonts w:ascii="Akhbar MT" w:hAnsi="AGA Arabesque" w:cs="Akhbar MT" w:hint="cs"/>
          <w:sz w:val="40"/>
          <w:szCs w:val="40"/>
          <w:rtl/>
        </w:rPr>
        <w:t xml:space="preserve"> </w:t>
      </w:r>
      <w:r w:rsidR="00F0214D" w:rsidRPr="00905C75">
        <w:rPr>
          <w:rFonts w:ascii="Akhbar MT" w:hAnsi="AGA Arabesque" w:cs="Akhbar MT" w:hint="cs"/>
          <w:sz w:val="40"/>
          <w:szCs w:val="40"/>
          <w:rtl/>
        </w:rPr>
        <w:t>نظر</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العيان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كما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يرى</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القمران</w:t>
      </w:r>
    </w:p>
    <w:p w:rsidR="00F0214D" w:rsidRPr="00905C75" w:rsidRDefault="00E345A3" w:rsidP="00762689">
      <w:pPr>
        <w:spacing w:line="540" w:lineRule="exact"/>
        <w:rPr>
          <w:rFonts w:ascii="Akhbar MT" w:hAnsi="AGA Arabesque" w:cs="Akhbar MT"/>
          <w:sz w:val="40"/>
          <w:szCs w:val="40"/>
          <w:rtl/>
        </w:rPr>
      </w:pPr>
      <w:r>
        <w:rPr>
          <w:rFonts w:ascii="Akhbar MT" w:hAnsi="AGA Arabesque" w:cs="Akhbar MT" w:hint="cs"/>
          <w:sz w:val="40"/>
          <w:szCs w:val="40"/>
          <w:rtl/>
        </w:rPr>
        <w:t xml:space="preserve">       </w:t>
      </w:r>
      <w:r w:rsidR="006443C7">
        <w:rPr>
          <w:rFonts w:ascii="Akhbar MT" w:hAnsi="AGA Arabesque" w:cs="Akhbar MT" w:hint="cs"/>
          <w:sz w:val="40"/>
          <w:szCs w:val="40"/>
          <w:rtl/>
        </w:rPr>
        <w:t xml:space="preserve">   </w:t>
      </w:r>
      <w:r w:rsidR="00F0214D" w:rsidRPr="00905C75">
        <w:rPr>
          <w:rFonts w:ascii="Akhbar MT" w:hAnsi="AGA Arabesque" w:cs="Akhbar MT" w:hint="cs"/>
          <w:sz w:val="40"/>
          <w:szCs w:val="40"/>
          <w:rtl/>
        </w:rPr>
        <w:t>هذا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تواتر</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عن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رسـول</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الله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لم</w:t>
      </w:r>
      <w:r w:rsidR="00F0214D" w:rsidRPr="00905C75">
        <w:rPr>
          <w:rFonts w:ascii="Akhbar MT" w:hAnsi="AGA Arabesque" w:cs="Akhbar MT"/>
          <w:sz w:val="40"/>
          <w:szCs w:val="40"/>
          <w:rtl/>
        </w:rPr>
        <w:t xml:space="preserve">      </w:t>
      </w:r>
      <w:r w:rsidR="000D5914">
        <w:rPr>
          <w:rFonts w:ascii="Akhbar MT" w:hAnsi="AGA Arabesque" w:cs="Akhbar MT" w:hint="cs"/>
          <w:sz w:val="40"/>
          <w:szCs w:val="40"/>
          <w:rtl/>
        </w:rPr>
        <w:t xml:space="preserve"> </w:t>
      </w:r>
      <w:r w:rsidR="00F0214D" w:rsidRPr="00905C75">
        <w:rPr>
          <w:rFonts w:ascii="Akhbar MT" w:hAnsi="AGA Arabesque" w:cs="Akhbar MT" w:hint="cs"/>
          <w:sz w:val="40"/>
          <w:szCs w:val="40"/>
          <w:rtl/>
        </w:rPr>
        <w:t>ينكره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إلا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فاسـ</w:t>
      </w:r>
      <w:r w:rsidR="000D5914">
        <w:rPr>
          <w:rFonts w:ascii="Akhbar MT" w:hAnsi="AGA Arabesque" w:cs="Akhbar MT" w:hint="cs"/>
          <w:sz w:val="40"/>
          <w:szCs w:val="40"/>
          <w:rtl/>
        </w:rPr>
        <w:t>ــ</w:t>
      </w:r>
      <w:r w:rsidR="00F0214D" w:rsidRPr="00905C75">
        <w:rPr>
          <w:rFonts w:ascii="Akhbar MT" w:hAnsi="AGA Arabesque" w:cs="Akhbar MT" w:hint="cs"/>
          <w:sz w:val="40"/>
          <w:szCs w:val="40"/>
          <w:rtl/>
        </w:rPr>
        <w:t>د</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الإيـ</w:t>
      </w:r>
      <w:r w:rsidR="000D5914">
        <w:rPr>
          <w:rFonts w:ascii="Akhbar MT" w:hAnsi="AGA Arabesque" w:cs="Akhbar MT" w:hint="cs"/>
          <w:sz w:val="40"/>
          <w:szCs w:val="40"/>
          <w:rtl/>
        </w:rPr>
        <w:t>ـ</w:t>
      </w:r>
      <w:r w:rsidR="00F0214D" w:rsidRPr="00905C75">
        <w:rPr>
          <w:rFonts w:ascii="Akhbar MT" w:hAnsi="AGA Arabesque" w:cs="Akhbar MT" w:hint="cs"/>
          <w:sz w:val="40"/>
          <w:szCs w:val="40"/>
          <w:rtl/>
        </w:rPr>
        <w:t>مان</w:t>
      </w:r>
    </w:p>
    <w:p w:rsidR="00F0214D" w:rsidRPr="00905C75" w:rsidRDefault="00E345A3" w:rsidP="00762689">
      <w:pPr>
        <w:spacing w:line="540" w:lineRule="exact"/>
        <w:rPr>
          <w:rFonts w:ascii="Akhbar MT" w:hAnsi="AGA Arabesque" w:cs="Akhbar MT"/>
          <w:sz w:val="40"/>
          <w:szCs w:val="40"/>
          <w:rtl/>
        </w:rPr>
      </w:pPr>
      <w:r>
        <w:rPr>
          <w:rFonts w:ascii="Akhbar MT" w:hAnsi="AGA Arabesque" w:cs="Akhbar MT" w:hint="cs"/>
          <w:sz w:val="40"/>
          <w:szCs w:val="40"/>
          <w:rtl/>
        </w:rPr>
        <w:t xml:space="preserve">      </w:t>
      </w:r>
      <w:r w:rsidR="006443C7">
        <w:rPr>
          <w:rFonts w:ascii="Akhbar MT" w:hAnsi="AGA Arabesque" w:cs="Akhbar MT" w:hint="cs"/>
          <w:sz w:val="40"/>
          <w:szCs w:val="40"/>
          <w:rtl/>
        </w:rPr>
        <w:t xml:space="preserve">   </w:t>
      </w:r>
      <w:r w:rsidR="00F0214D" w:rsidRPr="00905C75">
        <w:rPr>
          <w:rFonts w:ascii="Akhbar MT" w:hAnsi="AGA Arabesque" w:cs="Akhbar MT" w:hint="cs"/>
          <w:sz w:val="40"/>
          <w:szCs w:val="40"/>
          <w:rtl/>
        </w:rPr>
        <w:t>وأتى</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بـه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القـرآن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تصـريحً</w:t>
      </w:r>
      <w:r w:rsidR="0079443B">
        <w:rPr>
          <w:rFonts w:ascii="Akhbar MT" w:hAnsi="AGA Arabesque" w:cs="Akhbar MT" w:hint="cs"/>
          <w:sz w:val="40"/>
          <w:szCs w:val="40"/>
          <w:rtl/>
        </w:rPr>
        <w:t>ــ</w:t>
      </w:r>
      <w:r w:rsidR="00F0214D" w:rsidRPr="00905C75">
        <w:rPr>
          <w:rFonts w:ascii="Akhbar MT" w:hAnsi="AGA Arabesque" w:cs="Akhbar MT" w:hint="cs"/>
          <w:sz w:val="40"/>
          <w:szCs w:val="40"/>
          <w:rtl/>
        </w:rPr>
        <w:t>ا</w:t>
      </w:r>
      <w:r w:rsidR="00F0214D" w:rsidRPr="00905C75">
        <w:rPr>
          <w:rFonts w:ascii="Akhbar MT" w:hAnsi="AGA Arabesque" w:cs="Akhbar MT"/>
          <w:sz w:val="40"/>
          <w:szCs w:val="40"/>
          <w:rtl/>
        </w:rPr>
        <w:t xml:space="preserve">    </w:t>
      </w:r>
      <w:r w:rsidR="00152115" w:rsidRPr="00905C75">
        <w:rPr>
          <w:rFonts w:ascii="Akhbar MT" w:hAnsi="AGA Arabesque" w:cs="Akhbar MT" w:hint="cs"/>
          <w:sz w:val="40"/>
          <w:szCs w:val="40"/>
          <w:rtl/>
        </w:rPr>
        <w:t xml:space="preserve">   </w:t>
      </w:r>
      <w:r w:rsidR="0079443B">
        <w:rPr>
          <w:rFonts w:ascii="Akhbar MT" w:hAnsi="AGA Arabesque" w:cs="Akhbar MT" w:hint="cs"/>
          <w:sz w:val="40"/>
          <w:szCs w:val="40"/>
          <w:rtl/>
        </w:rPr>
        <w:t xml:space="preserve"> </w:t>
      </w:r>
      <w:r w:rsidR="00F0214D" w:rsidRPr="00905C75">
        <w:rPr>
          <w:rFonts w:ascii="Akhbar MT" w:hAnsi="AGA Arabesque" w:cs="Akhbar MT" w:hint="cs"/>
          <w:sz w:val="40"/>
          <w:szCs w:val="40"/>
          <w:rtl/>
        </w:rPr>
        <w:t>وتعريضًا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هم</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بسـياقه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نوعان</w:t>
      </w:r>
    </w:p>
    <w:p w:rsidR="00F0214D" w:rsidRPr="00905C75" w:rsidRDefault="00E345A3" w:rsidP="00762689">
      <w:pPr>
        <w:spacing w:line="540" w:lineRule="exact"/>
        <w:rPr>
          <w:rFonts w:ascii="Akhbar MT" w:hAnsi="AGA Arabesque" w:cs="Akhbar MT"/>
          <w:sz w:val="40"/>
          <w:szCs w:val="40"/>
          <w:rtl/>
        </w:rPr>
      </w:pPr>
      <w:r>
        <w:rPr>
          <w:rFonts w:ascii="Akhbar MT" w:hAnsi="AGA Arabesque" w:cs="Akhbar MT" w:hint="cs"/>
          <w:sz w:val="40"/>
          <w:szCs w:val="40"/>
          <w:rtl/>
        </w:rPr>
        <w:t xml:space="preserve">      </w:t>
      </w:r>
      <w:r w:rsidR="006443C7">
        <w:rPr>
          <w:rFonts w:ascii="Akhbar MT" w:hAnsi="AGA Arabesque" w:cs="Akhbar MT" w:hint="cs"/>
          <w:sz w:val="40"/>
          <w:szCs w:val="40"/>
          <w:rtl/>
        </w:rPr>
        <w:t xml:space="preserve">   </w:t>
      </w:r>
      <w:r w:rsidR="00F0214D" w:rsidRPr="00905C75">
        <w:rPr>
          <w:rFonts w:ascii="Akhbar MT" w:hAnsi="AGA Arabesque" w:cs="Akhbar MT" w:hint="cs"/>
          <w:sz w:val="40"/>
          <w:szCs w:val="40"/>
          <w:rtl/>
        </w:rPr>
        <w:t>وهي</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الزيادة</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قد</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أتت</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في</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يونس</w:t>
      </w:r>
      <w:r w:rsidR="00F0214D" w:rsidRPr="00905C75">
        <w:rPr>
          <w:rFonts w:ascii="Akhbar MT" w:hAnsi="AGA Arabesque" w:cs="Akhbar MT"/>
          <w:sz w:val="40"/>
          <w:szCs w:val="40"/>
          <w:rtl/>
        </w:rPr>
        <w:t xml:space="preserve">    </w:t>
      </w:r>
      <w:r w:rsidR="000D5914">
        <w:rPr>
          <w:rFonts w:ascii="Akhbar MT" w:hAnsi="AGA Arabesque" w:cs="Akhbar MT" w:hint="cs"/>
          <w:sz w:val="40"/>
          <w:szCs w:val="40"/>
          <w:rtl/>
        </w:rPr>
        <w:t xml:space="preserve"> </w:t>
      </w:r>
      <w:r w:rsidR="0079443B">
        <w:rPr>
          <w:rFonts w:ascii="Akhbar MT" w:hAnsi="AGA Arabesque" w:cs="Akhbar MT" w:hint="cs"/>
          <w:sz w:val="40"/>
          <w:szCs w:val="40"/>
          <w:rtl/>
        </w:rPr>
        <w:t xml:space="preserve"> </w:t>
      </w:r>
      <w:r w:rsidR="00F0214D" w:rsidRPr="00905C75">
        <w:rPr>
          <w:rFonts w:ascii="Akhbar MT" w:hAnsi="AGA Arabesque" w:cs="Akhbar MT" w:hint="cs"/>
          <w:sz w:val="40"/>
          <w:szCs w:val="40"/>
          <w:rtl/>
        </w:rPr>
        <w:t>تفسـير</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من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قد</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جاء</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ب</w:t>
      </w:r>
      <w:r w:rsidR="000D5914">
        <w:rPr>
          <w:rFonts w:ascii="Akhbar MT" w:hAnsi="AGA Arabesque" w:cs="Akhbar MT" w:hint="cs"/>
          <w:sz w:val="40"/>
          <w:szCs w:val="40"/>
          <w:rtl/>
        </w:rPr>
        <w:t>ـ</w:t>
      </w:r>
      <w:r w:rsidR="00F0214D" w:rsidRPr="00905C75">
        <w:rPr>
          <w:rFonts w:ascii="Akhbar MT" w:hAnsi="AGA Arabesque" w:cs="Akhbar MT" w:hint="cs"/>
          <w:sz w:val="40"/>
          <w:szCs w:val="40"/>
          <w:rtl/>
        </w:rPr>
        <w:t>القرآن</w:t>
      </w:r>
    </w:p>
    <w:p w:rsidR="00F0214D" w:rsidRPr="00905C75" w:rsidRDefault="00E345A3" w:rsidP="00762689">
      <w:pPr>
        <w:spacing w:line="540" w:lineRule="exact"/>
        <w:rPr>
          <w:rFonts w:ascii="Akhbar MT" w:hAnsi="AGA Arabesque" w:cs="Akhbar MT"/>
          <w:sz w:val="40"/>
          <w:szCs w:val="40"/>
          <w:rtl/>
        </w:rPr>
      </w:pPr>
      <w:r>
        <w:rPr>
          <w:rFonts w:ascii="Akhbar MT" w:hAnsi="AGA Arabesque" w:cs="Akhbar MT" w:hint="cs"/>
          <w:sz w:val="40"/>
          <w:szCs w:val="40"/>
          <w:rtl/>
        </w:rPr>
        <w:t xml:space="preserve">      </w:t>
      </w:r>
      <w:r w:rsidR="006443C7">
        <w:rPr>
          <w:rFonts w:ascii="Akhbar MT" w:hAnsi="AGA Arabesque" w:cs="Akhbar MT" w:hint="cs"/>
          <w:sz w:val="40"/>
          <w:szCs w:val="40"/>
          <w:rtl/>
        </w:rPr>
        <w:t xml:space="preserve">   </w:t>
      </w:r>
      <w:r w:rsidR="00F0214D" w:rsidRPr="00905C75">
        <w:rPr>
          <w:rFonts w:ascii="Akhbar MT" w:hAnsi="AGA Arabesque" w:cs="Akhbar MT" w:hint="cs"/>
          <w:sz w:val="40"/>
          <w:szCs w:val="40"/>
          <w:rtl/>
        </w:rPr>
        <w:t>ورواه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عنه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مسلم</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بصحي</w:t>
      </w:r>
      <w:r w:rsidR="0079443B">
        <w:rPr>
          <w:rFonts w:ascii="Akhbar MT" w:hAnsi="AGA Arabesque" w:cs="Akhbar MT" w:hint="cs"/>
          <w:sz w:val="40"/>
          <w:szCs w:val="40"/>
          <w:rtl/>
        </w:rPr>
        <w:t>ـ</w:t>
      </w:r>
      <w:r w:rsidR="00F0214D" w:rsidRPr="00905C75">
        <w:rPr>
          <w:rFonts w:ascii="Akhbar MT" w:hAnsi="AGA Arabesque" w:cs="Akhbar MT" w:hint="cs"/>
          <w:sz w:val="40"/>
          <w:szCs w:val="40"/>
          <w:rtl/>
        </w:rPr>
        <w:t>ح</w:t>
      </w:r>
      <w:r w:rsidR="0079443B">
        <w:rPr>
          <w:rFonts w:ascii="Akhbar MT" w:hAnsi="AGA Arabesque" w:cs="Akhbar MT" w:hint="cs"/>
          <w:sz w:val="40"/>
          <w:szCs w:val="40"/>
          <w:rtl/>
        </w:rPr>
        <w:t>ـ</w:t>
      </w:r>
      <w:r w:rsidR="00F0214D" w:rsidRPr="00905C75">
        <w:rPr>
          <w:rFonts w:ascii="Akhbar MT" w:hAnsi="AGA Arabesque" w:cs="Akhbar MT" w:hint="cs"/>
          <w:sz w:val="40"/>
          <w:szCs w:val="40"/>
          <w:rtl/>
        </w:rPr>
        <w:t>ه</w:t>
      </w:r>
      <w:r w:rsidR="00F0214D" w:rsidRPr="00905C75">
        <w:rPr>
          <w:rFonts w:ascii="Akhbar MT" w:hAnsi="AGA Arabesque" w:cs="Akhbar MT"/>
          <w:sz w:val="40"/>
          <w:szCs w:val="40"/>
          <w:rtl/>
        </w:rPr>
        <w:t xml:space="preserve">       </w:t>
      </w:r>
      <w:r w:rsidR="0079443B">
        <w:rPr>
          <w:rFonts w:ascii="Akhbar MT" w:hAnsi="AGA Arabesque" w:cs="Akhbar MT" w:hint="cs"/>
          <w:sz w:val="40"/>
          <w:szCs w:val="40"/>
          <w:rtl/>
        </w:rPr>
        <w:t xml:space="preserve"> </w:t>
      </w:r>
      <w:r w:rsidR="00F0214D" w:rsidRPr="00905C75">
        <w:rPr>
          <w:rFonts w:ascii="Akhbar MT" w:hAnsi="AGA Arabesque" w:cs="Akhbar MT" w:hint="cs"/>
          <w:sz w:val="40"/>
          <w:szCs w:val="40"/>
          <w:rtl/>
        </w:rPr>
        <w:t>يـروي</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صهيب</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ذا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بلا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كتمان</w:t>
      </w:r>
    </w:p>
    <w:p w:rsidR="00F0214D" w:rsidRPr="00905C75" w:rsidRDefault="00E345A3" w:rsidP="00762689">
      <w:pPr>
        <w:spacing w:line="540" w:lineRule="exact"/>
        <w:rPr>
          <w:rFonts w:ascii="Akhbar MT" w:hAnsi="AGA Arabesque" w:cs="Akhbar MT"/>
          <w:sz w:val="40"/>
          <w:szCs w:val="40"/>
          <w:rtl/>
        </w:rPr>
      </w:pPr>
      <w:r>
        <w:rPr>
          <w:rFonts w:ascii="Akhbar MT" w:hAnsi="AGA Arabesque" w:cs="Akhbar MT" w:hint="cs"/>
          <w:sz w:val="40"/>
          <w:szCs w:val="40"/>
          <w:rtl/>
        </w:rPr>
        <w:t xml:space="preserve">     </w:t>
      </w:r>
      <w:r w:rsidR="000D5914">
        <w:rPr>
          <w:rFonts w:ascii="Akhbar MT" w:hAnsi="AGA Arabesque" w:cs="Akhbar MT" w:hint="cs"/>
          <w:sz w:val="40"/>
          <w:szCs w:val="40"/>
          <w:rtl/>
        </w:rPr>
        <w:t xml:space="preserve"> </w:t>
      </w:r>
      <w:r w:rsidR="006443C7">
        <w:rPr>
          <w:rFonts w:ascii="Akhbar MT" w:hAnsi="AGA Arabesque" w:cs="Akhbar MT" w:hint="cs"/>
          <w:sz w:val="40"/>
          <w:szCs w:val="40"/>
          <w:rtl/>
        </w:rPr>
        <w:t xml:space="preserve">   </w:t>
      </w:r>
      <w:r w:rsidR="00F0214D" w:rsidRPr="00905C75">
        <w:rPr>
          <w:rFonts w:ascii="Akhbar MT" w:hAnsi="AGA Arabesque" w:cs="Akhbar MT" w:hint="cs"/>
          <w:sz w:val="40"/>
          <w:szCs w:val="40"/>
          <w:rtl/>
        </w:rPr>
        <w:t>وهو</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المزيد</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كذاك</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فسره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أبو</w:t>
      </w:r>
      <w:r w:rsidR="00F0214D" w:rsidRPr="00905C75">
        <w:rPr>
          <w:rFonts w:ascii="Akhbar MT" w:hAnsi="AGA Arabesque" w:cs="Akhbar MT"/>
          <w:sz w:val="40"/>
          <w:szCs w:val="40"/>
          <w:rtl/>
        </w:rPr>
        <w:t xml:space="preserve">     </w:t>
      </w:r>
      <w:r w:rsidR="000D5914">
        <w:rPr>
          <w:rFonts w:ascii="Akhbar MT" w:hAnsi="AGA Arabesque" w:cs="Akhbar MT" w:hint="cs"/>
          <w:sz w:val="40"/>
          <w:szCs w:val="40"/>
          <w:rtl/>
        </w:rPr>
        <w:t xml:space="preserve">    </w:t>
      </w:r>
      <w:r w:rsidR="00F0214D" w:rsidRPr="00905C75">
        <w:rPr>
          <w:rFonts w:ascii="Akhbar MT" w:hAnsi="AGA Arabesque" w:cs="Akhbar MT" w:hint="cs"/>
          <w:sz w:val="40"/>
          <w:szCs w:val="40"/>
          <w:rtl/>
        </w:rPr>
        <w:t>بكر</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هـو</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الصـديق</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ذو</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الإيقان</w:t>
      </w:r>
    </w:p>
    <w:p w:rsidR="00F0214D" w:rsidRPr="00905C75" w:rsidRDefault="000D5914" w:rsidP="00762689">
      <w:pPr>
        <w:spacing w:line="540" w:lineRule="exact"/>
        <w:rPr>
          <w:rFonts w:ascii="Akhbar MT" w:hAnsi="AGA Arabesque" w:cs="Akhbar MT"/>
          <w:sz w:val="40"/>
          <w:szCs w:val="40"/>
          <w:rtl/>
        </w:rPr>
      </w:pPr>
      <w:r>
        <w:rPr>
          <w:rFonts w:ascii="Akhbar MT" w:hAnsi="AGA Arabesque" w:cs="Akhbar MT" w:hint="cs"/>
          <w:sz w:val="40"/>
          <w:szCs w:val="40"/>
          <w:rtl/>
        </w:rPr>
        <w:t xml:space="preserve">      </w:t>
      </w:r>
      <w:r w:rsidR="006443C7">
        <w:rPr>
          <w:rFonts w:ascii="Akhbar MT" w:hAnsi="AGA Arabesque" w:cs="Akhbar MT" w:hint="cs"/>
          <w:sz w:val="40"/>
          <w:szCs w:val="40"/>
          <w:rtl/>
        </w:rPr>
        <w:t xml:space="preserve">   </w:t>
      </w:r>
      <w:r w:rsidR="00F0214D" w:rsidRPr="00905C75">
        <w:rPr>
          <w:rFonts w:ascii="Akhbar MT" w:hAnsi="AGA Arabesque" w:cs="Akhbar MT" w:hint="cs"/>
          <w:sz w:val="40"/>
          <w:szCs w:val="40"/>
          <w:rtl/>
        </w:rPr>
        <w:t>وعليه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أصحاب</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الرسول</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وتابعو</w:t>
      </w:r>
      <w:r w:rsidR="00F0214D" w:rsidRPr="00905C75">
        <w:rPr>
          <w:rFonts w:ascii="Akhbar MT" w:hAnsi="AGA Arabesque" w:cs="Akhbar MT"/>
          <w:sz w:val="40"/>
          <w:szCs w:val="40"/>
          <w:rtl/>
        </w:rPr>
        <w:t xml:space="preserve">   </w:t>
      </w:r>
      <w:r>
        <w:rPr>
          <w:rFonts w:ascii="Akhbar MT" w:hAnsi="AGA Arabesque" w:cs="Akhbar MT" w:hint="cs"/>
          <w:sz w:val="40"/>
          <w:szCs w:val="40"/>
          <w:rtl/>
        </w:rPr>
        <w:t xml:space="preserve">  </w:t>
      </w:r>
      <w:r w:rsidR="00F0214D" w:rsidRPr="00905C75">
        <w:rPr>
          <w:rFonts w:ascii="Akhbar MT" w:hAnsi="AGA Arabesque" w:cs="Akhbar MT" w:hint="cs"/>
          <w:sz w:val="40"/>
          <w:szCs w:val="40"/>
          <w:rtl/>
        </w:rPr>
        <w:t>هم</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بعدهم</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تبعيـة</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الإحسـان</w:t>
      </w:r>
    </w:p>
    <w:p w:rsidR="00F0214D" w:rsidRPr="00905C75" w:rsidRDefault="000D5914" w:rsidP="00762689">
      <w:pPr>
        <w:spacing w:line="540" w:lineRule="exact"/>
        <w:rPr>
          <w:rFonts w:ascii="Akhbar MT" w:hAnsi="AGA Arabesque" w:cs="Akhbar MT"/>
          <w:sz w:val="40"/>
          <w:szCs w:val="40"/>
          <w:rtl/>
        </w:rPr>
      </w:pPr>
      <w:r>
        <w:rPr>
          <w:rFonts w:ascii="Akhbar MT" w:hAnsi="AGA Arabesque" w:cs="Akhbar MT" w:hint="cs"/>
          <w:sz w:val="40"/>
          <w:szCs w:val="40"/>
          <w:rtl/>
        </w:rPr>
        <w:t xml:space="preserve">      </w:t>
      </w:r>
      <w:r w:rsidR="006443C7">
        <w:rPr>
          <w:rFonts w:ascii="Akhbar MT" w:hAnsi="AGA Arabesque" w:cs="Akhbar MT" w:hint="cs"/>
          <w:sz w:val="40"/>
          <w:szCs w:val="40"/>
          <w:rtl/>
        </w:rPr>
        <w:t xml:space="preserve">   </w:t>
      </w:r>
      <w:r w:rsidR="00F0214D" w:rsidRPr="00905C75">
        <w:rPr>
          <w:rFonts w:ascii="Akhbar MT" w:hAnsi="AGA Arabesque" w:cs="Akhbar MT" w:hint="cs"/>
          <w:sz w:val="40"/>
          <w:szCs w:val="40"/>
          <w:rtl/>
        </w:rPr>
        <w:t>ولقد</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أتى</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ذكر</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اللقاء</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لربنـا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الرحمن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في</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سور</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من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الف</w:t>
      </w:r>
      <w:r>
        <w:rPr>
          <w:rFonts w:ascii="Akhbar MT" w:hAnsi="AGA Arabesque" w:cs="Akhbar MT" w:hint="cs"/>
          <w:sz w:val="40"/>
          <w:szCs w:val="40"/>
          <w:rtl/>
        </w:rPr>
        <w:t>ـ</w:t>
      </w:r>
      <w:r w:rsidR="00F0214D" w:rsidRPr="00905C75">
        <w:rPr>
          <w:rFonts w:ascii="Akhbar MT" w:hAnsi="AGA Arabesque" w:cs="Akhbar MT" w:hint="cs"/>
          <w:sz w:val="40"/>
          <w:szCs w:val="40"/>
          <w:rtl/>
        </w:rPr>
        <w:t>رقان</w:t>
      </w:r>
    </w:p>
    <w:p w:rsidR="00A86763" w:rsidRDefault="000D5914" w:rsidP="00FE3AA8">
      <w:pPr>
        <w:spacing w:line="540" w:lineRule="exact"/>
        <w:rPr>
          <w:rFonts w:ascii="Akhbar MT" w:hAnsi="AGA Arabesque" w:cs="Akhbar MT"/>
          <w:sz w:val="40"/>
          <w:szCs w:val="40"/>
          <w:rtl/>
        </w:rPr>
      </w:pPr>
      <w:r>
        <w:rPr>
          <w:rFonts w:ascii="Akhbar MT" w:hAnsi="AGA Arabesque" w:cs="Akhbar MT" w:hint="cs"/>
          <w:sz w:val="40"/>
          <w:szCs w:val="40"/>
          <w:rtl/>
        </w:rPr>
        <w:t xml:space="preserve">      </w:t>
      </w:r>
      <w:r w:rsidR="006443C7">
        <w:rPr>
          <w:rFonts w:ascii="Akhbar MT" w:hAnsi="AGA Arabesque" w:cs="Akhbar MT" w:hint="cs"/>
          <w:sz w:val="40"/>
          <w:szCs w:val="40"/>
          <w:rtl/>
        </w:rPr>
        <w:t xml:space="preserve">   </w:t>
      </w:r>
      <w:r w:rsidR="00F0214D" w:rsidRPr="00905C75">
        <w:rPr>
          <w:rFonts w:ascii="Akhbar MT" w:hAnsi="AGA Arabesque" w:cs="Akhbar MT" w:hint="cs"/>
          <w:sz w:val="40"/>
          <w:szCs w:val="40"/>
          <w:rtl/>
        </w:rPr>
        <w:t>ولقاؤه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إذ</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ذاك</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رؤيته</w:t>
      </w:r>
      <w:r w:rsidR="00F0214D" w:rsidRPr="00905C75">
        <w:rPr>
          <w:rFonts w:ascii="Akhbar MT" w:hAnsi="AGA Arabesque" w:cs="Akhbar MT"/>
          <w:sz w:val="40"/>
          <w:szCs w:val="40"/>
          <w:rtl/>
        </w:rPr>
        <w:t xml:space="preserve"> </w:t>
      </w:r>
      <w:r w:rsidR="0045291C" w:rsidRPr="00905C75">
        <w:rPr>
          <w:rFonts w:ascii="Akhbar MT" w:hAnsi="AGA Arabesque" w:cs="Akhbar MT" w:hint="cs"/>
          <w:sz w:val="40"/>
          <w:szCs w:val="40"/>
          <w:rtl/>
        </w:rPr>
        <w:t>حك</w:t>
      </w:r>
      <w:r w:rsidR="00F0214D" w:rsidRPr="00905C75">
        <w:rPr>
          <w:rFonts w:ascii="Akhbar MT" w:hAnsi="AGA Arabesque" w:cs="Akhbar MT" w:hint="cs"/>
          <w:sz w:val="40"/>
          <w:szCs w:val="40"/>
          <w:rtl/>
        </w:rPr>
        <w:t>ى</w:t>
      </w:r>
      <w:r w:rsidR="00F0214D" w:rsidRPr="00905C75">
        <w:rPr>
          <w:rFonts w:ascii="Akhbar MT" w:hAnsi="AGA Arabesque" w:cs="Akhbar MT"/>
          <w:sz w:val="40"/>
          <w:szCs w:val="40"/>
          <w:rtl/>
        </w:rPr>
        <w:t xml:space="preserve">    </w:t>
      </w:r>
      <w:r>
        <w:rPr>
          <w:rFonts w:ascii="Akhbar MT" w:hAnsi="AGA Arabesque" w:cs="Akhbar MT" w:hint="cs"/>
          <w:sz w:val="40"/>
          <w:szCs w:val="40"/>
          <w:rtl/>
        </w:rPr>
        <w:t xml:space="preserve">  </w:t>
      </w:r>
      <w:r w:rsidR="00F0214D" w:rsidRPr="00905C75">
        <w:rPr>
          <w:rFonts w:ascii="Akhbar MT" w:hAnsi="AGA Arabesque" w:cs="Akhbar MT" w:hint="cs"/>
          <w:sz w:val="40"/>
          <w:szCs w:val="40"/>
          <w:rtl/>
        </w:rPr>
        <w:t>الإجماع</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فيـه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جماعـة</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ببي</w:t>
      </w:r>
      <w:r>
        <w:rPr>
          <w:rFonts w:ascii="Akhbar MT" w:hAnsi="AGA Arabesque" w:cs="Akhbar MT" w:hint="cs"/>
          <w:sz w:val="40"/>
          <w:szCs w:val="40"/>
          <w:rtl/>
        </w:rPr>
        <w:t>ـ</w:t>
      </w:r>
      <w:r w:rsidR="00F0214D" w:rsidRPr="00905C75">
        <w:rPr>
          <w:rFonts w:ascii="Akhbar MT" w:hAnsi="AGA Arabesque" w:cs="Akhbar MT" w:hint="cs"/>
          <w:sz w:val="40"/>
          <w:szCs w:val="40"/>
          <w:rtl/>
        </w:rPr>
        <w:t>ان</w:t>
      </w:r>
    </w:p>
    <w:p w:rsidR="00A86763" w:rsidRDefault="00D565C2" w:rsidP="00FE3AA8">
      <w:pPr>
        <w:spacing w:line="540" w:lineRule="exact"/>
        <w:rPr>
          <w:rFonts w:ascii="Akhbar MT" w:hAnsi="AGA Arabesque" w:cs="Akhbar MT"/>
          <w:sz w:val="40"/>
          <w:szCs w:val="40"/>
          <w:rtl/>
        </w:rPr>
      </w:pPr>
      <w:r>
        <w:rPr>
          <w:rFonts w:ascii="Akhbar MT" w:hAnsi="AGA Arabesque" w:cs="Akhbar MT" w:hint="cs"/>
          <w:sz w:val="40"/>
          <w:szCs w:val="40"/>
          <w:rtl/>
        </w:rPr>
        <w:t xml:space="preserve">         </w:t>
      </w:r>
      <w:r w:rsidR="00F0214D" w:rsidRPr="00905C75">
        <w:rPr>
          <w:rFonts w:ascii="Akhbar MT" w:hAnsi="AGA Arabesque" w:cs="Akhbar MT" w:hint="cs"/>
          <w:sz w:val="40"/>
          <w:szCs w:val="40"/>
          <w:rtl/>
        </w:rPr>
        <w:t>وعليه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أصحاب</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الحديث</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جميع</w:t>
      </w:r>
      <w:r w:rsidR="00132882" w:rsidRPr="00905C75">
        <w:rPr>
          <w:rFonts w:ascii="Akhbar MT" w:hAnsi="AGA Arabesque" w:cs="Akhbar MT" w:hint="cs"/>
          <w:sz w:val="40"/>
          <w:szCs w:val="40"/>
          <w:rtl/>
        </w:rPr>
        <w:t>ـ</w:t>
      </w:r>
      <w:r w:rsidR="002C071C">
        <w:rPr>
          <w:rFonts w:ascii="Akhbar MT" w:hAnsi="AGA Arabesque" w:cs="Akhbar MT"/>
          <w:sz w:val="40"/>
          <w:szCs w:val="40"/>
          <w:rtl/>
        </w:rPr>
        <w:t xml:space="preserve">  </w:t>
      </w:r>
    </w:p>
    <w:p w:rsidR="00F0214D" w:rsidRPr="00905C75" w:rsidRDefault="00A86763" w:rsidP="00FE3AA8">
      <w:pPr>
        <w:spacing w:line="540" w:lineRule="exact"/>
        <w:rPr>
          <w:rFonts w:ascii="Akhbar MT" w:hAnsi="AGA Arabesque" w:cs="Akhbar MT"/>
          <w:sz w:val="40"/>
          <w:szCs w:val="40"/>
          <w:rtl/>
        </w:rPr>
      </w:pPr>
      <w:r>
        <w:rPr>
          <w:rFonts w:ascii="Akhbar MT" w:hAnsi="AGA Arabesque" w:cs="Akhbar MT" w:hint="cs"/>
          <w:sz w:val="40"/>
          <w:szCs w:val="40"/>
          <w:rtl/>
        </w:rPr>
        <w:t xml:space="preserve">          </w:t>
      </w:r>
      <w:r w:rsidR="00D565C2">
        <w:rPr>
          <w:rFonts w:ascii="Akhbar MT" w:hAnsi="AGA Arabesque" w:cs="Akhbar MT" w:hint="cs"/>
          <w:sz w:val="40"/>
          <w:szCs w:val="40"/>
          <w:rtl/>
        </w:rPr>
        <w:t xml:space="preserve">                              </w:t>
      </w:r>
      <w:r w:rsidR="00F0214D" w:rsidRPr="00905C75">
        <w:rPr>
          <w:rFonts w:ascii="Akhbar MT" w:hAnsi="AGA Arabesque" w:cs="Akhbar MT" w:hint="cs"/>
          <w:sz w:val="40"/>
          <w:szCs w:val="40"/>
          <w:rtl/>
        </w:rPr>
        <w:t>هم</w:t>
      </w:r>
      <w:r w:rsidR="00F0214D" w:rsidRPr="00905C75">
        <w:rPr>
          <w:rFonts w:ascii="Akhbar MT" w:hAnsi="AGA Arabesque" w:cs="Akhbar MT"/>
          <w:sz w:val="40"/>
          <w:szCs w:val="40"/>
          <w:rtl/>
        </w:rPr>
        <w:t xml:space="preserve"> </w:t>
      </w:r>
      <w:r w:rsidR="000D5914">
        <w:rPr>
          <w:rFonts w:ascii="Akhbar MT" w:hAnsi="AGA Arabesque" w:cs="Akhbar MT" w:hint="cs"/>
          <w:sz w:val="40"/>
          <w:szCs w:val="40"/>
          <w:rtl/>
        </w:rPr>
        <w:t>ل</w:t>
      </w:r>
      <w:r w:rsidR="00D565C2">
        <w:rPr>
          <w:rFonts w:ascii="Akhbar MT" w:hAnsi="AGA Arabesque" w:cs="Akhbar MT" w:hint="cs"/>
          <w:sz w:val="40"/>
          <w:szCs w:val="40"/>
          <w:rtl/>
        </w:rPr>
        <w:t>ـ</w:t>
      </w:r>
      <w:r w:rsidR="000D5914">
        <w:rPr>
          <w:rFonts w:ascii="Akhbar MT" w:hAnsi="AGA Arabesque" w:cs="Akhbar MT" w:hint="cs"/>
          <w:sz w:val="40"/>
          <w:szCs w:val="40"/>
          <w:rtl/>
        </w:rPr>
        <w:t>غ</w:t>
      </w:r>
      <w:r w:rsidR="00D565C2">
        <w:rPr>
          <w:rFonts w:ascii="Akhbar MT" w:hAnsi="AGA Arabesque" w:cs="Akhbar MT" w:hint="cs"/>
          <w:sz w:val="40"/>
          <w:szCs w:val="40"/>
          <w:rtl/>
        </w:rPr>
        <w:t>ـ</w:t>
      </w:r>
      <w:r w:rsidR="00F0214D" w:rsidRPr="00905C75">
        <w:rPr>
          <w:rFonts w:ascii="Akhbar MT" w:hAnsi="AGA Arabesque" w:cs="Akhbar MT" w:hint="cs"/>
          <w:sz w:val="40"/>
          <w:szCs w:val="40"/>
          <w:rtl/>
        </w:rPr>
        <w:t>ة</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وع</w:t>
      </w:r>
      <w:r w:rsidR="00D565C2">
        <w:rPr>
          <w:rFonts w:ascii="Akhbar MT" w:hAnsi="AGA Arabesque" w:cs="Akhbar MT" w:hint="cs"/>
          <w:sz w:val="40"/>
          <w:szCs w:val="40"/>
          <w:rtl/>
        </w:rPr>
        <w:t>ـ</w:t>
      </w:r>
      <w:r w:rsidR="00F0214D" w:rsidRPr="00905C75">
        <w:rPr>
          <w:rFonts w:ascii="Akhbar MT" w:hAnsi="AGA Arabesque" w:cs="Akhbar MT" w:hint="cs"/>
          <w:sz w:val="40"/>
          <w:szCs w:val="40"/>
          <w:rtl/>
        </w:rPr>
        <w:t>رفًا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ليس</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يختلفان</w:t>
      </w:r>
    </w:p>
    <w:p w:rsidR="00341FFF" w:rsidRPr="00905C75" w:rsidRDefault="0045291C" w:rsidP="00DB4DC7">
      <w:pPr>
        <w:spacing w:line="540" w:lineRule="exact"/>
        <w:jc w:val="both"/>
        <w:rPr>
          <w:rFonts w:ascii="Akhbar MT" w:hAnsi="AGA Arabesque" w:cs="Akhbar MT"/>
          <w:sz w:val="40"/>
          <w:szCs w:val="40"/>
          <w:rtl/>
        </w:rPr>
      </w:pPr>
      <w:r w:rsidRPr="00905C75">
        <w:rPr>
          <w:rFonts w:ascii="Akhbar MT" w:hAnsi="AGA Arabesque" w:cs="Akhbar MT" w:hint="cs"/>
          <w:sz w:val="40"/>
          <w:szCs w:val="40"/>
          <w:rtl/>
        </w:rPr>
        <w:t>و</w:t>
      </w:r>
      <w:r w:rsidR="00CC4729" w:rsidRPr="00905C75">
        <w:rPr>
          <w:rFonts w:ascii="Akhbar MT" w:hAnsi="AGA Arabesque" w:cs="Akhbar MT" w:hint="cs"/>
          <w:sz w:val="40"/>
          <w:szCs w:val="40"/>
          <w:rtl/>
        </w:rPr>
        <w:t>قال الرومي</w:t>
      </w:r>
      <w:r w:rsidR="00113439" w:rsidRPr="00905C75">
        <w:rPr>
          <w:rFonts w:ascii="Akhbar MT" w:hAnsi="AGA Arabesque" w:cs="Akhbar MT" w:hint="cs"/>
          <w:sz w:val="40"/>
          <w:szCs w:val="40"/>
          <w:rtl/>
        </w:rPr>
        <w:t xml:space="preserve"> </w:t>
      </w:r>
      <w:r w:rsidR="00205F04">
        <w:rPr>
          <w:rFonts w:ascii="Akhbar MT" w:hAnsi="AGA Arabesque" w:cs="Akhbar MT" w:hint="cs"/>
          <w:sz w:val="40"/>
          <w:szCs w:val="40"/>
          <w:rtl/>
        </w:rPr>
        <w:t>(في</w:t>
      </w:r>
      <w:r w:rsidR="00CB3E29">
        <w:rPr>
          <w:rFonts w:ascii="Akhbar MT" w:hAnsi="AGA Arabesque" w:cs="Akhbar MT" w:hint="cs"/>
          <w:sz w:val="40"/>
          <w:szCs w:val="40"/>
          <w:rtl/>
        </w:rPr>
        <w:t>:</w:t>
      </w:r>
      <w:r w:rsidR="00205F04">
        <w:rPr>
          <w:rFonts w:ascii="Akhbar MT" w:hAnsi="AGA Arabesque" w:cs="Akhbar MT" w:hint="cs"/>
          <w:sz w:val="40"/>
          <w:szCs w:val="40"/>
          <w:rtl/>
        </w:rPr>
        <w:t xml:space="preserve"> م</w:t>
      </w:r>
      <w:r w:rsidR="00205F04" w:rsidRPr="00DD2329">
        <w:rPr>
          <w:rFonts w:ascii="Akhbar MT" w:hAnsi="AGA Arabesque" w:cs="Akhbar MT" w:hint="cs"/>
          <w:sz w:val="28"/>
          <w:szCs w:val="28"/>
          <w:rtl/>
        </w:rPr>
        <w:t>/</w:t>
      </w:r>
      <w:r w:rsidR="00205F04">
        <w:rPr>
          <w:rFonts w:ascii="Akhbar MT" w:hAnsi="AGA Arabesque" w:cs="Akhbar MT" w:hint="cs"/>
          <w:sz w:val="40"/>
          <w:szCs w:val="40"/>
          <w:rtl/>
        </w:rPr>
        <w:t xml:space="preserve">160): </w:t>
      </w:r>
      <w:r w:rsidR="00341FFF" w:rsidRPr="00905C75">
        <w:rPr>
          <w:rFonts w:ascii="Akhbar MT" w:hAnsi="AGA Arabesque" w:cs="Akhbar MT" w:hint="cs"/>
          <w:sz w:val="40"/>
          <w:szCs w:val="40"/>
          <w:rtl/>
        </w:rPr>
        <w:t>"المؤلف عند شرحه لل</w:t>
      </w:r>
      <w:r w:rsidR="00D565C2">
        <w:rPr>
          <w:rFonts w:ascii="Akhbar MT" w:hAnsi="AGA Arabesque" w:cs="Akhbar MT" w:hint="cs"/>
          <w:sz w:val="40"/>
          <w:szCs w:val="40"/>
          <w:rtl/>
        </w:rPr>
        <w:t>مفردات ترك تفسير هذه الكلمات</w:t>
      </w:r>
      <w:r w:rsidR="00A078B3">
        <w:rPr>
          <w:rFonts w:ascii="Akhbar MT" w:hAnsi="AGA Arabesque" w:cs="Akhbar MT" w:hint="cs"/>
          <w:sz w:val="40"/>
          <w:szCs w:val="40"/>
          <w:rtl/>
        </w:rPr>
        <w:t>..</w:t>
      </w:r>
      <w:r w:rsidR="00D95F81" w:rsidRPr="00905C75">
        <w:rPr>
          <w:rFonts w:ascii="Akhbar MT" w:hAnsi="AGA Arabesque" w:cs="Akhbar MT" w:hint="cs"/>
          <w:sz w:val="40"/>
          <w:szCs w:val="40"/>
          <w:rtl/>
        </w:rPr>
        <w:t>،</w:t>
      </w:r>
      <w:r w:rsidR="00341FFF" w:rsidRPr="00905C75">
        <w:rPr>
          <w:rFonts w:ascii="Akhbar MT" w:hAnsi="AGA Arabesque" w:cs="Akhbar MT" w:hint="cs"/>
          <w:sz w:val="40"/>
          <w:szCs w:val="40"/>
          <w:rtl/>
        </w:rPr>
        <w:t xml:space="preserve"> أما عند معنى الآيات فقد فسرها بقوله:</w:t>
      </w:r>
      <w:r w:rsidR="00E83996" w:rsidRPr="00905C75">
        <w:rPr>
          <w:rFonts w:ascii="Akhbar MT" w:hAnsi="AGA Arabesque" w:cs="Akhbar MT"/>
          <w:sz w:val="40"/>
          <w:szCs w:val="40"/>
        </w:rPr>
        <w:t xml:space="preserve"> </w:t>
      </w:r>
      <w:r w:rsidR="00830A27" w:rsidRPr="00905C75">
        <w:rPr>
          <w:rFonts w:ascii="Akhbar MT" w:hAnsi="AGA Arabesque" w:cs="Akhbar MT" w:hint="cs"/>
          <w:sz w:val="40"/>
          <w:szCs w:val="40"/>
          <w:rtl/>
        </w:rPr>
        <w:t>(</w:t>
      </w:r>
      <w:r w:rsidR="00341FFF" w:rsidRPr="00905C75">
        <w:rPr>
          <w:rFonts w:ascii="Akhbar MT" w:hAnsi="AGA Arabesque" w:cs="Akhbar MT" w:hint="cs"/>
          <w:sz w:val="40"/>
          <w:szCs w:val="40"/>
          <w:rtl/>
        </w:rPr>
        <w:t>ينظرون إلى الكفار وهم في النار</w:t>
      </w:r>
      <w:r w:rsidR="00830A27" w:rsidRPr="00905C75">
        <w:rPr>
          <w:rFonts w:ascii="Akhbar MT" w:hAnsi="AGA Arabesque" w:cs="Akhbar MT" w:hint="cs"/>
          <w:sz w:val="40"/>
          <w:szCs w:val="40"/>
          <w:rtl/>
        </w:rPr>
        <w:t>)</w:t>
      </w:r>
      <w:r w:rsidR="00341FFF" w:rsidRPr="00905C75">
        <w:rPr>
          <w:rFonts w:ascii="Akhbar MT" w:hAnsi="AGA Arabesque" w:cs="Akhbar MT" w:hint="cs"/>
          <w:sz w:val="40"/>
          <w:szCs w:val="40"/>
          <w:rtl/>
        </w:rPr>
        <w:t>.</w:t>
      </w:r>
    </w:p>
    <w:p w:rsidR="004A27D9" w:rsidRPr="00905C75" w:rsidRDefault="00341FFF" w:rsidP="00A93C15">
      <w:pPr>
        <w:spacing w:line="540" w:lineRule="exact"/>
        <w:rPr>
          <w:rFonts w:ascii="Akhbar MT" w:hAnsi="AGA Arabesque" w:cs="Akhbar MT"/>
          <w:sz w:val="40"/>
          <w:szCs w:val="40"/>
          <w:rtl/>
        </w:rPr>
      </w:pPr>
      <w:r w:rsidRPr="00905C75">
        <w:rPr>
          <w:rFonts w:ascii="Akhbar MT" w:hAnsi="AGA Arabesque" w:cs="Akhbar MT" w:hint="cs"/>
          <w:sz w:val="40"/>
          <w:szCs w:val="40"/>
          <w:rtl/>
        </w:rPr>
        <w:lastRenderedPageBreak/>
        <w:t>والمعنى الحق الذي يأخذه علماء ومفسرو السلف من هذه الآية هو: إثبات نظر المؤمنين إلى ربهم في الآخرة ورؤيتهم له</w:t>
      </w:r>
      <w:r w:rsidR="008C69E9">
        <w:rPr>
          <w:rFonts w:ascii="Akhbar MT" w:hAnsi="AGA Arabesque" w:cs="Akhbar MT" w:hint="cs"/>
          <w:sz w:val="40"/>
          <w:szCs w:val="40"/>
          <w:rtl/>
        </w:rPr>
        <w:t xml:space="preserve"> </w:t>
      </w:r>
      <w:r w:rsidR="004A69D5" w:rsidRPr="00C95E18">
        <w:rPr>
          <w:rFonts w:ascii="Akhbar MT" w:hAnsi="AGA Arabesque" w:cs="Akhbar MT" w:hint="cs"/>
          <w:b/>
          <w:bCs/>
          <w:sz w:val="40"/>
          <w:szCs w:val="40"/>
          <w:rtl/>
        </w:rPr>
        <w:t>-</w:t>
      </w:r>
      <w:r w:rsidR="008C69E9">
        <w:rPr>
          <w:rFonts w:ascii="Akhbar MT" w:hAnsi="AGA Arabesque" w:cs="Akhbar MT" w:hint="cs"/>
          <w:sz w:val="40"/>
          <w:szCs w:val="40"/>
          <w:rtl/>
        </w:rPr>
        <w:t xml:space="preserve"> </w:t>
      </w:r>
      <w:r w:rsidRPr="00905C75">
        <w:rPr>
          <w:rFonts w:ascii="Akhbar MT" w:hAnsi="AGA Arabesque" w:cs="Akhbar MT" w:hint="cs"/>
          <w:sz w:val="40"/>
          <w:szCs w:val="40"/>
          <w:rtl/>
        </w:rPr>
        <w:t>تعالى</w:t>
      </w:r>
      <w:r w:rsidR="008C69E9">
        <w:rPr>
          <w:rFonts w:ascii="Akhbar MT" w:hAnsi="AGA Arabesque" w:cs="Akhbar MT" w:hint="cs"/>
          <w:sz w:val="40"/>
          <w:szCs w:val="40"/>
          <w:rtl/>
        </w:rPr>
        <w:t xml:space="preserve"> </w:t>
      </w:r>
      <w:r w:rsidR="004A69D5" w:rsidRPr="00C95E18">
        <w:rPr>
          <w:rFonts w:ascii="Akhbar MT" w:hAnsi="AGA Arabesque" w:cs="Akhbar MT" w:hint="cs"/>
          <w:b/>
          <w:bCs/>
          <w:sz w:val="40"/>
          <w:szCs w:val="40"/>
          <w:rtl/>
        </w:rPr>
        <w:t>-</w:t>
      </w:r>
      <w:r w:rsidRPr="00905C75">
        <w:rPr>
          <w:rFonts w:ascii="Akhbar MT" w:hAnsi="AGA Arabesque" w:cs="Akhbar MT" w:hint="cs"/>
          <w:sz w:val="40"/>
          <w:szCs w:val="40"/>
          <w:rtl/>
        </w:rPr>
        <w:t xml:space="preserve">، فتكون هذه الآية عند أهل السنة مثل قوله </w:t>
      </w:r>
      <w:r w:rsidR="00A93C15" w:rsidRPr="00C95E18">
        <w:rPr>
          <w:rFonts w:ascii="Akhbar MT" w:hAnsi="AGA Arabesque" w:cs="Akhbar MT" w:hint="cs"/>
          <w:b/>
          <w:bCs/>
          <w:sz w:val="40"/>
          <w:szCs w:val="40"/>
          <w:rtl/>
        </w:rPr>
        <w:t>-</w:t>
      </w:r>
      <w:r w:rsidR="00A93C15">
        <w:rPr>
          <w:rFonts w:ascii="Akhbar MT" w:hAnsi="AGA Arabesque" w:cs="Akhbar MT" w:hint="cs"/>
          <w:sz w:val="40"/>
          <w:szCs w:val="40"/>
          <w:rtl/>
        </w:rPr>
        <w:t xml:space="preserve"> </w:t>
      </w:r>
      <w:r w:rsidRPr="00905C75">
        <w:rPr>
          <w:rFonts w:ascii="Akhbar MT" w:hAnsi="AGA Arabesque" w:cs="Akhbar MT" w:hint="cs"/>
          <w:sz w:val="40"/>
          <w:szCs w:val="40"/>
          <w:rtl/>
        </w:rPr>
        <w:t>تعالى</w:t>
      </w:r>
      <w:r w:rsidR="00A93C15">
        <w:rPr>
          <w:rFonts w:ascii="Akhbar MT" w:hAnsi="AGA Arabesque" w:cs="Akhbar MT" w:hint="cs"/>
          <w:sz w:val="40"/>
          <w:szCs w:val="40"/>
          <w:rtl/>
        </w:rPr>
        <w:t xml:space="preserve"> </w:t>
      </w:r>
      <w:r w:rsidRPr="00C95E18">
        <w:rPr>
          <w:rFonts w:ascii="Akhbar MT" w:hAnsi="AGA Arabesque" w:cs="Akhbar MT" w:hint="cs"/>
          <w:b/>
          <w:bCs/>
          <w:sz w:val="40"/>
          <w:szCs w:val="40"/>
          <w:rtl/>
        </w:rPr>
        <w:t>-</w:t>
      </w:r>
      <w:r w:rsidRPr="00905C75">
        <w:rPr>
          <w:rFonts w:ascii="Akhbar MT" w:hAnsi="AGA Arabesque" w:cs="Akhbar MT" w:hint="cs"/>
          <w:sz w:val="40"/>
          <w:szCs w:val="40"/>
          <w:rtl/>
        </w:rPr>
        <w:t>:</w:t>
      </w:r>
      <w:r w:rsidR="00CC4729" w:rsidRPr="00905C75">
        <w:rPr>
          <w:rFonts w:ascii="Akhbar MT" w:hAnsi="AGA Arabesque" w:cs="Akhbar MT"/>
          <w:sz w:val="40"/>
          <w:szCs w:val="40"/>
        </w:rPr>
        <w:t></w:t>
      </w:r>
      <w:r w:rsidR="00A93C15">
        <w:rPr>
          <w:rFonts w:cs="Akhbar MT"/>
          <w:sz w:val="40"/>
          <w:szCs w:val="40"/>
        </w:rPr>
        <w:t xml:space="preserve"> </w:t>
      </w:r>
      <w:r w:rsidR="00693CAF" w:rsidRPr="00905C75">
        <w:rPr>
          <w:rFonts w:ascii="Traditional Arabic" w:hAnsi="Traditional Arabic" w:cs="Akhbar MT"/>
          <w:sz w:val="40"/>
          <w:szCs w:val="40"/>
          <w:rtl/>
        </w:rPr>
        <w:t>وُجُوهٌ</w:t>
      </w:r>
      <w:r w:rsidR="00693CAF" w:rsidRPr="00905C75">
        <w:rPr>
          <w:rFonts w:ascii="Traditional Arabic" w:hAnsi="Traditional Arabic" w:cs="Akhbar MT"/>
          <w:color w:val="000000"/>
          <w:sz w:val="40"/>
          <w:szCs w:val="40"/>
          <w:rtl/>
        </w:rPr>
        <w:t xml:space="preserve"> يَوْمَئِذٍ نَاضِرَةٌ </w:t>
      </w:r>
      <w:r w:rsidR="00755399" w:rsidRPr="00C95E18">
        <w:rPr>
          <w:rFonts w:ascii="Traditional Arabic" w:hAnsi="Traditional Arabic" w:cs="Akhbar MT"/>
          <w:color w:val="000000"/>
          <w:sz w:val="16"/>
          <w:szCs w:val="16"/>
        </w:rPr>
        <w:sym w:font="AGA Arabesque" w:char="F02A"/>
      </w:r>
      <w:r w:rsidR="00693CAF" w:rsidRPr="00905C75">
        <w:rPr>
          <w:rFonts w:ascii="Traditional Arabic" w:hAnsi="Traditional Arabic" w:cs="Akhbar MT"/>
          <w:color w:val="000000"/>
          <w:sz w:val="40"/>
          <w:szCs w:val="40"/>
          <w:rtl/>
        </w:rPr>
        <w:t xml:space="preserve"> إِلَى رَبِّهَا نَاظِرَةٌ</w:t>
      </w:r>
      <w:r w:rsidR="00CC4729" w:rsidRPr="00905C75">
        <w:rPr>
          <w:rFonts w:ascii="Akhbar MT" w:hAnsi="AGA Arabesque" w:cs="Akhbar MT"/>
          <w:sz w:val="40"/>
          <w:szCs w:val="40"/>
        </w:rPr>
        <w:t></w:t>
      </w:r>
      <w:r w:rsidR="004A27D9" w:rsidRPr="00905C75">
        <w:rPr>
          <w:rFonts w:ascii="Akhbar MT" w:hAnsi="AGA Arabesque" w:cs="Akhbar MT" w:hint="cs"/>
          <w:sz w:val="40"/>
          <w:szCs w:val="40"/>
          <w:rtl/>
        </w:rPr>
        <w:t>.</w:t>
      </w:r>
    </w:p>
    <w:p w:rsidR="00000B03" w:rsidRPr="00905C75" w:rsidRDefault="00FA6008" w:rsidP="00CB3E29">
      <w:pPr>
        <w:spacing w:line="540" w:lineRule="exact"/>
        <w:rPr>
          <w:rFonts w:ascii="Akhbar MT" w:hAnsi="AGA Arabesque" w:cs="Akhbar MT"/>
          <w:sz w:val="40"/>
          <w:szCs w:val="40"/>
          <w:rtl/>
        </w:rPr>
      </w:pPr>
      <w:r w:rsidRPr="00905C75">
        <w:rPr>
          <w:rFonts w:ascii="Akhbar MT" w:hAnsi="AGA Arabesque" w:cs="Akhbar MT" w:hint="cs"/>
          <w:sz w:val="40"/>
          <w:szCs w:val="40"/>
          <w:rtl/>
        </w:rPr>
        <w:t xml:space="preserve">قال شيخ الإسلام </w:t>
      </w:r>
      <w:r w:rsidR="00000B03" w:rsidRPr="00905C75">
        <w:rPr>
          <w:rFonts w:ascii="Akhbar MT" w:hAnsi="AGA Arabesque" w:cs="Akhbar MT" w:hint="cs"/>
          <w:sz w:val="40"/>
          <w:szCs w:val="40"/>
          <w:rtl/>
        </w:rPr>
        <w:t xml:space="preserve">الإمام </w:t>
      </w:r>
      <w:r w:rsidR="000B3D5C">
        <w:rPr>
          <w:rFonts w:ascii="Akhbar MT" w:hAnsi="AGA Arabesque" w:cs="Akhbar MT" w:hint="cs"/>
          <w:sz w:val="40"/>
          <w:szCs w:val="40"/>
          <w:rtl/>
        </w:rPr>
        <w:t>ا</w:t>
      </w:r>
      <w:r w:rsidRPr="00905C75">
        <w:rPr>
          <w:rFonts w:ascii="Akhbar MT" w:hAnsi="AGA Arabesque" w:cs="Akhbar MT" w:hint="cs"/>
          <w:sz w:val="40"/>
          <w:szCs w:val="40"/>
          <w:rtl/>
        </w:rPr>
        <w:t xml:space="preserve">بن تيمية </w:t>
      </w:r>
      <w:r w:rsidRPr="00C95E18">
        <w:rPr>
          <w:rFonts w:ascii="Akhbar MT" w:hAnsi="AGA Arabesque" w:cs="Akhbar MT" w:hint="cs"/>
          <w:b/>
          <w:bCs/>
          <w:sz w:val="40"/>
          <w:szCs w:val="40"/>
          <w:rtl/>
        </w:rPr>
        <w:t>-</w:t>
      </w:r>
      <w:r w:rsidR="00A93C15">
        <w:rPr>
          <w:rFonts w:ascii="Akhbar MT" w:hAnsi="AGA Arabesque" w:cs="Akhbar MT" w:hint="cs"/>
          <w:sz w:val="40"/>
          <w:szCs w:val="40"/>
          <w:rtl/>
        </w:rPr>
        <w:t xml:space="preserve"> </w:t>
      </w:r>
      <w:r w:rsidR="004A27D9" w:rsidRPr="00905C75">
        <w:rPr>
          <w:rFonts w:ascii="Akhbar MT" w:hAnsi="AGA Arabesque" w:cs="Akhbar MT" w:hint="cs"/>
          <w:sz w:val="40"/>
          <w:szCs w:val="40"/>
          <w:rtl/>
        </w:rPr>
        <w:t>رحمه الله</w:t>
      </w:r>
      <w:r w:rsidR="00A93C15">
        <w:rPr>
          <w:rFonts w:ascii="Akhbar MT" w:hAnsi="AGA Arabesque" w:cs="Akhbar MT" w:hint="cs"/>
          <w:sz w:val="40"/>
          <w:szCs w:val="40"/>
          <w:rtl/>
        </w:rPr>
        <w:t xml:space="preserve"> </w:t>
      </w:r>
      <w:r w:rsidRPr="00C95E18">
        <w:rPr>
          <w:rFonts w:ascii="Akhbar MT" w:hAnsi="AGA Arabesque" w:cs="Akhbar MT" w:hint="cs"/>
          <w:b/>
          <w:bCs/>
          <w:sz w:val="40"/>
          <w:szCs w:val="40"/>
          <w:rtl/>
        </w:rPr>
        <w:t>-</w:t>
      </w:r>
      <w:r w:rsidR="004A27D9" w:rsidRPr="00905C75">
        <w:rPr>
          <w:rFonts w:ascii="Akhbar MT" w:hAnsi="AGA Arabesque" w:cs="Akhbar MT" w:hint="cs"/>
          <w:sz w:val="40"/>
          <w:szCs w:val="40"/>
          <w:rtl/>
        </w:rPr>
        <w:t xml:space="preserve"> (في الرسالة المدنية ص</w:t>
      </w:r>
      <w:r w:rsidR="00CB3E29">
        <w:rPr>
          <w:rFonts w:ascii="Akhbar MT" w:hAnsi="AGA Arabesque" w:cs="Akhbar MT" w:hint="cs"/>
          <w:sz w:val="40"/>
          <w:szCs w:val="40"/>
          <w:rtl/>
        </w:rPr>
        <w:t xml:space="preserve">: </w:t>
      </w:r>
      <w:r w:rsidR="004A27D9" w:rsidRPr="00905C75">
        <w:rPr>
          <w:rFonts w:ascii="Akhbar MT" w:hAnsi="AGA Arabesque" w:cs="Akhbar MT" w:hint="cs"/>
          <w:sz w:val="40"/>
          <w:szCs w:val="40"/>
          <w:rtl/>
        </w:rPr>
        <w:t>34)</w:t>
      </w:r>
      <w:r w:rsidR="000A4CA3" w:rsidRPr="00905C75">
        <w:rPr>
          <w:rFonts w:ascii="Akhbar MT" w:hAnsi="AGA Arabesque" w:cs="Akhbar MT" w:hint="cs"/>
          <w:sz w:val="40"/>
          <w:szCs w:val="40"/>
          <w:rtl/>
        </w:rPr>
        <w:t>: (</w:t>
      </w:r>
      <w:r w:rsidR="004A27D9" w:rsidRPr="00905C75">
        <w:rPr>
          <w:rFonts w:ascii="Akhbar MT" w:hAnsi="AGA Arabesque" w:cs="Akhbar MT" w:hint="cs"/>
          <w:sz w:val="40"/>
          <w:szCs w:val="40"/>
          <w:rtl/>
        </w:rPr>
        <w:t>وأن المؤمنين ينظرون إلى وجه خالقهم في الجنة ويتلذذون بذلك لذة ينغمس في جانبها جميع اللذات</w:t>
      </w:r>
      <w:r w:rsidR="000A4CA3" w:rsidRPr="00905C75">
        <w:rPr>
          <w:rFonts w:ascii="Akhbar MT" w:hAnsi="AGA Arabesque" w:cs="Akhbar MT" w:hint="cs"/>
          <w:sz w:val="40"/>
          <w:szCs w:val="40"/>
          <w:rtl/>
        </w:rPr>
        <w:t>)</w:t>
      </w:r>
      <w:r w:rsidR="004A27D9" w:rsidRPr="00905C75">
        <w:rPr>
          <w:rFonts w:ascii="Akhbar MT" w:hAnsi="AGA Arabesque" w:cs="Akhbar MT" w:hint="cs"/>
          <w:sz w:val="40"/>
          <w:szCs w:val="40"/>
          <w:rtl/>
        </w:rPr>
        <w:t>.</w:t>
      </w:r>
    </w:p>
    <w:p w:rsidR="004A27D9" w:rsidRPr="00905C75" w:rsidRDefault="00000B03" w:rsidP="00DB4DC7">
      <w:pPr>
        <w:spacing w:line="540" w:lineRule="exact"/>
        <w:jc w:val="both"/>
        <w:rPr>
          <w:rFonts w:ascii="Akhbar MT" w:hAnsi="AGA Arabesque" w:cs="Akhbar MT"/>
          <w:sz w:val="40"/>
          <w:szCs w:val="40"/>
          <w:rtl/>
        </w:rPr>
      </w:pPr>
      <w:r w:rsidRPr="00905C75">
        <w:rPr>
          <w:rFonts w:ascii="Akhbar MT" w:hAnsi="AGA Arabesque" w:cs="Akhbar MT" w:hint="cs"/>
          <w:sz w:val="40"/>
          <w:szCs w:val="40"/>
          <w:rtl/>
        </w:rPr>
        <w:t>وقال (في التحفة العراقية في الأعمال القلبية ص</w:t>
      </w:r>
      <w:r w:rsidR="00CB3E29">
        <w:rPr>
          <w:rFonts w:ascii="Akhbar MT" w:hAnsi="AGA Arabesque" w:cs="Akhbar MT" w:hint="cs"/>
          <w:sz w:val="40"/>
          <w:szCs w:val="40"/>
          <w:rtl/>
        </w:rPr>
        <w:t xml:space="preserve">: </w:t>
      </w:r>
      <w:r w:rsidR="009B0C87">
        <w:rPr>
          <w:rFonts w:ascii="Akhbar MT" w:hAnsi="AGA Arabesque" w:cs="Akhbar MT" w:hint="cs"/>
          <w:sz w:val="40"/>
          <w:szCs w:val="40"/>
          <w:rtl/>
        </w:rPr>
        <w:t>79): (</w:t>
      </w:r>
      <w:r w:rsidRPr="00905C75">
        <w:rPr>
          <w:rFonts w:ascii="Akhbar MT" w:hAnsi="AGA Arabesque" w:cs="Akhbar MT" w:hint="cs"/>
          <w:sz w:val="40"/>
          <w:szCs w:val="40"/>
          <w:rtl/>
        </w:rPr>
        <w:t>والتحقيق أن الجنة هي الدار الجامعة لكل نعيم، وأعلى ما فيها النظر إلى وجه الله، وهو من النعيم الذي ينالونه في الجنة، كما أخبرت به النصوص، وكذلك أهل النار فإنهم محجوبون عن ربهم. فقد تضافرت أدلة الكتاب والسنة على إثبات رؤية المؤمنين لربهم عِياناً في الدار الآخرة)</w:t>
      </w:r>
    </w:p>
    <w:p w:rsidR="00341FFF" w:rsidRPr="00905C75" w:rsidRDefault="0045291C" w:rsidP="00F96116">
      <w:pPr>
        <w:spacing w:line="540" w:lineRule="exact"/>
        <w:jc w:val="both"/>
        <w:rPr>
          <w:rFonts w:ascii="Akhbar MT" w:hAnsi="AGA Arabesque" w:cs="Akhbar MT"/>
          <w:sz w:val="40"/>
          <w:szCs w:val="40"/>
          <w:rtl/>
        </w:rPr>
      </w:pPr>
      <w:r w:rsidRPr="00905C75">
        <w:rPr>
          <w:rFonts w:ascii="Akhbar MT" w:hAnsi="AGA Arabesque" w:cs="Akhbar MT" w:hint="cs"/>
          <w:sz w:val="40"/>
          <w:szCs w:val="40"/>
          <w:rtl/>
        </w:rPr>
        <w:t>و</w:t>
      </w:r>
      <w:r w:rsidR="000A4CA3" w:rsidRPr="00905C75">
        <w:rPr>
          <w:rFonts w:ascii="Akhbar MT" w:hAnsi="AGA Arabesque" w:cs="Akhbar MT" w:hint="cs"/>
          <w:sz w:val="40"/>
          <w:szCs w:val="40"/>
          <w:rtl/>
        </w:rPr>
        <w:t xml:space="preserve">قال الإمام ابن كثير </w:t>
      </w:r>
      <w:r w:rsidR="000A4CA3" w:rsidRPr="00C95E18">
        <w:rPr>
          <w:rFonts w:ascii="Akhbar MT" w:hAnsi="AGA Arabesque" w:cs="Akhbar MT" w:hint="cs"/>
          <w:b/>
          <w:bCs/>
          <w:sz w:val="40"/>
          <w:szCs w:val="40"/>
          <w:rtl/>
        </w:rPr>
        <w:t>-</w:t>
      </w:r>
      <w:r w:rsidR="00A93C15">
        <w:rPr>
          <w:rFonts w:ascii="Akhbar MT" w:hAnsi="AGA Arabesque" w:cs="Akhbar MT" w:hint="cs"/>
          <w:sz w:val="40"/>
          <w:szCs w:val="40"/>
          <w:rtl/>
        </w:rPr>
        <w:t xml:space="preserve"> </w:t>
      </w:r>
      <w:r w:rsidR="004A27D9" w:rsidRPr="00905C75">
        <w:rPr>
          <w:rFonts w:ascii="Akhbar MT" w:hAnsi="AGA Arabesque" w:cs="Akhbar MT" w:hint="cs"/>
          <w:sz w:val="40"/>
          <w:szCs w:val="40"/>
          <w:rtl/>
        </w:rPr>
        <w:t>رحمه الله</w:t>
      </w:r>
      <w:r w:rsidR="00A93C15">
        <w:rPr>
          <w:rFonts w:ascii="Akhbar MT" w:hAnsi="AGA Arabesque" w:cs="Akhbar MT" w:hint="cs"/>
          <w:sz w:val="40"/>
          <w:szCs w:val="40"/>
          <w:rtl/>
        </w:rPr>
        <w:t xml:space="preserve"> </w:t>
      </w:r>
      <w:r w:rsidR="000A4CA3" w:rsidRPr="00C95E18">
        <w:rPr>
          <w:rFonts w:ascii="Akhbar MT" w:hAnsi="AGA Arabesque" w:cs="Akhbar MT" w:hint="cs"/>
          <w:b/>
          <w:bCs/>
          <w:sz w:val="40"/>
          <w:szCs w:val="40"/>
          <w:rtl/>
        </w:rPr>
        <w:t>-</w:t>
      </w:r>
      <w:r w:rsidR="004A27D9" w:rsidRPr="00905C75">
        <w:rPr>
          <w:rFonts w:ascii="Akhbar MT" w:hAnsi="AGA Arabesque" w:cs="Akhbar MT" w:hint="cs"/>
          <w:sz w:val="40"/>
          <w:szCs w:val="40"/>
          <w:rtl/>
        </w:rPr>
        <w:t xml:space="preserve"> (في تفسيره لهذه الآية</w:t>
      </w:r>
      <w:r w:rsidR="00CB3E29">
        <w:rPr>
          <w:rFonts w:ascii="Akhbar MT" w:hAnsi="AGA Arabesque" w:cs="Akhbar MT" w:hint="cs"/>
          <w:sz w:val="40"/>
          <w:szCs w:val="40"/>
          <w:rtl/>
        </w:rPr>
        <w:t>:</w:t>
      </w:r>
      <w:r w:rsidR="004A27D9" w:rsidRPr="00905C75">
        <w:rPr>
          <w:rFonts w:ascii="Akhbar MT" w:hAnsi="AGA Arabesque" w:cs="Akhbar MT" w:hint="cs"/>
          <w:sz w:val="40"/>
          <w:szCs w:val="40"/>
          <w:rtl/>
        </w:rPr>
        <w:t xml:space="preserve"> 4</w:t>
      </w:r>
      <w:r w:rsidR="004A27D9" w:rsidRPr="00DD2329">
        <w:rPr>
          <w:rFonts w:ascii="Akhbar MT" w:hAnsi="AGA Arabesque" w:cs="Akhbar MT" w:hint="cs"/>
          <w:sz w:val="28"/>
          <w:szCs w:val="28"/>
          <w:rtl/>
        </w:rPr>
        <w:t>/</w:t>
      </w:r>
      <w:r w:rsidR="004A27D9" w:rsidRPr="00905C75">
        <w:rPr>
          <w:rFonts w:ascii="Akhbar MT" w:hAnsi="AGA Arabesque" w:cs="Akhbar MT" w:hint="cs"/>
          <w:sz w:val="40"/>
          <w:szCs w:val="40"/>
          <w:rtl/>
        </w:rPr>
        <w:t>487):</w:t>
      </w:r>
      <w:r w:rsidR="00F96116">
        <w:rPr>
          <w:rFonts w:cs="Akhbar MT"/>
          <w:sz w:val="40"/>
          <w:szCs w:val="40"/>
        </w:rPr>
        <w:sym w:font="AGA Arabesque" w:char="F05D"/>
      </w:r>
      <w:r w:rsidR="00386A0F" w:rsidRPr="00386A0F">
        <w:rPr>
          <w:rFonts w:ascii="Akhbar MT" w:hAnsi="AGA Arabesque" w:cs="Akhbar MT"/>
          <w:sz w:val="40"/>
          <w:szCs w:val="40"/>
        </w:rPr>
        <w:t>)</w:t>
      </w:r>
      <w:r w:rsidR="00A93C15">
        <w:rPr>
          <w:rFonts w:cs="Akhbar MT"/>
          <w:sz w:val="40"/>
          <w:szCs w:val="40"/>
        </w:rPr>
        <w:t xml:space="preserve"> </w:t>
      </w:r>
      <w:r w:rsidR="00693CAF" w:rsidRPr="00905C75">
        <w:rPr>
          <w:rFonts w:ascii="Traditional Arabic" w:hAnsi="Traditional Arabic" w:cs="Akhbar MT" w:hint="cs"/>
          <w:sz w:val="40"/>
          <w:szCs w:val="40"/>
          <w:rtl/>
        </w:rPr>
        <w:t>عَ</w:t>
      </w:r>
      <w:r w:rsidR="00693CAF" w:rsidRPr="00905C75">
        <w:rPr>
          <w:rFonts w:ascii="Traditional Arabic" w:hAnsi="Traditional Arabic" w:cs="Akhbar MT"/>
          <w:sz w:val="40"/>
          <w:szCs w:val="40"/>
          <w:rtl/>
        </w:rPr>
        <w:t>لَى الْأَرَائِكِ يَنْظُرُونَ</w:t>
      </w:r>
      <w:r w:rsidR="00CC4729" w:rsidRPr="00905C75">
        <w:rPr>
          <w:rFonts w:ascii="Akhbar MT" w:hAnsi="AGA Arabesque" w:cs="Akhbar MT"/>
          <w:sz w:val="40"/>
          <w:szCs w:val="40"/>
        </w:rPr>
        <w:t></w:t>
      </w:r>
      <w:r w:rsidR="00CC4729" w:rsidRPr="00905C75">
        <w:rPr>
          <w:rFonts w:ascii="Akhbar MT" w:hAnsi="AGA Arabesque" w:cs="Akhbar MT" w:hint="cs"/>
          <w:sz w:val="40"/>
          <w:szCs w:val="40"/>
          <w:rtl/>
        </w:rPr>
        <w:t xml:space="preserve">, </w:t>
      </w:r>
      <w:r w:rsidR="004A27D9" w:rsidRPr="00905C75">
        <w:rPr>
          <w:rFonts w:ascii="Akhbar MT" w:hAnsi="AGA Arabesque" w:cs="Akhbar MT" w:hint="cs"/>
          <w:sz w:val="40"/>
          <w:szCs w:val="40"/>
          <w:rtl/>
        </w:rPr>
        <w:t xml:space="preserve">أي: إلى الله </w:t>
      </w:r>
      <w:r w:rsidR="004A27D9" w:rsidRPr="00C95E18">
        <w:rPr>
          <w:rFonts w:ascii="Akhbar MT" w:hAnsi="AGA Arabesque" w:cs="Akhbar MT" w:hint="cs"/>
          <w:b/>
          <w:bCs/>
          <w:sz w:val="40"/>
          <w:szCs w:val="40"/>
          <w:rtl/>
        </w:rPr>
        <w:t>-</w:t>
      </w:r>
      <w:r w:rsidR="00A93C15">
        <w:rPr>
          <w:rFonts w:ascii="Akhbar MT" w:hAnsi="AGA Arabesque" w:cs="Akhbar MT" w:hint="cs"/>
          <w:sz w:val="40"/>
          <w:szCs w:val="40"/>
          <w:rtl/>
        </w:rPr>
        <w:t xml:space="preserve"> </w:t>
      </w:r>
      <w:r w:rsidR="004A27D9" w:rsidRPr="00905C75">
        <w:rPr>
          <w:rFonts w:ascii="Akhbar MT" w:hAnsi="AGA Arabesque" w:cs="Akhbar MT" w:hint="cs"/>
          <w:sz w:val="40"/>
          <w:szCs w:val="40"/>
          <w:rtl/>
        </w:rPr>
        <w:t>عز وجل</w:t>
      </w:r>
      <w:r w:rsidR="00A93C15">
        <w:rPr>
          <w:rFonts w:ascii="Akhbar MT" w:hAnsi="AGA Arabesque" w:cs="Akhbar MT" w:hint="cs"/>
          <w:sz w:val="40"/>
          <w:szCs w:val="40"/>
          <w:rtl/>
        </w:rPr>
        <w:t xml:space="preserve"> </w:t>
      </w:r>
      <w:r w:rsidR="004A27D9" w:rsidRPr="00C95E18">
        <w:rPr>
          <w:rFonts w:ascii="Akhbar MT" w:hAnsi="AGA Arabesque" w:cs="Akhbar MT" w:hint="cs"/>
          <w:b/>
          <w:bCs/>
          <w:sz w:val="40"/>
          <w:szCs w:val="40"/>
          <w:rtl/>
        </w:rPr>
        <w:t>-</w:t>
      </w:r>
      <w:r w:rsidR="004A27D9" w:rsidRPr="00905C75">
        <w:rPr>
          <w:rFonts w:ascii="Akhbar MT" w:hAnsi="AGA Arabesque" w:cs="Akhbar MT" w:hint="cs"/>
          <w:sz w:val="40"/>
          <w:szCs w:val="40"/>
          <w:rtl/>
        </w:rPr>
        <w:t>، في مقابلة من زعم فيهم أنهم ضالون</w:t>
      </w:r>
      <w:r w:rsidR="004A69D5" w:rsidRPr="00905C75">
        <w:rPr>
          <w:rFonts w:ascii="Akhbar MT" w:hAnsi="AGA Arabesque" w:cs="Akhbar MT" w:hint="cs"/>
          <w:sz w:val="40"/>
          <w:szCs w:val="40"/>
          <w:rtl/>
        </w:rPr>
        <w:t>،</w:t>
      </w:r>
      <w:r w:rsidR="004A27D9" w:rsidRPr="00905C75">
        <w:rPr>
          <w:rFonts w:ascii="Akhbar MT" w:hAnsi="AGA Arabesque" w:cs="Akhbar MT" w:hint="cs"/>
          <w:sz w:val="40"/>
          <w:szCs w:val="40"/>
          <w:rtl/>
        </w:rPr>
        <w:t xml:space="preserve"> ليسوا بضالين؛ بل هم من أولياء الله المقربين ينظرون إلى ربهم في دار كرامته</w:t>
      </w:r>
      <w:r w:rsidR="00386A0F">
        <w:rPr>
          <w:rFonts w:ascii="Akhbar MT" w:hAnsi="AGA Arabesque" w:cs="Akhbar MT" w:hint="cs"/>
          <w:sz w:val="40"/>
          <w:szCs w:val="40"/>
          <w:rtl/>
        </w:rPr>
        <w:t>)</w:t>
      </w:r>
      <w:r w:rsidR="004A27D9" w:rsidRPr="00905C75">
        <w:rPr>
          <w:rFonts w:ascii="Akhbar MT" w:hAnsi="AGA Arabesque" w:cs="Akhbar MT" w:hint="cs"/>
          <w:sz w:val="40"/>
          <w:szCs w:val="40"/>
          <w:rtl/>
        </w:rPr>
        <w:t>.</w:t>
      </w:r>
    </w:p>
    <w:p w:rsidR="004A27D9" w:rsidRPr="00905C75" w:rsidRDefault="004A27D9" w:rsidP="00DB4DC7">
      <w:pPr>
        <w:spacing w:line="540" w:lineRule="exact"/>
        <w:jc w:val="both"/>
        <w:rPr>
          <w:rFonts w:ascii="Akhbar MT" w:hAnsi="AGA Arabesque" w:cs="Akhbar MT"/>
          <w:sz w:val="40"/>
          <w:szCs w:val="40"/>
          <w:rtl/>
        </w:rPr>
      </w:pPr>
      <w:r w:rsidRPr="00905C75">
        <w:rPr>
          <w:rFonts w:ascii="Akhbar MT" w:hAnsi="AGA Arabesque" w:cs="Akhbar MT" w:hint="cs"/>
          <w:sz w:val="40"/>
          <w:szCs w:val="40"/>
          <w:rtl/>
        </w:rPr>
        <w:t>وقد ور</w:t>
      </w:r>
      <w:r w:rsidR="00E64B89" w:rsidRPr="00905C75">
        <w:rPr>
          <w:rFonts w:ascii="Akhbar MT" w:hAnsi="AGA Arabesque" w:cs="Akhbar MT" w:hint="cs"/>
          <w:sz w:val="40"/>
          <w:szCs w:val="40"/>
          <w:rtl/>
        </w:rPr>
        <w:t>د في الحديث الثابت في صحيح مسلم</w:t>
      </w:r>
      <w:r w:rsidRPr="00905C75">
        <w:rPr>
          <w:rFonts w:ascii="Akhbar MT" w:hAnsi="AGA Arabesque" w:cs="Akhbar MT" w:hint="cs"/>
          <w:sz w:val="40"/>
          <w:szCs w:val="40"/>
          <w:rtl/>
        </w:rPr>
        <w:t xml:space="preserve"> قوله صلى الله عليه وسلم: </w:t>
      </w:r>
      <w:r w:rsidR="00693CAF" w:rsidRPr="00905C75">
        <w:rPr>
          <w:rFonts w:ascii="Akhbar MT" w:hAnsi="AGA Arabesque" w:cs="Aharoni" w:hint="cs"/>
          <w:sz w:val="40"/>
          <w:szCs w:val="40"/>
          <w:rtl/>
        </w:rPr>
        <w:t>«</w:t>
      </w:r>
      <w:r w:rsidRPr="00905C75">
        <w:rPr>
          <w:rFonts w:ascii="Akhbar MT" w:hAnsi="AGA Arabesque" w:cs="Akhbar MT" w:hint="cs"/>
          <w:sz w:val="40"/>
          <w:szCs w:val="40"/>
          <w:rtl/>
        </w:rPr>
        <w:t xml:space="preserve">فما أعطوا شيئاً أحب إليهم من النظر إلى ربهم </w:t>
      </w:r>
      <w:r w:rsidR="00E64B89" w:rsidRPr="00C95E18">
        <w:rPr>
          <w:rFonts w:ascii="Akhbar MT" w:hAnsi="AGA Arabesque" w:cs="Akhbar MT" w:hint="cs"/>
          <w:b/>
          <w:bCs/>
          <w:sz w:val="40"/>
          <w:szCs w:val="40"/>
          <w:rtl/>
        </w:rPr>
        <w:t>-</w:t>
      </w:r>
      <w:r w:rsidR="00A81837">
        <w:rPr>
          <w:rFonts w:ascii="Akhbar MT" w:hAnsi="AGA Arabesque" w:cs="Akhbar MT" w:hint="cs"/>
          <w:sz w:val="40"/>
          <w:szCs w:val="40"/>
          <w:rtl/>
        </w:rPr>
        <w:t xml:space="preserve"> </w:t>
      </w:r>
      <w:r w:rsidRPr="00905C75">
        <w:rPr>
          <w:rFonts w:ascii="Akhbar MT" w:hAnsi="AGA Arabesque" w:cs="Akhbar MT" w:hint="cs"/>
          <w:sz w:val="40"/>
          <w:szCs w:val="40"/>
          <w:rtl/>
        </w:rPr>
        <w:t>عز وجل</w:t>
      </w:r>
      <w:r w:rsidR="00A81837">
        <w:rPr>
          <w:rFonts w:ascii="Akhbar MT" w:hAnsi="AGA Arabesque" w:cs="Akhbar MT" w:hint="cs"/>
          <w:sz w:val="40"/>
          <w:szCs w:val="40"/>
          <w:rtl/>
        </w:rPr>
        <w:t xml:space="preserve"> </w:t>
      </w:r>
      <w:r w:rsidR="00E64B89" w:rsidRPr="00C95E18">
        <w:rPr>
          <w:rFonts w:ascii="Akhbar MT" w:hAnsi="AGA Arabesque" w:cs="Akhbar MT" w:hint="cs"/>
          <w:b/>
          <w:bCs/>
          <w:sz w:val="40"/>
          <w:szCs w:val="40"/>
          <w:rtl/>
        </w:rPr>
        <w:t>-</w:t>
      </w:r>
      <w:r w:rsidR="00693CAF" w:rsidRPr="00905C75">
        <w:rPr>
          <w:rFonts w:ascii="Akhbar MT" w:hAnsi="AGA Arabesque" w:cs="Aharoni" w:hint="cs"/>
          <w:sz w:val="40"/>
          <w:szCs w:val="40"/>
          <w:rtl/>
        </w:rPr>
        <w:t>»</w:t>
      </w:r>
      <w:r w:rsidRPr="00905C75">
        <w:rPr>
          <w:rFonts w:ascii="Akhbar MT" w:hAnsi="AGA Arabesque" w:cs="Akhbar MT" w:hint="cs"/>
          <w:sz w:val="40"/>
          <w:szCs w:val="40"/>
          <w:rtl/>
        </w:rPr>
        <w:t xml:space="preserve"> فهو حديث صريح الدلالة على رؤية المؤمنين لربهم ع</w:t>
      </w:r>
      <w:r w:rsidR="00693CAF" w:rsidRPr="00905C75">
        <w:rPr>
          <w:rFonts w:ascii="Akhbar MT" w:hAnsi="AGA Arabesque" w:cs="Akhbar MT" w:hint="cs"/>
          <w:sz w:val="40"/>
          <w:szCs w:val="40"/>
          <w:rtl/>
        </w:rPr>
        <w:t>ِ</w:t>
      </w:r>
      <w:r w:rsidRPr="00905C75">
        <w:rPr>
          <w:rFonts w:ascii="Akhbar MT" w:hAnsi="AGA Arabesque" w:cs="Akhbar MT" w:hint="cs"/>
          <w:sz w:val="40"/>
          <w:szCs w:val="40"/>
          <w:rtl/>
        </w:rPr>
        <w:t>ياناً في الدار الآخرة</w:t>
      </w:r>
      <w:r w:rsidR="000A4CA3" w:rsidRPr="00905C75">
        <w:rPr>
          <w:rFonts w:ascii="Akhbar MT" w:hAnsi="AGA Arabesque" w:cs="Akhbar MT" w:hint="cs"/>
          <w:sz w:val="40"/>
          <w:szCs w:val="40"/>
          <w:rtl/>
        </w:rPr>
        <w:t>)</w:t>
      </w:r>
      <w:r w:rsidR="00000B03" w:rsidRPr="00905C75">
        <w:rPr>
          <w:rFonts w:ascii="Akhbar MT" w:hAnsi="AGA Arabesque" w:cs="Akhbar MT" w:hint="cs"/>
          <w:sz w:val="40"/>
          <w:szCs w:val="40"/>
          <w:rtl/>
        </w:rPr>
        <w:t>"</w:t>
      </w:r>
      <w:r w:rsidRPr="00905C75">
        <w:rPr>
          <w:rFonts w:ascii="Akhbar MT" w:hAnsi="AGA Arabesque" w:cs="Akhbar MT" w:hint="cs"/>
          <w:sz w:val="40"/>
          <w:szCs w:val="40"/>
          <w:rtl/>
        </w:rPr>
        <w:t>.</w:t>
      </w:r>
    </w:p>
    <w:p w:rsidR="004A27D9" w:rsidRPr="00905C75" w:rsidRDefault="003B5E45" w:rsidP="00B175F7">
      <w:pPr>
        <w:spacing w:line="540" w:lineRule="exact"/>
        <w:jc w:val="both"/>
        <w:rPr>
          <w:rFonts w:cs="Akhbar MT"/>
          <w:sz w:val="40"/>
          <w:szCs w:val="40"/>
          <w:rtl/>
        </w:rPr>
      </w:pPr>
      <w:r w:rsidRPr="00905C75">
        <w:rPr>
          <w:rFonts w:ascii="Akhbar MT" w:hAnsi="AGA Arabesque" w:cs="Akhbar MT" w:hint="cs"/>
          <w:sz w:val="40"/>
          <w:szCs w:val="40"/>
          <w:rtl/>
        </w:rPr>
        <w:t>و</w:t>
      </w:r>
      <w:r w:rsidR="00F84FAD" w:rsidRPr="00905C75">
        <w:rPr>
          <w:rFonts w:ascii="Akhbar MT" w:hAnsi="AGA Arabesque" w:cs="Akhbar MT" w:hint="cs"/>
          <w:sz w:val="40"/>
          <w:szCs w:val="40"/>
          <w:rtl/>
        </w:rPr>
        <w:t xml:space="preserve">قال </w:t>
      </w:r>
      <w:r w:rsidR="0088284F" w:rsidRPr="00905C75">
        <w:rPr>
          <w:rFonts w:ascii="Akhbar MT" w:hAnsi="AGA Arabesque" w:cs="Akhbar MT" w:hint="cs"/>
          <w:sz w:val="40"/>
          <w:szCs w:val="40"/>
          <w:rtl/>
        </w:rPr>
        <w:t>الجزائري</w:t>
      </w:r>
      <w:r w:rsidR="00113439" w:rsidRPr="00905C75">
        <w:rPr>
          <w:rFonts w:ascii="Akhbar MT" w:hAnsi="AGA Arabesque" w:cs="Akhbar MT" w:hint="cs"/>
          <w:sz w:val="40"/>
          <w:szCs w:val="40"/>
          <w:rtl/>
        </w:rPr>
        <w:t xml:space="preserve"> </w:t>
      </w:r>
      <w:r w:rsidR="008C69E9" w:rsidRPr="00C95E18">
        <w:rPr>
          <w:rFonts w:ascii="Akhbar MT" w:hAnsi="AGA Arabesque" w:cs="Akhbar MT" w:hint="cs"/>
          <w:b/>
          <w:bCs/>
          <w:sz w:val="40"/>
          <w:szCs w:val="40"/>
          <w:rtl/>
        </w:rPr>
        <w:t>-</w:t>
      </w:r>
      <w:r w:rsidR="00A81837">
        <w:rPr>
          <w:rFonts w:ascii="Akhbar MT" w:hAnsi="AGA Arabesque" w:cs="Akhbar MT" w:hint="cs"/>
          <w:sz w:val="40"/>
          <w:szCs w:val="40"/>
          <w:rtl/>
        </w:rPr>
        <w:t xml:space="preserve"> </w:t>
      </w:r>
      <w:r w:rsidR="00113439" w:rsidRPr="00905C75">
        <w:rPr>
          <w:rFonts w:ascii="Akhbar MT" w:hAnsi="AGA Arabesque" w:cs="Akhbar MT" w:hint="cs"/>
          <w:sz w:val="40"/>
          <w:szCs w:val="40"/>
          <w:rtl/>
        </w:rPr>
        <w:t>أيضاً</w:t>
      </w:r>
      <w:r w:rsidR="00A81837">
        <w:rPr>
          <w:rFonts w:ascii="Akhbar MT" w:hAnsi="AGA Arabesque" w:cs="Akhbar MT" w:hint="cs"/>
          <w:sz w:val="40"/>
          <w:szCs w:val="40"/>
          <w:rtl/>
        </w:rPr>
        <w:t xml:space="preserve"> </w:t>
      </w:r>
      <w:r w:rsidR="00113439" w:rsidRPr="00C95E18">
        <w:rPr>
          <w:rFonts w:ascii="Akhbar MT" w:hAnsi="AGA Arabesque" w:cs="Akhbar MT" w:hint="cs"/>
          <w:b/>
          <w:bCs/>
          <w:sz w:val="40"/>
          <w:szCs w:val="40"/>
          <w:rtl/>
        </w:rPr>
        <w:t>-</w:t>
      </w:r>
      <w:r w:rsidR="00113439" w:rsidRPr="00905C75">
        <w:rPr>
          <w:rFonts w:ascii="Akhbar MT" w:hAnsi="AGA Arabesque" w:cs="Akhbar MT" w:hint="cs"/>
          <w:sz w:val="40"/>
          <w:szCs w:val="40"/>
          <w:rtl/>
        </w:rPr>
        <w:t xml:space="preserve"> </w:t>
      </w:r>
      <w:r w:rsidR="00F84FAD" w:rsidRPr="00905C75">
        <w:rPr>
          <w:rFonts w:ascii="Akhbar MT" w:hAnsi="AGA Arabesque" w:cs="Akhbar MT" w:hint="cs"/>
          <w:sz w:val="40"/>
          <w:szCs w:val="40"/>
          <w:rtl/>
        </w:rPr>
        <w:t>(في تفسيره</w:t>
      </w:r>
      <w:r w:rsidR="006160C9">
        <w:rPr>
          <w:rFonts w:ascii="Akhbar MT" w:hAnsi="AGA Arabesque" w:cs="Akhbar MT" w:hint="cs"/>
          <w:sz w:val="40"/>
          <w:szCs w:val="40"/>
          <w:rtl/>
        </w:rPr>
        <w:t>:</w:t>
      </w:r>
      <w:r w:rsidR="00F84FAD" w:rsidRPr="00905C75">
        <w:rPr>
          <w:rFonts w:ascii="Akhbar MT" w:hAnsi="AGA Arabesque" w:cs="Akhbar MT" w:hint="cs"/>
          <w:sz w:val="40"/>
          <w:szCs w:val="40"/>
          <w:rtl/>
        </w:rPr>
        <w:t xml:space="preserve"> 4</w:t>
      </w:r>
      <w:r w:rsidR="00F84FAD" w:rsidRPr="00602D4E">
        <w:rPr>
          <w:rFonts w:ascii="Akhbar MT" w:hAnsi="AGA Arabesque" w:cs="Akhbar MT" w:hint="cs"/>
          <w:sz w:val="28"/>
          <w:szCs w:val="28"/>
          <w:rtl/>
        </w:rPr>
        <w:t>/</w:t>
      </w:r>
      <w:r w:rsidR="00F84FAD" w:rsidRPr="00905C75">
        <w:rPr>
          <w:rFonts w:ascii="Akhbar MT" w:hAnsi="AGA Arabesque" w:cs="Akhbar MT" w:hint="cs"/>
          <w:sz w:val="40"/>
          <w:szCs w:val="40"/>
          <w:rtl/>
        </w:rPr>
        <w:t>475)</w:t>
      </w:r>
      <w:r w:rsidR="0088284F" w:rsidRPr="00905C75">
        <w:rPr>
          <w:rFonts w:ascii="Akhbar MT" w:hAnsi="AGA Arabesque" w:cs="Akhbar MT" w:hint="cs"/>
          <w:sz w:val="40"/>
          <w:szCs w:val="40"/>
          <w:rtl/>
        </w:rPr>
        <w:t xml:space="preserve"> عند قوله </w:t>
      </w:r>
      <w:r w:rsidR="00A81837" w:rsidRPr="00C95E18">
        <w:rPr>
          <w:rFonts w:ascii="Akhbar MT" w:hAnsi="AGA Arabesque" w:cs="Akhbar MT" w:hint="cs"/>
          <w:b/>
          <w:bCs/>
          <w:sz w:val="40"/>
          <w:szCs w:val="40"/>
          <w:rtl/>
        </w:rPr>
        <w:t>-</w:t>
      </w:r>
      <w:r w:rsidR="00A81837">
        <w:rPr>
          <w:rFonts w:ascii="Akhbar MT" w:hAnsi="AGA Arabesque" w:cs="Akhbar MT" w:hint="cs"/>
          <w:sz w:val="40"/>
          <w:szCs w:val="40"/>
          <w:rtl/>
        </w:rPr>
        <w:t xml:space="preserve"> </w:t>
      </w:r>
      <w:r w:rsidR="0088284F" w:rsidRPr="00905C75">
        <w:rPr>
          <w:rFonts w:ascii="Akhbar MT" w:hAnsi="AGA Arabesque" w:cs="Akhbar MT" w:hint="cs"/>
          <w:sz w:val="40"/>
          <w:szCs w:val="40"/>
          <w:rtl/>
        </w:rPr>
        <w:t>تعالى</w:t>
      </w:r>
      <w:r w:rsidR="00A81837">
        <w:rPr>
          <w:rFonts w:ascii="Akhbar MT" w:hAnsi="AGA Arabesque" w:cs="Akhbar MT" w:hint="cs"/>
          <w:sz w:val="40"/>
          <w:szCs w:val="40"/>
          <w:rtl/>
        </w:rPr>
        <w:t xml:space="preserve"> </w:t>
      </w:r>
      <w:r w:rsidR="0088284F" w:rsidRPr="00C95E18">
        <w:rPr>
          <w:rFonts w:ascii="Akhbar MT" w:hAnsi="AGA Arabesque" w:cs="Akhbar MT" w:hint="cs"/>
          <w:b/>
          <w:bCs/>
          <w:sz w:val="40"/>
          <w:szCs w:val="40"/>
          <w:rtl/>
        </w:rPr>
        <w:t>-</w:t>
      </w:r>
      <w:r w:rsidR="00F84FAD" w:rsidRPr="00905C75">
        <w:rPr>
          <w:rFonts w:ascii="Akhbar MT" w:hAnsi="AGA Arabesque" w:cs="Akhbar MT" w:hint="cs"/>
          <w:sz w:val="40"/>
          <w:szCs w:val="40"/>
          <w:rtl/>
        </w:rPr>
        <w:t xml:space="preserve"> الآية:</w:t>
      </w:r>
      <w:r w:rsidR="00113439" w:rsidRPr="00905C75">
        <w:rPr>
          <w:rFonts w:ascii="Akhbar MT" w:hAnsi="AGA Arabesque" w:cs="Akhbar MT" w:hint="cs"/>
          <w:sz w:val="40"/>
          <w:szCs w:val="40"/>
          <w:rtl/>
        </w:rPr>
        <w:t xml:space="preserve"> </w:t>
      </w:r>
      <w:r w:rsidR="00F84FAD" w:rsidRPr="0078096B">
        <w:rPr>
          <w:rFonts w:ascii="Akhbar MT" w:hAnsi="AGA Arabesque" w:cs="Akhbar MT" w:hint="cs"/>
          <w:sz w:val="36"/>
          <w:szCs w:val="36"/>
          <w:rtl/>
        </w:rPr>
        <w:t>(12)</w:t>
      </w:r>
      <w:r w:rsidR="00F84FAD" w:rsidRPr="00905C75">
        <w:rPr>
          <w:rFonts w:ascii="Akhbar MT" w:hAnsi="AGA Arabesque" w:cs="Akhbar MT" w:hint="cs"/>
          <w:sz w:val="40"/>
          <w:szCs w:val="40"/>
          <w:rtl/>
        </w:rPr>
        <w:t xml:space="preserve">, في سورة الصف: </w:t>
      </w:r>
      <w:r w:rsidR="0088284F" w:rsidRPr="00905C75">
        <w:rPr>
          <w:rFonts w:ascii="Akhbar MT" w:hAnsi="AGA Arabesque" w:cs="Akhbar MT" w:hint="cs"/>
          <w:sz w:val="40"/>
          <w:szCs w:val="40"/>
        </w:rPr>
        <w:sym w:font="AGA Arabesque" w:char="F05D"/>
      </w:r>
      <w:r w:rsidR="0088284F" w:rsidRPr="00905C75">
        <w:rPr>
          <w:rFonts w:ascii="Akhbar MT" w:hAnsi="AGA Arabesque" w:cs="Akhbar MT"/>
          <w:sz w:val="40"/>
          <w:szCs w:val="40"/>
          <w:rtl/>
        </w:rPr>
        <w:t>يَغْفِرْ لَكُمْ ذُنُوبَكُمْ وَيُدْخِلْكُمْ جَنَّاتٍ تَجْرِي مِنْ تَحْتِهَا الْأَنْهَارُ وَمَسَاكِنَ طَيِّبَةً فِي جَنَّاتِ عَدْنٍ ذَلِكَ الْفَوْزُ الْعَظِيمُ</w:t>
      </w:r>
      <w:r w:rsidR="0088284F" w:rsidRPr="00905C75">
        <w:rPr>
          <w:rFonts w:ascii="Akhbar MT" w:hAnsi="AGA Arabesque" w:cs="Akhbar MT" w:hint="cs"/>
          <w:sz w:val="40"/>
          <w:szCs w:val="40"/>
        </w:rPr>
        <w:sym w:font="AGA Arabesque" w:char="F05B"/>
      </w:r>
      <w:r w:rsidR="00F84FAD" w:rsidRPr="00905C75">
        <w:rPr>
          <w:rFonts w:ascii="Akhbar MT" w:hAnsi="AGA Arabesque" w:cs="Akhbar MT" w:hint="cs"/>
          <w:sz w:val="40"/>
          <w:szCs w:val="40"/>
          <w:rtl/>
        </w:rPr>
        <w:t>:</w:t>
      </w:r>
      <w:r w:rsidR="00205F04">
        <w:rPr>
          <w:rFonts w:ascii="Akhbar MT" w:hAnsi="AGA Arabesque" w:cs="Akhbar MT" w:hint="cs"/>
          <w:sz w:val="40"/>
          <w:szCs w:val="40"/>
          <w:rtl/>
        </w:rPr>
        <w:t xml:space="preserve"> </w:t>
      </w:r>
      <w:r w:rsidR="00B16F61">
        <w:rPr>
          <w:rFonts w:ascii="Akhbar MT" w:hAnsi="AGA Arabesque" w:cs="Akhbar MT" w:hint="cs"/>
          <w:sz w:val="40"/>
          <w:szCs w:val="40"/>
          <w:rtl/>
        </w:rPr>
        <w:t>"</w:t>
      </w:r>
      <w:r w:rsidR="00F84FAD" w:rsidRPr="00905C75">
        <w:rPr>
          <w:rFonts w:ascii="Akhbar MT" w:hAnsi="AGA Arabesque" w:cs="Akhbar MT" w:hint="cs"/>
          <w:sz w:val="40"/>
          <w:szCs w:val="40"/>
          <w:rtl/>
        </w:rPr>
        <w:t xml:space="preserve">ثم زاد الحق في ترغيبهم فقال: </w:t>
      </w:r>
      <w:r w:rsidR="00F84FAD" w:rsidRPr="00905C75">
        <w:rPr>
          <w:rFonts w:ascii="Akhbar MT" w:hAnsi="AGA Arabesque" w:cs="Akhbar MT" w:hint="cs"/>
          <w:sz w:val="40"/>
          <w:szCs w:val="40"/>
        </w:rPr>
        <w:sym w:font="AGA Arabesque" w:char="F05D"/>
      </w:r>
      <w:r w:rsidR="00B175F7" w:rsidRPr="00905C75">
        <w:rPr>
          <w:rFonts w:ascii="Akhbar MT" w:hAnsi="AGA Arabesque" w:cs="Akhbar MT"/>
          <w:sz w:val="40"/>
          <w:szCs w:val="40"/>
          <w:rtl/>
        </w:rPr>
        <w:t>ذَلِكَ الْفَوْزُ الْعَظِيمُ</w:t>
      </w:r>
      <w:r w:rsidR="00F84FAD" w:rsidRPr="00905C75">
        <w:rPr>
          <w:rFonts w:cs="Akhbar MT"/>
          <w:sz w:val="40"/>
          <w:szCs w:val="40"/>
        </w:rPr>
        <w:sym w:font="AGA Arabesque" w:char="F05B"/>
      </w:r>
      <w:r w:rsidR="00F84FAD" w:rsidRPr="00905C75">
        <w:rPr>
          <w:rFonts w:cs="Akhbar MT" w:hint="cs"/>
          <w:sz w:val="40"/>
          <w:szCs w:val="40"/>
          <w:rtl/>
        </w:rPr>
        <w:t xml:space="preserve">, إنه النجاة من النار ودخول الجنة </w:t>
      </w:r>
      <w:r w:rsidR="00F84FAD" w:rsidRPr="00905C75">
        <w:rPr>
          <w:rFonts w:cs="Akhbar MT" w:hint="cs"/>
          <w:b/>
          <w:bCs/>
          <w:sz w:val="40"/>
          <w:szCs w:val="40"/>
          <w:rtl/>
        </w:rPr>
        <w:t>فلا فوز أعظم منه قط</w:t>
      </w:r>
      <w:r w:rsidR="00F84FAD" w:rsidRPr="00905C75">
        <w:rPr>
          <w:rFonts w:cs="Akhbar MT" w:hint="cs"/>
          <w:sz w:val="40"/>
          <w:szCs w:val="40"/>
          <w:rtl/>
        </w:rPr>
        <w:t>".</w:t>
      </w:r>
    </w:p>
    <w:p w:rsidR="00E31282" w:rsidRPr="00905C75" w:rsidRDefault="005211F6" w:rsidP="005850EC">
      <w:pPr>
        <w:spacing w:line="540" w:lineRule="exact"/>
        <w:jc w:val="both"/>
        <w:rPr>
          <w:rFonts w:cs="Akhbar MT"/>
          <w:color w:val="FF0000"/>
          <w:sz w:val="40"/>
          <w:szCs w:val="40"/>
          <w:rtl/>
        </w:rPr>
      </w:pPr>
      <w:r w:rsidRPr="00EF6AD1">
        <w:rPr>
          <w:rFonts w:cs="Akhbar MT" w:hint="cs"/>
          <w:b/>
          <w:bCs/>
          <w:sz w:val="40"/>
          <w:szCs w:val="40"/>
          <w:rtl/>
        </w:rPr>
        <w:t>قلت</w:t>
      </w:r>
      <w:r>
        <w:rPr>
          <w:rFonts w:cs="Akhbar MT" w:hint="cs"/>
          <w:sz w:val="40"/>
          <w:szCs w:val="40"/>
          <w:rtl/>
        </w:rPr>
        <w:t xml:space="preserve">: </w:t>
      </w:r>
      <w:r w:rsidR="006A682E" w:rsidRPr="003875BB">
        <w:rPr>
          <w:rFonts w:cs="Akhbar MT" w:hint="cs"/>
          <w:b/>
          <w:bCs/>
          <w:sz w:val="40"/>
          <w:szCs w:val="40"/>
          <w:rtl/>
        </w:rPr>
        <w:t>قوله</w:t>
      </w:r>
      <w:r w:rsidR="006A682E" w:rsidRPr="00905C75">
        <w:rPr>
          <w:rFonts w:cs="Akhbar MT" w:hint="cs"/>
          <w:sz w:val="40"/>
          <w:szCs w:val="40"/>
          <w:rtl/>
        </w:rPr>
        <w:t>:</w:t>
      </w:r>
      <w:r w:rsidR="003930AB" w:rsidRPr="00905C75">
        <w:rPr>
          <w:rFonts w:cs="Akhbar MT" w:hint="cs"/>
          <w:sz w:val="40"/>
          <w:szCs w:val="40"/>
          <w:rtl/>
        </w:rPr>
        <w:t xml:space="preserve"> </w:t>
      </w:r>
      <w:r w:rsidR="006A682E" w:rsidRPr="00905C75">
        <w:rPr>
          <w:rFonts w:cs="Akhbar MT" w:hint="cs"/>
          <w:sz w:val="40"/>
          <w:szCs w:val="40"/>
          <w:rtl/>
        </w:rPr>
        <w:t>"</w:t>
      </w:r>
      <w:r w:rsidR="006A682E" w:rsidRPr="002C071C">
        <w:rPr>
          <w:rFonts w:cs="Akhbar MT" w:hint="cs"/>
          <w:b/>
          <w:bCs/>
          <w:sz w:val="40"/>
          <w:szCs w:val="40"/>
          <w:rtl/>
        </w:rPr>
        <w:t>فلا فوز أعظم منه قط</w:t>
      </w:r>
      <w:r w:rsidR="006A682E" w:rsidRPr="00905C75">
        <w:rPr>
          <w:rFonts w:cs="Akhbar MT" w:hint="cs"/>
          <w:sz w:val="40"/>
          <w:szCs w:val="40"/>
          <w:rtl/>
        </w:rPr>
        <w:t>"</w:t>
      </w:r>
      <w:r w:rsidR="005850EC">
        <w:rPr>
          <w:rFonts w:cs="Akhbar MT" w:hint="cs"/>
          <w:sz w:val="40"/>
          <w:szCs w:val="40"/>
          <w:rtl/>
        </w:rPr>
        <w:t>،</w:t>
      </w:r>
      <w:r w:rsidR="006A682E" w:rsidRPr="00905C75">
        <w:rPr>
          <w:rFonts w:cs="Akhbar MT" w:hint="cs"/>
          <w:sz w:val="40"/>
          <w:szCs w:val="40"/>
          <w:rtl/>
        </w:rPr>
        <w:t xml:space="preserve"> يخالف ما تقدم بيانه </w:t>
      </w:r>
      <w:r w:rsidR="00797545" w:rsidRPr="00905C75">
        <w:rPr>
          <w:rFonts w:cs="Akhbar MT" w:hint="cs"/>
          <w:sz w:val="40"/>
          <w:szCs w:val="40"/>
          <w:rtl/>
        </w:rPr>
        <w:t xml:space="preserve">من </w:t>
      </w:r>
      <w:r w:rsidR="006A682E" w:rsidRPr="00905C75">
        <w:rPr>
          <w:rFonts w:cs="Akhbar MT" w:hint="cs"/>
          <w:sz w:val="40"/>
          <w:szCs w:val="40"/>
          <w:rtl/>
        </w:rPr>
        <w:t>معتقد أهل السنة والجماعة</w:t>
      </w:r>
      <w:r w:rsidR="005850EC">
        <w:rPr>
          <w:rFonts w:cs="Akhbar MT" w:hint="cs"/>
          <w:sz w:val="40"/>
          <w:szCs w:val="40"/>
          <w:rtl/>
        </w:rPr>
        <w:t>،</w:t>
      </w:r>
      <w:r w:rsidR="000651B7" w:rsidRPr="00905C75">
        <w:rPr>
          <w:rFonts w:cs="Akhbar MT" w:hint="cs"/>
          <w:sz w:val="40"/>
          <w:szCs w:val="40"/>
          <w:rtl/>
        </w:rPr>
        <w:t xml:space="preserve"> الذي دل</w:t>
      </w:r>
      <w:r w:rsidR="00CB2E28" w:rsidRPr="00905C75">
        <w:rPr>
          <w:rFonts w:cs="Akhbar MT" w:hint="cs"/>
          <w:sz w:val="40"/>
          <w:szCs w:val="40"/>
          <w:rtl/>
        </w:rPr>
        <w:t xml:space="preserve"> </w:t>
      </w:r>
      <w:r w:rsidR="000651B7" w:rsidRPr="00905C75">
        <w:rPr>
          <w:rFonts w:cs="Akhbar MT" w:hint="cs"/>
          <w:sz w:val="40"/>
          <w:szCs w:val="40"/>
          <w:rtl/>
        </w:rPr>
        <w:t>عليه النص</w:t>
      </w:r>
      <w:r w:rsidR="00E2338C">
        <w:rPr>
          <w:rFonts w:cs="Akhbar MT" w:hint="cs"/>
          <w:sz w:val="40"/>
          <w:szCs w:val="40"/>
          <w:rtl/>
        </w:rPr>
        <w:t xml:space="preserve"> الشرعي</w:t>
      </w:r>
      <w:r w:rsidR="00A078B3">
        <w:rPr>
          <w:rFonts w:cs="Akhbar MT" w:hint="cs"/>
          <w:sz w:val="40"/>
          <w:szCs w:val="40"/>
          <w:rtl/>
        </w:rPr>
        <w:t>، وي</w:t>
      </w:r>
      <w:r w:rsidR="003E763B">
        <w:rPr>
          <w:rFonts w:cs="Akhbar MT" w:hint="cs"/>
          <w:sz w:val="40"/>
          <w:szCs w:val="40"/>
          <w:rtl/>
        </w:rPr>
        <w:t xml:space="preserve">لاحظ في </w:t>
      </w:r>
      <w:r w:rsidR="00A078B3">
        <w:rPr>
          <w:rFonts w:cs="Akhbar MT" w:hint="cs"/>
          <w:sz w:val="40"/>
          <w:szCs w:val="40"/>
          <w:rtl/>
        </w:rPr>
        <w:t>عب</w:t>
      </w:r>
      <w:r w:rsidR="003E763B">
        <w:rPr>
          <w:rFonts w:cs="Akhbar MT" w:hint="cs"/>
          <w:sz w:val="40"/>
          <w:szCs w:val="40"/>
          <w:rtl/>
        </w:rPr>
        <w:t>ا</w:t>
      </w:r>
      <w:r w:rsidR="00A078B3">
        <w:rPr>
          <w:rFonts w:cs="Akhbar MT" w:hint="cs"/>
          <w:sz w:val="40"/>
          <w:szCs w:val="40"/>
          <w:rtl/>
        </w:rPr>
        <w:t xml:space="preserve">رته نفي عقيدتهم والرد </w:t>
      </w:r>
      <w:r w:rsidR="00A078B3">
        <w:rPr>
          <w:rFonts w:cs="Akhbar MT" w:hint="cs"/>
          <w:sz w:val="40"/>
          <w:szCs w:val="40"/>
          <w:rtl/>
        </w:rPr>
        <w:lastRenderedPageBreak/>
        <w:t>عليهم</w:t>
      </w:r>
      <w:r w:rsidR="006A682E" w:rsidRPr="00905C75">
        <w:rPr>
          <w:rFonts w:cs="Akhbar MT" w:hint="cs"/>
          <w:sz w:val="40"/>
          <w:szCs w:val="40"/>
          <w:rtl/>
        </w:rPr>
        <w:t xml:space="preserve">, </w:t>
      </w:r>
      <w:r w:rsidR="00117280">
        <w:rPr>
          <w:rFonts w:cs="Akhbar MT" w:hint="cs"/>
          <w:sz w:val="40"/>
          <w:szCs w:val="40"/>
          <w:rtl/>
        </w:rPr>
        <w:t xml:space="preserve">هو بذلك </w:t>
      </w:r>
      <w:r w:rsidR="00EA5C55" w:rsidRPr="00905C75">
        <w:rPr>
          <w:rFonts w:cs="Akhbar MT" w:hint="cs"/>
          <w:sz w:val="40"/>
          <w:szCs w:val="40"/>
          <w:rtl/>
        </w:rPr>
        <w:t>يوافق عقيدة ال</w:t>
      </w:r>
      <w:r w:rsidR="007571A5" w:rsidRPr="00905C75">
        <w:rPr>
          <w:rFonts w:cs="Akhbar MT" w:hint="cs"/>
          <w:sz w:val="40"/>
          <w:szCs w:val="40"/>
          <w:rtl/>
        </w:rPr>
        <w:t>م</w:t>
      </w:r>
      <w:r w:rsidR="00EA5C55" w:rsidRPr="00905C75">
        <w:rPr>
          <w:rFonts w:cs="Akhbar MT" w:hint="cs"/>
          <w:sz w:val="40"/>
          <w:szCs w:val="40"/>
          <w:rtl/>
        </w:rPr>
        <w:t>عتزلة ك</w:t>
      </w:r>
      <w:r w:rsidR="006A682E" w:rsidRPr="00905C75">
        <w:rPr>
          <w:rFonts w:cs="Akhbar MT" w:hint="cs"/>
          <w:sz w:val="40"/>
          <w:szCs w:val="40"/>
          <w:rtl/>
        </w:rPr>
        <w:t xml:space="preserve">الزمخشري </w:t>
      </w:r>
      <w:r w:rsidR="00EA5C55" w:rsidRPr="00905C75">
        <w:rPr>
          <w:rFonts w:cs="Akhbar MT" w:hint="cs"/>
          <w:sz w:val="40"/>
          <w:szCs w:val="40"/>
          <w:rtl/>
        </w:rPr>
        <w:t xml:space="preserve">وأضرابه الذين ينكرون رؤية المؤمنين </w:t>
      </w:r>
      <w:r w:rsidR="007714DA">
        <w:rPr>
          <w:rFonts w:cs="Akhbar MT" w:hint="cs"/>
          <w:sz w:val="40"/>
          <w:szCs w:val="40"/>
          <w:rtl/>
        </w:rPr>
        <w:t>ل</w:t>
      </w:r>
      <w:r w:rsidR="005850EC">
        <w:rPr>
          <w:rFonts w:cs="Akhbar MT" w:hint="cs"/>
          <w:sz w:val="40"/>
          <w:szCs w:val="40"/>
          <w:rtl/>
        </w:rPr>
        <w:t xml:space="preserve">وجه </w:t>
      </w:r>
      <w:r w:rsidR="007714DA">
        <w:rPr>
          <w:rFonts w:cs="Akhbar MT" w:hint="cs"/>
          <w:sz w:val="40"/>
          <w:szCs w:val="40"/>
          <w:rtl/>
        </w:rPr>
        <w:t xml:space="preserve">ربهم </w:t>
      </w:r>
      <w:r w:rsidR="00E2338C">
        <w:rPr>
          <w:rFonts w:cs="Akhbar MT" w:hint="cs"/>
          <w:sz w:val="40"/>
          <w:szCs w:val="40"/>
          <w:rtl/>
        </w:rPr>
        <w:t xml:space="preserve">من فوقهم </w:t>
      </w:r>
      <w:r w:rsidR="005850EC">
        <w:rPr>
          <w:rFonts w:cs="Akhbar MT" w:hint="cs"/>
          <w:sz w:val="40"/>
          <w:szCs w:val="40"/>
          <w:rtl/>
        </w:rPr>
        <w:t xml:space="preserve">في الآخرة </w:t>
      </w:r>
      <w:r w:rsidR="0078096B">
        <w:rPr>
          <w:rFonts w:cs="Akhbar MT" w:hint="cs"/>
          <w:sz w:val="40"/>
          <w:szCs w:val="40"/>
          <w:rtl/>
        </w:rPr>
        <w:t xml:space="preserve">وهم </w:t>
      </w:r>
      <w:r w:rsidR="00EA5C55" w:rsidRPr="00905C75">
        <w:rPr>
          <w:rFonts w:cs="Akhbar MT" w:hint="cs"/>
          <w:sz w:val="40"/>
          <w:szCs w:val="40"/>
          <w:rtl/>
        </w:rPr>
        <w:t>في الجنة</w:t>
      </w:r>
      <w:r w:rsidR="005A7402" w:rsidRPr="00905C75">
        <w:rPr>
          <w:rFonts w:cs="Akhbar MT" w:hint="cs"/>
          <w:sz w:val="40"/>
          <w:szCs w:val="40"/>
          <w:rtl/>
        </w:rPr>
        <w:t>،</w:t>
      </w:r>
      <w:r w:rsidR="003A3C77" w:rsidRPr="00905C75">
        <w:rPr>
          <w:rFonts w:cs="Akhbar MT" w:hint="cs"/>
          <w:color w:val="FF0000"/>
          <w:sz w:val="40"/>
          <w:szCs w:val="40"/>
          <w:rtl/>
        </w:rPr>
        <w:t xml:space="preserve"> </w:t>
      </w:r>
      <w:r w:rsidR="003A3C77" w:rsidRPr="00905C75">
        <w:rPr>
          <w:rFonts w:cs="Akhbar MT" w:hint="cs"/>
          <w:sz w:val="40"/>
          <w:szCs w:val="40"/>
          <w:rtl/>
        </w:rPr>
        <w:t xml:space="preserve">وأنه </w:t>
      </w:r>
      <w:r w:rsidR="005A7402" w:rsidRPr="00905C75">
        <w:rPr>
          <w:rFonts w:cs="Akhbar MT" w:hint="cs"/>
          <w:sz w:val="40"/>
          <w:szCs w:val="40"/>
          <w:rtl/>
        </w:rPr>
        <w:t xml:space="preserve">نعيم </w:t>
      </w:r>
      <w:r w:rsidR="003A3C77" w:rsidRPr="00905C75">
        <w:rPr>
          <w:rFonts w:cs="Akhbar MT" w:hint="cs"/>
          <w:sz w:val="40"/>
          <w:szCs w:val="40"/>
          <w:rtl/>
        </w:rPr>
        <w:t>أعظم مما هم فيه</w:t>
      </w:r>
      <w:r w:rsidR="00D402F6" w:rsidRPr="00905C75">
        <w:rPr>
          <w:rFonts w:cs="Akhbar MT" w:hint="cs"/>
          <w:sz w:val="40"/>
          <w:szCs w:val="40"/>
          <w:rtl/>
        </w:rPr>
        <w:t xml:space="preserve"> من </w:t>
      </w:r>
      <w:r w:rsidR="005A7402" w:rsidRPr="00905C75">
        <w:rPr>
          <w:rFonts w:cs="Akhbar MT" w:hint="cs"/>
          <w:sz w:val="40"/>
          <w:szCs w:val="40"/>
          <w:rtl/>
        </w:rPr>
        <w:t>ال</w:t>
      </w:r>
      <w:r w:rsidR="00D402F6" w:rsidRPr="00905C75">
        <w:rPr>
          <w:rFonts w:cs="Akhbar MT" w:hint="cs"/>
          <w:sz w:val="40"/>
          <w:szCs w:val="40"/>
          <w:rtl/>
        </w:rPr>
        <w:t>نعيم</w:t>
      </w:r>
      <w:r w:rsidR="006B2473">
        <w:rPr>
          <w:rFonts w:cs="Akhbar MT" w:hint="cs"/>
          <w:sz w:val="40"/>
          <w:szCs w:val="40"/>
          <w:rtl/>
        </w:rPr>
        <w:t>، قال الذهبي عن الزمخشري: "داعية إلى الاعتزال"، وقال شيخ الإسلام ابن تيمية: "يدس البدع في كلامه دساً"، وهو من أبرز دعاة الم</w:t>
      </w:r>
      <w:r w:rsidR="008258BB">
        <w:rPr>
          <w:rFonts w:cs="Akhbar MT" w:hint="cs"/>
          <w:sz w:val="40"/>
          <w:szCs w:val="40"/>
          <w:rtl/>
        </w:rPr>
        <w:t>ع</w:t>
      </w:r>
      <w:r w:rsidR="006B2473">
        <w:rPr>
          <w:rFonts w:cs="Akhbar MT" w:hint="cs"/>
          <w:sz w:val="40"/>
          <w:szCs w:val="40"/>
          <w:rtl/>
        </w:rPr>
        <w:t>تزلة</w:t>
      </w:r>
      <w:r w:rsidR="007714DA">
        <w:rPr>
          <w:rFonts w:cs="Akhbar MT" w:hint="cs"/>
          <w:sz w:val="40"/>
          <w:szCs w:val="40"/>
          <w:rtl/>
        </w:rPr>
        <w:t xml:space="preserve">، وقد دس الجزائري عقيدتهم </w:t>
      </w:r>
      <w:r w:rsidR="00A872ED" w:rsidRPr="00C95E18">
        <w:rPr>
          <w:rFonts w:cs="Akhbar MT" w:hint="cs"/>
          <w:b/>
          <w:bCs/>
          <w:sz w:val="40"/>
          <w:szCs w:val="40"/>
          <w:rtl/>
        </w:rPr>
        <w:t>-</w:t>
      </w:r>
      <w:r w:rsidR="00A872ED">
        <w:rPr>
          <w:rFonts w:cs="Akhbar MT" w:hint="cs"/>
          <w:sz w:val="40"/>
          <w:szCs w:val="40"/>
          <w:rtl/>
        </w:rPr>
        <w:t xml:space="preserve"> </w:t>
      </w:r>
      <w:r w:rsidR="007714DA">
        <w:rPr>
          <w:rFonts w:cs="Akhbar MT" w:hint="cs"/>
          <w:sz w:val="40"/>
          <w:szCs w:val="40"/>
          <w:rtl/>
        </w:rPr>
        <w:t xml:space="preserve">هنا </w:t>
      </w:r>
      <w:r w:rsidR="00A872ED" w:rsidRPr="00C95E18">
        <w:rPr>
          <w:rFonts w:cs="Akhbar MT" w:hint="cs"/>
          <w:b/>
          <w:bCs/>
          <w:sz w:val="40"/>
          <w:szCs w:val="40"/>
          <w:rtl/>
        </w:rPr>
        <w:t>-</w:t>
      </w:r>
      <w:r w:rsidR="00A872ED">
        <w:rPr>
          <w:rFonts w:cs="Akhbar MT" w:hint="cs"/>
          <w:sz w:val="40"/>
          <w:szCs w:val="40"/>
          <w:rtl/>
        </w:rPr>
        <w:t xml:space="preserve"> </w:t>
      </w:r>
      <w:r w:rsidR="007714DA">
        <w:rPr>
          <w:rFonts w:cs="Akhbar MT" w:hint="cs"/>
          <w:sz w:val="40"/>
          <w:szCs w:val="40"/>
          <w:rtl/>
        </w:rPr>
        <w:t>دساً</w:t>
      </w:r>
      <w:r w:rsidR="00E92234">
        <w:rPr>
          <w:rFonts w:cs="Akhbar MT" w:hint="cs"/>
          <w:sz w:val="40"/>
          <w:szCs w:val="40"/>
          <w:rtl/>
        </w:rPr>
        <w:t>!!</w:t>
      </w:r>
      <w:r w:rsidR="003A3C77" w:rsidRPr="00905C75">
        <w:rPr>
          <w:rFonts w:cs="Akhbar MT" w:hint="cs"/>
          <w:sz w:val="40"/>
          <w:szCs w:val="40"/>
          <w:rtl/>
        </w:rPr>
        <w:t>.</w:t>
      </w:r>
    </w:p>
    <w:p w:rsidR="00513F3F" w:rsidRDefault="002716D1" w:rsidP="00B175F7">
      <w:pPr>
        <w:spacing w:line="540" w:lineRule="exact"/>
        <w:jc w:val="both"/>
        <w:rPr>
          <w:rFonts w:cs="Akhbar MT"/>
          <w:sz w:val="40"/>
          <w:szCs w:val="40"/>
          <w:rtl/>
        </w:rPr>
      </w:pPr>
      <w:r w:rsidRPr="00905C75">
        <w:rPr>
          <w:rFonts w:cs="Akhbar MT" w:hint="cs"/>
          <w:sz w:val="40"/>
          <w:szCs w:val="40"/>
          <w:rtl/>
        </w:rPr>
        <w:t xml:space="preserve">قال </w:t>
      </w:r>
      <w:r w:rsidR="00513F3F" w:rsidRPr="00905C75">
        <w:rPr>
          <w:rFonts w:cs="Akhbar MT" w:hint="cs"/>
          <w:sz w:val="40"/>
          <w:szCs w:val="40"/>
          <w:rtl/>
        </w:rPr>
        <w:t>الزمخشري</w:t>
      </w:r>
      <w:r w:rsidR="007571A5" w:rsidRPr="00905C75">
        <w:rPr>
          <w:rFonts w:cs="Akhbar MT" w:hint="cs"/>
          <w:sz w:val="40"/>
          <w:szCs w:val="40"/>
          <w:rtl/>
        </w:rPr>
        <w:t xml:space="preserve"> </w:t>
      </w:r>
      <w:r w:rsidR="00513F3F" w:rsidRPr="00905C75">
        <w:rPr>
          <w:rFonts w:cs="Akhbar MT" w:hint="cs"/>
          <w:sz w:val="40"/>
          <w:szCs w:val="40"/>
          <w:rtl/>
        </w:rPr>
        <w:t>(في</w:t>
      </w:r>
      <w:r w:rsidR="007571A5" w:rsidRPr="00905C75">
        <w:rPr>
          <w:rFonts w:cs="Akhbar MT" w:hint="cs"/>
          <w:sz w:val="40"/>
          <w:szCs w:val="40"/>
          <w:rtl/>
        </w:rPr>
        <w:t xml:space="preserve"> تفسيره</w:t>
      </w:r>
      <w:r w:rsidR="00B16F61">
        <w:rPr>
          <w:rFonts w:cs="Akhbar MT" w:hint="cs"/>
          <w:sz w:val="40"/>
          <w:szCs w:val="40"/>
          <w:rtl/>
        </w:rPr>
        <w:t xml:space="preserve"> الكشاف</w:t>
      </w:r>
      <w:r w:rsidR="006160C9">
        <w:rPr>
          <w:rFonts w:cs="Akhbar MT" w:hint="cs"/>
          <w:sz w:val="40"/>
          <w:szCs w:val="40"/>
          <w:rtl/>
        </w:rPr>
        <w:t>:</w:t>
      </w:r>
      <w:r w:rsidR="00B16F61">
        <w:rPr>
          <w:rFonts w:cs="Akhbar MT" w:hint="cs"/>
          <w:sz w:val="40"/>
          <w:szCs w:val="40"/>
          <w:rtl/>
        </w:rPr>
        <w:t xml:space="preserve"> 2</w:t>
      </w:r>
      <w:r w:rsidR="00B16F61" w:rsidRPr="00DD2329">
        <w:rPr>
          <w:rFonts w:cs="Akhbar MT" w:hint="cs"/>
          <w:sz w:val="28"/>
          <w:szCs w:val="28"/>
          <w:rtl/>
        </w:rPr>
        <w:t>/</w:t>
      </w:r>
      <w:r w:rsidR="00B16F61">
        <w:rPr>
          <w:rFonts w:cs="Akhbar MT" w:hint="cs"/>
          <w:sz w:val="40"/>
          <w:szCs w:val="40"/>
          <w:rtl/>
        </w:rPr>
        <w:t>233)</w:t>
      </w:r>
      <w:r w:rsidR="00B175F7">
        <w:rPr>
          <w:rFonts w:cs="Akhbar MT" w:hint="cs"/>
          <w:sz w:val="40"/>
          <w:szCs w:val="40"/>
          <w:rtl/>
        </w:rPr>
        <w:t xml:space="preserve"> عند قوله </w:t>
      </w:r>
      <w:r w:rsidR="00B175F7">
        <w:rPr>
          <w:rFonts w:cs="Akhbar MT" w:hint="cs"/>
          <w:b/>
          <w:bCs/>
          <w:sz w:val="40"/>
          <w:szCs w:val="40"/>
          <w:rtl/>
        </w:rPr>
        <w:t>-</w:t>
      </w:r>
      <w:r w:rsidR="00B175F7">
        <w:rPr>
          <w:rFonts w:cs="Akhbar MT" w:hint="cs"/>
          <w:sz w:val="40"/>
          <w:szCs w:val="40"/>
          <w:rtl/>
        </w:rPr>
        <w:t xml:space="preserve"> تعالى </w:t>
      </w:r>
      <w:r w:rsidR="00B175F7" w:rsidRPr="00B175F7">
        <w:rPr>
          <w:rFonts w:cs="Akhbar MT" w:hint="cs"/>
          <w:b/>
          <w:bCs/>
          <w:sz w:val="40"/>
          <w:szCs w:val="40"/>
          <w:rtl/>
        </w:rPr>
        <w:t>-</w:t>
      </w:r>
      <w:r w:rsidR="00B16F61">
        <w:rPr>
          <w:rFonts w:cs="Akhbar MT" w:hint="cs"/>
          <w:sz w:val="40"/>
          <w:szCs w:val="40"/>
          <w:rtl/>
        </w:rPr>
        <w:t>:</w:t>
      </w:r>
      <w:r w:rsidR="00B175F7">
        <w:rPr>
          <w:rFonts w:cs="Akhbar MT" w:hint="cs"/>
          <w:sz w:val="40"/>
          <w:szCs w:val="40"/>
          <w:rtl/>
        </w:rPr>
        <w:t xml:space="preserve"> </w:t>
      </w:r>
      <w:r w:rsidR="00B175F7">
        <w:rPr>
          <w:rFonts w:cs="Akhbar MT" w:hint="cs"/>
          <w:sz w:val="40"/>
          <w:szCs w:val="40"/>
        </w:rPr>
        <w:sym w:font="AGA Arabesque" w:char="F05D"/>
      </w:r>
      <w:r w:rsidR="00B175F7" w:rsidRPr="006E7C83">
        <w:rPr>
          <w:rFonts w:cs="Akhbar MT"/>
          <w:sz w:val="40"/>
          <w:szCs w:val="40"/>
          <w:rtl/>
        </w:rPr>
        <w:t xml:space="preserve">لِلَّذِينَ أَحْسَنُوا الْحُسْنَى </w:t>
      </w:r>
      <w:r w:rsidR="00B175F7" w:rsidRPr="00FE3AA8">
        <w:rPr>
          <w:rFonts w:cs="Akhbar MT"/>
          <w:sz w:val="40"/>
          <w:szCs w:val="40"/>
          <w:rtl/>
        </w:rPr>
        <w:t>وَزِيَادَةٌ</w:t>
      </w:r>
      <w:r w:rsidR="00B175F7">
        <w:rPr>
          <w:rFonts w:cs="Akhbar MT" w:hint="cs"/>
          <w:sz w:val="40"/>
          <w:szCs w:val="40"/>
        </w:rPr>
        <w:sym w:font="AGA Arabesque" w:char="F05B"/>
      </w:r>
      <w:r w:rsidR="009C6A20">
        <w:rPr>
          <w:rFonts w:cs="Akhbar MT" w:hint="cs"/>
          <w:sz w:val="40"/>
          <w:szCs w:val="40"/>
          <w:rtl/>
        </w:rPr>
        <w:t xml:space="preserve"> </w:t>
      </w:r>
      <w:r w:rsidR="00B16F61">
        <w:rPr>
          <w:rFonts w:cs="Akhbar MT" w:hint="cs"/>
          <w:sz w:val="40"/>
          <w:szCs w:val="40"/>
          <w:rtl/>
        </w:rPr>
        <w:t>"</w:t>
      </w:r>
      <w:r w:rsidR="007C72F2">
        <w:rPr>
          <w:rFonts w:cs="Akhbar MT" w:hint="cs"/>
          <w:sz w:val="40"/>
          <w:szCs w:val="40"/>
        </w:rPr>
        <w:sym w:font="AGA Arabesque" w:char="F05D"/>
      </w:r>
      <w:r w:rsidR="00300C08" w:rsidRPr="006E7C83">
        <w:rPr>
          <w:rFonts w:cs="Akhbar MT"/>
          <w:sz w:val="40"/>
          <w:szCs w:val="40"/>
          <w:rtl/>
        </w:rPr>
        <w:t>الْحُسْنَى</w:t>
      </w:r>
      <w:r w:rsidR="00513F3F" w:rsidRPr="00905C75">
        <w:rPr>
          <w:rFonts w:ascii="Akhbar MT" w:hAnsi="AGA Arabesque" w:cs="Akhbar MT"/>
          <w:sz w:val="40"/>
          <w:szCs w:val="40"/>
        </w:rPr>
        <w:t></w:t>
      </w:r>
      <w:r w:rsidR="005850EC">
        <w:rPr>
          <w:rFonts w:cs="Akhbar MT" w:hint="cs"/>
          <w:sz w:val="40"/>
          <w:szCs w:val="40"/>
          <w:rtl/>
        </w:rPr>
        <w:t xml:space="preserve">، </w:t>
      </w:r>
      <w:r w:rsidRPr="00905C75">
        <w:rPr>
          <w:rFonts w:cs="Akhbar MT" w:hint="cs"/>
          <w:sz w:val="40"/>
          <w:szCs w:val="40"/>
          <w:rtl/>
        </w:rPr>
        <w:t>المثوبة الحسن</w:t>
      </w:r>
      <w:r w:rsidR="00C13CDA">
        <w:rPr>
          <w:rFonts w:cs="Akhbar MT" w:hint="cs"/>
          <w:sz w:val="40"/>
          <w:szCs w:val="40"/>
          <w:rtl/>
        </w:rPr>
        <w:t>ى:</w:t>
      </w:r>
      <w:r w:rsidR="00513F3F" w:rsidRPr="00905C75">
        <w:rPr>
          <w:rFonts w:ascii="Akhbar MT" w:hAnsi="AGA Arabesque" w:cs="Akhbar MT"/>
          <w:sz w:val="40"/>
          <w:szCs w:val="40"/>
        </w:rPr>
        <w:t></w:t>
      </w:r>
      <w:r w:rsidR="00060E71">
        <w:rPr>
          <w:rFonts w:cs="Akhbar MT"/>
          <w:sz w:val="40"/>
          <w:szCs w:val="40"/>
        </w:rPr>
        <w:t xml:space="preserve"> </w:t>
      </w:r>
      <w:r w:rsidR="00B175F7" w:rsidRPr="00FE3AA8">
        <w:rPr>
          <w:rFonts w:cs="Akhbar MT"/>
          <w:sz w:val="40"/>
          <w:szCs w:val="40"/>
          <w:rtl/>
        </w:rPr>
        <w:t>وَزِيَادَةٌ</w:t>
      </w:r>
      <w:r w:rsidR="00A108C8" w:rsidRPr="00905C75">
        <w:rPr>
          <w:rFonts w:ascii="Akhbar MT" w:hAnsi="AGA Arabesque" w:cs="Akhbar MT"/>
          <w:sz w:val="40"/>
          <w:szCs w:val="40"/>
        </w:rPr>
        <w:t></w:t>
      </w:r>
      <w:r w:rsidR="005850EC">
        <w:rPr>
          <w:rFonts w:cs="Akhbar MT" w:hint="cs"/>
          <w:sz w:val="40"/>
          <w:szCs w:val="40"/>
          <w:rtl/>
        </w:rPr>
        <w:t xml:space="preserve">، </w:t>
      </w:r>
      <w:r w:rsidR="00A108C8" w:rsidRPr="00905C75">
        <w:rPr>
          <w:rFonts w:cs="Akhbar MT" w:hint="cs"/>
          <w:sz w:val="40"/>
          <w:szCs w:val="40"/>
          <w:rtl/>
        </w:rPr>
        <w:t>وما يزيد على المثوبة و</w:t>
      </w:r>
      <w:r w:rsidR="00A108C8" w:rsidRPr="00F77F1C">
        <w:rPr>
          <w:rFonts w:cs="Akhbar MT" w:hint="cs"/>
          <w:sz w:val="40"/>
          <w:szCs w:val="40"/>
          <w:rtl/>
        </w:rPr>
        <w:t>هي</w:t>
      </w:r>
      <w:r w:rsidR="00A108C8" w:rsidRPr="00905C75">
        <w:rPr>
          <w:rFonts w:cs="Akhbar MT" w:hint="cs"/>
          <w:sz w:val="40"/>
          <w:szCs w:val="40"/>
          <w:rtl/>
        </w:rPr>
        <w:t>:</w:t>
      </w:r>
      <w:r w:rsidR="00A108C8" w:rsidRPr="00905C75">
        <w:rPr>
          <w:rFonts w:cs="Akhbar MT" w:hint="cs"/>
          <w:b/>
          <w:bCs/>
          <w:sz w:val="40"/>
          <w:szCs w:val="40"/>
          <w:rtl/>
        </w:rPr>
        <w:t xml:space="preserve"> التفضل</w:t>
      </w:r>
      <w:r w:rsidR="005850EC">
        <w:rPr>
          <w:rFonts w:cs="Akhbar MT" w:hint="cs"/>
          <w:sz w:val="40"/>
          <w:szCs w:val="40"/>
          <w:rtl/>
        </w:rPr>
        <w:t>؛</w:t>
      </w:r>
      <w:r w:rsidR="00A108C8" w:rsidRPr="00905C75">
        <w:rPr>
          <w:rFonts w:cs="Akhbar MT" w:hint="cs"/>
          <w:sz w:val="40"/>
          <w:szCs w:val="40"/>
          <w:rtl/>
        </w:rPr>
        <w:t xml:space="preserve"> ف</w:t>
      </w:r>
      <w:r w:rsidRPr="00905C75">
        <w:rPr>
          <w:rFonts w:cs="Akhbar MT" w:hint="cs"/>
          <w:sz w:val="40"/>
          <w:szCs w:val="40"/>
          <w:rtl/>
        </w:rPr>
        <w:t xml:space="preserve">هو والجزائري في </w:t>
      </w:r>
      <w:r w:rsidR="000C3E95">
        <w:rPr>
          <w:rFonts w:cs="Akhbar MT" w:hint="cs"/>
          <w:sz w:val="40"/>
          <w:szCs w:val="40"/>
          <w:rtl/>
        </w:rPr>
        <w:t xml:space="preserve">نفي </w:t>
      </w:r>
      <w:r w:rsidRPr="00905C75">
        <w:rPr>
          <w:rFonts w:cs="Akhbar MT" w:hint="cs"/>
          <w:sz w:val="40"/>
          <w:szCs w:val="40"/>
          <w:rtl/>
        </w:rPr>
        <w:t xml:space="preserve">الرؤية سواء، </w:t>
      </w:r>
      <w:r w:rsidR="009A55AF">
        <w:rPr>
          <w:rFonts w:cs="Akhbar MT" w:hint="cs"/>
          <w:sz w:val="40"/>
          <w:szCs w:val="40"/>
          <w:rtl/>
        </w:rPr>
        <w:t xml:space="preserve">إلا أن </w:t>
      </w:r>
      <w:r w:rsidRPr="00905C75">
        <w:rPr>
          <w:rFonts w:cs="Akhbar MT" w:hint="cs"/>
          <w:sz w:val="40"/>
          <w:szCs w:val="40"/>
          <w:rtl/>
        </w:rPr>
        <w:t xml:space="preserve"> عبارة الجزائري أ</w:t>
      </w:r>
      <w:r w:rsidR="00A81837">
        <w:rPr>
          <w:rFonts w:cs="Akhbar MT" w:hint="cs"/>
          <w:sz w:val="40"/>
          <w:szCs w:val="40"/>
          <w:rtl/>
        </w:rPr>
        <w:t>صرح</w:t>
      </w:r>
      <w:r w:rsidRPr="00905C75">
        <w:rPr>
          <w:rFonts w:cs="Akhbar MT" w:hint="cs"/>
          <w:sz w:val="40"/>
          <w:szCs w:val="40"/>
          <w:rtl/>
        </w:rPr>
        <w:t xml:space="preserve"> في النفي</w:t>
      </w:r>
      <w:r w:rsidR="00D9237E">
        <w:rPr>
          <w:rFonts w:cs="Akhbar MT" w:hint="cs"/>
          <w:sz w:val="40"/>
          <w:szCs w:val="40"/>
          <w:rtl/>
        </w:rPr>
        <w:t xml:space="preserve"> من  عبارة الزمخشري المعتزلي</w:t>
      </w:r>
      <w:r w:rsidR="0035384E" w:rsidRPr="00905C75">
        <w:rPr>
          <w:rFonts w:cs="Akhbar MT" w:hint="cs"/>
          <w:sz w:val="40"/>
          <w:szCs w:val="40"/>
          <w:rtl/>
        </w:rPr>
        <w:t>.</w:t>
      </w:r>
    </w:p>
    <w:p w:rsidR="00C241D6" w:rsidRPr="00C241D6" w:rsidRDefault="00B762D9" w:rsidP="00C241D6">
      <w:pPr>
        <w:autoSpaceDE w:val="0"/>
        <w:autoSpaceDN w:val="0"/>
        <w:adjustRightInd w:val="0"/>
        <w:spacing w:after="0" w:line="240" w:lineRule="auto"/>
        <w:rPr>
          <w:rFonts w:cs="Akhbar MT"/>
          <w:sz w:val="40"/>
          <w:szCs w:val="40"/>
          <w:rtl/>
        </w:rPr>
      </w:pPr>
      <w:r>
        <w:rPr>
          <w:rFonts w:cs="Akhbar MT" w:hint="cs"/>
          <w:sz w:val="40"/>
          <w:szCs w:val="40"/>
          <w:rtl/>
        </w:rPr>
        <w:t>قال السيوطي (في الإتقان</w:t>
      </w:r>
      <w:r w:rsidR="00C241D6">
        <w:rPr>
          <w:rFonts w:cs="Akhbar MT" w:hint="cs"/>
          <w:sz w:val="40"/>
          <w:szCs w:val="40"/>
          <w:rtl/>
        </w:rPr>
        <w:t>: 2</w:t>
      </w:r>
      <w:r w:rsidR="00C241D6" w:rsidRPr="00DD2329">
        <w:rPr>
          <w:rFonts w:cs="Akhbar MT" w:hint="cs"/>
          <w:sz w:val="28"/>
          <w:szCs w:val="28"/>
          <w:rtl/>
        </w:rPr>
        <w:t>/</w:t>
      </w:r>
      <w:r w:rsidR="00C241D6">
        <w:rPr>
          <w:rFonts w:cs="Akhbar MT" w:hint="cs"/>
          <w:sz w:val="40"/>
          <w:szCs w:val="40"/>
          <w:rtl/>
        </w:rPr>
        <w:t>501</w:t>
      </w:r>
      <w:r>
        <w:rPr>
          <w:rFonts w:cs="Akhbar MT" w:hint="cs"/>
          <w:sz w:val="40"/>
          <w:szCs w:val="40"/>
          <w:rtl/>
        </w:rPr>
        <w:t>): "</w:t>
      </w:r>
      <w:r w:rsidR="00C241D6" w:rsidRPr="00C241D6">
        <w:rPr>
          <w:rFonts w:cs="Akhbar MT"/>
          <w:sz w:val="40"/>
          <w:szCs w:val="40"/>
          <w:rtl/>
        </w:rPr>
        <w:t>والمبتدع ليس له قصد إلا تحريف الآيات وتسويتها على مذهبه الفاسد</w:t>
      </w:r>
      <w:r w:rsidR="00C241D6">
        <w:rPr>
          <w:rFonts w:cs="Akhbar MT" w:hint="cs"/>
          <w:sz w:val="40"/>
          <w:szCs w:val="40"/>
          <w:rtl/>
        </w:rPr>
        <w:t>،</w:t>
      </w:r>
      <w:r w:rsidR="00C241D6" w:rsidRPr="00C241D6">
        <w:rPr>
          <w:rFonts w:cs="Akhbar MT"/>
          <w:sz w:val="40"/>
          <w:szCs w:val="40"/>
          <w:rtl/>
        </w:rPr>
        <w:t xml:space="preserve"> بحيث أنه متى لاح له شاردة من بعيد اقتنصها أو وجد موضعا</w:t>
      </w:r>
      <w:r w:rsidR="00C241D6">
        <w:rPr>
          <w:rFonts w:cs="Akhbar MT" w:hint="cs"/>
          <w:sz w:val="40"/>
          <w:szCs w:val="40"/>
          <w:rtl/>
        </w:rPr>
        <w:t>ً</w:t>
      </w:r>
      <w:r w:rsidR="00C241D6" w:rsidRPr="00C241D6">
        <w:rPr>
          <w:rFonts w:cs="Akhbar MT"/>
          <w:sz w:val="40"/>
          <w:szCs w:val="40"/>
          <w:rtl/>
        </w:rPr>
        <w:t xml:space="preserve"> له فيه أدنى مجال سارع إليه</w:t>
      </w:r>
      <w:r w:rsidR="00C241D6">
        <w:rPr>
          <w:rFonts w:cs="Akhbar MT" w:hint="cs"/>
          <w:sz w:val="40"/>
          <w:szCs w:val="40"/>
          <w:rtl/>
        </w:rPr>
        <w:t>.</w:t>
      </w:r>
      <w:r w:rsidR="00C241D6" w:rsidRPr="00C241D6">
        <w:rPr>
          <w:rFonts w:cs="Akhbar MT"/>
          <w:sz w:val="40"/>
          <w:szCs w:val="40"/>
          <w:rtl/>
        </w:rPr>
        <w:t xml:space="preserve"> </w:t>
      </w:r>
    </w:p>
    <w:p w:rsidR="00CD1431" w:rsidRDefault="00C241D6" w:rsidP="00B175F7">
      <w:pPr>
        <w:autoSpaceDE w:val="0"/>
        <w:autoSpaceDN w:val="0"/>
        <w:adjustRightInd w:val="0"/>
        <w:spacing w:after="0" w:line="240" w:lineRule="auto"/>
        <w:jc w:val="both"/>
        <w:rPr>
          <w:rFonts w:cs="Akhbar MT"/>
          <w:sz w:val="40"/>
          <w:szCs w:val="40"/>
          <w:rtl/>
        </w:rPr>
      </w:pPr>
      <w:r w:rsidRPr="00C241D6">
        <w:rPr>
          <w:rFonts w:cs="Akhbar MT"/>
          <w:sz w:val="40"/>
          <w:szCs w:val="40"/>
          <w:rtl/>
        </w:rPr>
        <w:t xml:space="preserve"> قال البلقيني</w:t>
      </w:r>
      <w:r>
        <w:rPr>
          <w:rFonts w:cs="Akhbar MT" w:hint="cs"/>
          <w:sz w:val="40"/>
          <w:szCs w:val="40"/>
          <w:rtl/>
        </w:rPr>
        <w:t>:</w:t>
      </w:r>
      <w:r w:rsidRPr="00C241D6">
        <w:rPr>
          <w:rFonts w:cs="Akhbar MT"/>
          <w:sz w:val="40"/>
          <w:szCs w:val="40"/>
          <w:rtl/>
        </w:rPr>
        <w:t xml:space="preserve"> </w:t>
      </w:r>
      <w:r>
        <w:rPr>
          <w:rFonts w:cs="Akhbar MT" w:hint="cs"/>
          <w:sz w:val="40"/>
          <w:szCs w:val="40"/>
          <w:rtl/>
        </w:rPr>
        <w:t>(</w:t>
      </w:r>
      <w:r w:rsidRPr="00C241D6">
        <w:rPr>
          <w:rFonts w:cs="Akhbar MT"/>
          <w:sz w:val="40"/>
          <w:szCs w:val="40"/>
          <w:rtl/>
        </w:rPr>
        <w:t>استخرجت من الكشاف اعتزالا</w:t>
      </w:r>
      <w:r>
        <w:rPr>
          <w:rFonts w:cs="Akhbar MT" w:hint="cs"/>
          <w:sz w:val="40"/>
          <w:szCs w:val="40"/>
          <w:rtl/>
        </w:rPr>
        <w:t>ً</w:t>
      </w:r>
      <w:r w:rsidRPr="00C241D6">
        <w:rPr>
          <w:rFonts w:cs="Akhbar MT"/>
          <w:sz w:val="40"/>
          <w:szCs w:val="40"/>
          <w:rtl/>
        </w:rPr>
        <w:t xml:space="preserve"> بالمناقيش من قول </w:t>
      </w:r>
      <w:r w:rsidR="002E3970">
        <w:rPr>
          <w:rFonts w:cs="Akhbar MT" w:hint="cs"/>
          <w:sz w:val="40"/>
          <w:szCs w:val="40"/>
          <w:rtl/>
        </w:rPr>
        <w:t xml:space="preserve">الله </w:t>
      </w:r>
      <w:r w:rsidRPr="00C95E18">
        <w:rPr>
          <w:rFonts w:cs="Akhbar MT" w:hint="cs"/>
          <w:b/>
          <w:bCs/>
          <w:sz w:val="40"/>
          <w:szCs w:val="40"/>
          <w:rtl/>
        </w:rPr>
        <w:t>-</w:t>
      </w:r>
      <w:r>
        <w:rPr>
          <w:rFonts w:cs="Akhbar MT" w:hint="cs"/>
          <w:sz w:val="40"/>
          <w:szCs w:val="40"/>
          <w:rtl/>
        </w:rPr>
        <w:t xml:space="preserve"> </w:t>
      </w:r>
      <w:r w:rsidRPr="00C241D6">
        <w:rPr>
          <w:rFonts w:cs="Akhbar MT"/>
          <w:sz w:val="40"/>
          <w:szCs w:val="40"/>
          <w:rtl/>
        </w:rPr>
        <w:t xml:space="preserve">تعالى </w:t>
      </w:r>
      <w:r w:rsidRPr="00C95E18">
        <w:rPr>
          <w:rFonts w:cs="Akhbar MT" w:hint="cs"/>
          <w:b/>
          <w:bCs/>
          <w:sz w:val="40"/>
          <w:szCs w:val="40"/>
          <w:rtl/>
        </w:rPr>
        <w:t>-</w:t>
      </w:r>
      <w:r>
        <w:rPr>
          <w:rFonts w:cs="Akhbar MT" w:hint="cs"/>
          <w:sz w:val="40"/>
          <w:szCs w:val="40"/>
          <w:rtl/>
        </w:rPr>
        <w:t xml:space="preserve"> </w:t>
      </w:r>
      <w:r w:rsidRPr="00C241D6">
        <w:rPr>
          <w:rFonts w:cs="Akhbar MT"/>
          <w:sz w:val="40"/>
          <w:szCs w:val="40"/>
          <w:rtl/>
        </w:rPr>
        <w:t>في تفسير</w:t>
      </w:r>
      <w:r w:rsidR="002E3970">
        <w:rPr>
          <w:rFonts w:cs="Akhbar MT" w:hint="cs"/>
          <w:sz w:val="40"/>
          <w:szCs w:val="40"/>
          <w:rtl/>
        </w:rPr>
        <w:t>:</w:t>
      </w:r>
      <w:r w:rsidRPr="00C241D6">
        <w:rPr>
          <w:rFonts w:cs="Akhbar MT"/>
          <w:sz w:val="40"/>
          <w:szCs w:val="40"/>
          <w:rtl/>
        </w:rPr>
        <w:t xml:space="preserve"> </w:t>
      </w:r>
      <w:r w:rsidRPr="00C241D6">
        <w:rPr>
          <w:rFonts w:cs="Akhbar MT"/>
          <w:sz w:val="40"/>
          <w:szCs w:val="40"/>
        </w:rPr>
        <w:sym w:font="AGA Arabesque" w:char="F05D"/>
      </w:r>
      <w:r w:rsidRPr="00C241D6">
        <w:rPr>
          <w:rFonts w:cs="Akhbar MT"/>
          <w:sz w:val="40"/>
          <w:szCs w:val="40"/>
          <w:rtl/>
        </w:rPr>
        <w:t>فَمَنْ زُحْزِحَ عَنِ النَّارِ وَأُدْخِلَ الْجَنَّةَ فَقَدْ فَازَ</w:t>
      </w:r>
      <w:r w:rsidRPr="00C241D6">
        <w:rPr>
          <w:rFonts w:cs="Akhbar MT"/>
          <w:sz w:val="40"/>
          <w:szCs w:val="40"/>
        </w:rPr>
        <w:sym w:font="AGA Arabesque" w:char="F05B"/>
      </w:r>
      <w:r w:rsidR="002E3970">
        <w:rPr>
          <w:rFonts w:cs="Akhbar MT" w:hint="cs"/>
          <w:sz w:val="40"/>
          <w:szCs w:val="40"/>
          <w:rtl/>
        </w:rPr>
        <w:t>،</w:t>
      </w:r>
      <w:r w:rsidRPr="00C241D6">
        <w:rPr>
          <w:rFonts w:cs="Akhbar MT"/>
          <w:sz w:val="40"/>
          <w:szCs w:val="40"/>
          <w:rtl/>
        </w:rPr>
        <w:t xml:space="preserve"> وأي فوز أعظم من دخول الجنة</w:t>
      </w:r>
      <w:r w:rsidR="002E3970">
        <w:rPr>
          <w:rFonts w:cs="Akhbar MT" w:hint="cs"/>
          <w:sz w:val="40"/>
          <w:szCs w:val="40"/>
          <w:rtl/>
        </w:rPr>
        <w:t>،</w:t>
      </w:r>
      <w:r w:rsidRPr="00C241D6">
        <w:rPr>
          <w:rFonts w:cs="Akhbar MT"/>
          <w:sz w:val="40"/>
          <w:szCs w:val="40"/>
          <w:rtl/>
        </w:rPr>
        <w:t xml:space="preserve"> أشار به إلى عدم الرؤية</w:t>
      </w:r>
      <w:r>
        <w:rPr>
          <w:rFonts w:cs="Akhbar MT" w:hint="cs"/>
          <w:sz w:val="40"/>
          <w:szCs w:val="40"/>
          <w:rtl/>
        </w:rPr>
        <w:t>)</w:t>
      </w:r>
      <w:r w:rsidRPr="00C241D6">
        <w:rPr>
          <w:rFonts w:cs="Akhbar MT" w:hint="cs"/>
          <w:sz w:val="40"/>
          <w:szCs w:val="40"/>
          <w:rtl/>
        </w:rPr>
        <w:t>"</w:t>
      </w:r>
      <w:r w:rsidR="00731B54">
        <w:rPr>
          <w:rFonts w:cs="Akhbar MT" w:hint="cs"/>
          <w:sz w:val="40"/>
          <w:szCs w:val="40"/>
          <w:rtl/>
        </w:rPr>
        <w:t>،</w:t>
      </w:r>
      <w:r w:rsidR="002E3970">
        <w:rPr>
          <w:rFonts w:cs="Akhbar MT" w:hint="cs"/>
          <w:sz w:val="40"/>
          <w:szCs w:val="40"/>
          <w:rtl/>
        </w:rPr>
        <w:t xml:space="preserve"> وهذا يوافق قول الجزائري، وإن كان قول الجزائري أصرح في الاعتزال </w:t>
      </w:r>
      <w:r w:rsidR="002E3970" w:rsidRPr="00C95E18">
        <w:rPr>
          <w:rFonts w:cs="Akhbar MT" w:hint="cs"/>
          <w:b/>
          <w:bCs/>
          <w:sz w:val="40"/>
          <w:szCs w:val="40"/>
          <w:rtl/>
        </w:rPr>
        <w:t>-</w:t>
      </w:r>
      <w:r w:rsidR="002E3970">
        <w:rPr>
          <w:rFonts w:cs="Akhbar MT" w:hint="cs"/>
          <w:sz w:val="40"/>
          <w:szCs w:val="40"/>
          <w:rtl/>
        </w:rPr>
        <w:t xml:space="preserve"> كما سبق </w:t>
      </w:r>
      <w:r w:rsidR="000C3E95" w:rsidRPr="00C95E18">
        <w:rPr>
          <w:rFonts w:cs="Akhbar MT" w:hint="cs"/>
          <w:b/>
          <w:bCs/>
          <w:sz w:val="40"/>
          <w:szCs w:val="40"/>
          <w:rtl/>
        </w:rPr>
        <w:t>-</w:t>
      </w:r>
      <w:r w:rsidR="000C3E95">
        <w:rPr>
          <w:rFonts w:cs="Akhbar MT" w:hint="cs"/>
          <w:sz w:val="40"/>
          <w:szCs w:val="40"/>
          <w:rtl/>
        </w:rPr>
        <w:t xml:space="preserve">، </w:t>
      </w:r>
      <w:r w:rsidR="009A55AF">
        <w:rPr>
          <w:rFonts w:cs="Akhbar MT" w:hint="cs"/>
          <w:sz w:val="40"/>
          <w:szCs w:val="40"/>
          <w:rtl/>
        </w:rPr>
        <w:t>ولكن لم أجد</w:t>
      </w:r>
      <w:r w:rsidR="00731B54">
        <w:rPr>
          <w:rFonts w:cs="Akhbar MT" w:hint="cs"/>
          <w:sz w:val="40"/>
          <w:szCs w:val="40"/>
          <w:rtl/>
        </w:rPr>
        <w:t xml:space="preserve"> قول الزمخشري </w:t>
      </w:r>
      <w:r w:rsidR="009A55AF">
        <w:rPr>
          <w:rFonts w:cs="Akhbar MT" w:hint="cs"/>
          <w:sz w:val="40"/>
          <w:szCs w:val="40"/>
          <w:rtl/>
        </w:rPr>
        <w:t>في تفسير الآية في الكشاف المطبوع</w:t>
      </w:r>
      <w:r w:rsidR="00731B54">
        <w:rPr>
          <w:rFonts w:cs="Akhbar MT" w:hint="cs"/>
          <w:sz w:val="40"/>
          <w:szCs w:val="40"/>
          <w:rtl/>
        </w:rPr>
        <w:t>،</w:t>
      </w:r>
      <w:r w:rsidR="009A55AF">
        <w:rPr>
          <w:rFonts w:cs="Akhbar MT" w:hint="cs"/>
          <w:sz w:val="40"/>
          <w:szCs w:val="40"/>
          <w:rtl/>
        </w:rPr>
        <w:t xml:space="preserve"> والناقلون كلهم ينقلون</w:t>
      </w:r>
      <w:r w:rsidR="00E2338C">
        <w:rPr>
          <w:rFonts w:cs="Akhbar MT" w:hint="cs"/>
          <w:sz w:val="40"/>
          <w:szCs w:val="40"/>
          <w:rtl/>
        </w:rPr>
        <w:t>ه</w:t>
      </w:r>
      <w:r w:rsidR="009A55AF">
        <w:rPr>
          <w:rFonts w:cs="Akhbar MT" w:hint="cs"/>
          <w:sz w:val="40"/>
          <w:szCs w:val="40"/>
          <w:rtl/>
        </w:rPr>
        <w:t xml:space="preserve"> عن</w:t>
      </w:r>
      <w:r w:rsidR="00063C11">
        <w:rPr>
          <w:rFonts w:cs="Akhbar MT" w:hint="cs"/>
          <w:sz w:val="40"/>
          <w:szCs w:val="40"/>
          <w:rtl/>
        </w:rPr>
        <w:t xml:space="preserve"> السيوطي</w:t>
      </w:r>
      <w:r w:rsidR="009A55AF">
        <w:rPr>
          <w:rFonts w:cs="Akhbar MT" w:hint="cs"/>
          <w:sz w:val="40"/>
          <w:szCs w:val="40"/>
          <w:rtl/>
        </w:rPr>
        <w:t xml:space="preserve"> </w:t>
      </w:r>
      <w:r w:rsidR="00063C11">
        <w:rPr>
          <w:rFonts w:cs="Akhbar MT" w:hint="cs"/>
          <w:sz w:val="40"/>
          <w:szCs w:val="40"/>
          <w:rtl/>
        </w:rPr>
        <w:t xml:space="preserve">عن </w:t>
      </w:r>
      <w:r w:rsidR="009A55AF">
        <w:rPr>
          <w:rFonts w:cs="Akhbar MT" w:hint="cs"/>
          <w:sz w:val="40"/>
          <w:szCs w:val="40"/>
          <w:rtl/>
        </w:rPr>
        <w:t>البقيني ولا يرجعون إلى المصدر، وقد أثبتنا عقيدة صاحب الكشاف من كشافه</w:t>
      </w:r>
      <w:r w:rsidR="000C3E95">
        <w:rPr>
          <w:rFonts w:cs="Akhbar MT" w:hint="cs"/>
          <w:sz w:val="40"/>
          <w:szCs w:val="40"/>
          <w:rtl/>
        </w:rPr>
        <w:t xml:space="preserve">، وهي </w:t>
      </w:r>
      <w:r w:rsidR="000C3E95" w:rsidRPr="00C95E18">
        <w:rPr>
          <w:rFonts w:cs="Akhbar MT" w:hint="cs"/>
          <w:b/>
          <w:bCs/>
          <w:sz w:val="40"/>
          <w:szCs w:val="40"/>
          <w:rtl/>
        </w:rPr>
        <w:t>-</w:t>
      </w:r>
      <w:r w:rsidR="000C3E95">
        <w:rPr>
          <w:rFonts w:cs="Akhbar MT" w:hint="cs"/>
          <w:sz w:val="40"/>
          <w:szCs w:val="40"/>
          <w:rtl/>
        </w:rPr>
        <w:t xml:space="preserve"> فعلاً </w:t>
      </w:r>
      <w:r w:rsidR="000C3E95" w:rsidRPr="00C95E18">
        <w:rPr>
          <w:rFonts w:cs="Akhbar MT" w:hint="cs"/>
          <w:b/>
          <w:bCs/>
          <w:sz w:val="40"/>
          <w:szCs w:val="40"/>
          <w:rtl/>
        </w:rPr>
        <w:t>-</w:t>
      </w:r>
      <w:r w:rsidR="000C3E95">
        <w:rPr>
          <w:rFonts w:cs="Akhbar MT" w:hint="cs"/>
          <w:sz w:val="40"/>
          <w:szCs w:val="40"/>
          <w:rtl/>
        </w:rPr>
        <w:t xml:space="preserve"> تحتاج إلى منقاش، ومثيلاتها إلى مناقيش</w:t>
      </w:r>
      <w:r w:rsidR="00A872ED">
        <w:rPr>
          <w:rFonts w:cs="Akhbar MT" w:hint="cs"/>
          <w:sz w:val="40"/>
          <w:szCs w:val="40"/>
          <w:rtl/>
        </w:rPr>
        <w:t>، وقد نقش</w:t>
      </w:r>
      <w:r w:rsidR="00DC7BCB">
        <w:rPr>
          <w:rFonts w:cs="Akhbar MT" w:hint="cs"/>
          <w:sz w:val="40"/>
          <w:szCs w:val="40"/>
          <w:rtl/>
        </w:rPr>
        <w:t>ت</w:t>
      </w:r>
      <w:r w:rsidR="00A872ED">
        <w:rPr>
          <w:rFonts w:cs="Akhbar MT" w:hint="cs"/>
          <w:sz w:val="40"/>
          <w:szCs w:val="40"/>
          <w:rtl/>
        </w:rPr>
        <w:t xml:space="preserve"> </w:t>
      </w:r>
      <w:r w:rsidR="00B41012">
        <w:rPr>
          <w:rFonts w:cs="Akhbar MT" w:hint="cs"/>
          <w:sz w:val="40"/>
          <w:szCs w:val="40"/>
          <w:rtl/>
        </w:rPr>
        <w:t xml:space="preserve">بالمناقيش </w:t>
      </w:r>
      <w:r w:rsidR="00A872ED">
        <w:rPr>
          <w:rFonts w:cs="Akhbar MT" w:hint="cs"/>
          <w:sz w:val="40"/>
          <w:szCs w:val="40"/>
          <w:rtl/>
        </w:rPr>
        <w:t>اعتزال الجزائري</w:t>
      </w:r>
      <w:r w:rsidR="005C09DE">
        <w:rPr>
          <w:rFonts w:cs="Akhbar MT" w:hint="cs"/>
          <w:sz w:val="40"/>
          <w:szCs w:val="40"/>
          <w:rtl/>
        </w:rPr>
        <w:t xml:space="preserve"> من أيسره</w:t>
      </w:r>
      <w:r w:rsidR="00A872ED">
        <w:rPr>
          <w:rFonts w:cs="Akhbar MT" w:hint="cs"/>
          <w:sz w:val="40"/>
          <w:szCs w:val="40"/>
          <w:rtl/>
        </w:rPr>
        <w:t xml:space="preserve">، كما </w:t>
      </w:r>
      <w:r w:rsidR="005C09DE">
        <w:rPr>
          <w:rFonts w:cs="Akhbar MT" w:hint="cs"/>
          <w:sz w:val="40"/>
          <w:szCs w:val="40"/>
          <w:rtl/>
        </w:rPr>
        <w:t>نقش البلقيني اعتزال الزمخشري من كشافه</w:t>
      </w:r>
      <w:r w:rsidR="00BB0CB6">
        <w:rPr>
          <w:rFonts w:cs="Akhbar MT" w:hint="cs"/>
          <w:sz w:val="40"/>
          <w:szCs w:val="40"/>
          <w:rtl/>
        </w:rPr>
        <w:t xml:space="preserve">، وليس </w:t>
      </w:r>
      <w:r w:rsidR="00E2338C">
        <w:rPr>
          <w:rFonts w:cs="Akhbar MT" w:hint="cs"/>
          <w:sz w:val="40"/>
          <w:szCs w:val="40"/>
          <w:rtl/>
        </w:rPr>
        <w:t xml:space="preserve">ذلك </w:t>
      </w:r>
      <w:r w:rsidR="00BB0CB6">
        <w:rPr>
          <w:rFonts w:cs="Akhbar MT" w:hint="cs"/>
          <w:sz w:val="40"/>
          <w:szCs w:val="40"/>
          <w:rtl/>
        </w:rPr>
        <w:t>فحسب، بل استعمل</w:t>
      </w:r>
      <w:r w:rsidR="00DC7BCB">
        <w:rPr>
          <w:rFonts w:cs="Akhbar MT" w:hint="cs"/>
          <w:sz w:val="40"/>
          <w:szCs w:val="40"/>
          <w:rtl/>
        </w:rPr>
        <w:t>ت</w:t>
      </w:r>
      <w:r w:rsidR="00BB0CB6">
        <w:rPr>
          <w:rFonts w:cs="Akhbar MT" w:hint="cs"/>
          <w:sz w:val="40"/>
          <w:szCs w:val="40"/>
          <w:rtl/>
        </w:rPr>
        <w:t xml:space="preserve"> الكلاليب </w:t>
      </w:r>
      <w:r w:rsidR="00B84CA1">
        <w:rPr>
          <w:rFonts w:cs="Akhbar MT" w:hint="cs"/>
          <w:sz w:val="40"/>
          <w:szCs w:val="40"/>
          <w:rtl/>
        </w:rPr>
        <w:t xml:space="preserve">والخطاطيف وكافة آلات السبر </w:t>
      </w:r>
      <w:r w:rsidR="00B77A8F">
        <w:rPr>
          <w:rFonts w:cs="Akhbar MT" w:hint="cs"/>
          <w:sz w:val="40"/>
          <w:szCs w:val="40"/>
          <w:rtl/>
        </w:rPr>
        <w:t>والاستخراج والكشف</w:t>
      </w:r>
      <w:r w:rsidR="00E2338C">
        <w:rPr>
          <w:rFonts w:cs="Akhbar MT" w:hint="cs"/>
          <w:sz w:val="40"/>
          <w:szCs w:val="40"/>
          <w:rtl/>
        </w:rPr>
        <w:t>؛</w:t>
      </w:r>
      <w:r w:rsidR="00BB0CB6">
        <w:rPr>
          <w:rFonts w:cs="Akhbar MT" w:hint="cs"/>
          <w:sz w:val="40"/>
          <w:szCs w:val="40"/>
          <w:rtl/>
        </w:rPr>
        <w:t xml:space="preserve"> لأن </w:t>
      </w:r>
      <w:r w:rsidR="00E2338C">
        <w:rPr>
          <w:rFonts w:cs="Akhbar MT" w:hint="cs"/>
          <w:sz w:val="40"/>
          <w:szCs w:val="40"/>
          <w:rtl/>
        </w:rPr>
        <w:t xml:space="preserve">تفسيره </w:t>
      </w:r>
      <w:r w:rsidR="00B84CA1">
        <w:rPr>
          <w:rFonts w:cs="Akhbar MT" w:hint="cs"/>
          <w:sz w:val="40"/>
          <w:szCs w:val="40"/>
          <w:rtl/>
        </w:rPr>
        <w:t>م</w:t>
      </w:r>
      <w:r w:rsidR="006061B1">
        <w:rPr>
          <w:rFonts w:cs="Akhbar MT" w:hint="cs"/>
          <w:sz w:val="40"/>
          <w:szCs w:val="40"/>
          <w:rtl/>
        </w:rPr>
        <w:t xml:space="preserve">وغل في </w:t>
      </w:r>
      <w:r w:rsidR="00B84CA1">
        <w:rPr>
          <w:rFonts w:cs="Akhbar MT" w:hint="cs"/>
          <w:sz w:val="40"/>
          <w:szCs w:val="40"/>
          <w:rtl/>
        </w:rPr>
        <w:t xml:space="preserve"> الفساد، وفساده </w:t>
      </w:r>
      <w:r w:rsidR="00BB0CB6">
        <w:rPr>
          <w:rFonts w:cs="Akhbar MT" w:hint="cs"/>
          <w:sz w:val="40"/>
          <w:szCs w:val="40"/>
          <w:rtl/>
        </w:rPr>
        <w:t xml:space="preserve">أسوأ </w:t>
      </w:r>
      <w:r w:rsidR="00B77A8F">
        <w:rPr>
          <w:rFonts w:cs="Akhbar MT" w:hint="cs"/>
          <w:sz w:val="40"/>
          <w:szCs w:val="40"/>
          <w:rtl/>
        </w:rPr>
        <w:t xml:space="preserve">كثيراً </w:t>
      </w:r>
      <w:r w:rsidR="00BB0CB6">
        <w:rPr>
          <w:rFonts w:cs="Akhbar MT" w:hint="cs"/>
          <w:sz w:val="40"/>
          <w:szCs w:val="40"/>
          <w:rtl/>
        </w:rPr>
        <w:t xml:space="preserve">من </w:t>
      </w:r>
      <w:r w:rsidR="00B41012">
        <w:rPr>
          <w:rFonts w:cs="Akhbar MT" w:hint="cs"/>
          <w:sz w:val="40"/>
          <w:szCs w:val="40"/>
          <w:rtl/>
        </w:rPr>
        <w:t xml:space="preserve">ما في الكشاف من فساد </w:t>
      </w:r>
      <w:r w:rsidR="00DC7BCB">
        <w:rPr>
          <w:rFonts w:cs="Akhbar MT" w:hint="cs"/>
          <w:sz w:val="40"/>
          <w:szCs w:val="40"/>
          <w:rtl/>
        </w:rPr>
        <w:t xml:space="preserve">عقيدة </w:t>
      </w:r>
      <w:r w:rsidR="00B41012">
        <w:rPr>
          <w:rFonts w:cs="Akhbar MT" w:hint="cs"/>
          <w:sz w:val="40"/>
          <w:szCs w:val="40"/>
          <w:rtl/>
        </w:rPr>
        <w:t>الاعتزال</w:t>
      </w:r>
      <w:r w:rsidR="00BB0CB6">
        <w:rPr>
          <w:rFonts w:cs="Akhbar MT" w:hint="cs"/>
          <w:sz w:val="40"/>
          <w:szCs w:val="40"/>
          <w:rtl/>
        </w:rPr>
        <w:t>؛ ف</w:t>
      </w:r>
      <w:r w:rsidR="00B84CA1">
        <w:rPr>
          <w:rFonts w:cs="Akhbar MT" w:hint="cs"/>
          <w:sz w:val="40"/>
          <w:szCs w:val="40"/>
          <w:rtl/>
        </w:rPr>
        <w:t xml:space="preserve">الكشاف </w:t>
      </w:r>
      <w:r w:rsidR="00BB0CB6">
        <w:rPr>
          <w:rFonts w:cs="Akhbar MT" w:hint="cs"/>
          <w:sz w:val="40"/>
          <w:szCs w:val="40"/>
          <w:rtl/>
        </w:rPr>
        <w:t xml:space="preserve">على مافيه يحوي من التفسير والعلم ما لم يكن في أيسر </w:t>
      </w:r>
      <w:r w:rsidR="00BB0CB6">
        <w:rPr>
          <w:rFonts w:cs="Akhbar MT" w:hint="cs"/>
          <w:sz w:val="40"/>
          <w:szCs w:val="40"/>
          <w:rtl/>
        </w:rPr>
        <w:lastRenderedPageBreak/>
        <w:t>الجزائري</w:t>
      </w:r>
      <w:r w:rsidR="006061B1">
        <w:rPr>
          <w:rFonts w:cs="Akhbar MT" w:hint="cs"/>
          <w:sz w:val="40"/>
          <w:szCs w:val="40"/>
          <w:rtl/>
        </w:rPr>
        <w:t>،</w:t>
      </w:r>
      <w:r w:rsidR="00B77A8F">
        <w:rPr>
          <w:rFonts w:cs="Akhbar MT" w:hint="cs"/>
          <w:sz w:val="40"/>
          <w:szCs w:val="40"/>
          <w:rtl/>
        </w:rPr>
        <w:t xml:space="preserve"> ولن تستخرج منه </w:t>
      </w:r>
      <w:r w:rsidR="00D565C2">
        <w:rPr>
          <w:rFonts w:cs="Akhbar MT" w:hint="cs"/>
          <w:b/>
          <w:bCs/>
          <w:sz w:val="40"/>
          <w:szCs w:val="40"/>
          <w:rtl/>
        </w:rPr>
        <w:t>-</w:t>
      </w:r>
      <w:r w:rsidR="00D565C2">
        <w:rPr>
          <w:rFonts w:cs="Akhbar MT" w:hint="cs"/>
          <w:sz w:val="40"/>
          <w:szCs w:val="40"/>
          <w:rtl/>
        </w:rPr>
        <w:t xml:space="preserve"> </w:t>
      </w:r>
      <w:r w:rsidR="00CC7C8F">
        <w:rPr>
          <w:rFonts w:cs="Akhbar MT" w:hint="cs"/>
          <w:sz w:val="40"/>
          <w:szCs w:val="40"/>
          <w:rtl/>
        </w:rPr>
        <w:t xml:space="preserve">من </w:t>
      </w:r>
      <w:r w:rsidR="00D565C2">
        <w:rPr>
          <w:rFonts w:cs="Akhbar MT" w:hint="cs"/>
          <w:sz w:val="40"/>
          <w:szCs w:val="40"/>
          <w:rtl/>
        </w:rPr>
        <w:t xml:space="preserve">الأخطاء </w:t>
      </w:r>
      <w:r w:rsidR="00D565C2" w:rsidRPr="00D565C2">
        <w:rPr>
          <w:rFonts w:cs="Akhbar MT" w:hint="cs"/>
          <w:b/>
          <w:bCs/>
          <w:sz w:val="40"/>
          <w:szCs w:val="40"/>
          <w:rtl/>
        </w:rPr>
        <w:t>-</w:t>
      </w:r>
      <w:r w:rsidR="00D565C2">
        <w:rPr>
          <w:rFonts w:cs="Akhbar MT" w:hint="cs"/>
          <w:sz w:val="40"/>
          <w:szCs w:val="40"/>
          <w:rtl/>
        </w:rPr>
        <w:t xml:space="preserve"> </w:t>
      </w:r>
      <w:r w:rsidR="00B77A8F">
        <w:rPr>
          <w:rFonts w:cs="Akhbar MT" w:hint="cs"/>
          <w:sz w:val="40"/>
          <w:szCs w:val="40"/>
          <w:rtl/>
        </w:rPr>
        <w:t>معشار ما في تفس</w:t>
      </w:r>
      <w:r w:rsidR="00D565C2">
        <w:rPr>
          <w:rFonts w:cs="Akhbar MT" w:hint="cs"/>
          <w:sz w:val="40"/>
          <w:szCs w:val="40"/>
          <w:rtl/>
        </w:rPr>
        <w:t xml:space="preserve">ير الجزائري؛ لأنه عالم ضال </w:t>
      </w:r>
      <w:r w:rsidR="00B77A8F">
        <w:rPr>
          <w:rFonts w:cs="Akhbar MT" w:hint="cs"/>
          <w:sz w:val="40"/>
          <w:szCs w:val="40"/>
          <w:rtl/>
        </w:rPr>
        <w:t>في مشربه</w:t>
      </w:r>
      <w:r w:rsidR="006061B1">
        <w:rPr>
          <w:rFonts w:cs="Akhbar MT" w:hint="cs"/>
          <w:sz w:val="40"/>
          <w:szCs w:val="40"/>
          <w:rtl/>
        </w:rPr>
        <w:t xml:space="preserve"> العقدي</w:t>
      </w:r>
      <w:r w:rsidR="00B77A8F">
        <w:rPr>
          <w:rFonts w:cs="Akhbar MT" w:hint="cs"/>
          <w:sz w:val="40"/>
          <w:szCs w:val="40"/>
          <w:rtl/>
        </w:rPr>
        <w:t xml:space="preserve">، والجزائري منحرف في مشربه </w:t>
      </w:r>
      <w:r w:rsidR="00B175F7">
        <w:rPr>
          <w:rFonts w:cs="Akhbar MT" w:hint="cs"/>
          <w:sz w:val="40"/>
          <w:szCs w:val="40"/>
          <w:rtl/>
        </w:rPr>
        <w:t xml:space="preserve">الذي تربى عليه ودرسه </w:t>
      </w:r>
      <w:r w:rsidR="00B77A8F">
        <w:rPr>
          <w:rFonts w:cs="Akhbar MT" w:hint="cs"/>
          <w:sz w:val="40"/>
          <w:szCs w:val="40"/>
          <w:rtl/>
        </w:rPr>
        <w:t xml:space="preserve">جاهل </w:t>
      </w:r>
      <w:r w:rsidR="001266CD">
        <w:rPr>
          <w:rFonts w:cs="Akhbar MT" w:hint="cs"/>
          <w:sz w:val="40"/>
          <w:szCs w:val="40"/>
          <w:rtl/>
        </w:rPr>
        <w:t xml:space="preserve">جهلاً مركباً </w:t>
      </w:r>
      <w:r w:rsidR="00B77A8F">
        <w:rPr>
          <w:rFonts w:cs="Akhbar MT" w:hint="cs"/>
          <w:sz w:val="40"/>
          <w:szCs w:val="40"/>
          <w:rtl/>
        </w:rPr>
        <w:t>فاسدة فطرته</w:t>
      </w:r>
      <w:r w:rsidR="001266CD">
        <w:rPr>
          <w:rFonts w:cs="Akhbar MT" w:hint="cs"/>
          <w:sz w:val="40"/>
          <w:szCs w:val="40"/>
          <w:rtl/>
        </w:rPr>
        <w:t xml:space="preserve"> </w:t>
      </w:r>
      <w:r w:rsidR="004F773A">
        <w:rPr>
          <w:rFonts w:cs="Akhbar MT" w:hint="cs"/>
          <w:sz w:val="40"/>
          <w:szCs w:val="40"/>
          <w:rtl/>
        </w:rPr>
        <w:t>كث</w:t>
      </w:r>
      <w:r w:rsidR="001266CD">
        <w:rPr>
          <w:rFonts w:cs="Akhbar MT" w:hint="cs"/>
          <w:sz w:val="40"/>
          <w:szCs w:val="40"/>
          <w:rtl/>
        </w:rPr>
        <w:t>ي</w:t>
      </w:r>
      <w:r w:rsidR="004F773A">
        <w:rPr>
          <w:rFonts w:cs="Akhbar MT" w:hint="cs"/>
          <w:sz w:val="40"/>
          <w:szCs w:val="40"/>
          <w:rtl/>
        </w:rPr>
        <w:t>ر</w:t>
      </w:r>
      <w:r w:rsidR="00BB0CB6">
        <w:rPr>
          <w:rFonts w:cs="Akhbar MT" w:hint="cs"/>
          <w:sz w:val="40"/>
          <w:szCs w:val="40"/>
          <w:rtl/>
        </w:rPr>
        <w:t xml:space="preserve"> </w:t>
      </w:r>
      <w:r w:rsidR="004F773A">
        <w:rPr>
          <w:rFonts w:cs="Akhbar MT" w:hint="cs"/>
          <w:sz w:val="40"/>
          <w:szCs w:val="40"/>
          <w:rtl/>
        </w:rPr>
        <w:t>فساده</w:t>
      </w:r>
      <w:r w:rsidR="00FC62E7">
        <w:rPr>
          <w:rFonts w:cs="Akhbar MT" w:hint="cs"/>
          <w:sz w:val="40"/>
          <w:szCs w:val="40"/>
          <w:rtl/>
        </w:rPr>
        <w:t>،</w:t>
      </w:r>
      <w:r w:rsidR="001266CD">
        <w:rPr>
          <w:rFonts w:cs="Akhbar MT" w:hint="cs"/>
          <w:sz w:val="40"/>
          <w:szCs w:val="40"/>
          <w:rtl/>
        </w:rPr>
        <w:t xml:space="preserve"> </w:t>
      </w:r>
      <w:r w:rsidR="000D3A4A">
        <w:rPr>
          <w:rFonts w:cs="Akhbar MT" w:hint="cs"/>
          <w:sz w:val="40"/>
          <w:szCs w:val="40"/>
          <w:rtl/>
        </w:rPr>
        <w:t xml:space="preserve">بل </w:t>
      </w:r>
      <w:r w:rsidR="001266CD">
        <w:rPr>
          <w:rFonts w:cs="Akhbar MT" w:hint="cs"/>
          <w:sz w:val="40"/>
          <w:szCs w:val="40"/>
          <w:rtl/>
        </w:rPr>
        <w:t xml:space="preserve">متنوع </w:t>
      </w:r>
      <w:r w:rsidR="00FC62E7">
        <w:rPr>
          <w:rFonts w:cs="Akhbar MT" w:hint="cs"/>
          <w:sz w:val="40"/>
          <w:szCs w:val="40"/>
          <w:rtl/>
        </w:rPr>
        <w:t>و</w:t>
      </w:r>
      <w:r w:rsidR="001266CD">
        <w:rPr>
          <w:rFonts w:cs="Akhbar MT" w:hint="cs"/>
          <w:sz w:val="40"/>
          <w:szCs w:val="40"/>
          <w:rtl/>
        </w:rPr>
        <w:t>متعدد،</w:t>
      </w:r>
      <w:r w:rsidR="004F773A">
        <w:rPr>
          <w:rFonts w:cs="Akhbar MT" w:hint="cs"/>
          <w:sz w:val="40"/>
          <w:szCs w:val="40"/>
          <w:rtl/>
        </w:rPr>
        <w:t xml:space="preserve"> </w:t>
      </w:r>
      <w:r w:rsidR="001266CD">
        <w:rPr>
          <w:rFonts w:cs="Akhbar MT" w:hint="cs"/>
          <w:sz w:val="40"/>
          <w:szCs w:val="40"/>
          <w:rtl/>
        </w:rPr>
        <w:t>ظاهر بعضه و</w:t>
      </w:r>
      <w:r w:rsidR="004F773A">
        <w:rPr>
          <w:rFonts w:cs="Akhbar MT" w:hint="cs"/>
          <w:sz w:val="40"/>
          <w:szCs w:val="40"/>
          <w:rtl/>
        </w:rPr>
        <w:t>خف</w:t>
      </w:r>
      <w:r w:rsidR="001266CD">
        <w:rPr>
          <w:rFonts w:cs="Akhbar MT" w:hint="cs"/>
          <w:sz w:val="40"/>
          <w:szCs w:val="40"/>
          <w:rtl/>
        </w:rPr>
        <w:t>ي</w:t>
      </w:r>
      <w:r w:rsidR="004F773A">
        <w:rPr>
          <w:rFonts w:cs="Akhbar MT" w:hint="cs"/>
          <w:sz w:val="40"/>
          <w:szCs w:val="40"/>
          <w:rtl/>
        </w:rPr>
        <w:t xml:space="preserve"> بعضه</w:t>
      </w:r>
      <w:r w:rsidR="00DD5B66">
        <w:rPr>
          <w:rFonts w:cs="Akhbar MT" w:hint="cs"/>
          <w:sz w:val="40"/>
          <w:szCs w:val="40"/>
          <w:rtl/>
        </w:rPr>
        <w:t>.</w:t>
      </w:r>
    </w:p>
    <w:p w:rsidR="00A263B7" w:rsidRDefault="00A263B7" w:rsidP="00B41012">
      <w:pPr>
        <w:autoSpaceDE w:val="0"/>
        <w:autoSpaceDN w:val="0"/>
        <w:adjustRightInd w:val="0"/>
        <w:spacing w:after="0" w:line="240" w:lineRule="auto"/>
        <w:rPr>
          <w:rFonts w:cs="Akhbar MT"/>
          <w:sz w:val="40"/>
          <w:szCs w:val="40"/>
          <w:rtl/>
        </w:rPr>
      </w:pPr>
      <w:r>
        <w:rPr>
          <w:rFonts w:cs="Akhbar MT" w:hint="cs"/>
          <w:sz w:val="40"/>
          <w:szCs w:val="40"/>
          <w:rtl/>
        </w:rPr>
        <w:t xml:space="preserve">وقد رأيتَ احتواءه لعقيدة الزمخشري الاعتزالية، بل لما هو أوضج </w:t>
      </w:r>
      <w:r w:rsidR="00B41012">
        <w:rPr>
          <w:rFonts w:cs="Akhbar MT" w:hint="cs"/>
          <w:sz w:val="40"/>
          <w:szCs w:val="40"/>
          <w:rtl/>
        </w:rPr>
        <w:t xml:space="preserve">منها </w:t>
      </w:r>
      <w:r>
        <w:rPr>
          <w:rFonts w:cs="Akhbar MT" w:hint="cs"/>
          <w:sz w:val="40"/>
          <w:szCs w:val="40"/>
          <w:rtl/>
        </w:rPr>
        <w:t>في الاعتزال.</w:t>
      </w:r>
    </w:p>
    <w:p w:rsidR="00EF455A" w:rsidRDefault="00EF455A" w:rsidP="00870BDE">
      <w:pPr>
        <w:autoSpaceDE w:val="0"/>
        <w:autoSpaceDN w:val="0"/>
        <w:adjustRightInd w:val="0"/>
        <w:spacing w:after="0" w:line="240" w:lineRule="auto"/>
        <w:rPr>
          <w:rFonts w:cs="Akhbar MT"/>
          <w:sz w:val="40"/>
          <w:szCs w:val="40"/>
          <w:rtl/>
        </w:rPr>
      </w:pPr>
      <w:r w:rsidRPr="00905C75">
        <w:rPr>
          <w:rFonts w:cs="Akhbar MT" w:hint="cs"/>
          <w:sz w:val="40"/>
          <w:szCs w:val="40"/>
          <w:rtl/>
        </w:rPr>
        <w:t>وقد رد على عبارة الجزائري</w:t>
      </w:r>
      <w:r>
        <w:rPr>
          <w:rFonts w:cs="Akhbar MT" w:hint="cs"/>
          <w:sz w:val="40"/>
          <w:szCs w:val="40"/>
          <w:rtl/>
        </w:rPr>
        <w:t xml:space="preserve"> </w:t>
      </w:r>
      <w:r w:rsidR="00870BDE">
        <w:rPr>
          <w:rFonts w:cs="Akhbar MT" w:hint="cs"/>
          <w:sz w:val="40"/>
          <w:szCs w:val="40"/>
          <w:rtl/>
        </w:rPr>
        <w:t>الأخيرة:</w:t>
      </w:r>
      <w:r>
        <w:rPr>
          <w:rFonts w:cs="Akhbar MT" w:hint="cs"/>
          <w:sz w:val="40"/>
          <w:szCs w:val="40"/>
          <w:rtl/>
        </w:rPr>
        <w:t xml:space="preserve"> </w:t>
      </w:r>
      <w:r w:rsidR="00870BDE">
        <w:rPr>
          <w:rFonts w:cs="Akhbar MT" w:hint="cs"/>
          <w:sz w:val="40"/>
          <w:szCs w:val="40"/>
          <w:rtl/>
        </w:rPr>
        <w:t>"</w:t>
      </w:r>
      <w:r w:rsidR="00497612">
        <w:rPr>
          <w:rFonts w:cs="Akhbar MT" w:hint="cs"/>
          <w:sz w:val="40"/>
          <w:szCs w:val="40"/>
          <w:rtl/>
        </w:rPr>
        <w:t>..</w:t>
      </w:r>
      <w:r w:rsidR="00870BDE" w:rsidRPr="00905C75">
        <w:rPr>
          <w:rFonts w:cs="Akhbar MT" w:hint="cs"/>
          <w:sz w:val="40"/>
          <w:szCs w:val="40"/>
          <w:rtl/>
        </w:rPr>
        <w:t xml:space="preserve">ودخول الجنة </w:t>
      </w:r>
      <w:r w:rsidR="00870BDE" w:rsidRPr="00905C75">
        <w:rPr>
          <w:rFonts w:cs="Akhbar MT" w:hint="cs"/>
          <w:b/>
          <w:bCs/>
          <w:sz w:val="40"/>
          <w:szCs w:val="40"/>
          <w:rtl/>
        </w:rPr>
        <w:t>فلا فوز أعظم منه قط</w:t>
      </w:r>
      <w:r w:rsidR="00870BDE" w:rsidRPr="00905C75">
        <w:rPr>
          <w:rFonts w:cs="Akhbar MT" w:hint="cs"/>
          <w:sz w:val="40"/>
          <w:szCs w:val="40"/>
          <w:rtl/>
        </w:rPr>
        <w:t>"</w:t>
      </w:r>
      <w:r w:rsidR="00870BDE">
        <w:rPr>
          <w:rFonts w:cs="Akhbar MT" w:hint="cs"/>
          <w:sz w:val="40"/>
          <w:szCs w:val="40"/>
          <w:rtl/>
        </w:rPr>
        <w:t>،</w:t>
      </w:r>
      <w:r w:rsidR="000D3A4A">
        <w:rPr>
          <w:rFonts w:cs="Akhbar MT" w:hint="cs"/>
          <w:b/>
          <w:bCs/>
          <w:sz w:val="40"/>
          <w:szCs w:val="40"/>
          <w:rtl/>
        </w:rPr>
        <w:t xml:space="preserve"> </w:t>
      </w:r>
      <w:r w:rsidR="00B41012">
        <w:rPr>
          <w:rFonts w:cs="Akhbar MT" w:hint="cs"/>
          <w:sz w:val="40"/>
          <w:szCs w:val="40"/>
          <w:rtl/>
        </w:rPr>
        <w:t xml:space="preserve">إضافة </w:t>
      </w:r>
      <w:r>
        <w:rPr>
          <w:rFonts w:cs="Akhbar MT" w:hint="cs"/>
          <w:sz w:val="40"/>
          <w:szCs w:val="40"/>
          <w:rtl/>
        </w:rPr>
        <w:t>إلى رده على العبارة السابقة</w:t>
      </w:r>
      <w:r w:rsidR="00870BDE">
        <w:rPr>
          <w:rFonts w:cs="Akhbar MT" w:hint="cs"/>
          <w:sz w:val="40"/>
          <w:szCs w:val="40"/>
          <w:rtl/>
        </w:rPr>
        <w:t>:</w:t>
      </w:r>
      <w:r>
        <w:rPr>
          <w:rFonts w:cs="Akhbar MT" w:hint="cs"/>
          <w:sz w:val="40"/>
          <w:szCs w:val="40"/>
          <w:rtl/>
        </w:rPr>
        <w:t xml:space="preserve"> </w:t>
      </w:r>
      <w:r w:rsidR="00870BDE">
        <w:rPr>
          <w:rFonts w:ascii="Akhbar MT" w:hAnsi="AGA Arabesque" w:cs="Akhbar MT" w:hint="cs"/>
          <w:sz w:val="40"/>
          <w:szCs w:val="40"/>
          <w:rtl/>
        </w:rPr>
        <w:t>"</w:t>
      </w:r>
      <w:r w:rsidR="00870BDE" w:rsidRPr="00905C75">
        <w:rPr>
          <w:rFonts w:ascii="Akhbar MT" w:hAnsi="AGA Arabesque" w:cs="Akhbar MT" w:hint="cs"/>
          <w:sz w:val="40"/>
          <w:szCs w:val="40"/>
          <w:rtl/>
        </w:rPr>
        <w:t>ينظرون</w:t>
      </w:r>
      <w:r w:rsidR="00870BDE" w:rsidRPr="00905C75">
        <w:rPr>
          <w:rFonts w:ascii="Akhbar MT" w:hAnsi="AGA Arabesque" w:cs="Akhbar MT"/>
          <w:sz w:val="40"/>
          <w:szCs w:val="40"/>
          <w:rtl/>
        </w:rPr>
        <w:t xml:space="preserve"> </w:t>
      </w:r>
      <w:r w:rsidR="00870BDE" w:rsidRPr="00905C75">
        <w:rPr>
          <w:rFonts w:ascii="Akhbar MT" w:hAnsi="AGA Arabesque" w:cs="Akhbar MT" w:hint="cs"/>
          <w:sz w:val="40"/>
          <w:szCs w:val="40"/>
          <w:rtl/>
        </w:rPr>
        <w:t>إلى</w:t>
      </w:r>
      <w:r w:rsidR="00870BDE" w:rsidRPr="00905C75">
        <w:rPr>
          <w:rFonts w:ascii="Akhbar MT" w:hAnsi="AGA Arabesque" w:cs="Akhbar MT"/>
          <w:sz w:val="40"/>
          <w:szCs w:val="40"/>
          <w:rtl/>
        </w:rPr>
        <w:t xml:space="preserve"> </w:t>
      </w:r>
      <w:r w:rsidR="00870BDE" w:rsidRPr="00905C75">
        <w:rPr>
          <w:rFonts w:ascii="Akhbar MT" w:hAnsi="AGA Arabesque" w:cs="Akhbar MT" w:hint="cs"/>
          <w:sz w:val="40"/>
          <w:szCs w:val="40"/>
          <w:rtl/>
        </w:rPr>
        <w:t>الكفار</w:t>
      </w:r>
      <w:r w:rsidR="00870BDE">
        <w:rPr>
          <w:rFonts w:ascii="Akhbar MT" w:hAnsi="AGA Arabesque" w:cs="Akhbar MT" w:hint="cs"/>
          <w:sz w:val="40"/>
          <w:szCs w:val="40"/>
          <w:rtl/>
        </w:rPr>
        <w:t xml:space="preserve">.." </w:t>
      </w:r>
      <w:r>
        <w:rPr>
          <w:rFonts w:cs="Akhbar MT" w:hint="cs"/>
          <w:sz w:val="40"/>
          <w:szCs w:val="40"/>
          <w:rtl/>
        </w:rPr>
        <w:t xml:space="preserve">العلامة الرومي (في: </w:t>
      </w:r>
      <w:r w:rsidRPr="00905C75">
        <w:rPr>
          <w:rFonts w:cs="Akhbar MT" w:hint="cs"/>
          <w:sz w:val="40"/>
          <w:szCs w:val="40"/>
          <w:rtl/>
        </w:rPr>
        <w:t>م</w:t>
      </w:r>
      <w:r w:rsidRPr="00602D4E">
        <w:rPr>
          <w:rFonts w:cs="Akhbar MT" w:hint="cs"/>
          <w:sz w:val="28"/>
          <w:szCs w:val="28"/>
          <w:rtl/>
        </w:rPr>
        <w:t>/</w:t>
      </w:r>
      <w:r w:rsidRPr="00905C75">
        <w:rPr>
          <w:rFonts w:cs="Akhbar MT" w:hint="cs"/>
          <w:sz w:val="40"/>
          <w:szCs w:val="40"/>
          <w:rtl/>
        </w:rPr>
        <w:t>157)، وفيه زيادة إيضاح. فليراجع</w:t>
      </w:r>
      <w:r>
        <w:rPr>
          <w:rFonts w:cs="Akhbar MT" w:hint="cs"/>
          <w:sz w:val="40"/>
          <w:szCs w:val="40"/>
          <w:rtl/>
        </w:rPr>
        <w:t>.</w:t>
      </w:r>
    </w:p>
    <w:p w:rsidR="00DD5B66" w:rsidRPr="00EF455A" w:rsidRDefault="00CD1431" w:rsidP="000D3A4A">
      <w:pPr>
        <w:autoSpaceDE w:val="0"/>
        <w:autoSpaceDN w:val="0"/>
        <w:adjustRightInd w:val="0"/>
        <w:spacing w:after="0" w:line="240" w:lineRule="auto"/>
        <w:rPr>
          <w:rFonts w:cs="Akhbar MT"/>
          <w:sz w:val="40"/>
          <w:szCs w:val="40"/>
          <w:rtl/>
        </w:rPr>
      </w:pPr>
      <w:r>
        <w:rPr>
          <w:rFonts w:cs="Akhbar MT" w:hint="cs"/>
          <w:sz w:val="40"/>
          <w:szCs w:val="40"/>
          <w:rtl/>
        </w:rPr>
        <w:t xml:space="preserve">وسماحة الشيخ عبد العزيز بن باز </w:t>
      </w:r>
      <w:r w:rsidRPr="00C95E18">
        <w:rPr>
          <w:rFonts w:cs="Akhbar MT" w:hint="cs"/>
          <w:b/>
          <w:bCs/>
          <w:sz w:val="40"/>
          <w:szCs w:val="40"/>
          <w:rtl/>
        </w:rPr>
        <w:t>-</w:t>
      </w:r>
      <w:r>
        <w:rPr>
          <w:rFonts w:cs="Akhbar MT" w:hint="cs"/>
          <w:sz w:val="40"/>
          <w:szCs w:val="40"/>
          <w:rtl/>
        </w:rPr>
        <w:t xml:space="preserve"> رحمه الله </w:t>
      </w:r>
      <w:r w:rsidRPr="00C95E18">
        <w:rPr>
          <w:rFonts w:cs="Akhbar MT" w:hint="cs"/>
          <w:b/>
          <w:bCs/>
          <w:sz w:val="40"/>
          <w:szCs w:val="40"/>
          <w:rtl/>
        </w:rPr>
        <w:t>-</w:t>
      </w:r>
      <w:r>
        <w:rPr>
          <w:rFonts w:cs="Akhbar MT" w:hint="cs"/>
          <w:sz w:val="40"/>
          <w:szCs w:val="40"/>
          <w:rtl/>
        </w:rPr>
        <w:t xml:space="preserve"> (في نور على الدرب: 1</w:t>
      </w:r>
      <w:r w:rsidRPr="00DD2329">
        <w:rPr>
          <w:rFonts w:cs="Akhbar MT" w:hint="cs"/>
          <w:sz w:val="28"/>
          <w:szCs w:val="28"/>
          <w:rtl/>
        </w:rPr>
        <w:t>/</w:t>
      </w:r>
      <w:r>
        <w:rPr>
          <w:rFonts w:cs="Akhbar MT" w:hint="cs"/>
          <w:sz w:val="40"/>
          <w:szCs w:val="40"/>
          <w:rtl/>
        </w:rPr>
        <w:t xml:space="preserve">166) بعد أن فصل وذكر الإجماع على رؤية المؤمنين لربهم في عرصات يوم القيامة وفي الجنة، قال: ".. أما أهل الإيمان فيرونه، وهذا معنى قوله </w:t>
      </w:r>
      <w:r w:rsidRPr="00C95E18">
        <w:rPr>
          <w:rFonts w:cs="Akhbar MT" w:hint="cs"/>
          <w:b/>
          <w:bCs/>
          <w:sz w:val="40"/>
          <w:szCs w:val="40"/>
          <w:rtl/>
        </w:rPr>
        <w:t>-</w:t>
      </w:r>
      <w:r>
        <w:rPr>
          <w:rFonts w:cs="Akhbar MT" w:hint="cs"/>
          <w:sz w:val="40"/>
          <w:szCs w:val="40"/>
          <w:rtl/>
        </w:rPr>
        <w:t xml:space="preserve"> سبحانه </w:t>
      </w:r>
      <w:r w:rsidRPr="00C95E18">
        <w:rPr>
          <w:rFonts w:cs="Akhbar MT" w:hint="cs"/>
          <w:b/>
          <w:bCs/>
          <w:sz w:val="40"/>
          <w:szCs w:val="40"/>
          <w:rtl/>
        </w:rPr>
        <w:t>-</w:t>
      </w:r>
      <w:r>
        <w:rPr>
          <w:rFonts w:cs="Akhbar MT" w:hint="cs"/>
          <w:sz w:val="40"/>
          <w:szCs w:val="40"/>
          <w:rtl/>
        </w:rPr>
        <w:t>:</w:t>
      </w:r>
      <w:r w:rsidR="00A263B7">
        <w:rPr>
          <w:rFonts w:cs="Akhbar MT" w:hint="cs"/>
          <w:sz w:val="40"/>
          <w:szCs w:val="40"/>
          <w:rtl/>
        </w:rPr>
        <w:t xml:space="preserve"> </w:t>
      </w:r>
      <w:r w:rsidR="00A263B7">
        <w:rPr>
          <w:rFonts w:cs="Akhbar MT" w:hint="cs"/>
          <w:sz w:val="40"/>
          <w:szCs w:val="40"/>
        </w:rPr>
        <w:sym w:font="AGA Arabesque" w:char="F05D"/>
      </w:r>
      <w:r w:rsidR="00594382" w:rsidRPr="006E7C83">
        <w:rPr>
          <w:rFonts w:cs="Akhbar MT"/>
          <w:sz w:val="40"/>
          <w:szCs w:val="40"/>
          <w:rtl/>
        </w:rPr>
        <w:t>وُجُوهٌ يَوْمَئِذٍ نَاضِرَةٌ</w:t>
      </w:r>
      <w:r w:rsidR="00A263B7">
        <w:rPr>
          <w:rFonts w:cs="Akhbar MT"/>
          <w:sz w:val="40"/>
          <w:szCs w:val="40"/>
        </w:rPr>
        <w:sym w:font="AGA Arabesque" w:char="F05B"/>
      </w:r>
      <w:r w:rsidR="000D3A4A">
        <w:rPr>
          <w:rFonts w:cs="Akhbar MT" w:hint="cs"/>
          <w:sz w:val="40"/>
          <w:szCs w:val="40"/>
          <w:rtl/>
        </w:rPr>
        <w:t xml:space="preserve">، </w:t>
      </w:r>
      <w:r w:rsidR="00A263B7">
        <w:rPr>
          <w:rFonts w:cs="Akhbar MT" w:hint="cs"/>
          <w:sz w:val="40"/>
          <w:szCs w:val="40"/>
          <w:rtl/>
        </w:rPr>
        <w:t>وجوه ناضرة يعني: من البهاء والحسن: ناضر من النضارة</w:t>
      </w:r>
      <w:r w:rsidR="00D96DFA">
        <w:rPr>
          <w:rFonts w:cs="Akhbar MT" w:hint="cs"/>
          <w:sz w:val="40"/>
          <w:szCs w:val="40"/>
          <w:rtl/>
        </w:rPr>
        <w:t>:</w:t>
      </w:r>
      <w:r w:rsidR="00EF455A">
        <w:rPr>
          <w:rFonts w:cs="Akhbar MT" w:hint="cs"/>
          <w:sz w:val="40"/>
          <w:szCs w:val="40"/>
          <w:rtl/>
        </w:rPr>
        <w:t xml:space="preserve"> من البهاء والحسن والجمال، </w:t>
      </w:r>
      <w:r w:rsidR="00EF455A">
        <w:rPr>
          <w:rFonts w:cs="Akhbar MT" w:hint="cs"/>
          <w:sz w:val="40"/>
          <w:szCs w:val="40"/>
        </w:rPr>
        <w:sym w:font="AGA Arabesque" w:char="F05D"/>
      </w:r>
      <w:r w:rsidR="00594382" w:rsidRPr="006E7C83">
        <w:rPr>
          <w:rFonts w:cs="Akhbar MT"/>
          <w:sz w:val="40"/>
          <w:szCs w:val="40"/>
          <w:rtl/>
        </w:rPr>
        <w:t>إِلَى رَبِّهَا نَاظِرَةٌ</w:t>
      </w:r>
      <w:r w:rsidR="00EF455A">
        <w:rPr>
          <w:rFonts w:cs="Akhbar MT" w:hint="cs"/>
          <w:sz w:val="40"/>
          <w:szCs w:val="40"/>
        </w:rPr>
        <w:sym w:font="AGA Arabesque" w:char="F05B"/>
      </w:r>
      <w:r w:rsidR="000D3A4A">
        <w:rPr>
          <w:rFonts w:cs="Akhbar MT" w:hint="cs"/>
          <w:sz w:val="40"/>
          <w:szCs w:val="40"/>
          <w:rtl/>
        </w:rPr>
        <w:t xml:space="preserve">، </w:t>
      </w:r>
      <w:r w:rsidR="00EF455A">
        <w:rPr>
          <w:rFonts w:cs="Akhbar MT" w:hint="cs"/>
          <w:sz w:val="40"/>
          <w:szCs w:val="40"/>
          <w:rtl/>
        </w:rPr>
        <w:t xml:space="preserve">تنظر إليه </w:t>
      </w:r>
      <w:r w:rsidR="00EF455A" w:rsidRPr="00C95E18">
        <w:rPr>
          <w:rFonts w:cs="Akhbar MT" w:hint="cs"/>
          <w:b/>
          <w:bCs/>
          <w:sz w:val="40"/>
          <w:szCs w:val="40"/>
          <w:rtl/>
        </w:rPr>
        <w:t>-</w:t>
      </w:r>
      <w:r w:rsidR="00EF455A">
        <w:rPr>
          <w:rFonts w:cs="Akhbar MT" w:hint="cs"/>
          <w:sz w:val="40"/>
          <w:szCs w:val="40"/>
          <w:rtl/>
        </w:rPr>
        <w:t xml:space="preserve"> سبحانه وتعالى </w:t>
      </w:r>
      <w:r w:rsidR="00D96DFA" w:rsidRPr="00FE3AA8">
        <w:rPr>
          <w:rFonts w:cs="Akhbar MT" w:hint="cs"/>
          <w:b/>
          <w:bCs/>
          <w:sz w:val="40"/>
          <w:szCs w:val="40"/>
          <w:rtl/>
        </w:rPr>
        <w:t>-</w:t>
      </w:r>
      <w:r w:rsidR="00EF455A">
        <w:rPr>
          <w:rFonts w:cs="Akhbar MT" w:hint="cs"/>
          <w:sz w:val="40"/>
          <w:szCs w:val="40"/>
          <w:rtl/>
        </w:rPr>
        <w:t xml:space="preserve"> كما يشاء، فضلاً منه وإحساناً، وكما قال </w:t>
      </w:r>
      <w:r w:rsidR="00EF455A" w:rsidRPr="00C95E18">
        <w:rPr>
          <w:rFonts w:cs="Akhbar MT" w:hint="cs"/>
          <w:b/>
          <w:bCs/>
          <w:sz w:val="40"/>
          <w:szCs w:val="40"/>
          <w:rtl/>
        </w:rPr>
        <w:t>-</w:t>
      </w:r>
      <w:r w:rsidR="00EF455A">
        <w:rPr>
          <w:rFonts w:cs="Akhbar MT" w:hint="cs"/>
          <w:sz w:val="40"/>
          <w:szCs w:val="40"/>
          <w:rtl/>
        </w:rPr>
        <w:t xml:space="preserve"> عز وجل </w:t>
      </w:r>
      <w:r w:rsidR="00EF455A" w:rsidRPr="00C95E18">
        <w:rPr>
          <w:rFonts w:cs="Akhbar MT" w:hint="cs"/>
          <w:b/>
          <w:bCs/>
          <w:sz w:val="40"/>
          <w:szCs w:val="40"/>
          <w:rtl/>
        </w:rPr>
        <w:t>-</w:t>
      </w:r>
      <w:r w:rsidR="00EF455A">
        <w:rPr>
          <w:rFonts w:cs="Akhbar MT" w:hint="cs"/>
          <w:sz w:val="40"/>
          <w:szCs w:val="40"/>
          <w:rtl/>
        </w:rPr>
        <w:t xml:space="preserve">: </w:t>
      </w:r>
      <w:r w:rsidR="00EF455A">
        <w:rPr>
          <w:rFonts w:cs="Akhbar MT" w:hint="cs"/>
          <w:sz w:val="40"/>
          <w:szCs w:val="40"/>
        </w:rPr>
        <w:sym w:font="AGA Arabesque" w:char="F05D"/>
      </w:r>
      <w:r w:rsidR="006E7C83" w:rsidRPr="006E7C83">
        <w:rPr>
          <w:rFonts w:cs="Akhbar MT"/>
          <w:sz w:val="40"/>
          <w:szCs w:val="40"/>
          <w:rtl/>
        </w:rPr>
        <w:t xml:space="preserve">لِلَّذِينَ أَحْسَنُوا الْحُسْنَى </w:t>
      </w:r>
      <w:r w:rsidR="00FE3AA8" w:rsidRPr="00FE3AA8">
        <w:rPr>
          <w:rFonts w:cs="Akhbar MT"/>
          <w:sz w:val="40"/>
          <w:szCs w:val="40"/>
          <w:rtl/>
        </w:rPr>
        <w:t>وَزِيَادَةٌ</w:t>
      </w:r>
      <w:r w:rsidR="00EF455A">
        <w:rPr>
          <w:rFonts w:cs="Akhbar MT" w:hint="cs"/>
          <w:sz w:val="40"/>
          <w:szCs w:val="40"/>
        </w:rPr>
        <w:sym w:font="AGA Arabesque" w:char="F05B"/>
      </w:r>
      <w:r w:rsidR="006E7C83">
        <w:rPr>
          <w:rFonts w:cs="Akhbar MT" w:hint="cs"/>
          <w:sz w:val="40"/>
          <w:szCs w:val="40"/>
          <w:rtl/>
        </w:rPr>
        <w:t xml:space="preserve">، </w:t>
      </w:r>
      <w:r w:rsidR="00EF455A">
        <w:rPr>
          <w:rFonts w:cs="Akhbar MT" w:hint="cs"/>
          <w:sz w:val="40"/>
          <w:szCs w:val="40"/>
          <w:rtl/>
        </w:rPr>
        <w:t>المعنى للذين أحسنوا في الدنيا الحسنى في الآخرة، وهي</w:t>
      </w:r>
      <w:r w:rsidR="00D96DFA">
        <w:rPr>
          <w:rFonts w:cs="Akhbar MT" w:hint="cs"/>
          <w:sz w:val="40"/>
          <w:szCs w:val="40"/>
          <w:rtl/>
        </w:rPr>
        <w:t>:</w:t>
      </w:r>
      <w:r w:rsidR="00EF455A">
        <w:rPr>
          <w:rFonts w:cs="Akhbar MT" w:hint="cs"/>
          <w:sz w:val="40"/>
          <w:szCs w:val="40"/>
          <w:rtl/>
        </w:rPr>
        <w:t xml:space="preserve"> الجنة</w:t>
      </w:r>
      <w:r w:rsidR="00D96DFA">
        <w:rPr>
          <w:rFonts w:cs="Akhbar MT" w:hint="cs"/>
          <w:sz w:val="40"/>
          <w:szCs w:val="40"/>
          <w:rtl/>
        </w:rPr>
        <w:t>،</w:t>
      </w:r>
      <w:r w:rsidR="00EF455A">
        <w:rPr>
          <w:rFonts w:cs="Akhbar MT" w:hint="cs"/>
          <w:sz w:val="40"/>
          <w:szCs w:val="40"/>
          <w:rtl/>
        </w:rPr>
        <w:t xml:space="preserve"> </w:t>
      </w:r>
      <w:r w:rsidR="00EF455A" w:rsidRPr="003A4330">
        <w:rPr>
          <w:rFonts w:cs="Akhbar MT" w:hint="cs"/>
          <w:b/>
          <w:bCs/>
          <w:sz w:val="40"/>
          <w:szCs w:val="40"/>
          <w:rtl/>
        </w:rPr>
        <w:t xml:space="preserve">وزيادة وهي النظر إلى ربنا </w:t>
      </w:r>
      <w:r w:rsidR="00EF455A" w:rsidRPr="00C95E18">
        <w:rPr>
          <w:rFonts w:cs="Akhbar MT" w:hint="cs"/>
          <w:b/>
          <w:bCs/>
          <w:sz w:val="40"/>
          <w:szCs w:val="40"/>
          <w:rtl/>
        </w:rPr>
        <w:t>-</w:t>
      </w:r>
      <w:r w:rsidR="00EF455A">
        <w:rPr>
          <w:rFonts w:cs="Akhbar MT" w:hint="cs"/>
          <w:sz w:val="40"/>
          <w:szCs w:val="40"/>
          <w:rtl/>
        </w:rPr>
        <w:t xml:space="preserve"> سبحانه وتعالى </w:t>
      </w:r>
      <w:r w:rsidR="00EF455A" w:rsidRPr="00C95E18">
        <w:rPr>
          <w:rFonts w:cs="Akhbar MT" w:hint="cs"/>
          <w:b/>
          <w:bCs/>
          <w:sz w:val="40"/>
          <w:szCs w:val="40"/>
          <w:rtl/>
        </w:rPr>
        <w:t>-</w:t>
      </w:r>
      <w:r w:rsidR="00E345A3">
        <w:rPr>
          <w:rFonts w:cs="Akhbar MT" w:hint="cs"/>
          <w:sz w:val="40"/>
          <w:szCs w:val="40"/>
          <w:rtl/>
        </w:rPr>
        <w:t xml:space="preserve">، </w:t>
      </w:r>
      <w:r w:rsidR="00E345A3" w:rsidRPr="003A4330">
        <w:rPr>
          <w:rFonts w:cs="Akhbar MT" w:hint="cs"/>
          <w:b/>
          <w:bCs/>
          <w:sz w:val="40"/>
          <w:szCs w:val="40"/>
          <w:rtl/>
        </w:rPr>
        <w:t>فالواجب على كل مؤمن وكل مؤمنة أن يعتقد ذلك، وأن يؤمن بذلك</w:t>
      </w:r>
      <w:r w:rsidR="00F56769" w:rsidRPr="003A4330">
        <w:rPr>
          <w:rFonts w:cs="Akhbar MT" w:hint="cs"/>
          <w:b/>
          <w:bCs/>
          <w:sz w:val="40"/>
          <w:szCs w:val="40"/>
          <w:rtl/>
        </w:rPr>
        <w:t>،</w:t>
      </w:r>
      <w:r w:rsidR="00E345A3" w:rsidRPr="003A4330">
        <w:rPr>
          <w:rFonts w:cs="Akhbar MT" w:hint="cs"/>
          <w:b/>
          <w:bCs/>
          <w:sz w:val="40"/>
          <w:szCs w:val="40"/>
          <w:rtl/>
        </w:rPr>
        <w:t xml:space="preserve"> وأن يبرأ إلى الله من طريقة أهل البدع، الذين أنكروا الرؤية ونفوها كالجهمية والمعتزلة، ومن سار في ركابهم، هذا القول من أبطل الباطل، وأضل الضلال، وجحدان لما بينه الله في كتابه، وبينه رسوله</w:t>
      </w:r>
      <w:r w:rsidR="00E345A3">
        <w:rPr>
          <w:rFonts w:cs="Akhbar MT" w:hint="cs"/>
          <w:sz w:val="40"/>
          <w:szCs w:val="40"/>
          <w:rtl/>
        </w:rPr>
        <w:t xml:space="preserve"> عليه الصلاة والسلام".</w:t>
      </w:r>
    </w:p>
    <w:p w:rsidR="00B92E53" w:rsidRDefault="006443C7" w:rsidP="006443C7">
      <w:pPr>
        <w:spacing w:line="540" w:lineRule="exact"/>
        <w:jc w:val="both"/>
        <w:rPr>
          <w:rFonts w:ascii="Akhbar MT" w:hAnsi="AGA Arabesque" w:cs="Akhbar MT"/>
          <w:sz w:val="40"/>
          <w:szCs w:val="40"/>
          <w:rtl/>
        </w:rPr>
      </w:pPr>
      <w:r>
        <w:rPr>
          <w:rFonts w:ascii="Akhbar MT" w:hAnsi="AGA Arabesque" w:cs="Akhbar MT" w:hint="cs"/>
          <w:b/>
          <w:bCs/>
          <w:sz w:val="40"/>
          <w:szCs w:val="40"/>
          <w:rtl/>
        </w:rPr>
        <w:t xml:space="preserve">                            </w:t>
      </w:r>
      <w:r w:rsidR="006D7126" w:rsidRPr="006443C7">
        <w:rPr>
          <w:rFonts w:ascii="Akhbar MT" w:hAnsi="AGA Arabesque" w:cs="Akhbar MT" w:hint="cs"/>
          <w:b/>
          <w:bCs/>
          <w:sz w:val="56"/>
          <w:szCs w:val="56"/>
          <w:rtl/>
        </w:rPr>
        <w:t xml:space="preserve">الموضع </w:t>
      </w:r>
      <w:r w:rsidR="00315B77" w:rsidRPr="006443C7">
        <w:rPr>
          <w:rFonts w:ascii="Akhbar MT" w:hAnsi="AGA Arabesque" w:cs="Akhbar MT" w:hint="cs"/>
          <w:b/>
          <w:bCs/>
          <w:sz w:val="56"/>
          <w:szCs w:val="56"/>
          <w:rtl/>
        </w:rPr>
        <w:t xml:space="preserve">السابع </w:t>
      </w:r>
      <w:r w:rsidR="00F0214D" w:rsidRPr="006443C7">
        <w:rPr>
          <w:rFonts w:ascii="Akhbar MT" w:hAnsi="AGA Arabesque" w:cs="Akhbar MT" w:hint="cs"/>
          <w:b/>
          <w:bCs/>
          <w:sz w:val="56"/>
          <w:szCs w:val="56"/>
          <w:rtl/>
        </w:rPr>
        <w:t xml:space="preserve"> والعشرون</w:t>
      </w:r>
      <w:r>
        <w:rPr>
          <w:rFonts w:ascii="Akhbar MT" w:hAnsi="AGA Arabesque" w:cs="Akhbar MT" w:hint="cs"/>
          <w:sz w:val="40"/>
          <w:szCs w:val="40"/>
          <w:rtl/>
        </w:rPr>
        <w:t>.</w:t>
      </w:r>
    </w:p>
    <w:p w:rsidR="009B0C87" w:rsidRPr="009B0C87" w:rsidRDefault="005E18DC" w:rsidP="00A551FC">
      <w:pPr>
        <w:spacing w:line="540" w:lineRule="exact"/>
        <w:jc w:val="both"/>
        <w:rPr>
          <w:rFonts w:cs="Akhbar MT"/>
          <w:sz w:val="40"/>
          <w:szCs w:val="40"/>
          <w:rtl/>
        </w:rPr>
      </w:pPr>
      <w:r w:rsidRPr="005E18DC">
        <w:rPr>
          <w:rFonts w:ascii="Akhbar MT" w:hAnsi="AGA Arabesque" w:cs="Akhbar MT" w:hint="cs"/>
          <w:sz w:val="40"/>
          <w:szCs w:val="40"/>
          <w:rtl/>
        </w:rPr>
        <w:t xml:space="preserve"> </w:t>
      </w:r>
      <w:r w:rsidR="00B92E53" w:rsidRPr="00E51E6F">
        <w:rPr>
          <w:rFonts w:ascii="Akhbar MT" w:hAnsi="AGA Arabesque" w:cs="Akhbar MT" w:hint="cs"/>
          <w:sz w:val="40"/>
          <w:szCs w:val="40"/>
          <w:rtl/>
        </w:rPr>
        <w:t>في تفسيره ل</w:t>
      </w:r>
      <w:r w:rsidR="009F574B" w:rsidRPr="00E51E6F">
        <w:rPr>
          <w:rFonts w:ascii="Akhbar MT" w:hAnsi="AGA Arabesque" w:cs="Akhbar MT" w:hint="cs"/>
          <w:sz w:val="40"/>
          <w:szCs w:val="40"/>
          <w:rtl/>
        </w:rPr>
        <w:t>هذه ا</w:t>
      </w:r>
      <w:r w:rsidR="00B92E53" w:rsidRPr="00E51E6F">
        <w:rPr>
          <w:rFonts w:ascii="Akhbar MT" w:hAnsi="AGA Arabesque" w:cs="Akhbar MT" w:hint="cs"/>
          <w:sz w:val="40"/>
          <w:szCs w:val="40"/>
          <w:rtl/>
        </w:rPr>
        <w:t xml:space="preserve">لآية </w:t>
      </w:r>
      <w:r w:rsidR="009F574B" w:rsidRPr="00E51E6F">
        <w:rPr>
          <w:rFonts w:cs="Akhbar MT" w:hint="cs"/>
          <w:sz w:val="40"/>
          <w:szCs w:val="40"/>
          <w:rtl/>
        </w:rPr>
        <w:t xml:space="preserve"> الكريمة </w:t>
      </w:r>
      <w:r w:rsidR="00B92E53" w:rsidRPr="00E51E6F">
        <w:rPr>
          <w:rFonts w:cs="Akhbar MT" w:hint="cs"/>
          <w:sz w:val="40"/>
          <w:szCs w:val="40"/>
          <w:rtl/>
        </w:rPr>
        <w:t>عدة أخطاء</w:t>
      </w:r>
      <w:r w:rsidR="00A716E0" w:rsidRPr="00E51E6F">
        <w:rPr>
          <w:rFonts w:cs="Akhbar MT" w:hint="cs"/>
          <w:sz w:val="40"/>
          <w:szCs w:val="40"/>
          <w:rtl/>
        </w:rPr>
        <w:t>، تم بيانها</w:t>
      </w:r>
      <w:r w:rsidR="00B92E53">
        <w:rPr>
          <w:rFonts w:cs="Akhbar MT" w:hint="cs"/>
          <w:sz w:val="40"/>
          <w:szCs w:val="40"/>
          <w:rtl/>
        </w:rPr>
        <w:t>:</w:t>
      </w:r>
    </w:p>
    <w:p w:rsidR="005E18DC" w:rsidRPr="009B0C87" w:rsidRDefault="000D3A4A" w:rsidP="009B0C87">
      <w:pPr>
        <w:tabs>
          <w:tab w:val="left" w:pos="3532"/>
        </w:tabs>
        <w:autoSpaceDE w:val="0"/>
        <w:autoSpaceDN w:val="0"/>
        <w:adjustRightInd w:val="0"/>
        <w:jc w:val="both"/>
        <w:rPr>
          <w:rFonts w:ascii="Akhbar MT" w:cs="Akhbar MT"/>
          <w:sz w:val="40"/>
          <w:szCs w:val="40"/>
          <w:rtl/>
        </w:rPr>
      </w:pPr>
      <w:r>
        <w:rPr>
          <w:rFonts w:ascii="Akhbar MT" w:hAnsi="AGA Arabesque" w:cs="Akhbar MT" w:hint="cs"/>
          <w:sz w:val="40"/>
          <w:szCs w:val="40"/>
          <w:rtl/>
        </w:rPr>
        <w:lastRenderedPageBreak/>
        <w:t xml:space="preserve">فقد </w:t>
      </w:r>
      <w:r w:rsidR="00EC0CF8" w:rsidRPr="00905C75">
        <w:rPr>
          <w:rFonts w:ascii="Akhbar MT" w:hAnsi="AGA Arabesque" w:cs="Akhbar MT" w:hint="cs"/>
          <w:sz w:val="40"/>
          <w:szCs w:val="40"/>
          <w:rtl/>
        </w:rPr>
        <w:t>قال الجزائري (في تفسيره</w:t>
      </w:r>
      <w:r w:rsidR="002528D3">
        <w:rPr>
          <w:rFonts w:ascii="Akhbar MT" w:hAnsi="AGA Arabesque" w:cs="Akhbar MT" w:hint="cs"/>
          <w:sz w:val="40"/>
          <w:szCs w:val="40"/>
          <w:rtl/>
        </w:rPr>
        <w:t>:</w:t>
      </w:r>
      <w:r w:rsidR="00EC0CF8">
        <w:rPr>
          <w:rFonts w:ascii="Akhbar MT" w:hAnsi="AGA Arabesque" w:cs="Akhbar MT" w:hint="cs"/>
          <w:sz w:val="40"/>
          <w:szCs w:val="40"/>
          <w:rtl/>
        </w:rPr>
        <w:t xml:space="preserve"> 1</w:t>
      </w:r>
      <w:r w:rsidR="00EC0CF8" w:rsidRPr="00DD2329">
        <w:rPr>
          <w:rFonts w:ascii="Akhbar MT" w:hAnsi="AGA Arabesque" w:cs="Akhbar MT" w:hint="cs"/>
          <w:sz w:val="28"/>
          <w:szCs w:val="28"/>
          <w:rtl/>
        </w:rPr>
        <w:t>/</w:t>
      </w:r>
      <w:r w:rsidR="00EC0CF8">
        <w:rPr>
          <w:rFonts w:ascii="Akhbar MT" w:hAnsi="AGA Arabesque" w:cs="Akhbar MT" w:hint="cs"/>
          <w:sz w:val="40"/>
          <w:szCs w:val="40"/>
          <w:rtl/>
        </w:rPr>
        <w:t>483</w:t>
      </w:r>
      <w:r w:rsidR="00EC0CF8" w:rsidRPr="00905C75">
        <w:rPr>
          <w:rFonts w:ascii="Akhbar MT" w:hAnsi="AGA Arabesque" w:cs="Akhbar MT" w:hint="cs"/>
          <w:sz w:val="40"/>
          <w:szCs w:val="40"/>
          <w:rtl/>
        </w:rPr>
        <w:t xml:space="preserve">) عند قوله </w:t>
      </w:r>
      <w:r w:rsidR="00BF4FD1" w:rsidRPr="00C95E18">
        <w:rPr>
          <w:rFonts w:ascii="Akhbar MT" w:hAnsi="AGA Arabesque" w:cs="Akhbar MT" w:hint="cs"/>
          <w:b/>
          <w:bCs/>
          <w:sz w:val="40"/>
          <w:szCs w:val="40"/>
          <w:rtl/>
        </w:rPr>
        <w:t>-</w:t>
      </w:r>
      <w:r w:rsidR="00BF4FD1">
        <w:rPr>
          <w:rFonts w:ascii="Akhbar MT" w:hAnsi="AGA Arabesque" w:cs="Akhbar MT" w:hint="cs"/>
          <w:sz w:val="40"/>
          <w:szCs w:val="40"/>
          <w:rtl/>
        </w:rPr>
        <w:t xml:space="preserve"> </w:t>
      </w:r>
      <w:r w:rsidR="00EC0CF8" w:rsidRPr="00905C75">
        <w:rPr>
          <w:rFonts w:ascii="Akhbar MT" w:hAnsi="AGA Arabesque" w:cs="Akhbar MT" w:hint="cs"/>
          <w:sz w:val="40"/>
          <w:szCs w:val="40"/>
          <w:rtl/>
        </w:rPr>
        <w:t>تعالى</w:t>
      </w:r>
      <w:r w:rsidR="00BF4FD1">
        <w:rPr>
          <w:rFonts w:ascii="Akhbar MT" w:hAnsi="AGA Arabesque" w:cs="Akhbar MT" w:hint="cs"/>
          <w:sz w:val="40"/>
          <w:szCs w:val="40"/>
          <w:rtl/>
        </w:rPr>
        <w:t xml:space="preserve"> </w:t>
      </w:r>
      <w:r w:rsidR="00EC0CF8" w:rsidRPr="00C95E18">
        <w:rPr>
          <w:rFonts w:ascii="Akhbar MT" w:hAnsi="AGA Arabesque" w:cs="Akhbar MT" w:hint="cs"/>
          <w:b/>
          <w:bCs/>
          <w:sz w:val="40"/>
          <w:szCs w:val="40"/>
          <w:rtl/>
        </w:rPr>
        <w:t>-</w:t>
      </w:r>
      <w:r w:rsidR="00EC0CF8" w:rsidRPr="00905C75">
        <w:rPr>
          <w:rFonts w:ascii="Akhbar MT" w:hAnsi="AGA Arabesque" w:cs="Akhbar MT" w:hint="cs"/>
          <w:sz w:val="40"/>
          <w:szCs w:val="40"/>
          <w:rtl/>
        </w:rPr>
        <w:t xml:space="preserve"> </w:t>
      </w:r>
      <w:r w:rsidR="009C6A20">
        <w:rPr>
          <w:rFonts w:ascii="Akhbar MT" w:hAnsi="AGA Arabesque" w:cs="Akhbar MT" w:hint="cs"/>
          <w:sz w:val="40"/>
          <w:szCs w:val="40"/>
          <w:rtl/>
        </w:rPr>
        <w:t xml:space="preserve"> </w:t>
      </w:r>
      <w:r w:rsidR="00EC0CF8" w:rsidRPr="00905C75">
        <w:rPr>
          <w:rFonts w:ascii="Akhbar MT" w:hAnsi="AGA Arabesque" w:cs="Akhbar MT" w:hint="cs"/>
          <w:sz w:val="40"/>
          <w:szCs w:val="40"/>
          <w:rtl/>
        </w:rPr>
        <w:t>الآية:</w:t>
      </w:r>
      <w:r w:rsidR="009C6A20">
        <w:rPr>
          <w:rFonts w:ascii="Akhbar MT" w:hAnsi="AGA Arabesque" w:cs="Akhbar MT" w:hint="cs"/>
          <w:sz w:val="40"/>
          <w:szCs w:val="40"/>
          <w:rtl/>
        </w:rPr>
        <w:t xml:space="preserve"> </w:t>
      </w:r>
      <w:r w:rsidR="00EC0CF8" w:rsidRPr="00447E16">
        <w:rPr>
          <w:rFonts w:ascii="Akhbar MT" w:hAnsi="AGA Arabesque" w:cs="Akhbar MT" w:hint="cs"/>
          <w:sz w:val="36"/>
          <w:szCs w:val="36"/>
          <w:rtl/>
        </w:rPr>
        <w:t>(</w:t>
      </w:r>
      <w:r w:rsidR="00F35BFD" w:rsidRPr="00447E16">
        <w:rPr>
          <w:rFonts w:ascii="Akhbar MT" w:hAnsi="AGA Arabesque" w:cs="Akhbar MT" w:hint="cs"/>
          <w:sz w:val="36"/>
          <w:szCs w:val="36"/>
          <w:rtl/>
        </w:rPr>
        <w:t>162</w:t>
      </w:r>
      <w:r w:rsidR="00EC0CF8" w:rsidRPr="00447E16">
        <w:rPr>
          <w:rFonts w:ascii="Akhbar MT" w:hAnsi="AGA Arabesque" w:cs="Akhbar MT" w:hint="cs"/>
          <w:sz w:val="36"/>
          <w:szCs w:val="36"/>
          <w:rtl/>
        </w:rPr>
        <w:t>)</w:t>
      </w:r>
      <w:r w:rsidR="00EC0CF8" w:rsidRPr="00905C75">
        <w:rPr>
          <w:rFonts w:ascii="Akhbar MT" w:hAnsi="AGA Arabesque" w:cs="Akhbar MT" w:hint="cs"/>
          <w:sz w:val="40"/>
          <w:szCs w:val="40"/>
          <w:rtl/>
        </w:rPr>
        <w:t xml:space="preserve">، في سورة </w:t>
      </w:r>
      <w:r w:rsidR="00EC0CF8">
        <w:rPr>
          <w:rFonts w:ascii="Akhbar MT" w:hAnsi="AGA Arabesque" w:cs="Akhbar MT" w:hint="cs"/>
          <w:sz w:val="40"/>
          <w:szCs w:val="40"/>
          <w:rtl/>
        </w:rPr>
        <w:t>النساء</w:t>
      </w:r>
      <w:r w:rsidR="00EC0CF8" w:rsidRPr="00905C75">
        <w:rPr>
          <w:rFonts w:ascii="Akhbar MT" w:hAnsi="AGA Arabesque" w:cs="Akhbar MT" w:hint="cs"/>
          <w:sz w:val="40"/>
          <w:szCs w:val="40"/>
          <w:rtl/>
        </w:rPr>
        <w:t>:</w:t>
      </w:r>
      <w:r w:rsidR="005E18DC">
        <w:rPr>
          <w:rFonts w:ascii="AGA Arabesque" w:hAnsi="AGA Arabesque" w:cs="AGA Arabesque"/>
          <w:sz w:val="40"/>
          <w:szCs w:val="40"/>
        </w:rPr>
        <w:t></w:t>
      </w:r>
      <w:r w:rsidR="007C72F2" w:rsidRPr="007C72F2">
        <w:rPr>
          <w:rFonts w:ascii="Traditional Arabic" w:hAnsi="Traditional Arabic" w:cs="Akhbar MT"/>
          <w:sz w:val="40"/>
          <w:szCs w:val="40"/>
          <w:rtl/>
        </w:rPr>
        <w:t>لَكِنِ الرَّاسِخُونَ فِي الْعِلْمِ مِنْه</w:t>
      </w:r>
      <w:r w:rsidR="009B0C87">
        <w:rPr>
          <w:rFonts w:ascii="Traditional Arabic" w:hAnsi="Traditional Arabic" w:cs="Akhbar MT" w:hint="cs"/>
          <w:sz w:val="40"/>
          <w:szCs w:val="40"/>
          <w:rtl/>
        </w:rPr>
        <w:t>م</w:t>
      </w:r>
      <w:r w:rsidR="005E18DC">
        <w:rPr>
          <w:rFonts w:ascii="AGA Arabesque" w:hAnsi="AGA Arabesque" w:cs="AGA Arabesque"/>
          <w:sz w:val="40"/>
          <w:szCs w:val="40"/>
        </w:rPr>
        <w:t></w:t>
      </w:r>
      <w:r w:rsidR="00AC31DB">
        <w:rPr>
          <w:rFonts w:ascii="Akhbar MT" w:hAnsi="AGA Arabesque" w:cs="Akhbar MT" w:hint="cs"/>
          <w:sz w:val="40"/>
          <w:szCs w:val="40"/>
          <w:rtl/>
        </w:rPr>
        <w:t xml:space="preserve">: </w:t>
      </w:r>
      <w:r w:rsidR="003E763B">
        <w:rPr>
          <w:rFonts w:ascii="Akhbar MT" w:hAnsi="AGA Arabesque" w:cs="Akhbar MT"/>
          <w:sz w:val="40"/>
          <w:szCs w:val="40"/>
          <w:rtl/>
        </w:rPr>
        <w:t>"</w:t>
      </w:r>
      <w:r w:rsidR="005E18DC">
        <w:rPr>
          <w:rFonts w:ascii="Akhbar MT" w:hAnsi="AGA Arabesque" w:cs="Akhbar MT" w:hint="cs"/>
          <w:sz w:val="40"/>
          <w:szCs w:val="40"/>
          <w:rtl/>
        </w:rPr>
        <w:t>الراسخون</w:t>
      </w:r>
      <w:r w:rsidR="005E18DC">
        <w:rPr>
          <w:rFonts w:ascii="Akhbar MT" w:hAnsi="AGA Arabesque" w:cs="Akhbar MT"/>
          <w:sz w:val="40"/>
          <w:szCs w:val="40"/>
          <w:rtl/>
        </w:rPr>
        <w:t xml:space="preserve"> </w:t>
      </w:r>
      <w:r w:rsidR="005E18DC">
        <w:rPr>
          <w:rFonts w:ascii="Akhbar MT" w:hAnsi="AGA Arabesque" w:cs="Akhbar MT" w:hint="cs"/>
          <w:sz w:val="40"/>
          <w:szCs w:val="40"/>
          <w:rtl/>
        </w:rPr>
        <w:t>في</w:t>
      </w:r>
      <w:r w:rsidR="005E18DC">
        <w:rPr>
          <w:rFonts w:ascii="Akhbar MT" w:hAnsi="AGA Arabesque" w:cs="Akhbar MT"/>
          <w:sz w:val="40"/>
          <w:szCs w:val="40"/>
          <w:rtl/>
        </w:rPr>
        <w:t xml:space="preserve"> </w:t>
      </w:r>
      <w:r w:rsidR="005E18DC">
        <w:rPr>
          <w:rFonts w:ascii="Akhbar MT" w:hAnsi="AGA Arabesque" w:cs="Akhbar MT" w:hint="cs"/>
          <w:sz w:val="40"/>
          <w:szCs w:val="40"/>
          <w:rtl/>
        </w:rPr>
        <w:t>العلم</w:t>
      </w:r>
      <w:r w:rsidR="005E18DC">
        <w:rPr>
          <w:rFonts w:ascii="Akhbar MT" w:hAnsi="AGA Arabesque" w:cs="Akhbar MT"/>
          <w:sz w:val="40"/>
          <w:szCs w:val="40"/>
          <w:rtl/>
        </w:rPr>
        <w:t xml:space="preserve"> </w:t>
      </w:r>
      <w:r w:rsidR="005E18DC">
        <w:rPr>
          <w:rFonts w:ascii="Akhbar MT" w:hAnsi="AGA Arabesque" w:cs="Akhbar MT" w:hint="cs"/>
          <w:sz w:val="40"/>
          <w:szCs w:val="40"/>
          <w:rtl/>
        </w:rPr>
        <w:t>أصحاب</w:t>
      </w:r>
      <w:r w:rsidR="005E18DC">
        <w:rPr>
          <w:rFonts w:ascii="Akhbar MT" w:hAnsi="AGA Arabesque" w:cs="Akhbar MT"/>
          <w:sz w:val="40"/>
          <w:szCs w:val="40"/>
          <w:rtl/>
        </w:rPr>
        <w:t xml:space="preserve"> </w:t>
      </w:r>
      <w:r w:rsidR="005E18DC">
        <w:rPr>
          <w:rFonts w:ascii="Akhbar MT" w:hAnsi="AGA Arabesque" w:cs="Akhbar MT" w:hint="cs"/>
          <w:sz w:val="40"/>
          <w:szCs w:val="40"/>
          <w:rtl/>
        </w:rPr>
        <w:t>القدم</w:t>
      </w:r>
      <w:r w:rsidR="005E18DC">
        <w:rPr>
          <w:rFonts w:ascii="Akhbar MT" w:hAnsi="AGA Arabesque" w:cs="Akhbar MT"/>
          <w:sz w:val="40"/>
          <w:szCs w:val="40"/>
          <w:rtl/>
        </w:rPr>
        <w:t xml:space="preserve"> </w:t>
      </w:r>
      <w:r w:rsidR="005E18DC">
        <w:rPr>
          <w:rFonts w:ascii="Akhbar MT" w:hAnsi="AGA Arabesque" w:cs="Akhbar MT" w:hint="cs"/>
          <w:sz w:val="40"/>
          <w:szCs w:val="40"/>
          <w:rtl/>
        </w:rPr>
        <w:t>الثابتة</w:t>
      </w:r>
      <w:r w:rsidR="005E18DC">
        <w:rPr>
          <w:rFonts w:ascii="Akhbar MT" w:hAnsi="AGA Arabesque" w:cs="Akhbar MT"/>
          <w:sz w:val="40"/>
          <w:szCs w:val="40"/>
          <w:rtl/>
        </w:rPr>
        <w:t xml:space="preserve"> </w:t>
      </w:r>
      <w:r w:rsidR="005E18DC">
        <w:rPr>
          <w:rFonts w:ascii="Akhbar MT" w:hAnsi="AGA Arabesque" w:cs="Akhbar MT" w:hint="cs"/>
          <w:sz w:val="40"/>
          <w:szCs w:val="40"/>
          <w:rtl/>
        </w:rPr>
        <w:t>في</w:t>
      </w:r>
      <w:r w:rsidR="005E18DC">
        <w:rPr>
          <w:rFonts w:ascii="Akhbar MT" w:hAnsi="AGA Arabesque" w:cs="Akhbar MT"/>
          <w:sz w:val="40"/>
          <w:szCs w:val="40"/>
          <w:rtl/>
        </w:rPr>
        <w:t xml:space="preserve"> </w:t>
      </w:r>
      <w:r w:rsidR="005E18DC">
        <w:rPr>
          <w:rFonts w:ascii="Akhbar MT" w:hAnsi="AGA Arabesque" w:cs="Akhbar MT" w:hint="cs"/>
          <w:sz w:val="40"/>
          <w:szCs w:val="40"/>
          <w:rtl/>
        </w:rPr>
        <w:t>معرفة</w:t>
      </w:r>
      <w:r w:rsidR="005E18DC">
        <w:rPr>
          <w:rFonts w:ascii="Akhbar MT" w:hAnsi="AGA Arabesque" w:cs="Akhbar MT"/>
          <w:sz w:val="40"/>
          <w:szCs w:val="40"/>
          <w:rtl/>
        </w:rPr>
        <w:t xml:space="preserve"> </w:t>
      </w:r>
      <w:r w:rsidR="005E18DC">
        <w:rPr>
          <w:rFonts w:ascii="Akhbar MT" w:hAnsi="AGA Arabesque" w:cs="Akhbar MT" w:hint="cs"/>
          <w:sz w:val="40"/>
          <w:szCs w:val="40"/>
          <w:rtl/>
        </w:rPr>
        <w:t>الله</w:t>
      </w:r>
      <w:r w:rsidR="005E18DC">
        <w:rPr>
          <w:rFonts w:ascii="Akhbar MT" w:hAnsi="AGA Arabesque" w:cs="Akhbar MT"/>
          <w:sz w:val="40"/>
          <w:szCs w:val="40"/>
          <w:rtl/>
        </w:rPr>
        <w:t xml:space="preserve"> </w:t>
      </w:r>
      <w:r w:rsidR="005E18DC">
        <w:rPr>
          <w:rFonts w:ascii="Akhbar MT" w:hAnsi="AGA Arabesque" w:cs="Akhbar MT" w:hint="cs"/>
          <w:sz w:val="40"/>
          <w:szCs w:val="40"/>
          <w:rtl/>
        </w:rPr>
        <w:t>وشرائعه</w:t>
      </w:r>
      <w:r w:rsidR="005E18DC">
        <w:rPr>
          <w:rFonts w:ascii="Akhbar MT" w:hAnsi="AGA Arabesque" w:cs="Akhbar MT"/>
          <w:sz w:val="40"/>
          <w:szCs w:val="40"/>
          <w:rtl/>
        </w:rPr>
        <w:t xml:space="preserve"> </w:t>
      </w:r>
      <w:r w:rsidR="005E18DC">
        <w:rPr>
          <w:rFonts w:ascii="Akhbar MT" w:hAnsi="AGA Arabesque" w:cs="Akhbar MT" w:hint="cs"/>
          <w:sz w:val="40"/>
          <w:szCs w:val="40"/>
          <w:rtl/>
        </w:rPr>
        <w:t>ممن</w:t>
      </w:r>
      <w:r w:rsidR="005E18DC">
        <w:rPr>
          <w:rFonts w:ascii="Akhbar MT" w:hAnsi="AGA Arabesque" w:cs="Akhbar MT"/>
          <w:sz w:val="40"/>
          <w:szCs w:val="40"/>
          <w:rtl/>
        </w:rPr>
        <w:t xml:space="preserve"> </w:t>
      </w:r>
      <w:r w:rsidR="005E18DC">
        <w:rPr>
          <w:rFonts w:ascii="Akhbar MT" w:hAnsi="AGA Arabesque" w:cs="Akhbar MT" w:hint="cs"/>
          <w:sz w:val="40"/>
          <w:szCs w:val="40"/>
          <w:rtl/>
        </w:rPr>
        <w:t>علومهم</w:t>
      </w:r>
      <w:r w:rsidR="005E18DC">
        <w:rPr>
          <w:rFonts w:ascii="Akhbar MT" w:hAnsi="AGA Arabesque" w:cs="Akhbar MT"/>
          <w:sz w:val="40"/>
          <w:szCs w:val="40"/>
          <w:rtl/>
        </w:rPr>
        <w:t xml:space="preserve"> </w:t>
      </w:r>
      <w:r w:rsidR="005E18DC">
        <w:rPr>
          <w:rFonts w:ascii="Akhbar MT" w:hAnsi="AGA Arabesque" w:cs="Akhbar MT" w:hint="cs"/>
          <w:sz w:val="40"/>
          <w:szCs w:val="40"/>
          <w:rtl/>
        </w:rPr>
        <w:t>راسخة</w:t>
      </w:r>
      <w:r w:rsidR="005E18DC">
        <w:rPr>
          <w:rFonts w:ascii="Akhbar MT" w:hAnsi="AGA Arabesque" w:cs="Akhbar MT"/>
          <w:sz w:val="40"/>
          <w:szCs w:val="40"/>
          <w:rtl/>
        </w:rPr>
        <w:t xml:space="preserve"> </w:t>
      </w:r>
      <w:r w:rsidR="005E18DC">
        <w:rPr>
          <w:rFonts w:ascii="Akhbar MT" w:hAnsi="AGA Arabesque" w:cs="Akhbar MT" w:hint="cs"/>
          <w:sz w:val="40"/>
          <w:szCs w:val="40"/>
          <w:rtl/>
        </w:rPr>
        <w:t>في</w:t>
      </w:r>
      <w:r w:rsidR="005E18DC">
        <w:rPr>
          <w:rFonts w:ascii="Akhbar MT" w:hAnsi="AGA Arabesque" w:cs="Akhbar MT"/>
          <w:sz w:val="40"/>
          <w:szCs w:val="40"/>
          <w:rtl/>
        </w:rPr>
        <w:t xml:space="preserve"> </w:t>
      </w:r>
      <w:r w:rsidR="005E18DC">
        <w:rPr>
          <w:rFonts w:ascii="Akhbar MT" w:hAnsi="AGA Arabesque" w:cs="Akhbar MT" w:hint="cs"/>
          <w:sz w:val="40"/>
          <w:szCs w:val="40"/>
          <w:rtl/>
        </w:rPr>
        <w:t>نفوسهم</w:t>
      </w:r>
      <w:r w:rsidR="005E18DC">
        <w:rPr>
          <w:rFonts w:ascii="Akhbar MT" w:hAnsi="AGA Arabesque" w:cs="Akhbar MT"/>
          <w:sz w:val="40"/>
          <w:szCs w:val="40"/>
          <w:rtl/>
        </w:rPr>
        <w:t xml:space="preserve"> </w:t>
      </w:r>
      <w:r w:rsidR="005E18DC">
        <w:rPr>
          <w:rFonts w:ascii="Akhbar MT" w:hAnsi="AGA Arabesque" w:cs="Akhbar MT" w:hint="cs"/>
          <w:sz w:val="40"/>
          <w:szCs w:val="40"/>
          <w:rtl/>
        </w:rPr>
        <w:t>ليست</w:t>
      </w:r>
      <w:r w:rsidR="005E18DC">
        <w:rPr>
          <w:rFonts w:ascii="Akhbar MT" w:hAnsi="AGA Arabesque" w:cs="Akhbar MT"/>
          <w:sz w:val="40"/>
          <w:szCs w:val="40"/>
          <w:rtl/>
        </w:rPr>
        <w:t xml:space="preserve"> </w:t>
      </w:r>
      <w:r w:rsidR="005E18DC" w:rsidRPr="002119AE">
        <w:rPr>
          <w:rFonts w:ascii="Akhbar MT" w:hAnsi="AGA Arabesque" w:cs="Akhbar MT" w:hint="cs"/>
          <w:sz w:val="40"/>
          <w:szCs w:val="40"/>
          <w:rtl/>
        </w:rPr>
        <w:t>ظنيات،</w:t>
      </w:r>
      <w:r w:rsidR="005E18DC" w:rsidRPr="002119AE">
        <w:rPr>
          <w:rFonts w:ascii="Akhbar MT" w:hAnsi="AGA Arabesque" w:cs="Akhbar MT"/>
          <w:sz w:val="40"/>
          <w:szCs w:val="40"/>
          <w:rtl/>
        </w:rPr>
        <w:t xml:space="preserve"> </w:t>
      </w:r>
      <w:r w:rsidR="005E18DC" w:rsidRPr="002119AE">
        <w:rPr>
          <w:rFonts w:ascii="Akhbar MT" w:hAnsi="AGA Arabesque" w:cs="Akhbar MT" w:hint="cs"/>
          <w:sz w:val="40"/>
          <w:szCs w:val="40"/>
          <w:rtl/>
        </w:rPr>
        <w:t>بل</w:t>
      </w:r>
      <w:r w:rsidR="005E18DC">
        <w:rPr>
          <w:rFonts w:ascii="Akhbar MT" w:hAnsi="AGA Arabesque" w:cs="Akhbar MT"/>
          <w:sz w:val="40"/>
          <w:szCs w:val="40"/>
          <w:rtl/>
        </w:rPr>
        <w:t xml:space="preserve"> </w:t>
      </w:r>
      <w:r w:rsidR="005E18DC" w:rsidRPr="002119AE">
        <w:rPr>
          <w:rFonts w:ascii="Akhbar MT" w:hAnsi="AGA Arabesque" w:cs="Akhbar MT" w:hint="cs"/>
          <w:sz w:val="40"/>
          <w:szCs w:val="40"/>
          <w:rtl/>
        </w:rPr>
        <w:t>هي</w:t>
      </w:r>
      <w:r w:rsidR="005E18DC" w:rsidRPr="002119AE">
        <w:rPr>
          <w:rFonts w:ascii="Akhbar MT" w:hAnsi="AGA Arabesque" w:cs="Akhbar MT"/>
          <w:sz w:val="40"/>
          <w:szCs w:val="40"/>
          <w:rtl/>
        </w:rPr>
        <w:t xml:space="preserve"> </w:t>
      </w:r>
      <w:r w:rsidR="005E18DC" w:rsidRPr="002119AE">
        <w:rPr>
          <w:rFonts w:ascii="Akhbar MT" w:hAnsi="AGA Arabesque" w:cs="Akhbar MT" w:hint="cs"/>
          <w:sz w:val="40"/>
          <w:szCs w:val="40"/>
          <w:rtl/>
        </w:rPr>
        <w:t>يقينيات</w:t>
      </w:r>
      <w:r w:rsidR="00BF4FD1">
        <w:rPr>
          <w:rFonts w:ascii="Akhbar MT" w:hAnsi="AGA Arabesque" w:cs="Akhbar MT" w:hint="cs"/>
          <w:sz w:val="40"/>
          <w:szCs w:val="40"/>
          <w:rtl/>
        </w:rPr>
        <w:t>"</w:t>
      </w:r>
      <w:r w:rsidR="005E18DC">
        <w:rPr>
          <w:rFonts w:ascii="Akhbar MT" w:hAnsi="AGA Arabesque" w:cs="Akhbar MT"/>
          <w:sz w:val="40"/>
          <w:szCs w:val="40"/>
          <w:rtl/>
        </w:rPr>
        <w:t>.</w:t>
      </w:r>
    </w:p>
    <w:p w:rsidR="005E18DC" w:rsidRDefault="00BF4FD1" w:rsidP="00BF4FD1">
      <w:pPr>
        <w:tabs>
          <w:tab w:val="left" w:pos="3532"/>
        </w:tabs>
        <w:autoSpaceDE w:val="0"/>
        <w:autoSpaceDN w:val="0"/>
        <w:adjustRightInd w:val="0"/>
        <w:jc w:val="both"/>
        <w:rPr>
          <w:rFonts w:ascii="Akhbar MT" w:hAnsi="AGA Arabesque" w:cs="Akhbar MT"/>
          <w:sz w:val="40"/>
          <w:szCs w:val="40"/>
          <w:rtl/>
        </w:rPr>
      </w:pPr>
      <w:r>
        <w:rPr>
          <w:rFonts w:ascii="Akhbar MT" w:hAnsi="AGA Arabesque" w:cs="Akhbar MT" w:hint="cs"/>
          <w:sz w:val="40"/>
          <w:szCs w:val="40"/>
          <w:rtl/>
        </w:rPr>
        <w:t>وقال: "</w:t>
      </w:r>
      <w:r w:rsidR="005E18DC">
        <w:rPr>
          <w:rFonts w:ascii="Akhbar MT" w:hAnsi="AGA Arabesque" w:cs="Akhbar MT" w:hint="cs"/>
          <w:sz w:val="40"/>
          <w:szCs w:val="40"/>
          <w:rtl/>
        </w:rPr>
        <w:t>فقد</w:t>
      </w:r>
      <w:r w:rsidR="005E18DC">
        <w:rPr>
          <w:rFonts w:ascii="Akhbar MT" w:hAnsi="AGA Arabesque" w:cs="Akhbar MT"/>
          <w:sz w:val="40"/>
          <w:szCs w:val="40"/>
          <w:rtl/>
        </w:rPr>
        <w:t xml:space="preserve"> </w:t>
      </w:r>
      <w:r w:rsidR="005E18DC">
        <w:rPr>
          <w:rFonts w:ascii="Akhbar MT" w:hAnsi="AGA Arabesque" w:cs="Akhbar MT" w:hint="cs"/>
          <w:sz w:val="40"/>
          <w:szCs w:val="40"/>
          <w:rtl/>
        </w:rPr>
        <w:t>نزلت</w:t>
      </w:r>
      <w:r w:rsidR="005E18DC">
        <w:rPr>
          <w:rFonts w:ascii="Akhbar MT" w:hAnsi="AGA Arabesque" w:cs="Akhbar MT"/>
          <w:sz w:val="40"/>
          <w:szCs w:val="40"/>
          <w:rtl/>
        </w:rPr>
        <w:t xml:space="preserve"> </w:t>
      </w:r>
      <w:r w:rsidR="005E18DC">
        <w:rPr>
          <w:rFonts w:ascii="Akhbar MT" w:hAnsi="AGA Arabesque" w:cs="Akhbar MT" w:hint="cs"/>
          <w:sz w:val="40"/>
          <w:szCs w:val="40"/>
          <w:rtl/>
        </w:rPr>
        <w:t>في</w:t>
      </w:r>
      <w:r w:rsidR="005E18DC">
        <w:rPr>
          <w:rFonts w:ascii="Akhbar MT" w:hAnsi="AGA Arabesque" w:cs="Akhbar MT"/>
          <w:sz w:val="40"/>
          <w:szCs w:val="40"/>
          <w:rtl/>
        </w:rPr>
        <w:t xml:space="preserve"> </w:t>
      </w:r>
      <w:r w:rsidR="005E18DC">
        <w:rPr>
          <w:rFonts w:ascii="Akhbar MT" w:hAnsi="AGA Arabesque" w:cs="Akhbar MT" w:hint="cs"/>
          <w:sz w:val="40"/>
          <w:szCs w:val="40"/>
          <w:rtl/>
        </w:rPr>
        <w:t>عبد</w:t>
      </w:r>
      <w:r w:rsidR="005E18DC">
        <w:rPr>
          <w:rFonts w:ascii="Akhbar MT" w:hAnsi="AGA Arabesque" w:cs="Akhbar MT"/>
          <w:sz w:val="40"/>
          <w:szCs w:val="40"/>
          <w:rtl/>
        </w:rPr>
        <w:t xml:space="preserve"> </w:t>
      </w:r>
      <w:r w:rsidR="005E18DC">
        <w:rPr>
          <w:rFonts w:ascii="Akhbar MT" w:hAnsi="AGA Arabesque" w:cs="Akhbar MT" w:hint="cs"/>
          <w:sz w:val="40"/>
          <w:szCs w:val="40"/>
          <w:rtl/>
        </w:rPr>
        <w:t>الله</w:t>
      </w:r>
      <w:r w:rsidR="005E18DC">
        <w:rPr>
          <w:rFonts w:ascii="Akhbar MT" w:hAnsi="AGA Arabesque" w:cs="Akhbar MT"/>
          <w:sz w:val="40"/>
          <w:szCs w:val="40"/>
          <w:rtl/>
        </w:rPr>
        <w:t xml:space="preserve"> </w:t>
      </w:r>
      <w:r w:rsidR="005E18DC">
        <w:rPr>
          <w:rFonts w:ascii="Akhbar MT" w:hAnsi="AGA Arabesque" w:cs="Akhbar MT" w:hint="cs"/>
          <w:sz w:val="40"/>
          <w:szCs w:val="40"/>
          <w:rtl/>
        </w:rPr>
        <w:t>بن</w:t>
      </w:r>
      <w:r w:rsidR="005E18DC">
        <w:rPr>
          <w:rFonts w:ascii="Akhbar MT" w:hAnsi="AGA Arabesque" w:cs="Akhbar MT"/>
          <w:sz w:val="40"/>
          <w:szCs w:val="40"/>
          <w:rtl/>
        </w:rPr>
        <w:t xml:space="preserve"> </w:t>
      </w:r>
      <w:r w:rsidR="005E18DC">
        <w:rPr>
          <w:rFonts w:ascii="Akhbar MT" w:hAnsi="AGA Arabesque" w:cs="Akhbar MT" w:hint="cs"/>
          <w:sz w:val="40"/>
          <w:szCs w:val="40"/>
          <w:rtl/>
        </w:rPr>
        <w:t>سلام</w:t>
      </w:r>
      <w:r w:rsidR="005E18DC">
        <w:rPr>
          <w:rFonts w:ascii="Akhbar MT" w:hAnsi="AGA Arabesque" w:cs="Akhbar MT"/>
          <w:sz w:val="40"/>
          <w:szCs w:val="40"/>
          <w:rtl/>
        </w:rPr>
        <w:t xml:space="preserve"> </w:t>
      </w:r>
      <w:r w:rsidR="005E18DC">
        <w:rPr>
          <w:rFonts w:ascii="Akhbar MT" w:hAnsi="AGA Arabesque" w:cs="Akhbar MT" w:hint="cs"/>
          <w:sz w:val="40"/>
          <w:szCs w:val="40"/>
          <w:rtl/>
        </w:rPr>
        <w:t>وبعض</w:t>
      </w:r>
      <w:r w:rsidR="005E18DC">
        <w:rPr>
          <w:rFonts w:ascii="Akhbar MT" w:hAnsi="AGA Arabesque" w:cs="Akhbar MT"/>
          <w:sz w:val="40"/>
          <w:szCs w:val="40"/>
          <w:rtl/>
        </w:rPr>
        <w:t xml:space="preserve"> </w:t>
      </w:r>
      <w:r w:rsidR="005E18DC">
        <w:rPr>
          <w:rFonts w:ascii="Akhbar MT" w:hAnsi="AGA Arabesque" w:cs="Akhbar MT" w:hint="cs"/>
          <w:sz w:val="40"/>
          <w:szCs w:val="40"/>
          <w:rtl/>
        </w:rPr>
        <w:t>العلماء</w:t>
      </w:r>
      <w:r w:rsidR="005E18DC">
        <w:rPr>
          <w:rFonts w:ascii="Akhbar MT" w:hAnsi="AGA Arabesque" w:cs="Akhbar MT"/>
          <w:sz w:val="40"/>
          <w:szCs w:val="40"/>
          <w:rtl/>
        </w:rPr>
        <w:t xml:space="preserve"> </w:t>
      </w:r>
      <w:r w:rsidR="005E18DC">
        <w:rPr>
          <w:rFonts w:ascii="Akhbar MT" w:hAnsi="AGA Arabesque" w:cs="Akhbar MT" w:hint="cs"/>
          <w:sz w:val="40"/>
          <w:szCs w:val="40"/>
          <w:rtl/>
        </w:rPr>
        <w:t>من</w:t>
      </w:r>
      <w:r w:rsidR="005E18DC">
        <w:rPr>
          <w:rFonts w:ascii="Akhbar MT" w:hAnsi="AGA Arabesque" w:cs="Akhbar MT"/>
          <w:sz w:val="40"/>
          <w:szCs w:val="40"/>
          <w:rtl/>
        </w:rPr>
        <w:t xml:space="preserve"> </w:t>
      </w:r>
      <w:r w:rsidR="005E18DC">
        <w:rPr>
          <w:rFonts w:ascii="Akhbar MT" w:hAnsi="AGA Arabesque" w:cs="Akhbar MT" w:hint="cs"/>
          <w:sz w:val="40"/>
          <w:szCs w:val="40"/>
          <w:rtl/>
        </w:rPr>
        <w:t>يهود</w:t>
      </w:r>
      <w:r w:rsidR="005E18DC">
        <w:rPr>
          <w:rFonts w:ascii="Akhbar MT" w:hAnsi="AGA Arabesque" w:cs="Akhbar MT"/>
          <w:sz w:val="40"/>
          <w:szCs w:val="40"/>
          <w:rtl/>
        </w:rPr>
        <w:t xml:space="preserve"> </w:t>
      </w:r>
      <w:r w:rsidR="005E18DC">
        <w:rPr>
          <w:rFonts w:ascii="Akhbar MT" w:hAnsi="AGA Arabesque" w:cs="Akhbar MT" w:hint="cs"/>
          <w:sz w:val="40"/>
          <w:szCs w:val="40"/>
          <w:rtl/>
        </w:rPr>
        <w:t>المدينة</w:t>
      </w:r>
      <w:r w:rsidR="005E18DC">
        <w:rPr>
          <w:rFonts w:ascii="Akhbar MT" w:hAnsi="AGA Arabesque" w:cs="Akhbar MT"/>
          <w:sz w:val="40"/>
          <w:szCs w:val="40"/>
          <w:rtl/>
        </w:rPr>
        <w:t xml:space="preserve"> </w:t>
      </w:r>
      <w:r w:rsidR="005E18DC">
        <w:rPr>
          <w:rFonts w:ascii="Akhbar MT" w:hAnsi="AGA Arabesque" w:cs="Akhbar MT" w:hint="cs"/>
          <w:sz w:val="40"/>
          <w:szCs w:val="40"/>
          <w:rtl/>
        </w:rPr>
        <w:t>فذكر</w:t>
      </w:r>
      <w:r w:rsidR="005E18DC">
        <w:rPr>
          <w:rFonts w:ascii="Akhbar MT" w:hAnsi="AGA Arabesque" w:cs="Akhbar MT"/>
          <w:sz w:val="40"/>
          <w:szCs w:val="40"/>
          <w:rtl/>
        </w:rPr>
        <w:t xml:space="preserve"> </w:t>
      </w:r>
      <w:r w:rsidRPr="000D3A4A">
        <w:rPr>
          <w:rFonts w:ascii="Akhbar MT" w:hAnsi="AGA Arabesque" w:cs="Akhbar MT" w:hint="cs"/>
          <w:b/>
          <w:bCs/>
          <w:sz w:val="40"/>
          <w:szCs w:val="40"/>
          <w:rtl/>
        </w:rPr>
        <w:t>-</w:t>
      </w:r>
      <w:r w:rsidR="005E18DC">
        <w:rPr>
          <w:rFonts w:ascii="Akhbar MT" w:hAnsi="AGA Arabesque" w:cs="Akhbar MT"/>
          <w:sz w:val="40"/>
          <w:szCs w:val="40"/>
          <w:rtl/>
        </w:rPr>
        <w:t xml:space="preserve"> </w:t>
      </w:r>
      <w:r w:rsidR="005E18DC">
        <w:rPr>
          <w:rFonts w:ascii="Akhbar MT" w:hAnsi="AGA Arabesque" w:cs="Akhbar MT" w:hint="cs"/>
          <w:sz w:val="40"/>
          <w:szCs w:val="40"/>
          <w:rtl/>
        </w:rPr>
        <w:t>تعالى</w:t>
      </w:r>
      <w:r w:rsidR="005E18DC">
        <w:rPr>
          <w:rFonts w:ascii="Akhbar MT" w:hAnsi="AGA Arabesque" w:cs="Akhbar MT"/>
          <w:sz w:val="40"/>
          <w:szCs w:val="40"/>
          <w:rtl/>
        </w:rPr>
        <w:t xml:space="preserve"> </w:t>
      </w:r>
      <w:r w:rsidRPr="000D3A4A">
        <w:rPr>
          <w:rFonts w:ascii="Akhbar MT" w:hAnsi="AGA Arabesque" w:cs="Akhbar MT" w:hint="cs"/>
          <w:b/>
          <w:bCs/>
          <w:sz w:val="40"/>
          <w:szCs w:val="40"/>
          <w:rtl/>
        </w:rPr>
        <w:t>-</w:t>
      </w:r>
      <w:r>
        <w:rPr>
          <w:rFonts w:ascii="Akhbar MT" w:hAnsi="AGA Arabesque" w:cs="Akhbar MT" w:hint="cs"/>
          <w:sz w:val="40"/>
          <w:szCs w:val="40"/>
          <w:rtl/>
        </w:rPr>
        <w:t xml:space="preserve"> </w:t>
      </w:r>
      <w:r w:rsidR="005E18DC">
        <w:rPr>
          <w:rFonts w:ascii="Akhbar MT" w:hAnsi="AGA Arabesque" w:cs="Akhbar MT" w:hint="cs"/>
          <w:sz w:val="40"/>
          <w:szCs w:val="40"/>
          <w:rtl/>
        </w:rPr>
        <w:t>كالاستثناء</w:t>
      </w:r>
      <w:r w:rsidR="005E18DC">
        <w:rPr>
          <w:rFonts w:ascii="Akhbar MT" w:hAnsi="AGA Arabesque" w:cs="Akhbar MT"/>
          <w:sz w:val="40"/>
          <w:szCs w:val="40"/>
          <w:rtl/>
        </w:rPr>
        <w:t xml:space="preserve"> </w:t>
      </w:r>
      <w:r w:rsidR="005E18DC">
        <w:rPr>
          <w:rFonts w:ascii="Akhbar MT" w:hAnsi="AGA Arabesque" w:cs="Akhbar MT" w:hint="cs"/>
          <w:sz w:val="40"/>
          <w:szCs w:val="40"/>
          <w:rtl/>
        </w:rPr>
        <w:t>من</w:t>
      </w:r>
      <w:r w:rsidR="005E18DC">
        <w:rPr>
          <w:rFonts w:ascii="Akhbar MT" w:hAnsi="AGA Arabesque" w:cs="Akhbar MT"/>
          <w:sz w:val="40"/>
          <w:szCs w:val="40"/>
          <w:rtl/>
        </w:rPr>
        <w:t xml:space="preserve"> </w:t>
      </w:r>
      <w:r w:rsidR="005E18DC">
        <w:rPr>
          <w:rFonts w:ascii="Akhbar MT" w:hAnsi="AGA Arabesque" w:cs="Akhbar MT" w:hint="cs"/>
          <w:sz w:val="40"/>
          <w:szCs w:val="40"/>
          <w:rtl/>
        </w:rPr>
        <w:t>أولئك</w:t>
      </w:r>
      <w:r w:rsidR="005E18DC">
        <w:rPr>
          <w:rFonts w:ascii="Akhbar MT" w:hAnsi="AGA Arabesque" w:cs="Akhbar MT"/>
          <w:sz w:val="40"/>
          <w:szCs w:val="40"/>
          <w:rtl/>
        </w:rPr>
        <w:t xml:space="preserve"> </w:t>
      </w:r>
      <w:r w:rsidR="005E18DC">
        <w:rPr>
          <w:rFonts w:ascii="Akhbar MT" w:hAnsi="AGA Arabesque" w:cs="Akhbar MT" w:hint="cs"/>
          <w:sz w:val="40"/>
          <w:szCs w:val="40"/>
          <w:rtl/>
        </w:rPr>
        <w:t>الموصوفين</w:t>
      </w:r>
      <w:r w:rsidR="005E18DC">
        <w:rPr>
          <w:rFonts w:ascii="Akhbar MT" w:hAnsi="AGA Arabesque" w:cs="Akhbar MT"/>
          <w:sz w:val="40"/>
          <w:szCs w:val="40"/>
          <w:rtl/>
        </w:rPr>
        <w:t xml:space="preserve"> </w:t>
      </w:r>
      <w:r w:rsidR="005E18DC">
        <w:rPr>
          <w:rFonts w:ascii="Akhbar MT" w:hAnsi="AGA Arabesque" w:cs="Akhbar MT" w:hint="cs"/>
          <w:sz w:val="40"/>
          <w:szCs w:val="40"/>
          <w:rtl/>
        </w:rPr>
        <w:t>بأقبح</w:t>
      </w:r>
      <w:r w:rsidR="005E18DC">
        <w:rPr>
          <w:rFonts w:ascii="Akhbar MT" w:hAnsi="AGA Arabesque" w:cs="Akhbar MT"/>
          <w:sz w:val="40"/>
          <w:szCs w:val="40"/>
          <w:rtl/>
        </w:rPr>
        <w:t xml:space="preserve"> </w:t>
      </w:r>
      <w:r w:rsidR="005E18DC">
        <w:rPr>
          <w:rFonts w:ascii="Akhbar MT" w:hAnsi="AGA Arabesque" w:cs="Akhbar MT" w:hint="cs"/>
          <w:sz w:val="40"/>
          <w:szCs w:val="40"/>
          <w:rtl/>
        </w:rPr>
        <w:t>الصفات</w:t>
      </w:r>
      <w:r>
        <w:rPr>
          <w:rFonts w:ascii="Akhbar MT" w:hAnsi="AGA Arabesque" w:cs="Akhbar MT" w:hint="cs"/>
          <w:sz w:val="40"/>
          <w:szCs w:val="40"/>
          <w:rtl/>
        </w:rPr>
        <w:t>"</w:t>
      </w:r>
      <w:r w:rsidR="005E18DC">
        <w:rPr>
          <w:rFonts w:ascii="Akhbar MT" w:hAnsi="AGA Arabesque" w:cs="Akhbar MT"/>
          <w:sz w:val="40"/>
          <w:szCs w:val="40"/>
          <w:rtl/>
        </w:rPr>
        <w:t>.</w:t>
      </w:r>
    </w:p>
    <w:p w:rsidR="005E18DC" w:rsidRDefault="00BF4FD1" w:rsidP="005E18DC">
      <w:pPr>
        <w:tabs>
          <w:tab w:val="left" w:pos="3532"/>
        </w:tabs>
        <w:autoSpaceDE w:val="0"/>
        <w:autoSpaceDN w:val="0"/>
        <w:adjustRightInd w:val="0"/>
        <w:jc w:val="both"/>
        <w:rPr>
          <w:rFonts w:ascii="Akhbar MT" w:hAnsi="AGA Arabesque" w:cs="Akhbar MT"/>
          <w:sz w:val="40"/>
          <w:szCs w:val="40"/>
          <w:rtl/>
        </w:rPr>
      </w:pPr>
      <w:r>
        <w:rPr>
          <w:rFonts w:ascii="Akhbar MT" w:hAnsi="AGA Arabesque" w:cs="Akhbar MT" w:hint="cs"/>
          <w:sz w:val="40"/>
          <w:szCs w:val="40"/>
          <w:rtl/>
        </w:rPr>
        <w:t>وقال: "</w:t>
      </w:r>
      <w:r w:rsidR="005E18DC">
        <w:rPr>
          <w:rFonts w:ascii="Akhbar MT" w:hAnsi="AGA Arabesque" w:cs="Akhbar MT" w:hint="cs"/>
          <w:sz w:val="40"/>
          <w:szCs w:val="40"/>
          <w:rtl/>
        </w:rPr>
        <w:t>الرسوخ</w:t>
      </w:r>
      <w:r w:rsidR="005E18DC">
        <w:rPr>
          <w:rFonts w:ascii="Akhbar MT" w:hAnsi="AGA Arabesque" w:cs="Akhbar MT"/>
          <w:sz w:val="40"/>
          <w:szCs w:val="40"/>
          <w:rtl/>
        </w:rPr>
        <w:t xml:space="preserve"> </w:t>
      </w:r>
      <w:r w:rsidR="005E18DC">
        <w:rPr>
          <w:rFonts w:ascii="Akhbar MT" w:hAnsi="AGA Arabesque" w:cs="Akhbar MT" w:hint="cs"/>
          <w:sz w:val="40"/>
          <w:szCs w:val="40"/>
          <w:rtl/>
        </w:rPr>
        <w:t>في</w:t>
      </w:r>
      <w:r w:rsidR="005E18DC">
        <w:rPr>
          <w:rFonts w:ascii="Akhbar MT" w:hAnsi="AGA Arabesque" w:cs="Akhbar MT"/>
          <w:sz w:val="40"/>
          <w:szCs w:val="40"/>
          <w:rtl/>
        </w:rPr>
        <w:t xml:space="preserve"> </w:t>
      </w:r>
      <w:r w:rsidR="005E18DC">
        <w:rPr>
          <w:rFonts w:ascii="Akhbar MT" w:hAnsi="AGA Arabesque" w:cs="Akhbar MT" w:hint="cs"/>
          <w:sz w:val="40"/>
          <w:szCs w:val="40"/>
          <w:rtl/>
        </w:rPr>
        <w:t>العلم</w:t>
      </w:r>
      <w:r w:rsidR="005E18DC">
        <w:rPr>
          <w:rFonts w:ascii="Akhbar MT" w:hAnsi="AGA Arabesque" w:cs="Akhbar MT"/>
          <w:sz w:val="40"/>
          <w:szCs w:val="40"/>
          <w:rtl/>
        </w:rPr>
        <w:t xml:space="preserve"> </w:t>
      </w:r>
      <w:r w:rsidR="005E18DC">
        <w:rPr>
          <w:rFonts w:ascii="Akhbar MT" w:hAnsi="AGA Arabesque" w:cs="Akhbar MT" w:hint="cs"/>
          <w:sz w:val="40"/>
          <w:szCs w:val="40"/>
          <w:rtl/>
        </w:rPr>
        <w:t>يأمن</w:t>
      </w:r>
      <w:r w:rsidR="005E18DC">
        <w:rPr>
          <w:rFonts w:ascii="Akhbar MT" w:hAnsi="AGA Arabesque" w:cs="Akhbar MT"/>
          <w:sz w:val="40"/>
          <w:szCs w:val="40"/>
          <w:rtl/>
        </w:rPr>
        <w:t xml:space="preserve"> </w:t>
      </w:r>
      <w:r w:rsidR="005E18DC">
        <w:rPr>
          <w:rFonts w:ascii="Akhbar MT" w:hAnsi="AGA Arabesque" w:cs="Akhbar MT" w:hint="cs"/>
          <w:sz w:val="40"/>
          <w:szCs w:val="40"/>
          <w:rtl/>
        </w:rPr>
        <w:t>صاحبه</w:t>
      </w:r>
      <w:r w:rsidR="005E18DC">
        <w:rPr>
          <w:rFonts w:ascii="Akhbar MT" w:hAnsi="AGA Arabesque" w:cs="Akhbar MT"/>
          <w:sz w:val="40"/>
          <w:szCs w:val="40"/>
          <w:rtl/>
        </w:rPr>
        <w:t xml:space="preserve"> </w:t>
      </w:r>
      <w:r w:rsidR="005E18DC">
        <w:rPr>
          <w:rFonts w:ascii="Akhbar MT" w:hAnsi="AGA Arabesque" w:cs="Akhbar MT" w:hint="cs"/>
          <w:sz w:val="40"/>
          <w:szCs w:val="40"/>
          <w:rtl/>
        </w:rPr>
        <w:t>الزلات</w:t>
      </w:r>
      <w:r w:rsidR="005E18DC">
        <w:rPr>
          <w:rFonts w:ascii="Akhbar MT" w:hAnsi="AGA Arabesque" w:cs="Akhbar MT"/>
          <w:sz w:val="40"/>
          <w:szCs w:val="40"/>
          <w:rtl/>
        </w:rPr>
        <w:t xml:space="preserve"> </w:t>
      </w:r>
      <w:r w:rsidR="005E18DC">
        <w:rPr>
          <w:rFonts w:ascii="Akhbar MT" w:hAnsi="AGA Arabesque" w:cs="Akhbar MT" w:hint="cs"/>
          <w:sz w:val="40"/>
          <w:szCs w:val="40"/>
          <w:rtl/>
        </w:rPr>
        <w:t>والوقوع</w:t>
      </w:r>
      <w:r w:rsidR="005E18DC">
        <w:rPr>
          <w:rFonts w:ascii="Akhbar MT" w:hAnsi="AGA Arabesque" w:cs="Akhbar MT"/>
          <w:sz w:val="40"/>
          <w:szCs w:val="40"/>
          <w:rtl/>
        </w:rPr>
        <w:t xml:space="preserve"> </w:t>
      </w:r>
      <w:r w:rsidR="005E18DC">
        <w:rPr>
          <w:rFonts w:ascii="Akhbar MT" w:hAnsi="AGA Arabesque" w:cs="Akhbar MT" w:hint="cs"/>
          <w:sz w:val="40"/>
          <w:szCs w:val="40"/>
          <w:rtl/>
        </w:rPr>
        <w:t>في</w:t>
      </w:r>
      <w:r w:rsidR="005E18DC">
        <w:rPr>
          <w:rFonts w:ascii="Akhbar MT" w:hAnsi="AGA Arabesque" w:cs="Akhbar MT"/>
          <w:sz w:val="40"/>
          <w:szCs w:val="40"/>
          <w:rtl/>
        </w:rPr>
        <w:t xml:space="preserve"> </w:t>
      </w:r>
      <w:r w:rsidR="005E18DC">
        <w:rPr>
          <w:rFonts w:ascii="Akhbar MT" w:hAnsi="AGA Arabesque" w:cs="Akhbar MT" w:hint="cs"/>
          <w:sz w:val="40"/>
          <w:szCs w:val="40"/>
          <w:rtl/>
        </w:rPr>
        <w:t>المهلكات</w:t>
      </w:r>
      <w:r w:rsidR="005E18DC">
        <w:rPr>
          <w:rFonts w:ascii="Akhbar MT" w:hAnsi="AGA Arabesque" w:cs="Akhbar MT"/>
          <w:sz w:val="40"/>
          <w:szCs w:val="40"/>
          <w:rtl/>
        </w:rPr>
        <w:t xml:space="preserve">". </w:t>
      </w:r>
    </w:p>
    <w:p w:rsidR="005211F6" w:rsidRDefault="005E18DC" w:rsidP="005211F6">
      <w:pPr>
        <w:tabs>
          <w:tab w:val="left" w:pos="3532"/>
        </w:tabs>
        <w:autoSpaceDE w:val="0"/>
        <w:autoSpaceDN w:val="0"/>
        <w:adjustRightInd w:val="0"/>
        <w:jc w:val="both"/>
        <w:rPr>
          <w:rFonts w:ascii="Akhbar MT" w:hAnsi="AGA Arabesque" w:cs="Akhbar MT"/>
          <w:sz w:val="40"/>
          <w:szCs w:val="40"/>
          <w:rtl/>
        </w:rPr>
      </w:pPr>
      <w:r w:rsidRPr="00EF6AD1">
        <w:rPr>
          <w:rFonts w:ascii="Akhbar MT" w:hAnsi="AGA Arabesque" w:cs="Akhbar MT" w:hint="cs"/>
          <w:b/>
          <w:bCs/>
          <w:sz w:val="40"/>
          <w:szCs w:val="40"/>
          <w:rtl/>
        </w:rPr>
        <w:t>قلت</w:t>
      </w:r>
      <w:r>
        <w:rPr>
          <w:rFonts w:ascii="Akhbar MT" w:hAnsi="AGA Arabesque" w:cs="Akhbar MT"/>
          <w:sz w:val="40"/>
          <w:szCs w:val="40"/>
          <w:rtl/>
        </w:rPr>
        <w:t xml:space="preserve">: </w:t>
      </w:r>
      <w:r w:rsidR="00201FE7">
        <w:rPr>
          <w:rFonts w:ascii="Akhbar MT" w:hAnsi="AGA Arabesque" w:cs="Akhbar MT" w:hint="cs"/>
          <w:sz w:val="40"/>
          <w:szCs w:val="40"/>
          <w:rtl/>
        </w:rPr>
        <w:t>لا يلزم أن يكون علم الراسخين كله يقينيات وإنما يكفي فيه العلم الراجح</w:t>
      </w:r>
      <w:r w:rsidR="002119AE">
        <w:rPr>
          <w:rFonts w:ascii="Akhbar MT" w:hAnsi="AGA Arabesque" w:cs="Akhbar MT" w:hint="cs"/>
          <w:sz w:val="40"/>
          <w:szCs w:val="40"/>
          <w:rtl/>
        </w:rPr>
        <w:t>، أما صفة نبينا صلى الله عليه وسلم فهي عند علماء اليهود من اليقينيات</w:t>
      </w:r>
      <w:r w:rsidR="00201FE7">
        <w:rPr>
          <w:rFonts w:ascii="Akhbar MT" w:hAnsi="AGA Arabesque" w:cs="Akhbar MT" w:hint="cs"/>
          <w:sz w:val="40"/>
          <w:szCs w:val="40"/>
          <w:rtl/>
        </w:rPr>
        <w:t>.</w:t>
      </w:r>
    </w:p>
    <w:p w:rsidR="00526986" w:rsidRDefault="00526986" w:rsidP="005211F6">
      <w:pPr>
        <w:tabs>
          <w:tab w:val="left" w:pos="3532"/>
        </w:tabs>
        <w:autoSpaceDE w:val="0"/>
        <w:autoSpaceDN w:val="0"/>
        <w:adjustRightInd w:val="0"/>
        <w:jc w:val="both"/>
        <w:rPr>
          <w:rFonts w:ascii="Akhbar MT" w:hAnsi="AGA Arabesque" w:cs="Akhbar MT"/>
          <w:sz w:val="40"/>
          <w:szCs w:val="40"/>
          <w:rtl/>
        </w:rPr>
      </w:pPr>
      <w:r>
        <w:rPr>
          <w:rFonts w:ascii="Akhbar MT" w:hAnsi="AGA Arabesque" w:cs="Akhbar MT" w:hint="cs"/>
          <w:sz w:val="40"/>
          <w:szCs w:val="40"/>
          <w:rtl/>
        </w:rPr>
        <w:t>قوله: "يأمن</w:t>
      </w:r>
      <w:r>
        <w:rPr>
          <w:rFonts w:ascii="Akhbar MT" w:hAnsi="AGA Arabesque" w:cs="Akhbar MT"/>
          <w:sz w:val="40"/>
          <w:szCs w:val="40"/>
          <w:rtl/>
        </w:rPr>
        <w:t xml:space="preserve"> </w:t>
      </w:r>
      <w:r>
        <w:rPr>
          <w:rFonts w:ascii="Akhbar MT" w:hAnsi="AGA Arabesque" w:cs="Akhbar MT" w:hint="cs"/>
          <w:sz w:val="40"/>
          <w:szCs w:val="40"/>
          <w:rtl/>
        </w:rPr>
        <w:t>صاحبه الزلات" غير صحيح</w:t>
      </w:r>
      <w:r w:rsidR="00447E16">
        <w:rPr>
          <w:rFonts w:ascii="Akhbar MT" w:hAnsi="AGA Arabesque" w:cs="Akhbar MT" w:hint="cs"/>
          <w:sz w:val="40"/>
          <w:szCs w:val="40"/>
          <w:rtl/>
        </w:rPr>
        <w:t xml:space="preserve"> على إطلاقه</w:t>
      </w:r>
      <w:r>
        <w:rPr>
          <w:rFonts w:ascii="Akhbar MT" w:hAnsi="AGA Arabesque" w:cs="Akhbar MT" w:hint="cs"/>
          <w:sz w:val="40"/>
          <w:szCs w:val="40"/>
          <w:rtl/>
        </w:rPr>
        <w:t>؛ فهم غير معصومين؛ فقد يجتهدون ف</w:t>
      </w:r>
      <w:r w:rsidR="00060E71">
        <w:rPr>
          <w:rFonts w:ascii="Akhbar MT" w:hAnsi="AGA Arabesque" w:cs="Akhbar MT" w:hint="cs"/>
          <w:sz w:val="40"/>
          <w:szCs w:val="40"/>
          <w:rtl/>
        </w:rPr>
        <w:t>ي</w:t>
      </w:r>
      <w:r>
        <w:rPr>
          <w:rFonts w:ascii="Akhbar MT" w:hAnsi="AGA Arabesque" w:cs="Akhbar MT" w:hint="cs"/>
          <w:sz w:val="40"/>
          <w:szCs w:val="40"/>
          <w:rtl/>
        </w:rPr>
        <w:t>خطئون</w:t>
      </w:r>
      <w:r w:rsidR="002119AE">
        <w:rPr>
          <w:rFonts w:ascii="Akhbar MT" w:hAnsi="AGA Arabesque" w:cs="Akhbar MT" w:hint="cs"/>
          <w:sz w:val="40"/>
          <w:szCs w:val="40"/>
          <w:rtl/>
        </w:rPr>
        <w:t>؛</w:t>
      </w:r>
      <w:r>
        <w:rPr>
          <w:rFonts w:ascii="Akhbar MT" w:hAnsi="AGA Arabesque" w:cs="Akhbar MT" w:hint="cs"/>
          <w:sz w:val="40"/>
          <w:szCs w:val="40"/>
          <w:rtl/>
        </w:rPr>
        <w:t xml:space="preserve"> فيعفى لهم </w:t>
      </w:r>
      <w:r w:rsidR="002119AE">
        <w:rPr>
          <w:rFonts w:ascii="Akhbar MT" w:hAnsi="AGA Arabesque" w:cs="Akhbar MT" w:hint="cs"/>
          <w:sz w:val="40"/>
          <w:szCs w:val="40"/>
          <w:rtl/>
        </w:rPr>
        <w:t xml:space="preserve">عن </w:t>
      </w:r>
      <w:r>
        <w:rPr>
          <w:rFonts w:ascii="Akhbar MT" w:hAnsi="AGA Arabesque" w:cs="Akhbar MT" w:hint="cs"/>
          <w:sz w:val="40"/>
          <w:szCs w:val="40"/>
          <w:rtl/>
        </w:rPr>
        <w:t>الخطأ ويؤجرون على الاجتهاد</w:t>
      </w:r>
      <w:r w:rsidR="00060E71">
        <w:rPr>
          <w:rFonts w:ascii="Akhbar MT" w:hAnsi="AGA Arabesque" w:cs="Akhbar MT" w:hint="cs"/>
          <w:sz w:val="40"/>
          <w:szCs w:val="40"/>
          <w:rtl/>
        </w:rPr>
        <w:t>.</w:t>
      </w:r>
    </w:p>
    <w:p w:rsidR="000915A3" w:rsidRDefault="00201FE7" w:rsidP="005211F6">
      <w:pPr>
        <w:tabs>
          <w:tab w:val="left" w:pos="3532"/>
        </w:tabs>
        <w:autoSpaceDE w:val="0"/>
        <w:autoSpaceDN w:val="0"/>
        <w:adjustRightInd w:val="0"/>
        <w:jc w:val="both"/>
        <w:rPr>
          <w:rFonts w:ascii="Akhbar MT" w:hAnsi="AGA Arabesque" w:cs="Akhbar MT"/>
          <w:sz w:val="40"/>
          <w:szCs w:val="40"/>
          <w:rtl/>
        </w:rPr>
      </w:pPr>
      <w:r w:rsidRPr="000D3A4A">
        <w:rPr>
          <w:rFonts w:ascii="Akhbar MT" w:hAnsi="AGA Arabesque" w:cs="Akhbar MT" w:hint="cs"/>
          <w:sz w:val="40"/>
          <w:szCs w:val="40"/>
          <w:rtl/>
        </w:rPr>
        <w:t>و</w:t>
      </w:r>
      <w:r w:rsidRPr="003875BB">
        <w:rPr>
          <w:rFonts w:ascii="Akhbar MT" w:hAnsi="AGA Arabesque" w:cs="Akhbar MT" w:hint="cs"/>
          <w:b/>
          <w:bCs/>
          <w:sz w:val="40"/>
          <w:szCs w:val="40"/>
          <w:rtl/>
        </w:rPr>
        <w:t>قوله</w:t>
      </w:r>
      <w:r>
        <w:rPr>
          <w:rFonts w:ascii="Akhbar MT" w:hAnsi="AGA Arabesque" w:cs="Akhbar MT" w:hint="cs"/>
          <w:sz w:val="40"/>
          <w:szCs w:val="40"/>
          <w:rtl/>
        </w:rPr>
        <w:t>: "كالاستثناء " غلط</w:t>
      </w:r>
      <w:r w:rsidR="000D3A4A">
        <w:rPr>
          <w:rFonts w:ascii="Akhbar MT" w:hAnsi="AGA Arabesque" w:cs="Akhbar MT" w:hint="cs"/>
          <w:sz w:val="40"/>
          <w:szCs w:val="40"/>
          <w:rtl/>
        </w:rPr>
        <w:t>،</w:t>
      </w:r>
      <w:r>
        <w:rPr>
          <w:rFonts w:ascii="Akhbar MT" w:hAnsi="AGA Arabesque" w:cs="Akhbar MT" w:hint="cs"/>
          <w:sz w:val="40"/>
          <w:szCs w:val="40"/>
          <w:rtl/>
        </w:rPr>
        <w:t xml:space="preserve"> وإنما هو استثناء كما جزم به المفسرون</w:t>
      </w:r>
      <w:r w:rsidR="005211F6">
        <w:rPr>
          <w:rFonts w:ascii="Akhbar MT" w:hAnsi="AGA Arabesque" w:cs="Akhbar MT" w:hint="cs"/>
          <w:sz w:val="40"/>
          <w:szCs w:val="40"/>
          <w:rtl/>
        </w:rPr>
        <w:t>.</w:t>
      </w:r>
    </w:p>
    <w:p w:rsidR="005211F6" w:rsidRDefault="000915A3" w:rsidP="005211F6">
      <w:pPr>
        <w:tabs>
          <w:tab w:val="left" w:pos="3532"/>
        </w:tabs>
        <w:autoSpaceDE w:val="0"/>
        <w:autoSpaceDN w:val="0"/>
        <w:adjustRightInd w:val="0"/>
        <w:jc w:val="both"/>
        <w:rPr>
          <w:rFonts w:ascii="Akhbar MT" w:hAnsi="AGA Arabesque" w:cs="Akhbar MT"/>
          <w:sz w:val="40"/>
          <w:szCs w:val="40"/>
          <w:rtl/>
        </w:rPr>
      </w:pPr>
      <w:r>
        <w:rPr>
          <w:rFonts w:ascii="Akhbar MT" w:hAnsi="AGA Arabesque" w:cs="Akhbar MT" w:hint="cs"/>
          <w:sz w:val="40"/>
          <w:szCs w:val="40"/>
          <w:rtl/>
        </w:rPr>
        <w:t>وإليكم ما قاله بعض المفسرين في معنى السياق الكريم، والإستثناء فيه:</w:t>
      </w:r>
      <w:r w:rsidR="00201FE7">
        <w:rPr>
          <w:rFonts w:ascii="Akhbar MT" w:hAnsi="AGA Arabesque" w:cs="Akhbar MT" w:hint="cs"/>
          <w:sz w:val="40"/>
          <w:szCs w:val="40"/>
          <w:rtl/>
        </w:rPr>
        <w:t xml:space="preserve"> </w:t>
      </w:r>
    </w:p>
    <w:p w:rsidR="005E18DC" w:rsidRPr="005211F6" w:rsidRDefault="005211F6" w:rsidP="00F66CDE">
      <w:pPr>
        <w:tabs>
          <w:tab w:val="left" w:pos="3532"/>
        </w:tabs>
        <w:autoSpaceDE w:val="0"/>
        <w:autoSpaceDN w:val="0"/>
        <w:adjustRightInd w:val="0"/>
        <w:jc w:val="both"/>
        <w:rPr>
          <w:rFonts w:ascii="Akhbar MT" w:hAnsi="AGA Arabesque" w:cs="Akhbar MT"/>
          <w:sz w:val="40"/>
          <w:szCs w:val="40"/>
          <w:rtl/>
        </w:rPr>
      </w:pPr>
      <w:r>
        <w:rPr>
          <w:rFonts w:ascii="Akhbar MT" w:hAnsi="AGA Arabesque" w:cs="Akhbar MT" w:hint="cs"/>
          <w:sz w:val="40"/>
          <w:szCs w:val="40"/>
          <w:rtl/>
        </w:rPr>
        <w:t xml:space="preserve">فقد </w:t>
      </w:r>
      <w:r w:rsidR="005E18DC">
        <w:rPr>
          <w:rFonts w:ascii="Akhbar MT" w:hAnsi="AGA Arabesque" w:cs="Akhbar MT" w:hint="cs"/>
          <w:sz w:val="40"/>
          <w:szCs w:val="40"/>
          <w:rtl/>
        </w:rPr>
        <w:t>قال</w:t>
      </w:r>
      <w:r w:rsidR="005E18DC">
        <w:rPr>
          <w:rFonts w:ascii="Akhbar MT" w:hAnsi="AGA Arabesque" w:cs="Akhbar MT"/>
          <w:sz w:val="40"/>
          <w:szCs w:val="40"/>
          <w:rtl/>
        </w:rPr>
        <w:t xml:space="preserve"> </w:t>
      </w:r>
      <w:r>
        <w:rPr>
          <w:rFonts w:ascii="Akhbar MT" w:hAnsi="AGA Arabesque" w:cs="Akhbar MT" w:hint="cs"/>
          <w:sz w:val="40"/>
          <w:szCs w:val="40"/>
          <w:rtl/>
        </w:rPr>
        <w:t xml:space="preserve">الإمام </w:t>
      </w:r>
      <w:r w:rsidR="005E18DC">
        <w:rPr>
          <w:rFonts w:ascii="Akhbar MT" w:hAnsi="AGA Arabesque" w:cs="Akhbar MT" w:hint="cs"/>
          <w:sz w:val="40"/>
          <w:szCs w:val="40"/>
          <w:rtl/>
        </w:rPr>
        <w:t>ابن</w:t>
      </w:r>
      <w:r w:rsidR="005E18DC">
        <w:rPr>
          <w:rFonts w:ascii="Akhbar MT" w:hAnsi="AGA Arabesque" w:cs="Akhbar MT"/>
          <w:sz w:val="40"/>
          <w:szCs w:val="40"/>
          <w:rtl/>
        </w:rPr>
        <w:t xml:space="preserve"> </w:t>
      </w:r>
      <w:r w:rsidR="005E18DC">
        <w:rPr>
          <w:rFonts w:ascii="Akhbar MT" w:hAnsi="AGA Arabesque" w:cs="Akhbar MT" w:hint="cs"/>
          <w:sz w:val="40"/>
          <w:szCs w:val="40"/>
          <w:rtl/>
        </w:rPr>
        <w:t>جرير</w:t>
      </w:r>
      <w:r w:rsidR="005E18DC">
        <w:rPr>
          <w:rFonts w:ascii="Akhbar MT" w:hAnsi="AGA Arabesque" w:cs="Akhbar MT"/>
          <w:sz w:val="40"/>
          <w:szCs w:val="40"/>
          <w:rtl/>
        </w:rPr>
        <w:t xml:space="preserve"> </w:t>
      </w:r>
      <w:r w:rsidR="008901AC" w:rsidRPr="00C95E18">
        <w:rPr>
          <w:rFonts w:ascii="Akhbar MT" w:hAnsi="AGA Arabesque" w:cs="Akhbar MT" w:hint="cs"/>
          <w:b/>
          <w:bCs/>
          <w:sz w:val="40"/>
          <w:szCs w:val="40"/>
          <w:rtl/>
        </w:rPr>
        <w:t>-</w:t>
      </w:r>
      <w:r w:rsidR="005E18DC">
        <w:rPr>
          <w:rFonts w:ascii="Akhbar MT" w:hAnsi="AGA Arabesque" w:cs="Akhbar MT"/>
          <w:sz w:val="40"/>
          <w:szCs w:val="40"/>
          <w:rtl/>
        </w:rPr>
        <w:t xml:space="preserve"> </w:t>
      </w:r>
      <w:r w:rsidR="005E18DC">
        <w:rPr>
          <w:rFonts w:ascii="Akhbar MT" w:hAnsi="AGA Arabesque" w:cs="Akhbar MT" w:hint="cs"/>
          <w:sz w:val="40"/>
          <w:szCs w:val="40"/>
          <w:rtl/>
        </w:rPr>
        <w:t>رحمه</w:t>
      </w:r>
      <w:r w:rsidR="005E18DC">
        <w:rPr>
          <w:rFonts w:ascii="Akhbar MT" w:hAnsi="AGA Arabesque" w:cs="Akhbar MT"/>
          <w:sz w:val="40"/>
          <w:szCs w:val="40"/>
          <w:rtl/>
        </w:rPr>
        <w:t xml:space="preserve"> </w:t>
      </w:r>
      <w:r w:rsidR="005E18DC">
        <w:rPr>
          <w:rFonts w:ascii="Akhbar MT" w:hAnsi="AGA Arabesque" w:cs="Akhbar MT" w:hint="cs"/>
          <w:sz w:val="40"/>
          <w:szCs w:val="40"/>
          <w:rtl/>
        </w:rPr>
        <w:t>الله</w:t>
      </w:r>
      <w:r w:rsidR="005E18DC">
        <w:rPr>
          <w:rFonts w:ascii="Akhbar MT" w:hAnsi="AGA Arabesque" w:cs="Akhbar MT"/>
          <w:sz w:val="40"/>
          <w:szCs w:val="40"/>
          <w:rtl/>
        </w:rPr>
        <w:t xml:space="preserve"> </w:t>
      </w:r>
      <w:r w:rsidR="008901AC" w:rsidRPr="00C95E18">
        <w:rPr>
          <w:rFonts w:ascii="Akhbar MT" w:hAnsi="AGA Arabesque" w:cs="Akhbar MT" w:hint="cs"/>
          <w:b/>
          <w:bCs/>
          <w:sz w:val="40"/>
          <w:szCs w:val="40"/>
          <w:rtl/>
        </w:rPr>
        <w:t>-</w:t>
      </w:r>
      <w:r w:rsidR="00C95E18">
        <w:rPr>
          <w:rFonts w:ascii="Akhbar MT" w:hAnsi="AGA Arabesque" w:cs="Akhbar MT"/>
          <w:sz w:val="40"/>
          <w:szCs w:val="40"/>
          <w:rtl/>
        </w:rPr>
        <w:t xml:space="preserve"> </w:t>
      </w:r>
      <w:r w:rsidR="00AC31DB">
        <w:rPr>
          <w:rFonts w:ascii="Akhbar MT" w:hAnsi="AGA Arabesque" w:cs="Akhbar MT"/>
          <w:sz w:val="40"/>
          <w:szCs w:val="40"/>
          <w:rtl/>
        </w:rPr>
        <w:t>(</w:t>
      </w:r>
      <w:r w:rsidR="005E18DC">
        <w:rPr>
          <w:rFonts w:ascii="Akhbar MT" w:hAnsi="AGA Arabesque" w:cs="Akhbar MT" w:hint="cs"/>
          <w:sz w:val="40"/>
          <w:szCs w:val="40"/>
          <w:rtl/>
        </w:rPr>
        <w:t>في</w:t>
      </w:r>
      <w:r w:rsidR="005E18DC">
        <w:rPr>
          <w:rFonts w:ascii="Akhbar MT" w:hAnsi="AGA Arabesque" w:cs="Akhbar MT"/>
          <w:sz w:val="40"/>
          <w:szCs w:val="40"/>
          <w:rtl/>
        </w:rPr>
        <w:t xml:space="preserve"> </w:t>
      </w:r>
      <w:r w:rsidR="005E18DC">
        <w:rPr>
          <w:rFonts w:ascii="Akhbar MT" w:hAnsi="AGA Arabesque" w:cs="Akhbar MT" w:hint="cs"/>
          <w:sz w:val="40"/>
          <w:szCs w:val="40"/>
          <w:rtl/>
        </w:rPr>
        <w:t>تفسيره</w:t>
      </w:r>
      <w:r w:rsidR="00C95E18">
        <w:rPr>
          <w:rFonts w:ascii="Akhbar MT" w:hAnsi="AGA Arabesque" w:cs="Akhbar MT" w:hint="cs"/>
          <w:sz w:val="40"/>
          <w:szCs w:val="40"/>
          <w:rtl/>
        </w:rPr>
        <w:t>:</w:t>
      </w:r>
      <w:r w:rsidR="003E763B">
        <w:rPr>
          <w:rFonts w:ascii="Akhbar MT" w:hAnsi="AGA Arabesque" w:cs="Akhbar MT"/>
          <w:sz w:val="40"/>
          <w:szCs w:val="40"/>
          <w:rtl/>
        </w:rPr>
        <w:t xml:space="preserve"> 6</w:t>
      </w:r>
      <w:r w:rsidR="003E763B" w:rsidRPr="00DD2329">
        <w:rPr>
          <w:rFonts w:ascii="Akhbar MT" w:hAnsi="AGA Arabesque" w:cs="Akhbar MT"/>
          <w:sz w:val="28"/>
          <w:szCs w:val="28"/>
          <w:rtl/>
        </w:rPr>
        <w:t>/</w:t>
      </w:r>
      <w:r w:rsidR="003E763B">
        <w:rPr>
          <w:rFonts w:ascii="Akhbar MT" w:hAnsi="AGA Arabesque" w:cs="Akhbar MT"/>
          <w:sz w:val="40"/>
          <w:szCs w:val="40"/>
          <w:rtl/>
        </w:rPr>
        <w:t>24): "</w:t>
      </w:r>
      <w:r w:rsidR="005E18DC">
        <w:rPr>
          <w:rFonts w:ascii="Akhbar MT" w:hAnsi="AGA Arabesque" w:cs="Akhbar MT" w:hint="cs"/>
          <w:sz w:val="40"/>
          <w:szCs w:val="40"/>
          <w:rtl/>
        </w:rPr>
        <w:t>هذا</w:t>
      </w:r>
      <w:r w:rsidR="005E18DC">
        <w:rPr>
          <w:rFonts w:ascii="Akhbar MT" w:hAnsi="AGA Arabesque" w:cs="Akhbar MT"/>
          <w:sz w:val="40"/>
          <w:szCs w:val="40"/>
          <w:rtl/>
        </w:rPr>
        <w:t xml:space="preserve"> </w:t>
      </w:r>
      <w:r w:rsidR="005E18DC">
        <w:rPr>
          <w:rFonts w:ascii="Akhbar MT" w:hAnsi="AGA Arabesque" w:cs="Akhbar MT" w:hint="cs"/>
          <w:sz w:val="40"/>
          <w:szCs w:val="40"/>
          <w:rtl/>
        </w:rPr>
        <w:t>من</w:t>
      </w:r>
      <w:r w:rsidR="005E18DC">
        <w:rPr>
          <w:rFonts w:ascii="Akhbar MT" w:hAnsi="AGA Arabesque" w:cs="Akhbar MT"/>
          <w:sz w:val="40"/>
          <w:szCs w:val="40"/>
          <w:rtl/>
        </w:rPr>
        <w:t xml:space="preserve"> </w:t>
      </w:r>
      <w:r w:rsidR="005E18DC">
        <w:rPr>
          <w:rFonts w:ascii="Akhbar MT" w:hAnsi="AGA Arabesque" w:cs="Akhbar MT" w:hint="cs"/>
          <w:sz w:val="40"/>
          <w:szCs w:val="40"/>
          <w:rtl/>
        </w:rPr>
        <w:t>الله</w:t>
      </w:r>
      <w:r w:rsidR="005E18DC">
        <w:rPr>
          <w:rFonts w:ascii="Akhbar MT" w:hAnsi="AGA Arabesque" w:cs="Akhbar MT"/>
          <w:sz w:val="40"/>
          <w:szCs w:val="40"/>
          <w:rtl/>
        </w:rPr>
        <w:t xml:space="preserve"> </w:t>
      </w:r>
      <w:r w:rsidR="005E18DC" w:rsidRPr="00C95E18">
        <w:rPr>
          <w:rFonts w:ascii="Akhbar MT" w:hAnsi="AGA Arabesque" w:cs="Akhbar MT"/>
          <w:b/>
          <w:bCs/>
          <w:sz w:val="40"/>
          <w:szCs w:val="40"/>
          <w:rtl/>
        </w:rPr>
        <w:t>-</w:t>
      </w:r>
      <w:r w:rsidR="005E18DC">
        <w:rPr>
          <w:rFonts w:ascii="Akhbar MT" w:hAnsi="AGA Arabesque" w:cs="Akhbar MT"/>
          <w:sz w:val="40"/>
          <w:szCs w:val="40"/>
          <w:rtl/>
        </w:rPr>
        <w:t xml:space="preserve"> </w:t>
      </w:r>
      <w:r w:rsidR="005E18DC">
        <w:rPr>
          <w:rFonts w:ascii="Akhbar MT" w:hAnsi="AGA Arabesque" w:cs="Akhbar MT" w:hint="cs"/>
          <w:sz w:val="40"/>
          <w:szCs w:val="40"/>
          <w:rtl/>
        </w:rPr>
        <w:t>جل</w:t>
      </w:r>
      <w:r w:rsidR="005E18DC">
        <w:rPr>
          <w:rFonts w:ascii="Akhbar MT" w:hAnsi="AGA Arabesque" w:cs="Akhbar MT"/>
          <w:sz w:val="40"/>
          <w:szCs w:val="40"/>
          <w:rtl/>
        </w:rPr>
        <w:t xml:space="preserve"> </w:t>
      </w:r>
      <w:r w:rsidR="005E18DC">
        <w:rPr>
          <w:rFonts w:ascii="Akhbar MT" w:hAnsi="AGA Arabesque" w:cs="Akhbar MT" w:hint="cs"/>
          <w:sz w:val="40"/>
          <w:szCs w:val="40"/>
          <w:rtl/>
        </w:rPr>
        <w:t>ثناؤه</w:t>
      </w:r>
      <w:r w:rsidR="005E18DC">
        <w:rPr>
          <w:rFonts w:ascii="Akhbar MT" w:hAnsi="AGA Arabesque" w:cs="Akhbar MT"/>
          <w:sz w:val="40"/>
          <w:szCs w:val="40"/>
          <w:rtl/>
        </w:rPr>
        <w:t xml:space="preserve"> </w:t>
      </w:r>
      <w:r w:rsidR="005E18DC" w:rsidRPr="00C95E18">
        <w:rPr>
          <w:rFonts w:ascii="Akhbar MT" w:hAnsi="AGA Arabesque" w:cs="Akhbar MT"/>
          <w:b/>
          <w:bCs/>
          <w:sz w:val="40"/>
          <w:szCs w:val="40"/>
          <w:rtl/>
        </w:rPr>
        <w:t>-</w:t>
      </w:r>
      <w:r w:rsidR="00C95E18">
        <w:rPr>
          <w:rFonts w:ascii="Akhbar MT" w:hAnsi="AGA Arabesque" w:cs="Akhbar MT"/>
          <w:sz w:val="40"/>
          <w:szCs w:val="40"/>
          <w:rtl/>
        </w:rPr>
        <w:t xml:space="preserve"> </w:t>
      </w:r>
      <w:r w:rsidR="005E18DC">
        <w:rPr>
          <w:rFonts w:ascii="Akhbar MT" w:hAnsi="AGA Arabesque" w:cs="Akhbar MT" w:hint="cs"/>
          <w:sz w:val="40"/>
          <w:szCs w:val="40"/>
          <w:rtl/>
        </w:rPr>
        <w:t>استثناء،</w:t>
      </w:r>
      <w:r w:rsidR="005E18DC">
        <w:rPr>
          <w:rFonts w:ascii="Akhbar MT" w:hAnsi="AGA Arabesque" w:cs="Akhbar MT"/>
          <w:sz w:val="40"/>
          <w:szCs w:val="40"/>
          <w:rtl/>
        </w:rPr>
        <w:t xml:space="preserve"> </w:t>
      </w:r>
      <w:r w:rsidR="005E18DC">
        <w:rPr>
          <w:rFonts w:ascii="Akhbar MT" w:hAnsi="AGA Arabesque" w:cs="Akhbar MT" w:hint="cs"/>
          <w:sz w:val="40"/>
          <w:szCs w:val="40"/>
          <w:rtl/>
        </w:rPr>
        <w:t>استثنَى</w:t>
      </w:r>
      <w:r w:rsidR="005E18DC">
        <w:rPr>
          <w:rFonts w:ascii="Akhbar MT" w:hAnsi="AGA Arabesque" w:cs="Akhbar MT"/>
          <w:sz w:val="40"/>
          <w:szCs w:val="40"/>
          <w:rtl/>
        </w:rPr>
        <w:t xml:space="preserve"> </w:t>
      </w:r>
      <w:r w:rsidR="005E18DC">
        <w:rPr>
          <w:rFonts w:ascii="Akhbar MT" w:hAnsi="AGA Arabesque" w:cs="Akhbar MT" w:hint="cs"/>
          <w:sz w:val="40"/>
          <w:szCs w:val="40"/>
          <w:rtl/>
        </w:rPr>
        <w:t>من</w:t>
      </w:r>
      <w:r w:rsidR="005E18DC">
        <w:rPr>
          <w:rFonts w:ascii="Akhbar MT" w:hAnsi="AGA Arabesque" w:cs="Akhbar MT"/>
          <w:sz w:val="40"/>
          <w:szCs w:val="40"/>
          <w:rtl/>
        </w:rPr>
        <w:t xml:space="preserve"> </w:t>
      </w:r>
      <w:r w:rsidR="005E18DC">
        <w:rPr>
          <w:rFonts w:ascii="Akhbar MT" w:hAnsi="AGA Arabesque" w:cs="Akhbar MT" w:hint="cs"/>
          <w:sz w:val="40"/>
          <w:szCs w:val="40"/>
          <w:rtl/>
        </w:rPr>
        <w:t>أهل</w:t>
      </w:r>
      <w:r w:rsidR="005E18DC">
        <w:rPr>
          <w:rFonts w:ascii="Akhbar MT" w:hAnsi="AGA Arabesque" w:cs="Akhbar MT"/>
          <w:sz w:val="40"/>
          <w:szCs w:val="40"/>
          <w:rtl/>
        </w:rPr>
        <w:t xml:space="preserve"> </w:t>
      </w:r>
      <w:r w:rsidR="005E18DC">
        <w:rPr>
          <w:rFonts w:ascii="Akhbar MT" w:hAnsi="AGA Arabesque" w:cs="Akhbar MT" w:hint="cs"/>
          <w:sz w:val="40"/>
          <w:szCs w:val="40"/>
          <w:rtl/>
        </w:rPr>
        <w:t>الكتاب</w:t>
      </w:r>
      <w:r w:rsidR="005E18DC">
        <w:rPr>
          <w:rFonts w:ascii="Akhbar MT" w:hAnsi="AGA Arabesque" w:cs="Akhbar MT"/>
          <w:sz w:val="40"/>
          <w:szCs w:val="40"/>
          <w:rtl/>
        </w:rPr>
        <w:t xml:space="preserve"> </w:t>
      </w:r>
      <w:r w:rsidR="005E18DC">
        <w:rPr>
          <w:rFonts w:ascii="Akhbar MT" w:hAnsi="AGA Arabesque" w:cs="Akhbar MT" w:hint="cs"/>
          <w:sz w:val="40"/>
          <w:szCs w:val="40"/>
          <w:rtl/>
        </w:rPr>
        <w:t>من</w:t>
      </w:r>
      <w:r w:rsidR="005E18DC">
        <w:rPr>
          <w:rFonts w:ascii="Akhbar MT" w:hAnsi="AGA Arabesque" w:cs="Akhbar MT"/>
          <w:sz w:val="40"/>
          <w:szCs w:val="40"/>
          <w:rtl/>
        </w:rPr>
        <w:t xml:space="preserve"> </w:t>
      </w:r>
      <w:r w:rsidR="005E18DC">
        <w:rPr>
          <w:rFonts w:ascii="Akhbar MT" w:hAnsi="AGA Arabesque" w:cs="Akhbar MT" w:hint="cs"/>
          <w:sz w:val="40"/>
          <w:szCs w:val="40"/>
          <w:rtl/>
        </w:rPr>
        <w:t>اليهود</w:t>
      </w:r>
      <w:r w:rsidR="005E18DC">
        <w:rPr>
          <w:rFonts w:ascii="Akhbar MT" w:hAnsi="AGA Arabesque" w:cs="Akhbar MT"/>
          <w:sz w:val="40"/>
          <w:szCs w:val="40"/>
          <w:rtl/>
        </w:rPr>
        <w:t xml:space="preserve"> </w:t>
      </w:r>
      <w:r w:rsidR="005E18DC">
        <w:rPr>
          <w:rFonts w:ascii="Akhbar MT" w:hAnsi="AGA Arabesque" w:cs="Akhbar MT" w:hint="cs"/>
          <w:sz w:val="40"/>
          <w:szCs w:val="40"/>
          <w:rtl/>
        </w:rPr>
        <w:t>الذين</w:t>
      </w:r>
      <w:r w:rsidR="005E18DC">
        <w:rPr>
          <w:rFonts w:ascii="Akhbar MT" w:hAnsi="AGA Arabesque" w:cs="Akhbar MT"/>
          <w:sz w:val="40"/>
          <w:szCs w:val="40"/>
          <w:rtl/>
        </w:rPr>
        <w:t xml:space="preserve"> </w:t>
      </w:r>
      <w:r w:rsidR="005E18DC">
        <w:rPr>
          <w:rFonts w:ascii="Akhbar MT" w:hAnsi="AGA Arabesque" w:cs="Akhbar MT" w:hint="cs"/>
          <w:sz w:val="40"/>
          <w:szCs w:val="40"/>
          <w:rtl/>
        </w:rPr>
        <w:t>وصَف</w:t>
      </w:r>
      <w:r w:rsidR="005E18DC">
        <w:rPr>
          <w:rFonts w:ascii="Akhbar MT" w:hAnsi="AGA Arabesque" w:cs="Akhbar MT"/>
          <w:sz w:val="40"/>
          <w:szCs w:val="40"/>
          <w:rtl/>
        </w:rPr>
        <w:t xml:space="preserve"> </w:t>
      </w:r>
      <w:r w:rsidR="005E18DC">
        <w:rPr>
          <w:rFonts w:ascii="Akhbar MT" w:hAnsi="AGA Arabesque" w:cs="Akhbar MT" w:hint="cs"/>
          <w:sz w:val="40"/>
          <w:szCs w:val="40"/>
          <w:rtl/>
        </w:rPr>
        <w:t>صفتهم</w:t>
      </w:r>
      <w:r w:rsidR="005E18DC">
        <w:rPr>
          <w:rFonts w:ascii="Akhbar MT" w:hAnsi="AGA Arabesque" w:cs="Akhbar MT"/>
          <w:sz w:val="40"/>
          <w:szCs w:val="40"/>
          <w:rtl/>
        </w:rPr>
        <w:t xml:space="preserve"> </w:t>
      </w:r>
      <w:r w:rsidR="005E18DC">
        <w:rPr>
          <w:rFonts w:ascii="Akhbar MT" w:hAnsi="AGA Arabesque" w:cs="Akhbar MT" w:hint="cs"/>
          <w:sz w:val="40"/>
          <w:szCs w:val="40"/>
          <w:rtl/>
        </w:rPr>
        <w:t>في</w:t>
      </w:r>
      <w:r w:rsidR="005E18DC">
        <w:rPr>
          <w:rFonts w:ascii="Akhbar MT" w:hAnsi="AGA Arabesque" w:cs="Akhbar MT"/>
          <w:sz w:val="40"/>
          <w:szCs w:val="40"/>
          <w:rtl/>
        </w:rPr>
        <w:t xml:space="preserve"> </w:t>
      </w:r>
      <w:r w:rsidR="005E18DC">
        <w:rPr>
          <w:rFonts w:ascii="Akhbar MT" w:hAnsi="AGA Arabesque" w:cs="Akhbar MT" w:hint="cs"/>
          <w:sz w:val="40"/>
          <w:szCs w:val="40"/>
          <w:rtl/>
        </w:rPr>
        <w:t>هذه</w:t>
      </w:r>
      <w:r w:rsidR="005E18DC">
        <w:rPr>
          <w:rFonts w:ascii="Akhbar MT" w:hAnsi="AGA Arabesque" w:cs="Akhbar MT"/>
          <w:sz w:val="40"/>
          <w:szCs w:val="40"/>
          <w:rtl/>
        </w:rPr>
        <w:t xml:space="preserve"> </w:t>
      </w:r>
      <w:r w:rsidR="005E18DC">
        <w:rPr>
          <w:rFonts w:ascii="Akhbar MT" w:hAnsi="AGA Arabesque" w:cs="Akhbar MT" w:hint="cs"/>
          <w:sz w:val="40"/>
          <w:szCs w:val="40"/>
          <w:rtl/>
        </w:rPr>
        <w:t>الآيات</w:t>
      </w:r>
      <w:r w:rsidR="005E18DC">
        <w:rPr>
          <w:rFonts w:ascii="Akhbar MT" w:hAnsi="AGA Arabesque" w:cs="Akhbar MT"/>
          <w:sz w:val="40"/>
          <w:szCs w:val="40"/>
          <w:rtl/>
        </w:rPr>
        <w:t xml:space="preserve"> </w:t>
      </w:r>
      <w:r w:rsidR="005E18DC">
        <w:rPr>
          <w:rFonts w:ascii="Akhbar MT" w:hAnsi="AGA Arabesque" w:cs="Akhbar MT" w:hint="cs"/>
          <w:sz w:val="40"/>
          <w:szCs w:val="40"/>
          <w:rtl/>
        </w:rPr>
        <w:t>التي</w:t>
      </w:r>
      <w:r w:rsidR="005E18DC">
        <w:rPr>
          <w:rFonts w:ascii="Akhbar MT" w:hAnsi="AGA Arabesque" w:cs="Akhbar MT"/>
          <w:sz w:val="40"/>
          <w:szCs w:val="40"/>
          <w:rtl/>
        </w:rPr>
        <w:t xml:space="preserve"> </w:t>
      </w:r>
      <w:r w:rsidR="005E18DC">
        <w:rPr>
          <w:rFonts w:ascii="Akhbar MT" w:hAnsi="AGA Arabesque" w:cs="Akhbar MT" w:hint="cs"/>
          <w:sz w:val="40"/>
          <w:szCs w:val="40"/>
          <w:rtl/>
        </w:rPr>
        <w:t>مضت،</w:t>
      </w:r>
      <w:r w:rsidR="005E18DC">
        <w:rPr>
          <w:rFonts w:ascii="Akhbar MT" w:hAnsi="AGA Arabesque" w:cs="Akhbar MT"/>
          <w:sz w:val="40"/>
          <w:szCs w:val="40"/>
          <w:rtl/>
        </w:rPr>
        <w:t xml:space="preserve"> </w:t>
      </w:r>
      <w:r w:rsidR="005E18DC">
        <w:rPr>
          <w:rFonts w:ascii="Akhbar MT" w:hAnsi="AGA Arabesque" w:cs="Akhbar MT" w:hint="cs"/>
          <w:sz w:val="40"/>
          <w:szCs w:val="40"/>
          <w:rtl/>
        </w:rPr>
        <w:t>من</w:t>
      </w:r>
      <w:r w:rsidR="005E18DC">
        <w:rPr>
          <w:rFonts w:ascii="Akhbar MT" w:hAnsi="AGA Arabesque" w:cs="Akhbar MT"/>
          <w:sz w:val="40"/>
          <w:szCs w:val="40"/>
          <w:rtl/>
        </w:rPr>
        <w:t xml:space="preserve"> </w:t>
      </w:r>
      <w:r w:rsidR="005E18DC">
        <w:rPr>
          <w:rFonts w:ascii="Akhbar MT" w:hAnsi="AGA Arabesque" w:cs="Akhbar MT" w:hint="cs"/>
          <w:sz w:val="40"/>
          <w:szCs w:val="40"/>
          <w:rtl/>
        </w:rPr>
        <w:t>قوله</w:t>
      </w:r>
      <w:r w:rsidR="005E18DC">
        <w:rPr>
          <w:rFonts w:ascii="Akhbar MT" w:hAnsi="AGA Arabesque" w:cs="Akhbar MT"/>
          <w:sz w:val="40"/>
          <w:szCs w:val="40"/>
          <w:rtl/>
        </w:rPr>
        <w:t>:</w:t>
      </w:r>
      <w:r w:rsidR="005E18DC">
        <w:rPr>
          <w:rFonts w:ascii="AGA Arabesque" w:hAnsi="AGA Arabesque" w:cs="AGA Arabesque"/>
          <w:sz w:val="40"/>
          <w:szCs w:val="40"/>
        </w:rPr>
        <w:t></w:t>
      </w:r>
      <w:r w:rsidR="007C72F2" w:rsidRPr="007C72F2">
        <w:rPr>
          <w:rFonts w:ascii="Traditional Arabic" w:hAnsi="Traditional Arabic" w:cs="Akhbar MT"/>
          <w:sz w:val="40"/>
          <w:szCs w:val="40"/>
          <w:rtl/>
        </w:rPr>
        <w:t>يَسْأَلُكَ أَهْلُ الْكِتَابِ أَنْ تُنَزِّلَ عَلَيْهِمْ كِتَابًا مِنَ السَّمَاءِ</w:t>
      </w:r>
      <w:r w:rsidR="005E18DC">
        <w:rPr>
          <w:rFonts w:ascii="AGA Arabesque" w:hAnsi="AGA Arabesque" w:cs="AGA Arabesque"/>
          <w:sz w:val="40"/>
          <w:szCs w:val="40"/>
        </w:rPr>
        <w:t></w:t>
      </w:r>
      <w:r w:rsidR="005E18DC">
        <w:rPr>
          <w:rFonts w:ascii="Akhbar MT" w:hAnsi="AGA Arabesque" w:cs="Akhbar MT" w:hint="cs"/>
          <w:sz w:val="40"/>
          <w:szCs w:val="40"/>
          <w:rtl/>
        </w:rPr>
        <w:t>،</w:t>
      </w:r>
      <w:r w:rsidR="005E18DC">
        <w:rPr>
          <w:rFonts w:ascii="Akhbar MT" w:hAnsi="AGA Arabesque" w:cs="Akhbar MT"/>
          <w:sz w:val="40"/>
          <w:szCs w:val="40"/>
          <w:rtl/>
        </w:rPr>
        <w:t xml:space="preserve"> </w:t>
      </w:r>
      <w:r w:rsidR="005E18DC">
        <w:rPr>
          <w:rFonts w:ascii="Akhbar MT" w:hAnsi="AGA Arabesque" w:cs="Akhbar MT" w:hint="cs"/>
          <w:sz w:val="40"/>
          <w:szCs w:val="40"/>
          <w:rtl/>
        </w:rPr>
        <w:t>ثم</w:t>
      </w:r>
      <w:r w:rsidR="005E18DC">
        <w:rPr>
          <w:rFonts w:ascii="Akhbar MT" w:hAnsi="AGA Arabesque" w:cs="Akhbar MT"/>
          <w:sz w:val="40"/>
          <w:szCs w:val="40"/>
          <w:rtl/>
        </w:rPr>
        <w:t xml:space="preserve"> </w:t>
      </w:r>
      <w:r w:rsidR="005E18DC">
        <w:rPr>
          <w:rFonts w:ascii="Akhbar MT" w:hAnsi="AGA Arabesque" w:cs="Akhbar MT" w:hint="cs"/>
          <w:sz w:val="40"/>
          <w:szCs w:val="40"/>
          <w:rtl/>
        </w:rPr>
        <w:t>قال</w:t>
      </w:r>
      <w:r w:rsidR="005E18DC">
        <w:rPr>
          <w:rFonts w:ascii="Akhbar MT" w:hAnsi="AGA Arabesque" w:cs="Akhbar MT"/>
          <w:sz w:val="40"/>
          <w:szCs w:val="40"/>
          <w:rtl/>
        </w:rPr>
        <w:t xml:space="preserve"> </w:t>
      </w:r>
      <w:r w:rsidR="005E18DC" w:rsidRPr="00C95E18">
        <w:rPr>
          <w:rFonts w:ascii="Akhbar MT" w:hAnsi="AGA Arabesque" w:cs="Akhbar MT"/>
          <w:b/>
          <w:bCs/>
          <w:sz w:val="40"/>
          <w:szCs w:val="40"/>
          <w:rtl/>
        </w:rPr>
        <w:t>-</w:t>
      </w:r>
      <w:r w:rsidR="005E18DC">
        <w:rPr>
          <w:rFonts w:ascii="Akhbar MT" w:hAnsi="AGA Arabesque" w:cs="Akhbar MT"/>
          <w:sz w:val="40"/>
          <w:szCs w:val="40"/>
          <w:rtl/>
        </w:rPr>
        <w:t xml:space="preserve"> </w:t>
      </w:r>
      <w:r w:rsidR="005E18DC">
        <w:rPr>
          <w:rFonts w:ascii="Akhbar MT" w:hAnsi="AGA Arabesque" w:cs="Akhbar MT" w:hint="cs"/>
          <w:sz w:val="40"/>
          <w:szCs w:val="40"/>
          <w:rtl/>
        </w:rPr>
        <w:t>جل</w:t>
      </w:r>
      <w:r w:rsidR="005E18DC">
        <w:rPr>
          <w:rFonts w:ascii="Akhbar MT" w:hAnsi="AGA Arabesque" w:cs="Akhbar MT"/>
          <w:sz w:val="40"/>
          <w:szCs w:val="40"/>
          <w:rtl/>
        </w:rPr>
        <w:t xml:space="preserve"> </w:t>
      </w:r>
      <w:r w:rsidR="005E18DC">
        <w:rPr>
          <w:rFonts w:ascii="Akhbar MT" w:hAnsi="AGA Arabesque" w:cs="Akhbar MT" w:hint="cs"/>
          <w:sz w:val="40"/>
          <w:szCs w:val="40"/>
          <w:rtl/>
        </w:rPr>
        <w:t>ثناؤه</w:t>
      </w:r>
      <w:r w:rsidR="005E18DC">
        <w:rPr>
          <w:rFonts w:ascii="Akhbar MT" w:hAnsi="AGA Arabesque" w:cs="Akhbar MT"/>
          <w:sz w:val="40"/>
          <w:szCs w:val="40"/>
          <w:rtl/>
        </w:rPr>
        <w:t xml:space="preserve"> </w:t>
      </w:r>
      <w:r w:rsidR="005E18DC" w:rsidRPr="00C95E18">
        <w:rPr>
          <w:rFonts w:ascii="Akhbar MT" w:hAnsi="AGA Arabesque" w:cs="Akhbar MT"/>
          <w:b/>
          <w:bCs/>
          <w:sz w:val="40"/>
          <w:szCs w:val="40"/>
          <w:rtl/>
        </w:rPr>
        <w:t>-</w:t>
      </w:r>
      <w:r w:rsidR="008901AC">
        <w:rPr>
          <w:rFonts w:ascii="Akhbar MT" w:hAnsi="AGA Arabesque" w:cs="Akhbar MT" w:hint="cs"/>
          <w:sz w:val="40"/>
          <w:szCs w:val="40"/>
          <w:rtl/>
        </w:rPr>
        <w:t xml:space="preserve"> </w:t>
      </w:r>
      <w:r w:rsidR="005E18DC">
        <w:rPr>
          <w:rFonts w:ascii="Akhbar MT" w:hAnsi="AGA Arabesque" w:cs="Akhbar MT" w:hint="cs"/>
          <w:sz w:val="40"/>
          <w:szCs w:val="40"/>
          <w:rtl/>
        </w:rPr>
        <w:t>لعباده،</w:t>
      </w:r>
      <w:r w:rsidR="005E18DC">
        <w:rPr>
          <w:rFonts w:ascii="Akhbar MT" w:hAnsi="AGA Arabesque" w:cs="Akhbar MT"/>
          <w:sz w:val="40"/>
          <w:szCs w:val="40"/>
          <w:rtl/>
        </w:rPr>
        <w:t xml:space="preserve"> </w:t>
      </w:r>
      <w:r w:rsidR="005E18DC">
        <w:rPr>
          <w:rFonts w:ascii="Akhbar MT" w:hAnsi="AGA Arabesque" w:cs="Akhbar MT" w:hint="cs"/>
          <w:sz w:val="40"/>
          <w:szCs w:val="40"/>
          <w:rtl/>
        </w:rPr>
        <w:t>مبينًا</w:t>
      </w:r>
      <w:r w:rsidR="005E18DC">
        <w:rPr>
          <w:rFonts w:ascii="Akhbar MT" w:hAnsi="AGA Arabesque" w:cs="Akhbar MT"/>
          <w:sz w:val="40"/>
          <w:szCs w:val="40"/>
          <w:rtl/>
        </w:rPr>
        <w:t xml:space="preserve"> </w:t>
      </w:r>
      <w:r w:rsidR="005E18DC">
        <w:rPr>
          <w:rFonts w:ascii="Akhbar MT" w:hAnsi="AGA Arabesque" w:cs="Akhbar MT" w:hint="cs"/>
          <w:sz w:val="40"/>
          <w:szCs w:val="40"/>
          <w:rtl/>
        </w:rPr>
        <w:t>لهم</w:t>
      </w:r>
      <w:r w:rsidR="005E18DC">
        <w:rPr>
          <w:rFonts w:ascii="Akhbar MT" w:hAnsi="AGA Arabesque" w:cs="Akhbar MT"/>
          <w:sz w:val="40"/>
          <w:szCs w:val="40"/>
          <w:rtl/>
        </w:rPr>
        <w:t xml:space="preserve"> </w:t>
      </w:r>
      <w:r w:rsidR="005E18DC">
        <w:rPr>
          <w:rFonts w:ascii="Akhbar MT" w:hAnsi="AGA Arabesque" w:cs="Akhbar MT" w:hint="cs"/>
          <w:sz w:val="40"/>
          <w:szCs w:val="40"/>
          <w:rtl/>
        </w:rPr>
        <w:t>حكم</w:t>
      </w:r>
      <w:r w:rsidR="005E18DC">
        <w:rPr>
          <w:rFonts w:ascii="Akhbar MT" w:hAnsi="AGA Arabesque" w:cs="Akhbar MT"/>
          <w:sz w:val="40"/>
          <w:szCs w:val="40"/>
          <w:rtl/>
        </w:rPr>
        <w:t xml:space="preserve"> </w:t>
      </w:r>
      <w:r w:rsidR="005E18DC">
        <w:rPr>
          <w:rFonts w:ascii="Akhbar MT" w:hAnsi="AGA Arabesque" w:cs="Akhbar MT" w:hint="cs"/>
          <w:sz w:val="40"/>
          <w:szCs w:val="40"/>
          <w:rtl/>
        </w:rPr>
        <w:t>من</w:t>
      </w:r>
      <w:r w:rsidR="005E18DC">
        <w:rPr>
          <w:rFonts w:ascii="Akhbar MT" w:hAnsi="AGA Arabesque" w:cs="Akhbar MT"/>
          <w:sz w:val="40"/>
          <w:szCs w:val="40"/>
          <w:rtl/>
        </w:rPr>
        <w:t xml:space="preserve"> </w:t>
      </w:r>
      <w:r w:rsidR="005E18DC">
        <w:rPr>
          <w:rFonts w:ascii="Akhbar MT" w:hAnsi="AGA Arabesque" w:cs="Akhbar MT" w:hint="cs"/>
          <w:sz w:val="40"/>
          <w:szCs w:val="40"/>
          <w:rtl/>
        </w:rPr>
        <w:t>قد</w:t>
      </w:r>
      <w:r w:rsidR="005E18DC">
        <w:rPr>
          <w:rFonts w:ascii="Akhbar MT" w:hAnsi="AGA Arabesque" w:cs="Akhbar MT"/>
          <w:sz w:val="40"/>
          <w:szCs w:val="40"/>
          <w:rtl/>
        </w:rPr>
        <w:t xml:space="preserve"> </w:t>
      </w:r>
      <w:r w:rsidR="005E18DC">
        <w:rPr>
          <w:rFonts w:ascii="Akhbar MT" w:hAnsi="AGA Arabesque" w:cs="Akhbar MT" w:hint="cs"/>
          <w:sz w:val="40"/>
          <w:szCs w:val="40"/>
          <w:rtl/>
        </w:rPr>
        <w:t>هداه</w:t>
      </w:r>
      <w:r w:rsidR="005E18DC">
        <w:rPr>
          <w:rFonts w:ascii="Akhbar MT" w:hAnsi="AGA Arabesque" w:cs="Akhbar MT"/>
          <w:sz w:val="40"/>
          <w:szCs w:val="40"/>
          <w:rtl/>
        </w:rPr>
        <w:t xml:space="preserve"> </w:t>
      </w:r>
      <w:r w:rsidR="005E18DC">
        <w:rPr>
          <w:rFonts w:ascii="Akhbar MT" w:hAnsi="AGA Arabesque" w:cs="Akhbar MT" w:hint="cs"/>
          <w:sz w:val="40"/>
          <w:szCs w:val="40"/>
          <w:rtl/>
        </w:rPr>
        <w:t>لدينه</w:t>
      </w:r>
      <w:r w:rsidR="005E18DC">
        <w:rPr>
          <w:rFonts w:ascii="Akhbar MT" w:hAnsi="AGA Arabesque" w:cs="Akhbar MT"/>
          <w:sz w:val="40"/>
          <w:szCs w:val="40"/>
          <w:rtl/>
        </w:rPr>
        <w:t xml:space="preserve"> </w:t>
      </w:r>
      <w:r w:rsidR="00060E71">
        <w:rPr>
          <w:rFonts w:ascii="Akhbar MT" w:hAnsi="AGA Arabesque" w:cs="Akhbar MT" w:hint="cs"/>
          <w:sz w:val="40"/>
          <w:szCs w:val="40"/>
          <w:rtl/>
        </w:rPr>
        <w:t>منهم</w:t>
      </w:r>
      <w:r w:rsidR="005E18DC">
        <w:rPr>
          <w:rFonts w:ascii="Akhbar MT" w:hAnsi="AGA Arabesque" w:cs="Akhbar MT"/>
          <w:sz w:val="40"/>
          <w:szCs w:val="40"/>
          <w:rtl/>
        </w:rPr>
        <w:t xml:space="preserve"> </w:t>
      </w:r>
      <w:r w:rsidR="005E18DC">
        <w:rPr>
          <w:rFonts w:ascii="Akhbar MT" w:hAnsi="AGA Arabesque" w:cs="Akhbar MT" w:hint="cs"/>
          <w:sz w:val="40"/>
          <w:szCs w:val="40"/>
          <w:rtl/>
        </w:rPr>
        <w:lastRenderedPageBreak/>
        <w:t>ووفقه</w:t>
      </w:r>
      <w:r w:rsidR="005E18DC">
        <w:rPr>
          <w:rFonts w:ascii="Akhbar MT" w:hAnsi="AGA Arabesque" w:cs="Akhbar MT"/>
          <w:sz w:val="40"/>
          <w:szCs w:val="40"/>
          <w:rtl/>
        </w:rPr>
        <w:t xml:space="preserve"> </w:t>
      </w:r>
      <w:r w:rsidR="005E18DC">
        <w:rPr>
          <w:rFonts w:ascii="Akhbar MT" w:hAnsi="AGA Arabesque" w:cs="Akhbar MT" w:hint="cs"/>
          <w:sz w:val="40"/>
          <w:szCs w:val="40"/>
          <w:rtl/>
        </w:rPr>
        <w:t>لرشده</w:t>
      </w:r>
      <w:r w:rsidR="005E18DC">
        <w:rPr>
          <w:rFonts w:ascii="Akhbar MT" w:hAnsi="AGA Arabesque" w:cs="Akhbar MT"/>
          <w:sz w:val="40"/>
          <w:szCs w:val="40"/>
          <w:rtl/>
        </w:rPr>
        <w:t xml:space="preserve">: </w:t>
      </w:r>
      <w:r w:rsidR="005E18DC">
        <w:rPr>
          <w:rFonts w:ascii="Akhbar MT" w:hAnsi="AGA Arabesque" w:cs="Akhbar MT" w:hint="cs"/>
          <w:sz w:val="40"/>
          <w:szCs w:val="40"/>
          <w:rtl/>
        </w:rPr>
        <w:t>ما</w:t>
      </w:r>
      <w:r w:rsidR="005E18DC">
        <w:rPr>
          <w:rFonts w:ascii="Akhbar MT" w:hAnsi="AGA Arabesque" w:cs="Akhbar MT"/>
          <w:sz w:val="40"/>
          <w:szCs w:val="40"/>
          <w:rtl/>
        </w:rPr>
        <w:t xml:space="preserve"> </w:t>
      </w:r>
      <w:r w:rsidR="005E18DC">
        <w:rPr>
          <w:rFonts w:ascii="Akhbar MT" w:hAnsi="AGA Arabesque" w:cs="Akhbar MT" w:hint="cs"/>
          <w:sz w:val="40"/>
          <w:szCs w:val="40"/>
          <w:rtl/>
        </w:rPr>
        <w:t>كلُّ</w:t>
      </w:r>
      <w:r w:rsidR="005E18DC">
        <w:rPr>
          <w:rFonts w:ascii="Akhbar MT" w:hAnsi="AGA Arabesque" w:cs="Akhbar MT"/>
          <w:sz w:val="40"/>
          <w:szCs w:val="40"/>
          <w:rtl/>
        </w:rPr>
        <w:t xml:space="preserve"> </w:t>
      </w:r>
      <w:r w:rsidR="005E18DC">
        <w:rPr>
          <w:rFonts w:ascii="Akhbar MT" w:hAnsi="AGA Arabesque" w:cs="Akhbar MT" w:hint="cs"/>
          <w:sz w:val="40"/>
          <w:szCs w:val="40"/>
          <w:rtl/>
        </w:rPr>
        <w:t>أهل</w:t>
      </w:r>
      <w:r w:rsidR="005E18DC">
        <w:rPr>
          <w:rFonts w:ascii="Akhbar MT" w:hAnsi="AGA Arabesque" w:cs="Akhbar MT"/>
          <w:sz w:val="40"/>
          <w:szCs w:val="40"/>
          <w:rtl/>
        </w:rPr>
        <w:t xml:space="preserve"> </w:t>
      </w:r>
      <w:r w:rsidR="005E18DC">
        <w:rPr>
          <w:rFonts w:ascii="Akhbar MT" w:hAnsi="AGA Arabesque" w:cs="Akhbar MT" w:hint="cs"/>
          <w:sz w:val="40"/>
          <w:szCs w:val="40"/>
          <w:rtl/>
        </w:rPr>
        <w:t>الكتاب</w:t>
      </w:r>
      <w:r w:rsidR="005E18DC">
        <w:rPr>
          <w:rFonts w:ascii="Akhbar MT" w:hAnsi="AGA Arabesque" w:cs="Akhbar MT"/>
          <w:sz w:val="40"/>
          <w:szCs w:val="40"/>
          <w:rtl/>
        </w:rPr>
        <w:t xml:space="preserve"> </w:t>
      </w:r>
      <w:r w:rsidR="005E18DC">
        <w:rPr>
          <w:rFonts w:ascii="Akhbar MT" w:hAnsi="AGA Arabesque" w:cs="Akhbar MT" w:hint="cs"/>
          <w:sz w:val="40"/>
          <w:szCs w:val="40"/>
          <w:rtl/>
        </w:rPr>
        <w:t>صفتهم</w:t>
      </w:r>
      <w:r w:rsidR="005E18DC">
        <w:rPr>
          <w:rFonts w:ascii="Akhbar MT" w:hAnsi="AGA Arabesque" w:cs="Akhbar MT"/>
          <w:sz w:val="40"/>
          <w:szCs w:val="40"/>
          <w:rtl/>
        </w:rPr>
        <w:t xml:space="preserve"> </w:t>
      </w:r>
      <w:r w:rsidR="005E18DC">
        <w:rPr>
          <w:rFonts w:ascii="Akhbar MT" w:hAnsi="AGA Arabesque" w:cs="Akhbar MT" w:hint="cs"/>
          <w:sz w:val="40"/>
          <w:szCs w:val="40"/>
          <w:rtl/>
        </w:rPr>
        <w:t>الصفة</w:t>
      </w:r>
      <w:r w:rsidR="005E18DC">
        <w:rPr>
          <w:rFonts w:ascii="Akhbar MT" w:hAnsi="AGA Arabesque" w:cs="Akhbar MT"/>
          <w:sz w:val="40"/>
          <w:szCs w:val="40"/>
          <w:rtl/>
        </w:rPr>
        <w:t xml:space="preserve"> </w:t>
      </w:r>
      <w:r w:rsidR="005E18DC">
        <w:rPr>
          <w:rFonts w:ascii="Akhbar MT" w:hAnsi="AGA Arabesque" w:cs="Akhbar MT" w:hint="cs"/>
          <w:sz w:val="40"/>
          <w:szCs w:val="40"/>
          <w:rtl/>
        </w:rPr>
        <w:t>التي</w:t>
      </w:r>
      <w:r w:rsidR="005E18DC">
        <w:rPr>
          <w:rFonts w:ascii="Akhbar MT" w:hAnsi="AGA Arabesque" w:cs="Akhbar MT"/>
          <w:sz w:val="40"/>
          <w:szCs w:val="40"/>
          <w:rtl/>
        </w:rPr>
        <w:t xml:space="preserve"> </w:t>
      </w:r>
      <w:r w:rsidR="005E18DC">
        <w:rPr>
          <w:rFonts w:ascii="Akhbar MT" w:hAnsi="AGA Arabesque" w:cs="Akhbar MT" w:hint="cs"/>
          <w:sz w:val="40"/>
          <w:szCs w:val="40"/>
          <w:rtl/>
        </w:rPr>
        <w:t>وصفت</w:t>
      </w:r>
      <w:r w:rsidR="005E18DC">
        <w:rPr>
          <w:rFonts w:ascii="Akhbar MT" w:hAnsi="AGA Arabesque" w:cs="Akhbar MT"/>
          <w:sz w:val="40"/>
          <w:szCs w:val="40"/>
          <w:rtl/>
        </w:rPr>
        <w:t xml:space="preserve"> </w:t>
      </w:r>
      <w:r w:rsidR="005E18DC">
        <w:rPr>
          <w:rFonts w:ascii="Akhbar MT" w:hAnsi="AGA Arabesque" w:cs="Akhbar MT" w:hint="cs"/>
          <w:sz w:val="40"/>
          <w:szCs w:val="40"/>
          <w:rtl/>
        </w:rPr>
        <w:t>لكم</w:t>
      </w:r>
      <w:r w:rsidR="005E18DC">
        <w:rPr>
          <w:rFonts w:ascii="Akhbar MT" w:hAnsi="AGA Arabesque" w:cs="Akhbar MT"/>
          <w:sz w:val="40"/>
          <w:szCs w:val="40"/>
          <w:rtl/>
        </w:rPr>
        <w:t xml:space="preserve"> </w:t>
      </w:r>
      <w:r w:rsidR="005E18DC">
        <w:rPr>
          <w:rFonts w:ascii="AGA Arabesque" w:hAnsi="AGA Arabesque" w:cs="AGA Arabesque"/>
          <w:sz w:val="40"/>
          <w:szCs w:val="40"/>
        </w:rPr>
        <w:t></w:t>
      </w:r>
      <w:r w:rsidR="00F66CDE" w:rsidRPr="007C72F2">
        <w:rPr>
          <w:rFonts w:ascii="Traditional Arabic" w:hAnsi="Traditional Arabic" w:cs="Akhbar MT"/>
          <w:sz w:val="40"/>
          <w:szCs w:val="40"/>
          <w:rtl/>
        </w:rPr>
        <w:t>لَكِنِ الرَّاسِخُونَ فِي الْعِلْمِ مِنْه</w:t>
      </w:r>
      <w:r w:rsidR="00F66CDE">
        <w:rPr>
          <w:rFonts w:ascii="Traditional Arabic" w:hAnsi="Traditional Arabic" w:cs="Akhbar MT" w:hint="cs"/>
          <w:sz w:val="40"/>
          <w:szCs w:val="40"/>
          <w:rtl/>
        </w:rPr>
        <w:t>م</w:t>
      </w:r>
      <w:r w:rsidR="005E18DC">
        <w:rPr>
          <w:rFonts w:ascii="AGA Arabesque" w:hAnsi="AGA Arabesque" w:cs="AGA Arabesque"/>
          <w:sz w:val="40"/>
          <w:szCs w:val="40"/>
        </w:rPr>
        <w:t></w:t>
      </w:r>
      <w:r w:rsidR="00F66CDE">
        <w:rPr>
          <w:rFonts w:ascii="Akhbar MT" w:hAnsi="AGA Arabesque" w:cs="Akhbar MT" w:hint="cs"/>
          <w:sz w:val="40"/>
          <w:szCs w:val="40"/>
          <w:rtl/>
        </w:rPr>
        <w:t xml:space="preserve">، </w:t>
      </w:r>
      <w:r w:rsidR="005E18DC">
        <w:rPr>
          <w:rFonts w:ascii="Akhbar MT" w:hAnsi="AGA Arabesque" w:cs="Akhbar MT" w:hint="cs"/>
          <w:sz w:val="40"/>
          <w:szCs w:val="40"/>
          <w:rtl/>
        </w:rPr>
        <w:t>وهم</w:t>
      </w:r>
      <w:r w:rsidR="005E18DC">
        <w:rPr>
          <w:rFonts w:ascii="Akhbar MT" w:hAnsi="AGA Arabesque" w:cs="Akhbar MT"/>
          <w:sz w:val="40"/>
          <w:szCs w:val="40"/>
          <w:rtl/>
        </w:rPr>
        <w:t xml:space="preserve"> </w:t>
      </w:r>
      <w:r w:rsidR="005E18DC">
        <w:rPr>
          <w:rFonts w:ascii="Akhbar MT" w:hAnsi="AGA Arabesque" w:cs="Akhbar MT" w:hint="cs"/>
          <w:sz w:val="40"/>
          <w:szCs w:val="40"/>
          <w:rtl/>
        </w:rPr>
        <w:t>الذين</w:t>
      </w:r>
      <w:r w:rsidR="005E18DC">
        <w:rPr>
          <w:rFonts w:ascii="Akhbar MT" w:hAnsi="AGA Arabesque" w:cs="Akhbar MT"/>
          <w:sz w:val="40"/>
          <w:szCs w:val="40"/>
          <w:rtl/>
        </w:rPr>
        <w:t xml:space="preserve"> </w:t>
      </w:r>
      <w:r w:rsidR="005E18DC">
        <w:rPr>
          <w:rFonts w:ascii="Akhbar MT" w:hAnsi="AGA Arabesque" w:cs="Akhbar MT" w:hint="cs"/>
          <w:sz w:val="40"/>
          <w:szCs w:val="40"/>
          <w:rtl/>
        </w:rPr>
        <w:t>قد</w:t>
      </w:r>
      <w:r w:rsidR="005E18DC">
        <w:rPr>
          <w:rFonts w:ascii="Akhbar MT" w:hAnsi="AGA Arabesque" w:cs="Akhbar MT"/>
          <w:sz w:val="40"/>
          <w:szCs w:val="40"/>
          <w:rtl/>
        </w:rPr>
        <w:t xml:space="preserve"> </w:t>
      </w:r>
      <w:r w:rsidR="005E18DC">
        <w:rPr>
          <w:rFonts w:ascii="Akhbar MT" w:hAnsi="AGA Arabesque" w:cs="Akhbar MT" w:hint="cs"/>
          <w:sz w:val="40"/>
          <w:szCs w:val="40"/>
          <w:rtl/>
        </w:rPr>
        <w:t>رَسخوا</w:t>
      </w:r>
      <w:r w:rsidR="005E18DC">
        <w:rPr>
          <w:rFonts w:ascii="Akhbar MT" w:hAnsi="AGA Arabesque" w:cs="Akhbar MT"/>
          <w:sz w:val="40"/>
          <w:szCs w:val="40"/>
          <w:rtl/>
        </w:rPr>
        <w:t xml:space="preserve"> </w:t>
      </w:r>
      <w:r w:rsidR="005E18DC">
        <w:rPr>
          <w:rFonts w:ascii="Akhbar MT" w:hAnsi="AGA Arabesque" w:cs="Akhbar MT" w:hint="cs"/>
          <w:sz w:val="40"/>
          <w:szCs w:val="40"/>
          <w:rtl/>
        </w:rPr>
        <w:t>في</w:t>
      </w:r>
      <w:r w:rsidR="005E18DC">
        <w:rPr>
          <w:rFonts w:ascii="Akhbar MT" w:hAnsi="AGA Arabesque" w:cs="Akhbar MT"/>
          <w:sz w:val="40"/>
          <w:szCs w:val="40"/>
          <w:rtl/>
        </w:rPr>
        <w:t xml:space="preserve"> </w:t>
      </w:r>
      <w:r w:rsidR="005E18DC">
        <w:rPr>
          <w:rFonts w:ascii="Akhbar MT" w:hAnsi="AGA Arabesque" w:cs="Akhbar MT" w:hint="cs"/>
          <w:sz w:val="40"/>
          <w:szCs w:val="40"/>
          <w:rtl/>
        </w:rPr>
        <w:t>العلم</w:t>
      </w:r>
      <w:r w:rsidR="005E18DC">
        <w:rPr>
          <w:rFonts w:ascii="Akhbar MT" w:hAnsi="AGA Arabesque" w:cs="Akhbar MT"/>
          <w:sz w:val="40"/>
          <w:szCs w:val="40"/>
          <w:rtl/>
        </w:rPr>
        <w:t xml:space="preserve"> </w:t>
      </w:r>
      <w:r w:rsidR="005E18DC">
        <w:rPr>
          <w:rFonts w:ascii="Akhbar MT" w:hAnsi="AGA Arabesque" w:cs="Akhbar MT" w:hint="cs"/>
          <w:sz w:val="40"/>
          <w:szCs w:val="40"/>
          <w:rtl/>
        </w:rPr>
        <w:t>بأحكام</w:t>
      </w:r>
      <w:r w:rsidR="005E18DC">
        <w:rPr>
          <w:rFonts w:ascii="Akhbar MT" w:hAnsi="AGA Arabesque" w:cs="Akhbar MT"/>
          <w:sz w:val="40"/>
          <w:szCs w:val="40"/>
          <w:rtl/>
        </w:rPr>
        <w:t xml:space="preserve"> </w:t>
      </w:r>
      <w:r w:rsidR="005E18DC">
        <w:rPr>
          <w:rFonts w:ascii="Akhbar MT" w:hAnsi="AGA Arabesque" w:cs="Akhbar MT" w:hint="cs"/>
          <w:sz w:val="40"/>
          <w:szCs w:val="40"/>
          <w:rtl/>
        </w:rPr>
        <w:t>الله</w:t>
      </w:r>
      <w:r w:rsidR="005E18DC">
        <w:rPr>
          <w:rFonts w:ascii="Akhbar MT" w:hAnsi="AGA Arabesque" w:cs="Akhbar MT"/>
          <w:sz w:val="40"/>
          <w:szCs w:val="40"/>
          <w:rtl/>
        </w:rPr>
        <w:t xml:space="preserve"> </w:t>
      </w:r>
      <w:r w:rsidR="005E18DC">
        <w:rPr>
          <w:rFonts w:ascii="Akhbar MT" w:hAnsi="AGA Arabesque" w:cs="Akhbar MT" w:hint="cs"/>
          <w:sz w:val="40"/>
          <w:szCs w:val="40"/>
          <w:rtl/>
        </w:rPr>
        <w:t>التي</w:t>
      </w:r>
      <w:r w:rsidR="005E18DC">
        <w:rPr>
          <w:rFonts w:ascii="Akhbar MT" w:hAnsi="AGA Arabesque" w:cs="Akhbar MT"/>
          <w:sz w:val="40"/>
          <w:szCs w:val="40"/>
          <w:rtl/>
        </w:rPr>
        <w:t xml:space="preserve"> </w:t>
      </w:r>
      <w:r w:rsidR="005E18DC">
        <w:rPr>
          <w:rFonts w:ascii="Akhbar MT" w:hAnsi="AGA Arabesque" w:cs="Akhbar MT" w:hint="cs"/>
          <w:sz w:val="40"/>
          <w:szCs w:val="40"/>
          <w:rtl/>
        </w:rPr>
        <w:t>جاءت</w:t>
      </w:r>
      <w:r w:rsidR="005E18DC">
        <w:rPr>
          <w:rFonts w:ascii="Akhbar MT" w:hAnsi="AGA Arabesque" w:cs="Akhbar MT"/>
          <w:sz w:val="40"/>
          <w:szCs w:val="40"/>
          <w:rtl/>
        </w:rPr>
        <w:t xml:space="preserve"> </w:t>
      </w:r>
      <w:r w:rsidR="005E18DC">
        <w:rPr>
          <w:rFonts w:ascii="Akhbar MT" w:hAnsi="AGA Arabesque" w:cs="Akhbar MT" w:hint="cs"/>
          <w:sz w:val="40"/>
          <w:szCs w:val="40"/>
          <w:rtl/>
        </w:rPr>
        <w:t>بها</w:t>
      </w:r>
      <w:r w:rsidR="005E18DC">
        <w:rPr>
          <w:rFonts w:ascii="Akhbar MT" w:hAnsi="AGA Arabesque" w:cs="Akhbar MT"/>
          <w:sz w:val="40"/>
          <w:szCs w:val="40"/>
          <w:rtl/>
        </w:rPr>
        <w:t xml:space="preserve"> </w:t>
      </w:r>
      <w:r w:rsidR="00060E71">
        <w:rPr>
          <w:rFonts w:ascii="Akhbar MT" w:hAnsi="AGA Arabesque" w:cs="Akhbar MT" w:hint="cs"/>
          <w:sz w:val="40"/>
          <w:szCs w:val="40"/>
          <w:rtl/>
        </w:rPr>
        <w:t>أنبياؤه</w:t>
      </w:r>
      <w:r w:rsidR="005E18DC">
        <w:rPr>
          <w:rFonts w:ascii="Akhbar MT" w:hAnsi="AGA Arabesque" w:cs="Akhbar MT"/>
          <w:sz w:val="40"/>
          <w:szCs w:val="40"/>
          <w:rtl/>
        </w:rPr>
        <w:t xml:space="preserve"> </w:t>
      </w:r>
      <w:r w:rsidR="005E18DC">
        <w:rPr>
          <w:rFonts w:ascii="Akhbar MT" w:hAnsi="AGA Arabesque" w:cs="Akhbar MT" w:hint="cs"/>
          <w:sz w:val="40"/>
          <w:szCs w:val="40"/>
          <w:rtl/>
        </w:rPr>
        <w:t>وأتقنوا</w:t>
      </w:r>
      <w:r w:rsidR="005E18DC">
        <w:rPr>
          <w:rFonts w:ascii="Akhbar MT" w:hAnsi="AGA Arabesque" w:cs="Akhbar MT"/>
          <w:sz w:val="40"/>
          <w:szCs w:val="40"/>
          <w:rtl/>
        </w:rPr>
        <w:t xml:space="preserve"> </w:t>
      </w:r>
      <w:r w:rsidR="00060E71">
        <w:rPr>
          <w:rFonts w:ascii="Akhbar MT" w:hAnsi="AGA Arabesque" w:cs="Akhbar MT" w:hint="cs"/>
          <w:sz w:val="40"/>
          <w:szCs w:val="40"/>
          <w:rtl/>
        </w:rPr>
        <w:t>ذلك</w:t>
      </w:r>
      <w:r w:rsidR="005E18DC">
        <w:rPr>
          <w:rFonts w:ascii="Akhbar MT" w:hAnsi="AGA Arabesque" w:cs="Akhbar MT"/>
          <w:sz w:val="40"/>
          <w:szCs w:val="40"/>
          <w:rtl/>
        </w:rPr>
        <w:t xml:space="preserve"> </w:t>
      </w:r>
      <w:r w:rsidR="005E18DC">
        <w:rPr>
          <w:rFonts w:ascii="Akhbar MT" w:hAnsi="AGA Arabesque" w:cs="Akhbar MT" w:hint="cs"/>
          <w:sz w:val="40"/>
          <w:szCs w:val="40"/>
          <w:rtl/>
        </w:rPr>
        <w:t>وعرفوا</w:t>
      </w:r>
      <w:r w:rsidR="005E18DC">
        <w:rPr>
          <w:rFonts w:ascii="Akhbar MT" w:hAnsi="AGA Arabesque" w:cs="Akhbar MT"/>
          <w:sz w:val="40"/>
          <w:szCs w:val="40"/>
          <w:rtl/>
        </w:rPr>
        <w:t xml:space="preserve"> </w:t>
      </w:r>
      <w:r w:rsidR="005E18DC">
        <w:rPr>
          <w:rFonts w:ascii="Akhbar MT" w:hAnsi="AGA Arabesque" w:cs="Akhbar MT" w:hint="cs"/>
          <w:sz w:val="40"/>
          <w:szCs w:val="40"/>
          <w:rtl/>
        </w:rPr>
        <w:t>حقيقته</w:t>
      </w:r>
      <w:r w:rsidR="003E763B">
        <w:rPr>
          <w:rFonts w:ascii="Akhbar MT" w:hAnsi="AGA Arabesque" w:cs="Akhbar MT"/>
          <w:sz w:val="40"/>
          <w:szCs w:val="40"/>
          <w:rtl/>
        </w:rPr>
        <w:t>"</w:t>
      </w:r>
      <w:r w:rsidR="005E18DC">
        <w:rPr>
          <w:rFonts w:ascii="Traditional Arabic" w:hAnsi="AGA Arabesque" w:cs="Traditional Arabic"/>
          <w:b/>
          <w:bCs/>
          <w:color w:val="000000"/>
          <w:sz w:val="44"/>
          <w:szCs w:val="44"/>
          <w:rtl/>
        </w:rPr>
        <w:t>.</w:t>
      </w:r>
    </w:p>
    <w:p w:rsidR="005E18DC" w:rsidRDefault="005E18DC" w:rsidP="00F66CDE">
      <w:pPr>
        <w:tabs>
          <w:tab w:val="left" w:pos="3532"/>
        </w:tabs>
        <w:autoSpaceDE w:val="0"/>
        <w:autoSpaceDN w:val="0"/>
        <w:adjustRightInd w:val="0"/>
        <w:jc w:val="both"/>
        <w:rPr>
          <w:rFonts w:ascii="Traditional Arabic" w:hAnsi="AGA Arabesque" w:cs="Traditional Arabic"/>
          <w:b/>
          <w:bCs/>
          <w:color w:val="000000"/>
          <w:sz w:val="44"/>
          <w:szCs w:val="44"/>
          <w:rtl/>
        </w:rPr>
      </w:pPr>
      <w:r>
        <w:rPr>
          <w:rFonts w:ascii="Akhbar MT" w:hAnsi="AGA Arabesque" w:cs="Akhbar MT" w:hint="cs"/>
          <w:sz w:val="40"/>
          <w:szCs w:val="40"/>
          <w:rtl/>
        </w:rPr>
        <w:t>وقال</w:t>
      </w:r>
      <w:r>
        <w:rPr>
          <w:rFonts w:ascii="Akhbar MT" w:hAnsi="AGA Arabesque" w:cs="Akhbar MT"/>
          <w:sz w:val="40"/>
          <w:szCs w:val="40"/>
          <w:rtl/>
        </w:rPr>
        <w:t xml:space="preserve"> </w:t>
      </w:r>
      <w:r>
        <w:rPr>
          <w:rFonts w:ascii="Akhbar MT" w:hAnsi="AGA Arabesque" w:cs="Akhbar MT" w:hint="cs"/>
          <w:sz w:val="40"/>
          <w:szCs w:val="40"/>
          <w:rtl/>
        </w:rPr>
        <w:t>البغوي</w:t>
      </w:r>
      <w:r w:rsidR="005211F6">
        <w:rPr>
          <w:rFonts w:ascii="Akhbar MT" w:hAnsi="AGA Arabesque" w:cs="Akhbar MT"/>
          <w:sz w:val="40"/>
          <w:szCs w:val="40"/>
          <w:rtl/>
        </w:rPr>
        <w:t xml:space="preserve"> (</w:t>
      </w:r>
      <w:r>
        <w:rPr>
          <w:rFonts w:ascii="Akhbar MT" w:hAnsi="AGA Arabesque" w:cs="Akhbar MT" w:hint="cs"/>
          <w:sz w:val="40"/>
          <w:szCs w:val="40"/>
          <w:rtl/>
        </w:rPr>
        <w:t>في</w:t>
      </w:r>
      <w:r>
        <w:rPr>
          <w:rFonts w:ascii="Akhbar MT" w:hAnsi="AGA Arabesque" w:cs="Akhbar MT"/>
          <w:sz w:val="40"/>
          <w:szCs w:val="40"/>
          <w:rtl/>
        </w:rPr>
        <w:t xml:space="preserve"> </w:t>
      </w:r>
      <w:r>
        <w:rPr>
          <w:rFonts w:ascii="Akhbar MT" w:hAnsi="AGA Arabesque" w:cs="Akhbar MT" w:hint="cs"/>
          <w:sz w:val="40"/>
          <w:szCs w:val="40"/>
          <w:rtl/>
        </w:rPr>
        <w:t>تفسيره</w:t>
      </w:r>
      <w:r w:rsidR="00834FB3">
        <w:rPr>
          <w:rFonts w:ascii="Akhbar MT" w:hAnsi="AGA Arabesque" w:cs="Akhbar MT" w:hint="cs"/>
          <w:sz w:val="40"/>
          <w:szCs w:val="40"/>
          <w:rtl/>
        </w:rPr>
        <w:t>:</w:t>
      </w:r>
      <w:r>
        <w:rPr>
          <w:rFonts w:ascii="Akhbar MT" w:hAnsi="AGA Arabesque" w:cs="Akhbar MT"/>
          <w:sz w:val="40"/>
          <w:szCs w:val="40"/>
          <w:rtl/>
        </w:rPr>
        <w:t xml:space="preserve"> 2</w:t>
      </w:r>
      <w:r w:rsidRPr="005940C5">
        <w:rPr>
          <w:rFonts w:ascii="Akhbar MT" w:hAnsi="AGA Arabesque" w:cs="Akhbar MT"/>
          <w:sz w:val="28"/>
          <w:szCs w:val="28"/>
          <w:rtl/>
        </w:rPr>
        <w:t>/</w:t>
      </w:r>
      <w:r>
        <w:rPr>
          <w:rFonts w:ascii="Akhbar MT" w:hAnsi="AGA Arabesque" w:cs="Akhbar MT"/>
          <w:sz w:val="40"/>
          <w:szCs w:val="40"/>
          <w:rtl/>
        </w:rPr>
        <w:t>39): "</w:t>
      </w:r>
      <w:r>
        <w:rPr>
          <w:rFonts w:ascii="AGA Arabesque" w:hAnsi="AGA Arabesque" w:cs="AGA Arabesque"/>
          <w:sz w:val="40"/>
          <w:szCs w:val="40"/>
        </w:rPr>
        <w:t></w:t>
      </w:r>
      <w:r>
        <w:rPr>
          <w:rFonts w:ascii="Akhbar MT" w:hAnsi="AGA Arabesque" w:cs="Akhbar MT" w:hint="cs"/>
          <w:sz w:val="40"/>
          <w:szCs w:val="40"/>
          <w:rtl/>
        </w:rPr>
        <w:t>لَكِنِ</w:t>
      </w:r>
      <w:r>
        <w:rPr>
          <w:rFonts w:ascii="Akhbar MT" w:hAnsi="AGA Arabesque" w:cs="Akhbar MT"/>
          <w:sz w:val="40"/>
          <w:szCs w:val="40"/>
          <w:rtl/>
        </w:rPr>
        <w:t xml:space="preserve"> </w:t>
      </w:r>
      <w:r>
        <w:rPr>
          <w:rFonts w:ascii="Akhbar MT" w:hAnsi="AGA Arabesque" w:cs="Akhbar MT" w:hint="cs"/>
          <w:sz w:val="40"/>
          <w:szCs w:val="40"/>
          <w:rtl/>
        </w:rPr>
        <w:t>الرَّاسِخُونَ</w:t>
      </w:r>
      <w:r>
        <w:rPr>
          <w:rFonts w:ascii="Akhbar MT" w:hAnsi="AGA Arabesque" w:cs="Akhbar MT"/>
          <w:sz w:val="40"/>
          <w:szCs w:val="40"/>
          <w:rtl/>
        </w:rPr>
        <w:t xml:space="preserve"> </w:t>
      </w:r>
      <w:r>
        <w:rPr>
          <w:rFonts w:ascii="Akhbar MT" w:hAnsi="AGA Arabesque" w:cs="Akhbar MT" w:hint="cs"/>
          <w:sz w:val="40"/>
          <w:szCs w:val="40"/>
          <w:rtl/>
        </w:rPr>
        <w:t>فِي</w:t>
      </w:r>
      <w:r>
        <w:rPr>
          <w:rFonts w:ascii="Akhbar MT" w:hAnsi="AGA Arabesque" w:cs="Akhbar MT"/>
          <w:sz w:val="40"/>
          <w:szCs w:val="40"/>
          <w:rtl/>
        </w:rPr>
        <w:t xml:space="preserve"> </w:t>
      </w:r>
      <w:r>
        <w:rPr>
          <w:rFonts w:ascii="Akhbar MT" w:hAnsi="AGA Arabesque" w:cs="Akhbar MT" w:hint="cs"/>
          <w:sz w:val="40"/>
          <w:szCs w:val="40"/>
          <w:rtl/>
        </w:rPr>
        <w:t>الْعِلْمِ</w:t>
      </w:r>
      <w:r>
        <w:rPr>
          <w:rFonts w:ascii="Akhbar MT" w:hAnsi="AGA Arabesque" w:cs="Akhbar MT"/>
          <w:sz w:val="40"/>
          <w:szCs w:val="40"/>
          <w:rtl/>
        </w:rPr>
        <w:t xml:space="preserve"> </w:t>
      </w:r>
      <w:r>
        <w:rPr>
          <w:rFonts w:ascii="Akhbar MT" w:hAnsi="AGA Arabesque" w:cs="Akhbar MT" w:hint="cs"/>
          <w:sz w:val="40"/>
          <w:szCs w:val="40"/>
          <w:rtl/>
        </w:rPr>
        <w:t>مِنْهُمْ</w:t>
      </w:r>
      <w:r>
        <w:rPr>
          <w:rFonts w:ascii="AGA Arabesque" w:hAnsi="AGA Arabesque" w:cs="AGA Arabesque"/>
          <w:sz w:val="40"/>
          <w:szCs w:val="40"/>
        </w:rPr>
        <w:t></w:t>
      </w:r>
      <w:r w:rsidR="00F66CDE">
        <w:rPr>
          <w:rFonts w:ascii="Akhbar MT" w:hAnsi="AGA Arabesque" w:cs="Akhbar MT" w:hint="cs"/>
          <w:sz w:val="40"/>
          <w:szCs w:val="40"/>
          <w:rtl/>
        </w:rPr>
        <w:t xml:space="preserve">، </w:t>
      </w:r>
      <w:r>
        <w:rPr>
          <w:rFonts w:ascii="Akhbar MT" w:hAnsi="AGA Arabesque" w:cs="Akhbar MT" w:hint="cs"/>
          <w:sz w:val="40"/>
          <w:szCs w:val="40"/>
          <w:rtl/>
        </w:rPr>
        <w:t>يعني</w:t>
      </w:r>
      <w:r>
        <w:rPr>
          <w:rFonts w:ascii="Akhbar MT" w:hAnsi="AGA Arabesque" w:cs="Akhbar MT"/>
          <w:sz w:val="40"/>
          <w:szCs w:val="40"/>
          <w:rtl/>
        </w:rPr>
        <w:t xml:space="preserve">: </w:t>
      </w:r>
      <w:r>
        <w:rPr>
          <w:rFonts w:ascii="Akhbar MT" w:hAnsi="AGA Arabesque" w:cs="Akhbar MT" w:hint="cs"/>
          <w:sz w:val="40"/>
          <w:szCs w:val="40"/>
          <w:rtl/>
        </w:rPr>
        <w:t>ليس</w:t>
      </w:r>
      <w:r>
        <w:rPr>
          <w:rFonts w:ascii="Akhbar MT" w:hAnsi="AGA Arabesque" w:cs="Akhbar MT"/>
          <w:sz w:val="40"/>
          <w:szCs w:val="40"/>
          <w:rtl/>
        </w:rPr>
        <w:t xml:space="preserve"> </w:t>
      </w:r>
      <w:r>
        <w:rPr>
          <w:rFonts w:ascii="Akhbar MT" w:hAnsi="AGA Arabesque" w:cs="Akhbar MT" w:hint="cs"/>
          <w:sz w:val="40"/>
          <w:szCs w:val="40"/>
          <w:rtl/>
        </w:rPr>
        <w:t>كل</w:t>
      </w:r>
      <w:r>
        <w:rPr>
          <w:rFonts w:ascii="Akhbar MT" w:hAnsi="AGA Arabesque" w:cs="Akhbar MT"/>
          <w:sz w:val="40"/>
          <w:szCs w:val="40"/>
          <w:rtl/>
        </w:rPr>
        <w:t xml:space="preserve"> </w:t>
      </w:r>
      <w:r>
        <w:rPr>
          <w:rFonts w:ascii="Akhbar MT" w:hAnsi="AGA Arabesque" w:cs="Akhbar MT" w:hint="cs"/>
          <w:sz w:val="40"/>
          <w:szCs w:val="40"/>
          <w:rtl/>
        </w:rPr>
        <w:t>أهل</w:t>
      </w:r>
      <w:r>
        <w:rPr>
          <w:rFonts w:ascii="Akhbar MT" w:hAnsi="AGA Arabesque" w:cs="Akhbar MT"/>
          <w:sz w:val="40"/>
          <w:szCs w:val="40"/>
          <w:rtl/>
        </w:rPr>
        <w:t xml:space="preserve"> </w:t>
      </w:r>
      <w:r>
        <w:rPr>
          <w:rFonts w:ascii="Akhbar MT" w:hAnsi="AGA Arabesque" w:cs="Akhbar MT" w:hint="cs"/>
          <w:sz w:val="40"/>
          <w:szCs w:val="40"/>
          <w:rtl/>
        </w:rPr>
        <w:t>الكتاب</w:t>
      </w:r>
      <w:r>
        <w:rPr>
          <w:rFonts w:ascii="Akhbar MT" w:hAnsi="AGA Arabesque" w:cs="Akhbar MT"/>
          <w:sz w:val="40"/>
          <w:szCs w:val="40"/>
          <w:rtl/>
        </w:rPr>
        <w:t xml:space="preserve"> </w:t>
      </w:r>
      <w:r>
        <w:rPr>
          <w:rFonts w:ascii="Akhbar MT" w:hAnsi="AGA Arabesque" w:cs="Akhbar MT" w:hint="cs"/>
          <w:sz w:val="40"/>
          <w:szCs w:val="40"/>
          <w:rtl/>
        </w:rPr>
        <w:t>بهذه</w:t>
      </w:r>
      <w:r>
        <w:rPr>
          <w:rFonts w:ascii="Akhbar MT" w:hAnsi="AGA Arabesque" w:cs="Akhbar MT"/>
          <w:sz w:val="40"/>
          <w:szCs w:val="40"/>
          <w:rtl/>
        </w:rPr>
        <w:t xml:space="preserve"> </w:t>
      </w:r>
      <w:r>
        <w:rPr>
          <w:rFonts w:ascii="Akhbar MT" w:hAnsi="AGA Arabesque" w:cs="Akhbar MT" w:hint="cs"/>
          <w:sz w:val="40"/>
          <w:szCs w:val="40"/>
          <w:rtl/>
        </w:rPr>
        <w:t>الصفة،</w:t>
      </w:r>
      <w:r>
        <w:rPr>
          <w:rFonts w:ascii="Akhbar MT" w:hAnsi="AGA Arabesque" w:cs="Akhbar MT"/>
          <w:sz w:val="40"/>
          <w:szCs w:val="40"/>
          <w:rtl/>
        </w:rPr>
        <w:t xml:space="preserve"> </w:t>
      </w:r>
      <w:r>
        <w:rPr>
          <w:rFonts w:ascii="Akhbar MT" w:hAnsi="AGA Arabesque" w:cs="Akhbar MT" w:hint="cs"/>
          <w:sz w:val="40"/>
          <w:szCs w:val="40"/>
          <w:rtl/>
        </w:rPr>
        <w:t>لكن</w:t>
      </w:r>
      <w:r>
        <w:rPr>
          <w:rFonts w:ascii="Akhbar MT" w:hAnsi="AGA Arabesque" w:cs="Akhbar MT"/>
          <w:sz w:val="40"/>
          <w:szCs w:val="40"/>
          <w:rtl/>
        </w:rPr>
        <w:t xml:space="preserve"> </w:t>
      </w:r>
      <w:r>
        <w:rPr>
          <w:rFonts w:ascii="Akhbar MT" w:hAnsi="AGA Arabesque" w:cs="Akhbar MT" w:hint="cs"/>
          <w:sz w:val="40"/>
          <w:szCs w:val="40"/>
          <w:rtl/>
        </w:rPr>
        <w:t>الراسخون</w:t>
      </w:r>
      <w:r>
        <w:rPr>
          <w:rFonts w:ascii="Akhbar MT" w:hAnsi="AGA Arabesque" w:cs="Akhbar MT"/>
          <w:sz w:val="40"/>
          <w:szCs w:val="40"/>
          <w:rtl/>
        </w:rPr>
        <w:t xml:space="preserve"> </w:t>
      </w:r>
      <w:r>
        <w:rPr>
          <w:rFonts w:ascii="Akhbar MT" w:hAnsi="AGA Arabesque" w:cs="Akhbar MT" w:hint="cs"/>
          <w:sz w:val="40"/>
          <w:szCs w:val="40"/>
          <w:rtl/>
        </w:rPr>
        <w:t>البالغون</w:t>
      </w:r>
      <w:r>
        <w:rPr>
          <w:rFonts w:ascii="Akhbar MT" w:hAnsi="AGA Arabesque" w:cs="Akhbar MT"/>
          <w:sz w:val="40"/>
          <w:szCs w:val="40"/>
          <w:rtl/>
        </w:rPr>
        <w:t xml:space="preserve"> </w:t>
      </w:r>
      <w:r>
        <w:rPr>
          <w:rFonts w:ascii="Akhbar MT" w:hAnsi="AGA Arabesque" w:cs="Akhbar MT" w:hint="cs"/>
          <w:sz w:val="40"/>
          <w:szCs w:val="40"/>
          <w:rtl/>
        </w:rPr>
        <w:t>في</w:t>
      </w:r>
      <w:r>
        <w:rPr>
          <w:rFonts w:ascii="Akhbar MT" w:hAnsi="AGA Arabesque" w:cs="Akhbar MT"/>
          <w:sz w:val="40"/>
          <w:szCs w:val="40"/>
          <w:rtl/>
        </w:rPr>
        <w:t xml:space="preserve"> </w:t>
      </w:r>
      <w:r>
        <w:rPr>
          <w:rFonts w:ascii="Akhbar MT" w:hAnsi="AGA Arabesque" w:cs="Akhbar MT" w:hint="cs"/>
          <w:sz w:val="40"/>
          <w:szCs w:val="40"/>
          <w:rtl/>
        </w:rPr>
        <w:t>العلم</w:t>
      </w:r>
      <w:r>
        <w:rPr>
          <w:rFonts w:ascii="Akhbar MT" w:hAnsi="AGA Arabesque" w:cs="Akhbar MT"/>
          <w:sz w:val="40"/>
          <w:szCs w:val="40"/>
          <w:rtl/>
        </w:rPr>
        <w:t xml:space="preserve"> </w:t>
      </w:r>
      <w:r>
        <w:rPr>
          <w:rFonts w:ascii="Akhbar MT" w:hAnsi="AGA Arabesque" w:cs="Akhbar MT" w:hint="cs"/>
          <w:sz w:val="40"/>
          <w:szCs w:val="40"/>
          <w:rtl/>
        </w:rPr>
        <w:t>منهم</w:t>
      </w:r>
      <w:r>
        <w:rPr>
          <w:rFonts w:ascii="Akhbar MT" w:hAnsi="AGA Arabesque" w:cs="Akhbar MT"/>
          <w:sz w:val="40"/>
          <w:szCs w:val="40"/>
          <w:rtl/>
        </w:rPr>
        <w:t xml:space="preserve"> </w:t>
      </w:r>
      <w:r>
        <w:rPr>
          <w:rFonts w:ascii="Akhbar MT" w:hAnsi="AGA Arabesque" w:cs="Akhbar MT" w:hint="cs"/>
          <w:sz w:val="40"/>
          <w:szCs w:val="40"/>
          <w:rtl/>
        </w:rPr>
        <w:t>أولو</w:t>
      </w:r>
      <w:r>
        <w:rPr>
          <w:rFonts w:ascii="Akhbar MT" w:hAnsi="AGA Arabesque" w:cs="Akhbar MT"/>
          <w:sz w:val="40"/>
          <w:szCs w:val="40"/>
          <w:rtl/>
        </w:rPr>
        <w:t xml:space="preserve"> </w:t>
      </w:r>
      <w:r>
        <w:rPr>
          <w:rFonts w:ascii="Akhbar MT" w:hAnsi="AGA Arabesque" w:cs="Akhbar MT" w:hint="cs"/>
          <w:sz w:val="40"/>
          <w:szCs w:val="40"/>
          <w:rtl/>
        </w:rPr>
        <w:t>البصائر،</w:t>
      </w:r>
      <w:r>
        <w:rPr>
          <w:rFonts w:ascii="Akhbar MT" w:hAnsi="AGA Arabesque" w:cs="Akhbar MT"/>
          <w:sz w:val="40"/>
          <w:szCs w:val="40"/>
          <w:rtl/>
        </w:rPr>
        <w:t xml:space="preserve"> </w:t>
      </w:r>
      <w:r>
        <w:rPr>
          <w:rFonts w:ascii="Akhbar MT" w:hAnsi="AGA Arabesque" w:cs="Akhbar MT" w:hint="cs"/>
          <w:sz w:val="40"/>
          <w:szCs w:val="40"/>
          <w:rtl/>
        </w:rPr>
        <w:t>وأراد</w:t>
      </w:r>
      <w:r>
        <w:rPr>
          <w:rFonts w:ascii="Akhbar MT" w:hAnsi="AGA Arabesque" w:cs="Akhbar MT"/>
          <w:sz w:val="40"/>
          <w:szCs w:val="40"/>
          <w:rtl/>
        </w:rPr>
        <w:t xml:space="preserve"> </w:t>
      </w:r>
      <w:r>
        <w:rPr>
          <w:rFonts w:ascii="Akhbar MT" w:hAnsi="AGA Arabesque" w:cs="Akhbar MT" w:hint="cs"/>
          <w:sz w:val="40"/>
          <w:szCs w:val="40"/>
          <w:rtl/>
        </w:rPr>
        <w:t>به</w:t>
      </w:r>
      <w:r>
        <w:rPr>
          <w:rFonts w:ascii="Akhbar MT" w:hAnsi="AGA Arabesque" w:cs="Akhbar MT"/>
          <w:sz w:val="40"/>
          <w:szCs w:val="40"/>
          <w:rtl/>
        </w:rPr>
        <w:t xml:space="preserve"> </w:t>
      </w:r>
      <w:r>
        <w:rPr>
          <w:rFonts w:ascii="Akhbar MT" w:hAnsi="AGA Arabesque" w:cs="Akhbar MT" w:hint="cs"/>
          <w:sz w:val="40"/>
          <w:szCs w:val="40"/>
          <w:rtl/>
        </w:rPr>
        <w:t>الذين</w:t>
      </w:r>
      <w:r>
        <w:rPr>
          <w:rFonts w:ascii="Akhbar MT" w:hAnsi="AGA Arabesque" w:cs="Akhbar MT"/>
          <w:sz w:val="40"/>
          <w:szCs w:val="40"/>
          <w:rtl/>
        </w:rPr>
        <w:t xml:space="preserve"> </w:t>
      </w:r>
      <w:r>
        <w:rPr>
          <w:rFonts w:ascii="Akhbar MT" w:hAnsi="AGA Arabesque" w:cs="Akhbar MT" w:hint="cs"/>
          <w:sz w:val="40"/>
          <w:szCs w:val="40"/>
          <w:rtl/>
        </w:rPr>
        <w:t>أسلموا</w:t>
      </w:r>
      <w:r>
        <w:rPr>
          <w:rFonts w:ascii="Akhbar MT" w:hAnsi="AGA Arabesque" w:cs="Akhbar MT"/>
          <w:sz w:val="40"/>
          <w:szCs w:val="40"/>
          <w:rtl/>
        </w:rPr>
        <w:t xml:space="preserve"> </w:t>
      </w:r>
      <w:r>
        <w:rPr>
          <w:rFonts w:ascii="Akhbar MT" w:hAnsi="AGA Arabesque" w:cs="Akhbar MT" w:hint="cs"/>
          <w:sz w:val="40"/>
          <w:szCs w:val="40"/>
          <w:rtl/>
        </w:rPr>
        <w:t>من</w:t>
      </w:r>
      <w:r>
        <w:rPr>
          <w:rFonts w:ascii="Akhbar MT" w:hAnsi="AGA Arabesque" w:cs="Akhbar MT"/>
          <w:sz w:val="40"/>
          <w:szCs w:val="40"/>
          <w:rtl/>
        </w:rPr>
        <w:t xml:space="preserve"> </w:t>
      </w:r>
      <w:r>
        <w:rPr>
          <w:rFonts w:ascii="Akhbar MT" w:hAnsi="AGA Arabesque" w:cs="Akhbar MT" w:hint="cs"/>
          <w:sz w:val="40"/>
          <w:szCs w:val="40"/>
          <w:rtl/>
        </w:rPr>
        <w:t>علماء</w:t>
      </w:r>
      <w:r>
        <w:rPr>
          <w:rFonts w:ascii="Akhbar MT" w:hAnsi="AGA Arabesque" w:cs="Akhbar MT"/>
          <w:sz w:val="40"/>
          <w:szCs w:val="40"/>
          <w:rtl/>
        </w:rPr>
        <w:t xml:space="preserve"> </w:t>
      </w:r>
      <w:r>
        <w:rPr>
          <w:rFonts w:ascii="Akhbar MT" w:hAnsi="AGA Arabesque" w:cs="Akhbar MT" w:hint="cs"/>
          <w:sz w:val="40"/>
          <w:szCs w:val="40"/>
          <w:rtl/>
        </w:rPr>
        <w:t>اليهود</w:t>
      </w:r>
      <w:r>
        <w:rPr>
          <w:rFonts w:ascii="Akhbar MT" w:hAnsi="AGA Arabesque" w:cs="Akhbar MT"/>
          <w:sz w:val="40"/>
          <w:szCs w:val="40"/>
          <w:rtl/>
        </w:rPr>
        <w:t xml:space="preserve"> </w:t>
      </w:r>
      <w:r>
        <w:rPr>
          <w:rFonts w:ascii="Akhbar MT" w:hAnsi="AGA Arabesque" w:cs="Akhbar MT" w:hint="cs"/>
          <w:sz w:val="40"/>
          <w:szCs w:val="40"/>
          <w:rtl/>
        </w:rPr>
        <w:t>مثل</w:t>
      </w:r>
      <w:r>
        <w:rPr>
          <w:rFonts w:ascii="Akhbar MT" w:hAnsi="AGA Arabesque" w:cs="Akhbar MT"/>
          <w:sz w:val="40"/>
          <w:szCs w:val="40"/>
          <w:rtl/>
        </w:rPr>
        <w:t xml:space="preserve">: </w:t>
      </w:r>
      <w:r>
        <w:rPr>
          <w:rFonts w:ascii="Akhbar MT" w:hAnsi="AGA Arabesque" w:cs="Akhbar MT" w:hint="cs"/>
          <w:sz w:val="40"/>
          <w:szCs w:val="40"/>
          <w:rtl/>
        </w:rPr>
        <w:t>عبد</w:t>
      </w:r>
      <w:r>
        <w:rPr>
          <w:rFonts w:ascii="Akhbar MT" w:hAnsi="AGA Arabesque" w:cs="Akhbar MT"/>
          <w:sz w:val="40"/>
          <w:szCs w:val="40"/>
          <w:rtl/>
        </w:rPr>
        <w:t xml:space="preserve"> </w:t>
      </w:r>
      <w:r>
        <w:rPr>
          <w:rFonts w:ascii="Akhbar MT" w:hAnsi="AGA Arabesque" w:cs="Akhbar MT" w:hint="cs"/>
          <w:sz w:val="40"/>
          <w:szCs w:val="40"/>
          <w:rtl/>
        </w:rPr>
        <w:t>الله</w:t>
      </w:r>
      <w:r>
        <w:rPr>
          <w:rFonts w:ascii="Akhbar MT" w:hAnsi="AGA Arabesque" w:cs="Akhbar MT"/>
          <w:sz w:val="40"/>
          <w:szCs w:val="40"/>
          <w:rtl/>
        </w:rPr>
        <w:t xml:space="preserve"> </w:t>
      </w:r>
      <w:r>
        <w:rPr>
          <w:rFonts w:ascii="Akhbar MT" w:hAnsi="AGA Arabesque" w:cs="Akhbar MT" w:hint="cs"/>
          <w:sz w:val="40"/>
          <w:szCs w:val="40"/>
          <w:rtl/>
        </w:rPr>
        <w:t>بن</w:t>
      </w:r>
      <w:r>
        <w:rPr>
          <w:rFonts w:ascii="Akhbar MT" w:hAnsi="AGA Arabesque" w:cs="Akhbar MT"/>
          <w:sz w:val="40"/>
          <w:szCs w:val="40"/>
          <w:rtl/>
        </w:rPr>
        <w:t xml:space="preserve"> </w:t>
      </w:r>
      <w:r>
        <w:rPr>
          <w:rFonts w:ascii="Akhbar MT" w:hAnsi="AGA Arabesque" w:cs="Akhbar MT" w:hint="cs"/>
          <w:sz w:val="40"/>
          <w:szCs w:val="40"/>
          <w:rtl/>
        </w:rPr>
        <w:t>سلام</w:t>
      </w:r>
      <w:r>
        <w:rPr>
          <w:rFonts w:ascii="Akhbar MT" w:hAnsi="AGA Arabesque" w:cs="Akhbar MT"/>
          <w:sz w:val="40"/>
          <w:szCs w:val="40"/>
          <w:rtl/>
        </w:rPr>
        <w:t xml:space="preserve"> </w:t>
      </w:r>
      <w:r>
        <w:rPr>
          <w:rFonts w:ascii="Akhbar MT" w:hAnsi="AGA Arabesque" w:cs="Akhbar MT" w:hint="cs"/>
          <w:sz w:val="40"/>
          <w:szCs w:val="40"/>
          <w:rtl/>
        </w:rPr>
        <w:t>وأصحابه</w:t>
      </w:r>
      <w:r w:rsidR="003E763B">
        <w:rPr>
          <w:rFonts w:ascii="Akhbar MT" w:hAnsi="AGA Arabesque" w:cs="Akhbar MT"/>
          <w:sz w:val="40"/>
          <w:szCs w:val="40"/>
          <w:rtl/>
        </w:rPr>
        <w:t>"</w:t>
      </w:r>
      <w:r>
        <w:rPr>
          <w:rFonts w:ascii="Traditional Arabic" w:hAnsi="AGA Arabesque" w:cs="Traditional Arabic"/>
          <w:b/>
          <w:bCs/>
          <w:color w:val="000000"/>
          <w:sz w:val="44"/>
          <w:szCs w:val="44"/>
          <w:rtl/>
        </w:rPr>
        <w:t>.</w:t>
      </w:r>
    </w:p>
    <w:p w:rsidR="005E18DC" w:rsidRDefault="005E18DC" w:rsidP="00F66CDE">
      <w:pPr>
        <w:tabs>
          <w:tab w:val="left" w:pos="3532"/>
        </w:tabs>
        <w:autoSpaceDE w:val="0"/>
        <w:autoSpaceDN w:val="0"/>
        <w:adjustRightInd w:val="0"/>
        <w:jc w:val="both"/>
        <w:rPr>
          <w:rFonts w:ascii="Akhbar MT" w:hAnsi="AGA Arabesque" w:cs="Akhbar MT"/>
          <w:sz w:val="40"/>
          <w:szCs w:val="40"/>
          <w:rtl/>
        </w:rPr>
      </w:pPr>
      <w:r>
        <w:rPr>
          <w:rFonts w:ascii="Akhbar MT" w:hAnsi="AGA Arabesque" w:cs="Akhbar MT" w:hint="cs"/>
          <w:sz w:val="40"/>
          <w:szCs w:val="40"/>
          <w:rtl/>
        </w:rPr>
        <w:t>وقال</w:t>
      </w:r>
      <w:r>
        <w:rPr>
          <w:rFonts w:ascii="Akhbar MT" w:hAnsi="AGA Arabesque" w:cs="Akhbar MT"/>
          <w:sz w:val="40"/>
          <w:szCs w:val="40"/>
          <w:rtl/>
        </w:rPr>
        <w:t xml:space="preserve"> </w:t>
      </w:r>
      <w:r>
        <w:rPr>
          <w:rFonts w:ascii="Akhbar MT" w:hAnsi="AGA Arabesque" w:cs="Akhbar MT" w:hint="cs"/>
          <w:sz w:val="40"/>
          <w:szCs w:val="40"/>
          <w:rtl/>
        </w:rPr>
        <w:t>ابن</w:t>
      </w:r>
      <w:r>
        <w:rPr>
          <w:rFonts w:ascii="Akhbar MT" w:hAnsi="AGA Arabesque" w:cs="Akhbar MT"/>
          <w:sz w:val="40"/>
          <w:szCs w:val="40"/>
          <w:rtl/>
        </w:rPr>
        <w:t xml:space="preserve"> </w:t>
      </w:r>
      <w:r>
        <w:rPr>
          <w:rFonts w:ascii="Akhbar MT" w:hAnsi="AGA Arabesque" w:cs="Akhbar MT" w:hint="cs"/>
          <w:sz w:val="40"/>
          <w:szCs w:val="40"/>
          <w:rtl/>
        </w:rPr>
        <w:t>عطية</w:t>
      </w:r>
      <w:r>
        <w:rPr>
          <w:rFonts w:ascii="Akhbar MT" w:hAnsi="AGA Arabesque" w:cs="Akhbar MT"/>
          <w:sz w:val="40"/>
          <w:szCs w:val="40"/>
          <w:rtl/>
        </w:rPr>
        <w:t xml:space="preserve"> (</w:t>
      </w:r>
      <w:r>
        <w:rPr>
          <w:rFonts w:ascii="Akhbar MT" w:hAnsi="AGA Arabesque" w:cs="Akhbar MT" w:hint="cs"/>
          <w:sz w:val="40"/>
          <w:szCs w:val="40"/>
          <w:rtl/>
        </w:rPr>
        <w:t>في</w:t>
      </w:r>
      <w:r>
        <w:rPr>
          <w:rFonts w:ascii="Akhbar MT" w:hAnsi="AGA Arabesque" w:cs="Akhbar MT"/>
          <w:sz w:val="40"/>
          <w:szCs w:val="40"/>
          <w:rtl/>
        </w:rPr>
        <w:t xml:space="preserve"> </w:t>
      </w:r>
      <w:r>
        <w:rPr>
          <w:rFonts w:ascii="Akhbar MT" w:hAnsi="AGA Arabesque" w:cs="Akhbar MT" w:hint="cs"/>
          <w:sz w:val="40"/>
          <w:szCs w:val="40"/>
          <w:rtl/>
        </w:rPr>
        <w:t>تفسيره</w:t>
      </w:r>
      <w:r w:rsidR="00834FB3">
        <w:rPr>
          <w:rFonts w:ascii="Akhbar MT" w:hAnsi="AGA Arabesque" w:cs="Akhbar MT" w:hint="cs"/>
          <w:sz w:val="40"/>
          <w:szCs w:val="40"/>
          <w:rtl/>
        </w:rPr>
        <w:t>:</w:t>
      </w:r>
      <w:r>
        <w:rPr>
          <w:rFonts w:ascii="Akhbar MT" w:hAnsi="AGA Arabesque" w:cs="Akhbar MT"/>
          <w:sz w:val="40"/>
          <w:szCs w:val="40"/>
          <w:rtl/>
        </w:rPr>
        <w:t xml:space="preserve"> 3</w:t>
      </w:r>
      <w:r w:rsidR="0026496D" w:rsidRPr="005940C5">
        <w:rPr>
          <w:rFonts w:ascii="Akhbar MT" w:hAnsi="AGA Arabesque" w:cs="Akhbar MT"/>
          <w:sz w:val="28"/>
          <w:szCs w:val="28"/>
          <w:rtl/>
        </w:rPr>
        <w:t>/</w:t>
      </w:r>
      <w:r w:rsidR="0026496D">
        <w:rPr>
          <w:rFonts w:ascii="Akhbar MT" w:hAnsi="AGA Arabesque" w:cs="Akhbar MT"/>
          <w:sz w:val="40"/>
          <w:szCs w:val="40"/>
          <w:rtl/>
        </w:rPr>
        <w:t>65)</w:t>
      </w:r>
      <w:r w:rsidR="00A47A80">
        <w:rPr>
          <w:rFonts w:ascii="Akhbar MT" w:hAnsi="AGA Arabesque" w:cs="Akhbar MT" w:hint="cs"/>
          <w:sz w:val="40"/>
          <w:szCs w:val="40"/>
          <w:rtl/>
        </w:rPr>
        <w:t>:</w:t>
      </w:r>
      <w:r w:rsidR="0026496D">
        <w:rPr>
          <w:rFonts w:ascii="Akhbar MT" w:hAnsi="AGA Arabesque" w:cs="Akhbar MT" w:hint="cs"/>
          <w:sz w:val="40"/>
          <w:szCs w:val="40"/>
          <w:rtl/>
        </w:rPr>
        <w:t xml:space="preserve"> </w:t>
      </w:r>
      <w:r w:rsidR="00A47A80">
        <w:rPr>
          <w:rFonts w:ascii="Akhbar MT" w:hAnsi="AGA Arabesque" w:cs="Akhbar MT" w:hint="cs"/>
          <w:sz w:val="40"/>
          <w:szCs w:val="40"/>
          <w:rtl/>
        </w:rPr>
        <w:t>"</w:t>
      </w:r>
      <w:r w:rsidR="0026496D">
        <w:rPr>
          <w:rFonts w:ascii="AGA Arabesque" w:hAnsi="AGA Arabesque" w:cs="AGA Arabesque"/>
          <w:sz w:val="40"/>
          <w:szCs w:val="40"/>
        </w:rPr>
        <w:sym w:font="AGA Arabesque" w:char="F05D"/>
      </w:r>
      <w:r w:rsidR="00F66CDE" w:rsidRPr="007C72F2">
        <w:rPr>
          <w:rFonts w:ascii="Traditional Arabic" w:hAnsi="Traditional Arabic" w:cs="Akhbar MT"/>
          <w:sz w:val="40"/>
          <w:szCs w:val="40"/>
          <w:rtl/>
        </w:rPr>
        <w:t>لَكِنِ الرَّاسِخُونَ فِي الْعِلْمِ مِنْه</w:t>
      </w:r>
      <w:r w:rsidR="00F66CDE">
        <w:rPr>
          <w:rFonts w:ascii="Traditional Arabic" w:hAnsi="Traditional Arabic" w:cs="Akhbar MT" w:hint="cs"/>
          <w:sz w:val="40"/>
          <w:szCs w:val="40"/>
          <w:rtl/>
        </w:rPr>
        <w:t>م</w:t>
      </w:r>
      <w:r w:rsidR="0026496D">
        <w:rPr>
          <w:rFonts w:ascii="AGA Arabesque" w:hAnsi="AGA Arabesque" w:cs="AGA Arabesque"/>
          <w:sz w:val="40"/>
          <w:szCs w:val="40"/>
        </w:rPr>
        <w:sym w:font="AGA Arabesque" w:char="F05B"/>
      </w:r>
      <w:r w:rsidR="00F66CDE">
        <w:rPr>
          <w:rFonts w:ascii="Akhbar MT" w:hAnsi="AGA Arabesque" w:cs="Akhbar MT" w:hint="cs"/>
          <w:sz w:val="40"/>
          <w:szCs w:val="40"/>
          <w:rtl/>
        </w:rPr>
        <w:t xml:space="preserve">، </w:t>
      </w:r>
      <w:r>
        <w:rPr>
          <w:rFonts w:ascii="Akhbar MT" w:hAnsi="AGA Arabesque" w:cs="Akhbar MT" w:hint="cs"/>
          <w:sz w:val="40"/>
          <w:szCs w:val="40"/>
          <w:rtl/>
        </w:rPr>
        <w:t>استثنى</w:t>
      </w:r>
      <w:r>
        <w:rPr>
          <w:rFonts w:ascii="Akhbar MT" w:hAnsi="AGA Arabesque" w:cs="Akhbar MT"/>
          <w:sz w:val="40"/>
          <w:szCs w:val="40"/>
          <w:rtl/>
        </w:rPr>
        <w:t xml:space="preserve"> </w:t>
      </w:r>
      <w:r>
        <w:rPr>
          <w:rFonts w:ascii="Akhbar MT" w:hAnsi="AGA Arabesque" w:cs="Akhbar MT" w:hint="cs"/>
          <w:sz w:val="40"/>
          <w:szCs w:val="40"/>
          <w:rtl/>
        </w:rPr>
        <w:t>الله</w:t>
      </w:r>
      <w:r>
        <w:rPr>
          <w:rFonts w:ascii="Akhbar MT" w:hAnsi="AGA Arabesque" w:cs="Akhbar MT"/>
          <w:sz w:val="40"/>
          <w:szCs w:val="40"/>
          <w:rtl/>
        </w:rPr>
        <w:t xml:space="preserve"> </w:t>
      </w:r>
      <w:r w:rsidR="0026496D" w:rsidRPr="00BA65EB">
        <w:rPr>
          <w:rFonts w:ascii="Akhbar MT" w:hAnsi="AGA Arabesque" w:cs="Akhbar MT" w:hint="cs"/>
          <w:b/>
          <w:bCs/>
          <w:sz w:val="40"/>
          <w:szCs w:val="40"/>
          <w:rtl/>
        </w:rPr>
        <w:t>-</w:t>
      </w:r>
      <w:r w:rsidR="0026496D">
        <w:rPr>
          <w:rFonts w:ascii="Akhbar MT" w:hAnsi="AGA Arabesque" w:cs="Akhbar MT" w:hint="cs"/>
          <w:sz w:val="40"/>
          <w:szCs w:val="40"/>
          <w:rtl/>
        </w:rPr>
        <w:t xml:space="preserve"> </w:t>
      </w:r>
      <w:r>
        <w:rPr>
          <w:rFonts w:ascii="Akhbar MT" w:hAnsi="AGA Arabesque" w:cs="Akhbar MT" w:hint="cs"/>
          <w:sz w:val="40"/>
          <w:szCs w:val="40"/>
          <w:rtl/>
        </w:rPr>
        <w:t>تعالى</w:t>
      </w:r>
      <w:r w:rsidR="0026496D">
        <w:rPr>
          <w:rFonts w:ascii="Akhbar MT" w:hAnsi="AGA Arabesque" w:cs="Akhbar MT" w:hint="cs"/>
          <w:sz w:val="40"/>
          <w:szCs w:val="40"/>
          <w:rtl/>
        </w:rPr>
        <w:t xml:space="preserve"> </w:t>
      </w:r>
      <w:r w:rsidRPr="00BA65EB">
        <w:rPr>
          <w:rFonts w:ascii="Akhbar MT" w:hAnsi="AGA Arabesque" w:cs="Akhbar MT" w:hint="cs"/>
          <w:b/>
          <w:bCs/>
          <w:sz w:val="40"/>
          <w:szCs w:val="40"/>
          <w:rtl/>
        </w:rPr>
        <w:t>-</w:t>
      </w:r>
      <w:r>
        <w:rPr>
          <w:rFonts w:ascii="Akhbar MT" w:hAnsi="AGA Arabesque" w:cs="Akhbar MT"/>
          <w:sz w:val="40"/>
          <w:szCs w:val="40"/>
          <w:rtl/>
        </w:rPr>
        <w:t xml:space="preserve"> </w:t>
      </w:r>
      <w:r>
        <w:rPr>
          <w:rFonts w:ascii="Akhbar MT" w:hAnsi="AGA Arabesque" w:cs="Akhbar MT" w:hint="cs"/>
          <w:sz w:val="40"/>
          <w:szCs w:val="40"/>
          <w:rtl/>
        </w:rPr>
        <w:t>من</w:t>
      </w:r>
      <w:r>
        <w:rPr>
          <w:rFonts w:ascii="Akhbar MT" w:hAnsi="AGA Arabesque" w:cs="Akhbar MT"/>
          <w:sz w:val="40"/>
          <w:szCs w:val="40"/>
          <w:rtl/>
        </w:rPr>
        <w:t xml:space="preserve"> </w:t>
      </w:r>
      <w:r>
        <w:rPr>
          <w:rFonts w:ascii="Akhbar MT" w:hAnsi="AGA Arabesque" w:cs="Akhbar MT" w:hint="cs"/>
          <w:sz w:val="40"/>
          <w:szCs w:val="40"/>
          <w:rtl/>
        </w:rPr>
        <w:t>بني</w:t>
      </w:r>
      <w:r>
        <w:rPr>
          <w:rFonts w:ascii="Akhbar MT" w:hAnsi="AGA Arabesque" w:cs="Akhbar MT"/>
          <w:sz w:val="40"/>
          <w:szCs w:val="40"/>
          <w:rtl/>
        </w:rPr>
        <w:t xml:space="preserve"> </w:t>
      </w:r>
      <w:r>
        <w:rPr>
          <w:rFonts w:ascii="Akhbar MT" w:hAnsi="AGA Arabesque" w:cs="Akhbar MT" w:hint="cs"/>
          <w:sz w:val="40"/>
          <w:szCs w:val="40"/>
          <w:rtl/>
        </w:rPr>
        <w:t>إسرائيل</w:t>
      </w:r>
      <w:r>
        <w:rPr>
          <w:rFonts w:ascii="Akhbar MT" w:hAnsi="AGA Arabesque" w:cs="Akhbar MT"/>
          <w:sz w:val="40"/>
          <w:szCs w:val="40"/>
          <w:rtl/>
        </w:rPr>
        <w:t xml:space="preserve"> </w:t>
      </w:r>
      <w:r>
        <w:rPr>
          <w:rFonts w:ascii="Akhbar MT" w:hAnsi="AGA Arabesque" w:cs="Akhbar MT" w:hint="cs"/>
          <w:sz w:val="40"/>
          <w:szCs w:val="40"/>
          <w:rtl/>
        </w:rPr>
        <w:t>الراسخين</w:t>
      </w:r>
      <w:r>
        <w:rPr>
          <w:rFonts w:ascii="Akhbar MT" w:hAnsi="AGA Arabesque" w:cs="Akhbar MT"/>
          <w:sz w:val="40"/>
          <w:szCs w:val="40"/>
          <w:rtl/>
        </w:rPr>
        <w:t xml:space="preserve"> </w:t>
      </w:r>
      <w:r>
        <w:rPr>
          <w:rFonts w:ascii="Akhbar MT" w:hAnsi="AGA Arabesque" w:cs="Akhbar MT" w:hint="cs"/>
          <w:sz w:val="40"/>
          <w:szCs w:val="40"/>
          <w:rtl/>
        </w:rPr>
        <w:t>في</w:t>
      </w:r>
      <w:r>
        <w:rPr>
          <w:rFonts w:ascii="Akhbar MT" w:hAnsi="AGA Arabesque" w:cs="Akhbar MT"/>
          <w:sz w:val="40"/>
          <w:szCs w:val="40"/>
          <w:rtl/>
        </w:rPr>
        <w:t xml:space="preserve"> </w:t>
      </w:r>
      <w:r>
        <w:rPr>
          <w:rFonts w:ascii="Akhbar MT" w:hAnsi="AGA Arabesque" w:cs="Akhbar MT" w:hint="cs"/>
          <w:sz w:val="40"/>
          <w:szCs w:val="40"/>
          <w:rtl/>
        </w:rPr>
        <w:t>علم</w:t>
      </w:r>
      <w:r>
        <w:rPr>
          <w:rFonts w:ascii="Akhbar MT" w:hAnsi="AGA Arabesque" w:cs="Akhbar MT"/>
          <w:sz w:val="40"/>
          <w:szCs w:val="40"/>
          <w:rtl/>
        </w:rPr>
        <w:t xml:space="preserve"> </w:t>
      </w:r>
      <w:r>
        <w:rPr>
          <w:rFonts w:ascii="Akhbar MT" w:hAnsi="AGA Arabesque" w:cs="Akhbar MT" w:hint="cs"/>
          <w:sz w:val="40"/>
          <w:szCs w:val="40"/>
          <w:rtl/>
        </w:rPr>
        <w:t>التوراة</w:t>
      </w:r>
      <w:r>
        <w:rPr>
          <w:rFonts w:ascii="Akhbar MT" w:hAnsi="AGA Arabesque" w:cs="Akhbar MT"/>
          <w:sz w:val="40"/>
          <w:szCs w:val="40"/>
          <w:rtl/>
        </w:rPr>
        <w:t xml:space="preserve"> </w:t>
      </w:r>
      <w:r>
        <w:rPr>
          <w:rFonts w:ascii="Akhbar MT" w:hAnsi="AGA Arabesque" w:cs="Akhbar MT" w:hint="cs"/>
          <w:sz w:val="40"/>
          <w:szCs w:val="40"/>
          <w:rtl/>
        </w:rPr>
        <w:t>الذين</w:t>
      </w:r>
      <w:r>
        <w:rPr>
          <w:rFonts w:ascii="Akhbar MT" w:hAnsi="AGA Arabesque" w:cs="Akhbar MT"/>
          <w:sz w:val="40"/>
          <w:szCs w:val="40"/>
          <w:rtl/>
        </w:rPr>
        <w:t xml:space="preserve"> </w:t>
      </w:r>
      <w:r>
        <w:rPr>
          <w:rFonts w:ascii="Akhbar MT" w:hAnsi="AGA Arabesque" w:cs="Akhbar MT" w:hint="cs"/>
          <w:sz w:val="40"/>
          <w:szCs w:val="40"/>
          <w:rtl/>
        </w:rPr>
        <w:t>قد</w:t>
      </w:r>
      <w:r>
        <w:rPr>
          <w:rFonts w:ascii="Akhbar MT" w:hAnsi="AGA Arabesque" w:cs="Akhbar MT"/>
          <w:sz w:val="40"/>
          <w:szCs w:val="40"/>
          <w:rtl/>
        </w:rPr>
        <w:t xml:space="preserve"> </w:t>
      </w:r>
      <w:r>
        <w:rPr>
          <w:rFonts w:ascii="Akhbar MT" w:hAnsi="AGA Arabesque" w:cs="Akhbar MT" w:hint="cs"/>
          <w:sz w:val="40"/>
          <w:szCs w:val="40"/>
          <w:rtl/>
        </w:rPr>
        <w:t>تحققوا</w:t>
      </w:r>
      <w:r>
        <w:rPr>
          <w:rFonts w:ascii="Akhbar MT" w:hAnsi="AGA Arabesque" w:cs="Akhbar MT"/>
          <w:sz w:val="40"/>
          <w:szCs w:val="40"/>
          <w:rtl/>
        </w:rPr>
        <w:t xml:space="preserve"> </w:t>
      </w:r>
      <w:r>
        <w:rPr>
          <w:rFonts w:ascii="Akhbar MT" w:hAnsi="AGA Arabesque" w:cs="Akhbar MT" w:hint="cs"/>
          <w:sz w:val="40"/>
          <w:szCs w:val="40"/>
          <w:rtl/>
        </w:rPr>
        <w:t>أمر</w:t>
      </w:r>
      <w:r>
        <w:rPr>
          <w:rFonts w:ascii="Akhbar MT" w:hAnsi="AGA Arabesque" w:cs="Akhbar MT"/>
          <w:sz w:val="40"/>
          <w:szCs w:val="40"/>
          <w:rtl/>
        </w:rPr>
        <w:t xml:space="preserve"> </w:t>
      </w:r>
      <w:r>
        <w:rPr>
          <w:rFonts w:ascii="Akhbar MT" w:hAnsi="AGA Arabesque" w:cs="Akhbar MT" w:hint="cs"/>
          <w:sz w:val="40"/>
          <w:szCs w:val="40"/>
          <w:rtl/>
        </w:rPr>
        <w:t>محمد</w:t>
      </w:r>
      <w:r>
        <w:rPr>
          <w:rFonts w:ascii="Akhbar MT" w:hAnsi="AGA Arabesque" w:cs="Akhbar MT"/>
          <w:sz w:val="40"/>
          <w:szCs w:val="40"/>
          <w:rtl/>
        </w:rPr>
        <w:t xml:space="preserve"> </w:t>
      </w:r>
      <w:r>
        <w:rPr>
          <w:rFonts w:ascii="Akhbar MT" w:hAnsi="AGA Arabesque" w:cs="Akhbar MT" w:hint="cs"/>
          <w:sz w:val="40"/>
          <w:szCs w:val="40"/>
          <w:rtl/>
        </w:rPr>
        <w:t>عليه</w:t>
      </w:r>
      <w:r>
        <w:rPr>
          <w:rFonts w:ascii="Akhbar MT" w:hAnsi="AGA Arabesque" w:cs="Akhbar MT"/>
          <w:sz w:val="40"/>
          <w:szCs w:val="40"/>
          <w:rtl/>
        </w:rPr>
        <w:t xml:space="preserve"> </w:t>
      </w:r>
      <w:r>
        <w:rPr>
          <w:rFonts w:ascii="Akhbar MT" w:hAnsi="AGA Arabesque" w:cs="Akhbar MT" w:hint="cs"/>
          <w:sz w:val="40"/>
          <w:szCs w:val="40"/>
          <w:rtl/>
        </w:rPr>
        <w:t>الصلاة</w:t>
      </w:r>
      <w:r>
        <w:rPr>
          <w:rFonts w:ascii="Akhbar MT" w:hAnsi="AGA Arabesque" w:cs="Akhbar MT"/>
          <w:sz w:val="40"/>
          <w:szCs w:val="40"/>
          <w:rtl/>
        </w:rPr>
        <w:t xml:space="preserve"> </w:t>
      </w:r>
      <w:r>
        <w:rPr>
          <w:rFonts w:ascii="Akhbar MT" w:hAnsi="AGA Arabesque" w:cs="Akhbar MT" w:hint="cs"/>
          <w:sz w:val="40"/>
          <w:szCs w:val="40"/>
          <w:rtl/>
        </w:rPr>
        <w:t>والسلام</w:t>
      </w:r>
      <w:r>
        <w:rPr>
          <w:rFonts w:ascii="Akhbar MT" w:hAnsi="AGA Arabesque" w:cs="Akhbar MT"/>
          <w:sz w:val="40"/>
          <w:szCs w:val="40"/>
          <w:rtl/>
        </w:rPr>
        <w:t xml:space="preserve"> </w:t>
      </w:r>
      <w:r>
        <w:rPr>
          <w:rFonts w:ascii="Akhbar MT" w:hAnsi="AGA Arabesque" w:cs="Akhbar MT" w:hint="cs"/>
          <w:sz w:val="40"/>
          <w:szCs w:val="40"/>
          <w:rtl/>
        </w:rPr>
        <w:t>وعلاماته</w:t>
      </w:r>
      <w:r>
        <w:rPr>
          <w:rFonts w:ascii="Akhbar MT" w:hAnsi="AGA Arabesque" w:cs="Akhbar MT"/>
          <w:sz w:val="40"/>
          <w:szCs w:val="40"/>
          <w:rtl/>
        </w:rPr>
        <w:t xml:space="preserve">, </w:t>
      </w:r>
      <w:r>
        <w:rPr>
          <w:rFonts w:ascii="Akhbar MT" w:hAnsi="AGA Arabesque" w:cs="Akhbar MT" w:hint="cs"/>
          <w:sz w:val="40"/>
          <w:szCs w:val="40"/>
          <w:rtl/>
        </w:rPr>
        <w:t>وهم</w:t>
      </w:r>
      <w:r>
        <w:rPr>
          <w:rFonts w:ascii="Akhbar MT" w:hAnsi="AGA Arabesque" w:cs="Akhbar MT"/>
          <w:sz w:val="40"/>
          <w:szCs w:val="40"/>
          <w:rtl/>
        </w:rPr>
        <w:t xml:space="preserve"> </w:t>
      </w:r>
      <w:r>
        <w:rPr>
          <w:rFonts w:ascii="Akhbar MT" w:hAnsi="AGA Arabesque" w:cs="Akhbar MT" w:hint="cs"/>
          <w:sz w:val="40"/>
          <w:szCs w:val="40"/>
          <w:rtl/>
        </w:rPr>
        <w:t>عبدالله</w:t>
      </w:r>
      <w:r>
        <w:rPr>
          <w:rFonts w:ascii="Akhbar MT" w:hAnsi="AGA Arabesque" w:cs="Akhbar MT"/>
          <w:sz w:val="40"/>
          <w:szCs w:val="40"/>
          <w:rtl/>
        </w:rPr>
        <w:t xml:space="preserve"> </w:t>
      </w:r>
      <w:r>
        <w:rPr>
          <w:rFonts w:ascii="Akhbar MT" w:hAnsi="AGA Arabesque" w:cs="Akhbar MT" w:hint="cs"/>
          <w:sz w:val="40"/>
          <w:szCs w:val="40"/>
          <w:rtl/>
        </w:rPr>
        <w:t>بن</w:t>
      </w:r>
      <w:r>
        <w:rPr>
          <w:rFonts w:ascii="Akhbar MT" w:hAnsi="AGA Arabesque" w:cs="Akhbar MT"/>
          <w:sz w:val="40"/>
          <w:szCs w:val="40"/>
          <w:rtl/>
        </w:rPr>
        <w:t xml:space="preserve"> </w:t>
      </w:r>
      <w:r>
        <w:rPr>
          <w:rFonts w:ascii="Akhbar MT" w:hAnsi="AGA Arabesque" w:cs="Akhbar MT" w:hint="cs"/>
          <w:sz w:val="40"/>
          <w:szCs w:val="40"/>
          <w:rtl/>
        </w:rPr>
        <w:t>سلام</w:t>
      </w:r>
      <w:r>
        <w:rPr>
          <w:rFonts w:ascii="Akhbar MT" w:hAnsi="AGA Arabesque" w:cs="Akhbar MT"/>
          <w:sz w:val="40"/>
          <w:szCs w:val="40"/>
          <w:rtl/>
        </w:rPr>
        <w:t xml:space="preserve"> </w:t>
      </w:r>
      <w:r>
        <w:rPr>
          <w:rFonts w:ascii="Akhbar MT" w:hAnsi="AGA Arabesque" w:cs="Akhbar MT" w:hint="cs"/>
          <w:sz w:val="40"/>
          <w:szCs w:val="40"/>
          <w:rtl/>
        </w:rPr>
        <w:t>ومخيريق</w:t>
      </w:r>
      <w:r>
        <w:rPr>
          <w:rFonts w:ascii="Akhbar MT" w:hAnsi="AGA Arabesque" w:cs="Akhbar MT"/>
          <w:sz w:val="40"/>
          <w:szCs w:val="40"/>
          <w:rtl/>
        </w:rPr>
        <w:t xml:space="preserve"> </w:t>
      </w:r>
      <w:r>
        <w:rPr>
          <w:rFonts w:ascii="Akhbar MT" w:hAnsi="AGA Arabesque" w:cs="Akhbar MT" w:hint="cs"/>
          <w:sz w:val="40"/>
          <w:szCs w:val="40"/>
          <w:rtl/>
        </w:rPr>
        <w:t>ومن</w:t>
      </w:r>
      <w:r>
        <w:rPr>
          <w:rFonts w:ascii="Akhbar MT" w:hAnsi="AGA Arabesque" w:cs="Akhbar MT"/>
          <w:sz w:val="40"/>
          <w:szCs w:val="40"/>
          <w:rtl/>
        </w:rPr>
        <w:t xml:space="preserve"> </w:t>
      </w:r>
      <w:r>
        <w:rPr>
          <w:rFonts w:ascii="Akhbar MT" w:hAnsi="AGA Arabesque" w:cs="Akhbar MT" w:hint="cs"/>
          <w:sz w:val="40"/>
          <w:szCs w:val="40"/>
          <w:rtl/>
        </w:rPr>
        <w:t>جرى</w:t>
      </w:r>
      <w:r>
        <w:rPr>
          <w:rFonts w:ascii="Akhbar MT" w:hAnsi="AGA Arabesque" w:cs="Akhbar MT"/>
          <w:sz w:val="40"/>
          <w:szCs w:val="40"/>
          <w:rtl/>
        </w:rPr>
        <w:t xml:space="preserve"> </w:t>
      </w:r>
      <w:r>
        <w:rPr>
          <w:rFonts w:ascii="Akhbar MT" w:hAnsi="AGA Arabesque" w:cs="Akhbar MT" w:hint="cs"/>
          <w:sz w:val="40"/>
          <w:szCs w:val="40"/>
          <w:rtl/>
        </w:rPr>
        <w:t>مجراهما</w:t>
      </w:r>
      <w:r>
        <w:rPr>
          <w:rFonts w:ascii="Akhbar MT" w:hAnsi="AGA Arabesque" w:cs="Akhbar MT"/>
          <w:sz w:val="40"/>
          <w:szCs w:val="40"/>
          <w:rtl/>
        </w:rPr>
        <w:t>".</w:t>
      </w:r>
    </w:p>
    <w:p w:rsidR="005E18DC" w:rsidRDefault="005E18DC" w:rsidP="00F66CDE">
      <w:pPr>
        <w:tabs>
          <w:tab w:val="left" w:pos="3532"/>
        </w:tabs>
        <w:autoSpaceDE w:val="0"/>
        <w:autoSpaceDN w:val="0"/>
        <w:adjustRightInd w:val="0"/>
        <w:jc w:val="both"/>
        <w:rPr>
          <w:rFonts w:ascii="Akhbar MT" w:hAnsi="AGA Arabesque" w:cs="Akhbar MT"/>
          <w:sz w:val="40"/>
          <w:szCs w:val="40"/>
          <w:rtl/>
        </w:rPr>
      </w:pPr>
      <w:r>
        <w:rPr>
          <w:rFonts w:ascii="Akhbar MT" w:hAnsi="AGA Arabesque" w:cs="Akhbar MT" w:hint="cs"/>
          <w:sz w:val="40"/>
          <w:szCs w:val="40"/>
          <w:rtl/>
        </w:rPr>
        <w:t>قال</w:t>
      </w:r>
      <w:r>
        <w:rPr>
          <w:rFonts w:ascii="Akhbar MT" w:hAnsi="AGA Arabesque" w:cs="Akhbar MT"/>
          <w:sz w:val="40"/>
          <w:szCs w:val="40"/>
          <w:rtl/>
        </w:rPr>
        <w:t xml:space="preserve"> </w:t>
      </w:r>
      <w:r>
        <w:rPr>
          <w:rFonts w:ascii="Akhbar MT" w:hAnsi="AGA Arabesque" w:cs="Akhbar MT" w:hint="cs"/>
          <w:sz w:val="40"/>
          <w:szCs w:val="40"/>
          <w:rtl/>
        </w:rPr>
        <w:t>ابن</w:t>
      </w:r>
      <w:r>
        <w:rPr>
          <w:rFonts w:ascii="Akhbar MT" w:hAnsi="AGA Arabesque" w:cs="Akhbar MT"/>
          <w:sz w:val="40"/>
          <w:szCs w:val="40"/>
          <w:rtl/>
        </w:rPr>
        <w:t xml:space="preserve"> </w:t>
      </w:r>
      <w:r>
        <w:rPr>
          <w:rFonts w:ascii="Akhbar MT" w:hAnsi="AGA Arabesque" w:cs="Akhbar MT" w:hint="cs"/>
          <w:sz w:val="40"/>
          <w:szCs w:val="40"/>
          <w:rtl/>
        </w:rPr>
        <w:t>الجوزي</w:t>
      </w:r>
      <w:r w:rsidR="00834FB3">
        <w:rPr>
          <w:rFonts w:ascii="Akhbar MT" w:hAnsi="AGA Arabesque" w:cs="Akhbar MT"/>
          <w:sz w:val="40"/>
          <w:szCs w:val="40"/>
          <w:rtl/>
        </w:rPr>
        <w:t xml:space="preserve"> (</w:t>
      </w:r>
      <w:r>
        <w:rPr>
          <w:rFonts w:ascii="Akhbar MT" w:hAnsi="AGA Arabesque" w:cs="Akhbar MT" w:hint="cs"/>
          <w:sz w:val="40"/>
          <w:szCs w:val="40"/>
          <w:rtl/>
        </w:rPr>
        <w:t>في</w:t>
      </w:r>
      <w:r>
        <w:rPr>
          <w:rFonts w:ascii="Akhbar MT" w:hAnsi="AGA Arabesque" w:cs="Akhbar MT"/>
          <w:sz w:val="40"/>
          <w:szCs w:val="40"/>
          <w:rtl/>
        </w:rPr>
        <w:t xml:space="preserve"> </w:t>
      </w:r>
      <w:r>
        <w:rPr>
          <w:rFonts w:ascii="Akhbar MT" w:hAnsi="AGA Arabesque" w:cs="Akhbar MT" w:hint="cs"/>
          <w:sz w:val="40"/>
          <w:szCs w:val="40"/>
          <w:rtl/>
        </w:rPr>
        <w:t>تفسيره</w:t>
      </w:r>
      <w:r w:rsidR="00834FB3">
        <w:rPr>
          <w:rFonts w:ascii="Akhbar MT" w:hAnsi="AGA Arabesque" w:cs="Akhbar MT" w:hint="cs"/>
          <w:sz w:val="40"/>
          <w:szCs w:val="40"/>
          <w:rtl/>
        </w:rPr>
        <w:t>:</w:t>
      </w:r>
      <w:r>
        <w:rPr>
          <w:rFonts w:ascii="Akhbar MT" w:hAnsi="AGA Arabesque" w:cs="Akhbar MT"/>
          <w:sz w:val="40"/>
          <w:szCs w:val="40"/>
          <w:rtl/>
        </w:rPr>
        <w:t xml:space="preserve"> 2</w:t>
      </w:r>
      <w:r w:rsidRPr="005940C5">
        <w:rPr>
          <w:rFonts w:ascii="Akhbar MT" w:hAnsi="AGA Arabesque" w:cs="Akhbar MT"/>
          <w:sz w:val="28"/>
          <w:szCs w:val="28"/>
          <w:rtl/>
        </w:rPr>
        <w:t>/</w:t>
      </w:r>
      <w:r>
        <w:rPr>
          <w:rFonts w:ascii="Akhbar MT" w:hAnsi="AGA Arabesque" w:cs="Akhbar MT"/>
          <w:sz w:val="40"/>
          <w:szCs w:val="40"/>
          <w:rtl/>
        </w:rPr>
        <w:t>250): "</w:t>
      </w:r>
      <w:r>
        <w:rPr>
          <w:rFonts w:ascii="Akhbar MT" w:hAnsi="AGA Arabesque" w:cs="Akhbar MT" w:hint="cs"/>
          <w:sz w:val="40"/>
          <w:szCs w:val="40"/>
          <w:rtl/>
        </w:rPr>
        <w:t>قوله</w:t>
      </w:r>
      <w:r>
        <w:rPr>
          <w:rFonts w:ascii="Akhbar MT" w:hAnsi="AGA Arabesque" w:cs="Akhbar MT"/>
          <w:sz w:val="40"/>
          <w:szCs w:val="40"/>
          <w:rtl/>
        </w:rPr>
        <w:t xml:space="preserve"> </w:t>
      </w:r>
      <w:r w:rsidR="0026496D" w:rsidRPr="00C95E18">
        <w:rPr>
          <w:rFonts w:ascii="Akhbar MT" w:hAnsi="AGA Arabesque" w:cs="Akhbar MT" w:hint="cs"/>
          <w:b/>
          <w:bCs/>
          <w:sz w:val="40"/>
          <w:szCs w:val="40"/>
          <w:rtl/>
        </w:rPr>
        <w:t>-</w:t>
      </w:r>
      <w:r w:rsidR="0026496D">
        <w:rPr>
          <w:rFonts w:ascii="Akhbar MT" w:hAnsi="AGA Arabesque" w:cs="Akhbar MT" w:hint="cs"/>
          <w:sz w:val="40"/>
          <w:szCs w:val="40"/>
          <w:rtl/>
        </w:rPr>
        <w:t xml:space="preserve"> </w:t>
      </w:r>
      <w:r>
        <w:rPr>
          <w:rFonts w:ascii="Akhbar MT" w:hAnsi="AGA Arabesque" w:cs="Akhbar MT" w:hint="cs"/>
          <w:sz w:val="40"/>
          <w:szCs w:val="40"/>
          <w:rtl/>
        </w:rPr>
        <w:t>تعالى</w:t>
      </w:r>
      <w:r w:rsidR="0026496D">
        <w:rPr>
          <w:rFonts w:ascii="Akhbar MT" w:hAnsi="AGA Arabesque" w:cs="Akhbar MT"/>
          <w:sz w:val="40"/>
          <w:szCs w:val="40"/>
          <w:rtl/>
        </w:rPr>
        <w:t xml:space="preserve"> </w:t>
      </w:r>
      <w:r w:rsidR="0026496D" w:rsidRPr="00C95E18">
        <w:rPr>
          <w:rFonts w:ascii="Akhbar MT" w:hAnsi="AGA Arabesque" w:cs="Akhbar MT"/>
          <w:b/>
          <w:bCs/>
          <w:sz w:val="40"/>
          <w:szCs w:val="40"/>
          <w:rtl/>
        </w:rPr>
        <w:t>-</w:t>
      </w:r>
      <w:r>
        <w:rPr>
          <w:rFonts w:ascii="Akhbar MT" w:hAnsi="AGA Arabesque" w:cs="Akhbar MT"/>
          <w:sz w:val="40"/>
          <w:szCs w:val="40"/>
          <w:rtl/>
        </w:rPr>
        <w:t xml:space="preserve">: </w:t>
      </w:r>
      <w:r>
        <w:rPr>
          <w:rFonts w:ascii="AGA Arabesque" w:hAnsi="AGA Arabesque" w:cs="AGA Arabesque"/>
          <w:sz w:val="40"/>
          <w:szCs w:val="40"/>
        </w:rPr>
        <w:t></w:t>
      </w:r>
      <w:r w:rsidR="00F66CDE" w:rsidRPr="007C72F2">
        <w:rPr>
          <w:rFonts w:ascii="Traditional Arabic" w:hAnsi="Traditional Arabic" w:cs="Akhbar MT"/>
          <w:sz w:val="40"/>
          <w:szCs w:val="40"/>
          <w:rtl/>
        </w:rPr>
        <w:t>لَكِنِ الرَّاسِخُونَ فِي الْعِلْمِ</w:t>
      </w:r>
      <w:r>
        <w:rPr>
          <w:rFonts w:ascii="AGA Arabesque" w:hAnsi="AGA Arabesque" w:cs="AGA Arabesque"/>
          <w:sz w:val="40"/>
          <w:szCs w:val="40"/>
        </w:rPr>
        <w:t></w:t>
      </w:r>
      <w:r w:rsidR="00BA65EB">
        <w:rPr>
          <w:rFonts w:ascii="Akhbar MT" w:hAnsi="AGA Arabesque" w:cs="Akhbar MT" w:hint="cs"/>
          <w:sz w:val="40"/>
          <w:szCs w:val="40"/>
          <w:rtl/>
        </w:rPr>
        <w:t>،</w:t>
      </w:r>
      <w:r>
        <w:rPr>
          <w:rFonts w:ascii="Akhbar MT" w:hAnsi="AGA Arabesque" w:cs="Akhbar MT"/>
          <w:sz w:val="40"/>
          <w:szCs w:val="40"/>
          <w:rtl/>
        </w:rPr>
        <w:t xml:space="preserve"> </w:t>
      </w:r>
      <w:r>
        <w:rPr>
          <w:rFonts w:ascii="Akhbar MT" w:hAnsi="AGA Arabesque" w:cs="Akhbar MT" w:hint="cs"/>
          <w:sz w:val="40"/>
          <w:szCs w:val="40"/>
          <w:rtl/>
        </w:rPr>
        <w:t>قال</w:t>
      </w:r>
      <w:r>
        <w:rPr>
          <w:rFonts w:ascii="Akhbar MT" w:hAnsi="AGA Arabesque" w:cs="Akhbar MT"/>
          <w:sz w:val="40"/>
          <w:szCs w:val="40"/>
          <w:rtl/>
        </w:rPr>
        <w:t xml:space="preserve"> </w:t>
      </w:r>
      <w:r>
        <w:rPr>
          <w:rFonts w:ascii="Akhbar MT" w:hAnsi="AGA Arabesque" w:cs="Akhbar MT" w:hint="cs"/>
          <w:sz w:val="40"/>
          <w:szCs w:val="40"/>
          <w:rtl/>
        </w:rPr>
        <w:t>ابن</w:t>
      </w:r>
      <w:r>
        <w:rPr>
          <w:rFonts w:ascii="Akhbar MT" w:hAnsi="AGA Arabesque" w:cs="Akhbar MT"/>
          <w:sz w:val="40"/>
          <w:szCs w:val="40"/>
          <w:rtl/>
        </w:rPr>
        <w:t xml:space="preserve"> </w:t>
      </w:r>
      <w:r>
        <w:rPr>
          <w:rFonts w:ascii="Akhbar MT" w:hAnsi="AGA Arabesque" w:cs="Akhbar MT" w:hint="cs"/>
          <w:sz w:val="40"/>
          <w:szCs w:val="40"/>
          <w:rtl/>
        </w:rPr>
        <w:t>عباس</w:t>
      </w:r>
      <w:r>
        <w:rPr>
          <w:rFonts w:ascii="Akhbar MT" w:hAnsi="AGA Arabesque" w:cs="Akhbar MT"/>
          <w:sz w:val="40"/>
          <w:szCs w:val="40"/>
          <w:rtl/>
        </w:rPr>
        <w:t xml:space="preserve">: </w:t>
      </w:r>
      <w:r>
        <w:rPr>
          <w:rFonts w:ascii="Akhbar MT" w:hAnsi="AGA Arabesque" w:cs="Akhbar MT" w:hint="cs"/>
          <w:sz w:val="40"/>
          <w:szCs w:val="40"/>
          <w:rtl/>
        </w:rPr>
        <w:t>هذا</w:t>
      </w:r>
      <w:r>
        <w:rPr>
          <w:rFonts w:ascii="Akhbar MT" w:hAnsi="AGA Arabesque" w:cs="Akhbar MT"/>
          <w:sz w:val="40"/>
          <w:szCs w:val="40"/>
          <w:rtl/>
        </w:rPr>
        <w:t xml:space="preserve"> </w:t>
      </w:r>
      <w:r>
        <w:rPr>
          <w:rFonts w:ascii="Akhbar MT" w:hAnsi="AGA Arabesque" w:cs="Akhbar MT" w:hint="cs"/>
          <w:sz w:val="40"/>
          <w:szCs w:val="40"/>
          <w:rtl/>
        </w:rPr>
        <w:t>استثناء</w:t>
      </w:r>
      <w:r>
        <w:rPr>
          <w:rFonts w:ascii="Akhbar MT" w:hAnsi="AGA Arabesque" w:cs="Akhbar MT"/>
          <w:sz w:val="40"/>
          <w:szCs w:val="40"/>
          <w:rtl/>
        </w:rPr>
        <w:t xml:space="preserve"> </w:t>
      </w:r>
      <w:r>
        <w:rPr>
          <w:rFonts w:ascii="Akhbar MT" w:hAnsi="AGA Arabesque" w:cs="Akhbar MT" w:hint="cs"/>
          <w:sz w:val="40"/>
          <w:szCs w:val="40"/>
          <w:rtl/>
        </w:rPr>
        <w:t>لمؤمني</w:t>
      </w:r>
      <w:r>
        <w:rPr>
          <w:rFonts w:ascii="Akhbar MT" w:hAnsi="AGA Arabesque" w:cs="Akhbar MT"/>
          <w:sz w:val="40"/>
          <w:szCs w:val="40"/>
          <w:rtl/>
        </w:rPr>
        <w:t xml:space="preserve"> </w:t>
      </w:r>
      <w:r>
        <w:rPr>
          <w:rFonts w:ascii="Akhbar MT" w:hAnsi="AGA Arabesque" w:cs="Akhbar MT" w:hint="cs"/>
          <w:sz w:val="40"/>
          <w:szCs w:val="40"/>
          <w:rtl/>
        </w:rPr>
        <w:t>أهل</w:t>
      </w:r>
      <w:r>
        <w:rPr>
          <w:rFonts w:ascii="Akhbar MT" w:hAnsi="AGA Arabesque" w:cs="Akhbar MT"/>
          <w:sz w:val="40"/>
          <w:szCs w:val="40"/>
          <w:rtl/>
        </w:rPr>
        <w:t xml:space="preserve"> </w:t>
      </w:r>
      <w:r>
        <w:rPr>
          <w:rFonts w:ascii="Akhbar MT" w:hAnsi="AGA Arabesque" w:cs="Akhbar MT" w:hint="cs"/>
          <w:sz w:val="40"/>
          <w:szCs w:val="40"/>
          <w:rtl/>
        </w:rPr>
        <w:t>الكتاب،</w:t>
      </w:r>
      <w:r>
        <w:rPr>
          <w:rFonts w:ascii="Akhbar MT" w:hAnsi="AGA Arabesque" w:cs="Akhbar MT"/>
          <w:sz w:val="40"/>
          <w:szCs w:val="40"/>
          <w:rtl/>
        </w:rPr>
        <w:t xml:space="preserve"> </w:t>
      </w:r>
      <w:r>
        <w:rPr>
          <w:rFonts w:ascii="Akhbar MT" w:hAnsi="AGA Arabesque" w:cs="Akhbar MT" w:hint="cs"/>
          <w:sz w:val="40"/>
          <w:szCs w:val="40"/>
          <w:rtl/>
        </w:rPr>
        <w:t>فأما</w:t>
      </w:r>
      <w:r>
        <w:rPr>
          <w:rFonts w:ascii="Akhbar MT" w:hAnsi="AGA Arabesque" w:cs="Akhbar MT"/>
          <w:sz w:val="40"/>
          <w:szCs w:val="40"/>
          <w:rtl/>
        </w:rPr>
        <w:t xml:space="preserve"> </w:t>
      </w:r>
      <w:r w:rsidR="00060E71">
        <w:rPr>
          <w:rFonts w:ascii="Akhbar MT" w:hAnsi="AGA Arabesque" w:cs="Akhbar MT" w:hint="cs"/>
          <w:sz w:val="40"/>
          <w:szCs w:val="40"/>
          <w:rtl/>
        </w:rPr>
        <w:t>الراسخون</w:t>
      </w:r>
      <w:r>
        <w:rPr>
          <w:rFonts w:ascii="Akhbar MT" w:hAnsi="AGA Arabesque" w:cs="Akhbar MT"/>
          <w:sz w:val="40"/>
          <w:szCs w:val="40"/>
          <w:rtl/>
        </w:rPr>
        <w:t xml:space="preserve"> </w:t>
      </w:r>
      <w:r>
        <w:rPr>
          <w:rFonts w:ascii="Akhbar MT" w:hAnsi="AGA Arabesque" w:cs="Akhbar MT" w:hint="cs"/>
          <w:sz w:val="40"/>
          <w:szCs w:val="40"/>
          <w:rtl/>
        </w:rPr>
        <w:t>فهم</w:t>
      </w:r>
      <w:r>
        <w:rPr>
          <w:rFonts w:ascii="Akhbar MT" w:hAnsi="AGA Arabesque" w:cs="Akhbar MT"/>
          <w:sz w:val="40"/>
          <w:szCs w:val="40"/>
          <w:rtl/>
        </w:rPr>
        <w:t xml:space="preserve"> </w:t>
      </w:r>
      <w:r>
        <w:rPr>
          <w:rFonts w:ascii="Akhbar MT" w:hAnsi="AGA Arabesque" w:cs="Akhbar MT" w:hint="cs"/>
          <w:sz w:val="40"/>
          <w:szCs w:val="40"/>
          <w:rtl/>
        </w:rPr>
        <w:t>الثّابتون</w:t>
      </w:r>
      <w:r>
        <w:rPr>
          <w:rFonts w:ascii="Akhbar MT" w:hAnsi="AGA Arabesque" w:cs="Akhbar MT"/>
          <w:sz w:val="40"/>
          <w:szCs w:val="40"/>
          <w:rtl/>
        </w:rPr>
        <w:t xml:space="preserve"> </w:t>
      </w:r>
      <w:r>
        <w:rPr>
          <w:rFonts w:ascii="Akhbar MT" w:hAnsi="AGA Arabesque" w:cs="Akhbar MT" w:hint="cs"/>
          <w:sz w:val="40"/>
          <w:szCs w:val="40"/>
          <w:rtl/>
        </w:rPr>
        <w:t>في</w:t>
      </w:r>
      <w:r>
        <w:rPr>
          <w:rFonts w:ascii="Akhbar MT" w:hAnsi="AGA Arabesque" w:cs="Akhbar MT"/>
          <w:sz w:val="40"/>
          <w:szCs w:val="40"/>
          <w:rtl/>
        </w:rPr>
        <w:t xml:space="preserve"> </w:t>
      </w:r>
      <w:r>
        <w:rPr>
          <w:rFonts w:ascii="Akhbar MT" w:hAnsi="AGA Arabesque" w:cs="Akhbar MT" w:hint="cs"/>
          <w:sz w:val="40"/>
          <w:szCs w:val="40"/>
          <w:rtl/>
        </w:rPr>
        <w:t>العلم</w:t>
      </w:r>
      <w:r>
        <w:rPr>
          <w:rFonts w:ascii="Akhbar MT" w:hAnsi="AGA Arabesque" w:cs="Akhbar MT"/>
          <w:sz w:val="40"/>
          <w:szCs w:val="40"/>
          <w:rtl/>
        </w:rPr>
        <w:t xml:space="preserve"> . </w:t>
      </w:r>
    </w:p>
    <w:p w:rsidR="005E18DC" w:rsidRDefault="005E18DC" w:rsidP="005E18DC">
      <w:pPr>
        <w:tabs>
          <w:tab w:val="left" w:pos="3532"/>
        </w:tabs>
        <w:autoSpaceDE w:val="0"/>
        <w:autoSpaceDN w:val="0"/>
        <w:adjustRightInd w:val="0"/>
        <w:jc w:val="both"/>
        <w:rPr>
          <w:rFonts w:ascii="Akhbar MT" w:hAnsi="AGA Arabesque" w:cs="Akhbar MT"/>
          <w:sz w:val="40"/>
          <w:szCs w:val="40"/>
          <w:rtl/>
        </w:rPr>
      </w:pPr>
      <w:r>
        <w:rPr>
          <w:rFonts w:ascii="Akhbar MT" w:hAnsi="AGA Arabesque" w:cs="Akhbar MT" w:hint="cs"/>
          <w:sz w:val="40"/>
          <w:szCs w:val="40"/>
          <w:rtl/>
        </w:rPr>
        <w:t>قال</w:t>
      </w:r>
      <w:r>
        <w:rPr>
          <w:rFonts w:ascii="Akhbar MT" w:hAnsi="AGA Arabesque" w:cs="Akhbar MT"/>
          <w:sz w:val="40"/>
          <w:szCs w:val="40"/>
          <w:rtl/>
        </w:rPr>
        <w:t xml:space="preserve"> </w:t>
      </w:r>
      <w:r>
        <w:rPr>
          <w:rFonts w:ascii="Akhbar MT" w:hAnsi="AGA Arabesque" w:cs="Akhbar MT" w:hint="cs"/>
          <w:sz w:val="40"/>
          <w:szCs w:val="40"/>
          <w:rtl/>
        </w:rPr>
        <w:t>أبو</w:t>
      </w:r>
      <w:r>
        <w:rPr>
          <w:rFonts w:ascii="Akhbar MT" w:hAnsi="AGA Arabesque" w:cs="Akhbar MT"/>
          <w:sz w:val="40"/>
          <w:szCs w:val="40"/>
          <w:rtl/>
        </w:rPr>
        <w:t xml:space="preserve"> </w:t>
      </w:r>
      <w:r>
        <w:rPr>
          <w:rFonts w:ascii="Akhbar MT" w:hAnsi="AGA Arabesque" w:cs="Akhbar MT" w:hint="cs"/>
          <w:sz w:val="40"/>
          <w:szCs w:val="40"/>
          <w:rtl/>
        </w:rPr>
        <w:t>سليمان</w:t>
      </w:r>
      <w:r>
        <w:rPr>
          <w:rFonts w:ascii="Akhbar MT" w:hAnsi="AGA Arabesque" w:cs="Akhbar MT"/>
          <w:sz w:val="40"/>
          <w:szCs w:val="40"/>
          <w:rtl/>
        </w:rPr>
        <w:t xml:space="preserve">: </w:t>
      </w:r>
      <w:r>
        <w:rPr>
          <w:rFonts w:ascii="Akhbar MT" w:hAnsi="AGA Arabesque" w:cs="Akhbar MT" w:hint="cs"/>
          <w:sz w:val="40"/>
          <w:szCs w:val="40"/>
          <w:rtl/>
        </w:rPr>
        <w:t>وهم</w:t>
      </w:r>
      <w:r>
        <w:rPr>
          <w:rFonts w:ascii="Akhbar MT" w:hAnsi="AGA Arabesque" w:cs="Akhbar MT"/>
          <w:sz w:val="40"/>
          <w:szCs w:val="40"/>
          <w:rtl/>
        </w:rPr>
        <w:t xml:space="preserve"> </w:t>
      </w:r>
      <w:r>
        <w:rPr>
          <w:rFonts w:ascii="Akhbar MT" w:hAnsi="AGA Arabesque" w:cs="Akhbar MT" w:hint="cs"/>
          <w:sz w:val="40"/>
          <w:szCs w:val="40"/>
          <w:rtl/>
        </w:rPr>
        <w:t>عبد</w:t>
      </w:r>
      <w:r>
        <w:rPr>
          <w:rFonts w:ascii="Akhbar MT" w:hAnsi="AGA Arabesque" w:cs="Akhbar MT"/>
          <w:sz w:val="40"/>
          <w:szCs w:val="40"/>
          <w:rtl/>
        </w:rPr>
        <w:t xml:space="preserve"> </w:t>
      </w:r>
      <w:r>
        <w:rPr>
          <w:rFonts w:ascii="Akhbar MT" w:hAnsi="AGA Arabesque" w:cs="Akhbar MT" w:hint="cs"/>
          <w:sz w:val="40"/>
          <w:szCs w:val="40"/>
          <w:rtl/>
        </w:rPr>
        <w:t>الله</w:t>
      </w:r>
      <w:r>
        <w:rPr>
          <w:rFonts w:ascii="Akhbar MT" w:hAnsi="AGA Arabesque" w:cs="Akhbar MT"/>
          <w:sz w:val="40"/>
          <w:szCs w:val="40"/>
          <w:rtl/>
        </w:rPr>
        <w:t xml:space="preserve"> </w:t>
      </w:r>
      <w:r>
        <w:rPr>
          <w:rFonts w:ascii="Akhbar MT" w:hAnsi="AGA Arabesque" w:cs="Akhbar MT" w:hint="cs"/>
          <w:sz w:val="40"/>
          <w:szCs w:val="40"/>
          <w:rtl/>
        </w:rPr>
        <w:t>بن</w:t>
      </w:r>
      <w:r>
        <w:rPr>
          <w:rFonts w:ascii="Akhbar MT" w:hAnsi="AGA Arabesque" w:cs="Akhbar MT"/>
          <w:sz w:val="40"/>
          <w:szCs w:val="40"/>
          <w:rtl/>
        </w:rPr>
        <w:t xml:space="preserve"> </w:t>
      </w:r>
      <w:r w:rsidR="00060E71">
        <w:rPr>
          <w:rFonts w:ascii="Akhbar MT" w:hAnsi="AGA Arabesque" w:cs="Akhbar MT" w:hint="cs"/>
          <w:sz w:val="40"/>
          <w:szCs w:val="40"/>
          <w:rtl/>
        </w:rPr>
        <w:t>سلام</w:t>
      </w:r>
      <w:r>
        <w:rPr>
          <w:rFonts w:ascii="Akhbar MT" w:hAnsi="AGA Arabesque" w:cs="Akhbar MT"/>
          <w:sz w:val="40"/>
          <w:szCs w:val="40"/>
          <w:rtl/>
        </w:rPr>
        <w:t xml:space="preserve"> </w:t>
      </w:r>
      <w:r w:rsidR="00A47A80">
        <w:rPr>
          <w:rFonts w:ascii="Akhbar MT" w:hAnsi="AGA Arabesque" w:cs="Akhbar MT" w:hint="cs"/>
          <w:sz w:val="40"/>
          <w:szCs w:val="40"/>
          <w:rtl/>
        </w:rPr>
        <w:t>وم</w:t>
      </w:r>
      <w:r>
        <w:rPr>
          <w:rFonts w:ascii="Akhbar MT" w:hAnsi="AGA Arabesque" w:cs="Akhbar MT" w:hint="cs"/>
          <w:sz w:val="40"/>
          <w:szCs w:val="40"/>
          <w:rtl/>
        </w:rPr>
        <w:t>ن</w:t>
      </w:r>
      <w:r>
        <w:rPr>
          <w:rFonts w:ascii="Akhbar MT" w:hAnsi="AGA Arabesque" w:cs="Akhbar MT"/>
          <w:sz w:val="40"/>
          <w:szCs w:val="40"/>
          <w:rtl/>
        </w:rPr>
        <w:t xml:space="preserve"> </w:t>
      </w:r>
      <w:r w:rsidR="00A47A80">
        <w:rPr>
          <w:rFonts w:ascii="Akhbar MT" w:hAnsi="AGA Arabesque" w:cs="Akhbar MT" w:hint="cs"/>
          <w:sz w:val="40"/>
          <w:szCs w:val="40"/>
          <w:rtl/>
        </w:rPr>
        <w:t>آم</w:t>
      </w:r>
      <w:r>
        <w:rPr>
          <w:rFonts w:ascii="Akhbar MT" w:hAnsi="AGA Arabesque" w:cs="Akhbar MT" w:hint="cs"/>
          <w:sz w:val="40"/>
          <w:szCs w:val="40"/>
          <w:rtl/>
        </w:rPr>
        <w:t>ن</w:t>
      </w:r>
      <w:r>
        <w:rPr>
          <w:rFonts w:ascii="Akhbar MT" w:hAnsi="AGA Arabesque" w:cs="Akhbar MT"/>
          <w:sz w:val="40"/>
          <w:szCs w:val="40"/>
          <w:rtl/>
        </w:rPr>
        <w:t xml:space="preserve"> </w:t>
      </w:r>
      <w:r w:rsidR="00060E71">
        <w:rPr>
          <w:rFonts w:ascii="Akhbar MT" w:hAnsi="AGA Arabesque" w:cs="Akhbar MT" w:hint="cs"/>
          <w:sz w:val="40"/>
          <w:szCs w:val="40"/>
          <w:rtl/>
        </w:rPr>
        <w:t>معه</w:t>
      </w:r>
      <w:r>
        <w:rPr>
          <w:rFonts w:ascii="Akhbar MT" w:hAnsi="AGA Arabesque" w:cs="Akhbar MT"/>
          <w:sz w:val="40"/>
          <w:szCs w:val="40"/>
          <w:rtl/>
        </w:rPr>
        <w:t xml:space="preserve"> </w:t>
      </w:r>
      <w:r>
        <w:rPr>
          <w:rFonts w:ascii="Akhbar MT" w:hAnsi="AGA Arabesque" w:cs="Akhbar MT" w:hint="cs"/>
          <w:sz w:val="40"/>
          <w:szCs w:val="40"/>
          <w:rtl/>
        </w:rPr>
        <w:t>والذين</w:t>
      </w:r>
      <w:r>
        <w:rPr>
          <w:rFonts w:ascii="Akhbar MT" w:hAnsi="AGA Arabesque" w:cs="Akhbar MT"/>
          <w:sz w:val="40"/>
          <w:szCs w:val="40"/>
          <w:rtl/>
        </w:rPr>
        <w:t xml:space="preserve"> </w:t>
      </w:r>
      <w:r>
        <w:rPr>
          <w:rFonts w:ascii="Akhbar MT" w:hAnsi="AGA Arabesque" w:cs="Akhbar MT" w:hint="cs"/>
          <w:sz w:val="40"/>
          <w:szCs w:val="40"/>
          <w:rtl/>
        </w:rPr>
        <w:t>آمنوا</w:t>
      </w:r>
      <w:r>
        <w:rPr>
          <w:rFonts w:ascii="Akhbar MT" w:hAnsi="AGA Arabesque" w:cs="Akhbar MT"/>
          <w:sz w:val="40"/>
          <w:szCs w:val="40"/>
          <w:rtl/>
        </w:rPr>
        <w:t xml:space="preserve"> </w:t>
      </w:r>
      <w:r>
        <w:rPr>
          <w:rFonts w:ascii="Akhbar MT" w:hAnsi="AGA Arabesque" w:cs="Akhbar MT" w:hint="cs"/>
          <w:sz w:val="40"/>
          <w:szCs w:val="40"/>
          <w:rtl/>
        </w:rPr>
        <w:t>من</w:t>
      </w:r>
      <w:r>
        <w:rPr>
          <w:rFonts w:ascii="Akhbar MT" w:hAnsi="AGA Arabesque" w:cs="Akhbar MT"/>
          <w:sz w:val="40"/>
          <w:szCs w:val="40"/>
          <w:rtl/>
        </w:rPr>
        <w:t xml:space="preserve"> </w:t>
      </w:r>
      <w:r>
        <w:rPr>
          <w:rFonts w:ascii="Akhbar MT" w:hAnsi="AGA Arabesque" w:cs="Akhbar MT" w:hint="cs"/>
          <w:sz w:val="40"/>
          <w:szCs w:val="40"/>
          <w:rtl/>
        </w:rPr>
        <w:t>أهل</w:t>
      </w:r>
      <w:r>
        <w:rPr>
          <w:rFonts w:ascii="Akhbar MT" w:hAnsi="AGA Arabesque" w:cs="Akhbar MT"/>
          <w:sz w:val="40"/>
          <w:szCs w:val="40"/>
          <w:rtl/>
        </w:rPr>
        <w:t xml:space="preserve"> </w:t>
      </w:r>
      <w:r>
        <w:rPr>
          <w:rFonts w:ascii="Akhbar MT" w:hAnsi="AGA Arabesque" w:cs="Akhbar MT" w:hint="cs"/>
          <w:sz w:val="40"/>
          <w:szCs w:val="40"/>
          <w:rtl/>
        </w:rPr>
        <w:t>الإِنجيل</w:t>
      </w:r>
      <w:r>
        <w:rPr>
          <w:rFonts w:ascii="Akhbar MT" w:hAnsi="AGA Arabesque" w:cs="Akhbar MT"/>
          <w:sz w:val="40"/>
          <w:szCs w:val="40"/>
          <w:rtl/>
        </w:rPr>
        <w:t xml:space="preserve"> </w:t>
      </w:r>
      <w:r w:rsidR="00A47A80">
        <w:rPr>
          <w:rFonts w:ascii="Akhbar MT" w:hAnsi="AGA Arabesque" w:cs="Akhbar MT" w:hint="cs"/>
          <w:sz w:val="40"/>
          <w:szCs w:val="40"/>
          <w:rtl/>
        </w:rPr>
        <w:t>مم</w:t>
      </w:r>
      <w:r>
        <w:rPr>
          <w:rFonts w:ascii="Akhbar MT" w:hAnsi="AGA Arabesque" w:cs="Akhbar MT" w:hint="cs"/>
          <w:sz w:val="40"/>
          <w:szCs w:val="40"/>
          <w:rtl/>
        </w:rPr>
        <w:t>ن</w:t>
      </w:r>
      <w:r>
        <w:rPr>
          <w:rFonts w:ascii="Akhbar MT" w:hAnsi="AGA Arabesque" w:cs="Akhbar MT"/>
          <w:sz w:val="40"/>
          <w:szCs w:val="40"/>
          <w:rtl/>
        </w:rPr>
        <w:t xml:space="preserve"> </w:t>
      </w:r>
      <w:r w:rsidR="00A47A80">
        <w:rPr>
          <w:rFonts w:ascii="Akhbar MT" w:hAnsi="AGA Arabesque" w:cs="Akhbar MT" w:hint="cs"/>
          <w:sz w:val="40"/>
          <w:szCs w:val="40"/>
          <w:rtl/>
        </w:rPr>
        <w:t>قدم</w:t>
      </w:r>
      <w:r>
        <w:rPr>
          <w:rFonts w:ascii="Akhbar MT" w:hAnsi="AGA Arabesque" w:cs="Akhbar MT"/>
          <w:sz w:val="40"/>
          <w:szCs w:val="40"/>
          <w:rtl/>
        </w:rPr>
        <w:t xml:space="preserve"> </w:t>
      </w:r>
      <w:r>
        <w:rPr>
          <w:rFonts w:ascii="Akhbar MT" w:hAnsi="AGA Arabesque" w:cs="Akhbar MT" w:hint="cs"/>
          <w:sz w:val="40"/>
          <w:szCs w:val="40"/>
          <w:rtl/>
        </w:rPr>
        <w:t>مع</w:t>
      </w:r>
      <w:r>
        <w:rPr>
          <w:rFonts w:ascii="Akhbar MT" w:hAnsi="AGA Arabesque" w:cs="Akhbar MT"/>
          <w:sz w:val="40"/>
          <w:szCs w:val="40"/>
          <w:rtl/>
        </w:rPr>
        <w:t xml:space="preserve"> </w:t>
      </w:r>
      <w:r>
        <w:rPr>
          <w:rFonts w:ascii="Akhbar MT" w:hAnsi="AGA Arabesque" w:cs="Akhbar MT" w:hint="cs"/>
          <w:sz w:val="40"/>
          <w:szCs w:val="40"/>
          <w:rtl/>
        </w:rPr>
        <w:t>جعفر</w:t>
      </w:r>
      <w:r>
        <w:rPr>
          <w:rFonts w:ascii="Akhbar MT" w:hAnsi="AGA Arabesque" w:cs="Akhbar MT"/>
          <w:sz w:val="40"/>
          <w:szCs w:val="40"/>
          <w:rtl/>
        </w:rPr>
        <w:t xml:space="preserve"> </w:t>
      </w:r>
      <w:r>
        <w:rPr>
          <w:rFonts w:ascii="Akhbar MT" w:hAnsi="AGA Arabesque" w:cs="Akhbar MT" w:hint="cs"/>
          <w:sz w:val="40"/>
          <w:szCs w:val="40"/>
          <w:rtl/>
        </w:rPr>
        <w:t>من</w:t>
      </w:r>
      <w:r>
        <w:rPr>
          <w:rFonts w:ascii="Akhbar MT" w:hAnsi="AGA Arabesque" w:cs="Akhbar MT"/>
          <w:sz w:val="40"/>
          <w:szCs w:val="40"/>
          <w:rtl/>
        </w:rPr>
        <w:t xml:space="preserve"> </w:t>
      </w:r>
      <w:r>
        <w:rPr>
          <w:rFonts w:ascii="Akhbar MT" w:hAnsi="AGA Arabesque" w:cs="Akhbar MT" w:hint="cs"/>
          <w:sz w:val="40"/>
          <w:szCs w:val="40"/>
          <w:rtl/>
        </w:rPr>
        <w:t>الحبشة</w:t>
      </w:r>
      <w:r>
        <w:rPr>
          <w:rFonts w:ascii="Akhbar MT" w:hAnsi="AGA Arabesque" w:cs="Akhbar MT"/>
          <w:sz w:val="40"/>
          <w:szCs w:val="40"/>
          <w:rtl/>
        </w:rPr>
        <w:t>".</w:t>
      </w:r>
    </w:p>
    <w:p w:rsidR="00EF6AD1" w:rsidRDefault="005E18DC" w:rsidP="00F66CDE">
      <w:pPr>
        <w:tabs>
          <w:tab w:val="left" w:pos="3532"/>
        </w:tabs>
        <w:jc w:val="both"/>
        <w:rPr>
          <w:rFonts w:ascii="Arial" w:hAnsi="Arial"/>
          <w:sz w:val="40"/>
          <w:szCs w:val="40"/>
          <w:rtl/>
        </w:rPr>
      </w:pPr>
      <w:r>
        <w:rPr>
          <w:rFonts w:ascii="Akhbar MT" w:hAnsi="AGA Arabesque" w:cs="Akhbar MT" w:hint="cs"/>
          <w:sz w:val="40"/>
          <w:szCs w:val="40"/>
          <w:rtl/>
        </w:rPr>
        <w:t>وقال</w:t>
      </w:r>
      <w:r>
        <w:rPr>
          <w:rFonts w:ascii="Akhbar MT" w:hAnsi="AGA Arabesque" w:cs="Akhbar MT"/>
          <w:sz w:val="40"/>
          <w:szCs w:val="40"/>
          <w:rtl/>
        </w:rPr>
        <w:t xml:space="preserve"> </w:t>
      </w:r>
      <w:r>
        <w:rPr>
          <w:rFonts w:ascii="Akhbar MT" w:hAnsi="AGA Arabesque" w:cs="Akhbar MT" w:hint="cs"/>
          <w:sz w:val="40"/>
          <w:szCs w:val="40"/>
          <w:rtl/>
        </w:rPr>
        <w:t>ابن</w:t>
      </w:r>
      <w:r>
        <w:rPr>
          <w:rFonts w:ascii="Akhbar MT" w:hAnsi="AGA Arabesque" w:cs="Akhbar MT"/>
          <w:sz w:val="40"/>
          <w:szCs w:val="40"/>
          <w:rtl/>
        </w:rPr>
        <w:t xml:space="preserve"> </w:t>
      </w:r>
      <w:r>
        <w:rPr>
          <w:rFonts w:ascii="Akhbar MT" w:hAnsi="AGA Arabesque" w:cs="Akhbar MT" w:hint="cs"/>
          <w:sz w:val="40"/>
          <w:szCs w:val="40"/>
          <w:rtl/>
        </w:rPr>
        <w:t>كثير</w:t>
      </w:r>
      <w:r>
        <w:rPr>
          <w:rFonts w:ascii="Akhbar MT" w:hAnsi="AGA Arabesque" w:cs="Akhbar MT"/>
          <w:sz w:val="40"/>
          <w:szCs w:val="40"/>
          <w:rtl/>
        </w:rPr>
        <w:t xml:space="preserve"> (</w:t>
      </w:r>
      <w:r>
        <w:rPr>
          <w:rFonts w:ascii="Akhbar MT" w:hAnsi="AGA Arabesque" w:cs="Akhbar MT" w:hint="cs"/>
          <w:sz w:val="40"/>
          <w:szCs w:val="40"/>
          <w:rtl/>
        </w:rPr>
        <w:t>في</w:t>
      </w:r>
      <w:r>
        <w:rPr>
          <w:rFonts w:ascii="Akhbar MT" w:hAnsi="AGA Arabesque" w:cs="Akhbar MT"/>
          <w:sz w:val="40"/>
          <w:szCs w:val="40"/>
          <w:rtl/>
        </w:rPr>
        <w:t xml:space="preserve"> </w:t>
      </w:r>
      <w:r>
        <w:rPr>
          <w:rFonts w:ascii="Akhbar MT" w:hAnsi="AGA Arabesque" w:cs="Akhbar MT" w:hint="cs"/>
          <w:sz w:val="40"/>
          <w:szCs w:val="40"/>
          <w:rtl/>
        </w:rPr>
        <w:t>تفسيره</w:t>
      </w:r>
      <w:r w:rsidR="00834FB3">
        <w:rPr>
          <w:rFonts w:ascii="Akhbar MT" w:hAnsi="AGA Arabesque" w:cs="Akhbar MT" w:hint="cs"/>
          <w:sz w:val="40"/>
          <w:szCs w:val="40"/>
          <w:rtl/>
        </w:rPr>
        <w:t>:</w:t>
      </w:r>
      <w:r>
        <w:rPr>
          <w:rFonts w:ascii="Akhbar MT" w:hAnsi="AGA Arabesque" w:cs="Akhbar MT"/>
          <w:sz w:val="40"/>
          <w:szCs w:val="40"/>
          <w:rtl/>
        </w:rPr>
        <w:t xml:space="preserve"> 2</w:t>
      </w:r>
      <w:r w:rsidRPr="005940C5">
        <w:rPr>
          <w:rFonts w:ascii="Akhbar MT" w:hAnsi="AGA Arabesque" w:cs="Akhbar MT"/>
          <w:sz w:val="28"/>
          <w:szCs w:val="28"/>
          <w:rtl/>
        </w:rPr>
        <w:t>/</w:t>
      </w:r>
      <w:r>
        <w:rPr>
          <w:rFonts w:ascii="Akhbar MT" w:hAnsi="AGA Arabesque" w:cs="Akhbar MT"/>
          <w:sz w:val="40"/>
          <w:szCs w:val="40"/>
          <w:rtl/>
        </w:rPr>
        <w:t>448):</w:t>
      </w:r>
      <w:r w:rsidR="0026496D">
        <w:rPr>
          <w:rFonts w:ascii="Akhbar MT" w:hAnsi="AGA Arabesque" w:cs="Akhbar MT" w:hint="cs"/>
          <w:sz w:val="40"/>
          <w:szCs w:val="40"/>
          <w:rtl/>
        </w:rPr>
        <w:t xml:space="preserve"> "</w:t>
      </w:r>
      <w:r w:rsidR="0026496D">
        <w:rPr>
          <w:rFonts w:ascii="AGA Arabesque" w:hAnsi="AGA Arabesque" w:cs="AGA Arabesque"/>
          <w:sz w:val="40"/>
          <w:szCs w:val="40"/>
        </w:rPr>
        <w:sym w:font="AGA Arabesque" w:char="F05D"/>
      </w:r>
      <w:r w:rsidR="00F66CDE" w:rsidRPr="007C72F2">
        <w:rPr>
          <w:rFonts w:ascii="Traditional Arabic" w:hAnsi="Traditional Arabic" w:cs="Akhbar MT"/>
          <w:sz w:val="40"/>
          <w:szCs w:val="40"/>
          <w:rtl/>
        </w:rPr>
        <w:t>لَكِنِ الرَّاسِخُونَ فِي الْعِلْمِ مِنْه</w:t>
      </w:r>
      <w:r w:rsidR="00F66CDE">
        <w:rPr>
          <w:rFonts w:ascii="Traditional Arabic" w:hAnsi="Traditional Arabic" w:cs="Akhbar MT" w:hint="cs"/>
          <w:sz w:val="40"/>
          <w:szCs w:val="40"/>
          <w:rtl/>
        </w:rPr>
        <w:t>م</w:t>
      </w:r>
      <w:r w:rsidR="0026496D">
        <w:rPr>
          <w:rFonts w:ascii="AGA Arabesque" w:hAnsi="AGA Arabesque" w:cs="AGA Arabesque"/>
          <w:sz w:val="40"/>
          <w:szCs w:val="40"/>
        </w:rPr>
        <w:sym w:font="AGA Arabesque" w:char="F05B"/>
      </w:r>
      <w:r w:rsidR="00F66CDE">
        <w:rPr>
          <w:rFonts w:ascii="Akhbar MT" w:hAnsi="AGA Arabesque" w:cs="Akhbar MT" w:hint="cs"/>
          <w:sz w:val="40"/>
          <w:szCs w:val="40"/>
          <w:rtl/>
        </w:rPr>
        <w:t xml:space="preserve">، </w:t>
      </w:r>
      <w:r>
        <w:rPr>
          <w:rFonts w:ascii="Akhbar MT" w:hAnsi="AGA Arabesque" w:cs="Akhbar MT" w:hint="cs"/>
          <w:sz w:val="40"/>
          <w:szCs w:val="40"/>
          <w:rtl/>
        </w:rPr>
        <w:t>أي</w:t>
      </w:r>
      <w:r w:rsidR="0026496D">
        <w:rPr>
          <w:rFonts w:ascii="Akhbar MT" w:hAnsi="AGA Arabesque" w:cs="Akhbar MT" w:hint="cs"/>
          <w:sz w:val="40"/>
          <w:szCs w:val="40"/>
          <w:rtl/>
        </w:rPr>
        <w:t>:</w:t>
      </w:r>
      <w:r>
        <w:rPr>
          <w:rFonts w:ascii="Akhbar MT" w:hAnsi="AGA Arabesque" w:cs="Akhbar MT"/>
          <w:sz w:val="40"/>
          <w:szCs w:val="40"/>
          <w:rtl/>
        </w:rPr>
        <w:t xml:space="preserve"> </w:t>
      </w:r>
      <w:r>
        <w:rPr>
          <w:rFonts w:ascii="Akhbar MT" w:hAnsi="AGA Arabesque" w:cs="Akhbar MT" w:hint="cs"/>
          <w:sz w:val="40"/>
          <w:szCs w:val="40"/>
          <w:rtl/>
        </w:rPr>
        <w:t>الثابتون</w:t>
      </w:r>
      <w:r>
        <w:rPr>
          <w:rFonts w:ascii="Akhbar MT" w:hAnsi="AGA Arabesque" w:cs="Akhbar MT"/>
          <w:sz w:val="40"/>
          <w:szCs w:val="40"/>
          <w:rtl/>
        </w:rPr>
        <w:t xml:space="preserve"> </w:t>
      </w:r>
      <w:r>
        <w:rPr>
          <w:rFonts w:ascii="Akhbar MT" w:hAnsi="AGA Arabesque" w:cs="Akhbar MT" w:hint="cs"/>
          <w:sz w:val="40"/>
          <w:szCs w:val="40"/>
          <w:rtl/>
        </w:rPr>
        <w:t>في</w:t>
      </w:r>
      <w:r>
        <w:rPr>
          <w:rFonts w:ascii="Akhbar MT" w:hAnsi="AGA Arabesque" w:cs="Akhbar MT"/>
          <w:sz w:val="40"/>
          <w:szCs w:val="40"/>
          <w:rtl/>
        </w:rPr>
        <w:t xml:space="preserve"> </w:t>
      </w:r>
      <w:r>
        <w:rPr>
          <w:rFonts w:ascii="Akhbar MT" w:hAnsi="AGA Arabesque" w:cs="Akhbar MT" w:hint="cs"/>
          <w:sz w:val="40"/>
          <w:szCs w:val="40"/>
          <w:rtl/>
        </w:rPr>
        <w:t>الدين</w:t>
      </w:r>
      <w:r>
        <w:rPr>
          <w:rFonts w:ascii="Akhbar MT" w:hAnsi="AGA Arabesque" w:cs="Akhbar MT"/>
          <w:sz w:val="40"/>
          <w:szCs w:val="40"/>
          <w:rtl/>
        </w:rPr>
        <w:t xml:space="preserve">, </w:t>
      </w:r>
      <w:r>
        <w:rPr>
          <w:rFonts w:ascii="Akhbar MT" w:hAnsi="AGA Arabesque" w:cs="Akhbar MT" w:hint="cs"/>
          <w:sz w:val="40"/>
          <w:szCs w:val="40"/>
          <w:rtl/>
        </w:rPr>
        <w:t>الذين</w:t>
      </w:r>
      <w:r>
        <w:rPr>
          <w:rFonts w:ascii="Akhbar MT" w:hAnsi="AGA Arabesque" w:cs="Akhbar MT"/>
          <w:sz w:val="40"/>
          <w:szCs w:val="40"/>
          <w:rtl/>
        </w:rPr>
        <w:t xml:space="preserve"> </w:t>
      </w:r>
      <w:r>
        <w:rPr>
          <w:rFonts w:ascii="Akhbar MT" w:hAnsi="AGA Arabesque" w:cs="Akhbar MT" w:hint="cs"/>
          <w:sz w:val="40"/>
          <w:szCs w:val="40"/>
          <w:rtl/>
        </w:rPr>
        <w:t>لهم</w:t>
      </w:r>
      <w:r>
        <w:rPr>
          <w:rFonts w:ascii="Akhbar MT" w:hAnsi="AGA Arabesque" w:cs="Akhbar MT"/>
          <w:sz w:val="40"/>
          <w:szCs w:val="40"/>
          <w:rtl/>
        </w:rPr>
        <w:t xml:space="preserve"> </w:t>
      </w:r>
      <w:r>
        <w:rPr>
          <w:rFonts w:ascii="Akhbar MT" w:hAnsi="AGA Arabesque" w:cs="Akhbar MT" w:hint="cs"/>
          <w:sz w:val="40"/>
          <w:szCs w:val="40"/>
          <w:rtl/>
        </w:rPr>
        <w:t>قدم</w:t>
      </w:r>
      <w:r>
        <w:rPr>
          <w:rFonts w:ascii="Akhbar MT" w:hAnsi="AGA Arabesque" w:cs="Akhbar MT"/>
          <w:sz w:val="40"/>
          <w:szCs w:val="40"/>
          <w:rtl/>
        </w:rPr>
        <w:t xml:space="preserve"> </w:t>
      </w:r>
      <w:r>
        <w:rPr>
          <w:rFonts w:ascii="Akhbar MT" w:hAnsi="AGA Arabesque" w:cs="Akhbar MT" w:hint="cs"/>
          <w:sz w:val="40"/>
          <w:szCs w:val="40"/>
          <w:rtl/>
        </w:rPr>
        <w:t>راسخة</w:t>
      </w:r>
      <w:r>
        <w:rPr>
          <w:rFonts w:ascii="Akhbar MT" w:hAnsi="AGA Arabesque" w:cs="Akhbar MT"/>
          <w:sz w:val="40"/>
          <w:szCs w:val="40"/>
          <w:rtl/>
        </w:rPr>
        <w:t xml:space="preserve"> </w:t>
      </w:r>
      <w:r>
        <w:rPr>
          <w:rFonts w:ascii="Akhbar MT" w:hAnsi="AGA Arabesque" w:cs="Akhbar MT" w:hint="cs"/>
          <w:sz w:val="40"/>
          <w:szCs w:val="40"/>
          <w:rtl/>
        </w:rPr>
        <w:t>في</w:t>
      </w:r>
      <w:r>
        <w:rPr>
          <w:rFonts w:ascii="Akhbar MT" w:hAnsi="AGA Arabesque" w:cs="Akhbar MT"/>
          <w:sz w:val="40"/>
          <w:szCs w:val="40"/>
          <w:rtl/>
        </w:rPr>
        <w:t xml:space="preserve"> </w:t>
      </w:r>
      <w:r>
        <w:rPr>
          <w:rFonts w:ascii="Akhbar MT" w:hAnsi="AGA Arabesque" w:cs="Akhbar MT" w:hint="cs"/>
          <w:sz w:val="40"/>
          <w:szCs w:val="40"/>
          <w:rtl/>
        </w:rPr>
        <w:t>العلم</w:t>
      </w:r>
      <w:r>
        <w:rPr>
          <w:rFonts w:ascii="Akhbar MT" w:hAnsi="AGA Arabesque" w:cs="Akhbar MT"/>
          <w:sz w:val="40"/>
          <w:szCs w:val="40"/>
          <w:rtl/>
        </w:rPr>
        <w:t xml:space="preserve"> </w:t>
      </w:r>
      <w:r>
        <w:rPr>
          <w:rFonts w:ascii="Akhbar MT" w:hAnsi="AGA Arabesque" w:cs="Akhbar MT" w:hint="cs"/>
          <w:sz w:val="40"/>
          <w:szCs w:val="40"/>
          <w:rtl/>
        </w:rPr>
        <w:t>النافع</w:t>
      </w:r>
      <w:r>
        <w:rPr>
          <w:rFonts w:ascii="Akhbar MT" w:hAnsi="AGA Arabesque" w:cs="Akhbar MT"/>
          <w:sz w:val="40"/>
          <w:szCs w:val="40"/>
          <w:rtl/>
        </w:rPr>
        <w:t xml:space="preserve">, </w:t>
      </w:r>
      <w:r>
        <w:rPr>
          <w:rFonts w:ascii="Akhbar MT" w:hAnsi="AGA Arabesque" w:cs="Akhbar MT" w:hint="cs"/>
          <w:sz w:val="40"/>
          <w:szCs w:val="40"/>
          <w:rtl/>
        </w:rPr>
        <w:t>قال</w:t>
      </w:r>
      <w:r>
        <w:rPr>
          <w:rFonts w:ascii="Akhbar MT" w:hAnsi="AGA Arabesque" w:cs="Akhbar MT"/>
          <w:sz w:val="40"/>
          <w:szCs w:val="40"/>
          <w:rtl/>
        </w:rPr>
        <w:t xml:space="preserve"> </w:t>
      </w:r>
      <w:r>
        <w:rPr>
          <w:rFonts w:ascii="Akhbar MT" w:hAnsi="AGA Arabesque" w:cs="Akhbar MT" w:hint="cs"/>
          <w:sz w:val="40"/>
          <w:szCs w:val="40"/>
          <w:rtl/>
        </w:rPr>
        <w:t>ابن</w:t>
      </w:r>
      <w:r>
        <w:rPr>
          <w:rFonts w:ascii="Akhbar MT" w:hAnsi="AGA Arabesque" w:cs="Akhbar MT"/>
          <w:sz w:val="40"/>
          <w:szCs w:val="40"/>
          <w:rtl/>
        </w:rPr>
        <w:t xml:space="preserve"> </w:t>
      </w:r>
      <w:r>
        <w:rPr>
          <w:rFonts w:ascii="Akhbar MT" w:hAnsi="AGA Arabesque" w:cs="Akhbar MT" w:hint="cs"/>
          <w:sz w:val="40"/>
          <w:szCs w:val="40"/>
          <w:rtl/>
        </w:rPr>
        <w:t>عباس</w:t>
      </w:r>
      <w:r>
        <w:rPr>
          <w:rFonts w:ascii="Akhbar MT" w:hAnsi="AGA Arabesque" w:cs="Akhbar MT"/>
          <w:sz w:val="40"/>
          <w:szCs w:val="40"/>
          <w:rtl/>
        </w:rPr>
        <w:t xml:space="preserve">: </w:t>
      </w:r>
      <w:r>
        <w:rPr>
          <w:rFonts w:ascii="Akhbar MT" w:hAnsi="AGA Arabesque" w:cs="Akhbar MT" w:hint="cs"/>
          <w:sz w:val="40"/>
          <w:szCs w:val="40"/>
          <w:rtl/>
        </w:rPr>
        <w:t>أنزلت</w:t>
      </w:r>
      <w:r>
        <w:rPr>
          <w:rFonts w:ascii="Akhbar MT" w:hAnsi="AGA Arabesque" w:cs="Akhbar MT"/>
          <w:sz w:val="40"/>
          <w:szCs w:val="40"/>
          <w:rtl/>
        </w:rPr>
        <w:t xml:space="preserve"> </w:t>
      </w:r>
      <w:r>
        <w:rPr>
          <w:rFonts w:ascii="Akhbar MT" w:hAnsi="AGA Arabesque" w:cs="Akhbar MT" w:hint="cs"/>
          <w:sz w:val="40"/>
          <w:szCs w:val="40"/>
          <w:rtl/>
        </w:rPr>
        <w:lastRenderedPageBreak/>
        <w:t>في</w:t>
      </w:r>
      <w:r>
        <w:rPr>
          <w:rFonts w:ascii="Akhbar MT" w:hAnsi="AGA Arabesque" w:cs="Akhbar MT"/>
          <w:sz w:val="40"/>
          <w:szCs w:val="40"/>
          <w:rtl/>
        </w:rPr>
        <w:t xml:space="preserve"> </w:t>
      </w:r>
      <w:r>
        <w:rPr>
          <w:rFonts w:ascii="Akhbar MT" w:hAnsi="AGA Arabesque" w:cs="Akhbar MT" w:hint="cs"/>
          <w:sz w:val="40"/>
          <w:szCs w:val="40"/>
          <w:rtl/>
        </w:rPr>
        <w:t>عبدالله</w:t>
      </w:r>
      <w:r>
        <w:rPr>
          <w:rFonts w:ascii="Akhbar MT" w:hAnsi="AGA Arabesque" w:cs="Akhbar MT"/>
          <w:sz w:val="40"/>
          <w:szCs w:val="40"/>
          <w:rtl/>
        </w:rPr>
        <w:t xml:space="preserve"> </w:t>
      </w:r>
      <w:r>
        <w:rPr>
          <w:rFonts w:ascii="Akhbar MT" w:hAnsi="AGA Arabesque" w:cs="Akhbar MT" w:hint="cs"/>
          <w:sz w:val="40"/>
          <w:szCs w:val="40"/>
          <w:rtl/>
        </w:rPr>
        <w:t>بن</w:t>
      </w:r>
      <w:r>
        <w:rPr>
          <w:rFonts w:ascii="Akhbar MT" w:hAnsi="AGA Arabesque" w:cs="Akhbar MT"/>
          <w:sz w:val="40"/>
          <w:szCs w:val="40"/>
          <w:rtl/>
        </w:rPr>
        <w:t xml:space="preserve"> </w:t>
      </w:r>
      <w:r>
        <w:rPr>
          <w:rFonts w:ascii="Akhbar MT" w:hAnsi="AGA Arabesque" w:cs="Akhbar MT" w:hint="cs"/>
          <w:sz w:val="40"/>
          <w:szCs w:val="40"/>
          <w:rtl/>
        </w:rPr>
        <w:t>سلام</w:t>
      </w:r>
      <w:r>
        <w:rPr>
          <w:rFonts w:ascii="Akhbar MT" w:hAnsi="AGA Arabesque" w:cs="Akhbar MT"/>
          <w:sz w:val="40"/>
          <w:szCs w:val="40"/>
          <w:rtl/>
        </w:rPr>
        <w:t xml:space="preserve"> </w:t>
      </w:r>
      <w:r>
        <w:rPr>
          <w:rFonts w:ascii="Akhbar MT" w:hAnsi="AGA Arabesque" w:cs="Akhbar MT" w:hint="cs"/>
          <w:sz w:val="40"/>
          <w:szCs w:val="40"/>
          <w:rtl/>
        </w:rPr>
        <w:t>وثعلبة</w:t>
      </w:r>
      <w:r>
        <w:rPr>
          <w:rFonts w:ascii="Akhbar MT" w:hAnsi="AGA Arabesque" w:cs="Akhbar MT"/>
          <w:sz w:val="40"/>
          <w:szCs w:val="40"/>
          <w:rtl/>
        </w:rPr>
        <w:t xml:space="preserve"> </w:t>
      </w:r>
      <w:r>
        <w:rPr>
          <w:rFonts w:ascii="Akhbar MT" w:hAnsi="AGA Arabesque" w:cs="Akhbar MT" w:hint="cs"/>
          <w:sz w:val="40"/>
          <w:szCs w:val="40"/>
          <w:rtl/>
        </w:rPr>
        <w:t>بن</w:t>
      </w:r>
      <w:r>
        <w:rPr>
          <w:rFonts w:ascii="Akhbar MT" w:hAnsi="AGA Arabesque" w:cs="Akhbar MT"/>
          <w:sz w:val="40"/>
          <w:szCs w:val="40"/>
          <w:rtl/>
        </w:rPr>
        <w:t xml:space="preserve"> </w:t>
      </w:r>
      <w:r>
        <w:rPr>
          <w:rFonts w:ascii="Akhbar MT" w:hAnsi="AGA Arabesque" w:cs="Akhbar MT" w:hint="cs"/>
          <w:sz w:val="40"/>
          <w:szCs w:val="40"/>
          <w:rtl/>
        </w:rPr>
        <w:t>سعيه</w:t>
      </w:r>
      <w:r>
        <w:rPr>
          <w:rFonts w:ascii="Akhbar MT" w:hAnsi="AGA Arabesque" w:cs="Akhbar MT"/>
          <w:sz w:val="40"/>
          <w:szCs w:val="40"/>
          <w:rtl/>
        </w:rPr>
        <w:t xml:space="preserve"> </w:t>
      </w:r>
      <w:r>
        <w:rPr>
          <w:rFonts w:ascii="Akhbar MT" w:hAnsi="AGA Arabesque" w:cs="Akhbar MT" w:hint="cs"/>
          <w:sz w:val="40"/>
          <w:szCs w:val="40"/>
          <w:rtl/>
        </w:rPr>
        <w:t>وأسد</w:t>
      </w:r>
      <w:r>
        <w:rPr>
          <w:rFonts w:ascii="Akhbar MT" w:hAnsi="AGA Arabesque" w:cs="Akhbar MT"/>
          <w:sz w:val="40"/>
          <w:szCs w:val="40"/>
          <w:rtl/>
        </w:rPr>
        <w:t xml:space="preserve"> </w:t>
      </w:r>
      <w:r>
        <w:rPr>
          <w:rFonts w:ascii="Akhbar MT" w:hAnsi="AGA Arabesque" w:cs="Akhbar MT" w:hint="cs"/>
          <w:sz w:val="40"/>
          <w:szCs w:val="40"/>
          <w:rtl/>
        </w:rPr>
        <w:t>بن</w:t>
      </w:r>
      <w:r>
        <w:rPr>
          <w:rFonts w:ascii="Akhbar MT" w:hAnsi="AGA Arabesque" w:cs="Akhbar MT"/>
          <w:sz w:val="40"/>
          <w:szCs w:val="40"/>
          <w:rtl/>
        </w:rPr>
        <w:t xml:space="preserve"> </w:t>
      </w:r>
      <w:r>
        <w:rPr>
          <w:rFonts w:ascii="Akhbar MT" w:hAnsi="AGA Arabesque" w:cs="Akhbar MT" w:hint="cs"/>
          <w:sz w:val="40"/>
          <w:szCs w:val="40"/>
          <w:rtl/>
        </w:rPr>
        <w:t>سعيه</w:t>
      </w:r>
      <w:r>
        <w:rPr>
          <w:rFonts w:ascii="Akhbar MT" w:hAnsi="AGA Arabesque" w:cs="Akhbar MT"/>
          <w:sz w:val="40"/>
          <w:szCs w:val="40"/>
          <w:rtl/>
        </w:rPr>
        <w:t xml:space="preserve"> </w:t>
      </w:r>
      <w:r>
        <w:rPr>
          <w:rFonts w:ascii="Akhbar MT" w:hAnsi="AGA Arabesque" w:cs="Akhbar MT" w:hint="cs"/>
          <w:sz w:val="40"/>
          <w:szCs w:val="40"/>
          <w:rtl/>
        </w:rPr>
        <w:t>وأسد</w:t>
      </w:r>
      <w:r>
        <w:rPr>
          <w:rFonts w:ascii="Akhbar MT" w:hAnsi="AGA Arabesque" w:cs="Akhbar MT"/>
          <w:sz w:val="40"/>
          <w:szCs w:val="40"/>
          <w:rtl/>
        </w:rPr>
        <w:t xml:space="preserve"> </w:t>
      </w:r>
      <w:r>
        <w:rPr>
          <w:rFonts w:ascii="Akhbar MT" w:hAnsi="AGA Arabesque" w:cs="Akhbar MT" w:hint="cs"/>
          <w:sz w:val="40"/>
          <w:szCs w:val="40"/>
          <w:rtl/>
        </w:rPr>
        <w:t>بن</w:t>
      </w:r>
      <w:r>
        <w:rPr>
          <w:rFonts w:ascii="Akhbar MT" w:hAnsi="AGA Arabesque" w:cs="Akhbar MT"/>
          <w:sz w:val="40"/>
          <w:szCs w:val="40"/>
          <w:rtl/>
        </w:rPr>
        <w:t xml:space="preserve"> </w:t>
      </w:r>
      <w:r>
        <w:rPr>
          <w:rFonts w:ascii="Akhbar MT" w:hAnsi="AGA Arabesque" w:cs="Akhbar MT" w:hint="cs"/>
          <w:sz w:val="40"/>
          <w:szCs w:val="40"/>
          <w:rtl/>
        </w:rPr>
        <w:t>عبيد</w:t>
      </w:r>
      <w:r>
        <w:rPr>
          <w:rFonts w:ascii="Akhbar MT" w:hAnsi="AGA Arabesque" w:cs="Akhbar MT"/>
          <w:sz w:val="40"/>
          <w:szCs w:val="40"/>
          <w:rtl/>
        </w:rPr>
        <w:t xml:space="preserve">, </w:t>
      </w:r>
      <w:r>
        <w:rPr>
          <w:rFonts w:ascii="Akhbar MT" w:hAnsi="AGA Arabesque" w:cs="Akhbar MT" w:hint="cs"/>
          <w:sz w:val="40"/>
          <w:szCs w:val="40"/>
          <w:rtl/>
        </w:rPr>
        <w:t>الذين</w:t>
      </w:r>
      <w:r>
        <w:rPr>
          <w:rFonts w:ascii="Akhbar MT" w:hAnsi="AGA Arabesque" w:cs="Akhbar MT"/>
          <w:sz w:val="40"/>
          <w:szCs w:val="40"/>
          <w:rtl/>
        </w:rPr>
        <w:t xml:space="preserve"> </w:t>
      </w:r>
      <w:r>
        <w:rPr>
          <w:rFonts w:ascii="Akhbar MT" w:hAnsi="AGA Arabesque" w:cs="Akhbar MT" w:hint="cs"/>
          <w:sz w:val="40"/>
          <w:szCs w:val="40"/>
          <w:rtl/>
        </w:rPr>
        <w:t>دخلوا</w:t>
      </w:r>
      <w:r>
        <w:rPr>
          <w:rFonts w:ascii="Akhbar MT" w:hAnsi="AGA Arabesque" w:cs="Akhbar MT"/>
          <w:sz w:val="40"/>
          <w:szCs w:val="40"/>
          <w:rtl/>
        </w:rPr>
        <w:t xml:space="preserve"> </w:t>
      </w:r>
      <w:r>
        <w:rPr>
          <w:rFonts w:ascii="Akhbar MT" w:hAnsi="AGA Arabesque" w:cs="Akhbar MT" w:hint="cs"/>
          <w:sz w:val="40"/>
          <w:szCs w:val="40"/>
          <w:rtl/>
        </w:rPr>
        <w:t>في</w:t>
      </w:r>
      <w:r>
        <w:rPr>
          <w:rFonts w:ascii="Akhbar MT" w:hAnsi="AGA Arabesque" w:cs="Akhbar MT"/>
          <w:sz w:val="40"/>
          <w:szCs w:val="40"/>
          <w:rtl/>
        </w:rPr>
        <w:t xml:space="preserve"> </w:t>
      </w:r>
      <w:r>
        <w:rPr>
          <w:rFonts w:ascii="Akhbar MT" w:hAnsi="AGA Arabesque" w:cs="Akhbar MT" w:hint="cs"/>
          <w:sz w:val="40"/>
          <w:szCs w:val="40"/>
          <w:rtl/>
        </w:rPr>
        <w:t>الإسلام</w:t>
      </w:r>
      <w:r>
        <w:rPr>
          <w:rFonts w:ascii="Akhbar MT" w:hAnsi="AGA Arabesque" w:cs="Akhbar MT"/>
          <w:sz w:val="40"/>
          <w:szCs w:val="40"/>
          <w:rtl/>
        </w:rPr>
        <w:t xml:space="preserve"> </w:t>
      </w:r>
      <w:r>
        <w:rPr>
          <w:rFonts w:ascii="Akhbar MT" w:hAnsi="AGA Arabesque" w:cs="Akhbar MT" w:hint="cs"/>
          <w:sz w:val="40"/>
          <w:szCs w:val="40"/>
          <w:rtl/>
        </w:rPr>
        <w:t>وصدقوا</w:t>
      </w:r>
      <w:r>
        <w:rPr>
          <w:rFonts w:ascii="Akhbar MT" w:hAnsi="AGA Arabesque" w:cs="Akhbar MT"/>
          <w:sz w:val="40"/>
          <w:szCs w:val="40"/>
          <w:rtl/>
        </w:rPr>
        <w:t xml:space="preserve"> </w:t>
      </w:r>
      <w:r>
        <w:rPr>
          <w:rFonts w:ascii="Akhbar MT" w:hAnsi="AGA Arabesque" w:cs="Akhbar MT" w:hint="cs"/>
          <w:sz w:val="40"/>
          <w:szCs w:val="40"/>
          <w:rtl/>
        </w:rPr>
        <w:t>بما</w:t>
      </w:r>
      <w:r>
        <w:rPr>
          <w:rFonts w:ascii="Akhbar MT" w:hAnsi="AGA Arabesque" w:cs="Akhbar MT"/>
          <w:sz w:val="40"/>
          <w:szCs w:val="40"/>
          <w:rtl/>
        </w:rPr>
        <w:t xml:space="preserve"> </w:t>
      </w:r>
      <w:r>
        <w:rPr>
          <w:rFonts w:ascii="Akhbar MT" w:hAnsi="AGA Arabesque" w:cs="Akhbar MT" w:hint="cs"/>
          <w:sz w:val="40"/>
          <w:szCs w:val="40"/>
          <w:rtl/>
        </w:rPr>
        <w:t>أرسل</w:t>
      </w:r>
      <w:r>
        <w:rPr>
          <w:rFonts w:ascii="Akhbar MT" w:hAnsi="AGA Arabesque" w:cs="Akhbar MT"/>
          <w:sz w:val="40"/>
          <w:szCs w:val="40"/>
          <w:rtl/>
        </w:rPr>
        <w:t xml:space="preserve"> </w:t>
      </w:r>
      <w:r>
        <w:rPr>
          <w:rFonts w:ascii="Akhbar MT" w:hAnsi="AGA Arabesque" w:cs="Akhbar MT" w:hint="cs"/>
          <w:sz w:val="40"/>
          <w:szCs w:val="40"/>
          <w:rtl/>
        </w:rPr>
        <w:t>الله</w:t>
      </w:r>
      <w:r>
        <w:rPr>
          <w:rFonts w:ascii="Akhbar MT" w:hAnsi="AGA Arabesque" w:cs="Akhbar MT"/>
          <w:sz w:val="40"/>
          <w:szCs w:val="40"/>
          <w:rtl/>
        </w:rPr>
        <w:t xml:space="preserve"> </w:t>
      </w:r>
      <w:r>
        <w:rPr>
          <w:rFonts w:ascii="Akhbar MT" w:hAnsi="AGA Arabesque" w:cs="Akhbar MT" w:hint="cs"/>
          <w:sz w:val="40"/>
          <w:szCs w:val="40"/>
          <w:rtl/>
        </w:rPr>
        <w:t>به</w:t>
      </w:r>
      <w:r>
        <w:rPr>
          <w:rFonts w:ascii="Akhbar MT" w:hAnsi="AGA Arabesque" w:cs="Akhbar MT"/>
          <w:sz w:val="40"/>
          <w:szCs w:val="40"/>
          <w:rtl/>
        </w:rPr>
        <w:t xml:space="preserve"> </w:t>
      </w:r>
      <w:r>
        <w:rPr>
          <w:rFonts w:ascii="Akhbar MT" w:hAnsi="AGA Arabesque" w:cs="Akhbar MT" w:hint="cs"/>
          <w:sz w:val="40"/>
          <w:szCs w:val="40"/>
          <w:rtl/>
        </w:rPr>
        <w:t>محمداً</w:t>
      </w:r>
      <w:r>
        <w:rPr>
          <w:rFonts w:ascii="Akhbar MT" w:hAnsi="AGA Arabesque" w:cs="Akhbar MT"/>
          <w:sz w:val="40"/>
          <w:szCs w:val="40"/>
          <w:rtl/>
        </w:rPr>
        <w:t xml:space="preserve"> </w:t>
      </w:r>
      <w:r>
        <w:rPr>
          <w:rFonts w:ascii="Akhbar MT" w:hAnsi="AGA Arabesque" w:cs="Akhbar MT" w:hint="cs"/>
          <w:sz w:val="40"/>
          <w:szCs w:val="40"/>
          <w:rtl/>
        </w:rPr>
        <w:t>صلى</w:t>
      </w:r>
      <w:r>
        <w:rPr>
          <w:rFonts w:ascii="Akhbar MT" w:hAnsi="AGA Arabesque" w:cs="Akhbar MT"/>
          <w:sz w:val="40"/>
          <w:szCs w:val="40"/>
          <w:rtl/>
        </w:rPr>
        <w:t xml:space="preserve"> </w:t>
      </w:r>
      <w:r>
        <w:rPr>
          <w:rFonts w:ascii="Akhbar MT" w:hAnsi="AGA Arabesque" w:cs="Akhbar MT" w:hint="cs"/>
          <w:sz w:val="40"/>
          <w:szCs w:val="40"/>
          <w:rtl/>
        </w:rPr>
        <w:t>الله</w:t>
      </w:r>
      <w:r>
        <w:rPr>
          <w:rFonts w:ascii="Akhbar MT" w:hAnsi="AGA Arabesque" w:cs="Akhbar MT"/>
          <w:sz w:val="40"/>
          <w:szCs w:val="40"/>
          <w:rtl/>
        </w:rPr>
        <w:t xml:space="preserve"> </w:t>
      </w:r>
      <w:r>
        <w:rPr>
          <w:rFonts w:ascii="Akhbar MT" w:hAnsi="AGA Arabesque" w:cs="Akhbar MT" w:hint="cs"/>
          <w:sz w:val="40"/>
          <w:szCs w:val="40"/>
          <w:rtl/>
        </w:rPr>
        <w:t>عليه</w:t>
      </w:r>
      <w:r>
        <w:rPr>
          <w:rFonts w:ascii="Akhbar MT" w:hAnsi="AGA Arabesque" w:cs="Akhbar MT"/>
          <w:sz w:val="40"/>
          <w:szCs w:val="40"/>
          <w:rtl/>
        </w:rPr>
        <w:t xml:space="preserve"> </w:t>
      </w:r>
      <w:r>
        <w:rPr>
          <w:rFonts w:ascii="Akhbar MT" w:hAnsi="AGA Arabesque" w:cs="Akhbar MT" w:hint="cs"/>
          <w:sz w:val="40"/>
          <w:szCs w:val="40"/>
          <w:rtl/>
        </w:rPr>
        <w:t>وسلم</w:t>
      </w:r>
      <w:r>
        <w:rPr>
          <w:rFonts w:ascii="Akhbar MT" w:hAnsi="AGA Arabesque" w:cs="Akhbar MT"/>
          <w:sz w:val="40"/>
          <w:szCs w:val="40"/>
          <w:rtl/>
        </w:rPr>
        <w:t>".</w:t>
      </w:r>
    </w:p>
    <w:p w:rsidR="00E35C8A" w:rsidRPr="00EF6AD1" w:rsidRDefault="00FC44C1" w:rsidP="00B92E53">
      <w:pPr>
        <w:tabs>
          <w:tab w:val="left" w:pos="3532"/>
        </w:tabs>
        <w:jc w:val="both"/>
        <w:rPr>
          <w:rFonts w:ascii="Arial" w:hAnsi="Arial"/>
          <w:sz w:val="40"/>
          <w:szCs w:val="40"/>
          <w:rtl/>
        </w:rPr>
      </w:pPr>
      <w:r>
        <w:rPr>
          <w:rFonts w:ascii="Akhbar MT" w:hAnsi="AGA Arabesque" w:cs="Akhbar MT" w:hint="cs"/>
          <w:b/>
          <w:bCs/>
          <w:sz w:val="56"/>
          <w:szCs w:val="56"/>
          <w:rtl/>
        </w:rPr>
        <w:t xml:space="preserve">                    </w:t>
      </w:r>
      <w:r w:rsidR="00E35C8A" w:rsidRPr="00B92E53">
        <w:rPr>
          <w:rFonts w:ascii="Akhbar MT" w:hAnsi="AGA Arabesque" w:cs="Akhbar MT" w:hint="cs"/>
          <w:b/>
          <w:bCs/>
          <w:sz w:val="56"/>
          <w:szCs w:val="56"/>
          <w:rtl/>
        </w:rPr>
        <w:t xml:space="preserve">الموضع </w:t>
      </w:r>
      <w:r w:rsidR="00315B77" w:rsidRPr="00B92E53">
        <w:rPr>
          <w:rFonts w:ascii="Akhbar MT" w:hAnsi="AGA Arabesque" w:cs="Akhbar MT" w:hint="cs"/>
          <w:b/>
          <w:bCs/>
          <w:sz w:val="56"/>
          <w:szCs w:val="56"/>
          <w:rtl/>
        </w:rPr>
        <w:t>الثامن</w:t>
      </w:r>
      <w:r w:rsidR="00E35C8A" w:rsidRPr="00B92E53">
        <w:rPr>
          <w:rFonts w:ascii="Akhbar MT" w:hAnsi="AGA Arabesque" w:cs="Akhbar MT" w:hint="cs"/>
          <w:b/>
          <w:bCs/>
          <w:sz w:val="56"/>
          <w:szCs w:val="56"/>
          <w:rtl/>
        </w:rPr>
        <w:t xml:space="preserve"> والعشرون</w:t>
      </w:r>
      <w:r w:rsidR="00B92E53">
        <w:rPr>
          <w:rFonts w:ascii="Akhbar MT" w:hAnsi="AGA Arabesque" w:cs="Akhbar MT" w:hint="cs"/>
          <w:sz w:val="40"/>
          <w:szCs w:val="40"/>
          <w:rtl/>
        </w:rPr>
        <w:t>.</w:t>
      </w:r>
    </w:p>
    <w:p w:rsidR="00B92E53" w:rsidRDefault="00F0214D" w:rsidP="001D42FB">
      <w:pPr>
        <w:spacing w:line="540" w:lineRule="exact"/>
        <w:rPr>
          <w:rFonts w:ascii="Akhbar MT" w:hAnsi="AGA Arabesque" w:cs="Akhbar MT"/>
          <w:sz w:val="40"/>
          <w:szCs w:val="40"/>
          <w:rtl/>
        </w:rPr>
      </w:pPr>
      <w:r w:rsidRPr="00905C75">
        <w:rPr>
          <w:rFonts w:ascii="Akhbar MT" w:hAnsi="AGA Arabesque" w:cs="Akhbar MT" w:hint="cs"/>
          <w:sz w:val="40"/>
          <w:szCs w:val="40"/>
          <w:rtl/>
        </w:rPr>
        <w:t xml:space="preserve"> </w:t>
      </w:r>
      <w:r w:rsidR="00B92E53" w:rsidRPr="00E51E6F">
        <w:rPr>
          <w:rFonts w:ascii="Akhbar MT" w:hAnsi="AGA Arabesque" w:cs="Akhbar MT" w:hint="cs"/>
          <w:sz w:val="40"/>
          <w:szCs w:val="40"/>
          <w:rtl/>
        </w:rPr>
        <w:t>دعواه الاستحباب بلا دليل شرعي</w:t>
      </w:r>
      <w:r w:rsidR="001D42FB">
        <w:rPr>
          <w:rFonts w:ascii="Akhbar MT" w:hAnsi="AGA Arabesque" w:cs="Akhbar MT" w:hint="cs"/>
          <w:sz w:val="40"/>
          <w:szCs w:val="40"/>
          <w:rtl/>
        </w:rPr>
        <w:t xml:space="preserve"> </w:t>
      </w:r>
      <w:r w:rsidR="001D42FB">
        <w:rPr>
          <w:rFonts w:ascii="Akhbar MT" w:hAnsi="AGA Arabesque" w:cs="Akhbar MT" w:hint="cs"/>
          <w:b/>
          <w:bCs/>
          <w:sz w:val="40"/>
          <w:szCs w:val="40"/>
          <w:rtl/>
        </w:rPr>
        <w:t>-</w:t>
      </w:r>
      <w:r w:rsidR="001D42FB">
        <w:rPr>
          <w:rFonts w:ascii="Akhbar MT" w:hAnsi="AGA Arabesque" w:cs="Akhbar MT" w:hint="cs"/>
          <w:sz w:val="40"/>
          <w:szCs w:val="40"/>
          <w:rtl/>
        </w:rPr>
        <w:t xml:space="preserve"> كما تقدم </w:t>
      </w:r>
      <w:r w:rsidR="001D42FB" w:rsidRPr="001D42FB">
        <w:rPr>
          <w:rFonts w:ascii="Akhbar MT" w:hAnsi="AGA Arabesque" w:cs="Akhbar MT" w:hint="cs"/>
          <w:b/>
          <w:bCs/>
          <w:sz w:val="40"/>
          <w:szCs w:val="40"/>
          <w:rtl/>
        </w:rPr>
        <w:t>-</w:t>
      </w:r>
      <w:r w:rsidR="00B92E53">
        <w:rPr>
          <w:rFonts w:ascii="Akhbar MT" w:hAnsi="AGA Arabesque" w:cs="Akhbar MT" w:hint="cs"/>
          <w:sz w:val="40"/>
          <w:szCs w:val="40"/>
          <w:rtl/>
        </w:rPr>
        <w:t>:</w:t>
      </w:r>
    </w:p>
    <w:p w:rsidR="00F0214D" w:rsidRPr="00905C75" w:rsidRDefault="00F66CDE" w:rsidP="00F66CDE">
      <w:pPr>
        <w:spacing w:line="540" w:lineRule="exact"/>
        <w:rPr>
          <w:rFonts w:ascii="Akhbar MT" w:hAnsi="AGA Arabesque" w:cs="Akhbar MT"/>
          <w:sz w:val="40"/>
          <w:szCs w:val="40"/>
          <w:rtl/>
        </w:rPr>
      </w:pPr>
      <w:r>
        <w:rPr>
          <w:rFonts w:ascii="Akhbar MT" w:hAnsi="AGA Arabesque" w:cs="Akhbar MT" w:hint="cs"/>
          <w:sz w:val="40"/>
          <w:szCs w:val="40"/>
          <w:rtl/>
        </w:rPr>
        <w:t xml:space="preserve">فقد </w:t>
      </w:r>
      <w:r w:rsidR="00F0214D" w:rsidRPr="00905C75">
        <w:rPr>
          <w:rFonts w:ascii="Akhbar MT" w:hAnsi="AGA Arabesque" w:cs="Akhbar MT" w:hint="cs"/>
          <w:sz w:val="40"/>
          <w:szCs w:val="40"/>
          <w:rtl/>
        </w:rPr>
        <w:t>قال</w:t>
      </w:r>
      <w:r w:rsidR="00E35C8A" w:rsidRPr="00905C75">
        <w:rPr>
          <w:rFonts w:ascii="Akhbar MT" w:hAnsi="AGA Arabesque" w:cs="Akhbar MT" w:hint="cs"/>
          <w:sz w:val="40"/>
          <w:szCs w:val="40"/>
          <w:rtl/>
        </w:rPr>
        <w:t xml:space="preserve"> الجزائري</w:t>
      </w:r>
      <w:r w:rsidR="002B7FA9" w:rsidRPr="00905C75">
        <w:rPr>
          <w:rFonts w:ascii="Akhbar MT" w:hAnsi="AGA Arabesque" w:cs="Akhbar MT" w:hint="cs"/>
          <w:sz w:val="40"/>
          <w:szCs w:val="40"/>
          <w:rtl/>
        </w:rPr>
        <w:t xml:space="preserve"> </w:t>
      </w:r>
      <w:r w:rsidR="00F0214D" w:rsidRPr="00905C75">
        <w:rPr>
          <w:rFonts w:ascii="Akhbar MT" w:hAnsi="AGA Arabesque" w:cs="Akhbar MT" w:hint="cs"/>
          <w:sz w:val="40"/>
          <w:szCs w:val="40"/>
          <w:rtl/>
        </w:rPr>
        <w:t>(</w:t>
      </w:r>
      <w:r w:rsidR="00E35C8A" w:rsidRPr="00905C75">
        <w:rPr>
          <w:rFonts w:ascii="Akhbar MT" w:hAnsi="AGA Arabesque" w:cs="Akhbar MT" w:hint="cs"/>
          <w:sz w:val="40"/>
          <w:szCs w:val="40"/>
          <w:rtl/>
        </w:rPr>
        <w:t>في تفسيره</w:t>
      </w:r>
      <w:r w:rsidR="00834FB3">
        <w:rPr>
          <w:rFonts w:ascii="Akhbar MT" w:hAnsi="AGA Arabesque" w:cs="Akhbar MT" w:hint="cs"/>
          <w:sz w:val="40"/>
          <w:szCs w:val="40"/>
          <w:rtl/>
        </w:rPr>
        <w:t>:</w:t>
      </w:r>
      <w:r w:rsidR="00F856DC" w:rsidRPr="00905C75">
        <w:rPr>
          <w:rFonts w:ascii="Akhbar MT" w:hAnsi="AGA Arabesque" w:cs="Akhbar MT" w:hint="cs"/>
          <w:sz w:val="40"/>
          <w:szCs w:val="40"/>
          <w:rtl/>
        </w:rPr>
        <w:t xml:space="preserve"> </w:t>
      </w:r>
      <w:r w:rsidR="00F0214D" w:rsidRPr="00905C75">
        <w:rPr>
          <w:rFonts w:ascii="Akhbar MT" w:hAnsi="AGA Arabesque" w:cs="Akhbar MT" w:hint="cs"/>
          <w:sz w:val="40"/>
          <w:szCs w:val="40"/>
          <w:rtl/>
        </w:rPr>
        <w:t>4</w:t>
      </w:r>
      <w:r w:rsidR="00F0214D" w:rsidRPr="005940C5">
        <w:rPr>
          <w:rFonts w:ascii="Akhbar MT" w:hAnsi="AGA Arabesque" w:cs="Akhbar MT" w:hint="cs"/>
          <w:sz w:val="28"/>
          <w:szCs w:val="28"/>
          <w:rtl/>
        </w:rPr>
        <w:t>/</w:t>
      </w:r>
      <w:r w:rsidR="00F0214D" w:rsidRPr="00905C75">
        <w:rPr>
          <w:rFonts w:ascii="Akhbar MT" w:hAnsi="AGA Arabesque" w:cs="Akhbar MT" w:hint="cs"/>
          <w:sz w:val="40"/>
          <w:szCs w:val="40"/>
          <w:rtl/>
        </w:rPr>
        <w:t xml:space="preserve">683) عند قوله </w:t>
      </w:r>
      <w:r w:rsidR="00A47A80" w:rsidRPr="00BA65EB">
        <w:rPr>
          <w:rFonts w:ascii="Akhbar MT" w:hAnsi="AGA Arabesque" w:cs="Akhbar MT" w:hint="cs"/>
          <w:b/>
          <w:bCs/>
          <w:sz w:val="40"/>
          <w:szCs w:val="40"/>
          <w:rtl/>
        </w:rPr>
        <w:t>-</w:t>
      </w:r>
      <w:r w:rsidR="00A47A80">
        <w:rPr>
          <w:rFonts w:ascii="Akhbar MT" w:hAnsi="AGA Arabesque" w:cs="Akhbar MT" w:hint="cs"/>
          <w:sz w:val="40"/>
          <w:szCs w:val="40"/>
          <w:rtl/>
        </w:rPr>
        <w:t xml:space="preserve"> </w:t>
      </w:r>
      <w:r w:rsidR="00F0214D" w:rsidRPr="00905C75">
        <w:rPr>
          <w:rFonts w:ascii="Akhbar MT" w:hAnsi="AGA Arabesque" w:cs="Akhbar MT" w:hint="cs"/>
          <w:sz w:val="40"/>
          <w:szCs w:val="40"/>
          <w:rtl/>
        </w:rPr>
        <w:t>تعالى</w:t>
      </w:r>
      <w:r w:rsidR="00A47A80">
        <w:rPr>
          <w:rFonts w:ascii="Akhbar MT" w:hAnsi="AGA Arabesque" w:cs="Akhbar MT" w:hint="cs"/>
          <w:sz w:val="40"/>
          <w:szCs w:val="40"/>
          <w:rtl/>
        </w:rPr>
        <w:t xml:space="preserve"> </w:t>
      </w:r>
      <w:r w:rsidR="00F0214D" w:rsidRPr="00BA65EB">
        <w:rPr>
          <w:rFonts w:ascii="Akhbar MT" w:hAnsi="AGA Arabesque" w:cs="Akhbar MT" w:hint="cs"/>
          <w:b/>
          <w:bCs/>
          <w:sz w:val="40"/>
          <w:szCs w:val="40"/>
          <w:rtl/>
        </w:rPr>
        <w:t>-</w:t>
      </w:r>
      <w:r w:rsidR="0067769A" w:rsidRPr="00905C75">
        <w:rPr>
          <w:rFonts w:ascii="Akhbar MT" w:hAnsi="AGA Arabesque" w:cs="Akhbar MT" w:hint="cs"/>
          <w:sz w:val="40"/>
          <w:szCs w:val="40"/>
          <w:rtl/>
        </w:rPr>
        <w:t xml:space="preserve"> </w:t>
      </w:r>
      <w:r w:rsidR="009C6A20">
        <w:rPr>
          <w:rFonts w:ascii="Akhbar MT" w:hAnsi="AGA Arabesque" w:cs="Akhbar MT" w:hint="cs"/>
          <w:sz w:val="40"/>
          <w:szCs w:val="40"/>
          <w:rtl/>
        </w:rPr>
        <w:t xml:space="preserve"> </w:t>
      </w:r>
      <w:r w:rsidR="0067769A" w:rsidRPr="00905C75">
        <w:rPr>
          <w:rFonts w:ascii="Akhbar MT" w:hAnsi="AGA Arabesque" w:cs="Akhbar MT" w:hint="cs"/>
          <w:sz w:val="40"/>
          <w:szCs w:val="40"/>
          <w:rtl/>
        </w:rPr>
        <w:t>الآية:</w:t>
      </w:r>
      <w:r w:rsidR="009C6A20">
        <w:rPr>
          <w:rFonts w:ascii="Akhbar MT" w:hAnsi="AGA Arabesque" w:cs="Akhbar MT" w:hint="cs"/>
          <w:sz w:val="40"/>
          <w:szCs w:val="40"/>
          <w:rtl/>
        </w:rPr>
        <w:t xml:space="preserve"> </w:t>
      </w:r>
      <w:r w:rsidR="00195953" w:rsidRPr="00FF11B8">
        <w:rPr>
          <w:rFonts w:ascii="Akhbar MT" w:hAnsi="AGA Arabesque" w:cs="Akhbar MT" w:hint="cs"/>
          <w:sz w:val="36"/>
          <w:szCs w:val="36"/>
          <w:rtl/>
        </w:rPr>
        <w:t>(</w:t>
      </w:r>
      <w:r w:rsidR="0067769A" w:rsidRPr="00FF11B8">
        <w:rPr>
          <w:rFonts w:ascii="Akhbar MT" w:hAnsi="AGA Arabesque" w:cs="Akhbar MT" w:hint="cs"/>
          <w:sz w:val="36"/>
          <w:szCs w:val="36"/>
          <w:rtl/>
        </w:rPr>
        <w:t>1</w:t>
      </w:r>
      <w:r w:rsidR="00195953" w:rsidRPr="00FF11B8">
        <w:rPr>
          <w:rFonts w:ascii="Akhbar MT" w:hAnsi="AGA Arabesque" w:cs="Akhbar MT" w:hint="cs"/>
          <w:sz w:val="36"/>
          <w:szCs w:val="36"/>
          <w:rtl/>
        </w:rPr>
        <w:t>)</w:t>
      </w:r>
      <w:r w:rsidR="0067769A" w:rsidRPr="00905C75">
        <w:rPr>
          <w:rFonts w:ascii="Akhbar MT" w:hAnsi="AGA Arabesque" w:cs="Akhbar MT" w:hint="cs"/>
          <w:sz w:val="40"/>
          <w:szCs w:val="40"/>
          <w:rtl/>
        </w:rPr>
        <w:t>،</w:t>
      </w:r>
      <w:r w:rsidR="00F0214D" w:rsidRPr="00905C75">
        <w:rPr>
          <w:rFonts w:ascii="Akhbar MT" w:hAnsi="AGA Arabesque" w:cs="Akhbar MT" w:hint="cs"/>
          <w:sz w:val="40"/>
          <w:szCs w:val="40"/>
          <w:rtl/>
        </w:rPr>
        <w:t xml:space="preserve"> في سورة التين:</w:t>
      </w:r>
      <w:r w:rsidR="00F61FCA" w:rsidRPr="00905C75">
        <w:rPr>
          <w:rFonts w:ascii="Akhbar MT" w:hAnsi="AGA Arabesque" w:cs="Akhbar MT" w:hint="cs"/>
          <w:sz w:val="40"/>
          <w:szCs w:val="40"/>
          <w:rtl/>
        </w:rPr>
        <w:t xml:space="preserve"> </w:t>
      </w:r>
      <w:r w:rsidR="00F0214D" w:rsidRPr="00905C75">
        <w:rPr>
          <w:rFonts w:ascii="Akhbar MT" w:hAnsi="AGA Arabesque" w:cs="Akhbar MT" w:hint="cs"/>
          <w:sz w:val="40"/>
          <w:szCs w:val="40"/>
        </w:rPr>
        <w:sym w:font="AGA Arabesque" w:char="F05D"/>
      </w:r>
      <w:r w:rsidR="00195953" w:rsidRPr="00905C75">
        <w:rPr>
          <w:rFonts w:ascii="Traditional Arabic" w:hAnsi="Traditional Arabic" w:cs="Akhbar MT"/>
          <w:sz w:val="40"/>
          <w:szCs w:val="40"/>
          <w:rtl/>
        </w:rPr>
        <w:t>وَالتِّينِ وَالزَّيْتُونِ</w:t>
      </w:r>
      <w:r w:rsidR="00F0214D" w:rsidRPr="00905C75">
        <w:rPr>
          <w:rFonts w:ascii="Akhbar MT" w:hAnsi="AGA Arabesque" w:cs="Akhbar MT" w:hint="cs"/>
          <w:sz w:val="40"/>
          <w:szCs w:val="40"/>
        </w:rPr>
        <w:sym w:font="AGA Arabesque" w:char="F05B"/>
      </w:r>
      <w:r>
        <w:rPr>
          <w:rFonts w:ascii="Akhbar MT" w:hAnsi="AGA Arabesque" w:cs="Akhbar MT" w:hint="cs"/>
          <w:sz w:val="40"/>
          <w:szCs w:val="40"/>
          <w:rtl/>
        </w:rPr>
        <w:t>:</w:t>
      </w:r>
      <w:r w:rsidR="002B7FA9" w:rsidRPr="00905C75">
        <w:rPr>
          <w:rFonts w:ascii="Akhbar MT" w:hAnsi="AGA Arabesque" w:cs="Akhbar MT" w:hint="cs"/>
          <w:sz w:val="40"/>
          <w:szCs w:val="40"/>
          <w:rtl/>
        </w:rPr>
        <w:t xml:space="preserve"> </w:t>
      </w:r>
      <w:r w:rsidR="00DC26A1">
        <w:rPr>
          <w:rFonts w:ascii="Akhbar MT" w:hAnsi="AGA Arabesque" w:cs="Akhbar MT" w:hint="cs"/>
          <w:sz w:val="40"/>
          <w:szCs w:val="40"/>
          <w:rtl/>
        </w:rPr>
        <w:t>"</w:t>
      </w:r>
      <w:r w:rsidR="00F0214D" w:rsidRPr="00905C75">
        <w:rPr>
          <w:rFonts w:ascii="Akhbar MT" w:hAnsi="AGA Arabesque" w:cs="Akhbar MT" w:hint="cs"/>
          <w:sz w:val="40"/>
          <w:szCs w:val="40"/>
          <w:rtl/>
        </w:rPr>
        <w:t>استحباب غرس هاتين الشجرتين والعناية بهما"!</w:t>
      </w:r>
      <w:r w:rsidR="00497612">
        <w:rPr>
          <w:rFonts w:ascii="Akhbar MT" w:hAnsi="AGA Arabesque" w:cs="Akhbar MT" w:hint="cs"/>
          <w:sz w:val="40"/>
          <w:szCs w:val="40"/>
          <w:rtl/>
        </w:rPr>
        <w:t>!</w:t>
      </w:r>
      <w:r w:rsidR="009F574B">
        <w:rPr>
          <w:rFonts w:ascii="Akhbar MT" w:hAnsi="AGA Arabesque" w:cs="Akhbar MT" w:hint="cs"/>
          <w:sz w:val="40"/>
          <w:szCs w:val="40"/>
          <w:rtl/>
        </w:rPr>
        <w:t>.</w:t>
      </w:r>
    </w:p>
    <w:p w:rsidR="008A0AF8" w:rsidRDefault="00EF6AD1" w:rsidP="00DD5B66">
      <w:pPr>
        <w:spacing w:line="540" w:lineRule="exact"/>
        <w:jc w:val="both"/>
        <w:rPr>
          <w:rFonts w:ascii="Akhbar MT" w:hAnsi="AGA Arabesque" w:cs="Akhbar MT"/>
          <w:sz w:val="40"/>
          <w:szCs w:val="40"/>
          <w:rtl/>
        </w:rPr>
      </w:pPr>
      <w:r w:rsidRPr="00EF6AD1">
        <w:rPr>
          <w:rFonts w:ascii="Akhbar MT" w:hAnsi="AGA Arabesque" w:cs="Akhbar MT" w:hint="cs"/>
          <w:b/>
          <w:bCs/>
          <w:sz w:val="40"/>
          <w:szCs w:val="40"/>
          <w:rtl/>
        </w:rPr>
        <w:t>قلت</w:t>
      </w:r>
      <w:r>
        <w:rPr>
          <w:rFonts w:ascii="Akhbar MT" w:hAnsi="AGA Arabesque" w:cs="Akhbar MT" w:hint="cs"/>
          <w:sz w:val="40"/>
          <w:szCs w:val="40"/>
          <w:rtl/>
        </w:rPr>
        <w:t xml:space="preserve">: </w:t>
      </w:r>
      <w:r w:rsidR="00FF11B8">
        <w:rPr>
          <w:rFonts w:ascii="Akhbar MT" w:hAnsi="AGA Arabesque" w:cs="Akhbar MT" w:hint="cs"/>
          <w:sz w:val="40"/>
          <w:szCs w:val="40"/>
          <w:rtl/>
        </w:rPr>
        <w:t>قال الرومي(</w:t>
      </w:r>
      <w:r w:rsidR="00F0214D" w:rsidRPr="00905C75">
        <w:rPr>
          <w:rFonts w:ascii="Akhbar MT" w:hAnsi="AGA Arabesque" w:cs="Akhbar MT" w:hint="cs"/>
          <w:sz w:val="40"/>
          <w:szCs w:val="40"/>
          <w:rtl/>
        </w:rPr>
        <w:t>في</w:t>
      </w:r>
      <w:r w:rsidR="00834FB3">
        <w:rPr>
          <w:rFonts w:ascii="Akhbar MT" w:hAnsi="AGA Arabesque" w:cs="Akhbar MT" w:hint="cs"/>
          <w:sz w:val="40"/>
          <w:szCs w:val="40"/>
          <w:rtl/>
        </w:rPr>
        <w:t>:</w:t>
      </w:r>
      <w:r w:rsidR="00F0214D" w:rsidRPr="00905C75">
        <w:rPr>
          <w:rFonts w:ascii="Akhbar MT" w:hAnsi="AGA Arabesque" w:cs="Akhbar MT" w:hint="cs"/>
          <w:sz w:val="40"/>
          <w:szCs w:val="40"/>
          <w:rtl/>
        </w:rPr>
        <w:t xml:space="preserve"> م</w:t>
      </w:r>
      <w:r w:rsidR="006C79ED" w:rsidRPr="005940C5">
        <w:rPr>
          <w:rFonts w:ascii="Akhbar MT" w:hAnsi="AGA Arabesque" w:cs="Akhbar MT" w:hint="cs"/>
          <w:sz w:val="28"/>
          <w:szCs w:val="28"/>
          <w:rtl/>
        </w:rPr>
        <w:t>/</w:t>
      </w:r>
      <w:r w:rsidR="00F0214D" w:rsidRPr="00905C75">
        <w:rPr>
          <w:rFonts w:ascii="Akhbar MT" w:hAnsi="AGA Arabesque" w:cs="Akhbar MT" w:hint="cs"/>
          <w:sz w:val="40"/>
          <w:szCs w:val="40"/>
          <w:rtl/>
        </w:rPr>
        <w:t>1</w:t>
      </w:r>
      <w:r w:rsidR="005524EB" w:rsidRPr="00905C75">
        <w:rPr>
          <w:rFonts w:ascii="Akhbar MT" w:hAnsi="AGA Arabesque" w:cs="Akhbar MT" w:hint="cs"/>
          <w:sz w:val="40"/>
          <w:szCs w:val="40"/>
          <w:rtl/>
        </w:rPr>
        <w:t>7</w:t>
      </w:r>
      <w:r w:rsidR="00DB4DC7">
        <w:rPr>
          <w:rFonts w:ascii="Akhbar MT" w:hAnsi="AGA Arabesque" w:cs="Akhbar MT" w:hint="cs"/>
          <w:sz w:val="40"/>
          <w:szCs w:val="40"/>
          <w:rtl/>
        </w:rPr>
        <w:t>6):</w:t>
      </w:r>
      <w:r w:rsidR="00DC26A1">
        <w:rPr>
          <w:rFonts w:ascii="Akhbar MT" w:hAnsi="AGA Arabesque" w:cs="Akhbar MT" w:hint="cs"/>
          <w:sz w:val="40"/>
          <w:szCs w:val="40"/>
          <w:rtl/>
        </w:rPr>
        <w:t xml:space="preserve"> </w:t>
      </w:r>
      <w:r w:rsidR="00DB4DC7">
        <w:rPr>
          <w:rFonts w:ascii="Akhbar MT" w:hAnsi="AGA Arabesque" w:cs="Akhbar MT" w:hint="cs"/>
          <w:sz w:val="40"/>
          <w:szCs w:val="40"/>
          <w:rtl/>
        </w:rPr>
        <w:t>"</w:t>
      </w:r>
      <w:r w:rsidR="00F0214D" w:rsidRPr="00905C75">
        <w:rPr>
          <w:rFonts w:ascii="Akhbar MT" w:hAnsi="AGA Arabesque" w:cs="Akhbar MT" w:hint="cs"/>
          <w:sz w:val="40"/>
          <w:szCs w:val="40"/>
          <w:rtl/>
        </w:rPr>
        <w:t>قمت بالبحث في أمهات كتب التفاسير، من تفاسير السلف القديمة والحديثة</w:t>
      </w:r>
      <w:r w:rsidR="006D694A" w:rsidRPr="00905C75">
        <w:rPr>
          <w:rFonts w:ascii="Akhbar MT" w:hAnsi="AGA Arabesque" w:cs="Akhbar MT" w:hint="cs"/>
          <w:sz w:val="40"/>
          <w:szCs w:val="40"/>
          <w:rtl/>
        </w:rPr>
        <w:t>؛</w:t>
      </w:r>
      <w:r w:rsidR="00F0214D" w:rsidRPr="00905C75">
        <w:rPr>
          <w:rFonts w:ascii="Akhbar MT" w:hAnsi="AGA Arabesque" w:cs="Akhbar MT" w:hint="cs"/>
          <w:sz w:val="40"/>
          <w:szCs w:val="40"/>
          <w:rtl/>
        </w:rPr>
        <w:t xml:space="preserve"> للنظر هل تعرض أحد منهم لاستنباط هذا الحكم الشرعي من هذه الآية</w:t>
      </w:r>
      <w:r w:rsidR="006D694A" w:rsidRPr="00905C75">
        <w:rPr>
          <w:rFonts w:ascii="Akhbar MT" w:hAnsi="AGA Arabesque" w:cs="Akhbar MT" w:hint="cs"/>
          <w:sz w:val="40"/>
          <w:szCs w:val="40"/>
          <w:rtl/>
        </w:rPr>
        <w:t>؟</w:t>
      </w:r>
      <w:r w:rsidR="00F0214D" w:rsidRPr="00905C75">
        <w:rPr>
          <w:rFonts w:ascii="Akhbar MT" w:hAnsi="AGA Arabesque" w:cs="Akhbar MT" w:hint="cs"/>
          <w:sz w:val="40"/>
          <w:szCs w:val="40"/>
          <w:rtl/>
        </w:rPr>
        <w:t xml:space="preserve"> فلم أظفر من ذلك بشيء، فقد اطلعت على ت</w:t>
      </w:r>
      <w:r w:rsidR="00492581">
        <w:rPr>
          <w:rFonts w:ascii="Akhbar MT" w:hAnsi="AGA Arabesque" w:cs="Akhbar MT" w:hint="cs"/>
          <w:sz w:val="40"/>
          <w:szCs w:val="40"/>
          <w:rtl/>
        </w:rPr>
        <w:t>فسير الإمام أبي جعفر ابن جرير.. وتفسير ابن كثير ..</w:t>
      </w:r>
      <w:r w:rsidR="00F0214D" w:rsidRPr="00905C75">
        <w:rPr>
          <w:rFonts w:ascii="Akhbar MT" w:hAnsi="AGA Arabesque" w:cs="Akhbar MT" w:hint="cs"/>
          <w:sz w:val="40"/>
          <w:szCs w:val="40"/>
          <w:rtl/>
        </w:rPr>
        <w:t xml:space="preserve"> وتفسير </w:t>
      </w:r>
      <w:r w:rsidR="00492581">
        <w:rPr>
          <w:rFonts w:ascii="Akhbar MT" w:hAnsi="AGA Arabesque" w:cs="Akhbar MT" w:hint="cs"/>
          <w:sz w:val="40"/>
          <w:szCs w:val="40"/>
          <w:rtl/>
        </w:rPr>
        <w:t>القرطبي الجامع لأحكام القرآن ..</w:t>
      </w:r>
      <w:r w:rsidR="00F0214D" w:rsidRPr="00905C75">
        <w:rPr>
          <w:rFonts w:ascii="Akhbar MT" w:hAnsi="AGA Arabesque" w:cs="Akhbar MT" w:hint="cs"/>
          <w:sz w:val="40"/>
          <w:szCs w:val="40"/>
          <w:rtl/>
        </w:rPr>
        <w:t xml:space="preserve"> وتفسير الشيخ عبد الرحمن بن ناصر السعدي .. </w:t>
      </w:r>
    </w:p>
    <w:p w:rsidR="00F0214D" w:rsidRPr="00905C75" w:rsidRDefault="00F0214D" w:rsidP="008A0AF8">
      <w:pPr>
        <w:spacing w:line="540" w:lineRule="exact"/>
        <w:jc w:val="both"/>
        <w:rPr>
          <w:rFonts w:ascii="Akhbar MT" w:hAnsi="AGA Arabesque" w:cs="Akhbar MT"/>
          <w:sz w:val="40"/>
          <w:szCs w:val="40"/>
          <w:rtl/>
        </w:rPr>
      </w:pPr>
      <w:r w:rsidRPr="00905C75">
        <w:rPr>
          <w:rFonts w:ascii="Akhbar MT" w:hAnsi="AGA Arabesque" w:cs="Akhbar MT" w:hint="cs"/>
          <w:sz w:val="40"/>
          <w:szCs w:val="40"/>
          <w:rtl/>
        </w:rPr>
        <w:t>فلم أطلع على قول لأحد منهم بهذا الحكم الشرعي استدلالا</w:t>
      </w:r>
      <w:r w:rsidR="00195953" w:rsidRPr="00905C75">
        <w:rPr>
          <w:rFonts w:ascii="Akhbar MT" w:hAnsi="AGA Arabesque" w:cs="Akhbar MT" w:hint="cs"/>
          <w:sz w:val="40"/>
          <w:szCs w:val="40"/>
          <w:rtl/>
        </w:rPr>
        <w:t>ً</w:t>
      </w:r>
      <w:r w:rsidRPr="00905C75">
        <w:rPr>
          <w:rFonts w:ascii="Akhbar MT" w:hAnsi="AGA Arabesque" w:cs="Akhbar MT" w:hint="cs"/>
          <w:sz w:val="40"/>
          <w:szCs w:val="40"/>
          <w:rtl/>
        </w:rPr>
        <w:t xml:space="preserve"> بهذه الآية، ولا يخفى أن القول بالوجوب أو الاستحباب أو التحريم أو غير ذلك من الأحكام الشرعية هو من الأمور التي يتوقف القول فيها على ما ثبت عن الرسول صلى الله عليه وسلم؛ لأنه هو المصدر الوحيد للشريعة؛ إذ هو عليه الصلاة والسلام المبلغ عن الله </w:t>
      </w:r>
      <w:r w:rsidRPr="00BA65EB">
        <w:rPr>
          <w:rFonts w:ascii="Akhbar MT" w:hAnsi="AGA Arabesque" w:cs="Akhbar MT" w:hint="cs"/>
          <w:b/>
          <w:bCs/>
          <w:sz w:val="40"/>
          <w:szCs w:val="40"/>
          <w:rtl/>
        </w:rPr>
        <w:t>-</w:t>
      </w:r>
      <w:r w:rsidR="00A47A80">
        <w:rPr>
          <w:rFonts w:ascii="Akhbar MT" w:hAnsi="AGA Arabesque" w:cs="Akhbar MT" w:hint="cs"/>
          <w:sz w:val="40"/>
          <w:szCs w:val="40"/>
          <w:rtl/>
        </w:rPr>
        <w:t xml:space="preserve"> </w:t>
      </w:r>
      <w:r w:rsidRPr="00905C75">
        <w:rPr>
          <w:rFonts w:ascii="Akhbar MT" w:hAnsi="AGA Arabesque" w:cs="Akhbar MT" w:hint="cs"/>
          <w:sz w:val="40"/>
          <w:szCs w:val="40"/>
          <w:rtl/>
        </w:rPr>
        <w:t>عز وجل</w:t>
      </w:r>
      <w:r w:rsidR="00A47A80">
        <w:rPr>
          <w:rFonts w:ascii="Akhbar MT" w:hAnsi="AGA Arabesque" w:cs="Akhbar MT" w:hint="cs"/>
          <w:sz w:val="40"/>
          <w:szCs w:val="40"/>
          <w:rtl/>
        </w:rPr>
        <w:t xml:space="preserve"> </w:t>
      </w:r>
      <w:r w:rsidR="00BA65EB" w:rsidRPr="00BA65EB">
        <w:rPr>
          <w:rFonts w:ascii="Akhbar MT" w:hAnsi="AGA Arabesque" w:cs="Akhbar MT" w:hint="cs"/>
          <w:b/>
          <w:bCs/>
          <w:sz w:val="40"/>
          <w:szCs w:val="40"/>
          <w:rtl/>
        </w:rPr>
        <w:t>-</w:t>
      </w:r>
      <w:r w:rsidRPr="00905C75">
        <w:rPr>
          <w:rFonts w:ascii="Akhbar MT" w:hAnsi="AGA Arabesque" w:cs="Akhbar MT" w:hint="cs"/>
          <w:sz w:val="40"/>
          <w:szCs w:val="40"/>
          <w:rtl/>
        </w:rPr>
        <w:t xml:space="preserve">، وقد جرى نقل كلام الإمام أبي العباس ابن تيمية </w:t>
      </w:r>
      <w:r w:rsidRPr="00BA65EB">
        <w:rPr>
          <w:rFonts w:ascii="Akhbar MT" w:hAnsi="AGA Arabesque" w:cs="Akhbar MT" w:hint="cs"/>
          <w:b/>
          <w:bCs/>
          <w:sz w:val="40"/>
          <w:szCs w:val="40"/>
          <w:rtl/>
        </w:rPr>
        <w:t>-</w:t>
      </w:r>
      <w:r w:rsidR="00A47A80">
        <w:rPr>
          <w:rFonts w:ascii="Akhbar MT" w:hAnsi="AGA Arabesque" w:cs="Akhbar MT" w:hint="cs"/>
          <w:sz w:val="40"/>
          <w:szCs w:val="40"/>
          <w:rtl/>
        </w:rPr>
        <w:t xml:space="preserve"> </w:t>
      </w:r>
      <w:r w:rsidRPr="00905C75">
        <w:rPr>
          <w:rFonts w:ascii="Akhbar MT" w:hAnsi="AGA Arabesque" w:cs="Akhbar MT" w:hint="cs"/>
          <w:sz w:val="40"/>
          <w:szCs w:val="40"/>
          <w:rtl/>
        </w:rPr>
        <w:t>رحمه الله</w:t>
      </w:r>
      <w:r w:rsidR="00A47A80">
        <w:rPr>
          <w:rFonts w:ascii="Akhbar MT" w:hAnsi="AGA Arabesque" w:cs="Akhbar MT" w:hint="cs"/>
          <w:sz w:val="40"/>
          <w:szCs w:val="40"/>
          <w:rtl/>
        </w:rPr>
        <w:t xml:space="preserve"> </w:t>
      </w:r>
      <w:r w:rsidRPr="00BA65EB">
        <w:rPr>
          <w:rFonts w:ascii="Akhbar MT" w:hAnsi="AGA Arabesque" w:cs="Akhbar MT" w:hint="cs"/>
          <w:b/>
          <w:bCs/>
          <w:sz w:val="40"/>
          <w:szCs w:val="40"/>
          <w:rtl/>
        </w:rPr>
        <w:t>-</w:t>
      </w:r>
      <w:r w:rsidRPr="00905C75">
        <w:rPr>
          <w:rFonts w:ascii="Akhbar MT" w:hAnsi="AGA Arabesque" w:cs="Akhbar MT" w:hint="cs"/>
          <w:sz w:val="40"/>
          <w:szCs w:val="40"/>
          <w:rtl/>
        </w:rPr>
        <w:t xml:space="preserve"> بهذا الشأن عند الكلام على تفسير المؤلف لقوله </w:t>
      </w:r>
      <w:r w:rsidR="00A47A80" w:rsidRPr="00BA65EB">
        <w:rPr>
          <w:rFonts w:ascii="Akhbar MT" w:hAnsi="AGA Arabesque" w:cs="Akhbar MT" w:hint="cs"/>
          <w:b/>
          <w:bCs/>
          <w:sz w:val="40"/>
          <w:szCs w:val="40"/>
          <w:rtl/>
        </w:rPr>
        <w:t>-</w:t>
      </w:r>
      <w:r w:rsidR="00A47A80">
        <w:rPr>
          <w:rFonts w:ascii="Akhbar MT" w:hAnsi="AGA Arabesque" w:cs="Akhbar MT" w:hint="cs"/>
          <w:sz w:val="40"/>
          <w:szCs w:val="40"/>
          <w:rtl/>
        </w:rPr>
        <w:t xml:space="preserve"> </w:t>
      </w:r>
      <w:r w:rsidRPr="00905C75">
        <w:rPr>
          <w:rFonts w:ascii="Akhbar MT" w:hAnsi="AGA Arabesque" w:cs="Akhbar MT" w:hint="cs"/>
          <w:sz w:val="40"/>
          <w:szCs w:val="40"/>
          <w:rtl/>
        </w:rPr>
        <w:t>تعالى</w:t>
      </w:r>
      <w:r w:rsidR="00A47A80">
        <w:rPr>
          <w:rFonts w:ascii="Akhbar MT" w:hAnsi="AGA Arabesque" w:cs="Akhbar MT" w:hint="cs"/>
          <w:sz w:val="40"/>
          <w:szCs w:val="40"/>
          <w:rtl/>
        </w:rPr>
        <w:t xml:space="preserve"> </w:t>
      </w:r>
      <w:r w:rsidRPr="00BA65EB">
        <w:rPr>
          <w:rFonts w:ascii="Akhbar MT" w:hAnsi="AGA Arabesque" w:cs="Akhbar MT" w:hint="cs"/>
          <w:b/>
          <w:bCs/>
          <w:sz w:val="40"/>
          <w:szCs w:val="40"/>
          <w:rtl/>
        </w:rPr>
        <w:t>-</w:t>
      </w:r>
      <w:r w:rsidRPr="00905C75">
        <w:rPr>
          <w:rFonts w:ascii="Akhbar MT" w:hAnsi="AGA Arabesque" w:cs="Akhbar MT" w:hint="cs"/>
          <w:sz w:val="40"/>
          <w:szCs w:val="40"/>
          <w:rtl/>
        </w:rPr>
        <w:t>:</w:t>
      </w:r>
      <w:r w:rsidR="009C6A20">
        <w:rPr>
          <w:rFonts w:ascii="Akhbar MT" w:hAnsi="AGA Arabesque" w:cs="Akhbar MT" w:hint="cs"/>
          <w:sz w:val="40"/>
          <w:szCs w:val="40"/>
          <w:rtl/>
        </w:rPr>
        <w:t xml:space="preserve"> </w:t>
      </w:r>
      <w:r w:rsidRPr="00905C75">
        <w:rPr>
          <w:rFonts w:ascii="Akhbar MT" w:hAnsi="AGA Arabesque" w:cs="Akhbar MT" w:hint="cs"/>
          <w:sz w:val="40"/>
          <w:szCs w:val="40"/>
        </w:rPr>
        <w:sym w:font="AGA Arabesque" w:char="F05D"/>
      </w:r>
      <w:r w:rsidR="00195953" w:rsidRPr="00905C75">
        <w:rPr>
          <w:rFonts w:ascii="Traditional Arabic" w:hAnsi="Traditional Arabic" w:cs="Akhbar MT"/>
          <w:sz w:val="40"/>
          <w:szCs w:val="40"/>
          <w:rtl/>
        </w:rPr>
        <w:t xml:space="preserve">الرَّحْمَنُ </w:t>
      </w:r>
      <w:r w:rsidR="00755399" w:rsidRPr="00BA65EB">
        <w:rPr>
          <w:rFonts w:ascii="Traditional Arabic" w:hAnsi="Traditional Arabic" w:cs="Akhbar MT"/>
          <w:color w:val="000000"/>
          <w:sz w:val="16"/>
          <w:szCs w:val="16"/>
        </w:rPr>
        <w:sym w:font="AGA Arabesque" w:char="F02A"/>
      </w:r>
      <w:r w:rsidR="00195953" w:rsidRPr="00905C75">
        <w:rPr>
          <w:rFonts w:ascii="Traditional Arabic" w:hAnsi="Traditional Arabic" w:cs="Akhbar MT"/>
          <w:sz w:val="40"/>
          <w:szCs w:val="40"/>
          <w:rtl/>
        </w:rPr>
        <w:t xml:space="preserve"> عَلَّمَ الْقُرْآنَ </w:t>
      </w:r>
      <w:r w:rsidR="00755399" w:rsidRPr="00BA65EB">
        <w:rPr>
          <w:rFonts w:ascii="Traditional Arabic" w:hAnsi="Traditional Arabic" w:cs="Akhbar MT"/>
          <w:color w:val="000000"/>
          <w:sz w:val="16"/>
          <w:szCs w:val="16"/>
        </w:rPr>
        <w:sym w:font="AGA Arabesque" w:char="F02A"/>
      </w:r>
      <w:r w:rsidR="00195953" w:rsidRPr="00905C75">
        <w:rPr>
          <w:rFonts w:ascii="Traditional Arabic" w:hAnsi="Traditional Arabic" w:cs="Akhbar MT" w:hint="cs"/>
          <w:sz w:val="40"/>
          <w:szCs w:val="40"/>
          <w:rtl/>
        </w:rPr>
        <w:t xml:space="preserve"> </w:t>
      </w:r>
      <w:r w:rsidR="00195953" w:rsidRPr="00905C75">
        <w:rPr>
          <w:rFonts w:ascii="Traditional Arabic" w:hAnsi="Traditional Arabic" w:cs="Akhbar MT"/>
          <w:sz w:val="40"/>
          <w:szCs w:val="40"/>
          <w:rtl/>
        </w:rPr>
        <w:t xml:space="preserve">خَلَقَ الْإِنْسَانَ </w:t>
      </w:r>
      <w:r w:rsidR="00755399" w:rsidRPr="00BA65EB">
        <w:rPr>
          <w:rFonts w:ascii="Traditional Arabic" w:hAnsi="Traditional Arabic" w:cs="Akhbar MT"/>
          <w:color w:val="000000"/>
          <w:sz w:val="16"/>
          <w:szCs w:val="16"/>
        </w:rPr>
        <w:sym w:font="AGA Arabesque" w:char="F02A"/>
      </w:r>
      <w:r w:rsidR="00195953" w:rsidRPr="00905C75">
        <w:rPr>
          <w:rFonts w:ascii="Traditional Arabic" w:hAnsi="Traditional Arabic" w:cs="Akhbar MT"/>
          <w:sz w:val="40"/>
          <w:szCs w:val="40"/>
          <w:rtl/>
        </w:rPr>
        <w:t xml:space="preserve"> عَلَّمَهُ الْبَيَانَ </w:t>
      </w:r>
      <w:r w:rsidR="00755399" w:rsidRPr="00BA65EB">
        <w:rPr>
          <w:rFonts w:ascii="Traditional Arabic" w:hAnsi="Traditional Arabic" w:cs="Akhbar MT"/>
          <w:color w:val="000000"/>
          <w:sz w:val="16"/>
          <w:szCs w:val="16"/>
        </w:rPr>
        <w:sym w:font="AGA Arabesque" w:char="F02A"/>
      </w:r>
      <w:r w:rsidR="00195953" w:rsidRPr="00905C75">
        <w:rPr>
          <w:rFonts w:ascii="Traditional Arabic" w:hAnsi="Traditional Arabic" w:cs="Akhbar MT"/>
          <w:sz w:val="40"/>
          <w:szCs w:val="40"/>
          <w:rtl/>
        </w:rPr>
        <w:t xml:space="preserve"> الشَّمْسُ وَالْقَمَرُ بِحُسْبَانٍ</w:t>
      </w:r>
      <w:r w:rsidRPr="00905C75">
        <w:rPr>
          <w:rFonts w:ascii="Akhbar MT" w:hAnsi="AGA Arabesque" w:cs="Akhbar MT" w:hint="cs"/>
          <w:sz w:val="40"/>
          <w:szCs w:val="40"/>
        </w:rPr>
        <w:sym w:font="AGA Arabesque" w:char="F05B"/>
      </w:r>
      <w:r w:rsidR="006D694A" w:rsidRPr="00905C75">
        <w:rPr>
          <w:rFonts w:ascii="Akhbar MT" w:hAnsi="AGA Arabesque" w:cs="Akhbar MT" w:hint="cs"/>
          <w:sz w:val="40"/>
          <w:szCs w:val="40"/>
          <w:rtl/>
        </w:rPr>
        <w:t>"</w:t>
      </w:r>
      <w:r w:rsidRPr="00905C75">
        <w:rPr>
          <w:rFonts w:ascii="Akhbar MT" w:hAnsi="AGA Arabesque" w:cs="Akhbar MT" w:hint="cs"/>
          <w:sz w:val="40"/>
          <w:szCs w:val="40"/>
          <w:rtl/>
        </w:rPr>
        <w:t xml:space="preserve">. </w:t>
      </w:r>
    </w:p>
    <w:p w:rsidR="0059767A" w:rsidRPr="00905C75" w:rsidRDefault="000C3585" w:rsidP="00FF11B8">
      <w:pPr>
        <w:spacing w:line="540" w:lineRule="exact"/>
        <w:jc w:val="both"/>
        <w:rPr>
          <w:rFonts w:ascii="Akhbar MT" w:hAnsi="AGA Arabesque" w:cs="Akhbar MT"/>
          <w:sz w:val="40"/>
          <w:szCs w:val="40"/>
          <w:rtl/>
        </w:rPr>
      </w:pPr>
      <w:r w:rsidRPr="003875BB">
        <w:rPr>
          <w:rFonts w:ascii="Akhbar MT" w:hAnsi="AGA Arabesque" w:cs="Akhbar MT" w:hint="cs"/>
          <w:b/>
          <w:bCs/>
          <w:sz w:val="40"/>
          <w:szCs w:val="40"/>
          <w:rtl/>
        </w:rPr>
        <w:t>قلت</w:t>
      </w:r>
      <w:r w:rsidRPr="00905C75">
        <w:rPr>
          <w:rFonts w:ascii="Akhbar MT" w:hAnsi="AGA Arabesque" w:cs="Akhbar MT" w:hint="cs"/>
          <w:sz w:val="40"/>
          <w:szCs w:val="40"/>
          <w:rtl/>
        </w:rPr>
        <w:t>:</w:t>
      </w:r>
      <w:r w:rsidR="003875BB">
        <w:rPr>
          <w:rFonts w:ascii="Akhbar MT" w:hAnsi="AGA Arabesque" w:cs="Akhbar MT" w:hint="cs"/>
          <w:sz w:val="40"/>
          <w:szCs w:val="40"/>
          <w:rtl/>
        </w:rPr>
        <w:t xml:space="preserve"> </w:t>
      </w:r>
      <w:r w:rsidRPr="00905C75">
        <w:rPr>
          <w:rFonts w:ascii="Akhbar MT" w:hAnsi="AGA Arabesque" w:cs="Akhbar MT" w:hint="cs"/>
          <w:sz w:val="40"/>
          <w:szCs w:val="40"/>
          <w:rtl/>
        </w:rPr>
        <w:t xml:space="preserve">نقله عن ابن تيمية </w:t>
      </w:r>
      <w:r w:rsidR="001C7E76" w:rsidRPr="00905C75">
        <w:rPr>
          <w:rFonts w:ascii="Akhbar MT" w:hAnsi="AGA Arabesque" w:cs="Akhbar MT" w:hint="cs"/>
          <w:sz w:val="40"/>
          <w:szCs w:val="40"/>
          <w:rtl/>
        </w:rPr>
        <w:t>(</w:t>
      </w:r>
      <w:r w:rsidRPr="00905C75">
        <w:rPr>
          <w:rFonts w:ascii="Akhbar MT" w:hAnsi="AGA Arabesque" w:cs="Akhbar MT" w:hint="cs"/>
          <w:sz w:val="40"/>
          <w:szCs w:val="40"/>
          <w:rtl/>
        </w:rPr>
        <w:t>في</w:t>
      </w:r>
      <w:r w:rsidR="00081FCA">
        <w:rPr>
          <w:rFonts w:ascii="Akhbar MT" w:hAnsi="AGA Arabesque" w:cs="Akhbar MT" w:hint="cs"/>
          <w:sz w:val="40"/>
          <w:szCs w:val="40"/>
          <w:rtl/>
        </w:rPr>
        <w:t>:</w:t>
      </w:r>
      <w:r w:rsidR="00497612">
        <w:rPr>
          <w:rFonts w:ascii="Akhbar MT" w:hAnsi="AGA Arabesque" w:cs="Akhbar MT" w:hint="cs"/>
          <w:sz w:val="40"/>
          <w:szCs w:val="40"/>
          <w:rtl/>
        </w:rPr>
        <w:t xml:space="preserve"> </w:t>
      </w:r>
      <w:r w:rsidR="00492581">
        <w:rPr>
          <w:rFonts w:ascii="Akhbar MT" w:hAnsi="AGA Arabesque" w:cs="Akhbar MT" w:hint="cs"/>
          <w:sz w:val="40"/>
          <w:szCs w:val="40"/>
          <w:rtl/>
        </w:rPr>
        <w:t>الموضع</w:t>
      </w:r>
      <w:r w:rsidR="00492581" w:rsidRPr="005940C5">
        <w:rPr>
          <w:rFonts w:ascii="Akhbar MT" w:hAnsi="AGA Arabesque" w:cs="Akhbar MT" w:hint="cs"/>
          <w:sz w:val="28"/>
          <w:szCs w:val="28"/>
          <w:rtl/>
        </w:rPr>
        <w:t>/</w:t>
      </w:r>
      <w:r w:rsidR="0059767A" w:rsidRPr="00905C75">
        <w:rPr>
          <w:rFonts w:ascii="Akhbar MT" w:hAnsi="AGA Arabesque" w:cs="Akhbar MT" w:hint="cs"/>
          <w:sz w:val="40"/>
          <w:szCs w:val="40"/>
          <w:rtl/>
        </w:rPr>
        <w:t>173</w:t>
      </w:r>
      <w:r w:rsidR="001C7E76" w:rsidRPr="00905C75">
        <w:rPr>
          <w:rFonts w:ascii="Akhbar MT" w:hAnsi="AGA Arabesque" w:cs="Akhbar MT" w:hint="cs"/>
          <w:sz w:val="40"/>
          <w:szCs w:val="40"/>
          <w:rtl/>
        </w:rPr>
        <w:t>)</w:t>
      </w:r>
      <w:r w:rsidR="0059767A" w:rsidRPr="00905C75">
        <w:rPr>
          <w:rFonts w:ascii="Akhbar MT" w:hAnsi="AGA Arabesque" w:cs="Akhbar MT" w:hint="cs"/>
          <w:sz w:val="40"/>
          <w:szCs w:val="40"/>
          <w:rtl/>
        </w:rPr>
        <w:t xml:space="preserve">، </w:t>
      </w:r>
      <w:r w:rsidRPr="00905C75">
        <w:rPr>
          <w:rFonts w:ascii="Akhbar MT" w:hAnsi="AGA Arabesque" w:cs="Akhbar MT" w:hint="cs"/>
          <w:sz w:val="40"/>
          <w:szCs w:val="40"/>
          <w:rtl/>
        </w:rPr>
        <w:t xml:space="preserve">فقد </w:t>
      </w:r>
      <w:r w:rsidR="0059767A" w:rsidRPr="00905C75">
        <w:rPr>
          <w:rFonts w:ascii="Akhbar MT" w:hAnsi="AGA Arabesque" w:cs="Akhbar MT" w:hint="cs"/>
          <w:sz w:val="40"/>
          <w:szCs w:val="40"/>
          <w:rtl/>
        </w:rPr>
        <w:t>قال عند قول ال</w:t>
      </w:r>
      <w:r w:rsidR="00FF11B8">
        <w:rPr>
          <w:rFonts w:ascii="Akhbar MT" w:hAnsi="AGA Arabesque" w:cs="Akhbar MT" w:hint="cs"/>
          <w:sz w:val="40"/>
          <w:szCs w:val="40"/>
          <w:rtl/>
        </w:rPr>
        <w:t xml:space="preserve">جزائري </w:t>
      </w:r>
      <w:r w:rsidR="0059767A" w:rsidRPr="00905C75">
        <w:rPr>
          <w:rFonts w:ascii="Akhbar MT" w:hAnsi="AGA Arabesque" w:cs="Akhbar MT" w:hint="cs"/>
          <w:sz w:val="40"/>
          <w:szCs w:val="40"/>
          <w:rtl/>
        </w:rPr>
        <w:t>(مشروعية تعلّم علم الفلك؛ لمعرفة القبلة ومواقيت الصلاة والصيام والحج): "قلت:</w:t>
      </w:r>
      <w:r w:rsidR="00F440FE" w:rsidRPr="00905C75">
        <w:rPr>
          <w:rFonts w:ascii="Akhbar MT" w:hAnsi="AGA Arabesque" w:cs="Akhbar MT" w:hint="cs"/>
          <w:sz w:val="40"/>
          <w:szCs w:val="40"/>
          <w:rtl/>
        </w:rPr>
        <w:t xml:space="preserve"> </w:t>
      </w:r>
      <w:r w:rsidR="0059767A" w:rsidRPr="00905C75">
        <w:rPr>
          <w:rFonts w:ascii="Akhbar MT" w:hAnsi="AGA Arabesque" w:cs="Akhbar MT" w:hint="cs"/>
          <w:sz w:val="40"/>
          <w:szCs w:val="40"/>
          <w:rtl/>
        </w:rPr>
        <w:t>ما</w:t>
      </w:r>
      <w:r w:rsidR="00F440FE" w:rsidRPr="00905C75">
        <w:rPr>
          <w:rFonts w:ascii="Akhbar MT" w:hAnsi="AGA Arabesque" w:cs="Akhbar MT" w:hint="cs"/>
          <w:sz w:val="40"/>
          <w:szCs w:val="40"/>
          <w:rtl/>
        </w:rPr>
        <w:t xml:space="preserve"> </w:t>
      </w:r>
      <w:r w:rsidR="0059767A" w:rsidRPr="00905C75">
        <w:rPr>
          <w:rFonts w:ascii="Akhbar MT" w:hAnsi="AGA Arabesque" w:cs="Akhbar MT" w:hint="cs"/>
          <w:sz w:val="40"/>
          <w:szCs w:val="40"/>
          <w:rtl/>
        </w:rPr>
        <w:t>ذكره المؤلف من المشروعية هو كلام مجمل يتضمن حكماً شرعياً، قد يفهم منه بعض الناس أن على كل مسلم أن يتعلم علم الفلك وليس كذلك.</w:t>
      </w:r>
    </w:p>
    <w:p w:rsidR="00DC26A1" w:rsidRDefault="00C774E0" w:rsidP="00E30F5D">
      <w:pPr>
        <w:spacing w:line="540" w:lineRule="exact"/>
        <w:jc w:val="both"/>
        <w:rPr>
          <w:rFonts w:ascii="Akhbar MT" w:hAnsi="AGA Arabesque" w:cs="Akhbar MT"/>
          <w:sz w:val="40"/>
          <w:szCs w:val="40"/>
          <w:rtl/>
        </w:rPr>
      </w:pPr>
      <w:r w:rsidRPr="00905C75">
        <w:rPr>
          <w:rFonts w:ascii="Akhbar MT" w:hAnsi="AGA Arabesque" w:cs="Akhbar MT" w:hint="cs"/>
          <w:sz w:val="40"/>
          <w:szCs w:val="40"/>
          <w:rtl/>
        </w:rPr>
        <w:lastRenderedPageBreak/>
        <w:t xml:space="preserve">وقد سار المؤلف في تفسيره هذا على إصدار الحكم الشرعي على كثير من الأفعال والأقوال </w:t>
      </w:r>
      <w:r w:rsidR="000C3585" w:rsidRPr="00905C75">
        <w:rPr>
          <w:rFonts w:ascii="Akhbar MT" w:hAnsi="AGA Arabesque" w:cs="Akhbar MT" w:hint="cs"/>
          <w:sz w:val="40"/>
          <w:szCs w:val="40"/>
          <w:rtl/>
        </w:rPr>
        <w:t>ب</w:t>
      </w:r>
      <w:r w:rsidRPr="00905C75">
        <w:rPr>
          <w:rFonts w:ascii="Akhbar MT" w:hAnsi="AGA Arabesque" w:cs="Akhbar MT" w:hint="cs"/>
          <w:sz w:val="40"/>
          <w:szCs w:val="40"/>
          <w:rtl/>
        </w:rPr>
        <w:t>كلام مجمل هكذا، وهو قوله: مشروعية كذا وكذا، وكثير مما يطلق عليه هذا الحكم هو محل إشكال ولا يظهر دليله، ولعل بعض ما</w:t>
      </w:r>
      <w:r w:rsidR="007D1785" w:rsidRPr="00905C75">
        <w:rPr>
          <w:rFonts w:ascii="Akhbar MT" w:hAnsi="AGA Arabesque" w:cs="Akhbar MT" w:hint="cs"/>
          <w:sz w:val="40"/>
          <w:szCs w:val="40"/>
          <w:rtl/>
        </w:rPr>
        <w:t xml:space="preserve"> </w:t>
      </w:r>
      <w:r w:rsidRPr="00905C75">
        <w:rPr>
          <w:rFonts w:ascii="Akhbar MT" w:hAnsi="AGA Arabesque" w:cs="Akhbar MT" w:hint="cs"/>
          <w:sz w:val="40"/>
          <w:szCs w:val="40"/>
          <w:rtl/>
        </w:rPr>
        <w:t>يطلقه من ذلك هو فهم خاص لفضيلته</w:t>
      </w:r>
      <w:r w:rsidR="0024034D" w:rsidRPr="00905C75">
        <w:rPr>
          <w:rFonts w:ascii="Akhbar MT" w:hAnsi="AGA Arabesque" w:cs="Akhbar MT" w:hint="cs"/>
          <w:sz w:val="40"/>
          <w:szCs w:val="40"/>
          <w:rtl/>
        </w:rPr>
        <w:t>،</w:t>
      </w:r>
      <w:r w:rsidRPr="00905C75">
        <w:rPr>
          <w:rFonts w:ascii="Akhbar MT" w:hAnsi="AGA Arabesque" w:cs="Akhbar MT" w:hint="cs"/>
          <w:sz w:val="40"/>
          <w:szCs w:val="40"/>
          <w:rtl/>
        </w:rPr>
        <w:t xml:space="preserve"> وليس مثبت</w:t>
      </w:r>
      <w:r w:rsidR="005C1DB6" w:rsidRPr="00905C75">
        <w:rPr>
          <w:rFonts w:ascii="Akhbar MT" w:hAnsi="AGA Arabesque" w:cs="Akhbar MT" w:hint="cs"/>
          <w:sz w:val="40"/>
          <w:szCs w:val="40"/>
          <w:rtl/>
        </w:rPr>
        <w:t>اً</w:t>
      </w:r>
      <w:r w:rsidRPr="00905C75">
        <w:rPr>
          <w:rFonts w:ascii="Akhbar MT" w:hAnsi="AGA Arabesque" w:cs="Akhbar MT" w:hint="cs"/>
          <w:sz w:val="40"/>
          <w:szCs w:val="40"/>
          <w:rtl/>
        </w:rPr>
        <w:t xml:space="preserve"> في شيء من التفاسير وكتب الأحكام</w:t>
      </w:r>
      <w:r w:rsidR="0059767A" w:rsidRPr="00905C75">
        <w:rPr>
          <w:rFonts w:ascii="Akhbar MT" w:hAnsi="AGA Arabesque" w:cs="Akhbar MT" w:hint="cs"/>
          <w:sz w:val="40"/>
          <w:szCs w:val="40"/>
          <w:rtl/>
        </w:rPr>
        <w:t>"</w:t>
      </w:r>
      <w:r w:rsidR="00E30F5D">
        <w:rPr>
          <w:rFonts w:ascii="Akhbar MT" w:hAnsi="AGA Arabesque" w:cs="Akhbar MT" w:hint="cs"/>
          <w:sz w:val="40"/>
          <w:szCs w:val="40"/>
          <w:rtl/>
        </w:rPr>
        <w:t>،</w:t>
      </w:r>
      <w:r w:rsidRPr="00905C75">
        <w:rPr>
          <w:rFonts w:ascii="Akhbar MT" w:hAnsi="AGA Arabesque" w:cs="Akhbar MT" w:hint="cs"/>
          <w:sz w:val="40"/>
          <w:szCs w:val="40"/>
          <w:rtl/>
        </w:rPr>
        <w:t xml:space="preserve"> إلى أن قال:</w:t>
      </w:r>
      <w:r w:rsidR="00DC26A1">
        <w:rPr>
          <w:rFonts w:ascii="Akhbar MT" w:hAnsi="AGA Arabesque" w:cs="Akhbar MT" w:hint="cs"/>
          <w:sz w:val="40"/>
          <w:szCs w:val="40"/>
          <w:rtl/>
        </w:rPr>
        <w:t xml:space="preserve"> </w:t>
      </w:r>
    </w:p>
    <w:p w:rsidR="008A0AF8" w:rsidRDefault="00C774E0" w:rsidP="008A0AF8">
      <w:pPr>
        <w:spacing w:line="540" w:lineRule="exact"/>
        <w:jc w:val="both"/>
        <w:rPr>
          <w:rFonts w:ascii="Akhbar MT" w:hAnsi="AGA Arabesque" w:cs="Akhbar MT"/>
          <w:sz w:val="40"/>
          <w:szCs w:val="40"/>
          <w:rtl/>
        </w:rPr>
      </w:pPr>
      <w:r w:rsidRPr="00905C75">
        <w:rPr>
          <w:rFonts w:ascii="Akhbar MT" w:hAnsi="AGA Arabesque" w:cs="Akhbar MT" w:hint="cs"/>
          <w:sz w:val="40"/>
          <w:szCs w:val="40"/>
          <w:rtl/>
        </w:rPr>
        <w:t>"</w:t>
      </w:r>
      <w:r w:rsidR="000E48DF" w:rsidRPr="00905C75">
        <w:rPr>
          <w:rFonts w:ascii="Akhbar MT" w:hAnsi="AGA Arabesque" w:cs="Akhbar MT" w:hint="cs"/>
          <w:sz w:val="40"/>
          <w:szCs w:val="40"/>
          <w:rtl/>
        </w:rPr>
        <w:t>وأما قول المؤلف مشروعية تعلم..</w:t>
      </w:r>
      <w:r w:rsidRPr="00905C75">
        <w:rPr>
          <w:rFonts w:ascii="Akhbar MT" w:hAnsi="AGA Arabesque" w:cs="Akhbar MT" w:hint="cs"/>
          <w:sz w:val="40"/>
          <w:szCs w:val="40"/>
          <w:rtl/>
        </w:rPr>
        <w:t>إلخ، فهذا حكم شرعي وهو يحتا</w:t>
      </w:r>
      <w:r w:rsidR="0024034D" w:rsidRPr="00905C75">
        <w:rPr>
          <w:rFonts w:ascii="Akhbar MT" w:hAnsi="AGA Arabesque" w:cs="Akhbar MT" w:hint="cs"/>
          <w:sz w:val="40"/>
          <w:szCs w:val="40"/>
          <w:rtl/>
        </w:rPr>
        <w:t>ج إلى دليل؛ إذ المشروعية من وجوب</w:t>
      </w:r>
      <w:r w:rsidRPr="00905C75">
        <w:rPr>
          <w:rFonts w:ascii="Akhbar MT" w:hAnsi="AGA Arabesque" w:cs="Akhbar MT" w:hint="cs"/>
          <w:sz w:val="40"/>
          <w:szCs w:val="40"/>
          <w:rtl/>
        </w:rPr>
        <w:t xml:space="preserve"> أو ندب أو تحريم لا</w:t>
      </w:r>
      <w:r w:rsidR="004D50E9" w:rsidRPr="00905C75">
        <w:rPr>
          <w:rFonts w:ascii="Akhbar MT" w:hAnsi="AGA Arabesque" w:cs="Akhbar MT" w:hint="cs"/>
          <w:sz w:val="40"/>
          <w:szCs w:val="40"/>
          <w:rtl/>
        </w:rPr>
        <w:t xml:space="preserve"> </w:t>
      </w:r>
      <w:r w:rsidRPr="00905C75">
        <w:rPr>
          <w:rFonts w:ascii="Akhbar MT" w:hAnsi="AGA Arabesque" w:cs="Akhbar MT" w:hint="cs"/>
          <w:sz w:val="40"/>
          <w:szCs w:val="40"/>
          <w:rtl/>
        </w:rPr>
        <w:t>يثبت شيء منها إلا بالأدلة الشرعية عن الله ـ عز وجل ـ وعن رسوله صلى الله عليه وسلم، والرسول هو الذي بلّغ إلينا القرآن؛ فرجعت الأدلة إلى مصدر واحد وهو الرسول عليه الصلاة والسلام وبهذا الشأن يقو</w:t>
      </w:r>
      <w:r w:rsidR="001C7E76" w:rsidRPr="00905C75">
        <w:rPr>
          <w:rFonts w:ascii="Akhbar MT" w:hAnsi="AGA Arabesque" w:cs="Akhbar MT" w:hint="cs"/>
          <w:sz w:val="40"/>
          <w:szCs w:val="40"/>
          <w:rtl/>
        </w:rPr>
        <w:t xml:space="preserve">ل الإمام تقي الدين ابن تيمية </w:t>
      </w:r>
      <w:r w:rsidR="001F0C6C" w:rsidRPr="00BA65EB">
        <w:rPr>
          <w:rFonts w:ascii="Akhbar MT" w:hAnsi="AGA Arabesque" w:cs="Akhbar MT"/>
          <w:b/>
          <w:bCs/>
          <w:sz w:val="40"/>
          <w:szCs w:val="40"/>
        </w:rPr>
        <w:t>-</w:t>
      </w:r>
      <w:r w:rsidR="001C7E76" w:rsidRPr="00905C75">
        <w:rPr>
          <w:rFonts w:ascii="Akhbar MT" w:hAnsi="AGA Arabesque" w:cs="Akhbar MT" w:hint="cs"/>
          <w:sz w:val="40"/>
          <w:szCs w:val="40"/>
          <w:rtl/>
        </w:rPr>
        <w:t xml:space="preserve"> </w:t>
      </w:r>
      <w:r w:rsidRPr="00905C75">
        <w:rPr>
          <w:rFonts w:ascii="Akhbar MT" w:hAnsi="AGA Arabesque" w:cs="Akhbar MT" w:hint="cs"/>
          <w:sz w:val="40"/>
          <w:szCs w:val="40"/>
          <w:rtl/>
        </w:rPr>
        <w:t xml:space="preserve">رحمه الله </w:t>
      </w:r>
      <w:r w:rsidR="001F0C6C" w:rsidRPr="00BA65EB">
        <w:rPr>
          <w:rFonts w:ascii="Akhbar MT" w:hAnsi="AGA Arabesque" w:cs="Akhbar MT"/>
          <w:b/>
          <w:bCs/>
          <w:sz w:val="40"/>
          <w:szCs w:val="40"/>
        </w:rPr>
        <w:t>-</w:t>
      </w:r>
      <w:r w:rsidR="001F0C6C">
        <w:rPr>
          <w:rFonts w:ascii="Akhbar MT" w:hAnsi="AGA Arabesque" w:cs="Akhbar MT"/>
          <w:sz w:val="40"/>
          <w:szCs w:val="40"/>
        </w:rPr>
        <w:t xml:space="preserve"> </w:t>
      </w:r>
      <w:r w:rsidR="001F0C6C">
        <w:rPr>
          <w:rFonts w:ascii="Akhbar MT" w:hAnsi="AGA Arabesque" w:cs="Akhbar MT" w:hint="cs"/>
          <w:sz w:val="40"/>
          <w:szCs w:val="40"/>
          <w:rtl/>
        </w:rPr>
        <w:t xml:space="preserve"> </w:t>
      </w:r>
      <w:r w:rsidRPr="00905C75">
        <w:rPr>
          <w:rFonts w:ascii="Akhbar MT" w:hAnsi="AGA Arabesque" w:cs="Akhbar MT" w:hint="cs"/>
          <w:sz w:val="40"/>
          <w:szCs w:val="40"/>
          <w:rtl/>
        </w:rPr>
        <w:t>في كتابه (الجواب الباهر في زوار المقابر</w:t>
      </w:r>
      <w:r w:rsidR="0093171C">
        <w:rPr>
          <w:rFonts w:ascii="Akhbar MT" w:hAnsi="AGA Arabesque" w:cs="Akhbar MT" w:hint="cs"/>
          <w:sz w:val="40"/>
          <w:szCs w:val="40"/>
          <w:rtl/>
        </w:rPr>
        <w:t>:</w:t>
      </w:r>
      <w:r w:rsidRPr="00905C75">
        <w:rPr>
          <w:rFonts w:ascii="Akhbar MT" w:hAnsi="AGA Arabesque" w:cs="Akhbar MT" w:hint="cs"/>
          <w:sz w:val="40"/>
          <w:szCs w:val="40"/>
          <w:rtl/>
        </w:rPr>
        <w:t xml:space="preserve"> 57): (وأما القول بأن هذا الفعل مستحب أو منهي عنه أو مباح، فلا يثبت إلا بدليل شرعي</w:t>
      </w:r>
      <w:r w:rsidR="008A0AF8">
        <w:rPr>
          <w:rFonts w:ascii="Akhbar MT" w:hAnsi="AGA Arabesque" w:cs="Akhbar MT" w:hint="cs"/>
          <w:sz w:val="40"/>
          <w:szCs w:val="40"/>
          <w:rtl/>
        </w:rPr>
        <w:t>.</w:t>
      </w:r>
      <w:r w:rsidRPr="00905C75">
        <w:rPr>
          <w:rFonts w:ascii="Akhbar MT" w:hAnsi="AGA Arabesque" w:cs="Akhbar MT" w:hint="cs"/>
          <w:sz w:val="40"/>
          <w:szCs w:val="40"/>
          <w:rtl/>
        </w:rPr>
        <w:t xml:space="preserve"> </w:t>
      </w:r>
    </w:p>
    <w:p w:rsidR="00360E59" w:rsidRDefault="00C774E0" w:rsidP="00360E59">
      <w:pPr>
        <w:spacing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فالوجوب والندب والإباحة والاستحباب </w:t>
      </w:r>
      <w:r w:rsidR="00761DA3" w:rsidRPr="00905C75">
        <w:rPr>
          <w:rFonts w:ascii="Akhbar MT" w:hAnsi="AGA Arabesque" w:cs="Akhbar MT" w:hint="cs"/>
          <w:sz w:val="40"/>
          <w:szCs w:val="40"/>
          <w:rtl/>
        </w:rPr>
        <w:t>والكراهة والتحريم لا</w:t>
      </w:r>
      <w:r w:rsidR="004D50E9" w:rsidRPr="00905C75">
        <w:rPr>
          <w:rFonts w:ascii="Akhbar MT" w:hAnsi="AGA Arabesque" w:cs="Akhbar MT" w:hint="cs"/>
          <w:sz w:val="40"/>
          <w:szCs w:val="40"/>
          <w:rtl/>
        </w:rPr>
        <w:t xml:space="preserve"> </w:t>
      </w:r>
      <w:r w:rsidR="00761DA3" w:rsidRPr="00905C75">
        <w:rPr>
          <w:rFonts w:ascii="Akhbar MT" w:hAnsi="AGA Arabesque" w:cs="Akhbar MT" w:hint="cs"/>
          <w:sz w:val="40"/>
          <w:szCs w:val="40"/>
          <w:rtl/>
        </w:rPr>
        <w:t>يثبت شيء منها إلا بالأدلة الشرعية</w:t>
      </w:r>
      <w:r w:rsidR="00195953" w:rsidRPr="00905C75">
        <w:rPr>
          <w:rFonts w:ascii="Akhbar MT" w:hAnsi="AGA Arabesque" w:cs="Akhbar MT" w:hint="cs"/>
          <w:sz w:val="40"/>
          <w:szCs w:val="40"/>
          <w:rtl/>
        </w:rPr>
        <w:t>،</w:t>
      </w:r>
      <w:r w:rsidR="00215BC3" w:rsidRPr="00905C75">
        <w:rPr>
          <w:rFonts w:ascii="Akhbar MT" w:hAnsi="AGA Arabesque" w:cs="Akhbar MT" w:hint="cs"/>
          <w:sz w:val="40"/>
          <w:szCs w:val="40"/>
          <w:rtl/>
        </w:rPr>
        <w:t xml:space="preserve"> والأدلة الشرعية مرجعها كلها إليه صلوات الله وسلامه عليه، فالقرآن هو الذي بلغه والسنة هو الذي علمها والإجماع بقوله عرف أنه معصوم، والقياس إنما يكون حجة إذا علمنا أن الفرع مثل الأصل، وأن علة الأصل في الفرع</w:t>
      </w:r>
      <w:r w:rsidR="004D50E9" w:rsidRPr="00905C75">
        <w:rPr>
          <w:rFonts w:ascii="Akhbar MT" w:hAnsi="AGA Arabesque" w:cs="Akhbar MT" w:hint="cs"/>
          <w:sz w:val="40"/>
          <w:szCs w:val="40"/>
          <w:rtl/>
        </w:rPr>
        <w:t>، وقد علمنا أنه صلى الله عليه وسلم لا يتناقض فلا يحكم في المتم</w:t>
      </w:r>
      <w:r w:rsidR="00F440FE" w:rsidRPr="00905C75">
        <w:rPr>
          <w:rFonts w:ascii="Akhbar MT" w:hAnsi="AGA Arabesque" w:cs="Akhbar MT" w:hint="cs"/>
          <w:sz w:val="40"/>
          <w:szCs w:val="40"/>
          <w:rtl/>
        </w:rPr>
        <w:t>ا</w:t>
      </w:r>
      <w:r w:rsidR="004D50E9" w:rsidRPr="00905C75">
        <w:rPr>
          <w:rFonts w:ascii="Akhbar MT" w:hAnsi="AGA Arabesque" w:cs="Akhbar MT" w:hint="cs"/>
          <w:sz w:val="40"/>
          <w:szCs w:val="40"/>
          <w:rtl/>
        </w:rPr>
        <w:t xml:space="preserve">ثلين بحكمين متناقضين، ولا يحكم بالحكم لعلة تارة </w:t>
      </w:r>
      <w:r w:rsidR="00492581">
        <w:rPr>
          <w:rFonts w:ascii="Akhbar MT" w:hAnsi="AGA Arabesque" w:cs="Akhbar MT" w:hint="cs"/>
          <w:sz w:val="40"/>
          <w:szCs w:val="40"/>
          <w:rtl/>
        </w:rPr>
        <w:t>ويمنعه أخرى</w:t>
      </w:r>
      <w:r w:rsidR="00F55F08" w:rsidRPr="00905C75">
        <w:rPr>
          <w:rFonts w:ascii="Akhbar MT" w:hAnsi="AGA Arabesque" w:cs="Akhbar MT" w:hint="cs"/>
          <w:sz w:val="40"/>
          <w:szCs w:val="40"/>
          <w:rtl/>
        </w:rPr>
        <w:t xml:space="preserve"> مع وجود العلة إلا </w:t>
      </w:r>
      <w:r w:rsidR="004D50E9" w:rsidRPr="00905C75">
        <w:rPr>
          <w:rFonts w:ascii="Akhbar MT" w:hAnsi="AGA Arabesque" w:cs="Akhbar MT" w:hint="cs"/>
          <w:sz w:val="40"/>
          <w:szCs w:val="40"/>
          <w:rtl/>
        </w:rPr>
        <w:t>لاختصاص</w:t>
      </w:r>
      <w:r w:rsidR="00F55F08" w:rsidRPr="00905C75">
        <w:rPr>
          <w:rFonts w:ascii="Akhbar MT" w:hAnsi="AGA Arabesque" w:cs="Akhbar MT" w:hint="cs"/>
          <w:sz w:val="40"/>
          <w:szCs w:val="40"/>
          <w:rtl/>
        </w:rPr>
        <w:t xml:space="preserve"> إحدى الصورتين بما يوجب التخصيص</w:t>
      </w:r>
      <w:r w:rsidR="00360E59">
        <w:rPr>
          <w:rFonts w:ascii="Akhbar MT" w:hAnsi="AGA Arabesque" w:cs="Akhbar MT" w:hint="cs"/>
          <w:sz w:val="40"/>
          <w:szCs w:val="40"/>
          <w:rtl/>
        </w:rPr>
        <w:t>.</w:t>
      </w:r>
      <w:r w:rsidR="00F55F08" w:rsidRPr="00905C75">
        <w:rPr>
          <w:rFonts w:ascii="Akhbar MT" w:hAnsi="AGA Arabesque" w:cs="Akhbar MT" w:hint="cs"/>
          <w:sz w:val="40"/>
          <w:szCs w:val="40"/>
          <w:rtl/>
        </w:rPr>
        <w:t xml:space="preserve"> </w:t>
      </w:r>
    </w:p>
    <w:p w:rsidR="00EF6AD1" w:rsidRDefault="00F55F08" w:rsidP="00EF6AD1">
      <w:pPr>
        <w:spacing w:line="540" w:lineRule="exact"/>
        <w:jc w:val="both"/>
        <w:rPr>
          <w:rFonts w:ascii="Akhbar MT" w:hAnsi="AGA Arabesque" w:cs="Akhbar MT"/>
          <w:sz w:val="40"/>
          <w:szCs w:val="40"/>
          <w:rtl/>
        </w:rPr>
      </w:pPr>
      <w:r w:rsidRPr="00905C75">
        <w:rPr>
          <w:rFonts w:ascii="Akhbar MT" w:hAnsi="AGA Arabesque" w:cs="Akhbar MT" w:hint="cs"/>
          <w:sz w:val="40"/>
          <w:szCs w:val="40"/>
          <w:rtl/>
        </w:rPr>
        <w:t>فشرعه ه</w:t>
      </w:r>
      <w:r w:rsidR="00492581">
        <w:rPr>
          <w:rFonts w:ascii="Akhbar MT" w:hAnsi="AGA Arabesque" w:cs="Akhbar MT" w:hint="cs"/>
          <w:sz w:val="40"/>
          <w:szCs w:val="40"/>
          <w:rtl/>
        </w:rPr>
        <w:t>و ما شرعه هو صلى الله عليه وسلم</w:t>
      </w:r>
      <w:r w:rsidRPr="00905C75">
        <w:rPr>
          <w:rFonts w:ascii="Akhbar MT" w:hAnsi="AGA Arabesque" w:cs="Akhbar MT" w:hint="cs"/>
          <w:sz w:val="40"/>
          <w:szCs w:val="40"/>
          <w:rtl/>
        </w:rPr>
        <w:t xml:space="preserve"> وسنته ما سنها هو، لا يضاف إليه قول غيره وفعله، وإن كان من أفضل الناس إذا </w:t>
      </w:r>
      <w:r w:rsidR="001F21AB" w:rsidRPr="00905C75">
        <w:rPr>
          <w:rFonts w:ascii="Akhbar MT" w:hAnsi="AGA Arabesque" w:cs="Akhbar MT" w:hint="cs"/>
          <w:sz w:val="40"/>
          <w:szCs w:val="40"/>
          <w:rtl/>
        </w:rPr>
        <w:t>و</w:t>
      </w:r>
      <w:r w:rsidRPr="00905C75">
        <w:rPr>
          <w:rFonts w:ascii="Akhbar MT" w:hAnsi="AGA Arabesque" w:cs="Akhbar MT" w:hint="cs"/>
          <w:sz w:val="40"/>
          <w:szCs w:val="40"/>
          <w:rtl/>
        </w:rPr>
        <w:t>ردت سنته؛ بل ولا يضاف إليه إلا بدليل يدل على الإضافة، ولهذا كان الصحابة كأبي بكر وعمر وابن مسعود رضي الله عنهم يقولون باجتهادهم ويكونون مصيبين موافقين لسنته، ولكن يقول أحدهم: أقول هذا برأ</w:t>
      </w:r>
      <w:r w:rsidR="00492581">
        <w:rPr>
          <w:rFonts w:ascii="Akhbar MT" w:hAnsi="AGA Arabesque" w:cs="Akhbar MT" w:hint="cs"/>
          <w:sz w:val="40"/>
          <w:szCs w:val="40"/>
          <w:rtl/>
        </w:rPr>
        <w:t>يي فإن يكن صواباً فمن الله</w:t>
      </w:r>
      <w:r w:rsidRPr="00905C75">
        <w:rPr>
          <w:rFonts w:ascii="Akhbar MT" w:hAnsi="AGA Arabesque" w:cs="Akhbar MT" w:hint="cs"/>
          <w:sz w:val="40"/>
          <w:szCs w:val="40"/>
          <w:rtl/>
        </w:rPr>
        <w:t xml:space="preserve"> وإن كان خطأً فمني ومن الشيطان والله ورسوله بريئان منه، فإن كل ما خالف سنته فهو شرع منسوخ أو مبدل، لكن ا</w:t>
      </w:r>
      <w:r w:rsidR="00492581">
        <w:rPr>
          <w:rFonts w:ascii="Akhbar MT" w:hAnsi="AGA Arabesque" w:cs="Akhbar MT" w:hint="cs"/>
          <w:sz w:val="40"/>
          <w:szCs w:val="40"/>
          <w:rtl/>
        </w:rPr>
        <w:t>لمجتهدون وإن قالوا بآرائهم وأخطأوا فلهم أجر</w:t>
      </w:r>
      <w:r w:rsidRPr="00905C75">
        <w:rPr>
          <w:rFonts w:ascii="Akhbar MT" w:hAnsi="AGA Arabesque" w:cs="Akhbar MT" w:hint="cs"/>
          <w:sz w:val="40"/>
          <w:szCs w:val="40"/>
          <w:rtl/>
        </w:rPr>
        <w:t xml:space="preserve"> وخط</w:t>
      </w:r>
      <w:r w:rsidR="00902D3B" w:rsidRPr="00905C75">
        <w:rPr>
          <w:rFonts w:ascii="Akhbar MT" w:hAnsi="AGA Arabesque" w:cs="Akhbar MT" w:hint="cs"/>
          <w:sz w:val="40"/>
          <w:szCs w:val="40"/>
          <w:rtl/>
        </w:rPr>
        <w:t>ؤ</w:t>
      </w:r>
      <w:r w:rsidRPr="00905C75">
        <w:rPr>
          <w:rFonts w:ascii="Akhbar MT" w:hAnsi="AGA Arabesque" w:cs="Akhbar MT" w:hint="cs"/>
          <w:sz w:val="40"/>
          <w:szCs w:val="40"/>
          <w:rtl/>
        </w:rPr>
        <w:t>هم مغفور لهم</w:t>
      </w:r>
      <w:r w:rsidR="001C7E76" w:rsidRPr="00905C75">
        <w:rPr>
          <w:rFonts w:ascii="Akhbar MT" w:hAnsi="AGA Arabesque" w:cs="Akhbar MT" w:hint="cs"/>
          <w:sz w:val="40"/>
          <w:szCs w:val="40"/>
          <w:rtl/>
        </w:rPr>
        <w:t>)</w:t>
      </w:r>
      <w:r w:rsidRPr="00905C75">
        <w:rPr>
          <w:rFonts w:ascii="Akhbar MT" w:hAnsi="AGA Arabesque" w:cs="Akhbar MT" w:hint="cs"/>
          <w:sz w:val="40"/>
          <w:szCs w:val="40"/>
          <w:rtl/>
        </w:rPr>
        <w:t>".</w:t>
      </w:r>
      <w:r w:rsidR="004D50E9" w:rsidRPr="00905C75">
        <w:rPr>
          <w:rFonts w:ascii="Akhbar MT" w:hAnsi="AGA Arabesque" w:cs="Akhbar MT" w:hint="cs"/>
          <w:sz w:val="40"/>
          <w:szCs w:val="40"/>
          <w:rtl/>
        </w:rPr>
        <w:t xml:space="preserve"> </w:t>
      </w:r>
    </w:p>
    <w:p w:rsidR="00F0214D" w:rsidRDefault="00497612" w:rsidP="00B92E53">
      <w:pPr>
        <w:spacing w:line="540" w:lineRule="exact"/>
        <w:jc w:val="both"/>
        <w:rPr>
          <w:rFonts w:ascii="Akhbar MT" w:hAnsi="AGA Arabesque" w:cs="Akhbar MT"/>
          <w:sz w:val="40"/>
          <w:szCs w:val="40"/>
          <w:rtl/>
        </w:rPr>
      </w:pPr>
      <w:r>
        <w:rPr>
          <w:rFonts w:ascii="Akhbar MT" w:hAnsi="AGA Arabesque" w:cs="Akhbar MT" w:hint="cs"/>
          <w:b/>
          <w:bCs/>
          <w:sz w:val="56"/>
          <w:szCs w:val="56"/>
          <w:rtl/>
        </w:rPr>
        <w:lastRenderedPageBreak/>
        <w:t xml:space="preserve">                  </w:t>
      </w:r>
      <w:r w:rsidR="006D7126" w:rsidRPr="00B92E53">
        <w:rPr>
          <w:rFonts w:ascii="Akhbar MT" w:hAnsi="AGA Arabesque" w:cs="Akhbar MT" w:hint="cs"/>
          <w:b/>
          <w:bCs/>
          <w:sz w:val="56"/>
          <w:szCs w:val="56"/>
          <w:rtl/>
        </w:rPr>
        <w:t>الموضع</w:t>
      </w:r>
      <w:r w:rsidR="00E35C8A" w:rsidRPr="00B92E53">
        <w:rPr>
          <w:rFonts w:ascii="Akhbar MT" w:hAnsi="AGA Arabesque" w:cs="Akhbar MT" w:hint="cs"/>
          <w:b/>
          <w:bCs/>
          <w:sz w:val="56"/>
          <w:szCs w:val="56"/>
          <w:rtl/>
        </w:rPr>
        <w:t xml:space="preserve"> </w:t>
      </w:r>
      <w:r w:rsidR="00315B77" w:rsidRPr="00B92E53">
        <w:rPr>
          <w:rFonts w:ascii="Akhbar MT" w:hAnsi="AGA Arabesque" w:cs="Akhbar MT" w:hint="cs"/>
          <w:b/>
          <w:bCs/>
          <w:sz w:val="56"/>
          <w:szCs w:val="56"/>
          <w:rtl/>
        </w:rPr>
        <w:t>التاسع</w:t>
      </w:r>
      <w:r w:rsidR="00F0214D" w:rsidRPr="00B92E53">
        <w:rPr>
          <w:rFonts w:ascii="Akhbar MT" w:hAnsi="AGA Arabesque" w:cs="Akhbar MT" w:hint="cs"/>
          <w:b/>
          <w:bCs/>
          <w:sz w:val="56"/>
          <w:szCs w:val="56"/>
          <w:rtl/>
        </w:rPr>
        <w:t xml:space="preserve"> والعشرون</w:t>
      </w:r>
      <w:r w:rsidR="00B92E53">
        <w:rPr>
          <w:rFonts w:ascii="Akhbar MT" w:hAnsi="AGA Arabesque" w:cs="Akhbar MT" w:hint="cs"/>
          <w:sz w:val="40"/>
          <w:szCs w:val="40"/>
          <w:rtl/>
        </w:rPr>
        <w:t>.</w:t>
      </w:r>
    </w:p>
    <w:p w:rsidR="00B92E53" w:rsidRPr="00733235" w:rsidRDefault="00B92E53" w:rsidP="00572D0B">
      <w:pPr>
        <w:spacing w:line="540" w:lineRule="exact"/>
        <w:jc w:val="both"/>
        <w:rPr>
          <w:rFonts w:ascii="Akhbar MT" w:hAnsi="AGA Arabesque" w:cs="Akhbar MT"/>
          <w:sz w:val="40"/>
          <w:szCs w:val="40"/>
          <w:rtl/>
        </w:rPr>
      </w:pPr>
      <w:r w:rsidRPr="00E51E6F">
        <w:rPr>
          <w:rFonts w:ascii="Akhbar MT" w:hAnsi="AGA Arabesque" w:cs="Akhbar MT" w:hint="cs"/>
          <w:sz w:val="40"/>
          <w:szCs w:val="40"/>
          <w:rtl/>
        </w:rPr>
        <w:t>خطؤه في تفسير</w:t>
      </w:r>
      <w:r w:rsidR="00572D0B" w:rsidRPr="00E51E6F">
        <w:rPr>
          <w:rFonts w:ascii="Akhbar MT" w:hAnsi="AGA Arabesque" w:cs="Akhbar MT" w:hint="cs"/>
          <w:sz w:val="40"/>
          <w:szCs w:val="40"/>
          <w:rtl/>
        </w:rPr>
        <w:t>ه</w:t>
      </w:r>
      <w:r w:rsidRPr="00E51E6F">
        <w:rPr>
          <w:rFonts w:ascii="Akhbar MT" w:hAnsi="AGA Arabesque" w:cs="Akhbar MT" w:hint="cs"/>
          <w:sz w:val="40"/>
          <w:szCs w:val="40"/>
          <w:rtl/>
        </w:rPr>
        <w:t xml:space="preserve"> </w:t>
      </w:r>
      <w:r w:rsidR="00572D0B" w:rsidRPr="00E51E6F">
        <w:rPr>
          <w:rFonts w:ascii="Akhbar MT" w:hAnsi="AGA Arabesque" w:cs="Akhbar MT" w:hint="cs"/>
          <w:sz w:val="40"/>
          <w:szCs w:val="40"/>
          <w:rtl/>
        </w:rPr>
        <w:t>ل</w:t>
      </w:r>
      <w:r w:rsidRPr="00E51E6F">
        <w:rPr>
          <w:rFonts w:ascii="Akhbar MT" w:hAnsi="AGA Arabesque" w:cs="Akhbar MT" w:hint="cs"/>
          <w:sz w:val="40"/>
          <w:szCs w:val="40"/>
          <w:rtl/>
        </w:rPr>
        <w:t>لق</w:t>
      </w:r>
      <w:r w:rsidR="00AB65A6" w:rsidRPr="00E51E6F">
        <w:rPr>
          <w:rFonts w:ascii="Akhbar MT" w:hAnsi="AGA Arabesque" w:cs="Akhbar MT" w:hint="cs"/>
          <w:sz w:val="40"/>
          <w:szCs w:val="40"/>
          <w:rtl/>
        </w:rPr>
        <w:t>ِ</w:t>
      </w:r>
      <w:r w:rsidRPr="00E51E6F">
        <w:rPr>
          <w:rFonts w:ascii="Akhbar MT" w:hAnsi="AGA Arabesque" w:cs="Akhbar MT" w:hint="cs"/>
          <w:sz w:val="40"/>
          <w:szCs w:val="40"/>
          <w:rtl/>
        </w:rPr>
        <w:t>و</w:t>
      </w:r>
      <w:r w:rsidR="00AB65A6" w:rsidRPr="00E51E6F">
        <w:rPr>
          <w:rFonts w:ascii="Akhbar MT" w:hAnsi="AGA Arabesque" w:cs="Akhbar MT" w:hint="cs"/>
          <w:sz w:val="40"/>
          <w:szCs w:val="40"/>
          <w:rtl/>
        </w:rPr>
        <w:t>َ</w:t>
      </w:r>
      <w:r w:rsidRPr="00E51E6F">
        <w:rPr>
          <w:rFonts w:ascii="Akhbar MT" w:hAnsi="AGA Arabesque" w:cs="Akhbar MT" w:hint="cs"/>
          <w:sz w:val="40"/>
          <w:szCs w:val="40"/>
          <w:rtl/>
        </w:rPr>
        <w:t>امة في قوله: "تقرير مبدأ القيومية للرجال على النساء"</w:t>
      </w:r>
      <w:r w:rsidR="001D42FB" w:rsidRPr="00E51E6F">
        <w:rPr>
          <w:rFonts w:ascii="Akhbar MT" w:hAnsi="AGA Arabesque" w:cs="Akhbar MT" w:hint="cs"/>
          <w:sz w:val="40"/>
          <w:szCs w:val="40"/>
          <w:rtl/>
        </w:rPr>
        <w:t>، فلا يقال: القيومية، وإنما يقال: القِوَامة</w:t>
      </w:r>
      <w:r>
        <w:rPr>
          <w:rFonts w:ascii="Akhbar MT" w:hAnsi="AGA Arabesque" w:cs="Akhbar MT" w:hint="cs"/>
          <w:sz w:val="40"/>
          <w:szCs w:val="40"/>
          <w:rtl/>
        </w:rPr>
        <w:t xml:space="preserve">: </w:t>
      </w:r>
    </w:p>
    <w:p w:rsidR="00F0214D" w:rsidRPr="00905C75" w:rsidRDefault="00F0214D" w:rsidP="00FE62FE">
      <w:pPr>
        <w:autoSpaceDE w:val="0"/>
        <w:autoSpaceDN w:val="0"/>
        <w:adjustRightInd w:val="0"/>
        <w:spacing w:line="540" w:lineRule="exact"/>
        <w:jc w:val="both"/>
        <w:rPr>
          <w:rFonts w:ascii="Akhbar MT" w:cs="Akhbar MT"/>
          <w:sz w:val="40"/>
          <w:szCs w:val="40"/>
          <w:rtl/>
        </w:rPr>
      </w:pPr>
      <w:r w:rsidRPr="00905C75">
        <w:rPr>
          <w:rFonts w:ascii="Akhbar MT" w:hAnsi="AGA Arabesque" w:cs="Akhbar MT" w:hint="cs"/>
          <w:sz w:val="40"/>
          <w:szCs w:val="40"/>
          <w:rtl/>
        </w:rPr>
        <w:t xml:space="preserve"> </w:t>
      </w:r>
      <w:r w:rsidR="001D42FB">
        <w:rPr>
          <w:rFonts w:ascii="Akhbar MT" w:hAnsi="AGA Arabesque" w:cs="Akhbar MT" w:hint="cs"/>
          <w:sz w:val="40"/>
          <w:szCs w:val="40"/>
          <w:rtl/>
        </w:rPr>
        <w:t xml:space="preserve">فقد </w:t>
      </w:r>
      <w:r w:rsidRPr="00905C75">
        <w:rPr>
          <w:rFonts w:ascii="Akhbar MT" w:hAnsi="AGA Arabesque" w:cs="Akhbar MT" w:hint="cs"/>
          <w:sz w:val="40"/>
          <w:szCs w:val="40"/>
          <w:rtl/>
        </w:rPr>
        <w:t>قال</w:t>
      </w:r>
      <w:r w:rsidR="00E35C8A" w:rsidRPr="00905C75">
        <w:rPr>
          <w:rFonts w:ascii="Akhbar MT" w:hAnsi="AGA Arabesque" w:cs="Akhbar MT" w:hint="cs"/>
          <w:sz w:val="40"/>
          <w:szCs w:val="40"/>
          <w:rtl/>
        </w:rPr>
        <w:t xml:space="preserve"> الجزائري</w:t>
      </w:r>
      <w:r w:rsidR="000A594E">
        <w:rPr>
          <w:rFonts w:ascii="Akhbar MT" w:hAnsi="AGA Arabesque" w:cs="Akhbar MT" w:hint="cs"/>
          <w:sz w:val="40"/>
          <w:szCs w:val="40"/>
          <w:rtl/>
        </w:rPr>
        <w:t xml:space="preserve"> </w:t>
      </w:r>
      <w:r w:rsidRPr="00905C75">
        <w:rPr>
          <w:rFonts w:ascii="Akhbar MT" w:hAnsi="AGA Arabesque" w:cs="Akhbar MT" w:hint="cs"/>
          <w:sz w:val="40"/>
          <w:szCs w:val="40"/>
          <w:rtl/>
        </w:rPr>
        <w:t>(</w:t>
      </w:r>
      <w:r w:rsidR="009975A2" w:rsidRPr="00905C75">
        <w:rPr>
          <w:rFonts w:ascii="Akhbar MT" w:hAnsi="AGA Arabesque" w:cs="Akhbar MT" w:hint="cs"/>
          <w:sz w:val="40"/>
          <w:szCs w:val="40"/>
          <w:rtl/>
        </w:rPr>
        <w:t>في</w:t>
      </w:r>
      <w:r w:rsidR="00E35C8A" w:rsidRPr="00905C75">
        <w:rPr>
          <w:rFonts w:ascii="Akhbar MT" w:hAnsi="AGA Arabesque" w:cs="Akhbar MT" w:hint="cs"/>
          <w:sz w:val="40"/>
          <w:szCs w:val="40"/>
          <w:rtl/>
        </w:rPr>
        <w:t xml:space="preserve"> تفسيره</w:t>
      </w:r>
      <w:r w:rsidR="0093171C">
        <w:rPr>
          <w:rFonts w:ascii="Akhbar MT" w:hAnsi="AGA Arabesque" w:cs="Akhbar MT" w:hint="cs"/>
          <w:sz w:val="40"/>
          <w:szCs w:val="40"/>
          <w:rtl/>
        </w:rPr>
        <w:t>:</w:t>
      </w:r>
      <w:r w:rsidR="00E35C8A" w:rsidRPr="00905C75">
        <w:rPr>
          <w:rFonts w:ascii="Akhbar MT" w:hAnsi="AGA Arabesque" w:cs="Akhbar MT" w:hint="cs"/>
          <w:sz w:val="40"/>
          <w:szCs w:val="40"/>
          <w:rtl/>
        </w:rPr>
        <w:t xml:space="preserve"> </w:t>
      </w:r>
      <w:r w:rsidR="009975A2" w:rsidRPr="00905C75">
        <w:rPr>
          <w:rFonts w:ascii="Akhbar MT" w:hAnsi="AGA Arabesque" w:cs="Akhbar MT" w:hint="cs"/>
          <w:sz w:val="40"/>
          <w:szCs w:val="40"/>
          <w:rtl/>
        </w:rPr>
        <w:t>1</w:t>
      </w:r>
      <w:r w:rsidRPr="005940C5">
        <w:rPr>
          <w:rFonts w:ascii="Akhbar MT" w:hAnsi="AGA Arabesque" w:cs="Akhbar MT" w:hint="cs"/>
          <w:sz w:val="28"/>
          <w:szCs w:val="28"/>
          <w:rtl/>
        </w:rPr>
        <w:t>/</w:t>
      </w:r>
      <w:r w:rsidRPr="00905C75">
        <w:rPr>
          <w:rFonts w:ascii="Akhbar MT" w:hAnsi="AGA Arabesque" w:cs="Akhbar MT" w:hint="cs"/>
          <w:sz w:val="40"/>
          <w:szCs w:val="40"/>
          <w:rtl/>
        </w:rPr>
        <w:t>398)،</w:t>
      </w:r>
      <w:r w:rsidR="00F440FE" w:rsidRPr="00905C75">
        <w:rPr>
          <w:rFonts w:ascii="Akhbar MT" w:hAnsi="AGA Arabesque" w:cs="Akhbar MT" w:hint="cs"/>
          <w:sz w:val="40"/>
          <w:szCs w:val="40"/>
          <w:rtl/>
        </w:rPr>
        <w:t xml:space="preserve"> </w:t>
      </w:r>
      <w:r w:rsidRPr="00905C75">
        <w:rPr>
          <w:rFonts w:ascii="Akhbar MT" w:hAnsi="AGA Arabesque" w:cs="Akhbar MT" w:hint="cs"/>
          <w:sz w:val="40"/>
          <w:szCs w:val="40"/>
          <w:rtl/>
        </w:rPr>
        <w:t xml:space="preserve">عند قوله </w:t>
      </w:r>
      <w:r w:rsidR="0093171C" w:rsidRPr="00BA65EB">
        <w:rPr>
          <w:rFonts w:ascii="Akhbar MT" w:hAnsi="AGA Arabesque" w:cs="Akhbar MT" w:hint="cs"/>
          <w:b/>
          <w:bCs/>
          <w:sz w:val="40"/>
          <w:szCs w:val="40"/>
          <w:rtl/>
        </w:rPr>
        <w:t>-</w:t>
      </w:r>
      <w:r w:rsidR="0093171C">
        <w:rPr>
          <w:rFonts w:ascii="Akhbar MT" w:hAnsi="AGA Arabesque" w:cs="Akhbar MT" w:hint="cs"/>
          <w:sz w:val="40"/>
          <w:szCs w:val="40"/>
          <w:rtl/>
        </w:rPr>
        <w:t xml:space="preserve"> </w:t>
      </w:r>
      <w:r w:rsidRPr="00905C75">
        <w:rPr>
          <w:rFonts w:ascii="Akhbar MT" w:hAnsi="AGA Arabesque" w:cs="Akhbar MT" w:hint="cs"/>
          <w:sz w:val="40"/>
          <w:szCs w:val="40"/>
          <w:rtl/>
        </w:rPr>
        <w:t>تعالى</w:t>
      </w:r>
      <w:r w:rsidR="0093171C">
        <w:rPr>
          <w:rFonts w:ascii="Akhbar MT" w:hAnsi="AGA Arabesque" w:cs="Akhbar MT" w:hint="cs"/>
          <w:sz w:val="40"/>
          <w:szCs w:val="40"/>
          <w:rtl/>
        </w:rPr>
        <w:t xml:space="preserve"> </w:t>
      </w:r>
      <w:r w:rsidRPr="00BA65EB">
        <w:rPr>
          <w:rFonts w:ascii="Akhbar MT" w:hAnsi="AGA Arabesque" w:cs="Akhbar MT" w:hint="cs"/>
          <w:b/>
          <w:bCs/>
          <w:sz w:val="40"/>
          <w:szCs w:val="40"/>
          <w:rtl/>
        </w:rPr>
        <w:t>-</w:t>
      </w:r>
      <w:r w:rsidR="0067769A" w:rsidRPr="00905C75">
        <w:rPr>
          <w:rFonts w:ascii="Akhbar MT" w:hAnsi="AGA Arabesque" w:cs="Akhbar MT" w:hint="cs"/>
          <w:sz w:val="40"/>
          <w:szCs w:val="40"/>
          <w:rtl/>
        </w:rPr>
        <w:t xml:space="preserve"> الآية:</w:t>
      </w:r>
      <w:r w:rsidR="009C6A20">
        <w:rPr>
          <w:rFonts w:ascii="Akhbar MT" w:hAnsi="AGA Arabesque" w:cs="Akhbar MT" w:hint="cs"/>
          <w:sz w:val="40"/>
          <w:szCs w:val="40"/>
          <w:rtl/>
        </w:rPr>
        <w:t xml:space="preserve"> </w:t>
      </w:r>
      <w:r w:rsidR="00F83EE6" w:rsidRPr="00377E8B">
        <w:rPr>
          <w:rFonts w:ascii="Akhbar MT" w:hAnsi="AGA Arabesque" w:cs="Akhbar MT" w:hint="cs"/>
          <w:sz w:val="36"/>
          <w:szCs w:val="36"/>
          <w:rtl/>
        </w:rPr>
        <w:t>(</w:t>
      </w:r>
      <w:r w:rsidR="0067769A" w:rsidRPr="00377E8B">
        <w:rPr>
          <w:rFonts w:ascii="Akhbar MT" w:hAnsi="AGA Arabesque" w:cs="Akhbar MT" w:hint="cs"/>
          <w:sz w:val="36"/>
          <w:szCs w:val="36"/>
          <w:rtl/>
        </w:rPr>
        <w:t>34</w:t>
      </w:r>
      <w:r w:rsidR="00F83EE6" w:rsidRPr="00377E8B">
        <w:rPr>
          <w:rFonts w:ascii="Akhbar MT" w:hAnsi="AGA Arabesque" w:cs="Akhbar MT" w:hint="cs"/>
          <w:sz w:val="36"/>
          <w:szCs w:val="36"/>
          <w:rtl/>
        </w:rPr>
        <w:t>)</w:t>
      </w:r>
      <w:r w:rsidR="0067769A" w:rsidRPr="00905C75">
        <w:rPr>
          <w:rFonts w:ascii="Akhbar MT" w:hAnsi="AGA Arabesque" w:cs="Akhbar MT" w:hint="cs"/>
          <w:sz w:val="40"/>
          <w:szCs w:val="40"/>
          <w:rtl/>
        </w:rPr>
        <w:t>،</w:t>
      </w:r>
      <w:r w:rsidR="00F440FE" w:rsidRPr="00905C75">
        <w:rPr>
          <w:rFonts w:ascii="Akhbar MT" w:hAnsi="AGA Arabesque" w:cs="Akhbar MT" w:hint="cs"/>
          <w:sz w:val="40"/>
          <w:szCs w:val="40"/>
          <w:rtl/>
        </w:rPr>
        <w:t xml:space="preserve"> في سورة</w:t>
      </w:r>
      <w:r w:rsidRPr="00905C75">
        <w:rPr>
          <w:rFonts w:ascii="Akhbar MT" w:hAnsi="AGA Arabesque" w:cs="Akhbar MT" w:hint="cs"/>
          <w:sz w:val="40"/>
          <w:szCs w:val="40"/>
          <w:rtl/>
        </w:rPr>
        <w:t xml:space="preserve"> النساء: </w:t>
      </w:r>
      <w:r w:rsidRPr="00905C75">
        <w:rPr>
          <w:rFonts w:ascii="Akhbar MT" w:hAnsi="AGA Arabesque" w:cs="Akhbar MT" w:hint="cs"/>
          <w:sz w:val="40"/>
          <w:szCs w:val="40"/>
        </w:rPr>
        <w:sym w:font="AGA Arabesque" w:char="F05D"/>
      </w:r>
      <w:r w:rsidR="008678AE" w:rsidRPr="00905C75">
        <w:rPr>
          <w:rFonts w:ascii="Akhbar MT" w:hAnsi="AGA Arabesque" w:cs="Akhbar MT"/>
          <w:sz w:val="40"/>
          <w:szCs w:val="40"/>
          <w:rtl/>
        </w:rPr>
        <w:t>الرِّجَالُ قَوَّامُونَ عَلَى النِّسَاء</w:t>
      </w:r>
      <w:r w:rsidRPr="00905C75">
        <w:rPr>
          <w:rFonts w:ascii="Akhbar MT" w:hAnsi="AGA Arabesque" w:cs="Akhbar MT" w:hint="cs"/>
          <w:sz w:val="40"/>
          <w:szCs w:val="40"/>
        </w:rPr>
        <w:sym w:font="AGA Arabesque" w:char="F05B"/>
      </w:r>
      <w:r w:rsidR="009F01D9">
        <w:rPr>
          <w:rFonts w:ascii="Akhbar MT" w:hAnsi="AGA Arabesque" w:cs="Akhbar MT" w:hint="cs"/>
          <w:sz w:val="40"/>
          <w:szCs w:val="40"/>
          <w:rtl/>
        </w:rPr>
        <w:t>:</w:t>
      </w:r>
      <w:r w:rsidR="00FE62FE">
        <w:rPr>
          <w:rFonts w:ascii="Akhbar MT" w:hAnsi="AGA Arabesque" w:cs="Akhbar MT" w:hint="cs"/>
          <w:sz w:val="40"/>
          <w:szCs w:val="40"/>
          <w:rtl/>
        </w:rPr>
        <w:t xml:space="preserve"> </w:t>
      </w:r>
      <w:r w:rsidR="009F01D9">
        <w:rPr>
          <w:rFonts w:ascii="Akhbar MT" w:hAnsi="AGA Arabesque" w:cs="Akhbar MT" w:hint="cs"/>
          <w:sz w:val="40"/>
          <w:szCs w:val="40"/>
          <w:rtl/>
        </w:rPr>
        <w:t>"</w:t>
      </w:r>
      <w:r w:rsidRPr="00905C75">
        <w:rPr>
          <w:rFonts w:ascii="Akhbar MT" w:hAnsi="AGA Arabesque" w:cs="Akhbar MT" w:hint="cs"/>
          <w:sz w:val="40"/>
          <w:szCs w:val="40"/>
          <w:rtl/>
        </w:rPr>
        <w:t>تقرير مبدأ القيومية للرجال على النساء وبخاصة الزوج على زوجته</w:t>
      </w:r>
      <w:r w:rsidRPr="00905C75">
        <w:rPr>
          <w:rFonts w:ascii="Akhbar MT" w:cs="Akhbar MT" w:hint="cs"/>
          <w:sz w:val="40"/>
          <w:szCs w:val="40"/>
          <w:rtl/>
        </w:rPr>
        <w:t>"</w:t>
      </w:r>
      <w:r w:rsidR="000A594E">
        <w:rPr>
          <w:rFonts w:ascii="Akhbar MT" w:cs="Akhbar MT" w:hint="cs"/>
          <w:sz w:val="40"/>
          <w:szCs w:val="40"/>
          <w:rtl/>
        </w:rPr>
        <w:t>.</w:t>
      </w:r>
      <w:r w:rsidRPr="00905C75">
        <w:rPr>
          <w:rFonts w:ascii="Akhbar MT" w:cs="Akhbar MT"/>
          <w:sz w:val="40"/>
          <w:szCs w:val="40"/>
          <w:rtl/>
        </w:rPr>
        <w:t xml:space="preserve">  </w:t>
      </w:r>
    </w:p>
    <w:p w:rsidR="00F0214D" w:rsidRPr="00EF6AD1" w:rsidRDefault="00431981" w:rsidP="00EF6AD1">
      <w:pPr>
        <w:autoSpaceDE w:val="0"/>
        <w:autoSpaceDN w:val="0"/>
        <w:adjustRightInd w:val="0"/>
        <w:spacing w:line="540" w:lineRule="exact"/>
        <w:jc w:val="both"/>
        <w:rPr>
          <w:rFonts w:ascii="Akhbar MT" w:cs="Akhbar MT"/>
          <w:sz w:val="40"/>
          <w:szCs w:val="40"/>
          <w:rtl/>
        </w:rPr>
      </w:pPr>
      <w:r w:rsidRPr="00EF6AD1">
        <w:rPr>
          <w:rFonts w:ascii="Akhbar MT" w:cs="Akhbar MT" w:hint="cs"/>
          <w:b/>
          <w:bCs/>
          <w:sz w:val="40"/>
          <w:szCs w:val="40"/>
          <w:rtl/>
        </w:rPr>
        <w:t>قلت</w:t>
      </w:r>
      <w:r>
        <w:rPr>
          <w:rFonts w:ascii="Akhbar MT" w:cs="Akhbar MT" w:hint="cs"/>
          <w:sz w:val="40"/>
          <w:szCs w:val="40"/>
          <w:rtl/>
        </w:rPr>
        <w:t xml:space="preserve">: </w:t>
      </w:r>
      <w:r w:rsidR="000E6DB9" w:rsidRPr="003875BB">
        <w:rPr>
          <w:rFonts w:ascii="Akhbar MT" w:cs="Akhbar MT"/>
          <w:b/>
          <w:bCs/>
          <w:sz w:val="40"/>
          <w:szCs w:val="40"/>
          <w:rtl/>
        </w:rPr>
        <w:t>ق</w:t>
      </w:r>
      <w:r w:rsidR="00BA53E2" w:rsidRPr="003875BB">
        <w:rPr>
          <w:rFonts w:ascii="Akhbar MT" w:cs="Akhbar MT" w:hint="cs"/>
          <w:b/>
          <w:bCs/>
          <w:sz w:val="40"/>
          <w:szCs w:val="40"/>
          <w:rtl/>
        </w:rPr>
        <w:t>و</w:t>
      </w:r>
      <w:r w:rsidR="000E6DB9" w:rsidRPr="003875BB">
        <w:rPr>
          <w:rFonts w:ascii="Akhbar MT" w:cs="Akhbar MT"/>
          <w:b/>
          <w:bCs/>
          <w:sz w:val="40"/>
          <w:szCs w:val="40"/>
          <w:rtl/>
        </w:rPr>
        <w:t>ل</w:t>
      </w:r>
      <w:r w:rsidR="00BA53E2" w:rsidRPr="003875BB">
        <w:rPr>
          <w:rFonts w:ascii="Akhbar MT" w:cs="Akhbar MT" w:hint="cs"/>
          <w:b/>
          <w:bCs/>
          <w:sz w:val="40"/>
          <w:szCs w:val="40"/>
          <w:rtl/>
        </w:rPr>
        <w:t>ه</w:t>
      </w:r>
      <w:r w:rsidR="00BA53E2" w:rsidRPr="00905C75">
        <w:rPr>
          <w:rFonts w:ascii="Akhbar MT" w:cs="Akhbar MT" w:hint="cs"/>
          <w:sz w:val="40"/>
          <w:szCs w:val="40"/>
          <w:rtl/>
        </w:rPr>
        <w:t>:</w:t>
      </w:r>
      <w:r w:rsidR="00F440FE" w:rsidRPr="00905C75">
        <w:rPr>
          <w:rFonts w:ascii="Akhbar MT" w:cs="Akhbar MT" w:hint="cs"/>
          <w:sz w:val="40"/>
          <w:szCs w:val="40"/>
          <w:rtl/>
        </w:rPr>
        <w:t xml:space="preserve"> </w:t>
      </w:r>
      <w:r w:rsidR="003218B7" w:rsidRPr="00905C75">
        <w:rPr>
          <w:rFonts w:ascii="Akhbar MT" w:cs="Akhbar MT" w:hint="cs"/>
          <w:sz w:val="40"/>
          <w:szCs w:val="40"/>
          <w:rtl/>
        </w:rPr>
        <w:t>"القيومية للرجال.." خطأ بين</w:t>
      </w:r>
      <w:r w:rsidR="00113EEB" w:rsidRPr="00905C75">
        <w:rPr>
          <w:rFonts w:ascii="Akhbar MT" w:cs="Akhbar MT" w:hint="cs"/>
          <w:sz w:val="40"/>
          <w:szCs w:val="40"/>
          <w:rtl/>
        </w:rPr>
        <w:t>؛</w:t>
      </w:r>
      <w:r w:rsidR="003218B7" w:rsidRPr="00905C75">
        <w:rPr>
          <w:rFonts w:ascii="Akhbar MT" w:cs="Akhbar MT" w:hint="cs"/>
          <w:sz w:val="40"/>
          <w:szCs w:val="40"/>
          <w:rtl/>
        </w:rPr>
        <w:t xml:space="preserve"> </w:t>
      </w:r>
      <w:r w:rsidR="003218B7" w:rsidRPr="00905C75">
        <w:rPr>
          <w:rFonts w:ascii="Akhbar MT" w:hAnsi="AGA Arabesque" w:cs="Akhbar MT" w:hint="cs"/>
          <w:sz w:val="40"/>
          <w:szCs w:val="40"/>
          <w:rtl/>
        </w:rPr>
        <w:t>فالقيومية</w:t>
      </w:r>
      <w:r w:rsidR="003218B7" w:rsidRPr="00905C75">
        <w:rPr>
          <w:rFonts w:ascii="Akhbar MT" w:hAnsi="AGA Arabesque" w:cs="Akhbar MT"/>
          <w:sz w:val="40"/>
          <w:szCs w:val="40"/>
          <w:rtl/>
        </w:rPr>
        <w:t xml:space="preserve"> </w:t>
      </w:r>
      <w:r w:rsidR="003218B7" w:rsidRPr="00905C75">
        <w:rPr>
          <w:rFonts w:ascii="Akhbar MT" w:hAnsi="AGA Arabesque" w:cs="Akhbar MT" w:hint="cs"/>
          <w:sz w:val="40"/>
          <w:szCs w:val="40"/>
          <w:rtl/>
        </w:rPr>
        <w:t>يوصف</w:t>
      </w:r>
      <w:r w:rsidR="003218B7" w:rsidRPr="00905C75">
        <w:rPr>
          <w:rFonts w:ascii="Akhbar MT" w:hAnsi="AGA Arabesque" w:cs="Akhbar MT"/>
          <w:sz w:val="40"/>
          <w:szCs w:val="40"/>
          <w:rtl/>
        </w:rPr>
        <w:t xml:space="preserve"> </w:t>
      </w:r>
      <w:r w:rsidR="003218B7" w:rsidRPr="00905C75">
        <w:rPr>
          <w:rFonts w:ascii="Akhbar MT" w:hAnsi="AGA Arabesque" w:cs="Akhbar MT" w:hint="cs"/>
          <w:sz w:val="40"/>
          <w:szCs w:val="40"/>
          <w:rtl/>
        </w:rPr>
        <w:t>بها</w:t>
      </w:r>
      <w:r w:rsidR="003218B7" w:rsidRPr="00905C75">
        <w:rPr>
          <w:rFonts w:ascii="Akhbar MT" w:hAnsi="AGA Arabesque" w:cs="Akhbar MT"/>
          <w:sz w:val="40"/>
          <w:szCs w:val="40"/>
          <w:rtl/>
        </w:rPr>
        <w:t xml:space="preserve"> </w:t>
      </w:r>
      <w:r w:rsidR="003218B7" w:rsidRPr="00905C75">
        <w:rPr>
          <w:rFonts w:ascii="Akhbar MT" w:hAnsi="AGA Arabesque" w:cs="Akhbar MT" w:hint="cs"/>
          <w:sz w:val="40"/>
          <w:szCs w:val="40"/>
          <w:rtl/>
        </w:rPr>
        <w:t>الله</w:t>
      </w:r>
      <w:r w:rsidR="003218B7" w:rsidRPr="00905C75">
        <w:rPr>
          <w:rFonts w:ascii="Akhbar MT" w:hAnsi="AGA Arabesque" w:cs="Akhbar MT"/>
          <w:sz w:val="40"/>
          <w:szCs w:val="40"/>
          <w:rtl/>
        </w:rPr>
        <w:t xml:space="preserve"> </w:t>
      </w:r>
      <w:r w:rsidR="003218B7" w:rsidRPr="00905C75">
        <w:rPr>
          <w:rFonts w:ascii="Akhbar MT" w:hAnsi="AGA Arabesque" w:cs="Akhbar MT" w:hint="cs"/>
          <w:sz w:val="40"/>
          <w:szCs w:val="40"/>
          <w:rtl/>
        </w:rPr>
        <w:t>وحده، قال</w:t>
      </w:r>
      <w:r w:rsidR="003218B7" w:rsidRPr="00905C75">
        <w:rPr>
          <w:rFonts w:ascii="Akhbar MT" w:hAnsi="AGA Arabesque" w:cs="Akhbar MT"/>
          <w:sz w:val="40"/>
          <w:szCs w:val="40"/>
          <w:rtl/>
        </w:rPr>
        <w:t xml:space="preserve"> </w:t>
      </w:r>
      <w:r w:rsidR="00EC6EB5" w:rsidRPr="00BA65EB">
        <w:rPr>
          <w:rFonts w:ascii="Akhbar MT" w:cs="Akhbar MT" w:hint="cs"/>
          <w:b/>
          <w:bCs/>
          <w:sz w:val="40"/>
          <w:szCs w:val="40"/>
          <w:rtl/>
        </w:rPr>
        <w:t>-</w:t>
      </w:r>
      <w:r w:rsidR="00EC6EB5">
        <w:rPr>
          <w:rFonts w:ascii="Akhbar MT" w:cs="Akhbar MT" w:hint="cs"/>
          <w:sz w:val="40"/>
          <w:szCs w:val="40"/>
          <w:rtl/>
        </w:rPr>
        <w:t xml:space="preserve"> </w:t>
      </w:r>
      <w:r w:rsidR="000E6DB9" w:rsidRPr="00905C75">
        <w:rPr>
          <w:rFonts w:ascii="Akhbar MT" w:cs="Akhbar MT"/>
          <w:sz w:val="40"/>
          <w:szCs w:val="40"/>
          <w:rtl/>
        </w:rPr>
        <w:t>تعالى</w:t>
      </w:r>
      <w:r w:rsidR="00EC6EB5">
        <w:rPr>
          <w:rFonts w:ascii="Akhbar MT" w:cs="Akhbar MT" w:hint="cs"/>
          <w:sz w:val="40"/>
          <w:szCs w:val="40"/>
          <w:rtl/>
        </w:rPr>
        <w:t xml:space="preserve"> </w:t>
      </w:r>
      <w:r w:rsidR="00F0214D" w:rsidRPr="00BA65EB">
        <w:rPr>
          <w:rFonts w:ascii="Akhbar MT" w:cs="Akhbar MT"/>
          <w:b/>
          <w:bCs/>
          <w:sz w:val="40"/>
          <w:szCs w:val="40"/>
          <w:rtl/>
        </w:rPr>
        <w:t>-</w:t>
      </w:r>
      <w:r w:rsidR="00F0214D" w:rsidRPr="00905C75">
        <w:rPr>
          <w:rFonts w:ascii="Akhbar MT" w:cs="Akhbar MT"/>
          <w:sz w:val="40"/>
          <w:szCs w:val="40"/>
          <w:rtl/>
        </w:rPr>
        <w:t xml:space="preserve">: </w:t>
      </w:r>
      <w:r w:rsidR="00F0214D" w:rsidRPr="00905C75">
        <w:rPr>
          <w:rFonts w:ascii="AGA Arabesque" w:hAnsi="AGA Arabesque" w:cs="AGA Arabesque"/>
          <w:sz w:val="40"/>
          <w:szCs w:val="40"/>
        </w:rPr>
        <w:t></w:t>
      </w:r>
      <w:r w:rsidR="00365088" w:rsidRPr="00905C75">
        <w:rPr>
          <w:rFonts w:ascii="Akhbar MT" w:cs="Akhbar MT"/>
          <w:sz w:val="40"/>
          <w:szCs w:val="40"/>
          <w:rtl/>
        </w:rPr>
        <w:t>اللَّهُ لا إِلَهَ إِلا هُوَ الْحَيُّ الْقَيُّومُ</w:t>
      </w:r>
      <w:r w:rsidR="00F0214D" w:rsidRPr="00905C75">
        <w:rPr>
          <w:rFonts w:ascii="AGA Arabesque" w:hAnsi="AGA Arabesque" w:cs="AGA Arabesque"/>
          <w:sz w:val="40"/>
          <w:szCs w:val="40"/>
        </w:rPr>
        <w:t></w:t>
      </w:r>
      <w:r w:rsidR="00F0214D" w:rsidRPr="00905C75">
        <w:rPr>
          <w:rFonts w:ascii="Akhbar MT" w:hAnsi="AGA Arabesque" w:cs="Akhbar MT" w:hint="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أما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قيام</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الرجل</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على</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المرأة</w:t>
      </w:r>
      <w:r w:rsidR="00BA53E2" w:rsidRPr="00905C75">
        <w:rPr>
          <w:rFonts w:ascii="Akhbar MT" w:hAnsi="AGA Arabesque" w:cs="Akhbar MT" w:hint="cs"/>
          <w:sz w:val="40"/>
          <w:szCs w:val="40"/>
          <w:rtl/>
        </w:rPr>
        <w:t>،</w:t>
      </w:r>
      <w:r w:rsidR="00BA53E2"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في</w:t>
      </w:r>
      <w:r w:rsidR="00BA53E2" w:rsidRPr="00905C75">
        <w:rPr>
          <w:rFonts w:ascii="Akhbar MT" w:hAnsi="AGA Arabesque" w:cs="Akhbar MT" w:hint="cs"/>
          <w:sz w:val="40"/>
          <w:szCs w:val="40"/>
          <w:rtl/>
        </w:rPr>
        <w:t>قا</w:t>
      </w:r>
      <w:r w:rsidR="007C19AF" w:rsidRPr="00905C75">
        <w:rPr>
          <w:rFonts w:ascii="Akhbar MT" w:hAnsi="AGA Arabesque" w:cs="Akhbar MT" w:hint="cs"/>
          <w:sz w:val="40"/>
          <w:szCs w:val="40"/>
          <w:rtl/>
        </w:rPr>
        <w:t>ل له</w:t>
      </w:r>
      <w:r w:rsidR="00BA53E2" w:rsidRPr="00905C75">
        <w:rPr>
          <w:rFonts w:ascii="Akhbar MT" w:hAnsi="AGA Arabesque" w:cs="Akhbar MT" w:hint="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القوامة</w:t>
      </w:r>
      <w:r w:rsidR="00F0214D" w:rsidRPr="00905C75">
        <w:rPr>
          <w:rFonts w:ascii="Akhbar MT" w:hAnsi="AGA Arabesque" w:cs="Akhbar MT"/>
          <w:sz w:val="40"/>
          <w:szCs w:val="40"/>
          <w:rtl/>
        </w:rPr>
        <w:t>.</w:t>
      </w:r>
    </w:p>
    <w:p w:rsidR="00B67EFC" w:rsidRDefault="00F0214D" w:rsidP="00B67EFC">
      <w:pPr>
        <w:autoSpaceDE w:val="0"/>
        <w:autoSpaceDN w:val="0"/>
        <w:adjustRightInd w:val="0"/>
        <w:spacing w:line="540" w:lineRule="exact"/>
        <w:jc w:val="both"/>
        <w:rPr>
          <w:rFonts w:ascii="Akhbar MT" w:cs="Akhbar MT"/>
          <w:sz w:val="40"/>
          <w:szCs w:val="40"/>
          <w:rtl/>
        </w:rPr>
      </w:pPr>
      <w:r w:rsidRPr="00905C75">
        <w:rPr>
          <w:rFonts w:ascii="Akhbar MT" w:hAnsi="AGA Arabesque" w:cs="Akhbar MT" w:hint="cs"/>
          <w:sz w:val="40"/>
          <w:szCs w:val="40"/>
          <w:rtl/>
        </w:rPr>
        <w:t xml:space="preserve">وقد تكرر عنده </w:t>
      </w:r>
      <w:r w:rsidRPr="00905C75">
        <w:rPr>
          <w:rFonts w:ascii="Akhbar MT" w:hAnsi="AGA Arabesque" w:cs="Akhbar MT"/>
          <w:sz w:val="40"/>
          <w:szCs w:val="40"/>
          <w:rtl/>
        </w:rPr>
        <w:t>(</w:t>
      </w:r>
      <w:r w:rsidRPr="00905C75">
        <w:rPr>
          <w:rFonts w:ascii="Akhbar MT" w:hAnsi="AGA Arabesque" w:cs="Akhbar MT" w:hint="cs"/>
          <w:sz w:val="40"/>
          <w:szCs w:val="40"/>
          <w:rtl/>
        </w:rPr>
        <w:t>في</w:t>
      </w:r>
      <w:r w:rsidR="0093171C">
        <w:rPr>
          <w:rFonts w:ascii="Akhbar MT" w:hAnsi="AGA Arabesque" w:cs="Akhbar MT" w:hint="cs"/>
          <w:sz w:val="40"/>
          <w:szCs w:val="40"/>
          <w:rtl/>
        </w:rPr>
        <w:t>:</w:t>
      </w:r>
      <w:r w:rsidRPr="00905C75">
        <w:rPr>
          <w:rFonts w:ascii="Akhbar MT" w:hAnsi="AGA Arabesque" w:cs="Akhbar MT"/>
          <w:sz w:val="40"/>
          <w:szCs w:val="40"/>
          <w:rtl/>
        </w:rPr>
        <w:t xml:space="preserve"> 3</w:t>
      </w:r>
      <w:r w:rsidRPr="005940C5">
        <w:rPr>
          <w:rFonts w:ascii="Akhbar MT" w:hAnsi="AGA Arabesque" w:cs="Akhbar MT"/>
          <w:sz w:val="28"/>
          <w:szCs w:val="28"/>
          <w:rtl/>
        </w:rPr>
        <w:t>/</w:t>
      </w:r>
      <w:r w:rsidRPr="00905C75">
        <w:rPr>
          <w:rFonts w:ascii="Akhbar MT" w:hAnsi="AGA Arabesque" w:cs="Akhbar MT"/>
          <w:sz w:val="40"/>
          <w:szCs w:val="40"/>
          <w:rtl/>
        </w:rPr>
        <w:t xml:space="preserve">344) </w:t>
      </w:r>
      <w:r w:rsidRPr="00905C75">
        <w:rPr>
          <w:rFonts w:ascii="Akhbar MT" w:hAnsi="AGA Arabesque" w:cs="Akhbar MT" w:hint="cs"/>
          <w:sz w:val="40"/>
          <w:szCs w:val="40"/>
          <w:rtl/>
        </w:rPr>
        <w:t>عند تطرقه لقوله</w:t>
      </w:r>
      <w:r w:rsidR="00F440FE" w:rsidRPr="00905C75">
        <w:rPr>
          <w:rFonts w:ascii="Akhbar MT" w:hAnsi="AGA Arabesque" w:cs="Akhbar MT"/>
          <w:sz w:val="40"/>
          <w:szCs w:val="40"/>
          <w:rtl/>
        </w:rPr>
        <w:t xml:space="preserve"> </w:t>
      </w:r>
      <w:r w:rsidR="005C5B95" w:rsidRPr="00BA65EB">
        <w:rPr>
          <w:rFonts w:ascii="Akhbar MT" w:hAnsi="AGA Arabesque" w:cs="Akhbar MT" w:hint="cs"/>
          <w:b/>
          <w:bCs/>
          <w:sz w:val="40"/>
          <w:szCs w:val="40"/>
          <w:rtl/>
        </w:rPr>
        <w:t>-</w:t>
      </w:r>
      <w:r w:rsidR="005C5B95">
        <w:rPr>
          <w:rFonts w:ascii="Akhbar MT" w:hAnsi="AGA Arabesque" w:cs="Akhbar MT" w:hint="cs"/>
          <w:sz w:val="40"/>
          <w:szCs w:val="40"/>
          <w:rtl/>
        </w:rPr>
        <w:t xml:space="preserve"> </w:t>
      </w:r>
      <w:r w:rsidRPr="00905C75">
        <w:rPr>
          <w:rFonts w:ascii="Akhbar MT" w:hAnsi="AGA Arabesque" w:cs="Akhbar MT" w:hint="cs"/>
          <w:sz w:val="40"/>
          <w:szCs w:val="40"/>
          <w:rtl/>
        </w:rPr>
        <w:t>تعال</w:t>
      </w:r>
      <w:r w:rsidR="005C5B95">
        <w:rPr>
          <w:rFonts w:ascii="Akhbar MT" w:hAnsi="AGA Arabesque" w:cs="Akhbar MT" w:hint="cs"/>
          <w:sz w:val="40"/>
          <w:szCs w:val="40"/>
          <w:rtl/>
        </w:rPr>
        <w:t xml:space="preserve"> </w:t>
      </w:r>
      <w:r w:rsidR="00F440FE" w:rsidRPr="00BA65EB">
        <w:rPr>
          <w:rFonts w:ascii="Akhbar MT" w:hAnsi="AGA Arabesque" w:cs="Akhbar MT" w:hint="cs"/>
          <w:b/>
          <w:bCs/>
          <w:sz w:val="40"/>
          <w:szCs w:val="40"/>
          <w:rtl/>
        </w:rPr>
        <w:t>-</w:t>
      </w:r>
      <w:r w:rsidRPr="00905C75">
        <w:rPr>
          <w:rFonts w:ascii="Akhbar MT" w:hAnsi="AGA Arabesque" w:cs="Akhbar MT" w:hint="cs"/>
          <w:sz w:val="40"/>
          <w:szCs w:val="40"/>
          <w:rtl/>
        </w:rPr>
        <w:t xml:space="preserve"> في سورة النمل</w:t>
      </w:r>
      <w:r w:rsidR="00113EEB" w:rsidRPr="00905C75">
        <w:rPr>
          <w:rFonts w:ascii="Akhbar MT" w:hAnsi="AGA Arabesque" w:cs="Akhbar MT" w:hint="cs"/>
          <w:sz w:val="40"/>
          <w:szCs w:val="40"/>
          <w:rtl/>
        </w:rPr>
        <w:t>:</w:t>
      </w:r>
      <w:r w:rsidR="00F440FE" w:rsidRPr="00905C75">
        <w:rPr>
          <w:rFonts w:ascii="Akhbar MT" w:hAnsi="AGA Arabesque" w:cs="Akhbar MT" w:hint="cs"/>
          <w:sz w:val="40"/>
          <w:szCs w:val="40"/>
          <w:rtl/>
        </w:rPr>
        <w:t xml:space="preserve"> </w:t>
      </w:r>
      <w:r w:rsidRPr="00905C75">
        <w:rPr>
          <w:rFonts w:ascii="Akhbar MT" w:hAnsi="AGA Arabesque" w:cs="Akhbar MT"/>
          <w:sz w:val="40"/>
          <w:szCs w:val="40"/>
        </w:rPr>
        <w:t></w:t>
      </w:r>
      <w:r w:rsidR="00F83EE6" w:rsidRPr="00905C75">
        <w:rPr>
          <w:rFonts w:ascii="Akhbar MT" w:hAnsi="AGA Arabesque" w:cs="Akhbar MT"/>
          <w:sz w:val="40"/>
          <w:szCs w:val="40"/>
          <w:rtl/>
        </w:rPr>
        <w:t>إِذْ قَالَ مُوسَى لِأَهْلِهِ إِنِّي آنَسْتُ نَارًا</w:t>
      </w:r>
      <w:r w:rsidRPr="00905C75">
        <w:rPr>
          <w:rFonts w:ascii="Akhbar MT" w:hAnsi="AGA Arabesque" w:cs="Akhbar MT"/>
          <w:sz w:val="40"/>
          <w:szCs w:val="40"/>
        </w:rPr>
        <w:t></w:t>
      </w:r>
      <w:r w:rsidRPr="00905C75">
        <w:rPr>
          <w:rFonts w:ascii="Akhbar MT" w:hAnsi="AGA Arabesque" w:cs="Akhbar MT" w:hint="cs"/>
          <w:sz w:val="40"/>
          <w:szCs w:val="40"/>
          <w:rtl/>
        </w:rPr>
        <w:t>، قال</w:t>
      </w:r>
      <w:r w:rsidRPr="00905C75">
        <w:rPr>
          <w:rFonts w:ascii="Akhbar MT" w:hAnsi="AGA Arabesque" w:cs="Akhbar MT"/>
          <w:sz w:val="40"/>
          <w:szCs w:val="40"/>
          <w:rtl/>
        </w:rPr>
        <w:t>:</w:t>
      </w:r>
      <w:r w:rsidRPr="00905C75">
        <w:rPr>
          <w:rFonts w:ascii="Akhbar MT" w:hAnsi="AGA Arabesque" w:cs="Akhbar MT"/>
          <w:sz w:val="40"/>
          <w:szCs w:val="40"/>
        </w:rPr>
        <w:t xml:space="preserve"> </w:t>
      </w:r>
      <w:r w:rsidRPr="00905C75">
        <w:rPr>
          <w:rFonts w:ascii="Akhbar MT" w:hAnsi="AGA Arabesque" w:cs="Akhbar MT"/>
          <w:sz w:val="40"/>
          <w:szCs w:val="40"/>
          <w:rtl/>
        </w:rPr>
        <w:t>"قيومية الرجل</w:t>
      </w:r>
      <w:r w:rsidRPr="00905C75">
        <w:rPr>
          <w:rFonts w:ascii="Akhbar MT" w:cs="Akhbar MT"/>
          <w:sz w:val="40"/>
          <w:szCs w:val="40"/>
          <w:rtl/>
        </w:rPr>
        <w:t xml:space="preserve"> على النساء والأطفال".</w:t>
      </w:r>
    </w:p>
    <w:p w:rsidR="00F0214D" w:rsidRPr="00905C75" w:rsidRDefault="00F0214D" w:rsidP="00B67EFC">
      <w:pPr>
        <w:autoSpaceDE w:val="0"/>
        <w:autoSpaceDN w:val="0"/>
        <w:adjustRightInd w:val="0"/>
        <w:spacing w:line="540" w:lineRule="exact"/>
        <w:jc w:val="both"/>
        <w:rPr>
          <w:rFonts w:ascii="Akhbar MT" w:cs="Akhbar MT"/>
          <w:sz w:val="40"/>
          <w:szCs w:val="40"/>
          <w:rtl/>
        </w:rPr>
      </w:pPr>
      <w:r w:rsidRPr="00B67EFC">
        <w:rPr>
          <w:rFonts w:ascii="Akhbar MT" w:cs="Akhbar MT" w:hint="cs"/>
          <w:b/>
          <w:bCs/>
          <w:sz w:val="40"/>
          <w:szCs w:val="40"/>
          <w:rtl/>
        </w:rPr>
        <w:t>قلت</w:t>
      </w:r>
      <w:r w:rsidRPr="00905C75">
        <w:rPr>
          <w:rFonts w:ascii="Akhbar MT" w:cs="Akhbar MT" w:hint="cs"/>
          <w:sz w:val="40"/>
          <w:szCs w:val="40"/>
          <w:rtl/>
        </w:rPr>
        <w:t>: وهو دليل على تخبط الرجل وجهله بدلالات الألفاظ وأحكامها</w:t>
      </w:r>
      <w:r w:rsidR="00687CDD" w:rsidRPr="00905C75">
        <w:rPr>
          <w:rFonts w:ascii="Akhbar MT" w:cs="Akhbar MT" w:hint="cs"/>
          <w:sz w:val="40"/>
          <w:szCs w:val="40"/>
          <w:rtl/>
        </w:rPr>
        <w:t xml:space="preserve"> الشرعية</w:t>
      </w:r>
      <w:r w:rsidRPr="00905C75">
        <w:rPr>
          <w:rFonts w:ascii="Akhbar MT" w:cs="Akhbar MT" w:hint="cs"/>
          <w:sz w:val="40"/>
          <w:szCs w:val="40"/>
          <w:rtl/>
        </w:rPr>
        <w:t>.</w:t>
      </w:r>
    </w:p>
    <w:p w:rsidR="0042316B" w:rsidRPr="00905C75" w:rsidRDefault="0042316B" w:rsidP="00CA104B">
      <w:pPr>
        <w:autoSpaceDE w:val="0"/>
        <w:autoSpaceDN w:val="0"/>
        <w:adjustRightInd w:val="0"/>
        <w:spacing w:line="540" w:lineRule="exact"/>
        <w:jc w:val="both"/>
        <w:rPr>
          <w:rFonts w:ascii="Akhbar MT" w:cs="Akhbar MT"/>
          <w:sz w:val="40"/>
          <w:szCs w:val="40"/>
          <w:rtl/>
        </w:rPr>
      </w:pPr>
      <w:r w:rsidRPr="00905C75">
        <w:rPr>
          <w:rFonts w:ascii="Akhbar MT" w:cs="Akhbar MT" w:hint="cs"/>
          <w:sz w:val="40"/>
          <w:szCs w:val="40"/>
          <w:rtl/>
        </w:rPr>
        <w:t>وقد</w:t>
      </w:r>
      <w:r w:rsidR="00A67578" w:rsidRPr="00905C75">
        <w:rPr>
          <w:rFonts w:ascii="Akhbar MT" w:cs="Akhbar MT" w:hint="cs"/>
          <w:sz w:val="40"/>
          <w:szCs w:val="40"/>
          <w:rtl/>
        </w:rPr>
        <w:t xml:space="preserve"> </w:t>
      </w:r>
      <w:r w:rsidR="005A0E6E" w:rsidRPr="00905C75">
        <w:rPr>
          <w:rFonts w:ascii="Akhbar MT" w:cs="Akhbar MT" w:hint="cs"/>
          <w:sz w:val="40"/>
          <w:szCs w:val="40"/>
          <w:rtl/>
        </w:rPr>
        <w:t>كرره</w:t>
      </w:r>
      <w:r w:rsidR="00A67578" w:rsidRPr="00905C75">
        <w:rPr>
          <w:rFonts w:ascii="Akhbar MT" w:cs="Akhbar MT" w:hint="cs"/>
          <w:sz w:val="40"/>
          <w:szCs w:val="40"/>
          <w:rtl/>
        </w:rPr>
        <w:t xml:space="preserve"> (في</w:t>
      </w:r>
      <w:r w:rsidR="00F856DC" w:rsidRPr="00905C75">
        <w:rPr>
          <w:rFonts w:ascii="Akhbar MT" w:cs="Akhbar MT" w:hint="cs"/>
          <w:sz w:val="40"/>
          <w:szCs w:val="40"/>
          <w:rtl/>
        </w:rPr>
        <w:t xml:space="preserve"> </w:t>
      </w:r>
      <w:r w:rsidRPr="00905C75">
        <w:rPr>
          <w:rFonts w:ascii="Akhbar MT" w:cs="Akhbar MT" w:hint="cs"/>
          <w:sz w:val="40"/>
          <w:szCs w:val="40"/>
          <w:rtl/>
        </w:rPr>
        <w:t>نهر الخير</w:t>
      </w:r>
      <w:r w:rsidR="00CA104B">
        <w:rPr>
          <w:rFonts w:ascii="Akhbar MT" w:cs="Akhbar MT" w:hint="cs"/>
          <w:sz w:val="40"/>
          <w:szCs w:val="40"/>
          <w:rtl/>
        </w:rPr>
        <w:t>)،</w:t>
      </w:r>
      <w:r w:rsidRPr="00905C75">
        <w:rPr>
          <w:rFonts w:ascii="Akhbar MT" w:cs="Akhbar MT" w:hint="cs"/>
          <w:sz w:val="40"/>
          <w:szCs w:val="40"/>
          <w:rtl/>
        </w:rPr>
        <w:t xml:space="preserve"> هامش تفسيره</w:t>
      </w:r>
      <w:r w:rsidR="00CA104B">
        <w:rPr>
          <w:rFonts w:ascii="Akhbar MT" w:cs="Akhbar MT" w:hint="cs"/>
          <w:sz w:val="40"/>
          <w:szCs w:val="40"/>
          <w:rtl/>
        </w:rPr>
        <w:t>:</w:t>
      </w:r>
      <w:r w:rsidR="00081969">
        <w:rPr>
          <w:rFonts w:ascii="Akhbar MT" w:cs="Akhbar MT" w:hint="cs"/>
          <w:sz w:val="40"/>
          <w:szCs w:val="40"/>
          <w:rtl/>
        </w:rPr>
        <w:t xml:space="preserve"> </w:t>
      </w:r>
      <w:r w:rsidR="00CA104B">
        <w:rPr>
          <w:rFonts w:ascii="Akhbar MT" w:cs="Akhbar MT" w:hint="cs"/>
          <w:sz w:val="40"/>
          <w:szCs w:val="40"/>
          <w:rtl/>
        </w:rPr>
        <w:t xml:space="preserve">الطبعة </w:t>
      </w:r>
      <w:r w:rsidR="005C4F93" w:rsidRPr="00905C75">
        <w:rPr>
          <w:rFonts w:ascii="Akhbar MT" w:cs="Akhbar MT" w:hint="cs"/>
          <w:sz w:val="40"/>
          <w:szCs w:val="40"/>
          <w:rtl/>
        </w:rPr>
        <w:t>القديمة</w:t>
      </w:r>
      <w:r w:rsidR="0093171C">
        <w:rPr>
          <w:rFonts w:ascii="Akhbar MT" w:cs="Akhbar MT" w:hint="cs"/>
          <w:sz w:val="40"/>
          <w:szCs w:val="40"/>
          <w:rtl/>
        </w:rPr>
        <w:t>:</w:t>
      </w:r>
      <w:r w:rsidRPr="00905C75">
        <w:rPr>
          <w:rFonts w:ascii="Akhbar MT" w:cs="Akhbar MT" w:hint="cs"/>
          <w:sz w:val="40"/>
          <w:szCs w:val="40"/>
          <w:rtl/>
        </w:rPr>
        <w:t xml:space="preserve"> </w:t>
      </w:r>
      <w:r w:rsidR="005C4F93" w:rsidRPr="00905C75">
        <w:rPr>
          <w:rFonts w:ascii="Akhbar MT" w:cs="Akhbar MT" w:hint="cs"/>
          <w:sz w:val="40"/>
          <w:szCs w:val="40"/>
          <w:rtl/>
        </w:rPr>
        <w:t>1</w:t>
      </w:r>
      <w:r w:rsidR="005C4F93" w:rsidRPr="005940C5">
        <w:rPr>
          <w:rFonts w:ascii="Akhbar MT" w:cs="Akhbar MT" w:hint="cs"/>
          <w:sz w:val="28"/>
          <w:szCs w:val="28"/>
          <w:rtl/>
        </w:rPr>
        <w:t>/</w:t>
      </w:r>
      <w:r w:rsidR="005C4F93" w:rsidRPr="00905C75">
        <w:rPr>
          <w:rFonts w:ascii="Akhbar MT" w:cs="Akhbar MT" w:hint="cs"/>
          <w:sz w:val="40"/>
          <w:szCs w:val="40"/>
          <w:rtl/>
        </w:rPr>
        <w:t>472</w:t>
      </w:r>
      <w:r w:rsidR="00F24C33" w:rsidRPr="00905C75">
        <w:rPr>
          <w:rFonts w:ascii="Akhbar MT" w:cs="Akhbar MT" w:hint="cs"/>
          <w:sz w:val="40"/>
          <w:szCs w:val="40"/>
          <w:rtl/>
        </w:rPr>
        <w:t xml:space="preserve">, </w:t>
      </w:r>
      <w:r w:rsidR="00CA104B">
        <w:rPr>
          <w:rFonts w:ascii="Akhbar MT" w:cs="Akhbar MT" w:hint="cs"/>
          <w:sz w:val="40"/>
          <w:szCs w:val="40"/>
          <w:rtl/>
        </w:rPr>
        <w:t xml:space="preserve">والطبعة </w:t>
      </w:r>
      <w:r w:rsidR="00F24C33" w:rsidRPr="00905C75">
        <w:rPr>
          <w:rFonts w:ascii="Akhbar MT" w:cs="Akhbar MT" w:hint="cs"/>
          <w:sz w:val="40"/>
          <w:szCs w:val="40"/>
          <w:rtl/>
        </w:rPr>
        <w:t>الأولى الجديدة</w:t>
      </w:r>
      <w:r w:rsidR="0093171C">
        <w:rPr>
          <w:rFonts w:ascii="Akhbar MT" w:cs="Akhbar MT" w:hint="cs"/>
          <w:sz w:val="40"/>
          <w:szCs w:val="40"/>
          <w:rtl/>
        </w:rPr>
        <w:t>:</w:t>
      </w:r>
      <w:r w:rsidR="00F24C33" w:rsidRPr="00905C75">
        <w:rPr>
          <w:rFonts w:ascii="Akhbar MT" w:cs="Akhbar MT" w:hint="cs"/>
          <w:sz w:val="40"/>
          <w:szCs w:val="40"/>
          <w:rtl/>
        </w:rPr>
        <w:t xml:space="preserve"> 1423هـ</w:t>
      </w:r>
      <w:r w:rsidRPr="00905C75">
        <w:rPr>
          <w:rFonts w:ascii="Akhbar MT" w:cs="Akhbar MT" w:hint="cs"/>
          <w:sz w:val="40"/>
          <w:szCs w:val="40"/>
          <w:rtl/>
        </w:rPr>
        <w:t xml:space="preserve">) عند قوله </w:t>
      </w:r>
      <w:r w:rsidR="00CA104B" w:rsidRPr="00BA65EB">
        <w:rPr>
          <w:rFonts w:ascii="Akhbar MT" w:cs="Akhbar MT" w:hint="cs"/>
          <w:b/>
          <w:bCs/>
          <w:sz w:val="40"/>
          <w:szCs w:val="40"/>
          <w:rtl/>
        </w:rPr>
        <w:t>-</w:t>
      </w:r>
      <w:r w:rsidR="00CA104B">
        <w:rPr>
          <w:rFonts w:ascii="Akhbar MT" w:cs="Akhbar MT" w:hint="cs"/>
          <w:sz w:val="40"/>
          <w:szCs w:val="40"/>
          <w:rtl/>
        </w:rPr>
        <w:t xml:space="preserve"> </w:t>
      </w:r>
      <w:r w:rsidRPr="00905C75">
        <w:rPr>
          <w:rFonts w:ascii="Akhbar MT" w:cs="Akhbar MT" w:hint="cs"/>
          <w:sz w:val="40"/>
          <w:szCs w:val="40"/>
          <w:rtl/>
        </w:rPr>
        <w:t>تعالى</w:t>
      </w:r>
      <w:r w:rsidR="00CA104B">
        <w:rPr>
          <w:rFonts w:ascii="Akhbar MT" w:cs="Akhbar MT" w:hint="cs"/>
          <w:sz w:val="40"/>
          <w:szCs w:val="40"/>
          <w:rtl/>
        </w:rPr>
        <w:t xml:space="preserve"> </w:t>
      </w:r>
      <w:r w:rsidRPr="00BA65EB">
        <w:rPr>
          <w:rFonts w:ascii="Akhbar MT" w:cs="Akhbar MT" w:hint="cs"/>
          <w:b/>
          <w:bCs/>
          <w:sz w:val="40"/>
          <w:szCs w:val="40"/>
          <w:rtl/>
        </w:rPr>
        <w:t>-</w:t>
      </w:r>
      <w:r w:rsidRPr="00905C75">
        <w:rPr>
          <w:rFonts w:ascii="Akhbar MT" w:cs="Akhbar MT" w:hint="cs"/>
          <w:sz w:val="40"/>
          <w:szCs w:val="40"/>
          <w:rtl/>
        </w:rPr>
        <w:t xml:space="preserve"> في سورة النساء</w:t>
      </w:r>
      <w:r w:rsidR="00CA104B">
        <w:rPr>
          <w:rFonts w:ascii="Akhbar MT" w:cs="Akhbar MT" w:hint="cs"/>
          <w:sz w:val="40"/>
          <w:szCs w:val="40"/>
          <w:rtl/>
        </w:rPr>
        <w:t>:</w:t>
      </w:r>
      <w:r w:rsidR="00F440FE" w:rsidRPr="00905C75">
        <w:rPr>
          <w:rFonts w:ascii="Akhbar MT" w:cs="Akhbar MT" w:hint="cs"/>
          <w:sz w:val="40"/>
          <w:szCs w:val="40"/>
          <w:rtl/>
        </w:rPr>
        <w:t xml:space="preserve"> </w:t>
      </w:r>
      <w:r w:rsidRPr="00905C75">
        <w:rPr>
          <w:rFonts w:ascii="Akhbar MT" w:cs="Akhbar MT" w:hint="cs"/>
          <w:sz w:val="40"/>
          <w:szCs w:val="40"/>
        </w:rPr>
        <w:sym w:font="AGA Arabesque" w:char="F07D"/>
      </w:r>
      <w:r w:rsidR="00F83EE6" w:rsidRPr="00905C75">
        <w:rPr>
          <w:rFonts w:ascii="Akhbar MT" w:cs="Akhbar MT"/>
          <w:sz w:val="40"/>
          <w:szCs w:val="40"/>
          <w:rtl/>
        </w:rPr>
        <w:t>الرِّجَالُ قَوَّامُونَ عَلَى النِّسَاء</w:t>
      </w:r>
      <w:r w:rsidR="00F440FE" w:rsidRPr="00905C75">
        <w:rPr>
          <w:rFonts w:cs="Akhbar MT"/>
          <w:sz w:val="40"/>
          <w:szCs w:val="40"/>
        </w:rPr>
        <w:t xml:space="preserve"> </w:t>
      </w:r>
      <w:r w:rsidRPr="00905C75">
        <w:rPr>
          <w:rFonts w:ascii="Akhbar MT" w:cs="Akhbar MT" w:hint="cs"/>
          <w:sz w:val="40"/>
          <w:szCs w:val="40"/>
        </w:rPr>
        <w:sym w:font="AGA Arabesque" w:char="F07B"/>
      </w:r>
      <w:r w:rsidRPr="00905C75">
        <w:rPr>
          <w:rFonts w:ascii="Akhbar MT" w:cs="Akhbar MT" w:hint="cs"/>
          <w:sz w:val="40"/>
          <w:szCs w:val="40"/>
          <w:rtl/>
        </w:rPr>
        <w:t>الآية</w:t>
      </w:r>
      <w:r w:rsidR="005A0E6E" w:rsidRPr="00905C75">
        <w:rPr>
          <w:rFonts w:ascii="Akhbar MT" w:cs="Akhbar MT" w:hint="cs"/>
          <w:sz w:val="40"/>
          <w:szCs w:val="40"/>
          <w:rtl/>
        </w:rPr>
        <w:t>،</w:t>
      </w:r>
      <w:r w:rsidR="00DF55C7" w:rsidRPr="00905C75">
        <w:rPr>
          <w:rFonts w:ascii="Akhbar MT" w:cs="Akhbar MT" w:hint="cs"/>
          <w:sz w:val="40"/>
          <w:szCs w:val="40"/>
          <w:rtl/>
        </w:rPr>
        <w:t xml:space="preserve"> فق</w:t>
      </w:r>
      <w:r w:rsidR="005A0E6E" w:rsidRPr="00905C75">
        <w:rPr>
          <w:rFonts w:ascii="Akhbar MT" w:cs="Akhbar MT" w:hint="cs"/>
          <w:sz w:val="40"/>
          <w:szCs w:val="40"/>
          <w:rtl/>
        </w:rPr>
        <w:t>ال</w:t>
      </w:r>
      <w:r w:rsidRPr="00905C75">
        <w:rPr>
          <w:rFonts w:ascii="Akhbar MT" w:cs="Akhbar MT" w:hint="cs"/>
          <w:sz w:val="40"/>
          <w:szCs w:val="40"/>
          <w:rtl/>
        </w:rPr>
        <w:t>:</w:t>
      </w:r>
      <w:r w:rsidR="005A0E6E" w:rsidRPr="00905C75">
        <w:rPr>
          <w:rFonts w:ascii="Akhbar MT" w:cs="Akhbar MT" w:hint="cs"/>
          <w:sz w:val="40"/>
          <w:szCs w:val="40"/>
          <w:rtl/>
        </w:rPr>
        <w:t xml:space="preserve"> </w:t>
      </w:r>
      <w:r w:rsidRPr="00905C75">
        <w:rPr>
          <w:rFonts w:ascii="Akhbar MT" w:cs="Akhbar MT" w:hint="cs"/>
          <w:sz w:val="40"/>
          <w:szCs w:val="40"/>
          <w:rtl/>
        </w:rPr>
        <w:t>"قو</w:t>
      </w:r>
      <w:r w:rsidR="00DB1B07" w:rsidRPr="00905C75">
        <w:rPr>
          <w:rFonts w:ascii="Akhbar MT" w:cs="Akhbar MT" w:hint="cs"/>
          <w:sz w:val="40"/>
          <w:szCs w:val="40"/>
          <w:rtl/>
        </w:rPr>
        <w:t>ّ</w:t>
      </w:r>
      <w:r w:rsidRPr="00905C75">
        <w:rPr>
          <w:rFonts w:ascii="Akhbar MT" w:cs="Akhbar MT" w:hint="cs"/>
          <w:sz w:val="40"/>
          <w:szCs w:val="40"/>
          <w:rtl/>
        </w:rPr>
        <w:t>ام</w:t>
      </w:r>
      <w:r w:rsidR="00DB1B07" w:rsidRPr="00905C75">
        <w:rPr>
          <w:rFonts w:ascii="Akhbar MT" w:cs="Akhbar MT" w:hint="cs"/>
          <w:sz w:val="40"/>
          <w:szCs w:val="40"/>
          <w:rtl/>
        </w:rPr>
        <w:t>،</w:t>
      </w:r>
      <w:r w:rsidRPr="00905C75">
        <w:rPr>
          <w:rFonts w:ascii="Akhbar MT" w:cs="Akhbar MT" w:hint="cs"/>
          <w:sz w:val="40"/>
          <w:szCs w:val="40"/>
          <w:rtl/>
        </w:rPr>
        <w:t xml:space="preserve"> ومثله قي</w:t>
      </w:r>
      <w:r w:rsidR="00DB1B07" w:rsidRPr="00905C75">
        <w:rPr>
          <w:rFonts w:ascii="Akhbar MT" w:cs="Akhbar MT" w:hint="cs"/>
          <w:sz w:val="40"/>
          <w:szCs w:val="40"/>
          <w:rtl/>
        </w:rPr>
        <w:t>ّ</w:t>
      </w:r>
      <w:r w:rsidR="00713DBA" w:rsidRPr="00905C75">
        <w:rPr>
          <w:rFonts w:ascii="Akhbar MT" w:cs="Akhbar MT" w:hint="cs"/>
          <w:sz w:val="40"/>
          <w:szCs w:val="40"/>
          <w:rtl/>
        </w:rPr>
        <w:t>ام</w:t>
      </w:r>
      <w:r w:rsidR="00DB1B07" w:rsidRPr="00905C75">
        <w:rPr>
          <w:rFonts w:ascii="Akhbar MT" w:cs="Akhbar MT" w:hint="cs"/>
          <w:sz w:val="40"/>
          <w:szCs w:val="40"/>
          <w:rtl/>
        </w:rPr>
        <w:t>،</w:t>
      </w:r>
      <w:r w:rsidR="00713DBA" w:rsidRPr="00905C75">
        <w:rPr>
          <w:rFonts w:ascii="Akhbar MT" w:cs="Akhbar MT" w:hint="cs"/>
          <w:sz w:val="40"/>
          <w:szCs w:val="40"/>
          <w:rtl/>
        </w:rPr>
        <w:t xml:space="preserve"> و</w:t>
      </w:r>
      <w:r w:rsidR="00713DBA" w:rsidRPr="00905C75">
        <w:rPr>
          <w:rFonts w:ascii="Akhbar MT" w:cs="Akhbar MT" w:hint="cs"/>
          <w:b/>
          <w:bCs/>
          <w:sz w:val="40"/>
          <w:szCs w:val="40"/>
          <w:rtl/>
        </w:rPr>
        <w:t>قي</w:t>
      </w:r>
      <w:r w:rsidR="00DB1B07" w:rsidRPr="00905C75">
        <w:rPr>
          <w:rFonts w:ascii="Akhbar MT" w:cs="Akhbar MT" w:hint="cs"/>
          <w:b/>
          <w:bCs/>
          <w:sz w:val="40"/>
          <w:szCs w:val="40"/>
          <w:rtl/>
        </w:rPr>
        <w:t>ّ</w:t>
      </w:r>
      <w:r w:rsidR="00713DBA" w:rsidRPr="00905C75">
        <w:rPr>
          <w:rFonts w:ascii="Akhbar MT" w:cs="Akhbar MT" w:hint="cs"/>
          <w:b/>
          <w:bCs/>
          <w:sz w:val="40"/>
          <w:szCs w:val="40"/>
          <w:rtl/>
        </w:rPr>
        <w:t>وم</w:t>
      </w:r>
      <w:r w:rsidR="00DB1B07" w:rsidRPr="00905C75">
        <w:rPr>
          <w:rFonts w:ascii="Akhbar MT" w:cs="Akhbar MT" w:hint="cs"/>
          <w:sz w:val="40"/>
          <w:szCs w:val="40"/>
          <w:rtl/>
        </w:rPr>
        <w:t>،</w:t>
      </w:r>
      <w:r w:rsidR="00713DBA" w:rsidRPr="00905C75">
        <w:rPr>
          <w:rFonts w:ascii="Akhbar MT" w:cs="Akhbar MT" w:hint="cs"/>
          <w:sz w:val="40"/>
          <w:szCs w:val="40"/>
          <w:rtl/>
        </w:rPr>
        <w:t xml:space="preserve"> وق</w:t>
      </w:r>
      <w:r w:rsidR="00DB1B07" w:rsidRPr="00905C75">
        <w:rPr>
          <w:rFonts w:ascii="Akhbar MT" w:cs="Akhbar MT" w:hint="cs"/>
          <w:sz w:val="40"/>
          <w:szCs w:val="40"/>
          <w:rtl/>
        </w:rPr>
        <w:t>َ</w:t>
      </w:r>
      <w:r w:rsidR="00713DBA" w:rsidRPr="00905C75">
        <w:rPr>
          <w:rFonts w:ascii="Akhbar MT" w:cs="Akhbar MT" w:hint="cs"/>
          <w:sz w:val="40"/>
          <w:szCs w:val="40"/>
          <w:rtl/>
        </w:rPr>
        <w:t>ي</w:t>
      </w:r>
      <w:r w:rsidR="00DB1B07" w:rsidRPr="00905C75">
        <w:rPr>
          <w:rFonts w:ascii="Akhbar MT" w:cs="Akhbar MT" w:hint="cs"/>
          <w:sz w:val="40"/>
          <w:szCs w:val="40"/>
          <w:rtl/>
        </w:rPr>
        <w:t>ّ</w:t>
      </w:r>
      <w:r w:rsidR="00713DBA" w:rsidRPr="00905C75">
        <w:rPr>
          <w:rFonts w:ascii="Akhbar MT" w:cs="Akhbar MT" w:hint="cs"/>
          <w:sz w:val="40"/>
          <w:szCs w:val="40"/>
          <w:rtl/>
        </w:rPr>
        <w:t>م</w:t>
      </w:r>
      <w:r w:rsidR="00F24C33" w:rsidRPr="00905C75">
        <w:rPr>
          <w:rFonts w:ascii="Akhbar MT" w:cs="Akhbar MT" w:hint="cs"/>
          <w:sz w:val="40"/>
          <w:szCs w:val="40"/>
          <w:rtl/>
        </w:rPr>
        <w:t>,</w:t>
      </w:r>
      <w:r w:rsidR="00713DBA" w:rsidRPr="00905C75">
        <w:rPr>
          <w:rFonts w:ascii="Akhbar MT" w:cs="Akhbar MT" w:hint="cs"/>
          <w:sz w:val="40"/>
          <w:szCs w:val="40"/>
          <w:rtl/>
        </w:rPr>
        <w:t xml:space="preserve"> كلها بمعنى واحد</w:t>
      </w:r>
      <w:r w:rsidR="00F24C33" w:rsidRPr="00905C75">
        <w:rPr>
          <w:rFonts w:ascii="Akhbar MT" w:cs="Akhbar MT" w:hint="cs"/>
          <w:sz w:val="40"/>
          <w:szCs w:val="40"/>
          <w:rtl/>
        </w:rPr>
        <w:t>,</w:t>
      </w:r>
      <w:r w:rsidR="00713DBA" w:rsidRPr="00905C75">
        <w:rPr>
          <w:rFonts w:ascii="Akhbar MT" w:cs="Akhbar MT" w:hint="cs"/>
          <w:sz w:val="40"/>
          <w:szCs w:val="40"/>
          <w:rtl/>
        </w:rPr>
        <w:t xml:space="preserve"> مشتقه من القيام".</w:t>
      </w:r>
    </w:p>
    <w:p w:rsidR="0079244B" w:rsidRPr="00905C75" w:rsidRDefault="0079244B" w:rsidP="005A0E6E">
      <w:pPr>
        <w:autoSpaceDE w:val="0"/>
        <w:autoSpaceDN w:val="0"/>
        <w:adjustRightInd w:val="0"/>
        <w:spacing w:line="540" w:lineRule="exact"/>
        <w:jc w:val="both"/>
        <w:rPr>
          <w:rFonts w:ascii="Akhbar MT" w:cs="Akhbar MT"/>
          <w:sz w:val="40"/>
          <w:szCs w:val="40"/>
          <w:rtl/>
        </w:rPr>
      </w:pPr>
      <w:r w:rsidRPr="00905C75">
        <w:rPr>
          <w:rFonts w:ascii="Akhbar MT" w:cs="Akhbar MT" w:hint="cs"/>
          <w:sz w:val="40"/>
          <w:szCs w:val="40"/>
          <w:rtl/>
        </w:rPr>
        <w:t xml:space="preserve">فلا يزال </w:t>
      </w:r>
      <w:r w:rsidR="00EC6EB5">
        <w:rPr>
          <w:rFonts w:ascii="Akhbar MT" w:cs="Akhbar MT" w:hint="cs"/>
          <w:sz w:val="40"/>
          <w:szCs w:val="40"/>
          <w:rtl/>
        </w:rPr>
        <w:t xml:space="preserve">يصر </w:t>
      </w:r>
      <w:r w:rsidR="005A0E6E" w:rsidRPr="00905C75">
        <w:rPr>
          <w:rFonts w:ascii="Akhbar MT" w:cs="Akhbar MT" w:hint="cs"/>
          <w:sz w:val="40"/>
          <w:szCs w:val="40"/>
          <w:rtl/>
        </w:rPr>
        <w:t xml:space="preserve">على </w:t>
      </w:r>
      <w:r w:rsidRPr="00905C75">
        <w:rPr>
          <w:rFonts w:ascii="Akhbar MT" w:cs="Akhbar MT" w:hint="cs"/>
          <w:sz w:val="40"/>
          <w:szCs w:val="40"/>
          <w:rtl/>
        </w:rPr>
        <w:t>جعله قيوم</w:t>
      </w:r>
      <w:r w:rsidR="00113EEB" w:rsidRPr="00905C75">
        <w:rPr>
          <w:rFonts w:ascii="Akhbar MT" w:cs="Akhbar MT" w:hint="cs"/>
          <w:sz w:val="40"/>
          <w:szCs w:val="40"/>
          <w:rtl/>
        </w:rPr>
        <w:t>اً</w:t>
      </w:r>
      <w:r w:rsidR="007426F9" w:rsidRPr="00905C75">
        <w:rPr>
          <w:rFonts w:ascii="Akhbar MT" w:cs="Akhbar MT" w:hint="cs"/>
          <w:sz w:val="40"/>
          <w:szCs w:val="40"/>
          <w:rtl/>
        </w:rPr>
        <w:t>:</w:t>
      </w:r>
      <w:r w:rsidRPr="00905C75">
        <w:rPr>
          <w:rFonts w:ascii="Akhbar MT" w:cs="Akhbar MT" w:hint="cs"/>
          <w:sz w:val="40"/>
          <w:szCs w:val="40"/>
          <w:rtl/>
        </w:rPr>
        <w:t xml:space="preserve"> الق</w:t>
      </w:r>
      <w:r w:rsidR="00094BFD" w:rsidRPr="00905C75">
        <w:rPr>
          <w:rFonts w:ascii="Akhbar MT" w:cs="Akhbar MT" w:hint="cs"/>
          <w:sz w:val="40"/>
          <w:szCs w:val="40"/>
          <w:rtl/>
        </w:rPr>
        <w:t>ِ</w:t>
      </w:r>
      <w:r w:rsidRPr="00905C75">
        <w:rPr>
          <w:rFonts w:ascii="Akhbar MT" w:cs="Akhbar MT" w:hint="cs"/>
          <w:sz w:val="40"/>
          <w:szCs w:val="40"/>
          <w:rtl/>
        </w:rPr>
        <w:t>وامة على المرأة!.</w:t>
      </w:r>
    </w:p>
    <w:p w:rsidR="00220E00" w:rsidRPr="00905C75" w:rsidRDefault="00C81B98" w:rsidP="00BA65EB">
      <w:pPr>
        <w:autoSpaceDE w:val="0"/>
        <w:autoSpaceDN w:val="0"/>
        <w:adjustRightInd w:val="0"/>
        <w:spacing w:line="540" w:lineRule="exact"/>
        <w:jc w:val="both"/>
        <w:rPr>
          <w:rFonts w:ascii="Akhbar MT" w:cs="Akhbar MT"/>
          <w:sz w:val="40"/>
          <w:szCs w:val="40"/>
          <w:rtl/>
        </w:rPr>
      </w:pPr>
      <w:r w:rsidRPr="00905C75">
        <w:rPr>
          <w:rFonts w:ascii="Akhbar MT" w:cs="Akhbar MT" w:hint="cs"/>
          <w:sz w:val="40"/>
          <w:szCs w:val="40"/>
          <w:rtl/>
        </w:rPr>
        <w:t xml:space="preserve">قال الرومي </w:t>
      </w:r>
      <w:r w:rsidR="00BA65EB">
        <w:rPr>
          <w:rFonts w:ascii="Akhbar MT" w:cs="Akhbar MT" w:hint="cs"/>
          <w:sz w:val="40"/>
          <w:szCs w:val="40"/>
          <w:rtl/>
        </w:rPr>
        <w:t>(</w:t>
      </w:r>
      <w:r w:rsidR="00DA3AF5" w:rsidRPr="00905C75">
        <w:rPr>
          <w:rFonts w:ascii="Akhbar MT" w:cs="Akhbar MT" w:hint="cs"/>
          <w:sz w:val="40"/>
          <w:szCs w:val="40"/>
          <w:rtl/>
        </w:rPr>
        <w:t>في</w:t>
      </w:r>
      <w:r w:rsidR="0093171C">
        <w:rPr>
          <w:rFonts w:ascii="Akhbar MT" w:cs="Akhbar MT" w:hint="cs"/>
          <w:sz w:val="40"/>
          <w:szCs w:val="40"/>
          <w:rtl/>
        </w:rPr>
        <w:t>:</w:t>
      </w:r>
      <w:r w:rsidR="006C79ED" w:rsidRPr="00905C75">
        <w:rPr>
          <w:rFonts w:ascii="Akhbar MT" w:cs="Akhbar MT" w:hint="cs"/>
          <w:sz w:val="40"/>
          <w:szCs w:val="40"/>
          <w:rtl/>
        </w:rPr>
        <w:t xml:space="preserve"> م</w:t>
      </w:r>
      <w:r w:rsidR="006C79ED" w:rsidRPr="005940C5">
        <w:rPr>
          <w:rFonts w:ascii="Akhbar MT" w:cs="Akhbar MT" w:hint="cs"/>
          <w:sz w:val="28"/>
          <w:szCs w:val="28"/>
          <w:rtl/>
        </w:rPr>
        <w:t>/</w:t>
      </w:r>
      <w:r w:rsidR="00876D99" w:rsidRPr="00905C75">
        <w:rPr>
          <w:rFonts w:ascii="Akhbar MT" w:cs="Akhbar MT" w:hint="cs"/>
          <w:sz w:val="40"/>
          <w:szCs w:val="40"/>
          <w:rtl/>
        </w:rPr>
        <w:t>19</w:t>
      </w:r>
      <w:r w:rsidR="00DA3AF5" w:rsidRPr="00905C75">
        <w:rPr>
          <w:rFonts w:ascii="Akhbar MT" w:cs="Akhbar MT" w:hint="cs"/>
          <w:sz w:val="40"/>
          <w:szCs w:val="40"/>
          <w:rtl/>
        </w:rPr>
        <w:t>): "</w:t>
      </w:r>
      <w:r w:rsidR="00E21082" w:rsidRPr="00905C75">
        <w:rPr>
          <w:rFonts w:ascii="Akhbar MT" w:cs="Akhbar MT" w:hint="cs"/>
          <w:sz w:val="40"/>
          <w:szCs w:val="40"/>
          <w:rtl/>
        </w:rPr>
        <w:t>التعبير بالقيومية بالنسبة لقيام الرجل على المرأة غير صحيح، والتعبير المناسب لهذا المقام هو:</w:t>
      </w:r>
      <w:r w:rsidR="00B558D7" w:rsidRPr="00905C75">
        <w:rPr>
          <w:rFonts w:ascii="Akhbar MT" w:cs="Akhbar MT" w:hint="cs"/>
          <w:sz w:val="40"/>
          <w:szCs w:val="40"/>
          <w:rtl/>
        </w:rPr>
        <w:t>الق</w:t>
      </w:r>
      <w:r w:rsidR="00094BFD" w:rsidRPr="00905C75">
        <w:rPr>
          <w:rFonts w:ascii="Akhbar MT" w:cs="Akhbar MT" w:hint="cs"/>
          <w:sz w:val="40"/>
          <w:szCs w:val="40"/>
          <w:rtl/>
        </w:rPr>
        <w:t>ِ</w:t>
      </w:r>
      <w:r w:rsidR="00B558D7" w:rsidRPr="00905C75">
        <w:rPr>
          <w:rFonts w:ascii="Akhbar MT" w:cs="Akhbar MT" w:hint="cs"/>
          <w:sz w:val="40"/>
          <w:szCs w:val="40"/>
          <w:rtl/>
        </w:rPr>
        <w:t>وامة أو القيام، وأما كلمة (القيوم</w:t>
      </w:r>
      <w:r w:rsidR="00AD103A" w:rsidRPr="00905C75">
        <w:rPr>
          <w:rFonts w:ascii="Akhbar MT" w:cs="Akhbar MT" w:hint="cs"/>
          <w:sz w:val="40"/>
          <w:szCs w:val="40"/>
          <w:rtl/>
        </w:rPr>
        <w:t>ي</w:t>
      </w:r>
      <w:r w:rsidR="00B558D7" w:rsidRPr="00905C75">
        <w:rPr>
          <w:rFonts w:ascii="Akhbar MT" w:cs="Akhbar MT" w:hint="cs"/>
          <w:sz w:val="40"/>
          <w:szCs w:val="40"/>
          <w:rtl/>
        </w:rPr>
        <w:t xml:space="preserve">ة) فهي ترد عند الكلام على صفات الله </w:t>
      </w:r>
      <w:r w:rsidR="00CA104B" w:rsidRPr="00BA65EB">
        <w:rPr>
          <w:rFonts w:ascii="Akhbar MT" w:cs="Akhbar MT" w:hint="cs"/>
          <w:b/>
          <w:bCs/>
          <w:sz w:val="40"/>
          <w:szCs w:val="40"/>
          <w:rtl/>
        </w:rPr>
        <w:t>-</w:t>
      </w:r>
      <w:r w:rsidR="00CA104B">
        <w:rPr>
          <w:rFonts w:ascii="Akhbar MT" w:cs="Akhbar MT" w:hint="cs"/>
          <w:sz w:val="40"/>
          <w:szCs w:val="40"/>
          <w:rtl/>
        </w:rPr>
        <w:t xml:space="preserve"> </w:t>
      </w:r>
      <w:r w:rsidR="00B558D7" w:rsidRPr="00905C75">
        <w:rPr>
          <w:rFonts w:ascii="Akhbar MT" w:cs="Akhbar MT" w:hint="cs"/>
          <w:sz w:val="40"/>
          <w:szCs w:val="40"/>
          <w:rtl/>
        </w:rPr>
        <w:t>تعالى</w:t>
      </w:r>
      <w:r w:rsidR="00CA104B">
        <w:rPr>
          <w:rFonts w:ascii="Akhbar MT" w:cs="Akhbar MT" w:hint="cs"/>
          <w:sz w:val="40"/>
          <w:szCs w:val="40"/>
          <w:rtl/>
        </w:rPr>
        <w:t xml:space="preserve"> </w:t>
      </w:r>
      <w:r w:rsidR="00B558D7" w:rsidRPr="00BA65EB">
        <w:rPr>
          <w:rFonts w:ascii="Akhbar MT" w:cs="Akhbar MT" w:hint="cs"/>
          <w:b/>
          <w:bCs/>
          <w:sz w:val="40"/>
          <w:szCs w:val="40"/>
          <w:rtl/>
        </w:rPr>
        <w:t>-</w:t>
      </w:r>
      <w:r w:rsidR="00B558D7" w:rsidRPr="00905C75">
        <w:rPr>
          <w:rFonts w:ascii="Akhbar MT" w:cs="Akhbar MT" w:hint="cs"/>
          <w:sz w:val="40"/>
          <w:szCs w:val="40"/>
          <w:rtl/>
        </w:rPr>
        <w:t xml:space="preserve"> فيقال لله </w:t>
      </w:r>
      <w:r w:rsidR="00CA104B" w:rsidRPr="00BA65EB">
        <w:rPr>
          <w:rFonts w:ascii="Akhbar MT" w:cs="Akhbar MT" w:hint="cs"/>
          <w:b/>
          <w:bCs/>
          <w:sz w:val="40"/>
          <w:szCs w:val="40"/>
          <w:rtl/>
        </w:rPr>
        <w:t>-</w:t>
      </w:r>
      <w:r w:rsidR="00CA104B">
        <w:rPr>
          <w:rFonts w:ascii="Akhbar MT" w:cs="Akhbar MT" w:hint="cs"/>
          <w:sz w:val="40"/>
          <w:szCs w:val="40"/>
          <w:rtl/>
        </w:rPr>
        <w:t xml:space="preserve"> </w:t>
      </w:r>
      <w:r w:rsidR="00F440FE" w:rsidRPr="00905C75">
        <w:rPr>
          <w:rFonts w:ascii="Akhbar MT" w:cs="Akhbar MT" w:hint="cs"/>
          <w:sz w:val="40"/>
          <w:szCs w:val="40"/>
          <w:rtl/>
        </w:rPr>
        <w:t>تعال</w:t>
      </w:r>
      <w:r w:rsidR="002D3FDC">
        <w:rPr>
          <w:rFonts w:ascii="Akhbar MT" w:cs="Akhbar MT" w:hint="cs"/>
          <w:sz w:val="40"/>
          <w:szCs w:val="40"/>
          <w:rtl/>
        </w:rPr>
        <w:t>ى</w:t>
      </w:r>
      <w:r w:rsidR="00CA104B">
        <w:rPr>
          <w:rFonts w:ascii="Akhbar MT" w:cs="Akhbar MT" w:hint="cs"/>
          <w:sz w:val="40"/>
          <w:szCs w:val="40"/>
          <w:rtl/>
        </w:rPr>
        <w:t xml:space="preserve"> </w:t>
      </w:r>
      <w:r w:rsidR="00F440FE" w:rsidRPr="00BA65EB">
        <w:rPr>
          <w:rFonts w:ascii="Akhbar MT" w:cs="Akhbar MT" w:hint="cs"/>
          <w:b/>
          <w:bCs/>
          <w:sz w:val="40"/>
          <w:szCs w:val="40"/>
          <w:rtl/>
        </w:rPr>
        <w:t>-</w:t>
      </w:r>
      <w:r w:rsidR="00DC710A" w:rsidRPr="00905C75">
        <w:rPr>
          <w:rFonts w:ascii="Akhbar MT" w:cs="Akhbar MT" w:hint="cs"/>
          <w:sz w:val="40"/>
          <w:szCs w:val="40"/>
          <w:rtl/>
        </w:rPr>
        <w:t xml:space="preserve"> كمال الحياة و</w:t>
      </w:r>
      <w:r w:rsidR="007C19AF" w:rsidRPr="00905C75">
        <w:rPr>
          <w:rFonts w:ascii="Akhbar MT" w:cs="Akhbar MT" w:hint="cs"/>
          <w:sz w:val="40"/>
          <w:szCs w:val="40"/>
          <w:rtl/>
        </w:rPr>
        <w:t>(</w:t>
      </w:r>
      <w:r w:rsidR="00DC710A" w:rsidRPr="00905C75">
        <w:rPr>
          <w:rFonts w:ascii="Akhbar MT" w:cs="Akhbar MT" w:hint="cs"/>
          <w:sz w:val="40"/>
          <w:szCs w:val="40"/>
          <w:rtl/>
        </w:rPr>
        <w:t>القيومية</w:t>
      </w:r>
      <w:r w:rsidR="007C19AF" w:rsidRPr="00905C75">
        <w:rPr>
          <w:rFonts w:ascii="Akhbar MT" w:cs="Akhbar MT" w:hint="cs"/>
          <w:sz w:val="40"/>
          <w:szCs w:val="40"/>
          <w:rtl/>
        </w:rPr>
        <w:t>)</w:t>
      </w:r>
      <w:r w:rsidR="00DC710A" w:rsidRPr="00905C75">
        <w:rPr>
          <w:rFonts w:ascii="Akhbar MT" w:cs="Akhbar MT" w:hint="cs"/>
          <w:sz w:val="40"/>
          <w:szCs w:val="40"/>
          <w:rtl/>
        </w:rPr>
        <w:t>، ا</w:t>
      </w:r>
      <w:r w:rsidR="00B558D7" w:rsidRPr="00905C75">
        <w:rPr>
          <w:rFonts w:ascii="Akhbar MT" w:cs="Akhbar MT" w:hint="cs"/>
          <w:sz w:val="40"/>
          <w:szCs w:val="40"/>
          <w:rtl/>
        </w:rPr>
        <w:t>ستنباطاً من قوله</w:t>
      </w:r>
      <w:r w:rsidR="002A2DDA">
        <w:rPr>
          <w:rFonts w:ascii="Akhbar MT" w:cs="Akhbar MT" w:hint="cs"/>
          <w:sz w:val="40"/>
          <w:szCs w:val="40"/>
          <w:rtl/>
        </w:rPr>
        <w:t xml:space="preserve"> </w:t>
      </w:r>
      <w:r w:rsidR="00F440FE" w:rsidRPr="00BA65EB">
        <w:rPr>
          <w:rFonts w:ascii="Akhbar MT" w:cs="Akhbar MT" w:hint="cs"/>
          <w:b/>
          <w:bCs/>
          <w:sz w:val="40"/>
          <w:szCs w:val="40"/>
          <w:rtl/>
        </w:rPr>
        <w:t>-</w:t>
      </w:r>
      <w:r w:rsidR="002A2DDA">
        <w:rPr>
          <w:rFonts w:ascii="Akhbar MT" w:cs="Akhbar MT" w:hint="cs"/>
          <w:sz w:val="40"/>
          <w:szCs w:val="40"/>
          <w:rtl/>
        </w:rPr>
        <w:t xml:space="preserve"> </w:t>
      </w:r>
      <w:r w:rsidR="00B558D7" w:rsidRPr="00905C75">
        <w:rPr>
          <w:rFonts w:ascii="Akhbar MT" w:cs="Akhbar MT" w:hint="cs"/>
          <w:sz w:val="40"/>
          <w:szCs w:val="40"/>
          <w:rtl/>
        </w:rPr>
        <w:t>تعالى</w:t>
      </w:r>
      <w:r w:rsidR="002A2DDA">
        <w:rPr>
          <w:rFonts w:ascii="Akhbar MT" w:cs="Akhbar MT" w:hint="cs"/>
          <w:sz w:val="40"/>
          <w:szCs w:val="40"/>
          <w:rtl/>
        </w:rPr>
        <w:t xml:space="preserve"> </w:t>
      </w:r>
      <w:r w:rsidR="007E3F34" w:rsidRPr="00BA65EB">
        <w:rPr>
          <w:rFonts w:ascii="Akhbar MT" w:cs="Akhbar MT" w:hint="cs"/>
          <w:b/>
          <w:bCs/>
          <w:sz w:val="40"/>
          <w:szCs w:val="40"/>
          <w:rtl/>
        </w:rPr>
        <w:t>-</w:t>
      </w:r>
      <w:r w:rsidR="007E3F34" w:rsidRPr="00905C75">
        <w:rPr>
          <w:rFonts w:ascii="Akhbar MT" w:cs="Akhbar MT" w:hint="cs"/>
          <w:sz w:val="40"/>
          <w:szCs w:val="40"/>
          <w:rtl/>
        </w:rPr>
        <w:t xml:space="preserve"> </w:t>
      </w:r>
      <w:r w:rsidR="007E3F34" w:rsidRPr="00905C75">
        <w:rPr>
          <w:rFonts w:ascii="Akhbar MT" w:cs="Akhbar MT" w:hint="cs"/>
          <w:sz w:val="40"/>
          <w:szCs w:val="40"/>
        </w:rPr>
        <w:sym w:font="AGA Arabesque" w:char="F07D"/>
      </w:r>
      <w:r w:rsidR="00F83EE6" w:rsidRPr="00905C75">
        <w:rPr>
          <w:rFonts w:ascii="Akhbar MT" w:cs="Akhbar MT"/>
          <w:sz w:val="40"/>
          <w:szCs w:val="40"/>
          <w:rtl/>
        </w:rPr>
        <w:t xml:space="preserve">اللَّهُ لاَ إِلَهَ إِلاَّ هُوَ الْحَيُّ الْقَيُّومُ </w:t>
      </w:r>
      <w:r w:rsidR="007E3F34" w:rsidRPr="00905C75">
        <w:rPr>
          <w:rFonts w:ascii="Akhbar MT" w:cs="Akhbar MT" w:hint="cs"/>
          <w:sz w:val="40"/>
          <w:szCs w:val="40"/>
        </w:rPr>
        <w:sym w:font="AGA Arabesque" w:char="F07B"/>
      </w:r>
      <w:r w:rsidR="00BA65EB">
        <w:rPr>
          <w:rFonts w:ascii="Akhbar MT" w:cs="Akhbar MT" w:hint="cs"/>
          <w:sz w:val="40"/>
          <w:szCs w:val="40"/>
          <w:rtl/>
        </w:rPr>
        <w:t xml:space="preserve">، </w:t>
      </w:r>
      <w:r w:rsidR="007E3F34" w:rsidRPr="00905C75">
        <w:rPr>
          <w:rFonts w:ascii="Akhbar MT" w:cs="Akhbar MT" w:hint="cs"/>
          <w:sz w:val="40"/>
          <w:szCs w:val="40"/>
          <w:rtl/>
        </w:rPr>
        <w:t xml:space="preserve">في سورة البقرة, وفي سورة آل عمران, ومن قوله </w:t>
      </w:r>
      <w:r w:rsidR="00CA104B" w:rsidRPr="00BA65EB">
        <w:rPr>
          <w:rFonts w:ascii="Akhbar MT" w:cs="Akhbar MT" w:hint="cs"/>
          <w:b/>
          <w:bCs/>
          <w:sz w:val="40"/>
          <w:szCs w:val="40"/>
          <w:rtl/>
        </w:rPr>
        <w:t>-</w:t>
      </w:r>
      <w:r w:rsidR="00CA104B">
        <w:rPr>
          <w:rFonts w:ascii="Akhbar MT" w:cs="Akhbar MT" w:hint="cs"/>
          <w:sz w:val="40"/>
          <w:szCs w:val="40"/>
          <w:rtl/>
        </w:rPr>
        <w:t xml:space="preserve"> </w:t>
      </w:r>
      <w:r w:rsidR="00CF3BBE" w:rsidRPr="00905C75">
        <w:rPr>
          <w:rFonts w:ascii="Akhbar MT" w:cs="Akhbar MT" w:hint="cs"/>
          <w:sz w:val="40"/>
          <w:szCs w:val="40"/>
          <w:rtl/>
        </w:rPr>
        <w:t>تعالى</w:t>
      </w:r>
      <w:r w:rsidR="00CA104B">
        <w:rPr>
          <w:rFonts w:ascii="Akhbar MT" w:cs="Akhbar MT" w:hint="cs"/>
          <w:sz w:val="40"/>
          <w:szCs w:val="40"/>
          <w:rtl/>
        </w:rPr>
        <w:t xml:space="preserve"> </w:t>
      </w:r>
      <w:r w:rsidR="00CF3BBE" w:rsidRPr="00BA65EB">
        <w:rPr>
          <w:rFonts w:ascii="Akhbar MT" w:cs="Akhbar MT" w:hint="cs"/>
          <w:b/>
          <w:bCs/>
          <w:sz w:val="40"/>
          <w:szCs w:val="40"/>
          <w:rtl/>
        </w:rPr>
        <w:t>-</w:t>
      </w:r>
      <w:r w:rsidR="00CF3BBE" w:rsidRPr="00905C75">
        <w:rPr>
          <w:rFonts w:ascii="Akhbar MT" w:cs="Akhbar MT" w:hint="cs"/>
          <w:sz w:val="40"/>
          <w:szCs w:val="40"/>
          <w:rtl/>
        </w:rPr>
        <w:t xml:space="preserve"> في سورة طه</w:t>
      </w:r>
      <w:r w:rsidR="00BA65EB">
        <w:rPr>
          <w:rFonts w:ascii="Akhbar MT" w:cs="Akhbar MT" w:hint="cs"/>
          <w:sz w:val="40"/>
          <w:szCs w:val="40"/>
          <w:rtl/>
        </w:rPr>
        <w:t>:</w:t>
      </w:r>
      <w:r w:rsidR="00B558D7" w:rsidRPr="00905C75">
        <w:rPr>
          <w:rFonts w:ascii="Akhbar MT" w:cs="Akhbar MT" w:hint="cs"/>
          <w:sz w:val="40"/>
          <w:szCs w:val="40"/>
          <w:rtl/>
        </w:rPr>
        <w:t xml:space="preserve"> </w:t>
      </w:r>
      <w:r w:rsidR="007E3F34" w:rsidRPr="00905C75">
        <w:rPr>
          <w:rFonts w:ascii="Akhbar MT" w:cs="Akhbar MT" w:hint="cs"/>
          <w:sz w:val="40"/>
          <w:szCs w:val="40"/>
        </w:rPr>
        <w:sym w:font="AGA Arabesque" w:char="F07D"/>
      </w:r>
      <w:r w:rsidR="00F83EE6" w:rsidRPr="00905C75">
        <w:rPr>
          <w:rFonts w:ascii="Akhbar MT" w:cs="Akhbar MT"/>
          <w:sz w:val="40"/>
          <w:szCs w:val="40"/>
          <w:rtl/>
        </w:rPr>
        <w:t>وَعَنَتِ الْوُجُوهُ لِلْحَيِّ الْقَيُّومِ</w:t>
      </w:r>
      <w:r w:rsidR="007E3F34" w:rsidRPr="00905C75">
        <w:rPr>
          <w:rFonts w:ascii="Akhbar MT" w:cs="Akhbar MT" w:hint="cs"/>
          <w:sz w:val="40"/>
          <w:szCs w:val="40"/>
        </w:rPr>
        <w:sym w:font="AGA Arabesque" w:char="F07B"/>
      </w:r>
      <w:r w:rsidR="00220E00" w:rsidRPr="00905C75">
        <w:rPr>
          <w:rFonts w:ascii="Akhbar MT" w:cs="Akhbar MT" w:hint="cs"/>
          <w:sz w:val="40"/>
          <w:szCs w:val="40"/>
          <w:rtl/>
        </w:rPr>
        <w:t>.</w:t>
      </w:r>
    </w:p>
    <w:p w:rsidR="0087065E" w:rsidRPr="00905C75" w:rsidRDefault="00B558D7" w:rsidP="00BA65EB">
      <w:pPr>
        <w:autoSpaceDE w:val="0"/>
        <w:autoSpaceDN w:val="0"/>
        <w:adjustRightInd w:val="0"/>
        <w:spacing w:line="540" w:lineRule="exact"/>
        <w:jc w:val="both"/>
        <w:rPr>
          <w:rFonts w:ascii="Akhbar MT" w:cs="Akhbar MT"/>
          <w:sz w:val="40"/>
          <w:szCs w:val="40"/>
          <w:rtl/>
        </w:rPr>
      </w:pPr>
      <w:r w:rsidRPr="00905C75">
        <w:rPr>
          <w:rFonts w:ascii="Akhbar MT" w:cs="Akhbar MT" w:hint="cs"/>
          <w:sz w:val="40"/>
          <w:szCs w:val="40"/>
          <w:rtl/>
        </w:rPr>
        <w:lastRenderedPageBreak/>
        <w:t xml:space="preserve">وممن أورد كلمة </w:t>
      </w:r>
      <w:r w:rsidR="007C19AF" w:rsidRPr="00905C75">
        <w:rPr>
          <w:rFonts w:ascii="Akhbar MT" w:cs="Akhbar MT" w:hint="cs"/>
          <w:sz w:val="40"/>
          <w:szCs w:val="40"/>
          <w:rtl/>
        </w:rPr>
        <w:t>(</w:t>
      </w:r>
      <w:r w:rsidRPr="00905C75">
        <w:rPr>
          <w:rFonts w:ascii="Akhbar MT" w:cs="Akhbar MT" w:hint="cs"/>
          <w:sz w:val="40"/>
          <w:szCs w:val="40"/>
          <w:rtl/>
        </w:rPr>
        <w:t>القيومية</w:t>
      </w:r>
      <w:r w:rsidR="007C19AF" w:rsidRPr="00905C75">
        <w:rPr>
          <w:rFonts w:ascii="Akhbar MT" w:cs="Akhbar MT" w:hint="cs"/>
          <w:sz w:val="40"/>
          <w:szCs w:val="40"/>
          <w:rtl/>
        </w:rPr>
        <w:t>)</w:t>
      </w:r>
      <w:r w:rsidRPr="00905C75">
        <w:rPr>
          <w:rFonts w:ascii="Akhbar MT" w:cs="Akhbar MT" w:hint="cs"/>
          <w:sz w:val="40"/>
          <w:szCs w:val="40"/>
          <w:rtl/>
        </w:rPr>
        <w:t xml:space="preserve"> في سياق وصف الله </w:t>
      </w:r>
      <w:r w:rsidR="00CA104B" w:rsidRPr="00BA65EB">
        <w:rPr>
          <w:rFonts w:ascii="Akhbar MT" w:cs="Akhbar MT" w:hint="cs"/>
          <w:b/>
          <w:bCs/>
          <w:sz w:val="40"/>
          <w:szCs w:val="40"/>
          <w:rtl/>
        </w:rPr>
        <w:t>-</w:t>
      </w:r>
      <w:r w:rsidR="00CA104B">
        <w:rPr>
          <w:rFonts w:ascii="Akhbar MT" w:cs="Akhbar MT" w:hint="cs"/>
          <w:sz w:val="40"/>
          <w:szCs w:val="40"/>
          <w:rtl/>
        </w:rPr>
        <w:t xml:space="preserve"> </w:t>
      </w:r>
      <w:r w:rsidR="000E6DB9" w:rsidRPr="00905C75">
        <w:rPr>
          <w:rFonts w:ascii="Akhbar MT" w:cs="Akhbar MT" w:hint="cs"/>
          <w:sz w:val="40"/>
          <w:szCs w:val="40"/>
          <w:rtl/>
        </w:rPr>
        <w:t>سبحانه</w:t>
      </w:r>
      <w:r w:rsidR="00CA104B">
        <w:rPr>
          <w:rFonts w:ascii="Akhbar MT" w:cs="Akhbar MT" w:hint="cs"/>
          <w:sz w:val="40"/>
          <w:szCs w:val="40"/>
          <w:rtl/>
        </w:rPr>
        <w:t xml:space="preserve"> </w:t>
      </w:r>
      <w:r w:rsidR="003C5AF4" w:rsidRPr="00BA65EB">
        <w:rPr>
          <w:rFonts w:ascii="Akhbar MT" w:cs="Akhbar MT" w:hint="cs"/>
          <w:b/>
          <w:bCs/>
          <w:sz w:val="40"/>
          <w:szCs w:val="40"/>
          <w:rtl/>
        </w:rPr>
        <w:t>-</w:t>
      </w:r>
      <w:r w:rsidR="00563D0F" w:rsidRPr="00905C75">
        <w:rPr>
          <w:rFonts w:ascii="Akhbar MT" w:cs="Akhbar MT" w:hint="cs"/>
          <w:sz w:val="40"/>
          <w:szCs w:val="40"/>
          <w:rtl/>
        </w:rPr>
        <w:t xml:space="preserve"> </w:t>
      </w:r>
      <w:r w:rsidRPr="00905C75">
        <w:rPr>
          <w:rFonts w:ascii="Akhbar MT" w:cs="Akhbar MT" w:hint="cs"/>
          <w:sz w:val="40"/>
          <w:szCs w:val="40"/>
          <w:rtl/>
        </w:rPr>
        <w:t xml:space="preserve">شيخ الإسلام </w:t>
      </w:r>
      <w:r w:rsidR="007E3F34" w:rsidRPr="00905C75">
        <w:rPr>
          <w:rFonts w:ascii="Akhbar MT" w:cs="Akhbar MT" w:hint="cs"/>
          <w:sz w:val="40"/>
          <w:szCs w:val="40"/>
          <w:rtl/>
        </w:rPr>
        <w:t>ا</w:t>
      </w:r>
      <w:r w:rsidRPr="00905C75">
        <w:rPr>
          <w:rFonts w:ascii="Akhbar MT" w:cs="Akhbar MT" w:hint="cs"/>
          <w:sz w:val="40"/>
          <w:szCs w:val="40"/>
          <w:rtl/>
        </w:rPr>
        <w:t>بن تيمي</w:t>
      </w:r>
      <w:r w:rsidR="00DC710A" w:rsidRPr="00905C75">
        <w:rPr>
          <w:rFonts w:ascii="Akhbar MT" w:cs="Akhbar MT" w:hint="cs"/>
          <w:sz w:val="40"/>
          <w:szCs w:val="40"/>
          <w:rtl/>
        </w:rPr>
        <w:t xml:space="preserve">ة في كتابه </w:t>
      </w:r>
      <w:r w:rsidR="000D3434" w:rsidRPr="00905C75">
        <w:rPr>
          <w:rFonts w:ascii="Akhbar MT" w:cs="Akhbar MT" w:hint="cs"/>
          <w:sz w:val="40"/>
          <w:szCs w:val="40"/>
          <w:rtl/>
        </w:rPr>
        <w:t>(</w:t>
      </w:r>
      <w:r w:rsidR="00DC710A" w:rsidRPr="00FC12DF">
        <w:rPr>
          <w:rFonts w:ascii="Akhbar MT" w:cs="Akhbar MT" w:hint="cs"/>
          <w:sz w:val="40"/>
          <w:szCs w:val="40"/>
          <w:rtl/>
        </w:rPr>
        <w:t>تلخيص كتاب الاستغاثة</w:t>
      </w:r>
      <w:r w:rsidRPr="00FC12DF">
        <w:rPr>
          <w:rFonts w:ascii="Akhbar MT" w:cs="Akhbar MT" w:hint="cs"/>
          <w:sz w:val="40"/>
          <w:szCs w:val="40"/>
          <w:rtl/>
        </w:rPr>
        <w:t xml:space="preserve"> ص</w:t>
      </w:r>
      <w:r w:rsidR="0093171C">
        <w:rPr>
          <w:rFonts w:ascii="Akhbar MT" w:cs="Akhbar MT" w:hint="cs"/>
          <w:sz w:val="40"/>
          <w:szCs w:val="40"/>
          <w:rtl/>
        </w:rPr>
        <w:t>:</w:t>
      </w:r>
      <w:r w:rsidRPr="00FC12DF">
        <w:rPr>
          <w:rFonts w:ascii="Akhbar MT" w:cs="Akhbar MT" w:hint="cs"/>
          <w:sz w:val="40"/>
          <w:szCs w:val="40"/>
          <w:rtl/>
        </w:rPr>
        <w:t xml:space="preserve"> 195</w:t>
      </w:r>
      <w:r w:rsidR="00220E00" w:rsidRPr="00BA65EB">
        <w:rPr>
          <w:rFonts w:ascii="Akhbar MT" w:cs="Akhbar MT" w:hint="cs"/>
          <w:b/>
          <w:bCs/>
          <w:sz w:val="40"/>
          <w:szCs w:val="40"/>
          <w:rtl/>
        </w:rPr>
        <w:t>-</w:t>
      </w:r>
      <w:r w:rsidRPr="00FC12DF">
        <w:rPr>
          <w:rFonts w:ascii="Akhbar MT" w:cs="Akhbar MT" w:hint="cs"/>
          <w:sz w:val="40"/>
          <w:szCs w:val="40"/>
          <w:rtl/>
        </w:rPr>
        <w:t>196</w:t>
      </w:r>
      <w:r w:rsidRPr="00905C75">
        <w:rPr>
          <w:rFonts w:ascii="Akhbar MT" w:cs="Akhbar MT" w:hint="cs"/>
          <w:sz w:val="40"/>
          <w:szCs w:val="40"/>
          <w:rtl/>
        </w:rPr>
        <w:t>)، وكذلك أ</w:t>
      </w:r>
      <w:r w:rsidR="00C81F63" w:rsidRPr="00905C75">
        <w:rPr>
          <w:rFonts w:ascii="Akhbar MT" w:cs="Akhbar MT" w:hint="cs"/>
          <w:sz w:val="40"/>
          <w:szCs w:val="40"/>
          <w:rtl/>
        </w:rPr>
        <w:t>و</w:t>
      </w:r>
      <w:r w:rsidRPr="00905C75">
        <w:rPr>
          <w:rFonts w:ascii="Akhbar MT" w:cs="Akhbar MT" w:hint="cs"/>
          <w:sz w:val="40"/>
          <w:szCs w:val="40"/>
          <w:rtl/>
        </w:rPr>
        <w:t>ردها الشيخ عبد</w:t>
      </w:r>
      <w:r w:rsidR="00C81F63" w:rsidRPr="00905C75">
        <w:rPr>
          <w:rFonts w:ascii="Akhbar MT" w:cs="Akhbar MT" w:hint="cs"/>
          <w:sz w:val="40"/>
          <w:szCs w:val="40"/>
          <w:rtl/>
        </w:rPr>
        <w:t xml:space="preserve"> </w:t>
      </w:r>
      <w:r w:rsidR="000E6DB9" w:rsidRPr="00905C75">
        <w:rPr>
          <w:rFonts w:ascii="Akhbar MT" w:cs="Akhbar MT" w:hint="cs"/>
          <w:sz w:val="40"/>
          <w:szCs w:val="40"/>
          <w:rtl/>
        </w:rPr>
        <w:t>الرحمن بن سعدي (</w:t>
      </w:r>
      <w:r w:rsidR="007E3F34" w:rsidRPr="00905C75">
        <w:rPr>
          <w:rFonts w:ascii="Akhbar MT" w:cs="Akhbar MT" w:hint="cs"/>
          <w:sz w:val="40"/>
          <w:szCs w:val="40"/>
          <w:rtl/>
        </w:rPr>
        <w:t>في تفسيره</w:t>
      </w:r>
      <w:r w:rsidR="0093171C">
        <w:rPr>
          <w:rFonts w:ascii="Akhbar MT" w:cs="Akhbar MT" w:hint="cs"/>
          <w:sz w:val="40"/>
          <w:szCs w:val="40"/>
          <w:rtl/>
        </w:rPr>
        <w:t>:</w:t>
      </w:r>
      <w:r w:rsidR="007E3F34" w:rsidRPr="00905C75">
        <w:rPr>
          <w:rFonts w:ascii="Akhbar MT" w:cs="Akhbar MT" w:hint="cs"/>
          <w:sz w:val="40"/>
          <w:szCs w:val="40"/>
          <w:rtl/>
        </w:rPr>
        <w:t xml:space="preserve"> 1</w:t>
      </w:r>
      <w:r w:rsidR="007E3F34" w:rsidRPr="00DD2329">
        <w:rPr>
          <w:rFonts w:ascii="Akhbar MT" w:cs="Akhbar MT" w:hint="cs"/>
          <w:sz w:val="28"/>
          <w:szCs w:val="28"/>
          <w:rtl/>
        </w:rPr>
        <w:t>/</w:t>
      </w:r>
      <w:r w:rsidR="007E3F34" w:rsidRPr="00DD2329">
        <w:rPr>
          <w:rFonts w:ascii="Akhbar MT" w:cs="Akhbar MT" w:hint="cs"/>
          <w:sz w:val="40"/>
          <w:szCs w:val="40"/>
          <w:rtl/>
        </w:rPr>
        <w:t>314</w:t>
      </w:r>
      <w:r w:rsidRPr="00905C75">
        <w:rPr>
          <w:rFonts w:ascii="Akhbar MT" w:cs="Akhbar MT" w:hint="cs"/>
          <w:sz w:val="40"/>
          <w:szCs w:val="40"/>
          <w:rtl/>
        </w:rPr>
        <w:t>)</w:t>
      </w:r>
      <w:r w:rsidR="007E3F34" w:rsidRPr="00905C75">
        <w:rPr>
          <w:rFonts w:ascii="Akhbar MT" w:cs="Akhbar MT" w:hint="cs"/>
          <w:sz w:val="40"/>
          <w:szCs w:val="40"/>
          <w:rtl/>
        </w:rPr>
        <w:t>,</w:t>
      </w:r>
      <w:r w:rsidRPr="00905C75">
        <w:rPr>
          <w:rFonts w:ascii="Akhbar MT" w:cs="Akhbar MT" w:hint="cs"/>
          <w:sz w:val="40"/>
          <w:szCs w:val="40"/>
          <w:rtl/>
        </w:rPr>
        <w:t xml:space="preserve"> </w:t>
      </w:r>
      <w:r w:rsidR="00C81F63" w:rsidRPr="00905C75">
        <w:rPr>
          <w:rFonts w:ascii="Akhbar MT" w:cs="Akhbar MT" w:hint="cs"/>
          <w:sz w:val="40"/>
          <w:szCs w:val="40"/>
          <w:rtl/>
        </w:rPr>
        <w:t xml:space="preserve">حيث قال: </w:t>
      </w:r>
      <w:r w:rsidR="000D6D9D" w:rsidRPr="00905C75">
        <w:rPr>
          <w:rFonts w:ascii="Akhbar MT" w:cs="Akhbar MT" w:hint="cs"/>
          <w:sz w:val="40"/>
          <w:szCs w:val="40"/>
          <w:rtl/>
        </w:rPr>
        <w:t>(</w:t>
      </w:r>
      <w:r w:rsidR="00C81F63" w:rsidRPr="00905C75">
        <w:rPr>
          <w:rFonts w:ascii="Akhbar MT" w:cs="Akhbar MT" w:hint="cs"/>
          <w:sz w:val="40"/>
          <w:szCs w:val="40"/>
          <w:rtl/>
        </w:rPr>
        <w:t>ومن كمال حياته وقيومي</w:t>
      </w:r>
      <w:r w:rsidR="000D3434" w:rsidRPr="00905C75">
        <w:rPr>
          <w:rFonts w:ascii="Akhbar MT" w:cs="Akhbar MT" w:hint="cs"/>
          <w:sz w:val="40"/>
          <w:szCs w:val="40"/>
          <w:rtl/>
        </w:rPr>
        <w:t>ته أ</w:t>
      </w:r>
      <w:r w:rsidRPr="00905C75">
        <w:rPr>
          <w:rFonts w:ascii="Akhbar MT" w:cs="Akhbar MT" w:hint="cs"/>
          <w:sz w:val="40"/>
          <w:szCs w:val="40"/>
          <w:rtl/>
        </w:rPr>
        <w:t>نه لا تأخذه سنة</w:t>
      </w:r>
      <w:r w:rsidR="00214A20">
        <w:rPr>
          <w:rFonts w:ascii="Akhbar MT" w:cs="Akhbar MT" w:hint="cs"/>
          <w:sz w:val="40"/>
          <w:szCs w:val="40"/>
          <w:rtl/>
        </w:rPr>
        <w:t>،</w:t>
      </w:r>
      <w:r w:rsidR="0087065E" w:rsidRPr="00905C75">
        <w:rPr>
          <w:rFonts w:ascii="Akhbar MT" w:cs="Akhbar MT" w:hint="cs"/>
          <w:sz w:val="40"/>
          <w:szCs w:val="40"/>
          <w:rtl/>
        </w:rPr>
        <w:t xml:space="preserve"> أي نعاس</w:t>
      </w:r>
      <w:r w:rsidR="002D3FDC">
        <w:rPr>
          <w:rFonts w:ascii="Akhbar MT" w:cs="Akhbar MT" w:hint="cs"/>
          <w:sz w:val="40"/>
          <w:szCs w:val="40"/>
          <w:rtl/>
        </w:rPr>
        <w:t xml:space="preserve"> </w:t>
      </w:r>
      <w:r w:rsidRPr="00905C75">
        <w:rPr>
          <w:rFonts w:ascii="Akhbar MT" w:cs="Akhbar MT" w:hint="cs"/>
          <w:sz w:val="40"/>
          <w:szCs w:val="40"/>
          <w:rtl/>
        </w:rPr>
        <w:t>ولا نوم</w:t>
      </w:r>
      <w:r w:rsidR="008A6B13" w:rsidRPr="00905C75">
        <w:rPr>
          <w:rFonts w:ascii="Akhbar MT" w:cs="Akhbar MT" w:hint="cs"/>
          <w:sz w:val="40"/>
          <w:szCs w:val="40"/>
          <w:rtl/>
        </w:rPr>
        <w:t>؛</w:t>
      </w:r>
      <w:r w:rsidR="0087065E" w:rsidRPr="00905C75">
        <w:rPr>
          <w:rFonts w:ascii="Akhbar MT" w:cs="Akhbar MT" w:hint="cs"/>
          <w:sz w:val="40"/>
          <w:szCs w:val="40"/>
          <w:rtl/>
        </w:rPr>
        <w:t xml:space="preserve"> لأن السنة والنوم إنما يعرضان للمخلوق الذ</w:t>
      </w:r>
      <w:r w:rsidR="002D3FDC">
        <w:rPr>
          <w:rFonts w:ascii="Akhbar MT" w:cs="Akhbar MT" w:hint="cs"/>
          <w:sz w:val="40"/>
          <w:szCs w:val="40"/>
          <w:rtl/>
        </w:rPr>
        <w:t>ي يعتريه الضعف والعجز والانحلال</w:t>
      </w:r>
      <w:r w:rsidR="0087065E" w:rsidRPr="00905C75">
        <w:rPr>
          <w:rFonts w:ascii="Akhbar MT" w:cs="Akhbar MT" w:hint="cs"/>
          <w:sz w:val="40"/>
          <w:szCs w:val="40"/>
          <w:rtl/>
        </w:rPr>
        <w:t xml:space="preserve"> ولا يعرضان لله</w:t>
      </w:r>
      <w:r w:rsidR="000D6D9D" w:rsidRPr="00905C75">
        <w:rPr>
          <w:rFonts w:ascii="Akhbar MT" w:cs="Akhbar MT" w:hint="cs"/>
          <w:sz w:val="40"/>
          <w:szCs w:val="40"/>
          <w:rtl/>
        </w:rPr>
        <w:t>)</w:t>
      </w:r>
      <w:r w:rsidR="0087065E" w:rsidRPr="00905C75">
        <w:rPr>
          <w:rFonts w:ascii="Akhbar MT" w:cs="Akhbar MT" w:hint="cs"/>
          <w:sz w:val="40"/>
          <w:szCs w:val="40"/>
          <w:rtl/>
        </w:rPr>
        <w:t>.</w:t>
      </w:r>
    </w:p>
    <w:p w:rsidR="0087065E" w:rsidRPr="00905C75" w:rsidRDefault="00AD103A" w:rsidP="00377E8B">
      <w:pPr>
        <w:autoSpaceDE w:val="0"/>
        <w:autoSpaceDN w:val="0"/>
        <w:adjustRightInd w:val="0"/>
        <w:spacing w:line="540" w:lineRule="exact"/>
        <w:jc w:val="both"/>
        <w:rPr>
          <w:rFonts w:ascii="Akhbar MT" w:cs="Akhbar MT"/>
          <w:sz w:val="40"/>
          <w:szCs w:val="40"/>
          <w:rtl/>
        </w:rPr>
      </w:pPr>
      <w:r w:rsidRPr="00905C75">
        <w:rPr>
          <w:rFonts w:ascii="Akhbar MT" w:cs="Akhbar MT" w:hint="cs"/>
          <w:sz w:val="40"/>
          <w:szCs w:val="40"/>
          <w:rtl/>
        </w:rPr>
        <w:t>وأما</w:t>
      </w:r>
      <w:r w:rsidR="0087065E" w:rsidRPr="00905C75">
        <w:rPr>
          <w:rFonts w:ascii="Akhbar MT" w:cs="Akhbar MT" w:hint="cs"/>
          <w:sz w:val="40"/>
          <w:szCs w:val="40"/>
          <w:rtl/>
        </w:rPr>
        <w:t xml:space="preserve"> كلمة الق</w:t>
      </w:r>
      <w:r w:rsidR="00094BFD" w:rsidRPr="00905C75">
        <w:rPr>
          <w:rFonts w:ascii="Akhbar MT" w:cs="Akhbar MT" w:hint="cs"/>
          <w:sz w:val="40"/>
          <w:szCs w:val="40"/>
          <w:rtl/>
        </w:rPr>
        <w:t>ِ</w:t>
      </w:r>
      <w:r w:rsidR="0087065E" w:rsidRPr="00905C75">
        <w:rPr>
          <w:rFonts w:ascii="Akhbar MT" w:cs="Akhbar MT" w:hint="cs"/>
          <w:sz w:val="40"/>
          <w:szCs w:val="40"/>
          <w:rtl/>
        </w:rPr>
        <w:t>وامة التي ذكرت أنها هي اللائقة بقيام الرجال على النساء فقد وردت في رسالة</w:t>
      </w:r>
      <w:r w:rsidR="00EC6EB5">
        <w:rPr>
          <w:rFonts w:ascii="Akhbar MT" w:cs="Akhbar MT" w:hint="cs"/>
          <w:sz w:val="40"/>
          <w:szCs w:val="40"/>
          <w:rtl/>
        </w:rPr>
        <w:t>:</w:t>
      </w:r>
      <w:r w:rsidR="0087065E" w:rsidRPr="00905C75">
        <w:rPr>
          <w:rFonts w:ascii="Akhbar MT" w:cs="Akhbar MT" w:hint="cs"/>
          <w:sz w:val="40"/>
          <w:szCs w:val="40"/>
          <w:rtl/>
        </w:rPr>
        <w:t xml:space="preserve"> </w:t>
      </w:r>
      <w:r w:rsidR="0013309C" w:rsidRPr="00905C75">
        <w:rPr>
          <w:rFonts w:ascii="Akhbar MT" w:cs="Akhbar MT" w:hint="cs"/>
          <w:sz w:val="40"/>
          <w:szCs w:val="40"/>
          <w:rtl/>
        </w:rPr>
        <w:t>(</w:t>
      </w:r>
      <w:r w:rsidR="0087065E" w:rsidRPr="00905C75">
        <w:rPr>
          <w:rFonts w:ascii="Akhbar MT" w:cs="Akhbar MT" w:hint="cs"/>
          <w:sz w:val="40"/>
          <w:szCs w:val="40"/>
          <w:rtl/>
        </w:rPr>
        <w:t>تنبيهات هامة على ما</w:t>
      </w:r>
      <w:r w:rsidRPr="00905C75">
        <w:rPr>
          <w:rFonts w:ascii="Akhbar MT" w:cs="Akhbar MT" w:hint="cs"/>
          <w:sz w:val="40"/>
          <w:szCs w:val="40"/>
          <w:rtl/>
        </w:rPr>
        <w:t xml:space="preserve"> </w:t>
      </w:r>
      <w:r w:rsidR="0087065E" w:rsidRPr="00905C75">
        <w:rPr>
          <w:rFonts w:ascii="Akhbar MT" w:cs="Akhbar MT" w:hint="cs"/>
          <w:sz w:val="40"/>
          <w:szCs w:val="40"/>
          <w:rtl/>
        </w:rPr>
        <w:t xml:space="preserve">كتبه الشيخ محمد علي الصابوني في صفات الله </w:t>
      </w:r>
      <w:r w:rsidR="00F440FE" w:rsidRPr="00BA65EB">
        <w:rPr>
          <w:rFonts w:ascii="Akhbar MT" w:cs="Akhbar MT" w:hint="cs"/>
          <w:b/>
          <w:bCs/>
          <w:sz w:val="40"/>
          <w:szCs w:val="40"/>
          <w:rtl/>
        </w:rPr>
        <w:t>-</w:t>
      </w:r>
      <w:r w:rsidR="00BA65EB">
        <w:rPr>
          <w:rFonts w:ascii="Akhbar MT" w:cs="Akhbar MT" w:hint="cs"/>
          <w:sz w:val="40"/>
          <w:szCs w:val="40"/>
          <w:rtl/>
        </w:rPr>
        <w:t xml:space="preserve"> </w:t>
      </w:r>
      <w:r w:rsidR="000E6DB9" w:rsidRPr="00905C75">
        <w:rPr>
          <w:rFonts w:ascii="Akhbar MT" w:cs="Akhbar MT" w:hint="cs"/>
          <w:sz w:val="40"/>
          <w:szCs w:val="40"/>
          <w:rtl/>
        </w:rPr>
        <w:t>عز وجل</w:t>
      </w:r>
      <w:r w:rsidR="00CA104B">
        <w:rPr>
          <w:rFonts w:ascii="Akhbar MT" w:cs="Akhbar MT" w:hint="cs"/>
          <w:sz w:val="40"/>
          <w:szCs w:val="40"/>
          <w:rtl/>
        </w:rPr>
        <w:t xml:space="preserve"> </w:t>
      </w:r>
      <w:r w:rsidR="00F440FE" w:rsidRPr="00BA65EB">
        <w:rPr>
          <w:rFonts w:ascii="Akhbar MT" w:cs="Akhbar MT" w:hint="cs"/>
          <w:b/>
          <w:bCs/>
          <w:sz w:val="40"/>
          <w:szCs w:val="40"/>
          <w:rtl/>
        </w:rPr>
        <w:t>-</w:t>
      </w:r>
      <w:r w:rsidR="0013309C" w:rsidRPr="00905C75">
        <w:rPr>
          <w:rFonts w:ascii="Akhbar MT" w:cs="Akhbar MT" w:hint="cs"/>
          <w:sz w:val="40"/>
          <w:szCs w:val="40"/>
          <w:rtl/>
        </w:rPr>
        <w:t>)</w:t>
      </w:r>
      <w:r w:rsidR="0087065E" w:rsidRPr="00905C75">
        <w:rPr>
          <w:rFonts w:ascii="Akhbar MT" w:cs="Akhbar MT" w:hint="cs"/>
          <w:sz w:val="40"/>
          <w:szCs w:val="40"/>
          <w:rtl/>
        </w:rPr>
        <w:t xml:space="preserve"> تأليف سماحة الشيخ عبد</w:t>
      </w:r>
      <w:r w:rsidR="000D3434" w:rsidRPr="00905C75">
        <w:rPr>
          <w:rFonts w:ascii="Akhbar MT" w:cs="Akhbar MT" w:hint="cs"/>
          <w:sz w:val="40"/>
          <w:szCs w:val="40"/>
          <w:rtl/>
        </w:rPr>
        <w:t xml:space="preserve"> </w:t>
      </w:r>
      <w:r w:rsidR="0087065E" w:rsidRPr="00905C75">
        <w:rPr>
          <w:rFonts w:ascii="Akhbar MT" w:cs="Akhbar MT" w:hint="cs"/>
          <w:sz w:val="40"/>
          <w:szCs w:val="40"/>
          <w:rtl/>
        </w:rPr>
        <w:t>العزيز بن عبد</w:t>
      </w:r>
      <w:r w:rsidR="00C81F63" w:rsidRPr="00905C75">
        <w:rPr>
          <w:rFonts w:ascii="Akhbar MT" w:cs="Akhbar MT" w:hint="cs"/>
          <w:sz w:val="40"/>
          <w:szCs w:val="40"/>
          <w:rtl/>
        </w:rPr>
        <w:t xml:space="preserve"> </w:t>
      </w:r>
      <w:r w:rsidR="0087065E" w:rsidRPr="00905C75">
        <w:rPr>
          <w:rFonts w:ascii="Akhbar MT" w:cs="Akhbar MT" w:hint="cs"/>
          <w:sz w:val="40"/>
          <w:szCs w:val="40"/>
          <w:rtl/>
        </w:rPr>
        <w:t xml:space="preserve">الله بن باز </w:t>
      </w:r>
      <w:r w:rsidR="00F440FE" w:rsidRPr="00BA65EB">
        <w:rPr>
          <w:rFonts w:ascii="Akhbar MT" w:cs="Akhbar MT" w:hint="cs"/>
          <w:b/>
          <w:bCs/>
          <w:sz w:val="40"/>
          <w:szCs w:val="40"/>
          <w:rtl/>
        </w:rPr>
        <w:t>-</w:t>
      </w:r>
      <w:r w:rsidR="002A2DDA">
        <w:rPr>
          <w:rFonts w:ascii="Akhbar MT" w:cs="Akhbar MT" w:hint="cs"/>
          <w:sz w:val="40"/>
          <w:szCs w:val="40"/>
          <w:rtl/>
        </w:rPr>
        <w:t xml:space="preserve"> </w:t>
      </w:r>
      <w:r w:rsidR="000E6DB9" w:rsidRPr="00905C75">
        <w:rPr>
          <w:rFonts w:ascii="Akhbar MT" w:cs="Akhbar MT" w:hint="cs"/>
          <w:sz w:val="40"/>
          <w:szCs w:val="40"/>
          <w:rtl/>
        </w:rPr>
        <w:t>رحمه الله</w:t>
      </w:r>
      <w:r w:rsidR="002A2DDA">
        <w:rPr>
          <w:rFonts w:ascii="Akhbar MT" w:cs="Akhbar MT" w:hint="cs"/>
          <w:sz w:val="40"/>
          <w:szCs w:val="40"/>
          <w:rtl/>
        </w:rPr>
        <w:t xml:space="preserve"> </w:t>
      </w:r>
      <w:r w:rsidR="00F440FE" w:rsidRPr="00BA65EB">
        <w:rPr>
          <w:rFonts w:ascii="Akhbar MT" w:cs="Akhbar MT" w:hint="cs"/>
          <w:b/>
          <w:bCs/>
          <w:sz w:val="40"/>
          <w:szCs w:val="40"/>
          <w:rtl/>
        </w:rPr>
        <w:t>-</w:t>
      </w:r>
      <w:r w:rsidR="0087065E" w:rsidRPr="00905C75">
        <w:rPr>
          <w:rFonts w:ascii="Akhbar MT" w:cs="Akhbar MT" w:hint="cs"/>
          <w:sz w:val="40"/>
          <w:szCs w:val="40"/>
          <w:rtl/>
        </w:rPr>
        <w:t xml:space="preserve"> حيث قال </w:t>
      </w:r>
      <w:r w:rsidR="000D3434" w:rsidRPr="00905C75">
        <w:rPr>
          <w:rFonts w:ascii="Akhbar MT" w:cs="Akhbar MT" w:hint="cs"/>
          <w:sz w:val="40"/>
          <w:szCs w:val="40"/>
          <w:rtl/>
        </w:rPr>
        <w:t>(</w:t>
      </w:r>
      <w:r w:rsidR="0087065E" w:rsidRPr="00905C75">
        <w:rPr>
          <w:rFonts w:ascii="Akhbar MT" w:cs="Akhbar MT" w:hint="cs"/>
          <w:sz w:val="40"/>
          <w:szCs w:val="40"/>
          <w:rtl/>
        </w:rPr>
        <w:t>ص</w:t>
      </w:r>
      <w:r w:rsidR="00377E8B">
        <w:rPr>
          <w:rFonts w:ascii="Akhbar MT" w:cs="Akhbar MT" w:hint="cs"/>
          <w:sz w:val="40"/>
          <w:szCs w:val="40"/>
          <w:rtl/>
        </w:rPr>
        <w:t>:</w:t>
      </w:r>
      <w:r w:rsidR="0093171C">
        <w:rPr>
          <w:rFonts w:ascii="Akhbar MT" w:cs="Akhbar MT" w:hint="cs"/>
          <w:sz w:val="40"/>
          <w:szCs w:val="40"/>
          <w:rtl/>
        </w:rPr>
        <w:t xml:space="preserve"> </w:t>
      </w:r>
      <w:r w:rsidR="0087065E" w:rsidRPr="00905C75">
        <w:rPr>
          <w:rFonts w:ascii="Akhbar MT" w:cs="Akhbar MT" w:hint="cs"/>
          <w:sz w:val="40"/>
          <w:szCs w:val="40"/>
          <w:rtl/>
        </w:rPr>
        <w:t>10</w:t>
      </w:r>
      <w:r w:rsidR="000D3434" w:rsidRPr="00905C75">
        <w:rPr>
          <w:rFonts w:ascii="Akhbar MT" w:cs="Akhbar MT" w:hint="cs"/>
          <w:sz w:val="40"/>
          <w:szCs w:val="40"/>
          <w:rtl/>
        </w:rPr>
        <w:t>)</w:t>
      </w:r>
      <w:r w:rsidR="0087065E" w:rsidRPr="00905C75">
        <w:rPr>
          <w:rFonts w:ascii="Akhbar MT" w:cs="Akhbar MT" w:hint="cs"/>
          <w:sz w:val="40"/>
          <w:szCs w:val="40"/>
          <w:rtl/>
        </w:rPr>
        <w:t>:</w:t>
      </w:r>
      <w:r w:rsidR="003B5248" w:rsidRPr="00905C75">
        <w:rPr>
          <w:rFonts w:ascii="Akhbar MT" w:cs="Akhbar MT" w:hint="cs"/>
          <w:sz w:val="40"/>
          <w:szCs w:val="40"/>
          <w:rtl/>
        </w:rPr>
        <w:t xml:space="preserve"> (</w:t>
      </w:r>
      <w:r w:rsidR="0087065E" w:rsidRPr="00214A20">
        <w:rPr>
          <w:rFonts w:ascii="Akhbar MT" w:cs="Akhbar MT" w:hint="cs"/>
          <w:b/>
          <w:bCs/>
          <w:sz w:val="40"/>
          <w:szCs w:val="40"/>
          <w:rtl/>
        </w:rPr>
        <w:t>رابعاً</w:t>
      </w:r>
      <w:r w:rsidR="0087065E" w:rsidRPr="00905C75">
        <w:rPr>
          <w:rFonts w:ascii="Akhbar MT" w:cs="Akhbar MT" w:hint="cs"/>
          <w:sz w:val="40"/>
          <w:szCs w:val="40"/>
          <w:rtl/>
        </w:rPr>
        <w:t>: ق</w:t>
      </w:r>
      <w:r w:rsidR="00094BFD" w:rsidRPr="00905C75">
        <w:rPr>
          <w:rFonts w:ascii="Akhbar MT" w:cs="Akhbar MT" w:hint="cs"/>
          <w:sz w:val="40"/>
          <w:szCs w:val="40"/>
          <w:rtl/>
        </w:rPr>
        <w:t>ِ</w:t>
      </w:r>
      <w:r w:rsidR="0087065E" w:rsidRPr="00905C75">
        <w:rPr>
          <w:rFonts w:ascii="Akhbar MT" w:cs="Akhbar MT" w:hint="cs"/>
          <w:sz w:val="40"/>
          <w:szCs w:val="40"/>
          <w:rtl/>
        </w:rPr>
        <w:t>وامة الرجال على النساء قوامة تكليف وليست قو</w:t>
      </w:r>
      <w:r w:rsidR="00AF1BBE" w:rsidRPr="00905C75">
        <w:rPr>
          <w:rFonts w:ascii="Akhbar MT" w:cs="Akhbar MT" w:hint="cs"/>
          <w:sz w:val="40"/>
          <w:szCs w:val="40"/>
          <w:rtl/>
        </w:rPr>
        <w:t>ا</w:t>
      </w:r>
      <w:r w:rsidR="0087065E" w:rsidRPr="00905C75">
        <w:rPr>
          <w:rFonts w:ascii="Akhbar MT" w:cs="Akhbar MT" w:hint="cs"/>
          <w:sz w:val="40"/>
          <w:szCs w:val="40"/>
          <w:rtl/>
        </w:rPr>
        <w:t xml:space="preserve">مة تشريف قال: </w:t>
      </w:r>
      <w:r w:rsidR="00F440FE" w:rsidRPr="00BA65EB">
        <w:rPr>
          <w:rFonts w:ascii="Akhbar MT" w:cs="Akhbar MT" w:hint="cs"/>
          <w:b/>
          <w:bCs/>
          <w:sz w:val="40"/>
          <w:szCs w:val="40"/>
          <w:rtl/>
        </w:rPr>
        <w:t>-</w:t>
      </w:r>
      <w:r w:rsidR="00CA104B">
        <w:rPr>
          <w:rFonts w:ascii="Akhbar MT" w:cs="Akhbar MT" w:hint="cs"/>
          <w:sz w:val="40"/>
          <w:szCs w:val="40"/>
          <w:rtl/>
        </w:rPr>
        <w:t xml:space="preserve"> </w:t>
      </w:r>
      <w:r w:rsidR="00F440FE" w:rsidRPr="00905C75">
        <w:rPr>
          <w:rFonts w:ascii="Akhbar MT" w:cs="Akhbar MT" w:hint="cs"/>
          <w:sz w:val="40"/>
          <w:szCs w:val="40"/>
          <w:rtl/>
        </w:rPr>
        <w:t>يعني</w:t>
      </w:r>
      <w:r w:rsidR="00CA104B">
        <w:rPr>
          <w:rFonts w:ascii="Akhbar MT" w:cs="Akhbar MT" w:hint="cs"/>
          <w:sz w:val="40"/>
          <w:szCs w:val="40"/>
          <w:rtl/>
        </w:rPr>
        <w:t>:</w:t>
      </w:r>
      <w:r w:rsidR="00F440FE" w:rsidRPr="00905C75">
        <w:rPr>
          <w:rFonts w:ascii="Akhbar MT" w:cs="Akhbar MT" w:hint="cs"/>
          <w:sz w:val="40"/>
          <w:szCs w:val="40"/>
          <w:rtl/>
        </w:rPr>
        <w:t xml:space="preserve"> الصابوني</w:t>
      </w:r>
      <w:r w:rsidR="00CA104B">
        <w:rPr>
          <w:rFonts w:ascii="Akhbar MT" w:cs="Akhbar MT" w:hint="cs"/>
          <w:sz w:val="40"/>
          <w:szCs w:val="40"/>
          <w:rtl/>
        </w:rPr>
        <w:t xml:space="preserve"> </w:t>
      </w:r>
      <w:r w:rsidR="0013309C" w:rsidRPr="00BA65EB">
        <w:rPr>
          <w:rFonts w:ascii="Akhbar MT" w:cs="Akhbar MT" w:hint="cs"/>
          <w:b/>
          <w:bCs/>
          <w:sz w:val="40"/>
          <w:szCs w:val="40"/>
          <w:rtl/>
        </w:rPr>
        <w:t>-</w:t>
      </w:r>
      <w:r w:rsidR="0087065E" w:rsidRPr="00905C75">
        <w:rPr>
          <w:rFonts w:ascii="Akhbar MT" w:cs="Akhbar MT" w:hint="cs"/>
          <w:sz w:val="40"/>
          <w:szCs w:val="40"/>
          <w:rtl/>
        </w:rPr>
        <w:t xml:space="preserve"> إنما الق</w:t>
      </w:r>
      <w:r w:rsidR="00094BFD" w:rsidRPr="00905C75">
        <w:rPr>
          <w:rFonts w:ascii="Akhbar MT" w:cs="Akhbar MT" w:hint="cs"/>
          <w:sz w:val="40"/>
          <w:szCs w:val="40"/>
          <w:rtl/>
        </w:rPr>
        <w:t>ِ</w:t>
      </w:r>
      <w:r w:rsidR="0087065E" w:rsidRPr="00905C75">
        <w:rPr>
          <w:rFonts w:ascii="Akhbar MT" w:cs="Akhbar MT" w:hint="cs"/>
          <w:sz w:val="40"/>
          <w:szCs w:val="40"/>
          <w:rtl/>
        </w:rPr>
        <w:t>وامة للرجل ق</w:t>
      </w:r>
      <w:r w:rsidR="00094BFD" w:rsidRPr="00905C75">
        <w:rPr>
          <w:rFonts w:ascii="Akhbar MT" w:cs="Akhbar MT" w:hint="cs"/>
          <w:sz w:val="40"/>
          <w:szCs w:val="40"/>
          <w:rtl/>
        </w:rPr>
        <w:t>ِ</w:t>
      </w:r>
      <w:r w:rsidR="0087065E" w:rsidRPr="00905C75">
        <w:rPr>
          <w:rFonts w:ascii="Akhbar MT" w:cs="Akhbar MT" w:hint="cs"/>
          <w:sz w:val="40"/>
          <w:szCs w:val="40"/>
          <w:rtl/>
        </w:rPr>
        <w:t>وامة تكليف وليست قوامة تشريف</w:t>
      </w:r>
      <w:r w:rsidR="003B5248" w:rsidRPr="00905C75">
        <w:rPr>
          <w:rFonts w:ascii="Akhbar MT" w:cs="Akhbar MT" w:hint="cs"/>
          <w:sz w:val="40"/>
          <w:szCs w:val="40"/>
          <w:rtl/>
        </w:rPr>
        <w:t xml:space="preserve">) </w:t>
      </w:r>
      <w:r w:rsidR="0087065E" w:rsidRPr="00905C75">
        <w:rPr>
          <w:rFonts w:ascii="Akhbar MT" w:cs="Akhbar MT" w:hint="cs"/>
          <w:sz w:val="40"/>
          <w:szCs w:val="40"/>
          <w:rtl/>
        </w:rPr>
        <w:t>.</w:t>
      </w:r>
    </w:p>
    <w:p w:rsidR="00215ECF" w:rsidRPr="00905C75" w:rsidRDefault="0087065E" w:rsidP="00427FD3">
      <w:pPr>
        <w:autoSpaceDE w:val="0"/>
        <w:autoSpaceDN w:val="0"/>
        <w:adjustRightInd w:val="0"/>
        <w:spacing w:line="540" w:lineRule="exact"/>
        <w:jc w:val="both"/>
        <w:rPr>
          <w:rFonts w:ascii="Akhbar MT" w:cs="Akhbar MT"/>
          <w:sz w:val="40"/>
          <w:szCs w:val="40"/>
          <w:rtl/>
        </w:rPr>
      </w:pPr>
      <w:r w:rsidRPr="00905C75">
        <w:rPr>
          <w:rFonts w:ascii="Akhbar MT" w:cs="Akhbar MT" w:hint="cs"/>
          <w:sz w:val="40"/>
          <w:szCs w:val="40"/>
          <w:rtl/>
        </w:rPr>
        <w:t>فقال سماحته:</w:t>
      </w:r>
      <w:r w:rsidR="003B5248" w:rsidRPr="00905C75">
        <w:rPr>
          <w:rFonts w:ascii="Akhbar MT" w:cs="Akhbar MT" w:hint="cs"/>
          <w:sz w:val="40"/>
          <w:szCs w:val="40"/>
          <w:rtl/>
        </w:rPr>
        <w:t xml:space="preserve"> (</w:t>
      </w:r>
      <w:r w:rsidRPr="00905C75">
        <w:rPr>
          <w:rFonts w:ascii="Akhbar MT" w:cs="Akhbar MT" w:hint="cs"/>
          <w:sz w:val="40"/>
          <w:szCs w:val="40"/>
          <w:rtl/>
        </w:rPr>
        <w:t>والجواب أن يقال هذا خطأ</w:t>
      </w:r>
      <w:r w:rsidR="00CF3BBE" w:rsidRPr="00905C75">
        <w:rPr>
          <w:rFonts w:ascii="Akhbar MT" w:cs="Akhbar MT" w:hint="cs"/>
          <w:sz w:val="40"/>
          <w:szCs w:val="40"/>
          <w:rtl/>
        </w:rPr>
        <w:t>،</w:t>
      </w:r>
      <w:r w:rsidRPr="00905C75">
        <w:rPr>
          <w:rFonts w:ascii="Akhbar MT" w:cs="Akhbar MT" w:hint="cs"/>
          <w:sz w:val="40"/>
          <w:szCs w:val="40"/>
          <w:rtl/>
        </w:rPr>
        <w:t xml:space="preserve"> والصواب أن يقال</w:t>
      </w:r>
      <w:r w:rsidR="00214A20">
        <w:rPr>
          <w:rFonts w:ascii="Akhbar MT" w:cs="Akhbar MT" w:hint="cs"/>
          <w:sz w:val="40"/>
          <w:szCs w:val="40"/>
          <w:rtl/>
        </w:rPr>
        <w:t>:</w:t>
      </w:r>
      <w:r w:rsidRPr="00905C75">
        <w:rPr>
          <w:rFonts w:ascii="Akhbar MT" w:cs="Akhbar MT" w:hint="cs"/>
          <w:sz w:val="40"/>
          <w:szCs w:val="40"/>
          <w:rtl/>
        </w:rPr>
        <w:t xml:space="preserve"> قوامة الرجال على النساء </w:t>
      </w:r>
      <w:r w:rsidRPr="00905C75">
        <w:rPr>
          <w:rFonts w:ascii="Akhbar MT" w:cs="Akhbar MT" w:hint="cs"/>
          <w:b/>
          <w:bCs/>
          <w:sz w:val="40"/>
          <w:szCs w:val="40"/>
          <w:rtl/>
        </w:rPr>
        <w:t>ق</w:t>
      </w:r>
      <w:r w:rsidR="00094BFD" w:rsidRPr="00905C75">
        <w:rPr>
          <w:rFonts w:ascii="Akhbar MT" w:cs="Akhbar MT" w:hint="cs"/>
          <w:b/>
          <w:bCs/>
          <w:sz w:val="40"/>
          <w:szCs w:val="40"/>
          <w:rtl/>
        </w:rPr>
        <w:t>ِ</w:t>
      </w:r>
      <w:r w:rsidRPr="00905C75">
        <w:rPr>
          <w:rFonts w:ascii="Akhbar MT" w:cs="Akhbar MT" w:hint="cs"/>
          <w:b/>
          <w:bCs/>
          <w:sz w:val="40"/>
          <w:szCs w:val="40"/>
          <w:rtl/>
        </w:rPr>
        <w:t>وامة تكليف وتشريف</w:t>
      </w:r>
      <w:r w:rsidR="00F20C4B" w:rsidRPr="00905C75">
        <w:rPr>
          <w:rFonts w:ascii="Akhbar MT" w:cs="Akhbar MT" w:hint="cs"/>
          <w:b/>
          <w:bCs/>
          <w:sz w:val="40"/>
          <w:szCs w:val="40"/>
          <w:rtl/>
        </w:rPr>
        <w:t>؛</w:t>
      </w:r>
      <w:r w:rsidRPr="00905C75">
        <w:rPr>
          <w:rFonts w:ascii="Akhbar MT" w:cs="Akhbar MT" w:hint="cs"/>
          <w:sz w:val="40"/>
          <w:szCs w:val="40"/>
          <w:rtl/>
        </w:rPr>
        <w:t xml:space="preserve"> لقول الله </w:t>
      </w:r>
      <w:r w:rsidR="00F440FE" w:rsidRPr="00BA65EB">
        <w:rPr>
          <w:rFonts w:ascii="Akhbar MT" w:cs="Akhbar MT" w:hint="cs"/>
          <w:b/>
          <w:bCs/>
          <w:sz w:val="40"/>
          <w:szCs w:val="40"/>
          <w:rtl/>
        </w:rPr>
        <w:t>-</w:t>
      </w:r>
      <w:r w:rsidR="000919A0">
        <w:rPr>
          <w:rFonts w:ascii="Akhbar MT" w:cs="Akhbar MT" w:hint="cs"/>
          <w:sz w:val="40"/>
          <w:szCs w:val="40"/>
          <w:rtl/>
        </w:rPr>
        <w:t xml:space="preserve"> </w:t>
      </w:r>
      <w:r w:rsidR="000E6DB9" w:rsidRPr="00905C75">
        <w:rPr>
          <w:rFonts w:ascii="Akhbar MT" w:cs="Akhbar MT" w:hint="cs"/>
          <w:sz w:val="40"/>
          <w:szCs w:val="40"/>
          <w:rtl/>
        </w:rPr>
        <w:t>جل وعلا</w:t>
      </w:r>
      <w:r w:rsidR="000919A0">
        <w:rPr>
          <w:rFonts w:ascii="Akhbar MT" w:cs="Akhbar MT" w:hint="cs"/>
          <w:sz w:val="40"/>
          <w:szCs w:val="40"/>
          <w:rtl/>
        </w:rPr>
        <w:t xml:space="preserve"> </w:t>
      </w:r>
      <w:r w:rsidR="00F440FE" w:rsidRPr="00BA65EB">
        <w:rPr>
          <w:rFonts w:ascii="Akhbar MT" w:cs="Akhbar MT" w:hint="cs"/>
          <w:b/>
          <w:bCs/>
          <w:sz w:val="40"/>
          <w:szCs w:val="40"/>
          <w:rtl/>
        </w:rPr>
        <w:t>-</w:t>
      </w:r>
      <w:r w:rsidR="009C6A20">
        <w:rPr>
          <w:rFonts w:ascii="Akhbar MT" w:cs="Akhbar MT" w:hint="cs"/>
          <w:sz w:val="40"/>
          <w:szCs w:val="40"/>
          <w:rtl/>
        </w:rPr>
        <w:t>:</w:t>
      </w:r>
      <w:r w:rsidR="008A6B13" w:rsidRPr="00905C75">
        <w:rPr>
          <w:rFonts w:ascii="Akhbar MT" w:cs="Akhbar MT" w:hint="cs"/>
          <w:sz w:val="40"/>
          <w:szCs w:val="40"/>
          <w:rtl/>
        </w:rPr>
        <w:t xml:space="preserve"> </w:t>
      </w:r>
      <w:r w:rsidR="008A6B13" w:rsidRPr="00905C75">
        <w:rPr>
          <w:rFonts w:ascii="Akhbar MT" w:cs="Akhbar MT" w:hint="cs"/>
          <w:sz w:val="40"/>
          <w:szCs w:val="40"/>
        </w:rPr>
        <w:sym w:font="AGA Arabesque" w:char="F07D"/>
      </w:r>
      <w:r w:rsidR="00C75866" w:rsidRPr="00905C75">
        <w:rPr>
          <w:rFonts w:ascii="Akhbar MT" w:cs="Akhbar MT"/>
          <w:sz w:val="40"/>
          <w:szCs w:val="40"/>
          <w:rtl/>
        </w:rPr>
        <w:t>الرِّجَالُ قَوَّامُونَ عَلَى النِّسَاء بِمَا فَضَّلَ اللَّهُ بَعْضَهُمْ عَلَى بَعْضٍ وَبِمَا أَنفَقُواْ</w:t>
      </w:r>
      <w:r w:rsidR="008A6B13" w:rsidRPr="00905C75">
        <w:rPr>
          <w:rFonts w:ascii="Akhbar MT" w:cs="Akhbar MT" w:hint="cs"/>
          <w:sz w:val="40"/>
          <w:szCs w:val="40"/>
        </w:rPr>
        <w:sym w:font="AGA Arabesque" w:char="F07B"/>
      </w:r>
      <w:r w:rsidR="00214A20">
        <w:rPr>
          <w:rFonts w:ascii="Akhbar MT" w:cs="Akhbar MT" w:hint="cs"/>
          <w:sz w:val="40"/>
          <w:szCs w:val="40"/>
          <w:rtl/>
        </w:rPr>
        <w:t>،</w:t>
      </w:r>
      <w:r w:rsidR="008A6B13" w:rsidRPr="00905C75">
        <w:rPr>
          <w:rFonts w:ascii="Akhbar MT" w:cs="Akhbar MT" w:hint="cs"/>
          <w:sz w:val="40"/>
          <w:szCs w:val="40"/>
          <w:rtl/>
        </w:rPr>
        <w:t xml:space="preserve"> الآية,</w:t>
      </w:r>
      <w:r w:rsidRPr="00905C75">
        <w:rPr>
          <w:rFonts w:ascii="Akhbar MT" w:cs="Akhbar MT" w:hint="cs"/>
          <w:sz w:val="40"/>
          <w:szCs w:val="40"/>
          <w:rtl/>
        </w:rPr>
        <w:t xml:space="preserve"> فأوضح </w:t>
      </w:r>
      <w:r w:rsidR="009C6A20" w:rsidRPr="00BA65EB">
        <w:rPr>
          <w:rFonts w:ascii="Akhbar MT" w:cs="Akhbar MT" w:hint="cs"/>
          <w:b/>
          <w:bCs/>
          <w:sz w:val="40"/>
          <w:szCs w:val="40"/>
          <w:rtl/>
        </w:rPr>
        <w:t>-</w:t>
      </w:r>
      <w:r w:rsidR="009C6A20">
        <w:rPr>
          <w:rFonts w:ascii="Akhbar MT" w:cs="Akhbar MT" w:hint="cs"/>
          <w:sz w:val="40"/>
          <w:szCs w:val="40"/>
          <w:rtl/>
        </w:rPr>
        <w:t xml:space="preserve"> </w:t>
      </w:r>
      <w:r w:rsidRPr="00905C75">
        <w:rPr>
          <w:rFonts w:ascii="Akhbar MT" w:cs="Akhbar MT" w:hint="cs"/>
          <w:sz w:val="40"/>
          <w:szCs w:val="40"/>
          <w:rtl/>
        </w:rPr>
        <w:t>سبحانه</w:t>
      </w:r>
      <w:r w:rsidR="009C6A20">
        <w:rPr>
          <w:rFonts w:ascii="Akhbar MT" w:cs="Akhbar MT" w:hint="cs"/>
          <w:sz w:val="40"/>
          <w:szCs w:val="40"/>
          <w:rtl/>
        </w:rPr>
        <w:t xml:space="preserve"> </w:t>
      </w:r>
      <w:r w:rsidR="008A6B13" w:rsidRPr="00BA65EB">
        <w:rPr>
          <w:rFonts w:ascii="Akhbar MT" w:cs="Akhbar MT" w:hint="cs"/>
          <w:b/>
          <w:bCs/>
          <w:sz w:val="40"/>
          <w:szCs w:val="40"/>
          <w:rtl/>
        </w:rPr>
        <w:t>-</w:t>
      </w:r>
      <w:r w:rsidRPr="00905C75">
        <w:rPr>
          <w:rFonts w:ascii="Akhbar MT" w:cs="Akhbar MT" w:hint="cs"/>
          <w:sz w:val="40"/>
          <w:szCs w:val="40"/>
          <w:rtl/>
        </w:rPr>
        <w:t xml:space="preserve"> أنه جعل الرجال قوامين على النساء </w:t>
      </w:r>
      <w:r w:rsidRPr="00427FD3">
        <w:rPr>
          <w:rFonts w:ascii="Akhbar MT" w:cs="Akhbar MT" w:hint="cs"/>
          <w:sz w:val="40"/>
          <w:szCs w:val="40"/>
          <w:rtl/>
        </w:rPr>
        <w:t>لأمرين</w:t>
      </w:r>
      <w:r w:rsidR="008A6B13" w:rsidRPr="00905C75">
        <w:rPr>
          <w:rFonts w:ascii="Akhbar MT" w:cs="Akhbar MT" w:hint="cs"/>
          <w:sz w:val="40"/>
          <w:szCs w:val="40"/>
          <w:rtl/>
        </w:rPr>
        <w:t>:</w:t>
      </w:r>
      <w:r w:rsidRPr="00905C75">
        <w:rPr>
          <w:rFonts w:ascii="Akhbar MT" w:cs="Akhbar MT" w:hint="cs"/>
          <w:sz w:val="40"/>
          <w:szCs w:val="40"/>
          <w:rtl/>
        </w:rPr>
        <w:t xml:space="preserve"> </w:t>
      </w:r>
      <w:r w:rsidRPr="00081969">
        <w:rPr>
          <w:rFonts w:ascii="Akhbar MT" w:cs="Akhbar MT" w:hint="cs"/>
          <w:b/>
          <w:bCs/>
          <w:sz w:val="40"/>
          <w:szCs w:val="40"/>
          <w:rtl/>
        </w:rPr>
        <w:t>أحده</w:t>
      </w:r>
      <w:r w:rsidR="0067434F" w:rsidRPr="00081969">
        <w:rPr>
          <w:rFonts w:ascii="Akhbar MT" w:cs="Akhbar MT" w:hint="cs"/>
          <w:b/>
          <w:bCs/>
          <w:sz w:val="40"/>
          <w:szCs w:val="40"/>
          <w:rtl/>
        </w:rPr>
        <w:t>ما</w:t>
      </w:r>
      <w:r w:rsidR="0067434F" w:rsidRPr="00905C75">
        <w:rPr>
          <w:rFonts w:ascii="Akhbar MT" w:cs="Akhbar MT" w:hint="cs"/>
          <w:sz w:val="40"/>
          <w:szCs w:val="40"/>
          <w:rtl/>
        </w:rPr>
        <w:t xml:space="preserve"> فضل جنس الرجل على جنس النساء</w:t>
      </w:r>
      <w:r w:rsidR="00215ECF" w:rsidRPr="00905C75">
        <w:rPr>
          <w:rFonts w:ascii="Akhbar MT" w:cs="Akhbar MT" w:hint="cs"/>
          <w:sz w:val="40"/>
          <w:szCs w:val="40"/>
          <w:rtl/>
        </w:rPr>
        <w:t>.</w:t>
      </w:r>
      <w:r w:rsidR="0067434F" w:rsidRPr="00905C75">
        <w:rPr>
          <w:rFonts w:ascii="Akhbar MT" w:cs="Akhbar MT" w:hint="cs"/>
          <w:sz w:val="40"/>
          <w:szCs w:val="40"/>
          <w:rtl/>
        </w:rPr>
        <w:t xml:space="preserve"> </w:t>
      </w:r>
    </w:p>
    <w:p w:rsidR="00EC6EB5" w:rsidRDefault="0067434F" w:rsidP="00EC6EB5">
      <w:pPr>
        <w:autoSpaceDE w:val="0"/>
        <w:autoSpaceDN w:val="0"/>
        <w:adjustRightInd w:val="0"/>
        <w:spacing w:line="540" w:lineRule="exact"/>
        <w:jc w:val="both"/>
        <w:rPr>
          <w:rFonts w:ascii="Akhbar MT" w:cs="Akhbar MT"/>
          <w:sz w:val="40"/>
          <w:szCs w:val="40"/>
          <w:rtl/>
        </w:rPr>
      </w:pPr>
      <w:r w:rsidRPr="00905C75">
        <w:rPr>
          <w:rFonts w:ascii="Akhbar MT" w:cs="Akhbar MT" w:hint="cs"/>
          <w:sz w:val="40"/>
          <w:szCs w:val="40"/>
          <w:rtl/>
        </w:rPr>
        <w:t>و</w:t>
      </w:r>
      <w:r w:rsidRPr="00431981">
        <w:rPr>
          <w:rFonts w:ascii="Akhbar MT" w:cs="Akhbar MT" w:hint="cs"/>
          <w:b/>
          <w:bCs/>
          <w:sz w:val="40"/>
          <w:szCs w:val="40"/>
          <w:rtl/>
        </w:rPr>
        <w:t>الأمر</w:t>
      </w:r>
      <w:r w:rsidRPr="00905C75">
        <w:rPr>
          <w:rFonts w:ascii="Akhbar MT" w:cs="Akhbar MT" w:hint="cs"/>
          <w:sz w:val="40"/>
          <w:szCs w:val="40"/>
          <w:rtl/>
        </w:rPr>
        <w:t xml:space="preserve"> </w:t>
      </w:r>
      <w:r w:rsidRPr="00081969">
        <w:rPr>
          <w:rFonts w:ascii="Akhbar MT" w:cs="Akhbar MT" w:hint="cs"/>
          <w:b/>
          <w:bCs/>
          <w:sz w:val="40"/>
          <w:szCs w:val="40"/>
          <w:rtl/>
        </w:rPr>
        <w:t>الثاني</w:t>
      </w:r>
      <w:r w:rsidR="008A6B13" w:rsidRPr="00905C75">
        <w:rPr>
          <w:rFonts w:ascii="Akhbar MT" w:cs="Akhbar MT" w:hint="cs"/>
          <w:sz w:val="40"/>
          <w:szCs w:val="40"/>
          <w:rtl/>
        </w:rPr>
        <w:t>:</w:t>
      </w:r>
      <w:r w:rsidRPr="00905C75">
        <w:rPr>
          <w:rFonts w:ascii="Akhbar MT" w:cs="Akhbar MT" w:hint="cs"/>
          <w:sz w:val="40"/>
          <w:szCs w:val="40"/>
          <w:rtl/>
        </w:rPr>
        <w:t xml:space="preserve"> قيام الرجال </w:t>
      </w:r>
      <w:r w:rsidR="00C81F63" w:rsidRPr="00905C75">
        <w:rPr>
          <w:rFonts w:ascii="Akhbar MT" w:cs="Akhbar MT" w:hint="cs"/>
          <w:sz w:val="40"/>
          <w:szCs w:val="40"/>
          <w:rtl/>
        </w:rPr>
        <w:t>بالإنفاق</w:t>
      </w:r>
      <w:r w:rsidRPr="00905C75">
        <w:rPr>
          <w:rFonts w:ascii="Akhbar MT" w:cs="Akhbar MT" w:hint="cs"/>
          <w:sz w:val="40"/>
          <w:szCs w:val="40"/>
          <w:rtl/>
        </w:rPr>
        <w:t xml:space="preserve"> على النساء</w:t>
      </w:r>
      <w:r w:rsidR="008A6B13" w:rsidRPr="00905C75">
        <w:rPr>
          <w:rFonts w:ascii="Akhbar MT" w:cs="Akhbar MT" w:hint="cs"/>
          <w:sz w:val="40"/>
          <w:szCs w:val="40"/>
          <w:rtl/>
        </w:rPr>
        <w:t>,</w:t>
      </w:r>
      <w:r w:rsidR="00F20C4B" w:rsidRPr="00905C75">
        <w:rPr>
          <w:rFonts w:ascii="Akhbar MT" w:cs="Akhbar MT" w:hint="cs"/>
          <w:sz w:val="40"/>
          <w:szCs w:val="40"/>
          <w:rtl/>
        </w:rPr>
        <w:t xml:space="preserve"> بما يدفعونه</w:t>
      </w:r>
      <w:r w:rsidRPr="00905C75">
        <w:rPr>
          <w:rFonts w:ascii="Akhbar MT" w:cs="Akhbar MT" w:hint="cs"/>
          <w:sz w:val="40"/>
          <w:szCs w:val="40"/>
          <w:rtl/>
        </w:rPr>
        <w:t xml:space="preserve"> من المهور وغيرها من النفقات</w:t>
      </w:r>
      <w:r w:rsidR="003B5248" w:rsidRPr="00905C75">
        <w:rPr>
          <w:rFonts w:ascii="Akhbar MT" w:cs="Akhbar MT" w:hint="cs"/>
          <w:sz w:val="40"/>
          <w:szCs w:val="40"/>
          <w:rtl/>
        </w:rPr>
        <w:t>)</w:t>
      </w:r>
      <w:r w:rsidR="00EC6EB5">
        <w:rPr>
          <w:rFonts w:ascii="Akhbar MT" w:cs="Akhbar MT" w:hint="cs"/>
          <w:sz w:val="40"/>
          <w:szCs w:val="40"/>
          <w:rtl/>
        </w:rPr>
        <w:t>.</w:t>
      </w:r>
      <w:r w:rsidR="00634046" w:rsidRPr="00905C75">
        <w:rPr>
          <w:rFonts w:ascii="Akhbar MT" w:cs="Akhbar MT" w:hint="cs"/>
          <w:sz w:val="40"/>
          <w:szCs w:val="40"/>
          <w:rtl/>
        </w:rPr>
        <w:t xml:space="preserve"> </w:t>
      </w:r>
    </w:p>
    <w:p w:rsidR="00634046" w:rsidRPr="00905C75" w:rsidRDefault="00634046" w:rsidP="00EC6EB5">
      <w:pPr>
        <w:autoSpaceDE w:val="0"/>
        <w:autoSpaceDN w:val="0"/>
        <w:adjustRightInd w:val="0"/>
        <w:spacing w:line="540" w:lineRule="exact"/>
        <w:jc w:val="both"/>
        <w:rPr>
          <w:rFonts w:ascii="Akhbar MT" w:cs="Akhbar MT"/>
          <w:sz w:val="40"/>
          <w:szCs w:val="40"/>
          <w:rtl/>
        </w:rPr>
      </w:pPr>
      <w:r w:rsidRPr="00905C75">
        <w:rPr>
          <w:rFonts w:ascii="Akhbar MT" w:cs="Akhbar MT" w:hint="cs"/>
          <w:sz w:val="40"/>
          <w:szCs w:val="40"/>
          <w:rtl/>
        </w:rPr>
        <w:t xml:space="preserve">وكذلك من العلماء المعاصرين </w:t>
      </w:r>
      <w:r w:rsidRPr="00BA65EB">
        <w:rPr>
          <w:rFonts w:ascii="Akhbar MT" w:cs="Akhbar MT" w:hint="cs"/>
          <w:b/>
          <w:bCs/>
          <w:sz w:val="40"/>
          <w:szCs w:val="40"/>
          <w:rtl/>
        </w:rPr>
        <w:t>-</w:t>
      </w:r>
      <w:r w:rsidR="000919A0">
        <w:rPr>
          <w:rFonts w:ascii="Akhbar MT" w:cs="Akhbar MT" w:hint="cs"/>
          <w:sz w:val="40"/>
          <w:szCs w:val="40"/>
          <w:rtl/>
        </w:rPr>
        <w:t xml:space="preserve"> </w:t>
      </w:r>
      <w:r w:rsidRPr="00905C75">
        <w:rPr>
          <w:rFonts w:ascii="Akhbar MT" w:cs="Akhbar MT" w:hint="cs"/>
          <w:sz w:val="40"/>
          <w:szCs w:val="40"/>
          <w:rtl/>
        </w:rPr>
        <w:t>الذين أوردوا هذه العبارة في مجال وصف الله</w:t>
      </w:r>
      <w:r w:rsidR="000919A0">
        <w:rPr>
          <w:rFonts w:ascii="Akhbar MT" w:cs="Akhbar MT" w:hint="cs"/>
          <w:sz w:val="40"/>
          <w:szCs w:val="40"/>
          <w:rtl/>
        </w:rPr>
        <w:t xml:space="preserve"> </w:t>
      </w:r>
      <w:r w:rsidRPr="00BA65EB">
        <w:rPr>
          <w:rFonts w:ascii="Akhbar MT" w:cs="Akhbar MT" w:hint="cs"/>
          <w:b/>
          <w:bCs/>
          <w:sz w:val="40"/>
          <w:szCs w:val="40"/>
          <w:rtl/>
        </w:rPr>
        <w:t>-</w:t>
      </w:r>
      <w:r w:rsidRPr="00905C75">
        <w:rPr>
          <w:rFonts w:ascii="Akhbar MT" w:cs="Akhbar MT" w:hint="cs"/>
          <w:sz w:val="40"/>
          <w:szCs w:val="40"/>
          <w:rtl/>
        </w:rPr>
        <w:t xml:space="preserve"> الشيخ عبدالعزيز بن محمد السلمان (في كتابه الكواشف الجلية عن معاني الواسطية</w:t>
      </w:r>
      <w:r w:rsidR="009C6A20">
        <w:rPr>
          <w:rFonts w:ascii="Akhbar MT" w:cs="Akhbar MT" w:hint="cs"/>
          <w:sz w:val="40"/>
          <w:szCs w:val="40"/>
          <w:rtl/>
        </w:rPr>
        <w:t xml:space="preserve"> ص:</w:t>
      </w:r>
      <w:r w:rsidRPr="00905C75">
        <w:rPr>
          <w:rFonts w:ascii="Akhbar MT" w:cs="Akhbar MT" w:hint="cs"/>
          <w:sz w:val="40"/>
          <w:szCs w:val="40"/>
          <w:rtl/>
        </w:rPr>
        <w:t xml:space="preserve"> </w:t>
      </w:r>
      <w:r w:rsidR="002D3FDC">
        <w:rPr>
          <w:rFonts w:ascii="Akhbar MT" w:cs="Akhbar MT" w:hint="cs"/>
          <w:sz w:val="40"/>
          <w:szCs w:val="40"/>
          <w:rtl/>
        </w:rPr>
        <w:t>124) حيث قال: (إثبات</w:t>
      </w:r>
      <w:r w:rsidRPr="00905C75">
        <w:rPr>
          <w:rFonts w:ascii="Akhbar MT" w:cs="Akhbar MT" w:hint="cs"/>
          <w:sz w:val="40"/>
          <w:szCs w:val="40"/>
          <w:rtl/>
        </w:rPr>
        <w:t xml:space="preserve"> القيومية لله).</w:t>
      </w:r>
    </w:p>
    <w:p w:rsidR="00B60626" w:rsidRPr="00905C75" w:rsidRDefault="00364C33" w:rsidP="000919A0">
      <w:pPr>
        <w:autoSpaceDE w:val="0"/>
        <w:autoSpaceDN w:val="0"/>
        <w:adjustRightInd w:val="0"/>
        <w:spacing w:line="540" w:lineRule="exact"/>
        <w:jc w:val="both"/>
        <w:rPr>
          <w:rFonts w:ascii="Akhbar MT" w:cs="Akhbar MT"/>
          <w:sz w:val="40"/>
          <w:szCs w:val="40"/>
          <w:rtl/>
        </w:rPr>
      </w:pPr>
      <w:r w:rsidRPr="00905C75">
        <w:rPr>
          <w:rFonts w:ascii="Akhbar MT" w:cs="Akhbar MT" w:hint="cs"/>
          <w:sz w:val="40"/>
          <w:szCs w:val="40"/>
          <w:rtl/>
        </w:rPr>
        <w:t xml:space="preserve"> فا</w:t>
      </w:r>
      <w:r w:rsidR="00287CED" w:rsidRPr="00905C75">
        <w:rPr>
          <w:rFonts w:ascii="Akhbar MT" w:cs="Akhbar MT" w:hint="cs"/>
          <w:sz w:val="40"/>
          <w:szCs w:val="40"/>
          <w:rtl/>
        </w:rPr>
        <w:t>تضح أن الكلمة التي يعبر بها عن قيام الرجل بشئون المرأة</w:t>
      </w:r>
      <w:r w:rsidR="004D47F2" w:rsidRPr="00905C75">
        <w:rPr>
          <w:rFonts w:ascii="Akhbar MT" w:cs="Akhbar MT" w:hint="cs"/>
          <w:sz w:val="40"/>
          <w:szCs w:val="40"/>
          <w:rtl/>
        </w:rPr>
        <w:t xml:space="preserve"> هي الق</w:t>
      </w:r>
      <w:r w:rsidR="00FC12DF">
        <w:rPr>
          <w:rFonts w:ascii="Akhbar MT" w:cs="Akhbar MT" w:hint="cs"/>
          <w:sz w:val="40"/>
          <w:szCs w:val="40"/>
          <w:rtl/>
        </w:rPr>
        <w:t>ِ</w:t>
      </w:r>
      <w:r w:rsidR="004D47F2" w:rsidRPr="00905C75">
        <w:rPr>
          <w:rFonts w:ascii="Akhbar MT" w:cs="Akhbar MT" w:hint="cs"/>
          <w:sz w:val="40"/>
          <w:szCs w:val="40"/>
          <w:rtl/>
        </w:rPr>
        <w:t xml:space="preserve">وامة أو القيام، وأما </w:t>
      </w:r>
      <w:r w:rsidR="007C19AF" w:rsidRPr="00905C75">
        <w:rPr>
          <w:rFonts w:ascii="Akhbar MT" w:cs="Akhbar MT" w:hint="cs"/>
          <w:sz w:val="40"/>
          <w:szCs w:val="40"/>
          <w:rtl/>
        </w:rPr>
        <w:t>(</w:t>
      </w:r>
      <w:r w:rsidR="004D47F2" w:rsidRPr="00905C75">
        <w:rPr>
          <w:rFonts w:ascii="Akhbar MT" w:cs="Akhbar MT" w:hint="cs"/>
          <w:sz w:val="40"/>
          <w:szCs w:val="40"/>
          <w:rtl/>
        </w:rPr>
        <w:t>القيومية</w:t>
      </w:r>
      <w:r w:rsidR="007C19AF" w:rsidRPr="00905C75">
        <w:rPr>
          <w:rFonts w:ascii="Akhbar MT" w:cs="Akhbar MT" w:hint="cs"/>
          <w:sz w:val="40"/>
          <w:szCs w:val="40"/>
          <w:rtl/>
        </w:rPr>
        <w:t>)</w:t>
      </w:r>
      <w:r w:rsidR="004D47F2" w:rsidRPr="00905C75">
        <w:rPr>
          <w:rFonts w:ascii="Akhbar MT" w:cs="Akhbar MT" w:hint="cs"/>
          <w:sz w:val="40"/>
          <w:szCs w:val="40"/>
          <w:rtl/>
        </w:rPr>
        <w:t xml:space="preserve"> فيوردها العلماء عند الكلام على صفات الله </w:t>
      </w:r>
      <w:r w:rsidR="000919A0" w:rsidRPr="00214A20">
        <w:rPr>
          <w:rFonts w:ascii="Akhbar MT" w:cs="Akhbar MT" w:hint="cs"/>
          <w:b/>
          <w:bCs/>
          <w:sz w:val="40"/>
          <w:szCs w:val="40"/>
          <w:rtl/>
        </w:rPr>
        <w:t>-</w:t>
      </w:r>
      <w:r w:rsidR="000919A0">
        <w:rPr>
          <w:rFonts w:ascii="Akhbar MT" w:cs="Akhbar MT" w:hint="cs"/>
          <w:sz w:val="40"/>
          <w:szCs w:val="40"/>
          <w:rtl/>
        </w:rPr>
        <w:t xml:space="preserve"> </w:t>
      </w:r>
      <w:r w:rsidR="000E6DB9" w:rsidRPr="00905C75">
        <w:rPr>
          <w:rFonts w:ascii="Akhbar MT" w:cs="Akhbar MT" w:hint="cs"/>
          <w:sz w:val="40"/>
          <w:szCs w:val="40"/>
          <w:rtl/>
        </w:rPr>
        <w:t>تعالى</w:t>
      </w:r>
      <w:r w:rsidR="000919A0">
        <w:rPr>
          <w:rFonts w:ascii="Akhbar MT" w:cs="Akhbar MT" w:hint="cs"/>
          <w:sz w:val="40"/>
          <w:szCs w:val="40"/>
          <w:rtl/>
        </w:rPr>
        <w:t xml:space="preserve"> </w:t>
      </w:r>
      <w:r w:rsidR="00F440FE" w:rsidRPr="00214A20">
        <w:rPr>
          <w:rFonts w:ascii="Akhbar MT" w:cs="Akhbar MT" w:hint="cs"/>
          <w:b/>
          <w:bCs/>
          <w:sz w:val="40"/>
          <w:szCs w:val="40"/>
          <w:rtl/>
        </w:rPr>
        <w:t>-</w:t>
      </w:r>
      <w:r w:rsidR="00B60626" w:rsidRPr="00905C75">
        <w:rPr>
          <w:rFonts w:ascii="Akhbar MT" w:cs="Akhbar MT" w:hint="cs"/>
          <w:sz w:val="40"/>
          <w:szCs w:val="40"/>
          <w:rtl/>
        </w:rPr>
        <w:t>،</w:t>
      </w:r>
      <w:r w:rsidR="004D47F2" w:rsidRPr="00905C75">
        <w:rPr>
          <w:rFonts w:ascii="Akhbar MT" w:cs="Akhbar MT" w:hint="cs"/>
          <w:sz w:val="40"/>
          <w:szCs w:val="40"/>
          <w:rtl/>
        </w:rPr>
        <w:t xml:space="preserve"> فيقولون </w:t>
      </w:r>
      <w:r w:rsidR="008A6B13" w:rsidRPr="00214A20">
        <w:rPr>
          <w:rFonts w:ascii="Akhbar MT" w:cs="Akhbar MT" w:hint="cs"/>
          <w:b/>
          <w:bCs/>
          <w:sz w:val="40"/>
          <w:szCs w:val="40"/>
          <w:rtl/>
        </w:rPr>
        <w:t>-</w:t>
      </w:r>
      <w:r w:rsidR="004D47F2" w:rsidRPr="00905C75">
        <w:rPr>
          <w:rFonts w:ascii="Akhbar MT" w:cs="Akhbar MT" w:hint="cs"/>
          <w:sz w:val="40"/>
          <w:szCs w:val="40"/>
          <w:rtl/>
        </w:rPr>
        <w:t>رحمهم الله</w:t>
      </w:r>
      <w:r w:rsidR="008A6B13" w:rsidRPr="00905C75">
        <w:rPr>
          <w:rFonts w:ascii="Akhbar MT" w:cs="Akhbar MT" w:hint="cs"/>
          <w:sz w:val="40"/>
          <w:szCs w:val="40"/>
          <w:rtl/>
        </w:rPr>
        <w:t xml:space="preserve"> تعالى</w:t>
      </w:r>
      <w:r w:rsidR="00BA65EB">
        <w:rPr>
          <w:rFonts w:ascii="Akhbar MT" w:cs="Akhbar MT" w:hint="cs"/>
          <w:sz w:val="40"/>
          <w:szCs w:val="40"/>
          <w:rtl/>
        </w:rPr>
        <w:t xml:space="preserve"> </w:t>
      </w:r>
      <w:r w:rsidR="008A6B13" w:rsidRPr="00BA65EB">
        <w:rPr>
          <w:rFonts w:ascii="Akhbar MT" w:cs="Akhbar MT" w:hint="cs"/>
          <w:b/>
          <w:bCs/>
          <w:sz w:val="40"/>
          <w:szCs w:val="40"/>
          <w:rtl/>
        </w:rPr>
        <w:t>-</w:t>
      </w:r>
      <w:r w:rsidR="004D47F2" w:rsidRPr="00905C75">
        <w:rPr>
          <w:rFonts w:ascii="Akhbar MT" w:cs="Akhbar MT" w:hint="cs"/>
          <w:sz w:val="40"/>
          <w:szCs w:val="40"/>
          <w:rtl/>
        </w:rPr>
        <w:t xml:space="preserve">: لله </w:t>
      </w:r>
      <w:r w:rsidR="000919A0" w:rsidRPr="00BA65EB">
        <w:rPr>
          <w:rFonts w:ascii="Akhbar MT" w:cs="Akhbar MT" w:hint="cs"/>
          <w:b/>
          <w:bCs/>
          <w:sz w:val="40"/>
          <w:szCs w:val="40"/>
          <w:rtl/>
        </w:rPr>
        <w:t>-</w:t>
      </w:r>
      <w:r w:rsidR="000919A0">
        <w:rPr>
          <w:rFonts w:ascii="Akhbar MT" w:cs="Akhbar MT" w:hint="cs"/>
          <w:sz w:val="40"/>
          <w:szCs w:val="40"/>
          <w:rtl/>
        </w:rPr>
        <w:t xml:space="preserve"> </w:t>
      </w:r>
      <w:r w:rsidR="000E6DB9" w:rsidRPr="00905C75">
        <w:rPr>
          <w:rFonts w:ascii="Akhbar MT" w:cs="Akhbar MT" w:hint="cs"/>
          <w:sz w:val="40"/>
          <w:szCs w:val="40"/>
          <w:rtl/>
        </w:rPr>
        <w:t>تعالى</w:t>
      </w:r>
      <w:r w:rsidR="000919A0">
        <w:rPr>
          <w:rFonts w:ascii="Akhbar MT" w:cs="Akhbar MT" w:hint="cs"/>
          <w:sz w:val="40"/>
          <w:szCs w:val="40"/>
          <w:rtl/>
        </w:rPr>
        <w:t xml:space="preserve"> </w:t>
      </w:r>
      <w:r w:rsidR="00F440FE" w:rsidRPr="00BA65EB">
        <w:rPr>
          <w:rFonts w:ascii="Akhbar MT" w:cs="Akhbar MT" w:hint="cs"/>
          <w:b/>
          <w:bCs/>
          <w:sz w:val="40"/>
          <w:szCs w:val="40"/>
          <w:rtl/>
        </w:rPr>
        <w:t>-</w:t>
      </w:r>
      <w:r w:rsidR="004D47F2" w:rsidRPr="00905C75">
        <w:rPr>
          <w:rFonts w:ascii="Akhbar MT" w:cs="Akhbar MT" w:hint="cs"/>
          <w:sz w:val="40"/>
          <w:szCs w:val="40"/>
          <w:rtl/>
        </w:rPr>
        <w:t xml:space="preserve"> كمال الحياة والقيومية</w:t>
      </w:r>
      <w:r w:rsidR="00B60626" w:rsidRPr="00905C75">
        <w:rPr>
          <w:rFonts w:ascii="Akhbar MT" w:cs="Akhbar MT" w:hint="cs"/>
          <w:sz w:val="40"/>
          <w:szCs w:val="40"/>
          <w:rtl/>
        </w:rPr>
        <w:t>.</w:t>
      </w:r>
      <w:r w:rsidR="004D47F2" w:rsidRPr="00905C75">
        <w:rPr>
          <w:rFonts w:ascii="Akhbar MT" w:cs="Akhbar MT" w:hint="cs"/>
          <w:sz w:val="40"/>
          <w:szCs w:val="40"/>
          <w:rtl/>
        </w:rPr>
        <w:t xml:space="preserve"> </w:t>
      </w:r>
    </w:p>
    <w:p w:rsidR="00AE11F5" w:rsidRPr="00DB4DC7" w:rsidRDefault="004D47F2" w:rsidP="000745C4">
      <w:pPr>
        <w:autoSpaceDE w:val="0"/>
        <w:autoSpaceDN w:val="0"/>
        <w:adjustRightInd w:val="0"/>
        <w:spacing w:line="540" w:lineRule="exact"/>
        <w:jc w:val="both"/>
        <w:rPr>
          <w:rFonts w:ascii="Akhbar MT" w:cs="Akhbar MT"/>
          <w:sz w:val="40"/>
          <w:szCs w:val="40"/>
          <w:rtl/>
        </w:rPr>
      </w:pPr>
      <w:r w:rsidRPr="00905C75">
        <w:rPr>
          <w:rFonts w:ascii="Akhbar MT" w:cs="Akhbar MT" w:hint="cs"/>
          <w:sz w:val="40"/>
          <w:szCs w:val="40"/>
          <w:rtl/>
        </w:rPr>
        <w:lastRenderedPageBreak/>
        <w:t>والكلام على هذه الفقرة م</w:t>
      </w:r>
      <w:r w:rsidR="008A6B13" w:rsidRPr="00905C75">
        <w:rPr>
          <w:rFonts w:ascii="Akhbar MT" w:cs="Akhbar MT" w:hint="cs"/>
          <w:sz w:val="40"/>
          <w:szCs w:val="40"/>
          <w:rtl/>
        </w:rPr>
        <w:t xml:space="preserve">ن باب </w:t>
      </w:r>
      <w:r w:rsidR="00C81F63" w:rsidRPr="00905C75">
        <w:rPr>
          <w:rFonts w:ascii="Akhbar MT" w:cs="Akhbar MT" w:hint="cs"/>
          <w:sz w:val="40"/>
          <w:szCs w:val="40"/>
          <w:rtl/>
        </w:rPr>
        <w:t>الالتزام</w:t>
      </w:r>
      <w:r w:rsidR="008A6B13" w:rsidRPr="00905C75">
        <w:rPr>
          <w:rFonts w:ascii="Akhbar MT" w:cs="Akhbar MT" w:hint="cs"/>
          <w:sz w:val="40"/>
          <w:szCs w:val="40"/>
          <w:rtl/>
        </w:rPr>
        <w:t xml:space="preserve"> </w:t>
      </w:r>
      <w:r w:rsidR="00C81F63" w:rsidRPr="00905C75">
        <w:rPr>
          <w:rFonts w:ascii="Akhbar MT" w:cs="Akhbar MT" w:hint="cs"/>
          <w:sz w:val="40"/>
          <w:szCs w:val="40"/>
          <w:rtl/>
        </w:rPr>
        <w:t>بالأسماء</w:t>
      </w:r>
      <w:r w:rsidR="001476CC" w:rsidRPr="00905C75">
        <w:rPr>
          <w:rFonts w:ascii="Akhbar MT" w:cs="Akhbar MT" w:hint="cs"/>
          <w:sz w:val="40"/>
          <w:szCs w:val="40"/>
          <w:rtl/>
        </w:rPr>
        <w:t xml:space="preserve"> الشرعية</w:t>
      </w:r>
      <w:r w:rsidR="00A63D1E" w:rsidRPr="00905C75">
        <w:rPr>
          <w:rFonts w:ascii="Akhbar MT" w:cs="Akhbar MT" w:hint="cs"/>
          <w:sz w:val="40"/>
          <w:szCs w:val="40"/>
          <w:rtl/>
        </w:rPr>
        <w:t xml:space="preserve">، </w:t>
      </w:r>
      <w:r w:rsidR="004C7D59" w:rsidRPr="00905C75">
        <w:rPr>
          <w:rFonts w:ascii="Akhbar MT" w:cs="Akhbar MT" w:hint="cs"/>
          <w:sz w:val="40"/>
          <w:szCs w:val="40"/>
          <w:rtl/>
        </w:rPr>
        <w:t xml:space="preserve">وإنما سقت هذا الكلام لبيان ما سار عليه علماؤنا من التقيد بما يسمى </w:t>
      </w:r>
      <w:r w:rsidR="00C01DB9" w:rsidRPr="00905C75">
        <w:rPr>
          <w:rFonts w:ascii="Akhbar MT" w:cs="Akhbar MT" w:hint="cs"/>
          <w:sz w:val="40"/>
          <w:szCs w:val="40"/>
          <w:rtl/>
        </w:rPr>
        <w:t>في</w:t>
      </w:r>
      <w:r w:rsidR="004C7D59" w:rsidRPr="00905C75">
        <w:rPr>
          <w:rFonts w:ascii="Akhbar MT" w:cs="Akhbar MT" w:hint="cs"/>
          <w:sz w:val="40"/>
          <w:szCs w:val="40"/>
          <w:rtl/>
        </w:rPr>
        <w:t xml:space="preserve"> عرف العلماء بالأسماء الشرعية</w:t>
      </w:r>
      <w:r w:rsidR="00563D0F" w:rsidRPr="00905C75">
        <w:rPr>
          <w:rFonts w:ascii="Akhbar MT" w:cs="Akhbar MT" w:hint="cs"/>
          <w:sz w:val="40"/>
          <w:szCs w:val="40"/>
          <w:rtl/>
        </w:rPr>
        <w:t>،</w:t>
      </w:r>
      <w:r w:rsidR="004C7D59" w:rsidRPr="00905C75">
        <w:rPr>
          <w:rFonts w:ascii="Akhbar MT" w:cs="Akhbar MT" w:hint="cs"/>
          <w:sz w:val="40"/>
          <w:szCs w:val="40"/>
          <w:rtl/>
        </w:rPr>
        <w:t xml:space="preserve"> كأسماء الإيمان والإسلام والإحسان</w:t>
      </w:r>
      <w:r w:rsidR="00563D0F" w:rsidRPr="00905C75">
        <w:rPr>
          <w:rFonts w:ascii="Akhbar MT" w:cs="Akhbar MT" w:hint="cs"/>
          <w:sz w:val="40"/>
          <w:szCs w:val="40"/>
          <w:rtl/>
        </w:rPr>
        <w:t>،</w:t>
      </w:r>
      <w:r w:rsidR="004C7D59" w:rsidRPr="00905C75">
        <w:rPr>
          <w:rFonts w:ascii="Akhbar MT" w:cs="Akhbar MT" w:hint="cs"/>
          <w:sz w:val="40"/>
          <w:szCs w:val="40"/>
          <w:rtl/>
        </w:rPr>
        <w:t xml:space="preserve"> وعدم أخذ المعنى ال</w:t>
      </w:r>
      <w:r w:rsidR="008A6B13" w:rsidRPr="00905C75">
        <w:rPr>
          <w:rFonts w:ascii="Akhbar MT" w:cs="Akhbar MT" w:hint="cs"/>
          <w:sz w:val="40"/>
          <w:szCs w:val="40"/>
          <w:rtl/>
        </w:rPr>
        <w:t>لغوي بمعزل عن المعنى الشرعي</w:t>
      </w:r>
      <w:r w:rsidR="00563D0F" w:rsidRPr="00905C75">
        <w:rPr>
          <w:rFonts w:ascii="Akhbar MT" w:cs="Akhbar MT" w:hint="cs"/>
          <w:sz w:val="40"/>
          <w:szCs w:val="40"/>
          <w:rtl/>
        </w:rPr>
        <w:t>؛</w:t>
      </w:r>
      <w:r w:rsidR="008A6B13" w:rsidRPr="00905C75">
        <w:rPr>
          <w:rFonts w:ascii="Akhbar MT" w:cs="Akhbar MT" w:hint="cs"/>
          <w:sz w:val="40"/>
          <w:szCs w:val="40"/>
          <w:rtl/>
        </w:rPr>
        <w:t xml:space="preserve"> إذ إ</w:t>
      </w:r>
      <w:r w:rsidR="004C7D59" w:rsidRPr="00905C75">
        <w:rPr>
          <w:rFonts w:ascii="Akhbar MT" w:cs="Akhbar MT" w:hint="cs"/>
          <w:sz w:val="40"/>
          <w:szCs w:val="40"/>
          <w:rtl/>
        </w:rPr>
        <w:t xml:space="preserve">نه عند حصول هذا </w:t>
      </w:r>
      <w:r w:rsidR="000745C4" w:rsidRPr="00BA65EB">
        <w:rPr>
          <w:rFonts w:ascii="Akhbar MT" w:cs="Akhbar MT" w:hint="cs"/>
          <w:b/>
          <w:bCs/>
          <w:sz w:val="40"/>
          <w:szCs w:val="40"/>
          <w:rtl/>
        </w:rPr>
        <w:t>-</w:t>
      </w:r>
      <w:r w:rsidR="000919A0">
        <w:rPr>
          <w:rFonts w:ascii="Akhbar MT" w:cs="Akhbar MT" w:hint="cs"/>
          <w:sz w:val="40"/>
          <w:szCs w:val="40"/>
          <w:rtl/>
        </w:rPr>
        <w:t xml:space="preserve"> </w:t>
      </w:r>
      <w:r w:rsidR="004C7D59" w:rsidRPr="00905C75">
        <w:rPr>
          <w:rFonts w:ascii="Akhbar MT" w:cs="Akhbar MT" w:hint="cs"/>
          <w:sz w:val="40"/>
          <w:szCs w:val="40"/>
          <w:rtl/>
        </w:rPr>
        <w:t>أي</w:t>
      </w:r>
      <w:r w:rsidR="000745C4">
        <w:rPr>
          <w:rFonts w:ascii="Akhbar MT" w:cs="Akhbar MT" w:hint="cs"/>
          <w:sz w:val="40"/>
          <w:szCs w:val="40"/>
          <w:rtl/>
        </w:rPr>
        <w:t>:</w:t>
      </w:r>
      <w:r w:rsidR="004C7D59" w:rsidRPr="00905C75">
        <w:rPr>
          <w:rFonts w:ascii="Akhbar MT" w:cs="Akhbar MT" w:hint="cs"/>
          <w:sz w:val="40"/>
          <w:szCs w:val="40"/>
          <w:rtl/>
        </w:rPr>
        <w:t xml:space="preserve"> الأخذ للغة بمعزل عن الشرع</w:t>
      </w:r>
      <w:r w:rsidR="000745C4">
        <w:rPr>
          <w:rFonts w:ascii="Akhbar MT" w:cs="Akhbar MT" w:hint="cs"/>
          <w:sz w:val="40"/>
          <w:szCs w:val="40"/>
          <w:rtl/>
        </w:rPr>
        <w:t xml:space="preserve"> </w:t>
      </w:r>
      <w:r w:rsidR="00AB5BD0" w:rsidRPr="00BA65EB">
        <w:rPr>
          <w:rFonts w:ascii="Akhbar MT" w:cs="Akhbar MT" w:hint="cs"/>
          <w:b/>
          <w:bCs/>
          <w:sz w:val="40"/>
          <w:szCs w:val="40"/>
          <w:rtl/>
        </w:rPr>
        <w:t>-</w:t>
      </w:r>
      <w:r w:rsidR="00AB5BD0" w:rsidRPr="00905C75">
        <w:rPr>
          <w:rFonts w:ascii="Akhbar MT" w:cs="Akhbar MT" w:hint="cs"/>
          <w:sz w:val="40"/>
          <w:szCs w:val="40"/>
          <w:rtl/>
        </w:rPr>
        <w:t xml:space="preserve"> </w:t>
      </w:r>
      <w:r w:rsidR="004C7D59" w:rsidRPr="00905C75">
        <w:rPr>
          <w:rFonts w:ascii="Akhbar MT" w:cs="Akhbar MT" w:hint="cs"/>
          <w:sz w:val="40"/>
          <w:szCs w:val="40"/>
          <w:rtl/>
        </w:rPr>
        <w:t>يقع خطأ عظيم وإخراج للأسماء الشرعية عن معانيها المقصودة من الله ورسوله</w:t>
      </w:r>
      <w:r w:rsidR="00FA7EBA" w:rsidRPr="00905C75">
        <w:rPr>
          <w:rFonts w:ascii="Akhbar MT" w:cs="Akhbar MT" w:hint="cs"/>
          <w:sz w:val="40"/>
          <w:szCs w:val="40"/>
          <w:rtl/>
        </w:rPr>
        <w:t>"</w:t>
      </w:r>
      <w:r w:rsidR="00FD6762" w:rsidRPr="00905C75">
        <w:rPr>
          <w:rFonts w:ascii="Akhbar MT" w:cs="Akhbar MT" w:hint="cs"/>
          <w:sz w:val="40"/>
          <w:szCs w:val="40"/>
          <w:rtl/>
        </w:rPr>
        <w:t>.</w:t>
      </w:r>
    </w:p>
    <w:p w:rsidR="00E35C8A" w:rsidRDefault="00A551FC" w:rsidP="00A551FC">
      <w:pPr>
        <w:spacing w:line="540" w:lineRule="exact"/>
        <w:rPr>
          <w:rFonts w:ascii="Akhbar MT" w:hAnsi="AGA Arabesque" w:cs="Akhbar MT"/>
          <w:b/>
          <w:bCs/>
          <w:sz w:val="40"/>
          <w:szCs w:val="40"/>
          <w:rtl/>
        </w:rPr>
      </w:pPr>
      <w:r>
        <w:rPr>
          <w:rFonts w:ascii="Akhbar MT" w:hAnsi="AGA Arabesque" w:cs="Akhbar MT" w:hint="cs"/>
          <w:b/>
          <w:bCs/>
          <w:sz w:val="40"/>
          <w:szCs w:val="40"/>
          <w:rtl/>
        </w:rPr>
        <w:t xml:space="preserve">                                  </w:t>
      </w:r>
      <w:r w:rsidR="00E35C8A" w:rsidRPr="00A551FC">
        <w:rPr>
          <w:rFonts w:ascii="Akhbar MT" w:hAnsi="AGA Arabesque" w:cs="Akhbar MT" w:hint="cs"/>
          <w:b/>
          <w:bCs/>
          <w:sz w:val="56"/>
          <w:szCs w:val="56"/>
          <w:rtl/>
        </w:rPr>
        <w:t>الموضع</w:t>
      </w:r>
      <w:r w:rsidR="0067769A" w:rsidRPr="00A551FC">
        <w:rPr>
          <w:rFonts w:ascii="Akhbar MT" w:hAnsi="AGA Arabesque" w:cs="Akhbar MT" w:hint="cs"/>
          <w:b/>
          <w:bCs/>
          <w:sz w:val="56"/>
          <w:szCs w:val="56"/>
          <w:rtl/>
        </w:rPr>
        <w:t xml:space="preserve"> </w:t>
      </w:r>
      <w:r w:rsidR="00315B77" w:rsidRPr="00A551FC">
        <w:rPr>
          <w:rFonts w:ascii="Akhbar MT" w:hAnsi="AGA Arabesque" w:cs="Akhbar MT" w:hint="cs"/>
          <w:b/>
          <w:bCs/>
          <w:sz w:val="56"/>
          <w:szCs w:val="56"/>
          <w:rtl/>
        </w:rPr>
        <w:t>الثلاثون</w:t>
      </w:r>
      <w:r>
        <w:rPr>
          <w:rFonts w:ascii="Akhbar MT" w:hAnsi="AGA Arabesque" w:cs="Akhbar MT" w:hint="cs"/>
          <w:sz w:val="40"/>
          <w:szCs w:val="40"/>
          <w:rtl/>
        </w:rPr>
        <w:t>.</w:t>
      </w:r>
    </w:p>
    <w:p w:rsidR="00A551FC" w:rsidRPr="00905C75" w:rsidRDefault="00A551FC" w:rsidP="00A240FD">
      <w:pPr>
        <w:spacing w:line="540" w:lineRule="exact"/>
        <w:rPr>
          <w:rFonts w:ascii="Akhbar MT" w:hAnsi="AGA Arabesque" w:cs="Akhbar MT"/>
          <w:b/>
          <w:bCs/>
          <w:sz w:val="40"/>
          <w:szCs w:val="40"/>
          <w:rtl/>
        </w:rPr>
      </w:pPr>
      <w:r w:rsidRPr="00E51E6F">
        <w:rPr>
          <w:rFonts w:ascii="Akhbar MT" w:hAnsi="AGA Arabesque" w:cs="Akhbar MT" w:hint="cs"/>
          <w:sz w:val="40"/>
          <w:szCs w:val="40"/>
          <w:rtl/>
        </w:rPr>
        <w:t xml:space="preserve">تفسيره </w:t>
      </w:r>
      <w:r w:rsidR="00A240FD">
        <w:rPr>
          <w:rFonts w:ascii="Akhbar MT" w:hAnsi="AGA Arabesque" w:cs="Akhbar MT" w:hint="cs"/>
          <w:sz w:val="40"/>
          <w:szCs w:val="40"/>
          <w:rtl/>
        </w:rPr>
        <w:t>لما في ا</w:t>
      </w:r>
      <w:r w:rsidRPr="00E51E6F">
        <w:rPr>
          <w:rFonts w:ascii="Akhbar MT" w:hAnsi="AGA Arabesque" w:cs="Akhbar MT" w:hint="cs"/>
          <w:sz w:val="40"/>
          <w:szCs w:val="40"/>
          <w:rtl/>
        </w:rPr>
        <w:t xml:space="preserve">لآية </w:t>
      </w:r>
      <w:r w:rsidR="009F574B" w:rsidRPr="00E51E6F">
        <w:rPr>
          <w:rFonts w:ascii="Akhbar MT" w:hAnsi="AGA Arabesque" w:cs="Akhbar MT" w:hint="cs"/>
          <w:sz w:val="40"/>
          <w:szCs w:val="40"/>
          <w:rtl/>
        </w:rPr>
        <w:t xml:space="preserve"> الكريمة </w:t>
      </w:r>
      <w:r w:rsidR="00A240FD">
        <w:rPr>
          <w:rFonts w:ascii="Akhbar MT" w:hAnsi="AGA Arabesque" w:cs="Akhbar MT" w:hint="cs"/>
          <w:sz w:val="40"/>
          <w:szCs w:val="40"/>
          <w:rtl/>
        </w:rPr>
        <w:t xml:space="preserve">من قوله </w:t>
      </w:r>
      <w:r w:rsidR="00A240FD">
        <w:rPr>
          <w:rFonts w:ascii="Akhbar MT" w:hAnsi="AGA Arabesque" w:cs="Akhbar MT" w:hint="cs"/>
          <w:b/>
          <w:bCs/>
          <w:sz w:val="40"/>
          <w:szCs w:val="40"/>
          <w:rtl/>
        </w:rPr>
        <w:t xml:space="preserve">- </w:t>
      </w:r>
      <w:r w:rsidR="00A240FD">
        <w:rPr>
          <w:rFonts w:ascii="Akhbar MT" w:hAnsi="AGA Arabesque" w:cs="Akhbar MT" w:hint="cs"/>
          <w:sz w:val="40"/>
          <w:szCs w:val="40"/>
          <w:rtl/>
        </w:rPr>
        <w:t xml:space="preserve">تعالى </w:t>
      </w:r>
      <w:r w:rsidR="00A240FD" w:rsidRPr="00A240FD">
        <w:rPr>
          <w:rFonts w:ascii="Akhbar MT" w:hAnsi="AGA Arabesque" w:cs="Akhbar MT" w:hint="cs"/>
          <w:b/>
          <w:bCs/>
          <w:sz w:val="40"/>
          <w:szCs w:val="40"/>
          <w:rtl/>
        </w:rPr>
        <w:t>-</w:t>
      </w:r>
      <w:r w:rsidR="00A240FD">
        <w:rPr>
          <w:rFonts w:ascii="Akhbar MT" w:hAnsi="AGA Arabesque" w:cs="Akhbar MT" w:hint="cs"/>
          <w:sz w:val="40"/>
          <w:szCs w:val="40"/>
          <w:rtl/>
        </w:rPr>
        <w:t xml:space="preserve">: </w:t>
      </w:r>
      <w:r w:rsidR="00A240FD">
        <w:rPr>
          <w:rFonts w:ascii="Akhbar MT" w:hAnsi="AGA Arabesque" w:cs="Akhbar MT" w:hint="cs"/>
          <w:sz w:val="40"/>
          <w:szCs w:val="40"/>
        </w:rPr>
        <w:sym w:font="AGA Arabesque" w:char="F05D"/>
      </w:r>
      <w:r w:rsidR="00A240FD" w:rsidRPr="00905C75">
        <w:rPr>
          <w:rFonts w:ascii="Akhbar MT" w:hAnsi="AGA Arabesque" w:cs="Akhbar MT"/>
          <w:sz w:val="40"/>
          <w:szCs w:val="40"/>
          <w:rtl/>
        </w:rPr>
        <w:t>إِنَّ هَذَا لَشَيْءٌ يُرَادُ</w:t>
      </w:r>
      <w:r w:rsidR="00A240FD">
        <w:rPr>
          <w:rFonts w:ascii="Akhbar MT" w:hAnsi="AGA Arabesque" w:cs="Akhbar MT"/>
          <w:sz w:val="40"/>
          <w:szCs w:val="40"/>
        </w:rPr>
        <w:sym w:font="AGA Arabesque" w:char="F05B"/>
      </w:r>
      <w:r w:rsidR="00A240FD">
        <w:rPr>
          <w:rFonts w:ascii="Akhbar MT" w:hAnsi="AGA Arabesque" w:cs="Akhbar MT" w:hint="cs"/>
          <w:sz w:val="40"/>
          <w:szCs w:val="40"/>
          <w:rtl/>
        </w:rPr>
        <w:t xml:space="preserve"> </w:t>
      </w:r>
      <w:r w:rsidRPr="00E51E6F">
        <w:rPr>
          <w:rFonts w:ascii="Akhbar MT" w:hAnsi="AGA Arabesque" w:cs="Akhbar MT" w:hint="cs"/>
          <w:sz w:val="40"/>
          <w:szCs w:val="40"/>
          <w:rtl/>
        </w:rPr>
        <w:t>فيه قصور بين</w:t>
      </w:r>
      <w:r w:rsidR="00350AC1" w:rsidRPr="00E51E6F">
        <w:rPr>
          <w:rFonts w:ascii="Akhbar MT" w:hAnsi="AGA Arabesque" w:cs="Akhbar MT" w:hint="cs"/>
          <w:sz w:val="40"/>
          <w:szCs w:val="40"/>
          <w:rtl/>
        </w:rPr>
        <w:t>، والواضح من المعنى: الذي</w:t>
      </w:r>
      <w:r w:rsidR="00350AC1" w:rsidRPr="00E51E6F">
        <w:rPr>
          <w:rFonts w:ascii="Akhbar MT" w:hAnsi="AGA Arabesque" w:cs="Akhbar MT"/>
          <w:sz w:val="40"/>
          <w:szCs w:val="40"/>
          <w:rtl/>
        </w:rPr>
        <w:t xml:space="preserve"> </w:t>
      </w:r>
      <w:r w:rsidR="00350AC1" w:rsidRPr="00E51E6F">
        <w:rPr>
          <w:rFonts w:ascii="Akhbar MT" w:hAnsi="AGA Arabesque" w:cs="Akhbar MT" w:hint="cs"/>
          <w:sz w:val="40"/>
          <w:szCs w:val="40"/>
          <w:rtl/>
        </w:rPr>
        <w:t>يقول</w:t>
      </w:r>
      <w:r w:rsidR="00350AC1" w:rsidRPr="00E51E6F">
        <w:rPr>
          <w:rFonts w:ascii="Akhbar MT" w:hAnsi="AGA Arabesque" w:cs="Akhbar MT"/>
          <w:sz w:val="40"/>
          <w:szCs w:val="40"/>
          <w:rtl/>
        </w:rPr>
        <w:t xml:space="preserve"> </w:t>
      </w:r>
      <w:r w:rsidR="00350AC1" w:rsidRPr="00E51E6F">
        <w:rPr>
          <w:rFonts w:ascii="Akhbar MT" w:hAnsi="AGA Arabesque" w:cs="Akhbar MT" w:hint="cs"/>
          <w:sz w:val="40"/>
          <w:szCs w:val="40"/>
          <w:rtl/>
        </w:rPr>
        <w:t>محمد</w:t>
      </w:r>
      <w:r w:rsidR="00350AC1" w:rsidRPr="00E51E6F">
        <w:rPr>
          <w:rFonts w:ascii="Akhbar MT" w:hAnsi="AGA Arabesque" w:cs="Akhbar MT"/>
          <w:sz w:val="40"/>
          <w:szCs w:val="40"/>
          <w:rtl/>
        </w:rPr>
        <w:t xml:space="preserve"> </w:t>
      </w:r>
      <w:r w:rsidR="00350AC1" w:rsidRPr="00E51E6F">
        <w:rPr>
          <w:rFonts w:ascii="Akhbar MT" w:hAnsi="AGA Arabesque" w:cs="Akhbar MT" w:hint="cs"/>
          <w:sz w:val="40"/>
          <w:szCs w:val="40"/>
          <w:rtl/>
        </w:rPr>
        <w:t>ويدعونا</w:t>
      </w:r>
      <w:r w:rsidR="00350AC1" w:rsidRPr="00E51E6F">
        <w:rPr>
          <w:rFonts w:ascii="Akhbar MT" w:hAnsi="AGA Arabesque" w:cs="Akhbar MT"/>
          <w:sz w:val="40"/>
          <w:szCs w:val="40"/>
          <w:rtl/>
        </w:rPr>
        <w:t xml:space="preserve"> </w:t>
      </w:r>
      <w:r w:rsidR="00350AC1" w:rsidRPr="00E51E6F">
        <w:rPr>
          <w:rFonts w:ascii="Akhbar MT" w:hAnsi="AGA Arabesque" w:cs="Akhbar MT" w:hint="cs"/>
          <w:sz w:val="40"/>
          <w:szCs w:val="40"/>
          <w:rtl/>
        </w:rPr>
        <w:t>إليه</w:t>
      </w:r>
      <w:r w:rsidR="00350AC1" w:rsidRPr="00E51E6F">
        <w:rPr>
          <w:rFonts w:ascii="Akhbar MT" w:hAnsi="AGA Arabesque" w:cs="Akhbar MT"/>
          <w:sz w:val="40"/>
          <w:szCs w:val="40"/>
          <w:rtl/>
        </w:rPr>
        <w:t xml:space="preserve"> </w:t>
      </w:r>
      <w:r w:rsidR="00350AC1" w:rsidRPr="00E51E6F">
        <w:rPr>
          <w:rFonts w:ascii="Akhbar MT" w:hAnsi="AGA Arabesque" w:cs="Akhbar MT" w:hint="cs"/>
          <w:sz w:val="40"/>
          <w:szCs w:val="40"/>
          <w:rtl/>
        </w:rPr>
        <w:t>من</w:t>
      </w:r>
      <w:r w:rsidR="00350AC1" w:rsidRPr="00E51E6F">
        <w:rPr>
          <w:rFonts w:ascii="Akhbar MT" w:hAnsi="AGA Arabesque" w:cs="Akhbar MT"/>
          <w:sz w:val="40"/>
          <w:szCs w:val="40"/>
          <w:rtl/>
        </w:rPr>
        <w:t xml:space="preserve"> </w:t>
      </w:r>
      <w:r w:rsidR="00350AC1" w:rsidRPr="00E51E6F">
        <w:rPr>
          <w:rFonts w:ascii="Akhbar MT" w:hAnsi="AGA Arabesque" w:cs="Akhbar MT" w:hint="cs"/>
          <w:sz w:val="40"/>
          <w:szCs w:val="40"/>
          <w:rtl/>
        </w:rPr>
        <w:t>قول</w:t>
      </w:r>
      <w:r w:rsidR="00350AC1" w:rsidRPr="00E51E6F">
        <w:rPr>
          <w:rFonts w:ascii="Akhbar MT" w:hAnsi="AGA Arabesque" w:cs="Akhbar MT"/>
          <w:sz w:val="40"/>
          <w:szCs w:val="40"/>
          <w:rtl/>
        </w:rPr>
        <w:t xml:space="preserve"> </w:t>
      </w:r>
      <w:r w:rsidR="00350AC1" w:rsidRPr="00E51E6F">
        <w:rPr>
          <w:rFonts w:ascii="Akhbar MT" w:hAnsi="AGA Arabesque" w:cs="Akhbar MT" w:hint="cs"/>
          <w:sz w:val="40"/>
          <w:szCs w:val="40"/>
          <w:rtl/>
        </w:rPr>
        <w:t>لا</w:t>
      </w:r>
      <w:r w:rsidR="00350AC1" w:rsidRPr="00E51E6F">
        <w:rPr>
          <w:rFonts w:ascii="Akhbar MT" w:hAnsi="AGA Arabesque" w:cs="Akhbar MT"/>
          <w:sz w:val="40"/>
          <w:szCs w:val="40"/>
          <w:rtl/>
        </w:rPr>
        <w:t xml:space="preserve"> </w:t>
      </w:r>
      <w:r w:rsidR="00350AC1" w:rsidRPr="00E51E6F">
        <w:rPr>
          <w:rFonts w:ascii="Akhbar MT" w:hAnsi="AGA Arabesque" w:cs="Akhbar MT" w:hint="cs"/>
          <w:sz w:val="40"/>
          <w:szCs w:val="40"/>
          <w:rtl/>
        </w:rPr>
        <w:t>إله</w:t>
      </w:r>
      <w:r w:rsidR="00350AC1" w:rsidRPr="00E51E6F">
        <w:rPr>
          <w:rFonts w:ascii="Akhbar MT" w:hAnsi="AGA Arabesque" w:cs="Akhbar MT"/>
          <w:sz w:val="40"/>
          <w:szCs w:val="40"/>
          <w:rtl/>
        </w:rPr>
        <w:t xml:space="preserve"> </w:t>
      </w:r>
      <w:r w:rsidR="00350AC1" w:rsidRPr="00E51E6F">
        <w:rPr>
          <w:rFonts w:ascii="Akhbar MT" w:hAnsi="AGA Arabesque" w:cs="Akhbar MT" w:hint="cs"/>
          <w:sz w:val="40"/>
          <w:szCs w:val="40"/>
          <w:rtl/>
        </w:rPr>
        <w:t>إلا</w:t>
      </w:r>
      <w:r w:rsidR="00350AC1" w:rsidRPr="00E51E6F">
        <w:rPr>
          <w:rFonts w:ascii="Akhbar MT" w:hAnsi="AGA Arabesque" w:cs="Akhbar MT"/>
          <w:sz w:val="40"/>
          <w:szCs w:val="40"/>
          <w:rtl/>
        </w:rPr>
        <w:t xml:space="preserve"> </w:t>
      </w:r>
      <w:r w:rsidR="00350AC1" w:rsidRPr="00E51E6F">
        <w:rPr>
          <w:rFonts w:ascii="Akhbar MT" w:hAnsi="AGA Arabesque" w:cs="Akhbar MT" w:hint="cs"/>
          <w:sz w:val="40"/>
          <w:szCs w:val="40"/>
          <w:rtl/>
        </w:rPr>
        <w:t>الله،</w:t>
      </w:r>
      <w:r w:rsidR="00350AC1" w:rsidRPr="00E51E6F">
        <w:rPr>
          <w:rFonts w:ascii="Akhbar MT" w:hAnsi="AGA Arabesque" w:cs="Akhbar MT"/>
          <w:sz w:val="40"/>
          <w:szCs w:val="40"/>
          <w:rtl/>
        </w:rPr>
        <w:t xml:space="preserve"> </w:t>
      </w:r>
      <w:r w:rsidR="00350AC1" w:rsidRPr="00E51E6F">
        <w:rPr>
          <w:rFonts w:ascii="Akhbar MT" w:hAnsi="AGA Arabesque" w:cs="Akhbar MT" w:hint="cs"/>
          <w:sz w:val="40"/>
          <w:szCs w:val="40"/>
          <w:rtl/>
        </w:rPr>
        <w:t>شيء</w:t>
      </w:r>
      <w:r w:rsidR="00350AC1" w:rsidRPr="00E51E6F">
        <w:rPr>
          <w:rFonts w:ascii="Akhbar MT" w:hAnsi="AGA Arabesque" w:cs="Akhbar MT"/>
          <w:sz w:val="40"/>
          <w:szCs w:val="40"/>
          <w:rtl/>
        </w:rPr>
        <w:t xml:space="preserve"> </w:t>
      </w:r>
      <w:r w:rsidR="00350AC1" w:rsidRPr="00E51E6F">
        <w:rPr>
          <w:rFonts w:ascii="Akhbar MT" w:hAnsi="AGA Arabesque" w:cs="Akhbar MT" w:hint="cs"/>
          <w:sz w:val="40"/>
          <w:szCs w:val="40"/>
          <w:rtl/>
        </w:rPr>
        <w:t>يريده</w:t>
      </w:r>
      <w:r w:rsidR="00350AC1" w:rsidRPr="00E51E6F">
        <w:rPr>
          <w:rFonts w:ascii="Akhbar MT" w:hAnsi="AGA Arabesque" w:cs="Akhbar MT"/>
          <w:sz w:val="40"/>
          <w:szCs w:val="40"/>
          <w:rtl/>
        </w:rPr>
        <w:t xml:space="preserve"> </w:t>
      </w:r>
      <w:r w:rsidR="00350AC1" w:rsidRPr="00E51E6F">
        <w:rPr>
          <w:rFonts w:ascii="Akhbar MT" w:hAnsi="AGA Arabesque" w:cs="Akhbar MT" w:hint="cs"/>
          <w:sz w:val="40"/>
          <w:szCs w:val="40"/>
          <w:rtl/>
        </w:rPr>
        <w:t>منا</w:t>
      </w:r>
      <w:r w:rsidR="00350AC1" w:rsidRPr="00E51E6F">
        <w:rPr>
          <w:rFonts w:ascii="Akhbar MT" w:hAnsi="AGA Arabesque" w:cs="Akhbar MT"/>
          <w:sz w:val="40"/>
          <w:szCs w:val="40"/>
          <w:rtl/>
        </w:rPr>
        <w:t xml:space="preserve"> </w:t>
      </w:r>
      <w:r w:rsidR="00350AC1" w:rsidRPr="00E51E6F">
        <w:rPr>
          <w:rFonts w:ascii="Akhbar MT" w:hAnsi="AGA Arabesque" w:cs="Akhbar MT" w:hint="cs"/>
          <w:sz w:val="40"/>
          <w:szCs w:val="40"/>
          <w:rtl/>
        </w:rPr>
        <w:t>يطلب</w:t>
      </w:r>
      <w:r w:rsidR="00350AC1" w:rsidRPr="00E51E6F">
        <w:rPr>
          <w:rFonts w:ascii="Akhbar MT" w:hAnsi="AGA Arabesque" w:cs="Akhbar MT"/>
          <w:sz w:val="40"/>
          <w:szCs w:val="40"/>
          <w:rtl/>
        </w:rPr>
        <w:t xml:space="preserve"> </w:t>
      </w:r>
      <w:r w:rsidR="00350AC1" w:rsidRPr="00E51E6F">
        <w:rPr>
          <w:rFonts w:ascii="Akhbar MT" w:hAnsi="AGA Arabesque" w:cs="Akhbar MT" w:hint="cs"/>
          <w:sz w:val="40"/>
          <w:szCs w:val="40"/>
          <w:rtl/>
        </w:rPr>
        <w:t>به</w:t>
      </w:r>
      <w:r w:rsidR="00350AC1" w:rsidRPr="00E51E6F">
        <w:rPr>
          <w:rFonts w:ascii="Akhbar MT" w:hAnsi="AGA Arabesque" w:cs="Akhbar MT"/>
          <w:sz w:val="40"/>
          <w:szCs w:val="40"/>
          <w:rtl/>
        </w:rPr>
        <w:t xml:space="preserve"> </w:t>
      </w:r>
      <w:r w:rsidR="00350AC1" w:rsidRPr="00E51E6F">
        <w:rPr>
          <w:rFonts w:ascii="Akhbar MT" w:hAnsi="AGA Arabesque" w:cs="Akhbar MT" w:hint="cs"/>
          <w:sz w:val="40"/>
          <w:szCs w:val="40"/>
          <w:rtl/>
        </w:rPr>
        <w:t>الاستعلاء</w:t>
      </w:r>
      <w:r w:rsidR="00350AC1" w:rsidRPr="00E51E6F">
        <w:rPr>
          <w:rFonts w:ascii="Akhbar MT" w:hAnsi="AGA Arabesque" w:cs="Akhbar MT"/>
          <w:sz w:val="40"/>
          <w:szCs w:val="40"/>
          <w:rtl/>
        </w:rPr>
        <w:t xml:space="preserve"> </w:t>
      </w:r>
      <w:r w:rsidR="00350AC1" w:rsidRPr="00E51E6F">
        <w:rPr>
          <w:rFonts w:ascii="Akhbar MT" w:hAnsi="AGA Arabesque" w:cs="Akhbar MT" w:hint="cs"/>
          <w:sz w:val="40"/>
          <w:szCs w:val="40"/>
          <w:rtl/>
        </w:rPr>
        <w:t>علينا</w:t>
      </w:r>
      <w:r w:rsidR="00350AC1" w:rsidRPr="00E51E6F">
        <w:rPr>
          <w:rFonts w:ascii="Akhbar MT" w:hAnsi="AGA Arabesque" w:cs="Akhbar MT"/>
          <w:sz w:val="40"/>
          <w:szCs w:val="40"/>
          <w:rtl/>
        </w:rPr>
        <w:t xml:space="preserve"> </w:t>
      </w:r>
      <w:r w:rsidR="00350AC1" w:rsidRPr="00E51E6F">
        <w:rPr>
          <w:rFonts w:ascii="Akhbar MT" w:hAnsi="AGA Arabesque" w:cs="Akhbar MT" w:hint="cs"/>
          <w:sz w:val="40"/>
          <w:szCs w:val="40"/>
          <w:rtl/>
        </w:rPr>
        <w:t>وأن</w:t>
      </w:r>
      <w:r w:rsidR="00350AC1" w:rsidRPr="00E51E6F">
        <w:rPr>
          <w:rFonts w:ascii="Akhbar MT" w:hAnsi="AGA Arabesque" w:cs="Akhbar MT"/>
          <w:sz w:val="40"/>
          <w:szCs w:val="40"/>
          <w:rtl/>
        </w:rPr>
        <w:t xml:space="preserve"> </w:t>
      </w:r>
      <w:r w:rsidR="00350AC1" w:rsidRPr="00E51E6F">
        <w:rPr>
          <w:rFonts w:ascii="Akhbar MT" w:hAnsi="AGA Arabesque" w:cs="Akhbar MT" w:hint="cs"/>
          <w:sz w:val="40"/>
          <w:szCs w:val="40"/>
          <w:rtl/>
        </w:rPr>
        <w:t>نكون</w:t>
      </w:r>
      <w:r w:rsidR="00350AC1" w:rsidRPr="00E51E6F">
        <w:rPr>
          <w:rFonts w:ascii="Akhbar MT" w:hAnsi="AGA Arabesque" w:cs="Akhbar MT"/>
          <w:sz w:val="40"/>
          <w:szCs w:val="40"/>
          <w:rtl/>
        </w:rPr>
        <w:t xml:space="preserve"> </w:t>
      </w:r>
      <w:r w:rsidR="00350AC1" w:rsidRPr="00E51E6F">
        <w:rPr>
          <w:rFonts w:ascii="Akhbar MT" w:hAnsi="AGA Arabesque" w:cs="Akhbar MT" w:hint="cs"/>
          <w:sz w:val="40"/>
          <w:szCs w:val="40"/>
          <w:rtl/>
        </w:rPr>
        <w:t>له</w:t>
      </w:r>
      <w:r w:rsidR="00350AC1" w:rsidRPr="00E51E6F">
        <w:rPr>
          <w:rFonts w:ascii="Akhbar MT" w:hAnsi="AGA Arabesque" w:cs="Akhbar MT"/>
          <w:sz w:val="40"/>
          <w:szCs w:val="40"/>
          <w:rtl/>
        </w:rPr>
        <w:t xml:space="preserve"> </w:t>
      </w:r>
      <w:r w:rsidR="00350AC1" w:rsidRPr="00E51E6F">
        <w:rPr>
          <w:rFonts w:ascii="Akhbar MT" w:hAnsi="AGA Arabesque" w:cs="Akhbar MT" w:hint="cs"/>
          <w:sz w:val="40"/>
          <w:szCs w:val="40"/>
          <w:rtl/>
        </w:rPr>
        <w:t>فيه</w:t>
      </w:r>
      <w:r w:rsidR="00350AC1" w:rsidRPr="00E51E6F">
        <w:rPr>
          <w:rFonts w:ascii="Akhbar MT" w:hAnsi="AGA Arabesque" w:cs="Akhbar MT"/>
          <w:sz w:val="40"/>
          <w:szCs w:val="40"/>
          <w:rtl/>
        </w:rPr>
        <w:t xml:space="preserve"> </w:t>
      </w:r>
      <w:r w:rsidR="00350AC1" w:rsidRPr="00E51E6F">
        <w:rPr>
          <w:rFonts w:ascii="Akhbar MT" w:hAnsi="AGA Arabesque" w:cs="Akhbar MT" w:hint="cs"/>
          <w:sz w:val="40"/>
          <w:szCs w:val="40"/>
          <w:rtl/>
        </w:rPr>
        <w:t>أتباعاً،</w:t>
      </w:r>
      <w:r w:rsidR="00350AC1" w:rsidRPr="00E51E6F">
        <w:rPr>
          <w:rFonts w:ascii="Akhbar MT" w:hAnsi="AGA Arabesque" w:cs="Akhbar MT"/>
          <w:sz w:val="40"/>
          <w:szCs w:val="40"/>
          <w:rtl/>
        </w:rPr>
        <w:t xml:space="preserve"> </w:t>
      </w:r>
      <w:r w:rsidR="00350AC1" w:rsidRPr="00E51E6F">
        <w:rPr>
          <w:rFonts w:ascii="Akhbar MT" w:hAnsi="AGA Arabesque" w:cs="Akhbar MT" w:hint="cs"/>
          <w:sz w:val="40"/>
          <w:szCs w:val="40"/>
          <w:rtl/>
        </w:rPr>
        <w:t>ولسنا</w:t>
      </w:r>
      <w:r w:rsidR="00350AC1" w:rsidRPr="00E51E6F">
        <w:rPr>
          <w:rFonts w:ascii="Akhbar MT" w:hAnsi="AGA Arabesque" w:cs="Akhbar MT"/>
          <w:sz w:val="40"/>
          <w:szCs w:val="40"/>
          <w:rtl/>
        </w:rPr>
        <w:t xml:space="preserve"> </w:t>
      </w:r>
      <w:r w:rsidR="00350AC1" w:rsidRPr="00E51E6F">
        <w:rPr>
          <w:rFonts w:ascii="Akhbar MT" w:hAnsi="AGA Arabesque" w:cs="Akhbar MT" w:hint="cs"/>
          <w:sz w:val="40"/>
          <w:szCs w:val="40"/>
          <w:rtl/>
        </w:rPr>
        <w:t>مجيبيه</w:t>
      </w:r>
      <w:r w:rsidR="00350AC1" w:rsidRPr="00E51E6F">
        <w:rPr>
          <w:rFonts w:ascii="Akhbar MT" w:hAnsi="AGA Arabesque" w:cs="Akhbar MT"/>
          <w:sz w:val="40"/>
          <w:szCs w:val="40"/>
          <w:rtl/>
        </w:rPr>
        <w:t xml:space="preserve"> </w:t>
      </w:r>
      <w:r w:rsidR="00350AC1" w:rsidRPr="00E51E6F">
        <w:rPr>
          <w:rFonts w:ascii="Akhbar MT" w:hAnsi="AGA Arabesque" w:cs="Akhbar MT" w:hint="cs"/>
          <w:sz w:val="40"/>
          <w:szCs w:val="40"/>
          <w:rtl/>
        </w:rPr>
        <w:t>إلى</w:t>
      </w:r>
      <w:r w:rsidR="00350AC1" w:rsidRPr="00E51E6F">
        <w:rPr>
          <w:rFonts w:ascii="Akhbar MT" w:hAnsi="AGA Arabesque" w:cs="Akhbar MT"/>
          <w:sz w:val="40"/>
          <w:szCs w:val="40"/>
          <w:rtl/>
        </w:rPr>
        <w:t xml:space="preserve"> </w:t>
      </w:r>
      <w:r w:rsidR="00350AC1" w:rsidRPr="00E51E6F">
        <w:rPr>
          <w:rFonts w:ascii="Akhbar MT" w:hAnsi="AGA Arabesque" w:cs="Akhbar MT" w:hint="cs"/>
          <w:sz w:val="40"/>
          <w:szCs w:val="40"/>
          <w:rtl/>
        </w:rPr>
        <w:t>ذلك</w:t>
      </w:r>
      <w:r w:rsidRPr="00A551FC">
        <w:rPr>
          <w:rFonts w:ascii="Akhbar MT" w:hAnsi="AGA Arabesque" w:cs="Akhbar MT" w:hint="cs"/>
          <w:sz w:val="40"/>
          <w:szCs w:val="40"/>
          <w:rtl/>
        </w:rPr>
        <w:t>:</w:t>
      </w:r>
    </w:p>
    <w:p w:rsidR="00F0214D" w:rsidRPr="00905C75" w:rsidRDefault="00350AC1" w:rsidP="001B57ED">
      <w:pPr>
        <w:spacing w:line="540" w:lineRule="exact"/>
        <w:jc w:val="both"/>
        <w:rPr>
          <w:rFonts w:ascii="Akhbar MT" w:hAnsi="AGA Arabesque" w:cs="Akhbar MT"/>
          <w:sz w:val="40"/>
          <w:szCs w:val="40"/>
          <w:rtl/>
        </w:rPr>
      </w:pPr>
      <w:r>
        <w:rPr>
          <w:rFonts w:ascii="Akhbar MT" w:hAnsi="AGA Arabesque" w:cs="Akhbar MT" w:hint="cs"/>
          <w:sz w:val="40"/>
          <w:szCs w:val="40"/>
          <w:rtl/>
        </w:rPr>
        <w:t xml:space="preserve">فقد </w:t>
      </w:r>
      <w:r w:rsidR="00F0214D" w:rsidRPr="00905C75">
        <w:rPr>
          <w:rFonts w:ascii="Akhbar MT" w:hAnsi="AGA Arabesque" w:cs="Akhbar MT" w:hint="cs"/>
          <w:sz w:val="40"/>
          <w:szCs w:val="40"/>
          <w:rtl/>
        </w:rPr>
        <w:t>قال</w:t>
      </w:r>
      <w:r w:rsidR="00E35C8A" w:rsidRPr="00905C75">
        <w:rPr>
          <w:rFonts w:ascii="Akhbar MT" w:hAnsi="AGA Arabesque" w:cs="Akhbar MT" w:hint="cs"/>
          <w:sz w:val="40"/>
          <w:szCs w:val="40"/>
          <w:rtl/>
        </w:rPr>
        <w:t xml:space="preserve"> الجزائري</w:t>
      </w:r>
      <w:r w:rsidR="00AB5BD0" w:rsidRPr="00905C75">
        <w:rPr>
          <w:rFonts w:ascii="Akhbar MT" w:hAnsi="AGA Arabesque" w:cs="Akhbar MT" w:hint="cs"/>
          <w:sz w:val="40"/>
          <w:szCs w:val="40"/>
          <w:rtl/>
        </w:rPr>
        <w:t xml:space="preserve"> </w:t>
      </w:r>
      <w:r w:rsidR="00F0214D" w:rsidRPr="00905C75">
        <w:rPr>
          <w:rFonts w:ascii="Akhbar MT" w:hAnsi="AGA Arabesque" w:cs="Akhbar MT"/>
          <w:sz w:val="40"/>
          <w:szCs w:val="40"/>
          <w:rtl/>
        </w:rPr>
        <w:t>(</w:t>
      </w:r>
      <w:r w:rsidR="00F0214D" w:rsidRPr="00905C75">
        <w:rPr>
          <w:rFonts w:ascii="Akhbar MT" w:hAnsi="AGA Arabesque" w:cs="Akhbar MT" w:hint="cs"/>
          <w:sz w:val="40"/>
          <w:szCs w:val="40"/>
          <w:rtl/>
        </w:rPr>
        <w:t>في</w:t>
      </w:r>
      <w:r w:rsidR="00E35C8A" w:rsidRPr="00905C75">
        <w:rPr>
          <w:rFonts w:ascii="Akhbar MT" w:hAnsi="AGA Arabesque" w:cs="Akhbar MT" w:hint="cs"/>
          <w:sz w:val="40"/>
          <w:szCs w:val="40"/>
          <w:rtl/>
        </w:rPr>
        <w:t xml:space="preserve"> تفسيره</w:t>
      </w:r>
      <w:r w:rsidR="002705D6">
        <w:rPr>
          <w:rFonts w:ascii="Akhbar MT" w:hAnsi="AGA Arabesque" w:cs="Akhbar MT" w:hint="cs"/>
          <w:sz w:val="40"/>
          <w:szCs w:val="40"/>
          <w:rtl/>
        </w:rPr>
        <w:t>:</w:t>
      </w:r>
      <w:r w:rsidR="00F0214D" w:rsidRPr="00905C75">
        <w:rPr>
          <w:rFonts w:ascii="Akhbar MT" w:hAnsi="AGA Arabesque" w:cs="Akhbar MT"/>
          <w:sz w:val="40"/>
          <w:szCs w:val="40"/>
          <w:rtl/>
        </w:rPr>
        <w:t xml:space="preserve"> 4</w:t>
      </w:r>
      <w:r w:rsidR="00F0214D" w:rsidRPr="005940C5">
        <w:rPr>
          <w:rFonts w:ascii="Akhbar MT" w:hAnsi="AGA Arabesque" w:cs="Akhbar MT"/>
          <w:sz w:val="28"/>
          <w:szCs w:val="28"/>
          <w:rtl/>
        </w:rPr>
        <w:t>/</w:t>
      </w:r>
      <w:r w:rsidR="00F0214D" w:rsidRPr="00905C75">
        <w:rPr>
          <w:rFonts w:ascii="Akhbar MT" w:hAnsi="AGA Arabesque" w:cs="Akhbar MT"/>
          <w:sz w:val="40"/>
          <w:szCs w:val="40"/>
          <w:rtl/>
        </w:rPr>
        <w:t xml:space="preserve">4) </w:t>
      </w:r>
      <w:r w:rsidR="00F0214D" w:rsidRPr="00905C75">
        <w:rPr>
          <w:rFonts w:ascii="Akhbar MT" w:hAnsi="AGA Arabesque" w:cs="Akhbar MT" w:hint="cs"/>
          <w:sz w:val="40"/>
          <w:szCs w:val="40"/>
          <w:rtl/>
        </w:rPr>
        <w:t>عند</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قوله</w:t>
      </w:r>
      <w:r w:rsidR="005946EF" w:rsidRPr="00905C75">
        <w:rPr>
          <w:rFonts w:ascii="Akhbar MT" w:hAnsi="AGA Arabesque" w:cs="Akhbar MT" w:hint="cs"/>
          <w:sz w:val="40"/>
          <w:szCs w:val="40"/>
          <w:rtl/>
        </w:rPr>
        <w:t xml:space="preserve"> </w:t>
      </w:r>
      <w:r w:rsidR="000745C4" w:rsidRPr="00BA65EB">
        <w:rPr>
          <w:rFonts w:ascii="Akhbar MT" w:hAnsi="AGA Arabesque" w:cs="Akhbar MT" w:hint="cs"/>
          <w:b/>
          <w:bCs/>
          <w:sz w:val="40"/>
          <w:szCs w:val="40"/>
          <w:rtl/>
        </w:rPr>
        <w:t>-</w:t>
      </w:r>
      <w:r w:rsidR="000745C4">
        <w:rPr>
          <w:rFonts w:ascii="Akhbar MT" w:hAnsi="AGA Arabesque" w:cs="Akhbar MT" w:hint="cs"/>
          <w:sz w:val="40"/>
          <w:szCs w:val="40"/>
          <w:rtl/>
        </w:rPr>
        <w:t xml:space="preserve"> </w:t>
      </w:r>
      <w:r w:rsidR="00F0214D" w:rsidRPr="00905C75">
        <w:rPr>
          <w:rFonts w:ascii="Akhbar MT" w:hAnsi="AGA Arabesque" w:cs="Akhbar MT" w:hint="cs"/>
          <w:sz w:val="40"/>
          <w:szCs w:val="40"/>
          <w:rtl/>
        </w:rPr>
        <w:t>تعالى</w:t>
      </w:r>
      <w:r w:rsidR="000745C4">
        <w:rPr>
          <w:rFonts w:ascii="Akhbar MT" w:hAnsi="AGA Arabesque" w:cs="Akhbar MT" w:hint="cs"/>
          <w:sz w:val="40"/>
          <w:szCs w:val="40"/>
          <w:rtl/>
        </w:rPr>
        <w:t xml:space="preserve"> </w:t>
      </w:r>
      <w:r w:rsidR="005946EF" w:rsidRPr="00BA65EB">
        <w:rPr>
          <w:rFonts w:ascii="Akhbar MT" w:hAnsi="AGA Arabesque" w:cs="Akhbar MT" w:hint="cs"/>
          <w:b/>
          <w:bCs/>
          <w:sz w:val="40"/>
          <w:szCs w:val="40"/>
          <w:rtl/>
        </w:rPr>
        <w:t>-</w:t>
      </w:r>
      <w:r w:rsidR="005946EF" w:rsidRPr="00905C75">
        <w:rPr>
          <w:rFonts w:ascii="Akhbar MT" w:hAnsi="AGA Arabesque" w:cs="Akhbar MT" w:hint="cs"/>
          <w:sz w:val="40"/>
          <w:szCs w:val="40"/>
          <w:rtl/>
        </w:rPr>
        <w:t xml:space="preserve"> الآية:</w:t>
      </w:r>
      <w:r w:rsidR="00055B69">
        <w:rPr>
          <w:rFonts w:ascii="Akhbar MT" w:hAnsi="AGA Arabesque" w:cs="Akhbar MT" w:hint="cs"/>
          <w:sz w:val="40"/>
          <w:szCs w:val="40"/>
          <w:rtl/>
        </w:rPr>
        <w:t xml:space="preserve"> </w:t>
      </w:r>
      <w:r w:rsidR="00201253" w:rsidRPr="00FC43E3">
        <w:rPr>
          <w:rFonts w:ascii="Akhbar MT" w:hAnsi="AGA Arabesque" w:cs="Akhbar MT" w:hint="cs"/>
          <w:sz w:val="36"/>
          <w:szCs w:val="36"/>
          <w:rtl/>
        </w:rPr>
        <w:t>(</w:t>
      </w:r>
      <w:r w:rsidR="005946EF" w:rsidRPr="00FC43E3">
        <w:rPr>
          <w:rFonts w:ascii="Akhbar MT" w:hAnsi="AGA Arabesque" w:cs="Akhbar MT" w:hint="cs"/>
          <w:sz w:val="36"/>
          <w:szCs w:val="36"/>
          <w:rtl/>
        </w:rPr>
        <w:t>6</w:t>
      </w:r>
      <w:r w:rsidR="00201253" w:rsidRPr="00FC43E3">
        <w:rPr>
          <w:rFonts w:ascii="Akhbar MT" w:hAnsi="AGA Arabesque" w:cs="Akhbar MT" w:hint="cs"/>
          <w:sz w:val="36"/>
          <w:szCs w:val="36"/>
          <w:rtl/>
        </w:rPr>
        <w:t>)</w:t>
      </w:r>
      <w:r w:rsidR="005946EF" w:rsidRPr="00905C75">
        <w:rPr>
          <w:rFonts w:ascii="Akhbar MT" w:hAnsi="AGA Arabesque" w:cs="Akhbar MT" w:hint="cs"/>
          <w:sz w:val="40"/>
          <w:szCs w:val="40"/>
          <w:rtl/>
        </w:rPr>
        <w:t>،</w:t>
      </w:r>
      <w:r w:rsidR="00C47FD8" w:rsidRPr="00905C75">
        <w:rPr>
          <w:rFonts w:ascii="Akhbar MT" w:hAnsi="AGA Arabesque" w:cs="Akhbar MT" w:hint="cs"/>
          <w:sz w:val="40"/>
          <w:szCs w:val="40"/>
          <w:rtl/>
        </w:rPr>
        <w:t xml:space="preserve"> في </w:t>
      </w:r>
      <w:r w:rsidR="005946EF" w:rsidRPr="00905C75">
        <w:rPr>
          <w:rFonts w:ascii="Akhbar MT" w:hAnsi="AGA Arabesque" w:cs="Akhbar MT" w:hint="cs"/>
          <w:sz w:val="40"/>
          <w:szCs w:val="40"/>
          <w:rtl/>
        </w:rPr>
        <w:t>سورة ص</w:t>
      </w:r>
      <w:r w:rsidR="00F0214D" w:rsidRPr="00905C75">
        <w:rPr>
          <w:rFonts w:ascii="Akhbar MT" w:hAnsi="AGA Arabesque" w:cs="Akhbar MT"/>
          <w:sz w:val="40"/>
          <w:szCs w:val="40"/>
          <w:rtl/>
        </w:rPr>
        <w:t xml:space="preserve">: </w:t>
      </w:r>
      <w:r w:rsidR="00F0214D" w:rsidRPr="00905C75">
        <w:rPr>
          <w:rFonts w:ascii="Akhbar MT" w:hAnsi="AGA Arabesque" w:cs="Akhbar MT"/>
          <w:sz w:val="40"/>
          <w:szCs w:val="40"/>
        </w:rPr>
        <w:t></w:t>
      </w:r>
      <w:r w:rsidR="00201253" w:rsidRPr="00905C75">
        <w:rPr>
          <w:rFonts w:ascii="Akhbar MT" w:hAnsi="AGA Arabesque" w:cs="Akhbar MT"/>
          <w:sz w:val="40"/>
          <w:szCs w:val="40"/>
          <w:rtl/>
        </w:rPr>
        <w:t>وَانطَلَقَ الْمَلَأُ مِنْهُمْ أَنِ امْشُوا وَاصْبِرُوا عَلَى آلِهَتِكُمْ إِنَّ هَذَا لَشَيْءٌ يُرَادُ</w:t>
      </w:r>
      <w:r w:rsidR="001B57ED">
        <w:rPr>
          <w:rFonts w:ascii="Akhbar MT" w:hAnsi="AGA Arabesque" w:cs="Akhbar MT"/>
          <w:sz w:val="40"/>
          <w:szCs w:val="40"/>
        </w:rPr>
        <w:sym w:font="AGA Arabesque" w:char="F05B"/>
      </w:r>
      <w:r w:rsidR="00F0214D" w:rsidRPr="00905C75">
        <w:rPr>
          <w:rFonts w:ascii="Akhbar MT" w:hAnsi="AGA Arabesque" w:cs="Akhbar MT"/>
          <w:sz w:val="40"/>
          <w:szCs w:val="40"/>
          <w:rtl/>
        </w:rPr>
        <w:t>: "</w:t>
      </w:r>
      <w:r w:rsidR="00F0214D" w:rsidRPr="00905C75">
        <w:rPr>
          <w:rFonts w:ascii="Akhbar MT" w:hAnsi="AGA Arabesque" w:cs="Akhbar MT" w:hint="cs"/>
          <w:sz w:val="40"/>
          <w:szCs w:val="40"/>
          <w:rtl/>
        </w:rPr>
        <w:t>إن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هذا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لشيء</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يراد</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أي</w:t>
      </w:r>
      <w:r w:rsidR="0033136B" w:rsidRPr="00905C75">
        <w:rPr>
          <w:rFonts w:ascii="Akhbar MT" w:hAnsi="AGA Arabesque" w:cs="Akhbar MT" w:hint="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إن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هذا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المذكور</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من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التوحيد</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لأمر</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يراد</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منا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تنفيذه</w:t>
      </w:r>
      <w:r w:rsidR="00F0214D" w:rsidRPr="00905C75">
        <w:rPr>
          <w:rFonts w:ascii="Akhbar MT" w:hAnsi="AGA Arabesque" w:cs="Akhbar MT"/>
          <w:sz w:val="40"/>
          <w:szCs w:val="40"/>
          <w:rtl/>
        </w:rPr>
        <w:t xml:space="preserve">". </w:t>
      </w:r>
    </w:p>
    <w:p w:rsidR="0098505C" w:rsidRPr="00905C75" w:rsidRDefault="00431981" w:rsidP="003B0C90">
      <w:pPr>
        <w:autoSpaceDE w:val="0"/>
        <w:autoSpaceDN w:val="0"/>
        <w:adjustRightInd w:val="0"/>
        <w:spacing w:line="540" w:lineRule="exact"/>
        <w:jc w:val="both"/>
        <w:rPr>
          <w:rFonts w:ascii="Akhbar MT" w:hAnsi="AGA Arabesque" w:cs="Akhbar MT"/>
          <w:sz w:val="40"/>
          <w:szCs w:val="40"/>
          <w:rtl/>
        </w:rPr>
      </w:pPr>
      <w:r w:rsidRPr="00B67EFC">
        <w:rPr>
          <w:rFonts w:ascii="Akhbar MT" w:hAnsi="AGA Arabesque" w:cs="Akhbar MT" w:hint="cs"/>
          <w:b/>
          <w:bCs/>
          <w:sz w:val="40"/>
          <w:szCs w:val="40"/>
          <w:rtl/>
        </w:rPr>
        <w:t>قلت</w:t>
      </w:r>
      <w:r>
        <w:rPr>
          <w:rFonts w:ascii="Akhbar MT" w:hAnsi="AGA Arabesque" w:cs="Akhbar MT" w:hint="cs"/>
          <w:sz w:val="40"/>
          <w:szCs w:val="40"/>
          <w:rtl/>
        </w:rPr>
        <w:t xml:space="preserve">: </w:t>
      </w:r>
      <w:r w:rsidR="0098505C" w:rsidRPr="00905C75">
        <w:rPr>
          <w:rFonts w:ascii="Akhbar MT" w:hAnsi="AGA Arabesque" w:cs="Akhbar MT" w:hint="cs"/>
          <w:sz w:val="40"/>
          <w:szCs w:val="40"/>
          <w:rtl/>
        </w:rPr>
        <w:t xml:space="preserve">كلام المؤلف فيه قصور ظاهر، والمعنى </w:t>
      </w:r>
      <w:r w:rsidR="00EB0786" w:rsidRPr="00905C75">
        <w:rPr>
          <w:rFonts w:ascii="Akhbar MT" w:hAnsi="AGA Arabesque" w:cs="Akhbar MT" w:hint="cs"/>
          <w:sz w:val="40"/>
          <w:szCs w:val="40"/>
          <w:rtl/>
        </w:rPr>
        <w:t xml:space="preserve">الواضح </w:t>
      </w:r>
      <w:r w:rsidR="0098505C" w:rsidRPr="00905C75">
        <w:rPr>
          <w:rFonts w:ascii="Akhbar MT" w:hAnsi="AGA Arabesque" w:cs="Akhbar MT" w:hint="cs"/>
          <w:sz w:val="40"/>
          <w:szCs w:val="40"/>
          <w:rtl/>
        </w:rPr>
        <w:t>ما</w:t>
      </w:r>
      <w:r w:rsidR="0051735B" w:rsidRPr="00905C75">
        <w:rPr>
          <w:rFonts w:ascii="Akhbar MT" w:hAnsi="AGA Arabesque" w:cs="Akhbar MT" w:hint="cs"/>
          <w:sz w:val="40"/>
          <w:szCs w:val="40"/>
          <w:rtl/>
        </w:rPr>
        <w:t xml:space="preserve"> </w:t>
      </w:r>
      <w:r w:rsidR="00195001" w:rsidRPr="00905C75">
        <w:rPr>
          <w:rFonts w:ascii="Akhbar MT" w:hAnsi="AGA Arabesque" w:cs="Akhbar MT" w:hint="cs"/>
          <w:sz w:val="40"/>
          <w:szCs w:val="40"/>
          <w:rtl/>
        </w:rPr>
        <w:t>ذكره</w:t>
      </w:r>
      <w:r w:rsidR="0098505C" w:rsidRPr="00905C75">
        <w:rPr>
          <w:rFonts w:ascii="Akhbar MT" w:hAnsi="AGA Arabesque" w:cs="Akhbar MT" w:hint="cs"/>
          <w:sz w:val="40"/>
          <w:szCs w:val="40"/>
          <w:rtl/>
        </w:rPr>
        <w:t xml:space="preserve"> ابن جرير</w:t>
      </w:r>
      <w:r w:rsidR="00170559" w:rsidRPr="00905C75">
        <w:rPr>
          <w:rFonts w:ascii="Akhbar MT" w:hAnsi="AGA Arabesque" w:cs="Akhbar MT" w:hint="cs"/>
          <w:sz w:val="40"/>
          <w:szCs w:val="40"/>
          <w:rtl/>
        </w:rPr>
        <w:t>،</w:t>
      </w:r>
      <w:r w:rsidR="00195001" w:rsidRPr="00905C75">
        <w:rPr>
          <w:rFonts w:ascii="Akhbar MT" w:hAnsi="AGA Arabesque" w:cs="Akhbar MT" w:hint="cs"/>
          <w:sz w:val="40"/>
          <w:szCs w:val="40"/>
          <w:rtl/>
        </w:rPr>
        <w:t xml:space="preserve"> ولم يورد غيره</w:t>
      </w:r>
      <w:r w:rsidR="00170559" w:rsidRPr="00905C75">
        <w:rPr>
          <w:rFonts w:ascii="Akhbar MT" w:hAnsi="AGA Arabesque" w:cs="Akhbar MT" w:hint="cs"/>
          <w:sz w:val="40"/>
          <w:szCs w:val="40"/>
          <w:rtl/>
        </w:rPr>
        <w:t>،</w:t>
      </w:r>
      <w:r w:rsidR="00195001" w:rsidRPr="00905C75">
        <w:rPr>
          <w:rFonts w:ascii="Akhbar MT" w:hAnsi="AGA Arabesque" w:cs="Akhbar MT" w:hint="cs"/>
          <w:sz w:val="40"/>
          <w:szCs w:val="40"/>
          <w:rtl/>
        </w:rPr>
        <w:t xml:space="preserve"> </w:t>
      </w:r>
      <w:r w:rsidR="006F38AF" w:rsidRPr="00905C75">
        <w:rPr>
          <w:rFonts w:ascii="Akhbar MT" w:hAnsi="AGA Arabesque" w:cs="Akhbar MT" w:hint="cs"/>
          <w:sz w:val="40"/>
          <w:szCs w:val="40"/>
          <w:rtl/>
        </w:rPr>
        <w:t>و</w:t>
      </w:r>
      <w:r w:rsidR="00195001" w:rsidRPr="00905C75">
        <w:rPr>
          <w:rFonts w:ascii="Akhbar MT" w:hAnsi="AGA Arabesque" w:cs="Akhbar MT" w:hint="cs"/>
          <w:sz w:val="40"/>
          <w:szCs w:val="40"/>
          <w:rtl/>
        </w:rPr>
        <w:t>هو يدل على</w:t>
      </w:r>
      <w:r w:rsidR="00170559" w:rsidRPr="00905C75">
        <w:rPr>
          <w:rFonts w:ascii="Akhbar MT" w:hAnsi="AGA Arabesque" w:cs="Akhbar MT" w:hint="cs"/>
          <w:sz w:val="40"/>
          <w:szCs w:val="40"/>
          <w:rtl/>
        </w:rPr>
        <w:t xml:space="preserve"> اخ</w:t>
      </w:r>
      <w:r w:rsidR="006F38AF" w:rsidRPr="00905C75">
        <w:rPr>
          <w:rFonts w:ascii="Akhbar MT" w:hAnsi="AGA Arabesque" w:cs="Akhbar MT" w:hint="cs"/>
          <w:sz w:val="40"/>
          <w:szCs w:val="40"/>
          <w:rtl/>
        </w:rPr>
        <w:t>ت</w:t>
      </w:r>
      <w:r w:rsidR="00170559" w:rsidRPr="00905C75">
        <w:rPr>
          <w:rFonts w:ascii="Akhbar MT" w:hAnsi="AGA Arabesque" w:cs="Akhbar MT" w:hint="cs"/>
          <w:sz w:val="40"/>
          <w:szCs w:val="40"/>
          <w:rtl/>
        </w:rPr>
        <w:t>ياره</w:t>
      </w:r>
      <w:r w:rsidR="00EB0786" w:rsidRPr="00905C75">
        <w:rPr>
          <w:rFonts w:ascii="Akhbar MT" w:hAnsi="AGA Arabesque" w:cs="Akhbar MT" w:hint="cs"/>
          <w:sz w:val="40"/>
          <w:szCs w:val="40"/>
          <w:rtl/>
        </w:rPr>
        <w:t>،</w:t>
      </w:r>
      <w:r w:rsidR="0098505C" w:rsidRPr="00905C75">
        <w:rPr>
          <w:rFonts w:ascii="Akhbar MT" w:hAnsi="AGA Arabesque" w:cs="Akhbar MT" w:hint="cs"/>
          <w:sz w:val="40"/>
          <w:szCs w:val="40"/>
          <w:rtl/>
        </w:rPr>
        <w:t xml:space="preserve"> </w:t>
      </w:r>
      <w:r w:rsidR="00EB0786" w:rsidRPr="00905C75">
        <w:rPr>
          <w:rFonts w:ascii="Akhbar MT" w:hAnsi="AGA Arabesque" w:cs="Akhbar MT" w:hint="cs"/>
          <w:sz w:val="40"/>
          <w:szCs w:val="40"/>
          <w:rtl/>
        </w:rPr>
        <w:t>و</w:t>
      </w:r>
      <w:r w:rsidR="00170559" w:rsidRPr="00905C75">
        <w:rPr>
          <w:rFonts w:ascii="Akhbar MT" w:hAnsi="AGA Arabesque" w:cs="Akhbar MT" w:hint="cs"/>
          <w:sz w:val="40"/>
          <w:szCs w:val="40"/>
          <w:rtl/>
        </w:rPr>
        <w:t xml:space="preserve">رجحه </w:t>
      </w:r>
      <w:r w:rsidR="0098505C" w:rsidRPr="00905C75">
        <w:rPr>
          <w:rFonts w:ascii="Akhbar MT" w:hAnsi="AGA Arabesque" w:cs="Akhbar MT" w:hint="cs"/>
          <w:sz w:val="40"/>
          <w:szCs w:val="40"/>
          <w:rtl/>
        </w:rPr>
        <w:t xml:space="preserve">الشوكاني، وهو وجه ذكره الماوردي </w:t>
      </w:r>
      <w:r w:rsidR="003B0C90">
        <w:rPr>
          <w:rFonts w:ascii="Akhbar MT" w:hAnsi="AGA Arabesque" w:cs="Akhbar MT" w:hint="cs"/>
          <w:sz w:val="40"/>
          <w:szCs w:val="40"/>
          <w:rtl/>
        </w:rPr>
        <w:t>(</w:t>
      </w:r>
      <w:r w:rsidR="0098505C" w:rsidRPr="00905C75">
        <w:rPr>
          <w:rFonts w:ascii="Akhbar MT" w:hAnsi="AGA Arabesque" w:cs="Akhbar MT" w:hint="cs"/>
          <w:sz w:val="40"/>
          <w:szCs w:val="40"/>
          <w:rtl/>
        </w:rPr>
        <w:t xml:space="preserve">في </w:t>
      </w:r>
      <w:r w:rsidR="002D3FDC">
        <w:rPr>
          <w:rFonts w:ascii="Akhbar MT" w:hAnsi="AGA Arabesque" w:cs="Akhbar MT" w:hint="cs"/>
          <w:sz w:val="40"/>
          <w:szCs w:val="40"/>
          <w:rtl/>
        </w:rPr>
        <w:t>تفسيره</w:t>
      </w:r>
      <w:r w:rsidR="003B0C90">
        <w:rPr>
          <w:rFonts w:ascii="Akhbar MT" w:hAnsi="AGA Arabesque" w:cs="Akhbar MT" w:hint="cs"/>
          <w:sz w:val="40"/>
          <w:szCs w:val="40"/>
          <w:rtl/>
        </w:rPr>
        <w:t>:</w:t>
      </w:r>
      <w:r w:rsidR="00EB0786" w:rsidRPr="00905C75">
        <w:rPr>
          <w:rFonts w:ascii="Akhbar MT" w:hAnsi="AGA Arabesque" w:cs="Akhbar MT" w:hint="cs"/>
          <w:sz w:val="40"/>
          <w:szCs w:val="40"/>
          <w:rtl/>
        </w:rPr>
        <w:t xml:space="preserve"> </w:t>
      </w:r>
      <w:r w:rsidR="0098505C" w:rsidRPr="00905C75">
        <w:rPr>
          <w:rFonts w:ascii="Akhbar MT" w:hAnsi="AGA Arabesque" w:cs="Akhbar MT" w:hint="cs"/>
          <w:sz w:val="40"/>
          <w:szCs w:val="40"/>
          <w:rtl/>
        </w:rPr>
        <w:t>النكت والعيون</w:t>
      </w:r>
      <w:r w:rsidR="002D3FDC">
        <w:rPr>
          <w:rFonts w:ascii="Akhbar MT" w:hAnsi="AGA Arabesque" w:cs="Akhbar MT" w:hint="cs"/>
          <w:sz w:val="40"/>
          <w:szCs w:val="40"/>
          <w:rtl/>
        </w:rPr>
        <w:t>)</w:t>
      </w:r>
      <w:r w:rsidR="0098505C" w:rsidRPr="00905C75">
        <w:rPr>
          <w:rFonts w:ascii="Akhbar MT" w:hAnsi="AGA Arabesque" w:cs="Akhbar MT" w:hint="cs"/>
          <w:sz w:val="40"/>
          <w:szCs w:val="40"/>
          <w:rtl/>
        </w:rPr>
        <w:t>، والقرطبي في تفسيره</w:t>
      </w:r>
      <w:r w:rsidR="00EB0786" w:rsidRPr="00905C75">
        <w:rPr>
          <w:rFonts w:ascii="Akhbar MT" w:hAnsi="AGA Arabesque" w:cs="Akhbar MT" w:hint="cs"/>
          <w:sz w:val="40"/>
          <w:szCs w:val="40"/>
          <w:rtl/>
        </w:rPr>
        <w:t>.</w:t>
      </w:r>
      <w:r w:rsidR="0098505C" w:rsidRPr="00905C75">
        <w:rPr>
          <w:rFonts w:ascii="Akhbar MT" w:hAnsi="AGA Arabesque" w:cs="Akhbar MT" w:hint="cs"/>
          <w:sz w:val="40"/>
          <w:szCs w:val="40"/>
          <w:rtl/>
        </w:rPr>
        <w:t xml:space="preserve"> </w:t>
      </w:r>
    </w:p>
    <w:p w:rsidR="00F0214D" w:rsidRPr="00905C75" w:rsidRDefault="00F0214D" w:rsidP="003D20C8">
      <w:pPr>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sz w:val="40"/>
          <w:szCs w:val="40"/>
          <w:rtl/>
        </w:rPr>
        <w:t xml:space="preserve"> </w:t>
      </w:r>
      <w:r w:rsidR="0033136B" w:rsidRPr="00905C75">
        <w:rPr>
          <w:rFonts w:ascii="Akhbar MT" w:hAnsi="AGA Arabesque" w:cs="Akhbar MT" w:hint="cs"/>
          <w:sz w:val="40"/>
          <w:szCs w:val="40"/>
          <w:rtl/>
        </w:rPr>
        <w:t xml:space="preserve">فقد </w:t>
      </w:r>
      <w:r w:rsidRPr="00905C75">
        <w:rPr>
          <w:rFonts w:ascii="Akhbar MT" w:hAnsi="AGA Arabesque" w:cs="Akhbar MT" w:hint="cs"/>
          <w:sz w:val="40"/>
          <w:szCs w:val="40"/>
          <w:rtl/>
        </w:rPr>
        <w:t>قال</w:t>
      </w:r>
      <w:r w:rsidRPr="00905C75">
        <w:rPr>
          <w:rFonts w:ascii="Akhbar MT" w:hAnsi="AGA Arabesque" w:cs="Akhbar MT"/>
          <w:sz w:val="40"/>
          <w:szCs w:val="40"/>
          <w:rtl/>
        </w:rPr>
        <w:t xml:space="preserve"> </w:t>
      </w:r>
      <w:r w:rsidRPr="00905C75">
        <w:rPr>
          <w:rFonts w:ascii="Akhbar MT" w:hAnsi="AGA Arabesque" w:cs="Akhbar MT" w:hint="cs"/>
          <w:sz w:val="40"/>
          <w:szCs w:val="40"/>
          <w:rtl/>
        </w:rPr>
        <w:t>ابن</w:t>
      </w:r>
      <w:r w:rsidRPr="00905C75">
        <w:rPr>
          <w:rFonts w:ascii="Akhbar MT" w:hAnsi="AGA Arabesque" w:cs="Akhbar MT"/>
          <w:sz w:val="40"/>
          <w:szCs w:val="40"/>
          <w:rtl/>
        </w:rPr>
        <w:t xml:space="preserve"> </w:t>
      </w:r>
      <w:r w:rsidRPr="00905C75">
        <w:rPr>
          <w:rFonts w:ascii="Akhbar MT" w:hAnsi="AGA Arabesque" w:cs="Akhbar MT" w:hint="cs"/>
          <w:sz w:val="40"/>
          <w:szCs w:val="40"/>
          <w:rtl/>
        </w:rPr>
        <w:t>جرير</w:t>
      </w:r>
      <w:r w:rsidRPr="00905C75">
        <w:rPr>
          <w:rFonts w:ascii="Akhbar MT" w:hAnsi="AGA Arabesque" w:cs="Akhbar MT"/>
          <w:sz w:val="40"/>
          <w:szCs w:val="40"/>
          <w:rtl/>
        </w:rPr>
        <w:t xml:space="preserve"> </w:t>
      </w:r>
      <w:r w:rsidRPr="00905C75">
        <w:rPr>
          <w:rFonts w:ascii="Akhbar MT" w:hAnsi="AGA Arabesque" w:cs="Akhbar MT" w:hint="cs"/>
          <w:sz w:val="40"/>
          <w:szCs w:val="40"/>
          <w:rtl/>
        </w:rPr>
        <w:t>الطبري</w:t>
      </w:r>
      <w:r w:rsidRPr="00905C75">
        <w:rPr>
          <w:rFonts w:ascii="Akhbar MT" w:hAnsi="AGA Arabesque" w:cs="Akhbar MT"/>
          <w:sz w:val="40"/>
          <w:szCs w:val="40"/>
          <w:rtl/>
        </w:rPr>
        <w:t xml:space="preserve"> (</w:t>
      </w:r>
      <w:r w:rsidRPr="00905C75">
        <w:rPr>
          <w:rFonts w:ascii="Akhbar MT" w:hAnsi="AGA Arabesque" w:cs="Akhbar MT" w:hint="cs"/>
          <w:sz w:val="40"/>
          <w:szCs w:val="40"/>
          <w:rtl/>
        </w:rPr>
        <w:t>في</w:t>
      </w:r>
      <w:r w:rsidRPr="00905C75">
        <w:rPr>
          <w:rFonts w:ascii="Akhbar MT" w:hAnsi="AGA Arabesque" w:cs="Akhbar MT"/>
          <w:sz w:val="40"/>
          <w:szCs w:val="40"/>
          <w:rtl/>
        </w:rPr>
        <w:t xml:space="preserve"> </w:t>
      </w:r>
      <w:r w:rsidRPr="00905C75">
        <w:rPr>
          <w:rFonts w:ascii="Akhbar MT" w:hAnsi="AGA Arabesque" w:cs="Akhbar MT" w:hint="cs"/>
          <w:sz w:val="40"/>
          <w:szCs w:val="40"/>
          <w:rtl/>
        </w:rPr>
        <w:t>تفسيره</w:t>
      </w:r>
      <w:r w:rsidR="002705D6">
        <w:rPr>
          <w:rFonts w:ascii="Akhbar MT" w:hAnsi="AGA Arabesque" w:cs="Akhbar MT" w:hint="cs"/>
          <w:sz w:val="40"/>
          <w:szCs w:val="40"/>
          <w:rtl/>
        </w:rPr>
        <w:t>:</w:t>
      </w:r>
      <w:r w:rsidRPr="00905C75">
        <w:rPr>
          <w:rFonts w:ascii="Akhbar MT" w:hAnsi="AGA Arabesque" w:cs="Akhbar MT"/>
          <w:sz w:val="40"/>
          <w:szCs w:val="40"/>
          <w:rtl/>
        </w:rPr>
        <w:t xml:space="preserve"> 22</w:t>
      </w:r>
      <w:r w:rsidRPr="005940C5">
        <w:rPr>
          <w:rFonts w:ascii="Akhbar MT" w:hAnsi="AGA Arabesque" w:cs="Akhbar MT"/>
          <w:sz w:val="28"/>
          <w:szCs w:val="28"/>
          <w:rtl/>
        </w:rPr>
        <w:t>/</w:t>
      </w:r>
      <w:r w:rsidRPr="00905C75">
        <w:rPr>
          <w:rFonts w:ascii="Akhbar MT" w:hAnsi="AGA Arabesque" w:cs="Akhbar MT"/>
          <w:sz w:val="40"/>
          <w:szCs w:val="40"/>
          <w:rtl/>
        </w:rPr>
        <w:t>126</w:t>
      </w:r>
      <w:r w:rsidR="009F01D9">
        <w:rPr>
          <w:rFonts w:ascii="Akhbar MT" w:hAnsi="AGA Arabesque" w:cs="Akhbar MT"/>
          <w:sz w:val="40"/>
          <w:szCs w:val="40"/>
          <w:rtl/>
        </w:rPr>
        <w:t>):</w:t>
      </w:r>
      <w:r w:rsidR="009F01D9">
        <w:rPr>
          <w:rFonts w:ascii="Akhbar MT" w:hAnsi="AGA Arabesque" w:cs="Akhbar MT" w:hint="cs"/>
          <w:sz w:val="40"/>
          <w:szCs w:val="40"/>
          <w:rtl/>
        </w:rPr>
        <w:t xml:space="preserve"> </w:t>
      </w:r>
      <w:r w:rsidR="009F01D9">
        <w:rPr>
          <w:rFonts w:ascii="Akhbar MT" w:hAnsi="AGA Arabesque" w:cs="Akhbar MT"/>
          <w:sz w:val="40"/>
          <w:szCs w:val="40"/>
          <w:rtl/>
        </w:rPr>
        <w:t>"</w:t>
      </w:r>
      <w:r w:rsidRPr="00905C75">
        <w:rPr>
          <w:rFonts w:ascii="Akhbar MT" w:hAnsi="AGA Arabesque" w:cs="Akhbar MT"/>
          <w:sz w:val="40"/>
          <w:szCs w:val="40"/>
        </w:rPr>
        <w:t></w:t>
      </w:r>
      <w:r w:rsidR="0015020A" w:rsidRPr="00905C75">
        <w:rPr>
          <w:rFonts w:ascii="Akhbar MT" w:hAnsi="AGA Arabesque" w:cs="Akhbar MT"/>
          <w:sz w:val="40"/>
          <w:szCs w:val="40"/>
          <w:rtl/>
        </w:rPr>
        <w:t>إِنَّ هَذَا لَشَيْءٌ يُرَادُ</w:t>
      </w:r>
      <w:r w:rsidR="003D20C8">
        <w:rPr>
          <w:rFonts w:ascii="AGA Arabesque" w:hAnsi="AGA Arabesque" w:cs="AGA Arabesque"/>
          <w:sz w:val="40"/>
          <w:szCs w:val="40"/>
        </w:rPr>
        <w:sym w:font="AGA Arabesque" w:char="F05B"/>
      </w:r>
      <w:r w:rsidR="003B0C90">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أي</w:t>
      </w:r>
      <w:r w:rsidRPr="00905C75">
        <w:rPr>
          <w:rFonts w:ascii="Akhbar MT" w:hAnsi="AGA Arabesque" w:cs="Akhbar MT"/>
          <w:sz w:val="40"/>
          <w:szCs w:val="40"/>
          <w:rtl/>
        </w:rPr>
        <w:t xml:space="preserve">: </w:t>
      </w:r>
      <w:r w:rsidRPr="00905C75">
        <w:rPr>
          <w:rFonts w:ascii="Akhbar MT" w:hAnsi="AGA Arabesque" w:cs="Akhbar MT" w:hint="cs"/>
          <w:sz w:val="40"/>
          <w:szCs w:val="40"/>
          <w:rtl/>
        </w:rPr>
        <w:t>إن</w:t>
      </w:r>
      <w:r w:rsidRPr="00905C75">
        <w:rPr>
          <w:rFonts w:ascii="Akhbar MT" w:hAnsi="AGA Arabesque" w:cs="Akhbar MT"/>
          <w:sz w:val="40"/>
          <w:szCs w:val="40"/>
          <w:rtl/>
        </w:rPr>
        <w:t xml:space="preserve"> </w:t>
      </w:r>
      <w:r w:rsidRPr="00905C75">
        <w:rPr>
          <w:rFonts w:ascii="Akhbar MT" w:hAnsi="AGA Arabesque" w:cs="Akhbar MT" w:hint="cs"/>
          <w:sz w:val="40"/>
          <w:szCs w:val="40"/>
          <w:rtl/>
        </w:rPr>
        <w:t>هذا</w:t>
      </w:r>
      <w:r w:rsidRPr="00905C75">
        <w:rPr>
          <w:rFonts w:ascii="Akhbar MT" w:hAnsi="AGA Arabesque" w:cs="Akhbar MT"/>
          <w:sz w:val="40"/>
          <w:szCs w:val="40"/>
          <w:rtl/>
        </w:rPr>
        <w:t xml:space="preserve"> </w:t>
      </w:r>
      <w:r w:rsidRPr="00905C75">
        <w:rPr>
          <w:rFonts w:ascii="Akhbar MT" w:hAnsi="AGA Arabesque" w:cs="Akhbar MT" w:hint="cs"/>
          <w:sz w:val="40"/>
          <w:szCs w:val="40"/>
          <w:rtl/>
        </w:rPr>
        <w:t>القول</w:t>
      </w:r>
      <w:r w:rsidRPr="00905C75">
        <w:rPr>
          <w:rFonts w:ascii="Akhbar MT" w:hAnsi="AGA Arabesque" w:cs="Akhbar MT"/>
          <w:sz w:val="40"/>
          <w:szCs w:val="40"/>
          <w:rtl/>
        </w:rPr>
        <w:t xml:space="preserve"> </w:t>
      </w:r>
      <w:r w:rsidRPr="00905C75">
        <w:rPr>
          <w:rFonts w:ascii="Akhbar MT" w:hAnsi="AGA Arabesque" w:cs="Akhbar MT" w:hint="cs"/>
          <w:sz w:val="40"/>
          <w:szCs w:val="40"/>
          <w:rtl/>
        </w:rPr>
        <w:t>الذي</w:t>
      </w:r>
      <w:r w:rsidRPr="00905C75">
        <w:rPr>
          <w:rFonts w:ascii="Akhbar MT" w:hAnsi="AGA Arabesque" w:cs="Akhbar MT"/>
          <w:sz w:val="40"/>
          <w:szCs w:val="40"/>
          <w:rtl/>
        </w:rPr>
        <w:t xml:space="preserve"> </w:t>
      </w:r>
      <w:r w:rsidRPr="00905C75">
        <w:rPr>
          <w:rFonts w:ascii="Akhbar MT" w:hAnsi="AGA Arabesque" w:cs="Akhbar MT" w:hint="cs"/>
          <w:sz w:val="40"/>
          <w:szCs w:val="40"/>
          <w:rtl/>
        </w:rPr>
        <w:t>يقول</w:t>
      </w:r>
      <w:r w:rsidRPr="00905C75">
        <w:rPr>
          <w:rFonts w:ascii="Akhbar MT" w:hAnsi="AGA Arabesque" w:cs="Akhbar MT"/>
          <w:sz w:val="40"/>
          <w:szCs w:val="40"/>
          <w:rtl/>
        </w:rPr>
        <w:t xml:space="preserve"> </w:t>
      </w:r>
      <w:r w:rsidRPr="00905C75">
        <w:rPr>
          <w:rFonts w:ascii="Akhbar MT" w:hAnsi="AGA Arabesque" w:cs="Akhbar MT" w:hint="cs"/>
          <w:sz w:val="40"/>
          <w:szCs w:val="40"/>
          <w:rtl/>
        </w:rPr>
        <w:t>محمد</w:t>
      </w:r>
      <w:r w:rsidR="0015020A"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ويدعونا</w:t>
      </w:r>
      <w:r w:rsidRPr="00905C75">
        <w:rPr>
          <w:rFonts w:ascii="Akhbar MT" w:hAnsi="AGA Arabesque" w:cs="Akhbar MT"/>
          <w:sz w:val="40"/>
          <w:szCs w:val="40"/>
          <w:rtl/>
        </w:rPr>
        <w:t xml:space="preserve"> </w:t>
      </w:r>
      <w:r w:rsidRPr="00905C75">
        <w:rPr>
          <w:rFonts w:ascii="Akhbar MT" w:hAnsi="AGA Arabesque" w:cs="Akhbar MT" w:hint="cs"/>
          <w:sz w:val="40"/>
          <w:szCs w:val="40"/>
          <w:rtl/>
        </w:rPr>
        <w:t>إليه</w:t>
      </w:r>
      <w:r w:rsidRPr="00905C75">
        <w:rPr>
          <w:rFonts w:ascii="Akhbar MT" w:hAnsi="AGA Arabesque" w:cs="Akhbar MT"/>
          <w:sz w:val="40"/>
          <w:szCs w:val="40"/>
          <w:rtl/>
        </w:rPr>
        <w:t xml:space="preserve"> </w:t>
      </w:r>
      <w:r w:rsidRPr="00905C75">
        <w:rPr>
          <w:rFonts w:ascii="Akhbar MT" w:hAnsi="AGA Arabesque" w:cs="Akhbar MT" w:hint="cs"/>
          <w:sz w:val="40"/>
          <w:szCs w:val="40"/>
          <w:rtl/>
        </w:rPr>
        <w:t>من</w:t>
      </w:r>
      <w:r w:rsidRPr="00905C75">
        <w:rPr>
          <w:rFonts w:ascii="Akhbar MT" w:hAnsi="AGA Arabesque" w:cs="Akhbar MT"/>
          <w:sz w:val="40"/>
          <w:szCs w:val="40"/>
          <w:rtl/>
        </w:rPr>
        <w:t xml:space="preserve"> </w:t>
      </w:r>
      <w:r w:rsidRPr="00905C75">
        <w:rPr>
          <w:rFonts w:ascii="Akhbar MT" w:hAnsi="AGA Arabesque" w:cs="Akhbar MT" w:hint="cs"/>
          <w:sz w:val="40"/>
          <w:szCs w:val="40"/>
          <w:rtl/>
        </w:rPr>
        <w:t>قول</w:t>
      </w:r>
      <w:r w:rsidRPr="00905C75">
        <w:rPr>
          <w:rFonts w:ascii="Akhbar MT" w:hAnsi="AGA Arabesque" w:cs="Akhbar MT"/>
          <w:sz w:val="40"/>
          <w:szCs w:val="40"/>
          <w:rtl/>
        </w:rPr>
        <w:t xml:space="preserve"> </w:t>
      </w:r>
      <w:r w:rsidRPr="00905C75">
        <w:rPr>
          <w:rFonts w:ascii="Akhbar MT" w:hAnsi="AGA Arabesque" w:cs="Akhbar MT" w:hint="cs"/>
          <w:sz w:val="40"/>
          <w:szCs w:val="40"/>
          <w:rtl/>
        </w:rPr>
        <w:t>لا</w:t>
      </w:r>
      <w:r w:rsidRPr="00905C75">
        <w:rPr>
          <w:rFonts w:ascii="Akhbar MT" w:hAnsi="AGA Arabesque" w:cs="Akhbar MT"/>
          <w:sz w:val="40"/>
          <w:szCs w:val="40"/>
          <w:rtl/>
        </w:rPr>
        <w:t xml:space="preserve"> </w:t>
      </w:r>
      <w:r w:rsidRPr="00905C75">
        <w:rPr>
          <w:rFonts w:ascii="Akhbar MT" w:hAnsi="AGA Arabesque" w:cs="Akhbar MT" w:hint="cs"/>
          <w:sz w:val="40"/>
          <w:szCs w:val="40"/>
          <w:rtl/>
        </w:rPr>
        <w:t>إله</w:t>
      </w:r>
      <w:r w:rsidRPr="00905C75">
        <w:rPr>
          <w:rFonts w:ascii="Akhbar MT" w:hAnsi="AGA Arabesque" w:cs="Akhbar MT"/>
          <w:sz w:val="40"/>
          <w:szCs w:val="40"/>
          <w:rtl/>
        </w:rPr>
        <w:t xml:space="preserve"> </w:t>
      </w:r>
      <w:r w:rsidRPr="00905C75">
        <w:rPr>
          <w:rFonts w:ascii="Akhbar MT" w:hAnsi="AGA Arabesque" w:cs="Akhbar MT" w:hint="cs"/>
          <w:sz w:val="40"/>
          <w:szCs w:val="40"/>
          <w:rtl/>
        </w:rPr>
        <w:t>إلا</w:t>
      </w:r>
      <w:r w:rsidRPr="00905C75">
        <w:rPr>
          <w:rFonts w:ascii="Akhbar MT" w:hAnsi="AGA Arabesque" w:cs="Akhbar MT"/>
          <w:sz w:val="40"/>
          <w:szCs w:val="40"/>
          <w:rtl/>
        </w:rPr>
        <w:t xml:space="preserve"> </w:t>
      </w:r>
      <w:r w:rsidRPr="00905C75">
        <w:rPr>
          <w:rFonts w:ascii="Akhbar MT" w:hAnsi="AGA Arabesque" w:cs="Akhbar MT" w:hint="cs"/>
          <w:sz w:val="40"/>
          <w:szCs w:val="40"/>
          <w:rtl/>
        </w:rPr>
        <w:t>الله</w:t>
      </w:r>
      <w:r w:rsidRPr="00905C75">
        <w:rPr>
          <w:rFonts w:ascii="Akhbar MT" w:hAnsi="AGA Arabesque" w:cs="Akhbar MT"/>
          <w:sz w:val="40"/>
          <w:szCs w:val="40"/>
          <w:rtl/>
        </w:rPr>
        <w:t xml:space="preserve"> </w:t>
      </w:r>
      <w:r w:rsidRPr="00905C75">
        <w:rPr>
          <w:rFonts w:ascii="Akhbar MT" w:hAnsi="AGA Arabesque" w:cs="Akhbar MT" w:hint="cs"/>
          <w:sz w:val="40"/>
          <w:szCs w:val="40"/>
          <w:rtl/>
        </w:rPr>
        <w:t>شيء</w:t>
      </w:r>
      <w:r w:rsidRPr="00905C75">
        <w:rPr>
          <w:rFonts w:ascii="Akhbar MT" w:hAnsi="AGA Arabesque" w:cs="Akhbar MT"/>
          <w:sz w:val="40"/>
          <w:szCs w:val="40"/>
          <w:rtl/>
        </w:rPr>
        <w:t xml:space="preserve"> </w:t>
      </w:r>
      <w:r w:rsidRPr="00905C75">
        <w:rPr>
          <w:rFonts w:ascii="Akhbar MT" w:hAnsi="AGA Arabesque" w:cs="Akhbar MT" w:hint="cs"/>
          <w:sz w:val="40"/>
          <w:szCs w:val="40"/>
          <w:rtl/>
        </w:rPr>
        <w:t>يريده</w:t>
      </w:r>
      <w:r w:rsidRPr="00905C75">
        <w:rPr>
          <w:rFonts w:ascii="Akhbar MT" w:hAnsi="AGA Arabesque" w:cs="Akhbar MT"/>
          <w:sz w:val="40"/>
          <w:szCs w:val="40"/>
          <w:rtl/>
        </w:rPr>
        <w:t xml:space="preserve"> </w:t>
      </w:r>
      <w:r w:rsidRPr="00905C75">
        <w:rPr>
          <w:rFonts w:ascii="Akhbar MT" w:hAnsi="AGA Arabesque" w:cs="Akhbar MT" w:hint="cs"/>
          <w:sz w:val="40"/>
          <w:szCs w:val="40"/>
          <w:rtl/>
        </w:rPr>
        <w:t>منا</w:t>
      </w:r>
      <w:r w:rsidRPr="00905C75">
        <w:rPr>
          <w:rFonts w:ascii="Akhbar MT" w:hAnsi="AGA Arabesque" w:cs="Akhbar MT"/>
          <w:sz w:val="40"/>
          <w:szCs w:val="40"/>
          <w:rtl/>
        </w:rPr>
        <w:t xml:space="preserve"> </w:t>
      </w:r>
      <w:r w:rsidRPr="00905C75">
        <w:rPr>
          <w:rFonts w:ascii="Akhbar MT" w:hAnsi="AGA Arabesque" w:cs="Akhbar MT" w:hint="cs"/>
          <w:sz w:val="40"/>
          <w:szCs w:val="40"/>
          <w:rtl/>
        </w:rPr>
        <w:t>محمد</w:t>
      </w:r>
      <w:r w:rsidRPr="00905C75">
        <w:rPr>
          <w:rFonts w:ascii="Akhbar MT" w:hAnsi="AGA Arabesque" w:cs="Akhbar MT"/>
          <w:sz w:val="40"/>
          <w:szCs w:val="40"/>
          <w:rtl/>
        </w:rPr>
        <w:t xml:space="preserve"> </w:t>
      </w:r>
      <w:r w:rsidRPr="00905C75">
        <w:rPr>
          <w:rFonts w:ascii="Akhbar MT" w:hAnsi="AGA Arabesque" w:cs="Akhbar MT" w:hint="cs"/>
          <w:sz w:val="40"/>
          <w:szCs w:val="40"/>
          <w:rtl/>
        </w:rPr>
        <w:t>يطلب</w:t>
      </w:r>
      <w:r w:rsidRPr="00905C75">
        <w:rPr>
          <w:rFonts w:ascii="Akhbar MT" w:hAnsi="AGA Arabesque" w:cs="Akhbar MT"/>
          <w:sz w:val="40"/>
          <w:szCs w:val="40"/>
          <w:rtl/>
        </w:rPr>
        <w:t xml:space="preserve"> </w:t>
      </w:r>
      <w:r w:rsidRPr="00905C75">
        <w:rPr>
          <w:rFonts w:ascii="Akhbar MT" w:hAnsi="AGA Arabesque" w:cs="Akhbar MT" w:hint="cs"/>
          <w:sz w:val="40"/>
          <w:szCs w:val="40"/>
          <w:rtl/>
        </w:rPr>
        <w:t>به</w:t>
      </w:r>
      <w:r w:rsidRPr="00905C75">
        <w:rPr>
          <w:rFonts w:ascii="Akhbar MT" w:hAnsi="AGA Arabesque" w:cs="Akhbar MT"/>
          <w:sz w:val="40"/>
          <w:szCs w:val="40"/>
          <w:rtl/>
        </w:rPr>
        <w:t xml:space="preserve"> </w:t>
      </w:r>
      <w:r w:rsidRPr="00905C75">
        <w:rPr>
          <w:rFonts w:ascii="Akhbar MT" w:hAnsi="AGA Arabesque" w:cs="Akhbar MT" w:hint="cs"/>
          <w:sz w:val="40"/>
          <w:szCs w:val="40"/>
          <w:rtl/>
        </w:rPr>
        <w:t>الاستعلاء</w:t>
      </w:r>
      <w:r w:rsidRPr="00905C75">
        <w:rPr>
          <w:rFonts w:ascii="Akhbar MT" w:hAnsi="AGA Arabesque" w:cs="Akhbar MT"/>
          <w:sz w:val="40"/>
          <w:szCs w:val="40"/>
          <w:rtl/>
        </w:rPr>
        <w:t xml:space="preserve"> </w:t>
      </w:r>
      <w:r w:rsidR="002D3FDC">
        <w:rPr>
          <w:rFonts w:ascii="Akhbar MT" w:hAnsi="AGA Arabesque" w:cs="Akhbar MT" w:hint="cs"/>
          <w:sz w:val="40"/>
          <w:szCs w:val="40"/>
          <w:rtl/>
        </w:rPr>
        <w:t>علينا</w:t>
      </w:r>
      <w:r w:rsidRPr="00905C75">
        <w:rPr>
          <w:rFonts w:ascii="Akhbar MT" w:hAnsi="AGA Arabesque" w:cs="Akhbar MT"/>
          <w:sz w:val="40"/>
          <w:szCs w:val="40"/>
          <w:rtl/>
        </w:rPr>
        <w:t xml:space="preserve"> </w:t>
      </w:r>
      <w:r w:rsidRPr="00905C75">
        <w:rPr>
          <w:rFonts w:ascii="Akhbar MT" w:hAnsi="AGA Arabesque" w:cs="Akhbar MT" w:hint="cs"/>
          <w:sz w:val="40"/>
          <w:szCs w:val="40"/>
          <w:rtl/>
        </w:rPr>
        <w:t>وأن</w:t>
      </w:r>
      <w:r w:rsidRPr="00905C75">
        <w:rPr>
          <w:rFonts w:ascii="Akhbar MT" w:hAnsi="AGA Arabesque" w:cs="Akhbar MT"/>
          <w:sz w:val="40"/>
          <w:szCs w:val="40"/>
          <w:rtl/>
        </w:rPr>
        <w:t xml:space="preserve"> </w:t>
      </w:r>
      <w:r w:rsidRPr="00905C75">
        <w:rPr>
          <w:rFonts w:ascii="Akhbar MT" w:hAnsi="AGA Arabesque" w:cs="Akhbar MT" w:hint="cs"/>
          <w:sz w:val="40"/>
          <w:szCs w:val="40"/>
          <w:rtl/>
        </w:rPr>
        <w:t>نكون</w:t>
      </w:r>
      <w:r w:rsidRPr="00905C75">
        <w:rPr>
          <w:rFonts w:ascii="Akhbar MT" w:hAnsi="AGA Arabesque" w:cs="Akhbar MT"/>
          <w:sz w:val="40"/>
          <w:szCs w:val="40"/>
          <w:rtl/>
        </w:rPr>
        <w:t xml:space="preserve"> </w:t>
      </w:r>
      <w:r w:rsidRPr="00905C75">
        <w:rPr>
          <w:rFonts w:ascii="Akhbar MT" w:hAnsi="AGA Arabesque" w:cs="Akhbar MT" w:hint="cs"/>
          <w:sz w:val="40"/>
          <w:szCs w:val="40"/>
          <w:rtl/>
        </w:rPr>
        <w:t>له</w:t>
      </w:r>
      <w:r w:rsidRPr="00905C75">
        <w:rPr>
          <w:rFonts w:ascii="Akhbar MT" w:hAnsi="AGA Arabesque" w:cs="Akhbar MT"/>
          <w:sz w:val="40"/>
          <w:szCs w:val="40"/>
          <w:rtl/>
        </w:rPr>
        <w:t xml:space="preserve"> </w:t>
      </w:r>
      <w:r w:rsidRPr="00905C75">
        <w:rPr>
          <w:rFonts w:ascii="Akhbar MT" w:hAnsi="AGA Arabesque" w:cs="Akhbar MT" w:hint="cs"/>
          <w:sz w:val="40"/>
          <w:szCs w:val="40"/>
          <w:rtl/>
        </w:rPr>
        <w:t>فيه</w:t>
      </w:r>
      <w:r w:rsidRPr="00905C75">
        <w:rPr>
          <w:rFonts w:ascii="Akhbar MT" w:hAnsi="AGA Arabesque" w:cs="Akhbar MT"/>
          <w:sz w:val="40"/>
          <w:szCs w:val="40"/>
          <w:rtl/>
        </w:rPr>
        <w:t xml:space="preserve"> </w:t>
      </w:r>
      <w:r w:rsidRPr="00905C75">
        <w:rPr>
          <w:rFonts w:ascii="Akhbar MT" w:hAnsi="AGA Arabesque" w:cs="Akhbar MT" w:hint="cs"/>
          <w:sz w:val="40"/>
          <w:szCs w:val="40"/>
          <w:rtl/>
        </w:rPr>
        <w:t>أتباعاً</w:t>
      </w:r>
      <w:r w:rsidRPr="00905C75">
        <w:rPr>
          <w:rFonts w:ascii="Akhbar MT" w:hAnsi="AGA Arabesque" w:cs="Akhbar MT"/>
          <w:sz w:val="40"/>
          <w:szCs w:val="40"/>
          <w:rtl/>
        </w:rPr>
        <w:t xml:space="preserve"> </w:t>
      </w:r>
      <w:r w:rsidRPr="00905C75">
        <w:rPr>
          <w:rFonts w:ascii="Akhbar MT" w:hAnsi="AGA Arabesque" w:cs="Akhbar MT" w:hint="cs"/>
          <w:sz w:val="40"/>
          <w:szCs w:val="40"/>
          <w:rtl/>
        </w:rPr>
        <w:t>ولسنا</w:t>
      </w:r>
      <w:r w:rsidRPr="00905C75">
        <w:rPr>
          <w:rFonts w:ascii="Akhbar MT" w:hAnsi="AGA Arabesque" w:cs="Akhbar MT"/>
          <w:sz w:val="40"/>
          <w:szCs w:val="40"/>
          <w:rtl/>
        </w:rPr>
        <w:t xml:space="preserve"> </w:t>
      </w:r>
      <w:r w:rsidRPr="00905C75">
        <w:rPr>
          <w:rFonts w:ascii="Akhbar MT" w:hAnsi="AGA Arabesque" w:cs="Akhbar MT" w:hint="cs"/>
          <w:sz w:val="40"/>
          <w:szCs w:val="40"/>
          <w:rtl/>
        </w:rPr>
        <w:t>مجيبيه</w:t>
      </w:r>
      <w:r w:rsidRPr="00905C75">
        <w:rPr>
          <w:rFonts w:ascii="Akhbar MT" w:hAnsi="AGA Arabesque" w:cs="Akhbar MT"/>
          <w:sz w:val="40"/>
          <w:szCs w:val="40"/>
          <w:rtl/>
        </w:rPr>
        <w:t xml:space="preserve"> </w:t>
      </w:r>
      <w:r w:rsidRPr="00905C75">
        <w:rPr>
          <w:rFonts w:ascii="Akhbar MT" w:hAnsi="AGA Arabesque" w:cs="Akhbar MT" w:hint="cs"/>
          <w:sz w:val="40"/>
          <w:szCs w:val="40"/>
          <w:rtl/>
        </w:rPr>
        <w:t>إلى</w:t>
      </w:r>
      <w:r w:rsidRPr="00905C75">
        <w:rPr>
          <w:rFonts w:ascii="Akhbar MT" w:hAnsi="AGA Arabesque" w:cs="Akhbar MT"/>
          <w:sz w:val="40"/>
          <w:szCs w:val="40"/>
          <w:rtl/>
        </w:rPr>
        <w:t xml:space="preserve"> </w:t>
      </w:r>
      <w:r w:rsidRPr="00905C75">
        <w:rPr>
          <w:rFonts w:ascii="Akhbar MT" w:hAnsi="AGA Arabesque" w:cs="Akhbar MT" w:hint="cs"/>
          <w:sz w:val="40"/>
          <w:szCs w:val="40"/>
          <w:rtl/>
        </w:rPr>
        <w:t>ذلك</w:t>
      </w:r>
      <w:r w:rsidRPr="00905C75">
        <w:rPr>
          <w:rFonts w:ascii="Akhbar MT" w:hAnsi="AGA Arabesque" w:cs="Akhbar MT"/>
          <w:sz w:val="40"/>
          <w:szCs w:val="40"/>
          <w:rtl/>
        </w:rPr>
        <w:t>".</w:t>
      </w:r>
    </w:p>
    <w:p w:rsidR="00F0214D" w:rsidRPr="00905C75" w:rsidRDefault="00F0214D" w:rsidP="003D20C8">
      <w:pPr>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t>وقال</w:t>
      </w:r>
      <w:r w:rsidRPr="00905C75">
        <w:rPr>
          <w:rFonts w:ascii="Akhbar MT" w:hAnsi="AGA Arabesque" w:cs="Akhbar MT"/>
          <w:sz w:val="40"/>
          <w:szCs w:val="40"/>
          <w:rtl/>
        </w:rPr>
        <w:t xml:space="preserve"> </w:t>
      </w:r>
      <w:r w:rsidRPr="00905C75">
        <w:rPr>
          <w:rFonts w:ascii="Akhbar MT" w:hAnsi="AGA Arabesque" w:cs="Akhbar MT" w:hint="cs"/>
          <w:sz w:val="40"/>
          <w:szCs w:val="40"/>
          <w:rtl/>
        </w:rPr>
        <w:t>البغوي</w:t>
      </w:r>
      <w:r w:rsidRPr="00905C75">
        <w:rPr>
          <w:rFonts w:ascii="Akhbar MT" w:hAnsi="AGA Arabesque" w:cs="Akhbar MT"/>
          <w:sz w:val="40"/>
          <w:szCs w:val="40"/>
          <w:rtl/>
        </w:rPr>
        <w:t xml:space="preserve"> (</w:t>
      </w:r>
      <w:r w:rsidRPr="00905C75">
        <w:rPr>
          <w:rFonts w:ascii="Akhbar MT" w:hAnsi="AGA Arabesque" w:cs="Akhbar MT" w:hint="cs"/>
          <w:sz w:val="40"/>
          <w:szCs w:val="40"/>
          <w:rtl/>
        </w:rPr>
        <w:t>في</w:t>
      </w:r>
      <w:r w:rsidRPr="00905C75">
        <w:rPr>
          <w:rFonts w:ascii="Akhbar MT" w:hAnsi="AGA Arabesque" w:cs="Akhbar MT"/>
          <w:sz w:val="40"/>
          <w:szCs w:val="40"/>
          <w:rtl/>
        </w:rPr>
        <w:t xml:space="preserve"> </w:t>
      </w:r>
      <w:r w:rsidRPr="00905C75">
        <w:rPr>
          <w:rFonts w:ascii="Akhbar MT" w:hAnsi="AGA Arabesque" w:cs="Akhbar MT" w:hint="cs"/>
          <w:sz w:val="40"/>
          <w:szCs w:val="40"/>
          <w:rtl/>
        </w:rPr>
        <w:t>تفسيره</w:t>
      </w:r>
      <w:r w:rsidR="002705D6">
        <w:rPr>
          <w:rFonts w:ascii="Akhbar MT" w:hAnsi="AGA Arabesque" w:cs="Akhbar MT" w:hint="cs"/>
          <w:sz w:val="40"/>
          <w:szCs w:val="40"/>
          <w:rtl/>
        </w:rPr>
        <w:t>:</w:t>
      </w:r>
      <w:r w:rsidR="000E6DB9" w:rsidRPr="00905C75">
        <w:rPr>
          <w:rFonts w:ascii="Akhbar MT" w:hAnsi="AGA Arabesque" w:cs="Akhbar MT"/>
          <w:sz w:val="40"/>
          <w:szCs w:val="40"/>
          <w:rtl/>
        </w:rPr>
        <w:t xml:space="preserve"> 7</w:t>
      </w:r>
      <w:r w:rsidR="000E6DB9" w:rsidRPr="005940C5">
        <w:rPr>
          <w:rFonts w:ascii="Akhbar MT" w:hAnsi="AGA Arabesque" w:cs="Akhbar MT"/>
          <w:sz w:val="28"/>
          <w:szCs w:val="28"/>
          <w:rtl/>
        </w:rPr>
        <w:t>/</w:t>
      </w:r>
      <w:r w:rsidR="000E6DB9" w:rsidRPr="00905C75">
        <w:rPr>
          <w:rFonts w:ascii="Akhbar MT" w:hAnsi="AGA Arabesque" w:cs="Akhbar MT"/>
          <w:sz w:val="40"/>
          <w:szCs w:val="40"/>
          <w:rtl/>
        </w:rPr>
        <w:t>72):</w:t>
      </w:r>
      <w:r w:rsidR="004742C3" w:rsidRPr="00905C75">
        <w:rPr>
          <w:rFonts w:ascii="Akhbar MT" w:hAnsi="AGA Arabesque" w:cs="Akhbar MT" w:hint="cs"/>
          <w:sz w:val="40"/>
          <w:szCs w:val="40"/>
          <w:rtl/>
        </w:rPr>
        <w:t xml:space="preserve"> </w:t>
      </w:r>
      <w:r w:rsidRPr="00905C75">
        <w:rPr>
          <w:rFonts w:ascii="Akhbar MT" w:hAnsi="AGA Arabesque" w:cs="Akhbar MT"/>
          <w:sz w:val="40"/>
          <w:szCs w:val="40"/>
          <w:rtl/>
        </w:rPr>
        <w:t>"</w:t>
      </w:r>
      <w:r w:rsidRPr="00905C75">
        <w:rPr>
          <w:rFonts w:ascii="AGA Arabesque" w:hAnsi="AGA Arabesque" w:cs="AGA Arabesque"/>
          <w:sz w:val="40"/>
          <w:szCs w:val="40"/>
        </w:rPr>
        <w:t></w:t>
      </w:r>
      <w:r w:rsidR="0015020A" w:rsidRPr="00905C75">
        <w:rPr>
          <w:rFonts w:ascii="Akhbar MT" w:hAnsi="AGA Arabesque" w:cs="Akhbar MT"/>
          <w:sz w:val="40"/>
          <w:szCs w:val="40"/>
          <w:rtl/>
        </w:rPr>
        <w:t>إِنَّ هَذَا لَشَيْءٌ يُرَادُ</w:t>
      </w:r>
      <w:r w:rsidR="003D20C8">
        <w:rPr>
          <w:rFonts w:ascii="AGA Arabesque" w:hAnsi="AGA Arabesque" w:cs="AGA Arabesque"/>
          <w:sz w:val="40"/>
          <w:szCs w:val="40"/>
        </w:rPr>
        <w:sym w:font="AGA Arabesque" w:char="F05B"/>
      </w:r>
      <w:r w:rsidR="003B0C90">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أي</w:t>
      </w:r>
      <w:r w:rsidRPr="00905C75">
        <w:rPr>
          <w:rFonts w:ascii="Akhbar MT" w:hAnsi="AGA Arabesque" w:cs="Akhbar MT"/>
          <w:sz w:val="40"/>
          <w:szCs w:val="40"/>
          <w:rtl/>
        </w:rPr>
        <w:t xml:space="preserve">: </w:t>
      </w:r>
      <w:r w:rsidRPr="00905C75">
        <w:rPr>
          <w:rFonts w:ascii="Akhbar MT" w:hAnsi="AGA Arabesque" w:cs="Akhbar MT" w:hint="cs"/>
          <w:sz w:val="40"/>
          <w:szCs w:val="40"/>
          <w:rtl/>
        </w:rPr>
        <w:t>لأمر</w:t>
      </w:r>
      <w:r w:rsidRPr="00905C75">
        <w:rPr>
          <w:rFonts w:ascii="Akhbar MT" w:hAnsi="AGA Arabesque" w:cs="Akhbar MT"/>
          <w:sz w:val="40"/>
          <w:szCs w:val="40"/>
          <w:rtl/>
        </w:rPr>
        <w:t xml:space="preserve"> </w:t>
      </w:r>
      <w:r w:rsidRPr="00905C75">
        <w:rPr>
          <w:rFonts w:ascii="Akhbar MT" w:hAnsi="AGA Arabesque" w:cs="Akhbar MT" w:hint="cs"/>
          <w:sz w:val="40"/>
          <w:szCs w:val="40"/>
          <w:rtl/>
        </w:rPr>
        <w:t>يراد</w:t>
      </w:r>
      <w:r w:rsidRPr="00905C75">
        <w:rPr>
          <w:rFonts w:ascii="Akhbar MT" w:hAnsi="AGA Arabesque" w:cs="Akhbar MT"/>
          <w:sz w:val="40"/>
          <w:szCs w:val="40"/>
          <w:rtl/>
        </w:rPr>
        <w:t xml:space="preserve"> </w:t>
      </w:r>
      <w:r w:rsidRPr="00905C75">
        <w:rPr>
          <w:rFonts w:ascii="Akhbar MT" w:hAnsi="AGA Arabesque" w:cs="Akhbar MT" w:hint="cs"/>
          <w:sz w:val="40"/>
          <w:szCs w:val="40"/>
          <w:rtl/>
        </w:rPr>
        <w:t>بنا،</w:t>
      </w:r>
      <w:r w:rsidRPr="00905C75">
        <w:rPr>
          <w:rFonts w:ascii="Akhbar MT" w:hAnsi="AGA Arabesque" w:cs="Akhbar MT"/>
          <w:sz w:val="40"/>
          <w:szCs w:val="40"/>
          <w:rtl/>
        </w:rPr>
        <w:t xml:space="preserve"> </w:t>
      </w:r>
      <w:r w:rsidRPr="00905C75">
        <w:rPr>
          <w:rFonts w:ascii="Akhbar MT" w:hAnsi="AGA Arabesque" w:cs="Akhbar MT" w:hint="cs"/>
          <w:sz w:val="40"/>
          <w:szCs w:val="40"/>
          <w:rtl/>
        </w:rPr>
        <w:t>وذلك</w:t>
      </w:r>
      <w:r w:rsidRPr="00905C75">
        <w:rPr>
          <w:rFonts w:ascii="Akhbar MT" w:hAnsi="AGA Arabesque" w:cs="Akhbar MT"/>
          <w:sz w:val="40"/>
          <w:szCs w:val="40"/>
          <w:rtl/>
        </w:rPr>
        <w:t xml:space="preserve"> </w:t>
      </w:r>
      <w:r w:rsidRPr="00905C75">
        <w:rPr>
          <w:rFonts w:ascii="Akhbar MT" w:hAnsi="AGA Arabesque" w:cs="Akhbar MT" w:hint="cs"/>
          <w:sz w:val="40"/>
          <w:szCs w:val="40"/>
          <w:rtl/>
        </w:rPr>
        <w:t>أن</w:t>
      </w:r>
      <w:r w:rsidRPr="00905C75">
        <w:rPr>
          <w:rFonts w:ascii="Akhbar MT" w:hAnsi="AGA Arabesque" w:cs="Akhbar MT"/>
          <w:sz w:val="40"/>
          <w:szCs w:val="40"/>
          <w:rtl/>
        </w:rPr>
        <w:t xml:space="preserve"> </w:t>
      </w:r>
      <w:r w:rsidRPr="00905C75">
        <w:rPr>
          <w:rFonts w:ascii="Akhbar MT" w:hAnsi="AGA Arabesque" w:cs="Akhbar MT" w:hint="cs"/>
          <w:sz w:val="40"/>
          <w:szCs w:val="40"/>
          <w:rtl/>
        </w:rPr>
        <w:t>عمر</w:t>
      </w:r>
      <w:r w:rsidRPr="00905C75">
        <w:rPr>
          <w:rFonts w:ascii="Akhbar MT" w:hAnsi="AGA Arabesque" w:cs="Akhbar MT"/>
          <w:sz w:val="40"/>
          <w:szCs w:val="40"/>
          <w:rtl/>
        </w:rPr>
        <w:t xml:space="preserve"> </w:t>
      </w:r>
      <w:r w:rsidRPr="00905C75">
        <w:rPr>
          <w:rFonts w:ascii="Akhbar MT" w:hAnsi="AGA Arabesque" w:cs="Akhbar MT" w:hint="cs"/>
          <w:sz w:val="40"/>
          <w:szCs w:val="40"/>
          <w:rtl/>
        </w:rPr>
        <w:t>لما</w:t>
      </w:r>
      <w:r w:rsidRPr="00905C75">
        <w:rPr>
          <w:rFonts w:ascii="Akhbar MT" w:hAnsi="AGA Arabesque" w:cs="Akhbar MT"/>
          <w:sz w:val="40"/>
          <w:szCs w:val="40"/>
          <w:rtl/>
        </w:rPr>
        <w:t xml:space="preserve"> </w:t>
      </w:r>
      <w:r w:rsidRPr="00905C75">
        <w:rPr>
          <w:rFonts w:ascii="Akhbar MT" w:hAnsi="AGA Arabesque" w:cs="Akhbar MT" w:hint="cs"/>
          <w:sz w:val="40"/>
          <w:szCs w:val="40"/>
          <w:rtl/>
        </w:rPr>
        <w:t>أسلم</w:t>
      </w:r>
      <w:r w:rsidRPr="00905C75">
        <w:rPr>
          <w:rFonts w:ascii="Akhbar MT" w:hAnsi="AGA Arabesque" w:cs="Akhbar MT"/>
          <w:sz w:val="40"/>
          <w:szCs w:val="40"/>
          <w:rtl/>
        </w:rPr>
        <w:t xml:space="preserve"> </w:t>
      </w:r>
      <w:r w:rsidRPr="00905C75">
        <w:rPr>
          <w:rFonts w:ascii="Akhbar MT" w:hAnsi="AGA Arabesque" w:cs="Akhbar MT" w:hint="cs"/>
          <w:sz w:val="40"/>
          <w:szCs w:val="40"/>
          <w:rtl/>
        </w:rPr>
        <w:t>وحصل</w:t>
      </w:r>
      <w:r w:rsidRPr="00905C75">
        <w:rPr>
          <w:rFonts w:ascii="Akhbar MT" w:hAnsi="AGA Arabesque" w:cs="Akhbar MT"/>
          <w:sz w:val="40"/>
          <w:szCs w:val="40"/>
          <w:rtl/>
        </w:rPr>
        <w:t xml:space="preserve"> </w:t>
      </w:r>
      <w:r w:rsidRPr="00905C75">
        <w:rPr>
          <w:rFonts w:ascii="Akhbar MT" w:hAnsi="AGA Arabesque" w:cs="Akhbar MT" w:hint="cs"/>
          <w:sz w:val="40"/>
          <w:szCs w:val="40"/>
          <w:rtl/>
        </w:rPr>
        <w:t>للمسلمين</w:t>
      </w:r>
      <w:r w:rsidRPr="00905C75">
        <w:rPr>
          <w:rFonts w:ascii="Akhbar MT" w:hAnsi="AGA Arabesque" w:cs="Akhbar MT"/>
          <w:sz w:val="40"/>
          <w:szCs w:val="40"/>
          <w:rtl/>
        </w:rPr>
        <w:t xml:space="preserve"> </w:t>
      </w:r>
      <w:r w:rsidRPr="00905C75">
        <w:rPr>
          <w:rFonts w:ascii="Akhbar MT" w:hAnsi="AGA Arabesque" w:cs="Akhbar MT" w:hint="cs"/>
          <w:sz w:val="40"/>
          <w:szCs w:val="40"/>
          <w:rtl/>
        </w:rPr>
        <w:t>قوة</w:t>
      </w:r>
      <w:r w:rsidRPr="00905C75">
        <w:rPr>
          <w:rFonts w:ascii="Akhbar MT" w:hAnsi="AGA Arabesque" w:cs="Akhbar MT"/>
          <w:sz w:val="40"/>
          <w:szCs w:val="40"/>
          <w:rtl/>
        </w:rPr>
        <w:t xml:space="preserve"> </w:t>
      </w:r>
      <w:r w:rsidRPr="00905C75">
        <w:rPr>
          <w:rFonts w:ascii="Akhbar MT" w:hAnsi="AGA Arabesque" w:cs="Akhbar MT" w:hint="cs"/>
          <w:sz w:val="40"/>
          <w:szCs w:val="40"/>
          <w:rtl/>
        </w:rPr>
        <w:t>بمكانه</w:t>
      </w:r>
      <w:r w:rsidRPr="00905C75">
        <w:rPr>
          <w:rFonts w:ascii="Akhbar MT" w:hAnsi="AGA Arabesque" w:cs="Akhbar MT"/>
          <w:sz w:val="40"/>
          <w:szCs w:val="40"/>
          <w:rtl/>
        </w:rPr>
        <w:t xml:space="preserve"> </w:t>
      </w:r>
      <w:r w:rsidRPr="00905C75">
        <w:rPr>
          <w:rFonts w:ascii="Akhbar MT" w:hAnsi="AGA Arabesque" w:cs="Akhbar MT" w:hint="cs"/>
          <w:sz w:val="40"/>
          <w:szCs w:val="40"/>
          <w:rtl/>
        </w:rPr>
        <w:t>قالوا</w:t>
      </w:r>
      <w:r w:rsidR="001D3D3B"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إن</w:t>
      </w:r>
      <w:r w:rsidRPr="00905C75">
        <w:rPr>
          <w:rFonts w:ascii="Akhbar MT" w:hAnsi="AGA Arabesque" w:cs="Akhbar MT"/>
          <w:sz w:val="40"/>
          <w:szCs w:val="40"/>
          <w:rtl/>
        </w:rPr>
        <w:t xml:space="preserve"> </w:t>
      </w:r>
      <w:r w:rsidRPr="00905C75">
        <w:rPr>
          <w:rFonts w:ascii="Akhbar MT" w:hAnsi="AGA Arabesque" w:cs="Akhbar MT" w:hint="cs"/>
          <w:sz w:val="40"/>
          <w:szCs w:val="40"/>
          <w:rtl/>
        </w:rPr>
        <w:t>هذا</w:t>
      </w:r>
      <w:r w:rsidRPr="00905C75">
        <w:rPr>
          <w:rFonts w:ascii="Akhbar MT" w:hAnsi="AGA Arabesque" w:cs="Akhbar MT"/>
          <w:sz w:val="40"/>
          <w:szCs w:val="40"/>
          <w:rtl/>
        </w:rPr>
        <w:t xml:space="preserve"> </w:t>
      </w:r>
      <w:r w:rsidRPr="00905C75">
        <w:rPr>
          <w:rFonts w:ascii="Akhbar MT" w:hAnsi="AGA Arabesque" w:cs="Akhbar MT" w:hint="cs"/>
          <w:sz w:val="40"/>
          <w:szCs w:val="40"/>
          <w:rtl/>
        </w:rPr>
        <w:t>الذي</w:t>
      </w:r>
      <w:r w:rsidRPr="00905C75">
        <w:rPr>
          <w:rFonts w:ascii="Akhbar MT" w:hAnsi="AGA Arabesque" w:cs="Akhbar MT"/>
          <w:sz w:val="40"/>
          <w:szCs w:val="40"/>
          <w:rtl/>
        </w:rPr>
        <w:t xml:space="preserve"> </w:t>
      </w:r>
      <w:r w:rsidRPr="00905C75">
        <w:rPr>
          <w:rFonts w:ascii="Akhbar MT" w:hAnsi="AGA Arabesque" w:cs="Akhbar MT" w:hint="cs"/>
          <w:sz w:val="40"/>
          <w:szCs w:val="40"/>
          <w:rtl/>
        </w:rPr>
        <w:t>نراه</w:t>
      </w:r>
      <w:r w:rsidRPr="00905C75">
        <w:rPr>
          <w:rFonts w:ascii="Akhbar MT" w:hAnsi="AGA Arabesque" w:cs="Akhbar MT"/>
          <w:sz w:val="40"/>
          <w:szCs w:val="40"/>
          <w:rtl/>
        </w:rPr>
        <w:t xml:space="preserve"> </w:t>
      </w:r>
      <w:r w:rsidRPr="00905C75">
        <w:rPr>
          <w:rFonts w:ascii="Akhbar MT" w:hAnsi="AGA Arabesque" w:cs="Akhbar MT" w:hint="cs"/>
          <w:sz w:val="40"/>
          <w:szCs w:val="40"/>
          <w:rtl/>
        </w:rPr>
        <w:t>من</w:t>
      </w:r>
      <w:r w:rsidRPr="00905C75">
        <w:rPr>
          <w:rFonts w:ascii="Akhbar MT" w:hAnsi="AGA Arabesque" w:cs="Akhbar MT"/>
          <w:sz w:val="40"/>
          <w:szCs w:val="40"/>
          <w:rtl/>
        </w:rPr>
        <w:t xml:space="preserve"> </w:t>
      </w:r>
      <w:r w:rsidRPr="00905C75">
        <w:rPr>
          <w:rFonts w:ascii="Akhbar MT" w:hAnsi="AGA Arabesque" w:cs="Akhbar MT" w:hint="cs"/>
          <w:sz w:val="40"/>
          <w:szCs w:val="40"/>
          <w:rtl/>
        </w:rPr>
        <w:t>زيادة</w:t>
      </w:r>
      <w:r w:rsidRPr="00905C75">
        <w:rPr>
          <w:rFonts w:ascii="Akhbar MT" w:hAnsi="AGA Arabesque" w:cs="Akhbar MT"/>
          <w:sz w:val="40"/>
          <w:szCs w:val="40"/>
          <w:rtl/>
        </w:rPr>
        <w:t xml:space="preserve"> </w:t>
      </w:r>
      <w:r w:rsidRPr="00905C75">
        <w:rPr>
          <w:rFonts w:ascii="Akhbar MT" w:hAnsi="AGA Arabesque" w:cs="Akhbar MT" w:hint="cs"/>
          <w:sz w:val="40"/>
          <w:szCs w:val="40"/>
          <w:rtl/>
        </w:rPr>
        <w:t>أصحاب</w:t>
      </w:r>
      <w:r w:rsidRPr="00905C75">
        <w:rPr>
          <w:rFonts w:ascii="Akhbar MT" w:hAnsi="AGA Arabesque" w:cs="Akhbar MT"/>
          <w:sz w:val="40"/>
          <w:szCs w:val="40"/>
          <w:rtl/>
        </w:rPr>
        <w:t xml:space="preserve"> </w:t>
      </w:r>
      <w:r w:rsidRPr="00905C75">
        <w:rPr>
          <w:rFonts w:ascii="Akhbar MT" w:hAnsi="AGA Arabesque" w:cs="Akhbar MT" w:hint="cs"/>
          <w:sz w:val="40"/>
          <w:szCs w:val="40"/>
          <w:rtl/>
        </w:rPr>
        <w:t>محمد</w:t>
      </w:r>
      <w:r w:rsidRPr="00905C75">
        <w:rPr>
          <w:rFonts w:ascii="Akhbar MT" w:hAnsi="AGA Arabesque" w:cs="Akhbar MT"/>
          <w:sz w:val="40"/>
          <w:szCs w:val="40"/>
          <w:rtl/>
        </w:rPr>
        <w:t xml:space="preserve"> </w:t>
      </w:r>
      <w:r w:rsidRPr="00905C75">
        <w:rPr>
          <w:rFonts w:ascii="Akhbar MT" w:hAnsi="AGA Arabesque" w:cs="Akhbar MT" w:hint="cs"/>
          <w:sz w:val="40"/>
          <w:szCs w:val="40"/>
          <w:rtl/>
        </w:rPr>
        <w:t>لشيء</w:t>
      </w:r>
      <w:r w:rsidRPr="00905C75">
        <w:rPr>
          <w:rFonts w:ascii="Akhbar MT" w:hAnsi="AGA Arabesque" w:cs="Akhbar MT"/>
          <w:sz w:val="40"/>
          <w:szCs w:val="40"/>
          <w:rtl/>
        </w:rPr>
        <w:t xml:space="preserve"> </w:t>
      </w:r>
      <w:r w:rsidRPr="00905C75">
        <w:rPr>
          <w:rFonts w:ascii="Akhbar MT" w:hAnsi="AGA Arabesque" w:cs="Akhbar MT" w:hint="cs"/>
          <w:sz w:val="40"/>
          <w:szCs w:val="40"/>
          <w:rtl/>
        </w:rPr>
        <w:t>يراد</w:t>
      </w:r>
      <w:r w:rsidRPr="00905C75">
        <w:rPr>
          <w:rFonts w:ascii="Akhbar MT" w:hAnsi="AGA Arabesque" w:cs="Akhbar MT"/>
          <w:sz w:val="40"/>
          <w:szCs w:val="40"/>
          <w:rtl/>
        </w:rPr>
        <w:t xml:space="preserve"> </w:t>
      </w:r>
      <w:r w:rsidRPr="00905C75">
        <w:rPr>
          <w:rFonts w:ascii="Akhbar MT" w:hAnsi="AGA Arabesque" w:cs="Akhbar MT" w:hint="cs"/>
          <w:sz w:val="40"/>
          <w:szCs w:val="40"/>
          <w:rtl/>
        </w:rPr>
        <w:t>بنا،</w:t>
      </w:r>
      <w:r w:rsidRPr="00905C75">
        <w:rPr>
          <w:rFonts w:ascii="Akhbar MT" w:hAnsi="AGA Arabesque" w:cs="Akhbar MT"/>
          <w:sz w:val="40"/>
          <w:szCs w:val="40"/>
          <w:rtl/>
        </w:rPr>
        <w:t xml:space="preserve"> </w:t>
      </w:r>
      <w:r w:rsidRPr="00905C75">
        <w:rPr>
          <w:rFonts w:ascii="Akhbar MT" w:hAnsi="AGA Arabesque" w:cs="Akhbar MT" w:hint="cs"/>
          <w:sz w:val="40"/>
          <w:szCs w:val="40"/>
          <w:rtl/>
        </w:rPr>
        <w:t>وقيل</w:t>
      </w:r>
      <w:r w:rsidRPr="00905C75">
        <w:rPr>
          <w:rFonts w:ascii="Akhbar MT" w:hAnsi="AGA Arabesque" w:cs="Akhbar MT"/>
          <w:sz w:val="40"/>
          <w:szCs w:val="40"/>
          <w:rtl/>
        </w:rPr>
        <w:t xml:space="preserve">: </w:t>
      </w:r>
      <w:r w:rsidRPr="00905C75">
        <w:rPr>
          <w:rFonts w:ascii="Akhbar MT" w:hAnsi="AGA Arabesque" w:cs="Akhbar MT" w:hint="cs"/>
          <w:sz w:val="40"/>
          <w:szCs w:val="40"/>
          <w:rtl/>
        </w:rPr>
        <w:t>يراد</w:t>
      </w:r>
      <w:r w:rsidRPr="00905C75">
        <w:rPr>
          <w:rFonts w:ascii="Akhbar MT" w:hAnsi="AGA Arabesque" w:cs="Akhbar MT"/>
          <w:sz w:val="40"/>
          <w:szCs w:val="40"/>
          <w:rtl/>
        </w:rPr>
        <w:t xml:space="preserve"> </w:t>
      </w:r>
      <w:r w:rsidRPr="00905C75">
        <w:rPr>
          <w:rFonts w:ascii="Akhbar MT" w:hAnsi="AGA Arabesque" w:cs="Akhbar MT" w:hint="cs"/>
          <w:sz w:val="40"/>
          <w:szCs w:val="40"/>
          <w:rtl/>
        </w:rPr>
        <w:t>بأهل</w:t>
      </w:r>
      <w:r w:rsidRPr="00905C75">
        <w:rPr>
          <w:rFonts w:ascii="Akhbar MT" w:hAnsi="AGA Arabesque" w:cs="Akhbar MT"/>
          <w:sz w:val="40"/>
          <w:szCs w:val="40"/>
          <w:rtl/>
        </w:rPr>
        <w:t xml:space="preserve"> </w:t>
      </w:r>
      <w:r w:rsidRPr="00905C75">
        <w:rPr>
          <w:rFonts w:ascii="Akhbar MT" w:hAnsi="AGA Arabesque" w:cs="Akhbar MT" w:hint="cs"/>
          <w:sz w:val="40"/>
          <w:szCs w:val="40"/>
          <w:rtl/>
        </w:rPr>
        <w:t>الأرض،</w:t>
      </w:r>
      <w:r w:rsidRPr="00905C75">
        <w:rPr>
          <w:rFonts w:ascii="Akhbar MT" w:hAnsi="AGA Arabesque" w:cs="Akhbar MT"/>
          <w:sz w:val="40"/>
          <w:szCs w:val="40"/>
          <w:rtl/>
        </w:rPr>
        <w:t xml:space="preserve"> </w:t>
      </w:r>
      <w:r w:rsidRPr="00905C75">
        <w:rPr>
          <w:rFonts w:ascii="Akhbar MT" w:hAnsi="AGA Arabesque" w:cs="Akhbar MT" w:hint="cs"/>
          <w:sz w:val="40"/>
          <w:szCs w:val="40"/>
          <w:rtl/>
        </w:rPr>
        <w:t>وقيل</w:t>
      </w:r>
      <w:r w:rsidRPr="00905C75">
        <w:rPr>
          <w:rFonts w:ascii="Akhbar MT" w:hAnsi="AGA Arabesque" w:cs="Akhbar MT"/>
          <w:sz w:val="40"/>
          <w:szCs w:val="40"/>
          <w:rtl/>
        </w:rPr>
        <w:t xml:space="preserve">: </w:t>
      </w:r>
      <w:r w:rsidRPr="00905C75">
        <w:rPr>
          <w:rFonts w:ascii="Akhbar MT" w:hAnsi="AGA Arabesque" w:cs="Akhbar MT" w:hint="cs"/>
          <w:sz w:val="40"/>
          <w:szCs w:val="40"/>
          <w:rtl/>
        </w:rPr>
        <w:t>يراد</w:t>
      </w:r>
      <w:r w:rsidRPr="00905C75">
        <w:rPr>
          <w:rFonts w:ascii="Akhbar MT" w:hAnsi="AGA Arabesque" w:cs="Akhbar MT"/>
          <w:sz w:val="40"/>
          <w:szCs w:val="40"/>
          <w:rtl/>
        </w:rPr>
        <w:t xml:space="preserve"> </w:t>
      </w:r>
      <w:r w:rsidRPr="00905C75">
        <w:rPr>
          <w:rFonts w:ascii="Akhbar MT" w:hAnsi="AGA Arabesque" w:cs="Akhbar MT" w:hint="cs"/>
          <w:sz w:val="40"/>
          <w:szCs w:val="40"/>
          <w:rtl/>
        </w:rPr>
        <w:t>بمحمد</w:t>
      </w:r>
      <w:r w:rsidRPr="00905C75">
        <w:rPr>
          <w:rFonts w:ascii="Akhbar MT" w:hAnsi="AGA Arabesque" w:cs="Akhbar MT"/>
          <w:sz w:val="40"/>
          <w:szCs w:val="40"/>
          <w:rtl/>
        </w:rPr>
        <w:t xml:space="preserve"> </w:t>
      </w:r>
      <w:r w:rsidRPr="00905C75">
        <w:rPr>
          <w:rFonts w:ascii="Akhbar MT" w:hAnsi="AGA Arabesque" w:cs="Akhbar MT" w:hint="cs"/>
          <w:sz w:val="40"/>
          <w:szCs w:val="40"/>
          <w:rtl/>
        </w:rPr>
        <w:t>أن</w:t>
      </w:r>
      <w:r w:rsidRPr="00905C75">
        <w:rPr>
          <w:rFonts w:ascii="Akhbar MT" w:hAnsi="AGA Arabesque" w:cs="Akhbar MT"/>
          <w:sz w:val="40"/>
          <w:szCs w:val="40"/>
          <w:rtl/>
        </w:rPr>
        <w:t xml:space="preserve"> </w:t>
      </w:r>
      <w:r w:rsidRPr="00905C75">
        <w:rPr>
          <w:rFonts w:ascii="Akhbar MT" w:hAnsi="AGA Arabesque" w:cs="Akhbar MT" w:hint="cs"/>
          <w:sz w:val="40"/>
          <w:szCs w:val="40"/>
          <w:rtl/>
        </w:rPr>
        <w:t>يملّك</w:t>
      </w:r>
      <w:r w:rsidRPr="00905C75">
        <w:rPr>
          <w:rFonts w:ascii="Akhbar MT" w:hAnsi="AGA Arabesque" w:cs="Akhbar MT"/>
          <w:sz w:val="40"/>
          <w:szCs w:val="40"/>
          <w:rtl/>
        </w:rPr>
        <w:t xml:space="preserve"> </w:t>
      </w:r>
      <w:r w:rsidRPr="00905C75">
        <w:rPr>
          <w:rFonts w:ascii="Akhbar MT" w:hAnsi="AGA Arabesque" w:cs="Akhbar MT" w:hint="cs"/>
          <w:sz w:val="40"/>
          <w:szCs w:val="40"/>
          <w:rtl/>
        </w:rPr>
        <w:t>علينا</w:t>
      </w:r>
      <w:r w:rsidRPr="00905C75">
        <w:rPr>
          <w:rFonts w:ascii="Akhbar MT" w:hAnsi="AGA Arabesque" w:cs="Akhbar MT"/>
          <w:sz w:val="40"/>
          <w:szCs w:val="40"/>
          <w:rtl/>
        </w:rPr>
        <w:t>".</w:t>
      </w:r>
    </w:p>
    <w:p w:rsidR="00AE11F5" w:rsidRPr="00DB4DC7" w:rsidRDefault="00A9177F" w:rsidP="003B0C90">
      <w:pPr>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lastRenderedPageBreak/>
        <w:t>قال</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الشوكاني</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في</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تفسيره</w:t>
      </w:r>
      <w:r w:rsidR="002705D6">
        <w:rPr>
          <w:rFonts w:ascii="Akhbar MT" w:hAnsi="AGA Arabesque" w:cs="Akhbar MT" w:hint="cs"/>
          <w:sz w:val="40"/>
          <w:szCs w:val="40"/>
          <w:rtl/>
        </w:rPr>
        <w:t>:</w:t>
      </w:r>
      <w:r w:rsidR="00F0214D" w:rsidRPr="00905C75">
        <w:rPr>
          <w:rFonts w:ascii="Akhbar MT" w:hAnsi="AGA Arabesque" w:cs="Akhbar MT"/>
          <w:sz w:val="40"/>
          <w:szCs w:val="40"/>
          <w:rtl/>
        </w:rPr>
        <w:t xml:space="preserve"> 4</w:t>
      </w:r>
      <w:r w:rsidR="00F0214D" w:rsidRPr="00DD2329">
        <w:rPr>
          <w:rFonts w:ascii="Akhbar MT" w:hAnsi="AGA Arabesque" w:cs="Akhbar MT"/>
          <w:sz w:val="28"/>
          <w:szCs w:val="28"/>
          <w:rtl/>
        </w:rPr>
        <w:t>/</w:t>
      </w:r>
      <w:r w:rsidR="00F0214D" w:rsidRPr="00905C75">
        <w:rPr>
          <w:rFonts w:ascii="Akhbar MT" w:hAnsi="AGA Arabesque" w:cs="Akhbar MT"/>
          <w:sz w:val="40"/>
          <w:szCs w:val="40"/>
          <w:rtl/>
        </w:rPr>
        <w:t>421)</w:t>
      </w:r>
      <w:r w:rsidRPr="00905C75">
        <w:rPr>
          <w:rFonts w:ascii="Akhbar MT" w:hAnsi="AGA Arabesque" w:cs="Akhbar MT" w:hint="cs"/>
          <w:sz w:val="40"/>
          <w:szCs w:val="40"/>
          <w:rtl/>
        </w:rPr>
        <w:t xml:space="preserve"> </w:t>
      </w:r>
      <w:r w:rsidR="00F0214D" w:rsidRPr="00905C75">
        <w:rPr>
          <w:rFonts w:ascii="Akhbar MT" w:hAnsi="AGA Arabesque" w:cs="Akhbar MT"/>
          <w:sz w:val="40"/>
          <w:szCs w:val="40"/>
          <w:rtl/>
        </w:rPr>
        <w:t>: "</w:t>
      </w:r>
      <w:r w:rsidR="00F0214D" w:rsidRPr="00905C75">
        <w:rPr>
          <w:rFonts w:ascii="Akhbar MT" w:hAnsi="AGA Arabesque" w:cs="Akhbar MT" w:hint="cs"/>
          <w:sz w:val="40"/>
          <w:szCs w:val="40"/>
          <w:rtl/>
        </w:rPr>
        <w:t>وجملة</w:t>
      </w:r>
      <w:r w:rsidR="00F0214D" w:rsidRPr="00905C75">
        <w:rPr>
          <w:rFonts w:ascii="Akhbar MT" w:hAnsi="AGA Arabesque" w:cs="Akhbar MT"/>
          <w:sz w:val="40"/>
          <w:szCs w:val="40"/>
          <w:rtl/>
        </w:rPr>
        <w:t xml:space="preserve">: </w:t>
      </w:r>
      <w:r w:rsidR="00F0214D" w:rsidRPr="00905C75">
        <w:rPr>
          <w:rFonts w:ascii="AGA Arabesque" w:hAnsi="AGA Arabesque" w:cs="AGA Arabesque"/>
          <w:sz w:val="40"/>
          <w:szCs w:val="40"/>
        </w:rPr>
        <w:t></w:t>
      </w:r>
      <w:r w:rsidR="0015020A" w:rsidRPr="00905C75">
        <w:rPr>
          <w:rFonts w:ascii="Akhbar MT" w:hAnsi="AGA Arabesque" w:cs="Akhbar MT"/>
          <w:sz w:val="40"/>
          <w:szCs w:val="40"/>
          <w:rtl/>
        </w:rPr>
        <w:t>إِنَّ هَذَا لَشَيْءٌ يُرَادُ</w:t>
      </w:r>
      <w:r w:rsidR="003D20C8">
        <w:rPr>
          <w:rFonts w:ascii="AGA Arabesque" w:hAnsi="AGA Arabesque" w:cs="AGA Arabesque"/>
          <w:sz w:val="40"/>
          <w:szCs w:val="40"/>
        </w:rPr>
        <w:sym w:font="AGA Arabesque" w:char="F05B"/>
      </w:r>
      <w:r w:rsidR="003B0C90">
        <w:rPr>
          <w:rFonts w:ascii="Akhbar MT" w:hAnsi="AGA Arabesque" w:cs="Akhbar MT" w:hint="cs"/>
          <w:sz w:val="40"/>
          <w:szCs w:val="40"/>
          <w:rtl/>
        </w:rPr>
        <w:t xml:space="preserve">، </w:t>
      </w:r>
      <w:r w:rsidR="00F0214D" w:rsidRPr="00905C75">
        <w:rPr>
          <w:rFonts w:ascii="Akhbar MT" w:hAnsi="AGA Arabesque" w:cs="Akhbar MT" w:hint="cs"/>
          <w:sz w:val="40"/>
          <w:szCs w:val="40"/>
          <w:rtl/>
        </w:rPr>
        <w:t>تعليل</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لما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تقدّمه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من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الأمر</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بالصبر</w:t>
      </w:r>
      <w:r w:rsidR="001D3D3B" w:rsidRPr="00905C75">
        <w:rPr>
          <w:rFonts w:ascii="Akhbar MT" w:hAnsi="AGA Arabesque" w:cs="Akhbar MT" w:hint="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أي</w:t>
      </w:r>
      <w:r w:rsidR="001D3D3B" w:rsidRPr="00905C75">
        <w:rPr>
          <w:rFonts w:ascii="Akhbar MT" w:hAnsi="AGA Arabesque" w:cs="Akhbar MT" w:hint="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يريده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محمد</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بنا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وبآلهتنا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ويود</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تمامه</w:t>
      </w:r>
      <w:r w:rsidR="001D3D3B" w:rsidRPr="00905C75">
        <w:rPr>
          <w:rFonts w:ascii="Akhbar MT" w:hAnsi="AGA Arabesque" w:cs="Akhbar MT" w:hint="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ليعلو</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علينا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ونكون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له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أتباعاً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فيتحكم</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فينا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بما</w:t>
      </w:r>
      <w:r w:rsidR="00F0214D" w:rsidRPr="00905C75">
        <w:rPr>
          <w:rFonts w:ascii="Akhbar MT" w:hAnsi="AGA Arabesque" w:cs="Akhbar MT"/>
          <w:sz w:val="40"/>
          <w:szCs w:val="40"/>
          <w:rtl/>
        </w:rPr>
        <w:t xml:space="preserve"> </w:t>
      </w:r>
      <w:r w:rsidR="000A347D">
        <w:rPr>
          <w:rFonts w:ascii="Akhbar MT" w:hAnsi="AGA Arabesque" w:cs="Akhbar MT" w:hint="cs"/>
          <w:sz w:val="40"/>
          <w:szCs w:val="40"/>
          <w:rtl/>
        </w:rPr>
        <w:t>يريد.</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فيكون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هذا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الكلام</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خارجاً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مخرج</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التحذير</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منه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والتنفير</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عنه،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قال</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وقيل</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المعنى</w:t>
      </w:r>
      <w:r w:rsidR="001D3D3B" w:rsidRPr="00905C75">
        <w:rPr>
          <w:rFonts w:ascii="Akhbar MT" w:hAnsi="AGA Arabesque" w:cs="Akhbar MT" w:hint="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إن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هذا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الأمر</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يريده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الله</w:t>
      </w:r>
      <w:r w:rsidR="00F0214D" w:rsidRPr="00905C75">
        <w:rPr>
          <w:rFonts w:ascii="Akhbar MT" w:hAnsi="AGA Arabesque" w:cs="Akhbar MT"/>
          <w:sz w:val="40"/>
          <w:szCs w:val="40"/>
          <w:rtl/>
        </w:rPr>
        <w:t xml:space="preserve"> </w:t>
      </w:r>
      <w:r w:rsidR="004C0644" w:rsidRPr="00BA65EB">
        <w:rPr>
          <w:rFonts w:ascii="Akhbar MT" w:hAnsi="AGA Arabesque" w:cs="Akhbar MT" w:hint="cs"/>
          <w:b/>
          <w:bCs/>
          <w:sz w:val="40"/>
          <w:szCs w:val="40"/>
          <w:rtl/>
        </w:rPr>
        <w:t>-</w:t>
      </w:r>
      <w:r w:rsidR="004C0644">
        <w:rPr>
          <w:rFonts w:ascii="Akhbar MT" w:hAnsi="AGA Arabesque" w:cs="Akhbar MT" w:hint="cs"/>
          <w:sz w:val="40"/>
          <w:szCs w:val="40"/>
          <w:rtl/>
        </w:rPr>
        <w:t xml:space="preserve"> </w:t>
      </w:r>
      <w:r w:rsidR="00F0214D" w:rsidRPr="00905C75">
        <w:rPr>
          <w:rFonts w:ascii="Akhbar MT" w:hAnsi="AGA Arabesque" w:cs="Akhbar MT" w:hint="cs"/>
          <w:sz w:val="40"/>
          <w:szCs w:val="40"/>
          <w:rtl/>
        </w:rPr>
        <w:t>سبحانه</w:t>
      </w:r>
      <w:r w:rsidR="004C0644">
        <w:rPr>
          <w:rFonts w:ascii="Akhbar MT" w:hAnsi="AGA Arabesque" w:cs="Akhbar MT" w:hint="cs"/>
          <w:sz w:val="40"/>
          <w:szCs w:val="40"/>
          <w:rtl/>
        </w:rPr>
        <w:t xml:space="preserve"> </w:t>
      </w:r>
      <w:r w:rsidR="001D3D3B" w:rsidRPr="00DF1548">
        <w:rPr>
          <w:rFonts w:ascii="Akhbar MT" w:hAnsi="AGA Arabesque" w:cs="Akhbar MT" w:hint="cs"/>
          <w:sz w:val="40"/>
          <w:szCs w:val="40"/>
          <w:rtl/>
        </w:rPr>
        <w:t>-</w:t>
      </w:r>
      <w:r w:rsidR="00F0214D" w:rsidRPr="00905C75">
        <w:rPr>
          <w:rFonts w:ascii="Akhbar MT" w:hAnsi="AGA Arabesque" w:cs="Akhbar MT" w:hint="cs"/>
          <w:sz w:val="40"/>
          <w:szCs w:val="40"/>
          <w:rtl/>
        </w:rPr>
        <w:t>،</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وما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أراده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فهو</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كائن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لا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محالة</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فاصبروا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على</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عبادة</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آلهتكم،</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وقيل</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المعنى</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إن</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دينكم</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لشيء</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يراد</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أي</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يطلب</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ليؤخذ</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منكم</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وتغلبوا</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عليه،</w:t>
      </w:r>
      <w:r w:rsidR="00F0214D" w:rsidRPr="00905C75">
        <w:rPr>
          <w:rFonts w:ascii="Akhbar MT" w:hAnsi="AGA Arabesque" w:cs="Akhbar MT"/>
          <w:sz w:val="40"/>
          <w:szCs w:val="40"/>
          <w:rtl/>
        </w:rPr>
        <w:t xml:space="preserve"> </w:t>
      </w:r>
      <w:r w:rsidR="00F0214D" w:rsidRPr="00905C75">
        <w:rPr>
          <w:rFonts w:ascii="Akhbar MT" w:hAnsi="AGA Arabesque" w:cs="Akhbar MT" w:hint="cs"/>
          <w:sz w:val="40"/>
          <w:szCs w:val="40"/>
          <w:rtl/>
        </w:rPr>
        <w:t>و</w:t>
      </w:r>
      <w:r w:rsidR="00F0214D" w:rsidRPr="00905C75">
        <w:rPr>
          <w:rFonts w:ascii="Akhbar MT" w:hAnsi="AGA Arabesque" w:cs="Akhbar MT" w:hint="cs"/>
          <w:b/>
          <w:bCs/>
          <w:sz w:val="40"/>
          <w:szCs w:val="40"/>
          <w:rtl/>
        </w:rPr>
        <w:t>الأو</w:t>
      </w:r>
      <w:r w:rsidR="00F0214D" w:rsidRPr="00905C75">
        <w:rPr>
          <w:rFonts w:ascii="Akhbar MT" w:hAnsi="AGA Arabesque" w:cs="Akhbar MT" w:hint="cs"/>
          <w:sz w:val="40"/>
          <w:szCs w:val="40"/>
          <w:rtl/>
        </w:rPr>
        <w:t>ل</w:t>
      </w:r>
      <w:r w:rsidR="00F0214D" w:rsidRPr="00905C75">
        <w:rPr>
          <w:rFonts w:ascii="Akhbar MT" w:hAnsi="AGA Arabesque" w:cs="Akhbar MT"/>
          <w:sz w:val="40"/>
          <w:szCs w:val="40"/>
          <w:rtl/>
        </w:rPr>
        <w:t xml:space="preserve"> </w:t>
      </w:r>
      <w:r w:rsidR="00F0214D" w:rsidRPr="00905C75">
        <w:rPr>
          <w:rFonts w:ascii="Akhbar MT" w:hAnsi="AGA Arabesque" w:cs="Akhbar MT" w:hint="cs"/>
          <w:b/>
          <w:bCs/>
          <w:sz w:val="40"/>
          <w:szCs w:val="40"/>
          <w:rtl/>
        </w:rPr>
        <w:t>أولى</w:t>
      </w:r>
      <w:r w:rsidR="00F0214D" w:rsidRPr="00905C75">
        <w:rPr>
          <w:rFonts w:ascii="Akhbar MT" w:hAnsi="AGA Arabesque" w:cs="Akhbar MT"/>
          <w:sz w:val="40"/>
          <w:szCs w:val="40"/>
          <w:rtl/>
        </w:rPr>
        <w:t>".</w:t>
      </w:r>
    </w:p>
    <w:p w:rsidR="00E35C8A" w:rsidRPr="00905C75" w:rsidRDefault="00BA45BF" w:rsidP="00BA45BF">
      <w:pPr>
        <w:autoSpaceDE w:val="0"/>
        <w:autoSpaceDN w:val="0"/>
        <w:adjustRightInd w:val="0"/>
        <w:spacing w:line="540" w:lineRule="exact"/>
        <w:jc w:val="both"/>
        <w:rPr>
          <w:rFonts w:ascii="Akhbar MT" w:hAnsi="AGA Arabesque" w:cs="Akhbar MT"/>
          <w:b/>
          <w:bCs/>
          <w:sz w:val="40"/>
          <w:szCs w:val="40"/>
          <w:rtl/>
        </w:rPr>
      </w:pPr>
      <w:r>
        <w:rPr>
          <w:rFonts w:ascii="Akhbar MT" w:hAnsi="AGA Arabesque" w:cs="Akhbar MT" w:hint="cs"/>
          <w:b/>
          <w:bCs/>
          <w:sz w:val="40"/>
          <w:szCs w:val="40"/>
          <w:rtl/>
        </w:rPr>
        <w:t xml:space="preserve">                       </w:t>
      </w:r>
      <w:r w:rsidR="00E35C8A" w:rsidRPr="00BA45BF">
        <w:rPr>
          <w:rFonts w:ascii="Akhbar MT" w:hAnsi="AGA Arabesque" w:cs="Akhbar MT" w:hint="cs"/>
          <w:b/>
          <w:bCs/>
          <w:sz w:val="56"/>
          <w:szCs w:val="56"/>
          <w:rtl/>
        </w:rPr>
        <w:t>الموضع</w:t>
      </w:r>
      <w:r w:rsidR="00315B77" w:rsidRPr="00BA45BF">
        <w:rPr>
          <w:rFonts w:ascii="Akhbar MT" w:hAnsi="AGA Arabesque" w:cs="Akhbar MT" w:hint="cs"/>
          <w:b/>
          <w:bCs/>
          <w:sz w:val="56"/>
          <w:szCs w:val="56"/>
          <w:rtl/>
        </w:rPr>
        <w:t xml:space="preserve"> الحادي</w:t>
      </w:r>
      <w:r w:rsidR="00E35C8A" w:rsidRPr="00BA45BF">
        <w:rPr>
          <w:rFonts w:ascii="Akhbar MT" w:hAnsi="AGA Arabesque" w:cs="Akhbar MT" w:hint="cs"/>
          <w:b/>
          <w:bCs/>
          <w:sz w:val="56"/>
          <w:szCs w:val="56"/>
          <w:rtl/>
        </w:rPr>
        <w:t xml:space="preserve"> </w:t>
      </w:r>
      <w:r w:rsidR="00E44A91" w:rsidRPr="00BA45BF">
        <w:rPr>
          <w:rFonts w:ascii="Akhbar MT" w:hAnsi="AGA Arabesque" w:cs="Akhbar MT" w:hint="cs"/>
          <w:b/>
          <w:bCs/>
          <w:sz w:val="56"/>
          <w:szCs w:val="56"/>
          <w:rtl/>
        </w:rPr>
        <w:t>و</w:t>
      </w:r>
      <w:r w:rsidR="0050639D" w:rsidRPr="00BA45BF">
        <w:rPr>
          <w:rFonts w:ascii="Akhbar MT" w:hAnsi="AGA Arabesque" w:cs="Akhbar MT" w:hint="cs"/>
          <w:b/>
          <w:bCs/>
          <w:sz w:val="56"/>
          <w:szCs w:val="56"/>
          <w:rtl/>
        </w:rPr>
        <w:t>الثلاثون</w:t>
      </w:r>
      <w:r>
        <w:rPr>
          <w:rFonts w:ascii="Akhbar MT" w:hAnsi="AGA Arabesque" w:cs="Akhbar MT" w:hint="cs"/>
          <w:sz w:val="40"/>
          <w:szCs w:val="40"/>
          <w:rtl/>
        </w:rPr>
        <w:t>.</w:t>
      </w:r>
    </w:p>
    <w:p w:rsidR="00821C97" w:rsidRDefault="001B108A" w:rsidP="000D1716">
      <w:pPr>
        <w:autoSpaceDE w:val="0"/>
        <w:autoSpaceDN w:val="0"/>
        <w:adjustRightInd w:val="0"/>
        <w:spacing w:line="540" w:lineRule="exact"/>
        <w:jc w:val="both"/>
        <w:rPr>
          <w:rFonts w:ascii="Akhbar MT" w:hAnsi="AGA Arabesque" w:cs="Akhbar MT"/>
          <w:sz w:val="40"/>
          <w:szCs w:val="40"/>
          <w:rtl/>
        </w:rPr>
      </w:pPr>
      <w:r w:rsidRPr="00E51E6F">
        <w:rPr>
          <w:rFonts w:ascii="Akhbar MT" w:hAnsi="AGA Arabesque" w:cs="Akhbar MT" w:hint="cs"/>
          <w:sz w:val="40"/>
          <w:szCs w:val="40"/>
          <w:rtl/>
        </w:rPr>
        <w:t xml:space="preserve">أمره بالأخذ بالعزائم بكل حال، ونهيه عن الرخص إلا في حال الضرورة، وهو خلاف ما جاءت به الشريعة من الأخذ بالرخص عند المشقة </w:t>
      </w:r>
      <w:r>
        <w:rPr>
          <w:rFonts w:ascii="Akhbar MT" w:hAnsi="AGA Arabesque" w:cs="Akhbar MT" w:hint="cs"/>
          <w:sz w:val="40"/>
          <w:szCs w:val="40"/>
          <w:rtl/>
        </w:rPr>
        <w:t>مطلقاً و</w:t>
      </w:r>
      <w:r w:rsidRPr="00E51E6F">
        <w:rPr>
          <w:rFonts w:ascii="Akhbar MT" w:hAnsi="AGA Arabesque" w:cs="Akhbar MT" w:hint="cs"/>
          <w:sz w:val="40"/>
          <w:szCs w:val="40"/>
          <w:rtl/>
        </w:rPr>
        <w:t>بدون تعليقها بالضرورة، و</w:t>
      </w:r>
      <w:r>
        <w:rPr>
          <w:rFonts w:ascii="Akhbar MT" w:hAnsi="AGA Arabesque" w:cs="Akhbar MT" w:hint="cs"/>
          <w:sz w:val="40"/>
          <w:szCs w:val="40"/>
          <w:rtl/>
        </w:rPr>
        <w:t xml:space="preserve">كلامه </w:t>
      </w:r>
      <w:r w:rsidRPr="00E51E6F">
        <w:rPr>
          <w:rFonts w:ascii="Akhbar MT" w:hAnsi="AGA Arabesque" w:cs="Akhbar MT" w:hint="cs"/>
          <w:sz w:val="40"/>
          <w:szCs w:val="40"/>
          <w:rtl/>
        </w:rPr>
        <w:t xml:space="preserve">يعني </w:t>
      </w:r>
      <w:r>
        <w:rPr>
          <w:rFonts w:ascii="Akhbar MT" w:hAnsi="AGA Arabesque" w:cs="Akhbar MT" w:hint="cs"/>
          <w:sz w:val="40"/>
          <w:szCs w:val="40"/>
          <w:rtl/>
        </w:rPr>
        <w:t>ال</w:t>
      </w:r>
      <w:r w:rsidRPr="00E51E6F">
        <w:rPr>
          <w:rFonts w:ascii="Akhbar MT" w:hAnsi="AGA Arabesque" w:cs="Akhbar MT" w:hint="cs"/>
          <w:sz w:val="40"/>
          <w:szCs w:val="40"/>
          <w:rtl/>
        </w:rPr>
        <w:t xml:space="preserve">استمرار </w:t>
      </w:r>
      <w:r>
        <w:rPr>
          <w:rFonts w:ascii="Akhbar MT" w:hAnsi="AGA Arabesque" w:cs="Akhbar MT" w:hint="cs"/>
          <w:sz w:val="40"/>
          <w:szCs w:val="40"/>
          <w:rtl/>
        </w:rPr>
        <w:t>ب</w:t>
      </w:r>
      <w:r w:rsidRPr="00E51E6F">
        <w:rPr>
          <w:rFonts w:ascii="Akhbar MT" w:hAnsi="AGA Arabesque" w:cs="Akhbar MT" w:hint="cs"/>
          <w:sz w:val="40"/>
          <w:szCs w:val="40"/>
          <w:rtl/>
        </w:rPr>
        <w:t xml:space="preserve">الأخذ بالعزائم، </w:t>
      </w:r>
      <w:r>
        <w:rPr>
          <w:rFonts w:ascii="Akhbar MT" w:hAnsi="AGA Arabesque" w:cs="Akhbar MT" w:hint="cs"/>
          <w:sz w:val="40"/>
          <w:szCs w:val="40"/>
          <w:rtl/>
        </w:rPr>
        <w:t>مع</w:t>
      </w:r>
      <w:r w:rsidRPr="00E51E6F">
        <w:rPr>
          <w:rFonts w:ascii="Akhbar MT" w:hAnsi="AGA Arabesque" w:cs="Akhbar MT" w:hint="cs"/>
          <w:sz w:val="40"/>
          <w:szCs w:val="40"/>
          <w:rtl/>
        </w:rPr>
        <w:t xml:space="preserve"> وج</w:t>
      </w:r>
      <w:r>
        <w:rPr>
          <w:rFonts w:ascii="Akhbar MT" w:hAnsi="AGA Arabesque" w:cs="Akhbar MT" w:hint="cs"/>
          <w:sz w:val="40"/>
          <w:szCs w:val="40"/>
          <w:rtl/>
        </w:rPr>
        <w:t>و</w:t>
      </w:r>
      <w:r w:rsidRPr="00E51E6F">
        <w:rPr>
          <w:rFonts w:ascii="Akhbar MT" w:hAnsi="AGA Arabesque" w:cs="Akhbar MT" w:hint="cs"/>
          <w:sz w:val="40"/>
          <w:szCs w:val="40"/>
          <w:rtl/>
        </w:rPr>
        <w:t>د المشقة</w:t>
      </w:r>
      <w:r>
        <w:rPr>
          <w:rFonts w:ascii="Akhbar MT" w:hAnsi="AGA Arabesque" w:cs="Akhbar MT" w:hint="cs"/>
          <w:sz w:val="40"/>
          <w:szCs w:val="40"/>
          <w:rtl/>
        </w:rPr>
        <w:t xml:space="preserve"> في غير حال الضرورة، وقد عبر بالترغيب، والتعبير في هذه الحال بالترغيب غير صحيح</w:t>
      </w:r>
      <w:r w:rsidR="00214A20">
        <w:rPr>
          <w:rFonts w:ascii="Akhbar MT" w:hAnsi="AGA Arabesque" w:cs="Akhbar MT" w:hint="cs"/>
          <w:sz w:val="40"/>
          <w:szCs w:val="40"/>
          <w:rtl/>
        </w:rPr>
        <w:t>؛ فهو لا يدري ولا يدري أنه لا يدري</w:t>
      </w:r>
      <w:r w:rsidR="00821C97">
        <w:rPr>
          <w:rFonts w:ascii="Akhbar MT" w:hAnsi="AGA Arabesque" w:cs="Akhbar MT" w:hint="cs"/>
          <w:sz w:val="40"/>
          <w:szCs w:val="40"/>
          <w:rtl/>
        </w:rPr>
        <w:t>:</w:t>
      </w:r>
    </w:p>
    <w:p w:rsidR="00CE3BC0" w:rsidRPr="00905C75" w:rsidRDefault="0053208C" w:rsidP="00C0245B">
      <w:pPr>
        <w:autoSpaceDE w:val="0"/>
        <w:autoSpaceDN w:val="0"/>
        <w:adjustRightInd w:val="0"/>
        <w:spacing w:line="540" w:lineRule="exact"/>
        <w:jc w:val="both"/>
        <w:rPr>
          <w:rFonts w:ascii="Akhbar MT" w:hAnsi="AGA Arabesque" w:cs="Akhbar MT"/>
          <w:sz w:val="40"/>
          <w:szCs w:val="40"/>
          <w:rtl/>
        </w:rPr>
      </w:pPr>
      <w:r>
        <w:rPr>
          <w:rFonts w:ascii="Akhbar MT" w:hAnsi="AGA Arabesque" w:cs="Akhbar MT" w:hint="cs"/>
          <w:sz w:val="40"/>
          <w:szCs w:val="40"/>
          <w:rtl/>
        </w:rPr>
        <w:t xml:space="preserve">فقد </w:t>
      </w:r>
      <w:r w:rsidR="00677EC7" w:rsidRPr="00905C75">
        <w:rPr>
          <w:rFonts w:ascii="Akhbar MT" w:hAnsi="AGA Arabesque" w:cs="Akhbar MT" w:hint="cs"/>
          <w:sz w:val="40"/>
          <w:szCs w:val="40"/>
          <w:rtl/>
        </w:rPr>
        <w:t>قال</w:t>
      </w:r>
      <w:r w:rsidR="00E35C8A" w:rsidRPr="00905C75">
        <w:rPr>
          <w:rFonts w:ascii="Akhbar MT" w:hAnsi="AGA Arabesque" w:cs="Akhbar MT" w:hint="cs"/>
          <w:sz w:val="40"/>
          <w:szCs w:val="40"/>
          <w:rtl/>
        </w:rPr>
        <w:t xml:space="preserve"> الجزائري</w:t>
      </w:r>
      <w:r w:rsidR="00415BDE" w:rsidRPr="00905C75">
        <w:rPr>
          <w:rFonts w:ascii="Akhbar MT" w:hAnsi="AGA Arabesque" w:cs="Akhbar MT" w:hint="cs"/>
          <w:sz w:val="40"/>
          <w:szCs w:val="40"/>
          <w:rtl/>
        </w:rPr>
        <w:t xml:space="preserve"> </w:t>
      </w:r>
      <w:r w:rsidR="00677EC7" w:rsidRPr="00905C75">
        <w:rPr>
          <w:rFonts w:ascii="Akhbar MT" w:hAnsi="AGA Arabesque" w:cs="Akhbar MT" w:hint="cs"/>
          <w:sz w:val="40"/>
          <w:szCs w:val="40"/>
          <w:rtl/>
        </w:rPr>
        <w:t>(</w:t>
      </w:r>
      <w:r w:rsidR="00DC6409" w:rsidRPr="00905C75">
        <w:rPr>
          <w:rFonts w:ascii="Akhbar MT" w:hAnsi="AGA Arabesque" w:cs="Akhbar MT" w:hint="cs"/>
          <w:sz w:val="40"/>
          <w:szCs w:val="40"/>
          <w:rtl/>
        </w:rPr>
        <w:t>في</w:t>
      </w:r>
      <w:r w:rsidR="00E35C8A" w:rsidRPr="00905C75">
        <w:rPr>
          <w:rFonts w:ascii="Akhbar MT" w:hAnsi="AGA Arabesque" w:cs="Akhbar MT" w:hint="cs"/>
          <w:sz w:val="40"/>
          <w:szCs w:val="40"/>
          <w:rtl/>
        </w:rPr>
        <w:t xml:space="preserve"> تفسيره</w:t>
      </w:r>
      <w:r w:rsidR="002705D6">
        <w:rPr>
          <w:rFonts w:ascii="Akhbar MT" w:hAnsi="AGA Arabesque" w:cs="Akhbar MT" w:hint="cs"/>
          <w:sz w:val="40"/>
          <w:szCs w:val="40"/>
          <w:rtl/>
        </w:rPr>
        <w:t>:</w:t>
      </w:r>
      <w:r w:rsidR="00E35C8A" w:rsidRPr="00905C75">
        <w:rPr>
          <w:rFonts w:ascii="Akhbar MT" w:hAnsi="AGA Arabesque" w:cs="Akhbar MT" w:hint="cs"/>
          <w:sz w:val="40"/>
          <w:szCs w:val="40"/>
          <w:rtl/>
        </w:rPr>
        <w:t xml:space="preserve"> </w:t>
      </w:r>
      <w:r w:rsidR="00677EC7" w:rsidRPr="00905C75">
        <w:rPr>
          <w:rFonts w:ascii="Akhbar MT" w:hAnsi="AGA Arabesque" w:cs="Akhbar MT" w:hint="cs"/>
          <w:sz w:val="40"/>
          <w:szCs w:val="40"/>
          <w:rtl/>
        </w:rPr>
        <w:t>4</w:t>
      </w:r>
      <w:r w:rsidR="00677EC7" w:rsidRPr="005940C5">
        <w:rPr>
          <w:rFonts w:ascii="Akhbar MT" w:hAnsi="AGA Arabesque" w:cs="Akhbar MT" w:hint="cs"/>
          <w:sz w:val="28"/>
          <w:szCs w:val="28"/>
          <w:rtl/>
        </w:rPr>
        <w:t>/</w:t>
      </w:r>
      <w:r w:rsidR="00677EC7" w:rsidRPr="00905C75">
        <w:rPr>
          <w:rFonts w:ascii="Akhbar MT" w:hAnsi="AGA Arabesque" w:cs="Akhbar MT" w:hint="cs"/>
          <w:sz w:val="40"/>
          <w:szCs w:val="40"/>
          <w:rtl/>
        </w:rPr>
        <w:t xml:space="preserve">56): عند قوله </w:t>
      </w:r>
      <w:r w:rsidR="002705D6" w:rsidRPr="00DF1548">
        <w:rPr>
          <w:rFonts w:ascii="Akhbar MT" w:hAnsi="AGA Arabesque" w:cs="Akhbar MT" w:hint="cs"/>
          <w:b/>
          <w:bCs/>
          <w:sz w:val="40"/>
          <w:szCs w:val="40"/>
          <w:rtl/>
        </w:rPr>
        <w:t>-</w:t>
      </w:r>
      <w:r w:rsidR="002705D6">
        <w:rPr>
          <w:rFonts w:ascii="Akhbar MT" w:hAnsi="AGA Arabesque" w:cs="Akhbar MT" w:hint="cs"/>
          <w:sz w:val="40"/>
          <w:szCs w:val="40"/>
          <w:rtl/>
        </w:rPr>
        <w:t xml:space="preserve"> </w:t>
      </w:r>
      <w:r w:rsidR="000E6DB9" w:rsidRPr="00905C75">
        <w:rPr>
          <w:rFonts w:ascii="Akhbar MT" w:hAnsi="AGA Arabesque" w:cs="Akhbar MT" w:hint="cs"/>
          <w:sz w:val="40"/>
          <w:szCs w:val="40"/>
          <w:rtl/>
        </w:rPr>
        <w:t>تعالى</w:t>
      </w:r>
      <w:r w:rsidR="002705D6">
        <w:rPr>
          <w:rFonts w:ascii="Akhbar MT" w:hAnsi="AGA Arabesque" w:cs="Akhbar MT" w:hint="cs"/>
          <w:sz w:val="40"/>
          <w:szCs w:val="40"/>
          <w:rtl/>
        </w:rPr>
        <w:t xml:space="preserve"> </w:t>
      </w:r>
      <w:r w:rsidR="00415BDE" w:rsidRPr="00DF1548">
        <w:rPr>
          <w:rFonts w:ascii="Akhbar MT" w:hAnsi="AGA Arabesque" w:cs="Akhbar MT" w:hint="cs"/>
          <w:b/>
          <w:bCs/>
          <w:sz w:val="40"/>
          <w:szCs w:val="40"/>
          <w:rtl/>
        </w:rPr>
        <w:t>-</w:t>
      </w:r>
      <w:r w:rsidR="005946EF" w:rsidRPr="00905C75">
        <w:rPr>
          <w:rFonts w:ascii="Akhbar MT" w:hAnsi="AGA Arabesque" w:cs="Akhbar MT" w:hint="cs"/>
          <w:sz w:val="40"/>
          <w:szCs w:val="40"/>
          <w:rtl/>
        </w:rPr>
        <w:t xml:space="preserve"> الآية:</w:t>
      </w:r>
      <w:r w:rsidR="00055B69">
        <w:rPr>
          <w:rFonts w:ascii="Akhbar MT" w:hAnsi="AGA Arabesque" w:cs="Akhbar MT" w:hint="cs"/>
          <w:sz w:val="40"/>
          <w:szCs w:val="40"/>
          <w:rtl/>
        </w:rPr>
        <w:t xml:space="preserve"> </w:t>
      </w:r>
      <w:r w:rsidR="0015020A" w:rsidRPr="00A1340D">
        <w:rPr>
          <w:rFonts w:ascii="Akhbar MT" w:hAnsi="AGA Arabesque" w:cs="Akhbar MT" w:hint="cs"/>
          <w:sz w:val="32"/>
          <w:szCs w:val="32"/>
          <w:rtl/>
        </w:rPr>
        <w:t>(</w:t>
      </w:r>
      <w:r w:rsidR="005946EF" w:rsidRPr="00A1340D">
        <w:rPr>
          <w:rFonts w:ascii="Akhbar MT" w:hAnsi="AGA Arabesque" w:cs="Akhbar MT" w:hint="cs"/>
          <w:sz w:val="32"/>
          <w:szCs w:val="32"/>
          <w:rtl/>
        </w:rPr>
        <w:t>55</w:t>
      </w:r>
      <w:r w:rsidR="0015020A" w:rsidRPr="00A1340D">
        <w:rPr>
          <w:rFonts w:ascii="Akhbar MT" w:hAnsi="AGA Arabesque" w:cs="Akhbar MT" w:hint="cs"/>
          <w:sz w:val="32"/>
          <w:szCs w:val="32"/>
          <w:rtl/>
        </w:rPr>
        <w:t>)</w:t>
      </w:r>
      <w:r w:rsidR="005946EF" w:rsidRPr="00905C75">
        <w:rPr>
          <w:rFonts w:ascii="Akhbar MT" w:hAnsi="AGA Arabesque" w:cs="Akhbar MT" w:hint="cs"/>
          <w:sz w:val="40"/>
          <w:szCs w:val="40"/>
          <w:rtl/>
        </w:rPr>
        <w:t>،</w:t>
      </w:r>
      <w:r w:rsidR="00677EC7" w:rsidRPr="00905C75">
        <w:rPr>
          <w:rFonts w:ascii="Akhbar MT" w:hAnsi="AGA Arabesque" w:cs="Akhbar MT" w:hint="cs"/>
          <w:sz w:val="40"/>
          <w:szCs w:val="40"/>
          <w:rtl/>
        </w:rPr>
        <w:t xml:space="preserve"> في سورة الزمر</w:t>
      </w:r>
      <w:r w:rsidR="004C0644">
        <w:rPr>
          <w:rFonts w:ascii="Akhbar MT" w:hAnsi="AGA Arabesque" w:cs="Akhbar MT" w:hint="cs"/>
          <w:sz w:val="40"/>
          <w:szCs w:val="40"/>
          <w:rtl/>
        </w:rPr>
        <w:t>:</w:t>
      </w:r>
      <w:r w:rsidR="00DB4DC7">
        <w:rPr>
          <w:rFonts w:ascii="Akhbar MT" w:hAnsi="AGA Arabesque" w:cs="Akhbar MT" w:hint="cs"/>
          <w:sz w:val="40"/>
          <w:szCs w:val="40"/>
          <w:rtl/>
        </w:rPr>
        <w:t xml:space="preserve"> </w:t>
      </w:r>
      <w:r w:rsidR="00677EC7" w:rsidRPr="00905C75">
        <w:rPr>
          <w:rFonts w:ascii="Akhbar MT" w:hAnsi="AGA Arabesque" w:cs="Akhbar MT" w:hint="cs"/>
          <w:sz w:val="40"/>
          <w:szCs w:val="40"/>
        </w:rPr>
        <w:sym w:font="AGA Arabesque" w:char="F07D"/>
      </w:r>
      <w:r w:rsidR="00415BDE" w:rsidRPr="00905C75">
        <w:rPr>
          <w:rFonts w:cs="Akhbar MT"/>
          <w:sz w:val="40"/>
          <w:szCs w:val="40"/>
        </w:rPr>
        <w:t xml:space="preserve"> </w:t>
      </w:r>
      <w:r w:rsidR="00677EC7" w:rsidRPr="00905C75">
        <w:rPr>
          <w:rFonts w:ascii="Akhbar MT" w:hAnsi="AGA Arabesque" w:cs="Akhbar MT"/>
          <w:sz w:val="40"/>
          <w:szCs w:val="40"/>
          <w:rtl/>
        </w:rPr>
        <w:t>وَاتَّبِ</w:t>
      </w:r>
      <w:r w:rsidR="006F7C2D" w:rsidRPr="00905C75">
        <w:rPr>
          <w:rFonts w:ascii="Akhbar MT" w:hAnsi="AGA Arabesque" w:cs="Akhbar MT" w:hint="cs"/>
          <w:sz w:val="40"/>
          <w:szCs w:val="40"/>
          <w:rtl/>
        </w:rPr>
        <w:t>ٍِِ</w:t>
      </w:r>
      <w:r w:rsidR="00677EC7" w:rsidRPr="00905C75">
        <w:rPr>
          <w:rFonts w:ascii="Akhbar MT" w:hAnsi="AGA Arabesque" w:cs="Akhbar MT"/>
          <w:sz w:val="40"/>
          <w:szCs w:val="40"/>
          <w:rtl/>
        </w:rPr>
        <w:t>عُوا أَحْسَنَ مَا أُنْزِلَ إِلَيْكُمْ مِنْ رَبِّكُمْ</w:t>
      </w:r>
      <w:r w:rsidR="00677EC7" w:rsidRPr="00905C75">
        <w:rPr>
          <w:rFonts w:ascii="Akhbar MT" w:hAnsi="AGA Arabesque" w:cs="Akhbar MT"/>
          <w:sz w:val="40"/>
          <w:szCs w:val="40"/>
        </w:rPr>
        <w:sym w:font="AGA Arabesque" w:char="F07B"/>
      </w:r>
      <w:r w:rsidR="00C0245B">
        <w:rPr>
          <w:rFonts w:ascii="Akhbar MT" w:hAnsi="AGA Arabesque" w:cs="Akhbar MT" w:hint="cs"/>
          <w:sz w:val="40"/>
          <w:szCs w:val="40"/>
          <w:rtl/>
        </w:rPr>
        <w:t xml:space="preserve">، </w:t>
      </w:r>
      <w:r w:rsidR="00DC6409" w:rsidRPr="00905C75">
        <w:rPr>
          <w:rFonts w:ascii="Akhbar MT" w:hAnsi="AGA Arabesque" w:cs="Akhbar MT" w:hint="cs"/>
          <w:sz w:val="40"/>
          <w:szCs w:val="40"/>
          <w:rtl/>
        </w:rPr>
        <w:t xml:space="preserve">الآية، </w:t>
      </w:r>
      <w:r w:rsidR="000E6DB9" w:rsidRPr="00905C75">
        <w:rPr>
          <w:rFonts w:ascii="Akhbar MT" w:hAnsi="AGA Arabesque" w:cs="Akhbar MT" w:hint="cs"/>
          <w:sz w:val="40"/>
          <w:szCs w:val="40"/>
          <w:rtl/>
        </w:rPr>
        <w:t>في معنى الكلمات:</w:t>
      </w:r>
      <w:r w:rsidR="009F01D9">
        <w:rPr>
          <w:rFonts w:ascii="Akhbar MT" w:hAnsi="AGA Arabesque" w:cs="Akhbar MT" w:hint="cs"/>
          <w:sz w:val="40"/>
          <w:szCs w:val="40"/>
          <w:rtl/>
        </w:rPr>
        <w:t xml:space="preserve"> "</w:t>
      </w:r>
      <w:r w:rsidR="00677EC7" w:rsidRPr="00905C75">
        <w:rPr>
          <w:rFonts w:ascii="Akhbar MT" w:hAnsi="AGA Arabesque" w:cs="Akhbar MT" w:hint="cs"/>
          <w:sz w:val="40"/>
          <w:szCs w:val="40"/>
          <w:rtl/>
        </w:rPr>
        <w:t>فامتثلوا الأمر واجتنبوا النهي وخذوا بالعزائم وات</w:t>
      </w:r>
      <w:r w:rsidR="009F01D9">
        <w:rPr>
          <w:rFonts w:ascii="Akhbar MT" w:hAnsi="AGA Arabesque" w:cs="Akhbar MT" w:hint="cs"/>
          <w:sz w:val="40"/>
          <w:szCs w:val="40"/>
          <w:rtl/>
        </w:rPr>
        <w:t>ركوا الرخص"، وفي هداية الآيات: "</w:t>
      </w:r>
      <w:r w:rsidR="00677EC7" w:rsidRPr="00905C75">
        <w:rPr>
          <w:rFonts w:ascii="Akhbar MT" w:hAnsi="AGA Arabesque" w:cs="Akhbar MT" w:hint="cs"/>
          <w:sz w:val="40"/>
          <w:szCs w:val="40"/>
          <w:rtl/>
        </w:rPr>
        <w:t>الترغيب في الأخذ بالعزائم وترك الرخص لغير ضرورة</w:t>
      </w:r>
      <w:r w:rsidR="009D00A1" w:rsidRPr="00905C75">
        <w:rPr>
          <w:rFonts w:ascii="Akhbar MT" w:hAnsi="AGA Arabesque" w:cs="Akhbar MT" w:hint="cs"/>
          <w:sz w:val="40"/>
          <w:szCs w:val="40"/>
          <w:rtl/>
        </w:rPr>
        <w:t>".</w:t>
      </w:r>
      <w:r w:rsidR="00677EC7" w:rsidRPr="00905C75">
        <w:rPr>
          <w:rFonts w:ascii="Akhbar MT" w:hAnsi="AGA Arabesque" w:cs="Akhbar MT" w:hint="cs"/>
          <w:sz w:val="40"/>
          <w:szCs w:val="40"/>
          <w:rtl/>
        </w:rPr>
        <w:t xml:space="preserve"> </w:t>
      </w:r>
    </w:p>
    <w:p w:rsidR="00E33CE3" w:rsidRPr="00700BD3" w:rsidRDefault="006258AC" w:rsidP="00C0245B">
      <w:pPr>
        <w:autoSpaceDE w:val="0"/>
        <w:autoSpaceDN w:val="0"/>
        <w:adjustRightInd w:val="0"/>
        <w:spacing w:line="540" w:lineRule="exact"/>
        <w:jc w:val="both"/>
        <w:rPr>
          <w:rFonts w:ascii="Akhbar MT" w:hAnsi="AGA Arabesque" w:cs="Akhbar MT"/>
          <w:sz w:val="40"/>
          <w:szCs w:val="40"/>
          <w:rtl/>
        </w:rPr>
      </w:pPr>
      <w:r w:rsidRPr="00B67EFC">
        <w:rPr>
          <w:rFonts w:ascii="Akhbar MT" w:hAnsi="AGA Arabesque" w:cs="Akhbar MT" w:hint="cs"/>
          <w:b/>
          <w:bCs/>
          <w:sz w:val="40"/>
          <w:szCs w:val="40"/>
          <w:rtl/>
        </w:rPr>
        <w:t>قلت</w:t>
      </w:r>
      <w:r w:rsidRPr="00905C75">
        <w:rPr>
          <w:rFonts w:ascii="Akhbar MT" w:hAnsi="AGA Arabesque" w:cs="Akhbar MT" w:hint="cs"/>
          <w:sz w:val="40"/>
          <w:szCs w:val="40"/>
          <w:rtl/>
        </w:rPr>
        <w:t>:</w:t>
      </w:r>
      <w:r w:rsidR="00BE0665" w:rsidRPr="00905C75">
        <w:rPr>
          <w:rFonts w:ascii="Akhbar MT" w:hAnsi="AGA Arabesque" w:cs="Akhbar MT" w:hint="cs"/>
          <w:sz w:val="40"/>
          <w:szCs w:val="40"/>
          <w:rtl/>
        </w:rPr>
        <w:t xml:space="preserve"> </w:t>
      </w:r>
      <w:r w:rsidR="00BE0665" w:rsidRPr="00081969">
        <w:rPr>
          <w:rFonts w:ascii="Akhbar MT" w:hAnsi="AGA Arabesque" w:cs="Akhbar MT" w:hint="cs"/>
          <w:b/>
          <w:bCs/>
          <w:sz w:val="40"/>
          <w:szCs w:val="40"/>
          <w:rtl/>
        </w:rPr>
        <w:t>أولاً</w:t>
      </w:r>
      <w:r w:rsidR="00BE0665" w:rsidRPr="00905C75">
        <w:rPr>
          <w:rFonts w:ascii="Akhbar MT" w:hAnsi="AGA Arabesque" w:cs="Akhbar MT" w:hint="cs"/>
          <w:sz w:val="40"/>
          <w:szCs w:val="40"/>
          <w:rtl/>
        </w:rPr>
        <w:t>:</w:t>
      </w:r>
      <w:r w:rsidR="00DF1548">
        <w:rPr>
          <w:rFonts w:ascii="Akhbar MT" w:hAnsi="AGA Arabesque" w:cs="Akhbar MT" w:hint="cs"/>
          <w:sz w:val="40"/>
          <w:szCs w:val="40"/>
          <w:rtl/>
        </w:rPr>
        <w:t xml:space="preserve"> </w:t>
      </w:r>
      <w:r w:rsidR="00DF1548" w:rsidRPr="00C0245B">
        <w:rPr>
          <w:rFonts w:ascii="Akhbar MT" w:hAnsi="AGA Arabesque" w:cs="Akhbar MT" w:hint="cs"/>
          <w:b/>
          <w:bCs/>
          <w:sz w:val="40"/>
          <w:szCs w:val="40"/>
          <w:rtl/>
        </w:rPr>
        <w:t>قوله</w:t>
      </w:r>
      <w:r w:rsidR="001C4290" w:rsidRPr="00905C75">
        <w:rPr>
          <w:rFonts w:ascii="Akhbar MT" w:hAnsi="AGA Arabesque" w:cs="Akhbar MT" w:hint="cs"/>
          <w:sz w:val="40"/>
          <w:szCs w:val="40"/>
          <w:rtl/>
        </w:rPr>
        <w:t>:</w:t>
      </w:r>
      <w:r w:rsidR="009F01D9">
        <w:rPr>
          <w:rFonts w:ascii="Akhbar MT" w:hAnsi="AGA Arabesque" w:cs="Akhbar MT" w:hint="cs"/>
          <w:sz w:val="40"/>
          <w:szCs w:val="40"/>
          <w:rtl/>
        </w:rPr>
        <w:t xml:space="preserve"> </w:t>
      </w:r>
      <w:r w:rsidR="001C4290" w:rsidRPr="00905C75">
        <w:rPr>
          <w:rFonts w:ascii="Akhbar MT" w:hAnsi="AGA Arabesque" w:cs="Akhbar MT" w:hint="cs"/>
          <w:sz w:val="40"/>
          <w:szCs w:val="40"/>
          <w:rtl/>
        </w:rPr>
        <w:t>"</w:t>
      </w:r>
      <w:r w:rsidR="009F01D9">
        <w:rPr>
          <w:rFonts w:ascii="Akhbar MT" w:hAnsi="AGA Arabesque" w:cs="Akhbar MT" w:hint="cs"/>
          <w:sz w:val="40"/>
          <w:szCs w:val="40"/>
          <w:rtl/>
        </w:rPr>
        <w:t>وخذوا بالعزائم واتركوا الرخص</w:t>
      </w:r>
      <w:r w:rsidR="001C4290" w:rsidRPr="00905C75">
        <w:rPr>
          <w:rFonts w:ascii="Akhbar MT" w:hAnsi="AGA Arabesque" w:cs="Akhbar MT" w:hint="cs"/>
          <w:sz w:val="40"/>
          <w:szCs w:val="40"/>
          <w:rtl/>
        </w:rPr>
        <w:t>"</w:t>
      </w:r>
      <w:r w:rsidR="00E33CE3" w:rsidRPr="00905C75">
        <w:rPr>
          <w:rFonts w:ascii="Akhbar MT" w:hAnsi="AGA Arabesque" w:cs="Akhbar MT" w:hint="cs"/>
          <w:sz w:val="40"/>
          <w:szCs w:val="40"/>
          <w:rtl/>
        </w:rPr>
        <w:t>!!</w:t>
      </w:r>
      <w:r w:rsidR="00C0245B">
        <w:rPr>
          <w:rFonts w:ascii="Akhbar MT" w:hAnsi="AGA Arabesque" w:cs="Akhbar MT" w:hint="cs"/>
          <w:sz w:val="40"/>
          <w:szCs w:val="40"/>
          <w:rtl/>
        </w:rPr>
        <w:t>،</w:t>
      </w:r>
      <w:r w:rsidR="001C4290" w:rsidRPr="00905C75">
        <w:rPr>
          <w:rFonts w:ascii="Akhbar MT" w:hAnsi="AGA Arabesque" w:cs="Akhbar MT" w:hint="cs"/>
          <w:sz w:val="40"/>
          <w:szCs w:val="40"/>
          <w:rtl/>
        </w:rPr>
        <w:t xml:space="preserve"> تشدد ليس من الدين،</w:t>
      </w:r>
      <w:r w:rsidR="00E33CE3" w:rsidRPr="00905C75">
        <w:rPr>
          <w:rFonts w:ascii="Akhbar MT" w:hAnsi="AGA Arabesque" w:cs="Akhbar MT" w:hint="cs"/>
          <w:sz w:val="40"/>
          <w:szCs w:val="40"/>
          <w:rtl/>
        </w:rPr>
        <w:t xml:space="preserve"> </w:t>
      </w:r>
      <w:r w:rsidR="00FF3E86" w:rsidRPr="00905C75">
        <w:rPr>
          <w:rFonts w:ascii="Akhbar MT" w:hAnsi="AGA Arabesque" w:cs="Akhbar MT" w:hint="cs"/>
          <w:sz w:val="40"/>
          <w:szCs w:val="40"/>
          <w:rtl/>
        </w:rPr>
        <w:t>و</w:t>
      </w:r>
      <w:r w:rsidR="00E33CE3" w:rsidRPr="00905C75">
        <w:rPr>
          <w:rFonts w:ascii="Akhbar MT" w:hAnsi="AGA Arabesque" w:cs="Akhbar MT" w:hint="cs"/>
          <w:sz w:val="40"/>
          <w:szCs w:val="40"/>
          <w:rtl/>
        </w:rPr>
        <w:t>تأباه شريعة الإسلام، وهو جهل عظيم واستدراك على الشارع الحكيم الرحيم</w:t>
      </w:r>
      <w:r w:rsidR="00DD1ED5" w:rsidRPr="00905C75">
        <w:rPr>
          <w:rFonts w:ascii="Akhbar MT" w:hAnsi="AGA Arabesque" w:cs="Akhbar MT" w:hint="cs"/>
          <w:sz w:val="40"/>
          <w:szCs w:val="40"/>
          <w:rtl/>
        </w:rPr>
        <w:t>، و</w:t>
      </w:r>
      <w:r w:rsidR="00B63A59" w:rsidRPr="00905C75">
        <w:rPr>
          <w:rFonts w:ascii="Akhbar MT" w:hAnsi="AGA Arabesque" w:cs="Akhbar MT" w:hint="cs"/>
          <w:sz w:val="40"/>
          <w:szCs w:val="40"/>
          <w:rtl/>
        </w:rPr>
        <w:t>رغبة عن السنة إلى البدعة.</w:t>
      </w:r>
    </w:p>
    <w:p w:rsidR="00BE0665" w:rsidRPr="00905C75" w:rsidRDefault="001C4290" w:rsidP="00F83D07">
      <w:pPr>
        <w:autoSpaceDE w:val="0"/>
        <w:autoSpaceDN w:val="0"/>
        <w:adjustRightInd w:val="0"/>
        <w:spacing w:line="540" w:lineRule="exact"/>
        <w:jc w:val="both"/>
        <w:rPr>
          <w:rFonts w:ascii="Akhbar MT" w:hAnsi="AGA Arabesque" w:cs="Times New Roman"/>
          <w:sz w:val="40"/>
          <w:szCs w:val="40"/>
          <w:rtl/>
        </w:rPr>
      </w:pPr>
      <w:r w:rsidRPr="00905C75">
        <w:rPr>
          <w:rFonts w:ascii="Akhbar MT" w:hAnsi="AGA Arabesque" w:cs="Akhbar MT" w:hint="cs"/>
          <w:sz w:val="40"/>
          <w:szCs w:val="40"/>
          <w:rtl/>
        </w:rPr>
        <w:t xml:space="preserve"> وقد قال الله </w:t>
      </w:r>
      <w:r w:rsidR="00F027B2" w:rsidRPr="00DF1548">
        <w:rPr>
          <w:rFonts w:ascii="Akhbar MT" w:hAnsi="AGA Arabesque" w:cs="Akhbar MT" w:hint="cs"/>
          <w:b/>
          <w:bCs/>
          <w:sz w:val="40"/>
          <w:szCs w:val="40"/>
          <w:rtl/>
        </w:rPr>
        <w:t>-</w:t>
      </w:r>
      <w:r w:rsidR="00F027B2">
        <w:rPr>
          <w:rFonts w:ascii="Akhbar MT" w:hAnsi="AGA Arabesque" w:cs="Akhbar MT" w:hint="cs"/>
          <w:sz w:val="40"/>
          <w:szCs w:val="40"/>
          <w:rtl/>
        </w:rPr>
        <w:t xml:space="preserve"> </w:t>
      </w:r>
      <w:r w:rsidRPr="00905C75">
        <w:rPr>
          <w:rFonts w:ascii="Akhbar MT" w:hAnsi="AGA Arabesque" w:cs="Akhbar MT" w:hint="cs"/>
          <w:sz w:val="40"/>
          <w:szCs w:val="40"/>
          <w:rtl/>
        </w:rPr>
        <w:t>تعالى</w:t>
      </w:r>
      <w:r w:rsidR="00F027B2">
        <w:rPr>
          <w:rFonts w:ascii="Akhbar MT" w:hAnsi="AGA Arabesque" w:cs="Akhbar MT" w:hint="cs"/>
          <w:sz w:val="40"/>
          <w:szCs w:val="40"/>
          <w:rtl/>
        </w:rPr>
        <w:t xml:space="preserve"> </w:t>
      </w:r>
      <w:r w:rsidRPr="00DF1548">
        <w:rPr>
          <w:rFonts w:ascii="Akhbar MT" w:hAnsi="AGA Arabesque" w:cs="Akhbar MT" w:hint="cs"/>
          <w:b/>
          <w:bCs/>
          <w:sz w:val="40"/>
          <w:szCs w:val="40"/>
          <w:rtl/>
        </w:rPr>
        <w:t>-</w:t>
      </w:r>
      <w:r w:rsidRPr="00905C75">
        <w:rPr>
          <w:rFonts w:ascii="Akhbar MT" w:hAnsi="AGA Arabesque" w:cs="Akhbar MT" w:hint="cs"/>
          <w:sz w:val="40"/>
          <w:szCs w:val="40"/>
          <w:rtl/>
        </w:rPr>
        <w:t>:</w:t>
      </w:r>
      <w:r w:rsidR="00055B69">
        <w:rPr>
          <w:rFonts w:ascii="Akhbar MT" w:hAnsi="AGA Arabesque" w:cs="Akhbar MT" w:hint="cs"/>
          <w:sz w:val="40"/>
          <w:szCs w:val="40"/>
          <w:rtl/>
        </w:rPr>
        <w:t xml:space="preserve"> </w:t>
      </w:r>
      <w:r w:rsidRPr="00905C75">
        <w:rPr>
          <w:rFonts w:ascii="Traditional Arabic" w:hAnsi="Traditional Arabic" w:cs="Traditional Arabic"/>
          <w:color w:val="000000"/>
          <w:sz w:val="40"/>
          <w:szCs w:val="40"/>
        </w:rPr>
        <w:sym w:font="AGA Arabesque" w:char="F07D"/>
      </w:r>
      <w:r w:rsidRPr="00905C75">
        <w:rPr>
          <w:rFonts w:ascii="Andalus" w:hAnsi="Andalus" w:cs="Akhbar MT"/>
          <w:color w:val="000000"/>
          <w:sz w:val="40"/>
          <w:szCs w:val="40"/>
          <w:rtl/>
        </w:rPr>
        <w:t>وَمَا جَعَلَ عَلَيْكُمْ فِي الدِّينِ مِنْ حَرَجٍ</w:t>
      </w:r>
      <w:r w:rsidRPr="00905C75">
        <w:rPr>
          <w:rFonts w:ascii="Akhbar MT" w:hAnsi="AGA Arabesque" w:cs="Akhbar MT" w:hint="cs"/>
          <w:sz w:val="40"/>
          <w:szCs w:val="40"/>
        </w:rPr>
        <w:sym w:font="AGA Arabesque" w:char="F07B"/>
      </w:r>
      <w:r w:rsidRPr="00905C75">
        <w:rPr>
          <w:rFonts w:ascii="Akhbar MT" w:hAnsi="AGA Arabesque" w:cs="Akhbar MT" w:hint="cs"/>
          <w:sz w:val="40"/>
          <w:szCs w:val="40"/>
          <w:rtl/>
        </w:rPr>
        <w:t>،</w:t>
      </w:r>
      <w:r w:rsidR="00BE0665" w:rsidRPr="00905C75">
        <w:rPr>
          <w:rFonts w:ascii="Akhbar MT" w:hAnsi="AGA Arabesque" w:cs="Akhbar MT" w:hint="cs"/>
          <w:sz w:val="40"/>
          <w:szCs w:val="40"/>
          <w:rtl/>
        </w:rPr>
        <w:t xml:space="preserve"> وقال</w:t>
      </w:r>
      <w:r w:rsidR="00BE0665" w:rsidRPr="00905C75">
        <w:rPr>
          <w:rFonts w:ascii="Akhbar MT" w:hAnsi="AGA Arabesque" w:cs="Akhbar MT" w:hint="cs"/>
          <w:color w:val="000000"/>
          <w:sz w:val="40"/>
          <w:szCs w:val="40"/>
          <w:rtl/>
        </w:rPr>
        <w:t>:</w:t>
      </w:r>
      <w:r w:rsidR="00311B70" w:rsidRPr="00905C75">
        <w:rPr>
          <w:rFonts w:ascii="Akhbar MT" w:hAnsi="AGA Arabesque" w:cs="Akhbar MT" w:hint="cs"/>
          <w:color w:val="000000"/>
          <w:sz w:val="40"/>
          <w:szCs w:val="40"/>
          <w:rtl/>
        </w:rPr>
        <w:t xml:space="preserve"> </w:t>
      </w:r>
      <w:r w:rsidR="00055B69">
        <w:rPr>
          <w:rFonts w:ascii="Akhbar MT" w:hAnsi="AGA Arabesque" w:cs="Akhbar MT" w:hint="cs"/>
          <w:color w:val="000000"/>
          <w:sz w:val="40"/>
          <w:szCs w:val="40"/>
        </w:rPr>
        <w:sym w:font="AGA Arabesque" w:char="F05D"/>
      </w:r>
      <w:r w:rsidR="00BE0665" w:rsidRPr="00905C75">
        <w:rPr>
          <w:rFonts w:ascii="Traditional Arabic" w:hAnsi="Traditional Arabic" w:cs="Akhbar MT"/>
          <w:color w:val="000000"/>
          <w:sz w:val="40"/>
          <w:szCs w:val="40"/>
          <w:rtl/>
        </w:rPr>
        <w:t>لَقَدْ جَاءَكُمْ رَسُولٌ مِنْ أَنْفُسِكُمْ عَزِيزٌ عَلَيْهِ مَا عَنِتُّمْ حَرِيصٌ عَلَيْكُمْ بِالْمُؤْمِنِينَ رَءُوفٌ</w:t>
      </w:r>
      <w:r w:rsidR="00BE0665" w:rsidRPr="00905C75">
        <w:rPr>
          <w:rFonts w:ascii="Traditional Arabic" w:hAnsi="Traditional Arabic" w:cs="Akhbar MT"/>
          <w:b/>
          <w:bCs/>
          <w:color w:val="000000"/>
          <w:sz w:val="40"/>
          <w:szCs w:val="40"/>
          <w:rtl/>
        </w:rPr>
        <w:t xml:space="preserve"> </w:t>
      </w:r>
      <w:r w:rsidR="00BE0665" w:rsidRPr="00905C75">
        <w:rPr>
          <w:rFonts w:ascii="Traditional Arabic" w:hAnsi="Traditional Arabic" w:cs="Akhbar MT"/>
          <w:color w:val="000000"/>
          <w:sz w:val="40"/>
          <w:szCs w:val="40"/>
          <w:rtl/>
        </w:rPr>
        <w:t>رَحِيمٌ</w:t>
      </w:r>
      <w:r w:rsidR="00BE0665" w:rsidRPr="00905C75">
        <w:rPr>
          <w:rFonts w:ascii="Traditional Arabic" w:hAnsi="Traditional Arabic" w:cs="Akhbar MT"/>
          <w:sz w:val="40"/>
          <w:szCs w:val="40"/>
        </w:rPr>
        <w:sym w:font="AGA Arabesque" w:char="F05B"/>
      </w:r>
      <w:r w:rsidR="00C0245B">
        <w:rPr>
          <w:rFonts w:ascii="Akhbar MT" w:hAnsi="AGA Arabesque" w:cs="Akhbar MT" w:hint="cs"/>
          <w:sz w:val="40"/>
          <w:szCs w:val="40"/>
          <w:rtl/>
        </w:rPr>
        <w:t>،</w:t>
      </w:r>
      <w:r w:rsidR="006258AC" w:rsidRPr="00905C75">
        <w:rPr>
          <w:rFonts w:ascii="Akhbar MT" w:hAnsi="AGA Arabesque" w:cs="Akhbar MT" w:hint="cs"/>
          <w:sz w:val="40"/>
          <w:szCs w:val="40"/>
          <w:rtl/>
        </w:rPr>
        <w:t xml:space="preserve"> </w:t>
      </w:r>
      <w:r w:rsidRPr="00905C75">
        <w:rPr>
          <w:rFonts w:ascii="Akhbar MT" w:hAnsi="AGA Arabesque" w:cs="Akhbar MT" w:hint="cs"/>
          <w:sz w:val="40"/>
          <w:szCs w:val="40"/>
          <w:rtl/>
        </w:rPr>
        <w:t>و</w:t>
      </w:r>
      <w:r w:rsidR="0023637D" w:rsidRPr="00905C75">
        <w:rPr>
          <w:rFonts w:ascii="Akhbar MT" w:hAnsi="AGA Arabesque" w:cs="Akhbar MT" w:hint="cs"/>
          <w:sz w:val="40"/>
          <w:szCs w:val="40"/>
          <w:rtl/>
        </w:rPr>
        <w:t xml:space="preserve">قال </w:t>
      </w:r>
      <w:r w:rsidRPr="00905C75">
        <w:rPr>
          <w:rFonts w:ascii="Akhbar MT" w:hAnsi="AGA Arabesque" w:cs="Akhbar MT" w:hint="cs"/>
          <w:sz w:val="40"/>
          <w:szCs w:val="40"/>
          <w:rtl/>
        </w:rPr>
        <w:t>رسول الل</w:t>
      </w:r>
      <w:r w:rsidR="0023637D" w:rsidRPr="00905C75">
        <w:rPr>
          <w:rFonts w:ascii="Akhbar MT" w:hAnsi="AGA Arabesque" w:cs="Akhbar MT" w:hint="cs"/>
          <w:sz w:val="40"/>
          <w:szCs w:val="40"/>
          <w:rtl/>
        </w:rPr>
        <w:t>ه صلى الله عليه وسلم</w:t>
      </w:r>
      <w:r w:rsidR="006258AC" w:rsidRPr="00905C75">
        <w:rPr>
          <w:rFonts w:ascii="Akhbar MT" w:hAnsi="AGA Arabesque" w:cs="Akhbar MT" w:hint="cs"/>
          <w:sz w:val="40"/>
          <w:szCs w:val="40"/>
          <w:rtl/>
        </w:rPr>
        <w:t xml:space="preserve"> </w:t>
      </w:r>
      <w:r w:rsidR="00C0245B">
        <w:rPr>
          <w:rFonts w:ascii="Akhbar MT" w:hAnsi="AGA Arabesque" w:cs="Akhbar MT"/>
          <w:b/>
          <w:bCs/>
          <w:sz w:val="40"/>
          <w:szCs w:val="40"/>
          <w:rtl/>
        </w:rPr>
        <w:t>–</w:t>
      </w:r>
      <w:r w:rsidR="000745C4">
        <w:rPr>
          <w:rFonts w:ascii="Akhbar MT" w:hAnsi="AGA Arabesque" w:cs="Akhbar MT" w:hint="cs"/>
          <w:sz w:val="40"/>
          <w:szCs w:val="40"/>
          <w:rtl/>
        </w:rPr>
        <w:t xml:space="preserve"> </w:t>
      </w:r>
      <w:r w:rsidR="006258AC" w:rsidRPr="00905C75">
        <w:rPr>
          <w:rFonts w:ascii="Akhbar MT" w:hAnsi="AGA Arabesque" w:cs="Akhbar MT" w:hint="cs"/>
          <w:sz w:val="40"/>
          <w:szCs w:val="40"/>
          <w:rtl/>
        </w:rPr>
        <w:t>في</w:t>
      </w:r>
      <w:r w:rsidR="00C0245B">
        <w:rPr>
          <w:rFonts w:ascii="Akhbar MT" w:hAnsi="AGA Arabesque" w:cs="Akhbar MT" w:hint="cs"/>
          <w:sz w:val="40"/>
          <w:szCs w:val="40"/>
          <w:rtl/>
        </w:rPr>
        <w:t xml:space="preserve"> </w:t>
      </w:r>
      <w:r w:rsidR="006258AC" w:rsidRPr="00905C75">
        <w:rPr>
          <w:rFonts w:ascii="Akhbar MT" w:hAnsi="AGA Arabesque" w:cs="Akhbar MT" w:hint="cs"/>
          <w:sz w:val="40"/>
          <w:szCs w:val="40"/>
          <w:rtl/>
        </w:rPr>
        <w:t>ما صح عنه</w:t>
      </w:r>
      <w:r w:rsidR="000745C4">
        <w:rPr>
          <w:rFonts w:ascii="Akhbar MT" w:hAnsi="AGA Arabesque" w:cs="Akhbar MT" w:hint="cs"/>
          <w:sz w:val="40"/>
          <w:szCs w:val="40"/>
          <w:rtl/>
        </w:rPr>
        <w:t xml:space="preserve"> </w:t>
      </w:r>
      <w:r w:rsidR="00EA23A0" w:rsidRPr="00F83D07">
        <w:rPr>
          <w:rFonts w:ascii="Akhbar MT" w:hAnsi="AGA Arabesque" w:cs="Akhbar MT" w:hint="cs"/>
          <w:b/>
          <w:bCs/>
          <w:sz w:val="40"/>
          <w:szCs w:val="40"/>
          <w:rtl/>
        </w:rPr>
        <w:t>-</w:t>
      </w:r>
      <w:r w:rsidR="0023637D" w:rsidRPr="00905C75">
        <w:rPr>
          <w:rFonts w:ascii="Akhbar MT" w:hAnsi="AGA Arabesque" w:cs="Akhbar MT" w:hint="cs"/>
          <w:sz w:val="40"/>
          <w:szCs w:val="40"/>
          <w:rtl/>
        </w:rPr>
        <w:t>:</w:t>
      </w:r>
      <w:r w:rsidR="000745C4">
        <w:rPr>
          <w:rFonts w:ascii="Agency FB" w:hAnsi="Agency FB" w:cs="Aharoni" w:hint="cs"/>
          <w:sz w:val="40"/>
          <w:szCs w:val="40"/>
          <w:rtl/>
        </w:rPr>
        <w:t xml:space="preserve"> </w:t>
      </w:r>
      <w:r w:rsidR="0023637D" w:rsidRPr="00905C75">
        <w:rPr>
          <w:rFonts w:ascii="Agency FB" w:hAnsi="Agency FB" w:cs="Aharoni" w:hint="cs"/>
          <w:sz w:val="40"/>
          <w:szCs w:val="40"/>
          <w:rtl/>
        </w:rPr>
        <w:t>«</w:t>
      </w:r>
      <w:r w:rsidR="0023637D" w:rsidRPr="00905C75">
        <w:rPr>
          <w:rFonts w:ascii="Akhbar MT" w:hAnsi="AGA Arabesque" w:cs="Akhbar MT" w:hint="cs"/>
          <w:sz w:val="40"/>
          <w:szCs w:val="40"/>
          <w:rtl/>
        </w:rPr>
        <w:t>إن الله يحب أن تؤتى رخصه كم</w:t>
      </w:r>
      <w:r w:rsidR="00EA23A0" w:rsidRPr="00905C75">
        <w:rPr>
          <w:rFonts w:ascii="Akhbar MT" w:hAnsi="AGA Arabesque" w:cs="Akhbar MT" w:hint="cs"/>
          <w:sz w:val="40"/>
          <w:szCs w:val="40"/>
          <w:rtl/>
        </w:rPr>
        <w:t>ا</w:t>
      </w:r>
      <w:r w:rsidR="0023637D" w:rsidRPr="00905C75">
        <w:rPr>
          <w:rFonts w:ascii="Akhbar MT" w:hAnsi="AGA Arabesque" w:cs="Akhbar MT" w:hint="cs"/>
          <w:sz w:val="40"/>
          <w:szCs w:val="40"/>
          <w:rtl/>
        </w:rPr>
        <w:t xml:space="preserve"> يحب</w:t>
      </w:r>
      <w:r w:rsidR="0023637D" w:rsidRPr="00905C75">
        <w:rPr>
          <w:rFonts w:ascii="Agency FB" w:hAnsi="Agency FB" w:cs="Times New Roman" w:hint="cs"/>
          <w:sz w:val="40"/>
          <w:szCs w:val="40"/>
          <w:rtl/>
        </w:rPr>
        <w:t xml:space="preserve"> </w:t>
      </w:r>
      <w:r w:rsidR="0023637D" w:rsidRPr="00905C75">
        <w:rPr>
          <w:rFonts w:ascii="Akhbar MT" w:hAnsi="AGA Arabesque" w:cs="Akhbar MT" w:hint="cs"/>
          <w:sz w:val="40"/>
          <w:szCs w:val="40"/>
          <w:rtl/>
        </w:rPr>
        <w:t>أن تؤتى عزائمه</w:t>
      </w:r>
      <w:r w:rsidR="0023637D" w:rsidRPr="00905C75">
        <w:rPr>
          <w:rFonts w:ascii="Akhbar MT" w:hAnsi="AGA Arabesque" w:cs="Aharoni" w:hint="cs"/>
          <w:sz w:val="40"/>
          <w:szCs w:val="40"/>
          <w:rtl/>
        </w:rPr>
        <w:t>»</w:t>
      </w:r>
      <w:r w:rsidR="00F83D07" w:rsidRPr="00905C75">
        <w:rPr>
          <w:rFonts w:cs="Akhbar MT" w:hint="cs"/>
          <w:sz w:val="40"/>
          <w:szCs w:val="40"/>
          <w:rtl/>
        </w:rPr>
        <w:t>،</w:t>
      </w:r>
      <w:r w:rsidR="006258AC" w:rsidRPr="00905C75">
        <w:rPr>
          <w:rFonts w:ascii="Akhbar MT" w:hAnsi="AGA Arabesque" w:cs="Times New Roman" w:hint="cs"/>
          <w:sz w:val="40"/>
          <w:szCs w:val="40"/>
          <w:rtl/>
        </w:rPr>
        <w:t xml:space="preserve"> </w:t>
      </w:r>
      <w:r w:rsidR="006258AC" w:rsidRPr="00905C75">
        <w:rPr>
          <w:rFonts w:ascii="Akhbar MT" w:hAnsi="AGA Arabesque" w:cs="Akhbar MT" w:hint="cs"/>
          <w:sz w:val="40"/>
          <w:szCs w:val="40"/>
          <w:rtl/>
        </w:rPr>
        <w:t>وقال:</w:t>
      </w:r>
      <w:r w:rsidR="00A15715" w:rsidRPr="00905C75">
        <w:rPr>
          <w:rFonts w:ascii="Traditional Arabic" w:hAnsi="Traditional Arabic" w:cs="Aharoni" w:hint="cs"/>
          <w:b/>
          <w:bCs/>
          <w:color w:val="000000"/>
          <w:sz w:val="40"/>
          <w:szCs w:val="40"/>
          <w:rtl/>
        </w:rPr>
        <w:t xml:space="preserve"> </w:t>
      </w:r>
      <w:r w:rsidR="006258AC" w:rsidRPr="00905C75">
        <w:rPr>
          <w:rFonts w:ascii="Traditional Arabic" w:hAnsi="Traditional Arabic" w:cs="Aharoni" w:hint="cs"/>
          <w:b/>
          <w:bCs/>
          <w:color w:val="000000"/>
          <w:sz w:val="40"/>
          <w:szCs w:val="40"/>
          <w:rtl/>
        </w:rPr>
        <w:t>«</w:t>
      </w:r>
      <w:r w:rsidR="006258AC" w:rsidRPr="00905C75">
        <w:rPr>
          <w:rFonts w:ascii="Traditional Arabic" w:hAnsi="Traditional Arabic" w:cs="Traditional Arabic"/>
          <w:b/>
          <w:bCs/>
          <w:color w:val="000000"/>
          <w:sz w:val="40"/>
          <w:szCs w:val="40"/>
          <w:rtl/>
        </w:rPr>
        <w:t xml:space="preserve"> </w:t>
      </w:r>
      <w:r w:rsidR="006258AC" w:rsidRPr="00905C75">
        <w:rPr>
          <w:rFonts w:ascii="Traditional Arabic" w:hAnsi="Traditional Arabic" w:cs="Akhbar MT"/>
          <w:color w:val="000000"/>
          <w:sz w:val="40"/>
          <w:szCs w:val="40"/>
          <w:rtl/>
        </w:rPr>
        <w:t>إن الله يحب أن تؤتى رخصه كما يكره أن تؤتى معصيته</w:t>
      </w:r>
      <w:r w:rsidR="006258AC" w:rsidRPr="00905C75">
        <w:rPr>
          <w:rFonts w:ascii="Traditional Arabic" w:hAnsi="Traditional Arabic" w:cs="Aharoni" w:hint="cs"/>
          <w:b/>
          <w:bCs/>
          <w:color w:val="000000"/>
          <w:sz w:val="40"/>
          <w:szCs w:val="40"/>
          <w:rtl/>
        </w:rPr>
        <w:t>»</w:t>
      </w:r>
      <w:r w:rsidR="006258AC" w:rsidRPr="00905C75">
        <w:rPr>
          <w:rFonts w:ascii="Akhbar MT" w:hAnsi="AGA Arabesque" w:cs="Times New Roman" w:hint="cs"/>
          <w:sz w:val="40"/>
          <w:szCs w:val="40"/>
          <w:rtl/>
        </w:rPr>
        <w:t>.</w:t>
      </w:r>
    </w:p>
    <w:p w:rsidR="00E33CE3" w:rsidRPr="00F83D07" w:rsidRDefault="00BE0665" w:rsidP="00F83D07">
      <w:pPr>
        <w:autoSpaceDE w:val="0"/>
        <w:autoSpaceDN w:val="0"/>
        <w:adjustRightInd w:val="0"/>
        <w:spacing w:line="540" w:lineRule="exact"/>
        <w:jc w:val="both"/>
        <w:rPr>
          <w:rFonts w:ascii="Cambria" w:hAnsi="Cambria" w:cs="Akhbar MT"/>
          <w:color w:val="000000"/>
          <w:sz w:val="40"/>
          <w:szCs w:val="40"/>
          <w:rtl/>
        </w:rPr>
      </w:pPr>
      <w:r w:rsidRPr="00905C75">
        <w:rPr>
          <w:rFonts w:ascii="Cambria" w:hAnsi="Cambria" w:cs="Akhbar MT"/>
          <w:color w:val="000000"/>
          <w:sz w:val="40"/>
          <w:szCs w:val="40"/>
          <w:rtl/>
        </w:rPr>
        <w:lastRenderedPageBreak/>
        <w:t>وفى الصحيحين</w:t>
      </w:r>
      <w:r w:rsidR="003D3381" w:rsidRPr="00905C75">
        <w:rPr>
          <w:rFonts w:ascii="Cambria" w:hAnsi="Cambria" w:cs="Akhbar MT" w:hint="cs"/>
          <w:color w:val="000000"/>
          <w:sz w:val="40"/>
          <w:szCs w:val="40"/>
          <w:rtl/>
        </w:rPr>
        <w:t xml:space="preserve"> واللفظ للبخاري</w:t>
      </w:r>
      <w:r w:rsidRPr="00905C75">
        <w:rPr>
          <w:rFonts w:ascii="Cambria" w:hAnsi="Cambria" w:cs="Akhbar MT"/>
          <w:color w:val="000000"/>
          <w:sz w:val="40"/>
          <w:szCs w:val="40"/>
          <w:rtl/>
        </w:rPr>
        <w:t xml:space="preserve"> عن </w:t>
      </w:r>
      <w:r w:rsidR="003D3381" w:rsidRPr="00905C75">
        <w:rPr>
          <w:rFonts w:ascii="Cambria" w:hAnsi="Cambria" w:cs="Akhbar MT"/>
          <w:color w:val="000000"/>
          <w:sz w:val="40"/>
          <w:szCs w:val="40"/>
          <w:rtl/>
        </w:rPr>
        <w:t>أنس بن مالك رض</w:t>
      </w:r>
      <w:r w:rsidR="003D3381" w:rsidRPr="00905C75">
        <w:rPr>
          <w:rFonts w:ascii="Cambria" w:hAnsi="Cambria" w:cs="Akhbar MT" w:hint="cs"/>
          <w:color w:val="000000"/>
          <w:sz w:val="40"/>
          <w:szCs w:val="40"/>
          <w:rtl/>
        </w:rPr>
        <w:t>ي</w:t>
      </w:r>
      <w:r w:rsidR="003D3381" w:rsidRPr="00905C75">
        <w:rPr>
          <w:rFonts w:ascii="Cambria" w:hAnsi="Cambria" w:cs="Akhbar MT"/>
          <w:color w:val="000000"/>
          <w:sz w:val="40"/>
          <w:szCs w:val="40"/>
          <w:rtl/>
        </w:rPr>
        <w:t xml:space="preserve"> الله عنه </w:t>
      </w:r>
      <w:r w:rsidR="003D3381" w:rsidRPr="00905C75">
        <w:rPr>
          <w:rFonts w:ascii="Cambria" w:hAnsi="Cambria" w:cs="Akhbar MT" w:hint="cs"/>
          <w:color w:val="000000"/>
          <w:sz w:val="40"/>
          <w:szCs w:val="40"/>
          <w:rtl/>
        </w:rPr>
        <w:t>قال:</w:t>
      </w:r>
      <w:r w:rsidR="003D3381" w:rsidRPr="00905C75">
        <w:rPr>
          <w:rFonts w:ascii="Cambria" w:hAnsi="Cambria" w:cs="Akhbar MT"/>
          <w:color w:val="000000"/>
          <w:sz w:val="40"/>
          <w:szCs w:val="40"/>
          <w:rtl/>
        </w:rPr>
        <w:t xml:space="preserve"> جاء ثلاثة رهط إلى بيوت أزواج النب</w:t>
      </w:r>
      <w:r w:rsidR="003D3381" w:rsidRPr="00905C75">
        <w:rPr>
          <w:rFonts w:ascii="Cambria" w:hAnsi="Cambria" w:cs="Akhbar MT" w:hint="cs"/>
          <w:color w:val="000000"/>
          <w:sz w:val="40"/>
          <w:szCs w:val="40"/>
          <w:rtl/>
        </w:rPr>
        <w:t>ي</w:t>
      </w:r>
      <w:r w:rsidR="003D3381" w:rsidRPr="00905C75">
        <w:rPr>
          <w:rFonts w:ascii="Cambria" w:hAnsi="Cambria" w:cs="Akhbar MT"/>
          <w:color w:val="000000"/>
          <w:sz w:val="40"/>
          <w:szCs w:val="40"/>
          <w:rtl/>
        </w:rPr>
        <w:t xml:space="preserve"> صلى الله عليه وسلم يسألون عن عباد</w:t>
      </w:r>
      <w:r w:rsidR="003D3381" w:rsidRPr="00905C75">
        <w:rPr>
          <w:rFonts w:ascii="Cambria" w:hAnsi="Cambria" w:cs="Akhbar MT" w:hint="cs"/>
          <w:color w:val="000000"/>
          <w:sz w:val="40"/>
          <w:szCs w:val="40"/>
          <w:rtl/>
        </w:rPr>
        <w:t>ته</w:t>
      </w:r>
      <w:r w:rsidR="003D3381" w:rsidRPr="00905C75">
        <w:rPr>
          <w:rFonts w:ascii="Cambria" w:hAnsi="Cambria" w:cs="Akhbar MT"/>
          <w:color w:val="000000"/>
          <w:sz w:val="40"/>
          <w:szCs w:val="40"/>
          <w:rtl/>
        </w:rPr>
        <w:t xml:space="preserve"> فلما أخبروا كأنهم تقالوها</w:t>
      </w:r>
      <w:r w:rsidR="000A347D">
        <w:rPr>
          <w:rFonts w:ascii="Cambria" w:hAnsi="Cambria" w:cs="Akhbar MT" w:hint="cs"/>
          <w:color w:val="000000"/>
          <w:sz w:val="40"/>
          <w:szCs w:val="40"/>
          <w:rtl/>
        </w:rPr>
        <w:t>،</w:t>
      </w:r>
      <w:r w:rsidR="003D3381" w:rsidRPr="00905C75">
        <w:rPr>
          <w:rFonts w:ascii="Cambria" w:hAnsi="Cambria" w:cs="Akhbar MT"/>
          <w:color w:val="000000"/>
          <w:sz w:val="40"/>
          <w:szCs w:val="40"/>
          <w:rtl/>
        </w:rPr>
        <w:t xml:space="preserve"> فقالوا</w:t>
      </w:r>
      <w:r w:rsidR="000A347D">
        <w:rPr>
          <w:rFonts w:ascii="Cambria" w:hAnsi="Cambria" w:cs="Akhbar MT" w:hint="cs"/>
          <w:color w:val="000000"/>
          <w:sz w:val="40"/>
          <w:szCs w:val="40"/>
          <w:rtl/>
        </w:rPr>
        <w:t>:</w:t>
      </w:r>
      <w:r w:rsidR="003D3381" w:rsidRPr="00905C75">
        <w:rPr>
          <w:rFonts w:ascii="Cambria" w:hAnsi="Cambria" w:cs="Akhbar MT"/>
          <w:color w:val="000000"/>
          <w:sz w:val="40"/>
          <w:szCs w:val="40"/>
          <w:rtl/>
        </w:rPr>
        <w:t xml:space="preserve"> وأين نحن من النب</w:t>
      </w:r>
      <w:r w:rsidR="003D3381" w:rsidRPr="00905C75">
        <w:rPr>
          <w:rFonts w:ascii="Cambria" w:hAnsi="Cambria" w:cs="Akhbar MT" w:hint="cs"/>
          <w:color w:val="000000"/>
          <w:sz w:val="40"/>
          <w:szCs w:val="40"/>
          <w:rtl/>
        </w:rPr>
        <w:t>ي</w:t>
      </w:r>
      <w:r w:rsidR="003D3381" w:rsidRPr="00905C75">
        <w:rPr>
          <w:rFonts w:ascii="Cambria" w:hAnsi="Cambria" w:cs="Akhbar MT"/>
          <w:color w:val="000000"/>
          <w:sz w:val="40"/>
          <w:szCs w:val="40"/>
          <w:rtl/>
        </w:rPr>
        <w:t xml:space="preserve"> صلى الله عليه وسلم قد غفر له ما تقدم من ذنبه وما تأخر</w:t>
      </w:r>
      <w:r w:rsidR="00F83D07">
        <w:rPr>
          <w:rFonts w:ascii="Cambria" w:hAnsi="Cambria" w:cs="Akhbar MT" w:hint="cs"/>
          <w:color w:val="000000"/>
          <w:sz w:val="40"/>
          <w:szCs w:val="40"/>
          <w:rtl/>
        </w:rPr>
        <w:t xml:space="preserve">، </w:t>
      </w:r>
      <w:r w:rsidR="003D3381" w:rsidRPr="00905C75">
        <w:rPr>
          <w:rFonts w:ascii="Cambria" w:hAnsi="Cambria" w:cs="Akhbar MT"/>
          <w:color w:val="000000"/>
          <w:sz w:val="40"/>
          <w:szCs w:val="40"/>
          <w:rtl/>
        </w:rPr>
        <w:t>قال أحدهم</w:t>
      </w:r>
      <w:r w:rsidR="003D3381" w:rsidRPr="00905C75">
        <w:rPr>
          <w:rFonts w:ascii="Cambria" w:hAnsi="Cambria" w:cs="Akhbar MT" w:hint="cs"/>
          <w:color w:val="000000"/>
          <w:sz w:val="40"/>
          <w:szCs w:val="40"/>
          <w:rtl/>
        </w:rPr>
        <w:t>:</w:t>
      </w:r>
      <w:r w:rsidR="003D3381" w:rsidRPr="00905C75">
        <w:rPr>
          <w:rFonts w:ascii="Cambria" w:hAnsi="Cambria" w:cs="Akhbar MT"/>
          <w:color w:val="000000"/>
          <w:sz w:val="40"/>
          <w:szCs w:val="40"/>
          <w:rtl/>
        </w:rPr>
        <w:t xml:space="preserve"> أما أنا فإن</w:t>
      </w:r>
      <w:r w:rsidR="003D3381" w:rsidRPr="00905C75">
        <w:rPr>
          <w:rFonts w:ascii="Cambria" w:hAnsi="Cambria" w:cs="Akhbar MT" w:hint="cs"/>
          <w:color w:val="000000"/>
          <w:sz w:val="40"/>
          <w:szCs w:val="40"/>
          <w:rtl/>
        </w:rPr>
        <w:t>ي</w:t>
      </w:r>
      <w:r w:rsidR="003D3381" w:rsidRPr="00905C75">
        <w:rPr>
          <w:rFonts w:ascii="Cambria" w:hAnsi="Cambria" w:cs="Akhbar MT"/>
          <w:color w:val="000000"/>
          <w:sz w:val="40"/>
          <w:szCs w:val="40"/>
          <w:rtl/>
        </w:rPr>
        <w:t xml:space="preserve"> أصلى الليل أبدا</w:t>
      </w:r>
      <w:r w:rsidR="000A347D">
        <w:rPr>
          <w:rFonts w:ascii="Cambria" w:hAnsi="Cambria" w:cs="Akhbar MT" w:hint="cs"/>
          <w:color w:val="000000"/>
          <w:sz w:val="40"/>
          <w:szCs w:val="40"/>
          <w:rtl/>
        </w:rPr>
        <w:t>ً</w:t>
      </w:r>
      <w:r w:rsidR="00F83D07">
        <w:rPr>
          <w:rFonts w:ascii="Cambria" w:hAnsi="Cambria" w:cs="Akhbar MT" w:hint="cs"/>
          <w:color w:val="000000"/>
          <w:sz w:val="40"/>
          <w:szCs w:val="40"/>
          <w:rtl/>
        </w:rPr>
        <w:t>،</w:t>
      </w:r>
      <w:r w:rsidR="003D3381" w:rsidRPr="00905C75">
        <w:rPr>
          <w:rFonts w:ascii="Cambria" w:hAnsi="Cambria" w:cs="Akhbar MT"/>
          <w:color w:val="000000"/>
          <w:sz w:val="40"/>
          <w:szCs w:val="40"/>
          <w:rtl/>
        </w:rPr>
        <w:t xml:space="preserve"> وقال آخر</w:t>
      </w:r>
      <w:r w:rsidR="003D3381" w:rsidRPr="00905C75">
        <w:rPr>
          <w:rFonts w:ascii="Cambria" w:hAnsi="Cambria" w:cs="Akhbar MT" w:hint="cs"/>
          <w:color w:val="000000"/>
          <w:sz w:val="40"/>
          <w:szCs w:val="40"/>
          <w:rtl/>
        </w:rPr>
        <w:t>:</w:t>
      </w:r>
      <w:r w:rsidR="003D3381" w:rsidRPr="00905C75">
        <w:rPr>
          <w:rFonts w:ascii="Cambria" w:hAnsi="Cambria" w:cs="Akhbar MT"/>
          <w:color w:val="000000"/>
          <w:sz w:val="40"/>
          <w:szCs w:val="40"/>
          <w:rtl/>
        </w:rPr>
        <w:t xml:space="preserve"> أنا أصوم الدهر ولا أفطر</w:t>
      </w:r>
      <w:r w:rsidR="00F83D07">
        <w:rPr>
          <w:rFonts w:ascii="Cambria" w:hAnsi="Cambria" w:cs="Akhbar MT" w:hint="cs"/>
          <w:color w:val="000000"/>
          <w:sz w:val="40"/>
          <w:szCs w:val="40"/>
          <w:rtl/>
        </w:rPr>
        <w:t>،</w:t>
      </w:r>
      <w:r w:rsidR="003D3381" w:rsidRPr="00905C75">
        <w:rPr>
          <w:rFonts w:ascii="Cambria" w:hAnsi="Cambria" w:cs="Akhbar MT"/>
          <w:color w:val="000000"/>
          <w:sz w:val="40"/>
          <w:szCs w:val="40"/>
          <w:rtl/>
        </w:rPr>
        <w:t xml:space="preserve"> وقال آخر</w:t>
      </w:r>
      <w:r w:rsidR="003D3381" w:rsidRPr="00905C75">
        <w:rPr>
          <w:rFonts w:ascii="Cambria" w:hAnsi="Cambria" w:cs="Akhbar MT" w:hint="cs"/>
          <w:color w:val="000000"/>
          <w:sz w:val="40"/>
          <w:szCs w:val="40"/>
          <w:rtl/>
        </w:rPr>
        <w:t>:</w:t>
      </w:r>
      <w:r w:rsidR="003D3381" w:rsidRPr="00905C75">
        <w:rPr>
          <w:rFonts w:ascii="Cambria" w:hAnsi="Cambria" w:cs="Akhbar MT"/>
          <w:color w:val="000000"/>
          <w:sz w:val="40"/>
          <w:szCs w:val="40"/>
          <w:rtl/>
        </w:rPr>
        <w:t xml:space="preserve"> أنا أعتزل النساء فلا أتزوج أبدا</w:t>
      </w:r>
      <w:r w:rsidR="003D3381" w:rsidRPr="00905C75">
        <w:rPr>
          <w:rFonts w:ascii="Cambria" w:hAnsi="Cambria" w:cs="Akhbar MT" w:hint="cs"/>
          <w:color w:val="000000"/>
          <w:sz w:val="40"/>
          <w:szCs w:val="40"/>
          <w:rtl/>
        </w:rPr>
        <w:t>ً</w:t>
      </w:r>
      <w:r w:rsidR="00F83D07">
        <w:rPr>
          <w:rFonts w:ascii="Cambria" w:hAnsi="Cambria" w:cs="Akhbar MT" w:hint="cs"/>
          <w:color w:val="000000"/>
          <w:sz w:val="40"/>
          <w:szCs w:val="40"/>
          <w:rtl/>
        </w:rPr>
        <w:t>،</w:t>
      </w:r>
      <w:r w:rsidR="003D3381" w:rsidRPr="00905C75">
        <w:rPr>
          <w:rFonts w:ascii="Cambria" w:hAnsi="Cambria" w:cs="Akhbar MT"/>
          <w:color w:val="000000"/>
          <w:sz w:val="40"/>
          <w:szCs w:val="40"/>
          <w:rtl/>
        </w:rPr>
        <w:t xml:space="preserve"> فجاء رسول الله صلى الله عليه وسلم فقال</w:t>
      </w:r>
      <w:r w:rsidR="003D3381" w:rsidRPr="00905C75">
        <w:rPr>
          <w:rFonts w:ascii="Cambria" w:hAnsi="Cambria" w:cs="Akhbar MT" w:hint="cs"/>
          <w:color w:val="000000"/>
          <w:sz w:val="40"/>
          <w:szCs w:val="40"/>
          <w:rtl/>
        </w:rPr>
        <w:t>:</w:t>
      </w:r>
      <w:r w:rsidR="003D3381" w:rsidRPr="00905C75">
        <w:rPr>
          <w:rFonts w:ascii="Cambria" w:hAnsi="Cambria" w:cs="Akhbar MT"/>
          <w:color w:val="000000"/>
          <w:sz w:val="40"/>
          <w:szCs w:val="40"/>
          <w:rtl/>
        </w:rPr>
        <w:t xml:space="preserve"> </w:t>
      </w:r>
      <w:r w:rsidR="003D3381" w:rsidRPr="00905C75">
        <w:rPr>
          <w:rFonts w:ascii="Cambria" w:hAnsi="Cambria" w:cs="Aharoni"/>
          <w:color w:val="000000"/>
          <w:sz w:val="40"/>
          <w:szCs w:val="40"/>
          <w:rtl/>
        </w:rPr>
        <w:t>«</w:t>
      </w:r>
      <w:r w:rsidR="003D3381" w:rsidRPr="00905C75">
        <w:rPr>
          <w:rFonts w:ascii="Cambria" w:hAnsi="Cambria" w:cs="Akhbar MT"/>
          <w:color w:val="000000"/>
          <w:sz w:val="40"/>
          <w:szCs w:val="40"/>
          <w:rtl/>
        </w:rPr>
        <w:t>أنتم الذين قلتم كذا وكذا</w:t>
      </w:r>
      <w:r w:rsidR="000A347D">
        <w:rPr>
          <w:rFonts w:ascii="Cambria" w:hAnsi="Cambria" w:cs="Akhbar MT" w:hint="cs"/>
          <w:color w:val="000000"/>
          <w:sz w:val="40"/>
          <w:szCs w:val="40"/>
          <w:rtl/>
        </w:rPr>
        <w:t>،</w:t>
      </w:r>
      <w:r w:rsidR="003D3381" w:rsidRPr="00905C75">
        <w:rPr>
          <w:rFonts w:ascii="Cambria" w:hAnsi="Cambria" w:cs="Akhbar MT"/>
          <w:color w:val="000000"/>
          <w:sz w:val="40"/>
          <w:szCs w:val="40"/>
          <w:rtl/>
        </w:rPr>
        <w:t xml:space="preserve"> أما والله إن</w:t>
      </w:r>
      <w:r w:rsidR="003D3381" w:rsidRPr="00905C75">
        <w:rPr>
          <w:rFonts w:ascii="Cambria" w:hAnsi="Cambria" w:cs="Akhbar MT" w:hint="cs"/>
          <w:color w:val="000000"/>
          <w:sz w:val="40"/>
          <w:szCs w:val="40"/>
          <w:rtl/>
        </w:rPr>
        <w:t>ي</w:t>
      </w:r>
      <w:r w:rsidR="003D3381" w:rsidRPr="00905C75">
        <w:rPr>
          <w:rFonts w:ascii="Cambria" w:hAnsi="Cambria" w:cs="Akhbar MT"/>
          <w:color w:val="000000"/>
          <w:sz w:val="40"/>
          <w:szCs w:val="40"/>
          <w:rtl/>
        </w:rPr>
        <w:t xml:space="preserve"> لأخشاكم لله وأتقاكم له، لكنى أصوم وأفطر وأصلى وأرقد وأتزوج النساء، فمن رغب عن سنت</w:t>
      </w:r>
      <w:r w:rsidR="003D3381" w:rsidRPr="00905C75">
        <w:rPr>
          <w:rFonts w:ascii="Cambria" w:hAnsi="Cambria" w:cs="Akhbar MT" w:hint="cs"/>
          <w:color w:val="000000"/>
          <w:sz w:val="40"/>
          <w:szCs w:val="40"/>
          <w:rtl/>
        </w:rPr>
        <w:t>ي</w:t>
      </w:r>
      <w:r w:rsidR="003D3381" w:rsidRPr="00905C75">
        <w:rPr>
          <w:rFonts w:ascii="Cambria" w:hAnsi="Cambria" w:cs="Akhbar MT"/>
          <w:color w:val="000000"/>
          <w:sz w:val="40"/>
          <w:szCs w:val="40"/>
          <w:rtl/>
        </w:rPr>
        <w:t xml:space="preserve"> فليس منى</w:t>
      </w:r>
      <w:r w:rsidR="00CF57C6">
        <w:rPr>
          <w:rFonts w:ascii="Cambria" w:hAnsi="Cambria" w:cs="Aharoni" w:hint="cs"/>
          <w:color w:val="000000"/>
          <w:sz w:val="40"/>
          <w:szCs w:val="40"/>
          <w:rtl/>
        </w:rPr>
        <w:t>»</w:t>
      </w:r>
      <w:r w:rsidR="00190D5B" w:rsidRPr="00F83D07">
        <w:rPr>
          <w:rFonts w:ascii="Cambria" w:hAnsi="Cambria" w:cs="Akhbar MT" w:hint="cs"/>
          <w:color w:val="000000"/>
          <w:sz w:val="36"/>
          <w:szCs w:val="36"/>
          <w:vertAlign w:val="superscript"/>
          <w:rtl/>
        </w:rPr>
        <w:t>(</w:t>
      </w:r>
      <w:r w:rsidR="00190D5B" w:rsidRPr="00F83D07">
        <w:rPr>
          <w:rFonts w:ascii="Cambria" w:hAnsi="Cambria"/>
          <w:color w:val="000000"/>
          <w:sz w:val="36"/>
          <w:szCs w:val="36"/>
          <w:vertAlign w:val="superscript"/>
          <w:rtl/>
        </w:rPr>
        <w:footnoteReference w:id="33"/>
      </w:r>
      <w:r w:rsidR="00190D5B" w:rsidRPr="00F83D07">
        <w:rPr>
          <w:rFonts w:ascii="Cambria" w:hAnsi="Cambria" w:cs="Akhbar MT" w:hint="cs"/>
          <w:color w:val="000000"/>
          <w:sz w:val="36"/>
          <w:szCs w:val="36"/>
          <w:vertAlign w:val="superscript"/>
          <w:rtl/>
        </w:rPr>
        <w:t>)</w:t>
      </w:r>
      <w:r w:rsidRPr="00905C75">
        <w:rPr>
          <w:rFonts w:ascii="Cambria" w:hAnsi="Cambria" w:cs="Akhbar MT" w:hint="cs"/>
          <w:color w:val="000000"/>
          <w:sz w:val="40"/>
          <w:szCs w:val="40"/>
          <w:rtl/>
        </w:rPr>
        <w:t>،</w:t>
      </w:r>
      <w:r w:rsidRPr="00905C75">
        <w:rPr>
          <w:rFonts w:ascii="Cambria" w:hAnsi="Cambria" w:cs="Akhbar MT"/>
          <w:color w:val="000000"/>
          <w:sz w:val="40"/>
          <w:szCs w:val="40"/>
          <w:rtl/>
        </w:rPr>
        <w:t xml:space="preserve"> وفى صحيح البخار</w:t>
      </w:r>
      <w:r w:rsidRPr="00905C75">
        <w:rPr>
          <w:rFonts w:ascii="Cambria" w:hAnsi="Cambria" w:cs="Akhbar MT" w:hint="cs"/>
          <w:color w:val="000000"/>
          <w:sz w:val="40"/>
          <w:szCs w:val="40"/>
          <w:rtl/>
        </w:rPr>
        <w:t>ي:</w:t>
      </w:r>
      <w:r w:rsidRPr="00905C75">
        <w:rPr>
          <w:rFonts w:ascii="Cambria" w:hAnsi="Cambria" w:cs="Akhbar MT"/>
          <w:color w:val="000000"/>
          <w:sz w:val="40"/>
          <w:szCs w:val="40"/>
          <w:rtl/>
        </w:rPr>
        <w:t xml:space="preserve"> </w:t>
      </w:r>
      <w:r w:rsidR="00957ED9" w:rsidRPr="00905C75">
        <w:rPr>
          <w:rFonts w:ascii="Cambria" w:hAnsi="Cambria" w:cs="Akhbar MT"/>
          <w:color w:val="000000"/>
          <w:sz w:val="40"/>
          <w:szCs w:val="40"/>
          <w:rtl/>
        </w:rPr>
        <w:t>عن ابن عباس قال بينا النب</w:t>
      </w:r>
      <w:r w:rsidR="00957ED9" w:rsidRPr="00905C75">
        <w:rPr>
          <w:rFonts w:ascii="Cambria" w:hAnsi="Cambria" w:cs="Akhbar MT" w:hint="cs"/>
          <w:color w:val="000000"/>
          <w:sz w:val="40"/>
          <w:szCs w:val="40"/>
          <w:rtl/>
        </w:rPr>
        <w:t xml:space="preserve">ي </w:t>
      </w:r>
      <w:r w:rsidR="00957ED9" w:rsidRPr="00905C75">
        <w:rPr>
          <w:rFonts w:ascii="Cambria" w:hAnsi="Cambria" w:cs="Akhbar MT"/>
          <w:color w:val="000000"/>
          <w:sz w:val="40"/>
          <w:szCs w:val="40"/>
          <w:rtl/>
        </w:rPr>
        <w:t>صلى الله عليه وسلم يخطب إذا هو برجل قائم فسأل عنه فقالوا أبو إسرائيل نذر أن يقوم ولا يقعد ولا يستظل ولا يتكلم ويصوم</w:t>
      </w:r>
      <w:r w:rsidR="00957ED9" w:rsidRPr="00905C75">
        <w:rPr>
          <w:rFonts w:ascii="Cambria" w:hAnsi="Cambria" w:cs="Akhbar MT" w:hint="cs"/>
          <w:color w:val="000000"/>
          <w:sz w:val="40"/>
          <w:szCs w:val="40"/>
          <w:rtl/>
        </w:rPr>
        <w:t>،</w:t>
      </w:r>
      <w:r w:rsidR="00957ED9" w:rsidRPr="00905C75">
        <w:rPr>
          <w:rFonts w:ascii="Cambria" w:hAnsi="Cambria" w:cs="Akhbar MT"/>
          <w:color w:val="000000"/>
          <w:sz w:val="40"/>
          <w:szCs w:val="40"/>
          <w:rtl/>
        </w:rPr>
        <w:t xml:space="preserve"> فقال النب</w:t>
      </w:r>
      <w:r w:rsidR="00957ED9" w:rsidRPr="00905C75">
        <w:rPr>
          <w:rFonts w:ascii="Cambria" w:hAnsi="Cambria" w:cs="Akhbar MT" w:hint="cs"/>
          <w:color w:val="000000"/>
          <w:sz w:val="40"/>
          <w:szCs w:val="40"/>
          <w:rtl/>
        </w:rPr>
        <w:t>ي</w:t>
      </w:r>
      <w:r w:rsidR="00957ED9" w:rsidRPr="00905C75">
        <w:rPr>
          <w:rFonts w:ascii="Cambria" w:hAnsi="Cambria" w:cs="Akhbar MT"/>
          <w:color w:val="000000"/>
          <w:sz w:val="40"/>
          <w:szCs w:val="40"/>
          <w:rtl/>
        </w:rPr>
        <w:t xml:space="preserve"> صلى الله عليه وسلم</w:t>
      </w:r>
      <w:r w:rsidR="009F01D9">
        <w:rPr>
          <w:rFonts w:ascii="Traditional Arabic" w:hAnsi="Traditional Arabic" w:cs="Traditional Arabic" w:hint="cs"/>
          <w:b/>
          <w:bCs/>
          <w:color w:val="000000"/>
          <w:sz w:val="40"/>
          <w:szCs w:val="40"/>
          <w:rtl/>
        </w:rPr>
        <w:t>:</w:t>
      </w:r>
      <w:r w:rsidR="00957ED9" w:rsidRPr="00905C75">
        <w:rPr>
          <w:rFonts w:ascii="Traditional Arabic" w:hAnsi="Traditional Arabic" w:cs="Traditional Arabic"/>
          <w:b/>
          <w:bCs/>
          <w:color w:val="000000"/>
          <w:sz w:val="40"/>
          <w:szCs w:val="40"/>
          <w:rtl/>
        </w:rPr>
        <w:t xml:space="preserve"> </w:t>
      </w:r>
      <w:r w:rsidR="00957ED9" w:rsidRPr="00905C75">
        <w:rPr>
          <w:rFonts w:ascii="Cambria" w:hAnsi="Cambria" w:cs="Aharoni"/>
          <w:color w:val="000000"/>
          <w:sz w:val="40"/>
          <w:szCs w:val="40"/>
          <w:rtl/>
        </w:rPr>
        <w:t>«</w:t>
      </w:r>
      <w:r w:rsidR="00957ED9" w:rsidRPr="00905C75">
        <w:rPr>
          <w:rFonts w:ascii="Cambria" w:hAnsi="Cambria" w:cs="Akhbar MT"/>
          <w:color w:val="000000"/>
          <w:sz w:val="40"/>
          <w:szCs w:val="40"/>
          <w:rtl/>
        </w:rPr>
        <w:t>مره فليتكلم وليستظل وليقعد وليتم صومه</w:t>
      </w:r>
      <w:r w:rsidR="00957ED9" w:rsidRPr="00905C75">
        <w:rPr>
          <w:rFonts w:ascii="Cambria" w:hAnsi="Cambria" w:cs="Aharoni"/>
          <w:color w:val="000000"/>
          <w:sz w:val="40"/>
          <w:szCs w:val="40"/>
          <w:rtl/>
        </w:rPr>
        <w:t>»</w:t>
      </w:r>
      <w:r w:rsidR="00EB2266" w:rsidRPr="00905C75">
        <w:rPr>
          <w:rFonts w:ascii="Cambria" w:hAnsi="Cambria" w:cs="Akhbar MT" w:hint="cs"/>
          <w:color w:val="000000"/>
          <w:sz w:val="40"/>
          <w:szCs w:val="40"/>
          <w:rtl/>
        </w:rPr>
        <w:t>.</w:t>
      </w:r>
      <w:r w:rsidR="007B22C1" w:rsidRPr="00905C75">
        <w:rPr>
          <w:rFonts w:ascii="Traditional Arabic" w:hAnsi="Traditional Arabic" w:cs="Traditional Arabic"/>
          <w:b/>
          <w:bCs/>
          <w:color w:val="000000"/>
          <w:sz w:val="40"/>
          <w:szCs w:val="40"/>
          <w:rtl/>
        </w:rPr>
        <w:t xml:space="preserve"> </w:t>
      </w:r>
    </w:p>
    <w:p w:rsidR="00777F0E" w:rsidRPr="00905C75" w:rsidRDefault="00777F0E" w:rsidP="000745C4">
      <w:pPr>
        <w:autoSpaceDE w:val="0"/>
        <w:autoSpaceDN w:val="0"/>
        <w:adjustRightInd w:val="0"/>
        <w:spacing w:line="540" w:lineRule="exact"/>
        <w:jc w:val="both"/>
        <w:rPr>
          <w:rFonts w:ascii="Akhbar MT" w:hAnsi="AGA Arabesque" w:cs="Times New Roman"/>
          <w:sz w:val="40"/>
          <w:szCs w:val="40"/>
          <w:rtl/>
        </w:rPr>
      </w:pPr>
      <w:r w:rsidRPr="00905C75">
        <w:rPr>
          <w:rFonts w:ascii="Cambria" w:hAnsi="Cambria" w:cs="Akhbar MT" w:hint="cs"/>
          <w:color w:val="000000"/>
          <w:sz w:val="40"/>
          <w:szCs w:val="40"/>
          <w:rtl/>
        </w:rPr>
        <w:t>قال الحافظ ابن رجب</w:t>
      </w:r>
      <w:r w:rsidR="00E07B06" w:rsidRPr="00905C75">
        <w:rPr>
          <w:rFonts w:ascii="Cambria" w:hAnsi="Cambria" w:cs="Akhbar MT" w:hint="cs"/>
          <w:color w:val="000000"/>
          <w:sz w:val="40"/>
          <w:szCs w:val="40"/>
          <w:rtl/>
        </w:rPr>
        <w:t xml:space="preserve"> </w:t>
      </w:r>
      <w:r w:rsidRPr="00905C75">
        <w:rPr>
          <w:rFonts w:ascii="Cambria" w:hAnsi="Cambria" w:cs="Akhbar MT" w:hint="cs"/>
          <w:color w:val="000000"/>
          <w:sz w:val="40"/>
          <w:szCs w:val="40"/>
          <w:rtl/>
        </w:rPr>
        <w:t>(في جامع العلوم والحكم</w:t>
      </w:r>
      <w:r w:rsidR="002705D6">
        <w:rPr>
          <w:rFonts w:ascii="Cambria" w:hAnsi="Cambria" w:cs="Akhbar MT" w:hint="cs"/>
          <w:color w:val="000000"/>
          <w:sz w:val="40"/>
          <w:szCs w:val="40"/>
          <w:rtl/>
        </w:rPr>
        <w:t>:</w:t>
      </w:r>
      <w:r w:rsidRPr="00905C75">
        <w:rPr>
          <w:rFonts w:ascii="Cambria" w:hAnsi="Cambria" w:cs="Akhbar MT" w:hint="cs"/>
          <w:color w:val="000000"/>
          <w:sz w:val="40"/>
          <w:szCs w:val="40"/>
          <w:rtl/>
        </w:rPr>
        <w:t xml:space="preserve"> 2</w:t>
      </w:r>
      <w:r w:rsidRPr="00DD2329">
        <w:rPr>
          <w:rFonts w:ascii="Cambria" w:hAnsi="Cambria" w:cs="Akhbar MT" w:hint="cs"/>
          <w:color w:val="000000"/>
          <w:sz w:val="28"/>
          <w:szCs w:val="28"/>
          <w:rtl/>
        </w:rPr>
        <w:t>/</w:t>
      </w:r>
      <w:r w:rsidR="00310E30" w:rsidRPr="00905C75">
        <w:rPr>
          <w:rFonts w:ascii="Cambria" w:hAnsi="Cambria" w:cs="Akhbar MT" w:hint="cs"/>
          <w:color w:val="000000"/>
          <w:sz w:val="40"/>
          <w:szCs w:val="40"/>
          <w:rtl/>
        </w:rPr>
        <w:t>102</w:t>
      </w:r>
      <w:r w:rsidRPr="00905C75">
        <w:rPr>
          <w:rFonts w:ascii="Cambria" w:hAnsi="Cambria" w:cs="Akhbar MT" w:hint="cs"/>
          <w:color w:val="000000"/>
          <w:sz w:val="40"/>
          <w:szCs w:val="40"/>
          <w:rtl/>
        </w:rPr>
        <w:t>):</w:t>
      </w:r>
      <w:r w:rsidR="00A15715" w:rsidRPr="00905C75">
        <w:rPr>
          <w:rFonts w:ascii="Cambria" w:hAnsi="Cambria" w:cs="Akhbar MT" w:hint="cs"/>
          <w:color w:val="000000"/>
          <w:sz w:val="40"/>
          <w:szCs w:val="40"/>
          <w:rtl/>
        </w:rPr>
        <w:t xml:space="preserve"> </w:t>
      </w:r>
      <w:r w:rsidRPr="00905C75">
        <w:rPr>
          <w:rFonts w:ascii="Cambria" w:hAnsi="Cambria" w:cs="Akhbar MT" w:hint="cs"/>
          <w:color w:val="000000"/>
          <w:sz w:val="40"/>
          <w:szCs w:val="40"/>
          <w:rtl/>
        </w:rPr>
        <w:t>"</w:t>
      </w:r>
      <w:r w:rsidRPr="00905C75">
        <w:rPr>
          <w:rFonts w:cs="Akhbar MT" w:hint="cs"/>
          <w:sz w:val="40"/>
          <w:szCs w:val="40"/>
          <w:rtl/>
        </w:rPr>
        <w:t>وقوله</w:t>
      </w:r>
      <w:r w:rsidR="007B22C1" w:rsidRPr="00905C75">
        <w:rPr>
          <w:rFonts w:cs="Akhbar MT" w:hint="cs"/>
          <w:sz w:val="40"/>
          <w:szCs w:val="40"/>
          <w:rtl/>
        </w:rPr>
        <w:t xml:space="preserve"> </w:t>
      </w:r>
      <w:r w:rsidR="00A15715" w:rsidRPr="00F31EC5">
        <w:rPr>
          <w:rFonts w:cs="Akhbar MT" w:hint="cs"/>
          <w:b/>
          <w:bCs/>
          <w:sz w:val="40"/>
          <w:szCs w:val="40"/>
          <w:rtl/>
        </w:rPr>
        <w:t>-</w:t>
      </w:r>
      <w:r w:rsidR="000745C4">
        <w:rPr>
          <w:rFonts w:cs="Akhbar MT" w:hint="cs"/>
          <w:sz w:val="40"/>
          <w:szCs w:val="40"/>
          <w:rtl/>
        </w:rPr>
        <w:t xml:space="preserve"> </w:t>
      </w:r>
      <w:r w:rsidRPr="00905C75">
        <w:rPr>
          <w:rFonts w:cs="Akhbar MT" w:hint="cs"/>
          <w:sz w:val="40"/>
          <w:szCs w:val="40"/>
          <w:rtl/>
        </w:rPr>
        <w:t>في حديث وابصة وأبي ثعلبة</w:t>
      </w:r>
      <w:r w:rsidR="000745C4">
        <w:rPr>
          <w:rFonts w:cs="DecoType Naskh Swashes" w:hint="cs"/>
          <w:sz w:val="40"/>
          <w:szCs w:val="40"/>
          <w:rtl/>
        </w:rPr>
        <w:t xml:space="preserve"> </w:t>
      </w:r>
      <w:r w:rsidR="00A15715" w:rsidRPr="00905C75">
        <w:rPr>
          <w:rFonts w:cs="DecoType Naskh Swashes" w:hint="cs"/>
          <w:sz w:val="40"/>
          <w:szCs w:val="40"/>
          <w:rtl/>
        </w:rPr>
        <w:t>-</w:t>
      </w:r>
      <w:r w:rsidR="004B5D81" w:rsidRPr="00905C75">
        <w:rPr>
          <w:rFonts w:ascii="Cambria" w:hAnsi="Cambria" w:cs="Akhbar MT" w:hint="cs"/>
          <w:color w:val="000000"/>
          <w:sz w:val="40"/>
          <w:szCs w:val="40"/>
          <w:rtl/>
        </w:rPr>
        <w:t>:</w:t>
      </w:r>
      <w:r w:rsidR="004B5D81" w:rsidRPr="00905C75">
        <w:rPr>
          <w:rFonts w:ascii="Cambria" w:hAnsi="Cambria" w:cs="Aharoni" w:hint="cs"/>
          <w:color w:val="000000"/>
          <w:sz w:val="40"/>
          <w:szCs w:val="40"/>
          <w:rtl/>
        </w:rPr>
        <w:t xml:space="preserve"> </w:t>
      </w:r>
      <w:r w:rsidR="00A15715" w:rsidRPr="00905C75">
        <w:rPr>
          <w:rFonts w:ascii="Cambria" w:hAnsi="Cambria" w:cs="Aharoni" w:hint="cs"/>
          <w:color w:val="000000"/>
          <w:sz w:val="40"/>
          <w:szCs w:val="40"/>
          <w:rtl/>
        </w:rPr>
        <w:t>«</w:t>
      </w:r>
      <w:r w:rsidRPr="00905C75">
        <w:rPr>
          <w:rFonts w:cs="Akhbar MT" w:hint="cs"/>
          <w:sz w:val="40"/>
          <w:szCs w:val="40"/>
          <w:rtl/>
        </w:rPr>
        <w:t>وإن أفتاك المفتون</w:t>
      </w:r>
      <w:r w:rsidR="00A15715" w:rsidRPr="00905C75">
        <w:rPr>
          <w:rFonts w:ascii="Cambria" w:hAnsi="Cambria" w:cs="Aharoni" w:hint="cs"/>
          <w:color w:val="000000"/>
          <w:sz w:val="40"/>
          <w:szCs w:val="40"/>
          <w:rtl/>
        </w:rPr>
        <w:t>»</w:t>
      </w:r>
      <w:r w:rsidRPr="00905C75">
        <w:rPr>
          <w:rFonts w:cs="Akhbar MT" w:hint="cs"/>
          <w:sz w:val="40"/>
          <w:szCs w:val="40"/>
          <w:rtl/>
        </w:rPr>
        <w:t xml:space="preserve"> يعني: أن ما حاك في صدر الإنسان فهو إثم وإن أفتاه غيره بأنه ليس بإثم، فهذه مرتبة ثانية، وهو أن يكون الشيء مستنكراً</w:t>
      </w:r>
      <w:r w:rsidR="00415BDE" w:rsidRPr="00905C75">
        <w:rPr>
          <w:rFonts w:cs="Akhbar MT" w:hint="cs"/>
          <w:sz w:val="40"/>
          <w:szCs w:val="40"/>
          <w:rtl/>
        </w:rPr>
        <w:t xml:space="preserve"> عند فاعله دون غيره، وقد جعله </w:t>
      </w:r>
      <w:r w:rsidR="000745C4" w:rsidRPr="00F31EC5">
        <w:rPr>
          <w:rFonts w:cs="Akhbar MT" w:hint="cs"/>
          <w:b/>
          <w:bCs/>
          <w:sz w:val="40"/>
          <w:szCs w:val="40"/>
          <w:rtl/>
        </w:rPr>
        <w:t>-</w:t>
      </w:r>
      <w:r w:rsidR="000745C4">
        <w:rPr>
          <w:rFonts w:cs="Akhbar MT" w:hint="cs"/>
          <w:sz w:val="40"/>
          <w:szCs w:val="40"/>
          <w:rtl/>
        </w:rPr>
        <w:t xml:space="preserve"> </w:t>
      </w:r>
      <w:r w:rsidR="00415BDE" w:rsidRPr="00905C75">
        <w:rPr>
          <w:rFonts w:cs="Akhbar MT" w:hint="cs"/>
          <w:sz w:val="40"/>
          <w:szCs w:val="40"/>
          <w:rtl/>
        </w:rPr>
        <w:t>أيضاً</w:t>
      </w:r>
      <w:r w:rsidR="000745C4">
        <w:rPr>
          <w:rFonts w:cs="Akhbar MT" w:hint="cs"/>
          <w:sz w:val="40"/>
          <w:szCs w:val="40"/>
          <w:rtl/>
        </w:rPr>
        <w:t xml:space="preserve"> </w:t>
      </w:r>
      <w:r w:rsidRPr="00F31EC5">
        <w:rPr>
          <w:rFonts w:cs="Akhbar MT" w:hint="cs"/>
          <w:b/>
          <w:bCs/>
          <w:sz w:val="40"/>
          <w:szCs w:val="40"/>
          <w:rtl/>
        </w:rPr>
        <w:t>-</w:t>
      </w:r>
      <w:r w:rsidRPr="00905C75">
        <w:rPr>
          <w:rFonts w:cs="Akhbar MT" w:hint="cs"/>
          <w:sz w:val="40"/>
          <w:szCs w:val="40"/>
          <w:rtl/>
        </w:rPr>
        <w:t xml:space="preserve"> إثماً،وهذا إنما يكون إذا كان صاحبه ممن شرح صدره بالإيمان، وكان المفتي يفتي له بمجرد ظن أو ميل إلى هوى من غير دليل شرعي، فأما ما كان مع المفتي به دليل شرعي، فالواجب على المستفتي الرجوع إليه وإن لم ينشرح له صدره، وهذا كالرخص الشرعية، مثل الفطر في السفر والمرض وقصر الصلاة في السفر</w:t>
      </w:r>
      <w:r w:rsidR="0087546C" w:rsidRPr="00905C75">
        <w:rPr>
          <w:rFonts w:cs="Akhbar MT" w:hint="cs"/>
          <w:sz w:val="40"/>
          <w:szCs w:val="40"/>
          <w:rtl/>
        </w:rPr>
        <w:t>،</w:t>
      </w:r>
      <w:r w:rsidRPr="00905C75">
        <w:rPr>
          <w:rFonts w:cs="Akhbar MT" w:hint="cs"/>
          <w:sz w:val="40"/>
          <w:szCs w:val="40"/>
          <w:rtl/>
        </w:rPr>
        <w:t xml:space="preserve"> ونحو ذلك مما لا ينشرح به صدور كثير من الجهال، فهذا لا عبرة به.</w:t>
      </w:r>
    </w:p>
    <w:p w:rsidR="00777F0E" w:rsidRPr="00905C75" w:rsidRDefault="00777F0E" w:rsidP="000745C4">
      <w:pPr>
        <w:widowControl w:val="0"/>
        <w:spacing w:line="540" w:lineRule="exact"/>
        <w:jc w:val="lowKashida"/>
        <w:rPr>
          <w:rFonts w:cs="Akhbar MT"/>
          <w:sz w:val="40"/>
          <w:szCs w:val="40"/>
          <w:rtl/>
        </w:rPr>
      </w:pPr>
      <w:r w:rsidRPr="00905C75">
        <w:rPr>
          <w:rFonts w:cs="Akhbar MT" w:hint="cs"/>
          <w:sz w:val="40"/>
          <w:szCs w:val="40"/>
          <w:rtl/>
        </w:rPr>
        <w:t xml:space="preserve">وقد كان النبي صلى الله عليه وسلم </w:t>
      </w:r>
      <w:r w:rsidR="000745C4" w:rsidRPr="00F31EC5">
        <w:rPr>
          <w:rFonts w:cs="Akhbar MT" w:hint="cs"/>
          <w:b/>
          <w:bCs/>
          <w:sz w:val="40"/>
          <w:szCs w:val="40"/>
          <w:rtl/>
        </w:rPr>
        <w:t>-</w:t>
      </w:r>
      <w:r w:rsidR="000745C4">
        <w:rPr>
          <w:rFonts w:cs="Akhbar MT" w:hint="cs"/>
          <w:sz w:val="40"/>
          <w:szCs w:val="40"/>
          <w:rtl/>
        </w:rPr>
        <w:t xml:space="preserve"> </w:t>
      </w:r>
      <w:r w:rsidRPr="00905C75">
        <w:rPr>
          <w:rFonts w:cs="Akhbar MT" w:hint="cs"/>
          <w:sz w:val="40"/>
          <w:szCs w:val="40"/>
          <w:rtl/>
        </w:rPr>
        <w:t>أحياناً</w:t>
      </w:r>
      <w:r w:rsidR="000745C4">
        <w:rPr>
          <w:rFonts w:cs="Akhbar MT" w:hint="cs"/>
          <w:sz w:val="40"/>
          <w:szCs w:val="40"/>
          <w:rtl/>
        </w:rPr>
        <w:t xml:space="preserve"> </w:t>
      </w:r>
      <w:r w:rsidR="00F50C9D" w:rsidRPr="00F31EC5">
        <w:rPr>
          <w:rFonts w:cs="Akhbar MT" w:hint="cs"/>
          <w:b/>
          <w:bCs/>
          <w:sz w:val="40"/>
          <w:szCs w:val="40"/>
          <w:rtl/>
        </w:rPr>
        <w:t>-</w:t>
      </w:r>
      <w:r w:rsidRPr="00905C75">
        <w:rPr>
          <w:rFonts w:cs="Akhbar MT" w:hint="cs"/>
          <w:sz w:val="40"/>
          <w:szCs w:val="40"/>
          <w:rtl/>
        </w:rPr>
        <w:t xml:space="preserve"> يأمر أصحابه بما لا تنشرح به صدور بعضهم، فيمتنعون من فعله، فيغضب من ذلك، كما أمرهم بفسخ الحج إلى العمرة، فكرهه من كرهه منهم، وكما أمرهم بنحر هديهم والتحلل من عمرة </w:t>
      </w:r>
      <w:r w:rsidRPr="00905C75">
        <w:rPr>
          <w:rFonts w:cs="Akhbar MT" w:hint="cs"/>
          <w:sz w:val="40"/>
          <w:szCs w:val="40"/>
          <w:rtl/>
        </w:rPr>
        <w:lastRenderedPageBreak/>
        <w:t>الحديبية فكرهوه</w:t>
      </w:r>
      <w:r w:rsidR="00B5289C" w:rsidRPr="00905C75">
        <w:rPr>
          <w:rFonts w:cs="Akhbar MT" w:hint="cs"/>
          <w:sz w:val="40"/>
          <w:szCs w:val="40"/>
          <w:rtl/>
        </w:rPr>
        <w:t>،</w:t>
      </w:r>
      <w:r w:rsidRPr="00905C75">
        <w:rPr>
          <w:rFonts w:cs="Akhbar MT" w:hint="cs"/>
          <w:sz w:val="40"/>
          <w:szCs w:val="40"/>
          <w:rtl/>
        </w:rPr>
        <w:t xml:space="preserve"> وكرهوا مقاضاته لقريش على أن يرجع من عامه، وعلى من أتاه منهم يرده إليهم.</w:t>
      </w:r>
    </w:p>
    <w:p w:rsidR="00777F0E" w:rsidRPr="00905C75" w:rsidRDefault="00310E30" w:rsidP="00B67EFC">
      <w:pPr>
        <w:widowControl w:val="0"/>
        <w:spacing w:line="540" w:lineRule="exact"/>
        <w:jc w:val="lowKashida"/>
        <w:rPr>
          <w:rFonts w:cs="Akhbar MT"/>
          <w:sz w:val="40"/>
          <w:szCs w:val="40"/>
          <w:rtl/>
        </w:rPr>
      </w:pPr>
      <w:r w:rsidRPr="00905C75">
        <w:rPr>
          <w:rFonts w:cs="Akhbar MT" w:hint="cs"/>
          <w:sz w:val="40"/>
          <w:szCs w:val="40"/>
          <w:rtl/>
        </w:rPr>
        <w:t>وفي الجملة ف</w:t>
      </w:r>
      <w:r w:rsidR="00777F0E" w:rsidRPr="00905C75">
        <w:rPr>
          <w:rFonts w:cs="Akhbar MT" w:hint="cs"/>
          <w:sz w:val="40"/>
          <w:szCs w:val="40"/>
          <w:rtl/>
        </w:rPr>
        <w:t>ما ورد النص به، فليس للمؤمن إلا طاع</w:t>
      </w:r>
      <w:r w:rsidR="00DA678D" w:rsidRPr="00905C75">
        <w:rPr>
          <w:rFonts w:cs="Akhbar MT" w:hint="cs"/>
          <w:sz w:val="40"/>
          <w:szCs w:val="40"/>
          <w:rtl/>
        </w:rPr>
        <w:t xml:space="preserve">ة الله ورسوله، كما قال  </w:t>
      </w:r>
      <w:r w:rsidR="00DA678D" w:rsidRPr="001B7208">
        <w:rPr>
          <w:rFonts w:cs="Akhbar MT" w:hint="cs"/>
          <w:b/>
          <w:bCs/>
          <w:sz w:val="40"/>
          <w:szCs w:val="40"/>
          <w:rtl/>
        </w:rPr>
        <w:t>-</w:t>
      </w:r>
      <w:r w:rsidR="001B7208">
        <w:rPr>
          <w:rFonts w:cs="Akhbar MT" w:hint="cs"/>
          <w:sz w:val="40"/>
          <w:szCs w:val="40"/>
          <w:rtl/>
        </w:rPr>
        <w:t xml:space="preserve"> </w:t>
      </w:r>
      <w:r w:rsidR="00DA678D" w:rsidRPr="00905C75">
        <w:rPr>
          <w:rFonts w:cs="Akhbar MT" w:hint="cs"/>
          <w:sz w:val="40"/>
          <w:szCs w:val="40"/>
          <w:rtl/>
        </w:rPr>
        <w:t>تعالى</w:t>
      </w:r>
      <w:r w:rsidR="000745C4">
        <w:rPr>
          <w:rFonts w:cs="Akhbar MT" w:hint="cs"/>
          <w:sz w:val="40"/>
          <w:szCs w:val="40"/>
          <w:rtl/>
        </w:rPr>
        <w:t xml:space="preserve"> </w:t>
      </w:r>
      <w:r w:rsidR="00777F0E" w:rsidRPr="001B7208">
        <w:rPr>
          <w:rFonts w:cs="Akhbar MT" w:hint="cs"/>
          <w:b/>
          <w:bCs/>
          <w:sz w:val="40"/>
          <w:szCs w:val="40"/>
          <w:rtl/>
        </w:rPr>
        <w:t>-</w:t>
      </w:r>
      <w:r w:rsidR="00777F0E" w:rsidRPr="00905C75">
        <w:rPr>
          <w:rFonts w:cs="Akhbar MT" w:hint="cs"/>
          <w:sz w:val="40"/>
          <w:szCs w:val="40"/>
          <w:rtl/>
        </w:rPr>
        <w:t>:</w:t>
      </w:r>
      <w:r w:rsidR="0087546C" w:rsidRPr="00905C75">
        <w:rPr>
          <w:rFonts w:cs="Akhbar MT" w:hint="cs"/>
          <w:sz w:val="40"/>
          <w:szCs w:val="40"/>
          <w:rtl/>
        </w:rPr>
        <w:t xml:space="preserve"> </w:t>
      </w:r>
      <w:r w:rsidR="00777F0E" w:rsidRPr="00905C75">
        <w:rPr>
          <w:rFonts w:cs="Akhbar MT" w:hint="cs"/>
          <w:sz w:val="40"/>
          <w:szCs w:val="40"/>
        </w:rPr>
        <w:sym w:font="AGA Arabesque" w:char="F05D"/>
      </w:r>
      <w:r w:rsidR="00E84737" w:rsidRPr="00905C75">
        <w:rPr>
          <w:rFonts w:cs="Akhbar MT"/>
          <w:sz w:val="40"/>
          <w:szCs w:val="40"/>
          <w:rtl/>
        </w:rPr>
        <w:t>وَمَا كَانَ لِمُؤْمِنٍ وَلَا مُؤْمِنَةٍ إِذَا قَضَى اللَّهُ وَرَسُولُهُ أَمْرًا أَنْ يَكُونَ لَهُمُ الْخِيَرَةُ مِنْ أَمْرِهِمْ</w:t>
      </w:r>
      <w:r w:rsidR="00777F0E" w:rsidRPr="00905C75">
        <w:rPr>
          <w:rFonts w:cs="Akhbar MT" w:hint="cs"/>
          <w:sz w:val="40"/>
          <w:szCs w:val="40"/>
        </w:rPr>
        <w:sym w:font="AGA Arabesque" w:char="F05B"/>
      </w:r>
      <w:r w:rsidR="00777F0E" w:rsidRPr="00905C75">
        <w:rPr>
          <w:rFonts w:cs="Akhbar MT" w:hint="cs"/>
          <w:sz w:val="40"/>
          <w:szCs w:val="40"/>
          <w:rtl/>
        </w:rPr>
        <w:t>.</w:t>
      </w:r>
    </w:p>
    <w:p w:rsidR="00777F0E" w:rsidRPr="00905C75" w:rsidRDefault="00777F0E" w:rsidP="001B7208">
      <w:pPr>
        <w:widowControl w:val="0"/>
        <w:spacing w:line="540" w:lineRule="exact"/>
        <w:jc w:val="lowKashida"/>
        <w:rPr>
          <w:rFonts w:cs="Akhbar MT"/>
          <w:sz w:val="40"/>
          <w:szCs w:val="40"/>
          <w:rtl/>
        </w:rPr>
      </w:pPr>
      <w:r w:rsidRPr="00905C75">
        <w:rPr>
          <w:rFonts w:cs="Akhbar MT" w:hint="cs"/>
          <w:sz w:val="40"/>
          <w:szCs w:val="40"/>
          <w:rtl/>
        </w:rPr>
        <w:t xml:space="preserve">وينبغي أن يتلقى ذلك بانشراح الصدر والرضا، فإن ما شرعه الله ورسوله يجب الإيمان والرضا به والتسليم له، كما قال </w:t>
      </w:r>
      <w:r w:rsidR="001B7208" w:rsidRPr="001B7208">
        <w:rPr>
          <w:rFonts w:cs="Akhbar MT" w:hint="cs"/>
          <w:b/>
          <w:bCs/>
          <w:sz w:val="40"/>
          <w:szCs w:val="40"/>
          <w:rtl/>
        </w:rPr>
        <w:t>-</w:t>
      </w:r>
      <w:r w:rsidR="001B7208">
        <w:rPr>
          <w:rFonts w:cs="Akhbar MT" w:hint="cs"/>
          <w:sz w:val="40"/>
          <w:szCs w:val="40"/>
          <w:rtl/>
        </w:rPr>
        <w:t xml:space="preserve"> </w:t>
      </w:r>
      <w:r w:rsidRPr="00905C75">
        <w:rPr>
          <w:rFonts w:cs="Akhbar MT" w:hint="cs"/>
          <w:sz w:val="40"/>
          <w:szCs w:val="40"/>
          <w:rtl/>
        </w:rPr>
        <w:t>تعالى</w:t>
      </w:r>
      <w:r w:rsidR="001B7208">
        <w:rPr>
          <w:rFonts w:cs="Akhbar MT" w:hint="cs"/>
          <w:sz w:val="40"/>
          <w:szCs w:val="40"/>
          <w:rtl/>
        </w:rPr>
        <w:t xml:space="preserve"> </w:t>
      </w:r>
      <w:r w:rsidR="001B7208" w:rsidRPr="001B7208">
        <w:rPr>
          <w:rFonts w:cs="Akhbar MT" w:hint="cs"/>
          <w:b/>
          <w:bCs/>
          <w:sz w:val="40"/>
          <w:szCs w:val="40"/>
          <w:rtl/>
        </w:rPr>
        <w:t>-</w:t>
      </w:r>
      <w:r w:rsidRPr="00905C75">
        <w:rPr>
          <w:rFonts w:cs="Akhbar MT" w:hint="cs"/>
          <w:sz w:val="40"/>
          <w:szCs w:val="40"/>
          <w:rtl/>
        </w:rPr>
        <w:t>:</w:t>
      </w:r>
      <w:r w:rsidR="0087546C" w:rsidRPr="00905C75">
        <w:rPr>
          <w:rFonts w:cs="Akhbar MT" w:hint="cs"/>
          <w:sz w:val="40"/>
          <w:szCs w:val="40"/>
          <w:rtl/>
        </w:rPr>
        <w:t xml:space="preserve"> </w:t>
      </w:r>
      <w:r w:rsidRPr="00905C75">
        <w:rPr>
          <w:rFonts w:cs="Akhbar MT" w:hint="cs"/>
          <w:sz w:val="40"/>
          <w:szCs w:val="40"/>
        </w:rPr>
        <w:sym w:font="AGA Arabesque" w:char="F05D"/>
      </w:r>
      <w:r w:rsidR="00E84737" w:rsidRPr="00905C75">
        <w:rPr>
          <w:rFonts w:cs="Akhbar MT"/>
          <w:sz w:val="40"/>
          <w:szCs w:val="40"/>
          <w:rtl/>
        </w:rPr>
        <w:t>فَلَا وَرَبِّكَ لَا يُؤْمِنُونَ حَتَّى يُحَكِّمُوكَ فِيمَا شَجَرَ بَيْنَهُمْ ثُمَّ لَا يَجِدُوا فِي أَنْفُسِهِمْ حَرَجًا مِمَّا قَضَيْتَ وَيُسَلِّمُوا تَسْلِيمًا</w:t>
      </w:r>
      <w:r w:rsidR="00E84737" w:rsidRPr="00905C75">
        <w:rPr>
          <w:rFonts w:cs="Akhbar MT" w:hint="cs"/>
          <w:sz w:val="40"/>
          <w:szCs w:val="40"/>
        </w:rPr>
        <w:t xml:space="preserve"> </w:t>
      </w:r>
      <w:r w:rsidRPr="00905C75">
        <w:rPr>
          <w:rFonts w:cs="Akhbar MT" w:hint="cs"/>
          <w:sz w:val="40"/>
          <w:szCs w:val="40"/>
        </w:rPr>
        <w:sym w:font="AGA Arabesque" w:char="F05B"/>
      </w:r>
      <w:r w:rsidRPr="00905C75">
        <w:rPr>
          <w:rFonts w:cs="Akhbar MT" w:hint="cs"/>
          <w:sz w:val="40"/>
          <w:szCs w:val="40"/>
          <w:rtl/>
        </w:rPr>
        <w:t>".</w:t>
      </w:r>
    </w:p>
    <w:p w:rsidR="009E4EA0" w:rsidRDefault="00E33CE3" w:rsidP="00DD2329">
      <w:pPr>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 </w:t>
      </w:r>
      <w:r w:rsidR="006258AC" w:rsidRPr="00905C75">
        <w:rPr>
          <w:rFonts w:ascii="Akhbar MT" w:hAnsi="AGA Arabesque" w:cs="Akhbar MT" w:hint="cs"/>
          <w:sz w:val="40"/>
          <w:szCs w:val="40"/>
          <w:rtl/>
        </w:rPr>
        <w:t>و</w:t>
      </w:r>
      <w:r w:rsidR="00AB7E3D" w:rsidRPr="00905C75">
        <w:rPr>
          <w:rFonts w:ascii="Akhbar MT" w:hAnsi="AGA Arabesque" w:cs="Akhbar MT" w:hint="cs"/>
          <w:sz w:val="40"/>
          <w:szCs w:val="40"/>
          <w:rtl/>
        </w:rPr>
        <w:t>في فتاوى اللجنة الدائمة</w:t>
      </w:r>
      <w:r w:rsidR="001B7208">
        <w:rPr>
          <w:rFonts w:ascii="Akhbar MT" w:hAnsi="AGA Arabesque" w:cs="Akhbar MT" w:hint="cs"/>
          <w:sz w:val="40"/>
          <w:szCs w:val="40"/>
          <w:rtl/>
        </w:rPr>
        <w:t>:</w:t>
      </w:r>
      <w:r w:rsidR="007C6F10" w:rsidRPr="00905C75">
        <w:rPr>
          <w:rFonts w:ascii="Akhbar MT" w:hAnsi="AGA Arabesque" w:cs="Akhbar MT" w:hint="cs"/>
          <w:sz w:val="40"/>
          <w:szCs w:val="40"/>
          <w:rtl/>
        </w:rPr>
        <w:t xml:space="preserve"> </w:t>
      </w:r>
      <w:r w:rsidR="00AB7E3D" w:rsidRPr="00905C75">
        <w:rPr>
          <w:rFonts w:ascii="Akhbar MT" w:hAnsi="AGA Arabesque" w:cs="Akhbar MT" w:hint="cs"/>
          <w:sz w:val="40"/>
          <w:szCs w:val="40"/>
          <w:rtl/>
        </w:rPr>
        <w:t>(10</w:t>
      </w:r>
      <w:r w:rsidR="00AB7E3D" w:rsidRPr="00DD2329">
        <w:rPr>
          <w:rFonts w:ascii="Akhbar MT" w:hAnsi="AGA Arabesque" w:cs="Akhbar MT" w:hint="cs"/>
          <w:sz w:val="28"/>
          <w:szCs w:val="28"/>
          <w:rtl/>
        </w:rPr>
        <w:t>/</w:t>
      </w:r>
      <w:r w:rsidR="00CE3BC0" w:rsidRPr="00905C75">
        <w:rPr>
          <w:rFonts w:ascii="Akhbar MT" w:hAnsi="AGA Arabesque" w:cs="Akhbar MT"/>
          <w:sz w:val="40"/>
          <w:szCs w:val="40"/>
          <w:rtl/>
        </w:rPr>
        <w:t>205</w:t>
      </w:r>
      <w:r w:rsidR="0087546C" w:rsidRPr="00905C75">
        <w:rPr>
          <w:rFonts w:ascii="Akhbar MT" w:hAnsi="AGA Arabesque" w:cs="Akhbar MT" w:hint="cs"/>
          <w:sz w:val="40"/>
          <w:szCs w:val="40"/>
          <w:rtl/>
        </w:rPr>
        <w:t>،</w:t>
      </w:r>
      <w:r w:rsidR="00AB7E3D" w:rsidRPr="00905C75">
        <w:rPr>
          <w:rFonts w:ascii="Akhbar MT" w:hAnsi="AGA Arabesque" w:cs="Akhbar MT" w:hint="cs"/>
          <w:sz w:val="40"/>
          <w:szCs w:val="40"/>
          <w:rtl/>
        </w:rPr>
        <w:t xml:space="preserve"> رقم</w:t>
      </w:r>
      <w:r w:rsidRPr="00905C75">
        <w:rPr>
          <w:rFonts w:ascii="Akhbar MT" w:hAnsi="AGA Arabesque" w:cs="Akhbar MT" w:hint="cs"/>
          <w:sz w:val="40"/>
          <w:szCs w:val="40"/>
          <w:rtl/>
        </w:rPr>
        <w:t>:</w:t>
      </w:r>
      <w:r w:rsidR="00AB7E3D" w:rsidRPr="00905C75">
        <w:rPr>
          <w:rFonts w:ascii="Akhbar MT" w:hAnsi="AGA Arabesque" w:cs="Akhbar MT" w:hint="cs"/>
          <w:sz w:val="40"/>
          <w:szCs w:val="40"/>
          <w:rtl/>
        </w:rPr>
        <w:t xml:space="preserve"> </w:t>
      </w:r>
      <w:r w:rsidR="00AC4364" w:rsidRPr="00905C75">
        <w:rPr>
          <w:rFonts w:ascii="Akhbar MT" w:hAnsi="AGA Arabesque" w:cs="Akhbar MT" w:hint="cs"/>
          <w:sz w:val="40"/>
          <w:szCs w:val="40"/>
          <w:rtl/>
        </w:rPr>
        <w:t>882</w:t>
      </w:r>
      <w:r w:rsidR="00CE3BC0" w:rsidRPr="00905C75">
        <w:rPr>
          <w:rFonts w:ascii="Akhbar MT" w:hAnsi="AGA Arabesque" w:cs="Akhbar MT"/>
          <w:sz w:val="40"/>
          <w:szCs w:val="40"/>
          <w:rtl/>
        </w:rPr>
        <w:t>)</w:t>
      </w:r>
      <w:r w:rsidR="001B2556" w:rsidRPr="00905C75">
        <w:rPr>
          <w:rFonts w:ascii="Akhbar MT" w:hAnsi="AGA Arabesque" w:cs="Akhbar MT" w:hint="cs"/>
          <w:sz w:val="40"/>
          <w:szCs w:val="40"/>
          <w:rtl/>
        </w:rPr>
        <w:t xml:space="preserve"> برئاسة سماحة الشيخ عبد العزيز بن </w:t>
      </w:r>
      <w:r w:rsidR="002F2076" w:rsidRPr="00905C75">
        <w:rPr>
          <w:rFonts w:ascii="Akhbar MT" w:hAnsi="AGA Arabesque" w:cs="Akhbar MT" w:hint="cs"/>
          <w:sz w:val="40"/>
          <w:szCs w:val="40"/>
          <w:rtl/>
        </w:rPr>
        <w:t xml:space="preserve">عبد الله بن </w:t>
      </w:r>
      <w:r w:rsidR="001B2556" w:rsidRPr="00905C75">
        <w:rPr>
          <w:rFonts w:ascii="Akhbar MT" w:hAnsi="AGA Arabesque" w:cs="Akhbar MT" w:hint="cs"/>
          <w:sz w:val="40"/>
          <w:szCs w:val="40"/>
          <w:rtl/>
        </w:rPr>
        <w:t>باز</w:t>
      </w:r>
      <w:r w:rsidR="00C47FD8" w:rsidRPr="00905C75">
        <w:rPr>
          <w:rFonts w:ascii="Akhbar MT" w:hAnsi="AGA Arabesque" w:cs="Akhbar MT" w:hint="cs"/>
          <w:sz w:val="40"/>
          <w:szCs w:val="40"/>
          <w:rtl/>
        </w:rPr>
        <w:t>،</w:t>
      </w:r>
      <w:r w:rsidR="001B2556" w:rsidRPr="00905C75">
        <w:rPr>
          <w:rFonts w:ascii="Akhbar MT" w:hAnsi="AGA Arabesque" w:cs="Akhbar MT" w:hint="cs"/>
          <w:sz w:val="40"/>
          <w:szCs w:val="40"/>
          <w:rtl/>
        </w:rPr>
        <w:t xml:space="preserve"> وعضوية نائبه الشيخ عبد الرزاق عفيفي، والشيخ عبدالله بن</w:t>
      </w:r>
      <w:r w:rsidR="00BF7518" w:rsidRPr="00905C75">
        <w:rPr>
          <w:rFonts w:ascii="Akhbar MT" w:hAnsi="AGA Arabesque" w:cs="Akhbar MT" w:hint="cs"/>
          <w:sz w:val="40"/>
          <w:szCs w:val="40"/>
          <w:rtl/>
        </w:rPr>
        <w:t xml:space="preserve"> عبد الرحمن</w:t>
      </w:r>
      <w:r w:rsidR="001B2556" w:rsidRPr="00905C75">
        <w:rPr>
          <w:rFonts w:ascii="Akhbar MT" w:hAnsi="AGA Arabesque" w:cs="Akhbar MT" w:hint="cs"/>
          <w:sz w:val="40"/>
          <w:szCs w:val="40"/>
          <w:rtl/>
        </w:rPr>
        <w:t xml:space="preserve"> </w:t>
      </w:r>
      <w:r w:rsidR="00BF7518" w:rsidRPr="00905C75">
        <w:rPr>
          <w:rFonts w:ascii="Akhbar MT" w:hAnsi="AGA Arabesque" w:cs="Akhbar MT" w:hint="cs"/>
          <w:sz w:val="40"/>
          <w:szCs w:val="40"/>
          <w:rtl/>
        </w:rPr>
        <w:t xml:space="preserve">بن </w:t>
      </w:r>
      <w:r w:rsidR="001B2556" w:rsidRPr="00905C75">
        <w:rPr>
          <w:rFonts w:ascii="Akhbar MT" w:hAnsi="AGA Arabesque" w:cs="Akhbar MT" w:hint="cs"/>
          <w:sz w:val="40"/>
          <w:szCs w:val="40"/>
          <w:rtl/>
        </w:rPr>
        <w:t>غديان</w:t>
      </w:r>
      <w:r w:rsidRPr="00905C75">
        <w:rPr>
          <w:rFonts w:ascii="Akhbar MT" w:hAnsi="AGA Arabesque" w:cs="Akhbar MT" w:hint="cs"/>
          <w:sz w:val="40"/>
          <w:szCs w:val="40"/>
          <w:rtl/>
        </w:rPr>
        <w:t>،</w:t>
      </w:r>
      <w:r w:rsidR="001B2556" w:rsidRPr="00905C75">
        <w:rPr>
          <w:rFonts w:ascii="Akhbar MT" w:hAnsi="AGA Arabesque" w:cs="Akhbar MT" w:hint="cs"/>
          <w:sz w:val="40"/>
          <w:szCs w:val="40"/>
          <w:rtl/>
        </w:rPr>
        <w:t xml:space="preserve"> والشيخ عبدالله بن قعود:</w:t>
      </w:r>
      <w:r w:rsidR="00C47FD8" w:rsidRPr="00905C75">
        <w:rPr>
          <w:rFonts w:ascii="Akhbar MT" w:hAnsi="AGA Arabesque" w:cs="Akhbar MT" w:hint="cs"/>
          <w:sz w:val="40"/>
          <w:szCs w:val="40"/>
          <w:rtl/>
        </w:rPr>
        <w:t xml:space="preserve"> </w:t>
      </w:r>
      <w:r w:rsidR="00CE3BC0" w:rsidRPr="00905C75">
        <w:rPr>
          <w:rFonts w:ascii="Akhbar MT" w:hAnsi="AGA Arabesque" w:cs="Akhbar MT" w:hint="cs"/>
          <w:sz w:val="40"/>
          <w:szCs w:val="40"/>
          <w:rtl/>
        </w:rPr>
        <w:t>"</w:t>
      </w:r>
      <w:r w:rsidR="00CE3BC0" w:rsidRPr="00905C75">
        <w:rPr>
          <w:rFonts w:ascii="Akhbar MT" w:hAnsi="AGA Arabesque" w:cs="Akhbar MT" w:hint="eastAsia"/>
          <w:sz w:val="40"/>
          <w:szCs w:val="40"/>
          <w:rtl/>
        </w:rPr>
        <w:t>الفطر</w:t>
      </w:r>
      <w:r w:rsidR="00CE3BC0" w:rsidRPr="00905C75">
        <w:rPr>
          <w:rFonts w:ascii="Akhbar MT" w:hAnsi="AGA Arabesque" w:cs="Akhbar MT"/>
          <w:sz w:val="40"/>
          <w:szCs w:val="40"/>
          <w:rtl/>
        </w:rPr>
        <w:t xml:space="preserve"> </w:t>
      </w:r>
      <w:r w:rsidR="00CE3BC0" w:rsidRPr="00905C75">
        <w:rPr>
          <w:rFonts w:ascii="Akhbar MT" w:hAnsi="AGA Arabesque" w:cs="Akhbar MT" w:hint="eastAsia"/>
          <w:sz w:val="40"/>
          <w:szCs w:val="40"/>
          <w:rtl/>
        </w:rPr>
        <w:t>في</w:t>
      </w:r>
      <w:r w:rsidR="00CE3BC0" w:rsidRPr="00905C75">
        <w:rPr>
          <w:rFonts w:ascii="Akhbar MT" w:hAnsi="AGA Arabesque" w:cs="Akhbar MT"/>
          <w:sz w:val="40"/>
          <w:szCs w:val="40"/>
          <w:rtl/>
        </w:rPr>
        <w:t xml:space="preserve"> </w:t>
      </w:r>
      <w:r w:rsidR="00CE3BC0" w:rsidRPr="00905C75">
        <w:rPr>
          <w:rFonts w:ascii="Akhbar MT" w:hAnsi="AGA Arabesque" w:cs="Akhbar MT" w:hint="eastAsia"/>
          <w:sz w:val="40"/>
          <w:szCs w:val="40"/>
          <w:rtl/>
        </w:rPr>
        <w:t>السفر</w:t>
      </w:r>
      <w:r w:rsidR="00CE3BC0" w:rsidRPr="00905C75">
        <w:rPr>
          <w:rFonts w:ascii="Akhbar MT" w:hAnsi="AGA Arabesque" w:cs="Akhbar MT"/>
          <w:sz w:val="40"/>
          <w:szCs w:val="40"/>
          <w:rtl/>
        </w:rPr>
        <w:t xml:space="preserve"> </w:t>
      </w:r>
      <w:r w:rsidR="00CE3BC0" w:rsidRPr="00905C75">
        <w:rPr>
          <w:rFonts w:ascii="Akhbar MT" w:hAnsi="AGA Arabesque" w:cs="Akhbar MT" w:hint="eastAsia"/>
          <w:sz w:val="40"/>
          <w:szCs w:val="40"/>
          <w:rtl/>
        </w:rPr>
        <w:t>من</w:t>
      </w:r>
      <w:r w:rsidR="00CE3BC0" w:rsidRPr="00905C75">
        <w:rPr>
          <w:rFonts w:ascii="Akhbar MT" w:hAnsi="AGA Arabesque" w:cs="Akhbar MT"/>
          <w:sz w:val="40"/>
          <w:szCs w:val="40"/>
          <w:rtl/>
        </w:rPr>
        <w:t xml:space="preserve"> </w:t>
      </w:r>
      <w:r w:rsidR="00CE3BC0" w:rsidRPr="00905C75">
        <w:rPr>
          <w:rFonts w:ascii="Akhbar MT" w:hAnsi="AGA Arabesque" w:cs="Akhbar MT" w:hint="eastAsia"/>
          <w:sz w:val="40"/>
          <w:szCs w:val="40"/>
          <w:rtl/>
        </w:rPr>
        <w:t>باب</w:t>
      </w:r>
      <w:r w:rsidR="00CE3BC0" w:rsidRPr="00905C75">
        <w:rPr>
          <w:rFonts w:ascii="Akhbar MT" w:hAnsi="AGA Arabesque" w:cs="Akhbar MT"/>
          <w:sz w:val="40"/>
          <w:szCs w:val="40"/>
          <w:rtl/>
        </w:rPr>
        <w:t xml:space="preserve"> </w:t>
      </w:r>
      <w:r w:rsidR="00CE3BC0" w:rsidRPr="00905C75">
        <w:rPr>
          <w:rFonts w:ascii="Akhbar MT" w:hAnsi="AGA Arabesque" w:cs="Akhbar MT" w:hint="eastAsia"/>
          <w:sz w:val="40"/>
          <w:szCs w:val="40"/>
          <w:rtl/>
        </w:rPr>
        <w:t>الرخص</w:t>
      </w:r>
      <w:r w:rsidR="00CE3BC0" w:rsidRPr="00905C75">
        <w:rPr>
          <w:rFonts w:ascii="Akhbar MT" w:hAnsi="AGA Arabesque" w:cs="Akhbar MT"/>
          <w:sz w:val="40"/>
          <w:szCs w:val="40"/>
          <w:rtl/>
        </w:rPr>
        <w:t xml:space="preserve"> </w:t>
      </w:r>
      <w:r w:rsidR="00CE3BC0" w:rsidRPr="00905C75">
        <w:rPr>
          <w:rFonts w:ascii="Akhbar MT" w:hAnsi="AGA Arabesque" w:cs="Akhbar MT" w:hint="eastAsia"/>
          <w:sz w:val="40"/>
          <w:szCs w:val="40"/>
          <w:rtl/>
        </w:rPr>
        <w:t>تيسيرا</w:t>
      </w:r>
      <w:r w:rsidR="00AB7E3D" w:rsidRPr="00905C75">
        <w:rPr>
          <w:rFonts w:ascii="Akhbar MT" w:hAnsi="AGA Arabesque" w:cs="Akhbar MT" w:hint="cs"/>
          <w:sz w:val="40"/>
          <w:szCs w:val="40"/>
          <w:rtl/>
        </w:rPr>
        <w:t>ً</w:t>
      </w:r>
      <w:r w:rsidR="00CE3BC0" w:rsidRPr="00905C75">
        <w:rPr>
          <w:rFonts w:ascii="Akhbar MT" w:hAnsi="AGA Arabesque" w:cs="Akhbar MT"/>
          <w:sz w:val="40"/>
          <w:szCs w:val="40"/>
          <w:rtl/>
        </w:rPr>
        <w:t xml:space="preserve"> </w:t>
      </w:r>
      <w:r w:rsidR="00CE3BC0" w:rsidRPr="00905C75">
        <w:rPr>
          <w:rFonts w:ascii="Akhbar MT" w:hAnsi="AGA Arabesque" w:cs="Akhbar MT" w:hint="eastAsia"/>
          <w:sz w:val="40"/>
          <w:szCs w:val="40"/>
          <w:rtl/>
        </w:rPr>
        <w:t>من</w:t>
      </w:r>
      <w:r w:rsidR="00CE3BC0" w:rsidRPr="00905C75">
        <w:rPr>
          <w:rFonts w:ascii="Akhbar MT" w:hAnsi="AGA Arabesque" w:cs="Akhbar MT"/>
          <w:sz w:val="40"/>
          <w:szCs w:val="40"/>
          <w:rtl/>
        </w:rPr>
        <w:t xml:space="preserve"> </w:t>
      </w:r>
      <w:r w:rsidR="00CE3BC0" w:rsidRPr="00905C75">
        <w:rPr>
          <w:rFonts w:ascii="Akhbar MT" w:hAnsi="AGA Arabesque" w:cs="Akhbar MT" w:hint="eastAsia"/>
          <w:sz w:val="40"/>
          <w:szCs w:val="40"/>
          <w:rtl/>
        </w:rPr>
        <w:t>الله</w:t>
      </w:r>
      <w:r w:rsidR="00CE3BC0" w:rsidRPr="00905C75">
        <w:rPr>
          <w:rFonts w:ascii="Akhbar MT" w:hAnsi="AGA Arabesque" w:cs="Akhbar MT"/>
          <w:sz w:val="40"/>
          <w:szCs w:val="40"/>
          <w:rtl/>
        </w:rPr>
        <w:t xml:space="preserve"> </w:t>
      </w:r>
      <w:r w:rsidR="00AB7E3D" w:rsidRPr="001B7208">
        <w:rPr>
          <w:rFonts w:ascii="Akhbar MT" w:hAnsi="AGA Arabesque" w:cs="Akhbar MT" w:hint="cs"/>
          <w:b/>
          <w:bCs/>
          <w:sz w:val="40"/>
          <w:szCs w:val="40"/>
          <w:rtl/>
        </w:rPr>
        <w:t>-</w:t>
      </w:r>
      <w:r w:rsidR="000745C4">
        <w:rPr>
          <w:rFonts w:ascii="Akhbar MT" w:hAnsi="AGA Arabesque" w:cs="Akhbar MT" w:hint="cs"/>
          <w:sz w:val="40"/>
          <w:szCs w:val="40"/>
          <w:rtl/>
        </w:rPr>
        <w:t xml:space="preserve"> </w:t>
      </w:r>
      <w:r w:rsidR="00CE3BC0" w:rsidRPr="00905C75">
        <w:rPr>
          <w:rFonts w:ascii="Akhbar MT" w:hAnsi="AGA Arabesque" w:cs="Akhbar MT" w:hint="eastAsia"/>
          <w:sz w:val="40"/>
          <w:szCs w:val="40"/>
          <w:rtl/>
        </w:rPr>
        <w:t>جل</w:t>
      </w:r>
      <w:r w:rsidR="00CE3BC0" w:rsidRPr="00905C75">
        <w:rPr>
          <w:rFonts w:ascii="Akhbar MT" w:hAnsi="AGA Arabesque" w:cs="Akhbar MT"/>
          <w:sz w:val="40"/>
          <w:szCs w:val="40"/>
          <w:rtl/>
        </w:rPr>
        <w:t xml:space="preserve"> </w:t>
      </w:r>
      <w:r w:rsidR="00CE3BC0" w:rsidRPr="00905C75">
        <w:rPr>
          <w:rFonts w:ascii="Akhbar MT" w:hAnsi="AGA Arabesque" w:cs="Akhbar MT" w:hint="eastAsia"/>
          <w:sz w:val="40"/>
          <w:szCs w:val="40"/>
          <w:rtl/>
        </w:rPr>
        <w:t>وعلا</w:t>
      </w:r>
      <w:r w:rsidR="000745C4">
        <w:rPr>
          <w:rFonts w:ascii="Akhbar MT" w:hAnsi="AGA Arabesque" w:cs="Akhbar MT" w:hint="cs"/>
          <w:sz w:val="40"/>
          <w:szCs w:val="40"/>
          <w:rtl/>
        </w:rPr>
        <w:t xml:space="preserve"> </w:t>
      </w:r>
      <w:r w:rsidR="00AB7E3D" w:rsidRPr="001B7208">
        <w:rPr>
          <w:rFonts w:ascii="Akhbar MT" w:hAnsi="AGA Arabesque" w:cs="Akhbar MT" w:hint="cs"/>
          <w:b/>
          <w:bCs/>
          <w:sz w:val="40"/>
          <w:szCs w:val="40"/>
          <w:rtl/>
        </w:rPr>
        <w:t>-</w:t>
      </w:r>
      <w:r w:rsidR="00CE3BC0" w:rsidRPr="00905C75">
        <w:rPr>
          <w:rFonts w:ascii="Akhbar MT" w:hAnsi="AGA Arabesque" w:cs="Akhbar MT"/>
          <w:sz w:val="40"/>
          <w:szCs w:val="40"/>
          <w:rtl/>
        </w:rPr>
        <w:t xml:space="preserve"> </w:t>
      </w:r>
      <w:r w:rsidR="00CE3BC0" w:rsidRPr="00905C75">
        <w:rPr>
          <w:rFonts w:ascii="Akhbar MT" w:hAnsi="AGA Arabesque" w:cs="Akhbar MT" w:hint="eastAsia"/>
          <w:sz w:val="40"/>
          <w:szCs w:val="40"/>
          <w:rtl/>
        </w:rPr>
        <w:t>لعباده،</w:t>
      </w:r>
      <w:r w:rsidR="00CE3BC0" w:rsidRPr="00905C75">
        <w:rPr>
          <w:rFonts w:ascii="Akhbar MT" w:hAnsi="AGA Arabesque" w:cs="Akhbar MT"/>
          <w:sz w:val="40"/>
          <w:szCs w:val="40"/>
          <w:rtl/>
        </w:rPr>
        <w:t xml:space="preserve"> </w:t>
      </w:r>
      <w:r w:rsidR="00CE3BC0" w:rsidRPr="00905C75">
        <w:rPr>
          <w:rFonts w:ascii="Akhbar MT" w:hAnsi="AGA Arabesque" w:cs="Akhbar MT" w:hint="eastAsia"/>
          <w:sz w:val="40"/>
          <w:szCs w:val="40"/>
          <w:rtl/>
        </w:rPr>
        <w:t>ودافعا</w:t>
      </w:r>
      <w:r w:rsidR="00AB7E3D" w:rsidRPr="00905C75">
        <w:rPr>
          <w:rFonts w:ascii="Akhbar MT" w:hAnsi="AGA Arabesque" w:cs="Akhbar MT" w:hint="cs"/>
          <w:sz w:val="40"/>
          <w:szCs w:val="40"/>
          <w:rtl/>
        </w:rPr>
        <w:t>ً</w:t>
      </w:r>
      <w:r w:rsidR="00CE3BC0" w:rsidRPr="00905C75">
        <w:rPr>
          <w:rFonts w:ascii="Akhbar MT" w:hAnsi="AGA Arabesque" w:cs="Akhbar MT"/>
          <w:sz w:val="40"/>
          <w:szCs w:val="40"/>
          <w:rtl/>
        </w:rPr>
        <w:t xml:space="preserve"> </w:t>
      </w:r>
      <w:r w:rsidR="00CE3BC0" w:rsidRPr="00905C75">
        <w:rPr>
          <w:rFonts w:ascii="Akhbar MT" w:hAnsi="AGA Arabesque" w:cs="Akhbar MT" w:hint="eastAsia"/>
          <w:sz w:val="40"/>
          <w:szCs w:val="40"/>
          <w:rtl/>
        </w:rPr>
        <w:t>لما</w:t>
      </w:r>
      <w:r w:rsidR="00CE3BC0" w:rsidRPr="00905C75">
        <w:rPr>
          <w:rFonts w:ascii="Akhbar MT" w:hAnsi="AGA Arabesque" w:cs="Akhbar MT"/>
          <w:sz w:val="40"/>
          <w:szCs w:val="40"/>
          <w:rtl/>
        </w:rPr>
        <w:t xml:space="preserve"> </w:t>
      </w:r>
      <w:r w:rsidR="00CE3BC0" w:rsidRPr="00905C75">
        <w:rPr>
          <w:rFonts w:ascii="Akhbar MT" w:hAnsi="AGA Arabesque" w:cs="Akhbar MT" w:hint="eastAsia"/>
          <w:sz w:val="40"/>
          <w:szCs w:val="40"/>
          <w:rtl/>
        </w:rPr>
        <w:t>يشق</w:t>
      </w:r>
      <w:r w:rsidR="00CE3BC0" w:rsidRPr="00905C75">
        <w:rPr>
          <w:rFonts w:ascii="Akhbar MT" w:hAnsi="AGA Arabesque" w:cs="Akhbar MT"/>
          <w:sz w:val="40"/>
          <w:szCs w:val="40"/>
          <w:rtl/>
        </w:rPr>
        <w:t xml:space="preserve"> </w:t>
      </w:r>
      <w:r w:rsidR="00CE3BC0" w:rsidRPr="00905C75">
        <w:rPr>
          <w:rFonts w:ascii="Akhbar MT" w:hAnsi="AGA Arabesque" w:cs="Akhbar MT" w:hint="eastAsia"/>
          <w:sz w:val="40"/>
          <w:szCs w:val="40"/>
          <w:rtl/>
        </w:rPr>
        <w:t>عل</w:t>
      </w:r>
      <w:r w:rsidR="00AB7E3D" w:rsidRPr="00905C75">
        <w:rPr>
          <w:rFonts w:ascii="Akhbar MT" w:hAnsi="AGA Arabesque" w:cs="Akhbar MT" w:hint="cs"/>
          <w:sz w:val="40"/>
          <w:szCs w:val="40"/>
          <w:rtl/>
        </w:rPr>
        <w:t>ي</w:t>
      </w:r>
      <w:r w:rsidR="00CE3BC0" w:rsidRPr="00905C75">
        <w:rPr>
          <w:rFonts w:ascii="Akhbar MT" w:hAnsi="AGA Arabesque" w:cs="Akhbar MT" w:hint="eastAsia"/>
          <w:sz w:val="40"/>
          <w:szCs w:val="40"/>
          <w:rtl/>
        </w:rPr>
        <w:t>هم</w:t>
      </w:r>
      <w:r w:rsidR="00AB7E3D" w:rsidRPr="00905C75">
        <w:rPr>
          <w:rFonts w:ascii="Akhbar MT" w:hAnsi="AGA Arabesque" w:cs="Akhbar MT" w:hint="cs"/>
          <w:sz w:val="40"/>
          <w:szCs w:val="40"/>
          <w:rtl/>
        </w:rPr>
        <w:t>،</w:t>
      </w:r>
      <w:r w:rsidR="00CE3BC0" w:rsidRPr="00905C75">
        <w:rPr>
          <w:rFonts w:ascii="Akhbar MT" w:hAnsi="AGA Arabesque" w:cs="Akhbar MT"/>
          <w:sz w:val="40"/>
          <w:szCs w:val="40"/>
          <w:rtl/>
        </w:rPr>
        <w:t xml:space="preserve"> </w:t>
      </w:r>
      <w:r w:rsidR="00CE3BC0" w:rsidRPr="00905C75">
        <w:rPr>
          <w:rFonts w:ascii="Akhbar MT" w:hAnsi="AGA Arabesque" w:cs="Akhbar MT" w:hint="eastAsia"/>
          <w:sz w:val="40"/>
          <w:szCs w:val="40"/>
          <w:rtl/>
        </w:rPr>
        <w:t>والأخذ</w:t>
      </w:r>
      <w:r w:rsidR="00CE3BC0" w:rsidRPr="00905C75">
        <w:rPr>
          <w:rFonts w:ascii="Akhbar MT" w:hAnsi="AGA Arabesque" w:cs="Akhbar MT"/>
          <w:sz w:val="40"/>
          <w:szCs w:val="40"/>
          <w:rtl/>
        </w:rPr>
        <w:t xml:space="preserve"> </w:t>
      </w:r>
      <w:r w:rsidR="00CE3BC0" w:rsidRPr="00905C75">
        <w:rPr>
          <w:rFonts w:ascii="Akhbar MT" w:hAnsi="AGA Arabesque" w:cs="Akhbar MT" w:hint="eastAsia"/>
          <w:sz w:val="40"/>
          <w:szCs w:val="40"/>
          <w:rtl/>
        </w:rPr>
        <w:t>بما</w:t>
      </w:r>
      <w:r w:rsidR="00CE3BC0" w:rsidRPr="00905C75">
        <w:rPr>
          <w:rFonts w:ascii="Akhbar MT" w:hAnsi="AGA Arabesque" w:cs="Akhbar MT"/>
          <w:sz w:val="40"/>
          <w:szCs w:val="40"/>
          <w:rtl/>
        </w:rPr>
        <w:t xml:space="preserve"> </w:t>
      </w:r>
      <w:r w:rsidR="00CE3BC0" w:rsidRPr="00905C75">
        <w:rPr>
          <w:rFonts w:ascii="Akhbar MT" w:hAnsi="AGA Arabesque" w:cs="Akhbar MT" w:hint="eastAsia"/>
          <w:sz w:val="40"/>
          <w:szCs w:val="40"/>
          <w:rtl/>
        </w:rPr>
        <w:t>رخصه</w:t>
      </w:r>
      <w:r w:rsidR="00CE3BC0" w:rsidRPr="00905C75">
        <w:rPr>
          <w:rFonts w:ascii="Akhbar MT" w:hAnsi="AGA Arabesque" w:cs="Akhbar MT"/>
          <w:sz w:val="40"/>
          <w:szCs w:val="40"/>
          <w:rtl/>
        </w:rPr>
        <w:t xml:space="preserve"> </w:t>
      </w:r>
      <w:r w:rsidR="00CE3BC0" w:rsidRPr="00905C75">
        <w:rPr>
          <w:rFonts w:ascii="Akhbar MT" w:hAnsi="AGA Arabesque" w:cs="Akhbar MT" w:hint="eastAsia"/>
          <w:sz w:val="40"/>
          <w:szCs w:val="40"/>
          <w:rtl/>
        </w:rPr>
        <w:t>الله</w:t>
      </w:r>
      <w:r w:rsidR="00CE3BC0" w:rsidRPr="00905C75">
        <w:rPr>
          <w:rFonts w:ascii="Akhbar MT" w:hAnsi="AGA Arabesque" w:cs="Akhbar MT"/>
          <w:sz w:val="40"/>
          <w:szCs w:val="40"/>
          <w:rtl/>
        </w:rPr>
        <w:t xml:space="preserve"> </w:t>
      </w:r>
      <w:r w:rsidR="00CE3BC0" w:rsidRPr="00905C75">
        <w:rPr>
          <w:rFonts w:ascii="Akhbar MT" w:hAnsi="AGA Arabesque" w:cs="Akhbar MT" w:hint="eastAsia"/>
          <w:sz w:val="40"/>
          <w:szCs w:val="40"/>
          <w:rtl/>
        </w:rPr>
        <w:t>محبوب</w:t>
      </w:r>
      <w:r w:rsidR="00CE3BC0" w:rsidRPr="00905C75">
        <w:rPr>
          <w:rFonts w:ascii="Akhbar MT" w:hAnsi="AGA Arabesque" w:cs="Akhbar MT"/>
          <w:sz w:val="40"/>
          <w:szCs w:val="40"/>
          <w:rtl/>
        </w:rPr>
        <w:t xml:space="preserve"> </w:t>
      </w:r>
      <w:r w:rsidR="00CE3BC0" w:rsidRPr="00905C75">
        <w:rPr>
          <w:rFonts w:ascii="Akhbar MT" w:hAnsi="AGA Arabesque" w:cs="Akhbar MT" w:hint="eastAsia"/>
          <w:sz w:val="40"/>
          <w:szCs w:val="40"/>
          <w:rtl/>
        </w:rPr>
        <w:t>إلى</w:t>
      </w:r>
      <w:r w:rsidR="00CE3BC0" w:rsidRPr="00905C75">
        <w:rPr>
          <w:rFonts w:ascii="Akhbar MT" w:hAnsi="AGA Arabesque" w:cs="Akhbar MT"/>
          <w:sz w:val="40"/>
          <w:szCs w:val="40"/>
          <w:rtl/>
        </w:rPr>
        <w:t xml:space="preserve"> </w:t>
      </w:r>
      <w:r w:rsidR="00CE3BC0" w:rsidRPr="00905C75">
        <w:rPr>
          <w:rFonts w:ascii="Akhbar MT" w:hAnsi="AGA Arabesque" w:cs="Akhbar MT" w:hint="eastAsia"/>
          <w:sz w:val="40"/>
          <w:szCs w:val="40"/>
          <w:rtl/>
        </w:rPr>
        <w:t>الله</w:t>
      </w:r>
      <w:r w:rsidR="00CE3BC0" w:rsidRPr="00905C75">
        <w:rPr>
          <w:rFonts w:ascii="Akhbar MT" w:hAnsi="AGA Arabesque" w:cs="Akhbar MT"/>
          <w:sz w:val="40"/>
          <w:szCs w:val="40"/>
          <w:rtl/>
        </w:rPr>
        <w:t xml:space="preserve"> </w:t>
      </w:r>
      <w:r w:rsidR="00AB7E3D" w:rsidRPr="001B7208">
        <w:rPr>
          <w:rFonts w:ascii="Akhbar MT" w:hAnsi="AGA Arabesque" w:cs="Akhbar MT" w:hint="cs"/>
          <w:b/>
          <w:bCs/>
          <w:sz w:val="40"/>
          <w:szCs w:val="40"/>
          <w:rtl/>
        </w:rPr>
        <w:t>-</w:t>
      </w:r>
      <w:r w:rsidR="000745C4">
        <w:rPr>
          <w:rFonts w:ascii="Akhbar MT" w:hAnsi="AGA Arabesque" w:cs="Akhbar MT" w:hint="cs"/>
          <w:sz w:val="40"/>
          <w:szCs w:val="40"/>
          <w:rtl/>
        </w:rPr>
        <w:t xml:space="preserve"> </w:t>
      </w:r>
      <w:r w:rsidR="00CE3BC0" w:rsidRPr="00905C75">
        <w:rPr>
          <w:rFonts w:ascii="Akhbar MT" w:hAnsi="AGA Arabesque" w:cs="Akhbar MT" w:hint="eastAsia"/>
          <w:sz w:val="40"/>
          <w:szCs w:val="40"/>
          <w:rtl/>
        </w:rPr>
        <w:t>تبارك</w:t>
      </w:r>
      <w:r w:rsidR="00CE3BC0" w:rsidRPr="00905C75">
        <w:rPr>
          <w:rFonts w:ascii="Akhbar MT" w:hAnsi="AGA Arabesque" w:cs="Akhbar MT"/>
          <w:sz w:val="40"/>
          <w:szCs w:val="40"/>
          <w:rtl/>
        </w:rPr>
        <w:t xml:space="preserve"> </w:t>
      </w:r>
      <w:r w:rsidR="00CE3BC0" w:rsidRPr="00905C75">
        <w:rPr>
          <w:rFonts w:ascii="Akhbar MT" w:hAnsi="AGA Arabesque" w:cs="Akhbar MT" w:hint="eastAsia"/>
          <w:sz w:val="40"/>
          <w:szCs w:val="40"/>
          <w:rtl/>
        </w:rPr>
        <w:t>وتعالى</w:t>
      </w:r>
      <w:r w:rsidR="000745C4">
        <w:rPr>
          <w:rFonts w:ascii="Akhbar MT" w:hAnsi="AGA Arabesque" w:cs="Akhbar MT" w:hint="cs"/>
          <w:sz w:val="40"/>
          <w:szCs w:val="40"/>
          <w:rtl/>
        </w:rPr>
        <w:t xml:space="preserve"> </w:t>
      </w:r>
      <w:r w:rsidR="00AB7E3D" w:rsidRPr="001B7208">
        <w:rPr>
          <w:rFonts w:ascii="Akhbar MT" w:hAnsi="AGA Arabesque" w:cs="Akhbar MT" w:hint="cs"/>
          <w:b/>
          <w:bCs/>
          <w:sz w:val="40"/>
          <w:szCs w:val="40"/>
          <w:rtl/>
        </w:rPr>
        <w:t>-</w:t>
      </w:r>
      <w:r w:rsidR="00AB7E3D" w:rsidRPr="00905C75">
        <w:rPr>
          <w:rFonts w:ascii="Akhbar MT" w:hAnsi="AGA Arabesque" w:cs="Akhbar MT" w:hint="cs"/>
          <w:sz w:val="40"/>
          <w:szCs w:val="40"/>
          <w:rtl/>
        </w:rPr>
        <w:t>؛</w:t>
      </w:r>
      <w:r w:rsidR="00CE3BC0" w:rsidRPr="00905C75">
        <w:rPr>
          <w:rFonts w:ascii="Akhbar MT" w:hAnsi="AGA Arabesque" w:cs="Akhbar MT"/>
          <w:sz w:val="40"/>
          <w:szCs w:val="40"/>
          <w:rtl/>
        </w:rPr>
        <w:t xml:space="preserve"> </w:t>
      </w:r>
      <w:r w:rsidR="00CE3BC0" w:rsidRPr="00905C75">
        <w:rPr>
          <w:rFonts w:ascii="Akhbar MT" w:hAnsi="AGA Arabesque" w:cs="Akhbar MT" w:hint="eastAsia"/>
          <w:sz w:val="40"/>
          <w:szCs w:val="40"/>
          <w:rtl/>
        </w:rPr>
        <w:t>فإن</w:t>
      </w:r>
      <w:r w:rsidR="00CE3BC0" w:rsidRPr="00905C75">
        <w:rPr>
          <w:rFonts w:ascii="Akhbar MT" w:hAnsi="AGA Arabesque" w:cs="Akhbar MT"/>
          <w:sz w:val="40"/>
          <w:szCs w:val="40"/>
          <w:rtl/>
        </w:rPr>
        <w:t xml:space="preserve"> </w:t>
      </w:r>
      <w:r w:rsidR="00CE3BC0" w:rsidRPr="00905C75">
        <w:rPr>
          <w:rFonts w:ascii="Akhbar MT" w:hAnsi="AGA Arabesque" w:cs="Akhbar MT" w:hint="eastAsia"/>
          <w:sz w:val="40"/>
          <w:szCs w:val="40"/>
          <w:rtl/>
        </w:rPr>
        <w:t>الله</w:t>
      </w:r>
      <w:r w:rsidR="00CE3BC0" w:rsidRPr="00905C75">
        <w:rPr>
          <w:rFonts w:ascii="Akhbar MT" w:hAnsi="AGA Arabesque" w:cs="Akhbar MT"/>
          <w:sz w:val="40"/>
          <w:szCs w:val="40"/>
          <w:rtl/>
        </w:rPr>
        <w:t xml:space="preserve"> </w:t>
      </w:r>
      <w:r w:rsidR="00CE3BC0" w:rsidRPr="00905C75">
        <w:rPr>
          <w:rFonts w:ascii="Akhbar MT" w:hAnsi="AGA Arabesque" w:cs="Akhbar MT" w:hint="eastAsia"/>
          <w:sz w:val="40"/>
          <w:szCs w:val="40"/>
          <w:rtl/>
        </w:rPr>
        <w:t>يحب</w:t>
      </w:r>
      <w:r w:rsidR="00CE3BC0" w:rsidRPr="00905C75">
        <w:rPr>
          <w:rFonts w:ascii="Akhbar MT" w:hAnsi="AGA Arabesque" w:cs="Akhbar MT"/>
          <w:sz w:val="40"/>
          <w:szCs w:val="40"/>
          <w:rtl/>
        </w:rPr>
        <w:t xml:space="preserve"> </w:t>
      </w:r>
      <w:r w:rsidR="00CE3BC0" w:rsidRPr="00905C75">
        <w:rPr>
          <w:rFonts w:ascii="Akhbar MT" w:hAnsi="AGA Arabesque" w:cs="Akhbar MT" w:hint="eastAsia"/>
          <w:sz w:val="40"/>
          <w:szCs w:val="40"/>
          <w:rtl/>
        </w:rPr>
        <w:t>أن</w:t>
      </w:r>
      <w:r w:rsidR="00CE3BC0" w:rsidRPr="00905C75">
        <w:rPr>
          <w:rFonts w:ascii="Akhbar MT" w:hAnsi="AGA Arabesque" w:cs="Akhbar MT"/>
          <w:sz w:val="40"/>
          <w:szCs w:val="40"/>
          <w:rtl/>
        </w:rPr>
        <w:t xml:space="preserve"> </w:t>
      </w:r>
      <w:r w:rsidR="00CE3BC0" w:rsidRPr="00905C75">
        <w:rPr>
          <w:rFonts w:ascii="Akhbar MT" w:hAnsi="AGA Arabesque" w:cs="Akhbar MT" w:hint="eastAsia"/>
          <w:sz w:val="40"/>
          <w:szCs w:val="40"/>
          <w:rtl/>
        </w:rPr>
        <w:t>تؤتى</w:t>
      </w:r>
      <w:r w:rsidR="00CE3BC0" w:rsidRPr="00905C75">
        <w:rPr>
          <w:rFonts w:ascii="Akhbar MT" w:hAnsi="AGA Arabesque" w:cs="Akhbar MT"/>
          <w:sz w:val="40"/>
          <w:szCs w:val="40"/>
          <w:rtl/>
        </w:rPr>
        <w:t xml:space="preserve"> </w:t>
      </w:r>
      <w:r w:rsidR="00CE3BC0" w:rsidRPr="00905C75">
        <w:rPr>
          <w:rFonts w:ascii="Akhbar MT" w:hAnsi="AGA Arabesque" w:cs="Akhbar MT" w:hint="eastAsia"/>
          <w:sz w:val="40"/>
          <w:szCs w:val="40"/>
          <w:rtl/>
        </w:rPr>
        <w:t>رخصه</w:t>
      </w:r>
      <w:r w:rsidR="00CE3BC0" w:rsidRPr="00905C75">
        <w:rPr>
          <w:rFonts w:ascii="Akhbar MT" w:hAnsi="AGA Arabesque" w:cs="Akhbar MT"/>
          <w:sz w:val="40"/>
          <w:szCs w:val="40"/>
          <w:rtl/>
        </w:rPr>
        <w:t xml:space="preserve"> </w:t>
      </w:r>
      <w:r w:rsidR="00CE3BC0" w:rsidRPr="00905C75">
        <w:rPr>
          <w:rFonts w:ascii="Akhbar MT" w:hAnsi="AGA Arabesque" w:cs="Akhbar MT" w:hint="eastAsia"/>
          <w:sz w:val="40"/>
          <w:szCs w:val="40"/>
          <w:rtl/>
        </w:rPr>
        <w:t>كما</w:t>
      </w:r>
      <w:r w:rsidR="00CE3BC0" w:rsidRPr="00905C75">
        <w:rPr>
          <w:rFonts w:ascii="Akhbar MT" w:hAnsi="AGA Arabesque" w:cs="Akhbar MT"/>
          <w:sz w:val="40"/>
          <w:szCs w:val="40"/>
          <w:rtl/>
        </w:rPr>
        <w:t xml:space="preserve"> </w:t>
      </w:r>
      <w:r w:rsidR="00CE3BC0" w:rsidRPr="00905C75">
        <w:rPr>
          <w:rFonts w:ascii="Akhbar MT" w:hAnsi="AGA Arabesque" w:cs="Akhbar MT" w:hint="eastAsia"/>
          <w:sz w:val="40"/>
          <w:szCs w:val="40"/>
          <w:rtl/>
        </w:rPr>
        <w:t>يكره</w:t>
      </w:r>
      <w:r w:rsidR="00CE3BC0" w:rsidRPr="00905C75">
        <w:rPr>
          <w:rFonts w:ascii="Akhbar MT" w:hAnsi="AGA Arabesque" w:cs="Akhbar MT"/>
          <w:sz w:val="40"/>
          <w:szCs w:val="40"/>
          <w:rtl/>
        </w:rPr>
        <w:t xml:space="preserve"> </w:t>
      </w:r>
      <w:r w:rsidR="00CE3BC0" w:rsidRPr="00905C75">
        <w:rPr>
          <w:rFonts w:ascii="Akhbar MT" w:hAnsi="AGA Arabesque" w:cs="Akhbar MT" w:hint="eastAsia"/>
          <w:sz w:val="40"/>
          <w:szCs w:val="40"/>
          <w:rtl/>
        </w:rPr>
        <w:t>أن</w:t>
      </w:r>
      <w:r w:rsidR="00CE3BC0" w:rsidRPr="00905C75">
        <w:rPr>
          <w:rFonts w:ascii="Akhbar MT" w:hAnsi="AGA Arabesque" w:cs="Akhbar MT"/>
          <w:sz w:val="40"/>
          <w:szCs w:val="40"/>
          <w:rtl/>
        </w:rPr>
        <w:t xml:space="preserve"> </w:t>
      </w:r>
      <w:r w:rsidR="00CE3BC0" w:rsidRPr="00905C75">
        <w:rPr>
          <w:rFonts w:ascii="Akhbar MT" w:hAnsi="AGA Arabesque" w:cs="Akhbar MT" w:hint="eastAsia"/>
          <w:sz w:val="40"/>
          <w:szCs w:val="40"/>
          <w:rtl/>
        </w:rPr>
        <w:t>تؤتى</w:t>
      </w:r>
      <w:r w:rsidR="00CE3BC0" w:rsidRPr="00905C75">
        <w:rPr>
          <w:rFonts w:ascii="Akhbar MT" w:hAnsi="AGA Arabesque" w:cs="Akhbar MT"/>
          <w:sz w:val="40"/>
          <w:szCs w:val="40"/>
          <w:rtl/>
        </w:rPr>
        <w:t xml:space="preserve"> </w:t>
      </w:r>
      <w:r w:rsidR="00CE3BC0" w:rsidRPr="00905C75">
        <w:rPr>
          <w:rFonts w:ascii="Akhbar MT" w:hAnsi="AGA Arabesque" w:cs="Akhbar MT" w:hint="eastAsia"/>
          <w:sz w:val="40"/>
          <w:szCs w:val="40"/>
          <w:rtl/>
        </w:rPr>
        <w:t>معصيته</w:t>
      </w:r>
      <w:r w:rsidR="001B2556" w:rsidRPr="00905C75">
        <w:rPr>
          <w:rFonts w:ascii="Akhbar MT" w:hAnsi="AGA Arabesque" w:cs="Akhbar MT" w:hint="cs"/>
          <w:sz w:val="40"/>
          <w:szCs w:val="40"/>
          <w:rtl/>
        </w:rPr>
        <w:t>"</w:t>
      </w:r>
      <w:r w:rsidR="009E4EA0" w:rsidRPr="00905C75">
        <w:rPr>
          <w:rFonts w:ascii="Akhbar MT" w:hAnsi="AGA Arabesque" w:cs="Akhbar MT" w:hint="cs"/>
          <w:sz w:val="40"/>
          <w:szCs w:val="40"/>
          <w:rtl/>
        </w:rPr>
        <w:t>.</w:t>
      </w:r>
    </w:p>
    <w:p w:rsidR="007F2F80" w:rsidRDefault="001614EA" w:rsidP="007F2F80">
      <w:pPr>
        <w:autoSpaceDE w:val="0"/>
        <w:autoSpaceDN w:val="0"/>
        <w:adjustRightInd w:val="0"/>
        <w:spacing w:line="540" w:lineRule="exact"/>
        <w:jc w:val="both"/>
        <w:rPr>
          <w:rFonts w:ascii="Akhbar MT" w:hAnsi="AGA Arabesque" w:cs="Akhbar MT"/>
          <w:sz w:val="40"/>
          <w:szCs w:val="40"/>
          <w:rtl/>
        </w:rPr>
      </w:pPr>
      <w:r>
        <w:rPr>
          <w:rFonts w:ascii="Akhbar MT" w:hAnsi="AGA Arabesque" w:cs="Akhbar MT" w:hint="cs"/>
          <w:sz w:val="40"/>
          <w:szCs w:val="40"/>
          <w:rtl/>
        </w:rPr>
        <w:t>قال العلامة محمد بن صالح بن عثيمين (في</w:t>
      </w:r>
      <w:r w:rsidRPr="001614EA">
        <w:rPr>
          <w:rFonts w:ascii="Akhbar MT" w:hAnsi="AGA Arabesque" w:cs="Akhbar MT" w:hint="cs"/>
          <w:sz w:val="28"/>
          <w:szCs w:val="28"/>
          <w:rtl/>
        </w:rPr>
        <w:t>/</w:t>
      </w:r>
      <w:r>
        <w:rPr>
          <w:rFonts w:ascii="Akhbar MT" w:hAnsi="AGA Arabesque" w:cs="Akhbar MT" w:hint="cs"/>
          <w:sz w:val="40"/>
          <w:szCs w:val="40"/>
          <w:rtl/>
        </w:rPr>
        <w:t xml:space="preserve"> مجالس شهر رمضان: 33)</w:t>
      </w:r>
      <w:r w:rsidR="002646AF">
        <w:rPr>
          <w:rFonts w:ascii="Akhbar MT" w:hAnsi="AGA Arabesque" w:cs="Akhbar MT" w:hint="cs"/>
          <w:sz w:val="40"/>
          <w:szCs w:val="40"/>
          <w:rtl/>
        </w:rPr>
        <w:t xml:space="preserve"> في حق المريض الذي </w:t>
      </w:r>
      <w:r w:rsidR="007F2F80">
        <w:rPr>
          <w:rFonts w:ascii="Akhbar MT" w:hAnsi="AGA Arabesque" w:cs="Akhbar MT" w:hint="cs"/>
          <w:sz w:val="40"/>
          <w:szCs w:val="40"/>
          <w:rtl/>
        </w:rPr>
        <w:t xml:space="preserve">يرجى برؤه ولا يشق عليه الصوم والذي </w:t>
      </w:r>
      <w:r w:rsidR="002646AF">
        <w:rPr>
          <w:rFonts w:ascii="Akhbar MT" w:hAnsi="AGA Arabesque" w:cs="Akhbar MT" w:hint="cs"/>
          <w:sz w:val="40"/>
          <w:szCs w:val="40"/>
          <w:rtl/>
        </w:rPr>
        <w:t>يشق عليه</w:t>
      </w:r>
      <w:r w:rsidR="007F2F80">
        <w:rPr>
          <w:rFonts w:ascii="Akhbar MT" w:hAnsi="AGA Arabesque" w:cs="Akhbar MT" w:hint="cs"/>
          <w:sz w:val="40"/>
          <w:szCs w:val="40"/>
          <w:rtl/>
        </w:rPr>
        <w:t xml:space="preserve"> وله ثلاث حالات، </w:t>
      </w:r>
      <w:r w:rsidR="007F2F80" w:rsidRPr="00542583">
        <w:rPr>
          <w:rFonts w:ascii="Akhbar MT" w:hAnsi="AGA Arabesque" w:cs="Akhbar MT" w:hint="cs"/>
          <w:b/>
          <w:bCs/>
          <w:sz w:val="40"/>
          <w:szCs w:val="40"/>
          <w:rtl/>
        </w:rPr>
        <w:t>أحدها</w:t>
      </w:r>
      <w:r w:rsidR="002646AF">
        <w:rPr>
          <w:rFonts w:ascii="Akhbar MT" w:hAnsi="AGA Arabesque" w:cs="Akhbar MT" w:hint="cs"/>
          <w:sz w:val="40"/>
          <w:szCs w:val="40"/>
          <w:rtl/>
        </w:rPr>
        <w:t>: "</w:t>
      </w:r>
      <w:r w:rsidR="007F2F80">
        <w:rPr>
          <w:rFonts w:ascii="Akhbar MT" w:hAnsi="AGA Arabesque" w:cs="Akhbar MT" w:hint="cs"/>
          <w:sz w:val="40"/>
          <w:szCs w:val="40"/>
          <w:rtl/>
        </w:rPr>
        <w:t>أن لا يشق عليه الصوم ولا يضره، فيجب عليه الصوم</w:t>
      </w:r>
      <w:r w:rsidR="00542583">
        <w:rPr>
          <w:rFonts w:ascii="Akhbar MT" w:hAnsi="AGA Arabesque" w:cs="Akhbar MT" w:hint="cs"/>
          <w:sz w:val="40"/>
          <w:szCs w:val="40"/>
          <w:rtl/>
        </w:rPr>
        <w:t>؛ لأنه ليس له عذر يبيح الفطر.</w:t>
      </w:r>
    </w:p>
    <w:p w:rsidR="007F2F80" w:rsidRDefault="002646AF" w:rsidP="007F2F80">
      <w:pPr>
        <w:autoSpaceDE w:val="0"/>
        <w:autoSpaceDN w:val="0"/>
        <w:adjustRightInd w:val="0"/>
        <w:spacing w:line="540" w:lineRule="exact"/>
        <w:jc w:val="both"/>
        <w:rPr>
          <w:rFonts w:asciiTheme="minorHAnsi" w:hAnsiTheme="minorHAnsi" w:cs="Akhbar MT"/>
          <w:sz w:val="40"/>
          <w:szCs w:val="40"/>
          <w:rtl/>
        </w:rPr>
      </w:pPr>
      <w:r w:rsidRPr="00542583">
        <w:rPr>
          <w:rFonts w:ascii="Akhbar MT" w:hAnsi="AGA Arabesque" w:cs="Akhbar MT" w:hint="cs"/>
          <w:b/>
          <w:bCs/>
          <w:sz w:val="40"/>
          <w:szCs w:val="40"/>
          <w:rtl/>
        </w:rPr>
        <w:t>الثانية</w:t>
      </w:r>
      <w:r>
        <w:rPr>
          <w:rFonts w:ascii="Akhbar MT" w:hAnsi="AGA Arabesque" w:cs="Akhbar MT" w:hint="cs"/>
          <w:sz w:val="40"/>
          <w:szCs w:val="40"/>
          <w:rtl/>
        </w:rPr>
        <w:t xml:space="preserve">: أن يشق عليه الصوم ولا يضره، فيفطر لقول الله </w:t>
      </w:r>
      <w:r>
        <w:rPr>
          <w:rFonts w:ascii="Akhbar MT" w:hAnsi="AGA Arabesque" w:cs="Akhbar MT" w:hint="cs"/>
          <w:b/>
          <w:bCs/>
          <w:sz w:val="40"/>
          <w:szCs w:val="40"/>
          <w:rtl/>
        </w:rPr>
        <w:t xml:space="preserve">- </w:t>
      </w:r>
      <w:r>
        <w:rPr>
          <w:rFonts w:ascii="Akhbar MT" w:hAnsi="AGA Arabesque" w:cs="Akhbar MT" w:hint="cs"/>
          <w:sz w:val="40"/>
          <w:szCs w:val="40"/>
          <w:rtl/>
        </w:rPr>
        <w:t xml:space="preserve">تعالى </w:t>
      </w:r>
      <w:r w:rsidRPr="002646AF">
        <w:rPr>
          <w:rFonts w:ascii="Akhbar MT" w:hAnsi="AGA Arabesque" w:cs="Akhbar MT" w:hint="cs"/>
          <w:b/>
          <w:bCs/>
          <w:sz w:val="40"/>
          <w:szCs w:val="40"/>
          <w:rtl/>
        </w:rPr>
        <w:t>-</w:t>
      </w:r>
      <w:r>
        <w:rPr>
          <w:rFonts w:ascii="Akhbar MT" w:hAnsi="AGA Arabesque" w:cs="Akhbar MT" w:hint="cs"/>
          <w:sz w:val="40"/>
          <w:szCs w:val="40"/>
          <w:rtl/>
        </w:rPr>
        <w:t>:</w:t>
      </w:r>
      <w:r>
        <w:rPr>
          <w:rFonts w:ascii="Akhbar MT" w:hAnsi="AGA Arabesque" w:cs="Akhbar MT"/>
          <w:sz w:val="40"/>
          <w:szCs w:val="40"/>
        </w:rPr>
        <w:sym w:font="AGA Arabesque" w:char="F05D"/>
      </w:r>
      <w:r w:rsidRPr="002646AF">
        <w:rPr>
          <w:rFonts w:ascii="Akhbar MT" w:hAnsi="AGA Arabesque" w:cs="Akhbar MT"/>
          <w:sz w:val="40"/>
          <w:szCs w:val="40"/>
        </w:rPr>
        <w:t xml:space="preserve"> </w:t>
      </w:r>
      <w:r w:rsidRPr="002646AF">
        <w:rPr>
          <w:rFonts w:ascii="Akhbar MT" w:hAnsi="AGA Arabesque" w:cs="Akhbar MT"/>
          <w:sz w:val="40"/>
          <w:szCs w:val="40"/>
          <w:rtl/>
        </w:rPr>
        <w:t>وَمَنْ كَانَ مَرِيضًا أَوْ عَلَى سَفَرٍ فَعِدَّةٌ مِنْ أَيَّامٍ أُخَرَ</w:t>
      </w:r>
      <w:r>
        <w:rPr>
          <w:rFonts w:asciiTheme="minorHAnsi" w:hAnsiTheme="minorHAnsi" w:cs="Akhbar MT" w:hint="cs"/>
          <w:sz w:val="40"/>
          <w:szCs w:val="40"/>
        </w:rPr>
        <w:sym w:font="AGA Arabesque" w:char="F05B"/>
      </w:r>
      <w:r w:rsidR="00A70D05">
        <w:rPr>
          <w:rFonts w:asciiTheme="minorHAnsi" w:hAnsiTheme="minorHAnsi" w:cs="Akhbar MT" w:hint="cs"/>
          <w:sz w:val="40"/>
          <w:szCs w:val="40"/>
          <w:rtl/>
        </w:rPr>
        <w:t xml:space="preserve">، ويكره له الصوم مع المشقة؛ لأنه خروج عن رخصة الله </w:t>
      </w:r>
      <w:r w:rsidR="00A70D05">
        <w:rPr>
          <w:rFonts w:asciiTheme="minorHAnsi" w:hAnsiTheme="minorHAnsi" w:cs="Akhbar MT" w:hint="cs"/>
          <w:b/>
          <w:bCs/>
          <w:sz w:val="40"/>
          <w:szCs w:val="40"/>
          <w:rtl/>
        </w:rPr>
        <w:t>-</w:t>
      </w:r>
      <w:r w:rsidR="00A70D05">
        <w:rPr>
          <w:rFonts w:asciiTheme="minorHAnsi" w:hAnsiTheme="minorHAnsi" w:cs="Akhbar MT" w:hint="cs"/>
          <w:sz w:val="40"/>
          <w:szCs w:val="40"/>
          <w:rtl/>
        </w:rPr>
        <w:t xml:space="preserve"> تعالى </w:t>
      </w:r>
      <w:r w:rsidR="00A70D05">
        <w:rPr>
          <w:rFonts w:asciiTheme="minorHAnsi" w:hAnsiTheme="minorHAnsi" w:cs="Akhbar MT" w:hint="cs"/>
          <w:b/>
          <w:bCs/>
          <w:sz w:val="40"/>
          <w:szCs w:val="40"/>
          <w:rtl/>
        </w:rPr>
        <w:t>-</w:t>
      </w:r>
      <w:r w:rsidR="00A70D05">
        <w:rPr>
          <w:rFonts w:asciiTheme="minorHAnsi" w:hAnsiTheme="minorHAnsi" w:cs="Akhbar MT" w:hint="cs"/>
          <w:sz w:val="40"/>
          <w:szCs w:val="40"/>
          <w:rtl/>
        </w:rPr>
        <w:t xml:space="preserve"> وتعذيب ل</w:t>
      </w:r>
      <w:r w:rsidR="008137D9">
        <w:rPr>
          <w:rFonts w:asciiTheme="minorHAnsi" w:hAnsiTheme="minorHAnsi" w:cs="Akhbar MT" w:hint="cs"/>
          <w:sz w:val="40"/>
          <w:szCs w:val="40"/>
          <w:rtl/>
        </w:rPr>
        <w:t>ن</w:t>
      </w:r>
      <w:r w:rsidR="00A70D05">
        <w:rPr>
          <w:rFonts w:asciiTheme="minorHAnsi" w:hAnsiTheme="minorHAnsi" w:cs="Akhbar MT" w:hint="cs"/>
          <w:sz w:val="40"/>
          <w:szCs w:val="40"/>
          <w:rtl/>
        </w:rPr>
        <w:t xml:space="preserve">فسه، وفي الحديث: </w:t>
      </w:r>
      <w:r w:rsidR="00A70D05">
        <w:rPr>
          <w:rFonts w:asciiTheme="minorHAnsi" w:hAnsiTheme="minorHAnsi" w:cs="Aharoni" w:hint="cs"/>
          <w:sz w:val="40"/>
          <w:szCs w:val="40"/>
          <w:rtl/>
        </w:rPr>
        <w:t>«</w:t>
      </w:r>
      <w:r w:rsidR="00A70D05">
        <w:rPr>
          <w:rFonts w:asciiTheme="minorHAnsi" w:hAnsiTheme="minorHAnsi" w:cs="Akhbar MT" w:hint="cs"/>
          <w:sz w:val="40"/>
          <w:szCs w:val="40"/>
          <w:rtl/>
        </w:rPr>
        <w:t>إن الله يحب أن تؤتى رخصه كما يكره أن تؤتى معصيته</w:t>
      </w:r>
      <w:r w:rsidR="00A70D05">
        <w:rPr>
          <w:rFonts w:asciiTheme="minorHAnsi" w:hAnsiTheme="minorHAnsi" w:cs="Aharoni" w:hint="cs"/>
          <w:sz w:val="40"/>
          <w:szCs w:val="40"/>
          <w:rtl/>
        </w:rPr>
        <w:t>»</w:t>
      </w:r>
      <w:r w:rsidR="00A70D05">
        <w:rPr>
          <w:rFonts w:asciiTheme="minorHAnsi" w:hAnsiTheme="minorHAnsi" w:cs="Akhbar MT" w:hint="cs"/>
          <w:sz w:val="40"/>
          <w:szCs w:val="40"/>
          <w:rtl/>
        </w:rPr>
        <w:t>، رواه أحمد، وابن حبان، وابن خزيمة، في صحيحيهما.</w:t>
      </w:r>
    </w:p>
    <w:p w:rsidR="001614EA" w:rsidRDefault="007F2F80" w:rsidP="00DE77BF">
      <w:pPr>
        <w:autoSpaceDE w:val="0"/>
        <w:autoSpaceDN w:val="0"/>
        <w:adjustRightInd w:val="0"/>
        <w:spacing w:line="540" w:lineRule="exact"/>
        <w:jc w:val="both"/>
        <w:rPr>
          <w:rFonts w:asciiTheme="minorHAnsi" w:hAnsiTheme="minorHAnsi" w:cs="Akhbar MT"/>
          <w:sz w:val="40"/>
          <w:szCs w:val="40"/>
          <w:rtl/>
        </w:rPr>
      </w:pPr>
      <w:r w:rsidRPr="00542583">
        <w:rPr>
          <w:rFonts w:asciiTheme="minorHAnsi" w:hAnsiTheme="minorHAnsi" w:cs="Akhbar MT" w:hint="cs"/>
          <w:b/>
          <w:bCs/>
          <w:sz w:val="40"/>
          <w:szCs w:val="40"/>
          <w:rtl/>
        </w:rPr>
        <w:lastRenderedPageBreak/>
        <w:t>الثالثة</w:t>
      </w:r>
      <w:r>
        <w:rPr>
          <w:rFonts w:asciiTheme="minorHAnsi" w:hAnsiTheme="minorHAnsi" w:cs="Akhbar MT" w:hint="cs"/>
          <w:sz w:val="40"/>
          <w:szCs w:val="40"/>
          <w:rtl/>
        </w:rPr>
        <w:t>:</w:t>
      </w:r>
      <w:r w:rsidR="00A70D05">
        <w:rPr>
          <w:rFonts w:asciiTheme="minorHAnsi" w:hAnsiTheme="minorHAnsi" w:cs="Akhbar MT" w:hint="cs"/>
          <w:sz w:val="40"/>
          <w:szCs w:val="40"/>
          <w:rtl/>
        </w:rPr>
        <w:t xml:space="preserve"> </w:t>
      </w:r>
      <w:r w:rsidR="00542583">
        <w:rPr>
          <w:rFonts w:asciiTheme="minorHAnsi" w:hAnsiTheme="minorHAnsi" w:cs="Akhbar MT" w:hint="cs"/>
          <w:sz w:val="40"/>
          <w:szCs w:val="40"/>
          <w:rtl/>
        </w:rPr>
        <w:t>أن يضر</w:t>
      </w:r>
      <w:r w:rsidR="008137D9">
        <w:rPr>
          <w:rFonts w:asciiTheme="minorHAnsi" w:hAnsiTheme="minorHAnsi" w:cs="Akhbar MT" w:hint="cs"/>
          <w:sz w:val="40"/>
          <w:szCs w:val="40"/>
          <w:rtl/>
        </w:rPr>
        <w:t>ه</w:t>
      </w:r>
      <w:r w:rsidR="00542583">
        <w:rPr>
          <w:rFonts w:asciiTheme="minorHAnsi" w:hAnsiTheme="minorHAnsi" w:cs="Akhbar MT" w:hint="cs"/>
          <w:sz w:val="40"/>
          <w:szCs w:val="40"/>
          <w:rtl/>
        </w:rPr>
        <w:t xml:space="preserve"> الصوم فيجب عليه الفطر ولا يجوز له الصوم؛ لقوله </w:t>
      </w:r>
      <w:r w:rsidR="00DE77BF">
        <w:rPr>
          <w:rFonts w:asciiTheme="minorHAnsi" w:hAnsiTheme="minorHAnsi" w:cs="Akhbar MT" w:hint="cs"/>
          <w:b/>
          <w:bCs/>
          <w:sz w:val="40"/>
          <w:szCs w:val="40"/>
          <w:rtl/>
        </w:rPr>
        <w:t>-</w:t>
      </w:r>
      <w:r w:rsidR="00542583">
        <w:rPr>
          <w:rFonts w:asciiTheme="minorHAnsi" w:hAnsiTheme="minorHAnsi" w:cs="Akhbar MT" w:hint="cs"/>
          <w:sz w:val="40"/>
          <w:szCs w:val="40"/>
          <w:rtl/>
        </w:rPr>
        <w:t xml:space="preserve"> تعالى </w:t>
      </w:r>
      <w:r w:rsidR="00542583" w:rsidRPr="00DE77BF">
        <w:rPr>
          <w:rFonts w:asciiTheme="minorHAnsi" w:hAnsiTheme="minorHAnsi" w:cs="Akhbar MT" w:hint="cs"/>
          <w:b/>
          <w:bCs/>
          <w:sz w:val="40"/>
          <w:szCs w:val="40"/>
          <w:rtl/>
        </w:rPr>
        <w:t>-</w:t>
      </w:r>
      <w:r w:rsidR="00542583">
        <w:rPr>
          <w:rFonts w:asciiTheme="minorHAnsi" w:hAnsiTheme="minorHAnsi" w:cs="Akhbar MT" w:hint="cs"/>
          <w:sz w:val="40"/>
          <w:szCs w:val="40"/>
          <w:rtl/>
        </w:rPr>
        <w:t xml:space="preserve"> : </w:t>
      </w:r>
      <w:r w:rsidR="00542583" w:rsidRPr="00542583">
        <w:rPr>
          <w:rFonts w:ascii="Akhbar MT" w:hAnsi="AGA Arabesque" w:cs="Akhbar MT" w:hint="cs"/>
          <w:sz w:val="40"/>
          <w:szCs w:val="40"/>
        </w:rPr>
        <w:sym w:font="AGA Arabesque" w:char="F05D"/>
      </w:r>
      <w:r w:rsidR="00542583" w:rsidRPr="00542583">
        <w:rPr>
          <w:rFonts w:asciiTheme="minorHAnsi" w:hAnsiTheme="minorHAnsi" w:cs="Akhbar MT"/>
          <w:sz w:val="40"/>
          <w:szCs w:val="40"/>
          <w:rtl/>
        </w:rPr>
        <w:t>وَلَا تَقْتُلُوا أَنْفُسَكُمْ إِنَّ اللَّهَ كَانَ بِكُمْ رَحِيمًا</w:t>
      </w:r>
      <w:r w:rsidR="00542583" w:rsidRPr="00542583">
        <w:rPr>
          <w:rFonts w:asciiTheme="minorHAnsi" w:hAnsiTheme="minorHAnsi" w:cs="Akhbar MT"/>
          <w:sz w:val="40"/>
          <w:szCs w:val="40"/>
        </w:rPr>
        <w:sym w:font="AGA Arabesque" w:char="F05B"/>
      </w:r>
      <w:r w:rsidR="00542583" w:rsidRPr="00542583">
        <w:rPr>
          <w:rFonts w:ascii="Traditional Arabic" w:hAnsi="Traditional Arabic" w:cs="Traditional Arabic" w:hint="cs"/>
          <w:color w:val="000080"/>
          <w:sz w:val="36"/>
          <w:szCs w:val="36"/>
          <w:rtl/>
        </w:rPr>
        <w:t>،</w:t>
      </w:r>
      <w:r w:rsidR="00542583">
        <w:rPr>
          <w:rFonts w:ascii="Traditional Arabic" w:hAnsi="Traditional Arabic" w:cs="Traditional Arabic"/>
          <w:b/>
          <w:bCs/>
          <w:color w:val="000080"/>
          <w:sz w:val="44"/>
          <w:szCs w:val="44"/>
          <w:rtl/>
        </w:rPr>
        <w:t xml:space="preserve"> </w:t>
      </w:r>
      <w:r w:rsidR="00542583">
        <w:rPr>
          <w:rFonts w:asciiTheme="minorHAnsi" w:hAnsiTheme="minorHAnsi" w:cs="Akhbar MT" w:hint="cs"/>
          <w:sz w:val="40"/>
          <w:szCs w:val="40"/>
          <w:rtl/>
        </w:rPr>
        <w:t xml:space="preserve">وقوله: </w:t>
      </w:r>
      <w:r w:rsidR="00542583">
        <w:rPr>
          <w:rFonts w:asciiTheme="minorHAnsi" w:hAnsiTheme="minorHAnsi" w:cs="Akhbar MT" w:hint="cs"/>
          <w:sz w:val="40"/>
          <w:szCs w:val="40"/>
        </w:rPr>
        <w:sym w:font="AGA Arabesque" w:char="F05D"/>
      </w:r>
      <w:r w:rsidR="00542583" w:rsidRPr="00542583">
        <w:rPr>
          <w:rFonts w:asciiTheme="minorHAnsi" w:hAnsiTheme="minorHAnsi" w:cs="Akhbar MT"/>
          <w:sz w:val="40"/>
          <w:szCs w:val="40"/>
          <w:rtl/>
        </w:rPr>
        <w:t>وَلا تُلْقُوا بِأَيْدِيكُمْ إِلَى التَّهْلُكَةِ</w:t>
      </w:r>
      <w:r w:rsidR="00542583">
        <w:rPr>
          <w:rFonts w:asciiTheme="minorHAnsi" w:hAnsiTheme="minorHAnsi" w:cs="Akhbar MT" w:hint="cs"/>
          <w:sz w:val="40"/>
          <w:szCs w:val="40"/>
        </w:rPr>
        <w:sym w:font="AGA Arabesque" w:char="F05B"/>
      </w:r>
      <w:r w:rsidR="00542583">
        <w:rPr>
          <w:rFonts w:asciiTheme="minorHAnsi" w:hAnsiTheme="minorHAnsi" w:cs="Akhbar MT" w:hint="cs"/>
          <w:sz w:val="40"/>
          <w:szCs w:val="40"/>
          <w:rtl/>
        </w:rPr>
        <w:t>؛ ولقول النبي</w:t>
      </w:r>
      <w:r w:rsidR="00DE77BF">
        <w:rPr>
          <w:rFonts w:asciiTheme="minorHAnsi" w:hAnsiTheme="minorHAnsi" w:cs="Akhbar MT" w:hint="cs"/>
          <w:sz w:val="40"/>
          <w:szCs w:val="40"/>
          <w:rtl/>
        </w:rPr>
        <w:t xml:space="preserve"> صلى الله عليه وسلم: </w:t>
      </w:r>
      <w:r w:rsidR="00DE77BF">
        <w:rPr>
          <w:rFonts w:asciiTheme="minorHAnsi" w:hAnsiTheme="minorHAnsi" w:cs="Aharoni" w:hint="cs"/>
          <w:sz w:val="40"/>
          <w:szCs w:val="40"/>
          <w:rtl/>
        </w:rPr>
        <w:t>«</w:t>
      </w:r>
      <w:r w:rsidR="00DE77BF">
        <w:rPr>
          <w:rFonts w:asciiTheme="minorHAnsi" w:hAnsiTheme="minorHAnsi" w:cs="Akhbar MT" w:hint="cs"/>
          <w:sz w:val="40"/>
          <w:szCs w:val="40"/>
          <w:rtl/>
        </w:rPr>
        <w:t>إن لنفسك عليك حقاً</w:t>
      </w:r>
      <w:r w:rsidR="00DE77BF">
        <w:rPr>
          <w:rFonts w:asciiTheme="minorHAnsi" w:hAnsiTheme="minorHAnsi" w:cs="Aharoni" w:hint="cs"/>
          <w:sz w:val="40"/>
          <w:szCs w:val="40"/>
          <w:rtl/>
        </w:rPr>
        <w:t>»</w:t>
      </w:r>
      <w:r w:rsidR="00DE77BF">
        <w:rPr>
          <w:rFonts w:asciiTheme="minorHAnsi" w:hAnsiTheme="minorHAnsi" w:cs="Akhbar MT" w:hint="cs"/>
          <w:sz w:val="40"/>
          <w:szCs w:val="40"/>
          <w:rtl/>
        </w:rPr>
        <w:t>، رواه البخاري.</w:t>
      </w:r>
    </w:p>
    <w:p w:rsidR="00DE77BF" w:rsidRPr="00542583" w:rsidRDefault="00DE77BF" w:rsidP="00DE77BF">
      <w:pPr>
        <w:autoSpaceDE w:val="0"/>
        <w:autoSpaceDN w:val="0"/>
        <w:adjustRightInd w:val="0"/>
        <w:spacing w:line="540" w:lineRule="exact"/>
        <w:jc w:val="both"/>
        <w:rPr>
          <w:rFonts w:asciiTheme="minorHAnsi" w:hAnsiTheme="minorHAnsi" w:cs="Akhbar MT"/>
          <w:sz w:val="40"/>
          <w:szCs w:val="40"/>
          <w:rtl/>
        </w:rPr>
      </w:pPr>
      <w:r>
        <w:rPr>
          <w:rFonts w:asciiTheme="minorHAnsi" w:hAnsiTheme="minorHAnsi" w:cs="Akhbar MT" w:hint="cs"/>
          <w:sz w:val="40"/>
          <w:szCs w:val="40"/>
          <w:rtl/>
        </w:rPr>
        <w:t xml:space="preserve">ومن حقها أن لا تضرها مع وحود رخصة الله </w:t>
      </w:r>
      <w:r>
        <w:rPr>
          <w:rFonts w:asciiTheme="minorHAnsi" w:hAnsiTheme="minorHAnsi" w:cs="Akhbar MT" w:hint="cs"/>
          <w:b/>
          <w:bCs/>
          <w:sz w:val="40"/>
          <w:szCs w:val="40"/>
          <w:rtl/>
        </w:rPr>
        <w:t>-</w:t>
      </w:r>
      <w:r>
        <w:rPr>
          <w:rFonts w:asciiTheme="minorHAnsi" w:hAnsiTheme="minorHAnsi" w:cs="Akhbar MT" w:hint="cs"/>
          <w:sz w:val="40"/>
          <w:szCs w:val="40"/>
          <w:rtl/>
        </w:rPr>
        <w:t xml:space="preserve"> سبحانه </w:t>
      </w:r>
      <w:r w:rsidRPr="00DE77BF">
        <w:rPr>
          <w:rFonts w:asciiTheme="minorHAnsi" w:hAnsiTheme="minorHAnsi" w:cs="Akhbar MT" w:hint="cs"/>
          <w:b/>
          <w:bCs/>
          <w:sz w:val="40"/>
          <w:szCs w:val="40"/>
          <w:rtl/>
        </w:rPr>
        <w:t>-</w:t>
      </w:r>
      <w:r>
        <w:rPr>
          <w:rFonts w:asciiTheme="minorHAnsi" w:hAnsiTheme="minorHAnsi" w:cs="Akhbar MT" w:hint="cs"/>
          <w:sz w:val="40"/>
          <w:szCs w:val="40"/>
          <w:rtl/>
        </w:rPr>
        <w:t xml:space="preserve">؛ ولقوله صلى عليه وسلم: </w:t>
      </w:r>
      <w:r>
        <w:rPr>
          <w:rFonts w:asciiTheme="minorHAnsi" w:hAnsiTheme="minorHAnsi" w:cs="Aharoni" w:hint="cs"/>
          <w:sz w:val="40"/>
          <w:szCs w:val="40"/>
          <w:rtl/>
        </w:rPr>
        <w:t>«</w:t>
      </w:r>
      <w:r>
        <w:rPr>
          <w:rFonts w:asciiTheme="minorHAnsi" w:hAnsiTheme="minorHAnsi" w:cs="Akhbar MT" w:hint="cs"/>
          <w:sz w:val="40"/>
          <w:szCs w:val="40"/>
          <w:rtl/>
        </w:rPr>
        <w:t>لا ضرر ولا ضرار</w:t>
      </w:r>
      <w:r>
        <w:rPr>
          <w:rFonts w:asciiTheme="minorHAnsi" w:hAnsiTheme="minorHAnsi" w:cs="Aharoni" w:hint="cs"/>
          <w:sz w:val="40"/>
          <w:szCs w:val="40"/>
          <w:rtl/>
        </w:rPr>
        <w:t>»</w:t>
      </w:r>
      <w:r>
        <w:rPr>
          <w:rFonts w:asciiTheme="minorHAnsi" w:hAnsiTheme="minorHAnsi" w:cs="Akhbar MT" w:hint="cs"/>
          <w:sz w:val="40"/>
          <w:szCs w:val="40"/>
          <w:rtl/>
        </w:rPr>
        <w:t>، أخرجه ابن ماجه، والحاكم، قال النووي</w:t>
      </w:r>
      <w:r w:rsidR="008137D9">
        <w:rPr>
          <w:rFonts w:asciiTheme="minorHAnsi" w:hAnsiTheme="minorHAnsi" w:cs="Akhbar MT" w:hint="cs"/>
          <w:sz w:val="40"/>
          <w:szCs w:val="40"/>
          <w:rtl/>
        </w:rPr>
        <w:t>:</w:t>
      </w:r>
      <w:r>
        <w:rPr>
          <w:rFonts w:asciiTheme="minorHAnsi" w:hAnsiTheme="minorHAnsi" w:cs="Akhbar MT" w:hint="cs"/>
          <w:sz w:val="40"/>
          <w:szCs w:val="40"/>
          <w:rtl/>
        </w:rPr>
        <w:t xml:space="preserve"> </w:t>
      </w:r>
      <w:r w:rsidR="008137D9">
        <w:rPr>
          <w:rFonts w:asciiTheme="minorHAnsi" w:hAnsiTheme="minorHAnsi" w:cs="Akhbar MT" w:hint="cs"/>
          <w:sz w:val="40"/>
          <w:szCs w:val="40"/>
          <w:rtl/>
        </w:rPr>
        <w:t>و</w:t>
      </w:r>
      <w:r>
        <w:rPr>
          <w:rFonts w:asciiTheme="minorHAnsi" w:hAnsiTheme="minorHAnsi" w:cs="Akhbar MT" w:hint="cs"/>
          <w:sz w:val="40"/>
          <w:szCs w:val="40"/>
          <w:rtl/>
        </w:rPr>
        <w:t>له طرق يقوي بعضها بعضاً.</w:t>
      </w:r>
    </w:p>
    <w:p w:rsidR="003A17AC" w:rsidRPr="00905C75" w:rsidRDefault="00692232" w:rsidP="00674DE3">
      <w:pPr>
        <w:autoSpaceDE w:val="0"/>
        <w:autoSpaceDN w:val="0"/>
        <w:adjustRightInd w:val="0"/>
        <w:spacing w:line="540" w:lineRule="exact"/>
        <w:jc w:val="both"/>
        <w:rPr>
          <w:rFonts w:ascii="Akhbar MT" w:hAnsi="AGA Arabesque" w:cs="Akhbar MT"/>
          <w:sz w:val="40"/>
          <w:szCs w:val="40"/>
          <w:rtl/>
        </w:rPr>
      </w:pPr>
      <w:r w:rsidRPr="00692232">
        <w:rPr>
          <w:rFonts w:ascii="Akhbar MT" w:hAnsi="AGA Arabesque" w:cs="Akhbar MT" w:hint="cs"/>
          <w:b/>
          <w:bCs/>
          <w:sz w:val="40"/>
          <w:szCs w:val="40"/>
          <w:rtl/>
        </w:rPr>
        <w:t>قلت</w:t>
      </w:r>
      <w:r>
        <w:rPr>
          <w:rFonts w:ascii="Akhbar MT" w:hAnsi="AGA Arabesque" w:cs="Akhbar MT" w:hint="cs"/>
          <w:sz w:val="40"/>
          <w:szCs w:val="40"/>
          <w:rtl/>
        </w:rPr>
        <w:t xml:space="preserve">: </w:t>
      </w:r>
      <w:r w:rsidR="005B50D8" w:rsidRPr="00905C75">
        <w:rPr>
          <w:rFonts w:ascii="Akhbar MT" w:hAnsi="AGA Arabesque" w:cs="Akhbar MT" w:hint="cs"/>
          <w:sz w:val="40"/>
          <w:szCs w:val="40"/>
          <w:rtl/>
        </w:rPr>
        <w:t>وأمر الجزائري</w:t>
      </w:r>
      <w:r w:rsidR="009E4EA0" w:rsidRPr="00905C75">
        <w:rPr>
          <w:rFonts w:ascii="Akhbar MT" w:hAnsi="AGA Arabesque" w:cs="Akhbar MT" w:hint="cs"/>
          <w:sz w:val="40"/>
          <w:szCs w:val="40"/>
          <w:rtl/>
        </w:rPr>
        <w:t xml:space="preserve"> </w:t>
      </w:r>
      <w:r w:rsidR="00E84737" w:rsidRPr="00905C75">
        <w:rPr>
          <w:rFonts w:ascii="Akhbar MT" w:hAnsi="AGA Arabesque" w:cs="Akhbar MT" w:hint="cs"/>
          <w:sz w:val="40"/>
          <w:szCs w:val="40"/>
          <w:rtl/>
        </w:rPr>
        <w:t>بالعزائم مطلقاً</w:t>
      </w:r>
      <w:r w:rsidR="00986681" w:rsidRPr="00905C75">
        <w:rPr>
          <w:rFonts w:ascii="Akhbar MT" w:hAnsi="AGA Arabesque" w:cs="Akhbar MT" w:hint="cs"/>
          <w:sz w:val="40"/>
          <w:szCs w:val="40"/>
          <w:rtl/>
        </w:rPr>
        <w:t>،</w:t>
      </w:r>
      <w:r w:rsidR="00E84737" w:rsidRPr="00905C75">
        <w:rPr>
          <w:rFonts w:ascii="Akhbar MT" w:hAnsi="AGA Arabesque" w:cs="Akhbar MT" w:hint="cs"/>
          <w:sz w:val="40"/>
          <w:szCs w:val="40"/>
          <w:rtl/>
        </w:rPr>
        <w:t xml:space="preserve"> ونهيه عن الأخذ ب</w:t>
      </w:r>
      <w:r w:rsidR="009E4EA0" w:rsidRPr="00905C75">
        <w:rPr>
          <w:rFonts w:ascii="Akhbar MT" w:hAnsi="AGA Arabesque" w:cs="Akhbar MT" w:hint="cs"/>
          <w:sz w:val="40"/>
          <w:szCs w:val="40"/>
          <w:rtl/>
        </w:rPr>
        <w:t xml:space="preserve">الرخص </w:t>
      </w:r>
      <w:r w:rsidR="005639F0" w:rsidRPr="00905C75">
        <w:rPr>
          <w:rFonts w:ascii="Akhbar MT" w:hAnsi="AGA Arabesque" w:cs="Akhbar MT" w:hint="cs"/>
          <w:sz w:val="40"/>
          <w:szCs w:val="40"/>
          <w:rtl/>
        </w:rPr>
        <w:t xml:space="preserve">مطلقاً </w:t>
      </w:r>
      <w:r w:rsidR="009E4EA0" w:rsidRPr="00905C75">
        <w:rPr>
          <w:rFonts w:ascii="Akhbar MT" w:hAnsi="AGA Arabesque" w:cs="Akhbar MT" w:hint="cs"/>
          <w:sz w:val="40"/>
          <w:szCs w:val="40"/>
          <w:rtl/>
        </w:rPr>
        <w:t xml:space="preserve">يلغي جانباً عظيماً في دين الإسلام الذي جاء بالتخفيف والتيسير </w:t>
      </w:r>
      <w:r w:rsidR="00E41D9D">
        <w:rPr>
          <w:rFonts w:ascii="Akhbar MT" w:hAnsi="AGA Arabesque" w:cs="Akhbar MT" w:hint="cs"/>
          <w:sz w:val="40"/>
          <w:szCs w:val="40"/>
          <w:rtl/>
        </w:rPr>
        <w:t xml:space="preserve">ورفع الحرج </w:t>
      </w:r>
      <w:r w:rsidR="009E4EA0" w:rsidRPr="00905C75">
        <w:rPr>
          <w:rFonts w:ascii="Akhbar MT" w:hAnsi="AGA Arabesque" w:cs="Akhbar MT" w:hint="cs"/>
          <w:sz w:val="40"/>
          <w:szCs w:val="40"/>
          <w:rtl/>
        </w:rPr>
        <w:t>إذا وجدت المشقة والتعسير؛ ولذلك فمن قواعده العظيمة ما عبر عنه أهل العلم</w:t>
      </w:r>
      <w:r w:rsidR="00986681" w:rsidRPr="00905C75">
        <w:rPr>
          <w:rFonts w:ascii="Akhbar MT" w:hAnsi="AGA Arabesque" w:cs="Akhbar MT" w:hint="cs"/>
          <w:sz w:val="40"/>
          <w:szCs w:val="40"/>
          <w:rtl/>
        </w:rPr>
        <w:t xml:space="preserve"> بقولهم: </w:t>
      </w:r>
      <w:r w:rsidR="007C2AC1">
        <w:rPr>
          <w:rFonts w:ascii="Akhbar MT" w:hAnsi="AGA Arabesque" w:cs="Akhbar MT" w:hint="cs"/>
          <w:sz w:val="40"/>
          <w:szCs w:val="40"/>
          <w:rtl/>
        </w:rPr>
        <w:t>(</w:t>
      </w:r>
      <w:r w:rsidR="007C2AC1" w:rsidRPr="007C2AC1">
        <w:rPr>
          <w:rFonts w:ascii="Akhbar MT" w:hAnsi="AGA Arabesque" w:cs="Akhbar MT"/>
          <w:sz w:val="40"/>
          <w:szCs w:val="40"/>
          <w:rtl/>
        </w:rPr>
        <w:t>المشقة تجلب التيسير</w:t>
      </w:r>
      <w:r w:rsidR="007C2AC1">
        <w:rPr>
          <w:rFonts w:ascii="Akhbar MT" w:hAnsi="AGA Arabesque" w:cs="Akhbar MT" w:hint="cs"/>
          <w:sz w:val="40"/>
          <w:szCs w:val="40"/>
          <w:rtl/>
        </w:rPr>
        <w:t>)</w:t>
      </w:r>
      <w:r w:rsidR="007C2AC1" w:rsidRPr="007C2AC1">
        <w:rPr>
          <w:rFonts w:ascii="Akhbar MT" w:hAnsi="AGA Arabesque" w:cs="Akhbar MT"/>
          <w:sz w:val="40"/>
          <w:szCs w:val="40"/>
          <w:rtl/>
        </w:rPr>
        <w:t xml:space="preserve">، </w:t>
      </w:r>
      <w:r w:rsidR="007C2AC1">
        <w:rPr>
          <w:rFonts w:ascii="Akhbar MT" w:hAnsi="AGA Arabesque" w:cs="Akhbar MT" w:hint="cs"/>
          <w:sz w:val="40"/>
          <w:szCs w:val="40"/>
          <w:rtl/>
        </w:rPr>
        <w:t>و</w:t>
      </w:r>
      <w:r w:rsidR="00986681" w:rsidRPr="00905C75">
        <w:rPr>
          <w:rFonts w:ascii="Akhbar MT" w:hAnsi="AGA Arabesque" w:cs="Akhbar MT" w:hint="cs"/>
          <w:sz w:val="40"/>
          <w:szCs w:val="40"/>
          <w:rtl/>
        </w:rPr>
        <w:t>(</w:t>
      </w:r>
      <w:r w:rsidR="009E4EA0" w:rsidRPr="00905C75">
        <w:rPr>
          <w:rFonts w:ascii="Akhbar MT" w:hAnsi="AGA Arabesque" w:cs="Akhbar MT" w:hint="cs"/>
          <w:sz w:val="40"/>
          <w:szCs w:val="40"/>
          <w:rtl/>
        </w:rPr>
        <w:t>الأمر إذا ضاق اتسع</w:t>
      </w:r>
      <w:r w:rsidR="005E5ABB" w:rsidRPr="00905C75">
        <w:rPr>
          <w:rFonts w:ascii="Akhbar MT" w:hAnsi="AGA Arabesque" w:cs="Akhbar MT" w:hint="cs"/>
          <w:sz w:val="40"/>
          <w:szCs w:val="40"/>
          <w:rtl/>
        </w:rPr>
        <w:t>،</w:t>
      </w:r>
      <w:r w:rsidR="00E84737" w:rsidRPr="00905C75">
        <w:rPr>
          <w:rFonts w:ascii="Akhbar MT" w:hAnsi="AGA Arabesque" w:cs="Akhbar MT" w:hint="cs"/>
          <w:sz w:val="40"/>
          <w:szCs w:val="40"/>
          <w:rtl/>
        </w:rPr>
        <w:t xml:space="preserve"> و</w:t>
      </w:r>
      <w:r w:rsidR="007049C8">
        <w:rPr>
          <w:rFonts w:ascii="Akhbar MT" w:hAnsi="AGA Arabesque" w:cs="Akhbar MT" w:hint="cs"/>
          <w:sz w:val="40"/>
          <w:szCs w:val="40"/>
          <w:rtl/>
        </w:rPr>
        <w:t xml:space="preserve">(الأمر </w:t>
      </w:r>
      <w:r w:rsidR="00E84737" w:rsidRPr="00905C75">
        <w:rPr>
          <w:rFonts w:ascii="Akhbar MT" w:hAnsi="AGA Arabesque" w:cs="Akhbar MT" w:hint="cs"/>
          <w:sz w:val="40"/>
          <w:szCs w:val="40"/>
          <w:rtl/>
        </w:rPr>
        <w:t>إذا اتسع ضاق</w:t>
      </w:r>
      <w:r w:rsidR="00986681" w:rsidRPr="00905C75">
        <w:rPr>
          <w:rFonts w:ascii="Akhbar MT" w:hAnsi="AGA Arabesque" w:cs="Akhbar MT" w:hint="cs"/>
          <w:sz w:val="40"/>
          <w:szCs w:val="40"/>
          <w:rtl/>
        </w:rPr>
        <w:t>)</w:t>
      </w:r>
      <w:r w:rsidR="00E84737" w:rsidRPr="00905C75">
        <w:rPr>
          <w:rFonts w:ascii="Akhbar MT" w:hAnsi="AGA Arabesque" w:cs="Akhbar MT" w:hint="cs"/>
          <w:sz w:val="40"/>
          <w:szCs w:val="40"/>
          <w:rtl/>
        </w:rPr>
        <w:t>,</w:t>
      </w:r>
      <w:r w:rsidR="005E5ABB" w:rsidRPr="00905C75">
        <w:rPr>
          <w:rFonts w:ascii="Akhbar MT" w:hAnsi="AGA Arabesque" w:cs="Akhbar MT" w:hint="cs"/>
          <w:sz w:val="40"/>
          <w:szCs w:val="40"/>
          <w:rtl/>
        </w:rPr>
        <w:t xml:space="preserve"> </w:t>
      </w:r>
      <w:r w:rsidR="007C2AC1">
        <w:rPr>
          <w:rFonts w:ascii="Akhbar MT" w:hAnsi="AGA Arabesque" w:cs="Akhbar MT" w:hint="cs"/>
          <w:sz w:val="40"/>
          <w:szCs w:val="40"/>
          <w:rtl/>
        </w:rPr>
        <w:t xml:space="preserve">وهي </w:t>
      </w:r>
      <w:r w:rsidR="004D416C">
        <w:rPr>
          <w:rFonts w:ascii="Akhbar MT" w:hAnsi="AGA Arabesque" w:cs="Akhbar MT" w:hint="cs"/>
          <w:sz w:val="40"/>
          <w:szCs w:val="40"/>
          <w:rtl/>
        </w:rPr>
        <w:t xml:space="preserve">من القواعد </w:t>
      </w:r>
      <w:r w:rsidR="004D416C">
        <w:rPr>
          <w:rFonts w:ascii="Akhbar MT" w:hAnsi="AGA Arabesque" w:cs="Akhbar MT" w:hint="cs"/>
          <w:b/>
          <w:bCs/>
          <w:sz w:val="40"/>
          <w:szCs w:val="40"/>
          <w:rtl/>
        </w:rPr>
        <w:t>-</w:t>
      </w:r>
      <w:r w:rsidR="004D416C">
        <w:rPr>
          <w:rFonts w:ascii="Akhbar MT" w:hAnsi="AGA Arabesque" w:cs="Akhbar MT" w:hint="cs"/>
          <w:sz w:val="40"/>
          <w:szCs w:val="40"/>
          <w:rtl/>
        </w:rPr>
        <w:t xml:space="preserve"> الفقهية </w:t>
      </w:r>
      <w:r w:rsidR="004D416C" w:rsidRPr="004D416C">
        <w:rPr>
          <w:rFonts w:ascii="Akhbar MT" w:hAnsi="AGA Arabesque" w:cs="Akhbar MT" w:hint="cs"/>
          <w:b/>
          <w:bCs/>
          <w:sz w:val="40"/>
          <w:szCs w:val="40"/>
          <w:rtl/>
        </w:rPr>
        <w:t>-</w:t>
      </w:r>
      <w:r w:rsidR="004D416C">
        <w:rPr>
          <w:rFonts w:ascii="Akhbar MT" w:hAnsi="AGA Arabesque" w:cs="Akhbar MT" w:hint="cs"/>
          <w:sz w:val="40"/>
          <w:szCs w:val="40"/>
          <w:rtl/>
        </w:rPr>
        <w:t xml:space="preserve">  عندهم، </w:t>
      </w:r>
      <w:r w:rsidR="007049C8">
        <w:rPr>
          <w:rFonts w:ascii="Akhbar MT" w:hAnsi="AGA Arabesque" w:cs="Akhbar MT" w:hint="cs"/>
          <w:sz w:val="40"/>
          <w:szCs w:val="40"/>
          <w:rtl/>
        </w:rPr>
        <w:t>والمشقة..</w:t>
      </w:r>
      <w:r w:rsidR="004D416C">
        <w:rPr>
          <w:rFonts w:ascii="Akhbar MT" w:hAnsi="AGA Arabesque" w:cs="Akhbar MT" w:hint="cs"/>
          <w:sz w:val="40"/>
          <w:szCs w:val="40"/>
          <w:rtl/>
        </w:rPr>
        <w:t xml:space="preserve"> مرادف</w:t>
      </w:r>
      <w:r w:rsidR="007049C8">
        <w:rPr>
          <w:rFonts w:ascii="Akhbar MT" w:hAnsi="AGA Arabesque" w:cs="Akhbar MT" w:hint="cs"/>
          <w:sz w:val="40"/>
          <w:szCs w:val="40"/>
          <w:rtl/>
        </w:rPr>
        <w:t>ة لـ(لأمر إذاضاق اتسع..)</w:t>
      </w:r>
      <w:r w:rsidR="004D416C">
        <w:rPr>
          <w:rFonts w:ascii="Akhbar MT" w:hAnsi="AGA Arabesque" w:cs="Akhbar MT" w:hint="cs"/>
          <w:sz w:val="40"/>
          <w:szCs w:val="40"/>
          <w:rtl/>
        </w:rPr>
        <w:t xml:space="preserve">، </w:t>
      </w:r>
      <w:r w:rsidR="005E5ABB" w:rsidRPr="00905C75">
        <w:rPr>
          <w:rFonts w:ascii="Akhbar MT" w:hAnsi="AGA Arabesque" w:cs="Akhbar MT" w:hint="cs"/>
          <w:sz w:val="40"/>
          <w:szCs w:val="40"/>
          <w:rtl/>
        </w:rPr>
        <w:t xml:space="preserve">وكم يترك من الدين </w:t>
      </w:r>
      <w:r w:rsidR="00986681" w:rsidRPr="00905C75">
        <w:rPr>
          <w:rFonts w:ascii="Akhbar MT" w:hAnsi="AGA Arabesque" w:cs="Akhbar MT" w:hint="cs"/>
          <w:sz w:val="40"/>
          <w:szCs w:val="40"/>
          <w:rtl/>
        </w:rPr>
        <w:t xml:space="preserve">بترك </w:t>
      </w:r>
      <w:r w:rsidR="00FD0FAB" w:rsidRPr="00905C75">
        <w:rPr>
          <w:rFonts w:ascii="Akhbar MT" w:hAnsi="AGA Arabesque" w:cs="Akhbar MT" w:hint="cs"/>
          <w:sz w:val="40"/>
          <w:szCs w:val="40"/>
          <w:rtl/>
        </w:rPr>
        <w:t>الرخص</w:t>
      </w:r>
      <w:r w:rsidR="00986681" w:rsidRPr="00905C75">
        <w:rPr>
          <w:rFonts w:ascii="Akhbar MT" w:hAnsi="AGA Arabesque" w:cs="Akhbar MT" w:hint="cs"/>
          <w:sz w:val="40"/>
          <w:szCs w:val="40"/>
          <w:rtl/>
        </w:rPr>
        <w:t>،</w:t>
      </w:r>
      <w:r w:rsidR="005E5ABB" w:rsidRPr="00905C75">
        <w:rPr>
          <w:rFonts w:ascii="Akhbar MT" w:hAnsi="AGA Arabesque" w:cs="Akhbar MT" w:hint="cs"/>
          <w:sz w:val="40"/>
          <w:szCs w:val="40"/>
          <w:rtl/>
        </w:rPr>
        <w:t xml:space="preserve"> ك</w:t>
      </w:r>
      <w:r w:rsidR="009E4EA0" w:rsidRPr="00905C75">
        <w:rPr>
          <w:rFonts w:ascii="Akhbar MT" w:hAnsi="AGA Arabesque" w:cs="Akhbar MT" w:hint="cs"/>
          <w:sz w:val="40"/>
          <w:szCs w:val="40"/>
          <w:rtl/>
        </w:rPr>
        <w:t>الجمع</w:t>
      </w:r>
      <w:r w:rsidR="005E5ABB" w:rsidRPr="00905C75">
        <w:rPr>
          <w:rFonts w:ascii="Akhbar MT" w:hAnsi="AGA Arabesque" w:cs="Akhbar MT" w:hint="cs"/>
          <w:sz w:val="40"/>
          <w:szCs w:val="40"/>
          <w:rtl/>
        </w:rPr>
        <w:t xml:space="preserve"> في الحضر والسفر، كما قال</w:t>
      </w:r>
      <w:r w:rsidR="009E4EA0" w:rsidRPr="00905C75">
        <w:rPr>
          <w:rFonts w:ascii="Akhbar MT" w:hAnsi="AGA Arabesque" w:cs="Akhbar MT" w:hint="cs"/>
          <w:sz w:val="40"/>
          <w:szCs w:val="40"/>
          <w:rtl/>
        </w:rPr>
        <w:t xml:space="preserve"> </w:t>
      </w:r>
      <w:r w:rsidR="000361CF" w:rsidRPr="00905C75">
        <w:rPr>
          <w:rFonts w:ascii="Akhbar MT" w:hAnsi="AGA Arabesque" w:cs="Akhbar MT" w:hint="cs"/>
          <w:sz w:val="40"/>
          <w:szCs w:val="40"/>
          <w:rtl/>
        </w:rPr>
        <w:t>ا</w:t>
      </w:r>
      <w:r w:rsidR="009E4EA0" w:rsidRPr="00905C75">
        <w:rPr>
          <w:rFonts w:ascii="Akhbar MT" w:hAnsi="AGA Arabesque" w:cs="Akhbar MT" w:hint="cs"/>
          <w:sz w:val="40"/>
          <w:szCs w:val="40"/>
          <w:rtl/>
        </w:rPr>
        <w:t>بن عباس رضي الله عنهما</w:t>
      </w:r>
      <w:r w:rsidR="003A17AC" w:rsidRPr="00905C75">
        <w:rPr>
          <w:rFonts w:ascii="Akhbar MT" w:hAnsi="AGA Arabesque" w:cs="Akhbar MT" w:hint="cs"/>
          <w:sz w:val="40"/>
          <w:szCs w:val="40"/>
          <w:rtl/>
        </w:rPr>
        <w:t xml:space="preserve"> عن رسول الله صلى الله عليه وسلم</w:t>
      </w:r>
      <w:r w:rsidR="009E4EA0" w:rsidRPr="00905C75">
        <w:rPr>
          <w:rFonts w:ascii="Akhbar MT" w:hAnsi="AGA Arabesque" w:cs="Akhbar MT" w:hint="cs"/>
          <w:sz w:val="40"/>
          <w:szCs w:val="40"/>
          <w:rtl/>
        </w:rPr>
        <w:t>:</w:t>
      </w:r>
      <w:r w:rsidR="003A17AC" w:rsidRPr="00905C75">
        <w:rPr>
          <w:rFonts w:ascii="Traditional Arabic" w:hAnsi="Traditional Arabic" w:cs="Aharoni" w:hint="cs"/>
          <w:color w:val="000000"/>
          <w:sz w:val="40"/>
          <w:szCs w:val="40"/>
          <w:rtl/>
        </w:rPr>
        <w:t xml:space="preserve"> </w:t>
      </w:r>
      <w:r w:rsidR="009E4EA0" w:rsidRPr="00905C75">
        <w:rPr>
          <w:rFonts w:ascii="Traditional Arabic" w:hAnsi="Traditional Arabic" w:cs="Aharoni" w:hint="cs"/>
          <w:color w:val="000000"/>
          <w:sz w:val="40"/>
          <w:szCs w:val="40"/>
          <w:rtl/>
        </w:rPr>
        <w:t>«</w:t>
      </w:r>
      <w:r w:rsidR="009E4EA0" w:rsidRPr="00905C75">
        <w:rPr>
          <w:rFonts w:ascii="Traditional Arabic" w:hAnsi="Traditional Arabic" w:cs="Akhbar MT"/>
          <w:color w:val="000000"/>
          <w:sz w:val="40"/>
          <w:szCs w:val="40"/>
          <w:rtl/>
        </w:rPr>
        <w:t>جمع رسول الله صلى الله عليه وسلم بين الظهر والعصر</w:t>
      </w:r>
      <w:r w:rsidR="00884BCE" w:rsidRPr="00905C75">
        <w:rPr>
          <w:rFonts w:ascii="Traditional Arabic" w:hAnsi="Traditional Arabic" w:cs="Akhbar MT" w:hint="cs"/>
          <w:color w:val="000000"/>
          <w:sz w:val="40"/>
          <w:szCs w:val="40"/>
          <w:rtl/>
        </w:rPr>
        <w:t>,</w:t>
      </w:r>
      <w:r w:rsidR="009E4EA0" w:rsidRPr="00905C75">
        <w:rPr>
          <w:rFonts w:ascii="Traditional Arabic" w:hAnsi="Traditional Arabic" w:cs="Akhbar MT"/>
          <w:color w:val="000000"/>
          <w:sz w:val="40"/>
          <w:szCs w:val="40"/>
          <w:rtl/>
        </w:rPr>
        <w:t xml:space="preserve"> والمغرب والعشاء</w:t>
      </w:r>
      <w:r w:rsidR="00884BCE" w:rsidRPr="00905C75">
        <w:rPr>
          <w:rFonts w:ascii="Traditional Arabic" w:hAnsi="Traditional Arabic" w:cs="Akhbar MT" w:hint="cs"/>
          <w:color w:val="000000"/>
          <w:sz w:val="40"/>
          <w:szCs w:val="40"/>
          <w:rtl/>
        </w:rPr>
        <w:t>,</w:t>
      </w:r>
      <w:r w:rsidR="009E4EA0" w:rsidRPr="00905C75">
        <w:rPr>
          <w:rFonts w:ascii="Traditional Arabic" w:hAnsi="Traditional Arabic" w:cs="Akhbar MT"/>
          <w:color w:val="000000"/>
          <w:sz w:val="40"/>
          <w:szCs w:val="40"/>
          <w:rtl/>
        </w:rPr>
        <w:t xml:space="preserve"> في المدينة في غير خوف ولا</w:t>
      </w:r>
      <w:r w:rsidR="000361CF" w:rsidRPr="00905C75">
        <w:rPr>
          <w:rFonts w:ascii="Traditional Arabic" w:hAnsi="Traditional Arabic" w:cs="Akhbar MT" w:hint="cs"/>
          <w:color w:val="000000"/>
          <w:sz w:val="40"/>
          <w:szCs w:val="40"/>
          <w:rtl/>
        </w:rPr>
        <w:t xml:space="preserve"> </w:t>
      </w:r>
      <w:r w:rsidR="009E4EA0" w:rsidRPr="00905C75">
        <w:rPr>
          <w:rFonts w:ascii="Traditional Arabic" w:hAnsi="Traditional Arabic" w:cs="Akhbar MT"/>
          <w:color w:val="000000"/>
          <w:sz w:val="40"/>
          <w:szCs w:val="40"/>
          <w:rtl/>
        </w:rPr>
        <w:t>مطر</w:t>
      </w:r>
      <w:r w:rsidR="003A17AC" w:rsidRPr="00905C75">
        <w:rPr>
          <w:rFonts w:ascii="Traditional Arabic" w:hAnsi="Traditional Arabic" w:cs="Aharoni" w:hint="cs"/>
          <w:b/>
          <w:bCs/>
          <w:color w:val="000000"/>
          <w:sz w:val="40"/>
          <w:szCs w:val="40"/>
          <w:rtl/>
        </w:rPr>
        <w:t>»</w:t>
      </w:r>
      <w:r w:rsidR="00884BCE" w:rsidRPr="00905C75">
        <w:rPr>
          <w:rFonts w:ascii="Traditional Arabic" w:hAnsi="Traditional Arabic" w:cs="Akhbar MT" w:hint="cs"/>
          <w:color w:val="000000"/>
          <w:sz w:val="40"/>
          <w:szCs w:val="40"/>
          <w:rtl/>
        </w:rPr>
        <w:t>,</w:t>
      </w:r>
      <w:r w:rsidR="009E4EA0" w:rsidRPr="00905C75">
        <w:rPr>
          <w:rFonts w:ascii="Traditional Arabic" w:hAnsi="Traditional Arabic" w:cs="Akhbar MT"/>
          <w:color w:val="000000"/>
          <w:sz w:val="40"/>
          <w:szCs w:val="40"/>
          <w:rtl/>
        </w:rPr>
        <w:t xml:space="preserve"> فقيل </w:t>
      </w:r>
      <w:r w:rsidR="00F50C9D" w:rsidRPr="00905C75">
        <w:rPr>
          <w:rFonts w:ascii="Traditional Arabic" w:hAnsi="Traditional Arabic" w:cs="Akhbar MT" w:hint="cs"/>
          <w:color w:val="000000"/>
          <w:sz w:val="40"/>
          <w:szCs w:val="40"/>
          <w:rtl/>
        </w:rPr>
        <w:t xml:space="preserve">له </w:t>
      </w:r>
      <w:r w:rsidR="009E4EA0" w:rsidRPr="00905C75">
        <w:rPr>
          <w:rFonts w:ascii="Traditional Arabic" w:hAnsi="Traditional Arabic" w:cs="Akhbar MT"/>
          <w:color w:val="000000"/>
          <w:sz w:val="40"/>
          <w:szCs w:val="40"/>
          <w:rtl/>
        </w:rPr>
        <w:t>لم</w:t>
      </w:r>
      <w:r w:rsidR="00B5289C" w:rsidRPr="00905C75">
        <w:rPr>
          <w:rFonts w:ascii="Traditional Arabic" w:hAnsi="Traditional Arabic" w:cs="Akhbar MT" w:hint="cs"/>
          <w:color w:val="000000"/>
          <w:sz w:val="40"/>
          <w:szCs w:val="40"/>
          <w:rtl/>
        </w:rPr>
        <w:t>َ</w:t>
      </w:r>
      <w:r w:rsidR="009E4EA0" w:rsidRPr="00905C75">
        <w:rPr>
          <w:rFonts w:ascii="Traditional Arabic" w:hAnsi="Traditional Arabic" w:cs="Akhbar MT"/>
          <w:color w:val="000000"/>
          <w:sz w:val="40"/>
          <w:szCs w:val="40"/>
          <w:rtl/>
        </w:rPr>
        <w:t xml:space="preserve"> فعل ذلك</w:t>
      </w:r>
      <w:r w:rsidR="00F50C9D" w:rsidRPr="00905C75">
        <w:rPr>
          <w:rFonts w:ascii="Traditional Arabic" w:hAnsi="Traditional Arabic" w:cs="Akhbar MT" w:hint="cs"/>
          <w:color w:val="000000"/>
          <w:sz w:val="40"/>
          <w:szCs w:val="40"/>
          <w:rtl/>
        </w:rPr>
        <w:t>؟</w:t>
      </w:r>
      <w:r w:rsidR="009E4EA0" w:rsidRPr="00905C75">
        <w:rPr>
          <w:rFonts w:ascii="Traditional Arabic" w:hAnsi="Traditional Arabic" w:cs="Akhbar MT"/>
          <w:color w:val="000000"/>
          <w:sz w:val="40"/>
          <w:szCs w:val="40"/>
          <w:rtl/>
        </w:rPr>
        <w:t xml:space="preserve"> قال أراد التوسعة على أمته</w:t>
      </w:r>
      <w:r w:rsidR="003A17AC" w:rsidRPr="00905C75">
        <w:rPr>
          <w:rFonts w:ascii="Akhbar MT" w:hAnsi="AGA Arabesque" w:cs="Akhbar MT" w:hint="cs"/>
          <w:sz w:val="40"/>
          <w:szCs w:val="40"/>
          <w:rtl/>
        </w:rPr>
        <w:t>.</w:t>
      </w:r>
    </w:p>
    <w:p w:rsidR="005E5ABB" w:rsidRPr="00905C75" w:rsidRDefault="008579F0" w:rsidP="006465B8">
      <w:pPr>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 </w:t>
      </w:r>
      <w:r w:rsidR="005E5ABB" w:rsidRPr="00905C75">
        <w:rPr>
          <w:rFonts w:ascii="Akhbar MT" w:hAnsi="AGA Arabesque" w:cs="Akhbar MT" w:hint="cs"/>
          <w:sz w:val="40"/>
          <w:szCs w:val="40"/>
          <w:rtl/>
        </w:rPr>
        <w:t>وروى جابر ومعاذ بن جبل:</w:t>
      </w:r>
      <w:r w:rsidR="005E5ABB" w:rsidRPr="00905C75">
        <w:rPr>
          <w:rFonts w:ascii="Traditional Arabic" w:hAnsi="Traditional Arabic" w:cs="Akhbar MT"/>
          <w:b/>
          <w:bCs/>
          <w:color w:val="000000"/>
          <w:sz w:val="40"/>
          <w:szCs w:val="40"/>
          <w:rtl/>
        </w:rPr>
        <w:t xml:space="preserve"> </w:t>
      </w:r>
      <w:r w:rsidR="005E5ABB" w:rsidRPr="00905C75">
        <w:rPr>
          <w:rFonts w:ascii="Traditional Arabic" w:hAnsi="Traditional Arabic" w:cs="Aharoni" w:hint="cs"/>
          <w:color w:val="000000"/>
          <w:sz w:val="40"/>
          <w:szCs w:val="40"/>
          <w:rtl/>
        </w:rPr>
        <w:t>«</w:t>
      </w:r>
      <w:r w:rsidR="005E5ABB" w:rsidRPr="00905C75">
        <w:rPr>
          <w:rFonts w:ascii="Traditional Arabic" w:hAnsi="Traditional Arabic" w:cs="Akhbar MT"/>
          <w:color w:val="000000"/>
          <w:sz w:val="40"/>
          <w:szCs w:val="40"/>
          <w:rtl/>
        </w:rPr>
        <w:t>أن النبي صلى الله عليه وسلم جمع بين الظهر والعصر</w:t>
      </w:r>
      <w:r w:rsidR="00884BCE" w:rsidRPr="00905C75">
        <w:rPr>
          <w:rFonts w:ascii="Traditional Arabic" w:hAnsi="Traditional Arabic" w:cs="Akhbar MT" w:hint="cs"/>
          <w:color w:val="000000"/>
          <w:sz w:val="40"/>
          <w:szCs w:val="40"/>
          <w:rtl/>
        </w:rPr>
        <w:t>,</w:t>
      </w:r>
      <w:r w:rsidR="005E5ABB" w:rsidRPr="00905C75">
        <w:rPr>
          <w:rFonts w:ascii="Traditional Arabic" w:hAnsi="Traditional Arabic" w:cs="Akhbar MT"/>
          <w:color w:val="000000"/>
          <w:sz w:val="40"/>
          <w:szCs w:val="40"/>
          <w:rtl/>
        </w:rPr>
        <w:t xml:space="preserve"> وبين المغرب والعشاء</w:t>
      </w:r>
      <w:r w:rsidR="00884BCE" w:rsidRPr="00905C75">
        <w:rPr>
          <w:rFonts w:ascii="Traditional Arabic" w:hAnsi="Traditional Arabic" w:cs="Akhbar MT" w:hint="cs"/>
          <w:color w:val="000000"/>
          <w:sz w:val="40"/>
          <w:szCs w:val="40"/>
          <w:rtl/>
        </w:rPr>
        <w:t>,</w:t>
      </w:r>
      <w:r w:rsidR="005E5ABB" w:rsidRPr="00905C75">
        <w:rPr>
          <w:rFonts w:ascii="Traditional Arabic" w:hAnsi="Traditional Arabic" w:cs="Akhbar MT"/>
          <w:color w:val="000000"/>
          <w:sz w:val="40"/>
          <w:szCs w:val="40"/>
          <w:rtl/>
        </w:rPr>
        <w:t xml:space="preserve"> في السفر</w:t>
      </w:r>
      <w:r w:rsidR="00884BCE" w:rsidRPr="00905C75">
        <w:rPr>
          <w:rFonts w:ascii="Traditional Arabic" w:hAnsi="Traditional Arabic" w:cs="Akhbar MT" w:hint="cs"/>
          <w:color w:val="000000"/>
          <w:sz w:val="40"/>
          <w:szCs w:val="40"/>
          <w:rtl/>
        </w:rPr>
        <w:t>,</w:t>
      </w:r>
      <w:r w:rsidR="005E5ABB" w:rsidRPr="00905C75">
        <w:rPr>
          <w:rFonts w:ascii="Traditional Arabic" w:hAnsi="Traditional Arabic" w:cs="Akhbar MT"/>
          <w:color w:val="000000"/>
          <w:sz w:val="40"/>
          <w:szCs w:val="40"/>
          <w:rtl/>
        </w:rPr>
        <w:t xml:space="preserve"> في غزوة تبوك</w:t>
      </w:r>
      <w:r w:rsidR="005E5ABB" w:rsidRPr="00905C75">
        <w:rPr>
          <w:rFonts w:ascii="Traditional Arabic" w:hAnsi="Traditional Arabic" w:cs="Aharoni" w:hint="cs"/>
          <w:color w:val="000000"/>
          <w:sz w:val="40"/>
          <w:szCs w:val="40"/>
          <w:rtl/>
        </w:rPr>
        <w:t>»</w:t>
      </w:r>
      <w:r w:rsidR="00986681" w:rsidRPr="00905C75">
        <w:rPr>
          <w:rFonts w:ascii="Traditional Arabic" w:hAnsi="Traditional Arabic" w:cs="Akhbar MT" w:hint="cs"/>
          <w:color w:val="000000"/>
          <w:sz w:val="40"/>
          <w:szCs w:val="40"/>
          <w:rtl/>
        </w:rPr>
        <w:t>، وهكذا في أ</w:t>
      </w:r>
      <w:r w:rsidR="00CE3F8F" w:rsidRPr="00905C75">
        <w:rPr>
          <w:rFonts w:ascii="Traditional Arabic" w:hAnsi="Traditional Arabic" w:cs="Akhbar MT" w:hint="cs"/>
          <w:color w:val="000000"/>
          <w:sz w:val="40"/>
          <w:szCs w:val="40"/>
          <w:rtl/>
        </w:rPr>
        <w:t>سفاره صلى</w:t>
      </w:r>
      <w:r w:rsidR="00CE3F8F" w:rsidRPr="00905C75">
        <w:rPr>
          <w:rFonts w:ascii="Traditional Arabic" w:hAnsi="Traditional Arabic" w:cs="Traditional Arabic" w:hint="cs"/>
          <w:color w:val="000000"/>
          <w:sz w:val="40"/>
          <w:szCs w:val="40"/>
          <w:rtl/>
        </w:rPr>
        <w:t xml:space="preserve"> الله عليه وسلم</w:t>
      </w:r>
      <w:r w:rsidR="003A17AC" w:rsidRPr="00905C75">
        <w:rPr>
          <w:rFonts w:ascii="Akhbar MT" w:hAnsi="AGA Arabesque" w:cs="Akhbar MT" w:hint="cs"/>
          <w:sz w:val="40"/>
          <w:szCs w:val="40"/>
          <w:rtl/>
        </w:rPr>
        <w:t xml:space="preserve"> </w:t>
      </w:r>
      <w:r w:rsidR="00B35A55" w:rsidRPr="00905C75">
        <w:rPr>
          <w:rFonts w:ascii="Akhbar MT" w:hAnsi="AGA Arabesque" w:cs="Akhbar MT" w:hint="cs"/>
          <w:sz w:val="40"/>
          <w:szCs w:val="40"/>
          <w:rtl/>
        </w:rPr>
        <w:t xml:space="preserve">يجمع ويقصر </w:t>
      </w:r>
      <w:r w:rsidR="003A17AC" w:rsidRPr="00905C75">
        <w:rPr>
          <w:rFonts w:ascii="Akhbar MT" w:hAnsi="AGA Arabesque" w:cs="Akhbar MT" w:hint="cs"/>
          <w:sz w:val="40"/>
          <w:szCs w:val="40"/>
          <w:rtl/>
        </w:rPr>
        <w:t xml:space="preserve">كما </w:t>
      </w:r>
      <w:r w:rsidR="00167F87" w:rsidRPr="00905C75">
        <w:rPr>
          <w:rFonts w:ascii="Akhbar MT" w:hAnsi="AGA Arabesque" w:cs="Akhbar MT" w:hint="cs"/>
          <w:sz w:val="40"/>
          <w:szCs w:val="40"/>
          <w:rtl/>
        </w:rPr>
        <w:t>فعل</w:t>
      </w:r>
      <w:r w:rsidR="003A17AC" w:rsidRPr="00905C75">
        <w:rPr>
          <w:rFonts w:ascii="Akhbar MT" w:hAnsi="AGA Arabesque" w:cs="Akhbar MT" w:hint="cs"/>
          <w:sz w:val="40"/>
          <w:szCs w:val="40"/>
          <w:rtl/>
        </w:rPr>
        <w:t xml:space="preserve"> </w:t>
      </w:r>
      <w:r w:rsidR="003A17AC" w:rsidRPr="001B7208">
        <w:rPr>
          <w:rFonts w:ascii="Akhbar MT" w:hAnsi="AGA Arabesque" w:cs="Akhbar MT" w:hint="cs"/>
          <w:b/>
          <w:bCs/>
          <w:sz w:val="40"/>
          <w:szCs w:val="40"/>
          <w:rtl/>
        </w:rPr>
        <w:t>-</w:t>
      </w:r>
      <w:r w:rsidR="000745C4">
        <w:rPr>
          <w:rFonts w:ascii="Akhbar MT" w:hAnsi="AGA Arabesque" w:cs="Akhbar MT" w:hint="cs"/>
          <w:sz w:val="40"/>
          <w:szCs w:val="40"/>
          <w:rtl/>
        </w:rPr>
        <w:t xml:space="preserve"> </w:t>
      </w:r>
      <w:r w:rsidR="003A17AC" w:rsidRPr="00905C75">
        <w:rPr>
          <w:rFonts w:ascii="Akhbar MT" w:hAnsi="AGA Arabesque" w:cs="Akhbar MT" w:hint="cs"/>
          <w:sz w:val="40"/>
          <w:szCs w:val="40"/>
          <w:rtl/>
        </w:rPr>
        <w:t>في الحج</w:t>
      </w:r>
      <w:r w:rsidR="000745C4">
        <w:rPr>
          <w:rFonts w:ascii="Akhbar MT" w:hAnsi="AGA Arabesque" w:cs="Akhbar MT" w:hint="cs"/>
          <w:sz w:val="40"/>
          <w:szCs w:val="40"/>
          <w:rtl/>
        </w:rPr>
        <w:t xml:space="preserve"> </w:t>
      </w:r>
      <w:r w:rsidR="003A17AC" w:rsidRPr="001B7208">
        <w:rPr>
          <w:rFonts w:ascii="Akhbar MT" w:hAnsi="AGA Arabesque" w:cs="Akhbar MT" w:hint="cs"/>
          <w:b/>
          <w:bCs/>
          <w:sz w:val="40"/>
          <w:szCs w:val="40"/>
          <w:rtl/>
        </w:rPr>
        <w:t>-</w:t>
      </w:r>
      <w:r w:rsidR="003A17AC" w:rsidRPr="00905C75">
        <w:rPr>
          <w:rFonts w:ascii="Akhbar MT" w:hAnsi="AGA Arabesque" w:cs="Akhbar MT" w:hint="cs"/>
          <w:sz w:val="40"/>
          <w:szCs w:val="40"/>
          <w:rtl/>
        </w:rPr>
        <w:t xml:space="preserve"> </w:t>
      </w:r>
      <w:r w:rsidR="00B35A55" w:rsidRPr="00905C75">
        <w:rPr>
          <w:rFonts w:ascii="Akhbar MT" w:hAnsi="AGA Arabesque" w:cs="Akhbar MT" w:hint="cs"/>
          <w:sz w:val="40"/>
          <w:szCs w:val="40"/>
          <w:rtl/>
        </w:rPr>
        <w:t xml:space="preserve">القصر </w:t>
      </w:r>
      <w:r w:rsidR="003A17AC" w:rsidRPr="00905C75">
        <w:rPr>
          <w:rFonts w:ascii="Akhbar MT" w:hAnsi="AGA Arabesque" w:cs="Akhbar MT" w:hint="cs"/>
          <w:sz w:val="40"/>
          <w:szCs w:val="40"/>
          <w:rtl/>
        </w:rPr>
        <w:t>في منى</w:t>
      </w:r>
      <w:r w:rsidR="00B35A55" w:rsidRPr="00905C75">
        <w:rPr>
          <w:rFonts w:ascii="Akhbar MT" w:hAnsi="AGA Arabesque" w:cs="Akhbar MT" w:hint="cs"/>
          <w:sz w:val="40"/>
          <w:szCs w:val="40"/>
          <w:rtl/>
        </w:rPr>
        <w:t>،</w:t>
      </w:r>
      <w:r w:rsidR="003A17AC" w:rsidRPr="00905C75">
        <w:rPr>
          <w:rFonts w:ascii="Akhbar MT" w:hAnsi="AGA Arabesque" w:cs="Akhbar MT" w:hint="cs"/>
          <w:sz w:val="40"/>
          <w:szCs w:val="40"/>
          <w:rtl/>
        </w:rPr>
        <w:t xml:space="preserve"> و</w:t>
      </w:r>
      <w:r w:rsidR="00B35A55" w:rsidRPr="00905C75">
        <w:rPr>
          <w:rFonts w:ascii="Akhbar MT" w:hAnsi="AGA Arabesque" w:cs="Akhbar MT" w:hint="cs"/>
          <w:sz w:val="40"/>
          <w:szCs w:val="40"/>
          <w:rtl/>
        </w:rPr>
        <w:t xml:space="preserve">القصر والجمع في </w:t>
      </w:r>
      <w:r w:rsidR="003A17AC" w:rsidRPr="00905C75">
        <w:rPr>
          <w:rFonts w:ascii="Akhbar MT" w:hAnsi="AGA Arabesque" w:cs="Akhbar MT" w:hint="cs"/>
          <w:sz w:val="40"/>
          <w:szCs w:val="40"/>
          <w:rtl/>
        </w:rPr>
        <w:t>عرفات</w:t>
      </w:r>
      <w:r w:rsidR="00B35A55" w:rsidRPr="00905C75">
        <w:rPr>
          <w:rFonts w:ascii="Akhbar MT" w:hAnsi="AGA Arabesque" w:cs="Akhbar MT" w:hint="cs"/>
          <w:sz w:val="40"/>
          <w:szCs w:val="40"/>
          <w:rtl/>
        </w:rPr>
        <w:t>؛ إن كان نازلاً غير مرتحل ولا سبب للجمع قصر</w:t>
      </w:r>
      <w:r w:rsidR="000D1716">
        <w:rPr>
          <w:rFonts w:ascii="Akhbar MT" w:hAnsi="AGA Arabesque" w:cs="Akhbar MT" w:hint="cs"/>
          <w:sz w:val="40"/>
          <w:szCs w:val="40"/>
          <w:rtl/>
        </w:rPr>
        <w:t xml:space="preserve"> بدون جمع</w:t>
      </w:r>
      <w:r w:rsidR="00167F87" w:rsidRPr="00905C75">
        <w:rPr>
          <w:rFonts w:ascii="Akhbar MT" w:hAnsi="AGA Arabesque" w:cs="Akhbar MT" w:hint="cs"/>
          <w:sz w:val="40"/>
          <w:szCs w:val="40"/>
          <w:rtl/>
        </w:rPr>
        <w:t>،</w:t>
      </w:r>
      <w:r w:rsidR="00B35A55" w:rsidRPr="00905C75">
        <w:rPr>
          <w:rFonts w:ascii="Akhbar MT" w:hAnsi="AGA Arabesque" w:cs="Akhbar MT" w:hint="cs"/>
          <w:sz w:val="40"/>
          <w:szCs w:val="40"/>
          <w:rtl/>
        </w:rPr>
        <w:t xml:space="preserve"> وإن كان </w:t>
      </w:r>
      <w:r w:rsidR="00167F87" w:rsidRPr="00905C75">
        <w:rPr>
          <w:rFonts w:ascii="Akhbar MT" w:hAnsi="AGA Arabesque" w:cs="Akhbar MT" w:hint="cs"/>
          <w:sz w:val="40"/>
          <w:szCs w:val="40"/>
          <w:rtl/>
        </w:rPr>
        <w:t xml:space="preserve">سبب للجمع جمع وقصر كما فعل في عرفات، وإن كان </w:t>
      </w:r>
      <w:r w:rsidR="006465B8" w:rsidRPr="00905C75">
        <w:rPr>
          <w:rFonts w:ascii="Akhbar MT" w:hAnsi="AGA Arabesque" w:cs="Akhbar MT" w:hint="cs"/>
          <w:sz w:val="40"/>
          <w:szCs w:val="40"/>
          <w:rtl/>
        </w:rPr>
        <w:t>سيرتحل</w:t>
      </w:r>
      <w:r w:rsidR="00167F87" w:rsidRPr="00905C75">
        <w:rPr>
          <w:rFonts w:ascii="Akhbar MT" w:hAnsi="AGA Arabesque" w:cs="Akhbar MT" w:hint="cs"/>
          <w:sz w:val="40"/>
          <w:szCs w:val="40"/>
          <w:rtl/>
        </w:rPr>
        <w:t xml:space="preserve"> </w:t>
      </w:r>
      <w:r w:rsidR="006465B8" w:rsidRPr="00905C75">
        <w:rPr>
          <w:rFonts w:ascii="Akhbar MT" w:hAnsi="AGA Arabesque" w:cs="Akhbar MT" w:hint="cs"/>
          <w:sz w:val="40"/>
          <w:szCs w:val="40"/>
          <w:rtl/>
        </w:rPr>
        <w:t xml:space="preserve">في وقت الأولى </w:t>
      </w:r>
      <w:r w:rsidR="00167F87" w:rsidRPr="00905C75">
        <w:rPr>
          <w:rFonts w:ascii="Akhbar MT" w:hAnsi="AGA Arabesque" w:cs="Akhbar MT" w:hint="cs"/>
          <w:sz w:val="40"/>
          <w:szCs w:val="40"/>
          <w:rtl/>
        </w:rPr>
        <w:t>جمع وقصر تقديماً</w:t>
      </w:r>
      <w:r w:rsidR="00845F09" w:rsidRPr="00905C75">
        <w:rPr>
          <w:rFonts w:ascii="Akhbar MT" w:hAnsi="AGA Arabesque" w:cs="Akhbar MT" w:hint="cs"/>
          <w:sz w:val="40"/>
          <w:szCs w:val="40"/>
          <w:rtl/>
        </w:rPr>
        <w:t>،</w:t>
      </w:r>
      <w:r w:rsidR="00167F87" w:rsidRPr="00905C75">
        <w:rPr>
          <w:rFonts w:ascii="Akhbar MT" w:hAnsi="AGA Arabesque" w:cs="Akhbar MT" w:hint="cs"/>
          <w:sz w:val="40"/>
          <w:szCs w:val="40"/>
          <w:rtl/>
        </w:rPr>
        <w:t xml:space="preserve"> أو </w:t>
      </w:r>
      <w:r w:rsidR="00845F09" w:rsidRPr="00905C75">
        <w:rPr>
          <w:rFonts w:ascii="Akhbar MT" w:hAnsi="AGA Arabesque" w:cs="Akhbar MT" w:hint="cs"/>
          <w:sz w:val="40"/>
          <w:szCs w:val="40"/>
          <w:rtl/>
        </w:rPr>
        <w:t xml:space="preserve">كان </w:t>
      </w:r>
      <w:r w:rsidR="006465B8" w:rsidRPr="00905C75">
        <w:rPr>
          <w:rFonts w:ascii="Akhbar MT" w:hAnsi="AGA Arabesque" w:cs="Akhbar MT" w:hint="cs"/>
          <w:sz w:val="40"/>
          <w:szCs w:val="40"/>
          <w:rtl/>
        </w:rPr>
        <w:t xml:space="preserve">على ظهر سير </w:t>
      </w:r>
      <w:r w:rsidR="00167F87" w:rsidRPr="00905C75">
        <w:rPr>
          <w:rFonts w:ascii="Akhbar MT" w:hAnsi="AGA Arabesque" w:cs="Akhbar MT" w:hint="cs"/>
          <w:sz w:val="40"/>
          <w:szCs w:val="40"/>
          <w:rtl/>
        </w:rPr>
        <w:t>تأخيراً</w:t>
      </w:r>
      <w:r w:rsidR="000A347D">
        <w:rPr>
          <w:rFonts w:ascii="Akhbar MT" w:hAnsi="AGA Arabesque" w:cs="Akhbar MT" w:hint="cs"/>
          <w:sz w:val="40"/>
          <w:szCs w:val="40"/>
          <w:rtl/>
        </w:rPr>
        <w:t>.</w:t>
      </w:r>
    </w:p>
    <w:p w:rsidR="007961CB" w:rsidRPr="00905C75" w:rsidRDefault="00AC4364" w:rsidP="00B96594">
      <w:pPr>
        <w:autoSpaceDE w:val="0"/>
        <w:autoSpaceDN w:val="0"/>
        <w:adjustRightInd w:val="0"/>
        <w:spacing w:line="540" w:lineRule="exact"/>
        <w:jc w:val="both"/>
        <w:rPr>
          <w:rFonts w:ascii="Akhbar MT" w:hAnsi="AGA Arabesque" w:cs="Akhbar MT"/>
          <w:sz w:val="40"/>
          <w:szCs w:val="40"/>
          <w:rtl/>
        </w:rPr>
      </w:pPr>
      <w:r w:rsidRPr="00081969">
        <w:rPr>
          <w:rFonts w:ascii="Akhbar MT" w:hAnsi="AGA Arabesque" w:cs="Akhbar MT" w:hint="cs"/>
          <w:b/>
          <w:bCs/>
          <w:sz w:val="40"/>
          <w:szCs w:val="40"/>
          <w:rtl/>
        </w:rPr>
        <w:t>ثانياً</w:t>
      </w:r>
      <w:r w:rsidRPr="00905C75">
        <w:rPr>
          <w:rFonts w:ascii="Akhbar MT" w:hAnsi="AGA Arabesque" w:cs="Akhbar MT" w:hint="cs"/>
          <w:sz w:val="40"/>
          <w:szCs w:val="40"/>
          <w:rtl/>
        </w:rPr>
        <w:t>:</w:t>
      </w:r>
      <w:r w:rsidR="007C6F10" w:rsidRPr="00905C75">
        <w:rPr>
          <w:rFonts w:ascii="Akhbar MT" w:hAnsi="AGA Arabesque" w:cs="Akhbar MT" w:hint="cs"/>
          <w:sz w:val="40"/>
          <w:szCs w:val="40"/>
          <w:rtl/>
        </w:rPr>
        <w:t xml:space="preserve"> </w:t>
      </w:r>
      <w:r w:rsidRPr="003875BB">
        <w:rPr>
          <w:rFonts w:ascii="Akhbar MT" w:hAnsi="AGA Arabesque" w:cs="Akhbar MT" w:hint="cs"/>
          <w:b/>
          <w:bCs/>
          <w:sz w:val="40"/>
          <w:szCs w:val="40"/>
          <w:rtl/>
        </w:rPr>
        <w:t>قوله</w:t>
      </w:r>
      <w:r w:rsidRPr="00905C75">
        <w:rPr>
          <w:rFonts w:ascii="Akhbar MT" w:hAnsi="AGA Arabesque" w:cs="Akhbar MT" w:hint="cs"/>
          <w:sz w:val="40"/>
          <w:szCs w:val="40"/>
          <w:rtl/>
        </w:rPr>
        <w:t>:</w:t>
      </w:r>
      <w:r w:rsidR="007C6F10" w:rsidRPr="00905C75">
        <w:rPr>
          <w:rFonts w:ascii="Akhbar MT" w:hAnsi="AGA Arabesque" w:cs="Akhbar MT" w:hint="cs"/>
          <w:sz w:val="40"/>
          <w:szCs w:val="40"/>
          <w:rtl/>
        </w:rPr>
        <w:t xml:space="preserve"> </w:t>
      </w:r>
      <w:r w:rsidR="00B63A59" w:rsidRPr="00905C75">
        <w:rPr>
          <w:rFonts w:ascii="Akhbar MT" w:hAnsi="AGA Arabesque" w:cs="Akhbar MT" w:hint="cs"/>
          <w:sz w:val="40"/>
          <w:szCs w:val="40"/>
          <w:rtl/>
        </w:rPr>
        <w:t>"الترغيب في الأخذ</w:t>
      </w:r>
      <w:r w:rsidR="00E84737" w:rsidRPr="00905C75">
        <w:rPr>
          <w:rFonts w:ascii="Akhbar MT" w:hAnsi="AGA Arabesque" w:cs="Akhbar MT" w:hint="cs"/>
          <w:sz w:val="40"/>
          <w:szCs w:val="40"/>
          <w:rtl/>
        </w:rPr>
        <w:t xml:space="preserve"> بالعزائم وترك الرخص لغير ضرورة</w:t>
      </w:r>
      <w:r w:rsidR="00B63A59" w:rsidRPr="00905C75">
        <w:rPr>
          <w:rFonts w:ascii="Akhbar MT" w:hAnsi="AGA Arabesque" w:cs="Akhbar MT" w:hint="cs"/>
          <w:sz w:val="40"/>
          <w:szCs w:val="40"/>
          <w:rtl/>
        </w:rPr>
        <w:t>"</w:t>
      </w:r>
      <w:r w:rsidR="009D6F8C" w:rsidRPr="00905C75">
        <w:rPr>
          <w:rFonts w:ascii="Akhbar MT" w:hAnsi="AGA Arabesque" w:cs="Akhbar MT" w:hint="cs"/>
          <w:sz w:val="40"/>
          <w:szCs w:val="40"/>
          <w:rtl/>
        </w:rPr>
        <w:t xml:space="preserve"> العزائم</w:t>
      </w:r>
      <w:r w:rsidR="00D77988" w:rsidRPr="00905C75">
        <w:rPr>
          <w:rFonts w:ascii="Akhbar MT" w:hAnsi="AGA Arabesque" w:cs="Akhbar MT" w:hint="cs"/>
          <w:sz w:val="40"/>
          <w:szCs w:val="40"/>
          <w:rtl/>
        </w:rPr>
        <w:t xml:space="preserve"> </w:t>
      </w:r>
      <w:r w:rsidR="009D6F8C" w:rsidRPr="00905C75">
        <w:rPr>
          <w:rFonts w:ascii="Akhbar MT" w:hAnsi="AGA Arabesque" w:cs="Akhbar MT" w:hint="cs"/>
          <w:sz w:val="40"/>
          <w:szCs w:val="40"/>
          <w:rtl/>
        </w:rPr>
        <w:t>المأمور بها والمنهي عنها شرعاً ولم يصرف</w:t>
      </w:r>
      <w:r w:rsidR="007961CB" w:rsidRPr="00905C75">
        <w:rPr>
          <w:rFonts w:ascii="Akhbar MT" w:hAnsi="AGA Arabesque" w:cs="Akhbar MT" w:hint="cs"/>
          <w:sz w:val="40"/>
          <w:szCs w:val="40"/>
          <w:rtl/>
        </w:rPr>
        <w:t xml:space="preserve"> الأمر والنهي</w:t>
      </w:r>
      <w:r w:rsidR="009D6F8C" w:rsidRPr="00905C75">
        <w:rPr>
          <w:rFonts w:ascii="Akhbar MT" w:hAnsi="AGA Arabesque" w:cs="Akhbar MT" w:hint="cs"/>
          <w:sz w:val="40"/>
          <w:szCs w:val="40"/>
          <w:rtl/>
        </w:rPr>
        <w:t xml:space="preserve"> عن بابه صارف ف</w:t>
      </w:r>
      <w:r w:rsidR="00D77988" w:rsidRPr="00905C75">
        <w:rPr>
          <w:rFonts w:ascii="Akhbar MT" w:hAnsi="AGA Arabesque" w:cs="Akhbar MT" w:hint="cs"/>
          <w:sz w:val="40"/>
          <w:szCs w:val="40"/>
          <w:rtl/>
        </w:rPr>
        <w:t>لا</w:t>
      </w:r>
      <w:r w:rsidR="009D6F8C" w:rsidRPr="00905C75">
        <w:rPr>
          <w:rFonts w:ascii="Akhbar MT" w:hAnsi="AGA Arabesque" w:cs="Akhbar MT" w:hint="cs"/>
          <w:sz w:val="40"/>
          <w:szCs w:val="40"/>
          <w:rtl/>
        </w:rPr>
        <w:t xml:space="preserve"> </w:t>
      </w:r>
      <w:r w:rsidR="00D77988" w:rsidRPr="00905C75">
        <w:rPr>
          <w:rFonts w:ascii="Akhbar MT" w:hAnsi="AGA Arabesque" w:cs="Akhbar MT" w:hint="cs"/>
          <w:sz w:val="40"/>
          <w:szCs w:val="40"/>
          <w:rtl/>
        </w:rPr>
        <w:t>يقال</w:t>
      </w:r>
      <w:r w:rsidR="00532A48" w:rsidRPr="00905C75">
        <w:rPr>
          <w:rFonts w:ascii="Akhbar MT" w:hAnsi="AGA Arabesque" w:cs="Akhbar MT" w:hint="cs"/>
          <w:sz w:val="40"/>
          <w:szCs w:val="40"/>
          <w:rtl/>
        </w:rPr>
        <w:t xml:space="preserve"> الترغيب</w:t>
      </w:r>
      <w:r w:rsidR="009D6F8C" w:rsidRPr="00905C75">
        <w:rPr>
          <w:rFonts w:ascii="Akhbar MT" w:hAnsi="AGA Arabesque" w:cs="Akhbar MT" w:hint="cs"/>
          <w:sz w:val="40"/>
          <w:szCs w:val="40"/>
          <w:rtl/>
        </w:rPr>
        <w:t xml:space="preserve"> به وإنما يقال يؤمر به وينهى عنه</w:t>
      </w:r>
      <w:r w:rsidR="007961CB" w:rsidRPr="00905C75">
        <w:rPr>
          <w:rFonts w:ascii="Akhbar MT" w:hAnsi="AGA Arabesque" w:cs="Akhbar MT" w:hint="cs"/>
          <w:sz w:val="40"/>
          <w:szCs w:val="40"/>
          <w:rtl/>
        </w:rPr>
        <w:t>.</w:t>
      </w:r>
    </w:p>
    <w:p w:rsidR="00D77988" w:rsidRPr="00905C75" w:rsidRDefault="007961CB" w:rsidP="007961CB">
      <w:pPr>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lastRenderedPageBreak/>
        <w:t>ولا يسوغ أن يقال: وترك ال</w:t>
      </w:r>
      <w:r w:rsidR="00FD0FAB" w:rsidRPr="00905C75">
        <w:rPr>
          <w:rFonts w:ascii="Akhbar MT" w:hAnsi="AGA Arabesque" w:cs="Akhbar MT" w:hint="cs"/>
          <w:sz w:val="40"/>
          <w:szCs w:val="40"/>
          <w:rtl/>
        </w:rPr>
        <w:t>ر</w:t>
      </w:r>
      <w:r w:rsidRPr="00905C75">
        <w:rPr>
          <w:rFonts w:ascii="Akhbar MT" w:hAnsi="AGA Arabesque" w:cs="Akhbar MT" w:hint="cs"/>
          <w:sz w:val="40"/>
          <w:szCs w:val="40"/>
          <w:rtl/>
        </w:rPr>
        <w:t>خص</w:t>
      </w:r>
      <w:r w:rsidRPr="001B7208">
        <w:rPr>
          <w:rFonts w:ascii="Akhbar MT" w:hAnsi="AGA Arabesque" w:cs="Akhbar MT" w:hint="cs"/>
          <w:b/>
          <w:bCs/>
          <w:sz w:val="40"/>
          <w:szCs w:val="40"/>
          <w:rtl/>
        </w:rPr>
        <w:t>-</w:t>
      </w:r>
      <w:r w:rsidR="000745C4">
        <w:rPr>
          <w:rFonts w:ascii="Akhbar MT" w:hAnsi="AGA Arabesque" w:cs="Akhbar MT" w:hint="cs"/>
          <w:sz w:val="40"/>
          <w:szCs w:val="40"/>
          <w:rtl/>
        </w:rPr>
        <w:t xml:space="preserve"> </w:t>
      </w:r>
      <w:r w:rsidRPr="00905C75">
        <w:rPr>
          <w:rFonts w:ascii="Akhbar MT" w:hAnsi="AGA Arabesque" w:cs="Akhbar MT" w:hint="cs"/>
          <w:sz w:val="40"/>
          <w:szCs w:val="40"/>
          <w:rtl/>
        </w:rPr>
        <w:t>أيضاً</w:t>
      </w:r>
      <w:r w:rsidR="000745C4">
        <w:rPr>
          <w:rFonts w:ascii="Akhbar MT" w:hAnsi="AGA Arabesque" w:cs="Akhbar MT" w:hint="cs"/>
          <w:sz w:val="40"/>
          <w:szCs w:val="40"/>
          <w:rtl/>
        </w:rPr>
        <w:t xml:space="preserve"> </w:t>
      </w:r>
      <w:r w:rsidRPr="001B7208">
        <w:rPr>
          <w:rFonts w:ascii="Akhbar MT" w:hAnsi="AGA Arabesque" w:cs="Akhbar MT" w:hint="cs"/>
          <w:b/>
          <w:bCs/>
          <w:sz w:val="40"/>
          <w:szCs w:val="40"/>
          <w:rtl/>
        </w:rPr>
        <w:t>-</w:t>
      </w:r>
      <w:r w:rsidRPr="00905C75">
        <w:rPr>
          <w:rFonts w:ascii="Akhbar MT" w:hAnsi="AGA Arabesque" w:cs="Akhbar MT" w:hint="cs"/>
          <w:sz w:val="40"/>
          <w:szCs w:val="40"/>
          <w:rtl/>
        </w:rPr>
        <w:t xml:space="preserve">؛ لأنها </w:t>
      </w:r>
      <w:r w:rsidR="005B651F" w:rsidRPr="00905C75">
        <w:rPr>
          <w:rFonts w:ascii="Akhbar MT" w:hAnsi="AGA Arabesque" w:cs="Akhbar MT" w:hint="cs"/>
          <w:sz w:val="40"/>
          <w:szCs w:val="40"/>
          <w:rtl/>
        </w:rPr>
        <w:t>تيسير و</w:t>
      </w:r>
      <w:r w:rsidRPr="00905C75">
        <w:rPr>
          <w:rFonts w:ascii="Akhbar MT" w:hAnsi="AGA Arabesque" w:cs="Akhbar MT" w:hint="cs"/>
          <w:sz w:val="40"/>
          <w:szCs w:val="40"/>
          <w:rtl/>
        </w:rPr>
        <w:t>توسيع من الله على عباده</w:t>
      </w:r>
      <w:r w:rsidR="00FD0FAB" w:rsidRPr="00905C75">
        <w:rPr>
          <w:rFonts w:ascii="Akhbar MT" w:hAnsi="AGA Arabesque" w:cs="Akhbar MT" w:hint="cs"/>
          <w:sz w:val="40"/>
          <w:szCs w:val="40"/>
          <w:rtl/>
        </w:rPr>
        <w:t xml:space="preserve"> </w:t>
      </w:r>
      <w:r w:rsidR="00FD0FAB" w:rsidRPr="001B7208">
        <w:rPr>
          <w:rFonts w:ascii="Akhbar MT" w:hAnsi="AGA Arabesque" w:cs="Akhbar MT" w:hint="cs"/>
          <w:b/>
          <w:bCs/>
          <w:sz w:val="40"/>
          <w:szCs w:val="40"/>
          <w:rtl/>
        </w:rPr>
        <w:t>-</w:t>
      </w:r>
      <w:r w:rsidR="000745C4">
        <w:rPr>
          <w:rFonts w:ascii="Akhbar MT" w:hAnsi="AGA Arabesque" w:cs="Akhbar MT" w:hint="cs"/>
          <w:sz w:val="40"/>
          <w:szCs w:val="40"/>
          <w:rtl/>
        </w:rPr>
        <w:t xml:space="preserve"> </w:t>
      </w:r>
      <w:r w:rsidR="00FD0FAB" w:rsidRPr="00905C75">
        <w:rPr>
          <w:rFonts w:ascii="Akhbar MT" w:hAnsi="AGA Arabesque" w:cs="Akhbar MT" w:hint="cs"/>
          <w:sz w:val="40"/>
          <w:szCs w:val="40"/>
          <w:rtl/>
        </w:rPr>
        <w:t>كما سبق</w:t>
      </w:r>
      <w:r w:rsidR="000745C4">
        <w:rPr>
          <w:rFonts w:ascii="Akhbar MT" w:hAnsi="AGA Arabesque" w:cs="Akhbar MT" w:hint="cs"/>
          <w:sz w:val="40"/>
          <w:szCs w:val="40"/>
          <w:rtl/>
        </w:rPr>
        <w:t xml:space="preserve"> </w:t>
      </w:r>
      <w:r w:rsidR="00FD0FAB" w:rsidRPr="001B7208">
        <w:rPr>
          <w:rFonts w:ascii="Akhbar MT" w:hAnsi="AGA Arabesque" w:cs="Akhbar MT" w:hint="cs"/>
          <w:b/>
          <w:bCs/>
          <w:sz w:val="40"/>
          <w:szCs w:val="40"/>
          <w:rtl/>
        </w:rPr>
        <w:t>-</w:t>
      </w:r>
      <w:r w:rsidR="000A347D">
        <w:rPr>
          <w:rFonts w:ascii="Akhbar MT" w:hAnsi="AGA Arabesque" w:cs="Akhbar MT" w:hint="cs"/>
          <w:sz w:val="40"/>
          <w:szCs w:val="40"/>
          <w:rtl/>
        </w:rPr>
        <w:t>.</w:t>
      </w:r>
    </w:p>
    <w:p w:rsidR="007C6F10" w:rsidRPr="00905C75" w:rsidRDefault="00D77988" w:rsidP="0088294B">
      <w:pPr>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t>و</w:t>
      </w:r>
      <w:r w:rsidR="006175D1" w:rsidRPr="003875BB">
        <w:rPr>
          <w:rFonts w:ascii="Akhbar MT" w:hAnsi="AGA Arabesque" w:cs="Akhbar MT" w:hint="cs"/>
          <w:b/>
          <w:bCs/>
          <w:sz w:val="40"/>
          <w:szCs w:val="40"/>
          <w:rtl/>
        </w:rPr>
        <w:t>قوله</w:t>
      </w:r>
      <w:r w:rsidR="006175D1" w:rsidRPr="00905C75">
        <w:rPr>
          <w:rFonts w:ascii="Akhbar MT" w:hAnsi="AGA Arabesque" w:cs="Akhbar MT" w:hint="cs"/>
          <w:sz w:val="40"/>
          <w:szCs w:val="40"/>
          <w:rtl/>
        </w:rPr>
        <w:t>:</w:t>
      </w:r>
      <w:r w:rsidR="007C6F10" w:rsidRPr="00905C75">
        <w:rPr>
          <w:rFonts w:ascii="Akhbar MT" w:hAnsi="AGA Arabesque" w:cs="Akhbar MT" w:hint="cs"/>
          <w:sz w:val="40"/>
          <w:szCs w:val="40"/>
          <w:rtl/>
        </w:rPr>
        <w:t xml:space="preserve"> </w:t>
      </w:r>
      <w:r w:rsidR="009E4EA0" w:rsidRPr="00905C75">
        <w:rPr>
          <w:rFonts w:ascii="Akhbar MT" w:hAnsi="AGA Arabesque" w:cs="Akhbar MT" w:hint="cs"/>
          <w:sz w:val="40"/>
          <w:szCs w:val="40"/>
          <w:rtl/>
        </w:rPr>
        <w:t>"</w:t>
      </w:r>
      <w:r w:rsidR="00B63A59" w:rsidRPr="00905C75">
        <w:rPr>
          <w:rFonts w:ascii="Akhbar MT" w:hAnsi="AGA Arabesque" w:cs="Akhbar MT" w:hint="cs"/>
          <w:sz w:val="40"/>
          <w:szCs w:val="40"/>
          <w:rtl/>
        </w:rPr>
        <w:t>لغير ضرورة</w:t>
      </w:r>
      <w:r w:rsidR="009E4EA0" w:rsidRPr="00905C75">
        <w:rPr>
          <w:rFonts w:ascii="Akhbar MT" w:hAnsi="AGA Arabesque" w:cs="Akhbar MT" w:hint="cs"/>
          <w:sz w:val="40"/>
          <w:szCs w:val="40"/>
          <w:rtl/>
        </w:rPr>
        <w:t>"</w:t>
      </w:r>
      <w:r w:rsidR="00B63A59" w:rsidRPr="00905C75">
        <w:rPr>
          <w:rFonts w:ascii="Akhbar MT" w:hAnsi="AGA Arabesque" w:cs="Akhbar MT" w:hint="cs"/>
          <w:sz w:val="40"/>
          <w:szCs w:val="40"/>
          <w:rtl/>
        </w:rPr>
        <w:t xml:space="preserve"> </w:t>
      </w:r>
      <w:r w:rsidR="00B63A59" w:rsidRPr="00905C75">
        <w:rPr>
          <w:rFonts w:ascii="Traditional Arabic" w:hAnsi="Traditional Arabic" w:cs="Akhbar MT" w:hint="cs"/>
          <w:color w:val="000000"/>
          <w:sz w:val="40"/>
          <w:szCs w:val="40"/>
          <w:rtl/>
        </w:rPr>
        <w:t xml:space="preserve">يستوي </w:t>
      </w:r>
      <w:r w:rsidR="00510660" w:rsidRPr="00905C75">
        <w:rPr>
          <w:rFonts w:ascii="Traditional Arabic" w:hAnsi="Traditional Arabic" w:cs="Akhbar MT" w:hint="cs"/>
          <w:color w:val="000000"/>
          <w:sz w:val="40"/>
          <w:szCs w:val="40"/>
          <w:rtl/>
        </w:rPr>
        <w:t xml:space="preserve">فيه </w:t>
      </w:r>
      <w:r w:rsidR="00B63A59" w:rsidRPr="00905C75">
        <w:rPr>
          <w:rFonts w:ascii="Traditional Arabic" w:hAnsi="Traditional Arabic" w:cs="Akhbar MT" w:hint="cs"/>
          <w:color w:val="000000"/>
          <w:sz w:val="40"/>
          <w:szCs w:val="40"/>
          <w:rtl/>
        </w:rPr>
        <w:t>عنده الرخصة</w:t>
      </w:r>
      <w:r w:rsidR="00B63A59" w:rsidRPr="00905C75">
        <w:rPr>
          <w:rFonts w:ascii="Akhbar MT" w:hAnsi="AGA Arabesque" w:cs="Akhbar MT" w:hint="cs"/>
          <w:color w:val="FF0000"/>
          <w:sz w:val="40"/>
          <w:szCs w:val="40"/>
          <w:rtl/>
        </w:rPr>
        <w:t xml:space="preserve"> </w:t>
      </w:r>
      <w:r w:rsidR="00B63A59" w:rsidRPr="00905C75">
        <w:rPr>
          <w:rFonts w:ascii="Akhbar MT" w:hAnsi="AGA Arabesque" w:cs="Akhbar MT" w:hint="cs"/>
          <w:sz w:val="40"/>
          <w:szCs w:val="40"/>
          <w:rtl/>
        </w:rPr>
        <w:t>والواجب</w:t>
      </w:r>
      <w:r w:rsidR="00C24B60" w:rsidRPr="00905C75">
        <w:rPr>
          <w:rFonts w:ascii="Akhbar MT" w:hAnsi="AGA Arabesque" w:cs="Akhbar MT" w:hint="cs"/>
          <w:sz w:val="40"/>
          <w:szCs w:val="40"/>
          <w:rtl/>
        </w:rPr>
        <w:t xml:space="preserve">؛ فالواجب هو </w:t>
      </w:r>
      <w:r w:rsidR="00FD0FAB" w:rsidRPr="00905C75">
        <w:rPr>
          <w:rFonts w:ascii="Akhbar MT" w:hAnsi="AGA Arabesque" w:cs="Akhbar MT" w:hint="cs"/>
          <w:sz w:val="40"/>
          <w:szCs w:val="40"/>
          <w:rtl/>
        </w:rPr>
        <w:t xml:space="preserve">الذي </w:t>
      </w:r>
      <w:r w:rsidR="00C24B60" w:rsidRPr="00905C75">
        <w:rPr>
          <w:rFonts w:ascii="Akhbar MT" w:hAnsi="AGA Arabesque" w:cs="Akhbar MT" w:hint="cs"/>
          <w:sz w:val="40"/>
          <w:szCs w:val="40"/>
          <w:rtl/>
        </w:rPr>
        <w:t xml:space="preserve">لا يسقط إلا </w:t>
      </w:r>
      <w:r w:rsidRPr="00905C75">
        <w:rPr>
          <w:rFonts w:ascii="Akhbar MT" w:hAnsi="AGA Arabesque" w:cs="Akhbar MT" w:hint="cs"/>
          <w:sz w:val="40"/>
          <w:szCs w:val="40"/>
          <w:rtl/>
        </w:rPr>
        <w:t>ل</w:t>
      </w:r>
      <w:r w:rsidR="00C24B60" w:rsidRPr="00905C75">
        <w:rPr>
          <w:rFonts w:ascii="Akhbar MT" w:hAnsi="AGA Arabesque" w:cs="Akhbar MT" w:hint="cs"/>
          <w:sz w:val="40"/>
          <w:szCs w:val="40"/>
          <w:rtl/>
        </w:rPr>
        <w:t>لضرورة</w:t>
      </w:r>
      <w:r w:rsidRPr="00905C75">
        <w:rPr>
          <w:rFonts w:ascii="Akhbar MT" w:hAnsi="AGA Arabesque" w:cs="Akhbar MT" w:hint="cs"/>
          <w:sz w:val="40"/>
          <w:szCs w:val="40"/>
          <w:rtl/>
        </w:rPr>
        <w:t xml:space="preserve"> </w:t>
      </w:r>
      <w:r w:rsidR="00E41D9D">
        <w:rPr>
          <w:rFonts w:ascii="Akhbar MT" w:hAnsi="AGA Arabesque" w:cs="Akhbar MT" w:hint="cs"/>
          <w:sz w:val="40"/>
          <w:szCs w:val="40"/>
          <w:rtl/>
        </w:rPr>
        <w:t>أ</w:t>
      </w:r>
      <w:r w:rsidRPr="00905C75">
        <w:rPr>
          <w:rFonts w:ascii="Akhbar MT" w:hAnsi="AGA Arabesque" w:cs="Akhbar MT" w:hint="cs"/>
          <w:sz w:val="40"/>
          <w:szCs w:val="40"/>
          <w:rtl/>
        </w:rPr>
        <w:t>و</w:t>
      </w:r>
      <w:r w:rsidR="000A347D">
        <w:rPr>
          <w:rFonts w:ascii="Akhbar MT" w:hAnsi="AGA Arabesque" w:cs="Akhbar MT" w:hint="cs"/>
          <w:sz w:val="40"/>
          <w:szCs w:val="40"/>
          <w:rtl/>
        </w:rPr>
        <w:t xml:space="preserve"> </w:t>
      </w:r>
      <w:r w:rsidRPr="00905C75">
        <w:rPr>
          <w:rFonts w:ascii="Akhbar MT" w:hAnsi="AGA Arabesque" w:cs="Akhbar MT" w:hint="cs"/>
          <w:sz w:val="40"/>
          <w:szCs w:val="40"/>
          <w:rtl/>
        </w:rPr>
        <w:t xml:space="preserve">عدم </w:t>
      </w:r>
      <w:r w:rsidR="00B5289C" w:rsidRPr="00905C75">
        <w:rPr>
          <w:rFonts w:ascii="Akhbar MT" w:hAnsi="AGA Arabesque" w:cs="Akhbar MT" w:hint="cs"/>
          <w:sz w:val="40"/>
          <w:szCs w:val="40"/>
          <w:rtl/>
        </w:rPr>
        <w:t>الاستطاعة</w:t>
      </w:r>
      <w:r w:rsidR="00C24B60" w:rsidRPr="00905C75">
        <w:rPr>
          <w:rFonts w:ascii="Akhbar MT" w:hAnsi="AGA Arabesque" w:cs="Akhbar MT" w:hint="cs"/>
          <w:sz w:val="40"/>
          <w:szCs w:val="40"/>
          <w:rtl/>
        </w:rPr>
        <w:t>،</w:t>
      </w:r>
      <w:r w:rsidR="00B63A59" w:rsidRPr="00905C75">
        <w:rPr>
          <w:rFonts w:ascii="Akhbar MT" w:hAnsi="AGA Arabesque" w:cs="Akhbar MT" w:hint="cs"/>
          <w:sz w:val="40"/>
          <w:szCs w:val="40"/>
          <w:rtl/>
        </w:rPr>
        <w:t xml:space="preserve"> </w:t>
      </w:r>
      <w:r w:rsidR="00C24B60" w:rsidRPr="00905C75">
        <w:rPr>
          <w:rFonts w:ascii="Akhbar MT" w:hAnsi="AGA Arabesque" w:cs="Akhbar MT" w:hint="cs"/>
          <w:sz w:val="40"/>
          <w:szCs w:val="40"/>
          <w:rtl/>
        </w:rPr>
        <w:t>و</w:t>
      </w:r>
      <w:r w:rsidRPr="00905C75">
        <w:rPr>
          <w:rFonts w:ascii="Akhbar MT" w:hAnsi="AGA Arabesque" w:cs="Akhbar MT" w:hint="cs"/>
          <w:sz w:val="40"/>
          <w:szCs w:val="40"/>
          <w:rtl/>
        </w:rPr>
        <w:t xml:space="preserve">أما </w:t>
      </w:r>
      <w:r w:rsidR="00C24B60" w:rsidRPr="00905C75">
        <w:rPr>
          <w:rFonts w:ascii="Akhbar MT" w:hAnsi="AGA Arabesque" w:cs="Akhbar MT" w:hint="cs"/>
          <w:sz w:val="40"/>
          <w:szCs w:val="40"/>
          <w:rtl/>
        </w:rPr>
        <w:t xml:space="preserve">الرخصة </w:t>
      </w:r>
      <w:r w:rsidRPr="00905C75">
        <w:rPr>
          <w:rFonts w:ascii="Akhbar MT" w:hAnsi="AGA Arabesque" w:cs="Akhbar MT" w:hint="cs"/>
          <w:sz w:val="40"/>
          <w:szCs w:val="40"/>
          <w:rtl/>
        </w:rPr>
        <w:t>ف</w:t>
      </w:r>
      <w:r w:rsidR="00C24B60" w:rsidRPr="00905C75">
        <w:rPr>
          <w:rFonts w:ascii="Akhbar MT" w:hAnsi="AGA Arabesque" w:cs="Akhbar MT" w:hint="cs"/>
          <w:sz w:val="40"/>
          <w:szCs w:val="40"/>
          <w:rtl/>
        </w:rPr>
        <w:t xml:space="preserve">تشرع للمشقة </w:t>
      </w:r>
      <w:r w:rsidR="003025EE" w:rsidRPr="00905C75">
        <w:rPr>
          <w:rFonts w:ascii="Akhbar MT" w:hAnsi="AGA Arabesque" w:cs="Akhbar MT" w:hint="cs"/>
          <w:sz w:val="40"/>
          <w:szCs w:val="40"/>
          <w:rtl/>
        </w:rPr>
        <w:t xml:space="preserve">والحرج لا للضرورة، </w:t>
      </w:r>
      <w:r w:rsidR="00B63A59" w:rsidRPr="00905C75">
        <w:rPr>
          <w:rFonts w:ascii="Akhbar MT" w:hAnsi="AGA Arabesque" w:cs="Akhbar MT" w:hint="cs"/>
          <w:sz w:val="40"/>
          <w:szCs w:val="40"/>
          <w:rtl/>
        </w:rPr>
        <w:t xml:space="preserve">وهذا </w:t>
      </w:r>
      <w:r w:rsidR="005B651F" w:rsidRPr="00905C75">
        <w:rPr>
          <w:rFonts w:ascii="Akhbar MT" w:hAnsi="AGA Arabesque" w:cs="Akhbar MT" w:hint="cs"/>
          <w:sz w:val="40"/>
          <w:szCs w:val="40"/>
          <w:rtl/>
        </w:rPr>
        <w:t>عدم دقة و</w:t>
      </w:r>
      <w:r w:rsidR="00B63A59" w:rsidRPr="00905C75">
        <w:rPr>
          <w:rFonts w:ascii="Akhbar MT" w:hAnsi="AGA Arabesque" w:cs="Akhbar MT" w:hint="cs"/>
          <w:sz w:val="40"/>
          <w:szCs w:val="40"/>
          <w:rtl/>
        </w:rPr>
        <w:t xml:space="preserve">خلط </w:t>
      </w:r>
      <w:r w:rsidR="00C24B60" w:rsidRPr="00905C75">
        <w:rPr>
          <w:rFonts w:ascii="Akhbar MT" w:hAnsi="AGA Arabesque" w:cs="Akhbar MT" w:hint="cs"/>
          <w:sz w:val="40"/>
          <w:szCs w:val="40"/>
          <w:rtl/>
        </w:rPr>
        <w:t>عجيب</w:t>
      </w:r>
      <w:r w:rsidR="00C24B60" w:rsidRPr="00905C75">
        <w:rPr>
          <w:rFonts w:ascii="Akhbar MT" w:hAnsi="AGA Arabesque" w:cs="Times New Roman" w:hint="cs"/>
          <w:sz w:val="40"/>
          <w:szCs w:val="40"/>
          <w:rtl/>
        </w:rPr>
        <w:t xml:space="preserve"> </w:t>
      </w:r>
      <w:r w:rsidR="00B63A59" w:rsidRPr="00905C75">
        <w:rPr>
          <w:rFonts w:ascii="Akhbar MT" w:hAnsi="AGA Arabesque" w:cs="Akhbar MT" w:hint="cs"/>
          <w:sz w:val="40"/>
          <w:szCs w:val="40"/>
          <w:rtl/>
        </w:rPr>
        <w:t>في العلم</w:t>
      </w:r>
      <w:r w:rsidR="00C24B60" w:rsidRPr="00905C75">
        <w:rPr>
          <w:rFonts w:ascii="Akhbar MT" w:hAnsi="AGA Arabesque" w:cs="Akhbar MT" w:hint="cs"/>
          <w:sz w:val="40"/>
          <w:szCs w:val="40"/>
          <w:rtl/>
        </w:rPr>
        <w:t>،</w:t>
      </w:r>
      <w:r w:rsidR="00B63A59" w:rsidRPr="00905C75">
        <w:rPr>
          <w:rFonts w:ascii="Akhbar MT" w:hAnsi="AGA Arabesque" w:cs="Akhbar MT" w:hint="cs"/>
          <w:sz w:val="40"/>
          <w:szCs w:val="40"/>
          <w:rtl/>
        </w:rPr>
        <w:t xml:space="preserve"> </w:t>
      </w:r>
      <w:r w:rsidR="00510660" w:rsidRPr="00905C75">
        <w:rPr>
          <w:rFonts w:ascii="Akhbar MT" w:hAnsi="AGA Arabesque" w:cs="Akhbar MT" w:hint="cs"/>
          <w:sz w:val="40"/>
          <w:szCs w:val="40"/>
          <w:rtl/>
        </w:rPr>
        <w:t>ولا أحد م</w:t>
      </w:r>
      <w:r w:rsidR="009E4EA0" w:rsidRPr="00905C75">
        <w:rPr>
          <w:rFonts w:ascii="Akhbar MT" w:hAnsi="AGA Arabesque" w:cs="Akhbar MT" w:hint="cs"/>
          <w:sz w:val="40"/>
          <w:szCs w:val="40"/>
          <w:rtl/>
        </w:rPr>
        <w:t>ن أهل</w:t>
      </w:r>
      <w:r w:rsidR="00510660" w:rsidRPr="00905C75">
        <w:rPr>
          <w:rFonts w:ascii="Akhbar MT" w:hAnsi="AGA Arabesque" w:cs="Akhbar MT" w:hint="cs"/>
          <w:sz w:val="40"/>
          <w:szCs w:val="40"/>
          <w:rtl/>
        </w:rPr>
        <w:t xml:space="preserve"> </w:t>
      </w:r>
      <w:r w:rsidR="009E4EA0" w:rsidRPr="00905C75">
        <w:rPr>
          <w:rFonts w:ascii="Akhbar MT" w:hAnsi="AGA Arabesque" w:cs="Akhbar MT" w:hint="cs"/>
          <w:sz w:val="40"/>
          <w:szCs w:val="40"/>
          <w:rtl/>
        </w:rPr>
        <w:t>العلم يقول</w:t>
      </w:r>
      <w:r w:rsidR="00B63A59" w:rsidRPr="00905C75">
        <w:rPr>
          <w:rFonts w:ascii="Akhbar MT" w:hAnsi="AGA Arabesque" w:cs="Akhbar MT" w:hint="cs"/>
          <w:sz w:val="40"/>
          <w:szCs w:val="40"/>
          <w:rtl/>
        </w:rPr>
        <w:t xml:space="preserve"> به؛ لأنه </w:t>
      </w:r>
      <w:r w:rsidR="00510660" w:rsidRPr="00905C75">
        <w:rPr>
          <w:rFonts w:ascii="Akhbar MT" w:hAnsi="AGA Arabesque" w:cs="Akhbar MT" w:hint="cs"/>
          <w:sz w:val="40"/>
          <w:szCs w:val="40"/>
          <w:rtl/>
        </w:rPr>
        <w:t xml:space="preserve">على </w:t>
      </w:r>
      <w:r w:rsidR="00B63A59" w:rsidRPr="00905C75">
        <w:rPr>
          <w:rFonts w:ascii="Akhbar MT" w:hAnsi="AGA Arabesque" w:cs="Akhbar MT" w:hint="cs"/>
          <w:sz w:val="40"/>
          <w:szCs w:val="40"/>
          <w:rtl/>
        </w:rPr>
        <w:t>خلاف</w:t>
      </w:r>
      <w:r w:rsidR="009E4EA0" w:rsidRPr="00905C75">
        <w:rPr>
          <w:rFonts w:ascii="Akhbar MT" w:hAnsi="AGA Arabesque" w:cs="Akhbar MT" w:hint="cs"/>
          <w:sz w:val="40"/>
          <w:szCs w:val="40"/>
          <w:rtl/>
        </w:rPr>
        <w:t xml:space="preserve"> أصولهم</w:t>
      </w:r>
      <w:r w:rsidR="00B63A59" w:rsidRPr="00905C75">
        <w:rPr>
          <w:rFonts w:ascii="Akhbar MT" w:hAnsi="AGA Arabesque" w:cs="Akhbar MT" w:hint="cs"/>
          <w:sz w:val="40"/>
          <w:szCs w:val="40"/>
          <w:rtl/>
        </w:rPr>
        <w:t xml:space="preserve"> </w:t>
      </w:r>
      <w:r w:rsidR="009E4EA0" w:rsidRPr="00905C75">
        <w:rPr>
          <w:rFonts w:ascii="Akhbar MT" w:hAnsi="AGA Arabesque" w:cs="Akhbar MT" w:hint="cs"/>
          <w:sz w:val="40"/>
          <w:szCs w:val="40"/>
          <w:rtl/>
        </w:rPr>
        <w:t>و</w:t>
      </w:r>
      <w:r w:rsidR="00B63A59" w:rsidRPr="00905C75">
        <w:rPr>
          <w:rFonts w:ascii="Akhbar MT" w:hAnsi="AGA Arabesque" w:cs="Akhbar MT" w:hint="cs"/>
          <w:sz w:val="40"/>
          <w:szCs w:val="40"/>
          <w:rtl/>
        </w:rPr>
        <w:t>قواعدهم</w:t>
      </w:r>
      <w:r w:rsidR="009E4EA0" w:rsidRPr="00905C75">
        <w:rPr>
          <w:rFonts w:ascii="Akhbar MT" w:hAnsi="AGA Arabesque" w:cs="Akhbar MT" w:hint="cs"/>
          <w:sz w:val="40"/>
          <w:szCs w:val="40"/>
          <w:rtl/>
        </w:rPr>
        <w:t xml:space="preserve"> الفقهية</w:t>
      </w:r>
      <w:r w:rsidR="00B63A59" w:rsidRPr="00905C75">
        <w:rPr>
          <w:rFonts w:ascii="Akhbar MT" w:hAnsi="AGA Arabesque" w:cs="Akhbar MT" w:hint="cs"/>
          <w:sz w:val="40"/>
          <w:szCs w:val="40"/>
          <w:rtl/>
        </w:rPr>
        <w:t xml:space="preserve"> المبنية على نصوص</w:t>
      </w:r>
      <w:r w:rsidR="005B50D8" w:rsidRPr="00905C75">
        <w:rPr>
          <w:rFonts w:ascii="Akhbar MT" w:hAnsi="AGA Arabesque" w:cs="Akhbar MT" w:hint="cs"/>
          <w:sz w:val="40"/>
          <w:szCs w:val="40"/>
          <w:rtl/>
        </w:rPr>
        <w:t xml:space="preserve"> الوحي في هذه الشريعة </w:t>
      </w:r>
      <w:r w:rsidR="003D0856" w:rsidRPr="00905C75">
        <w:rPr>
          <w:rFonts w:ascii="Akhbar MT" w:hAnsi="AGA Arabesque" w:cs="Akhbar MT" w:hint="cs"/>
          <w:sz w:val="40"/>
          <w:szCs w:val="40"/>
          <w:rtl/>
        </w:rPr>
        <w:t xml:space="preserve">السمحة </w:t>
      </w:r>
      <w:r w:rsidR="005B50D8" w:rsidRPr="00905C75">
        <w:rPr>
          <w:rFonts w:ascii="Akhbar MT" w:hAnsi="AGA Arabesque" w:cs="Akhbar MT" w:hint="cs"/>
          <w:sz w:val="40"/>
          <w:szCs w:val="40"/>
          <w:rtl/>
        </w:rPr>
        <w:t>العظيمة</w:t>
      </w:r>
      <w:r w:rsidR="00B63A59" w:rsidRPr="00905C75">
        <w:rPr>
          <w:rFonts w:ascii="Akhbar MT" w:hAnsi="AGA Arabesque" w:cs="Akhbar MT" w:hint="cs"/>
          <w:sz w:val="40"/>
          <w:szCs w:val="40"/>
          <w:rtl/>
        </w:rPr>
        <w:t>.</w:t>
      </w:r>
    </w:p>
    <w:p w:rsidR="008F5278" w:rsidRPr="00A8441C" w:rsidRDefault="00307B05" w:rsidP="00307B05">
      <w:pPr>
        <w:autoSpaceDE w:val="0"/>
        <w:autoSpaceDN w:val="0"/>
        <w:adjustRightInd w:val="0"/>
        <w:spacing w:line="540" w:lineRule="exact"/>
        <w:jc w:val="both"/>
        <w:rPr>
          <w:rFonts w:ascii="Akhbar MT" w:hAnsi="AGA Arabesque" w:cs="Akhbar MT"/>
          <w:sz w:val="40"/>
          <w:szCs w:val="40"/>
          <w:rtl/>
        </w:rPr>
      </w:pPr>
      <w:r>
        <w:rPr>
          <w:rFonts w:ascii="Akhbar MT" w:hAnsi="AGA Arabesque" w:cs="Akhbar MT" w:hint="cs"/>
          <w:b/>
          <w:bCs/>
          <w:sz w:val="40"/>
          <w:szCs w:val="40"/>
          <w:rtl/>
        </w:rPr>
        <w:t xml:space="preserve">                         </w:t>
      </w:r>
      <w:r w:rsidR="006D7126" w:rsidRPr="00307B05">
        <w:rPr>
          <w:rFonts w:ascii="Akhbar MT" w:hAnsi="AGA Arabesque" w:cs="Akhbar MT" w:hint="cs"/>
          <w:b/>
          <w:bCs/>
          <w:sz w:val="56"/>
          <w:szCs w:val="56"/>
          <w:rtl/>
        </w:rPr>
        <w:t xml:space="preserve">الموضع </w:t>
      </w:r>
      <w:r w:rsidR="00315B77" w:rsidRPr="00307B05">
        <w:rPr>
          <w:rFonts w:ascii="Akhbar MT" w:hAnsi="AGA Arabesque" w:cs="Akhbar MT" w:hint="cs"/>
          <w:b/>
          <w:bCs/>
          <w:sz w:val="56"/>
          <w:szCs w:val="56"/>
          <w:rtl/>
        </w:rPr>
        <w:t>الثاني</w:t>
      </w:r>
      <w:r w:rsidR="0050639D" w:rsidRPr="00307B05">
        <w:rPr>
          <w:rFonts w:ascii="Akhbar MT" w:hAnsi="AGA Arabesque" w:cs="Akhbar MT" w:hint="cs"/>
          <w:b/>
          <w:bCs/>
          <w:sz w:val="56"/>
          <w:szCs w:val="56"/>
          <w:rtl/>
        </w:rPr>
        <w:t xml:space="preserve"> والثلاثون</w:t>
      </w:r>
      <w:r>
        <w:rPr>
          <w:rFonts w:ascii="Akhbar MT" w:hAnsi="AGA Arabesque" w:cs="Akhbar MT" w:hint="cs"/>
          <w:sz w:val="40"/>
          <w:szCs w:val="40"/>
          <w:rtl/>
        </w:rPr>
        <w:t>.</w:t>
      </w:r>
    </w:p>
    <w:p w:rsidR="00307B05" w:rsidRDefault="007E7872" w:rsidP="007E7872">
      <w:pPr>
        <w:autoSpaceDE w:val="0"/>
        <w:autoSpaceDN w:val="0"/>
        <w:adjustRightInd w:val="0"/>
        <w:spacing w:line="540" w:lineRule="exact"/>
        <w:jc w:val="both"/>
        <w:rPr>
          <w:rFonts w:ascii="Akhbar MT" w:hAnsi="AGA Arabesque" w:cs="Akhbar MT"/>
          <w:sz w:val="40"/>
          <w:szCs w:val="40"/>
          <w:rtl/>
        </w:rPr>
      </w:pPr>
      <w:r w:rsidRPr="00E51E6F">
        <w:rPr>
          <w:rFonts w:ascii="Akhbar MT" w:hAnsi="AGA Arabesque" w:cs="Akhbar MT" w:hint="cs"/>
          <w:sz w:val="40"/>
          <w:szCs w:val="40"/>
          <w:rtl/>
        </w:rPr>
        <w:t>ي</w:t>
      </w:r>
      <w:r w:rsidR="00307B05" w:rsidRPr="00E51E6F">
        <w:rPr>
          <w:rFonts w:ascii="Akhbar MT" w:hAnsi="AGA Arabesque" w:cs="Akhbar MT" w:hint="cs"/>
          <w:sz w:val="40"/>
          <w:szCs w:val="40"/>
          <w:rtl/>
        </w:rPr>
        <w:t>خلط بين الآيات و</w:t>
      </w:r>
      <w:r w:rsidRPr="00E51E6F">
        <w:rPr>
          <w:rFonts w:ascii="Akhbar MT" w:hAnsi="AGA Arabesque" w:cs="Akhbar MT" w:hint="cs"/>
          <w:sz w:val="40"/>
          <w:szCs w:val="40"/>
          <w:rtl/>
        </w:rPr>
        <w:t>يفسر</w:t>
      </w:r>
      <w:r w:rsidR="00307B05" w:rsidRPr="00E51E6F">
        <w:rPr>
          <w:rFonts w:ascii="Akhbar MT" w:hAnsi="AGA Arabesque" w:cs="Akhbar MT" w:hint="cs"/>
          <w:sz w:val="40"/>
          <w:szCs w:val="40"/>
          <w:rtl/>
        </w:rPr>
        <w:t>ه</w:t>
      </w:r>
      <w:r w:rsidRPr="00E51E6F">
        <w:rPr>
          <w:rFonts w:ascii="Akhbar MT" w:hAnsi="AGA Arabesque" w:cs="Akhbar MT" w:hint="cs"/>
          <w:sz w:val="40"/>
          <w:szCs w:val="40"/>
          <w:rtl/>
        </w:rPr>
        <w:t>ا</w:t>
      </w:r>
      <w:r w:rsidR="00307B05" w:rsidRPr="00E51E6F">
        <w:rPr>
          <w:rFonts w:ascii="Akhbar MT" w:hAnsi="AGA Arabesque" w:cs="Akhbar MT" w:hint="cs"/>
          <w:sz w:val="40"/>
          <w:szCs w:val="40"/>
          <w:rtl/>
        </w:rPr>
        <w:t xml:space="preserve"> وهو يريد </w:t>
      </w:r>
      <w:r w:rsidRPr="00E51E6F">
        <w:rPr>
          <w:rFonts w:ascii="Akhbar MT" w:hAnsi="AGA Arabesque" w:cs="Akhbar MT" w:hint="cs"/>
          <w:sz w:val="40"/>
          <w:szCs w:val="40"/>
          <w:rtl/>
        </w:rPr>
        <w:t>غيرها</w:t>
      </w:r>
      <w:r w:rsidR="00307B05">
        <w:rPr>
          <w:rFonts w:ascii="Akhbar MT" w:hAnsi="AGA Arabesque" w:cs="Akhbar MT" w:hint="cs"/>
          <w:sz w:val="40"/>
          <w:szCs w:val="40"/>
          <w:rtl/>
        </w:rPr>
        <w:t>:</w:t>
      </w:r>
    </w:p>
    <w:p w:rsidR="00B96AEB" w:rsidRPr="00905C75" w:rsidRDefault="005940C5" w:rsidP="005150B1">
      <w:pPr>
        <w:autoSpaceDE w:val="0"/>
        <w:autoSpaceDN w:val="0"/>
        <w:adjustRightInd w:val="0"/>
        <w:spacing w:line="540" w:lineRule="exact"/>
        <w:jc w:val="both"/>
        <w:rPr>
          <w:rFonts w:ascii="Akhbar MT" w:hAnsi="AGA Arabesque" w:cs="Akhbar MT"/>
          <w:b/>
          <w:bCs/>
          <w:sz w:val="40"/>
          <w:szCs w:val="40"/>
          <w:rtl/>
        </w:rPr>
      </w:pPr>
      <w:r>
        <w:rPr>
          <w:rFonts w:ascii="Akhbar MT" w:hAnsi="AGA Arabesque" w:cs="Akhbar MT" w:hint="cs"/>
          <w:sz w:val="40"/>
          <w:szCs w:val="40"/>
          <w:rtl/>
        </w:rPr>
        <w:t xml:space="preserve">فقد </w:t>
      </w:r>
      <w:r w:rsidR="00D12BF1" w:rsidRPr="00905C75">
        <w:rPr>
          <w:rFonts w:ascii="Akhbar MT" w:hAnsi="AGA Arabesque" w:cs="Akhbar MT" w:hint="cs"/>
          <w:sz w:val="40"/>
          <w:szCs w:val="40"/>
          <w:rtl/>
        </w:rPr>
        <w:t>قال</w:t>
      </w:r>
      <w:r w:rsidR="00E35C8A" w:rsidRPr="00905C75">
        <w:rPr>
          <w:rFonts w:ascii="Akhbar MT" w:hAnsi="AGA Arabesque" w:cs="Akhbar MT" w:hint="cs"/>
          <w:sz w:val="40"/>
          <w:szCs w:val="40"/>
          <w:rtl/>
        </w:rPr>
        <w:t xml:space="preserve"> الجزائري</w:t>
      </w:r>
      <w:r w:rsidR="007C6F10" w:rsidRPr="00905C75">
        <w:rPr>
          <w:rFonts w:ascii="Akhbar MT" w:hAnsi="AGA Arabesque" w:cs="Akhbar MT" w:hint="cs"/>
          <w:sz w:val="40"/>
          <w:szCs w:val="40"/>
          <w:rtl/>
        </w:rPr>
        <w:t xml:space="preserve"> </w:t>
      </w:r>
      <w:r w:rsidR="00D12BF1" w:rsidRPr="00905C75">
        <w:rPr>
          <w:rFonts w:ascii="Akhbar MT" w:hAnsi="AGA Arabesque" w:cs="Akhbar MT" w:hint="cs"/>
          <w:sz w:val="40"/>
          <w:szCs w:val="40"/>
          <w:rtl/>
        </w:rPr>
        <w:t>(في</w:t>
      </w:r>
      <w:r w:rsidR="00E35C8A" w:rsidRPr="00905C75">
        <w:rPr>
          <w:rFonts w:ascii="Akhbar MT" w:hAnsi="AGA Arabesque" w:cs="Akhbar MT" w:hint="cs"/>
          <w:sz w:val="40"/>
          <w:szCs w:val="40"/>
          <w:rtl/>
        </w:rPr>
        <w:t xml:space="preserve"> تفسيره</w:t>
      </w:r>
      <w:r w:rsidR="002715D6">
        <w:rPr>
          <w:rFonts w:ascii="Akhbar MT" w:hAnsi="AGA Arabesque" w:cs="Akhbar MT" w:hint="cs"/>
          <w:sz w:val="40"/>
          <w:szCs w:val="40"/>
          <w:rtl/>
        </w:rPr>
        <w:t>:</w:t>
      </w:r>
      <w:r w:rsidR="00E35C8A" w:rsidRPr="00905C75">
        <w:rPr>
          <w:rFonts w:ascii="Akhbar MT" w:hAnsi="AGA Arabesque" w:cs="Akhbar MT" w:hint="cs"/>
          <w:sz w:val="40"/>
          <w:szCs w:val="40"/>
          <w:rtl/>
        </w:rPr>
        <w:t xml:space="preserve"> </w:t>
      </w:r>
      <w:r w:rsidR="00D12BF1" w:rsidRPr="00905C75">
        <w:rPr>
          <w:rFonts w:ascii="Akhbar MT" w:hAnsi="AGA Arabesque" w:cs="Akhbar MT" w:hint="cs"/>
          <w:sz w:val="40"/>
          <w:szCs w:val="40"/>
          <w:rtl/>
        </w:rPr>
        <w:t>2</w:t>
      </w:r>
      <w:r w:rsidR="00D12BF1" w:rsidRPr="00DD2329">
        <w:rPr>
          <w:rFonts w:ascii="Akhbar MT" w:hAnsi="AGA Arabesque" w:cs="Akhbar MT" w:hint="cs"/>
          <w:sz w:val="28"/>
          <w:szCs w:val="28"/>
          <w:rtl/>
        </w:rPr>
        <w:t>/</w:t>
      </w:r>
      <w:r w:rsidR="00D12BF1" w:rsidRPr="00905C75">
        <w:rPr>
          <w:rFonts w:ascii="Akhbar MT" w:hAnsi="AGA Arabesque" w:cs="Akhbar MT" w:hint="cs"/>
          <w:sz w:val="40"/>
          <w:szCs w:val="40"/>
          <w:rtl/>
        </w:rPr>
        <w:t>61</w:t>
      </w:r>
      <w:r w:rsidR="004D00A5" w:rsidRPr="00905C75">
        <w:rPr>
          <w:rFonts w:ascii="Akhbar MT" w:hAnsi="AGA Arabesque" w:cs="Akhbar MT" w:hint="cs"/>
          <w:sz w:val="40"/>
          <w:szCs w:val="40"/>
          <w:rtl/>
        </w:rPr>
        <w:t>2</w:t>
      </w:r>
      <w:r w:rsidR="00D12BF1" w:rsidRPr="00905C75">
        <w:rPr>
          <w:rFonts w:ascii="Akhbar MT" w:hAnsi="AGA Arabesque" w:cs="Akhbar MT" w:hint="cs"/>
          <w:sz w:val="40"/>
          <w:szCs w:val="40"/>
          <w:rtl/>
        </w:rPr>
        <w:t xml:space="preserve">): عند قوله </w:t>
      </w:r>
      <w:r w:rsidR="00B01817" w:rsidRPr="001B7208">
        <w:rPr>
          <w:rFonts w:ascii="Akhbar MT" w:hAnsi="AGA Arabesque" w:cs="Akhbar MT" w:hint="cs"/>
          <w:b/>
          <w:bCs/>
          <w:sz w:val="40"/>
          <w:szCs w:val="40"/>
          <w:rtl/>
        </w:rPr>
        <w:t>-</w:t>
      </w:r>
      <w:r w:rsidR="00B01817">
        <w:rPr>
          <w:rFonts w:ascii="Akhbar MT" w:hAnsi="AGA Arabesque" w:cs="Akhbar MT" w:hint="cs"/>
          <w:sz w:val="40"/>
          <w:szCs w:val="40"/>
          <w:rtl/>
        </w:rPr>
        <w:t xml:space="preserve"> </w:t>
      </w:r>
      <w:r w:rsidR="007C6F10" w:rsidRPr="00905C75">
        <w:rPr>
          <w:rFonts w:ascii="Akhbar MT" w:hAnsi="AGA Arabesque" w:cs="Akhbar MT" w:hint="cs"/>
          <w:sz w:val="40"/>
          <w:szCs w:val="40"/>
          <w:rtl/>
        </w:rPr>
        <w:t>تعالى</w:t>
      </w:r>
      <w:r w:rsidR="00B01817">
        <w:rPr>
          <w:rFonts w:ascii="Akhbar MT" w:hAnsi="AGA Arabesque" w:cs="Akhbar MT" w:hint="cs"/>
          <w:sz w:val="40"/>
          <w:szCs w:val="40"/>
          <w:rtl/>
        </w:rPr>
        <w:t xml:space="preserve"> </w:t>
      </w:r>
      <w:r w:rsidR="007C6F10" w:rsidRPr="001B7208">
        <w:rPr>
          <w:rFonts w:ascii="Akhbar MT" w:hAnsi="AGA Arabesque" w:cs="Akhbar MT" w:hint="cs"/>
          <w:b/>
          <w:bCs/>
          <w:sz w:val="40"/>
          <w:szCs w:val="40"/>
          <w:rtl/>
        </w:rPr>
        <w:t>-</w:t>
      </w:r>
      <w:r w:rsidR="005946EF" w:rsidRPr="00905C75">
        <w:rPr>
          <w:rFonts w:ascii="Akhbar MT" w:hAnsi="AGA Arabesque" w:cs="Akhbar MT" w:hint="cs"/>
          <w:sz w:val="40"/>
          <w:szCs w:val="40"/>
          <w:rtl/>
        </w:rPr>
        <w:t xml:space="preserve"> الآية:</w:t>
      </w:r>
      <w:r w:rsidR="007C6F10" w:rsidRPr="00905C75">
        <w:rPr>
          <w:rFonts w:ascii="Akhbar MT" w:hAnsi="AGA Arabesque" w:cs="Akhbar MT" w:hint="cs"/>
          <w:sz w:val="40"/>
          <w:szCs w:val="40"/>
          <w:rtl/>
        </w:rPr>
        <w:t xml:space="preserve"> </w:t>
      </w:r>
      <w:r w:rsidR="00884BCE" w:rsidRPr="005914D5">
        <w:rPr>
          <w:rFonts w:ascii="Akhbar MT" w:hAnsi="AGA Arabesque" w:cs="Akhbar MT" w:hint="cs"/>
          <w:sz w:val="36"/>
          <w:szCs w:val="36"/>
          <w:rtl/>
        </w:rPr>
        <w:t>(</w:t>
      </w:r>
      <w:r w:rsidR="005946EF" w:rsidRPr="005914D5">
        <w:rPr>
          <w:rFonts w:ascii="Akhbar MT" w:hAnsi="AGA Arabesque" w:cs="Akhbar MT" w:hint="cs"/>
          <w:sz w:val="36"/>
          <w:szCs w:val="36"/>
          <w:rtl/>
        </w:rPr>
        <w:t>62</w:t>
      </w:r>
      <w:r w:rsidR="00884BCE" w:rsidRPr="005914D5">
        <w:rPr>
          <w:rFonts w:ascii="Akhbar MT" w:hAnsi="AGA Arabesque" w:cs="Akhbar MT" w:hint="cs"/>
          <w:sz w:val="36"/>
          <w:szCs w:val="36"/>
          <w:rtl/>
        </w:rPr>
        <w:t>)</w:t>
      </w:r>
      <w:r w:rsidR="005946EF" w:rsidRPr="00905C75">
        <w:rPr>
          <w:rFonts w:ascii="Akhbar MT" w:hAnsi="AGA Arabesque" w:cs="Akhbar MT" w:hint="cs"/>
          <w:sz w:val="40"/>
          <w:szCs w:val="40"/>
          <w:rtl/>
        </w:rPr>
        <w:t>،</w:t>
      </w:r>
      <w:r w:rsidR="00D12BF1" w:rsidRPr="00905C75">
        <w:rPr>
          <w:rFonts w:ascii="Akhbar MT" w:hAnsi="AGA Arabesque" w:cs="Akhbar MT" w:hint="cs"/>
          <w:sz w:val="40"/>
          <w:szCs w:val="40"/>
          <w:rtl/>
        </w:rPr>
        <w:t xml:space="preserve"> في سورة الإسراء</w:t>
      </w:r>
      <w:r w:rsidR="00AC4364" w:rsidRPr="00905C75">
        <w:rPr>
          <w:rFonts w:ascii="Akhbar MT" w:hAnsi="AGA Arabesque" w:cs="Akhbar MT" w:hint="cs"/>
          <w:sz w:val="40"/>
          <w:szCs w:val="40"/>
          <w:rtl/>
        </w:rPr>
        <w:t>:</w:t>
      </w:r>
      <w:r w:rsidR="007C6F10" w:rsidRPr="00905C75">
        <w:rPr>
          <w:rFonts w:ascii="Akhbar MT" w:hAnsi="AGA Arabesque" w:cs="Akhbar MT" w:hint="cs"/>
          <w:sz w:val="40"/>
          <w:szCs w:val="40"/>
          <w:rtl/>
        </w:rPr>
        <w:t xml:space="preserve"> </w:t>
      </w:r>
      <w:r w:rsidR="00D12BF1" w:rsidRPr="00905C75">
        <w:rPr>
          <w:rFonts w:ascii="Akhbar MT" w:hAnsi="AGA Arabesque" w:cs="Akhbar MT" w:hint="cs"/>
          <w:sz w:val="40"/>
          <w:szCs w:val="40"/>
        </w:rPr>
        <w:sym w:font="AGA Arabesque" w:char="F07D"/>
      </w:r>
      <w:r w:rsidR="00D12BF1" w:rsidRPr="00905C75">
        <w:rPr>
          <w:rFonts w:ascii="Akhbar MT" w:hAnsi="AGA Arabesque" w:cs="Akhbar MT" w:hint="cs"/>
          <w:sz w:val="40"/>
          <w:szCs w:val="40"/>
          <w:rtl/>
        </w:rPr>
        <w:t>ل</w:t>
      </w:r>
      <w:r w:rsidR="00D12BF1" w:rsidRPr="00905C75">
        <w:rPr>
          <w:rFonts w:ascii="Akhbar MT" w:hAnsi="AGA Arabesque" w:cs="Akhbar MT"/>
          <w:sz w:val="40"/>
          <w:szCs w:val="40"/>
          <w:rtl/>
        </w:rPr>
        <w:t>ئِنْ أَخَّرْتَنِ إِلَى يَوْمِ الْقِيَامَةِ لَأَحْتَنِكَنَّ ذُرِّيَّتَهُ إِلَّا قَلِيلًا</w:t>
      </w:r>
      <w:r w:rsidR="00D12BF1" w:rsidRPr="00905C75">
        <w:rPr>
          <w:rFonts w:ascii="Akhbar MT" w:hAnsi="AGA Arabesque" w:cs="Akhbar MT" w:hint="cs"/>
          <w:sz w:val="40"/>
          <w:szCs w:val="40"/>
        </w:rPr>
        <w:sym w:font="AGA Arabesque" w:char="F07B"/>
      </w:r>
      <w:r w:rsidR="00B96AEB" w:rsidRPr="00905C75">
        <w:rPr>
          <w:rFonts w:ascii="Akhbar MT" w:hAnsi="AGA Arabesque" w:cs="Akhbar MT" w:hint="cs"/>
          <w:sz w:val="40"/>
          <w:szCs w:val="40"/>
          <w:rtl/>
        </w:rPr>
        <w:t>:</w:t>
      </w:r>
      <w:r w:rsidR="00FE62FE">
        <w:rPr>
          <w:rFonts w:ascii="Akhbar MT" w:hAnsi="AGA Arabesque" w:cs="Akhbar MT" w:hint="cs"/>
          <w:sz w:val="40"/>
          <w:szCs w:val="40"/>
          <w:rtl/>
        </w:rPr>
        <w:t xml:space="preserve"> </w:t>
      </w:r>
      <w:r w:rsidR="005946EF" w:rsidRPr="00905C75">
        <w:rPr>
          <w:rFonts w:ascii="Akhbar MT" w:hAnsi="AGA Arabesque" w:cs="Akhbar MT" w:hint="cs"/>
          <w:sz w:val="40"/>
          <w:szCs w:val="40"/>
          <w:rtl/>
        </w:rPr>
        <w:t>"</w:t>
      </w:r>
      <w:r w:rsidR="0088294B">
        <w:rPr>
          <w:rFonts w:ascii="Akhbar MT" w:hAnsi="AGA Arabesque" w:cs="Akhbar MT" w:hint="cs"/>
          <w:sz w:val="40"/>
          <w:szCs w:val="40"/>
          <w:rtl/>
        </w:rPr>
        <w:t xml:space="preserve"> </w:t>
      </w:r>
      <w:r w:rsidR="00B96AEB" w:rsidRPr="00905C75">
        <w:rPr>
          <w:rFonts w:ascii="Akhbar MT" w:hAnsi="AGA Arabesque" w:cs="Akhbar MT" w:hint="cs"/>
          <w:sz w:val="40"/>
          <w:szCs w:val="40"/>
        </w:rPr>
        <w:sym w:font="AGA Arabesque" w:char="F07D"/>
      </w:r>
      <w:r w:rsidR="00B96AEB" w:rsidRPr="00905C75">
        <w:rPr>
          <w:rFonts w:ascii="Akhbar MT" w:hAnsi="AGA Arabesque" w:cs="Akhbar MT" w:hint="cs"/>
          <w:sz w:val="40"/>
          <w:szCs w:val="40"/>
          <w:rtl/>
        </w:rPr>
        <w:t>ل</w:t>
      </w:r>
      <w:r w:rsidR="00B96AEB" w:rsidRPr="00905C75">
        <w:rPr>
          <w:rFonts w:ascii="Akhbar MT" w:hAnsi="AGA Arabesque" w:cs="Akhbar MT"/>
          <w:sz w:val="40"/>
          <w:szCs w:val="40"/>
          <w:rtl/>
        </w:rPr>
        <w:t>ئِنْ أَخَّرْتَنِ</w:t>
      </w:r>
      <w:r w:rsidR="00B96AEB" w:rsidRPr="00905C75">
        <w:rPr>
          <w:rFonts w:ascii="Akhbar MT" w:hAnsi="AGA Arabesque" w:cs="Akhbar MT"/>
          <w:sz w:val="40"/>
          <w:szCs w:val="40"/>
        </w:rPr>
        <w:sym w:font="AGA Arabesque" w:char="F07B"/>
      </w:r>
      <w:r w:rsidR="00E570B7" w:rsidRPr="00905C75">
        <w:rPr>
          <w:rFonts w:ascii="Akhbar MT" w:hAnsi="AGA Arabesque" w:cs="Akhbar MT" w:hint="cs"/>
          <w:sz w:val="40"/>
          <w:szCs w:val="40"/>
          <w:rtl/>
        </w:rPr>
        <w:t xml:space="preserve"> </w:t>
      </w:r>
      <w:r w:rsidR="00E570B7" w:rsidRPr="00905C75">
        <w:rPr>
          <w:rFonts w:ascii="Akhbar MT" w:hAnsi="AGA Arabesque" w:cs="Akhbar MT"/>
          <w:sz w:val="40"/>
          <w:szCs w:val="40"/>
          <w:rtl/>
        </w:rPr>
        <w:t>أي</w:t>
      </w:r>
      <w:r w:rsidR="00A562BC" w:rsidRPr="00905C75">
        <w:rPr>
          <w:rFonts w:ascii="Akhbar MT" w:hAnsi="AGA Arabesque" w:cs="Akhbar MT" w:hint="cs"/>
          <w:sz w:val="40"/>
          <w:szCs w:val="40"/>
          <w:rtl/>
        </w:rPr>
        <w:t>:</w:t>
      </w:r>
      <w:r w:rsidR="00E570B7" w:rsidRPr="00905C75">
        <w:rPr>
          <w:rFonts w:ascii="Akhbar MT" w:hAnsi="AGA Arabesque" w:cs="Akhbar MT"/>
          <w:sz w:val="40"/>
          <w:szCs w:val="40"/>
          <w:rtl/>
        </w:rPr>
        <w:t xml:space="preserve"> وعزتك لئن أخرت موتي</w:t>
      </w:r>
      <w:r w:rsidR="00CE3F8F" w:rsidRPr="00905C75">
        <w:rPr>
          <w:rFonts w:ascii="Akhbar MT" w:hAnsi="AGA Arabesque" w:cs="Akhbar MT" w:hint="cs"/>
          <w:sz w:val="40"/>
          <w:szCs w:val="40"/>
          <w:rtl/>
        </w:rPr>
        <w:t>:</w:t>
      </w:r>
      <w:r w:rsidR="00E570B7" w:rsidRPr="00905C75">
        <w:rPr>
          <w:rFonts w:ascii="Akhbar MT" w:hAnsi="AGA Arabesque" w:cs="Akhbar MT"/>
          <w:sz w:val="40"/>
          <w:szCs w:val="40"/>
          <w:rtl/>
        </w:rPr>
        <w:t xml:space="preserve"> </w:t>
      </w:r>
      <w:r w:rsidR="00E570B7" w:rsidRPr="00905C75">
        <w:rPr>
          <w:rFonts w:ascii="Akhbar MT" w:hAnsi="AGA Arabesque" w:cs="Akhbar MT"/>
          <w:sz w:val="40"/>
          <w:szCs w:val="40"/>
        </w:rPr>
        <w:sym w:font="AGA Arabesque" w:char="F07D"/>
      </w:r>
      <w:r w:rsidR="005150B1" w:rsidRPr="005150B1">
        <w:rPr>
          <w:rFonts w:ascii="Traditional Arabic" w:hAnsi="Traditional Arabic" w:cs="Traditional Arabic"/>
          <w:b/>
          <w:bCs/>
          <w:color w:val="FF0000"/>
          <w:sz w:val="44"/>
          <w:szCs w:val="44"/>
          <w:rtl/>
        </w:rPr>
        <w:t xml:space="preserve"> </w:t>
      </w:r>
      <w:r w:rsidR="005150B1" w:rsidRPr="005150B1">
        <w:rPr>
          <w:rFonts w:ascii="Akhbar MT" w:hAnsi="AGA Arabesque" w:cs="Akhbar MT"/>
          <w:sz w:val="40"/>
          <w:szCs w:val="40"/>
          <w:rtl/>
        </w:rPr>
        <w:t>إِلَى يَوْمِ يُبْعَثُونَ</w:t>
      </w:r>
      <w:r w:rsidR="005150B1" w:rsidRPr="00905C75">
        <w:rPr>
          <w:rFonts w:ascii="Akhbar MT" w:hAnsi="AGA Arabesque" w:cs="Akhbar MT" w:hint="cs"/>
          <w:sz w:val="40"/>
          <w:szCs w:val="40"/>
        </w:rPr>
        <w:t xml:space="preserve"> </w:t>
      </w:r>
      <w:r w:rsidR="005150B1" w:rsidRPr="00905C75">
        <w:rPr>
          <w:rFonts w:ascii="Akhbar MT" w:hAnsi="AGA Arabesque" w:cs="Akhbar MT" w:hint="cs"/>
          <w:sz w:val="40"/>
          <w:szCs w:val="40"/>
        </w:rPr>
        <w:sym w:font="AGA Arabesque" w:char="F07B"/>
      </w:r>
      <w:r w:rsidR="00E570B7" w:rsidRPr="00905C75">
        <w:rPr>
          <w:rFonts w:ascii="Akhbar MT" w:hAnsi="AGA Arabesque" w:cs="Akhbar MT"/>
          <w:sz w:val="40"/>
          <w:szCs w:val="40"/>
          <w:rtl/>
        </w:rPr>
        <w:t xml:space="preserve"> </w:t>
      </w:r>
      <w:r w:rsidR="005150B1" w:rsidRPr="00905C75">
        <w:rPr>
          <w:rFonts w:ascii="Akhbar MT" w:hAnsi="AGA Arabesque" w:cs="Akhbar MT" w:hint="cs"/>
          <w:sz w:val="40"/>
          <w:szCs w:val="40"/>
        </w:rPr>
        <w:sym w:font="AGA Arabesque" w:char="F07D"/>
      </w:r>
      <w:r w:rsidR="005150B1" w:rsidRPr="00905C75">
        <w:rPr>
          <w:rFonts w:ascii="Akhbar MT" w:hAnsi="AGA Arabesque" w:cs="Akhbar MT"/>
          <w:sz w:val="40"/>
          <w:szCs w:val="40"/>
          <w:rtl/>
        </w:rPr>
        <w:t>لَأَحْتَنِكَنَّ ذُرِّيَّتَهُ</w:t>
      </w:r>
      <w:r w:rsidR="00E570B7" w:rsidRPr="00905C75">
        <w:rPr>
          <w:rFonts w:ascii="Akhbar MT" w:hAnsi="AGA Arabesque" w:cs="Akhbar MT" w:hint="cs"/>
          <w:sz w:val="40"/>
          <w:szCs w:val="40"/>
        </w:rPr>
        <w:sym w:font="AGA Arabesque" w:char="F07B"/>
      </w:r>
      <w:r w:rsidR="00AE55EE" w:rsidRPr="00905C75">
        <w:rPr>
          <w:rFonts w:ascii="Akhbar MT" w:hAnsi="AGA Arabesque" w:cs="Akhbar MT" w:hint="cs"/>
          <w:sz w:val="40"/>
          <w:szCs w:val="40"/>
          <w:rtl/>
        </w:rPr>
        <w:t>"</w:t>
      </w:r>
    </w:p>
    <w:p w:rsidR="005B50D8" w:rsidRPr="00905C75" w:rsidRDefault="005B50D8" w:rsidP="00AE66CE">
      <w:pPr>
        <w:autoSpaceDE w:val="0"/>
        <w:autoSpaceDN w:val="0"/>
        <w:adjustRightInd w:val="0"/>
        <w:spacing w:line="540" w:lineRule="exact"/>
        <w:jc w:val="both"/>
        <w:rPr>
          <w:rFonts w:ascii="Akhbar MT" w:hAnsi="AGA Arabesque" w:cs="Akhbar MT"/>
          <w:sz w:val="40"/>
          <w:szCs w:val="40"/>
          <w:rtl/>
        </w:rPr>
      </w:pPr>
      <w:r w:rsidRPr="00B67EFC">
        <w:rPr>
          <w:rFonts w:ascii="Akhbar MT" w:hAnsi="AGA Arabesque" w:cs="Akhbar MT" w:hint="cs"/>
          <w:b/>
          <w:bCs/>
          <w:sz w:val="40"/>
          <w:szCs w:val="40"/>
          <w:rtl/>
        </w:rPr>
        <w:t>قلت</w:t>
      </w:r>
      <w:r w:rsidRPr="00905C75">
        <w:rPr>
          <w:rFonts w:ascii="Akhbar MT" w:hAnsi="AGA Arabesque" w:cs="Akhbar MT" w:hint="cs"/>
          <w:sz w:val="40"/>
          <w:szCs w:val="40"/>
          <w:rtl/>
        </w:rPr>
        <w:t>: هذا من خلطه وتخليطه وما أوقعه فيه الاستعجال غير مقدر التحر</w:t>
      </w:r>
      <w:r w:rsidR="00A562BC" w:rsidRPr="00905C75">
        <w:rPr>
          <w:rFonts w:ascii="Akhbar MT" w:hAnsi="AGA Arabesque" w:cs="Akhbar MT" w:hint="cs"/>
          <w:sz w:val="40"/>
          <w:szCs w:val="40"/>
          <w:rtl/>
        </w:rPr>
        <w:t>ي في نقل الآيات عند</w:t>
      </w:r>
      <w:r w:rsidRPr="00905C75">
        <w:rPr>
          <w:rFonts w:ascii="Akhbar MT" w:hAnsi="AGA Arabesque" w:cs="Akhbar MT" w:hint="cs"/>
          <w:sz w:val="40"/>
          <w:szCs w:val="40"/>
          <w:rtl/>
        </w:rPr>
        <w:t xml:space="preserve"> تفسير كتاب الله </w:t>
      </w:r>
      <w:r w:rsidR="007C6F10" w:rsidRPr="001B7208">
        <w:rPr>
          <w:rFonts w:ascii="Akhbar MT" w:hAnsi="AGA Arabesque" w:cs="Akhbar MT" w:hint="cs"/>
          <w:b/>
          <w:bCs/>
          <w:sz w:val="40"/>
          <w:szCs w:val="40"/>
          <w:rtl/>
        </w:rPr>
        <w:t>-</w:t>
      </w:r>
      <w:r w:rsidR="00F027B2">
        <w:rPr>
          <w:rFonts w:ascii="Akhbar MT" w:hAnsi="AGA Arabesque" w:cs="Akhbar MT" w:hint="cs"/>
          <w:sz w:val="40"/>
          <w:szCs w:val="40"/>
          <w:rtl/>
        </w:rPr>
        <w:t xml:space="preserve"> </w:t>
      </w:r>
      <w:r w:rsidRPr="00905C75">
        <w:rPr>
          <w:rFonts w:ascii="Akhbar MT" w:hAnsi="AGA Arabesque" w:cs="Akhbar MT" w:hint="cs"/>
          <w:sz w:val="40"/>
          <w:szCs w:val="40"/>
          <w:rtl/>
        </w:rPr>
        <w:t>جل وعلا</w:t>
      </w:r>
      <w:r w:rsidR="00F027B2">
        <w:rPr>
          <w:rFonts w:ascii="Akhbar MT" w:hAnsi="AGA Arabesque" w:cs="Akhbar MT" w:hint="cs"/>
          <w:sz w:val="40"/>
          <w:szCs w:val="40"/>
          <w:rtl/>
        </w:rPr>
        <w:t xml:space="preserve"> </w:t>
      </w:r>
      <w:r w:rsidR="005150B1">
        <w:rPr>
          <w:rFonts w:ascii="Akhbar MT" w:hAnsi="AGA Arabesque" w:cs="Akhbar MT" w:hint="cs"/>
          <w:b/>
          <w:bCs/>
          <w:sz w:val="40"/>
          <w:szCs w:val="40"/>
          <w:rtl/>
        </w:rPr>
        <w:t>-</w:t>
      </w:r>
      <w:r w:rsidR="005150B1">
        <w:rPr>
          <w:rFonts w:ascii="Akhbar MT" w:hAnsi="AGA Arabesque" w:cs="Akhbar MT" w:hint="cs"/>
          <w:sz w:val="40"/>
          <w:szCs w:val="40"/>
          <w:rtl/>
        </w:rPr>
        <w:t xml:space="preserve"> فقد جعل</w:t>
      </w:r>
      <w:r w:rsidRPr="00905C75">
        <w:rPr>
          <w:rFonts w:ascii="Akhbar MT" w:hAnsi="AGA Arabesque" w:cs="Akhbar MT" w:hint="cs"/>
          <w:sz w:val="40"/>
          <w:szCs w:val="40"/>
          <w:rtl/>
        </w:rPr>
        <w:t>:</w:t>
      </w:r>
      <w:r w:rsidR="005150B1">
        <w:rPr>
          <w:rFonts w:ascii="Akhbar MT" w:hAnsi="AGA Arabesque" w:cs="Akhbar MT" w:hint="cs"/>
          <w:sz w:val="40"/>
          <w:szCs w:val="40"/>
          <w:rtl/>
        </w:rPr>
        <w:t xml:space="preserve"> </w:t>
      </w:r>
      <w:r w:rsidR="00AE66CE" w:rsidRPr="00905C75">
        <w:rPr>
          <w:rFonts w:ascii="Akhbar MT" w:hAnsi="AGA Arabesque" w:cs="Akhbar MT"/>
          <w:sz w:val="40"/>
          <w:szCs w:val="40"/>
        </w:rPr>
        <w:sym w:font="AGA Arabesque" w:char="F07D"/>
      </w:r>
      <w:r w:rsidR="00AE66CE" w:rsidRPr="005150B1">
        <w:rPr>
          <w:rFonts w:ascii="Akhbar MT" w:hAnsi="AGA Arabesque" w:cs="Akhbar MT"/>
          <w:sz w:val="40"/>
          <w:szCs w:val="40"/>
          <w:rtl/>
        </w:rPr>
        <w:t>إِلَى يَوْمِ يُبْعَثُونَ</w:t>
      </w:r>
      <w:r w:rsidR="00AE66CE" w:rsidRPr="00905C75">
        <w:rPr>
          <w:rFonts w:ascii="Akhbar MT" w:hAnsi="AGA Arabesque" w:cs="Akhbar MT" w:hint="cs"/>
          <w:sz w:val="40"/>
          <w:szCs w:val="40"/>
        </w:rPr>
        <w:sym w:font="AGA Arabesque" w:char="F07B"/>
      </w:r>
      <w:r w:rsidR="005150B1">
        <w:rPr>
          <w:rFonts w:ascii="Akhbar MT" w:hAnsi="AGA Arabesque" w:cs="Akhbar MT" w:hint="cs"/>
          <w:sz w:val="40"/>
          <w:szCs w:val="40"/>
          <w:rtl/>
        </w:rPr>
        <w:t xml:space="preserve">، </w:t>
      </w:r>
      <w:r w:rsidR="00AE66CE" w:rsidRPr="00905C75">
        <w:rPr>
          <w:rFonts w:ascii="Akhbar MT" w:hAnsi="AGA Arabesque" w:cs="Akhbar MT" w:hint="cs"/>
          <w:sz w:val="40"/>
          <w:szCs w:val="40"/>
        </w:rPr>
        <w:sym w:font="AGA Arabesque" w:char="F07D"/>
      </w:r>
      <w:r w:rsidR="00AE66CE" w:rsidRPr="00905C75">
        <w:rPr>
          <w:rFonts w:ascii="Akhbar MT" w:hAnsi="AGA Arabesque" w:cs="Akhbar MT"/>
          <w:sz w:val="40"/>
          <w:szCs w:val="40"/>
          <w:rtl/>
        </w:rPr>
        <w:t>لَأَحْتَنِكَنَّ ذُرِّيَّتَهُ</w:t>
      </w:r>
      <w:r w:rsidR="00AE66CE" w:rsidRPr="00905C75">
        <w:rPr>
          <w:rFonts w:ascii="Akhbar MT" w:hAnsi="AGA Arabesque" w:cs="Akhbar MT" w:hint="cs"/>
          <w:sz w:val="40"/>
          <w:szCs w:val="40"/>
        </w:rPr>
        <w:sym w:font="AGA Arabesque" w:char="F07B"/>
      </w:r>
      <w:r w:rsidR="00AE66CE">
        <w:rPr>
          <w:rFonts w:ascii="Akhbar MT" w:hAnsi="AGA Arabesque" w:cs="Akhbar MT" w:hint="cs"/>
          <w:sz w:val="40"/>
          <w:szCs w:val="40"/>
          <w:rtl/>
        </w:rPr>
        <w:t xml:space="preserve">، </w:t>
      </w:r>
      <w:r w:rsidR="005150B1">
        <w:rPr>
          <w:rFonts w:ascii="Akhbar MT" w:hAnsi="AGA Arabesque" w:cs="Akhbar MT" w:hint="cs"/>
          <w:sz w:val="40"/>
          <w:szCs w:val="40"/>
          <w:rtl/>
        </w:rPr>
        <w:t>نصاً واحداً وهما نصان</w:t>
      </w:r>
    </w:p>
    <w:p w:rsidR="00825DB0" w:rsidRPr="00905C75" w:rsidRDefault="00144774" w:rsidP="00AE66CE">
      <w:pPr>
        <w:autoSpaceDE w:val="0"/>
        <w:autoSpaceDN w:val="0"/>
        <w:adjustRightInd w:val="0"/>
        <w:spacing w:line="540" w:lineRule="exact"/>
        <w:jc w:val="both"/>
        <w:rPr>
          <w:rFonts w:cs="Akhbar MT"/>
          <w:sz w:val="40"/>
          <w:szCs w:val="40"/>
          <w:rtl/>
        </w:rPr>
      </w:pPr>
      <w:r>
        <w:rPr>
          <w:rFonts w:ascii="Akhbar MT" w:cs="Akhbar MT" w:hint="cs"/>
          <w:sz w:val="40"/>
          <w:szCs w:val="40"/>
          <w:rtl/>
        </w:rPr>
        <w:t>و</w:t>
      </w:r>
      <w:r w:rsidR="00825DB0" w:rsidRPr="00905C75">
        <w:rPr>
          <w:rFonts w:ascii="Akhbar MT" w:cs="Akhbar MT" w:hint="cs"/>
          <w:sz w:val="40"/>
          <w:szCs w:val="40"/>
          <w:rtl/>
        </w:rPr>
        <w:t xml:space="preserve">قال </w:t>
      </w:r>
      <w:r w:rsidR="002715D6">
        <w:rPr>
          <w:rFonts w:ascii="Akhbar MT" w:cs="Akhbar MT" w:hint="cs"/>
          <w:sz w:val="40"/>
          <w:szCs w:val="40"/>
          <w:rtl/>
        </w:rPr>
        <w:t>الرومي (</w:t>
      </w:r>
      <w:r w:rsidR="007D21DD" w:rsidRPr="00905C75">
        <w:rPr>
          <w:rFonts w:ascii="Akhbar MT" w:cs="Akhbar MT" w:hint="cs"/>
          <w:sz w:val="40"/>
          <w:szCs w:val="40"/>
          <w:rtl/>
        </w:rPr>
        <w:t>في</w:t>
      </w:r>
      <w:r w:rsidR="002705D6">
        <w:rPr>
          <w:rFonts w:ascii="Akhbar MT" w:cs="Akhbar MT" w:hint="cs"/>
          <w:sz w:val="40"/>
          <w:szCs w:val="40"/>
          <w:rtl/>
        </w:rPr>
        <w:t>:</w:t>
      </w:r>
      <w:r w:rsidR="00825DB0" w:rsidRPr="00905C75">
        <w:rPr>
          <w:rFonts w:ascii="Akhbar MT" w:cs="Akhbar MT" w:hint="cs"/>
          <w:sz w:val="40"/>
          <w:szCs w:val="40"/>
          <w:rtl/>
        </w:rPr>
        <w:t xml:space="preserve"> م</w:t>
      </w:r>
      <w:r w:rsidR="006C79ED" w:rsidRPr="00DD2329">
        <w:rPr>
          <w:rFonts w:ascii="Akhbar MT" w:cs="Akhbar MT" w:hint="cs"/>
          <w:sz w:val="28"/>
          <w:szCs w:val="28"/>
          <w:rtl/>
        </w:rPr>
        <w:t>/</w:t>
      </w:r>
      <w:r w:rsidR="006C79ED" w:rsidRPr="00DD2329">
        <w:rPr>
          <w:rFonts w:ascii="Akhbar MT" w:cs="Akhbar MT" w:hint="cs"/>
          <w:sz w:val="40"/>
          <w:szCs w:val="40"/>
          <w:rtl/>
        </w:rPr>
        <w:t>76</w:t>
      </w:r>
      <w:r w:rsidR="00825DB0" w:rsidRPr="00905C75">
        <w:rPr>
          <w:rFonts w:ascii="Akhbar MT" w:cs="Akhbar MT" w:hint="cs"/>
          <w:sz w:val="40"/>
          <w:szCs w:val="40"/>
          <w:rtl/>
        </w:rPr>
        <w:t>):</w:t>
      </w:r>
      <w:r w:rsidR="00CE3F8F" w:rsidRPr="00905C75">
        <w:rPr>
          <w:rFonts w:ascii="Akhbar MT" w:hAnsi="AGA Arabesque" w:cs="Akhbar MT" w:hint="cs"/>
          <w:sz w:val="40"/>
          <w:szCs w:val="40"/>
          <w:rtl/>
        </w:rPr>
        <w:t xml:space="preserve"> </w:t>
      </w:r>
      <w:r w:rsidR="009F01D9">
        <w:rPr>
          <w:rFonts w:ascii="Akhbar MT" w:hAnsi="AGA Arabesque" w:cs="Akhbar MT" w:hint="cs"/>
          <w:sz w:val="40"/>
          <w:szCs w:val="40"/>
          <w:rtl/>
        </w:rPr>
        <w:t>"</w:t>
      </w:r>
      <w:r w:rsidR="00825DB0" w:rsidRPr="00905C75">
        <w:rPr>
          <w:rFonts w:ascii="Akhbar MT" w:hAnsi="AGA Arabesque" w:cs="Akhbar MT" w:hint="cs"/>
          <w:sz w:val="40"/>
          <w:szCs w:val="40"/>
          <w:rtl/>
        </w:rPr>
        <w:t xml:space="preserve">قلت: نص القرآن هو: </w:t>
      </w:r>
      <w:r w:rsidR="00A562BC" w:rsidRPr="00905C75">
        <w:rPr>
          <w:rFonts w:ascii="Akhbar MT" w:hAnsi="AGA Arabesque" w:cs="Akhbar MT"/>
          <w:sz w:val="40"/>
          <w:szCs w:val="40"/>
        </w:rPr>
        <w:sym w:font="AGA Arabesque" w:char="F07D"/>
      </w:r>
      <w:r w:rsidR="005150B1" w:rsidRPr="00905C75">
        <w:rPr>
          <w:rFonts w:ascii="Akhbar MT" w:hAnsi="AGA Arabesque" w:cs="Akhbar MT"/>
          <w:sz w:val="40"/>
          <w:szCs w:val="40"/>
          <w:rtl/>
        </w:rPr>
        <w:t>يَوْمِ الْقِيَامَةِ</w:t>
      </w:r>
      <w:r w:rsidR="00A562BC" w:rsidRPr="00905C75">
        <w:rPr>
          <w:rFonts w:ascii="Akhbar MT" w:hAnsi="AGA Arabesque" w:cs="Akhbar MT" w:hint="cs"/>
          <w:sz w:val="40"/>
          <w:szCs w:val="40"/>
        </w:rPr>
        <w:sym w:font="AGA Arabesque" w:char="F07B"/>
      </w:r>
      <w:r w:rsidR="005150B1">
        <w:rPr>
          <w:rFonts w:ascii="Akhbar MT" w:hAnsi="AGA Arabesque" w:cs="Akhbar MT" w:hint="cs"/>
          <w:sz w:val="40"/>
          <w:szCs w:val="40"/>
          <w:rtl/>
        </w:rPr>
        <w:t xml:space="preserve">، </w:t>
      </w:r>
      <w:r w:rsidR="00825DB0" w:rsidRPr="00905C75">
        <w:rPr>
          <w:rFonts w:ascii="Akhbar MT" w:hAnsi="AGA Arabesque" w:cs="Akhbar MT" w:hint="cs"/>
          <w:sz w:val="40"/>
          <w:szCs w:val="40"/>
          <w:rtl/>
        </w:rPr>
        <w:t>وليس في الآية</w:t>
      </w:r>
      <w:r w:rsidR="003A1560" w:rsidRPr="00905C75">
        <w:rPr>
          <w:rFonts w:ascii="Akhbar MT" w:hAnsi="AGA Arabesque" w:cs="Akhbar MT" w:hint="cs"/>
          <w:sz w:val="40"/>
          <w:szCs w:val="40"/>
          <w:rtl/>
        </w:rPr>
        <w:t xml:space="preserve"> </w:t>
      </w:r>
      <w:r w:rsidR="00AE66CE" w:rsidRPr="00905C75">
        <w:rPr>
          <w:rFonts w:ascii="Akhbar MT" w:hAnsi="AGA Arabesque" w:cs="Akhbar MT"/>
          <w:sz w:val="40"/>
          <w:szCs w:val="40"/>
        </w:rPr>
        <w:sym w:font="AGA Arabesque" w:char="F07D"/>
      </w:r>
      <w:r w:rsidR="00AE66CE" w:rsidRPr="005150B1">
        <w:rPr>
          <w:rFonts w:ascii="Akhbar MT" w:hAnsi="AGA Arabesque" w:cs="Akhbar MT"/>
          <w:sz w:val="40"/>
          <w:szCs w:val="40"/>
          <w:rtl/>
        </w:rPr>
        <w:t>إِلَى يَوْمِ يُبْعَثُونَ</w:t>
      </w:r>
      <w:r w:rsidR="00AE66CE" w:rsidRPr="00905C75">
        <w:rPr>
          <w:rFonts w:ascii="Akhbar MT" w:hAnsi="AGA Arabesque" w:cs="Akhbar MT" w:hint="cs"/>
          <w:sz w:val="40"/>
          <w:szCs w:val="40"/>
        </w:rPr>
        <w:sym w:font="AGA Arabesque" w:char="F07B"/>
      </w:r>
      <w:r w:rsidR="00D7379D" w:rsidRPr="00905C75">
        <w:rPr>
          <w:rFonts w:cs="Akhbar MT" w:hint="cs"/>
          <w:sz w:val="40"/>
          <w:szCs w:val="40"/>
          <w:rtl/>
        </w:rPr>
        <w:t>؛ ولكن هذا النص اشتبه عل</w:t>
      </w:r>
      <w:r w:rsidR="00AC4364" w:rsidRPr="00905C75">
        <w:rPr>
          <w:rFonts w:cs="Akhbar MT" w:hint="cs"/>
          <w:sz w:val="40"/>
          <w:szCs w:val="40"/>
          <w:rtl/>
        </w:rPr>
        <w:t>ى المؤلف بنصوص أخرى فيها عبارة:</w:t>
      </w:r>
      <w:r w:rsidR="007C6F10" w:rsidRPr="00905C75">
        <w:rPr>
          <w:rFonts w:cs="Akhbar MT" w:hint="cs"/>
          <w:sz w:val="40"/>
          <w:szCs w:val="40"/>
          <w:rtl/>
        </w:rPr>
        <w:t xml:space="preserve"> </w:t>
      </w:r>
      <w:r w:rsidR="00AE55EE" w:rsidRPr="00905C75">
        <w:rPr>
          <w:rFonts w:cs="Akhbar MT" w:hint="cs"/>
          <w:sz w:val="40"/>
          <w:szCs w:val="40"/>
        </w:rPr>
        <w:sym w:font="AGA Arabesque" w:char="F07D"/>
      </w:r>
      <w:r w:rsidR="005150B1" w:rsidRPr="005150B1">
        <w:rPr>
          <w:rFonts w:cs="Akhbar MT"/>
          <w:sz w:val="40"/>
          <w:szCs w:val="40"/>
          <w:rtl/>
        </w:rPr>
        <w:t>إِلَى يَوْمِ يُبْعَثُونَ</w:t>
      </w:r>
      <w:r w:rsidR="00AE55EE" w:rsidRPr="00905C75">
        <w:rPr>
          <w:rFonts w:cs="Akhbar MT" w:hint="cs"/>
          <w:sz w:val="40"/>
          <w:szCs w:val="40"/>
        </w:rPr>
        <w:sym w:font="AGA Arabesque" w:char="F07B"/>
      </w:r>
      <w:r w:rsidR="00D7379D" w:rsidRPr="00905C75">
        <w:rPr>
          <w:rFonts w:cs="Akhbar MT" w:hint="cs"/>
          <w:sz w:val="40"/>
          <w:szCs w:val="40"/>
          <w:rtl/>
        </w:rPr>
        <w:t>.</w:t>
      </w:r>
    </w:p>
    <w:p w:rsidR="00F10EBD" w:rsidRPr="00905C75" w:rsidRDefault="00D7379D" w:rsidP="002715D6">
      <w:pPr>
        <w:autoSpaceDE w:val="0"/>
        <w:autoSpaceDN w:val="0"/>
        <w:adjustRightInd w:val="0"/>
        <w:spacing w:line="540" w:lineRule="exact"/>
        <w:jc w:val="both"/>
        <w:rPr>
          <w:rFonts w:cs="Akhbar MT"/>
          <w:sz w:val="40"/>
          <w:szCs w:val="40"/>
          <w:rtl/>
        </w:rPr>
      </w:pPr>
      <w:r w:rsidRPr="00905C75">
        <w:rPr>
          <w:rFonts w:cs="Akhbar MT" w:hint="cs"/>
          <w:sz w:val="40"/>
          <w:szCs w:val="40"/>
          <w:rtl/>
        </w:rPr>
        <w:t xml:space="preserve">ففي سورة الأعراف قوله </w:t>
      </w:r>
      <w:r w:rsidR="00F027B2" w:rsidRPr="009335EA">
        <w:rPr>
          <w:rFonts w:cs="Akhbar MT" w:hint="cs"/>
          <w:b/>
          <w:bCs/>
          <w:sz w:val="40"/>
          <w:szCs w:val="40"/>
          <w:rtl/>
        </w:rPr>
        <w:t>-</w:t>
      </w:r>
      <w:r w:rsidR="00F027B2">
        <w:rPr>
          <w:rFonts w:cs="Akhbar MT" w:hint="cs"/>
          <w:sz w:val="40"/>
          <w:szCs w:val="40"/>
          <w:rtl/>
        </w:rPr>
        <w:t xml:space="preserve"> </w:t>
      </w:r>
      <w:r w:rsidR="00AC4364" w:rsidRPr="00905C75">
        <w:rPr>
          <w:rFonts w:cs="Akhbar MT" w:hint="cs"/>
          <w:sz w:val="40"/>
          <w:szCs w:val="40"/>
          <w:rtl/>
        </w:rPr>
        <w:t>تعالى</w:t>
      </w:r>
      <w:r w:rsidR="00F027B2">
        <w:rPr>
          <w:rFonts w:cs="Akhbar MT" w:hint="cs"/>
          <w:sz w:val="40"/>
          <w:szCs w:val="40"/>
          <w:rtl/>
        </w:rPr>
        <w:t xml:space="preserve"> </w:t>
      </w:r>
      <w:r w:rsidRPr="009335EA">
        <w:rPr>
          <w:rFonts w:cs="Akhbar MT" w:hint="cs"/>
          <w:b/>
          <w:bCs/>
          <w:sz w:val="40"/>
          <w:szCs w:val="40"/>
          <w:rtl/>
        </w:rPr>
        <w:t>-</w:t>
      </w:r>
      <w:r w:rsidR="00AE55EE" w:rsidRPr="00905C75">
        <w:rPr>
          <w:rFonts w:cs="Akhbar MT" w:hint="cs"/>
          <w:sz w:val="40"/>
          <w:szCs w:val="40"/>
          <w:rtl/>
        </w:rPr>
        <w:t>:</w:t>
      </w:r>
      <w:r w:rsidR="00764162" w:rsidRPr="00905C75">
        <w:rPr>
          <w:rFonts w:cs="Akhbar MT" w:hint="cs"/>
          <w:sz w:val="40"/>
          <w:szCs w:val="40"/>
          <w:rtl/>
        </w:rPr>
        <w:t xml:space="preserve"> </w:t>
      </w:r>
      <w:r w:rsidRPr="00905C75">
        <w:rPr>
          <w:rFonts w:cs="Akhbar MT" w:hint="cs"/>
          <w:sz w:val="40"/>
          <w:szCs w:val="40"/>
        </w:rPr>
        <w:sym w:font="AGA Arabesque" w:char="F07D"/>
      </w:r>
      <w:r w:rsidRPr="00905C75">
        <w:rPr>
          <w:rFonts w:cs="Akhbar MT"/>
          <w:sz w:val="40"/>
          <w:szCs w:val="40"/>
          <w:rtl/>
        </w:rPr>
        <w:t>قَالَ أَنْظِرْنِي</w:t>
      </w:r>
      <w:r w:rsidRPr="00905C75">
        <w:rPr>
          <w:rFonts w:cs="Akhbar MT" w:hint="cs"/>
          <w:sz w:val="40"/>
          <w:szCs w:val="40"/>
          <w:rtl/>
        </w:rPr>
        <w:t xml:space="preserve"> </w:t>
      </w:r>
      <w:r w:rsidRPr="00905C75">
        <w:rPr>
          <w:rFonts w:cs="Akhbar MT"/>
          <w:sz w:val="40"/>
          <w:szCs w:val="40"/>
          <w:rtl/>
        </w:rPr>
        <w:t>إِلَى يَوْمِ يُبْعَثُونَ</w:t>
      </w:r>
      <w:r w:rsidRPr="00905C75">
        <w:rPr>
          <w:rFonts w:cs="Akhbar MT"/>
          <w:sz w:val="40"/>
          <w:szCs w:val="40"/>
        </w:rPr>
        <w:sym w:font="AGA Arabesque" w:char="F07B"/>
      </w:r>
      <w:r w:rsidRPr="00905C75">
        <w:rPr>
          <w:rFonts w:cs="Akhbar MT" w:hint="cs"/>
          <w:sz w:val="40"/>
          <w:szCs w:val="40"/>
          <w:rtl/>
        </w:rPr>
        <w:t xml:space="preserve">، </w:t>
      </w:r>
      <w:r w:rsidR="00F10EBD" w:rsidRPr="00905C75">
        <w:rPr>
          <w:rFonts w:cs="Akhbar MT" w:hint="cs"/>
          <w:sz w:val="40"/>
          <w:szCs w:val="40"/>
          <w:rtl/>
        </w:rPr>
        <w:t xml:space="preserve">وفي سورة الحجر قوله </w:t>
      </w:r>
      <w:r w:rsidR="002715D6" w:rsidRPr="009335EA">
        <w:rPr>
          <w:rFonts w:cs="Akhbar MT" w:hint="cs"/>
          <w:b/>
          <w:bCs/>
          <w:sz w:val="40"/>
          <w:szCs w:val="40"/>
          <w:rtl/>
        </w:rPr>
        <w:t>-</w:t>
      </w:r>
      <w:r w:rsidR="002715D6">
        <w:rPr>
          <w:rFonts w:cs="Akhbar MT" w:hint="cs"/>
          <w:sz w:val="40"/>
          <w:szCs w:val="40"/>
          <w:rtl/>
        </w:rPr>
        <w:t xml:space="preserve"> </w:t>
      </w:r>
      <w:r w:rsidR="00AC4364" w:rsidRPr="00905C75">
        <w:rPr>
          <w:rFonts w:cs="Akhbar MT" w:hint="cs"/>
          <w:sz w:val="40"/>
          <w:szCs w:val="40"/>
          <w:rtl/>
        </w:rPr>
        <w:t>تعالى</w:t>
      </w:r>
      <w:r w:rsidR="002715D6">
        <w:rPr>
          <w:rFonts w:cs="Akhbar MT" w:hint="cs"/>
          <w:sz w:val="40"/>
          <w:szCs w:val="40"/>
          <w:rtl/>
        </w:rPr>
        <w:t xml:space="preserve"> </w:t>
      </w:r>
      <w:r w:rsidR="00F10EBD" w:rsidRPr="009335EA">
        <w:rPr>
          <w:rFonts w:cs="Akhbar MT" w:hint="cs"/>
          <w:b/>
          <w:bCs/>
          <w:sz w:val="40"/>
          <w:szCs w:val="40"/>
          <w:rtl/>
        </w:rPr>
        <w:t>-</w:t>
      </w:r>
      <w:r w:rsidR="00AE55EE" w:rsidRPr="00905C75">
        <w:rPr>
          <w:rFonts w:cs="Akhbar MT" w:hint="cs"/>
          <w:sz w:val="40"/>
          <w:szCs w:val="40"/>
          <w:rtl/>
        </w:rPr>
        <w:t>:</w:t>
      </w:r>
      <w:r w:rsidR="00764162" w:rsidRPr="00905C75">
        <w:rPr>
          <w:rFonts w:cs="Akhbar MT" w:hint="cs"/>
          <w:sz w:val="40"/>
          <w:szCs w:val="40"/>
          <w:rtl/>
        </w:rPr>
        <w:t xml:space="preserve"> </w:t>
      </w:r>
      <w:r w:rsidR="00F10EBD" w:rsidRPr="00905C75">
        <w:rPr>
          <w:rFonts w:cs="Akhbar MT" w:hint="cs"/>
          <w:sz w:val="40"/>
          <w:szCs w:val="40"/>
        </w:rPr>
        <w:sym w:font="AGA Arabesque" w:char="F07D"/>
      </w:r>
      <w:r w:rsidR="00F10EBD" w:rsidRPr="00905C75">
        <w:rPr>
          <w:rFonts w:cs="Akhbar MT"/>
          <w:sz w:val="40"/>
          <w:szCs w:val="40"/>
          <w:rtl/>
        </w:rPr>
        <w:t>قَالَ رَبِّ فَأَنْظِرْنِي إِلَى يَوْمِ يُبْعَثُونَ</w:t>
      </w:r>
      <w:r w:rsidR="00F10EBD" w:rsidRPr="00905C75">
        <w:rPr>
          <w:rFonts w:cs="Akhbar MT"/>
          <w:sz w:val="40"/>
          <w:szCs w:val="40"/>
        </w:rPr>
        <w:sym w:font="AGA Arabesque" w:char="F07B"/>
      </w:r>
      <w:r w:rsidR="00F10EBD" w:rsidRPr="00905C75">
        <w:rPr>
          <w:rFonts w:cs="Akhbar MT" w:hint="cs"/>
          <w:sz w:val="40"/>
          <w:szCs w:val="40"/>
          <w:rtl/>
        </w:rPr>
        <w:t>،</w:t>
      </w:r>
      <w:r w:rsidR="002D062D">
        <w:rPr>
          <w:rFonts w:cs="Akhbar MT" w:hint="cs"/>
          <w:sz w:val="40"/>
          <w:szCs w:val="40"/>
          <w:rtl/>
        </w:rPr>
        <w:t xml:space="preserve"> </w:t>
      </w:r>
      <w:r w:rsidRPr="00905C75">
        <w:rPr>
          <w:rFonts w:cs="Akhbar MT" w:hint="cs"/>
          <w:sz w:val="40"/>
          <w:szCs w:val="40"/>
          <w:rtl/>
        </w:rPr>
        <w:t xml:space="preserve">وفي سورة المؤمنون قوله </w:t>
      </w:r>
      <w:r w:rsidR="00B01817" w:rsidRPr="009335EA">
        <w:rPr>
          <w:rFonts w:cs="Akhbar MT" w:hint="cs"/>
          <w:b/>
          <w:bCs/>
          <w:sz w:val="40"/>
          <w:szCs w:val="40"/>
          <w:rtl/>
        </w:rPr>
        <w:t>-</w:t>
      </w:r>
      <w:r w:rsidR="00B01817">
        <w:rPr>
          <w:rFonts w:cs="Akhbar MT" w:hint="cs"/>
          <w:sz w:val="40"/>
          <w:szCs w:val="40"/>
          <w:rtl/>
        </w:rPr>
        <w:t xml:space="preserve"> </w:t>
      </w:r>
      <w:r w:rsidR="00AC4364" w:rsidRPr="00905C75">
        <w:rPr>
          <w:rFonts w:cs="Akhbar MT" w:hint="cs"/>
          <w:sz w:val="40"/>
          <w:szCs w:val="40"/>
          <w:rtl/>
        </w:rPr>
        <w:t>تعالى</w:t>
      </w:r>
      <w:r w:rsidR="00B01817">
        <w:rPr>
          <w:rFonts w:cs="Akhbar MT" w:hint="cs"/>
          <w:sz w:val="40"/>
          <w:szCs w:val="40"/>
          <w:rtl/>
        </w:rPr>
        <w:t xml:space="preserve"> </w:t>
      </w:r>
      <w:r w:rsidRPr="009335EA">
        <w:rPr>
          <w:rFonts w:cs="Akhbar MT" w:hint="cs"/>
          <w:b/>
          <w:bCs/>
          <w:sz w:val="40"/>
          <w:szCs w:val="40"/>
          <w:rtl/>
        </w:rPr>
        <w:t>-</w:t>
      </w:r>
      <w:r w:rsidR="00AE55EE" w:rsidRPr="00905C75">
        <w:rPr>
          <w:rFonts w:cs="Akhbar MT" w:hint="cs"/>
          <w:sz w:val="40"/>
          <w:szCs w:val="40"/>
          <w:rtl/>
        </w:rPr>
        <w:t>:</w:t>
      </w:r>
      <w:r w:rsidRPr="00905C75">
        <w:rPr>
          <w:rFonts w:cs="Akhbar MT" w:hint="cs"/>
          <w:sz w:val="40"/>
          <w:szCs w:val="40"/>
        </w:rPr>
        <w:sym w:font="AGA Arabesque" w:char="F07D"/>
      </w:r>
      <w:r w:rsidR="00764162" w:rsidRPr="00905C75">
        <w:rPr>
          <w:rFonts w:cs="Akhbar MT"/>
          <w:sz w:val="40"/>
          <w:szCs w:val="40"/>
        </w:rPr>
        <w:t xml:space="preserve"> </w:t>
      </w:r>
      <w:r w:rsidRPr="00905C75">
        <w:rPr>
          <w:rFonts w:cs="Akhbar MT"/>
          <w:sz w:val="40"/>
          <w:szCs w:val="40"/>
          <w:rtl/>
        </w:rPr>
        <w:t>وَمِنْ وَرَائِهِمْ بَرْزَخٌ إِلَى يَوْمِ يُبْعَثُونَ</w:t>
      </w:r>
      <w:r w:rsidRPr="00905C75">
        <w:rPr>
          <w:rFonts w:cs="Akhbar MT"/>
          <w:sz w:val="40"/>
          <w:szCs w:val="40"/>
        </w:rPr>
        <w:sym w:font="AGA Arabesque" w:char="F07B"/>
      </w:r>
      <w:r w:rsidRPr="00905C75">
        <w:rPr>
          <w:rFonts w:cs="Akhbar MT" w:hint="cs"/>
          <w:sz w:val="40"/>
          <w:szCs w:val="40"/>
          <w:rtl/>
        </w:rPr>
        <w:t xml:space="preserve">، وفي سورة الصافات قوله </w:t>
      </w:r>
      <w:r w:rsidR="002715D6" w:rsidRPr="009335EA">
        <w:rPr>
          <w:rFonts w:cs="Akhbar MT" w:hint="cs"/>
          <w:b/>
          <w:bCs/>
          <w:sz w:val="40"/>
          <w:szCs w:val="40"/>
          <w:rtl/>
        </w:rPr>
        <w:t>-</w:t>
      </w:r>
      <w:r w:rsidR="00AC4364" w:rsidRPr="00905C75">
        <w:rPr>
          <w:rFonts w:cs="Akhbar MT" w:hint="cs"/>
          <w:sz w:val="40"/>
          <w:szCs w:val="40"/>
          <w:rtl/>
        </w:rPr>
        <w:t>تعالى</w:t>
      </w:r>
      <w:r w:rsidR="00B01817">
        <w:rPr>
          <w:rFonts w:cs="Akhbar MT" w:hint="cs"/>
          <w:sz w:val="40"/>
          <w:szCs w:val="40"/>
          <w:rtl/>
        </w:rPr>
        <w:t xml:space="preserve"> </w:t>
      </w:r>
      <w:r w:rsidRPr="009335EA">
        <w:rPr>
          <w:rFonts w:cs="Akhbar MT" w:hint="cs"/>
          <w:b/>
          <w:bCs/>
          <w:sz w:val="40"/>
          <w:szCs w:val="40"/>
          <w:rtl/>
        </w:rPr>
        <w:t>-</w:t>
      </w:r>
      <w:r w:rsidR="00AE55EE" w:rsidRPr="00905C75">
        <w:rPr>
          <w:rFonts w:cs="Akhbar MT" w:hint="cs"/>
          <w:sz w:val="40"/>
          <w:szCs w:val="40"/>
          <w:rtl/>
        </w:rPr>
        <w:t>:</w:t>
      </w:r>
      <w:r w:rsidR="00764162" w:rsidRPr="00905C75">
        <w:rPr>
          <w:rFonts w:cs="Akhbar MT" w:hint="cs"/>
          <w:sz w:val="40"/>
          <w:szCs w:val="40"/>
          <w:rtl/>
        </w:rPr>
        <w:t xml:space="preserve"> </w:t>
      </w:r>
      <w:r w:rsidRPr="00905C75">
        <w:rPr>
          <w:rFonts w:cs="Akhbar MT" w:hint="cs"/>
          <w:sz w:val="40"/>
          <w:szCs w:val="40"/>
        </w:rPr>
        <w:sym w:font="AGA Arabesque" w:char="F07D"/>
      </w:r>
      <w:r w:rsidR="00F10EBD" w:rsidRPr="00905C75">
        <w:rPr>
          <w:rFonts w:cs="Akhbar MT"/>
          <w:sz w:val="40"/>
          <w:szCs w:val="40"/>
          <w:rtl/>
        </w:rPr>
        <w:t>لَلَبِثَ فِي بَطْنِهِ إِلَى يَوْمِ يُبْعَثُونَ</w:t>
      </w:r>
      <w:r w:rsidRPr="00905C75">
        <w:rPr>
          <w:rFonts w:cs="Akhbar MT"/>
          <w:sz w:val="40"/>
          <w:szCs w:val="40"/>
        </w:rPr>
        <w:sym w:font="AGA Arabesque" w:char="F07B"/>
      </w:r>
      <w:r w:rsidRPr="00905C75">
        <w:rPr>
          <w:rFonts w:cs="Akhbar MT" w:hint="cs"/>
          <w:sz w:val="40"/>
          <w:szCs w:val="40"/>
          <w:rtl/>
        </w:rPr>
        <w:t xml:space="preserve">، </w:t>
      </w:r>
      <w:r w:rsidR="00F10EBD" w:rsidRPr="00905C75">
        <w:rPr>
          <w:rFonts w:cs="Akhbar MT" w:hint="cs"/>
          <w:sz w:val="40"/>
          <w:szCs w:val="40"/>
          <w:rtl/>
        </w:rPr>
        <w:t xml:space="preserve">وفي سورة ص قوله </w:t>
      </w:r>
      <w:r w:rsidR="00B01817" w:rsidRPr="009335EA">
        <w:rPr>
          <w:rFonts w:cs="Akhbar MT" w:hint="cs"/>
          <w:b/>
          <w:bCs/>
          <w:sz w:val="40"/>
          <w:szCs w:val="40"/>
          <w:rtl/>
        </w:rPr>
        <w:t>-</w:t>
      </w:r>
      <w:r w:rsidR="00B01817">
        <w:rPr>
          <w:rFonts w:cs="Akhbar MT" w:hint="cs"/>
          <w:sz w:val="40"/>
          <w:szCs w:val="40"/>
          <w:rtl/>
        </w:rPr>
        <w:t xml:space="preserve"> </w:t>
      </w:r>
      <w:r w:rsidR="00F10EBD" w:rsidRPr="00905C75">
        <w:rPr>
          <w:rFonts w:cs="Akhbar MT" w:hint="cs"/>
          <w:sz w:val="40"/>
          <w:szCs w:val="40"/>
          <w:rtl/>
        </w:rPr>
        <w:t>تعالى</w:t>
      </w:r>
      <w:r w:rsidR="00B01817">
        <w:rPr>
          <w:rFonts w:cs="Akhbar MT" w:hint="cs"/>
          <w:sz w:val="40"/>
          <w:szCs w:val="40"/>
          <w:rtl/>
        </w:rPr>
        <w:t xml:space="preserve"> </w:t>
      </w:r>
      <w:r w:rsidR="00F10EBD" w:rsidRPr="009335EA">
        <w:rPr>
          <w:rFonts w:cs="Akhbar MT" w:hint="cs"/>
          <w:b/>
          <w:bCs/>
          <w:sz w:val="40"/>
          <w:szCs w:val="40"/>
          <w:rtl/>
        </w:rPr>
        <w:t>-</w:t>
      </w:r>
      <w:r w:rsidR="00CF6122">
        <w:rPr>
          <w:rFonts w:cs="Akhbar MT" w:hint="cs"/>
          <w:sz w:val="40"/>
          <w:szCs w:val="40"/>
          <w:rtl/>
        </w:rPr>
        <w:t xml:space="preserve">                  </w:t>
      </w:r>
      <w:r w:rsidR="00AE55EE" w:rsidRPr="00905C75">
        <w:rPr>
          <w:rFonts w:cs="Akhbar MT" w:hint="cs"/>
          <w:sz w:val="40"/>
          <w:szCs w:val="40"/>
          <w:rtl/>
        </w:rPr>
        <w:t>:</w:t>
      </w:r>
      <w:r w:rsidR="00F10EBD" w:rsidRPr="00905C75">
        <w:rPr>
          <w:rFonts w:cs="Akhbar MT" w:hint="cs"/>
          <w:sz w:val="40"/>
          <w:szCs w:val="40"/>
        </w:rPr>
        <w:sym w:font="AGA Arabesque" w:char="F07D"/>
      </w:r>
      <w:r w:rsidR="00764162" w:rsidRPr="00905C75">
        <w:rPr>
          <w:rFonts w:cs="Akhbar MT"/>
          <w:sz w:val="40"/>
          <w:szCs w:val="40"/>
        </w:rPr>
        <w:t xml:space="preserve"> </w:t>
      </w:r>
      <w:r w:rsidR="00F10EBD" w:rsidRPr="00905C75">
        <w:rPr>
          <w:rFonts w:cs="Akhbar MT" w:hint="cs"/>
          <w:sz w:val="40"/>
          <w:szCs w:val="40"/>
          <w:rtl/>
        </w:rPr>
        <w:t>ق</w:t>
      </w:r>
      <w:r w:rsidR="00F10EBD" w:rsidRPr="00905C75">
        <w:rPr>
          <w:rFonts w:cs="Akhbar MT"/>
          <w:sz w:val="40"/>
          <w:szCs w:val="40"/>
          <w:rtl/>
        </w:rPr>
        <w:t>الَ رَبِّ فَأَنْظِرْنِي إِلَى يَوْمِ يُبْعَثُونَ</w:t>
      </w:r>
      <w:r w:rsidR="00F10EBD" w:rsidRPr="00905C75">
        <w:rPr>
          <w:rFonts w:cs="Akhbar MT"/>
          <w:sz w:val="40"/>
          <w:szCs w:val="40"/>
        </w:rPr>
        <w:sym w:font="AGA Arabesque" w:char="F07B"/>
      </w:r>
      <w:r w:rsidR="00F10EBD" w:rsidRPr="00905C75">
        <w:rPr>
          <w:rFonts w:cs="Akhbar MT" w:hint="cs"/>
          <w:sz w:val="40"/>
          <w:szCs w:val="40"/>
          <w:rtl/>
        </w:rPr>
        <w:t>.</w:t>
      </w:r>
    </w:p>
    <w:p w:rsidR="00A8441C" w:rsidRDefault="00F10EBD" w:rsidP="00A8441C">
      <w:pPr>
        <w:autoSpaceDE w:val="0"/>
        <w:autoSpaceDN w:val="0"/>
        <w:adjustRightInd w:val="0"/>
        <w:spacing w:line="540" w:lineRule="exact"/>
        <w:jc w:val="both"/>
        <w:rPr>
          <w:rFonts w:cs="Akhbar MT"/>
          <w:sz w:val="40"/>
          <w:szCs w:val="40"/>
          <w:rtl/>
        </w:rPr>
      </w:pPr>
      <w:r w:rsidRPr="00905C75">
        <w:rPr>
          <w:rFonts w:cs="Akhbar MT" w:hint="cs"/>
          <w:sz w:val="40"/>
          <w:szCs w:val="40"/>
          <w:rtl/>
        </w:rPr>
        <w:lastRenderedPageBreak/>
        <w:t xml:space="preserve">أقول: وبسبب ورود بعض الآيات التي فيها لفظة: </w:t>
      </w:r>
      <w:r w:rsidRPr="00905C75">
        <w:rPr>
          <w:rFonts w:cs="Akhbar MT" w:hint="cs"/>
          <w:sz w:val="40"/>
          <w:szCs w:val="40"/>
        </w:rPr>
        <w:sym w:font="AGA Arabesque" w:char="F07D"/>
      </w:r>
      <w:r w:rsidRPr="00905C75">
        <w:rPr>
          <w:rFonts w:cs="Akhbar MT"/>
          <w:sz w:val="40"/>
          <w:szCs w:val="40"/>
          <w:rtl/>
        </w:rPr>
        <w:t>إِلَى يَوْمِ يُبْعَثُونَ</w:t>
      </w:r>
      <w:r w:rsidRPr="00905C75">
        <w:rPr>
          <w:rFonts w:cs="Akhbar MT"/>
          <w:sz w:val="40"/>
          <w:szCs w:val="40"/>
        </w:rPr>
        <w:sym w:font="AGA Arabesque" w:char="F07B"/>
      </w:r>
      <w:r w:rsidR="002D062D">
        <w:rPr>
          <w:rFonts w:cs="Akhbar MT" w:hint="cs"/>
          <w:sz w:val="40"/>
          <w:szCs w:val="40"/>
          <w:rtl/>
        </w:rPr>
        <w:t>،</w:t>
      </w:r>
      <w:r w:rsidRPr="00905C75">
        <w:rPr>
          <w:rFonts w:cs="Akhbar MT" w:hint="cs"/>
          <w:sz w:val="40"/>
          <w:szCs w:val="40"/>
          <w:rtl/>
        </w:rPr>
        <w:t xml:space="preserve"> اختلط على الشيخ فأخذ واحدة منها وأثبتها بدلاً من</w:t>
      </w:r>
      <w:r w:rsidR="007925F5" w:rsidRPr="00905C75">
        <w:rPr>
          <w:rFonts w:cs="Akhbar MT" w:hint="cs"/>
          <w:sz w:val="40"/>
          <w:szCs w:val="40"/>
          <w:rtl/>
        </w:rPr>
        <w:t>:</w:t>
      </w:r>
      <w:r w:rsidRPr="00905C75">
        <w:rPr>
          <w:rFonts w:cs="Akhbar MT" w:hint="cs"/>
          <w:sz w:val="40"/>
          <w:szCs w:val="40"/>
          <w:rtl/>
        </w:rPr>
        <w:t xml:space="preserve"> </w:t>
      </w:r>
      <w:r w:rsidRPr="00905C75">
        <w:rPr>
          <w:rFonts w:cs="Akhbar MT" w:hint="cs"/>
          <w:sz w:val="40"/>
          <w:szCs w:val="40"/>
        </w:rPr>
        <w:sym w:font="AGA Arabesque" w:char="F07D"/>
      </w:r>
      <w:r w:rsidRPr="00905C75">
        <w:rPr>
          <w:rFonts w:cs="Akhbar MT"/>
          <w:sz w:val="40"/>
          <w:szCs w:val="40"/>
          <w:rtl/>
        </w:rPr>
        <w:t xml:space="preserve">إِلَى يَوْمِ </w:t>
      </w:r>
      <w:r w:rsidRPr="00905C75">
        <w:rPr>
          <w:rFonts w:cs="Akhbar MT" w:hint="cs"/>
          <w:sz w:val="40"/>
          <w:szCs w:val="40"/>
          <w:rtl/>
        </w:rPr>
        <w:t>الق</w:t>
      </w:r>
      <w:r w:rsidR="00884BCE" w:rsidRPr="00905C75">
        <w:rPr>
          <w:rFonts w:cs="Akhbar MT" w:hint="cs"/>
          <w:sz w:val="40"/>
          <w:szCs w:val="40"/>
          <w:rtl/>
        </w:rPr>
        <w:t>ِ</w:t>
      </w:r>
      <w:r w:rsidRPr="00905C75">
        <w:rPr>
          <w:rFonts w:cs="Akhbar MT" w:hint="cs"/>
          <w:sz w:val="40"/>
          <w:szCs w:val="40"/>
          <w:rtl/>
        </w:rPr>
        <w:t>ي</w:t>
      </w:r>
      <w:r w:rsidR="00884BCE" w:rsidRPr="00905C75">
        <w:rPr>
          <w:rFonts w:cs="Akhbar MT" w:hint="cs"/>
          <w:sz w:val="40"/>
          <w:szCs w:val="40"/>
          <w:rtl/>
        </w:rPr>
        <w:t>َ</w:t>
      </w:r>
      <w:r w:rsidRPr="00905C75">
        <w:rPr>
          <w:rFonts w:cs="Akhbar MT" w:hint="cs"/>
          <w:sz w:val="40"/>
          <w:szCs w:val="40"/>
          <w:rtl/>
        </w:rPr>
        <w:t>ام</w:t>
      </w:r>
      <w:r w:rsidR="00884BCE" w:rsidRPr="00905C75">
        <w:rPr>
          <w:rFonts w:cs="Akhbar MT" w:hint="cs"/>
          <w:sz w:val="40"/>
          <w:szCs w:val="40"/>
          <w:rtl/>
        </w:rPr>
        <w:t>َ</w:t>
      </w:r>
      <w:r w:rsidRPr="00905C75">
        <w:rPr>
          <w:rFonts w:cs="Akhbar MT" w:hint="cs"/>
          <w:sz w:val="40"/>
          <w:szCs w:val="40"/>
          <w:rtl/>
        </w:rPr>
        <w:t>ة</w:t>
      </w:r>
      <w:r w:rsidR="00884BCE" w:rsidRPr="00905C75">
        <w:rPr>
          <w:rFonts w:cs="Akhbar MT" w:hint="cs"/>
          <w:sz w:val="40"/>
          <w:szCs w:val="40"/>
          <w:rtl/>
        </w:rPr>
        <w:t>ِ</w:t>
      </w:r>
      <w:r w:rsidRPr="00905C75">
        <w:rPr>
          <w:rFonts w:cs="Akhbar MT"/>
          <w:sz w:val="40"/>
          <w:szCs w:val="40"/>
        </w:rPr>
        <w:sym w:font="AGA Arabesque" w:char="F07B"/>
      </w:r>
      <w:r w:rsidR="002D062D">
        <w:rPr>
          <w:rFonts w:cs="Akhbar MT" w:hint="cs"/>
          <w:sz w:val="40"/>
          <w:szCs w:val="40"/>
          <w:rtl/>
        </w:rPr>
        <w:t>،</w:t>
      </w:r>
      <w:r w:rsidRPr="00905C75">
        <w:rPr>
          <w:rFonts w:cs="Akhbar MT" w:hint="cs"/>
          <w:sz w:val="40"/>
          <w:szCs w:val="40"/>
          <w:rtl/>
        </w:rPr>
        <w:t xml:space="preserve"> الذي هو نص الآية المراد</w:t>
      </w:r>
      <w:r w:rsidR="0020130B" w:rsidRPr="00905C75">
        <w:rPr>
          <w:rFonts w:cs="Akhbar MT" w:hint="cs"/>
          <w:sz w:val="40"/>
          <w:szCs w:val="40"/>
          <w:rtl/>
        </w:rPr>
        <w:t xml:space="preserve"> تفسيرها</w:t>
      </w:r>
      <w:r w:rsidR="00AC4364" w:rsidRPr="00905C75">
        <w:rPr>
          <w:rFonts w:cs="Akhbar MT" w:hint="cs"/>
          <w:sz w:val="40"/>
          <w:szCs w:val="40"/>
          <w:rtl/>
        </w:rPr>
        <w:t>,</w:t>
      </w:r>
      <w:r w:rsidR="0020130B" w:rsidRPr="00905C75">
        <w:rPr>
          <w:rFonts w:cs="Akhbar MT" w:hint="cs"/>
          <w:sz w:val="40"/>
          <w:szCs w:val="40"/>
          <w:rtl/>
        </w:rPr>
        <w:t xml:space="preserve"> فوجب الإيقاظ لذلك والله الموفق"</w:t>
      </w:r>
      <w:r w:rsidR="00AE55EE" w:rsidRPr="00905C75">
        <w:rPr>
          <w:rFonts w:cs="Akhbar MT" w:hint="cs"/>
          <w:sz w:val="40"/>
          <w:szCs w:val="40"/>
          <w:rtl/>
        </w:rPr>
        <w:t>.</w:t>
      </w:r>
    </w:p>
    <w:p w:rsidR="00E35C8A" w:rsidRPr="00A8441C" w:rsidRDefault="00A54249" w:rsidP="00A54249">
      <w:pPr>
        <w:autoSpaceDE w:val="0"/>
        <w:autoSpaceDN w:val="0"/>
        <w:adjustRightInd w:val="0"/>
        <w:spacing w:line="540" w:lineRule="exact"/>
        <w:jc w:val="both"/>
        <w:rPr>
          <w:rFonts w:cs="Akhbar MT"/>
          <w:sz w:val="40"/>
          <w:szCs w:val="40"/>
          <w:rtl/>
        </w:rPr>
      </w:pPr>
      <w:r>
        <w:rPr>
          <w:rFonts w:ascii="Akhbar MT" w:hAnsi="AGA Arabesque" w:cs="Akhbar MT" w:hint="cs"/>
          <w:b/>
          <w:bCs/>
          <w:sz w:val="40"/>
          <w:szCs w:val="40"/>
          <w:rtl/>
        </w:rPr>
        <w:t xml:space="preserve">        </w:t>
      </w:r>
      <w:r w:rsidR="00FC7747">
        <w:rPr>
          <w:rFonts w:ascii="Akhbar MT" w:hAnsi="AGA Arabesque" w:cs="Akhbar MT" w:hint="cs"/>
          <w:b/>
          <w:bCs/>
          <w:sz w:val="40"/>
          <w:szCs w:val="40"/>
          <w:rtl/>
        </w:rPr>
        <w:t xml:space="preserve">                        </w:t>
      </w:r>
      <w:r w:rsidR="00E35C8A" w:rsidRPr="00307B05">
        <w:rPr>
          <w:rFonts w:ascii="Akhbar MT" w:hAnsi="AGA Arabesque" w:cs="Akhbar MT" w:hint="cs"/>
          <w:b/>
          <w:bCs/>
          <w:sz w:val="56"/>
          <w:szCs w:val="56"/>
          <w:rtl/>
        </w:rPr>
        <w:t xml:space="preserve">الموضع </w:t>
      </w:r>
      <w:r w:rsidR="00315B77" w:rsidRPr="00307B05">
        <w:rPr>
          <w:rFonts w:ascii="Akhbar MT" w:hAnsi="AGA Arabesque" w:cs="Akhbar MT" w:hint="cs"/>
          <w:b/>
          <w:bCs/>
          <w:sz w:val="56"/>
          <w:szCs w:val="56"/>
          <w:rtl/>
        </w:rPr>
        <w:t>الثالث</w:t>
      </w:r>
      <w:r w:rsidR="0050639D" w:rsidRPr="00307B05">
        <w:rPr>
          <w:rFonts w:ascii="Akhbar MT" w:hAnsi="AGA Arabesque" w:cs="Akhbar MT" w:hint="cs"/>
          <w:b/>
          <w:bCs/>
          <w:sz w:val="56"/>
          <w:szCs w:val="56"/>
          <w:rtl/>
        </w:rPr>
        <w:t xml:space="preserve"> والثلاثون</w:t>
      </w:r>
      <w:r w:rsidR="00307B05">
        <w:rPr>
          <w:rFonts w:cs="Akhbar MT" w:hint="cs"/>
          <w:sz w:val="40"/>
          <w:szCs w:val="40"/>
          <w:rtl/>
        </w:rPr>
        <w:t>.</w:t>
      </w:r>
    </w:p>
    <w:p w:rsidR="00307B05" w:rsidRDefault="00CB11F8" w:rsidP="00E51E6F">
      <w:pPr>
        <w:autoSpaceDE w:val="0"/>
        <w:autoSpaceDN w:val="0"/>
        <w:adjustRightInd w:val="0"/>
        <w:spacing w:line="540" w:lineRule="exact"/>
        <w:rPr>
          <w:rFonts w:cs="Akhbar MT"/>
          <w:sz w:val="40"/>
          <w:szCs w:val="40"/>
          <w:rtl/>
        </w:rPr>
      </w:pPr>
      <w:r w:rsidRPr="0093071E">
        <w:rPr>
          <w:rFonts w:cs="Akhbar MT" w:hint="cs"/>
          <w:sz w:val="40"/>
          <w:szCs w:val="40"/>
          <w:rtl/>
        </w:rPr>
        <w:t>ادعاؤه للباطل</w:t>
      </w:r>
      <w:r>
        <w:rPr>
          <w:rFonts w:cs="Akhbar MT" w:hint="cs"/>
          <w:sz w:val="40"/>
          <w:szCs w:val="40"/>
          <w:rtl/>
        </w:rPr>
        <w:t>، بما يلزم منه أن النبي صلى عليه وسلم بدوي</w:t>
      </w:r>
      <w:r w:rsidRPr="0093071E">
        <w:rPr>
          <w:rFonts w:cs="Akhbar MT" w:hint="cs"/>
          <w:sz w:val="40"/>
          <w:szCs w:val="40"/>
          <w:rtl/>
        </w:rPr>
        <w:t xml:space="preserve">، </w:t>
      </w:r>
      <w:r>
        <w:rPr>
          <w:rFonts w:cs="Akhbar MT" w:hint="cs"/>
          <w:sz w:val="40"/>
          <w:szCs w:val="40"/>
          <w:rtl/>
        </w:rPr>
        <w:t>و</w:t>
      </w:r>
      <w:r w:rsidRPr="0093071E">
        <w:rPr>
          <w:rFonts w:cs="Akhbar MT" w:hint="cs"/>
          <w:sz w:val="40"/>
          <w:szCs w:val="40"/>
          <w:rtl/>
        </w:rPr>
        <w:t>استقلاليته عن</w:t>
      </w:r>
      <w:r>
        <w:rPr>
          <w:rFonts w:cs="Akhbar MT" w:hint="cs"/>
          <w:sz w:val="40"/>
          <w:szCs w:val="40"/>
          <w:rtl/>
        </w:rPr>
        <w:t xml:space="preserve"> العلماء، </w:t>
      </w:r>
      <w:r w:rsidRPr="0093071E">
        <w:rPr>
          <w:rFonts w:cs="Akhbar MT" w:hint="cs"/>
          <w:sz w:val="40"/>
          <w:szCs w:val="40"/>
          <w:rtl/>
        </w:rPr>
        <w:t xml:space="preserve">ومخالفته </w:t>
      </w:r>
      <w:r>
        <w:rPr>
          <w:rFonts w:cs="Akhbar MT" w:hint="cs"/>
          <w:sz w:val="40"/>
          <w:szCs w:val="40"/>
          <w:rtl/>
        </w:rPr>
        <w:t>لهم</w:t>
      </w:r>
      <w:r w:rsidRPr="0093071E">
        <w:rPr>
          <w:rFonts w:cs="Akhbar MT" w:hint="cs"/>
          <w:sz w:val="40"/>
          <w:szCs w:val="40"/>
          <w:rtl/>
        </w:rPr>
        <w:t>، وتخبطه في التفسير</w:t>
      </w:r>
      <w:r w:rsidR="00B20EBE">
        <w:rPr>
          <w:rFonts w:cs="Akhbar MT" w:hint="cs"/>
          <w:sz w:val="40"/>
          <w:szCs w:val="40"/>
          <w:rtl/>
        </w:rPr>
        <w:t>:</w:t>
      </w:r>
    </w:p>
    <w:p w:rsidR="006C2A6C" w:rsidRPr="00905C75" w:rsidRDefault="005940C5" w:rsidP="00864DDE">
      <w:pPr>
        <w:autoSpaceDE w:val="0"/>
        <w:autoSpaceDN w:val="0"/>
        <w:adjustRightInd w:val="0"/>
        <w:spacing w:line="540" w:lineRule="exact"/>
        <w:jc w:val="both"/>
        <w:rPr>
          <w:rFonts w:cs="Akhbar MT"/>
          <w:sz w:val="40"/>
          <w:szCs w:val="40"/>
          <w:rtl/>
        </w:rPr>
      </w:pPr>
      <w:r>
        <w:rPr>
          <w:rFonts w:cs="Akhbar MT" w:hint="cs"/>
          <w:sz w:val="40"/>
          <w:szCs w:val="40"/>
          <w:rtl/>
        </w:rPr>
        <w:t xml:space="preserve">فقد </w:t>
      </w:r>
      <w:r w:rsidR="00F856DC" w:rsidRPr="00905C75">
        <w:rPr>
          <w:rFonts w:cs="Akhbar MT" w:hint="cs"/>
          <w:sz w:val="40"/>
          <w:szCs w:val="40"/>
          <w:rtl/>
        </w:rPr>
        <w:t>قال</w:t>
      </w:r>
      <w:r w:rsidR="00E35C8A" w:rsidRPr="00905C75">
        <w:rPr>
          <w:rFonts w:cs="Akhbar MT" w:hint="cs"/>
          <w:sz w:val="40"/>
          <w:szCs w:val="40"/>
          <w:rtl/>
        </w:rPr>
        <w:t xml:space="preserve"> الجزائري</w:t>
      </w:r>
      <w:r w:rsidR="000361CF" w:rsidRPr="00905C75">
        <w:rPr>
          <w:rFonts w:cs="Akhbar MT" w:hint="cs"/>
          <w:sz w:val="40"/>
          <w:szCs w:val="40"/>
          <w:rtl/>
        </w:rPr>
        <w:t xml:space="preserve"> </w:t>
      </w:r>
      <w:r w:rsidR="00E35C8A" w:rsidRPr="00905C75">
        <w:rPr>
          <w:rFonts w:cs="Akhbar MT" w:hint="cs"/>
          <w:sz w:val="40"/>
          <w:szCs w:val="40"/>
          <w:rtl/>
        </w:rPr>
        <w:t>(في تفسيره</w:t>
      </w:r>
      <w:r w:rsidR="002705D6">
        <w:rPr>
          <w:rFonts w:cs="Akhbar MT" w:hint="cs"/>
          <w:sz w:val="40"/>
          <w:szCs w:val="40"/>
          <w:rtl/>
        </w:rPr>
        <w:t>:</w:t>
      </w:r>
      <w:r w:rsidR="006C2A6C" w:rsidRPr="00905C75">
        <w:rPr>
          <w:rFonts w:cs="Akhbar MT" w:hint="cs"/>
          <w:sz w:val="40"/>
          <w:szCs w:val="40"/>
          <w:rtl/>
        </w:rPr>
        <w:t xml:space="preserve"> 4</w:t>
      </w:r>
      <w:r w:rsidR="006C2A6C" w:rsidRPr="00DD2329">
        <w:rPr>
          <w:rFonts w:cs="Akhbar MT" w:hint="cs"/>
          <w:sz w:val="28"/>
          <w:szCs w:val="28"/>
          <w:rtl/>
        </w:rPr>
        <w:t>/</w:t>
      </w:r>
      <w:r w:rsidR="006C2A6C" w:rsidRPr="00905C75">
        <w:rPr>
          <w:rFonts w:cs="Akhbar MT" w:hint="cs"/>
          <w:sz w:val="40"/>
          <w:szCs w:val="40"/>
          <w:rtl/>
        </w:rPr>
        <w:t>92):</w:t>
      </w:r>
      <w:r w:rsidR="00632E69" w:rsidRPr="00905C75">
        <w:rPr>
          <w:rFonts w:ascii="Akhbar MT" w:hAnsi="AGA Arabesque" w:cs="Akhbar MT" w:hint="cs"/>
          <w:sz w:val="40"/>
          <w:szCs w:val="40"/>
          <w:rtl/>
        </w:rPr>
        <w:t xml:space="preserve"> عند قوله </w:t>
      </w:r>
      <w:r w:rsidR="002705D6" w:rsidRPr="009335EA">
        <w:rPr>
          <w:rFonts w:ascii="Akhbar MT" w:hAnsi="AGA Arabesque" w:cs="Akhbar MT" w:hint="cs"/>
          <w:b/>
          <w:bCs/>
          <w:sz w:val="40"/>
          <w:szCs w:val="40"/>
          <w:rtl/>
        </w:rPr>
        <w:t>-</w:t>
      </w:r>
      <w:r w:rsidR="002705D6">
        <w:rPr>
          <w:rFonts w:ascii="Akhbar MT" w:hAnsi="AGA Arabesque" w:cs="Akhbar MT" w:hint="cs"/>
          <w:sz w:val="40"/>
          <w:szCs w:val="40"/>
          <w:rtl/>
        </w:rPr>
        <w:t xml:space="preserve"> </w:t>
      </w:r>
      <w:r w:rsidR="00AC4364" w:rsidRPr="00905C75">
        <w:rPr>
          <w:rFonts w:ascii="Akhbar MT" w:hAnsi="AGA Arabesque" w:cs="Akhbar MT" w:hint="cs"/>
          <w:sz w:val="40"/>
          <w:szCs w:val="40"/>
          <w:rtl/>
        </w:rPr>
        <w:t>تعالى</w:t>
      </w:r>
      <w:r w:rsidR="002705D6">
        <w:rPr>
          <w:rFonts w:ascii="Akhbar MT" w:hAnsi="AGA Arabesque" w:cs="Akhbar MT" w:hint="cs"/>
          <w:sz w:val="40"/>
          <w:szCs w:val="40"/>
          <w:rtl/>
        </w:rPr>
        <w:t xml:space="preserve"> </w:t>
      </w:r>
      <w:r w:rsidR="007C6F10" w:rsidRPr="009335EA">
        <w:rPr>
          <w:rFonts w:ascii="Akhbar MT" w:hAnsi="AGA Arabesque" w:cs="Akhbar MT" w:hint="cs"/>
          <w:b/>
          <w:bCs/>
          <w:sz w:val="40"/>
          <w:szCs w:val="40"/>
          <w:rtl/>
        </w:rPr>
        <w:t>-</w:t>
      </w:r>
      <w:r w:rsidR="005946EF" w:rsidRPr="00905C75">
        <w:rPr>
          <w:rFonts w:ascii="Akhbar MT" w:hAnsi="AGA Arabesque" w:cs="Akhbar MT" w:hint="cs"/>
          <w:sz w:val="40"/>
          <w:szCs w:val="40"/>
          <w:rtl/>
        </w:rPr>
        <w:t xml:space="preserve"> الآية:</w:t>
      </w:r>
      <w:r w:rsidR="007C6F10" w:rsidRPr="00905C75">
        <w:rPr>
          <w:rFonts w:ascii="Akhbar MT" w:hAnsi="AGA Arabesque" w:cs="Akhbar MT" w:hint="cs"/>
          <w:sz w:val="40"/>
          <w:szCs w:val="40"/>
          <w:rtl/>
        </w:rPr>
        <w:t xml:space="preserve"> </w:t>
      </w:r>
      <w:r w:rsidR="00884BCE" w:rsidRPr="00243AF8">
        <w:rPr>
          <w:rFonts w:ascii="Akhbar MT" w:hAnsi="AGA Arabesque" w:cs="Akhbar MT" w:hint="cs"/>
          <w:sz w:val="32"/>
          <w:szCs w:val="32"/>
          <w:rtl/>
        </w:rPr>
        <w:t>(</w:t>
      </w:r>
      <w:r w:rsidR="005946EF" w:rsidRPr="00243AF8">
        <w:rPr>
          <w:rFonts w:ascii="Akhbar MT" w:hAnsi="AGA Arabesque" w:cs="Akhbar MT" w:hint="cs"/>
          <w:sz w:val="32"/>
          <w:szCs w:val="32"/>
          <w:rtl/>
        </w:rPr>
        <w:t>57</w:t>
      </w:r>
      <w:r w:rsidR="00884BCE" w:rsidRPr="00243AF8">
        <w:rPr>
          <w:rFonts w:ascii="Akhbar MT" w:hAnsi="AGA Arabesque" w:cs="Akhbar MT" w:hint="cs"/>
          <w:sz w:val="32"/>
          <w:szCs w:val="32"/>
          <w:rtl/>
        </w:rPr>
        <w:t>)</w:t>
      </w:r>
      <w:r w:rsidR="005946EF" w:rsidRPr="00905C75">
        <w:rPr>
          <w:rFonts w:ascii="Akhbar MT" w:hAnsi="AGA Arabesque" w:cs="Akhbar MT" w:hint="cs"/>
          <w:sz w:val="40"/>
          <w:szCs w:val="40"/>
          <w:rtl/>
        </w:rPr>
        <w:t>،</w:t>
      </w:r>
      <w:r w:rsidR="00632E69" w:rsidRPr="00905C75">
        <w:rPr>
          <w:rFonts w:ascii="Akhbar MT" w:hAnsi="AGA Arabesque" w:cs="Akhbar MT" w:hint="cs"/>
          <w:sz w:val="40"/>
          <w:szCs w:val="40"/>
          <w:rtl/>
        </w:rPr>
        <w:t xml:space="preserve"> في سورة غافر:</w:t>
      </w:r>
      <w:r w:rsidR="006C2A6C" w:rsidRPr="00905C75">
        <w:rPr>
          <w:rFonts w:cs="Akhbar MT" w:hint="cs"/>
          <w:sz w:val="40"/>
          <w:szCs w:val="40"/>
          <w:rtl/>
        </w:rPr>
        <w:t xml:space="preserve"> </w:t>
      </w:r>
      <w:r w:rsidR="006C2A6C" w:rsidRPr="00905C75">
        <w:rPr>
          <w:rFonts w:cs="Akhbar MT"/>
          <w:sz w:val="40"/>
          <w:szCs w:val="40"/>
        </w:rPr>
        <w:sym w:font="AGA Arabesque" w:char="F07D"/>
      </w:r>
      <w:r w:rsidR="006C2A6C" w:rsidRPr="00905C75">
        <w:rPr>
          <w:rFonts w:cs="Akhbar MT"/>
          <w:sz w:val="40"/>
          <w:szCs w:val="40"/>
          <w:rtl/>
        </w:rPr>
        <w:t>لَخَلْقُ السَّمَاوَاتِ وَالْأَرْضِ أَكْبَرُ مِنْ خَلْقِ النَّاسِ وَلَكِنَّ أَكْثَرَ النَّاسِ لَا يَعْلَمُونَ</w:t>
      </w:r>
      <w:r w:rsidR="006C2A6C" w:rsidRPr="00905C75">
        <w:rPr>
          <w:rFonts w:cs="Akhbar MT" w:hint="cs"/>
          <w:sz w:val="40"/>
          <w:szCs w:val="40"/>
        </w:rPr>
        <w:sym w:font="AGA Arabesque" w:char="F07B"/>
      </w:r>
      <w:r w:rsidR="00632E69" w:rsidRPr="00905C75">
        <w:rPr>
          <w:rFonts w:cs="Akhbar MT" w:hint="cs"/>
          <w:sz w:val="40"/>
          <w:szCs w:val="40"/>
          <w:rtl/>
        </w:rPr>
        <w:t>،</w:t>
      </w:r>
      <w:r w:rsidR="00463494" w:rsidRPr="00905C75">
        <w:rPr>
          <w:rFonts w:cs="Akhbar MT" w:hint="cs"/>
          <w:sz w:val="40"/>
          <w:szCs w:val="40"/>
          <w:rtl/>
        </w:rPr>
        <w:t xml:space="preserve"> </w:t>
      </w:r>
      <w:r w:rsidR="00632E69" w:rsidRPr="00905C75">
        <w:rPr>
          <w:rFonts w:cs="Akhbar MT" w:hint="cs"/>
          <w:sz w:val="40"/>
          <w:szCs w:val="40"/>
          <w:rtl/>
        </w:rPr>
        <w:t>قال في معنى الآيات:</w:t>
      </w:r>
      <w:r w:rsidR="00764162" w:rsidRPr="00905C75">
        <w:rPr>
          <w:rFonts w:cs="Akhbar MT" w:hint="cs"/>
          <w:b/>
          <w:bCs/>
          <w:sz w:val="40"/>
          <w:szCs w:val="40"/>
          <w:rtl/>
        </w:rPr>
        <w:t xml:space="preserve"> </w:t>
      </w:r>
      <w:r w:rsidR="00632E69" w:rsidRPr="00905C75">
        <w:rPr>
          <w:rFonts w:cs="Akhbar MT" w:hint="cs"/>
          <w:b/>
          <w:bCs/>
          <w:sz w:val="40"/>
          <w:szCs w:val="40"/>
          <w:rtl/>
        </w:rPr>
        <w:t>"</w:t>
      </w:r>
      <w:r w:rsidR="00463494" w:rsidRPr="00905C75">
        <w:rPr>
          <w:rFonts w:cs="Akhbar MT"/>
          <w:sz w:val="40"/>
          <w:szCs w:val="40"/>
          <w:rtl/>
        </w:rPr>
        <w:t>لخلق السموات والأرض ابتداء من غير مثال سابق</w:t>
      </w:r>
      <w:r w:rsidR="00463494" w:rsidRPr="00905C75">
        <w:rPr>
          <w:rFonts w:cs="Akhbar MT" w:hint="cs"/>
          <w:sz w:val="40"/>
          <w:szCs w:val="40"/>
          <w:rtl/>
        </w:rPr>
        <w:t>،</w:t>
      </w:r>
      <w:r w:rsidR="00463494" w:rsidRPr="00905C75">
        <w:rPr>
          <w:rFonts w:cs="Akhbar MT"/>
          <w:sz w:val="40"/>
          <w:szCs w:val="40"/>
          <w:rtl/>
        </w:rPr>
        <w:t xml:space="preserve"> ولا مادة قائمة موجودة أكبر من خلق الناس مرة أخرى بعد خلقهم المرة الأولى</w:t>
      </w:r>
      <w:r w:rsidR="00463494" w:rsidRPr="00905C75">
        <w:rPr>
          <w:rFonts w:cs="Akhbar MT" w:hint="cs"/>
          <w:sz w:val="40"/>
          <w:szCs w:val="40"/>
          <w:rtl/>
        </w:rPr>
        <w:t xml:space="preserve">، </w:t>
      </w:r>
      <w:r w:rsidR="00632E69" w:rsidRPr="00905C75">
        <w:rPr>
          <w:rFonts w:cs="Akhbar MT"/>
          <w:sz w:val="40"/>
          <w:szCs w:val="40"/>
          <w:rtl/>
        </w:rPr>
        <w:t>ولكن أكثر الناس لا يعلمون هذه الحقائق العلمية</w:t>
      </w:r>
      <w:r w:rsidR="00F666DF" w:rsidRPr="00905C75">
        <w:rPr>
          <w:rFonts w:cs="Akhbar MT" w:hint="cs"/>
          <w:sz w:val="40"/>
          <w:szCs w:val="40"/>
          <w:rtl/>
        </w:rPr>
        <w:t>؛</w:t>
      </w:r>
      <w:r w:rsidR="00632E69" w:rsidRPr="00905C75">
        <w:rPr>
          <w:rFonts w:cs="Akhbar MT"/>
          <w:sz w:val="40"/>
          <w:szCs w:val="40"/>
          <w:rtl/>
        </w:rPr>
        <w:t xml:space="preserve"> لجهلهم وبعدهم عن العقليات</w:t>
      </w:r>
      <w:r w:rsidR="001A6624" w:rsidRPr="00905C75">
        <w:rPr>
          <w:rFonts w:cs="Akhbar MT" w:hint="cs"/>
          <w:sz w:val="40"/>
          <w:szCs w:val="40"/>
          <w:rtl/>
        </w:rPr>
        <w:t>؛</w:t>
      </w:r>
      <w:r w:rsidR="00632E69" w:rsidRPr="00905C75">
        <w:rPr>
          <w:rFonts w:cs="Akhbar MT"/>
          <w:sz w:val="40"/>
          <w:szCs w:val="40"/>
          <w:rtl/>
        </w:rPr>
        <w:t xml:space="preserve"> لما عليهم من طابع البداوة</w:t>
      </w:r>
      <w:r w:rsidR="00632E69" w:rsidRPr="00905C75">
        <w:rPr>
          <w:rFonts w:cs="Akhbar MT" w:hint="cs"/>
          <w:sz w:val="40"/>
          <w:szCs w:val="40"/>
          <w:rtl/>
        </w:rPr>
        <w:t>"</w:t>
      </w:r>
      <w:r w:rsidR="00E11826" w:rsidRPr="00905C75">
        <w:rPr>
          <w:rFonts w:cs="Akhbar MT" w:hint="cs"/>
          <w:sz w:val="40"/>
          <w:szCs w:val="40"/>
          <w:rtl/>
        </w:rPr>
        <w:t>!!</w:t>
      </w:r>
      <w:r w:rsidR="00AC4364" w:rsidRPr="00905C75">
        <w:rPr>
          <w:rFonts w:cs="Akhbar MT" w:hint="cs"/>
          <w:sz w:val="40"/>
          <w:szCs w:val="40"/>
          <w:rtl/>
        </w:rPr>
        <w:t>، وقال في هداية الآيات:</w:t>
      </w:r>
      <w:r w:rsidR="009F01D9">
        <w:rPr>
          <w:rFonts w:cs="Akhbar MT" w:hint="cs"/>
          <w:sz w:val="40"/>
          <w:szCs w:val="40"/>
          <w:rtl/>
        </w:rPr>
        <w:t>"</w:t>
      </w:r>
      <w:r w:rsidR="00303CB9" w:rsidRPr="00905C75">
        <w:rPr>
          <w:rFonts w:cs="Akhbar MT" w:hint="cs"/>
          <w:sz w:val="40"/>
          <w:szCs w:val="40"/>
          <w:rtl/>
        </w:rPr>
        <w:t>تقرير عقيدة البعث بالبرهان العقلي، وهو أن البد</w:t>
      </w:r>
      <w:r w:rsidR="00864DDE">
        <w:rPr>
          <w:rFonts w:cs="Akhbar MT" w:hint="cs"/>
          <w:sz w:val="40"/>
          <w:szCs w:val="40"/>
          <w:rtl/>
        </w:rPr>
        <w:t>ء</w:t>
      </w:r>
      <w:r w:rsidR="00303CB9" w:rsidRPr="00905C75">
        <w:rPr>
          <w:rFonts w:cs="Akhbar MT" w:hint="cs"/>
          <w:sz w:val="40"/>
          <w:szCs w:val="40"/>
          <w:rtl/>
        </w:rPr>
        <w:t xml:space="preserve"> أصعب من الإعادة، ومن أبدأ أعاد، ولا تعب ولا نصب"</w:t>
      </w:r>
      <w:r w:rsidR="000C6DBF" w:rsidRPr="00905C75">
        <w:rPr>
          <w:rFonts w:cs="Akhbar MT" w:hint="cs"/>
          <w:sz w:val="40"/>
          <w:szCs w:val="40"/>
          <w:rtl/>
        </w:rPr>
        <w:t>!!</w:t>
      </w:r>
      <w:r w:rsidR="00303CB9" w:rsidRPr="00905C75">
        <w:rPr>
          <w:rFonts w:cs="Akhbar MT" w:hint="cs"/>
          <w:sz w:val="40"/>
          <w:szCs w:val="40"/>
          <w:rtl/>
        </w:rPr>
        <w:t>.</w:t>
      </w:r>
    </w:p>
    <w:p w:rsidR="00C02D99" w:rsidRPr="00905C75" w:rsidRDefault="00220AF2" w:rsidP="00484E79">
      <w:pPr>
        <w:autoSpaceDE w:val="0"/>
        <w:autoSpaceDN w:val="0"/>
        <w:adjustRightInd w:val="0"/>
        <w:spacing w:line="540" w:lineRule="exact"/>
        <w:jc w:val="both"/>
        <w:rPr>
          <w:rFonts w:cs="Akhbar MT"/>
          <w:sz w:val="40"/>
          <w:szCs w:val="40"/>
          <w:rtl/>
        </w:rPr>
      </w:pPr>
      <w:r w:rsidRPr="00B67EFC">
        <w:rPr>
          <w:rFonts w:cs="Akhbar MT" w:hint="cs"/>
          <w:b/>
          <w:bCs/>
          <w:sz w:val="40"/>
          <w:szCs w:val="40"/>
          <w:rtl/>
        </w:rPr>
        <w:t>قلت</w:t>
      </w:r>
      <w:r w:rsidRPr="00905C75">
        <w:rPr>
          <w:rFonts w:cs="Akhbar MT" w:hint="cs"/>
          <w:sz w:val="40"/>
          <w:szCs w:val="40"/>
          <w:rtl/>
        </w:rPr>
        <w:t xml:space="preserve">: </w:t>
      </w:r>
      <w:r w:rsidR="00F666DF" w:rsidRPr="00CF57C6">
        <w:rPr>
          <w:rFonts w:cs="Akhbar MT" w:hint="cs"/>
          <w:b/>
          <w:bCs/>
          <w:sz w:val="40"/>
          <w:szCs w:val="40"/>
          <w:rtl/>
        </w:rPr>
        <w:t>أولاً</w:t>
      </w:r>
      <w:r w:rsidR="00F666DF" w:rsidRPr="00905C75">
        <w:rPr>
          <w:rFonts w:cs="Akhbar MT" w:hint="cs"/>
          <w:sz w:val="40"/>
          <w:szCs w:val="40"/>
          <w:rtl/>
        </w:rPr>
        <w:t>: قوله</w:t>
      </w:r>
      <w:r w:rsidR="00336F13" w:rsidRPr="00905C75">
        <w:rPr>
          <w:rFonts w:cs="Akhbar MT" w:hint="cs"/>
          <w:sz w:val="40"/>
          <w:szCs w:val="40"/>
          <w:rtl/>
        </w:rPr>
        <w:t>:</w:t>
      </w:r>
      <w:r w:rsidR="00F666DF" w:rsidRPr="00905C75">
        <w:rPr>
          <w:rFonts w:cs="Akhbar MT" w:hint="cs"/>
          <w:sz w:val="40"/>
          <w:szCs w:val="40"/>
          <w:rtl/>
        </w:rPr>
        <w:t xml:space="preserve"> </w:t>
      </w:r>
      <w:r w:rsidR="00336F13" w:rsidRPr="00905C75">
        <w:rPr>
          <w:rFonts w:cs="Akhbar MT" w:hint="cs"/>
          <w:sz w:val="40"/>
          <w:szCs w:val="40"/>
          <w:rtl/>
        </w:rPr>
        <w:t>"</w:t>
      </w:r>
      <w:r w:rsidR="00F666DF" w:rsidRPr="00905C75">
        <w:rPr>
          <w:rFonts w:cs="Akhbar MT" w:hint="cs"/>
          <w:sz w:val="40"/>
          <w:szCs w:val="40"/>
          <w:rtl/>
        </w:rPr>
        <w:t>لجهلهم وبعدهم عن العقليات</w:t>
      </w:r>
      <w:r w:rsidR="00336F13" w:rsidRPr="00905C75">
        <w:rPr>
          <w:rFonts w:cs="Akhbar MT" w:hint="cs"/>
          <w:sz w:val="40"/>
          <w:szCs w:val="40"/>
          <w:rtl/>
        </w:rPr>
        <w:t>"</w:t>
      </w:r>
      <w:r w:rsidR="001F34B0">
        <w:rPr>
          <w:rFonts w:cs="Akhbar MT" w:hint="cs"/>
          <w:sz w:val="40"/>
          <w:szCs w:val="40"/>
          <w:rtl/>
        </w:rPr>
        <w:t>،</w:t>
      </w:r>
      <w:r w:rsidR="00F666DF" w:rsidRPr="00905C75">
        <w:rPr>
          <w:rFonts w:cs="Akhbar MT" w:hint="cs"/>
          <w:sz w:val="40"/>
          <w:szCs w:val="40"/>
          <w:rtl/>
        </w:rPr>
        <w:t xml:space="preserve"> </w:t>
      </w:r>
      <w:r w:rsidR="00C02D99">
        <w:rPr>
          <w:rFonts w:cs="Akhbar MT" w:hint="cs"/>
          <w:sz w:val="40"/>
          <w:szCs w:val="40"/>
          <w:rtl/>
        </w:rPr>
        <w:t>خطأ</w:t>
      </w:r>
      <w:r w:rsidR="00F666DF" w:rsidRPr="00905C75">
        <w:rPr>
          <w:rFonts w:cs="Akhbar MT" w:hint="cs"/>
          <w:sz w:val="40"/>
          <w:szCs w:val="40"/>
          <w:rtl/>
        </w:rPr>
        <w:t xml:space="preserve"> </w:t>
      </w:r>
      <w:r w:rsidR="00C02D99">
        <w:rPr>
          <w:rFonts w:cs="Akhbar MT" w:hint="cs"/>
          <w:sz w:val="40"/>
          <w:szCs w:val="40"/>
          <w:rtl/>
        </w:rPr>
        <w:t xml:space="preserve">في </w:t>
      </w:r>
      <w:r w:rsidR="00F666DF" w:rsidRPr="00905C75">
        <w:rPr>
          <w:rFonts w:cs="Akhbar MT" w:hint="cs"/>
          <w:sz w:val="40"/>
          <w:szCs w:val="40"/>
          <w:rtl/>
        </w:rPr>
        <w:t xml:space="preserve">تأدية </w:t>
      </w:r>
      <w:r w:rsidR="009D519B" w:rsidRPr="00905C75">
        <w:rPr>
          <w:rFonts w:cs="Akhbar MT" w:hint="cs"/>
          <w:sz w:val="40"/>
          <w:szCs w:val="40"/>
          <w:rtl/>
        </w:rPr>
        <w:t xml:space="preserve">المعنى </w:t>
      </w:r>
      <w:r w:rsidR="00F666DF" w:rsidRPr="00905C75">
        <w:rPr>
          <w:rFonts w:cs="Akhbar MT" w:hint="cs"/>
          <w:sz w:val="40"/>
          <w:szCs w:val="40"/>
          <w:rtl/>
        </w:rPr>
        <w:t>المراد</w:t>
      </w:r>
      <w:r w:rsidR="009D519B" w:rsidRPr="00905C75">
        <w:rPr>
          <w:rFonts w:cs="Akhbar MT" w:hint="cs"/>
          <w:sz w:val="40"/>
          <w:szCs w:val="40"/>
          <w:rtl/>
        </w:rPr>
        <w:t xml:space="preserve"> في تفسير الآية</w:t>
      </w:r>
      <w:r w:rsidR="00C02D99">
        <w:rPr>
          <w:rFonts w:cs="Akhbar MT" w:hint="cs"/>
          <w:sz w:val="40"/>
          <w:szCs w:val="40"/>
          <w:rtl/>
        </w:rPr>
        <w:t xml:space="preserve"> الكريمة، </w:t>
      </w:r>
      <w:r w:rsidR="00C02D99" w:rsidRPr="00905C75">
        <w:rPr>
          <w:rFonts w:cs="Akhbar MT" w:hint="cs"/>
          <w:sz w:val="40"/>
          <w:szCs w:val="40"/>
          <w:rtl/>
        </w:rPr>
        <w:t xml:space="preserve">ولم يذكره أحد من أهل العلم من المفسرين، وهو يظن أنه قد أتى بما لم </w:t>
      </w:r>
      <w:r w:rsidR="004A497C">
        <w:rPr>
          <w:rFonts w:cs="Akhbar MT" w:hint="cs"/>
          <w:sz w:val="40"/>
          <w:szCs w:val="40"/>
          <w:rtl/>
        </w:rPr>
        <w:t>يقدر</w:t>
      </w:r>
      <w:r w:rsidR="00C02D99" w:rsidRPr="00905C75">
        <w:rPr>
          <w:rFonts w:cs="Akhbar MT" w:hint="cs"/>
          <w:sz w:val="40"/>
          <w:szCs w:val="40"/>
          <w:rtl/>
        </w:rPr>
        <w:t xml:space="preserve"> </w:t>
      </w:r>
      <w:r w:rsidR="004A497C">
        <w:rPr>
          <w:rFonts w:cs="Akhbar MT" w:hint="cs"/>
          <w:sz w:val="40"/>
          <w:szCs w:val="40"/>
          <w:rtl/>
        </w:rPr>
        <w:t xml:space="preserve">عليه </w:t>
      </w:r>
      <w:r w:rsidR="00C02D99" w:rsidRPr="00905C75">
        <w:rPr>
          <w:rFonts w:cs="Akhbar MT" w:hint="cs"/>
          <w:sz w:val="40"/>
          <w:szCs w:val="40"/>
          <w:rtl/>
        </w:rPr>
        <w:t>الأوائل:</w:t>
      </w:r>
    </w:p>
    <w:p w:rsidR="00C02D99" w:rsidRDefault="001F34B0" w:rsidP="001F34B0">
      <w:pPr>
        <w:autoSpaceDE w:val="0"/>
        <w:autoSpaceDN w:val="0"/>
        <w:adjustRightInd w:val="0"/>
        <w:spacing w:line="540" w:lineRule="exact"/>
        <w:jc w:val="both"/>
        <w:rPr>
          <w:rFonts w:cs="Akhbar MT"/>
          <w:sz w:val="40"/>
          <w:szCs w:val="40"/>
          <w:rtl/>
        </w:rPr>
      </w:pPr>
      <w:r>
        <w:rPr>
          <w:rFonts w:cs="Akhbar MT" w:hint="cs"/>
          <w:sz w:val="40"/>
          <w:szCs w:val="40"/>
          <w:rtl/>
        </w:rPr>
        <w:t xml:space="preserve">          </w:t>
      </w:r>
      <w:r w:rsidR="00C02D99" w:rsidRPr="00905C75">
        <w:rPr>
          <w:rFonts w:cs="Akhbar MT" w:hint="cs"/>
          <w:sz w:val="40"/>
          <w:szCs w:val="40"/>
          <w:rtl/>
        </w:rPr>
        <w:t>وإني وإن كنت الأخير زامنه       لآت</w:t>
      </w:r>
      <w:r w:rsidR="00864DDE">
        <w:rPr>
          <w:rFonts w:cs="Akhbar MT" w:hint="cs"/>
          <w:sz w:val="40"/>
          <w:szCs w:val="40"/>
          <w:rtl/>
        </w:rPr>
        <w:t>ٍ</w:t>
      </w:r>
      <w:r w:rsidR="00C02D99" w:rsidRPr="00905C75">
        <w:rPr>
          <w:rFonts w:cs="Akhbar MT" w:hint="cs"/>
          <w:sz w:val="40"/>
          <w:szCs w:val="40"/>
          <w:rtl/>
        </w:rPr>
        <w:t xml:space="preserve"> بما لم تستطعه الأوائل</w:t>
      </w:r>
    </w:p>
    <w:p w:rsidR="004A497C" w:rsidRDefault="00C02D99" w:rsidP="001F34B0">
      <w:pPr>
        <w:autoSpaceDE w:val="0"/>
        <w:autoSpaceDN w:val="0"/>
        <w:adjustRightInd w:val="0"/>
        <w:spacing w:line="540" w:lineRule="exact"/>
        <w:jc w:val="both"/>
        <w:rPr>
          <w:rFonts w:cs="Akhbar MT"/>
          <w:sz w:val="40"/>
          <w:szCs w:val="40"/>
          <w:rtl/>
        </w:rPr>
      </w:pPr>
      <w:r>
        <w:rPr>
          <w:rFonts w:cs="Akhbar MT" w:hint="cs"/>
          <w:sz w:val="40"/>
          <w:szCs w:val="40"/>
          <w:rtl/>
        </w:rPr>
        <w:t xml:space="preserve">والنبي صلى الله عليه وسلم والقرآن الذي أنزل عليه وعهد الله </w:t>
      </w:r>
      <w:r w:rsidR="00FD4738">
        <w:rPr>
          <w:rFonts w:cs="Akhbar MT" w:hint="cs"/>
          <w:sz w:val="40"/>
          <w:szCs w:val="40"/>
          <w:rtl/>
        </w:rPr>
        <w:t xml:space="preserve">إليه </w:t>
      </w:r>
      <w:r>
        <w:rPr>
          <w:rFonts w:cs="Akhbar MT" w:hint="cs"/>
          <w:sz w:val="40"/>
          <w:szCs w:val="40"/>
          <w:rtl/>
        </w:rPr>
        <w:t xml:space="preserve">ببيانه بقوله </w:t>
      </w:r>
      <w:r w:rsidRPr="009335EA">
        <w:rPr>
          <w:rFonts w:cs="Akhbar MT" w:hint="cs"/>
          <w:b/>
          <w:bCs/>
          <w:sz w:val="40"/>
          <w:szCs w:val="40"/>
          <w:rtl/>
        </w:rPr>
        <w:t>-</w:t>
      </w:r>
      <w:r>
        <w:rPr>
          <w:rFonts w:cs="Akhbar MT" w:hint="cs"/>
          <w:sz w:val="40"/>
          <w:szCs w:val="40"/>
          <w:rtl/>
        </w:rPr>
        <w:t xml:space="preserve"> تعالى </w:t>
      </w:r>
      <w:r w:rsidRPr="009335EA">
        <w:rPr>
          <w:rFonts w:cs="Akhbar MT" w:hint="cs"/>
          <w:b/>
          <w:bCs/>
          <w:sz w:val="40"/>
          <w:szCs w:val="40"/>
          <w:rtl/>
        </w:rPr>
        <w:t>-</w:t>
      </w:r>
      <w:r>
        <w:rPr>
          <w:rFonts w:cs="Akhbar MT" w:hint="cs"/>
          <w:sz w:val="40"/>
          <w:szCs w:val="40"/>
          <w:rtl/>
        </w:rPr>
        <w:t xml:space="preserve">: </w:t>
      </w:r>
      <w:r>
        <w:rPr>
          <w:rFonts w:cs="Akhbar MT" w:hint="cs"/>
          <w:sz w:val="40"/>
          <w:szCs w:val="40"/>
        </w:rPr>
        <w:sym w:font="AGA Arabesque" w:char="F05D"/>
      </w:r>
      <w:r w:rsidR="001F34B0" w:rsidRPr="001F34B0">
        <w:rPr>
          <w:rFonts w:cs="Akhbar MT"/>
          <w:sz w:val="40"/>
          <w:szCs w:val="40"/>
          <w:rtl/>
        </w:rPr>
        <w:t>وَأَنزلْنَا إِلَيْكَ الذِّكْرَ لِتُبَيِّنَ لِلنَّاسِ مَا نزلَ إِلَيْهِمْ</w:t>
      </w:r>
      <w:r w:rsidR="001F34B0">
        <w:rPr>
          <w:rFonts w:cs="Akhbar MT" w:hint="cs"/>
          <w:sz w:val="40"/>
          <w:szCs w:val="40"/>
        </w:rPr>
        <w:sym w:font="AGA Arabesque" w:char="F05B"/>
      </w:r>
      <w:r w:rsidR="001F34B0">
        <w:rPr>
          <w:rFonts w:cs="Akhbar MT" w:hint="cs"/>
          <w:sz w:val="40"/>
          <w:szCs w:val="40"/>
          <w:rtl/>
        </w:rPr>
        <w:t>،</w:t>
      </w:r>
      <w:r>
        <w:rPr>
          <w:rFonts w:cs="Akhbar MT" w:hint="cs"/>
          <w:sz w:val="40"/>
          <w:szCs w:val="40"/>
          <w:rtl/>
        </w:rPr>
        <w:t xml:space="preserve"> لم يأتيا بما ينبو عن عقولهم، فلا يحتاج معه إلى غيره في إقامة الحجة عليهم.</w:t>
      </w:r>
    </w:p>
    <w:p w:rsidR="0039382C" w:rsidRDefault="00C02D99" w:rsidP="003F19B1">
      <w:pPr>
        <w:autoSpaceDE w:val="0"/>
        <w:autoSpaceDN w:val="0"/>
        <w:adjustRightInd w:val="0"/>
        <w:spacing w:after="0" w:line="540" w:lineRule="exact"/>
        <w:rPr>
          <w:rFonts w:cs="Akhbar MT"/>
          <w:sz w:val="40"/>
          <w:szCs w:val="40"/>
          <w:rtl/>
        </w:rPr>
      </w:pPr>
      <w:r w:rsidRPr="00C02D99">
        <w:rPr>
          <w:rFonts w:cs="Akhbar MT" w:hint="cs"/>
          <w:b/>
          <w:bCs/>
          <w:sz w:val="40"/>
          <w:szCs w:val="40"/>
          <w:rtl/>
        </w:rPr>
        <w:t>ثانياً</w:t>
      </w:r>
      <w:r>
        <w:rPr>
          <w:rFonts w:cs="Akhbar MT" w:hint="cs"/>
          <w:sz w:val="40"/>
          <w:szCs w:val="40"/>
          <w:rtl/>
        </w:rPr>
        <w:t xml:space="preserve">: </w:t>
      </w:r>
      <w:r w:rsidR="00AC4364" w:rsidRPr="003875BB">
        <w:rPr>
          <w:rFonts w:cs="Akhbar MT" w:hint="cs"/>
          <w:b/>
          <w:bCs/>
          <w:sz w:val="40"/>
          <w:szCs w:val="40"/>
          <w:rtl/>
        </w:rPr>
        <w:t>قوله</w:t>
      </w:r>
      <w:r w:rsidR="00AC4364" w:rsidRPr="00905C75">
        <w:rPr>
          <w:rFonts w:cs="Akhbar MT" w:hint="cs"/>
          <w:sz w:val="40"/>
          <w:szCs w:val="40"/>
          <w:rtl/>
        </w:rPr>
        <w:t>:</w:t>
      </w:r>
      <w:r w:rsidR="004A497C">
        <w:rPr>
          <w:rFonts w:cs="Akhbar MT" w:hint="cs"/>
          <w:sz w:val="40"/>
          <w:szCs w:val="40"/>
          <w:rtl/>
        </w:rPr>
        <w:t xml:space="preserve"> </w:t>
      </w:r>
      <w:r w:rsidR="00336F13" w:rsidRPr="00905C75">
        <w:rPr>
          <w:rFonts w:cs="Akhbar MT" w:hint="cs"/>
          <w:sz w:val="40"/>
          <w:szCs w:val="40"/>
          <w:rtl/>
        </w:rPr>
        <w:t>"لما عليهم من طابع البداوة"</w:t>
      </w:r>
      <w:r w:rsidR="00065E17">
        <w:rPr>
          <w:rFonts w:cs="Akhbar MT" w:hint="cs"/>
          <w:sz w:val="40"/>
          <w:szCs w:val="40"/>
          <w:rtl/>
        </w:rPr>
        <w:t xml:space="preserve"> يفهم منه أن قريشاً الذين منهم النبي صلى الله عليه وسلم ونزل فيهم القرآن </w:t>
      </w:r>
      <w:r w:rsidR="00EA75FD">
        <w:rPr>
          <w:rFonts w:cs="Akhbar MT" w:hint="cs"/>
          <w:sz w:val="40"/>
          <w:szCs w:val="40"/>
          <w:rtl/>
        </w:rPr>
        <w:t xml:space="preserve">الكريم </w:t>
      </w:r>
      <w:r w:rsidR="00065E17">
        <w:rPr>
          <w:rFonts w:cs="Akhbar MT" w:hint="cs"/>
          <w:sz w:val="40"/>
          <w:szCs w:val="40"/>
          <w:rtl/>
        </w:rPr>
        <w:t>بادية</w:t>
      </w:r>
      <w:r w:rsidR="00EA75FD">
        <w:rPr>
          <w:rFonts w:cs="Akhbar MT" w:hint="cs"/>
          <w:sz w:val="40"/>
          <w:szCs w:val="40"/>
          <w:rtl/>
        </w:rPr>
        <w:t>، وهذا باطل</w:t>
      </w:r>
      <w:r w:rsidR="00AE41AB">
        <w:rPr>
          <w:rFonts w:cs="Akhbar MT" w:hint="cs"/>
          <w:sz w:val="40"/>
          <w:szCs w:val="40"/>
          <w:rtl/>
        </w:rPr>
        <w:t>،</w:t>
      </w:r>
      <w:r w:rsidR="00EA75FD">
        <w:rPr>
          <w:rFonts w:cs="Akhbar MT" w:hint="cs"/>
          <w:sz w:val="40"/>
          <w:szCs w:val="40"/>
          <w:rtl/>
        </w:rPr>
        <w:t xml:space="preserve"> </w:t>
      </w:r>
      <w:r w:rsidR="00AE41AB">
        <w:rPr>
          <w:rFonts w:cs="Akhbar MT" w:hint="cs"/>
          <w:sz w:val="40"/>
          <w:szCs w:val="40"/>
          <w:rtl/>
        </w:rPr>
        <w:t xml:space="preserve">بل هو من أبطل الباطل، </w:t>
      </w:r>
      <w:r w:rsidR="007606AF">
        <w:rPr>
          <w:rFonts w:cs="Akhbar MT" w:hint="cs"/>
          <w:sz w:val="40"/>
          <w:szCs w:val="40"/>
          <w:rtl/>
        </w:rPr>
        <w:t xml:space="preserve">وهو عام ويشمل النبي </w:t>
      </w:r>
      <w:r w:rsidR="007E7872">
        <w:rPr>
          <w:rFonts w:cs="Akhbar MT" w:hint="cs"/>
          <w:sz w:val="40"/>
          <w:szCs w:val="40"/>
          <w:rtl/>
        </w:rPr>
        <w:t xml:space="preserve">صلى الله عليه وسلم </w:t>
      </w:r>
      <w:r w:rsidR="00EA75FD">
        <w:rPr>
          <w:rFonts w:cs="Akhbar MT" w:hint="cs"/>
          <w:sz w:val="40"/>
          <w:szCs w:val="40"/>
          <w:rtl/>
        </w:rPr>
        <w:t xml:space="preserve">وقد رد العلماء على من قال عن </w:t>
      </w:r>
      <w:r w:rsidR="00EA75FD">
        <w:rPr>
          <w:rFonts w:cs="Akhbar MT" w:hint="cs"/>
          <w:sz w:val="40"/>
          <w:szCs w:val="40"/>
          <w:rtl/>
        </w:rPr>
        <w:lastRenderedPageBreak/>
        <w:t>النبي</w:t>
      </w:r>
      <w:r w:rsidR="007E7872">
        <w:rPr>
          <w:rFonts w:cs="Akhbar MT" w:hint="cs"/>
          <w:sz w:val="40"/>
          <w:szCs w:val="40"/>
          <w:rtl/>
        </w:rPr>
        <w:t xml:space="preserve"> صلى الله عليه وسلم</w:t>
      </w:r>
      <w:r w:rsidR="00EA75FD">
        <w:rPr>
          <w:rFonts w:cs="Akhbar MT" w:hint="cs"/>
          <w:sz w:val="40"/>
          <w:szCs w:val="40"/>
          <w:rtl/>
        </w:rPr>
        <w:t>: إنه بدوي</w:t>
      </w:r>
      <w:r w:rsidR="00AA4004">
        <w:rPr>
          <w:rFonts w:cs="Akhbar MT" w:hint="cs"/>
          <w:sz w:val="40"/>
          <w:szCs w:val="40"/>
          <w:rtl/>
        </w:rPr>
        <w:t>؛ لأنه استرضع في بني سعد</w:t>
      </w:r>
      <w:r w:rsidR="003F19B1">
        <w:rPr>
          <w:rFonts w:cs="Akhbar MT" w:hint="cs"/>
          <w:sz w:val="40"/>
          <w:szCs w:val="40"/>
          <w:rtl/>
        </w:rPr>
        <w:t xml:space="preserve"> في هوازن من بادية الطائف</w:t>
      </w:r>
      <w:r w:rsidR="0039382C">
        <w:rPr>
          <w:rFonts w:cs="Akhbar MT" w:hint="cs"/>
          <w:sz w:val="40"/>
          <w:szCs w:val="40"/>
          <w:rtl/>
        </w:rPr>
        <w:t>.</w:t>
      </w:r>
      <w:r w:rsidR="00EA75FD">
        <w:rPr>
          <w:rFonts w:cs="Akhbar MT" w:hint="cs"/>
          <w:sz w:val="40"/>
          <w:szCs w:val="40"/>
          <w:rtl/>
        </w:rPr>
        <w:t xml:space="preserve"> </w:t>
      </w:r>
    </w:p>
    <w:p w:rsidR="00C45A7E" w:rsidRDefault="00736F1B" w:rsidP="00EF1A39">
      <w:pPr>
        <w:autoSpaceDE w:val="0"/>
        <w:autoSpaceDN w:val="0"/>
        <w:adjustRightInd w:val="0"/>
        <w:spacing w:after="0" w:line="540" w:lineRule="exact"/>
        <w:rPr>
          <w:rFonts w:ascii="Tahoma" w:hAnsi="Tahoma" w:cs="Tahoma"/>
          <w:sz w:val="15"/>
          <w:szCs w:val="15"/>
          <w:rtl/>
        </w:rPr>
      </w:pPr>
      <w:r>
        <w:rPr>
          <w:rFonts w:cs="Akhbar MT" w:hint="cs"/>
          <w:sz w:val="40"/>
          <w:szCs w:val="40"/>
          <w:rtl/>
        </w:rPr>
        <w:t>وم</w:t>
      </w:r>
      <w:r w:rsidR="0039382C">
        <w:rPr>
          <w:rFonts w:cs="Akhbar MT" w:hint="cs"/>
          <w:sz w:val="40"/>
          <w:szCs w:val="40"/>
          <w:rtl/>
        </w:rPr>
        <w:t>من</w:t>
      </w:r>
      <w:r>
        <w:rPr>
          <w:rFonts w:cs="Akhbar MT" w:hint="cs"/>
          <w:sz w:val="40"/>
          <w:szCs w:val="40"/>
          <w:rtl/>
        </w:rPr>
        <w:t xml:space="preserve"> </w:t>
      </w:r>
      <w:r w:rsidR="0039382C">
        <w:rPr>
          <w:rFonts w:cs="Akhbar MT" w:hint="cs"/>
          <w:sz w:val="40"/>
          <w:szCs w:val="40"/>
          <w:rtl/>
        </w:rPr>
        <w:t>رد عل</w:t>
      </w:r>
      <w:r w:rsidR="00EF1A39">
        <w:rPr>
          <w:rFonts w:cs="Akhbar MT" w:hint="cs"/>
          <w:sz w:val="40"/>
          <w:szCs w:val="40"/>
          <w:rtl/>
        </w:rPr>
        <w:t>ى مثل هذا القول:</w:t>
      </w:r>
      <w:r w:rsidR="0039382C">
        <w:rPr>
          <w:rFonts w:cs="Akhbar MT" w:hint="cs"/>
          <w:sz w:val="40"/>
          <w:szCs w:val="40"/>
          <w:rtl/>
        </w:rPr>
        <w:t xml:space="preserve"> </w:t>
      </w:r>
      <w:r>
        <w:rPr>
          <w:rFonts w:cs="Akhbar MT" w:hint="cs"/>
          <w:sz w:val="40"/>
          <w:szCs w:val="40"/>
          <w:rtl/>
        </w:rPr>
        <w:t xml:space="preserve">العلامة حمود بن عبد الله التويجري، </w:t>
      </w:r>
      <w:r w:rsidR="00B348FF">
        <w:rPr>
          <w:rFonts w:cs="Akhbar MT" w:hint="cs"/>
          <w:sz w:val="40"/>
          <w:szCs w:val="40"/>
          <w:rtl/>
        </w:rPr>
        <w:t>وأخوه العلامة</w:t>
      </w:r>
      <w:r w:rsidR="000B61BC" w:rsidRPr="000B61BC">
        <w:rPr>
          <w:rFonts w:cs="Akhbar MT" w:hint="cs"/>
          <w:sz w:val="40"/>
          <w:szCs w:val="40"/>
          <w:rtl/>
        </w:rPr>
        <w:t xml:space="preserve"> </w:t>
      </w:r>
      <w:r w:rsidR="000B61BC">
        <w:rPr>
          <w:rFonts w:cs="Akhbar MT" w:hint="cs"/>
          <w:sz w:val="40"/>
          <w:szCs w:val="40"/>
          <w:rtl/>
        </w:rPr>
        <w:t>عبد الرحمن بن عبد الله بن حمود</w:t>
      </w:r>
      <w:r w:rsidR="00C45A7E">
        <w:rPr>
          <w:rFonts w:cs="Akhbar MT" w:hint="cs"/>
          <w:sz w:val="40"/>
          <w:szCs w:val="40"/>
          <w:rtl/>
        </w:rPr>
        <w:t xml:space="preserve"> التويجري</w:t>
      </w:r>
      <w:r w:rsidR="000B61BC">
        <w:rPr>
          <w:rFonts w:cs="Akhbar MT" w:hint="cs"/>
          <w:sz w:val="40"/>
          <w:szCs w:val="40"/>
          <w:rtl/>
        </w:rPr>
        <w:t xml:space="preserve">، </w:t>
      </w:r>
      <w:r>
        <w:rPr>
          <w:rFonts w:cs="Akhbar MT" w:hint="cs"/>
          <w:sz w:val="40"/>
          <w:szCs w:val="40"/>
          <w:rtl/>
        </w:rPr>
        <w:t>و</w:t>
      </w:r>
      <w:r w:rsidR="00EA75FD">
        <w:rPr>
          <w:rFonts w:cs="Akhbar MT" w:hint="cs"/>
          <w:sz w:val="40"/>
          <w:szCs w:val="40"/>
          <w:rtl/>
        </w:rPr>
        <w:t>العلامة بكر أبو زيد</w:t>
      </w:r>
      <w:r w:rsidR="00C45A7E">
        <w:rPr>
          <w:rFonts w:cs="Akhbar MT" w:hint="cs"/>
          <w:sz w:val="40"/>
          <w:szCs w:val="40"/>
          <w:rtl/>
        </w:rPr>
        <w:t>.</w:t>
      </w:r>
      <w:r w:rsidR="00EA75FD" w:rsidRPr="00EA75FD">
        <w:rPr>
          <w:rFonts w:ascii="Tahoma" w:hAnsi="Tahoma" w:cs="Tahoma"/>
          <w:sz w:val="15"/>
          <w:szCs w:val="15"/>
          <w:rtl/>
        </w:rPr>
        <w:t xml:space="preserve"> </w:t>
      </w:r>
    </w:p>
    <w:p w:rsidR="00736F1B" w:rsidRDefault="00736F1B" w:rsidP="00790ED3">
      <w:pPr>
        <w:autoSpaceDE w:val="0"/>
        <w:autoSpaceDN w:val="0"/>
        <w:adjustRightInd w:val="0"/>
        <w:spacing w:after="0" w:line="540" w:lineRule="exact"/>
        <w:rPr>
          <w:rFonts w:cs="Akhbar MT"/>
          <w:sz w:val="40"/>
          <w:szCs w:val="40"/>
          <w:rtl/>
        </w:rPr>
      </w:pPr>
      <w:r>
        <w:rPr>
          <w:rFonts w:cs="Akhbar MT" w:hint="cs"/>
          <w:sz w:val="40"/>
          <w:szCs w:val="40"/>
          <w:rtl/>
        </w:rPr>
        <w:t xml:space="preserve">قال </w:t>
      </w:r>
      <w:r w:rsidR="00C45A7E">
        <w:rPr>
          <w:rFonts w:cs="Akhbar MT" w:hint="cs"/>
          <w:sz w:val="40"/>
          <w:szCs w:val="40"/>
          <w:rtl/>
        </w:rPr>
        <w:t xml:space="preserve">الشيخ </w:t>
      </w:r>
      <w:r>
        <w:rPr>
          <w:rFonts w:cs="Akhbar MT" w:hint="cs"/>
          <w:sz w:val="40"/>
          <w:szCs w:val="40"/>
          <w:rtl/>
        </w:rPr>
        <w:t xml:space="preserve">بكر </w:t>
      </w:r>
      <w:r w:rsidR="00552DDF" w:rsidRPr="009335EA">
        <w:rPr>
          <w:rFonts w:cs="Akhbar MT" w:hint="cs"/>
          <w:b/>
          <w:bCs/>
          <w:sz w:val="40"/>
          <w:szCs w:val="40"/>
          <w:rtl/>
        </w:rPr>
        <w:t>-</w:t>
      </w:r>
      <w:r w:rsidR="00552DDF">
        <w:rPr>
          <w:rFonts w:cs="Akhbar MT" w:hint="cs"/>
          <w:sz w:val="40"/>
          <w:szCs w:val="40"/>
          <w:rtl/>
        </w:rPr>
        <w:t xml:space="preserve"> رحمه الله </w:t>
      </w:r>
      <w:r w:rsidR="00552DDF" w:rsidRPr="009335EA">
        <w:rPr>
          <w:rFonts w:cs="Akhbar MT" w:hint="cs"/>
          <w:b/>
          <w:bCs/>
          <w:sz w:val="40"/>
          <w:szCs w:val="40"/>
          <w:rtl/>
        </w:rPr>
        <w:t>-</w:t>
      </w:r>
      <w:r w:rsidR="00552DDF">
        <w:rPr>
          <w:rFonts w:cs="Akhbar MT" w:hint="cs"/>
          <w:sz w:val="40"/>
          <w:szCs w:val="40"/>
          <w:rtl/>
        </w:rPr>
        <w:t xml:space="preserve"> </w:t>
      </w:r>
      <w:r w:rsidR="00EA75FD">
        <w:rPr>
          <w:rFonts w:cs="Akhbar MT" w:hint="cs"/>
          <w:sz w:val="40"/>
          <w:szCs w:val="40"/>
          <w:rtl/>
        </w:rPr>
        <w:t>(</w:t>
      </w:r>
      <w:r w:rsidR="00EA75FD" w:rsidRPr="00EA75FD">
        <w:rPr>
          <w:rFonts w:cs="Akhbar MT"/>
          <w:sz w:val="40"/>
          <w:szCs w:val="40"/>
          <w:rtl/>
        </w:rPr>
        <w:t>في</w:t>
      </w:r>
      <w:r w:rsidR="00EA75FD">
        <w:rPr>
          <w:rFonts w:cs="Akhbar MT" w:hint="cs"/>
          <w:sz w:val="40"/>
          <w:szCs w:val="40"/>
          <w:rtl/>
        </w:rPr>
        <w:t xml:space="preserve"> </w:t>
      </w:r>
      <w:r w:rsidR="00EF1A39">
        <w:rPr>
          <w:rFonts w:cs="Akhbar MT"/>
          <w:sz w:val="40"/>
          <w:szCs w:val="40"/>
          <w:rtl/>
        </w:rPr>
        <w:t>معجم المناه</w:t>
      </w:r>
      <w:r w:rsidR="00EF1A39">
        <w:rPr>
          <w:rFonts w:cs="Akhbar MT" w:hint="cs"/>
          <w:sz w:val="40"/>
          <w:szCs w:val="40"/>
          <w:rtl/>
        </w:rPr>
        <w:t>ي</w:t>
      </w:r>
      <w:r w:rsidR="00EA75FD" w:rsidRPr="00EA75FD">
        <w:rPr>
          <w:rFonts w:cs="Akhbar MT"/>
          <w:sz w:val="40"/>
          <w:szCs w:val="40"/>
          <w:rtl/>
        </w:rPr>
        <w:t xml:space="preserve"> اللفظية</w:t>
      </w:r>
      <w:r w:rsidR="001F748C">
        <w:rPr>
          <w:rFonts w:cs="Akhbar MT" w:hint="cs"/>
          <w:sz w:val="40"/>
          <w:szCs w:val="40"/>
          <w:rtl/>
        </w:rPr>
        <w:t>:</w:t>
      </w:r>
      <w:r w:rsidR="00EA75FD" w:rsidRPr="00EA75FD">
        <w:rPr>
          <w:rFonts w:cs="Akhbar MT"/>
          <w:sz w:val="40"/>
          <w:szCs w:val="40"/>
          <w:rtl/>
        </w:rPr>
        <w:t xml:space="preserve"> 496</w:t>
      </w:r>
      <w:r w:rsidR="001F748C" w:rsidRPr="001F748C">
        <w:rPr>
          <w:rFonts w:ascii="Akhbar MT" w:hAnsi="AGA Arabesque" w:cs="Akhbar MT" w:hint="cs"/>
          <w:sz w:val="36"/>
          <w:szCs w:val="36"/>
          <w:rtl/>
        </w:rPr>
        <w:t>)</w:t>
      </w:r>
      <w:r w:rsidR="001F748C">
        <w:rPr>
          <w:rFonts w:cs="Akhbar MT" w:hint="cs"/>
          <w:sz w:val="44"/>
          <w:szCs w:val="44"/>
          <w:rtl/>
        </w:rPr>
        <w:t>:</w:t>
      </w:r>
      <w:r>
        <w:rPr>
          <w:rFonts w:cs="Akhbar MT"/>
          <w:sz w:val="44"/>
          <w:szCs w:val="44"/>
        </w:rPr>
        <w:t xml:space="preserve"> </w:t>
      </w:r>
      <w:r w:rsidR="001F748C" w:rsidRPr="00905C75">
        <w:rPr>
          <w:rFonts w:cs="Akhbar MT" w:hint="cs"/>
          <w:sz w:val="40"/>
          <w:szCs w:val="40"/>
          <w:rtl/>
        </w:rPr>
        <w:t>"</w:t>
      </w:r>
      <w:r w:rsidR="00EA75FD" w:rsidRPr="00EA75FD">
        <w:rPr>
          <w:rFonts w:cs="Akhbar MT"/>
          <w:sz w:val="40"/>
          <w:szCs w:val="40"/>
          <w:rtl/>
        </w:rPr>
        <w:t>ووصْفُ</w:t>
      </w:r>
      <w:r w:rsidR="00EA75FD" w:rsidRPr="00EA75FD">
        <w:rPr>
          <w:rFonts w:cs="Akhbar MT"/>
          <w:sz w:val="40"/>
          <w:szCs w:val="40"/>
        </w:rPr>
        <w:t xml:space="preserve"> </w:t>
      </w:r>
      <w:r w:rsidR="00EA75FD" w:rsidRPr="00EA75FD">
        <w:rPr>
          <w:rFonts w:cs="Akhbar MT"/>
          <w:sz w:val="40"/>
          <w:szCs w:val="40"/>
          <w:rtl/>
        </w:rPr>
        <w:t>النبي صلى الله عليه وسلم بأنه بدوي مُناقضةٌ للقرآن الك</w:t>
      </w:r>
      <w:r w:rsidR="00C45A7E">
        <w:rPr>
          <w:rFonts w:cs="Akhbar MT"/>
          <w:sz w:val="40"/>
          <w:szCs w:val="40"/>
          <w:rtl/>
        </w:rPr>
        <w:t>ريم</w:t>
      </w:r>
      <w:r w:rsidR="00EA75FD" w:rsidRPr="00EA75FD">
        <w:rPr>
          <w:rFonts w:cs="Akhbar MT"/>
          <w:sz w:val="40"/>
          <w:szCs w:val="40"/>
          <w:rtl/>
        </w:rPr>
        <w:t>، فهو صلى الله عليه</w:t>
      </w:r>
      <w:r w:rsidR="00EA75FD" w:rsidRPr="00EA75FD">
        <w:rPr>
          <w:rFonts w:cs="Akhbar MT"/>
          <w:sz w:val="40"/>
          <w:szCs w:val="40"/>
        </w:rPr>
        <w:t xml:space="preserve"> </w:t>
      </w:r>
      <w:r w:rsidR="00EA75FD" w:rsidRPr="00EA75FD">
        <w:rPr>
          <w:rFonts w:cs="Akhbar MT"/>
          <w:sz w:val="40"/>
          <w:szCs w:val="40"/>
          <w:rtl/>
        </w:rPr>
        <w:t>وس</w:t>
      </w:r>
      <w:r w:rsidR="001F748C">
        <w:rPr>
          <w:rFonts w:cs="Akhbar MT"/>
          <w:sz w:val="40"/>
          <w:szCs w:val="40"/>
          <w:rtl/>
        </w:rPr>
        <w:t>لم من حاضرة العرب لا من باديتها</w:t>
      </w:r>
      <w:r w:rsidR="00EA75FD" w:rsidRPr="00EA75FD">
        <w:rPr>
          <w:rFonts w:cs="Akhbar MT"/>
          <w:sz w:val="40"/>
          <w:szCs w:val="40"/>
          <w:rtl/>
        </w:rPr>
        <w:t xml:space="preserve">، قال الله </w:t>
      </w:r>
      <w:r w:rsidR="001F748C" w:rsidRPr="009335EA">
        <w:rPr>
          <w:rFonts w:cs="Akhbar MT" w:hint="cs"/>
          <w:b/>
          <w:bCs/>
          <w:sz w:val="40"/>
          <w:szCs w:val="40"/>
          <w:rtl/>
        </w:rPr>
        <w:t>-</w:t>
      </w:r>
      <w:r w:rsidR="001F748C">
        <w:rPr>
          <w:rFonts w:cs="Akhbar MT" w:hint="cs"/>
          <w:sz w:val="40"/>
          <w:szCs w:val="40"/>
          <w:rtl/>
        </w:rPr>
        <w:t xml:space="preserve"> </w:t>
      </w:r>
      <w:r w:rsidR="00EA75FD" w:rsidRPr="00EA75FD">
        <w:rPr>
          <w:rFonts w:cs="Akhbar MT"/>
          <w:sz w:val="40"/>
          <w:szCs w:val="40"/>
          <w:rtl/>
        </w:rPr>
        <w:t>تعالى</w:t>
      </w:r>
      <w:r w:rsidR="001F748C">
        <w:rPr>
          <w:rFonts w:cs="Akhbar MT" w:hint="cs"/>
          <w:sz w:val="40"/>
          <w:szCs w:val="40"/>
          <w:rtl/>
        </w:rPr>
        <w:t xml:space="preserve"> </w:t>
      </w:r>
      <w:r w:rsidR="001F748C" w:rsidRPr="009335EA">
        <w:rPr>
          <w:rFonts w:cs="Akhbar MT" w:hint="cs"/>
          <w:b/>
          <w:bCs/>
          <w:sz w:val="40"/>
          <w:szCs w:val="40"/>
          <w:rtl/>
        </w:rPr>
        <w:t>-</w:t>
      </w:r>
      <w:r w:rsidR="00EA75FD" w:rsidRPr="00EA75FD">
        <w:rPr>
          <w:rFonts w:cs="Akhbar MT"/>
          <w:sz w:val="40"/>
          <w:szCs w:val="40"/>
          <w:rtl/>
        </w:rPr>
        <w:t xml:space="preserve"> : </w:t>
      </w:r>
      <w:r w:rsidR="001F748C">
        <w:rPr>
          <w:rFonts w:cs="Akhbar MT"/>
          <w:sz w:val="40"/>
          <w:szCs w:val="40"/>
        </w:rPr>
        <w:sym w:font="AGA Arabesque" w:char="F05D"/>
      </w:r>
      <w:r w:rsidR="00EA75FD" w:rsidRPr="00EA75FD">
        <w:rPr>
          <w:rFonts w:cs="Akhbar MT"/>
          <w:sz w:val="40"/>
          <w:szCs w:val="40"/>
          <w:rtl/>
        </w:rPr>
        <w:t>وَمَا أَرْسَلْنَا مِنْ</w:t>
      </w:r>
      <w:r w:rsidR="00EA75FD" w:rsidRPr="00EA75FD">
        <w:rPr>
          <w:rFonts w:cs="Akhbar MT"/>
          <w:sz w:val="40"/>
          <w:szCs w:val="40"/>
        </w:rPr>
        <w:t xml:space="preserve"> </w:t>
      </w:r>
      <w:r w:rsidR="00EA75FD" w:rsidRPr="00EA75FD">
        <w:rPr>
          <w:rFonts w:cs="Akhbar MT"/>
          <w:sz w:val="40"/>
          <w:szCs w:val="40"/>
          <w:rtl/>
        </w:rPr>
        <w:t>قَبْلِكَ إِلَّا رِجَالاً نُوحِي إِلَيْهِمْ مِنْ أَهْلِ الْقُرَى</w:t>
      </w:r>
      <w:r w:rsidR="001F748C">
        <w:rPr>
          <w:rFonts w:cs="Akhbar MT"/>
          <w:sz w:val="40"/>
          <w:szCs w:val="40"/>
        </w:rPr>
        <w:sym w:font="AGA Arabesque" w:char="F05B"/>
      </w:r>
      <w:r w:rsidR="00AE41AB">
        <w:rPr>
          <w:rFonts w:cs="Akhbar MT" w:hint="cs"/>
          <w:sz w:val="40"/>
          <w:szCs w:val="40"/>
          <w:rtl/>
        </w:rPr>
        <w:t xml:space="preserve">، </w:t>
      </w:r>
      <w:r w:rsidR="00EA75FD" w:rsidRPr="00EA75FD">
        <w:rPr>
          <w:rFonts w:cs="Akhbar MT"/>
          <w:sz w:val="40"/>
          <w:szCs w:val="40"/>
          <w:rtl/>
        </w:rPr>
        <w:t xml:space="preserve">وما يزال انعدام </w:t>
      </w:r>
      <w:r w:rsidR="00B96532">
        <w:rPr>
          <w:rFonts w:cs="Akhbar MT"/>
          <w:sz w:val="40"/>
          <w:szCs w:val="40"/>
          <w:rtl/>
        </w:rPr>
        <w:t>التوفيق يغْشى م</w:t>
      </w:r>
      <w:r w:rsidR="001F748C">
        <w:rPr>
          <w:rFonts w:cs="Akhbar MT"/>
          <w:sz w:val="40"/>
          <w:szCs w:val="40"/>
          <w:rtl/>
        </w:rPr>
        <w:t>ن في قلوبهم دخن</w:t>
      </w:r>
      <w:r w:rsidR="00EA75FD" w:rsidRPr="00EA75FD">
        <w:rPr>
          <w:rFonts w:cs="Akhbar MT"/>
          <w:sz w:val="40"/>
          <w:szCs w:val="40"/>
          <w:rtl/>
        </w:rPr>
        <w:t>، ففي العقد التاسع</w:t>
      </w:r>
      <w:r w:rsidR="00EA75FD" w:rsidRPr="00EA75FD">
        <w:rPr>
          <w:rFonts w:cs="Akhbar MT"/>
          <w:sz w:val="40"/>
          <w:szCs w:val="40"/>
        </w:rPr>
        <w:t xml:space="preserve"> </w:t>
      </w:r>
      <w:r w:rsidR="00EA75FD" w:rsidRPr="00EA75FD">
        <w:rPr>
          <w:rFonts w:cs="Akhbar MT"/>
          <w:sz w:val="40"/>
          <w:szCs w:val="40"/>
          <w:rtl/>
        </w:rPr>
        <w:t>بعد الثلاثمائة والألف نشر أحد الكاتب</w:t>
      </w:r>
      <w:r w:rsidR="001F748C">
        <w:rPr>
          <w:rFonts w:cs="Akhbar MT"/>
          <w:sz w:val="40"/>
          <w:szCs w:val="40"/>
          <w:rtl/>
        </w:rPr>
        <w:t xml:space="preserve">ين </w:t>
      </w:r>
      <w:r w:rsidR="00790ED3">
        <w:rPr>
          <w:rFonts w:cs="Akhbar MT" w:hint="cs"/>
          <w:sz w:val="40"/>
          <w:szCs w:val="40"/>
          <w:rtl/>
        </w:rPr>
        <w:t xml:space="preserve">[عبد الله السعد] </w:t>
      </w:r>
      <w:r w:rsidR="001F748C">
        <w:rPr>
          <w:rFonts w:cs="Akhbar MT"/>
          <w:sz w:val="40"/>
          <w:szCs w:val="40"/>
          <w:rtl/>
        </w:rPr>
        <w:t>من البادية الدارسين مقالاً</w:t>
      </w:r>
      <w:r w:rsidR="00EA75FD" w:rsidRPr="00EA75FD">
        <w:rPr>
          <w:rFonts w:cs="Akhbar MT"/>
          <w:sz w:val="40"/>
          <w:szCs w:val="40"/>
          <w:rtl/>
        </w:rPr>
        <w:t xml:space="preserve"> صرَّح فيه</w:t>
      </w:r>
      <w:r w:rsidR="00EA75FD" w:rsidRPr="00EA75FD">
        <w:rPr>
          <w:rFonts w:cs="Akhbar MT"/>
          <w:sz w:val="40"/>
          <w:szCs w:val="40"/>
        </w:rPr>
        <w:t xml:space="preserve"> </w:t>
      </w:r>
      <w:r w:rsidR="00EA75FD" w:rsidRPr="00EA75FD">
        <w:rPr>
          <w:rFonts w:cs="Akhbar MT"/>
          <w:sz w:val="40"/>
          <w:szCs w:val="40"/>
          <w:rtl/>
        </w:rPr>
        <w:t>بأن النبي صلى الله عليه وسلم من البادية</w:t>
      </w:r>
      <w:r w:rsidR="001F748C">
        <w:rPr>
          <w:rFonts w:cs="Akhbar MT" w:hint="cs"/>
          <w:sz w:val="40"/>
          <w:szCs w:val="40"/>
          <w:rtl/>
        </w:rPr>
        <w:t>،</w:t>
      </w:r>
      <w:r w:rsidR="00EA75FD" w:rsidRPr="00EA75FD">
        <w:rPr>
          <w:rFonts w:cs="Akhbar MT"/>
          <w:sz w:val="40"/>
          <w:szCs w:val="40"/>
          <w:rtl/>
        </w:rPr>
        <w:t xml:space="preserve"> وقد ردَّ عليه الشيخ حمود بن عبدالله</w:t>
      </w:r>
      <w:r w:rsidR="00EA75FD" w:rsidRPr="00EA75FD">
        <w:rPr>
          <w:rFonts w:cs="Akhbar MT"/>
          <w:sz w:val="40"/>
          <w:szCs w:val="40"/>
        </w:rPr>
        <w:t xml:space="preserve"> </w:t>
      </w:r>
      <w:r>
        <w:rPr>
          <w:rFonts w:cs="Akhbar MT"/>
          <w:sz w:val="40"/>
          <w:szCs w:val="40"/>
          <w:rtl/>
        </w:rPr>
        <w:t>التويجري</w:t>
      </w:r>
      <w:r>
        <w:rPr>
          <w:rFonts w:cs="Akhbar MT" w:hint="cs"/>
          <w:sz w:val="40"/>
          <w:szCs w:val="40"/>
          <w:rtl/>
        </w:rPr>
        <w:t xml:space="preserve"> </w:t>
      </w:r>
      <w:r w:rsidR="002269E2">
        <w:rPr>
          <w:rFonts w:cs="Akhbar MT" w:hint="cs"/>
          <w:sz w:val="40"/>
          <w:szCs w:val="40"/>
          <w:rtl/>
        </w:rPr>
        <w:t xml:space="preserve">النجدي </w:t>
      </w:r>
      <w:r w:rsidR="001F748C">
        <w:rPr>
          <w:rFonts w:cs="Akhbar MT"/>
          <w:sz w:val="40"/>
          <w:szCs w:val="40"/>
          <w:rtl/>
        </w:rPr>
        <w:t>برسالة سمَّاها</w:t>
      </w:r>
      <w:r w:rsidR="00EA75FD" w:rsidRPr="00EA75FD">
        <w:rPr>
          <w:rFonts w:cs="Akhbar MT"/>
          <w:sz w:val="40"/>
          <w:szCs w:val="40"/>
          <w:rtl/>
        </w:rPr>
        <w:t xml:space="preserve">: "منشور الصواب في الرد </w:t>
      </w:r>
      <w:r w:rsidR="00EC4901">
        <w:rPr>
          <w:rFonts w:cs="Akhbar MT" w:hint="cs"/>
          <w:sz w:val="40"/>
          <w:szCs w:val="40"/>
          <w:rtl/>
        </w:rPr>
        <w:t xml:space="preserve">على </w:t>
      </w:r>
      <w:r w:rsidR="00EA75FD" w:rsidRPr="00EA75FD">
        <w:rPr>
          <w:rFonts w:cs="Akhbar MT"/>
          <w:sz w:val="40"/>
          <w:szCs w:val="40"/>
          <w:rtl/>
        </w:rPr>
        <w:t>من زعم أن النبي صلى الله</w:t>
      </w:r>
      <w:r w:rsidR="00EA75FD" w:rsidRPr="00EA75FD">
        <w:rPr>
          <w:rFonts w:cs="Akhbar MT"/>
          <w:sz w:val="40"/>
          <w:szCs w:val="40"/>
        </w:rPr>
        <w:t xml:space="preserve"> </w:t>
      </w:r>
      <w:r w:rsidR="00EA75FD" w:rsidRPr="00EA75FD">
        <w:rPr>
          <w:rFonts w:cs="Akhbar MT"/>
          <w:sz w:val="40"/>
          <w:szCs w:val="40"/>
          <w:rtl/>
        </w:rPr>
        <w:t>عليه وسلم من الأعراب"</w:t>
      </w:r>
      <w:r w:rsidR="001F748C">
        <w:rPr>
          <w:rFonts w:cs="Akhbar MT" w:hint="cs"/>
          <w:sz w:val="40"/>
          <w:szCs w:val="40"/>
          <w:rtl/>
        </w:rPr>
        <w:t>.</w:t>
      </w:r>
    </w:p>
    <w:p w:rsidR="00EA2EF8" w:rsidRDefault="00736F1B" w:rsidP="004F6338">
      <w:pPr>
        <w:autoSpaceDE w:val="0"/>
        <w:autoSpaceDN w:val="0"/>
        <w:adjustRightInd w:val="0"/>
        <w:spacing w:after="0" w:line="540" w:lineRule="exact"/>
        <w:rPr>
          <w:rFonts w:cs="Akhbar MT"/>
          <w:sz w:val="40"/>
          <w:szCs w:val="40"/>
          <w:rtl/>
        </w:rPr>
      </w:pPr>
      <w:r w:rsidRPr="003875BB">
        <w:rPr>
          <w:rFonts w:cs="Akhbar MT" w:hint="cs"/>
          <w:b/>
          <w:bCs/>
          <w:sz w:val="40"/>
          <w:szCs w:val="40"/>
          <w:rtl/>
        </w:rPr>
        <w:t>قلت</w:t>
      </w:r>
      <w:r>
        <w:rPr>
          <w:rFonts w:cs="Akhbar MT" w:hint="cs"/>
          <w:sz w:val="40"/>
          <w:szCs w:val="40"/>
          <w:rtl/>
        </w:rPr>
        <w:t xml:space="preserve">: </w:t>
      </w:r>
      <w:r w:rsidR="00EA2EF8">
        <w:rPr>
          <w:rFonts w:cs="Akhbar MT" w:hint="cs"/>
          <w:sz w:val="40"/>
          <w:szCs w:val="40"/>
          <w:rtl/>
        </w:rPr>
        <w:t>و</w:t>
      </w:r>
      <w:r w:rsidR="00C45A7E">
        <w:rPr>
          <w:rFonts w:cs="Akhbar MT" w:hint="cs"/>
          <w:sz w:val="40"/>
          <w:szCs w:val="40"/>
          <w:rtl/>
        </w:rPr>
        <w:t>قد و</w:t>
      </w:r>
      <w:r w:rsidR="00EA2EF8">
        <w:rPr>
          <w:rFonts w:cs="Akhbar MT" w:hint="cs"/>
          <w:sz w:val="40"/>
          <w:szCs w:val="40"/>
          <w:rtl/>
        </w:rPr>
        <w:t xml:space="preserve">هم الشيخ بكر </w:t>
      </w:r>
      <w:r w:rsidR="004A497C" w:rsidRPr="009335EA">
        <w:rPr>
          <w:rFonts w:cs="Akhbar MT" w:hint="cs"/>
          <w:b/>
          <w:bCs/>
          <w:sz w:val="40"/>
          <w:szCs w:val="40"/>
          <w:rtl/>
        </w:rPr>
        <w:t>-</w:t>
      </w:r>
      <w:r w:rsidR="004A497C">
        <w:rPr>
          <w:rFonts w:cs="Akhbar MT" w:hint="cs"/>
          <w:sz w:val="40"/>
          <w:szCs w:val="40"/>
          <w:rtl/>
        </w:rPr>
        <w:t xml:space="preserve"> </w:t>
      </w:r>
      <w:r w:rsidR="00A2432C">
        <w:rPr>
          <w:rFonts w:cs="Akhbar MT" w:hint="cs"/>
          <w:sz w:val="40"/>
          <w:szCs w:val="40"/>
          <w:rtl/>
        </w:rPr>
        <w:t xml:space="preserve">أو سبق قلم </w:t>
      </w:r>
      <w:r w:rsidR="0079065D">
        <w:rPr>
          <w:rFonts w:cs="Akhbar MT" w:hint="cs"/>
          <w:sz w:val="40"/>
          <w:szCs w:val="40"/>
          <w:rtl/>
        </w:rPr>
        <w:t xml:space="preserve">منه </w:t>
      </w:r>
      <w:r w:rsidR="00A2432C">
        <w:rPr>
          <w:rFonts w:cs="Akhbar MT" w:hint="cs"/>
          <w:sz w:val="40"/>
          <w:szCs w:val="40"/>
          <w:rtl/>
        </w:rPr>
        <w:t>أو تشابه الاسم والنسبة أو نقله عن واسطة</w:t>
      </w:r>
      <w:r w:rsidR="004A497C">
        <w:rPr>
          <w:rFonts w:cs="Akhbar MT" w:hint="cs"/>
          <w:sz w:val="40"/>
          <w:szCs w:val="40"/>
          <w:rtl/>
        </w:rPr>
        <w:t xml:space="preserve"> </w:t>
      </w:r>
      <w:r w:rsidR="004A497C" w:rsidRPr="009335EA">
        <w:rPr>
          <w:rFonts w:cs="Akhbar MT" w:hint="cs"/>
          <w:b/>
          <w:bCs/>
          <w:sz w:val="40"/>
          <w:szCs w:val="40"/>
          <w:rtl/>
        </w:rPr>
        <w:t>-</w:t>
      </w:r>
      <w:r w:rsidR="00460849">
        <w:rPr>
          <w:rFonts w:cs="Akhbar MT" w:hint="cs"/>
          <w:sz w:val="40"/>
          <w:szCs w:val="40"/>
          <w:rtl/>
        </w:rPr>
        <w:t xml:space="preserve"> </w:t>
      </w:r>
      <w:r w:rsidR="00EA2EF8">
        <w:rPr>
          <w:rFonts w:cs="Akhbar MT" w:hint="cs"/>
          <w:sz w:val="40"/>
          <w:szCs w:val="40"/>
          <w:rtl/>
        </w:rPr>
        <w:t>بنسبة (منشور الصواب..) إلى الشيخ حمود</w:t>
      </w:r>
      <w:r w:rsidR="00C45A7E">
        <w:rPr>
          <w:rFonts w:cs="Akhbar MT" w:hint="cs"/>
          <w:sz w:val="40"/>
          <w:szCs w:val="40"/>
          <w:rtl/>
        </w:rPr>
        <w:t>،</w:t>
      </w:r>
      <w:r w:rsidR="00EA2EF8">
        <w:rPr>
          <w:rFonts w:cs="Akhbar MT" w:hint="cs"/>
          <w:sz w:val="40"/>
          <w:szCs w:val="40"/>
          <w:rtl/>
        </w:rPr>
        <w:t xml:space="preserve"> </w:t>
      </w:r>
      <w:r w:rsidR="00C45A7E">
        <w:rPr>
          <w:rFonts w:cs="Akhbar MT" w:hint="cs"/>
          <w:sz w:val="40"/>
          <w:szCs w:val="40"/>
          <w:rtl/>
        </w:rPr>
        <w:t xml:space="preserve">وهو </w:t>
      </w:r>
      <w:r w:rsidR="00EA2EF8">
        <w:rPr>
          <w:rFonts w:cs="Akhbar MT" w:hint="cs"/>
          <w:sz w:val="40"/>
          <w:szCs w:val="40"/>
          <w:rtl/>
        </w:rPr>
        <w:t xml:space="preserve">رد في القضية، ولكنه </w:t>
      </w:r>
      <w:r w:rsidR="00C45A7E">
        <w:rPr>
          <w:rFonts w:cs="Akhbar MT" w:hint="cs"/>
          <w:sz w:val="40"/>
          <w:szCs w:val="40"/>
          <w:rtl/>
        </w:rPr>
        <w:t>لـ (</w:t>
      </w:r>
      <w:r w:rsidR="00545D5B">
        <w:rPr>
          <w:rFonts w:cs="Akhbar MT" w:hint="cs"/>
          <w:sz w:val="40"/>
          <w:szCs w:val="40"/>
          <w:rtl/>
        </w:rPr>
        <w:t>عبد الرحمن</w:t>
      </w:r>
      <w:r w:rsidR="00C45A7E">
        <w:rPr>
          <w:rFonts w:cs="Akhbar MT" w:hint="cs"/>
          <w:sz w:val="40"/>
          <w:szCs w:val="40"/>
          <w:rtl/>
        </w:rPr>
        <w:t>)</w:t>
      </w:r>
      <w:r w:rsidR="00EA2EF8">
        <w:rPr>
          <w:rFonts w:cs="Akhbar MT" w:hint="cs"/>
          <w:sz w:val="40"/>
          <w:szCs w:val="40"/>
          <w:rtl/>
        </w:rPr>
        <w:t xml:space="preserve">، ورسالة الشيخ </w:t>
      </w:r>
      <w:r w:rsidR="00C45A7E">
        <w:rPr>
          <w:rFonts w:cs="Akhbar MT" w:hint="cs"/>
          <w:sz w:val="40"/>
          <w:szCs w:val="40"/>
          <w:rtl/>
        </w:rPr>
        <w:t xml:space="preserve">حمود </w:t>
      </w:r>
      <w:r w:rsidR="00D45146">
        <w:rPr>
          <w:rFonts w:cs="Akhbar MT" w:hint="cs"/>
          <w:sz w:val="40"/>
          <w:szCs w:val="40"/>
          <w:rtl/>
        </w:rPr>
        <w:t>سم</w:t>
      </w:r>
      <w:r w:rsidR="004F6338">
        <w:rPr>
          <w:rFonts w:cs="Akhbar MT" w:hint="cs"/>
          <w:sz w:val="40"/>
          <w:szCs w:val="40"/>
          <w:rtl/>
        </w:rPr>
        <w:t>ا</w:t>
      </w:r>
      <w:r w:rsidR="00D45146">
        <w:rPr>
          <w:rFonts w:cs="Akhbar MT" w:hint="cs"/>
          <w:sz w:val="40"/>
          <w:szCs w:val="40"/>
          <w:rtl/>
        </w:rPr>
        <w:t xml:space="preserve">ها </w:t>
      </w:r>
      <w:r w:rsidR="00EA2EF8">
        <w:rPr>
          <w:rFonts w:cs="Akhbar MT" w:hint="cs"/>
          <w:sz w:val="40"/>
          <w:szCs w:val="40"/>
          <w:rtl/>
        </w:rPr>
        <w:t>(الانتصار على من أزرى بالنبي والمهاجرين والأنصار)</w:t>
      </w:r>
      <w:r w:rsidR="00A0066D">
        <w:rPr>
          <w:rFonts w:cs="Akhbar MT" w:hint="cs"/>
          <w:sz w:val="40"/>
          <w:szCs w:val="40"/>
          <w:rtl/>
        </w:rPr>
        <w:t>.</w:t>
      </w:r>
      <w:r w:rsidR="00EA2EF8">
        <w:rPr>
          <w:rFonts w:cs="Akhbar MT" w:hint="cs"/>
          <w:sz w:val="40"/>
          <w:szCs w:val="40"/>
          <w:rtl/>
        </w:rPr>
        <w:t xml:space="preserve"> </w:t>
      </w:r>
    </w:p>
    <w:p w:rsidR="00867387" w:rsidRDefault="00867387" w:rsidP="00152BFC">
      <w:pPr>
        <w:autoSpaceDE w:val="0"/>
        <w:autoSpaceDN w:val="0"/>
        <w:adjustRightInd w:val="0"/>
        <w:spacing w:after="0" w:line="540" w:lineRule="exact"/>
        <w:rPr>
          <w:rFonts w:cs="Akhbar MT"/>
          <w:sz w:val="40"/>
          <w:szCs w:val="40"/>
          <w:rtl/>
          <w:lang w:bidi="ar-YE"/>
        </w:rPr>
      </w:pPr>
      <w:r>
        <w:rPr>
          <w:rFonts w:cs="Akhbar MT" w:hint="cs"/>
          <w:sz w:val="40"/>
          <w:szCs w:val="40"/>
          <w:rtl/>
        </w:rPr>
        <w:t xml:space="preserve">وعلى رسالة الشيخ حمود تقديم سماحة مفتي عام المملكة محمد بن إبراهيم آل الشيخ </w:t>
      </w:r>
      <w:r w:rsidRPr="001364F2">
        <w:rPr>
          <w:rFonts w:cs="Akhbar MT" w:hint="cs"/>
          <w:b/>
          <w:bCs/>
          <w:sz w:val="40"/>
          <w:szCs w:val="40"/>
          <w:rtl/>
        </w:rPr>
        <w:t>-</w:t>
      </w:r>
      <w:r>
        <w:rPr>
          <w:rFonts w:cs="Akhbar MT" w:hint="cs"/>
          <w:sz w:val="40"/>
          <w:szCs w:val="40"/>
          <w:rtl/>
        </w:rPr>
        <w:t xml:space="preserve"> </w:t>
      </w:r>
      <w:r w:rsidRPr="00552DDF">
        <w:rPr>
          <w:rFonts w:cs="Akhbar MT" w:hint="cs"/>
          <w:sz w:val="40"/>
          <w:szCs w:val="40"/>
          <w:rtl/>
        </w:rPr>
        <w:t xml:space="preserve">رحمه الله </w:t>
      </w:r>
      <w:r w:rsidRPr="001364F2">
        <w:rPr>
          <w:rFonts w:cs="Akhbar MT" w:hint="cs"/>
          <w:b/>
          <w:bCs/>
          <w:sz w:val="40"/>
          <w:szCs w:val="40"/>
          <w:rtl/>
        </w:rPr>
        <w:t>-</w:t>
      </w:r>
      <w:r>
        <w:rPr>
          <w:rFonts w:cs="Akhbar MT" w:hint="cs"/>
          <w:sz w:val="40"/>
          <w:szCs w:val="40"/>
          <w:rtl/>
        </w:rPr>
        <w:t xml:space="preserve"> ونصه</w:t>
      </w:r>
      <w:r w:rsidRPr="00552DDF">
        <w:rPr>
          <w:rFonts w:cs="Akhbar MT" w:hint="cs"/>
          <w:sz w:val="40"/>
          <w:szCs w:val="40"/>
          <w:rtl/>
        </w:rPr>
        <w:t>: "</w:t>
      </w:r>
      <w:r w:rsidRPr="00753D6B">
        <w:rPr>
          <w:rFonts w:cs="Akhbar MT"/>
          <w:sz w:val="40"/>
          <w:szCs w:val="40"/>
          <w:rtl/>
        </w:rPr>
        <w:t>اطلعت على هذه النبذة التي كتبها الشيخ الفاضل (حمود بن</w:t>
      </w:r>
      <w:r w:rsidRPr="00753D6B">
        <w:rPr>
          <w:rFonts w:cs="Akhbar MT" w:hint="cs"/>
          <w:sz w:val="40"/>
          <w:szCs w:val="40"/>
          <w:rtl/>
        </w:rPr>
        <w:t xml:space="preserve"> </w:t>
      </w:r>
      <w:r w:rsidRPr="00753D6B">
        <w:rPr>
          <w:rFonts w:cs="Akhbar MT"/>
          <w:sz w:val="40"/>
          <w:szCs w:val="40"/>
          <w:rtl/>
        </w:rPr>
        <w:t>عبدالله التويجري) رداً على (</w:t>
      </w:r>
      <w:r w:rsidR="00152BFC">
        <w:rPr>
          <w:rFonts w:cs="Akhbar MT" w:hint="cs"/>
          <w:sz w:val="40"/>
          <w:szCs w:val="40"/>
          <w:rtl/>
          <w:lang w:bidi="ar-YE"/>
        </w:rPr>
        <w:t xml:space="preserve">عبد </w:t>
      </w:r>
      <w:r w:rsidR="00144774">
        <w:rPr>
          <w:rFonts w:cs="Akhbar MT" w:hint="cs"/>
          <w:sz w:val="40"/>
          <w:szCs w:val="40"/>
          <w:rtl/>
          <w:lang w:bidi="ar-YE"/>
        </w:rPr>
        <w:t xml:space="preserve">الله </w:t>
      </w:r>
      <w:r w:rsidR="00152BFC">
        <w:rPr>
          <w:rFonts w:cs="Akhbar MT" w:hint="cs"/>
          <w:sz w:val="40"/>
          <w:szCs w:val="40"/>
          <w:rtl/>
          <w:lang w:bidi="ar-YE"/>
        </w:rPr>
        <w:t>السعد</w:t>
      </w:r>
      <w:r w:rsidRPr="00753D6B">
        <w:rPr>
          <w:rFonts w:cs="Akhbar MT"/>
          <w:sz w:val="40"/>
          <w:szCs w:val="40"/>
          <w:rtl/>
        </w:rPr>
        <w:t xml:space="preserve">) حول قوله عن الرسول </w:t>
      </w:r>
      <w:r>
        <w:rPr>
          <w:rFonts w:cs="Akhbar MT" w:hint="cs"/>
          <w:sz w:val="40"/>
          <w:szCs w:val="40"/>
          <w:rtl/>
        </w:rPr>
        <w:t>صلى الله عليه وسلم</w:t>
      </w:r>
      <w:r w:rsidRPr="00753D6B">
        <w:rPr>
          <w:rFonts w:cs="Akhbar MT"/>
          <w:sz w:val="40"/>
          <w:szCs w:val="40"/>
          <w:rtl/>
        </w:rPr>
        <w:t xml:space="preserve"> </w:t>
      </w:r>
      <w:r w:rsidRPr="00753D6B">
        <w:rPr>
          <w:rFonts w:cs="Akhbar MT" w:hint="cs"/>
          <w:sz w:val="40"/>
          <w:szCs w:val="40"/>
          <w:rtl/>
        </w:rPr>
        <w:t>إ</w:t>
      </w:r>
      <w:r w:rsidRPr="00753D6B">
        <w:rPr>
          <w:rFonts w:cs="Akhbar MT"/>
          <w:sz w:val="40"/>
          <w:szCs w:val="40"/>
          <w:rtl/>
        </w:rPr>
        <w:t xml:space="preserve">نه بدوي فوجدته قد أجاد وأفاد، وأبرز من الذب عن النبي </w:t>
      </w:r>
      <w:r>
        <w:rPr>
          <w:rFonts w:cs="Akhbar MT" w:hint="cs"/>
          <w:sz w:val="40"/>
          <w:szCs w:val="40"/>
          <w:rtl/>
        </w:rPr>
        <w:t>صلى الله عليه وسلم</w:t>
      </w:r>
      <w:r w:rsidRPr="00753D6B">
        <w:rPr>
          <w:rFonts w:cs="Akhbar MT"/>
          <w:sz w:val="40"/>
          <w:szCs w:val="40"/>
          <w:rtl/>
        </w:rPr>
        <w:t xml:space="preserve">  ما ينبغي أن يطلب منه ويراد، فجزاه الله خيرا</w:t>
      </w:r>
      <w:r w:rsidRPr="00753D6B">
        <w:rPr>
          <w:rFonts w:cs="Akhbar MT" w:hint="cs"/>
          <w:sz w:val="40"/>
          <w:szCs w:val="40"/>
          <w:rtl/>
        </w:rPr>
        <w:t>ً</w:t>
      </w:r>
      <w:r w:rsidRPr="00753D6B">
        <w:rPr>
          <w:rFonts w:cs="Akhbar MT"/>
          <w:sz w:val="40"/>
          <w:szCs w:val="40"/>
          <w:rtl/>
        </w:rPr>
        <w:t xml:space="preserve"> ونظمنا وإياه في سلك المجاهدين في سبيله</w:t>
      </w:r>
      <w:r w:rsidRPr="00753D6B">
        <w:rPr>
          <w:rFonts w:cs="Akhbar MT" w:hint="cs"/>
          <w:sz w:val="40"/>
          <w:szCs w:val="40"/>
          <w:rtl/>
        </w:rPr>
        <w:t xml:space="preserve"> </w:t>
      </w:r>
      <w:r w:rsidRPr="00753D6B">
        <w:rPr>
          <w:rFonts w:cs="Akhbar MT"/>
          <w:sz w:val="40"/>
          <w:szCs w:val="40"/>
          <w:rtl/>
        </w:rPr>
        <w:t xml:space="preserve">والذابين عن رسوله </w:t>
      </w:r>
      <w:r>
        <w:rPr>
          <w:rFonts w:cs="Akhbar MT" w:hint="cs"/>
          <w:sz w:val="40"/>
          <w:szCs w:val="40"/>
          <w:rtl/>
        </w:rPr>
        <w:t>صلى الله عليه وسلم</w:t>
      </w:r>
      <w:r w:rsidRPr="00753D6B">
        <w:rPr>
          <w:rFonts w:cs="Akhbar MT"/>
          <w:sz w:val="40"/>
          <w:szCs w:val="40"/>
          <w:rtl/>
        </w:rPr>
        <w:t xml:space="preserve"> وعن شريعته</w:t>
      </w:r>
      <w:r>
        <w:rPr>
          <w:rFonts w:cs="Akhbar MT" w:hint="cs"/>
          <w:sz w:val="40"/>
          <w:szCs w:val="40"/>
          <w:rtl/>
          <w:lang w:bidi="ar-YE"/>
        </w:rPr>
        <w:t>..".</w:t>
      </w:r>
    </w:p>
    <w:p w:rsidR="00867387" w:rsidRPr="000E7520" w:rsidRDefault="00867387" w:rsidP="00867387">
      <w:pPr>
        <w:spacing w:after="0" w:line="240" w:lineRule="auto"/>
        <w:rPr>
          <w:rFonts w:cs="Akhbar MT"/>
          <w:sz w:val="40"/>
          <w:szCs w:val="40"/>
          <w:rtl/>
        </w:rPr>
      </w:pPr>
      <w:r w:rsidRPr="000E7520">
        <w:rPr>
          <w:rFonts w:cs="Akhbar MT"/>
          <w:sz w:val="40"/>
          <w:szCs w:val="40"/>
          <w:rtl/>
        </w:rPr>
        <w:t>قاله الفقير إلى عفو الله محمد بن إبراهيم بن عبد</w:t>
      </w:r>
      <w:r>
        <w:rPr>
          <w:rFonts w:cs="Akhbar MT" w:hint="cs"/>
          <w:sz w:val="40"/>
          <w:szCs w:val="40"/>
          <w:rtl/>
        </w:rPr>
        <w:t xml:space="preserve"> </w:t>
      </w:r>
      <w:r w:rsidRPr="000E7520">
        <w:rPr>
          <w:rFonts w:cs="Akhbar MT"/>
          <w:sz w:val="40"/>
          <w:szCs w:val="40"/>
          <w:rtl/>
        </w:rPr>
        <w:t>اللطيف.</w:t>
      </w:r>
    </w:p>
    <w:p w:rsidR="00867387" w:rsidRDefault="00A208A9" w:rsidP="00867387">
      <w:pPr>
        <w:spacing w:after="0" w:line="240" w:lineRule="auto"/>
        <w:rPr>
          <w:rFonts w:cs="Akhbar MT"/>
          <w:sz w:val="40"/>
          <w:szCs w:val="40"/>
          <w:rtl/>
        </w:rPr>
      </w:pPr>
      <w:r>
        <w:rPr>
          <w:rFonts w:cs="Akhbar MT" w:hint="cs"/>
          <w:sz w:val="40"/>
          <w:szCs w:val="40"/>
          <w:rtl/>
        </w:rPr>
        <w:t xml:space="preserve">                         </w:t>
      </w:r>
      <w:r w:rsidR="00CA40A9">
        <w:rPr>
          <w:rFonts w:cs="Akhbar MT" w:hint="cs"/>
          <w:sz w:val="40"/>
          <w:szCs w:val="40"/>
          <w:rtl/>
        </w:rPr>
        <w:t xml:space="preserve">               </w:t>
      </w:r>
      <w:r w:rsidR="00867387" w:rsidRPr="000E7520">
        <w:rPr>
          <w:rFonts w:cs="Akhbar MT"/>
          <w:sz w:val="40"/>
          <w:szCs w:val="40"/>
          <w:rtl/>
        </w:rPr>
        <w:t>وصلى الله على محمد وآله وصحبه وسلم.</w:t>
      </w:r>
    </w:p>
    <w:p w:rsidR="00867387" w:rsidRPr="000E7520" w:rsidRDefault="00CA40A9" w:rsidP="00867387">
      <w:pPr>
        <w:spacing w:after="0" w:line="240" w:lineRule="auto"/>
        <w:jc w:val="center"/>
        <w:rPr>
          <w:rFonts w:cs="Akhbar MT"/>
          <w:sz w:val="40"/>
          <w:szCs w:val="40"/>
          <w:rtl/>
        </w:rPr>
      </w:pPr>
      <w:r>
        <w:rPr>
          <w:rFonts w:cs="Akhbar MT" w:hint="cs"/>
          <w:sz w:val="40"/>
          <w:szCs w:val="40"/>
          <w:rtl/>
        </w:rPr>
        <w:t xml:space="preserve">                                      </w:t>
      </w:r>
      <w:r w:rsidRPr="000E7520">
        <w:rPr>
          <w:rFonts w:cs="Akhbar MT"/>
          <w:sz w:val="40"/>
          <w:szCs w:val="40"/>
          <w:rtl/>
        </w:rPr>
        <w:t>22</w:t>
      </w:r>
      <w:r w:rsidRPr="009A3DD9">
        <w:rPr>
          <w:rFonts w:cs="Akhbar MT"/>
          <w:sz w:val="28"/>
          <w:szCs w:val="28"/>
          <w:rtl/>
        </w:rPr>
        <w:t>/</w:t>
      </w:r>
      <w:r w:rsidRPr="000E7520">
        <w:rPr>
          <w:rFonts w:cs="Akhbar MT"/>
          <w:sz w:val="40"/>
          <w:szCs w:val="40"/>
          <w:rtl/>
        </w:rPr>
        <w:t>5</w:t>
      </w:r>
      <w:r w:rsidRPr="009A3DD9">
        <w:rPr>
          <w:rFonts w:cs="Akhbar MT"/>
          <w:sz w:val="28"/>
          <w:szCs w:val="28"/>
          <w:rtl/>
        </w:rPr>
        <w:t>/</w:t>
      </w:r>
      <w:r w:rsidRPr="000E7520">
        <w:rPr>
          <w:rFonts w:cs="Akhbar MT"/>
          <w:sz w:val="40"/>
          <w:szCs w:val="40"/>
          <w:rtl/>
        </w:rPr>
        <w:t>1385</w:t>
      </w:r>
      <w:r>
        <w:rPr>
          <w:rFonts w:cs="Akhbar MT" w:hint="cs"/>
          <w:sz w:val="40"/>
          <w:szCs w:val="40"/>
          <w:rtl/>
        </w:rPr>
        <w:t xml:space="preserve">هـ  </w:t>
      </w:r>
      <w:r w:rsidR="00867387" w:rsidRPr="000E7520">
        <w:rPr>
          <w:rFonts w:cs="Akhbar MT"/>
          <w:sz w:val="40"/>
          <w:szCs w:val="40"/>
          <w:rtl/>
        </w:rPr>
        <w:t>.</w:t>
      </w:r>
      <w:r>
        <w:rPr>
          <w:rFonts w:cs="Akhbar MT" w:hint="cs"/>
          <w:sz w:val="40"/>
          <w:szCs w:val="40"/>
          <w:rtl/>
        </w:rPr>
        <w:t xml:space="preserve">       </w:t>
      </w:r>
    </w:p>
    <w:p w:rsidR="00867387" w:rsidRPr="000E7520" w:rsidRDefault="00867387" w:rsidP="00867387">
      <w:pPr>
        <w:spacing w:after="0" w:line="240" w:lineRule="auto"/>
        <w:rPr>
          <w:rFonts w:cs="Akhbar MT"/>
          <w:sz w:val="40"/>
          <w:szCs w:val="40"/>
          <w:rtl/>
        </w:rPr>
      </w:pPr>
      <w:r>
        <w:rPr>
          <w:rFonts w:cs="Akhbar MT" w:hint="cs"/>
          <w:sz w:val="40"/>
          <w:szCs w:val="40"/>
          <w:rtl/>
        </w:rPr>
        <w:lastRenderedPageBreak/>
        <w:t xml:space="preserve">                                       </w:t>
      </w:r>
      <w:r w:rsidR="00CA40A9">
        <w:rPr>
          <w:rFonts w:cs="Akhbar MT" w:hint="cs"/>
          <w:sz w:val="40"/>
          <w:szCs w:val="40"/>
          <w:rtl/>
        </w:rPr>
        <w:t xml:space="preserve">                </w:t>
      </w:r>
      <w:r w:rsidRPr="000E7520">
        <w:rPr>
          <w:rFonts w:cs="Akhbar MT"/>
          <w:sz w:val="40"/>
          <w:szCs w:val="40"/>
          <w:rtl/>
        </w:rPr>
        <w:t>الختم</w:t>
      </w:r>
    </w:p>
    <w:p w:rsidR="00867387" w:rsidRPr="000E7520" w:rsidRDefault="00CA40A9" w:rsidP="00867387">
      <w:pPr>
        <w:spacing w:after="0" w:line="240" w:lineRule="auto"/>
        <w:jc w:val="center"/>
        <w:rPr>
          <w:rFonts w:cs="Akhbar MT"/>
          <w:sz w:val="40"/>
          <w:szCs w:val="40"/>
          <w:rtl/>
        </w:rPr>
      </w:pPr>
      <w:r>
        <w:rPr>
          <w:rFonts w:cs="Akhbar MT" w:hint="cs"/>
          <w:sz w:val="40"/>
          <w:szCs w:val="40"/>
          <w:rtl/>
        </w:rPr>
        <w:t xml:space="preserve">                                     </w:t>
      </w:r>
      <w:r w:rsidR="00867387" w:rsidRPr="000E7520">
        <w:rPr>
          <w:rFonts w:cs="Akhbar MT"/>
          <w:sz w:val="40"/>
          <w:szCs w:val="40"/>
          <w:rtl/>
        </w:rPr>
        <w:t>محمد بن إبراهيم آل الشيخ</w:t>
      </w:r>
    </w:p>
    <w:p w:rsidR="00144774" w:rsidRDefault="00144774" w:rsidP="00654225">
      <w:pPr>
        <w:spacing w:after="0" w:line="240" w:lineRule="auto"/>
        <w:jc w:val="both"/>
        <w:rPr>
          <w:rFonts w:cs="Akhbar MT"/>
          <w:sz w:val="40"/>
          <w:szCs w:val="40"/>
          <w:rtl/>
          <w:lang w:bidi="ar-YE"/>
        </w:rPr>
      </w:pPr>
      <w:r w:rsidRPr="00144774">
        <w:rPr>
          <w:rFonts w:cs="Akhbar MT" w:hint="cs"/>
          <w:b/>
          <w:bCs/>
          <w:sz w:val="40"/>
          <w:szCs w:val="40"/>
          <w:rtl/>
          <w:lang w:bidi="ar-YE"/>
        </w:rPr>
        <w:t>قلت</w:t>
      </w:r>
      <w:r>
        <w:rPr>
          <w:rFonts w:cs="Akhbar MT" w:hint="cs"/>
          <w:sz w:val="40"/>
          <w:szCs w:val="40"/>
          <w:rtl/>
          <w:lang w:bidi="ar-YE"/>
        </w:rPr>
        <w:t xml:space="preserve">: ماذا سيقول سماحة الشيخ المفتي </w:t>
      </w:r>
      <w:r w:rsidR="00654225">
        <w:rPr>
          <w:rFonts w:cs="Akhbar MT" w:hint="cs"/>
          <w:sz w:val="40"/>
          <w:szCs w:val="40"/>
          <w:rtl/>
          <w:lang w:bidi="ar-YE"/>
        </w:rPr>
        <w:t xml:space="preserve">لو بقي </w:t>
      </w:r>
      <w:r>
        <w:rPr>
          <w:rFonts w:cs="Akhbar MT" w:hint="cs"/>
          <w:sz w:val="40"/>
          <w:szCs w:val="40"/>
          <w:rtl/>
          <w:lang w:bidi="ar-YE"/>
        </w:rPr>
        <w:t xml:space="preserve">ورأى بلايا وبواقع الجزائري؟. </w:t>
      </w:r>
    </w:p>
    <w:p w:rsidR="00867387" w:rsidRPr="00D70991" w:rsidRDefault="00867387" w:rsidP="00152BFC">
      <w:pPr>
        <w:spacing w:after="0" w:line="240" w:lineRule="auto"/>
        <w:jc w:val="both"/>
        <w:rPr>
          <w:rFonts w:cs="Akhbar MT"/>
          <w:sz w:val="40"/>
          <w:szCs w:val="40"/>
          <w:rtl/>
          <w:lang w:bidi="ar-YE"/>
        </w:rPr>
      </w:pPr>
      <w:r>
        <w:rPr>
          <w:rFonts w:cs="Akhbar MT" w:hint="cs"/>
          <w:sz w:val="40"/>
          <w:szCs w:val="40"/>
          <w:rtl/>
          <w:lang w:bidi="ar-YE"/>
        </w:rPr>
        <w:t xml:space="preserve">ومما قاله الشيخ حمود </w:t>
      </w:r>
      <w:r w:rsidRPr="001364F2">
        <w:rPr>
          <w:rFonts w:cs="Akhbar MT" w:hint="cs"/>
          <w:b/>
          <w:bCs/>
          <w:sz w:val="40"/>
          <w:szCs w:val="40"/>
          <w:rtl/>
          <w:lang w:bidi="ar-YE"/>
        </w:rPr>
        <w:t>-</w:t>
      </w:r>
      <w:r>
        <w:rPr>
          <w:rFonts w:cs="Akhbar MT" w:hint="cs"/>
          <w:sz w:val="40"/>
          <w:szCs w:val="40"/>
          <w:rtl/>
          <w:lang w:bidi="ar-YE"/>
        </w:rPr>
        <w:t xml:space="preserve"> رحمه الله </w:t>
      </w:r>
      <w:r w:rsidRPr="001364F2">
        <w:rPr>
          <w:rFonts w:cs="Akhbar MT" w:hint="cs"/>
          <w:b/>
          <w:bCs/>
          <w:sz w:val="40"/>
          <w:szCs w:val="40"/>
          <w:rtl/>
          <w:lang w:bidi="ar-YE"/>
        </w:rPr>
        <w:t>-</w:t>
      </w:r>
      <w:r>
        <w:rPr>
          <w:rFonts w:cs="Akhbar MT" w:hint="cs"/>
          <w:sz w:val="40"/>
          <w:szCs w:val="40"/>
          <w:rtl/>
          <w:lang w:bidi="ar-YE"/>
        </w:rPr>
        <w:t xml:space="preserve"> في رسالته: "</w:t>
      </w:r>
      <w:r w:rsidRPr="00D70991">
        <w:rPr>
          <w:rFonts w:cs="Akhbar MT"/>
          <w:sz w:val="40"/>
          <w:szCs w:val="40"/>
          <w:rtl/>
          <w:lang w:bidi="ar-YE"/>
        </w:rPr>
        <w:t>أما بعد: فقد رأيت مقالا</w:t>
      </w:r>
      <w:r>
        <w:rPr>
          <w:rFonts w:cs="Akhbar MT" w:hint="cs"/>
          <w:sz w:val="40"/>
          <w:szCs w:val="40"/>
          <w:rtl/>
          <w:lang w:bidi="ar-YE"/>
        </w:rPr>
        <w:t>ً</w:t>
      </w:r>
      <w:r w:rsidRPr="00D70991">
        <w:rPr>
          <w:rFonts w:cs="Akhbar MT"/>
          <w:sz w:val="40"/>
          <w:szCs w:val="40"/>
          <w:rtl/>
          <w:lang w:bidi="ar-YE"/>
        </w:rPr>
        <w:t xml:space="preserve"> </w:t>
      </w:r>
      <w:r>
        <w:rPr>
          <w:rFonts w:cs="Akhbar MT" w:hint="cs"/>
          <w:sz w:val="40"/>
          <w:szCs w:val="40"/>
          <w:rtl/>
          <w:lang w:bidi="ar-YE"/>
        </w:rPr>
        <w:t>لـ</w:t>
      </w:r>
      <w:r w:rsidRPr="00D70991">
        <w:rPr>
          <w:rFonts w:cs="Akhbar MT"/>
          <w:sz w:val="40"/>
          <w:szCs w:val="40"/>
          <w:rtl/>
          <w:lang w:bidi="ar-YE"/>
        </w:rPr>
        <w:t>(</w:t>
      </w:r>
      <w:r w:rsidR="00152BFC">
        <w:rPr>
          <w:rFonts w:cs="Akhbar MT" w:hint="cs"/>
          <w:sz w:val="40"/>
          <w:szCs w:val="40"/>
          <w:rtl/>
          <w:lang w:bidi="ar-YE"/>
        </w:rPr>
        <w:t xml:space="preserve">عبد </w:t>
      </w:r>
      <w:r w:rsidR="00E3003C">
        <w:rPr>
          <w:rFonts w:cs="Akhbar MT" w:hint="cs"/>
          <w:sz w:val="40"/>
          <w:szCs w:val="40"/>
          <w:rtl/>
          <w:lang w:bidi="ar-YE"/>
        </w:rPr>
        <w:t xml:space="preserve">الله </w:t>
      </w:r>
      <w:r w:rsidR="00152BFC">
        <w:rPr>
          <w:rFonts w:cs="Akhbar MT" w:hint="cs"/>
          <w:sz w:val="40"/>
          <w:szCs w:val="40"/>
          <w:rtl/>
          <w:lang w:bidi="ar-YE"/>
        </w:rPr>
        <w:t>السعد</w:t>
      </w:r>
      <w:r w:rsidRPr="00D70991">
        <w:rPr>
          <w:rFonts w:cs="Akhbar MT"/>
          <w:sz w:val="40"/>
          <w:szCs w:val="40"/>
          <w:rtl/>
          <w:lang w:bidi="ar-YE"/>
        </w:rPr>
        <w:t>) نشر في جريدة البلاد</w:t>
      </w:r>
      <w:r w:rsidRPr="00D70991">
        <w:rPr>
          <w:rFonts w:cs="Akhbar MT" w:hint="cs"/>
          <w:sz w:val="40"/>
          <w:szCs w:val="40"/>
          <w:rtl/>
          <w:lang w:bidi="ar-YE"/>
        </w:rPr>
        <w:t xml:space="preserve"> </w:t>
      </w:r>
      <w:r w:rsidRPr="00D70991">
        <w:rPr>
          <w:rFonts w:cs="Akhbar MT"/>
          <w:sz w:val="40"/>
          <w:szCs w:val="40"/>
          <w:rtl/>
          <w:lang w:bidi="ar-YE"/>
        </w:rPr>
        <w:t>عدد</w:t>
      </w:r>
      <w:r>
        <w:rPr>
          <w:rFonts w:cs="Akhbar MT" w:hint="cs"/>
          <w:sz w:val="40"/>
          <w:szCs w:val="40"/>
          <w:rtl/>
          <w:lang w:bidi="ar-YE"/>
        </w:rPr>
        <w:t>:</w:t>
      </w:r>
      <w:r w:rsidRPr="00D70991">
        <w:rPr>
          <w:rFonts w:cs="Akhbar MT"/>
          <w:sz w:val="40"/>
          <w:szCs w:val="40"/>
          <w:rtl/>
          <w:lang w:bidi="ar-YE"/>
        </w:rPr>
        <w:t xml:space="preserve"> 1993</w:t>
      </w:r>
      <w:r>
        <w:rPr>
          <w:rFonts w:cs="Akhbar MT" w:hint="cs"/>
          <w:sz w:val="40"/>
          <w:szCs w:val="40"/>
          <w:rtl/>
          <w:lang w:bidi="ar-YE"/>
        </w:rPr>
        <w:t>،</w:t>
      </w:r>
      <w:r w:rsidRPr="00D70991">
        <w:rPr>
          <w:rFonts w:cs="Akhbar MT"/>
          <w:sz w:val="40"/>
          <w:szCs w:val="40"/>
          <w:rtl/>
          <w:lang w:bidi="ar-YE"/>
        </w:rPr>
        <w:t xml:space="preserve"> وتاريخ</w:t>
      </w:r>
      <w:r>
        <w:rPr>
          <w:rFonts w:cs="Akhbar MT" w:hint="cs"/>
          <w:sz w:val="40"/>
          <w:szCs w:val="40"/>
          <w:rtl/>
          <w:lang w:bidi="ar-YE"/>
        </w:rPr>
        <w:t>:</w:t>
      </w:r>
      <w:r w:rsidRPr="00D70991">
        <w:rPr>
          <w:rFonts w:cs="Akhbar MT"/>
          <w:sz w:val="40"/>
          <w:szCs w:val="40"/>
          <w:rtl/>
          <w:lang w:bidi="ar-YE"/>
        </w:rPr>
        <w:t xml:space="preserve"> 28</w:t>
      </w:r>
      <w:r>
        <w:rPr>
          <w:rFonts w:cs="Akhbar MT" w:hint="cs"/>
          <w:sz w:val="40"/>
          <w:szCs w:val="40"/>
          <w:rtl/>
          <w:lang w:bidi="ar-YE"/>
        </w:rPr>
        <w:t>،</w:t>
      </w:r>
      <w:r w:rsidRPr="00D70991">
        <w:rPr>
          <w:rFonts w:cs="Akhbar MT"/>
          <w:sz w:val="40"/>
          <w:szCs w:val="40"/>
          <w:rtl/>
          <w:lang w:bidi="ar-YE"/>
        </w:rPr>
        <w:t xml:space="preserve"> ربيع الثاني سنة</w:t>
      </w:r>
      <w:r>
        <w:rPr>
          <w:rFonts w:cs="Akhbar MT" w:hint="cs"/>
          <w:sz w:val="40"/>
          <w:szCs w:val="40"/>
          <w:rtl/>
          <w:lang w:bidi="ar-YE"/>
        </w:rPr>
        <w:t>:</w:t>
      </w:r>
      <w:r w:rsidRPr="00D70991">
        <w:rPr>
          <w:rFonts w:cs="Akhbar MT"/>
          <w:sz w:val="40"/>
          <w:szCs w:val="40"/>
          <w:rtl/>
          <w:lang w:bidi="ar-YE"/>
        </w:rPr>
        <w:t xml:space="preserve"> 1385هـ، زعم فيه أن</w:t>
      </w:r>
      <w:r w:rsidRPr="00D70991">
        <w:rPr>
          <w:rFonts w:cs="Akhbar MT" w:hint="cs"/>
          <w:sz w:val="40"/>
          <w:szCs w:val="40"/>
          <w:rtl/>
          <w:lang w:bidi="ar-YE"/>
        </w:rPr>
        <w:t xml:space="preserve"> </w:t>
      </w:r>
      <w:r w:rsidRPr="00D70991">
        <w:rPr>
          <w:rFonts w:cs="Akhbar MT"/>
          <w:sz w:val="40"/>
          <w:szCs w:val="40"/>
          <w:rtl/>
          <w:lang w:bidi="ar-YE"/>
        </w:rPr>
        <w:t xml:space="preserve">النبي </w:t>
      </w:r>
      <w:r>
        <w:rPr>
          <w:rFonts w:cs="Akhbar MT" w:hint="cs"/>
          <w:sz w:val="40"/>
          <w:szCs w:val="40"/>
          <w:rtl/>
          <w:lang w:bidi="ar-YE"/>
        </w:rPr>
        <w:t>صلى الله عليه وسلم</w:t>
      </w:r>
      <w:r w:rsidRPr="00D70991">
        <w:rPr>
          <w:rFonts w:cs="Akhbar MT"/>
          <w:sz w:val="40"/>
          <w:szCs w:val="40"/>
          <w:rtl/>
          <w:lang w:bidi="ar-YE"/>
        </w:rPr>
        <w:t xml:space="preserve"> بدوي، وأن الخلفاء الراشدين والصحابة</w:t>
      </w:r>
      <w:r w:rsidRPr="00D70991">
        <w:rPr>
          <w:rFonts w:cs="Akhbar MT" w:hint="cs"/>
          <w:sz w:val="40"/>
          <w:szCs w:val="40"/>
          <w:rtl/>
          <w:lang w:bidi="ar-YE"/>
        </w:rPr>
        <w:t xml:space="preserve"> </w:t>
      </w:r>
      <w:r w:rsidRPr="00D70991">
        <w:rPr>
          <w:rFonts w:cs="Akhbar MT"/>
          <w:sz w:val="40"/>
          <w:szCs w:val="40"/>
          <w:rtl/>
          <w:lang w:bidi="ar-YE"/>
        </w:rPr>
        <w:t>قوم من البدو</w:t>
      </w:r>
      <w:r>
        <w:rPr>
          <w:rFonts w:cs="Akhbar MT" w:hint="cs"/>
          <w:sz w:val="40"/>
          <w:szCs w:val="40"/>
          <w:rtl/>
          <w:lang w:bidi="ar-YE"/>
        </w:rPr>
        <w:t>،</w:t>
      </w:r>
      <w:r w:rsidRPr="00D70991">
        <w:rPr>
          <w:rFonts w:cs="Akhbar MT"/>
          <w:sz w:val="40"/>
          <w:szCs w:val="40"/>
          <w:rtl/>
          <w:lang w:bidi="ar-YE"/>
        </w:rPr>
        <w:t xml:space="preserve"> وهذا خطأ ظاهر وغلط فاحش، وقول باطل معلوم</w:t>
      </w:r>
      <w:r w:rsidRPr="00D70991">
        <w:rPr>
          <w:rFonts w:cs="Akhbar MT" w:hint="cs"/>
          <w:sz w:val="40"/>
          <w:szCs w:val="40"/>
          <w:rtl/>
          <w:lang w:bidi="ar-YE"/>
        </w:rPr>
        <w:t xml:space="preserve"> </w:t>
      </w:r>
      <w:r w:rsidRPr="00D70991">
        <w:rPr>
          <w:rFonts w:cs="Akhbar MT"/>
          <w:sz w:val="40"/>
          <w:szCs w:val="40"/>
          <w:rtl/>
          <w:lang w:bidi="ar-YE"/>
        </w:rPr>
        <w:t>البطلان بالضرورة عند كل عاقل شم أدنى رائحة من العلم.</w:t>
      </w:r>
    </w:p>
    <w:p w:rsidR="00867387" w:rsidRPr="00D70991" w:rsidRDefault="00867387" w:rsidP="00867387">
      <w:pPr>
        <w:spacing w:after="0" w:line="240" w:lineRule="auto"/>
        <w:jc w:val="both"/>
        <w:rPr>
          <w:rFonts w:cs="Akhbar MT"/>
          <w:sz w:val="40"/>
          <w:szCs w:val="40"/>
          <w:rtl/>
          <w:lang w:bidi="ar-YE"/>
        </w:rPr>
      </w:pPr>
      <w:r w:rsidRPr="00D70991">
        <w:rPr>
          <w:rFonts w:cs="Akhbar MT"/>
          <w:sz w:val="40"/>
          <w:szCs w:val="40"/>
          <w:rtl/>
          <w:lang w:bidi="ar-YE"/>
        </w:rPr>
        <w:t>ولا</w:t>
      </w:r>
      <w:r>
        <w:rPr>
          <w:rFonts w:cs="Akhbar MT" w:hint="cs"/>
          <w:sz w:val="40"/>
          <w:szCs w:val="40"/>
          <w:rtl/>
          <w:lang w:bidi="ar-YE"/>
        </w:rPr>
        <w:t xml:space="preserve"> </w:t>
      </w:r>
      <w:r w:rsidRPr="00D70991">
        <w:rPr>
          <w:rFonts w:cs="Akhbar MT"/>
          <w:sz w:val="40"/>
          <w:szCs w:val="40"/>
          <w:rtl/>
          <w:lang w:bidi="ar-YE"/>
        </w:rPr>
        <w:t>يصدر هذا القول عن رجل يعلم ما</w:t>
      </w:r>
      <w:r>
        <w:rPr>
          <w:rFonts w:cs="Akhbar MT" w:hint="cs"/>
          <w:sz w:val="40"/>
          <w:szCs w:val="40"/>
          <w:rtl/>
          <w:lang w:bidi="ar-YE"/>
        </w:rPr>
        <w:t xml:space="preserve"> </w:t>
      </w:r>
      <w:r w:rsidRPr="00D70991">
        <w:rPr>
          <w:rFonts w:cs="Akhbar MT"/>
          <w:sz w:val="40"/>
          <w:szCs w:val="40"/>
          <w:rtl/>
          <w:lang w:bidi="ar-YE"/>
        </w:rPr>
        <w:t>يقول</w:t>
      </w:r>
      <w:r>
        <w:rPr>
          <w:rFonts w:cs="Akhbar MT" w:hint="cs"/>
          <w:sz w:val="40"/>
          <w:szCs w:val="40"/>
          <w:rtl/>
          <w:lang w:bidi="ar-YE"/>
        </w:rPr>
        <w:t xml:space="preserve">؛ </w:t>
      </w:r>
      <w:r w:rsidRPr="00D70991">
        <w:rPr>
          <w:rFonts w:cs="Akhbar MT"/>
          <w:sz w:val="40"/>
          <w:szCs w:val="40"/>
          <w:rtl/>
          <w:lang w:bidi="ar-YE"/>
        </w:rPr>
        <w:t xml:space="preserve">إذ من المعلوم أن النبي </w:t>
      </w:r>
      <w:r>
        <w:rPr>
          <w:rFonts w:cs="Akhbar MT" w:hint="cs"/>
          <w:sz w:val="40"/>
          <w:szCs w:val="40"/>
          <w:rtl/>
          <w:lang w:bidi="ar-YE"/>
        </w:rPr>
        <w:t>صلى الله عليه وسلم</w:t>
      </w:r>
      <w:r w:rsidRPr="00D70991">
        <w:rPr>
          <w:rFonts w:cs="Akhbar MT"/>
          <w:sz w:val="40"/>
          <w:szCs w:val="40"/>
          <w:rtl/>
          <w:lang w:bidi="ar-YE"/>
        </w:rPr>
        <w:t xml:space="preserve"> ولد في مكة ونشأ بها إلى أن</w:t>
      </w:r>
      <w:r>
        <w:rPr>
          <w:rFonts w:cs="Akhbar MT" w:hint="cs"/>
          <w:sz w:val="40"/>
          <w:szCs w:val="40"/>
          <w:rtl/>
          <w:lang w:bidi="ar-YE"/>
        </w:rPr>
        <w:t xml:space="preserve"> </w:t>
      </w:r>
      <w:r w:rsidRPr="00D70991">
        <w:rPr>
          <w:rFonts w:cs="Akhbar MT"/>
          <w:sz w:val="40"/>
          <w:szCs w:val="40"/>
          <w:rtl/>
          <w:lang w:bidi="ar-YE"/>
        </w:rPr>
        <w:t>تم له ثلاث وخمسون سنة، ثم هاجر من مكة إلى المدينة وتوفي</w:t>
      </w:r>
      <w:r w:rsidRPr="00D70991">
        <w:rPr>
          <w:rFonts w:cs="Akhbar MT" w:hint="cs"/>
          <w:sz w:val="40"/>
          <w:szCs w:val="40"/>
          <w:rtl/>
          <w:lang w:bidi="ar-YE"/>
        </w:rPr>
        <w:t xml:space="preserve"> </w:t>
      </w:r>
      <w:r w:rsidRPr="00D70991">
        <w:rPr>
          <w:rFonts w:cs="Akhbar MT"/>
          <w:sz w:val="40"/>
          <w:szCs w:val="40"/>
          <w:rtl/>
          <w:lang w:bidi="ar-YE"/>
        </w:rPr>
        <w:t>بها صلوات الله وسلامه عليه فهو حضري لا</w:t>
      </w:r>
      <w:r>
        <w:rPr>
          <w:rFonts w:cs="Akhbar MT" w:hint="cs"/>
          <w:sz w:val="40"/>
          <w:szCs w:val="40"/>
          <w:rtl/>
          <w:lang w:bidi="ar-YE"/>
        </w:rPr>
        <w:t xml:space="preserve"> </w:t>
      </w:r>
      <w:r w:rsidRPr="00D70991">
        <w:rPr>
          <w:rFonts w:cs="Akhbar MT"/>
          <w:sz w:val="40"/>
          <w:szCs w:val="40"/>
          <w:rtl/>
          <w:lang w:bidi="ar-YE"/>
        </w:rPr>
        <w:t>بدوي</w:t>
      </w:r>
      <w:r>
        <w:rPr>
          <w:rFonts w:cs="Akhbar MT" w:hint="cs"/>
          <w:sz w:val="40"/>
          <w:szCs w:val="40"/>
          <w:rtl/>
          <w:lang w:bidi="ar-YE"/>
        </w:rPr>
        <w:t>،</w:t>
      </w:r>
      <w:r w:rsidRPr="00D70991">
        <w:rPr>
          <w:rFonts w:cs="Akhbar MT"/>
          <w:sz w:val="40"/>
          <w:szCs w:val="40"/>
          <w:rtl/>
          <w:lang w:bidi="ar-YE"/>
        </w:rPr>
        <w:t xml:space="preserve"> وكذلك الخلفاء</w:t>
      </w:r>
      <w:r w:rsidRPr="00D70991">
        <w:rPr>
          <w:rFonts w:cs="Akhbar MT" w:hint="cs"/>
          <w:sz w:val="40"/>
          <w:szCs w:val="40"/>
          <w:rtl/>
          <w:lang w:bidi="ar-YE"/>
        </w:rPr>
        <w:t xml:space="preserve"> </w:t>
      </w:r>
      <w:r w:rsidRPr="00D70991">
        <w:rPr>
          <w:rFonts w:cs="Akhbar MT"/>
          <w:sz w:val="40"/>
          <w:szCs w:val="40"/>
          <w:rtl/>
          <w:lang w:bidi="ar-YE"/>
        </w:rPr>
        <w:t>الراشدون</w:t>
      </w:r>
      <w:r>
        <w:rPr>
          <w:rFonts w:cs="Akhbar MT" w:hint="cs"/>
          <w:sz w:val="40"/>
          <w:szCs w:val="40"/>
          <w:rtl/>
          <w:lang w:bidi="ar-YE"/>
        </w:rPr>
        <w:t>،</w:t>
      </w:r>
      <w:r w:rsidRPr="00D70991">
        <w:rPr>
          <w:rFonts w:cs="Akhbar MT"/>
          <w:sz w:val="40"/>
          <w:szCs w:val="40"/>
          <w:rtl/>
          <w:lang w:bidi="ar-YE"/>
        </w:rPr>
        <w:t xml:space="preserve"> وغيرهم من المهاجرين</w:t>
      </w:r>
      <w:r>
        <w:rPr>
          <w:rFonts w:cs="Akhbar MT" w:hint="cs"/>
          <w:sz w:val="40"/>
          <w:szCs w:val="40"/>
          <w:rtl/>
          <w:lang w:bidi="ar-YE"/>
        </w:rPr>
        <w:t>:</w:t>
      </w:r>
      <w:r w:rsidRPr="00D70991">
        <w:rPr>
          <w:rFonts w:cs="Akhbar MT"/>
          <w:sz w:val="40"/>
          <w:szCs w:val="40"/>
          <w:rtl/>
          <w:lang w:bidi="ar-YE"/>
        </w:rPr>
        <w:t xml:space="preserve"> من قريش فإنهم كانوا من أهل</w:t>
      </w:r>
      <w:r w:rsidRPr="00D70991">
        <w:rPr>
          <w:rFonts w:cs="Akhbar MT" w:hint="cs"/>
          <w:sz w:val="40"/>
          <w:szCs w:val="40"/>
          <w:rtl/>
          <w:lang w:bidi="ar-YE"/>
        </w:rPr>
        <w:t xml:space="preserve"> </w:t>
      </w:r>
      <w:r w:rsidRPr="00D70991">
        <w:rPr>
          <w:rFonts w:cs="Akhbar MT"/>
          <w:sz w:val="40"/>
          <w:szCs w:val="40"/>
          <w:rtl/>
          <w:lang w:bidi="ar-YE"/>
        </w:rPr>
        <w:t>مكة</w:t>
      </w:r>
      <w:r>
        <w:rPr>
          <w:rFonts w:cs="Akhbar MT" w:hint="cs"/>
          <w:sz w:val="40"/>
          <w:szCs w:val="40"/>
          <w:rtl/>
          <w:lang w:bidi="ar-YE"/>
        </w:rPr>
        <w:t>،</w:t>
      </w:r>
      <w:r w:rsidRPr="00D70991">
        <w:rPr>
          <w:rFonts w:cs="Akhbar MT"/>
          <w:sz w:val="40"/>
          <w:szCs w:val="40"/>
          <w:rtl/>
          <w:lang w:bidi="ar-YE"/>
        </w:rPr>
        <w:t xml:space="preserve"> ثم تحولوا منها إلى المدينة</w:t>
      </w:r>
      <w:r>
        <w:rPr>
          <w:rFonts w:cs="Akhbar MT" w:hint="cs"/>
          <w:sz w:val="40"/>
          <w:szCs w:val="40"/>
          <w:rtl/>
          <w:lang w:bidi="ar-YE"/>
        </w:rPr>
        <w:t>،</w:t>
      </w:r>
      <w:r w:rsidRPr="00D70991">
        <w:rPr>
          <w:rFonts w:cs="Akhbar MT"/>
          <w:sz w:val="40"/>
          <w:szCs w:val="40"/>
          <w:rtl/>
          <w:lang w:bidi="ar-YE"/>
        </w:rPr>
        <w:t xml:space="preserve"> ثم تفرقوا بعد ذلك في الأمصار</w:t>
      </w:r>
      <w:r>
        <w:rPr>
          <w:rFonts w:cs="Akhbar MT" w:hint="cs"/>
          <w:sz w:val="40"/>
          <w:szCs w:val="40"/>
          <w:rtl/>
          <w:lang w:bidi="ar-YE"/>
        </w:rPr>
        <w:t>،</w:t>
      </w:r>
      <w:r w:rsidRPr="00D70991">
        <w:rPr>
          <w:rFonts w:cs="Akhbar MT" w:hint="cs"/>
          <w:sz w:val="40"/>
          <w:szCs w:val="40"/>
          <w:rtl/>
          <w:lang w:bidi="ar-YE"/>
        </w:rPr>
        <w:t xml:space="preserve"> </w:t>
      </w:r>
      <w:r w:rsidRPr="00D70991">
        <w:rPr>
          <w:rFonts w:cs="Akhbar MT"/>
          <w:sz w:val="40"/>
          <w:szCs w:val="40"/>
          <w:rtl/>
          <w:lang w:bidi="ar-YE"/>
        </w:rPr>
        <w:t>فهم</w:t>
      </w:r>
      <w:r w:rsidRPr="00D70991">
        <w:rPr>
          <w:rFonts w:cs="Akhbar MT" w:hint="cs"/>
          <w:sz w:val="40"/>
          <w:szCs w:val="40"/>
          <w:rtl/>
          <w:lang w:bidi="ar-YE"/>
        </w:rPr>
        <w:t xml:space="preserve"> </w:t>
      </w:r>
      <w:r w:rsidRPr="00D70991">
        <w:rPr>
          <w:rFonts w:cs="Akhbar MT"/>
          <w:sz w:val="40"/>
          <w:szCs w:val="40"/>
          <w:rtl/>
          <w:lang w:bidi="ar-YE"/>
        </w:rPr>
        <w:t>من الحضر لا</w:t>
      </w:r>
      <w:r>
        <w:rPr>
          <w:rFonts w:cs="Akhbar MT" w:hint="cs"/>
          <w:sz w:val="40"/>
          <w:szCs w:val="40"/>
          <w:rtl/>
          <w:lang w:bidi="ar-YE"/>
        </w:rPr>
        <w:t xml:space="preserve"> </w:t>
      </w:r>
      <w:r w:rsidRPr="00D70991">
        <w:rPr>
          <w:rFonts w:cs="Akhbar MT"/>
          <w:sz w:val="40"/>
          <w:szCs w:val="40"/>
          <w:rtl/>
          <w:lang w:bidi="ar-YE"/>
        </w:rPr>
        <w:t>من البدو</w:t>
      </w:r>
      <w:r>
        <w:rPr>
          <w:rFonts w:cs="Akhbar MT" w:hint="cs"/>
          <w:sz w:val="40"/>
          <w:szCs w:val="40"/>
          <w:rtl/>
          <w:lang w:bidi="ar-YE"/>
        </w:rPr>
        <w:t>،</w:t>
      </w:r>
      <w:r w:rsidRPr="00D70991">
        <w:rPr>
          <w:rFonts w:cs="Akhbar MT"/>
          <w:sz w:val="40"/>
          <w:szCs w:val="40"/>
          <w:rtl/>
          <w:lang w:bidi="ar-YE"/>
        </w:rPr>
        <w:t xml:space="preserve"> وكذلك الأنصار فإنهم كانوا في المدينة</w:t>
      </w:r>
      <w:r>
        <w:rPr>
          <w:rFonts w:cs="Akhbar MT" w:hint="cs"/>
          <w:sz w:val="40"/>
          <w:szCs w:val="40"/>
          <w:rtl/>
          <w:lang w:bidi="ar-YE"/>
        </w:rPr>
        <w:t>،</w:t>
      </w:r>
      <w:r w:rsidRPr="00D70991">
        <w:rPr>
          <w:rFonts w:cs="Akhbar MT"/>
          <w:sz w:val="40"/>
          <w:szCs w:val="40"/>
          <w:rtl/>
          <w:lang w:bidi="ar-YE"/>
        </w:rPr>
        <w:t xml:space="preserve"> ثم تفرقوا</w:t>
      </w:r>
      <w:r w:rsidRPr="00D70991">
        <w:rPr>
          <w:rFonts w:cs="Akhbar MT" w:hint="cs"/>
          <w:sz w:val="40"/>
          <w:szCs w:val="40"/>
          <w:rtl/>
          <w:lang w:bidi="ar-YE"/>
        </w:rPr>
        <w:t xml:space="preserve"> </w:t>
      </w:r>
      <w:r w:rsidRPr="00D70991">
        <w:rPr>
          <w:rFonts w:cs="Akhbar MT"/>
          <w:sz w:val="40"/>
          <w:szCs w:val="40"/>
          <w:rtl/>
          <w:lang w:bidi="ar-YE"/>
        </w:rPr>
        <w:t>بعد ذلك في الأمصار</w:t>
      </w:r>
      <w:r>
        <w:rPr>
          <w:rFonts w:cs="Akhbar MT" w:hint="cs"/>
          <w:sz w:val="40"/>
          <w:szCs w:val="40"/>
          <w:rtl/>
          <w:lang w:bidi="ar-YE"/>
        </w:rPr>
        <w:t>،</w:t>
      </w:r>
      <w:r w:rsidRPr="00D70991">
        <w:rPr>
          <w:rFonts w:cs="Akhbar MT"/>
          <w:sz w:val="40"/>
          <w:szCs w:val="40"/>
          <w:rtl/>
          <w:lang w:bidi="ar-YE"/>
        </w:rPr>
        <w:t xml:space="preserve"> فهم من الحضر لا</w:t>
      </w:r>
      <w:r>
        <w:rPr>
          <w:rFonts w:cs="Akhbar MT" w:hint="cs"/>
          <w:sz w:val="40"/>
          <w:szCs w:val="40"/>
          <w:rtl/>
          <w:lang w:bidi="ar-YE"/>
        </w:rPr>
        <w:t xml:space="preserve"> </w:t>
      </w:r>
      <w:r w:rsidRPr="00D70991">
        <w:rPr>
          <w:rFonts w:cs="Akhbar MT"/>
          <w:sz w:val="40"/>
          <w:szCs w:val="40"/>
          <w:rtl/>
          <w:lang w:bidi="ar-YE"/>
        </w:rPr>
        <w:t>من البدو.</w:t>
      </w:r>
    </w:p>
    <w:p w:rsidR="00867387" w:rsidRPr="00D70991" w:rsidRDefault="00867387" w:rsidP="00867387">
      <w:pPr>
        <w:tabs>
          <w:tab w:val="left" w:pos="1346"/>
        </w:tabs>
        <w:spacing w:after="0" w:line="240" w:lineRule="auto"/>
        <w:jc w:val="both"/>
        <w:rPr>
          <w:rFonts w:cs="Akhbar MT"/>
          <w:sz w:val="40"/>
          <w:szCs w:val="40"/>
          <w:rtl/>
          <w:lang w:bidi="ar-YE"/>
        </w:rPr>
      </w:pPr>
      <w:r w:rsidRPr="00D70991">
        <w:rPr>
          <w:rFonts w:cs="Akhbar MT"/>
          <w:sz w:val="40"/>
          <w:szCs w:val="40"/>
          <w:rtl/>
          <w:lang w:bidi="ar-YE"/>
        </w:rPr>
        <w:t>وسائر الصحابة على قسمين</w:t>
      </w:r>
      <w:r>
        <w:rPr>
          <w:rFonts w:cs="Akhbar MT" w:hint="cs"/>
          <w:sz w:val="40"/>
          <w:szCs w:val="40"/>
          <w:rtl/>
          <w:lang w:bidi="ar-YE"/>
        </w:rPr>
        <w:t>:</w:t>
      </w:r>
    </w:p>
    <w:p w:rsidR="00867387" w:rsidRPr="00D70991" w:rsidRDefault="00867387" w:rsidP="00867387">
      <w:pPr>
        <w:tabs>
          <w:tab w:val="left" w:pos="1346"/>
        </w:tabs>
        <w:spacing w:after="0" w:line="240" w:lineRule="auto"/>
        <w:jc w:val="both"/>
        <w:rPr>
          <w:rFonts w:cs="Akhbar MT"/>
          <w:sz w:val="40"/>
          <w:szCs w:val="40"/>
          <w:rtl/>
          <w:lang w:bidi="ar-YE"/>
        </w:rPr>
      </w:pPr>
      <w:r w:rsidRPr="00D70991">
        <w:rPr>
          <w:rFonts w:cs="Akhbar MT"/>
          <w:sz w:val="40"/>
          <w:szCs w:val="40"/>
          <w:rtl/>
          <w:lang w:bidi="ar-YE"/>
        </w:rPr>
        <w:t>حاضرة وهم سكان المدن والقرى.</w:t>
      </w:r>
    </w:p>
    <w:p w:rsidR="00867387" w:rsidRPr="00D70991" w:rsidRDefault="00867387" w:rsidP="00867387">
      <w:pPr>
        <w:tabs>
          <w:tab w:val="left" w:pos="1346"/>
        </w:tabs>
        <w:spacing w:after="0" w:line="240" w:lineRule="auto"/>
        <w:jc w:val="both"/>
        <w:rPr>
          <w:rFonts w:cs="Akhbar MT"/>
          <w:sz w:val="40"/>
          <w:szCs w:val="40"/>
          <w:rtl/>
          <w:lang w:bidi="ar-YE"/>
        </w:rPr>
      </w:pPr>
      <w:r w:rsidRPr="00D70991">
        <w:rPr>
          <w:rFonts w:cs="Akhbar MT"/>
          <w:sz w:val="40"/>
          <w:szCs w:val="40"/>
          <w:rtl/>
          <w:lang w:bidi="ar-YE"/>
        </w:rPr>
        <w:t>وأعراب وهم سكان البادية.</w:t>
      </w:r>
    </w:p>
    <w:p w:rsidR="00867387" w:rsidRPr="00D70991" w:rsidRDefault="00867387" w:rsidP="00867387">
      <w:pPr>
        <w:tabs>
          <w:tab w:val="left" w:pos="1346"/>
        </w:tabs>
        <w:spacing w:after="0" w:line="240" w:lineRule="auto"/>
        <w:jc w:val="both"/>
        <w:rPr>
          <w:rFonts w:cs="Akhbar MT"/>
          <w:sz w:val="40"/>
          <w:szCs w:val="40"/>
          <w:rtl/>
          <w:lang w:bidi="ar-YE"/>
        </w:rPr>
      </w:pPr>
      <w:r w:rsidRPr="00D70991">
        <w:rPr>
          <w:rFonts w:cs="Akhbar MT"/>
          <w:sz w:val="40"/>
          <w:szCs w:val="40"/>
          <w:rtl/>
          <w:lang w:bidi="ar-YE"/>
        </w:rPr>
        <w:t>وقد هاجر كثير من الأعراب وسكنوا القرى فكانوا من الحضر لا</w:t>
      </w:r>
      <w:r>
        <w:rPr>
          <w:rFonts w:cs="Akhbar MT" w:hint="cs"/>
          <w:sz w:val="40"/>
          <w:szCs w:val="40"/>
          <w:rtl/>
          <w:lang w:bidi="ar-YE"/>
        </w:rPr>
        <w:t xml:space="preserve"> </w:t>
      </w:r>
      <w:r w:rsidRPr="00D70991">
        <w:rPr>
          <w:rFonts w:cs="Akhbar MT"/>
          <w:sz w:val="40"/>
          <w:szCs w:val="40"/>
          <w:rtl/>
          <w:lang w:bidi="ar-YE"/>
        </w:rPr>
        <w:t>من البدو</w:t>
      </w:r>
      <w:r w:rsidRPr="00D70991">
        <w:rPr>
          <w:rFonts w:cs="Akhbar MT" w:hint="cs"/>
          <w:sz w:val="40"/>
          <w:szCs w:val="40"/>
          <w:rtl/>
          <w:lang w:bidi="ar-YE"/>
        </w:rPr>
        <w:t>.</w:t>
      </w:r>
    </w:p>
    <w:p w:rsidR="00867387" w:rsidRDefault="00867387" w:rsidP="00867387">
      <w:pPr>
        <w:tabs>
          <w:tab w:val="left" w:pos="1346"/>
        </w:tabs>
        <w:spacing w:after="0" w:line="240" w:lineRule="auto"/>
        <w:jc w:val="both"/>
        <w:rPr>
          <w:rFonts w:cs="Akhbar MT"/>
          <w:sz w:val="40"/>
          <w:szCs w:val="40"/>
          <w:rtl/>
          <w:lang w:bidi="ar-YE"/>
        </w:rPr>
      </w:pPr>
      <w:r w:rsidRPr="00D70991">
        <w:rPr>
          <w:rFonts w:cs="Akhbar MT"/>
          <w:sz w:val="40"/>
          <w:szCs w:val="40"/>
          <w:rtl/>
          <w:lang w:bidi="ar-YE"/>
        </w:rPr>
        <w:t>وبالجملة فكل من كان ساكنا</w:t>
      </w:r>
      <w:r w:rsidRPr="00D70991">
        <w:rPr>
          <w:rFonts w:cs="Akhbar MT" w:hint="cs"/>
          <w:sz w:val="40"/>
          <w:szCs w:val="40"/>
          <w:rtl/>
          <w:lang w:bidi="ar-YE"/>
        </w:rPr>
        <w:t>ً</w:t>
      </w:r>
      <w:r w:rsidRPr="00D70991">
        <w:rPr>
          <w:rFonts w:cs="Akhbar MT"/>
          <w:sz w:val="40"/>
          <w:szCs w:val="40"/>
          <w:rtl/>
          <w:lang w:bidi="ar-YE"/>
        </w:rPr>
        <w:t xml:space="preserve"> في مدينة أو قرية فهو حضري</w:t>
      </w:r>
      <w:r>
        <w:rPr>
          <w:rFonts w:cs="Akhbar MT" w:hint="cs"/>
          <w:sz w:val="40"/>
          <w:szCs w:val="40"/>
          <w:rtl/>
          <w:lang w:bidi="ar-YE"/>
        </w:rPr>
        <w:t>،</w:t>
      </w:r>
      <w:r w:rsidRPr="00D70991">
        <w:rPr>
          <w:rFonts w:cs="Akhbar MT"/>
          <w:sz w:val="40"/>
          <w:szCs w:val="40"/>
          <w:rtl/>
          <w:lang w:bidi="ar-YE"/>
        </w:rPr>
        <w:t xml:space="preserve"> ومن كان مقيما</w:t>
      </w:r>
      <w:r w:rsidRPr="00D70991">
        <w:rPr>
          <w:rFonts w:cs="Akhbar MT" w:hint="cs"/>
          <w:sz w:val="40"/>
          <w:szCs w:val="40"/>
          <w:rtl/>
          <w:lang w:bidi="ar-YE"/>
        </w:rPr>
        <w:t xml:space="preserve">ً </w:t>
      </w:r>
      <w:r w:rsidRPr="00D70991">
        <w:rPr>
          <w:rFonts w:cs="Akhbar MT"/>
          <w:sz w:val="40"/>
          <w:szCs w:val="40"/>
          <w:rtl/>
          <w:lang w:bidi="ar-YE"/>
        </w:rPr>
        <w:t>في البرية فهو بدوي</w:t>
      </w:r>
      <w:r>
        <w:rPr>
          <w:rFonts w:cs="Akhbar MT" w:hint="cs"/>
          <w:sz w:val="40"/>
          <w:szCs w:val="40"/>
          <w:rtl/>
          <w:lang w:bidi="ar-YE"/>
        </w:rPr>
        <w:t>،</w:t>
      </w:r>
      <w:r w:rsidRPr="00D70991">
        <w:rPr>
          <w:rFonts w:cs="Akhbar MT"/>
          <w:sz w:val="40"/>
          <w:szCs w:val="40"/>
          <w:rtl/>
          <w:lang w:bidi="ar-YE"/>
        </w:rPr>
        <w:t xml:space="preserve"> وقد نص أهل اللغة على هذا.</w:t>
      </w:r>
    </w:p>
    <w:p w:rsidR="00867387" w:rsidRPr="00BE093D" w:rsidRDefault="00867387" w:rsidP="00867387">
      <w:pPr>
        <w:tabs>
          <w:tab w:val="left" w:pos="1346"/>
        </w:tabs>
        <w:spacing w:after="0" w:line="240" w:lineRule="auto"/>
        <w:jc w:val="both"/>
        <w:rPr>
          <w:rFonts w:cs="Akhbar MT"/>
          <w:sz w:val="40"/>
          <w:szCs w:val="40"/>
          <w:rtl/>
          <w:lang w:bidi="ar-YE"/>
        </w:rPr>
      </w:pPr>
      <w:r w:rsidRPr="00BE093D">
        <w:rPr>
          <w:rFonts w:cs="Akhbar MT"/>
          <w:sz w:val="40"/>
          <w:szCs w:val="40"/>
          <w:rtl/>
          <w:lang w:bidi="ar-YE"/>
        </w:rPr>
        <w:t>قال الجوهري</w:t>
      </w:r>
      <w:r>
        <w:rPr>
          <w:rFonts w:cs="Akhbar MT" w:hint="cs"/>
          <w:sz w:val="40"/>
          <w:szCs w:val="40"/>
          <w:rtl/>
          <w:lang w:bidi="ar-YE"/>
        </w:rPr>
        <w:t>:</w:t>
      </w:r>
      <w:r w:rsidRPr="00BE093D">
        <w:rPr>
          <w:rFonts w:cs="Akhbar MT"/>
          <w:sz w:val="40"/>
          <w:szCs w:val="40"/>
          <w:rtl/>
          <w:lang w:bidi="ar-YE"/>
        </w:rPr>
        <w:t xml:space="preserve"> </w:t>
      </w:r>
      <w:r>
        <w:rPr>
          <w:rFonts w:cs="Akhbar MT" w:hint="cs"/>
          <w:sz w:val="40"/>
          <w:szCs w:val="40"/>
          <w:rtl/>
          <w:lang w:bidi="ar-YE"/>
        </w:rPr>
        <w:t>(</w:t>
      </w:r>
      <w:r w:rsidRPr="00BE093D">
        <w:rPr>
          <w:rFonts w:cs="Akhbar MT"/>
          <w:sz w:val="40"/>
          <w:szCs w:val="40"/>
          <w:rtl/>
          <w:lang w:bidi="ar-YE"/>
        </w:rPr>
        <w:t>الحضر خلاف البدو</w:t>
      </w:r>
      <w:r>
        <w:rPr>
          <w:rFonts w:cs="Akhbar MT" w:hint="cs"/>
          <w:sz w:val="40"/>
          <w:szCs w:val="40"/>
          <w:rtl/>
          <w:lang w:bidi="ar-YE"/>
        </w:rPr>
        <w:t>)</w:t>
      </w:r>
      <w:r w:rsidRPr="00BE093D">
        <w:rPr>
          <w:rFonts w:cs="Akhbar MT"/>
          <w:sz w:val="40"/>
          <w:szCs w:val="40"/>
          <w:rtl/>
          <w:lang w:bidi="ar-YE"/>
        </w:rPr>
        <w:t>.</w:t>
      </w:r>
    </w:p>
    <w:p w:rsidR="00867387" w:rsidRPr="00BE093D" w:rsidRDefault="00867387" w:rsidP="00867387">
      <w:pPr>
        <w:tabs>
          <w:tab w:val="left" w:pos="1346"/>
        </w:tabs>
        <w:spacing w:after="0" w:line="240" w:lineRule="auto"/>
        <w:jc w:val="both"/>
        <w:rPr>
          <w:rFonts w:cs="Akhbar MT"/>
          <w:sz w:val="40"/>
          <w:szCs w:val="40"/>
          <w:rtl/>
          <w:lang w:bidi="ar-YE"/>
        </w:rPr>
      </w:pPr>
      <w:r>
        <w:rPr>
          <w:rFonts w:cs="Akhbar MT"/>
          <w:sz w:val="40"/>
          <w:szCs w:val="40"/>
          <w:rtl/>
          <w:lang w:bidi="ar-YE"/>
        </w:rPr>
        <w:lastRenderedPageBreak/>
        <w:t>وقال</w:t>
      </w:r>
      <w:r>
        <w:rPr>
          <w:rFonts w:cs="Akhbar MT" w:hint="cs"/>
          <w:sz w:val="40"/>
          <w:szCs w:val="40"/>
          <w:rtl/>
          <w:lang w:bidi="ar-YE"/>
        </w:rPr>
        <w:t xml:space="preserve"> </w:t>
      </w:r>
      <w:r w:rsidRPr="008B7FD7">
        <w:rPr>
          <w:rFonts w:cs="Akhbar MT" w:hint="cs"/>
          <w:b/>
          <w:bCs/>
          <w:sz w:val="40"/>
          <w:szCs w:val="40"/>
          <w:rtl/>
          <w:lang w:bidi="ar-YE"/>
        </w:rPr>
        <w:t>-</w:t>
      </w:r>
      <w:r>
        <w:rPr>
          <w:rFonts w:cs="Akhbar MT" w:hint="cs"/>
          <w:sz w:val="40"/>
          <w:szCs w:val="40"/>
          <w:rtl/>
          <w:lang w:bidi="ar-YE"/>
        </w:rPr>
        <w:t xml:space="preserve"> </w:t>
      </w:r>
      <w:r w:rsidRPr="00BE093D">
        <w:rPr>
          <w:rFonts w:cs="Akhbar MT"/>
          <w:sz w:val="40"/>
          <w:szCs w:val="40"/>
          <w:rtl/>
          <w:lang w:bidi="ar-YE"/>
        </w:rPr>
        <w:t>أيضاً</w:t>
      </w:r>
      <w:r>
        <w:rPr>
          <w:rFonts w:cs="Akhbar MT" w:hint="cs"/>
          <w:sz w:val="40"/>
          <w:szCs w:val="40"/>
          <w:rtl/>
          <w:lang w:bidi="ar-YE"/>
        </w:rPr>
        <w:t xml:space="preserve"> </w:t>
      </w:r>
      <w:r w:rsidRPr="008B7FD7">
        <w:rPr>
          <w:rFonts w:cs="Akhbar MT" w:hint="cs"/>
          <w:b/>
          <w:bCs/>
          <w:sz w:val="40"/>
          <w:szCs w:val="40"/>
          <w:rtl/>
          <w:lang w:bidi="ar-YE"/>
        </w:rPr>
        <w:t>-</w:t>
      </w:r>
      <w:r>
        <w:rPr>
          <w:rFonts w:cs="Akhbar MT" w:hint="cs"/>
          <w:sz w:val="40"/>
          <w:szCs w:val="40"/>
          <w:rtl/>
          <w:lang w:bidi="ar-YE"/>
        </w:rPr>
        <w:t>:</w:t>
      </w:r>
      <w:r w:rsidRPr="00BE093D">
        <w:rPr>
          <w:rFonts w:cs="Akhbar MT"/>
          <w:sz w:val="40"/>
          <w:szCs w:val="40"/>
          <w:rtl/>
          <w:lang w:bidi="ar-YE"/>
        </w:rPr>
        <w:t xml:space="preserve"> </w:t>
      </w:r>
      <w:r>
        <w:rPr>
          <w:rFonts w:cs="Akhbar MT" w:hint="cs"/>
          <w:sz w:val="40"/>
          <w:szCs w:val="40"/>
          <w:rtl/>
          <w:lang w:bidi="ar-YE"/>
        </w:rPr>
        <w:t>(</w:t>
      </w:r>
      <w:r w:rsidRPr="00BE093D">
        <w:rPr>
          <w:rFonts w:cs="Akhbar MT"/>
          <w:sz w:val="40"/>
          <w:szCs w:val="40"/>
          <w:rtl/>
          <w:lang w:bidi="ar-YE"/>
        </w:rPr>
        <w:t xml:space="preserve">والحاضر خلاف البادي، والحاضرة خلاف البادية، وهي </w:t>
      </w:r>
      <w:r>
        <w:rPr>
          <w:rFonts w:cs="Akhbar MT" w:hint="cs"/>
          <w:sz w:val="40"/>
          <w:szCs w:val="40"/>
          <w:rtl/>
          <w:lang w:bidi="ar-YE"/>
        </w:rPr>
        <w:t>ال</w:t>
      </w:r>
      <w:r w:rsidRPr="00BE093D">
        <w:rPr>
          <w:rFonts w:cs="Akhbar MT"/>
          <w:sz w:val="40"/>
          <w:szCs w:val="40"/>
          <w:rtl/>
          <w:lang w:bidi="ar-YE"/>
        </w:rPr>
        <w:t>مدن والقرى</w:t>
      </w:r>
      <w:r>
        <w:rPr>
          <w:rFonts w:cs="Akhbar MT" w:hint="cs"/>
          <w:sz w:val="40"/>
          <w:szCs w:val="40"/>
          <w:rtl/>
          <w:lang w:bidi="ar-YE"/>
        </w:rPr>
        <w:t xml:space="preserve"> </w:t>
      </w:r>
      <w:r w:rsidRPr="00BE093D">
        <w:rPr>
          <w:rFonts w:cs="Akhbar MT"/>
          <w:sz w:val="40"/>
          <w:szCs w:val="40"/>
          <w:rtl/>
          <w:lang w:bidi="ar-YE"/>
        </w:rPr>
        <w:t>والريف</w:t>
      </w:r>
      <w:r>
        <w:rPr>
          <w:rFonts w:cs="Akhbar MT" w:hint="cs"/>
          <w:sz w:val="40"/>
          <w:szCs w:val="40"/>
          <w:rtl/>
          <w:lang w:bidi="ar-YE"/>
        </w:rPr>
        <w:t>،</w:t>
      </w:r>
      <w:r w:rsidRPr="00BE093D">
        <w:rPr>
          <w:rFonts w:cs="Akhbar MT"/>
          <w:sz w:val="40"/>
          <w:szCs w:val="40"/>
          <w:rtl/>
          <w:lang w:bidi="ar-YE"/>
        </w:rPr>
        <w:t xml:space="preserve"> والبادية خلاف ذلك يقال</w:t>
      </w:r>
      <w:r w:rsidRPr="00BE093D">
        <w:rPr>
          <w:rFonts w:cs="Akhbar MT" w:hint="cs"/>
          <w:sz w:val="40"/>
          <w:szCs w:val="40"/>
          <w:rtl/>
          <w:lang w:bidi="ar-YE"/>
        </w:rPr>
        <w:t xml:space="preserve">: </w:t>
      </w:r>
      <w:r w:rsidRPr="00BE093D">
        <w:rPr>
          <w:rFonts w:cs="Akhbar MT"/>
          <w:sz w:val="40"/>
          <w:szCs w:val="40"/>
          <w:rtl/>
          <w:lang w:bidi="ar-YE"/>
        </w:rPr>
        <w:t>فلان من أهل الحاضرة</w:t>
      </w:r>
      <w:r w:rsidRPr="00BE093D">
        <w:rPr>
          <w:rFonts w:cs="Akhbar MT" w:hint="cs"/>
          <w:sz w:val="40"/>
          <w:szCs w:val="40"/>
          <w:rtl/>
          <w:lang w:bidi="ar-YE"/>
        </w:rPr>
        <w:t>،</w:t>
      </w:r>
      <w:r w:rsidRPr="00BE093D">
        <w:rPr>
          <w:rFonts w:cs="Akhbar MT"/>
          <w:sz w:val="40"/>
          <w:szCs w:val="40"/>
          <w:rtl/>
          <w:lang w:bidi="ar-YE"/>
        </w:rPr>
        <w:t xml:space="preserve"> وفلان من أهل البادية</w:t>
      </w:r>
      <w:r w:rsidRPr="00BE093D">
        <w:rPr>
          <w:rFonts w:cs="Akhbar MT" w:hint="cs"/>
          <w:sz w:val="40"/>
          <w:szCs w:val="40"/>
          <w:rtl/>
          <w:lang w:bidi="ar-YE"/>
        </w:rPr>
        <w:t>،</w:t>
      </w:r>
      <w:r w:rsidRPr="00BE093D">
        <w:rPr>
          <w:rFonts w:cs="Akhbar MT"/>
          <w:sz w:val="40"/>
          <w:szCs w:val="40"/>
          <w:rtl/>
          <w:lang w:bidi="ar-YE"/>
        </w:rPr>
        <w:t xml:space="preserve"> وفلان حضري</w:t>
      </w:r>
      <w:r w:rsidRPr="00BE093D">
        <w:rPr>
          <w:rFonts w:cs="Akhbar MT" w:hint="cs"/>
          <w:sz w:val="40"/>
          <w:szCs w:val="40"/>
          <w:rtl/>
          <w:lang w:bidi="ar-YE"/>
        </w:rPr>
        <w:t xml:space="preserve">، </w:t>
      </w:r>
      <w:r w:rsidRPr="00BE093D">
        <w:rPr>
          <w:rFonts w:cs="Akhbar MT"/>
          <w:sz w:val="40"/>
          <w:szCs w:val="40"/>
          <w:rtl/>
          <w:lang w:bidi="ar-YE"/>
        </w:rPr>
        <w:t>وفلان بدوي</w:t>
      </w:r>
      <w:r>
        <w:rPr>
          <w:rFonts w:cs="Akhbar MT" w:hint="cs"/>
          <w:sz w:val="40"/>
          <w:szCs w:val="40"/>
          <w:rtl/>
          <w:lang w:bidi="ar-YE"/>
        </w:rPr>
        <w:t>)</w:t>
      </w:r>
      <w:r w:rsidRPr="00BE093D">
        <w:rPr>
          <w:rFonts w:cs="Akhbar MT" w:hint="cs"/>
          <w:sz w:val="40"/>
          <w:szCs w:val="40"/>
          <w:rtl/>
          <w:lang w:bidi="ar-YE"/>
        </w:rPr>
        <w:t>.</w:t>
      </w:r>
    </w:p>
    <w:p w:rsidR="00867387" w:rsidRPr="00BE093D" w:rsidRDefault="00867387" w:rsidP="00867387">
      <w:pPr>
        <w:tabs>
          <w:tab w:val="left" w:pos="1346"/>
        </w:tabs>
        <w:spacing w:after="0" w:line="240" w:lineRule="auto"/>
        <w:jc w:val="both"/>
        <w:rPr>
          <w:rFonts w:cs="Akhbar MT"/>
          <w:sz w:val="40"/>
          <w:szCs w:val="40"/>
          <w:rtl/>
          <w:lang w:bidi="ar-YE"/>
        </w:rPr>
      </w:pPr>
      <w:r w:rsidRPr="00BE093D">
        <w:rPr>
          <w:rFonts w:cs="Akhbar MT"/>
          <w:sz w:val="40"/>
          <w:szCs w:val="40"/>
          <w:rtl/>
          <w:lang w:bidi="ar-YE"/>
        </w:rPr>
        <w:t xml:space="preserve">وقال </w:t>
      </w:r>
      <w:r w:rsidRPr="008B7FD7">
        <w:rPr>
          <w:rFonts w:cs="Akhbar MT" w:hint="cs"/>
          <w:b/>
          <w:bCs/>
          <w:sz w:val="40"/>
          <w:szCs w:val="40"/>
          <w:rtl/>
          <w:lang w:bidi="ar-YE"/>
        </w:rPr>
        <w:t>-</w:t>
      </w:r>
      <w:r>
        <w:rPr>
          <w:rFonts w:cs="Akhbar MT" w:hint="cs"/>
          <w:sz w:val="40"/>
          <w:szCs w:val="40"/>
          <w:rtl/>
          <w:lang w:bidi="ar-YE"/>
        </w:rPr>
        <w:t xml:space="preserve"> </w:t>
      </w:r>
      <w:r w:rsidRPr="00BE093D">
        <w:rPr>
          <w:rFonts w:cs="Akhbar MT"/>
          <w:sz w:val="40"/>
          <w:szCs w:val="40"/>
          <w:rtl/>
          <w:lang w:bidi="ar-YE"/>
        </w:rPr>
        <w:t>أيضاً</w:t>
      </w:r>
      <w:r>
        <w:rPr>
          <w:rFonts w:cs="Akhbar MT" w:hint="cs"/>
          <w:sz w:val="40"/>
          <w:szCs w:val="40"/>
          <w:rtl/>
          <w:lang w:bidi="ar-YE"/>
        </w:rPr>
        <w:t xml:space="preserve"> </w:t>
      </w:r>
      <w:r w:rsidRPr="008B7FD7">
        <w:rPr>
          <w:rFonts w:cs="Akhbar MT" w:hint="cs"/>
          <w:b/>
          <w:bCs/>
          <w:sz w:val="40"/>
          <w:szCs w:val="40"/>
          <w:rtl/>
          <w:lang w:bidi="ar-YE"/>
        </w:rPr>
        <w:t>-</w:t>
      </w:r>
      <w:r w:rsidRPr="00BE093D">
        <w:rPr>
          <w:rFonts w:cs="Akhbar MT"/>
          <w:sz w:val="40"/>
          <w:szCs w:val="40"/>
          <w:rtl/>
          <w:lang w:bidi="ar-YE"/>
        </w:rPr>
        <w:t xml:space="preserve">: </w:t>
      </w:r>
      <w:r>
        <w:rPr>
          <w:rFonts w:cs="Akhbar MT" w:hint="cs"/>
          <w:sz w:val="40"/>
          <w:szCs w:val="40"/>
          <w:rtl/>
          <w:lang w:bidi="ar-YE"/>
        </w:rPr>
        <w:t>(</w:t>
      </w:r>
      <w:r w:rsidRPr="00BE093D">
        <w:rPr>
          <w:rFonts w:cs="Akhbar MT"/>
          <w:sz w:val="40"/>
          <w:szCs w:val="40"/>
          <w:rtl/>
          <w:lang w:bidi="ar-YE"/>
        </w:rPr>
        <w:t>والبدو البادية</w:t>
      </w:r>
      <w:r>
        <w:rPr>
          <w:rFonts w:cs="Akhbar MT" w:hint="cs"/>
          <w:sz w:val="40"/>
          <w:szCs w:val="40"/>
          <w:rtl/>
          <w:lang w:bidi="ar-YE"/>
        </w:rPr>
        <w:t>،</w:t>
      </w:r>
      <w:r w:rsidRPr="00BE093D">
        <w:rPr>
          <w:rFonts w:cs="Akhbar MT"/>
          <w:sz w:val="40"/>
          <w:szCs w:val="40"/>
          <w:rtl/>
          <w:lang w:bidi="ar-YE"/>
        </w:rPr>
        <w:t xml:space="preserve"> والنسبة إليها بدوي، وفي الحديث</w:t>
      </w:r>
      <w:r>
        <w:rPr>
          <w:rFonts w:cs="Akhbar MT" w:hint="cs"/>
          <w:sz w:val="40"/>
          <w:szCs w:val="40"/>
          <w:rtl/>
          <w:lang w:bidi="ar-YE"/>
        </w:rPr>
        <w:t>:</w:t>
      </w:r>
      <w:r w:rsidRPr="00BE093D">
        <w:rPr>
          <w:rFonts w:cs="Akhbar MT"/>
          <w:sz w:val="40"/>
          <w:szCs w:val="40"/>
          <w:rtl/>
          <w:lang w:bidi="ar-YE"/>
        </w:rPr>
        <w:t xml:space="preserve"> </w:t>
      </w:r>
      <w:r>
        <w:rPr>
          <w:rFonts w:cs="Aharoni" w:hint="cs"/>
          <w:sz w:val="40"/>
          <w:szCs w:val="40"/>
          <w:rtl/>
          <w:lang w:bidi="ar-YE"/>
        </w:rPr>
        <w:t>«</w:t>
      </w:r>
      <w:r w:rsidRPr="00BE093D">
        <w:rPr>
          <w:rFonts w:cs="Akhbar MT"/>
          <w:sz w:val="40"/>
          <w:szCs w:val="40"/>
          <w:rtl/>
          <w:lang w:bidi="ar-YE"/>
        </w:rPr>
        <w:t>من بدا جفا</w:t>
      </w:r>
      <w:r>
        <w:rPr>
          <w:rFonts w:cs="Aharoni" w:hint="cs"/>
          <w:sz w:val="40"/>
          <w:szCs w:val="40"/>
          <w:rtl/>
          <w:lang w:bidi="ar-YE"/>
        </w:rPr>
        <w:t>»</w:t>
      </w:r>
      <w:r>
        <w:rPr>
          <w:rFonts w:cs="Akhbar MT" w:hint="cs"/>
          <w:sz w:val="40"/>
          <w:szCs w:val="40"/>
          <w:rtl/>
          <w:lang w:bidi="ar-YE"/>
        </w:rPr>
        <w:t xml:space="preserve"> </w:t>
      </w:r>
      <w:r w:rsidRPr="00BE093D">
        <w:rPr>
          <w:rFonts w:cs="Akhbar MT"/>
          <w:sz w:val="40"/>
          <w:szCs w:val="40"/>
          <w:rtl/>
          <w:lang w:bidi="ar-YE"/>
        </w:rPr>
        <w:t>أي</w:t>
      </w:r>
      <w:r>
        <w:rPr>
          <w:rFonts w:cs="Akhbar MT" w:hint="cs"/>
          <w:sz w:val="40"/>
          <w:szCs w:val="40"/>
          <w:rtl/>
          <w:lang w:bidi="ar-YE"/>
        </w:rPr>
        <w:t>:</w:t>
      </w:r>
      <w:r w:rsidRPr="00BE093D">
        <w:rPr>
          <w:rFonts w:cs="Akhbar MT"/>
          <w:sz w:val="40"/>
          <w:szCs w:val="40"/>
          <w:rtl/>
          <w:lang w:bidi="ar-YE"/>
        </w:rPr>
        <w:t xml:space="preserve"> من نزل البادية صار فيه جفاء الأعراب</w:t>
      </w:r>
      <w:r>
        <w:rPr>
          <w:rFonts w:cs="Akhbar MT" w:hint="cs"/>
          <w:sz w:val="40"/>
          <w:szCs w:val="40"/>
          <w:rtl/>
          <w:lang w:bidi="ar-YE"/>
        </w:rPr>
        <w:t>،</w:t>
      </w:r>
      <w:r w:rsidRPr="00BE093D">
        <w:rPr>
          <w:rFonts w:cs="Akhbar MT"/>
          <w:sz w:val="40"/>
          <w:szCs w:val="40"/>
          <w:rtl/>
          <w:lang w:bidi="ar-YE"/>
        </w:rPr>
        <w:t xml:space="preserve"> والبداوة الإقامة بالبادية، وهو خلاف</w:t>
      </w:r>
      <w:r>
        <w:rPr>
          <w:rFonts w:cs="Akhbar MT" w:hint="cs"/>
          <w:sz w:val="40"/>
          <w:szCs w:val="40"/>
          <w:rtl/>
          <w:lang w:bidi="ar-YE"/>
        </w:rPr>
        <w:t xml:space="preserve"> </w:t>
      </w:r>
      <w:r w:rsidRPr="00BE093D">
        <w:rPr>
          <w:rFonts w:cs="Akhbar MT"/>
          <w:sz w:val="40"/>
          <w:szCs w:val="40"/>
          <w:rtl/>
          <w:lang w:bidi="ar-YE"/>
        </w:rPr>
        <w:t>الحضارة</w:t>
      </w:r>
      <w:r>
        <w:rPr>
          <w:rFonts w:cs="Akhbar MT" w:hint="cs"/>
          <w:sz w:val="40"/>
          <w:szCs w:val="40"/>
          <w:rtl/>
          <w:lang w:bidi="ar-YE"/>
        </w:rPr>
        <w:t>،</w:t>
      </w:r>
      <w:r w:rsidRPr="00BE093D">
        <w:rPr>
          <w:rFonts w:cs="Akhbar MT"/>
          <w:sz w:val="40"/>
          <w:szCs w:val="40"/>
          <w:rtl/>
          <w:lang w:bidi="ar-YE"/>
        </w:rPr>
        <w:t xml:space="preserve"> وتبدى الرجل أقام بالبادية، وتبادى تشبه بأهل البادية</w:t>
      </w:r>
      <w:r>
        <w:rPr>
          <w:rFonts w:cs="Akhbar MT" w:hint="cs"/>
          <w:sz w:val="40"/>
          <w:szCs w:val="40"/>
          <w:rtl/>
          <w:lang w:bidi="ar-YE"/>
        </w:rPr>
        <w:t>)</w:t>
      </w:r>
      <w:r w:rsidRPr="00BE093D">
        <w:rPr>
          <w:rFonts w:cs="Akhbar MT"/>
          <w:sz w:val="40"/>
          <w:szCs w:val="40"/>
          <w:rtl/>
          <w:lang w:bidi="ar-YE"/>
        </w:rPr>
        <w:t>.</w:t>
      </w:r>
    </w:p>
    <w:p w:rsidR="00867387" w:rsidRDefault="00867387" w:rsidP="00867387">
      <w:pPr>
        <w:tabs>
          <w:tab w:val="left" w:pos="911"/>
        </w:tabs>
        <w:spacing w:after="0" w:line="240" w:lineRule="auto"/>
        <w:jc w:val="both"/>
        <w:rPr>
          <w:rFonts w:cs="Akhbar MT"/>
          <w:sz w:val="40"/>
          <w:szCs w:val="40"/>
          <w:rtl/>
          <w:lang w:bidi="ar-YE"/>
        </w:rPr>
      </w:pPr>
      <w:r>
        <w:rPr>
          <w:rFonts w:cs="Akhbar MT"/>
          <w:sz w:val="40"/>
          <w:szCs w:val="40"/>
          <w:rtl/>
          <w:lang w:bidi="ar-YE"/>
        </w:rPr>
        <w:t xml:space="preserve">وقال </w:t>
      </w:r>
      <w:r w:rsidRPr="00BE093D">
        <w:rPr>
          <w:rFonts w:cs="Akhbar MT"/>
          <w:sz w:val="40"/>
          <w:szCs w:val="40"/>
          <w:rtl/>
          <w:lang w:bidi="ar-YE"/>
        </w:rPr>
        <w:t>ابن الأثير</w:t>
      </w:r>
      <w:r>
        <w:rPr>
          <w:rFonts w:cs="Akhbar MT" w:hint="cs"/>
          <w:sz w:val="40"/>
          <w:szCs w:val="40"/>
          <w:rtl/>
          <w:lang w:bidi="ar-YE"/>
        </w:rPr>
        <w:t>:</w:t>
      </w:r>
      <w:r w:rsidRPr="00BE093D">
        <w:rPr>
          <w:rFonts w:cs="Akhbar MT"/>
          <w:sz w:val="40"/>
          <w:szCs w:val="40"/>
          <w:rtl/>
          <w:lang w:bidi="ar-YE"/>
        </w:rPr>
        <w:t xml:space="preserve"> </w:t>
      </w:r>
      <w:r>
        <w:rPr>
          <w:rFonts w:cs="Akhbar MT" w:hint="cs"/>
          <w:sz w:val="40"/>
          <w:szCs w:val="40"/>
          <w:rtl/>
          <w:lang w:bidi="ar-YE"/>
        </w:rPr>
        <w:t>(</w:t>
      </w:r>
      <w:r w:rsidRPr="00BE093D">
        <w:rPr>
          <w:rFonts w:cs="Akhbar MT"/>
          <w:sz w:val="40"/>
          <w:szCs w:val="40"/>
          <w:rtl/>
          <w:lang w:bidi="ar-YE"/>
        </w:rPr>
        <w:t xml:space="preserve">الحاضر </w:t>
      </w:r>
      <w:r>
        <w:rPr>
          <w:rFonts w:cs="Akhbar MT"/>
          <w:sz w:val="40"/>
          <w:szCs w:val="40"/>
          <w:rtl/>
          <w:lang w:bidi="ar-YE"/>
        </w:rPr>
        <w:t>المقيم في المدن والقرى والبادي</w:t>
      </w:r>
      <w:r>
        <w:rPr>
          <w:rFonts w:cs="Akhbar MT" w:hint="cs"/>
          <w:sz w:val="40"/>
          <w:szCs w:val="40"/>
          <w:rtl/>
          <w:lang w:bidi="ar-YE"/>
        </w:rPr>
        <w:t xml:space="preserve"> </w:t>
      </w:r>
      <w:r w:rsidRPr="00BE093D">
        <w:rPr>
          <w:rFonts w:cs="Akhbar MT"/>
          <w:sz w:val="40"/>
          <w:szCs w:val="40"/>
          <w:rtl/>
          <w:lang w:bidi="ar-YE"/>
        </w:rPr>
        <w:t>المقيم بالبادية</w:t>
      </w:r>
      <w:r>
        <w:rPr>
          <w:rFonts w:cs="Akhbar MT" w:hint="cs"/>
          <w:sz w:val="40"/>
          <w:szCs w:val="40"/>
          <w:rtl/>
          <w:lang w:bidi="ar-YE"/>
        </w:rPr>
        <w:t>)</w:t>
      </w:r>
      <w:r w:rsidRPr="00BE093D">
        <w:rPr>
          <w:rFonts w:cs="Akhbar MT"/>
          <w:sz w:val="40"/>
          <w:szCs w:val="40"/>
          <w:rtl/>
          <w:lang w:bidi="ar-YE"/>
        </w:rPr>
        <w:t>،وكذا قال</w:t>
      </w:r>
      <w:r w:rsidRPr="00BE093D">
        <w:rPr>
          <w:rFonts w:cs="Akhbar MT" w:hint="cs"/>
          <w:sz w:val="40"/>
          <w:szCs w:val="40"/>
          <w:rtl/>
          <w:lang w:bidi="ar-YE"/>
        </w:rPr>
        <w:t xml:space="preserve"> </w:t>
      </w:r>
      <w:r w:rsidRPr="00BE093D">
        <w:rPr>
          <w:rFonts w:cs="Akhbar MT"/>
          <w:sz w:val="40"/>
          <w:szCs w:val="40"/>
          <w:rtl/>
          <w:lang w:bidi="ar-YE"/>
        </w:rPr>
        <w:t>ابن منظور وغيره من أهل اللغة</w:t>
      </w:r>
      <w:r>
        <w:rPr>
          <w:rFonts w:cs="Akhbar MT" w:hint="cs"/>
          <w:sz w:val="40"/>
          <w:szCs w:val="40"/>
          <w:rtl/>
          <w:lang w:bidi="ar-YE"/>
        </w:rPr>
        <w:t>.</w:t>
      </w:r>
      <w:r w:rsidRPr="00BE093D">
        <w:rPr>
          <w:rFonts w:cs="Akhbar MT"/>
          <w:sz w:val="40"/>
          <w:szCs w:val="40"/>
          <w:rtl/>
          <w:lang w:bidi="ar-YE"/>
        </w:rPr>
        <w:t xml:space="preserve"> </w:t>
      </w:r>
    </w:p>
    <w:p w:rsidR="00867387" w:rsidRDefault="00867387" w:rsidP="00867387">
      <w:pPr>
        <w:tabs>
          <w:tab w:val="left" w:pos="911"/>
        </w:tabs>
        <w:spacing w:after="0" w:line="240" w:lineRule="auto"/>
        <w:jc w:val="both"/>
        <w:rPr>
          <w:rFonts w:cs="Akhbar MT"/>
          <w:sz w:val="40"/>
          <w:szCs w:val="40"/>
          <w:rtl/>
          <w:lang w:bidi="ar-YE"/>
        </w:rPr>
      </w:pPr>
      <w:r w:rsidRPr="00BE093D">
        <w:rPr>
          <w:rFonts w:cs="Akhbar MT"/>
          <w:sz w:val="40"/>
          <w:szCs w:val="40"/>
          <w:rtl/>
          <w:lang w:bidi="ar-YE"/>
        </w:rPr>
        <w:t>وهذا شيء  معلوم عند الناس خاصتهم وعامتهم</w:t>
      </w:r>
      <w:r w:rsidRPr="00BE093D">
        <w:rPr>
          <w:rFonts w:cs="Akhbar MT" w:hint="cs"/>
          <w:sz w:val="40"/>
          <w:szCs w:val="40"/>
          <w:rtl/>
          <w:lang w:bidi="ar-YE"/>
        </w:rPr>
        <w:t xml:space="preserve"> </w:t>
      </w:r>
      <w:r w:rsidRPr="00BE093D">
        <w:rPr>
          <w:rFonts w:cs="Akhbar MT"/>
          <w:sz w:val="40"/>
          <w:szCs w:val="40"/>
          <w:rtl/>
          <w:lang w:bidi="ar-YE"/>
        </w:rPr>
        <w:t>من حاضرة وبادية أن من كان ساكنا</w:t>
      </w:r>
      <w:r w:rsidRPr="00BE093D">
        <w:rPr>
          <w:rFonts w:cs="Akhbar MT" w:hint="cs"/>
          <w:sz w:val="40"/>
          <w:szCs w:val="40"/>
          <w:rtl/>
          <w:lang w:bidi="ar-YE"/>
        </w:rPr>
        <w:t>ً</w:t>
      </w:r>
      <w:r w:rsidRPr="00BE093D">
        <w:rPr>
          <w:rFonts w:cs="Akhbar MT"/>
          <w:sz w:val="40"/>
          <w:szCs w:val="40"/>
          <w:rtl/>
          <w:lang w:bidi="ar-YE"/>
        </w:rPr>
        <w:t xml:space="preserve">  في مدينة أو قرية فهو حضري. ومن كان مقيما</w:t>
      </w:r>
      <w:r w:rsidRPr="00BE093D">
        <w:rPr>
          <w:rFonts w:cs="Akhbar MT" w:hint="cs"/>
          <w:sz w:val="40"/>
          <w:szCs w:val="40"/>
          <w:rtl/>
          <w:lang w:bidi="ar-YE"/>
        </w:rPr>
        <w:t xml:space="preserve">ً </w:t>
      </w:r>
      <w:r w:rsidRPr="00BE093D">
        <w:rPr>
          <w:rFonts w:cs="Akhbar MT"/>
          <w:sz w:val="40"/>
          <w:szCs w:val="40"/>
          <w:rtl/>
          <w:lang w:bidi="ar-YE"/>
        </w:rPr>
        <w:t>في  البرية فهو بدوي</w:t>
      </w:r>
      <w:r w:rsidRPr="00530289">
        <w:rPr>
          <w:rFonts w:ascii="Traditional Arabic" w:hAnsi="Traditional Arabic" w:cs="Traditional Arabic"/>
          <w:sz w:val="36"/>
          <w:szCs w:val="36"/>
          <w:rtl/>
          <w:lang w:bidi="ar-YE"/>
        </w:rPr>
        <w:t>.</w:t>
      </w:r>
    </w:p>
    <w:p w:rsidR="00867387" w:rsidRPr="00BF57E0" w:rsidRDefault="00867387" w:rsidP="00867387">
      <w:pPr>
        <w:tabs>
          <w:tab w:val="left" w:pos="911"/>
        </w:tabs>
        <w:spacing w:after="0" w:line="240" w:lineRule="auto"/>
        <w:jc w:val="both"/>
        <w:rPr>
          <w:rFonts w:cs="Akhbar MT"/>
          <w:sz w:val="40"/>
          <w:szCs w:val="40"/>
          <w:rtl/>
          <w:lang w:bidi="ar-YE"/>
        </w:rPr>
      </w:pPr>
      <w:r w:rsidRPr="00BF57E0">
        <w:rPr>
          <w:rFonts w:cs="Akhbar MT"/>
          <w:sz w:val="40"/>
          <w:szCs w:val="40"/>
          <w:rtl/>
          <w:lang w:bidi="ar-YE"/>
        </w:rPr>
        <w:t>وأما كونه</w:t>
      </w:r>
      <w:r>
        <w:rPr>
          <w:rFonts w:cs="Akhbar MT" w:hint="cs"/>
          <w:sz w:val="40"/>
          <w:szCs w:val="40"/>
          <w:rtl/>
          <w:lang w:bidi="ar-YE"/>
        </w:rPr>
        <w:t xml:space="preserve"> صلى الله عليه وسلم</w:t>
      </w:r>
      <w:r w:rsidRPr="00BF57E0">
        <w:rPr>
          <w:rFonts w:cs="Akhbar MT"/>
          <w:sz w:val="40"/>
          <w:szCs w:val="40"/>
          <w:rtl/>
          <w:lang w:bidi="ar-YE"/>
        </w:rPr>
        <w:t xml:space="preserve"> رضع من حليمة السعدية وهي بدوية وأقام عندها سنتين وشهرين أو ثلاثة أشهر في البرية فلا يلزم من هذا الرضاع وهذه الإقامة القصيرة أن يكون</w:t>
      </w:r>
      <w:r w:rsidRPr="00BF57E0">
        <w:rPr>
          <w:rFonts w:cs="Akhbar MT" w:hint="cs"/>
          <w:sz w:val="40"/>
          <w:szCs w:val="40"/>
          <w:rtl/>
          <w:lang w:bidi="ar-YE"/>
        </w:rPr>
        <w:t xml:space="preserve"> </w:t>
      </w:r>
      <w:r w:rsidRPr="00BF57E0">
        <w:rPr>
          <w:rFonts w:cs="Akhbar MT"/>
          <w:sz w:val="40"/>
          <w:szCs w:val="40"/>
          <w:rtl/>
          <w:lang w:bidi="ar-YE"/>
        </w:rPr>
        <w:t>بدويا</w:t>
      </w:r>
      <w:r w:rsidRPr="00BF57E0">
        <w:rPr>
          <w:rFonts w:cs="Akhbar MT" w:hint="cs"/>
          <w:sz w:val="40"/>
          <w:szCs w:val="40"/>
          <w:rtl/>
          <w:lang w:bidi="ar-YE"/>
        </w:rPr>
        <w:t>ً</w:t>
      </w:r>
      <w:r w:rsidRPr="00BF57E0">
        <w:rPr>
          <w:rFonts w:cs="Akhbar MT"/>
          <w:sz w:val="40"/>
          <w:szCs w:val="40"/>
          <w:rtl/>
          <w:lang w:bidi="ar-YE"/>
        </w:rPr>
        <w:t xml:space="preserve"> فيما بعد ذلك</w:t>
      </w:r>
      <w:r>
        <w:rPr>
          <w:rFonts w:cs="Akhbar MT" w:hint="cs"/>
          <w:sz w:val="40"/>
          <w:szCs w:val="40"/>
          <w:rtl/>
          <w:lang w:bidi="ar-YE"/>
        </w:rPr>
        <w:t>،</w:t>
      </w:r>
      <w:r w:rsidRPr="00BF57E0">
        <w:rPr>
          <w:rFonts w:cs="Akhbar MT"/>
          <w:sz w:val="40"/>
          <w:szCs w:val="40"/>
          <w:rtl/>
          <w:lang w:bidi="ar-YE"/>
        </w:rPr>
        <w:t xml:space="preserve"> وعكس هذا لو أن صبياً من أهل البادية ارتضع من امرأة</w:t>
      </w:r>
      <w:r w:rsidRPr="00BF57E0">
        <w:rPr>
          <w:rFonts w:cs="Akhbar MT" w:hint="cs"/>
          <w:sz w:val="40"/>
          <w:szCs w:val="40"/>
          <w:rtl/>
          <w:lang w:bidi="ar-YE"/>
        </w:rPr>
        <w:t xml:space="preserve"> </w:t>
      </w:r>
      <w:r w:rsidRPr="00BF57E0">
        <w:rPr>
          <w:rFonts w:cs="Akhbar MT"/>
          <w:sz w:val="40"/>
          <w:szCs w:val="40"/>
          <w:rtl/>
          <w:lang w:bidi="ar-YE"/>
        </w:rPr>
        <w:t>حضرية وأقام عندها مدة ثم تحول إلى البادية واستمر بها فهو معدود من البدو لا</w:t>
      </w:r>
      <w:r w:rsidRPr="00BF57E0">
        <w:rPr>
          <w:rFonts w:cs="Akhbar MT" w:hint="cs"/>
          <w:sz w:val="40"/>
          <w:szCs w:val="40"/>
          <w:rtl/>
          <w:lang w:bidi="ar-YE"/>
        </w:rPr>
        <w:t xml:space="preserve"> </w:t>
      </w:r>
      <w:r w:rsidRPr="00BF57E0">
        <w:rPr>
          <w:rFonts w:cs="Akhbar MT"/>
          <w:sz w:val="40"/>
          <w:szCs w:val="40"/>
          <w:rtl/>
          <w:lang w:bidi="ar-YE"/>
        </w:rPr>
        <w:t>من الحضر</w:t>
      </w:r>
      <w:r w:rsidRPr="00BF57E0">
        <w:rPr>
          <w:rFonts w:cs="Akhbar MT" w:hint="cs"/>
          <w:sz w:val="40"/>
          <w:szCs w:val="40"/>
          <w:rtl/>
          <w:lang w:bidi="ar-YE"/>
        </w:rPr>
        <w:t xml:space="preserve"> </w:t>
      </w:r>
      <w:r w:rsidRPr="00BF57E0">
        <w:rPr>
          <w:rFonts w:cs="Akhbar MT"/>
          <w:sz w:val="40"/>
          <w:szCs w:val="40"/>
          <w:rtl/>
          <w:lang w:bidi="ar-YE"/>
        </w:rPr>
        <w:t>ولا عبرة برضاعه وإقامته عند المرضعة مدة قصيرة.</w:t>
      </w:r>
    </w:p>
    <w:p w:rsidR="00867387" w:rsidRPr="00BF57E0" w:rsidRDefault="00867387" w:rsidP="00867387">
      <w:pPr>
        <w:tabs>
          <w:tab w:val="left" w:pos="911"/>
        </w:tabs>
        <w:spacing w:after="0" w:line="240" w:lineRule="auto"/>
        <w:jc w:val="both"/>
        <w:rPr>
          <w:rFonts w:cs="Akhbar MT"/>
          <w:sz w:val="40"/>
          <w:szCs w:val="40"/>
          <w:rtl/>
          <w:lang w:bidi="ar-YE"/>
        </w:rPr>
      </w:pPr>
      <w:r w:rsidRPr="00BF57E0">
        <w:rPr>
          <w:rFonts w:cs="Akhbar MT"/>
          <w:sz w:val="40"/>
          <w:szCs w:val="40"/>
          <w:rtl/>
          <w:lang w:bidi="ar-YE"/>
        </w:rPr>
        <w:t xml:space="preserve">ومثل هذا من خرج إلى البادية لطلب علم أو مال ثم رجع إلى الحاضرة فهو </w:t>
      </w:r>
      <w:r w:rsidRPr="00BF57E0">
        <w:rPr>
          <w:rFonts w:cs="Akhbar MT" w:hint="cs"/>
          <w:sz w:val="40"/>
          <w:szCs w:val="40"/>
          <w:rtl/>
          <w:lang w:bidi="ar-YE"/>
        </w:rPr>
        <w:t>م</w:t>
      </w:r>
      <w:r w:rsidRPr="00BF57E0">
        <w:rPr>
          <w:rFonts w:cs="Akhbar MT"/>
          <w:sz w:val="40"/>
          <w:szCs w:val="40"/>
          <w:rtl/>
          <w:lang w:bidi="ar-YE"/>
        </w:rPr>
        <w:t xml:space="preserve">عدود من الحضر </w:t>
      </w:r>
      <w:r>
        <w:rPr>
          <w:rFonts w:cs="Akhbar MT"/>
          <w:sz w:val="40"/>
          <w:szCs w:val="40"/>
          <w:rtl/>
          <w:lang w:bidi="ar-YE"/>
        </w:rPr>
        <w:t>لا من البدو</w:t>
      </w:r>
      <w:r>
        <w:rPr>
          <w:rFonts w:cs="Akhbar MT" w:hint="cs"/>
          <w:sz w:val="40"/>
          <w:szCs w:val="40"/>
          <w:rtl/>
          <w:lang w:bidi="ar-YE"/>
        </w:rPr>
        <w:t xml:space="preserve">، </w:t>
      </w:r>
      <w:r>
        <w:rPr>
          <w:rFonts w:cs="Akhbar MT"/>
          <w:sz w:val="40"/>
          <w:szCs w:val="40"/>
          <w:rtl/>
          <w:lang w:bidi="ar-YE"/>
        </w:rPr>
        <w:t xml:space="preserve">وقد خرج الأصمعي </w:t>
      </w:r>
      <w:r w:rsidRPr="00BF57E0">
        <w:rPr>
          <w:rFonts w:cs="Akhbar MT"/>
          <w:sz w:val="40"/>
          <w:szCs w:val="40"/>
          <w:rtl/>
          <w:lang w:bidi="ar-YE"/>
        </w:rPr>
        <w:t>والأزهري وغيرهما من أهل اللغة والأدب إلى البادية وأقامو</w:t>
      </w:r>
      <w:r>
        <w:rPr>
          <w:rFonts w:cs="Akhbar MT"/>
          <w:sz w:val="40"/>
          <w:szCs w:val="40"/>
          <w:rtl/>
          <w:lang w:bidi="ar-YE"/>
        </w:rPr>
        <w:t>ا بها مدة ثم رجعوا إلى الحاضرة</w:t>
      </w:r>
      <w:r>
        <w:rPr>
          <w:rFonts w:cs="Akhbar MT" w:hint="cs"/>
          <w:sz w:val="40"/>
          <w:szCs w:val="40"/>
          <w:rtl/>
          <w:lang w:bidi="ar-YE"/>
        </w:rPr>
        <w:t>،</w:t>
      </w:r>
      <w:r>
        <w:rPr>
          <w:rFonts w:cs="Akhbar MT"/>
          <w:sz w:val="40"/>
          <w:szCs w:val="40"/>
          <w:rtl/>
          <w:lang w:bidi="ar-YE"/>
        </w:rPr>
        <w:t xml:space="preserve"> </w:t>
      </w:r>
      <w:r w:rsidRPr="00BF57E0">
        <w:rPr>
          <w:rFonts w:cs="Akhbar MT"/>
          <w:sz w:val="40"/>
          <w:szCs w:val="40"/>
          <w:rtl/>
          <w:lang w:bidi="ar-YE"/>
        </w:rPr>
        <w:t>ولم يقل أحد من أهل العلم أن الأصمعي والأزهري كانا بدويين</w:t>
      </w:r>
      <w:r w:rsidRPr="00BF57E0">
        <w:rPr>
          <w:rFonts w:cs="Akhbar MT" w:hint="cs"/>
          <w:sz w:val="40"/>
          <w:szCs w:val="40"/>
          <w:rtl/>
          <w:lang w:bidi="ar-YE"/>
        </w:rPr>
        <w:t xml:space="preserve"> </w:t>
      </w:r>
      <w:r w:rsidRPr="00BF57E0">
        <w:rPr>
          <w:rFonts w:cs="Akhbar MT"/>
          <w:sz w:val="40"/>
          <w:szCs w:val="40"/>
          <w:rtl/>
          <w:lang w:bidi="ar-YE"/>
        </w:rPr>
        <w:t>من أجل خروجه</w:t>
      </w:r>
      <w:r w:rsidRPr="00BF57E0">
        <w:rPr>
          <w:rFonts w:cs="Akhbar MT" w:hint="cs"/>
          <w:sz w:val="40"/>
          <w:szCs w:val="40"/>
          <w:rtl/>
          <w:lang w:bidi="ar-YE"/>
        </w:rPr>
        <w:t>م</w:t>
      </w:r>
      <w:r w:rsidRPr="00BF57E0">
        <w:rPr>
          <w:rFonts w:cs="Akhbar MT"/>
          <w:sz w:val="40"/>
          <w:szCs w:val="40"/>
          <w:rtl/>
          <w:lang w:bidi="ar-YE"/>
        </w:rPr>
        <w:t>ا إلى البادية لطلب اللغة والأدب</w:t>
      </w:r>
      <w:r>
        <w:rPr>
          <w:rFonts w:cs="Akhbar MT" w:hint="cs"/>
          <w:sz w:val="40"/>
          <w:szCs w:val="40"/>
          <w:rtl/>
          <w:lang w:bidi="ar-YE"/>
        </w:rPr>
        <w:t>،</w:t>
      </w:r>
      <w:r w:rsidRPr="00BF57E0">
        <w:rPr>
          <w:rFonts w:cs="Akhbar MT"/>
          <w:sz w:val="40"/>
          <w:szCs w:val="40"/>
          <w:rtl/>
          <w:lang w:bidi="ar-YE"/>
        </w:rPr>
        <w:t xml:space="preserve"> وقد قال الله </w:t>
      </w:r>
      <w:r w:rsidRPr="008B7FD7">
        <w:rPr>
          <w:rFonts w:cs="Akhbar MT" w:hint="cs"/>
          <w:b/>
          <w:bCs/>
          <w:sz w:val="40"/>
          <w:szCs w:val="40"/>
          <w:rtl/>
          <w:lang w:bidi="ar-YE"/>
        </w:rPr>
        <w:t>-</w:t>
      </w:r>
      <w:r>
        <w:rPr>
          <w:rFonts w:cs="Akhbar MT" w:hint="cs"/>
          <w:sz w:val="40"/>
          <w:szCs w:val="40"/>
          <w:rtl/>
          <w:lang w:bidi="ar-YE"/>
        </w:rPr>
        <w:t xml:space="preserve"> </w:t>
      </w:r>
      <w:r w:rsidRPr="00BF57E0">
        <w:rPr>
          <w:rFonts w:cs="Akhbar MT"/>
          <w:sz w:val="40"/>
          <w:szCs w:val="40"/>
          <w:rtl/>
          <w:lang w:bidi="ar-YE"/>
        </w:rPr>
        <w:t>تعالى</w:t>
      </w:r>
      <w:r>
        <w:rPr>
          <w:rFonts w:cs="Akhbar MT" w:hint="cs"/>
          <w:sz w:val="40"/>
          <w:szCs w:val="40"/>
          <w:rtl/>
          <w:lang w:bidi="ar-YE"/>
        </w:rPr>
        <w:t xml:space="preserve"> </w:t>
      </w:r>
      <w:r w:rsidRPr="008B7FD7">
        <w:rPr>
          <w:rFonts w:cs="Akhbar MT" w:hint="cs"/>
          <w:b/>
          <w:bCs/>
          <w:sz w:val="40"/>
          <w:szCs w:val="40"/>
          <w:rtl/>
          <w:lang w:bidi="ar-YE"/>
        </w:rPr>
        <w:t>-</w:t>
      </w:r>
      <w:r w:rsidRPr="00BF57E0">
        <w:rPr>
          <w:rFonts w:cs="Akhbar MT" w:hint="cs"/>
          <w:sz w:val="40"/>
          <w:szCs w:val="40"/>
          <w:rtl/>
          <w:lang w:bidi="ar-YE"/>
        </w:rPr>
        <w:t xml:space="preserve">: </w:t>
      </w:r>
      <w:r>
        <w:rPr>
          <w:rFonts w:cs="Akhbar MT" w:hint="cs"/>
          <w:sz w:val="40"/>
          <w:szCs w:val="40"/>
          <w:lang w:bidi="ar-YE"/>
        </w:rPr>
        <w:sym w:font="AGA Arabesque" w:char="F05D"/>
      </w:r>
      <w:r w:rsidRPr="00BF57E0">
        <w:rPr>
          <w:rFonts w:cs="Akhbar MT"/>
          <w:sz w:val="40"/>
          <w:szCs w:val="40"/>
          <w:rtl/>
          <w:lang w:bidi="ar-YE"/>
        </w:rPr>
        <w:t>وَمَا أَرْسَلْنَا مِنْ قَبْلِكَ إِلَّا رِجَالًا نُوحِي إِلَيْهِمْ مِنْ أَهْلِ الْقُرَى</w:t>
      </w:r>
      <w:r>
        <w:rPr>
          <w:rFonts w:cs="Akhbar MT" w:hint="cs"/>
          <w:sz w:val="40"/>
          <w:szCs w:val="40"/>
          <w:lang w:bidi="ar-YE"/>
        </w:rPr>
        <w:sym w:font="AGA Arabesque" w:char="F05B"/>
      </w:r>
      <w:r w:rsidRPr="00BF57E0">
        <w:rPr>
          <w:rFonts w:cs="Akhbar MT" w:hint="cs"/>
          <w:sz w:val="40"/>
          <w:szCs w:val="40"/>
          <w:rtl/>
          <w:lang w:bidi="ar-YE"/>
        </w:rPr>
        <w:t>.</w:t>
      </w:r>
    </w:p>
    <w:p w:rsidR="00867387" w:rsidRPr="003D2CE1" w:rsidRDefault="00867387" w:rsidP="00E3003C">
      <w:pPr>
        <w:tabs>
          <w:tab w:val="left" w:pos="911"/>
        </w:tabs>
        <w:spacing w:after="0" w:line="240" w:lineRule="auto"/>
        <w:jc w:val="both"/>
        <w:rPr>
          <w:rFonts w:cs="Akhbar MT"/>
          <w:sz w:val="40"/>
          <w:szCs w:val="40"/>
          <w:rtl/>
        </w:rPr>
      </w:pPr>
      <w:r w:rsidRPr="00BF57E0">
        <w:rPr>
          <w:rFonts w:cs="Akhbar MT"/>
          <w:sz w:val="40"/>
          <w:szCs w:val="40"/>
          <w:rtl/>
          <w:lang w:bidi="ar-YE"/>
        </w:rPr>
        <w:t>قال ابن كثير في</w:t>
      </w:r>
      <w:r>
        <w:rPr>
          <w:rFonts w:cs="Akhbar MT"/>
          <w:sz w:val="40"/>
          <w:szCs w:val="40"/>
          <w:rtl/>
          <w:lang w:bidi="ar-YE"/>
        </w:rPr>
        <w:t xml:space="preserve"> تفسيره</w:t>
      </w:r>
      <w:r>
        <w:rPr>
          <w:rFonts w:cs="Akhbar MT" w:hint="cs"/>
          <w:sz w:val="40"/>
          <w:szCs w:val="40"/>
          <w:rtl/>
          <w:lang w:bidi="ar-YE"/>
        </w:rPr>
        <w:t>:</w:t>
      </w:r>
      <w:r>
        <w:rPr>
          <w:rFonts w:cs="Akhbar MT"/>
          <w:sz w:val="40"/>
          <w:szCs w:val="40"/>
          <w:rtl/>
          <w:lang w:bidi="ar-YE"/>
        </w:rPr>
        <w:t xml:space="preserve"> </w:t>
      </w:r>
      <w:r>
        <w:rPr>
          <w:rFonts w:cs="Akhbar MT" w:hint="cs"/>
          <w:sz w:val="40"/>
          <w:szCs w:val="40"/>
          <w:rtl/>
          <w:lang w:bidi="ar-YE"/>
        </w:rPr>
        <w:t>(</w:t>
      </w:r>
      <w:r>
        <w:rPr>
          <w:rFonts w:cs="Akhbar MT"/>
          <w:sz w:val="40"/>
          <w:szCs w:val="40"/>
          <w:rtl/>
          <w:lang w:bidi="ar-YE"/>
        </w:rPr>
        <w:t>المراد بالقرى المدن، لا</w:t>
      </w:r>
      <w:r w:rsidRPr="00BF57E0">
        <w:rPr>
          <w:rFonts w:cs="Akhbar MT"/>
          <w:sz w:val="40"/>
          <w:szCs w:val="40"/>
          <w:rtl/>
          <w:lang w:bidi="ar-YE"/>
        </w:rPr>
        <w:t xml:space="preserve"> أنهم من أهل البوادي الذين هم من أجفى الناس طبعاً وأخلاقاً</w:t>
      </w:r>
      <w:r>
        <w:rPr>
          <w:rFonts w:cs="Akhbar MT" w:hint="cs"/>
          <w:sz w:val="40"/>
          <w:szCs w:val="40"/>
          <w:rtl/>
          <w:lang w:bidi="ar-YE"/>
        </w:rPr>
        <w:t xml:space="preserve">، </w:t>
      </w:r>
      <w:r w:rsidRPr="00BF57E0">
        <w:rPr>
          <w:rFonts w:cs="Akhbar MT"/>
          <w:sz w:val="40"/>
          <w:szCs w:val="40"/>
          <w:rtl/>
          <w:lang w:bidi="ar-YE"/>
        </w:rPr>
        <w:t>وهذا هو المعهود المعروف أن أهل المدن أرق طباعا</w:t>
      </w:r>
      <w:r w:rsidRPr="00BF57E0">
        <w:rPr>
          <w:rFonts w:cs="Akhbar MT" w:hint="cs"/>
          <w:sz w:val="40"/>
          <w:szCs w:val="40"/>
          <w:rtl/>
          <w:lang w:bidi="ar-YE"/>
        </w:rPr>
        <w:t>ً</w:t>
      </w:r>
      <w:r w:rsidRPr="00BF57E0">
        <w:rPr>
          <w:rFonts w:cs="Akhbar MT"/>
          <w:sz w:val="40"/>
          <w:szCs w:val="40"/>
          <w:rtl/>
          <w:lang w:bidi="ar-YE"/>
        </w:rPr>
        <w:t xml:space="preserve"> </w:t>
      </w:r>
      <w:r w:rsidRPr="00BF57E0">
        <w:rPr>
          <w:rFonts w:cs="Akhbar MT"/>
          <w:sz w:val="40"/>
          <w:szCs w:val="40"/>
          <w:rtl/>
          <w:lang w:bidi="ar-YE"/>
        </w:rPr>
        <w:lastRenderedPageBreak/>
        <w:t xml:space="preserve">وألطف من أهل </w:t>
      </w:r>
      <w:r>
        <w:rPr>
          <w:rFonts w:cs="Akhbar MT" w:hint="cs"/>
          <w:sz w:val="40"/>
          <w:szCs w:val="40"/>
          <w:rtl/>
          <w:lang w:bidi="ar-YE"/>
        </w:rPr>
        <w:t xml:space="preserve">سوادهم، </w:t>
      </w:r>
      <w:r w:rsidRPr="00BF57E0">
        <w:rPr>
          <w:rFonts w:cs="Akhbar MT"/>
          <w:sz w:val="40"/>
          <w:szCs w:val="40"/>
          <w:rtl/>
          <w:lang w:bidi="ar-YE"/>
        </w:rPr>
        <w:t>وأهل الريف والسواد أقرب حالا</w:t>
      </w:r>
      <w:r w:rsidRPr="00BF57E0">
        <w:rPr>
          <w:rFonts w:cs="Akhbar MT" w:hint="cs"/>
          <w:sz w:val="40"/>
          <w:szCs w:val="40"/>
          <w:rtl/>
          <w:lang w:bidi="ar-YE"/>
        </w:rPr>
        <w:t>ً</w:t>
      </w:r>
      <w:r w:rsidRPr="00BF57E0">
        <w:rPr>
          <w:rFonts w:cs="Akhbar MT"/>
          <w:sz w:val="40"/>
          <w:szCs w:val="40"/>
          <w:rtl/>
          <w:lang w:bidi="ar-YE"/>
        </w:rPr>
        <w:t xml:space="preserve"> من الذين يسكنون في البوادي</w:t>
      </w:r>
      <w:r w:rsidRPr="003D2CE1">
        <w:rPr>
          <w:rFonts w:cs="Akhbar MT"/>
          <w:sz w:val="40"/>
          <w:szCs w:val="40"/>
          <w:rtl/>
          <w:lang w:bidi="ar-YE"/>
        </w:rPr>
        <w:t xml:space="preserve">؛ ولهذا قال </w:t>
      </w:r>
      <w:r w:rsidRPr="008B7FD7">
        <w:rPr>
          <w:rFonts w:cs="Akhbar MT" w:hint="cs"/>
          <w:b/>
          <w:bCs/>
          <w:sz w:val="40"/>
          <w:szCs w:val="40"/>
          <w:rtl/>
          <w:lang w:bidi="ar-YE"/>
        </w:rPr>
        <w:t>-</w:t>
      </w:r>
      <w:r w:rsidRPr="003D2CE1">
        <w:rPr>
          <w:rFonts w:cs="Akhbar MT" w:hint="cs"/>
          <w:sz w:val="40"/>
          <w:szCs w:val="40"/>
          <w:rtl/>
          <w:lang w:bidi="ar-YE"/>
        </w:rPr>
        <w:t xml:space="preserve"> </w:t>
      </w:r>
      <w:r w:rsidRPr="003D2CE1">
        <w:rPr>
          <w:rFonts w:cs="Akhbar MT"/>
          <w:sz w:val="40"/>
          <w:szCs w:val="40"/>
          <w:rtl/>
          <w:lang w:bidi="ar-YE"/>
        </w:rPr>
        <w:t>تعالى</w:t>
      </w:r>
      <w:r w:rsidRPr="003D2CE1">
        <w:rPr>
          <w:rFonts w:cs="Akhbar MT" w:hint="cs"/>
          <w:sz w:val="40"/>
          <w:szCs w:val="40"/>
          <w:rtl/>
          <w:lang w:bidi="ar-YE"/>
        </w:rPr>
        <w:t xml:space="preserve"> </w:t>
      </w:r>
      <w:r w:rsidRPr="008B7FD7">
        <w:rPr>
          <w:rFonts w:cs="Akhbar MT" w:hint="cs"/>
          <w:b/>
          <w:bCs/>
          <w:sz w:val="40"/>
          <w:szCs w:val="40"/>
          <w:rtl/>
          <w:lang w:bidi="ar-YE"/>
        </w:rPr>
        <w:t>-</w:t>
      </w:r>
      <w:r w:rsidRPr="003D2CE1">
        <w:rPr>
          <w:rFonts w:cs="Akhbar MT"/>
          <w:sz w:val="40"/>
          <w:szCs w:val="40"/>
          <w:rtl/>
          <w:lang w:bidi="ar-YE"/>
        </w:rPr>
        <w:t xml:space="preserve">: </w:t>
      </w:r>
      <w:r w:rsidRPr="003D2CE1">
        <w:rPr>
          <w:rFonts w:cs="Akhbar MT"/>
          <w:sz w:val="40"/>
          <w:szCs w:val="40"/>
          <w:lang w:bidi="ar-YE"/>
        </w:rPr>
        <w:sym w:font="AGA Arabesque" w:char="F05D"/>
      </w:r>
      <w:r w:rsidRPr="003D2CE1">
        <w:rPr>
          <w:rFonts w:cs="Akhbar MT"/>
          <w:sz w:val="40"/>
          <w:szCs w:val="40"/>
          <w:rtl/>
          <w:lang w:bidi="ar-YE"/>
        </w:rPr>
        <w:t>الأعْرَابُ أَشَدُّ كُفْرًا وَنِفَاقًا</w:t>
      </w:r>
      <w:r w:rsidRPr="003D2CE1">
        <w:rPr>
          <w:rFonts w:cs="Akhbar MT"/>
          <w:sz w:val="40"/>
          <w:szCs w:val="40"/>
          <w:lang w:bidi="ar-YE"/>
        </w:rPr>
        <w:sym w:font="AGA Arabesque" w:char="F05B"/>
      </w:r>
      <w:r w:rsidR="00E3003C">
        <w:rPr>
          <w:rFonts w:cs="Akhbar MT" w:hint="cs"/>
          <w:sz w:val="40"/>
          <w:szCs w:val="40"/>
          <w:rtl/>
        </w:rPr>
        <w:t xml:space="preserve">، </w:t>
      </w:r>
      <w:r>
        <w:rPr>
          <w:rFonts w:cs="Akhbar MT" w:hint="cs"/>
          <w:sz w:val="40"/>
          <w:szCs w:val="40"/>
          <w:rtl/>
          <w:lang w:bidi="ar-YE"/>
        </w:rPr>
        <w:t>الآية</w:t>
      </w:r>
      <w:r w:rsidRPr="003D2CE1">
        <w:rPr>
          <w:rFonts w:cs="Akhbar MT" w:hint="cs"/>
          <w:sz w:val="40"/>
          <w:szCs w:val="40"/>
          <w:rtl/>
          <w:lang w:bidi="ar-YE"/>
        </w:rPr>
        <w:t>.</w:t>
      </w:r>
    </w:p>
    <w:p w:rsidR="00867387" w:rsidRDefault="00867387" w:rsidP="00E3003C">
      <w:pPr>
        <w:tabs>
          <w:tab w:val="left" w:pos="911"/>
        </w:tabs>
        <w:spacing w:after="0" w:line="240" w:lineRule="auto"/>
        <w:jc w:val="both"/>
        <w:rPr>
          <w:rFonts w:cs="Akhbar MT"/>
          <w:sz w:val="40"/>
          <w:szCs w:val="40"/>
          <w:rtl/>
        </w:rPr>
      </w:pPr>
      <w:r w:rsidRPr="00BF57E0">
        <w:rPr>
          <w:rFonts w:cs="Akhbar MT"/>
          <w:sz w:val="40"/>
          <w:szCs w:val="40"/>
          <w:rtl/>
          <w:lang w:bidi="ar-YE"/>
        </w:rPr>
        <w:t>وقال قتادة في قوله</w:t>
      </w:r>
      <w:r>
        <w:rPr>
          <w:rFonts w:cs="Akhbar MT" w:hint="cs"/>
          <w:sz w:val="40"/>
          <w:szCs w:val="40"/>
          <w:rtl/>
          <w:lang w:bidi="ar-YE"/>
        </w:rPr>
        <w:t>: (</w:t>
      </w:r>
      <w:r>
        <w:rPr>
          <w:rFonts w:cs="Akhbar MT"/>
          <w:sz w:val="40"/>
          <w:szCs w:val="40"/>
          <w:lang w:bidi="ar-YE"/>
        </w:rPr>
        <w:sym w:font="AGA Arabesque" w:char="F05D"/>
      </w:r>
      <w:r w:rsidR="001E6C64" w:rsidRPr="00BF57E0">
        <w:rPr>
          <w:rFonts w:cs="Akhbar MT"/>
          <w:sz w:val="40"/>
          <w:szCs w:val="40"/>
          <w:rtl/>
          <w:lang w:bidi="ar-YE"/>
        </w:rPr>
        <w:t>مِنْ أَهْلِ الْقُرَى</w:t>
      </w:r>
      <w:r>
        <w:rPr>
          <w:rFonts w:cs="Akhbar MT"/>
          <w:sz w:val="40"/>
          <w:szCs w:val="40"/>
          <w:lang w:bidi="ar-YE"/>
        </w:rPr>
        <w:sym w:font="AGA Arabesque" w:char="F05B"/>
      </w:r>
      <w:r>
        <w:rPr>
          <w:rFonts w:cs="Akhbar MT" w:hint="cs"/>
          <w:sz w:val="40"/>
          <w:szCs w:val="40"/>
          <w:rtl/>
          <w:lang w:bidi="ar-YE"/>
        </w:rPr>
        <w:t>؛</w:t>
      </w:r>
      <w:r w:rsidRPr="00BF57E0">
        <w:rPr>
          <w:rFonts w:cs="Akhbar MT"/>
          <w:sz w:val="40"/>
          <w:szCs w:val="40"/>
          <w:rtl/>
          <w:lang w:bidi="ar-YE"/>
        </w:rPr>
        <w:t xml:space="preserve"> لأنهم أعلم وأحلم من أهل العمود</w:t>
      </w:r>
      <w:r>
        <w:rPr>
          <w:rFonts w:cs="Akhbar MT" w:hint="cs"/>
          <w:sz w:val="40"/>
          <w:szCs w:val="40"/>
          <w:rtl/>
          <w:lang w:bidi="ar-YE"/>
        </w:rPr>
        <w:t>)</w:t>
      </w:r>
      <w:r w:rsidRPr="003D2CE1">
        <w:rPr>
          <w:rFonts w:cs="Akhbar MT" w:hint="cs"/>
          <w:sz w:val="40"/>
          <w:szCs w:val="40"/>
          <w:rtl/>
          <w:lang w:bidi="ar-YE"/>
        </w:rPr>
        <w:t>.</w:t>
      </w:r>
      <w:r w:rsidRPr="00BF57E0">
        <w:rPr>
          <w:rFonts w:cs="Akhbar MT"/>
          <w:sz w:val="40"/>
          <w:szCs w:val="40"/>
          <w:rtl/>
          <w:lang w:bidi="ar-YE"/>
        </w:rPr>
        <w:t xml:space="preserve"> </w:t>
      </w:r>
    </w:p>
    <w:p w:rsidR="00867387" w:rsidRPr="00BF57E0" w:rsidRDefault="00867387" w:rsidP="00867387">
      <w:pPr>
        <w:tabs>
          <w:tab w:val="left" w:pos="911"/>
        </w:tabs>
        <w:spacing w:after="0" w:line="240" w:lineRule="auto"/>
        <w:jc w:val="both"/>
        <w:rPr>
          <w:rFonts w:cs="Akhbar MT"/>
          <w:sz w:val="40"/>
          <w:szCs w:val="40"/>
          <w:rtl/>
          <w:lang w:bidi="ar-YE"/>
        </w:rPr>
      </w:pPr>
      <w:r w:rsidRPr="00BF57E0">
        <w:rPr>
          <w:rFonts w:cs="Akhbar MT"/>
          <w:sz w:val="40"/>
          <w:szCs w:val="40"/>
          <w:rtl/>
          <w:lang w:bidi="ar-YE"/>
        </w:rPr>
        <w:t xml:space="preserve">وقال </w:t>
      </w:r>
      <w:r w:rsidRPr="00B75350">
        <w:rPr>
          <w:rFonts w:cs="Akhbar MT" w:hint="cs"/>
          <w:b/>
          <w:bCs/>
          <w:sz w:val="40"/>
          <w:szCs w:val="40"/>
          <w:rtl/>
          <w:lang w:bidi="ar-YE"/>
        </w:rPr>
        <w:t>-</w:t>
      </w:r>
      <w:r>
        <w:rPr>
          <w:rFonts w:cs="Akhbar MT" w:hint="cs"/>
          <w:sz w:val="40"/>
          <w:szCs w:val="40"/>
          <w:rtl/>
          <w:lang w:bidi="ar-YE"/>
        </w:rPr>
        <w:t xml:space="preserve"> </w:t>
      </w:r>
      <w:r w:rsidRPr="00BF57E0">
        <w:rPr>
          <w:rFonts w:cs="Akhbar MT"/>
          <w:sz w:val="40"/>
          <w:szCs w:val="40"/>
          <w:rtl/>
          <w:lang w:bidi="ar-YE"/>
        </w:rPr>
        <w:t>تعالى</w:t>
      </w:r>
      <w:r>
        <w:rPr>
          <w:rFonts w:cs="Akhbar MT" w:hint="cs"/>
          <w:sz w:val="40"/>
          <w:szCs w:val="40"/>
          <w:rtl/>
          <w:lang w:bidi="ar-YE"/>
        </w:rPr>
        <w:t xml:space="preserve"> </w:t>
      </w:r>
      <w:r w:rsidRPr="00B75350">
        <w:rPr>
          <w:rFonts w:cs="Akhbar MT" w:hint="cs"/>
          <w:b/>
          <w:bCs/>
          <w:sz w:val="40"/>
          <w:szCs w:val="40"/>
          <w:rtl/>
          <w:lang w:bidi="ar-YE"/>
        </w:rPr>
        <w:t>-</w:t>
      </w:r>
      <w:r w:rsidRPr="00BF57E0">
        <w:rPr>
          <w:rFonts w:cs="Akhbar MT"/>
          <w:sz w:val="40"/>
          <w:szCs w:val="40"/>
          <w:rtl/>
          <w:lang w:bidi="ar-YE"/>
        </w:rPr>
        <w:t xml:space="preserve">: </w:t>
      </w:r>
      <w:r>
        <w:rPr>
          <w:rFonts w:cs="Akhbar MT" w:hint="cs"/>
          <w:sz w:val="40"/>
          <w:szCs w:val="40"/>
          <w:lang w:bidi="ar-YE"/>
        </w:rPr>
        <w:sym w:font="AGA Arabesque" w:char="F05D"/>
      </w:r>
      <w:r w:rsidRPr="00BF57E0">
        <w:rPr>
          <w:rFonts w:cs="Akhbar MT"/>
          <w:sz w:val="40"/>
          <w:szCs w:val="40"/>
          <w:rtl/>
          <w:lang w:bidi="ar-YE"/>
        </w:rPr>
        <w:t>وَمَا كَانَ رَبُّكَ مُهْلِكَ الْقُرَى حَتَّى يَبْعَثَ فِي أُمِّهَا رَسُولًا يَتْلُو عَلَيْهِمْ آيَاتِنَا</w:t>
      </w:r>
      <w:r>
        <w:rPr>
          <w:rFonts w:cs="Akhbar MT" w:hint="cs"/>
          <w:sz w:val="40"/>
          <w:szCs w:val="40"/>
          <w:lang w:bidi="ar-YE"/>
        </w:rPr>
        <w:sym w:font="AGA Arabesque" w:char="F05B"/>
      </w:r>
      <w:r>
        <w:rPr>
          <w:rFonts w:cs="Akhbar MT" w:hint="cs"/>
          <w:sz w:val="40"/>
          <w:szCs w:val="40"/>
          <w:rtl/>
          <w:lang w:bidi="ar-YE"/>
        </w:rPr>
        <w:t xml:space="preserve">، </w:t>
      </w:r>
      <w:r w:rsidRPr="00BF57E0">
        <w:rPr>
          <w:rFonts w:cs="Akhbar MT"/>
          <w:sz w:val="40"/>
          <w:szCs w:val="40"/>
          <w:rtl/>
          <w:lang w:bidi="ar-YE"/>
        </w:rPr>
        <w:t xml:space="preserve">وقال </w:t>
      </w:r>
      <w:r w:rsidRPr="00B75350">
        <w:rPr>
          <w:rFonts w:cs="Akhbar MT" w:hint="cs"/>
          <w:b/>
          <w:bCs/>
          <w:sz w:val="40"/>
          <w:szCs w:val="40"/>
          <w:rtl/>
          <w:lang w:bidi="ar-YE"/>
        </w:rPr>
        <w:t>-</w:t>
      </w:r>
      <w:r>
        <w:rPr>
          <w:rFonts w:cs="Akhbar MT" w:hint="cs"/>
          <w:sz w:val="40"/>
          <w:szCs w:val="40"/>
          <w:rtl/>
          <w:lang w:bidi="ar-YE"/>
        </w:rPr>
        <w:t xml:space="preserve"> </w:t>
      </w:r>
      <w:r w:rsidRPr="00BF57E0">
        <w:rPr>
          <w:rFonts w:cs="Akhbar MT"/>
          <w:sz w:val="40"/>
          <w:szCs w:val="40"/>
          <w:rtl/>
          <w:lang w:bidi="ar-YE"/>
        </w:rPr>
        <w:t>تعالى</w:t>
      </w:r>
      <w:r>
        <w:rPr>
          <w:rFonts w:cs="Akhbar MT" w:hint="cs"/>
          <w:sz w:val="40"/>
          <w:szCs w:val="40"/>
          <w:rtl/>
          <w:lang w:bidi="ar-YE"/>
        </w:rPr>
        <w:t xml:space="preserve"> </w:t>
      </w:r>
      <w:r w:rsidRPr="00B75350">
        <w:rPr>
          <w:rFonts w:cs="Akhbar MT" w:hint="cs"/>
          <w:b/>
          <w:bCs/>
          <w:sz w:val="40"/>
          <w:szCs w:val="40"/>
          <w:rtl/>
          <w:lang w:bidi="ar-YE"/>
        </w:rPr>
        <w:t>-</w:t>
      </w:r>
      <w:r w:rsidRPr="00BF57E0">
        <w:rPr>
          <w:rFonts w:cs="Akhbar MT" w:hint="cs"/>
          <w:sz w:val="40"/>
          <w:szCs w:val="40"/>
          <w:rtl/>
          <w:lang w:bidi="ar-YE"/>
        </w:rPr>
        <w:t xml:space="preserve">: </w:t>
      </w:r>
      <w:r>
        <w:rPr>
          <w:rFonts w:cs="Akhbar MT" w:hint="cs"/>
          <w:sz w:val="40"/>
          <w:szCs w:val="40"/>
          <w:lang w:bidi="ar-YE"/>
        </w:rPr>
        <w:sym w:font="AGA Arabesque" w:char="F05D"/>
      </w:r>
      <w:r w:rsidRPr="00BF57E0">
        <w:rPr>
          <w:rFonts w:cs="Akhbar MT"/>
          <w:sz w:val="40"/>
          <w:szCs w:val="40"/>
          <w:rtl/>
          <w:lang w:bidi="ar-YE"/>
        </w:rPr>
        <w:t>وَكَأَيِّنْ مِنْ قَرْيَةٍ هِيَ أَشَدُّ قُوَّةً مِنْ قَرْيَتِكَ الَّتِي أَخْرَجَتْكَ أَهْلَكْنَاهُمْ فَلَا نَاصِرَ لَهُمْ</w:t>
      </w:r>
      <w:r>
        <w:rPr>
          <w:rFonts w:cs="Akhbar MT" w:hint="cs"/>
          <w:sz w:val="40"/>
          <w:szCs w:val="40"/>
          <w:lang w:bidi="ar-YE"/>
        </w:rPr>
        <w:sym w:font="AGA Arabesque" w:char="F05B"/>
      </w:r>
      <w:r w:rsidR="00E3003C">
        <w:rPr>
          <w:rFonts w:cs="Akhbar MT" w:hint="cs"/>
          <w:sz w:val="40"/>
          <w:szCs w:val="40"/>
          <w:rtl/>
        </w:rPr>
        <w:t>،</w:t>
      </w:r>
      <w:r w:rsidRPr="00BF57E0">
        <w:rPr>
          <w:rFonts w:cs="Akhbar MT" w:hint="cs"/>
          <w:sz w:val="40"/>
          <w:szCs w:val="40"/>
          <w:rtl/>
          <w:lang w:bidi="ar-YE"/>
        </w:rPr>
        <w:t xml:space="preserve"> </w:t>
      </w:r>
      <w:r w:rsidRPr="00BF57E0">
        <w:rPr>
          <w:rFonts w:cs="Akhbar MT"/>
          <w:sz w:val="40"/>
          <w:szCs w:val="40"/>
          <w:rtl/>
          <w:lang w:bidi="ar-YE"/>
        </w:rPr>
        <w:t xml:space="preserve">وفي هاتين الآيتين دليل على أن النبي </w:t>
      </w:r>
      <w:r>
        <w:rPr>
          <w:rFonts w:cs="Akhbar MT" w:hint="cs"/>
          <w:sz w:val="40"/>
          <w:szCs w:val="40"/>
          <w:rtl/>
          <w:lang w:bidi="ar-YE"/>
        </w:rPr>
        <w:t>صلى الله عليه وسلم</w:t>
      </w:r>
      <w:r w:rsidRPr="00BF57E0">
        <w:rPr>
          <w:rFonts w:cs="Akhbar MT"/>
          <w:sz w:val="40"/>
          <w:szCs w:val="40"/>
          <w:rtl/>
          <w:lang w:bidi="ar-YE"/>
        </w:rPr>
        <w:t xml:space="preserve"> كان حضرياً</w:t>
      </w:r>
      <w:r w:rsidRPr="00BF57E0">
        <w:rPr>
          <w:rFonts w:cs="Akhbar MT" w:hint="cs"/>
          <w:sz w:val="40"/>
          <w:szCs w:val="40"/>
          <w:rtl/>
          <w:lang w:bidi="ar-YE"/>
        </w:rPr>
        <w:t xml:space="preserve"> </w:t>
      </w:r>
      <w:r w:rsidRPr="00BF57E0">
        <w:rPr>
          <w:rFonts w:cs="Akhbar MT"/>
          <w:sz w:val="40"/>
          <w:szCs w:val="40"/>
          <w:rtl/>
          <w:lang w:bidi="ar-YE"/>
        </w:rPr>
        <w:t>لا بدوياً.</w:t>
      </w:r>
    </w:p>
    <w:p w:rsidR="00867387" w:rsidRDefault="00867387" w:rsidP="00867387">
      <w:pPr>
        <w:spacing w:after="0" w:line="240" w:lineRule="auto"/>
        <w:jc w:val="both"/>
        <w:rPr>
          <w:rFonts w:ascii="Traditional Arabic" w:hAnsi="Traditional Arabic" w:cs="Traditional Arabic"/>
          <w:sz w:val="36"/>
          <w:szCs w:val="36"/>
          <w:rtl/>
          <w:lang w:bidi="ar-YE"/>
        </w:rPr>
      </w:pPr>
      <w:r w:rsidRPr="00BF57E0">
        <w:rPr>
          <w:rFonts w:cs="Akhbar MT"/>
          <w:sz w:val="40"/>
          <w:szCs w:val="40"/>
          <w:rtl/>
          <w:lang w:bidi="ar-YE"/>
        </w:rPr>
        <w:t>وقال  الإمام أحمد حدثنا عبد</w:t>
      </w:r>
      <w:r>
        <w:rPr>
          <w:rFonts w:cs="Akhbar MT" w:hint="cs"/>
          <w:sz w:val="40"/>
          <w:szCs w:val="40"/>
          <w:rtl/>
          <w:lang w:bidi="ar-YE"/>
        </w:rPr>
        <w:t xml:space="preserve"> </w:t>
      </w:r>
      <w:r w:rsidRPr="00BF57E0">
        <w:rPr>
          <w:rFonts w:cs="Akhbar MT"/>
          <w:sz w:val="40"/>
          <w:szCs w:val="40"/>
          <w:rtl/>
          <w:lang w:bidi="ar-YE"/>
        </w:rPr>
        <w:t>الرزاق حدثنا معمر عن ثابت البناني عن أنس رضي الله عنه أن رجلا</w:t>
      </w:r>
      <w:r>
        <w:rPr>
          <w:rFonts w:cs="Akhbar MT" w:hint="cs"/>
          <w:sz w:val="40"/>
          <w:szCs w:val="40"/>
          <w:rtl/>
          <w:lang w:bidi="ar-YE"/>
        </w:rPr>
        <w:t>ً</w:t>
      </w:r>
      <w:r w:rsidRPr="00BF57E0">
        <w:rPr>
          <w:rFonts w:cs="Akhbar MT"/>
          <w:sz w:val="40"/>
          <w:szCs w:val="40"/>
          <w:rtl/>
          <w:lang w:bidi="ar-YE"/>
        </w:rPr>
        <w:t xml:space="preserve"> من أهل البادية كان اسمه زاهر</w:t>
      </w:r>
      <w:r>
        <w:rPr>
          <w:rFonts w:cs="Akhbar MT" w:hint="cs"/>
          <w:sz w:val="40"/>
          <w:szCs w:val="40"/>
          <w:rtl/>
          <w:lang w:bidi="ar-YE"/>
        </w:rPr>
        <w:t>اً</w:t>
      </w:r>
      <w:r w:rsidRPr="00BF57E0">
        <w:rPr>
          <w:rFonts w:cs="Akhbar MT"/>
          <w:sz w:val="40"/>
          <w:szCs w:val="40"/>
          <w:rtl/>
          <w:lang w:bidi="ar-YE"/>
        </w:rPr>
        <w:t xml:space="preserve"> كان  يهدي للنبي </w:t>
      </w:r>
      <w:r>
        <w:rPr>
          <w:rFonts w:cs="Akhbar MT" w:hint="cs"/>
          <w:sz w:val="40"/>
          <w:szCs w:val="40"/>
          <w:rtl/>
          <w:lang w:bidi="ar-YE"/>
        </w:rPr>
        <w:t>صلى الله عليه وسلم</w:t>
      </w:r>
      <w:r w:rsidRPr="00BF57E0">
        <w:rPr>
          <w:rFonts w:cs="Akhbar MT"/>
          <w:sz w:val="40"/>
          <w:szCs w:val="40"/>
          <w:rtl/>
          <w:lang w:bidi="ar-YE"/>
        </w:rPr>
        <w:t xml:space="preserve"> الهدية من البادية فيجهزه رسول الله </w:t>
      </w:r>
      <w:r>
        <w:rPr>
          <w:rFonts w:cs="Akhbar MT" w:hint="cs"/>
          <w:sz w:val="40"/>
          <w:szCs w:val="40"/>
          <w:rtl/>
          <w:lang w:bidi="ar-YE"/>
        </w:rPr>
        <w:t>صلى الله عليه وسلم</w:t>
      </w:r>
      <w:r w:rsidRPr="00BF57E0">
        <w:rPr>
          <w:rFonts w:cs="Akhbar MT"/>
          <w:sz w:val="40"/>
          <w:szCs w:val="40"/>
          <w:rtl/>
          <w:lang w:bidi="ar-YE"/>
        </w:rPr>
        <w:t xml:space="preserve"> إذا أراد أن يخرج فقال النبي</w:t>
      </w:r>
      <w:r>
        <w:rPr>
          <w:rFonts w:cs="Akhbar MT" w:hint="cs"/>
          <w:sz w:val="40"/>
          <w:szCs w:val="40"/>
          <w:rtl/>
          <w:lang w:bidi="ar-YE"/>
        </w:rPr>
        <w:t>:</w:t>
      </w:r>
      <w:r w:rsidRPr="00BF57E0">
        <w:rPr>
          <w:rFonts w:cs="Akhbar MT"/>
          <w:sz w:val="40"/>
          <w:szCs w:val="40"/>
          <w:rtl/>
          <w:lang w:bidi="ar-YE"/>
        </w:rPr>
        <w:t xml:space="preserve"> </w:t>
      </w:r>
      <w:r>
        <w:rPr>
          <w:rFonts w:cs="Aharoni" w:hint="cs"/>
          <w:sz w:val="40"/>
          <w:szCs w:val="40"/>
          <w:rtl/>
          <w:lang w:bidi="ar-YE"/>
        </w:rPr>
        <w:t>«</w:t>
      </w:r>
      <w:r w:rsidRPr="00BF57E0">
        <w:rPr>
          <w:rFonts w:cs="Akhbar MT"/>
          <w:sz w:val="40"/>
          <w:szCs w:val="40"/>
          <w:rtl/>
          <w:lang w:bidi="ar-YE"/>
        </w:rPr>
        <w:t>إن زاهراً باديتنا ونحن حاضروه</w:t>
      </w:r>
      <w:r>
        <w:rPr>
          <w:rFonts w:cs="Aharoni" w:hint="cs"/>
          <w:sz w:val="40"/>
          <w:szCs w:val="40"/>
          <w:rtl/>
          <w:lang w:bidi="ar-YE"/>
        </w:rPr>
        <w:t>»</w:t>
      </w:r>
      <w:r w:rsidRPr="00BF57E0">
        <w:rPr>
          <w:rFonts w:cs="Akhbar MT"/>
          <w:sz w:val="40"/>
          <w:szCs w:val="40"/>
          <w:rtl/>
          <w:lang w:bidi="ar-YE"/>
        </w:rPr>
        <w:t xml:space="preserve"> الحديث</w:t>
      </w:r>
      <w:r>
        <w:rPr>
          <w:rFonts w:cs="Akhbar MT" w:hint="cs"/>
          <w:sz w:val="40"/>
          <w:szCs w:val="40"/>
          <w:rtl/>
          <w:lang w:bidi="ar-YE"/>
        </w:rPr>
        <w:t>،</w:t>
      </w:r>
      <w:r w:rsidRPr="00BF57E0">
        <w:rPr>
          <w:rFonts w:cs="Akhbar MT"/>
          <w:sz w:val="40"/>
          <w:szCs w:val="40"/>
          <w:rtl/>
          <w:lang w:bidi="ar-YE"/>
        </w:rPr>
        <w:t xml:space="preserve"> وإسناده صحيح على شرط الشيخين</w:t>
      </w:r>
      <w:r>
        <w:rPr>
          <w:rFonts w:cs="Akhbar MT" w:hint="cs"/>
          <w:sz w:val="40"/>
          <w:szCs w:val="40"/>
          <w:rtl/>
          <w:lang w:bidi="ar-YE"/>
        </w:rPr>
        <w:t>،</w:t>
      </w:r>
      <w:r w:rsidRPr="00BF57E0">
        <w:rPr>
          <w:rFonts w:cs="Akhbar MT"/>
          <w:sz w:val="40"/>
          <w:szCs w:val="40"/>
          <w:rtl/>
          <w:lang w:bidi="ar-YE"/>
        </w:rPr>
        <w:t xml:space="preserve"> وقد رواه الترمذي في الشمائل عن إسحاق بن منصور عن عبد</w:t>
      </w:r>
      <w:r>
        <w:rPr>
          <w:rFonts w:cs="Akhbar MT" w:hint="cs"/>
          <w:sz w:val="40"/>
          <w:szCs w:val="40"/>
          <w:rtl/>
          <w:lang w:bidi="ar-YE"/>
        </w:rPr>
        <w:t xml:space="preserve"> </w:t>
      </w:r>
      <w:r w:rsidRPr="00BF57E0">
        <w:rPr>
          <w:rFonts w:cs="Akhbar MT"/>
          <w:sz w:val="40"/>
          <w:szCs w:val="40"/>
          <w:rtl/>
          <w:lang w:bidi="ar-YE"/>
        </w:rPr>
        <w:t>الرزاق به</w:t>
      </w:r>
      <w:r>
        <w:rPr>
          <w:rFonts w:cs="Akhbar MT" w:hint="cs"/>
          <w:sz w:val="40"/>
          <w:szCs w:val="40"/>
          <w:rtl/>
          <w:lang w:bidi="ar-YE"/>
        </w:rPr>
        <w:t>،</w:t>
      </w:r>
      <w:r w:rsidRPr="00BF57E0">
        <w:rPr>
          <w:rFonts w:cs="Akhbar MT"/>
          <w:sz w:val="40"/>
          <w:szCs w:val="40"/>
          <w:rtl/>
          <w:lang w:bidi="ar-YE"/>
        </w:rPr>
        <w:t xml:space="preserve"> وإسناده صحيح على شرط الشيخين</w:t>
      </w:r>
      <w:r>
        <w:rPr>
          <w:rFonts w:cs="Akhbar MT" w:hint="cs"/>
          <w:sz w:val="40"/>
          <w:szCs w:val="40"/>
          <w:rtl/>
          <w:lang w:bidi="ar-YE"/>
        </w:rPr>
        <w:t>،</w:t>
      </w:r>
      <w:r>
        <w:rPr>
          <w:rFonts w:cs="Akhbar MT" w:hint="cs"/>
          <w:sz w:val="40"/>
          <w:szCs w:val="40"/>
          <w:rtl/>
        </w:rPr>
        <w:t xml:space="preserve"> </w:t>
      </w:r>
      <w:r w:rsidRPr="00BF57E0">
        <w:rPr>
          <w:rFonts w:cs="Akhbar MT"/>
          <w:sz w:val="40"/>
          <w:szCs w:val="40"/>
          <w:rtl/>
          <w:lang w:bidi="ar-YE"/>
        </w:rPr>
        <w:t xml:space="preserve">ورواه </w:t>
      </w:r>
      <w:r w:rsidRPr="00B75350">
        <w:rPr>
          <w:rFonts w:cs="Akhbar MT" w:hint="cs"/>
          <w:b/>
          <w:bCs/>
          <w:sz w:val="40"/>
          <w:szCs w:val="40"/>
          <w:rtl/>
          <w:lang w:bidi="ar-YE"/>
        </w:rPr>
        <w:t>-</w:t>
      </w:r>
      <w:r>
        <w:rPr>
          <w:rFonts w:cs="Akhbar MT" w:hint="cs"/>
          <w:sz w:val="40"/>
          <w:szCs w:val="40"/>
          <w:rtl/>
          <w:lang w:bidi="ar-YE"/>
        </w:rPr>
        <w:t xml:space="preserve"> </w:t>
      </w:r>
      <w:r w:rsidRPr="00BF57E0">
        <w:rPr>
          <w:rFonts w:cs="Akhbar MT"/>
          <w:sz w:val="40"/>
          <w:szCs w:val="40"/>
          <w:rtl/>
          <w:lang w:bidi="ar-YE"/>
        </w:rPr>
        <w:t>أيضاً</w:t>
      </w:r>
      <w:r>
        <w:rPr>
          <w:rFonts w:cs="Akhbar MT" w:hint="cs"/>
          <w:sz w:val="40"/>
          <w:szCs w:val="40"/>
          <w:rtl/>
          <w:lang w:bidi="ar-YE"/>
        </w:rPr>
        <w:t xml:space="preserve"> </w:t>
      </w:r>
      <w:r w:rsidRPr="00B75350">
        <w:rPr>
          <w:rFonts w:cs="Akhbar MT" w:hint="cs"/>
          <w:b/>
          <w:bCs/>
          <w:sz w:val="40"/>
          <w:szCs w:val="40"/>
          <w:rtl/>
          <w:lang w:bidi="ar-YE"/>
        </w:rPr>
        <w:t>-</w:t>
      </w:r>
      <w:r w:rsidRPr="00BF57E0">
        <w:rPr>
          <w:rFonts w:cs="Akhbar MT"/>
          <w:sz w:val="40"/>
          <w:szCs w:val="40"/>
          <w:rtl/>
          <w:lang w:bidi="ar-YE"/>
        </w:rPr>
        <w:t xml:space="preserve"> أبو يعلى والبزار وغيرهما</w:t>
      </w:r>
      <w:r>
        <w:rPr>
          <w:rFonts w:ascii="Traditional Arabic" w:hAnsi="Traditional Arabic" w:cs="Traditional Arabic" w:hint="cs"/>
          <w:sz w:val="36"/>
          <w:szCs w:val="36"/>
          <w:rtl/>
          <w:lang w:bidi="ar-YE"/>
        </w:rPr>
        <w:t>.</w:t>
      </w:r>
      <w:r w:rsidRPr="00D8013F">
        <w:rPr>
          <w:rFonts w:ascii="Traditional Arabic" w:hAnsi="Traditional Arabic" w:cs="Traditional Arabic"/>
          <w:sz w:val="36"/>
          <w:szCs w:val="36"/>
          <w:rtl/>
          <w:lang w:bidi="ar-YE"/>
        </w:rPr>
        <w:t xml:space="preserve"> </w:t>
      </w:r>
    </w:p>
    <w:p w:rsidR="00867387" w:rsidRPr="00D8013F" w:rsidRDefault="00867387" w:rsidP="00867387">
      <w:pPr>
        <w:spacing w:after="0" w:line="240" w:lineRule="auto"/>
        <w:jc w:val="both"/>
        <w:rPr>
          <w:rFonts w:cs="Akhbar MT"/>
          <w:sz w:val="40"/>
          <w:szCs w:val="40"/>
          <w:rtl/>
        </w:rPr>
      </w:pPr>
      <w:r w:rsidRPr="00D8013F">
        <w:rPr>
          <w:rFonts w:cs="Akhbar MT"/>
          <w:sz w:val="40"/>
          <w:szCs w:val="40"/>
          <w:rtl/>
          <w:lang w:bidi="ar-YE"/>
        </w:rPr>
        <w:t xml:space="preserve">وروى البزار </w:t>
      </w:r>
      <w:r w:rsidRPr="00B75350">
        <w:rPr>
          <w:rFonts w:cs="Akhbar MT" w:hint="cs"/>
          <w:b/>
          <w:bCs/>
          <w:sz w:val="40"/>
          <w:szCs w:val="40"/>
          <w:rtl/>
          <w:lang w:bidi="ar-YE"/>
        </w:rPr>
        <w:t>-</w:t>
      </w:r>
      <w:r>
        <w:rPr>
          <w:rFonts w:cs="Akhbar MT" w:hint="cs"/>
          <w:sz w:val="40"/>
          <w:szCs w:val="40"/>
          <w:rtl/>
          <w:lang w:bidi="ar-YE"/>
        </w:rPr>
        <w:t xml:space="preserve"> </w:t>
      </w:r>
      <w:r w:rsidRPr="00D8013F">
        <w:rPr>
          <w:rFonts w:cs="Akhbar MT"/>
          <w:sz w:val="40"/>
          <w:szCs w:val="40"/>
          <w:rtl/>
          <w:lang w:bidi="ar-YE"/>
        </w:rPr>
        <w:t>أيضاً</w:t>
      </w:r>
      <w:r>
        <w:rPr>
          <w:rFonts w:cs="Akhbar MT" w:hint="cs"/>
          <w:sz w:val="40"/>
          <w:szCs w:val="40"/>
          <w:rtl/>
          <w:lang w:bidi="ar-YE"/>
        </w:rPr>
        <w:t xml:space="preserve"> </w:t>
      </w:r>
      <w:r w:rsidRPr="00B75350">
        <w:rPr>
          <w:rFonts w:cs="Akhbar MT" w:hint="cs"/>
          <w:b/>
          <w:bCs/>
          <w:sz w:val="40"/>
          <w:szCs w:val="40"/>
          <w:rtl/>
          <w:lang w:bidi="ar-YE"/>
        </w:rPr>
        <w:t>-</w:t>
      </w:r>
      <w:r w:rsidRPr="00D8013F">
        <w:rPr>
          <w:rFonts w:cs="Akhbar MT"/>
          <w:sz w:val="40"/>
          <w:szCs w:val="40"/>
          <w:rtl/>
          <w:lang w:bidi="ar-YE"/>
        </w:rPr>
        <w:t xml:space="preserve"> والطبراني عن سالم بن أبي الجعد عن رجل من أشجع يقال له زاهر بن حرام الأشجعي</w:t>
      </w:r>
      <w:r>
        <w:rPr>
          <w:rFonts w:cs="Akhbar MT" w:hint="cs"/>
          <w:sz w:val="40"/>
          <w:szCs w:val="40"/>
          <w:rtl/>
          <w:lang w:bidi="ar-YE"/>
        </w:rPr>
        <w:t>،</w:t>
      </w:r>
      <w:r w:rsidRPr="00D8013F">
        <w:rPr>
          <w:rFonts w:cs="Akhbar MT"/>
          <w:sz w:val="40"/>
          <w:szCs w:val="40"/>
          <w:rtl/>
          <w:lang w:bidi="ar-YE"/>
        </w:rPr>
        <w:t xml:space="preserve"> رجل بدوي وكان لا يزال يأتي النبي </w:t>
      </w:r>
      <w:r>
        <w:rPr>
          <w:rFonts w:cs="Akhbar MT" w:hint="cs"/>
          <w:sz w:val="40"/>
          <w:szCs w:val="40"/>
          <w:rtl/>
          <w:lang w:bidi="ar-YE"/>
        </w:rPr>
        <w:t>صلى الله عليه وسلم</w:t>
      </w:r>
      <w:r w:rsidRPr="00D8013F">
        <w:rPr>
          <w:rFonts w:cs="Akhbar MT"/>
          <w:sz w:val="40"/>
          <w:szCs w:val="40"/>
          <w:rtl/>
          <w:lang w:bidi="ar-YE"/>
        </w:rPr>
        <w:t xml:space="preserve"> بطرفة أو هدية فقال رسول الله </w:t>
      </w:r>
      <w:r>
        <w:rPr>
          <w:rFonts w:cs="Akhbar MT" w:hint="cs"/>
          <w:sz w:val="40"/>
          <w:szCs w:val="40"/>
          <w:rtl/>
          <w:lang w:bidi="ar-YE"/>
        </w:rPr>
        <w:t>صلى الله عليه وسلم:</w:t>
      </w:r>
      <w:r w:rsidRPr="00D8013F">
        <w:rPr>
          <w:rFonts w:cs="Akhbar MT"/>
          <w:sz w:val="40"/>
          <w:szCs w:val="40"/>
          <w:rtl/>
          <w:lang w:bidi="ar-YE"/>
        </w:rPr>
        <w:t xml:space="preserve"> </w:t>
      </w:r>
      <w:r>
        <w:rPr>
          <w:rFonts w:cs="Aharoni" w:hint="cs"/>
          <w:sz w:val="40"/>
          <w:szCs w:val="40"/>
          <w:rtl/>
          <w:lang w:bidi="ar-YE"/>
        </w:rPr>
        <w:t>«</w:t>
      </w:r>
      <w:r w:rsidRPr="00D8013F">
        <w:rPr>
          <w:rFonts w:cs="Akhbar MT"/>
          <w:sz w:val="40"/>
          <w:szCs w:val="40"/>
          <w:rtl/>
          <w:lang w:bidi="ar-YE"/>
        </w:rPr>
        <w:t>لكل حاضر</w:t>
      </w:r>
      <w:r>
        <w:rPr>
          <w:rFonts w:cs="Akhbar MT" w:hint="cs"/>
          <w:sz w:val="40"/>
          <w:szCs w:val="40"/>
          <w:rtl/>
          <w:lang w:bidi="ar-YE"/>
        </w:rPr>
        <w:t xml:space="preserve"> </w:t>
      </w:r>
      <w:r w:rsidRPr="00D8013F">
        <w:rPr>
          <w:rFonts w:cs="Akhbar MT"/>
          <w:sz w:val="40"/>
          <w:szCs w:val="40"/>
          <w:rtl/>
          <w:lang w:bidi="ar-YE"/>
        </w:rPr>
        <w:t>بادية وبادية آل محمد زاهر بن حرام</w:t>
      </w:r>
      <w:r>
        <w:rPr>
          <w:rFonts w:cs="Aharoni" w:hint="cs"/>
          <w:sz w:val="40"/>
          <w:szCs w:val="40"/>
          <w:rtl/>
          <w:lang w:bidi="ar-YE"/>
        </w:rPr>
        <w:t>»</w:t>
      </w:r>
      <w:r w:rsidRPr="00D8013F">
        <w:rPr>
          <w:rFonts w:cs="Akhbar MT"/>
          <w:sz w:val="40"/>
          <w:szCs w:val="40"/>
          <w:rtl/>
          <w:lang w:bidi="ar-YE"/>
        </w:rPr>
        <w:t xml:space="preserve"> قال الهيثمي رجاله موثقون.</w:t>
      </w:r>
    </w:p>
    <w:p w:rsidR="00867387" w:rsidRPr="00BF57E0" w:rsidRDefault="00867387" w:rsidP="00867387">
      <w:pPr>
        <w:tabs>
          <w:tab w:val="left" w:pos="911"/>
        </w:tabs>
        <w:spacing w:after="0" w:line="240" w:lineRule="auto"/>
        <w:jc w:val="both"/>
        <w:rPr>
          <w:rFonts w:cs="Akhbar MT"/>
          <w:sz w:val="40"/>
          <w:szCs w:val="40"/>
          <w:rtl/>
          <w:lang w:bidi="ar-YE"/>
        </w:rPr>
      </w:pPr>
      <w:r w:rsidRPr="00D8013F">
        <w:rPr>
          <w:rFonts w:cs="Akhbar MT"/>
          <w:sz w:val="40"/>
          <w:szCs w:val="40"/>
          <w:rtl/>
          <w:lang w:bidi="ar-YE"/>
        </w:rPr>
        <w:t>وفي هذين الحديثين</w:t>
      </w:r>
      <w:r>
        <w:rPr>
          <w:rFonts w:cs="Akhbar MT" w:hint="cs"/>
          <w:sz w:val="40"/>
          <w:szCs w:val="40"/>
          <w:rtl/>
          <w:lang w:bidi="ar-YE"/>
        </w:rPr>
        <w:t xml:space="preserve"> </w:t>
      </w:r>
      <w:r w:rsidRPr="00F95B75">
        <w:rPr>
          <w:rFonts w:cs="Akhbar MT"/>
          <w:sz w:val="40"/>
          <w:szCs w:val="40"/>
          <w:rtl/>
          <w:lang w:bidi="ar-YE"/>
        </w:rPr>
        <w:t xml:space="preserve">دليل على أن النبي </w:t>
      </w:r>
      <w:r>
        <w:rPr>
          <w:rFonts w:cs="Akhbar MT" w:hint="cs"/>
          <w:sz w:val="40"/>
          <w:szCs w:val="40"/>
          <w:rtl/>
          <w:lang w:bidi="ar-YE"/>
        </w:rPr>
        <w:t>صلى الله عليه وسلم</w:t>
      </w:r>
      <w:r w:rsidRPr="00F95B75">
        <w:rPr>
          <w:rFonts w:cs="Akhbar MT"/>
          <w:sz w:val="40"/>
          <w:szCs w:val="40"/>
          <w:rtl/>
          <w:lang w:bidi="ar-YE"/>
        </w:rPr>
        <w:t xml:space="preserve"> كان حضريا</w:t>
      </w:r>
      <w:r>
        <w:rPr>
          <w:rFonts w:cs="Akhbar MT" w:hint="cs"/>
          <w:sz w:val="40"/>
          <w:szCs w:val="40"/>
          <w:rtl/>
          <w:lang w:bidi="ar-YE"/>
        </w:rPr>
        <w:t>ً</w:t>
      </w:r>
      <w:r w:rsidRPr="00F95B75">
        <w:rPr>
          <w:rFonts w:cs="Akhbar MT"/>
          <w:sz w:val="40"/>
          <w:szCs w:val="40"/>
          <w:rtl/>
          <w:lang w:bidi="ar-YE"/>
        </w:rPr>
        <w:t xml:space="preserve"> ولم يكن بدويا</w:t>
      </w:r>
      <w:r>
        <w:rPr>
          <w:rFonts w:cs="Akhbar MT" w:hint="cs"/>
          <w:sz w:val="40"/>
          <w:szCs w:val="40"/>
          <w:rtl/>
          <w:lang w:bidi="ar-YE"/>
        </w:rPr>
        <w:t>ً،</w:t>
      </w:r>
      <w:r w:rsidRPr="00BF57E0">
        <w:rPr>
          <w:rFonts w:cs="Akhbar MT"/>
          <w:sz w:val="40"/>
          <w:szCs w:val="40"/>
          <w:rtl/>
          <w:lang w:bidi="ar-YE"/>
        </w:rPr>
        <w:t xml:space="preserve"> وهذا شيء معلوم بالضرورة ومقطوع به عند كل عاقل، ومثله لا يحتاج إلى دليل</w:t>
      </w:r>
      <w:r>
        <w:rPr>
          <w:rFonts w:cs="Akhbar MT" w:hint="cs"/>
          <w:sz w:val="40"/>
          <w:szCs w:val="40"/>
          <w:rtl/>
          <w:lang w:bidi="ar-YE"/>
        </w:rPr>
        <w:t xml:space="preserve">؛ </w:t>
      </w:r>
      <w:r w:rsidRPr="00BF57E0">
        <w:rPr>
          <w:rFonts w:cs="Akhbar MT"/>
          <w:sz w:val="40"/>
          <w:szCs w:val="40"/>
          <w:rtl/>
          <w:lang w:bidi="ar-YE"/>
        </w:rPr>
        <w:t>لأنه</w:t>
      </w:r>
      <w:r w:rsidRPr="00BF57E0">
        <w:rPr>
          <w:rFonts w:cs="Akhbar MT" w:hint="cs"/>
          <w:sz w:val="40"/>
          <w:szCs w:val="40"/>
          <w:rtl/>
          <w:lang w:bidi="ar-YE"/>
        </w:rPr>
        <w:t xml:space="preserve"> </w:t>
      </w:r>
      <w:r w:rsidRPr="00BF57E0">
        <w:rPr>
          <w:rFonts w:cs="Akhbar MT"/>
          <w:sz w:val="40"/>
          <w:szCs w:val="40"/>
          <w:rtl/>
          <w:lang w:bidi="ar-YE"/>
        </w:rPr>
        <w:t xml:space="preserve">أوضح من الشمس في رابعة النهار والأمر فيه كما قيل: </w:t>
      </w:r>
    </w:p>
    <w:p w:rsidR="00867387" w:rsidRDefault="00867387" w:rsidP="00867387">
      <w:pPr>
        <w:spacing w:after="0" w:line="240" w:lineRule="auto"/>
        <w:rPr>
          <w:rFonts w:cs="Akhbar MT"/>
          <w:sz w:val="40"/>
          <w:szCs w:val="40"/>
          <w:rtl/>
          <w:lang w:bidi="ar-YE"/>
        </w:rPr>
      </w:pPr>
      <w:r>
        <w:rPr>
          <w:rFonts w:cs="Akhbar MT" w:hint="cs"/>
          <w:sz w:val="40"/>
          <w:szCs w:val="40"/>
          <w:rtl/>
          <w:lang w:bidi="ar-YE"/>
        </w:rPr>
        <w:t xml:space="preserve">           وكيف يصح في الأذهان شيء      إذا احتاج النهار إلى دليل </w:t>
      </w:r>
    </w:p>
    <w:p w:rsidR="00867387" w:rsidRPr="00BF57E0" w:rsidRDefault="00867387" w:rsidP="00497612">
      <w:pPr>
        <w:spacing w:after="0" w:line="240" w:lineRule="auto"/>
        <w:jc w:val="both"/>
        <w:rPr>
          <w:rFonts w:cs="Akhbar MT"/>
          <w:sz w:val="40"/>
          <w:szCs w:val="40"/>
          <w:rtl/>
          <w:lang w:bidi="ar-YE"/>
        </w:rPr>
      </w:pPr>
      <w:r w:rsidRPr="00BF57E0">
        <w:rPr>
          <w:rFonts w:cs="Akhbar MT"/>
          <w:sz w:val="40"/>
          <w:szCs w:val="40"/>
          <w:rtl/>
          <w:lang w:bidi="ar-YE"/>
        </w:rPr>
        <w:lastRenderedPageBreak/>
        <w:t xml:space="preserve">وإنما سقت الدليل من الكتاب والسنة ليعلم ما في مقال </w:t>
      </w:r>
      <w:r>
        <w:rPr>
          <w:rFonts w:cs="Akhbar MT" w:hint="cs"/>
          <w:sz w:val="40"/>
          <w:szCs w:val="40"/>
          <w:rtl/>
          <w:lang w:bidi="ar-YE"/>
        </w:rPr>
        <w:t>(</w:t>
      </w:r>
      <w:r w:rsidR="00152BFC">
        <w:rPr>
          <w:rFonts w:cs="Akhbar MT" w:hint="cs"/>
          <w:sz w:val="40"/>
          <w:szCs w:val="40"/>
          <w:rtl/>
          <w:lang w:bidi="ar-YE"/>
        </w:rPr>
        <w:t xml:space="preserve">عبد </w:t>
      </w:r>
      <w:r w:rsidR="0079065D">
        <w:rPr>
          <w:rFonts w:cs="Akhbar MT" w:hint="cs"/>
          <w:sz w:val="40"/>
          <w:szCs w:val="40"/>
          <w:rtl/>
          <w:lang w:bidi="ar-YE"/>
        </w:rPr>
        <w:t xml:space="preserve">الله </w:t>
      </w:r>
      <w:r w:rsidR="00152BFC">
        <w:rPr>
          <w:rFonts w:cs="Akhbar MT" w:hint="cs"/>
          <w:sz w:val="40"/>
          <w:szCs w:val="40"/>
          <w:rtl/>
          <w:lang w:bidi="ar-YE"/>
        </w:rPr>
        <w:t>السعد</w:t>
      </w:r>
      <w:r>
        <w:rPr>
          <w:rFonts w:cs="Akhbar MT" w:hint="cs"/>
          <w:sz w:val="40"/>
          <w:szCs w:val="40"/>
          <w:rtl/>
          <w:lang w:bidi="ar-YE"/>
        </w:rPr>
        <w:t>)</w:t>
      </w:r>
      <w:r w:rsidRPr="00BF57E0">
        <w:rPr>
          <w:rFonts w:cs="Akhbar MT"/>
          <w:sz w:val="40"/>
          <w:szCs w:val="40"/>
          <w:rtl/>
          <w:lang w:bidi="ar-YE"/>
        </w:rPr>
        <w:t xml:space="preserve"> من مخالفة الكتاب والسنة مع مخالفته </w:t>
      </w:r>
      <w:r w:rsidRPr="00B75350">
        <w:rPr>
          <w:rFonts w:cs="Akhbar MT" w:hint="cs"/>
          <w:b/>
          <w:bCs/>
          <w:sz w:val="40"/>
          <w:szCs w:val="40"/>
          <w:rtl/>
          <w:lang w:bidi="ar-YE"/>
        </w:rPr>
        <w:t>-</w:t>
      </w:r>
      <w:r>
        <w:rPr>
          <w:rFonts w:cs="Akhbar MT" w:hint="cs"/>
          <w:sz w:val="40"/>
          <w:szCs w:val="40"/>
          <w:rtl/>
          <w:lang w:bidi="ar-YE"/>
        </w:rPr>
        <w:t xml:space="preserve"> </w:t>
      </w:r>
      <w:r w:rsidRPr="00BF57E0">
        <w:rPr>
          <w:rFonts w:cs="Akhbar MT"/>
          <w:sz w:val="40"/>
          <w:szCs w:val="40"/>
          <w:rtl/>
          <w:lang w:bidi="ar-YE"/>
        </w:rPr>
        <w:t>أيضاً</w:t>
      </w:r>
      <w:r>
        <w:rPr>
          <w:rFonts w:cs="Akhbar MT" w:hint="cs"/>
          <w:sz w:val="40"/>
          <w:szCs w:val="40"/>
          <w:rtl/>
          <w:lang w:bidi="ar-YE"/>
        </w:rPr>
        <w:t xml:space="preserve"> </w:t>
      </w:r>
      <w:r w:rsidRPr="00B75350">
        <w:rPr>
          <w:rFonts w:cs="Akhbar MT" w:hint="cs"/>
          <w:b/>
          <w:bCs/>
          <w:sz w:val="40"/>
          <w:szCs w:val="40"/>
          <w:rtl/>
          <w:lang w:bidi="ar-YE"/>
        </w:rPr>
        <w:t>-</w:t>
      </w:r>
      <w:r w:rsidRPr="00BF57E0">
        <w:rPr>
          <w:rFonts w:cs="Akhbar MT"/>
          <w:sz w:val="40"/>
          <w:szCs w:val="40"/>
          <w:rtl/>
          <w:lang w:bidi="ar-YE"/>
        </w:rPr>
        <w:t xml:space="preserve"> للغة العرب, ولما هو معلوم بالضرورة عند كل عاقل</w:t>
      </w:r>
      <w:r>
        <w:rPr>
          <w:rFonts w:cs="Akhbar MT" w:hint="cs"/>
          <w:sz w:val="40"/>
          <w:szCs w:val="40"/>
          <w:rtl/>
          <w:lang w:bidi="ar-YE"/>
        </w:rPr>
        <w:t xml:space="preserve">، </w:t>
      </w:r>
      <w:r w:rsidRPr="00BF57E0">
        <w:rPr>
          <w:rFonts w:cs="Akhbar MT"/>
          <w:sz w:val="40"/>
          <w:szCs w:val="40"/>
          <w:rtl/>
          <w:lang w:bidi="ar-YE"/>
        </w:rPr>
        <w:t>ولا</w:t>
      </w:r>
      <w:r>
        <w:rPr>
          <w:rFonts w:cs="Akhbar MT" w:hint="cs"/>
          <w:sz w:val="40"/>
          <w:szCs w:val="40"/>
          <w:rtl/>
          <w:lang w:bidi="ar-YE"/>
        </w:rPr>
        <w:t xml:space="preserve"> </w:t>
      </w:r>
      <w:r w:rsidRPr="00BF57E0">
        <w:rPr>
          <w:rFonts w:cs="Akhbar MT"/>
          <w:sz w:val="40"/>
          <w:szCs w:val="40"/>
          <w:rtl/>
          <w:lang w:bidi="ar-YE"/>
        </w:rPr>
        <w:t>يخفى ما</w:t>
      </w:r>
      <w:r>
        <w:rPr>
          <w:rFonts w:cs="Akhbar MT" w:hint="cs"/>
          <w:sz w:val="40"/>
          <w:szCs w:val="40"/>
          <w:rtl/>
          <w:lang w:bidi="ar-YE"/>
        </w:rPr>
        <w:t xml:space="preserve"> </w:t>
      </w:r>
      <w:r w:rsidRPr="00BF57E0">
        <w:rPr>
          <w:rFonts w:cs="Akhbar MT"/>
          <w:sz w:val="40"/>
          <w:szCs w:val="40"/>
          <w:rtl/>
          <w:lang w:bidi="ar-YE"/>
        </w:rPr>
        <w:t xml:space="preserve">في مقال </w:t>
      </w:r>
      <w:r>
        <w:rPr>
          <w:rFonts w:cs="Akhbar MT" w:hint="cs"/>
          <w:sz w:val="40"/>
          <w:szCs w:val="40"/>
          <w:rtl/>
          <w:lang w:bidi="ar-YE"/>
        </w:rPr>
        <w:t>(</w:t>
      </w:r>
      <w:r w:rsidR="00152BFC">
        <w:rPr>
          <w:rFonts w:cs="Akhbar MT" w:hint="cs"/>
          <w:sz w:val="40"/>
          <w:szCs w:val="40"/>
          <w:rtl/>
          <w:lang w:bidi="ar-YE"/>
        </w:rPr>
        <w:t>عبد</w:t>
      </w:r>
      <w:r w:rsidR="001E6C64">
        <w:rPr>
          <w:rFonts w:cs="Akhbar MT" w:hint="cs"/>
          <w:sz w:val="40"/>
          <w:szCs w:val="40"/>
          <w:rtl/>
          <w:lang w:bidi="ar-YE"/>
        </w:rPr>
        <w:t xml:space="preserve">الله </w:t>
      </w:r>
      <w:r w:rsidR="00152BFC">
        <w:rPr>
          <w:rFonts w:cs="Akhbar MT" w:hint="cs"/>
          <w:sz w:val="40"/>
          <w:szCs w:val="40"/>
          <w:rtl/>
          <w:lang w:bidi="ar-YE"/>
        </w:rPr>
        <w:t>السعد</w:t>
      </w:r>
      <w:r>
        <w:rPr>
          <w:rFonts w:cs="Akhbar MT" w:hint="cs"/>
          <w:sz w:val="40"/>
          <w:szCs w:val="40"/>
          <w:rtl/>
          <w:lang w:bidi="ar-YE"/>
        </w:rPr>
        <w:t>)</w:t>
      </w:r>
      <w:r w:rsidRPr="00BF57E0">
        <w:rPr>
          <w:rFonts w:cs="Akhbar MT"/>
          <w:sz w:val="40"/>
          <w:szCs w:val="40"/>
          <w:rtl/>
          <w:lang w:bidi="ar-YE"/>
        </w:rPr>
        <w:t xml:space="preserve"> من الإزراء برسول الله </w:t>
      </w:r>
      <w:r>
        <w:rPr>
          <w:rFonts w:cs="Akhbar MT" w:hint="cs"/>
          <w:sz w:val="40"/>
          <w:szCs w:val="40"/>
          <w:rtl/>
          <w:lang w:bidi="ar-YE"/>
        </w:rPr>
        <w:t>صلى الله عليه وسلم،</w:t>
      </w:r>
      <w:r w:rsidRPr="00BF57E0">
        <w:rPr>
          <w:rFonts w:cs="Akhbar MT"/>
          <w:sz w:val="40"/>
          <w:szCs w:val="40"/>
          <w:rtl/>
          <w:lang w:bidi="ar-YE"/>
        </w:rPr>
        <w:t xml:space="preserve"> والخلفاء الراشدين</w:t>
      </w:r>
      <w:r>
        <w:rPr>
          <w:rFonts w:cs="Akhbar MT" w:hint="cs"/>
          <w:sz w:val="40"/>
          <w:szCs w:val="40"/>
          <w:rtl/>
          <w:lang w:bidi="ar-YE"/>
        </w:rPr>
        <w:t>،</w:t>
      </w:r>
      <w:r w:rsidRPr="00BF57E0">
        <w:rPr>
          <w:rFonts w:cs="Akhbar MT"/>
          <w:sz w:val="40"/>
          <w:szCs w:val="40"/>
          <w:rtl/>
          <w:lang w:bidi="ar-YE"/>
        </w:rPr>
        <w:t xml:space="preserve"> وسائر المهاجرين والأنصار</w:t>
      </w:r>
      <w:r>
        <w:rPr>
          <w:rFonts w:cs="Akhbar MT" w:hint="cs"/>
          <w:sz w:val="40"/>
          <w:szCs w:val="40"/>
          <w:rtl/>
          <w:lang w:bidi="ar-YE"/>
        </w:rPr>
        <w:t>،</w:t>
      </w:r>
      <w:r w:rsidRPr="00BF57E0">
        <w:rPr>
          <w:rFonts w:cs="Akhbar MT"/>
          <w:sz w:val="40"/>
          <w:szCs w:val="40"/>
          <w:rtl/>
          <w:lang w:bidi="ar-YE"/>
        </w:rPr>
        <w:t xml:space="preserve"> والغض منهم</w:t>
      </w:r>
      <w:r>
        <w:rPr>
          <w:rFonts w:cs="Akhbar MT" w:hint="cs"/>
          <w:sz w:val="40"/>
          <w:szCs w:val="40"/>
          <w:rtl/>
          <w:lang w:bidi="ar-YE"/>
        </w:rPr>
        <w:t>؛</w:t>
      </w:r>
      <w:r w:rsidRPr="00BF57E0">
        <w:rPr>
          <w:rFonts w:cs="Akhbar MT"/>
          <w:sz w:val="40"/>
          <w:szCs w:val="40"/>
          <w:rtl/>
          <w:lang w:bidi="ar-YE"/>
        </w:rPr>
        <w:t xml:space="preserve"> لأن البداوة صفة نقص بالنسبة إلى الحضارة،</w:t>
      </w:r>
      <w:r w:rsidRPr="00BF57E0">
        <w:rPr>
          <w:rFonts w:cs="Akhbar MT" w:hint="cs"/>
          <w:sz w:val="40"/>
          <w:szCs w:val="40"/>
          <w:rtl/>
          <w:lang w:bidi="ar-YE"/>
        </w:rPr>
        <w:t xml:space="preserve"> </w:t>
      </w:r>
      <w:r w:rsidRPr="00BF57E0">
        <w:rPr>
          <w:rFonts w:cs="Akhbar MT"/>
          <w:sz w:val="40"/>
          <w:szCs w:val="40"/>
          <w:rtl/>
          <w:lang w:bidi="ar-YE"/>
        </w:rPr>
        <w:t xml:space="preserve">ولهذا ما بعث الله نبياً إلا من أهل </w:t>
      </w:r>
      <w:r w:rsidRPr="00BF57E0">
        <w:rPr>
          <w:rFonts w:cs="Akhbar MT" w:hint="cs"/>
          <w:sz w:val="40"/>
          <w:szCs w:val="40"/>
          <w:rtl/>
          <w:lang w:bidi="ar-YE"/>
        </w:rPr>
        <w:t xml:space="preserve">القرى </w:t>
      </w:r>
      <w:r w:rsidRPr="00BF57E0">
        <w:rPr>
          <w:rFonts w:cs="Akhbar MT"/>
          <w:sz w:val="40"/>
          <w:szCs w:val="40"/>
          <w:rtl/>
          <w:lang w:bidi="ar-YE"/>
        </w:rPr>
        <w:t>ولم يبعث نبيًا من البادية.</w:t>
      </w:r>
    </w:p>
    <w:p w:rsidR="00867387" w:rsidRDefault="00867387" w:rsidP="00867387">
      <w:pPr>
        <w:spacing w:after="0" w:line="240" w:lineRule="auto"/>
        <w:jc w:val="both"/>
        <w:rPr>
          <w:rFonts w:cs="Akhbar MT"/>
          <w:sz w:val="40"/>
          <w:szCs w:val="40"/>
          <w:rtl/>
          <w:lang w:bidi="ar-YE"/>
        </w:rPr>
      </w:pPr>
      <w:r w:rsidRPr="00BF57E0">
        <w:rPr>
          <w:rFonts w:cs="Akhbar MT"/>
          <w:sz w:val="40"/>
          <w:szCs w:val="40"/>
          <w:rtl/>
          <w:lang w:bidi="ar-YE"/>
        </w:rPr>
        <w:t xml:space="preserve">قال الله </w:t>
      </w:r>
      <w:r w:rsidRPr="00B75350">
        <w:rPr>
          <w:rFonts w:cs="Akhbar MT" w:hint="cs"/>
          <w:b/>
          <w:bCs/>
          <w:sz w:val="40"/>
          <w:szCs w:val="40"/>
          <w:rtl/>
          <w:lang w:bidi="ar-YE"/>
        </w:rPr>
        <w:t>-</w:t>
      </w:r>
      <w:r>
        <w:rPr>
          <w:rFonts w:cs="Akhbar MT" w:hint="cs"/>
          <w:sz w:val="40"/>
          <w:szCs w:val="40"/>
          <w:rtl/>
          <w:lang w:bidi="ar-YE"/>
        </w:rPr>
        <w:t xml:space="preserve"> </w:t>
      </w:r>
      <w:r w:rsidRPr="00BF57E0">
        <w:rPr>
          <w:rFonts w:cs="Akhbar MT"/>
          <w:sz w:val="40"/>
          <w:szCs w:val="40"/>
          <w:rtl/>
          <w:lang w:bidi="ar-YE"/>
        </w:rPr>
        <w:t>تعالى</w:t>
      </w:r>
      <w:r>
        <w:rPr>
          <w:rFonts w:cs="Akhbar MT" w:hint="cs"/>
          <w:sz w:val="40"/>
          <w:szCs w:val="40"/>
          <w:rtl/>
          <w:lang w:bidi="ar-YE"/>
        </w:rPr>
        <w:t xml:space="preserve"> </w:t>
      </w:r>
      <w:r w:rsidRPr="00B75350">
        <w:rPr>
          <w:rFonts w:cs="Akhbar MT" w:hint="cs"/>
          <w:b/>
          <w:bCs/>
          <w:sz w:val="40"/>
          <w:szCs w:val="40"/>
          <w:rtl/>
          <w:lang w:bidi="ar-YE"/>
        </w:rPr>
        <w:t>-</w:t>
      </w:r>
      <w:r w:rsidRPr="00BF57E0">
        <w:rPr>
          <w:rFonts w:cs="Akhbar MT" w:hint="cs"/>
          <w:sz w:val="40"/>
          <w:szCs w:val="40"/>
          <w:rtl/>
          <w:lang w:bidi="ar-YE"/>
        </w:rPr>
        <w:t xml:space="preserve">: </w:t>
      </w:r>
      <w:r>
        <w:rPr>
          <w:rFonts w:cs="Akhbar MT" w:hint="cs"/>
          <w:sz w:val="40"/>
          <w:szCs w:val="40"/>
          <w:lang w:bidi="ar-YE"/>
        </w:rPr>
        <w:sym w:font="AGA Arabesque" w:char="F05D"/>
      </w:r>
      <w:r w:rsidRPr="00BF57E0">
        <w:rPr>
          <w:rFonts w:cs="Akhbar MT"/>
          <w:sz w:val="40"/>
          <w:szCs w:val="40"/>
          <w:rtl/>
          <w:lang w:bidi="ar-YE"/>
        </w:rPr>
        <w:t>وَمَا أَرْسَلْنَا مِنْ قَبْلِكَ إِلَّا رِجَالًا نُوحِي إِلَيْهِمْ مِنْ أَهْلِ الْقُرَى</w:t>
      </w:r>
      <w:r>
        <w:rPr>
          <w:rFonts w:cs="Akhbar MT" w:hint="cs"/>
          <w:sz w:val="40"/>
          <w:szCs w:val="40"/>
          <w:lang w:bidi="ar-YE"/>
        </w:rPr>
        <w:sym w:font="AGA Arabesque" w:char="F05B"/>
      </w:r>
      <w:r>
        <w:rPr>
          <w:rFonts w:cs="Akhbar MT" w:hint="cs"/>
          <w:sz w:val="40"/>
          <w:szCs w:val="40"/>
          <w:rtl/>
          <w:lang w:bidi="ar-YE"/>
        </w:rPr>
        <w:t xml:space="preserve">، </w:t>
      </w:r>
      <w:r w:rsidRPr="00BF57E0">
        <w:rPr>
          <w:rFonts w:cs="Akhbar MT"/>
          <w:sz w:val="40"/>
          <w:szCs w:val="40"/>
          <w:rtl/>
          <w:lang w:bidi="ar-YE"/>
        </w:rPr>
        <w:t xml:space="preserve">وقال </w:t>
      </w:r>
      <w:r w:rsidRPr="00B75350">
        <w:rPr>
          <w:rFonts w:cs="Akhbar MT" w:hint="cs"/>
          <w:b/>
          <w:bCs/>
          <w:sz w:val="40"/>
          <w:szCs w:val="40"/>
          <w:rtl/>
          <w:lang w:bidi="ar-YE"/>
        </w:rPr>
        <w:t>-</w:t>
      </w:r>
      <w:r>
        <w:rPr>
          <w:rFonts w:cs="Akhbar MT" w:hint="cs"/>
          <w:sz w:val="40"/>
          <w:szCs w:val="40"/>
          <w:rtl/>
          <w:lang w:bidi="ar-YE"/>
        </w:rPr>
        <w:t xml:space="preserve"> </w:t>
      </w:r>
      <w:r w:rsidRPr="00BF57E0">
        <w:rPr>
          <w:rFonts w:cs="Akhbar MT"/>
          <w:sz w:val="40"/>
          <w:szCs w:val="40"/>
          <w:rtl/>
          <w:lang w:bidi="ar-YE"/>
        </w:rPr>
        <w:t>تعالى</w:t>
      </w:r>
      <w:r>
        <w:rPr>
          <w:rFonts w:cs="Akhbar MT" w:hint="cs"/>
          <w:sz w:val="40"/>
          <w:szCs w:val="40"/>
          <w:rtl/>
          <w:lang w:bidi="ar-YE"/>
        </w:rPr>
        <w:t xml:space="preserve"> </w:t>
      </w:r>
      <w:r w:rsidRPr="00B75350">
        <w:rPr>
          <w:rFonts w:cs="Akhbar MT" w:hint="cs"/>
          <w:b/>
          <w:bCs/>
          <w:sz w:val="40"/>
          <w:szCs w:val="40"/>
          <w:rtl/>
          <w:lang w:bidi="ar-YE"/>
        </w:rPr>
        <w:t>-</w:t>
      </w:r>
      <w:r w:rsidRPr="00BF57E0">
        <w:rPr>
          <w:rFonts w:cs="Akhbar MT" w:hint="cs"/>
          <w:sz w:val="40"/>
          <w:szCs w:val="40"/>
          <w:rtl/>
          <w:lang w:bidi="ar-YE"/>
        </w:rPr>
        <w:t xml:space="preserve">: </w:t>
      </w:r>
      <w:r>
        <w:rPr>
          <w:rFonts w:cs="Akhbar MT" w:hint="cs"/>
          <w:sz w:val="40"/>
          <w:szCs w:val="40"/>
          <w:lang w:bidi="ar-YE"/>
        </w:rPr>
        <w:sym w:font="AGA Arabesque" w:char="F05D"/>
      </w:r>
      <w:r w:rsidRPr="00BF57E0">
        <w:rPr>
          <w:rFonts w:cs="Akhbar MT"/>
          <w:sz w:val="40"/>
          <w:szCs w:val="40"/>
          <w:rtl/>
          <w:lang w:bidi="ar-YE"/>
        </w:rPr>
        <w:t>وَمَا كَانَ رَبُّكَ مُهْلِكَ الْقُرَى حَتَّى يَبْعَثَ فِي أُمِّهَا رَسُولًا يَتْلُو عَلَيْهِمْ آيَاتِنَا</w:t>
      </w:r>
      <w:r>
        <w:rPr>
          <w:rFonts w:cs="Akhbar MT"/>
          <w:sz w:val="40"/>
          <w:szCs w:val="40"/>
          <w:lang w:bidi="ar-YE"/>
        </w:rPr>
        <w:sym w:font="AGA Arabesque" w:char="F05B"/>
      </w:r>
      <w:r w:rsidRPr="00BF57E0">
        <w:rPr>
          <w:rFonts w:cs="Akhbar MT" w:hint="cs"/>
          <w:sz w:val="40"/>
          <w:szCs w:val="40"/>
          <w:rtl/>
          <w:lang w:bidi="ar-YE"/>
        </w:rPr>
        <w:t>.</w:t>
      </w:r>
    </w:p>
    <w:p w:rsidR="00867387" w:rsidRPr="00DB512D" w:rsidRDefault="00867387" w:rsidP="00122FCE">
      <w:pPr>
        <w:spacing w:after="0" w:line="240" w:lineRule="auto"/>
        <w:jc w:val="both"/>
        <w:rPr>
          <w:rFonts w:cs="Akhbar MT"/>
          <w:sz w:val="40"/>
          <w:szCs w:val="40"/>
          <w:rtl/>
          <w:lang w:bidi="ar-YE"/>
        </w:rPr>
      </w:pPr>
      <w:r w:rsidRPr="00DB512D">
        <w:rPr>
          <w:rFonts w:cs="Akhbar MT" w:hint="cs"/>
          <w:sz w:val="40"/>
          <w:szCs w:val="40"/>
          <w:rtl/>
          <w:lang w:bidi="ar-YE"/>
        </w:rPr>
        <w:t>إلى أن قال</w:t>
      </w:r>
      <w:r>
        <w:rPr>
          <w:rFonts w:cs="Akhbar MT" w:hint="cs"/>
          <w:sz w:val="40"/>
          <w:szCs w:val="40"/>
          <w:rtl/>
          <w:lang w:bidi="ar-YE"/>
        </w:rPr>
        <w:t xml:space="preserve"> </w:t>
      </w:r>
      <w:r w:rsidRPr="00B75350">
        <w:rPr>
          <w:rFonts w:cs="Akhbar MT" w:hint="cs"/>
          <w:b/>
          <w:bCs/>
          <w:sz w:val="40"/>
          <w:szCs w:val="40"/>
          <w:rtl/>
          <w:lang w:bidi="ar-YE"/>
        </w:rPr>
        <w:t>-</w:t>
      </w:r>
      <w:r>
        <w:rPr>
          <w:rFonts w:cs="Akhbar MT" w:hint="cs"/>
          <w:sz w:val="40"/>
          <w:szCs w:val="40"/>
          <w:rtl/>
          <w:lang w:bidi="ar-YE"/>
        </w:rPr>
        <w:t xml:space="preserve"> وقد ذكر ضمنه طرفاً مما تقدم </w:t>
      </w:r>
      <w:r w:rsidRPr="00B75350">
        <w:rPr>
          <w:rFonts w:cs="Akhbar MT" w:hint="cs"/>
          <w:b/>
          <w:bCs/>
          <w:sz w:val="40"/>
          <w:szCs w:val="40"/>
          <w:rtl/>
          <w:lang w:bidi="ar-YE"/>
        </w:rPr>
        <w:t>-</w:t>
      </w:r>
      <w:r w:rsidRPr="00DB512D">
        <w:rPr>
          <w:rFonts w:cs="Akhbar MT" w:hint="cs"/>
          <w:sz w:val="40"/>
          <w:szCs w:val="40"/>
          <w:rtl/>
          <w:lang w:bidi="ar-YE"/>
        </w:rPr>
        <w:t>: "</w:t>
      </w:r>
      <w:r w:rsidRPr="00DB512D">
        <w:rPr>
          <w:rFonts w:cs="Akhbar MT"/>
          <w:sz w:val="40"/>
          <w:szCs w:val="40"/>
          <w:rtl/>
          <w:lang w:bidi="ar-YE"/>
        </w:rPr>
        <w:t xml:space="preserve">وقبل الختام نسأل </w:t>
      </w:r>
      <w:r>
        <w:rPr>
          <w:rFonts w:cs="Akhbar MT" w:hint="cs"/>
          <w:sz w:val="40"/>
          <w:szCs w:val="40"/>
          <w:rtl/>
          <w:lang w:bidi="ar-YE"/>
        </w:rPr>
        <w:t>(</w:t>
      </w:r>
      <w:r w:rsidR="00122FCE">
        <w:rPr>
          <w:rFonts w:cs="Akhbar MT" w:hint="cs"/>
          <w:sz w:val="40"/>
          <w:szCs w:val="40"/>
          <w:rtl/>
          <w:lang w:bidi="ar-YE"/>
        </w:rPr>
        <w:t>عبد</w:t>
      </w:r>
      <w:r w:rsidR="001E6C64">
        <w:rPr>
          <w:rFonts w:cs="Akhbar MT" w:hint="cs"/>
          <w:sz w:val="40"/>
          <w:szCs w:val="40"/>
          <w:rtl/>
          <w:lang w:bidi="ar-YE"/>
        </w:rPr>
        <w:t xml:space="preserve">الله </w:t>
      </w:r>
      <w:r w:rsidR="00122FCE">
        <w:rPr>
          <w:rFonts w:cs="Akhbar MT" w:hint="cs"/>
          <w:sz w:val="40"/>
          <w:szCs w:val="40"/>
          <w:rtl/>
          <w:lang w:bidi="ar-YE"/>
        </w:rPr>
        <w:t xml:space="preserve"> السعد</w:t>
      </w:r>
      <w:r>
        <w:rPr>
          <w:rFonts w:cs="Akhbar MT" w:hint="cs"/>
          <w:sz w:val="40"/>
          <w:szCs w:val="40"/>
          <w:rtl/>
          <w:lang w:bidi="ar-YE"/>
        </w:rPr>
        <w:t>)</w:t>
      </w:r>
      <w:r w:rsidRPr="00DB512D">
        <w:rPr>
          <w:rFonts w:cs="Akhbar MT"/>
          <w:sz w:val="40"/>
          <w:szCs w:val="40"/>
          <w:rtl/>
          <w:lang w:bidi="ar-YE"/>
        </w:rPr>
        <w:t xml:space="preserve"> ماذا يقول في سكان مكة والمدينة الآن</w:t>
      </w:r>
      <w:r>
        <w:rPr>
          <w:rFonts w:cs="Akhbar MT" w:hint="cs"/>
          <w:sz w:val="40"/>
          <w:szCs w:val="40"/>
          <w:rtl/>
          <w:lang w:bidi="ar-YE"/>
        </w:rPr>
        <w:t>؟</w:t>
      </w:r>
      <w:r w:rsidRPr="00DB512D">
        <w:rPr>
          <w:rFonts w:cs="Akhbar MT"/>
          <w:sz w:val="40"/>
          <w:szCs w:val="40"/>
          <w:rtl/>
          <w:lang w:bidi="ar-YE"/>
        </w:rPr>
        <w:t xml:space="preserve">، هل يقول </w:t>
      </w:r>
      <w:r>
        <w:rPr>
          <w:rFonts w:cs="Akhbar MT" w:hint="cs"/>
          <w:sz w:val="40"/>
          <w:szCs w:val="40"/>
          <w:rtl/>
          <w:lang w:bidi="ar-YE"/>
        </w:rPr>
        <w:t>إ</w:t>
      </w:r>
      <w:r w:rsidRPr="00DB512D">
        <w:rPr>
          <w:rFonts w:cs="Akhbar MT"/>
          <w:sz w:val="40"/>
          <w:szCs w:val="40"/>
          <w:rtl/>
          <w:lang w:bidi="ar-YE"/>
        </w:rPr>
        <w:t>نهم من البدو أو من الحضر</w:t>
      </w:r>
      <w:r>
        <w:rPr>
          <w:rFonts w:cs="Akhbar MT" w:hint="cs"/>
          <w:sz w:val="40"/>
          <w:szCs w:val="40"/>
          <w:rtl/>
          <w:lang w:bidi="ar-YE"/>
        </w:rPr>
        <w:t>؟</w:t>
      </w:r>
      <w:r w:rsidRPr="00DB512D">
        <w:rPr>
          <w:rFonts w:cs="Akhbar MT"/>
          <w:sz w:val="40"/>
          <w:szCs w:val="40"/>
          <w:rtl/>
          <w:lang w:bidi="ar-YE"/>
        </w:rPr>
        <w:t>، فإن</w:t>
      </w:r>
      <w:r w:rsidRPr="00DB512D">
        <w:rPr>
          <w:rFonts w:cs="Akhbar MT" w:hint="cs"/>
          <w:sz w:val="40"/>
          <w:szCs w:val="40"/>
          <w:rtl/>
          <w:lang w:bidi="ar-YE"/>
        </w:rPr>
        <w:t xml:space="preserve"> </w:t>
      </w:r>
      <w:r w:rsidRPr="00DB512D">
        <w:rPr>
          <w:rFonts w:cs="Akhbar MT"/>
          <w:sz w:val="40"/>
          <w:szCs w:val="40"/>
          <w:rtl/>
          <w:lang w:bidi="ar-YE"/>
        </w:rPr>
        <w:t>قال إنهم من البدو فكل عاقل يكذبه في ذلك ويضحك من قوله</w:t>
      </w:r>
      <w:r>
        <w:rPr>
          <w:rFonts w:cs="Akhbar MT" w:hint="cs"/>
          <w:sz w:val="40"/>
          <w:szCs w:val="40"/>
          <w:rtl/>
          <w:lang w:bidi="ar-YE"/>
        </w:rPr>
        <w:t>،</w:t>
      </w:r>
      <w:r w:rsidRPr="00DB512D">
        <w:rPr>
          <w:rFonts w:cs="Akhbar MT" w:hint="cs"/>
          <w:sz w:val="40"/>
          <w:szCs w:val="40"/>
          <w:rtl/>
          <w:lang w:bidi="ar-YE"/>
        </w:rPr>
        <w:t xml:space="preserve"> و</w:t>
      </w:r>
      <w:r w:rsidRPr="00DB512D">
        <w:rPr>
          <w:rFonts w:cs="Akhbar MT"/>
          <w:sz w:val="40"/>
          <w:szCs w:val="40"/>
          <w:rtl/>
          <w:lang w:bidi="ar-YE"/>
        </w:rPr>
        <w:t>إن قال</w:t>
      </w:r>
      <w:r>
        <w:rPr>
          <w:rFonts w:cs="Akhbar MT" w:hint="cs"/>
          <w:sz w:val="40"/>
          <w:szCs w:val="40"/>
          <w:rtl/>
          <w:lang w:bidi="ar-YE"/>
        </w:rPr>
        <w:t>:</w:t>
      </w:r>
      <w:r w:rsidRPr="00DB512D">
        <w:rPr>
          <w:rFonts w:cs="Akhbar MT"/>
          <w:sz w:val="40"/>
          <w:szCs w:val="40"/>
          <w:rtl/>
          <w:lang w:bidi="ar-YE"/>
        </w:rPr>
        <w:t xml:space="preserve"> إنهم من الحضر طولب بالفرق بين النبي </w:t>
      </w:r>
      <w:r>
        <w:rPr>
          <w:rFonts w:cs="Akhbar MT" w:hint="cs"/>
          <w:sz w:val="40"/>
          <w:szCs w:val="40"/>
          <w:rtl/>
          <w:lang w:bidi="ar-YE"/>
        </w:rPr>
        <w:t>صلى الله عليه وسلم</w:t>
      </w:r>
      <w:r w:rsidRPr="00DB512D">
        <w:rPr>
          <w:rFonts w:cs="Akhbar MT"/>
          <w:sz w:val="40"/>
          <w:szCs w:val="40"/>
          <w:rtl/>
          <w:lang w:bidi="ar-YE"/>
        </w:rPr>
        <w:t xml:space="preserve"> وأصحابه وبين أهل هذه الأزمان، ولن يجد إلى </w:t>
      </w:r>
      <w:r>
        <w:rPr>
          <w:rFonts w:cs="Akhbar MT" w:hint="cs"/>
          <w:sz w:val="40"/>
          <w:szCs w:val="40"/>
          <w:rtl/>
          <w:lang w:bidi="ar-YE"/>
        </w:rPr>
        <w:t>ا</w:t>
      </w:r>
      <w:r w:rsidRPr="00DB512D">
        <w:rPr>
          <w:rFonts w:cs="Akhbar MT"/>
          <w:sz w:val="40"/>
          <w:szCs w:val="40"/>
          <w:rtl/>
          <w:lang w:bidi="ar-YE"/>
        </w:rPr>
        <w:t xml:space="preserve">لفرق </w:t>
      </w:r>
      <w:r w:rsidRPr="0006463D">
        <w:rPr>
          <w:rFonts w:cs="Akhbar MT" w:hint="cs"/>
          <w:b/>
          <w:bCs/>
          <w:sz w:val="40"/>
          <w:szCs w:val="40"/>
          <w:rtl/>
          <w:lang w:bidi="ar-YE"/>
        </w:rPr>
        <w:t>-</w:t>
      </w:r>
      <w:r>
        <w:rPr>
          <w:rFonts w:cs="Akhbar MT" w:hint="cs"/>
          <w:sz w:val="40"/>
          <w:szCs w:val="40"/>
          <w:rtl/>
          <w:lang w:bidi="ar-YE"/>
        </w:rPr>
        <w:t xml:space="preserve"> </w:t>
      </w:r>
      <w:r w:rsidRPr="00DB512D">
        <w:rPr>
          <w:rFonts w:cs="Akhbar MT"/>
          <w:sz w:val="40"/>
          <w:szCs w:val="40"/>
          <w:rtl/>
          <w:lang w:bidi="ar-YE"/>
        </w:rPr>
        <w:t xml:space="preserve">الصحيح </w:t>
      </w:r>
      <w:r w:rsidRPr="0006463D">
        <w:rPr>
          <w:rFonts w:cs="Akhbar MT" w:hint="cs"/>
          <w:b/>
          <w:bCs/>
          <w:sz w:val="40"/>
          <w:szCs w:val="40"/>
          <w:rtl/>
          <w:lang w:bidi="ar-YE"/>
        </w:rPr>
        <w:t>-</w:t>
      </w:r>
      <w:r>
        <w:rPr>
          <w:rFonts w:cs="Akhbar MT" w:hint="cs"/>
          <w:sz w:val="40"/>
          <w:szCs w:val="40"/>
          <w:rtl/>
          <w:lang w:bidi="ar-YE"/>
        </w:rPr>
        <w:t xml:space="preserve"> </w:t>
      </w:r>
      <w:r w:rsidRPr="00DB512D">
        <w:rPr>
          <w:rFonts w:cs="Akhbar MT"/>
          <w:sz w:val="40"/>
          <w:szCs w:val="40"/>
          <w:rtl/>
          <w:lang w:bidi="ar-YE"/>
        </w:rPr>
        <w:t>سبيلا</w:t>
      </w:r>
      <w:r w:rsidRPr="00DB512D">
        <w:rPr>
          <w:rFonts w:cs="Akhbar MT" w:hint="cs"/>
          <w:sz w:val="40"/>
          <w:szCs w:val="40"/>
          <w:rtl/>
          <w:lang w:bidi="ar-YE"/>
        </w:rPr>
        <w:t>ً</w:t>
      </w:r>
      <w:r w:rsidRPr="00DB512D">
        <w:rPr>
          <w:rFonts w:cs="Akhbar MT"/>
          <w:sz w:val="40"/>
          <w:szCs w:val="40"/>
          <w:rtl/>
          <w:lang w:bidi="ar-YE"/>
        </w:rPr>
        <w:t xml:space="preserve"> البتة</w:t>
      </w:r>
      <w:r>
        <w:rPr>
          <w:rFonts w:cs="Akhbar MT" w:hint="cs"/>
          <w:sz w:val="40"/>
          <w:szCs w:val="40"/>
          <w:rtl/>
          <w:lang w:bidi="ar-YE"/>
        </w:rPr>
        <w:t>؛</w:t>
      </w:r>
      <w:r w:rsidRPr="00DB512D">
        <w:rPr>
          <w:rFonts w:cs="Akhbar MT"/>
          <w:sz w:val="40"/>
          <w:szCs w:val="40"/>
          <w:rtl/>
          <w:lang w:bidi="ar-YE"/>
        </w:rPr>
        <w:t xml:space="preserve"> لأن الجميع من سكان المدن والقرى ومن كان ساكنا</w:t>
      </w:r>
      <w:r w:rsidRPr="00DB512D">
        <w:rPr>
          <w:rFonts w:cs="Akhbar MT" w:hint="cs"/>
          <w:sz w:val="40"/>
          <w:szCs w:val="40"/>
          <w:rtl/>
          <w:lang w:bidi="ar-YE"/>
        </w:rPr>
        <w:t>ً</w:t>
      </w:r>
      <w:r w:rsidRPr="00DB512D">
        <w:rPr>
          <w:rFonts w:cs="Akhbar MT"/>
          <w:sz w:val="40"/>
          <w:szCs w:val="40"/>
          <w:rtl/>
          <w:lang w:bidi="ar-YE"/>
        </w:rPr>
        <w:t xml:space="preserve"> في المدن والقرى فهو حضري لا</w:t>
      </w:r>
      <w:r>
        <w:rPr>
          <w:rFonts w:cs="Akhbar MT" w:hint="cs"/>
          <w:sz w:val="40"/>
          <w:szCs w:val="40"/>
          <w:rtl/>
          <w:lang w:bidi="ar-YE"/>
        </w:rPr>
        <w:t xml:space="preserve"> </w:t>
      </w:r>
      <w:r w:rsidRPr="00DB512D">
        <w:rPr>
          <w:rFonts w:cs="Akhbar MT"/>
          <w:sz w:val="40"/>
          <w:szCs w:val="40"/>
          <w:rtl/>
          <w:lang w:bidi="ar-YE"/>
        </w:rPr>
        <w:t xml:space="preserve">بدوي </w:t>
      </w:r>
      <w:r w:rsidRPr="0006463D">
        <w:rPr>
          <w:rFonts w:cs="Akhbar MT" w:hint="cs"/>
          <w:b/>
          <w:bCs/>
          <w:sz w:val="40"/>
          <w:szCs w:val="40"/>
          <w:rtl/>
          <w:lang w:bidi="ar-YE"/>
        </w:rPr>
        <w:t>-</w:t>
      </w:r>
      <w:r>
        <w:rPr>
          <w:rFonts w:cs="Akhbar MT" w:hint="cs"/>
          <w:sz w:val="40"/>
          <w:szCs w:val="40"/>
          <w:rtl/>
          <w:lang w:bidi="ar-YE"/>
        </w:rPr>
        <w:t xml:space="preserve"> </w:t>
      </w:r>
      <w:r w:rsidRPr="00DB512D">
        <w:rPr>
          <w:rFonts w:cs="Akhbar MT"/>
          <w:sz w:val="40"/>
          <w:szCs w:val="40"/>
          <w:rtl/>
          <w:lang w:bidi="ar-YE"/>
        </w:rPr>
        <w:t>كما تقدم تقريره</w:t>
      </w:r>
      <w:r>
        <w:rPr>
          <w:rFonts w:cs="Akhbar MT" w:hint="cs"/>
          <w:sz w:val="40"/>
          <w:szCs w:val="40"/>
          <w:rtl/>
          <w:lang w:bidi="ar-YE"/>
        </w:rPr>
        <w:t xml:space="preserve"> </w:t>
      </w:r>
      <w:r w:rsidRPr="0006463D">
        <w:rPr>
          <w:rFonts w:cs="Akhbar MT" w:hint="cs"/>
          <w:b/>
          <w:bCs/>
          <w:sz w:val="40"/>
          <w:szCs w:val="40"/>
          <w:rtl/>
          <w:lang w:bidi="ar-YE"/>
        </w:rPr>
        <w:t>-</w:t>
      </w:r>
      <w:r w:rsidRPr="00DB512D">
        <w:rPr>
          <w:rFonts w:cs="Akhbar MT" w:hint="cs"/>
          <w:sz w:val="40"/>
          <w:szCs w:val="40"/>
          <w:rtl/>
          <w:lang w:bidi="ar-YE"/>
        </w:rPr>
        <w:t xml:space="preserve"> </w:t>
      </w:r>
      <w:r w:rsidRPr="00DB512D">
        <w:rPr>
          <w:rFonts w:cs="Akhbar MT"/>
          <w:sz w:val="40"/>
          <w:szCs w:val="40"/>
          <w:rtl/>
          <w:lang w:bidi="ar-YE"/>
        </w:rPr>
        <w:t>وإذا كان الجميع من سكان المدن والقرى</w:t>
      </w:r>
      <w:r>
        <w:rPr>
          <w:rFonts w:cs="Akhbar MT" w:hint="cs"/>
          <w:sz w:val="40"/>
          <w:szCs w:val="40"/>
          <w:rtl/>
          <w:lang w:bidi="ar-YE"/>
        </w:rPr>
        <w:t>،</w:t>
      </w:r>
      <w:r w:rsidRPr="00DB512D">
        <w:rPr>
          <w:rFonts w:cs="Akhbar MT"/>
          <w:sz w:val="40"/>
          <w:szCs w:val="40"/>
          <w:rtl/>
          <w:lang w:bidi="ar-YE"/>
        </w:rPr>
        <w:t xml:space="preserve"> فما هو السبب الذي دعا </w:t>
      </w:r>
      <w:r>
        <w:rPr>
          <w:rFonts w:cs="Akhbar MT" w:hint="cs"/>
          <w:sz w:val="40"/>
          <w:szCs w:val="40"/>
          <w:rtl/>
          <w:lang w:bidi="ar-YE"/>
        </w:rPr>
        <w:t>(</w:t>
      </w:r>
      <w:r w:rsidR="00122FCE">
        <w:rPr>
          <w:rFonts w:cs="Akhbar MT" w:hint="cs"/>
          <w:sz w:val="40"/>
          <w:szCs w:val="40"/>
          <w:rtl/>
          <w:lang w:bidi="ar-YE"/>
        </w:rPr>
        <w:t>عبد السعد</w:t>
      </w:r>
      <w:r>
        <w:rPr>
          <w:rFonts w:cs="Akhbar MT" w:hint="cs"/>
          <w:sz w:val="40"/>
          <w:szCs w:val="40"/>
          <w:rtl/>
          <w:lang w:bidi="ar-YE"/>
        </w:rPr>
        <w:t>)</w:t>
      </w:r>
      <w:r w:rsidRPr="00DB512D">
        <w:rPr>
          <w:rFonts w:cs="Akhbar MT"/>
          <w:sz w:val="40"/>
          <w:szCs w:val="40"/>
          <w:rtl/>
          <w:lang w:bidi="ar-YE"/>
        </w:rPr>
        <w:t xml:space="preserve"> إلى أن يخص النبي </w:t>
      </w:r>
      <w:r>
        <w:rPr>
          <w:rFonts w:cs="Akhbar MT" w:hint="cs"/>
          <w:sz w:val="40"/>
          <w:szCs w:val="40"/>
          <w:rtl/>
          <w:lang w:bidi="ar-YE"/>
        </w:rPr>
        <w:t>صلى الله عليه وسلم</w:t>
      </w:r>
      <w:r w:rsidRPr="00DB512D">
        <w:rPr>
          <w:rFonts w:cs="Akhbar MT"/>
          <w:sz w:val="40"/>
          <w:szCs w:val="40"/>
          <w:rtl/>
          <w:lang w:bidi="ar-YE"/>
        </w:rPr>
        <w:t xml:space="preserve"> وأصحابه</w:t>
      </w:r>
      <w:r>
        <w:rPr>
          <w:rFonts w:cs="Akhbar MT" w:hint="cs"/>
          <w:sz w:val="40"/>
          <w:szCs w:val="40"/>
          <w:rtl/>
          <w:lang w:bidi="ar-YE"/>
        </w:rPr>
        <w:t xml:space="preserve"> </w:t>
      </w:r>
      <w:r w:rsidRPr="00DB512D">
        <w:rPr>
          <w:rFonts w:cs="Akhbar MT"/>
          <w:sz w:val="40"/>
          <w:szCs w:val="40"/>
          <w:rtl/>
          <w:lang w:bidi="ar-YE"/>
        </w:rPr>
        <w:t>بالبداوة دون أهل هذه الأزمان</w:t>
      </w:r>
      <w:r>
        <w:rPr>
          <w:rFonts w:cs="Akhbar MT" w:hint="cs"/>
          <w:sz w:val="40"/>
          <w:szCs w:val="40"/>
          <w:rtl/>
          <w:lang w:bidi="ar-YE"/>
        </w:rPr>
        <w:t>؟،</w:t>
      </w:r>
      <w:r w:rsidRPr="00DB512D">
        <w:rPr>
          <w:rFonts w:cs="Akhbar MT"/>
          <w:sz w:val="40"/>
          <w:szCs w:val="40"/>
          <w:rtl/>
          <w:lang w:bidi="ar-YE"/>
        </w:rPr>
        <w:t xml:space="preserve"> مع أن الجميع على حد سواء</w:t>
      </w:r>
      <w:r w:rsidRPr="00DB512D">
        <w:rPr>
          <w:rFonts w:cs="Akhbar MT" w:hint="cs"/>
          <w:sz w:val="40"/>
          <w:szCs w:val="40"/>
          <w:rtl/>
          <w:lang w:bidi="ar-YE"/>
        </w:rPr>
        <w:t xml:space="preserve"> </w:t>
      </w:r>
      <w:r w:rsidRPr="00DB512D">
        <w:rPr>
          <w:rFonts w:cs="Akhbar MT"/>
          <w:sz w:val="40"/>
          <w:szCs w:val="40"/>
          <w:rtl/>
          <w:lang w:bidi="ar-YE"/>
        </w:rPr>
        <w:t>لا سبب لذلك إلا اتباع ملاحدة الإفرنج من المبشرين وغيرهم وتقليدهم في قولهم</w:t>
      </w:r>
      <w:r>
        <w:rPr>
          <w:rFonts w:cs="Akhbar MT" w:hint="cs"/>
          <w:sz w:val="40"/>
          <w:szCs w:val="40"/>
          <w:rtl/>
          <w:lang w:bidi="ar-YE"/>
        </w:rPr>
        <w:t>:</w:t>
      </w:r>
      <w:r w:rsidRPr="00DB512D">
        <w:rPr>
          <w:rFonts w:cs="Akhbar MT"/>
          <w:sz w:val="40"/>
          <w:szCs w:val="40"/>
          <w:rtl/>
          <w:lang w:bidi="ar-YE"/>
        </w:rPr>
        <w:t xml:space="preserve"> </w:t>
      </w:r>
      <w:r>
        <w:rPr>
          <w:rFonts w:cs="Akhbar MT" w:hint="cs"/>
          <w:sz w:val="40"/>
          <w:szCs w:val="40"/>
          <w:rtl/>
          <w:lang w:bidi="ar-YE"/>
        </w:rPr>
        <w:t>إ</w:t>
      </w:r>
      <w:r w:rsidRPr="00DB512D">
        <w:rPr>
          <w:rFonts w:cs="Akhbar MT"/>
          <w:sz w:val="40"/>
          <w:szCs w:val="40"/>
          <w:rtl/>
          <w:lang w:bidi="ar-YE"/>
        </w:rPr>
        <w:t>ن النبي محمد</w:t>
      </w:r>
      <w:r>
        <w:rPr>
          <w:rFonts w:cs="Akhbar MT" w:hint="cs"/>
          <w:sz w:val="40"/>
          <w:szCs w:val="40"/>
          <w:rtl/>
          <w:lang w:bidi="ar-YE"/>
        </w:rPr>
        <w:t>اً</w:t>
      </w:r>
      <w:r w:rsidRPr="00DB512D">
        <w:rPr>
          <w:rFonts w:cs="Akhbar MT"/>
          <w:sz w:val="40"/>
          <w:szCs w:val="40"/>
          <w:rtl/>
          <w:lang w:bidi="ar-YE"/>
        </w:rPr>
        <w:t xml:space="preserve"> </w:t>
      </w:r>
      <w:r>
        <w:rPr>
          <w:rFonts w:cs="Akhbar MT" w:hint="cs"/>
          <w:sz w:val="40"/>
          <w:szCs w:val="40"/>
          <w:rtl/>
          <w:lang w:bidi="ar-YE"/>
        </w:rPr>
        <w:t xml:space="preserve">صلى عليه وسلم </w:t>
      </w:r>
      <w:r w:rsidRPr="00DB512D">
        <w:rPr>
          <w:rFonts w:cs="Akhbar MT"/>
          <w:sz w:val="40"/>
          <w:szCs w:val="40"/>
          <w:rtl/>
          <w:lang w:bidi="ar-YE"/>
        </w:rPr>
        <w:t>بدوي</w:t>
      </w:r>
      <w:r>
        <w:rPr>
          <w:rFonts w:cs="Akhbar MT" w:hint="cs"/>
          <w:sz w:val="40"/>
          <w:szCs w:val="40"/>
          <w:rtl/>
          <w:lang w:bidi="ar-YE"/>
        </w:rPr>
        <w:t>،</w:t>
      </w:r>
      <w:r w:rsidRPr="00DB512D">
        <w:rPr>
          <w:rFonts w:cs="Akhbar MT"/>
          <w:sz w:val="40"/>
          <w:szCs w:val="40"/>
          <w:rtl/>
          <w:lang w:bidi="ar-YE"/>
        </w:rPr>
        <w:t xml:space="preserve"> </w:t>
      </w:r>
      <w:r w:rsidRPr="00DB512D">
        <w:rPr>
          <w:rFonts w:cs="Akhbar MT" w:hint="cs"/>
          <w:sz w:val="40"/>
          <w:szCs w:val="40"/>
          <w:rtl/>
          <w:lang w:bidi="ar-YE"/>
        </w:rPr>
        <w:t>و</w:t>
      </w:r>
      <w:r>
        <w:rPr>
          <w:rFonts w:cs="Akhbar MT" w:hint="cs"/>
          <w:sz w:val="40"/>
          <w:szCs w:val="40"/>
          <w:rtl/>
          <w:lang w:bidi="ar-YE"/>
        </w:rPr>
        <w:t>إ</w:t>
      </w:r>
      <w:r w:rsidRPr="00DB512D">
        <w:rPr>
          <w:rFonts w:cs="Akhbar MT"/>
          <w:sz w:val="40"/>
          <w:szCs w:val="40"/>
          <w:rtl/>
          <w:lang w:bidi="ar-YE"/>
        </w:rPr>
        <w:t>ن أصحابه قوم من البدو</w:t>
      </w:r>
      <w:r>
        <w:rPr>
          <w:rFonts w:cs="Akhbar MT" w:hint="cs"/>
          <w:sz w:val="40"/>
          <w:szCs w:val="40"/>
          <w:rtl/>
          <w:lang w:bidi="ar-YE"/>
        </w:rPr>
        <w:t>،</w:t>
      </w:r>
      <w:r>
        <w:rPr>
          <w:rFonts w:cs="Akhbar MT"/>
          <w:sz w:val="40"/>
          <w:szCs w:val="40"/>
          <w:rtl/>
          <w:lang w:bidi="ar-YE"/>
        </w:rPr>
        <w:t xml:space="preserve"> ومرادهم بذلك الإزراء </w:t>
      </w:r>
      <w:r w:rsidRPr="00DB512D">
        <w:rPr>
          <w:rFonts w:cs="Akhbar MT"/>
          <w:sz w:val="40"/>
          <w:szCs w:val="40"/>
          <w:rtl/>
          <w:lang w:bidi="ar-YE"/>
        </w:rPr>
        <w:t xml:space="preserve">بالنبي </w:t>
      </w:r>
      <w:r>
        <w:rPr>
          <w:rFonts w:cs="Akhbar MT" w:hint="cs"/>
          <w:sz w:val="40"/>
          <w:szCs w:val="40"/>
          <w:rtl/>
          <w:lang w:bidi="ar-YE"/>
        </w:rPr>
        <w:t>صلى الله عليه وسلم</w:t>
      </w:r>
      <w:r w:rsidRPr="00DB512D">
        <w:rPr>
          <w:rFonts w:cs="Akhbar MT"/>
          <w:sz w:val="40"/>
          <w:szCs w:val="40"/>
          <w:rtl/>
          <w:lang w:bidi="ar-YE"/>
        </w:rPr>
        <w:t xml:space="preserve"> وأصحابه والغض منهم.</w:t>
      </w:r>
    </w:p>
    <w:p w:rsidR="00867387" w:rsidRDefault="00D51DED" w:rsidP="00867387">
      <w:pPr>
        <w:spacing w:after="0" w:line="240" w:lineRule="auto"/>
        <w:jc w:val="both"/>
        <w:rPr>
          <w:rFonts w:cs="Akhbar MT"/>
          <w:sz w:val="40"/>
          <w:szCs w:val="40"/>
          <w:rtl/>
          <w:lang w:bidi="ar-YE"/>
        </w:rPr>
      </w:pPr>
      <w:r>
        <w:rPr>
          <w:rFonts w:cs="Akhbar MT" w:hint="cs"/>
          <w:sz w:val="40"/>
          <w:szCs w:val="40"/>
          <w:rtl/>
          <w:lang w:bidi="ar-YE"/>
        </w:rPr>
        <w:t xml:space="preserve">      </w:t>
      </w:r>
      <w:r w:rsidR="00867387">
        <w:rPr>
          <w:rFonts w:cs="Akhbar MT" w:hint="cs"/>
          <w:sz w:val="40"/>
          <w:szCs w:val="40"/>
          <w:rtl/>
          <w:lang w:bidi="ar-YE"/>
        </w:rPr>
        <w:t xml:space="preserve">فإن كنت لا تدري فتلك مصيبة         وإن كنت تدري فالمصيبة أعظم </w:t>
      </w:r>
    </w:p>
    <w:p w:rsidR="00867387" w:rsidRPr="00DB512D" w:rsidRDefault="00867387" w:rsidP="00867387">
      <w:pPr>
        <w:spacing w:after="0" w:line="240" w:lineRule="auto"/>
        <w:jc w:val="both"/>
        <w:rPr>
          <w:rFonts w:cs="Akhbar MT"/>
          <w:sz w:val="40"/>
          <w:szCs w:val="40"/>
          <w:rtl/>
          <w:lang w:bidi="ar-YE"/>
        </w:rPr>
      </w:pPr>
      <w:r w:rsidRPr="00DB512D">
        <w:rPr>
          <w:rFonts w:cs="Akhbar MT"/>
          <w:sz w:val="40"/>
          <w:szCs w:val="40"/>
          <w:rtl/>
          <w:lang w:bidi="ar-YE"/>
        </w:rPr>
        <w:lastRenderedPageBreak/>
        <w:t xml:space="preserve">والقول بأن النبي </w:t>
      </w:r>
      <w:r>
        <w:rPr>
          <w:rFonts w:cs="Akhbar MT" w:hint="cs"/>
          <w:sz w:val="40"/>
          <w:szCs w:val="40"/>
          <w:rtl/>
          <w:lang w:bidi="ar-YE"/>
        </w:rPr>
        <w:t>صلى الله عليه وسلم</w:t>
      </w:r>
      <w:r w:rsidRPr="00DB512D">
        <w:rPr>
          <w:rFonts w:cs="Akhbar MT"/>
          <w:sz w:val="40"/>
          <w:szCs w:val="40"/>
          <w:rtl/>
          <w:lang w:bidi="ar-YE"/>
        </w:rPr>
        <w:t xml:space="preserve"> وأصحابه كانوا بدواً يلزم منه أن يكون سكان القرى وأهل البادية سواء في صفة البداوة</w:t>
      </w:r>
      <w:r>
        <w:rPr>
          <w:rFonts w:cs="Akhbar MT" w:hint="cs"/>
          <w:sz w:val="40"/>
          <w:szCs w:val="40"/>
          <w:rtl/>
          <w:lang w:bidi="ar-YE"/>
        </w:rPr>
        <w:t xml:space="preserve">، </w:t>
      </w:r>
      <w:r w:rsidRPr="00DB512D">
        <w:rPr>
          <w:rFonts w:cs="Akhbar MT"/>
          <w:sz w:val="40"/>
          <w:szCs w:val="40"/>
          <w:rtl/>
          <w:lang w:bidi="ar-YE"/>
        </w:rPr>
        <w:t>وهذا خلاف لغة العرب.</w:t>
      </w:r>
    </w:p>
    <w:p w:rsidR="00867387" w:rsidRPr="00DB512D" w:rsidRDefault="00867387" w:rsidP="009B1CCC">
      <w:pPr>
        <w:spacing w:after="0" w:line="240" w:lineRule="auto"/>
        <w:jc w:val="both"/>
        <w:rPr>
          <w:rFonts w:cs="Akhbar MT"/>
          <w:sz w:val="40"/>
          <w:szCs w:val="40"/>
          <w:rtl/>
        </w:rPr>
      </w:pPr>
      <w:r w:rsidRPr="00DB512D">
        <w:rPr>
          <w:rFonts w:cs="Akhbar MT"/>
          <w:sz w:val="40"/>
          <w:szCs w:val="40"/>
          <w:rtl/>
          <w:lang w:bidi="ar-YE"/>
        </w:rPr>
        <w:t xml:space="preserve">وقد زعم </w:t>
      </w:r>
      <w:r>
        <w:rPr>
          <w:rFonts w:cs="Akhbar MT" w:hint="cs"/>
          <w:sz w:val="40"/>
          <w:szCs w:val="40"/>
          <w:rtl/>
          <w:lang w:bidi="ar-YE"/>
        </w:rPr>
        <w:t>(</w:t>
      </w:r>
      <w:r w:rsidR="009B1CCC">
        <w:rPr>
          <w:rFonts w:cs="Akhbar MT" w:hint="cs"/>
          <w:sz w:val="40"/>
          <w:szCs w:val="40"/>
          <w:rtl/>
          <w:lang w:bidi="ar-YE"/>
        </w:rPr>
        <w:t>عبد</w:t>
      </w:r>
      <w:r w:rsidR="001E6C64">
        <w:rPr>
          <w:rFonts w:cs="Akhbar MT" w:hint="cs"/>
          <w:sz w:val="40"/>
          <w:szCs w:val="40"/>
          <w:rtl/>
          <w:lang w:bidi="ar-YE"/>
        </w:rPr>
        <w:t>الله</w:t>
      </w:r>
      <w:r w:rsidR="009B1CCC">
        <w:rPr>
          <w:rFonts w:cs="Akhbar MT" w:hint="cs"/>
          <w:sz w:val="40"/>
          <w:szCs w:val="40"/>
          <w:rtl/>
          <w:lang w:bidi="ar-YE"/>
        </w:rPr>
        <w:t xml:space="preserve"> السعد</w:t>
      </w:r>
      <w:r>
        <w:rPr>
          <w:rFonts w:cs="Akhbar MT" w:hint="cs"/>
          <w:sz w:val="40"/>
          <w:szCs w:val="40"/>
          <w:rtl/>
          <w:lang w:bidi="ar-YE"/>
        </w:rPr>
        <w:t>)</w:t>
      </w:r>
      <w:r w:rsidRPr="00DB512D">
        <w:rPr>
          <w:rFonts w:cs="Akhbar MT"/>
          <w:sz w:val="40"/>
          <w:szCs w:val="40"/>
          <w:rtl/>
          <w:lang w:bidi="ar-YE"/>
        </w:rPr>
        <w:t xml:space="preserve"> أن البدو من بني سعد كانوا يلقنون النبي </w:t>
      </w:r>
      <w:r>
        <w:rPr>
          <w:rFonts w:cs="Akhbar MT" w:hint="cs"/>
          <w:sz w:val="40"/>
          <w:szCs w:val="40"/>
          <w:rtl/>
          <w:lang w:bidi="ar-YE"/>
        </w:rPr>
        <w:t>صلى الله عليه وسلم</w:t>
      </w:r>
      <w:r w:rsidRPr="00DB512D">
        <w:rPr>
          <w:rFonts w:cs="Akhbar MT"/>
          <w:sz w:val="40"/>
          <w:szCs w:val="40"/>
          <w:rtl/>
          <w:lang w:bidi="ar-YE"/>
        </w:rPr>
        <w:t xml:space="preserve"> لغتهم السليمة الفصيحة ويدربونه على الحياة البدوية البسيطة. وهذا خطأ فإن النبي </w:t>
      </w:r>
      <w:r>
        <w:rPr>
          <w:rFonts w:cs="Akhbar MT" w:hint="cs"/>
          <w:sz w:val="40"/>
          <w:szCs w:val="40"/>
          <w:rtl/>
          <w:lang w:bidi="ar-YE"/>
        </w:rPr>
        <w:t>صلى الله عليه وسلم</w:t>
      </w:r>
      <w:r w:rsidRPr="00DB512D">
        <w:rPr>
          <w:rFonts w:cs="Akhbar MT"/>
          <w:sz w:val="40"/>
          <w:szCs w:val="40"/>
          <w:rtl/>
          <w:lang w:bidi="ar-YE"/>
        </w:rPr>
        <w:t xml:space="preserve"> ما أقام عند بني سعد إلا مدة الرضاع وزيادة شهرين أ</w:t>
      </w:r>
      <w:r>
        <w:rPr>
          <w:rFonts w:cs="Akhbar MT"/>
          <w:sz w:val="40"/>
          <w:szCs w:val="40"/>
          <w:rtl/>
          <w:lang w:bidi="ar-YE"/>
        </w:rPr>
        <w:t xml:space="preserve">و ثلاثة </w:t>
      </w:r>
      <w:r w:rsidRPr="00DB512D">
        <w:rPr>
          <w:rFonts w:cs="Akhbar MT"/>
          <w:sz w:val="40"/>
          <w:szCs w:val="40"/>
          <w:rtl/>
          <w:lang w:bidi="ar-YE"/>
        </w:rPr>
        <w:t>ذكره</w:t>
      </w:r>
      <w:r w:rsidRPr="00DB512D">
        <w:rPr>
          <w:rFonts w:cs="Akhbar MT" w:hint="cs"/>
          <w:sz w:val="40"/>
          <w:szCs w:val="40"/>
          <w:rtl/>
          <w:lang w:bidi="ar-YE"/>
        </w:rPr>
        <w:t xml:space="preserve"> </w:t>
      </w:r>
      <w:r w:rsidRPr="00DB512D">
        <w:rPr>
          <w:rFonts w:cs="Akhbar MT"/>
          <w:sz w:val="40"/>
          <w:szCs w:val="40"/>
          <w:rtl/>
          <w:lang w:bidi="ar-YE"/>
        </w:rPr>
        <w:t>ابن إسحاق وغيره</w:t>
      </w:r>
      <w:r>
        <w:rPr>
          <w:rFonts w:cs="Akhbar MT" w:hint="cs"/>
          <w:sz w:val="40"/>
          <w:szCs w:val="40"/>
          <w:rtl/>
          <w:lang w:bidi="ar-YE"/>
        </w:rPr>
        <w:t>،</w:t>
      </w:r>
      <w:r w:rsidRPr="00DB512D">
        <w:rPr>
          <w:rFonts w:cs="Akhbar MT"/>
          <w:sz w:val="40"/>
          <w:szCs w:val="40"/>
          <w:rtl/>
          <w:lang w:bidi="ar-YE"/>
        </w:rPr>
        <w:t xml:space="preserve"> وهذه السن لا</w:t>
      </w:r>
      <w:r w:rsidRPr="00DB512D">
        <w:rPr>
          <w:rFonts w:cs="Akhbar MT" w:hint="cs"/>
          <w:sz w:val="40"/>
          <w:szCs w:val="40"/>
          <w:rtl/>
          <w:lang w:bidi="ar-YE"/>
        </w:rPr>
        <w:t xml:space="preserve"> </w:t>
      </w:r>
      <w:r w:rsidRPr="00DB512D">
        <w:rPr>
          <w:rFonts w:cs="Akhbar MT"/>
          <w:sz w:val="40"/>
          <w:szCs w:val="40"/>
          <w:rtl/>
          <w:lang w:bidi="ar-YE"/>
        </w:rPr>
        <w:t>يمكن الصبي أن يتلقن فيها اللغة الفصيحة والحياة البدوية، فإن الغالب أن الصبي لا</w:t>
      </w:r>
      <w:r>
        <w:rPr>
          <w:rFonts w:cs="Akhbar MT" w:hint="cs"/>
          <w:sz w:val="40"/>
          <w:szCs w:val="40"/>
          <w:rtl/>
          <w:lang w:bidi="ar-YE"/>
        </w:rPr>
        <w:t xml:space="preserve"> </w:t>
      </w:r>
      <w:r w:rsidRPr="00DB512D">
        <w:rPr>
          <w:rFonts w:cs="Akhbar MT"/>
          <w:sz w:val="40"/>
          <w:szCs w:val="40"/>
          <w:rtl/>
          <w:lang w:bidi="ar-YE"/>
        </w:rPr>
        <w:t>يتلقن إلا إذا</w:t>
      </w:r>
      <w:r>
        <w:rPr>
          <w:rFonts w:cs="Akhbar MT" w:hint="cs"/>
          <w:sz w:val="40"/>
          <w:szCs w:val="40"/>
          <w:rtl/>
          <w:lang w:bidi="ar-YE"/>
        </w:rPr>
        <w:t xml:space="preserve"> </w:t>
      </w:r>
      <w:r w:rsidRPr="00DB512D">
        <w:rPr>
          <w:rFonts w:cs="Akhbar MT"/>
          <w:sz w:val="40"/>
          <w:szCs w:val="40"/>
          <w:rtl/>
          <w:lang w:bidi="ar-YE"/>
        </w:rPr>
        <w:t>بلغ سبع سنين فما فوقها.</w:t>
      </w:r>
    </w:p>
    <w:p w:rsidR="00867387" w:rsidRPr="00DB512D" w:rsidRDefault="00867387" w:rsidP="00867387">
      <w:pPr>
        <w:spacing w:after="0" w:line="240" w:lineRule="auto"/>
        <w:jc w:val="both"/>
        <w:rPr>
          <w:rFonts w:cs="Akhbar MT"/>
          <w:sz w:val="40"/>
          <w:szCs w:val="40"/>
          <w:rtl/>
          <w:lang w:bidi="ar-YE"/>
        </w:rPr>
      </w:pPr>
      <w:r w:rsidRPr="00DB512D">
        <w:rPr>
          <w:rFonts w:cs="Akhbar MT"/>
          <w:sz w:val="40"/>
          <w:szCs w:val="40"/>
          <w:rtl/>
          <w:lang w:bidi="ar-YE"/>
        </w:rPr>
        <w:t xml:space="preserve">وقد كان النبي </w:t>
      </w:r>
      <w:r>
        <w:rPr>
          <w:rFonts w:cs="Akhbar MT" w:hint="cs"/>
          <w:sz w:val="40"/>
          <w:szCs w:val="40"/>
          <w:rtl/>
          <w:lang w:bidi="ar-YE"/>
        </w:rPr>
        <w:t>صلى الله عليه وسلم</w:t>
      </w:r>
      <w:r w:rsidRPr="00DB512D">
        <w:rPr>
          <w:rFonts w:cs="Akhbar MT"/>
          <w:sz w:val="40"/>
          <w:szCs w:val="40"/>
          <w:rtl/>
          <w:lang w:bidi="ar-YE"/>
        </w:rPr>
        <w:t xml:space="preserve"> عند أمه آمنة بنت وهب منذ بلغ سنتين وشهرين أو ثلاثة أشهر، وماتت أمه وله من العمر ست سنين</w:t>
      </w:r>
      <w:r w:rsidRPr="00DB512D">
        <w:rPr>
          <w:rFonts w:cs="Akhbar MT" w:hint="cs"/>
          <w:sz w:val="40"/>
          <w:szCs w:val="40"/>
          <w:rtl/>
          <w:lang w:bidi="ar-YE"/>
        </w:rPr>
        <w:t xml:space="preserve"> </w:t>
      </w:r>
      <w:r w:rsidRPr="00DB512D">
        <w:rPr>
          <w:rFonts w:cs="Akhbar MT"/>
          <w:sz w:val="40"/>
          <w:szCs w:val="40"/>
          <w:rtl/>
          <w:lang w:bidi="ar-YE"/>
        </w:rPr>
        <w:t>فكفله جده عبد</w:t>
      </w:r>
      <w:r>
        <w:rPr>
          <w:rFonts w:cs="Akhbar MT" w:hint="cs"/>
          <w:sz w:val="40"/>
          <w:szCs w:val="40"/>
          <w:rtl/>
          <w:lang w:bidi="ar-YE"/>
        </w:rPr>
        <w:t xml:space="preserve"> </w:t>
      </w:r>
      <w:r w:rsidRPr="00DB512D">
        <w:rPr>
          <w:rFonts w:cs="Akhbar MT"/>
          <w:sz w:val="40"/>
          <w:szCs w:val="40"/>
          <w:rtl/>
          <w:lang w:bidi="ar-YE"/>
        </w:rPr>
        <w:t>المطلب ومات وله من العمر ثمان سنين، ثم كفله</w:t>
      </w:r>
      <w:r w:rsidRPr="00DB512D">
        <w:rPr>
          <w:rFonts w:cs="Akhbar MT" w:hint="cs"/>
          <w:sz w:val="40"/>
          <w:szCs w:val="40"/>
          <w:rtl/>
          <w:lang w:bidi="ar-YE"/>
        </w:rPr>
        <w:t xml:space="preserve"> </w:t>
      </w:r>
      <w:r w:rsidRPr="00DB512D">
        <w:rPr>
          <w:rFonts w:cs="Akhbar MT"/>
          <w:sz w:val="40"/>
          <w:szCs w:val="40"/>
          <w:rtl/>
          <w:lang w:bidi="ar-YE"/>
        </w:rPr>
        <w:t>عمه أبو طالب إلى أن بلغ فكان يتلقن اللغة السليمة الفصيحة والشيم العربية من جده وأعمامه وغيرهم من قريش</w:t>
      </w:r>
      <w:r>
        <w:rPr>
          <w:rFonts w:cs="Akhbar MT" w:hint="cs"/>
          <w:sz w:val="40"/>
          <w:szCs w:val="40"/>
          <w:rtl/>
          <w:lang w:bidi="ar-YE"/>
        </w:rPr>
        <w:t>،</w:t>
      </w:r>
      <w:r w:rsidRPr="00DB512D">
        <w:rPr>
          <w:rFonts w:cs="Akhbar MT"/>
          <w:sz w:val="40"/>
          <w:szCs w:val="40"/>
          <w:rtl/>
          <w:lang w:bidi="ar-YE"/>
        </w:rPr>
        <w:t xml:space="preserve"> ولغة قريش هي أفصح اللغات وبها نزل القرآن</w:t>
      </w:r>
      <w:r w:rsidRPr="00DB512D">
        <w:rPr>
          <w:rFonts w:cs="Akhbar MT" w:hint="cs"/>
          <w:sz w:val="40"/>
          <w:szCs w:val="40"/>
          <w:rtl/>
          <w:lang w:bidi="ar-YE"/>
        </w:rPr>
        <w:t xml:space="preserve"> </w:t>
      </w:r>
      <w:r w:rsidRPr="00DB512D">
        <w:rPr>
          <w:rFonts w:cs="Akhbar MT"/>
          <w:sz w:val="40"/>
          <w:szCs w:val="40"/>
          <w:rtl/>
          <w:lang w:bidi="ar-YE"/>
        </w:rPr>
        <w:t xml:space="preserve">وقد قال الله </w:t>
      </w:r>
      <w:r w:rsidRPr="0018111B">
        <w:rPr>
          <w:rFonts w:cs="Akhbar MT" w:hint="cs"/>
          <w:b/>
          <w:bCs/>
          <w:sz w:val="40"/>
          <w:szCs w:val="40"/>
          <w:rtl/>
          <w:lang w:bidi="ar-YE"/>
        </w:rPr>
        <w:t>-</w:t>
      </w:r>
      <w:r>
        <w:rPr>
          <w:rFonts w:cs="Akhbar MT" w:hint="cs"/>
          <w:sz w:val="40"/>
          <w:szCs w:val="40"/>
          <w:rtl/>
          <w:lang w:bidi="ar-YE"/>
        </w:rPr>
        <w:t xml:space="preserve"> </w:t>
      </w:r>
      <w:r w:rsidRPr="00DB512D">
        <w:rPr>
          <w:rFonts w:cs="Akhbar MT"/>
          <w:sz w:val="40"/>
          <w:szCs w:val="40"/>
          <w:rtl/>
          <w:lang w:bidi="ar-YE"/>
        </w:rPr>
        <w:t>تعالى</w:t>
      </w:r>
      <w:r>
        <w:rPr>
          <w:rFonts w:cs="Akhbar MT" w:hint="cs"/>
          <w:sz w:val="40"/>
          <w:szCs w:val="40"/>
          <w:rtl/>
          <w:lang w:bidi="ar-YE"/>
        </w:rPr>
        <w:t xml:space="preserve"> </w:t>
      </w:r>
      <w:r w:rsidRPr="0018111B">
        <w:rPr>
          <w:rFonts w:cs="Akhbar MT" w:hint="cs"/>
          <w:b/>
          <w:bCs/>
          <w:sz w:val="40"/>
          <w:szCs w:val="40"/>
          <w:rtl/>
          <w:lang w:bidi="ar-YE"/>
        </w:rPr>
        <w:t>-</w:t>
      </w:r>
      <w:r w:rsidRPr="00DB512D">
        <w:rPr>
          <w:rFonts w:cs="Akhbar MT" w:hint="cs"/>
          <w:sz w:val="40"/>
          <w:szCs w:val="40"/>
          <w:rtl/>
          <w:lang w:bidi="ar-YE"/>
        </w:rPr>
        <w:t xml:space="preserve">: </w:t>
      </w:r>
      <w:r>
        <w:rPr>
          <w:rFonts w:cs="Akhbar MT" w:hint="cs"/>
          <w:sz w:val="40"/>
          <w:szCs w:val="40"/>
          <w:lang w:bidi="ar-YE"/>
        </w:rPr>
        <w:sym w:font="AGA Arabesque" w:char="F05D"/>
      </w:r>
      <w:r w:rsidRPr="00DB512D">
        <w:rPr>
          <w:rFonts w:cs="Akhbar MT"/>
          <w:sz w:val="40"/>
          <w:szCs w:val="40"/>
          <w:rtl/>
          <w:lang w:bidi="ar-YE"/>
        </w:rPr>
        <w:t>بِلِسَانٍ عَرَبِيٍّ مُبِينٍ</w:t>
      </w:r>
      <w:r>
        <w:rPr>
          <w:rFonts w:cs="Akhbar MT" w:hint="cs"/>
          <w:sz w:val="40"/>
          <w:szCs w:val="40"/>
          <w:lang w:bidi="ar-YE"/>
        </w:rPr>
        <w:sym w:font="AGA Arabesque" w:char="F05B"/>
      </w:r>
      <w:r w:rsidRPr="00DB512D">
        <w:rPr>
          <w:rFonts w:cs="Akhbar MT"/>
          <w:sz w:val="40"/>
          <w:szCs w:val="40"/>
          <w:rtl/>
          <w:lang w:bidi="ar-YE"/>
        </w:rPr>
        <w:t>.</w:t>
      </w:r>
    </w:p>
    <w:p w:rsidR="00867387" w:rsidRPr="00DB512D" w:rsidRDefault="00867387" w:rsidP="00152BFC">
      <w:pPr>
        <w:spacing w:after="0" w:line="240" w:lineRule="auto"/>
        <w:jc w:val="both"/>
        <w:rPr>
          <w:rFonts w:cs="Akhbar MT"/>
          <w:sz w:val="40"/>
          <w:szCs w:val="40"/>
          <w:rtl/>
          <w:lang w:bidi="ar-YE"/>
        </w:rPr>
      </w:pPr>
      <w:r w:rsidRPr="00DB512D">
        <w:rPr>
          <w:rFonts w:cs="Akhbar MT"/>
          <w:sz w:val="40"/>
          <w:szCs w:val="40"/>
          <w:rtl/>
          <w:lang w:bidi="ar-YE"/>
        </w:rPr>
        <w:t xml:space="preserve">وليس الأمر كما زعمه </w:t>
      </w:r>
      <w:r>
        <w:rPr>
          <w:rFonts w:cs="Akhbar MT" w:hint="cs"/>
          <w:sz w:val="40"/>
          <w:szCs w:val="40"/>
          <w:rtl/>
          <w:lang w:bidi="ar-YE"/>
        </w:rPr>
        <w:t>(</w:t>
      </w:r>
      <w:r w:rsidR="001E6C64">
        <w:rPr>
          <w:rFonts w:cs="Akhbar MT" w:hint="cs"/>
          <w:sz w:val="40"/>
          <w:szCs w:val="40"/>
          <w:rtl/>
          <w:lang w:bidi="ar-YE"/>
        </w:rPr>
        <w:t xml:space="preserve">عبدالله </w:t>
      </w:r>
      <w:r w:rsidR="00152BFC">
        <w:rPr>
          <w:rFonts w:cs="Akhbar MT" w:hint="cs"/>
          <w:sz w:val="40"/>
          <w:szCs w:val="40"/>
          <w:rtl/>
          <w:lang w:bidi="ar-YE"/>
        </w:rPr>
        <w:t>السعد</w:t>
      </w:r>
      <w:r>
        <w:rPr>
          <w:rFonts w:cs="Akhbar MT" w:hint="cs"/>
          <w:sz w:val="40"/>
          <w:szCs w:val="40"/>
          <w:rtl/>
          <w:lang w:bidi="ar-YE"/>
        </w:rPr>
        <w:t xml:space="preserve">) </w:t>
      </w:r>
      <w:r w:rsidRPr="00DB512D">
        <w:rPr>
          <w:rFonts w:cs="Akhbar MT"/>
          <w:sz w:val="40"/>
          <w:szCs w:val="40"/>
          <w:rtl/>
          <w:lang w:bidi="ar-YE"/>
        </w:rPr>
        <w:t>من أن لغة البدو هي اللغة السليمة الفصيحة.</w:t>
      </w:r>
    </w:p>
    <w:p w:rsidR="00867387" w:rsidRPr="00DB512D" w:rsidRDefault="00867387" w:rsidP="00497612">
      <w:pPr>
        <w:spacing w:after="0" w:line="240" w:lineRule="auto"/>
        <w:jc w:val="both"/>
        <w:rPr>
          <w:rFonts w:cs="Akhbar MT"/>
          <w:sz w:val="40"/>
          <w:szCs w:val="40"/>
          <w:rtl/>
          <w:lang w:bidi="ar-YE"/>
        </w:rPr>
      </w:pPr>
      <w:r w:rsidRPr="00DB512D">
        <w:rPr>
          <w:rFonts w:cs="Akhbar MT"/>
          <w:sz w:val="40"/>
          <w:szCs w:val="40"/>
          <w:rtl/>
          <w:lang w:bidi="ar-YE"/>
        </w:rPr>
        <w:t xml:space="preserve">وزعم </w:t>
      </w:r>
      <w:r>
        <w:rPr>
          <w:rFonts w:cs="Akhbar MT" w:hint="cs"/>
          <w:sz w:val="40"/>
          <w:szCs w:val="40"/>
          <w:rtl/>
          <w:lang w:bidi="ar-YE"/>
        </w:rPr>
        <w:t>(</w:t>
      </w:r>
      <w:r w:rsidR="00152BFC">
        <w:rPr>
          <w:rFonts w:cs="Akhbar MT" w:hint="cs"/>
          <w:sz w:val="40"/>
          <w:szCs w:val="40"/>
          <w:rtl/>
          <w:lang w:bidi="ar-YE"/>
        </w:rPr>
        <w:t>عبد</w:t>
      </w:r>
      <w:r w:rsidR="001E6C64">
        <w:rPr>
          <w:rFonts w:cs="Akhbar MT" w:hint="cs"/>
          <w:sz w:val="40"/>
          <w:szCs w:val="40"/>
          <w:rtl/>
          <w:lang w:bidi="ar-YE"/>
        </w:rPr>
        <w:t xml:space="preserve">الله </w:t>
      </w:r>
      <w:r w:rsidR="00152BFC">
        <w:rPr>
          <w:rFonts w:cs="Akhbar MT" w:hint="cs"/>
          <w:sz w:val="40"/>
          <w:szCs w:val="40"/>
          <w:rtl/>
          <w:lang w:bidi="ar-YE"/>
        </w:rPr>
        <w:t>السعد</w:t>
      </w:r>
      <w:r>
        <w:rPr>
          <w:rFonts w:cs="Akhbar MT" w:hint="cs"/>
          <w:sz w:val="40"/>
          <w:szCs w:val="40"/>
          <w:rtl/>
          <w:lang w:bidi="ar-YE"/>
        </w:rPr>
        <w:t>)</w:t>
      </w:r>
      <w:r w:rsidRPr="00DB512D">
        <w:rPr>
          <w:rFonts w:cs="Akhbar MT"/>
          <w:sz w:val="40"/>
          <w:szCs w:val="40"/>
          <w:rtl/>
          <w:lang w:bidi="ar-YE"/>
        </w:rPr>
        <w:t xml:space="preserve"> </w:t>
      </w:r>
      <w:r w:rsidRPr="0006463D">
        <w:rPr>
          <w:rFonts w:cs="Akhbar MT" w:hint="cs"/>
          <w:b/>
          <w:bCs/>
          <w:sz w:val="40"/>
          <w:szCs w:val="40"/>
          <w:rtl/>
          <w:lang w:bidi="ar-YE"/>
        </w:rPr>
        <w:t>-</w:t>
      </w:r>
      <w:r>
        <w:rPr>
          <w:rFonts w:cs="Akhbar MT" w:hint="cs"/>
          <w:sz w:val="40"/>
          <w:szCs w:val="40"/>
          <w:rtl/>
          <w:lang w:bidi="ar-YE"/>
        </w:rPr>
        <w:t xml:space="preserve"> </w:t>
      </w:r>
      <w:r w:rsidRPr="00DB512D">
        <w:rPr>
          <w:rFonts w:cs="Akhbar MT"/>
          <w:sz w:val="40"/>
          <w:szCs w:val="40"/>
          <w:rtl/>
          <w:lang w:bidi="ar-YE"/>
        </w:rPr>
        <w:t>أيضاً</w:t>
      </w:r>
      <w:r>
        <w:rPr>
          <w:rFonts w:cs="Akhbar MT" w:hint="cs"/>
          <w:sz w:val="40"/>
          <w:szCs w:val="40"/>
          <w:rtl/>
          <w:lang w:bidi="ar-YE"/>
        </w:rPr>
        <w:t xml:space="preserve"> </w:t>
      </w:r>
      <w:r w:rsidRPr="0006463D">
        <w:rPr>
          <w:rFonts w:cs="Akhbar MT" w:hint="cs"/>
          <w:b/>
          <w:bCs/>
          <w:sz w:val="40"/>
          <w:szCs w:val="40"/>
          <w:rtl/>
          <w:lang w:bidi="ar-YE"/>
        </w:rPr>
        <w:t>-</w:t>
      </w:r>
      <w:r w:rsidRPr="00DB512D">
        <w:rPr>
          <w:rFonts w:cs="Akhbar MT"/>
          <w:sz w:val="40"/>
          <w:szCs w:val="40"/>
          <w:rtl/>
          <w:lang w:bidi="ar-YE"/>
        </w:rPr>
        <w:t xml:space="preserve"> أن سكان الجزيرة العربية قوم من البادية</w:t>
      </w:r>
      <w:r>
        <w:rPr>
          <w:rFonts w:cs="Akhbar MT" w:hint="cs"/>
          <w:sz w:val="40"/>
          <w:szCs w:val="40"/>
          <w:rtl/>
          <w:lang w:bidi="ar-YE"/>
        </w:rPr>
        <w:t>،</w:t>
      </w:r>
      <w:r w:rsidRPr="00DB512D">
        <w:rPr>
          <w:rFonts w:cs="Akhbar MT"/>
          <w:sz w:val="40"/>
          <w:szCs w:val="40"/>
          <w:rtl/>
          <w:lang w:bidi="ar-YE"/>
        </w:rPr>
        <w:t xml:space="preserve"> وهذا خطأ</w:t>
      </w:r>
      <w:r>
        <w:rPr>
          <w:rFonts w:cs="Akhbar MT" w:hint="cs"/>
          <w:sz w:val="40"/>
          <w:szCs w:val="40"/>
          <w:rtl/>
          <w:lang w:bidi="ar-YE"/>
        </w:rPr>
        <w:t xml:space="preserve">؛ </w:t>
      </w:r>
      <w:r w:rsidRPr="00DB512D">
        <w:rPr>
          <w:rFonts w:cs="Akhbar MT"/>
          <w:sz w:val="40"/>
          <w:szCs w:val="40"/>
          <w:rtl/>
          <w:lang w:bidi="ar-YE"/>
        </w:rPr>
        <w:t>فإن سكان الجزيرة العربية من زمن الجاهلية إلى زماننا هذا على قسمين</w:t>
      </w:r>
      <w:r w:rsidR="00497612">
        <w:rPr>
          <w:rFonts w:cs="Akhbar MT" w:hint="cs"/>
          <w:sz w:val="40"/>
          <w:szCs w:val="40"/>
          <w:rtl/>
          <w:lang w:bidi="ar-YE"/>
        </w:rPr>
        <w:t>:</w:t>
      </w:r>
    </w:p>
    <w:p w:rsidR="00867387" w:rsidRPr="00D70991" w:rsidRDefault="00867387" w:rsidP="00497612">
      <w:pPr>
        <w:spacing w:after="0" w:line="240" w:lineRule="auto"/>
        <w:jc w:val="both"/>
        <w:rPr>
          <w:rFonts w:cs="Akhbar MT"/>
          <w:sz w:val="40"/>
          <w:szCs w:val="40"/>
          <w:rtl/>
          <w:lang w:bidi="ar-YE"/>
        </w:rPr>
      </w:pPr>
      <w:r w:rsidRPr="00497612">
        <w:rPr>
          <w:rFonts w:cs="Akhbar MT"/>
          <w:b/>
          <w:bCs/>
          <w:sz w:val="40"/>
          <w:szCs w:val="40"/>
          <w:rtl/>
          <w:lang w:bidi="ar-YE"/>
        </w:rPr>
        <w:t>حاضرة</w:t>
      </w:r>
      <w:r w:rsidRPr="00DB512D">
        <w:rPr>
          <w:rFonts w:cs="Akhbar MT"/>
          <w:sz w:val="40"/>
          <w:szCs w:val="40"/>
          <w:rtl/>
          <w:lang w:bidi="ar-YE"/>
        </w:rPr>
        <w:t xml:space="preserve"> وهم من أهل القرى</w:t>
      </w:r>
      <w:r w:rsidR="00497612">
        <w:rPr>
          <w:rFonts w:cs="Akhbar MT" w:hint="cs"/>
          <w:sz w:val="40"/>
          <w:szCs w:val="40"/>
          <w:rtl/>
          <w:lang w:bidi="ar-YE"/>
        </w:rPr>
        <w:t xml:space="preserve">، </w:t>
      </w:r>
      <w:r w:rsidRPr="00DB512D">
        <w:rPr>
          <w:rFonts w:cs="Akhbar MT"/>
          <w:sz w:val="40"/>
          <w:szCs w:val="40"/>
          <w:rtl/>
          <w:lang w:bidi="ar-YE"/>
        </w:rPr>
        <w:t>و</w:t>
      </w:r>
      <w:r w:rsidRPr="00497612">
        <w:rPr>
          <w:rFonts w:cs="Akhbar MT"/>
          <w:b/>
          <w:bCs/>
          <w:sz w:val="40"/>
          <w:szCs w:val="40"/>
          <w:rtl/>
          <w:lang w:bidi="ar-YE"/>
        </w:rPr>
        <w:t>بادية</w:t>
      </w:r>
      <w:r w:rsidRPr="00DB512D">
        <w:rPr>
          <w:rFonts w:cs="Akhbar MT"/>
          <w:sz w:val="40"/>
          <w:szCs w:val="40"/>
          <w:rtl/>
          <w:lang w:bidi="ar-YE"/>
        </w:rPr>
        <w:t xml:space="preserve"> وهم سكان البوادي</w:t>
      </w:r>
      <w:r w:rsidR="00497612">
        <w:rPr>
          <w:rFonts w:cs="Akhbar MT" w:hint="cs"/>
          <w:sz w:val="40"/>
          <w:szCs w:val="40"/>
          <w:rtl/>
          <w:lang w:bidi="ar-YE"/>
        </w:rPr>
        <w:t xml:space="preserve">؛ </w:t>
      </w:r>
      <w:r w:rsidRPr="00DB512D">
        <w:rPr>
          <w:rFonts w:cs="Akhbar MT"/>
          <w:sz w:val="40"/>
          <w:szCs w:val="40"/>
          <w:rtl/>
          <w:lang w:bidi="ar-YE"/>
        </w:rPr>
        <w:t xml:space="preserve">فمن </w:t>
      </w:r>
      <w:r w:rsidRPr="00497612">
        <w:rPr>
          <w:rFonts w:cs="Akhbar MT"/>
          <w:b/>
          <w:bCs/>
          <w:sz w:val="40"/>
          <w:szCs w:val="40"/>
          <w:rtl/>
          <w:lang w:bidi="ar-YE"/>
        </w:rPr>
        <w:t>الحاضرة</w:t>
      </w:r>
      <w:r>
        <w:rPr>
          <w:rFonts w:cs="Akhbar MT" w:hint="cs"/>
          <w:sz w:val="40"/>
          <w:szCs w:val="40"/>
          <w:rtl/>
          <w:lang w:bidi="ar-YE"/>
        </w:rPr>
        <w:t>:</w:t>
      </w:r>
      <w:r w:rsidRPr="00DB512D">
        <w:rPr>
          <w:rFonts w:cs="Akhbar MT"/>
          <w:sz w:val="40"/>
          <w:szCs w:val="40"/>
          <w:rtl/>
          <w:lang w:bidi="ar-YE"/>
        </w:rPr>
        <w:t xml:space="preserve"> أهل مكة والمدينة</w:t>
      </w:r>
      <w:r>
        <w:rPr>
          <w:rFonts w:cs="Akhbar MT" w:hint="cs"/>
          <w:sz w:val="40"/>
          <w:szCs w:val="40"/>
          <w:rtl/>
          <w:lang w:bidi="ar-YE"/>
        </w:rPr>
        <w:t>،</w:t>
      </w:r>
      <w:r w:rsidRPr="00DB512D">
        <w:rPr>
          <w:rFonts w:cs="Akhbar MT"/>
          <w:sz w:val="40"/>
          <w:szCs w:val="40"/>
          <w:rtl/>
          <w:lang w:bidi="ar-YE"/>
        </w:rPr>
        <w:t xml:space="preserve"> والطائف</w:t>
      </w:r>
      <w:r>
        <w:rPr>
          <w:rFonts w:cs="Akhbar MT" w:hint="cs"/>
          <w:sz w:val="40"/>
          <w:szCs w:val="40"/>
          <w:rtl/>
          <w:lang w:bidi="ar-YE"/>
        </w:rPr>
        <w:t>،</w:t>
      </w:r>
      <w:r w:rsidRPr="00DB512D">
        <w:rPr>
          <w:rFonts w:cs="Akhbar MT"/>
          <w:sz w:val="40"/>
          <w:szCs w:val="40"/>
          <w:rtl/>
          <w:lang w:bidi="ar-YE"/>
        </w:rPr>
        <w:t xml:space="preserve"> وخيبر</w:t>
      </w:r>
      <w:r>
        <w:rPr>
          <w:rFonts w:cs="Akhbar MT" w:hint="cs"/>
          <w:sz w:val="40"/>
          <w:szCs w:val="40"/>
          <w:rtl/>
          <w:lang w:bidi="ar-YE"/>
        </w:rPr>
        <w:t>،</w:t>
      </w:r>
      <w:r w:rsidRPr="00DB512D">
        <w:rPr>
          <w:rFonts w:cs="Akhbar MT"/>
          <w:sz w:val="40"/>
          <w:szCs w:val="40"/>
          <w:rtl/>
          <w:lang w:bidi="ar-YE"/>
        </w:rPr>
        <w:t xml:space="preserve"> ووادي القرى</w:t>
      </w:r>
      <w:r>
        <w:rPr>
          <w:rFonts w:cs="Akhbar MT" w:hint="cs"/>
          <w:sz w:val="40"/>
          <w:szCs w:val="40"/>
          <w:rtl/>
          <w:lang w:bidi="ar-YE"/>
        </w:rPr>
        <w:t>،</w:t>
      </w:r>
      <w:r w:rsidRPr="00DB512D">
        <w:rPr>
          <w:rFonts w:cs="Akhbar MT"/>
          <w:sz w:val="40"/>
          <w:szCs w:val="40"/>
          <w:rtl/>
          <w:lang w:bidi="ar-YE"/>
        </w:rPr>
        <w:t xml:space="preserve"> واليمامة</w:t>
      </w:r>
      <w:r>
        <w:rPr>
          <w:rFonts w:cs="Akhbar MT" w:hint="cs"/>
          <w:sz w:val="40"/>
          <w:szCs w:val="40"/>
          <w:rtl/>
          <w:lang w:bidi="ar-YE"/>
        </w:rPr>
        <w:t>،</w:t>
      </w:r>
      <w:r w:rsidRPr="00DB512D">
        <w:rPr>
          <w:rFonts w:cs="Akhbar MT"/>
          <w:sz w:val="40"/>
          <w:szCs w:val="40"/>
          <w:rtl/>
          <w:lang w:bidi="ar-YE"/>
        </w:rPr>
        <w:t xml:space="preserve"> وهجر</w:t>
      </w:r>
      <w:r>
        <w:rPr>
          <w:rFonts w:cs="Akhbar MT" w:hint="cs"/>
          <w:sz w:val="40"/>
          <w:szCs w:val="40"/>
          <w:rtl/>
          <w:lang w:bidi="ar-YE"/>
        </w:rPr>
        <w:t>،</w:t>
      </w:r>
      <w:r w:rsidRPr="00DB512D">
        <w:rPr>
          <w:rFonts w:cs="Akhbar MT"/>
          <w:sz w:val="40"/>
          <w:szCs w:val="40"/>
          <w:rtl/>
          <w:lang w:bidi="ar-YE"/>
        </w:rPr>
        <w:t xml:space="preserve"> والبحرين</w:t>
      </w:r>
      <w:r>
        <w:rPr>
          <w:rFonts w:cs="Akhbar MT" w:hint="cs"/>
          <w:sz w:val="40"/>
          <w:szCs w:val="40"/>
          <w:rtl/>
          <w:lang w:bidi="ar-YE"/>
        </w:rPr>
        <w:t>،</w:t>
      </w:r>
      <w:r w:rsidRPr="00DB512D">
        <w:rPr>
          <w:rFonts w:cs="Akhbar MT"/>
          <w:sz w:val="40"/>
          <w:szCs w:val="40"/>
          <w:rtl/>
          <w:lang w:bidi="ar-YE"/>
        </w:rPr>
        <w:t xml:space="preserve"> وصنعاء</w:t>
      </w:r>
      <w:r>
        <w:rPr>
          <w:rFonts w:cs="Akhbar MT" w:hint="cs"/>
          <w:sz w:val="40"/>
          <w:szCs w:val="40"/>
          <w:rtl/>
          <w:lang w:bidi="ar-YE"/>
        </w:rPr>
        <w:t>،</w:t>
      </w:r>
      <w:r w:rsidRPr="00DB512D">
        <w:rPr>
          <w:rFonts w:cs="Akhbar MT"/>
          <w:sz w:val="40"/>
          <w:szCs w:val="40"/>
          <w:rtl/>
          <w:lang w:bidi="ar-YE"/>
        </w:rPr>
        <w:t xml:space="preserve"> ونجران وغيرها</w:t>
      </w:r>
      <w:r>
        <w:rPr>
          <w:rFonts w:cs="Akhbar MT" w:hint="cs"/>
          <w:sz w:val="40"/>
          <w:szCs w:val="40"/>
          <w:rtl/>
          <w:lang w:bidi="ar-YE"/>
        </w:rPr>
        <w:t>،</w:t>
      </w:r>
      <w:r w:rsidRPr="00DB512D">
        <w:rPr>
          <w:rFonts w:cs="Akhbar MT"/>
          <w:sz w:val="40"/>
          <w:szCs w:val="40"/>
          <w:rtl/>
          <w:lang w:bidi="ar-YE"/>
        </w:rPr>
        <w:t xml:space="preserve"> من القرى الكثيرة</w:t>
      </w:r>
      <w:r>
        <w:rPr>
          <w:rFonts w:cs="Akhbar MT" w:hint="cs"/>
          <w:sz w:val="40"/>
          <w:szCs w:val="40"/>
          <w:rtl/>
          <w:lang w:bidi="ar-YE"/>
        </w:rPr>
        <w:t>،</w:t>
      </w:r>
      <w:r w:rsidRPr="00DB512D">
        <w:rPr>
          <w:rFonts w:cs="Akhbar MT" w:hint="cs"/>
          <w:sz w:val="40"/>
          <w:szCs w:val="40"/>
          <w:rtl/>
          <w:lang w:bidi="ar-YE"/>
        </w:rPr>
        <w:t xml:space="preserve"> </w:t>
      </w:r>
      <w:r w:rsidRPr="00DB512D">
        <w:rPr>
          <w:rFonts w:cs="Akhbar MT"/>
          <w:sz w:val="40"/>
          <w:szCs w:val="40"/>
          <w:rtl/>
          <w:lang w:bidi="ar-YE"/>
        </w:rPr>
        <w:t>وأهل مكة معدودون من الحاضرة منذ بنيت مكة في زمان إبراهيم وإسماعيل عليهما الصلاة والسلام إلى زمننا هذا</w:t>
      </w:r>
      <w:r>
        <w:rPr>
          <w:rFonts w:cs="Akhbar MT" w:hint="cs"/>
          <w:sz w:val="40"/>
          <w:szCs w:val="40"/>
          <w:rtl/>
          <w:lang w:bidi="ar-YE"/>
        </w:rPr>
        <w:t>".</w:t>
      </w:r>
    </w:p>
    <w:p w:rsidR="00867387" w:rsidRDefault="00867387" w:rsidP="00497612">
      <w:pPr>
        <w:autoSpaceDE w:val="0"/>
        <w:autoSpaceDN w:val="0"/>
        <w:adjustRightInd w:val="0"/>
        <w:spacing w:after="0" w:line="540" w:lineRule="exact"/>
        <w:jc w:val="both"/>
        <w:rPr>
          <w:rFonts w:cs="Akhbar MT"/>
          <w:sz w:val="40"/>
          <w:szCs w:val="40"/>
          <w:rtl/>
          <w:lang w:bidi="ar-YE"/>
        </w:rPr>
      </w:pPr>
      <w:r w:rsidRPr="0018111B">
        <w:rPr>
          <w:rFonts w:cs="Akhbar MT" w:hint="cs"/>
          <w:b/>
          <w:bCs/>
          <w:sz w:val="40"/>
          <w:szCs w:val="40"/>
          <w:rtl/>
          <w:lang w:bidi="ar-YE"/>
        </w:rPr>
        <w:lastRenderedPageBreak/>
        <w:t>قلت</w:t>
      </w:r>
      <w:r>
        <w:rPr>
          <w:rFonts w:cs="Akhbar MT" w:hint="cs"/>
          <w:sz w:val="40"/>
          <w:szCs w:val="40"/>
          <w:rtl/>
          <w:lang w:bidi="ar-YE"/>
        </w:rPr>
        <w:t xml:space="preserve">: </w:t>
      </w:r>
      <w:r w:rsidRPr="00D70991">
        <w:rPr>
          <w:rFonts w:cs="Akhbar MT" w:hint="cs"/>
          <w:sz w:val="40"/>
          <w:szCs w:val="40"/>
          <w:rtl/>
          <w:lang w:bidi="ar-YE"/>
        </w:rPr>
        <w:t xml:space="preserve">فهو </w:t>
      </w:r>
      <w:r>
        <w:rPr>
          <w:rFonts w:cs="Akhbar MT" w:hint="cs"/>
          <w:sz w:val="40"/>
          <w:szCs w:val="40"/>
          <w:rtl/>
          <w:lang w:bidi="ar-YE"/>
        </w:rPr>
        <w:t xml:space="preserve">صلى الله عليه وسلم </w:t>
      </w:r>
      <w:r w:rsidRPr="00D70991">
        <w:rPr>
          <w:rFonts w:cs="Akhbar MT" w:hint="cs"/>
          <w:sz w:val="40"/>
          <w:szCs w:val="40"/>
          <w:rtl/>
          <w:lang w:bidi="ar-YE"/>
        </w:rPr>
        <w:t xml:space="preserve">من أهل القرى وأرسل في أهل القرى والرسل </w:t>
      </w:r>
      <w:r>
        <w:rPr>
          <w:rFonts w:cs="Akhbar MT" w:hint="cs"/>
          <w:sz w:val="40"/>
          <w:szCs w:val="40"/>
          <w:rtl/>
          <w:lang w:bidi="ar-YE"/>
        </w:rPr>
        <w:t xml:space="preserve">جميعاً </w:t>
      </w:r>
      <w:r w:rsidRPr="00D70991">
        <w:rPr>
          <w:rFonts w:cs="Akhbar MT" w:hint="cs"/>
          <w:sz w:val="40"/>
          <w:szCs w:val="40"/>
          <w:rtl/>
          <w:lang w:bidi="ar-YE"/>
        </w:rPr>
        <w:t>من أهل القرى و</w:t>
      </w:r>
      <w:r>
        <w:rPr>
          <w:rFonts w:cs="Akhbar MT" w:hint="cs"/>
          <w:sz w:val="40"/>
          <w:szCs w:val="40"/>
          <w:rtl/>
          <w:lang w:bidi="ar-YE"/>
        </w:rPr>
        <w:t xml:space="preserve">أرسلوا </w:t>
      </w:r>
      <w:r w:rsidRPr="00D70991">
        <w:rPr>
          <w:rFonts w:cs="Akhbar MT" w:hint="cs"/>
          <w:sz w:val="40"/>
          <w:szCs w:val="40"/>
          <w:rtl/>
          <w:lang w:bidi="ar-YE"/>
        </w:rPr>
        <w:t xml:space="preserve">إلى أهل القرى، ودعوة </w:t>
      </w:r>
      <w:r>
        <w:rPr>
          <w:rFonts w:cs="Akhbar MT" w:hint="cs"/>
          <w:sz w:val="40"/>
          <w:szCs w:val="40"/>
          <w:rtl/>
          <w:lang w:bidi="ar-YE"/>
        </w:rPr>
        <w:t>ن</w:t>
      </w:r>
      <w:r w:rsidRPr="00D70991">
        <w:rPr>
          <w:rFonts w:cs="Akhbar MT" w:hint="cs"/>
          <w:sz w:val="40"/>
          <w:szCs w:val="40"/>
          <w:rtl/>
          <w:lang w:bidi="ar-YE"/>
        </w:rPr>
        <w:t>بينا للإنس والجن عامة</w:t>
      </w:r>
      <w:r>
        <w:rPr>
          <w:rFonts w:cs="Akhbar MT" w:hint="cs"/>
          <w:sz w:val="40"/>
          <w:szCs w:val="40"/>
          <w:rtl/>
          <w:lang w:bidi="ar-YE"/>
        </w:rPr>
        <w:t>: قرويهم وبدويهم</w:t>
      </w:r>
      <w:r w:rsidRPr="00D70991">
        <w:rPr>
          <w:rFonts w:cs="Akhbar MT" w:hint="cs"/>
          <w:sz w:val="40"/>
          <w:szCs w:val="40"/>
          <w:rtl/>
          <w:lang w:bidi="ar-YE"/>
        </w:rPr>
        <w:t>.</w:t>
      </w:r>
    </w:p>
    <w:p w:rsidR="00867387" w:rsidRDefault="00867387" w:rsidP="00867387">
      <w:pPr>
        <w:autoSpaceDE w:val="0"/>
        <w:autoSpaceDN w:val="0"/>
        <w:adjustRightInd w:val="0"/>
        <w:spacing w:after="0" w:line="540" w:lineRule="exact"/>
        <w:rPr>
          <w:rFonts w:cs="Akhbar MT"/>
          <w:sz w:val="40"/>
          <w:szCs w:val="40"/>
          <w:rtl/>
          <w:lang w:bidi="ar-YE"/>
        </w:rPr>
      </w:pPr>
    </w:p>
    <w:p w:rsidR="00867387" w:rsidRDefault="00867387" w:rsidP="00497612">
      <w:pPr>
        <w:autoSpaceDE w:val="0"/>
        <w:autoSpaceDN w:val="0"/>
        <w:adjustRightInd w:val="0"/>
        <w:spacing w:after="0" w:line="540" w:lineRule="exact"/>
        <w:jc w:val="both"/>
        <w:rPr>
          <w:rFonts w:cs="Akhbar MT"/>
          <w:sz w:val="40"/>
          <w:szCs w:val="40"/>
          <w:rtl/>
          <w:lang w:bidi="ar-YE"/>
        </w:rPr>
      </w:pPr>
      <w:r>
        <w:rPr>
          <w:rFonts w:cs="Akhbar MT" w:hint="cs"/>
          <w:sz w:val="40"/>
          <w:szCs w:val="40"/>
          <w:rtl/>
          <w:lang w:bidi="ar-YE"/>
        </w:rPr>
        <w:t xml:space="preserve">وقال الشيخ عبد الرحمن </w:t>
      </w:r>
      <w:r w:rsidRPr="00540B3E">
        <w:rPr>
          <w:rFonts w:cs="Akhbar MT" w:hint="cs"/>
          <w:b/>
          <w:bCs/>
          <w:sz w:val="40"/>
          <w:szCs w:val="40"/>
          <w:rtl/>
          <w:lang w:bidi="ar-YE"/>
        </w:rPr>
        <w:t>-</w:t>
      </w:r>
      <w:r>
        <w:rPr>
          <w:rFonts w:cs="Akhbar MT" w:hint="cs"/>
          <w:sz w:val="40"/>
          <w:szCs w:val="40"/>
          <w:rtl/>
          <w:lang w:bidi="ar-YE"/>
        </w:rPr>
        <w:t xml:space="preserve"> رحمه الله </w:t>
      </w:r>
      <w:r w:rsidRPr="00540B3E">
        <w:rPr>
          <w:rFonts w:cs="Akhbar MT" w:hint="cs"/>
          <w:b/>
          <w:bCs/>
          <w:sz w:val="40"/>
          <w:szCs w:val="40"/>
          <w:rtl/>
          <w:lang w:bidi="ar-YE"/>
        </w:rPr>
        <w:t>-</w:t>
      </w:r>
      <w:r>
        <w:rPr>
          <w:rFonts w:cs="Akhbar MT" w:hint="cs"/>
          <w:sz w:val="40"/>
          <w:szCs w:val="40"/>
          <w:rtl/>
          <w:lang w:bidi="ar-YE"/>
        </w:rPr>
        <w:t xml:space="preserve"> (في رسالته: منشور الصواب..) </w:t>
      </w:r>
      <w:r w:rsidRPr="00540B3E">
        <w:rPr>
          <w:rFonts w:cs="Akhbar MT" w:hint="cs"/>
          <w:b/>
          <w:bCs/>
          <w:sz w:val="40"/>
          <w:szCs w:val="40"/>
          <w:rtl/>
          <w:lang w:bidi="ar-YE"/>
        </w:rPr>
        <w:t>-</w:t>
      </w:r>
      <w:r>
        <w:rPr>
          <w:rFonts w:cs="Akhbar MT" w:hint="cs"/>
          <w:sz w:val="40"/>
          <w:szCs w:val="40"/>
          <w:rtl/>
          <w:lang w:bidi="ar-YE"/>
        </w:rPr>
        <w:t xml:space="preserve"> وهو من نص المقال المردود عليه </w:t>
      </w:r>
      <w:r w:rsidRPr="00540B3E">
        <w:rPr>
          <w:rFonts w:cs="Akhbar MT" w:hint="cs"/>
          <w:b/>
          <w:bCs/>
          <w:sz w:val="40"/>
          <w:szCs w:val="40"/>
          <w:rtl/>
          <w:lang w:bidi="ar-YE"/>
        </w:rPr>
        <w:t>-</w:t>
      </w:r>
      <w:r>
        <w:rPr>
          <w:rFonts w:cs="Akhbar MT" w:hint="cs"/>
          <w:sz w:val="40"/>
          <w:szCs w:val="40"/>
          <w:rtl/>
          <w:lang w:bidi="ar-YE"/>
        </w:rPr>
        <w:t>: "فقد رأيت مقالاً لـ</w:t>
      </w:r>
      <w:r w:rsidR="00497612">
        <w:rPr>
          <w:rFonts w:cs="Akhbar MT" w:hint="cs"/>
          <w:sz w:val="40"/>
          <w:szCs w:val="40"/>
          <w:rtl/>
          <w:lang w:bidi="ar-YE"/>
        </w:rPr>
        <w:t xml:space="preserve"> </w:t>
      </w:r>
      <w:r>
        <w:rPr>
          <w:rFonts w:cs="Akhbar MT" w:hint="cs"/>
          <w:sz w:val="40"/>
          <w:szCs w:val="40"/>
          <w:rtl/>
          <w:lang w:bidi="ar-YE"/>
        </w:rPr>
        <w:t>(</w:t>
      </w:r>
      <w:r w:rsidR="00152BFC">
        <w:rPr>
          <w:rFonts w:cs="Akhbar MT" w:hint="cs"/>
          <w:sz w:val="40"/>
          <w:szCs w:val="40"/>
          <w:rtl/>
          <w:lang w:bidi="ar-YE"/>
        </w:rPr>
        <w:t xml:space="preserve">عبد </w:t>
      </w:r>
      <w:r w:rsidR="00E3003C">
        <w:rPr>
          <w:rFonts w:cs="Akhbar MT" w:hint="cs"/>
          <w:sz w:val="40"/>
          <w:szCs w:val="40"/>
          <w:rtl/>
          <w:lang w:bidi="ar-YE"/>
        </w:rPr>
        <w:t xml:space="preserve">الله </w:t>
      </w:r>
      <w:r w:rsidR="00152BFC">
        <w:rPr>
          <w:rFonts w:cs="Akhbar MT" w:hint="cs"/>
          <w:sz w:val="40"/>
          <w:szCs w:val="40"/>
          <w:rtl/>
          <w:lang w:bidi="ar-YE"/>
        </w:rPr>
        <w:t>السعد</w:t>
      </w:r>
      <w:r>
        <w:rPr>
          <w:rFonts w:cs="Akhbar MT" w:hint="cs"/>
          <w:sz w:val="40"/>
          <w:szCs w:val="40"/>
          <w:rtl/>
          <w:lang w:bidi="ar-YE"/>
        </w:rPr>
        <w:t>) نشر في جريدة البلاد، بعدد: 1993، وتاريخ: 28</w:t>
      </w:r>
      <w:r w:rsidRPr="00FB57A4">
        <w:rPr>
          <w:rFonts w:cs="Akhbar MT" w:hint="cs"/>
          <w:sz w:val="28"/>
          <w:szCs w:val="28"/>
          <w:rtl/>
          <w:lang w:bidi="ar-YE"/>
        </w:rPr>
        <w:t>/</w:t>
      </w:r>
      <w:r>
        <w:rPr>
          <w:rFonts w:cs="Akhbar MT" w:hint="cs"/>
          <w:sz w:val="40"/>
          <w:szCs w:val="40"/>
          <w:rtl/>
          <w:lang w:bidi="ar-YE"/>
        </w:rPr>
        <w:t>4</w:t>
      </w:r>
      <w:r w:rsidRPr="00FB57A4">
        <w:rPr>
          <w:rFonts w:cs="Akhbar MT" w:hint="cs"/>
          <w:sz w:val="28"/>
          <w:szCs w:val="28"/>
          <w:rtl/>
          <w:lang w:bidi="ar-YE"/>
        </w:rPr>
        <w:t>/</w:t>
      </w:r>
      <w:r>
        <w:rPr>
          <w:rFonts w:cs="Akhbar MT" w:hint="cs"/>
          <w:sz w:val="40"/>
          <w:szCs w:val="40"/>
          <w:rtl/>
          <w:lang w:bidi="ar-YE"/>
        </w:rPr>
        <w:t>1385هـ، تحت عنوان (</w:t>
      </w:r>
      <w:r w:rsidRPr="000C77DC">
        <w:rPr>
          <w:rFonts w:cs="Akhbar MT" w:hint="cs"/>
          <w:b/>
          <w:bCs/>
          <w:sz w:val="40"/>
          <w:szCs w:val="40"/>
          <w:rtl/>
          <w:lang w:bidi="ar-YE"/>
        </w:rPr>
        <w:t>هذا المجتمع الأصيل</w:t>
      </w:r>
      <w:r>
        <w:rPr>
          <w:rFonts w:cs="Akhbar MT" w:hint="cs"/>
          <w:sz w:val="40"/>
          <w:szCs w:val="40"/>
          <w:rtl/>
          <w:lang w:bidi="ar-YE"/>
        </w:rPr>
        <w:t>) قال فيه: "(محمد الأمين صلى الله عليه وسلم بدوي من قريش ولد بمكة وتربى في البادية ترضعه وتحضنه حليمة السعدية البدوية، ويلقنه قومها البدو لغتهم السليمة الفصيحة، ويربونه على الحياة البدوية الصافية، يمقت المستهجن من عاداتهم)، إلى أن قال: (وخلفه في المهمة العظيمة قوم من البدو، وهم صحابته الأبرار وخلفاؤه الأطهار)، إلى أن قال: (وسكان الجزيرة العربية قوم من البادية امتلك الأرض بعضهم فسمي حضرياً، والبعض الآخر ما يزال يذرع الأرض طولاً وعرضاً؛ فبقي بدوياً اسماً ومعنى)، هذا كلامه".</w:t>
      </w:r>
    </w:p>
    <w:p w:rsidR="00867387" w:rsidRDefault="00867387" w:rsidP="00497612">
      <w:pPr>
        <w:autoSpaceDE w:val="0"/>
        <w:autoSpaceDN w:val="0"/>
        <w:adjustRightInd w:val="0"/>
        <w:spacing w:after="0" w:line="540" w:lineRule="exact"/>
        <w:jc w:val="both"/>
        <w:rPr>
          <w:rFonts w:cs="Akhbar MT"/>
          <w:sz w:val="40"/>
          <w:szCs w:val="40"/>
          <w:rtl/>
          <w:lang w:bidi="ar-YE"/>
        </w:rPr>
      </w:pPr>
      <w:r>
        <w:rPr>
          <w:rFonts w:cs="Akhbar MT" w:hint="cs"/>
          <w:sz w:val="40"/>
          <w:szCs w:val="40"/>
          <w:rtl/>
          <w:lang w:bidi="ar-YE"/>
        </w:rPr>
        <w:t>ثم علق على المقال قائلاً: "وأقول لقد قرأت هذا المقال وطال عجبي من هذه الجراءة على المقام النبوي والجناب المصطفوي، وعلى خير خلق الله بعد الأنبياء وهم أصحاب رسول الله صلى الله عليه وسلم إنه لمقال يفرح به أعداء الإسلام ويشمئز عند سماعه كل مؤمن"، وبعد أن ذكر أن ذلك من فعل الكفرة ومن نحا نحوهم قال: "ولا أظن أن أحداً من المسلمين سبق هذا الكاتب إلى هذا القول فإن القول بأن النبي صلى الله عليه وسلم وخلفاءه وأفاضل أصحابه من الحضر لا أظن أنه يشك فيه من المسلمين إنسان، ولا يختلف فيه منهم اثنان، اللهم إلا من يقلد الإفرنج ويتلقى أقوالهم الفاسدة بالقبول".</w:t>
      </w:r>
    </w:p>
    <w:p w:rsidR="00867387" w:rsidRDefault="00867387" w:rsidP="00497612">
      <w:pPr>
        <w:autoSpaceDE w:val="0"/>
        <w:autoSpaceDN w:val="0"/>
        <w:adjustRightInd w:val="0"/>
        <w:spacing w:after="0" w:line="540" w:lineRule="exact"/>
        <w:jc w:val="both"/>
        <w:rPr>
          <w:rFonts w:cs="Akhbar MT"/>
          <w:sz w:val="40"/>
          <w:szCs w:val="40"/>
          <w:rtl/>
          <w:lang w:bidi="ar-YE"/>
        </w:rPr>
      </w:pPr>
      <w:r>
        <w:rPr>
          <w:rFonts w:cs="Akhbar MT" w:hint="cs"/>
          <w:sz w:val="40"/>
          <w:szCs w:val="40"/>
          <w:rtl/>
          <w:lang w:bidi="ar-YE"/>
        </w:rPr>
        <w:t xml:space="preserve">وبعد أن بين وذكر أدلة  من الكتاب والسنة على تفضيل الحاضرة على البادية وأجاد فأفاد، أضاف بقوله: "وهذا الكاتب يجعل النبي صلى الله عليه وسلم وخلفاءه وأفاضل أصحابه من المفضولين </w:t>
      </w:r>
      <w:r w:rsidRPr="00540B3E">
        <w:rPr>
          <w:rFonts w:cs="Akhbar MT" w:hint="cs"/>
          <w:b/>
          <w:bCs/>
          <w:sz w:val="40"/>
          <w:szCs w:val="40"/>
          <w:rtl/>
          <w:lang w:bidi="ar-YE"/>
        </w:rPr>
        <w:t>-</w:t>
      </w:r>
      <w:r>
        <w:rPr>
          <w:rFonts w:cs="Akhbar MT" w:hint="cs"/>
          <w:sz w:val="40"/>
          <w:szCs w:val="40"/>
          <w:rtl/>
          <w:lang w:bidi="ar-YE"/>
        </w:rPr>
        <w:t xml:space="preserve"> سبحانك يا رب هذا بهتان عظيم </w:t>
      </w:r>
      <w:r w:rsidRPr="00540B3E">
        <w:rPr>
          <w:rFonts w:cs="Akhbar MT" w:hint="cs"/>
          <w:b/>
          <w:bCs/>
          <w:sz w:val="40"/>
          <w:szCs w:val="40"/>
          <w:rtl/>
          <w:lang w:bidi="ar-YE"/>
        </w:rPr>
        <w:t>-</w:t>
      </w:r>
      <w:r>
        <w:rPr>
          <w:rFonts w:cs="Akhbar MT" w:hint="cs"/>
          <w:sz w:val="40"/>
          <w:szCs w:val="40"/>
          <w:rtl/>
          <w:lang w:bidi="ar-YE"/>
        </w:rPr>
        <w:t xml:space="preserve">، وأما قول الكاتب إن النبي صلى الله عليه وسلم تربى في البادية ترضعه وتحضنه حليمة </w:t>
      </w:r>
      <w:r>
        <w:rPr>
          <w:rFonts w:cs="Akhbar MT" w:hint="cs"/>
          <w:sz w:val="40"/>
          <w:szCs w:val="40"/>
          <w:rtl/>
          <w:lang w:bidi="ar-YE"/>
        </w:rPr>
        <w:lastRenderedPageBreak/>
        <w:t>السعدية، فالجواب عن هذا أن ارتضاعه صلى الله عليه وسلم من حليمة لا يصيره بدوياً، كما لا يصير البدوي المرتضع من حضرية حضرياً، والنبي صلى الله عليه وسلم ما مكث عند حليمة سوى سنيتين وشهرين أو ثلاثة أشهر: على المشهور، ثم قدمت به حليمة إلى أمه آمنه، وبعد وفاة أمه كفله جده عبد المطلب، ثم لما توفي جده كفله عمه أبو طالب، ومكثه عند حليمة المدة قصيرة وهو طفل صغير لا يصدق عليه أنه تربي في البادية، بل تربى المدة الكثيرة عند جده وعمه أبي طالب بمكة.</w:t>
      </w:r>
    </w:p>
    <w:p w:rsidR="00867387" w:rsidRDefault="00867387" w:rsidP="00867387">
      <w:pPr>
        <w:autoSpaceDE w:val="0"/>
        <w:autoSpaceDN w:val="0"/>
        <w:adjustRightInd w:val="0"/>
        <w:spacing w:after="0" w:line="540" w:lineRule="exact"/>
        <w:rPr>
          <w:rFonts w:cs="Akhbar MT"/>
          <w:sz w:val="40"/>
          <w:szCs w:val="40"/>
          <w:rtl/>
          <w:lang w:bidi="ar-YE"/>
        </w:rPr>
      </w:pPr>
      <w:r>
        <w:rPr>
          <w:rFonts w:cs="Akhbar MT" w:hint="cs"/>
          <w:sz w:val="40"/>
          <w:szCs w:val="40"/>
          <w:rtl/>
          <w:lang w:bidi="ar-YE"/>
        </w:rPr>
        <w:t xml:space="preserve">وأما قوله ويلقنه قومها البدو لغتهم السليمة الفصيحة فالجواب: أن يقال لا شك أن لغة هوازن من أفصح لغات العرب، ولكن لا يلزم من ذلك تفضيلها على لغة قريش، كما يظهر من كلام الكاتب، وهو خطأ ظاهر؛ فإن لغة قريش أفصح لغات العرب وبها نزل القرآن قال الله </w:t>
      </w:r>
      <w:r w:rsidRPr="00540B3E">
        <w:rPr>
          <w:rFonts w:cs="Akhbar MT" w:hint="cs"/>
          <w:b/>
          <w:bCs/>
          <w:sz w:val="40"/>
          <w:szCs w:val="40"/>
          <w:rtl/>
          <w:lang w:bidi="ar-YE"/>
        </w:rPr>
        <w:t>-</w:t>
      </w:r>
      <w:r>
        <w:rPr>
          <w:rFonts w:cs="Akhbar MT" w:hint="cs"/>
          <w:sz w:val="40"/>
          <w:szCs w:val="40"/>
          <w:rtl/>
          <w:lang w:bidi="ar-YE"/>
        </w:rPr>
        <w:t xml:space="preserve"> تعالى </w:t>
      </w:r>
      <w:r w:rsidRPr="00540B3E">
        <w:rPr>
          <w:rFonts w:cs="Akhbar MT" w:hint="cs"/>
          <w:b/>
          <w:bCs/>
          <w:sz w:val="40"/>
          <w:szCs w:val="40"/>
          <w:rtl/>
          <w:lang w:bidi="ar-YE"/>
        </w:rPr>
        <w:t>-</w:t>
      </w:r>
      <w:r>
        <w:rPr>
          <w:rFonts w:cs="Akhbar MT" w:hint="cs"/>
          <w:sz w:val="40"/>
          <w:szCs w:val="40"/>
          <w:rtl/>
          <w:lang w:bidi="ar-YE"/>
        </w:rPr>
        <w:t>:</w:t>
      </w:r>
      <w:r>
        <w:rPr>
          <w:rFonts w:cs="Akhbar MT" w:hint="cs"/>
          <w:sz w:val="40"/>
          <w:szCs w:val="40"/>
          <w:lang w:bidi="ar-YE"/>
        </w:rPr>
        <w:sym w:font="AGA Arabesque" w:char="F05D"/>
      </w:r>
      <w:r>
        <w:rPr>
          <w:rFonts w:cs="Akhbar MT"/>
          <w:sz w:val="40"/>
          <w:szCs w:val="40"/>
          <w:lang w:bidi="ar-YE"/>
        </w:rPr>
        <w:t xml:space="preserve"> </w:t>
      </w:r>
      <w:r w:rsidRPr="006654C9">
        <w:rPr>
          <w:rFonts w:ascii="Traditional Arabic" w:hAnsi="Traditional Arabic" w:cs="Akhbar MT"/>
          <w:color w:val="000000"/>
          <w:sz w:val="44"/>
          <w:szCs w:val="44"/>
          <w:rtl/>
        </w:rPr>
        <w:t>بِلِسَانٍ عَرَبِيٍّ مُبِينٍ</w:t>
      </w:r>
      <w:r>
        <w:rPr>
          <w:rFonts w:cs="Akhbar MT" w:hint="cs"/>
          <w:sz w:val="40"/>
          <w:szCs w:val="40"/>
          <w:lang w:bidi="ar-YE"/>
        </w:rPr>
        <w:sym w:font="AGA Arabesque" w:char="F05B"/>
      </w:r>
      <w:r>
        <w:rPr>
          <w:rFonts w:cs="Akhbar MT" w:hint="cs"/>
          <w:sz w:val="40"/>
          <w:szCs w:val="40"/>
          <w:rtl/>
          <w:lang w:bidi="ar-YE"/>
        </w:rPr>
        <w:t xml:space="preserve">، قال ابن عباس رضي الله تعالى عنهما: (بلسان قريش ليفهموا ما فيه). </w:t>
      </w:r>
    </w:p>
    <w:p w:rsidR="00867387" w:rsidRDefault="00867387" w:rsidP="00867387">
      <w:pPr>
        <w:autoSpaceDE w:val="0"/>
        <w:autoSpaceDN w:val="0"/>
        <w:adjustRightInd w:val="0"/>
        <w:spacing w:after="0" w:line="540" w:lineRule="exact"/>
        <w:rPr>
          <w:rFonts w:cs="Akhbar MT"/>
          <w:sz w:val="40"/>
          <w:szCs w:val="40"/>
          <w:rtl/>
          <w:lang w:bidi="ar-YE"/>
        </w:rPr>
      </w:pPr>
      <w:r>
        <w:rPr>
          <w:rFonts w:cs="Akhbar MT" w:hint="cs"/>
          <w:sz w:val="40"/>
          <w:szCs w:val="40"/>
          <w:rtl/>
          <w:lang w:bidi="ar-YE"/>
        </w:rPr>
        <w:t>ومن المعلوم أن النبي صلى الله عليه وسلم ما مكث عند بني سعد إلا مدة يسيرة وهو طفل صغير، ثم كان مكثه صلى الله عليه وسلم بمكة أكثر من خمسين سنة، وقد تلقن اللغة الصحيحة الفصيحة من عشيرته قريش.</w:t>
      </w:r>
    </w:p>
    <w:p w:rsidR="00867387" w:rsidRDefault="00867387" w:rsidP="00867387">
      <w:pPr>
        <w:autoSpaceDE w:val="0"/>
        <w:autoSpaceDN w:val="0"/>
        <w:adjustRightInd w:val="0"/>
        <w:spacing w:after="0" w:line="540" w:lineRule="exact"/>
        <w:rPr>
          <w:rFonts w:cs="Akhbar MT"/>
          <w:sz w:val="40"/>
          <w:szCs w:val="40"/>
          <w:rtl/>
          <w:lang w:bidi="ar-YE"/>
        </w:rPr>
      </w:pPr>
      <w:r>
        <w:rPr>
          <w:rFonts w:cs="Akhbar MT" w:hint="cs"/>
          <w:sz w:val="40"/>
          <w:szCs w:val="40"/>
          <w:rtl/>
          <w:lang w:bidi="ar-YE"/>
        </w:rPr>
        <w:t xml:space="preserve"> وأما قوله يمقت المستهجن من عاداتهم فهذا إن ورد به الحديث وصح عن رسول الله صلى الله عليه وسلم أو أحد من أصحابه رضوان الله عليهم فعلى الرأس والعين؛ لأنه من الخوارق والمعجزات: أن يمقت ويستهجن الأمور القبيحة من له سنتان أو ثلاث سنين، ومعجزات نبينا صلى الله عليه وسلم أعظم من ذلك، ولكني لم أقف على شيء من ذلك سوى ما أتى به الكاتب من كيسه، وما أتى به الكاتب أو غيره من أكياسهم فمضروب به عرض الحائط ، وإذا لم يرد بذلك الحديث فهو من التخرص والقول بغير علم.</w:t>
      </w:r>
    </w:p>
    <w:p w:rsidR="00867387" w:rsidRDefault="00867387" w:rsidP="00867387">
      <w:pPr>
        <w:autoSpaceDE w:val="0"/>
        <w:autoSpaceDN w:val="0"/>
        <w:adjustRightInd w:val="0"/>
        <w:spacing w:after="0" w:line="540" w:lineRule="exact"/>
        <w:rPr>
          <w:rFonts w:cs="Akhbar MT"/>
          <w:sz w:val="40"/>
          <w:szCs w:val="40"/>
          <w:rtl/>
          <w:lang w:bidi="ar-YE"/>
        </w:rPr>
      </w:pPr>
      <w:r>
        <w:rPr>
          <w:rFonts w:cs="Akhbar MT" w:hint="cs"/>
          <w:sz w:val="40"/>
          <w:szCs w:val="40"/>
          <w:rtl/>
          <w:lang w:bidi="ar-YE"/>
        </w:rPr>
        <w:t xml:space="preserve">وأما إطلاق البداوة على جميع الصحابة رضي الله عنهم فهو من نمط ما قبله من الخطأ الواضح والجهل الفاضح؛ فإن أفاضل الصحابة من المهاجرين والأنصار رضي الله عنهم حضر لا بدو، وكذلك من غير المهاجرين والأنصار كالطلقاء وغيرهم من سكان القرى ممن رأى النبي صلى الله عليه وسلم وآمن به ومات على ذلك، وأما الأعراب الذين صحبوا رسول الله صلى الله عليه وسلم ولم يهاجروا فيصح إطلاق </w:t>
      </w:r>
      <w:r>
        <w:rPr>
          <w:rFonts w:cs="Akhbar MT" w:hint="cs"/>
          <w:sz w:val="40"/>
          <w:szCs w:val="40"/>
          <w:rtl/>
          <w:lang w:bidi="ar-YE"/>
        </w:rPr>
        <w:lastRenderedPageBreak/>
        <w:t xml:space="preserve">البداوة عليهم، ويقال للكاتب ما تقول في قول الله </w:t>
      </w:r>
      <w:r w:rsidRPr="00072C9D">
        <w:rPr>
          <w:rFonts w:cs="Akhbar MT" w:hint="cs"/>
          <w:b/>
          <w:bCs/>
          <w:sz w:val="40"/>
          <w:szCs w:val="40"/>
          <w:rtl/>
          <w:lang w:bidi="ar-YE"/>
        </w:rPr>
        <w:t>-</w:t>
      </w:r>
      <w:r>
        <w:rPr>
          <w:rFonts w:cs="Akhbar MT" w:hint="cs"/>
          <w:sz w:val="40"/>
          <w:szCs w:val="40"/>
          <w:rtl/>
          <w:lang w:bidi="ar-YE"/>
        </w:rPr>
        <w:t xml:space="preserve"> تعالى </w:t>
      </w:r>
      <w:r w:rsidRPr="00072C9D">
        <w:rPr>
          <w:rFonts w:cs="Akhbar MT" w:hint="cs"/>
          <w:b/>
          <w:bCs/>
          <w:sz w:val="40"/>
          <w:szCs w:val="40"/>
          <w:rtl/>
          <w:lang w:bidi="ar-YE"/>
        </w:rPr>
        <w:t>-</w:t>
      </w:r>
      <w:r>
        <w:rPr>
          <w:rFonts w:cs="Akhbar MT" w:hint="cs"/>
          <w:sz w:val="40"/>
          <w:szCs w:val="40"/>
          <w:rtl/>
          <w:lang w:bidi="ar-YE"/>
        </w:rPr>
        <w:t>:</w:t>
      </w:r>
      <w:r>
        <w:rPr>
          <w:rFonts w:cs="Akhbar MT" w:hint="cs"/>
          <w:sz w:val="40"/>
          <w:szCs w:val="40"/>
          <w:lang w:bidi="ar-YE"/>
        </w:rPr>
        <w:sym w:font="AGA Arabesque" w:char="F05D"/>
      </w:r>
      <w:r w:rsidRPr="00A53120">
        <w:rPr>
          <w:rFonts w:ascii="Traditional Arabic" w:hAnsi="Traditional Arabic" w:cs="Akhbar MT"/>
          <w:sz w:val="44"/>
          <w:szCs w:val="44"/>
          <w:rtl/>
        </w:rPr>
        <w:t xml:space="preserve"> يَحْسَبُونَ الْأَحْزَابَ لَمْ يَذْهَبُوا وَإِنْ يَأْتِ الْأَحْزَابُ يَوَدُّوا لَوْ أَنَّهُمْ بَادُونَ فِي الْأَعْرَابِ</w:t>
      </w:r>
      <w:r w:rsidRPr="00A53120">
        <w:rPr>
          <w:rFonts w:ascii="Traditional Arabic" w:hAnsi="Traditional Arabic" w:cs="Traditional Arabic"/>
          <w:color w:val="000000"/>
          <w:sz w:val="44"/>
          <w:szCs w:val="44"/>
        </w:rPr>
        <w:sym w:font="AGA Arabesque" w:char="F05B"/>
      </w:r>
      <w:r w:rsidRPr="00A53120">
        <w:rPr>
          <w:rFonts w:cs="Akhbar MT" w:hint="cs"/>
          <w:sz w:val="40"/>
          <w:szCs w:val="40"/>
          <w:rtl/>
          <w:lang w:bidi="ar-YE"/>
        </w:rPr>
        <w:t xml:space="preserve"> </w:t>
      </w:r>
      <w:r>
        <w:rPr>
          <w:rFonts w:cs="Akhbar MT" w:hint="cs"/>
          <w:sz w:val="40"/>
          <w:szCs w:val="40"/>
          <w:rtl/>
          <w:lang w:bidi="ar-YE"/>
        </w:rPr>
        <w:t>والسياق في منافقي أهل المدينة يوم الأحزاب كيف يودون أنهم بادون؟ في الأعراب وهم أعراب عندك.</w:t>
      </w:r>
    </w:p>
    <w:p w:rsidR="00867387" w:rsidRDefault="00867387" w:rsidP="00E3003C">
      <w:pPr>
        <w:autoSpaceDE w:val="0"/>
        <w:autoSpaceDN w:val="0"/>
        <w:adjustRightInd w:val="0"/>
        <w:spacing w:after="0" w:line="540" w:lineRule="exact"/>
        <w:rPr>
          <w:rFonts w:cs="Akhbar MT"/>
          <w:sz w:val="40"/>
          <w:szCs w:val="40"/>
          <w:rtl/>
          <w:lang w:bidi="ar-YE"/>
        </w:rPr>
      </w:pPr>
      <w:r>
        <w:rPr>
          <w:rFonts w:cs="Akhbar MT" w:hint="cs"/>
          <w:sz w:val="40"/>
          <w:szCs w:val="40"/>
          <w:rtl/>
          <w:lang w:bidi="ar-YE"/>
        </w:rPr>
        <w:t xml:space="preserve"> وأيضاً فقد قال الله </w:t>
      </w:r>
      <w:r w:rsidRPr="00072C9D">
        <w:rPr>
          <w:rFonts w:cs="Akhbar MT" w:hint="cs"/>
          <w:b/>
          <w:bCs/>
          <w:sz w:val="40"/>
          <w:szCs w:val="40"/>
          <w:rtl/>
          <w:lang w:bidi="ar-YE"/>
        </w:rPr>
        <w:t>-</w:t>
      </w:r>
      <w:r>
        <w:rPr>
          <w:rFonts w:cs="Akhbar MT" w:hint="cs"/>
          <w:sz w:val="40"/>
          <w:szCs w:val="40"/>
          <w:rtl/>
          <w:lang w:bidi="ar-YE"/>
        </w:rPr>
        <w:t xml:space="preserve"> تعالى </w:t>
      </w:r>
      <w:r w:rsidRPr="00072C9D">
        <w:rPr>
          <w:rFonts w:cs="Akhbar MT" w:hint="cs"/>
          <w:b/>
          <w:bCs/>
          <w:sz w:val="40"/>
          <w:szCs w:val="40"/>
          <w:rtl/>
          <w:lang w:bidi="ar-YE"/>
        </w:rPr>
        <w:t>-</w:t>
      </w:r>
      <w:r>
        <w:rPr>
          <w:rFonts w:cs="Akhbar MT" w:hint="cs"/>
          <w:sz w:val="40"/>
          <w:szCs w:val="40"/>
          <w:rtl/>
          <w:lang w:bidi="ar-YE"/>
        </w:rPr>
        <w:t>:</w:t>
      </w:r>
      <w:r>
        <w:rPr>
          <w:rFonts w:cs="Akhbar MT" w:hint="cs"/>
          <w:sz w:val="40"/>
          <w:szCs w:val="40"/>
          <w:lang w:bidi="ar-YE"/>
        </w:rPr>
        <w:sym w:font="AGA Arabesque" w:char="F05D"/>
      </w:r>
      <w:r>
        <w:rPr>
          <w:rFonts w:cs="Akhbar MT"/>
          <w:sz w:val="40"/>
          <w:szCs w:val="40"/>
          <w:lang w:bidi="ar-YE"/>
        </w:rPr>
        <w:t xml:space="preserve"> </w:t>
      </w:r>
      <w:r w:rsidRPr="00D24C91">
        <w:rPr>
          <w:rFonts w:ascii="Traditional Arabic" w:hAnsi="Traditional Arabic" w:cs="Akhbar MT"/>
          <w:color w:val="000000"/>
          <w:sz w:val="44"/>
          <w:szCs w:val="44"/>
          <w:rtl/>
        </w:rPr>
        <w:t>وَمِمَّنْ حَوْلَكُمْ مِنَ الْأَعْرَابِ مُنَافِقُونَ وَمِنْ أَهْلِ الْمَدِينَةِ مَرَدُوا عَلَى النِّفَاقِ</w:t>
      </w:r>
      <w:r>
        <w:rPr>
          <w:rFonts w:cs="Akhbar MT" w:hint="cs"/>
          <w:sz w:val="40"/>
          <w:szCs w:val="40"/>
          <w:lang w:bidi="ar-YE"/>
        </w:rPr>
        <w:sym w:font="AGA Arabesque" w:char="F05B"/>
      </w:r>
      <w:r>
        <w:rPr>
          <w:rFonts w:cs="Akhbar MT" w:hint="cs"/>
          <w:sz w:val="40"/>
          <w:szCs w:val="40"/>
          <w:rtl/>
          <w:lang w:bidi="ar-YE"/>
        </w:rPr>
        <w:t>، فلو كان الصحابة رضي الله عنهم كلهم بدو كما زعمت ذلك لم يذكر منافقي الأعراب ومنافقي أهل المدينة</w:t>
      </w:r>
      <w:r>
        <w:rPr>
          <w:rFonts w:cs="Akhbar MT" w:hint="cs"/>
          <w:sz w:val="40"/>
          <w:szCs w:val="40"/>
          <w:rtl/>
        </w:rPr>
        <w:t>،</w:t>
      </w:r>
      <w:r>
        <w:rPr>
          <w:rFonts w:cs="Akhbar MT" w:hint="cs"/>
          <w:sz w:val="40"/>
          <w:szCs w:val="40"/>
          <w:rtl/>
          <w:lang w:bidi="ar-YE"/>
        </w:rPr>
        <w:t xml:space="preserve"> بل يكفي ذكر الأعراب فقط؛ لأن الكل أعراب عندك، وأيضاً فقد قال </w:t>
      </w:r>
      <w:r w:rsidRPr="00072C9D">
        <w:rPr>
          <w:rFonts w:cs="Akhbar MT" w:hint="cs"/>
          <w:b/>
          <w:bCs/>
          <w:sz w:val="40"/>
          <w:szCs w:val="40"/>
          <w:rtl/>
          <w:lang w:bidi="ar-YE"/>
        </w:rPr>
        <w:t>-</w:t>
      </w:r>
      <w:r>
        <w:rPr>
          <w:rFonts w:cs="Akhbar MT" w:hint="cs"/>
          <w:sz w:val="40"/>
          <w:szCs w:val="40"/>
          <w:rtl/>
          <w:lang w:bidi="ar-YE"/>
        </w:rPr>
        <w:t xml:space="preserve"> تعالى </w:t>
      </w:r>
      <w:r w:rsidRPr="00072C9D">
        <w:rPr>
          <w:rFonts w:cs="Akhbar MT" w:hint="cs"/>
          <w:b/>
          <w:bCs/>
          <w:sz w:val="40"/>
          <w:szCs w:val="40"/>
          <w:rtl/>
          <w:lang w:bidi="ar-YE"/>
        </w:rPr>
        <w:t>-</w:t>
      </w:r>
      <w:r>
        <w:rPr>
          <w:rFonts w:cs="Akhbar MT" w:hint="cs"/>
          <w:sz w:val="40"/>
          <w:szCs w:val="40"/>
          <w:rtl/>
          <w:lang w:bidi="ar-YE"/>
        </w:rPr>
        <w:t>:</w:t>
      </w:r>
      <w:r>
        <w:rPr>
          <w:rFonts w:cs="Akhbar MT" w:hint="cs"/>
          <w:sz w:val="40"/>
          <w:szCs w:val="40"/>
          <w:lang w:bidi="ar-YE"/>
        </w:rPr>
        <w:sym w:font="AGA Arabesque" w:char="F05D"/>
      </w:r>
      <w:r>
        <w:rPr>
          <w:rFonts w:cs="Akhbar MT"/>
          <w:sz w:val="40"/>
          <w:szCs w:val="40"/>
          <w:lang w:bidi="ar-YE"/>
        </w:rPr>
        <w:t xml:space="preserve"> </w:t>
      </w:r>
      <w:r w:rsidRPr="00067279">
        <w:rPr>
          <w:rFonts w:ascii="Traditional Arabic" w:hAnsi="Traditional Arabic" w:cs="Akhbar MT"/>
          <w:color w:val="000000"/>
          <w:sz w:val="44"/>
          <w:szCs w:val="44"/>
          <w:rtl/>
        </w:rPr>
        <w:t>مَا كَانَ لِأَهْلِ الْمَدِينَةِ وَمَنْ حَوْلَهُمْ مِنَ الْأَعْرَابِ أَنْ يَتَخَلَّفُوا عَنْ رَسُولِ اللَّهِ وَلَا يَرْغَبُوا بِأَنْفُسِهِمْ عَنْ نَفْسِهِ</w:t>
      </w:r>
      <w:r>
        <w:rPr>
          <w:rFonts w:cs="Akhbar MT" w:hint="cs"/>
          <w:sz w:val="40"/>
          <w:szCs w:val="40"/>
          <w:lang w:bidi="ar-YE"/>
        </w:rPr>
        <w:sym w:font="AGA Arabesque" w:char="F05B"/>
      </w:r>
      <w:r>
        <w:rPr>
          <w:rFonts w:cs="Akhbar MT" w:hint="cs"/>
          <w:sz w:val="40"/>
          <w:szCs w:val="40"/>
          <w:rtl/>
          <w:lang w:bidi="ar-YE"/>
        </w:rPr>
        <w:t xml:space="preserve">،  وقال </w:t>
      </w:r>
      <w:r w:rsidRPr="00072C9D">
        <w:rPr>
          <w:rFonts w:cs="Akhbar MT" w:hint="cs"/>
          <w:b/>
          <w:bCs/>
          <w:sz w:val="40"/>
          <w:szCs w:val="40"/>
          <w:rtl/>
          <w:lang w:bidi="ar-YE"/>
        </w:rPr>
        <w:t>-</w:t>
      </w:r>
      <w:r>
        <w:rPr>
          <w:rFonts w:cs="Akhbar MT" w:hint="cs"/>
          <w:sz w:val="40"/>
          <w:szCs w:val="40"/>
          <w:rtl/>
          <w:lang w:bidi="ar-YE"/>
        </w:rPr>
        <w:t xml:space="preserve"> تعالى </w:t>
      </w:r>
      <w:r w:rsidRPr="00072C9D">
        <w:rPr>
          <w:rFonts w:cs="Akhbar MT" w:hint="cs"/>
          <w:b/>
          <w:bCs/>
          <w:sz w:val="40"/>
          <w:szCs w:val="40"/>
          <w:rtl/>
          <w:lang w:bidi="ar-YE"/>
        </w:rPr>
        <w:t>-</w:t>
      </w:r>
      <w:r>
        <w:rPr>
          <w:rFonts w:cs="Akhbar MT" w:hint="cs"/>
          <w:sz w:val="40"/>
          <w:szCs w:val="40"/>
          <w:rtl/>
          <w:lang w:bidi="ar-YE"/>
        </w:rPr>
        <w:t>:</w:t>
      </w:r>
      <w:r>
        <w:rPr>
          <w:rFonts w:cs="Akhbar MT" w:hint="cs"/>
          <w:sz w:val="40"/>
          <w:szCs w:val="40"/>
          <w:lang w:bidi="ar-YE"/>
        </w:rPr>
        <w:sym w:font="AGA Arabesque" w:char="F05D"/>
      </w:r>
      <w:r>
        <w:rPr>
          <w:rFonts w:cs="Akhbar MT"/>
          <w:sz w:val="40"/>
          <w:szCs w:val="40"/>
          <w:lang w:bidi="ar-YE"/>
        </w:rPr>
        <w:t xml:space="preserve"> </w:t>
      </w:r>
      <w:r w:rsidRPr="00067279">
        <w:rPr>
          <w:rFonts w:ascii="Traditional Arabic" w:hAnsi="Traditional Arabic" w:cs="Akhbar MT"/>
          <w:color w:val="000000"/>
          <w:sz w:val="44"/>
          <w:szCs w:val="44"/>
          <w:rtl/>
        </w:rPr>
        <w:t>سَيَقُولُ لَكَ الْمُخَلَّفُونَ مِنَ الْأَعْرَابِ شَغَلَتْنَا أَمْوَالُنَا وَأَهْلُونَا</w:t>
      </w:r>
      <w:r>
        <w:rPr>
          <w:rFonts w:cs="Akhbar MT" w:hint="cs"/>
          <w:sz w:val="40"/>
          <w:szCs w:val="40"/>
          <w:lang w:bidi="ar-YE"/>
        </w:rPr>
        <w:sym w:font="AGA Arabesque" w:char="F05B"/>
      </w:r>
      <w:r w:rsidR="00E3003C">
        <w:rPr>
          <w:rFonts w:cs="Akhbar MT" w:hint="cs"/>
          <w:sz w:val="40"/>
          <w:szCs w:val="40"/>
          <w:rtl/>
          <w:lang w:bidi="ar-YE"/>
        </w:rPr>
        <w:t xml:space="preserve">، </w:t>
      </w:r>
      <w:r>
        <w:rPr>
          <w:rFonts w:cs="Akhbar MT" w:hint="cs"/>
          <w:sz w:val="40"/>
          <w:szCs w:val="40"/>
          <w:rtl/>
          <w:lang w:bidi="ar-YE"/>
        </w:rPr>
        <w:t xml:space="preserve">الآية، وفي الآية الأخرى: </w:t>
      </w:r>
      <w:r>
        <w:rPr>
          <w:rFonts w:cs="Akhbar MT" w:hint="cs"/>
          <w:sz w:val="40"/>
          <w:szCs w:val="40"/>
          <w:lang w:bidi="ar-YE"/>
        </w:rPr>
        <w:sym w:font="AGA Arabesque" w:char="F05D"/>
      </w:r>
      <w:r w:rsidRPr="00067279">
        <w:rPr>
          <w:rFonts w:ascii="Traditional Arabic" w:hAnsi="Traditional Arabic" w:cs="Akhbar MT"/>
          <w:color w:val="000000"/>
          <w:sz w:val="44"/>
          <w:szCs w:val="44"/>
          <w:rtl/>
        </w:rPr>
        <w:t>قُلْ لِلْمُخَلَّفِينَ مِنَ الْأَعْرَابِ سَتُدْعَوْنَ إِلَى قَوْمٍ أُولِي بَأْسٍ شَدِيدٍ تُقَاتِلُونَهُمْ أَوْ يُسْلِمُونَ</w:t>
      </w:r>
      <w:r>
        <w:rPr>
          <w:rFonts w:cs="Akhbar MT" w:hint="cs"/>
          <w:sz w:val="40"/>
          <w:szCs w:val="40"/>
          <w:lang w:bidi="ar-YE"/>
        </w:rPr>
        <w:sym w:font="AGA Arabesque" w:char="F05B"/>
      </w:r>
      <w:r>
        <w:rPr>
          <w:rFonts w:cs="Akhbar MT" w:hint="cs"/>
          <w:sz w:val="40"/>
          <w:szCs w:val="40"/>
          <w:rtl/>
          <w:lang w:bidi="ar-YE"/>
        </w:rPr>
        <w:t xml:space="preserve"> الآية، وقال </w:t>
      </w:r>
      <w:r w:rsidRPr="00072C9D">
        <w:rPr>
          <w:rFonts w:cs="Akhbar MT" w:hint="cs"/>
          <w:b/>
          <w:bCs/>
          <w:sz w:val="40"/>
          <w:szCs w:val="40"/>
          <w:rtl/>
          <w:lang w:bidi="ar-YE"/>
        </w:rPr>
        <w:t>-</w:t>
      </w:r>
      <w:r>
        <w:rPr>
          <w:rFonts w:cs="Akhbar MT" w:hint="cs"/>
          <w:sz w:val="40"/>
          <w:szCs w:val="40"/>
          <w:rtl/>
          <w:lang w:bidi="ar-YE"/>
        </w:rPr>
        <w:t xml:space="preserve"> تعالى </w:t>
      </w:r>
      <w:r w:rsidRPr="00072C9D">
        <w:rPr>
          <w:rFonts w:cs="Akhbar MT" w:hint="cs"/>
          <w:b/>
          <w:bCs/>
          <w:sz w:val="40"/>
          <w:szCs w:val="40"/>
          <w:rtl/>
          <w:lang w:bidi="ar-YE"/>
        </w:rPr>
        <w:t>-</w:t>
      </w:r>
      <w:r>
        <w:rPr>
          <w:rFonts w:cs="Akhbar MT" w:hint="cs"/>
          <w:sz w:val="40"/>
          <w:szCs w:val="40"/>
          <w:rtl/>
          <w:lang w:bidi="ar-YE"/>
        </w:rPr>
        <w:t>:</w:t>
      </w:r>
      <w:r>
        <w:rPr>
          <w:rFonts w:cs="Akhbar MT" w:hint="cs"/>
          <w:sz w:val="40"/>
          <w:szCs w:val="40"/>
          <w:lang w:bidi="ar-YE"/>
        </w:rPr>
        <w:sym w:font="AGA Arabesque" w:char="F05D"/>
      </w:r>
      <w:r>
        <w:rPr>
          <w:rFonts w:cs="Akhbar MT"/>
          <w:sz w:val="40"/>
          <w:szCs w:val="40"/>
          <w:lang w:bidi="ar-YE"/>
        </w:rPr>
        <w:t xml:space="preserve"> </w:t>
      </w:r>
      <w:r w:rsidRPr="00067279">
        <w:rPr>
          <w:rFonts w:ascii="Traditional Arabic" w:hAnsi="Traditional Arabic" w:cs="Akhbar MT"/>
          <w:color w:val="000000"/>
          <w:sz w:val="44"/>
          <w:szCs w:val="44"/>
          <w:rtl/>
        </w:rPr>
        <w:t>الْأَعْرَابُ أَشَدُّ كُفْرًا وَنِفَاقًا</w:t>
      </w:r>
      <w:r>
        <w:rPr>
          <w:rFonts w:ascii="Traditional Arabic" w:hAnsi="Traditional Arabic" w:cs="Akhbar MT"/>
          <w:color w:val="000000"/>
          <w:sz w:val="44"/>
          <w:szCs w:val="44"/>
        </w:rPr>
        <w:sym w:font="AGA Arabesque" w:char="F05B"/>
      </w:r>
      <w:r w:rsidR="00E3003C">
        <w:rPr>
          <w:rFonts w:ascii="Traditional Arabic" w:hAnsi="Traditional Arabic" w:cs="Akhbar MT" w:hint="cs"/>
          <w:color w:val="000000"/>
          <w:sz w:val="44"/>
          <w:szCs w:val="44"/>
          <w:rtl/>
        </w:rPr>
        <w:t xml:space="preserve">، </w:t>
      </w:r>
      <w:r>
        <w:rPr>
          <w:rFonts w:ascii="Traditional Arabic" w:hAnsi="Traditional Arabic" w:cs="Akhbar MT" w:hint="cs"/>
          <w:color w:val="000000"/>
          <w:sz w:val="44"/>
          <w:szCs w:val="44"/>
          <w:rtl/>
        </w:rPr>
        <w:t>الآية،</w:t>
      </w:r>
      <w:r>
        <w:rPr>
          <w:rFonts w:cs="Akhbar MT" w:hint="cs"/>
          <w:sz w:val="40"/>
          <w:szCs w:val="40"/>
          <w:rtl/>
          <w:lang w:bidi="ar-YE"/>
        </w:rPr>
        <w:t xml:space="preserve"> يعني أشد كفراً ونفاقاً من أهل القرى</w:t>
      </w:r>
      <w:r>
        <w:rPr>
          <w:rFonts w:cs="Akhbar MT" w:hint="cs"/>
          <w:sz w:val="40"/>
          <w:szCs w:val="40"/>
          <w:rtl/>
        </w:rPr>
        <w:t>،</w:t>
      </w:r>
      <w:r>
        <w:rPr>
          <w:rFonts w:cs="Akhbar MT" w:hint="cs"/>
          <w:sz w:val="40"/>
          <w:szCs w:val="40"/>
          <w:rtl/>
          <w:lang w:bidi="ar-YE"/>
        </w:rPr>
        <w:t xml:space="preserve"> وقال </w:t>
      </w:r>
      <w:r w:rsidRPr="00072C9D">
        <w:rPr>
          <w:rFonts w:cs="Akhbar MT" w:hint="cs"/>
          <w:b/>
          <w:bCs/>
          <w:sz w:val="40"/>
          <w:szCs w:val="40"/>
          <w:rtl/>
          <w:lang w:bidi="ar-YE"/>
        </w:rPr>
        <w:t>-</w:t>
      </w:r>
      <w:r>
        <w:rPr>
          <w:rFonts w:cs="Akhbar MT" w:hint="cs"/>
          <w:sz w:val="40"/>
          <w:szCs w:val="40"/>
          <w:rtl/>
          <w:lang w:bidi="ar-YE"/>
        </w:rPr>
        <w:t xml:space="preserve"> تعالى </w:t>
      </w:r>
      <w:r w:rsidRPr="00072C9D">
        <w:rPr>
          <w:rFonts w:cs="Akhbar MT" w:hint="cs"/>
          <w:b/>
          <w:bCs/>
          <w:sz w:val="40"/>
          <w:szCs w:val="40"/>
          <w:rtl/>
          <w:lang w:bidi="ar-YE"/>
        </w:rPr>
        <w:t>-</w:t>
      </w:r>
      <w:r>
        <w:rPr>
          <w:rFonts w:cs="Akhbar MT" w:hint="cs"/>
          <w:sz w:val="40"/>
          <w:szCs w:val="40"/>
          <w:rtl/>
          <w:lang w:bidi="ar-YE"/>
        </w:rPr>
        <w:t>:</w:t>
      </w:r>
      <w:r>
        <w:rPr>
          <w:rFonts w:cs="Akhbar MT" w:hint="cs"/>
          <w:sz w:val="40"/>
          <w:szCs w:val="40"/>
          <w:lang w:bidi="ar-YE"/>
        </w:rPr>
        <w:sym w:font="AGA Arabesque" w:char="F05D"/>
      </w:r>
      <w:r>
        <w:rPr>
          <w:rFonts w:cs="Akhbar MT"/>
          <w:sz w:val="40"/>
          <w:szCs w:val="40"/>
          <w:lang w:bidi="ar-YE"/>
        </w:rPr>
        <w:t xml:space="preserve"> </w:t>
      </w:r>
      <w:r w:rsidRPr="00067279">
        <w:rPr>
          <w:rFonts w:ascii="Traditional Arabic" w:hAnsi="Traditional Arabic" w:cs="Akhbar MT"/>
          <w:color w:val="000000"/>
          <w:sz w:val="44"/>
          <w:szCs w:val="44"/>
          <w:rtl/>
        </w:rPr>
        <w:t>وَمِنَ الْأَعْرَابِ مَنْ يَتَّخِذُ مَا يُنْفِقُ مَغْرَمًا</w:t>
      </w:r>
      <w:r>
        <w:rPr>
          <w:rFonts w:cs="Akhbar MT" w:hint="cs"/>
          <w:sz w:val="40"/>
          <w:szCs w:val="40"/>
          <w:lang w:bidi="ar-YE"/>
        </w:rPr>
        <w:sym w:font="AGA Arabesque" w:char="F05B"/>
      </w:r>
      <w:r w:rsidR="00E3003C">
        <w:rPr>
          <w:rFonts w:cs="Akhbar MT" w:hint="cs"/>
          <w:sz w:val="40"/>
          <w:szCs w:val="40"/>
          <w:rtl/>
          <w:lang w:bidi="ar-YE"/>
        </w:rPr>
        <w:t xml:space="preserve">، </w:t>
      </w:r>
      <w:r>
        <w:rPr>
          <w:rFonts w:cs="Akhbar MT" w:hint="cs"/>
          <w:sz w:val="40"/>
          <w:szCs w:val="40"/>
          <w:rtl/>
          <w:lang w:bidi="ar-YE"/>
        </w:rPr>
        <w:t xml:space="preserve">الآية، وقال </w:t>
      </w:r>
      <w:r w:rsidRPr="00072C9D">
        <w:rPr>
          <w:rFonts w:cs="Akhbar MT" w:hint="cs"/>
          <w:b/>
          <w:bCs/>
          <w:sz w:val="40"/>
          <w:szCs w:val="40"/>
          <w:rtl/>
          <w:lang w:bidi="ar-YE"/>
        </w:rPr>
        <w:t>-</w:t>
      </w:r>
      <w:r>
        <w:rPr>
          <w:rFonts w:cs="Akhbar MT" w:hint="cs"/>
          <w:sz w:val="40"/>
          <w:szCs w:val="40"/>
          <w:rtl/>
          <w:lang w:bidi="ar-YE"/>
        </w:rPr>
        <w:t xml:space="preserve"> تعالى </w:t>
      </w:r>
      <w:r w:rsidRPr="00072C9D">
        <w:rPr>
          <w:rFonts w:cs="Akhbar MT" w:hint="cs"/>
          <w:b/>
          <w:bCs/>
          <w:sz w:val="40"/>
          <w:szCs w:val="40"/>
          <w:rtl/>
          <w:lang w:bidi="ar-YE"/>
        </w:rPr>
        <w:t>-</w:t>
      </w:r>
      <w:r>
        <w:rPr>
          <w:rFonts w:cs="Akhbar MT" w:hint="cs"/>
          <w:sz w:val="40"/>
          <w:szCs w:val="40"/>
          <w:rtl/>
          <w:lang w:bidi="ar-YE"/>
        </w:rPr>
        <w:t>:</w:t>
      </w:r>
      <w:r>
        <w:rPr>
          <w:rFonts w:cs="Akhbar MT" w:hint="cs"/>
          <w:sz w:val="40"/>
          <w:szCs w:val="40"/>
          <w:lang w:bidi="ar-YE"/>
        </w:rPr>
        <w:sym w:font="AGA Arabesque" w:char="F05D"/>
      </w:r>
      <w:r w:rsidRPr="003F3D5D">
        <w:rPr>
          <w:rFonts w:ascii="Traditional Arabic" w:hAnsi="Traditional Arabic" w:cs="Akhbar MT"/>
          <w:color w:val="000000"/>
          <w:sz w:val="44"/>
          <w:szCs w:val="44"/>
          <w:rtl/>
        </w:rPr>
        <w:t>وَمِنَ الْأَعْرَابِ مَنْ يُؤْمِنُ بِاللَّهِ وَالْيَوْمِ الْآَخِرِ</w:t>
      </w:r>
      <w:r w:rsidRPr="003F3D5D">
        <w:rPr>
          <w:rFonts w:ascii="Traditional Arabic" w:hAnsi="Traditional Arabic" w:cs="Traditional Arabic"/>
          <w:color w:val="000000"/>
          <w:sz w:val="44"/>
          <w:szCs w:val="44"/>
        </w:rPr>
        <w:sym w:font="AGA Arabesque" w:char="F05B"/>
      </w:r>
      <w:r w:rsidR="00E3003C">
        <w:rPr>
          <w:rFonts w:ascii="Traditional Arabic" w:hAnsi="Traditional Arabic" w:cs="Traditional Arabic" w:hint="cs"/>
          <w:b/>
          <w:bCs/>
          <w:color w:val="000000"/>
          <w:sz w:val="44"/>
          <w:szCs w:val="44"/>
          <w:rtl/>
        </w:rPr>
        <w:t xml:space="preserve">، </w:t>
      </w:r>
      <w:r w:rsidRPr="003F3D5D">
        <w:rPr>
          <w:rFonts w:ascii="Traditional Arabic" w:hAnsi="Traditional Arabic" w:cs="Akhbar MT" w:hint="cs"/>
          <w:color w:val="000000"/>
          <w:sz w:val="44"/>
          <w:szCs w:val="44"/>
          <w:rtl/>
        </w:rPr>
        <w:t>الآية،</w:t>
      </w:r>
      <w:r>
        <w:rPr>
          <w:rFonts w:ascii="Traditional Arabic" w:hAnsi="Traditional Arabic" w:cs="Traditional Arabic" w:hint="cs"/>
          <w:b/>
          <w:bCs/>
          <w:color w:val="000000"/>
          <w:sz w:val="44"/>
          <w:szCs w:val="44"/>
          <w:rtl/>
        </w:rPr>
        <w:t xml:space="preserve"> </w:t>
      </w:r>
      <w:r>
        <w:rPr>
          <w:rFonts w:cs="Akhbar MT" w:hint="cs"/>
          <w:sz w:val="40"/>
          <w:szCs w:val="40"/>
          <w:rtl/>
          <w:lang w:bidi="ar-YE"/>
        </w:rPr>
        <w:t xml:space="preserve">وقال </w:t>
      </w:r>
      <w:r w:rsidRPr="00072C9D">
        <w:rPr>
          <w:rFonts w:cs="Akhbar MT" w:hint="cs"/>
          <w:b/>
          <w:bCs/>
          <w:sz w:val="40"/>
          <w:szCs w:val="40"/>
          <w:rtl/>
          <w:lang w:bidi="ar-YE"/>
        </w:rPr>
        <w:t>-</w:t>
      </w:r>
      <w:r>
        <w:rPr>
          <w:rFonts w:cs="Akhbar MT" w:hint="cs"/>
          <w:sz w:val="40"/>
          <w:szCs w:val="40"/>
          <w:rtl/>
          <w:lang w:bidi="ar-YE"/>
        </w:rPr>
        <w:t xml:space="preserve"> تعالى </w:t>
      </w:r>
      <w:r w:rsidRPr="00072C9D">
        <w:rPr>
          <w:rFonts w:cs="Akhbar MT" w:hint="cs"/>
          <w:b/>
          <w:bCs/>
          <w:sz w:val="40"/>
          <w:szCs w:val="40"/>
          <w:rtl/>
          <w:lang w:bidi="ar-YE"/>
        </w:rPr>
        <w:t>-</w:t>
      </w:r>
      <w:r>
        <w:rPr>
          <w:rFonts w:cs="Akhbar MT" w:hint="cs"/>
          <w:sz w:val="40"/>
          <w:szCs w:val="40"/>
          <w:rtl/>
          <w:lang w:bidi="ar-YE"/>
        </w:rPr>
        <w:t xml:space="preserve">: </w:t>
      </w:r>
      <w:r>
        <w:rPr>
          <w:rFonts w:cs="Akhbar MT" w:hint="cs"/>
          <w:sz w:val="40"/>
          <w:szCs w:val="40"/>
          <w:lang w:bidi="ar-YE"/>
        </w:rPr>
        <w:sym w:font="AGA Arabesque" w:char="F05D"/>
      </w:r>
      <w:r w:rsidRPr="003F3D5D">
        <w:rPr>
          <w:rFonts w:ascii="Traditional Arabic" w:hAnsi="Traditional Arabic" w:cs="Akhbar MT"/>
          <w:color w:val="000000"/>
          <w:sz w:val="44"/>
          <w:szCs w:val="44"/>
          <w:rtl/>
        </w:rPr>
        <w:t>قَالَتِ الْأَعْرَابُ آَمَنَّا</w:t>
      </w:r>
      <w:r>
        <w:rPr>
          <w:rFonts w:cs="Akhbar MT" w:hint="cs"/>
          <w:sz w:val="40"/>
          <w:szCs w:val="40"/>
        </w:rPr>
        <w:sym w:font="AGA Arabesque" w:char="F05B"/>
      </w:r>
      <w:r>
        <w:rPr>
          <w:rFonts w:cs="Akhbar MT" w:hint="cs"/>
          <w:sz w:val="40"/>
          <w:szCs w:val="40"/>
          <w:rtl/>
          <w:lang w:bidi="ar-YE"/>
        </w:rPr>
        <w:t>، فلو كان جميع أصحاب النبي صلى الله عليه وسلم أعراباً كما زعمت ذلك لما كان لتخصيص الأعراب بالذكر فائدة في هذه الآيات؛ لأن الكل أعراب على حد قولك.</w:t>
      </w:r>
    </w:p>
    <w:p w:rsidR="00867387" w:rsidRDefault="00867387" w:rsidP="00867387">
      <w:pPr>
        <w:autoSpaceDE w:val="0"/>
        <w:autoSpaceDN w:val="0"/>
        <w:adjustRightInd w:val="0"/>
        <w:spacing w:after="0" w:line="540" w:lineRule="exact"/>
        <w:jc w:val="both"/>
        <w:rPr>
          <w:rFonts w:cs="Akhbar MT"/>
          <w:sz w:val="40"/>
          <w:szCs w:val="40"/>
          <w:rtl/>
          <w:lang w:bidi="ar-YE"/>
        </w:rPr>
      </w:pPr>
      <w:r>
        <w:rPr>
          <w:rFonts w:cs="Akhbar MT" w:hint="cs"/>
          <w:sz w:val="40"/>
          <w:szCs w:val="40"/>
          <w:rtl/>
          <w:lang w:bidi="ar-YE"/>
        </w:rPr>
        <w:t xml:space="preserve"> ويقال للكاتب </w:t>
      </w:r>
      <w:r w:rsidRPr="00072C9D">
        <w:rPr>
          <w:rFonts w:cs="Akhbar MT" w:hint="cs"/>
          <w:b/>
          <w:bCs/>
          <w:sz w:val="40"/>
          <w:szCs w:val="40"/>
          <w:rtl/>
          <w:lang w:bidi="ar-YE"/>
        </w:rPr>
        <w:t>-</w:t>
      </w:r>
      <w:r>
        <w:rPr>
          <w:rFonts w:cs="Akhbar MT" w:hint="cs"/>
          <w:sz w:val="40"/>
          <w:szCs w:val="40"/>
          <w:rtl/>
          <w:lang w:bidi="ar-YE"/>
        </w:rPr>
        <w:t xml:space="preserve"> أيضاً </w:t>
      </w:r>
      <w:r w:rsidRPr="00072C9D">
        <w:rPr>
          <w:rFonts w:cs="Akhbar MT" w:hint="cs"/>
          <w:b/>
          <w:bCs/>
          <w:sz w:val="40"/>
          <w:szCs w:val="40"/>
          <w:rtl/>
          <w:lang w:bidi="ar-YE"/>
        </w:rPr>
        <w:t>-</w:t>
      </w:r>
      <w:r>
        <w:rPr>
          <w:rFonts w:cs="Akhbar MT" w:hint="cs"/>
          <w:sz w:val="40"/>
          <w:szCs w:val="40"/>
          <w:rtl/>
          <w:lang w:bidi="ar-YE"/>
        </w:rPr>
        <w:t xml:space="preserve"> ما قولك في المهاجرين الذين أثنى الله عليهم في عدة مواضع من كتابه وسماهم المهاجرين وسيدهم ومقدمهم رسول الله صلى الله عليه وسلم هل رجعوا على أعقابهم بعد الهجرة إلى البادية؟؛ فإن قلت ذلك فهذا إزراء بالنبي صلى الله عليه وسلم وأصحابه وتنقص لهم؛ لأن المرتد أعرابياً بعد الهجرة قد ورد فيه الوعيد </w:t>
      </w:r>
      <w:r w:rsidRPr="00072C9D">
        <w:rPr>
          <w:rFonts w:cs="Akhbar MT" w:hint="cs"/>
          <w:b/>
          <w:bCs/>
          <w:sz w:val="40"/>
          <w:szCs w:val="40"/>
          <w:rtl/>
          <w:lang w:bidi="ar-YE"/>
        </w:rPr>
        <w:t>-</w:t>
      </w:r>
      <w:r>
        <w:rPr>
          <w:rFonts w:cs="Akhbar MT" w:hint="cs"/>
          <w:sz w:val="40"/>
          <w:szCs w:val="40"/>
          <w:rtl/>
          <w:lang w:bidi="ar-YE"/>
        </w:rPr>
        <w:t xml:space="preserve"> كما تقدم </w:t>
      </w:r>
      <w:r w:rsidRPr="00072C9D">
        <w:rPr>
          <w:rFonts w:cs="Akhbar MT" w:hint="cs"/>
          <w:b/>
          <w:bCs/>
          <w:sz w:val="40"/>
          <w:szCs w:val="40"/>
          <w:rtl/>
          <w:lang w:bidi="ar-YE"/>
        </w:rPr>
        <w:t>-</w:t>
      </w:r>
      <w:r>
        <w:rPr>
          <w:rFonts w:cs="Akhbar MT" w:hint="cs"/>
          <w:sz w:val="40"/>
          <w:szCs w:val="40"/>
          <w:rtl/>
          <w:lang w:bidi="ar-YE"/>
        </w:rPr>
        <w:t xml:space="preserve"> وهذا القول شبيه بقول الرافضة في الصحابة: إنهم ارتدوا عن دينهم إلا نفراً قليلاً منهم، وإن قلت لم يرجعوا إلى البادية أبطلت قولك ويقال </w:t>
      </w:r>
      <w:r w:rsidRPr="00072C9D">
        <w:rPr>
          <w:rFonts w:cs="Akhbar MT" w:hint="cs"/>
          <w:b/>
          <w:bCs/>
          <w:sz w:val="40"/>
          <w:szCs w:val="40"/>
          <w:rtl/>
          <w:lang w:bidi="ar-YE"/>
        </w:rPr>
        <w:t>-</w:t>
      </w:r>
      <w:r>
        <w:rPr>
          <w:rFonts w:cs="Akhbar MT" w:hint="cs"/>
          <w:sz w:val="40"/>
          <w:szCs w:val="40"/>
          <w:rtl/>
          <w:lang w:bidi="ar-YE"/>
        </w:rPr>
        <w:t xml:space="preserve"> أيضاً </w:t>
      </w:r>
      <w:r w:rsidRPr="00072C9D">
        <w:rPr>
          <w:rFonts w:cs="Akhbar MT" w:hint="cs"/>
          <w:b/>
          <w:bCs/>
          <w:sz w:val="40"/>
          <w:szCs w:val="40"/>
          <w:rtl/>
          <w:lang w:bidi="ar-YE"/>
        </w:rPr>
        <w:t>-</w:t>
      </w:r>
      <w:r>
        <w:rPr>
          <w:rFonts w:cs="Akhbar MT" w:hint="cs"/>
          <w:sz w:val="40"/>
          <w:szCs w:val="40"/>
          <w:rtl/>
          <w:lang w:bidi="ar-YE"/>
        </w:rPr>
        <w:t xml:space="preserve">: هل كانت هجرة النبي صلى الله عليه وسلم وأصحابه من مكة إلى المدينة خروج من برية إلى أخرى؟ ولم يكن بمكة والمدينة يومئذ بنيان إنما هما </w:t>
      </w:r>
      <w:r>
        <w:rPr>
          <w:rFonts w:cs="Akhbar MT" w:hint="cs"/>
          <w:sz w:val="40"/>
          <w:szCs w:val="40"/>
          <w:rtl/>
          <w:lang w:bidi="ar-YE"/>
        </w:rPr>
        <w:lastRenderedPageBreak/>
        <w:t>صحاري ومنازل بادية؟ حتى يصح قولك فإن قلت ذلك فهذا جهل فوق كل جهل فإن الحضارة في مكة والمدينة متقدمة على البعثة بزمن طويل وهذا لا يحتاج لدليل لوضوحه وضوح الشمس والقمر والليل والنهار</w:t>
      </w:r>
      <w:r w:rsidR="00D51DED">
        <w:rPr>
          <w:rFonts w:cs="Akhbar MT" w:hint="cs"/>
          <w:sz w:val="40"/>
          <w:szCs w:val="40"/>
          <w:rtl/>
          <w:lang w:bidi="ar-YE"/>
        </w:rPr>
        <w:t>.</w:t>
      </w:r>
      <w:r>
        <w:rPr>
          <w:rFonts w:cs="Akhbar MT" w:hint="cs"/>
          <w:sz w:val="40"/>
          <w:szCs w:val="40"/>
          <w:rtl/>
          <w:lang w:bidi="ar-YE"/>
        </w:rPr>
        <w:t xml:space="preserve">                     </w:t>
      </w:r>
    </w:p>
    <w:p w:rsidR="00867387" w:rsidRDefault="00867387" w:rsidP="00867387">
      <w:pPr>
        <w:autoSpaceDE w:val="0"/>
        <w:autoSpaceDN w:val="0"/>
        <w:adjustRightInd w:val="0"/>
        <w:spacing w:after="0" w:line="540" w:lineRule="exact"/>
        <w:jc w:val="both"/>
        <w:rPr>
          <w:rFonts w:cs="Akhbar MT"/>
          <w:sz w:val="40"/>
          <w:szCs w:val="40"/>
          <w:rtl/>
          <w:lang w:bidi="ar-YE"/>
        </w:rPr>
      </w:pPr>
      <w:r>
        <w:rPr>
          <w:rFonts w:cs="Akhbar MT" w:hint="cs"/>
          <w:sz w:val="40"/>
          <w:szCs w:val="40"/>
          <w:rtl/>
          <w:lang w:bidi="ar-YE"/>
        </w:rPr>
        <w:t xml:space="preserve">          وكيف يصح في الأذهان شيء       إذا احتاج النهار إلى دليل </w:t>
      </w:r>
    </w:p>
    <w:p w:rsidR="00867387" w:rsidRDefault="00867387" w:rsidP="0079065D">
      <w:pPr>
        <w:autoSpaceDE w:val="0"/>
        <w:autoSpaceDN w:val="0"/>
        <w:adjustRightInd w:val="0"/>
        <w:spacing w:after="0" w:line="540" w:lineRule="exact"/>
        <w:rPr>
          <w:rFonts w:cs="Akhbar MT"/>
          <w:sz w:val="40"/>
          <w:szCs w:val="40"/>
          <w:rtl/>
          <w:lang w:bidi="ar-YE"/>
        </w:rPr>
      </w:pPr>
      <w:r>
        <w:rPr>
          <w:rFonts w:cs="Akhbar MT" w:hint="cs"/>
          <w:sz w:val="40"/>
          <w:szCs w:val="40"/>
          <w:rtl/>
          <w:lang w:bidi="ar-YE"/>
        </w:rPr>
        <w:t xml:space="preserve">وإن اعترفت بحضارتهما وأنهما لم يزالا من قبل البعثة بزمن طويل إلى وقتنا هذا وهما بلاد حاضرة فقد نقضت بنيانك من أساسه وأبطلت ما قررته والله </w:t>
      </w:r>
      <w:r w:rsidRPr="00381B23">
        <w:rPr>
          <w:rFonts w:cs="Akhbar MT" w:hint="cs"/>
          <w:b/>
          <w:bCs/>
          <w:sz w:val="40"/>
          <w:szCs w:val="40"/>
          <w:rtl/>
          <w:lang w:bidi="ar-YE"/>
        </w:rPr>
        <w:t>-</w:t>
      </w:r>
      <w:r>
        <w:rPr>
          <w:rFonts w:cs="Akhbar MT" w:hint="cs"/>
          <w:sz w:val="40"/>
          <w:szCs w:val="40"/>
          <w:rtl/>
          <w:lang w:bidi="ar-YE"/>
        </w:rPr>
        <w:t xml:space="preserve"> سبحانه  وتعالى </w:t>
      </w:r>
      <w:r w:rsidRPr="00381B23">
        <w:rPr>
          <w:rFonts w:cs="Akhbar MT" w:hint="cs"/>
          <w:b/>
          <w:bCs/>
          <w:sz w:val="40"/>
          <w:szCs w:val="40"/>
          <w:rtl/>
          <w:lang w:bidi="ar-YE"/>
        </w:rPr>
        <w:t>-</w:t>
      </w:r>
      <w:r>
        <w:rPr>
          <w:rFonts w:cs="Akhbar MT" w:hint="cs"/>
          <w:sz w:val="40"/>
          <w:szCs w:val="40"/>
          <w:rtl/>
          <w:lang w:bidi="ar-YE"/>
        </w:rPr>
        <w:t xml:space="preserve"> قد سمى مكة في كتابه القرية وأم القرى والبلد قال </w:t>
      </w:r>
      <w:r w:rsidRPr="00381B23">
        <w:rPr>
          <w:rFonts w:cs="Akhbar MT" w:hint="cs"/>
          <w:b/>
          <w:bCs/>
          <w:sz w:val="40"/>
          <w:szCs w:val="40"/>
          <w:rtl/>
          <w:lang w:bidi="ar-YE"/>
        </w:rPr>
        <w:t>-</w:t>
      </w:r>
      <w:r>
        <w:rPr>
          <w:rFonts w:cs="Akhbar MT" w:hint="cs"/>
          <w:sz w:val="40"/>
          <w:szCs w:val="40"/>
          <w:rtl/>
          <w:lang w:bidi="ar-YE"/>
        </w:rPr>
        <w:t xml:space="preserve"> تعالى </w:t>
      </w:r>
      <w:r w:rsidRPr="00381B23">
        <w:rPr>
          <w:rFonts w:cs="Akhbar MT" w:hint="cs"/>
          <w:b/>
          <w:bCs/>
          <w:sz w:val="40"/>
          <w:szCs w:val="40"/>
          <w:rtl/>
          <w:lang w:bidi="ar-YE"/>
        </w:rPr>
        <w:t>-</w:t>
      </w:r>
      <w:r>
        <w:rPr>
          <w:rFonts w:cs="Akhbar MT" w:hint="cs"/>
          <w:sz w:val="40"/>
          <w:szCs w:val="40"/>
          <w:rtl/>
          <w:lang w:bidi="ar-YE"/>
        </w:rPr>
        <w:t>:</w:t>
      </w:r>
      <w:r>
        <w:rPr>
          <w:rFonts w:cs="Akhbar MT" w:hint="cs"/>
          <w:sz w:val="40"/>
          <w:szCs w:val="40"/>
          <w:lang w:bidi="ar-YE"/>
        </w:rPr>
        <w:sym w:font="AGA Arabesque" w:char="F05D"/>
      </w:r>
      <w:r>
        <w:rPr>
          <w:rFonts w:cs="Akhbar MT"/>
          <w:sz w:val="40"/>
          <w:szCs w:val="40"/>
          <w:lang w:bidi="ar-YE"/>
        </w:rPr>
        <w:t xml:space="preserve"> </w:t>
      </w:r>
      <w:r w:rsidRPr="007B1188">
        <w:rPr>
          <w:rFonts w:ascii="Traditional Arabic" w:hAnsi="Traditional Arabic" w:cs="Akhbar MT"/>
          <w:color w:val="000000"/>
          <w:sz w:val="44"/>
          <w:szCs w:val="44"/>
          <w:rtl/>
        </w:rPr>
        <w:t>وَكَأَيِّنْ مِنْ قَرْيَةٍ هِيَ أَشَدُّ قُوَّةً مِنْ قَرْيَتِكَ الَّتِي أَخْرَجَتْكَ</w:t>
      </w:r>
      <w:r>
        <w:rPr>
          <w:rFonts w:cs="Akhbar MT" w:hint="cs"/>
          <w:sz w:val="40"/>
          <w:szCs w:val="40"/>
          <w:lang w:bidi="ar-YE"/>
        </w:rPr>
        <w:sym w:font="AGA Arabesque" w:char="F05B"/>
      </w:r>
      <w:r>
        <w:rPr>
          <w:rFonts w:cs="Akhbar MT" w:hint="cs"/>
          <w:sz w:val="40"/>
          <w:szCs w:val="40"/>
          <w:rtl/>
          <w:lang w:bidi="ar-YE"/>
        </w:rPr>
        <w:t xml:space="preserve">، وقال </w:t>
      </w:r>
      <w:r w:rsidRPr="00381B23">
        <w:rPr>
          <w:rFonts w:cs="Akhbar MT" w:hint="cs"/>
          <w:b/>
          <w:bCs/>
          <w:sz w:val="40"/>
          <w:szCs w:val="40"/>
          <w:rtl/>
          <w:lang w:bidi="ar-YE"/>
        </w:rPr>
        <w:t>-</w:t>
      </w:r>
      <w:r>
        <w:rPr>
          <w:rFonts w:cs="Akhbar MT" w:hint="cs"/>
          <w:sz w:val="40"/>
          <w:szCs w:val="40"/>
          <w:rtl/>
          <w:lang w:bidi="ar-YE"/>
        </w:rPr>
        <w:t xml:space="preserve"> تعالى </w:t>
      </w:r>
      <w:r w:rsidRPr="00381B23">
        <w:rPr>
          <w:rFonts w:cs="Akhbar MT" w:hint="cs"/>
          <w:b/>
          <w:bCs/>
          <w:sz w:val="40"/>
          <w:szCs w:val="40"/>
          <w:rtl/>
          <w:lang w:bidi="ar-YE"/>
        </w:rPr>
        <w:t>-</w:t>
      </w:r>
      <w:r>
        <w:rPr>
          <w:rFonts w:cs="Akhbar MT" w:hint="cs"/>
          <w:sz w:val="40"/>
          <w:szCs w:val="40"/>
          <w:rtl/>
          <w:lang w:bidi="ar-YE"/>
        </w:rPr>
        <w:t>:</w:t>
      </w:r>
      <w:r>
        <w:rPr>
          <w:rFonts w:cs="Akhbar MT" w:hint="cs"/>
          <w:sz w:val="40"/>
          <w:szCs w:val="40"/>
          <w:lang w:bidi="ar-YE"/>
        </w:rPr>
        <w:sym w:font="AGA Arabesque" w:char="F05D"/>
      </w:r>
      <w:r>
        <w:rPr>
          <w:rFonts w:cs="Akhbar MT"/>
          <w:sz w:val="40"/>
          <w:szCs w:val="40"/>
          <w:lang w:bidi="ar-YE"/>
        </w:rPr>
        <w:t xml:space="preserve"> </w:t>
      </w:r>
      <w:r w:rsidRPr="007B1188">
        <w:rPr>
          <w:rFonts w:ascii="Traditional Arabic" w:hAnsi="Traditional Arabic" w:cs="Akhbar MT"/>
          <w:color w:val="000000"/>
          <w:sz w:val="44"/>
          <w:szCs w:val="44"/>
          <w:rtl/>
        </w:rPr>
        <w:t>وَضَرَبَ اللَّهُ مَثَلًا قَرْيَةً كَانَتْ آَمِنَةً مُطْمَئِنَّةً</w:t>
      </w:r>
      <w:r>
        <w:rPr>
          <w:rFonts w:cs="Akhbar MT" w:hint="cs"/>
          <w:sz w:val="40"/>
          <w:szCs w:val="40"/>
          <w:lang w:bidi="ar-YE"/>
        </w:rPr>
        <w:sym w:font="AGA Arabesque" w:char="F05B"/>
      </w:r>
      <w:r w:rsidR="0079065D">
        <w:rPr>
          <w:rFonts w:cs="Akhbar MT" w:hint="cs"/>
          <w:sz w:val="40"/>
          <w:szCs w:val="40"/>
          <w:rtl/>
          <w:lang w:bidi="ar-YE"/>
        </w:rPr>
        <w:t xml:space="preserve">، </w:t>
      </w:r>
      <w:r>
        <w:rPr>
          <w:rFonts w:cs="Akhbar MT" w:hint="cs"/>
          <w:sz w:val="40"/>
          <w:szCs w:val="40"/>
          <w:rtl/>
          <w:lang w:bidi="ar-YE"/>
        </w:rPr>
        <w:t xml:space="preserve">الآية، وقال </w:t>
      </w:r>
      <w:r w:rsidRPr="00381B23">
        <w:rPr>
          <w:rFonts w:cs="Akhbar MT" w:hint="cs"/>
          <w:b/>
          <w:bCs/>
          <w:sz w:val="40"/>
          <w:szCs w:val="40"/>
          <w:rtl/>
          <w:lang w:bidi="ar-YE"/>
        </w:rPr>
        <w:t>-</w:t>
      </w:r>
      <w:r>
        <w:rPr>
          <w:rFonts w:cs="Akhbar MT" w:hint="cs"/>
          <w:sz w:val="40"/>
          <w:szCs w:val="40"/>
          <w:rtl/>
          <w:lang w:bidi="ar-YE"/>
        </w:rPr>
        <w:t xml:space="preserve"> تعالى </w:t>
      </w:r>
      <w:r w:rsidRPr="00381B23">
        <w:rPr>
          <w:rFonts w:cs="Akhbar MT" w:hint="cs"/>
          <w:b/>
          <w:bCs/>
          <w:sz w:val="40"/>
          <w:szCs w:val="40"/>
          <w:rtl/>
          <w:lang w:bidi="ar-YE"/>
        </w:rPr>
        <w:t>-</w:t>
      </w:r>
      <w:r>
        <w:rPr>
          <w:rFonts w:cs="Akhbar MT" w:hint="cs"/>
          <w:sz w:val="40"/>
          <w:szCs w:val="40"/>
          <w:rtl/>
          <w:lang w:bidi="ar-YE"/>
        </w:rPr>
        <w:t xml:space="preserve">: </w:t>
      </w:r>
      <w:r>
        <w:rPr>
          <w:rFonts w:cs="Akhbar MT" w:hint="cs"/>
          <w:sz w:val="40"/>
          <w:szCs w:val="40"/>
          <w:lang w:bidi="ar-YE"/>
        </w:rPr>
        <w:sym w:font="AGA Arabesque" w:char="F05D"/>
      </w:r>
      <w:r w:rsidRPr="007B1188">
        <w:rPr>
          <w:rFonts w:ascii="Traditional Arabic" w:hAnsi="Traditional Arabic" w:cs="Akhbar MT"/>
          <w:color w:val="000000"/>
          <w:sz w:val="44"/>
          <w:szCs w:val="44"/>
          <w:rtl/>
        </w:rPr>
        <w:t>وَقَالُوا لَوْلَا نُزِّلَ هَذَا الْقُرْآَنُ عَلَى رَجُلٍ مِنَ الْقَرْيَتَيْنِ عَظِيمٍ</w:t>
      </w:r>
      <w:r>
        <w:rPr>
          <w:rFonts w:cs="Akhbar MT" w:hint="cs"/>
          <w:sz w:val="40"/>
          <w:szCs w:val="40"/>
          <w:lang w:bidi="ar-YE"/>
        </w:rPr>
        <w:sym w:font="AGA Arabesque" w:char="F05B"/>
      </w:r>
      <w:r>
        <w:rPr>
          <w:rFonts w:cs="Akhbar MT" w:hint="cs"/>
          <w:sz w:val="40"/>
          <w:szCs w:val="40"/>
          <w:rtl/>
          <w:lang w:bidi="ar-YE"/>
        </w:rPr>
        <w:t xml:space="preserve">، يعنون بالقريتين مكة والطائف، وقال </w:t>
      </w:r>
      <w:r w:rsidRPr="00381B23">
        <w:rPr>
          <w:rFonts w:cs="Akhbar MT" w:hint="cs"/>
          <w:b/>
          <w:bCs/>
          <w:sz w:val="40"/>
          <w:szCs w:val="40"/>
          <w:rtl/>
          <w:lang w:bidi="ar-YE"/>
        </w:rPr>
        <w:t>-</w:t>
      </w:r>
      <w:r>
        <w:rPr>
          <w:rFonts w:cs="Akhbar MT" w:hint="cs"/>
          <w:sz w:val="40"/>
          <w:szCs w:val="40"/>
          <w:rtl/>
          <w:lang w:bidi="ar-YE"/>
        </w:rPr>
        <w:t xml:space="preserve"> تعالى </w:t>
      </w:r>
      <w:r w:rsidRPr="00381B23">
        <w:rPr>
          <w:rFonts w:cs="Akhbar MT" w:hint="cs"/>
          <w:b/>
          <w:bCs/>
          <w:sz w:val="40"/>
          <w:szCs w:val="40"/>
          <w:rtl/>
          <w:lang w:bidi="ar-YE"/>
        </w:rPr>
        <w:t>-</w:t>
      </w:r>
      <w:r>
        <w:rPr>
          <w:rFonts w:cs="Akhbar MT" w:hint="cs"/>
          <w:sz w:val="40"/>
          <w:szCs w:val="40"/>
          <w:rtl/>
          <w:lang w:bidi="ar-YE"/>
        </w:rPr>
        <w:t xml:space="preserve">: </w:t>
      </w:r>
      <w:r>
        <w:rPr>
          <w:rFonts w:cs="Akhbar MT" w:hint="cs"/>
          <w:sz w:val="40"/>
          <w:szCs w:val="40"/>
          <w:lang w:bidi="ar-YE"/>
        </w:rPr>
        <w:sym w:font="AGA Arabesque" w:char="F05D"/>
      </w:r>
      <w:r w:rsidRPr="007B1188">
        <w:rPr>
          <w:rFonts w:ascii="Traditional Arabic" w:hAnsi="Traditional Arabic" w:cs="Akhbar MT"/>
          <w:color w:val="000000"/>
          <w:sz w:val="44"/>
          <w:szCs w:val="44"/>
          <w:rtl/>
        </w:rPr>
        <w:t>وَلِتُنْذِرَ أُمَّ الْقُرَى وَمَنْ حَوْلَهَا</w:t>
      </w:r>
      <w:r>
        <w:rPr>
          <w:rFonts w:cs="Akhbar MT" w:hint="cs"/>
          <w:sz w:val="40"/>
          <w:szCs w:val="40"/>
          <w:lang w:bidi="ar-YE"/>
        </w:rPr>
        <w:sym w:font="AGA Arabesque" w:char="F05B"/>
      </w:r>
      <w:r>
        <w:rPr>
          <w:rFonts w:cs="Akhbar MT" w:hint="cs"/>
          <w:sz w:val="40"/>
          <w:szCs w:val="40"/>
          <w:rtl/>
          <w:lang w:bidi="ar-YE"/>
        </w:rPr>
        <w:t xml:space="preserve">، وقال </w:t>
      </w:r>
      <w:r w:rsidRPr="00381B23">
        <w:rPr>
          <w:rFonts w:cs="Akhbar MT" w:hint="cs"/>
          <w:b/>
          <w:bCs/>
          <w:sz w:val="40"/>
          <w:szCs w:val="40"/>
          <w:rtl/>
          <w:lang w:bidi="ar-YE"/>
        </w:rPr>
        <w:t>-</w:t>
      </w:r>
      <w:r>
        <w:rPr>
          <w:rFonts w:cs="Akhbar MT" w:hint="cs"/>
          <w:sz w:val="40"/>
          <w:szCs w:val="40"/>
          <w:rtl/>
          <w:lang w:bidi="ar-YE"/>
        </w:rPr>
        <w:t xml:space="preserve"> تعالى </w:t>
      </w:r>
      <w:r w:rsidRPr="00381B23">
        <w:rPr>
          <w:rFonts w:cs="Akhbar MT" w:hint="cs"/>
          <w:b/>
          <w:bCs/>
          <w:sz w:val="40"/>
          <w:szCs w:val="40"/>
          <w:rtl/>
          <w:lang w:bidi="ar-YE"/>
        </w:rPr>
        <w:t>-</w:t>
      </w:r>
      <w:r>
        <w:rPr>
          <w:rFonts w:cs="Akhbar MT" w:hint="cs"/>
          <w:sz w:val="40"/>
          <w:szCs w:val="40"/>
          <w:rtl/>
          <w:lang w:bidi="ar-YE"/>
        </w:rPr>
        <w:t>:</w:t>
      </w:r>
      <w:r>
        <w:rPr>
          <w:rFonts w:cs="Akhbar MT" w:hint="cs"/>
          <w:sz w:val="40"/>
          <w:szCs w:val="40"/>
          <w:lang w:bidi="ar-YE"/>
        </w:rPr>
        <w:sym w:font="AGA Arabesque" w:char="F05D"/>
      </w:r>
      <w:r>
        <w:rPr>
          <w:rFonts w:cs="Akhbar MT"/>
          <w:sz w:val="40"/>
          <w:szCs w:val="40"/>
          <w:lang w:bidi="ar-YE"/>
        </w:rPr>
        <w:t xml:space="preserve"> </w:t>
      </w:r>
      <w:r w:rsidRPr="00EB3BCB">
        <w:rPr>
          <w:rFonts w:ascii="Traditional Arabic" w:hAnsi="Traditional Arabic" w:cs="Akhbar MT"/>
          <w:color w:val="000000"/>
          <w:sz w:val="44"/>
          <w:szCs w:val="44"/>
          <w:rtl/>
        </w:rPr>
        <w:t>وَكَذَلِكَ أَوْحَيْنَا إِلَيْكَ قُرْآَنًا عَرَبِيًّا لِتُنْذِرَ أُمَّ الْقُرَى وَمَنْ حَوْلَهَا</w:t>
      </w:r>
      <w:r>
        <w:rPr>
          <w:rFonts w:cs="Akhbar MT" w:hint="cs"/>
          <w:sz w:val="40"/>
          <w:szCs w:val="40"/>
          <w:lang w:bidi="ar-YE"/>
        </w:rPr>
        <w:sym w:font="AGA Arabesque" w:char="F05B"/>
      </w:r>
      <w:r>
        <w:rPr>
          <w:rFonts w:cs="Akhbar MT" w:hint="cs"/>
          <w:sz w:val="40"/>
          <w:szCs w:val="40"/>
          <w:rtl/>
          <w:lang w:bidi="ar-YE"/>
        </w:rPr>
        <w:t xml:space="preserve">، وقال </w:t>
      </w:r>
      <w:r w:rsidRPr="00381B23">
        <w:rPr>
          <w:rFonts w:cs="Akhbar MT" w:hint="cs"/>
          <w:b/>
          <w:bCs/>
          <w:sz w:val="40"/>
          <w:szCs w:val="40"/>
          <w:rtl/>
          <w:lang w:bidi="ar-YE"/>
        </w:rPr>
        <w:t>-</w:t>
      </w:r>
      <w:r>
        <w:rPr>
          <w:rFonts w:cs="Akhbar MT" w:hint="cs"/>
          <w:sz w:val="40"/>
          <w:szCs w:val="40"/>
          <w:rtl/>
          <w:lang w:bidi="ar-YE"/>
        </w:rPr>
        <w:t xml:space="preserve"> تعالى </w:t>
      </w:r>
      <w:r w:rsidRPr="00381B23">
        <w:rPr>
          <w:rFonts w:cs="Akhbar MT" w:hint="cs"/>
          <w:b/>
          <w:bCs/>
          <w:sz w:val="40"/>
          <w:szCs w:val="40"/>
          <w:rtl/>
          <w:lang w:bidi="ar-YE"/>
        </w:rPr>
        <w:t>-</w:t>
      </w:r>
      <w:r>
        <w:rPr>
          <w:rFonts w:cs="Akhbar MT" w:hint="cs"/>
          <w:sz w:val="40"/>
          <w:szCs w:val="40"/>
          <w:rtl/>
          <w:lang w:bidi="ar-YE"/>
        </w:rPr>
        <w:t>:</w:t>
      </w:r>
      <w:r>
        <w:rPr>
          <w:rFonts w:cs="Akhbar MT" w:hint="cs"/>
          <w:sz w:val="40"/>
          <w:szCs w:val="40"/>
          <w:lang w:bidi="ar-YE"/>
        </w:rPr>
        <w:sym w:font="AGA Arabesque" w:char="F05D"/>
      </w:r>
      <w:r>
        <w:rPr>
          <w:rFonts w:cs="Akhbar MT"/>
          <w:sz w:val="40"/>
          <w:szCs w:val="40"/>
          <w:lang w:bidi="ar-YE"/>
        </w:rPr>
        <w:t xml:space="preserve"> </w:t>
      </w:r>
      <w:r w:rsidRPr="00EB3BCB">
        <w:rPr>
          <w:rFonts w:ascii="Traditional Arabic" w:hAnsi="Traditional Arabic" w:cs="Akhbar MT"/>
          <w:color w:val="000000"/>
          <w:sz w:val="44"/>
          <w:szCs w:val="44"/>
          <w:rtl/>
        </w:rPr>
        <w:t>وَمَا كَانَ رَبُّكَ مُهْلِكَ الْقُرَى حَتَّى يَبْعَثَ فِي أُمِّهَا رَسُولًا يَتْلُو عَلَيْهِمْ</w:t>
      </w:r>
      <w:r>
        <w:rPr>
          <w:rFonts w:ascii="Traditional Arabic" w:hAnsi="Traditional Arabic" w:cs="Akhbar MT" w:hint="cs"/>
          <w:color w:val="000000"/>
          <w:sz w:val="44"/>
          <w:szCs w:val="44"/>
          <w:rtl/>
        </w:rPr>
        <w:t xml:space="preserve"> </w:t>
      </w:r>
      <w:r w:rsidRPr="009A1961">
        <w:rPr>
          <w:rFonts w:ascii="Traditional Arabic" w:hAnsi="Traditional Arabic" w:cs="Akhbar MT"/>
          <w:sz w:val="44"/>
          <w:szCs w:val="44"/>
          <w:rtl/>
        </w:rPr>
        <w:t>آَيَاتِنَا</w:t>
      </w:r>
      <w:r>
        <w:rPr>
          <w:rFonts w:ascii="Traditional Arabic" w:hAnsi="Traditional Arabic" w:cs="Akhbar MT"/>
          <w:sz w:val="44"/>
          <w:szCs w:val="44"/>
        </w:rPr>
        <w:sym w:font="AGA Arabesque" w:char="F05B"/>
      </w:r>
      <w:r w:rsidR="0079065D">
        <w:rPr>
          <w:rFonts w:cs="Akhbar MT" w:hint="cs"/>
          <w:sz w:val="40"/>
          <w:szCs w:val="40"/>
          <w:rtl/>
          <w:lang w:bidi="ar-YE"/>
        </w:rPr>
        <w:t xml:space="preserve">، </w:t>
      </w:r>
      <w:r>
        <w:rPr>
          <w:rFonts w:cs="Akhbar MT" w:hint="cs"/>
          <w:sz w:val="40"/>
          <w:szCs w:val="40"/>
          <w:rtl/>
          <w:lang w:bidi="ar-YE"/>
        </w:rPr>
        <w:t xml:space="preserve">الآية، وقال </w:t>
      </w:r>
      <w:r w:rsidRPr="00381B23">
        <w:rPr>
          <w:rFonts w:cs="Akhbar MT" w:hint="cs"/>
          <w:b/>
          <w:bCs/>
          <w:sz w:val="40"/>
          <w:szCs w:val="40"/>
          <w:rtl/>
          <w:lang w:bidi="ar-YE"/>
        </w:rPr>
        <w:t>-</w:t>
      </w:r>
      <w:r>
        <w:rPr>
          <w:rFonts w:cs="Akhbar MT" w:hint="cs"/>
          <w:sz w:val="40"/>
          <w:szCs w:val="40"/>
          <w:rtl/>
          <w:lang w:bidi="ar-YE"/>
        </w:rPr>
        <w:t xml:space="preserve"> تعالى </w:t>
      </w:r>
      <w:r w:rsidRPr="00381B23">
        <w:rPr>
          <w:rFonts w:cs="Akhbar MT" w:hint="cs"/>
          <w:b/>
          <w:bCs/>
          <w:sz w:val="40"/>
          <w:szCs w:val="40"/>
          <w:rtl/>
          <w:lang w:bidi="ar-YE"/>
        </w:rPr>
        <w:t>-</w:t>
      </w:r>
      <w:r>
        <w:rPr>
          <w:rFonts w:cs="Akhbar MT" w:hint="cs"/>
          <w:sz w:val="40"/>
          <w:szCs w:val="40"/>
          <w:rtl/>
          <w:lang w:bidi="ar-YE"/>
        </w:rPr>
        <w:t xml:space="preserve">: </w:t>
      </w:r>
      <w:r>
        <w:rPr>
          <w:rFonts w:cs="Akhbar MT" w:hint="cs"/>
          <w:sz w:val="40"/>
          <w:szCs w:val="40"/>
          <w:lang w:bidi="ar-YE"/>
        </w:rPr>
        <w:sym w:font="AGA Arabesque" w:char="F05D"/>
      </w:r>
      <w:r w:rsidRPr="00EB3BCB">
        <w:rPr>
          <w:rFonts w:ascii="Traditional Arabic" w:hAnsi="Traditional Arabic" w:cs="Akhbar MT"/>
          <w:color w:val="000000"/>
          <w:sz w:val="44"/>
          <w:szCs w:val="44"/>
          <w:rtl/>
        </w:rPr>
        <w:t xml:space="preserve">لَا أُقْسِمُ بِهَذَا الْبَلَدِ </w:t>
      </w:r>
      <w:r w:rsidRPr="006B1BAA">
        <w:rPr>
          <w:rFonts w:ascii="Traditional Arabic" w:hAnsi="Traditional Arabic" w:cs="Akhbar MT"/>
          <w:color w:val="000000"/>
          <w:sz w:val="14"/>
          <w:szCs w:val="14"/>
        </w:rPr>
        <w:sym w:font="AGA Arabesque" w:char="F02A"/>
      </w:r>
      <w:r w:rsidRPr="00EB3BCB">
        <w:rPr>
          <w:rFonts w:ascii="Traditional Arabic" w:hAnsi="Traditional Arabic" w:cs="Akhbar MT"/>
          <w:color w:val="000000"/>
          <w:sz w:val="44"/>
          <w:szCs w:val="44"/>
          <w:rtl/>
        </w:rPr>
        <w:t xml:space="preserve"> وَأَنْتَ حِلٌّ بِهَذَا الْبَلَدِ</w:t>
      </w:r>
      <w:r>
        <w:rPr>
          <w:rFonts w:ascii="Traditional Arabic" w:hAnsi="Traditional Arabic" w:cs="Akhbar MT"/>
          <w:color w:val="000000"/>
          <w:sz w:val="44"/>
          <w:szCs w:val="44"/>
        </w:rPr>
        <w:sym w:font="AGA Arabesque" w:char="F05B"/>
      </w:r>
      <w:r>
        <w:rPr>
          <w:rFonts w:cs="Akhbar MT" w:hint="cs"/>
          <w:sz w:val="40"/>
          <w:szCs w:val="40"/>
          <w:rtl/>
          <w:lang w:bidi="ar-YE"/>
        </w:rPr>
        <w:t xml:space="preserve">، وقال </w:t>
      </w:r>
      <w:r w:rsidRPr="00381B23">
        <w:rPr>
          <w:rFonts w:cs="Akhbar MT" w:hint="cs"/>
          <w:b/>
          <w:bCs/>
          <w:sz w:val="40"/>
          <w:szCs w:val="40"/>
          <w:rtl/>
          <w:lang w:bidi="ar-YE"/>
        </w:rPr>
        <w:t>-</w:t>
      </w:r>
      <w:r>
        <w:rPr>
          <w:rFonts w:cs="Akhbar MT" w:hint="cs"/>
          <w:sz w:val="40"/>
          <w:szCs w:val="40"/>
          <w:rtl/>
          <w:lang w:bidi="ar-YE"/>
        </w:rPr>
        <w:t xml:space="preserve"> تعالى </w:t>
      </w:r>
      <w:r w:rsidRPr="00381B23">
        <w:rPr>
          <w:rFonts w:cs="Akhbar MT" w:hint="cs"/>
          <w:b/>
          <w:bCs/>
          <w:sz w:val="40"/>
          <w:szCs w:val="40"/>
          <w:rtl/>
          <w:lang w:bidi="ar-YE"/>
        </w:rPr>
        <w:t>-</w:t>
      </w:r>
      <w:r>
        <w:rPr>
          <w:rFonts w:cs="Akhbar MT" w:hint="cs"/>
          <w:sz w:val="40"/>
          <w:szCs w:val="40"/>
          <w:rtl/>
          <w:lang w:bidi="ar-YE"/>
        </w:rPr>
        <w:t>:</w:t>
      </w:r>
      <w:r>
        <w:rPr>
          <w:rFonts w:cs="Akhbar MT" w:hint="cs"/>
          <w:sz w:val="40"/>
          <w:szCs w:val="40"/>
          <w:lang w:bidi="ar-YE"/>
        </w:rPr>
        <w:sym w:font="AGA Arabesque" w:char="F05D"/>
      </w:r>
      <w:r>
        <w:rPr>
          <w:rFonts w:cs="Akhbar MT"/>
          <w:sz w:val="40"/>
          <w:szCs w:val="40"/>
          <w:lang w:bidi="ar-YE"/>
        </w:rPr>
        <w:t xml:space="preserve"> </w:t>
      </w:r>
      <w:r w:rsidRPr="00EB3BCB">
        <w:rPr>
          <w:rFonts w:ascii="Traditional Arabic" w:hAnsi="Traditional Arabic" w:cs="Akhbar MT"/>
          <w:color w:val="000000"/>
          <w:sz w:val="44"/>
          <w:szCs w:val="44"/>
          <w:rtl/>
        </w:rPr>
        <w:t>وَهَذَا الْبَلَدِ الْأَمِينِ</w:t>
      </w:r>
      <w:r>
        <w:rPr>
          <w:rFonts w:cs="Akhbar MT" w:hint="cs"/>
          <w:sz w:val="40"/>
          <w:szCs w:val="40"/>
          <w:lang w:bidi="ar-YE"/>
        </w:rPr>
        <w:sym w:font="AGA Arabesque" w:char="F05B"/>
      </w:r>
      <w:r>
        <w:rPr>
          <w:rFonts w:cs="Akhbar MT" w:hint="cs"/>
          <w:sz w:val="40"/>
          <w:szCs w:val="40"/>
          <w:rtl/>
          <w:lang w:bidi="ar-YE"/>
        </w:rPr>
        <w:t>، فهل في لغتك أيها الكاتب أن القرية وأم القرى والبلد يكون اسماً للبادية؟ وأن سكان القرية يكونون من البدو؟ وهل في لغتك أن البدو يسمون بالمهاجرين؟ أما في لغة العرب فلا؛ فإن المهاجرة عندهم خروج البدوي من باديته إلى المدن والقرى، وفي الشرع اسم على كل من هاجر من بلاد الشرك إلى بلاد الإسلام، وسواء كان المهاجر بدوياً من البادية أو حضرياً من الحاضرة، فالبدوي بعد هجرته إلى مدينة أو قرية وسكناه بها لا يسمى بدوياً، فالبدوي من سكن البادية، قال الأزهري: (وأصل المهاجرة عند العرب خروج البدوي من باديته إلى المدن، يقال هاجر الرجل إذا فعل ذلك، وكل من أقام من البوادي بمباديهم ومحاضرهم في القيظ ولم يلحقوا بالنبي صلى الله عليه وسلم ولم يتحولوا إلى أمصار المسلمين التي أحدثت في الإسلام وإن كانوا مسلمين فهم غير مهاجرين، وليس لهم في الفيء نصيب، ويسمون الأعراب).</w:t>
      </w:r>
    </w:p>
    <w:p w:rsidR="00867387" w:rsidRDefault="00867387" w:rsidP="00867387">
      <w:pPr>
        <w:autoSpaceDE w:val="0"/>
        <w:autoSpaceDN w:val="0"/>
        <w:adjustRightInd w:val="0"/>
        <w:spacing w:after="0" w:line="540" w:lineRule="exact"/>
        <w:rPr>
          <w:rFonts w:cs="Akhbar MT"/>
          <w:sz w:val="40"/>
          <w:szCs w:val="40"/>
          <w:rtl/>
          <w:lang w:bidi="ar-YE"/>
        </w:rPr>
      </w:pPr>
      <w:r>
        <w:rPr>
          <w:rFonts w:cs="Akhbar MT" w:hint="cs"/>
          <w:sz w:val="40"/>
          <w:szCs w:val="40"/>
          <w:rtl/>
          <w:lang w:bidi="ar-YE"/>
        </w:rPr>
        <w:t>وقال ابن الأثير: (والهجرة المهاجرة إلى القرى) انتهى.</w:t>
      </w:r>
    </w:p>
    <w:p w:rsidR="00867387" w:rsidRDefault="00867387" w:rsidP="00867387">
      <w:pPr>
        <w:autoSpaceDE w:val="0"/>
        <w:autoSpaceDN w:val="0"/>
        <w:adjustRightInd w:val="0"/>
        <w:spacing w:after="0" w:line="540" w:lineRule="exact"/>
        <w:rPr>
          <w:rFonts w:cs="Akhbar MT"/>
          <w:sz w:val="40"/>
          <w:szCs w:val="40"/>
          <w:rtl/>
          <w:lang w:bidi="ar-YE"/>
        </w:rPr>
      </w:pPr>
      <w:r>
        <w:rPr>
          <w:rFonts w:cs="Akhbar MT" w:hint="cs"/>
          <w:sz w:val="40"/>
          <w:szCs w:val="40"/>
          <w:rtl/>
          <w:lang w:bidi="ar-YE"/>
        </w:rPr>
        <w:lastRenderedPageBreak/>
        <w:t xml:space="preserve">فتأمل أيها الكاتب بطلان قولك واغترارك بجهلك والله </w:t>
      </w:r>
      <w:r w:rsidRPr="00381B23">
        <w:rPr>
          <w:rFonts w:cs="Akhbar MT" w:hint="cs"/>
          <w:b/>
          <w:bCs/>
          <w:sz w:val="40"/>
          <w:szCs w:val="40"/>
          <w:rtl/>
          <w:lang w:bidi="ar-YE"/>
        </w:rPr>
        <w:t>-</w:t>
      </w:r>
      <w:r>
        <w:rPr>
          <w:rFonts w:cs="Akhbar MT" w:hint="cs"/>
          <w:sz w:val="40"/>
          <w:szCs w:val="40"/>
          <w:rtl/>
          <w:lang w:bidi="ar-YE"/>
        </w:rPr>
        <w:t xml:space="preserve"> سبحانه </w:t>
      </w:r>
      <w:r w:rsidRPr="00381B23">
        <w:rPr>
          <w:rFonts w:cs="Akhbar MT" w:hint="cs"/>
          <w:b/>
          <w:bCs/>
          <w:sz w:val="40"/>
          <w:szCs w:val="40"/>
          <w:rtl/>
          <w:lang w:bidi="ar-YE"/>
        </w:rPr>
        <w:t>-</w:t>
      </w:r>
      <w:r>
        <w:rPr>
          <w:rFonts w:cs="Akhbar MT" w:hint="cs"/>
          <w:sz w:val="40"/>
          <w:szCs w:val="40"/>
          <w:rtl/>
          <w:lang w:bidi="ar-YE"/>
        </w:rPr>
        <w:t xml:space="preserve"> قد أثنى على المهاجرين الذين هاجروا إلى الله وإلى رسوله صلى الله عيه وسلم، وسكنوا مع الرسول صلى الله عليه وسلم في المدينة، وجاهدوا في الله حق جهاده حتى دانت لهم البلاد وذلت لهم رقاب العباد، وقد ذكرهم الله بالذكر الجميل ووعدهم الثواب الجزيل، ومع هذا يجعلهم هذا الكاتب من البدو الجفاة"، إلى أن قال: "وأما قول الكاتب إن سكان الجزيرة العربية قوم من البادية فهي نكتة من نكته التي استخرجها من كيسه، وليس الأمر كما زعمه؛ فإن الحضارة في الجزيرة العربية متقدمة من أقدم الحضارات في الدنيا، فقد كانت عاد التي تسكن الأحقاف حاضرة عظيمة أرسل الله إليهم نبيهم هوداً عليه الصلاة والسلام فكذبوه فأهلكهم الله بالريح العقيم، ثم كانت التبابعة من سبأ في اليمن، وكذلك ديار ثمود بالحجر بين المدينة وتبوك، أرسل الله إليهم نبيه صالحاً عليه الصلاة والسلام فكذبوه وعقروا الناقة فأهلكهم الله بالصيحة عن آخرهم، وكذلك مدين قرية شعيب عليه السلام، وكذلك في اليمامة قرى قديمة، ثم كانت الحضارة في بني إسماعيل، ثم انتشرت في سائر الجزيرة، وأما ما يقوله بعض الناس إن أصل الناس كلهم من البدو فهو قول لا أصل له ولا مستند لقائله: فبعض الحضر أصلهم من البدو، وبعضهم أصله من الحضر، وأما تعريف الكاتب للحضر والبدو بقوله: (وسكان الجزيرة قوم من البادية امتلك بعضهم الأرض فسمي حضرياً إلى آخر كلامه)، فهو تعريف غير صحيح مخالف لما ذكره أهل اللغة، قال الجوهري: (الحضر خلاف البدو والحاضرة خلاف البادية، وهي: المدن، والقرى، والريف، والبادية خلاف ذلك، يقال: فلان من أهل الحاضرة، وفلان من أهل البادية، وفلان حضري وفلان بدوي)، وقال: (والبدو البادية والنسبة إليها بدوي وفي الحديث: </w:t>
      </w:r>
      <w:r>
        <w:rPr>
          <w:rFonts w:cs="Aharoni" w:hint="cs"/>
          <w:sz w:val="40"/>
          <w:szCs w:val="40"/>
          <w:rtl/>
          <w:lang w:bidi="ar-YE"/>
        </w:rPr>
        <w:t>«</w:t>
      </w:r>
      <w:r>
        <w:rPr>
          <w:rFonts w:cs="Akhbar MT" w:hint="cs"/>
          <w:sz w:val="40"/>
          <w:szCs w:val="40"/>
          <w:rtl/>
          <w:lang w:bidi="ar-YE"/>
        </w:rPr>
        <w:t>من بدا جفا</w:t>
      </w:r>
      <w:r>
        <w:rPr>
          <w:rFonts w:cs="Aharoni" w:hint="cs"/>
          <w:sz w:val="40"/>
          <w:szCs w:val="40"/>
          <w:rtl/>
          <w:lang w:bidi="ar-YE"/>
        </w:rPr>
        <w:t>»</w:t>
      </w:r>
      <w:r>
        <w:rPr>
          <w:rFonts w:cs="Akhbar MT" w:hint="cs"/>
          <w:sz w:val="40"/>
          <w:szCs w:val="40"/>
          <w:rtl/>
          <w:lang w:bidi="ar-YE"/>
        </w:rPr>
        <w:t xml:space="preserve"> أي: من نزل البادية صار فيه جفاء الأعراب، والبداوة الإقامة بالبادية وهي خلاف الحضارة)، وقال ابن الأثير: (الحاضر المقيم في المدن والقرى، والبادي المقيم بالبادية) انتهى. </w:t>
      </w:r>
    </w:p>
    <w:p w:rsidR="00867387" w:rsidRDefault="00867387" w:rsidP="00867387">
      <w:pPr>
        <w:autoSpaceDE w:val="0"/>
        <w:autoSpaceDN w:val="0"/>
        <w:adjustRightInd w:val="0"/>
        <w:spacing w:after="0" w:line="540" w:lineRule="exact"/>
        <w:rPr>
          <w:rFonts w:cs="Akhbar MT"/>
          <w:sz w:val="40"/>
          <w:szCs w:val="40"/>
          <w:rtl/>
          <w:lang w:bidi="ar-YE"/>
        </w:rPr>
      </w:pPr>
      <w:r>
        <w:rPr>
          <w:rFonts w:cs="Akhbar MT" w:hint="cs"/>
          <w:sz w:val="40"/>
          <w:szCs w:val="40"/>
          <w:rtl/>
          <w:lang w:bidi="ar-YE"/>
        </w:rPr>
        <w:t xml:space="preserve">ويلزم على  تعريف الكاتب أن من ملك أرضاً أو داراً وهو من أهل البادية أن يكون حضرياً وأن من لم يملك شيئاً من الأرض يكون بدوياً ولو كان حضرياً مقيماً بالحضارة، ويقال لهذا الكاتب نحن نطالبك بهذا التعريف ولو كان غير صحيح؛ </w:t>
      </w:r>
      <w:r>
        <w:rPr>
          <w:rFonts w:cs="Akhbar MT" w:hint="cs"/>
          <w:sz w:val="40"/>
          <w:szCs w:val="40"/>
          <w:rtl/>
          <w:lang w:bidi="ar-YE"/>
        </w:rPr>
        <w:lastRenderedPageBreak/>
        <w:t>فنقول: ماذا تقول: في أهل مكة زمن البعثة هل ملكوا دور مكة؟، وماذا تقول: في الأنصار هل ملكوا دور المدينة وأرضها ونخيلها؟ فإن قلت نعم فقد نقضت ما قررته من إطلاقك البداوة على النبي صلى الله عليه وسلم وأصحابه وإن قلت لم يملكوها بل كانوا بادية رحالة فهذا مباهتة في الحسيات ومكابرة في الضروريات؛ إذ من المعلوم أن إبراهيم الخليل عليه الصلاة والسلام لما أتى بإسماعيل وأمه إلى مكة لم يزل إسماعيل مقيماً بها وخلفه من بعده ذريته في مكة، وهم حضر لا يظعنون: يسكنون أم القرى من عهد أبيهم إسماعيل عليه السلام، ثم تفرق بعضهم في بلاد نجد وفي جميع أنحاء الجزيرة العربية ما بين حاضر وباد، وفي الحديث أن النبي صلى الله عليه وسلم قال يوم الفتح:</w:t>
      </w:r>
      <w:r>
        <w:rPr>
          <w:rFonts w:cs="Aharoni" w:hint="cs"/>
          <w:sz w:val="40"/>
          <w:szCs w:val="40"/>
          <w:rtl/>
          <w:lang w:bidi="ar-YE"/>
        </w:rPr>
        <w:t xml:space="preserve"> «</w:t>
      </w:r>
      <w:r>
        <w:rPr>
          <w:rFonts w:cs="Akhbar MT" w:hint="cs"/>
          <w:sz w:val="40"/>
          <w:szCs w:val="40"/>
          <w:rtl/>
          <w:lang w:bidi="ar-YE"/>
        </w:rPr>
        <w:t>من دخل دار أبي سفيان فهو آمن ومن أغلق عليه بابه فهو آمن</w:t>
      </w:r>
      <w:r>
        <w:rPr>
          <w:rFonts w:cs="Aharoni" w:hint="cs"/>
          <w:sz w:val="40"/>
          <w:szCs w:val="40"/>
          <w:rtl/>
          <w:lang w:bidi="ar-YE"/>
        </w:rPr>
        <w:t>»</w:t>
      </w:r>
      <w:r>
        <w:rPr>
          <w:rFonts w:cs="Akhbar MT" w:hint="cs"/>
          <w:sz w:val="40"/>
          <w:szCs w:val="40"/>
          <w:rtl/>
          <w:lang w:bidi="ar-YE"/>
        </w:rPr>
        <w:t>، ولما قال له رجل: أتنزل غداً بدارك بمكة؟ فقال:</w:t>
      </w:r>
      <w:r>
        <w:rPr>
          <w:rFonts w:cs="Aharoni" w:hint="cs"/>
          <w:sz w:val="40"/>
          <w:szCs w:val="40"/>
          <w:rtl/>
          <w:lang w:bidi="ar-YE"/>
        </w:rPr>
        <w:t xml:space="preserve"> «</w:t>
      </w:r>
      <w:r>
        <w:rPr>
          <w:rFonts w:cs="Akhbar MT" w:hint="cs"/>
          <w:sz w:val="40"/>
          <w:szCs w:val="40"/>
          <w:rtl/>
          <w:lang w:bidi="ar-YE"/>
        </w:rPr>
        <w:t>وهل ترك لنا عقيلاً من رباع</w:t>
      </w:r>
      <w:r>
        <w:rPr>
          <w:rFonts w:cs="Times New Roman" w:hint="cs"/>
          <w:sz w:val="40"/>
          <w:szCs w:val="40"/>
          <w:rtl/>
          <w:lang w:bidi="ar-YE"/>
        </w:rPr>
        <w:t xml:space="preserve"> </w:t>
      </w:r>
      <w:r>
        <w:rPr>
          <w:rFonts w:cs="Akhbar MT" w:hint="cs"/>
          <w:sz w:val="40"/>
          <w:szCs w:val="40"/>
          <w:rtl/>
          <w:lang w:bidi="ar-YE"/>
        </w:rPr>
        <w:t>أو دور</w:t>
      </w:r>
      <w:r>
        <w:rPr>
          <w:rFonts w:cs="Aharoni" w:hint="cs"/>
          <w:sz w:val="40"/>
          <w:szCs w:val="40"/>
          <w:rtl/>
          <w:lang w:bidi="ar-YE"/>
        </w:rPr>
        <w:t>»</w:t>
      </w:r>
      <w:r>
        <w:rPr>
          <w:rFonts w:cs="Akhbar MT" w:hint="cs"/>
          <w:sz w:val="40"/>
          <w:szCs w:val="40"/>
          <w:rtl/>
          <w:lang w:bidi="ar-YE"/>
        </w:rPr>
        <w:t>، وأما الأنصار: فقد نزل أوائلهم المدينة لما خرجوا من اليمن بعد خراب سد مأرب ولم يزالوا حضرة بعد ذلك.</w:t>
      </w:r>
    </w:p>
    <w:p w:rsidR="00867387" w:rsidRPr="006654C9" w:rsidRDefault="00867387" w:rsidP="00867387">
      <w:pPr>
        <w:autoSpaceDE w:val="0"/>
        <w:autoSpaceDN w:val="0"/>
        <w:adjustRightInd w:val="0"/>
        <w:spacing w:after="0" w:line="540" w:lineRule="exact"/>
        <w:rPr>
          <w:rFonts w:cs="Akhbar MT"/>
          <w:sz w:val="40"/>
          <w:szCs w:val="40"/>
          <w:rtl/>
          <w:lang w:bidi="ar-YE"/>
        </w:rPr>
      </w:pPr>
      <w:r>
        <w:rPr>
          <w:rFonts w:cs="Akhbar MT" w:hint="cs"/>
          <w:sz w:val="40"/>
          <w:szCs w:val="40"/>
          <w:rtl/>
          <w:lang w:bidi="ar-YE"/>
        </w:rPr>
        <w:t xml:space="preserve"> ومثل كاتب هذا المقال في جهله حدود ما أنزل الله على رسوله صلى الله عليه وسلم كمثل سلف له من الأعراب جلس إلى زيد بن صوحان وهو يحدث أصحابه وكانت يده قد أصيبت يوم نهاوند، فقال الإعرابي: والله إن حديثك ليعجبني وإن يدك لتريبني فقال زيد: ما يريبك منها؟ إنها الشمال، فقال الإعرابي: والله ما أدري اليمين يقطعون أو الشمال؟! فقال زيد: صدق الله ورسوله: </w:t>
      </w:r>
      <w:r>
        <w:rPr>
          <w:rFonts w:cs="Akhbar MT" w:hint="cs"/>
          <w:sz w:val="40"/>
          <w:szCs w:val="40"/>
          <w:lang w:bidi="ar-YE"/>
        </w:rPr>
        <w:sym w:font="AGA Arabesque" w:char="F05D"/>
      </w:r>
      <w:r w:rsidRPr="006654C9">
        <w:rPr>
          <w:rFonts w:ascii="Traditional Arabic" w:hAnsi="Traditional Arabic" w:cs="Akhbar MT"/>
          <w:color w:val="000000"/>
          <w:sz w:val="44"/>
          <w:szCs w:val="44"/>
          <w:rtl/>
        </w:rPr>
        <w:t>الْأَعْرَابُ أَشَدُّ كُفْرًا وَنِفَاقًا وَأَجْدَرُ أَلَّا يَعْلَمُوا حُدُودَ مَا أَنْزَلَ اللَّهُ عَلَى رَسُولِهِ وَاللَّهُ عَلِيمٌ حَكِيمٌ</w:t>
      </w:r>
      <w:r>
        <w:rPr>
          <w:rFonts w:cs="Akhbar MT" w:hint="cs"/>
          <w:sz w:val="40"/>
          <w:szCs w:val="40"/>
          <w:lang w:bidi="ar-YE"/>
        </w:rPr>
        <w:sym w:font="AGA Arabesque" w:char="F05B"/>
      </w:r>
      <w:r>
        <w:rPr>
          <w:rFonts w:cs="Akhbar MT" w:hint="cs"/>
          <w:sz w:val="40"/>
          <w:szCs w:val="40"/>
          <w:rtl/>
          <w:lang w:bidi="ar-YE"/>
        </w:rPr>
        <w:t>"، انتهى ما اخترت نقله من كلام الشيخين الكريمين، وبه الكفاية.</w:t>
      </w:r>
    </w:p>
    <w:p w:rsidR="00867387" w:rsidRDefault="00867387" w:rsidP="00867387">
      <w:pPr>
        <w:autoSpaceDE w:val="0"/>
        <w:autoSpaceDN w:val="0"/>
        <w:adjustRightInd w:val="0"/>
        <w:spacing w:after="0" w:line="540" w:lineRule="exact"/>
        <w:rPr>
          <w:rFonts w:cs="Akhbar MT"/>
          <w:sz w:val="40"/>
          <w:szCs w:val="40"/>
          <w:rtl/>
          <w:lang w:bidi="ar-YE"/>
        </w:rPr>
      </w:pPr>
      <w:r>
        <w:rPr>
          <w:rFonts w:cs="Akhbar MT" w:hint="cs"/>
          <w:sz w:val="40"/>
          <w:szCs w:val="40"/>
          <w:rtl/>
          <w:lang w:bidi="ar-YE"/>
        </w:rPr>
        <w:t>ولقد نصح الشيخان وأجادا فأفادا.</w:t>
      </w:r>
    </w:p>
    <w:p w:rsidR="00867387" w:rsidRDefault="00867387" w:rsidP="00867387">
      <w:pPr>
        <w:autoSpaceDE w:val="0"/>
        <w:autoSpaceDN w:val="0"/>
        <w:adjustRightInd w:val="0"/>
        <w:spacing w:after="0" w:line="540" w:lineRule="exact"/>
        <w:rPr>
          <w:rFonts w:cs="Akhbar MT"/>
          <w:sz w:val="40"/>
          <w:szCs w:val="40"/>
          <w:rtl/>
          <w:lang w:bidi="ar-YE"/>
        </w:rPr>
      </w:pPr>
      <w:r>
        <w:rPr>
          <w:rFonts w:cs="Akhbar MT" w:hint="cs"/>
          <w:sz w:val="40"/>
          <w:szCs w:val="40"/>
          <w:rtl/>
          <w:lang w:bidi="ar-YE"/>
        </w:rPr>
        <w:t>وقد رد على وصف النبي صلى الله عليه وسلم بالبداوة كثير من الأئمة والعلماء المتقدمين والمتأخرين، وهو رد على وصف قومه بذلك، الذين هو ورسالته فيهم والقرآن بلغتهم، وكذا من تحضر من البادية.</w:t>
      </w:r>
    </w:p>
    <w:p w:rsidR="00867387" w:rsidRDefault="00867387" w:rsidP="00867387">
      <w:pPr>
        <w:autoSpaceDE w:val="0"/>
        <w:autoSpaceDN w:val="0"/>
        <w:adjustRightInd w:val="0"/>
        <w:spacing w:after="0" w:line="540" w:lineRule="exact"/>
        <w:rPr>
          <w:rFonts w:cs="Akhbar MT"/>
          <w:sz w:val="40"/>
          <w:szCs w:val="40"/>
          <w:rtl/>
          <w:lang w:bidi="ar-YE"/>
        </w:rPr>
      </w:pPr>
      <w:r>
        <w:rPr>
          <w:rFonts w:cs="Akhbar MT" w:hint="cs"/>
          <w:sz w:val="40"/>
          <w:szCs w:val="40"/>
          <w:rtl/>
          <w:lang w:bidi="ar-YE"/>
        </w:rPr>
        <w:t xml:space="preserve">وأجود ما رأيت في التحقيق العلمي </w:t>
      </w:r>
      <w:r w:rsidRPr="0018111B">
        <w:rPr>
          <w:rFonts w:cs="Akhbar MT" w:hint="cs"/>
          <w:b/>
          <w:bCs/>
          <w:sz w:val="40"/>
          <w:szCs w:val="40"/>
          <w:rtl/>
          <w:lang w:bidi="ar-YE"/>
        </w:rPr>
        <w:t>-</w:t>
      </w:r>
      <w:r>
        <w:rPr>
          <w:rFonts w:cs="Akhbar MT" w:hint="cs"/>
          <w:sz w:val="40"/>
          <w:szCs w:val="40"/>
          <w:rtl/>
          <w:lang w:bidi="ar-YE"/>
        </w:rPr>
        <w:t xml:space="preserve"> الشامل </w:t>
      </w:r>
      <w:r w:rsidRPr="0018111B">
        <w:rPr>
          <w:rFonts w:cs="Akhbar MT" w:hint="cs"/>
          <w:b/>
          <w:bCs/>
          <w:sz w:val="40"/>
          <w:szCs w:val="40"/>
          <w:rtl/>
          <w:lang w:bidi="ar-YE"/>
        </w:rPr>
        <w:t>-</w:t>
      </w:r>
      <w:r>
        <w:rPr>
          <w:rFonts w:cs="Akhbar MT" w:hint="cs"/>
          <w:sz w:val="40"/>
          <w:szCs w:val="40"/>
          <w:rtl/>
          <w:lang w:bidi="ar-YE"/>
        </w:rPr>
        <w:t xml:space="preserve"> رسالتي الشيخين: حمود وعبد الرحمن </w:t>
      </w:r>
      <w:r w:rsidRPr="0018111B">
        <w:rPr>
          <w:rFonts w:cs="Akhbar MT" w:hint="cs"/>
          <w:b/>
          <w:bCs/>
          <w:sz w:val="40"/>
          <w:szCs w:val="40"/>
          <w:rtl/>
          <w:lang w:bidi="ar-YE"/>
        </w:rPr>
        <w:t>-</w:t>
      </w:r>
      <w:r>
        <w:rPr>
          <w:rFonts w:cs="Akhbar MT" w:hint="cs"/>
          <w:sz w:val="40"/>
          <w:szCs w:val="40"/>
          <w:rtl/>
          <w:lang w:bidi="ar-YE"/>
        </w:rPr>
        <w:t xml:space="preserve"> رحمهما الله وجزاهما خير الجزاء </w:t>
      </w:r>
      <w:r w:rsidRPr="0018111B">
        <w:rPr>
          <w:rFonts w:cs="Akhbar MT" w:hint="cs"/>
          <w:b/>
          <w:bCs/>
          <w:sz w:val="40"/>
          <w:szCs w:val="40"/>
          <w:rtl/>
          <w:lang w:bidi="ar-YE"/>
        </w:rPr>
        <w:t>-</w:t>
      </w:r>
      <w:r>
        <w:rPr>
          <w:rFonts w:cs="Akhbar MT" w:hint="cs"/>
          <w:sz w:val="40"/>
          <w:szCs w:val="40"/>
          <w:rtl/>
          <w:lang w:bidi="ar-YE"/>
        </w:rPr>
        <w:t>.</w:t>
      </w:r>
    </w:p>
    <w:p w:rsidR="00867387" w:rsidRDefault="00867387" w:rsidP="00867387">
      <w:pPr>
        <w:autoSpaceDE w:val="0"/>
        <w:autoSpaceDN w:val="0"/>
        <w:adjustRightInd w:val="0"/>
        <w:spacing w:after="0" w:line="540" w:lineRule="exact"/>
        <w:rPr>
          <w:rFonts w:cs="Akhbar MT"/>
          <w:sz w:val="40"/>
          <w:szCs w:val="40"/>
          <w:rtl/>
          <w:lang w:bidi="ar-YE"/>
        </w:rPr>
      </w:pPr>
      <w:r>
        <w:rPr>
          <w:rFonts w:cs="Akhbar MT" w:hint="cs"/>
          <w:sz w:val="40"/>
          <w:szCs w:val="40"/>
          <w:rtl/>
          <w:lang w:bidi="ar-YE"/>
        </w:rPr>
        <w:t>وقد أحسنا في المبادرة بالرد؛ فرسالة الشيخ حمود حررها في: 4</w:t>
      </w:r>
      <w:r w:rsidRPr="009A3DD9">
        <w:rPr>
          <w:rFonts w:cs="Akhbar MT" w:hint="cs"/>
          <w:sz w:val="28"/>
          <w:szCs w:val="28"/>
          <w:rtl/>
          <w:lang w:bidi="ar-YE"/>
        </w:rPr>
        <w:t>/</w:t>
      </w:r>
      <w:r>
        <w:rPr>
          <w:rFonts w:cs="Akhbar MT" w:hint="cs"/>
          <w:sz w:val="40"/>
          <w:szCs w:val="40"/>
          <w:rtl/>
          <w:lang w:bidi="ar-YE"/>
        </w:rPr>
        <w:t>5</w:t>
      </w:r>
      <w:r w:rsidRPr="009A3DD9">
        <w:rPr>
          <w:rFonts w:cs="Akhbar MT" w:hint="cs"/>
          <w:sz w:val="28"/>
          <w:szCs w:val="28"/>
          <w:rtl/>
          <w:lang w:bidi="ar-YE"/>
        </w:rPr>
        <w:t>/</w:t>
      </w:r>
      <w:r>
        <w:rPr>
          <w:rFonts w:cs="Akhbar MT" w:hint="cs"/>
          <w:sz w:val="40"/>
          <w:szCs w:val="40"/>
          <w:rtl/>
          <w:lang w:bidi="ar-YE"/>
        </w:rPr>
        <w:t>1385هـ.</w:t>
      </w:r>
    </w:p>
    <w:p w:rsidR="00867387" w:rsidRDefault="00867387" w:rsidP="00867387">
      <w:pPr>
        <w:autoSpaceDE w:val="0"/>
        <w:autoSpaceDN w:val="0"/>
        <w:adjustRightInd w:val="0"/>
        <w:spacing w:after="0" w:line="540" w:lineRule="exact"/>
        <w:rPr>
          <w:rFonts w:cs="Akhbar MT"/>
          <w:sz w:val="40"/>
          <w:szCs w:val="40"/>
          <w:rtl/>
          <w:lang w:bidi="ar-YE"/>
        </w:rPr>
      </w:pPr>
      <w:r>
        <w:rPr>
          <w:rFonts w:cs="Akhbar MT" w:hint="cs"/>
          <w:sz w:val="40"/>
          <w:szCs w:val="40"/>
          <w:rtl/>
          <w:lang w:bidi="ar-YE"/>
        </w:rPr>
        <w:lastRenderedPageBreak/>
        <w:t>ورسالة الشيخ عبد الرحمن في: 15</w:t>
      </w:r>
      <w:r w:rsidRPr="00FB57A4">
        <w:rPr>
          <w:rFonts w:cs="Akhbar MT" w:hint="cs"/>
          <w:sz w:val="28"/>
          <w:szCs w:val="28"/>
          <w:rtl/>
          <w:lang w:bidi="ar-YE"/>
        </w:rPr>
        <w:t>/</w:t>
      </w:r>
      <w:r>
        <w:rPr>
          <w:rFonts w:cs="Akhbar MT" w:hint="cs"/>
          <w:sz w:val="40"/>
          <w:szCs w:val="40"/>
          <w:rtl/>
          <w:lang w:bidi="ar-YE"/>
        </w:rPr>
        <w:t>5</w:t>
      </w:r>
      <w:r w:rsidRPr="00FB57A4">
        <w:rPr>
          <w:rFonts w:cs="Akhbar MT" w:hint="cs"/>
          <w:sz w:val="28"/>
          <w:szCs w:val="28"/>
          <w:rtl/>
          <w:lang w:bidi="ar-YE"/>
        </w:rPr>
        <w:t>/</w:t>
      </w:r>
      <w:r>
        <w:rPr>
          <w:rFonts w:cs="Akhbar MT" w:hint="cs"/>
          <w:sz w:val="40"/>
          <w:szCs w:val="40"/>
          <w:rtl/>
          <w:lang w:bidi="ar-YE"/>
        </w:rPr>
        <w:t>1385هـ.</w:t>
      </w:r>
    </w:p>
    <w:p w:rsidR="006D172A" w:rsidRDefault="00AC4364" w:rsidP="0079065D">
      <w:pPr>
        <w:autoSpaceDE w:val="0"/>
        <w:autoSpaceDN w:val="0"/>
        <w:adjustRightInd w:val="0"/>
        <w:spacing w:after="0" w:line="540" w:lineRule="exact"/>
        <w:rPr>
          <w:rFonts w:cs="Akhbar MT"/>
          <w:sz w:val="40"/>
          <w:szCs w:val="40"/>
          <w:rtl/>
          <w:lang w:bidi="ar-YE"/>
        </w:rPr>
      </w:pPr>
      <w:r w:rsidRPr="006B6CA0">
        <w:rPr>
          <w:rFonts w:cs="Akhbar MT" w:hint="cs"/>
          <w:b/>
          <w:bCs/>
          <w:sz w:val="40"/>
          <w:szCs w:val="40"/>
          <w:rtl/>
          <w:lang w:bidi="ar-YE"/>
        </w:rPr>
        <w:t>ثا</w:t>
      </w:r>
      <w:r w:rsidR="00C02D99" w:rsidRPr="006B6CA0">
        <w:rPr>
          <w:rFonts w:cs="Akhbar MT" w:hint="cs"/>
          <w:b/>
          <w:bCs/>
          <w:sz w:val="40"/>
          <w:szCs w:val="40"/>
          <w:rtl/>
          <w:lang w:bidi="ar-YE"/>
        </w:rPr>
        <w:t>لثاً</w:t>
      </w:r>
      <w:r w:rsidR="005B5160" w:rsidRPr="006B6CA0">
        <w:rPr>
          <w:rFonts w:cs="Akhbar MT" w:hint="cs"/>
          <w:sz w:val="40"/>
          <w:szCs w:val="40"/>
          <w:rtl/>
          <w:lang w:bidi="ar-YE"/>
        </w:rPr>
        <w:t>:</w:t>
      </w:r>
      <w:r w:rsidR="00B26D1A" w:rsidRPr="006B6CA0">
        <w:rPr>
          <w:rFonts w:cs="Akhbar MT" w:hint="cs"/>
          <w:sz w:val="40"/>
          <w:szCs w:val="40"/>
          <w:rtl/>
          <w:lang w:bidi="ar-YE"/>
        </w:rPr>
        <w:t xml:space="preserve"> </w:t>
      </w:r>
      <w:r w:rsidR="00B26D1A" w:rsidRPr="0079065D">
        <w:rPr>
          <w:rFonts w:cs="Akhbar MT" w:hint="cs"/>
          <w:sz w:val="40"/>
          <w:szCs w:val="40"/>
          <w:rtl/>
          <w:lang w:bidi="ar-YE"/>
        </w:rPr>
        <w:t>قول</w:t>
      </w:r>
      <w:r w:rsidR="0079065D" w:rsidRPr="0079065D">
        <w:rPr>
          <w:rFonts w:cs="Akhbar MT" w:hint="cs"/>
          <w:sz w:val="40"/>
          <w:szCs w:val="40"/>
          <w:rtl/>
          <w:lang w:bidi="ar-YE"/>
        </w:rPr>
        <w:t xml:space="preserve"> الجزائري</w:t>
      </w:r>
      <w:r w:rsidR="00B26D1A" w:rsidRPr="00905C75">
        <w:rPr>
          <w:rFonts w:cs="Akhbar MT" w:hint="cs"/>
          <w:sz w:val="40"/>
          <w:szCs w:val="40"/>
          <w:rtl/>
          <w:lang w:bidi="ar-YE"/>
        </w:rPr>
        <w:t>: "تقرير عقيدة البعث" كان عليه أن يقول:</w:t>
      </w:r>
      <w:r w:rsidR="007C6F10" w:rsidRPr="00905C75">
        <w:rPr>
          <w:rFonts w:cs="Akhbar MT" w:hint="cs"/>
          <w:sz w:val="40"/>
          <w:szCs w:val="40"/>
          <w:rtl/>
          <w:lang w:bidi="ar-YE"/>
        </w:rPr>
        <w:t xml:space="preserve"> </w:t>
      </w:r>
      <w:r w:rsidR="002C6311" w:rsidRPr="00905C75">
        <w:rPr>
          <w:rFonts w:cs="Akhbar MT" w:hint="cs"/>
          <w:sz w:val="40"/>
          <w:szCs w:val="40"/>
          <w:rtl/>
          <w:lang w:bidi="ar-YE"/>
        </w:rPr>
        <w:t>الإيمان</w:t>
      </w:r>
      <w:r w:rsidR="00B26D1A" w:rsidRPr="00905C75">
        <w:rPr>
          <w:rFonts w:cs="Akhbar MT" w:hint="cs"/>
          <w:sz w:val="40"/>
          <w:szCs w:val="40"/>
          <w:rtl/>
          <w:lang w:bidi="ar-YE"/>
        </w:rPr>
        <w:t xml:space="preserve"> بالبعث</w:t>
      </w:r>
      <w:r w:rsidR="00F105ED" w:rsidRPr="00905C75">
        <w:rPr>
          <w:rFonts w:cs="Akhbar MT" w:hint="cs"/>
          <w:sz w:val="40"/>
          <w:szCs w:val="40"/>
          <w:rtl/>
          <w:lang w:bidi="ar-YE"/>
        </w:rPr>
        <w:t xml:space="preserve">، </w:t>
      </w:r>
      <w:r w:rsidR="00F105ED" w:rsidRPr="0079065D">
        <w:rPr>
          <w:rFonts w:cs="Akhbar MT" w:hint="cs"/>
          <w:b/>
          <w:bCs/>
          <w:sz w:val="40"/>
          <w:szCs w:val="40"/>
          <w:rtl/>
          <w:lang w:bidi="ar-YE"/>
        </w:rPr>
        <w:t>-</w:t>
      </w:r>
      <w:r w:rsidR="00B01817">
        <w:rPr>
          <w:rFonts w:cs="Akhbar MT" w:hint="cs"/>
          <w:sz w:val="40"/>
          <w:szCs w:val="40"/>
          <w:rtl/>
          <w:lang w:bidi="ar-YE"/>
        </w:rPr>
        <w:t xml:space="preserve"> </w:t>
      </w:r>
      <w:r w:rsidR="00F105ED" w:rsidRPr="00905C75">
        <w:rPr>
          <w:rFonts w:cs="Akhbar MT" w:hint="cs"/>
          <w:sz w:val="40"/>
          <w:szCs w:val="40"/>
          <w:rtl/>
          <w:lang w:bidi="ar-YE"/>
        </w:rPr>
        <w:t>ويأتي مزيد بيان</w:t>
      </w:r>
      <w:r w:rsidR="00B01817">
        <w:rPr>
          <w:rFonts w:cs="Akhbar MT" w:hint="cs"/>
          <w:sz w:val="40"/>
          <w:szCs w:val="40"/>
          <w:rtl/>
          <w:lang w:bidi="ar-YE"/>
        </w:rPr>
        <w:t xml:space="preserve"> </w:t>
      </w:r>
      <w:r w:rsidR="00016D27">
        <w:rPr>
          <w:rFonts w:cs="Akhbar MT" w:hint="cs"/>
          <w:sz w:val="40"/>
          <w:szCs w:val="40"/>
          <w:rtl/>
          <w:lang w:bidi="ar-YE"/>
        </w:rPr>
        <w:t xml:space="preserve">عنه </w:t>
      </w:r>
      <w:r w:rsidR="00F105ED" w:rsidRPr="0079065D">
        <w:rPr>
          <w:rFonts w:cs="Akhbar MT" w:hint="cs"/>
          <w:b/>
          <w:bCs/>
          <w:sz w:val="40"/>
          <w:szCs w:val="40"/>
          <w:rtl/>
          <w:lang w:bidi="ar-YE"/>
        </w:rPr>
        <w:t>-</w:t>
      </w:r>
      <w:r w:rsidR="00F105ED" w:rsidRPr="00905C75">
        <w:rPr>
          <w:rFonts w:cs="Akhbar MT" w:hint="cs"/>
          <w:sz w:val="40"/>
          <w:szCs w:val="40"/>
          <w:rtl/>
          <w:lang w:bidi="ar-YE"/>
        </w:rPr>
        <w:t>.</w:t>
      </w:r>
    </w:p>
    <w:p w:rsidR="00414F39" w:rsidRDefault="00C02D99" w:rsidP="00E3003C">
      <w:pPr>
        <w:autoSpaceDE w:val="0"/>
        <w:autoSpaceDN w:val="0"/>
        <w:adjustRightInd w:val="0"/>
        <w:spacing w:line="540" w:lineRule="exact"/>
        <w:jc w:val="both"/>
        <w:rPr>
          <w:rFonts w:cs="Akhbar MT"/>
          <w:sz w:val="40"/>
          <w:szCs w:val="40"/>
          <w:rtl/>
          <w:lang w:bidi="ar-YE"/>
        </w:rPr>
      </w:pPr>
      <w:r w:rsidRPr="006B6CA0">
        <w:rPr>
          <w:rFonts w:cs="Akhbar MT" w:hint="cs"/>
          <w:b/>
          <w:bCs/>
          <w:sz w:val="40"/>
          <w:szCs w:val="40"/>
          <w:rtl/>
          <w:lang w:bidi="ar-YE"/>
        </w:rPr>
        <w:t>رابع</w:t>
      </w:r>
      <w:r w:rsidR="0011400F" w:rsidRPr="006B6CA0">
        <w:rPr>
          <w:rFonts w:cs="Akhbar MT" w:hint="cs"/>
          <w:b/>
          <w:bCs/>
          <w:sz w:val="40"/>
          <w:szCs w:val="40"/>
          <w:rtl/>
          <w:lang w:bidi="ar-YE"/>
        </w:rPr>
        <w:t>اً</w:t>
      </w:r>
      <w:r w:rsidR="005B5160">
        <w:rPr>
          <w:rFonts w:cs="Akhbar MT" w:hint="cs"/>
          <w:sz w:val="40"/>
          <w:szCs w:val="40"/>
          <w:rtl/>
          <w:lang w:bidi="ar-YE"/>
        </w:rPr>
        <w:t>:</w:t>
      </w:r>
      <w:r w:rsidR="0011400F" w:rsidRPr="00905C75">
        <w:rPr>
          <w:rFonts w:cs="Akhbar MT" w:hint="cs"/>
          <w:sz w:val="40"/>
          <w:szCs w:val="40"/>
          <w:rtl/>
          <w:lang w:bidi="ar-YE"/>
        </w:rPr>
        <w:t xml:space="preserve"> </w:t>
      </w:r>
      <w:r w:rsidR="0011400F" w:rsidRPr="003875BB">
        <w:rPr>
          <w:rFonts w:cs="Akhbar MT" w:hint="cs"/>
          <w:b/>
          <w:bCs/>
          <w:sz w:val="40"/>
          <w:szCs w:val="40"/>
          <w:rtl/>
          <w:lang w:bidi="ar-YE"/>
        </w:rPr>
        <w:t>قوله</w:t>
      </w:r>
      <w:r w:rsidR="0011400F" w:rsidRPr="00905C75">
        <w:rPr>
          <w:rFonts w:cs="Akhbar MT" w:hint="cs"/>
          <w:sz w:val="40"/>
          <w:szCs w:val="40"/>
          <w:rtl/>
          <w:lang w:bidi="ar-YE"/>
        </w:rPr>
        <w:t>:</w:t>
      </w:r>
      <w:r w:rsidR="007C6F10" w:rsidRPr="00905C75">
        <w:rPr>
          <w:rFonts w:cs="Akhbar MT" w:hint="cs"/>
          <w:sz w:val="40"/>
          <w:szCs w:val="40"/>
          <w:rtl/>
          <w:lang w:bidi="ar-YE"/>
        </w:rPr>
        <w:t xml:space="preserve"> </w:t>
      </w:r>
      <w:r w:rsidR="0011400F" w:rsidRPr="00905C75">
        <w:rPr>
          <w:rFonts w:cs="Akhbar MT" w:hint="cs"/>
          <w:sz w:val="40"/>
          <w:szCs w:val="40"/>
          <w:rtl/>
          <w:lang w:bidi="ar-YE"/>
        </w:rPr>
        <w:t>"م</w:t>
      </w:r>
      <w:r w:rsidR="00336F13" w:rsidRPr="00905C75">
        <w:rPr>
          <w:rFonts w:cs="Akhbar MT" w:hint="cs"/>
          <w:sz w:val="40"/>
          <w:szCs w:val="40"/>
          <w:rtl/>
          <w:lang w:bidi="ar-YE"/>
        </w:rPr>
        <w:t xml:space="preserve">ن أبدأ أعاد ولا تعب ولا نصب" فيه نظر </w:t>
      </w:r>
      <w:r w:rsidR="00F027B2" w:rsidRPr="003F7FFB">
        <w:rPr>
          <w:rFonts w:cs="Akhbar MT" w:hint="cs"/>
          <w:b/>
          <w:bCs/>
          <w:sz w:val="40"/>
          <w:szCs w:val="40"/>
          <w:rtl/>
          <w:lang w:bidi="ar-YE"/>
        </w:rPr>
        <w:t>-</w:t>
      </w:r>
      <w:r w:rsidR="00F027B2">
        <w:rPr>
          <w:rFonts w:cs="Akhbar MT" w:hint="cs"/>
          <w:sz w:val="40"/>
          <w:szCs w:val="40"/>
          <w:rtl/>
          <w:lang w:bidi="ar-YE"/>
        </w:rPr>
        <w:t xml:space="preserve"> </w:t>
      </w:r>
      <w:r w:rsidR="00AC4364" w:rsidRPr="00905C75">
        <w:rPr>
          <w:rFonts w:cs="Akhbar MT" w:hint="cs"/>
          <w:sz w:val="40"/>
          <w:szCs w:val="40"/>
          <w:rtl/>
          <w:lang w:bidi="ar-YE"/>
        </w:rPr>
        <w:t>أيضاً</w:t>
      </w:r>
      <w:r w:rsidR="00F027B2">
        <w:rPr>
          <w:rFonts w:cs="Akhbar MT" w:hint="cs"/>
          <w:sz w:val="40"/>
          <w:szCs w:val="40"/>
          <w:rtl/>
          <w:lang w:bidi="ar-YE"/>
        </w:rPr>
        <w:t xml:space="preserve"> </w:t>
      </w:r>
      <w:r w:rsidR="00336F13" w:rsidRPr="003F7FFB">
        <w:rPr>
          <w:rFonts w:cs="Akhbar MT" w:hint="cs"/>
          <w:b/>
          <w:bCs/>
          <w:sz w:val="40"/>
          <w:szCs w:val="40"/>
          <w:rtl/>
          <w:lang w:bidi="ar-YE"/>
        </w:rPr>
        <w:t>-</w:t>
      </w:r>
      <w:r w:rsidR="00336F13" w:rsidRPr="00905C75">
        <w:rPr>
          <w:rFonts w:cs="Akhbar MT" w:hint="cs"/>
          <w:sz w:val="40"/>
          <w:szCs w:val="40"/>
          <w:rtl/>
          <w:lang w:bidi="ar-YE"/>
        </w:rPr>
        <w:t xml:space="preserve">؛ </w:t>
      </w:r>
      <w:r w:rsidR="00B802D2" w:rsidRPr="00905C75">
        <w:rPr>
          <w:rFonts w:cs="Akhbar MT" w:hint="cs"/>
          <w:sz w:val="40"/>
          <w:szCs w:val="40"/>
          <w:rtl/>
          <w:lang w:bidi="ar-YE"/>
        </w:rPr>
        <w:t xml:space="preserve">فغير التعب والنصب </w:t>
      </w:r>
      <w:r w:rsidR="00336F13" w:rsidRPr="00905C75">
        <w:rPr>
          <w:rFonts w:cs="Akhbar MT" w:hint="cs"/>
          <w:sz w:val="40"/>
          <w:szCs w:val="40"/>
          <w:rtl/>
          <w:lang w:bidi="ar-YE"/>
        </w:rPr>
        <w:t>يتوجه إلى الله وغيره، وذلك غير سليم بالنسبة لغير الله</w:t>
      </w:r>
      <w:r w:rsidR="007925F5" w:rsidRPr="00905C75">
        <w:rPr>
          <w:rFonts w:cs="Akhbar MT" w:hint="cs"/>
          <w:sz w:val="40"/>
          <w:szCs w:val="40"/>
          <w:rtl/>
          <w:lang w:bidi="ar-YE"/>
        </w:rPr>
        <w:t xml:space="preserve"> </w:t>
      </w:r>
      <w:r w:rsidR="00F027B2" w:rsidRPr="003F7FFB">
        <w:rPr>
          <w:rFonts w:cs="Akhbar MT" w:hint="cs"/>
          <w:b/>
          <w:bCs/>
          <w:sz w:val="40"/>
          <w:szCs w:val="40"/>
          <w:rtl/>
          <w:lang w:bidi="ar-YE"/>
        </w:rPr>
        <w:t>-</w:t>
      </w:r>
      <w:r w:rsidR="00F027B2">
        <w:rPr>
          <w:rFonts w:cs="Akhbar MT" w:hint="cs"/>
          <w:sz w:val="40"/>
          <w:szCs w:val="40"/>
          <w:rtl/>
          <w:lang w:bidi="ar-YE"/>
        </w:rPr>
        <w:t xml:space="preserve"> </w:t>
      </w:r>
      <w:r w:rsidR="00336F13" w:rsidRPr="00905C75">
        <w:rPr>
          <w:rFonts w:cs="Akhbar MT" w:hint="cs"/>
          <w:sz w:val="40"/>
          <w:szCs w:val="40"/>
          <w:rtl/>
          <w:lang w:bidi="ar-YE"/>
        </w:rPr>
        <w:t>تعالى</w:t>
      </w:r>
      <w:r w:rsidR="00F027B2">
        <w:rPr>
          <w:rFonts w:cs="Akhbar MT" w:hint="cs"/>
          <w:sz w:val="40"/>
          <w:szCs w:val="40"/>
          <w:rtl/>
          <w:lang w:bidi="ar-YE"/>
        </w:rPr>
        <w:t xml:space="preserve"> </w:t>
      </w:r>
      <w:r w:rsidR="007925F5" w:rsidRPr="003F7FFB">
        <w:rPr>
          <w:rFonts w:cs="Akhbar MT" w:hint="cs"/>
          <w:b/>
          <w:bCs/>
          <w:sz w:val="40"/>
          <w:szCs w:val="40"/>
          <w:rtl/>
          <w:lang w:bidi="ar-YE"/>
        </w:rPr>
        <w:t>-</w:t>
      </w:r>
      <w:r w:rsidR="00A61F8F">
        <w:rPr>
          <w:rFonts w:cs="Akhbar MT" w:hint="cs"/>
          <w:sz w:val="40"/>
          <w:szCs w:val="40"/>
          <w:rtl/>
          <w:lang w:bidi="ar-YE"/>
        </w:rPr>
        <w:t xml:space="preserve">؛ فيدركه التعب والنصب، </w:t>
      </w:r>
      <w:r w:rsidR="005D34FB" w:rsidRPr="00905C75">
        <w:rPr>
          <w:rFonts w:cs="Akhbar MT" w:hint="cs"/>
          <w:sz w:val="40"/>
          <w:szCs w:val="40"/>
          <w:rtl/>
          <w:lang w:bidi="ar-YE"/>
        </w:rPr>
        <w:t>أما بالنسبة لله ف</w:t>
      </w:r>
      <w:r w:rsidR="00A61F8F">
        <w:rPr>
          <w:rFonts w:cs="Akhbar MT" w:hint="cs"/>
          <w:sz w:val="40"/>
          <w:szCs w:val="40"/>
          <w:rtl/>
          <w:lang w:bidi="ar-YE"/>
        </w:rPr>
        <w:t xml:space="preserve">لا تعب ولا نصب، وذلك ما </w:t>
      </w:r>
      <w:r w:rsidR="00D867E5" w:rsidRPr="00905C75">
        <w:rPr>
          <w:rFonts w:cs="Akhbar MT" w:hint="cs"/>
          <w:sz w:val="40"/>
          <w:szCs w:val="40"/>
          <w:rtl/>
          <w:lang w:bidi="ar-YE"/>
        </w:rPr>
        <w:t>ت</w:t>
      </w:r>
      <w:r w:rsidR="005D34FB" w:rsidRPr="00905C75">
        <w:rPr>
          <w:rFonts w:cs="Akhbar MT" w:hint="cs"/>
          <w:sz w:val="40"/>
          <w:szCs w:val="40"/>
          <w:rtl/>
          <w:lang w:bidi="ar-YE"/>
        </w:rPr>
        <w:t>ق</w:t>
      </w:r>
      <w:r w:rsidR="00D867E5" w:rsidRPr="00905C75">
        <w:rPr>
          <w:rFonts w:cs="Akhbar MT" w:hint="cs"/>
          <w:sz w:val="40"/>
          <w:szCs w:val="40"/>
          <w:rtl/>
          <w:lang w:bidi="ar-YE"/>
        </w:rPr>
        <w:t>تضيه</w:t>
      </w:r>
      <w:r w:rsidR="005D34FB" w:rsidRPr="00905C75">
        <w:rPr>
          <w:rFonts w:cs="Akhbar MT" w:hint="cs"/>
          <w:sz w:val="40"/>
          <w:szCs w:val="40"/>
          <w:rtl/>
          <w:lang w:bidi="ar-YE"/>
        </w:rPr>
        <w:t xml:space="preserve"> </w:t>
      </w:r>
      <w:r w:rsidR="00D867E5" w:rsidRPr="00905C75">
        <w:rPr>
          <w:rFonts w:cs="Akhbar MT" w:hint="cs"/>
          <w:sz w:val="40"/>
          <w:szCs w:val="40"/>
          <w:rtl/>
          <w:lang w:bidi="ar-YE"/>
        </w:rPr>
        <w:t>عظمته وربوبيته وأسماؤه وصفاته، و</w:t>
      </w:r>
      <w:r w:rsidR="00E41D9D">
        <w:rPr>
          <w:rFonts w:cs="Akhbar MT" w:hint="cs"/>
          <w:sz w:val="40"/>
          <w:szCs w:val="40"/>
          <w:rtl/>
          <w:lang w:bidi="ar-YE"/>
        </w:rPr>
        <w:t>قد</w:t>
      </w:r>
      <w:r w:rsidR="00D867E5" w:rsidRPr="00905C75">
        <w:rPr>
          <w:rFonts w:cs="Akhbar MT" w:hint="cs"/>
          <w:sz w:val="40"/>
          <w:szCs w:val="40"/>
          <w:rtl/>
          <w:lang w:bidi="ar-YE"/>
        </w:rPr>
        <w:t xml:space="preserve"> </w:t>
      </w:r>
      <w:r w:rsidR="005D34FB" w:rsidRPr="00905C75">
        <w:rPr>
          <w:rFonts w:cs="Akhbar MT" w:hint="cs"/>
          <w:sz w:val="40"/>
          <w:szCs w:val="40"/>
          <w:rtl/>
          <w:lang w:bidi="ar-YE"/>
        </w:rPr>
        <w:t>قال</w:t>
      </w:r>
      <w:r w:rsidR="004A12C2" w:rsidRPr="00905C75">
        <w:rPr>
          <w:rFonts w:cs="Akhbar MT"/>
          <w:sz w:val="40"/>
          <w:szCs w:val="40"/>
          <w:lang w:bidi="ar-YE"/>
        </w:rPr>
        <w:t xml:space="preserve"> </w:t>
      </w:r>
      <w:r w:rsidR="004A12C2" w:rsidRPr="003F7FFB">
        <w:rPr>
          <w:rFonts w:cs="Akhbar MT" w:hint="cs"/>
          <w:b/>
          <w:bCs/>
          <w:sz w:val="40"/>
          <w:szCs w:val="40"/>
          <w:rtl/>
          <w:lang w:bidi="ar-YE"/>
        </w:rPr>
        <w:t>-</w:t>
      </w:r>
      <w:r w:rsidR="004F3164">
        <w:rPr>
          <w:rFonts w:cs="Akhbar MT" w:hint="cs"/>
          <w:sz w:val="40"/>
          <w:szCs w:val="40"/>
          <w:rtl/>
          <w:lang w:bidi="ar-YE"/>
        </w:rPr>
        <w:t xml:space="preserve"> </w:t>
      </w:r>
      <w:r w:rsidR="004A12C2" w:rsidRPr="00905C75">
        <w:rPr>
          <w:rFonts w:cs="Akhbar MT" w:hint="cs"/>
          <w:sz w:val="40"/>
          <w:szCs w:val="40"/>
          <w:rtl/>
          <w:lang w:bidi="ar-YE"/>
        </w:rPr>
        <w:t>عز وجل</w:t>
      </w:r>
      <w:r w:rsidR="004F3164">
        <w:rPr>
          <w:rFonts w:cs="Akhbar MT" w:hint="cs"/>
          <w:sz w:val="40"/>
          <w:szCs w:val="40"/>
          <w:rtl/>
          <w:lang w:bidi="ar-YE"/>
        </w:rPr>
        <w:t xml:space="preserve"> </w:t>
      </w:r>
      <w:r w:rsidR="004A12C2" w:rsidRPr="003F7FFB">
        <w:rPr>
          <w:rFonts w:cs="Akhbar MT" w:hint="cs"/>
          <w:b/>
          <w:bCs/>
          <w:sz w:val="40"/>
          <w:szCs w:val="40"/>
          <w:rtl/>
          <w:lang w:bidi="ar-YE"/>
        </w:rPr>
        <w:t>-</w:t>
      </w:r>
      <w:r w:rsidR="004A12C2" w:rsidRPr="00905C75">
        <w:rPr>
          <w:rFonts w:cs="Akhbar MT" w:hint="cs"/>
          <w:sz w:val="40"/>
          <w:szCs w:val="40"/>
          <w:rtl/>
          <w:lang w:bidi="ar-YE"/>
        </w:rPr>
        <w:t>:</w:t>
      </w:r>
      <w:r w:rsidR="0096614F" w:rsidRPr="00905C75">
        <w:rPr>
          <w:rFonts w:cs="Akhbar MT" w:hint="cs"/>
          <w:sz w:val="40"/>
          <w:szCs w:val="40"/>
          <w:rtl/>
          <w:lang w:bidi="ar-YE"/>
        </w:rPr>
        <w:t xml:space="preserve"> </w:t>
      </w:r>
      <w:r w:rsidR="00AC184B" w:rsidRPr="00905C75">
        <w:rPr>
          <w:rFonts w:cs="Akhbar MT"/>
          <w:sz w:val="40"/>
          <w:szCs w:val="40"/>
          <w:lang w:bidi="ar-YE"/>
        </w:rPr>
        <w:sym w:font="AGA Arabesque" w:char="F05D"/>
      </w:r>
      <w:r w:rsidR="00AC184B" w:rsidRPr="00905C75">
        <w:rPr>
          <w:rFonts w:cs="Akhbar MT" w:hint="eastAsia"/>
          <w:sz w:val="40"/>
          <w:szCs w:val="40"/>
          <w:rtl/>
          <w:lang w:bidi="ar-YE"/>
        </w:rPr>
        <w:t>أَوَلَمْ</w:t>
      </w:r>
      <w:r w:rsidR="00AC184B" w:rsidRPr="00905C75">
        <w:rPr>
          <w:rFonts w:cs="Akhbar MT"/>
          <w:sz w:val="40"/>
          <w:szCs w:val="40"/>
          <w:rtl/>
          <w:lang w:bidi="ar-YE"/>
        </w:rPr>
        <w:t xml:space="preserve"> </w:t>
      </w:r>
      <w:r w:rsidR="00AC184B" w:rsidRPr="00905C75">
        <w:rPr>
          <w:rFonts w:cs="Akhbar MT" w:hint="eastAsia"/>
          <w:sz w:val="40"/>
          <w:szCs w:val="40"/>
          <w:rtl/>
          <w:lang w:bidi="ar-YE"/>
        </w:rPr>
        <w:t>يَرَوْا</w:t>
      </w:r>
      <w:r w:rsidR="00AC184B" w:rsidRPr="00905C75">
        <w:rPr>
          <w:rFonts w:cs="Akhbar MT"/>
          <w:sz w:val="40"/>
          <w:szCs w:val="40"/>
          <w:rtl/>
          <w:lang w:bidi="ar-YE"/>
        </w:rPr>
        <w:t xml:space="preserve"> </w:t>
      </w:r>
      <w:r w:rsidR="00AC184B" w:rsidRPr="00905C75">
        <w:rPr>
          <w:rFonts w:cs="Akhbar MT" w:hint="eastAsia"/>
          <w:sz w:val="40"/>
          <w:szCs w:val="40"/>
          <w:rtl/>
          <w:lang w:bidi="ar-YE"/>
        </w:rPr>
        <w:t>أَنَّ</w:t>
      </w:r>
      <w:r w:rsidR="00AC184B" w:rsidRPr="00905C75">
        <w:rPr>
          <w:rFonts w:cs="Akhbar MT"/>
          <w:sz w:val="40"/>
          <w:szCs w:val="40"/>
          <w:rtl/>
          <w:lang w:bidi="ar-YE"/>
        </w:rPr>
        <w:t xml:space="preserve"> </w:t>
      </w:r>
      <w:r w:rsidR="00AC184B" w:rsidRPr="00905C75">
        <w:rPr>
          <w:rFonts w:cs="Akhbar MT" w:hint="eastAsia"/>
          <w:sz w:val="40"/>
          <w:szCs w:val="40"/>
          <w:rtl/>
          <w:lang w:bidi="ar-YE"/>
        </w:rPr>
        <w:t>اللَّهَ</w:t>
      </w:r>
      <w:r w:rsidR="00AC184B" w:rsidRPr="00905C75">
        <w:rPr>
          <w:rFonts w:cs="Akhbar MT"/>
          <w:sz w:val="40"/>
          <w:szCs w:val="40"/>
          <w:rtl/>
          <w:lang w:bidi="ar-YE"/>
        </w:rPr>
        <w:t xml:space="preserve"> </w:t>
      </w:r>
      <w:r w:rsidR="00AC184B" w:rsidRPr="00905C75">
        <w:rPr>
          <w:rFonts w:cs="Akhbar MT" w:hint="eastAsia"/>
          <w:sz w:val="40"/>
          <w:szCs w:val="40"/>
          <w:rtl/>
          <w:lang w:bidi="ar-YE"/>
        </w:rPr>
        <w:t>الَّذِي</w:t>
      </w:r>
      <w:r w:rsidR="00AC184B" w:rsidRPr="00905C75">
        <w:rPr>
          <w:rFonts w:cs="Akhbar MT"/>
          <w:sz w:val="40"/>
          <w:szCs w:val="40"/>
          <w:rtl/>
          <w:lang w:bidi="ar-YE"/>
        </w:rPr>
        <w:t xml:space="preserve"> </w:t>
      </w:r>
      <w:r w:rsidR="00AC184B" w:rsidRPr="00905C75">
        <w:rPr>
          <w:rFonts w:cs="Akhbar MT" w:hint="eastAsia"/>
          <w:sz w:val="40"/>
          <w:szCs w:val="40"/>
          <w:rtl/>
          <w:lang w:bidi="ar-YE"/>
        </w:rPr>
        <w:t>خَلَقَ</w:t>
      </w:r>
      <w:r w:rsidR="00AC184B" w:rsidRPr="00905C75">
        <w:rPr>
          <w:rFonts w:cs="Akhbar MT"/>
          <w:sz w:val="40"/>
          <w:szCs w:val="40"/>
          <w:rtl/>
          <w:lang w:bidi="ar-YE"/>
        </w:rPr>
        <w:t xml:space="preserve"> </w:t>
      </w:r>
      <w:r w:rsidR="00AC184B" w:rsidRPr="00905C75">
        <w:rPr>
          <w:rFonts w:cs="Akhbar MT" w:hint="eastAsia"/>
          <w:sz w:val="40"/>
          <w:szCs w:val="40"/>
          <w:rtl/>
          <w:lang w:bidi="ar-YE"/>
        </w:rPr>
        <w:t>السَّمَوَاتِ</w:t>
      </w:r>
      <w:r w:rsidR="00AC184B" w:rsidRPr="00905C75">
        <w:rPr>
          <w:rFonts w:cs="Akhbar MT"/>
          <w:sz w:val="40"/>
          <w:szCs w:val="40"/>
          <w:rtl/>
          <w:lang w:bidi="ar-YE"/>
        </w:rPr>
        <w:t xml:space="preserve"> </w:t>
      </w:r>
      <w:r w:rsidR="00AC184B" w:rsidRPr="00905C75">
        <w:rPr>
          <w:rFonts w:cs="Akhbar MT" w:hint="eastAsia"/>
          <w:sz w:val="40"/>
          <w:szCs w:val="40"/>
          <w:rtl/>
          <w:lang w:bidi="ar-YE"/>
        </w:rPr>
        <w:t>وَالأرْضَ</w:t>
      </w:r>
      <w:r w:rsidR="00AC184B" w:rsidRPr="00905C75">
        <w:rPr>
          <w:rFonts w:cs="Akhbar MT"/>
          <w:sz w:val="40"/>
          <w:szCs w:val="40"/>
          <w:rtl/>
          <w:lang w:bidi="ar-YE"/>
        </w:rPr>
        <w:t xml:space="preserve"> </w:t>
      </w:r>
      <w:r w:rsidR="00AC184B" w:rsidRPr="00905C75">
        <w:rPr>
          <w:rFonts w:cs="Akhbar MT" w:hint="eastAsia"/>
          <w:sz w:val="40"/>
          <w:szCs w:val="40"/>
          <w:rtl/>
          <w:lang w:bidi="ar-YE"/>
        </w:rPr>
        <w:t>وَلَمْ</w:t>
      </w:r>
      <w:r w:rsidR="00AC184B" w:rsidRPr="00905C75">
        <w:rPr>
          <w:rFonts w:cs="Akhbar MT"/>
          <w:sz w:val="40"/>
          <w:szCs w:val="40"/>
          <w:rtl/>
          <w:lang w:bidi="ar-YE"/>
        </w:rPr>
        <w:t xml:space="preserve"> </w:t>
      </w:r>
      <w:r w:rsidR="00AC184B" w:rsidRPr="00905C75">
        <w:rPr>
          <w:rFonts w:cs="Akhbar MT" w:hint="eastAsia"/>
          <w:sz w:val="40"/>
          <w:szCs w:val="40"/>
          <w:rtl/>
          <w:lang w:bidi="ar-YE"/>
        </w:rPr>
        <w:t>يَعْيَ</w:t>
      </w:r>
      <w:r w:rsidR="00AC184B" w:rsidRPr="00905C75">
        <w:rPr>
          <w:rFonts w:cs="Akhbar MT"/>
          <w:sz w:val="40"/>
          <w:szCs w:val="40"/>
          <w:rtl/>
          <w:lang w:bidi="ar-YE"/>
        </w:rPr>
        <w:t xml:space="preserve"> </w:t>
      </w:r>
      <w:r w:rsidR="00AC184B" w:rsidRPr="00905C75">
        <w:rPr>
          <w:rFonts w:cs="Akhbar MT" w:hint="eastAsia"/>
          <w:sz w:val="40"/>
          <w:szCs w:val="40"/>
          <w:rtl/>
          <w:lang w:bidi="ar-YE"/>
        </w:rPr>
        <w:t>بِخَلْقِهِنَّ</w:t>
      </w:r>
      <w:r w:rsidR="00E3003C" w:rsidRPr="00905C75">
        <w:rPr>
          <w:rFonts w:cs="Akhbar MT"/>
          <w:sz w:val="40"/>
          <w:szCs w:val="40"/>
          <w:lang w:bidi="ar-YE"/>
        </w:rPr>
        <w:sym w:font="AGA Arabesque" w:char="F05B"/>
      </w:r>
      <w:r w:rsidR="00E3003C">
        <w:rPr>
          <w:rFonts w:cs="Akhbar MT" w:hint="cs"/>
          <w:sz w:val="40"/>
          <w:szCs w:val="40"/>
          <w:rtl/>
          <w:lang w:bidi="ar-YE"/>
        </w:rPr>
        <w:t>،</w:t>
      </w:r>
      <w:r w:rsidR="00E3003C">
        <w:rPr>
          <w:rFonts w:cs="Akhbar MT" w:hint="cs"/>
          <w:sz w:val="40"/>
          <w:szCs w:val="40"/>
          <w:rtl/>
        </w:rPr>
        <w:t xml:space="preserve"> </w:t>
      </w:r>
      <w:r w:rsidR="00A61F8F">
        <w:rPr>
          <w:rFonts w:cs="Akhbar MT" w:hint="cs"/>
          <w:sz w:val="40"/>
          <w:szCs w:val="40"/>
          <w:rtl/>
          <w:lang w:bidi="ar-YE"/>
        </w:rPr>
        <w:t>الآية</w:t>
      </w:r>
      <w:r w:rsidR="0098097A" w:rsidRPr="00905C75">
        <w:rPr>
          <w:rFonts w:cs="Akhbar MT" w:hint="cs"/>
          <w:sz w:val="40"/>
          <w:szCs w:val="40"/>
          <w:rtl/>
          <w:lang w:bidi="ar-YE"/>
        </w:rPr>
        <w:t>،</w:t>
      </w:r>
      <w:r w:rsidR="00A61F8F">
        <w:rPr>
          <w:rFonts w:cs="Akhbar MT" w:hint="cs"/>
          <w:sz w:val="40"/>
          <w:szCs w:val="40"/>
          <w:rtl/>
          <w:lang w:bidi="ar-YE"/>
        </w:rPr>
        <w:t xml:space="preserve"> </w:t>
      </w:r>
      <w:r w:rsidR="002E242C" w:rsidRPr="00905C75">
        <w:rPr>
          <w:rFonts w:cs="Akhbar MT" w:hint="cs"/>
          <w:sz w:val="40"/>
          <w:szCs w:val="40"/>
          <w:rtl/>
          <w:lang w:bidi="ar-YE"/>
        </w:rPr>
        <w:t>وقال:</w:t>
      </w:r>
      <w:r w:rsidR="00A006B7">
        <w:rPr>
          <w:rFonts w:cs="Akhbar MT"/>
          <w:sz w:val="40"/>
          <w:szCs w:val="40"/>
          <w:lang w:bidi="ar-YE"/>
        </w:rPr>
        <w:sym w:font="AGA Arabesque" w:char="F05D"/>
      </w:r>
      <w:r w:rsidR="002E242C" w:rsidRPr="00905C75">
        <w:rPr>
          <w:rFonts w:cs="Akhbar MT"/>
          <w:sz w:val="40"/>
          <w:szCs w:val="40"/>
          <w:lang w:bidi="ar-YE"/>
        </w:rPr>
        <w:t xml:space="preserve"> </w:t>
      </w:r>
      <w:r w:rsidR="0098097A" w:rsidRPr="00905C75">
        <w:rPr>
          <w:rFonts w:cs="Akhbar MT"/>
          <w:sz w:val="40"/>
          <w:szCs w:val="40"/>
          <w:rtl/>
          <w:lang w:bidi="ar-YE"/>
        </w:rPr>
        <w:t>وَلَقَدْ خَلَقْنَا السَّمَاوَاتِ وَالْأَرْضَ وَمَا بَيْنَهُمَا فِي سِتَّةِ أَيَّامٍ وَمَا مَسَّنَا مِنْ لُغُوبٍ</w:t>
      </w:r>
      <w:r w:rsidR="002E242C" w:rsidRPr="00905C75">
        <w:rPr>
          <w:rFonts w:cs="Akhbar MT"/>
          <w:sz w:val="40"/>
          <w:szCs w:val="40"/>
          <w:lang w:bidi="ar-YE"/>
        </w:rPr>
        <w:sym w:font="AGA Arabesque" w:char="F05B"/>
      </w:r>
      <w:r w:rsidR="00CF6122">
        <w:rPr>
          <w:rFonts w:cs="Akhbar MT" w:hint="cs"/>
          <w:sz w:val="40"/>
          <w:szCs w:val="40"/>
          <w:rtl/>
          <w:lang w:bidi="ar-YE"/>
        </w:rPr>
        <w:t>.</w:t>
      </w:r>
    </w:p>
    <w:p w:rsidR="00220AF2" w:rsidRPr="00905C75" w:rsidRDefault="00A25C1A" w:rsidP="00414F39">
      <w:pPr>
        <w:autoSpaceDE w:val="0"/>
        <w:autoSpaceDN w:val="0"/>
        <w:adjustRightInd w:val="0"/>
        <w:spacing w:line="540" w:lineRule="exact"/>
        <w:jc w:val="both"/>
        <w:rPr>
          <w:rFonts w:cs="Akhbar MT"/>
          <w:sz w:val="40"/>
          <w:szCs w:val="40"/>
          <w:rtl/>
          <w:lang w:bidi="ar-YE"/>
        </w:rPr>
      </w:pPr>
      <w:r w:rsidRPr="00337EBB">
        <w:rPr>
          <w:rFonts w:cs="Akhbar MT" w:hint="cs"/>
          <w:b/>
          <w:bCs/>
          <w:sz w:val="40"/>
          <w:szCs w:val="40"/>
          <w:rtl/>
          <w:lang w:bidi="ar-YE"/>
        </w:rPr>
        <w:t>خامس</w:t>
      </w:r>
      <w:r w:rsidR="005B5160" w:rsidRPr="00337EBB">
        <w:rPr>
          <w:rFonts w:cs="Akhbar MT" w:hint="cs"/>
          <w:b/>
          <w:bCs/>
          <w:sz w:val="40"/>
          <w:szCs w:val="40"/>
          <w:rtl/>
          <w:lang w:bidi="ar-YE"/>
        </w:rPr>
        <w:t>اً</w:t>
      </w:r>
      <w:r w:rsidR="009D519B" w:rsidRPr="00905C75">
        <w:rPr>
          <w:rFonts w:cs="Akhbar MT" w:hint="cs"/>
          <w:sz w:val="40"/>
          <w:szCs w:val="40"/>
          <w:rtl/>
          <w:lang w:bidi="ar-YE"/>
        </w:rPr>
        <w:t>: لم يسلك مسلك علماء التفسير في تفسير الآية</w:t>
      </w:r>
      <w:r w:rsidR="003F3EB7">
        <w:rPr>
          <w:rFonts w:cs="Akhbar MT" w:hint="cs"/>
          <w:sz w:val="40"/>
          <w:szCs w:val="40"/>
          <w:rtl/>
          <w:lang w:bidi="ar-YE"/>
        </w:rPr>
        <w:t>، الذي يقتصر على أنهم</w:t>
      </w:r>
      <w:r w:rsidR="00592951">
        <w:rPr>
          <w:rFonts w:cs="Akhbar MT" w:hint="cs"/>
          <w:sz w:val="40"/>
          <w:szCs w:val="40"/>
          <w:rtl/>
          <w:lang w:bidi="ar-YE"/>
        </w:rPr>
        <w:t xml:space="preserve"> أي</w:t>
      </w:r>
      <w:r w:rsidR="0062237B">
        <w:rPr>
          <w:rFonts w:cs="Akhbar MT" w:hint="cs"/>
          <w:sz w:val="40"/>
          <w:szCs w:val="40"/>
          <w:rtl/>
          <w:lang w:bidi="ar-YE"/>
        </w:rPr>
        <w:t>:</w:t>
      </w:r>
      <w:r w:rsidR="00592951">
        <w:rPr>
          <w:rFonts w:cs="Akhbar MT" w:hint="cs"/>
          <w:sz w:val="40"/>
          <w:szCs w:val="40"/>
          <w:rtl/>
          <w:lang w:bidi="ar-YE"/>
        </w:rPr>
        <w:t xml:space="preserve"> الكفار الذين ينكرون البعث</w:t>
      </w:r>
      <w:r w:rsidR="0032704C">
        <w:rPr>
          <w:rFonts w:cs="Akhbar MT" w:hint="cs"/>
          <w:sz w:val="40"/>
          <w:szCs w:val="40"/>
          <w:rtl/>
          <w:lang w:bidi="ar-YE"/>
        </w:rPr>
        <w:t xml:space="preserve"> والمعاد وهم يعترفون بخلق الله السماوات والأرض</w:t>
      </w:r>
      <w:r w:rsidR="000726D7">
        <w:rPr>
          <w:rFonts w:cs="Akhbar MT" w:hint="cs"/>
          <w:sz w:val="40"/>
          <w:szCs w:val="40"/>
          <w:rtl/>
          <w:lang w:bidi="ar-YE"/>
        </w:rPr>
        <w:t>:</w:t>
      </w:r>
      <w:r w:rsidR="003F3EB7">
        <w:rPr>
          <w:rFonts w:cs="Akhbar MT" w:hint="cs"/>
          <w:sz w:val="40"/>
          <w:szCs w:val="40"/>
          <w:rtl/>
          <w:lang w:bidi="ar-YE"/>
        </w:rPr>
        <w:t xml:space="preserve"> لا يتدبرون أو يتأملون </w:t>
      </w:r>
      <w:r w:rsidR="00592951">
        <w:rPr>
          <w:rFonts w:cs="Akhbar MT" w:hint="cs"/>
          <w:sz w:val="40"/>
          <w:szCs w:val="40"/>
          <w:rtl/>
          <w:lang w:bidi="ar-YE"/>
        </w:rPr>
        <w:t>ما فيهم</w:t>
      </w:r>
      <w:r w:rsidR="0062237B">
        <w:rPr>
          <w:rFonts w:cs="Akhbar MT" w:hint="cs"/>
          <w:sz w:val="40"/>
          <w:szCs w:val="40"/>
          <w:rtl/>
          <w:lang w:bidi="ar-YE"/>
        </w:rPr>
        <w:t>ا</w:t>
      </w:r>
      <w:r w:rsidR="00592951">
        <w:rPr>
          <w:rFonts w:cs="Akhbar MT" w:hint="cs"/>
          <w:sz w:val="40"/>
          <w:szCs w:val="40"/>
          <w:rtl/>
          <w:lang w:bidi="ar-YE"/>
        </w:rPr>
        <w:t xml:space="preserve"> من </w:t>
      </w:r>
      <w:r w:rsidR="003F3EB7">
        <w:rPr>
          <w:rFonts w:cs="Akhbar MT" w:hint="cs"/>
          <w:sz w:val="40"/>
          <w:szCs w:val="40"/>
          <w:rtl/>
          <w:lang w:bidi="ar-YE"/>
        </w:rPr>
        <w:t xml:space="preserve">آيات </w:t>
      </w:r>
      <w:r w:rsidR="00883F2C">
        <w:rPr>
          <w:rFonts w:cs="Akhbar MT" w:hint="cs"/>
          <w:sz w:val="40"/>
          <w:szCs w:val="40"/>
          <w:rtl/>
          <w:lang w:bidi="ar-YE"/>
        </w:rPr>
        <w:t xml:space="preserve">وأدلة </w:t>
      </w:r>
      <w:r w:rsidR="00A5200A">
        <w:rPr>
          <w:rFonts w:cs="Akhbar MT" w:hint="cs"/>
          <w:sz w:val="40"/>
          <w:szCs w:val="40"/>
          <w:rtl/>
          <w:lang w:bidi="ar-YE"/>
        </w:rPr>
        <w:t>عل</w:t>
      </w:r>
      <w:r w:rsidR="0062237B">
        <w:rPr>
          <w:rFonts w:cs="Akhbar MT" w:hint="cs"/>
          <w:sz w:val="40"/>
          <w:szCs w:val="40"/>
          <w:rtl/>
          <w:lang w:bidi="ar-YE"/>
        </w:rPr>
        <w:t>م</w:t>
      </w:r>
      <w:r w:rsidR="00A5200A">
        <w:rPr>
          <w:rFonts w:cs="Akhbar MT" w:hint="cs"/>
          <w:sz w:val="40"/>
          <w:szCs w:val="40"/>
          <w:rtl/>
          <w:lang w:bidi="ar-YE"/>
        </w:rPr>
        <w:t xml:space="preserve">ية </w:t>
      </w:r>
      <w:r w:rsidR="00883F2C">
        <w:rPr>
          <w:rFonts w:cs="Akhbar MT" w:hint="cs"/>
          <w:sz w:val="40"/>
          <w:szCs w:val="40"/>
          <w:rtl/>
          <w:lang w:bidi="ar-YE"/>
        </w:rPr>
        <w:t>قاطعة</w:t>
      </w:r>
      <w:r w:rsidR="0062237B">
        <w:rPr>
          <w:rFonts w:cs="Akhbar MT" w:hint="cs"/>
          <w:sz w:val="40"/>
          <w:szCs w:val="40"/>
          <w:rtl/>
          <w:lang w:bidi="ar-YE"/>
        </w:rPr>
        <w:t xml:space="preserve"> على عظيم قدرته</w:t>
      </w:r>
      <w:r w:rsidR="00883F2C">
        <w:rPr>
          <w:rFonts w:cs="Akhbar MT" w:hint="cs"/>
          <w:sz w:val="40"/>
          <w:szCs w:val="40"/>
          <w:rtl/>
          <w:lang w:bidi="ar-YE"/>
        </w:rPr>
        <w:t xml:space="preserve">؛ </w:t>
      </w:r>
      <w:r w:rsidR="000726D7">
        <w:rPr>
          <w:rFonts w:cs="Akhbar MT" w:hint="cs"/>
          <w:sz w:val="40"/>
          <w:szCs w:val="40"/>
          <w:rtl/>
          <w:lang w:bidi="ar-YE"/>
        </w:rPr>
        <w:t>ف</w:t>
      </w:r>
      <w:r w:rsidR="003F3EB7">
        <w:rPr>
          <w:rFonts w:cs="Akhbar MT" w:hint="cs"/>
          <w:sz w:val="40"/>
          <w:szCs w:val="40"/>
          <w:rtl/>
          <w:lang w:bidi="ar-YE"/>
        </w:rPr>
        <w:t>ي</w:t>
      </w:r>
      <w:r w:rsidR="000726D7">
        <w:rPr>
          <w:rFonts w:cs="Akhbar MT" w:hint="cs"/>
          <w:sz w:val="40"/>
          <w:szCs w:val="40"/>
          <w:rtl/>
          <w:lang w:bidi="ar-YE"/>
        </w:rPr>
        <w:t>دركون عظمة الله وي</w:t>
      </w:r>
      <w:r w:rsidR="003F3EB7">
        <w:rPr>
          <w:rFonts w:cs="Akhbar MT" w:hint="cs"/>
          <w:sz w:val="40"/>
          <w:szCs w:val="40"/>
          <w:rtl/>
          <w:lang w:bidi="ar-YE"/>
        </w:rPr>
        <w:t xml:space="preserve">تعظون </w:t>
      </w:r>
      <w:r w:rsidR="0094406E">
        <w:rPr>
          <w:rFonts w:cs="Akhbar MT" w:hint="cs"/>
          <w:sz w:val="40"/>
          <w:szCs w:val="40"/>
          <w:rtl/>
          <w:lang w:bidi="ar-YE"/>
        </w:rPr>
        <w:t>بذلك</w:t>
      </w:r>
      <w:r w:rsidR="00883F2C">
        <w:rPr>
          <w:rFonts w:cs="Akhbar MT" w:hint="cs"/>
          <w:sz w:val="40"/>
          <w:szCs w:val="40"/>
          <w:rtl/>
          <w:lang w:bidi="ar-YE"/>
        </w:rPr>
        <w:t>، وأنه قادر على بعث</w:t>
      </w:r>
      <w:r w:rsidR="000F01B7">
        <w:rPr>
          <w:rFonts w:cs="Akhbar MT" w:hint="cs"/>
          <w:sz w:val="40"/>
          <w:szCs w:val="40"/>
          <w:rtl/>
          <w:lang w:bidi="ar-YE"/>
        </w:rPr>
        <w:t xml:space="preserve">هم </w:t>
      </w:r>
      <w:r w:rsidR="00E3003C">
        <w:rPr>
          <w:rFonts w:cs="Akhbar MT" w:hint="cs"/>
          <w:sz w:val="40"/>
          <w:szCs w:val="40"/>
          <w:rtl/>
          <w:lang w:bidi="ar-YE"/>
        </w:rPr>
        <w:t xml:space="preserve"> </w:t>
      </w:r>
      <w:r w:rsidR="000F01B7">
        <w:rPr>
          <w:rFonts w:cs="Akhbar MT" w:hint="cs"/>
          <w:sz w:val="40"/>
          <w:szCs w:val="40"/>
          <w:rtl/>
          <w:lang w:bidi="ar-YE"/>
        </w:rPr>
        <w:t>و</w:t>
      </w:r>
      <w:r w:rsidR="0032704C">
        <w:rPr>
          <w:rFonts w:cs="Akhbar MT" w:hint="cs"/>
          <w:sz w:val="40"/>
          <w:szCs w:val="40"/>
          <w:rtl/>
          <w:lang w:bidi="ar-YE"/>
        </w:rPr>
        <w:t>إعاد</w:t>
      </w:r>
      <w:r w:rsidR="000F01B7">
        <w:rPr>
          <w:rFonts w:cs="Akhbar MT" w:hint="cs"/>
          <w:sz w:val="40"/>
          <w:szCs w:val="40"/>
          <w:rtl/>
          <w:lang w:bidi="ar-YE"/>
        </w:rPr>
        <w:t xml:space="preserve">تهم </w:t>
      </w:r>
      <w:r w:rsidR="0032704C">
        <w:rPr>
          <w:rFonts w:cs="Akhbar MT" w:hint="cs"/>
          <w:sz w:val="40"/>
          <w:szCs w:val="40"/>
          <w:rtl/>
          <w:lang w:bidi="ar-YE"/>
        </w:rPr>
        <w:t xml:space="preserve"> </w:t>
      </w:r>
      <w:r w:rsidR="000F01B7">
        <w:rPr>
          <w:rFonts w:cs="Akhbar MT" w:hint="cs"/>
          <w:sz w:val="40"/>
          <w:szCs w:val="40"/>
          <w:rtl/>
          <w:lang w:bidi="ar-YE"/>
        </w:rPr>
        <w:t xml:space="preserve">بعد </w:t>
      </w:r>
      <w:r w:rsidR="00883F2C">
        <w:rPr>
          <w:rFonts w:cs="Akhbar MT" w:hint="cs"/>
          <w:sz w:val="40"/>
          <w:szCs w:val="40"/>
          <w:rtl/>
          <w:lang w:bidi="ar-YE"/>
        </w:rPr>
        <w:t>موت</w:t>
      </w:r>
      <w:r w:rsidR="000F01B7">
        <w:rPr>
          <w:rFonts w:cs="Akhbar MT" w:hint="cs"/>
          <w:sz w:val="40"/>
          <w:szCs w:val="40"/>
          <w:rtl/>
          <w:lang w:bidi="ar-YE"/>
        </w:rPr>
        <w:t>هم</w:t>
      </w:r>
      <w:r w:rsidR="00C90750">
        <w:rPr>
          <w:rFonts w:cs="Akhbar MT" w:hint="cs"/>
          <w:sz w:val="40"/>
          <w:szCs w:val="40"/>
          <w:rtl/>
          <w:lang w:bidi="ar-YE"/>
        </w:rPr>
        <w:t xml:space="preserve"> </w:t>
      </w:r>
      <w:r w:rsidR="005914D5">
        <w:rPr>
          <w:rFonts w:cs="Akhbar MT" w:hint="cs"/>
          <w:sz w:val="40"/>
          <w:szCs w:val="40"/>
          <w:rtl/>
          <w:lang w:bidi="ar-YE"/>
        </w:rPr>
        <w:t>و</w:t>
      </w:r>
      <w:r w:rsidR="00BE0094">
        <w:rPr>
          <w:rFonts w:cs="Akhbar MT" w:hint="cs"/>
          <w:sz w:val="40"/>
          <w:szCs w:val="40"/>
          <w:rtl/>
          <w:lang w:bidi="ar-YE"/>
        </w:rPr>
        <w:t>هو</w:t>
      </w:r>
      <w:r w:rsidR="005914D5">
        <w:rPr>
          <w:rFonts w:cs="Akhbar MT" w:hint="cs"/>
          <w:sz w:val="40"/>
          <w:szCs w:val="40"/>
          <w:rtl/>
          <w:lang w:bidi="ar-YE"/>
        </w:rPr>
        <w:t xml:space="preserve"> </w:t>
      </w:r>
      <w:r w:rsidR="005C1B5F">
        <w:rPr>
          <w:rFonts w:cs="Akhbar MT" w:hint="cs"/>
          <w:sz w:val="40"/>
          <w:szCs w:val="40"/>
          <w:rtl/>
          <w:lang w:bidi="ar-YE"/>
        </w:rPr>
        <w:t>سهل هين يسير</w:t>
      </w:r>
      <w:r w:rsidR="005C1B5F" w:rsidRPr="005C1B5F">
        <w:rPr>
          <w:rFonts w:cs="Akhbar MT" w:hint="cs"/>
          <w:sz w:val="40"/>
          <w:szCs w:val="40"/>
          <w:rtl/>
          <w:lang w:bidi="ar-YE"/>
        </w:rPr>
        <w:t xml:space="preserve"> </w:t>
      </w:r>
      <w:r w:rsidR="005914D5">
        <w:rPr>
          <w:rFonts w:cs="Akhbar MT" w:hint="cs"/>
          <w:sz w:val="40"/>
          <w:szCs w:val="40"/>
          <w:rtl/>
          <w:lang w:bidi="ar-YE"/>
        </w:rPr>
        <w:t xml:space="preserve">عليه </w:t>
      </w:r>
      <w:r w:rsidR="00BE0094">
        <w:rPr>
          <w:rFonts w:cs="Akhbar MT" w:hint="cs"/>
          <w:sz w:val="40"/>
          <w:szCs w:val="40"/>
          <w:rtl/>
          <w:lang w:bidi="ar-YE"/>
        </w:rPr>
        <w:t>على الوجه ال</w:t>
      </w:r>
      <w:r w:rsidR="00C90750">
        <w:rPr>
          <w:rFonts w:cs="Akhbar MT" w:hint="cs"/>
          <w:sz w:val="40"/>
          <w:szCs w:val="40"/>
          <w:rtl/>
          <w:lang w:bidi="ar-YE"/>
        </w:rPr>
        <w:t xml:space="preserve">أولى </w:t>
      </w:r>
      <w:r w:rsidR="00BE0094">
        <w:rPr>
          <w:rFonts w:cs="Akhbar MT" w:hint="cs"/>
          <w:sz w:val="40"/>
          <w:szCs w:val="40"/>
          <w:rtl/>
          <w:lang w:bidi="ar-YE"/>
        </w:rPr>
        <w:t xml:space="preserve">والأحرى </w:t>
      </w:r>
      <w:r w:rsidR="00C90750">
        <w:rPr>
          <w:rFonts w:cs="Akhbar MT" w:hint="cs"/>
          <w:sz w:val="40"/>
          <w:szCs w:val="40"/>
          <w:rtl/>
          <w:lang w:bidi="ar-YE"/>
        </w:rPr>
        <w:t>من قدرته على خلقهم</w:t>
      </w:r>
      <w:r w:rsidR="009D519B" w:rsidRPr="00905C75">
        <w:rPr>
          <w:rFonts w:cs="Akhbar MT" w:hint="cs"/>
          <w:sz w:val="40"/>
          <w:szCs w:val="40"/>
          <w:rtl/>
          <w:lang w:bidi="ar-YE"/>
        </w:rPr>
        <w:t>:</w:t>
      </w:r>
      <w:r w:rsidR="00336F13" w:rsidRPr="00905C75">
        <w:rPr>
          <w:rFonts w:cs="Akhbar MT" w:hint="cs"/>
          <w:sz w:val="40"/>
          <w:szCs w:val="40"/>
          <w:rtl/>
          <w:lang w:bidi="ar-YE"/>
        </w:rPr>
        <w:t xml:space="preserve"> </w:t>
      </w:r>
    </w:p>
    <w:p w:rsidR="00F852A4" w:rsidRPr="00905C75" w:rsidRDefault="00AC4364" w:rsidP="00E3003C">
      <w:pPr>
        <w:autoSpaceDE w:val="0"/>
        <w:autoSpaceDN w:val="0"/>
        <w:adjustRightInd w:val="0"/>
        <w:spacing w:line="540" w:lineRule="exact"/>
        <w:jc w:val="both"/>
        <w:rPr>
          <w:rFonts w:cs="Akhbar MT"/>
          <w:sz w:val="40"/>
          <w:szCs w:val="40"/>
          <w:rtl/>
          <w:lang w:bidi="ar-YE"/>
        </w:rPr>
      </w:pPr>
      <w:r w:rsidRPr="00905C75">
        <w:rPr>
          <w:rFonts w:cs="Akhbar MT" w:hint="cs"/>
          <w:sz w:val="40"/>
          <w:szCs w:val="40"/>
          <w:rtl/>
          <w:lang w:bidi="ar-YE"/>
        </w:rPr>
        <w:t>قال ابن جرير (</w:t>
      </w:r>
      <w:r w:rsidR="00F852A4" w:rsidRPr="00905C75">
        <w:rPr>
          <w:rFonts w:cs="Akhbar MT" w:hint="cs"/>
          <w:sz w:val="40"/>
          <w:szCs w:val="40"/>
          <w:rtl/>
          <w:lang w:bidi="ar-YE"/>
        </w:rPr>
        <w:t xml:space="preserve">في </w:t>
      </w:r>
      <w:r w:rsidR="00F852A4" w:rsidRPr="00905C75">
        <w:rPr>
          <w:rFonts w:cs="Akhbar MT" w:hint="eastAsia"/>
          <w:sz w:val="40"/>
          <w:szCs w:val="40"/>
          <w:rtl/>
          <w:lang w:bidi="ar-YE"/>
        </w:rPr>
        <w:t>تفسير</w:t>
      </w:r>
      <w:r w:rsidR="006512EA">
        <w:rPr>
          <w:rFonts w:cs="Akhbar MT" w:hint="cs"/>
          <w:sz w:val="40"/>
          <w:szCs w:val="40"/>
          <w:rtl/>
          <w:lang w:bidi="ar-YE"/>
        </w:rPr>
        <w:t>ه</w:t>
      </w:r>
      <w:r w:rsidR="002705D6">
        <w:rPr>
          <w:rFonts w:cs="Akhbar MT" w:hint="cs"/>
          <w:sz w:val="40"/>
          <w:szCs w:val="40"/>
          <w:rtl/>
          <w:lang w:bidi="ar-YE"/>
        </w:rPr>
        <w:t>:</w:t>
      </w:r>
      <w:r w:rsidR="00F852A4" w:rsidRPr="00905C75">
        <w:rPr>
          <w:rFonts w:cs="Akhbar MT"/>
          <w:sz w:val="40"/>
          <w:szCs w:val="40"/>
          <w:rtl/>
          <w:lang w:bidi="ar-YE"/>
        </w:rPr>
        <w:t xml:space="preserve"> 21</w:t>
      </w:r>
      <w:r w:rsidR="00F852A4" w:rsidRPr="00FB57A4">
        <w:rPr>
          <w:rFonts w:cs="Akhbar MT"/>
          <w:sz w:val="28"/>
          <w:szCs w:val="28"/>
          <w:rtl/>
          <w:lang w:bidi="ar-YE"/>
        </w:rPr>
        <w:t>/</w:t>
      </w:r>
      <w:r w:rsidR="00F852A4" w:rsidRPr="00905C75">
        <w:rPr>
          <w:rFonts w:cs="Akhbar MT"/>
          <w:sz w:val="40"/>
          <w:szCs w:val="40"/>
          <w:rtl/>
          <w:lang w:bidi="ar-YE"/>
        </w:rPr>
        <w:t>405)</w:t>
      </w:r>
      <w:r w:rsidR="00F852A4" w:rsidRPr="00905C75">
        <w:rPr>
          <w:rFonts w:cs="Akhbar MT" w:hint="cs"/>
          <w:sz w:val="40"/>
          <w:szCs w:val="40"/>
          <w:rtl/>
          <w:lang w:bidi="ar-YE"/>
        </w:rPr>
        <w:t xml:space="preserve">: </w:t>
      </w:r>
      <w:r w:rsidR="000D2EB7" w:rsidRPr="00905C75">
        <w:rPr>
          <w:rFonts w:cs="Akhbar MT" w:hint="cs"/>
          <w:sz w:val="40"/>
          <w:szCs w:val="40"/>
          <w:rtl/>
          <w:lang w:bidi="ar-YE"/>
        </w:rPr>
        <w:t>"</w:t>
      </w:r>
      <w:r w:rsidR="00F852A4" w:rsidRPr="00905C75">
        <w:rPr>
          <w:rFonts w:cs="Akhbar MT" w:hint="eastAsia"/>
          <w:sz w:val="40"/>
          <w:szCs w:val="40"/>
          <w:rtl/>
          <w:lang w:bidi="ar-YE"/>
        </w:rPr>
        <w:t>يقول</w:t>
      </w:r>
      <w:r w:rsidR="00F852A4" w:rsidRPr="00905C75">
        <w:rPr>
          <w:rFonts w:cs="Akhbar MT"/>
          <w:sz w:val="40"/>
          <w:szCs w:val="40"/>
          <w:rtl/>
          <w:lang w:bidi="ar-YE"/>
        </w:rPr>
        <w:t xml:space="preserve"> </w:t>
      </w:r>
      <w:r w:rsidRPr="003F7FFB">
        <w:rPr>
          <w:rFonts w:cs="Akhbar MT" w:hint="cs"/>
          <w:b/>
          <w:bCs/>
          <w:sz w:val="40"/>
          <w:szCs w:val="40"/>
          <w:rtl/>
          <w:lang w:bidi="ar-YE"/>
        </w:rPr>
        <w:t>-</w:t>
      </w:r>
      <w:r w:rsidR="00B01817">
        <w:rPr>
          <w:rFonts w:cs="Akhbar MT" w:hint="cs"/>
          <w:sz w:val="40"/>
          <w:szCs w:val="40"/>
          <w:rtl/>
          <w:lang w:bidi="ar-YE"/>
        </w:rPr>
        <w:t xml:space="preserve"> </w:t>
      </w:r>
      <w:r w:rsidR="00F852A4" w:rsidRPr="00905C75">
        <w:rPr>
          <w:rFonts w:cs="Akhbar MT" w:hint="eastAsia"/>
          <w:sz w:val="40"/>
          <w:szCs w:val="40"/>
          <w:rtl/>
          <w:lang w:bidi="ar-YE"/>
        </w:rPr>
        <w:t>تعالى</w:t>
      </w:r>
      <w:r w:rsidR="00F852A4" w:rsidRPr="00905C75">
        <w:rPr>
          <w:rFonts w:cs="Akhbar MT"/>
          <w:sz w:val="40"/>
          <w:szCs w:val="40"/>
          <w:rtl/>
          <w:lang w:bidi="ar-YE"/>
        </w:rPr>
        <w:t xml:space="preserve"> </w:t>
      </w:r>
      <w:r w:rsidR="00F852A4" w:rsidRPr="00905C75">
        <w:rPr>
          <w:rFonts w:cs="Akhbar MT" w:hint="eastAsia"/>
          <w:sz w:val="40"/>
          <w:szCs w:val="40"/>
          <w:rtl/>
          <w:lang w:bidi="ar-YE"/>
        </w:rPr>
        <w:t>ذكره</w:t>
      </w:r>
      <w:r w:rsidR="00B01817">
        <w:rPr>
          <w:rFonts w:cs="Akhbar MT" w:hint="cs"/>
          <w:sz w:val="40"/>
          <w:szCs w:val="40"/>
          <w:rtl/>
          <w:lang w:bidi="ar-YE"/>
        </w:rPr>
        <w:t xml:space="preserve"> </w:t>
      </w:r>
      <w:r w:rsidR="00F852A4" w:rsidRPr="003F7FFB">
        <w:rPr>
          <w:rFonts w:cs="Akhbar MT" w:hint="cs"/>
          <w:b/>
          <w:bCs/>
          <w:sz w:val="40"/>
          <w:szCs w:val="40"/>
          <w:rtl/>
          <w:lang w:bidi="ar-YE"/>
        </w:rPr>
        <w:t>-</w:t>
      </w:r>
      <w:r w:rsidR="00F852A4" w:rsidRPr="00905C75">
        <w:rPr>
          <w:rFonts w:cs="Akhbar MT"/>
          <w:sz w:val="40"/>
          <w:szCs w:val="40"/>
          <w:rtl/>
          <w:lang w:bidi="ar-YE"/>
        </w:rPr>
        <w:t xml:space="preserve">: </w:t>
      </w:r>
      <w:r w:rsidR="00F852A4" w:rsidRPr="00905C75">
        <w:rPr>
          <w:rFonts w:cs="Akhbar MT" w:hint="eastAsia"/>
          <w:sz w:val="40"/>
          <w:szCs w:val="40"/>
          <w:rtl/>
          <w:lang w:bidi="ar-YE"/>
        </w:rPr>
        <w:t>لابتداع</w:t>
      </w:r>
      <w:r w:rsidR="00F852A4" w:rsidRPr="00905C75">
        <w:rPr>
          <w:rFonts w:cs="Akhbar MT"/>
          <w:sz w:val="40"/>
          <w:szCs w:val="40"/>
          <w:rtl/>
          <w:lang w:bidi="ar-YE"/>
        </w:rPr>
        <w:t xml:space="preserve"> </w:t>
      </w:r>
      <w:r w:rsidR="00F852A4" w:rsidRPr="00905C75">
        <w:rPr>
          <w:rFonts w:cs="Akhbar MT" w:hint="eastAsia"/>
          <w:sz w:val="40"/>
          <w:szCs w:val="40"/>
          <w:rtl/>
          <w:lang w:bidi="ar-YE"/>
        </w:rPr>
        <w:t>السموات</w:t>
      </w:r>
      <w:r w:rsidR="00F852A4" w:rsidRPr="00905C75">
        <w:rPr>
          <w:rFonts w:cs="Akhbar MT"/>
          <w:sz w:val="40"/>
          <w:szCs w:val="40"/>
          <w:rtl/>
          <w:lang w:bidi="ar-YE"/>
        </w:rPr>
        <w:t xml:space="preserve"> </w:t>
      </w:r>
      <w:r w:rsidR="00F852A4" w:rsidRPr="00905C75">
        <w:rPr>
          <w:rFonts w:cs="Akhbar MT" w:hint="eastAsia"/>
          <w:sz w:val="40"/>
          <w:szCs w:val="40"/>
          <w:rtl/>
          <w:lang w:bidi="ar-YE"/>
        </w:rPr>
        <w:t>والأرض</w:t>
      </w:r>
      <w:r w:rsidR="00F852A4" w:rsidRPr="00905C75">
        <w:rPr>
          <w:rFonts w:cs="Akhbar MT"/>
          <w:sz w:val="40"/>
          <w:szCs w:val="40"/>
          <w:rtl/>
          <w:lang w:bidi="ar-YE"/>
        </w:rPr>
        <w:t xml:space="preserve"> </w:t>
      </w:r>
      <w:r w:rsidR="00F852A4" w:rsidRPr="00905C75">
        <w:rPr>
          <w:rFonts w:cs="Akhbar MT" w:hint="eastAsia"/>
          <w:sz w:val="40"/>
          <w:szCs w:val="40"/>
          <w:rtl/>
          <w:lang w:bidi="ar-YE"/>
        </w:rPr>
        <w:t>وإنشاؤها</w:t>
      </w:r>
      <w:r w:rsidR="00F852A4" w:rsidRPr="00905C75">
        <w:rPr>
          <w:rFonts w:cs="Akhbar MT"/>
          <w:sz w:val="40"/>
          <w:szCs w:val="40"/>
          <w:rtl/>
          <w:lang w:bidi="ar-YE"/>
        </w:rPr>
        <w:t xml:space="preserve"> </w:t>
      </w:r>
      <w:r w:rsidR="00F852A4" w:rsidRPr="00905C75">
        <w:rPr>
          <w:rFonts w:cs="Akhbar MT" w:hint="eastAsia"/>
          <w:sz w:val="40"/>
          <w:szCs w:val="40"/>
          <w:rtl/>
          <w:lang w:bidi="ar-YE"/>
        </w:rPr>
        <w:t>من</w:t>
      </w:r>
      <w:r w:rsidR="00F852A4" w:rsidRPr="00905C75">
        <w:rPr>
          <w:rFonts w:cs="Akhbar MT"/>
          <w:sz w:val="40"/>
          <w:szCs w:val="40"/>
          <w:rtl/>
          <w:lang w:bidi="ar-YE"/>
        </w:rPr>
        <w:t xml:space="preserve"> </w:t>
      </w:r>
      <w:r w:rsidR="00F852A4" w:rsidRPr="00905C75">
        <w:rPr>
          <w:rFonts w:cs="Akhbar MT" w:hint="eastAsia"/>
          <w:sz w:val="40"/>
          <w:szCs w:val="40"/>
          <w:rtl/>
          <w:lang w:bidi="ar-YE"/>
        </w:rPr>
        <w:t>غير</w:t>
      </w:r>
      <w:r w:rsidR="00F852A4" w:rsidRPr="00905C75">
        <w:rPr>
          <w:rFonts w:cs="Akhbar MT"/>
          <w:sz w:val="40"/>
          <w:szCs w:val="40"/>
          <w:rtl/>
          <w:lang w:bidi="ar-YE"/>
        </w:rPr>
        <w:t xml:space="preserve"> </w:t>
      </w:r>
      <w:r w:rsidR="00F852A4" w:rsidRPr="00905C75">
        <w:rPr>
          <w:rFonts w:cs="Akhbar MT" w:hint="eastAsia"/>
          <w:sz w:val="40"/>
          <w:szCs w:val="40"/>
          <w:rtl/>
          <w:lang w:bidi="ar-YE"/>
        </w:rPr>
        <w:t>شيء</w:t>
      </w:r>
      <w:r w:rsidR="00F852A4" w:rsidRPr="00905C75">
        <w:rPr>
          <w:rFonts w:cs="Akhbar MT"/>
          <w:sz w:val="40"/>
          <w:szCs w:val="40"/>
          <w:rtl/>
          <w:lang w:bidi="ar-YE"/>
        </w:rPr>
        <w:t xml:space="preserve"> </w:t>
      </w:r>
      <w:r w:rsidR="00F852A4" w:rsidRPr="00905C75">
        <w:rPr>
          <w:rFonts w:cs="Akhbar MT" w:hint="eastAsia"/>
          <w:sz w:val="40"/>
          <w:szCs w:val="40"/>
          <w:rtl/>
          <w:lang w:bidi="ar-YE"/>
        </w:rPr>
        <w:t>أعظم</w:t>
      </w:r>
      <w:r w:rsidR="00F852A4" w:rsidRPr="00905C75">
        <w:rPr>
          <w:rFonts w:cs="Akhbar MT"/>
          <w:sz w:val="40"/>
          <w:szCs w:val="40"/>
          <w:rtl/>
          <w:lang w:bidi="ar-YE"/>
        </w:rPr>
        <w:t xml:space="preserve"> </w:t>
      </w:r>
      <w:r w:rsidR="00F852A4" w:rsidRPr="00905C75">
        <w:rPr>
          <w:rFonts w:cs="Akhbar MT" w:hint="eastAsia"/>
          <w:sz w:val="40"/>
          <w:szCs w:val="40"/>
          <w:rtl/>
          <w:lang w:bidi="ar-YE"/>
        </w:rPr>
        <w:t>أيها</w:t>
      </w:r>
      <w:r w:rsidR="00F852A4" w:rsidRPr="00905C75">
        <w:rPr>
          <w:rFonts w:cs="Akhbar MT"/>
          <w:sz w:val="40"/>
          <w:szCs w:val="40"/>
          <w:rtl/>
          <w:lang w:bidi="ar-YE"/>
        </w:rPr>
        <w:t xml:space="preserve"> </w:t>
      </w:r>
      <w:r w:rsidR="00F852A4" w:rsidRPr="00905C75">
        <w:rPr>
          <w:rFonts w:cs="Akhbar MT" w:hint="eastAsia"/>
          <w:sz w:val="40"/>
          <w:szCs w:val="40"/>
          <w:rtl/>
          <w:lang w:bidi="ar-YE"/>
        </w:rPr>
        <w:t>الناس</w:t>
      </w:r>
      <w:r w:rsidR="00F852A4" w:rsidRPr="00905C75">
        <w:rPr>
          <w:rFonts w:cs="Akhbar MT"/>
          <w:sz w:val="40"/>
          <w:szCs w:val="40"/>
          <w:rtl/>
          <w:lang w:bidi="ar-YE"/>
        </w:rPr>
        <w:t xml:space="preserve"> </w:t>
      </w:r>
      <w:r w:rsidR="00F852A4" w:rsidRPr="00905C75">
        <w:rPr>
          <w:rFonts w:cs="Akhbar MT" w:hint="eastAsia"/>
          <w:sz w:val="40"/>
          <w:szCs w:val="40"/>
          <w:rtl/>
          <w:lang w:bidi="ar-YE"/>
        </w:rPr>
        <w:t>عندكم</w:t>
      </w:r>
      <w:r w:rsidR="00F852A4" w:rsidRPr="00905C75">
        <w:rPr>
          <w:rFonts w:cs="Akhbar MT"/>
          <w:sz w:val="40"/>
          <w:szCs w:val="40"/>
          <w:rtl/>
          <w:lang w:bidi="ar-YE"/>
        </w:rPr>
        <w:t xml:space="preserve"> </w:t>
      </w:r>
      <w:r w:rsidR="00F852A4" w:rsidRPr="00905C75">
        <w:rPr>
          <w:rFonts w:cs="Akhbar MT" w:hint="eastAsia"/>
          <w:sz w:val="40"/>
          <w:szCs w:val="40"/>
          <w:rtl/>
          <w:lang w:bidi="ar-YE"/>
        </w:rPr>
        <w:t>إن</w:t>
      </w:r>
      <w:r w:rsidR="00F852A4" w:rsidRPr="00905C75">
        <w:rPr>
          <w:rFonts w:cs="Akhbar MT"/>
          <w:sz w:val="40"/>
          <w:szCs w:val="40"/>
          <w:rtl/>
          <w:lang w:bidi="ar-YE"/>
        </w:rPr>
        <w:t xml:space="preserve"> </w:t>
      </w:r>
      <w:r w:rsidR="00F852A4" w:rsidRPr="00905C75">
        <w:rPr>
          <w:rFonts w:cs="Akhbar MT" w:hint="eastAsia"/>
          <w:sz w:val="40"/>
          <w:szCs w:val="40"/>
          <w:rtl/>
          <w:lang w:bidi="ar-YE"/>
        </w:rPr>
        <w:t>كنتم</w:t>
      </w:r>
      <w:r w:rsidR="00F852A4" w:rsidRPr="00905C75">
        <w:rPr>
          <w:rFonts w:cs="Akhbar MT"/>
          <w:sz w:val="40"/>
          <w:szCs w:val="40"/>
          <w:rtl/>
          <w:lang w:bidi="ar-YE"/>
        </w:rPr>
        <w:t xml:space="preserve"> </w:t>
      </w:r>
      <w:r w:rsidR="00F852A4" w:rsidRPr="00905C75">
        <w:rPr>
          <w:rFonts w:cs="Akhbar MT" w:hint="eastAsia"/>
          <w:sz w:val="40"/>
          <w:szCs w:val="40"/>
          <w:rtl/>
          <w:lang w:bidi="ar-YE"/>
        </w:rPr>
        <w:t>مستعظمي</w:t>
      </w:r>
      <w:r w:rsidR="00F852A4" w:rsidRPr="00905C75">
        <w:rPr>
          <w:rFonts w:cs="Akhbar MT"/>
          <w:sz w:val="40"/>
          <w:szCs w:val="40"/>
          <w:rtl/>
          <w:lang w:bidi="ar-YE"/>
        </w:rPr>
        <w:t xml:space="preserve"> </w:t>
      </w:r>
      <w:r w:rsidR="00F852A4" w:rsidRPr="00905C75">
        <w:rPr>
          <w:rFonts w:cs="Akhbar MT" w:hint="eastAsia"/>
          <w:sz w:val="40"/>
          <w:szCs w:val="40"/>
          <w:rtl/>
          <w:lang w:bidi="ar-YE"/>
        </w:rPr>
        <w:t>خلق</w:t>
      </w:r>
      <w:r w:rsidR="00F852A4" w:rsidRPr="00905C75">
        <w:rPr>
          <w:rFonts w:cs="Akhbar MT"/>
          <w:sz w:val="40"/>
          <w:szCs w:val="40"/>
          <w:rtl/>
          <w:lang w:bidi="ar-YE"/>
        </w:rPr>
        <w:t xml:space="preserve"> </w:t>
      </w:r>
      <w:r w:rsidR="000361CF" w:rsidRPr="00905C75">
        <w:rPr>
          <w:rFonts w:cs="Akhbar MT" w:hint="eastAsia"/>
          <w:sz w:val="40"/>
          <w:szCs w:val="40"/>
          <w:rtl/>
          <w:lang w:bidi="ar-YE"/>
        </w:rPr>
        <w:t>الناس</w:t>
      </w:r>
      <w:r w:rsidR="00F852A4" w:rsidRPr="00905C75">
        <w:rPr>
          <w:rFonts w:cs="Akhbar MT"/>
          <w:sz w:val="40"/>
          <w:szCs w:val="40"/>
          <w:rtl/>
          <w:lang w:bidi="ar-YE"/>
        </w:rPr>
        <w:t xml:space="preserve"> </w:t>
      </w:r>
      <w:r w:rsidR="00F852A4" w:rsidRPr="00905C75">
        <w:rPr>
          <w:rFonts w:cs="Akhbar MT" w:hint="eastAsia"/>
          <w:sz w:val="40"/>
          <w:szCs w:val="40"/>
          <w:rtl/>
          <w:lang w:bidi="ar-YE"/>
        </w:rPr>
        <w:t>وإنشائهم</w:t>
      </w:r>
      <w:r w:rsidR="00F852A4" w:rsidRPr="00905C75">
        <w:rPr>
          <w:rFonts w:cs="Akhbar MT"/>
          <w:sz w:val="40"/>
          <w:szCs w:val="40"/>
          <w:rtl/>
          <w:lang w:bidi="ar-YE"/>
        </w:rPr>
        <w:t xml:space="preserve"> </w:t>
      </w:r>
      <w:r w:rsidR="00F852A4" w:rsidRPr="00905C75">
        <w:rPr>
          <w:rFonts w:cs="Akhbar MT" w:hint="eastAsia"/>
          <w:sz w:val="40"/>
          <w:szCs w:val="40"/>
          <w:rtl/>
          <w:lang w:bidi="ar-YE"/>
        </w:rPr>
        <w:t>من</w:t>
      </w:r>
      <w:r w:rsidR="00F852A4" w:rsidRPr="00905C75">
        <w:rPr>
          <w:rFonts w:cs="Akhbar MT"/>
          <w:sz w:val="40"/>
          <w:szCs w:val="40"/>
          <w:rtl/>
          <w:lang w:bidi="ar-YE"/>
        </w:rPr>
        <w:t xml:space="preserve"> </w:t>
      </w:r>
      <w:r w:rsidR="00F852A4" w:rsidRPr="00905C75">
        <w:rPr>
          <w:rFonts w:cs="Akhbar MT" w:hint="eastAsia"/>
          <w:sz w:val="40"/>
          <w:szCs w:val="40"/>
          <w:rtl/>
          <w:lang w:bidi="ar-YE"/>
        </w:rPr>
        <w:t>غير</w:t>
      </w:r>
      <w:r w:rsidR="00F852A4" w:rsidRPr="00905C75">
        <w:rPr>
          <w:rFonts w:cs="Akhbar MT"/>
          <w:sz w:val="40"/>
          <w:szCs w:val="40"/>
          <w:rtl/>
          <w:lang w:bidi="ar-YE"/>
        </w:rPr>
        <w:t xml:space="preserve"> </w:t>
      </w:r>
      <w:r w:rsidR="00F852A4" w:rsidRPr="00905C75">
        <w:rPr>
          <w:rFonts w:cs="Akhbar MT" w:hint="eastAsia"/>
          <w:sz w:val="40"/>
          <w:szCs w:val="40"/>
          <w:rtl/>
          <w:lang w:bidi="ar-YE"/>
        </w:rPr>
        <w:t>شيء</w:t>
      </w:r>
      <w:r w:rsidR="00F852A4" w:rsidRPr="00905C75">
        <w:rPr>
          <w:rFonts w:cs="Akhbar MT"/>
          <w:sz w:val="40"/>
          <w:szCs w:val="40"/>
          <w:rtl/>
          <w:lang w:bidi="ar-YE"/>
        </w:rPr>
        <w:t xml:space="preserve"> </w:t>
      </w:r>
      <w:r w:rsidR="00F852A4" w:rsidRPr="00905C75">
        <w:rPr>
          <w:rFonts w:cs="Akhbar MT" w:hint="eastAsia"/>
          <w:sz w:val="40"/>
          <w:szCs w:val="40"/>
          <w:rtl/>
          <w:lang w:bidi="ar-YE"/>
        </w:rPr>
        <w:t>من</w:t>
      </w:r>
      <w:r w:rsidR="00F852A4" w:rsidRPr="00905C75">
        <w:rPr>
          <w:rFonts w:cs="Akhbar MT"/>
          <w:sz w:val="40"/>
          <w:szCs w:val="40"/>
          <w:rtl/>
          <w:lang w:bidi="ar-YE"/>
        </w:rPr>
        <w:t xml:space="preserve"> </w:t>
      </w:r>
      <w:r w:rsidR="00F852A4" w:rsidRPr="00905C75">
        <w:rPr>
          <w:rFonts w:cs="Akhbar MT" w:hint="eastAsia"/>
          <w:sz w:val="40"/>
          <w:szCs w:val="40"/>
          <w:rtl/>
          <w:lang w:bidi="ar-YE"/>
        </w:rPr>
        <w:t>خلق</w:t>
      </w:r>
      <w:r w:rsidR="00F852A4" w:rsidRPr="00905C75">
        <w:rPr>
          <w:rFonts w:cs="Akhbar MT"/>
          <w:sz w:val="40"/>
          <w:szCs w:val="40"/>
          <w:rtl/>
          <w:lang w:bidi="ar-YE"/>
        </w:rPr>
        <w:t xml:space="preserve"> </w:t>
      </w:r>
      <w:r w:rsidR="00F852A4" w:rsidRPr="00905C75">
        <w:rPr>
          <w:rFonts w:cs="Akhbar MT" w:hint="eastAsia"/>
          <w:sz w:val="40"/>
          <w:szCs w:val="40"/>
          <w:rtl/>
          <w:lang w:bidi="ar-YE"/>
        </w:rPr>
        <w:t>الناس،</w:t>
      </w:r>
      <w:r w:rsidR="00F852A4" w:rsidRPr="00905C75">
        <w:rPr>
          <w:rFonts w:cs="Akhbar MT"/>
          <w:sz w:val="40"/>
          <w:szCs w:val="40"/>
          <w:rtl/>
          <w:lang w:bidi="ar-YE"/>
        </w:rPr>
        <w:t xml:space="preserve"> </w:t>
      </w:r>
      <w:r w:rsidR="0038344A" w:rsidRPr="00905C75">
        <w:rPr>
          <w:rFonts w:cs="Akhbar MT"/>
          <w:sz w:val="40"/>
          <w:szCs w:val="40"/>
          <w:lang w:bidi="ar-YE"/>
        </w:rPr>
        <w:sym w:font="AGA Arabesque" w:char="F07D"/>
      </w:r>
      <w:r w:rsidR="00E3003C" w:rsidRPr="00905C75">
        <w:rPr>
          <w:rFonts w:cs="Akhbar MT" w:hint="eastAsia"/>
          <w:sz w:val="40"/>
          <w:szCs w:val="40"/>
          <w:rtl/>
          <w:lang w:bidi="ar-YE"/>
        </w:rPr>
        <w:t>وَلَكِنَّ</w:t>
      </w:r>
      <w:r w:rsidR="00E3003C" w:rsidRPr="00905C75">
        <w:rPr>
          <w:rFonts w:cs="Akhbar MT"/>
          <w:sz w:val="40"/>
          <w:szCs w:val="40"/>
          <w:rtl/>
          <w:lang w:bidi="ar-YE"/>
        </w:rPr>
        <w:t xml:space="preserve"> </w:t>
      </w:r>
      <w:r w:rsidR="00E3003C" w:rsidRPr="00905C75">
        <w:rPr>
          <w:rFonts w:cs="Akhbar MT" w:hint="eastAsia"/>
          <w:sz w:val="40"/>
          <w:szCs w:val="40"/>
          <w:rtl/>
          <w:lang w:bidi="ar-YE"/>
        </w:rPr>
        <w:t>أَكْثَرَ</w:t>
      </w:r>
      <w:r w:rsidR="00E3003C" w:rsidRPr="00905C75">
        <w:rPr>
          <w:rFonts w:cs="Akhbar MT"/>
          <w:sz w:val="40"/>
          <w:szCs w:val="40"/>
          <w:rtl/>
          <w:lang w:bidi="ar-YE"/>
        </w:rPr>
        <w:t xml:space="preserve"> </w:t>
      </w:r>
      <w:r w:rsidR="00E3003C" w:rsidRPr="00905C75">
        <w:rPr>
          <w:rFonts w:cs="Akhbar MT" w:hint="eastAsia"/>
          <w:sz w:val="40"/>
          <w:szCs w:val="40"/>
          <w:rtl/>
          <w:lang w:bidi="ar-YE"/>
        </w:rPr>
        <w:t>النَّاسِ</w:t>
      </w:r>
      <w:r w:rsidR="00E3003C" w:rsidRPr="00905C75">
        <w:rPr>
          <w:rFonts w:cs="Akhbar MT"/>
          <w:sz w:val="40"/>
          <w:szCs w:val="40"/>
          <w:rtl/>
          <w:lang w:bidi="ar-YE"/>
        </w:rPr>
        <w:t xml:space="preserve"> </w:t>
      </w:r>
      <w:r w:rsidR="00E3003C" w:rsidRPr="00905C75">
        <w:rPr>
          <w:rFonts w:cs="Akhbar MT" w:hint="eastAsia"/>
          <w:sz w:val="40"/>
          <w:szCs w:val="40"/>
          <w:rtl/>
          <w:lang w:bidi="ar-YE"/>
        </w:rPr>
        <w:t>لا</w:t>
      </w:r>
      <w:r w:rsidR="00E3003C" w:rsidRPr="00905C75">
        <w:rPr>
          <w:rFonts w:cs="Akhbar MT"/>
          <w:sz w:val="40"/>
          <w:szCs w:val="40"/>
          <w:rtl/>
          <w:lang w:bidi="ar-YE"/>
        </w:rPr>
        <w:t xml:space="preserve"> </w:t>
      </w:r>
      <w:r w:rsidR="00E3003C" w:rsidRPr="00905C75">
        <w:rPr>
          <w:rFonts w:cs="Akhbar MT" w:hint="eastAsia"/>
          <w:sz w:val="40"/>
          <w:szCs w:val="40"/>
          <w:rtl/>
          <w:lang w:bidi="ar-YE"/>
        </w:rPr>
        <w:t>يَعْلَمُونَ</w:t>
      </w:r>
      <w:r w:rsidR="0038344A" w:rsidRPr="00905C75">
        <w:rPr>
          <w:rFonts w:cs="Akhbar MT" w:hint="cs"/>
          <w:sz w:val="40"/>
          <w:szCs w:val="40"/>
          <w:lang w:bidi="ar-YE"/>
        </w:rPr>
        <w:sym w:font="AGA Arabesque" w:char="F07B"/>
      </w:r>
      <w:r w:rsidR="0038344A" w:rsidRPr="00905C75">
        <w:rPr>
          <w:rFonts w:cs="Akhbar MT" w:hint="cs"/>
          <w:sz w:val="40"/>
          <w:szCs w:val="40"/>
          <w:rtl/>
          <w:lang w:bidi="ar-YE"/>
        </w:rPr>
        <w:t xml:space="preserve">: </w:t>
      </w:r>
      <w:r w:rsidR="00F852A4" w:rsidRPr="00905C75">
        <w:rPr>
          <w:rFonts w:cs="Akhbar MT" w:hint="eastAsia"/>
          <w:sz w:val="40"/>
          <w:szCs w:val="40"/>
          <w:rtl/>
          <w:lang w:bidi="ar-YE"/>
        </w:rPr>
        <w:t>أن</w:t>
      </w:r>
      <w:r w:rsidR="00F852A4" w:rsidRPr="00905C75">
        <w:rPr>
          <w:rFonts w:cs="Akhbar MT"/>
          <w:sz w:val="40"/>
          <w:szCs w:val="40"/>
          <w:rtl/>
          <w:lang w:bidi="ar-YE"/>
        </w:rPr>
        <w:t xml:space="preserve"> </w:t>
      </w:r>
      <w:r w:rsidR="00F852A4" w:rsidRPr="00905C75">
        <w:rPr>
          <w:rFonts w:cs="Akhbar MT" w:hint="eastAsia"/>
          <w:sz w:val="40"/>
          <w:szCs w:val="40"/>
          <w:rtl/>
          <w:lang w:bidi="ar-YE"/>
        </w:rPr>
        <w:t>خلق</w:t>
      </w:r>
      <w:r w:rsidR="00F852A4" w:rsidRPr="00905C75">
        <w:rPr>
          <w:rFonts w:cs="Akhbar MT"/>
          <w:sz w:val="40"/>
          <w:szCs w:val="40"/>
          <w:rtl/>
          <w:lang w:bidi="ar-YE"/>
        </w:rPr>
        <w:t xml:space="preserve"> </w:t>
      </w:r>
      <w:r w:rsidR="00F852A4" w:rsidRPr="00905C75">
        <w:rPr>
          <w:rFonts w:cs="Akhbar MT" w:hint="eastAsia"/>
          <w:sz w:val="40"/>
          <w:szCs w:val="40"/>
          <w:rtl/>
          <w:lang w:bidi="ar-YE"/>
        </w:rPr>
        <w:t>جميع</w:t>
      </w:r>
      <w:r w:rsidR="00F852A4" w:rsidRPr="00905C75">
        <w:rPr>
          <w:rFonts w:cs="Akhbar MT"/>
          <w:sz w:val="40"/>
          <w:szCs w:val="40"/>
          <w:rtl/>
          <w:lang w:bidi="ar-YE"/>
        </w:rPr>
        <w:t xml:space="preserve"> </w:t>
      </w:r>
      <w:r w:rsidR="00F852A4" w:rsidRPr="00905C75">
        <w:rPr>
          <w:rFonts w:cs="Akhbar MT" w:hint="eastAsia"/>
          <w:sz w:val="40"/>
          <w:szCs w:val="40"/>
          <w:rtl/>
          <w:lang w:bidi="ar-YE"/>
        </w:rPr>
        <w:t>ذلك</w:t>
      </w:r>
      <w:r w:rsidR="00F852A4" w:rsidRPr="00905C75">
        <w:rPr>
          <w:rFonts w:cs="Akhbar MT"/>
          <w:sz w:val="40"/>
          <w:szCs w:val="40"/>
          <w:rtl/>
          <w:lang w:bidi="ar-YE"/>
        </w:rPr>
        <w:t xml:space="preserve"> </w:t>
      </w:r>
      <w:r w:rsidR="00F852A4" w:rsidRPr="00905C75">
        <w:rPr>
          <w:rFonts w:cs="Akhbar MT" w:hint="eastAsia"/>
          <w:sz w:val="40"/>
          <w:szCs w:val="40"/>
          <w:rtl/>
          <w:lang w:bidi="ar-YE"/>
        </w:rPr>
        <w:t>هين</w:t>
      </w:r>
      <w:r w:rsidR="00F852A4" w:rsidRPr="00905C75">
        <w:rPr>
          <w:rFonts w:cs="Akhbar MT"/>
          <w:sz w:val="40"/>
          <w:szCs w:val="40"/>
          <w:rtl/>
          <w:lang w:bidi="ar-YE"/>
        </w:rPr>
        <w:t xml:space="preserve"> </w:t>
      </w:r>
      <w:r w:rsidR="00F852A4" w:rsidRPr="00905C75">
        <w:rPr>
          <w:rFonts w:cs="Akhbar MT" w:hint="eastAsia"/>
          <w:sz w:val="40"/>
          <w:szCs w:val="40"/>
          <w:rtl/>
          <w:lang w:bidi="ar-YE"/>
        </w:rPr>
        <w:t>على</w:t>
      </w:r>
      <w:r w:rsidR="00F852A4" w:rsidRPr="00905C75">
        <w:rPr>
          <w:rFonts w:cs="Akhbar MT"/>
          <w:sz w:val="40"/>
          <w:szCs w:val="40"/>
          <w:rtl/>
          <w:lang w:bidi="ar-YE"/>
        </w:rPr>
        <w:t xml:space="preserve"> </w:t>
      </w:r>
      <w:r w:rsidR="00F852A4" w:rsidRPr="00905C75">
        <w:rPr>
          <w:rFonts w:cs="Akhbar MT" w:hint="eastAsia"/>
          <w:sz w:val="40"/>
          <w:szCs w:val="40"/>
          <w:rtl/>
          <w:lang w:bidi="ar-YE"/>
        </w:rPr>
        <w:t>الله</w:t>
      </w:r>
      <w:r w:rsidR="00F852A4" w:rsidRPr="00905C75">
        <w:rPr>
          <w:rFonts w:cs="Akhbar MT" w:hint="cs"/>
          <w:sz w:val="40"/>
          <w:szCs w:val="40"/>
          <w:rtl/>
          <w:lang w:bidi="ar-YE"/>
        </w:rPr>
        <w:t>"</w:t>
      </w:r>
      <w:r w:rsidR="000D2EB7" w:rsidRPr="00905C75">
        <w:rPr>
          <w:rFonts w:cs="Akhbar MT" w:hint="cs"/>
          <w:sz w:val="40"/>
          <w:szCs w:val="40"/>
          <w:rtl/>
          <w:lang w:bidi="ar-YE"/>
        </w:rPr>
        <w:t>.</w:t>
      </w:r>
    </w:p>
    <w:p w:rsidR="00D51DED" w:rsidRDefault="00F852A4" w:rsidP="00D51DED">
      <w:pPr>
        <w:autoSpaceDE w:val="0"/>
        <w:autoSpaceDN w:val="0"/>
        <w:adjustRightInd w:val="0"/>
        <w:spacing w:after="0" w:line="540" w:lineRule="exact"/>
        <w:jc w:val="both"/>
        <w:rPr>
          <w:rFonts w:cs="Akhbar MT"/>
          <w:sz w:val="40"/>
          <w:szCs w:val="40"/>
          <w:rtl/>
          <w:lang w:bidi="ar-YE"/>
        </w:rPr>
      </w:pPr>
      <w:r w:rsidRPr="00905C75">
        <w:rPr>
          <w:rFonts w:cs="Akhbar MT" w:hint="cs"/>
          <w:sz w:val="40"/>
          <w:szCs w:val="40"/>
          <w:rtl/>
          <w:lang w:bidi="ar-YE"/>
        </w:rPr>
        <w:t>وقال</w:t>
      </w:r>
      <w:r w:rsidRPr="00905C75">
        <w:rPr>
          <w:rFonts w:cs="Akhbar MT"/>
          <w:sz w:val="40"/>
          <w:szCs w:val="40"/>
          <w:rtl/>
          <w:lang w:bidi="ar-YE"/>
        </w:rPr>
        <w:t xml:space="preserve"> </w:t>
      </w:r>
      <w:r w:rsidRPr="00905C75">
        <w:rPr>
          <w:rFonts w:cs="Akhbar MT" w:hint="eastAsia"/>
          <w:sz w:val="40"/>
          <w:szCs w:val="40"/>
          <w:rtl/>
          <w:lang w:bidi="ar-YE"/>
        </w:rPr>
        <w:t>ابن</w:t>
      </w:r>
      <w:r w:rsidRPr="00905C75">
        <w:rPr>
          <w:rFonts w:cs="Akhbar MT"/>
          <w:sz w:val="40"/>
          <w:szCs w:val="40"/>
          <w:rtl/>
          <w:lang w:bidi="ar-YE"/>
        </w:rPr>
        <w:t xml:space="preserve"> </w:t>
      </w:r>
      <w:r w:rsidRPr="00905C75">
        <w:rPr>
          <w:rFonts w:cs="Akhbar MT" w:hint="eastAsia"/>
          <w:sz w:val="40"/>
          <w:szCs w:val="40"/>
          <w:rtl/>
          <w:lang w:bidi="ar-YE"/>
        </w:rPr>
        <w:t>كثير</w:t>
      </w:r>
      <w:r w:rsidRPr="00905C75">
        <w:rPr>
          <w:rFonts w:cs="Akhbar MT"/>
          <w:sz w:val="40"/>
          <w:szCs w:val="40"/>
          <w:rtl/>
          <w:lang w:bidi="ar-YE"/>
        </w:rPr>
        <w:t xml:space="preserve"> (</w:t>
      </w:r>
      <w:r w:rsidRPr="00905C75">
        <w:rPr>
          <w:rFonts w:cs="Akhbar MT" w:hint="cs"/>
          <w:sz w:val="40"/>
          <w:szCs w:val="40"/>
          <w:rtl/>
          <w:lang w:bidi="ar-YE"/>
        </w:rPr>
        <w:t>في تفسيره</w:t>
      </w:r>
      <w:r w:rsidR="002705D6">
        <w:rPr>
          <w:rFonts w:cs="Akhbar MT" w:hint="cs"/>
          <w:sz w:val="40"/>
          <w:szCs w:val="40"/>
          <w:rtl/>
          <w:lang w:bidi="ar-YE"/>
        </w:rPr>
        <w:t>:</w:t>
      </w:r>
      <w:r w:rsidRPr="00905C75">
        <w:rPr>
          <w:rFonts w:cs="Akhbar MT" w:hint="cs"/>
          <w:sz w:val="40"/>
          <w:szCs w:val="40"/>
          <w:rtl/>
          <w:lang w:bidi="ar-YE"/>
        </w:rPr>
        <w:t xml:space="preserve"> </w:t>
      </w:r>
      <w:r w:rsidRPr="00905C75">
        <w:rPr>
          <w:rFonts w:cs="Akhbar MT"/>
          <w:sz w:val="40"/>
          <w:szCs w:val="40"/>
          <w:rtl/>
          <w:lang w:bidi="ar-YE"/>
        </w:rPr>
        <w:t>7</w:t>
      </w:r>
      <w:r w:rsidRPr="00FB57A4">
        <w:rPr>
          <w:rFonts w:cs="Akhbar MT"/>
          <w:sz w:val="28"/>
          <w:szCs w:val="28"/>
          <w:rtl/>
          <w:lang w:bidi="ar-YE"/>
        </w:rPr>
        <w:t>/</w:t>
      </w:r>
      <w:r w:rsidRPr="00905C75">
        <w:rPr>
          <w:rFonts w:cs="Akhbar MT"/>
          <w:sz w:val="40"/>
          <w:szCs w:val="40"/>
          <w:rtl/>
          <w:lang w:bidi="ar-YE"/>
        </w:rPr>
        <w:t>152)</w:t>
      </w:r>
      <w:r w:rsidR="00AC4364" w:rsidRPr="00905C75">
        <w:rPr>
          <w:rFonts w:cs="Akhbar MT" w:hint="cs"/>
          <w:sz w:val="40"/>
          <w:szCs w:val="40"/>
          <w:rtl/>
          <w:lang w:bidi="ar-YE"/>
        </w:rPr>
        <w:t>:</w:t>
      </w:r>
      <w:r w:rsidR="00081969">
        <w:rPr>
          <w:rFonts w:cs="Akhbar MT" w:hint="cs"/>
          <w:sz w:val="40"/>
          <w:szCs w:val="40"/>
          <w:rtl/>
          <w:lang w:bidi="ar-YE"/>
        </w:rPr>
        <w:t xml:space="preserve"> </w:t>
      </w:r>
      <w:r w:rsidR="00966D0F">
        <w:rPr>
          <w:rFonts w:cs="Akhbar MT" w:hint="cs"/>
          <w:sz w:val="40"/>
          <w:szCs w:val="40"/>
          <w:rtl/>
          <w:lang w:bidi="ar-YE"/>
        </w:rPr>
        <w:t>"</w:t>
      </w:r>
      <w:r w:rsidRPr="00905C75">
        <w:rPr>
          <w:rFonts w:cs="Akhbar MT" w:hint="eastAsia"/>
          <w:sz w:val="40"/>
          <w:szCs w:val="40"/>
          <w:rtl/>
          <w:lang w:bidi="ar-YE"/>
        </w:rPr>
        <w:t>يقول</w:t>
      </w:r>
      <w:r w:rsidR="00872165" w:rsidRPr="00905C75">
        <w:rPr>
          <w:rFonts w:cs="Akhbar MT"/>
          <w:sz w:val="40"/>
          <w:szCs w:val="40"/>
          <w:rtl/>
          <w:lang w:bidi="ar-YE"/>
        </w:rPr>
        <w:t xml:space="preserve"> </w:t>
      </w:r>
      <w:r w:rsidR="002705D6" w:rsidRPr="003F7FFB">
        <w:rPr>
          <w:rFonts w:cs="Akhbar MT" w:hint="cs"/>
          <w:b/>
          <w:bCs/>
          <w:sz w:val="40"/>
          <w:szCs w:val="40"/>
          <w:rtl/>
          <w:lang w:bidi="ar-YE"/>
        </w:rPr>
        <w:t>-</w:t>
      </w:r>
      <w:r w:rsidR="00B01817">
        <w:rPr>
          <w:rFonts w:cs="Akhbar MT" w:hint="cs"/>
          <w:sz w:val="40"/>
          <w:szCs w:val="40"/>
          <w:rtl/>
          <w:lang w:bidi="ar-YE"/>
        </w:rPr>
        <w:t xml:space="preserve"> </w:t>
      </w:r>
      <w:r w:rsidRPr="00905C75">
        <w:rPr>
          <w:rFonts w:cs="Akhbar MT" w:hint="eastAsia"/>
          <w:sz w:val="40"/>
          <w:szCs w:val="40"/>
          <w:rtl/>
          <w:lang w:bidi="ar-YE"/>
        </w:rPr>
        <w:t>تعالى</w:t>
      </w:r>
      <w:r w:rsidR="00B01817">
        <w:rPr>
          <w:rFonts w:cs="Akhbar MT" w:hint="cs"/>
          <w:sz w:val="40"/>
          <w:szCs w:val="40"/>
          <w:rtl/>
          <w:lang w:bidi="ar-YE"/>
        </w:rPr>
        <w:t xml:space="preserve"> </w:t>
      </w:r>
      <w:r w:rsidRPr="003F7FFB">
        <w:rPr>
          <w:rFonts w:cs="Akhbar MT" w:hint="cs"/>
          <w:b/>
          <w:bCs/>
          <w:sz w:val="40"/>
          <w:szCs w:val="40"/>
          <w:rtl/>
          <w:lang w:bidi="ar-YE"/>
        </w:rPr>
        <w:t>-</w:t>
      </w:r>
      <w:r w:rsidRPr="00905C75">
        <w:rPr>
          <w:rFonts w:cs="Akhbar MT"/>
          <w:sz w:val="40"/>
          <w:szCs w:val="40"/>
          <w:rtl/>
          <w:lang w:bidi="ar-YE"/>
        </w:rPr>
        <w:t xml:space="preserve"> </w:t>
      </w:r>
      <w:r w:rsidRPr="00905C75">
        <w:rPr>
          <w:rFonts w:cs="Akhbar MT" w:hint="eastAsia"/>
          <w:sz w:val="40"/>
          <w:szCs w:val="40"/>
          <w:rtl/>
          <w:lang w:bidi="ar-YE"/>
        </w:rPr>
        <w:t>منبها</w:t>
      </w:r>
      <w:r w:rsidR="000361CF" w:rsidRPr="00905C75">
        <w:rPr>
          <w:rFonts w:cs="Akhbar MT" w:hint="cs"/>
          <w:sz w:val="40"/>
          <w:szCs w:val="40"/>
          <w:rtl/>
          <w:lang w:bidi="ar-YE"/>
        </w:rPr>
        <w:t>ً</w:t>
      </w:r>
      <w:r w:rsidRPr="00905C75">
        <w:rPr>
          <w:rFonts w:cs="Akhbar MT"/>
          <w:sz w:val="40"/>
          <w:szCs w:val="40"/>
          <w:rtl/>
          <w:lang w:bidi="ar-YE"/>
        </w:rPr>
        <w:t xml:space="preserve"> </w:t>
      </w:r>
      <w:r w:rsidRPr="00905C75">
        <w:rPr>
          <w:rFonts w:cs="Akhbar MT" w:hint="eastAsia"/>
          <w:sz w:val="40"/>
          <w:szCs w:val="40"/>
          <w:rtl/>
          <w:lang w:bidi="ar-YE"/>
        </w:rPr>
        <w:t>على</w:t>
      </w:r>
      <w:r w:rsidRPr="00905C75">
        <w:rPr>
          <w:rFonts w:cs="Akhbar MT"/>
          <w:sz w:val="40"/>
          <w:szCs w:val="40"/>
          <w:rtl/>
          <w:lang w:bidi="ar-YE"/>
        </w:rPr>
        <w:t xml:space="preserve"> </w:t>
      </w:r>
      <w:r w:rsidRPr="00905C75">
        <w:rPr>
          <w:rFonts w:cs="Akhbar MT" w:hint="eastAsia"/>
          <w:sz w:val="40"/>
          <w:szCs w:val="40"/>
          <w:rtl/>
          <w:lang w:bidi="ar-YE"/>
        </w:rPr>
        <w:t>أنه</w:t>
      </w:r>
      <w:r w:rsidRPr="00905C75">
        <w:rPr>
          <w:rFonts w:cs="Akhbar MT"/>
          <w:sz w:val="40"/>
          <w:szCs w:val="40"/>
          <w:rtl/>
          <w:lang w:bidi="ar-YE"/>
        </w:rPr>
        <w:t xml:space="preserve"> </w:t>
      </w:r>
      <w:r w:rsidRPr="00905C75">
        <w:rPr>
          <w:rFonts w:cs="Akhbar MT" w:hint="eastAsia"/>
          <w:sz w:val="40"/>
          <w:szCs w:val="40"/>
          <w:rtl/>
          <w:lang w:bidi="ar-YE"/>
        </w:rPr>
        <w:t>يعيد</w:t>
      </w:r>
      <w:r w:rsidRPr="00905C75">
        <w:rPr>
          <w:rFonts w:cs="Akhbar MT"/>
          <w:sz w:val="40"/>
          <w:szCs w:val="40"/>
          <w:rtl/>
          <w:lang w:bidi="ar-YE"/>
        </w:rPr>
        <w:t xml:space="preserve"> </w:t>
      </w:r>
      <w:r w:rsidRPr="00905C75">
        <w:rPr>
          <w:rFonts w:cs="Akhbar MT" w:hint="eastAsia"/>
          <w:sz w:val="40"/>
          <w:szCs w:val="40"/>
          <w:rtl/>
          <w:lang w:bidi="ar-YE"/>
        </w:rPr>
        <w:t>الخلائق</w:t>
      </w:r>
      <w:r w:rsidRPr="00905C75">
        <w:rPr>
          <w:rFonts w:cs="Akhbar MT"/>
          <w:sz w:val="40"/>
          <w:szCs w:val="40"/>
          <w:rtl/>
          <w:lang w:bidi="ar-YE"/>
        </w:rPr>
        <w:t xml:space="preserve"> </w:t>
      </w:r>
      <w:r w:rsidRPr="00905C75">
        <w:rPr>
          <w:rFonts w:cs="Akhbar MT" w:hint="eastAsia"/>
          <w:sz w:val="40"/>
          <w:szCs w:val="40"/>
          <w:rtl/>
          <w:lang w:bidi="ar-YE"/>
        </w:rPr>
        <w:t>يوم</w:t>
      </w:r>
      <w:r w:rsidRPr="00905C75">
        <w:rPr>
          <w:rFonts w:cs="Akhbar MT"/>
          <w:sz w:val="40"/>
          <w:szCs w:val="40"/>
          <w:rtl/>
          <w:lang w:bidi="ar-YE"/>
        </w:rPr>
        <w:t xml:space="preserve"> </w:t>
      </w:r>
      <w:r w:rsidRPr="00905C75">
        <w:rPr>
          <w:rFonts w:cs="Akhbar MT" w:hint="eastAsia"/>
          <w:sz w:val="40"/>
          <w:szCs w:val="40"/>
          <w:rtl/>
          <w:lang w:bidi="ar-YE"/>
        </w:rPr>
        <w:t>القيامة،</w:t>
      </w:r>
      <w:r w:rsidRPr="00905C75">
        <w:rPr>
          <w:rFonts w:cs="Akhbar MT"/>
          <w:sz w:val="40"/>
          <w:szCs w:val="40"/>
          <w:rtl/>
          <w:lang w:bidi="ar-YE"/>
        </w:rPr>
        <w:t xml:space="preserve"> </w:t>
      </w:r>
      <w:r w:rsidRPr="00905C75">
        <w:rPr>
          <w:rFonts w:cs="Akhbar MT" w:hint="eastAsia"/>
          <w:sz w:val="40"/>
          <w:szCs w:val="40"/>
          <w:rtl/>
          <w:lang w:bidi="ar-YE"/>
        </w:rPr>
        <w:t>وأن</w:t>
      </w:r>
      <w:r w:rsidRPr="00905C75">
        <w:rPr>
          <w:rFonts w:cs="Akhbar MT"/>
          <w:sz w:val="40"/>
          <w:szCs w:val="40"/>
          <w:rtl/>
          <w:lang w:bidi="ar-YE"/>
        </w:rPr>
        <w:t xml:space="preserve"> </w:t>
      </w:r>
      <w:r w:rsidRPr="00905C75">
        <w:rPr>
          <w:rFonts w:cs="Akhbar MT" w:hint="eastAsia"/>
          <w:sz w:val="40"/>
          <w:szCs w:val="40"/>
          <w:rtl/>
          <w:lang w:bidi="ar-YE"/>
        </w:rPr>
        <w:t>ذلك</w:t>
      </w:r>
      <w:r w:rsidRPr="00905C75">
        <w:rPr>
          <w:rFonts w:cs="Akhbar MT"/>
          <w:sz w:val="40"/>
          <w:szCs w:val="40"/>
          <w:rtl/>
          <w:lang w:bidi="ar-YE"/>
        </w:rPr>
        <w:t xml:space="preserve"> </w:t>
      </w:r>
      <w:r w:rsidRPr="00905C75">
        <w:rPr>
          <w:rFonts w:cs="Akhbar MT" w:hint="eastAsia"/>
          <w:sz w:val="40"/>
          <w:szCs w:val="40"/>
          <w:rtl/>
          <w:lang w:bidi="ar-YE"/>
        </w:rPr>
        <w:t>سهل</w:t>
      </w:r>
      <w:r w:rsidRPr="00905C75">
        <w:rPr>
          <w:rFonts w:cs="Akhbar MT"/>
          <w:sz w:val="40"/>
          <w:szCs w:val="40"/>
          <w:rtl/>
          <w:lang w:bidi="ar-YE"/>
        </w:rPr>
        <w:t xml:space="preserve"> </w:t>
      </w:r>
      <w:r w:rsidR="000361CF" w:rsidRPr="00905C75">
        <w:rPr>
          <w:rFonts w:cs="Akhbar MT" w:hint="eastAsia"/>
          <w:sz w:val="40"/>
          <w:szCs w:val="40"/>
          <w:rtl/>
          <w:lang w:bidi="ar-YE"/>
        </w:rPr>
        <w:t>عليه</w:t>
      </w:r>
      <w:r w:rsidRPr="00905C75">
        <w:rPr>
          <w:rFonts w:cs="Akhbar MT"/>
          <w:sz w:val="40"/>
          <w:szCs w:val="40"/>
          <w:rtl/>
          <w:lang w:bidi="ar-YE"/>
        </w:rPr>
        <w:t xml:space="preserve"> </w:t>
      </w:r>
      <w:r w:rsidRPr="00905C75">
        <w:rPr>
          <w:rFonts w:cs="Akhbar MT" w:hint="eastAsia"/>
          <w:sz w:val="40"/>
          <w:szCs w:val="40"/>
          <w:rtl/>
          <w:lang w:bidi="ar-YE"/>
        </w:rPr>
        <w:t>يسير</w:t>
      </w:r>
      <w:r w:rsidRPr="00905C75">
        <w:rPr>
          <w:rFonts w:cs="Akhbar MT"/>
          <w:sz w:val="40"/>
          <w:szCs w:val="40"/>
          <w:rtl/>
          <w:lang w:bidi="ar-YE"/>
        </w:rPr>
        <w:t xml:space="preserve"> </w:t>
      </w:r>
      <w:r w:rsidRPr="00905C75">
        <w:rPr>
          <w:rFonts w:cs="Akhbar MT" w:hint="eastAsia"/>
          <w:sz w:val="40"/>
          <w:szCs w:val="40"/>
          <w:rtl/>
          <w:lang w:bidi="ar-YE"/>
        </w:rPr>
        <w:t>لديه</w:t>
      </w:r>
      <w:r w:rsidRPr="00905C75">
        <w:rPr>
          <w:rFonts w:cs="Akhbar MT"/>
          <w:sz w:val="40"/>
          <w:szCs w:val="40"/>
          <w:rtl/>
          <w:lang w:bidi="ar-YE"/>
        </w:rPr>
        <w:t xml:space="preserve"> </w:t>
      </w:r>
      <w:r w:rsidRPr="00905C75">
        <w:rPr>
          <w:rFonts w:cs="Akhbar MT" w:hint="eastAsia"/>
          <w:sz w:val="40"/>
          <w:szCs w:val="40"/>
          <w:rtl/>
          <w:lang w:bidi="ar-YE"/>
        </w:rPr>
        <w:t>بأنه</w:t>
      </w:r>
      <w:r w:rsidRPr="00905C75">
        <w:rPr>
          <w:rFonts w:cs="Akhbar MT"/>
          <w:sz w:val="40"/>
          <w:szCs w:val="40"/>
          <w:rtl/>
          <w:lang w:bidi="ar-YE"/>
        </w:rPr>
        <w:t xml:space="preserve"> </w:t>
      </w:r>
      <w:r w:rsidRPr="00905C75">
        <w:rPr>
          <w:rFonts w:cs="Akhbar MT" w:hint="eastAsia"/>
          <w:sz w:val="40"/>
          <w:szCs w:val="40"/>
          <w:rtl/>
          <w:lang w:bidi="ar-YE"/>
        </w:rPr>
        <w:t>خلق</w:t>
      </w:r>
      <w:r w:rsidRPr="00905C75">
        <w:rPr>
          <w:rFonts w:cs="Akhbar MT"/>
          <w:sz w:val="40"/>
          <w:szCs w:val="40"/>
          <w:rtl/>
          <w:lang w:bidi="ar-YE"/>
        </w:rPr>
        <w:t xml:space="preserve"> </w:t>
      </w:r>
      <w:r w:rsidRPr="00905C75">
        <w:rPr>
          <w:rFonts w:cs="Akhbar MT" w:hint="eastAsia"/>
          <w:sz w:val="40"/>
          <w:szCs w:val="40"/>
          <w:rtl/>
          <w:lang w:bidi="ar-YE"/>
        </w:rPr>
        <w:t>السموات</w:t>
      </w:r>
      <w:r w:rsidRPr="00905C75">
        <w:rPr>
          <w:rFonts w:cs="Akhbar MT"/>
          <w:sz w:val="40"/>
          <w:szCs w:val="40"/>
          <w:rtl/>
          <w:lang w:bidi="ar-YE"/>
        </w:rPr>
        <w:t xml:space="preserve"> </w:t>
      </w:r>
      <w:r w:rsidRPr="00905C75">
        <w:rPr>
          <w:rFonts w:cs="Akhbar MT" w:hint="eastAsia"/>
          <w:sz w:val="40"/>
          <w:szCs w:val="40"/>
          <w:rtl/>
          <w:lang w:bidi="ar-YE"/>
        </w:rPr>
        <w:t>والأرض،</w:t>
      </w:r>
      <w:r w:rsidRPr="00905C75">
        <w:rPr>
          <w:rFonts w:cs="Akhbar MT"/>
          <w:sz w:val="40"/>
          <w:szCs w:val="40"/>
          <w:rtl/>
          <w:lang w:bidi="ar-YE"/>
        </w:rPr>
        <w:t xml:space="preserve"> </w:t>
      </w:r>
      <w:r w:rsidRPr="00905C75">
        <w:rPr>
          <w:rFonts w:cs="Akhbar MT" w:hint="eastAsia"/>
          <w:sz w:val="40"/>
          <w:szCs w:val="40"/>
          <w:rtl/>
          <w:lang w:bidi="ar-YE"/>
        </w:rPr>
        <w:t>وخلقهما</w:t>
      </w:r>
      <w:r w:rsidRPr="00905C75">
        <w:rPr>
          <w:rFonts w:cs="Akhbar MT"/>
          <w:sz w:val="40"/>
          <w:szCs w:val="40"/>
          <w:rtl/>
          <w:lang w:bidi="ar-YE"/>
        </w:rPr>
        <w:t xml:space="preserve"> </w:t>
      </w:r>
      <w:r w:rsidRPr="00905C75">
        <w:rPr>
          <w:rFonts w:cs="Akhbar MT" w:hint="eastAsia"/>
          <w:sz w:val="40"/>
          <w:szCs w:val="40"/>
          <w:rtl/>
          <w:lang w:bidi="ar-YE"/>
        </w:rPr>
        <w:t>أكبر</w:t>
      </w:r>
      <w:r w:rsidRPr="00905C75">
        <w:rPr>
          <w:rFonts w:cs="Akhbar MT"/>
          <w:sz w:val="40"/>
          <w:szCs w:val="40"/>
          <w:rtl/>
          <w:lang w:bidi="ar-YE"/>
        </w:rPr>
        <w:t xml:space="preserve"> </w:t>
      </w:r>
      <w:r w:rsidRPr="00905C75">
        <w:rPr>
          <w:rFonts w:cs="Akhbar MT" w:hint="eastAsia"/>
          <w:sz w:val="40"/>
          <w:szCs w:val="40"/>
          <w:rtl/>
          <w:lang w:bidi="ar-YE"/>
        </w:rPr>
        <w:t>من</w:t>
      </w:r>
      <w:r w:rsidRPr="00905C75">
        <w:rPr>
          <w:rFonts w:cs="Akhbar MT"/>
          <w:sz w:val="40"/>
          <w:szCs w:val="40"/>
          <w:rtl/>
          <w:lang w:bidi="ar-YE"/>
        </w:rPr>
        <w:t xml:space="preserve"> </w:t>
      </w:r>
      <w:r w:rsidRPr="00905C75">
        <w:rPr>
          <w:rFonts w:cs="Akhbar MT" w:hint="eastAsia"/>
          <w:sz w:val="40"/>
          <w:szCs w:val="40"/>
          <w:rtl/>
          <w:lang w:bidi="ar-YE"/>
        </w:rPr>
        <w:t>خلق</w:t>
      </w:r>
      <w:r w:rsidRPr="00905C75">
        <w:rPr>
          <w:rFonts w:cs="Akhbar MT"/>
          <w:sz w:val="40"/>
          <w:szCs w:val="40"/>
          <w:rtl/>
          <w:lang w:bidi="ar-YE"/>
        </w:rPr>
        <w:t xml:space="preserve"> </w:t>
      </w:r>
      <w:r w:rsidRPr="00905C75">
        <w:rPr>
          <w:rFonts w:cs="Akhbar MT" w:hint="eastAsia"/>
          <w:sz w:val="40"/>
          <w:szCs w:val="40"/>
          <w:rtl/>
          <w:lang w:bidi="ar-YE"/>
        </w:rPr>
        <w:t>الناس</w:t>
      </w:r>
      <w:r w:rsidRPr="00905C75">
        <w:rPr>
          <w:rFonts w:cs="Akhbar MT"/>
          <w:sz w:val="40"/>
          <w:szCs w:val="40"/>
          <w:rtl/>
          <w:lang w:bidi="ar-YE"/>
        </w:rPr>
        <w:t xml:space="preserve"> </w:t>
      </w:r>
      <w:r w:rsidRPr="00905C75">
        <w:rPr>
          <w:rFonts w:cs="Akhbar MT" w:hint="eastAsia"/>
          <w:sz w:val="40"/>
          <w:szCs w:val="40"/>
          <w:rtl/>
          <w:lang w:bidi="ar-YE"/>
        </w:rPr>
        <w:t>بدأة</w:t>
      </w:r>
      <w:r w:rsidRPr="00905C75">
        <w:rPr>
          <w:rFonts w:cs="Akhbar MT"/>
          <w:sz w:val="40"/>
          <w:szCs w:val="40"/>
          <w:rtl/>
          <w:lang w:bidi="ar-YE"/>
        </w:rPr>
        <w:t xml:space="preserve"> </w:t>
      </w:r>
      <w:r w:rsidRPr="00905C75">
        <w:rPr>
          <w:rFonts w:cs="Akhbar MT" w:hint="eastAsia"/>
          <w:sz w:val="40"/>
          <w:szCs w:val="40"/>
          <w:rtl/>
          <w:lang w:bidi="ar-YE"/>
        </w:rPr>
        <w:t>وإعادة</w:t>
      </w:r>
      <w:r w:rsidR="000C5B41">
        <w:rPr>
          <w:rFonts w:cs="Akhbar MT" w:hint="cs"/>
          <w:sz w:val="40"/>
          <w:szCs w:val="40"/>
          <w:rtl/>
          <w:lang w:bidi="ar-YE"/>
        </w:rPr>
        <w:t>؛</w:t>
      </w:r>
      <w:r w:rsidRPr="00905C75">
        <w:rPr>
          <w:rFonts w:cs="Akhbar MT"/>
          <w:sz w:val="40"/>
          <w:szCs w:val="40"/>
          <w:rtl/>
          <w:lang w:bidi="ar-YE"/>
        </w:rPr>
        <w:t xml:space="preserve"> </w:t>
      </w:r>
      <w:r w:rsidRPr="00905C75">
        <w:rPr>
          <w:rFonts w:cs="Akhbar MT" w:hint="eastAsia"/>
          <w:sz w:val="40"/>
          <w:szCs w:val="40"/>
          <w:rtl/>
          <w:lang w:bidi="ar-YE"/>
        </w:rPr>
        <w:t>فمن</w:t>
      </w:r>
      <w:r w:rsidRPr="00905C75">
        <w:rPr>
          <w:rFonts w:cs="Akhbar MT"/>
          <w:sz w:val="40"/>
          <w:szCs w:val="40"/>
          <w:rtl/>
          <w:lang w:bidi="ar-YE"/>
        </w:rPr>
        <w:t xml:space="preserve"> </w:t>
      </w:r>
      <w:r w:rsidRPr="00905C75">
        <w:rPr>
          <w:rFonts w:cs="Akhbar MT" w:hint="eastAsia"/>
          <w:sz w:val="40"/>
          <w:szCs w:val="40"/>
          <w:rtl/>
          <w:lang w:bidi="ar-YE"/>
        </w:rPr>
        <w:t>قدر</w:t>
      </w:r>
      <w:r w:rsidRPr="00905C75">
        <w:rPr>
          <w:rFonts w:cs="Akhbar MT"/>
          <w:sz w:val="40"/>
          <w:szCs w:val="40"/>
          <w:rtl/>
          <w:lang w:bidi="ar-YE"/>
        </w:rPr>
        <w:t xml:space="preserve"> </w:t>
      </w:r>
      <w:r w:rsidRPr="00905C75">
        <w:rPr>
          <w:rFonts w:cs="Akhbar MT" w:hint="eastAsia"/>
          <w:sz w:val="40"/>
          <w:szCs w:val="40"/>
          <w:rtl/>
          <w:lang w:bidi="ar-YE"/>
        </w:rPr>
        <w:t>على</w:t>
      </w:r>
      <w:r w:rsidRPr="00905C75">
        <w:rPr>
          <w:rFonts w:cs="Akhbar MT"/>
          <w:sz w:val="40"/>
          <w:szCs w:val="40"/>
          <w:rtl/>
          <w:lang w:bidi="ar-YE"/>
        </w:rPr>
        <w:t xml:space="preserve"> </w:t>
      </w:r>
      <w:r w:rsidRPr="00905C75">
        <w:rPr>
          <w:rFonts w:cs="Akhbar MT" w:hint="eastAsia"/>
          <w:sz w:val="40"/>
          <w:szCs w:val="40"/>
          <w:rtl/>
          <w:lang w:bidi="ar-YE"/>
        </w:rPr>
        <w:t>ذلك</w:t>
      </w:r>
      <w:r w:rsidRPr="00905C75">
        <w:rPr>
          <w:rFonts w:cs="Akhbar MT"/>
          <w:sz w:val="40"/>
          <w:szCs w:val="40"/>
          <w:rtl/>
          <w:lang w:bidi="ar-YE"/>
        </w:rPr>
        <w:t xml:space="preserve"> </w:t>
      </w:r>
      <w:r w:rsidRPr="00905C75">
        <w:rPr>
          <w:rFonts w:cs="Akhbar MT" w:hint="eastAsia"/>
          <w:sz w:val="40"/>
          <w:szCs w:val="40"/>
          <w:rtl/>
          <w:lang w:bidi="ar-YE"/>
        </w:rPr>
        <w:t>فهو</w:t>
      </w:r>
      <w:r w:rsidRPr="00905C75">
        <w:rPr>
          <w:rFonts w:cs="Akhbar MT"/>
          <w:sz w:val="40"/>
          <w:szCs w:val="40"/>
          <w:rtl/>
          <w:lang w:bidi="ar-YE"/>
        </w:rPr>
        <w:t xml:space="preserve"> </w:t>
      </w:r>
      <w:r w:rsidRPr="00905C75">
        <w:rPr>
          <w:rFonts w:cs="Akhbar MT" w:hint="eastAsia"/>
          <w:sz w:val="40"/>
          <w:szCs w:val="40"/>
          <w:rtl/>
          <w:lang w:bidi="ar-YE"/>
        </w:rPr>
        <w:t>قادر</w:t>
      </w:r>
      <w:r w:rsidRPr="00905C75">
        <w:rPr>
          <w:rFonts w:cs="Akhbar MT"/>
          <w:sz w:val="40"/>
          <w:szCs w:val="40"/>
          <w:rtl/>
          <w:lang w:bidi="ar-YE"/>
        </w:rPr>
        <w:t xml:space="preserve"> </w:t>
      </w:r>
      <w:r w:rsidRPr="00905C75">
        <w:rPr>
          <w:rFonts w:cs="Akhbar MT" w:hint="eastAsia"/>
          <w:sz w:val="40"/>
          <w:szCs w:val="40"/>
          <w:rtl/>
          <w:lang w:bidi="ar-YE"/>
        </w:rPr>
        <w:t>على</w:t>
      </w:r>
      <w:r w:rsidRPr="00905C75">
        <w:rPr>
          <w:rFonts w:cs="Akhbar MT"/>
          <w:sz w:val="40"/>
          <w:szCs w:val="40"/>
          <w:rtl/>
          <w:lang w:bidi="ar-YE"/>
        </w:rPr>
        <w:t xml:space="preserve"> </w:t>
      </w:r>
      <w:r w:rsidRPr="00905C75">
        <w:rPr>
          <w:rFonts w:cs="Akhbar MT" w:hint="eastAsia"/>
          <w:sz w:val="40"/>
          <w:szCs w:val="40"/>
          <w:rtl/>
          <w:lang w:bidi="ar-YE"/>
        </w:rPr>
        <w:t>ما</w:t>
      </w:r>
      <w:r w:rsidRPr="00905C75">
        <w:rPr>
          <w:rFonts w:cs="Akhbar MT"/>
          <w:sz w:val="40"/>
          <w:szCs w:val="40"/>
          <w:rtl/>
          <w:lang w:bidi="ar-YE"/>
        </w:rPr>
        <w:t xml:space="preserve"> </w:t>
      </w:r>
      <w:r w:rsidRPr="00905C75">
        <w:rPr>
          <w:rFonts w:cs="Akhbar MT" w:hint="eastAsia"/>
          <w:sz w:val="40"/>
          <w:szCs w:val="40"/>
          <w:rtl/>
          <w:lang w:bidi="ar-YE"/>
        </w:rPr>
        <w:t>دونه</w:t>
      </w:r>
      <w:r w:rsidRPr="00905C75">
        <w:rPr>
          <w:rFonts w:cs="Akhbar MT"/>
          <w:sz w:val="40"/>
          <w:szCs w:val="40"/>
          <w:rtl/>
          <w:lang w:bidi="ar-YE"/>
        </w:rPr>
        <w:t xml:space="preserve"> </w:t>
      </w:r>
      <w:r w:rsidRPr="00905C75">
        <w:rPr>
          <w:rFonts w:cs="Akhbar MT" w:hint="eastAsia"/>
          <w:sz w:val="40"/>
          <w:szCs w:val="40"/>
          <w:rtl/>
          <w:lang w:bidi="ar-YE"/>
        </w:rPr>
        <w:t>بطريق</w:t>
      </w:r>
      <w:r w:rsidRPr="00905C75">
        <w:rPr>
          <w:rFonts w:cs="Akhbar MT"/>
          <w:sz w:val="40"/>
          <w:szCs w:val="40"/>
          <w:rtl/>
          <w:lang w:bidi="ar-YE"/>
        </w:rPr>
        <w:t xml:space="preserve"> </w:t>
      </w:r>
      <w:r w:rsidRPr="00905C75">
        <w:rPr>
          <w:rFonts w:cs="Akhbar MT" w:hint="eastAsia"/>
          <w:sz w:val="40"/>
          <w:szCs w:val="40"/>
          <w:rtl/>
          <w:lang w:bidi="ar-YE"/>
        </w:rPr>
        <w:t>الأولى</w:t>
      </w:r>
      <w:r w:rsidRPr="00905C75">
        <w:rPr>
          <w:rFonts w:cs="Akhbar MT"/>
          <w:sz w:val="40"/>
          <w:szCs w:val="40"/>
          <w:rtl/>
          <w:lang w:bidi="ar-YE"/>
        </w:rPr>
        <w:t xml:space="preserve"> </w:t>
      </w:r>
      <w:r w:rsidRPr="00905C75">
        <w:rPr>
          <w:rFonts w:cs="Akhbar MT" w:hint="eastAsia"/>
          <w:sz w:val="40"/>
          <w:szCs w:val="40"/>
          <w:rtl/>
          <w:lang w:bidi="ar-YE"/>
        </w:rPr>
        <w:t>والأحرى،</w:t>
      </w:r>
      <w:r w:rsidRPr="00905C75">
        <w:rPr>
          <w:rFonts w:cs="Akhbar MT"/>
          <w:sz w:val="40"/>
          <w:szCs w:val="40"/>
          <w:rtl/>
          <w:lang w:bidi="ar-YE"/>
        </w:rPr>
        <w:t xml:space="preserve"> </w:t>
      </w:r>
      <w:r w:rsidRPr="00905C75">
        <w:rPr>
          <w:rFonts w:cs="Akhbar MT" w:hint="eastAsia"/>
          <w:sz w:val="40"/>
          <w:szCs w:val="40"/>
          <w:rtl/>
          <w:lang w:bidi="ar-YE"/>
        </w:rPr>
        <w:t>كما</w:t>
      </w:r>
      <w:r w:rsidRPr="00905C75">
        <w:rPr>
          <w:rFonts w:cs="Akhbar MT"/>
          <w:sz w:val="40"/>
          <w:szCs w:val="40"/>
          <w:rtl/>
          <w:lang w:bidi="ar-YE"/>
        </w:rPr>
        <w:t xml:space="preserve"> </w:t>
      </w:r>
      <w:r w:rsidRPr="00905C75">
        <w:rPr>
          <w:rFonts w:cs="Akhbar MT" w:hint="eastAsia"/>
          <w:sz w:val="40"/>
          <w:szCs w:val="40"/>
          <w:rtl/>
          <w:lang w:bidi="ar-YE"/>
        </w:rPr>
        <w:t>قال</w:t>
      </w:r>
      <w:r w:rsidRPr="00905C75">
        <w:rPr>
          <w:rFonts w:cs="Akhbar MT"/>
          <w:sz w:val="40"/>
          <w:szCs w:val="40"/>
          <w:rtl/>
          <w:lang w:bidi="ar-YE"/>
        </w:rPr>
        <w:t xml:space="preserve"> </w:t>
      </w:r>
      <w:r w:rsidR="003F7FFB" w:rsidRPr="003F7FFB">
        <w:rPr>
          <w:rFonts w:cs="Akhbar MT" w:hint="cs"/>
          <w:b/>
          <w:bCs/>
          <w:sz w:val="40"/>
          <w:szCs w:val="40"/>
          <w:rtl/>
          <w:lang w:bidi="ar-YE"/>
        </w:rPr>
        <w:t>-</w:t>
      </w:r>
      <w:r w:rsidR="00B01817">
        <w:rPr>
          <w:rFonts w:cs="Akhbar MT" w:hint="cs"/>
          <w:sz w:val="40"/>
          <w:szCs w:val="40"/>
          <w:rtl/>
          <w:lang w:bidi="ar-YE"/>
        </w:rPr>
        <w:t xml:space="preserve"> </w:t>
      </w:r>
      <w:r w:rsidRPr="00905C75">
        <w:rPr>
          <w:rFonts w:cs="Akhbar MT" w:hint="eastAsia"/>
          <w:sz w:val="40"/>
          <w:szCs w:val="40"/>
          <w:rtl/>
          <w:lang w:bidi="ar-YE"/>
        </w:rPr>
        <w:t>تعالى</w:t>
      </w:r>
      <w:r w:rsidR="003F7FFB">
        <w:rPr>
          <w:rFonts w:cs="Akhbar MT" w:hint="cs"/>
          <w:sz w:val="40"/>
          <w:szCs w:val="40"/>
          <w:rtl/>
          <w:lang w:bidi="ar-YE"/>
        </w:rPr>
        <w:t xml:space="preserve"> </w:t>
      </w:r>
      <w:r w:rsidR="000D2EB7" w:rsidRPr="003F7FFB">
        <w:rPr>
          <w:rFonts w:cs="Akhbar MT" w:hint="cs"/>
          <w:b/>
          <w:bCs/>
          <w:sz w:val="40"/>
          <w:szCs w:val="40"/>
          <w:rtl/>
          <w:lang w:bidi="ar-YE"/>
        </w:rPr>
        <w:t>-</w:t>
      </w:r>
      <w:r w:rsidRPr="00905C75">
        <w:rPr>
          <w:rFonts w:cs="Akhbar MT"/>
          <w:sz w:val="40"/>
          <w:szCs w:val="40"/>
          <w:rtl/>
          <w:lang w:bidi="ar-YE"/>
        </w:rPr>
        <w:t xml:space="preserve">: </w:t>
      </w:r>
      <w:r w:rsidR="000D2EB7" w:rsidRPr="00905C75">
        <w:rPr>
          <w:rFonts w:cs="Akhbar MT"/>
          <w:sz w:val="40"/>
          <w:szCs w:val="40"/>
          <w:lang w:bidi="ar-YE"/>
        </w:rPr>
        <w:sym w:font="AGA Arabesque" w:char="F05D"/>
      </w:r>
      <w:r w:rsidRPr="00905C75">
        <w:rPr>
          <w:rFonts w:cs="Akhbar MT" w:hint="eastAsia"/>
          <w:sz w:val="40"/>
          <w:szCs w:val="40"/>
          <w:rtl/>
          <w:lang w:bidi="ar-YE"/>
        </w:rPr>
        <w:t>أَوَلَمْ</w:t>
      </w:r>
      <w:r w:rsidRPr="00905C75">
        <w:rPr>
          <w:rFonts w:cs="Akhbar MT"/>
          <w:sz w:val="40"/>
          <w:szCs w:val="40"/>
          <w:rtl/>
          <w:lang w:bidi="ar-YE"/>
        </w:rPr>
        <w:t xml:space="preserve"> </w:t>
      </w:r>
      <w:r w:rsidRPr="00905C75">
        <w:rPr>
          <w:rFonts w:cs="Akhbar MT" w:hint="eastAsia"/>
          <w:sz w:val="40"/>
          <w:szCs w:val="40"/>
          <w:rtl/>
          <w:lang w:bidi="ar-YE"/>
        </w:rPr>
        <w:t>يَرَوْا</w:t>
      </w:r>
      <w:r w:rsidRPr="00905C75">
        <w:rPr>
          <w:rFonts w:cs="Akhbar MT"/>
          <w:sz w:val="40"/>
          <w:szCs w:val="40"/>
          <w:rtl/>
          <w:lang w:bidi="ar-YE"/>
        </w:rPr>
        <w:t xml:space="preserve"> </w:t>
      </w:r>
      <w:r w:rsidRPr="00905C75">
        <w:rPr>
          <w:rFonts w:cs="Akhbar MT" w:hint="eastAsia"/>
          <w:sz w:val="40"/>
          <w:szCs w:val="40"/>
          <w:rtl/>
          <w:lang w:bidi="ar-YE"/>
        </w:rPr>
        <w:t>أَنَّ</w:t>
      </w:r>
      <w:r w:rsidRPr="00905C75">
        <w:rPr>
          <w:rFonts w:cs="Akhbar MT"/>
          <w:sz w:val="40"/>
          <w:szCs w:val="40"/>
          <w:rtl/>
          <w:lang w:bidi="ar-YE"/>
        </w:rPr>
        <w:t xml:space="preserve"> </w:t>
      </w:r>
      <w:r w:rsidRPr="00905C75">
        <w:rPr>
          <w:rFonts w:cs="Akhbar MT" w:hint="eastAsia"/>
          <w:sz w:val="40"/>
          <w:szCs w:val="40"/>
          <w:rtl/>
          <w:lang w:bidi="ar-YE"/>
        </w:rPr>
        <w:t>اللَّهَ</w:t>
      </w:r>
      <w:r w:rsidRPr="00905C75">
        <w:rPr>
          <w:rFonts w:cs="Akhbar MT"/>
          <w:sz w:val="40"/>
          <w:szCs w:val="40"/>
          <w:rtl/>
          <w:lang w:bidi="ar-YE"/>
        </w:rPr>
        <w:t xml:space="preserve"> </w:t>
      </w:r>
      <w:r w:rsidRPr="00905C75">
        <w:rPr>
          <w:rFonts w:cs="Akhbar MT" w:hint="eastAsia"/>
          <w:sz w:val="40"/>
          <w:szCs w:val="40"/>
          <w:rtl/>
          <w:lang w:bidi="ar-YE"/>
        </w:rPr>
        <w:t>الَّذِي</w:t>
      </w:r>
      <w:r w:rsidRPr="00905C75">
        <w:rPr>
          <w:rFonts w:cs="Akhbar MT"/>
          <w:sz w:val="40"/>
          <w:szCs w:val="40"/>
          <w:rtl/>
          <w:lang w:bidi="ar-YE"/>
        </w:rPr>
        <w:t xml:space="preserve"> </w:t>
      </w:r>
      <w:r w:rsidRPr="00905C75">
        <w:rPr>
          <w:rFonts w:cs="Akhbar MT" w:hint="eastAsia"/>
          <w:sz w:val="40"/>
          <w:szCs w:val="40"/>
          <w:rtl/>
          <w:lang w:bidi="ar-YE"/>
        </w:rPr>
        <w:t>خَلَقَ</w:t>
      </w:r>
      <w:r w:rsidRPr="00905C75">
        <w:rPr>
          <w:rFonts w:cs="Akhbar MT"/>
          <w:sz w:val="40"/>
          <w:szCs w:val="40"/>
          <w:rtl/>
          <w:lang w:bidi="ar-YE"/>
        </w:rPr>
        <w:t xml:space="preserve"> </w:t>
      </w:r>
      <w:r w:rsidRPr="00905C75">
        <w:rPr>
          <w:rFonts w:cs="Akhbar MT" w:hint="eastAsia"/>
          <w:sz w:val="40"/>
          <w:szCs w:val="40"/>
          <w:rtl/>
          <w:lang w:bidi="ar-YE"/>
        </w:rPr>
        <w:t>السَّمَوَاتِ</w:t>
      </w:r>
      <w:r w:rsidRPr="00905C75">
        <w:rPr>
          <w:rFonts w:cs="Akhbar MT"/>
          <w:sz w:val="40"/>
          <w:szCs w:val="40"/>
          <w:rtl/>
          <w:lang w:bidi="ar-YE"/>
        </w:rPr>
        <w:t xml:space="preserve"> </w:t>
      </w:r>
      <w:r w:rsidRPr="00905C75">
        <w:rPr>
          <w:rFonts w:cs="Akhbar MT" w:hint="eastAsia"/>
          <w:sz w:val="40"/>
          <w:szCs w:val="40"/>
          <w:rtl/>
          <w:lang w:bidi="ar-YE"/>
        </w:rPr>
        <w:t>وَالأرْضَ</w:t>
      </w:r>
      <w:r w:rsidRPr="00905C75">
        <w:rPr>
          <w:rFonts w:cs="Akhbar MT"/>
          <w:sz w:val="40"/>
          <w:szCs w:val="40"/>
          <w:rtl/>
          <w:lang w:bidi="ar-YE"/>
        </w:rPr>
        <w:t xml:space="preserve"> </w:t>
      </w:r>
      <w:r w:rsidRPr="00905C75">
        <w:rPr>
          <w:rFonts w:cs="Akhbar MT" w:hint="eastAsia"/>
          <w:sz w:val="40"/>
          <w:szCs w:val="40"/>
          <w:rtl/>
          <w:lang w:bidi="ar-YE"/>
        </w:rPr>
        <w:t>وَلَمْ</w:t>
      </w:r>
      <w:r w:rsidRPr="00905C75">
        <w:rPr>
          <w:rFonts w:cs="Akhbar MT"/>
          <w:sz w:val="40"/>
          <w:szCs w:val="40"/>
          <w:rtl/>
          <w:lang w:bidi="ar-YE"/>
        </w:rPr>
        <w:t xml:space="preserve"> </w:t>
      </w:r>
      <w:r w:rsidRPr="00905C75">
        <w:rPr>
          <w:rFonts w:cs="Akhbar MT" w:hint="eastAsia"/>
          <w:sz w:val="40"/>
          <w:szCs w:val="40"/>
          <w:rtl/>
          <w:lang w:bidi="ar-YE"/>
        </w:rPr>
        <w:t>يَعْيَ</w:t>
      </w:r>
      <w:r w:rsidRPr="00905C75">
        <w:rPr>
          <w:rFonts w:cs="Akhbar MT"/>
          <w:sz w:val="40"/>
          <w:szCs w:val="40"/>
          <w:rtl/>
          <w:lang w:bidi="ar-YE"/>
        </w:rPr>
        <w:t xml:space="preserve"> </w:t>
      </w:r>
      <w:r w:rsidRPr="00905C75">
        <w:rPr>
          <w:rFonts w:cs="Akhbar MT" w:hint="eastAsia"/>
          <w:sz w:val="40"/>
          <w:szCs w:val="40"/>
          <w:rtl/>
          <w:lang w:bidi="ar-YE"/>
        </w:rPr>
        <w:t>بِخَلْقِهِنَّ</w:t>
      </w:r>
      <w:r w:rsidRPr="00905C75">
        <w:rPr>
          <w:rFonts w:cs="Akhbar MT"/>
          <w:sz w:val="40"/>
          <w:szCs w:val="40"/>
          <w:rtl/>
          <w:lang w:bidi="ar-YE"/>
        </w:rPr>
        <w:t xml:space="preserve"> </w:t>
      </w:r>
      <w:r w:rsidRPr="00905C75">
        <w:rPr>
          <w:rFonts w:cs="Akhbar MT" w:hint="eastAsia"/>
          <w:sz w:val="40"/>
          <w:szCs w:val="40"/>
          <w:rtl/>
          <w:lang w:bidi="ar-YE"/>
        </w:rPr>
        <w:t>بِقَادِرٍ</w:t>
      </w:r>
      <w:r w:rsidRPr="00905C75">
        <w:rPr>
          <w:rFonts w:cs="Akhbar MT"/>
          <w:sz w:val="40"/>
          <w:szCs w:val="40"/>
          <w:rtl/>
          <w:lang w:bidi="ar-YE"/>
        </w:rPr>
        <w:t xml:space="preserve"> </w:t>
      </w:r>
      <w:r w:rsidRPr="00905C75">
        <w:rPr>
          <w:rFonts w:cs="Akhbar MT" w:hint="eastAsia"/>
          <w:sz w:val="40"/>
          <w:szCs w:val="40"/>
          <w:rtl/>
          <w:lang w:bidi="ar-YE"/>
        </w:rPr>
        <w:t>عَلَى</w:t>
      </w:r>
      <w:r w:rsidRPr="00905C75">
        <w:rPr>
          <w:rFonts w:cs="Akhbar MT"/>
          <w:sz w:val="40"/>
          <w:szCs w:val="40"/>
          <w:rtl/>
          <w:lang w:bidi="ar-YE"/>
        </w:rPr>
        <w:t xml:space="preserve"> </w:t>
      </w:r>
      <w:r w:rsidRPr="00905C75">
        <w:rPr>
          <w:rFonts w:cs="Akhbar MT" w:hint="eastAsia"/>
          <w:sz w:val="40"/>
          <w:szCs w:val="40"/>
          <w:rtl/>
          <w:lang w:bidi="ar-YE"/>
        </w:rPr>
        <w:t>أَنْ</w:t>
      </w:r>
      <w:r w:rsidRPr="00905C75">
        <w:rPr>
          <w:rFonts w:cs="Akhbar MT"/>
          <w:sz w:val="40"/>
          <w:szCs w:val="40"/>
          <w:rtl/>
          <w:lang w:bidi="ar-YE"/>
        </w:rPr>
        <w:t xml:space="preserve"> </w:t>
      </w:r>
      <w:r w:rsidRPr="00905C75">
        <w:rPr>
          <w:rFonts w:cs="Akhbar MT" w:hint="eastAsia"/>
          <w:sz w:val="40"/>
          <w:szCs w:val="40"/>
          <w:rtl/>
          <w:lang w:bidi="ar-YE"/>
        </w:rPr>
        <w:t>يُحْيِيَ</w:t>
      </w:r>
      <w:r w:rsidRPr="00905C75">
        <w:rPr>
          <w:rFonts w:cs="Akhbar MT"/>
          <w:sz w:val="40"/>
          <w:szCs w:val="40"/>
          <w:rtl/>
          <w:lang w:bidi="ar-YE"/>
        </w:rPr>
        <w:t xml:space="preserve"> </w:t>
      </w:r>
      <w:r w:rsidRPr="00905C75">
        <w:rPr>
          <w:rFonts w:cs="Akhbar MT" w:hint="eastAsia"/>
          <w:sz w:val="40"/>
          <w:szCs w:val="40"/>
          <w:rtl/>
          <w:lang w:bidi="ar-YE"/>
        </w:rPr>
        <w:t>الْمَوْتَى</w:t>
      </w:r>
      <w:r w:rsidRPr="00905C75">
        <w:rPr>
          <w:rFonts w:cs="Akhbar MT"/>
          <w:sz w:val="40"/>
          <w:szCs w:val="40"/>
          <w:rtl/>
          <w:lang w:bidi="ar-YE"/>
        </w:rPr>
        <w:t xml:space="preserve"> </w:t>
      </w:r>
      <w:r w:rsidRPr="00905C75">
        <w:rPr>
          <w:rFonts w:cs="Akhbar MT" w:hint="eastAsia"/>
          <w:sz w:val="40"/>
          <w:szCs w:val="40"/>
          <w:rtl/>
          <w:lang w:bidi="ar-YE"/>
        </w:rPr>
        <w:t>بَلَى</w:t>
      </w:r>
      <w:r w:rsidRPr="00905C75">
        <w:rPr>
          <w:rFonts w:cs="Akhbar MT"/>
          <w:sz w:val="40"/>
          <w:szCs w:val="40"/>
          <w:rtl/>
          <w:lang w:bidi="ar-YE"/>
        </w:rPr>
        <w:t xml:space="preserve"> </w:t>
      </w:r>
      <w:r w:rsidRPr="00905C75">
        <w:rPr>
          <w:rFonts w:cs="Akhbar MT" w:hint="eastAsia"/>
          <w:sz w:val="40"/>
          <w:szCs w:val="40"/>
          <w:rtl/>
          <w:lang w:bidi="ar-YE"/>
        </w:rPr>
        <w:t>إِنَّهُ</w:t>
      </w:r>
      <w:r w:rsidRPr="00905C75">
        <w:rPr>
          <w:rFonts w:cs="Akhbar MT"/>
          <w:sz w:val="40"/>
          <w:szCs w:val="40"/>
          <w:rtl/>
          <w:lang w:bidi="ar-YE"/>
        </w:rPr>
        <w:t xml:space="preserve"> </w:t>
      </w:r>
      <w:r w:rsidRPr="00905C75">
        <w:rPr>
          <w:rFonts w:cs="Akhbar MT" w:hint="eastAsia"/>
          <w:sz w:val="40"/>
          <w:szCs w:val="40"/>
          <w:rtl/>
          <w:lang w:bidi="ar-YE"/>
        </w:rPr>
        <w:t>عَلَى</w:t>
      </w:r>
      <w:r w:rsidRPr="00905C75">
        <w:rPr>
          <w:rFonts w:cs="Akhbar MT"/>
          <w:sz w:val="40"/>
          <w:szCs w:val="40"/>
          <w:rtl/>
          <w:lang w:bidi="ar-YE"/>
        </w:rPr>
        <w:t xml:space="preserve"> </w:t>
      </w:r>
      <w:r w:rsidRPr="00905C75">
        <w:rPr>
          <w:rFonts w:cs="Akhbar MT" w:hint="eastAsia"/>
          <w:sz w:val="40"/>
          <w:szCs w:val="40"/>
          <w:rtl/>
          <w:lang w:bidi="ar-YE"/>
        </w:rPr>
        <w:t>كُلِّ</w:t>
      </w:r>
      <w:r w:rsidRPr="00905C75">
        <w:rPr>
          <w:rFonts w:cs="Akhbar MT"/>
          <w:sz w:val="40"/>
          <w:szCs w:val="40"/>
          <w:rtl/>
          <w:lang w:bidi="ar-YE"/>
        </w:rPr>
        <w:t xml:space="preserve"> </w:t>
      </w:r>
      <w:r w:rsidRPr="00905C75">
        <w:rPr>
          <w:rFonts w:cs="Akhbar MT" w:hint="eastAsia"/>
          <w:sz w:val="40"/>
          <w:szCs w:val="40"/>
          <w:rtl/>
          <w:lang w:bidi="ar-YE"/>
        </w:rPr>
        <w:t>شَيْءٍ</w:t>
      </w:r>
      <w:r w:rsidRPr="00905C75">
        <w:rPr>
          <w:rFonts w:cs="Akhbar MT"/>
          <w:sz w:val="40"/>
          <w:szCs w:val="40"/>
          <w:rtl/>
          <w:lang w:bidi="ar-YE"/>
        </w:rPr>
        <w:t xml:space="preserve"> </w:t>
      </w:r>
      <w:r w:rsidRPr="00905C75">
        <w:rPr>
          <w:rFonts w:cs="Akhbar MT" w:hint="eastAsia"/>
          <w:sz w:val="40"/>
          <w:szCs w:val="40"/>
          <w:rtl/>
          <w:lang w:bidi="ar-YE"/>
        </w:rPr>
        <w:t>قَدِيرٌ</w:t>
      </w:r>
      <w:r w:rsidR="000D2EB7" w:rsidRPr="00905C75">
        <w:rPr>
          <w:rFonts w:cs="Akhbar MT"/>
          <w:sz w:val="40"/>
          <w:szCs w:val="40"/>
          <w:lang w:bidi="ar-YE"/>
        </w:rPr>
        <w:sym w:font="AGA Arabesque" w:char="F05B"/>
      </w:r>
      <w:r w:rsidR="00A006B7">
        <w:rPr>
          <w:rFonts w:cs="Akhbar MT" w:hint="cs"/>
          <w:sz w:val="40"/>
          <w:szCs w:val="40"/>
          <w:rtl/>
          <w:lang w:bidi="ar-YE"/>
        </w:rPr>
        <w:t xml:space="preserve">، </w:t>
      </w:r>
      <w:r w:rsidRPr="00905C75">
        <w:rPr>
          <w:rFonts w:cs="Akhbar MT" w:hint="eastAsia"/>
          <w:sz w:val="40"/>
          <w:szCs w:val="40"/>
          <w:rtl/>
          <w:lang w:bidi="ar-YE"/>
        </w:rPr>
        <w:t>وقال</w:t>
      </w:r>
      <w:r w:rsidRPr="00905C75">
        <w:rPr>
          <w:rFonts w:cs="Akhbar MT"/>
          <w:sz w:val="40"/>
          <w:szCs w:val="40"/>
          <w:rtl/>
          <w:lang w:bidi="ar-YE"/>
        </w:rPr>
        <w:t xml:space="preserve"> </w:t>
      </w:r>
      <w:r w:rsidRPr="00905C75">
        <w:rPr>
          <w:rFonts w:cs="Akhbar MT" w:hint="eastAsia"/>
          <w:sz w:val="40"/>
          <w:szCs w:val="40"/>
          <w:rtl/>
          <w:lang w:bidi="ar-YE"/>
        </w:rPr>
        <w:t>هاهنا</w:t>
      </w:r>
      <w:r w:rsidRPr="00905C75">
        <w:rPr>
          <w:rFonts w:cs="Akhbar MT"/>
          <w:sz w:val="40"/>
          <w:szCs w:val="40"/>
          <w:rtl/>
          <w:lang w:bidi="ar-YE"/>
        </w:rPr>
        <w:t xml:space="preserve">: </w:t>
      </w:r>
      <w:r w:rsidR="000D2EB7" w:rsidRPr="00905C75">
        <w:rPr>
          <w:rFonts w:cs="Akhbar MT"/>
          <w:sz w:val="40"/>
          <w:szCs w:val="40"/>
          <w:lang w:bidi="ar-YE"/>
        </w:rPr>
        <w:sym w:font="AGA Arabesque" w:char="F05D"/>
      </w:r>
      <w:r w:rsidRPr="00905C75">
        <w:rPr>
          <w:rFonts w:cs="Akhbar MT" w:hint="eastAsia"/>
          <w:sz w:val="40"/>
          <w:szCs w:val="40"/>
          <w:rtl/>
          <w:lang w:bidi="ar-YE"/>
        </w:rPr>
        <w:t>لَخَلْقُ</w:t>
      </w:r>
      <w:r w:rsidRPr="00905C75">
        <w:rPr>
          <w:rFonts w:cs="Akhbar MT"/>
          <w:sz w:val="40"/>
          <w:szCs w:val="40"/>
          <w:rtl/>
          <w:lang w:bidi="ar-YE"/>
        </w:rPr>
        <w:t xml:space="preserve"> </w:t>
      </w:r>
      <w:r w:rsidRPr="00905C75">
        <w:rPr>
          <w:rFonts w:cs="Akhbar MT" w:hint="eastAsia"/>
          <w:sz w:val="40"/>
          <w:szCs w:val="40"/>
          <w:rtl/>
          <w:lang w:bidi="ar-YE"/>
        </w:rPr>
        <w:t>السَّمَوَاتِ</w:t>
      </w:r>
      <w:r w:rsidRPr="00905C75">
        <w:rPr>
          <w:rFonts w:cs="Akhbar MT"/>
          <w:sz w:val="40"/>
          <w:szCs w:val="40"/>
          <w:rtl/>
          <w:lang w:bidi="ar-YE"/>
        </w:rPr>
        <w:t xml:space="preserve"> </w:t>
      </w:r>
      <w:r w:rsidRPr="00905C75">
        <w:rPr>
          <w:rFonts w:cs="Akhbar MT" w:hint="eastAsia"/>
          <w:sz w:val="40"/>
          <w:szCs w:val="40"/>
          <w:rtl/>
          <w:lang w:bidi="ar-YE"/>
        </w:rPr>
        <w:t>وَالأرْضِ</w:t>
      </w:r>
      <w:r w:rsidRPr="00905C75">
        <w:rPr>
          <w:rFonts w:cs="Akhbar MT"/>
          <w:sz w:val="40"/>
          <w:szCs w:val="40"/>
          <w:rtl/>
          <w:lang w:bidi="ar-YE"/>
        </w:rPr>
        <w:t xml:space="preserve"> </w:t>
      </w:r>
      <w:r w:rsidRPr="00905C75">
        <w:rPr>
          <w:rFonts w:cs="Akhbar MT" w:hint="eastAsia"/>
          <w:sz w:val="40"/>
          <w:szCs w:val="40"/>
          <w:rtl/>
          <w:lang w:bidi="ar-YE"/>
        </w:rPr>
        <w:t>أَكْبَرُ</w:t>
      </w:r>
      <w:r w:rsidRPr="00905C75">
        <w:rPr>
          <w:rFonts w:cs="Akhbar MT"/>
          <w:sz w:val="40"/>
          <w:szCs w:val="40"/>
          <w:rtl/>
          <w:lang w:bidi="ar-YE"/>
        </w:rPr>
        <w:t xml:space="preserve"> </w:t>
      </w:r>
      <w:r w:rsidRPr="00905C75">
        <w:rPr>
          <w:rFonts w:cs="Akhbar MT" w:hint="eastAsia"/>
          <w:sz w:val="40"/>
          <w:szCs w:val="40"/>
          <w:rtl/>
          <w:lang w:bidi="ar-YE"/>
        </w:rPr>
        <w:t>مِنْ</w:t>
      </w:r>
      <w:r w:rsidRPr="00905C75">
        <w:rPr>
          <w:rFonts w:cs="Akhbar MT"/>
          <w:sz w:val="40"/>
          <w:szCs w:val="40"/>
          <w:rtl/>
          <w:lang w:bidi="ar-YE"/>
        </w:rPr>
        <w:t xml:space="preserve"> </w:t>
      </w:r>
      <w:r w:rsidRPr="00905C75">
        <w:rPr>
          <w:rFonts w:cs="Akhbar MT" w:hint="eastAsia"/>
          <w:sz w:val="40"/>
          <w:szCs w:val="40"/>
          <w:rtl/>
          <w:lang w:bidi="ar-YE"/>
        </w:rPr>
        <w:t>خَلْقِ</w:t>
      </w:r>
      <w:r w:rsidRPr="00905C75">
        <w:rPr>
          <w:rFonts w:cs="Akhbar MT"/>
          <w:sz w:val="40"/>
          <w:szCs w:val="40"/>
          <w:rtl/>
          <w:lang w:bidi="ar-YE"/>
        </w:rPr>
        <w:t xml:space="preserve"> </w:t>
      </w:r>
      <w:r w:rsidRPr="00905C75">
        <w:rPr>
          <w:rFonts w:cs="Akhbar MT" w:hint="eastAsia"/>
          <w:sz w:val="40"/>
          <w:szCs w:val="40"/>
          <w:rtl/>
          <w:lang w:bidi="ar-YE"/>
        </w:rPr>
        <w:t>النَّاسِ</w:t>
      </w:r>
      <w:r w:rsidRPr="00905C75">
        <w:rPr>
          <w:rFonts w:cs="Akhbar MT"/>
          <w:sz w:val="40"/>
          <w:szCs w:val="40"/>
          <w:rtl/>
          <w:lang w:bidi="ar-YE"/>
        </w:rPr>
        <w:t xml:space="preserve"> </w:t>
      </w:r>
      <w:r w:rsidRPr="00905C75">
        <w:rPr>
          <w:rFonts w:cs="Akhbar MT" w:hint="eastAsia"/>
          <w:sz w:val="40"/>
          <w:szCs w:val="40"/>
          <w:rtl/>
          <w:lang w:bidi="ar-YE"/>
        </w:rPr>
        <w:t>وَلَكِنَّ</w:t>
      </w:r>
      <w:r w:rsidRPr="00905C75">
        <w:rPr>
          <w:rFonts w:cs="Akhbar MT"/>
          <w:sz w:val="40"/>
          <w:szCs w:val="40"/>
          <w:rtl/>
          <w:lang w:bidi="ar-YE"/>
        </w:rPr>
        <w:t xml:space="preserve"> </w:t>
      </w:r>
      <w:r w:rsidRPr="00905C75">
        <w:rPr>
          <w:rFonts w:cs="Akhbar MT" w:hint="eastAsia"/>
          <w:sz w:val="40"/>
          <w:szCs w:val="40"/>
          <w:rtl/>
          <w:lang w:bidi="ar-YE"/>
        </w:rPr>
        <w:t>أَكْثَرَ</w:t>
      </w:r>
      <w:r w:rsidRPr="00905C75">
        <w:rPr>
          <w:rFonts w:cs="Akhbar MT"/>
          <w:sz w:val="40"/>
          <w:szCs w:val="40"/>
          <w:rtl/>
          <w:lang w:bidi="ar-YE"/>
        </w:rPr>
        <w:t xml:space="preserve"> </w:t>
      </w:r>
      <w:r w:rsidRPr="00905C75">
        <w:rPr>
          <w:rFonts w:cs="Akhbar MT" w:hint="eastAsia"/>
          <w:sz w:val="40"/>
          <w:szCs w:val="40"/>
          <w:rtl/>
          <w:lang w:bidi="ar-YE"/>
        </w:rPr>
        <w:t>النَّاسِ</w:t>
      </w:r>
      <w:r w:rsidRPr="00905C75">
        <w:rPr>
          <w:rFonts w:cs="Akhbar MT"/>
          <w:sz w:val="40"/>
          <w:szCs w:val="40"/>
          <w:rtl/>
          <w:lang w:bidi="ar-YE"/>
        </w:rPr>
        <w:t xml:space="preserve"> </w:t>
      </w:r>
      <w:r w:rsidRPr="00905C75">
        <w:rPr>
          <w:rFonts w:cs="Akhbar MT" w:hint="eastAsia"/>
          <w:sz w:val="40"/>
          <w:szCs w:val="40"/>
          <w:rtl/>
          <w:lang w:bidi="ar-YE"/>
        </w:rPr>
        <w:t>لا</w:t>
      </w:r>
      <w:r w:rsidRPr="00905C75">
        <w:rPr>
          <w:rFonts w:cs="Akhbar MT"/>
          <w:sz w:val="40"/>
          <w:szCs w:val="40"/>
          <w:rtl/>
          <w:lang w:bidi="ar-YE"/>
        </w:rPr>
        <w:t xml:space="preserve"> </w:t>
      </w:r>
      <w:r w:rsidRPr="00905C75">
        <w:rPr>
          <w:rFonts w:cs="Akhbar MT" w:hint="eastAsia"/>
          <w:sz w:val="40"/>
          <w:szCs w:val="40"/>
          <w:rtl/>
          <w:lang w:bidi="ar-YE"/>
        </w:rPr>
        <w:t>يَعْلَمُونَ</w:t>
      </w:r>
      <w:r w:rsidR="000D2EB7" w:rsidRPr="00905C75">
        <w:rPr>
          <w:rFonts w:cs="Akhbar MT"/>
          <w:sz w:val="40"/>
          <w:szCs w:val="40"/>
          <w:lang w:bidi="ar-YE"/>
        </w:rPr>
        <w:sym w:font="AGA Arabesque" w:char="F05B"/>
      </w:r>
      <w:r w:rsidRPr="00905C75">
        <w:rPr>
          <w:rFonts w:cs="Akhbar MT" w:hint="eastAsia"/>
          <w:sz w:val="40"/>
          <w:szCs w:val="40"/>
          <w:rtl/>
          <w:lang w:bidi="ar-YE"/>
        </w:rPr>
        <w:t>؛</w:t>
      </w:r>
      <w:r w:rsidRPr="00905C75">
        <w:rPr>
          <w:rFonts w:cs="Akhbar MT"/>
          <w:sz w:val="40"/>
          <w:szCs w:val="40"/>
          <w:rtl/>
          <w:lang w:bidi="ar-YE"/>
        </w:rPr>
        <w:t xml:space="preserve"> </w:t>
      </w:r>
      <w:r w:rsidRPr="00905C75">
        <w:rPr>
          <w:rFonts w:cs="Akhbar MT" w:hint="eastAsia"/>
          <w:sz w:val="40"/>
          <w:szCs w:val="40"/>
          <w:rtl/>
          <w:lang w:bidi="ar-YE"/>
        </w:rPr>
        <w:t>فلهذا</w:t>
      </w:r>
      <w:r w:rsidRPr="00905C75">
        <w:rPr>
          <w:rFonts w:cs="Akhbar MT"/>
          <w:sz w:val="40"/>
          <w:szCs w:val="40"/>
          <w:rtl/>
          <w:lang w:bidi="ar-YE"/>
        </w:rPr>
        <w:t xml:space="preserve"> </w:t>
      </w:r>
      <w:r w:rsidRPr="00905C75">
        <w:rPr>
          <w:rFonts w:cs="Akhbar MT" w:hint="eastAsia"/>
          <w:sz w:val="40"/>
          <w:szCs w:val="40"/>
          <w:rtl/>
          <w:lang w:bidi="ar-YE"/>
        </w:rPr>
        <w:t>لا</w:t>
      </w:r>
      <w:r w:rsidRPr="00905C75">
        <w:rPr>
          <w:rFonts w:cs="Akhbar MT"/>
          <w:sz w:val="40"/>
          <w:szCs w:val="40"/>
          <w:rtl/>
          <w:lang w:bidi="ar-YE"/>
        </w:rPr>
        <w:t xml:space="preserve"> </w:t>
      </w:r>
      <w:r w:rsidRPr="00905C75">
        <w:rPr>
          <w:rFonts w:cs="Akhbar MT" w:hint="eastAsia"/>
          <w:sz w:val="40"/>
          <w:szCs w:val="40"/>
          <w:rtl/>
          <w:lang w:bidi="ar-YE"/>
        </w:rPr>
        <w:t>يتدبرون</w:t>
      </w:r>
      <w:r w:rsidRPr="00905C75">
        <w:rPr>
          <w:rFonts w:cs="Akhbar MT"/>
          <w:sz w:val="40"/>
          <w:szCs w:val="40"/>
          <w:rtl/>
          <w:lang w:bidi="ar-YE"/>
        </w:rPr>
        <w:t xml:space="preserve"> </w:t>
      </w:r>
      <w:r w:rsidRPr="00905C75">
        <w:rPr>
          <w:rFonts w:cs="Akhbar MT" w:hint="eastAsia"/>
          <w:sz w:val="40"/>
          <w:szCs w:val="40"/>
          <w:rtl/>
          <w:lang w:bidi="ar-YE"/>
        </w:rPr>
        <w:t>هذه</w:t>
      </w:r>
      <w:r w:rsidRPr="00905C75">
        <w:rPr>
          <w:rFonts w:cs="Akhbar MT"/>
          <w:sz w:val="40"/>
          <w:szCs w:val="40"/>
          <w:rtl/>
          <w:lang w:bidi="ar-YE"/>
        </w:rPr>
        <w:t xml:space="preserve"> </w:t>
      </w:r>
      <w:r w:rsidRPr="00905C75">
        <w:rPr>
          <w:rFonts w:cs="Akhbar MT" w:hint="eastAsia"/>
          <w:sz w:val="40"/>
          <w:szCs w:val="40"/>
          <w:rtl/>
          <w:lang w:bidi="ar-YE"/>
        </w:rPr>
        <w:t>الحجة</w:t>
      </w:r>
      <w:r w:rsidR="000D2EB7" w:rsidRPr="00905C75">
        <w:rPr>
          <w:rFonts w:cs="Akhbar MT" w:hint="cs"/>
          <w:sz w:val="40"/>
          <w:szCs w:val="40"/>
          <w:rtl/>
          <w:lang w:bidi="ar-YE"/>
        </w:rPr>
        <w:t>،</w:t>
      </w:r>
      <w:r w:rsidRPr="00905C75">
        <w:rPr>
          <w:rFonts w:cs="Akhbar MT" w:hint="eastAsia"/>
          <w:sz w:val="40"/>
          <w:szCs w:val="40"/>
          <w:rtl/>
          <w:lang w:bidi="ar-YE"/>
        </w:rPr>
        <w:t>ولايتأملونها،</w:t>
      </w:r>
      <w:r w:rsidRPr="00905C75">
        <w:rPr>
          <w:rFonts w:cs="Akhbar MT"/>
          <w:sz w:val="40"/>
          <w:szCs w:val="40"/>
          <w:rtl/>
          <w:lang w:bidi="ar-YE"/>
        </w:rPr>
        <w:t xml:space="preserve"> </w:t>
      </w:r>
      <w:r w:rsidRPr="00905C75">
        <w:rPr>
          <w:rFonts w:cs="Akhbar MT" w:hint="eastAsia"/>
          <w:sz w:val="40"/>
          <w:szCs w:val="40"/>
          <w:rtl/>
          <w:lang w:bidi="ar-YE"/>
        </w:rPr>
        <w:t>كما</w:t>
      </w:r>
      <w:r w:rsidRPr="00905C75">
        <w:rPr>
          <w:rFonts w:cs="Akhbar MT"/>
          <w:sz w:val="40"/>
          <w:szCs w:val="40"/>
          <w:rtl/>
          <w:lang w:bidi="ar-YE"/>
        </w:rPr>
        <w:t xml:space="preserve"> </w:t>
      </w:r>
      <w:r w:rsidRPr="00905C75">
        <w:rPr>
          <w:rFonts w:cs="Akhbar MT" w:hint="eastAsia"/>
          <w:sz w:val="40"/>
          <w:szCs w:val="40"/>
          <w:rtl/>
          <w:lang w:bidi="ar-YE"/>
        </w:rPr>
        <w:t>كان</w:t>
      </w:r>
      <w:r w:rsidRPr="00905C75">
        <w:rPr>
          <w:rFonts w:cs="Akhbar MT"/>
          <w:sz w:val="40"/>
          <w:szCs w:val="40"/>
          <w:rtl/>
          <w:lang w:bidi="ar-YE"/>
        </w:rPr>
        <w:t xml:space="preserve"> </w:t>
      </w:r>
      <w:r w:rsidRPr="00905C75">
        <w:rPr>
          <w:rFonts w:cs="Akhbar MT" w:hint="eastAsia"/>
          <w:sz w:val="40"/>
          <w:szCs w:val="40"/>
          <w:rtl/>
          <w:lang w:bidi="ar-YE"/>
        </w:rPr>
        <w:t>كثير</w:t>
      </w:r>
      <w:r w:rsidRPr="00905C75">
        <w:rPr>
          <w:rFonts w:cs="Akhbar MT"/>
          <w:sz w:val="40"/>
          <w:szCs w:val="40"/>
          <w:rtl/>
          <w:lang w:bidi="ar-YE"/>
        </w:rPr>
        <w:t xml:space="preserve"> </w:t>
      </w:r>
      <w:r w:rsidRPr="00905C75">
        <w:rPr>
          <w:rFonts w:cs="Akhbar MT" w:hint="eastAsia"/>
          <w:sz w:val="40"/>
          <w:szCs w:val="40"/>
          <w:rtl/>
          <w:lang w:bidi="ar-YE"/>
        </w:rPr>
        <w:lastRenderedPageBreak/>
        <w:t>من</w:t>
      </w:r>
      <w:r w:rsidRPr="00905C75">
        <w:rPr>
          <w:rFonts w:cs="Akhbar MT"/>
          <w:sz w:val="40"/>
          <w:szCs w:val="40"/>
          <w:rtl/>
          <w:lang w:bidi="ar-YE"/>
        </w:rPr>
        <w:t xml:space="preserve"> </w:t>
      </w:r>
      <w:r w:rsidRPr="00905C75">
        <w:rPr>
          <w:rFonts w:cs="Akhbar MT" w:hint="eastAsia"/>
          <w:sz w:val="40"/>
          <w:szCs w:val="40"/>
          <w:rtl/>
          <w:lang w:bidi="ar-YE"/>
        </w:rPr>
        <w:t>العرب</w:t>
      </w:r>
      <w:r w:rsidRPr="00905C75">
        <w:rPr>
          <w:rFonts w:cs="Akhbar MT"/>
          <w:sz w:val="40"/>
          <w:szCs w:val="40"/>
          <w:rtl/>
          <w:lang w:bidi="ar-YE"/>
        </w:rPr>
        <w:t xml:space="preserve"> </w:t>
      </w:r>
      <w:r w:rsidRPr="00905C75">
        <w:rPr>
          <w:rFonts w:cs="Akhbar MT" w:hint="eastAsia"/>
          <w:sz w:val="40"/>
          <w:szCs w:val="40"/>
          <w:rtl/>
          <w:lang w:bidi="ar-YE"/>
        </w:rPr>
        <w:t>يعترفون</w:t>
      </w:r>
      <w:r w:rsidRPr="00905C75">
        <w:rPr>
          <w:rFonts w:cs="Akhbar MT"/>
          <w:sz w:val="40"/>
          <w:szCs w:val="40"/>
          <w:rtl/>
          <w:lang w:bidi="ar-YE"/>
        </w:rPr>
        <w:t xml:space="preserve"> </w:t>
      </w:r>
      <w:r w:rsidRPr="00905C75">
        <w:rPr>
          <w:rFonts w:cs="Akhbar MT" w:hint="eastAsia"/>
          <w:sz w:val="40"/>
          <w:szCs w:val="40"/>
          <w:rtl/>
          <w:lang w:bidi="ar-YE"/>
        </w:rPr>
        <w:t>بأن</w:t>
      </w:r>
      <w:r w:rsidRPr="00905C75">
        <w:rPr>
          <w:rFonts w:cs="Akhbar MT"/>
          <w:sz w:val="40"/>
          <w:szCs w:val="40"/>
          <w:rtl/>
          <w:lang w:bidi="ar-YE"/>
        </w:rPr>
        <w:t xml:space="preserve"> </w:t>
      </w:r>
      <w:r w:rsidRPr="00905C75">
        <w:rPr>
          <w:rFonts w:cs="Akhbar MT" w:hint="eastAsia"/>
          <w:sz w:val="40"/>
          <w:szCs w:val="40"/>
          <w:rtl/>
          <w:lang w:bidi="ar-YE"/>
        </w:rPr>
        <w:t>الله</w:t>
      </w:r>
      <w:r w:rsidRPr="00905C75">
        <w:rPr>
          <w:rFonts w:cs="Akhbar MT"/>
          <w:sz w:val="40"/>
          <w:szCs w:val="40"/>
          <w:rtl/>
          <w:lang w:bidi="ar-YE"/>
        </w:rPr>
        <w:t xml:space="preserve"> </w:t>
      </w:r>
      <w:r w:rsidRPr="00905C75">
        <w:rPr>
          <w:rFonts w:cs="Akhbar MT" w:hint="eastAsia"/>
          <w:sz w:val="40"/>
          <w:szCs w:val="40"/>
          <w:rtl/>
          <w:lang w:bidi="ar-YE"/>
        </w:rPr>
        <w:t>خلق</w:t>
      </w:r>
      <w:r w:rsidRPr="00905C75">
        <w:rPr>
          <w:rFonts w:cs="Akhbar MT"/>
          <w:sz w:val="40"/>
          <w:szCs w:val="40"/>
          <w:rtl/>
          <w:lang w:bidi="ar-YE"/>
        </w:rPr>
        <w:t xml:space="preserve"> </w:t>
      </w:r>
      <w:r w:rsidRPr="00905C75">
        <w:rPr>
          <w:rFonts w:cs="Akhbar MT" w:hint="eastAsia"/>
          <w:sz w:val="40"/>
          <w:szCs w:val="40"/>
          <w:rtl/>
          <w:lang w:bidi="ar-YE"/>
        </w:rPr>
        <w:t>السموات</w:t>
      </w:r>
      <w:r w:rsidRPr="00905C75">
        <w:rPr>
          <w:rFonts w:cs="Akhbar MT"/>
          <w:sz w:val="40"/>
          <w:szCs w:val="40"/>
          <w:rtl/>
          <w:lang w:bidi="ar-YE"/>
        </w:rPr>
        <w:t xml:space="preserve"> </w:t>
      </w:r>
      <w:r w:rsidRPr="00905C75">
        <w:rPr>
          <w:rFonts w:cs="Akhbar MT" w:hint="eastAsia"/>
          <w:sz w:val="40"/>
          <w:szCs w:val="40"/>
          <w:rtl/>
          <w:lang w:bidi="ar-YE"/>
        </w:rPr>
        <w:t>والأرض،</w:t>
      </w:r>
      <w:r w:rsidRPr="00905C75">
        <w:rPr>
          <w:rFonts w:cs="Akhbar MT"/>
          <w:sz w:val="40"/>
          <w:szCs w:val="40"/>
          <w:rtl/>
          <w:lang w:bidi="ar-YE"/>
        </w:rPr>
        <w:t xml:space="preserve"> </w:t>
      </w:r>
      <w:r w:rsidRPr="00905C75">
        <w:rPr>
          <w:rFonts w:cs="Akhbar MT" w:hint="eastAsia"/>
          <w:sz w:val="40"/>
          <w:szCs w:val="40"/>
          <w:rtl/>
          <w:lang w:bidi="ar-YE"/>
        </w:rPr>
        <w:t>وينكرون</w:t>
      </w:r>
      <w:r w:rsidRPr="00905C75">
        <w:rPr>
          <w:rFonts w:cs="Akhbar MT"/>
          <w:sz w:val="40"/>
          <w:szCs w:val="40"/>
          <w:rtl/>
          <w:lang w:bidi="ar-YE"/>
        </w:rPr>
        <w:t xml:space="preserve"> </w:t>
      </w:r>
      <w:r w:rsidRPr="00905C75">
        <w:rPr>
          <w:rFonts w:cs="Akhbar MT" w:hint="eastAsia"/>
          <w:sz w:val="40"/>
          <w:szCs w:val="40"/>
          <w:rtl/>
          <w:lang w:bidi="ar-YE"/>
        </w:rPr>
        <w:t>المعاد،</w:t>
      </w:r>
      <w:r w:rsidRPr="00905C75">
        <w:rPr>
          <w:rFonts w:cs="Akhbar MT"/>
          <w:sz w:val="40"/>
          <w:szCs w:val="40"/>
          <w:rtl/>
          <w:lang w:bidi="ar-YE"/>
        </w:rPr>
        <w:t xml:space="preserve"> </w:t>
      </w:r>
      <w:r w:rsidRPr="00905C75">
        <w:rPr>
          <w:rFonts w:cs="Akhbar MT" w:hint="eastAsia"/>
          <w:sz w:val="40"/>
          <w:szCs w:val="40"/>
          <w:rtl/>
          <w:lang w:bidi="ar-YE"/>
        </w:rPr>
        <w:t>استبعادا</w:t>
      </w:r>
      <w:r w:rsidR="000D2EB7" w:rsidRPr="00905C75">
        <w:rPr>
          <w:rFonts w:cs="Akhbar MT" w:hint="cs"/>
          <w:sz w:val="40"/>
          <w:szCs w:val="40"/>
          <w:rtl/>
          <w:lang w:bidi="ar-YE"/>
        </w:rPr>
        <w:t>ً</w:t>
      </w:r>
      <w:r w:rsidRPr="00905C75">
        <w:rPr>
          <w:rFonts w:cs="Akhbar MT"/>
          <w:sz w:val="40"/>
          <w:szCs w:val="40"/>
          <w:rtl/>
          <w:lang w:bidi="ar-YE"/>
        </w:rPr>
        <w:t xml:space="preserve"> </w:t>
      </w:r>
      <w:r w:rsidRPr="00905C75">
        <w:rPr>
          <w:rFonts w:cs="Akhbar MT" w:hint="eastAsia"/>
          <w:sz w:val="40"/>
          <w:szCs w:val="40"/>
          <w:rtl/>
          <w:lang w:bidi="ar-YE"/>
        </w:rPr>
        <w:t>وكفرا</w:t>
      </w:r>
      <w:r w:rsidR="000D2EB7" w:rsidRPr="00905C75">
        <w:rPr>
          <w:rFonts w:cs="Akhbar MT" w:hint="cs"/>
          <w:sz w:val="40"/>
          <w:szCs w:val="40"/>
          <w:rtl/>
          <w:lang w:bidi="ar-YE"/>
        </w:rPr>
        <w:t>ً</w:t>
      </w:r>
      <w:r w:rsidRPr="00905C75">
        <w:rPr>
          <w:rFonts w:cs="Akhbar MT"/>
          <w:sz w:val="40"/>
          <w:szCs w:val="40"/>
          <w:rtl/>
          <w:lang w:bidi="ar-YE"/>
        </w:rPr>
        <w:t xml:space="preserve"> </w:t>
      </w:r>
      <w:r w:rsidRPr="00905C75">
        <w:rPr>
          <w:rFonts w:cs="Akhbar MT" w:hint="eastAsia"/>
          <w:sz w:val="40"/>
          <w:szCs w:val="40"/>
          <w:rtl/>
          <w:lang w:bidi="ar-YE"/>
        </w:rPr>
        <w:t>وعنادا</w:t>
      </w:r>
      <w:r w:rsidR="000D2EB7" w:rsidRPr="00905C75">
        <w:rPr>
          <w:rFonts w:cs="Akhbar MT" w:hint="cs"/>
          <w:sz w:val="40"/>
          <w:szCs w:val="40"/>
          <w:rtl/>
          <w:lang w:bidi="ar-YE"/>
        </w:rPr>
        <w:t>ً</w:t>
      </w:r>
      <w:r w:rsidRPr="00905C75">
        <w:rPr>
          <w:rFonts w:cs="Akhbar MT" w:hint="eastAsia"/>
          <w:sz w:val="40"/>
          <w:szCs w:val="40"/>
          <w:rtl/>
          <w:lang w:bidi="ar-YE"/>
        </w:rPr>
        <w:t>،</w:t>
      </w:r>
      <w:r w:rsidRPr="00905C75">
        <w:rPr>
          <w:rFonts w:cs="Akhbar MT"/>
          <w:sz w:val="40"/>
          <w:szCs w:val="40"/>
          <w:rtl/>
          <w:lang w:bidi="ar-YE"/>
        </w:rPr>
        <w:t xml:space="preserve"> </w:t>
      </w:r>
      <w:r w:rsidRPr="00905C75">
        <w:rPr>
          <w:rFonts w:cs="Akhbar MT" w:hint="eastAsia"/>
          <w:sz w:val="40"/>
          <w:szCs w:val="40"/>
          <w:rtl/>
          <w:lang w:bidi="ar-YE"/>
        </w:rPr>
        <w:t>وقد</w:t>
      </w:r>
      <w:r w:rsidRPr="00905C75">
        <w:rPr>
          <w:rFonts w:cs="Akhbar MT"/>
          <w:sz w:val="40"/>
          <w:szCs w:val="40"/>
          <w:rtl/>
          <w:lang w:bidi="ar-YE"/>
        </w:rPr>
        <w:t xml:space="preserve"> </w:t>
      </w:r>
      <w:r w:rsidRPr="00905C75">
        <w:rPr>
          <w:rFonts w:cs="Akhbar MT" w:hint="eastAsia"/>
          <w:sz w:val="40"/>
          <w:szCs w:val="40"/>
          <w:rtl/>
          <w:lang w:bidi="ar-YE"/>
        </w:rPr>
        <w:t>اعترفوا</w:t>
      </w:r>
      <w:r w:rsidRPr="00905C75">
        <w:rPr>
          <w:rFonts w:cs="Akhbar MT"/>
          <w:sz w:val="40"/>
          <w:szCs w:val="40"/>
          <w:rtl/>
          <w:lang w:bidi="ar-YE"/>
        </w:rPr>
        <w:t xml:space="preserve"> </w:t>
      </w:r>
      <w:r w:rsidRPr="00905C75">
        <w:rPr>
          <w:rFonts w:cs="Akhbar MT" w:hint="eastAsia"/>
          <w:sz w:val="40"/>
          <w:szCs w:val="40"/>
          <w:rtl/>
          <w:lang w:bidi="ar-YE"/>
        </w:rPr>
        <w:t>بما</w:t>
      </w:r>
      <w:r w:rsidRPr="00905C75">
        <w:rPr>
          <w:rFonts w:cs="Akhbar MT"/>
          <w:sz w:val="40"/>
          <w:szCs w:val="40"/>
          <w:rtl/>
          <w:lang w:bidi="ar-YE"/>
        </w:rPr>
        <w:t xml:space="preserve"> </w:t>
      </w:r>
      <w:r w:rsidRPr="00905C75">
        <w:rPr>
          <w:rFonts w:cs="Akhbar MT" w:hint="eastAsia"/>
          <w:sz w:val="40"/>
          <w:szCs w:val="40"/>
          <w:rtl/>
          <w:lang w:bidi="ar-YE"/>
        </w:rPr>
        <w:t>هو</w:t>
      </w:r>
      <w:r w:rsidRPr="00905C75">
        <w:rPr>
          <w:rFonts w:cs="Akhbar MT"/>
          <w:sz w:val="40"/>
          <w:szCs w:val="40"/>
          <w:rtl/>
          <w:lang w:bidi="ar-YE"/>
        </w:rPr>
        <w:t xml:space="preserve"> </w:t>
      </w:r>
      <w:r w:rsidRPr="00905C75">
        <w:rPr>
          <w:rFonts w:cs="Akhbar MT" w:hint="eastAsia"/>
          <w:sz w:val="40"/>
          <w:szCs w:val="40"/>
          <w:rtl/>
          <w:lang w:bidi="ar-YE"/>
        </w:rPr>
        <w:t>أولى</w:t>
      </w:r>
      <w:r w:rsidRPr="00905C75">
        <w:rPr>
          <w:rFonts w:cs="Akhbar MT"/>
          <w:sz w:val="40"/>
          <w:szCs w:val="40"/>
          <w:rtl/>
          <w:lang w:bidi="ar-YE"/>
        </w:rPr>
        <w:t xml:space="preserve"> </w:t>
      </w:r>
      <w:r w:rsidRPr="00905C75">
        <w:rPr>
          <w:rFonts w:cs="Akhbar MT" w:hint="eastAsia"/>
          <w:sz w:val="40"/>
          <w:szCs w:val="40"/>
          <w:rtl/>
          <w:lang w:bidi="ar-YE"/>
        </w:rPr>
        <w:t>مما</w:t>
      </w:r>
      <w:r w:rsidRPr="00905C75">
        <w:rPr>
          <w:rFonts w:cs="Akhbar MT"/>
          <w:sz w:val="40"/>
          <w:szCs w:val="40"/>
          <w:rtl/>
          <w:lang w:bidi="ar-YE"/>
        </w:rPr>
        <w:t xml:space="preserve"> </w:t>
      </w:r>
      <w:r w:rsidRPr="00905C75">
        <w:rPr>
          <w:rFonts w:cs="Akhbar MT" w:hint="eastAsia"/>
          <w:sz w:val="40"/>
          <w:szCs w:val="40"/>
          <w:rtl/>
          <w:lang w:bidi="ar-YE"/>
        </w:rPr>
        <w:t>أنكروا</w:t>
      </w:r>
      <w:r w:rsidR="000D2EB7" w:rsidRPr="00905C75">
        <w:rPr>
          <w:rFonts w:cs="Akhbar MT" w:hint="cs"/>
          <w:sz w:val="40"/>
          <w:szCs w:val="40"/>
          <w:rtl/>
          <w:lang w:bidi="ar-YE"/>
        </w:rPr>
        <w:t>"</w:t>
      </w:r>
      <w:r w:rsidRPr="00905C75">
        <w:rPr>
          <w:rFonts w:cs="Akhbar MT"/>
          <w:sz w:val="40"/>
          <w:szCs w:val="40"/>
          <w:rtl/>
          <w:lang w:bidi="ar-YE"/>
        </w:rPr>
        <w:t>.</w:t>
      </w:r>
    </w:p>
    <w:p w:rsidR="0021162D" w:rsidRPr="006B6CA0" w:rsidRDefault="00220AF2" w:rsidP="00D51DED">
      <w:pPr>
        <w:autoSpaceDE w:val="0"/>
        <w:autoSpaceDN w:val="0"/>
        <w:adjustRightInd w:val="0"/>
        <w:spacing w:after="0" w:line="540" w:lineRule="exact"/>
        <w:jc w:val="both"/>
        <w:rPr>
          <w:rFonts w:cs="Akhbar MT"/>
          <w:sz w:val="40"/>
          <w:szCs w:val="40"/>
          <w:rtl/>
          <w:lang w:bidi="ar-YE"/>
        </w:rPr>
      </w:pPr>
      <w:r w:rsidRPr="006B6CA0">
        <w:rPr>
          <w:rFonts w:cs="Akhbar MT" w:hint="cs"/>
          <w:sz w:val="40"/>
          <w:szCs w:val="40"/>
          <w:rtl/>
          <w:lang w:bidi="ar-YE"/>
        </w:rPr>
        <w:t>و</w:t>
      </w:r>
      <w:r w:rsidR="008305E7" w:rsidRPr="006B6CA0">
        <w:rPr>
          <w:rFonts w:cs="Akhbar MT" w:hint="cs"/>
          <w:sz w:val="40"/>
          <w:szCs w:val="40"/>
          <w:rtl/>
          <w:lang w:bidi="ar-YE"/>
        </w:rPr>
        <w:t xml:space="preserve">قال الشوكاني </w:t>
      </w:r>
      <w:r w:rsidR="008305E7" w:rsidRPr="006B6CA0">
        <w:rPr>
          <w:rFonts w:cs="Akhbar MT"/>
          <w:sz w:val="40"/>
          <w:szCs w:val="40"/>
          <w:rtl/>
          <w:lang w:bidi="ar-YE"/>
        </w:rPr>
        <w:t>(</w:t>
      </w:r>
      <w:r w:rsidR="008305E7" w:rsidRPr="006B6CA0">
        <w:rPr>
          <w:rFonts w:cs="Akhbar MT" w:hint="cs"/>
          <w:sz w:val="40"/>
          <w:szCs w:val="40"/>
          <w:rtl/>
          <w:lang w:bidi="ar-YE"/>
        </w:rPr>
        <w:t xml:space="preserve">في </w:t>
      </w:r>
      <w:r w:rsidR="0038344A" w:rsidRPr="006B6CA0">
        <w:rPr>
          <w:rFonts w:cs="Akhbar MT" w:hint="cs"/>
          <w:sz w:val="40"/>
          <w:szCs w:val="40"/>
          <w:rtl/>
          <w:lang w:bidi="ar-YE"/>
        </w:rPr>
        <w:t xml:space="preserve">تفسيره: </w:t>
      </w:r>
      <w:r w:rsidR="0021162D" w:rsidRPr="006B6CA0">
        <w:rPr>
          <w:rFonts w:cs="Akhbar MT" w:hint="eastAsia"/>
          <w:sz w:val="40"/>
          <w:szCs w:val="40"/>
          <w:rtl/>
          <w:lang w:bidi="ar-YE"/>
        </w:rPr>
        <w:t>فتح</w:t>
      </w:r>
      <w:r w:rsidR="0021162D" w:rsidRPr="006B6CA0">
        <w:rPr>
          <w:rFonts w:cs="Akhbar MT"/>
          <w:sz w:val="40"/>
          <w:szCs w:val="40"/>
          <w:rtl/>
          <w:lang w:bidi="ar-YE"/>
        </w:rPr>
        <w:t xml:space="preserve"> </w:t>
      </w:r>
      <w:r w:rsidR="0021162D" w:rsidRPr="006B6CA0">
        <w:rPr>
          <w:rFonts w:cs="Akhbar MT" w:hint="eastAsia"/>
          <w:sz w:val="40"/>
          <w:szCs w:val="40"/>
          <w:rtl/>
          <w:lang w:bidi="ar-YE"/>
        </w:rPr>
        <w:t>القدير</w:t>
      </w:r>
      <w:r w:rsidR="00E817CA" w:rsidRPr="006B6CA0">
        <w:rPr>
          <w:rFonts w:cs="Akhbar MT" w:hint="cs"/>
          <w:sz w:val="40"/>
          <w:szCs w:val="40"/>
          <w:rtl/>
          <w:lang w:bidi="ar-YE"/>
        </w:rPr>
        <w:t>:</w:t>
      </w:r>
      <w:r w:rsidR="0021162D" w:rsidRPr="006B6CA0">
        <w:rPr>
          <w:rFonts w:cs="Akhbar MT"/>
          <w:sz w:val="40"/>
          <w:szCs w:val="40"/>
          <w:rtl/>
          <w:lang w:bidi="ar-YE"/>
        </w:rPr>
        <w:t xml:space="preserve"> 6</w:t>
      </w:r>
      <w:r w:rsidR="0021162D" w:rsidRPr="00FB57A4">
        <w:rPr>
          <w:rFonts w:cs="Akhbar MT"/>
          <w:sz w:val="28"/>
          <w:szCs w:val="28"/>
          <w:rtl/>
          <w:lang w:bidi="ar-YE"/>
        </w:rPr>
        <w:t>/</w:t>
      </w:r>
      <w:r w:rsidR="0021162D" w:rsidRPr="006B6CA0">
        <w:rPr>
          <w:rFonts w:cs="Akhbar MT"/>
          <w:sz w:val="40"/>
          <w:szCs w:val="40"/>
          <w:rtl/>
          <w:lang w:bidi="ar-YE"/>
        </w:rPr>
        <w:t>332)</w:t>
      </w:r>
      <w:r w:rsidR="0038344A" w:rsidRPr="006B6CA0">
        <w:rPr>
          <w:rFonts w:cs="Akhbar MT" w:hint="cs"/>
          <w:sz w:val="40"/>
          <w:szCs w:val="40"/>
          <w:rtl/>
          <w:lang w:bidi="ar-YE"/>
        </w:rPr>
        <w:t>:</w:t>
      </w:r>
      <w:r w:rsidR="00872165" w:rsidRPr="006B6CA0">
        <w:rPr>
          <w:rFonts w:cs="Akhbar MT" w:hint="cs"/>
          <w:sz w:val="40"/>
          <w:szCs w:val="40"/>
          <w:rtl/>
          <w:lang w:bidi="ar-YE"/>
        </w:rPr>
        <w:t xml:space="preserve"> </w:t>
      </w:r>
      <w:r w:rsidR="008305E7" w:rsidRPr="006B6CA0">
        <w:rPr>
          <w:rFonts w:cs="Akhbar MT" w:hint="cs"/>
          <w:sz w:val="40"/>
          <w:szCs w:val="40"/>
          <w:rtl/>
          <w:lang w:bidi="ar-YE"/>
        </w:rPr>
        <w:t>"</w:t>
      </w:r>
      <w:r w:rsidR="0021162D" w:rsidRPr="006B6CA0">
        <w:rPr>
          <w:rFonts w:cs="Akhbar MT" w:hint="eastAsia"/>
          <w:sz w:val="40"/>
          <w:szCs w:val="40"/>
          <w:rtl/>
          <w:lang w:bidi="ar-YE"/>
        </w:rPr>
        <w:t>بيّن</w:t>
      </w:r>
      <w:r w:rsidR="0021162D" w:rsidRPr="006B6CA0">
        <w:rPr>
          <w:rFonts w:cs="Akhbar MT"/>
          <w:sz w:val="40"/>
          <w:szCs w:val="40"/>
          <w:rtl/>
          <w:lang w:bidi="ar-YE"/>
        </w:rPr>
        <w:t xml:space="preserve"> </w:t>
      </w:r>
      <w:r w:rsidR="00E817CA" w:rsidRPr="003F7FFB">
        <w:rPr>
          <w:rFonts w:cs="Akhbar MT" w:hint="cs"/>
          <w:b/>
          <w:bCs/>
          <w:sz w:val="40"/>
          <w:szCs w:val="40"/>
          <w:rtl/>
          <w:lang w:bidi="ar-YE"/>
        </w:rPr>
        <w:t>-</w:t>
      </w:r>
      <w:r w:rsidR="00B01817" w:rsidRPr="006B6CA0">
        <w:rPr>
          <w:rFonts w:cs="Akhbar MT" w:hint="cs"/>
          <w:sz w:val="40"/>
          <w:szCs w:val="40"/>
          <w:rtl/>
          <w:lang w:bidi="ar-YE"/>
        </w:rPr>
        <w:t xml:space="preserve"> </w:t>
      </w:r>
      <w:r w:rsidR="0021162D" w:rsidRPr="006B6CA0">
        <w:rPr>
          <w:rFonts w:cs="Akhbar MT" w:hint="eastAsia"/>
          <w:sz w:val="40"/>
          <w:szCs w:val="40"/>
          <w:rtl/>
          <w:lang w:bidi="ar-YE"/>
        </w:rPr>
        <w:t>سبحانه</w:t>
      </w:r>
      <w:r w:rsidR="00B01817" w:rsidRPr="006B6CA0">
        <w:rPr>
          <w:rFonts w:cs="Akhbar MT" w:hint="cs"/>
          <w:sz w:val="40"/>
          <w:szCs w:val="40"/>
          <w:rtl/>
          <w:lang w:bidi="ar-YE"/>
        </w:rPr>
        <w:t xml:space="preserve"> </w:t>
      </w:r>
      <w:r w:rsidR="0038344A" w:rsidRPr="003F7FFB">
        <w:rPr>
          <w:rFonts w:cs="Akhbar MT" w:hint="cs"/>
          <w:b/>
          <w:bCs/>
          <w:sz w:val="40"/>
          <w:szCs w:val="40"/>
          <w:rtl/>
          <w:lang w:bidi="ar-YE"/>
        </w:rPr>
        <w:t>-</w:t>
      </w:r>
      <w:r w:rsidR="0021162D" w:rsidRPr="006B6CA0">
        <w:rPr>
          <w:rFonts w:cs="Akhbar MT"/>
          <w:sz w:val="40"/>
          <w:szCs w:val="40"/>
          <w:rtl/>
          <w:lang w:bidi="ar-YE"/>
        </w:rPr>
        <w:t xml:space="preserve"> </w:t>
      </w:r>
      <w:r w:rsidR="0021162D" w:rsidRPr="006B6CA0">
        <w:rPr>
          <w:rFonts w:cs="Akhbar MT" w:hint="eastAsia"/>
          <w:sz w:val="40"/>
          <w:szCs w:val="40"/>
          <w:rtl/>
          <w:lang w:bidi="ar-YE"/>
        </w:rPr>
        <w:t>عظيم</w:t>
      </w:r>
      <w:r w:rsidR="0021162D" w:rsidRPr="006B6CA0">
        <w:rPr>
          <w:rFonts w:cs="Akhbar MT"/>
          <w:sz w:val="40"/>
          <w:szCs w:val="40"/>
          <w:rtl/>
          <w:lang w:bidi="ar-YE"/>
        </w:rPr>
        <w:t xml:space="preserve"> </w:t>
      </w:r>
      <w:r w:rsidR="0021162D" w:rsidRPr="006B6CA0">
        <w:rPr>
          <w:rFonts w:cs="Akhbar MT" w:hint="eastAsia"/>
          <w:sz w:val="40"/>
          <w:szCs w:val="40"/>
          <w:rtl/>
          <w:lang w:bidi="ar-YE"/>
        </w:rPr>
        <w:t>قدرته،</w:t>
      </w:r>
      <w:r w:rsidR="0021162D" w:rsidRPr="006B6CA0">
        <w:rPr>
          <w:rFonts w:cs="Akhbar MT"/>
          <w:sz w:val="40"/>
          <w:szCs w:val="40"/>
          <w:rtl/>
          <w:lang w:bidi="ar-YE"/>
        </w:rPr>
        <w:t xml:space="preserve"> </w:t>
      </w:r>
      <w:r w:rsidR="0021162D" w:rsidRPr="006B6CA0">
        <w:rPr>
          <w:rFonts w:cs="Akhbar MT" w:hint="eastAsia"/>
          <w:sz w:val="40"/>
          <w:szCs w:val="40"/>
          <w:rtl/>
          <w:lang w:bidi="ar-YE"/>
        </w:rPr>
        <w:t>فقال</w:t>
      </w:r>
      <w:r w:rsidR="0038344A" w:rsidRPr="006B6CA0">
        <w:rPr>
          <w:rFonts w:cs="Akhbar MT"/>
          <w:sz w:val="40"/>
          <w:szCs w:val="40"/>
          <w:rtl/>
          <w:lang w:bidi="ar-YE"/>
        </w:rPr>
        <w:t>:</w:t>
      </w:r>
      <w:r w:rsidR="00E82C9A" w:rsidRPr="006B6CA0">
        <w:rPr>
          <w:rFonts w:cs="Akhbar MT"/>
          <w:sz w:val="40"/>
          <w:szCs w:val="40"/>
          <w:lang w:bidi="ar-YE"/>
        </w:rPr>
        <w:sym w:font="AGA Arabesque" w:char="F05D"/>
      </w:r>
      <w:r w:rsidR="00A32ADE" w:rsidRPr="006B6CA0">
        <w:rPr>
          <w:rFonts w:cs="Akhbar MT"/>
          <w:sz w:val="40"/>
          <w:szCs w:val="40"/>
          <w:lang w:bidi="ar-YE"/>
        </w:rPr>
        <w:t xml:space="preserve"> </w:t>
      </w:r>
      <w:r w:rsidR="0021162D" w:rsidRPr="006B6CA0">
        <w:rPr>
          <w:rFonts w:cs="Akhbar MT" w:hint="eastAsia"/>
          <w:sz w:val="40"/>
          <w:szCs w:val="40"/>
          <w:rtl/>
          <w:lang w:bidi="ar-YE"/>
        </w:rPr>
        <w:t>لَخَلْقُ</w:t>
      </w:r>
      <w:r w:rsidR="0021162D" w:rsidRPr="006B6CA0">
        <w:rPr>
          <w:rFonts w:cs="Akhbar MT"/>
          <w:sz w:val="40"/>
          <w:szCs w:val="40"/>
          <w:rtl/>
          <w:lang w:bidi="ar-YE"/>
        </w:rPr>
        <w:t xml:space="preserve"> </w:t>
      </w:r>
      <w:r w:rsidR="0021162D" w:rsidRPr="006B6CA0">
        <w:rPr>
          <w:rFonts w:cs="Akhbar MT" w:hint="eastAsia"/>
          <w:sz w:val="40"/>
          <w:szCs w:val="40"/>
          <w:rtl/>
          <w:lang w:bidi="ar-YE"/>
        </w:rPr>
        <w:t>السموات</w:t>
      </w:r>
      <w:r w:rsidR="0021162D" w:rsidRPr="006B6CA0">
        <w:rPr>
          <w:rFonts w:cs="Akhbar MT"/>
          <w:sz w:val="40"/>
          <w:szCs w:val="40"/>
          <w:rtl/>
          <w:lang w:bidi="ar-YE"/>
        </w:rPr>
        <w:t xml:space="preserve"> </w:t>
      </w:r>
      <w:r w:rsidR="0021162D" w:rsidRPr="006B6CA0">
        <w:rPr>
          <w:rFonts w:cs="Akhbar MT" w:hint="eastAsia"/>
          <w:sz w:val="40"/>
          <w:szCs w:val="40"/>
          <w:rtl/>
          <w:lang w:bidi="ar-YE"/>
        </w:rPr>
        <w:t>والأرض</w:t>
      </w:r>
      <w:r w:rsidR="0021162D" w:rsidRPr="006B6CA0">
        <w:rPr>
          <w:rFonts w:cs="Akhbar MT"/>
          <w:sz w:val="40"/>
          <w:szCs w:val="40"/>
          <w:rtl/>
          <w:lang w:bidi="ar-YE"/>
        </w:rPr>
        <w:t xml:space="preserve"> </w:t>
      </w:r>
      <w:r w:rsidR="0021162D" w:rsidRPr="006B6CA0">
        <w:rPr>
          <w:rFonts w:cs="Akhbar MT" w:hint="eastAsia"/>
          <w:sz w:val="40"/>
          <w:szCs w:val="40"/>
          <w:rtl/>
          <w:lang w:bidi="ar-YE"/>
        </w:rPr>
        <w:t>أَكْبَرُ</w:t>
      </w:r>
      <w:r w:rsidR="0021162D" w:rsidRPr="006B6CA0">
        <w:rPr>
          <w:rFonts w:cs="Akhbar MT"/>
          <w:sz w:val="40"/>
          <w:szCs w:val="40"/>
          <w:rtl/>
          <w:lang w:bidi="ar-YE"/>
        </w:rPr>
        <w:t xml:space="preserve"> </w:t>
      </w:r>
      <w:r w:rsidR="0021162D" w:rsidRPr="006B6CA0">
        <w:rPr>
          <w:rFonts w:cs="Akhbar MT" w:hint="eastAsia"/>
          <w:sz w:val="40"/>
          <w:szCs w:val="40"/>
          <w:rtl/>
          <w:lang w:bidi="ar-YE"/>
        </w:rPr>
        <w:t>مِنْ</w:t>
      </w:r>
      <w:r w:rsidR="0021162D" w:rsidRPr="006B6CA0">
        <w:rPr>
          <w:rFonts w:cs="Akhbar MT"/>
          <w:sz w:val="40"/>
          <w:szCs w:val="40"/>
          <w:rtl/>
          <w:lang w:bidi="ar-YE"/>
        </w:rPr>
        <w:t xml:space="preserve"> </w:t>
      </w:r>
      <w:r w:rsidR="0021162D" w:rsidRPr="006B6CA0">
        <w:rPr>
          <w:rFonts w:cs="Akhbar MT" w:hint="eastAsia"/>
          <w:sz w:val="40"/>
          <w:szCs w:val="40"/>
          <w:rtl/>
          <w:lang w:bidi="ar-YE"/>
        </w:rPr>
        <w:t>خَلْقِ</w:t>
      </w:r>
      <w:r w:rsidR="0021162D" w:rsidRPr="006B6CA0">
        <w:rPr>
          <w:rFonts w:cs="Akhbar MT"/>
          <w:sz w:val="40"/>
          <w:szCs w:val="40"/>
          <w:rtl/>
          <w:lang w:bidi="ar-YE"/>
        </w:rPr>
        <w:t xml:space="preserve"> </w:t>
      </w:r>
      <w:r w:rsidR="0021162D" w:rsidRPr="006B6CA0">
        <w:rPr>
          <w:rFonts w:cs="Akhbar MT" w:hint="eastAsia"/>
          <w:sz w:val="40"/>
          <w:szCs w:val="40"/>
          <w:rtl/>
          <w:lang w:bidi="ar-YE"/>
        </w:rPr>
        <w:t>الناس</w:t>
      </w:r>
      <w:r w:rsidR="00E82C9A" w:rsidRPr="006B6CA0">
        <w:rPr>
          <w:rFonts w:cs="Akhbar MT"/>
          <w:sz w:val="40"/>
          <w:szCs w:val="40"/>
          <w:lang w:bidi="ar-YE"/>
        </w:rPr>
        <w:sym w:font="AGA Arabesque" w:char="F05B"/>
      </w:r>
      <w:r w:rsidR="0021162D" w:rsidRPr="006B6CA0">
        <w:rPr>
          <w:rFonts w:cs="Akhbar MT"/>
          <w:sz w:val="40"/>
          <w:szCs w:val="40"/>
          <w:rtl/>
          <w:lang w:bidi="ar-YE"/>
        </w:rPr>
        <w:t xml:space="preserve"> </w:t>
      </w:r>
      <w:r w:rsidR="0021162D" w:rsidRPr="006B6CA0">
        <w:rPr>
          <w:rFonts w:cs="Akhbar MT" w:hint="eastAsia"/>
          <w:sz w:val="40"/>
          <w:szCs w:val="40"/>
          <w:rtl/>
          <w:lang w:bidi="ar-YE"/>
        </w:rPr>
        <w:t>أي</w:t>
      </w:r>
      <w:r w:rsidR="0021162D" w:rsidRPr="006B6CA0">
        <w:rPr>
          <w:rFonts w:cs="Akhbar MT"/>
          <w:sz w:val="40"/>
          <w:szCs w:val="40"/>
          <w:rtl/>
          <w:lang w:bidi="ar-YE"/>
        </w:rPr>
        <w:t xml:space="preserve">: </w:t>
      </w:r>
      <w:r w:rsidR="0021162D" w:rsidRPr="006B6CA0">
        <w:rPr>
          <w:rFonts w:cs="Akhbar MT" w:hint="eastAsia"/>
          <w:sz w:val="40"/>
          <w:szCs w:val="40"/>
          <w:rtl/>
          <w:lang w:bidi="ar-YE"/>
        </w:rPr>
        <w:t>أعظم</w:t>
      </w:r>
      <w:r w:rsidR="0021162D" w:rsidRPr="006B6CA0">
        <w:rPr>
          <w:rFonts w:cs="Akhbar MT"/>
          <w:sz w:val="40"/>
          <w:szCs w:val="40"/>
          <w:rtl/>
          <w:lang w:bidi="ar-YE"/>
        </w:rPr>
        <w:t xml:space="preserve"> </w:t>
      </w:r>
      <w:r w:rsidR="0021162D" w:rsidRPr="006B6CA0">
        <w:rPr>
          <w:rFonts w:cs="Akhbar MT" w:hint="eastAsia"/>
          <w:sz w:val="40"/>
          <w:szCs w:val="40"/>
          <w:rtl/>
          <w:lang w:bidi="ar-YE"/>
        </w:rPr>
        <w:t>في</w:t>
      </w:r>
      <w:r w:rsidR="0021162D" w:rsidRPr="006B6CA0">
        <w:rPr>
          <w:rFonts w:cs="Akhbar MT"/>
          <w:sz w:val="40"/>
          <w:szCs w:val="40"/>
          <w:rtl/>
          <w:lang w:bidi="ar-YE"/>
        </w:rPr>
        <w:t xml:space="preserve"> </w:t>
      </w:r>
      <w:r w:rsidR="0021162D" w:rsidRPr="006B6CA0">
        <w:rPr>
          <w:rFonts w:cs="Akhbar MT" w:hint="eastAsia"/>
          <w:sz w:val="40"/>
          <w:szCs w:val="40"/>
          <w:rtl/>
          <w:lang w:bidi="ar-YE"/>
        </w:rPr>
        <w:t>النفوس،</w:t>
      </w:r>
      <w:r w:rsidR="0021162D" w:rsidRPr="006B6CA0">
        <w:rPr>
          <w:rFonts w:cs="Akhbar MT"/>
          <w:sz w:val="40"/>
          <w:szCs w:val="40"/>
          <w:rtl/>
          <w:lang w:bidi="ar-YE"/>
        </w:rPr>
        <w:t xml:space="preserve"> </w:t>
      </w:r>
      <w:r w:rsidR="0021162D" w:rsidRPr="006B6CA0">
        <w:rPr>
          <w:rFonts w:cs="Akhbar MT" w:hint="eastAsia"/>
          <w:sz w:val="40"/>
          <w:szCs w:val="40"/>
          <w:rtl/>
          <w:lang w:bidi="ar-YE"/>
        </w:rPr>
        <w:t>وأجلّ</w:t>
      </w:r>
      <w:r w:rsidR="0021162D" w:rsidRPr="006B6CA0">
        <w:rPr>
          <w:rFonts w:cs="Akhbar MT"/>
          <w:sz w:val="40"/>
          <w:szCs w:val="40"/>
          <w:rtl/>
          <w:lang w:bidi="ar-YE"/>
        </w:rPr>
        <w:t xml:space="preserve"> </w:t>
      </w:r>
      <w:r w:rsidR="0021162D" w:rsidRPr="006B6CA0">
        <w:rPr>
          <w:rFonts w:cs="Akhbar MT" w:hint="eastAsia"/>
          <w:sz w:val="40"/>
          <w:szCs w:val="40"/>
          <w:rtl/>
          <w:lang w:bidi="ar-YE"/>
        </w:rPr>
        <w:t>في</w:t>
      </w:r>
      <w:r w:rsidR="0021162D" w:rsidRPr="006B6CA0">
        <w:rPr>
          <w:rFonts w:cs="Akhbar MT"/>
          <w:sz w:val="40"/>
          <w:szCs w:val="40"/>
          <w:rtl/>
          <w:lang w:bidi="ar-YE"/>
        </w:rPr>
        <w:t xml:space="preserve"> </w:t>
      </w:r>
      <w:r w:rsidR="0021162D" w:rsidRPr="006B6CA0">
        <w:rPr>
          <w:rFonts w:cs="Akhbar MT" w:hint="eastAsia"/>
          <w:sz w:val="40"/>
          <w:szCs w:val="40"/>
          <w:rtl/>
          <w:lang w:bidi="ar-YE"/>
        </w:rPr>
        <w:t>الصدور،</w:t>
      </w:r>
      <w:r w:rsidR="0021162D" w:rsidRPr="006B6CA0">
        <w:rPr>
          <w:rFonts w:cs="Akhbar MT"/>
          <w:sz w:val="40"/>
          <w:szCs w:val="40"/>
          <w:rtl/>
          <w:lang w:bidi="ar-YE"/>
        </w:rPr>
        <w:t xml:space="preserve"> </w:t>
      </w:r>
      <w:r w:rsidR="0021162D" w:rsidRPr="006B6CA0">
        <w:rPr>
          <w:rFonts w:cs="Akhbar MT" w:hint="eastAsia"/>
          <w:sz w:val="40"/>
          <w:szCs w:val="40"/>
          <w:rtl/>
          <w:lang w:bidi="ar-YE"/>
        </w:rPr>
        <w:t>لعظم</w:t>
      </w:r>
      <w:r w:rsidR="0021162D" w:rsidRPr="006B6CA0">
        <w:rPr>
          <w:rFonts w:cs="Akhbar MT"/>
          <w:sz w:val="40"/>
          <w:szCs w:val="40"/>
          <w:rtl/>
          <w:lang w:bidi="ar-YE"/>
        </w:rPr>
        <w:t xml:space="preserve"> </w:t>
      </w:r>
      <w:r w:rsidR="0021162D" w:rsidRPr="006B6CA0">
        <w:rPr>
          <w:rFonts w:cs="Akhbar MT" w:hint="eastAsia"/>
          <w:sz w:val="40"/>
          <w:szCs w:val="40"/>
          <w:rtl/>
          <w:lang w:bidi="ar-YE"/>
        </w:rPr>
        <w:t>أجرامهما،</w:t>
      </w:r>
      <w:r w:rsidR="0021162D" w:rsidRPr="006B6CA0">
        <w:rPr>
          <w:rFonts w:cs="Akhbar MT"/>
          <w:sz w:val="40"/>
          <w:szCs w:val="40"/>
          <w:rtl/>
          <w:lang w:bidi="ar-YE"/>
        </w:rPr>
        <w:t xml:space="preserve"> </w:t>
      </w:r>
      <w:r w:rsidR="0021162D" w:rsidRPr="006B6CA0">
        <w:rPr>
          <w:rFonts w:cs="Akhbar MT" w:hint="eastAsia"/>
          <w:sz w:val="40"/>
          <w:szCs w:val="40"/>
          <w:rtl/>
          <w:lang w:bidi="ar-YE"/>
        </w:rPr>
        <w:t>واستقرارهما</w:t>
      </w:r>
      <w:r w:rsidR="0021162D" w:rsidRPr="006B6CA0">
        <w:rPr>
          <w:rFonts w:cs="Akhbar MT"/>
          <w:sz w:val="40"/>
          <w:szCs w:val="40"/>
          <w:rtl/>
          <w:lang w:bidi="ar-YE"/>
        </w:rPr>
        <w:t xml:space="preserve"> </w:t>
      </w:r>
      <w:r w:rsidR="0021162D" w:rsidRPr="006B6CA0">
        <w:rPr>
          <w:rFonts w:cs="Akhbar MT" w:hint="eastAsia"/>
          <w:sz w:val="40"/>
          <w:szCs w:val="40"/>
          <w:rtl/>
          <w:lang w:bidi="ar-YE"/>
        </w:rPr>
        <w:t>من</w:t>
      </w:r>
      <w:r w:rsidR="0021162D" w:rsidRPr="006B6CA0">
        <w:rPr>
          <w:rFonts w:cs="Akhbar MT"/>
          <w:sz w:val="40"/>
          <w:szCs w:val="40"/>
          <w:rtl/>
          <w:lang w:bidi="ar-YE"/>
        </w:rPr>
        <w:t xml:space="preserve"> </w:t>
      </w:r>
      <w:r w:rsidR="0021162D" w:rsidRPr="006B6CA0">
        <w:rPr>
          <w:rFonts w:cs="Akhbar MT" w:hint="eastAsia"/>
          <w:sz w:val="40"/>
          <w:szCs w:val="40"/>
          <w:rtl/>
          <w:lang w:bidi="ar-YE"/>
        </w:rPr>
        <w:t>غير</w:t>
      </w:r>
      <w:r w:rsidR="0021162D" w:rsidRPr="006B6CA0">
        <w:rPr>
          <w:rFonts w:cs="Akhbar MT"/>
          <w:sz w:val="40"/>
          <w:szCs w:val="40"/>
          <w:rtl/>
          <w:lang w:bidi="ar-YE"/>
        </w:rPr>
        <w:t xml:space="preserve"> </w:t>
      </w:r>
      <w:r w:rsidR="0021162D" w:rsidRPr="006B6CA0">
        <w:rPr>
          <w:rFonts w:cs="Akhbar MT" w:hint="eastAsia"/>
          <w:sz w:val="40"/>
          <w:szCs w:val="40"/>
          <w:rtl/>
          <w:lang w:bidi="ar-YE"/>
        </w:rPr>
        <w:t>عمد،</w:t>
      </w:r>
      <w:r w:rsidR="0021162D" w:rsidRPr="006B6CA0">
        <w:rPr>
          <w:rFonts w:cs="Akhbar MT"/>
          <w:sz w:val="40"/>
          <w:szCs w:val="40"/>
          <w:rtl/>
          <w:lang w:bidi="ar-YE"/>
        </w:rPr>
        <w:t xml:space="preserve"> </w:t>
      </w:r>
      <w:r w:rsidR="0021162D" w:rsidRPr="006B6CA0">
        <w:rPr>
          <w:rFonts w:cs="Akhbar MT" w:hint="eastAsia"/>
          <w:sz w:val="40"/>
          <w:szCs w:val="40"/>
          <w:rtl/>
          <w:lang w:bidi="ar-YE"/>
        </w:rPr>
        <w:t>وجريان</w:t>
      </w:r>
      <w:r w:rsidR="0021162D" w:rsidRPr="006B6CA0">
        <w:rPr>
          <w:rFonts w:cs="Akhbar MT"/>
          <w:sz w:val="40"/>
          <w:szCs w:val="40"/>
          <w:rtl/>
          <w:lang w:bidi="ar-YE"/>
        </w:rPr>
        <w:t xml:space="preserve"> </w:t>
      </w:r>
      <w:r w:rsidR="0021162D" w:rsidRPr="006B6CA0">
        <w:rPr>
          <w:rFonts w:cs="Akhbar MT" w:hint="eastAsia"/>
          <w:sz w:val="40"/>
          <w:szCs w:val="40"/>
          <w:rtl/>
          <w:lang w:bidi="ar-YE"/>
        </w:rPr>
        <w:t>الأفلاك</w:t>
      </w:r>
      <w:r w:rsidR="0021162D" w:rsidRPr="006B6CA0">
        <w:rPr>
          <w:rFonts w:cs="Akhbar MT"/>
          <w:sz w:val="40"/>
          <w:szCs w:val="40"/>
          <w:rtl/>
          <w:lang w:bidi="ar-YE"/>
        </w:rPr>
        <w:t xml:space="preserve"> </w:t>
      </w:r>
      <w:r w:rsidR="0021162D" w:rsidRPr="006B6CA0">
        <w:rPr>
          <w:rFonts w:cs="Akhbar MT" w:hint="eastAsia"/>
          <w:sz w:val="40"/>
          <w:szCs w:val="40"/>
          <w:rtl/>
          <w:lang w:bidi="ar-YE"/>
        </w:rPr>
        <w:t>بالكواكب</w:t>
      </w:r>
      <w:r w:rsidR="0021162D" w:rsidRPr="006B6CA0">
        <w:rPr>
          <w:rFonts w:cs="Akhbar MT"/>
          <w:sz w:val="40"/>
          <w:szCs w:val="40"/>
          <w:rtl/>
          <w:lang w:bidi="ar-YE"/>
        </w:rPr>
        <w:t xml:space="preserve"> </w:t>
      </w:r>
      <w:r w:rsidR="0021162D" w:rsidRPr="006B6CA0">
        <w:rPr>
          <w:rFonts w:cs="Akhbar MT" w:hint="eastAsia"/>
          <w:sz w:val="40"/>
          <w:szCs w:val="40"/>
          <w:rtl/>
          <w:lang w:bidi="ar-YE"/>
        </w:rPr>
        <w:t>من</w:t>
      </w:r>
      <w:r w:rsidR="0021162D" w:rsidRPr="006B6CA0">
        <w:rPr>
          <w:rFonts w:cs="Akhbar MT"/>
          <w:sz w:val="40"/>
          <w:szCs w:val="40"/>
          <w:rtl/>
          <w:lang w:bidi="ar-YE"/>
        </w:rPr>
        <w:t xml:space="preserve"> </w:t>
      </w:r>
      <w:r w:rsidR="0021162D" w:rsidRPr="006B6CA0">
        <w:rPr>
          <w:rFonts w:cs="Akhbar MT" w:hint="eastAsia"/>
          <w:sz w:val="40"/>
          <w:szCs w:val="40"/>
          <w:rtl/>
          <w:lang w:bidi="ar-YE"/>
        </w:rPr>
        <w:t>غير</w:t>
      </w:r>
      <w:r w:rsidR="0021162D" w:rsidRPr="006B6CA0">
        <w:rPr>
          <w:rFonts w:cs="Akhbar MT"/>
          <w:sz w:val="40"/>
          <w:szCs w:val="40"/>
          <w:rtl/>
          <w:lang w:bidi="ar-YE"/>
        </w:rPr>
        <w:t xml:space="preserve"> </w:t>
      </w:r>
      <w:r w:rsidR="0021162D" w:rsidRPr="006B6CA0">
        <w:rPr>
          <w:rFonts w:cs="Akhbar MT" w:hint="eastAsia"/>
          <w:sz w:val="40"/>
          <w:szCs w:val="40"/>
          <w:rtl/>
          <w:lang w:bidi="ar-YE"/>
        </w:rPr>
        <w:t>سبب،</w:t>
      </w:r>
      <w:r w:rsidR="0021162D" w:rsidRPr="006B6CA0">
        <w:rPr>
          <w:rFonts w:cs="Akhbar MT"/>
          <w:sz w:val="40"/>
          <w:szCs w:val="40"/>
          <w:rtl/>
          <w:lang w:bidi="ar-YE"/>
        </w:rPr>
        <w:t xml:space="preserve"> </w:t>
      </w:r>
      <w:r w:rsidR="0021162D" w:rsidRPr="006B6CA0">
        <w:rPr>
          <w:rFonts w:cs="Akhbar MT" w:hint="eastAsia"/>
          <w:sz w:val="40"/>
          <w:szCs w:val="40"/>
          <w:rtl/>
          <w:lang w:bidi="ar-YE"/>
        </w:rPr>
        <w:t>فكيف</w:t>
      </w:r>
      <w:r w:rsidR="0021162D" w:rsidRPr="006B6CA0">
        <w:rPr>
          <w:rFonts w:cs="Akhbar MT"/>
          <w:sz w:val="40"/>
          <w:szCs w:val="40"/>
          <w:rtl/>
          <w:lang w:bidi="ar-YE"/>
        </w:rPr>
        <w:t xml:space="preserve"> </w:t>
      </w:r>
      <w:r w:rsidR="0021162D" w:rsidRPr="006B6CA0">
        <w:rPr>
          <w:rFonts w:cs="Akhbar MT" w:hint="eastAsia"/>
          <w:sz w:val="40"/>
          <w:szCs w:val="40"/>
          <w:rtl/>
          <w:lang w:bidi="ar-YE"/>
        </w:rPr>
        <w:t>ينكرون</w:t>
      </w:r>
      <w:r w:rsidR="0021162D" w:rsidRPr="006B6CA0">
        <w:rPr>
          <w:rFonts w:cs="Akhbar MT"/>
          <w:sz w:val="40"/>
          <w:szCs w:val="40"/>
          <w:rtl/>
          <w:lang w:bidi="ar-YE"/>
        </w:rPr>
        <w:t xml:space="preserve"> </w:t>
      </w:r>
      <w:r w:rsidR="0021162D" w:rsidRPr="006B6CA0">
        <w:rPr>
          <w:rFonts w:cs="Akhbar MT" w:hint="eastAsia"/>
          <w:sz w:val="40"/>
          <w:szCs w:val="40"/>
          <w:rtl/>
          <w:lang w:bidi="ar-YE"/>
        </w:rPr>
        <w:t>البعث،</w:t>
      </w:r>
      <w:r w:rsidR="0021162D" w:rsidRPr="006B6CA0">
        <w:rPr>
          <w:rFonts w:cs="Akhbar MT"/>
          <w:sz w:val="40"/>
          <w:szCs w:val="40"/>
          <w:rtl/>
          <w:lang w:bidi="ar-YE"/>
        </w:rPr>
        <w:t xml:space="preserve"> </w:t>
      </w:r>
      <w:r w:rsidR="0021162D" w:rsidRPr="006B6CA0">
        <w:rPr>
          <w:rFonts w:cs="Akhbar MT" w:hint="eastAsia"/>
          <w:sz w:val="40"/>
          <w:szCs w:val="40"/>
          <w:rtl/>
          <w:lang w:bidi="ar-YE"/>
        </w:rPr>
        <w:t>وإحياء</w:t>
      </w:r>
      <w:r w:rsidR="0021162D" w:rsidRPr="006B6CA0">
        <w:rPr>
          <w:rFonts w:cs="Akhbar MT"/>
          <w:sz w:val="40"/>
          <w:szCs w:val="40"/>
          <w:rtl/>
          <w:lang w:bidi="ar-YE"/>
        </w:rPr>
        <w:t xml:space="preserve"> </w:t>
      </w:r>
      <w:r w:rsidR="0021162D" w:rsidRPr="006B6CA0">
        <w:rPr>
          <w:rFonts w:cs="Akhbar MT" w:hint="eastAsia"/>
          <w:sz w:val="40"/>
          <w:szCs w:val="40"/>
          <w:rtl/>
          <w:lang w:bidi="ar-YE"/>
        </w:rPr>
        <w:t>ما</w:t>
      </w:r>
      <w:r w:rsidR="0021162D" w:rsidRPr="006B6CA0">
        <w:rPr>
          <w:rFonts w:cs="Akhbar MT"/>
          <w:sz w:val="40"/>
          <w:szCs w:val="40"/>
          <w:rtl/>
          <w:lang w:bidi="ar-YE"/>
        </w:rPr>
        <w:t xml:space="preserve"> </w:t>
      </w:r>
      <w:r w:rsidR="0021162D" w:rsidRPr="006B6CA0">
        <w:rPr>
          <w:rFonts w:cs="Akhbar MT" w:hint="eastAsia"/>
          <w:sz w:val="40"/>
          <w:szCs w:val="40"/>
          <w:rtl/>
          <w:lang w:bidi="ar-YE"/>
        </w:rPr>
        <w:t>هو</w:t>
      </w:r>
      <w:r w:rsidR="0021162D" w:rsidRPr="006B6CA0">
        <w:rPr>
          <w:rFonts w:cs="Akhbar MT"/>
          <w:sz w:val="40"/>
          <w:szCs w:val="40"/>
          <w:rtl/>
          <w:lang w:bidi="ar-YE"/>
        </w:rPr>
        <w:t xml:space="preserve"> </w:t>
      </w:r>
      <w:r w:rsidR="0021162D" w:rsidRPr="006B6CA0">
        <w:rPr>
          <w:rFonts w:cs="Akhbar MT" w:hint="eastAsia"/>
          <w:sz w:val="40"/>
          <w:szCs w:val="40"/>
          <w:rtl/>
          <w:lang w:bidi="ar-YE"/>
        </w:rPr>
        <w:t>دونهما</w:t>
      </w:r>
      <w:r w:rsidR="0021162D" w:rsidRPr="006B6CA0">
        <w:rPr>
          <w:rFonts w:cs="Akhbar MT"/>
          <w:sz w:val="40"/>
          <w:szCs w:val="40"/>
          <w:rtl/>
          <w:lang w:bidi="ar-YE"/>
        </w:rPr>
        <w:t xml:space="preserve"> </w:t>
      </w:r>
      <w:r w:rsidR="0021162D" w:rsidRPr="006B6CA0">
        <w:rPr>
          <w:rFonts w:cs="Akhbar MT" w:hint="eastAsia"/>
          <w:sz w:val="40"/>
          <w:szCs w:val="40"/>
          <w:rtl/>
          <w:lang w:bidi="ar-YE"/>
        </w:rPr>
        <w:t>من</w:t>
      </w:r>
      <w:r w:rsidR="0021162D" w:rsidRPr="006B6CA0">
        <w:rPr>
          <w:rFonts w:cs="Akhbar MT"/>
          <w:sz w:val="40"/>
          <w:szCs w:val="40"/>
          <w:rtl/>
          <w:lang w:bidi="ar-YE"/>
        </w:rPr>
        <w:t xml:space="preserve"> </w:t>
      </w:r>
      <w:r w:rsidR="0021162D" w:rsidRPr="006B6CA0">
        <w:rPr>
          <w:rFonts w:cs="Akhbar MT" w:hint="eastAsia"/>
          <w:sz w:val="40"/>
          <w:szCs w:val="40"/>
          <w:rtl/>
          <w:lang w:bidi="ar-YE"/>
        </w:rPr>
        <w:t>كل</w:t>
      </w:r>
      <w:r w:rsidR="0021162D" w:rsidRPr="006B6CA0">
        <w:rPr>
          <w:rFonts w:cs="Akhbar MT"/>
          <w:sz w:val="40"/>
          <w:szCs w:val="40"/>
          <w:rtl/>
          <w:lang w:bidi="ar-YE"/>
        </w:rPr>
        <w:t xml:space="preserve"> </w:t>
      </w:r>
      <w:r w:rsidR="0021162D" w:rsidRPr="006B6CA0">
        <w:rPr>
          <w:rFonts w:cs="Akhbar MT" w:hint="eastAsia"/>
          <w:sz w:val="40"/>
          <w:szCs w:val="40"/>
          <w:rtl/>
          <w:lang w:bidi="ar-YE"/>
        </w:rPr>
        <w:t>وجه</w:t>
      </w:r>
      <w:r w:rsidR="0021162D" w:rsidRPr="006B6CA0">
        <w:rPr>
          <w:rFonts w:cs="Akhbar MT"/>
          <w:sz w:val="40"/>
          <w:szCs w:val="40"/>
          <w:rtl/>
          <w:lang w:bidi="ar-YE"/>
        </w:rPr>
        <w:t xml:space="preserve"> </w:t>
      </w:r>
      <w:r w:rsidR="0021162D" w:rsidRPr="006B6CA0">
        <w:rPr>
          <w:rFonts w:cs="Akhbar MT" w:hint="eastAsia"/>
          <w:sz w:val="40"/>
          <w:szCs w:val="40"/>
          <w:rtl/>
          <w:lang w:bidi="ar-YE"/>
        </w:rPr>
        <w:t>كما</w:t>
      </w:r>
      <w:r w:rsidR="0021162D" w:rsidRPr="006B6CA0">
        <w:rPr>
          <w:rFonts w:cs="Akhbar MT"/>
          <w:sz w:val="40"/>
          <w:szCs w:val="40"/>
          <w:rtl/>
          <w:lang w:bidi="ar-YE"/>
        </w:rPr>
        <w:t xml:space="preserve"> </w:t>
      </w:r>
      <w:r w:rsidR="0021162D" w:rsidRPr="006B6CA0">
        <w:rPr>
          <w:rFonts w:cs="Akhbar MT" w:hint="eastAsia"/>
          <w:sz w:val="40"/>
          <w:szCs w:val="40"/>
          <w:rtl/>
          <w:lang w:bidi="ar-YE"/>
        </w:rPr>
        <w:t>في</w:t>
      </w:r>
      <w:r w:rsidR="0021162D" w:rsidRPr="006B6CA0">
        <w:rPr>
          <w:rFonts w:cs="Akhbar MT"/>
          <w:sz w:val="40"/>
          <w:szCs w:val="40"/>
          <w:rtl/>
          <w:lang w:bidi="ar-YE"/>
        </w:rPr>
        <w:t xml:space="preserve"> </w:t>
      </w:r>
      <w:r w:rsidR="0021162D" w:rsidRPr="006B6CA0">
        <w:rPr>
          <w:rFonts w:cs="Akhbar MT" w:hint="eastAsia"/>
          <w:sz w:val="40"/>
          <w:szCs w:val="40"/>
          <w:rtl/>
          <w:lang w:bidi="ar-YE"/>
        </w:rPr>
        <w:t>قوله</w:t>
      </w:r>
      <w:r w:rsidR="0038344A" w:rsidRPr="006B6CA0">
        <w:rPr>
          <w:rFonts w:cs="Akhbar MT"/>
          <w:sz w:val="40"/>
          <w:szCs w:val="40"/>
          <w:rtl/>
          <w:lang w:bidi="ar-YE"/>
        </w:rPr>
        <w:t>:</w:t>
      </w:r>
      <w:r w:rsidR="00E82C9A" w:rsidRPr="006B6CA0">
        <w:rPr>
          <w:rFonts w:cs="Akhbar MT"/>
          <w:sz w:val="40"/>
          <w:szCs w:val="40"/>
          <w:lang w:bidi="ar-YE"/>
        </w:rPr>
        <w:sym w:font="AGA Arabesque" w:char="F05D"/>
      </w:r>
      <w:r w:rsidR="00A32ADE" w:rsidRPr="006B6CA0">
        <w:rPr>
          <w:rFonts w:cs="Akhbar MT"/>
          <w:sz w:val="40"/>
          <w:szCs w:val="40"/>
          <w:lang w:bidi="ar-YE"/>
        </w:rPr>
        <w:t xml:space="preserve"> </w:t>
      </w:r>
      <w:r w:rsidR="00AA39D4" w:rsidRPr="006B6CA0">
        <w:rPr>
          <w:rFonts w:cs="Akhbar MT"/>
          <w:sz w:val="40"/>
          <w:szCs w:val="40"/>
          <w:rtl/>
          <w:lang w:bidi="ar-YE"/>
        </w:rPr>
        <w:t>أَوَلَيْسَ الَّذِي خَلَقَ السَّمَاوَاتِ وَالأَرْضَ بِقَادِرٍ عَلَى أَنْ يَخْلُقَ مِثْلَهُم</w:t>
      </w:r>
      <w:r w:rsidR="00AA39D4" w:rsidRPr="006B6CA0">
        <w:rPr>
          <w:rFonts w:cs="Akhbar MT"/>
          <w:sz w:val="40"/>
          <w:szCs w:val="40"/>
          <w:lang w:bidi="ar-YE"/>
        </w:rPr>
        <w:sym w:font="AGA Arabesque" w:char="F05B"/>
      </w:r>
      <w:r w:rsidR="00AA39D4" w:rsidRPr="006B6CA0">
        <w:rPr>
          <w:rFonts w:cs="Akhbar MT" w:hint="cs"/>
          <w:sz w:val="40"/>
          <w:szCs w:val="40"/>
          <w:rtl/>
          <w:lang w:bidi="ar-YE"/>
        </w:rPr>
        <w:t>,</w:t>
      </w:r>
      <w:r w:rsidR="0021162D" w:rsidRPr="006B6CA0">
        <w:rPr>
          <w:rFonts w:cs="Akhbar MT"/>
          <w:sz w:val="40"/>
          <w:szCs w:val="40"/>
          <w:rtl/>
          <w:lang w:bidi="ar-YE"/>
        </w:rPr>
        <w:t xml:space="preserve"> </w:t>
      </w:r>
      <w:r w:rsidR="00E82C9A" w:rsidRPr="006B6CA0">
        <w:rPr>
          <w:rFonts w:cs="Akhbar MT"/>
          <w:sz w:val="40"/>
          <w:szCs w:val="40"/>
          <w:lang w:bidi="ar-YE"/>
        </w:rPr>
        <w:sym w:font="AGA Arabesque" w:char="F05D"/>
      </w:r>
      <w:r w:rsidR="0021162D" w:rsidRPr="006B6CA0">
        <w:rPr>
          <w:rFonts w:cs="Akhbar MT" w:hint="eastAsia"/>
          <w:sz w:val="40"/>
          <w:szCs w:val="40"/>
          <w:rtl/>
          <w:lang w:bidi="ar-YE"/>
        </w:rPr>
        <w:t>ولكن</w:t>
      </w:r>
      <w:r w:rsidR="0021162D" w:rsidRPr="006B6CA0">
        <w:rPr>
          <w:rFonts w:cs="Akhbar MT"/>
          <w:sz w:val="40"/>
          <w:szCs w:val="40"/>
          <w:rtl/>
          <w:lang w:bidi="ar-YE"/>
        </w:rPr>
        <w:t xml:space="preserve"> </w:t>
      </w:r>
      <w:r w:rsidR="0021162D" w:rsidRPr="006B6CA0">
        <w:rPr>
          <w:rFonts w:cs="Akhbar MT" w:hint="eastAsia"/>
          <w:sz w:val="40"/>
          <w:szCs w:val="40"/>
          <w:rtl/>
          <w:lang w:bidi="ar-YE"/>
        </w:rPr>
        <w:t>أَكْثَرَ</w:t>
      </w:r>
      <w:r w:rsidR="0021162D" w:rsidRPr="006B6CA0">
        <w:rPr>
          <w:rFonts w:cs="Akhbar MT"/>
          <w:sz w:val="40"/>
          <w:szCs w:val="40"/>
          <w:rtl/>
          <w:lang w:bidi="ar-YE"/>
        </w:rPr>
        <w:t xml:space="preserve"> </w:t>
      </w:r>
      <w:r w:rsidR="0021162D" w:rsidRPr="006B6CA0">
        <w:rPr>
          <w:rFonts w:cs="Akhbar MT" w:hint="eastAsia"/>
          <w:sz w:val="40"/>
          <w:szCs w:val="40"/>
          <w:rtl/>
          <w:lang w:bidi="ar-YE"/>
        </w:rPr>
        <w:t>الناس</w:t>
      </w:r>
      <w:r w:rsidR="0021162D" w:rsidRPr="006B6CA0">
        <w:rPr>
          <w:rFonts w:cs="Akhbar MT"/>
          <w:sz w:val="40"/>
          <w:szCs w:val="40"/>
          <w:rtl/>
          <w:lang w:bidi="ar-YE"/>
        </w:rPr>
        <w:t xml:space="preserve"> </w:t>
      </w:r>
      <w:r w:rsidR="0021162D" w:rsidRPr="006B6CA0">
        <w:rPr>
          <w:rFonts w:cs="Akhbar MT" w:hint="eastAsia"/>
          <w:sz w:val="40"/>
          <w:szCs w:val="40"/>
          <w:rtl/>
          <w:lang w:bidi="ar-YE"/>
        </w:rPr>
        <w:t>لاَ</w:t>
      </w:r>
      <w:r w:rsidR="0021162D" w:rsidRPr="006B6CA0">
        <w:rPr>
          <w:rFonts w:cs="Akhbar MT"/>
          <w:sz w:val="40"/>
          <w:szCs w:val="40"/>
          <w:rtl/>
          <w:lang w:bidi="ar-YE"/>
        </w:rPr>
        <w:t xml:space="preserve"> </w:t>
      </w:r>
      <w:r w:rsidR="0021162D" w:rsidRPr="006B6CA0">
        <w:rPr>
          <w:rFonts w:cs="Akhbar MT" w:hint="eastAsia"/>
          <w:sz w:val="40"/>
          <w:szCs w:val="40"/>
          <w:rtl/>
          <w:lang w:bidi="ar-YE"/>
        </w:rPr>
        <w:t>يَعْلَمُونَ</w:t>
      </w:r>
      <w:r w:rsidR="00E82C9A" w:rsidRPr="006B6CA0">
        <w:rPr>
          <w:rFonts w:cs="Akhbar MT"/>
          <w:sz w:val="40"/>
          <w:szCs w:val="40"/>
          <w:lang w:bidi="ar-YE"/>
        </w:rPr>
        <w:sym w:font="AGA Arabesque" w:char="F05B"/>
      </w:r>
      <w:r w:rsidR="00E3003C">
        <w:rPr>
          <w:rFonts w:cs="Akhbar MT" w:hint="cs"/>
          <w:sz w:val="40"/>
          <w:szCs w:val="40"/>
          <w:rtl/>
          <w:lang w:bidi="ar-YE"/>
        </w:rPr>
        <w:t>،</w:t>
      </w:r>
      <w:r w:rsidR="0021162D" w:rsidRPr="006B6CA0">
        <w:rPr>
          <w:rFonts w:cs="Akhbar MT"/>
          <w:sz w:val="40"/>
          <w:szCs w:val="40"/>
          <w:rtl/>
          <w:lang w:bidi="ar-YE"/>
        </w:rPr>
        <w:t xml:space="preserve"> </w:t>
      </w:r>
      <w:r w:rsidR="0021162D" w:rsidRPr="006B6CA0">
        <w:rPr>
          <w:rFonts w:cs="Akhbar MT" w:hint="eastAsia"/>
          <w:sz w:val="40"/>
          <w:szCs w:val="40"/>
          <w:rtl/>
          <w:lang w:bidi="ar-YE"/>
        </w:rPr>
        <w:t>بعظيم</w:t>
      </w:r>
      <w:r w:rsidR="0021162D" w:rsidRPr="006B6CA0">
        <w:rPr>
          <w:rFonts w:cs="Akhbar MT"/>
          <w:sz w:val="40"/>
          <w:szCs w:val="40"/>
          <w:rtl/>
          <w:lang w:bidi="ar-YE"/>
        </w:rPr>
        <w:t xml:space="preserve"> </w:t>
      </w:r>
      <w:r w:rsidR="0021162D" w:rsidRPr="006B6CA0">
        <w:rPr>
          <w:rFonts w:cs="Akhbar MT" w:hint="eastAsia"/>
          <w:sz w:val="40"/>
          <w:szCs w:val="40"/>
          <w:rtl/>
          <w:lang w:bidi="ar-YE"/>
        </w:rPr>
        <w:t>قدرة</w:t>
      </w:r>
      <w:r w:rsidR="0021162D" w:rsidRPr="006B6CA0">
        <w:rPr>
          <w:rFonts w:cs="Akhbar MT"/>
          <w:sz w:val="40"/>
          <w:szCs w:val="40"/>
          <w:rtl/>
          <w:lang w:bidi="ar-YE"/>
        </w:rPr>
        <w:t xml:space="preserve"> </w:t>
      </w:r>
      <w:r w:rsidR="0021162D" w:rsidRPr="006B6CA0">
        <w:rPr>
          <w:rFonts w:cs="Akhbar MT" w:hint="eastAsia"/>
          <w:sz w:val="40"/>
          <w:szCs w:val="40"/>
          <w:rtl/>
          <w:lang w:bidi="ar-YE"/>
        </w:rPr>
        <w:t>الله،</w:t>
      </w:r>
      <w:r w:rsidR="0021162D" w:rsidRPr="006B6CA0">
        <w:rPr>
          <w:rFonts w:cs="Akhbar MT"/>
          <w:sz w:val="40"/>
          <w:szCs w:val="40"/>
          <w:rtl/>
          <w:lang w:bidi="ar-YE"/>
        </w:rPr>
        <w:t xml:space="preserve"> </w:t>
      </w:r>
      <w:r w:rsidR="0021162D" w:rsidRPr="006B6CA0">
        <w:rPr>
          <w:rFonts w:cs="Akhbar MT" w:hint="eastAsia"/>
          <w:sz w:val="40"/>
          <w:szCs w:val="40"/>
          <w:rtl/>
          <w:lang w:bidi="ar-YE"/>
        </w:rPr>
        <w:t>وأنه</w:t>
      </w:r>
      <w:r w:rsidR="0021162D" w:rsidRPr="006B6CA0">
        <w:rPr>
          <w:rFonts w:cs="Akhbar MT"/>
          <w:sz w:val="40"/>
          <w:szCs w:val="40"/>
          <w:rtl/>
          <w:lang w:bidi="ar-YE"/>
        </w:rPr>
        <w:t xml:space="preserve"> </w:t>
      </w:r>
      <w:r w:rsidR="0021162D" w:rsidRPr="006B6CA0">
        <w:rPr>
          <w:rFonts w:cs="Akhbar MT" w:hint="eastAsia"/>
          <w:sz w:val="40"/>
          <w:szCs w:val="40"/>
          <w:rtl/>
          <w:lang w:bidi="ar-YE"/>
        </w:rPr>
        <w:t>لا</w:t>
      </w:r>
      <w:r w:rsidR="0021162D" w:rsidRPr="006B6CA0">
        <w:rPr>
          <w:rFonts w:cs="Akhbar MT"/>
          <w:sz w:val="40"/>
          <w:szCs w:val="40"/>
          <w:rtl/>
          <w:lang w:bidi="ar-YE"/>
        </w:rPr>
        <w:t xml:space="preserve"> </w:t>
      </w:r>
      <w:r w:rsidR="0021162D" w:rsidRPr="006B6CA0">
        <w:rPr>
          <w:rFonts w:cs="Akhbar MT" w:hint="eastAsia"/>
          <w:sz w:val="40"/>
          <w:szCs w:val="40"/>
          <w:rtl/>
          <w:lang w:bidi="ar-YE"/>
        </w:rPr>
        <w:t>يعجزه</w:t>
      </w:r>
      <w:r w:rsidR="0021162D" w:rsidRPr="006B6CA0">
        <w:rPr>
          <w:rFonts w:cs="Akhbar MT"/>
          <w:sz w:val="40"/>
          <w:szCs w:val="40"/>
          <w:rtl/>
          <w:lang w:bidi="ar-YE"/>
        </w:rPr>
        <w:t xml:space="preserve"> </w:t>
      </w:r>
      <w:r w:rsidR="0021162D" w:rsidRPr="006B6CA0">
        <w:rPr>
          <w:rFonts w:cs="Akhbar MT" w:hint="eastAsia"/>
          <w:sz w:val="40"/>
          <w:szCs w:val="40"/>
          <w:rtl/>
          <w:lang w:bidi="ar-YE"/>
        </w:rPr>
        <w:t>شيء</w:t>
      </w:r>
      <w:r w:rsidR="008305E7" w:rsidRPr="006B6CA0">
        <w:rPr>
          <w:rFonts w:cs="Akhbar MT" w:hint="cs"/>
          <w:sz w:val="40"/>
          <w:szCs w:val="40"/>
          <w:rtl/>
          <w:lang w:bidi="ar-YE"/>
        </w:rPr>
        <w:t>"</w:t>
      </w:r>
      <w:r w:rsidR="0021162D" w:rsidRPr="006B6CA0">
        <w:rPr>
          <w:rFonts w:cs="Akhbar MT"/>
          <w:sz w:val="40"/>
          <w:szCs w:val="40"/>
          <w:rtl/>
          <w:lang w:bidi="ar-YE"/>
        </w:rPr>
        <w:t xml:space="preserve">. </w:t>
      </w:r>
    </w:p>
    <w:p w:rsidR="007334E5" w:rsidRDefault="00220AF2" w:rsidP="00B01817">
      <w:pPr>
        <w:autoSpaceDE w:val="0"/>
        <w:autoSpaceDN w:val="0"/>
        <w:adjustRightInd w:val="0"/>
        <w:spacing w:after="0" w:line="540" w:lineRule="exact"/>
        <w:jc w:val="both"/>
        <w:rPr>
          <w:rFonts w:cs="Akhbar MT"/>
          <w:sz w:val="40"/>
          <w:szCs w:val="40"/>
          <w:rtl/>
        </w:rPr>
      </w:pPr>
      <w:r w:rsidRPr="00905C75">
        <w:rPr>
          <w:rFonts w:cs="Akhbar MT" w:hint="cs"/>
          <w:sz w:val="40"/>
          <w:szCs w:val="40"/>
          <w:rtl/>
          <w:lang w:bidi="ar-YE"/>
        </w:rPr>
        <w:t>و</w:t>
      </w:r>
      <w:r w:rsidR="008305E7" w:rsidRPr="00905C75">
        <w:rPr>
          <w:rFonts w:cs="Akhbar MT" w:hint="cs"/>
          <w:sz w:val="40"/>
          <w:szCs w:val="40"/>
          <w:rtl/>
          <w:lang w:bidi="ar-YE"/>
        </w:rPr>
        <w:t xml:space="preserve">قال ابن </w:t>
      </w:r>
      <w:r w:rsidR="0021162D" w:rsidRPr="00905C75">
        <w:rPr>
          <w:rFonts w:cs="Akhbar MT" w:hint="eastAsia"/>
          <w:sz w:val="40"/>
          <w:szCs w:val="40"/>
          <w:rtl/>
          <w:lang w:bidi="ar-YE"/>
        </w:rPr>
        <w:t>سعدي</w:t>
      </w:r>
      <w:r w:rsidR="0021162D" w:rsidRPr="00905C75">
        <w:rPr>
          <w:rFonts w:cs="Akhbar MT"/>
          <w:sz w:val="40"/>
          <w:szCs w:val="40"/>
          <w:rtl/>
          <w:lang w:bidi="ar-YE"/>
        </w:rPr>
        <w:t xml:space="preserve"> (</w:t>
      </w:r>
      <w:r w:rsidR="008305E7" w:rsidRPr="00905C75">
        <w:rPr>
          <w:rFonts w:cs="Akhbar MT" w:hint="cs"/>
          <w:sz w:val="40"/>
          <w:szCs w:val="40"/>
          <w:rtl/>
          <w:lang w:bidi="ar-YE"/>
        </w:rPr>
        <w:t xml:space="preserve">في </w:t>
      </w:r>
      <w:r w:rsidR="008305E7" w:rsidRPr="00905C75">
        <w:rPr>
          <w:rFonts w:cs="Akhbar MT" w:hint="eastAsia"/>
          <w:sz w:val="40"/>
          <w:szCs w:val="40"/>
          <w:rtl/>
          <w:lang w:bidi="ar-YE"/>
        </w:rPr>
        <w:t>تفسير</w:t>
      </w:r>
      <w:r w:rsidR="0038344A" w:rsidRPr="00905C75">
        <w:rPr>
          <w:rFonts w:cs="Akhbar MT" w:hint="cs"/>
          <w:sz w:val="40"/>
          <w:szCs w:val="40"/>
          <w:rtl/>
          <w:lang w:bidi="ar-YE"/>
        </w:rPr>
        <w:t>ه</w:t>
      </w:r>
      <w:r w:rsidR="0021162D" w:rsidRPr="00905C75">
        <w:rPr>
          <w:rFonts w:cs="Akhbar MT"/>
          <w:sz w:val="40"/>
          <w:szCs w:val="40"/>
          <w:rtl/>
          <w:lang w:bidi="ar-YE"/>
        </w:rPr>
        <w:t xml:space="preserve"> </w:t>
      </w:r>
      <w:r w:rsidR="008305E7" w:rsidRPr="00905C75">
        <w:rPr>
          <w:rFonts w:cs="Akhbar MT" w:hint="eastAsia"/>
          <w:sz w:val="40"/>
          <w:szCs w:val="40"/>
          <w:rtl/>
          <w:lang w:bidi="ar-YE"/>
        </w:rPr>
        <w:t>ص</w:t>
      </w:r>
      <w:r w:rsidR="00E817CA">
        <w:rPr>
          <w:rFonts w:cs="Akhbar MT" w:hint="cs"/>
          <w:sz w:val="40"/>
          <w:szCs w:val="40"/>
          <w:rtl/>
          <w:lang w:bidi="ar-YE"/>
        </w:rPr>
        <w:t>:</w:t>
      </w:r>
      <w:r w:rsidR="008305E7" w:rsidRPr="00905C75">
        <w:rPr>
          <w:rFonts w:cs="Akhbar MT"/>
          <w:sz w:val="40"/>
          <w:szCs w:val="40"/>
          <w:rtl/>
          <w:lang w:bidi="ar-YE"/>
        </w:rPr>
        <w:t xml:space="preserve"> </w:t>
      </w:r>
      <w:r w:rsidR="0021162D" w:rsidRPr="00905C75">
        <w:rPr>
          <w:rFonts w:cs="Akhbar MT"/>
          <w:sz w:val="40"/>
          <w:szCs w:val="40"/>
          <w:rtl/>
          <w:lang w:bidi="ar-YE"/>
        </w:rPr>
        <w:t>740)</w:t>
      </w:r>
      <w:r w:rsidR="008305E7" w:rsidRPr="00905C75">
        <w:rPr>
          <w:rFonts w:cs="Akhbar MT" w:hint="cs"/>
          <w:sz w:val="40"/>
          <w:szCs w:val="40"/>
          <w:rtl/>
          <w:lang w:bidi="ar-YE"/>
        </w:rPr>
        <w:t>:</w:t>
      </w:r>
      <w:r w:rsidR="00872165" w:rsidRPr="00905C75">
        <w:rPr>
          <w:rFonts w:cs="Akhbar MT" w:hint="cs"/>
          <w:sz w:val="40"/>
          <w:szCs w:val="40"/>
          <w:rtl/>
          <w:lang w:bidi="ar-YE"/>
        </w:rPr>
        <w:t xml:space="preserve"> </w:t>
      </w:r>
      <w:r w:rsidR="00966D0F">
        <w:rPr>
          <w:rFonts w:cs="Akhbar MT" w:hint="cs"/>
          <w:sz w:val="40"/>
          <w:szCs w:val="40"/>
          <w:rtl/>
          <w:lang w:bidi="ar-YE"/>
        </w:rPr>
        <w:t>"</w:t>
      </w:r>
      <w:r w:rsidR="0021162D" w:rsidRPr="00905C75">
        <w:rPr>
          <w:rFonts w:cs="Akhbar MT" w:hint="eastAsia"/>
          <w:sz w:val="40"/>
          <w:szCs w:val="40"/>
          <w:rtl/>
          <w:lang w:bidi="ar-YE"/>
        </w:rPr>
        <w:t>يخبر</w:t>
      </w:r>
      <w:r w:rsidR="0021162D" w:rsidRPr="00905C75">
        <w:rPr>
          <w:rFonts w:cs="Akhbar MT"/>
          <w:sz w:val="40"/>
          <w:szCs w:val="40"/>
          <w:rtl/>
          <w:lang w:bidi="ar-YE"/>
        </w:rPr>
        <w:t xml:space="preserve"> </w:t>
      </w:r>
      <w:r w:rsidR="00B01817" w:rsidRPr="003F7FFB">
        <w:rPr>
          <w:rFonts w:cs="Akhbar MT" w:hint="cs"/>
          <w:b/>
          <w:bCs/>
          <w:sz w:val="40"/>
          <w:szCs w:val="40"/>
          <w:rtl/>
          <w:lang w:bidi="ar-YE"/>
        </w:rPr>
        <w:t>-</w:t>
      </w:r>
      <w:r w:rsidR="00B01817">
        <w:rPr>
          <w:rFonts w:cs="Akhbar MT" w:hint="cs"/>
          <w:sz w:val="40"/>
          <w:szCs w:val="40"/>
          <w:rtl/>
          <w:lang w:bidi="ar-YE"/>
        </w:rPr>
        <w:t xml:space="preserve"> </w:t>
      </w:r>
      <w:r w:rsidR="0021162D" w:rsidRPr="00905C75">
        <w:rPr>
          <w:rFonts w:cs="Akhbar MT" w:hint="eastAsia"/>
          <w:sz w:val="40"/>
          <w:szCs w:val="40"/>
          <w:rtl/>
          <w:lang w:bidi="ar-YE"/>
        </w:rPr>
        <w:t>تعالى</w:t>
      </w:r>
      <w:r w:rsidR="00B01817">
        <w:rPr>
          <w:rFonts w:cs="Akhbar MT" w:hint="cs"/>
          <w:sz w:val="40"/>
          <w:szCs w:val="40"/>
          <w:rtl/>
          <w:lang w:bidi="ar-YE"/>
        </w:rPr>
        <w:t xml:space="preserve"> </w:t>
      </w:r>
      <w:r w:rsidRPr="003F7FFB">
        <w:rPr>
          <w:rFonts w:cs="Akhbar MT" w:hint="cs"/>
          <w:b/>
          <w:bCs/>
          <w:sz w:val="40"/>
          <w:szCs w:val="40"/>
          <w:rtl/>
          <w:lang w:bidi="ar-YE"/>
        </w:rPr>
        <w:t>-</w:t>
      </w:r>
      <w:r w:rsidR="0021162D" w:rsidRPr="00905C75">
        <w:rPr>
          <w:rFonts w:cs="Akhbar MT"/>
          <w:sz w:val="40"/>
          <w:szCs w:val="40"/>
          <w:rtl/>
          <w:lang w:bidi="ar-YE"/>
        </w:rPr>
        <w:t xml:space="preserve"> </w:t>
      </w:r>
      <w:r w:rsidR="0021162D" w:rsidRPr="00905C75">
        <w:rPr>
          <w:rFonts w:cs="Akhbar MT" w:hint="eastAsia"/>
          <w:sz w:val="40"/>
          <w:szCs w:val="40"/>
          <w:rtl/>
          <w:lang w:bidi="ar-YE"/>
        </w:rPr>
        <w:t>بما</w:t>
      </w:r>
      <w:r w:rsidR="0021162D" w:rsidRPr="00905C75">
        <w:rPr>
          <w:rFonts w:cs="Akhbar MT"/>
          <w:sz w:val="40"/>
          <w:szCs w:val="40"/>
          <w:rtl/>
          <w:lang w:bidi="ar-YE"/>
        </w:rPr>
        <w:t xml:space="preserve"> </w:t>
      </w:r>
      <w:r w:rsidR="0021162D" w:rsidRPr="00905C75">
        <w:rPr>
          <w:rFonts w:cs="Akhbar MT" w:hint="eastAsia"/>
          <w:sz w:val="40"/>
          <w:szCs w:val="40"/>
          <w:rtl/>
          <w:lang w:bidi="ar-YE"/>
        </w:rPr>
        <w:t>تقرر</w:t>
      </w:r>
      <w:r w:rsidR="0021162D" w:rsidRPr="00905C75">
        <w:rPr>
          <w:rFonts w:cs="Akhbar MT"/>
          <w:sz w:val="40"/>
          <w:szCs w:val="40"/>
          <w:rtl/>
          <w:lang w:bidi="ar-YE"/>
        </w:rPr>
        <w:t xml:space="preserve"> </w:t>
      </w:r>
      <w:r w:rsidR="0021162D" w:rsidRPr="00905C75">
        <w:rPr>
          <w:rFonts w:cs="Akhbar MT" w:hint="eastAsia"/>
          <w:sz w:val="40"/>
          <w:szCs w:val="40"/>
          <w:rtl/>
          <w:lang w:bidi="ar-YE"/>
        </w:rPr>
        <w:t>في</w:t>
      </w:r>
      <w:r w:rsidR="0021162D" w:rsidRPr="00905C75">
        <w:rPr>
          <w:rFonts w:cs="Akhbar MT"/>
          <w:sz w:val="40"/>
          <w:szCs w:val="40"/>
          <w:rtl/>
          <w:lang w:bidi="ar-YE"/>
        </w:rPr>
        <w:t xml:space="preserve"> </w:t>
      </w:r>
      <w:r w:rsidR="0021162D" w:rsidRPr="00905C75">
        <w:rPr>
          <w:rFonts w:cs="Akhbar MT" w:hint="eastAsia"/>
          <w:sz w:val="40"/>
          <w:szCs w:val="40"/>
          <w:rtl/>
          <w:lang w:bidi="ar-YE"/>
        </w:rPr>
        <w:t>العقول،</w:t>
      </w:r>
      <w:r w:rsidR="0021162D" w:rsidRPr="00905C75">
        <w:rPr>
          <w:rFonts w:cs="Akhbar MT"/>
          <w:sz w:val="40"/>
          <w:szCs w:val="40"/>
          <w:rtl/>
          <w:lang w:bidi="ar-YE"/>
        </w:rPr>
        <w:t xml:space="preserve"> </w:t>
      </w:r>
      <w:r w:rsidR="0021162D" w:rsidRPr="00905C75">
        <w:rPr>
          <w:rFonts w:cs="Akhbar MT" w:hint="eastAsia"/>
          <w:sz w:val="40"/>
          <w:szCs w:val="40"/>
          <w:rtl/>
          <w:lang w:bidi="ar-YE"/>
        </w:rPr>
        <w:t>أن</w:t>
      </w:r>
      <w:r w:rsidR="0021162D" w:rsidRPr="00905C75">
        <w:rPr>
          <w:rFonts w:cs="Akhbar MT"/>
          <w:sz w:val="40"/>
          <w:szCs w:val="40"/>
          <w:rtl/>
          <w:lang w:bidi="ar-YE"/>
        </w:rPr>
        <w:t xml:space="preserve"> </w:t>
      </w:r>
      <w:r w:rsidR="0021162D" w:rsidRPr="00905C75">
        <w:rPr>
          <w:rFonts w:cs="Akhbar MT" w:hint="eastAsia"/>
          <w:sz w:val="40"/>
          <w:szCs w:val="40"/>
          <w:rtl/>
          <w:lang w:bidi="ar-YE"/>
        </w:rPr>
        <w:t>خلق</w:t>
      </w:r>
      <w:r w:rsidR="0021162D" w:rsidRPr="00905C75">
        <w:rPr>
          <w:rFonts w:cs="Akhbar MT"/>
          <w:sz w:val="40"/>
          <w:szCs w:val="40"/>
          <w:rtl/>
          <w:lang w:bidi="ar-YE"/>
        </w:rPr>
        <w:t xml:space="preserve"> </w:t>
      </w:r>
      <w:r w:rsidR="0021162D" w:rsidRPr="00905C75">
        <w:rPr>
          <w:rFonts w:cs="Akhbar MT" w:hint="eastAsia"/>
          <w:sz w:val="40"/>
          <w:szCs w:val="40"/>
          <w:rtl/>
          <w:lang w:bidi="ar-YE"/>
        </w:rPr>
        <w:t>السماوات</w:t>
      </w:r>
      <w:r w:rsidR="0021162D" w:rsidRPr="00905C75">
        <w:rPr>
          <w:rFonts w:cs="Akhbar MT"/>
          <w:sz w:val="40"/>
          <w:szCs w:val="40"/>
          <w:rtl/>
          <w:lang w:bidi="ar-YE"/>
        </w:rPr>
        <w:t xml:space="preserve"> </w:t>
      </w:r>
      <w:r w:rsidR="0021162D" w:rsidRPr="00905C75">
        <w:rPr>
          <w:rFonts w:cs="Akhbar MT" w:hint="eastAsia"/>
          <w:sz w:val="40"/>
          <w:szCs w:val="40"/>
          <w:rtl/>
          <w:lang w:bidi="ar-YE"/>
        </w:rPr>
        <w:t>والأرض</w:t>
      </w:r>
      <w:r w:rsidR="0021162D" w:rsidRPr="00905C75">
        <w:rPr>
          <w:rFonts w:cs="Akhbar MT"/>
          <w:sz w:val="40"/>
          <w:szCs w:val="40"/>
          <w:rtl/>
          <w:lang w:bidi="ar-YE"/>
        </w:rPr>
        <w:t xml:space="preserve"> </w:t>
      </w:r>
      <w:r w:rsidR="0021162D" w:rsidRPr="003F7FFB">
        <w:rPr>
          <w:rFonts w:cs="Akhbar MT"/>
          <w:b/>
          <w:bCs/>
          <w:sz w:val="40"/>
          <w:szCs w:val="40"/>
          <w:rtl/>
          <w:lang w:bidi="ar-YE"/>
        </w:rPr>
        <w:t>-</w:t>
      </w:r>
      <w:r w:rsidR="002715D6">
        <w:rPr>
          <w:rFonts w:cs="Akhbar MT" w:hint="cs"/>
          <w:sz w:val="40"/>
          <w:szCs w:val="40"/>
          <w:rtl/>
          <w:lang w:bidi="ar-YE"/>
        </w:rPr>
        <w:t xml:space="preserve"> </w:t>
      </w:r>
      <w:r w:rsidR="0021162D" w:rsidRPr="00905C75">
        <w:rPr>
          <w:rFonts w:cs="Akhbar MT" w:hint="eastAsia"/>
          <w:sz w:val="40"/>
          <w:szCs w:val="40"/>
          <w:rtl/>
          <w:lang w:bidi="ar-YE"/>
        </w:rPr>
        <w:t>على</w:t>
      </w:r>
      <w:r w:rsidR="0021162D" w:rsidRPr="00905C75">
        <w:rPr>
          <w:rFonts w:cs="Akhbar MT"/>
          <w:sz w:val="40"/>
          <w:szCs w:val="40"/>
          <w:rtl/>
          <w:lang w:bidi="ar-YE"/>
        </w:rPr>
        <w:t xml:space="preserve"> </w:t>
      </w:r>
      <w:r w:rsidR="0021162D" w:rsidRPr="00905C75">
        <w:rPr>
          <w:rFonts w:cs="Akhbar MT" w:hint="eastAsia"/>
          <w:sz w:val="40"/>
          <w:szCs w:val="40"/>
          <w:rtl/>
          <w:lang w:bidi="ar-YE"/>
        </w:rPr>
        <w:t>عظمهما</w:t>
      </w:r>
      <w:r w:rsidR="0021162D" w:rsidRPr="00905C75">
        <w:rPr>
          <w:rFonts w:cs="Akhbar MT"/>
          <w:sz w:val="40"/>
          <w:szCs w:val="40"/>
          <w:rtl/>
          <w:lang w:bidi="ar-YE"/>
        </w:rPr>
        <w:t xml:space="preserve"> </w:t>
      </w:r>
      <w:r w:rsidR="0021162D" w:rsidRPr="00905C75">
        <w:rPr>
          <w:rFonts w:cs="Akhbar MT" w:hint="eastAsia"/>
          <w:sz w:val="40"/>
          <w:szCs w:val="40"/>
          <w:rtl/>
          <w:lang w:bidi="ar-YE"/>
        </w:rPr>
        <w:t>وسعتهما</w:t>
      </w:r>
      <w:r w:rsidR="002715D6">
        <w:rPr>
          <w:rFonts w:cs="Akhbar MT" w:hint="cs"/>
          <w:sz w:val="40"/>
          <w:szCs w:val="40"/>
          <w:rtl/>
          <w:lang w:bidi="ar-YE"/>
        </w:rPr>
        <w:t xml:space="preserve"> </w:t>
      </w:r>
      <w:r w:rsidR="0021162D" w:rsidRPr="003F7FFB">
        <w:rPr>
          <w:rFonts w:cs="Akhbar MT"/>
          <w:b/>
          <w:bCs/>
          <w:sz w:val="40"/>
          <w:szCs w:val="40"/>
          <w:rtl/>
          <w:lang w:bidi="ar-YE"/>
        </w:rPr>
        <w:t>-</w:t>
      </w:r>
      <w:r w:rsidR="0021162D" w:rsidRPr="00905C75">
        <w:rPr>
          <w:rFonts w:cs="Akhbar MT"/>
          <w:sz w:val="40"/>
          <w:szCs w:val="40"/>
          <w:rtl/>
          <w:lang w:bidi="ar-YE"/>
        </w:rPr>
        <w:t xml:space="preserve"> </w:t>
      </w:r>
      <w:r w:rsidR="0021162D" w:rsidRPr="00905C75">
        <w:rPr>
          <w:rFonts w:cs="Akhbar MT" w:hint="eastAsia"/>
          <w:sz w:val="40"/>
          <w:szCs w:val="40"/>
          <w:rtl/>
          <w:lang w:bidi="ar-YE"/>
        </w:rPr>
        <w:t>أعظم</w:t>
      </w:r>
      <w:r w:rsidR="0021162D" w:rsidRPr="00905C75">
        <w:rPr>
          <w:rFonts w:cs="Akhbar MT"/>
          <w:sz w:val="40"/>
          <w:szCs w:val="40"/>
          <w:rtl/>
          <w:lang w:bidi="ar-YE"/>
        </w:rPr>
        <w:t xml:space="preserve"> </w:t>
      </w:r>
      <w:r w:rsidRPr="00905C75">
        <w:rPr>
          <w:rFonts w:cs="Akhbar MT" w:hint="eastAsia"/>
          <w:sz w:val="40"/>
          <w:szCs w:val="40"/>
          <w:rtl/>
          <w:lang w:bidi="ar-YE"/>
        </w:rPr>
        <w:t>وأكبر</w:t>
      </w:r>
      <w:r w:rsidR="0021162D" w:rsidRPr="00905C75">
        <w:rPr>
          <w:rFonts w:cs="Akhbar MT"/>
          <w:sz w:val="40"/>
          <w:szCs w:val="40"/>
          <w:rtl/>
          <w:lang w:bidi="ar-YE"/>
        </w:rPr>
        <w:t xml:space="preserve"> </w:t>
      </w:r>
      <w:r w:rsidR="0021162D" w:rsidRPr="00905C75">
        <w:rPr>
          <w:rFonts w:cs="Akhbar MT" w:hint="eastAsia"/>
          <w:sz w:val="40"/>
          <w:szCs w:val="40"/>
          <w:rtl/>
          <w:lang w:bidi="ar-YE"/>
        </w:rPr>
        <w:t>من</w:t>
      </w:r>
      <w:r w:rsidR="0021162D" w:rsidRPr="00905C75">
        <w:rPr>
          <w:rFonts w:cs="Akhbar MT"/>
          <w:sz w:val="40"/>
          <w:szCs w:val="40"/>
          <w:rtl/>
          <w:lang w:bidi="ar-YE"/>
        </w:rPr>
        <w:t xml:space="preserve"> </w:t>
      </w:r>
      <w:r w:rsidR="0021162D" w:rsidRPr="00905C75">
        <w:rPr>
          <w:rFonts w:cs="Akhbar MT" w:hint="eastAsia"/>
          <w:sz w:val="40"/>
          <w:szCs w:val="40"/>
          <w:rtl/>
          <w:lang w:bidi="ar-YE"/>
        </w:rPr>
        <w:t>خلق</w:t>
      </w:r>
      <w:r w:rsidR="0021162D" w:rsidRPr="00905C75">
        <w:rPr>
          <w:rFonts w:cs="Akhbar MT"/>
          <w:sz w:val="40"/>
          <w:szCs w:val="40"/>
          <w:rtl/>
        </w:rPr>
        <w:t xml:space="preserve"> </w:t>
      </w:r>
      <w:r w:rsidR="0021162D" w:rsidRPr="00905C75">
        <w:rPr>
          <w:rFonts w:cs="Akhbar MT" w:hint="eastAsia"/>
          <w:sz w:val="40"/>
          <w:szCs w:val="40"/>
          <w:rtl/>
        </w:rPr>
        <w:t>الناس،</w:t>
      </w:r>
      <w:r w:rsidR="0021162D" w:rsidRPr="00905C75">
        <w:rPr>
          <w:rFonts w:cs="Akhbar MT"/>
          <w:sz w:val="40"/>
          <w:szCs w:val="40"/>
          <w:rtl/>
        </w:rPr>
        <w:t xml:space="preserve"> </w:t>
      </w:r>
      <w:r w:rsidR="0021162D" w:rsidRPr="00905C75">
        <w:rPr>
          <w:rFonts w:cs="Akhbar MT" w:hint="eastAsia"/>
          <w:sz w:val="40"/>
          <w:szCs w:val="40"/>
          <w:rtl/>
        </w:rPr>
        <w:t>فإن</w:t>
      </w:r>
      <w:r w:rsidR="0021162D" w:rsidRPr="00905C75">
        <w:rPr>
          <w:rFonts w:cs="Akhbar MT"/>
          <w:sz w:val="40"/>
          <w:szCs w:val="40"/>
          <w:rtl/>
        </w:rPr>
        <w:t xml:space="preserve"> </w:t>
      </w:r>
      <w:r w:rsidR="0021162D" w:rsidRPr="00905C75">
        <w:rPr>
          <w:rFonts w:cs="Akhbar MT" w:hint="eastAsia"/>
          <w:sz w:val="40"/>
          <w:szCs w:val="40"/>
          <w:rtl/>
        </w:rPr>
        <w:t>الناس</w:t>
      </w:r>
      <w:r w:rsidR="0021162D" w:rsidRPr="00905C75">
        <w:rPr>
          <w:rFonts w:cs="Akhbar MT"/>
          <w:sz w:val="40"/>
          <w:szCs w:val="40"/>
          <w:rtl/>
        </w:rPr>
        <w:t xml:space="preserve"> </w:t>
      </w:r>
      <w:r w:rsidR="0021162D" w:rsidRPr="00905C75">
        <w:rPr>
          <w:rFonts w:cs="Akhbar MT" w:hint="eastAsia"/>
          <w:sz w:val="40"/>
          <w:szCs w:val="40"/>
          <w:rtl/>
        </w:rPr>
        <w:t>بالنسبة</w:t>
      </w:r>
      <w:r w:rsidR="0021162D" w:rsidRPr="00905C75">
        <w:rPr>
          <w:rFonts w:cs="Akhbar MT"/>
          <w:sz w:val="40"/>
          <w:szCs w:val="40"/>
          <w:rtl/>
        </w:rPr>
        <w:t xml:space="preserve"> </w:t>
      </w:r>
      <w:r w:rsidR="0021162D" w:rsidRPr="00905C75">
        <w:rPr>
          <w:rFonts w:cs="Akhbar MT" w:hint="eastAsia"/>
          <w:sz w:val="40"/>
          <w:szCs w:val="40"/>
          <w:rtl/>
        </w:rPr>
        <w:t>إلى</w:t>
      </w:r>
      <w:r w:rsidR="0021162D" w:rsidRPr="00905C75">
        <w:rPr>
          <w:rFonts w:cs="Akhbar MT"/>
          <w:sz w:val="40"/>
          <w:szCs w:val="40"/>
          <w:rtl/>
        </w:rPr>
        <w:t xml:space="preserve"> </w:t>
      </w:r>
      <w:r w:rsidR="0021162D" w:rsidRPr="00905C75">
        <w:rPr>
          <w:rFonts w:cs="Akhbar MT" w:hint="eastAsia"/>
          <w:sz w:val="40"/>
          <w:szCs w:val="40"/>
          <w:rtl/>
        </w:rPr>
        <w:t>خلق</w:t>
      </w:r>
      <w:r w:rsidR="0021162D" w:rsidRPr="00905C75">
        <w:rPr>
          <w:rFonts w:cs="Akhbar MT"/>
          <w:sz w:val="40"/>
          <w:szCs w:val="40"/>
          <w:rtl/>
        </w:rPr>
        <w:t xml:space="preserve"> </w:t>
      </w:r>
      <w:r w:rsidR="0021162D" w:rsidRPr="00905C75">
        <w:rPr>
          <w:rFonts w:cs="Akhbar MT" w:hint="eastAsia"/>
          <w:sz w:val="40"/>
          <w:szCs w:val="40"/>
          <w:rtl/>
        </w:rPr>
        <w:t>السماوات</w:t>
      </w:r>
      <w:r w:rsidR="0021162D" w:rsidRPr="00905C75">
        <w:rPr>
          <w:rFonts w:cs="Akhbar MT"/>
          <w:sz w:val="40"/>
          <w:szCs w:val="40"/>
          <w:rtl/>
        </w:rPr>
        <w:t xml:space="preserve"> </w:t>
      </w:r>
      <w:r w:rsidR="0021162D" w:rsidRPr="00905C75">
        <w:rPr>
          <w:rFonts w:cs="Akhbar MT" w:hint="eastAsia"/>
          <w:sz w:val="40"/>
          <w:szCs w:val="40"/>
          <w:rtl/>
        </w:rPr>
        <w:t>والأرض</w:t>
      </w:r>
      <w:r w:rsidR="0021162D" w:rsidRPr="00905C75">
        <w:rPr>
          <w:rFonts w:cs="Akhbar MT"/>
          <w:sz w:val="40"/>
          <w:szCs w:val="40"/>
          <w:rtl/>
        </w:rPr>
        <w:t xml:space="preserve"> </w:t>
      </w:r>
      <w:r w:rsidR="0021162D" w:rsidRPr="00905C75">
        <w:rPr>
          <w:rFonts w:cs="Akhbar MT" w:hint="eastAsia"/>
          <w:sz w:val="40"/>
          <w:szCs w:val="40"/>
          <w:rtl/>
        </w:rPr>
        <w:t>من</w:t>
      </w:r>
      <w:r w:rsidR="0021162D" w:rsidRPr="00905C75">
        <w:rPr>
          <w:rFonts w:cs="Akhbar MT"/>
          <w:sz w:val="40"/>
          <w:szCs w:val="40"/>
          <w:rtl/>
        </w:rPr>
        <w:t xml:space="preserve"> </w:t>
      </w:r>
      <w:r w:rsidR="0021162D" w:rsidRPr="00905C75">
        <w:rPr>
          <w:rFonts w:cs="Akhbar MT" w:hint="eastAsia"/>
          <w:sz w:val="40"/>
          <w:szCs w:val="40"/>
          <w:rtl/>
        </w:rPr>
        <w:t>أصغر</w:t>
      </w:r>
      <w:r w:rsidR="0021162D" w:rsidRPr="00905C75">
        <w:rPr>
          <w:rFonts w:cs="Akhbar MT"/>
          <w:sz w:val="40"/>
          <w:szCs w:val="40"/>
          <w:rtl/>
        </w:rPr>
        <w:t xml:space="preserve"> </w:t>
      </w:r>
      <w:r w:rsidR="0021162D" w:rsidRPr="00905C75">
        <w:rPr>
          <w:rFonts w:cs="Akhbar MT" w:hint="eastAsia"/>
          <w:sz w:val="40"/>
          <w:szCs w:val="40"/>
          <w:rtl/>
        </w:rPr>
        <w:t>ما</w:t>
      </w:r>
      <w:r w:rsidR="0021162D" w:rsidRPr="00905C75">
        <w:rPr>
          <w:rFonts w:cs="Akhbar MT"/>
          <w:sz w:val="40"/>
          <w:szCs w:val="40"/>
          <w:rtl/>
        </w:rPr>
        <w:t xml:space="preserve"> </w:t>
      </w:r>
      <w:r w:rsidR="0021162D" w:rsidRPr="00905C75">
        <w:rPr>
          <w:rFonts w:cs="Akhbar MT" w:hint="eastAsia"/>
          <w:sz w:val="40"/>
          <w:szCs w:val="40"/>
          <w:rtl/>
        </w:rPr>
        <w:t>يكون</w:t>
      </w:r>
      <w:r w:rsidRPr="00905C75">
        <w:rPr>
          <w:rFonts w:cs="Akhbar MT" w:hint="cs"/>
          <w:sz w:val="40"/>
          <w:szCs w:val="40"/>
          <w:rtl/>
        </w:rPr>
        <w:t>،</w:t>
      </w:r>
      <w:r w:rsidR="0021162D" w:rsidRPr="00905C75">
        <w:rPr>
          <w:rFonts w:cs="Akhbar MT"/>
          <w:sz w:val="40"/>
          <w:szCs w:val="40"/>
          <w:rtl/>
        </w:rPr>
        <w:t xml:space="preserve"> </w:t>
      </w:r>
      <w:r w:rsidR="0021162D" w:rsidRPr="00905C75">
        <w:rPr>
          <w:rFonts w:cs="Akhbar MT" w:hint="eastAsia"/>
          <w:sz w:val="40"/>
          <w:szCs w:val="40"/>
          <w:rtl/>
        </w:rPr>
        <w:t>فالذي</w:t>
      </w:r>
      <w:r w:rsidR="0021162D" w:rsidRPr="00905C75">
        <w:rPr>
          <w:rFonts w:cs="Akhbar MT"/>
          <w:sz w:val="40"/>
          <w:szCs w:val="40"/>
          <w:rtl/>
        </w:rPr>
        <w:t xml:space="preserve"> </w:t>
      </w:r>
      <w:r w:rsidR="0021162D" w:rsidRPr="00905C75">
        <w:rPr>
          <w:rFonts w:cs="Akhbar MT" w:hint="eastAsia"/>
          <w:sz w:val="40"/>
          <w:szCs w:val="40"/>
          <w:rtl/>
        </w:rPr>
        <w:t>خلق</w:t>
      </w:r>
      <w:r w:rsidR="0021162D" w:rsidRPr="00905C75">
        <w:rPr>
          <w:rFonts w:cs="Akhbar MT"/>
          <w:sz w:val="40"/>
          <w:szCs w:val="40"/>
          <w:rtl/>
        </w:rPr>
        <w:t xml:space="preserve"> </w:t>
      </w:r>
      <w:r w:rsidR="0021162D" w:rsidRPr="00905C75">
        <w:rPr>
          <w:rFonts w:cs="Akhbar MT" w:hint="eastAsia"/>
          <w:sz w:val="40"/>
          <w:szCs w:val="40"/>
          <w:rtl/>
        </w:rPr>
        <w:t>الأجرام</w:t>
      </w:r>
      <w:r w:rsidR="0021162D" w:rsidRPr="00905C75">
        <w:rPr>
          <w:rFonts w:cs="Akhbar MT"/>
          <w:sz w:val="40"/>
          <w:szCs w:val="40"/>
          <w:rtl/>
        </w:rPr>
        <w:t xml:space="preserve"> </w:t>
      </w:r>
      <w:r w:rsidR="0021162D" w:rsidRPr="00905C75">
        <w:rPr>
          <w:rFonts w:cs="Akhbar MT" w:hint="eastAsia"/>
          <w:sz w:val="40"/>
          <w:szCs w:val="40"/>
          <w:rtl/>
        </w:rPr>
        <w:t>العظيمة</w:t>
      </w:r>
      <w:r w:rsidR="0021162D" w:rsidRPr="00905C75">
        <w:rPr>
          <w:rFonts w:cs="Akhbar MT"/>
          <w:sz w:val="40"/>
          <w:szCs w:val="40"/>
          <w:rtl/>
        </w:rPr>
        <w:t xml:space="preserve"> </w:t>
      </w:r>
      <w:r w:rsidRPr="00905C75">
        <w:rPr>
          <w:rFonts w:cs="Akhbar MT" w:hint="eastAsia"/>
          <w:sz w:val="40"/>
          <w:szCs w:val="40"/>
          <w:rtl/>
        </w:rPr>
        <w:t>وأتقنها</w:t>
      </w:r>
      <w:r w:rsidR="0021162D" w:rsidRPr="00905C75">
        <w:rPr>
          <w:rFonts w:cs="Akhbar MT"/>
          <w:sz w:val="40"/>
          <w:szCs w:val="40"/>
          <w:rtl/>
        </w:rPr>
        <w:t xml:space="preserve"> </w:t>
      </w:r>
      <w:r w:rsidR="0021162D" w:rsidRPr="00905C75">
        <w:rPr>
          <w:rFonts w:cs="Akhbar MT" w:hint="eastAsia"/>
          <w:sz w:val="40"/>
          <w:szCs w:val="40"/>
          <w:rtl/>
        </w:rPr>
        <w:t>قادر</w:t>
      </w:r>
      <w:r w:rsidR="0021162D" w:rsidRPr="00905C75">
        <w:rPr>
          <w:rFonts w:cs="Akhbar MT"/>
          <w:sz w:val="40"/>
          <w:szCs w:val="40"/>
          <w:rtl/>
        </w:rPr>
        <w:t xml:space="preserve"> </w:t>
      </w:r>
      <w:r w:rsidR="0021162D" w:rsidRPr="00905C75">
        <w:rPr>
          <w:rFonts w:cs="Akhbar MT" w:hint="eastAsia"/>
          <w:sz w:val="40"/>
          <w:szCs w:val="40"/>
          <w:rtl/>
        </w:rPr>
        <w:t>على</w:t>
      </w:r>
      <w:r w:rsidR="0021162D" w:rsidRPr="00905C75">
        <w:rPr>
          <w:rFonts w:cs="Akhbar MT"/>
          <w:sz w:val="40"/>
          <w:szCs w:val="40"/>
          <w:rtl/>
        </w:rPr>
        <w:t xml:space="preserve"> </w:t>
      </w:r>
      <w:r w:rsidR="0021162D" w:rsidRPr="00905C75">
        <w:rPr>
          <w:rFonts w:cs="Akhbar MT" w:hint="eastAsia"/>
          <w:sz w:val="40"/>
          <w:szCs w:val="40"/>
          <w:rtl/>
        </w:rPr>
        <w:t>إعادة</w:t>
      </w:r>
      <w:r w:rsidR="0021162D" w:rsidRPr="00905C75">
        <w:rPr>
          <w:rFonts w:cs="Akhbar MT"/>
          <w:sz w:val="40"/>
          <w:szCs w:val="40"/>
          <w:rtl/>
        </w:rPr>
        <w:t xml:space="preserve"> </w:t>
      </w:r>
      <w:r w:rsidR="0021162D" w:rsidRPr="00905C75">
        <w:rPr>
          <w:rFonts w:cs="Akhbar MT" w:hint="eastAsia"/>
          <w:sz w:val="40"/>
          <w:szCs w:val="40"/>
          <w:rtl/>
        </w:rPr>
        <w:t>الناس</w:t>
      </w:r>
      <w:r w:rsidR="0021162D" w:rsidRPr="00905C75">
        <w:rPr>
          <w:rFonts w:cs="Akhbar MT"/>
          <w:sz w:val="40"/>
          <w:szCs w:val="40"/>
          <w:rtl/>
        </w:rPr>
        <w:t xml:space="preserve"> </w:t>
      </w:r>
      <w:r w:rsidR="0021162D" w:rsidRPr="00905C75">
        <w:rPr>
          <w:rFonts w:cs="Akhbar MT" w:hint="eastAsia"/>
          <w:sz w:val="40"/>
          <w:szCs w:val="40"/>
          <w:rtl/>
        </w:rPr>
        <w:t>بعد</w:t>
      </w:r>
      <w:r w:rsidR="0021162D" w:rsidRPr="00905C75">
        <w:rPr>
          <w:rFonts w:cs="Akhbar MT"/>
          <w:sz w:val="40"/>
          <w:szCs w:val="40"/>
          <w:rtl/>
        </w:rPr>
        <w:t xml:space="preserve"> </w:t>
      </w:r>
      <w:r w:rsidR="0021162D" w:rsidRPr="00905C75">
        <w:rPr>
          <w:rFonts w:cs="Akhbar MT" w:hint="eastAsia"/>
          <w:sz w:val="40"/>
          <w:szCs w:val="40"/>
          <w:rtl/>
        </w:rPr>
        <w:t>موتهم</w:t>
      </w:r>
      <w:r w:rsidR="0021162D" w:rsidRPr="00905C75">
        <w:rPr>
          <w:rFonts w:cs="Akhbar MT"/>
          <w:sz w:val="40"/>
          <w:szCs w:val="40"/>
          <w:rtl/>
        </w:rPr>
        <w:t xml:space="preserve"> </w:t>
      </w:r>
      <w:r w:rsidR="0021162D" w:rsidRPr="00905C75">
        <w:rPr>
          <w:rFonts w:cs="Akhbar MT" w:hint="eastAsia"/>
          <w:sz w:val="40"/>
          <w:szCs w:val="40"/>
          <w:rtl/>
        </w:rPr>
        <w:t>من</w:t>
      </w:r>
      <w:r w:rsidR="0021162D" w:rsidRPr="00905C75">
        <w:rPr>
          <w:rFonts w:cs="Akhbar MT"/>
          <w:sz w:val="40"/>
          <w:szCs w:val="40"/>
          <w:rtl/>
        </w:rPr>
        <w:t xml:space="preserve"> </w:t>
      </w:r>
      <w:r w:rsidR="0021162D" w:rsidRPr="00905C75">
        <w:rPr>
          <w:rFonts w:cs="Akhbar MT" w:hint="eastAsia"/>
          <w:sz w:val="40"/>
          <w:szCs w:val="40"/>
          <w:rtl/>
        </w:rPr>
        <w:t>باب</w:t>
      </w:r>
      <w:r w:rsidR="0021162D" w:rsidRPr="00905C75">
        <w:rPr>
          <w:rFonts w:cs="Akhbar MT"/>
          <w:sz w:val="40"/>
          <w:szCs w:val="40"/>
          <w:rtl/>
        </w:rPr>
        <w:t xml:space="preserve"> </w:t>
      </w:r>
      <w:r w:rsidR="0021162D" w:rsidRPr="00905C75">
        <w:rPr>
          <w:rFonts w:cs="Akhbar MT" w:hint="eastAsia"/>
          <w:sz w:val="40"/>
          <w:szCs w:val="40"/>
          <w:rtl/>
        </w:rPr>
        <w:t>أولى</w:t>
      </w:r>
      <w:r w:rsidR="0021162D" w:rsidRPr="00905C75">
        <w:rPr>
          <w:rFonts w:cs="Akhbar MT"/>
          <w:sz w:val="40"/>
          <w:szCs w:val="40"/>
          <w:rtl/>
        </w:rPr>
        <w:t xml:space="preserve"> </w:t>
      </w:r>
      <w:r w:rsidR="0021162D" w:rsidRPr="00905C75">
        <w:rPr>
          <w:rFonts w:cs="Akhbar MT" w:hint="eastAsia"/>
          <w:sz w:val="40"/>
          <w:szCs w:val="40"/>
          <w:rtl/>
        </w:rPr>
        <w:t>وأحرى</w:t>
      </w:r>
      <w:r w:rsidR="0038344A" w:rsidRPr="00905C75">
        <w:rPr>
          <w:rFonts w:cs="Akhbar MT" w:hint="cs"/>
          <w:sz w:val="40"/>
          <w:szCs w:val="40"/>
          <w:rtl/>
        </w:rPr>
        <w:t>,</w:t>
      </w:r>
      <w:r w:rsidR="0021162D" w:rsidRPr="00905C75">
        <w:rPr>
          <w:rFonts w:cs="Akhbar MT"/>
          <w:sz w:val="40"/>
          <w:szCs w:val="40"/>
          <w:rtl/>
        </w:rPr>
        <w:t xml:space="preserve"> </w:t>
      </w:r>
      <w:r w:rsidR="0021162D" w:rsidRPr="00905C75">
        <w:rPr>
          <w:rFonts w:cs="Akhbar MT" w:hint="eastAsia"/>
          <w:sz w:val="40"/>
          <w:szCs w:val="40"/>
          <w:rtl/>
        </w:rPr>
        <w:t>وهذا</w:t>
      </w:r>
      <w:r w:rsidR="0021162D" w:rsidRPr="00905C75">
        <w:rPr>
          <w:rFonts w:cs="Akhbar MT"/>
          <w:sz w:val="40"/>
          <w:szCs w:val="40"/>
          <w:rtl/>
        </w:rPr>
        <w:t xml:space="preserve"> </w:t>
      </w:r>
      <w:r w:rsidR="0021162D" w:rsidRPr="00905C75">
        <w:rPr>
          <w:rFonts w:cs="Akhbar MT" w:hint="eastAsia"/>
          <w:sz w:val="40"/>
          <w:szCs w:val="40"/>
          <w:rtl/>
        </w:rPr>
        <w:t>أحد</w:t>
      </w:r>
      <w:r w:rsidR="0021162D" w:rsidRPr="00905C75">
        <w:rPr>
          <w:rFonts w:cs="Akhbar MT"/>
          <w:sz w:val="40"/>
          <w:szCs w:val="40"/>
          <w:rtl/>
        </w:rPr>
        <w:t xml:space="preserve"> </w:t>
      </w:r>
      <w:r w:rsidR="0021162D" w:rsidRPr="00905C75">
        <w:rPr>
          <w:rFonts w:cs="Akhbar MT" w:hint="eastAsia"/>
          <w:sz w:val="40"/>
          <w:szCs w:val="40"/>
          <w:rtl/>
        </w:rPr>
        <w:t>الأدلة</w:t>
      </w:r>
      <w:r w:rsidR="0021162D" w:rsidRPr="00905C75">
        <w:rPr>
          <w:rFonts w:cs="Akhbar MT"/>
          <w:sz w:val="40"/>
          <w:szCs w:val="40"/>
          <w:rtl/>
        </w:rPr>
        <w:t xml:space="preserve"> </w:t>
      </w:r>
      <w:r w:rsidR="0021162D" w:rsidRPr="00905C75">
        <w:rPr>
          <w:rFonts w:cs="Akhbar MT" w:hint="eastAsia"/>
          <w:sz w:val="40"/>
          <w:szCs w:val="40"/>
          <w:rtl/>
        </w:rPr>
        <w:t>العقلية</w:t>
      </w:r>
      <w:r w:rsidR="0021162D" w:rsidRPr="00905C75">
        <w:rPr>
          <w:rFonts w:cs="Akhbar MT"/>
          <w:sz w:val="40"/>
          <w:szCs w:val="40"/>
          <w:rtl/>
        </w:rPr>
        <w:t xml:space="preserve"> </w:t>
      </w:r>
      <w:r w:rsidR="0021162D" w:rsidRPr="00905C75">
        <w:rPr>
          <w:rFonts w:cs="Akhbar MT" w:hint="eastAsia"/>
          <w:sz w:val="40"/>
          <w:szCs w:val="40"/>
          <w:rtl/>
        </w:rPr>
        <w:t>الدالة</w:t>
      </w:r>
      <w:r w:rsidR="0021162D" w:rsidRPr="00905C75">
        <w:rPr>
          <w:rFonts w:cs="Akhbar MT"/>
          <w:sz w:val="40"/>
          <w:szCs w:val="40"/>
          <w:rtl/>
        </w:rPr>
        <w:t xml:space="preserve"> </w:t>
      </w:r>
      <w:r w:rsidR="0021162D" w:rsidRPr="00905C75">
        <w:rPr>
          <w:rFonts w:cs="Akhbar MT" w:hint="eastAsia"/>
          <w:sz w:val="40"/>
          <w:szCs w:val="40"/>
          <w:rtl/>
        </w:rPr>
        <w:t>على</w:t>
      </w:r>
      <w:r w:rsidR="0021162D" w:rsidRPr="00905C75">
        <w:rPr>
          <w:rFonts w:cs="Akhbar MT"/>
          <w:sz w:val="40"/>
          <w:szCs w:val="40"/>
          <w:rtl/>
        </w:rPr>
        <w:t xml:space="preserve"> </w:t>
      </w:r>
      <w:r w:rsidR="0021162D" w:rsidRPr="00905C75">
        <w:rPr>
          <w:rFonts w:cs="Akhbar MT" w:hint="eastAsia"/>
          <w:sz w:val="40"/>
          <w:szCs w:val="40"/>
          <w:rtl/>
        </w:rPr>
        <w:t>البعث</w:t>
      </w:r>
      <w:r w:rsidRPr="00905C75">
        <w:rPr>
          <w:rFonts w:cs="Akhbar MT" w:hint="cs"/>
          <w:sz w:val="40"/>
          <w:szCs w:val="40"/>
          <w:rtl/>
        </w:rPr>
        <w:t xml:space="preserve"> </w:t>
      </w:r>
      <w:r w:rsidR="0021162D" w:rsidRPr="00905C75">
        <w:rPr>
          <w:rFonts w:cs="Akhbar MT" w:hint="eastAsia"/>
          <w:sz w:val="40"/>
          <w:szCs w:val="40"/>
          <w:rtl/>
        </w:rPr>
        <w:t>دلالة</w:t>
      </w:r>
      <w:r w:rsidR="0021162D" w:rsidRPr="00905C75">
        <w:rPr>
          <w:rFonts w:cs="Akhbar MT"/>
          <w:sz w:val="40"/>
          <w:szCs w:val="40"/>
          <w:rtl/>
        </w:rPr>
        <w:t xml:space="preserve"> </w:t>
      </w:r>
      <w:r w:rsidRPr="00905C75">
        <w:rPr>
          <w:rFonts w:cs="Akhbar MT" w:hint="eastAsia"/>
          <w:sz w:val="40"/>
          <w:szCs w:val="40"/>
          <w:rtl/>
        </w:rPr>
        <w:t>قاطعة</w:t>
      </w:r>
      <w:r w:rsidR="0021162D" w:rsidRPr="00905C75">
        <w:rPr>
          <w:rFonts w:cs="Akhbar MT"/>
          <w:sz w:val="40"/>
          <w:szCs w:val="40"/>
          <w:rtl/>
        </w:rPr>
        <w:t xml:space="preserve"> </w:t>
      </w:r>
      <w:r w:rsidR="0021162D" w:rsidRPr="00905C75">
        <w:rPr>
          <w:rFonts w:cs="Akhbar MT" w:hint="eastAsia"/>
          <w:sz w:val="40"/>
          <w:szCs w:val="40"/>
          <w:rtl/>
        </w:rPr>
        <w:t>بمجرد</w:t>
      </w:r>
      <w:r w:rsidR="0021162D" w:rsidRPr="00905C75">
        <w:rPr>
          <w:rFonts w:cs="Akhbar MT"/>
          <w:sz w:val="40"/>
          <w:szCs w:val="40"/>
          <w:rtl/>
        </w:rPr>
        <w:t xml:space="preserve"> </w:t>
      </w:r>
      <w:r w:rsidR="0021162D" w:rsidRPr="00905C75">
        <w:rPr>
          <w:rFonts w:cs="Akhbar MT" w:hint="eastAsia"/>
          <w:sz w:val="40"/>
          <w:szCs w:val="40"/>
          <w:rtl/>
        </w:rPr>
        <w:t>نظر</w:t>
      </w:r>
      <w:r w:rsidR="0021162D" w:rsidRPr="00905C75">
        <w:rPr>
          <w:rFonts w:cs="Akhbar MT"/>
          <w:sz w:val="40"/>
          <w:szCs w:val="40"/>
          <w:rtl/>
        </w:rPr>
        <w:t xml:space="preserve"> </w:t>
      </w:r>
      <w:r w:rsidR="0021162D" w:rsidRPr="00905C75">
        <w:rPr>
          <w:rFonts w:cs="Akhbar MT" w:hint="eastAsia"/>
          <w:sz w:val="40"/>
          <w:szCs w:val="40"/>
          <w:rtl/>
        </w:rPr>
        <w:t>العاقل</w:t>
      </w:r>
      <w:r w:rsidR="0021162D" w:rsidRPr="00905C75">
        <w:rPr>
          <w:rFonts w:cs="Akhbar MT"/>
          <w:sz w:val="40"/>
          <w:szCs w:val="40"/>
          <w:rtl/>
        </w:rPr>
        <w:t xml:space="preserve"> </w:t>
      </w:r>
      <w:r w:rsidR="0021162D" w:rsidRPr="00905C75">
        <w:rPr>
          <w:rFonts w:cs="Akhbar MT" w:hint="eastAsia"/>
          <w:sz w:val="40"/>
          <w:szCs w:val="40"/>
          <w:rtl/>
        </w:rPr>
        <w:t>إليها،</w:t>
      </w:r>
      <w:r w:rsidR="0021162D" w:rsidRPr="00905C75">
        <w:rPr>
          <w:rFonts w:cs="Akhbar MT"/>
          <w:sz w:val="40"/>
          <w:szCs w:val="40"/>
          <w:rtl/>
        </w:rPr>
        <w:t xml:space="preserve"> </w:t>
      </w:r>
      <w:r w:rsidR="0021162D" w:rsidRPr="00905C75">
        <w:rPr>
          <w:rFonts w:cs="Akhbar MT" w:hint="eastAsia"/>
          <w:sz w:val="40"/>
          <w:szCs w:val="40"/>
          <w:rtl/>
        </w:rPr>
        <w:t>يستدل</w:t>
      </w:r>
      <w:r w:rsidR="0021162D" w:rsidRPr="00905C75">
        <w:rPr>
          <w:rFonts w:cs="Akhbar MT"/>
          <w:sz w:val="40"/>
          <w:szCs w:val="40"/>
          <w:rtl/>
        </w:rPr>
        <w:t xml:space="preserve"> </w:t>
      </w:r>
      <w:r w:rsidR="0021162D" w:rsidRPr="00905C75">
        <w:rPr>
          <w:rFonts w:cs="Akhbar MT" w:hint="eastAsia"/>
          <w:sz w:val="40"/>
          <w:szCs w:val="40"/>
          <w:rtl/>
        </w:rPr>
        <w:t>بها</w:t>
      </w:r>
      <w:r w:rsidR="0021162D" w:rsidRPr="00905C75">
        <w:rPr>
          <w:rFonts w:cs="Akhbar MT"/>
          <w:sz w:val="40"/>
          <w:szCs w:val="40"/>
          <w:rtl/>
        </w:rPr>
        <w:t xml:space="preserve"> </w:t>
      </w:r>
      <w:r w:rsidR="0021162D" w:rsidRPr="00905C75">
        <w:rPr>
          <w:rFonts w:cs="Akhbar MT" w:hint="eastAsia"/>
          <w:sz w:val="40"/>
          <w:szCs w:val="40"/>
          <w:rtl/>
        </w:rPr>
        <w:t>استدلالا</w:t>
      </w:r>
      <w:r w:rsidRPr="00905C75">
        <w:rPr>
          <w:rFonts w:cs="Akhbar MT" w:hint="cs"/>
          <w:sz w:val="40"/>
          <w:szCs w:val="40"/>
          <w:rtl/>
        </w:rPr>
        <w:t>ً</w:t>
      </w:r>
      <w:r w:rsidR="0021162D" w:rsidRPr="00905C75">
        <w:rPr>
          <w:rFonts w:cs="Akhbar MT"/>
          <w:sz w:val="40"/>
          <w:szCs w:val="40"/>
          <w:rtl/>
        </w:rPr>
        <w:t xml:space="preserve"> </w:t>
      </w:r>
      <w:r w:rsidR="0021162D" w:rsidRPr="00905C75">
        <w:rPr>
          <w:rFonts w:cs="Akhbar MT" w:hint="eastAsia"/>
          <w:sz w:val="40"/>
          <w:szCs w:val="40"/>
          <w:rtl/>
        </w:rPr>
        <w:t>لا</w:t>
      </w:r>
      <w:r w:rsidR="0021162D" w:rsidRPr="00905C75">
        <w:rPr>
          <w:rFonts w:cs="Akhbar MT"/>
          <w:sz w:val="40"/>
          <w:szCs w:val="40"/>
          <w:rtl/>
        </w:rPr>
        <w:t xml:space="preserve"> </w:t>
      </w:r>
      <w:r w:rsidR="0021162D" w:rsidRPr="00905C75">
        <w:rPr>
          <w:rFonts w:cs="Akhbar MT" w:hint="eastAsia"/>
          <w:sz w:val="40"/>
          <w:szCs w:val="40"/>
          <w:rtl/>
        </w:rPr>
        <w:t>يقبل</w:t>
      </w:r>
      <w:r w:rsidR="0021162D" w:rsidRPr="00905C75">
        <w:rPr>
          <w:rFonts w:cs="Akhbar MT"/>
          <w:sz w:val="40"/>
          <w:szCs w:val="40"/>
          <w:rtl/>
        </w:rPr>
        <w:t xml:space="preserve"> </w:t>
      </w:r>
      <w:r w:rsidR="0021162D" w:rsidRPr="00905C75">
        <w:rPr>
          <w:rFonts w:cs="Akhbar MT" w:hint="eastAsia"/>
          <w:sz w:val="40"/>
          <w:szCs w:val="40"/>
          <w:rtl/>
        </w:rPr>
        <w:t>الشك</w:t>
      </w:r>
      <w:r w:rsidR="0021162D" w:rsidRPr="00905C75">
        <w:rPr>
          <w:rFonts w:cs="Akhbar MT"/>
          <w:sz w:val="40"/>
          <w:szCs w:val="40"/>
          <w:rtl/>
        </w:rPr>
        <w:t xml:space="preserve"> </w:t>
      </w:r>
      <w:r w:rsidR="0021162D" w:rsidRPr="00905C75">
        <w:rPr>
          <w:rFonts w:cs="Akhbar MT" w:hint="eastAsia"/>
          <w:sz w:val="40"/>
          <w:szCs w:val="40"/>
          <w:rtl/>
        </w:rPr>
        <w:t>والشبهة</w:t>
      </w:r>
      <w:r w:rsidR="0021162D" w:rsidRPr="00905C75">
        <w:rPr>
          <w:rFonts w:cs="Akhbar MT"/>
          <w:sz w:val="40"/>
          <w:szCs w:val="40"/>
          <w:rtl/>
        </w:rPr>
        <w:t xml:space="preserve"> </w:t>
      </w:r>
      <w:r w:rsidR="0021162D" w:rsidRPr="00905C75">
        <w:rPr>
          <w:rFonts w:cs="Akhbar MT" w:hint="eastAsia"/>
          <w:sz w:val="40"/>
          <w:szCs w:val="40"/>
          <w:rtl/>
        </w:rPr>
        <w:t>بوقوع</w:t>
      </w:r>
      <w:r w:rsidR="0021162D" w:rsidRPr="00905C75">
        <w:rPr>
          <w:rFonts w:cs="Akhbar MT"/>
          <w:sz w:val="40"/>
          <w:szCs w:val="40"/>
          <w:rtl/>
        </w:rPr>
        <w:t xml:space="preserve"> </w:t>
      </w:r>
      <w:r w:rsidR="0021162D" w:rsidRPr="00905C75">
        <w:rPr>
          <w:rFonts w:cs="Akhbar MT" w:hint="eastAsia"/>
          <w:sz w:val="40"/>
          <w:szCs w:val="40"/>
          <w:rtl/>
        </w:rPr>
        <w:t>ما</w:t>
      </w:r>
      <w:r w:rsidR="0021162D" w:rsidRPr="00905C75">
        <w:rPr>
          <w:rFonts w:cs="Akhbar MT"/>
          <w:sz w:val="40"/>
          <w:szCs w:val="40"/>
          <w:rtl/>
        </w:rPr>
        <w:t xml:space="preserve"> </w:t>
      </w:r>
      <w:r w:rsidR="0021162D" w:rsidRPr="00905C75">
        <w:rPr>
          <w:rFonts w:cs="Akhbar MT" w:hint="eastAsia"/>
          <w:sz w:val="40"/>
          <w:szCs w:val="40"/>
          <w:rtl/>
        </w:rPr>
        <w:t>أخبرت</w:t>
      </w:r>
      <w:r w:rsidR="0021162D" w:rsidRPr="00905C75">
        <w:rPr>
          <w:rFonts w:cs="Akhbar MT"/>
          <w:sz w:val="40"/>
          <w:szCs w:val="40"/>
          <w:rtl/>
        </w:rPr>
        <w:t xml:space="preserve"> </w:t>
      </w:r>
      <w:r w:rsidR="0021162D" w:rsidRPr="00905C75">
        <w:rPr>
          <w:rFonts w:cs="Akhbar MT" w:hint="eastAsia"/>
          <w:sz w:val="40"/>
          <w:szCs w:val="40"/>
          <w:rtl/>
        </w:rPr>
        <w:t>به</w:t>
      </w:r>
      <w:r w:rsidR="0021162D" w:rsidRPr="00905C75">
        <w:rPr>
          <w:rFonts w:cs="Akhbar MT"/>
          <w:sz w:val="40"/>
          <w:szCs w:val="40"/>
          <w:rtl/>
        </w:rPr>
        <w:t xml:space="preserve"> </w:t>
      </w:r>
      <w:r w:rsidR="0021162D" w:rsidRPr="00905C75">
        <w:rPr>
          <w:rFonts w:cs="Akhbar MT" w:hint="eastAsia"/>
          <w:sz w:val="40"/>
          <w:szCs w:val="40"/>
          <w:rtl/>
        </w:rPr>
        <w:t>الرسل</w:t>
      </w:r>
      <w:r w:rsidR="0021162D" w:rsidRPr="00905C75">
        <w:rPr>
          <w:rFonts w:cs="Akhbar MT"/>
          <w:sz w:val="40"/>
          <w:szCs w:val="40"/>
          <w:rtl/>
        </w:rPr>
        <w:t xml:space="preserve"> </w:t>
      </w:r>
      <w:r w:rsidR="0021162D" w:rsidRPr="00905C75">
        <w:rPr>
          <w:rFonts w:cs="Akhbar MT" w:hint="eastAsia"/>
          <w:sz w:val="40"/>
          <w:szCs w:val="40"/>
          <w:rtl/>
        </w:rPr>
        <w:t>من</w:t>
      </w:r>
      <w:r w:rsidR="0021162D" w:rsidRPr="00905C75">
        <w:rPr>
          <w:rFonts w:cs="Akhbar MT"/>
          <w:sz w:val="40"/>
          <w:szCs w:val="40"/>
          <w:rtl/>
        </w:rPr>
        <w:t xml:space="preserve"> </w:t>
      </w:r>
      <w:r w:rsidR="0021162D" w:rsidRPr="00905C75">
        <w:rPr>
          <w:rFonts w:cs="Akhbar MT" w:hint="eastAsia"/>
          <w:sz w:val="40"/>
          <w:szCs w:val="40"/>
          <w:rtl/>
        </w:rPr>
        <w:t>البعث</w:t>
      </w:r>
      <w:r w:rsidR="0038344A" w:rsidRPr="00905C75">
        <w:rPr>
          <w:rFonts w:cs="Akhbar MT" w:hint="cs"/>
          <w:sz w:val="40"/>
          <w:szCs w:val="40"/>
          <w:rtl/>
        </w:rPr>
        <w:t xml:space="preserve">, </w:t>
      </w:r>
      <w:r w:rsidR="0021162D" w:rsidRPr="00905C75">
        <w:rPr>
          <w:rFonts w:cs="Akhbar MT" w:hint="eastAsia"/>
          <w:sz w:val="40"/>
          <w:szCs w:val="40"/>
          <w:rtl/>
        </w:rPr>
        <w:t>وليس</w:t>
      </w:r>
      <w:r w:rsidR="0021162D" w:rsidRPr="00905C75">
        <w:rPr>
          <w:rFonts w:cs="Akhbar MT"/>
          <w:sz w:val="40"/>
          <w:szCs w:val="40"/>
          <w:rtl/>
        </w:rPr>
        <w:t xml:space="preserve"> </w:t>
      </w:r>
      <w:r w:rsidR="0021162D" w:rsidRPr="00905C75">
        <w:rPr>
          <w:rFonts w:cs="Akhbar MT" w:hint="eastAsia"/>
          <w:sz w:val="40"/>
          <w:szCs w:val="40"/>
          <w:rtl/>
        </w:rPr>
        <w:t>كل</w:t>
      </w:r>
      <w:r w:rsidR="0021162D" w:rsidRPr="00905C75">
        <w:rPr>
          <w:rFonts w:cs="Akhbar MT"/>
          <w:sz w:val="40"/>
          <w:szCs w:val="40"/>
          <w:rtl/>
        </w:rPr>
        <w:t xml:space="preserve"> </w:t>
      </w:r>
      <w:r w:rsidR="0021162D" w:rsidRPr="00905C75">
        <w:rPr>
          <w:rFonts w:cs="Akhbar MT" w:hint="eastAsia"/>
          <w:sz w:val="40"/>
          <w:szCs w:val="40"/>
          <w:rtl/>
        </w:rPr>
        <w:t>أحد</w:t>
      </w:r>
      <w:r w:rsidR="0021162D" w:rsidRPr="00905C75">
        <w:rPr>
          <w:rFonts w:cs="Akhbar MT"/>
          <w:sz w:val="40"/>
          <w:szCs w:val="40"/>
          <w:rtl/>
        </w:rPr>
        <w:t xml:space="preserve"> </w:t>
      </w:r>
      <w:r w:rsidR="0021162D" w:rsidRPr="00905C75">
        <w:rPr>
          <w:rFonts w:cs="Akhbar MT" w:hint="eastAsia"/>
          <w:sz w:val="40"/>
          <w:szCs w:val="40"/>
          <w:rtl/>
        </w:rPr>
        <w:t>يجعل</w:t>
      </w:r>
      <w:r w:rsidR="0021162D" w:rsidRPr="00905C75">
        <w:rPr>
          <w:rFonts w:cs="Akhbar MT"/>
          <w:sz w:val="40"/>
          <w:szCs w:val="40"/>
          <w:rtl/>
        </w:rPr>
        <w:t xml:space="preserve"> </w:t>
      </w:r>
      <w:r w:rsidR="0021162D" w:rsidRPr="00905C75">
        <w:rPr>
          <w:rFonts w:cs="Akhbar MT" w:hint="eastAsia"/>
          <w:sz w:val="40"/>
          <w:szCs w:val="40"/>
          <w:rtl/>
        </w:rPr>
        <w:t>فكره</w:t>
      </w:r>
      <w:r w:rsidR="0021162D" w:rsidRPr="00905C75">
        <w:rPr>
          <w:rFonts w:cs="Akhbar MT"/>
          <w:sz w:val="40"/>
          <w:szCs w:val="40"/>
          <w:rtl/>
        </w:rPr>
        <w:t xml:space="preserve"> </w:t>
      </w:r>
      <w:r w:rsidRPr="00905C75">
        <w:rPr>
          <w:rFonts w:cs="Akhbar MT" w:hint="eastAsia"/>
          <w:sz w:val="40"/>
          <w:szCs w:val="40"/>
          <w:rtl/>
        </w:rPr>
        <w:t>لذلك</w:t>
      </w:r>
      <w:r w:rsidR="0021162D" w:rsidRPr="00905C75">
        <w:rPr>
          <w:rFonts w:cs="Akhbar MT"/>
          <w:sz w:val="40"/>
          <w:szCs w:val="40"/>
          <w:rtl/>
        </w:rPr>
        <w:t xml:space="preserve"> </w:t>
      </w:r>
      <w:r w:rsidR="0021162D" w:rsidRPr="00905C75">
        <w:rPr>
          <w:rFonts w:cs="Akhbar MT" w:hint="eastAsia"/>
          <w:sz w:val="40"/>
          <w:szCs w:val="40"/>
          <w:rtl/>
        </w:rPr>
        <w:t>ويقبل</w:t>
      </w:r>
      <w:r w:rsidR="0021162D" w:rsidRPr="00905C75">
        <w:rPr>
          <w:rFonts w:cs="Akhbar MT"/>
          <w:sz w:val="40"/>
          <w:szCs w:val="40"/>
          <w:rtl/>
        </w:rPr>
        <w:t xml:space="preserve"> </w:t>
      </w:r>
      <w:r w:rsidR="0021162D" w:rsidRPr="00905C75">
        <w:rPr>
          <w:rFonts w:cs="Akhbar MT" w:hint="eastAsia"/>
          <w:sz w:val="40"/>
          <w:szCs w:val="40"/>
          <w:rtl/>
        </w:rPr>
        <w:t>بتدبره،</w:t>
      </w:r>
      <w:r w:rsidR="0021162D" w:rsidRPr="00905C75">
        <w:rPr>
          <w:rFonts w:cs="Akhbar MT"/>
          <w:sz w:val="40"/>
          <w:szCs w:val="40"/>
          <w:rtl/>
        </w:rPr>
        <w:t xml:space="preserve"> </w:t>
      </w:r>
      <w:r w:rsidR="0021162D" w:rsidRPr="00905C75">
        <w:rPr>
          <w:rFonts w:cs="Akhbar MT" w:hint="eastAsia"/>
          <w:sz w:val="40"/>
          <w:szCs w:val="40"/>
          <w:rtl/>
        </w:rPr>
        <w:t>ولهذا</w:t>
      </w:r>
      <w:r w:rsidR="0021162D" w:rsidRPr="00905C75">
        <w:rPr>
          <w:rFonts w:cs="Akhbar MT"/>
          <w:sz w:val="40"/>
          <w:szCs w:val="40"/>
          <w:rtl/>
        </w:rPr>
        <w:t xml:space="preserve"> </w:t>
      </w:r>
      <w:r w:rsidR="0021162D" w:rsidRPr="00905C75">
        <w:rPr>
          <w:rFonts w:cs="Akhbar MT" w:hint="eastAsia"/>
          <w:sz w:val="40"/>
          <w:szCs w:val="40"/>
          <w:rtl/>
        </w:rPr>
        <w:t>قال</w:t>
      </w:r>
      <w:r w:rsidR="0038344A" w:rsidRPr="00905C75">
        <w:rPr>
          <w:rFonts w:cs="Akhbar MT"/>
          <w:sz w:val="40"/>
          <w:szCs w:val="40"/>
          <w:rtl/>
        </w:rPr>
        <w:t>:</w:t>
      </w:r>
      <w:r w:rsidR="000D3D54" w:rsidRPr="00905C75">
        <w:rPr>
          <w:rFonts w:cs="Akhbar MT" w:hint="cs"/>
          <w:sz w:val="40"/>
          <w:szCs w:val="40"/>
          <w:rtl/>
        </w:rPr>
        <w:t xml:space="preserve"> </w:t>
      </w:r>
      <w:r w:rsidRPr="00905C75">
        <w:rPr>
          <w:rFonts w:cs="Akhbar MT"/>
          <w:sz w:val="40"/>
          <w:szCs w:val="40"/>
        </w:rPr>
        <w:sym w:font="AGA Arabesque" w:char="F05D"/>
      </w:r>
      <w:r w:rsidR="0021162D" w:rsidRPr="00905C75">
        <w:rPr>
          <w:rFonts w:cs="Akhbar MT" w:hint="eastAsia"/>
          <w:sz w:val="40"/>
          <w:szCs w:val="40"/>
          <w:rtl/>
        </w:rPr>
        <w:t>وَلَكِنَّ</w:t>
      </w:r>
      <w:r w:rsidR="0021162D" w:rsidRPr="00905C75">
        <w:rPr>
          <w:rFonts w:cs="Akhbar MT"/>
          <w:sz w:val="40"/>
          <w:szCs w:val="40"/>
          <w:rtl/>
        </w:rPr>
        <w:t xml:space="preserve"> </w:t>
      </w:r>
      <w:r w:rsidR="0021162D" w:rsidRPr="00905C75">
        <w:rPr>
          <w:rFonts w:cs="Akhbar MT" w:hint="eastAsia"/>
          <w:sz w:val="40"/>
          <w:szCs w:val="40"/>
          <w:rtl/>
        </w:rPr>
        <w:t>أَكْثَرَ</w:t>
      </w:r>
      <w:r w:rsidR="0021162D" w:rsidRPr="00905C75">
        <w:rPr>
          <w:rFonts w:cs="Akhbar MT"/>
          <w:sz w:val="40"/>
          <w:szCs w:val="40"/>
          <w:rtl/>
        </w:rPr>
        <w:t xml:space="preserve"> </w:t>
      </w:r>
      <w:r w:rsidR="0021162D" w:rsidRPr="00905C75">
        <w:rPr>
          <w:rFonts w:cs="Akhbar MT" w:hint="eastAsia"/>
          <w:sz w:val="40"/>
          <w:szCs w:val="40"/>
          <w:rtl/>
        </w:rPr>
        <w:t>النَّاسِ</w:t>
      </w:r>
      <w:r w:rsidR="0021162D" w:rsidRPr="00905C75">
        <w:rPr>
          <w:rFonts w:cs="Akhbar MT"/>
          <w:sz w:val="40"/>
          <w:szCs w:val="40"/>
          <w:rtl/>
        </w:rPr>
        <w:t xml:space="preserve"> </w:t>
      </w:r>
      <w:r w:rsidR="0021162D" w:rsidRPr="00905C75">
        <w:rPr>
          <w:rFonts w:cs="Akhbar MT" w:hint="eastAsia"/>
          <w:sz w:val="40"/>
          <w:szCs w:val="40"/>
          <w:rtl/>
        </w:rPr>
        <w:t>لا</w:t>
      </w:r>
      <w:r w:rsidR="0021162D" w:rsidRPr="00905C75">
        <w:rPr>
          <w:rFonts w:cs="Akhbar MT"/>
          <w:sz w:val="40"/>
          <w:szCs w:val="40"/>
          <w:rtl/>
        </w:rPr>
        <w:t xml:space="preserve"> </w:t>
      </w:r>
      <w:r w:rsidR="0021162D" w:rsidRPr="00905C75">
        <w:rPr>
          <w:rFonts w:cs="Akhbar MT" w:hint="eastAsia"/>
          <w:sz w:val="40"/>
          <w:szCs w:val="40"/>
          <w:rtl/>
        </w:rPr>
        <w:t>يَعْلَمُونَ</w:t>
      </w:r>
      <w:r w:rsidRPr="00905C75">
        <w:rPr>
          <w:rFonts w:cs="Akhbar MT"/>
          <w:sz w:val="40"/>
          <w:szCs w:val="40"/>
        </w:rPr>
        <w:sym w:font="AGA Arabesque" w:char="F05B"/>
      </w:r>
      <w:r w:rsidR="00B3375C" w:rsidRPr="00905C75">
        <w:rPr>
          <w:rFonts w:cs="Akhbar MT" w:hint="cs"/>
          <w:sz w:val="40"/>
          <w:szCs w:val="40"/>
          <w:rtl/>
        </w:rPr>
        <w:t>،</w:t>
      </w:r>
      <w:r w:rsidR="0021162D" w:rsidRPr="00905C75">
        <w:rPr>
          <w:rFonts w:cs="Akhbar MT"/>
          <w:sz w:val="40"/>
          <w:szCs w:val="40"/>
          <w:rtl/>
        </w:rPr>
        <w:t xml:space="preserve"> </w:t>
      </w:r>
      <w:r w:rsidR="0021162D" w:rsidRPr="00905C75">
        <w:rPr>
          <w:rFonts w:cs="Akhbar MT" w:hint="eastAsia"/>
          <w:sz w:val="40"/>
          <w:szCs w:val="40"/>
          <w:rtl/>
        </w:rPr>
        <w:t>ولذلك</w:t>
      </w:r>
      <w:r w:rsidR="0021162D" w:rsidRPr="00905C75">
        <w:rPr>
          <w:rFonts w:cs="Akhbar MT"/>
          <w:sz w:val="40"/>
          <w:szCs w:val="40"/>
          <w:rtl/>
        </w:rPr>
        <w:t xml:space="preserve"> </w:t>
      </w:r>
      <w:r w:rsidR="0021162D" w:rsidRPr="00905C75">
        <w:rPr>
          <w:rFonts w:cs="Akhbar MT" w:hint="eastAsia"/>
          <w:sz w:val="40"/>
          <w:szCs w:val="40"/>
          <w:rtl/>
        </w:rPr>
        <w:t>لا</w:t>
      </w:r>
      <w:r w:rsidR="0021162D" w:rsidRPr="00905C75">
        <w:rPr>
          <w:rFonts w:cs="Akhbar MT"/>
          <w:sz w:val="40"/>
          <w:szCs w:val="40"/>
          <w:rtl/>
        </w:rPr>
        <w:t xml:space="preserve"> </w:t>
      </w:r>
      <w:r w:rsidR="0021162D" w:rsidRPr="00905C75">
        <w:rPr>
          <w:rFonts w:cs="Akhbar MT" w:hint="eastAsia"/>
          <w:sz w:val="40"/>
          <w:szCs w:val="40"/>
          <w:rtl/>
        </w:rPr>
        <w:t>يعتبرون</w:t>
      </w:r>
      <w:r w:rsidR="0021162D" w:rsidRPr="00905C75">
        <w:rPr>
          <w:rFonts w:cs="Akhbar MT"/>
          <w:sz w:val="40"/>
          <w:szCs w:val="40"/>
          <w:rtl/>
        </w:rPr>
        <w:t xml:space="preserve"> </w:t>
      </w:r>
      <w:r w:rsidR="0021162D" w:rsidRPr="00905C75">
        <w:rPr>
          <w:rFonts w:cs="Akhbar MT" w:hint="eastAsia"/>
          <w:sz w:val="40"/>
          <w:szCs w:val="40"/>
          <w:rtl/>
        </w:rPr>
        <w:t>بذلك،</w:t>
      </w:r>
      <w:r w:rsidR="0021162D" w:rsidRPr="00905C75">
        <w:rPr>
          <w:rFonts w:cs="Akhbar MT"/>
          <w:sz w:val="40"/>
          <w:szCs w:val="40"/>
          <w:rtl/>
        </w:rPr>
        <w:t xml:space="preserve"> </w:t>
      </w:r>
      <w:r w:rsidR="0021162D" w:rsidRPr="00905C75">
        <w:rPr>
          <w:rFonts w:cs="Akhbar MT" w:hint="eastAsia"/>
          <w:sz w:val="40"/>
          <w:szCs w:val="40"/>
          <w:rtl/>
        </w:rPr>
        <w:t>ولا</w:t>
      </w:r>
      <w:r w:rsidR="0021162D" w:rsidRPr="00905C75">
        <w:rPr>
          <w:rFonts w:cs="Akhbar MT"/>
          <w:sz w:val="40"/>
          <w:szCs w:val="40"/>
          <w:rtl/>
        </w:rPr>
        <w:t xml:space="preserve"> </w:t>
      </w:r>
      <w:r w:rsidR="0021162D" w:rsidRPr="00905C75">
        <w:rPr>
          <w:rFonts w:cs="Akhbar MT" w:hint="eastAsia"/>
          <w:sz w:val="40"/>
          <w:szCs w:val="40"/>
          <w:rtl/>
        </w:rPr>
        <w:t>يجعلونه</w:t>
      </w:r>
      <w:r w:rsidR="0021162D" w:rsidRPr="00905C75">
        <w:rPr>
          <w:rFonts w:cs="Akhbar MT"/>
          <w:sz w:val="40"/>
          <w:szCs w:val="40"/>
          <w:rtl/>
        </w:rPr>
        <w:t xml:space="preserve"> </w:t>
      </w:r>
      <w:r w:rsidR="0021162D" w:rsidRPr="00905C75">
        <w:rPr>
          <w:rFonts w:cs="Akhbar MT" w:hint="eastAsia"/>
          <w:sz w:val="40"/>
          <w:szCs w:val="40"/>
          <w:rtl/>
        </w:rPr>
        <w:t>منهم</w:t>
      </w:r>
      <w:r w:rsidR="0021162D" w:rsidRPr="00905C75">
        <w:rPr>
          <w:rFonts w:cs="Akhbar MT"/>
          <w:sz w:val="40"/>
          <w:szCs w:val="40"/>
          <w:rtl/>
        </w:rPr>
        <w:t xml:space="preserve"> </w:t>
      </w:r>
      <w:r w:rsidR="0021162D" w:rsidRPr="00905C75">
        <w:rPr>
          <w:rFonts w:cs="Akhbar MT" w:hint="eastAsia"/>
          <w:sz w:val="40"/>
          <w:szCs w:val="40"/>
          <w:rtl/>
        </w:rPr>
        <w:t>على</w:t>
      </w:r>
      <w:r w:rsidR="0021162D" w:rsidRPr="00905C75">
        <w:rPr>
          <w:rFonts w:cs="Akhbar MT"/>
          <w:sz w:val="40"/>
          <w:szCs w:val="40"/>
          <w:rtl/>
        </w:rPr>
        <w:t xml:space="preserve"> </w:t>
      </w:r>
      <w:r w:rsidR="0021162D" w:rsidRPr="00905C75">
        <w:rPr>
          <w:rFonts w:cs="Akhbar MT" w:hint="eastAsia"/>
          <w:sz w:val="40"/>
          <w:szCs w:val="40"/>
          <w:rtl/>
        </w:rPr>
        <w:t>بال</w:t>
      </w:r>
      <w:r w:rsidR="00B3375C" w:rsidRPr="00905C75">
        <w:rPr>
          <w:rFonts w:cs="Akhbar MT" w:hint="cs"/>
          <w:sz w:val="40"/>
          <w:szCs w:val="40"/>
          <w:rtl/>
        </w:rPr>
        <w:t>"</w:t>
      </w:r>
      <w:r w:rsidR="0021162D" w:rsidRPr="00905C75">
        <w:rPr>
          <w:rFonts w:cs="Akhbar MT"/>
          <w:sz w:val="40"/>
          <w:szCs w:val="40"/>
          <w:rtl/>
        </w:rPr>
        <w:t>.</w:t>
      </w:r>
    </w:p>
    <w:p w:rsidR="00F856DC" w:rsidRPr="00905C75" w:rsidRDefault="00A61A61" w:rsidP="00B20EBE">
      <w:pPr>
        <w:autoSpaceDE w:val="0"/>
        <w:autoSpaceDN w:val="0"/>
        <w:adjustRightInd w:val="0"/>
        <w:spacing w:line="540" w:lineRule="exact"/>
        <w:jc w:val="both"/>
        <w:rPr>
          <w:rFonts w:cs="Akhbar MT"/>
          <w:b/>
          <w:bCs/>
          <w:sz w:val="40"/>
          <w:szCs w:val="40"/>
          <w:rtl/>
        </w:rPr>
      </w:pPr>
      <w:r>
        <w:rPr>
          <w:rFonts w:cs="Akhbar MT" w:hint="cs"/>
          <w:b/>
          <w:bCs/>
          <w:sz w:val="40"/>
          <w:szCs w:val="40"/>
          <w:rtl/>
        </w:rPr>
        <w:t xml:space="preserve">                         </w:t>
      </w:r>
      <w:r w:rsidR="00B20EBE">
        <w:rPr>
          <w:rFonts w:cs="Akhbar MT" w:hint="cs"/>
          <w:b/>
          <w:bCs/>
          <w:sz w:val="40"/>
          <w:szCs w:val="40"/>
          <w:rtl/>
        </w:rPr>
        <w:t xml:space="preserve"> </w:t>
      </w:r>
      <w:r w:rsidR="00B61C6D" w:rsidRPr="00B20EBE">
        <w:rPr>
          <w:rFonts w:cs="Akhbar MT" w:hint="cs"/>
          <w:b/>
          <w:bCs/>
          <w:sz w:val="56"/>
          <w:szCs w:val="56"/>
          <w:rtl/>
        </w:rPr>
        <w:t>الموضع</w:t>
      </w:r>
      <w:r w:rsidR="0050639D" w:rsidRPr="00B20EBE">
        <w:rPr>
          <w:rFonts w:cs="Akhbar MT" w:hint="cs"/>
          <w:b/>
          <w:bCs/>
          <w:sz w:val="56"/>
          <w:szCs w:val="56"/>
          <w:rtl/>
        </w:rPr>
        <w:t xml:space="preserve"> </w:t>
      </w:r>
      <w:r w:rsidR="00315B77" w:rsidRPr="00B20EBE">
        <w:rPr>
          <w:rFonts w:cs="Akhbar MT" w:hint="cs"/>
          <w:b/>
          <w:bCs/>
          <w:sz w:val="56"/>
          <w:szCs w:val="56"/>
          <w:rtl/>
        </w:rPr>
        <w:t>الرابع</w:t>
      </w:r>
      <w:r w:rsidR="00B61C6D" w:rsidRPr="00B20EBE">
        <w:rPr>
          <w:rFonts w:cs="Akhbar MT" w:hint="cs"/>
          <w:b/>
          <w:bCs/>
          <w:sz w:val="56"/>
          <w:szCs w:val="56"/>
          <w:rtl/>
        </w:rPr>
        <w:t xml:space="preserve"> </w:t>
      </w:r>
      <w:r w:rsidR="0050639D" w:rsidRPr="00B20EBE">
        <w:rPr>
          <w:rFonts w:cs="Akhbar MT" w:hint="cs"/>
          <w:b/>
          <w:bCs/>
          <w:sz w:val="56"/>
          <w:szCs w:val="56"/>
          <w:rtl/>
        </w:rPr>
        <w:t>و</w:t>
      </w:r>
      <w:r w:rsidR="00280226" w:rsidRPr="00B20EBE">
        <w:rPr>
          <w:rFonts w:cs="Akhbar MT" w:hint="cs"/>
          <w:b/>
          <w:bCs/>
          <w:sz w:val="56"/>
          <w:szCs w:val="56"/>
          <w:rtl/>
        </w:rPr>
        <w:t>الثلاثون</w:t>
      </w:r>
      <w:r w:rsidR="00B20EBE">
        <w:rPr>
          <w:rFonts w:cs="Akhbar MT" w:hint="cs"/>
          <w:sz w:val="40"/>
          <w:szCs w:val="40"/>
          <w:rtl/>
        </w:rPr>
        <w:t>.</w:t>
      </w:r>
    </w:p>
    <w:p w:rsidR="00B20EBE" w:rsidRDefault="00B20EBE" w:rsidP="00E748DC">
      <w:pPr>
        <w:autoSpaceDE w:val="0"/>
        <w:autoSpaceDN w:val="0"/>
        <w:adjustRightInd w:val="0"/>
        <w:spacing w:line="540" w:lineRule="exact"/>
        <w:jc w:val="both"/>
        <w:rPr>
          <w:rFonts w:cs="Akhbar MT"/>
          <w:sz w:val="40"/>
          <w:szCs w:val="40"/>
          <w:rtl/>
        </w:rPr>
      </w:pPr>
      <w:r w:rsidRPr="00E51E6F">
        <w:rPr>
          <w:rFonts w:cs="Akhbar MT" w:hint="cs"/>
          <w:sz w:val="40"/>
          <w:szCs w:val="40"/>
          <w:rtl/>
        </w:rPr>
        <w:t xml:space="preserve">رميه </w:t>
      </w:r>
      <w:r w:rsidR="001E6C64" w:rsidRPr="00E51E6F">
        <w:rPr>
          <w:rFonts w:cs="Akhbar MT" w:hint="cs"/>
          <w:sz w:val="40"/>
          <w:szCs w:val="40"/>
          <w:rtl/>
        </w:rPr>
        <w:t>ل</w:t>
      </w:r>
      <w:r w:rsidRPr="00E51E6F">
        <w:rPr>
          <w:rFonts w:cs="Akhbar MT" w:hint="cs"/>
          <w:sz w:val="40"/>
          <w:szCs w:val="40"/>
          <w:rtl/>
        </w:rPr>
        <w:t>لنبي صلى الله عليه وسلم بالعجز</w:t>
      </w:r>
      <w:r w:rsidR="0093071E" w:rsidRPr="00E51E6F">
        <w:rPr>
          <w:rFonts w:cs="Akhbar MT" w:hint="cs"/>
          <w:sz w:val="40"/>
          <w:szCs w:val="40"/>
          <w:rtl/>
        </w:rPr>
        <w:t>،</w:t>
      </w:r>
      <w:r w:rsidRPr="00E51E6F">
        <w:rPr>
          <w:rFonts w:cs="Akhbar MT" w:hint="cs"/>
          <w:sz w:val="40"/>
          <w:szCs w:val="40"/>
          <w:rtl/>
        </w:rPr>
        <w:t xml:space="preserve"> وسلبه </w:t>
      </w:r>
      <w:r w:rsidR="00A61A61">
        <w:rPr>
          <w:rFonts w:cs="Akhbar MT" w:hint="cs"/>
          <w:sz w:val="40"/>
          <w:szCs w:val="40"/>
          <w:rtl/>
        </w:rPr>
        <w:t xml:space="preserve">عنه </w:t>
      </w:r>
      <w:r w:rsidRPr="00E51E6F">
        <w:rPr>
          <w:rFonts w:cs="Akhbar MT" w:hint="cs"/>
          <w:sz w:val="40"/>
          <w:szCs w:val="40"/>
          <w:rtl/>
        </w:rPr>
        <w:t>القدرة على ما يريد</w:t>
      </w:r>
      <w:r w:rsidR="0093071E" w:rsidRPr="00E51E6F">
        <w:rPr>
          <w:rFonts w:cs="Akhbar MT" w:hint="cs"/>
          <w:sz w:val="40"/>
          <w:szCs w:val="40"/>
          <w:rtl/>
        </w:rPr>
        <w:t>ه صلى الله عليه وسلم</w:t>
      </w:r>
      <w:r w:rsidR="0029728C" w:rsidRPr="00E51E6F">
        <w:rPr>
          <w:rFonts w:cs="Akhbar MT" w:hint="cs"/>
          <w:sz w:val="40"/>
          <w:szCs w:val="40"/>
          <w:rtl/>
        </w:rPr>
        <w:t xml:space="preserve"> لو</w:t>
      </w:r>
      <w:r w:rsidR="00A61A61">
        <w:rPr>
          <w:rFonts w:cs="Akhbar MT" w:hint="cs"/>
          <w:sz w:val="40"/>
          <w:szCs w:val="40"/>
          <w:rtl/>
        </w:rPr>
        <w:t xml:space="preserve"> </w:t>
      </w:r>
      <w:r w:rsidR="0029728C" w:rsidRPr="00E51E6F">
        <w:rPr>
          <w:rFonts w:cs="Akhbar MT" w:hint="cs"/>
          <w:sz w:val="40"/>
          <w:szCs w:val="40"/>
          <w:rtl/>
        </w:rPr>
        <w:t>أر</w:t>
      </w:r>
      <w:r w:rsidR="00A61A61">
        <w:rPr>
          <w:rFonts w:cs="Akhbar MT" w:hint="cs"/>
          <w:sz w:val="40"/>
          <w:szCs w:val="40"/>
          <w:rtl/>
        </w:rPr>
        <w:t>ا</w:t>
      </w:r>
      <w:r w:rsidR="0029728C" w:rsidRPr="00E51E6F">
        <w:rPr>
          <w:rFonts w:cs="Akhbar MT" w:hint="cs"/>
          <w:sz w:val="40"/>
          <w:szCs w:val="40"/>
          <w:rtl/>
        </w:rPr>
        <w:t>ده</w:t>
      </w:r>
      <w:r w:rsidR="0093071E" w:rsidRPr="00E51E6F">
        <w:rPr>
          <w:rFonts w:cs="Akhbar MT" w:hint="cs"/>
          <w:sz w:val="40"/>
          <w:szCs w:val="40"/>
          <w:rtl/>
        </w:rPr>
        <w:t xml:space="preserve">، يريد </w:t>
      </w:r>
      <w:r w:rsidR="00E748DC">
        <w:rPr>
          <w:rFonts w:cs="Akhbar MT" w:hint="cs"/>
          <w:sz w:val="40"/>
          <w:szCs w:val="40"/>
          <w:rtl/>
        </w:rPr>
        <w:t>به مدحه</w:t>
      </w:r>
      <w:r w:rsidR="0093071E" w:rsidRPr="00E51E6F">
        <w:rPr>
          <w:rFonts w:cs="Akhbar MT" w:hint="cs"/>
          <w:sz w:val="40"/>
          <w:szCs w:val="40"/>
          <w:rtl/>
        </w:rPr>
        <w:t xml:space="preserve">، وهو في حقيقته ذم </w:t>
      </w:r>
      <w:r w:rsidR="00F659B3" w:rsidRPr="00E51E6F">
        <w:rPr>
          <w:rFonts w:cs="Akhbar MT" w:hint="cs"/>
          <w:sz w:val="40"/>
          <w:szCs w:val="40"/>
          <w:rtl/>
        </w:rPr>
        <w:t xml:space="preserve">له </w:t>
      </w:r>
      <w:r w:rsidR="0093071E" w:rsidRPr="00E51E6F">
        <w:rPr>
          <w:rFonts w:cs="Akhbar MT" w:hint="cs"/>
          <w:sz w:val="40"/>
          <w:szCs w:val="40"/>
          <w:rtl/>
        </w:rPr>
        <w:t>وليس مدحاً</w:t>
      </w:r>
      <w:r w:rsidR="0093071E">
        <w:rPr>
          <w:rFonts w:cs="Akhbar MT" w:hint="cs"/>
          <w:sz w:val="40"/>
          <w:szCs w:val="40"/>
          <w:rtl/>
        </w:rPr>
        <w:t>!!</w:t>
      </w:r>
      <w:r>
        <w:rPr>
          <w:rFonts w:cs="Akhbar MT" w:hint="cs"/>
          <w:sz w:val="40"/>
          <w:szCs w:val="40"/>
          <w:rtl/>
        </w:rPr>
        <w:t>:</w:t>
      </w:r>
    </w:p>
    <w:p w:rsidR="00376436" w:rsidRPr="00905C75" w:rsidRDefault="00451A97" w:rsidP="00A006B7">
      <w:pPr>
        <w:autoSpaceDE w:val="0"/>
        <w:autoSpaceDN w:val="0"/>
        <w:adjustRightInd w:val="0"/>
        <w:spacing w:line="540" w:lineRule="exact"/>
        <w:jc w:val="both"/>
        <w:rPr>
          <w:rFonts w:ascii="Traditional Arabic" w:hAnsi="Traditional Arabic" w:cs="Traditional Arabic"/>
          <w:b/>
          <w:bCs/>
          <w:color w:val="FF0000"/>
          <w:sz w:val="40"/>
          <w:szCs w:val="40"/>
          <w:rtl/>
        </w:rPr>
      </w:pPr>
      <w:r>
        <w:rPr>
          <w:rFonts w:cs="Akhbar MT" w:hint="cs"/>
          <w:sz w:val="40"/>
          <w:szCs w:val="40"/>
          <w:rtl/>
        </w:rPr>
        <w:t xml:space="preserve">فقد </w:t>
      </w:r>
      <w:r w:rsidR="00376436" w:rsidRPr="00905C75">
        <w:rPr>
          <w:rFonts w:cs="Akhbar MT" w:hint="cs"/>
          <w:sz w:val="40"/>
          <w:szCs w:val="40"/>
          <w:rtl/>
        </w:rPr>
        <w:t>قال</w:t>
      </w:r>
      <w:r w:rsidR="00E35C8A" w:rsidRPr="00905C75">
        <w:rPr>
          <w:rFonts w:cs="Akhbar MT" w:hint="cs"/>
          <w:sz w:val="40"/>
          <w:szCs w:val="40"/>
          <w:rtl/>
        </w:rPr>
        <w:t xml:space="preserve"> الجزائري</w:t>
      </w:r>
      <w:r w:rsidR="00872165" w:rsidRPr="00905C75">
        <w:rPr>
          <w:rFonts w:cs="Akhbar MT" w:hint="cs"/>
          <w:sz w:val="40"/>
          <w:szCs w:val="40"/>
          <w:rtl/>
        </w:rPr>
        <w:t xml:space="preserve"> </w:t>
      </w:r>
      <w:r w:rsidR="00E35C8A" w:rsidRPr="00905C75">
        <w:rPr>
          <w:rFonts w:cs="Akhbar MT" w:hint="cs"/>
          <w:sz w:val="40"/>
          <w:szCs w:val="40"/>
          <w:rtl/>
        </w:rPr>
        <w:t>(في تفسيره</w:t>
      </w:r>
      <w:r w:rsidR="00E817CA">
        <w:rPr>
          <w:rFonts w:cs="Akhbar MT" w:hint="cs"/>
          <w:sz w:val="40"/>
          <w:szCs w:val="40"/>
          <w:rtl/>
        </w:rPr>
        <w:t>:</w:t>
      </w:r>
      <w:r w:rsidR="00376436" w:rsidRPr="00905C75">
        <w:rPr>
          <w:rFonts w:cs="Akhbar MT" w:hint="cs"/>
          <w:sz w:val="40"/>
          <w:szCs w:val="40"/>
          <w:rtl/>
        </w:rPr>
        <w:t xml:space="preserve"> 4</w:t>
      </w:r>
      <w:r w:rsidR="00376436" w:rsidRPr="00FB57A4">
        <w:rPr>
          <w:rFonts w:cs="Akhbar MT" w:hint="cs"/>
          <w:sz w:val="28"/>
          <w:szCs w:val="28"/>
          <w:rtl/>
        </w:rPr>
        <w:t>/</w:t>
      </w:r>
      <w:r w:rsidR="00376436" w:rsidRPr="00905C75">
        <w:rPr>
          <w:rFonts w:cs="Akhbar MT" w:hint="cs"/>
          <w:sz w:val="40"/>
          <w:szCs w:val="40"/>
          <w:rtl/>
        </w:rPr>
        <w:t>547):</w:t>
      </w:r>
      <w:r w:rsidR="00376436" w:rsidRPr="00905C75">
        <w:rPr>
          <w:rFonts w:ascii="Akhbar MT" w:hAnsi="AGA Arabesque" w:cs="Akhbar MT" w:hint="cs"/>
          <w:sz w:val="40"/>
          <w:szCs w:val="40"/>
          <w:rtl/>
        </w:rPr>
        <w:t xml:space="preserve"> عند قوله </w:t>
      </w:r>
      <w:r w:rsidR="00B01817" w:rsidRPr="003F7FFB">
        <w:rPr>
          <w:rFonts w:ascii="Akhbar MT" w:hAnsi="AGA Arabesque" w:cs="Akhbar MT" w:hint="cs"/>
          <w:b/>
          <w:bCs/>
          <w:sz w:val="40"/>
          <w:szCs w:val="40"/>
          <w:rtl/>
        </w:rPr>
        <w:t>-</w:t>
      </w:r>
      <w:r w:rsidR="00B01817">
        <w:rPr>
          <w:rFonts w:ascii="Akhbar MT" w:hAnsi="AGA Arabesque" w:cs="Akhbar MT" w:hint="cs"/>
          <w:sz w:val="40"/>
          <w:szCs w:val="40"/>
          <w:rtl/>
        </w:rPr>
        <w:t xml:space="preserve"> </w:t>
      </w:r>
      <w:r w:rsidR="0038344A" w:rsidRPr="00905C75">
        <w:rPr>
          <w:rFonts w:ascii="Akhbar MT" w:hAnsi="AGA Arabesque" w:cs="Akhbar MT" w:hint="cs"/>
          <w:sz w:val="40"/>
          <w:szCs w:val="40"/>
          <w:rtl/>
        </w:rPr>
        <w:t>تعالى</w:t>
      </w:r>
      <w:r w:rsidR="00B01817">
        <w:rPr>
          <w:rFonts w:ascii="Akhbar MT" w:hAnsi="AGA Arabesque" w:cs="Akhbar MT" w:hint="cs"/>
          <w:sz w:val="40"/>
          <w:szCs w:val="40"/>
          <w:rtl/>
        </w:rPr>
        <w:t xml:space="preserve"> </w:t>
      </w:r>
      <w:r w:rsidR="00872165" w:rsidRPr="003F7FFB">
        <w:rPr>
          <w:rFonts w:ascii="Akhbar MT" w:hAnsi="AGA Arabesque" w:cs="Akhbar MT" w:hint="cs"/>
          <w:b/>
          <w:bCs/>
          <w:sz w:val="40"/>
          <w:szCs w:val="40"/>
          <w:rtl/>
        </w:rPr>
        <w:t>-</w:t>
      </w:r>
      <w:r w:rsidR="002F1E87" w:rsidRPr="00905C75">
        <w:rPr>
          <w:rFonts w:ascii="Akhbar MT" w:hAnsi="AGA Arabesque" w:cs="Akhbar MT" w:hint="cs"/>
          <w:sz w:val="40"/>
          <w:szCs w:val="40"/>
          <w:rtl/>
        </w:rPr>
        <w:t xml:space="preserve"> الآية:</w:t>
      </w:r>
      <w:r w:rsidR="002715D6">
        <w:rPr>
          <w:rFonts w:ascii="Akhbar MT" w:hAnsi="AGA Arabesque" w:cs="Akhbar MT" w:hint="cs"/>
          <w:sz w:val="40"/>
          <w:szCs w:val="40"/>
          <w:rtl/>
        </w:rPr>
        <w:t xml:space="preserve"> </w:t>
      </w:r>
      <w:r w:rsidR="0050216A" w:rsidRPr="00243AF8">
        <w:rPr>
          <w:rFonts w:ascii="Akhbar MT" w:hAnsi="AGA Arabesque" w:cs="Akhbar MT" w:hint="cs"/>
          <w:sz w:val="32"/>
          <w:szCs w:val="32"/>
          <w:rtl/>
        </w:rPr>
        <w:t>(</w:t>
      </w:r>
      <w:r w:rsidR="002F1E87" w:rsidRPr="00A61A61">
        <w:rPr>
          <w:rFonts w:ascii="Akhbar MT" w:hAnsi="AGA Arabesque" w:cs="Akhbar MT" w:hint="cs"/>
          <w:sz w:val="36"/>
          <w:szCs w:val="36"/>
          <w:rtl/>
        </w:rPr>
        <w:t>44</w:t>
      </w:r>
      <w:r w:rsidR="0050216A" w:rsidRPr="00243AF8">
        <w:rPr>
          <w:rFonts w:ascii="Akhbar MT" w:hAnsi="AGA Arabesque" w:cs="Akhbar MT" w:hint="cs"/>
          <w:sz w:val="32"/>
          <w:szCs w:val="32"/>
          <w:rtl/>
        </w:rPr>
        <w:t>)</w:t>
      </w:r>
      <w:r w:rsidR="002F1E87" w:rsidRPr="00905C75">
        <w:rPr>
          <w:rFonts w:ascii="Akhbar MT" w:hAnsi="AGA Arabesque" w:cs="Akhbar MT" w:hint="cs"/>
          <w:sz w:val="40"/>
          <w:szCs w:val="40"/>
          <w:rtl/>
        </w:rPr>
        <w:t>،</w:t>
      </w:r>
      <w:r w:rsidR="00376436" w:rsidRPr="00905C75">
        <w:rPr>
          <w:rFonts w:ascii="Akhbar MT" w:hAnsi="AGA Arabesque" w:cs="Akhbar MT" w:hint="cs"/>
          <w:sz w:val="40"/>
          <w:szCs w:val="40"/>
          <w:rtl/>
        </w:rPr>
        <w:t xml:space="preserve"> في سورة </w:t>
      </w:r>
      <w:r w:rsidR="00860B76" w:rsidRPr="00905C75">
        <w:rPr>
          <w:rFonts w:ascii="Akhbar MT" w:hAnsi="AGA Arabesque" w:cs="Akhbar MT" w:hint="cs"/>
          <w:sz w:val="40"/>
          <w:szCs w:val="40"/>
          <w:rtl/>
        </w:rPr>
        <w:t>الحاقة</w:t>
      </w:r>
      <w:r w:rsidR="00376436" w:rsidRPr="00905C75">
        <w:rPr>
          <w:rFonts w:ascii="Akhbar MT" w:hAnsi="AGA Arabesque" w:cs="Akhbar MT" w:hint="cs"/>
          <w:sz w:val="40"/>
          <w:szCs w:val="40"/>
          <w:rtl/>
        </w:rPr>
        <w:t>:</w:t>
      </w:r>
      <w:r w:rsidR="00FE62FE">
        <w:rPr>
          <w:rFonts w:ascii="Akhbar MT" w:hAnsi="AGA Arabesque" w:cs="Akhbar MT" w:hint="cs"/>
          <w:sz w:val="40"/>
          <w:szCs w:val="40"/>
          <w:rtl/>
        </w:rPr>
        <w:t xml:space="preserve"> </w:t>
      </w:r>
      <w:r w:rsidR="00376436" w:rsidRPr="00905C75">
        <w:rPr>
          <w:rFonts w:ascii="Akhbar MT" w:hAnsi="AGA Arabesque" w:cs="Akhbar MT"/>
          <w:sz w:val="40"/>
          <w:szCs w:val="40"/>
        </w:rPr>
        <w:sym w:font="AGA Arabesque" w:char="F07D"/>
      </w:r>
      <w:r w:rsidR="0050216A" w:rsidRPr="00905C75">
        <w:rPr>
          <w:rFonts w:ascii="Akhbar MT" w:hAnsi="AGA Arabesque" w:cs="Akhbar MT"/>
          <w:sz w:val="40"/>
          <w:szCs w:val="40"/>
          <w:rtl/>
        </w:rPr>
        <w:t>وَلَوْ تَقَوَّلَ عَلَيْنَا بَعْضَ الأَقَاوِيلِ</w:t>
      </w:r>
      <w:r w:rsidR="00376436" w:rsidRPr="00905C75">
        <w:rPr>
          <w:rFonts w:ascii="Akhbar MT" w:hAnsi="AGA Arabesque" w:cs="Akhbar MT" w:hint="cs"/>
          <w:sz w:val="40"/>
          <w:szCs w:val="40"/>
        </w:rPr>
        <w:sym w:font="AGA Arabesque" w:char="F07B"/>
      </w:r>
      <w:r w:rsidR="00376436" w:rsidRPr="00905C75">
        <w:rPr>
          <w:rFonts w:ascii="Akhbar MT" w:hAnsi="AGA Arabesque" w:cs="Akhbar MT" w:hint="cs"/>
          <w:sz w:val="40"/>
          <w:szCs w:val="40"/>
          <w:rtl/>
        </w:rPr>
        <w:t>، في هداية الآيات:</w:t>
      </w:r>
      <w:r w:rsidR="00CD4FB2">
        <w:rPr>
          <w:rFonts w:ascii="Akhbar MT" w:hAnsi="AGA Arabesque" w:cs="Akhbar MT" w:hint="cs"/>
          <w:sz w:val="40"/>
          <w:szCs w:val="40"/>
          <w:rtl/>
        </w:rPr>
        <w:t xml:space="preserve"> </w:t>
      </w:r>
      <w:r w:rsidR="00376436" w:rsidRPr="00905C75">
        <w:rPr>
          <w:rFonts w:ascii="Akhbar MT" w:hAnsi="AGA Arabesque" w:cs="Akhbar MT" w:hint="cs"/>
          <w:sz w:val="40"/>
          <w:szCs w:val="40"/>
          <w:rtl/>
        </w:rPr>
        <w:t>"</w:t>
      </w:r>
      <w:r w:rsidR="00B069F4" w:rsidRPr="00905C75">
        <w:rPr>
          <w:rFonts w:ascii="Akhbar MT" w:hAnsi="AGA Arabesque" w:cs="Akhbar MT" w:hint="cs"/>
          <w:sz w:val="40"/>
          <w:szCs w:val="40"/>
          <w:rtl/>
        </w:rPr>
        <w:t>عجز الرسول صلى</w:t>
      </w:r>
      <w:r w:rsidR="00B069F4" w:rsidRPr="00905C75">
        <w:rPr>
          <w:rFonts w:cs="Akhbar MT" w:hint="cs"/>
          <w:sz w:val="40"/>
          <w:szCs w:val="40"/>
          <w:rtl/>
        </w:rPr>
        <w:t xml:space="preserve"> الله عليه وسلم عن الكذب على الله </w:t>
      </w:r>
      <w:r w:rsidR="00B01817" w:rsidRPr="00A61A61">
        <w:rPr>
          <w:rFonts w:cs="Akhbar MT" w:hint="cs"/>
          <w:b/>
          <w:bCs/>
          <w:sz w:val="40"/>
          <w:szCs w:val="40"/>
          <w:rtl/>
        </w:rPr>
        <w:t>-</w:t>
      </w:r>
      <w:r w:rsidR="00B01817">
        <w:rPr>
          <w:rFonts w:cs="Akhbar MT" w:hint="cs"/>
          <w:sz w:val="40"/>
          <w:szCs w:val="40"/>
          <w:rtl/>
        </w:rPr>
        <w:t xml:space="preserve"> </w:t>
      </w:r>
      <w:r w:rsidR="00B069F4" w:rsidRPr="00905C75">
        <w:rPr>
          <w:rFonts w:cs="Akhbar MT" w:hint="cs"/>
          <w:sz w:val="40"/>
          <w:szCs w:val="40"/>
          <w:rtl/>
        </w:rPr>
        <w:t>تعالى</w:t>
      </w:r>
      <w:r w:rsidR="00B01817">
        <w:rPr>
          <w:rFonts w:cs="Akhbar MT" w:hint="cs"/>
          <w:sz w:val="40"/>
          <w:szCs w:val="40"/>
          <w:rtl/>
        </w:rPr>
        <w:t xml:space="preserve"> </w:t>
      </w:r>
      <w:r w:rsidR="00364D01" w:rsidRPr="00A61A61">
        <w:rPr>
          <w:rFonts w:cs="Akhbar MT" w:hint="cs"/>
          <w:b/>
          <w:bCs/>
          <w:sz w:val="40"/>
          <w:szCs w:val="40"/>
          <w:rtl/>
        </w:rPr>
        <w:t>-</w:t>
      </w:r>
      <w:r w:rsidR="00B069F4" w:rsidRPr="00905C75">
        <w:rPr>
          <w:rFonts w:cs="Akhbar MT" w:hint="cs"/>
          <w:sz w:val="40"/>
          <w:szCs w:val="40"/>
          <w:rtl/>
        </w:rPr>
        <w:t xml:space="preserve"> وعدم قدرته على ذلك لو أراده، ولكن الذي لا</w:t>
      </w:r>
      <w:r w:rsidR="00860B76" w:rsidRPr="00905C75">
        <w:rPr>
          <w:rFonts w:cs="Akhbar MT" w:hint="cs"/>
          <w:sz w:val="40"/>
          <w:szCs w:val="40"/>
          <w:rtl/>
        </w:rPr>
        <w:t xml:space="preserve"> </w:t>
      </w:r>
      <w:r w:rsidR="00B069F4" w:rsidRPr="00905C75">
        <w:rPr>
          <w:rFonts w:cs="Akhbar MT" w:hint="cs"/>
          <w:sz w:val="40"/>
          <w:szCs w:val="40"/>
          <w:rtl/>
        </w:rPr>
        <w:t>يكذب على الناس لا</w:t>
      </w:r>
      <w:r w:rsidR="00960738" w:rsidRPr="00905C75">
        <w:rPr>
          <w:rFonts w:cs="Akhbar MT" w:hint="cs"/>
          <w:sz w:val="40"/>
          <w:szCs w:val="40"/>
          <w:rtl/>
        </w:rPr>
        <w:t xml:space="preserve"> </w:t>
      </w:r>
      <w:r w:rsidR="00B069F4" w:rsidRPr="00905C75">
        <w:rPr>
          <w:rFonts w:cs="Akhbar MT" w:hint="cs"/>
          <w:sz w:val="40"/>
          <w:szCs w:val="40"/>
          <w:rtl/>
        </w:rPr>
        <w:t>يكذب على الله</w:t>
      </w:r>
      <w:r w:rsidR="00B77DE3" w:rsidRPr="00905C75">
        <w:rPr>
          <w:rFonts w:cs="Akhbar MT" w:hint="cs"/>
          <w:sz w:val="40"/>
          <w:szCs w:val="40"/>
          <w:rtl/>
        </w:rPr>
        <w:t>،</w:t>
      </w:r>
      <w:r w:rsidR="00B069F4" w:rsidRPr="00905C75">
        <w:rPr>
          <w:rFonts w:cs="Akhbar MT" w:hint="cs"/>
          <w:sz w:val="40"/>
          <w:szCs w:val="40"/>
          <w:rtl/>
        </w:rPr>
        <w:t xml:space="preserve"> كما قال هرقل: ما</w:t>
      </w:r>
      <w:r w:rsidR="00860B76" w:rsidRPr="00905C75">
        <w:rPr>
          <w:rFonts w:cs="Akhbar MT" w:hint="cs"/>
          <w:sz w:val="40"/>
          <w:szCs w:val="40"/>
          <w:rtl/>
        </w:rPr>
        <w:t xml:space="preserve"> </w:t>
      </w:r>
      <w:r w:rsidR="00B069F4" w:rsidRPr="00905C75">
        <w:rPr>
          <w:rFonts w:cs="Akhbar MT" w:hint="cs"/>
          <w:sz w:val="40"/>
          <w:szCs w:val="40"/>
          <w:rtl/>
        </w:rPr>
        <w:t>كان ليدع الكذب على الناس ويكذب على الله رداً على أبي سفيان</w:t>
      </w:r>
      <w:r w:rsidR="00C842AC" w:rsidRPr="00905C75">
        <w:rPr>
          <w:rFonts w:cs="Akhbar MT" w:hint="cs"/>
          <w:sz w:val="40"/>
          <w:szCs w:val="40"/>
          <w:rtl/>
        </w:rPr>
        <w:t>،</w:t>
      </w:r>
      <w:r w:rsidR="00B069F4" w:rsidRPr="00905C75">
        <w:rPr>
          <w:rFonts w:cs="Akhbar MT" w:hint="cs"/>
          <w:sz w:val="40"/>
          <w:szCs w:val="40"/>
          <w:rtl/>
        </w:rPr>
        <w:t xml:space="preserve"> لما قال له لم نجرب عليه كذباً قط </w:t>
      </w:r>
      <w:r w:rsidR="00376436" w:rsidRPr="00905C75">
        <w:rPr>
          <w:rFonts w:cs="Akhbar MT" w:hint="cs"/>
          <w:sz w:val="40"/>
          <w:szCs w:val="40"/>
          <w:rtl/>
        </w:rPr>
        <w:t>"</w:t>
      </w:r>
      <w:r w:rsidR="00B069F4" w:rsidRPr="00905C75">
        <w:rPr>
          <w:rFonts w:cs="Akhbar MT" w:hint="cs"/>
          <w:sz w:val="40"/>
          <w:szCs w:val="40"/>
          <w:rtl/>
        </w:rPr>
        <w:t>.</w:t>
      </w:r>
    </w:p>
    <w:p w:rsidR="00587830" w:rsidRPr="00905C75" w:rsidRDefault="00F56175" w:rsidP="00D51DED">
      <w:pPr>
        <w:autoSpaceDE w:val="0"/>
        <w:autoSpaceDN w:val="0"/>
        <w:adjustRightInd w:val="0"/>
        <w:spacing w:line="540" w:lineRule="exact"/>
        <w:jc w:val="both"/>
        <w:rPr>
          <w:rFonts w:ascii="AGA Arabesque" w:hAnsi="AGA Arabesque" w:cs="Akhbar MT"/>
          <w:sz w:val="40"/>
          <w:szCs w:val="40"/>
          <w:rtl/>
        </w:rPr>
      </w:pPr>
      <w:r w:rsidRPr="00414F39">
        <w:rPr>
          <w:rFonts w:ascii="AGA Arabesque" w:hAnsi="AGA Arabesque" w:cs="Akhbar MT" w:hint="cs"/>
          <w:b/>
          <w:bCs/>
          <w:sz w:val="40"/>
          <w:szCs w:val="40"/>
          <w:rtl/>
        </w:rPr>
        <w:lastRenderedPageBreak/>
        <w:t>قلت</w:t>
      </w:r>
      <w:r>
        <w:rPr>
          <w:rFonts w:ascii="AGA Arabesque" w:hAnsi="AGA Arabesque" w:cs="Akhbar MT" w:hint="cs"/>
          <w:sz w:val="40"/>
          <w:szCs w:val="40"/>
          <w:rtl/>
        </w:rPr>
        <w:t xml:space="preserve">: </w:t>
      </w:r>
      <w:r w:rsidR="00D33EB2" w:rsidRPr="00905C75">
        <w:rPr>
          <w:rFonts w:ascii="AGA Arabesque" w:hAnsi="AGA Arabesque" w:cs="Akhbar MT" w:hint="cs"/>
          <w:sz w:val="40"/>
          <w:szCs w:val="40"/>
          <w:rtl/>
        </w:rPr>
        <w:t>وقد حذفه من الطبعة الأولى الجديدة عام</w:t>
      </w:r>
      <w:r w:rsidR="00E817CA">
        <w:rPr>
          <w:rFonts w:ascii="AGA Arabesque" w:hAnsi="AGA Arabesque" w:cs="Akhbar MT" w:hint="cs"/>
          <w:sz w:val="40"/>
          <w:szCs w:val="40"/>
          <w:rtl/>
        </w:rPr>
        <w:t>:</w:t>
      </w:r>
      <w:r w:rsidR="00D51DED">
        <w:rPr>
          <w:rFonts w:ascii="AGA Arabesque" w:hAnsi="AGA Arabesque" w:cs="Akhbar MT" w:hint="cs"/>
          <w:sz w:val="40"/>
          <w:szCs w:val="40"/>
          <w:rtl/>
        </w:rPr>
        <w:t xml:space="preserve"> </w:t>
      </w:r>
      <w:r w:rsidR="00D33EB2" w:rsidRPr="00905C75">
        <w:rPr>
          <w:rFonts w:ascii="AGA Arabesque" w:hAnsi="AGA Arabesque" w:cs="Akhbar MT" w:hint="cs"/>
          <w:sz w:val="40"/>
          <w:szCs w:val="40"/>
          <w:rtl/>
        </w:rPr>
        <w:t>1423هـ ذات المجلد الوا</w:t>
      </w:r>
      <w:r w:rsidR="00412602">
        <w:rPr>
          <w:rFonts w:ascii="AGA Arabesque" w:hAnsi="AGA Arabesque" w:cs="Akhbar MT" w:hint="cs"/>
          <w:sz w:val="40"/>
          <w:szCs w:val="40"/>
          <w:rtl/>
        </w:rPr>
        <w:t>حد، وب</w:t>
      </w:r>
      <w:r w:rsidR="00E817CA">
        <w:rPr>
          <w:rFonts w:ascii="AGA Arabesque" w:hAnsi="AGA Arabesque" w:cs="Akhbar MT" w:hint="cs"/>
          <w:sz w:val="40"/>
          <w:szCs w:val="40"/>
          <w:rtl/>
        </w:rPr>
        <w:t>حاشيته</w:t>
      </w:r>
      <w:r w:rsidR="00412602">
        <w:rPr>
          <w:rFonts w:ascii="AGA Arabesque" w:hAnsi="AGA Arabesque" w:cs="Akhbar MT" w:hint="cs"/>
          <w:sz w:val="40"/>
          <w:szCs w:val="40"/>
          <w:rtl/>
        </w:rPr>
        <w:t xml:space="preserve"> ما أسماه: </w:t>
      </w:r>
      <w:r w:rsidR="00D51DED">
        <w:rPr>
          <w:rFonts w:ascii="AGA Arabesque" w:hAnsi="AGA Arabesque" w:cs="Akhbar MT" w:hint="cs"/>
          <w:sz w:val="40"/>
          <w:szCs w:val="40"/>
          <w:rtl/>
        </w:rPr>
        <w:t>"</w:t>
      </w:r>
      <w:r w:rsidR="00412602">
        <w:rPr>
          <w:rFonts w:ascii="AGA Arabesque" w:hAnsi="AGA Arabesque" w:cs="Akhbar MT" w:hint="cs"/>
          <w:sz w:val="40"/>
          <w:szCs w:val="40"/>
          <w:rtl/>
        </w:rPr>
        <w:t>نهر الخير</w:t>
      </w:r>
      <w:r w:rsidR="00D51DED">
        <w:rPr>
          <w:rFonts w:ascii="AGA Arabesque" w:hAnsi="AGA Arabesque" w:cs="Akhbar MT" w:hint="cs"/>
          <w:sz w:val="40"/>
          <w:szCs w:val="40"/>
          <w:rtl/>
        </w:rPr>
        <w:t>"</w:t>
      </w:r>
      <w:r w:rsidR="00412602">
        <w:rPr>
          <w:rFonts w:ascii="AGA Arabesque" w:hAnsi="AGA Arabesque" w:cs="Akhbar MT" w:hint="cs"/>
          <w:sz w:val="40"/>
          <w:szCs w:val="40"/>
          <w:rtl/>
        </w:rPr>
        <w:t xml:space="preserve"> </w:t>
      </w:r>
      <w:r w:rsidR="00D33EB2" w:rsidRPr="00905C75">
        <w:rPr>
          <w:rFonts w:ascii="AGA Arabesque" w:hAnsi="AGA Arabesque" w:cs="Akhbar MT" w:hint="cs"/>
          <w:sz w:val="40"/>
          <w:szCs w:val="40"/>
          <w:rtl/>
        </w:rPr>
        <w:t>دون تنبيه</w:t>
      </w:r>
      <w:r w:rsidR="00745D67" w:rsidRPr="00905C75">
        <w:rPr>
          <w:rFonts w:ascii="AGA Arabesque" w:hAnsi="AGA Arabesque" w:cs="Akhbar MT" w:hint="cs"/>
          <w:sz w:val="40"/>
          <w:szCs w:val="40"/>
          <w:rtl/>
        </w:rPr>
        <w:t>.</w:t>
      </w:r>
    </w:p>
    <w:p w:rsidR="00B94C3E" w:rsidRDefault="00DC4AE2" w:rsidP="004D1F89">
      <w:pPr>
        <w:autoSpaceDE w:val="0"/>
        <w:autoSpaceDN w:val="0"/>
        <w:adjustRightInd w:val="0"/>
        <w:spacing w:line="540" w:lineRule="exact"/>
        <w:jc w:val="both"/>
        <w:rPr>
          <w:rFonts w:ascii="AGA Arabesque" w:hAnsi="AGA Arabesque" w:cs="Akhbar MT"/>
          <w:sz w:val="40"/>
          <w:szCs w:val="40"/>
          <w:rtl/>
        </w:rPr>
      </w:pPr>
      <w:r w:rsidRPr="00905C75">
        <w:rPr>
          <w:rFonts w:ascii="AGA Arabesque" w:hAnsi="AGA Arabesque" w:cs="Akhbar MT" w:hint="cs"/>
          <w:sz w:val="40"/>
          <w:szCs w:val="40"/>
          <w:rtl/>
        </w:rPr>
        <w:t xml:space="preserve">ولا شك أن هذا من تخبطه في العلم وهو قول يعرف العقلاء خطله </w:t>
      </w:r>
      <w:r w:rsidR="000D3D54" w:rsidRPr="00905C75">
        <w:rPr>
          <w:rFonts w:ascii="AGA Arabesque" w:hAnsi="AGA Arabesque" w:cs="Akhbar MT" w:hint="cs"/>
          <w:sz w:val="40"/>
          <w:szCs w:val="40"/>
          <w:rtl/>
        </w:rPr>
        <w:t xml:space="preserve">فيه، </w:t>
      </w:r>
      <w:r w:rsidRPr="00905C75">
        <w:rPr>
          <w:rFonts w:ascii="AGA Arabesque" w:hAnsi="AGA Arabesque" w:cs="Akhbar MT" w:hint="cs"/>
          <w:sz w:val="40"/>
          <w:szCs w:val="40"/>
          <w:rtl/>
        </w:rPr>
        <w:t>وأنه لا يؤيده نقل ولا عقل</w:t>
      </w:r>
      <w:r w:rsidR="00BA0004" w:rsidRPr="00905C75">
        <w:rPr>
          <w:rFonts w:ascii="AGA Arabesque" w:hAnsi="AGA Arabesque" w:cs="Akhbar MT" w:hint="cs"/>
          <w:sz w:val="40"/>
          <w:szCs w:val="40"/>
          <w:rtl/>
        </w:rPr>
        <w:t>،</w:t>
      </w:r>
      <w:r w:rsidR="00865555" w:rsidRPr="00905C75">
        <w:rPr>
          <w:rFonts w:ascii="AGA Arabesque" w:hAnsi="AGA Arabesque" w:cs="Akhbar MT" w:hint="cs"/>
          <w:sz w:val="40"/>
          <w:szCs w:val="40"/>
          <w:rtl/>
        </w:rPr>
        <w:t xml:space="preserve"> </w:t>
      </w:r>
      <w:r w:rsidR="00694074" w:rsidRPr="00905C75">
        <w:rPr>
          <w:rFonts w:ascii="AGA Arabesque" w:hAnsi="AGA Arabesque" w:cs="Akhbar MT" w:hint="cs"/>
          <w:sz w:val="40"/>
          <w:szCs w:val="40"/>
          <w:rtl/>
        </w:rPr>
        <w:t>بل يرده النقل والعقل</w:t>
      </w:r>
      <w:r w:rsidR="00ED2AD6">
        <w:rPr>
          <w:rFonts w:ascii="AGA Arabesque" w:hAnsi="AGA Arabesque" w:cs="Akhbar MT" w:hint="cs"/>
          <w:sz w:val="40"/>
          <w:szCs w:val="40"/>
          <w:rtl/>
        </w:rPr>
        <w:t xml:space="preserve">، ويلزم منه </w:t>
      </w:r>
      <w:r w:rsidR="00D77987">
        <w:rPr>
          <w:rFonts w:ascii="AGA Arabesque" w:hAnsi="AGA Arabesque" w:cs="Akhbar MT" w:hint="cs"/>
          <w:sz w:val="40"/>
          <w:szCs w:val="40"/>
          <w:rtl/>
        </w:rPr>
        <w:t>لازم باطل</w:t>
      </w:r>
      <w:r w:rsidR="00AF45A5">
        <w:rPr>
          <w:rFonts w:ascii="AGA Arabesque" w:hAnsi="AGA Arabesque" w:cs="Akhbar MT" w:hint="cs"/>
          <w:sz w:val="40"/>
          <w:szCs w:val="40"/>
          <w:rtl/>
        </w:rPr>
        <w:t>،</w:t>
      </w:r>
      <w:r w:rsidR="00D77987">
        <w:rPr>
          <w:rFonts w:ascii="AGA Arabesque" w:hAnsi="AGA Arabesque" w:cs="Akhbar MT" w:hint="cs"/>
          <w:sz w:val="40"/>
          <w:szCs w:val="40"/>
          <w:rtl/>
        </w:rPr>
        <w:t xml:space="preserve"> وهو </w:t>
      </w:r>
      <w:r w:rsidR="00ED2AD6">
        <w:rPr>
          <w:rFonts w:ascii="AGA Arabesque" w:hAnsi="AGA Arabesque" w:cs="Akhbar MT" w:hint="cs"/>
          <w:sz w:val="40"/>
          <w:szCs w:val="40"/>
          <w:rtl/>
        </w:rPr>
        <w:t xml:space="preserve">فتح باب </w:t>
      </w:r>
      <w:r w:rsidR="007D25A6">
        <w:rPr>
          <w:rFonts w:ascii="AGA Arabesque" w:hAnsi="AGA Arabesque" w:cs="Akhbar MT" w:hint="cs"/>
          <w:sz w:val="40"/>
          <w:szCs w:val="40"/>
          <w:rtl/>
        </w:rPr>
        <w:t>عدم الوثوق ب</w:t>
      </w:r>
      <w:r w:rsidR="00ED2AD6">
        <w:rPr>
          <w:rFonts w:ascii="AGA Arabesque" w:hAnsi="AGA Arabesque" w:cs="Akhbar MT" w:hint="cs"/>
          <w:sz w:val="40"/>
          <w:szCs w:val="40"/>
          <w:rtl/>
        </w:rPr>
        <w:t xml:space="preserve">صدق ما يبلغه </w:t>
      </w:r>
      <w:r w:rsidR="004D1F89">
        <w:rPr>
          <w:rFonts w:ascii="AGA Arabesque" w:hAnsi="AGA Arabesque" w:cs="Akhbar MT" w:hint="cs"/>
          <w:sz w:val="40"/>
          <w:szCs w:val="40"/>
          <w:rtl/>
        </w:rPr>
        <w:t xml:space="preserve">صلى الله عليه وسلم </w:t>
      </w:r>
      <w:r w:rsidR="00ED2AD6">
        <w:rPr>
          <w:rFonts w:ascii="AGA Arabesque" w:hAnsi="AGA Arabesque" w:cs="Akhbar MT" w:hint="cs"/>
          <w:sz w:val="40"/>
          <w:szCs w:val="40"/>
          <w:rtl/>
        </w:rPr>
        <w:t xml:space="preserve">مما أرسل به وأمر بتبليغه بأن لا يقدر عليه إذا أراده من </w:t>
      </w:r>
      <w:r w:rsidR="00D77987">
        <w:rPr>
          <w:rFonts w:ascii="AGA Arabesque" w:hAnsi="AGA Arabesque" w:cs="Akhbar MT" w:hint="cs"/>
          <w:sz w:val="40"/>
          <w:szCs w:val="40"/>
          <w:rtl/>
        </w:rPr>
        <w:t>أمر أو نهي أو</w:t>
      </w:r>
      <w:r w:rsidR="00B94C3E">
        <w:rPr>
          <w:rFonts w:ascii="AGA Arabesque" w:hAnsi="AGA Arabesque" w:cs="Akhbar MT" w:hint="cs"/>
          <w:sz w:val="40"/>
          <w:szCs w:val="40"/>
          <w:rtl/>
        </w:rPr>
        <w:t xml:space="preserve"> </w:t>
      </w:r>
      <w:r w:rsidR="00D77987">
        <w:rPr>
          <w:rFonts w:ascii="AGA Arabesque" w:hAnsi="AGA Arabesque" w:cs="Akhbar MT" w:hint="cs"/>
          <w:sz w:val="40"/>
          <w:szCs w:val="40"/>
          <w:rtl/>
        </w:rPr>
        <w:t>بلاغ</w:t>
      </w:r>
      <w:r w:rsidR="00B94C3E">
        <w:rPr>
          <w:rFonts w:ascii="AGA Arabesque" w:hAnsi="AGA Arabesque" w:cs="Akhbar MT" w:hint="cs"/>
          <w:sz w:val="40"/>
          <w:szCs w:val="40"/>
          <w:rtl/>
        </w:rPr>
        <w:t xml:space="preserve"> أو فعل أو ترك يقتدى به فيه.</w:t>
      </w:r>
    </w:p>
    <w:p w:rsidR="00DC4AE2" w:rsidRPr="00905C75" w:rsidRDefault="00694074" w:rsidP="00B94C3E">
      <w:pPr>
        <w:autoSpaceDE w:val="0"/>
        <w:autoSpaceDN w:val="0"/>
        <w:adjustRightInd w:val="0"/>
        <w:spacing w:line="540" w:lineRule="exact"/>
        <w:jc w:val="both"/>
        <w:rPr>
          <w:rFonts w:ascii="AGA Arabesque" w:hAnsi="AGA Arabesque" w:cs="Akhbar MT"/>
          <w:sz w:val="40"/>
          <w:szCs w:val="40"/>
          <w:rtl/>
        </w:rPr>
      </w:pPr>
      <w:r w:rsidRPr="00905C75">
        <w:rPr>
          <w:rFonts w:ascii="AGA Arabesque" w:hAnsi="AGA Arabesque" w:cs="Akhbar MT" w:hint="cs"/>
          <w:sz w:val="40"/>
          <w:szCs w:val="40"/>
          <w:rtl/>
        </w:rPr>
        <w:t xml:space="preserve"> </w:t>
      </w:r>
      <w:r w:rsidR="00865555" w:rsidRPr="00905C75">
        <w:rPr>
          <w:rFonts w:ascii="AGA Arabesque" w:hAnsi="AGA Arabesque" w:cs="Akhbar MT" w:hint="cs"/>
          <w:sz w:val="40"/>
          <w:szCs w:val="40"/>
          <w:rtl/>
        </w:rPr>
        <w:t>وهو</w:t>
      </w:r>
      <w:r w:rsidR="00B01817">
        <w:rPr>
          <w:rFonts w:ascii="AGA Arabesque" w:hAnsi="AGA Arabesque" w:cs="Akhbar MT" w:hint="cs"/>
          <w:sz w:val="40"/>
          <w:szCs w:val="40"/>
          <w:rtl/>
        </w:rPr>
        <w:t xml:space="preserve"> </w:t>
      </w:r>
      <w:r w:rsidR="00B94C3E" w:rsidRPr="003F7FFB">
        <w:rPr>
          <w:rFonts w:ascii="AGA Arabesque" w:hAnsi="AGA Arabesque" w:cs="Akhbar MT" w:hint="cs"/>
          <w:b/>
          <w:bCs/>
          <w:sz w:val="40"/>
          <w:szCs w:val="40"/>
          <w:rtl/>
        </w:rPr>
        <w:t>-</w:t>
      </w:r>
      <w:r w:rsidR="00B01817">
        <w:rPr>
          <w:rFonts w:ascii="AGA Arabesque" w:hAnsi="AGA Arabesque" w:cs="Akhbar MT" w:hint="cs"/>
          <w:sz w:val="40"/>
          <w:szCs w:val="40"/>
          <w:rtl/>
        </w:rPr>
        <w:t xml:space="preserve"> </w:t>
      </w:r>
      <w:r w:rsidR="00B94C3E">
        <w:rPr>
          <w:rFonts w:ascii="AGA Arabesque" w:hAnsi="AGA Arabesque" w:cs="Akhbar MT" w:hint="cs"/>
          <w:sz w:val="40"/>
          <w:szCs w:val="40"/>
          <w:rtl/>
        </w:rPr>
        <w:t>أ</w:t>
      </w:r>
      <w:r w:rsidR="0021495F">
        <w:rPr>
          <w:rFonts w:ascii="AGA Arabesque" w:hAnsi="AGA Arabesque" w:cs="Akhbar MT" w:hint="cs"/>
          <w:sz w:val="40"/>
          <w:szCs w:val="40"/>
          <w:rtl/>
        </w:rPr>
        <w:t>ي</w:t>
      </w:r>
      <w:r w:rsidR="00B94C3E">
        <w:rPr>
          <w:rFonts w:ascii="AGA Arabesque" w:hAnsi="AGA Arabesque" w:cs="Akhbar MT" w:hint="cs"/>
          <w:sz w:val="40"/>
          <w:szCs w:val="40"/>
          <w:rtl/>
        </w:rPr>
        <w:t>ضاً</w:t>
      </w:r>
      <w:r w:rsidR="00B01817">
        <w:rPr>
          <w:rFonts w:ascii="AGA Arabesque" w:hAnsi="AGA Arabesque" w:cs="Akhbar MT" w:hint="cs"/>
          <w:sz w:val="40"/>
          <w:szCs w:val="40"/>
          <w:rtl/>
        </w:rPr>
        <w:t xml:space="preserve"> </w:t>
      </w:r>
      <w:r w:rsidR="00B94C3E" w:rsidRPr="003F7FFB">
        <w:rPr>
          <w:rFonts w:ascii="AGA Arabesque" w:hAnsi="AGA Arabesque" w:cs="Akhbar MT" w:hint="cs"/>
          <w:b/>
          <w:bCs/>
          <w:sz w:val="40"/>
          <w:szCs w:val="40"/>
          <w:rtl/>
        </w:rPr>
        <w:t>-</w:t>
      </w:r>
      <w:r w:rsidR="00865555" w:rsidRPr="00905C75">
        <w:rPr>
          <w:rFonts w:ascii="AGA Arabesque" w:hAnsi="AGA Arabesque" w:cs="Akhbar MT" w:hint="cs"/>
          <w:sz w:val="40"/>
          <w:szCs w:val="40"/>
          <w:rtl/>
        </w:rPr>
        <w:t xml:space="preserve"> </w:t>
      </w:r>
      <w:r w:rsidR="00D77987">
        <w:rPr>
          <w:rFonts w:ascii="AGA Arabesque" w:hAnsi="AGA Arabesque" w:cs="Akhbar MT" w:hint="cs"/>
          <w:sz w:val="40"/>
          <w:szCs w:val="40"/>
          <w:rtl/>
        </w:rPr>
        <w:t xml:space="preserve">ما لم يقل به </w:t>
      </w:r>
      <w:r w:rsidR="00865555" w:rsidRPr="00905C75">
        <w:rPr>
          <w:rFonts w:ascii="AGA Arabesque" w:hAnsi="AGA Arabesque" w:cs="Akhbar MT" w:hint="cs"/>
          <w:sz w:val="40"/>
          <w:szCs w:val="40"/>
          <w:rtl/>
        </w:rPr>
        <w:t>أهل العلم من المفسرين والمحدثين والفقهاء وإليك طرفاً مما قاله المفسرون في تفاسيرهم:</w:t>
      </w:r>
    </w:p>
    <w:p w:rsidR="00587830" w:rsidRPr="00905C75" w:rsidRDefault="00587830" w:rsidP="00D62F33">
      <w:pPr>
        <w:autoSpaceDE w:val="0"/>
        <w:autoSpaceDN w:val="0"/>
        <w:adjustRightInd w:val="0"/>
        <w:spacing w:after="0" w:line="540" w:lineRule="exact"/>
        <w:jc w:val="both"/>
        <w:rPr>
          <w:rFonts w:ascii="AGA Arabesque" w:hAnsi="AGA Arabesque" w:cs="Akhbar MT"/>
          <w:sz w:val="40"/>
          <w:szCs w:val="40"/>
          <w:rtl/>
        </w:rPr>
      </w:pPr>
      <w:r w:rsidRPr="00905C75">
        <w:rPr>
          <w:rFonts w:ascii="AGA Arabesque" w:hAnsi="AGA Arabesque" w:cs="Akhbar MT" w:hint="cs"/>
          <w:sz w:val="40"/>
          <w:szCs w:val="40"/>
          <w:rtl/>
        </w:rPr>
        <w:t>قال ابن كثير</w:t>
      </w:r>
      <w:r w:rsidR="004F3164">
        <w:rPr>
          <w:rFonts w:ascii="AGA Arabesque" w:hAnsi="AGA Arabesque" w:cs="Akhbar MT" w:hint="cs"/>
          <w:sz w:val="40"/>
          <w:szCs w:val="40"/>
          <w:rtl/>
        </w:rPr>
        <w:t xml:space="preserve"> (</w:t>
      </w:r>
      <w:r w:rsidRPr="00905C75">
        <w:rPr>
          <w:rFonts w:ascii="AGA Arabesque" w:hAnsi="AGA Arabesque" w:cs="Akhbar MT" w:hint="cs"/>
          <w:sz w:val="40"/>
          <w:szCs w:val="40"/>
          <w:rtl/>
        </w:rPr>
        <w:t>في تفسيره</w:t>
      </w:r>
      <w:r w:rsidR="00E817CA">
        <w:rPr>
          <w:rFonts w:ascii="AGA Arabesque" w:hAnsi="AGA Arabesque" w:cs="Akhbar MT" w:hint="cs"/>
          <w:sz w:val="40"/>
          <w:szCs w:val="40"/>
          <w:rtl/>
        </w:rPr>
        <w:t>:</w:t>
      </w:r>
      <w:r w:rsidRPr="00905C75">
        <w:rPr>
          <w:rFonts w:ascii="AGA Arabesque" w:hAnsi="AGA Arabesque" w:cs="Akhbar MT" w:hint="cs"/>
          <w:sz w:val="40"/>
          <w:szCs w:val="40"/>
          <w:rtl/>
        </w:rPr>
        <w:t xml:space="preserve"> 8</w:t>
      </w:r>
      <w:r w:rsidRPr="00FB57A4">
        <w:rPr>
          <w:rFonts w:ascii="AGA Arabesque" w:hAnsi="AGA Arabesque" w:cs="Akhbar MT" w:hint="cs"/>
          <w:sz w:val="28"/>
          <w:szCs w:val="28"/>
          <w:rtl/>
        </w:rPr>
        <w:t>/</w:t>
      </w:r>
      <w:r w:rsidRPr="00905C75">
        <w:rPr>
          <w:rFonts w:ascii="AGA Arabesque" w:hAnsi="AGA Arabesque" w:cs="Akhbar MT" w:hint="cs"/>
          <w:sz w:val="40"/>
          <w:szCs w:val="40"/>
          <w:rtl/>
        </w:rPr>
        <w:t>118)</w:t>
      </w:r>
      <w:r w:rsidR="0038344A" w:rsidRPr="00905C75">
        <w:rPr>
          <w:rFonts w:ascii="AGA Arabesque" w:hAnsi="AGA Arabesque" w:cs="Akhbar MT"/>
          <w:sz w:val="40"/>
          <w:szCs w:val="40"/>
          <w:rtl/>
        </w:rPr>
        <w:t>:</w:t>
      </w:r>
      <w:r w:rsidR="00BA0004" w:rsidRPr="00905C75">
        <w:rPr>
          <w:rFonts w:ascii="AGA Arabesque" w:hAnsi="AGA Arabesque" w:cs="Akhbar MT" w:hint="cs"/>
          <w:sz w:val="40"/>
          <w:szCs w:val="40"/>
          <w:rtl/>
        </w:rPr>
        <w:t xml:space="preserve"> </w:t>
      </w:r>
      <w:r w:rsidRPr="00905C75">
        <w:rPr>
          <w:rFonts w:ascii="AGA Arabesque" w:hAnsi="AGA Arabesque" w:cs="Akhbar MT" w:hint="cs"/>
          <w:sz w:val="40"/>
          <w:szCs w:val="40"/>
          <w:rtl/>
        </w:rPr>
        <w:t>"</w:t>
      </w:r>
      <w:r w:rsidRPr="00905C75">
        <w:rPr>
          <w:rFonts w:ascii="AGA Arabesque" w:hAnsi="AGA Arabesque" w:cs="Akhbar MT"/>
          <w:sz w:val="40"/>
          <w:szCs w:val="40"/>
        </w:rPr>
        <w:sym w:font="AGA Arabesque" w:char="F05D"/>
      </w:r>
      <w:r w:rsidRPr="00905C75">
        <w:rPr>
          <w:rFonts w:ascii="AGA Arabesque" w:hAnsi="AGA Arabesque" w:cs="Akhbar MT"/>
          <w:sz w:val="40"/>
          <w:szCs w:val="40"/>
          <w:rtl/>
        </w:rPr>
        <w:t>وَلَوْ تَقَوَّلَ عَلَيْنَا</w:t>
      </w:r>
      <w:r w:rsidRPr="00905C75">
        <w:rPr>
          <w:rFonts w:ascii="AGA Arabesque" w:hAnsi="AGA Arabesque" w:cs="Akhbar MT"/>
          <w:sz w:val="40"/>
          <w:szCs w:val="40"/>
        </w:rPr>
        <w:sym w:font="AGA Arabesque" w:char="F05B"/>
      </w:r>
      <w:r w:rsidR="00A61A61">
        <w:rPr>
          <w:rFonts w:ascii="AGA Arabesque" w:hAnsi="AGA Arabesque" w:cs="Akhbar MT" w:hint="cs"/>
          <w:sz w:val="40"/>
          <w:szCs w:val="40"/>
          <w:rtl/>
        </w:rPr>
        <w:t>،</w:t>
      </w:r>
      <w:r w:rsidRPr="00905C75">
        <w:rPr>
          <w:rFonts w:ascii="AGA Arabesque" w:hAnsi="AGA Arabesque" w:cs="Akhbar MT"/>
          <w:sz w:val="40"/>
          <w:szCs w:val="40"/>
          <w:rtl/>
        </w:rPr>
        <w:t xml:space="preserve"> أي: محمد صلى الله عليه وسلم</w:t>
      </w:r>
      <w:r w:rsidRPr="00905C75">
        <w:rPr>
          <w:rFonts w:ascii="AGA Arabesque" w:hAnsi="AGA Arabesque" w:cs="Akhbar MT" w:hint="cs"/>
          <w:sz w:val="40"/>
          <w:szCs w:val="40"/>
          <w:rtl/>
        </w:rPr>
        <w:t>،</w:t>
      </w:r>
      <w:r w:rsidRPr="00905C75">
        <w:rPr>
          <w:rFonts w:ascii="AGA Arabesque" w:hAnsi="AGA Arabesque" w:cs="Akhbar MT"/>
          <w:sz w:val="40"/>
          <w:szCs w:val="40"/>
          <w:rtl/>
        </w:rPr>
        <w:t xml:space="preserve"> لو كان كما يزعمون مفتريا</w:t>
      </w:r>
      <w:r w:rsidRPr="00905C75">
        <w:rPr>
          <w:rFonts w:ascii="AGA Arabesque" w:hAnsi="AGA Arabesque" w:cs="Akhbar MT" w:hint="cs"/>
          <w:sz w:val="40"/>
          <w:szCs w:val="40"/>
          <w:rtl/>
        </w:rPr>
        <w:t>ً</w:t>
      </w:r>
      <w:r w:rsidRPr="00905C75">
        <w:rPr>
          <w:rFonts w:ascii="AGA Arabesque" w:hAnsi="AGA Arabesque" w:cs="Akhbar MT"/>
          <w:sz w:val="40"/>
          <w:szCs w:val="40"/>
          <w:rtl/>
        </w:rPr>
        <w:t xml:space="preserve"> علينا، فزاد في الرسالة أو نقص منها، أو قال شيئا</w:t>
      </w:r>
      <w:r w:rsidRPr="00905C75">
        <w:rPr>
          <w:rFonts w:ascii="AGA Arabesque" w:hAnsi="AGA Arabesque" w:cs="Akhbar MT" w:hint="cs"/>
          <w:sz w:val="40"/>
          <w:szCs w:val="40"/>
          <w:rtl/>
        </w:rPr>
        <w:t>ً</w:t>
      </w:r>
      <w:r w:rsidRPr="00905C75">
        <w:rPr>
          <w:rFonts w:ascii="AGA Arabesque" w:hAnsi="AGA Arabesque" w:cs="Akhbar MT"/>
          <w:sz w:val="40"/>
          <w:szCs w:val="40"/>
          <w:rtl/>
        </w:rPr>
        <w:t xml:space="preserve"> من عنده فنسبه إلينا، وليس كذلك، لعاجل</w:t>
      </w:r>
      <w:r w:rsidR="0038344A" w:rsidRPr="00905C75">
        <w:rPr>
          <w:rFonts w:ascii="AGA Arabesque" w:hAnsi="AGA Arabesque" w:cs="Akhbar MT"/>
          <w:sz w:val="40"/>
          <w:szCs w:val="40"/>
          <w:rtl/>
        </w:rPr>
        <w:t>ناه بالعقوبة</w:t>
      </w:r>
      <w:r w:rsidR="0038344A" w:rsidRPr="00905C75">
        <w:rPr>
          <w:rFonts w:ascii="AGA Arabesque" w:hAnsi="AGA Arabesque" w:cs="Akhbar MT" w:hint="cs"/>
          <w:sz w:val="40"/>
          <w:szCs w:val="40"/>
          <w:rtl/>
        </w:rPr>
        <w:t xml:space="preserve">, </w:t>
      </w:r>
      <w:r w:rsidRPr="00905C75">
        <w:rPr>
          <w:rFonts w:ascii="AGA Arabesque" w:hAnsi="AGA Arabesque" w:cs="Akhbar MT"/>
          <w:sz w:val="40"/>
          <w:szCs w:val="40"/>
          <w:rtl/>
        </w:rPr>
        <w:t xml:space="preserve">ولهذا قال </w:t>
      </w:r>
      <w:r w:rsidRPr="00905C75">
        <w:rPr>
          <w:rFonts w:ascii="AGA Arabesque" w:hAnsi="AGA Arabesque" w:cs="Akhbar MT"/>
          <w:sz w:val="40"/>
          <w:szCs w:val="40"/>
        </w:rPr>
        <w:sym w:font="AGA Arabesque" w:char="F05D"/>
      </w:r>
      <w:r w:rsidRPr="00905C75">
        <w:rPr>
          <w:rFonts w:ascii="AGA Arabesque" w:hAnsi="AGA Arabesque" w:cs="Akhbar MT"/>
          <w:sz w:val="40"/>
          <w:szCs w:val="40"/>
          <w:rtl/>
        </w:rPr>
        <w:t>لأخَذْنَا مِنْهُ بِالْيَمِينِ</w:t>
      </w:r>
      <w:r w:rsidRPr="00905C75">
        <w:rPr>
          <w:rFonts w:ascii="AGA Arabesque" w:hAnsi="AGA Arabesque" w:cs="Akhbar MT"/>
          <w:sz w:val="40"/>
          <w:szCs w:val="40"/>
        </w:rPr>
        <w:sym w:font="AGA Arabesque" w:char="F05B"/>
      </w:r>
      <w:r w:rsidRPr="00905C75">
        <w:rPr>
          <w:rFonts w:ascii="AGA Arabesque" w:hAnsi="AGA Arabesque" w:cs="Akhbar MT" w:hint="cs"/>
          <w:sz w:val="40"/>
          <w:szCs w:val="40"/>
          <w:rtl/>
        </w:rPr>
        <w:t xml:space="preserve">، </w:t>
      </w:r>
      <w:r w:rsidRPr="00905C75">
        <w:rPr>
          <w:rFonts w:ascii="AGA Arabesque" w:hAnsi="AGA Arabesque" w:cs="Akhbar MT"/>
          <w:sz w:val="40"/>
          <w:szCs w:val="40"/>
          <w:rtl/>
        </w:rPr>
        <w:t>قيل: معناه لانتقمنا منه باليمين؛ لأنها أشد في</w:t>
      </w:r>
      <w:r w:rsidR="0038344A" w:rsidRPr="00905C75">
        <w:rPr>
          <w:rFonts w:ascii="AGA Arabesque" w:hAnsi="AGA Arabesque" w:cs="Akhbar MT"/>
          <w:sz w:val="40"/>
          <w:szCs w:val="40"/>
          <w:rtl/>
        </w:rPr>
        <w:t xml:space="preserve"> البطش، وقيل: لأخذنا منه بيمينه</w:t>
      </w:r>
      <w:r w:rsidR="0038344A" w:rsidRPr="00905C75">
        <w:rPr>
          <w:rFonts w:ascii="AGA Arabesque" w:hAnsi="AGA Arabesque" w:cs="Akhbar MT" w:hint="cs"/>
          <w:sz w:val="40"/>
          <w:szCs w:val="40"/>
          <w:rtl/>
        </w:rPr>
        <w:t>,</w:t>
      </w:r>
      <w:r w:rsidR="005841AA" w:rsidRPr="00905C75">
        <w:rPr>
          <w:rFonts w:ascii="AGA Arabesque" w:hAnsi="AGA Arabesque" w:cs="Akhbar MT"/>
          <w:sz w:val="40"/>
          <w:szCs w:val="40"/>
          <w:rtl/>
        </w:rPr>
        <w:t xml:space="preserve"> </w:t>
      </w:r>
      <w:r w:rsidR="00E12D6D">
        <w:rPr>
          <w:rFonts w:ascii="AGA Arabesque" w:hAnsi="AGA Arabesque" w:cs="Akhbar MT"/>
          <w:sz w:val="40"/>
          <w:szCs w:val="40"/>
        </w:rPr>
        <w:sym w:font="AGA Arabesque" w:char="F05D"/>
      </w:r>
      <w:r w:rsidRPr="00905C75">
        <w:rPr>
          <w:rFonts w:ascii="AGA Arabesque" w:hAnsi="AGA Arabesque" w:cs="Akhbar MT"/>
          <w:sz w:val="40"/>
          <w:szCs w:val="40"/>
          <w:rtl/>
        </w:rPr>
        <w:t>ثُمَّ لَقَطَعْنَا مِنْهُ الْوَتِينَ</w:t>
      </w:r>
      <w:r w:rsidRPr="00905C75">
        <w:rPr>
          <w:rFonts w:ascii="AGA Arabesque" w:hAnsi="AGA Arabesque" w:cs="Akhbar MT"/>
          <w:sz w:val="40"/>
          <w:szCs w:val="40"/>
        </w:rPr>
        <w:sym w:font="AGA Arabesque" w:char="F05B"/>
      </w:r>
      <w:r w:rsidRPr="00905C75">
        <w:rPr>
          <w:rFonts w:ascii="AGA Arabesque" w:hAnsi="AGA Arabesque" w:cs="Akhbar MT" w:hint="cs"/>
          <w:sz w:val="40"/>
          <w:szCs w:val="40"/>
          <w:rtl/>
        </w:rPr>
        <w:t xml:space="preserve">، </w:t>
      </w:r>
      <w:r w:rsidRPr="00905C75">
        <w:rPr>
          <w:rFonts w:ascii="AGA Arabesque" w:hAnsi="AGA Arabesque" w:cs="Akhbar MT"/>
          <w:sz w:val="40"/>
          <w:szCs w:val="40"/>
          <w:rtl/>
        </w:rPr>
        <w:t>قال ابن عباس: وهو نياط القلب، وهو العِرْقُ الذي القلب معلق فيه</w:t>
      </w:r>
      <w:r w:rsidRPr="00905C75">
        <w:rPr>
          <w:rFonts w:ascii="AGA Arabesque" w:hAnsi="AGA Arabesque" w:cs="Akhbar MT" w:hint="cs"/>
          <w:sz w:val="40"/>
          <w:szCs w:val="40"/>
          <w:rtl/>
        </w:rPr>
        <w:t>،</w:t>
      </w:r>
      <w:r w:rsidRPr="00905C75">
        <w:rPr>
          <w:rFonts w:ascii="AGA Arabesque" w:hAnsi="AGA Arabesque" w:cs="Akhbar MT"/>
          <w:sz w:val="40"/>
          <w:szCs w:val="40"/>
          <w:rtl/>
        </w:rPr>
        <w:t xml:space="preserve"> وكذا قال عكرمة، وسعيد بن جبير، والحكم، وقتادة، والضحاك، ومسلم البَطِين، وأبو صخر حُميد بن زياد.</w:t>
      </w:r>
    </w:p>
    <w:p w:rsidR="00587830" w:rsidRDefault="00587830" w:rsidP="00762689">
      <w:pPr>
        <w:autoSpaceDE w:val="0"/>
        <w:autoSpaceDN w:val="0"/>
        <w:adjustRightInd w:val="0"/>
        <w:spacing w:line="540" w:lineRule="exact"/>
        <w:jc w:val="both"/>
        <w:rPr>
          <w:rFonts w:ascii="AGA Arabesque" w:hAnsi="AGA Arabesque" w:cs="Akhbar MT"/>
          <w:sz w:val="40"/>
          <w:szCs w:val="40"/>
          <w:rtl/>
        </w:rPr>
      </w:pPr>
      <w:r w:rsidRPr="00905C75">
        <w:rPr>
          <w:rFonts w:ascii="AGA Arabesque" w:hAnsi="AGA Arabesque" w:cs="Akhbar MT"/>
          <w:sz w:val="40"/>
          <w:szCs w:val="40"/>
          <w:rtl/>
        </w:rPr>
        <w:t xml:space="preserve">وقال محمد بن كعب: </w:t>
      </w:r>
      <w:r w:rsidR="006F3E20" w:rsidRPr="00905C75">
        <w:rPr>
          <w:rFonts w:ascii="AGA Arabesque" w:hAnsi="AGA Arabesque" w:cs="Akhbar MT"/>
          <w:sz w:val="40"/>
          <w:szCs w:val="40"/>
          <w:rtl/>
        </w:rPr>
        <w:t>هو القلب ومَرَاقّ</w:t>
      </w:r>
      <w:r w:rsidR="006F3E20" w:rsidRPr="00905C75">
        <w:rPr>
          <w:rFonts w:ascii="AGA Arabesque" w:hAnsi="AGA Arabesque" w:cs="Akhbar MT" w:hint="cs"/>
          <w:sz w:val="40"/>
          <w:szCs w:val="40"/>
          <w:rtl/>
        </w:rPr>
        <w:t>ُ</w:t>
      </w:r>
      <w:r w:rsidRPr="00905C75">
        <w:rPr>
          <w:rFonts w:ascii="AGA Arabesque" w:hAnsi="AGA Arabesque" w:cs="Akhbar MT"/>
          <w:sz w:val="40"/>
          <w:szCs w:val="40"/>
          <w:rtl/>
        </w:rPr>
        <w:t>ه وما يليه</w:t>
      </w:r>
      <w:r w:rsidRPr="00905C75">
        <w:rPr>
          <w:rFonts w:ascii="AGA Arabesque" w:hAnsi="AGA Arabesque" w:cs="Akhbar MT" w:hint="cs"/>
          <w:sz w:val="40"/>
          <w:szCs w:val="40"/>
          <w:rtl/>
        </w:rPr>
        <w:t>"</w:t>
      </w:r>
      <w:r w:rsidRPr="00905C75">
        <w:rPr>
          <w:rFonts w:ascii="AGA Arabesque" w:hAnsi="AGA Arabesque" w:cs="Akhbar MT"/>
          <w:sz w:val="40"/>
          <w:szCs w:val="40"/>
          <w:rtl/>
        </w:rPr>
        <w:t>.</w:t>
      </w:r>
    </w:p>
    <w:p w:rsidR="00412602" w:rsidRPr="00412602" w:rsidRDefault="00412602" w:rsidP="00762689">
      <w:pPr>
        <w:autoSpaceDE w:val="0"/>
        <w:autoSpaceDN w:val="0"/>
        <w:adjustRightInd w:val="0"/>
        <w:spacing w:line="540" w:lineRule="exact"/>
        <w:jc w:val="both"/>
        <w:rPr>
          <w:rFonts w:ascii="AGA Arabesque" w:hAnsi="AGA Arabesque" w:cs="Akhbar MT"/>
          <w:sz w:val="40"/>
          <w:szCs w:val="40"/>
          <w:rtl/>
        </w:rPr>
      </w:pPr>
      <w:r w:rsidRPr="003875BB">
        <w:rPr>
          <w:rFonts w:ascii="AGA Arabesque" w:hAnsi="AGA Arabesque" w:cs="Akhbar MT" w:hint="cs"/>
          <w:b/>
          <w:bCs/>
          <w:sz w:val="40"/>
          <w:szCs w:val="40"/>
          <w:rtl/>
        </w:rPr>
        <w:t>قلت</w:t>
      </w:r>
      <w:r>
        <w:rPr>
          <w:rFonts w:ascii="AGA Arabesque" w:hAnsi="AGA Arabesque" w:cs="Akhbar MT" w:hint="cs"/>
          <w:sz w:val="40"/>
          <w:szCs w:val="40"/>
          <w:rtl/>
        </w:rPr>
        <w:t xml:space="preserve">: </w:t>
      </w:r>
      <w:r w:rsidR="00E817CA">
        <w:rPr>
          <w:rFonts w:ascii="AGA Arabesque" w:hAnsi="AGA Arabesque" w:cs="Akhbar MT" w:hint="cs"/>
          <w:sz w:val="40"/>
          <w:szCs w:val="40"/>
          <w:rtl/>
        </w:rPr>
        <w:t>و</w:t>
      </w:r>
      <w:r>
        <w:rPr>
          <w:rFonts w:ascii="AGA Arabesque" w:hAnsi="AGA Arabesque" w:cs="Akhbar MT" w:hint="cs"/>
          <w:sz w:val="40"/>
          <w:szCs w:val="40"/>
          <w:rtl/>
        </w:rPr>
        <w:t xml:space="preserve">في </w:t>
      </w:r>
      <w:r w:rsidRPr="003875BB">
        <w:rPr>
          <w:rFonts w:ascii="AGA Arabesque" w:hAnsi="AGA Arabesque" w:cs="Akhbar MT" w:hint="cs"/>
          <w:b/>
          <w:bCs/>
          <w:sz w:val="40"/>
          <w:szCs w:val="40"/>
          <w:rtl/>
        </w:rPr>
        <w:t>قوله</w:t>
      </w:r>
      <w:r>
        <w:rPr>
          <w:rFonts w:ascii="AGA Arabesque" w:hAnsi="AGA Arabesque" w:cs="Akhbar MT" w:hint="cs"/>
          <w:sz w:val="40"/>
          <w:szCs w:val="40"/>
          <w:rtl/>
        </w:rPr>
        <w:t>:</w:t>
      </w:r>
      <w:r w:rsidRPr="00412602">
        <w:rPr>
          <w:rFonts w:ascii="AGA Arabesque" w:hAnsi="AGA Arabesque" w:cs="Akhbar MT"/>
          <w:sz w:val="40"/>
          <w:szCs w:val="40"/>
          <w:rtl/>
        </w:rPr>
        <w:t xml:space="preserve"> </w:t>
      </w:r>
      <w:r>
        <w:rPr>
          <w:rFonts w:ascii="AGA Arabesque" w:hAnsi="AGA Arabesque" w:cs="Akhbar MT"/>
          <w:sz w:val="40"/>
          <w:szCs w:val="40"/>
        </w:rPr>
        <w:sym w:font="AGA Arabesque" w:char="F05D"/>
      </w:r>
      <w:r w:rsidRPr="00905C75">
        <w:rPr>
          <w:rFonts w:ascii="AGA Arabesque" w:hAnsi="AGA Arabesque" w:cs="Akhbar MT"/>
          <w:sz w:val="40"/>
          <w:szCs w:val="40"/>
          <w:rtl/>
        </w:rPr>
        <w:t>لأخَذْنَا مِنْهُ بِالْيَمِينِ</w:t>
      </w:r>
      <w:r w:rsidRPr="00905C75">
        <w:rPr>
          <w:rFonts w:ascii="AGA Arabesque" w:hAnsi="AGA Arabesque" w:cs="Akhbar MT"/>
          <w:sz w:val="40"/>
          <w:szCs w:val="40"/>
        </w:rPr>
        <w:sym w:font="AGA Arabesque" w:char="F05B"/>
      </w:r>
      <w:r>
        <w:rPr>
          <w:rFonts w:ascii="AGA Arabesque" w:hAnsi="AGA Arabesque" w:cs="Akhbar MT" w:hint="cs"/>
          <w:sz w:val="40"/>
          <w:szCs w:val="40"/>
          <w:rtl/>
        </w:rPr>
        <w:t xml:space="preserve"> إثبات صفة </w:t>
      </w:r>
      <w:r w:rsidR="000D1501">
        <w:rPr>
          <w:rFonts w:ascii="AGA Arabesque" w:hAnsi="AGA Arabesque" w:cs="Akhbar MT" w:hint="cs"/>
          <w:sz w:val="40"/>
          <w:szCs w:val="40"/>
          <w:rtl/>
        </w:rPr>
        <w:t xml:space="preserve">اليد </w:t>
      </w:r>
      <w:r>
        <w:rPr>
          <w:rFonts w:ascii="AGA Arabesque" w:hAnsi="AGA Arabesque" w:cs="Akhbar MT" w:hint="cs"/>
          <w:sz w:val="40"/>
          <w:szCs w:val="40"/>
          <w:rtl/>
        </w:rPr>
        <w:t xml:space="preserve">اليمين لله </w:t>
      </w:r>
      <w:r w:rsidRPr="003F7FFB">
        <w:rPr>
          <w:rFonts w:ascii="AGA Arabesque" w:hAnsi="AGA Arabesque" w:cs="Akhbar MT" w:hint="cs"/>
          <w:b/>
          <w:bCs/>
          <w:sz w:val="40"/>
          <w:szCs w:val="40"/>
          <w:rtl/>
        </w:rPr>
        <w:t>-</w:t>
      </w:r>
      <w:r>
        <w:rPr>
          <w:rFonts w:ascii="AGA Arabesque" w:hAnsi="AGA Arabesque" w:cs="Akhbar MT" w:hint="cs"/>
          <w:sz w:val="40"/>
          <w:szCs w:val="40"/>
          <w:rtl/>
        </w:rPr>
        <w:t xml:space="preserve"> جل وعز </w:t>
      </w:r>
      <w:r w:rsidRPr="003F7FFB">
        <w:rPr>
          <w:rFonts w:ascii="AGA Arabesque" w:hAnsi="AGA Arabesque" w:cs="Akhbar MT" w:hint="cs"/>
          <w:b/>
          <w:bCs/>
          <w:sz w:val="40"/>
          <w:szCs w:val="40"/>
          <w:rtl/>
        </w:rPr>
        <w:t>-</w:t>
      </w:r>
      <w:r>
        <w:rPr>
          <w:rFonts w:ascii="AGA Arabesque" w:hAnsi="AGA Arabesque" w:cs="Akhbar MT" w:hint="cs"/>
          <w:sz w:val="40"/>
          <w:szCs w:val="40"/>
          <w:rtl/>
        </w:rPr>
        <w:t>.</w:t>
      </w:r>
    </w:p>
    <w:p w:rsidR="007C69BA" w:rsidRDefault="004B5985" w:rsidP="00A61A61">
      <w:pPr>
        <w:autoSpaceDE w:val="0"/>
        <w:autoSpaceDN w:val="0"/>
        <w:adjustRightInd w:val="0"/>
        <w:spacing w:line="540" w:lineRule="exact"/>
        <w:jc w:val="both"/>
        <w:rPr>
          <w:rFonts w:ascii="AGA Arabesque" w:hAnsi="AGA Arabesque" w:cs="Akhbar MT"/>
          <w:sz w:val="40"/>
          <w:szCs w:val="40"/>
          <w:rtl/>
        </w:rPr>
      </w:pPr>
      <w:r w:rsidRPr="00905C75">
        <w:rPr>
          <w:rFonts w:ascii="AGA Arabesque" w:hAnsi="AGA Arabesque" w:cs="Akhbar MT" w:hint="cs"/>
          <w:sz w:val="40"/>
          <w:szCs w:val="40"/>
          <w:rtl/>
        </w:rPr>
        <w:t xml:space="preserve">وقال </w:t>
      </w:r>
      <w:r w:rsidR="00EF0E57" w:rsidRPr="00905C75">
        <w:rPr>
          <w:rFonts w:ascii="AGA Arabesque" w:hAnsi="AGA Arabesque" w:cs="Akhbar MT" w:hint="cs"/>
          <w:sz w:val="40"/>
          <w:szCs w:val="40"/>
          <w:rtl/>
        </w:rPr>
        <w:t>ا</w:t>
      </w:r>
      <w:r w:rsidR="00EF0E57" w:rsidRPr="00905C75">
        <w:rPr>
          <w:rFonts w:ascii="AGA Arabesque" w:hAnsi="AGA Arabesque" w:cs="Akhbar MT" w:hint="eastAsia"/>
          <w:sz w:val="40"/>
          <w:szCs w:val="40"/>
          <w:rtl/>
        </w:rPr>
        <w:t>لسمرقندي</w:t>
      </w:r>
      <w:r w:rsidR="00902565" w:rsidRPr="00905C75">
        <w:rPr>
          <w:rFonts w:ascii="AGA Arabesque" w:hAnsi="AGA Arabesque" w:cs="Akhbar MT" w:hint="cs"/>
          <w:sz w:val="40"/>
          <w:szCs w:val="40"/>
          <w:rtl/>
        </w:rPr>
        <w:t xml:space="preserve"> </w:t>
      </w:r>
      <w:r w:rsidRPr="00905C75">
        <w:rPr>
          <w:rFonts w:ascii="AGA Arabesque" w:hAnsi="AGA Arabesque" w:cs="Akhbar MT" w:hint="cs"/>
          <w:sz w:val="40"/>
          <w:szCs w:val="40"/>
          <w:rtl/>
        </w:rPr>
        <w:t>(</w:t>
      </w:r>
      <w:r w:rsidR="0038344A" w:rsidRPr="00905C75">
        <w:rPr>
          <w:rFonts w:ascii="AGA Arabesque" w:hAnsi="AGA Arabesque" w:cs="Akhbar MT" w:hint="cs"/>
          <w:sz w:val="40"/>
          <w:szCs w:val="40"/>
          <w:rtl/>
        </w:rPr>
        <w:t xml:space="preserve">في تفسيره: </w:t>
      </w:r>
      <w:r w:rsidR="00587830" w:rsidRPr="00905C75">
        <w:rPr>
          <w:rFonts w:ascii="AGA Arabesque" w:hAnsi="AGA Arabesque" w:cs="Akhbar MT" w:hint="eastAsia"/>
          <w:sz w:val="40"/>
          <w:szCs w:val="40"/>
          <w:rtl/>
        </w:rPr>
        <w:t>بحر</w:t>
      </w:r>
      <w:r w:rsidR="00587830" w:rsidRPr="00905C75">
        <w:rPr>
          <w:rFonts w:ascii="AGA Arabesque" w:hAnsi="AGA Arabesque" w:cs="Akhbar MT"/>
          <w:sz w:val="40"/>
          <w:szCs w:val="40"/>
          <w:rtl/>
        </w:rPr>
        <w:t xml:space="preserve"> </w:t>
      </w:r>
      <w:r w:rsidR="00587830" w:rsidRPr="00905C75">
        <w:rPr>
          <w:rFonts w:ascii="AGA Arabesque" w:hAnsi="AGA Arabesque" w:cs="Akhbar MT" w:hint="eastAsia"/>
          <w:sz w:val="40"/>
          <w:szCs w:val="40"/>
          <w:rtl/>
        </w:rPr>
        <w:t>العلوم</w:t>
      </w:r>
      <w:r w:rsidR="00F124C8">
        <w:rPr>
          <w:rFonts w:ascii="AGA Arabesque" w:hAnsi="AGA Arabesque" w:cs="Akhbar MT" w:hint="cs"/>
          <w:sz w:val="40"/>
          <w:szCs w:val="40"/>
          <w:rtl/>
        </w:rPr>
        <w:t xml:space="preserve"> </w:t>
      </w:r>
      <w:r w:rsidR="00587830" w:rsidRPr="00905C75">
        <w:rPr>
          <w:rFonts w:ascii="AGA Arabesque" w:hAnsi="AGA Arabesque" w:cs="Akhbar MT"/>
          <w:sz w:val="40"/>
          <w:szCs w:val="40"/>
          <w:rtl/>
        </w:rPr>
        <w:t>4</w:t>
      </w:r>
      <w:r w:rsidR="00587830" w:rsidRPr="00FB57A4">
        <w:rPr>
          <w:rFonts w:ascii="AGA Arabesque" w:hAnsi="AGA Arabesque" w:cs="Akhbar MT"/>
          <w:sz w:val="28"/>
          <w:szCs w:val="28"/>
          <w:rtl/>
        </w:rPr>
        <w:t>/</w:t>
      </w:r>
      <w:r w:rsidR="00587830" w:rsidRPr="00905C75">
        <w:rPr>
          <w:rFonts w:ascii="AGA Arabesque" w:hAnsi="AGA Arabesque" w:cs="Akhbar MT"/>
          <w:sz w:val="40"/>
          <w:szCs w:val="40"/>
          <w:rtl/>
        </w:rPr>
        <w:t>325</w:t>
      </w:r>
      <w:r w:rsidR="0038344A" w:rsidRPr="00905C75">
        <w:rPr>
          <w:rFonts w:ascii="AGA Arabesque" w:hAnsi="AGA Arabesque" w:cs="Akhbar MT" w:hint="cs"/>
          <w:sz w:val="40"/>
          <w:szCs w:val="40"/>
          <w:rtl/>
        </w:rPr>
        <w:t>):</w:t>
      </w:r>
      <w:r w:rsidR="00872165" w:rsidRPr="00905C75">
        <w:rPr>
          <w:rFonts w:ascii="AGA Arabesque" w:hAnsi="AGA Arabesque" w:cs="Akhbar MT" w:hint="cs"/>
          <w:sz w:val="40"/>
          <w:szCs w:val="40"/>
          <w:rtl/>
        </w:rPr>
        <w:t xml:space="preserve"> </w:t>
      </w:r>
      <w:r w:rsidR="00EF0E57" w:rsidRPr="00905C75">
        <w:rPr>
          <w:rFonts w:ascii="AGA Arabesque" w:hAnsi="AGA Arabesque" w:cs="Akhbar MT" w:hint="cs"/>
          <w:sz w:val="40"/>
          <w:szCs w:val="40"/>
          <w:rtl/>
        </w:rPr>
        <w:t>"</w:t>
      </w:r>
      <w:r w:rsidR="00EF0E57" w:rsidRPr="00905C75">
        <w:rPr>
          <w:rFonts w:ascii="AGA Arabesque" w:hAnsi="AGA Arabesque" w:cs="Akhbar MT" w:hint="eastAsia"/>
          <w:sz w:val="40"/>
          <w:szCs w:val="40"/>
        </w:rPr>
        <w:sym w:font="AGA Arabesque" w:char="F05D"/>
      </w:r>
      <w:r w:rsidR="00587830" w:rsidRPr="00905C75">
        <w:rPr>
          <w:rFonts w:ascii="AGA Arabesque" w:hAnsi="AGA Arabesque" w:cs="Akhbar MT" w:hint="eastAsia"/>
          <w:sz w:val="40"/>
          <w:szCs w:val="40"/>
          <w:rtl/>
        </w:rPr>
        <w:t>وَلَوْ</w:t>
      </w:r>
      <w:r w:rsidR="00587830" w:rsidRPr="00905C75">
        <w:rPr>
          <w:rFonts w:ascii="AGA Arabesque" w:hAnsi="AGA Arabesque" w:cs="Akhbar MT"/>
          <w:sz w:val="40"/>
          <w:szCs w:val="40"/>
          <w:rtl/>
        </w:rPr>
        <w:t xml:space="preserve"> </w:t>
      </w:r>
      <w:r w:rsidR="00587830" w:rsidRPr="00905C75">
        <w:rPr>
          <w:rFonts w:ascii="AGA Arabesque" w:hAnsi="AGA Arabesque" w:cs="Akhbar MT" w:hint="eastAsia"/>
          <w:sz w:val="40"/>
          <w:szCs w:val="40"/>
          <w:rtl/>
        </w:rPr>
        <w:t>تَقَوَّلَ</w:t>
      </w:r>
      <w:r w:rsidR="00587830" w:rsidRPr="00905C75">
        <w:rPr>
          <w:rFonts w:ascii="AGA Arabesque" w:hAnsi="AGA Arabesque" w:cs="Akhbar MT"/>
          <w:sz w:val="40"/>
          <w:szCs w:val="40"/>
          <w:rtl/>
        </w:rPr>
        <w:t xml:space="preserve"> </w:t>
      </w:r>
      <w:r w:rsidR="00587830" w:rsidRPr="00905C75">
        <w:rPr>
          <w:rFonts w:ascii="AGA Arabesque" w:hAnsi="AGA Arabesque" w:cs="Akhbar MT" w:hint="eastAsia"/>
          <w:sz w:val="40"/>
          <w:szCs w:val="40"/>
          <w:rtl/>
        </w:rPr>
        <w:t>عَلَيْنَا</w:t>
      </w:r>
      <w:r w:rsidR="00587830" w:rsidRPr="00905C75">
        <w:rPr>
          <w:rFonts w:ascii="AGA Arabesque" w:hAnsi="AGA Arabesque" w:cs="Akhbar MT"/>
          <w:sz w:val="40"/>
          <w:szCs w:val="40"/>
          <w:rtl/>
        </w:rPr>
        <w:t xml:space="preserve"> </w:t>
      </w:r>
      <w:r w:rsidR="00587830" w:rsidRPr="00905C75">
        <w:rPr>
          <w:rFonts w:ascii="AGA Arabesque" w:hAnsi="AGA Arabesque" w:cs="Akhbar MT" w:hint="eastAsia"/>
          <w:sz w:val="40"/>
          <w:szCs w:val="40"/>
          <w:rtl/>
        </w:rPr>
        <w:t>بَعْضَ</w:t>
      </w:r>
      <w:r w:rsidR="00587830" w:rsidRPr="00905C75">
        <w:rPr>
          <w:rFonts w:ascii="AGA Arabesque" w:hAnsi="AGA Arabesque" w:cs="Akhbar MT"/>
          <w:sz w:val="40"/>
          <w:szCs w:val="40"/>
          <w:rtl/>
        </w:rPr>
        <w:t xml:space="preserve"> </w:t>
      </w:r>
      <w:r w:rsidR="002E6707" w:rsidRPr="00905C75">
        <w:rPr>
          <w:rFonts w:ascii="AGA Arabesque" w:hAnsi="AGA Arabesque" w:cs="Akhbar MT"/>
          <w:sz w:val="40"/>
          <w:szCs w:val="40"/>
          <w:rtl/>
        </w:rPr>
        <w:t>الأَقَاوِيلِ</w:t>
      </w:r>
      <w:r w:rsidR="00EF0E57" w:rsidRPr="00905C75">
        <w:rPr>
          <w:rFonts w:ascii="AGA Arabesque" w:hAnsi="AGA Arabesque" w:cs="Akhbar MT"/>
          <w:sz w:val="40"/>
          <w:szCs w:val="40"/>
        </w:rPr>
        <w:sym w:font="AGA Arabesque" w:char="F05B"/>
      </w:r>
      <w:r w:rsidR="00A61A61">
        <w:rPr>
          <w:rFonts w:ascii="AGA Arabesque" w:hAnsi="AGA Arabesque" w:cs="Akhbar MT" w:hint="cs"/>
          <w:sz w:val="40"/>
          <w:szCs w:val="40"/>
          <w:rtl/>
        </w:rPr>
        <w:t>،</w:t>
      </w:r>
      <w:r w:rsidR="00587830" w:rsidRPr="00905C75">
        <w:rPr>
          <w:rFonts w:ascii="AGA Arabesque" w:hAnsi="AGA Arabesque" w:cs="Akhbar MT"/>
          <w:sz w:val="40"/>
          <w:szCs w:val="40"/>
          <w:rtl/>
        </w:rPr>
        <w:t xml:space="preserve"> </w:t>
      </w:r>
      <w:r w:rsidR="00587830" w:rsidRPr="00905C75">
        <w:rPr>
          <w:rFonts w:ascii="AGA Arabesque" w:hAnsi="AGA Arabesque" w:cs="Akhbar MT" w:hint="eastAsia"/>
          <w:sz w:val="40"/>
          <w:szCs w:val="40"/>
          <w:rtl/>
        </w:rPr>
        <w:t>يعني</w:t>
      </w:r>
      <w:r w:rsidR="00587830" w:rsidRPr="00905C75">
        <w:rPr>
          <w:rFonts w:ascii="AGA Arabesque" w:hAnsi="AGA Arabesque" w:cs="Akhbar MT"/>
          <w:sz w:val="40"/>
          <w:szCs w:val="40"/>
          <w:rtl/>
        </w:rPr>
        <w:t xml:space="preserve">: </w:t>
      </w:r>
      <w:r w:rsidR="00587830" w:rsidRPr="00905C75">
        <w:rPr>
          <w:rFonts w:ascii="AGA Arabesque" w:hAnsi="AGA Arabesque" w:cs="Akhbar MT" w:hint="eastAsia"/>
          <w:sz w:val="40"/>
          <w:szCs w:val="40"/>
          <w:rtl/>
        </w:rPr>
        <w:t>أن</w:t>
      </w:r>
      <w:r w:rsidR="00587830" w:rsidRPr="00905C75">
        <w:rPr>
          <w:rFonts w:ascii="AGA Arabesque" w:hAnsi="AGA Arabesque" w:cs="Akhbar MT"/>
          <w:sz w:val="40"/>
          <w:szCs w:val="40"/>
          <w:rtl/>
        </w:rPr>
        <w:t xml:space="preserve"> </w:t>
      </w:r>
      <w:r w:rsidR="00587830" w:rsidRPr="00905C75">
        <w:rPr>
          <w:rFonts w:ascii="AGA Arabesque" w:hAnsi="AGA Arabesque" w:cs="Akhbar MT" w:hint="eastAsia"/>
          <w:sz w:val="40"/>
          <w:szCs w:val="40"/>
          <w:rtl/>
        </w:rPr>
        <w:t>محمد</w:t>
      </w:r>
      <w:r w:rsidR="00EF0E57" w:rsidRPr="00905C75">
        <w:rPr>
          <w:rFonts w:ascii="AGA Arabesque" w:hAnsi="AGA Arabesque" w:cs="Akhbar MT" w:hint="cs"/>
          <w:sz w:val="40"/>
          <w:szCs w:val="40"/>
          <w:rtl/>
        </w:rPr>
        <w:t>اً</w:t>
      </w:r>
      <w:r w:rsidR="00587830" w:rsidRPr="00905C75">
        <w:rPr>
          <w:rFonts w:ascii="AGA Arabesque" w:hAnsi="AGA Arabesque" w:cs="Akhbar MT"/>
          <w:sz w:val="40"/>
          <w:szCs w:val="40"/>
          <w:rtl/>
        </w:rPr>
        <w:t xml:space="preserve"> </w:t>
      </w:r>
      <w:r w:rsidR="00587830" w:rsidRPr="00905C75">
        <w:rPr>
          <w:rFonts w:ascii="AGA Arabesque" w:hAnsi="AGA Arabesque" w:cs="Akhbar MT" w:hint="eastAsia"/>
          <w:sz w:val="40"/>
          <w:szCs w:val="40"/>
          <w:rtl/>
        </w:rPr>
        <w:t>صلى</w:t>
      </w:r>
      <w:r w:rsidR="00587830" w:rsidRPr="00905C75">
        <w:rPr>
          <w:rFonts w:ascii="AGA Arabesque" w:hAnsi="AGA Arabesque" w:cs="Akhbar MT"/>
          <w:sz w:val="40"/>
          <w:szCs w:val="40"/>
          <w:rtl/>
        </w:rPr>
        <w:t xml:space="preserve"> </w:t>
      </w:r>
      <w:r w:rsidR="00587830" w:rsidRPr="00905C75">
        <w:rPr>
          <w:rFonts w:ascii="AGA Arabesque" w:hAnsi="AGA Arabesque" w:cs="Akhbar MT" w:hint="eastAsia"/>
          <w:sz w:val="40"/>
          <w:szCs w:val="40"/>
          <w:rtl/>
        </w:rPr>
        <w:t>الله</w:t>
      </w:r>
      <w:r w:rsidR="00587830" w:rsidRPr="00905C75">
        <w:rPr>
          <w:rFonts w:ascii="AGA Arabesque" w:hAnsi="AGA Arabesque" w:cs="Akhbar MT"/>
          <w:sz w:val="40"/>
          <w:szCs w:val="40"/>
          <w:rtl/>
        </w:rPr>
        <w:t xml:space="preserve"> </w:t>
      </w:r>
      <w:r w:rsidR="00587830" w:rsidRPr="00905C75">
        <w:rPr>
          <w:rFonts w:ascii="AGA Arabesque" w:hAnsi="AGA Arabesque" w:cs="Akhbar MT" w:hint="eastAsia"/>
          <w:sz w:val="40"/>
          <w:szCs w:val="40"/>
          <w:rtl/>
        </w:rPr>
        <w:t>عليه</w:t>
      </w:r>
      <w:r w:rsidR="00587830" w:rsidRPr="00905C75">
        <w:rPr>
          <w:rFonts w:ascii="AGA Arabesque" w:hAnsi="AGA Arabesque" w:cs="Akhbar MT"/>
          <w:sz w:val="40"/>
          <w:szCs w:val="40"/>
          <w:rtl/>
        </w:rPr>
        <w:t xml:space="preserve"> </w:t>
      </w:r>
      <w:r w:rsidR="00587830" w:rsidRPr="00905C75">
        <w:rPr>
          <w:rFonts w:ascii="AGA Arabesque" w:hAnsi="AGA Arabesque" w:cs="Akhbar MT" w:hint="eastAsia"/>
          <w:sz w:val="40"/>
          <w:szCs w:val="40"/>
          <w:rtl/>
        </w:rPr>
        <w:t>وسلم</w:t>
      </w:r>
      <w:r w:rsidR="00587830" w:rsidRPr="00905C75">
        <w:rPr>
          <w:rFonts w:ascii="AGA Arabesque" w:hAnsi="AGA Arabesque" w:cs="Akhbar MT"/>
          <w:sz w:val="40"/>
          <w:szCs w:val="40"/>
          <w:rtl/>
        </w:rPr>
        <w:t xml:space="preserve"> </w:t>
      </w:r>
      <w:r w:rsidR="00587830" w:rsidRPr="00905C75">
        <w:rPr>
          <w:rFonts w:ascii="AGA Arabesque" w:hAnsi="AGA Arabesque" w:cs="Akhbar MT" w:hint="eastAsia"/>
          <w:sz w:val="40"/>
          <w:szCs w:val="40"/>
          <w:rtl/>
        </w:rPr>
        <w:t>لو</w:t>
      </w:r>
      <w:r w:rsidR="00587830" w:rsidRPr="00905C75">
        <w:rPr>
          <w:rFonts w:ascii="AGA Arabesque" w:hAnsi="AGA Arabesque" w:cs="Akhbar MT"/>
          <w:sz w:val="40"/>
          <w:szCs w:val="40"/>
          <w:rtl/>
        </w:rPr>
        <w:t xml:space="preserve"> </w:t>
      </w:r>
      <w:r w:rsidR="00587830" w:rsidRPr="00905C75">
        <w:rPr>
          <w:rFonts w:ascii="AGA Arabesque" w:hAnsi="AGA Arabesque" w:cs="Akhbar MT" w:hint="eastAsia"/>
          <w:sz w:val="40"/>
          <w:szCs w:val="40"/>
          <w:rtl/>
        </w:rPr>
        <w:t>قال</w:t>
      </w:r>
      <w:r w:rsidR="00587830" w:rsidRPr="00905C75">
        <w:rPr>
          <w:rFonts w:ascii="AGA Arabesque" w:hAnsi="AGA Arabesque" w:cs="Akhbar MT"/>
          <w:sz w:val="40"/>
          <w:szCs w:val="40"/>
          <w:rtl/>
        </w:rPr>
        <w:t xml:space="preserve"> </w:t>
      </w:r>
      <w:r w:rsidR="00587830" w:rsidRPr="00905C75">
        <w:rPr>
          <w:rFonts w:ascii="AGA Arabesque" w:hAnsi="AGA Arabesque" w:cs="Akhbar MT" w:hint="eastAsia"/>
          <w:sz w:val="40"/>
          <w:szCs w:val="40"/>
          <w:rtl/>
        </w:rPr>
        <w:t>من</w:t>
      </w:r>
      <w:r w:rsidR="00587830" w:rsidRPr="00905C75">
        <w:rPr>
          <w:rFonts w:ascii="AGA Arabesque" w:hAnsi="AGA Arabesque" w:cs="Akhbar MT"/>
          <w:sz w:val="40"/>
          <w:szCs w:val="40"/>
          <w:rtl/>
        </w:rPr>
        <w:t xml:space="preserve"> </w:t>
      </w:r>
      <w:r w:rsidR="00587830" w:rsidRPr="00905C75">
        <w:rPr>
          <w:rFonts w:ascii="AGA Arabesque" w:hAnsi="AGA Arabesque" w:cs="Akhbar MT" w:hint="eastAsia"/>
          <w:sz w:val="40"/>
          <w:szCs w:val="40"/>
          <w:rtl/>
        </w:rPr>
        <w:t>ذات</w:t>
      </w:r>
      <w:r w:rsidR="00587830" w:rsidRPr="00905C75">
        <w:rPr>
          <w:rFonts w:ascii="AGA Arabesque" w:hAnsi="AGA Arabesque" w:cs="Akhbar MT"/>
          <w:sz w:val="40"/>
          <w:szCs w:val="40"/>
          <w:rtl/>
        </w:rPr>
        <w:t xml:space="preserve"> </w:t>
      </w:r>
      <w:r w:rsidR="00587830" w:rsidRPr="00905C75">
        <w:rPr>
          <w:rFonts w:ascii="AGA Arabesque" w:hAnsi="AGA Arabesque" w:cs="Akhbar MT" w:hint="eastAsia"/>
          <w:sz w:val="40"/>
          <w:szCs w:val="40"/>
          <w:rtl/>
        </w:rPr>
        <w:t>نفسه،</w:t>
      </w:r>
      <w:r w:rsidR="00587830" w:rsidRPr="00905C75">
        <w:rPr>
          <w:rFonts w:ascii="AGA Arabesque" w:hAnsi="AGA Arabesque" w:cs="Akhbar MT"/>
          <w:sz w:val="40"/>
          <w:szCs w:val="40"/>
          <w:rtl/>
        </w:rPr>
        <w:t xml:space="preserve"> </w:t>
      </w:r>
      <w:r w:rsidR="00EF0E57" w:rsidRPr="00905C75">
        <w:rPr>
          <w:rFonts w:ascii="AGA Arabesque" w:hAnsi="AGA Arabesque" w:cs="Akhbar MT"/>
          <w:sz w:val="40"/>
          <w:szCs w:val="40"/>
        </w:rPr>
        <w:sym w:font="AGA Arabesque" w:char="F05D"/>
      </w:r>
      <w:r w:rsidR="0079151F" w:rsidRPr="00905C75">
        <w:rPr>
          <w:rFonts w:ascii="AGA Arabesque" w:hAnsi="AGA Arabesque" w:cs="Akhbar MT" w:hint="eastAsia"/>
          <w:sz w:val="40"/>
          <w:szCs w:val="40"/>
          <w:rtl/>
        </w:rPr>
        <w:t>ل</w:t>
      </w:r>
      <w:r w:rsidR="0079151F" w:rsidRPr="00905C75">
        <w:rPr>
          <w:rFonts w:ascii="AGA Arabesque" w:hAnsi="AGA Arabesque" w:cs="Akhbar MT" w:hint="cs"/>
          <w:sz w:val="40"/>
          <w:szCs w:val="40"/>
          <w:rtl/>
        </w:rPr>
        <w:t>أ</w:t>
      </w:r>
      <w:r w:rsidR="00587830" w:rsidRPr="00905C75">
        <w:rPr>
          <w:rFonts w:ascii="AGA Arabesque" w:hAnsi="AGA Arabesque" w:cs="Akhbar MT" w:hint="eastAsia"/>
          <w:sz w:val="40"/>
          <w:szCs w:val="40"/>
          <w:rtl/>
        </w:rPr>
        <w:t>خَذْنَا</w:t>
      </w:r>
      <w:r w:rsidR="00587830" w:rsidRPr="00905C75">
        <w:rPr>
          <w:rFonts w:ascii="AGA Arabesque" w:hAnsi="AGA Arabesque" w:cs="Akhbar MT"/>
          <w:sz w:val="40"/>
          <w:szCs w:val="40"/>
          <w:rtl/>
        </w:rPr>
        <w:t xml:space="preserve"> </w:t>
      </w:r>
      <w:r w:rsidR="00587830" w:rsidRPr="00905C75">
        <w:rPr>
          <w:rFonts w:ascii="AGA Arabesque" w:hAnsi="AGA Arabesque" w:cs="Akhbar MT" w:hint="eastAsia"/>
          <w:sz w:val="40"/>
          <w:szCs w:val="40"/>
          <w:rtl/>
        </w:rPr>
        <w:t>مِنْهُ</w:t>
      </w:r>
      <w:r w:rsidR="00587830" w:rsidRPr="00905C75">
        <w:rPr>
          <w:rFonts w:ascii="AGA Arabesque" w:hAnsi="AGA Arabesque" w:cs="Akhbar MT"/>
          <w:sz w:val="40"/>
          <w:szCs w:val="40"/>
          <w:rtl/>
        </w:rPr>
        <w:t xml:space="preserve"> </w:t>
      </w:r>
      <w:r w:rsidR="00587830" w:rsidRPr="00905C75">
        <w:rPr>
          <w:rFonts w:ascii="AGA Arabesque" w:hAnsi="AGA Arabesque" w:cs="Akhbar MT" w:hint="eastAsia"/>
          <w:sz w:val="40"/>
          <w:szCs w:val="40"/>
          <w:rtl/>
        </w:rPr>
        <w:t>باليمين</w:t>
      </w:r>
      <w:r w:rsidR="007E20AD" w:rsidRPr="00905C75">
        <w:rPr>
          <w:rFonts w:ascii="AGA Arabesque" w:hAnsi="AGA Arabesque" w:cs="Akhbar MT"/>
          <w:sz w:val="40"/>
          <w:szCs w:val="40"/>
        </w:rPr>
        <w:sym w:font="AGA Arabesque" w:char="F05B"/>
      </w:r>
      <w:r w:rsidR="007E20AD" w:rsidRPr="00905C75">
        <w:rPr>
          <w:rFonts w:ascii="AGA Arabesque" w:hAnsi="AGA Arabesque" w:cs="Akhbar MT" w:hint="cs"/>
          <w:sz w:val="40"/>
          <w:szCs w:val="40"/>
          <w:rtl/>
        </w:rPr>
        <w:t>،</w:t>
      </w:r>
      <w:r w:rsidR="00587830" w:rsidRPr="00905C75">
        <w:rPr>
          <w:rFonts w:ascii="AGA Arabesque" w:hAnsi="AGA Arabesque" w:cs="Akhbar MT"/>
          <w:sz w:val="40"/>
          <w:szCs w:val="40"/>
          <w:rtl/>
        </w:rPr>
        <w:t xml:space="preserve"> </w:t>
      </w:r>
      <w:r w:rsidR="00587830" w:rsidRPr="00905C75">
        <w:rPr>
          <w:rFonts w:ascii="AGA Arabesque" w:hAnsi="AGA Arabesque" w:cs="Akhbar MT" w:hint="eastAsia"/>
          <w:sz w:val="40"/>
          <w:szCs w:val="40"/>
          <w:rtl/>
        </w:rPr>
        <w:t>يعني</w:t>
      </w:r>
      <w:r w:rsidR="00587830" w:rsidRPr="00905C75">
        <w:rPr>
          <w:rFonts w:ascii="AGA Arabesque" w:hAnsi="AGA Arabesque" w:cs="Akhbar MT"/>
          <w:sz w:val="40"/>
          <w:szCs w:val="40"/>
          <w:rtl/>
        </w:rPr>
        <w:t xml:space="preserve">: </w:t>
      </w:r>
      <w:r w:rsidR="00587830" w:rsidRPr="00905C75">
        <w:rPr>
          <w:rFonts w:ascii="AGA Arabesque" w:hAnsi="AGA Arabesque" w:cs="Akhbar MT" w:hint="eastAsia"/>
          <w:sz w:val="40"/>
          <w:szCs w:val="40"/>
          <w:rtl/>
        </w:rPr>
        <w:t>لعاقبناه</w:t>
      </w:r>
      <w:r w:rsidR="007E20AD" w:rsidRPr="00905C75">
        <w:rPr>
          <w:rFonts w:ascii="AGA Arabesque" w:hAnsi="AGA Arabesque" w:cs="Akhbar MT" w:hint="cs"/>
          <w:sz w:val="40"/>
          <w:szCs w:val="40"/>
          <w:rtl/>
        </w:rPr>
        <w:t>،</w:t>
      </w:r>
      <w:r w:rsidR="00587830" w:rsidRPr="00905C75">
        <w:rPr>
          <w:rFonts w:ascii="AGA Arabesque" w:hAnsi="AGA Arabesque" w:cs="Akhbar MT"/>
          <w:sz w:val="40"/>
          <w:szCs w:val="40"/>
          <w:rtl/>
        </w:rPr>
        <w:t xml:space="preserve"> </w:t>
      </w:r>
      <w:r w:rsidR="00587830" w:rsidRPr="00905C75">
        <w:rPr>
          <w:rFonts w:ascii="AGA Arabesque" w:hAnsi="AGA Arabesque" w:cs="Akhbar MT" w:hint="eastAsia"/>
          <w:sz w:val="40"/>
          <w:szCs w:val="40"/>
          <w:rtl/>
        </w:rPr>
        <w:t>فأعلم</w:t>
      </w:r>
      <w:r w:rsidR="00587830" w:rsidRPr="00905C75">
        <w:rPr>
          <w:rFonts w:ascii="AGA Arabesque" w:hAnsi="AGA Arabesque" w:cs="Akhbar MT"/>
          <w:sz w:val="40"/>
          <w:szCs w:val="40"/>
          <w:rtl/>
        </w:rPr>
        <w:t xml:space="preserve"> </w:t>
      </w:r>
      <w:r w:rsidR="00587830" w:rsidRPr="00905C75">
        <w:rPr>
          <w:rFonts w:ascii="AGA Arabesque" w:hAnsi="AGA Arabesque" w:cs="Akhbar MT" w:hint="eastAsia"/>
          <w:sz w:val="40"/>
          <w:szCs w:val="40"/>
          <w:rtl/>
        </w:rPr>
        <w:t>الله</w:t>
      </w:r>
      <w:r w:rsidR="00587830" w:rsidRPr="00905C75">
        <w:rPr>
          <w:rFonts w:ascii="AGA Arabesque" w:hAnsi="AGA Arabesque" w:cs="Akhbar MT"/>
          <w:sz w:val="40"/>
          <w:szCs w:val="40"/>
          <w:rtl/>
        </w:rPr>
        <w:t xml:space="preserve"> </w:t>
      </w:r>
      <w:r w:rsidR="00B01817" w:rsidRPr="00A61A61">
        <w:rPr>
          <w:rFonts w:ascii="AGA Arabesque" w:hAnsi="AGA Arabesque" w:cs="Akhbar MT" w:hint="cs"/>
          <w:b/>
          <w:bCs/>
          <w:sz w:val="40"/>
          <w:szCs w:val="40"/>
          <w:rtl/>
        </w:rPr>
        <w:t>-</w:t>
      </w:r>
      <w:r w:rsidR="00B01817">
        <w:rPr>
          <w:rFonts w:ascii="AGA Arabesque" w:hAnsi="AGA Arabesque" w:cs="Akhbar MT" w:hint="cs"/>
          <w:sz w:val="40"/>
          <w:szCs w:val="40"/>
          <w:rtl/>
        </w:rPr>
        <w:t xml:space="preserve"> </w:t>
      </w:r>
      <w:r w:rsidR="00587830" w:rsidRPr="00905C75">
        <w:rPr>
          <w:rFonts w:ascii="AGA Arabesque" w:hAnsi="AGA Arabesque" w:cs="Akhbar MT" w:hint="eastAsia"/>
          <w:sz w:val="40"/>
          <w:szCs w:val="40"/>
          <w:rtl/>
        </w:rPr>
        <w:t>تعالى</w:t>
      </w:r>
      <w:r w:rsidR="00B01817">
        <w:rPr>
          <w:rFonts w:ascii="AGA Arabesque" w:hAnsi="AGA Arabesque" w:cs="Akhbar MT" w:hint="cs"/>
          <w:sz w:val="40"/>
          <w:szCs w:val="40"/>
          <w:rtl/>
        </w:rPr>
        <w:t xml:space="preserve"> </w:t>
      </w:r>
      <w:r w:rsidR="007E20AD" w:rsidRPr="00A61A61">
        <w:rPr>
          <w:rFonts w:ascii="AGA Arabesque" w:hAnsi="AGA Arabesque" w:cs="Akhbar MT" w:hint="cs"/>
          <w:b/>
          <w:bCs/>
          <w:sz w:val="40"/>
          <w:szCs w:val="40"/>
          <w:rtl/>
        </w:rPr>
        <w:t>-</w:t>
      </w:r>
      <w:r w:rsidR="007E20AD" w:rsidRPr="00905C75">
        <w:rPr>
          <w:rFonts w:ascii="AGA Arabesque" w:hAnsi="AGA Arabesque" w:cs="Akhbar MT" w:hint="cs"/>
          <w:sz w:val="40"/>
          <w:szCs w:val="40"/>
          <w:rtl/>
        </w:rPr>
        <w:t xml:space="preserve"> </w:t>
      </w:r>
      <w:r w:rsidR="00587830" w:rsidRPr="00905C75">
        <w:rPr>
          <w:rFonts w:ascii="AGA Arabesque" w:hAnsi="AGA Arabesque" w:cs="Akhbar MT" w:hint="eastAsia"/>
          <w:sz w:val="40"/>
          <w:szCs w:val="40"/>
          <w:rtl/>
        </w:rPr>
        <w:t>أنه</w:t>
      </w:r>
      <w:r w:rsidR="00587830" w:rsidRPr="00905C75">
        <w:rPr>
          <w:rFonts w:ascii="AGA Arabesque" w:hAnsi="AGA Arabesque" w:cs="Akhbar MT"/>
          <w:sz w:val="40"/>
          <w:szCs w:val="40"/>
          <w:rtl/>
        </w:rPr>
        <w:t xml:space="preserve"> </w:t>
      </w:r>
      <w:r w:rsidR="00587830" w:rsidRPr="00905C75">
        <w:rPr>
          <w:rFonts w:ascii="AGA Arabesque" w:hAnsi="AGA Arabesque" w:cs="Akhbar MT" w:hint="eastAsia"/>
          <w:sz w:val="40"/>
          <w:szCs w:val="40"/>
          <w:rtl/>
        </w:rPr>
        <w:t>لا</w:t>
      </w:r>
      <w:r w:rsidR="00587830" w:rsidRPr="00905C75">
        <w:rPr>
          <w:rFonts w:ascii="AGA Arabesque" w:hAnsi="AGA Arabesque" w:cs="Akhbar MT"/>
          <w:sz w:val="40"/>
          <w:szCs w:val="40"/>
          <w:rtl/>
        </w:rPr>
        <w:t xml:space="preserve"> </w:t>
      </w:r>
      <w:r w:rsidR="00587830" w:rsidRPr="00905C75">
        <w:rPr>
          <w:rFonts w:ascii="AGA Arabesque" w:hAnsi="AGA Arabesque" w:cs="Akhbar MT" w:hint="eastAsia"/>
          <w:sz w:val="40"/>
          <w:szCs w:val="40"/>
          <w:rtl/>
        </w:rPr>
        <w:t>محاباة</w:t>
      </w:r>
      <w:r w:rsidR="00587830" w:rsidRPr="00905C75">
        <w:rPr>
          <w:rFonts w:ascii="AGA Arabesque" w:hAnsi="AGA Arabesque" w:cs="Akhbar MT"/>
          <w:sz w:val="40"/>
          <w:szCs w:val="40"/>
          <w:rtl/>
        </w:rPr>
        <w:t xml:space="preserve"> </w:t>
      </w:r>
      <w:r w:rsidR="00587830" w:rsidRPr="00905C75">
        <w:rPr>
          <w:rFonts w:ascii="AGA Arabesque" w:hAnsi="AGA Arabesque" w:cs="Akhbar MT" w:hint="eastAsia"/>
          <w:sz w:val="40"/>
          <w:szCs w:val="40"/>
          <w:rtl/>
        </w:rPr>
        <w:t>لأحد</w:t>
      </w:r>
      <w:r w:rsidR="00587830" w:rsidRPr="00905C75">
        <w:rPr>
          <w:rFonts w:ascii="AGA Arabesque" w:hAnsi="AGA Arabesque" w:cs="Akhbar MT"/>
          <w:sz w:val="40"/>
          <w:szCs w:val="40"/>
          <w:rtl/>
        </w:rPr>
        <w:t xml:space="preserve"> </w:t>
      </w:r>
      <w:r w:rsidR="00587830" w:rsidRPr="00905C75">
        <w:rPr>
          <w:rFonts w:ascii="AGA Arabesque" w:hAnsi="AGA Arabesque" w:cs="Akhbar MT" w:hint="eastAsia"/>
          <w:sz w:val="40"/>
          <w:szCs w:val="40"/>
          <w:rtl/>
        </w:rPr>
        <w:t>إذا</w:t>
      </w:r>
      <w:r w:rsidR="00587830" w:rsidRPr="00905C75">
        <w:rPr>
          <w:rFonts w:ascii="AGA Arabesque" w:hAnsi="AGA Arabesque" w:cs="Akhbar MT"/>
          <w:sz w:val="40"/>
          <w:szCs w:val="40"/>
          <w:rtl/>
        </w:rPr>
        <w:t xml:space="preserve"> </w:t>
      </w:r>
      <w:r w:rsidR="00587830" w:rsidRPr="00905C75">
        <w:rPr>
          <w:rFonts w:ascii="AGA Arabesque" w:hAnsi="AGA Arabesque" w:cs="Akhbar MT" w:hint="eastAsia"/>
          <w:sz w:val="40"/>
          <w:szCs w:val="40"/>
          <w:rtl/>
        </w:rPr>
        <w:t>عصاه</w:t>
      </w:r>
      <w:r w:rsidR="00587830" w:rsidRPr="00905C75">
        <w:rPr>
          <w:rFonts w:ascii="AGA Arabesque" w:hAnsi="AGA Arabesque" w:cs="Akhbar MT"/>
          <w:sz w:val="40"/>
          <w:szCs w:val="40"/>
          <w:rtl/>
        </w:rPr>
        <w:t xml:space="preserve"> </w:t>
      </w:r>
      <w:r w:rsidR="00587830" w:rsidRPr="00EB0B81">
        <w:rPr>
          <w:rFonts w:ascii="AGA Arabesque" w:hAnsi="AGA Arabesque" w:cs="Akhbar MT" w:hint="eastAsia"/>
          <w:sz w:val="40"/>
          <w:szCs w:val="40"/>
          <w:rtl/>
        </w:rPr>
        <w:t>بالقرآن</w:t>
      </w:r>
      <w:r w:rsidR="00587830" w:rsidRPr="00905C75">
        <w:rPr>
          <w:rFonts w:ascii="AGA Arabesque" w:hAnsi="AGA Arabesque" w:cs="Akhbar MT" w:hint="eastAsia"/>
          <w:sz w:val="40"/>
          <w:szCs w:val="40"/>
          <w:rtl/>
        </w:rPr>
        <w:t>،</w:t>
      </w:r>
      <w:r w:rsidR="00587830" w:rsidRPr="00905C75">
        <w:rPr>
          <w:rFonts w:ascii="AGA Arabesque" w:hAnsi="AGA Arabesque" w:cs="Akhbar MT"/>
          <w:sz w:val="40"/>
          <w:szCs w:val="40"/>
          <w:rtl/>
        </w:rPr>
        <w:t xml:space="preserve"> </w:t>
      </w:r>
      <w:r w:rsidR="00587830" w:rsidRPr="00905C75">
        <w:rPr>
          <w:rFonts w:ascii="AGA Arabesque" w:hAnsi="AGA Arabesque" w:cs="Akhbar MT" w:hint="eastAsia"/>
          <w:sz w:val="40"/>
          <w:szCs w:val="40"/>
          <w:rtl/>
        </w:rPr>
        <w:t>وإن</w:t>
      </w:r>
      <w:r w:rsidR="00587830" w:rsidRPr="00905C75">
        <w:rPr>
          <w:rFonts w:ascii="AGA Arabesque" w:hAnsi="AGA Arabesque" w:cs="Akhbar MT"/>
          <w:sz w:val="40"/>
          <w:szCs w:val="40"/>
          <w:rtl/>
        </w:rPr>
        <w:t xml:space="preserve"> </w:t>
      </w:r>
      <w:r w:rsidR="00587830" w:rsidRPr="00905C75">
        <w:rPr>
          <w:rFonts w:ascii="AGA Arabesque" w:hAnsi="AGA Arabesque" w:cs="Akhbar MT" w:hint="eastAsia"/>
          <w:sz w:val="40"/>
          <w:szCs w:val="40"/>
          <w:rtl/>
        </w:rPr>
        <w:t>كان</w:t>
      </w:r>
      <w:r w:rsidR="00587830" w:rsidRPr="00905C75">
        <w:rPr>
          <w:rFonts w:ascii="AGA Arabesque" w:hAnsi="AGA Arabesque" w:cs="Akhbar MT"/>
          <w:sz w:val="40"/>
          <w:szCs w:val="40"/>
          <w:rtl/>
        </w:rPr>
        <w:t xml:space="preserve"> </w:t>
      </w:r>
      <w:r w:rsidR="00587830" w:rsidRPr="00905C75">
        <w:rPr>
          <w:rFonts w:ascii="AGA Arabesque" w:hAnsi="AGA Arabesque" w:cs="Akhbar MT" w:hint="eastAsia"/>
          <w:sz w:val="40"/>
          <w:szCs w:val="40"/>
          <w:rtl/>
        </w:rPr>
        <w:t>النبي</w:t>
      </w:r>
      <w:r w:rsidR="00587830" w:rsidRPr="00905C75">
        <w:rPr>
          <w:rFonts w:ascii="AGA Arabesque" w:hAnsi="AGA Arabesque" w:cs="Akhbar MT"/>
          <w:sz w:val="40"/>
          <w:szCs w:val="40"/>
          <w:rtl/>
        </w:rPr>
        <w:t xml:space="preserve"> </w:t>
      </w:r>
      <w:r w:rsidR="00587830" w:rsidRPr="00905C75">
        <w:rPr>
          <w:rFonts w:ascii="AGA Arabesque" w:hAnsi="AGA Arabesque" w:cs="Akhbar MT" w:hint="eastAsia"/>
          <w:sz w:val="40"/>
          <w:szCs w:val="40"/>
          <w:rtl/>
        </w:rPr>
        <w:t>صلى</w:t>
      </w:r>
      <w:r w:rsidR="00587830" w:rsidRPr="00905C75">
        <w:rPr>
          <w:rFonts w:ascii="AGA Arabesque" w:hAnsi="AGA Arabesque" w:cs="Akhbar MT"/>
          <w:sz w:val="40"/>
          <w:szCs w:val="40"/>
          <w:rtl/>
        </w:rPr>
        <w:t xml:space="preserve"> </w:t>
      </w:r>
      <w:r w:rsidR="00587830" w:rsidRPr="00905C75">
        <w:rPr>
          <w:rFonts w:ascii="AGA Arabesque" w:hAnsi="AGA Arabesque" w:cs="Akhbar MT" w:hint="eastAsia"/>
          <w:sz w:val="40"/>
          <w:szCs w:val="40"/>
          <w:rtl/>
        </w:rPr>
        <w:t>الله</w:t>
      </w:r>
      <w:r w:rsidR="00587830" w:rsidRPr="00905C75">
        <w:rPr>
          <w:rFonts w:ascii="AGA Arabesque" w:hAnsi="AGA Arabesque" w:cs="Akhbar MT"/>
          <w:sz w:val="40"/>
          <w:szCs w:val="40"/>
          <w:rtl/>
        </w:rPr>
        <w:t xml:space="preserve"> </w:t>
      </w:r>
      <w:r w:rsidR="00587830" w:rsidRPr="00905C75">
        <w:rPr>
          <w:rFonts w:ascii="AGA Arabesque" w:hAnsi="AGA Arabesque" w:cs="Akhbar MT" w:hint="eastAsia"/>
          <w:sz w:val="40"/>
          <w:szCs w:val="40"/>
          <w:rtl/>
        </w:rPr>
        <w:t>عليه</w:t>
      </w:r>
      <w:r w:rsidR="00587830" w:rsidRPr="00905C75">
        <w:rPr>
          <w:rFonts w:ascii="AGA Arabesque" w:hAnsi="AGA Arabesque" w:cs="Akhbar MT"/>
          <w:sz w:val="40"/>
          <w:szCs w:val="40"/>
          <w:rtl/>
        </w:rPr>
        <w:t xml:space="preserve"> </w:t>
      </w:r>
      <w:r w:rsidR="00587830" w:rsidRPr="00905C75">
        <w:rPr>
          <w:rFonts w:ascii="AGA Arabesque" w:hAnsi="AGA Arabesque" w:cs="Akhbar MT" w:hint="eastAsia"/>
          <w:sz w:val="40"/>
          <w:szCs w:val="40"/>
          <w:rtl/>
        </w:rPr>
        <w:t>وسلم</w:t>
      </w:r>
      <w:r w:rsidR="007E20AD" w:rsidRPr="00905C75">
        <w:rPr>
          <w:rFonts w:ascii="AGA Arabesque" w:hAnsi="AGA Arabesque" w:cs="Akhbar MT" w:hint="cs"/>
          <w:sz w:val="40"/>
          <w:szCs w:val="40"/>
          <w:rtl/>
        </w:rPr>
        <w:t>"</w:t>
      </w:r>
      <w:r w:rsidR="00587830" w:rsidRPr="00905C75">
        <w:rPr>
          <w:rFonts w:ascii="AGA Arabesque" w:hAnsi="AGA Arabesque" w:cs="Akhbar MT"/>
          <w:sz w:val="40"/>
          <w:szCs w:val="40"/>
          <w:rtl/>
        </w:rPr>
        <w:t>.</w:t>
      </w:r>
    </w:p>
    <w:p w:rsidR="00D33EB2" w:rsidRPr="00905C75" w:rsidRDefault="004F6DF3" w:rsidP="00B01817">
      <w:pPr>
        <w:autoSpaceDE w:val="0"/>
        <w:autoSpaceDN w:val="0"/>
        <w:adjustRightInd w:val="0"/>
        <w:spacing w:line="540" w:lineRule="exact"/>
        <w:jc w:val="both"/>
        <w:rPr>
          <w:rFonts w:ascii="AGA Arabesque" w:hAnsi="AGA Arabesque" w:cs="Akhbar MT"/>
          <w:sz w:val="40"/>
          <w:szCs w:val="40"/>
          <w:rtl/>
        </w:rPr>
      </w:pPr>
      <w:r w:rsidRPr="00414F39">
        <w:rPr>
          <w:rFonts w:ascii="AGA Arabesque" w:hAnsi="AGA Arabesque" w:cs="Akhbar MT" w:hint="cs"/>
          <w:b/>
          <w:bCs/>
          <w:sz w:val="40"/>
          <w:szCs w:val="40"/>
          <w:rtl/>
        </w:rPr>
        <w:t>قلت</w:t>
      </w:r>
      <w:r>
        <w:rPr>
          <w:rFonts w:ascii="AGA Arabesque" w:hAnsi="AGA Arabesque" w:cs="Akhbar MT" w:hint="cs"/>
          <w:sz w:val="40"/>
          <w:szCs w:val="40"/>
          <w:rtl/>
        </w:rPr>
        <w:t>:</w:t>
      </w:r>
      <w:r w:rsidR="007C69BA">
        <w:rPr>
          <w:rFonts w:ascii="AGA Arabesque" w:hAnsi="AGA Arabesque" w:cs="Akhbar MT" w:hint="cs"/>
          <w:sz w:val="40"/>
          <w:szCs w:val="40"/>
          <w:rtl/>
        </w:rPr>
        <w:t xml:space="preserve">وقد تقدم في </w:t>
      </w:r>
      <w:r>
        <w:rPr>
          <w:rFonts w:ascii="AGA Arabesque" w:hAnsi="AGA Arabesque" w:cs="Akhbar MT" w:hint="cs"/>
          <w:sz w:val="40"/>
          <w:szCs w:val="40"/>
          <w:rtl/>
        </w:rPr>
        <w:t>(</w:t>
      </w:r>
      <w:r w:rsidR="007C69BA" w:rsidRPr="00E817CA">
        <w:rPr>
          <w:rFonts w:ascii="AGA Arabesque" w:hAnsi="AGA Arabesque" w:cs="Akhbar MT" w:hint="cs"/>
          <w:b/>
          <w:bCs/>
          <w:sz w:val="40"/>
          <w:szCs w:val="40"/>
          <w:rtl/>
        </w:rPr>
        <w:t>الموضع الخامس</w:t>
      </w:r>
      <w:r>
        <w:rPr>
          <w:rFonts w:ascii="AGA Arabesque" w:hAnsi="AGA Arabesque" w:cs="Akhbar MT" w:hint="cs"/>
          <w:sz w:val="40"/>
          <w:szCs w:val="40"/>
          <w:rtl/>
        </w:rPr>
        <w:t>)</w:t>
      </w:r>
      <w:r w:rsidR="007C69BA">
        <w:rPr>
          <w:rFonts w:ascii="AGA Arabesque" w:hAnsi="AGA Arabesque" w:cs="Akhbar MT" w:hint="cs"/>
          <w:sz w:val="40"/>
          <w:szCs w:val="40"/>
          <w:rtl/>
        </w:rPr>
        <w:t xml:space="preserve"> أن اليد اليمين صفة ثبوتية لله </w:t>
      </w:r>
      <w:r w:rsidR="00B01817" w:rsidRPr="00A61A61">
        <w:rPr>
          <w:rFonts w:ascii="AGA Arabesque" w:hAnsi="AGA Arabesque" w:cs="Akhbar MT" w:hint="cs"/>
          <w:b/>
          <w:bCs/>
          <w:sz w:val="40"/>
          <w:szCs w:val="40"/>
          <w:rtl/>
        </w:rPr>
        <w:t>-</w:t>
      </w:r>
      <w:r w:rsidR="00B01817">
        <w:rPr>
          <w:rFonts w:ascii="AGA Arabesque" w:hAnsi="AGA Arabesque" w:cs="Akhbar MT" w:hint="cs"/>
          <w:sz w:val="40"/>
          <w:szCs w:val="40"/>
          <w:rtl/>
        </w:rPr>
        <w:t xml:space="preserve"> </w:t>
      </w:r>
      <w:r w:rsidR="007C69BA">
        <w:rPr>
          <w:rFonts w:ascii="AGA Arabesque" w:hAnsi="AGA Arabesque" w:cs="Akhbar MT" w:hint="cs"/>
          <w:sz w:val="40"/>
          <w:szCs w:val="40"/>
          <w:rtl/>
        </w:rPr>
        <w:t>تعالى</w:t>
      </w:r>
      <w:r w:rsidR="00B01817">
        <w:rPr>
          <w:rFonts w:ascii="AGA Arabesque" w:hAnsi="AGA Arabesque" w:cs="Akhbar MT" w:hint="cs"/>
          <w:sz w:val="40"/>
          <w:szCs w:val="40"/>
          <w:rtl/>
        </w:rPr>
        <w:t xml:space="preserve"> </w:t>
      </w:r>
      <w:r w:rsidR="007C69BA" w:rsidRPr="00A61A61">
        <w:rPr>
          <w:rFonts w:ascii="AGA Arabesque" w:hAnsi="AGA Arabesque" w:cs="Akhbar MT" w:hint="cs"/>
          <w:b/>
          <w:bCs/>
          <w:sz w:val="40"/>
          <w:szCs w:val="40"/>
          <w:rtl/>
        </w:rPr>
        <w:t>-</w:t>
      </w:r>
      <w:r w:rsidR="007C69BA">
        <w:rPr>
          <w:rFonts w:ascii="AGA Arabesque" w:hAnsi="AGA Arabesque" w:cs="Akhbar MT" w:hint="cs"/>
          <w:sz w:val="40"/>
          <w:szCs w:val="40"/>
          <w:rtl/>
        </w:rPr>
        <w:t xml:space="preserve"> على الحقيقة لائقة به.</w:t>
      </w:r>
      <w:r w:rsidR="00D33EB2" w:rsidRPr="00905C75">
        <w:rPr>
          <w:rFonts w:ascii="AGA Arabesque" w:hAnsi="AGA Arabesque" w:cs="Akhbar MT" w:hint="cs"/>
          <w:sz w:val="40"/>
          <w:szCs w:val="40"/>
          <w:rtl/>
        </w:rPr>
        <w:t xml:space="preserve"> </w:t>
      </w:r>
    </w:p>
    <w:p w:rsidR="00D97AFC" w:rsidRPr="00905C75" w:rsidRDefault="007871FA" w:rsidP="007871FA">
      <w:pPr>
        <w:autoSpaceDE w:val="0"/>
        <w:autoSpaceDN w:val="0"/>
        <w:adjustRightInd w:val="0"/>
        <w:spacing w:line="540" w:lineRule="exact"/>
        <w:jc w:val="both"/>
        <w:rPr>
          <w:rFonts w:cs="Akhbar MT"/>
          <w:sz w:val="40"/>
          <w:szCs w:val="40"/>
          <w:rtl/>
        </w:rPr>
      </w:pPr>
      <w:r>
        <w:rPr>
          <w:rFonts w:ascii="AGA Arabesque" w:hAnsi="AGA Arabesque" w:cs="Akhbar MT" w:hint="cs"/>
          <w:sz w:val="40"/>
          <w:szCs w:val="40"/>
          <w:rtl/>
        </w:rPr>
        <w:lastRenderedPageBreak/>
        <w:t>و</w:t>
      </w:r>
      <w:r w:rsidR="0038344A" w:rsidRPr="00905C75">
        <w:rPr>
          <w:rFonts w:ascii="AGA Arabesque" w:hAnsi="AGA Arabesque" w:cs="Akhbar MT" w:hint="cs"/>
          <w:sz w:val="40"/>
          <w:szCs w:val="40"/>
          <w:rtl/>
        </w:rPr>
        <w:t>قول</w:t>
      </w:r>
      <w:r>
        <w:rPr>
          <w:rFonts w:ascii="AGA Arabesque" w:hAnsi="AGA Arabesque" w:cs="Akhbar MT" w:hint="cs"/>
          <w:sz w:val="40"/>
          <w:szCs w:val="40"/>
          <w:rtl/>
        </w:rPr>
        <w:t>ه</w:t>
      </w:r>
      <w:r w:rsidR="00BA0004" w:rsidRPr="00905C75">
        <w:rPr>
          <w:rFonts w:ascii="AGA Arabesque" w:hAnsi="AGA Arabesque" w:cs="Akhbar MT" w:hint="cs"/>
          <w:sz w:val="40"/>
          <w:szCs w:val="40"/>
          <w:rtl/>
        </w:rPr>
        <w:t xml:space="preserve">: </w:t>
      </w:r>
      <w:r w:rsidR="00D97AFC" w:rsidRPr="00905C75">
        <w:rPr>
          <w:rFonts w:ascii="AGA Arabesque" w:hAnsi="AGA Arabesque" w:cs="Akhbar MT" w:hint="cs"/>
          <w:sz w:val="40"/>
          <w:szCs w:val="40"/>
          <w:rtl/>
        </w:rPr>
        <w:t>"</w:t>
      </w:r>
      <w:r w:rsidR="00D97AFC" w:rsidRPr="00905C75">
        <w:rPr>
          <w:rFonts w:cs="Akhbar MT" w:hint="cs"/>
          <w:sz w:val="40"/>
          <w:szCs w:val="40"/>
          <w:rtl/>
        </w:rPr>
        <w:t>عجز الرسول صلى الل</w:t>
      </w:r>
      <w:r w:rsidR="0038344A" w:rsidRPr="00905C75">
        <w:rPr>
          <w:rFonts w:cs="Akhbar MT" w:hint="cs"/>
          <w:sz w:val="40"/>
          <w:szCs w:val="40"/>
          <w:rtl/>
        </w:rPr>
        <w:t xml:space="preserve">ه عليه وسلم عن الكذب على الله </w:t>
      </w:r>
      <w:r w:rsidR="00B01817" w:rsidRPr="00A61A61">
        <w:rPr>
          <w:rFonts w:cs="Akhbar MT" w:hint="cs"/>
          <w:b/>
          <w:bCs/>
          <w:sz w:val="40"/>
          <w:szCs w:val="40"/>
          <w:rtl/>
        </w:rPr>
        <w:t>-</w:t>
      </w:r>
      <w:r w:rsidR="00B01817">
        <w:rPr>
          <w:rFonts w:cs="Akhbar MT" w:hint="cs"/>
          <w:sz w:val="40"/>
          <w:szCs w:val="40"/>
          <w:rtl/>
        </w:rPr>
        <w:t xml:space="preserve"> </w:t>
      </w:r>
      <w:r w:rsidR="0038344A" w:rsidRPr="00905C75">
        <w:rPr>
          <w:rFonts w:cs="Akhbar MT" w:hint="cs"/>
          <w:sz w:val="40"/>
          <w:szCs w:val="40"/>
          <w:rtl/>
        </w:rPr>
        <w:t>تعالى</w:t>
      </w:r>
      <w:r w:rsidR="00B01817">
        <w:rPr>
          <w:rFonts w:cs="Akhbar MT" w:hint="cs"/>
          <w:sz w:val="40"/>
          <w:szCs w:val="40"/>
          <w:rtl/>
        </w:rPr>
        <w:t xml:space="preserve"> </w:t>
      </w:r>
      <w:r w:rsidR="00D97AFC" w:rsidRPr="00A61A61">
        <w:rPr>
          <w:rFonts w:cs="Akhbar MT" w:hint="cs"/>
          <w:b/>
          <w:bCs/>
          <w:sz w:val="40"/>
          <w:szCs w:val="40"/>
          <w:rtl/>
        </w:rPr>
        <w:t>-</w:t>
      </w:r>
      <w:r w:rsidR="00D97AFC" w:rsidRPr="00905C75">
        <w:rPr>
          <w:rFonts w:cs="Akhbar MT" w:hint="cs"/>
          <w:sz w:val="40"/>
          <w:szCs w:val="40"/>
          <w:rtl/>
        </w:rPr>
        <w:t xml:space="preserve"> وعدم قدرته على ذلك لو أراده" أراد به مدح النبي صلى الله عليه وسلم، وهو في حقيقته</w:t>
      </w:r>
      <w:r w:rsidR="00652EA8" w:rsidRPr="00905C75">
        <w:rPr>
          <w:rFonts w:cs="Akhbar MT" w:hint="cs"/>
          <w:sz w:val="40"/>
          <w:szCs w:val="40"/>
          <w:rtl/>
        </w:rPr>
        <w:t xml:space="preserve"> ليس </w:t>
      </w:r>
      <w:r w:rsidR="00652EA8" w:rsidRPr="00EB0B81">
        <w:rPr>
          <w:rFonts w:ascii="AGA Arabesque" w:hAnsi="AGA Arabesque" w:cs="Akhbar MT" w:hint="cs"/>
          <w:sz w:val="40"/>
          <w:szCs w:val="40"/>
          <w:rtl/>
        </w:rPr>
        <w:t>مدحاً, بل</w:t>
      </w:r>
      <w:r w:rsidR="00D97AFC" w:rsidRPr="00EB0B81">
        <w:rPr>
          <w:rFonts w:ascii="AGA Arabesque" w:hAnsi="AGA Arabesque" w:cs="Akhbar MT" w:hint="cs"/>
          <w:sz w:val="40"/>
          <w:szCs w:val="40"/>
          <w:rtl/>
        </w:rPr>
        <w:t xml:space="preserve"> ذم و</w:t>
      </w:r>
      <w:r w:rsidR="00652EA8" w:rsidRPr="00EB0B81">
        <w:rPr>
          <w:rFonts w:ascii="AGA Arabesque" w:hAnsi="AGA Arabesque" w:cs="Akhbar MT" w:hint="cs"/>
          <w:sz w:val="40"/>
          <w:szCs w:val="40"/>
          <w:rtl/>
        </w:rPr>
        <w:t>ت</w:t>
      </w:r>
      <w:r w:rsidR="00D97AFC" w:rsidRPr="00EB0B81">
        <w:rPr>
          <w:rFonts w:ascii="AGA Arabesque" w:hAnsi="AGA Arabesque" w:cs="Akhbar MT" w:hint="cs"/>
          <w:sz w:val="40"/>
          <w:szCs w:val="40"/>
          <w:rtl/>
        </w:rPr>
        <w:t>نقص</w:t>
      </w:r>
      <w:r w:rsidR="00FC2307" w:rsidRPr="00905C75">
        <w:rPr>
          <w:rFonts w:cs="Akhbar MT" w:hint="cs"/>
          <w:sz w:val="40"/>
          <w:szCs w:val="40"/>
          <w:rtl/>
        </w:rPr>
        <w:t>،</w:t>
      </w:r>
      <w:r w:rsidR="00D97AFC" w:rsidRPr="00905C75">
        <w:rPr>
          <w:rFonts w:cs="Akhbar MT" w:hint="cs"/>
          <w:sz w:val="40"/>
          <w:szCs w:val="40"/>
          <w:rtl/>
        </w:rPr>
        <w:t xml:space="preserve"> </w:t>
      </w:r>
      <w:r w:rsidR="00FC2307" w:rsidRPr="00905C75">
        <w:rPr>
          <w:rFonts w:cs="Akhbar MT" w:hint="cs"/>
          <w:sz w:val="40"/>
          <w:szCs w:val="40"/>
          <w:rtl/>
        </w:rPr>
        <w:t>وقد</w:t>
      </w:r>
      <w:r w:rsidR="00D97AFC" w:rsidRPr="00905C75">
        <w:rPr>
          <w:rFonts w:cs="Akhbar MT" w:hint="cs"/>
          <w:sz w:val="40"/>
          <w:szCs w:val="40"/>
          <w:rtl/>
        </w:rPr>
        <w:t xml:space="preserve"> قيل:</w:t>
      </w:r>
    </w:p>
    <w:p w:rsidR="00D97AFC" w:rsidRPr="00905C75" w:rsidRDefault="00F73D8D" w:rsidP="008579F0">
      <w:pPr>
        <w:autoSpaceDE w:val="0"/>
        <w:autoSpaceDN w:val="0"/>
        <w:adjustRightInd w:val="0"/>
        <w:spacing w:line="540" w:lineRule="exact"/>
        <w:jc w:val="both"/>
        <w:rPr>
          <w:rFonts w:cs="Akhbar MT"/>
          <w:sz w:val="40"/>
          <w:szCs w:val="40"/>
          <w:rtl/>
        </w:rPr>
      </w:pPr>
      <w:r>
        <w:rPr>
          <w:rFonts w:cs="Akhbar MT" w:hint="cs"/>
          <w:sz w:val="40"/>
          <w:szCs w:val="40"/>
          <w:rtl/>
        </w:rPr>
        <w:t xml:space="preserve">     </w:t>
      </w:r>
      <w:r w:rsidR="00D97AFC" w:rsidRPr="00905C75">
        <w:rPr>
          <w:rFonts w:cs="Akhbar MT" w:hint="cs"/>
          <w:sz w:val="40"/>
          <w:szCs w:val="40"/>
          <w:rtl/>
        </w:rPr>
        <w:t xml:space="preserve">ألم تر أن السيف ينقص قدره   </w:t>
      </w:r>
      <w:r w:rsidR="00DE1EEF" w:rsidRPr="00905C75">
        <w:rPr>
          <w:rFonts w:cs="Akhbar MT" w:hint="cs"/>
          <w:sz w:val="40"/>
          <w:szCs w:val="40"/>
          <w:rtl/>
        </w:rPr>
        <w:t xml:space="preserve"> </w:t>
      </w:r>
      <w:r>
        <w:rPr>
          <w:rFonts w:cs="Akhbar MT" w:hint="cs"/>
          <w:sz w:val="40"/>
          <w:szCs w:val="40"/>
          <w:rtl/>
        </w:rPr>
        <w:t xml:space="preserve">    </w:t>
      </w:r>
      <w:r w:rsidR="00D97AFC" w:rsidRPr="00905C75">
        <w:rPr>
          <w:rFonts w:cs="Akhbar MT" w:hint="cs"/>
          <w:sz w:val="40"/>
          <w:szCs w:val="40"/>
          <w:rtl/>
        </w:rPr>
        <w:t>إذا قيل</w:t>
      </w:r>
      <w:r w:rsidR="00CB7A38" w:rsidRPr="00905C75">
        <w:rPr>
          <w:rFonts w:cs="Akhbar MT" w:hint="cs"/>
          <w:sz w:val="40"/>
          <w:szCs w:val="40"/>
          <w:rtl/>
        </w:rPr>
        <w:t xml:space="preserve"> إن</w:t>
      </w:r>
      <w:r w:rsidR="00D97AFC" w:rsidRPr="00905C75">
        <w:rPr>
          <w:rFonts w:cs="Akhbar MT" w:hint="cs"/>
          <w:sz w:val="40"/>
          <w:szCs w:val="40"/>
          <w:rtl/>
        </w:rPr>
        <w:t xml:space="preserve"> السيف أمضى من العصى</w:t>
      </w:r>
    </w:p>
    <w:p w:rsidR="00CB7A38" w:rsidRPr="00905C75" w:rsidRDefault="00CB7A38" w:rsidP="00901D4B">
      <w:pPr>
        <w:autoSpaceDE w:val="0"/>
        <w:autoSpaceDN w:val="0"/>
        <w:adjustRightInd w:val="0"/>
        <w:spacing w:line="540" w:lineRule="exact"/>
        <w:jc w:val="both"/>
        <w:rPr>
          <w:rFonts w:cs="Akhbar MT"/>
          <w:sz w:val="40"/>
          <w:szCs w:val="40"/>
          <w:rtl/>
        </w:rPr>
      </w:pPr>
      <w:r w:rsidRPr="00905C75">
        <w:rPr>
          <w:rFonts w:cs="Akhbar MT" w:hint="cs"/>
          <w:sz w:val="40"/>
          <w:szCs w:val="40"/>
          <w:rtl/>
        </w:rPr>
        <w:t xml:space="preserve">وكيف يتوعده الله على شيء لا قدرة له عليه!!، ولكن هذا موافق لمذهبه الذي هو مذهب </w:t>
      </w:r>
      <w:r w:rsidR="004F6DF3">
        <w:rPr>
          <w:rFonts w:cs="Akhbar MT" w:hint="cs"/>
          <w:sz w:val="40"/>
          <w:szCs w:val="40"/>
          <w:rtl/>
        </w:rPr>
        <w:t>(</w:t>
      </w:r>
      <w:r w:rsidRPr="00905C75">
        <w:rPr>
          <w:rFonts w:cs="Akhbar MT" w:hint="cs"/>
          <w:sz w:val="40"/>
          <w:szCs w:val="40"/>
          <w:rtl/>
        </w:rPr>
        <w:t>القدرية المجبرة</w:t>
      </w:r>
      <w:r w:rsidR="004F6DF3">
        <w:rPr>
          <w:rFonts w:cs="Akhbar MT" w:hint="cs"/>
          <w:sz w:val="40"/>
          <w:szCs w:val="40"/>
          <w:rtl/>
        </w:rPr>
        <w:t>) المبتدعه</w:t>
      </w:r>
      <w:r w:rsidRPr="00905C75">
        <w:rPr>
          <w:rFonts w:cs="Akhbar MT" w:hint="cs"/>
          <w:sz w:val="40"/>
          <w:szCs w:val="40"/>
          <w:rtl/>
        </w:rPr>
        <w:t xml:space="preserve">، ولقد جليناه عند تفسيره لقوله </w:t>
      </w:r>
      <w:r w:rsidR="00901D4B" w:rsidRPr="00901D4B">
        <w:rPr>
          <w:rFonts w:cs="Akhbar MT" w:hint="cs"/>
          <w:b/>
          <w:bCs/>
          <w:sz w:val="40"/>
          <w:szCs w:val="40"/>
          <w:rtl/>
        </w:rPr>
        <w:t>-</w:t>
      </w:r>
      <w:r w:rsidR="00901D4B">
        <w:rPr>
          <w:rFonts w:cs="Akhbar MT" w:hint="cs"/>
          <w:sz w:val="40"/>
          <w:szCs w:val="40"/>
          <w:rtl/>
        </w:rPr>
        <w:t xml:space="preserve"> </w:t>
      </w:r>
      <w:r w:rsidRPr="00905C75">
        <w:rPr>
          <w:rFonts w:cs="Akhbar MT" w:hint="cs"/>
          <w:sz w:val="40"/>
          <w:szCs w:val="40"/>
          <w:rtl/>
        </w:rPr>
        <w:t>تعالى</w:t>
      </w:r>
      <w:r w:rsidR="00901D4B">
        <w:rPr>
          <w:rFonts w:cs="Akhbar MT" w:hint="cs"/>
          <w:sz w:val="40"/>
          <w:szCs w:val="40"/>
          <w:rtl/>
        </w:rPr>
        <w:t xml:space="preserve"> </w:t>
      </w:r>
      <w:r w:rsidRPr="00901D4B">
        <w:rPr>
          <w:rFonts w:cs="Akhbar MT" w:hint="cs"/>
          <w:b/>
          <w:bCs/>
          <w:sz w:val="40"/>
          <w:szCs w:val="40"/>
          <w:rtl/>
        </w:rPr>
        <w:t>-</w:t>
      </w:r>
      <w:r w:rsidR="00652EA8" w:rsidRPr="00905C75">
        <w:rPr>
          <w:rFonts w:cs="Akhbar MT" w:hint="cs"/>
          <w:sz w:val="40"/>
          <w:szCs w:val="40"/>
          <w:rtl/>
        </w:rPr>
        <w:t>:</w:t>
      </w:r>
      <w:r w:rsidR="00BA0004" w:rsidRPr="00905C75">
        <w:rPr>
          <w:rFonts w:cs="Akhbar MT" w:hint="cs"/>
          <w:sz w:val="40"/>
          <w:szCs w:val="40"/>
          <w:rtl/>
        </w:rPr>
        <w:t xml:space="preserve"> </w:t>
      </w:r>
      <w:r w:rsidRPr="00CD4FB2">
        <w:rPr>
          <w:rFonts w:cs="Akhbar MT"/>
          <w:sz w:val="40"/>
          <w:szCs w:val="40"/>
        </w:rPr>
        <w:sym w:font="AGA Arabesque" w:char="F07D"/>
      </w:r>
      <w:r w:rsidRPr="00CD4FB2">
        <w:rPr>
          <w:rFonts w:cs="Akhbar MT"/>
          <w:sz w:val="40"/>
          <w:szCs w:val="40"/>
          <w:rtl/>
        </w:rPr>
        <w:t>فَلَمْ تَقْتُلُوهُمْ</w:t>
      </w:r>
      <w:r w:rsidRPr="00905C75">
        <w:rPr>
          <w:rFonts w:ascii="Traditional Arabic" w:hAnsi="Traditional Arabic" w:cs="Akhbar MT"/>
          <w:b/>
          <w:bCs/>
          <w:color w:val="000000"/>
          <w:sz w:val="40"/>
          <w:szCs w:val="40"/>
          <w:rtl/>
        </w:rPr>
        <w:t xml:space="preserve"> </w:t>
      </w:r>
      <w:r w:rsidRPr="00CD4FB2">
        <w:rPr>
          <w:rFonts w:cs="Akhbar MT"/>
          <w:sz w:val="40"/>
          <w:szCs w:val="40"/>
          <w:rtl/>
        </w:rPr>
        <w:t>وَلَكِنَّ اللَّهَ قَتَلَهُمْ وَمَا رَمَيْتَ إِذْ رَمَيْتَ وَلَكِنَّ اللَّهَ رَمَى</w:t>
      </w:r>
      <w:r w:rsidRPr="00905C75">
        <w:rPr>
          <w:rFonts w:cs="Akhbar MT"/>
          <w:sz w:val="40"/>
          <w:szCs w:val="40"/>
        </w:rPr>
        <w:sym w:font="AGA Arabesque" w:char="F07B"/>
      </w:r>
      <w:r w:rsidRPr="00905C75">
        <w:rPr>
          <w:rFonts w:cs="Akhbar MT" w:hint="cs"/>
          <w:sz w:val="40"/>
          <w:szCs w:val="40"/>
          <w:rtl/>
        </w:rPr>
        <w:t>.</w:t>
      </w:r>
    </w:p>
    <w:p w:rsidR="00D97AFC" w:rsidRPr="00905C75" w:rsidRDefault="00D97AFC" w:rsidP="007871FA">
      <w:pPr>
        <w:autoSpaceDE w:val="0"/>
        <w:autoSpaceDN w:val="0"/>
        <w:adjustRightInd w:val="0"/>
        <w:spacing w:line="540" w:lineRule="exact"/>
        <w:jc w:val="both"/>
        <w:rPr>
          <w:rFonts w:ascii="AGA Arabesque" w:hAnsi="AGA Arabesque" w:cs="Akhbar MT"/>
          <w:sz w:val="40"/>
          <w:szCs w:val="40"/>
          <w:rtl/>
        </w:rPr>
      </w:pPr>
      <w:r w:rsidRPr="00905C75">
        <w:rPr>
          <w:rFonts w:cs="Akhbar MT" w:hint="cs"/>
          <w:sz w:val="40"/>
          <w:szCs w:val="40"/>
          <w:rtl/>
        </w:rPr>
        <w:t xml:space="preserve">وغريب أن يدرك هذا الغلط الفظيع الخطير في حق </w:t>
      </w:r>
      <w:r w:rsidR="00225B8C" w:rsidRPr="00905C75">
        <w:rPr>
          <w:rFonts w:cs="Akhbar MT" w:hint="cs"/>
          <w:sz w:val="40"/>
          <w:szCs w:val="40"/>
          <w:rtl/>
        </w:rPr>
        <w:t>نبينا عليه الصلاة والسلام بعد أن انتشر تفسيره في الآفاق</w:t>
      </w:r>
      <w:r w:rsidR="00225B8C" w:rsidRPr="00905C75">
        <w:rPr>
          <w:rFonts w:ascii="AGA Arabesque" w:hAnsi="AGA Arabesque" w:cs="Akhbar MT" w:hint="cs"/>
          <w:sz w:val="40"/>
          <w:szCs w:val="40"/>
          <w:rtl/>
        </w:rPr>
        <w:t>،</w:t>
      </w:r>
      <w:r w:rsidRPr="00905C75">
        <w:rPr>
          <w:rFonts w:ascii="AGA Arabesque" w:hAnsi="AGA Arabesque" w:cs="Akhbar MT" w:hint="cs"/>
          <w:sz w:val="40"/>
          <w:szCs w:val="40"/>
          <w:rtl/>
        </w:rPr>
        <w:t xml:space="preserve"> ثم يحذفه بعد أن صحى من سباته</w:t>
      </w:r>
      <w:r w:rsidR="00732804" w:rsidRPr="00905C75">
        <w:rPr>
          <w:rFonts w:ascii="AGA Arabesque" w:hAnsi="AGA Arabesque" w:cs="Akhbar MT" w:hint="cs"/>
          <w:sz w:val="40"/>
          <w:szCs w:val="40"/>
          <w:rtl/>
        </w:rPr>
        <w:t xml:space="preserve"> وتنبه </w:t>
      </w:r>
      <w:r w:rsidR="00281E54">
        <w:rPr>
          <w:rFonts w:ascii="AGA Arabesque" w:hAnsi="AGA Arabesque" w:cs="Akhbar MT" w:hint="cs"/>
          <w:sz w:val="40"/>
          <w:szCs w:val="40"/>
          <w:rtl/>
        </w:rPr>
        <w:t xml:space="preserve">أو نبه </w:t>
      </w:r>
      <w:r w:rsidR="00732804" w:rsidRPr="00905C75">
        <w:rPr>
          <w:rFonts w:ascii="AGA Arabesque" w:hAnsi="AGA Arabesque" w:cs="Akhbar MT" w:hint="cs"/>
          <w:sz w:val="40"/>
          <w:szCs w:val="40"/>
          <w:rtl/>
        </w:rPr>
        <w:t>إلى</w:t>
      </w:r>
      <w:r w:rsidR="00FC2307" w:rsidRPr="00905C75">
        <w:rPr>
          <w:rFonts w:ascii="AGA Arabesque" w:hAnsi="AGA Arabesque" w:cs="Akhbar MT" w:hint="cs"/>
          <w:sz w:val="40"/>
          <w:szCs w:val="40"/>
          <w:rtl/>
        </w:rPr>
        <w:t xml:space="preserve"> جهله وغفلته،</w:t>
      </w:r>
      <w:r w:rsidR="004C032C" w:rsidRPr="00905C75">
        <w:rPr>
          <w:rFonts w:ascii="AGA Arabesque" w:hAnsi="AGA Arabesque" w:cs="Akhbar MT" w:hint="cs"/>
          <w:sz w:val="40"/>
          <w:szCs w:val="40"/>
          <w:rtl/>
        </w:rPr>
        <w:t xml:space="preserve"> ثم </w:t>
      </w:r>
      <w:r w:rsidR="007871FA">
        <w:rPr>
          <w:rFonts w:ascii="AGA Arabesque" w:hAnsi="AGA Arabesque" w:cs="Akhbar MT" w:hint="cs"/>
          <w:sz w:val="40"/>
          <w:szCs w:val="40"/>
          <w:rtl/>
        </w:rPr>
        <w:t xml:space="preserve">هو </w:t>
      </w:r>
      <w:r w:rsidR="004C032C" w:rsidRPr="00905C75">
        <w:rPr>
          <w:rFonts w:ascii="AGA Arabesque" w:hAnsi="AGA Arabesque" w:cs="Akhbar MT" w:hint="cs"/>
          <w:sz w:val="40"/>
          <w:szCs w:val="40"/>
          <w:rtl/>
        </w:rPr>
        <w:t xml:space="preserve">لا </w:t>
      </w:r>
      <w:r w:rsidRPr="00905C75">
        <w:rPr>
          <w:rFonts w:ascii="AGA Arabesque" w:hAnsi="AGA Arabesque" w:cs="Akhbar MT" w:hint="cs"/>
          <w:sz w:val="40"/>
          <w:szCs w:val="40"/>
          <w:rtl/>
        </w:rPr>
        <w:t>يستحق</w:t>
      </w:r>
      <w:r w:rsidR="00732804" w:rsidRPr="00905C75">
        <w:rPr>
          <w:rFonts w:ascii="AGA Arabesque" w:hAnsi="AGA Arabesque" w:cs="Akhbar MT" w:hint="cs"/>
          <w:sz w:val="40"/>
          <w:szCs w:val="40"/>
          <w:rtl/>
        </w:rPr>
        <w:t xml:space="preserve"> </w:t>
      </w:r>
      <w:r w:rsidRPr="00905C75">
        <w:rPr>
          <w:rFonts w:ascii="AGA Arabesque" w:hAnsi="AGA Arabesque" w:cs="Akhbar MT" w:hint="cs"/>
          <w:sz w:val="40"/>
          <w:szCs w:val="40"/>
          <w:rtl/>
        </w:rPr>
        <w:t>ويستأهل منه التن</w:t>
      </w:r>
      <w:r w:rsidR="00281E54">
        <w:rPr>
          <w:rFonts w:ascii="AGA Arabesque" w:hAnsi="AGA Arabesque" w:cs="Akhbar MT" w:hint="cs"/>
          <w:sz w:val="40"/>
          <w:szCs w:val="40"/>
          <w:rtl/>
        </w:rPr>
        <w:t>و</w:t>
      </w:r>
      <w:r w:rsidRPr="00905C75">
        <w:rPr>
          <w:rFonts w:ascii="AGA Arabesque" w:hAnsi="AGA Arabesque" w:cs="Akhbar MT" w:hint="cs"/>
          <w:sz w:val="40"/>
          <w:szCs w:val="40"/>
          <w:rtl/>
        </w:rPr>
        <w:t>يه</w:t>
      </w:r>
      <w:r w:rsidR="00DC696D" w:rsidRPr="00905C75">
        <w:rPr>
          <w:rFonts w:ascii="AGA Arabesque" w:hAnsi="AGA Arabesque" w:cs="Akhbar MT" w:hint="cs"/>
          <w:sz w:val="40"/>
          <w:szCs w:val="40"/>
          <w:rtl/>
        </w:rPr>
        <w:t>!!</w:t>
      </w:r>
      <w:r w:rsidRPr="00905C75">
        <w:rPr>
          <w:rFonts w:ascii="AGA Arabesque" w:hAnsi="AGA Arabesque" w:cs="Akhbar MT" w:hint="cs"/>
          <w:sz w:val="40"/>
          <w:szCs w:val="40"/>
          <w:rtl/>
        </w:rPr>
        <w:t xml:space="preserve">، ما هذا الاستخفاف الرهيب الذي جرى عليه هذا الرجل في تفسيره وكتبه، </w:t>
      </w:r>
      <w:r w:rsidR="00225B8C" w:rsidRPr="00905C75">
        <w:rPr>
          <w:rFonts w:ascii="AGA Arabesque" w:hAnsi="AGA Arabesque" w:cs="Akhbar MT" w:hint="cs"/>
          <w:sz w:val="40"/>
          <w:szCs w:val="40"/>
          <w:rtl/>
        </w:rPr>
        <w:t>حتى لو تبين له خطؤه أو</w:t>
      </w:r>
      <w:r w:rsidR="00252F49" w:rsidRPr="00905C75">
        <w:rPr>
          <w:rFonts w:ascii="AGA Arabesque" w:hAnsi="AGA Arabesque" w:cs="Akhbar MT" w:hint="cs"/>
          <w:sz w:val="40"/>
          <w:szCs w:val="40"/>
          <w:rtl/>
        </w:rPr>
        <w:t xml:space="preserve"> </w:t>
      </w:r>
      <w:r w:rsidR="00225B8C" w:rsidRPr="00905C75">
        <w:rPr>
          <w:rFonts w:ascii="AGA Arabesque" w:hAnsi="AGA Arabesque" w:cs="Akhbar MT" w:hint="cs"/>
          <w:sz w:val="40"/>
          <w:szCs w:val="40"/>
          <w:rtl/>
        </w:rPr>
        <w:t>بين له</w:t>
      </w:r>
      <w:r w:rsidR="00CB34AA">
        <w:rPr>
          <w:rFonts w:ascii="AGA Arabesque" w:hAnsi="AGA Arabesque" w:cs="Akhbar MT" w:hint="cs"/>
          <w:sz w:val="40"/>
          <w:szCs w:val="40"/>
          <w:rtl/>
        </w:rPr>
        <w:t>،</w:t>
      </w:r>
      <w:r w:rsidR="00966D0F">
        <w:rPr>
          <w:rFonts w:ascii="AGA Arabesque" w:hAnsi="AGA Arabesque" w:cs="Akhbar MT" w:hint="cs"/>
          <w:sz w:val="40"/>
          <w:szCs w:val="40"/>
          <w:rtl/>
        </w:rPr>
        <w:t xml:space="preserve"> أنفة من أن ينسب إليه الخطأ</w:t>
      </w:r>
      <w:r w:rsidR="00252F49" w:rsidRPr="00905C75">
        <w:rPr>
          <w:rFonts w:ascii="AGA Arabesque" w:hAnsi="AGA Arabesque" w:cs="Akhbar MT" w:hint="cs"/>
          <w:sz w:val="40"/>
          <w:szCs w:val="40"/>
          <w:rtl/>
        </w:rPr>
        <w:t>؟!!.</w:t>
      </w:r>
    </w:p>
    <w:p w:rsidR="006672E4" w:rsidRPr="00940F4F" w:rsidRDefault="006F0B48" w:rsidP="00CB34AA">
      <w:pPr>
        <w:autoSpaceDE w:val="0"/>
        <w:autoSpaceDN w:val="0"/>
        <w:adjustRightInd w:val="0"/>
        <w:spacing w:line="540" w:lineRule="exact"/>
        <w:jc w:val="both"/>
        <w:rPr>
          <w:rFonts w:ascii="Akhbar MT" w:hAnsi="Akhbar MT" w:cs="Akhbar MT"/>
          <w:sz w:val="40"/>
          <w:szCs w:val="40"/>
          <w:rtl/>
        </w:rPr>
      </w:pPr>
      <w:r w:rsidRPr="00905C75">
        <w:rPr>
          <w:rFonts w:ascii="AGA Arabesque" w:hAnsi="AGA Arabesque" w:cs="Akhbar MT" w:hint="cs"/>
          <w:sz w:val="40"/>
          <w:szCs w:val="40"/>
          <w:rtl/>
        </w:rPr>
        <w:t>وفي كلام أهل العلم الذي نقلناه ما يزيف تلك الدعوى</w:t>
      </w:r>
      <w:r w:rsidR="006D3B86" w:rsidRPr="00905C75">
        <w:rPr>
          <w:rFonts w:ascii="AGA Arabesque" w:hAnsi="AGA Arabesque" w:cs="Akhbar MT" w:hint="cs"/>
          <w:sz w:val="40"/>
          <w:szCs w:val="40"/>
          <w:rtl/>
        </w:rPr>
        <w:t xml:space="preserve">، بل في نص </w:t>
      </w:r>
      <w:r w:rsidRPr="00905C75">
        <w:rPr>
          <w:rFonts w:ascii="AGA Arabesque" w:hAnsi="AGA Arabesque" w:cs="Akhbar MT" w:hint="cs"/>
          <w:sz w:val="40"/>
          <w:szCs w:val="40"/>
          <w:rtl/>
        </w:rPr>
        <w:t xml:space="preserve">ما </w:t>
      </w:r>
      <w:r w:rsidR="006D3B86" w:rsidRPr="00905C75">
        <w:rPr>
          <w:rFonts w:ascii="AGA Arabesque" w:hAnsi="AGA Arabesque" w:cs="Akhbar MT" w:hint="cs"/>
          <w:sz w:val="40"/>
          <w:szCs w:val="40"/>
          <w:rtl/>
        </w:rPr>
        <w:t>نقل</w:t>
      </w:r>
      <w:r w:rsidRPr="00905C75">
        <w:rPr>
          <w:rFonts w:ascii="AGA Arabesque" w:hAnsi="AGA Arabesque" w:cs="Akhbar MT" w:hint="cs"/>
          <w:sz w:val="40"/>
          <w:szCs w:val="40"/>
          <w:rtl/>
        </w:rPr>
        <w:t xml:space="preserve">ه </w:t>
      </w:r>
      <w:r w:rsidR="006D3B86" w:rsidRPr="00905C75">
        <w:rPr>
          <w:rFonts w:ascii="AGA Arabesque" w:hAnsi="AGA Arabesque" w:cs="Akhbar MT" w:hint="cs"/>
          <w:sz w:val="40"/>
          <w:szCs w:val="40"/>
          <w:rtl/>
        </w:rPr>
        <w:t>من</w:t>
      </w:r>
      <w:r w:rsidRPr="00905C75">
        <w:rPr>
          <w:rFonts w:ascii="AGA Arabesque" w:hAnsi="AGA Arabesque" w:cs="Akhbar MT" w:hint="cs"/>
          <w:sz w:val="40"/>
          <w:szCs w:val="40"/>
          <w:rtl/>
        </w:rPr>
        <w:t xml:space="preserve"> قصة أبي سفيان مع هرقل ما يرد عليه </w:t>
      </w:r>
      <w:r w:rsidR="006D3B86" w:rsidRPr="00905C75">
        <w:rPr>
          <w:rFonts w:ascii="AGA Arabesque" w:hAnsi="AGA Arabesque" w:cs="Akhbar MT" w:hint="cs"/>
          <w:sz w:val="40"/>
          <w:szCs w:val="40"/>
          <w:rtl/>
        </w:rPr>
        <w:t>أبلغ الرد</w:t>
      </w:r>
      <w:r w:rsidR="00BB1FFF" w:rsidRPr="00905C75">
        <w:rPr>
          <w:rFonts w:cs="Akhbar MT" w:hint="cs"/>
          <w:sz w:val="40"/>
          <w:szCs w:val="40"/>
          <w:rtl/>
        </w:rPr>
        <w:t>، وهو قوله:</w:t>
      </w:r>
      <w:r w:rsidR="00872165" w:rsidRPr="00905C75">
        <w:rPr>
          <w:rFonts w:cs="Akhbar MT" w:hint="cs"/>
          <w:sz w:val="40"/>
          <w:szCs w:val="40"/>
          <w:rtl/>
        </w:rPr>
        <w:t xml:space="preserve"> </w:t>
      </w:r>
      <w:r w:rsidR="00BB1FFF" w:rsidRPr="00905C75">
        <w:rPr>
          <w:rFonts w:cs="Akhbar MT" w:hint="cs"/>
          <w:sz w:val="40"/>
          <w:szCs w:val="40"/>
          <w:rtl/>
        </w:rPr>
        <w:t>"ما كان ليدع الكذب على الناس ويكذب على الله</w:t>
      </w:r>
      <w:r w:rsidR="00BB1FFF" w:rsidRPr="00905C75">
        <w:rPr>
          <w:rFonts w:ascii="AGA Arabesque" w:hAnsi="AGA Arabesque" w:cs="Akhbar MT" w:hint="cs"/>
          <w:sz w:val="40"/>
          <w:szCs w:val="40"/>
          <w:rtl/>
        </w:rPr>
        <w:t xml:space="preserve">" </w:t>
      </w:r>
      <w:r w:rsidR="003D3C49" w:rsidRPr="009A3DD9">
        <w:rPr>
          <w:rFonts w:ascii="AGA Arabesque" w:hAnsi="AGA Arabesque" w:cs="Akhbar MT" w:hint="cs"/>
          <w:b/>
          <w:bCs/>
          <w:sz w:val="40"/>
          <w:szCs w:val="40"/>
          <w:rtl/>
        </w:rPr>
        <w:t>-</w:t>
      </w:r>
      <w:r w:rsidR="00B01817">
        <w:rPr>
          <w:rFonts w:ascii="AGA Arabesque" w:hAnsi="AGA Arabesque" w:cs="Akhbar MT" w:hint="cs"/>
          <w:sz w:val="40"/>
          <w:szCs w:val="40"/>
          <w:rtl/>
        </w:rPr>
        <w:t xml:space="preserve"> </w:t>
      </w:r>
      <w:r w:rsidR="00FA1C14">
        <w:rPr>
          <w:rFonts w:ascii="AGA Arabesque" w:hAnsi="AGA Arabesque" w:cs="Akhbar MT" w:hint="cs"/>
          <w:sz w:val="40"/>
          <w:szCs w:val="40"/>
          <w:rtl/>
        </w:rPr>
        <w:t xml:space="preserve">رواه </w:t>
      </w:r>
      <w:r w:rsidR="00FA1C14" w:rsidRPr="00905C75">
        <w:rPr>
          <w:rFonts w:ascii="AGA Arabesque" w:hAnsi="AGA Arabesque" w:cs="Akhbar MT" w:hint="cs"/>
          <w:sz w:val="40"/>
          <w:szCs w:val="40"/>
          <w:rtl/>
        </w:rPr>
        <w:t xml:space="preserve">البخاري </w:t>
      </w:r>
      <w:r w:rsidR="00BB1FFF" w:rsidRPr="00905C75">
        <w:rPr>
          <w:rFonts w:ascii="AGA Arabesque" w:hAnsi="AGA Arabesque" w:cs="Akhbar MT" w:hint="cs"/>
          <w:sz w:val="40"/>
          <w:szCs w:val="40"/>
          <w:rtl/>
        </w:rPr>
        <w:t>في صحيح</w:t>
      </w:r>
      <w:r w:rsidR="00FA1C14">
        <w:rPr>
          <w:rFonts w:ascii="AGA Arabesque" w:hAnsi="AGA Arabesque" w:cs="Akhbar MT" w:hint="cs"/>
          <w:sz w:val="40"/>
          <w:szCs w:val="40"/>
          <w:rtl/>
        </w:rPr>
        <w:t>ه</w:t>
      </w:r>
      <w:r w:rsidR="00B01817">
        <w:rPr>
          <w:rFonts w:ascii="AGA Arabesque" w:hAnsi="AGA Arabesque" w:cs="Akhbar MT" w:hint="cs"/>
          <w:sz w:val="40"/>
          <w:szCs w:val="40"/>
          <w:rtl/>
        </w:rPr>
        <w:t xml:space="preserve"> </w:t>
      </w:r>
      <w:r w:rsidR="003D3C49" w:rsidRPr="009A3DD9">
        <w:rPr>
          <w:rFonts w:ascii="AGA Arabesque" w:hAnsi="AGA Arabesque" w:cs="Akhbar MT" w:hint="cs"/>
          <w:b/>
          <w:bCs/>
          <w:sz w:val="40"/>
          <w:szCs w:val="40"/>
          <w:rtl/>
        </w:rPr>
        <w:t>-</w:t>
      </w:r>
      <w:r w:rsidR="00090C77" w:rsidRPr="00905C75">
        <w:rPr>
          <w:rFonts w:ascii="AGA Arabesque" w:hAnsi="AGA Arabesque" w:cs="Akhbar MT" w:hint="cs"/>
          <w:sz w:val="40"/>
          <w:szCs w:val="40"/>
          <w:rtl/>
        </w:rPr>
        <w:t xml:space="preserve">؛ </w:t>
      </w:r>
      <w:r w:rsidR="00BC23B5" w:rsidRPr="00905C75">
        <w:rPr>
          <w:rFonts w:ascii="AGA Arabesque" w:hAnsi="AGA Arabesque" w:cs="Akhbar MT" w:hint="cs"/>
          <w:sz w:val="40"/>
          <w:szCs w:val="40"/>
          <w:rtl/>
        </w:rPr>
        <w:t>لنسبة هرقل ترك الكذب إليه صلى الله عليه وسلم</w:t>
      </w:r>
      <w:r w:rsidR="00B01817">
        <w:rPr>
          <w:rFonts w:ascii="AGA Arabesque" w:hAnsi="AGA Arabesque" w:cs="Akhbar MT" w:hint="cs"/>
          <w:sz w:val="40"/>
          <w:szCs w:val="40"/>
          <w:rtl/>
        </w:rPr>
        <w:t>، وهذا لا يكون إلا</w:t>
      </w:r>
      <w:r w:rsidR="000606D5">
        <w:rPr>
          <w:rFonts w:ascii="AGA Arabesque" w:hAnsi="AGA Arabesque" w:cs="Akhbar MT" w:hint="cs"/>
          <w:sz w:val="40"/>
          <w:szCs w:val="40"/>
          <w:rtl/>
        </w:rPr>
        <w:t xml:space="preserve"> بالتخلق والترفع والاختيار</w:t>
      </w:r>
      <w:r w:rsidR="00CB34AA">
        <w:rPr>
          <w:rFonts w:ascii="AGA Arabesque" w:hAnsi="AGA Arabesque" w:cs="Akhbar MT" w:hint="cs"/>
          <w:sz w:val="40"/>
          <w:szCs w:val="40"/>
          <w:rtl/>
        </w:rPr>
        <w:t>، وهو</w:t>
      </w:r>
      <w:r w:rsidR="000606D5">
        <w:rPr>
          <w:rFonts w:ascii="AGA Arabesque" w:hAnsi="AGA Arabesque" w:cs="Akhbar MT" w:hint="cs"/>
          <w:sz w:val="40"/>
          <w:szCs w:val="40"/>
          <w:rtl/>
        </w:rPr>
        <w:t xml:space="preserve"> عنده وعند إخوانه من الأنبياء والرسل عليهم الصلاة والسلام</w:t>
      </w:r>
      <w:r w:rsidR="006B2AE1">
        <w:rPr>
          <w:rFonts w:ascii="AGA Arabesque" w:hAnsi="AGA Arabesque" w:cs="Akhbar MT" w:hint="cs"/>
          <w:sz w:val="40"/>
          <w:szCs w:val="40"/>
          <w:rtl/>
        </w:rPr>
        <w:t>، ومن صميم رسالاتهم الاتسام بالصدق والدعوة إليه</w:t>
      </w:r>
      <w:r w:rsidR="00CA4741">
        <w:rPr>
          <w:rFonts w:ascii="AGA Arabesque" w:hAnsi="AGA Arabesque" w:cs="Akhbar MT" w:hint="cs"/>
          <w:sz w:val="40"/>
          <w:szCs w:val="40"/>
          <w:rtl/>
        </w:rPr>
        <w:t>،</w:t>
      </w:r>
      <w:r w:rsidR="006B2AE1">
        <w:rPr>
          <w:rFonts w:ascii="AGA Arabesque" w:hAnsi="AGA Arabesque" w:cs="Akhbar MT" w:hint="cs"/>
          <w:sz w:val="40"/>
          <w:szCs w:val="40"/>
          <w:rtl/>
        </w:rPr>
        <w:t xml:space="preserve"> وترك الكذب </w:t>
      </w:r>
      <w:r w:rsidR="007C6695">
        <w:rPr>
          <w:rFonts w:ascii="AGA Arabesque" w:hAnsi="AGA Arabesque" w:cs="Akhbar MT" w:hint="cs"/>
          <w:sz w:val="40"/>
          <w:szCs w:val="40"/>
          <w:rtl/>
        </w:rPr>
        <w:t xml:space="preserve">والبعد عنه </w:t>
      </w:r>
      <w:r w:rsidR="006B2AE1">
        <w:rPr>
          <w:rFonts w:ascii="AGA Arabesque" w:hAnsi="AGA Arabesque" w:cs="Akhbar MT" w:hint="cs"/>
          <w:sz w:val="40"/>
          <w:szCs w:val="40"/>
          <w:rtl/>
        </w:rPr>
        <w:t>والنهي والتحذير منه</w:t>
      </w:r>
      <w:r w:rsidR="00CB34AA">
        <w:rPr>
          <w:rFonts w:ascii="AGA Arabesque" w:hAnsi="AGA Arabesque" w:cs="Akhbar MT" w:hint="cs"/>
          <w:sz w:val="40"/>
          <w:szCs w:val="40"/>
          <w:rtl/>
        </w:rPr>
        <w:t>،</w:t>
      </w:r>
      <w:r w:rsidR="000606D5">
        <w:rPr>
          <w:rFonts w:ascii="AGA Arabesque" w:hAnsi="AGA Arabesque" w:cs="Akhbar MT" w:hint="cs"/>
          <w:sz w:val="40"/>
          <w:szCs w:val="40"/>
          <w:rtl/>
        </w:rPr>
        <w:t xml:space="preserve"> </w:t>
      </w:r>
      <w:r w:rsidR="00CB34AA">
        <w:rPr>
          <w:rFonts w:ascii="AGA Arabesque" w:hAnsi="AGA Arabesque" w:cs="Akhbar MT" w:hint="cs"/>
          <w:sz w:val="40"/>
          <w:szCs w:val="40"/>
          <w:rtl/>
        </w:rPr>
        <w:t>و</w:t>
      </w:r>
      <w:r w:rsidR="000606D5">
        <w:rPr>
          <w:rFonts w:ascii="AGA Arabesque" w:hAnsi="AGA Arabesque" w:cs="Akhbar MT" w:hint="cs"/>
          <w:sz w:val="40"/>
          <w:szCs w:val="40"/>
          <w:rtl/>
        </w:rPr>
        <w:t xml:space="preserve">قد قال الله </w:t>
      </w:r>
      <w:r w:rsidR="000606D5" w:rsidRPr="00901D4B">
        <w:rPr>
          <w:rFonts w:ascii="AGA Arabesque" w:hAnsi="AGA Arabesque" w:cs="Akhbar MT" w:hint="cs"/>
          <w:b/>
          <w:bCs/>
          <w:sz w:val="40"/>
          <w:szCs w:val="40"/>
          <w:rtl/>
        </w:rPr>
        <w:t>-</w:t>
      </w:r>
      <w:r w:rsidR="000606D5">
        <w:rPr>
          <w:rFonts w:ascii="AGA Arabesque" w:hAnsi="AGA Arabesque" w:cs="Akhbar MT" w:hint="cs"/>
          <w:sz w:val="40"/>
          <w:szCs w:val="40"/>
          <w:rtl/>
        </w:rPr>
        <w:t xml:space="preserve"> تعالى </w:t>
      </w:r>
      <w:r w:rsidR="000606D5" w:rsidRPr="00901D4B">
        <w:rPr>
          <w:rFonts w:ascii="AGA Arabesque" w:hAnsi="AGA Arabesque" w:cs="Akhbar MT" w:hint="cs"/>
          <w:b/>
          <w:bCs/>
          <w:sz w:val="40"/>
          <w:szCs w:val="40"/>
          <w:rtl/>
        </w:rPr>
        <w:t>-</w:t>
      </w:r>
      <w:r w:rsidR="000606D5">
        <w:rPr>
          <w:rFonts w:ascii="AGA Arabesque" w:hAnsi="AGA Arabesque" w:cs="Akhbar MT" w:hint="cs"/>
          <w:sz w:val="40"/>
          <w:szCs w:val="40"/>
          <w:rtl/>
        </w:rPr>
        <w:t xml:space="preserve">: </w:t>
      </w:r>
      <w:r w:rsidR="000606D5">
        <w:rPr>
          <w:rFonts w:ascii="AGA Arabesque" w:hAnsi="AGA Arabesque" w:cs="Akhbar MT" w:hint="cs"/>
          <w:sz w:val="40"/>
          <w:szCs w:val="40"/>
        </w:rPr>
        <w:sym w:font="AGA Arabesque" w:char="F05D"/>
      </w:r>
      <w:r w:rsidR="00940F4F" w:rsidRPr="00965E79">
        <w:rPr>
          <w:rFonts w:ascii="AGA Arabesque" w:hAnsi="AGA Arabesque" w:cs="Akhbar MT"/>
          <w:sz w:val="40"/>
          <w:szCs w:val="40"/>
          <w:rtl/>
        </w:rPr>
        <w:t>وَالَّذِي جَاءَ بِالصِّدْقِ وَصَدَّقَ بِهِ أُولَئِكَ هُمُ الْمُتَّقُونَ</w:t>
      </w:r>
      <w:r w:rsidR="006B2AE1">
        <w:rPr>
          <w:rFonts w:ascii="AGA Arabesque" w:hAnsi="AGA Arabesque" w:cs="Akhbar MT" w:hint="cs"/>
          <w:sz w:val="40"/>
          <w:szCs w:val="40"/>
        </w:rPr>
        <w:sym w:font="AGA Arabesque" w:char="F05B"/>
      </w:r>
      <w:r w:rsidRPr="00905C75">
        <w:rPr>
          <w:rFonts w:ascii="AGA Arabesque" w:hAnsi="AGA Arabesque" w:cs="Akhbar MT" w:hint="cs"/>
          <w:sz w:val="40"/>
          <w:szCs w:val="40"/>
          <w:rtl/>
        </w:rPr>
        <w:t>.</w:t>
      </w:r>
      <w:r w:rsidR="00940F4F">
        <w:rPr>
          <w:rFonts w:ascii="QCF_BSML" w:hAnsi="QCF_BSML" w:cs="QCF_BSML"/>
          <w:color w:val="000000"/>
          <w:sz w:val="47"/>
          <w:szCs w:val="47"/>
          <w:rtl/>
        </w:rPr>
        <w:t xml:space="preserve"> </w:t>
      </w:r>
    </w:p>
    <w:p w:rsidR="007C6695" w:rsidRPr="0099271F" w:rsidRDefault="007C6695" w:rsidP="000E4192">
      <w:pPr>
        <w:autoSpaceDE w:val="0"/>
        <w:autoSpaceDN w:val="0"/>
        <w:adjustRightInd w:val="0"/>
        <w:spacing w:line="540" w:lineRule="exact"/>
        <w:jc w:val="both"/>
        <w:rPr>
          <w:rFonts w:ascii="AGA Arabesque" w:hAnsi="AGA Arabesque" w:cs="Times New Roman"/>
          <w:sz w:val="40"/>
          <w:szCs w:val="40"/>
          <w:rtl/>
        </w:rPr>
      </w:pPr>
      <w:r>
        <w:rPr>
          <w:rFonts w:ascii="AGA Arabesque" w:hAnsi="AGA Arabesque" w:cs="Akhbar MT" w:hint="cs"/>
          <w:sz w:val="40"/>
          <w:szCs w:val="40"/>
          <w:rtl/>
        </w:rPr>
        <w:t>حتى إن نبينا جعله من صفات المنافقين</w:t>
      </w:r>
      <w:r w:rsidR="007119BF">
        <w:rPr>
          <w:rFonts w:ascii="AGA Arabesque" w:hAnsi="AGA Arabesque" w:cs="Akhbar MT" w:hint="cs"/>
          <w:sz w:val="40"/>
          <w:szCs w:val="40"/>
          <w:rtl/>
        </w:rPr>
        <w:t xml:space="preserve"> </w:t>
      </w:r>
      <w:r w:rsidR="007119BF" w:rsidRPr="00901D4B">
        <w:rPr>
          <w:rFonts w:ascii="AGA Arabesque" w:hAnsi="AGA Arabesque" w:cs="Akhbar MT" w:hint="cs"/>
          <w:b/>
          <w:bCs/>
          <w:sz w:val="40"/>
          <w:szCs w:val="40"/>
          <w:rtl/>
        </w:rPr>
        <w:t>-</w:t>
      </w:r>
      <w:r w:rsidR="007119BF">
        <w:rPr>
          <w:rFonts w:ascii="AGA Arabesque" w:hAnsi="AGA Arabesque" w:cs="Akhbar MT" w:hint="cs"/>
          <w:sz w:val="40"/>
          <w:szCs w:val="40"/>
          <w:rtl/>
        </w:rPr>
        <w:t xml:space="preserve"> كما في البخاري، ومسلم </w:t>
      </w:r>
      <w:r w:rsidR="007119BF" w:rsidRPr="00901D4B">
        <w:rPr>
          <w:rFonts w:ascii="AGA Arabesque" w:hAnsi="AGA Arabesque" w:cs="Akhbar MT" w:hint="cs"/>
          <w:b/>
          <w:bCs/>
          <w:sz w:val="40"/>
          <w:szCs w:val="40"/>
          <w:rtl/>
        </w:rPr>
        <w:t>-</w:t>
      </w:r>
      <w:r>
        <w:rPr>
          <w:rFonts w:ascii="AGA Arabesque" w:hAnsi="AGA Arabesque" w:cs="Akhbar MT" w:hint="cs"/>
          <w:sz w:val="40"/>
          <w:szCs w:val="40"/>
          <w:rtl/>
        </w:rPr>
        <w:t xml:space="preserve">؛ فقال: </w:t>
      </w:r>
      <w:r w:rsidR="0047378D">
        <w:rPr>
          <w:rFonts w:ascii="AGA Arabesque" w:hAnsi="AGA Arabesque" w:cs="Aharoni" w:hint="cs"/>
          <w:sz w:val="40"/>
          <w:szCs w:val="40"/>
          <w:rtl/>
        </w:rPr>
        <w:t>«</w:t>
      </w:r>
      <w:r w:rsidR="0099271F">
        <w:rPr>
          <w:rFonts w:ascii="Traditional Arabic" w:hAnsi="Traditional Arabic" w:cs="Akhbar MT"/>
          <w:color w:val="000000"/>
          <w:sz w:val="40"/>
          <w:szCs w:val="40"/>
          <w:rtl/>
        </w:rPr>
        <w:t>أربع من كن فيه كان منافقا</w:t>
      </w:r>
      <w:r w:rsidR="0047378D">
        <w:rPr>
          <w:rFonts w:ascii="Traditional Arabic" w:hAnsi="Traditional Arabic" w:cs="Akhbar MT" w:hint="cs"/>
          <w:color w:val="000000"/>
          <w:sz w:val="40"/>
          <w:szCs w:val="40"/>
          <w:rtl/>
        </w:rPr>
        <w:t>ً</w:t>
      </w:r>
      <w:r w:rsidR="0099271F">
        <w:rPr>
          <w:rFonts w:ascii="Traditional Arabic" w:hAnsi="Traditional Arabic" w:cs="Akhbar MT"/>
          <w:color w:val="000000"/>
          <w:sz w:val="40"/>
          <w:szCs w:val="40"/>
          <w:rtl/>
        </w:rPr>
        <w:t xml:space="preserve"> خالصا</w:t>
      </w:r>
      <w:r w:rsidR="0047378D">
        <w:rPr>
          <w:rFonts w:ascii="AGA Arabesque" w:hAnsi="AGA Arabesque" w:cs="Akhbar MT" w:hint="cs"/>
          <w:sz w:val="40"/>
          <w:szCs w:val="40"/>
          <w:rtl/>
        </w:rPr>
        <w:t>ً</w:t>
      </w:r>
      <w:r w:rsidR="0047378D">
        <w:rPr>
          <w:rFonts w:ascii="AGA Arabesque" w:hAnsi="AGA Arabesque" w:cs="Aharoni" w:hint="cs"/>
          <w:sz w:val="40"/>
          <w:szCs w:val="40"/>
          <w:rtl/>
        </w:rPr>
        <w:t>»</w:t>
      </w:r>
      <w:r w:rsidR="007119BF">
        <w:rPr>
          <w:rFonts w:ascii="AGA Arabesque" w:hAnsi="AGA Arabesque" w:cs="Akhbar MT" w:hint="cs"/>
          <w:sz w:val="40"/>
          <w:szCs w:val="40"/>
          <w:rtl/>
        </w:rPr>
        <w:t xml:space="preserve">، وذكر منهن: </w:t>
      </w:r>
      <w:r w:rsidR="007119BF">
        <w:rPr>
          <w:rFonts w:ascii="Traditional Arabic" w:hAnsi="Traditional Arabic" w:cs="Aharoni" w:hint="cs"/>
          <w:color w:val="000000"/>
          <w:sz w:val="40"/>
          <w:szCs w:val="40"/>
          <w:rtl/>
        </w:rPr>
        <w:t>«</w:t>
      </w:r>
      <w:r w:rsidR="007119BF" w:rsidRPr="0099271F">
        <w:rPr>
          <w:rFonts w:ascii="Traditional Arabic" w:hAnsi="Traditional Arabic" w:cs="Akhbar MT"/>
          <w:color w:val="000000"/>
          <w:sz w:val="40"/>
          <w:szCs w:val="40"/>
          <w:rtl/>
        </w:rPr>
        <w:t>وإذا حدث كذب</w:t>
      </w:r>
      <w:r w:rsidR="007119BF">
        <w:rPr>
          <w:rFonts w:ascii="AGA Arabesque" w:hAnsi="AGA Arabesque" w:cs="Aharoni" w:hint="cs"/>
          <w:sz w:val="40"/>
          <w:szCs w:val="40"/>
          <w:rtl/>
        </w:rPr>
        <w:t>»</w:t>
      </w:r>
      <w:r w:rsidR="007119BF">
        <w:rPr>
          <w:rFonts w:ascii="AGA Arabesque" w:hAnsi="AGA Arabesque" w:cs="Akhbar MT" w:hint="cs"/>
          <w:sz w:val="40"/>
          <w:szCs w:val="40"/>
          <w:rtl/>
        </w:rPr>
        <w:t xml:space="preserve">، وفي رواية: </w:t>
      </w:r>
      <w:r w:rsidR="00965E79">
        <w:rPr>
          <w:rFonts w:ascii="AGA Arabesque" w:hAnsi="AGA Arabesque" w:cs="Aharoni" w:hint="cs"/>
          <w:sz w:val="40"/>
          <w:szCs w:val="40"/>
          <w:rtl/>
        </w:rPr>
        <w:t>«</w:t>
      </w:r>
      <w:r w:rsidR="007119BF">
        <w:rPr>
          <w:rFonts w:ascii="AGA Arabesque" w:hAnsi="AGA Arabesque" w:cs="Akhbar MT" w:hint="cs"/>
          <w:sz w:val="40"/>
          <w:szCs w:val="40"/>
          <w:rtl/>
        </w:rPr>
        <w:t>آية المنافق ثلاث</w:t>
      </w:r>
      <w:r w:rsidR="00965E79">
        <w:rPr>
          <w:rFonts w:ascii="AGA Arabesque" w:hAnsi="AGA Arabesque" w:cs="Aharoni" w:hint="cs"/>
          <w:sz w:val="40"/>
          <w:szCs w:val="40"/>
          <w:rtl/>
        </w:rPr>
        <w:t>»</w:t>
      </w:r>
      <w:r w:rsidR="00965E79">
        <w:rPr>
          <w:rFonts w:ascii="AGA Arabesque" w:hAnsi="AGA Arabesque" w:cs="Akhbar MT" w:hint="cs"/>
          <w:sz w:val="40"/>
          <w:szCs w:val="40"/>
          <w:rtl/>
        </w:rPr>
        <w:t>،</w:t>
      </w:r>
      <w:r w:rsidR="007119BF">
        <w:rPr>
          <w:rFonts w:ascii="AGA Arabesque" w:hAnsi="AGA Arabesque" w:cs="Akhbar MT" w:hint="cs"/>
          <w:sz w:val="40"/>
          <w:szCs w:val="40"/>
          <w:rtl/>
        </w:rPr>
        <w:t xml:space="preserve"> منهن: </w:t>
      </w:r>
      <w:r w:rsidR="00965E79">
        <w:rPr>
          <w:rFonts w:ascii="AGA Arabesque" w:hAnsi="AGA Arabesque" w:cs="Aharoni" w:hint="cs"/>
          <w:sz w:val="40"/>
          <w:szCs w:val="40"/>
          <w:rtl/>
        </w:rPr>
        <w:t>«</w:t>
      </w:r>
      <w:r w:rsidR="00965E79">
        <w:rPr>
          <w:rFonts w:ascii="AGA Arabesque" w:hAnsi="AGA Arabesque" w:cs="Akhbar MT" w:hint="cs"/>
          <w:sz w:val="40"/>
          <w:szCs w:val="40"/>
          <w:rtl/>
        </w:rPr>
        <w:t>إذا حدث كذب</w:t>
      </w:r>
      <w:r w:rsidR="00965E79">
        <w:rPr>
          <w:rFonts w:ascii="AGA Arabesque" w:hAnsi="AGA Arabesque" w:cs="Aharoni" w:hint="cs"/>
          <w:sz w:val="40"/>
          <w:szCs w:val="40"/>
          <w:rtl/>
        </w:rPr>
        <w:t>»</w:t>
      </w:r>
      <w:r w:rsidR="0099271F" w:rsidRPr="0099271F">
        <w:rPr>
          <w:rFonts w:ascii="AGA Arabesque" w:hAnsi="AGA Arabesque" w:cs="Akhbar MT" w:hint="cs"/>
          <w:sz w:val="40"/>
          <w:szCs w:val="40"/>
          <w:rtl/>
        </w:rPr>
        <w:t>.</w:t>
      </w:r>
    </w:p>
    <w:p w:rsidR="00042FB0" w:rsidRPr="00CF6122" w:rsidRDefault="006672E4" w:rsidP="000606D5">
      <w:pPr>
        <w:autoSpaceDE w:val="0"/>
        <w:autoSpaceDN w:val="0"/>
        <w:adjustRightInd w:val="0"/>
        <w:spacing w:line="540" w:lineRule="exact"/>
        <w:jc w:val="both"/>
        <w:rPr>
          <w:rFonts w:ascii="AGA Arabesque" w:hAnsi="AGA Arabesque" w:cs="Akhbar MT"/>
          <w:sz w:val="40"/>
          <w:szCs w:val="40"/>
          <w:rtl/>
        </w:rPr>
      </w:pPr>
      <w:r w:rsidRPr="00905C75">
        <w:rPr>
          <w:rFonts w:ascii="AGA Arabesque" w:hAnsi="AGA Arabesque" w:cs="Akhbar MT" w:hint="cs"/>
          <w:sz w:val="40"/>
          <w:szCs w:val="40"/>
          <w:rtl/>
        </w:rPr>
        <w:t xml:space="preserve">ولا شك أن </w:t>
      </w:r>
      <w:r w:rsidR="00947919" w:rsidRPr="00905C75">
        <w:rPr>
          <w:rFonts w:ascii="AGA Arabesque" w:hAnsi="AGA Arabesque" w:cs="Akhbar MT" w:hint="cs"/>
          <w:sz w:val="40"/>
          <w:szCs w:val="40"/>
          <w:rtl/>
        </w:rPr>
        <w:t>ما قاله الجزائري</w:t>
      </w:r>
      <w:r w:rsidRPr="00905C75">
        <w:rPr>
          <w:rFonts w:ascii="AGA Arabesque" w:hAnsi="AGA Arabesque" w:cs="Akhbar MT" w:hint="cs"/>
          <w:sz w:val="40"/>
          <w:szCs w:val="40"/>
          <w:rtl/>
        </w:rPr>
        <w:t xml:space="preserve"> </w:t>
      </w:r>
      <w:r w:rsidR="007007CA">
        <w:rPr>
          <w:rFonts w:ascii="AGA Arabesque" w:hAnsi="AGA Arabesque" w:cs="Akhbar MT" w:hint="cs"/>
          <w:sz w:val="40"/>
          <w:szCs w:val="40"/>
          <w:rtl/>
        </w:rPr>
        <w:t xml:space="preserve">في حق نبينا </w:t>
      </w:r>
      <w:r w:rsidRPr="00905C75">
        <w:rPr>
          <w:rFonts w:ascii="AGA Arabesque" w:hAnsi="AGA Arabesque" w:cs="Akhbar MT" w:hint="cs"/>
          <w:sz w:val="40"/>
          <w:szCs w:val="40"/>
          <w:rtl/>
        </w:rPr>
        <w:t xml:space="preserve">نقص لا تليق نسبته إلى الأنبياء </w:t>
      </w:r>
      <w:r w:rsidR="000606D5">
        <w:rPr>
          <w:rFonts w:ascii="AGA Arabesque" w:hAnsi="AGA Arabesque" w:cs="Akhbar MT" w:hint="cs"/>
          <w:sz w:val="40"/>
          <w:szCs w:val="40"/>
          <w:rtl/>
        </w:rPr>
        <w:t xml:space="preserve">والرسل صلوات الله </w:t>
      </w:r>
      <w:r w:rsidR="00656F27">
        <w:rPr>
          <w:rFonts w:ascii="AGA Arabesque" w:hAnsi="AGA Arabesque" w:cs="Akhbar MT" w:hint="cs"/>
          <w:sz w:val="40"/>
          <w:szCs w:val="40"/>
          <w:rtl/>
        </w:rPr>
        <w:t>و</w:t>
      </w:r>
      <w:r w:rsidR="000606D5">
        <w:rPr>
          <w:rFonts w:ascii="AGA Arabesque" w:hAnsi="AGA Arabesque" w:cs="Akhbar MT" w:hint="cs"/>
          <w:sz w:val="40"/>
          <w:szCs w:val="40"/>
          <w:rtl/>
        </w:rPr>
        <w:t>سلامه عليهم</w:t>
      </w:r>
      <w:r w:rsidRPr="00905C75">
        <w:rPr>
          <w:rFonts w:ascii="AGA Arabesque" w:hAnsi="AGA Arabesque" w:cs="Akhbar MT" w:hint="cs"/>
          <w:sz w:val="40"/>
          <w:szCs w:val="40"/>
          <w:rtl/>
        </w:rPr>
        <w:t xml:space="preserve"> </w:t>
      </w:r>
      <w:r w:rsidR="00EB0B81">
        <w:rPr>
          <w:rFonts w:ascii="AGA Arabesque" w:hAnsi="AGA Arabesque" w:cs="Akhbar MT" w:hint="cs"/>
          <w:sz w:val="40"/>
          <w:szCs w:val="40"/>
          <w:rtl/>
        </w:rPr>
        <w:t xml:space="preserve">وغض من </w:t>
      </w:r>
      <w:r w:rsidR="00A143B3">
        <w:rPr>
          <w:rFonts w:ascii="AGA Arabesque" w:hAnsi="AGA Arabesque" w:cs="Akhbar MT" w:hint="cs"/>
          <w:sz w:val="40"/>
          <w:szCs w:val="40"/>
          <w:rtl/>
        </w:rPr>
        <w:t>أ</w:t>
      </w:r>
      <w:r w:rsidR="00EB0B81">
        <w:rPr>
          <w:rFonts w:ascii="AGA Arabesque" w:hAnsi="AGA Arabesque" w:cs="Akhbar MT" w:hint="cs"/>
          <w:sz w:val="40"/>
          <w:szCs w:val="40"/>
          <w:rtl/>
        </w:rPr>
        <w:t>قد</w:t>
      </w:r>
      <w:r w:rsidR="00A143B3">
        <w:rPr>
          <w:rFonts w:ascii="AGA Arabesque" w:hAnsi="AGA Arabesque" w:cs="Akhbar MT" w:hint="cs"/>
          <w:sz w:val="40"/>
          <w:szCs w:val="40"/>
          <w:rtl/>
        </w:rPr>
        <w:t>ا</w:t>
      </w:r>
      <w:r w:rsidR="00EB0B81">
        <w:rPr>
          <w:rFonts w:ascii="AGA Arabesque" w:hAnsi="AGA Arabesque" w:cs="Akhbar MT" w:hint="cs"/>
          <w:sz w:val="40"/>
          <w:szCs w:val="40"/>
          <w:rtl/>
        </w:rPr>
        <w:t xml:space="preserve">رهم </w:t>
      </w:r>
      <w:r w:rsidR="000F6BA2" w:rsidRPr="00905C75">
        <w:rPr>
          <w:rFonts w:ascii="AGA Arabesque" w:hAnsi="AGA Arabesque" w:cs="Akhbar MT" w:hint="cs"/>
          <w:sz w:val="40"/>
          <w:szCs w:val="40"/>
          <w:rtl/>
        </w:rPr>
        <w:t>ممن ينسبه إليهم</w:t>
      </w:r>
      <w:r w:rsidRPr="00905C75">
        <w:rPr>
          <w:rFonts w:ascii="AGA Arabesque" w:hAnsi="AGA Arabesque" w:cs="Akhbar MT" w:hint="cs"/>
          <w:sz w:val="40"/>
          <w:szCs w:val="40"/>
          <w:rtl/>
        </w:rPr>
        <w:t xml:space="preserve">، بل يدخل في </w:t>
      </w:r>
      <w:r w:rsidRPr="00905C75">
        <w:rPr>
          <w:rFonts w:ascii="AGA Arabesque" w:hAnsi="AGA Arabesque" w:cs="Akhbar MT" w:hint="cs"/>
          <w:sz w:val="40"/>
          <w:szCs w:val="40"/>
          <w:rtl/>
        </w:rPr>
        <w:lastRenderedPageBreak/>
        <w:t xml:space="preserve">إيذائهم الذي نهى الله عنه المؤمنين بقوله </w:t>
      </w:r>
      <w:r w:rsidR="00B01817" w:rsidRPr="00901D4B">
        <w:rPr>
          <w:rFonts w:ascii="AGA Arabesque" w:hAnsi="AGA Arabesque" w:cs="Akhbar MT" w:hint="cs"/>
          <w:b/>
          <w:bCs/>
          <w:sz w:val="40"/>
          <w:szCs w:val="40"/>
          <w:rtl/>
        </w:rPr>
        <w:t>-</w:t>
      </w:r>
      <w:r w:rsidR="00B01817">
        <w:rPr>
          <w:rFonts w:ascii="AGA Arabesque" w:hAnsi="AGA Arabesque" w:cs="Akhbar MT" w:hint="cs"/>
          <w:sz w:val="40"/>
          <w:szCs w:val="40"/>
          <w:rtl/>
        </w:rPr>
        <w:t xml:space="preserve"> </w:t>
      </w:r>
      <w:r w:rsidR="00652EA8" w:rsidRPr="00905C75">
        <w:rPr>
          <w:rFonts w:ascii="AGA Arabesque" w:hAnsi="AGA Arabesque" w:cs="Akhbar MT" w:hint="cs"/>
          <w:sz w:val="40"/>
          <w:szCs w:val="40"/>
          <w:rtl/>
        </w:rPr>
        <w:t>تعالى</w:t>
      </w:r>
      <w:r w:rsidR="00B01817">
        <w:rPr>
          <w:rFonts w:ascii="AGA Arabesque" w:hAnsi="AGA Arabesque" w:cs="Akhbar MT" w:hint="cs"/>
          <w:sz w:val="40"/>
          <w:szCs w:val="40"/>
          <w:rtl/>
        </w:rPr>
        <w:t xml:space="preserve"> </w:t>
      </w:r>
      <w:r w:rsidRPr="00901D4B">
        <w:rPr>
          <w:rFonts w:ascii="AGA Arabesque" w:hAnsi="AGA Arabesque" w:cs="Akhbar MT" w:hint="cs"/>
          <w:b/>
          <w:bCs/>
          <w:sz w:val="40"/>
          <w:szCs w:val="40"/>
          <w:rtl/>
        </w:rPr>
        <w:t>-</w:t>
      </w:r>
      <w:r w:rsidR="00652EA8" w:rsidRPr="00905C75">
        <w:rPr>
          <w:rFonts w:ascii="AGA Arabesque" w:hAnsi="AGA Arabesque" w:cs="Akhbar MT" w:hint="cs"/>
          <w:sz w:val="40"/>
          <w:szCs w:val="40"/>
          <w:rtl/>
        </w:rPr>
        <w:t>:</w:t>
      </w:r>
      <w:r w:rsidR="00872165" w:rsidRPr="00905C75">
        <w:rPr>
          <w:rFonts w:ascii="AGA Arabesque" w:hAnsi="AGA Arabesque" w:cs="Akhbar MT" w:hint="cs"/>
          <w:sz w:val="40"/>
          <w:szCs w:val="40"/>
          <w:rtl/>
        </w:rPr>
        <w:t xml:space="preserve"> </w:t>
      </w:r>
      <w:r w:rsidRPr="00905C75">
        <w:rPr>
          <w:rFonts w:ascii="AGA Arabesque" w:hAnsi="AGA Arabesque" w:cs="Akhbar MT" w:hint="cs"/>
          <w:sz w:val="40"/>
          <w:szCs w:val="40"/>
        </w:rPr>
        <w:sym w:font="AGA Arabesque" w:char="F05D"/>
      </w:r>
      <w:r w:rsidRPr="00905C75">
        <w:rPr>
          <w:rFonts w:ascii="AGA Arabesque" w:hAnsi="AGA Arabesque" w:cs="Akhbar MT"/>
          <w:sz w:val="40"/>
          <w:szCs w:val="40"/>
          <w:rtl/>
        </w:rPr>
        <w:t>يَا أَيُّهَا الَّذِينَ آمَنُوا لا تَكُونُوا كَالَّذِينَ آذَوْا مُوسَى</w:t>
      </w:r>
      <w:r w:rsidRPr="00905C75">
        <w:rPr>
          <w:rFonts w:ascii="AGA Arabesque" w:hAnsi="AGA Arabesque" w:cs="Akhbar MT"/>
          <w:sz w:val="40"/>
          <w:szCs w:val="40"/>
        </w:rPr>
        <w:sym w:font="AGA Arabesque" w:char="F05B"/>
      </w:r>
      <w:r w:rsidRPr="00905C75">
        <w:rPr>
          <w:rFonts w:ascii="AGA Arabesque" w:hAnsi="AGA Arabesque" w:cs="Akhbar MT" w:hint="cs"/>
          <w:sz w:val="40"/>
          <w:szCs w:val="40"/>
          <w:rtl/>
        </w:rPr>
        <w:t>.</w:t>
      </w:r>
    </w:p>
    <w:p w:rsidR="00E35C8A" w:rsidRPr="00905C75" w:rsidRDefault="00FC7747" w:rsidP="00B20EBE">
      <w:pPr>
        <w:autoSpaceDE w:val="0"/>
        <w:autoSpaceDN w:val="0"/>
        <w:adjustRightInd w:val="0"/>
        <w:spacing w:line="540" w:lineRule="exact"/>
        <w:jc w:val="both"/>
        <w:rPr>
          <w:rFonts w:cs="Akhbar MT"/>
          <w:b/>
          <w:bCs/>
          <w:sz w:val="40"/>
          <w:szCs w:val="40"/>
          <w:rtl/>
        </w:rPr>
      </w:pPr>
      <w:r>
        <w:rPr>
          <w:rFonts w:cs="Akhbar MT" w:hint="cs"/>
          <w:b/>
          <w:bCs/>
          <w:sz w:val="40"/>
          <w:szCs w:val="40"/>
          <w:rtl/>
        </w:rPr>
        <w:t xml:space="preserve">                      </w:t>
      </w:r>
      <w:r w:rsidR="002F1E87" w:rsidRPr="00B87CC6">
        <w:rPr>
          <w:rFonts w:cs="Akhbar MT" w:hint="cs"/>
          <w:b/>
          <w:bCs/>
          <w:sz w:val="56"/>
          <w:szCs w:val="56"/>
          <w:rtl/>
        </w:rPr>
        <w:t xml:space="preserve">الموضع </w:t>
      </w:r>
      <w:r w:rsidR="00315B77" w:rsidRPr="00B87CC6">
        <w:rPr>
          <w:rFonts w:cs="Akhbar MT" w:hint="cs"/>
          <w:b/>
          <w:bCs/>
          <w:sz w:val="56"/>
          <w:szCs w:val="56"/>
          <w:rtl/>
        </w:rPr>
        <w:t>الخامس</w:t>
      </w:r>
      <w:r w:rsidR="00E35C8A" w:rsidRPr="00B87CC6">
        <w:rPr>
          <w:rFonts w:cs="Akhbar MT" w:hint="cs"/>
          <w:b/>
          <w:bCs/>
          <w:sz w:val="56"/>
          <w:szCs w:val="56"/>
          <w:rtl/>
        </w:rPr>
        <w:t xml:space="preserve"> والثلاثون</w:t>
      </w:r>
      <w:r w:rsidR="00B20EBE">
        <w:rPr>
          <w:rFonts w:ascii="AGA Arabesque" w:hAnsi="AGA Arabesque" w:cs="Akhbar MT" w:hint="cs"/>
          <w:sz w:val="40"/>
          <w:szCs w:val="40"/>
          <w:rtl/>
        </w:rPr>
        <w:t>.</w:t>
      </w:r>
    </w:p>
    <w:p w:rsidR="00B20EBE" w:rsidRDefault="00B87CC6" w:rsidP="009117E2">
      <w:pPr>
        <w:autoSpaceDE w:val="0"/>
        <w:autoSpaceDN w:val="0"/>
        <w:adjustRightInd w:val="0"/>
        <w:spacing w:line="540" w:lineRule="exact"/>
        <w:jc w:val="both"/>
        <w:rPr>
          <w:rFonts w:ascii="AGA Arabesque" w:hAnsi="AGA Arabesque" w:cs="Akhbar MT"/>
          <w:sz w:val="40"/>
          <w:szCs w:val="40"/>
          <w:rtl/>
        </w:rPr>
      </w:pPr>
      <w:r w:rsidRPr="00C6541A">
        <w:rPr>
          <w:rFonts w:ascii="AGA Arabesque" w:hAnsi="AGA Arabesque" w:cs="Akhbar MT" w:hint="cs"/>
          <w:sz w:val="40"/>
          <w:szCs w:val="40"/>
          <w:rtl/>
        </w:rPr>
        <w:t>تفسيره</w:t>
      </w:r>
      <w:r w:rsidR="006D72AA" w:rsidRPr="00825221">
        <w:rPr>
          <w:rFonts w:ascii="AGA Arabesque" w:hAnsi="AGA Arabesque" w:cs="Akhbar MT" w:hint="cs"/>
          <w:sz w:val="40"/>
          <w:szCs w:val="40"/>
          <w:rtl/>
        </w:rPr>
        <w:t>:</w:t>
      </w:r>
      <w:r w:rsidRPr="00B87CC6">
        <w:rPr>
          <w:rFonts w:ascii="AGA Arabesque" w:hAnsi="AGA Arabesque" w:cs="Akhbar MT" w:hint="cs"/>
          <w:b/>
          <w:bCs/>
          <w:sz w:val="40"/>
          <w:szCs w:val="40"/>
          <w:rtl/>
        </w:rPr>
        <w:t xml:space="preserve"> </w:t>
      </w:r>
      <w:r w:rsidR="006D72AA" w:rsidRPr="006D72AA">
        <w:rPr>
          <w:rFonts w:ascii="AGA Arabesque" w:hAnsi="AGA Arabesque" w:cs="Akhbar MT" w:hint="cs"/>
          <w:sz w:val="40"/>
          <w:szCs w:val="40"/>
        </w:rPr>
        <w:sym w:font="AGA Arabesque" w:char="F05D"/>
      </w:r>
      <w:r w:rsidR="006D72AA" w:rsidRPr="00905C75">
        <w:rPr>
          <w:rFonts w:ascii="AGA Arabesque" w:hAnsi="AGA Arabesque" w:cs="Akhbar MT"/>
          <w:sz w:val="40"/>
          <w:szCs w:val="40"/>
          <w:rtl/>
        </w:rPr>
        <w:t>حَصُورًا</w:t>
      </w:r>
      <w:r w:rsidR="006D72AA" w:rsidRPr="00905C75">
        <w:rPr>
          <w:rFonts w:ascii="AGA Arabesque" w:hAnsi="AGA Arabesque" w:cs="Akhbar MT"/>
          <w:sz w:val="40"/>
          <w:szCs w:val="40"/>
        </w:rPr>
        <w:sym w:font="AGA Arabesque" w:char="F05B"/>
      </w:r>
      <w:r w:rsidRPr="00B87CC6">
        <w:rPr>
          <w:rFonts w:ascii="AGA Arabesque" w:hAnsi="AGA Arabesque" w:cs="Akhbar MT" w:hint="cs"/>
          <w:b/>
          <w:bCs/>
          <w:sz w:val="40"/>
          <w:szCs w:val="40"/>
          <w:rtl/>
        </w:rPr>
        <w:t xml:space="preserve"> </w:t>
      </w:r>
      <w:r w:rsidRPr="00C6541A">
        <w:rPr>
          <w:rFonts w:ascii="AGA Arabesque" w:hAnsi="AGA Arabesque" w:cs="Akhbar MT" w:hint="cs"/>
          <w:sz w:val="40"/>
          <w:szCs w:val="40"/>
          <w:rtl/>
        </w:rPr>
        <w:t>في حق نبي الله يحيى</w:t>
      </w:r>
      <w:r w:rsidRPr="00B87CC6">
        <w:rPr>
          <w:rFonts w:ascii="AGA Arabesque" w:hAnsi="AGA Arabesque" w:cs="Akhbar MT" w:hint="cs"/>
          <w:b/>
          <w:bCs/>
          <w:sz w:val="40"/>
          <w:szCs w:val="40"/>
          <w:rtl/>
        </w:rPr>
        <w:t xml:space="preserve"> </w:t>
      </w:r>
      <w:r w:rsidRPr="00502393">
        <w:rPr>
          <w:rFonts w:ascii="AGA Arabesque" w:hAnsi="AGA Arabesque" w:cs="Akhbar MT" w:hint="cs"/>
          <w:sz w:val="40"/>
          <w:szCs w:val="40"/>
          <w:rtl/>
        </w:rPr>
        <w:t>عليه الصلاة والسلام</w:t>
      </w:r>
      <w:r w:rsidRPr="00B87CC6">
        <w:rPr>
          <w:rFonts w:ascii="AGA Arabesque" w:hAnsi="AGA Arabesque" w:cs="Akhbar MT" w:hint="cs"/>
          <w:b/>
          <w:bCs/>
          <w:sz w:val="40"/>
          <w:szCs w:val="40"/>
          <w:rtl/>
        </w:rPr>
        <w:t xml:space="preserve"> </w:t>
      </w:r>
      <w:r w:rsidR="006D72AA" w:rsidRPr="00C6541A">
        <w:rPr>
          <w:rFonts w:ascii="AGA Arabesque" w:hAnsi="AGA Arabesque" w:cs="Akhbar MT" w:hint="cs"/>
          <w:sz w:val="40"/>
          <w:szCs w:val="40"/>
          <w:rtl/>
        </w:rPr>
        <w:t>ب</w:t>
      </w:r>
      <w:r w:rsidR="00502393" w:rsidRPr="00C6541A">
        <w:rPr>
          <w:rFonts w:ascii="AGA Arabesque" w:hAnsi="AGA Arabesque" w:cs="Akhbar MT" w:hint="cs"/>
          <w:sz w:val="40"/>
          <w:szCs w:val="40"/>
          <w:rtl/>
        </w:rPr>
        <w:t>ـ</w:t>
      </w:r>
      <w:r w:rsidR="006D72AA" w:rsidRPr="00C6541A">
        <w:rPr>
          <w:rFonts w:ascii="AGA Arabesque" w:hAnsi="AGA Arabesque" w:cs="Akhbar MT" w:hint="cs"/>
          <w:sz w:val="40"/>
          <w:szCs w:val="40"/>
          <w:rtl/>
        </w:rPr>
        <w:t>:</w:t>
      </w:r>
      <w:r w:rsidRPr="00C6541A">
        <w:rPr>
          <w:rFonts w:ascii="AGA Arabesque" w:hAnsi="AGA Arabesque" w:cs="Akhbar MT" w:hint="cs"/>
          <w:sz w:val="40"/>
          <w:szCs w:val="40"/>
          <w:rtl/>
        </w:rPr>
        <w:t xml:space="preserve"> </w:t>
      </w:r>
      <w:r w:rsidR="00502393" w:rsidRPr="00C6541A">
        <w:rPr>
          <w:rFonts w:ascii="AGA Arabesque" w:hAnsi="AGA Arabesque" w:cs="Akhbar MT" w:hint="cs"/>
          <w:sz w:val="40"/>
          <w:szCs w:val="40"/>
          <w:rtl/>
        </w:rPr>
        <w:t>"</w:t>
      </w:r>
      <w:r w:rsidRPr="00C6541A">
        <w:rPr>
          <w:rFonts w:ascii="AGA Arabesque" w:hAnsi="AGA Arabesque" w:cs="Akhbar MT" w:hint="cs"/>
          <w:sz w:val="40"/>
          <w:szCs w:val="40"/>
          <w:rtl/>
        </w:rPr>
        <w:t>من لارغبة له في النساء لقلة مائه</w:t>
      </w:r>
      <w:r w:rsidR="00502393" w:rsidRPr="00C6541A">
        <w:rPr>
          <w:rFonts w:ascii="AGA Arabesque" w:hAnsi="AGA Arabesque" w:cs="Akhbar MT" w:hint="cs"/>
          <w:sz w:val="40"/>
          <w:szCs w:val="40"/>
          <w:rtl/>
        </w:rPr>
        <w:t>"</w:t>
      </w:r>
      <w:r w:rsidR="009117E2">
        <w:rPr>
          <w:rFonts w:ascii="AGA Arabesque" w:hAnsi="AGA Arabesque" w:cs="Akhbar MT" w:hint="cs"/>
          <w:sz w:val="40"/>
          <w:szCs w:val="40"/>
          <w:rtl/>
        </w:rPr>
        <w:t>!!</w:t>
      </w:r>
      <w:r w:rsidR="00502393" w:rsidRPr="00C6541A">
        <w:rPr>
          <w:rFonts w:ascii="AGA Arabesque" w:hAnsi="AGA Arabesque" w:cs="Akhbar MT" w:hint="cs"/>
          <w:sz w:val="40"/>
          <w:szCs w:val="40"/>
          <w:rtl/>
        </w:rPr>
        <w:t>،</w:t>
      </w:r>
      <w:r w:rsidR="00A8125D" w:rsidRPr="00C6541A">
        <w:rPr>
          <w:rFonts w:ascii="AGA Arabesque" w:hAnsi="AGA Arabesque" w:cs="Akhbar MT" w:hint="cs"/>
          <w:sz w:val="40"/>
          <w:szCs w:val="40"/>
          <w:rtl/>
        </w:rPr>
        <w:t xml:space="preserve"> </w:t>
      </w:r>
      <w:r w:rsidR="00502393" w:rsidRPr="00C6541A">
        <w:rPr>
          <w:rFonts w:ascii="AGA Arabesque" w:hAnsi="AGA Arabesque" w:cs="Akhbar MT" w:hint="cs"/>
          <w:sz w:val="40"/>
          <w:szCs w:val="40"/>
          <w:rtl/>
        </w:rPr>
        <w:t xml:space="preserve">وهو </w:t>
      </w:r>
      <w:r w:rsidR="00A8125D" w:rsidRPr="00C6541A">
        <w:rPr>
          <w:rFonts w:ascii="AGA Arabesque" w:hAnsi="AGA Arabesque" w:cs="Akhbar MT" w:hint="cs"/>
          <w:sz w:val="40"/>
          <w:szCs w:val="40"/>
          <w:rtl/>
        </w:rPr>
        <w:t>تنقيص له</w:t>
      </w:r>
      <w:r w:rsidR="00502393" w:rsidRPr="00C6541A">
        <w:rPr>
          <w:rFonts w:ascii="AGA Arabesque" w:hAnsi="AGA Arabesque" w:cs="Akhbar MT" w:hint="cs"/>
          <w:sz w:val="40"/>
          <w:szCs w:val="40"/>
          <w:rtl/>
        </w:rPr>
        <w:t xml:space="preserve"> </w:t>
      </w:r>
      <w:r w:rsidR="00FA179E" w:rsidRPr="00C6541A">
        <w:rPr>
          <w:rFonts w:ascii="AGA Arabesque" w:hAnsi="AGA Arabesque" w:cs="Akhbar MT" w:hint="cs"/>
          <w:sz w:val="40"/>
          <w:szCs w:val="40"/>
          <w:rtl/>
        </w:rPr>
        <w:t xml:space="preserve">وإلصاق للنقص به </w:t>
      </w:r>
      <w:r w:rsidR="00502393" w:rsidRPr="00C6541A">
        <w:rPr>
          <w:rFonts w:ascii="AGA Arabesque" w:hAnsi="AGA Arabesque" w:cs="Akhbar MT" w:hint="cs"/>
          <w:sz w:val="40"/>
          <w:szCs w:val="40"/>
          <w:rtl/>
        </w:rPr>
        <w:t>صلى الله عليه وسلم</w:t>
      </w:r>
      <w:r>
        <w:rPr>
          <w:rFonts w:ascii="AGA Arabesque" w:hAnsi="AGA Arabesque" w:cs="Akhbar MT" w:hint="cs"/>
          <w:sz w:val="40"/>
          <w:szCs w:val="40"/>
          <w:rtl/>
        </w:rPr>
        <w:t>:</w:t>
      </w:r>
    </w:p>
    <w:p w:rsidR="005F6EE8" w:rsidRPr="00905C75" w:rsidRDefault="00451A97" w:rsidP="00D62F33">
      <w:pPr>
        <w:autoSpaceDE w:val="0"/>
        <w:autoSpaceDN w:val="0"/>
        <w:adjustRightInd w:val="0"/>
        <w:spacing w:line="540" w:lineRule="exact"/>
        <w:jc w:val="both"/>
        <w:rPr>
          <w:rFonts w:ascii="AGA Arabesque" w:hAnsi="AGA Arabesque" w:cs="Akhbar MT"/>
          <w:sz w:val="40"/>
          <w:szCs w:val="40"/>
          <w:rtl/>
        </w:rPr>
      </w:pPr>
      <w:r>
        <w:rPr>
          <w:rFonts w:ascii="AGA Arabesque" w:hAnsi="AGA Arabesque" w:cs="Akhbar MT" w:hint="cs"/>
          <w:sz w:val="40"/>
          <w:szCs w:val="40"/>
          <w:rtl/>
        </w:rPr>
        <w:t xml:space="preserve">فقد </w:t>
      </w:r>
      <w:r w:rsidR="005F6EE8" w:rsidRPr="00905C75">
        <w:rPr>
          <w:rFonts w:ascii="AGA Arabesque" w:hAnsi="AGA Arabesque" w:cs="Akhbar MT"/>
          <w:sz w:val="40"/>
          <w:szCs w:val="40"/>
          <w:rtl/>
        </w:rPr>
        <w:t>قال</w:t>
      </w:r>
      <w:r w:rsidR="00E35C8A" w:rsidRPr="00905C75">
        <w:rPr>
          <w:rFonts w:ascii="AGA Arabesque" w:hAnsi="AGA Arabesque" w:cs="Akhbar MT" w:hint="cs"/>
          <w:sz w:val="40"/>
          <w:szCs w:val="40"/>
          <w:rtl/>
        </w:rPr>
        <w:t xml:space="preserve"> الجزائري</w:t>
      </w:r>
      <w:r>
        <w:rPr>
          <w:rFonts w:ascii="AGA Arabesque" w:hAnsi="AGA Arabesque" w:cs="Akhbar MT" w:hint="cs"/>
          <w:sz w:val="40"/>
          <w:szCs w:val="40"/>
          <w:rtl/>
        </w:rPr>
        <w:t xml:space="preserve"> </w:t>
      </w:r>
      <w:r w:rsidR="00E35C8A" w:rsidRPr="00905C75">
        <w:rPr>
          <w:rFonts w:ascii="AGA Arabesque" w:hAnsi="AGA Arabesque" w:cs="Akhbar MT"/>
          <w:sz w:val="40"/>
          <w:szCs w:val="40"/>
          <w:rtl/>
        </w:rPr>
        <w:t>(في</w:t>
      </w:r>
      <w:r w:rsidR="00E35C8A" w:rsidRPr="00905C75">
        <w:rPr>
          <w:rFonts w:ascii="AGA Arabesque" w:hAnsi="AGA Arabesque" w:cs="Akhbar MT" w:hint="cs"/>
          <w:sz w:val="40"/>
          <w:szCs w:val="40"/>
          <w:rtl/>
        </w:rPr>
        <w:t xml:space="preserve"> تفسيره</w:t>
      </w:r>
      <w:r w:rsidR="008D7428">
        <w:rPr>
          <w:rFonts w:ascii="AGA Arabesque" w:hAnsi="AGA Arabesque" w:cs="Akhbar MT" w:hint="cs"/>
          <w:sz w:val="40"/>
          <w:szCs w:val="40"/>
          <w:rtl/>
        </w:rPr>
        <w:t>:</w:t>
      </w:r>
      <w:r w:rsidR="005F6EE8" w:rsidRPr="00905C75">
        <w:rPr>
          <w:rFonts w:ascii="AGA Arabesque" w:hAnsi="AGA Arabesque" w:cs="Akhbar MT"/>
          <w:sz w:val="40"/>
          <w:szCs w:val="40"/>
          <w:rtl/>
        </w:rPr>
        <w:t xml:space="preserve"> 1</w:t>
      </w:r>
      <w:r w:rsidR="005F6EE8" w:rsidRPr="00451A97">
        <w:rPr>
          <w:rFonts w:ascii="AGA Arabesque" w:hAnsi="AGA Arabesque" w:cs="Akhbar MT"/>
          <w:sz w:val="28"/>
          <w:szCs w:val="28"/>
          <w:rtl/>
        </w:rPr>
        <w:t>/</w:t>
      </w:r>
      <w:r w:rsidR="005F6EE8" w:rsidRPr="00905C75">
        <w:rPr>
          <w:rFonts w:ascii="AGA Arabesque" w:hAnsi="AGA Arabesque" w:cs="Akhbar MT"/>
          <w:sz w:val="40"/>
          <w:szCs w:val="40"/>
          <w:rtl/>
        </w:rPr>
        <w:t xml:space="preserve">259): عند قوله </w:t>
      </w:r>
      <w:r w:rsidR="00FC28A9" w:rsidRPr="00901D4B">
        <w:rPr>
          <w:rFonts w:ascii="AGA Arabesque" w:hAnsi="AGA Arabesque" w:cs="Akhbar MT" w:hint="cs"/>
          <w:b/>
          <w:bCs/>
          <w:sz w:val="40"/>
          <w:szCs w:val="40"/>
          <w:rtl/>
        </w:rPr>
        <w:t>-</w:t>
      </w:r>
      <w:r w:rsidR="005F6EE8" w:rsidRPr="00905C75">
        <w:rPr>
          <w:rFonts w:ascii="AGA Arabesque" w:hAnsi="AGA Arabesque" w:cs="Akhbar MT"/>
          <w:sz w:val="40"/>
          <w:szCs w:val="40"/>
          <w:rtl/>
        </w:rPr>
        <w:t xml:space="preserve"> تعالى </w:t>
      </w:r>
      <w:r w:rsidR="00FC28A9" w:rsidRPr="00901D4B">
        <w:rPr>
          <w:rFonts w:ascii="AGA Arabesque" w:hAnsi="AGA Arabesque" w:cs="Akhbar MT" w:hint="cs"/>
          <w:b/>
          <w:bCs/>
          <w:sz w:val="40"/>
          <w:szCs w:val="40"/>
          <w:rtl/>
        </w:rPr>
        <w:t>-</w:t>
      </w:r>
      <w:r w:rsidR="002F1E87" w:rsidRPr="00905C75">
        <w:rPr>
          <w:rFonts w:ascii="Akhbar MT" w:hAnsi="AGA Arabesque" w:cs="Akhbar MT" w:hint="cs"/>
          <w:sz w:val="40"/>
          <w:szCs w:val="40"/>
          <w:rtl/>
        </w:rPr>
        <w:t xml:space="preserve"> الآية:</w:t>
      </w:r>
      <w:r w:rsidR="00E27C65">
        <w:rPr>
          <w:rFonts w:ascii="Akhbar MT" w:hAnsi="AGA Arabesque" w:cs="Akhbar MT" w:hint="cs"/>
          <w:sz w:val="40"/>
          <w:szCs w:val="40"/>
          <w:rtl/>
        </w:rPr>
        <w:t xml:space="preserve"> </w:t>
      </w:r>
      <w:r w:rsidR="00442810" w:rsidRPr="00D112F3">
        <w:rPr>
          <w:rFonts w:ascii="Akhbar MT" w:hAnsi="AGA Arabesque" w:cs="Akhbar MT" w:hint="cs"/>
          <w:sz w:val="32"/>
          <w:szCs w:val="32"/>
          <w:rtl/>
        </w:rPr>
        <w:t>(</w:t>
      </w:r>
      <w:r w:rsidR="002F1E87" w:rsidRPr="00D112F3">
        <w:rPr>
          <w:rFonts w:ascii="Akhbar MT" w:hAnsi="AGA Arabesque" w:cs="Akhbar MT" w:hint="cs"/>
          <w:sz w:val="32"/>
          <w:szCs w:val="32"/>
          <w:rtl/>
        </w:rPr>
        <w:t>39</w:t>
      </w:r>
      <w:r w:rsidR="00442810" w:rsidRPr="00D112F3">
        <w:rPr>
          <w:rFonts w:ascii="Akhbar MT" w:hAnsi="AGA Arabesque" w:cs="Akhbar MT" w:hint="cs"/>
          <w:sz w:val="32"/>
          <w:szCs w:val="32"/>
          <w:rtl/>
        </w:rPr>
        <w:t>)</w:t>
      </w:r>
      <w:r w:rsidR="002F1E87" w:rsidRPr="00905C75">
        <w:rPr>
          <w:rFonts w:ascii="Akhbar MT" w:hAnsi="AGA Arabesque" w:cs="Akhbar MT" w:hint="cs"/>
          <w:sz w:val="40"/>
          <w:szCs w:val="40"/>
          <w:rtl/>
        </w:rPr>
        <w:t>،</w:t>
      </w:r>
      <w:r w:rsidR="002F1E87" w:rsidRPr="00905C75">
        <w:rPr>
          <w:rFonts w:ascii="AGA Arabesque" w:hAnsi="AGA Arabesque" w:cs="Akhbar MT"/>
          <w:sz w:val="40"/>
          <w:szCs w:val="40"/>
          <w:rtl/>
        </w:rPr>
        <w:t xml:space="preserve"> في سورة آل عمران،</w:t>
      </w:r>
      <w:r w:rsidR="002F1E87" w:rsidRPr="00905C75">
        <w:rPr>
          <w:rFonts w:ascii="AGA Arabesque" w:hAnsi="AGA Arabesque" w:cs="Akhbar MT" w:hint="cs"/>
          <w:sz w:val="40"/>
          <w:szCs w:val="40"/>
          <w:rtl/>
        </w:rPr>
        <w:t xml:space="preserve"> </w:t>
      </w:r>
      <w:r w:rsidR="005F6EE8" w:rsidRPr="00905C75">
        <w:rPr>
          <w:rFonts w:ascii="AGA Arabesque" w:hAnsi="AGA Arabesque" w:cs="Akhbar MT" w:hint="cs"/>
          <w:sz w:val="40"/>
          <w:szCs w:val="40"/>
          <w:rtl/>
        </w:rPr>
        <w:t>عن زكريا عليه الصلاة والسلام</w:t>
      </w:r>
      <w:r w:rsidR="002F1E87" w:rsidRPr="00905C75">
        <w:rPr>
          <w:rFonts w:ascii="AGA Arabesque" w:hAnsi="AGA Arabesque" w:cs="Akhbar MT" w:hint="cs"/>
          <w:sz w:val="40"/>
          <w:szCs w:val="40"/>
          <w:rtl/>
        </w:rPr>
        <w:t xml:space="preserve">: </w:t>
      </w:r>
      <w:r w:rsidR="005F6EE8" w:rsidRPr="00905C75">
        <w:rPr>
          <w:rFonts w:ascii="AGA Arabesque" w:hAnsi="AGA Arabesque" w:cs="Akhbar MT" w:hint="cs"/>
          <w:sz w:val="40"/>
          <w:szCs w:val="40"/>
        </w:rPr>
        <w:sym w:font="AGA Arabesque" w:char="F05D"/>
      </w:r>
      <w:r w:rsidR="0018155C" w:rsidRPr="00905C75">
        <w:rPr>
          <w:rFonts w:ascii="AGA Arabesque" w:hAnsi="AGA Arabesque" w:cs="Akhbar MT"/>
          <w:sz w:val="40"/>
          <w:szCs w:val="40"/>
          <w:rtl/>
        </w:rPr>
        <w:t>فَنَادَتْهُ الْمَلَائِكَةُ وَهُوَ قَائِمٌ يُصَلِّي فِي الْمِحْرَابِ أَنَّ اللَّهَ يُبَشِّرُكَ بِيَحْيَى مُصَدِّقًا بِكَلِمَةٍ مِنَ اللَّهِ وَسَيِّدًا وَحَصُورًا وَنَبِيًّا مِنَ الصَّالِحِينَ</w:t>
      </w:r>
      <w:r w:rsidR="005F6EE8" w:rsidRPr="00905C75">
        <w:rPr>
          <w:rFonts w:ascii="AGA Arabesque" w:hAnsi="AGA Arabesque" w:cs="Akhbar MT" w:hint="cs"/>
          <w:sz w:val="40"/>
          <w:szCs w:val="40"/>
        </w:rPr>
        <w:sym w:font="AGA Arabesque" w:char="F05B"/>
      </w:r>
      <w:r w:rsidR="00966D0F">
        <w:rPr>
          <w:rFonts w:ascii="AGA Arabesque" w:hAnsi="AGA Arabesque" w:cs="Akhbar MT" w:hint="cs"/>
          <w:sz w:val="40"/>
          <w:szCs w:val="40"/>
          <w:rtl/>
        </w:rPr>
        <w:t>: "</w:t>
      </w:r>
      <w:r w:rsidR="005F6EE8" w:rsidRPr="00905C75">
        <w:rPr>
          <w:rFonts w:ascii="AGA Arabesque" w:hAnsi="AGA Arabesque" w:cs="Akhbar MT"/>
          <w:sz w:val="40"/>
          <w:szCs w:val="40"/>
        </w:rPr>
        <w:sym w:font="AGA Arabesque" w:char="F05D"/>
      </w:r>
      <w:r w:rsidR="005F6EE8" w:rsidRPr="00905C75">
        <w:rPr>
          <w:rFonts w:ascii="AGA Arabesque" w:hAnsi="AGA Arabesque" w:cs="Akhbar MT"/>
          <w:sz w:val="40"/>
          <w:szCs w:val="40"/>
          <w:rtl/>
        </w:rPr>
        <w:t>حَصُورًا</w:t>
      </w:r>
      <w:r w:rsidR="005F6EE8" w:rsidRPr="00905C75">
        <w:rPr>
          <w:rFonts w:ascii="AGA Arabesque" w:hAnsi="AGA Arabesque" w:cs="Akhbar MT"/>
          <w:sz w:val="40"/>
          <w:szCs w:val="40"/>
        </w:rPr>
        <w:sym w:font="AGA Arabesque" w:char="F05B"/>
      </w:r>
      <w:r w:rsidR="005F6EE8" w:rsidRPr="00905C75">
        <w:rPr>
          <w:rFonts w:ascii="AGA Arabesque" w:hAnsi="AGA Arabesque" w:cs="Akhbar MT"/>
          <w:sz w:val="40"/>
          <w:szCs w:val="40"/>
          <w:rtl/>
        </w:rPr>
        <w:t>:</w:t>
      </w:r>
      <w:r w:rsidR="005F6EE8" w:rsidRPr="00905C75">
        <w:rPr>
          <w:rFonts w:ascii="AGA Arabesque" w:hAnsi="AGA Arabesque" w:cs="Akhbar MT" w:hint="cs"/>
          <w:sz w:val="40"/>
          <w:szCs w:val="40"/>
          <w:rtl/>
        </w:rPr>
        <w:t xml:space="preserve"> </w:t>
      </w:r>
      <w:r w:rsidR="005F6EE8" w:rsidRPr="00905C75">
        <w:rPr>
          <w:rFonts w:ascii="AGA Arabesque" w:hAnsi="AGA Arabesque" w:cs="Akhbar MT"/>
          <w:sz w:val="40"/>
          <w:szCs w:val="40"/>
          <w:rtl/>
        </w:rPr>
        <w:t xml:space="preserve">لا رغبة له في النساء </w:t>
      </w:r>
      <w:r w:rsidR="005F6EE8" w:rsidRPr="00905C75">
        <w:rPr>
          <w:rFonts w:ascii="AGA Arabesque" w:hAnsi="AGA Arabesque" w:cs="Akhbar MT"/>
          <w:b/>
          <w:bCs/>
          <w:sz w:val="40"/>
          <w:szCs w:val="40"/>
          <w:rtl/>
        </w:rPr>
        <w:t>لقلة مائه</w:t>
      </w:r>
      <w:r w:rsidR="005F6EE8" w:rsidRPr="00905C75">
        <w:rPr>
          <w:rFonts w:ascii="AGA Arabesque" w:hAnsi="AGA Arabesque" w:cs="Akhbar MT"/>
          <w:sz w:val="40"/>
          <w:szCs w:val="40"/>
          <w:rtl/>
        </w:rPr>
        <w:t>"؟!!</w:t>
      </w:r>
      <w:r w:rsidR="00825221">
        <w:rPr>
          <w:rFonts w:ascii="AGA Arabesque" w:hAnsi="AGA Arabesque" w:cs="Akhbar MT" w:hint="cs"/>
          <w:sz w:val="40"/>
          <w:szCs w:val="40"/>
          <w:rtl/>
        </w:rPr>
        <w:t>.</w:t>
      </w:r>
    </w:p>
    <w:p w:rsidR="00D70204" w:rsidRDefault="005F6EE8" w:rsidP="00D70204">
      <w:pPr>
        <w:autoSpaceDE w:val="0"/>
        <w:autoSpaceDN w:val="0"/>
        <w:adjustRightInd w:val="0"/>
        <w:spacing w:after="0" w:line="540" w:lineRule="exact"/>
        <w:jc w:val="both"/>
        <w:rPr>
          <w:rFonts w:ascii="AGA Arabesque" w:hAnsi="AGA Arabesque" w:cs="Akhbar MT"/>
          <w:sz w:val="40"/>
          <w:szCs w:val="40"/>
          <w:rtl/>
        </w:rPr>
      </w:pPr>
      <w:r w:rsidRPr="00414F39">
        <w:rPr>
          <w:rFonts w:ascii="AGA Arabesque" w:hAnsi="AGA Arabesque" w:cs="Akhbar MT" w:hint="cs"/>
          <w:b/>
          <w:bCs/>
          <w:sz w:val="40"/>
          <w:szCs w:val="40"/>
          <w:rtl/>
        </w:rPr>
        <w:t>قلت:</w:t>
      </w:r>
      <w:r w:rsidRPr="00905C75">
        <w:rPr>
          <w:rFonts w:ascii="AGA Arabesque" w:hAnsi="AGA Arabesque" w:cs="Akhbar MT" w:hint="cs"/>
          <w:sz w:val="40"/>
          <w:szCs w:val="40"/>
          <w:rtl/>
        </w:rPr>
        <w:t xml:space="preserve"> تفسيره </w:t>
      </w:r>
      <w:r w:rsidR="004066C4" w:rsidRPr="00905C75">
        <w:rPr>
          <w:rFonts w:ascii="AGA Arabesque" w:hAnsi="AGA Arabesque" w:cs="Akhbar MT" w:hint="cs"/>
          <w:sz w:val="40"/>
          <w:szCs w:val="40"/>
          <w:rtl/>
        </w:rPr>
        <w:t>ل</w:t>
      </w:r>
      <w:r w:rsidRPr="00905C75">
        <w:rPr>
          <w:rFonts w:ascii="AGA Arabesque" w:hAnsi="AGA Arabesque" w:cs="Akhbar MT" w:hint="cs"/>
          <w:sz w:val="40"/>
          <w:szCs w:val="40"/>
          <w:rtl/>
        </w:rPr>
        <w:t xml:space="preserve">لحصور </w:t>
      </w:r>
      <w:r w:rsidR="00E630EA" w:rsidRPr="00905C75">
        <w:rPr>
          <w:rFonts w:ascii="AGA Arabesque" w:hAnsi="AGA Arabesque" w:cs="Akhbar MT" w:hint="cs"/>
          <w:sz w:val="40"/>
          <w:szCs w:val="40"/>
          <w:rtl/>
        </w:rPr>
        <w:t>ب</w:t>
      </w:r>
      <w:r w:rsidR="00BF335D">
        <w:rPr>
          <w:rFonts w:ascii="AGA Arabesque" w:hAnsi="AGA Arabesque" w:cs="Akhbar MT" w:hint="cs"/>
          <w:sz w:val="40"/>
          <w:szCs w:val="40"/>
          <w:rtl/>
        </w:rPr>
        <w:t xml:space="preserve">أنه </w:t>
      </w:r>
      <w:r w:rsidR="00B20EBE">
        <w:rPr>
          <w:rFonts w:ascii="AGA Arabesque" w:hAnsi="AGA Arabesque" w:cs="Akhbar MT" w:hint="cs"/>
          <w:sz w:val="40"/>
          <w:szCs w:val="40"/>
          <w:rtl/>
        </w:rPr>
        <w:t xml:space="preserve">من </w:t>
      </w:r>
      <w:r w:rsidR="00BF335D">
        <w:rPr>
          <w:rFonts w:ascii="AGA Arabesque" w:hAnsi="AGA Arabesque" w:cs="Akhbar MT" w:hint="cs"/>
          <w:sz w:val="40"/>
          <w:szCs w:val="40"/>
          <w:rtl/>
        </w:rPr>
        <w:t>لارغبة له في النساء و</w:t>
      </w:r>
      <w:r w:rsidR="00E630EA" w:rsidRPr="00905C75">
        <w:rPr>
          <w:rFonts w:ascii="AGA Arabesque" w:hAnsi="AGA Arabesque" w:cs="Akhbar MT" w:hint="cs"/>
          <w:sz w:val="40"/>
          <w:szCs w:val="40"/>
          <w:rtl/>
        </w:rPr>
        <w:t>قلة</w:t>
      </w:r>
      <w:r w:rsidR="00902565" w:rsidRPr="00905C75">
        <w:rPr>
          <w:rFonts w:ascii="AGA Arabesque" w:hAnsi="AGA Arabesque" w:cs="Akhbar MT" w:hint="cs"/>
          <w:sz w:val="40"/>
          <w:szCs w:val="40"/>
          <w:rtl/>
        </w:rPr>
        <w:t xml:space="preserve"> </w:t>
      </w:r>
      <w:r w:rsidR="00E630EA" w:rsidRPr="00905C75">
        <w:rPr>
          <w:rFonts w:ascii="AGA Arabesque" w:hAnsi="AGA Arabesque" w:cs="Akhbar MT" w:hint="cs"/>
          <w:sz w:val="40"/>
          <w:szCs w:val="40"/>
          <w:rtl/>
        </w:rPr>
        <w:t xml:space="preserve">مائه </w:t>
      </w:r>
      <w:r w:rsidR="00D70204">
        <w:rPr>
          <w:rFonts w:ascii="AGA Arabesque" w:hAnsi="AGA Arabesque" w:cs="Akhbar MT" w:hint="cs"/>
          <w:sz w:val="40"/>
          <w:szCs w:val="40"/>
          <w:rtl/>
        </w:rPr>
        <w:t>خطأ و</w:t>
      </w:r>
      <w:r w:rsidRPr="00905C75">
        <w:rPr>
          <w:rFonts w:ascii="AGA Arabesque" w:hAnsi="AGA Arabesque" w:cs="Akhbar MT" w:hint="cs"/>
          <w:sz w:val="40"/>
          <w:szCs w:val="40"/>
          <w:rtl/>
        </w:rPr>
        <w:t xml:space="preserve">خلاف ما </w:t>
      </w:r>
      <w:r w:rsidR="009D535C" w:rsidRPr="00905C75">
        <w:rPr>
          <w:rFonts w:ascii="AGA Arabesque" w:hAnsi="AGA Arabesque" w:cs="Akhbar MT" w:hint="cs"/>
          <w:sz w:val="40"/>
          <w:szCs w:val="40"/>
          <w:rtl/>
        </w:rPr>
        <w:t>رجحه</w:t>
      </w:r>
      <w:r w:rsidRPr="00905C75">
        <w:rPr>
          <w:rFonts w:ascii="AGA Arabesque" w:hAnsi="AGA Arabesque" w:cs="Akhbar MT" w:hint="cs"/>
          <w:sz w:val="40"/>
          <w:szCs w:val="40"/>
          <w:rtl/>
        </w:rPr>
        <w:t xml:space="preserve"> المحققون من أهل العلم</w:t>
      </w:r>
      <w:r w:rsidR="00D70204">
        <w:rPr>
          <w:rFonts w:ascii="AGA Arabesque" w:hAnsi="AGA Arabesque" w:cs="Akhbar MT" w:hint="cs"/>
          <w:sz w:val="40"/>
          <w:szCs w:val="40"/>
          <w:rtl/>
        </w:rPr>
        <w:t>.</w:t>
      </w:r>
      <w:r w:rsidRPr="00905C75">
        <w:rPr>
          <w:rFonts w:ascii="AGA Arabesque" w:hAnsi="AGA Arabesque" w:cs="Akhbar MT" w:hint="cs"/>
          <w:sz w:val="40"/>
          <w:szCs w:val="40"/>
          <w:rtl/>
        </w:rPr>
        <w:t xml:space="preserve"> </w:t>
      </w:r>
    </w:p>
    <w:p w:rsidR="003B3B63" w:rsidRPr="00905C75" w:rsidRDefault="005F6EE8" w:rsidP="00825221">
      <w:pPr>
        <w:autoSpaceDE w:val="0"/>
        <w:autoSpaceDN w:val="0"/>
        <w:adjustRightInd w:val="0"/>
        <w:spacing w:after="0" w:line="540" w:lineRule="exact"/>
        <w:jc w:val="both"/>
        <w:rPr>
          <w:rFonts w:ascii="AGA Arabesque" w:hAnsi="AGA Arabesque" w:cs="Akhbar MT"/>
          <w:sz w:val="40"/>
          <w:szCs w:val="40"/>
          <w:rtl/>
        </w:rPr>
      </w:pPr>
      <w:r w:rsidRPr="00905C75">
        <w:rPr>
          <w:rFonts w:ascii="AGA Arabesque" w:hAnsi="AGA Arabesque" w:cs="Akhbar MT" w:hint="cs"/>
          <w:sz w:val="40"/>
          <w:szCs w:val="40"/>
          <w:rtl/>
        </w:rPr>
        <w:t xml:space="preserve">فقد </w:t>
      </w:r>
      <w:r w:rsidR="00966D0F">
        <w:rPr>
          <w:rFonts w:ascii="AGA Arabesque" w:hAnsi="AGA Arabesque" w:cs="Akhbar MT" w:hint="cs"/>
          <w:sz w:val="40"/>
          <w:szCs w:val="40"/>
          <w:rtl/>
        </w:rPr>
        <w:t>قال ابن كثير (في تفسيره</w:t>
      </w:r>
      <w:r w:rsidR="008D7428">
        <w:rPr>
          <w:rFonts w:ascii="AGA Arabesque" w:hAnsi="AGA Arabesque" w:cs="Akhbar MT" w:hint="cs"/>
          <w:sz w:val="40"/>
          <w:szCs w:val="40"/>
          <w:rtl/>
        </w:rPr>
        <w:t>:</w:t>
      </w:r>
      <w:r w:rsidR="00966D0F">
        <w:rPr>
          <w:rFonts w:ascii="AGA Arabesque" w:hAnsi="AGA Arabesque" w:cs="Akhbar MT" w:hint="cs"/>
          <w:sz w:val="40"/>
          <w:szCs w:val="40"/>
          <w:rtl/>
        </w:rPr>
        <w:t xml:space="preserve"> 2</w:t>
      </w:r>
      <w:r w:rsidR="00966D0F" w:rsidRPr="00FB57A4">
        <w:rPr>
          <w:rFonts w:ascii="AGA Arabesque" w:hAnsi="AGA Arabesque" w:cs="Akhbar MT" w:hint="cs"/>
          <w:sz w:val="28"/>
          <w:szCs w:val="28"/>
          <w:rtl/>
        </w:rPr>
        <w:t>/</w:t>
      </w:r>
      <w:r w:rsidR="00966D0F">
        <w:rPr>
          <w:rFonts w:ascii="AGA Arabesque" w:hAnsi="AGA Arabesque" w:cs="Akhbar MT" w:hint="cs"/>
          <w:sz w:val="40"/>
          <w:szCs w:val="40"/>
          <w:rtl/>
        </w:rPr>
        <w:t>39):</w:t>
      </w:r>
      <w:r w:rsidR="007C6E12">
        <w:rPr>
          <w:rFonts w:ascii="AGA Arabesque" w:hAnsi="AGA Arabesque" w:cs="Akhbar MT" w:hint="cs"/>
          <w:sz w:val="40"/>
          <w:szCs w:val="40"/>
          <w:rtl/>
        </w:rPr>
        <w:t xml:space="preserve"> </w:t>
      </w:r>
      <w:r w:rsidR="00966D0F">
        <w:rPr>
          <w:rFonts w:ascii="AGA Arabesque" w:hAnsi="AGA Arabesque" w:cs="Akhbar MT" w:hint="cs"/>
          <w:sz w:val="40"/>
          <w:szCs w:val="40"/>
          <w:rtl/>
        </w:rPr>
        <w:t>"</w:t>
      </w:r>
      <w:r w:rsidR="003B3B63" w:rsidRPr="00905C75">
        <w:rPr>
          <w:rFonts w:ascii="AGA Arabesque" w:hAnsi="AGA Arabesque" w:cs="Akhbar MT"/>
          <w:sz w:val="40"/>
          <w:szCs w:val="40"/>
          <w:rtl/>
        </w:rPr>
        <w:t>قال القاضي عياض في كتابه الشفاء</w:t>
      </w:r>
      <w:r w:rsidR="003C0F4D" w:rsidRPr="00E64B2D">
        <w:rPr>
          <w:rFonts w:ascii="AGA Arabesque" w:hAnsi="AGA Arabesque" w:cs="Akhbar MT" w:hint="cs"/>
          <w:sz w:val="48"/>
          <w:szCs w:val="48"/>
          <w:vertAlign w:val="superscript"/>
          <w:rtl/>
        </w:rPr>
        <w:t>(</w:t>
      </w:r>
      <w:r w:rsidR="006725FA" w:rsidRPr="00E64B2D">
        <w:rPr>
          <w:rStyle w:val="a6"/>
          <w:rFonts w:ascii="AGA Arabesque" w:hAnsi="AGA Arabesque" w:cs="Akhbar MT"/>
          <w:sz w:val="48"/>
          <w:szCs w:val="48"/>
          <w:rtl/>
        </w:rPr>
        <w:footnoteReference w:id="34"/>
      </w:r>
      <w:r w:rsidR="003C0F4D" w:rsidRPr="00E64B2D">
        <w:rPr>
          <w:rFonts w:ascii="AGA Arabesque" w:hAnsi="AGA Arabesque" w:cs="Akhbar MT" w:hint="cs"/>
          <w:sz w:val="48"/>
          <w:szCs w:val="48"/>
          <w:vertAlign w:val="superscript"/>
          <w:rtl/>
        </w:rPr>
        <w:t>)</w:t>
      </w:r>
      <w:r w:rsidR="003B3B63" w:rsidRPr="00905C75">
        <w:rPr>
          <w:rFonts w:ascii="AGA Arabesque" w:hAnsi="AGA Arabesque" w:cs="Akhbar MT"/>
          <w:sz w:val="40"/>
          <w:szCs w:val="40"/>
          <w:rtl/>
        </w:rPr>
        <w:t xml:space="preserve">: </w:t>
      </w:r>
      <w:r w:rsidR="00E50409" w:rsidRPr="00905C75">
        <w:rPr>
          <w:rFonts w:ascii="AGA Arabesque" w:hAnsi="AGA Arabesque" w:cs="Akhbar MT" w:hint="cs"/>
          <w:sz w:val="40"/>
          <w:szCs w:val="40"/>
          <w:rtl/>
        </w:rPr>
        <w:t>(</w:t>
      </w:r>
      <w:r w:rsidR="002E657E">
        <w:rPr>
          <w:rFonts w:ascii="AGA Arabesque" w:hAnsi="AGA Arabesque" w:cs="Akhbar MT"/>
          <w:sz w:val="40"/>
          <w:szCs w:val="40"/>
          <w:rtl/>
        </w:rPr>
        <w:t xml:space="preserve">اعلم أن ثناء الله </w:t>
      </w:r>
      <w:r w:rsidR="003862C8" w:rsidRPr="00901D4B">
        <w:rPr>
          <w:rFonts w:ascii="AGA Arabesque" w:hAnsi="AGA Arabesque" w:cs="Akhbar MT" w:hint="cs"/>
          <w:b/>
          <w:bCs/>
          <w:sz w:val="40"/>
          <w:szCs w:val="40"/>
          <w:rtl/>
        </w:rPr>
        <w:t>-</w:t>
      </w:r>
      <w:r w:rsidR="002E657E">
        <w:rPr>
          <w:rFonts w:ascii="AGA Arabesque" w:hAnsi="AGA Arabesque" w:cs="Akhbar MT" w:hint="cs"/>
          <w:sz w:val="40"/>
          <w:szCs w:val="40"/>
          <w:rtl/>
        </w:rPr>
        <w:t xml:space="preserve"> </w:t>
      </w:r>
      <w:r w:rsidR="003B3B63" w:rsidRPr="00905C75">
        <w:rPr>
          <w:rFonts w:ascii="AGA Arabesque" w:hAnsi="AGA Arabesque" w:cs="Akhbar MT"/>
          <w:sz w:val="40"/>
          <w:szCs w:val="40"/>
          <w:rtl/>
        </w:rPr>
        <w:t>تعالى</w:t>
      </w:r>
      <w:r w:rsidR="002E657E">
        <w:rPr>
          <w:rFonts w:ascii="AGA Arabesque" w:hAnsi="AGA Arabesque" w:cs="Akhbar MT" w:hint="cs"/>
          <w:sz w:val="40"/>
          <w:szCs w:val="40"/>
          <w:rtl/>
        </w:rPr>
        <w:t xml:space="preserve"> </w:t>
      </w:r>
      <w:r w:rsidR="003B3B63" w:rsidRPr="00901D4B">
        <w:rPr>
          <w:rFonts w:ascii="AGA Arabesque" w:hAnsi="AGA Arabesque" w:cs="Akhbar MT" w:hint="cs"/>
          <w:b/>
          <w:bCs/>
          <w:sz w:val="40"/>
          <w:szCs w:val="40"/>
          <w:rtl/>
        </w:rPr>
        <w:t>-</w:t>
      </w:r>
      <w:r w:rsidR="003B3B63" w:rsidRPr="00905C75">
        <w:rPr>
          <w:rFonts w:ascii="AGA Arabesque" w:hAnsi="AGA Arabesque" w:cs="Akhbar MT"/>
          <w:sz w:val="40"/>
          <w:szCs w:val="40"/>
          <w:rtl/>
        </w:rPr>
        <w:t xml:space="preserve"> على يحيى</w:t>
      </w:r>
      <w:r w:rsidR="00057FE2" w:rsidRPr="00905C75">
        <w:rPr>
          <w:rFonts w:ascii="AGA Arabesque" w:hAnsi="AGA Arabesque" w:cs="Akhbar MT" w:hint="cs"/>
          <w:sz w:val="40"/>
          <w:szCs w:val="40"/>
          <w:rtl/>
        </w:rPr>
        <w:t xml:space="preserve"> </w:t>
      </w:r>
      <w:r w:rsidR="003B3B63" w:rsidRPr="00905C75">
        <w:rPr>
          <w:rFonts w:ascii="AGA Arabesque" w:hAnsi="AGA Arabesque" w:cs="Akhbar MT"/>
          <w:sz w:val="40"/>
          <w:szCs w:val="40"/>
          <w:rtl/>
        </w:rPr>
        <w:t>أنه</w:t>
      </w:r>
      <w:r w:rsidR="003B3B63" w:rsidRPr="00905C75">
        <w:rPr>
          <w:rFonts w:ascii="AGA Arabesque" w:hAnsi="AGA Arabesque" w:cs="Akhbar MT" w:hint="cs"/>
          <w:sz w:val="40"/>
          <w:szCs w:val="40"/>
          <w:rtl/>
        </w:rPr>
        <w:t xml:space="preserve"> </w:t>
      </w:r>
      <w:r w:rsidR="003B3B63" w:rsidRPr="00905C75">
        <w:rPr>
          <w:rFonts w:ascii="AGA Arabesque" w:hAnsi="AGA Arabesque" w:cs="Akhbar MT"/>
          <w:sz w:val="40"/>
          <w:szCs w:val="40"/>
          <w:rtl/>
        </w:rPr>
        <w:t xml:space="preserve">كان </w:t>
      </w:r>
      <w:r w:rsidR="003B3B63" w:rsidRPr="00905C75">
        <w:rPr>
          <w:rFonts w:ascii="AGA Arabesque" w:hAnsi="AGA Arabesque" w:cs="Akhbar MT"/>
          <w:sz w:val="40"/>
          <w:szCs w:val="40"/>
        </w:rPr>
        <w:sym w:font="AGA Arabesque" w:char="F05D"/>
      </w:r>
      <w:r w:rsidR="003B3B63" w:rsidRPr="00905C75">
        <w:rPr>
          <w:rFonts w:ascii="AGA Arabesque" w:hAnsi="AGA Arabesque" w:cs="Akhbar MT"/>
          <w:sz w:val="40"/>
          <w:szCs w:val="40"/>
          <w:rtl/>
        </w:rPr>
        <w:t>حَصُورًا</w:t>
      </w:r>
      <w:r w:rsidR="003B3B63" w:rsidRPr="00905C75">
        <w:rPr>
          <w:rFonts w:ascii="AGA Arabesque" w:hAnsi="AGA Arabesque" w:cs="Akhbar MT"/>
          <w:sz w:val="40"/>
          <w:szCs w:val="40"/>
        </w:rPr>
        <w:sym w:font="AGA Arabesque" w:char="F05B"/>
      </w:r>
      <w:r w:rsidR="00825221">
        <w:rPr>
          <w:rFonts w:ascii="AGA Arabesque" w:hAnsi="AGA Arabesque" w:cs="Akhbar MT" w:hint="cs"/>
          <w:sz w:val="40"/>
          <w:szCs w:val="40"/>
          <w:rtl/>
        </w:rPr>
        <w:t xml:space="preserve">، </w:t>
      </w:r>
      <w:r w:rsidR="003B3B63" w:rsidRPr="00905C75">
        <w:rPr>
          <w:rFonts w:ascii="AGA Arabesque" w:hAnsi="AGA Arabesque" w:cs="Akhbar MT"/>
          <w:sz w:val="40"/>
          <w:szCs w:val="40"/>
          <w:rtl/>
        </w:rPr>
        <w:t>ليس كما قاله بعضهم: إنه كان هيوبا</w:t>
      </w:r>
      <w:r w:rsidR="003B3B63" w:rsidRPr="00905C75">
        <w:rPr>
          <w:rFonts w:ascii="AGA Arabesque" w:hAnsi="AGA Arabesque" w:cs="Akhbar MT" w:hint="cs"/>
          <w:sz w:val="40"/>
          <w:szCs w:val="40"/>
          <w:rtl/>
        </w:rPr>
        <w:t>ً</w:t>
      </w:r>
      <w:r w:rsidR="003B3B63" w:rsidRPr="00905C75">
        <w:rPr>
          <w:rFonts w:ascii="AGA Arabesque" w:hAnsi="AGA Arabesque" w:cs="Akhbar MT"/>
          <w:sz w:val="40"/>
          <w:szCs w:val="40"/>
          <w:rtl/>
        </w:rPr>
        <w:t xml:space="preserve">، أو لا ذكر له، بل قد أنكر هذا حُذَّاقُ المفسرين ونقاد العلماء، وقالوا: </w:t>
      </w:r>
      <w:r w:rsidR="003B3B63" w:rsidRPr="00905C75">
        <w:rPr>
          <w:rFonts w:ascii="AGA Arabesque" w:hAnsi="AGA Arabesque" w:cs="Akhbar MT"/>
          <w:b/>
          <w:bCs/>
          <w:sz w:val="40"/>
          <w:szCs w:val="40"/>
          <w:rtl/>
        </w:rPr>
        <w:t>هذ</w:t>
      </w:r>
      <w:r w:rsidR="00667BC2" w:rsidRPr="00905C75">
        <w:rPr>
          <w:rFonts w:ascii="AGA Arabesque" w:hAnsi="AGA Arabesque" w:cs="Akhbar MT"/>
          <w:b/>
          <w:bCs/>
          <w:sz w:val="40"/>
          <w:szCs w:val="40"/>
          <w:rtl/>
        </w:rPr>
        <w:t>ه نقيصة وعيب ولا تليق بالأنبياء</w:t>
      </w:r>
      <w:r w:rsidR="003B3B63" w:rsidRPr="00905C75">
        <w:rPr>
          <w:rFonts w:ascii="AGA Arabesque" w:hAnsi="AGA Arabesque" w:cs="Akhbar MT"/>
          <w:b/>
          <w:bCs/>
          <w:sz w:val="40"/>
          <w:szCs w:val="40"/>
          <w:rtl/>
        </w:rPr>
        <w:t xml:space="preserve"> </w:t>
      </w:r>
      <w:r w:rsidR="003B3B63" w:rsidRPr="00905C75">
        <w:rPr>
          <w:rFonts w:ascii="AGA Arabesque" w:hAnsi="AGA Arabesque" w:cs="Akhbar MT"/>
          <w:sz w:val="40"/>
          <w:szCs w:val="40"/>
          <w:rtl/>
        </w:rPr>
        <w:t>عليهم السلام، وإنما معناه: أنه معصوم من الذنوب، أي</w:t>
      </w:r>
      <w:r w:rsidR="00825221">
        <w:rPr>
          <w:rFonts w:ascii="AGA Arabesque" w:hAnsi="AGA Arabesque" w:cs="Akhbar MT" w:hint="cs"/>
          <w:sz w:val="40"/>
          <w:szCs w:val="40"/>
          <w:rtl/>
        </w:rPr>
        <w:t>:</w:t>
      </w:r>
      <w:r w:rsidR="003B3B63" w:rsidRPr="00905C75">
        <w:rPr>
          <w:rFonts w:ascii="AGA Arabesque" w:hAnsi="AGA Arabesque" w:cs="Akhbar MT"/>
          <w:sz w:val="40"/>
          <w:szCs w:val="40"/>
          <w:rtl/>
        </w:rPr>
        <w:t xml:space="preserve"> لا يأتيها كأنه حصر عنها، وقيل: مانعا</w:t>
      </w:r>
      <w:r w:rsidR="003B3B63" w:rsidRPr="00905C75">
        <w:rPr>
          <w:rFonts w:ascii="AGA Arabesque" w:hAnsi="AGA Arabesque" w:cs="Akhbar MT" w:hint="cs"/>
          <w:sz w:val="40"/>
          <w:szCs w:val="40"/>
          <w:rtl/>
        </w:rPr>
        <w:t>ً</w:t>
      </w:r>
      <w:r w:rsidR="003B3B63" w:rsidRPr="00905C75">
        <w:rPr>
          <w:rFonts w:ascii="AGA Arabesque" w:hAnsi="AGA Arabesque" w:cs="Akhbar MT"/>
          <w:sz w:val="40"/>
          <w:szCs w:val="40"/>
          <w:rtl/>
        </w:rPr>
        <w:t xml:space="preserve"> نفسه من الشهوات</w:t>
      </w:r>
      <w:r w:rsidR="003B3B63" w:rsidRPr="00905C75">
        <w:rPr>
          <w:rFonts w:ascii="AGA Arabesque" w:hAnsi="AGA Arabesque" w:cs="Akhbar MT" w:hint="cs"/>
          <w:sz w:val="40"/>
          <w:szCs w:val="40"/>
          <w:rtl/>
        </w:rPr>
        <w:t>،</w:t>
      </w:r>
      <w:r w:rsidR="003B3B63" w:rsidRPr="00905C75">
        <w:rPr>
          <w:rFonts w:ascii="AGA Arabesque" w:hAnsi="AGA Arabesque" w:cs="Akhbar MT"/>
          <w:sz w:val="40"/>
          <w:szCs w:val="40"/>
          <w:rtl/>
        </w:rPr>
        <w:t xml:space="preserve"> وقيل: ليست له شهوة في النساء.</w:t>
      </w:r>
    </w:p>
    <w:p w:rsidR="005205C4" w:rsidRPr="00905C75" w:rsidRDefault="003B3B63" w:rsidP="00CF6122">
      <w:pPr>
        <w:autoSpaceDE w:val="0"/>
        <w:autoSpaceDN w:val="0"/>
        <w:adjustRightInd w:val="0"/>
        <w:spacing w:after="0" w:line="540" w:lineRule="exact"/>
        <w:jc w:val="both"/>
        <w:rPr>
          <w:rFonts w:ascii="AGA Arabesque" w:hAnsi="AGA Arabesque" w:cs="Akhbar MT"/>
          <w:sz w:val="40"/>
          <w:szCs w:val="40"/>
          <w:rtl/>
        </w:rPr>
      </w:pPr>
      <w:r w:rsidRPr="00905C75">
        <w:rPr>
          <w:rFonts w:ascii="AGA Arabesque" w:hAnsi="AGA Arabesque" w:cs="Akhbar MT"/>
          <w:sz w:val="40"/>
          <w:szCs w:val="40"/>
          <w:rtl/>
        </w:rPr>
        <w:t>وقد بان لك من هذا أن عدم القدرة على النكاح نقص، وإنما الفضل في كونها موجودة ثم قمعها: إما بمجاهدة كعيسى</w:t>
      </w:r>
      <w:r w:rsidR="00B00903" w:rsidRPr="00905C75">
        <w:rPr>
          <w:rFonts w:ascii="AGA Arabesque" w:hAnsi="AGA Arabesque" w:cs="Akhbar MT"/>
          <w:sz w:val="40"/>
          <w:szCs w:val="40"/>
          <w:rtl/>
        </w:rPr>
        <w:t>،</w:t>
      </w:r>
      <w:r w:rsidR="00B00903" w:rsidRPr="00905C75">
        <w:rPr>
          <w:rFonts w:ascii="AGA Arabesque" w:hAnsi="AGA Arabesque" w:cs="Akhbar MT" w:hint="cs"/>
          <w:sz w:val="40"/>
          <w:szCs w:val="40"/>
          <w:rtl/>
        </w:rPr>
        <w:t xml:space="preserve"> </w:t>
      </w:r>
      <w:r w:rsidRPr="00905C75">
        <w:rPr>
          <w:rFonts w:ascii="AGA Arabesque" w:hAnsi="AGA Arabesque" w:cs="Akhbar MT"/>
          <w:sz w:val="40"/>
          <w:szCs w:val="40"/>
          <w:rtl/>
        </w:rPr>
        <w:t xml:space="preserve">أو بكفاية من الله </w:t>
      </w:r>
      <w:r w:rsidR="00652EA8" w:rsidRPr="00905C75">
        <w:rPr>
          <w:rFonts w:ascii="AGA Arabesque" w:hAnsi="AGA Arabesque" w:cs="Akhbar MT" w:hint="cs"/>
          <w:sz w:val="40"/>
          <w:szCs w:val="40"/>
          <w:rtl/>
        </w:rPr>
        <w:t>-</w:t>
      </w:r>
      <w:r w:rsidR="000370A1">
        <w:rPr>
          <w:rFonts w:ascii="AGA Arabesque" w:hAnsi="AGA Arabesque" w:cs="Akhbar MT" w:hint="cs"/>
          <w:sz w:val="40"/>
          <w:szCs w:val="40"/>
          <w:rtl/>
        </w:rPr>
        <w:t xml:space="preserve"> </w:t>
      </w:r>
      <w:r w:rsidRPr="00905C75">
        <w:rPr>
          <w:rFonts w:ascii="AGA Arabesque" w:hAnsi="AGA Arabesque" w:cs="Akhbar MT"/>
          <w:sz w:val="40"/>
          <w:szCs w:val="40"/>
          <w:rtl/>
        </w:rPr>
        <w:t>عز وجل</w:t>
      </w:r>
      <w:r w:rsidR="000370A1">
        <w:rPr>
          <w:rFonts w:ascii="AGA Arabesque" w:hAnsi="AGA Arabesque" w:cs="Akhbar MT" w:hint="cs"/>
          <w:sz w:val="40"/>
          <w:szCs w:val="40"/>
          <w:rtl/>
        </w:rPr>
        <w:t xml:space="preserve"> </w:t>
      </w:r>
      <w:r w:rsidRPr="00905C75">
        <w:rPr>
          <w:rFonts w:ascii="AGA Arabesque" w:hAnsi="AGA Arabesque" w:cs="Akhbar MT" w:hint="cs"/>
          <w:sz w:val="40"/>
          <w:szCs w:val="40"/>
          <w:rtl/>
        </w:rPr>
        <w:t>-</w:t>
      </w:r>
      <w:r w:rsidRPr="00905C75">
        <w:rPr>
          <w:rFonts w:ascii="AGA Arabesque" w:hAnsi="AGA Arabesque" w:cs="Akhbar MT"/>
          <w:sz w:val="40"/>
          <w:szCs w:val="40"/>
          <w:rtl/>
        </w:rPr>
        <w:t>، كيحي</w:t>
      </w:r>
      <w:r w:rsidR="00667BC2" w:rsidRPr="00905C75">
        <w:rPr>
          <w:rFonts w:ascii="AGA Arabesque" w:hAnsi="AGA Arabesque" w:cs="Akhbar MT"/>
          <w:sz w:val="40"/>
          <w:szCs w:val="40"/>
          <w:rtl/>
        </w:rPr>
        <w:t>ى</w:t>
      </w:r>
      <w:r w:rsidRPr="00905C75">
        <w:rPr>
          <w:rFonts w:ascii="AGA Arabesque" w:hAnsi="AGA Arabesque" w:cs="Akhbar MT"/>
          <w:sz w:val="40"/>
          <w:szCs w:val="40"/>
          <w:rtl/>
        </w:rPr>
        <w:t xml:space="preserve"> عليه السلام</w:t>
      </w:r>
      <w:r w:rsidRPr="00905C75">
        <w:rPr>
          <w:rFonts w:ascii="AGA Arabesque" w:hAnsi="AGA Arabesque" w:cs="Akhbar MT" w:hint="cs"/>
          <w:sz w:val="40"/>
          <w:szCs w:val="40"/>
          <w:rtl/>
        </w:rPr>
        <w:t>،</w:t>
      </w:r>
      <w:r w:rsidRPr="00905C75">
        <w:rPr>
          <w:rFonts w:ascii="AGA Arabesque" w:hAnsi="AGA Arabesque" w:cs="Akhbar MT"/>
          <w:sz w:val="40"/>
          <w:szCs w:val="40"/>
          <w:rtl/>
        </w:rPr>
        <w:t xml:space="preserve"> ثم هي حق من أقدر عليها</w:t>
      </w:r>
      <w:r w:rsidRPr="00905C75">
        <w:rPr>
          <w:rFonts w:ascii="AGA Arabesque" w:hAnsi="AGA Arabesque" w:cs="Akhbar MT" w:hint="cs"/>
          <w:sz w:val="40"/>
          <w:szCs w:val="40"/>
          <w:rtl/>
        </w:rPr>
        <w:t>،</w:t>
      </w:r>
      <w:r w:rsidRPr="00905C75">
        <w:rPr>
          <w:rFonts w:ascii="AGA Arabesque" w:hAnsi="AGA Arabesque" w:cs="Akhbar MT"/>
          <w:sz w:val="40"/>
          <w:szCs w:val="40"/>
          <w:rtl/>
        </w:rPr>
        <w:t xml:space="preserve"> وقام بالواجب فيها</w:t>
      </w:r>
      <w:r w:rsidRPr="00905C75">
        <w:rPr>
          <w:rFonts w:ascii="AGA Arabesque" w:hAnsi="AGA Arabesque" w:cs="Akhbar MT" w:hint="cs"/>
          <w:sz w:val="40"/>
          <w:szCs w:val="40"/>
          <w:rtl/>
        </w:rPr>
        <w:t>،</w:t>
      </w:r>
      <w:r w:rsidRPr="00905C75">
        <w:rPr>
          <w:rFonts w:ascii="AGA Arabesque" w:hAnsi="AGA Arabesque" w:cs="Akhbar MT"/>
          <w:sz w:val="40"/>
          <w:szCs w:val="40"/>
          <w:rtl/>
        </w:rPr>
        <w:t xml:space="preserve"> ولم تشغله عن ربه درجة عليا، وهي درجة نبينا محمد صلى الله عليه وسلم</w:t>
      </w:r>
      <w:r w:rsidRPr="00905C75">
        <w:rPr>
          <w:rFonts w:ascii="AGA Arabesque" w:hAnsi="AGA Arabesque" w:cs="Akhbar MT" w:hint="cs"/>
          <w:sz w:val="40"/>
          <w:szCs w:val="40"/>
          <w:rtl/>
        </w:rPr>
        <w:t xml:space="preserve">، </w:t>
      </w:r>
      <w:r w:rsidRPr="00905C75">
        <w:rPr>
          <w:rFonts w:ascii="AGA Arabesque" w:hAnsi="AGA Arabesque" w:cs="Akhbar MT"/>
          <w:sz w:val="40"/>
          <w:szCs w:val="40"/>
          <w:rtl/>
        </w:rPr>
        <w:t>الذي لم يشغله</w:t>
      </w:r>
      <w:r w:rsidRPr="00905C75">
        <w:rPr>
          <w:rFonts w:ascii="AGA Arabesque" w:hAnsi="AGA Arabesque" w:cs="Akhbar MT"/>
          <w:color w:val="FF0000"/>
          <w:sz w:val="40"/>
          <w:szCs w:val="40"/>
          <w:rtl/>
        </w:rPr>
        <w:t xml:space="preserve"> </w:t>
      </w:r>
      <w:r w:rsidRPr="00905C75">
        <w:rPr>
          <w:rFonts w:ascii="AGA Arabesque" w:hAnsi="AGA Arabesque" w:cs="Akhbar MT"/>
          <w:sz w:val="40"/>
          <w:szCs w:val="40"/>
          <w:rtl/>
        </w:rPr>
        <w:t>كثرتهن عن عبادة ربه، بل زاده ذلك عبادة، بتحصينهن وقيامه</w:t>
      </w:r>
      <w:r w:rsidR="00B76EEB" w:rsidRPr="00905C75">
        <w:rPr>
          <w:rFonts w:ascii="AGA Arabesque" w:hAnsi="AGA Arabesque" w:cs="Akhbar MT" w:hint="cs"/>
          <w:sz w:val="40"/>
          <w:szCs w:val="40"/>
          <w:rtl/>
        </w:rPr>
        <w:t xml:space="preserve"> </w:t>
      </w:r>
      <w:r w:rsidRPr="00905C75">
        <w:rPr>
          <w:rFonts w:ascii="AGA Arabesque" w:hAnsi="AGA Arabesque" w:cs="Akhbar MT"/>
          <w:sz w:val="40"/>
          <w:szCs w:val="40"/>
          <w:rtl/>
        </w:rPr>
        <w:t xml:space="preserve">عليهن، واكتسابه لهن، </w:t>
      </w:r>
      <w:r w:rsidRPr="00905C75">
        <w:rPr>
          <w:rFonts w:ascii="AGA Arabesque" w:hAnsi="AGA Arabesque" w:cs="Akhbar MT"/>
          <w:sz w:val="40"/>
          <w:szCs w:val="40"/>
          <w:rtl/>
        </w:rPr>
        <w:lastRenderedPageBreak/>
        <w:t>وهدايته إياهن</w:t>
      </w:r>
      <w:r w:rsidRPr="00905C75">
        <w:rPr>
          <w:rFonts w:ascii="AGA Arabesque" w:hAnsi="AGA Arabesque" w:cs="Akhbar MT" w:hint="cs"/>
          <w:sz w:val="40"/>
          <w:szCs w:val="40"/>
          <w:rtl/>
        </w:rPr>
        <w:t>،</w:t>
      </w:r>
      <w:r w:rsidRPr="00905C75">
        <w:rPr>
          <w:rFonts w:ascii="AGA Arabesque" w:hAnsi="AGA Arabesque" w:cs="Akhbar MT"/>
          <w:sz w:val="40"/>
          <w:szCs w:val="40"/>
          <w:rtl/>
        </w:rPr>
        <w:t xml:space="preserve"> بل</w:t>
      </w:r>
      <w:r w:rsidR="00057FE2" w:rsidRPr="00905C75">
        <w:rPr>
          <w:rFonts w:ascii="AGA Arabesque" w:hAnsi="AGA Arabesque" w:cs="Akhbar MT" w:hint="cs"/>
          <w:sz w:val="40"/>
          <w:szCs w:val="40"/>
          <w:rtl/>
        </w:rPr>
        <w:t xml:space="preserve"> </w:t>
      </w:r>
      <w:r w:rsidRPr="00905C75">
        <w:rPr>
          <w:rFonts w:ascii="AGA Arabesque" w:hAnsi="AGA Arabesque" w:cs="Akhbar MT"/>
          <w:sz w:val="40"/>
          <w:szCs w:val="40"/>
          <w:rtl/>
        </w:rPr>
        <w:t>صرّح أنها ليست من حظوظ دنياه هو، وإن كانت من حظوظ دنيا غيره، فقال:</w:t>
      </w:r>
      <w:r w:rsidR="00E02C0F" w:rsidRPr="00905C75">
        <w:rPr>
          <w:rFonts w:cs="Aharoni" w:hint="cs"/>
          <w:sz w:val="40"/>
          <w:szCs w:val="40"/>
          <w:rtl/>
        </w:rPr>
        <w:t xml:space="preserve"> «</w:t>
      </w:r>
      <w:r w:rsidR="009F382A" w:rsidRPr="00905C75">
        <w:rPr>
          <w:rFonts w:ascii="AGA Arabesque" w:hAnsi="AGA Arabesque" w:cs="Akhbar MT"/>
          <w:sz w:val="40"/>
          <w:szCs w:val="40"/>
          <w:rtl/>
        </w:rPr>
        <w:t>حبب إلي</w:t>
      </w:r>
      <w:r w:rsidR="009F382A" w:rsidRPr="00905C75">
        <w:rPr>
          <w:rFonts w:ascii="AGA Arabesque" w:hAnsi="AGA Arabesque" w:cs="Akhbar MT" w:hint="cs"/>
          <w:sz w:val="40"/>
          <w:szCs w:val="40"/>
          <w:rtl/>
        </w:rPr>
        <w:t xml:space="preserve"> </w:t>
      </w:r>
      <w:r w:rsidR="009F382A" w:rsidRPr="00905C75">
        <w:rPr>
          <w:rFonts w:ascii="AGA Arabesque" w:hAnsi="AGA Arabesque" w:cs="Akhbar MT"/>
          <w:sz w:val="40"/>
          <w:szCs w:val="40"/>
          <w:rtl/>
        </w:rPr>
        <w:t>من دنياك</w:t>
      </w:r>
      <w:r w:rsidRPr="00905C75">
        <w:rPr>
          <w:rFonts w:ascii="AGA Arabesque" w:hAnsi="AGA Arabesque" w:cs="Akhbar MT"/>
          <w:sz w:val="40"/>
          <w:szCs w:val="40"/>
          <w:rtl/>
        </w:rPr>
        <w:t>م</w:t>
      </w:r>
      <w:r w:rsidR="00137DEE" w:rsidRPr="00905C75">
        <w:rPr>
          <w:rFonts w:ascii="Akhbar MT" w:hAnsi="AGA Arabesque" w:cs="Aharoni" w:hint="cs"/>
          <w:sz w:val="40"/>
          <w:szCs w:val="40"/>
          <w:rtl/>
        </w:rPr>
        <w:t>»</w:t>
      </w:r>
      <w:r w:rsidR="00E50409" w:rsidRPr="00905C75">
        <w:rPr>
          <w:rFonts w:ascii="AGA Arabesque" w:hAnsi="AGA Arabesque" w:cs="Akhbar MT" w:hint="cs"/>
          <w:sz w:val="40"/>
          <w:szCs w:val="40"/>
          <w:rtl/>
        </w:rPr>
        <w:t xml:space="preserve"> </w:t>
      </w:r>
      <w:r w:rsidR="005F6EE8" w:rsidRPr="00905C75">
        <w:rPr>
          <w:rFonts w:ascii="AGA Arabesque" w:hAnsi="AGA Arabesque" w:cs="Akhbar MT"/>
          <w:sz w:val="40"/>
          <w:szCs w:val="40"/>
          <w:rtl/>
        </w:rPr>
        <w:t>هذا لفظه</w:t>
      </w:r>
      <w:r w:rsidR="0032655E" w:rsidRPr="00905C75">
        <w:rPr>
          <w:rFonts w:ascii="AGA Arabesque" w:hAnsi="AGA Arabesque" w:cs="Akhbar MT" w:hint="cs"/>
          <w:sz w:val="40"/>
          <w:szCs w:val="40"/>
          <w:rtl/>
        </w:rPr>
        <w:t>)</w:t>
      </w:r>
      <w:r w:rsidR="005F6EE8" w:rsidRPr="00905C75">
        <w:rPr>
          <w:rFonts w:ascii="AGA Arabesque" w:hAnsi="AGA Arabesque" w:cs="Akhbar MT"/>
          <w:sz w:val="40"/>
          <w:szCs w:val="40"/>
          <w:rtl/>
        </w:rPr>
        <w:t xml:space="preserve">. </w:t>
      </w:r>
    </w:p>
    <w:p w:rsidR="005F6EE8" w:rsidRPr="00905C75" w:rsidRDefault="005F6EE8" w:rsidP="00825221">
      <w:pPr>
        <w:autoSpaceDE w:val="0"/>
        <w:autoSpaceDN w:val="0"/>
        <w:adjustRightInd w:val="0"/>
        <w:spacing w:line="540" w:lineRule="exact"/>
        <w:jc w:val="both"/>
        <w:rPr>
          <w:rFonts w:ascii="AGA Arabesque" w:hAnsi="AGA Arabesque" w:cs="Akhbar MT"/>
          <w:sz w:val="40"/>
          <w:szCs w:val="40"/>
          <w:rtl/>
        </w:rPr>
      </w:pPr>
      <w:r w:rsidRPr="00905C75">
        <w:rPr>
          <w:rFonts w:ascii="AGA Arabesque" w:hAnsi="AGA Arabesque" w:cs="Akhbar MT"/>
          <w:sz w:val="40"/>
          <w:szCs w:val="40"/>
          <w:rtl/>
        </w:rPr>
        <w:t xml:space="preserve">والمقصود أنه مدح يحيى بأنه حصور ليس أنه لا يأتي النساء، بل معناه كما قاله هو وغيره: أنه معصوم عن الفواحش والقاذورات، ولا يمنع ذلك من تزويجه بالنساء الحلال وغشيانهن وإيلادهن، بل </w:t>
      </w:r>
      <w:r w:rsidRPr="000B10E5">
        <w:rPr>
          <w:rFonts w:ascii="AGA Arabesque" w:hAnsi="AGA Arabesque" w:cs="Akhbar MT"/>
          <w:b/>
          <w:bCs/>
          <w:sz w:val="40"/>
          <w:szCs w:val="40"/>
          <w:rtl/>
        </w:rPr>
        <w:t>قد يفهم وجود النسل له</w:t>
      </w:r>
      <w:r w:rsidR="00652EA8" w:rsidRPr="000B10E5">
        <w:rPr>
          <w:rFonts w:ascii="AGA Arabesque" w:hAnsi="AGA Arabesque" w:cs="Akhbar MT"/>
          <w:b/>
          <w:bCs/>
          <w:sz w:val="40"/>
          <w:szCs w:val="40"/>
          <w:rtl/>
        </w:rPr>
        <w:t xml:space="preserve"> من دعاء زكريا</w:t>
      </w:r>
      <w:r w:rsidR="00652EA8" w:rsidRPr="00905C75">
        <w:rPr>
          <w:rFonts w:ascii="AGA Arabesque" w:hAnsi="AGA Arabesque" w:cs="Akhbar MT"/>
          <w:sz w:val="40"/>
          <w:szCs w:val="40"/>
          <w:rtl/>
        </w:rPr>
        <w:t xml:space="preserve"> </w:t>
      </w:r>
      <w:r w:rsidR="000370A1" w:rsidRPr="00901D4B">
        <w:rPr>
          <w:rFonts w:ascii="AGA Arabesque" w:hAnsi="AGA Arabesque" w:cs="Akhbar MT" w:hint="cs"/>
          <w:b/>
          <w:bCs/>
          <w:sz w:val="40"/>
          <w:szCs w:val="40"/>
          <w:rtl/>
        </w:rPr>
        <w:t>-</w:t>
      </w:r>
      <w:r w:rsidR="000370A1">
        <w:rPr>
          <w:rFonts w:ascii="AGA Arabesque" w:hAnsi="AGA Arabesque" w:cs="Akhbar MT" w:hint="cs"/>
          <w:sz w:val="40"/>
          <w:szCs w:val="40"/>
          <w:rtl/>
        </w:rPr>
        <w:t xml:space="preserve"> </w:t>
      </w:r>
      <w:r w:rsidR="00652EA8" w:rsidRPr="00905C75">
        <w:rPr>
          <w:rFonts w:ascii="AGA Arabesque" w:hAnsi="AGA Arabesque" w:cs="Akhbar MT"/>
          <w:sz w:val="40"/>
          <w:szCs w:val="40"/>
          <w:rtl/>
        </w:rPr>
        <w:t>المتقدم</w:t>
      </w:r>
      <w:r w:rsidR="000370A1">
        <w:rPr>
          <w:rFonts w:ascii="AGA Arabesque" w:hAnsi="AGA Arabesque" w:cs="Akhbar MT" w:hint="cs"/>
          <w:sz w:val="40"/>
          <w:szCs w:val="40"/>
          <w:rtl/>
        </w:rPr>
        <w:t xml:space="preserve"> </w:t>
      </w:r>
      <w:r w:rsidR="007E44B8" w:rsidRPr="00901D4B">
        <w:rPr>
          <w:rFonts w:ascii="AGA Arabesque" w:hAnsi="AGA Arabesque" w:cs="Akhbar MT" w:hint="cs"/>
          <w:b/>
          <w:bCs/>
          <w:sz w:val="40"/>
          <w:szCs w:val="40"/>
          <w:rtl/>
        </w:rPr>
        <w:t>-</w:t>
      </w:r>
      <w:r w:rsidR="00652EA8" w:rsidRPr="00905C75">
        <w:rPr>
          <w:rFonts w:ascii="AGA Arabesque" w:hAnsi="AGA Arabesque" w:cs="Akhbar MT"/>
          <w:sz w:val="40"/>
          <w:szCs w:val="40"/>
          <w:rtl/>
        </w:rPr>
        <w:t>:</w:t>
      </w:r>
      <w:r w:rsidR="00901D4B">
        <w:rPr>
          <w:rFonts w:ascii="AGA Arabesque" w:hAnsi="AGA Arabesque" w:cs="Akhbar MT" w:hint="cs"/>
          <w:sz w:val="40"/>
          <w:szCs w:val="40"/>
          <w:rtl/>
        </w:rPr>
        <w:t xml:space="preserve"> </w:t>
      </w:r>
      <w:r w:rsidRPr="00905C75">
        <w:rPr>
          <w:rFonts w:ascii="AGA Arabesque" w:hAnsi="AGA Arabesque" w:cs="Akhbar MT"/>
          <w:sz w:val="40"/>
          <w:szCs w:val="40"/>
        </w:rPr>
        <w:sym w:font="AGA Arabesque" w:char="F05D"/>
      </w:r>
      <w:r w:rsidRPr="00905C75">
        <w:rPr>
          <w:rFonts w:ascii="AGA Arabesque" w:hAnsi="AGA Arabesque" w:cs="Akhbar MT" w:hint="cs"/>
          <w:sz w:val="40"/>
          <w:szCs w:val="40"/>
          <w:rtl/>
        </w:rPr>
        <w:t>قال رب</w:t>
      </w:r>
      <w:r w:rsidR="00667BC2" w:rsidRPr="00905C75">
        <w:rPr>
          <w:rFonts w:ascii="AGA Arabesque" w:hAnsi="AGA Arabesque" w:cs="Akhbar MT"/>
          <w:sz w:val="40"/>
          <w:szCs w:val="40"/>
          <w:rtl/>
        </w:rPr>
        <w:t xml:space="preserve"> هَبْ</w:t>
      </w:r>
      <w:r w:rsidRPr="00905C75">
        <w:rPr>
          <w:rFonts w:ascii="AGA Arabesque" w:hAnsi="AGA Arabesque" w:cs="Akhbar MT"/>
          <w:sz w:val="40"/>
          <w:szCs w:val="40"/>
          <w:rtl/>
        </w:rPr>
        <w:t xml:space="preserve"> لِي مِنْ لَدُنْكَ ذُرِّيَّةً طَيِّبَةً</w:t>
      </w:r>
      <w:r w:rsidRPr="00905C75">
        <w:rPr>
          <w:rFonts w:ascii="AGA Arabesque" w:hAnsi="AGA Arabesque" w:cs="Akhbar MT"/>
          <w:sz w:val="40"/>
          <w:szCs w:val="40"/>
        </w:rPr>
        <w:sym w:font="AGA Arabesque" w:char="F05B"/>
      </w:r>
      <w:r w:rsidR="00825221">
        <w:rPr>
          <w:rFonts w:ascii="AGA Arabesque" w:hAnsi="AGA Arabesque" w:cs="Akhbar MT" w:hint="cs"/>
          <w:sz w:val="40"/>
          <w:szCs w:val="40"/>
          <w:rtl/>
        </w:rPr>
        <w:t xml:space="preserve">، </w:t>
      </w:r>
      <w:r w:rsidRPr="00905C75">
        <w:rPr>
          <w:rFonts w:ascii="AGA Arabesque" w:hAnsi="AGA Arabesque" w:cs="Akhbar MT"/>
          <w:sz w:val="40"/>
          <w:szCs w:val="40"/>
          <w:rtl/>
        </w:rPr>
        <w:t xml:space="preserve">كأنه </w:t>
      </w:r>
      <w:r w:rsidR="00652EA8" w:rsidRPr="00905C75">
        <w:rPr>
          <w:rFonts w:ascii="AGA Arabesque" w:hAnsi="AGA Arabesque" w:cs="Akhbar MT"/>
          <w:sz w:val="40"/>
          <w:szCs w:val="40"/>
          <w:rtl/>
        </w:rPr>
        <w:t>قال: ولد</w:t>
      </w:r>
      <w:r w:rsidRPr="00905C75">
        <w:rPr>
          <w:rFonts w:ascii="AGA Arabesque" w:hAnsi="AGA Arabesque" w:cs="Akhbar MT"/>
          <w:sz w:val="40"/>
          <w:szCs w:val="40"/>
          <w:rtl/>
        </w:rPr>
        <w:t>ا</w:t>
      </w:r>
      <w:r w:rsidR="00652EA8" w:rsidRPr="00905C75">
        <w:rPr>
          <w:rFonts w:ascii="AGA Arabesque" w:hAnsi="AGA Arabesque" w:cs="Akhbar MT" w:hint="cs"/>
          <w:sz w:val="40"/>
          <w:szCs w:val="40"/>
          <w:rtl/>
        </w:rPr>
        <w:t>ً</w:t>
      </w:r>
      <w:r w:rsidRPr="00905C75">
        <w:rPr>
          <w:rFonts w:ascii="AGA Arabesque" w:hAnsi="AGA Arabesque" w:cs="Akhbar MT"/>
          <w:sz w:val="40"/>
          <w:szCs w:val="40"/>
          <w:rtl/>
        </w:rPr>
        <w:t xml:space="preserve"> له ذرية ونسل وعَقِب</w:t>
      </w:r>
      <w:r w:rsidRPr="00905C75">
        <w:rPr>
          <w:rFonts w:ascii="AGA Arabesque" w:hAnsi="AGA Arabesque" w:cs="Akhbar MT" w:hint="cs"/>
          <w:sz w:val="40"/>
          <w:szCs w:val="40"/>
          <w:rtl/>
        </w:rPr>
        <w:t>".</w:t>
      </w:r>
    </w:p>
    <w:p w:rsidR="00273902" w:rsidRPr="00905C75" w:rsidRDefault="00273902" w:rsidP="000370A1">
      <w:pPr>
        <w:autoSpaceDE w:val="0"/>
        <w:autoSpaceDN w:val="0"/>
        <w:adjustRightInd w:val="0"/>
        <w:spacing w:line="540" w:lineRule="exact"/>
        <w:jc w:val="both"/>
        <w:rPr>
          <w:rFonts w:ascii="AGA Arabesque" w:hAnsi="AGA Arabesque" w:cs="Akhbar MT"/>
          <w:sz w:val="40"/>
          <w:szCs w:val="40"/>
          <w:rtl/>
        </w:rPr>
      </w:pPr>
      <w:r w:rsidRPr="00905C75">
        <w:rPr>
          <w:rFonts w:ascii="AGA Arabesque" w:hAnsi="AGA Arabesque" w:cs="Akhbar MT" w:hint="cs"/>
          <w:sz w:val="40"/>
          <w:szCs w:val="40"/>
          <w:rtl/>
        </w:rPr>
        <w:t xml:space="preserve">وقال الرازي (في </w:t>
      </w:r>
      <w:r w:rsidR="006F15A6" w:rsidRPr="00905C75">
        <w:rPr>
          <w:rFonts w:ascii="AGA Arabesque" w:hAnsi="AGA Arabesque" w:cs="Akhbar MT" w:hint="eastAsia"/>
          <w:sz w:val="40"/>
          <w:szCs w:val="40"/>
          <w:rtl/>
        </w:rPr>
        <w:t>تفسير</w:t>
      </w:r>
      <w:r w:rsidR="00C30EB3" w:rsidRPr="00905C75">
        <w:rPr>
          <w:rFonts w:ascii="AGA Arabesque" w:hAnsi="AGA Arabesque" w:cs="Akhbar MT" w:hint="cs"/>
          <w:sz w:val="40"/>
          <w:szCs w:val="40"/>
          <w:rtl/>
        </w:rPr>
        <w:t>ه</w:t>
      </w:r>
      <w:r w:rsidR="008D7428">
        <w:rPr>
          <w:rFonts w:ascii="AGA Arabesque" w:hAnsi="AGA Arabesque" w:cs="Akhbar MT" w:hint="cs"/>
          <w:sz w:val="40"/>
          <w:szCs w:val="40"/>
          <w:rtl/>
        </w:rPr>
        <w:t>:</w:t>
      </w:r>
      <w:r w:rsidRPr="00905C75">
        <w:rPr>
          <w:rFonts w:ascii="AGA Arabesque" w:hAnsi="AGA Arabesque" w:cs="Akhbar MT" w:hint="cs"/>
          <w:sz w:val="40"/>
          <w:szCs w:val="40"/>
          <w:rtl/>
        </w:rPr>
        <w:t xml:space="preserve"> </w:t>
      </w:r>
      <w:r w:rsidRPr="00905C75">
        <w:rPr>
          <w:rFonts w:ascii="AGA Arabesque" w:hAnsi="AGA Arabesque" w:cs="Akhbar MT"/>
          <w:sz w:val="40"/>
          <w:szCs w:val="40"/>
          <w:rtl/>
        </w:rPr>
        <w:t>11</w:t>
      </w:r>
      <w:r w:rsidRPr="00FB57A4">
        <w:rPr>
          <w:rFonts w:ascii="AGA Arabesque" w:hAnsi="AGA Arabesque" w:cs="Akhbar MT"/>
          <w:sz w:val="28"/>
          <w:szCs w:val="28"/>
          <w:rtl/>
        </w:rPr>
        <w:t>/</w:t>
      </w:r>
      <w:r w:rsidR="006F15A6" w:rsidRPr="00905C75">
        <w:rPr>
          <w:rFonts w:ascii="AGA Arabesque" w:hAnsi="AGA Arabesque" w:cs="Akhbar MT"/>
          <w:sz w:val="40"/>
          <w:szCs w:val="40"/>
          <w:rtl/>
        </w:rPr>
        <w:t>312)</w:t>
      </w:r>
      <w:r w:rsidRPr="00905C75">
        <w:rPr>
          <w:rFonts w:ascii="AGA Arabesque" w:hAnsi="AGA Arabesque" w:cs="Akhbar MT" w:hint="cs"/>
          <w:sz w:val="40"/>
          <w:szCs w:val="40"/>
          <w:rtl/>
        </w:rPr>
        <w:t xml:space="preserve">: </w:t>
      </w:r>
      <w:r w:rsidR="00966D0F">
        <w:rPr>
          <w:rFonts w:ascii="AGA Arabesque" w:hAnsi="AGA Arabesque" w:cs="Akhbar MT" w:hint="cs"/>
          <w:sz w:val="40"/>
          <w:szCs w:val="40"/>
          <w:rtl/>
        </w:rPr>
        <w:t>"</w:t>
      </w:r>
      <w:r w:rsidR="006F15A6" w:rsidRPr="00905C75">
        <w:rPr>
          <w:rFonts w:ascii="AGA Arabesque" w:hAnsi="AGA Arabesque" w:cs="Akhbar MT" w:hint="eastAsia"/>
          <w:sz w:val="40"/>
          <w:szCs w:val="40"/>
          <w:rtl/>
        </w:rPr>
        <w:t>قوله</w:t>
      </w:r>
      <w:r w:rsidR="006F15A6" w:rsidRPr="00905C75">
        <w:rPr>
          <w:rFonts w:ascii="AGA Arabesque" w:hAnsi="AGA Arabesque" w:cs="Akhbar MT"/>
          <w:sz w:val="40"/>
          <w:szCs w:val="40"/>
          <w:rtl/>
        </w:rPr>
        <w:t xml:space="preserve"> </w:t>
      </w:r>
      <w:r w:rsidR="000370A1" w:rsidRPr="00901D4B">
        <w:rPr>
          <w:rFonts w:ascii="AGA Arabesque" w:hAnsi="AGA Arabesque" w:cs="Akhbar MT" w:hint="cs"/>
          <w:b/>
          <w:bCs/>
          <w:sz w:val="40"/>
          <w:szCs w:val="40"/>
          <w:rtl/>
        </w:rPr>
        <w:t>-</w:t>
      </w:r>
      <w:r w:rsidR="000370A1">
        <w:rPr>
          <w:rFonts w:ascii="AGA Arabesque" w:hAnsi="AGA Arabesque" w:cs="Akhbar MT" w:hint="cs"/>
          <w:sz w:val="40"/>
          <w:szCs w:val="40"/>
          <w:rtl/>
        </w:rPr>
        <w:t xml:space="preserve"> </w:t>
      </w:r>
      <w:r w:rsidR="006F15A6" w:rsidRPr="00905C75">
        <w:rPr>
          <w:rFonts w:ascii="AGA Arabesque" w:hAnsi="AGA Arabesque" w:cs="Akhbar MT" w:hint="eastAsia"/>
          <w:sz w:val="40"/>
          <w:szCs w:val="40"/>
          <w:rtl/>
        </w:rPr>
        <w:t>تعالى</w:t>
      </w:r>
      <w:r w:rsidR="000370A1">
        <w:rPr>
          <w:rFonts w:ascii="AGA Arabesque" w:hAnsi="AGA Arabesque" w:cs="Akhbar MT" w:hint="cs"/>
          <w:sz w:val="40"/>
          <w:szCs w:val="40"/>
          <w:rtl/>
        </w:rPr>
        <w:t xml:space="preserve"> </w:t>
      </w:r>
      <w:r w:rsidRPr="00901D4B">
        <w:rPr>
          <w:rFonts w:ascii="AGA Arabesque" w:hAnsi="AGA Arabesque" w:cs="Akhbar MT" w:hint="cs"/>
          <w:b/>
          <w:bCs/>
          <w:sz w:val="40"/>
          <w:szCs w:val="40"/>
          <w:rtl/>
        </w:rPr>
        <w:t>-</w:t>
      </w:r>
      <w:r w:rsidR="006F15A6" w:rsidRPr="00905C75">
        <w:rPr>
          <w:rFonts w:ascii="AGA Arabesque" w:hAnsi="AGA Arabesque" w:cs="Akhbar MT"/>
          <w:sz w:val="40"/>
          <w:szCs w:val="40"/>
          <w:rtl/>
        </w:rPr>
        <w:t xml:space="preserve">: </w:t>
      </w:r>
      <w:r w:rsidRPr="00905C75">
        <w:rPr>
          <w:rFonts w:ascii="AGA Arabesque" w:hAnsi="AGA Arabesque" w:cs="Akhbar MT"/>
          <w:sz w:val="40"/>
          <w:szCs w:val="40"/>
        </w:rPr>
        <w:sym w:font="AGA Arabesque" w:char="F05D"/>
      </w:r>
      <w:r w:rsidR="00D112F3">
        <w:rPr>
          <w:rFonts w:ascii="AGA Arabesque" w:hAnsi="AGA Arabesque" w:cs="Akhbar MT" w:hint="cs"/>
          <w:sz w:val="40"/>
          <w:szCs w:val="40"/>
          <w:rtl/>
        </w:rPr>
        <w:t>..</w:t>
      </w:r>
      <w:r w:rsidR="006F15A6" w:rsidRPr="00905C75">
        <w:rPr>
          <w:rFonts w:ascii="AGA Arabesque" w:hAnsi="AGA Arabesque" w:cs="Akhbar MT" w:hint="eastAsia"/>
          <w:sz w:val="40"/>
          <w:szCs w:val="40"/>
          <w:rtl/>
        </w:rPr>
        <w:t>وَحَصُورًا</w:t>
      </w:r>
      <w:r w:rsidR="00C30EB3" w:rsidRPr="00905C75">
        <w:rPr>
          <w:rFonts w:ascii="AGA Arabesque" w:hAnsi="AGA Arabesque" w:cs="Akhbar MT" w:hint="cs"/>
          <w:sz w:val="40"/>
          <w:szCs w:val="40"/>
          <w:rtl/>
        </w:rPr>
        <w:t>..</w:t>
      </w:r>
      <w:r w:rsidR="00C30EB3" w:rsidRPr="00905C75">
        <w:rPr>
          <w:rFonts w:ascii="AGA Arabesque" w:hAnsi="AGA Arabesque" w:cs="Akhbar MT" w:hint="cs"/>
          <w:sz w:val="40"/>
          <w:szCs w:val="40"/>
        </w:rPr>
        <w:sym w:font="AGA Arabesque" w:char="F05B"/>
      </w:r>
      <w:r w:rsidRPr="00905C75">
        <w:rPr>
          <w:rFonts w:ascii="AGA Arabesque" w:hAnsi="AGA Arabesque" w:cs="Akhbar MT" w:hint="cs"/>
          <w:sz w:val="40"/>
          <w:szCs w:val="40"/>
          <w:rtl/>
        </w:rPr>
        <w:t xml:space="preserve"> </w:t>
      </w:r>
      <w:r w:rsidR="006F15A6" w:rsidRPr="00905C75">
        <w:rPr>
          <w:rFonts w:ascii="AGA Arabesque" w:hAnsi="AGA Arabesque" w:cs="Akhbar MT" w:hint="eastAsia"/>
          <w:sz w:val="40"/>
          <w:szCs w:val="40"/>
          <w:rtl/>
        </w:rPr>
        <w:t>مدح</w:t>
      </w:r>
      <w:r w:rsidR="006F15A6" w:rsidRPr="00905C75">
        <w:rPr>
          <w:rFonts w:ascii="AGA Arabesque" w:hAnsi="AGA Arabesque" w:cs="Akhbar MT"/>
          <w:sz w:val="40"/>
          <w:szCs w:val="40"/>
          <w:rtl/>
        </w:rPr>
        <w:t xml:space="preserve"> </w:t>
      </w:r>
      <w:r w:rsidR="006F15A6" w:rsidRPr="00905C75">
        <w:rPr>
          <w:rFonts w:ascii="AGA Arabesque" w:hAnsi="AGA Arabesque" w:cs="Akhbar MT" w:hint="eastAsia"/>
          <w:sz w:val="40"/>
          <w:szCs w:val="40"/>
          <w:rtl/>
        </w:rPr>
        <w:t>يحيى</w:t>
      </w:r>
      <w:r w:rsidR="006F15A6" w:rsidRPr="00905C75">
        <w:rPr>
          <w:rFonts w:ascii="AGA Arabesque" w:hAnsi="AGA Arabesque" w:cs="Akhbar MT"/>
          <w:sz w:val="40"/>
          <w:szCs w:val="40"/>
          <w:rtl/>
        </w:rPr>
        <w:t xml:space="preserve"> </w:t>
      </w:r>
      <w:r w:rsidR="006F15A6" w:rsidRPr="00905C75">
        <w:rPr>
          <w:rFonts w:ascii="AGA Arabesque" w:hAnsi="AGA Arabesque" w:cs="Akhbar MT" w:hint="eastAsia"/>
          <w:sz w:val="40"/>
          <w:szCs w:val="40"/>
          <w:rtl/>
        </w:rPr>
        <w:t>عليه</w:t>
      </w:r>
      <w:r w:rsidR="006F15A6" w:rsidRPr="00905C75">
        <w:rPr>
          <w:rFonts w:ascii="AGA Arabesque" w:hAnsi="AGA Arabesque" w:cs="Akhbar MT"/>
          <w:sz w:val="40"/>
          <w:szCs w:val="40"/>
          <w:rtl/>
        </w:rPr>
        <w:t xml:space="preserve"> </w:t>
      </w:r>
      <w:r w:rsidR="006F15A6" w:rsidRPr="00905C75">
        <w:rPr>
          <w:rFonts w:ascii="AGA Arabesque" w:hAnsi="AGA Arabesque" w:cs="Akhbar MT" w:hint="eastAsia"/>
          <w:sz w:val="40"/>
          <w:szCs w:val="40"/>
          <w:rtl/>
        </w:rPr>
        <w:t>السلام</w:t>
      </w:r>
      <w:r w:rsidR="006F15A6" w:rsidRPr="00905C75">
        <w:rPr>
          <w:rFonts w:ascii="AGA Arabesque" w:hAnsi="AGA Arabesque" w:cs="Akhbar MT"/>
          <w:sz w:val="40"/>
          <w:szCs w:val="40"/>
          <w:rtl/>
        </w:rPr>
        <w:t xml:space="preserve"> </w:t>
      </w:r>
      <w:r w:rsidR="006F15A6" w:rsidRPr="00905C75">
        <w:rPr>
          <w:rFonts w:ascii="AGA Arabesque" w:hAnsi="AGA Arabesque" w:cs="Akhbar MT" w:hint="eastAsia"/>
          <w:sz w:val="40"/>
          <w:szCs w:val="40"/>
          <w:rtl/>
        </w:rPr>
        <w:t>بكونه</w:t>
      </w:r>
      <w:r w:rsidR="006F15A6" w:rsidRPr="00905C75">
        <w:rPr>
          <w:rFonts w:ascii="AGA Arabesque" w:hAnsi="AGA Arabesque" w:cs="Akhbar MT"/>
          <w:sz w:val="40"/>
          <w:szCs w:val="40"/>
          <w:rtl/>
        </w:rPr>
        <w:t xml:space="preserve"> </w:t>
      </w:r>
      <w:r w:rsidR="006F15A6" w:rsidRPr="00905C75">
        <w:rPr>
          <w:rFonts w:ascii="AGA Arabesque" w:hAnsi="AGA Arabesque" w:cs="Akhbar MT" w:hint="eastAsia"/>
          <w:sz w:val="40"/>
          <w:szCs w:val="40"/>
          <w:rtl/>
        </w:rPr>
        <w:t>حصوراً</w:t>
      </w:r>
      <w:r w:rsidRPr="00905C75">
        <w:rPr>
          <w:rFonts w:ascii="AGA Arabesque" w:hAnsi="AGA Arabesque" w:cs="Akhbar MT" w:hint="cs"/>
          <w:sz w:val="40"/>
          <w:szCs w:val="40"/>
          <w:rtl/>
        </w:rPr>
        <w:t>،</w:t>
      </w:r>
      <w:r w:rsidR="006F15A6" w:rsidRPr="00905C75">
        <w:rPr>
          <w:rFonts w:ascii="AGA Arabesque" w:hAnsi="AGA Arabesque" w:cs="Akhbar MT"/>
          <w:sz w:val="40"/>
          <w:szCs w:val="40"/>
          <w:rtl/>
        </w:rPr>
        <w:t xml:space="preserve"> </w:t>
      </w:r>
      <w:r w:rsidR="006F15A6" w:rsidRPr="00D70204">
        <w:rPr>
          <w:rFonts w:ascii="AGA Arabesque" w:hAnsi="AGA Arabesque" w:cs="Akhbar MT" w:hint="eastAsia"/>
          <w:b/>
          <w:bCs/>
          <w:sz w:val="40"/>
          <w:szCs w:val="40"/>
          <w:rtl/>
        </w:rPr>
        <w:t>والحصور</w:t>
      </w:r>
      <w:r w:rsidR="006F15A6" w:rsidRPr="00D70204">
        <w:rPr>
          <w:rFonts w:ascii="AGA Arabesque" w:hAnsi="AGA Arabesque" w:cs="Akhbar MT"/>
          <w:b/>
          <w:bCs/>
          <w:sz w:val="40"/>
          <w:szCs w:val="40"/>
          <w:rtl/>
        </w:rPr>
        <w:t xml:space="preserve"> </w:t>
      </w:r>
      <w:r w:rsidR="006F15A6" w:rsidRPr="00D70204">
        <w:rPr>
          <w:rFonts w:ascii="AGA Arabesque" w:hAnsi="AGA Arabesque" w:cs="Akhbar MT" w:hint="eastAsia"/>
          <w:b/>
          <w:bCs/>
          <w:sz w:val="40"/>
          <w:szCs w:val="40"/>
          <w:rtl/>
        </w:rPr>
        <w:t>الذي</w:t>
      </w:r>
      <w:r w:rsidR="006F15A6" w:rsidRPr="00D70204">
        <w:rPr>
          <w:rFonts w:ascii="AGA Arabesque" w:hAnsi="AGA Arabesque" w:cs="Akhbar MT"/>
          <w:b/>
          <w:bCs/>
          <w:sz w:val="40"/>
          <w:szCs w:val="40"/>
          <w:rtl/>
        </w:rPr>
        <w:t xml:space="preserve"> </w:t>
      </w:r>
      <w:r w:rsidR="006F15A6" w:rsidRPr="00D70204">
        <w:rPr>
          <w:rFonts w:ascii="AGA Arabesque" w:hAnsi="AGA Arabesque" w:cs="Akhbar MT" w:hint="eastAsia"/>
          <w:b/>
          <w:bCs/>
          <w:sz w:val="40"/>
          <w:szCs w:val="40"/>
          <w:rtl/>
        </w:rPr>
        <w:t>لا</w:t>
      </w:r>
      <w:r w:rsidR="006F15A6" w:rsidRPr="00D70204">
        <w:rPr>
          <w:rFonts w:ascii="AGA Arabesque" w:hAnsi="AGA Arabesque" w:cs="Akhbar MT"/>
          <w:b/>
          <w:bCs/>
          <w:sz w:val="40"/>
          <w:szCs w:val="40"/>
          <w:rtl/>
        </w:rPr>
        <w:t xml:space="preserve"> </w:t>
      </w:r>
      <w:r w:rsidR="006F15A6" w:rsidRPr="00D70204">
        <w:rPr>
          <w:rFonts w:ascii="AGA Arabesque" w:hAnsi="AGA Arabesque" w:cs="Akhbar MT" w:hint="eastAsia"/>
          <w:b/>
          <w:bCs/>
          <w:sz w:val="40"/>
          <w:szCs w:val="40"/>
          <w:rtl/>
        </w:rPr>
        <w:t>يأتي</w:t>
      </w:r>
      <w:r w:rsidR="006F15A6" w:rsidRPr="00D70204">
        <w:rPr>
          <w:rFonts w:ascii="AGA Arabesque" w:hAnsi="AGA Arabesque" w:cs="Akhbar MT"/>
          <w:b/>
          <w:bCs/>
          <w:sz w:val="40"/>
          <w:szCs w:val="40"/>
          <w:rtl/>
        </w:rPr>
        <w:t xml:space="preserve"> </w:t>
      </w:r>
      <w:r w:rsidR="006F15A6" w:rsidRPr="00D70204">
        <w:rPr>
          <w:rFonts w:ascii="AGA Arabesque" w:hAnsi="AGA Arabesque" w:cs="Akhbar MT" w:hint="eastAsia"/>
          <w:b/>
          <w:bCs/>
          <w:sz w:val="40"/>
          <w:szCs w:val="40"/>
          <w:rtl/>
        </w:rPr>
        <w:t>النساء</w:t>
      </w:r>
      <w:r w:rsidR="006F15A6" w:rsidRPr="00D70204">
        <w:rPr>
          <w:rFonts w:ascii="AGA Arabesque" w:hAnsi="AGA Arabesque" w:cs="Akhbar MT"/>
          <w:b/>
          <w:bCs/>
          <w:sz w:val="40"/>
          <w:szCs w:val="40"/>
          <w:rtl/>
        </w:rPr>
        <w:t xml:space="preserve"> </w:t>
      </w:r>
      <w:r w:rsidR="006F15A6" w:rsidRPr="00D70204">
        <w:rPr>
          <w:rFonts w:ascii="AGA Arabesque" w:hAnsi="AGA Arabesque" w:cs="Akhbar MT" w:hint="eastAsia"/>
          <w:b/>
          <w:bCs/>
          <w:sz w:val="40"/>
          <w:szCs w:val="40"/>
          <w:rtl/>
        </w:rPr>
        <w:t>مع</w:t>
      </w:r>
      <w:r w:rsidR="006F15A6" w:rsidRPr="00D70204">
        <w:rPr>
          <w:rFonts w:ascii="AGA Arabesque" w:hAnsi="AGA Arabesque" w:cs="Akhbar MT"/>
          <w:b/>
          <w:bCs/>
          <w:sz w:val="40"/>
          <w:szCs w:val="40"/>
          <w:rtl/>
        </w:rPr>
        <w:t xml:space="preserve"> </w:t>
      </w:r>
      <w:r w:rsidR="006F15A6" w:rsidRPr="00D70204">
        <w:rPr>
          <w:rFonts w:ascii="AGA Arabesque" w:hAnsi="AGA Arabesque" w:cs="Akhbar MT" w:hint="eastAsia"/>
          <w:b/>
          <w:bCs/>
          <w:sz w:val="40"/>
          <w:szCs w:val="40"/>
          <w:rtl/>
        </w:rPr>
        <w:t>القدرة</w:t>
      </w:r>
      <w:r w:rsidR="006F15A6" w:rsidRPr="00D70204">
        <w:rPr>
          <w:rFonts w:ascii="AGA Arabesque" w:hAnsi="AGA Arabesque" w:cs="Akhbar MT"/>
          <w:b/>
          <w:bCs/>
          <w:sz w:val="40"/>
          <w:szCs w:val="40"/>
          <w:rtl/>
        </w:rPr>
        <w:t xml:space="preserve"> </w:t>
      </w:r>
      <w:r w:rsidR="006F15A6" w:rsidRPr="00D70204">
        <w:rPr>
          <w:rFonts w:ascii="AGA Arabesque" w:hAnsi="AGA Arabesque" w:cs="Akhbar MT" w:hint="eastAsia"/>
          <w:b/>
          <w:bCs/>
          <w:sz w:val="40"/>
          <w:szCs w:val="40"/>
          <w:rtl/>
        </w:rPr>
        <w:t>عليهن</w:t>
      </w:r>
      <w:r w:rsidR="006F15A6" w:rsidRPr="00905C75">
        <w:rPr>
          <w:rFonts w:ascii="AGA Arabesque" w:hAnsi="AGA Arabesque" w:cs="Akhbar MT" w:hint="eastAsia"/>
          <w:sz w:val="40"/>
          <w:szCs w:val="40"/>
          <w:rtl/>
        </w:rPr>
        <w:t>،</w:t>
      </w:r>
      <w:r w:rsidR="006F15A6" w:rsidRPr="00905C75">
        <w:rPr>
          <w:rFonts w:ascii="AGA Arabesque" w:hAnsi="AGA Arabesque" w:cs="Akhbar MT"/>
          <w:sz w:val="40"/>
          <w:szCs w:val="40"/>
          <w:rtl/>
        </w:rPr>
        <w:t xml:space="preserve"> </w:t>
      </w:r>
      <w:r w:rsidR="006F15A6" w:rsidRPr="00905C75">
        <w:rPr>
          <w:rFonts w:ascii="AGA Arabesque" w:hAnsi="AGA Arabesque" w:cs="Akhbar MT" w:hint="eastAsia"/>
          <w:sz w:val="40"/>
          <w:szCs w:val="40"/>
          <w:rtl/>
        </w:rPr>
        <w:t>و</w:t>
      </w:r>
      <w:r w:rsidR="006F15A6" w:rsidRPr="00D70204">
        <w:rPr>
          <w:rFonts w:ascii="AGA Arabesque" w:hAnsi="AGA Arabesque" w:cs="Akhbar MT" w:hint="eastAsia"/>
          <w:b/>
          <w:bCs/>
          <w:sz w:val="40"/>
          <w:szCs w:val="40"/>
          <w:rtl/>
        </w:rPr>
        <w:t>لا</w:t>
      </w:r>
      <w:r w:rsidR="006F15A6" w:rsidRPr="00D70204">
        <w:rPr>
          <w:rFonts w:ascii="AGA Arabesque" w:hAnsi="AGA Arabesque" w:cs="Akhbar MT"/>
          <w:b/>
          <w:bCs/>
          <w:sz w:val="40"/>
          <w:szCs w:val="40"/>
          <w:rtl/>
        </w:rPr>
        <w:t xml:space="preserve"> </w:t>
      </w:r>
      <w:r w:rsidR="006F15A6" w:rsidRPr="00D70204">
        <w:rPr>
          <w:rFonts w:ascii="AGA Arabesque" w:hAnsi="AGA Arabesque" w:cs="Akhbar MT" w:hint="eastAsia"/>
          <w:b/>
          <w:bCs/>
          <w:sz w:val="40"/>
          <w:szCs w:val="40"/>
          <w:rtl/>
        </w:rPr>
        <w:t>يقال</w:t>
      </w:r>
      <w:r w:rsidR="006F15A6" w:rsidRPr="00D70204">
        <w:rPr>
          <w:rFonts w:ascii="AGA Arabesque" w:hAnsi="AGA Arabesque" w:cs="Akhbar MT"/>
          <w:b/>
          <w:bCs/>
          <w:sz w:val="40"/>
          <w:szCs w:val="40"/>
          <w:rtl/>
        </w:rPr>
        <w:t xml:space="preserve"> </w:t>
      </w:r>
      <w:r w:rsidR="006F15A6" w:rsidRPr="00D70204">
        <w:rPr>
          <w:rFonts w:ascii="AGA Arabesque" w:hAnsi="AGA Arabesque" w:cs="Akhbar MT" w:hint="eastAsia"/>
          <w:b/>
          <w:bCs/>
          <w:sz w:val="40"/>
          <w:szCs w:val="40"/>
          <w:rtl/>
        </w:rPr>
        <w:t>هو</w:t>
      </w:r>
      <w:r w:rsidR="006F15A6" w:rsidRPr="00D70204">
        <w:rPr>
          <w:rFonts w:ascii="AGA Arabesque" w:hAnsi="AGA Arabesque" w:cs="Akhbar MT"/>
          <w:b/>
          <w:bCs/>
          <w:sz w:val="40"/>
          <w:szCs w:val="40"/>
          <w:rtl/>
        </w:rPr>
        <w:t xml:space="preserve"> </w:t>
      </w:r>
      <w:r w:rsidR="006F15A6" w:rsidRPr="00D70204">
        <w:rPr>
          <w:rFonts w:ascii="AGA Arabesque" w:hAnsi="AGA Arabesque" w:cs="Akhbar MT" w:hint="eastAsia"/>
          <w:b/>
          <w:bCs/>
          <w:sz w:val="40"/>
          <w:szCs w:val="40"/>
          <w:rtl/>
        </w:rPr>
        <w:t>الذي</w:t>
      </w:r>
      <w:r w:rsidR="006F15A6" w:rsidRPr="00D70204">
        <w:rPr>
          <w:rFonts w:ascii="AGA Arabesque" w:hAnsi="AGA Arabesque" w:cs="Akhbar MT"/>
          <w:b/>
          <w:bCs/>
          <w:sz w:val="40"/>
          <w:szCs w:val="40"/>
          <w:rtl/>
        </w:rPr>
        <w:t xml:space="preserve"> </w:t>
      </w:r>
      <w:r w:rsidR="006F15A6" w:rsidRPr="00D70204">
        <w:rPr>
          <w:rFonts w:ascii="AGA Arabesque" w:hAnsi="AGA Arabesque" w:cs="Akhbar MT" w:hint="eastAsia"/>
          <w:b/>
          <w:bCs/>
          <w:sz w:val="40"/>
          <w:szCs w:val="40"/>
          <w:rtl/>
        </w:rPr>
        <w:t>لا</w:t>
      </w:r>
      <w:r w:rsidR="006F15A6" w:rsidRPr="00D70204">
        <w:rPr>
          <w:rFonts w:ascii="AGA Arabesque" w:hAnsi="AGA Arabesque" w:cs="Akhbar MT"/>
          <w:b/>
          <w:bCs/>
          <w:sz w:val="40"/>
          <w:szCs w:val="40"/>
          <w:rtl/>
        </w:rPr>
        <w:t xml:space="preserve"> </w:t>
      </w:r>
      <w:r w:rsidR="006F15A6" w:rsidRPr="00D70204">
        <w:rPr>
          <w:rFonts w:ascii="AGA Arabesque" w:hAnsi="AGA Arabesque" w:cs="Akhbar MT" w:hint="eastAsia"/>
          <w:b/>
          <w:bCs/>
          <w:sz w:val="40"/>
          <w:szCs w:val="40"/>
          <w:rtl/>
        </w:rPr>
        <w:t>يأتي</w:t>
      </w:r>
      <w:r w:rsidR="006F15A6" w:rsidRPr="00D70204">
        <w:rPr>
          <w:rFonts w:ascii="AGA Arabesque" w:hAnsi="AGA Arabesque" w:cs="Akhbar MT"/>
          <w:b/>
          <w:bCs/>
          <w:sz w:val="40"/>
          <w:szCs w:val="40"/>
          <w:rtl/>
        </w:rPr>
        <w:t xml:space="preserve"> </w:t>
      </w:r>
      <w:r w:rsidR="006F15A6" w:rsidRPr="00D70204">
        <w:rPr>
          <w:rFonts w:ascii="AGA Arabesque" w:hAnsi="AGA Arabesque" w:cs="Akhbar MT" w:hint="eastAsia"/>
          <w:b/>
          <w:bCs/>
          <w:sz w:val="40"/>
          <w:szCs w:val="40"/>
          <w:rtl/>
        </w:rPr>
        <w:t>النساء</w:t>
      </w:r>
      <w:r w:rsidR="006F15A6" w:rsidRPr="00D70204">
        <w:rPr>
          <w:rFonts w:ascii="AGA Arabesque" w:hAnsi="AGA Arabesque" w:cs="Akhbar MT"/>
          <w:b/>
          <w:bCs/>
          <w:sz w:val="40"/>
          <w:szCs w:val="40"/>
          <w:rtl/>
        </w:rPr>
        <w:t xml:space="preserve"> </w:t>
      </w:r>
      <w:r w:rsidR="006F15A6" w:rsidRPr="00D70204">
        <w:rPr>
          <w:rFonts w:ascii="AGA Arabesque" w:hAnsi="AGA Arabesque" w:cs="Akhbar MT" w:hint="eastAsia"/>
          <w:b/>
          <w:bCs/>
          <w:sz w:val="40"/>
          <w:szCs w:val="40"/>
          <w:rtl/>
        </w:rPr>
        <w:t>مع</w:t>
      </w:r>
      <w:r w:rsidR="006F15A6" w:rsidRPr="00D70204">
        <w:rPr>
          <w:rFonts w:ascii="AGA Arabesque" w:hAnsi="AGA Arabesque" w:cs="Akhbar MT"/>
          <w:b/>
          <w:bCs/>
          <w:sz w:val="40"/>
          <w:szCs w:val="40"/>
          <w:rtl/>
        </w:rPr>
        <w:t xml:space="preserve"> </w:t>
      </w:r>
      <w:r w:rsidR="006F15A6" w:rsidRPr="00D70204">
        <w:rPr>
          <w:rFonts w:ascii="AGA Arabesque" w:hAnsi="AGA Arabesque" w:cs="Akhbar MT" w:hint="eastAsia"/>
          <w:b/>
          <w:bCs/>
          <w:sz w:val="40"/>
          <w:szCs w:val="40"/>
          <w:rtl/>
        </w:rPr>
        <w:t>العجز</w:t>
      </w:r>
      <w:r w:rsidR="006F15A6" w:rsidRPr="00D70204">
        <w:rPr>
          <w:rFonts w:ascii="AGA Arabesque" w:hAnsi="AGA Arabesque" w:cs="Akhbar MT"/>
          <w:b/>
          <w:bCs/>
          <w:sz w:val="40"/>
          <w:szCs w:val="40"/>
          <w:rtl/>
        </w:rPr>
        <w:t xml:space="preserve"> </w:t>
      </w:r>
      <w:r w:rsidR="006F15A6" w:rsidRPr="00D70204">
        <w:rPr>
          <w:rFonts w:ascii="AGA Arabesque" w:hAnsi="AGA Arabesque" w:cs="Akhbar MT" w:hint="eastAsia"/>
          <w:b/>
          <w:bCs/>
          <w:sz w:val="40"/>
          <w:szCs w:val="40"/>
          <w:rtl/>
        </w:rPr>
        <w:t>عنهن</w:t>
      </w:r>
      <w:r w:rsidRPr="00905C75">
        <w:rPr>
          <w:rFonts w:ascii="AGA Arabesque" w:hAnsi="AGA Arabesque" w:cs="Akhbar MT" w:hint="cs"/>
          <w:sz w:val="40"/>
          <w:szCs w:val="40"/>
          <w:rtl/>
        </w:rPr>
        <w:t>؛</w:t>
      </w:r>
      <w:r w:rsidR="006F15A6" w:rsidRPr="00905C75">
        <w:rPr>
          <w:rFonts w:ascii="AGA Arabesque" w:hAnsi="AGA Arabesque" w:cs="Akhbar MT"/>
          <w:sz w:val="40"/>
          <w:szCs w:val="40"/>
          <w:rtl/>
        </w:rPr>
        <w:t xml:space="preserve"> </w:t>
      </w:r>
      <w:r w:rsidR="006F15A6" w:rsidRPr="00E96CD1">
        <w:rPr>
          <w:rFonts w:ascii="AGA Arabesque" w:hAnsi="AGA Arabesque" w:cs="Akhbar MT" w:hint="eastAsia"/>
          <w:sz w:val="40"/>
          <w:szCs w:val="40"/>
          <w:rtl/>
        </w:rPr>
        <w:t>لأن</w:t>
      </w:r>
      <w:r w:rsidR="006F15A6" w:rsidRPr="00E96CD1">
        <w:rPr>
          <w:rFonts w:ascii="AGA Arabesque" w:hAnsi="AGA Arabesque" w:cs="Akhbar MT"/>
          <w:b/>
          <w:bCs/>
          <w:sz w:val="40"/>
          <w:szCs w:val="40"/>
          <w:rtl/>
        </w:rPr>
        <w:t xml:space="preserve"> </w:t>
      </w:r>
      <w:r w:rsidR="006F15A6" w:rsidRPr="00E96CD1">
        <w:rPr>
          <w:rFonts w:ascii="AGA Arabesque" w:hAnsi="AGA Arabesque" w:cs="Akhbar MT" w:hint="eastAsia"/>
          <w:b/>
          <w:bCs/>
          <w:sz w:val="40"/>
          <w:szCs w:val="40"/>
          <w:rtl/>
        </w:rPr>
        <w:t>مدح</w:t>
      </w:r>
      <w:r w:rsidR="006F15A6" w:rsidRPr="00E96CD1">
        <w:rPr>
          <w:rFonts w:ascii="AGA Arabesque" w:hAnsi="AGA Arabesque" w:cs="Akhbar MT"/>
          <w:b/>
          <w:bCs/>
          <w:sz w:val="40"/>
          <w:szCs w:val="40"/>
          <w:rtl/>
        </w:rPr>
        <w:t xml:space="preserve"> </w:t>
      </w:r>
      <w:r w:rsidR="006F15A6" w:rsidRPr="00E96CD1">
        <w:rPr>
          <w:rFonts w:ascii="AGA Arabesque" w:hAnsi="AGA Arabesque" w:cs="Akhbar MT" w:hint="eastAsia"/>
          <w:b/>
          <w:bCs/>
          <w:sz w:val="40"/>
          <w:szCs w:val="40"/>
          <w:rtl/>
        </w:rPr>
        <w:t>الإنسان</w:t>
      </w:r>
      <w:r w:rsidR="006F15A6" w:rsidRPr="00E96CD1">
        <w:rPr>
          <w:rFonts w:ascii="AGA Arabesque" w:hAnsi="AGA Arabesque" w:cs="Akhbar MT"/>
          <w:b/>
          <w:bCs/>
          <w:sz w:val="40"/>
          <w:szCs w:val="40"/>
          <w:rtl/>
        </w:rPr>
        <w:t xml:space="preserve"> </w:t>
      </w:r>
      <w:r w:rsidR="006F15A6" w:rsidRPr="00E96CD1">
        <w:rPr>
          <w:rFonts w:ascii="AGA Arabesque" w:hAnsi="AGA Arabesque" w:cs="Akhbar MT" w:hint="eastAsia"/>
          <w:b/>
          <w:bCs/>
          <w:sz w:val="40"/>
          <w:szCs w:val="40"/>
          <w:rtl/>
        </w:rPr>
        <w:t>بما</w:t>
      </w:r>
      <w:r w:rsidR="006F15A6" w:rsidRPr="00E96CD1">
        <w:rPr>
          <w:rFonts w:ascii="AGA Arabesque" w:hAnsi="AGA Arabesque" w:cs="Akhbar MT"/>
          <w:b/>
          <w:bCs/>
          <w:sz w:val="40"/>
          <w:szCs w:val="40"/>
          <w:rtl/>
        </w:rPr>
        <w:t xml:space="preserve"> </w:t>
      </w:r>
      <w:r w:rsidR="006F15A6" w:rsidRPr="00E96CD1">
        <w:rPr>
          <w:rFonts w:ascii="AGA Arabesque" w:hAnsi="AGA Arabesque" w:cs="Akhbar MT" w:hint="eastAsia"/>
          <w:b/>
          <w:bCs/>
          <w:sz w:val="40"/>
          <w:szCs w:val="40"/>
          <w:rtl/>
        </w:rPr>
        <w:t>يكون</w:t>
      </w:r>
      <w:r w:rsidR="006F15A6" w:rsidRPr="00E96CD1">
        <w:rPr>
          <w:rFonts w:ascii="AGA Arabesque" w:hAnsi="AGA Arabesque" w:cs="Akhbar MT"/>
          <w:b/>
          <w:bCs/>
          <w:sz w:val="40"/>
          <w:szCs w:val="40"/>
          <w:rtl/>
        </w:rPr>
        <w:t xml:space="preserve"> </w:t>
      </w:r>
      <w:r w:rsidR="006F15A6" w:rsidRPr="00E96CD1">
        <w:rPr>
          <w:rFonts w:ascii="AGA Arabesque" w:hAnsi="AGA Arabesque" w:cs="Akhbar MT" w:hint="eastAsia"/>
          <w:b/>
          <w:bCs/>
          <w:sz w:val="40"/>
          <w:szCs w:val="40"/>
          <w:rtl/>
        </w:rPr>
        <w:t>عيباً</w:t>
      </w:r>
      <w:r w:rsidR="006F15A6" w:rsidRPr="00905C75">
        <w:rPr>
          <w:rFonts w:ascii="AGA Arabesque" w:hAnsi="AGA Arabesque" w:cs="Akhbar MT"/>
          <w:sz w:val="40"/>
          <w:szCs w:val="40"/>
          <w:rtl/>
        </w:rPr>
        <w:t xml:space="preserve"> </w:t>
      </w:r>
      <w:r w:rsidR="006F15A6" w:rsidRPr="00E96CD1">
        <w:rPr>
          <w:rFonts w:ascii="AGA Arabesque" w:hAnsi="AGA Arabesque" w:cs="Akhbar MT" w:hint="eastAsia"/>
          <w:b/>
          <w:bCs/>
          <w:sz w:val="40"/>
          <w:szCs w:val="40"/>
          <w:rtl/>
        </w:rPr>
        <w:t>غير</w:t>
      </w:r>
      <w:r w:rsidR="006F15A6" w:rsidRPr="00E96CD1">
        <w:rPr>
          <w:rFonts w:ascii="AGA Arabesque" w:hAnsi="AGA Arabesque" w:cs="Akhbar MT"/>
          <w:b/>
          <w:bCs/>
          <w:sz w:val="40"/>
          <w:szCs w:val="40"/>
          <w:rtl/>
        </w:rPr>
        <w:t xml:space="preserve"> </w:t>
      </w:r>
      <w:r w:rsidR="006F15A6" w:rsidRPr="00E96CD1">
        <w:rPr>
          <w:rFonts w:ascii="AGA Arabesque" w:hAnsi="AGA Arabesque" w:cs="Akhbar MT" w:hint="eastAsia"/>
          <w:b/>
          <w:bCs/>
          <w:sz w:val="40"/>
          <w:szCs w:val="40"/>
          <w:rtl/>
        </w:rPr>
        <w:t>جائز</w:t>
      </w:r>
      <w:r w:rsidRPr="00905C75">
        <w:rPr>
          <w:rFonts w:ascii="AGA Arabesque" w:hAnsi="AGA Arabesque" w:cs="Akhbar MT" w:hint="cs"/>
          <w:sz w:val="40"/>
          <w:szCs w:val="40"/>
          <w:rtl/>
        </w:rPr>
        <w:t xml:space="preserve">". </w:t>
      </w:r>
    </w:p>
    <w:p w:rsidR="00273902" w:rsidRPr="00905C75" w:rsidRDefault="00273902" w:rsidP="00762689">
      <w:pPr>
        <w:autoSpaceDE w:val="0"/>
        <w:autoSpaceDN w:val="0"/>
        <w:adjustRightInd w:val="0"/>
        <w:spacing w:line="540" w:lineRule="exact"/>
        <w:jc w:val="both"/>
        <w:rPr>
          <w:rFonts w:ascii="AGA Arabesque" w:hAnsi="AGA Arabesque" w:cs="Akhbar MT"/>
          <w:sz w:val="40"/>
          <w:szCs w:val="40"/>
          <w:rtl/>
        </w:rPr>
      </w:pPr>
      <w:r w:rsidRPr="00905C75">
        <w:rPr>
          <w:rFonts w:ascii="AGA Arabesque" w:hAnsi="AGA Arabesque" w:cs="Akhbar MT" w:hint="cs"/>
          <w:sz w:val="40"/>
          <w:szCs w:val="40"/>
          <w:rtl/>
        </w:rPr>
        <w:t>وقال الشوكاني (في تفس</w:t>
      </w:r>
      <w:r w:rsidR="00966D0F">
        <w:rPr>
          <w:rFonts w:ascii="AGA Arabesque" w:hAnsi="AGA Arabesque" w:cs="Akhbar MT" w:hint="cs"/>
          <w:sz w:val="40"/>
          <w:szCs w:val="40"/>
          <w:rtl/>
        </w:rPr>
        <w:t>يره فتح القدير</w:t>
      </w:r>
      <w:r w:rsidR="008D7428">
        <w:rPr>
          <w:rFonts w:ascii="AGA Arabesque" w:hAnsi="AGA Arabesque" w:cs="Akhbar MT" w:hint="cs"/>
          <w:sz w:val="40"/>
          <w:szCs w:val="40"/>
          <w:rtl/>
        </w:rPr>
        <w:t>:</w:t>
      </w:r>
      <w:r w:rsidR="00966D0F">
        <w:rPr>
          <w:rFonts w:ascii="AGA Arabesque" w:hAnsi="AGA Arabesque" w:cs="Akhbar MT" w:hint="cs"/>
          <w:sz w:val="40"/>
          <w:szCs w:val="40"/>
          <w:rtl/>
        </w:rPr>
        <w:t xml:space="preserve"> 1</w:t>
      </w:r>
      <w:r w:rsidR="00966D0F" w:rsidRPr="00FB57A4">
        <w:rPr>
          <w:rFonts w:ascii="AGA Arabesque" w:hAnsi="AGA Arabesque" w:cs="Akhbar MT" w:hint="cs"/>
          <w:sz w:val="28"/>
          <w:szCs w:val="28"/>
          <w:rtl/>
        </w:rPr>
        <w:t>/</w:t>
      </w:r>
      <w:r w:rsidR="00966D0F">
        <w:rPr>
          <w:rFonts w:ascii="AGA Arabesque" w:hAnsi="AGA Arabesque" w:cs="Akhbar MT" w:hint="cs"/>
          <w:sz w:val="40"/>
          <w:szCs w:val="40"/>
          <w:rtl/>
        </w:rPr>
        <w:t>461):</w:t>
      </w:r>
      <w:r w:rsidR="002D140F">
        <w:rPr>
          <w:rFonts w:ascii="AGA Arabesque" w:hAnsi="AGA Arabesque" w:cs="Akhbar MT" w:hint="cs"/>
          <w:sz w:val="40"/>
          <w:szCs w:val="40"/>
          <w:rtl/>
        </w:rPr>
        <w:t xml:space="preserve"> </w:t>
      </w:r>
      <w:r w:rsidR="00966D0F">
        <w:rPr>
          <w:rFonts w:ascii="AGA Arabesque" w:hAnsi="AGA Arabesque" w:cs="Akhbar MT" w:hint="cs"/>
          <w:sz w:val="40"/>
          <w:szCs w:val="40"/>
          <w:rtl/>
        </w:rPr>
        <w:t>"</w:t>
      </w:r>
      <w:r w:rsidRPr="00905C75">
        <w:rPr>
          <w:rFonts w:ascii="AGA Arabesque" w:hAnsi="AGA Arabesque" w:cs="Akhbar MT"/>
          <w:sz w:val="40"/>
          <w:szCs w:val="40"/>
          <w:rtl/>
        </w:rPr>
        <w:t xml:space="preserve">فيحيى عليه السلام كان حصوراً عن إتيان النساء، أي: محصوراً لا يأتيهنّ، كغيره من الرجال، إما لعدم القدرة على ذلك، أو </w:t>
      </w:r>
      <w:r w:rsidRPr="00D70204">
        <w:rPr>
          <w:rFonts w:ascii="AGA Arabesque" w:hAnsi="AGA Arabesque" w:cs="Akhbar MT"/>
          <w:b/>
          <w:bCs/>
          <w:sz w:val="40"/>
          <w:szCs w:val="40"/>
          <w:rtl/>
        </w:rPr>
        <w:t>لكونه يكف عنهنّ منعاً لنفسه عن الشهوة مع القدرة</w:t>
      </w:r>
      <w:r w:rsidRPr="00905C75">
        <w:rPr>
          <w:rFonts w:ascii="AGA Arabesque" w:hAnsi="AGA Arabesque" w:cs="Akhbar MT"/>
          <w:sz w:val="40"/>
          <w:szCs w:val="40"/>
          <w:rtl/>
        </w:rPr>
        <w:t xml:space="preserve">. </w:t>
      </w:r>
    </w:p>
    <w:p w:rsidR="00273902" w:rsidRPr="00905C75" w:rsidRDefault="00273902" w:rsidP="00762689">
      <w:pPr>
        <w:autoSpaceDE w:val="0"/>
        <w:autoSpaceDN w:val="0"/>
        <w:adjustRightInd w:val="0"/>
        <w:spacing w:line="540" w:lineRule="exact"/>
        <w:jc w:val="both"/>
        <w:rPr>
          <w:rFonts w:ascii="AGA Arabesque" w:hAnsi="AGA Arabesque" w:cs="Akhbar MT"/>
          <w:sz w:val="40"/>
          <w:szCs w:val="40"/>
          <w:rtl/>
        </w:rPr>
      </w:pPr>
      <w:r w:rsidRPr="00905C75">
        <w:rPr>
          <w:rFonts w:ascii="AGA Arabesque" w:hAnsi="AGA Arabesque" w:cs="Akhbar MT"/>
          <w:sz w:val="40"/>
          <w:szCs w:val="40"/>
          <w:rtl/>
        </w:rPr>
        <w:t xml:space="preserve">وقد </w:t>
      </w:r>
      <w:r w:rsidRPr="00D70204">
        <w:rPr>
          <w:rFonts w:ascii="AGA Arabesque" w:hAnsi="AGA Arabesque" w:cs="Akhbar MT"/>
          <w:b/>
          <w:bCs/>
          <w:sz w:val="40"/>
          <w:szCs w:val="40"/>
          <w:rtl/>
        </w:rPr>
        <w:t>ر</w:t>
      </w:r>
      <w:r w:rsidRPr="00D70204">
        <w:rPr>
          <w:rFonts w:ascii="AGA Arabesque" w:hAnsi="AGA Arabesque" w:cs="Akhbar MT" w:hint="cs"/>
          <w:b/>
          <w:bCs/>
          <w:sz w:val="40"/>
          <w:szCs w:val="40"/>
          <w:rtl/>
        </w:rPr>
        <w:t>ُ</w:t>
      </w:r>
      <w:r w:rsidRPr="00D70204">
        <w:rPr>
          <w:rFonts w:ascii="AGA Arabesque" w:hAnsi="AGA Arabesque" w:cs="Akhbar MT"/>
          <w:b/>
          <w:bCs/>
          <w:sz w:val="40"/>
          <w:szCs w:val="40"/>
          <w:rtl/>
        </w:rPr>
        <w:t>جّح الثاني بأن المقام مقام مدح، وهو لا يكون إلا على أمر مكتسب يقدر فاعله على خلافه، لا على ما كان من أصل الخلقة وفي نفس الجبلة</w:t>
      </w:r>
      <w:r w:rsidRPr="00905C75">
        <w:rPr>
          <w:rFonts w:ascii="AGA Arabesque" w:hAnsi="AGA Arabesque" w:cs="Akhbar MT" w:hint="cs"/>
          <w:sz w:val="40"/>
          <w:szCs w:val="40"/>
          <w:rtl/>
        </w:rPr>
        <w:t>".</w:t>
      </w:r>
    </w:p>
    <w:p w:rsidR="00273902" w:rsidRPr="00905C75" w:rsidRDefault="00652EA8" w:rsidP="004C1637">
      <w:pPr>
        <w:autoSpaceDE w:val="0"/>
        <w:autoSpaceDN w:val="0"/>
        <w:adjustRightInd w:val="0"/>
        <w:spacing w:line="540" w:lineRule="exact"/>
        <w:jc w:val="both"/>
        <w:rPr>
          <w:rFonts w:ascii="AGA Arabesque" w:hAnsi="AGA Arabesque" w:cs="Akhbar MT"/>
          <w:sz w:val="40"/>
          <w:szCs w:val="40"/>
          <w:rtl/>
        </w:rPr>
      </w:pPr>
      <w:r w:rsidRPr="00905C75">
        <w:rPr>
          <w:rFonts w:ascii="AGA Arabesque" w:hAnsi="AGA Arabesque" w:cs="Akhbar MT" w:hint="cs"/>
          <w:sz w:val="40"/>
          <w:szCs w:val="40"/>
          <w:rtl/>
        </w:rPr>
        <w:t>وقال محمد الأمين الشنقيطي(</w:t>
      </w:r>
      <w:r w:rsidR="00273902" w:rsidRPr="00905C75">
        <w:rPr>
          <w:rFonts w:ascii="AGA Arabesque" w:hAnsi="AGA Arabesque" w:cs="Akhbar MT" w:hint="cs"/>
          <w:sz w:val="40"/>
          <w:szCs w:val="40"/>
          <w:rtl/>
        </w:rPr>
        <w:t xml:space="preserve">في </w:t>
      </w:r>
      <w:r w:rsidR="00BE0876" w:rsidRPr="00905C75">
        <w:rPr>
          <w:rFonts w:ascii="AGA Arabesque" w:hAnsi="AGA Arabesque" w:cs="Akhbar MT" w:hint="eastAsia"/>
          <w:sz w:val="40"/>
          <w:szCs w:val="40"/>
          <w:rtl/>
        </w:rPr>
        <w:t>أضواء</w:t>
      </w:r>
      <w:r w:rsidR="00BE0876" w:rsidRPr="00905C75">
        <w:rPr>
          <w:rFonts w:ascii="AGA Arabesque" w:hAnsi="AGA Arabesque" w:cs="Akhbar MT"/>
          <w:sz w:val="40"/>
          <w:szCs w:val="40"/>
          <w:rtl/>
        </w:rPr>
        <w:t xml:space="preserve"> </w:t>
      </w:r>
      <w:r w:rsidR="00BE0876" w:rsidRPr="00905C75">
        <w:rPr>
          <w:rFonts w:ascii="AGA Arabesque" w:hAnsi="AGA Arabesque" w:cs="Akhbar MT" w:hint="eastAsia"/>
          <w:sz w:val="40"/>
          <w:szCs w:val="40"/>
          <w:rtl/>
        </w:rPr>
        <w:t>البيان</w:t>
      </w:r>
      <w:r w:rsidR="008D7428">
        <w:rPr>
          <w:rFonts w:ascii="AGA Arabesque" w:hAnsi="AGA Arabesque" w:cs="Akhbar MT" w:hint="cs"/>
          <w:sz w:val="40"/>
          <w:szCs w:val="40"/>
          <w:rtl/>
        </w:rPr>
        <w:t>:</w:t>
      </w:r>
      <w:r w:rsidR="009257AE" w:rsidRPr="00905C75">
        <w:rPr>
          <w:rFonts w:ascii="AGA Arabesque" w:hAnsi="AGA Arabesque" w:cs="Akhbar MT" w:hint="cs"/>
          <w:sz w:val="40"/>
          <w:szCs w:val="40"/>
          <w:rtl/>
        </w:rPr>
        <w:t xml:space="preserve"> </w:t>
      </w:r>
      <w:r w:rsidR="00BE0876" w:rsidRPr="00905C75">
        <w:rPr>
          <w:rFonts w:ascii="AGA Arabesque" w:hAnsi="AGA Arabesque" w:cs="Akhbar MT"/>
          <w:sz w:val="40"/>
          <w:szCs w:val="40"/>
          <w:rtl/>
        </w:rPr>
        <w:t>3</w:t>
      </w:r>
      <w:r w:rsidR="00BE0876" w:rsidRPr="00FB57A4">
        <w:rPr>
          <w:rFonts w:ascii="AGA Arabesque" w:hAnsi="AGA Arabesque" w:cs="Akhbar MT"/>
          <w:sz w:val="28"/>
          <w:szCs w:val="28"/>
          <w:rtl/>
        </w:rPr>
        <w:t>/</w:t>
      </w:r>
      <w:r w:rsidR="00BE0876" w:rsidRPr="00905C75">
        <w:rPr>
          <w:rFonts w:ascii="AGA Arabesque" w:hAnsi="AGA Arabesque" w:cs="Akhbar MT"/>
          <w:sz w:val="40"/>
          <w:szCs w:val="40"/>
          <w:rtl/>
        </w:rPr>
        <w:t>446)</w:t>
      </w:r>
      <w:r w:rsidR="00B830BC" w:rsidRPr="00905C75">
        <w:rPr>
          <w:rFonts w:ascii="AGA Arabesque" w:hAnsi="AGA Arabesque" w:cs="Akhbar MT" w:hint="cs"/>
          <w:sz w:val="40"/>
          <w:szCs w:val="40"/>
          <w:rtl/>
        </w:rPr>
        <w:t>:</w:t>
      </w:r>
      <w:r w:rsidR="003862C8">
        <w:rPr>
          <w:rFonts w:ascii="AGA Arabesque" w:hAnsi="AGA Arabesque" w:cs="Akhbar MT" w:hint="cs"/>
          <w:sz w:val="40"/>
          <w:szCs w:val="40"/>
          <w:rtl/>
        </w:rPr>
        <w:t xml:space="preserve"> </w:t>
      </w:r>
      <w:r w:rsidR="00B830BC" w:rsidRPr="00905C75">
        <w:rPr>
          <w:rFonts w:ascii="AGA Arabesque" w:hAnsi="AGA Arabesque" w:cs="Akhbar MT" w:hint="cs"/>
          <w:sz w:val="40"/>
          <w:szCs w:val="40"/>
          <w:rtl/>
        </w:rPr>
        <w:t>"</w:t>
      </w:r>
      <w:r w:rsidR="00BE0876" w:rsidRPr="00905C75">
        <w:rPr>
          <w:rFonts w:ascii="AGA Arabesque" w:hAnsi="AGA Arabesque" w:cs="Akhbar MT" w:hint="eastAsia"/>
          <w:sz w:val="40"/>
          <w:szCs w:val="40"/>
          <w:rtl/>
        </w:rPr>
        <w:t>والتحقيق</w:t>
      </w:r>
      <w:r w:rsidR="00BE0876" w:rsidRPr="00905C75">
        <w:rPr>
          <w:rFonts w:ascii="AGA Arabesque" w:hAnsi="AGA Arabesque" w:cs="Akhbar MT"/>
          <w:sz w:val="40"/>
          <w:szCs w:val="40"/>
          <w:rtl/>
        </w:rPr>
        <w:t xml:space="preserve"> </w:t>
      </w:r>
      <w:r w:rsidR="00BE0876" w:rsidRPr="00905C75">
        <w:rPr>
          <w:rFonts w:ascii="AGA Arabesque" w:hAnsi="AGA Arabesque" w:cs="Akhbar MT" w:hint="eastAsia"/>
          <w:sz w:val="40"/>
          <w:szCs w:val="40"/>
          <w:rtl/>
        </w:rPr>
        <w:t>في</w:t>
      </w:r>
      <w:r w:rsidR="00BE0876" w:rsidRPr="00905C75">
        <w:rPr>
          <w:rFonts w:ascii="AGA Arabesque" w:hAnsi="AGA Arabesque" w:cs="Akhbar MT"/>
          <w:sz w:val="40"/>
          <w:szCs w:val="40"/>
          <w:rtl/>
        </w:rPr>
        <w:t xml:space="preserve"> </w:t>
      </w:r>
      <w:r w:rsidR="00BE0876" w:rsidRPr="00905C75">
        <w:rPr>
          <w:rFonts w:ascii="AGA Arabesque" w:hAnsi="AGA Arabesque" w:cs="Akhbar MT" w:hint="eastAsia"/>
          <w:sz w:val="40"/>
          <w:szCs w:val="40"/>
          <w:rtl/>
        </w:rPr>
        <w:t>معنى</w:t>
      </w:r>
      <w:r w:rsidR="00BE0876" w:rsidRPr="00905C75">
        <w:rPr>
          <w:rFonts w:ascii="AGA Arabesque" w:hAnsi="AGA Arabesque" w:cs="Akhbar MT"/>
          <w:sz w:val="40"/>
          <w:szCs w:val="40"/>
          <w:rtl/>
        </w:rPr>
        <w:t xml:space="preserve"> </w:t>
      </w:r>
      <w:r w:rsidR="00BE0876" w:rsidRPr="00905C75">
        <w:rPr>
          <w:rFonts w:ascii="AGA Arabesque" w:hAnsi="AGA Arabesque" w:cs="Akhbar MT" w:hint="eastAsia"/>
          <w:sz w:val="40"/>
          <w:szCs w:val="40"/>
          <w:rtl/>
        </w:rPr>
        <w:t>قوله</w:t>
      </w:r>
      <w:r w:rsidR="00273902" w:rsidRPr="00905C75">
        <w:rPr>
          <w:rFonts w:ascii="AGA Arabesque" w:hAnsi="AGA Arabesque" w:cs="Akhbar MT" w:hint="cs"/>
          <w:sz w:val="40"/>
          <w:szCs w:val="40"/>
          <w:rtl/>
        </w:rPr>
        <w:t>:</w:t>
      </w:r>
      <w:r w:rsidR="004C1637" w:rsidRPr="004C1637">
        <w:rPr>
          <w:rFonts w:ascii="AGA Arabesque" w:hAnsi="AGA Arabesque" w:cs="Akhbar MT" w:hint="eastAsia"/>
          <w:sz w:val="40"/>
          <w:szCs w:val="40"/>
          <w:rtl/>
        </w:rPr>
        <w:t xml:space="preserve"> </w:t>
      </w:r>
      <w:r w:rsidR="004C1637">
        <w:rPr>
          <w:rFonts w:ascii="AGA Arabesque" w:hAnsi="AGA Arabesque" w:cs="Akhbar MT" w:hint="eastAsia"/>
          <w:sz w:val="40"/>
          <w:szCs w:val="40"/>
        </w:rPr>
        <w:sym w:font="AGA Arabesque" w:char="F05D"/>
      </w:r>
      <w:r w:rsidR="004C1637" w:rsidRPr="00905C75">
        <w:rPr>
          <w:rFonts w:ascii="AGA Arabesque" w:hAnsi="AGA Arabesque" w:cs="Akhbar MT" w:hint="eastAsia"/>
          <w:sz w:val="40"/>
          <w:szCs w:val="40"/>
          <w:rtl/>
        </w:rPr>
        <w:t>حَصُورًا</w:t>
      </w:r>
      <w:r w:rsidR="00273902" w:rsidRPr="00905C75">
        <w:rPr>
          <w:rFonts w:ascii="AGA Arabesque" w:hAnsi="AGA Arabesque" w:cs="Akhbar MT"/>
          <w:sz w:val="40"/>
          <w:szCs w:val="40"/>
        </w:rPr>
        <w:sym w:font="AGA Arabesque" w:char="F05B"/>
      </w:r>
      <w:r w:rsidR="004C1637">
        <w:rPr>
          <w:rFonts w:ascii="AGA Arabesque" w:hAnsi="AGA Arabesque" w:cs="Akhbar MT" w:hint="cs"/>
          <w:sz w:val="40"/>
          <w:szCs w:val="40"/>
          <w:rtl/>
        </w:rPr>
        <w:t>،</w:t>
      </w:r>
      <w:r w:rsidR="00BE0876" w:rsidRPr="00905C75">
        <w:rPr>
          <w:rFonts w:ascii="AGA Arabesque" w:hAnsi="AGA Arabesque" w:cs="Akhbar MT"/>
          <w:sz w:val="40"/>
          <w:szCs w:val="40"/>
          <w:rtl/>
        </w:rPr>
        <w:t xml:space="preserve"> </w:t>
      </w:r>
      <w:r w:rsidR="00BE0876" w:rsidRPr="00D70204">
        <w:rPr>
          <w:rFonts w:ascii="AGA Arabesque" w:hAnsi="AGA Arabesque" w:cs="Akhbar MT" w:hint="eastAsia"/>
          <w:b/>
          <w:bCs/>
          <w:sz w:val="40"/>
          <w:szCs w:val="40"/>
          <w:rtl/>
        </w:rPr>
        <w:t>أنه</w:t>
      </w:r>
      <w:r w:rsidR="00BE0876" w:rsidRPr="00D70204">
        <w:rPr>
          <w:rFonts w:ascii="AGA Arabesque" w:hAnsi="AGA Arabesque" w:cs="Akhbar MT"/>
          <w:b/>
          <w:bCs/>
          <w:sz w:val="40"/>
          <w:szCs w:val="40"/>
          <w:rtl/>
        </w:rPr>
        <w:t xml:space="preserve"> </w:t>
      </w:r>
      <w:r w:rsidR="00BE0876" w:rsidRPr="00D70204">
        <w:rPr>
          <w:rFonts w:ascii="AGA Arabesque" w:hAnsi="AGA Arabesque" w:cs="Akhbar MT" w:hint="eastAsia"/>
          <w:b/>
          <w:bCs/>
          <w:sz w:val="40"/>
          <w:szCs w:val="40"/>
          <w:rtl/>
        </w:rPr>
        <w:t>الذي</w:t>
      </w:r>
      <w:r w:rsidR="00BE0876" w:rsidRPr="00D70204">
        <w:rPr>
          <w:rFonts w:ascii="AGA Arabesque" w:hAnsi="AGA Arabesque" w:cs="Akhbar MT"/>
          <w:b/>
          <w:bCs/>
          <w:sz w:val="40"/>
          <w:szCs w:val="40"/>
          <w:rtl/>
        </w:rPr>
        <w:t xml:space="preserve"> </w:t>
      </w:r>
      <w:r w:rsidR="00BE0876" w:rsidRPr="00D70204">
        <w:rPr>
          <w:rFonts w:ascii="AGA Arabesque" w:hAnsi="AGA Arabesque" w:cs="Akhbar MT" w:hint="eastAsia"/>
          <w:b/>
          <w:bCs/>
          <w:sz w:val="40"/>
          <w:szCs w:val="40"/>
          <w:rtl/>
        </w:rPr>
        <w:t>حصر</w:t>
      </w:r>
      <w:r w:rsidR="00BE0876" w:rsidRPr="00D70204">
        <w:rPr>
          <w:rFonts w:ascii="AGA Arabesque" w:hAnsi="AGA Arabesque" w:cs="Akhbar MT"/>
          <w:b/>
          <w:bCs/>
          <w:sz w:val="40"/>
          <w:szCs w:val="40"/>
          <w:rtl/>
        </w:rPr>
        <w:t xml:space="preserve"> </w:t>
      </w:r>
      <w:r w:rsidR="00BE0876" w:rsidRPr="00D70204">
        <w:rPr>
          <w:rFonts w:ascii="AGA Arabesque" w:hAnsi="AGA Arabesque" w:cs="Akhbar MT" w:hint="eastAsia"/>
          <w:b/>
          <w:bCs/>
          <w:sz w:val="40"/>
          <w:szCs w:val="40"/>
          <w:rtl/>
        </w:rPr>
        <w:t>نفسه</w:t>
      </w:r>
      <w:r w:rsidR="00BE0876" w:rsidRPr="00D70204">
        <w:rPr>
          <w:rFonts w:ascii="AGA Arabesque" w:hAnsi="AGA Arabesque" w:cs="Akhbar MT"/>
          <w:b/>
          <w:bCs/>
          <w:sz w:val="40"/>
          <w:szCs w:val="40"/>
          <w:rtl/>
        </w:rPr>
        <w:t xml:space="preserve"> </w:t>
      </w:r>
      <w:r w:rsidR="00BE0876" w:rsidRPr="00D70204">
        <w:rPr>
          <w:rFonts w:ascii="AGA Arabesque" w:hAnsi="AGA Arabesque" w:cs="Akhbar MT" w:hint="eastAsia"/>
          <w:b/>
          <w:bCs/>
          <w:sz w:val="40"/>
          <w:szCs w:val="40"/>
          <w:rtl/>
        </w:rPr>
        <w:t>عن</w:t>
      </w:r>
      <w:r w:rsidR="00BE0876" w:rsidRPr="00D70204">
        <w:rPr>
          <w:rFonts w:ascii="AGA Arabesque" w:hAnsi="AGA Arabesque" w:cs="Akhbar MT"/>
          <w:b/>
          <w:bCs/>
          <w:sz w:val="40"/>
          <w:szCs w:val="40"/>
          <w:rtl/>
        </w:rPr>
        <w:t xml:space="preserve"> </w:t>
      </w:r>
      <w:r w:rsidR="00BE0876" w:rsidRPr="00D70204">
        <w:rPr>
          <w:rFonts w:ascii="AGA Arabesque" w:hAnsi="AGA Arabesque" w:cs="Akhbar MT" w:hint="eastAsia"/>
          <w:b/>
          <w:bCs/>
          <w:sz w:val="40"/>
          <w:szCs w:val="40"/>
          <w:rtl/>
        </w:rPr>
        <w:t>النساء</w:t>
      </w:r>
      <w:r w:rsidR="00BE0876" w:rsidRPr="00D70204">
        <w:rPr>
          <w:rFonts w:ascii="AGA Arabesque" w:hAnsi="AGA Arabesque" w:cs="Akhbar MT"/>
          <w:b/>
          <w:bCs/>
          <w:sz w:val="40"/>
          <w:szCs w:val="40"/>
          <w:rtl/>
        </w:rPr>
        <w:t xml:space="preserve"> </w:t>
      </w:r>
      <w:r w:rsidR="00BE0876" w:rsidRPr="00D70204">
        <w:rPr>
          <w:rFonts w:ascii="AGA Arabesque" w:hAnsi="AGA Arabesque" w:cs="Akhbar MT" w:hint="eastAsia"/>
          <w:b/>
          <w:bCs/>
          <w:sz w:val="40"/>
          <w:szCs w:val="40"/>
          <w:rtl/>
        </w:rPr>
        <w:t>مع</w:t>
      </w:r>
      <w:r w:rsidR="00BE0876" w:rsidRPr="00D70204">
        <w:rPr>
          <w:rFonts w:ascii="AGA Arabesque" w:hAnsi="AGA Arabesque" w:cs="Akhbar MT"/>
          <w:b/>
          <w:bCs/>
          <w:sz w:val="40"/>
          <w:szCs w:val="40"/>
          <w:rtl/>
        </w:rPr>
        <w:t xml:space="preserve"> </w:t>
      </w:r>
      <w:r w:rsidR="00BE0876" w:rsidRPr="00D70204">
        <w:rPr>
          <w:rFonts w:ascii="AGA Arabesque" w:hAnsi="AGA Arabesque" w:cs="Akhbar MT" w:hint="eastAsia"/>
          <w:b/>
          <w:bCs/>
          <w:sz w:val="40"/>
          <w:szCs w:val="40"/>
          <w:rtl/>
        </w:rPr>
        <w:t>القدرة</w:t>
      </w:r>
      <w:r w:rsidR="00BE0876" w:rsidRPr="00D70204">
        <w:rPr>
          <w:rFonts w:ascii="AGA Arabesque" w:hAnsi="AGA Arabesque" w:cs="Akhbar MT"/>
          <w:b/>
          <w:bCs/>
          <w:sz w:val="40"/>
          <w:szCs w:val="40"/>
          <w:rtl/>
        </w:rPr>
        <w:t xml:space="preserve"> </w:t>
      </w:r>
      <w:r w:rsidR="00BE0876" w:rsidRPr="00D70204">
        <w:rPr>
          <w:rFonts w:ascii="AGA Arabesque" w:hAnsi="AGA Arabesque" w:cs="Akhbar MT" w:hint="eastAsia"/>
          <w:b/>
          <w:bCs/>
          <w:sz w:val="40"/>
          <w:szCs w:val="40"/>
          <w:rtl/>
        </w:rPr>
        <w:t>على</w:t>
      </w:r>
      <w:r w:rsidR="00BE0876" w:rsidRPr="00D70204">
        <w:rPr>
          <w:rFonts w:ascii="AGA Arabesque" w:hAnsi="AGA Arabesque" w:cs="Akhbar MT"/>
          <w:b/>
          <w:bCs/>
          <w:sz w:val="40"/>
          <w:szCs w:val="40"/>
          <w:rtl/>
        </w:rPr>
        <w:t xml:space="preserve"> </w:t>
      </w:r>
      <w:r w:rsidR="00BE0876" w:rsidRPr="00D70204">
        <w:rPr>
          <w:rFonts w:ascii="AGA Arabesque" w:hAnsi="AGA Arabesque" w:cs="Akhbar MT" w:hint="eastAsia"/>
          <w:b/>
          <w:bCs/>
          <w:sz w:val="40"/>
          <w:szCs w:val="40"/>
          <w:rtl/>
        </w:rPr>
        <w:t>إتيانهن</w:t>
      </w:r>
      <w:r w:rsidR="00BE0876" w:rsidRPr="00D70204">
        <w:rPr>
          <w:rFonts w:ascii="AGA Arabesque" w:hAnsi="AGA Arabesque" w:cs="Akhbar MT"/>
          <w:b/>
          <w:bCs/>
          <w:sz w:val="40"/>
          <w:szCs w:val="40"/>
          <w:rtl/>
        </w:rPr>
        <w:t xml:space="preserve"> </w:t>
      </w:r>
      <w:r w:rsidR="00BE0876" w:rsidRPr="00D70204">
        <w:rPr>
          <w:rFonts w:ascii="AGA Arabesque" w:hAnsi="AGA Arabesque" w:cs="Akhbar MT" w:hint="eastAsia"/>
          <w:b/>
          <w:bCs/>
          <w:sz w:val="40"/>
          <w:szCs w:val="40"/>
          <w:rtl/>
        </w:rPr>
        <w:t>تبتلاً</w:t>
      </w:r>
      <w:r w:rsidR="00BE0876" w:rsidRPr="00D70204">
        <w:rPr>
          <w:rFonts w:ascii="AGA Arabesque" w:hAnsi="AGA Arabesque" w:cs="Akhbar MT"/>
          <w:b/>
          <w:bCs/>
          <w:sz w:val="40"/>
          <w:szCs w:val="40"/>
          <w:rtl/>
        </w:rPr>
        <w:t xml:space="preserve"> </w:t>
      </w:r>
      <w:r w:rsidR="00BE0876" w:rsidRPr="00D70204">
        <w:rPr>
          <w:rFonts w:ascii="AGA Arabesque" w:hAnsi="AGA Arabesque" w:cs="Akhbar MT" w:hint="eastAsia"/>
          <w:b/>
          <w:bCs/>
          <w:sz w:val="40"/>
          <w:szCs w:val="40"/>
          <w:rtl/>
        </w:rPr>
        <w:t>منه</w:t>
      </w:r>
      <w:r w:rsidR="00BE0876" w:rsidRPr="00905C75">
        <w:rPr>
          <w:rFonts w:ascii="AGA Arabesque" w:hAnsi="AGA Arabesque" w:cs="Akhbar MT" w:hint="eastAsia"/>
          <w:sz w:val="40"/>
          <w:szCs w:val="40"/>
          <w:rtl/>
        </w:rPr>
        <w:t>،</w:t>
      </w:r>
      <w:r w:rsidR="00BE0876" w:rsidRPr="00905C75">
        <w:rPr>
          <w:rFonts w:ascii="AGA Arabesque" w:hAnsi="AGA Arabesque" w:cs="Akhbar MT"/>
          <w:sz w:val="40"/>
          <w:szCs w:val="40"/>
          <w:rtl/>
        </w:rPr>
        <w:t xml:space="preserve"> </w:t>
      </w:r>
      <w:r w:rsidR="00BE0876" w:rsidRPr="00905C75">
        <w:rPr>
          <w:rFonts w:ascii="AGA Arabesque" w:hAnsi="AGA Arabesque" w:cs="Akhbar MT" w:hint="eastAsia"/>
          <w:sz w:val="40"/>
          <w:szCs w:val="40"/>
          <w:rtl/>
        </w:rPr>
        <w:t>وانقطاعاً</w:t>
      </w:r>
      <w:r w:rsidR="00BE0876" w:rsidRPr="00905C75">
        <w:rPr>
          <w:rFonts w:ascii="AGA Arabesque" w:hAnsi="AGA Arabesque" w:cs="Akhbar MT"/>
          <w:sz w:val="40"/>
          <w:szCs w:val="40"/>
          <w:rtl/>
        </w:rPr>
        <w:t xml:space="preserve"> </w:t>
      </w:r>
      <w:r w:rsidR="00BE0876" w:rsidRPr="00905C75">
        <w:rPr>
          <w:rFonts w:ascii="AGA Arabesque" w:hAnsi="AGA Arabesque" w:cs="Akhbar MT" w:hint="eastAsia"/>
          <w:sz w:val="40"/>
          <w:szCs w:val="40"/>
          <w:rtl/>
        </w:rPr>
        <w:t>لعبادة</w:t>
      </w:r>
      <w:r w:rsidR="00BE0876" w:rsidRPr="00905C75">
        <w:rPr>
          <w:rFonts w:ascii="AGA Arabesque" w:hAnsi="AGA Arabesque" w:cs="Akhbar MT"/>
          <w:sz w:val="40"/>
          <w:szCs w:val="40"/>
          <w:rtl/>
        </w:rPr>
        <w:t xml:space="preserve"> </w:t>
      </w:r>
      <w:r w:rsidR="00BE0876" w:rsidRPr="00905C75">
        <w:rPr>
          <w:rFonts w:ascii="AGA Arabesque" w:hAnsi="AGA Arabesque" w:cs="Akhbar MT" w:hint="eastAsia"/>
          <w:sz w:val="40"/>
          <w:szCs w:val="40"/>
          <w:rtl/>
        </w:rPr>
        <w:t>الله</w:t>
      </w:r>
      <w:r w:rsidR="00273902" w:rsidRPr="00905C75">
        <w:rPr>
          <w:rFonts w:ascii="AGA Arabesque" w:hAnsi="AGA Arabesque" w:cs="Akhbar MT" w:hint="cs"/>
          <w:sz w:val="40"/>
          <w:szCs w:val="40"/>
          <w:rtl/>
        </w:rPr>
        <w:t>،</w:t>
      </w:r>
      <w:r w:rsidR="00BE0876" w:rsidRPr="00905C75">
        <w:rPr>
          <w:rFonts w:ascii="AGA Arabesque" w:hAnsi="AGA Arabesque" w:cs="Akhbar MT"/>
          <w:sz w:val="40"/>
          <w:szCs w:val="40"/>
          <w:rtl/>
        </w:rPr>
        <w:t xml:space="preserve"> </w:t>
      </w:r>
      <w:r w:rsidR="00BE0876" w:rsidRPr="00905C75">
        <w:rPr>
          <w:rFonts w:ascii="AGA Arabesque" w:hAnsi="AGA Arabesque" w:cs="Akhbar MT" w:hint="eastAsia"/>
          <w:sz w:val="40"/>
          <w:szCs w:val="40"/>
          <w:rtl/>
        </w:rPr>
        <w:t>وكان</w:t>
      </w:r>
      <w:r w:rsidR="00BE0876" w:rsidRPr="00905C75">
        <w:rPr>
          <w:rFonts w:ascii="AGA Arabesque" w:hAnsi="AGA Arabesque" w:cs="Akhbar MT"/>
          <w:sz w:val="40"/>
          <w:szCs w:val="40"/>
          <w:rtl/>
        </w:rPr>
        <w:t xml:space="preserve"> </w:t>
      </w:r>
      <w:r w:rsidR="00BE0876" w:rsidRPr="00905C75">
        <w:rPr>
          <w:rFonts w:ascii="AGA Arabesque" w:hAnsi="AGA Arabesque" w:cs="Akhbar MT" w:hint="eastAsia"/>
          <w:sz w:val="40"/>
          <w:szCs w:val="40"/>
          <w:rtl/>
        </w:rPr>
        <w:t>ذلك</w:t>
      </w:r>
      <w:r w:rsidR="00BE0876" w:rsidRPr="00905C75">
        <w:rPr>
          <w:rFonts w:ascii="AGA Arabesque" w:hAnsi="AGA Arabesque" w:cs="Akhbar MT"/>
          <w:sz w:val="40"/>
          <w:szCs w:val="40"/>
          <w:rtl/>
        </w:rPr>
        <w:t xml:space="preserve"> </w:t>
      </w:r>
      <w:r w:rsidR="00BE0876" w:rsidRPr="00905C75">
        <w:rPr>
          <w:rFonts w:ascii="AGA Arabesque" w:hAnsi="AGA Arabesque" w:cs="Akhbar MT" w:hint="eastAsia"/>
          <w:sz w:val="40"/>
          <w:szCs w:val="40"/>
          <w:rtl/>
        </w:rPr>
        <w:t>جائزاً</w:t>
      </w:r>
      <w:r w:rsidR="00BE0876" w:rsidRPr="00905C75">
        <w:rPr>
          <w:rFonts w:ascii="AGA Arabesque" w:hAnsi="AGA Arabesque" w:cs="Akhbar MT"/>
          <w:sz w:val="40"/>
          <w:szCs w:val="40"/>
          <w:rtl/>
        </w:rPr>
        <w:t xml:space="preserve"> </w:t>
      </w:r>
      <w:r w:rsidR="00BE0876" w:rsidRPr="00905C75">
        <w:rPr>
          <w:rFonts w:ascii="AGA Arabesque" w:hAnsi="AGA Arabesque" w:cs="Akhbar MT" w:hint="eastAsia"/>
          <w:sz w:val="40"/>
          <w:szCs w:val="40"/>
          <w:rtl/>
        </w:rPr>
        <w:t>في</w:t>
      </w:r>
      <w:r w:rsidR="00BE0876" w:rsidRPr="00905C75">
        <w:rPr>
          <w:rFonts w:ascii="AGA Arabesque" w:hAnsi="AGA Arabesque" w:cs="Akhbar MT"/>
          <w:sz w:val="40"/>
          <w:szCs w:val="40"/>
          <w:rtl/>
        </w:rPr>
        <w:t xml:space="preserve"> </w:t>
      </w:r>
      <w:r w:rsidR="00BE0876" w:rsidRPr="00905C75">
        <w:rPr>
          <w:rFonts w:ascii="AGA Arabesque" w:hAnsi="AGA Arabesque" w:cs="Akhbar MT" w:hint="eastAsia"/>
          <w:sz w:val="40"/>
          <w:szCs w:val="40"/>
          <w:rtl/>
        </w:rPr>
        <w:t>شرعه</w:t>
      </w:r>
      <w:r w:rsidR="00273902" w:rsidRPr="00905C75">
        <w:rPr>
          <w:rFonts w:ascii="AGA Arabesque" w:hAnsi="AGA Arabesque" w:cs="Akhbar MT" w:hint="cs"/>
          <w:sz w:val="40"/>
          <w:szCs w:val="40"/>
          <w:rtl/>
        </w:rPr>
        <w:t>،</w:t>
      </w:r>
      <w:r w:rsidR="00BE0876" w:rsidRPr="00905C75">
        <w:rPr>
          <w:rFonts w:ascii="AGA Arabesque" w:hAnsi="AGA Arabesque" w:cs="Akhbar MT"/>
          <w:sz w:val="40"/>
          <w:szCs w:val="40"/>
          <w:rtl/>
        </w:rPr>
        <w:t xml:space="preserve"> </w:t>
      </w:r>
      <w:r w:rsidR="00BE0876" w:rsidRPr="00905C75">
        <w:rPr>
          <w:rFonts w:ascii="AGA Arabesque" w:hAnsi="AGA Arabesque" w:cs="Akhbar MT" w:hint="eastAsia"/>
          <w:sz w:val="40"/>
          <w:szCs w:val="40"/>
          <w:rtl/>
        </w:rPr>
        <w:t>وأما</w:t>
      </w:r>
      <w:r w:rsidR="00BE0876" w:rsidRPr="00905C75">
        <w:rPr>
          <w:rFonts w:ascii="AGA Arabesque" w:hAnsi="AGA Arabesque" w:cs="Akhbar MT"/>
          <w:sz w:val="40"/>
          <w:szCs w:val="40"/>
          <w:rtl/>
        </w:rPr>
        <w:t xml:space="preserve"> </w:t>
      </w:r>
      <w:r w:rsidR="00BE0876" w:rsidRPr="00905C75">
        <w:rPr>
          <w:rFonts w:ascii="AGA Arabesque" w:hAnsi="AGA Arabesque" w:cs="Akhbar MT" w:hint="eastAsia"/>
          <w:sz w:val="40"/>
          <w:szCs w:val="40"/>
          <w:rtl/>
        </w:rPr>
        <w:t>سنة</w:t>
      </w:r>
      <w:r w:rsidR="00BE0876" w:rsidRPr="00905C75">
        <w:rPr>
          <w:rFonts w:ascii="AGA Arabesque" w:hAnsi="AGA Arabesque" w:cs="Akhbar MT"/>
          <w:sz w:val="40"/>
          <w:szCs w:val="40"/>
          <w:rtl/>
        </w:rPr>
        <w:t xml:space="preserve"> </w:t>
      </w:r>
      <w:r w:rsidR="00BE0876" w:rsidRPr="00905C75">
        <w:rPr>
          <w:rFonts w:ascii="AGA Arabesque" w:hAnsi="AGA Arabesque" w:cs="Akhbar MT" w:hint="eastAsia"/>
          <w:sz w:val="40"/>
          <w:szCs w:val="40"/>
          <w:rtl/>
        </w:rPr>
        <w:t>النَّبي</w:t>
      </w:r>
      <w:r w:rsidR="00BE0876" w:rsidRPr="00905C75">
        <w:rPr>
          <w:rFonts w:ascii="AGA Arabesque" w:hAnsi="AGA Arabesque" w:cs="Akhbar MT"/>
          <w:sz w:val="40"/>
          <w:szCs w:val="40"/>
          <w:rtl/>
        </w:rPr>
        <w:t xml:space="preserve"> </w:t>
      </w:r>
      <w:r w:rsidR="00BE0876" w:rsidRPr="00905C75">
        <w:rPr>
          <w:rFonts w:ascii="AGA Arabesque" w:hAnsi="AGA Arabesque" w:cs="Akhbar MT" w:hint="eastAsia"/>
          <w:sz w:val="40"/>
          <w:szCs w:val="40"/>
          <w:rtl/>
        </w:rPr>
        <w:t>صلى</w:t>
      </w:r>
      <w:r w:rsidR="00BE0876" w:rsidRPr="00905C75">
        <w:rPr>
          <w:rFonts w:ascii="AGA Arabesque" w:hAnsi="AGA Arabesque" w:cs="Akhbar MT"/>
          <w:sz w:val="40"/>
          <w:szCs w:val="40"/>
          <w:rtl/>
        </w:rPr>
        <w:t xml:space="preserve"> </w:t>
      </w:r>
      <w:r w:rsidR="00BE0876" w:rsidRPr="00905C75">
        <w:rPr>
          <w:rFonts w:ascii="AGA Arabesque" w:hAnsi="AGA Arabesque" w:cs="Akhbar MT" w:hint="eastAsia"/>
          <w:sz w:val="40"/>
          <w:szCs w:val="40"/>
          <w:rtl/>
        </w:rPr>
        <w:t>الله</w:t>
      </w:r>
      <w:r w:rsidR="00BE0876" w:rsidRPr="00905C75">
        <w:rPr>
          <w:rFonts w:ascii="AGA Arabesque" w:hAnsi="AGA Arabesque" w:cs="Akhbar MT"/>
          <w:sz w:val="40"/>
          <w:szCs w:val="40"/>
          <w:rtl/>
        </w:rPr>
        <w:t xml:space="preserve"> </w:t>
      </w:r>
      <w:r w:rsidR="00BE0876" w:rsidRPr="00905C75">
        <w:rPr>
          <w:rFonts w:ascii="AGA Arabesque" w:hAnsi="AGA Arabesque" w:cs="Akhbar MT" w:hint="eastAsia"/>
          <w:sz w:val="40"/>
          <w:szCs w:val="40"/>
          <w:rtl/>
        </w:rPr>
        <w:t>عليه</w:t>
      </w:r>
      <w:r w:rsidR="00BE0876" w:rsidRPr="00905C75">
        <w:rPr>
          <w:rFonts w:ascii="AGA Arabesque" w:hAnsi="AGA Arabesque" w:cs="Akhbar MT"/>
          <w:sz w:val="40"/>
          <w:szCs w:val="40"/>
          <w:rtl/>
        </w:rPr>
        <w:t xml:space="preserve"> </w:t>
      </w:r>
      <w:r w:rsidR="00BE0876" w:rsidRPr="00905C75">
        <w:rPr>
          <w:rFonts w:ascii="AGA Arabesque" w:hAnsi="AGA Arabesque" w:cs="Akhbar MT" w:hint="eastAsia"/>
          <w:sz w:val="40"/>
          <w:szCs w:val="40"/>
          <w:rtl/>
        </w:rPr>
        <w:t>وسلم</w:t>
      </w:r>
      <w:r w:rsidR="00BE0876" w:rsidRPr="00905C75">
        <w:rPr>
          <w:rFonts w:ascii="AGA Arabesque" w:hAnsi="AGA Arabesque" w:cs="Akhbar MT"/>
          <w:sz w:val="40"/>
          <w:szCs w:val="40"/>
          <w:rtl/>
        </w:rPr>
        <w:t xml:space="preserve"> </w:t>
      </w:r>
      <w:r w:rsidR="00BE0876" w:rsidRPr="00905C75">
        <w:rPr>
          <w:rFonts w:ascii="AGA Arabesque" w:hAnsi="AGA Arabesque" w:cs="Akhbar MT" w:hint="eastAsia"/>
          <w:sz w:val="40"/>
          <w:szCs w:val="40"/>
          <w:rtl/>
        </w:rPr>
        <w:t>فهي</w:t>
      </w:r>
      <w:r w:rsidR="00BE0876" w:rsidRPr="00905C75">
        <w:rPr>
          <w:rFonts w:ascii="AGA Arabesque" w:hAnsi="AGA Arabesque" w:cs="Akhbar MT"/>
          <w:sz w:val="40"/>
          <w:szCs w:val="40"/>
          <w:rtl/>
        </w:rPr>
        <w:t xml:space="preserve"> </w:t>
      </w:r>
      <w:r w:rsidR="00BE0876" w:rsidRPr="00905C75">
        <w:rPr>
          <w:rFonts w:ascii="AGA Arabesque" w:hAnsi="AGA Arabesque" w:cs="Akhbar MT" w:hint="eastAsia"/>
          <w:sz w:val="40"/>
          <w:szCs w:val="40"/>
          <w:rtl/>
        </w:rPr>
        <w:t>التزوج</w:t>
      </w:r>
      <w:r w:rsidR="00BE0876" w:rsidRPr="00905C75">
        <w:rPr>
          <w:rFonts w:ascii="AGA Arabesque" w:hAnsi="AGA Arabesque" w:cs="Akhbar MT"/>
          <w:sz w:val="40"/>
          <w:szCs w:val="40"/>
          <w:rtl/>
        </w:rPr>
        <w:t xml:space="preserve"> </w:t>
      </w:r>
      <w:r w:rsidR="00BE0876" w:rsidRPr="00905C75">
        <w:rPr>
          <w:rFonts w:ascii="AGA Arabesque" w:hAnsi="AGA Arabesque" w:cs="Akhbar MT" w:hint="eastAsia"/>
          <w:sz w:val="40"/>
          <w:szCs w:val="40"/>
          <w:rtl/>
        </w:rPr>
        <w:t>وعدم</w:t>
      </w:r>
      <w:r w:rsidR="00BE0876" w:rsidRPr="00905C75">
        <w:rPr>
          <w:rFonts w:ascii="AGA Arabesque" w:hAnsi="AGA Arabesque" w:cs="Akhbar MT"/>
          <w:sz w:val="40"/>
          <w:szCs w:val="40"/>
          <w:rtl/>
        </w:rPr>
        <w:t xml:space="preserve"> </w:t>
      </w:r>
      <w:r w:rsidR="00BE0876" w:rsidRPr="00905C75">
        <w:rPr>
          <w:rFonts w:ascii="AGA Arabesque" w:hAnsi="AGA Arabesque" w:cs="Akhbar MT" w:hint="eastAsia"/>
          <w:sz w:val="40"/>
          <w:szCs w:val="40"/>
          <w:rtl/>
        </w:rPr>
        <w:t>التبتل</w:t>
      </w:r>
      <w:r w:rsidR="00BE0876" w:rsidRPr="00905C75">
        <w:rPr>
          <w:rFonts w:ascii="AGA Arabesque" w:hAnsi="AGA Arabesque" w:cs="Akhbar MT"/>
          <w:sz w:val="40"/>
          <w:szCs w:val="40"/>
          <w:rtl/>
        </w:rPr>
        <w:t xml:space="preserve">. </w:t>
      </w:r>
    </w:p>
    <w:p w:rsidR="00273902" w:rsidRPr="00905C75" w:rsidRDefault="00BE0876" w:rsidP="00B830BC">
      <w:pPr>
        <w:autoSpaceDE w:val="0"/>
        <w:autoSpaceDN w:val="0"/>
        <w:adjustRightInd w:val="0"/>
        <w:spacing w:line="540" w:lineRule="exact"/>
        <w:jc w:val="both"/>
        <w:rPr>
          <w:rFonts w:ascii="AGA Arabesque" w:hAnsi="AGA Arabesque" w:cs="Akhbar MT"/>
          <w:sz w:val="40"/>
          <w:szCs w:val="40"/>
          <w:rtl/>
        </w:rPr>
      </w:pPr>
      <w:r w:rsidRPr="00905C75">
        <w:rPr>
          <w:rFonts w:ascii="AGA Arabesque" w:hAnsi="AGA Arabesque" w:cs="Akhbar MT" w:hint="eastAsia"/>
          <w:sz w:val="40"/>
          <w:szCs w:val="40"/>
          <w:rtl/>
        </w:rPr>
        <w:t>أما</w:t>
      </w:r>
      <w:r w:rsidRPr="00905C75">
        <w:rPr>
          <w:rFonts w:ascii="AGA Arabesque" w:hAnsi="AGA Arabesque" w:cs="Akhbar MT"/>
          <w:sz w:val="40"/>
          <w:szCs w:val="40"/>
          <w:rtl/>
        </w:rPr>
        <w:t xml:space="preserve"> </w:t>
      </w:r>
      <w:r w:rsidRPr="00905C75">
        <w:rPr>
          <w:rFonts w:ascii="AGA Arabesque" w:hAnsi="AGA Arabesque" w:cs="Akhbar MT" w:hint="eastAsia"/>
          <w:sz w:val="40"/>
          <w:szCs w:val="40"/>
          <w:rtl/>
        </w:rPr>
        <w:t>قول</w:t>
      </w:r>
      <w:r w:rsidRPr="00905C75">
        <w:rPr>
          <w:rFonts w:ascii="AGA Arabesque" w:hAnsi="AGA Arabesque" w:cs="Akhbar MT"/>
          <w:sz w:val="40"/>
          <w:szCs w:val="40"/>
          <w:rtl/>
        </w:rPr>
        <w:t xml:space="preserve"> </w:t>
      </w:r>
      <w:r w:rsidRPr="00905C75">
        <w:rPr>
          <w:rFonts w:ascii="AGA Arabesque" w:hAnsi="AGA Arabesque" w:cs="Akhbar MT" w:hint="eastAsia"/>
          <w:sz w:val="40"/>
          <w:szCs w:val="40"/>
          <w:rtl/>
        </w:rPr>
        <w:t>من</w:t>
      </w:r>
      <w:r w:rsidRPr="00905C75">
        <w:rPr>
          <w:rFonts w:ascii="AGA Arabesque" w:hAnsi="AGA Arabesque" w:cs="Akhbar MT"/>
          <w:sz w:val="40"/>
          <w:szCs w:val="40"/>
          <w:rtl/>
        </w:rPr>
        <w:t xml:space="preserve"> </w:t>
      </w:r>
      <w:r w:rsidRPr="00905C75">
        <w:rPr>
          <w:rFonts w:ascii="AGA Arabesque" w:hAnsi="AGA Arabesque" w:cs="Akhbar MT" w:hint="eastAsia"/>
          <w:sz w:val="40"/>
          <w:szCs w:val="40"/>
          <w:rtl/>
        </w:rPr>
        <w:t>قال</w:t>
      </w:r>
      <w:r w:rsidRPr="00905C75">
        <w:rPr>
          <w:rFonts w:ascii="AGA Arabesque" w:hAnsi="AGA Arabesque" w:cs="Akhbar MT"/>
          <w:sz w:val="40"/>
          <w:szCs w:val="40"/>
          <w:rtl/>
        </w:rPr>
        <w:t xml:space="preserve">: </w:t>
      </w:r>
      <w:r w:rsidRPr="00905C75">
        <w:rPr>
          <w:rFonts w:ascii="AGA Arabesque" w:hAnsi="AGA Arabesque" w:cs="Akhbar MT" w:hint="eastAsia"/>
          <w:sz w:val="40"/>
          <w:szCs w:val="40"/>
          <w:rtl/>
        </w:rPr>
        <w:t>إن</w:t>
      </w:r>
      <w:r w:rsidRPr="00905C75">
        <w:rPr>
          <w:rFonts w:ascii="AGA Arabesque" w:hAnsi="AGA Arabesque" w:cs="Akhbar MT"/>
          <w:sz w:val="40"/>
          <w:szCs w:val="40"/>
          <w:rtl/>
        </w:rPr>
        <w:t xml:space="preserve"> </w:t>
      </w:r>
      <w:r w:rsidRPr="00905C75">
        <w:rPr>
          <w:rFonts w:ascii="AGA Arabesque" w:hAnsi="AGA Arabesque" w:cs="Akhbar MT" w:hint="eastAsia"/>
          <w:sz w:val="40"/>
          <w:szCs w:val="40"/>
          <w:rtl/>
        </w:rPr>
        <w:t>الحصور</w:t>
      </w:r>
      <w:r w:rsidRPr="00905C75">
        <w:rPr>
          <w:rFonts w:ascii="AGA Arabesque" w:hAnsi="AGA Arabesque" w:cs="Akhbar MT"/>
          <w:sz w:val="40"/>
          <w:szCs w:val="40"/>
          <w:rtl/>
        </w:rPr>
        <w:t xml:space="preserve"> </w:t>
      </w:r>
      <w:r w:rsidRPr="00905C75">
        <w:rPr>
          <w:rFonts w:ascii="AGA Arabesque" w:hAnsi="AGA Arabesque" w:cs="Akhbar MT" w:hint="eastAsia"/>
          <w:sz w:val="40"/>
          <w:szCs w:val="40"/>
          <w:rtl/>
        </w:rPr>
        <w:t>فعول</w:t>
      </w:r>
      <w:r w:rsidRPr="00905C75">
        <w:rPr>
          <w:rFonts w:ascii="AGA Arabesque" w:hAnsi="AGA Arabesque" w:cs="Akhbar MT"/>
          <w:sz w:val="40"/>
          <w:szCs w:val="40"/>
          <w:rtl/>
        </w:rPr>
        <w:t xml:space="preserve"> </w:t>
      </w:r>
      <w:r w:rsidRPr="00905C75">
        <w:rPr>
          <w:rFonts w:ascii="AGA Arabesque" w:hAnsi="AGA Arabesque" w:cs="Akhbar MT" w:hint="eastAsia"/>
          <w:sz w:val="40"/>
          <w:szCs w:val="40"/>
          <w:rtl/>
        </w:rPr>
        <w:t>بمعنى</w:t>
      </w:r>
      <w:r w:rsidRPr="00905C75">
        <w:rPr>
          <w:rFonts w:ascii="AGA Arabesque" w:hAnsi="AGA Arabesque" w:cs="Akhbar MT"/>
          <w:sz w:val="40"/>
          <w:szCs w:val="40"/>
          <w:rtl/>
        </w:rPr>
        <w:t xml:space="preserve"> </w:t>
      </w:r>
      <w:r w:rsidRPr="00905C75">
        <w:rPr>
          <w:rFonts w:ascii="AGA Arabesque" w:hAnsi="AGA Arabesque" w:cs="Akhbar MT" w:hint="eastAsia"/>
          <w:sz w:val="40"/>
          <w:szCs w:val="40"/>
          <w:rtl/>
        </w:rPr>
        <w:t>مفعول</w:t>
      </w:r>
      <w:r w:rsidR="00273902" w:rsidRPr="00905C75">
        <w:rPr>
          <w:rFonts w:ascii="AGA Arabesque" w:hAnsi="AGA Arabesque" w:cs="Akhbar MT" w:hint="cs"/>
          <w:sz w:val="40"/>
          <w:szCs w:val="40"/>
          <w:rtl/>
        </w:rPr>
        <w:t>،</w:t>
      </w:r>
      <w:r w:rsidRPr="00905C75">
        <w:rPr>
          <w:rFonts w:ascii="AGA Arabesque" w:hAnsi="AGA Arabesque" w:cs="Akhbar MT"/>
          <w:sz w:val="40"/>
          <w:szCs w:val="40"/>
          <w:rtl/>
        </w:rPr>
        <w:t xml:space="preserve"> </w:t>
      </w:r>
      <w:r w:rsidRPr="00905C75">
        <w:rPr>
          <w:rFonts w:ascii="AGA Arabesque" w:hAnsi="AGA Arabesque" w:cs="Akhbar MT" w:hint="eastAsia"/>
          <w:sz w:val="40"/>
          <w:szCs w:val="40"/>
          <w:rtl/>
        </w:rPr>
        <w:t>وأنه</w:t>
      </w:r>
      <w:r w:rsidRPr="00905C75">
        <w:rPr>
          <w:rFonts w:ascii="AGA Arabesque" w:hAnsi="AGA Arabesque" w:cs="Akhbar MT"/>
          <w:sz w:val="40"/>
          <w:szCs w:val="40"/>
          <w:rtl/>
        </w:rPr>
        <w:t xml:space="preserve"> </w:t>
      </w:r>
      <w:r w:rsidRPr="00D70204">
        <w:rPr>
          <w:rFonts w:ascii="AGA Arabesque" w:hAnsi="AGA Arabesque" w:cs="Akhbar MT" w:hint="eastAsia"/>
          <w:b/>
          <w:bCs/>
          <w:sz w:val="40"/>
          <w:szCs w:val="40"/>
          <w:rtl/>
        </w:rPr>
        <w:t>محصور</w:t>
      </w:r>
      <w:r w:rsidRPr="00D70204">
        <w:rPr>
          <w:rFonts w:ascii="AGA Arabesque" w:hAnsi="AGA Arabesque" w:cs="Akhbar MT"/>
          <w:b/>
          <w:bCs/>
          <w:sz w:val="40"/>
          <w:szCs w:val="40"/>
          <w:rtl/>
        </w:rPr>
        <w:t xml:space="preserve"> </w:t>
      </w:r>
      <w:r w:rsidRPr="00D70204">
        <w:rPr>
          <w:rFonts w:ascii="AGA Arabesque" w:hAnsi="AGA Arabesque" w:cs="Akhbar MT" w:hint="eastAsia"/>
          <w:b/>
          <w:bCs/>
          <w:sz w:val="40"/>
          <w:szCs w:val="40"/>
          <w:rtl/>
        </w:rPr>
        <w:t>عن</w:t>
      </w:r>
      <w:r w:rsidRPr="00D70204">
        <w:rPr>
          <w:rFonts w:ascii="AGA Arabesque" w:hAnsi="AGA Arabesque" w:cs="Akhbar MT"/>
          <w:b/>
          <w:bCs/>
          <w:sz w:val="40"/>
          <w:szCs w:val="40"/>
          <w:rtl/>
        </w:rPr>
        <w:t xml:space="preserve"> </w:t>
      </w:r>
      <w:r w:rsidRPr="00D70204">
        <w:rPr>
          <w:rFonts w:ascii="AGA Arabesque" w:hAnsi="AGA Arabesque" w:cs="Akhbar MT" w:hint="eastAsia"/>
          <w:b/>
          <w:bCs/>
          <w:sz w:val="40"/>
          <w:szCs w:val="40"/>
          <w:rtl/>
        </w:rPr>
        <w:t>النساء</w:t>
      </w:r>
      <w:r w:rsidR="00273902" w:rsidRPr="00D70204">
        <w:rPr>
          <w:rFonts w:ascii="AGA Arabesque" w:hAnsi="AGA Arabesque" w:cs="Akhbar MT" w:hint="cs"/>
          <w:sz w:val="40"/>
          <w:szCs w:val="40"/>
          <w:rtl/>
        </w:rPr>
        <w:t>؛</w:t>
      </w:r>
      <w:r w:rsidRPr="00D70204">
        <w:rPr>
          <w:rFonts w:ascii="AGA Arabesque" w:hAnsi="AGA Arabesque" w:cs="Akhbar MT"/>
          <w:b/>
          <w:bCs/>
          <w:sz w:val="40"/>
          <w:szCs w:val="40"/>
          <w:rtl/>
        </w:rPr>
        <w:t xml:space="preserve"> </w:t>
      </w:r>
      <w:r w:rsidRPr="00D70204">
        <w:rPr>
          <w:rFonts w:ascii="AGA Arabesque" w:hAnsi="AGA Arabesque" w:cs="Akhbar MT" w:hint="eastAsia"/>
          <w:b/>
          <w:bCs/>
          <w:sz w:val="40"/>
          <w:szCs w:val="40"/>
          <w:rtl/>
        </w:rPr>
        <w:t>لأنه</w:t>
      </w:r>
      <w:r w:rsidRPr="00D70204">
        <w:rPr>
          <w:rFonts w:ascii="AGA Arabesque" w:hAnsi="AGA Arabesque" w:cs="Akhbar MT"/>
          <w:b/>
          <w:bCs/>
          <w:sz w:val="40"/>
          <w:szCs w:val="40"/>
          <w:rtl/>
        </w:rPr>
        <w:t xml:space="preserve"> </w:t>
      </w:r>
      <w:r w:rsidRPr="00D70204">
        <w:rPr>
          <w:rFonts w:ascii="AGA Arabesque" w:hAnsi="AGA Arabesque" w:cs="Akhbar MT" w:hint="eastAsia"/>
          <w:b/>
          <w:bCs/>
          <w:sz w:val="40"/>
          <w:szCs w:val="40"/>
          <w:rtl/>
        </w:rPr>
        <w:t>عنين</w:t>
      </w:r>
      <w:r w:rsidRPr="00D70204">
        <w:rPr>
          <w:rFonts w:ascii="AGA Arabesque" w:hAnsi="AGA Arabesque" w:cs="Akhbar MT"/>
          <w:b/>
          <w:bCs/>
          <w:sz w:val="40"/>
          <w:szCs w:val="40"/>
          <w:rtl/>
        </w:rPr>
        <w:t xml:space="preserve"> </w:t>
      </w:r>
      <w:r w:rsidRPr="00D70204">
        <w:rPr>
          <w:rFonts w:ascii="AGA Arabesque" w:hAnsi="AGA Arabesque" w:cs="Akhbar MT" w:hint="eastAsia"/>
          <w:b/>
          <w:bCs/>
          <w:sz w:val="40"/>
          <w:szCs w:val="40"/>
          <w:rtl/>
        </w:rPr>
        <w:t>لا</w:t>
      </w:r>
      <w:r w:rsidRPr="00D70204">
        <w:rPr>
          <w:rFonts w:ascii="AGA Arabesque" w:hAnsi="AGA Arabesque" w:cs="Akhbar MT"/>
          <w:b/>
          <w:bCs/>
          <w:sz w:val="40"/>
          <w:szCs w:val="40"/>
          <w:rtl/>
        </w:rPr>
        <w:t xml:space="preserve"> </w:t>
      </w:r>
      <w:r w:rsidRPr="00D70204">
        <w:rPr>
          <w:rFonts w:ascii="AGA Arabesque" w:hAnsi="AGA Arabesque" w:cs="Akhbar MT" w:hint="eastAsia"/>
          <w:b/>
          <w:bCs/>
          <w:sz w:val="40"/>
          <w:szCs w:val="40"/>
          <w:rtl/>
        </w:rPr>
        <w:t>يقدر</w:t>
      </w:r>
      <w:r w:rsidRPr="00D70204">
        <w:rPr>
          <w:rFonts w:ascii="AGA Arabesque" w:hAnsi="AGA Arabesque" w:cs="Akhbar MT"/>
          <w:b/>
          <w:bCs/>
          <w:sz w:val="40"/>
          <w:szCs w:val="40"/>
          <w:rtl/>
        </w:rPr>
        <w:t xml:space="preserve"> </w:t>
      </w:r>
      <w:r w:rsidRPr="00D70204">
        <w:rPr>
          <w:rFonts w:ascii="AGA Arabesque" w:hAnsi="AGA Arabesque" w:cs="Akhbar MT" w:hint="eastAsia"/>
          <w:b/>
          <w:bCs/>
          <w:sz w:val="40"/>
          <w:szCs w:val="40"/>
          <w:rtl/>
        </w:rPr>
        <w:t>على</w:t>
      </w:r>
      <w:r w:rsidRPr="00D70204">
        <w:rPr>
          <w:rFonts w:ascii="AGA Arabesque" w:hAnsi="AGA Arabesque" w:cs="Akhbar MT"/>
          <w:b/>
          <w:bCs/>
          <w:sz w:val="40"/>
          <w:szCs w:val="40"/>
          <w:rtl/>
        </w:rPr>
        <w:t xml:space="preserve"> </w:t>
      </w:r>
      <w:r w:rsidRPr="00D70204">
        <w:rPr>
          <w:rFonts w:ascii="AGA Arabesque" w:hAnsi="AGA Arabesque" w:cs="Akhbar MT" w:hint="eastAsia"/>
          <w:b/>
          <w:bCs/>
          <w:sz w:val="40"/>
          <w:szCs w:val="40"/>
          <w:rtl/>
        </w:rPr>
        <w:t>إتيانهن</w:t>
      </w:r>
      <w:r w:rsidR="00273902" w:rsidRPr="00D70204">
        <w:rPr>
          <w:rFonts w:ascii="AGA Arabesque" w:hAnsi="AGA Arabesque" w:cs="Akhbar MT" w:hint="cs"/>
          <w:b/>
          <w:bCs/>
          <w:sz w:val="40"/>
          <w:szCs w:val="40"/>
          <w:rtl/>
        </w:rPr>
        <w:t xml:space="preserve"> </w:t>
      </w:r>
      <w:r w:rsidRPr="00D70204">
        <w:rPr>
          <w:rFonts w:ascii="AGA Arabesque" w:hAnsi="AGA Arabesque" w:cs="Akhbar MT" w:hint="eastAsia"/>
          <w:b/>
          <w:bCs/>
          <w:sz w:val="40"/>
          <w:szCs w:val="40"/>
          <w:rtl/>
        </w:rPr>
        <w:t>فليس</w:t>
      </w:r>
      <w:r w:rsidRPr="00D70204">
        <w:rPr>
          <w:rFonts w:ascii="AGA Arabesque" w:hAnsi="AGA Arabesque" w:cs="Akhbar MT"/>
          <w:b/>
          <w:bCs/>
          <w:sz w:val="40"/>
          <w:szCs w:val="40"/>
          <w:rtl/>
        </w:rPr>
        <w:t xml:space="preserve"> </w:t>
      </w:r>
      <w:r w:rsidRPr="00D70204">
        <w:rPr>
          <w:rFonts w:ascii="AGA Arabesque" w:hAnsi="AGA Arabesque" w:cs="Akhbar MT" w:hint="eastAsia"/>
          <w:b/>
          <w:bCs/>
          <w:sz w:val="40"/>
          <w:szCs w:val="40"/>
          <w:rtl/>
        </w:rPr>
        <w:t>بصحيح</w:t>
      </w:r>
      <w:r w:rsidR="00273902" w:rsidRPr="00905C75">
        <w:rPr>
          <w:rFonts w:ascii="AGA Arabesque" w:hAnsi="AGA Arabesque" w:cs="Akhbar MT" w:hint="cs"/>
          <w:sz w:val="40"/>
          <w:szCs w:val="40"/>
          <w:rtl/>
        </w:rPr>
        <w:t>؛</w:t>
      </w:r>
      <w:r w:rsidRPr="00905C75">
        <w:rPr>
          <w:rFonts w:ascii="AGA Arabesque" w:hAnsi="AGA Arabesque" w:cs="Akhbar MT"/>
          <w:sz w:val="40"/>
          <w:szCs w:val="40"/>
          <w:rtl/>
        </w:rPr>
        <w:t xml:space="preserve"> </w:t>
      </w:r>
      <w:r w:rsidR="00273902" w:rsidRPr="00905C75">
        <w:rPr>
          <w:rFonts w:ascii="AGA Arabesque" w:hAnsi="AGA Arabesque" w:cs="Akhbar MT" w:hint="eastAsia"/>
          <w:sz w:val="40"/>
          <w:szCs w:val="40"/>
          <w:rtl/>
        </w:rPr>
        <w:t>لأن</w:t>
      </w:r>
      <w:r w:rsidRPr="00905C75">
        <w:rPr>
          <w:rFonts w:ascii="AGA Arabesque" w:hAnsi="AGA Arabesque" w:cs="Akhbar MT"/>
          <w:sz w:val="40"/>
          <w:szCs w:val="40"/>
          <w:rtl/>
        </w:rPr>
        <w:t xml:space="preserve"> </w:t>
      </w:r>
      <w:r w:rsidRPr="00D70204">
        <w:rPr>
          <w:rFonts w:ascii="AGA Arabesque" w:hAnsi="AGA Arabesque" w:cs="Akhbar MT" w:hint="eastAsia"/>
          <w:b/>
          <w:bCs/>
          <w:sz w:val="40"/>
          <w:szCs w:val="40"/>
          <w:rtl/>
        </w:rPr>
        <w:t>العنة</w:t>
      </w:r>
      <w:r w:rsidRPr="00D70204">
        <w:rPr>
          <w:rFonts w:ascii="AGA Arabesque" w:hAnsi="AGA Arabesque" w:cs="Akhbar MT"/>
          <w:b/>
          <w:bCs/>
          <w:sz w:val="40"/>
          <w:szCs w:val="40"/>
          <w:rtl/>
        </w:rPr>
        <w:t xml:space="preserve"> </w:t>
      </w:r>
      <w:r w:rsidRPr="00D70204">
        <w:rPr>
          <w:rFonts w:ascii="AGA Arabesque" w:hAnsi="AGA Arabesque" w:cs="Akhbar MT" w:hint="eastAsia"/>
          <w:b/>
          <w:bCs/>
          <w:sz w:val="40"/>
          <w:szCs w:val="40"/>
          <w:rtl/>
        </w:rPr>
        <w:t>عيب</w:t>
      </w:r>
      <w:r w:rsidRPr="00D70204">
        <w:rPr>
          <w:rFonts w:ascii="AGA Arabesque" w:hAnsi="AGA Arabesque" w:cs="Akhbar MT"/>
          <w:b/>
          <w:bCs/>
          <w:sz w:val="40"/>
          <w:szCs w:val="40"/>
          <w:rtl/>
        </w:rPr>
        <w:t xml:space="preserve"> </w:t>
      </w:r>
      <w:r w:rsidRPr="00D70204">
        <w:rPr>
          <w:rFonts w:ascii="AGA Arabesque" w:hAnsi="AGA Arabesque" w:cs="Akhbar MT" w:hint="eastAsia"/>
          <w:b/>
          <w:bCs/>
          <w:sz w:val="40"/>
          <w:szCs w:val="40"/>
          <w:rtl/>
        </w:rPr>
        <w:t>ونقص</w:t>
      </w:r>
      <w:r w:rsidRPr="00D70204">
        <w:rPr>
          <w:rFonts w:ascii="AGA Arabesque" w:hAnsi="AGA Arabesque" w:cs="Akhbar MT"/>
          <w:b/>
          <w:bCs/>
          <w:sz w:val="40"/>
          <w:szCs w:val="40"/>
          <w:rtl/>
        </w:rPr>
        <w:t xml:space="preserve"> </w:t>
      </w:r>
      <w:r w:rsidRPr="00D70204">
        <w:rPr>
          <w:rFonts w:ascii="AGA Arabesque" w:hAnsi="AGA Arabesque" w:cs="Akhbar MT" w:hint="eastAsia"/>
          <w:b/>
          <w:bCs/>
          <w:sz w:val="40"/>
          <w:szCs w:val="40"/>
          <w:rtl/>
        </w:rPr>
        <w:t>في</w:t>
      </w:r>
      <w:r w:rsidRPr="00D70204">
        <w:rPr>
          <w:rFonts w:ascii="AGA Arabesque" w:hAnsi="AGA Arabesque" w:cs="Akhbar MT"/>
          <w:b/>
          <w:bCs/>
          <w:sz w:val="40"/>
          <w:szCs w:val="40"/>
          <w:rtl/>
        </w:rPr>
        <w:t xml:space="preserve"> </w:t>
      </w:r>
      <w:r w:rsidRPr="00D70204">
        <w:rPr>
          <w:rFonts w:ascii="AGA Arabesque" w:hAnsi="AGA Arabesque" w:cs="Akhbar MT" w:hint="eastAsia"/>
          <w:b/>
          <w:bCs/>
          <w:sz w:val="40"/>
          <w:szCs w:val="40"/>
          <w:rtl/>
        </w:rPr>
        <w:t>الرجال</w:t>
      </w:r>
      <w:r w:rsidRPr="00D70204">
        <w:rPr>
          <w:rFonts w:ascii="AGA Arabesque" w:hAnsi="AGA Arabesque" w:cs="Akhbar MT" w:hint="eastAsia"/>
          <w:sz w:val="40"/>
          <w:szCs w:val="40"/>
          <w:rtl/>
        </w:rPr>
        <w:t>،</w:t>
      </w:r>
      <w:r w:rsidRPr="00D70204">
        <w:rPr>
          <w:rFonts w:ascii="AGA Arabesque" w:hAnsi="AGA Arabesque" w:cs="Akhbar MT"/>
          <w:b/>
          <w:bCs/>
          <w:sz w:val="40"/>
          <w:szCs w:val="40"/>
          <w:rtl/>
        </w:rPr>
        <w:t xml:space="preserve"> </w:t>
      </w:r>
      <w:r w:rsidRPr="00D70204">
        <w:rPr>
          <w:rFonts w:ascii="AGA Arabesque" w:hAnsi="AGA Arabesque" w:cs="Akhbar MT" w:hint="eastAsia"/>
          <w:b/>
          <w:bCs/>
          <w:sz w:val="40"/>
          <w:szCs w:val="40"/>
          <w:rtl/>
        </w:rPr>
        <w:t>وليست</w:t>
      </w:r>
      <w:r w:rsidRPr="00D70204">
        <w:rPr>
          <w:rFonts w:ascii="AGA Arabesque" w:hAnsi="AGA Arabesque" w:cs="Akhbar MT"/>
          <w:b/>
          <w:bCs/>
          <w:sz w:val="40"/>
          <w:szCs w:val="40"/>
          <w:rtl/>
        </w:rPr>
        <w:t xml:space="preserve"> </w:t>
      </w:r>
      <w:r w:rsidRPr="00D70204">
        <w:rPr>
          <w:rFonts w:ascii="AGA Arabesque" w:hAnsi="AGA Arabesque" w:cs="Akhbar MT" w:hint="eastAsia"/>
          <w:b/>
          <w:bCs/>
          <w:sz w:val="40"/>
          <w:szCs w:val="40"/>
          <w:rtl/>
        </w:rPr>
        <w:t>من</w:t>
      </w:r>
      <w:r w:rsidRPr="00D70204">
        <w:rPr>
          <w:rFonts w:ascii="AGA Arabesque" w:hAnsi="AGA Arabesque" w:cs="Akhbar MT"/>
          <w:b/>
          <w:bCs/>
          <w:sz w:val="40"/>
          <w:szCs w:val="40"/>
          <w:rtl/>
        </w:rPr>
        <w:t xml:space="preserve"> </w:t>
      </w:r>
      <w:r w:rsidRPr="00D70204">
        <w:rPr>
          <w:rFonts w:ascii="AGA Arabesque" w:hAnsi="AGA Arabesque" w:cs="Akhbar MT" w:hint="eastAsia"/>
          <w:b/>
          <w:bCs/>
          <w:sz w:val="40"/>
          <w:szCs w:val="40"/>
          <w:rtl/>
        </w:rPr>
        <w:t>فعله</w:t>
      </w:r>
      <w:r w:rsidRPr="00D70204">
        <w:rPr>
          <w:rFonts w:ascii="AGA Arabesque" w:hAnsi="AGA Arabesque" w:cs="Akhbar MT"/>
          <w:b/>
          <w:bCs/>
          <w:sz w:val="40"/>
          <w:szCs w:val="40"/>
          <w:rtl/>
        </w:rPr>
        <w:t xml:space="preserve"> </w:t>
      </w:r>
      <w:r w:rsidRPr="00D70204">
        <w:rPr>
          <w:rFonts w:ascii="AGA Arabesque" w:hAnsi="AGA Arabesque" w:cs="Akhbar MT" w:hint="eastAsia"/>
          <w:b/>
          <w:bCs/>
          <w:sz w:val="40"/>
          <w:szCs w:val="40"/>
          <w:rtl/>
        </w:rPr>
        <w:t>حتى</w:t>
      </w:r>
      <w:r w:rsidRPr="00D70204">
        <w:rPr>
          <w:rFonts w:ascii="AGA Arabesque" w:hAnsi="AGA Arabesque" w:cs="Akhbar MT"/>
          <w:b/>
          <w:bCs/>
          <w:sz w:val="40"/>
          <w:szCs w:val="40"/>
          <w:rtl/>
        </w:rPr>
        <w:t xml:space="preserve"> </w:t>
      </w:r>
      <w:r w:rsidRPr="00D70204">
        <w:rPr>
          <w:rFonts w:ascii="AGA Arabesque" w:hAnsi="AGA Arabesque" w:cs="Akhbar MT" w:hint="eastAsia"/>
          <w:b/>
          <w:bCs/>
          <w:sz w:val="40"/>
          <w:szCs w:val="40"/>
          <w:rtl/>
        </w:rPr>
        <w:t>يثنى</w:t>
      </w:r>
      <w:r w:rsidRPr="00D70204">
        <w:rPr>
          <w:rFonts w:ascii="AGA Arabesque" w:hAnsi="AGA Arabesque" w:cs="Akhbar MT"/>
          <w:b/>
          <w:bCs/>
          <w:sz w:val="40"/>
          <w:szCs w:val="40"/>
          <w:rtl/>
        </w:rPr>
        <w:t xml:space="preserve"> </w:t>
      </w:r>
      <w:r w:rsidRPr="00D70204">
        <w:rPr>
          <w:rFonts w:ascii="AGA Arabesque" w:hAnsi="AGA Arabesque" w:cs="Akhbar MT" w:hint="eastAsia"/>
          <w:b/>
          <w:bCs/>
          <w:sz w:val="40"/>
          <w:szCs w:val="40"/>
          <w:rtl/>
        </w:rPr>
        <w:t>عليه</w:t>
      </w:r>
      <w:r w:rsidRPr="00D70204">
        <w:rPr>
          <w:rFonts w:ascii="AGA Arabesque" w:hAnsi="AGA Arabesque" w:cs="Akhbar MT"/>
          <w:b/>
          <w:bCs/>
          <w:sz w:val="40"/>
          <w:szCs w:val="40"/>
          <w:rtl/>
        </w:rPr>
        <w:t xml:space="preserve"> </w:t>
      </w:r>
      <w:r w:rsidRPr="00D70204">
        <w:rPr>
          <w:rFonts w:ascii="AGA Arabesque" w:hAnsi="AGA Arabesque" w:cs="Akhbar MT" w:hint="eastAsia"/>
          <w:b/>
          <w:bCs/>
          <w:sz w:val="40"/>
          <w:szCs w:val="40"/>
          <w:rtl/>
        </w:rPr>
        <w:t>بها</w:t>
      </w:r>
      <w:r w:rsidRPr="00905C75">
        <w:rPr>
          <w:rFonts w:ascii="AGA Arabesque" w:hAnsi="AGA Arabesque" w:cs="Akhbar MT"/>
          <w:sz w:val="40"/>
          <w:szCs w:val="40"/>
          <w:rtl/>
        </w:rPr>
        <w:t xml:space="preserve">. </w:t>
      </w:r>
    </w:p>
    <w:p w:rsidR="006F15A6" w:rsidRPr="00905C75" w:rsidRDefault="00BE0876" w:rsidP="00762689">
      <w:pPr>
        <w:autoSpaceDE w:val="0"/>
        <w:autoSpaceDN w:val="0"/>
        <w:adjustRightInd w:val="0"/>
        <w:spacing w:line="540" w:lineRule="exact"/>
        <w:jc w:val="both"/>
        <w:rPr>
          <w:rFonts w:ascii="AGA Arabesque" w:hAnsi="AGA Arabesque" w:cs="Akhbar MT"/>
          <w:sz w:val="40"/>
          <w:szCs w:val="40"/>
          <w:rtl/>
        </w:rPr>
      </w:pPr>
      <w:r w:rsidRPr="00905C75">
        <w:rPr>
          <w:rFonts w:ascii="AGA Arabesque" w:hAnsi="AGA Arabesque" w:cs="Akhbar MT" w:hint="eastAsia"/>
          <w:sz w:val="40"/>
          <w:szCs w:val="40"/>
          <w:rtl/>
        </w:rPr>
        <w:t>فالصواب</w:t>
      </w:r>
      <w:r w:rsidRPr="00905C75">
        <w:rPr>
          <w:rFonts w:ascii="AGA Arabesque" w:hAnsi="AGA Arabesque" w:cs="Akhbar MT"/>
          <w:sz w:val="40"/>
          <w:szCs w:val="40"/>
          <w:rtl/>
        </w:rPr>
        <w:t xml:space="preserve"> </w:t>
      </w:r>
      <w:r w:rsidR="00652EA8" w:rsidRPr="00FB57A4">
        <w:rPr>
          <w:rFonts w:ascii="AGA Arabesque" w:hAnsi="AGA Arabesque" w:cs="Akhbar MT" w:hint="cs"/>
          <w:b/>
          <w:bCs/>
          <w:sz w:val="40"/>
          <w:szCs w:val="40"/>
          <w:rtl/>
        </w:rPr>
        <w:t>-</w:t>
      </w:r>
      <w:r w:rsidR="000370A1">
        <w:rPr>
          <w:rFonts w:ascii="AGA Arabesque" w:hAnsi="AGA Arabesque" w:cs="Akhbar MT" w:hint="cs"/>
          <w:sz w:val="40"/>
          <w:szCs w:val="40"/>
          <w:rtl/>
        </w:rPr>
        <w:t xml:space="preserve"> </w:t>
      </w:r>
      <w:r w:rsidRPr="00905C75">
        <w:rPr>
          <w:rFonts w:ascii="AGA Arabesque" w:hAnsi="AGA Arabesque" w:cs="Akhbar MT" w:hint="eastAsia"/>
          <w:sz w:val="40"/>
          <w:szCs w:val="40"/>
          <w:rtl/>
        </w:rPr>
        <w:t>إن</w:t>
      </w:r>
      <w:r w:rsidRPr="00905C75">
        <w:rPr>
          <w:rFonts w:ascii="AGA Arabesque" w:hAnsi="AGA Arabesque" w:cs="Akhbar MT"/>
          <w:sz w:val="40"/>
          <w:szCs w:val="40"/>
          <w:rtl/>
        </w:rPr>
        <w:t xml:space="preserve"> </w:t>
      </w:r>
      <w:r w:rsidRPr="00905C75">
        <w:rPr>
          <w:rFonts w:ascii="AGA Arabesque" w:hAnsi="AGA Arabesque" w:cs="Akhbar MT" w:hint="eastAsia"/>
          <w:sz w:val="40"/>
          <w:szCs w:val="40"/>
          <w:rtl/>
        </w:rPr>
        <w:t>شاء</w:t>
      </w:r>
      <w:r w:rsidRPr="00905C75">
        <w:rPr>
          <w:rFonts w:ascii="AGA Arabesque" w:hAnsi="AGA Arabesque" w:cs="Akhbar MT"/>
          <w:sz w:val="40"/>
          <w:szCs w:val="40"/>
          <w:rtl/>
        </w:rPr>
        <w:t xml:space="preserve"> </w:t>
      </w:r>
      <w:r w:rsidRPr="00905C75">
        <w:rPr>
          <w:rFonts w:ascii="AGA Arabesque" w:hAnsi="AGA Arabesque" w:cs="Akhbar MT" w:hint="eastAsia"/>
          <w:sz w:val="40"/>
          <w:szCs w:val="40"/>
          <w:rtl/>
        </w:rPr>
        <w:t>الله</w:t>
      </w:r>
      <w:r w:rsidR="000370A1">
        <w:rPr>
          <w:rFonts w:ascii="AGA Arabesque" w:hAnsi="AGA Arabesque" w:cs="Akhbar MT" w:hint="cs"/>
          <w:sz w:val="40"/>
          <w:szCs w:val="40"/>
          <w:rtl/>
        </w:rPr>
        <w:t xml:space="preserve"> </w:t>
      </w:r>
      <w:r w:rsidR="00273902" w:rsidRPr="00FB57A4">
        <w:rPr>
          <w:rFonts w:ascii="AGA Arabesque" w:hAnsi="AGA Arabesque" w:cs="Akhbar MT" w:hint="cs"/>
          <w:b/>
          <w:bCs/>
          <w:sz w:val="40"/>
          <w:szCs w:val="40"/>
          <w:rtl/>
        </w:rPr>
        <w:t>-</w:t>
      </w:r>
      <w:r w:rsidR="00273902" w:rsidRPr="00905C75">
        <w:rPr>
          <w:rFonts w:ascii="AGA Arabesque" w:hAnsi="AGA Arabesque" w:cs="Akhbar MT" w:hint="cs"/>
          <w:sz w:val="40"/>
          <w:szCs w:val="40"/>
          <w:rtl/>
        </w:rPr>
        <w:t xml:space="preserve"> </w:t>
      </w:r>
      <w:r w:rsidRPr="00905C75">
        <w:rPr>
          <w:rFonts w:ascii="AGA Arabesque" w:hAnsi="AGA Arabesque" w:cs="Akhbar MT" w:hint="eastAsia"/>
          <w:sz w:val="40"/>
          <w:szCs w:val="40"/>
          <w:rtl/>
        </w:rPr>
        <w:t>هو</w:t>
      </w:r>
      <w:r w:rsidRPr="00905C75">
        <w:rPr>
          <w:rFonts w:ascii="AGA Arabesque" w:hAnsi="AGA Arabesque" w:cs="Akhbar MT"/>
          <w:sz w:val="40"/>
          <w:szCs w:val="40"/>
          <w:rtl/>
        </w:rPr>
        <w:t xml:space="preserve"> </w:t>
      </w:r>
      <w:r w:rsidRPr="00905C75">
        <w:rPr>
          <w:rFonts w:ascii="AGA Arabesque" w:hAnsi="AGA Arabesque" w:cs="Akhbar MT" w:hint="eastAsia"/>
          <w:sz w:val="40"/>
          <w:szCs w:val="40"/>
          <w:rtl/>
        </w:rPr>
        <w:t>ما</w:t>
      </w:r>
      <w:r w:rsidRPr="00905C75">
        <w:rPr>
          <w:rFonts w:ascii="AGA Arabesque" w:hAnsi="AGA Arabesque" w:cs="Akhbar MT"/>
          <w:sz w:val="40"/>
          <w:szCs w:val="40"/>
          <w:rtl/>
        </w:rPr>
        <w:t xml:space="preserve"> </w:t>
      </w:r>
      <w:r w:rsidRPr="00905C75">
        <w:rPr>
          <w:rFonts w:ascii="AGA Arabesque" w:hAnsi="AGA Arabesque" w:cs="Akhbar MT" w:hint="eastAsia"/>
          <w:sz w:val="40"/>
          <w:szCs w:val="40"/>
          <w:rtl/>
        </w:rPr>
        <w:t>ذكرنا،</w:t>
      </w:r>
      <w:r w:rsidRPr="00905C75">
        <w:rPr>
          <w:rFonts w:ascii="AGA Arabesque" w:hAnsi="AGA Arabesque" w:cs="Akhbar MT"/>
          <w:sz w:val="40"/>
          <w:szCs w:val="40"/>
          <w:rtl/>
        </w:rPr>
        <w:t xml:space="preserve"> </w:t>
      </w:r>
      <w:r w:rsidRPr="00905C75">
        <w:rPr>
          <w:rFonts w:ascii="AGA Arabesque" w:hAnsi="AGA Arabesque" w:cs="Akhbar MT" w:hint="eastAsia"/>
          <w:sz w:val="40"/>
          <w:szCs w:val="40"/>
          <w:rtl/>
        </w:rPr>
        <w:t>و</w:t>
      </w:r>
      <w:r w:rsidRPr="00D70204">
        <w:rPr>
          <w:rFonts w:ascii="AGA Arabesque" w:hAnsi="AGA Arabesque" w:cs="Akhbar MT" w:hint="eastAsia"/>
          <w:b/>
          <w:bCs/>
          <w:sz w:val="40"/>
          <w:szCs w:val="40"/>
          <w:rtl/>
        </w:rPr>
        <w:t>اختاره</w:t>
      </w:r>
      <w:r w:rsidRPr="00D70204">
        <w:rPr>
          <w:rFonts w:ascii="AGA Arabesque" w:hAnsi="AGA Arabesque" w:cs="Akhbar MT"/>
          <w:b/>
          <w:bCs/>
          <w:sz w:val="40"/>
          <w:szCs w:val="40"/>
          <w:rtl/>
        </w:rPr>
        <w:t xml:space="preserve"> </w:t>
      </w:r>
      <w:r w:rsidRPr="00D70204">
        <w:rPr>
          <w:rFonts w:ascii="AGA Arabesque" w:hAnsi="AGA Arabesque" w:cs="Akhbar MT" w:hint="eastAsia"/>
          <w:b/>
          <w:bCs/>
          <w:sz w:val="40"/>
          <w:szCs w:val="40"/>
          <w:rtl/>
        </w:rPr>
        <w:t>غير</w:t>
      </w:r>
      <w:r w:rsidRPr="00D70204">
        <w:rPr>
          <w:rFonts w:ascii="AGA Arabesque" w:hAnsi="AGA Arabesque" w:cs="Akhbar MT"/>
          <w:b/>
          <w:bCs/>
          <w:sz w:val="40"/>
          <w:szCs w:val="40"/>
          <w:rtl/>
        </w:rPr>
        <w:t xml:space="preserve"> </w:t>
      </w:r>
      <w:r w:rsidRPr="00D70204">
        <w:rPr>
          <w:rFonts w:ascii="AGA Arabesque" w:hAnsi="AGA Arabesque" w:cs="Akhbar MT" w:hint="eastAsia"/>
          <w:b/>
          <w:bCs/>
          <w:sz w:val="40"/>
          <w:szCs w:val="40"/>
          <w:rtl/>
        </w:rPr>
        <w:t>واحد</w:t>
      </w:r>
      <w:r w:rsidRPr="00D70204">
        <w:rPr>
          <w:rFonts w:ascii="AGA Arabesque" w:hAnsi="AGA Arabesque" w:cs="Akhbar MT"/>
          <w:b/>
          <w:bCs/>
          <w:sz w:val="40"/>
          <w:szCs w:val="40"/>
          <w:rtl/>
        </w:rPr>
        <w:t xml:space="preserve"> </w:t>
      </w:r>
      <w:r w:rsidRPr="00D70204">
        <w:rPr>
          <w:rFonts w:ascii="AGA Arabesque" w:hAnsi="AGA Arabesque" w:cs="Akhbar MT" w:hint="eastAsia"/>
          <w:b/>
          <w:bCs/>
          <w:sz w:val="40"/>
          <w:szCs w:val="40"/>
          <w:rtl/>
        </w:rPr>
        <w:t>من</w:t>
      </w:r>
      <w:r w:rsidRPr="00D70204">
        <w:rPr>
          <w:rFonts w:ascii="AGA Arabesque" w:hAnsi="AGA Arabesque" w:cs="Akhbar MT"/>
          <w:b/>
          <w:bCs/>
          <w:sz w:val="40"/>
          <w:szCs w:val="40"/>
          <w:rtl/>
        </w:rPr>
        <w:t xml:space="preserve"> </w:t>
      </w:r>
      <w:r w:rsidRPr="00D70204">
        <w:rPr>
          <w:rFonts w:ascii="AGA Arabesque" w:hAnsi="AGA Arabesque" w:cs="Akhbar MT" w:hint="eastAsia"/>
          <w:b/>
          <w:bCs/>
          <w:sz w:val="40"/>
          <w:szCs w:val="40"/>
          <w:rtl/>
        </w:rPr>
        <w:t>العلماء</w:t>
      </w:r>
      <w:r w:rsidR="00795665" w:rsidRPr="00905C75">
        <w:rPr>
          <w:rFonts w:ascii="AGA Arabesque" w:hAnsi="AGA Arabesque" w:cs="Akhbar MT" w:hint="cs"/>
          <w:sz w:val="40"/>
          <w:szCs w:val="40"/>
          <w:rtl/>
        </w:rPr>
        <w:t>".</w:t>
      </w:r>
    </w:p>
    <w:p w:rsidR="00DD41D4" w:rsidRPr="00905C75" w:rsidRDefault="00181FFA" w:rsidP="003C1A64">
      <w:pPr>
        <w:autoSpaceDE w:val="0"/>
        <w:autoSpaceDN w:val="0"/>
        <w:adjustRightInd w:val="0"/>
        <w:spacing w:line="540" w:lineRule="exact"/>
        <w:jc w:val="both"/>
        <w:rPr>
          <w:rFonts w:ascii="AGA Arabesque" w:hAnsi="AGA Arabesque" w:cs="Akhbar MT"/>
          <w:sz w:val="40"/>
          <w:szCs w:val="40"/>
          <w:rtl/>
        </w:rPr>
      </w:pPr>
      <w:r w:rsidRPr="00414F39">
        <w:rPr>
          <w:rFonts w:ascii="AGA Arabesque" w:hAnsi="AGA Arabesque" w:cs="Akhbar MT" w:hint="cs"/>
          <w:b/>
          <w:bCs/>
          <w:sz w:val="40"/>
          <w:szCs w:val="40"/>
          <w:rtl/>
        </w:rPr>
        <w:lastRenderedPageBreak/>
        <w:t>قلت</w:t>
      </w:r>
      <w:r w:rsidRPr="00905C75">
        <w:rPr>
          <w:rFonts w:ascii="AGA Arabesque" w:hAnsi="AGA Arabesque" w:cs="Akhbar MT" w:hint="cs"/>
          <w:sz w:val="40"/>
          <w:szCs w:val="40"/>
          <w:rtl/>
        </w:rPr>
        <w:t xml:space="preserve">: </w:t>
      </w:r>
      <w:r w:rsidR="00E630EA" w:rsidRPr="00905C75">
        <w:rPr>
          <w:rFonts w:ascii="AGA Arabesque" w:hAnsi="AGA Arabesque" w:cs="Akhbar MT" w:hint="cs"/>
          <w:sz w:val="40"/>
          <w:szCs w:val="40"/>
          <w:rtl/>
        </w:rPr>
        <w:t>فال</w:t>
      </w:r>
      <w:r w:rsidR="003C1A64" w:rsidRPr="00905C75">
        <w:rPr>
          <w:rFonts w:ascii="AGA Arabesque" w:hAnsi="AGA Arabesque" w:cs="Akhbar MT" w:hint="cs"/>
          <w:sz w:val="40"/>
          <w:szCs w:val="40"/>
          <w:rtl/>
        </w:rPr>
        <w:t>متعين</w:t>
      </w:r>
      <w:r w:rsidR="00E630EA" w:rsidRPr="00905C75">
        <w:rPr>
          <w:rFonts w:ascii="AGA Arabesque" w:hAnsi="AGA Arabesque" w:cs="Akhbar MT" w:hint="cs"/>
          <w:sz w:val="40"/>
          <w:szCs w:val="40"/>
          <w:rtl/>
        </w:rPr>
        <w:t xml:space="preserve"> ما حققه ورجحه هؤلاء </w:t>
      </w:r>
      <w:r w:rsidR="00105B32" w:rsidRPr="00905C75">
        <w:rPr>
          <w:rFonts w:ascii="AGA Arabesque" w:hAnsi="AGA Arabesque" w:cs="Akhbar MT" w:hint="cs"/>
          <w:sz w:val="40"/>
          <w:szCs w:val="40"/>
          <w:rtl/>
        </w:rPr>
        <w:t>العلماء</w:t>
      </w:r>
      <w:r w:rsidR="003C1A64" w:rsidRPr="00905C75">
        <w:rPr>
          <w:rFonts w:ascii="AGA Arabesque" w:hAnsi="AGA Arabesque" w:cs="Akhbar MT" w:hint="cs"/>
          <w:sz w:val="40"/>
          <w:szCs w:val="40"/>
          <w:rtl/>
        </w:rPr>
        <w:t xml:space="preserve"> التي تقدمت تقريراتهم</w:t>
      </w:r>
      <w:r w:rsidR="007E44B8">
        <w:rPr>
          <w:rFonts w:ascii="AGA Arabesque" w:hAnsi="AGA Arabesque" w:cs="Akhbar MT" w:hint="cs"/>
          <w:sz w:val="40"/>
          <w:szCs w:val="40"/>
          <w:rtl/>
        </w:rPr>
        <w:t xml:space="preserve"> وتحقيقاتهم</w:t>
      </w:r>
      <w:r w:rsidR="003C1A64" w:rsidRPr="00905C75">
        <w:rPr>
          <w:rFonts w:ascii="AGA Arabesque" w:hAnsi="AGA Arabesque" w:cs="Akhbar MT" w:hint="cs"/>
          <w:sz w:val="40"/>
          <w:szCs w:val="40"/>
          <w:rtl/>
        </w:rPr>
        <w:t>.</w:t>
      </w:r>
      <w:r w:rsidR="00105B32" w:rsidRPr="00905C75">
        <w:rPr>
          <w:rFonts w:ascii="AGA Arabesque" w:hAnsi="AGA Arabesque" w:cs="Akhbar MT" w:hint="cs"/>
          <w:sz w:val="40"/>
          <w:szCs w:val="40"/>
          <w:rtl/>
        </w:rPr>
        <w:t xml:space="preserve"> </w:t>
      </w:r>
      <w:r w:rsidR="00E630EA" w:rsidRPr="00905C75">
        <w:rPr>
          <w:rFonts w:ascii="AGA Arabesque" w:hAnsi="AGA Arabesque" w:cs="Akhbar MT" w:hint="cs"/>
          <w:sz w:val="40"/>
          <w:szCs w:val="40"/>
          <w:rtl/>
        </w:rPr>
        <w:t>و</w:t>
      </w:r>
      <w:r w:rsidR="00340A0C" w:rsidRPr="004C1637">
        <w:rPr>
          <w:rFonts w:ascii="AGA Arabesque" w:hAnsi="AGA Arabesque" w:cs="Akhbar MT" w:hint="cs"/>
          <w:b/>
          <w:bCs/>
          <w:sz w:val="40"/>
          <w:szCs w:val="40"/>
          <w:rtl/>
        </w:rPr>
        <w:t>-</w:t>
      </w:r>
      <w:r w:rsidR="003862C8">
        <w:rPr>
          <w:rFonts w:ascii="AGA Arabesque" w:hAnsi="AGA Arabesque" w:cs="Akhbar MT" w:hint="cs"/>
          <w:sz w:val="40"/>
          <w:szCs w:val="40"/>
          <w:rtl/>
        </w:rPr>
        <w:t xml:space="preserve"> </w:t>
      </w:r>
      <w:r w:rsidR="00340A0C" w:rsidRPr="00905C75">
        <w:rPr>
          <w:rFonts w:ascii="AGA Arabesque" w:hAnsi="AGA Arabesque" w:cs="Akhbar MT" w:hint="cs"/>
          <w:sz w:val="40"/>
          <w:szCs w:val="40"/>
          <w:rtl/>
        </w:rPr>
        <w:t>أيضاً</w:t>
      </w:r>
      <w:r w:rsidR="003862C8">
        <w:rPr>
          <w:rFonts w:ascii="AGA Arabesque" w:hAnsi="AGA Arabesque" w:cs="Akhbar MT" w:hint="cs"/>
          <w:sz w:val="40"/>
          <w:szCs w:val="40"/>
          <w:rtl/>
        </w:rPr>
        <w:t xml:space="preserve"> </w:t>
      </w:r>
      <w:r w:rsidR="00340A0C" w:rsidRPr="004C1637">
        <w:rPr>
          <w:rFonts w:ascii="AGA Arabesque" w:hAnsi="AGA Arabesque" w:cs="Akhbar MT" w:hint="cs"/>
          <w:b/>
          <w:bCs/>
          <w:sz w:val="40"/>
          <w:szCs w:val="40"/>
          <w:rtl/>
        </w:rPr>
        <w:t>-</w:t>
      </w:r>
      <w:r w:rsidR="003862C8">
        <w:rPr>
          <w:rFonts w:ascii="AGA Arabesque" w:hAnsi="AGA Arabesque" w:cs="Akhbar MT" w:hint="cs"/>
          <w:sz w:val="40"/>
          <w:szCs w:val="40"/>
          <w:rtl/>
        </w:rPr>
        <w:t xml:space="preserve"> </w:t>
      </w:r>
      <w:r w:rsidR="00BD4314" w:rsidRPr="00905C75">
        <w:rPr>
          <w:rFonts w:ascii="AGA Arabesque" w:hAnsi="AGA Arabesque" w:cs="Akhbar MT" w:hint="cs"/>
          <w:sz w:val="40"/>
          <w:szCs w:val="40"/>
          <w:rtl/>
        </w:rPr>
        <w:t>المنقو</w:t>
      </w:r>
      <w:r w:rsidR="00BD211A" w:rsidRPr="00905C75">
        <w:rPr>
          <w:rFonts w:ascii="AGA Arabesque" w:hAnsi="AGA Arabesque" w:cs="Akhbar MT" w:hint="cs"/>
          <w:sz w:val="40"/>
          <w:szCs w:val="40"/>
          <w:rtl/>
        </w:rPr>
        <w:t>ل عن بعض السلف</w:t>
      </w:r>
      <w:r w:rsidR="00837E96" w:rsidRPr="00905C75">
        <w:rPr>
          <w:rFonts w:ascii="AGA Arabesque" w:hAnsi="AGA Arabesque" w:cs="Akhbar MT" w:hint="cs"/>
          <w:sz w:val="40"/>
          <w:szCs w:val="40"/>
          <w:rtl/>
        </w:rPr>
        <w:t xml:space="preserve"> في تفسير الحصور</w:t>
      </w:r>
      <w:r w:rsidR="003C1A64" w:rsidRPr="00905C75">
        <w:rPr>
          <w:rFonts w:ascii="AGA Arabesque" w:hAnsi="AGA Arabesque" w:cs="Akhbar MT" w:hint="cs"/>
          <w:sz w:val="40"/>
          <w:szCs w:val="40"/>
          <w:rtl/>
        </w:rPr>
        <w:t xml:space="preserve"> أنه</w:t>
      </w:r>
      <w:r w:rsidR="00BD211A" w:rsidRPr="00905C75">
        <w:rPr>
          <w:rFonts w:ascii="AGA Arabesque" w:hAnsi="AGA Arabesque" w:cs="Akhbar MT" w:hint="cs"/>
          <w:sz w:val="40"/>
          <w:szCs w:val="40"/>
          <w:rtl/>
        </w:rPr>
        <w:t xml:space="preserve">: </w:t>
      </w:r>
      <w:r w:rsidR="003D6820" w:rsidRPr="00905C75">
        <w:rPr>
          <w:rFonts w:ascii="AGA Arabesque" w:hAnsi="AGA Arabesque" w:cs="Akhbar MT" w:hint="cs"/>
          <w:sz w:val="40"/>
          <w:szCs w:val="40"/>
          <w:rtl/>
        </w:rPr>
        <w:t>"</w:t>
      </w:r>
      <w:r w:rsidR="00837E96" w:rsidRPr="00905C75">
        <w:rPr>
          <w:rFonts w:ascii="AGA Arabesque" w:hAnsi="AGA Arabesque" w:cs="Akhbar MT" w:hint="cs"/>
          <w:sz w:val="40"/>
          <w:szCs w:val="40"/>
          <w:rtl/>
        </w:rPr>
        <w:t xml:space="preserve">الذي </w:t>
      </w:r>
      <w:r w:rsidR="00BD211A" w:rsidRPr="00905C75">
        <w:rPr>
          <w:rFonts w:ascii="AGA Arabesque" w:hAnsi="AGA Arabesque" w:cs="Akhbar MT" w:hint="cs"/>
          <w:sz w:val="40"/>
          <w:szCs w:val="40"/>
          <w:rtl/>
        </w:rPr>
        <w:t>لا</w:t>
      </w:r>
      <w:r w:rsidR="00ED401F" w:rsidRPr="00905C75">
        <w:rPr>
          <w:rFonts w:ascii="AGA Arabesque" w:hAnsi="AGA Arabesque" w:cs="Akhbar MT" w:hint="cs"/>
          <w:sz w:val="40"/>
          <w:szCs w:val="40"/>
          <w:rtl/>
        </w:rPr>
        <w:t xml:space="preserve"> </w:t>
      </w:r>
      <w:r w:rsidR="00BD211A" w:rsidRPr="00905C75">
        <w:rPr>
          <w:rFonts w:ascii="AGA Arabesque" w:hAnsi="AGA Arabesque" w:cs="Akhbar MT" w:hint="cs"/>
          <w:sz w:val="40"/>
          <w:szCs w:val="40"/>
          <w:rtl/>
        </w:rPr>
        <w:t>ماء له</w:t>
      </w:r>
      <w:r w:rsidR="003D6820" w:rsidRPr="00905C75">
        <w:rPr>
          <w:rFonts w:ascii="AGA Arabesque" w:hAnsi="AGA Arabesque" w:cs="Akhbar MT" w:hint="cs"/>
          <w:sz w:val="40"/>
          <w:szCs w:val="40"/>
          <w:rtl/>
        </w:rPr>
        <w:t>"</w:t>
      </w:r>
      <w:r w:rsidR="00BD211A" w:rsidRPr="00905C75">
        <w:rPr>
          <w:rFonts w:ascii="AGA Arabesque" w:hAnsi="AGA Arabesque" w:cs="Akhbar MT" w:hint="cs"/>
          <w:sz w:val="40"/>
          <w:szCs w:val="40"/>
          <w:rtl/>
        </w:rPr>
        <w:t xml:space="preserve">، </w:t>
      </w:r>
      <w:r w:rsidR="00BD4314" w:rsidRPr="00905C75">
        <w:rPr>
          <w:rFonts w:ascii="AGA Arabesque" w:hAnsi="AGA Arabesque" w:cs="Akhbar MT" w:hint="cs"/>
          <w:sz w:val="40"/>
          <w:szCs w:val="40"/>
          <w:rtl/>
        </w:rPr>
        <w:t>و</w:t>
      </w:r>
      <w:r w:rsidR="00BD211A" w:rsidRPr="00905C75">
        <w:rPr>
          <w:rFonts w:ascii="AGA Arabesque" w:hAnsi="AGA Arabesque" w:cs="Akhbar MT" w:hint="cs"/>
          <w:sz w:val="40"/>
          <w:szCs w:val="40"/>
          <w:rtl/>
        </w:rPr>
        <w:t>منهم من قال</w:t>
      </w:r>
      <w:r w:rsidR="00BD4314" w:rsidRPr="00905C75">
        <w:rPr>
          <w:rFonts w:ascii="AGA Arabesque" w:hAnsi="AGA Arabesque" w:cs="Akhbar MT" w:hint="cs"/>
          <w:sz w:val="40"/>
          <w:szCs w:val="40"/>
          <w:rtl/>
        </w:rPr>
        <w:t>:</w:t>
      </w:r>
      <w:r w:rsidR="00BD211A" w:rsidRPr="00905C75">
        <w:rPr>
          <w:rFonts w:ascii="AGA Arabesque" w:hAnsi="AGA Arabesque" w:cs="Akhbar MT" w:hint="cs"/>
          <w:sz w:val="40"/>
          <w:szCs w:val="40"/>
          <w:rtl/>
        </w:rPr>
        <w:t xml:space="preserve"> </w:t>
      </w:r>
      <w:r w:rsidR="00837E96" w:rsidRPr="00905C75">
        <w:rPr>
          <w:rFonts w:ascii="AGA Arabesque" w:hAnsi="AGA Arabesque" w:cs="Akhbar MT" w:hint="cs"/>
          <w:sz w:val="40"/>
          <w:szCs w:val="40"/>
          <w:rtl/>
        </w:rPr>
        <w:t xml:space="preserve">"الذي </w:t>
      </w:r>
      <w:r w:rsidR="00BD211A" w:rsidRPr="00905C75">
        <w:rPr>
          <w:rFonts w:ascii="AGA Arabesque" w:hAnsi="AGA Arabesque" w:cs="Akhbar MT" w:hint="cs"/>
          <w:sz w:val="40"/>
          <w:szCs w:val="40"/>
          <w:rtl/>
        </w:rPr>
        <w:t>لا ينز</w:t>
      </w:r>
      <w:r w:rsidR="00BD4314" w:rsidRPr="00905C75">
        <w:rPr>
          <w:rFonts w:ascii="AGA Arabesque" w:hAnsi="AGA Arabesque" w:cs="Akhbar MT" w:hint="cs"/>
          <w:sz w:val="40"/>
          <w:szCs w:val="40"/>
          <w:rtl/>
        </w:rPr>
        <w:t>ل</w:t>
      </w:r>
      <w:r w:rsidR="00BD211A" w:rsidRPr="00905C75">
        <w:rPr>
          <w:rFonts w:ascii="AGA Arabesque" w:hAnsi="AGA Arabesque" w:cs="Akhbar MT" w:hint="cs"/>
          <w:sz w:val="40"/>
          <w:szCs w:val="40"/>
          <w:rtl/>
        </w:rPr>
        <w:t xml:space="preserve"> </w:t>
      </w:r>
      <w:r w:rsidR="007C53E4" w:rsidRPr="00905C75">
        <w:rPr>
          <w:rFonts w:ascii="AGA Arabesque" w:hAnsi="AGA Arabesque" w:cs="Akhbar MT" w:hint="cs"/>
          <w:sz w:val="40"/>
          <w:szCs w:val="40"/>
          <w:rtl/>
        </w:rPr>
        <w:t>الماء</w:t>
      </w:r>
      <w:r w:rsidR="00837E96" w:rsidRPr="00905C75">
        <w:rPr>
          <w:rFonts w:ascii="AGA Arabesque" w:hAnsi="AGA Arabesque" w:cs="Akhbar MT" w:hint="cs"/>
          <w:sz w:val="40"/>
          <w:szCs w:val="40"/>
          <w:rtl/>
        </w:rPr>
        <w:t>"</w:t>
      </w:r>
      <w:r w:rsidR="00BD4314" w:rsidRPr="00905C75">
        <w:rPr>
          <w:rFonts w:ascii="AGA Arabesque" w:hAnsi="AGA Arabesque" w:cs="Akhbar MT" w:hint="cs"/>
          <w:sz w:val="40"/>
          <w:szCs w:val="40"/>
          <w:rtl/>
        </w:rPr>
        <w:t xml:space="preserve">. </w:t>
      </w:r>
    </w:p>
    <w:p w:rsidR="009D535C" w:rsidRPr="00905C75" w:rsidRDefault="00A5410A" w:rsidP="00FE5F3C">
      <w:pPr>
        <w:autoSpaceDE w:val="0"/>
        <w:autoSpaceDN w:val="0"/>
        <w:adjustRightInd w:val="0"/>
        <w:spacing w:line="240" w:lineRule="auto"/>
        <w:jc w:val="both"/>
        <w:rPr>
          <w:rFonts w:ascii="AGA Arabesque" w:hAnsi="AGA Arabesque" w:cs="Akhbar MT"/>
          <w:sz w:val="40"/>
          <w:szCs w:val="40"/>
          <w:rtl/>
        </w:rPr>
      </w:pPr>
      <w:r w:rsidRPr="00905C75">
        <w:rPr>
          <w:rFonts w:ascii="AGA Arabesque" w:hAnsi="AGA Arabesque" w:cs="Akhbar MT" w:hint="cs"/>
          <w:sz w:val="40"/>
          <w:szCs w:val="40"/>
          <w:rtl/>
        </w:rPr>
        <w:t xml:space="preserve">خلاف </w:t>
      </w:r>
      <w:r w:rsidR="00937178" w:rsidRPr="00905C75">
        <w:rPr>
          <w:rFonts w:ascii="AGA Arabesque" w:hAnsi="AGA Arabesque" w:cs="Akhbar MT" w:hint="cs"/>
          <w:sz w:val="40"/>
          <w:szCs w:val="40"/>
          <w:rtl/>
        </w:rPr>
        <w:t>عبار</w:t>
      </w:r>
      <w:r w:rsidR="002E0BF1" w:rsidRPr="00905C75">
        <w:rPr>
          <w:rFonts w:ascii="AGA Arabesque" w:hAnsi="AGA Arabesque" w:cs="Akhbar MT" w:hint="cs"/>
          <w:sz w:val="40"/>
          <w:szCs w:val="40"/>
          <w:rtl/>
        </w:rPr>
        <w:t>ة المؤلف</w:t>
      </w:r>
      <w:r w:rsidR="001B412A">
        <w:rPr>
          <w:rFonts w:ascii="AGA Arabesque" w:hAnsi="AGA Arabesque" w:cs="Akhbar MT" w:hint="cs"/>
          <w:sz w:val="40"/>
          <w:szCs w:val="40"/>
          <w:rtl/>
        </w:rPr>
        <w:t xml:space="preserve"> وهي قوله</w:t>
      </w:r>
      <w:r w:rsidR="00937178" w:rsidRPr="00905C75">
        <w:rPr>
          <w:rFonts w:ascii="AGA Arabesque" w:hAnsi="AGA Arabesque" w:cs="Akhbar MT" w:hint="cs"/>
          <w:sz w:val="40"/>
          <w:szCs w:val="40"/>
          <w:rtl/>
        </w:rPr>
        <w:t xml:space="preserve">: </w:t>
      </w:r>
      <w:r w:rsidR="00FE5F3C">
        <w:rPr>
          <w:rFonts w:ascii="AGA Arabesque" w:hAnsi="AGA Arabesque" w:cs="Akhbar MT" w:hint="cs"/>
          <w:sz w:val="40"/>
          <w:szCs w:val="40"/>
          <w:rtl/>
        </w:rPr>
        <w:t>"</w:t>
      </w:r>
      <w:r w:rsidR="00FE5F3C" w:rsidRPr="00905C75">
        <w:rPr>
          <w:rFonts w:ascii="AGA Arabesque" w:hAnsi="AGA Arabesque" w:cs="Akhbar MT"/>
          <w:sz w:val="40"/>
          <w:szCs w:val="40"/>
          <w:rtl/>
        </w:rPr>
        <w:t xml:space="preserve">لا رغبة له في النساء </w:t>
      </w:r>
      <w:r w:rsidR="00937178" w:rsidRPr="00905C75">
        <w:rPr>
          <w:rFonts w:ascii="AGA Arabesque" w:hAnsi="AGA Arabesque" w:cs="Akhbar MT" w:hint="cs"/>
          <w:sz w:val="40"/>
          <w:szCs w:val="40"/>
          <w:rtl/>
        </w:rPr>
        <w:t xml:space="preserve">لقلة </w:t>
      </w:r>
      <w:r w:rsidRPr="00905C75">
        <w:rPr>
          <w:rFonts w:ascii="AGA Arabesque" w:hAnsi="AGA Arabesque" w:cs="Akhbar MT" w:hint="cs"/>
          <w:sz w:val="40"/>
          <w:szCs w:val="40"/>
          <w:rtl/>
        </w:rPr>
        <w:t>مائه"</w:t>
      </w:r>
      <w:r w:rsidR="00006974" w:rsidRPr="00905C75">
        <w:rPr>
          <w:rFonts w:ascii="AGA Arabesque" w:hAnsi="AGA Arabesque" w:cs="Akhbar MT" w:hint="cs"/>
          <w:sz w:val="40"/>
          <w:szCs w:val="40"/>
          <w:rtl/>
        </w:rPr>
        <w:t xml:space="preserve">، وكان </w:t>
      </w:r>
      <w:r w:rsidR="00181FFA" w:rsidRPr="00905C75">
        <w:rPr>
          <w:rFonts w:ascii="AGA Arabesque" w:hAnsi="AGA Arabesque" w:cs="Akhbar MT" w:hint="cs"/>
          <w:sz w:val="40"/>
          <w:szCs w:val="40"/>
          <w:rtl/>
        </w:rPr>
        <w:t>ع</w:t>
      </w:r>
      <w:r w:rsidR="00006974" w:rsidRPr="00905C75">
        <w:rPr>
          <w:rFonts w:ascii="AGA Arabesque" w:hAnsi="AGA Arabesque" w:cs="Akhbar MT" w:hint="cs"/>
          <w:sz w:val="40"/>
          <w:szCs w:val="40"/>
          <w:rtl/>
        </w:rPr>
        <w:t xml:space="preserve">ليه أن لا يقتصر على هذا المعنى، </w:t>
      </w:r>
      <w:r w:rsidRPr="00905C75">
        <w:rPr>
          <w:rFonts w:ascii="AGA Arabesque" w:hAnsi="AGA Arabesque" w:cs="Akhbar MT" w:hint="cs"/>
          <w:sz w:val="40"/>
          <w:szCs w:val="40"/>
          <w:rtl/>
        </w:rPr>
        <w:t xml:space="preserve">أو يختار المعنى الصحيح </w:t>
      </w:r>
      <w:r w:rsidR="00006974" w:rsidRPr="00905C75">
        <w:rPr>
          <w:rFonts w:ascii="AGA Arabesque" w:hAnsi="AGA Arabesque" w:cs="Akhbar MT" w:hint="cs"/>
          <w:sz w:val="40"/>
          <w:szCs w:val="40"/>
          <w:rtl/>
        </w:rPr>
        <w:t xml:space="preserve">الذي </w:t>
      </w:r>
      <w:r w:rsidR="009D535C" w:rsidRPr="00905C75">
        <w:rPr>
          <w:rFonts w:ascii="AGA Arabesque" w:hAnsi="AGA Arabesque" w:cs="Akhbar MT" w:hint="cs"/>
          <w:sz w:val="40"/>
          <w:szCs w:val="40"/>
          <w:rtl/>
        </w:rPr>
        <w:t>حققه</w:t>
      </w:r>
      <w:r w:rsidR="00006974" w:rsidRPr="00905C75">
        <w:rPr>
          <w:rFonts w:ascii="AGA Arabesque" w:hAnsi="AGA Arabesque" w:cs="Akhbar MT" w:hint="cs"/>
          <w:sz w:val="40"/>
          <w:szCs w:val="40"/>
          <w:rtl/>
        </w:rPr>
        <w:t xml:space="preserve"> العلماء</w:t>
      </w:r>
      <w:r w:rsidR="000959FC">
        <w:rPr>
          <w:rFonts w:ascii="AGA Arabesque" w:hAnsi="AGA Arabesque" w:cs="Akhbar MT" w:hint="cs"/>
          <w:sz w:val="40"/>
          <w:szCs w:val="40"/>
          <w:rtl/>
        </w:rPr>
        <w:t xml:space="preserve">، ولعله خالف </w:t>
      </w:r>
      <w:r w:rsidR="00BF3AE9">
        <w:rPr>
          <w:rFonts w:ascii="AGA Arabesque" w:hAnsi="AGA Arabesque" w:cs="Akhbar MT" w:hint="cs"/>
          <w:sz w:val="40"/>
          <w:szCs w:val="40"/>
          <w:rtl/>
        </w:rPr>
        <w:t xml:space="preserve">وهو </w:t>
      </w:r>
      <w:r w:rsidR="00834B1C">
        <w:rPr>
          <w:rFonts w:ascii="AGA Arabesque" w:hAnsi="AGA Arabesque" w:cs="Akhbar MT" w:hint="cs"/>
          <w:sz w:val="40"/>
          <w:szCs w:val="40"/>
          <w:rtl/>
        </w:rPr>
        <w:t>يري</w:t>
      </w:r>
      <w:r w:rsidR="000959FC">
        <w:rPr>
          <w:rFonts w:ascii="AGA Arabesque" w:hAnsi="AGA Arabesque" w:cs="Akhbar MT" w:hint="cs"/>
          <w:sz w:val="40"/>
          <w:szCs w:val="40"/>
          <w:rtl/>
        </w:rPr>
        <w:t xml:space="preserve">د التوسط </w:t>
      </w:r>
      <w:r w:rsidR="00BF3AE9">
        <w:rPr>
          <w:rFonts w:ascii="AGA Arabesque" w:hAnsi="AGA Arabesque" w:cs="Akhbar MT" w:hint="cs"/>
          <w:sz w:val="40"/>
          <w:szCs w:val="40"/>
          <w:rtl/>
        </w:rPr>
        <w:t xml:space="preserve"> </w:t>
      </w:r>
      <w:r w:rsidR="00834B1C">
        <w:rPr>
          <w:rFonts w:ascii="AGA Arabesque" w:hAnsi="AGA Arabesque" w:cs="Akhbar MT" w:hint="cs"/>
          <w:sz w:val="40"/>
          <w:szCs w:val="40"/>
          <w:rtl/>
        </w:rPr>
        <w:t>و</w:t>
      </w:r>
      <w:r w:rsidR="000959FC">
        <w:rPr>
          <w:rFonts w:ascii="AGA Arabesque" w:hAnsi="AGA Arabesque" w:cs="Akhbar MT" w:hint="cs"/>
          <w:sz w:val="40"/>
          <w:szCs w:val="40"/>
          <w:rtl/>
        </w:rPr>
        <w:t xml:space="preserve">يظن أنه </w:t>
      </w:r>
      <w:r w:rsidR="00834B1C">
        <w:rPr>
          <w:rFonts w:ascii="AGA Arabesque" w:hAnsi="AGA Arabesque" w:cs="Akhbar MT" w:hint="cs"/>
          <w:sz w:val="40"/>
          <w:szCs w:val="40"/>
          <w:rtl/>
        </w:rPr>
        <w:t xml:space="preserve">قد </w:t>
      </w:r>
      <w:r w:rsidR="000959FC">
        <w:rPr>
          <w:rFonts w:ascii="AGA Arabesque" w:hAnsi="AGA Arabesque" w:cs="Akhbar MT" w:hint="cs"/>
          <w:sz w:val="40"/>
          <w:szCs w:val="40"/>
          <w:rtl/>
        </w:rPr>
        <w:t xml:space="preserve">أحسن بهذا </w:t>
      </w:r>
      <w:r w:rsidR="00834B1C">
        <w:rPr>
          <w:rFonts w:ascii="AGA Arabesque" w:hAnsi="AGA Arabesque" w:cs="Akhbar MT" w:hint="cs"/>
          <w:sz w:val="40"/>
          <w:szCs w:val="40"/>
          <w:rtl/>
        </w:rPr>
        <w:t>القول الشاذ</w:t>
      </w:r>
      <w:r w:rsidR="00BF3AE9">
        <w:rPr>
          <w:rFonts w:ascii="AGA Arabesque" w:hAnsi="AGA Arabesque" w:cs="Akhbar MT" w:hint="cs"/>
          <w:sz w:val="40"/>
          <w:szCs w:val="40"/>
          <w:rtl/>
        </w:rPr>
        <w:t>؛ بحيث لا يقول: لا ماء له أو لا ينزل الماء</w:t>
      </w:r>
      <w:r w:rsidR="000959FC">
        <w:rPr>
          <w:rFonts w:ascii="AGA Arabesque" w:hAnsi="AGA Arabesque" w:cs="Akhbar MT" w:hint="cs"/>
          <w:sz w:val="40"/>
          <w:szCs w:val="40"/>
          <w:rtl/>
        </w:rPr>
        <w:t>!!</w:t>
      </w:r>
      <w:r w:rsidR="009D535C" w:rsidRPr="00905C75">
        <w:rPr>
          <w:rFonts w:ascii="AGA Arabesque" w:hAnsi="AGA Arabesque" w:cs="Akhbar MT" w:hint="cs"/>
          <w:sz w:val="40"/>
          <w:szCs w:val="40"/>
          <w:rtl/>
        </w:rPr>
        <w:t>.</w:t>
      </w:r>
      <w:r w:rsidR="002E0BF1" w:rsidRPr="00905C75">
        <w:rPr>
          <w:rFonts w:ascii="AGA Arabesque" w:hAnsi="AGA Arabesque" w:cs="Akhbar MT" w:hint="cs"/>
          <w:sz w:val="40"/>
          <w:szCs w:val="40"/>
          <w:rtl/>
        </w:rPr>
        <w:t xml:space="preserve"> </w:t>
      </w:r>
    </w:p>
    <w:p w:rsidR="00042FB0" w:rsidRPr="00CF6122" w:rsidRDefault="009D535C" w:rsidP="005B1AA9">
      <w:pPr>
        <w:autoSpaceDE w:val="0"/>
        <w:autoSpaceDN w:val="0"/>
        <w:adjustRightInd w:val="0"/>
        <w:spacing w:line="540" w:lineRule="exact"/>
        <w:jc w:val="both"/>
        <w:rPr>
          <w:rFonts w:ascii="AGA Arabesque" w:hAnsi="AGA Arabesque" w:cs="Akhbar MT"/>
          <w:sz w:val="40"/>
          <w:szCs w:val="40"/>
          <w:rtl/>
        </w:rPr>
      </w:pPr>
      <w:r w:rsidRPr="00905C75">
        <w:rPr>
          <w:rFonts w:ascii="AGA Arabesque" w:hAnsi="AGA Arabesque" w:cs="Akhbar MT" w:hint="cs"/>
          <w:sz w:val="40"/>
          <w:szCs w:val="40"/>
          <w:rtl/>
        </w:rPr>
        <w:t>و</w:t>
      </w:r>
      <w:r w:rsidR="00A5410A" w:rsidRPr="00905C75">
        <w:rPr>
          <w:rFonts w:ascii="AGA Arabesque" w:hAnsi="AGA Arabesque" w:cs="Akhbar MT" w:hint="cs"/>
          <w:sz w:val="40"/>
          <w:szCs w:val="40"/>
          <w:rtl/>
        </w:rPr>
        <w:t xml:space="preserve">ما اقتصر عليه </w:t>
      </w:r>
      <w:r w:rsidR="00DD55FA">
        <w:rPr>
          <w:rFonts w:ascii="AGA Arabesque" w:hAnsi="AGA Arabesque" w:cs="Akhbar MT" w:hint="cs"/>
          <w:sz w:val="40"/>
          <w:szCs w:val="40"/>
          <w:rtl/>
        </w:rPr>
        <w:t xml:space="preserve">إذا نسب إلى أحد </w:t>
      </w:r>
      <w:r w:rsidR="00E206CD">
        <w:rPr>
          <w:rFonts w:ascii="AGA Arabesque" w:hAnsi="AGA Arabesque" w:cs="Akhbar MT" w:hint="cs"/>
          <w:sz w:val="40"/>
          <w:szCs w:val="40"/>
          <w:rtl/>
        </w:rPr>
        <w:t xml:space="preserve">فإنه </w:t>
      </w:r>
      <w:r w:rsidR="00AB7C5C">
        <w:rPr>
          <w:rFonts w:ascii="AGA Arabesque" w:hAnsi="AGA Arabesque" w:cs="Akhbar MT" w:hint="cs"/>
          <w:sz w:val="40"/>
          <w:szCs w:val="40"/>
          <w:rtl/>
        </w:rPr>
        <w:t>عيب و</w:t>
      </w:r>
      <w:r w:rsidR="00991A11" w:rsidRPr="00905C75">
        <w:rPr>
          <w:rFonts w:ascii="AGA Arabesque" w:hAnsi="AGA Arabesque" w:cs="Akhbar MT" w:hint="cs"/>
          <w:sz w:val="40"/>
          <w:szCs w:val="40"/>
          <w:rtl/>
        </w:rPr>
        <w:t xml:space="preserve">نقص </w:t>
      </w:r>
      <w:r w:rsidR="00AB7C5C">
        <w:rPr>
          <w:rFonts w:ascii="AGA Arabesque" w:hAnsi="AGA Arabesque" w:cs="Akhbar MT" w:hint="cs"/>
          <w:sz w:val="40"/>
          <w:szCs w:val="40"/>
          <w:rtl/>
        </w:rPr>
        <w:t>لدى الرجال عموماً</w:t>
      </w:r>
      <w:r w:rsidR="00C375B3">
        <w:rPr>
          <w:rFonts w:ascii="AGA Arabesque" w:hAnsi="AGA Arabesque" w:cs="Akhbar MT" w:hint="cs"/>
          <w:sz w:val="40"/>
          <w:szCs w:val="40"/>
          <w:rtl/>
        </w:rPr>
        <w:t>؛</w:t>
      </w:r>
      <w:r w:rsidR="003D6820" w:rsidRPr="00905C75">
        <w:rPr>
          <w:rFonts w:ascii="AGA Arabesque" w:hAnsi="AGA Arabesque" w:cs="Akhbar MT" w:hint="cs"/>
          <w:sz w:val="40"/>
          <w:szCs w:val="40"/>
          <w:rtl/>
        </w:rPr>
        <w:t xml:space="preserve"> </w:t>
      </w:r>
      <w:r w:rsidR="00C375B3">
        <w:rPr>
          <w:rFonts w:ascii="AGA Arabesque" w:hAnsi="AGA Arabesque" w:cs="Akhbar MT" w:hint="cs"/>
          <w:sz w:val="40"/>
          <w:szCs w:val="40"/>
          <w:rtl/>
        </w:rPr>
        <w:t>ف</w:t>
      </w:r>
      <w:r w:rsidR="001B412A">
        <w:rPr>
          <w:rFonts w:ascii="AGA Arabesque" w:hAnsi="AGA Arabesque" w:cs="Akhbar MT" w:hint="cs"/>
          <w:sz w:val="40"/>
          <w:szCs w:val="40"/>
          <w:rtl/>
        </w:rPr>
        <w:t>كيف</w:t>
      </w:r>
      <w:r w:rsidR="00991A11" w:rsidRPr="00905C75">
        <w:rPr>
          <w:rFonts w:ascii="AGA Arabesque" w:hAnsi="AGA Arabesque" w:cs="Akhbar MT" w:hint="cs"/>
          <w:sz w:val="40"/>
          <w:szCs w:val="40"/>
          <w:rtl/>
        </w:rPr>
        <w:t xml:space="preserve"> ت</w:t>
      </w:r>
      <w:r w:rsidR="00F071D0" w:rsidRPr="00905C75">
        <w:rPr>
          <w:rFonts w:ascii="AGA Arabesque" w:hAnsi="AGA Arabesque" w:cs="Akhbar MT" w:hint="cs"/>
          <w:sz w:val="40"/>
          <w:szCs w:val="40"/>
          <w:rtl/>
        </w:rPr>
        <w:t>ليق</w:t>
      </w:r>
      <w:r w:rsidR="00AF5BE5" w:rsidRPr="00905C75">
        <w:rPr>
          <w:rFonts w:ascii="AGA Arabesque" w:hAnsi="AGA Arabesque" w:cs="Akhbar MT" w:hint="cs"/>
          <w:sz w:val="40"/>
          <w:szCs w:val="40"/>
          <w:rtl/>
        </w:rPr>
        <w:t xml:space="preserve"> نسبته إلى الأنبياء عليهم الصلاة والسلام</w:t>
      </w:r>
      <w:r w:rsidR="001B412A">
        <w:rPr>
          <w:rFonts w:ascii="AGA Arabesque" w:hAnsi="AGA Arabesque" w:cs="Akhbar MT" w:hint="cs"/>
          <w:sz w:val="40"/>
          <w:szCs w:val="40"/>
          <w:rtl/>
        </w:rPr>
        <w:t>؟</w:t>
      </w:r>
      <w:r w:rsidR="003862C8">
        <w:rPr>
          <w:rFonts w:ascii="AGA Arabesque" w:hAnsi="AGA Arabesque" w:cs="Akhbar MT" w:hint="cs"/>
          <w:sz w:val="40"/>
          <w:szCs w:val="40"/>
          <w:rtl/>
        </w:rPr>
        <w:t xml:space="preserve"> </w:t>
      </w:r>
      <w:r w:rsidR="00D91D73" w:rsidRPr="009D3E75">
        <w:rPr>
          <w:rFonts w:ascii="AGA Arabesque" w:hAnsi="AGA Arabesque" w:cs="Akhbar MT" w:hint="cs"/>
          <w:b/>
          <w:bCs/>
          <w:sz w:val="40"/>
          <w:szCs w:val="40"/>
          <w:rtl/>
        </w:rPr>
        <w:t>-</w:t>
      </w:r>
      <w:r w:rsidR="003862C8">
        <w:rPr>
          <w:rFonts w:ascii="AGA Arabesque" w:hAnsi="AGA Arabesque" w:cs="Akhbar MT" w:hint="cs"/>
          <w:sz w:val="40"/>
          <w:szCs w:val="40"/>
          <w:rtl/>
        </w:rPr>
        <w:t xml:space="preserve"> </w:t>
      </w:r>
      <w:r w:rsidR="00D91D73" w:rsidRPr="00905C75">
        <w:rPr>
          <w:rFonts w:ascii="AGA Arabesque" w:hAnsi="AGA Arabesque" w:cs="Akhbar MT" w:hint="cs"/>
          <w:sz w:val="40"/>
          <w:szCs w:val="40"/>
          <w:rtl/>
        </w:rPr>
        <w:t xml:space="preserve">كما سبق </w:t>
      </w:r>
      <w:r w:rsidR="00D91D73" w:rsidRPr="009D3E75">
        <w:rPr>
          <w:rFonts w:ascii="AGA Arabesque" w:hAnsi="AGA Arabesque" w:cs="Akhbar MT" w:hint="cs"/>
          <w:b/>
          <w:bCs/>
          <w:sz w:val="40"/>
          <w:szCs w:val="40"/>
          <w:rtl/>
        </w:rPr>
        <w:t>-</w:t>
      </w:r>
      <w:r w:rsidR="00D91D73" w:rsidRPr="00905C75">
        <w:rPr>
          <w:rFonts w:ascii="AGA Arabesque" w:hAnsi="AGA Arabesque" w:cs="Akhbar MT" w:hint="cs"/>
          <w:sz w:val="40"/>
          <w:szCs w:val="40"/>
          <w:rtl/>
        </w:rPr>
        <w:t>، و</w:t>
      </w:r>
      <w:r w:rsidR="00AF5BE5" w:rsidRPr="00905C75">
        <w:rPr>
          <w:rFonts w:ascii="AGA Arabesque" w:hAnsi="AGA Arabesque" w:cs="Akhbar MT" w:hint="cs"/>
          <w:sz w:val="40"/>
          <w:szCs w:val="40"/>
          <w:rtl/>
        </w:rPr>
        <w:t xml:space="preserve"> يدخل في إي</w:t>
      </w:r>
      <w:r w:rsidR="00F071D0" w:rsidRPr="00905C75">
        <w:rPr>
          <w:rFonts w:ascii="AGA Arabesque" w:hAnsi="AGA Arabesque" w:cs="Akhbar MT" w:hint="cs"/>
          <w:sz w:val="40"/>
          <w:szCs w:val="40"/>
          <w:rtl/>
        </w:rPr>
        <w:t>ذائهم</w:t>
      </w:r>
      <w:r w:rsidR="00AF5BE5" w:rsidRPr="00905C75">
        <w:rPr>
          <w:rFonts w:ascii="AGA Arabesque" w:hAnsi="AGA Arabesque" w:cs="Akhbar MT" w:hint="cs"/>
          <w:sz w:val="40"/>
          <w:szCs w:val="40"/>
          <w:rtl/>
        </w:rPr>
        <w:t xml:space="preserve"> الذي نهى الله </w:t>
      </w:r>
      <w:r w:rsidR="00340A0C" w:rsidRPr="00905C75">
        <w:rPr>
          <w:rFonts w:ascii="AGA Arabesque" w:hAnsi="AGA Arabesque" w:cs="Akhbar MT" w:hint="cs"/>
          <w:sz w:val="40"/>
          <w:szCs w:val="40"/>
          <w:rtl/>
        </w:rPr>
        <w:t xml:space="preserve">عنه </w:t>
      </w:r>
      <w:r w:rsidR="00AF5BE5" w:rsidRPr="00905C75">
        <w:rPr>
          <w:rFonts w:ascii="AGA Arabesque" w:hAnsi="AGA Arabesque" w:cs="Akhbar MT" w:hint="cs"/>
          <w:sz w:val="40"/>
          <w:szCs w:val="40"/>
          <w:rtl/>
        </w:rPr>
        <w:t xml:space="preserve">المؤمنين </w:t>
      </w:r>
      <w:r w:rsidR="00FE5F3C">
        <w:rPr>
          <w:rFonts w:ascii="AGA Arabesque" w:hAnsi="AGA Arabesque" w:cs="Akhbar MT" w:hint="cs"/>
          <w:sz w:val="40"/>
          <w:szCs w:val="40"/>
          <w:rtl/>
        </w:rPr>
        <w:t xml:space="preserve">وحذرهم منه </w:t>
      </w:r>
      <w:r w:rsidR="00AF5BE5" w:rsidRPr="00905C75">
        <w:rPr>
          <w:rFonts w:ascii="AGA Arabesque" w:hAnsi="AGA Arabesque" w:cs="Akhbar MT" w:hint="cs"/>
          <w:sz w:val="40"/>
          <w:szCs w:val="40"/>
          <w:rtl/>
        </w:rPr>
        <w:t xml:space="preserve">بقوله </w:t>
      </w:r>
      <w:r w:rsidR="00284163" w:rsidRPr="009D3E75">
        <w:rPr>
          <w:rFonts w:ascii="AGA Arabesque" w:hAnsi="AGA Arabesque" w:cs="Akhbar MT" w:hint="cs"/>
          <w:b/>
          <w:bCs/>
          <w:sz w:val="40"/>
          <w:szCs w:val="40"/>
          <w:rtl/>
        </w:rPr>
        <w:t>-</w:t>
      </w:r>
      <w:r w:rsidR="00014CF8" w:rsidRPr="00905C75">
        <w:rPr>
          <w:rFonts w:ascii="AGA Arabesque" w:hAnsi="AGA Arabesque" w:cs="Akhbar MT" w:hint="cs"/>
          <w:sz w:val="40"/>
          <w:szCs w:val="40"/>
          <w:rtl/>
        </w:rPr>
        <w:t xml:space="preserve"> </w:t>
      </w:r>
      <w:r w:rsidR="00652EA8" w:rsidRPr="00905C75">
        <w:rPr>
          <w:rFonts w:ascii="AGA Arabesque" w:hAnsi="AGA Arabesque" w:cs="Akhbar MT" w:hint="cs"/>
          <w:sz w:val="40"/>
          <w:szCs w:val="40"/>
          <w:rtl/>
        </w:rPr>
        <w:t>تعالى</w:t>
      </w:r>
      <w:r w:rsidR="00014CF8" w:rsidRPr="00905C75">
        <w:rPr>
          <w:rFonts w:ascii="AGA Arabesque" w:hAnsi="AGA Arabesque" w:cs="Akhbar MT" w:hint="cs"/>
          <w:sz w:val="40"/>
          <w:szCs w:val="40"/>
          <w:rtl/>
        </w:rPr>
        <w:t xml:space="preserve"> </w:t>
      </w:r>
      <w:r w:rsidR="00014CF8" w:rsidRPr="009D3E75">
        <w:rPr>
          <w:rFonts w:ascii="AGA Arabesque" w:hAnsi="AGA Arabesque" w:cs="Akhbar MT" w:hint="cs"/>
          <w:b/>
          <w:bCs/>
          <w:sz w:val="40"/>
          <w:szCs w:val="40"/>
          <w:rtl/>
        </w:rPr>
        <w:t>-</w:t>
      </w:r>
      <w:r w:rsidR="00791BEA" w:rsidRPr="00905C75">
        <w:rPr>
          <w:rFonts w:ascii="AGA Arabesque" w:hAnsi="AGA Arabesque" w:cs="Akhbar MT" w:hint="cs"/>
          <w:sz w:val="40"/>
          <w:szCs w:val="40"/>
          <w:rtl/>
        </w:rPr>
        <w:t>:</w:t>
      </w:r>
      <w:r w:rsidR="00AF5BE5" w:rsidRPr="00905C75">
        <w:rPr>
          <w:rFonts w:ascii="AGA Arabesque" w:hAnsi="AGA Arabesque" w:cs="Akhbar MT" w:hint="cs"/>
          <w:sz w:val="40"/>
          <w:szCs w:val="40"/>
          <w:rtl/>
        </w:rPr>
        <w:t xml:space="preserve"> </w:t>
      </w:r>
      <w:r w:rsidR="00AF5BE5" w:rsidRPr="00905C75">
        <w:rPr>
          <w:rFonts w:ascii="AGA Arabesque" w:hAnsi="AGA Arabesque" w:cs="Akhbar MT" w:hint="cs"/>
          <w:sz w:val="40"/>
          <w:szCs w:val="40"/>
        </w:rPr>
        <w:sym w:font="AGA Arabesque" w:char="F05D"/>
      </w:r>
      <w:r w:rsidR="00AF5BE5" w:rsidRPr="00905C75">
        <w:rPr>
          <w:rFonts w:ascii="AGA Arabesque" w:hAnsi="AGA Arabesque" w:cs="Akhbar MT"/>
          <w:sz w:val="40"/>
          <w:szCs w:val="40"/>
          <w:rtl/>
        </w:rPr>
        <w:t>يَا أَيُّهَا الَّذِينَ آمَنُوا لا تَكُونُوا كَالَّذِينَ آذَوْا مُوسَى</w:t>
      </w:r>
      <w:r w:rsidR="00AF5BE5" w:rsidRPr="00905C75">
        <w:rPr>
          <w:rFonts w:ascii="AGA Arabesque" w:hAnsi="AGA Arabesque" w:cs="Akhbar MT"/>
          <w:sz w:val="40"/>
          <w:szCs w:val="40"/>
        </w:rPr>
        <w:sym w:font="AGA Arabesque" w:char="F05B"/>
      </w:r>
      <w:r w:rsidR="001B412A">
        <w:rPr>
          <w:rFonts w:ascii="AGA Arabesque" w:hAnsi="AGA Arabesque" w:cs="Akhbar MT" w:hint="cs"/>
          <w:sz w:val="40"/>
          <w:szCs w:val="40"/>
          <w:rtl/>
        </w:rPr>
        <w:t>، وكيف يبشر الله زكريا بولد فيه عيب يكدر البشارة</w:t>
      </w:r>
      <w:r w:rsidR="005F0EAD">
        <w:rPr>
          <w:rFonts w:ascii="AGA Arabesque" w:hAnsi="AGA Arabesque" w:cs="Akhbar MT" w:hint="cs"/>
          <w:sz w:val="40"/>
          <w:szCs w:val="40"/>
          <w:rtl/>
        </w:rPr>
        <w:t xml:space="preserve"> وتمام الاستبشار والفرح بها واستجابة الدعاء</w:t>
      </w:r>
      <w:r w:rsidR="001B412A">
        <w:rPr>
          <w:rFonts w:ascii="AGA Arabesque" w:hAnsi="AGA Arabesque" w:cs="Akhbar MT" w:hint="cs"/>
          <w:sz w:val="40"/>
          <w:szCs w:val="40"/>
          <w:rtl/>
        </w:rPr>
        <w:t>؟!!</w:t>
      </w:r>
    </w:p>
    <w:p w:rsidR="00001C52" w:rsidRPr="00905C75" w:rsidRDefault="00403A9F" w:rsidP="00403A9F">
      <w:pPr>
        <w:autoSpaceDE w:val="0"/>
        <w:autoSpaceDN w:val="0"/>
        <w:adjustRightInd w:val="0"/>
        <w:spacing w:line="540" w:lineRule="exact"/>
        <w:jc w:val="both"/>
        <w:rPr>
          <w:rFonts w:cs="Akhbar MT"/>
          <w:b/>
          <w:bCs/>
          <w:sz w:val="40"/>
          <w:szCs w:val="40"/>
          <w:rtl/>
        </w:rPr>
      </w:pPr>
      <w:r>
        <w:rPr>
          <w:rFonts w:cs="Akhbar MT" w:hint="cs"/>
          <w:b/>
          <w:bCs/>
          <w:sz w:val="40"/>
          <w:szCs w:val="40"/>
          <w:rtl/>
        </w:rPr>
        <w:t xml:space="preserve">                            </w:t>
      </w:r>
      <w:r w:rsidR="006D7126" w:rsidRPr="00403A9F">
        <w:rPr>
          <w:rFonts w:cs="Akhbar MT" w:hint="cs"/>
          <w:b/>
          <w:bCs/>
          <w:sz w:val="56"/>
          <w:szCs w:val="56"/>
          <w:rtl/>
        </w:rPr>
        <w:t xml:space="preserve">الموضع </w:t>
      </w:r>
      <w:r w:rsidR="00315B77" w:rsidRPr="00403A9F">
        <w:rPr>
          <w:rFonts w:cs="Akhbar MT" w:hint="cs"/>
          <w:b/>
          <w:bCs/>
          <w:sz w:val="56"/>
          <w:szCs w:val="56"/>
          <w:rtl/>
        </w:rPr>
        <w:t>السادس</w:t>
      </w:r>
      <w:r w:rsidR="00001C52" w:rsidRPr="00403A9F">
        <w:rPr>
          <w:rFonts w:cs="Akhbar MT" w:hint="cs"/>
          <w:b/>
          <w:bCs/>
          <w:sz w:val="56"/>
          <w:szCs w:val="56"/>
          <w:rtl/>
        </w:rPr>
        <w:t xml:space="preserve"> والثلاثون</w:t>
      </w:r>
      <w:r>
        <w:rPr>
          <w:rFonts w:cs="Akhbar MT" w:hint="cs"/>
          <w:sz w:val="40"/>
          <w:szCs w:val="40"/>
          <w:rtl/>
        </w:rPr>
        <w:t>.</w:t>
      </w:r>
    </w:p>
    <w:p w:rsidR="00403A9F" w:rsidRDefault="00403A9F" w:rsidP="005D24EB">
      <w:pPr>
        <w:autoSpaceDE w:val="0"/>
        <w:autoSpaceDN w:val="0"/>
        <w:adjustRightInd w:val="0"/>
        <w:spacing w:line="540" w:lineRule="exact"/>
        <w:jc w:val="both"/>
        <w:rPr>
          <w:rFonts w:cs="Akhbar MT"/>
          <w:sz w:val="40"/>
          <w:szCs w:val="40"/>
          <w:rtl/>
        </w:rPr>
      </w:pPr>
      <w:r w:rsidRPr="00C6541A">
        <w:rPr>
          <w:rFonts w:cs="Akhbar MT" w:hint="cs"/>
          <w:sz w:val="40"/>
          <w:szCs w:val="40"/>
          <w:rtl/>
        </w:rPr>
        <w:t xml:space="preserve">ادعاؤه </w:t>
      </w:r>
      <w:r w:rsidR="004C1637" w:rsidRPr="004C1637">
        <w:rPr>
          <w:rFonts w:cs="Akhbar MT" w:hint="cs"/>
          <w:b/>
          <w:bCs/>
          <w:sz w:val="40"/>
          <w:szCs w:val="40"/>
          <w:rtl/>
        </w:rPr>
        <w:t>-</w:t>
      </w:r>
      <w:r w:rsidR="004C1637">
        <w:rPr>
          <w:rFonts w:cs="Akhbar MT" w:hint="cs"/>
          <w:sz w:val="40"/>
          <w:szCs w:val="40"/>
          <w:rtl/>
        </w:rPr>
        <w:t xml:space="preserve"> </w:t>
      </w:r>
      <w:r w:rsidR="005D24EB" w:rsidRPr="00C6541A">
        <w:rPr>
          <w:rFonts w:cs="Akhbar MT" w:hint="cs"/>
          <w:sz w:val="40"/>
          <w:szCs w:val="40"/>
          <w:rtl/>
        </w:rPr>
        <w:t xml:space="preserve">باطلاً </w:t>
      </w:r>
      <w:r w:rsidR="004C1637" w:rsidRPr="004C1637">
        <w:rPr>
          <w:rFonts w:cs="Akhbar MT" w:hint="cs"/>
          <w:b/>
          <w:bCs/>
          <w:sz w:val="40"/>
          <w:szCs w:val="40"/>
          <w:rtl/>
        </w:rPr>
        <w:t>-</w:t>
      </w:r>
      <w:r w:rsidR="004C1637">
        <w:rPr>
          <w:rFonts w:cs="Akhbar MT" w:hint="cs"/>
          <w:sz w:val="40"/>
          <w:szCs w:val="40"/>
          <w:rtl/>
        </w:rPr>
        <w:t xml:space="preserve"> </w:t>
      </w:r>
      <w:r w:rsidR="00B96C31" w:rsidRPr="00C6541A">
        <w:rPr>
          <w:rFonts w:cs="Akhbar MT" w:hint="cs"/>
          <w:sz w:val="40"/>
          <w:szCs w:val="40"/>
          <w:rtl/>
        </w:rPr>
        <w:t xml:space="preserve">عقم </w:t>
      </w:r>
      <w:r w:rsidRPr="00C6541A">
        <w:rPr>
          <w:rFonts w:cs="Akhbar MT" w:hint="cs"/>
          <w:sz w:val="40"/>
          <w:szCs w:val="40"/>
          <w:rtl/>
        </w:rPr>
        <w:t xml:space="preserve">مريم البتول بنت عمران </w:t>
      </w:r>
      <w:r w:rsidR="00F823F8" w:rsidRPr="00C6541A">
        <w:rPr>
          <w:rFonts w:cs="Akhbar MT" w:hint="cs"/>
          <w:sz w:val="40"/>
          <w:szCs w:val="40"/>
          <w:rtl/>
        </w:rPr>
        <w:t>أم عيسى عليه الصلاة والسلام</w:t>
      </w:r>
      <w:r w:rsidR="004C1637">
        <w:rPr>
          <w:rFonts w:cs="Akhbar MT" w:hint="cs"/>
          <w:sz w:val="40"/>
          <w:szCs w:val="40"/>
          <w:rtl/>
        </w:rPr>
        <w:t>،</w:t>
      </w:r>
      <w:r w:rsidR="00537098" w:rsidRPr="00C6541A">
        <w:rPr>
          <w:rFonts w:cs="Akhbar MT" w:hint="cs"/>
          <w:sz w:val="40"/>
          <w:szCs w:val="40"/>
          <w:rtl/>
        </w:rPr>
        <w:t xml:space="preserve"> وهو</w:t>
      </w:r>
      <w:r w:rsidR="000810F0" w:rsidRPr="00C6541A">
        <w:rPr>
          <w:rFonts w:cs="Akhbar MT" w:hint="cs"/>
          <w:sz w:val="40"/>
          <w:szCs w:val="40"/>
          <w:rtl/>
        </w:rPr>
        <w:t xml:space="preserve"> كذب عليها و</w:t>
      </w:r>
      <w:r w:rsidR="00537098" w:rsidRPr="00C6541A">
        <w:rPr>
          <w:rFonts w:cs="Akhbar MT" w:hint="cs"/>
          <w:sz w:val="40"/>
          <w:szCs w:val="40"/>
          <w:rtl/>
        </w:rPr>
        <w:t>بهتان لها</w:t>
      </w:r>
      <w:r w:rsidR="00F823F8">
        <w:rPr>
          <w:rFonts w:cs="Akhbar MT" w:hint="cs"/>
          <w:sz w:val="40"/>
          <w:szCs w:val="40"/>
          <w:rtl/>
        </w:rPr>
        <w:t>:</w:t>
      </w:r>
    </w:p>
    <w:p w:rsidR="003875BB" w:rsidRDefault="00451A97" w:rsidP="003875BB">
      <w:pPr>
        <w:autoSpaceDE w:val="0"/>
        <w:autoSpaceDN w:val="0"/>
        <w:adjustRightInd w:val="0"/>
        <w:spacing w:line="540" w:lineRule="exact"/>
        <w:jc w:val="both"/>
        <w:rPr>
          <w:rFonts w:ascii="Akhbar MT" w:hAnsi="AGA Arabesque" w:cs="Akhbar MT"/>
          <w:sz w:val="40"/>
          <w:szCs w:val="40"/>
          <w:rtl/>
        </w:rPr>
      </w:pPr>
      <w:r>
        <w:rPr>
          <w:rFonts w:cs="Akhbar MT" w:hint="cs"/>
          <w:sz w:val="40"/>
          <w:szCs w:val="40"/>
          <w:rtl/>
        </w:rPr>
        <w:t xml:space="preserve">فقد </w:t>
      </w:r>
      <w:r w:rsidR="009E73C9" w:rsidRPr="00905C75">
        <w:rPr>
          <w:rFonts w:cs="Akhbar MT" w:hint="cs"/>
          <w:sz w:val="40"/>
          <w:szCs w:val="40"/>
          <w:rtl/>
        </w:rPr>
        <w:t>قال</w:t>
      </w:r>
      <w:r w:rsidR="00E35C8A" w:rsidRPr="00905C75">
        <w:rPr>
          <w:rFonts w:cs="Akhbar MT" w:hint="cs"/>
          <w:sz w:val="40"/>
          <w:szCs w:val="40"/>
          <w:rtl/>
        </w:rPr>
        <w:t xml:space="preserve"> الجزائري</w:t>
      </w:r>
      <w:r w:rsidR="004C1637">
        <w:rPr>
          <w:rFonts w:cs="Akhbar MT" w:hint="cs"/>
          <w:sz w:val="40"/>
          <w:szCs w:val="40"/>
          <w:rtl/>
        </w:rPr>
        <w:t xml:space="preserve"> </w:t>
      </w:r>
      <w:r w:rsidR="00E35C8A" w:rsidRPr="00905C75">
        <w:rPr>
          <w:rFonts w:cs="Akhbar MT" w:hint="cs"/>
          <w:sz w:val="40"/>
          <w:szCs w:val="40"/>
          <w:rtl/>
        </w:rPr>
        <w:t>(في تفسيره</w:t>
      </w:r>
      <w:r w:rsidR="008D7428">
        <w:rPr>
          <w:rFonts w:cs="Akhbar MT" w:hint="cs"/>
          <w:sz w:val="40"/>
          <w:szCs w:val="40"/>
          <w:rtl/>
        </w:rPr>
        <w:t>:</w:t>
      </w:r>
      <w:r w:rsidR="00362DD0" w:rsidRPr="00905C75">
        <w:rPr>
          <w:rFonts w:cs="Akhbar MT" w:hint="cs"/>
          <w:sz w:val="40"/>
          <w:szCs w:val="40"/>
          <w:rtl/>
        </w:rPr>
        <w:t xml:space="preserve"> 1</w:t>
      </w:r>
      <w:r w:rsidR="00362DD0" w:rsidRPr="00FB57A4">
        <w:rPr>
          <w:rFonts w:cs="Akhbar MT" w:hint="cs"/>
          <w:sz w:val="28"/>
          <w:szCs w:val="28"/>
          <w:rtl/>
        </w:rPr>
        <w:t>/</w:t>
      </w:r>
      <w:r w:rsidR="00362DD0" w:rsidRPr="00905C75">
        <w:rPr>
          <w:rFonts w:cs="Akhbar MT" w:hint="cs"/>
          <w:sz w:val="40"/>
          <w:szCs w:val="40"/>
          <w:rtl/>
        </w:rPr>
        <w:t>263):</w:t>
      </w:r>
      <w:r w:rsidR="00362DD0" w:rsidRPr="00905C75">
        <w:rPr>
          <w:rFonts w:ascii="Akhbar MT" w:hAnsi="AGA Arabesque" w:cs="Akhbar MT" w:hint="cs"/>
          <w:sz w:val="40"/>
          <w:szCs w:val="40"/>
          <w:rtl/>
        </w:rPr>
        <w:t xml:space="preserve"> عند قوله </w:t>
      </w:r>
      <w:r w:rsidR="00D12141" w:rsidRPr="009D3E75">
        <w:rPr>
          <w:rFonts w:ascii="Akhbar MT" w:hAnsi="AGA Arabesque" w:cs="Akhbar MT" w:hint="cs"/>
          <w:b/>
          <w:bCs/>
          <w:sz w:val="40"/>
          <w:szCs w:val="40"/>
          <w:rtl/>
        </w:rPr>
        <w:t>-</w:t>
      </w:r>
      <w:r w:rsidR="00362DD0" w:rsidRPr="00905C75">
        <w:rPr>
          <w:rFonts w:ascii="Akhbar MT" w:hAnsi="AGA Arabesque" w:cs="Akhbar MT" w:hint="cs"/>
          <w:sz w:val="40"/>
          <w:szCs w:val="40"/>
          <w:rtl/>
        </w:rPr>
        <w:t xml:space="preserve"> تعالى </w:t>
      </w:r>
      <w:r w:rsidR="00D12141" w:rsidRPr="009D3E75">
        <w:rPr>
          <w:rFonts w:ascii="Akhbar MT" w:hAnsi="AGA Arabesque" w:cs="Akhbar MT" w:hint="cs"/>
          <w:b/>
          <w:bCs/>
          <w:sz w:val="40"/>
          <w:szCs w:val="40"/>
          <w:rtl/>
        </w:rPr>
        <w:t>-</w:t>
      </w:r>
      <w:r w:rsidR="002F1E87" w:rsidRPr="00905C75">
        <w:rPr>
          <w:rFonts w:ascii="Akhbar MT" w:hAnsi="AGA Arabesque" w:cs="Akhbar MT" w:hint="cs"/>
          <w:sz w:val="40"/>
          <w:szCs w:val="40"/>
          <w:rtl/>
        </w:rPr>
        <w:t xml:space="preserve"> الآية:</w:t>
      </w:r>
      <w:r w:rsidR="00BA7DED">
        <w:rPr>
          <w:rFonts w:ascii="Akhbar MT" w:hAnsi="AGA Arabesque" w:cs="Akhbar MT" w:hint="cs"/>
          <w:sz w:val="40"/>
          <w:szCs w:val="40"/>
          <w:rtl/>
        </w:rPr>
        <w:t xml:space="preserve"> </w:t>
      </w:r>
      <w:r w:rsidR="00A57B5A" w:rsidRPr="00D112F3">
        <w:rPr>
          <w:rFonts w:ascii="Akhbar MT" w:hAnsi="AGA Arabesque" w:cs="Akhbar MT" w:hint="cs"/>
          <w:sz w:val="32"/>
          <w:szCs w:val="32"/>
          <w:rtl/>
        </w:rPr>
        <w:t>(</w:t>
      </w:r>
      <w:r w:rsidR="002F1E87" w:rsidRPr="00D112F3">
        <w:rPr>
          <w:rFonts w:ascii="Akhbar MT" w:hAnsi="AGA Arabesque" w:cs="Akhbar MT" w:hint="cs"/>
          <w:sz w:val="32"/>
          <w:szCs w:val="32"/>
          <w:rtl/>
        </w:rPr>
        <w:t>47</w:t>
      </w:r>
      <w:r w:rsidR="00A57B5A" w:rsidRPr="00D112F3">
        <w:rPr>
          <w:rFonts w:ascii="Akhbar MT" w:hAnsi="AGA Arabesque" w:cs="Akhbar MT" w:hint="cs"/>
          <w:sz w:val="32"/>
          <w:szCs w:val="32"/>
          <w:rtl/>
        </w:rPr>
        <w:t>)</w:t>
      </w:r>
      <w:r w:rsidR="002F1E87" w:rsidRPr="00905C75">
        <w:rPr>
          <w:rFonts w:ascii="Akhbar MT" w:hAnsi="AGA Arabesque" w:cs="Akhbar MT" w:hint="cs"/>
          <w:sz w:val="40"/>
          <w:szCs w:val="40"/>
          <w:rtl/>
        </w:rPr>
        <w:t>،</w:t>
      </w:r>
      <w:r w:rsidR="00362DD0" w:rsidRPr="00905C75">
        <w:rPr>
          <w:rFonts w:ascii="Akhbar MT" w:hAnsi="AGA Arabesque" w:cs="Akhbar MT" w:hint="cs"/>
          <w:sz w:val="40"/>
          <w:szCs w:val="40"/>
          <w:rtl/>
        </w:rPr>
        <w:t xml:space="preserve"> في سورة آل عمران</w:t>
      </w:r>
      <w:r w:rsidR="006F6CCE" w:rsidRPr="004C1637">
        <w:rPr>
          <w:rFonts w:cs="Akhbar MT" w:hint="cs"/>
          <w:sz w:val="40"/>
          <w:szCs w:val="40"/>
          <w:rtl/>
        </w:rPr>
        <w:t>،</w:t>
      </w:r>
      <w:r w:rsidR="00362DD0" w:rsidRPr="00905C75">
        <w:rPr>
          <w:rFonts w:cs="Akhbar MT" w:hint="cs"/>
          <w:b/>
          <w:bCs/>
          <w:sz w:val="40"/>
          <w:szCs w:val="40"/>
          <w:rtl/>
        </w:rPr>
        <w:t xml:space="preserve"> </w:t>
      </w:r>
      <w:r w:rsidR="00362DD0" w:rsidRPr="00905C75">
        <w:rPr>
          <w:rFonts w:ascii="Akhbar MT" w:hAnsi="AGA Arabesque" w:cs="Akhbar MT" w:hint="cs"/>
          <w:sz w:val="40"/>
          <w:szCs w:val="40"/>
          <w:rtl/>
        </w:rPr>
        <w:t>عن مريم</w:t>
      </w:r>
      <w:r w:rsidR="00E35C8A" w:rsidRPr="00905C75">
        <w:rPr>
          <w:rFonts w:ascii="Akhbar MT" w:hAnsi="AGA Arabesque" w:cs="Akhbar MT" w:hint="cs"/>
          <w:sz w:val="40"/>
          <w:szCs w:val="40"/>
          <w:rtl/>
        </w:rPr>
        <w:t>:</w:t>
      </w:r>
      <w:r w:rsidR="00362DD0" w:rsidRPr="00905C75">
        <w:rPr>
          <w:rFonts w:ascii="Akhbar MT" w:hAnsi="AGA Arabesque" w:cs="Akhbar MT" w:hint="cs"/>
          <w:sz w:val="40"/>
          <w:szCs w:val="40"/>
          <w:rtl/>
        </w:rPr>
        <w:t xml:space="preserve"> </w:t>
      </w:r>
      <w:r w:rsidR="009E73C9" w:rsidRPr="00905C75">
        <w:rPr>
          <w:rFonts w:ascii="Akhbar MT" w:hAnsi="AGA Arabesque" w:cs="Akhbar MT" w:hint="cs"/>
          <w:sz w:val="40"/>
          <w:szCs w:val="40"/>
        </w:rPr>
        <w:sym w:font="AGA Arabesque" w:char="F07D"/>
      </w:r>
      <w:r w:rsidR="009E73C9" w:rsidRPr="00905C75">
        <w:rPr>
          <w:rFonts w:ascii="Akhbar MT" w:hAnsi="AGA Arabesque" w:cs="Akhbar MT"/>
          <w:sz w:val="40"/>
          <w:szCs w:val="40"/>
          <w:rtl/>
        </w:rPr>
        <w:t>قَالَتْ رَبِّ أَنَّى يَكُونُ لِي وَلَدٌ وَلَمْ يَمْسَسْنِي بَشَرٌ</w:t>
      </w:r>
      <w:r w:rsidR="009E73C9" w:rsidRPr="00905C75">
        <w:rPr>
          <w:rFonts w:ascii="Akhbar MT" w:hAnsi="AGA Arabesque" w:cs="Akhbar MT"/>
          <w:sz w:val="40"/>
          <w:szCs w:val="40"/>
        </w:rPr>
        <w:sym w:font="AGA Arabesque" w:char="F07B"/>
      </w:r>
      <w:r w:rsidR="009D3E75">
        <w:rPr>
          <w:rFonts w:ascii="Akhbar MT" w:hAnsi="AGA Arabesque" w:cs="Akhbar MT" w:hint="cs"/>
          <w:sz w:val="40"/>
          <w:szCs w:val="40"/>
          <w:rtl/>
        </w:rPr>
        <w:t xml:space="preserve">، </w:t>
      </w:r>
      <w:r w:rsidR="00950BDD">
        <w:rPr>
          <w:rFonts w:ascii="Akhbar MT" w:hAnsi="AGA Arabesque" w:cs="Akhbar MT" w:hint="cs"/>
          <w:sz w:val="40"/>
          <w:szCs w:val="40"/>
          <w:rtl/>
        </w:rPr>
        <w:t>في شرح الكلمات</w:t>
      </w:r>
      <w:r w:rsidR="009E73C9" w:rsidRPr="00905C75">
        <w:rPr>
          <w:rFonts w:ascii="Akhbar MT" w:hAnsi="AGA Arabesque" w:cs="Akhbar MT" w:hint="cs"/>
          <w:sz w:val="40"/>
          <w:szCs w:val="40"/>
          <w:rtl/>
        </w:rPr>
        <w:t xml:space="preserve">: "ولم يمسسني بشر: تريد لم يقربها ذكر لا لوقاع ولا لغيره، </w:t>
      </w:r>
      <w:r w:rsidR="009E73C9" w:rsidRPr="00905C75">
        <w:rPr>
          <w:rFonts w:ascii="Akhbar MT" w:hAnsi="AGA Arabesque" w:cs="Akhbar MT" w:hint="cs"/>
          <w:b/>
          <w:bCs/>
          <w:sz w:val="40"/>
          <w:szCs w:val="40"/>
          <w:rtl/>
        </w:rPr>
        <w:t>وذلك لعقمها</w:t>
      </w:r>
      <w:r w:rsidR="009E73C9" w:rsidRPr="00905C75">
        <w:rPr>
          <w:rFonts w:ascii="Akhbar MT" w:hAnsi="AGA Arabesque" w:cs="Akhbar MT" w:hint="cs"/>
          <w:sz w:val="40"/>
          <w:szCs w:val="40"/>
          <w:rtl/>
        </w:rPr>
        <w:t xml:space="preserve"> وبعدها عن الرجال الأجانب"</w:t>
      </w:r>
      <w:r w:rsidR="00976179" w:rsidRPr="00905C75">
        <w:rPr>
          <w:rFonts w:ascii="Akhbar MT" w:hAnsi="AGA Arabesque" w:cs="Akhbar MT" w:hint="cs"/>
          <w:sz w:val="40"/>
          <w:szCs w:val="40"/>
          <w:rtl/>
        </w:rPr>
        <w:t>.</w:t>
      </w:r>
    </w:p>
    <w:p w:rsidR="00A804D6" w:rsidRDefault="00193C98" w:rsidP="009D3E75">
      <w:pPr>
        <w:autoSpaceDE w:val="0"/>
        <w:autoSpaceDN w:val="0"/>
        <w:adjustRightInd w:val="0"/>
        <w:spacing w:line="540" w:lineRule="exact"/>
        <w:jc w:val="both"/>
        <w:rPr>
          <w:rFonts w:ascii="Akhbar MT" w:hAnsi="AGA Arabesque" w:cs="Akhbar MT"/>
          <w:sz w:val="40"/>
          <w:szCs w:val="40"/>
          <w:rtl/>
        </w:rPr>
      </w:pPr>
      <w:r w:rsidRPr="00414F39">
        <w:rPr>
          <w:rFonts w:ascii="Akhbar MT" w:hAnsi="AGA Arabesque" w:cs="Akhbar MT" w:hint="cs"/>
          <w:b/>
          <w:bCs/>
          <w:sz w:val="40"/>
          <w:szCs w:val="40"/>
          <w:rtl/>
        </w:rPr>
        <w:t>قلت</w:t>
      </w:r>
      <w:r w:rsidRPr="00905C75">
        <w:rPr>
          <w:rFonts w:ascii="Akhbar MT" w:hAnsi="AGA Arabesque" w:cs="Akhbar MT" w:hint="cs"/>
          <w:sz w:val="40"/>
          <w:szCs w:val="40"/>
          <w:rtl/>
        </w:rPr>
        <w:t>: هذا الكلام فيه</w:t>
      </w:r>
      <w:r w:rsidR="009D5157" w:rsidRPr="00905C75">
        <w:rPr>
          <w:rFonts w:ascii="Akhbar MT" w:hAnsi="AGA Arabesque" w:cs="Akhbar MT" w:hint="cs"/>
          <w:sz w:val="40"/>
          <w:szCs w:val="40"/>
          <w:rtl/>
        </w:rPr>
        <w:t xml:space="preserve"> جهل</w:t>
      </w:r>
      <w:r w:rsidRPr="00905C75">
        <w:rPr>
          <w:rFonts w:ascii="Akhbar MT" w:hAnsi="AGA Arabesque" w:cs="Akhbar MT" w:hint="cs"/>
          <w:sz w:val="40"/>
          <w:szCs w:val="40"/>
          <w:rtl/>
        </w:rPr>
        <w:t xml:space="preserve"> </w:t>
      </w:r>
      <w:r w:rsidR="009D5157" w:rsidRPr="00905C75">
        <w:rPr>
          <w:rFonts w:ascii="Akhbar MT" w:hAnsi="AGA Arabesque" w:cs="Akhbar MT" w:hint="cs"/>
          <w:sz w:val="40"/>
          <w:szCs w:val="40"/>
          <w:rtl/>
        </w:rPr>
        <w:t>و</w:t>
      </w:r>
      <w:r w:rsidRPr="00905C75">
        <w:rPr>
          <w:rFonts w:ascii="Akhbar MT" w:hAnsi="AGA Arabesque" w:cs="Akhbar MT" w:hint="cs"/>
          <w:sz w:val="40"/>
          <w:szCs w:val="40"/>
          <w:rtl/>
        </w:rPr>
        <w:t>تخليط ظاهر؛ فقوله:</w:t>
      </w:r>
      <w:r w:rsidR="00D16BE2">
        <w:rPr>
          <w:rFonts w:ascii="Akhbar MT" w:hAnsi="AGA Arabesque" w:cs="Akhbar MT" w:hint="cs"/>
          <w:sz w:val="40"/>
          <w:szCs w:val="40"/>
          <w:rtl/>
        </w:rPr>
        <w:t xml:space="preserve"> </w:t>
      </w:r>
      <w:r w:rsidRPr="00905C75">
        <w:rPr>
          <w:rFonts w:ascii="Akhbar MT" w:hAnsi="AGA Arabesque" w:cs="Akhbar MT" w:hint="cs"/>
          <w:sz w:val="40"/>
          <w:szCs w:val="40"/>
          <w:rtl/>
        </w:rPr>
        <w:t>"لم يقربها ذكر لا لوقاع ولا لغيره" لا ذكر في الآية</w:t>
      </w:r>
      <w:r w:rsidR="008C78DE" w:rsidRPr="00905C75">
        <w:rPr>
          <w:rFonts w:ascii="Akhbar MT" w:hAnsi="AGA Arabesque" w:cs="Akhbar MT" w:hint="cs"/>
          <w:sz w:val="40"/>
          <w:szCs w:val="40"/>
          <w:rtl/>
        </w:rPr>
        <w:t xml:space="preserve"> لقوله</w:t>
      </w:r>
      <w:r w:rsidRPr="00905C75">
        <w:rPr>
          <w:rFonts w:ascii="Akhbar MT" w:hAnsi="AGA Arabesque" w:cs="Akhbar MT" w:hint="cs"/>
          <w:sz w:val="40"/>
          <w:szCs w:val="40"/>
          <w:rtl/>
        </w:rPr>
        <w:t>: "لغيره"، وقوله:"لعقمها" يرده نص الآية الكريمة إذ لا ذكر له فيها</w:t>
      </w:r>
      <w:r w:rsidR="005A78DA">
        <w:rPr>
          <w:rFonts w:ascii="Akhbar MT" w:hAnsi="AGA Arabesque" w:cs="Akhbar MT" w:hint="cs"/>
          <w:sz w:val="40"/>
          <w:szCs w:val="40"/>
          <w:rtl/>
        </w:rPr>
        <w:t xml:space="preserve"> </w:t>
      </w:r>
      <w:r w:rsidR="009D3E75" w:rsidRPr="009D3E75">
        <w:rPr>
          <w:rFonts w:ascii="Akhbar MT" w:hAnsi="AGA Arabesque" w:cs="Akhbar MT" w:hint="cs"/>
          <w:b/>
          <w:bCs/>
          <w:sz w:val="40"/>
          <w:szCs w:val="40"/>
          <w:rtl/>
        </w:rPr>
        <w:t>-</w:t>
      </w:r>
      <w:r w:rsidR="005A78DA">
        <w:rPr>
          <w:rFonts w:ascii="Akhbar MT" w:hAnsi="AGA Arabesque" w:cs="Akhbar MT" w:hint="cs"/>
          <w:sz w:val="40"/>
          <w:szCs w:val="40"/>
          <w:rtl/>
        </w:rPr>
        <w:t xml:space="preserve"> </w:t>
      </w:r>
      <w:r w:rsidR="00897CFA">
        <w:rPr>
          <w:rFonts w:ascii="Akhbar MT" w:hAnsi="AGA Arabesque" w:cs="Akhbar MT" w:hint="cs"/>
          <w:sz w:val="40"/>
          <w:szCs w:val="40"/>
          <w:rtl/>
        </w:rPr>
        <w:t>أيضاً</w:t>
      </w:r>
      <w:r w:rsidR="005A78DA">
        <w:rPr>
          <w:rFonts w:ascii="Akhbar MT" w:hAnsi="AGA Arabesque" w:cs="Akhbar MT" w:hint="cs"/>
          <w:sz w:val="40"/>
          <w:szCs w:val="40"/>
          <w:rtl/>
        </w:rPr>
        <w:t xml:space="preserve"> </w:t>
      </w:r>
      <w:r w:rsidR="00897CFA" w:rsidRPr="009D3E75">
        <w:rPr>
          <w:rFonts w:ascii="Akhbar MT" w:hAnsi="AGA Arabesque" w:cs="Akhbar MT" w:hint="cs"/>
          <w:b/>
          <w:bCs/>
          <w:sz w:val="40"/>
          <w:szCs w:val="40"/>
          <w:rtl/>
        </w:rPr>
        <w:t>-</w:t>
      </w:r>
      <w:r w:rsidRPr="00905C75">
        <w:rPr>
          <w:rFonts w:ascii="Akhbar MT" w:hAnsi="AGA Arabesque" w:cs="Akhbar MT" w:hint="cs"/>
          <w:sz w:val="40"/>
          <w:szCs w:val="40"/>
          <w:rtl/>
        </w:rPr>
        <w:t>؛ ولأنه لا يعرف العقم إلا بعد جماع</w:t>
      </w:r>
      <w:r w:rsidR="009D5157" w:rsidRPr="00905C75">
        <w:rPr>
          <w:rFonts w:ascii="Akhbar MT" w:hAnsi="AGA Arabesque" w:cs="Akhbar MT" w:hint="cs"/>
          <w:sz w:val="40"/>
          <w:szCs w:val="40"/>
          <w:rtl/>
        </w:rPr>
        <w:t>،</w:t>
      </w:r>
      <w:r w:rsidRPr="00905C75">
        <w:rPr>
          <w:rFonts w:ascii="Akhbar MT" w:hAnsi="AGA Arabesque" w:cs="Akhbar MT" w:hint="cs"/>
          <w:sz w:val="40"/>
          <w:szCs w:val="40"/>
          <w:rtl/>
        </w:rPr>
        <w:t xml:space="preserve"> وهي تنفي</w:t>
      </w:r>
      <w:r w:rsidR="00211801" w:rsidRPr="00905C75">
        <w:rPr>
          <w:rFonts w:ascii="Akhbar MT" w:hAnsi="AGA Arabesque" w:cs="Akhbar MT" w:hint="cs"/>
          <w:sz w:val="40"/>
          <w:szCs w:val="40"/>
          <w:rtl/>
        </w:rPr>
        <w:t xml:space="preserve"> ذلك</w:t>
      </w:r>
      <w:r w:rsidR="0076199D">
        <w:rPr>
          <w:rFonts w:ascii="Akhbar MT" w:hAnsi="AGA Arabesque" w:cs="Akhbar MT" w:hint="cs"/>
          <w:sz w:val="40"/>
          <w:szCs w:val="40"/>
          <w:rtl/>
        </w:rPr>
        <w:t xml:space="preserve"> أي: أنها بكر</w:t>
      </w:r>
      <w:r w:rsidR="00211801" w:rsidRPr="00905C75">
        <w:rPr>
          <w:rFonts w:ascii="Akhbar MT" w:hAnsi="AGA Arabesque" w:cs="Akhbar MT" w:hint="cs"/>
          <w:sz w:val="40"/>
          <w:szCs w:val="40"/>
          <w:rtl/>
        </w:rPr>
        <w:t xml:space="preserve">، </w:t>
      </w:r>
      <w:r w:rsidR="00BB33C1" w:rsidRPr="00905C75">
        <w:rPr>
          <w:rFonts w:ascii="Akhbar MT" w:hAnsi="AGA Arabesque" w:cs="Akhbar MT" w:hint="cs"/>
          <w:sz w:val="40"/>
          <w:szCs w:val="40"/>
          <w:rtl/>
        </w:rPr>
        <w:t>كما في نص</w:t>
      </w:r>
      <w:r w:rsidRPr="00905C75">
        <w:rPr>
          <w:rFonts w:ascii="Akhbar MT" w:hAnsi="AGA Arabesque" w:cs="Akhbar MT" w:hint="cs"/>
          <w:sz w:val="40"/>
          <w:szCs w:val="40"/>
          <w:rtl/>
        </w:rPr>
        <w:t xml:space="preserve"> </w:t>
      </w:r>
      <w:r w:rsidR="00211801" w:rsidRPr="00905C75">
        <w:rPr>
          <w:rFonts w:ascii="Akhbar MT" w:hAnsi="AGA Arabesque" w:cs="Akhbar MT" w:hint="cs"/>
          <w:sz w:val="40"/>
          <w:szCs w:val="40"/>
          <w:rtl/>
        </w:rPr>
        <w:t>الآية</w:t>
      </w:r>
      <w:r w:rsidR="009221B9">
        <w:rPr>
          <w:rFonts w:ascii="Akhbar MT" w:hAnsi="AGA Arabesque" w:cs="Akhbar MT" w:hint="cs"/>
          <w:sz w:val="40"/>
          <w:szCs w:val="40"/>
          <w:rtl/>
        </w:rPr>
        <w:t>، ولم تقل: إنها عقيم، كما قالت</w:t>
      </w:r>
      <w:r w:rsidR="00D16BE2">
        <w:rPr>
          <w:rFonts w:ascii="Akhbar MT" w:hAnsi="AGA Arabesque" w:cs="Akhbar MT" w:hint="cs"/>
          <w:sz w:val="40"/>
          <w:szCs w:val="40"/>
          <w:rtl/>
        </w:rPr>
        <w:t>:</w:t>
      </w:r>
      <w:r w:rsidR="009221B9">
        <w:rPr>
          <w:rFonts w:ascii="Akhbar MT" w:hAnsi="AGA Arabesque" w:cs="Akhbar MT" w:hint="cs"/>
          <w:sz w:val="40"/>
          <w:szCs w:val="40"/>
          <w:rtl/>
        </w:rPr>
        <w:t xml:space="preserve"> سارة زوجة </w:t>
      </w:r>
      <w:r w:rsidR="009221B9">
        <w:rPr>
          <w:rFonts w:ascii="Akhbar MT" w:hAnsi="AGA Arabesque" w:cs="Akhbar MT" w:hint="cs"/>
          <w:sz w:val="40"/>
          <w:szCs w:val="40"/>
          <w:rtl/>
        </w:rPr>
        <w:lastRenderedPageBreak/>
        <w:t>إبراهيم عليه الصلاة والسلام</w:t>
      </w:r>
      <w:r w:rsidR="00304608">
        <w:rPr>
          <w:rFonts w:ascii="Akhbar MT" w:hAnsi="AGA Arabesque" w:cs="Akhbar MT" w:hint="cs"/>
          <w:sz w:val="40"/>
          <w:szCs w:val="40"/>
          <w:rtl/>
        </w:rPr>
        <w:t>، ورحمة الله عليها</w:t>
      </w:r>
      <w:r w:rsidR="009221B9">
        <w:rPr>
          <w:rFonts w:ascii="Akhbar MT" w:hAnsi="AGA Arabesque" w:cs="Akhbar MT" w:hint="cs"/>
          <w:sz w:val="40"/>
          <w:szCs w:val="40"/>
          <w:rtl/>
        </w:rPr>
        <w:t>؛ إذ قال الله عنها:</w:t>
      </w:r>
      <w:r w:rsidR="009D39D9">
        <w:rPr>
          <w:rFonts w:ascii="Akhbar MT" w:hAnsi="AGA Arabesque" w:cs="Akhbar MT" w:hint="cs"/>
          <w:sz w:val="40"/>
          <w:szCs w:val="40"/>
          <w:rtl/>
        </w:rPr>
        <w:t xml:space="preserve"> </w:t>
      </w:r>
      <w:r w:rsidR="009221B9" w:rsidRPr="00905C75">
        <w:rPr>
          <w:rFonts w:ascii="AGA Arabesque" w:hAnsi="AGA Arabesque" w:cs="Akhbar MT" w:hint="cs"/>
          <w:sz w:val="40"/>
          <w:szCs w:val="40"/>
        </w:rPr>
        <w:sym w:font="AGA Arabesque" w:char="F05D"/>
      </w:r>
      <w:r w:rsidR="004C3815" w:rsidRPr="004C3815">
        <w:rPr>
          <w:rFonts w:ascii="Traditional Arabic" w:hAnsi="Traditional Arabic" w:cs="Akhbar MT"/>
          <w:sz w:val="40"/>
          <w:szCs w:val="40"/>
          <w:rtl/>
        </w:rPr>
        <w:t>فَأَقْبَلَتِ امْرَأَتُهُ فِي صَرَّةٍ فَصَكَّتْ وَجْهَهَا وَقَالَتْ عَجُوزٌ عَقِيمٌ</w:t>
      </w:r>
      <w:r w:rsidR="009221B9" w:rsidRPr="00905C75">
        <w:rPr>
          <w:rFonts w:ascii="AGA Arabesque" w:hAnsi="AGA Arabesque" w:cs="Akhbar MT"/>
          <w:sz w:val="40"/>
          <w:szCs w:val="40"/>
        </w:rPr>
        <w:sym w:font="AGA Arabesque" w:char="F05B"/>
      </w:r>
      <w:r w:rsidR="005A78DA">
        <w:rPr>
          <w:rFonts w:ascii="Akhbar MT" w:hAnsi="AGA Arabesque" w:cs="Akhbar MT" w:hint="cs"/>
          <w:sz w:val="40"/>
          <w:szCs w:val="40"/>
          <w:rtl/>
        </w:rPr>
        <w:t>، بل يدل قولها أنه لو مسها بشر لكانت أهلاً للإيلاد والإنجاب وهو ما أشار إليه فيما يأتي</w:t>
      </w:r>
      <w:r w:rsidR="00BB33C1" w:rsidRPr="00905C75">
        <w:rPr>
          <w:rFonts w:ascii="Akhbar MT" w:hAnsi="AGA Arabesque" w:cs="Akhbar MT" w:hint="cs"/>
          <w:sz w:val="40"/>
          <w:szCs w:val="40"/>
          <w:rtl/>
        </w:rPr>
        <w:t>.</w:t>
      </w:r>
    </w:p>
    <w:p w:rsidR="00BB33C1" w:rsidRPr="00905C75" w:rsidRDefault="00A804D6" w:rsidP="00365A55">
      <w:pPr>
        <w:autoSpaceDE w:val="0"/>
        <w:autoSpaceDN w:val="0"/>
        <w:adjustRightInd w:val="0"/>
        <w:spacing w:line="540" w:lineRule="exact"/>
        <w:jc w:val="both"/>
        <w:rPr>
          <w:rFonts w:ascii="Akhbar MT" w:hAnsi="AGA Arabesque" w:cs="Akhbar MT"/>
          <w:sz w:val="40"/>
          <w:szCs w:val="40"/>
          <w:rtl/>
        </w:rPr>
      </w:pPr>
      <w:r>
        <w:rPr>
          <w:rFonts w:ascii="Akhbar MT" w:hAnsi="AGA Arabesque" w:cs="Akhbar MT" w:hint="cs"/>
          <w:sz w:val="40"/>
          <w:szCs w:val="40"/>
          <w:rtl/>
        </w:rPr>
        <w:t xml:space="preserve">ويرد عليه قوله: في </w:t>
      </w:r>
      <w:r w:rsidR="00304608">
        <w:rPr>
          <w:rFonts w:ascii="Akhbar MT" w:hAnsi="AGA Arabesque" w:cs="Akhbar MT" w:hint="cs"/>
          <w:sz w:val="40"/>
          <w:szCs w:val="40"/>
          <w:rtl/>
        </w:rPr>
        <w:t xml:space="preserve">شرح </w:t>
      </w:r>
      <w:r>
        <w:rPr>
          <w:rFonts w:ascii="Akhbar MT" w:hAnsi="AGA Arabesque" w:cs="Akhbar MT" w:hint="cs"/>
          <w:sz w:val="40"/>
          <w:szCs w:val="40"/>
          <w:rtl/>
        </w:rPr>
        <w:t>معنى الآيات: "كيف يكون لي ولد ولم يغشني بشر بجماع، وسنة الله في خلق الولد الغشيان"</w:t>
      </w:r>
      <w:r w:rsidR="00506734">
        <w:rPr>
          <w:rFonts w:ascii="Akhbar MT" w:hAnsi="AGA Arabesque" w:cs="Akhbar MT" w:hint="cs"/>
          <w:sz w:val="40"/>
          <w:szCs w:val="40"/>
          <w:rtl/>
        </w:rPr>
        <w:t>،</w:t>
      </w:r>
      <w:r>
        <w:rPr>
          <w:rFonts w:ascii="Akhbar MT" w:hAnsi="AGA Arabesque" w:cs="Akhbar MT" w:hint="cs"/>
          <w:sz w:val="40"/>
          <w:szCs w:val="40"/>
          <w:rtl/>
        </w:rPr>
        <w:t xml:space="preserve"> ولم يذكر العقم</w:t>
      </w:r>
      <w:r w:rsidR="00304608">
        <w:rPr>
          <w:rFonts w:ascii="Akhbar MT" w:hAnsi="AGA Arabesque" w:cs="Akhbar MT" w:hint="cs"/>
          <w:sz w:val="40"/>
          <w:szCs w:val="40"/>
          <w:rtl/>
        </w:rPr>
        <w:t>،</w:t>
      </w:r>
      <w:r>
        <w:rPr>
          <w:rFonts w:ascii="Akhbar MT" w:hAnsi="AGA Arabesque" w:cs="Akhbar MT" w:hint="cs"/>
          <w:sz w:val="40"/>
          <w:szCs w:val="40"/>
          <w:rtl/>
        </w:rPr>
        <w:t xml:space="preserve"> وهذا </w:t>
      </w:r>
      <w:r w:rsidR="00304608">
        <w:rPr>
          <w:rFonts w:ascii="Akhbar MT" w:hAnsi="AGA Arabesque" w:cs="Akhbar MT" w:hint="cs"/>
          <w:sz w:val="40"/>
          <w:szCs w:val="40"/>
          <w:rtl/>
        </w:rPr>
        <w:t xml:space="preserve">يعني </w:t>
      </w:r>
      <w:r w:rsidR="005A78DA">
        <w:rPr>
          <w:rFonts w:ascii="Akhbar MT" w:hAnsi="AGA Arabesque" w:cs="Akhbar MT" w:hint="cs"/>
          <w:sz w:val="40"/>
          <w:szCs w:val="40"/>
          <w:rtl/>
        </w:rPr>
        <w:t xml:space="preserve">عنده </w:t>
      </w:r>
      <w:r w:rsidR="00304608">
        <w:rPr>
          <w:rFonts w:ascii="Akhbar MT" w:hAnsi="AGA Arabesque" w:cs="Akhbar MT" w:hint="cs"/>
          <w:sz w:val="40"/>
          <w:szCs w:val="40"/>
          <w:rtl/>
        </w:rPr>
        <w:t xml:space="preserve">أنه لو غشاها بشر كان ذلك مظنة لوجود الولد وهو </w:t>
      </w:r>
      <w:r w:rsidR="0094060A">
        <w:rPr>
          <w:rFonts w:ascii="Akhbar MT" w:hAnsi="AGA Arabesque" w:cs="Akhbar MT" w:hint="cs"/>
          <w:sz w:val="40"/>
          <w:szCs w:val="40"/>
          <w:rtl/>
        </w:rPr>
        <w:t xml:space="preserve">ما </w:t>
      </w:r>
      <w:r w:rsidR="00304608">
        <w:rPr>
          <w:rFonts w:ascii="Akhbar MT" w:hAnsi="AGA Arabesque" w:cs="Akhbar MT" w:hint="cs"/>
          <w:sz w:val="40"/>
          <w:szCs w:val="40"/>
          <w:rtl/>
        </w:rPr>
        <w:t>ينفي العقم</w:t>
      </w:r>
      <w:r w:rsidR="0094060A">
        <w:rPr>
          <w:rFonts w:ascii="Akhbar MT" w:hAnsi="AGA Arabesque" w:cs="Akhbar MT" w:hint="cs"/>
          <w:sz w:val="40"/>
          <w:szCs w:val="40"/>
          <w:rtl/>
        </w:rPr>
        <w:t>،</w:t>
      </w:r>
      <w:r w:rsidR="00304608">
        <w:rPr>
          <w:rFonts w:ascii="Akhbar MT" w:hAnsi="AGA Arabesque" w:cs="Akhbar MT" w:hint="cs"/>
          <w:sz w:val="40"/>
          <w:szCs w:val="40"/>
          <w:rtl/>
        </w:rPr>
        <w:t xml:space="preserve">وذلك </w:t>
      </w:r>
      <w:r w:rsidR="00365A55">
        <w:rPr>
          <w:rFonts w:ascii="Akhbar MT" w:hAnsi="AGA Arabesque" w:cs="Akhbar MT" w:hint="cs"/>
          <w:sz w:val="40"/>
          <w:szCs w:val="40"/>
          <w:rtl/>
        </w:rPr>
        <w:t xml:space="preserve">من </w:t>
      </w:r>
      <w:r>
        <w:rPr>
          <w:rFonts w:ascii="Akhbar MT" w:hAnsi="AGA Arabesque" w:cs="Akhbar MT" w:hint="cs"/>
          <w:sz w:val="40"/>
          <w:szCs w:val="40"/>
          <w:rtl/>
        </w:rPr>
        <w:t>تناقض</w:t>
      </w:r>
      <w:r w:rsidR="00365A55">
        <w:rPr>
          <w:rFonts w:ascii="Akhbar MT" w:hAnsi="AGA Arabesque" w:cs="Akhbar MT" w:hint="cs"/>
          <w:sz w:val="40"/>
          <w:szCs w:val="40"/>
          <w:rtl/>
        </w:rPr>
        <w:t>ه</w:t>
      </w:r>
      <w:r>
        <w:rPr>
          <w:rFonts w:ascii="Akhbar MT" w:hAnsi="AGA Arabesque" w:cs="Akhbar MT" w:hint="cs"/>
          <w:sz w:val="40"/>
          <w:szCs w:val="40"/>
          <w:rtl/>
        </w:rPr>
        <w:t>!!</w:t>
      </w:r>
      <w:r w:rsidR="00506734">
        <w:rPr>
          <w:rFonts w:ascii="Akhbar MT" w:hAnsi="AGA Arabesque" w:cs="Akhbar MT" w:hint="cs"/>
          <w:sz w:val="40"/>
          <w:szCs w:val="40"/>
          <w:rtl/>
        </w:rPr>
        <w:t>.</w:t>
      </w:r>
      <w:r w:rsidR="00C605A3" w:rsidRPr="00905C75">
        <w:rPr>
          <w:rFonts w:ascii="Akhbar MT" w:hAnsi="AGA Arabesque" w:cs="Akhbar MT" w:hint="cs"/>
          <w:sz w:val="40"/>
          <w:szCs w:val="40"/>
          <w:rtl/>
        </w:rPr>
        <w:t xml:space="preserve"> </w:t>
      </w:r>
    </w:p>
    <w:p w:rsidR="00193C98" w:rsidRPr="00905C75" w:rsidRDefault="00C605A3" w:rsidP="00897CFA">
      <w:pPr>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t>و</w:t>
      </w:r>
      <w:r w:rsidRPr="00506734">
        <w:rPr>
          <w:rFonts w:ascii="Akhbar MT" w:hAnsi="AGA Arabesque" w:cs="Akhbar MT" w:hint="cs"/>
          <w:b/>
          <w:bCs/>
          <w:sz w:val="40"/>
          <w:szCs w:val="40"/>
          <w:rtl/>
        </w:rPr>
        <w:t>قوله</w:t>
      </w:r>
      <w:r w:rsidRPr="00905C75">
        <w:rPr>
          <w:rFonts w:ascii="Akhbar MT" w:hAnsi="AGA Arabesque" w:cs="Akhbar MT" w:hint="cs"/>
          <w:sz w:val="40"/>
          <w:szCs w:val="40"/>
          <w:rtl/>
        </w:rPr>
        <w:t>:</w:t>
      </w:r>
      <w:r w:rsidR="00D16BE2">
        <w:rPr>
          <w:rFonts w:ascii="Akhbar MT" w:hAnsi="AGA Arabesque" w:cs="Akhbar MT" w:hint="cs"/>
          <w:sz w:val="40"/>
          <w:szCs w:val="40"/>
          <w:rtl/>
        </w:rPr>
        <w:t xml:space="preserve"> </w:t>
      </w:r>
      <w:r w:rsidRPr="00905C75">
        <w:rPr>
          <w:rFonts w:ascii="Akhbar MT" w:hAnsi="AGA Arabesque" w:cs="Akhbar MT" w:hint="cs"/>
          <w:sz w:val="40"/>
          <w:szCs w:val="40"/>
          <w:rtl/>
        </w:rPr>
        <w:t xml:space="preserve">"وبعدها عن الرجال الأجانب" </w:t>
      </w:r>
      <w:r w:rsidR="00365A55">
        <w:rPr>
          <w:rFonts w:ascii="Akhbar MT" w:hAnsi="AGA Arabesque" w:cs="Akhbar MT" w:hint="cs"/>
          <w:sz w:val="40"/>
          <w:szCs w:val="40"/>
          <w:rtl/>
        </w:rPr>
        <w:t>بعد قوله: " لعقمها" لا معنى له، و</w:t>
      </w:r>
      <w:r w:rsidR="00211801" w:rsidRPr="00905C75">
        <w:rPr>
          <w:rFonts w:ascii="Akhbar MT" w:hAnsi="AGA Arabesque" w:cs="Akhbar MT" w:hint="cs"/>
          <w:sz w:val="40"/>
          <w:szCs w:val="40"/>
          <w:rtl/>
        </w:rPr>
        <w:t xml:space="preserve">قد </w:t>
      </w:r>
      <w:r w:rsidRPr="00905C75">
        <w:rPr>
          <w:rFonts w:ascii="Akhbar MT" w:hAnsi="AGA Arabesque" w:cs="Akhbar MT" w:hint="cs"/>
          <w:sz w:val="40"/>
          <w:szCs w:val="40"/>
          <w:rtl/>
        </w:rPr>
        <w:t xml:space="preserve">قرر المفسرون </w:t>
      </w:r>
      <w:r w:rsidR="007867B5">
        <w:rPr>
          <w:rFonts w:ascii="Akhbar MT" w:hAnsi="AGA Arabesque" w:cs="Akhbar MT" w:hint="cs"/>
          <w:sz w:val="40"/>
          <w:szCs w:val="40"/>
          <w:rtl/>
        </w:rPr>
        <w:t xml:space="preserve">ما قرره هو: </w:t>
      </w:r>
      <w:r w:rsidRPr="00905C75">
        <w:rPr>
          <w:rFonts w:ascii="Akhbar MT" w:hAnsi="AGA Arabesque" w:cs="Akhbar MT" w:hint="cs"/>
          <w:sz w:val="40"/>
          <w:szCs w:val="40"/>
          <w:rtl/>
        </w:rPr>
        <w:t>أن المراد بالمسيس الجماع فما قاله زيادة على النص، و</w:t>
      </w:r>
      <w:r w:rsidR="00897CFA">
        <w:rPr>
          <w:rFonts w:ascii="Akhbar MT" w:hAnsi="AGA Arabesque" w:cs="Akhbar MT" w:hint="cs"/>
          <w:sz w:val="40"/>
          <w:szCs w:val="40"/>
          <w:rtl/>
        </w:rPr>
        <w:t>لم يقل به</w:t>
      </w:r>
      <w:r w:rsidRPr="00905C75">
        <w:rPr>
          <w:rFonts w:ascii="Akhbar MT" w:hAnsi="AGA Arabesque" w:cs="Akhbar MT" w:hint="cs"/>
          <w:sz w:val="40"/>
          <w:szCs w:val="40"/>
          <w:rtl/>
        </w:rPr>
        <w:t xml:space="preserve"> أهل التفسير، وقد قال ابن عطية: </w:t>
      </w:r>
      <w:r w:rsidRPr="009D3E75">
        <w:rPr>
          <w:rFonts w:ascii="Akhbar MT" w:hAnsi="AGA Arabesque" w:cs="Akhbar MT" w:hint="cs"/>
          <w:b/>
          <w:bCs/>
          <w:sz w:val="40"/>
          <w:szCs w:val="40"/>
          <w:rtl/>
        </w:rPr>
        <w:t>-</w:t>
      </w:r>
      <w:r w:rsidR="00D12141">
        <w:rPr>
          <w:rFonts w:ascii="Akhbar MT" w:hAnsi="AGA Arabesque" w:cs="Akhbar MT" w:hint="cs"/>
          <w:sz w:val="40"/>
          <w:szCs w:val="40"/>
          <w:rtl/>
        </w:rPr>
        <w:t xml:space="preserve"> </w:t>
      </w:r>
      <w:r w:rsidRPr="00905C75">
        <w:rPr>
          <w:rFonts w:ascii="Akhbar MT" w:hAnsi="AGA Arabesque" w:cs="Akhbar MT" w:hint="cs"/>
          <w:sz w:val="40"/>
          <w:szCs w:val="40"/>
          <w:rtl/>
        </w:rPr>
        <w:t>كما سيأتي</w:t>
      </w:r>
      <w:r w:rsidR="00D12141">
        <w:rPr>
          <w:rFonts w:ascii="Akhbar MT" w:hAnsi="AGA Arabesque" w:cs="Akhbar MT" w:hint="cs"/>
          <w:sz w:val="40"/>
          <w:szCs w:val="40"/>
          <w:rtl/>
        </w:rPr>
        <w:t xml:space="preserve"> </w:t>
      </w:r>
      <w:r w:rsidRPr="009D3E75">
        <w:rPr>
          <w:rFonts w:ascii="Akhbar MT" w:hAnsi="AGA Arabesque" w:cs="Akhbar MT" w:hint="cs"/>
          <w:b/>
          <w:bCs/>
          <w:sz w:val="40"/>
          <w:szCs w:val="40"/>
          <w:rtl/>
        </w:rPr>
        <w:t>-</w:t>
      </w:r>
      <w:r w:rsidRPr="00905C75">
        <w:rPr>
          <w:rFonts w:ascii="Akhbar MT" w:hAnsi="AGA Arabesque" w:cs="Akhbar MT" w:hint="cs"/>
          <w:sz w:val="40"/>
          <w:szCs w:val="40"/>
          <w:rtl/>
        </w:rPr>
        <w:t>:</w:t>
      </w:r>
      <w:r w:rsidR="00193C98" w:rsidRPr="00905C75">
        <w:rPr>
          <w:rFonts w:ascii="Akhbar MT" w:hAnsi="AGA Arabesque" w:cs="Akhbar MT" w:hint="cs"/>
          <w:sz w:val="40"/>
          <w:szCs w:val="40"/>
          <w:rtl/>
        </w:rPr>
        <w:t xml:space="preserve"> </w:t>
      </w:r>
      <w:r w:rsidRPr="00905C75">
        <w:rPr>
          <w:rFonts w:ascii="Akhbar MT" w:hAnsi="AGA Arabesque" w:cs="Akhbar MT" w:hint="cs"/>
          <w:sz w:val="40"/>
          <w:szCs w:val="40"/>
          <w:rtl/>
        </w:rPr>
        <w:t>"ومريم لم تنف مسيس الأيدي"</w:t>
      </w:r>
      <w:r w:rsidR="009D5157" w:rsidRPr="00905C75">
        <w:rPr>
          <w:rFonts w:ascii="Akhbar MT" w:hAnsi="AGA Arabesque" w:cs="Akhbar MT" w:hint="cs"/>
          <w:sz w:val="40"/>
          <w:szCs w:val="40"/>
          <w:rtl/>
        </w:rPr>
        <w:t xml:space="preserve"> فكلام</w:t>
      </w:r>
      <w:r w:rsidR="000C4BC8">
        <w:rPr>
          <w:rFonts w:ascii="Akhbar MT" w:hAnsi="AGA Arabesque" w:cs="Akhbar MT" w:hint="cs"/>
          <w:sz w:val="40"/>
          <w:szCs w:val="40"/>
          <w:rtl/>
        </w:rPr>
        <w:t xml:space="preserve"> الجزائري </w:t>
      </w:r>
      <w:r w:rsidR="009D5157" w:rsidRPr="00905C75">
        <w:rPr>
          <w:rFonts w:ascii="Akhbar MT" w:hAnsi="AGA Arabesque" w:cs="Akhbar MT" w:hint="cs"/>
          <w:sz w:val="40"/>
          <w:szCs w:val="40"/>
          <w:rtl/>
        </w:rPr>
        <w:t xml:space="preserve"> </w:t>
      </w:r>
      <w:r w:rsidR="00211801" w:rsidRPr="00905C75">
        <w:rPr>
          <w:rFonts w:ascii="Akhbar MT" w:hAnsi="AGA Arabesque" w:cs="Akhbar MT" w:hint="cs"/>
          <w:sz w:val="40"/>
          <w:szCs w:val="40"/>
          <w:rtl/>
        </w:rPr>
        <w:t>لا وجه له</w:t>
      </w:r>
      <w:r w:rsidR="00721C0A">
        <w:rPr>
          <w:rFonts w:ascii="Akhbar MT" w:hAnsi="AGA Arabesque" w:cs="Akhbar MT" w:hint="cs"/>
          <w:sz w:val="40"/>
          <w:szCs w:val="40"/>
          <w:rtl/>
        </w:rPr>
        <w:t>، وهو ظن وليس بعلم</w:t>
      </w:r>
      <w:r w:rsidR="009D5157" w:rsidRPr="00905C75">
        <w:rPr>
          <w:rFonts w:ascii="Akhbar MT" w:hAnsi="AGA Arabesque" w:cs="Akhbar MT" w:hint="cs"/>
          <w:sz w:val="40"/>
          <w:szCs w:val="40"/>
          <w:rtl/>
        </w:rPr>
        <w:t>.</w:t>
      </w:r>
      <w:r w:rsidRPr="00905C75">
        <w:rPr>
          <w:rFonts w:ascii="Akhbar MT" w:hAnsi="AGA Arabesque" w:cs="Akhbar MT" w:hint="cs"/>
          <w:sz w:val="40"/>
          <w:szCs w:val="40"/>
          <w:rtl/>
        </w:rPr>
        <w:t xml:space="preserve"> </w:t>
      </w:r>
    </w:p>
    <w:p w:rsidR="00C605A3" w:rsidRPr="00905C75" w:rsidRDefault="009803EB" w:rsidP="00FA179E">
      <w:pPr>
        <w:autoSpaceDE w:val="0"/>
        <w:autoSpaceDN w:val="0"/>
        <w:adjustRightInd w:val="0"/>
        <w:spacing w:line="540" w:lineRule="exact"/>
        <w:rPr>
          <w:rFonts w:cs="Akhbar MT"/>
          <w:sz w:val="40"/>
          <w:szCs w:val="40"/>
          <w:rtl/>
        </w:rPr>
      </w:pPr>
      <w:r w:rsidRPr="00905C75">
        <w:rPr>
          <w:rFonts w:ascii="Akhbar MT" w:hAnsi="AGA Arabesque" w:cs="Akhbar MT" w:hint="cs"/>
          <w:sz w:val="40"/>
          <w:szCs w:val="40"/>
          <w:rtl/>
        </w:rPr>
        <w:t>و</w:t>
      </w:r>
      <w:r w:rsidR="00C605A3" w:rsidRPr="00905C75">
        <w:rPr>
          <w:rFonts w:ascii="Akhbar MT" w:hAnsi="AGA Arabesque" w:cs="Akhbar MT" w:hint="cs"/>
          <w:sz w:val="40"/>
          <w:szCs w:val="40"/>
          <w:rtl/>
        </w:rPr>
        <w:t>قال السمرقندي (في تفسيره: بحر العلوم 2</w:t>
      </w:r>
      <w:r w:rsidR="00C605A3" w:rsidRPr="00FB57A4">
        <w:rPr>
          <w:rFonts w:ascii="Akhbar MT" w:hAnsi="AGA Arabesque" w:cs="Akhbar MT" w:hint="cs"/>
          <w:sz w:val="28"/>
          <w:szCs w:val="28"/>
          <w:rtl/>
        </w:rPr>
        <w:t>/</w:t>
      </w:r>
      <w:r w:rsidR="00C605A3" w:rsidRPr="00905C75">
        <w:rPr>
          <w:rFonts w:ascii="Akhbar MT" w:hAnsi="AGA Arabesque" w:cs="Akhbar MT" w:hint="cs"/>
          <w:sz w:val="40"/>
          <w:szCs w:val="40"/>
          <w:rtl/>
        </w:rPr>
        <w:t>63): "قالت مريم:</w:t>
      </w:r>
      <w:r w:rsidR="00C605A3" w:rsidRPr="00905C75">
        <w:rPr>
          <w:rFonts w:ascii="Akhbar MT" w:hAnsi="AGA Arabesque" w:cs="Akhbar MT" w:hint="cs"/>
          <w:sz w:val="40"/>
          <w:szCs w:val="40"/>
        </w:rPr>
        <w:sym w:font="AGA Arabesque" w:char="F05D"/>
      </w:r>
      <w:r w:rsidR="00872165" w:rsidRPr="00905C75">
        <w:rPr>
          <w:rFonts w:cs="Akhbar MT"/>
          <w:sz w:val="40"/>
          <w:szCs w:val="40"/>
        </w:rPr>
        <w:t xml:space="preserve"> </w:t>
      </w:r>
      <w:r w:rsidR="00FA179E" w:rsidRPr="00905C75">
        <w:rPr>
          <w:rFonts w:ascii="Akhbar MT" w:hAnsi="AGA Arabesque" w:cs="Akhbar MT"/>
          <w:sz w:val="40"/>
          <w:szCs w:val="40"/>
          <w:rtl/>
        </w:rPr>
        <w:t>قَالَتْ رَبِّ أَنَّى يَكُونُ لِي وَلَدٌ</w:t>
      </w:r>
      <w:r w:rsidR="00C605A3" w:rsidRPr="00905C75">
        <w:rPr>
          <w:rFonts w:cs="Akhbar MT"/>
          <w:sz w:val="40"/>
          <w:szCs w:val="40"/>
        </w:rPr>
        <w:sym w:font="AGA Arabesque" w:char="F05B"/>
      </w:r>
      <w:r w:rsidR="008C4BC4">
        <w:rPr>
          <w:rFonts w:cs="Akhbar MT" w:hint="cs"/>
          <w:sz w:val="40"/>
          <w:szCs w:val="40"/>
          <w:rtl/>
        </w:rPr>
        <w:t>؟</w:t>
      </w:r>
      <w:r w:rsidR="004C1637">
        <w:rPr>
          <w:rFonts w:cs="Akhbar MT" w:hint="cs"/>
          <w:sz w:val="40"/>
          <w:szCs w:val="40"/>
          <w:rtl/>
        </w:rPr>
        <w:t>،</w:t>
      </w:r>
      <w:r w:rsidR="00C605A3" w:rsidRPr="00905C75">
        <w:rPr>
          <w:rFonts w:cs="Akhbar MT" w:hint="cs"/>
          <w:sz w:val="40"/>
          <w:szCs w:val="40"/>
          <w:rtl/>
        </w:rPr>
        <w:t xml:space="preserve"> يعني: من أين يكون لي ولد</w:t>
      </w:r>
      <w:r w:rsidR="004C1637">
        <w:rPr>
          <w:rFonts w:cs="Akhbar MT" w:hint="cs"/>
          <w:sz w:val="40"/>
          <w:szCs w:val="40"/>
          <w:rtl/>
        </w:rPr>
        <w:t>:</w:t>
      </w:r>
      <w:r w:rsidR="00C605A3" w:rsidRPr="00905C75">
        <w:rPr>
          <w:rFonts w:cs="Akhbar MT" w:hint="cs"/>
          <w:sz w:val="40"/>
          <w:szCs w:val="40"/>
          <w:rtl/>
        </w:rPr>
        <w:t xml:space="preserve"> </w:t>
      </w:r>
      <w:r w:rsidR="00C605A3" w:rsidRPr="00905C75">
        <w:rPr>
          <w:rFonts w:cs="Akhbar MT" w:hint="cs"/>
          <w:sz w:val="40"/>
          <w:szCs w:val="40"/>
        </w:rPr>
        <w:sym w:font="AGA Arabesque" w:char="F05D"/>
      </w:r>
      <w:r w:rsidR="00FA179E" w:rsidRPr="00905C75">
        <w:rPr>
          <w:rFonts w:ascii="Akhbar MT" w:hAnsi="AGA Arabesque" w:cs="Akhbar MT"/>
          <w:sz w:val="40"/>
          <w:szCs w:val="40"/>
          <w:rtl/>
        </w:rPr>
        <w:t>وَلَمْ يَمْسَسْنِي بَشَرٌ</w:t>
      </w:r>
      <w:r w:rsidR="00FA179E" w:rsidRPr="00905C75">
        <w:rPr>
          <w:rFonts w:cs="Akhbar MT"/>
          <w:sz w:val="40"/>
          <w:szCs w:val="40"/>
        </w:rPr>
        <w:t xml:space="preserve"> </w:t>
      </w:r>
      <w:r w:rsidR="00C605A3" w:rsidRPr="00905C75">
        <w:rPr>
          <w:rFonts w:cs="Akhbar MT"/>
          <w:sz w:val="40"/>
          <w:szCs w:val="40"/>
        </w:rPr>
        <w:sym w:font="AGA Arabesque" w:char="F05B"/>
      </w:r>
      <w:r w:rsidR="0076199D">
        <w:rPr>
          <w:rFonts w:cs="Akhbar MT" w:hint="cs"/>
          <w:sz w:val="40"/>
          <w:szCs w:val="40"/>
          <w:rtl/>
        </w:rPr>
        <w:t>؟،</w:t>
      </w:r>
      <w:r w:rsidR="00C605A3" w:rsidRPr="00905C75">
        <w:rPr>
          <w:rFonts w:cs="Akhbar MT" w:hint="cs"/>
          <w:sz w:val="40"/>
          <w:szCs w:val="40"/>
          <w:rtl/>
        </w:rPr>
        <w:t xml:space="preserve"> وهو كناية عن الجماع".</w:t>
      </w:r>
    </w:p>
    <w:p w:rsidR="00EF7D2D" w:rsidRPr="00905C75" w:rsidRDefault="00C605A3" w:rsidP="004C1637">
      <w:pPr>
        <w:autoSpaceDE w:val="0"/>
        <w:autoSpaceDN w:val="0"/>
        <w:adjustRightInd w:val="0"/>
        <w:spacing w:line="540" w:lineRule="exact"/>
        <w:jc w:val="both"/>
        <w:rPr>
          <w:rFonts w:cs="Akhbar MT"/>
          <w:sz w:val="40"/>
          <w:szCs w:val="40"/>
          <w:rtl/>
        </w:rPr>
      </w:pPr>
      <w:r w:rsidRPr="00905C75">
        <w:rPr>
          <w:rFonts w:cs="Akhbar MT" w:hint="cs"/>
          <w:sz w:val="40"/>
          <w:szCs w:val="40"/>
          <w:rtl/>
        </w:rPr>
        <w:t>وقال ابن عطية الأندلسي(في تفسيره: المحرر الوجيز</w:t>
      </w:r>
      <w:r w:rsidR="008D7428">
        <w:rPr>
          <w:rFonts w:cs="Akhbar MT" w:hint="cs"/>
          <w:sz w:val="40"/>
          <w:szCs w:val="40"/>
          <w:rtl/>
        </w:rPr>
        <w:t xml:space="preserve">: </w:t>
      </w:r>
      <w:r w:rsidRPr="00905C75">
        <w:rPr>
          <w:rFonts w:cs="Akhbar MT" w:hint="cs"/>
          <w:sz w:val="40"/>
          <w:szCs w:val="40"/>
          <w:rtl/>
        </w:rPr>
        <w:t>2</w:t>
      </w:r>
      <w:r w:rsidRPr="00FB57A4">
        <w:rPr>
          <w:rFonts w:cs="Akhbar MT" w:hint="cs"/>
          <w:sz w:val="28"/>
          <w:szCs w:val="28"/>
          <w:rtl/>
        </w:rPr>
        <w:t>/</w:t>
      </w:r>
      <w:r w:rsidRPr="00905C75">
        <w:rPr>
          <w:rFonts w:cs="Akhbar MT" w:hint="cs"/>
          <w:sz w:val="40"/>
          <w:szCs w:val="40"/>
          <w:rtl/>
        </w:rPr>
        <w:t>223)</w:t>
      </w:r>
      <w:r w:rsidR="00EF7D2D" w:rsidRPr="00905C75">
        <w:rPr>
          <w:rFonts w:cs="Akhbar MT" w:hint="cs"/>
          <w:sz w:val="40"/>
          <w:szCs w:val="40"/>
          <w:rtl/>
        </w:rPr>
        <w:t>:</w:t>
      </w:r>
      <w:r w:rsidR="00872165" w:rsidRPr="00905C75">
        <w:rPr>
          <w:rFonts w:cs="Akhbar MT" w:hint="cs"/>
          <w:sz w:val="40"/>
          <w:szCs w:val="40"/>
          <w:rtl/>
        </w:rPr>
        <w:t xml:space="preserve"> </w:t>
      </w:r>
      <w:r w:rsidR="00EF7D2D" w:rsidRPr="00905C75">
        <w:rPr>
          <w:rFonts w:cs="Akhbar MT" w:hint="cs"/>
          <w:sz w:val="40"/>
          <w:szCs w:val="40"/>
          <w:rtl/>
        </w:rPr>
        <w:t>"</w:t>
      </w:r>
      <w:r w:rsidRPr="00905C75">
        <w:rPr>
          <w:rFonts w:cs="Akhbar MT" w:hint="cs"/>
          <w:sz w:val="40"/>
          <w:szCs w:val="40"/>
          <w:rtl/>
        </w:rPr>
        <w:t xml:space="preserve">وقول مريم: </w:t>
      </w:r>
      <w:r w:rsidRPr="00905C75">
        <w:rPr>
          <w:rFonts w:cs="Akhbar MT" w:hint="cs"/>
          <w:sz w:val="40"/>
          <w:szCs w:val="40"/>
        </w:rPr>
        <w:sym w:font="AGA Arabesque" w:char="F05D"/>
      </w:r>
      <w:r w:rsidR="00FA179E" w:rsidRPr="00905C75">
        <w:rPr>
          <w:rFonts w:ascii="Akhbar MT" w:hAnsi="AGA Arabesque" w:cs="Akhbar MT"/>
          <w:sz w:val="40"/>
          <w:szCs w:val="40"/>
          <w:rtl/>
        </w:rPr>
        <w:t>رَبِّ أَنَّى يَكُونُ لِي وَلَدٌ</w:t>
      </w:r>
      <w:r w:rsidRPr="00905C75">
        <w:rPr>
          <w:rFonts w:cs="Akhbar MT" w:hint="cs"/>
          <w:sz w:val="40"/>
          <w:szCs w:val="40"/>
        </w:rPr>
        <w:sym w:font="AGA Arabesque" w:char="F05B"/>
      </w:r>
      <w:r w:rsidR="00EF7D2D" w:rsidRPr="00905C75">
        <w:rPr>
          <w:rFonts w:cs="Akhbar MT" w:hint="cs"/>
          <w:sz w:val="40"/>
          <w:szCs w:val="40"/>
          <w:rtl/>
        </w:rPr>
        <w:t>؟</w:t>
      </w:r>
      <w:r w:rsidR="004C1637">
        <w:rPr>
          <w:rFonts w:cs="Akhbar MT" w:hint="cs"/>
          <w:sz w:val="40"/>
          <w:szCs w:val="40"/>
          <w:rtl/>
        </w:rPr>
        <w:t>،</w:t>
      </w:r>
      <w:r w:rsidR="00EF7D2D" w:rsidRPr="00905C75">
        <w:rPr>
          <w:rFonts w:cs="Akhbar MT" w:hint="cs"/>
          <w:sz w:val="40"/>
          <w:szCs w:val="40"/>
          <w:rtl/>
        </w:rPr>
        <w:t xml:space="preserve"> عن جهة حملها، واستغراب للحمل على حال بكارتها.</w:t>
      </w:r>
    </w:p>
    <w:p w:rsidR="00EF7D2D" w:rsidRPr="00905C75" w:rsidRDefault="00EF7D2D" w:rsidP="00FA179E">
      <w:pPr>
        <w:autoSpaceDE w:val="0"/>
        <w:autoSpaceDN w:val="0"/>
        <w:adjustRightInd w:val="0"/>
        <w:spacing w:line="540" w:lineRule="exact"/>
        <w:jc w:val="both"/>
        <w:rPr>
          <w:rFonts w:cs="Akhbar MT"/>
          <w:sz w:val="40"/>
          <w:szCs w:val="40"/>
          <w:rtl/>
        </w:rPr>
      </w:pPr>
      <w:r w:rsidRPr="00905C75">
        <w:rPr>
          <w:rFonts w:cs="Akhbar MT" w:hint="cs"/>
          <w:sz w:val="40"/>
          <w:szCs w:val="40"/>
        </w:rPr>
        <w:sym w:font="AGA Arabesque" w:char="F05D"/>
      </w:r>
      <w:r w:rsidR="00FA179E" w:rsidRPr="00905C75">
        <w:rPr>
          <w:rFonts w:ascii="Akhbar MT" w:hAnsi="AGA Arabesque" w:cs="Akhbar MT"/>
          <w:sz w:val="40"/>
          <w:szCs w:val="40"/>
          <w:rtl/>
        </w:rPr>
        <w:t>وَلَمْ يَمْسَسْنِي</w:t>
      </w:r>
      <w:r w:rsidRPr="00905C75">
        <w:rPr>
          <w:rFonts w:cs="Akhbar MT" w:hint="cs"/>
          <w:sz w:val="40"/>
          <w:szCs w:val="40"/>
        </w:rPr>
        <w:sym w:font="AGA Arabesque" w:char="F05B"/>
      </w:r>
      <w:r w:rsidR="004C1637">
        <w:rPr>
          <w:rFonts w:cs="Akhbar MT" w:hint="cs"/>
          <w:sz w:val="40"/>
          <w:szCs w:val="40"/>
          <w:rtl/>
        </w:rPr>
        <w:t xml:space="preserve">، </w:t>
      </w:r>
      <w:r w:rsidR="006704A4">
        <w:rPr>
          <w:rFonts w:cs="Akhbar MT" w:hint="cs"/>
          <w:sz w:val="40"/>
          <w:szCs w:val="40"/>
          <w:rtl/>
        </w:rPr>
        <w:t xml:space="preserve">معناه يطأ </w:t>
      </w:r>
      <w:r w:rsidRPr="00905C75">
        <w:rPr>
          <w:rFonts w:cs="Akhbar MT" w:hint="cs"/>
          <w:sz w:val="40"/>
          <w:szCs w:val="40"/>
          <w:rtl/>
        </w:rPr>
        <w:t>ويجامع، والمسيس الجماع، ومريم لم تنف مسيس الأيدي".</w:t>
      </w:r>
    </w:p>
    <w:p w:rsidR="00EF7D2D" w:rsidRPr="00905C75" w:rsidRDefault="00EF7D2D" w:rsidP="004C1637">
      <w:pPr>
        <w:autoSpaceDE w:val="0"/>
        <w:autoSpaceDN w:val="0"/>
        <w:adjustRightInd w:val="0"/>
        <w:spacing w:line="540" w:lineRule="exact"/>
        <w:jc w:val="both"/>
        <w:rPr>
          <w:rFonts w:cs="Akhbar MT"/>
          <w:sz w:val="40"/>
          <w:szCs w:val="40"/>
          <w:rtl/>
        </w:rPr>
      </w:pPr>
      <w:r w:rsidRPr="00905C75">
        <w:rPr>
          <w:rFonts w:cs="Akhbar MT" w:hint="cs"/>
          <w:sz w:val="40"/>
          <w:szCs w:val="40"/>
          <w:rtl/>
        </w:rPr>
        <w:t>وقال الحافظ ابن كثير</w:t>
      </w:r>
      <w:r w:rsidR="00E27C65">
        <w:rPr>
          <w:rFonts w:cs="Akhbar MT" w:hint="cs"/>
          <w:sz w:val="40"/>
          <w:szCs w:val="40"/>
          <w:rtl/>
        </w:rPr>
        <w:t xml:space="preserve"> (</w:t>
      </w:r>
      <w:r w:rsidRPr="00905C75">
        <w:rPr>
          <w:rFonts w:cs="Akhbar MT" w:hint="cs"/>
          <w:sz w:val="40"/>
          <w:szCs w:val="40"/>
          <w:rtl/>
        </w:rPr>
        <w:t>في تفسيره</w:t>
      </w:r>
      <w:r w:rsidR="008D7428">
        <w:rPr>
          <w:rFonts w:cs="Akhbar MT" w:hint="cs"/>
          <w:sz w:val="40"/>
          <w:szCs w:val="40"/>
          <w:rtl/>
        </w:rPr>
        <w:t>:</w:t>
      </w:r>
      <w:r w:rsidRPr="00905C75">
        <w:rPr>
          <w:rFonts w:cs="Akhbar MT" w:hint="cs"/>
          <w:sz w:val="40"/>
          <w:szCs w:val="40"/>
          <w:rtl/>
        </w:rPr>
        <w:t xml:space="preserve"> 2</w:t>
      </w:r>
      <w:r w:rsidRPr="00FB57A4">
        <w:rPr>
          <w:rFonts w:cs="Akhbar MT" w:hint="cs"/>
          <w:sz w:val="28"/>
          <w:szCs w:val="28"/>
          <w:rtl/>
        </w:rPr>
        <w:t>/</w:t>
      </w:r>
      <w:r w:rsidRPr="00905C75">
        <w:rPr>
          <w:rFonts w:cs="Akhbar MT" w:hint="cs"/>
          <w:sz w:val="40"/>
          <w:szCs w:val="40"/>
          <w:rtl/>
        </w:rPr>
        <w:t>40):</w:t>
      </w:r>
      <w:r w:rsidR="00872165" w:rsidRPr="00905C75">
        <w:rPr>
          <w:rFonts w:cs="Akhbar MT" w:hint="cs"/>
          <w:sz w:val="40"/>
          <w:szCs w:val="40"/>
          <w:rtl/>
        </w:rPr>
        <w:t xml:space="preserve"> </w:t>
      </w:r>
      <w:r w:rsidRPr="00905C75">
        <w:rPr>
          <w:rFonts w:cs="Akhbar MT" w:hint="cs"/>
          <w:sz w:val="40"/>
          <w:szCs w:val="40"/>
          <w:rtl/>
        </w:rPr>
        <w:t>"</w:t>
      </w:r>
      <w:r w:rsidRPr="00905C75">
        <w:rPr>
          <w:rFonts w:cs="Akhbar MT" w:hint="cs"/>
          <w:sz w:val="40"/>
          <w:szCs w:val="40"/>
        </w:rPr>
        <w:sym w:font="AGA Arabesque" w:char="F05D"/>
      </w:r>
      <w:r w:rsidR="00FA179E" w:rsidRPr="00905C75">
        <w:rPr>
          <w:rFonts w:ascii="Akhbar MT" w:hAnsi="AGA Arabesque" w:cs="Akhbar MT"/>
          <w:sz w:val="40"/>
          <w:szCs w:val="40"/>
          <w:rtl/>
        </w:rPr>
        <w:t>رَبِّ أَنَّى يَكُونُ لِي وَلَدٌ وَلَمْ يَمْسَسْنِي بَشَرٌ</w:t>
      </w:r>
      <w:r w:rsidRPr="00905C75">
        <w:rPr>
          <w:rFonts w:cs="Akhbar MT" w:hint="cs"/>
          <w:sz w:val="40"/>
          <w:szCs w:val="40"/>
        </w:rPr>
        <w:sym w:font="AGA Arabesque" w:char="F05B"/>
      </w:r>
      <w:r w:rsidR="008C4BC4">
        <w:rPr>
          <w:rFonts w:cs="Akhbar MT" w:hint="cs"/>
          <w:sz w:val="40"/>
          <w:szCs w:val="40"/>
          <w:rtl/>
        </w:rPr>
        <w:t>؟</w:t>
      </w:r>
      <w:r w:rsidR="004C1637">
        <w:rPr>
          <w:rFonts w:cs="Akhbar MT" w:hint="cs"/>
          <w:sz w:val="40"/>
          <w:szCs w:val="40"/>
          <w:rtl/>
        </w:rPr>
        <w:t>،</w:t>
      </w:r>
      <w:r w:rsidRPr="00905C75">
        <w:rPr>
          <w:rFonts w:cs="Akhbar MT" w:hint="cs"/>
          <w:sz w:val="40"/>
          <w:szCs w:val="40"/>
          <w:rtl/>
        </w:rPr>
        <w:t xml:space="preserve"> تقول كيف يوجد هذا الولد مني وأنا لست بذات زوج، ولا من عزمي أن أتزوج، ولست بغياً حاش لله</w:t>
      </w:r>
      <w:r w:rsidR="004F5559" w:rsidRPr="00905C75">
        <w:rPr>
          <w:rFonts w:cs="Akhbar MT" w:hint="cs"/>
          <w:sz w:val="40"/>
          <w:szCs w:val="40"/>
          <w:rtl/>
        </w:rPr>
        <w:t>؟</w:t>
      </w:r>
      <w:r w:rsidRPr="00905C75">
        <w:rPr>
          <w:rFonts w:cs="Akhbar MT" w:hint="cs"/>
          <w:sz w:val="40"/>
          <w:szCs w:val="40"/>
          <w:rtl/>
        </w:rPr>
        <w:t>".</w:t>
      </w:r>
    </w:p>
    <w:p w:rsidR="00042FB0" w:rsidRPr="00CF6122" w:rsidRDefault="00EF7D2D" w:rsidP="0051659C">
      <w:pPr>
        <w:autoSpaceDE w:val="0"/>
        <w:autoSpaceDN w:val="0"/>
        <w:adjustRightInd w:val="0"/>
        <w:spacing w:line="540" w:lineRule="exact"/>
        <w:jc w:val="both"/>
        <w:rPr>
          <w:rFonts w:cs="Akhbar MT"/>
          <w:sz w:val="40"/>
          <w:szCs w:val="40"/>
          <w:rtl/>
        </w:rPr>
      </w:pPr>
      <w:r w:rsidRPr="00905C75">
        <w:rPr>
          <w:rFonts w:cs="Akhbar MT" w:hint="cs"/>
          <w:sz w:val="40"/>
          <w:szCs w:val="40"/>
          <w:rtl/>
        </w:rPr>
        <w:t>وقال الشوكاني(في تفسيره</w:t>
      </w:r>
      <w:r w:rsidR="008D7428">
        <w:rPr>
          <w:rFonts w:cs="Akhbar MT" w:hint="cs"/>
          <w:sz w:val="40"/>
          <w:szCs w:val="40"/>
          <w:rtl/>
        </w:rPr>
        <w:t>:</w:t>
      </w:r>
      <w:r w:rsidRPr="00905C75">
        <w:rPr>
          <w:rFonts w:cs="Akhbar MT" w:hint="cs"/>
          <w:sz w:val="40"/>
          <w:szCs w:val="40"/>
          <w:rtl/>
        </w:rPr>
        <w:t xml:space="preserve"> 1</w:t>
      </w:r>
      <w:r w:rsidRPr="00FB57A4">
        <w:rPr>
          <w:rFonts w:cs="Akhbar MT" w:hint="cs"/>
          <w:sz w:val="28"/>
          <w:szCs w:val="28"/>
          <w:rtl/>
        </w:rPr>
        <w:t>/</w:t>
      </w:r>
      <w:r w:rsidRPr="00905C75">
        <w:rPr>
          <w:rFonts w:cs="Akhbar MT" w:hint="cs"/>
          <w:sz w:val="40"/>
          <w:szCs w:val="40"/>
          <w:rtl/>
        </w:rPr>
        <w:t>341)</w:t>
      </w:r>
      <w:r w:rsidR="004F5559" w:rsidRPr="00905C75">
        <w:rPr>
          <w:rFonts w:cs="Akhbar MT" w:hint="cs"/>
          <w:sz w:val="40"/>
          <w:szCs w:val="40"/>
          <w:rtl/>
        </w:rPr>
        <w:t>:</w:t>
      </w:r>
      <w:r w:rsidR="00872165" w:rsidRPr="00905C75">
        <w:rPr>
          <w:rFonts w:cs="Akhbar MT" w:hint="cs"/>
          <w:sz w:val="40"/>
          <w:szCs w:val="40"/>
          <w:rtl/>
        </w:rPr>
        <w:t xml:space="preserve"> </w:t>
      </w:r>
      <w:r w:rsidRPr="00905C75">
        <w:rPr>
          <w:rFonts w:cs="Akhbar MT" w:hint="cs"/>
          <w:sz w:val="40"/>
          <w:szCs w:val="40"/>
          <w:rtl/>
        </w:rPr>
        <w:t>"</w:t>
      </w:r>
      <w:r w:rsidRPr="00905C75">
        <w:rPr>
          <w:rFonts w:cs="Akhbar MT" w:hint="cs"/>
          <w:sz w:val="40"/>
          <w:szCs w:val="40"/>
        </w:rPr>
        <w:sym w:font="AGA Arabesque" w:char="F05D"/>
      </w:r>
      <w:r w:rsidR="00ED0D28" w:rsidRPr="00905C75">
        <w:rPr>
          <w:rFonts w:ascii="Akhbar MT" w:hAnsi="AGA Arabesque" w:cs="Akhbar MT"/>
          <w:sz w:val="40"/>
          <w:szCs w:val="40"/>
          <w:rtl/>
        </w:rPr>
        <w:t>أَنَّى يَكُونُ لِي وَلَدٌ</w:t>
      </w:r>
      <w:r w:rsidR="004F5559" w:rsidRPr="00905C75">
        <w:rPr>
          <w:rFonts w:cs="Akhbar MT" w:hint="cs"/>
          <w:sz w:val="40"/>
          <w:szCs w:val="40"/>
        </w:rPr>
        <w:sym w:font="AGA Arabesque" w:char="F05B"/>
      </w:r>
      <w:r w:rsidR="008C4BC4">
        <w:rPr>
          <w:rFonts w:cs="Akhbar MT" w:hint="cs"/>
          <w:sz w:val="40"/>
          <w:szCs w:val="40"/>
          <w:rtl/>
        </w:rPr>
        <w:t>؟</w:t>
      </w:r>
      <w:r w:rsidR="0051659C">
        <w:rPr>
          <w:rFonts w:cs="Akhbar MT" w:hint="cs"/>
          <w:sz w:val="40"/>
          <w:szCs w:val="40"/>
          <w:rtl/>
        </w:rPr>
        <w:t>،</w:t>
      </w:r>
      <w:r w:rsidR="004F5559" w:rsidRPr="00905C75">
        <w:rPr>
          <w:rFonts w:cs="Akhbar MT" w:hint="cs"/>
          <w:sz w:val="40"/>
          <w:szCs w:val="40"/>
          <w:rtl/>
        </w:rPr>
        <w:t xml:space="preserve"> أي</w:t>
      </w:r>
      <w:r w:rsidR="008C4BC4">
        <w:rPr>
          <w:rFonts w:cs="Akhbar MT" w:hint="cs"/>
          <w:sz w:val="40"/>
          <w:szCs w:val="40"/>
          <w:rtl/>
        </w:rPr>
        <w:t>:</w:t>
      </w:r>
      <w:r w:rsidR="004F5559" w:rsidRPr="00905C75">
        <w:rPr>
          <w:rFonts w:cs="Akhbar MT" w:hint="cs"/>
          <w:sz w:val="40"/>
          <w:szCs w:val="40"/>
          <w:rtl/>
        </w:rPr>
        <w:t xml:space="preserve"> كيف يكون</w:t>
      </w:r>
      <w:r w:rsidR="008C4BC4">
        <w:rPr>
          <w:rFonts w:cs="Akhbar MT" w:hint="cs"/>
          <w:sz w:val="40"/>
          <w:szCs w:val="40"/>
          <w:rtl/>
        </w:rPr>
        <w:t>؟</w:t>
      </w:r>
      <w:r w:rsidR="0051659C">
        <w:rPr>
          <w:rFonts w:cs="Akhbar MT" w:hint="cs"/>
          <w:sz w:val="40"/>
          <w:szCs w:val="40"/>
          <w:rtl/>
        </w:rPr>
        <w:t>،</w:t>
      </w:r>
      <w:r w:rsidR="004F5559" w:rsidRPr="00905C75">
        <w:rPr>
          <w:rFonts w:cs="Akhbar MT" w:hint="cs"/>
          <w:sz w:val="40"/>
          <w:szCs w:val="40"/>
          <w:rtl/>
        </w:rPr>
        <w:t xml:space="preserve"> على طريقة الاستبعاد العادي، </w:t>
      </w:r>
      <w:r w:rsidR="004F5559" w:rsidRPr="00905C75">
        <w:rPr>
          <w:rFonts w:cs="Akhbar MT" w:hint="cs"/>
          <w:sz w:val="40"/>
          <w:szCs w:val="40"/>
        </w:rPr>
        <w:sym w:font="AGA Arabesque" w:char="F05D"/>
      </w:r>
      <w:r w:rsidR="00ED0D28" w:rsidRPr="00905C75">
        <w:rPr>
          <w:rFonts w:ascii="Akhbar MT" w:hAnsi="AGA Arabesque" w:cs="Akhbar MT"/>
          <w:sz w:val="40"/>
          <w:szCs w:val="40"/>
          <w:rtl/>
        </w:rPr>
        <w:t>وَلَمْ يَمْسَسْنِي بَشَرٌ</w:t>
      </w:r>
      <w:r w:rsidR="004F5559" w:rsidRPr="00905C75">
        <w:rPr>
          <w:rFonts w:cs="Akhbar MT" w:hint="cs"/>
          <w:sz w:val="40"/>
          <w:szCs w:val="40"/>
        </w:rPr>
        <w:sym w:font="AGA Arabesque" w:char="F05B"/>
      </w:r>
      <w:r w:rsidR="0051659C">
        <w:rPr>
          <w:rFonts w:cs="Akhbar MT" w:hint="cs"/>
          <w:sz w:val="40"/>
          <w:szCs w:val="40"/>
          <w:rtl/>
        </w:rPr>
        <w:t xml:space="preserve">، </w:t>
      </w:r>
      <w:r w:rsidR="004F5559" w:rsidRPr="00905C75">
        <w:rPr>
          <w:rFonts w:cs="Akhbar MT" w:hint="cs"/>
          <w:sz w:val="40"/>
          <w:szCs w:val="40"/>
          <w:rtl/>
        </w:rPr>
        <w:t>جملة حالية: أي</w:t>
      </w:r>
      <w:r w:rsidR="0051659C">
        <w:rPr>
          <w:rFonts w:cs="Akhbar MT" w:hint="cs"/>
          <w:sz w:val="40"/>
          <w:szCs w:val="40"/>
          <w:rtl/>
        </w:rPr>
        <w:t>:</w:t>
      </w:r>
      <w:r w:rsidR="004F5559" w:rsidRPr="00905C75">
        <w:rPr>
          <w:rFonts w:cs="Akhbar MT" w:hint="cs"/>
          <w:sz w:val="40"/>
          <w:szCs w:val="40"/>
          <w:rtl/>
        </w:rPr>
        <w:t xml:space="preserve"> والحال أنه على حالة منافية للحالة المعتادة من كون له أب". </w:t>
      </w:r>
    </w:p>
    <w:p w:rsidR="00E35C8A" w:rsidRPr="00905C75" w:rsidRDefault="00F823F8" w:rsidP="00F823F8">
      <w:pPr>
        <w:autoSpaceDE w:val="0"/>
        <w:autoSpaceDN w:val="0"/>
        <w:adjustRightInd w:val="0"/>
        <w:spacing w:line="540" w:lineRule="exact"/>
        <w:jc w:val="both"/>
        <w:rPr>
          <w:rFonts w:cs="Akhbar MT"/>
          <w:b/>
          <w:bCs/>
          <w:sz w:val="40"/>
          <w:szCs w:val="40"/>
          <w:rtl/>
        </w:rPr>
      </w:pPr>
      <w:r>
        <w:rPr>
          <w:rFonts w:cs="Akhbar MT" w:hint="cs"/>
          <w:b/>
          <w:bCs/>
          <w:sz w:val="40"/>
          <w:szCs w:val="40"/>
          <w:rtl/>
        </w:rPr>
        <w:lastRenderedPageBreak/>
        <w:t xml:space="preserve">                             </w:t>
      </w:r>
      <w:r w:rsidR="00E35C8A" w:rsidRPr="00F823F8">
        <w:rPr>
          <w:rFonts w:cs="Akhbar MT" w:hint="cs"/>
          <w:b/>
          <w:bCs/>
          <w:sz w:val="56"/>
          <w:szCs w:val="56"/>
          <w:rtl/>
        </w:rPr>
        <w:t xml:space="preserve">الموضع </w:t>
      </w:r>
      <w:r w:rsidR="00315B77" w:rsidRPr="00F823F8">
        <w:rPr>
          <w:rFonts w:cs="Akhbar MT" w:hint="cs"/>
          <w:b/>
          <w:bCs/>
          <w:sz w:val="56"/>
          <w:szCs w:val="56"/>
          <w:rtl/>
        </w:rPr>
        <w:t>السابع</w:t>
      </w:r>
      <w:r w:rsidR="00E35C8A" w:rsidRPr="00F823F8">
        <w:rPr>
          <w:rFonts w:cs="Akhbar MT" w:hint="cs"/>
          <w:b/>
          <w:bCs/>
          <w:sz w:val="56"/>
          <w:szCs w:val="56"/>
          <w:rtl/>
        </w:rPr>
        <w:t xml:space="preserve"> والثلاثون</w:t>
      </w:r>
      <w:r>
        <w:rPr>
          <w:rFonts w:ascii="Akhbar MT" w:hAnsi="AGA Arabesque" w:cs="Akhbar MT" w:hint="cs"/>
          <w:sz w:val="40"/>
          <w:szCs w:val="40"/>
          <w:rtl/>
        </w:rPr>
        <w:t>.</w:t>
      </w:r>
    </w:p>
    <w:p w:rsidR="00F823F8" w:rsidRDefault="00F823F8" w:rsidP="00C414CB">
      <w:pPr>
        <w:autoSpaceDE w:val="0"/>
        <w:autoSpaceDN w:val="0"/>
        <w:adjustRightInd w:val="0"/>
        <w:spacing w:line="540" w:lineRule="exact"/>
        <w:jc w:val="both"/>
        <w:rPr>
          <w:rFonts w:ascii="Akhbar MT" w:hAnsi="AGA Arabesque" w:cs="Akhbar MT"/>
          <w:sz w:val="40"/>
          <w:szCs w:val="40"/>
          <w:rtl/>
        </w:rPr>
      </w:pPr>
      <w:r w:rsidRPr="00C6541A">
        <w:rPr>
          <w:rFonts w:ascii="Akhbar MT" w:hAnsi="AGA Arabesque" w:cs="Akhbar MT" w:hint="cs"/>
          <w:sz w:val="40"/>
          <w:szCs w:val="40"/>
          <w:rtl/>
        </w:rPr>
        <w:t>تخليطه في تحديد الفجر الصادق</w:t>
      </w:r>
      <w:r w:rsidR="00537098" w:rsidRPr="00C6541A">
        <w:rPr>
          <w:rFonts w:ascii="Akhbar MT" w:hAnsi="AGA Arabesque" w:cs="Akhbar MT" w:hint="cs"/>
          <w:sz w:val="40"/>
          <w:szCs w:val="40"/>
          <w:rtl/>
        </w:rPr>
        <w:t xml:space="preserve"> </w:t>
      </w:r>
      <w:r w:rsidR="00537098" w:rsidRPr="00C6541A">
        <w:rPr>
          <w:rFonts w:ascii="Akhbar MT" w:hAnsi="AGA Arabesque" w:cs="Akhbar MT" w:hint="eastAsia"/>
          <w:sz w:val="40"/>
          <w:szCs w:val="40"/>
          <w:rtl/>
        </w:rPr>
        <w:t>المنوط به</w:t>
      </w:r>
      <w:r w:rsidR="00537098" w:rsidRPr="00C6541A">
        <w:rPr>
          <w:rFonts w:ascii="Akhbar MT" w:hAnsi="AGA Arabesque" w:cs="Akhbar MT" w:hint="cs"/>
          <w:sz w:val="40"/>
          <w:szCs w:val="40"/>
          <w:rtl/>
        </w:rPr>
        <w:t xml:space="preserve"> حكم صلاة </w:t>
      </w:r>
      <w:r w:rsidR="00C414CB" w:rsidRPr="00C6541A">
        <w:rPr>
          <w:rFonts w:ascii="Akhbar MT" w:hAnsi="AGA Arabesque" w:cs="Akhbar MT" w:hint="cs"/>
          <w:sz w:val="40"/>
          <w:szCs w:val="40"/>
          <w:rtl/>
        </w:rPr>
        <w:t xml:space="preserve">الصبح </w:t>
      </w:r>
      <w:r w:rsidR="00537098" w:rsidRPr="00C6541A">
        <w:rPr>
          <w:rFonts w:ascii="Akhbar MT" w:hAnsi="AGA Arabesque" w:cs="Akhbar MT" w:hint="cs"/>
          <w:sz w:val="40"/>
          <w:szCs w:val="40"/>
          <w:rtl/>
        </w:rPr>
        <w:t>و</w:t>
      </w:r>
      <w:r w:rsidR="00C414CB" w:rsidRPr="00C6541A">
        <w:rPr>
          <w:rFonts w:ascii="Akhbar MT" w:hAnsi="AGA Arabesque" w:cs="Akhbar MT" w:hint="cs"/>
          <w:sz w:val="40"/>
          <w:szCs w:val="40"/>
          <w:rtl/>
        </w:rPr>
        <w:t xml:space="preserve">الإمساك في </w:t>
      </w:r>
      <w:r w:rsidR="00537098" w:rsidRPr="00C6541A">
        <w:rPr>
          <w:rFonts w:ascii="Akhbar MT" w:hAnsi="AGA Arabesque" w:cs="Akhbar MT" w:hint="cs"/>
          <w:sz w:val="40"/>
          <w:szCs w:val="40"/>
          <w:rtl/>
        </w:rPr>
        <w:t>الصيام</w:t>
      </w:r>
      <w:r>
        <w:rPr>
          <w:rFonts w:ascii="Akhbar MT" w:hAnsi="AGA Arabesque" w:cs="Akhbar MT" w:hint="cs"/>
          <w:sz w:val="40"/>
          <w:szCs w:val="40"/>
          <w:rtl/>
        </w:rPr>
        <w:t>:</w:t>
      </w:r>
    </w:p>
    <w:p w:rsidR="00BD7B48" w:rsidRDefault="00451A97" w:rsidP="00BD7B48">
      <w:pPr>
        <w:autoSpaceDE w:val="0"/>
        <w:autoSpaceDN w:val="0"/>
        <w:adjustRightInd w:val="0"/>
        <w:spacing w:line="540" w:lineRule="exact"/>
        <w:jc w:val="both"/>
        <w:rPr>
          <w:rFonts w:ascii="Akhbar MT" w:hAnsi="AGA Arabesque" w:cs="Akhbar MT"/>
          <w:sz w:val="40"/>
          <w:szCs w:val="40"/>
          <w:rtl/>
        </w:rPr>
      </w:pPr>
      <w:r>
        <w:rPr>
          <w:rFonts w:ascii="Akhbar MT" w:hAnsi="AGA Arabesque" w:cs="Akhbar MT" w:hint="cs"/>
          <w:sz w:val="40"/>
          <w:szCs w:val="40"/>
          <w:rtl/>
        </w:rPr>
        <w:t xml:space="preserve">فقد </w:t>
      </w:r>
      <w:r w:rsidR="00D333CE" w:rsidRPr="00905C75">
        <w:rPr>
          <w:rFonts w:ascii="Akhbar MT" w:hAnsi="AGA Arabesque" w:cs="Akhbar MT" w:hint="cs"/>
          <w:sz w:val="40"/>
          <w:szCs w:val="40"/>
          <w:rtl/>
        </w:rPr>
        <w:t>قال</w:t>
      </w:r>
      <w:r w:rsidR="00E35C8A" w:rsidRPr="00905C75">
        <w:rPr>
          <w:rFonts w:ascii="Akhbar MT" w:hAnsi="AGA Arabesque" w:cs="Akhbar MT" w:hint="cs"/>
          <w:sz w:val="40"/>
          <w:szCs w:val="40"/>
          <w:rtl/>
        </w:rPr>
        <w:t xml:space="preserve"> الجزائري</w:t>
      </w:r>
      <w:r w:rsidR="00872165" w:rsidRPr="00905C75">
        <w:rPr>
          <w:rFonts w:ascii="Akhbar MT" w:hAnsi="AGA Arabesque" w:cs="Akhbar MT" w:hint="cs"/>
          <w:sz w:val="40"/>
          <w:szCs w:val="40"/>
          <w:rtl/>
        </w:rPr>
        <w:t xml:space="preserve"> </w:t>
      </w:r>
      <w:r w:rsidR="00C96957">
        <w:rPr>
          <w:rFonts w:ascii="Akhbar MT" w:hAnsi="AGA Arabesque" w:cs="Akhbar MT" w:hint="cs"/>
          <w:sz w:val="40"/>
          <w:szCs w:val="40"/>
          <w:rtl/>
        </w:rPr>
        <w:t>(</w:t>
      </w:r>
      <w:r w:rsidR="00E35C8A" w:rsidRPr="00905C75">
        <w:rPr>
          <w:rFonts w:ascii="Akhbar MT" w:hAnsi="AGA Arabesque" w:cs="Akhbar MT" w:hint="cs"/>
          <w:sz w:val="40"/>
          <w:szCs w:val="40"/>
          <w:rtl/>
        </w:rPr>
        <w:t>في تفسيره</w:t>
      </w:r>
      <w:r w:rsidR="008D7428">
        <w:rPr>
          <w:rFonts w:ascii="Akhbar MT" w:hAnsi="AGA Arabesque" w:cs="Akhbar MT" w:hint="cs"/>
          <w:sz w:val="40"/>
          <w:szCs w:val="40"/>
          <w:rtl/>
        </w:rPr>
        <w:t>:</w:t>
      </w:r>
      <w:r w:rsidR="00D333CE" w:rsidRPr="00905C75">
        <w:rPr>
          <w:rFonts w:ascii="Akhbar MT" w:hAnsi="AGA Arabesque" w:cs="Akhbar MT" w:hint="cs"/>
          <w:sz w:val="40"/>
          <w:szCs w:val="40"/>
          <w:rtl/>
        </w:rPr>
        <w:t xml:space="preserve"> 1</w:t>
      </w:r>
      <w:r w:rsidR="00D333CE" w:rsidRPr="00D22C99">
        <w:rPr>
          <w:rFonts w:ascii="Akhbar MT" w:hAnsi="AGA Arabesque" w:cs="Akhbar MT" w:hint="cs"/>
          <w:sz w:val="28"/>
          <w:szCs w:val="28"/>
          <w:rtl/>
        </w:rPr>
        <w:t>/</w:t>
      </w:r>
      <w:r w:rsidR="00D333CE" w:rsidRPr="00905C75">
        <w:rPr>
          <w:rFonts w:ascii="Akhbar MT" w:hAnsi="AGA Arabesque" w:cs="Akhbar MT" w:hint="cs"/>
          <w:sz w:val="40"/>
          <w:szCs w:val="40"/>
          <w:rtl/>
        </w:rPr>
        <w:t xml:space="preserve">138) عند قوله </w:t>
      </w:r>
      <w:r w:rsidR="008D7428" w:rsidRPr="009D3E75">
        <w:rPr>
          <w:rFonts w:ascii="Akhbar MT" w:hAnsi="AGA Arabesque" w:cs="Akhbar MT" w:hint="cs"/>
          <w:b/>
          <w:bCs/>
          <w:sz w:val="40"/>
          <w:szCs w:val="40"/>
          <w:rtl/>
        </w:rPr>
        <w:t>-</w:t>
      </w:r>
      <w:r w:rsidR="002F1E87" w:rsidRPr="00905C75">
        <w:rPr>
          <w:rFonts w:ascii="Akhbar MT" w:hAnsi="AGA Arabesque" w:cs="Akhbar MT" w:hint="cs"/>
          <w:sz w:val="40"/>
          <w:szCs w:val="40"/>
          <w:rtl/>
        </w:rPr>
        <w:t xml:space="preserve"> </w:t>
      </w:r>
      <w:r w:rsidR="00D333CE" w:rsidRPr="00905C75">
        <w:rPr>
          <w:rFonts w:ascii="Akhbar MT" w:hAnsi="AGA Arabesque" w:cs="Akhbar MT" w:hint="cs"/>
          <w:sz w:val="40"/>
          <w:szCs w:val="40"/>
          <w:rtl/>
        </w:rPr>
        <w:t>تعالى</w:t>
      </w:r>
      <w:r w:rsidR="002F1E87" w:rsidRPr="00905C75">
        <w:rPr>
          <w:rFonts w:ascii="Akhbar MT" w:hAnsi="AGA Arabesque" w:cs="Akhbar MT" w:hint="cs"/>
          <w:sz w:val="40"/>
          <w:szCs w:val="40"/>
          <w:rtl/>
        </w:rPr>
        <w:t xml:space="preserve"> </w:t>
      </w:r>
      <w:r w:rsidR="002F1E87" w:rsidRPr="009D3E75">
        <w:rPr>
          <w:rFonts w:ascii="Akhbar MT" w:hAnsi="AGA Arabesque" w:cs="Akhbar MT" w:hint="cs"/>
          <w:b/>
          <w:bCs/>
          <w:sz w:val="40"/>
          <w:szCs w:val="40"/>
          <w:rtl/>
        </w:rPr>
        <w:t>-</w:t>
      </w:r>
      <w:r w:rsidR="002F1E87" w:rsidRPr="00905C75">
        <w:rPr>
          <w:rFonts w:ascii="Akhbar MT" w:hAnsi="AGA Arabesque" w:cs="Akhbar MT" w:hint="cs"/>
          <w:sz w:val="40"/>
          <w:szCs w:val="40"/>
          <w:rtl/>
        </w:rPr>
        <w:t xml:space="preserve"> الآية:</w:t>
      </w:r>
      <w:r w:rsidR="00BA7DED">
        <w:rPr>
          <w:rFonts w:ascii="Akhbar MT" w:hAnsi="AGA Arabesque" w:cs="Akhbar MT" w:hint="cs"/>
          <w:sz w:val="40"/>
          <w:szCs w:val="40"/>
          <w:rtl/>
        </w:rPr>
        <w:t xml:space="preserve"> </w:t>
      </w:r>
      <w:r w:rsidR="00367E0A" w:rsidRPr="00BA373D">
        <w:rPr>
          <w:rFonts w:ascii="Akhbar MT" w:hAnsi="AGA Arabesque" w:cs="Akhbar MT" w:hint="cs"/>
          <w:sz w:val="32"/>
          <w:szCs w:val="32"/>
          <w:rtl/>
        </w:rPr>
        <w:t>(</w:t>
      </w:r>
      <w:r w:rsidR="002F1E87" w:rsidRPr="00BA373D">
        <w:rPr>
          <w:rFonts w:ascii="Akhbar MT" w:hAnsi="AGA Arabesque" w:cs="Akhbar MT" w:hint="cs"/>
          <w:sz w:val="32"/>
          <w:szCs w:val="32"/>
          <w:rtl/>
        </w:rPr>
        <w:t>187</w:t>
      </w:r>
      <w:r w:rsidR="00367E0A" w:rsidRPr="00BA373D">
        <w:rPr>
          <w:rFonts w:ascii="Akhbar MT" w:hAnsi="AGA Arabesque" w:cs="Akhbar MT" w:hint="cs"/>
          <w:sz w:val="32"/>
          <w:szCs w:val="32"/>
          <w:rtl/>
        </w:rPr>
        <w:t>)</w:t>
      </w:r>
      <w:r w:rsidR="002F1E87" w:rsidRPr="00905C75">
        <w:rPr>
          <w:rFonts w:ascii="Akhbar MT" w:hAnsi="AGA Arabesque" w:cs="Akhbar MT" w:hint="cs"/>
          <w:sz w:val="40"/>
          <w:szCs w:val="40"/>
          <w:rtl/>
        </w:rPr>
        <w:t>،</w:t>
      </w:r>
      <w:r w:rsidR="00D333CE" w:rsidRPr="00905C75">
        <w:rPr>
          <w:rFonts w:ascii="Akhbar MT" w:hAnsi="AGA Arabesque" w:cs="Akhbar MT" w:hint="cs"/>
          <w:sz w:val="40"/>
          <w:szCs w:val="40"/>
          <w:rtl/>
        </w:rPr>
        <w:t xml:space="preserve"> في سورة البقرة</w:t>
      </w:r>
      <w:r w:rsidR="002F1E87" w:rsidRPr="00905C75">
        <w:rPr>
          <w:rFonts w:ascii="Akhbar MT" w:hAnsi="AGA Arabesque" w:cs="Akhbar MT" w:hint="cs"/>
          <w:sz w:val="40"/>
          <w:szCs w:val="40"/>
          <w:rtl/>
        </w:rPr>
        <w:t>:</w:t>
      </w:r>
      <w:r w:rsidR="00D333CE" w:rsidRPr="00905C75">
        <w:rPr>
          <w:rFonts w:ascii="Akhbar MT" w:hAnsi="AGA Arabesque" w:cs="Akhbar MT" w:hint="cs"/>
          <w:sz w:val="40"/>
          <w:szCs w:val="40"/>
        </w:rPr>
        <w:sym w:font="AGA Arabesque" w:char="F05D"/>
      </w:r>
      <w:r w:rsidR="00D333CE" w:rsidRPr="00905C75">
        <w:rPr>
          <w:rFonts w:ascii="Akhbar MT" w:hAnsi="AGA Arabesque" w:cs="Akhbar MT"/>
          <w:sz w:val="40"/>
          <w:szCs w:val="40"/>
          <w:rtl/>
        </w:rPr>
        <w:t>كُلُوا وَاشْرَبُوا حَتَّى يَتَبَيَّنَ لَكُمُ الْخَيْطُ الْأَبْيَضُ مِنَ الْخَيْطِ الْأَسْوَدِ مِنَ الْفَجْرِ</w:t>
      </w:r>
      <w:r w:rsidR="00D333CE" w:rsidRPr="00905C75">
        <w:rPr>
          <w:rFonts w:ascii="Akhbar MT" w:hAnsi="AGA Arabesque" w:cs="Akhbar MT"/>
          <w:sz w:val="40"/>
          <w:szCs w:val="40"/>
        </w:rPr>
        <w:sym w:font="AGA Arabesque" w:char="F05B"/>
      </w:r>
      <w:r w:rsidR="0051659C">
        <w:rPr>
          <w:rFonts w:ascii="Akhbar MT" w:hAnsi="AGA Arabesque" w:cs="Akhbar MT" w:hint="cs"/>
          <w:sz w:val="40"/>
          <w:szCs w:val="40"/>
          <w:rtl/>
        </w:rPr>
        <w:t xml:space="preserve">: </w:t>
      </w:r>
      <w:r w:rsidR="00CA78AD">
        <w:rPr>
          <w:rFonts w:ascii="Akhbar MT" w:hAnsi="AGA Arabesque" w:cs="Akhbar MT" w:hint="cs"/>
          <w:sz w:val="40"/>
          <w:szCs w:val="40"/>
          <w:rtl/>
        </w:rPr>
        <w:t>"</w:t>
      </w:r>
      <w:r w:rsidR="00D333CE" w:rsidRPr="00905C75">
        <w:rPr>
          <w:rFonts w:ascii="Akhbar MT" w:hAnsi="AGA Arabesque" w:cs="Akhbar MT" w:hint="cs"/>
          <w:sz w:val="40"/>
          <w:szCs w:val="40"/>
          <w:rtl/>
        </w:rPr>
        <w:t>الخيط الأبيض: الفجر الكاذب وهو بياض يلوح في الأفق كذنب السرحان</w:t>
      </w:r>
      <w:r w:rsidR="00BD7B48">
        <w:rPr>
          <w:rFonts w:ascii="Akhbar MT" w:hAnsi="AGA Arabesque" w:cs="Akhbar MT" w:hint="cs"/>
          <w:sz w:val="40"/>
          <w:szCs w:val="40"/>
          <w:rtl/>
        </w:rPr>
        <w:t>.</w:t>
      </w:r>
      <w:r w:rsidR="00471B8A" w:rsidRPr="00905C75">
        <w:rPr>
          <w:rFonts w:ascii="Akhbar MT" w:hAnsi="AGA Arabesque" w:cs="Akhbar MT" w:hint="cs"/>
          <w:sz w:val="40"/>
          <w:szCs w:val="40"/>
          <w:rtl/>
        </w:rPr>
        <w:t xml:space="preserve"> </w:t>
      </w:r>
    </w:p>
    <w:p w:rsidR="00712F71" w:rsidRPr="00905C75" w:rsidRDefault="00D333CE" w:rsidP="00BD7B48">
      <w:pPr>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t>الخيط الأسود: سواد يأتي بعد البياض الأول فينسخه تماماً.</w:t>
      </w:r>
      <w:r w:rsidR="004339D6" w:rsidRPr="00905C75">
        <w:rPr>
          <w:rFonts w:ascii="Akhbar MT" w:hAnsi="AGA Arabesque" w:cs="Akhbar MT" w:hint="cs"/>
          <w:sz w:val="40"/>
          <w:szCs w:val="40"/>
          <w:rtl/>
        </w:rPr>
        <w:t xml:space="preserve">     </w:t>
      </w:r>
    </w:p>
    <w:p w:rsidR="004339D6" w:rsidRPr="00905C75" w:rsidRDefault="008579F0" w:rsidP="00A33F53">
      <w:pPr>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 </w:t>
      </w:r>
      <w:r w:rsidR="00D333CE" w:rsidRPr="00905C75">
        <w:rPr>
          <w:rFonts w:ascii="Akhbar MT" w:hAnsi="AGA Arabesque" w:cs="Akhbar MT" w:hint="cs"/>
          <w:sz w:val="40"/>
          <w:szCs w:val="40"/>
          <w:rtl/>
        </w:rPr>
        <w:t xml:space="preserve">الفجر: انتشار الضوء أفقياً </w:t>
      </w:r>
      <w:r w:rsidR="00A33F53" w:rsidRPr="00905C75">
        <w:rPr>
          <w:rFonts w:ascii="Akhbar MT" w:hAnsi="AGA Arabesque" w:cs="Akhbar MT" w:hint="cs"/>
          <w:sz w:val="40"/>
          <w:szCs w:val="40"/>
          <w:rtl/>
        </w:rPr>
        <w:t>ينسخ سواد الخيط</w:t>
      </w:r>
      <w:r w:rsidR="00A33F53">
        <w:rPr>
          <w:rFonts w:ascii="Akhbar MT" w:hAnsi="AGA Arabesque" w:cs="Akhbar MT" w:hint="cs"/>
          <w:sz w:val="40"/>
          <w:szCs w:val="40"/>
          <w:rtl/>
        </w:rPr>
        <w:t xml:space="preserve"> </w:t>
      </w:r>
      <w:r w:rsidR="00A33F53" w:rsidRPr="00905C75">
        <w:rPr>
          <w:rFonts w:ascii="Akhbar MT" w:hAnsi="AGA Arabesque" w:cs="Akhbar MT" w:hint="cs"/>
          <w:sz w:val="40"/>
          <w:szCs w:val="40"/>
          <w:rtl/>
        </w:rPr>
        <w:t>الأسود</w:t>
      </w:r>
      <w:r w:rsidR="00A33F53">
        <w:rPr>
          <w:rFonts w:ascii="Akhbar MT" w:hAnsi="AGA Arabesque" w:cs="Akhbar MT" w:hint="cs"/>
          <w:sz w:val="40"/>
          <w:szCs w:val="40"/>
          <w:rtl/>
        </w:rPr>
        <w:t xml:space="preserve"> </w:t>
      </w:r>
      <w:r w:rsidR="00D333CE" w:rsidRPr="00905C75">
        <w:rPr>
          <w:rFonts w:ascii="Akhbar MT" w:hAnsi="AGA Arabesque" w:cs="Akhbar MT" w:hint="cs"/>
          <w:sz w:val="40"/>
          <w:szCs w:val="40"/>
          <w:rtl/>
        </w:rPr>
        <w:t>ويعم الضياء الأفق كله"</w:t>
      </w:r>
      <w:r w:rsidR="00976179" w:rsidRPr="00905C75">
        <w:rPr>
          <w:rFonts w:ascii="Akhbar MT" w:hAnsi="AGA Arabesque" w:cs="Akhbar MT" w:hint="cs"/>
          <w:sz w:val="40"/>
          <w:szCs w:val="40"/>
          <w:rtl/>
        </w:rPr>
        <w:t>.</w:t>
      </w:r>
    </w:p>
    <w:p w:rsidR="00F839CF" w:rsidRPr="00414F39" w:rsidRDefault="00DB58AB" w:rsidP="00414F39">
      <w:pPr>
        <w:autoSpaceDE w:val="0"/>
        <w:autoSpaceDN w:val="0"/>
        <w:adjustRightInd w:val="0"/>
        <w:spacing w:after="0" w:line="540" w:lineRule="exact"/>
        <w:jc w:val="both"/>
        <w:rPr>
          <w:rFonts w:ascii="Traditional Arabic" w:hAnsi="Traditional Arabic" w:cs="Traditional Arabic"/>
          <w:b/>
          <w:bCs/>
          <w:color w:val="000000"/>
          <w:sz w:val="40"/>
          <w:szCs w:val="40"/>
          <w:rtl/>
        </w:rPr>
      </w:pPr>
      <w:r w:rsidRPr="00905C75">
        <w:rPr>
          <w:rFonts w:ascii="Traditional Arabic" w:hAnsi="Traditional Arabic" w:cs="Traditional Arabic" w:hint="cs"/>
          <w:b/>
          <w:bCs/>
          <w:color w:val="000000"/>
          <w:sz w:val="40"/>
          <w:szCs w:val="40"/>
          <w:rtl/>
        </w:rPr>
        <w:t xml:space="preserve"> </w:t>
      </w:r>
      <w:r w:rsidR="00C2361C" w:rsidRPr="00414F39">
        <w:rPr>
          <w:rFonts w:ascii="Akhbar MT" w:hAnsi="AGA Arabesque" w:cs="Akhbar MT" w:hint="cs"/>
          <w:b/>
          <w:bCs/>
          <w:sz w:val="40"/>
          <w:szCs w:val="40"/>
          <w:rtl/>
        </w:rPr>
        <w:t>قلت</w:t>
      </w:r>
      <w:r w:rsidR="00C2361C" w:rsidRPr="00905C75">
        <w:rPr>
          <w:rFonts w:ascii="Akhbar MT" w:hAnsi="AGA Arabesque" w:cs="Akhbar MT" w:hint="cs"/>
          <w:sz w:val="40"/>
          <w:szCs w:val="40"/>
          <w:rtl/>
        </w:rPr>
        <w:t xml:space="preserve">: </w:t>
      </w:r>
      <w:r w:rsidR="001D037B" w:rsidRPr="00905C75">
        <w:rPr>
          <w:rFonts w:ascii="Akhbar MT" w:hAnsi="AGA Arabesque" w:cs="Akhbar MT" w:hint="cs"/>
          <w:sz w:val="40"/>
          <w:szCs w:val="40"/>
          <w:rtl/>
        </w:rPr>
        <w:t xml:space="preserve">الخيطان </w:t>
      </w:r>
      <w:r w:rsidR="00DE23DC" w:rsidRPr="00905C75">
        <w:rPr>
          <w:rFonts w:ascii="Akhbar MT" w:hAnsi="AGA Arabesque" w:cs="Akhbar MT" w:hint="cs"/>
          <w:sz w:val="40"/>
          <w:szCs w:val="40"/>
          <w:rtl/>
        </w:rPr>
        <w:t xml:space="preserve">في الآية </w:t>
      </w:r>
      <w:r w:rsidR="006704A4" w:rsidRPr="009D3E75">
        <w:rPr>
          <w:rFonts w:ascii="Akhbar MT" w:hAnsi="AGA Arabesque" w:cs="Akhbar MT" w:hint="cs"/>
          <w:b/>
          <w:bCs/>
          <w:sz w:val="40"/>
          <w:szCs w:val="40"/>
          <w:rtl/>
        </w:rPr>
        <w:t>-</w:t>
      </w:r>
      <w:r w:rsidR="006704A4">
        <w:rPr>
          <w:rFonts w:ascii="Akhbar MT" w:hAnsi="AGA Arabesque" w:cs="Akhbar MT" w:hint="cs"/>
          <w:sz w:val="40"/>
          <w:szCs w:val="40"/>
          <w:rtl/>
        </w:rPr>
        <w:t xml:space="preserve"> الكريمة </w:t>
      </w:r>
      <w:r w:rsidR="006704A4" w:rsidRPr="009D3E75">
        <w:rPr>
          <w:rFonts w:ascii="Akhbar MT" w:hAnsi="AGA Arabesque" w:cs="Akhbar MT" w:hint="cs"/>
          <w:b/>
          <w:bCs/>
          <w:sz w:val="40"/>
          <w:szCs w:val="40"/>
          <w:rtl/>
        </w:rPr>
        <w:t>-</w:t>
      </w:r>
      <w:r w:rsidR="006704A4">
        <w:rPr>
          <w:rFonts w:ascii="Akhbar MT" w:hAnsi="AGA Arabesque" w:cs="Akhbar MT" w:hint="cs"/>
          <w:sz w:val="40"/>
          <w:szCs w:val="40"/>
          <w:rtl/>
        </w:rPr>
        <w:t xml:space="preserve"> </w:t>
      </w:r>
      <w:r w:rsidR="00C2361C" w:rsidRPr="00905C75">
        <w:rPr>
          <w:rFonts w:ascii="Akhbar MT" w:hAnsi="AGA Arabesque" w:cs="Akhbar MT" w:hint="cs"/>
          <w:sz w:val="40"/>
          <w:szCs w:val="40"/>
          <w:rtl/>
        </w:rPr>
        <w:t>هما</w:t>
      </w:r>
      <w:r w:rsidR="006C7768" w:rsidRPr="00905C75">
        <w:rPr>
          <w:rFonts w:ascii="Akhbar MT" w:hAnsi="AGA Arabesque" w:cs="Akhbar MT" w:hint="cs"/>
          <w:sz w:val="40"/>
          <w:szCs w:val="40"/>
          <w:rtl/>
        </w:rPr>
        <w:t>:</w:t>
      </w:r>
      <w:r w:rsidR="00C2361C" w:rsidRPr="00905C75">
        <w:rPr>
          <w:rFonts w:ascii="Akhbar MT" w:hAnsi="AGA Arabesque" w:cs="Akhbar MT" w:hint="cs"/>
          <w:sz w:val="40"/>
          <w:szCs w:val="40"/>
          <w:rtl/>
        </w:rPr>
        <w:t xml:space="preserve"> </w:t>
      </w:r>
      <w:r w:rsidR="004339D6" w:rsidRPr="00905C75">
        <w:rPr>
          <w:rFonts w:ascii="Akhbar MT" w:hAnsi="AGA Arabesque" w:cs="Akhbar MT" w:hint="cs"/>
          <w:sz w:val="40"/>
          <w:szCs w:val="40"/>
          <w:rtl/>
        </w:rPr>
        <w:t>الخيط الأبيض</w:t>
      </w:r>
      <w:r w:rsidR="007C573A" w:rsidRPr="00905C75">
        <w:rPr>
          <w:rFonts w:ascii="Akhbar MT" w:hAnsi="AGA Arabesque" w:cs="Akhbar MT" w:hint="cs"/>
          <w:sz w:val="40"/>
          <w:szCs w:val="40"/>
          <w:rtl/>
        </w:rPr>
        <w:t>:</w:t>
      </w:r>
      <w:r w:rsidR="004339D6" w:rsidRPr="00905C75">
        <w:rPr>
          <w:rFonts w:ascii="Akhbar MT" w:hAnsi="AGA Arabesque" w:cs="Akhbar MT" w:hint="cs"/>
          <w:sz w:val="40"/>
          <w:szCs w:val="40"/>
          <w:rtl/>
        </w:rPr>
        <w:t xml:space="preserve"> </w:t>
      </w:r>
      <w:r w:rsidR="004F454E">
        <w:rPr>
          <w:rFonts w:ascii="Akhbar MT" w:hAnsi="AGA Arabesque" w:cs="Akhbar MT" w:hint="cs"/>
          <w:sz w:val="40"/>
          <w:szCs w:val="40"/>
          <w:rtl/>
        </w:rPr>
        <w:t xml:space="preserve">بياض </w:t>
      </w:r>
      <w:r w:rsidR="004339D6" w:rsidRPr="00905C75">
        <w:rPr>
          <w:rFonts w:ascii="Akhbar MT" w:hAnsi="AGA Arabesque" w:cs="Akhbar MT" w:hint="cs"/>
          <w:sz w:val="40"/>
          <w:szCs w:val="40"/>
          <w:rtl/>
        </w:rPr>
        <w:t>النهار خلف الليل</w:t>
      </w:r>
      <w:r w:rsidR="004F454E">
        <w:rPr>
          <w:rFonts w:ascii="Akhbar MT" w:hAnsi="AGA Arabesque" w:cs="Akhbar MT" w:hint="cs"/>
          <w:sz w:val="40"/>
          <w:szCs w:val="40"/>
          <w:rtl/>
        </w:rPr>
        <w:t xml:space="preserve"> أسفل الأفق</w:t>
      </w:r>
      <w:r w:rsidR="004339D6" w:rsidRPr="00905C75">
        <w:rPr>
          <w:rFonts w:ascii="Akhbar MT" w:hAnsi="AGA Arabesque" w:cs="Akhbar MT" w:hint="cs"/>
          <w:sz w:val="40"/>
          <w:szCs w:val="40"/>
          <w:rtl/>
        </w:rPr>
        <w:t xml:space="preserve">، </w:t>
      </w:r>
      <w:r w:rsidR="00F839CF" w:rsidRPr="00905C75">
        <w:rPr>
          <w:rFonts w:ascii="Akhbar MT" w:hAnsi="AGA Arabesque" w:cs="Akhbar MT" w:hint="cs"/>
          <w:sz w:val="40"/>
          <w:szCs w:val="40"/>
          <w:rtl/>
        </w:rPr>
        <w:t>و</w:t>
      </w:r>
      <w:r w:rsidR="00F839CF">
        <w:rPr>
          <w:rFonts w:ascii="Akhbar MT" w:hAnsi="AGA Arabesque" w:cs="Akhbar MT" w:hint="cs"/>
          <w:sz w:val="40"/>
          <w:szCs w:val="40"/>
          <w:rtl/>
        </w:rPr>
        <w:t>يسمى</w:t>
      </w:r>
      <w:r w:rsidR="00F839CF" w:rsidRPr="00905C75">
        <w:rPr>
          <w:rFonts w:ascii="Akhbar MT" w:hAnsi="AGA Arabesque" w:cs="Akhbar MT" w:hint="cs"/>
          <w:sz w:val="40"/>
          <w:szCs w:val="40"/>
          <w:rtl/>
        </w:rPr>
        <w:t xml:space="preserve"> الفجر الصادق</w:t>
      </w:r>
      <w:r w:rsidR="00F839CF">
        <w:rPr>
          <w:rFonts w:ascii="Akhbar MT" w:hAnsi="AGA Arabesque" w:cs="Akhbar MT" w:hint="cs"/>
          <w:sz w:val="40"/>
          <w:szCs w:val="40"/>
          <w:rtl/>
        </w:rPr>
        <w:t>.</w:t>
      </w:r>
      <w:r w:rsidR="00F839CF" w:rsidRPr="00905C75">
        <w:rPr>
          <w:rFonts w:ascii="Akhbar MT" w:hAnsi="AGA Arabesque" w:cs="Akhbar MT" w:hint="cs"/>
          <w:sz w:val="40"/>
          <w:szCs w:val="40"/>
          <w:rtl/>
        </w:rPr>
        <w:t xml:space="preserve"> </w:t>
      </w:r>
    </w:p>
    <w:p w:rsidR="004339D6" w:rsidRPr="00905C75" w:rsidRDefault="004339D6" w:rsidP="00F839CF">
      <w:pPr>
        <w:autoSpaceDE w:val="0"/>
        <w:autoSpaceDN w:val="0"/>
        <w:adjustRightInd w:val="0"/>
        <w:spacing w:after="0" w:line="540" w:lineRule="exact"/>
        <w:jc w:val="both"/>
        <w:rPr>
          <w:rFonts w:ascii="Akhbar MT" w:hAnsi="AGA Arabesque" w:cs="Akhbar MT"/>
          <w:sz w:val="40"/>
          <w:szCs w:val="40"/>
          <w:rtl/>
        </w:rPr>
      </w:pPr>
      <w:r w:rsidRPr="00905C75">
        <w:rPr>
          <w:rFonts w:ascii="Akhbar MT" w:hAnsi="AGA Arabesque" w:cs="Akhbar MT" w:hint="cs"/>
          <w:sz w:val="40"/>
          <w:szCs w:val="40"/>
          <w:rtl/>
        </w:rPr>
        <w:t>والخيط الأسود</w:t>
      </w:r>
      <w:r w:rsidR="007C573A" w:rsidRPr="00905C75">
        <w:rPr>
          <w:rFonts w:ascii="Akhbar MT" w:hAnsi="AGA Arabesque" w:cs="Akhbar MT" w:hint="cs"/>
          <w:sz w:val="40"/>
          <w:szCs w:val="40"/>
          <w:rtl/>
        </w:rPr>
        <w:t>:</w:t>
      </w:r>
      <w:r w:rsidRPr="00905C75">
        <w:rPr>
          <w:rFonts w:ascii="Akhbar MT" w:hAnsi="AGA Arabesque" w:cs="Akhbar MT" w:hint="cs"/>
          <w:sz w:val="40"/>
          <w:szCs w:val="40"/>
          <w:rtl/>
        </w:rPr>
        <w:t xml:space="preserve"> </w:t>
      </w:r>
      <w:r w:rsidR="004F454E">
        <w:rPr>
          <w:rFonts w:ascii="Akhbar MT" w:hAnsi="AGA Arabesque" w:cs="Akhbar MT" w:hint="cs"/>
          <w:sz w:val="40"/>
          <w:szCs w:val="40"/>
          <w:rtl/>
        </w:rPr>
        <w:t xml:space="preserve">سواد </w:t>
      </w:r>
      <w:r w:rsidRPr="00905C75">
        <w:rPr>
          <w:rFonts w:ascii="Akhbar MT" w:hAnsi="AGA Arabesque" w:cs="Akhbar MT" w:hint="cs"/>
          <w:sz w:val="40"/>
          <w:szCs w:val="40"/>
          <w:rtl/>
        </w:rPr>
        <w:t>الليل</w:t>
      </w:r>
      <w:r w:rsidR="005F5811" w:rsidRPr="00905C75">
        <w:rPr>
          <w:rFonts w:ascii="Akhbar MT" w:hAnsi="AGA Arabesque" w:cs="Akhbar MT" w:hint="cs"/>
          <w:sz w:val="40"/>
          <w:szCs w:val="40"/>
          <w:rtl/>
        </w:rPr>
        <w:t xml:space="preserve"> فوق </w:t>
      </w:r>
      <w:r w:rsidR="004F454E">
        <w:rPr>
          <w:rFonts w:ascii="Akhbar MT" w:hAnsi="AGA Arabesque" w:cs="Akhbar MT" w:hint="cs"/>
          <w:sz w:val="40"/>
          <w:szCs w:val="40"/>
          <w:rtl/>
        </w:rPr>
        <w:t xml:space="preserve">بياض </w:t>
      </w:r>
      <w:r w:rsidR="005F5811" w:rsidRPr="00905C75">
        <w:rPr>
          <w:rFonts w:ascii="Akhbar MT" w:hAnsi="AGA Arabesque" w:cs="Akhbar MT" w:hint="cs"/>
          <w:sz w:val="40"/>
          <w:szCs w:val="40"/>
          <w:rtl/>
        </w:rPr>
        <w:t>النهار</w:t>
      </w:r>
      <w:r w:rsidRPr="00905C75">
        <w:rPr>
          <w:rFonts w:ascii="Akhbar MT" w:hAnsi="AGA Arabesque" w:cs="Akhbar MT" w:hint="cs"/>
          <w:sz w:val="40"/>
          <w:szCs w:val="40"/>
          <w:rtl/>
        </w:rPr>
        <w:t>،</w:t>
      </w:r>
      <w:r w:rsidR="00367E0A" w:rsidRPr="00905C75">
        <w:rPr>
          <w:rFonts w:ascii="Akhbar MT" w:hAnsi="AGA Arabesque" w:cs="Akhbar MT" w:hint="cs"/>
          <w:sz w:val="40"/>
          <w:szCs w:val="40"/>
          <w:rtl/>
        </w:rPr>
        <w:t xml:space="preserve"> </w:t>
      </w:r>
      <w:r w:rsidRPr="00905C75">
        <w:rPr>
          <w:rFonts w:ascii="Akhbar MT" w:hAnsi="AGA Arabesque" w:cs="Akhbar MT" w:hint="cs"/>
          <w:sz w:val="40"/>
          <w:szCs w:val="40"/>
          <w:rtl/>
        </w:rPr>
        <w:t>ولا ذكر في الآية ل</w:t>
      </w:r>
      <w:r w:rsidR="00C2361C" w:rsidRPr="00905C75">
        <w:rPr>
          <w:rFonts w:ascii="Akhbar MT" w:hAnsi="AGA Arabesque" w:cs="Akhbar MT" w:hint="cs"/>
          <w:sz w:val="40"/>
          <w:szCs w:val="40"/>
          <w:rtl/>
        </w:rPr>
        <w:t>ل</w:t>
      </w:r>
      <w:r w:rsidRPr="00905C75">
        <w:rPr>
          <w:rFonts w:ascii="Akhbar MT" w:hAnsi="AGA Arabesque" w:cs="Akhbar MT" w:hint="cs"/>
          <w:sz w:val="40"/>
          <w:szCs w:val="40"/>
          <w:rtl/>
        </w:rPr>
        <w:t xml:space="preserve">فجر </w:t>
      </w:r>
      <w:r w:rsidR="0027744C">
        <w:rPr>
          <w:rFonts w:ascii="Akhbar MT" w:hAnsi="AGA Arabesque" w:cs="Akhbar MT" w:hint="cs"/>
          <w:sz w:val="40"/>
          <w:szCs w:val="40"/>
          <w:rtl/>
        </w:rPr>
        <w:t xml:space="preserve">الذي يسمى الفجر </w:t>
      </w:r>
      <w:r w:rsidRPr="00905C75">
        <w:rPr>
          <w:rFonts w:ascii="Akhbar MT" w:hAnsi="AGA Arabesque" w:cs="Akhbar MT" w:hint="cs"/>
          <w:sz w:val="40"/>
          <w:szCs w:val="40"/>
          <w:rtl/>
        </w:rPr>
        <w:t>الكاذب.</w:t>
      </w:r>
    </w:p>
    <w:p w:rsidR="00122642" w:rsidRDefault="00D54C20" w:rsidP="007A7606">
      <w:pPr>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والفجر الكاذب: </w:t>
      </w:r>
      <w:r w:rsidR="00806D13" w:rsidRPr="00905C75">
        <w:rPr>
          <w:rFonts w:ascii="Akhbar MT" w:hAnsi="AGA Arabesque" w:cs="Akhbar MT" w:hint="cs"/>
          <w:sz w:val="40"/>
          <w:szCs w:val="40"/>
          <w:rtl/>
        </w:rPr>
        <w:t xml:space="preserve">بياض </w:t>
      </w:r>
      <w:r w:rsidRPr="00905C75">
        <w:rPr>
          <w:rFonts w:ascii="Akhbar MT" w:hAnsi="AGA Arabesque" w:cs="Akhbar MT"/>
          <w:sz w:val="40"/>
          <w:szCs w:val="40"/>
          <w:rtl/>
        </w:rPr>
        <w:t xml:space="preserve">يظهر </w:t>
      </w:r>
      <w:r w:rsidR="006C7768" w:rsidRPr="00905C75">
        <w:rPr>
          <w:rFonts w:ascii="Akhbar MT" w:hAnsi="AGA Arabesque" w:cs="Akhbar MT" w:hint="cs"/>
          <w:sz w:val="40"/>
          <w:szCs w:val="40"/>
          <w:rtl/>
        </w:rPr>
        <w:t xml:space="preserve">في الأفق </w:t>
      </w:r>
      <w:r w:rsidR="00FA5947">
        <w:rPr>
          <w:rFonts w:ascii="Akhbar MT" w:hAnsi="AGA Arabesque" w:cs="Akhbar MT" w:hint="cs"/>
          <w:sz w:val="40"/>
          <w:szCs w:val="40"/>
          <w:rtl/>
        </w:rPr>
        <w:t xml:space="preserve">يتجه </w:t>
      </w:r>
      <w:r w:rsidRPr="00905C75">
        <w:rPr>
          <w:rFonts w:ascii="Akhbar MT" w:hAnsi="AGA Arabesque" w:cs="Akhbar MT"/>
          <w:sz w:val="40"/>
          <w:szCs w:val="40"/>
          <w:rtl/>
        </w:rPr>
        <w:t xml:space="preserve">إلى </w:t>
      </w:r>
      <w:r w:rsidR="00721C0A">
        <w:rPr>
          <w:rFonts w:ascii="Akhbar MT" w:hAnsi="AGA Arabesque" w:cs="Akhbar MT" w:hint="cs"/>
          <w:sz w:val="40"/>
          <w:szCs w:val="40"/>
          <w:rtl/>
        </w:rPr>
        <w:t>الأعلى</w:t>
      </w:r>
      <w:r w:rsidR="00A40441">
        <w:rPr>
          <w:rFonts w:ascii="Akhbar MT" w:hAnsi="AGA Arabesque" w:cs="Akhbar MT" w:hint="cs"/>
          <w:sz w:val="40"/>
          <w:szCs w:val="40"/>
          <w:rtl/>
        </w:rPr>
        <w:t>، ويوصف بذنب السرحان</w:t>
      </w:r>
      <w:r w:rsidR="00660056">
        <w:rPr>
          <w:rFonts w:ascii="Akhbar MT" w:hAnsi="AGA Arabesque" w:cs="Akhbar MT" w:hint="cs"/>
          <w:sz w:val="40"/>
          <w:szCs w:val="40"/>
          <w:rtl/>
        </w:rPr>
        <w:t xml:space="preserve"> في لغة العرب، وكما قال المؤلف،</w:t>
      </w:r>
      <w:r w:rsidR="00A40441">
        <w:rPr>
          <w:rFonts w:ascii="Akhbar MT" w:hAnsi="AGA Arabesque" w:cs="Akhbar MT" w:hint="cs"/>
          <w:sz w:val="40"/>
          <w:szCs w:val="40"/>
          <w:rtl/>
        </w:rPr>
        <w:t xml:space="preserve"> </w:t>
      </w:r>
      <w:r w:rsidR="00660056">
        <w:rPr>
          <w:rFonts w:ascii="Akhbar MT" w:hAnsi="AGA Arabesque" w:cs="Akhbar MT" w:hint="cs"/>
          <w:sz w:val="40"/>
          <w:szCs w:val="40"/>
          <w:rtl/>
        </w:rPr>
        <w:t>و</w:t>
      </w:r>
      <w:r w:rsidR="00A40441">
        <w:rPr>
          <w:rFonts w:ascii="Akhbar MT" w:hAnsi="AGA Arabesque" w:cs="Akhbar MT" w:hint="cs"/>
          <w:sz w:val="40"/>
          <w:szCs w:val="40"/>
          <w:rtl/>
        </w:rPr>
        <w:t>كما سيأتي في حديث النبي صلى الله عليه وسلم</w:t>
      </w:r>
      <w:r w:rsidR="00FA46D5">
        <w:rPr>
          <w:rFonts w:ascii="Akhbar MT" w:hAnsi="AGA Arabesque" w:cs="Akhbar MT" w:hint="cs"/>
          <w:sz w:val="40"/>
          <w:szCs w:val="40"/>
          <w:rtl/>
        </w:rPr>
        <w:t xml:space="preserve">، </w:t>
      </w:r>
      <w:r w:rsidR="00660056">
        <w:rPr>
          <w:rFonts w:ascii="Akhbar MT" w:hAnsi="AGA Arabesque" w:cs="Akhbar MT"/>
          <w:sz w:val="40"/>
          <w:szCs w:val="40"/>
          <w:rtl/>
        </w:rPr>
        <w:t>وعلى</w:t>
      </w:r>
      <w:r w:rsidR="00660056">
        <w:rPr>
          <w:rFonts w:ascii="Akhbar MT" w:hAnsi="AGA Arabesque" w:cs="Akhbar MT" w:hint="cs"/>
          <w:sz w:val="40"/>
          <w:szCs w:val="40"/>
          <w:rtl/>
        </w:rPr>
        <w:t xml:space="preserve"> </w:t>
      </w:r>
      <w:r w:rsidRPr="00905C75">
        <w:rPr>
          <w:rFonts w:ascii="Akhbar MT" w:hAnsi="AGA Arabesque" w:cs="Akhbar MT"/>
          <w:sz w:val="40"/>
          <w:szCs w:val="40"/>
          <w:rtl/>
        </w:rPr>
        <w:t xml:space="preserve">جانبيه </w:t>
      </w:r>
      <w:r w:rsidR="00C32D86">
        <w:rPr>
          <w:rFonts w:ascii="Akhbar MT" w:hAnsi="AGA Arabesque" w:cs="Akhbar MT" w:hint="cs"/>
          <w:sz w:val="40"/>
          <w:szCs w:val="40"/>
          <w:rtl/>
        </w:rPr>
        <w:t xml:space="preserve">وأسفل منه </w:t>
      </w:r>
      <w:r w:rsidRPr="00905C75">
        <w:rPr>
          <w:rFonts w:ascii="Akhbar MT" w:hAnsi="AGA Arabesque" w:cs="Akhbar MT"/>
          <w:sz w:val="40"/>
          <w:szCs w:val="40"/>
          <w:rtl/>
        </w:rPr>
        <w:t>ظلمة</w:t>
      </w:r>
      <w:r w:rsidR="00214085" w:rsidRPr="00905C75">
        <w:rPr>
          <w:rFonts w:ascii="Akhbar MT" w:hAnsi="AGA Arabesque" w:cs="Akhbar MT" w:hint="cs"/>
          <w:sz w:val="40"/>
          <w:szCs w:val="40"/>
          <w:rtl/>
        </w:rPr>
        <w:t xml:space="preserve"> الليل</w:t>
      </w:r>
      <w:r w:rsidR="00173611" w:rsidRPr="00905C75">
        <w:rPr>
          <w:rFonts w:ascii="Akhbar MT" w:hAnsi="AGA Arabesque" w:cs="Akhbar MT" w:hint="cs"/>
          <w:sz w:val="40"/>
          <w:szCs w:val="40"/>
          <w:rtl/>
        </w:rPr>
        <w:t xml:space="preserve"> ثم يم</w:t>
      </w:r>
      <w:r w:rsidR="00471B8A" w:rsidRPr="00905C75">
        <w:rPr>
          <w:rFonts w:ascii="Akhbar MT" w:hAnsi="AGA Arabesque" w:cs="Akhbar MT" w:hint="cs"/>
          <w:sz w:val="40"/>
          <w:szCs w:val="40"/>
          <w:rtl/>
        </w:rPr>
        <w:t>ّ</w:t>
      </w:r>
      <w:r w:rsidR="00173611" w:rsidRPr="00905C75">
        <w:rPr>
          <w:rFonts w:ascii="Akhbar MT" w:hAnsi="AGA Arabesque" w:cs="Akhbar MT" w:hint="cs"/>
          <w:sz w:val="40"/>
          <w:szCs w:val="40"/>
          <w:rtl/>
        </w:rPr>
        <w:t>حي</w:t>
      </w:r>
      <w:r w:rsidR="009F74A5" w:rsidRPr="00905C75">
        <w:rPr>
          <w:rFonts w:ascii="Akhbar MT" w:hAnsi="AGA Arabesque" w:cs="Akhbar MT" w:hint="cs"/>
          <w:sz w:val="40"/>
          <w:szCs w:val="40"/>
          <w:rtl/>
        </w:rPr>
        <w:t xml:space="preserve"> وسط الليل</w:t>
      </w:r>
      <w:r w:rsidR="00C1207C">
        <w:rPr>
          <w:rFonts w:ascii="Akhbar MT" w:hAnsi="AGA Arabesque" w:cs="Akhbar MT" w:hint="cs"/>
          <w:b/>
          <w:bCs/>
          <w:sz w:val="40"/>
          <w:szCs w:val="40"/>
          <w:rtl/>
        </w:rPr>
        <w:t xml:space="preserve">، </w:t>
      </w:r>
      <w:r w:rsidR="00C1207C">
        <w:rPr>
          <w:rFonts w:ascii="Akhbar MT" w:hAnsi="AGA Arabesque" w:cs="Akhbar MT" w:hint="cs"/>
          <w:sz w:val="40"/>
          <w:szCs w:val="40"/>
          <w:rtl/>
        </w:rPr>
        <w:t>ولا يصح أن يسمى خيطاً</w:t>
      </w:r>
      <w:r w:rsidR="007A7606">
        <w:rPr>
          <w:rFonts w:ascii="Akhbar MT" w:hAnsi="AGA Arabesque" w:cs="Akhbar MT" w:hint="cs"/>
          <w:sz w:val="40"/>
          <w:szCs w:val="40"/>
          <w:rtl/>
        </w:rPr>
        <w:t>،</w:t>
      </w:r>
      <w:r w:rsidR="00D12141">
        <w:rPr>
          <w:rFonts w:ascii="Akhbar MT" w:hAnsi="AGA Arabesque" w:cs="Akhbar MT" w:hint="cs"/>
          <w:sz w:val="40"/>
          <w:szCs w:val="40"/>
          <w:rtl/>
        </w:rPr>
        <w:t xml:space="preserve"> </w:t>
      </w:r>
      <w:r w:rsidR="00806D13" w:rsidRPr="00905C75">
        <w:rPr>
          <w:rFonts w:ascii="Akhbar MT" w:hAnsi="AGA Arabesque" w:cs="Akhbar MT" w:hint="cs"/>
          <w:sz w:val="40"/>
          <w:szCs w:val="40"/>
          <w:rtl/>
        </w:rPr>
        <w:t xml:space="preserve">كما </w:t>
      </w:r>
      <w:r w:rsidR="0034768D">
        <w:rPr>
          <w:rFonts w:ascii="Akhbar MT" w:hAnsi="AGA Arabesque" w:cs="Akhbar MT" w:hint="cs"/>
          <w:sz w:val="40"/>
          <w:szCs w:val="40"/>
          <w:rtl/>
        </w:rPr>
        <w:t>وصفه المؤلف</w:t>
      </w:r>
      <w:r w:rsidRPr="00905C75">
        <w:rPr>
          <w:rFonts w:ascii="Akhbar MT" w:hAnsi="AGA Arabesque" w:cs="Akhbar MT" w:hint="cs"/>
          <w:sz w:val="40"/>
          <w:szCs w:val="40"/>
          <w:rtl/>
        </w:rPr>
        <w:t>،</w:t>
      </w:r>
      <w:r w:rsidR="00173611" w:rsidRPr="00905C75">
        <w:rPr>
          <w:rFonts w:ascii="Akhbar MT" w:hAnsi="AGA Arabesque" w:cs="Akhbar MT" w:hint="cs"/>
          <w:sz w:val="40"/>
          <w:szCs w:val="40"/>
          <w:rtl/>
        </w:rPr>
        <w:t xml:space="preserve"> وي</w:t>
      </w:r>
      <w:r w:rsidR="001E394E">
        <w:rPr>
          <w:rFonts w:ascii="Akhbar MT" w:hAnsi="AGA Arabesque" w:cs="Akhbar MT" w:hint="cs"/>
          <w:sz w:val="40"/>
          <w:szCs w:val="40"/>
          <w:rtl/>
        </w:rPr>
        <w:t xml:space="preserve">عود </w:t>
      </w:r>
      <w:r w:rsidR="00173611" w:rsidRPr="00905C75">
        <w:rPr>
          <w:rFonts w:ascii="Akhbar MT" w:hAnsi="AGA Arabesque" w:cs="Akhbar MT" w:hint="cs"/>
          <w:sz w:val="40"/>
          <w:szCs w:val="40"/>
          <w:rtl/>
        </w:rPr>
        <w:t xml:space="preserve"> الأفق ظلاماً, والليل </w:t>
      </w:r>
      <w:r w:rsidR="001E394E">
        <w:rPr>
          <w:rFonts w:ascii="Akhbar MT" w:hAnsi="AGA Arabesque" w:cs="Akhbar MT" w:hint="cs"/>
          <w:sz w:val="40"/>
          <w:szCs w:val="40"/>
          <w:rtl/>
        </w:rPr>
        <w:t xml:space="preserve">باق </w:t>
      </w:r>
      <w:r w:rsidR="00173611" w:rsidRPr="00905C75">
        <w:rPr>
          <w:rFonts w:ascii="Akhbar MT" w:hAnsi="AGA Arabesque" w:cs="Akhbar MT" w:hint="cs"/>
          <w:sz w:val="40"/>
          <w:szCs w:val="40"/>
          <w:rtl/>
        </w:rPr>
        <w:t>كما هو</w:t>
      </w:r>
      <w:r w:rsidR="00122642">
        <w:rPr>
          <w:rFonts w:ascii="Akhbar MT" w:hAnsi="AGA Arabesque" w:cs="Akhbar MT" w:hint="cs"/>
          <w:sz w:val="40"/>
          <w:szCs w:val="40"/>
          <w:rtl/>
        </w:rPr>
        <w:t>.</w:t>
      </w:r>
      <w:r w:rsidRPr="00905C75">
        <w:rPr>
          <w:rFonts w:ascii="Akhbar MT" w:hAnsi="AGA Arabesque" w:cs="Akhbar MT" w:hint="cs"/>
          <w:sz w:val="40"/>
          <w:szCs w:val="40"/>
          <w:rtl/>
        </w:rPr>
        <w:t xml:space="preserve"> </w:t>
      </w:r>
    </w:p>
    <w:p w:rsidR="00C32D86" w:rsidRDefault="00D54C20" w:rsidP="00C32D86">
      <w:pPr>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ولا </w:t>
      </w:r>
      <w:r w:rsidR="007C573A" w:rsidRPr="00905C75">
        <w:rPr>
          <w:rFonts w:ascii="Akhbar MT" w:hAnsi="AGA Arabesque" w:cs="Akhbar MT" w:hint="cs"/>
          <w:sz w:val="40"/>
          <w:szCs w:val="40"/>
          <w:rtl/>
        </w:rPr>
        <w:t xml:space="preserve">يجب </w:t>
      </w:r>
      <w:r w:rsidR="00354CF5" w:rsidRPr="00905C75">
        <w:rPr>
          <w:rFonts w:ascii="Akhbar MT" w:hAnsi="AGA Arabesque" w:cs="Akhbar MT" w:hint="cs"/>
          <w:sz w:val="40"/>
          <w:szCs w:val="40"/>
          <w:rtl/>
        </w:rPr>
        <w:t>برؤيته</w:t>
      </w:r>
      <w:r w:rsidR="007C573A" w:rsidRPr="00905C75">
        <w:rPr>
          <w:rFonts w:ascii="Akhbar MT" w:hAnsi="AGA Arabesque" w:cs="Akhbar MT" w:hint="cs"/>
          <w:sz w:val="40"/>
          <w:szCs w:val="40"/>
          <w:rtl/>
        </w:rPr>
        <w:t xml:space="preserve"> الص</w:t>
      </w:r>
      <w:r w:rsidR="008E65DA" w:rsidRPr="00905C75">
        <w:rPr>
          <w:rFonts w:ascii="Akhbar MT" w:hAnsi="AGA Arabesque" w:cs="Akhbar MT" w:hint="cs"/>
          <w:sz w:val="40"/>
          <w:szCs w:val="40"/>
          <w:rtl/>
        </w:rPr>
        <w:t>يام</w:t>
      </w:r>
      <w:r w:rsidR="007C573A" w:rsidRPr="00905C75">
        <w:rPr>
          <w:rFonts w:ascii="Akhbar MT" w:hAnsi="AGA Arabesque" w:cs="Akhbar MT" w:hint="cs"/>
          <w:sz w:val="40"/>
          <w:szCs w:val="40"/>
          <w:rtl/>
        </w:rPr>
        <w:t xml:space="preserve"> أو </w:t>
      </w:r>
      <w:r w:rsidR="00E668E4" w:rsidRPr="00905C75">
        <w:rPr>
          <w:rFonts w:ascii="Akhbar MT" w:hAnsi="AGA Arabesque" w:cs="Akhbar MT" w:hint="cs"/>
          <w:sz w:val="40"/>
          <w:szCs w:val="40"/>
          <w:rtl/>
        </w:rPr>
        <w:t>الإمساك</w:t>
      </w:r>
      <w:r w:rsidR="00354CF5" w:rsidRPr="00905C75">
        <w:rPr>
          <w:rFonts w:ascii="Akhbar MT" w:hAnsi="AGA Arabesque" w:cs="Akhbar MT" w:hint="cs"/>
          <w:sz w:val="40"/>
          <w:szCs w:val="40"/>
          <w:rtl/>
        </w:rPr>
        <w:t xml:space="preserve">، </w:t>
      </w:r>
      <w:r w:rsidR="00DE23DC" w:rsidRPr="00905C75">
        <w:rPr>
          <w:rFonts w:ascii="Akhbar MT" w:hAnsi="AGA Arabesque" w:cs="Akhbar MT" w:hint="cs"/>
          <w:sz w:val="40"/>
          <w:szCs w:val="40"/>
          <w:rtl/>
        </w:rPr>
        <w:t>بل قال رسول الله صلى الله عليه وسلم</w:t>
      </w:r>
      <w:r w:rsidR="00B15531" w:rsidRPr="00905C75">
        <w:rPr>
          <w:rFonts w:cs="Times New Roman" w:hint="cs"/>
          <w:sz w:val="40"/>
          <w:szCs w:val="40"/>
          <w:rtl/>
        </w:rPr>
        <w:t xml:space="preserve"> </w:t>
      </w:r>
      <w:r w:rsidR="00B15531" w:rsidRPr="009D3E75">
        <w:rPr>
          <w:rFonts w:ascii="Akhbar MT" w:hAnsi="AGA Arabesque" w:cs="Akhbar MT" w:hint="cs"/>
          <w:b/>
          <w:bCs/>
          <w:sz w:val="40"/>
          <w:szCs w:val="40"/>
          <w:rtl/>
        </w:rPr>
        <w:t>-</w:t>
      </w:r>
      <w:r w:rsidR="00B15531" w:rsidRPr="00905C75">
        <w:rPr>
          <w:rFonts w:ascii="Akhbar MT" w:hAnsi="AGA Arabesque" w:cs="Akhbar MT" w:hint="cs"/>
          <w:sz w:val="40"/>
          <w:szCs w:val="40"/>
          <w:rtl/>
        </w:rPr>
        <w:t xml:space="preserve"> فيما ثبت عنه </w:t>
      </w:r>
      <w:r w:rsidR="007A7606">
        <w:rPr>
          <w:rFonts w:ascii="Akhbar MT" w:hAnsi="AGA Arabesque" w:cs="Akhbar MT" w:hint="cs"/>
          <w:sz w:val="40"/>
          <w:szCs w:val="40"/>
          <w:rtl/>
        </w:rPr>
        <w:t xml:space="preserve">كما </w:t>
      </w:r>
      <w:r w:rsidR="002010DE">
        <w:rPr>
          <w:rFonts w:ascii="Akhbar MT" w:hAnsi="AGA Arabesque" w:cs="Akhbar MT" w:hint="cs"/>
          <w:sz w:val="40"/>
          <w:szCs w:val="40"/>
          <w:rtl/>
        </w:rPr>
        <w:t>في مستدرك الحاكم</w:t>
      </w:r>
      <w:r w:rsidR="002E0253">
        <w:rPr>
          <w:rFonts w:ascii="Akhbar MT" w:hAnsi="AGA Arabesque" w:cs="Akhbar MT" w:hint="cs"/>
          <w:sz w:val="40"/>
          <w:szCs w:val="40"/>
          <w:rtl/>
        </w:rPr>
        <w:t xml:space="preserve"> عن جابر بن عبد الله</w:t>
      </w:r>
      <w:r w:rsidR="009D3E75">
        <w:rPr>
          <w:rFonts w:ascii="Akhbar MT" w:hAnsi="AGA Arabesque" w:cs="Akhbar MT" w:hint="cs"/>
          <w:sz w:val="40"/>
          <w:szCs w:val="40"/>
          <w:rtl/>
        </w:rPr>
        <w:t xml:space="preserve"> </w:t>
      </w:r>
      <w:r w:rsidR="0034768D">
        <w:rPr>
          <w:rFonts w:ascii="Akhbar MT" w:hAnsi="AGA Arabesque" w:cs="Akhbar MT" w:hint="cs"/>
          <w:sz w:val="40"/>
          <w:szCs w:val="40"/>
          <w:rtl/>
        </w:rPr>
        <w:t xml:space="preserve">رضي الله عنه </w:t>
      </w:r>
      <w:r w:rsidR="00B15531" w:rsidRPr="009D3E75">
        <w:rPr>
          <w:rFonts w:ascii="Akhbar MT" w:hAnsi="AGA Arabesque" w:cs="Akhbar MT" w:hint="cs"/>
          <w:b/>
          <w:bCs/>
          <w:sz w:val="40"/>
          <w:szCs w:val="40"/>
          <w:rtl/>
        </w:rPr>
        <w:t>-</w:t>
      </w:r>
      <w:r w:rsidR="00DE23DC" w:rsidRPr="00905C75">
        <w:rPr>
          <w:rFonts w:ascii="Akhbar MT" w:hAnsi="AGA Arabesque" w:cs="Akhbar MT" w:hint="cs"/>
          <w:sz w:val="40"/>
          <w:szCs w:val="40"/>
          <w:rtl/>
        </w:rPr>
        <w:t xml:space="preserve">: </w:t>
      </w:r>
      <w:r w:rsidR="00DE23DC" w:rsidRPr="00905C75">
        <w:rPr>
          <w:rFonts w:cs="Aharoni" w:hint="cs"/>
          <w:sz w:val="40"/>
          <w:szCs w:val="40"/>
          <w:rtl/>
        </w:rPr>
        <w:t>«</w:t>
      </w:r>
      <w:r w:rsidR="00AE5749" w:rsidRPr="00905C75">
        <w:rPr>
          <w:rFonts w:ascii="Akhbar MT" w:hAnsi="AGA Arabesque" w:cs="Akhbar MT"/>
          <w:sz w:val="40"/>
          <w:szCs w:val="40"/>
          <w:rtl/>
        </w:rPr>
        <w:t>الفجر فجران: فأما الفجر الذي يكون كذنب السرحان فلا يحل الصلاة ولا يحرم الطعام</w:t>
      </w:r>
      <w:r w:rsidR="00214085" w:rsidRPr="00905C75">
        <w:rPr>
          <w:rFonts w:ascii="Akhbar MT" w:hAnsi="AGA Arabesque" w:cs="Akhbar MT" w:hint="cs"/>
          <w:sz w:val="40"/>
          <w:szCs w:val="40"/>
          <w:rtl/>
        </w:rPr>
        <w:t>،</w:t>
      </w:r>
      <w:r w:rsidR="00AE5749" w:rsidRPr="00905C75">
        <w:rPr>
          <w:rFonts w:ascii="Akhbar MT" w:hAnsi="AGA Arabesque" w:cs="Akhbar MT"/>
          <w:sz w:val="40"/>
          <w:szCs w:val="40"/>
          <w:rtl/>
        </w:rPr>
        <w:t xml:space="preserve"> وأما الفجر الذي يذهب مستطيلا</w:t>
      </w:r>
      <w:r w:rsidR="00AE5749" w:rsidRPr="00905C75">
        <w:rPr>
          <w:rFonts w:ascii="Akhbar MT" w:hAnsi="AGA Arabesque" w:cs="Akhbar MT" w:hint="cs"/>
          <w:sz w:val="40"/>
          <w:szCs w:val="40"/>
          <w:rtl/>
        </w:rPr>
        <w:t>ً</w:t>
      </w:r>
      <w:r w:rsidR="00AE5749" w:rsidRPr="00905C75">
        <w:rPr>
          <w:rFonts w:ascii="Akhbar MT" w:hAnsi="AGA Arabesque" w:cs="Akhbar MT"/>
          <w:sz w:val="40"/>
          <w:szCs w:val="40"/>
          <w:rtl/>
        </w:rPr>
        <w:t xml:space="preserve"> في الأفق فإنه يحل الصلاة</w:t>
      </w:r>
      <w:r w:rsidR="0027744C" w:rsidRPr="00B86173">
        <w:rPr>
          <w:rFonts w:ascii="Akhbar MT" w:hAnsi="Akhbar MT" w:cs="Akhbar MT" w:hint="cs"/>
          <w:sz w:val="44"/>
          <w:szCs w:val="44"/>
          <w:vertAlign w:val="superscript"/>
          <w:rtl/>
        </w:rPr>
        <w:t>(</w:t>
      </w:r>
      <w:r w:rsidR="0027744C" w:rsidRPr="00B86173">
        <w:rPr>
          <w:rStyle w:val="a6"/>
          <w:rFonts w:ascii="Akhbar MT" w:hAnsi="Akhbar MT" w:cs="Akhbar MT"/>
          <w:sz w:val="44"/>
          <w:szCs w:val="44"/>
          <w:rtl/>
        </w:rPr>
        <w:footnoteReference w:id="35"/>
      </w:r>
      <w:r w:rsidR="0027744C" w:rsidRPr="00B86173">
        <w:rPr>
          <w:rFonts w:ascii="Akhbar MT" w:hAnsi="Akhbar MT" w:cs="Akhbar MT" w:hint="cs"/>
          <w:sz w:val="44"/>
          <w:szCs w:val="44"/>
          <w:vertAlign w:val="superscript"/>
          <w:rtl/>
        </w:rPr>
        <w:t>)</w:t>
      </w:r>
      <w:r w:rsidR="00AE5749" w:rsidRPr="00905C75">
        <w:rPr>
          <w:rFonts w:ascii="Akhbar MT" w:hAnsi="AGA Arabesque" w:cs="Akhbar MT"/>
          <w:sz w:val="40"/>
          <w:szCs w:val="40"/>
          <w:rtl/>
        </w:rPr>
        <w:t>ويحرم الطعام</w:t>
      </w:r>
      <w:r w:rsidR="00DE23DC" w:rsidRPr="00905C75">
        <w:rPr>
          <w:rFonts w:cs="Aharoni" w:hint="cs"/>
          <w:sz w:val="40"/>
          <w:szCs w:val="40"/>
          <w:rtl/>
        </w:rPr>
        <w:t>»</w:t>
      </w:r>
      <w:r w:rsidRPr="00905C75">
        <w:rPr>
          <w:rFonts w:ascii="Akhbar MT" w:hAnsi="AGA Arabesque" w:cs="Akhbar MT" w:hint="cs"/>
          <w:sz w:val="40"/>
          <w:szCs w:val="40"/>
          <w:rtl/>
        </w:rPr>
        <w:t>.</w:t>
      </w:r>
    </w:p>
    <w:p w:rsidR="00C20A08" w:rsidRPr="00EC5959" w:rsidRDefault="00C20A08" w:rsidP="00C32D86">
      <w:pPr>
        <w:autoSpaceDE w:val="0"/>
        <w:autoSpaceDN w:val="0"/>
        <w:adjustRightInd w:val="0"/>
        <w:spacing w:line="540" w:lineRule="exact"/>
        <w:jc w:val="both"/>
        <w:rPr>
          <w:rFonts w:ascii="Akhbar MT" w:hAnsi="AGA Arabesque" w:cs="Akhbar MT"/>
          <w:sz w:val="40"/>
          <w:szCs w:val="40"/>
          <w:rtl/>
        </w:rPr>
      </w:pPr>
      <w:r>
        <w:rPr>
          <w:rFonts w:ascii="Akhbar MT" w:hAnsi="AGA Arabesque" w:cs="Akhbar MT" w:hint="cs"/>
          <w:sz w:val="40"/>
          <w:szCs w:val="40"/>
          <w:rtl/>
        </w:rPr>
        <w:lastRenderedPageBreak/>
        <w:t>وقال صلى الله عليه وسلم</w:t>
      </w:r>
      <w:r w:rsidR="00122642">
        <w:rPr>
          <w:rFonts w:ascii="Akhbar MT" w:hAnsi="AGA Arabesque" w:cs="Akhbar MT" w:hint="cs"/>
          <w:sz w:val="40"/>
          <w:szCs w:val="40"/>
          <w:rtl/>
        </w:rPr>
        <w:t xml:space="preserve"> </w:t>
      </w:r>
      <w:r w:rsidR="00FA5947" w:rsidRPr="009D3E75">
        <w:rPr>
          <w:rFonts w:ascii="Akhbar MT" w:hAnsi="AGA Arabesque" w:cs="Akhbar MT" w:hint="cs"/>
          <w:b/>
          <w:bCs/>
          <w:sz w:val="40"/>
          <w:szCs w:val="40"/>
          <w:rtl/>
        </w:rPr>
        <w:t>-</w:t>
      </w:r>
      <w:r w:rsidR="00122642">
        <w:rPr>
          <w:rFonts w:ascii="Akhbar MT" w:hAnsi="AGA Arabesque" w:cs="Akhbar MT" w:hint="cs"/>
          <w:sz w:val="40"/>
          <w:szCs w:val="40"/>
          <w:rtl/>
        </w:rPr>
        <w:t xml:space="preserve"> </w:t>
      </w:r>
      <w:r w:rsidR="00FA5947">
        <w:rPr>
          <w:rFonts w:ascii="Akhbar MT" w:hAnsi="AGA Arabesque" w:cs="Akhbar MT" w:hint="cs"/>
          <w:sz w:val="40"/>
          <w:szCs w:val="40"/>
          <w:rtl/>
        </w:rPr>
        <w:t>كما في صحيح البخاري ومسلم</w:t>
      </w:r>
      <w:r w:rsidR="00122642">
        <w:rPr>
          <w:rFonts w:ascii="Akhbar MT" w:hAnsi="AGA Arabesque" w:cs="Akhbar MT" w:hint="cs"/>
          <w:sz w:val="40"/>
          <w:szCs w:val="40"/>
          <w:rtl/>
        </w:rPr>
        <w:t xml:space="preserve"> </w:t>
      </w:r>
      <w:r w:rsidR="00FA5947" w:rsidRPr="009D3E75">
        <w:rPr>
          <w:rFonts w:ascii="Akhbar MT" w:hAnsi="AGA Arabesque" w:cs="Akhbar MT" w:hint="cs"/>
          <w:b/>
          <w:bCs/>
          <w:sz w:val="40"/>
          <w:szCs w:val="40"/>
          <w:rtl/>
        </w:rPr>
        <w:t>-</w:t>
      </w:r>
      <w:r>
        <w:rPr>
          <w:rFonts w:ascii="Akhbar MT" w:hAnsi="AGA Arabesque" w:cs="Akhbar MT" w:hint="cs"/>
          <w:sz w:val="40"/>
          <w:szCs w:val="40"/>
          <w:rtl/>
        </w:rPr>
        <w:t>:</w:t>
      </w:r>
      <w:r w:rsidRPr="00EC5959">
        <w:rPr>
          <w:rFonts w:ascii="Akhbar MT" w:hAnsi="AGA Arabesque" w:cs="Akhbar MT" w:hint="cs"/>
          <w:sz w:val="40"/>
          <w:szCs w:val="40"/>
          <w:rtl/>
        </w:rPr>
        <w:t xml:space="preserve"> </w:t>
      </w:r>
      <w:r w:rsidR="00FA5947" w:rsidRPr="00905C75">
        <w:rPr>
          <w:rFonts w:cs="Aharoni" w:hint="cs"/>
          <w:sz w:val="40"/>
          <w:szCs w:val="40"/>
          <w:rtl/>
        </w:rPr>
        <w:t>«</w:t>
      </w:r>
      <w:r w:rsidR="00EC5959" w:rsidRPr="00EC5959">
        <w:rPr>
          <w:rFonts w:ascii="Akhbar MT" w:hAnsi="AGA Arabesque" w:cs="Akhbar MT"/>
          <w:sz w:val="40"/>
          <w:szCs w:val="40"/>
          <w:rtl/>
        </w:rPr>
        <w:t>إن بلالا</w:t>
      </w:r>
      <w:r w:rsidR="001E394E">
        <w:rPr>
          <w:rFonts w:ascii="Akhbar MT" w:hAnsi="AGA Arabesque" w:cs="Akhbar MT" w:hint="cs"/>
          <w:sz w:val="40"/>
          <w:szCs w:val="40"/>
          <w:rtl/>
        </w:rPr>
        <w:t>ً</w:t>
      </w:r>
      <w:r w:rsidR="00122642">
        <w:rPr>
          <w:rFonts w:ascii="Akhbar MT" w:hAnsi="AGA Arabesque" w:cs="Akhbar MT"/>
          <w:sz w:val="40"/>
          <w:szCs w:val="40"/>
          <w:rtl/>
        </w:rPr>
        <w:t xml:space="preserve"> يؤذن بليل</w:t>
      </w:r>
      <w:r w:rsidR="00EC5959" w:rsidRPr="00EC5959">
        <w:rPr>
          <w:rFonts w:ascii="Akhbar MT" w:hAnsi="AGA Arabesque" w:cs="Akhbar MT"/>
          <w:sz w:val="40"/>
          <w:szCs w:val="40"/>
          <w:rtl/>
        </w:rPr>
        <w:t>، فكلوا واشربوا حتى ينادى ابن أم مكتوم</w:t>
      </w:r>
      <w:r w:rsidR="00FA5947" w:rsidRPr="00905C75">
        <w:rPr>
          <w:rFonts w:cs="Aharoni" w:hint="cs"/>
          <w:sz w:val="40"/>
          <w:szCs w:val="40"/>
          <w:rtl/>
        </w:rPr>
        <w:t>»</w:t>
      </w:r>
      <w:r w:rsidR="00FA5947">
        <w:rPr>
          <w:rFonts w:ascii="Akhbar MT" w:hAnsi="AGA Arabesque" w:cs="Akhbar MT" w:hint="cs"/>
          <w:sz w:val="40"/>
          <w:szCs w:val="40"/>
          <w:rtl/>
        </w:rPr>
        <w:t>،</w:t>
      </w:r>
      <w:r w:rsidR="00EC5959" w:rsidRPr="00EC5959">
        <w:rPr>
          <w:rFonts w:ascii="Akhbar MT" w:hAnsi="AGA Arabesque" w:cs="Akhbar MT"/>
          <w:sz w:val="40"/>
          <w:szCs w:val="40"/>
          <w:rtl/>
        </w:rPr>
        <w:t xml:space="preserve"> </w:t>
      </w:r>
      <w:r w:rsidR="00122642">
        <w:rPr>
          <w:rFonts w:ascii="Akhbar MT" w:hAnsi="AGA Arabesque" w:cs="Akhbar MT" w:hint="cs"/>
          <w:sz w:val="40"/>
          <w:szCs w:val="40"/>
          <w:rtl/>
        </w:rPr>
        <w:t>"</w:t>
      </w:r>
      <w:r w:rsidR="00EC5959" w:rsidRPr="00EC5959">
        <w:rPr>
          <w:rFonts w:ascii="Akhbar MT" w:hAnsi="AGA Arabesque" w:cs="Akhbar MT"/>
          <w:sz w:val="40"/>
          <w:szCs w:val="40"/>
          <w:rtl/>
        </w:rPr>
        <w:t>وكان رجلا</w:t>
      </w:r>
      <w:r w:rsidR="001E394E">
        <w:rPr>
          <w:rFonts w:ascii="Akhbar MT" w:hAnsi="AGA Arabesque" w:cs="Akhbar MT" w:hint="cs"/>
          <w:sz w:val="40"/>
          <w:szCs w:val="40"/>
          <w:rtl/>
        </w:rPr>
        <w:t>ً</w:t>
      </w:r>
      <w:r w:rsidR="00EC5959" w:rsidRPr="00EC5959">
        <w:rPr>
          <w:rFonts w:ascii="Akhbar MT" w:hAnsi="AGA Arabesque" w:cs="Akhbar MT"/>
          <w:sz w:val="40"/>
          <w:szCs w:val="40"/>
          <w:rtl/>
        </w:rPr>
        <w:t xml:space="preserve"> أعمى لا ينادى حتى يقال له أصبحت أصبحت</w:t>
      </w:r>
      <w:r w:rsidR="00122642">
        <w:rPr>
          <w:rFonts w:ascii="Akhbar MT" w:hAnsi="AGA Arabesque" w:cs="Akhbar MT" w:hint="cs"/>
          <w:sz w:val="40"/>
          <w:szCs w:val="40"/>
          <w:rtl/>
        </w:rPr>
        <w:t>"</w:t>
      </w:r>
      <w:r w:rsidR="00FA5947">
        <w:rPr>
          <w:rFonts w:ascii="Akhbar MT" w:hAnsi="AGA Arabesque" w:cs="Akhbar MT" w:hint="cs"/>
          <w:sz w:val="40"/>
          <w:szCs w:val="40"/>
          <w:rtl/>
        </w:rPr>
        <w:t>، لفظ البخاري</w:t>
      </w:r>
      <w:r>
        <w:rPr>
          <w:rFonts w:ascii="Akhbar MT" w:hAnsi="AGA Arabesque" w:cs="Akhbar MT" w:hint="cs"/>
          <w:sz w:val="40"/>
          <w:szCs w:val="40"/>
          <w:rtl/>
        </w:rPr>
        <w:t>.</w:t>
      </w:r>
    </w:p>
    <w:p w:rsidR="00D54C20" w:rsidRPr="00905C75" w:rsidRDefault="00D54C20" w:rsidP="00AB2A77">
      <w:pPr>
        <w:autoSpaceDE w:val="0"/>
        <w:autoSpaceDN w:val="0"/>
        <w:adjustRightInd w:val="0"/>
        <w:spacing w:after="0" w:line="540" w:lineRule="exact"/>
        <w:jc w:val="both"/>
        <w:rPr>
          <w:rFonts w:ascii="Akhbar MT" w:hAnsi="AGA Arabesque" w:cs="Akhbar MT"/>
          <w:sz w:val="40"/>
          <w:szCs w:val="40"/>
          <w:rtl/>
        </w:rPr>
      </w:pPr>
      <w:r w:rsidRPr="00905C75">
        <w:rPr>
          <w:rFonts w:ascii="Akhbar MT" w:hAnsi="AGA Arabesque" w:cs="Akhbar MT" w:hint="cs"/>
          <w:sz w:val="40"/>
          <w:szCs w:val="40"/>
          <w:rtl/>
        </w:rPr>
        <w:t>والفجر الصادق:</w:t>
      </w:r>
      <w:r w:rsidR="00173611" w:rsidRPr="00905C75">
        <w:rPr>
          <w:rFonts w:ascii="Akhbar MT" w:hAnsi="AGA Arabesque" w:cs="Akhbar MT" w:hint="cs"/>
          <w:sz w:val="40"/>
          <w:szCs w:val="40"/>
          <w:rtl/>
        </w:rPr>
        <w:t xml:space="preserve"> </w:t>
      </w:r>
      <w:r w:rsidR="00721C0A">
        <w:rPr>
          <w:rFonts w:ascii="Akhbar MT" w:hAnsi="AGA Arabesque" w:cs="Akhbar MT" w:hint="cs"/>
          <w:sz w:val="40"/>
          <w:szCs w:val="40"/>
          <w:rtl/>
        </w:rPr>
        <w:t>ال</w:t>
      </w:r>
      <w:r w:rsidRPr="00905C75">
        <w:rPr>
          <w:rFonts w:ascii="Akhbar MT" w:hAnsi="AGA Arabesque" w:cs="Akhbar MT"/>
          <w:sz w:val="40"/>
          <w:szCs w:val="40"/>
          <w:rtl/>
        </w:rPr>
        <w:t>بياض</w:t>
      </w:r>
      <w:r w:rsidR="00173611" w:rsidRPr="00905C75">
        <w:rPr>
          <w:rFonts w:ascii="Akhbar MT" w:hAnsi="AGA Arabesque" w:cs="Akhbar MT" w:hint="cs"/>
          <w:sz w:val="40"/>
          <w:szCs w:val="40"/>
          <w:rtl/>
        </w:rPr>
        <w:t xml:space="preserve"> </w:t>
      </w:r>
      <w:r w:rsidR="00721C0A">
        <w:rPr>
          <w:rFonts w:ascii="Akhbar MT" w:hAnsi="AGA Arabesque" w:cs="Akhbar MT" w:hint="cs"/>
          <w:sz w:val="40"/>
          <w:szCs w:val="40"/>
          <w:rtl/>
        </w:rPr>
        <w:t xml:space="preserve">الذي </w:t>
      </w:r>
      <w:r w:rsidR="00C1207C">
        <w:rPr>
          <w:rFonts w:ascii="Akhbar MT" w:hAnsi="AGA Arabesque" w:cs="Akhbar MT" w:hint="cs"/>
          <w:sz w:val="40"/>
          <w:szCs w:val="40"/>
          <w:rtl/>
        </w:rPr>
        <w:t>ينبعث</w:t>
      </w:r>
      <w:r w:rsidRPr="00905C75">
        <w:rPr>
          <w:rFonts w:ascii="Akhbar MT" w:hAnsi="AGA Arabesque" w:cs="Akhbar MT"/>
          <w:sz w:val="40"/>
          <w:szCs w:val="40"/>
          <w:rtl/>
        </w:rPr>
        <w:t xml:space="preserve"> في </w:t>
      </w:r>
      <w:r w:rsidR="00C1207C">
        <w:rPr>
          <w:rFonts w:ascii="Akhbar MT" w:hAnsi="AGA Arabesque" w:cs="Akhbar MT" w:hint="cs"/>
          <w:sz w:val="40"/>
          <w:szCs w:val="40"/>
          <w:rtl/>
        </w:rPr>
        <w:t xml:space="preserve">بداية </w:t>
      </w:r>
      <w:r w:rsidR="004F454E">
        <w:rPr>
          <w:rFonts w:ascii="Akhbar MT" w:hAnsi="AGA Arabesque" w:cs="Akhbar MT" w:hint="cs"/>
          <w:sz w:val="40"/>
          <w:szCs w:val="40"/>
          <w:rtl/>
        </w:rPr>
        <w:t xml:space="preserve"> </w:t>
      </w:r>
      <w:r w:rsidRPr="00905C75">
        <w:rPr>
          <w:rFonts w:ascii="Akhbar MT" w:hAnsi="AGA Arabesque" w:cs="Akhbar MT"/>
          <w:sz w:val="40"/>
          <w:szCs w:val="40"/>
          <w:rtl/>
        </w:rPr>
        <w:t>الأفق ع</w:t>
      </w:r>
      <w:r w:rsidR="00523356">
        <w:rPr>
          <w:rFonts w:ascii="Akhbar MT" w:hAnsi="AGA Arabesque" w:cs="Akhbar MT" w:hint="cs"/>
          <w:sz w:val="40"/>
          <w:szCs w:val="40"/>
          <w:rtl/>
        </w:rPr>
        <w:t>عمودياً</w:t>
      </w:r>
      <w:r w:rsidR="00173611" w:rsidRPr="00905C75">
        <w:rPr>
          <w:rFonts w:ascii="Akhbar MT" w:hAnsi="AGA Arabesque" w:cs="Akhbar MT" w:hint="cs"/>
          <w:sz w:val="40"/>
          <w:szCs w:val="40"/>
          <w:rtl/>
        </w:rPr>
        <w:t xml:space="preserve"> </w:t>
      </w:r>
      <w:r w:rsidR="00687A23" w:rsidRPr="00687A23">
        <w:rPr>
          <w:rFonts w:ascii="Akhbar MT" w:hAnsi="AGA Arabesque" w:cs="Akhbar MT" w:hint="cs"/>
          <w:b/>
          <w:bCs/>
          <w:sz w:val="40"/>
          <w:szCs w:val="40"/>
          <w:rtl/>
        </w:rPr>
        <w:t>-</w:t>
      </w:r>
      <w:r w:rsidR="00687A23">
        <w:rPr>
          <w:rFonts w:ascii="Akhbar MT" w:hAnsi="AGA Arabesque" w:cs="Akhbar MT" w:hint="cs"/>
          <w:sz w:val="40"/>
          <w:szCs w:val="40"/>
          <w:rtl/>
        </w:rPr>
        <w:t xml:space="preserve"> ولا يمحي </w:t>
      </w:r>
      <w:r w:rsidR="00687A23" w:rsidRPr="00687A23">
        <w:rPr>
          <w:rFonts w:ascii="Akhbar MT" w:hAnsi="AGA Arabesque" w:cs="Akhbar MT" w:hint="cs"/>
          <w:b/>
          <w:bCs/>
          <w:sz w:val="40"/>
          <w:szCs w:val="40"/>
          <w:rtl/>
        </w:rPr>
        <w:t>-</w:t>
      </w:r>
      <w:r w:rsidR="00687A23">
        <w:rPr>
          <w:rFonts w:ascii="Akhbar MT" w:hAnsi="AGA Arabesque" w:cs="Akhbar MT" w:hint="cs"/>
          <w:sz w:val="40"/>
          <w:szCs w:val="40"/>
          <w:rtl/>
        </w:rPr>
        <w:t xml:space="preserve"> </w:t>
      </w:r>
      <w:r w:rsidR="00523356">
        <w:rPr>
          <w:rFonts w:ascii="Akhbar MT" w:hAnsi="AGA Arabesque" w:cs="Akhbar MT" w:hint="cs"/>
          <w:sz w:val="40"/>
          <w:szCs w:val="40"/>
          <w:rtl/>
        </w:rPr>
        <w:t xml:space="preserve">ثم </w:t>
      </w:r>
      <w:r w:rsidR="00173611" w:rsidRPr="00905C75">
        <w:rPr>
          <w:rFonts w:ascii="Akhbar MT" w:hAnsi="AGA Arabesque" w:cs="Akhbar MT" w:hint="cs"/>
          <w:sz w:val="40"/>
          <w:szCs w:val="40"/>
          <w:rtl/>
        </w:rPr>
        <w:t xml:space="preserve">يتسع </w:t>
      </w:r>
      <w:r w:rsidR="00AB2A77">
        <w:rPr>
          <w:rFonts w:ascii="Akhbar MT" w:hAnsi="AGA Arabesque" w:cs="Akhbar MT" w:hint="cs"/>
          <w:sz w:val="40"/>
          <w:szCs w:val="40"/>
          <w:rtl/>
        </w:rPr>
        <w:t>مستطيلاً</w:t>
      </w:r>
      <w:r w:rsidR="00523356">
        <w:rPr>
          <w:rFonts w:ascii="Akhbar MT" w:hAnsi="AGA Arabesque" w:cs="Akhbar MT" w:hint="cs"/>
          <w:sz w:val="40"/>
          <w:szCs w:val="40"/>
          <w:rtl/>
        </w:rPr>
        <w:t xml:space="preserve"> </w:t>
      </w:r>
      <w:r w:rsidR="00687A23">
        <w:rPr>
          <w:rFonts w:ascii="Akhbar MT" w:hAnsi="AGA Arabesque" w:cs="Akhbar MT" w:hint="cs"/>
          <w:sz w:val="40"/>
          <w:szCs w:val="40"/>
          <w:rtl/>
        </w:rPr>
        <w:t xml:space="preserve">يميناً وشمالاً </w:t>
      </w:r>
      <w:r w:rsidR="00173611" w:rsidRPr="00905C75">
        <w:rPr>
          <w:rFonts w:ascii="Akhbar MT" w:hAnsi="AGA Arabesque" w:cs="Akhbar MT" w:hint="cs"/>
          <w:sz w:val="40"/>
          <w:szCs w:val="40"/>
          <w:rtl/>
        </w:rPr>
        <w:t xml:space="preserve">فيعم الأفق </w:t>
      </w:r>
      <w:r w:rsidR="008E65DA" w:rsidRPr="00905C75">
        <w:rPr>
          <w:rFonts w:ascii="Akhbar MT" w:hAnsi="AGA Arabesque" w:cs="Akhbar MT" w:hint="cs"/>
          <w:sz w:val="40"/>
          <w:szCs w:val="40"/>
          <w:rtl/>
        </w:rPr>
        <w:t>و</w:t>
      </w:r>
      <w:r w:rsidR="00E668E4" w:rsidRPr="00905C75">
        <w:rPr>
          <w:rFonts w:ascii="Akhbar MT" w:hAnsi="AGA Arabesque" w:cs="Akhbar MT" w:hint="cs"/>
          <w:sz w:val="40"/>
          <w:szCs w:val="40"/>
          <w:rtl/>
        </w:rPr>
        <w:t>يمحو</w:t>
      </w:r>
      <w:r w:rsidR="00173611" w:rsidRPr="00905C75">
        <w:rPr>
          <w:rFonts w:ascii="Akhbar MT" w:hAnsi="AGA Arabesque" w:cs="Akhbar MT" w:hint="cs"/>
          <w:sz w:val="40"/>
          <w:szCs w:val="40"/>
          <w:rtl/>
        </w:rPr>
        <w:t xml:space="preserve"> الليل</w:t>
      </w:r>
      <w:r w:rsidR="00FB58A7">
        <w:rPr>
          <w:rFonts w:ascii="Akhbar MT" w:hAnsi="AGA Arabesque" w:cs="Akhbar MT" w:hint="cs"/>
          <w:sz w:val="40"/>
          <w:szCs w:val="40"/>
          <w:rtl/>
        </w:rPr>
        <w:t xml:space="preserve"> يطلبه سريعاً، كما قال الله </w:t>
      </w:r>
      <w:r w:rsidR="00FB58A7" w:rsidRPr="009D3E75">
        <w:rPr>
          <w:rFonts w:ascii="Akhbar MT" w:hAnsi="AGA Arabesque" w:cs="Akhbar MT" w:hint="cs"/>
          <w:b/>
          <w:bCs/>
          <w:sz w:val="40"/>
          <w:szCs w:val="40"/>
          <w:rtl/>
        </w:rPr>
        <w:t>-</w:t>
      </w:r>
      <w:r w:rsidR="00FB58A7">
        <w:rPr>
          <w:rFonts w:ascii="Akhbar MT" w:hAnsi="AGA Arabesque" w:cs="Akhbar MT" w:hint="cs"/>
          <w:sz w:val="40"/>
          <w:szCs w:val="40"/>
          <w:rtl/>
        </w:rPr>
        <w:t xml:space="preserve"> تعالى </w:t>
      </w:r>
      <w:r w:rsidR="00FB58A7" w:rsidRPr="009D3E75">
        <w:rPr>
          <w:rFonts w:ascii="Akhbar MT" w:hAnsi="AGA Arabesque" w:cs="Akhbar MT" w:hint="cs"/>
          <w:b/>
          <w:bCs/>
          <w:sz w:val="40"/>
          <w:szCs w:val="40"/>
          <w:rtl/>
        </w:rPr>
        <w:t>-</w:t>
      </w:r>
      <w:r w:rsidR="00FB58A7">
        <w:rPr>
          <w:rFonts w:ascii="Akhbar MT" w:hAnsi="AGA Arabesque" w:cs="Akhbar MT" w:hint="cs"/>
          <w:sz w:val="40"/>
          <w:szCs w:val="40"/>
          <w:rtl/>
        </w:rPr>
        <w:t xml:space="preserve"> في الليل وطلبه للنهار: </w:t>
      </w:r>
      <w:r w:rsidR="00FB58A7" w:rsidRPr="00FB58A7">
        <w:rPr>
          <w:rFonts w:ascii="Akhbar MT" w:hAnsi="AGA Arabesque" w:cs="Akhbar MT"/>
          <w:sz w:val="40"/>
          <w:szCs w:val="40"/>
        </w:rPr>
        <w:sym w:font="AGA Arabesque" w:char="F05D"/>
      </w:r>
      <w:r w:rsidR="00FB58A7" w:rsidRPr="00FB58A7">
        <w:rPr>
          <w:rFonts w:ascii="Akhbar MT" w:hAnsi="AGA Arabesque" w:cs="Akhbar MT"/>
          <w:sz w:val="40"/>
          <w:szCs w:val="40"/>
          <w:rtl/>
        </w:rPr>
        <w:t>يُغْشِي اللَّيْلَ النَّهَارَ يَطْلُبُهُ حَثِيثًا</w:t>
      </w:r>
      <w:r w:rsidR="00FB58A7" w:rsidRPr="00FB58A7">
        <w:rPr>
          <w:rFonts w:ascii="Akhbar MT" w:hAnsi="AGA Arabesque" w:cs="Akhbar MT"/>
          <w:sz w:val="40"/>
          <w:szCs w:val="40"/>
        </w:rPr>
        <w:sym w:font="AGA Arabesque" w:char="F05B"/>
      </w:r>
      <w:r w:rsidRPr="00905C75">
        <w:rPr>
          <w:rFonts w:ascii="Akhbar MT" w:hAnsi="AGA Arabesque" w:cs="Akhbar MT" w:hint="cs"/>
          <w:sz w:val="40"/>
          <w:szCs w:val="40"/>
          <w:rtl/>
        </w:rPr>
        <w:t>، وهو الذي</w:t>
      </w:r>
      <w:r w:rsidR="00E27839" w:rsidRPr="00905C75">
        <w:rPr>
          <w:rFonts w:ascii="Akhbar MT" w:hAnsi="AGA Arabesque" w:cs="Akhbar MT" w:hint="cs"/>
          <w:sz w:val="40"/>
          <w:szCs w:val="40"/>
          <w:rtl/>
        </w:rPr>
        <w:t xml:space="preserve"> ذكره المؤلف، والذي</w:t>
      </w:r>
      <w:r w:rsidRPr="00905C75">
        <w:rPr>
          <w:rFonts w:ascii="Akhbar MT" w:hAnsi="AGA Arabesque" w:cs="Akhbar MT" w:hint="cs"/>
          <w:sz w:val="40"/>
          <w:szCs w:val="40"/>
          <w:rtl/>
        </w:rPr>
        <w:t xml:space="preserve"> </w:t>
      </w:r>
      <w:r w:rsidR="008E65DA" w:rsidRPr="00905C75">
        <w:rPr>
          <w:rFonts w:ascii="Akhbar MT" w:hAnsi="AGA Arabesque" w:cs="Akhbar MT" w:hint="cs"/>
          <w:sz w:val="40"/>
          <w:szCs w:val="40"/>
          <w:rtl/>
        </w:rPr>
        <w:t>يجب بتبينه</w:t>
      </w:r>
      <w:r w:rsidRPr="00905C75">
        <w:rPr>
          <w:rFonts w:ascii="Akhbar MT" w:hAnsi="AGA Arabesque" w:cs="Akhbar MT" w:hint="cs"/>
          <w:sz w:val="40"/>
          <w:szCs w:val="40"/>
          <w:rtl/>
        </w:rPr>
        <w:t xml:space="preserve"> </w:t>
      </w:r>
      <w:r w:rsidR="00F839CF">
        <w:rPr>
          <w:rFonts w:ascii="Akhbar MT" w:hAnsi="AGA Arabesque" w:cs="Akhbar MT" w:hint="cs"/>
          <w:sz w:val="40"/>
          <w:szCs w:val="40"/>
          <w:rtl/>
        </w:rPr>
        <w:t xml:space="preserve">ووضوحه </w:t>
      </w:r>
      <w:r w:rsidR="008E65DA" w:rsidRPr="00905C75">
        <w:rPr>
          <w:rFonts w:ascii="Akhbar MT" w:hAnsi="AGA Arabesque" w:cs="Akhbar MT" w:hint="cs"/>
          <w:sz w:val="40"/>
          <w:szCs w:val="40"/>
          <w:rtl/>
        </w:rPr>
        <w:t xml:space="preserve">الصيام </w:t>
      </w:r>
      <w:r w:rsidR="00354CF5" w:rsidRPr="00905C75">
        <w:rPr>
          <w:rFonts w:ascii="Akhbar MT" w:hAnsi="AGA Arabesque" w:cs="Akhbar MT" w:hint="cs"/>
          <w:sz w:val="40"/>
          <w:szCs w:val="40"/>
          <w:rtl/>
        </w:rPr>
        <w:t>أو الإمس</w:t>
      </w:r>
      <w:r w:rsidR="00214085" w:rsidRPr="00905C75">
        <w:rPr>
          <w:rFonts w:ascii="Akhbar MT" w:hAnsi="AGA Arabesque" w:cs="Akhbar MT" w:hint="cs"/>
          <w:sz w:val="40"/>
          <w:szCs w:val="40"/>
          <w:rtl/>
        </w:rPr>
        <w:t>ا</w:t>
      </w:r>
      <w:r w:rsidR="00354CF5" w:rsidRPr="00905C75">
        <w:rPr>
          <w:rFonts w:ascii="Akhbar MT" w:hAnsi="AGA Arabesque" w:cs="Akhbar MT" w:hint="cs"/>
          <w:sz w:val="40"/>
          <w:szCs w:val="40"/>
          <w:rtl/>
        </w:rPr>
        <w:t xml:space="preserve">ك عن المفطرات، </w:t>
      </w:r>
      <w:r w:rsidR="00687A23">
        <w:rPr>
          <w:rFonts w:ascii="Akhbar MT" w:hAnsi="AGA Arabesque" w:cs="Akhbar MT" w:hint="cs"/>
          <w:sz w:val="40"/>
          <w:szCs w:val="40"/>
          <w:rtl/>
        </w:rPr>
        <w:t xml:space="preserve">وهو الخيط الأبيض </w:t>
      </w:r>
      <w:r w:rsidR="00A51A1D" w:rsidRPr="00905C75">
        <w:rPr>
          <w:rFonts w:ascii="Akhbar MT" w:hAnsi="AGA Arabesque" w:cs="Akhbar MT" w:hint="cs"/>
          <w:sz w:val="40"/>
          <w:szCs w:val="40"/>
          <w:rtl/>
        </w:rPr>
        <w:t>المذكور في الآية</w:t>
      </w:r>
      <w:r w:rsidR="00AB2A77">
        <w:rPr>
          <w:rFonts w:ascii="Akhbar MT" w:hAnsi="AGA Arabesque" w:cs="Akhbar MT" w:hint="cs"/>
          <w:sz w:val="40"/>
          <w:szCs w:val="40"/>
          <w:rtl/>
        </w:rPr>
        <w:t xml:space="preserve">، والذي قال عنه النبي صلى عليه وسلم: </w:t>
      </w:r>
      <w:r w:rsidR="00AB2A77">
        <w:rPr>
          <w:rFonts w:ascii="Akhbar MT" w:hAnsi="AGA Arabesque" w:cs="Aharoni" w:hint="cs"/>
          <w:sz w:val="40"/>
          <w:szCs w:val="40"/>
          <w:rtl/>
        </w:rPr>
        <w:t>«</w:t>
      </w:r>
      <w:r w:rsidR="00AB2A77" w:rsidRPr="00905C75">
        <w:rPr>
          <w:rFonts w:ascii="Akhbar MT" w:hAnsi="AGA Arabesque" w:cs="Akhbar MT"/>
          <w:sz w:val="40"/>
          <w:szCs w:val="40"/>
          <w:rtl/>
        </w:rPr>
        <w:t>يحل الصلاة</w:t>
      </w:r>
      <w:r w:rsidR="007A7606">
        <w:rPr>
          <w:rFonts w:ascii="Akhbar MT" w:hAnsi="Akhbar MT" w:cs="Akhbar MT" w:hint="cs"/>
          <w:sz w:val="44"/>
          <w:szCs w:val="44"/>
          <w:vertAlign w:val="superscript"/>
          <w:rtl/>
        </w:rPr>
        <w:t xml:space="preserve"> </w:t>
      </w:r>
      <w:r w:rsidR="00AB2A77" w:rsidRPr="00905C75">
        <w:rPr>
          <w:rFonts w:ascii="Akhbar MT" w:hAnsi="AGA Arabesque" w:cs="Akhbar MT"/>
          <w:sz w:val="40"/>
          <w:szCs w:val="40"/>
          <w:rtl/>
        </w:rPr>
        <w:t>ويحرم الطعام</w:t>
      </w:r>
      <w:r w:rsidR="00AB2A77" w:rsidRPr="00905C75">
        <w:rPr>
          <w:rFonts w:cs="Aharoni" w:hint="cs"/>
          <w:sz w:val="40"/>
          <w:szCs w:val="40"/>
          <w:rtl/>
        </w:rPr>
        <w:t>»</w:t>
      </w:r>
      <w:r w:rsidR="00AB2A77" w:rsidRPr="00905C75">
        <w:rPr>
          <w:rFonts w:ascii="Akhbar MT" w:hAnsi="AGA Arabesque" w:cs="Akhbar MT" w:hint="cs"/>
          <w:sz w:val="40"/>
          <w:szCs w:val="40"/>
          <w:rtl/>
        </w:rPr>
        <w:t>.</w:t>
      </w:r>
      <w:r w:rsidRPr="00905C75">
        <w:rPr>
          <w:rFonts w:ascii="Akhbar MT" w:hAnsi="AGA Arabesque" w:cs="Akhbar MT"/>
          <w:sz w:val="40"/>
          <w:szCs w:val="40"/>
          <w:rtl/>
        </w:rPr>
        <w:t>.</w:t>
      </w:r>
    </w:p>
    <w:p w:rsidR="00D5319E" w:rsidRPr="00905C75" w:rsidRDefault="00D5319E" w:rsidP="00B748E8">
      <w:pPr>
        <w:autoSpaceDE w:val="0"/>
        <w:autoSpaceDN w:val="0"/>
        <w:adjustRightInd w:val="0"/>
        <w:spacing w:after="0"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لا كما زعم المؤلف أن </w:t>
      </w:r>
      <w:r w:rsidR="001D037B" w:rsidRPr="00905C75">
        <w:rPr>
          <w:rFonts w:ascii="Akhbar MT" w:hAnsi="AGA Arabesque" w:cs="Akhbar MT" w:hint="cs"/>
          <w:sz w:val="40"/>
          <w:szCs w:val="40"/>
          <w:rtl/>
        </w:rPr>
        <w:t xml:space="preserve">الصيام </w:t>
      </w:r>
      <w:r w:rsidR="008148D7" w:rsidRPr="00905C75">
        <w:rPr>
          <w:rFonts w:ascii="Akhbar MT" w:hAnsi="AGA Arabesque" w:cs="Akhbar MT" w:hint="cs"/>
          <w:sz w:val="40"/>
          <w:szCs w:val="40"/>
          <w:rtl/>
        </w:rPr>
        <w:t xml:space="preserve">يبدأ </w:t>
      </w:r>
      <w:r w:rsidRPr="00905C75">
        <w:rPr>
          <w:rFonts w:ascii="Akhbar MT" w:hAnsi="AGA Arabesque" w:cs="Akhbar MT" w:hint="cs"/>
          <w:sz w:val="40"/>
          <w:szCs w:val="40"/>
          <w:rtl/>
        </w:rPr>
        <w:t xml:space="preserve">من الفجر الكاذب، وهو غاية في الغلط وتضليل </w:t>
      </w:r>
      <w:r w:rsidR="00B748E8">
        <w:rPr>
          <w:rFonts w:ascii="Akhbar MT" w:hAnsi="AGA Arabesque" w:cs="Akhbar MT" w:hint="cs"/>
          <w:sz w:val="40"/>
          <w:szCs w:val="40"/>
          <w:rtl/>
        </w:rPr>
        <w:t>ل</w:t>
      </w:r>
      <w:r w:rsidRPr="00905C75">
        <w:rPr>
          <w:rFonts w:ascii="Akhbar MT" w:hAnsi="AGA Arabesque" w:cs="Akhbar MT" w:hint="cs"/>
          <w:sz w:val="40"/>
          <w:szCs w:val="40"/>
          <w:rtl/>
        </w:rPr>
        <w:t>لمسلمين عن أحكام عبادتهم</w:t>
      </w:r>
      <w:r w:rsidR="00B748E8">
        <w:rPr>
          <w:rFonts w:ascii="Akhbar MT" w:hAnsi="AGA Arabesque" w:cs="Akhbar MT" w:hint="cs"/>
          <w:sz w:val="40"/>
          <w:szCs w:val="40"/>
          <w:rtl/>
        </w:rPr>
        <w:t xml:space="preserve"> لربهم</w:t>
      </w:r>
      <w:r w:rsidR="0093213D">
        <w:rPr>
          <w:rFonts w:ascii="Akhbar MT" w:hAnsi="AGA Arabesque" w:cs="Akhbar MT" w:hint="cs"/>
          <w:sz w:val="40"/>
          <w:szCs w:val="40"/>
          <w:rtl/>
        </w:rPr>
        <w:t>، و</w:t>
      </w:r>
      <w:r w:rsidR="00B748E8">
        <w:rPr>
          <w:rFonts w:ascii="Akhbar MT" w:hAnsi="AGA Arabesque" w:cs="Akhbar MT" w:hint="cs"/>
          <w:sz w:val="40"/>
          <w:szCs w:val="40"/>
          <w:rtl/>
        </w:rPr>
        <w:t>اتباعهم ل</w:t>
      </w:r>
      <w:r w:rsidR="0093213D">
        <w:rPr>
          <w:rFonts w:ascii="Akhbar MT" w:hAnsi="AGA Arabesque" w:cs="Akhbar MT" w:hint="cs"/>
          <w:sz w:val="40"/>
          <w:szCs w:val="40"/>
          <w:rtl/>
        </w:rPr>
        <w:t>سنة نبيهم صلى الله عليه وسلم</w:t>
      </w:r>
      <w:r w:rsidRPr="00905C75">
        <w:rPr>
          <w:rFonts w:ascii="Akhbar MT" w:hAnsi="AGA Arabesque" w:cs="Akhbar MT" w:hint="cs"/>
          <w:sz w:val="40"/>
          <w:szCs w:val="40"/>
          <w:rtl/>
        </w:rPr>
        <w:t xml:space="preserve">.  </w:t>
      </w:r>
    </w:p>
    <w:p w:rsidR="00B929A1" w:rsidRPr="00905C75" w:rsidRDefault="00D54C20" w:rsidP="007A7606">
      <w:pPr>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  </w:t>
      </w:r>
      <w:r w:rsidR="004339D6" w:rsidRPr="00905C75">
        <w:rPr>
          <w:rFonts w:ascii="Akhbar MT" w:hAnsi="AGA Arabesque" w:cs="Akhbar MT" w:hint="cs"/>
          <w:sz w:val="40"/>
          <w:szCs w:val="40"/>
          <w:rtl/>
        </w:rPr>
        <w:t xml:space="preserve">وقد فسر الرسول صلى الله عليه وسلم الآية، كما في </w:t>
      </w:r>
      <w:r w:rsidR="00214085" w:rsidRPr="00905C75">
        <w:rPr>
          <w:rFonts w:ascii="Akhbar MT" w:hAnsi="AGA Arabesque" w:cs="Akhbar MT" w:hint="cs"/>
          <w:sz w:val="40"/>
          <w:szCs w:val="40"/>
          <w:rtl/>
        </w:rPr>
        <w:t>الحديث</w:t>
      </w:r>
      <w:r w:rsidR="00C20A08">
        <w:rPr>
          <w:rFonts w:ascii="Akhbar MT" w:hAnsi="AGA Arabesque" w:cs="Akhbar MT" w:hint="cs"/>
          <w:sz w:val="40"/>
          <w:szCs w:val="40"/>
          <w:rtl/>
        </w:rPr>
        <w:t>ين</w:t>
      </w:r>
      <w:r w:rsidR="00214085" w:rsidRPr="00905C75">
        <w:rPr>
          <w:rFonts w:ascii="Akhbar MT" w:hAnsi="AGA Arabesque" w:cs="Akhbar MT" w:hint="cs"/>
          <w:sz w:val="40"/>
          <w:szCs w:val="40"/>
          <w:rtl/>
        </w:rPr>
        <w:t xml:space="preserve"> السابق</w:t>
      </w:r>
      <w:r w:rsidR="00C20A08">
        <w:rPr>
          <w:rFonts w:ascii="Akhbar MT" w:hAnsi="AGA Arabesque" w:cs="Akhbar MT" w:hint="cs"/>
          <w:sz w:val="40"/>
          <w:szCs w:val="40"/>
          <w:rtl/>
        </w:rPr>
        <w:t>ين</w:t>
      </w:r>
      <w:r w:rsidR="0034768D">
        <w:rPr>
          <w:rFonts w:ascii="Akhbar MT" w:hAnsi="AGA Arabesque" w:cs="Akhbar MT" w:hint="cs"/>
          <w:sz w:val="40"/>
          <w:szCs w:val="40"/>
          <w:rtl/>
        </w:rPr>
        <w:t>،</w:t>
      </w:r>
      <w:r w:rsidR="00214085" w:rsidRPr="00905C75">
        <w:rPr>
          <w:rFonts w:ascii="Akhbar MT" w:hAnsi="AGA Arabesque" w:cs="Akhbar MT" w:hint="cs"/>
          <w:sz w:val="40"/>
          <w:szCs w:val="40"/>
          <w:rtl/>
        </w:rPr>
        <w:t xml:space="preserve"> وفي </w:t>
      </w:r>
      <w:r w:rsidR="00104390" w:rsidRPr="00905C75">
        <w:rPr>
          <w:rFonts w:ascii="Akhbar MT" w:hAnsi="AGA Arabesque" w:cs="Akhbar MT" w:hint="cs"/>
          <w:sz w:val="40"/>
          <w:szCs w:val="40"/>
          <w:rtl/>
        </w:rPr>
        <w:t>الصحيحين</w:t>
      </w:r>
      <w:r w:rsidR="004339D6" w:rsidRPr="00905C75">
        <w:rPr>
          <w:rFonts w:ascii="Akhbar MT" w:hAnsi="AGA Arabesque" w:cs="Akhbar MT" w:hint="cs"/>
          <w:sz w:val="40"/>
          <w:szCs w:val="40"/>
          <w:rtl/>
        </w:rPr>
        <w:t xml:space="preserve"> من حديث </w:t>
      </w:r>
      <w:r w:rsidR="004339D6" w:rsidRPr="00905C75">
        <w:rPr>
          <w:rFonts w:ascii="Akhbar MT" w:hAnsi="AGA Arabesque" w:cs="Akhbar MT" w:hint="eastAsia"/>
          <w:sz w:val="40"/>
          <w:szCs w:val="40"/>
          <w:rtl/>
        </w:rPr>
        <w:t>عدى</w:t>
      </w:r>
      <w:r w:rsidR="004339D6" w:rsidRPr="00905C75">
        <w:rPr>
          <w:rFonts w:ascii="Akhbar MT" w:hAnsi="AGA Arabesque" w:cs="Akhbar MT"/>
          <w:sz w:val="40"/>
          <w:szCs w:val="40"/>
          <w:rtl/>
        </w:rPr>
        <w:t xml:space="preserve"> </w:t>
      </w:r>
      <w:r w:rsidR="004339D6" w:rsidRPr="00905C75">
        <w:rPr>
          <w:rFonts w:ascii="Akhbar MT" w:hAnsi="AGA Arabesque" w:cs="Akhbar MT" w:hint="eastAsia"/>
          <w:sz w:val="40"/>
          <w:szCs w:val="40"/>
          <w:rtl/>
        </w:rPr>
        <w:t>بن</w:t>
      </w:r>
      <w:r w:rsidR="004339D6" w:rsidRPr="00905C75">
        <w:rPr>
          <w:rFonts w:ascii="Akhbar MT" w:hAnsi="AGA Arabesque" w:cs="Akhbar MT"/>
          <w:sz w:val="40"/>
          <w:szCs w:val="40"/>
          <w:rtl/>
        </w:rPr>
        <w:t xml:space="preserve"> </w:t>
      </w:r>
      <w:r w:rsidR="004339D6" w:rsidRPr="00905C75">
        <w:rPr>
          <w:rFonts w:ascii="Akhbar MT" w:hAnsi="AGA Arabesque" w:cs="Akhbar MT" w:hint="eastAsia"/>
          <w:sz w:val="40"/>
          <w:szCs w:val="40"/>
          <w:rtl/>
        </w:rPr>
        <w:t>حاتم</w:t>
      </w:r>
      <w:r w:rsidR="004339D6" w:rsidRPr="00905C75">
        <w:rPr>
          <w:rFonts w:ascii="Akhbar MT" w:hAnsi="AGA Arabesque" w:cs="Akhbar MT" w:hint="cs"/>
          <w:sz w:val="40"/>
          <w:szCs w:val="40"/>
          <w:rtl/>
        </w:rPr>
        <w:t xml:space="preserve"> </w:t>
      </w:r>
      <w:r w:rsidR="004339D6" w:rsidRPr="00905C75">
        <w:rPr>
          <w:rFonts w:ascii="Akhbar MT" w:hAnsi="AGA Arabesque" w:cs="Akhbar MT" w:hint="eastAsia"/>
          <w:sz w:val="40"/>
          <w:szCs w:val="40"/>
          <w:rtl/>
        </w:rPr>
        <w:t>رض</w:t>
      </w:r>
      <w:r w:rsidR="004339D6" w:rsidRPr="00905C75">
        <w:rPr>
          <w:rFonts w:ascii="Akhbar MT" w:hAnsi="AGA Arabesque" w:cs="Akhbar MT" w:hint="cs"/>
          <w:sz w:val="40"/>
          <w:szCs w:val="40"/>
          <w:rtl/>
        </w:rPr>
        <w:t>ي</w:t>
      </w:r>
      <w:r w:rsidR="004339D6" w:rsidRPr="00905C75">
        <w:rPr>
          <w:rFonts w:ascii="Akhbar MT" w:hAnsi="AGA Arabesque" w:cs="Akhbar MT"/>
          <w:sz w:val="40"/>
          <w:szCs w:val="40"/>
          <w:rtl/>
        </w:rPr>
        <w:t xml:space="preserve"> </w:t>
      </w:r>
      <w:r w:rsidR="004339D6" w:rsidRPr="00905C75">
        <w:rPr>
          <w:rFonts w:ascii="Akhbar MT" w:hAnsi="AGA Arabesque" w:cs="Akhbar MT" w:hint="eastAsia"/>
          <w:sz w:val="40"/>
          <w:szCs w:val="40"/>
          <w:rtl/>
        </w:rPr>
        <w:t>الله</w:t>
      </w:r>
      <w:r w:rsidR="004339D6" w:rsidRPr="00905C75">
        <w:rPr>
          <w:rFonts w:ascii="Akhbar MT" w:hAnsi="AGA Arabesque" w:cs="Akhbar MT"/>
          <w:sz w:val="40"/>
          <w:szCs w:val="40"/>
          <w:rtl/>
        </w:rPr>
        <w:t xml:space="preserve"> </w:t>
      </w:r>
      <w:r w:rsidR="004339D6" w:rsidRPr="00905C75">
        <w:rPr>
          <w:rFonts w:ascii="Akhbar MT" w:hAnsi="AGA Arabesque" w:cs="Akhbar MT" w:hint="eastAsia"/>
          <w:sz w:val="40"/>
          <w:szCs w:val="40"/>
          <w:rtl/>
        </w:rPr>
        <w:t>عنه</w:t>
      </w:r>
      <w:r w:rsidR="001D037B" w:rsidRPr="00905C75">
        <w:rPr>
          <w:rFonts w:ascii="Akhbar MT" w:hAnsi="AGA Arabesque" w:cs="Akhbar MT" w:hint="cs"/>
          <w:sz w:val="40"/>
          <w:szCs w:val="40"/>
          <w:rtl/>
        </w:rPr>
        <w:t>،</w:t>
      </w:r>
      <w:r w:rsidR="004339D6" w:rsidRPr="00905C75">
        <w:rPr>
          <w:rFonts w:ascii="Akhbar MT" w:hAnsi="AGA Arabesque" w:cs="Akhbar MT"/>
          <w:sz w:val="40"/>
          <w:szCs w:val="40"/>
          <w:rtl/>
        </w:rPr>
        <w:t xml:space="preserve"> </w:t>
      </w:r>
      <w:r w:rsidR="004339D6" w:rsidRPr="00905C75">
        <w:rPr>
          <w:rFonts w:ascii="Akhbar MT" w:hAnsi="AGA Arabesque" w:cs="Akhbar MT" w:hint="eastAsia"/>
          <w:sz w:val="40"/>
          <w:szCs w:val="40"/>
          <w:rtl/>
        </w:rPr>
        <w:t>قال</w:t>
      </w:r>
      <w:r w:rsidR="004339D6" w:rsidRPr="00905C75">
        <w:rPr>
          <w:rFonts w:ascii="Akhbar MT" w:hAnsi="AGA Arabesque" w:cs="Akhbar MT" w:hint="cs"/>
          <w:sz w:val="40"/>
          <w:szCs w:val="40"/>
          <w:rtl/>
        </w:rPr>
        <w:t>:</w:t>
      </w:r>
      <w:r w:rsidR="004339D6" w:rsidRPr="00905C75">
        <w:rPr>
          <w:rFonts w:ascii="Akhbar MT" w:hAnsi="AGA Arabesque" w:cs="Akhbar MT"/>
          <w:sz w:val="40"/>
          <w:szCs w:val="40"/>
          <w:rtl/>
        </w:rPr>
        <w:t xml:space="preserve"> </w:t>
      </w:r>
      <w:r w:rsidR="00E668E4" w:rsidRPr="00905C75">
        <w:rPr>
          <w:rFonts w:cs="Aharoni" w:hint="cs"/>
          <w:sz w:val="40"/>
          <w:szCs w:val="40"/>
          <w:rtl/>
        </w:rPr>
        <w:t>«</w:t>
      </w:r>
      <w:r w:rsidR="004339D6" w:rsidRPr="00905C75">
        <w:rPr>
          <w:rFonts w:ascii="Akhbar MT" w:hAnsi="AGA Arabesque" w:cs="Akhbar MT" w:hint="eastAsia"/>
          <w:sz w:val="40"/>
          <w:szCs w:val="40"/>
          <w:rtl/>
        </w:rPr>
        <w:t>إنما</w:t>
      </w:r>
      <w:r w:rsidR="004339D6" w:rsidRPr="00905C75">
        <w:rPr>
          <w:rFonts w:ascii="Akhbar MT" w:hAnsi="AGA Arabesque" w:cs="Akhbar MT"/>
          <w:sz w:val="40"/>
          <w:szCs w:val="40"/>
          <w:rtl/>
        </w:rPr>
        <w:t xml:space="preserve"> </w:t>
      </w:r>
      <w:r w:rsidR="004339D6" w:rsidRPr="00905C75">
        <w:rPr>
          <w:rFonts w:ascii="Akhbar MT" w:hAnsi="AGA Arabesque" w:cs="Akhbar MT" w:hint="eastAsia"/>
          <w:sz w:val="40"/>
          <w:szCs w:val="40"/>
          <w:rtl/>
        </w:rPr>
        <w:t>ذلك</w:t>
      </w:r>
      <w:r w:rsidR="004339D6" w:rsidRPr="00905C75">
        <w:rPr>
          <w:rFonts w:ascii="Akhbar MT" w:hAnsi="AGA Arabesque" w:cs="Akhbar MT"/>
          <w:sz w:val="40"/>
          <w:szCs w:val="40"/>
          <w:rtl/>
        </w:rPr>
        <w:t xml:space="preserve"> </w:t>
      </w:r>
      <w:r w:rsidR="004339D6" w:rsidRPr="00905C75">
        <w:rPr>
          <w:rFonts w:ascii="Akhbar MT" w:hAnsi="AGA Arabesque" w:cs="Akhbar MT" w:hint="eastAsia"/>
          <w:sz w:val="40"/>
          <w:szCs w:val="40"/>
          <w:rtl/>
        </w:rPr>
        <w:t>سواد</w:t>
      </w:r>
      <w:r w:rsidR="004339D6" w:rsidRPr="00905C75">
        <w:rPr>
          <w:rFonts w:ascii="Akhbar MT" w:hAnsi="AGA Arabesque" w:cs="Akhbar MT"/>
          <w:sz w:val="40"/>
          <w:szCs w:val="40"/>
          <w:rtl/>
        </w:rPr>
        <w:t xml:space="preserve"> </w:t>
      </w:r>
      <w:r w:rsidR="004339D6" w:rsidRPr="00905C75">
        <w:rPr>
          <w:rFonts w:ascii="Akhbar MT" w:hAnsi="AGA Arabesque" w:cs="Akhbar MT" w:hint="eastAsia"/>
          <w:sz w:val="40"/>
          <w:szCs w:val="40"/>
          <w:rtl/>
        </w:rPr>
        <w:t>الليل</w:t>
      </w:r>
      <w:r w:rsidR="004339D6" w:rsidRPr="00905C75">
        <w:rPr>
          <w:rFonts w:ascii="Akhbar MT" w:hAnsi="AGA Arabesque" w:cs="Akhbar MT"/>
          <w:sz w:val="40"/>
          <w:szCs w:val="40"/>
          <w:rtl/>
        </w:rPr>
        <w:t xml:space="preserve"> </w:t>
      </w:r>
      <w:r w:rsidR="004339D6" w:rsidRPr="00905C75">
        <w:rPr>
          <w:rFonts w:ascii="Akhbar MT" w:hAnsi="AGA Arabesque" w:cs="Akhbar MT" w:hint="eastAsia"/>
          <w:sz w:val="40"/>
          <w:szCs w:val="40"/>
          <w:rtl/>
        </w:rPr>
        <w:t>وبياض</w:t>
      </w:r>
      <w:r w:rsidR="004339D6" w:rsidRPr="00905C75">
        <w:rPr>
          <w:rFonts w:ascii="Akhbar MT" w:hAnsi="AGA Arabesque" w:cs="Akhbar MT"/>
          <w:sz w:val="40"/>
          <w:szCs w:val="40"/>
          <w:rtl/>
        </w:rPr>
        <w:t xml:space="preserve"> </w:t>
      </w:r>
      <w:r w:rsidR="004339D6" w:rsidRPr="00905C75">
        <w:rPr>
          <w:rFonts w:ascii="Akhbar MT" w:hAnsi="AGA Arabesque" w:cs="Akhbar MT" w:hint="eastAsia"/>
          <w:sz w:val="40"/>
          <w:szCs w:val="40"/>
          <w:rtl/>
        </w:rPr>
        <w:t>النهار</w:t>
      </w:r>
      <w:r w:rsidR="00E668E4" w:rsidRPr="00905C75">
        <w:rPr>
          <w:rFonts w:ascii="Akhbar MT" w:hAnsi="AGA Arabesque" w:cs="Aharoni" w:hint="cs"/>
          <w:sz w:val="40"/>
          <w:szCs w:val="40"/>
          <w:rtl/>
        </w:rPr>
        <w:t>»</w:t>
      </w:r>
      <w:r w:rsidR="004339D6" w:rsidRPr="00905C75">
        <w:rPr>
          <w:rFonts w:ascii="Akhbar MT" w:hAnsi="AGA Arabesque" w:cs="Akhbar MT"/>
          <w:sz w:val="40"/>
          <w:szCs w:val="40"/>
          <w:rtl/>
        </w:rPr>
        <w:t>.</w:t>
      </w:r>
    </w:p>
    <w:p w:rsidR="00A40441" w:rsidRDefault="001D15BE" w:rsidP="00A40441">
      <w:pPr>
        <w:autoSpaceDE w:val="0"/>
        <w:autoSpaceDN w:val="0"/>
        <w:adjustRightInd w:val="0"/>
        <w:spacing w:after="0" w:line="540" w:lineRule="exact"/>
        <w:jc w:val="both"/>
        <w:rPr>
          <w:rFonts w:ascii="Akhbar MT" w:hAnsi="AGA Arabesque" w:cs="Akhbar MT"/>
          <w:sz w:val="40"/>
          <w:szCs w:val="40"/>
          <w:rtl/>
        </w:rPr>
      </w:pPr>
      <w:r w:rsidRPr="00905C75">
        <w:rPr>
          <w:rFonts w:ascii="Akhbar MT" w:hAnsi="AGA Arabesque" w:cs="Akhbar MT" w:hint="cs"/>
          <w:sz w:val="40"/>
          <w:szCs w:val="40"/>
          <w:rtl/>
        </w:rPr>
        <w:t>وأخذ</w:t>
      </w:r>
      <w:r w:rsidR="00412851" w:rsidRPr="00905C75">
        <w:rPr>
          <w:rFonts w:ascii="Akhbar MT" w:hAnsi="AGA Arabesque" w:cs="Akhbar MT" w:hint="cs"/>
          <w:sz w:val="40"/>
          <w:szCs w:val="40"/>
          <w:rtl/>
        </w:rPr>
        <w:t xml:space="preserve"> </w:t>
      </w:r>
      <w:r w:rsidR="00B929A1" w:rsidRPr="00905C75">
        <w:rPr>
          <w:rFonts w:ascii="Akhbar MT" w:hAnsi="AGA Arabesque" w:cs="Akhbar MT" w:hint="cs"/>
          <w:sz w:val="40"/>
          <w:szCs w:val="40"/>
          <w:rtl/>
        </w:rPr>
        <w:t>الإمام الطبري</w:t>
      </w:r>
      <w:r w:rsidR="007B1DE9" w:rsidRPr="00905C75">
        <w:rPr>
          <w:rFonts w:ascii="Akhbar MT" w:hAnsi="AGA Arabesque" w:cs="Akhbar MT" w:hint="cs"/>
          <w:sz w:val="40"/>
          <w:szCs w:val="40"/>
          <w:rtl/>
        </w:rPr>
        <w:t xml:space="preserve"> (في تفسيره</w:t>
      </w:r>
      <w:r w:rsidR="008D7428">
        <w:rPr>
          <w:rFonts w:ascii="Akhbar MT" w:hAnsi="AGA Arabesque" w:cs="Akhbar MT" w:hint="cs"/>
          <w:sz w:val="40"/>
          <w:szCs w:val="40"/>
          <w:rtl/>
        </w:rPr>
        <w:t>:</w:t>
      </w:r>
      <w:r w:rsidR="007B1DE9" w:rsidRPr="00905C75">
        <w:rPr>
          <w:rFonts w:ascii="Akhbar MT" w:hAnsi="AGA Arabesque" w:cs="Akhbar MT" w:hint="cs"/>
          <w:sz w:val="40"/>
          <w:szCs w:val="40"/>
          <w:rtl/>
        </w:rPr>
        <w:t xml:space="preserve"> 2</w:t>
      </w:r>
      <w:r w:rsidR="007B1DE9" w:rsidRPr="00D22C99">
        <w:rPr>
          <w:rFonts w:ascii="Akhbar MT" w:hAnsi="AGA Arabesque" w:cs="Akhbar MT" w:hint="cs"/>
          <w:sz w:val="28"/>
          <w:szCs w:val="28"/>
          <w:rtl/>
        </w:rPr>
        <w:t>/</w:t>
      </w:r>
      <w:r w:rsidR="007B1DE9" w:rsidRPr="00905C75">
        <w:rPr>
          <w:rFonts w:ascii="Akhbar MT" w:hAnsi="AGA Arabesque" w:cs="Akhbar MT" w:hint="cs"/>
          <w:sz w:val="40"/>
          <w:szCs w:val="40"/>
          <w:rtl/>
        </w:rPr>
        <w:t>176):</w:t>
      </w:r>
      <w:r w:rsidRPr="00905C75">
        <w:rPr>
          <w:rFonts w:ascii="Akhbar MT" w:hAnsi="AGA Arabesque" w:cs="Akhbar MT" w:hint="cs"/>
          <w:sz w:val="40"/>
          <w:szCs w:val="40"/>
          <w:rtl/>
        </w:rPr>
        <w:t>ب</w:t>
      </w:r>
      <w:r w:rsidR="001B17EA" w:rsidRPr="00905C75">
        <w:rPr>
          <w:rFonts w:ascii="Akhbar MT" w:hAnsi="AGA Arabesque" w:cs="Akhbar MT"/>
          <w:sz w:val="40"/>
          <w:szCs w:val="40"/>
          <w:rtl/>
        </w:rPr>
        <w:t xml:space="preserve">التأويل </w:t>
      </w:r>
      <w:r w:rsidR="00214085" w:rsidRPr="00905C75">
        <w:rPr>
          <w:rFonts w:ascii="Akhbar MT" w:hAnsi="AGA Arabesque" w:cs="Akhbar MT" w:hint="cs"/>
          <w:sz w:val="40"/>
          <w:szCs w:val="40"/>
          <w:rtl/>
        </w:rPr>
        <w:t>الموافق للحديث</w:t>
      </w:r>
      <w:r w:rsidR="006335CD" w:rsidRPr="00905C75">
        <w:rPr>
          <w:rFonts w:ascii="Akhbar MT" w:hAnsi="AGA Arabesque" w:cs="Akhbar MT" w:hint="cs"/>
          <w:sz w:val="40"/>
          <w:szCs w:val="40"/>
          <w:rtl/>
        </w:rPr>
        <w:t>:</w:t>
      </w:r>
      <w:r w:rsidR="00412851" w:rsidRPr="00905C75">
        <w:rPr>
          <w:rFonts w:ascii="Akhbar MT" w:hAnsi="AGA Arabesque" w:cs="Akhbar MT"/>
          <w:sz w:val="40"/>
          <w:szCs w:val="40"/>
          <w:rtl/>
        </w:rPr>
        <w:t>أن</w:t>
      </w:r>
      <w:r w:rsidR="006335CD" w:rsidRPr="00905C75">
        <w:rPr>
          <w:rFonts w:ascii="Akhbar MT" w:hAnsi="AGA Arabesque" w:cs="Akhbar MT" w:hint="cs"/>
          <w:sz w:val="40"/>
          <w:szCs w:val="40"/>
          <w:rtl/>
        </w:rPr>
        <w:t xml:space="preserve"> </w:t>
      </w:r>
      <w:r w:rsidR="001B17EA" w:rsidRPr="00905C75">
        <w:rPr>
          <w:rFonts w:ascii="Akhbar MT" w:hAnsi="AGA Arabesque" w:cs="Akhbar MT"/>
          <w:sz w:val="40"/>
          <w:szCs w:val="40"/>
          <w:rtl/>
        </w:rPr>
        <w:t>الخيط الأبيض</w:t>
      </w:r>
      <w:r w:rsidR="006335CD" w:rsidRPr="00905C75">
        <w:rPr>
          <w:rFonts w:ascii="Akhbar MT" w:hAnsi="AGA Arabesque" w:cs="Akhbar MT" w:hint="cs"/>
          <w:sz w:val="40"/>
          <w:szCs w:val="40"/>
          <w:rtl/>
        </w:rPr>
        <w:t xml:space="preserve"> </w:t>
      </w:r>
      <w:r w:rsidR="001B17EA" w:rsidRPr="00905C75">
        <w:rPr>
          <w:rFonts w:ascii="Akhbar MT" w:hAnsi="AGA Arabesque" w:cs="Akhbar MT"/>
          <w:sz w:val="40"/>
          <w:szCs w:val="40"/>
          <w:rtl/>
        </w:rPr>
        <w:t>بياض</w:t>
      </w:r>
      <w:r w:rsidR="006335CD" w:rsidRPr="00905C75">
        <w:rPr>
          <w:rFonts w:ascii="Akhbar MT" w:hAnsi="AGA Arabesque" w:cs="Akhbar MT" w:hint="cs"/>
          <w:sz w:val="40"/>
          <w:szCs w:val="40"/>
          <w:rtl/>
        </w:rPr>
        <w:t>ُ</w:t>
      </w:r>
      <w:r w:rsidR="001B17EA" w:rsidRPr="00905C75">
        <w:rPr>
          <w:rFonts w:ascii="Akhbar MT" w:hAnsi="AGA Arabesque" w:cs="Akhbar MT"/>
          <w:sz w:val="40"/>
          <w:szCs w:val="40"/>
          <w:rtl/>
        </w:rPr>
        <w:t xml:space="preserve"> النهار،</w:t>
      </w:r>
      <w:r w:rsidR="006335CD" w:rsidRPr="00905C75">
        <w:rPr>
          <w:rFonts w:ascii="Akhbar MT" w:hAnsi="AGA Arabesque" w:cs="Akhbar MT" w:hint="cs"/>
          <w:sz w:val="40"/>
          <w:szCs w:val="40"/>
          <w:rtl/>
        </w:rPr>
        <w:t xml:space="preserve"> و</w:t>
      </w:r>
      <w:r w:rsidR="001B17EA" w:rsidRPr="00905C75">
        <w:rPr>
          <w:rFonts w:ascii="Akhbar MT" w:hAnsi="AGA Arabesque" w:cs="Akhbar MT"/>
          <w:sz w:val="40"/>
          <w:szCs w:val="40"/>
          <w:rtl/>
        </w:rPr>
        <w:t>الخيط الأسود</w:t>
      </w:r>
      <w:r w:rsidR="006335CD" w:rsidRPr="00905C75">
        <w:rPr>
          <w:rFonts w:ascii="Akhbar MT" w:hAnsi="AGA Arabesque" w:cs="Akhbar MT" w:hint="cs"/>
          <w:sz w:val="40"/>
          <w:szCs w:val="40"/>
          <w:rtl/>
        </w:rPr>
        <w:t xml:space="preserve"> </w:t>
      </w:r>
      <w:r w:rsidR="001E46DD" w:rsidRPr="00905C75">
        <w:rPr>
          <w:rFonts w:ascii="Akhbar MT" w:hAnsi="AGA Arabesque" w:cs="Akhbar MT"/>
          <w:sz w:val="40"/>
          <w:szCs w:val="40"/>
          <w:rtl/>
        </w:rPr>
        <w:t>سوادُ الليل</w:t>
      </w:r>
      <w:r w:rsidR="00A40441">
        <w:rPr>
          <w:rFonts w:ascii="Akhbar MT" w:hAnsi="AGA Arabesque" w:cs="Akhbar MT" w:hint="cs"/>
          <w:sz w:val="40"/>
          <w:szCs w:val="40"/>
          <w:rtl/>
        </w:rPr>
        <w:t>.</w:t>
      </w:r>
      <w:r w:rsidR="001B17EA" w:rsidRPr="00905C75">
        <w:rPr>
          <w:rFonts w:ascii="Akhbar MT" w:hAnsi="AGA Arabesque" w:cs="Akhbar MT"/>
          <w:sz w:val="40"/>
          <w:szCs w:val="40"/>
          <w:rtl/>
        </w:rPr>
        <w:t xml:space="preserve"> </w:t>
      </w:r>
    </w:p>
    <w:p w:rsidR="001B17EA" w:rsidRPr="00905C75" w:rsidRDefault="00A40441" w:rsidP="00A40441">
      <w:pPr>
        <w:autoSpaceDE w:val="0"/>
        <w:autoSpaceDN w:val="0"/>
        <w:adjustRightInd w:val="0"/>
        <w:spacing w:after="0" w:line="540" w:lineRule="exact"/>
        <w:jc w:val="both"/>
        <w:rPr>
          <w:rFonts w:ascii="Akhbar MT" w:hAnsi="AGA Arabesque" w:cs="Akhbar MT"/>
          <w:sz w:val="40"/>
          <w:szCs w:val="40"/>
          <w:rtl/>
        </w:rPr>
      </w:pPr>
      <w:r>
        <w:rPr>
          <w:rFonts w:ascii="Akhbar MT" w:hAnsi="AGA Arabesque" w:cs="Akhbar MT" w:hint="cs"/>
          <w:sz w:val="40"/>
          <w:szCs w:val="40"/>
          <w:rtl/>
        </w:rPr>
        <w:t xml:space="preserve">قال: </w:t>
      </w:r>
      <w:r w:rsidR="001B17EA" w:rsidRPr="00905C75">
        <w:rPr>
          <w:rFonts w:ascii="Akhbar MT" w:hAnsi="AGA Arabesque" w:cs="Akhbar MT"/>
          <w:sz w:val="40"/>
          <w:szCs w:val="40"/>
          <w:rtl/>
        </w:rPr>
        <w:t>وهو المعروف في كل</w:t>
      </w:r>
      <w:r w:rsidR="00FB57A4">
        <w:rPr>
          <w:rFonts w:ascii="Akhbar MT" w:hAnsi="AGA Arabesque" w:cs="Akhbar MT"/>
          <w:sz w:val="40"/>
          <w:szCs w:val="40"/>
          <w:rtl/>
        </w:rPr>
        <w:t>ام العرب، قال أبو دُؤاد الإيادي</w:t>
      </w:r>
      <w:r w:rsidR="001B17EA" w:rsidRPr="00905C75">
        <w:rPr>
          <w:rFonts w:ascii="Akhbar MT" w:hAnsi="AGA Arabesque" w:cs="Akhbar MT"/>
          <w:sz w:val="40"/>
          <w:szCs w:val="40"/>
          <w:rtl/>
        </w:rPr>
        <w:t>:</w:t>
      </w:r>
    </w:p>
    <w:p w:rsidR="00042FB0" w:rsidRPr="00CF6122" w:rsidRDefault="0090024C" w:rsidP="0090024C">
      <w:pPr>
        <w:autoSpaceDE w:val="0"/>
        <w:autoSpaceDN w:val="0"/>
        <w:adjustRightInd w:val="0"/>
        <w:spacing w:after="0" w:line="540" w:lineRule="exact"/>
        <w:rPr>
          <w:rFonts w:ascii="Akhbar MT" w:hAnsi="AGA Arabesque" w:cs="Akhbar MT"/>
          <w:sz w:val="40"/>
          <w:szCs w:val="40"/>
          <w:rtl/>
        </w:rPr>
      </w:pPr>
      <w:r>
        <w:rPr>
          <w:rFonts w:ascii="Akhbar MT" w:hAnsi="AGA Arabesque" w:cs="Akhbar MT" w:hint="cs"/>
          <w:sz w:val="40"/>
          <w:szCs w:val="40"/>
          <w:rtl/>
        </w:rPr>
        <w:t xml:space="preserve">           </w:t>
      </w:r>
      <w:r w:rsidR="00F823F8">
        <w:rPr>
          <w:rFonts w:ascii="Akhbar MT" w:hAnsi="AGA Arabesque" w:cs="Akhbar MT" w:hint="cs"/>
          <w:sz w:val="40"/>
          <w:szCs w:val="40"/>
          <w:rtl/>
        </w:rPr>
        <w:t xml:space="preserve">   </w:t>
      </w:r>
      <w:r w:rsidR="00FB57A4">
        <w:rPr>
          <w:rFonts w:ascii="Akhbar MT" w:hAnsi="AGA Arabesque" w:cs="Akhbar MT"/>
          <w:sz w:val="40"/>
          <w:szCs w:val="40"/>
          <w:rtl/>
        </w:rPr>
        <w:t>فلما أضاءت لن</w:t>
      </w:r>
      <w:r w:rsidR="001B17EA" w:rsidRPr="00905C75">
        <w:rPr>
          <w:rFonts w:ascii="Akhbar MT" w:hAnsi="AGA Arabesque" w:cs="Akhbar MT"/>
          <w:sz w:val="40"/>
          <w:szCs w:val="40"/>
          <w:rtl/>
        </w:rPr>
        <w:t>ا سُدْفَةٌ</w:t>
      </w:r>
      <w:r>
        <w:rPr>
          <w:rFonts w:ascii="Akhbar MT" w:hAnsi="AGA Arabesque" w:cs="Akhbar MT" w:hint="cs"/>
          <w:sz w:val="40"/>
          <w:szCs w:val="40"/>
          <w:rtl/>
        </w:rPr>
        <w:t xml:space="preserve">        </w:t>
      </w:r>
      <w:r w:rsidR="00FB57A4">
        <w:rPr>
          <w:rFonts w:ascii="Akhbar MT" w:hAnsi="AGA Arabesque" w:cs="Akhbar MT"/>
          <w:sz w:val="40"/>
          <w:szCs w:val="40"/>
          <w:rtl/>
        </w:rPr>
        <w:t>ولاح من الصبحِ خيط أنار</w:t>
      </w:r>
      <w:r w:rsidR="001B17EA" w:rsidRPr="00905C75">
        <w:rPr>
          <w:rFonts w:ascii="Akhbar MT" w:hAnsi="AGA Arabesque" w:cs="Akhbar MT"/>
          <w:sz w:val="40"/>
          <w:szCs w:val="40"/>
          <w:rtl/>
        </w:rPr>
        <w:t>ا</w:t>
      </w:r>
      <w:r w:rsidR="000436C4">
        <w:rPr>
          <w:rFonts w:ascii="Akhbar MT" w:hAnsi="AGA Arabesque" w:cs="Akhbar MT" w:hint="cs"/>
          <w:sz w:val="40"/>
          <w:szCs w:val="40"/>
          <w:rtl/>
        </w:rPr>
        <w:t>.</w:t>
      </w:r>
      <w:r w:rsidR="001B17EA" w:rsidRPr="00905C75">
        <w:rPr>
          <w:rFonts w:ascii="Akhbar MT" w:hAnsi="AGA Arabesque" w:cs="Akhbar MT"/>
          <w:sz w:val="40"/>
          <w:szCs w:val="40"/>
          <w:rtl/>
        </w:rPr>
        <w:t xml:space="preserve"> </w:t>
      </w:r>
    </w:p>
    <w:p w:rsidR="009D09B9" w:rsidRDefault="009117E2" w:rsidP="00F823F8">
      <w:pPr>
        <w:autoSpaceDE w:val="0"/>
        <w:autoSpaceDN w:val="0"/>
        <w:adjustRightInd w:val="0"/>
        <w:spacing w:line="540" w:lineRule="exact"/>
        <w:rPr>
          <w:rFonts w:cs="Akhbar MT"/>
          <w:b/>
          <w:bCs/>
          <w:sz w:val="40"/>
          <w:szCs w:val="40"/>
          <w:rtl/>
        </w:rPr>
      </w:pPr>
      <w:r>
        <w:rPr>
          <w:rFonts w:cs="Akhbar MT" w:hint="cs"/>
          <w:b/>
          <w:bCs/>
          <w:sz w:val="40"/>
          <w:szCs w:val="40"/>
          <w:rtl/>
        </w:rPr>
        <w:t xml:space="preserve">                           </w:t>
      </w:r>
      <w:r w:rsidR="00F823F8">
        <w:rPr>
          <w:rFonts w:cs="Akhbar MT" w:hint="cs"/>
          <w:b/>
          <w:bCs/>
          <w:sz w:val="40"/>
          <w:szCs w:val="40"/>
          <w:rtl/>
        </w:rPr>
        <w:t xml:space="preserve"> </w:t>
      </w:r>
      <w:r w:rsidR="006D7126" w:rsidRPr="00F823F8">
        <w:rPr>
          <w:rFonts w:cs="Akhbar MT" w:hint="cs"/>
          <w:b/>
          <w:bCs/>
          <w:sz w:val="56"/>
          <w:szCs w:val="56"/>
          <w:rtl/>
        </w:rPr>
        <w:t xml:space="preserve">الموضع </w:t>
      </w:r>
      <w:r w:rsidR="00315B77" w:rsidRPr="00F823F8">
        <w:rPr>
          <w:rFonts w:cs="Akhbar MT" w:hint="cs"/>
          <w:b/>
          <w:bCs/>
          <w:sz w:val="56"/>
          <w:szCs w:val="56"/>
          <w:rtl/>
        </w:rPr>
        <w:t>الثامن</w:t>
      </w:r>
      <w:r w:rsidR="0050639D" w:rsidRPr="00F823F8">
        <w:rPr>
          <w:rFonts w:cs="Akhbar MT" w:hint="cs"/>
          <w:b/>
          <w:bCs/>
          <w:sz w:val="56"/>
          <w:szCs w:val="56"/>
          <w:rtl/>
        </w:rPr>
        <w:t xml:space="preserve"> </w:t>
      </w:r>
      <w:r w:rsidR="004F19D8" w:rsidRPr="00F823F8">
        <w:rPr>
          <w:rFonts w:cs="Akhbar MT" w:hint="cs"/>
          <w:b/>
          <w:bCs/>
          <w:sz w:val="56"/>
          <w:szCs w:val="56"/>
          <w:rtl/>
        </w:rPr>
        <w:t>والثلاثون</w:t>
      </w:r>
      <w:r w:rsidR="00F823F8">
        <w:rPr>
          <w:rFonts w:ascii="Akhbar MT" w:hAnsi="AGA Arabesque" w:cs="Akhbar MT" w:hint="cs"/>
          <w:sz w:val="40"/>
          <w:szCs w:val="40"/>
          <w:rtl/>
        </w:rPr>
        <w:t xml:space="preserve">.   </w:t>
      </w:r>
    </w:p>
    <w:p w:rsidR="00F823F8" w:rsidRDefault="00DD3917" w:rsidP="00D17FEA">
      <w:pPr>
        <w:autoSpaceDE w:val="0"/>
        <w:autoSpaceDN w:val="0"/>
        <w:adjustRightInd w:val="0"/>
        <w:spacing w:line="540" w:lineRule="exact"/>
        <w:rPr>
          <w:rFonts w:ascii="Akhbar MT" w:hAnsi="AGA Arabesque" w:cs="Akhbar MT"/>
          <w:sz w:val="40"/>
          <w:szCs w:val="40"/>
          <w:rtl/>
        </w:rPr>
      </w:pPr>
      <w:r w:rsidRPr="00B52920">
        <w:rPr>
          <w:rFonts w:ascii="Akhbar MT" w:hAnsi="AGA Arabesque" w:cs="Akhbar MT" w:hint="cs"/>
          <w:sz w:val="40"/>
          <w:szCs w:val="40"/>
          <w:rtl/>
        </w:rPr>
        <w:t xml:space="preserve">من </w:t>
      </w:r>
      <w:r w:rsidR="00F823F8" w:rsidRPr="00B52920">
        <w:rPr>
          <w:rFonts w:ascii="Akhbar MT" w:hAnsi="AGA Arabesque" w:cs="Akhbar MT" w:hint="cs"/>
          <w:sz w:val="40"/>
          <w:szCs w:val="40"/>
          <w:rtl/>
        </w:rPr>
        <w:t>تخبطه في تفسيره</w:t>
      </w:r>
      <w:r w:rsidRPr="00B52920">
        <w:rPr>
          <w:rFonts w:ascii="Akhbar MT" w:hAnsi="AGA Arabesque" w:cs="Akhbar MT" w:hint="cs"/>
          <w:sz w:val="40"/>
          <w:szCs w:val="40"/>
          <w:rtl/>
        </w:rPr>
        <w:t>:</w:t>
      </w:r>
      <w:r w:rsidR="00F823F8" w:rsidRPr="00B52920">
        <w:rPr>
          <w:rFonts w:ascii="Akhbar MT" w:hAnsi="AGA Arabesque" w:cs="Akhbar MT" w:hint="cs"/>
          <w:sz w:val="40"/>
          <w:szCs w:val="40"/>
          <w:rtl/>
        </w:rPr>
        <w:t xml:space="preserve"> </w:t>
      </w:r>
      <w:r w:rsidR="00D17FEA" w:rsidRPr="00B52920">
        <w:rPr>
          <w:rFonts w:ascii="Akhbar MT" w:hAnsi="AGA Arabesque" w:cs="Akhbar MT" w:hint="cs"/>
          <w:sz w:val="40"/>
          <w:szCs w:val="40"/>
          <w:rtl/>
        </w:rPr>
        <w:t xml:space="preserve">في </w:t>
      </w:r>
      <w:r w:rsidR="00F823F8" w:rsidRPr="00B52920">
        <w:rPr>
          <w:rFonts w:ascii="Akhbar MT" w:hAnsi="AGA Arabesque" w:cs="Akhbar MT" w:hint="cs"/>
          <w:sz w:val="40"/>
          <w:szCs w:val="40"/>
          <w:rtl/>
        </w:rPr>
        <w:t>ادعا</w:t>
      </w:r>
      <w:r w:rsidR="00D17FEA" w:rsidRPr="00B52920">
        <w:rPr>
          <w:rFonts w:ascii="Akhbar MT" w:hAnsi="AGA Arabesque" w:cs="Akhbar MT" w:hint="cs"/>
          <w:sz w:val="40"/>
          <w:szCs w:val="40"/>
          <w:rtl/>
        </w:rPr>
        <w:t>ئه</w:t>
      </w:r>
      <w:r w:rsidR="00F823F8" w:rsidRPr="00B52920">
        <w:rPr>
          <w:rFonts w:ascii="Akhbar MT" w:hAnsi="AGA Arabesque" w:cs="Akhbar MT" w:hint="cs"/>
          <w:sz w:val="40"/>
          <w:szCs w:val="40"/>
          <w:rtl/>
        </w:rPr>
        <w:t xml:space="preserve"> </w:t>
      </w:r>
      <w:r w:rsidR="00D17FEA" w:rsidRPr="00B52920">
        <w:rPr>
          <w:rFonts w:ascii="Akhbar MT" w:hAnsi="AGA Arabesque" w:cs="Akhbar MT" w:hint="cs"/>
          <w:sz w:val="40"/>
          <w:szCs w:val="40"/>
          <w:rtl/>
        </w:rPr>
        <w:t>ل</w:t>
      </w:r>
      <w:r w:rsidR="00F823F8" w:rsidRPr="00B52920">
        <w:rPr>
          <w:rFonts w:ascii="Akhbar MT" w:hAnsi="AGA Arabesque" w:cs="Akhbar MT" w:hint="cs"/>
          <w:sz w:val="40"/>
          <w:szCs w:val="40"/>
          <w:rtl/>
        </w:rPr>
        <w:t>لمش</w:t>
      </w:r>
      <w:r w:rsidR="00EA2107" w:rsidRPr="00B52920">
        <w:rPr>
          <w:rFonts w:ascii="Akhbar MT" w:hAnsi="AGA Arabesque" w:cs="Akhbar MT" w:hint="cs"/>
          <w:sz w:val="40"/>
          <w:szCs w:val="40"/>
          <w:rtl/>
        </w:rPr>
        <w:t>ر</w:t>
      </w:r>
      <w:r w:rsidR="00F823F8" w:rsidRPr="00B52920">
        <w:rPr>
          <w:rFonts w:ascii="Akhbar MT" w:hAnsi="AGA Arabesque" w:cs="Akhbar MT" w:hint="cs"/>
          <w:sz w:val="40"/>
          <w:szCs w:val="40"/>
          <w:rtl/>
        </w:rPr>
        <w:t xml:space="preserve">وعية بلا دليل، ووصفه الله </w:t>
      </w:r>
      <w:r w:rsidR="00CF4093" w:rsidRPr="00B52920">
        <w:rPr>
          <w:rFonts w:ascii="Akhbar MT" w:hAnsi="AGA Arabesque" w:cs="Akhbar MT" w:hint="cs"/>
          <w:b/>
          <w:bCs/>
          <w:sz w:val="40"/>
          <w:szCs w:val="40"/>
          <w:rtl/>
        </w:rPr>
        <w:t>-</w:t>
      </w:r>
      <w:r w:rsidR="00F823F8" w:rsidRPr="00B52920">
        <w:rPr>
          <w:rFonts w:ascii="Akhbar MT" w:hAnsi="AGA Arabesque" w:cs="Akhbar MT" w:hint="cs"/>
          <w:sz w:val="40"/>
          <w:szCs w:val="40"/>
          <w:rtl/>
        </w:rPr>
        <w:t xml:space="preserve"> تعالى </w:t>
      </w:r>
      <w:r w:rsidR="00CF4093" w:rsidRPr="00B52920">
        <w:rPr>
          <w:rFonts w:ascii="Akhbar MT" w:hAnsi="AGA Arabesque" w:cs="Akhbar MT" w:hint="cs"/>
          <w:b/>
          <w:bCs/>
          <w:sz w:val="40"/>
          <w:szCs w:val="40"/>
          <w:rtl/>
        </w:rPr>
        <w:t>-</w:t>
      </w:r>
      <w:r w:rsidR="00F823F8" w:rsidRPr="00B52920">
        <w:rPr>
          <w:rFonts w:ascii="Akhbar MT" w:hAnsi="AGA Arabesque" w:cs="Akhbar MT" w:hint="cs"/>
          <w:sz w:val="40"/>
          <w:szCs w:val="40"/>
          <w:rtl/>
        </w:rPr>
        <w:t xml:space="preserve"> بالعرش</w:t>
      </w:r>
      <w:r w:rsidR="00CF4093">
        <w:rPr>
          <w:rFonts w:ascii="Akhbar MT" w:hAnsi="AGA Arabesque" w:cs="Akhbar MT" w:hint="cs"/>
          <w:sz w:val="40"/>
          <w:szCs w:val="40"/>
          <w:rtl/>
        </w:rPr>
        <w:t>!!:</w:t>
      </w:r>
    </w:p>
    <w:p w:rsidR="00C922D4" w:rsidRPr="009D09B9" w:rsidRDefault="00451A97" w:rsidP="006D38A2">
      <w:pPr>
        <w:autoSpaceDE w:val="0"/>
        <w:autoSpaceDN w:val="0"/>
        <w:adjustRightInd w:val="0"/>
        <w:spacing w:line="540" w:lineRule="exact"/>
        <w:rPr>
          <w:rFonts w:cs="Akhbar MT"/>
          <w:b/>
          <w:bCs/>
          <w:sz w:val="40"/>
          <w:szCs w:val="40"/>
          <w:rtl/>
        </w:rPr>
      </w:pPr>
      <w:r>
        <w:rPr>
          <w:rFonts w:ascii="Akhbar MT" w:hAnsi="AGA Arabesque" w:cs="Akhbar MT" w:hint="cs"/>
          <w:sz w:val="40"/>
          <w:szCs w:val="40"/>
          <w:rtl/>
        </w:rPr>
        <w:t xml:space="preserve">فقد </w:t>
      </w:r>
      <w:r w:rsidR="007E6F0A" w:rsidRPr="00905C75">
        <w:rPr>
          <w:rFonts w:ascii="Akhbar MT" w:hAnsi="AGA Arabesque" w:cs="Akhbar MT" w:hint="cs"/>
          <w:sz w:val="40"/>
          <w:szCs w:val="40"/>
          <w:rtl/>
        </w:rPr>
        <w:t>قال</w:t>
      </w:r>
      <w:r w:rsidR="00E35C8A" w:rsidRPr="00905C75">
        <w:rPr>
          <w:rFonts w:ascii="Akhbar MT" w:hAnsi="AGA Arabesque" w:cs="Akhbar MT" w:hint="cs"/>
          <w:sz w:val="40"/>
          <w:szCs w:val="40"/>
          <w:rtl/>
        </w:rPr>
        <w:t xml:space="preserve"> الجزائري</w:t>
      </w:r>
      <w:r w:rsidR="00ED0D28">
        <w:rPr>
          <w:rFonts w:ascii="Akhbar MT" w:hAnsi="AGA Arabesque" w:cs="Akhbar MT" w:hint="cs"/>
          <w:sz w:val="40"/>
          <w:szCs w:val="40"/>
          <w:rtl/>
        </w:rPr>
        <w:t xml:space="preserve"> (</w:t>
      </w:r>
      <w:r w:rsidR="00E35C8A" w:rsidRPr="00905C75">
        <w:rPr>
          <w:rFonts w:ascii="Akhbar MT" w:hAnsi="AGA Arabesque" w:cs="Akhbar MT" w:hint="cs"/>
          <w:sz w:val="40"/>
          <w:szCs w:val="40"/>
          <w:rtl/>
        </w:rPr>
        <w:t>في تفسيره</w:t>
      </w:r>
      <w:r w:rsidR="008D7428">
        <w:rPr>
          <w:rFonts w:ascii="Akhbar MT" w:hAnsi="AGA Arabesque" w:cs="Akhbar MT" w:hint="cs"/>
          <w:sz w:val="40"/>
          <w:szCs w:val="40"/>
          <w:rtl/>
        </w:rPr>
        <w:t>:</w:t>
      </w:r>
      <w:r w:rsidR="007E6F0A" w:rsidRPr="00905C75">
        <w:rPr>
          <w:rFonts w:ascii="Akhbar MT" w:hAnsi="AGA Arabesque" w:cs="Akhbar MT" w:hint="cs"/>
          <w:sz w:val="40"/>
          <w:szCs w:val="40"/>
          <w:rtl/>
        </w:rPr>
        <w:t xml:space="preserve"> 3</w:t>
      </w:r>
      <w:r w:rsidR="007E6F0A" w:rsidRPr="00D22C99">
        <w:rPr>
          <w:rFonts w:ascii="Akhbar MT" w:hAnsi="AGA Arabesque" w:cs="Akhbar MT" w:hint="cs"/>
          <w:sz w:val="28"/>
          <w:szCs w:val="28"/>
          <w:rtl/>
        </w:rPr>
        <w:t>/</w:t>
      </w:r>
      <w:r w:rsidR="007E6F0A" w:rsidRPr="00905C75">
        <w:rPr>
          <w:rFonts w:ascii="Akhbar MT" w:hAnsi="AGA Arabesque" w:cs="Akhbar MT" w:hint="cs"/>
          <w:sz w:val="40"/>
          <w:szCs w:val="40"/>
          <w:rtl/>
        </w:rPr>
        <w:t xml:space="preserve">350) عند قوله </w:t>
      </w:r>
      <w:r w:rsidR="008D7428" w:rsidRPr="006D38A2">
        <w:rPr>
          <w:rFonts w:ascii="Akhbar MT" w:hAnsi="AGA Arabesque" w:cs="Akhbar MT" w:hint="cs"/>
          <w:b/>
          <w:bCs/>
          <w:sz w:val="40"/>
          <w:szCs w:val="40"/>
          <w:rtl/>
        </w:rPr>
        <w:t>-</w:t>
      </w:r>
      <w:r w:rsidR="00DD0CC6" w:rsidRPr="00905C75">
        <w:rPr>
          <w:rFonts w:ascii="Akhbar MT" w:hAnsi="AGA Arabesque" w:cs="Akhbar MT" w:hint="cs"/>
          <w:sz w:val="40"/>
          <w:szCs w:val="40"/>
          <w:rtl/>
        </w:rPr>
        <w:t xml:space="preserve"> </w:t>
      </w:r>
      <w:r w:rsidR="007E6F0A" w:rsidRPr="00905C75">
        <w:rPr>
          <w:rFonts w:ascii="Akhbar MT" w:hAnsi="AGA Arabesque" w:cs="Akhbar MT" w:hint="cs"/>
          <w:sz w:val="40"/>
          <w:szCs w:val="40"/>
          <w:rtl/>
        </w:rPr>
        <w:t>تعالى</w:t>
      </w:r>
      <w:r w:rsidR="00DD0CC6" w:rsidRPr="00905C75">
        <w:rPr>
          <w:rFonts w:ascii="Akhbar MT" w:hAnsi="AGA Arabesque" w:cs="Akhbar MT" w:hint="cs"/>
          <w:sz w:val="40"/>
          <w:szCs w:val="40"/>
          <w:rtl/>
        </w:rPr>
        <w:t xml:space="preserve"> </w:t>
      </w:r>
      <w:r w:rsidR="00DD0CC6" w:rsidRPr="006D38A2">
        <w:rPr>
          <w:rFonts w:ascii="Akhbar MT" w:hAnsi="AGA Arabesque" w:cs="Akhbar MT" w:hint="cs"/>
          <w:b/>
          <w:bCs/>
          <w:sz w:val="40"/>
          <w:szCs w:val="40"/>
          <w:rtl/>
        </w:rPr>
        <w:t>-</w:t>
      </w:r>
      <w:r w:rsidR="002F1E87" w:rsidRPr="00905C75">
        <w:rPr>
          <w:rFonts w:ascii="Akhbar MT" w:hAnsi="AGA Arabesque" w:cs="Akhbar MT" w:hint="cs"/>
          <w:sz w:val="40"/>
          <w:szCs w:val="40"/>
          <w:rtl/>
        </w:rPr>
        <w:t xml:space="preserve"> الآية:</w:t>
      </w:r>
      <w:r w:rsidR="00BA7DED">
        <w:rPr>
          <w:rFonts w:ascii="Akhbar MT" w:hAnsi="AGA Arabesque" w:cs="Akhbar MT" w:hint="cs"/>
          <w:sz w:val="40"/>
          <w:szCs w:val="40"/>
          <w:rtl/>
        </w:rPr>
        <w:t xml:space="preserve"> </w:t>
      </w:r>
      <w:r w:rsidR="00CC65EE" w:rsidRPr="00BA373D">
        <w:rPr>
          <w:rFonts w:ascii="Akhbar MT" w:hAnsi="AGA Arabesque" w:cs="Akhbar MT" w:hint="cs"/>
          <w:sz w:val="32"/>
          <w:szCs w:val="32"/>
          <w:rtl/>
        </w:rPr>
        <w:t>(</w:t>
      </w:r>
      <w:r w:rsidR="002F1E87" w:rsidRPr="00BA373D">
        <w:rPr>
          <w:rFonts w:ascii="Akhbar MT" w:hAnsi="AGA Arabesque" w:cs="Akhbar MT" w:hint="cs"/>
          <w:sz w:val="32"/>
          <w:szCs w:val="32"/>
          <w:rtl/>
        </w:rPr>
        <w:t>20</w:t>
      </w:r>
      <w:r w:rsidR="00CC65EE" w:rsidRPr="00BA373D">
        <w:rPr>
          <w:rFonts w:ascii="Akhbar MT" w:hAnsi="AGA Arabesque" w:cs="Akhbar MT" w:hint="cs"/>
          <w:sz w:val="32"/>
          <w:szCs w:val="32"/>
          <w:rtl/>
        </w:rPr>
        <w:t>)</w:t>
      </w:r>
      <w:r w:rsidR="002F1E87" w:rsidRPr="00905C75">
        <w:rPr>
          <w:rFonts w:ascii="Akhbar MT" w:hAnsi="AGA Arabesque" w:cs="Akhbar MT" w:hint="cs"/>
          <w:sz w:val="40"/>
          <w:szCs w:val="40"/>
          <w:rtl/>
        </w:rPr>
        <w:t>،</w:t>
      </w:r>
      <w:r w:rsidR="007E6F0A" w:rsidRPr="00905C75">
        <w:rPr>
          <w:rFonts w:ascii="Akhbar MT" w:hAnsi="AGA Arabesque" w:cs="Akhbar MT" w:hint="cs"/>
          <w:sz w:val="40"/>
          <w:szCs w:val="40"/>
          <w:rtl/>
        </w:rPr>
        <w:t xml:space="preserve"> في سورة</w:t>
      </w:r>
      <w:r w:rsidR="00AC57F8" w:rsidRPr="00905C75">
        <w:rPr>
          <w:rFonts w:ascii="Akhbar MT" w:hAnsi="AGA Arabesque" w:cs="Akhbar MT" w:hint="cs"/>
          <w:sz w:val="40"/>
          <w:szCs w:val="40"/>
          <w:rtl/>
        </w:rPr>
        <w:t xml:space="preserve"> النمل</w:t>
      </w:r>
      <w:r w:rsidR="00DD0CC6" w:rsidRPr="00905C75">
        <w:rPr>
          <w:rFonts w:ascii="Akhbar MT" w:hAnsi="AGA Arabesque" w:cs="Akhbar MT" w:hint="cs"/>
          <w:sz w:val="40"/>
          <w:szCs w:val="40"/>
          <w:rtl/>
        </w:rPr>
        <w:t>:</w:t>
      </w:r>
      <w:r w:rsidR="00AC57F8" w:rsidRPr="00905C75">
        <w:rPr>
          <w:rFonts w:ascii="Akhbar MT" w:hAnsi="AGA Arabesque" w:cs="Akhbar MT" w:hint="cs"/>
          <w:sz w:val="40"/>
          <w:szCs w:val="40"/>
          <w:rtl/>
        </w:rPr>
        <w:t xml:space="preserve"> </w:t>
      </w:r>
      <w:r w:rsidR="00AC57F8" w:rsidRPr="00905C75">
        <w:rPr>
          <w:rFonts w:ascii="Akhbar MT" w:hAnsi="AGA Arabesque" w:cs="Akhbar MT" w:hint="cs"/>
          <w:sz w:val="40"/>
          <w:szCs w:val="40"/>
        </w:rPr>
        <w:sym w:font="AGA Arabesque" w:char="F05D"/>
      </w:r>
      <w:r w:rsidR="00AC57F8" w:rsidRPr="00905C75">
        <w:rPr>
          <w:rFonts w:ascii="Akhbar MT" w:hAnsi="AGA Arabesque" w:cs="Akhbar MT"/>
          <w:sz w:val="40"/>
          <w:szCs w:val="40"/>
          <w:rtl/>
        </w:rPr>
        <w:t>وَتَفَقَّدَ الطَّيْرَ</w:t>
      </w:r>
      <w:r w:rsidR="00AC57F8" w:rsidRPr="00905C75">
        <w:rPr>
          <w:rFonts w:cs="Akhbar MT"/>
          <w:sz w:val="40"/>
          <w:szCs w:val="40"/>
        </w:rPr>
        <w:t xml:space="preserve"> </w:t>
      </w:r>
      <w:r w:rsidR="00AC57F8" w:rsidRPr="00905C75">
        <w:rPr>
          <w:rFonts w:ascii="Akhbar MT" w:hAnsi="AGA Arabesque" w:cs="Akhbar MT"/>
          <w:sz w:val="40"/>
          <w:szCs w:val="40"/>
          <w:rtl/>
        </w:rPr>
        <w:t>فَقَالَ مَا لِيَ لَا أَرَى الْهُدْهُدَ أَمْ كَانَ مِنَ الْغَائِبِينَ</w:t>
      </w:r>
      <w:r w:rsidR="00AC57F8" w:rsidRPr="00905C75">
        <w:rPr>
          <w:rFonts w:ascii="Akhbar MT" w:hAnsi="AGA Arabesque" w:cs="Akhbar MT"/>
          <w:sz w:val="40"/>
          <w:szCs w:val="40"/>
        </w:rPr>
        <w:sym w:font="AGA Arabesque" w:char="F05B"/>
      </w:r>
      <w:r w:rsidR="00AC57F8" w:rsidRPr="00905C75">
        <w:rPr>
          <w:rFonts w:ascii="Akhbar MT" w:hAnsi="AGA Arabesque" w:cs="Akhbar MT" w:hint="cs"/>
          <w:sz w:val="40"/>
          <w:szCs w:val="40"/>
          <w:rtl/>
        </w:rPr>
        <w:t xml:space="preserve">، إلى </w:t>
      </w:r>
      <w:r w:rsidR="00CF6122">
        <w:rPr>
          <w:rFonts w:ascii="Akhbar MT" w:hAnsi="AGA Arabesque" w:cs="Akhbar MT" w:hint="cs"/>
          <w:sz w:val="40"/>
          <w:szCs w:val="40"/>
          <w:rtl/>
        </w:rPr>
        <w:t xml:space="preserve">                   </w:t>
      </w:r>
      <w:r w:rsidR="00AC57F8" w:rsidRPr="00905C75">
        <w:rPr>
          <w:rFonts w:ascii="Akhbar MT" w:hAnsi="AGA Arabesque" w:cs="Akhbar MT" w:hint="cs"/>
          <w:sz w:val="40"/>
          <w:szCs w:val="40"/>
          <w:rtl/>
        </w:rPr>
        <w:t xml:space="preserve">قوله </w:t>
      </w:r>
      <w:r w:rsidR="00BA7DED" w:rsidRPr="006D38A2">
        <w:rPr>
          <w:rFonts w:ascii="Akhbar MT" w:hAnsi="AGA Arabesque" w:cs="Akhbar MT" w:hint="cs"/>
          <w:b/>
          <w:bCs/>
          <w:sz w:val="40"/>
          <w:szCs w:val="40"/>
          <w:rtl/>
        </w:rPr>
        <w:t>-</w:t>
      </w:r>
      <w:r w:rsidR="00AC57F8" w:rsidRPr="00905C75">
        <w:rPr>
          <w:rFonts w:ascii="Akhbar MT" w:hAnsi="AGA Arabesque" w:cs="Akhbar MT" w:hint="cs"/>
          <w:sz w:val="40"/>
          <w:szCs w:val="40"/>
          <w:rtl/>
        </w:rPr>
        <w:t xml:space="preserve"> تعالى </w:t>
      </w:r>
      <w:r w:rsidR="00AC57F8" w:rsidRPr="006D38A2">
        <w:rPr>
          <w:rFonts w:ascii="Akhbar MT" w:hAnsi="AGA Arabesque" w:cs="Akhbar MT" w:hint="cs"/>
          <w:b/>
          <w:bCs/>
          <w:sz w:val="40"/>
          <w:szCs w:val="40"/>
          <w:rtl/>
        </w:rPr>
        <w:t>-</w:t>
      </w:r>
      <w:r w:rsidR="00AC57F8" w:rsidRPr="00905C75">
        <w:rPr>
          <w:rFonts w:ascii="Akhbar MT" w:hAnsi="AGA Arabesque" w:cs="Akhbar MT" w:hint="cs"/>
          <w:sz w:val="40"/>
          <w:szCs w:val="40"/>
          <w:rtl/>
        </w:rPr>
        <w:t xml:space="preserve"> </w:t>
      </w:r>
      <w:r w:rsidR="00E35C8A" w:rsidRPr="00905C75">
        <w:rPr>
          <w:rFonts w:ascii="Akhbar MT" w:hAnsi="AGA Arabesque" w:cs="Akhbar MT" w:hint="cs"/>
          <w:sz w:val="40"/>
          <w:szCs w:val="40"/>
          <w:rtl/>
        </w:rPr>
        <w:t>:</w:t>
      </w:r>
      <w:r w:rsidR="00AC57F8" w:rsidRPr="00905C75">
        <w:rPr>
          <w:rFonts w:ascii="Akhbar MT" w:hAnsi="AGA Arabesque" w:cs="Akhbar MT" w:hint="cs"/>
          <w:sz w:val="40"/>
          <w:szCs w:val="40"/>
        </w:rPr>
        <w:sym w:font="AGA Arabesque" w:char="F05D"/>
      </w:r>
      <w:r w:rsidR="00C96957">
        <w:rPr>
          <w:rFonts w:cs="Akhbar MT"/>
          <w:sz w:val="40"/>
          <w:szCs w:val="40"/>
        </w:rPr>
        <w:t xml:space="preserve"> </w:t>
      </w:r>
      <w:r w:rsidR="00AC57F8" w:rsidRPr="00905C75">
        <w:rPr>
          <w:rFonts w:ascii="Akhbar MT" w:hAnsi="AGA Arabesque" w:cs="Akhbar MT"/>
          <w:sz w:val="40"/>
          <w:szCs w:val="40"/>
          <w:rtl/>
        </w:rPr>
        <w:t>اللَّهُ لَا إِلَهَ إِلَّا هُوَ رَبُّ الْعَرْشِ الْعَظِيمِ</w:t>
      </w:r>
      <w:r w:rsidR="00AC57F8" w:rsidRPr="00905C75">
        <w:rPr>
          <w:rFonts w:ascii="Akhbar MT" w:hAnsi="AGA Arabesque" w:cs="Akhbar MT"/>
          <w:sz w:val="40"/>
          <w:szCs w:val="40"/>
        </w:rPr>
        <w:sym w:font="AGA Arabesque" w:char="F05B"/>
      </w:r>
      <w:r w:rsidR="00AC57F8" w:rsidRPr="00905C75">
        <w:rPr>
          <w:rFonts w:ascii="Akhbar MT" w:hAnsi="AGA Arabesque" w:cs="Akhbar MT" w:hint="cs"/>
          <w:sz w:val="40"/>
          <w:szCs w:val="40"/>
          <w:rtl/>
        </w:rPr>
        <w:t>، الآيات من رقم</w:t>
      </w:r>
      <w:r w:rsidR="0093213D">
        <w:rPr>
          <w:rFonts w:ascii="Akhbar MT" w:hAnsi="AGA Arabesque" w:cs="Akhbar MT" w:hint="cs"/>
          <w:sz w:val="40"/>
          <w:szCs w:val="40"/>
          <w:rtl/>
        </w:rPr>
        <w:t>:</w:t>
      </w:r>
      <w:r w:rsidR="00AC57F8" w:rsidRPr="00905C75">
        <w:rPr>
          <w:rFonts w:ascii="Akhbar MT" w:hAnsi="AGA Arabesque" w:cs="Akhbar MT" w:hint="cs"/>
          <w:sz w:val="40"/>
          <w:szCs w:val="40"/>
          <w:rtl/>
        </w:rPr>
        <w:t xml:space="preserve"> </w:t>
      </w:r>
      <w:r w:rsidR="00CC65EE" w:rsidRPr="00905C75">
        <w:rPr>
          <w:rFonts w:ascii="Akhbar MT" w:hAnsi="AGA Arabesque" w:cs="Akhbar MT" w:hint="cs"/>
          <w:sz w:val="40"/>
          <w:szCs w:val="40"/>
          <w:rtl/>
        </w:rPr>
        <w:t>(</w:t>
      </w:r>
      <w:r w:rsidR="00AC57F8" w:rsidRPr="00905C75">
        <w:rPr>
          <w:rFonts w:ascii="Akhbar MT" w:hAnsi="AGA Arabesque" w:cs="Akhbar MT" w:hint="cs"/>
          <w:sz w:val="40"/>
          <w:szCs w:val="40"/>
          <w:rtl/>
        </w:rPr>
        <w:t>20</w:t>
      </w:r>
      <w:r w:rsidR="006D38A2" w:rsidRPr="006D38A2">
        <w:rPr>
          <w:rFonts w:ascii="Akhbar MT" w:hAnsi="AGA Arabesque" w:cs="Akhbar MT" w:hint="cs"/>
          <w:b/>
          <w:bCs/>
          <w:sz w:val="40"/>
          <w:szCs w:val="40"/>
          <w:rtl/>
        </w:rPr>
        <w:t>-</w:t>
      </w:r>
      <w:r w:rsidR="00AC57F8" w:rsidRPr="00905C75">
        <w:rPr>
          <w:rFonts w:ascii="Akhbar MT" w:hAnsi="AGA Arabesque" w:cs="Akhbar MT" w:hint="cs"/>
          <w:sz w:val="40"/>
          <w:szCs w:val="40"/>
          <w:rtl/>
        </w:rPr>
        <w:t xml:space="preserve"> </w:t>
      </w:r>
      <w:r w:rsidR="00AC57F8" w:rsidRPr="00905C75">
        <w:rPr>
          <w:rFonts w:ascii="Akhbar MT" w:hAnsi="AGA Arabesque" w:cs="Akhbar MT" w:hint="cs"/>
          <w:sz w:val="40"/>
          <w:szCs w:val="40"/>
          <w:rtl/>
        </w:rPr>
        <w:lastRenderedPageBreak/>
        <w:t>26</w:t>
      </w:r>
      <w:r w:rsidR="00CC65EE" w:rsidRPr="00905C75">
        <w:rPr>
          <w:rFonts w:ascii="Akhbar MT" w:hAnsi="AGA Arabesque" w:cs="Akhbar MT" w:hint="cs"/>
          <w:sz w:val="40"/>
          <w:szCs w:val="40"/>
          <w:rtl/>
        </w:rPr>
        <w:t>)</w:t>
      </w:r>
      <w:r w:rsidR="0093213D">
        <w:rPr>
          <w:rFonts w:ascii="Akhbar MT" w:hAnsi="AGA Arabesque" w:cs="Akhbar MT" w:hint="cs"/>
          <w:sz w:val="40"/>
          <w:szCs w:val="40"/>
          <w:rtl/>
        </w:rPr>
        <w:t xml:space="preserve"> "</w:t>
      </w:r>
      <w:r w:rsidR="00AC57F8" w:rsidRPr="00905C75">
        <w:rPr>
          <w:rFonts w:ascii="Akhbar MT" w:hAnsi="AGA Arabesque" w:cs="Akhbar MT" w:hint="cs"/>
          <w:sz w:val="40"/>
          <w:szCs w:val="40"/>
          <w:rtl/>
        </w:rPr>
        <w:t>مشروعية اتخاذ طائرات الاستكشاف ودراسة جغرافية العالم</w:t>
      </w:r>
      <w:r w:rsidR="00C922D4" w:rsidRPr="00905C75">
        <w:rPr>
          <w:rFonts w:ascii="Akhbar MT" w:hAnsi="AGA Arabesque" w:cs="Akhbar MT" w:hint="cs"/>
          <w:sz w:val="40"/>
          <w:szCs w:val="40"/>
          <w:rtl/>
        </w:rPr>
        <w:t>"</w:t>
      </w:r>
      <w:r w:rsidR="00AC57F8" w:rsidRPr="00905C75">
        <w:rPr>
          <w:rFonts w:ascii="Akhbar MT" w:hAnsi="AGA Arabesque" w:cs="Akhbar MT" w:hint="cs"/>
          <w:sz w:val="40"/>
          <w:szCs w:val="40"/>
          <w:rtl/>
        </w:rPr>
        <w:t xml:space="preserve">، وقال: </w:t>
      </w:r>
      <w:r w:rsidR="00C922D4" w:rsidRPr="00905C75">
        <w:rPr>
          <w:rFonts w:ascii="Akhbar MT" w:hAnsi="AGA Arabesque" w:cs="Akhbar MT" w:hint="cs"/>
          <w:sz w:val="40"/>
          <w:szCs w:val="40"/>
          <w:rtl/>
        </w:rPr>
        <w:t xml:space="preserve">"وصف الرب </w:t>
      </w:r>
      <w:r w:rsidR="00C922D4" w:rsidRPr="006D38A2">
        <w:rPr>
          <w:rFonts w:ascii="Akhbar MT" w:hAnsi="AGA Arabesque" w:cs="Akhbar MT" w:hint="cs"/>
          <w:b/>
          <w:bCs/>
          <w:sz w:val="40"/>
          <w:szCs w:val="40"/>
          <w:rtl/>
        </w:rPr>
        <w:t>-</w:t>
      </w:r>
      <w:r w:rsidR="00C922D4" w:rsidRPr="00905C75">
        <w:rPr>
          <w:rFonts w:ascii="Akhbar MT" w:hAnsi="AGA Arabesque" w:cs="Akhbar MT" w:hint="cs"/>
          <w:sz w:val="40"/>
          <w:szCs w:val="40"/>
          <w:rtl/>
        </w:rPr>
        <w:t xml:space="preserve"> تعالى </w:t>
      </w:r>
      <w:r w:rsidR="00C922D4" w:rsidRPr="006D38A2">
        <w:rPr>
          <w:rFonts w:ascii="Akhbar MT" w:hAnsi="AGA Arabesque" w:cs="Akhbar MT" w:hint="cs"/>
          <w:b/>
          <w:bCs/>
          <w:sz w:val="40"/>
          <w:szCs w:val="40"/>
          <w:rtl/>
        </w:rPr>
        <w:t>-</w:t>
      </w:r>
      <w:r w:rsidR="00C922D4" w:rsidRPr="00905C75">
        <w:rPr>
          <w:rFonts w:ascii="Akhbar MT" w:hAnsi="AGA Arabesque" w:cs="Akhbar MT" w:hint="cs"/>
          <w:sz w:val="40"/>
          <w:szCs w:val="40"/>
          <w:rtl/>
        </w:rPr>
        <w:t xml:space="preserve"> بالعرش العظيم".</w:t>
      </w:r>
    </w:p>
    <w:p w:rsidR="009422B6" w:rsidRPr="00905C75" w:rsidRDefault="00414F39" w:rsidP="00FB57A4">
      <w:pPr>
        <w:autoSpaceDE w:val="0"/>
        <w:autoSpaceDN w:val="0"/>
        <w:adjustRightInd w:val="0"/>
        <w:spacing w:line="540" w:lineRule="exact"/>
        <w:jc w:val="both"/>
        <w:rPr>
          <w:rFonts w:ascii="Akhbar MT" w:hAnsi="AGA Arabesque" w:cs="Akhbar MT"/>
          <w:sz w:val="40"/>
          <w:szCs w:val="40"/>
          <w:rtl/>
        </w:rPr>
      </w:pPr>
      <w:r w:rsidRPr="00414F39">
        <w:rPr>
          <w:rFonts w:ascii="Akhbar MT" w:hAnsi="AGA Arabesque" w:cs="Akhbar MT" w:hint="cs"/>
          <w:b/>
          <w:bCs/>
          <w:sz w:val="40"/>
          <w:szCs w:val="40"/>
          <w:rtl/>
        </w:rPr>
        <w:t>قلت</w:t>
      </w:r>
      <w:r>
        <w:rPr>
          <w:rFonts w:ascii="Akhbar MT" w:hAnsi="AGA Arabesque" w:cs="Akhbar MT" w:hint="cs"/>
          <w:sz w:val="40"/>
          <w:szCs w:val="40"/>
          <w:rtl/>
        </w:rPr>
        <w:t xml:space="preserve">: </w:t>
      </w:r>
      <w:r w:rsidR="00BA7DED">
        <w:rPr>
          <w:rFonts w:ascii="Akhbar MT" w:hAnsi="AGA Arabesque" w:cs="Akhbar MT" w:hint="cs"/>
          <w:sz w:val="40"/>
          <w:szCs w:val="40"/>
          <w:rtl/>
        </w:rPr>
        <w:t>قال الرومي (</w:t>
      </w:r>
      <w:r w:rsidR="00C922D4" w:rsidRPr="00905C75">
        <w:rPr>
          <w:rFonts w:ascii="Akhbar MT" w:hAnsi="AGA Arabesque" w:cs="Akhbar MT" w:hint="cs"/>
          <w:sz w:val="40"/>
          <w:szCs w:val="40"/>
          <w:rtl/>
        </w:rPr>
        <w:t>في</w:t>
      </w:r>
      <w:r w:rsidR="008D7428">
        <w:rPr>
          <w:rFonts w:ascii="Akhbar MT" w:hAnsi="AGA Arabesque" w:cs="Akhbar MT" w:hint="cs"/>
          <w:sz w:val="40"/>
          <w:szCs w:val="40"/>
          <w:rtl/>
        </w:rPr>
        <w:t>:</w:t>
      </w:r>
      <w:r w:rsidR="00C922D4" w:rsidRPr="00905C75">
        <w:rPr>
          <w:rFonts w:ascii="Akhbar MT" w:hAnsi="AGA Arabesque" w:cs="Akhbar MT" w:hint="cs"/>
          <w:sz w:val="40"/>
          <w:szCs w:val="40"/>
          <w:rtl/>
        </w:rPr>
        <w:t xml:space="preserve"> م</w:t>
      </w:r>
      <w:r w:rsidR="006C79ED" w:rsidRPr="00FB57A4">
        <w:rPr>
          <w:rFonts w:ascii="Akhbar MT" w:hAnsi="AGA Arabesque" w:cs="Akhbar MT" w:hint="cs"/>
          <w:sz w:val="28"/>
          <w:szCs w:val="28"/>
          <w:rtl/>
        </w:rPr>
        <w:t>/</w:t>
      </w:r>
      <w:r w:rsidR="00C922D4" w:rsidRPr="00905C75">
        <w:rPr>
          <w:rFonts w:ascii="Akhbar MT" w:hAnsi="AGA Arabesque" w:cs="Akhbar MT" w:hint="cs"/>
          <w:sz w:val="40"/>
          <w:szCs w:val="40"/>
          <w:rtl/>
        </w:rPr>
        <w:t>110)</w:t>
      </w:r>
      <w:r w:rsidR="00D12141">
        <w:rPr>
          <w:rFonts w:ascii="Akhbar MT" w:hAnsi="AGA Arabesque" w:cs="Akhbar MT" w:hint="cs"/>
          <w:sz w:val="40"/>
          <w:szCs w:val="40"/>
          <w:rtl/>
        </w:rPr>
        <w:t>:</w:t>
      </w:r>
      <w:r w:rsidR="00C922D4" w:rsidRPr="00905C75">
        <w:rPr>
          <w:rFonts w:ascii="Akhbar MT" w:hAnsi="AGA Arabesque" w:cs="Akhbar MT" w:hint="cs"/>
          <w:sz w:val="40"/>
          <w:szCs w:val="40"/>
          <w:rtl/>
        </w:rPr>
        <w:t xml:space="preserve"> "قلت:</w:t>
      </w:r>
      <w:r w:rsidR="00872165" w:rsidRPr="00905C75">
        <w:rPr>
          <w:rFonts w:ascii="Akhbar MT" w:hAnsi="AGA Arabesque" w:cs="Akhbar MT" w:hint="cs"/>
          <w:sz w:val="40"/>
          <w:szCs w:val="40"/>
          <w:rtl/>
        </w:rPr>
        <w:t xml:space="preserve"> </w:t>
      </w:r>
      <w:r w:rsidR="00C922D4" w:rsidRPr="00905C75">
        <w:rPr>
          <w:rFonts w:ascii="Akhbar MT" w:hAnsi="AGA Arabesque" w:cs="Akhbar MT" w:hint="cs"/>
          <w:sz w:val="40"/>
          <w:szCs w:val="40"/>
          <w:rtl/>
        </w:rPr>
        <w:t xml:space="preserve">لا أرى وجهاً سليماً لاستنباط المؤلف مشروعية اتخاذ طائرات الاستكشاف ودراسة جغرافية العالم؛ لأن القرآن العظيم نزل من عند الله </w:t>
      </w:r>
      <w:r w:rsidR="00D12141" w:rsidRPr="006D38A2">
        <w:rPr>
          <w:rFonts w:ascii="Akhbar MT" w:hAnsi="AGA Arabesque" w:cs="Akhbar MT" w:hint="cs"/>
          <w:b/>
          <w:bCs/>
          <w:sz w:val="40"/>
          <w:szCs w:val="40"/>
          <w:rtl/>
        </w:rPr>
        <w:t>-</w:t>
      </w:r>
      <w:r w:rsidR="00D12141">
        <w:rPr>
          <w:rFonts w:ascii="Akhbar MT" w:hAnsi="AGA Arabesque" w:cs="Akhbar MT" w:hint="cs"/>
          <w:sz w:val="40"/>
          <w:szCs w:val="40"/>
          <w:rtl/>
        </w:rPr>
        <w:t xml:space="preserve"> </w:t>
      </w:r>
      <w:r w:rsidR="00872165" w:rsidRPr="00905C75">
        <w:rPr>
          <w:rFonts w:ascii="Akhbar MT" w:hAnsi="AGA Arabesque" w:cs="Akhbar MT" w:hint="cs"/>
          <w:sz w:val="40"/>
          <w:szCs w:val="40"/>
          <w:rtl/>
        </w:rPr>
        <w:t>تعالى</w:t>
      </w:r>
      <w:r w:rsidR="00D12141">
        <w:rPr>
          <w:rFonts w:ascii="Akhbar MT" w:hAnsi="AGA Arabesque" w:cs="Akhbar MT" w:hint="cs"/>
          <w:sz w:val="40"/>
          <w:szCs w:val="40"/>
          <w:rtl/>
        </w:rPr>
        <w:t xml:space="preserve"> </w:t>
      </w:r>
      <w:r w:rsidR="00872165" w:rsidRPr="006D38A2">
        <w:rPr>
          <w:rFonts w:ascii="Akhbar MT" w:hAnsi="AGA Arabesque" w:cs="Akhbar MT" w:hint="cs"/>
          <w:b/>
          <w:bCs/>
          <w:sz w:val="40"/>
          <w:szCs w:val="40"/>
          <w:rtl/>
        </w:rPr>
        <w:t>-</w:t>
      </w:r>
      <w:r w:rsidR="00C922D4" w:rsidRPr="00905C75">
        <w:rPr>
          <w:rFonts w:ascii="Akhbar MT" w:hAnsi="AGA Arabesque" w:cs="Akhbar MT" w:hint="cs"/>
          <w:sz w:val="40"/>
          <w:szCs w:val="40"/>
          <w:rtl/>
        </w:rPr>
        <w:t xml:space="preserve"> كتاب هداية للبشر وليس لتقرير هذه العلوم العصرية وأمثالها، قال </w:t>
      </w:r>
      <w:r w:rsidR="00D12141" w:rsidRPr="006D38A2">
        <w:rPr>
          <w:rFonts w:ascii="Akhbar MT" w:hAnsi="AGA Arabesque" w:cs="Akhbar MT" w:hint="cs"/>
          <w:b/>
          <w:bCs/>
          <w:sz w:val="40"/>
          <w:szCs w:val="40"/>
          <w:rtl/>
        </w:rPr>
        <w:t>-</w:t>
      </w:r>
      <w:r w:rsidR="006D38A2">
        <w:rPr>
          <w:rFonts w:ascii="Akhbar MT" w:hAnsi="AGA Arabesque" w:cs="Akhbar MT" w:hint="cs"/>
          <w:sz w:val="40"/>
          <w:szCs w:val="40"/>
          <w:rtl/>
        </w:rPr>
        <w:t xml:space="preserve"> </w:t>
      </w:r>
      <w:r w:rsidR="00872165" w:rsidRPr="00905C75">
        <w:rPr>
          <w:rFonts w:ascii="Akhbar MT" w:hAnsi="AGA Arabesque" w:cs="Akhbar MT" w:hint="cs"/>
          <w:sz w:val="40"/>
          <w:szCs w:val="40"/>
          <w:rtl/>
        </w:rPr>
        <w:t>تعالى</w:t>
      </w:r>
      <w:r w:rsidR="00D12141">
        <w:rPr>
          <w:rFonts w:ascii="Akhbar MT" w:hAnsi="AGA Arabesque" w:cs="Akhbar MT" w:hint="cs"/>
          <w:sz w:val="40"/>
          <w:szCs w:val="40"/>
          <w:rtl/>
        </w:rPr>
        <w:t xml:space="preserve"> </w:t>
      </w:r>
      <w:r w:rsidR="00C922D4" w:rsidRPr="006D38A2">
        <w:rPr>
          <w:rFonts w:ascii="Akhbar MT" w:hAnsi="AGA Arabesque" w:cs="Akhbar MT" w:hint="cs"/>
          <w:b/>
          <w:bCs/>
          <w:sz w:val="40"/>
          <w:szCs w:val="40"/>
          <w:rtl/>
        </w:rPr>
        <w:t>-</w:t>
      </w:r>
      <w:r w:rsidR="003C6D99" w:rsidRPr="00905C75">
        <w:rPr>
          <w:rFonts w:ascii="Akhbar MT" w:hAnsi="AGA Arabesque" w:cs="Akhbar MT" w:hint="cs"/>
          <w:sz w:val="40"/>
          <w:szCs w:val="40"/>
          <w:rtl/>
        </w:rPr>
        <w:t>:</w:t>
      </w:r>
      <w:r w:rsidR="00C922D4" w:rsidRPr="00905C75">
        <w:rPr>
          <w:rFonts w:ascii="Akhbar MT" w:hAnsi="AGA Arabesque" w:cs="Akhbar MT" w:hint="cs"/>
          <w:sz w:val="40"/>
          <w:szCs w:val="40"/>
        </w:rPr>
        <w:sym w:font="AGA Arabesque" w:char="F05D"/>
      </w:r>
      <w:r w:rsidR="00D12141">
        <w:rPr>
          <w:rFonts w:cs="Akhbar MT"/>
          <w:sz w:val="40"/>
          <w:szCs w:val="40"/>
        </w:rPr>
        <w:t xml:space="preserve"> </w:t>
      </w:r>
      <w:r w:rsidR="00C922D4" w:rsidRPr="00905C75">
        <w:rPr>
          <w:rFonts w:ascii="Akhbar MT" w:hAnsi="AGA Arabesque" w:cs="Akhbar MT"/>
          <w:sz w:val="40"/>
          <w:szCs w:val="40"/>
          <w:rtl/>
        </w:rPr>
        <w:t xml:space="preserve">يَا أَهْلَ الْكِتَابِ قَدْ جَاءَكُمْ رَسُولُنَا يُبَيِّنُ لَكُمْ كَثِيرًا مِمَّا كُنْتُمْ تُخْفُونَ مِنَ الْكِتَابِ وَيَعْفُو عَنْ كَثِيرٍ قَدْ جَاءَكُمْ مِنَ اللَّهِ نُورٌ وَكِتَابٌ مُبِينٌ </w:t>
      </w:r>
      <w:r w:rsidR="006D38A2" w:rsidRPr="006D38A2">
        <w:rPr>
          <w:rFonts w:ascii="Akhbar MT" w:hAnsi="AGA Arabesque" w:cs="Akhbar MT"/>
          <w:sz w:val="16"/>
          <w:szCs w:val="16"/>
        </w:rPr>
        <w:sym w:font="AGA Arabesque" w:char="F05F"/>
      </w:r>
      <w:r w:rsidR="00C922D4" w:rsidRPr="00905C75">
        <w:rPr>
          <w:rFonts w:ascii="Akhbar MT" w:hAnsi="AGA Arabesque" w:cs="Akhbar MT"/>
          <w:sz w:val="40"/>
          <w:szCs w:val="40"/>
          <w:rtl/>
        </w:rPr>
        <w:t xml:space="preserve"> يَهْدِي بِهِ اللَّهُ مَنِ اتَّبَعَ رِضْوَانَهُ سُبُلَ السَّلَامِ وَيُخْرِجُهُمْ مِنَ الظُّلُمَاتِ إِلَى النُّورِ بِإِذْنِهِ وَيَهْدِيهِمْ إِلَى صِرَاطٍ مُسْتَقِيمٍ</w:t>
      </w:r>
      <w:r w:rsidR="00C922D4" w:rsidRPr="0051659C">
        <w:rPr>
          <w:rFonts w:ascii="Akhbar MT" w:hAnsi="AGA Arabesque" w:cs="Akhbar MT"/>
          <w:sz w:val="40"/>
          <w:szCs w:val="40"/>
        </w:rPr>
        <w:sym w:font="AGA Arabesque" w:char="F05B"/>
      </w:r>
      <w:r w:rsidR="002C5BB9" w:rsidRPr="00905C75">
        <w:rPr>
          <w:rFonts w:ascii="Akhbar MT" w:hAnsi="AGA Arabesque" w:cs="Akhbar MT" w:hint="cs"/>
          <w:sz w:val="40"/>
          <w:szCs w:val="40"/>
          <w:rtl/>
        </w:rPr>
        <w:t xml:space="preserve">، وقال </w:t>
      </w:r>
      <w:r w:rsidR="00872165" w:rsidRPr="006D38A2">
        <w:rPr>
          <w:rFonts w:ascii="Akhbar MT" w:hAnsi="AGA Arabesque" w:cs="Akhbar MT" w:hint="cs"/>
          <w:b/>
          <w:bCs/>
          <w:sz w:val="40"/>
          <w:szCs w:val="40"/>
          <w:rtl/>
        </w:rPr>
        <w:t>-</w:t>
      </w:r>
      <w:r w:rsidR="00D12141">
        <w:rPr>
          <w:rFonts w:ascii="Akhbar MT" w:hAnsi="AGA Arabesque" w:cs="Akhbar MT" w:hint="cs"/>
          <w:sz w:val="40"/>
          <w:szCs w:val="40"/>
          <w:rtl/>
        </w:rPr>
        <w:t xml:space="preserve"> </w:t>
      </w:r>
      <w:r w:rsidR="00872165" w:rsidRPr="00905C75">
        <w:rPr>
          <w:rFonts w:ascii="Akhbar MT" w:hAnsi="AGA Arabesque" w:cs="Akhbar MT" w:hint="cs"/>
          <w:sz w:val="40"/>
          <w:szCs w:val="40"/>
          <w:rtl/>
        </w:rPr>
        <w:t>عز وجل</w:t>
      </w:r>
      <w:r w:rsidR="00D12141">
        <w:rPr>
          <w:rFonts w:ascii="Akhbar MT" w:hAnsi="AGA Arabesque" w:cs="Akhbar MT" w:hint="cs"/>
          <w:sz w:val="40"/>
          <w:szCs w:val="40"/>
          <w:rtl/>
        </w:rPr>
        <w:t xml:space="preserve"> </w:t>
      </w:r>
      <w:r w:rsidR="002C5BB9" w:rsidRPr="006D38A2">
        <w:rPr>
          <w:rFonts w:ascii="Akhbar MT" w:hAnsi="AGA Arabesque" w:cs="Akhbar MT" w:hint="cs"/>
          <w:b/>
          <w:bCs/>
          <w:sz w:val="40"/>
          <w:szCs w:val="40"/>
          <w:rtl/>
        </w:rPr>
        <w:t>-</w:t>
      </w:r>
      <w:r w:rsidR="006D38A2">
        <w:rPr>
          <w:rFonts w:ascii="Akhbar MT" w:hAnsi="AGA Arabesque" w:cs="Akhbar MT" w:hint="cs"/>
          <w:sz w:val="40"/>
          <w:szCs w:val="40"/>
          <w:rtl/>
        </w:rPr>
        <w:t>:</w:t>
      </w:r>
      <w:r w:rsidR="002C5BB9" w:rsidRPr="00905C75">
        <w:rPr>
          <w:rFonts w:ascii="Akhbar MT" w:hAnsi="AGA Arabesque" w:cs="Akhbar MT" w:hint="cs"/>
          <w:sz w:val="40"/>
          <w:szCs w:val="40"/>
          <w:rtl/>
        </w:rPr>
        <w:t xml:space="preserve"> </w:t>
      </w:r>
      <w:r w:rsidR="002C5BB9" w:rsidRPr="00905C75">
        <w:rPr>
          <w:rFonts w:ascii="Akhbar MT" w:hAnsi="AGA Arabesque" w:cs="Akhbar MT" w:hint="cs"/>
          <w:sz w:val="40"/>
          <w:szCs w:val="40"/>
        </w:rPr>
        <w:sym w:font="AGA Arabesque" w:char="F05D"/>
      </w:r>
      <w:r w:rsidR="002C5BB9" w:rsidRPr="00905C75">
        <w:rPr>
          <w:rFonts w:ascii="Akhbar MT" w:hAnsi="AGA Arabesque" w:cs="Akhbar MT"/>
          <w:sz w:val="40"/>
          <w:szCs w:val="40"/>
          <w:rtl/>
        </w:rPr>
        <w:t>إِنَّ هَذَا الْقُرْآَنَ يَهْدِي لِلَّتِي هِيَ أَقْوَمُ وَيُبَشِّرُ الْمُؤْمِنِينَ الَّذِينَ يَعْمَلُونَ الصَّالِحَاتِ أَنَّ لَهُمْ أَجْرًا كَبِيرًا</w:t>
      </w:r>
      <w:r w:rsidR="002C5BB9" w:rsidRPr="00905C75">
        <w:rPr>
          <w:rFonts w:ascii="Akhbar MT" w:hAnsi="AGA Arabesque" w:cs="Akhbar MT"/>
          <w:sz w:val="40"/>
          <w:szCs w:val="40"/>
        </w:rPr>
        <w:sym w:font="AGA Arabesque" w:char="F05B"/>
      </w:r>
      <w:r w:rsidR="0051659C">
        <w:rPr>
          <w:rFonts w:ascii="Akhbar MT" w:hAnsi="AGA Arabesque" w:cs="Akhbar MT" w:hint="cs"/>
          <w:sz w:val="40"/>
          <w:szCs w:val="40"/>
          <w:rtl/>
        </w:rPr>
        <w:t xml:space="preserve">، </w:t>
      </w:r>
      <w:r w:rsidR="009422B6" w:rsidRPr="00905C75">
        <w:rPr>
          <w:rFonts w:ascii="Akhbar MT" w:hAnsi="AGA Arabesque" w:cs="Akhbar MT" w:hint="cs"/>
          <w:sz w:val="40"/>
          <w:szCs w:val="40"/>
          <w:rtl/>
        </w:rPr>
        <w:t>فالقرآن هدى وبشرى.</w:t>
      </w:r>
    </w:p>
    <w:p w:rsidR="00144267" w:rsidRPr="00905C75" w:rsidRDefault="009422B6" w:rsidP="00CF6122">
      <w:pPr>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t>وقد حاول كثير من المفسرين والمفكرين المعاصر</w:t>
      </w:r>
      <w:r w:rsidR="00813210" w:rsidRPr="00905C75">
        <w:rPr>
          <w:rFonts w:ascii="Akhbar MT" w:hAnsi="AGA Arabesque" w:cs="Akhbar MT" w:hint="cs"/>
          <w:sz w:val="40"/>
          <w:szCs w:val="40"/>
          <w:rtl/>
        </w:rPr>
        <w:t>ين</w:t>
      </w:r>
      <w:r w:rsidRPr="00905C75">
        <w:rPr>
          <w:rFonts w:ascii="Akhbar MT" w:hAnsi="AGA Arabesque" w:cs="Akhbar MT" w:hint="cs"/>
          <w:sz w:val="40"/>
          <w:szCs w:val="40"/>
          <w:rtl/>
        </w:rPr>
        <w:t xml:space="preserve"> استنباط كثير من نظرياتهم ومقولاتهم من القرآن</w:t>
      </w:r>
      <w:r w:rsidR="00813210" w:rsidRPr="00905C75">
        <w:rPr>
          <w:rFonts w:ascii="Akhbar MT" w:hAnsi="AGA Arabesque" w:cs="Akhbar MT" w:hint="cs"/>
          <w:sz w:val="40"/>
          <w:szCs w:val="40"/>
          <w:rtl/>
        </w:rPr>
        <w:t>،</w:t>
      </w:r>
      <w:r w:rsidRPr="00905C75">
        <w:rPr>
          <w:rFonts w:ascii="Akhbar MT" w:hAnsi="AGA Arabesque" w:cs="Akhbar MT" w:hint="cs"/>
          <w:sz w:val="40"/>
          <w:szCs w:val="40"/>
          <w:rtl/>
        </w:rPr>
        <w:t xml:space="preserve"> والاستدلال عليها بالقرآن، فحملوا القرآن من ذلك ما لا يحتمله، وكثير منهم هدفه إثبات أن القرآن سبق إلى هذه العلوم والنظريات قبل البشر، ولكن حسن النية وسلامة الهدف لا تكفي لمثل هذا</w:t>
      </w:r>
      <w:r w:rsidR="00813210" w:rsidRPr="00905C75">
        <w:rPr>
          <w:rFonts w:ascii="Akhbar MT" w:hAnsi="AGA Arabesque" w:cs="Akhbar MT" w:hint="cs"/>
          <w:sz w:val="40"/>
          <w:szCs w:val="40"/>
          <w:rtl/>
        </w:rPr>
        <w:t>،</w:t>
      </w:r>
      <w:r w:rsidRPr="00905C75">
        <w:rPr>
          <w:rFonts w:ascii="Akhbar MT" w:hAnsi="AGA Arabesque" w:cs="Akhbar MT" w:hint="cs"/>
          <w:sz w:val="40"/>
          <w:szCs w:val="40"/>
          <w:rtl/>
        </w:rPr>
        <w:t xml:space="preserve"> فإذا حصل الانسياق وراء هذه المقولات وأمثالها، وإثبات أن القر</w:t>
      </w:r>
      <w:r w:rsidR="00813210" w:rsidRPr="00905C75">
        <w:rPr>
          <w:rFonts w:ascii="Akhbar MT" w:hAnsi="AGA Arabesque" w:cs="Akhbar MT" w:hint="cs"/>
          <w:sz w:val="40"/>
          <w:szCs w:val="40"/>
          <w:rtl/>
        </w:rPr>
        <w:t>آ</w:t>
      </w:r>
      <w:r w:rsidRPr="00905C75">
        <w:rPr>
          <w:rFonts w:ascii="Akhbar MT" w:hAnsi="AGA Arabesque" w:cs="Akhbar MT" w:hint="cs"/>
          <w:sz w:val="40"/>
          <w:szCs w:val="40"/>
          <w:rtl/>
        </w:rPr>
        <w:t>ن دل على هذه النظرية وتلك: المسماة حقيقة</w:t>
      </w:r>
      <w:r w:rsidR="00144267" w:rsidRPr="00905C75">
        <w:rPr>
          <w:rFonts w:ascii="Akhbar MT" w:hAnsi="AGA Arabesque" w:cs="Akhbar MT" w:hint="cs"/>
          <w:sz w:val="40"/>
          <w:szCs w:val="40"/>
          <w:rtl/>
        </w:rPr>
        <w:t xml:space="preserve"> أخرجنا كتاب الله عن هدفه الأسمى</w:t>
      </w:r>
      <w:r w:rsidR="00245C3B" w:rsidRPr="00905C75">
        <w:rPr>
          <w:rFonts w:ascii="Akhbar MT" w:hAnsi="AGA Arabesque" w:cs="Akhbar MT" w:hint="cs"/>
          <w:sz w:val="40"/>
          <w:szCs w:val="40"/>
          <w:rtl/>
        </w:rPr>
        <w:t>.</w:t>
      </w:r>
    </w:p>
    <w:p w:rsidR="00AF2F88" w:rsidRPr="00905C75" w:rsidRDefault="00220AB8" w:rsidP="008D7428">
      <w:pPr>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وأما </w:t>
      </w:r>
      <w:r w:rsidRPr="003875BB">
        <w:rPr>
          <w:rFonts w:ascii="Akhbar MT" w:hAnsi="AGA Arabesque" w:cs="Akhbar MT" w:hint="cs"/>
          <w:sz w:val="40"/>
          <w:szCs w:val="40"/>
          <w:rtl/>
        </w:rPr>
        <w:t>قوله</w:t>
      </w:r>
      <w:r w:rsidRPr="00905C75">
        <w:rPr>
          <w:rFonts w:ascii="Akhbar MT" w:hAnsi="AGA Arabesque" w:cs="Akhbar MT" w:hint="cs"/>
          <w:sz w:val="40"/>
          <w:szCs w:val="40"/>
          <w:rtl/>
        </w:rPr>
        <w:t xml:space="preserve">: وصف الرب </w:t>
      </w:r>
      <w:r w:rsidR="008D7428" w:rsidRPr="006D38A2">
        <w:rPr>
          <w:rFonts w:ascii="Akhbar MT" w:hAnsi="AGA Arabesque" w:cs="Akhbar MT" w:hint="cs"/>
          <w:b/>
          <w:bCs/>
          <w:sz w:val="40"/>
          <w:szCs w:val="40"/>
          <w:rtl/>
        </w:rPr>
        <w:t>-</w:t>
      </w:r>
      <w:r w:rsidR="008D7428">
        <w:rPr>
          <w:rFonts w:ascii="Akhbar MT" w:hAnsi="AGA Arabesque" w:cs="Akhbar MT" w:hint="cs"/>
          <w:sz w:val="40"/>
          <w:szCs w:val="40"/>
          <w:rtl/>
        </w:rPr>
        <w:t xml:space="preserve"> </w:t>
      </w:r>
      <w:r w:rsidR="00872165" w:rsidRPr="00905C75">
        <w:rPr>
          <w:rFonts w:ascii="Akhbar MT" w:hAnsi="AGA Arabesque" w:cs="Akhbar MT" w:hint="cs"/>
          <w:sz w:val="40"/>
          <w:szCs w:val="40"/>
          <w:rtl/>
        </w:rPr>
        <w:t>تعالى</w:t>
      </w:r>
      <w:r w:rsidR="008D7428">
        <w:rPr>
          <w:rFonts w:ascii="Akhbar MT" w:hAnsi="AGA Arabesque" w:cs="Akhbar MT" w:hint="cs"/>
          <w:sz w:val="40"/>
          <w:szCs w:val="40"/>
          <w:rtl/>
        </w:rPr>
        <w:t xml:space="preserve"> </w:t>
      </w:r>
      <w:r w:rsidR="00872165" w:rsidRPr="006D38A2">
        <w:rPr>
          <w:rFonts w:ascii="Akhbar MT" w:hAnsi="AGA Arabesque" w:cs="Akhbar MT" w:hint="cs"/>
          <w:b/>
          <w:bCs/>
          <w:sz w:val="40"/>
          <w:szCs w:val="40"/>
          <w:rtl/>
        </w:rPr>
        <w:t>-</w:t>
      </w:r>
      <w:r w:rsidRPr="00905C75">
        <w:rPr>
          <w:rFonts w:ascii="Akhbar MT" w:hAnsi="AGA Arabesque" w:cs="Akhbar MT" w:hint="cs"/>
          <w:sz w:val="40"/>
          <w:szCs w:val="40"/>
          <w:rtl/>
        </w:rPr>
        <w:t xml:space="preserve"> بالعرش العظيم، فهي عبارة غير سليمة التركيب، فالله </w:t>
      </w:r>
      <w:r w:rsidR="00D12141" w:rsidRPr="0051659C">
        <w:rPr>
          <w:rFonts w:ascii="Akhbar MT" w:hAnsi="AGA Arabesque" w:cs="Akhbar MT" w:hint="cs"/>
          <w:b/>
          <w:bCs/>
          <w:sz w:val="40"/>
          <w:szCs w:val="40"/>
          <w:rtl/>
        </w:rPr>
        <w:t>-</w:t>
      </w:r>
      <w:r w:rsidR="00D12141">
        <w:rPr>
          <w:rFonts w:ascii="Akhbar MT" w:hAnsi="AGA Arabesque" w:cs="Akhbar MT" w:hint="cs"/>
          <w:sz w:val="40"/>
          <w:szCs w:val="40"/>
          <w:rtl/>
        </w:rPr>
        <w:t xml:space="preserve"> </w:t>
      </w:r>
      <w:r w:rsidR="00872165" w:rsidRPr="00905C75">
        <w:rPr>
          <w:rFonts w:ascii="Akhbar MT" w:hAnsi="AGA Arabesque" w:cs="Akhbar MT" w:hint="cs"/>
          <w:sz w:val="40"/>
          <w:szCs w:val="40"/>
          <w:rtl/>
        </w:rPr>
        <w:t>سبحانه</w:t>
      </w:r>
      <w:r w:rsidR="00D12141">
        <w:rPr>
          <w:rFonts w:ascii="Akhbar MT" w:hAnsi="AGA Arabesque" w:cs="Akhbar MT" w:hint="cs"/>
          <w:sz w:val="40"/>
          <w:szCs w:val="40"/>
          <w:rtl/>
        </w:rPr>
        <w:t xml:space="preserve"> </w:t>
      </w:r>
      <w:r w:rsidR="00872165" w:rsidRPr="0051659C">
        <w:rPr>
          <w:rFonts w:ascii="Akhbar MT" w:hAnsi="AGA Arabesque" w:cs="Akhbar MT" w:hint="cs"/>
          <w:b/>
          <w:bCs/>
          <w:sz w:val="40"/>
          <w:szCs w:val="40"/>
          <w:rtl/>
        </w:rPr>
        <w:t>-</w:t>
      </w:r>
      <w:r w:rsidRPr="00905C75">
        <w:rPr>
          <w:rFonts w:ascii="Akhbar MT" w:hAnsi="AGA Arabesque" w:cs="Akhbar MT" w:hint="cs"/>
          <w:sz w:val="40"/>
          <w:szCs w:val="40"/>
          <w:rtl/>
        </w:rPr>
        <w:t xml:space="preserve"> لا ي</w:t>
      </w:r>
      <w:r w:rsidR="006F2DBD" w:rsidRPr="00905C75">
        <w:rPr>
          <w:rFonts w:ascii="Akhbar MT" w:hAnsi="AGA Arabesque" w:cs="Akhbar MT" w:hint="cs"/>
          <w:sz w:val="40"/>
          <w:szCs w:val="40"/>
          <w:rtl/>
        </w:rPr>
        <w:t>و</w:t>
      </w:r>
      <w:r w:rsidRPr="00905C75">
        <w:rPr>
          <w:rFonts w:ascii="Akhbar MT" w:hAnsi="AGA Arabesque" w:cs="Akhbar MT" w:hint="cs"/>
          <w:sz w:val="40"/>
          <w:szCs w:val="40"/>
          <w:rtl/>
        </w:rPr>
        <w:t>صف بالعرش، بل يوصف بالاستواء على العرش، وقد ذكر الإمام الذهبي من أدلة علو الله على خلق</w:t>
      </w:r>
      <w:r w:rsidR="00976179" w:rsidRPr="00905C75">
        <w:rPr>
          <w:rFonts w:ascii="Akhbar MT" w:hAnsi="AGA Arabesque" w:cs="Akhbar MT" w:hint="cs"/>
          <w:sz w:val="40"/>
          <w:szCs w:val="40"/>
          <w:rtl/>
        </w:rPr>
        <w:t>ه</w:t>
      </w:r>
      <w:r w:rsidRPr="00905C75">
        <w:rPr>
          <w:rFonts w:ascii="Akhbar MT" w:hAnsi="AGA Arabesque" w:cs="Akhbar MT" w:hint="cs"/>
          <w:sz w:val="40"/>
          <w:szCs w:val="40"/>
          <w:rtl/>
        </w:rPr>
        <w:t xml:space="preserve"> أمثال هذه الآية، وقد جرى إثبات النص على ذلك في مواضع من هذه التنبيهات"</w:t>
      </w:r>
      <w:r w:rsidR="00AB4264" w:rsidRPr="00905C75">
        <w:rPr>
          <w:rFonts w:ascii="Akhbar MT" w:hAnsi="AGA Arabesque" w:cs="Akhbar MT" w:hint="cs"/>
          <w:sz w:val="40"/>
          <w:szCs w:val="40"/>
          <w:rtl/>
        </w:rPr>
        <w:t xml:space="preserve"> انتهى</w:t>
      </w:r>
      <w:r w:rsidRPr="00905C75">
        <w:rPr>
          <w:rFonts w:ascii="Akhbar MT" w:hAnsi="AGA Arabesque" w:cs="Akhbar MT" w:hint="cs"/>
          <w:sz w:val="40"/>
          <w:szCs w:val="40"/>
          <w:rtl/>
        </w:rPr>
        <w:t xml:space="preserve">. </w:t>
      </w:r>
    </w:p>
    <w:p w:rsidR="007435FE" w:rsidRPr="00905C75" w:rsidRDefault="00AB4264" w:rsidP="0051659C">
      <w:pPr>
        <w:autoSpaceDE w:val="0"/>
        <w:autoSpaceDN w:val="0"/>
        <w:adjustRightInd w:val="0"/>
        <w:spacing w:line="540" w:lineRule="exact"/>
        <w:jc w:val="both"/>
        <w:rPr>
          <w:rFonts w:cs="Akhbar MT"/>
          <w:sz w:val="40"/>
          <w:szCs w:val="40"/>
          <w:rtl/>
        </w:rPr>
      </w:pPr>
      <w:r w:rsidRPr="00414F39">
        <w:rPr>
          <w:rFonts w:ascii="Akhbar MT" w:hAnsi="AGA Arabesque" w:cs="Akhbar MT" w:hint="cs"/>
          <w:b/>
          <w:bCs/>
          <w:sz w:val="40"/>
          <w:szCs w:val="40"/>
          <w:rtl/>
        </w:rPr>
        <w:t>قلت</w:t>
      </w:r>
      <w:r w:rsidRPr="00905C75">
        <w:rPr>
          <w:rFonts w:ascii="Akhbar MT" w:hAnsi="AGA Arabesque" w:cs="Akhbar MT" w:hint="cs"/>
          <w:sz w:val="40"/>
          <w:szCs w:val="40"/>
          <w:rtl/>
        </w:rPr>
        <w:t xml:space="preserve">: </w:t>
      </w:r>
      <w:r w:rsidR="007435FE" w:rsidRPr="00905C75">
        <w:rPr>
          <w:rFonts w:ascii="Akhbar MT" w:hAnsi="AGA Arabesque" w:cs="Akhbar MT" w:hint="cs"/>
          <w:sz w:val="40"/>
          <w:szCs w:val="40"/>
          <w:rtl/>
        </w:rPr>
        <w:t xml:space="preserve">ومثل </w:t>
      </w:r>
      <w:r w:rsidR="000E2CD7">
        <w:rPr>
          <w:rFonts w:ascii="Akhbar MT" w:hAnsi="AGA Arabesque" w:cs="Akhbar MT" w:hint="cs"/>
          <w:sz w:val="40"/>
          <w:szCs w:val="40"/>
          <w:rtl/>
        </w:rPr>
        <w:t>ق</w:t>
      </w:r>
      <w:r w:rsidR="00954B70">
        <w:rPr>
          <w:rFonts w:ascii="Akhbar MT" w:hAnsi="AGA Arabesque" w:cs="Akhbar MT" w:hint="cs"/>
          <w:sz w:val="40"/>
          <w:szCs w:val="40"/>
          <w:rtl/>
        </w:rPr>
        <w:t>و</w:t>
      </w:r>
      <w:r w:rsidR="000E2CD7">
        <w:rPr>
          <w:rFonts w:ascii="Akhbar MT" w:hAnsi="AGA Arabesque" w:cs="Akhbar MT" w:hint="cs"/>
          <w:sz w:val="40"/>
          <w:szCs w:val="40"/>
          <w:rtl/>
        </w:rPr>
        <w:t xml:space="preserve">له عن طائرات الاستكشاف </w:t>
      </w:r>
      <w:r w:rsidR="007435FE" w:rsidRPr="00905C75">
        <w:rPr>
          <w:rFonts w:ascii="Akhbar MT" w:hAnsi="AGA Arabesque" w:cs="Akhbar MT" w:hint="cs"/>
          <w:sz w:val="40"/>
          <w:szCs w:val="40"/>
          <w:rtl/>
        </w:rPr>
        <w:t>(ما</w:t>
      </w:r>
      <w:r w:rsidR="005A6F8C" w:rsidRPr="00905C75">
        <w:rPr>
          <w:rFonts w:ascii="Akhbar MT" w:hAnsi="AGA Arabesque" w:cs="Akhbar MT" w:hint="cs"/>
          <w:sz w:val="40"/>
          <w:szCs w:val="40"/>
          <w:rtl/>
        </w:rPr>
        <w:t xml:space="preserve"> </w:t>
      </w:r>
      <w:r w:rsidR="007435FE" w:rsidRPr="00905C75">
        <w:rPr>
          <w:rFonts w:ascii="Akhbar MT" w:hAnsi="AGA Arabesque" w:cs="Akhbar MT" w:hint="cs"/>
          <w:sz w:val="40"/>
          <w:szCs w:val="40"/>
          <w:rtl/>
        </w:rPr>
        <w:t xml:space="preserve">في رسالته: اللقطات فيما ظهر للساعة </w:t>
      </w:r>
      <w:r w:rsidR="000436C4">
        <w:rPr>
          <w:rFonts w:ascii="Akhbar MT" w:hAnsi="AGA Arabesque" w:cs="Akhbar MT" w:hint="cs"/>
          <w:sz w:val="40"/>
          <w:szCs w:val="40"/>
          <w:rtl/>
        </w:rPr>
        <w:t>من علامات, ضمن الرسائل</w:t>
      </w:r>
      <w:r w:rsidR="008D7428">
        <w:rPr>
          <w:rFonts w:ascii="Akhbar MT" w:hAnsi="AGA Arabesque" w:cs="Akhbar MT" w:hint="cs"/>
          <w:sz w:val="40"/>
          <w:szCs w:val="40"/>
          <w:rtl/>
        </w:rPr>
        <w:t>:</w:t>
      </w:r>
      <w:r w:rsidR="000436C4">
        <w:rPr>
          <w:rFonts w:ascii="Akhbar MT" w:hAnsi="AGA Arabesque" w:cs="Akhbar MT" w:hint="cs"/>
          <w:sz w:val="40"/>
          <w:szCs w:val="40"/>
          <w:rtl/>
        </w:rPr>
        <w:t xml:space="preserve"> 3</w:t>
      </w:r>
      <w:r w:rsidR="000436C4" w:rsidRPr="00FB57A4">
        <w:rPr>
          <w:rFonts w:ascii="Akhbar MT" w:hAnsi="AGA Arabesque" w:cs="Akhbar MT" w:hint="cs"/>
          <w:sz w:val="28"/>
          <w:szCs w:val="28"/>
          <w:rtl/>
        </w:rPr>
        <w:t>/</w:t>
      </w:r>
      <w:r w:rsidR="000436C4">
        <w:rPr>
          <w:rFonts w:ascii="Akhbar MT" w:hAnsi="AGA Arabesque" w:cs="Akhbar MT" w:hint="cs"/>
          <w:sz w:val="40"/>
          <w:szCs w:val="40"/>
          <w:rtl/>
        </w:rPr>
        <w:t>447): "</w:t>
      </w:r>
      <w:r w:rsidR="007435FE" w:rsidRPr="00905C75">
        <w:rPr>
          <w:rFonts w:ascii="Akhbar MT" w:hAnsi="AGA Arabesque" w:cs="Akhbar MT" w:hint="cs"/>
          <w:sz w:val="40"/>
          <w:szCs w:val="40"/>
          <w:rtl/>
        </w:rPr>
        <w:t>القرآن دل على نوع خاص من الطائرات وهو ما</w:t>
      </w:r>
      <w:r w:rsidR="00CA3C92" w:rsidRPr="00905C75">
        <w:rPr>
          <w:rFonts w:ascii="Akhbar MT" w:hAnsi="AGA Arabesque" w:cs="Akhbar MT" w:hint="cs"/>
          <w:sz w:val="40"/>
          <w:szCs w:val="40"/>
          <w:rtl/>
        </w:rPr>
        <w:t xml:space="preserve"> </w:t>
      </w:r>
      <w:r w:rsidR="007435FE" w:rsidRPr="00905C75">
        <w:rPr>
          <w:rFonts w:ascii="Akhbar MT" w:hAnsi="AGA Arabesque" w:cs="Akhbar MT" w:hint="cs"/>
          <w:sz w:val="40"/>
          <w:szCs w:val="40"/>
          <w:rtl/>
        </w:rPr>
        <w:t xml:space="preserve">يعرف بحاملات القذائف من النفاثات الحربية, وذلك في قوله </w:t>
      </w:r>
      <w:r w:rsidR="00D12141" w:rsidRPr="006D38A2">
        <w:rPr>
          <w:rFonts w:ascii="Akhbar MT" w:hAnsi="AGA Arabesque" w:cs="Akhbar MT" w:hint="cs"/>
          <w:b/>
          <w:bCs/>
          <w:sz w:val="40"/>
          <w:szCs w:val="40"/>
          <w:rtl/>
        </w:rPr>
        <w:t>-</w:t>
      </w:r>
      <w:r w:rsidR="00D12141">
        <w:rPr>
          <w:rFonts w:ascii="Akhbar MT" w:hAnsi="AGA Arabesque" w:cs="Akhbar MT" w:hint="cs"/>
          <w:sz w:val="40"/>
          <w:szCs w:val="40"/>
          <w:rtl/>
        </w:rPr>
        <w:t xml:space="preserve"> </w:t>
      </w:r>
      <w:r w:rsidR="007435FE" w:rsidRPr="00905C75">
        <w:rPr>
          <w:rFonts w:ascii="Akhbar MT" w:hAnsi="AGA Arabesque" w:cs="Akhbar MT" w:hint="cs"/>
          <w:sz w:val="40"/>
          <w:szCs w:val="40"/>
          <w:rtl/>
        </w:rPr>
        <w:t>تعالى</w:t>
      </w:r>
      <w:r w:rsidR="00D12141">
        <w:rPr>
          <w:rFonts w:ascii="Akhbar MT" w:hAnsi="AGA Arabesque" w:cs="Akhbar MT" w:hint="cs"/>
          <w:sz w:val="40"/>
          <w:szCs w:val="40"/>
          <w:rtl/>
        </w:rPr>
        <w:t xml:space="preserve"> </w:t>
      </w:r>
      <w:r w:rsidR="007435FE" w:rsidRPr="006D38A2">
        <w:rPr>
          <w:rFonts w:ascii="Akhbar MT" w:hAnsi="AGA Arabesque" w:cs="Akhbar MT" w:hint="cs"/>
          <w:b/>
          <w:bCs/>
          <w:sz w:val="40"/>
          <w:szCs w:val="40"/>
          <w:rtl/>
        </w:rPr>
        <w:t>-</w:t>
      </w:r>
      <w:r w:rsidR="007435FE" w:rsidRPr="00905C75">
        <w:rPr>
          <w:rFonts w:ascii="Akhbar MT" w:hAnsi="AGA Arabesque" w:cs="Akhbar MT" w:hint="cs"/>
          <w:sz w:val="40"/>
          <w:szCs w:val="40"/>
          <w:rtl/>
        </w:rPr>
        <w:t>:</w:t>
      </w:r>
      <w:r w:rsidR="007435FE" w:rsidRPr="00905C75">
        <w:rPr>
          <w:rFonts w:ascii="Akhbar MT" w:hAnsi="AGA Arabesque" w:cs="Akhbar MT" w:hint="cs"/>
          <w:sz w:val="40"/>
          <w:szCs w:val="40"/>
        </w:rPr>
        <w:sym w:font="AGA Arabesque" w:char="F05D"/>
      </w:r>
      <w:r w:rsidR="00515E2B">
        <w:rPr>
          <w:rFonts w:asciiTheme="minorHAnsi" w:hAnsiTheme="minorHAnsi" w:cs="Akhbar MT"/>
          <w:sz w:val="40"/>
          <w:szCs w:val="40"/>
        </w:rPr>
        <w:t xml:space="preserve"> </w:t>
      </w:r>
      <w:r w:rsidR="007435FE" w:rsidRPr="00905C75">
        <w:rPr>
          <w:rFonts w:ascii="Akhbar MT" w:hAnsi="AGA Arabesque" w:cs="Akhbar MT"/>
          <w:sz w:val="40"/>
          <w:szCs w:val="40"/>
          <w:rtl/>
        </w:rPr>
        <w:t xml:space="preserve">وَأَرْسَلَ عَلَيْهِمْ طَيْرًا أَبَابِيلَ </w:t>
      </w:r>
      <w:r w:rsidR="00755399" w:rsidRPr="006D38A2">
        <w:rPr>
          <w:rFonts w:ascii="Traditional Arabic" w:hAnsi="Traditional Arabic" w:cs="Akhbar MT"/>
          <w:color w:val="000000"/>
          <w:sz w:val="16"/>
          <w:szCs w:val="16"/>
        </w:rPr>
        <w:sym w:font="AGA Arabesque" w:char="F02A"/>
      </w:r>
      <w:r w:rsidR="007435FE" w:rsidRPr="00905C75">
        <w:rPr>
          <w:rFonts w:ascii="Akhbar MT" w:hAnsi="AGA Arabesque" w:cs="Akhbar MT"/>
          <w:sz w:val="40"/>
          <w:szCs w:val="40"/>
          <w:rtl/>
        </w:rPr>
        <w:t xml:space="preserve"> تَرْمِيهِمْ بِحِجَارَةٍ مِنْ سِجِّيلٍ </w:t>
      </w:r>
      <w:r w:rsidR="00755399" w:rsidRPr="006D38A2">
        <w:rPr>
          <w:rFonts w:ascii="Traditional Arabic" w:hAnsi="Traditional Arabic" w:cs="Akhbar MT"/>
          <w:color w:val="000000"/>
          <w:sz w:val="16"/>
          <w:szCs w:val="16"/>
        </w:rPr>
        <w:sym w:font="AGA Arabesque" w:char="F02A"/>
      </w:r>
      <w:r w:rsidR="007435FE" w:rsidRPr="00905C75">
        <w:rPr>
          <w:rFonts w:ascii="Akhbar MT" w:hAnsi="AGA Arabesque" w:cs="Akhbar MT"/>
          <w:sz w:val="40"/>
          <w:szCs w:val="40"/>
          <w:rtl/>
        </w:rPr>
        <w:t xml:space="preserve"> فَجَعَلَهُمْ </w:t>
      </w:r>
      <w:r w:rsidR="007435FE" w:rsidRPr="00905C75">
        <w:rPr>
          <w:rFonts w:ascii="Akhbar MT" w:hAnsi="AGA Arabesque" w:cs="Akhbar MT"/>
          <w:sz w:val="40"/>
          <w:szCs w:val="40"/>
          <w:rtl/>
        </w:rPr>
        <w:lastRenderedPageBreak/>
        <w:t>كَعَصْفٍ مَأْكُولٍ</w:t>
      </w:r>
      <w:r w:rsidR="007435FE" w:rsidRPr="00905C75">
        <w:rPr>
          <w:rFonts w:ascii="Akhbar MT" w:hAnsi="AGA Arabesque" w:cs="Akhbar MT"/>
          <w:sz w:val="40"/>
          <w:szCs w:val="40"/>
        </w:rPr>
        <w:sym w:font="AGA Arabesque" w:char="F05B"/>
      </w:r>
      <w:r w:rsidR="007435FE" w:rsidRPr="00905C75">
        <w:rPr>
          <w:rFonts w:cs="Akhbar MT" w:hint="cs"/>
          <w:sz w:val="40"/>
          <w:szCs w:val="40"/>
          <w:rtl/>
        </w:rPr>
        <w:t>, ففي هذه الآيات من سورة الفيل تصوير رائع للطائرات النفاثة من حاملات القذائف وهي تقذف بها على تجمعات الجيوش المعادية فتح</w:t>
      </w:r>
      <w:r w:rsidR="00BC510D" w:rsidRPr="00905C75">
        <w:rPr>
          <w:rFonts w:cs="Akhbar MT" w:hint="cs"/>
          <w:sz w:val="40"/>
          <w:szCs w:val="40"/>
          <w:rtl/>
        </w:rPr>
        <w:t>يلها إلى شبه زرع رعته الماشية ف</w:t>
      </w:r>
      <w:r w:rsidR="007435FE" w:rsidRPr="00905C75">
        <w:rPr>
          <w:rFonts w:cs="Akhbar MT" w:hint="cs"/>
          <w:sz w:val="40"/>
          <w:szCs w:val="40"/>
          <w:rtl/>
        </w:rPr>
        <w:t>حطمته تحطيماً"!!</w:t>
      </w:r>
      <w:r w:rsidR="0051659C">
        <w:rPr>
          <w:rFonts w:cs="Akhbar MT" w:hint="cs"/>
          <w:sz w:val="40"/>
          <w:szCs w:val="40"/>
          <w:rtl/>
        </w:rPr>
        <w:t>.</w:t>
      </w:r>
    </w:p>
    <w:p w:rsidR="009D09B9" w:rsidRDefault="009D09B9" w:rsidP="00CF6122">
      <w:pPr>
        <w:autoSpaceDE w:val="0"/>
        <w:autoSpaceDN w:val="0"/>
        <w:adjustRightInd w:val="0"/>
        <w:spacing w:line="540" w:lineRule="exact"/>
        <w:jc w:val="both"/>
        <w:rPr>
          <w:rFonts w:cs="Akhbar MT"/>
          <w:sz w:val="40"/>
          <w:szCs w:val="40"/>
          <w:rtl/>
        </w:rPr>
      </w:pPr>
      <w:r>
        <w:rPr>
          <w:rFonts w:cs="Akhbar MT" w:hint="cs"/>
          <w:sz w:val="40"/>
          <w:szCs w:val="40"/>
          <w:rtl/>
        </w:rPr>
        <w:t xml:space="preserve">انظر إلى فقه </w:t>
      </w:r>
      <w:r w:rsidR="00515E2B">
        <w:rPr>
          <w:rFonts w:cs="Akhbar MT" w:hint="cs"/>
          <w:sz w:val="40"/>
          <w:szCs w:val="40"/>
          <w:rtl/>
        </w:rPr>
        <w:t xml:space="preserve">هذا </w:t>
      </w:r>
      <w:r>
        <w:rPr>
          <w:rFonts w:cs="Akhbar MT" w:hint="cs"/>
          <w:sz w:val="40"/>
          <w:szCs w:val="40"/>
          <w:rtl/>
        </w:rPr>
        <w:t>الرجل: ح</w:t>
      </w:r>
      <w:r w:rsidR="005C7914">
        <w:rPr>
          <w:rFonts w:cs="Akhbar MT" w:hint="cs"/>
          <w:sz w:val="40"/>
          <w:szCs w:val="40"/>
          <w:rtl/>
        </w:rPr>
        <w:t>َ</w:t>
      </w:r>
      <w:r>
        <w:rPr>
          <w:rFonts w:cs="Akhbar MT" w:hint="cs"/>
          <w:sz w:val="40"/>
          <w:szCs w:val="40"/>
          <w:rtl/>
        </w:rPr>
        <w:t>و</w:t>
      </w:r>
      <w:r w:rsidR="005C7914">
        <w:rPr>
          <w:rFonts w:cs="Akhbar MT" w:hint="cs"/>
          <w:sz w:val="40"/>
          <w:szCs w:val="40"/>
          <w:rtl/>
        </w:rPr>
        <w:t>َّ</w:t>
      </w:r>
      <w:r>
        <w:rPr>
          <w:rFonts w:cs="Akhbar MT" w:hint="cs"/>
          <w:sz w:val="40"/>
          <w:szCs w:val="40"/>
          <w:rtl/>
        </w:rPr>
        <w:t>ل طير الأبابيل إلى طائرات، وجعل ذلك تفسيراً لكلام الله</w:t>
      </w:r>
      <w:r w:rsidR="005C7914">
        <w:rPr>
          <w:rFonts w:cs="Akhbar MT" w:hint="cs"/>
          <w:sz w:val="40"/>
          <w:szCs w:val="40"/>
          <w:rtl/>
        </w:rPr>
        <w:t xml:space="preserve"> جازماً به وكأنه هو ما يريده </w:t>
      </w:r>
      <w:r w:rsidR="001C4EBE">
        <w:rPr>
          <w:rFonts w:cs="Akhbar MT" w:hint="cs"/>
          <w:sz w:val="40"/>
          <w:szCs w:val="40"/>
          <w:rtl/>
        </w:rPr>
        <w:t xml:space="preserve">الله </w:t>
      </w:r>
      <w:r w:rsidR="005C7914">
        <w:rPr>
          <w:rFonts w:cs="Akhbar MT" w:hint="cs"/>
          <w:sz w:val="40"/>
          <w:szCs w:val="40"/>
          <w:rtl/>
        </w:rPr>
        <w:t>من كلامه</w:t>
      </w:r>
      <w:r>
        <w:rPr>
          <w:rFonts w:cs="Akhbar MT" w:hint="cs"/>
          <w:sz w:val="40"/>
          <w:szCs w:val="40"/>
          <w:rtl/>
        </w:rPr>
        <w:t>!!!</w:t>
      </w:r>
      <w:r w:rsidR="005C7914">
        <w:rPr>
          <w:rFonts w:cs="Akhbar MT" w:hint="cs"/>
          <w:sz w:val="40"/>
          <w:szCs w:val="40"/>
          <w:rtl/>
        </w:rPr>
        <w:t>تعالى الله عن قول الجزائري علواً كبيراً</w:t>
      </w:r>
      <w:r>
        <w:rPr>
          <w:rFonts w:cs="Akhbar MT" w:hint="cs"/>
          <w:sz w:val="40"/>
          <w:szCs w:val="40"/>
          <w:rtl/>
        </w:rPr>
        <w:t xml:space="preserve">. </w:t>
      </w:r>
    </w:p>
    <w:p w:rsidR="00C6544A" w:rsidRPr="00905C75" w:rsidRDefault="00C6544A" w:rsidP="00CF6122">
      <w:pPr>
        <w:autoSpaceDE w:val="0"/>
        <w:autoSpaceDN w:val="0"/>
        <w:adjustRightInd w:val="0"/>
        <w:spacing w:line="540" w:lineRule="exact"/>
        <w:jc w:val="both"/>
        <w:rPr>
          <w:rFonts w:cs="Akhbar MT"/>
          <w:sz w:val="40"/>
          <w:szCs w:val="40"/>
          <w:rtl/>
        </w:rPr>
      </w:pPr>
      <w:r w:rsidRPr="00905C75">
        <w:rPr>
          <w:rFonts w:cs="Akhbar MT" w:hint="cs"/>
          <w:sz w:val="40"/>
          <w:szCs w:val="40"/>
          <w:rtl/>
        </w:rPr>
        <w:t>قال العلامة حمو</w:t>
      </w:r>
      <w:r w:rsidR="003D0F93" w:rsidRPr="00905C75">
        <w:rPr>
          <w:rFonts w:cs="Akhbar MT" w:hint="cs"/>
          <w:sz w:val="40"/>
          <w:szCs w:val="40"/>
          <w:rtl/>
        </w:rPr>
        <w:t xml:space="preserve">د بن عبدالله التويجري </w:t>
      </w:r>
      <w:r w:rsidR="003D0F93" w:rsidRPr="006D38A2">
        <w:rPr>
          <w:rFonts w:cs="Akhbar MT" w:hint="cs"/>
          <w:b/>
          <w:bCs/>
          <w:sz w:val="40"/>
          <w:szCs w:val="40"/>
          <w:rtl/>
        </w:rPr>
        <w:t>-</w:t>
      </w:r>
      <w:r w:rsidR="00D12141">
        <w:rPr>
          <w:rFonts w:cs="Akhbar MT" w:hint="cs"/>
          <w:sz w:val="40"/>
          <w:szCs w:val="40"/>
          <w:rtl/>
        </w:rPr>
        <w:t xml:space="preserve"> </w:t>
      </w:r>
      <w:r w:rsidR="003D0F93" w:rsidRPr="00905C75">
        <w:rPr>
          <w:rFonts w:cs="Akhbar MT" w:hint="cs"/>
          <w:sz w:val="40"/>
          <w:szCs w:val="40"/>
          <w:rtl/>
        </w:rPr>
        <w:t>رحمه الله</w:t>
      </w:r>
      <w:r w:rsidR="00D12141">
        <w:rPr>
          <w:rFonts w:cs="Akhbar MT" w:hint="cs"/>
          <w:sz w:val="40"/>
          <w:szCs w:val="40"/>
          <w:rtl/>
        </w:rPr>
        <w:t xml:space="preserve"> </w:t>
      </w:r>
      <w:r w:rsidR="003D0F93" w:rsidRPr="006D38A2">
        <w:rPr>
          <w:rFonts w:cs="Akhbar MT" w:hint="cs"/>
          <w:b/>
          <w:bCs/>
          <w:sz w:val="40"/>
          <w:szCs w:val="40"/>
          <w:rtl/>
        </w:rPr>
        <w:t>-</w:t>
      </w:r>
      <w:r w:rsidR="00872165" w:rsidRPr="00905C75">
        <w:rPr>
          <w:rFonts w:cs="Akhbar MT" w:hint="cs"/>
          <w:sz w:val="40"/>
          <w:szCs w:val="40"/>
          <w:rtl/>
        </w:rPr>
        <w:t xml:space="preserve"> </w:t>
      </w:r>
      <w:r w:rsidR="00A01EBD" w:rsidRPr="00905C75">
        <w:rPr>
          <w:rFonts w:cs="Akhbar MT" w:hint="cs"/>
          <w:sz w:val="40"/>
          <w:szCs w:val="40"/>
          <w:rtl/>
        </w:rPr>
        <w:t xml:space="preserve">(في رسالته تنبيهات على رسالتين للشيخ أبي بكر الجزائري </w:t>
      </w:r>
      <w:r w:rsidR="00370E6E">
        <w:rPr>
          <w:rFonts w:cs="Akhbar MT" w:hint="cs"/>
          <w:sz w:val="40"/>
          <w:szCs w:val="40"/>
          <w:rtl/>
        </w:rPr>
        <w:t>(</w:t>
      </w:r>
      <w:r w:rsidR="00A01EBD" w:rsidRPr="00905C75">
        <w:rPr>
          <w:rFonts w:cs="Akhbar MT" w:hint="cs"/>
          <w:sz w:val="40"/>
          <w:szCs w:val="40"/>
          <w:rtl/>
        </w:rPr>
        <w:t>ص</w:t>
      </w:r>
      <w:r w:rsidR="00370E6E">
        <w:rPr>
          <w:rFonts w:cs="Akhbar MT" w:hint="cs"/>
          <w:sz w:val="40"/>
          <w:szCs w:val="40"/>
          <w:rtl/>
        </w:rPr>
        <w:t xml:space="preserve">: </w:t>
      </w:r>
      <w:r w:rsidR="00A01EBD" w:rsidRPr="00905C75">
        <w:rPr>
          <w:rFonts w:cs="Akhbar MT" w:hint="cs"/>
          <w:sz w:val="40"/>
          <w:szCs w:val="40"/>
          <w:rtl/>
        </w:rPr>
        <w:t>6), وهي رد على الجزائري في رسالتيه (الأحاديث النبوية الشريفة في أعاجيب المخترعات الحديثة), و (اللقطات في بعض ما ظهر للساعة من علامات)</w:t>
      </w:r>
      <w:r w:rsidR="003D0F93" w:rsidRPr="00905C75">
        <w:rPr>
          <w:rFonts w:cs="Akhbar MT" w:hint="cs"/>
          <w:sz w:val="40"/>
          <w:szCs w:val="40"/>
          <w:rtl/>
        </w:rPr>
        <w:t>:</w:t>
      </w:r>
      <w:r w:rsidR="00966D0F">
        <w:rPr>
          <w:rFonts w:cs="Akhbar MT" w:hint="cs"/>
          <w:sz w:val="40"/>
          <w:szCs w:val="40"/>
          <w:rtl/>
        </w:rPr>
        <w:t xml:space="preserve"> </w:t>
      </w:r>
      <w:r w:rsidR="003D0F93" w:rsidRPr="00905C75">
        <w:rPr>
          <w:rFonts w:cs="Akhbar MT" w:hint="cs"/>
          <w:sz w:val="40"/>
          <w:szCs w:val="40"/>
          <w:rtl/>
        </w:rPr>
        <w:t>"</w:t>
      </w:r>
      <w:r w:rsidR="00A01EBD" w:rsidRPr="00905C75">
        <w:rPr>
          <w:rFonts w:cs="Akhbar MT" w:hint="cs"/>
          <w:sz w:val="40"/>
          <w:szCs w:val="40"/>
          <w:rtl/>
        </w:rPr>
        <w:t xml:space="preserve">استدل الجزائري </w:t>
      </w:r>
      <w:r w:rsidR="002E44ED" w:rsidRPr="00905C75">
        <w:rPr>
          <w:rFonts w:cs="Akhbar MT" w:hint="cs"/>
          <w:sz w:val="40"/>
          <w:szCs w:val="40"/>
          <w:rtl/>
        </w:rPr>
        <w:t>بذكر الطير الأبابيل في سورة الفي</w:t>
      </w:r>
      <w:r w:rsidR="00A01EBD" w:rsidRPr="00905C75">
        <w:rPr>
          <w:rFonts w:cs="Akhbar MT" w:hint="cs"/>
          <w:sz w:val="40"/>
          <w:szCs w:val="40"/>
          <w:rtl/>
        </w:rPr>
        <w:t xml:space="preserve">ل على أن القرآن قد دل على وجود الطائرات النفاثات التي تحمل القذائف وتقذف بها على </w:t>
      </w:r>
      <w:r w:rsidR="002E44ED" w:rsidRPr="00905C75">
        <w:rPr>
          <w:rFonts w:cs="Akhbar MT" w:hint="cs"/>
          <w:sz w:val="40"/>
          <w:szCs w:val="40"/>
          <w:rtl/>
        </w:rPr>
        <w:t>الجيوش المعادية, ولا يخفى ما</w:t>
      </w:r>
      <w:r w:rsidR="005A6F8C" w:rsidRPr="00905C75">
        <w:rPr>
          <w:rFonts w:cs="Akhbar MT" w:hint="cs"/>
          <w:sz w:val="40"/>
          <w:szCs w:val="40"/>
          <w:rtl/>
        </w:rPr>
        <w:t xml:space="preserve"> </w:t>
      </w:r>
      <w:r w:rsidR="002E44ED" w:rsidRPr="00905C75">
        <w:rPr>
          <w:rFonts w:cs="Akhbar MT" w:hint="cs"/>
          <w:sz w:val="40"/>
          <w:szCs w:val="40"/>
          <w:rtl/>
        </w:rPr>
        <w:t>في هذا الاستدلال من التكلف والقول في القرآن بغير علم, وحمل القرآن على غير محامله, وما أعظم ذلك وأشد خطره!".</w:t>
      </w:r>
    </w:p>
    <w:p w:rsidR="000707FE" w:rsidRPr="00905C75" w:rsidRDefault="000707FE" w:rsidP="00D62F33">
      <w:pPr>
        <w:autoSpaceDE w:val="0"/>
        <w:autoSpaceDN w:val="0"/>
        <w:adjustRightInd w:val="0"/>
        <w:spacing w:line="540" w:lineRule="exact"/>
        <w:jc w:val="both"/>
        <w:rPr>
          <w:rFonts w:cs="Akhbar MT"/>
          <w:sz w:val="40"/>
          <w:szCs w:val="40"/>
          <w:rtl/>
        </w:rPr>
      </w:pPr>
      <w:r w:rsidRPr="00905C75">
        <w:rPr>
          <w:rFonts w:cs="Akhbar MT" w:hint="cs"/>
          <w:sz w:val="40"/>
          <w:szCs w:val="40"/>
          <w:rtl/>
        </w:rPr>
        <w:t>ومثله ما قال</w:t>
      </w:r>
      <w:r w:rsidR="00F00089" w:rsidRPr="00905C75">
        <w:rPr>
          <w:rFonts w:cs="Akhbar MT" w:hint="cs"/>
          <w:sz w:val="40"/>
          <w:szCs w:val="40"/>
          <w:rtl/>
        </w:rPr>
        <w:t>ه</w:t>
      </w:r>
      <w:r w:rsidRPr="00905C75">
        <w:rPr>
          <w:rFonts w:cs="Akhbar MT" w:hint="cs"/>
          <w:sz w:val="40"/>
          <w:szCs w:val="40"/>
          <w:rtl/>
        </w:rPr>
        <w:t xml:space="preserve"> الشيخ حمود في الرد عليه</w:t>
      </w:r>
      <w:r w:rsidR="000106B2" w:rsidRPr="00905C75">
        <w:rPr>
          <w:rFonts w:cs="Akhbar MT" w:hint="cs"/>
          <w:sz w:val="40"/>
          <w:szCs w:val="40"/>
          <w:rtl/>
        </w:rPr>
        <w:t xml:space="preserve"> </w:t>
      </w:r>
      <w:r w:rsidR="00D12141" w:rsidRPr="006D38A2">
        <w:rPr>
          <w:rFonts w:cs="Akhbar MT" w:hint="cs"/>
          <w:b/>
          <w:bCs/>
          <w:sz w:val="40"/>
          <w:szCs w:val="40"/>
          <w:rtl/>
        </w:rPr>
        <w:t>-</w:t>
      </w:r>
      <w:r w:rsidR="00D12141">
        <w:rPr>
          <w:rFonts w:cs="Akhbar MT" w:hint="cs"/>
          <w:sz w:val="40"/>
          <w:szCs w:val="40"/>
          <w:rtl/>
        </w:rPr>
        <w:t xml:space="preserve"> </w:t>
      </w:r>
      <w:r w:rsidR="000106B2" w:rsidRPr="00905C75">
        <w:rPr>
          <w:rFonts w:cs="Akhbar MT" w:hint="cs"/>
          <w:sz w:val="40"/>
          <w:szCs w:val="40"/>
          <w:rtl/>
        </w:rPr>
        <w:t>أيضاً</w:t>
      </w:r>
      <w:r w:rsidR="00D12141">
        <w:rPr>
          <w:rFonts w:cs="Akhbar MT" w:hint="cs"/>
          <w:sz w:val="40"/>
          <w:szCs w:val="40"/>
          <w:rtl/>
        </w:rPr>
        <w:t xml:space="preserve"> </w:t>
      </w:r>
      <w:r w:rsidR="000106B2" w:rsidRPr="006D38A2">
        <w:rPr>
          <w:rFonts w:cs="Akhbar MT" w:hint="cs"/>
          <w:b/>
          <w:bCs/>
          <w:sz w:val="40"/>
          <w:szCs w:val="40"/>
          <w:rtl/>
        </w:rPr>
        <w:t>-</w:t>
      </w:r>
      <w:r w:rsidRPr="00905C75">
        <w:rPr>
          <w:rFonts w:cs="Akhbar MT" w:hint="cs"/>
          <w:sz w:val="40"/>
          <w:szCs w:val="40"/>
          <w:rtl/>
        </w:rPr>
        <w:t xml:space="preserve"> (في كتابه</w:t>
      </w:r>
      <w:r w:rsidR="00CA78AD">
        <w:rPr>
          <w:rFonts w:cs="Akhbar MT" w:hint="cs"/>
          <w:sz w:val="40"/>
          <w:szCs w:val="40"/>
          <w:rtl/>
        </w:rPr>
        <w:t>:</w:t>
      </w:r>
      <w:r w:rsidRPr="00905C75">
        <w:rPr>
          <w:rFonts w:cs="Akhbar MT" w:hint="cs"/>
          <w:sz w:val="40"/>
          <w:szCs w:val="40"/>
          <w:rtl/>
        </w:rPr>
        <w:t xml:space="preserve"> القول البليغ في التحذير من جماعة </w:t>
      </w:r>
      <w:r w:rsidR="000843BC">
        <w:rPr>
          <w:rFonts w:cs="Akhbar MT" w:hint="cs"/>
          <w:sz w:val="40"/>
          <w:szCs w:val="40"/>
          <w:rtl/>
        </w:rPr>
        <w:t xml:space="preserve">التبليغ </w:t>
      </w:r>
      <w:r w:rsidRPr="00905C75">
        <w:rPr>
          <w:rFonts w:cs="Akhbar MT" w:hint="cs"/>
          <w:sz w:val="40"/>
          <w:szCs w:val="40"/>
          <w:rtl/>
        </w:rPr>
        <w:t>ص</w:t>
      </w:r>
      <w:r w:rsidR="000843BC">
        <w:rPr>
          <w:rFonts w:cs="Akhbar MT" w:hint="cs"/>
          <w:sz w:val="40"/>
          <w:szCs w:val="40"/>
          <w:rtl/>
        </w:rPr>
        <w:t xml:space="preserve">: </w:t>
      </w:r>
      <w:r w:rsidRPr="00905C75">
        <w:rPr>
          <w:rFonts w:cs="Akhbar MT" w:hint="cs"/>
          <w:sz w:val="40"/>
          <w:szCs w:val="40"/>
          <w:rtl/>
        </w:rPr>
        <w:t>313):</w:t>
      </w:r>
      <w:r w:rsidR="00872165" w:rsidRPr="00905C75">
        <w:rPr>
          <w:rFonts w:cs="Akhbar MT" w:hint="cs"/>
          <w:sz w:val="40"/>
          <w:szCs w:val="40"/>
          <w:rtl/>
        </w:rPr>
        <w:t xml:space="preserve"> </w:t>
      </w:r>
      <w:r w:rsidRPr="00905C75">
        <w:rPr>
          <w:rFonts w:cs="Akhbar MT" w:hint="cs"/>
          <w:sz w:val="40"/>
          <w:szCs w:val="40"/>
          <w:rtl/>
        </w:rPr>
        <w:t xml:space="preserve">"وقد سبق لصاحب المقال أنه كتب تفسيراً للقرآن، واستنبط من كلام فرعون والسحرة قبل أن يؤمنوا حكمين أدخلهما في دين الإسلام، وذلك أنه ذكر قول الله </w:t>
      </w:r>
      <w:r w:rsidR="009D39D9" w:rsidRPr="006D38A2">
        <w:rPr>
          <w:rFonts w:cs="Akhbar MT" w:hint="cs"/>
          <w:b/>
          <w:bCs/>
          <w:sz w:val="40"/>
          <w:szCs w:val="40"/>
          <w:rtl/>
        </w:rPr>
        <w:t>-</w:t>
      </w:r>
      <w:r w:rsidR="009D39D9">
        <w:rPr>
          <w:rFonts w:cs="Akhbar MT" w:hint="cs"/>
          <w:sz w:val="40"/>
          <w:szCs w:val="40"/>
          <w:rtl/>
        </w:rPr>
        <w:t xml:space="preserve"> </w:t>
      </w:r>
      <w:r w:rsidRPr="00905C75">
        <w:rPr>
          <w:rFonts w:cs="Akhbar MT" w:hint="cs"/>
          <w:sz w:val="40"/>
          <w:szCs w:val="40"/>
          <w:rtl/>
        </w:rPr>
        <w:t>تعالى</w:t>
      </w:r>
      <w:r w:rsidR="009D39D9">
        <w:rPr>
          <w:rFonts w:cs="Akhbar MT" w:hint="cs"/>
          <w:sz w:val="40"/>
          <w:szCs w:val="40"/>
          <w:rtl/>
        </w:rPr>
        <w:t xml:space="preserve"> </w:t>
      </w:r>
      <w:r w:rsidR="000106B2" w:rsidRPr="006D38A2">
        <w:rPr>
          <w:rFonts w:cs="Akhbar MT" w:hint="cs"/>
          <w:b/>
          <w:bCs/>
          <w:sz w:val="40"/>
          <w:szCs w:val="40"/>
          <w:rtl/>
        </w:rPr>
        <w:t>-</w:t>
      </w:r>
      <w:r w:rsidRPr="00905C75">
        <w:rPr>
          <w:rFonts w:cs="Akhbar MT" w:hint="cs"/>
          <w:sz w:val="40"/>
          <w:szCs w:val="40"/>
          <w:rtl/>
        </w:rPr>
        <w:t xml:space="preserve"> في سورة الأعراف:</w:t>
      </w:r>
      <w:r w:rsidR="00872165" w:rsidRPr="00905C75">
        <w:rPr>
          <w:rFonts w:cs="Akhbar MT" w:hint="cs"/>
          <w:sz w:val="40"/>
          <w:szCs w:val="40"/>
          <w:rtl/>
        </w:rPr>
        <w:t xml:space="preserve"> </w:t>
      </w:r>
      <w:r w:rsidRPr="00905C75">
        <w:rPr>
          <w:rFonts w:cs="Akhbar MT" w:hint="cs"/>
          <w:sz w:val="40"/>
          <w:szCs w:val="40"/>
        </w:rPr>
        <w:sym w:font="AGA Arabesque" w:char="F05D"/>
      </w:r>
      <w:r w:rsidR="0045676D" w:rsidRPr="00905C75">
        <w:rPr>
          <w:rFonts w:cs="Akhbar MT"/>
          <w:sz w:val="40"/>
          <w:szCs w:val="40"/>
          <w:rtl/>
        </w:rPr>
        <w:t xml:space="preserve">وَجَاءَ السَّحَرَةُ فِرْعَوْنَ قَالُوا إِنَّ لَنَا لَأَجْرًا إِنْ كُنَّا نَحْنُ الْغَالِبِينَ </w:t>
      </w:r>
      <w:r w:rsidR="00F07571" w:rsidRPr="006D38A2">
        <w:rPr>
          <w:rFonts w:ascii="Traditional Arabic" w:hAnsi="Traditional Arabic" w:cs="Akhbar MT"/>
          <w:color w:val="000000"/>
          <w:sz w:val="16"/>
          <w:szCs w:val="16"/>
        </w:rPr>
        <w:sym w:font="AGA Arabesque" w:char="F02A"/>
      </w:r>
      <w:r w:rsidR="00101033" w:rsidRPr="00905C75">
        <w:rPr>
          <w:rFonts w:cs="Akhbar MT" w:hint="cs"/>
          <w:sz w:val="40"/>
          <w:szCs w:val="40"/>
          <w:rtl/>
        </w:rPr>
        <w:t xml:space="preserve"> </w:t>
      </w:r>
      <w:r w:rsidR="0045676D" w:rsidRPr="00905C75">
        <w:rPr>
          <w:rFonts w:cs="Akhbar MT"/>
          <w:sz w:val="40"/>
          <w:szCs w:val="40"/>
          <w:rtl/>
        </w:rPr>
        <w:t>قَالَ نَعَمْ وَإِنَّكُمْ لَمِنَ الْمُقَرَّبِينَ</w:t>
      </w:r>
      <w:r w:rsidR="00101033" w:rsidRPr="00905C75">
        <w:rPr>
          <w:rFonts w:cs="Akhbar MT" w:hint="cs"/>
          <w:sz w:val="40"/>
          <w:szCs w:val="40"/>
        </w:rPr>
        <w:sym w:font="AGA Arabesque" w:char="F05B"/>
      </w:r>
      <w:r w:rsidR="00101033" w:rsidRPr="00905C75">
        <w:rPr>
          <w:rFonts w:cs="Akhbar MT" w:hint="cs"/>
          <w:sz w:val="40"/>
          <w:szCs w:val="40"/>
          <w:rtl/>
        </w:rPr>
        <w:t>.</w:t>
      </w:r>
    </w:p>
    <w:p w:rsidR="00101033" w:rsidRPr="00905C75" w:rsidRDefault="00101033" w:rsidP="00966D0F">
      <w:pPr>
        <w:autoSpaceDE w:val="0"/>
        <w:autoSpaceDN w:val="0"/>
        <w:adjustRightInd w:val="0"/>
        <w:spacing w:line="540" w:lineRule="exact"/>
        <w:rPr>
          <w:rFonts w:cs="Akhbar MT"/>
          <w:sz w:val="40"/>
          <w:szCs w:val="40"/>
          <w:rtl/>
        </w:rPr>
      </w:pPr>
      <w:r w:rsidRPr="00905C75">
        <w:rPr>
          <w:rFonts w:cs="Akhbar MT" w:hint="cs"/>
          <w:sz w:val="40"/>
          <w:szCs w:val="40"/>
          <w:rtl/>
        </w:rPr>
        <w:t xml:space="preserve">ثم قال: </w:t>
      </w:r>
      <w:r w:rsidR="00966D0F">
        <w:rPr>
          <w:rFonts w:ascii="Agency FB" w:hAnsi="Agency FB" w:cs="Akhbar MT" w:hint="cs"/>
          <w:sz w:val="40"/>
          <w:szCs w:val="40"/>
          <w:rtl/>
        </w:rPr>
        <w:t>"</w:t>
      </w:r>
      <w:r w:rsidRPr="00905C75">
        <w:rPr>
          <w:rFonts w:cs="Akhbar MT" w:hint="cs"/>
          <w:sz w:val="40"/>
          <w:szCs w:val="40"/>
          <w:rtl/>
        </w:rPr>
        <w:t>من هداية الآيات:</w:t>
      </w:r>
    </w:p>
    <w:p w:rsidR="00101033" w:rsidRPr="00905C75" w:rsidRDefault="00101033" w:rsidP="0068383C">
      <w:pPr>
        <w:numPr>
          <w:ilvl w:val="0"/>
          <w:numId w:val="1"/>
        </w:numPr>
        <w:tabs>
          <w:tab w:val="left" w:pos="-238"/>
          <w:tab w:val="left" w:pos="896"/>
        </w:tabs>
        <w:autoSpaceDE w:val="0"/>
        <w:autoSpaceDN w:val="0"/>
        <w:adjustRightInd w:val="0"/>
        <w:spacing w:line="540" w:lineRule="exact"/>
        <w:jc w:val="both"/>
        <w:rPr>
          <w:rFonts w:cs="Akhbar MT"/>
          <w:sz w:val="40"/>
          <w:szCs w:val="40"/>
        </w:rPr>
      </w:pPr>
      <w:r w:rsidRPr="00905C75">
        <w:rPr>
          <w:rFonts w:cs="Akhbar MT" w:hint="cs"/>
          <w:sz w:val="40"/>
          <w:szCs w:val="40"/>
          <w:rtl/>
        </w:rPr>
        <w:t>طلب الأجرة على العمل الذي يقوم به الإنسان خارجاً عن نطاق العبادة.</w:t>
      </w:r>
    </w:p>
    <w:p w:rsidR="00101033" w:rsidRPr="00905C75" w:rsidRDefault="00101033" w:rsidP="0068383C">
      <w:pPr>
        <w:numPr>
          <w:ilvl w:val="0"/>
          <w:numId w:val="1"/>
        </w:numPr>
        <w:tabs>
          <w:tab w:val="left" w:pos="-238"/>
          <w:tab w:val="left" w:pos="896"/>
        </w:tabs>
        <w:autoSpaceDE w:val="0"/>
        <w:autoSpaceDN w:val="0"/>
        <w:adjustRightInd w:val="0"/>
        <w:spacing w:line="540" w:lineRule="exact"/>
        <w:jc w:val="both"/>
        <w:rPr>
          <w:rFonts w:cs="Akhbar MT"/>
          <w:sz w:val="40"/>
          <w:szCs w:val="40"/>
        </w:rPr>
      </w:pPr>
      <w:r w:rsidRPr="00905C75">
        <w:rPr>
          <w:rFonts w:cs="Akhbar MT" w:hint="cs"/>
          <w:sz w:val="40"/>
          <w:szCs w:val="40"/>
          <w:rtl/>
        </w:rPr>
        <w:t>مشروعية الترقيات الحكومية لذي الخدمة الجلى للدولة</w:t>
      </w:r>
      <w:r w:rsidR="00966D0F">
        <w:rPr>
          <w:rFonts w:ascii="Agency FB" w:hAnsi="Agency FB" w:cs="Akhbar MT" w:hint="cs"/>
          <w:sz w:val="40"/>
          <w:szCs w:val="40"/>
          <w:rtl/>
        </w:rPr>
        <w:t>"</w:t>
      </w:r>
      <w:r w:rsidRPr="00905C75">
        <w:rPr>
          <w:rFonts w:cs="Akhbar MT" w:hint="cs"/>
          <w:sz w:val="40"/>
          <w:szCs w:val="40"/>
          <w:rtl/>
        </w:rPr>
        <w:t>.</w:t>
      </w:r>
    </w:p>
    <w:p w:rsidR="00101033" w:rsidRPr="00905C75" w:rsidRDefault="00101033" w:rsidP="00CF6122">
      <w:pPr>
        <w:tabs>
          <w:tab w:val="left" w:pos="-238"/>
          <w:tab w:val="left" w:pos="896"/>
        </w:tabs>
        <w:autoSpaceDE w:val="0"/>
        <w:autoSpaceDN w:val="0"/>
        <w:adjustRightInd w:val="0"/>
        <w:spacing w:line="540" w:lineRule="exact"/>
        <w:ind w:left="360"/>
        <w:jc w:val="both"/>
        <w:rPr>
          <w:rFonts w:cs="Akhbar MT"/>
          <w:sz w:val="40"/>
          <w:szCs w:val="40"/>
          <w:rtl/>
        </w:rPr>
      </w:pPr>
      <w:r w:rsidRPr="00905C75">
        <w:rPr>
          <w:rFonts w:cs="Akhbar MT" w:hint="cs"/>
          <w:sz w:val="40"/>
          <w:szCs w:val="40"/>
          <w:rtl/>
        </w:rPr>
        <w:t xml:space="preserve">انتهى المقصود من كلامه، الذي </w:t>
      </w:r>
      <w:r w:rsidR="00A45841" w:rsidRPr="00905C75">
        <w:rPr>
          <w:rFonts w:cs="Akhbar MT" w:hint="cs"/>
          <w:sz w:val="40"/>
          <w:szCs w:val="40"/>
          <w:rtl/>
        </w:rPr>
        <w:t xml:space="preserve">قد </w:t>
      </w:r>
      <w:r w:rsidR="00A45841" w:rsidRPr="00AA1180">
        <w:rPr>
          <w:rFonts w:cs="Akhbar MT" w:hint="cs"/>
          <w:b/>
          <w:bCs/>
          <w:sz w:val="40"/>
          <w:szCs w:val="40"/>
          <w:rtl/>
        </w:rPr>
        <w:t>بلغ النهاية في الغرابة والهج</w:t>
      </w:r>
      <w:r w:rsidRPr="00AA1180">
        <w:rPr>
          <w:rFonts w:cs="Akhbar MT" w:hint="cs"/>
          <w:b/>
          <w:bCs/>
          <w:sz w:val="40"/>
          <w:szCs w:val="40"/>
          <w:rtl/>
        </w:rPr>
        <w:t>نة</w:t>
      </w:r>
      <w:r w:rsidRPr="00905C75">
        <w:rPr>
          <w:rFonts w:cs="Akhbar MT" w:hint="cs"/>
          <w:sz w:val="40"/>
          <w:szCs w:val="40"/>
          <w:rtl/>
        </w:rPr>
        <w:t>.</w:t>
      </w:r>
    </w:p>
    <w:p w:rsidR="00101033" w:rsidRPr="00905C75" w:rsidRDefault="00101033" w:rsidP="0051659C">
      <w:pPr>
        <w:autoSpaceDE w:val="0"/>
        <w:autoSpaceDN w:val="0"/>
        <w:adjustRightInd w:val="0"/>
        <w:spacing w:line="540" w:lineRule="exact"/>
        <w:jc w:val="both"/>
        <w:rPr>
          <w:rFonts w:cs="Akhbar MT"/>
          <w:sz w:val="40"/>
          <w:szCs w:val="40"/>
          <w:rtl/>
        </w:rPr>
      </w:pPr>
      <w:r w:rsidRPr="00905C75">
        <w:rPr>
          <w:rFonts w:cs="Akhbar MT" w:hint="cs"/>
          <w:sz w:val="40"/>
          <w:szCs w:val="40"/>
          <w:rtl/>
        </w:rPr>
        <w:lastRenderedPageBreak/>
        <w:t xml:space="preserve">وإن استنباطه الأحكام من كلام عدو </w:t>
      </w:r>
      <w:r w:rsidR="000106B2" w:rsidRPr="00905C75">
        <w:rPr>
          <w:rFonts w:cs="Akhbar MT" w:hint="cs"/>
          <w:sz w:val="40"/>
          <w:szCs w:val="40"/>
          <w:rtl/>
        </w:rPr>
        <w:t>ا</w:t>
      </w:r>
      <w:r w:rsidRPr="00905C75">
        <w:rPr>
          <w:rFonts w:cs="Akhbar MT" w:hint="cs"/>
          <w:sz w:val="40"/>
          <w:szCs w:val="40"/>
          <w:rtl/>
        </w:rPr>
        <w:t>لله فرعون ليذكرنا بالقصة التي ذكرها أبو الفرج ابن الجوزي عن بعض المغفلين: أنه وعظ قوماً، وقال في آخر موعظته: وإني أقول كما قال العبد الصالح:</w:t>
      </w:r>
      <w:r w:rsidRPr="00905C75">
        <w:rPr>
          <w:rFonts w:cs="Akhbar MT" w:hint="cs"/>
          <w:sz w:val="40"/>
          <w:szCs w:val="40"/>
        </w:rPr>
        <w:sym w:font="AGA Arabesque" w:char="F05D"/>
      </w:r>
      <w:r w:rsidR="0093213D">
        <w:rPr>
          <w:rFonts w:cs="Akhbar MT"/>
          <w:sz w:val="40"/>
          <w:szCs w:val="40"/>
        </w:rPr>
        <w:t xml:space="preserve"> </w:t>
      </w:r>
      <w:r w:rsidR="0051659C" w:rsidRPr="00905C75">
        <w:rPr>
          <w:rFonts w:cs="Akhbar MT"/>
          <w:sz w:val="40"/>
          <w:szCs w:val="40"/>
          <w:rtl/>
        </w:rPr>
        <w:t>مَا أُرِيكُمْ إِلَّا مَا أَرَى وَمَا أَهْدِيكُمْ إِلَّا سَبِيلَ الرَّشَادِ</w:t>
      </w:r>
      <w:r w:rsidRPr="00905C75">
        <w:rPr>
          <w:rFonts w:cs="Akhbar MT" w:hint="cs"/>
          <w:sz w:val="40"/>
          <w:szCs w:val="40"/>
        </w:rPr>
        <w:sym w:font="AGA Arabesque" w:char="F05B"/>
      </w:r>
      <w:r w:rsidRPr="00905C75">
        <w:rPr>
          <w:rFonts w:cs="Akhbar MT" w:hint="cs"/>
          <w:sz w:val="40"/>
          <w:szCs w:val="40"/>
          <w:rtl/>
        </w:rPr>
        <w:t>!</w:t>
      </w:r>
      <w:r w:rsidR="0051659C">
        <w:rPr>
          <w:rFonts w:cs="Akhbar MT" w:hint="cs"/>
          <w:sz w:val="40"/>
          <w:szCs w:val="40"/>
          <w:rtl/>
        </w:rPr>
        <w:t>،</w:t>
      </w:r>
    </w:p>
    <w:p w:rsidR="00101033" w:rsidRPr="00905C75" w:rsidRDefault="00101033" w:rsidP="00BA7F43">
      <w:pPr>
        <w:autoSpaceDE w:val="0"/>
        <w:autoSpaceDN w:val="0"/>
        <w:adjustRightInd w:val="0"/>
        <w:spacing w:line="540" w:lineRule="exact"/>
        <w:jc w:val="both"/>
        <w:rPr>
          <w:rFonts w:cs="Akhbar MT"/>
          <w:sz w:val="40"/>
          <w:szCs w:val="40"/>
          <w:rtl/>
        </w:rPr>
      </w:pPr>
      <w:r w:rsidRPr="00905C75">
        <w:rPr>
          <w:rFonts w:cs="Akhbar MT" w:hint="cs"/>
          <w:sz w:val="40"/>
          <w:szCs w:val="40"/>
          <w:rtl/>
        </w:rPr>
        <w:t>فتوهم هذا المغفل أن فرعون رجل صالح من أجل قوله لقومه:</w:t>
      </w:r>
      <w:r w:rsidR="0093213D">
        <w:rPr>
          <w:rFonts w:cs="Akhbar MT" w:hint="cs"/>
          <w:sz w:val="40"/>
          <w:szCs w:val="40"/>
          <w:rtl/>
        </w:rPr>
        <w:t xml:space="preserve"> </w:t>
      </w:r>
      <w:r w:rsidRPr="00905C75">
        <w:rPr>
          <w:rFonts w:cs="Akhbar MT" w:hint="cs"/>
          <w:sz w:val="40"/>
          <w:szCs w:val="40"/>
        </w:rPr>
        <w:sym w:font="AGA Arabesque" w:char="F05D"/>
      </w:r>
      <w:r w:rsidR="00985A7E" w:rsidRPr="00905C75">
        <w:rPr>
          <w:rFonts w:cs="Akhbar MT"/>
          <w:sz w:val="40"/>
          <w:szCs w:val="40"/>
          <w:rtl/>
        </w:rPr>
        <w:t>مَا أُرِيكُمْ إِلَّا مَا أَرَى وَمَا أَهْدِيكُمْ إِلَّا سَبِيلَ الرَّشَادِ</w:t>
      </w:r>
      <w:r w:rsidRPr="00905C75">
        <w:rPr>
          <w:rFonts w:cs="Akhbar MT" w:hint="cs"/>
          <w:sz w:val="40"/>
          <w:szCs w:val="40"/>
        </w:rPr>
        <w:sym w:font="AGA Arabesque" w:char="F05B"/>
      </w:r>
      <w:r w:rsidRPr="00905C75">
        <w:rPr>
          <w:rFonts w:cs="Akhbar MT" w:hint="cs"/>
          <w:sz w:val="40"/>
          <w:szCs w:val="40"/>
          <w:rtl/>
        </w:rPr>
        <w:t>!</w:t>
      </w:r>
      <w:r w:rsidR="0051659C">
        <w:rPr>
          <w:rFonts w:cs="Akhbar MT" w:hint="cs"/>
          <w:sz w:val="40"/>
          <w:szCs w:val="40"/>
          <w:rtl/>
        </w:rPr>
        <w:t>،</w:t>
      </w:r>
      <w:r w:rsidRPr="00905C75">
        <w:rPr>
          <w:rFonts w:cs="Akhbar MT" w:hint="cs"/>
          <w:sz w:val="40"/>
          <w:szCs w:val="40"/>
          <w:rtl/>
        </w:rPr>
        <w:t xml:space="preserve"> وما علم الواعظ المتكلف أن فرعون بعيد كل البعد عن الصلاح، وأنه من أشد الناس كفراً وعتواً وعداوة لله ولرسله</w:t>
      </w:r>
      <w:r w:rsidR="00985A7E" w:rsidRPr="00905C75">
        <w:rPr>
          <w:rFonts w:cs="Akhbar MT" w:hint="cs"/>
          <w:sz w:val="40"/>
          <w:szCs w:val="40"/>
          <w:rtl/>
        </w:rPr>
        <w:t>!</w:t>
      </w:r>
      <w:r w:rsidR="00C96957" w:rsidRPr="008A5BB7">
        <w:rPr>
          <w:rFonts w:ascii="Arial" w:eastAsia="PMingLiU" w:hAnsi="Arial" w:cs="Akhbar MT" w:hint="cs"/>
          <w:sz w:val="40"/>
          <w:szCs w:val="40"/>
          <w:vertAlign w:val="superscript"/>
          <w:rtl/>
        </w:rPr>
        <w:t>(</w:t>
      </w:r>
      <w:r w:rsidR="00C96957" w:rsidRPr="008A5BB7">
        <w:rPr>
          <w:rFonts w:ascii="Arial" w:eastAsia="PMingLiU" w:hAnsi="Arial" w:cs="Akhbar MT"/>
          <w:sz w:val="40"/>
          <w:szCs w:val="40"/>
          <w:vertAlign w:val="superscript"/>
          <w:rtl/>
        </w:rPr>
        <w:footnoteReference w:id="36"/>
      </w:r>
      <w:r w:rsidR="00C96957" w:rsidRPr="008A5BB7">
        <w:rPr>
          <w:rFonts w:ascii="Arial" w:eastAsia="PMingLiU" w:hAnsi="Arial" w:cs="Akhbar MT" w:hint="cs"/>
          <w:sz w:val="40"/>
          <w:szCs w:val="40"/>
          <w:vertAlign w:val="superscript"/>
          <w:rtl/>
        </w:rPr>
        <w:t>)</w:t>
      </w:r>
      <w:r w:rsidR="00BA7F43">
        <w:rPr>
          <w:rFonts w:cs="Akhbar MT" w:hint="cs"/>
          <w:sz w:val="40"/>
          <w:szCs w:val="40"/>
          <w:rtl/>
        </w:rPr>
        <w:t xml:space="preserve"> </w:t>
      </w:r>
      <w:r w:rsidRPr="00905C75">
        <w:rPr>
          <w:rFonts w:cs="Akhbar MT" w:hint="cs"/>
          <w:sz w:val="40"/>
          <w:szCs w:val="40"/>
          <w:rtl/>
        </w:rPr>
        <w:t>وفي قصة صاحب التفسير الذي استنبط الأحكام من كلام فرعون والسحرة شبه قريب من قصة الواعظ المتكلف</w:t>
      </w:r>
      <w:r w:rsidR="00467EAA" w:rsidRPr="00905C75">
        <w:rPr>
          <w:rFonts w:cs="Akhbar MT" w:hint="cs"/>
          <w:sz w:val="40"/>
          <w:szCs w:val="40"/>
          <w:rtl/>
        </w:rPr>
        <w:t>.</w:t>
      </w:r>
    </w:p>
    <w:p w:rsidR="00467EAA" w:rsidRPr="00905C75" w:rsidRDefault="00467EAA" w:rsidP="00892C51">
      <w:pPr>
        <w:autoSpaceDE w:val="0"/>
        <w:autoSpaceDN w:val="0"/>
        <w:adjustRightInd w:val="0"/>
        <w:spacing w:line="540" w:lineRule="exact"/>
        <w:jc w:val="both"/>
        <w:rPr>
          <w:rFonts w:cs="Akhbar MT"/>
          <w:sz w:val="40"/>
          <w:szCs w:val="40"/>
          <w:rtl/>
        </w:rPr>
      </w:pPr>
      <w:r w:rsidRPr="00905C75">
        <w:rPr>
          <w:rFonts w:cs="Akhbar MT" w:hint="cs"/>
          <w:sz w:val="40"/>
          <w:szCs w:val="40"/>
          <w:rtl/>
        </w:rPr>
        <w:t xml:space="preserve">ولا شك أن صاحب التفسير قد زل زلة خطيرة جداً، حيث أقدم على القول في القرآن برأيه، واستنبط الأحكام من كلام عدو الله فرعون، وتعرض للوعيد الشديد الذي تقدم ذكره بالأحاديث، وتعرض </w:t>
      </w:r>
      <w:r w:rsidR="00892C51" w:rsidRPr="006D38A2">
        <w:rPr>
          <w:rFonts w:cs="Akhbar MT" w:hint="cs"/>
          <w:b/>
          <w:bCs/>
          <w:sz w:val="40"/>
          <w:szCs w:val="40"/>
          <w:rtl/>
        </w:rPr>
        <w:t>-</w:t>
      </w:r>
      <w:r w:rsidR="00892C51">
        <w:rPr>
          <w:rFonts w:cs="Akhbar MT" w:hint="cs"/>
          <w:sz w:val="40"/>
          <w:szCs w:val="40"/>
          <w:rtl/>
        </w:rPr>
        <w:t xml:space="preserve"> </w:t>
      </w:r>
      <w:r w:rsidRPr="00905C75">
        <w:rPr>
          <w:rFonts w:cs="Akhbar MT" w:hint="cs"/>
          <w:sz w:val="40"/>
          <w:szCs w:val="40"/>
          <w:rtl/>
        </w:rPr>
        <w:t>أيضاً</w:t>
      </w:r>
      <w:r w:rsidR="00892C51">
        <w:rPr>
          <w:rFonts w:cs="Akhbar MT" w:hint="cs"/>
          <w:sz w:val="40"/>
          <w:szCs w:val="40"/>
          <w:rtl/>
        </w:rPr>
        <w:t xml:space="preserve"> </w:t>
      </w:r>
      <w:r w:rsidR="00712F71" w:rsidRPr="006D38A2">
        <w:rPr>
          <w:rFonts w:cs="Akhbar MT" w:hint="cs"/>
          <w:b/>
          <w:bCs/>
          <w:sz w:val="40"/>
          <w:szCs w:val="40"/>
          <w:rtl/>
        </w:rPr>
        <w:t>-</w:t>
      </w:r>
      <w:r w:rsidRPr="00905C75">
        <w:rPr>
          <w:rFonts w:cs="Akhbar MT" w:hint="cs"/>
          <w:sz w:val="40"/>
          <w:szCs w:val="40"/>
          <w:rtl/>
        </w:rPr>
        <w:t xml:space="preserve"> للاتصاف بالصفات الذميمة التي ذكرها شيخ الإسلام ابن تيمية".</w:t>
      </w:r>
    </w:p>
    <w:p w:rsidR="00C6544A" w:rsidRPr="00905C75" w:rsidRDefault="00CA78AD" w:rsidP="00064AF4">
      <w:pPr>
        <w:widowControl w:val="0"/>
        <w:spacing w:line="540" w:lineRule="exact"/>
        <w:jc w:val="lowKashida"/>
        <w:rPr>
          <w:rFonts w:ascii="Akhbar MT" w:hAnsi="AGA Arabesque" w:cs="Akhbar MT"/>
          <w:sz w:val="40"/>
          <w:szCs w:val="40"/>
          <w:rtl/>
        </w:rPr>
      </w:pPr>
      <w:r w:rsidRPr="00414F39">
        <w:rPr>
          <w:rFonts w:cs="Akhbar MT" w:hint="cs"/>
          <w:b/>
          <w:bCs/>
          <w:sz w:val="40"/>
          <w:szCs w:val="40"/>
          <w:rtl/>
        </w:rPr>
        <w:t>قلت</w:t>
      </w:r>
      <w:r>
        <w:rPr>
          <w:rFonts w:cs="Akhbar MT" w:hint="cs"/>
          <w:sz w:val="40"/>
          <w:szCs w:val="40"/>
          <w:rtl/>
        </w:rPr>
        <w:t xml:space="preserve">: </w:t>
      </w:r>
      <w:r w:rsidR="007435FE" w:rsidRPr="00905C75">
        <w:rPr>
          <w:rFonts w:cs="Akhbar MT" w:hint="cs"/>
          <w:sz w:val="40"/>
          <w:szCs w:val="40"/>
          <w:rtl/>
        </w:rPr>
        <w:t>ومثل</w:t>
      </w:r>
      <w:r w:rsidR="000106B2" w:rsidRPr="00905C75">
        <w:rPr>
          <w:rFonts w:cs="Akhbar MT" w:hint="cs"/>
          <w:sz w:val="40"/>
          <w:szCs w:val="40"/>
          <w:rtl/>
        </w:rPr>
        <w:t xml:space="preserve"> ما سبق </w:t>
      </w:r>
      <w:r w:rsidR="000E2CD7">
        <w:rPr>
          <w:rFonts w:cs="Akhbar MT" w:hint="cs"/>
          <w:sz w:val="40"/>
          <w:szCs w:val="40"/>
          <w:rtl/>
        </w:rPr>
        <w:t>من زلات ومجازفات</w:t>
      </w:r>
      <w:r w:rsidR="000106B2" w:rsidRPr="00905C75">
        <w:rPr>
          <w:rFonts w:cs="Akhbar MT" w:hint="cs"/>
          <w:sz w:val="40"/>
          <w:szCs w:val="40"/>
          <w:rtl/>
        </w:rPr>
        <w:t xml:space="preserve"> </w:t>
      </w:r>
      <w:r w:rsidR="000106B2" w:rsidRPr="00905C75">
        <w:rPr>
          <w:rFonts w:ascii="Akhbar MT" w:hAnsi="AGA Arabesque" w:cs="Akhbar MT" w:hint="cs"/>
          <w:sz w:val="40"/>
          <w:szCs w:val="40"/>
          <w:rtl/>
        </w:rPr>
        <w:t>الجزائري قوله</w:t>
      </w:r>
      <w:r w:rsidR="00BC510D" w:rsidRPr="00905C75">
        <w:rPr>
          <w:rFonts w:ascii="Akhbar MT" w:hAnsi="AGA Arabesque" w:cs="Akhbar MT" w:hint="cs"/>
          <w:sz w:val="40"/>
          <w:szCs w:val="40"/>
          <w:rtl/>
        </w:rPr>
        <w:t xml:space="preserve"> (في رسالته قصص المرسلين في كتاب رب </w:t>
      </w:r>
      <w:r w:rsidR="000843BC">
        <w:rPr>
          <w:rFonts w:ascii="Akhbar MT" w:hAnsi="AGA Arabesque" w:cs="Akhbar MT" w:hint="cs"/>
          <w:sz w:val="40"/>
          <w:szCs w:val="40"/>
          <w:rtl/>
        </w:rPr>
        <w:t xml:space="preserve">العالمين </w:t>
      </w:r>
      <w:r w:rsidR="00BC510D" w:rsidRPr="00905C75">
        <w:rPr>
          <w:rFonts w:ascii="Akhbar MT" w:hAnsi="AGA Arabesque" w:cs="Akhbar MT" w:hint="cs"/>
          <w:sz w:val="40"/>
          <w:szCs w:val="40"/>
          <w:rtl/>
        </w:rPr>
        <w:t>ص</w:t>
      </w:r>
      <w:r w:rsidR="00064AF4">
        <w:rPr>
          <w:rFonts w:ascii="Akhbar MT" w:hAnsi="AGA Arabesque" w:cs="Akhbar MT" w:hint="cs"/>
          <w:sz w:val="40"/>
          <w:szCs w:val="40"/>
          <w:rtl/>
        </w:rPr>
        <w:t>:</w:t>
      </w:r>
      <w:r w:rsidR="000843BC">
        <w:rPr>
          <w:rFonts w:ascii="Akhbar MT" w:hAnsi="AGA Arabesque" w:cs="Akhbar MT" w:hint="cs"/>
          <w:sz w:val="40"/>
          <w:szCs w:val="40"/>
          <w:rtl/>
        </w:rPr>
        <w:t xml:space="preserve"> </w:t>
      </w:r>
      <w:r w:rsidR="00BC510D" w:rsidRPr="00905C75">
        <w:rPr>
          <w:rFonts w:ascii="Akhbar MT" w:hAnsi="AGA Arabesque" w:cs="Akhbar MT" w:hint="cs"/>
          <w:sz w:val="40"/>
          <w:szCs w:val="40"/>
          <w:rtl/>
        </w:rPr>
        <w:t>31) عن إسماعيل وأمه هاجر:</w:t>
      </w:r>
      <w:r w:rsidR="00AA1180">
        <w:rPr>
          <w:rFonts w:ascii="Akhbar MT" w:hAnsi="AGA Arabesque" w:cs="Akhbar MT" w:hint="cs"/>
          <w:sz w:val="40"/>
          <w:szCs w:val="40"/>
          <w:rtl/>
        </w:rPr>
        <w:t xml:space="preserve"> </w:t>
      </w:r>
      <w:r w:rsidR="00BC510D" w:rsidRPr="00905C75">
        <w:rPr>
          <w:rFonts w:ascii="Akhbar MT" w:hAnsi="AGA Arabesque" w:cs="Akhbar MT" w:hint="cs"/>
          <w:sz w:val="40"/>
          <w:szCs w:val="40"/>
          <w:rtl/>
        </w:rPr>
        <w:t>"</w:t>
      </w:r>
      <w:r w:rsidR="00BC510D" w:rsidRPr="001C4EBE">
        <w:rPr>
          <w:rFonts w:ascii="Akhbar MT" w:hAnsi="AGA Arabesque" w:cs="Akhbar MT" w:hint="cs"/>
          <w:sz w:val="40"/>
          <w:szCs w:val="40"/>
          <w:rtl/>
        </w:rPr>
        <w:t>و</w:t>
      </w:r>
      <w:r w:rsidR="00BC510D" w:rsidRPr="001C4EBE">
        <w:rPr>
          <w:rFonts w:ascii="Akhbar MT" w:hAnsi="AGA Arabesque" w:cs="Akhbar MT" w:hint="cs"/>
          <w:b/>
          <w:bCs/>
          <w:sz w:val="40"/>
          <w:szCs w:val="40"/>
          <w:rtl/>
        </w:rPr>
        <w:t>من إكرام الله</w:t>
      </w:r>
      <w:r w:rsidR="00872165" w:rsidRPr="00905C75">
        <w:rPr>
          <w:rFonts w:ascii="Akhbar MT" w:hAnsi="AGA Arabesque" w:cs="Akhbar MT" w:hint="cs"/>
          <w:sz w:val="40"/>
          <w:szCs w:val="40"/>
          <w:rtl/>
        </w:rPr>
        <w:t xml:space="preserve"> </w:t>
      </w:r>
      <w:r w:rsidR="00892C51" w:rsidRPr="006D38A2">
        <w:rPr>
          <w:rFonts w:ascii="Akhbar MT" w:hAnsi="AGA Arabesque" w:cs="Akhbar MT" w:hint="cs"/>
          <w:b/>
          <w:bCs/>
          <w:sz w:val="40"/>
          <w:szCs w:val="40"/>
          <w:rtl/>
        </w:rPr>
        <w:t>-</w:t>
      </w:r>
      <w:r w:rsidR="00515E2B">
        <w:rPr>
          <w:rFonts w:ascii="Akhbar MT" w:hAnsi="AGA Arabesque" w:cs="Akhbar MT" w:hint="cs"/>
          <w:sz w:val="40"/>
          <w:szCs w:val="40"/>
          <w:rtl/>
        </w:rPr>
        <w:t xml:space="preserve"> </w:t>
      </w:r>
      <w:r w:rsidR="00BC510D" w:rsidRPr="00905C75">
        <w:rPr>
          <w:rFonts w:ascii="Akhbar MT" w:hAnsi="AGA Arabesque" w:cs="Akhbar MT" w:hint="cs"/>
          <w:sz w:val="40"/>
          <w:szCs w:val="40"/>
          <w:rtl/>
        </w:rPr>
        <w:t>تعالى</w:t>
      </w:r>
      <w:r w:rsidR="00892C51">
        <w:rPr>
          <w:rFonts w:ascii="Akhbar MT" w:hAnsi="AGA Arabesque" w:cs="Akhbar MT" w:hint="cs"/>
          <w:sz w:val="40"/>
          <w:szCs w:val="40"/>
          <w:rtl/>
        </w:rPr>
        <w:t xml:space="preserve"> </w:t>
      </w:r>
      <w:r w:rsidR="00BC510D" w:rsidRPr="006D38A2">
        <w:rPr>
          <w:rFonts w:ascii="Akhbar MT" w:hAnsi="AGA Arabesque" w:cs="Akhbar MT" w:hint="cs"/>
          <w:b/>
          <w:bCs/>
          <w:sz w:val="40"/>
          <w:szCs w:val="40"/>
          <w:rtl/>
        </w:rPr>
        <w:t>-</w:t>
      </w:r>
      <w:r w:rsidR="00BC510D" w:rsidRPr="00905C75">
        <w:rPr>
          <w:rFonts w:ascii="Akhbar MT" w:hAnsi="AGA Arabesque" w:cs="Akhbar MT" w:hint="cs"/>
          <w:sz w:val="40"/>
          <w:szCs w:val="40"/>
          <w:rtl/>
        </w:rPr>
        <w:t xml:space="preserve"> </w:t>
      </w:r>
      <w:r w:rsidR="00BC510D" w:rsidRPr="001C4EBE">
        <w:rPr>
          <w:rFonts w:ascii="Akhbar MT" w:hAnsi="AGA Arabesque" w:cs="Akhbar MT" w:hint="cs"/>
          <w:b/>
          <w:bCs/>
          <w:sz w:val="40"/>
          <w:szCs w:val="40"/>
          <w:rtl/>
        </w:rPr>
        <w:t>له أن دفن ووالدته هاجر في الحجر الملاصق للبيت العتيق</w:t>
      </w:r>
      <w:r w:rsidR="00BC510D" w:rsidRPr="00905C75">
        <w:rPr>
          <w:rFonts w:ascii="Akhbar MT" w:hAnsi="AGA Arabesque" w:cs="Akhbar MT" w:hint="cs"/>
          <w:sz w:val="40"/>
          <w:szCs w:val="40"/>
          <w:rtl/>
        </w:rPr>
        <w:t>"!!.</w:t>
      </w:r>
    </w:p>
    <w:p w:rsidR="001C4EBE" w:rsidRDefault="00B56707" w:rsidP="001C4EBE">
      <w:pPr>
        <w:widowControl w:val="0"/>
        <w:spacing w:line="540" w:lineRule="exact"/>
        <w:jc w:val="lowKashida"/>
        <w:rPr>
          <w:rFonts w:ascii="Akhbar MT" w:hAnsi="AGA Arabesque" w:cs="Akhbar MT"/>
          <w:sz w:val="40"/>
          <w:szCs w:val="40"/>
          <w:rtl/>
        </w:rPr>
      </w:pPr>
      <w:r>
        <w:rPr>
          <w:rFonts w:ascii="Akhbar MT" w:hAnsi="AGA Arabesque" w:cs="Akhbar MT" w:hint="cs"/>
          <w:sz w:val="40"/>
          <w:szCs w:val="40"/>
          <w:rtl/>
        </w:rPr>
        <w:t>و</w:t>
      </w:r>
      <w:r w:rsidR="00BC510D" w:rsidRPr="00905C75">
        <w:rPr>
          <w:rFonts w:ascii="Akhbar MT" w:hAnsi="AGA Arabesque" w:cs="Akhbar MT" w:hint="cs"/>
          <w:sz w:val="40"/>
          <w:szCs w:val="40"/>
          <w:rtl/>
        </w:rPr>
        <w:t>الح</w:t>
      </w:r>
      <w:r w:rsidR="00937DFE" w:rsidRPr="00905C75">
        <w:rPr>
          <w:rFonts w:ascii="Akhbar MT" w:hAnsi="AGA Arabesque" w:cs="Akhbar MT" w:hint="cs"/>
          <w:sz w:val="40"/>
          <w:szCs w:val="40"/>
          <w:rtl/>
        </w:rPr>
        <w:t>ِ</w:t>
      </w:r>
      <w:r w:rsidR="00BC510D" w:rsidRPr="00905C75">
        <w:rPr>
          <w:rFonts w:ascii="Akhbar MT" w:hAnsi="AGA Arabesque" w:cs="Akhbar MT" w:hint="cs"/>
          <w:sz w:val="40"/>
          <w:szCs w:val="40"/>
          <w:rtl/>
        </w:rPr>
        <w:t>ج</w:t>
      </w:r>
      <w:r w:rsidR="00937DFE" w:rsidRPr="00905C75">
        <w:rPr>
          <w:rFonts w:ascii="Akhbar MT" w:hAnsi="AGA Arabesque" w:cs="Akhbar MT" w:hint="cs"/>
          <w:sz w:val="40"/>
          <w:szCs w:val="40"/>
          <w:rtl/>
        </w:rPr>
        <w:t>ْ</w:t>
      </w:r>
      <w:r w:rsidR="00BC510D" w:rsidRPr="00905C75">
        <w:rPr>
          <w:rFonts w:ascii="Akhbar MT" w:hAnsi="AGA Arabesque" w:cs="Akhbar MT" w:hint="cs"/>
          <w:sz w:val="40"/>
          <w:szCs w:val="40"/>
          <w:rtl/>
        </w:rPr>
        <w:t xml:space="preserve">ر </w:t>
      </w:r>
      <w:r w:rsidR="0067352F">
        <w:rPr>
          <w:rFonts w:ascii="Akhbar MT" w:hAnsi="AGA Arabesque" w:cs="Akhbar MT" w:hint="cs"/>
          <w:sz w:val="40"/>
          <w:szCs w:val="40"/>
          <w:rtl/>
        </w:rPr>
        <w:t xml:space="preserve">أو الحطيم </w:t>
      </w:r>
      <w:r w:rsidR="00BC510D" w:rsidRPr="00905C75">
        <w:rPr>
          <w:rFonts w:ascii="Akhbar MT" w:hAnsi="AGA Arabesque" w:cs="Akhbar MT" w:hint="cs"/>
          <w:sz w:val="40"/>
          <w:szCs w:val="40"/>
          <w:rtl/>
        </w:rPr>
        <w:t xml:space="preserve">من البيت, </w:t>
      </w:r>
      <w:r w:rsidR="00341766" w:rsidRPr="00905C75">
        <w:rPr>
          <w:rFonts w:ascii="Akhbar MT" w:hAnsi="AGA Arabesque" w:cs="Akhbar MT" w:hint="cs"/>
          <w:sz w:val="40"/>
          <w:szCs w:val="40"/>
          <w:rtl/>
        </w:rPr>
        <w:t xml:space="preserve">ولذلك لا يصح الطواف </w:t>
      </w:r>
      <w:r w:rsidR="00963C87" w:rsidRPr="00905C75">
        <w:rPr>
          <w:rFonts w:ascii="Akhbar MT" w:hAnsi="AGA Arabesque" w:cs="Akhbar MT" w:hint="cs"/>
          <w:sz w:val="40"/>
          <w:szCs w:val="40"/>
          <w:rtl/>
        </w:rPr>
        <w:t xml:space="preserve">في </w:t>
      </w:r>
      <w:r w:rsidR="00341766" w:rsidRPr="00905C75">
        <w:rPr>
          <w:rFonts w:ascii="Akhbar MT" w:hAnsi="AGA Arabesque" w:cs="Akhbar MT" w:hint="cs"/>
          <w:sz w:val="40"/>
          <w:szCs w:val="40"/>
          <w:rtl/>
        </w:rPr>
        <w:t>داخله أي</w:t>
      </w:r>
      <w:r w:rsidR="0093213D">
        <w:rPr>
          <w:rFonts w:ascii="Akhbar MT" w:hAnsi="AGA Arabesque" w:cs="Akhbar MT" w:hint="cs"/>
          <w:sz w:val="40"/>
          <w:szCs w:val="40"/>
          <w:rtl/>
        </w:rPr>
        <w:t>:</w:t>
      </w:r>
      <w:r w:rsidR="00341766" w:rsidRPr="00905C75">
        <w:rPr>
          <w:rFonts w:ascii="Akhbar MT" w:hAnsi="AGA Arabesque" w:cs="Akhbar MT" w:hint="cs"/>
          <w:sz w:val="40"/>
          <w:szCs w:val="40"/>
          <w:rtl/>
        </w:rPr>
        <w:t xml:space="preserve"> بالم</w:t>
      </w:r>
      <w:r w:rsidR="004733CC" w:rsidRPr="00905C75">
        <w:rPr>
          <w:rFonts w:ascii="Akhbar MT" w:hAnsi="AGA Arabesque" w:cs="Akhbar MT" w:hint="cs"/>
          <w:sz w:val="40"/>
          <w:szCs w:val="40"/>
          <w:rtl/>
        </w:rPr>
        <w:t>َ</w:t>
      </w:r>
      <w:r w:rsidR="00341766" w:rsidRPr="00905C75">
        <w:rPr>
          <w:rFonts w:ascii="Akhbar MT" w:hAnsi="AGA Arabesque" w:cs="Akhbar MT" w:hint="cs"/>
          <w:sz w:val="40"/>
          <w:szCs w:val="40"/>
          <w:rtl/>
        </w:rPr>
        <w:t>ب</w:t>
      </w:r>
      <w:r w:rsidR="004733CC" w:rsidRPr="00905C75">
        <w:rPr>
          <w:rFonts w:ascii="Akhbar MT" w:hAnsi="AGA Arabesque" w:cs="Akhbar MT" w:hint="cs"/>
          <w:sz w:val="40"/>
          <w:szCs w:val="40"/>
          <w:rtl/>
        </w:rPr>
        <w:t>ْ</w:t>
      </w:r>
      <w:r w:rsidR="00341766" w:rsidRPr="00905C75">
        <w:rPr>
          <w:rFonts w:ascii="Akhbar MT" w:hAnsi="AGA Arabesque" w:cs="Akhbar MT" w:hint="cs"/>
          <w:sz w:val="40"/>
          <w:szCs w:val="40"/>
          <w:rtl/>
        </w:rPr>
        <w:t>ن</w:t>
      </w:r>
      <w:r w:rsidR="004733CC" w:rsidRPr="00905C75">
        <w:rPr>
          <w:rFonts w:ascii="Akhbar MT" w:hAnsi="AGA Arabesque" w:cs="Akhbar MT" w:hint="cs"/>
          <w:sz w:val="40"/>
          <w:szCs w:val="40"/>
          <w:rtl/>
        </w:rPr>
        <w:t>ِ</w:t>
      </w:r>
      <w:r w:rsidR="00341766" w:rsidRPr="00905C75">
        <w:rPr>
          <w:rFonts w:ascii="Akhbar MT" w:hAnsi="AGA Arabesque" w:cs="Akhbar MT" w:hint="cs"/>
          <w:sz w:val="40"/>
          <w:szCs w:val="40"/>
          <w:rtl/>
        </w:rPr>
        <w:t xml:space="preserve">ي </w:t>
      </w:r>
      <w:r w:rsidR="004733CC" w:rsidRPr="00905C75">
        <w:rPr>
          <w:rFonts w:ascii="Akhbar MT" w:hAnsi="AGA Arabesque" w:cs="Akhbar MT" w:hint="cs"/>
          <w:sz w:val="40"/>
          <w:szCs w:val="40"/>
          <w:rtl/>
        </w:rPr>
        <w:t xml:space="preserve">من </w:t>
      </w:r>
      <w:r w:rsidR="0067352F">
        <w:rPr>
          <w:rFonts w:ascii="Akhbar MT" w:hAnsi="AGA Arabesque" w:cs="Akhbar MT" w:hint="cs"/>
          <w:sz w:val="40"/>
          <w:szCs w:val="40"/>
          <w:rtl/>
        </w:rPr>
        <w:t xml:space="preserve">البيت </w:t>
      </w:r>
      <w:r w:rsidR="004921EC">
        <w:rPr>
          <w:rFonts w:ascii="Akhbar MT" w:hAnsi="AGA Arabesque" w:cs="Akhbar MT" w:hint="cs"/>
          <w:sz w:val="40"/>
          <w:szCs w:val="40"/>
          <w:rtl/>
        </w:rPr>
        <w:t>فحسب</w:t>
      </w:r>
      <w:r w:rsidR="00341766" w:rsidRPr="00905C75">
        <w:rPr>
          <w:rFonts w:ascii="Akhbar MT" w:hAnsi="AGA Arabesque" w:cs="Akhbar MT" w:hint="cs"/>
          <w:sz w:val="40"/>
          <w:szCs w:val="40"/>
          <w:rtl/>
        </w:rPr>
        <w:t>، ويترك الم</w:t>
      </w:r>
      <w:r w:rsidR="00D21764">
        <w:rPr>
          <w:rFonts w:ascii="Akhbar MT" w:hAnsi="AGA Arabesque" w:cs="Akhbar MT" w:hint="cs"/>
          <w:sz w:val="40"/>
          <w:szCs w:val="40"/>
          <w:rtl/>
        </w:rPr>
        <w:t>ُ</w:t>
      </w:r>
      <w:r w:rsidR="00341766" w:rsidRPr="00905C75">
        <w:rPr>
          <w:rFonts w:ascii="Akhbar MT" w:hAnsi="AGA Arabesque" w:cs="Akhbar MT" w:hint="cs"/>
          <w:sz w:val="40"/>
          <w:szCs w:val="40"/>
          <w:rtl/>
        </w:rPr>
        <w:t>ح</w:t>
      </w:r>
      <w:r w:rsidR="00D21764">
        <w:rPr>
          <w:rFonts w:ascii="Akhbar MT" w:hAnsi="AGA Arabesque" w:cs="Akhbar MT" w:hint="cs"/>
          <w:sz w:val="40"/>
          <w:szCs w:val="40"/>
          <w:rtl/>
        </w:rPr>
        <w:t>َ</w:t>
      </w:r>
      <w:r w:rsidR="00341766" w:rsidRPr="00905C75">
        <w:rPr>
          <w:rFonts w:ascii="Akhbar MT" w:hAnsi="AGA Arabesque" w:cs="Akhbar MT" w:hint="cs"/>
          <w:sz w:val="40"/>
          <w:szCs w:val="40"/>
          <w:rtl/>
        </w:rPr>
        <w:t>ج</w:t>
      </w:r>
      <w:r w:rsidR="00D21764">
        <w:rPr>
          <w:rFonts w:ascii="Akhbar MT" w:hAnsi="AGA Arabesque" w:cs="Akhbar MT" w:hint="cs"/>
          <w:sz w:val="40"/>
          <w:szCs w:val="40"/>
          <w:rtl/>
        </w:rPr>
        <w:t>َّ</w:t>
      </w:r>
      <w:r w:rsidR="00341766" w:rsidRPr="00905C75">
        <w:rPr>
          <w:rFonts w:ascii="Akhbar MT" w:hAnsi="AGA Arabesque" w:cs="Akhbar MT" w:hint="cs"/>
          <w:sz w:val="40"/>
          <w:szCs w:val="40"/>
          <w:rtl/>
        </w:rPr>
        <w:t xml:space="preserve">ر غير المبني، وإنما يطاف </w:t>
      </w:r>
      <w:r w:rsidR="001C4EBE">
        <w:rPr>
          <w:rFonts w:ascii="Akhbar MT" w:hAnsi="AGA Arabesque" w:cs="Akhbar MT" w:hint="cs"/>
          <w:sz w:val="40"/>
          <w:szCs w:val="40"/>
          <w:rtl/>
        </w:rPr>
        <w:t xml:space="preserve">به أي: </w:t>
      </w:r>
      <w:r w:rsidR="00341766" w:rsidRPr="00905C75">
        <w:rPr>
          <w:rFonts w:ascii="Akhbar MT" w:hAnsi="AGA Arabesque" w:cs="Akhbar MT" w:hint="cs"/>
          <w:sz w:val="40"/>
          <w:szCs w:val="40"/>
          <w:rtl/>
        </w:rPr>
        <w:t>من ورائه</w:t>
      </w:r>
      <w:r w:rsidR="001C4EBE">
        <w:rPr>
          <w:rFonts w:ascii="Akhbar MT" w:hAnsi="AGA Arabesque" w:cs="Akhbar MT" w:hint="cs"/>
          <w:sz w:val="40"/>
          <w:szCs w:val="40"/>
          <w:rtl/>
        </w:rPr>
        <w:t>.</w:t>
      </w:r>
      <w:r w:rsidR="00341766" w:rsidRPr="00905C75">
        <w:rPr>
          <w:rFonts w:ascii="Akhbar MT" w:hAnsi="AGA Arabesque" w:cs="Akhbar MT" w:hint="cs"/>
          <w:sz w:val="40"/>
          <w:szCs w:val="40"/>
          <w:rtl/>
        </w:rPr>
        <w:t xml:space="preserve"> </w:t>
      </w:r>
    </w:p>
    <w:p w:rsidR="00B56707" w:rsidRDefault="00963C87" w:rsidP="001C4EBE">
      <w:pPr>
        <w:widowControl w:val="0"/>
        <w:spacing w:line="540" w:lineRule="exact"/>
        <w:jc w:val="lowKashida"/>
        <w:rPr>
          <w:rFonts w:ascii="Akhbar MT" w:hAnsi="AGA Arabesque" w:cs="Akhbar MT"/>
          <w:sz w:val="40"/>
          <w:szCs w:val="40"/>
          <w:rtl/>
        </w:rPr>
      </w:pPr>
      <w:r w:rsidRPr="00905C75">
        <w:rPr>
          <w:rFonts w:ascii="Akhbar MT" w:hAnsi="AGA Arabesque" w:cs="Akhbar MT" w:hint="cs"/>
          <w:sz w:val="40"/>
          <w:szCs w:val="40"/>
          <w:rtl/>
        </w:rPr>
        <w:t>و</w:t>
      </w:r>
      <w:r w:rsidR="009D3DB1" w:rsidRPr="00905C75">
        <w:rPr>
          <w:rFonts w:ascii="Akhbar MT" w:hAnsi="AGA Arabesque" w:cs="Akhbar MT" w:hint="cs"/>
          <w:sz w:val="40"/>
          <w:szCs w:val="40"/>
          <w:rtl/>
        </w:rPr>
        <w:t xml:space="preserve"> يفهم من قوله</w:t>
      </w:r>
      <w:r w:rsidR="0093213D">
        <w:rPr>
          <w:rFonts w:ascii="Akhbar MT" w:hAnsi="AGA Arabesque" w:cs="Akhbar MT" w:hint="cs"/>
          <w:sz w:val="40"/>
          <w:szCs w:val="40"/>
          <w:rtl/>
        </w:rPr>
        <w:t>:</w:t>
      </w:r>
      <w:r w:rsidR="009D3DB1" w:rsidRPr="00905C75">
        <w:rPr>
          <w:rFonts w:ascii="Akhbar MT" w:hAnsi="AGA Arabesque" w:cs="Akhbar MT" w:hint="cs"/>
          <w:sz w:val="40"/>
          <w:szCs w:val="40"/>
          <w:rtl/>
        </w:rPr>
        <w:t xml:space="preserve"> </w:t>
      </w:r>
    </w:p>
    <w:p w:rsidR="009D3DB1" w:rsidRPr="00905C75" w:rsidRDefault="00122639" w:rsidP="0067352F">
      <w:pPr>
        <w:widowControl w:val="0"/>
        <w:spacing w:line="540" w:lineRule="exact"/>
        <w:jc w:val="lowKashida"/>
        <w:rPr>
          <w:rFonts w:ascii="Akhbar MT" w:hAnsi="AGA Arabesque" w:cs="Akhbar MT"/>
          <w:sz w:val="40"/>
          <w:szCs w:val="40"/>
          <w:rtl/>
        </w:rPr>
      </w:pPr>
      <w:r>
        <w:rPr>
          <w:rFonts w:ascii="Akhbar MT" w:hAnsi="AGA Arabesque" w:cs="Akhbar MT" w:hint="cs"/>
          <w:sz w:val="40"/>
          <w:szCs w:val="40"/>
          <w:rtl/>
        </w:rPr>
        <w:t>"</w:t>
      </w:r>
      <w:r w:rsidR="009D3DB1" w:rsidRPr="00905C75">
        <w:rPr>
          <w:rFonts w:ascii="Akhbar MT" w:hAnsi="AGA Arabesque" w:cs="Akhbar MT" w:hint="cs"/>
          <w:sz w:val="40"/>
          <w:szCs w:val="40"/>
          <w:rtl/>
        </w:rPr>
        <w:t xml:space="preserve">الحجر </w:t>
      </w:r>
      <w:r>
        <w:rPr>
          <w:rFonts w:ascii="Akhbar MT" w:hAnsi="AGA Arabesque" w:cs="Akhbar MT" w:hint="cs"/>
          <w:sz w:val="40"/>
          <w:szCs w:val="40"/>
          <w:rtl/>
        </w:rPr>
        <w:t xml:space="preserve">الملاصق </w:t>
      </w:r>
      <w:r w:rsidR="009D3DB1" w:rsidRPr="00905C75">
        <w:rPr>
          <w:rFonts w:ascii="Akhbar MT" w:hAnsi="AGA Arabesque" w:cs="Akhbar MT" w:hint="cs"/>
          <w:sz w:val="40"/>
          <w:szCs w:val="40"/>
          <w:rtl/>
        </w:rPr>
        <w:t>للبيت</w:t>
      </w:r>
      <w:r>
        <w:rPr>
          <w:rFonts w:ascii="Akhbar MT" w:hAnsi="AGA Arabesque" w:cs="Akhbar MT" w:hint="cs"/>
          <w:sz w:val="40"/>
          <w:szCs w:val="40"/>
          <w:rtl/>
        </w:rPr>
        <w:t>"</w:t>
      </w:r>
      <w:r w:rsidR="009D3DB1" w:rsidRPr="00905C75">
        <w:rPr>
          <w:rFonts w:ascii="Akhbar MT" w:hAnsi="AGA Arabesque" w:cs="Akhbar MT" w:hint="cs"/>
          <w:sz w:val="40"/>
          <w:szCs w:val="40"/>
          <w:rtl/>
        </w:rPr>
        <w:t xml:space="preserve"> </w:t>
      </w:r>
      <w:r w:rsidR="00341766" w:rsidRPr="00905C75">
        <w:rPr>
          <w:rFonts w:ascii="Akhbar MT" w:hAnsi="AGA Arabesque" w:cs="Akhbar MT" w:hint="cs"/>
          <w:sz w:val="40"/>
          <w:szCs w:val="40"/>
          <w:rtl/>
        </w:rPr>
        <w:t>أ</w:t>
      </w:r>
      <w:r w:rsidR="00BC510D" w:rsidRPr="00905C75">
        <w:rPr>
          <w:rFonts w:ascii="Akhbar MT" w:hAnsi="AGA Arabesque" w:cs="Akhbar MT" w:hint="cs"/>
          <w:sz w:val="40"/>
          <w:szCs w:val="40"/>
          <w:rtl/>
        </w:rPr>
        <w:t>نه ليس منه</w:t>
      </w:r>
      <w:r w:rsidR="0067352F">
        <w:rPr>
          <w:rFonts w:ascii="Akhbar MT" w:hAnsi="AGA Arabesque" w:cs="Akhbar MT" w:hint="cs"/>
          <w:sz w:val="40"/>
          <w:szCs w:val="40"/>
          <w:rtl/>
        </w:rPr>
        <w:t>!!</w:t>
      </w:r>
      <w:r w:rsidR="009D3DB1" w:rsidRPr="00905C75">
        <w:rPr>
          <w:rFonts w:ascii="Akhbar MT" w:hAnsi="AGA Arabesque" w:cs="Akhbar MT" w:hint="cs"/>
          <w:sz w:val="40"/>
          <w:szCs w:val="40"/>
          <w:rtl/>
        </w:rPr>
        <w:t>.</w:t>
      </w:r>
    </w:p>
    <w:p w:rsidR="003D7A53" w:rsidRPr="00905C75" w:rsidRDefault="00BC510D" w:rsidP="00024785">
      <w:pPr>
        <w:widowControl w:val="0"/>
        <w:spacing w:line="540" w:lineRule="exact"/>
        <w:jc w:val="lowKashida"/>
        <w:rPr>
          <w:rFonts w:ascii="Akhbar MT" w:hAnsi="AGA Arabesque" w:cs="Akhbar MT"/>
          <w:sz w:val="40"/>
          <w:szCs w:val="40"/>
          <w:rtl/>
        </w:rPr>
      </w:pPr>
      <w:r w:rsidRPr="00905C75">
        <w:rPr>
          <w:rFonts w:ascii="Akhbar MT" w:hAnsi="AGA Arabesque" w:cs="Akhbar MT" w:hint="cs"/>
          <w:sz w:val="40"/>
          <w:szCs w:val="40"/>
          <w:rtl/>
        </w:rPr>
        <w:t xml:space="preserve"> و</w:t>
      </w:r>
      <w:r w:rsidR="009D3DB1" w:rsidRPr="00905C75">
        <w:rPr>
          <w:rFonts w:ascii="Akhbar MT" w:hAnsi="AGA Arabesque" w:cs="Akhbar MT" w:hint="cs"/>
          <w:sz w:val="40"/>
          <w:szCs w:val="40"/>
          <w:rtl/>
        </w:rPr>
        <w:t xml:space="preserve">الحجر </w:t>
      </w:r>
      <w:r w:rsidR="00024785">
        <w:rPr>
          <w:rFonts w:ascii="Akhbar MT" w:hAnsi="AGA Arabesque" w:cs="Akhbar MT" w:hint="cs"/>
          <w:sz w:val="40"/>
          <w:szCs w:val="40"/>
          <w:rtl/>
        </w:rPr>
        <w:t>ما</w:t>
      </w:r>
      <w:r w:rsidRPr="00905C75">
        <w:rPr>
          <w:rFonts w:ascii="Akhbar MT" w:hAnsi="AGA Arabesque" w:cs="Akhbar MT" w:hint="cs"/>
          <w:sz w:val="40"/>
          <w:szCs w:val="40"/>
          <w:rtl/>
        </w:rPr>
        <w:t xml:space="preserve"> </w:t>
      </w:r>
      <w:r w:rsidR="000106B2" w:rsidRPr="00905C75">
        <w:rPr>
          <w:rFonts w:ascii="Akhbar MT" w:hAnsi="AGA Arabesque" w:cs="Akhbar MT" w:hint="cs"/>
          <w:sz w:val="40"/>
          <w:szCs w:val="40"/>
          <w:rtl/>
        </w:rPr>
        <w:t>أ</w:t>
      </w:r>
      <w:r w:rsidRPr="00905C75">
        <w:rPr>
          <w:rFonts w:ascii="Akhbar MT" w:hAnsi="AGA Arabesque" w:cs="Akhbar MT" w:hint="cs"/>
          <w:sz w:val="40"/>
          <w:szCs w:val="40"/>
          <w:rtl/>
        </w:rPr>
        <w:t xml:space="preserve">حدث </w:t>
      </w:r>
      <w:r w:rsidR="00024785">
        <w:rPr>
          <w:rFonts w:ascii="Akhbar MT" w:hAnsi="AGA Arabesque" w:cs="Akhbar MT" w:hint="cs"/>
          <w:sz w:val="40"/>
          <w:szCs w:val="40"/>
          <w:rtl/>
        </w:rPr>
        <w:t xml:space="preserve">إلا </w:t>
      </w:r>
      <w:r w:rsidRPr="00905C75">
        <w:rPr>
          <w:rFonts w:ascii="Akhbar MT" w:hAnsi="AGA Arabesque" w:cs="Akhbar MT" w:hint="cs"/>
          <w:sz w:val="40"/>
          <w:szCs w:val="40"/>
          <w:rtl/>
        </w:rPr>
        <w:t xml:space="preserve">بعد إسماعيل وأمه هاجر بأحقاب من السنين لا يعلمها إلا الله، </w:t>
      </w:r>
      <w:r w:rsidR="00C652B3" w:rsidRPr="00905C75">
        <w:rPr>
          <w:rFonts w:ascii="Akhbar MT" w:hAnsi="AGA Arabesque" w:cs="Akhbar MT" w:hint="cs"/>
          <w:sz w:val="40"/>
          <w:szCs w:val="40"/>
          <w:rtl/>
        </w:rPr>
        <w:t>و</w:t>
      </w:r>
      <w:r w:rsidRPr="00905C75">
        <w:rPr>
          <w:rFonts w:ascii="Akhbar MT" w:hAnsi="AGA Arabesque" w:cs="Akhbar MT" w:hint="cs"/>
          <w:sz w:val="40"/>
          <w:szCs w:val="40"/>
          <w:rtl/>
        </w:rPr>
        <w:t>قصة بناء قريش للبيت و</w:t>
      </w:r>
      <w:r w:rsidR="00057E3A" w:rsidRPr="00905C75">
        <w:rPr>
          <w:rFonts w:ascii="Akhbar MT" w:hAnsi="AGA Arabesque" w:cs="Akhbar MT" w:hint="cs"/>
          <w:sz w:val="40"/>
          <w:szCs w:val="40"/>
          <w:rtl/>
        </w:rPr>
        <w:t xml:space="preserve">أن </w:t>
      </w:r>
      <w:r w:rsidRPr="00905C75">
        <w:rPr>
          <w:rFonts w:ascii="Akhbar MT" w:hAnsi="AGA Arabesque" w:cs="Akhbar MT" w:hint="cs"/>
          <w:sz w:val="40"/>
          <w:szCs w:val="40"/>
          <w:rtl/>
        </w:rPr>
        <w:t xml:space="preserve">الحجر </w:t>
      </w:r>
      <w:r w:rsidR="00C652B3" w:rsidRPr="00905C75">
        <w:rPr>
          <w:rFonts w:ascii="Akhbar MT" w:hAnsi="AGA Arabesque" w:cs="Akhbar MT" w:hint="cs"/>
          <w:sz w:val="40"/>
          <w:szCs w:val="40"/>
          <w:rtl/>
        </w:rPr>
        <w:t>ما</w:t>
      </w:r>
      <w:r w:rsidR="00937DFE" w:rsidRPr="00905C75">
        <w:rPr>
          <w:rFonts w:ascii="Akhbar MT" w:hAnsi="AGA Arabesque" w:cs="Akhbar MT" w:hint="cs"/>
          <w:sz w:val="40"/>
          <w:szCs w:val="40"/>
          <w:rtl/>
        </w:rPr>
        <w:t xml:space="preserve"> </w:t>
      </w:r>
      <w:r w:rsidR="00C652B3" w:rsidRPr="00905C75">
        <w:rPr>
          <w:rFonts w:ascii="Akhbar MT" w:hAnsi="AGA Arabesque" w:cs="Akhbar MT" w:hint="cs"/>
          <w:sz w:val="40"/>
          <w:szCs w:val="40"/>
          <w:rtl/>
        </w:rPr>
        <w:t xml:space="preserve">بقي </w:t>
      </w:r>
      <w:r w:rsidR="00057E3A" w:rsidRPr="00905C75">
        <w:rPr>
          <w:rFonts w:ascii="Akhbar MT" w:hAnsi="AGA Arabesque" w:cs="Akhbar MT" w:hint="cs"/>
          <w:sz w:val="40"/>
          <w:szCs w:val="40"/>
          <w:rtl/>
        </w:rPr>
        <w:t xml:space="preserve">منه </w:t>
      </w:r>
      <w:r w:rsidR="00C652B3" w:rsidRPr="00905C75">
        <w:rPr>
          <w:rFonts w:ascii="Akhbar MT" w:hAnsi="AGA Arabesque" w:cs="Akhbar MT" w:hint="cs"/>
          <w:sz w:val="40"/>
          <w:szCs w:val="40"/>
          <w:rtl/>
        </w:rPr>
        <w:t xml:space="preserve">ولم يشمله البناء </w:t>
      </w:r>
      <w:r w:rsidR="00057E3A" w:rsidRPr="00905C75">
        <w:rPr>
          <w:rFonts w:ascii="Akhbar MT" w:hAnsi="AGA Arabesque" w:cs="Akhbar MT" w:hint="cs"/>
          <w:sz w:val="40"/>
          <w:szCs w:val="40"/>
          <w:rtl/>
        </w:rPr>
        <w:t>ثابت</w:t>
      </w:r>
      <w:r w:rsidR="00963C87" w:rsidRPr="00905C75">
        <w:rPr>
          <w:rFonts w:ascii="Akhbar MT" w:hAnsi="AGA Arabesque" w:cs="Akhbar MT" w:hint="cs"/>
          <w:sz w:val="40"/>
          <w:szCs w:val="40"/>
          <w:rtl/>
        </w:rPr>
        <w:t>ة</w:t>
      </w:r>
      <w:r w:rsidR="00057E3A" w:rsidRPr="00905C75">
        <w:rPr>
          <w:rFonts w:ascii="Akhbar MT" w:hAnsi="AGA Arabesque" w:cs="Akhbar MT" w:hint="cs"/>
          <w:sz w:val="40"/>
          <w:szCs w:val="40"/>
          <w:rtl/>
        </w:rPr>
        <w:t xml:space="preserve"> عن </w:t>
      </w:r>
      <w:r w:rsidR="00057E3A" w:rsidRPr="00905C75">
        <w:rPr>
          <w:rFonts w:ascii="Akhbar MT" w:hAnsi="AGA Arabesque" w:cs="Akhbar MT" w:hint="cs"/>
          <w:sz w:val="40"/>
          <w:szCs w:val="40"/>
          <w:rtl/>
        </w:rPr>
        <w:lastRenderedPageBreak/>
        <w:t xml:space="preserve">رسول الله صلى الله عليه وسلم </w:t>
      </w:r>
      <w:r w:rsidRPr="00905C75">
        <w:rPr>
          <w:rFonts w:ascii="Akhbar MT" w:hAnsi="AGA Arabesque" w:cs="Akhbar MT" w:hint="cs"/>
          <w:sz w:val="40"/>
          <w:szCs w:val="40"/>
          <w:rtl/>
        </w:rPr>
        <w:t>في صحيح البخاري ومسلم وغيرهما</w:t>
      </w:r>
      <w:r w:rsidR="003D7A53" w:rsidRPr="00905C75">
        <w:rPr>
          <w:rFonts w:ascii="Akhbar MT" w:hAnsi="AGA Arabesque" w:cs="Akhbar MT" w:hint="cs"/>
          <w:sz w:val="40"/>
          <w:szCs w:val="40"/>
          <w:rtl/>
        </w:rPr>
        <w:t>.</w:t>
      </w:r>
      <w:r w:rsidRPr="00905C75">
        <w:rPr>
          <w:rFonts w:ascii="Akhbar MT" w:hAnsi="AGA Arabesque" w:cs="Akhbar MT" w:hint="cs"/>
          <w:sz w:val="40"/>
          <w:szCs w:val="40"/>
          <w:rtl/>
        </w:rPr>
        <w:t xml:space="preserve"> </w:t>
      </w:r>
    </w:p>
    <w:p w:rsidR="00BC510D" w:rsidRDefault="00BC510D" w:rsidP="005D486D">
      <w:pPr>
        <w:widowControl w:val="0"/>
        <w:spacing w:line="540" w:lineRule="exact"/>
        <w:jc w:val="lowKashida"/>
        <w:rPr>
          <w:rFonts w:ascii="Akhbar MT" w:hAnsi="AGA Arabesque" w:cs="Akhbar MT"/>
          <w:sz w:val="40"/>
          <w:szCs w:val="40"/>
          <w:rtl/>
        </w:rPr>
      </w:pPr>
      <w:r w:rsidRPr="00905C75">
        <w:rPr>
          <w:rFonts w:ascii="Akhbar MT" w:hAnsi="AGA Arabesque" w:cs="Akhbar MT" w:hint="cs"/>
          <w:sz w:val="40"/>
          <w:szCs w:val="40"/>
          <w:rtl/>
        </w:rPr>
        <w:t>و</w:t>
      </w:r>
      <w:r w:rsidR="00716C83" w:rsidRPr="00905C75">
        <w:rPr>
          <w:rFonts w:ascii="Akhbar MT" w:hAnsi="AGA Arabesque" w:cs="Akhbar MT" w:hint="cs"/>
          <w:sz w:val="40"/>
          <w:szCs w:val="40"/>
          <w:rtl/>
        </w:rPr>
        <w:t xml:space="preserve">قد </w:t>
      </w:r>
      <w:r w:rsidRPr="00905C75">
        <w:rPr>
          <w:rFonts w:ascii="Akhbar MT" w:hAnsi="AGA Arabesque" w:cs="Akhbar MT" w:hint="cs"/>
          <w:sz w:val="40"/>
          <w:szCs w:val="40"/>
          <w:rtl/>
        </w:rPr>
        <w:t>نفت دفن</w:t>
      </w:r>
      <w:r w:rsidR="00057E3A" w:rsidRPr="00905C75">
        <w:rPr>
          <w:rFonts w:ascii="Akhbar MT" w:hAnsi="AGA Arabesque" w:cs="Akhbar MT" w:hint="cs"/>
          <w:sz w:val="40"/>
          <w:szCs w:val="40"/>
          <w:rtl/>
        </w:rPr>
        <w:t xml:space="preserve"> إسماعيل </w:t>
      </w:r>
      <w:r w:rsidRPr="00905C75">
        <w:rPr>
          <w:rFonts w:ascii="Akhbar MT" w:hAnsi="AGA Arabesque" w:cs="Akhbar MT" w:hint="cs"/>
          <w:sz w:val="40"/>
          <w:szCs w:val="40"/>
          <w:rtl/>
        </w:rPr>
        <w:t>في الحجر اللجنة الدائمة برئاسة سماحة شيخنا</w:t>
      </w:r>
      <w:r w:rsidR="00A34BD3" w:rsidRPr="00905C75">
        <w:rPr>
          <w:rFonts w:ascii="Akhbar MT" w:hAnsi="AGA Arabesque" w:cs="Akhbar MT" w:hint="cs"/>
          <w:sz w:val="40"/>
          <w:szCs w:val="40"/>
          <w:rtl/>
        </w:rPr>
        <w:t xml:space="preserve"> الإمام</w:t>
      </w:r>
      <w:r w:rsidRPr="00905C75">
        <w:rPr>
          <w:rFonts w:ascii="Akhbar MT" w:hAnsi="AGA Arabesque" w:cs="Akhbar MT" w:hint="cs"/>
          <w:sz w:val="40"/>
          <w:szCs w:val="40"/>
          <w:rtl/>
        </w:rPr>
        <w:t xml:space="preserve"> </w:t>
      </w:r>
      <w:r w:rsidR="00A34BD3" w:rsidRPr="00905C75">
        <w:rPr>
          <w:rFonts w:ascii="Akhbar MT" w:hAnsi="AGA Arabesque" w:cs="Akhbar MT" w:hint="cs"/>
          <w:sz w:val="40"/>
          <w:szCs w:val="40"/>
          <w:rtl/>
        </w:rPr>
        <w:t xml:space="preserve">  </w:t>
      </w:r>
      <w:r w:rsidRPr="00905C75">
        <w:rPr>
          <w:rFonts w:ascii="Akhbar MT" w:hAnsi="AGA Arabesque" w:cs="Akhbar MT" w:hint="cs"/>
          <w:sz w:val="40"/>
          <w:szCs w:val="40"/>
          <w:rtl/>
        </w:rPr>
        <w:t xml:space="preserve">عبد العزيز بن عبد الله بن باز </w:t>
      </w:r>
      <w:r w:rsidRPr="006D38A2">
        <w:rPr>
          <w:rFonts w:ascii="Akhbar MT" w:hAnsi="AGA Arabesque" w:cs="Akhbar MT" w:hint="cs"/>
          <w:b/>
          <w:bCs/>
          <w:sz w:val="40"/>
          <w:szCs w:val="40"/>
          <w:rtl/>
        </w:rPr>
        <w:t>-</w:t>
      </w:r>
      <w:r w:rsidRPr="00905C75">
        <w:rPr>
          <w:rFonts w:ascii="Akhbar MT" w:hAnsi="AGA Arabesque" w:cs="Akhbar MT" w:hint="cs"/>
          <w:sz w:val="40"/>
          <w:szCs w:val="40"/>
          <w:rtl/>
        </w:rPr>
        <w:t xml:space="preserve"> و</w:t>
      </w:r>
      <w:r w:rsidR="00024785">
        <w:rPr>
          <w:rFonts w:ascii="Akhbar MT" w:hAnsi="AGA Arabesque" w:cs="Akhbar MT" w:hint="cs"/>
          <w:sz w:val="40"/>
          <w:szCs w:val="40"/>
          <w:rtl/>
        </w:rPr>
        <w:t xml:space="preserve">عضوية </w:t>
      </w:r>
      <w:r w:rsidRPr="00905C75">
        <w:rPr>
          <w:rFonts w:ascii="Akhbar MT" w:hAnsi="AGA Arabesque" w:cs="Akhbar MT" w:hint="cs"/>
          <w:sz w:val="40"/>
          <w:szCs w:val="40"/>
          <w:rtl/>
        </w:rPr>
        <w:t>نائبه الشيخ</w:t>
      </w:r>
      <w:r w:rsidR="004921EC">
        <w:rPr>
          <w:rFonts w:ascii="Akhbar MT" w:hAnsi="AGA Arabesque" w:cs="Akhbar MT" w:hint="cs"/>
          <w:sz w:val="40"/>
          <w:szCs w:val="40"/>
          <w:rtl/>
        </w:rPr>
        <w:t xml:space="preserve"> عبد الرزاق عفيفي</w:t>
      </w:r>
      <w:r w:rsidR="0051659C">
        <w:rPr>
          <w:rFonts w:ascii="Akhbar MT" w:hAnsi="AGA Arabesque" w:cs="Akhbar MT" w:hint="cs"/>
          <w:b/>
          <w:bCs/>
          <w:sz w:val="40"/>
          <w:szCs w:val="40"/>
          <w:rtl/>
        </w:rPr>
        <w:t xml:space="preserve"> </w:t>
      </w:r>
      <w:r w:rsidR="004921EC" w:rsidRPr="0051659C">
        <w:rPr>
          <w:rFonts w:ascii="Akhbar MT" w:hAnsi="AGA Arabesque" w:cs="Akhbar MT" w:hint="cs"/>
          <w:b/>
          <w:bCs/>
          <w:sz w:val="40"/>
          <w:szCs w:val="40"/>
          <w:rtl/>
        </w:rPr>
        <w:t>-</w:t>
      </w:r>
      <w:r w:rsidR="004921EC">
        <w:rPr>
          <w:rFonts w:ascii="Akhbar MT" w:hAnsi="AGA Arabesque" w:cs="Akhbar MT" w:hint="cs"/>
          <w:sz w:val="40"/>
          <w:szCs w:val="40"/>
          <w:rtl/>
        </w:rPr>
        <w:t xml:space="preserve"> رحمهما الله</w:t>
      </w:r>
      <w:r w:rsidR="00024785">
        <w:rPr>
          <w:rFonts w:ascii="Akhbar MT" w:hAnsi="AGA Arabesque" w:cs="Akhbar MT" w:hint="cs"/>
          <w:sz w:val="40"/>
          <w:szCs w:val="40"/>
          <w:rtl/>
        </w:rPr>
        <w:t xml:space="preserve"> </w:t>
      </w:r>
      <w:r w:rsidR="00024785" w:rsidRPr="006D38A2">
        <w:rPr>
          <w:rFonts w:ascii="Akhbar MT" w:hAnsi="AGA Arabesque" w:cs="Akhbar MT" w:hint="cs"/>
          <w:b/>
          <w:bCs/>
          <w:sz w:val="40"/>
          <w:szCs w:val="40"/>
          <w:rtl/>
        </w:rPr>
        <w:t>-</w:t>
      </w:r>
      <w:r w:rsidR="00024785" w:rsidRPr="00905C75">
        <w:rPr>
          <w:rFonts w:ascii="Akhbar MT" w:hAnsi="AGA Arabesque" w:cs="Akhbar MT" w:hint="cs"/>
          <w:sz w:val="40"/>
          <w:szCs w:val="40"/>
          <w:rtl/>
        </w:rPr>
        <w:t xml:space="preserve"> </w:t>
      </w:r>
      <w:r w:rsidRPr="00905C75">
        <w:rPr>
          <w:rFonts w:ascii="Akhbar MT" w:hAnsi="AGA Arabesque" w:cs="Akhbar MT" w:hint="cs"/>
          <w:sz w:val="40"/>
          <w:szCs w:val="40"/>
          <w:rtl/>
        </w:rPr>
        <w:t xml:space="preserve">(كما </w:t>
      </w:r>
      <w:r w:rsidR="00122639">
        <w:rPr>
          <w:rFonts w:ascii="Akhbar MT" w:hAnsi="AGA Arabesque" w:cs="Akhbar MT" w:hint="cs"/>
          <w:sz w:val="40"/>
          <w:szCs w:val="40"/>
          <w:rtl/>
        </w:rPr>
        <w:t>في فتاوى اللجنة الدائمة</w:t>
      </w:r>
      <w:r w:rsidR="00024785">
        <w:rPr>
          <w:rFonts w:ascii="Akhbar MT" w:hAnsi="AGA Arabesque" w:cs="Akhbar MT" w:hint="cs"/>
          <w:sz w:val="40"/>
          <w:szCs w:val="40"/>
          <w:rtl/>
        </w:rPr>
        <w:t>،</w:t>
      </w:r>
      <w:r w:rsidR="00122639">
        <w:rPr>
          <w:rFonts w:ascii="Akhbar MT" w:hAnsi="AGA Arabesque" w:cs="Akhbar MT" w:hint="cs"/>
          <w:sz w:val="40"/>
          <w:szCs w:val="40"/>
          <w:rtl/>
        </w:rPr>
        <w:t xml:space="preserve"> </w:t>
      </w:r>
      <w:r w:rsidR="00024785">
        <w:rPr>
          <w:rFonts w:ascii="Akhbar MT" w:hAnsi="AGA Arabesque" w:cs="Akhbar MT" w:hint="cs"/>
          <w:sz w:val="40"/>
          <w:szCs w:val="40"/>
          <w:rtl/>
        </w:rPr>
        <w:t>رقم</w:t>
      </w:r>
      <w:r w:rsidR="00122639">
        <w:rPr>
          <w:rFonts w:ascii="Akhbar MT" w:hAnsi="AGA Arabesque" w:cs="Akhbar MT" w:hint="cs"/>
          <w:sz w:val="40"/>
          <w:szCs w:val="40"/>
          <w:rtl/>
        </w:rPr>
        <w:t>:</w:t>
      </w:r>
      <w:r w:rsidR="00122639" w:rsidRPr="00905C75">
        <w:rPr>
          <w:rFonts w:ascii="Akhbar MT" w:hAnsi="AGA Arabesque" w:cs="Akhbar MT" w:hint="cs"/>
          <w:sz w:val="40"/>
          <w:szCs w:val="40"/>
          <w:rtl/>
        </w:rPr>
        <w:t xml:space="preserve"> </w:t>
      </w:r>
      <w:r w:rsidRPr="00905C75">
        <w:rPr>
          <w:rFonts w:ascii="Akhbar MT" w:hAnsi="AGA Arabesque" w:cs="Akhbar MT" w:hint="cs"/>
          <w:sz w:val="40"/>
          <w:szCs w:val="40"/>
          <w:rtl/>
        </w:rPr>
        <w:t>4333)</w:t>
      </w:r>
      <w:r w:rsidR="00024785">
        <w:rPr>
          <w:rFonts w:ascii="Akhbar MT" w:hAnsi="AGA Arabesque" w:cs="Akhbar MT" w:hint="cs"/>
          <w:sz w:val="40"/>
          <w:szCs w:val="40"/>
          <w:rtl/>
        </w:rPr>
        <w:t>،</w:t>
      </w:r>
      <w:r w:rsidRPr="00905C75">
        <w:rPr>
          <w:rFonts w:ascii="Akhbar MT" w:hAnsi="AGA Arabesque" w:cs="Akhbar MT" w:hint="cs"/>
          <w:sz w:val="40"/>
          <w:szCs w:val="40"/>
          <w:rtl/>
        </w:rPr>
        <w:t xml:space="preserve"> ف</w:t>
      </w:r>
      <w:r w:rsidR="000106B2" w:rsidRPr="00905C75">
        <w:rPr>
          <w:rFonts w:ascii="Akhbar MT" w:hAnsi="AGA Arabesque" w:cs="Akhbar MT" w:hint="cs"/>
          <w:sz w:val="40"/>
          <w:szCs w:val="40"/>
          <w:rtl/>
        </w:rPr>
        <w:t xml:space="preserve">قد </w:t>
      </w:r>
      <w:r w:rsidR="00CE42C2">
        <w:rPr>
          <w:rFonts w:ascii="Akhbar MT" w:hAnsi="AGA Arabesque" w:cs="Akhbar MT" w:hint="cs"/>
          <w:sz w:val="40"/>
          <w:szCs w:val="40"/>
          <w:rtl/>
        </w:rPr>
        <w:t>قالت: "</w:t>
      </w:r>
      <w:r w:rsidRPr="00905C75">
        <w:rPr>
          <w:rFonts w:ascii="Akhbar MT" w:hAnsi="AGA Arabesque" w:cs="Akhbar MT" w:hint="cs"/>
          <w:sz w:val="40"/>
          <w:szCs w:val="40"/>
          <w:rtl/>
        </w:rPr>
        <w:t>ما قيل من أن إسماعيل عليه الصلاة والسلام مدفون في (الحطيم) غير صحيح فلا يعول عليه بحال</w:t>
      </w:r>
      <w:r w:rsidR="00CE42C2">
        <w:rPr>
          <w:rFonts w:ascii="Akhbar MT" w:hAnsi="AGA Arabesque" w:cs="Akhbar MT" w:hint="cs"/>
          <w:sz w:val="40"/>
          <w:szCs w:val="40"/>
          <w:rtl/>
        </w:rPr>
        <w:t>"</w:t>
      </w:r>
      <w:r w:rsidRPr="00905C75">
        <w:rPr>
          <w:rFonts w:ascii="Akhbar MT" w:hAnsi="AGA Arabesque" w:cs="Akhbar MT" w:hint="cs"/>
          <w:sz w:val="40"/>
          <w:szCs w:val="40"/>
          <w:rtl/>
        </w:rPr>
        <w:t xml:space="preserve">. </w:t>
      </w:r>
    </w:p>
    <w:p w:rsidR="004D1E10" w:rsidRDefault="004D1E10" w:rsidP="00892C51">
      <w:pPr>
        <w:widowControl w:val="0"/>
        <w:spacing w:line="540" w:lineRule="exact"/>
        <w:jc w:val="lowKashida"/>
        <w:rPr>
          <w:rFonts w:ascii="Akhbar MT" w:hAnsi="AGA Arabesque" w:cs="Akhbar MT"/>
          <w:sz w:val="40"/>
          <w:szCs w:val="40"/>
          <w:rtl/>
        </w:rPr>
      </w:pPr>
      <w:r>
        <w:rPr>
          <w:rFonts w:ascii="Akhbar MT" w:hAnsi="AGA Arabesque" w:cs="Akhbar MT" w:hint="cs"/>
          <w:sz w:val="40"/>
          <w:szCs w:val="40"/>
          <w:rtl/>
        </w:rPr>
        <w:t>وقال العلامة صالح الفوزان</w:t>
      </w:r>
      <w:r w:rsidR="00A006B7">
        <w:rPr>
          <w:rFonts w:ascii="Akhbar MT" w:hAnsi="AGA Arabesque" w:cs="Akhbar MT" w:hint="cs"/>
          <w:sz w:val="40"/>
          <w:szCs w:val="40"/>
          <w:rtl/>
        </w:rPr>
        <w:t xml:space="preserve"> </w:t>
      </w:r>
      <w:r w:rsidR="00024785">
        <w:rPr>
          <w:rFonts w:ascii="Akhbar MT" w:hAnsi="AGA Arabesque" w:cs="Akhbar MT" w:hint="cs"/>
          <w:sz w:val="40"/>
          <w:szCs w:val="40"/>
          <w:rtl/>
        </w:rPr>
        <w:t xml:space="preserve">عضو هيئة كبار العلماء واللجنة الدائمة </w:t>
      </w:r>
      <w:r w:rsidR="00A006B7">
        <w:rPr>
          <w:rFonts w:ascii="Akhbar MT" w:hAnsi="AGA Arabesque" w:cs="Akhbar MT" w:hint="cs"/>
          <w:sz w:val="40"/>
          <w:szCs w:val="40"/>
          <w:rtl/>
        </w:rPr>
        <w:t>(</w:t>
      </w:r>
      <w:r>
        <w:rPr>
          <w:rFonts w:ascii="Akhbar MT" w:hAnsi="AGA Arabesque" w:cs="Akhbar MT" w:hint="cs"/>
          <w:sz w:val="40"/>
          <w:szCs w:val="40"/>
          <w:rtl/>
        </w:rPr>
        <w:t>كما في جريدة عكاظ</w:t>
      </w:r>
      <w:r w:rsidR="00892C51">
        <w:rPr>
          <w:rFonts w:ascii="Akhbar MT" w:hAnsi="AGA Arabesque" w:cs="Akhbar MT" w:hint="cs"/>
          <w:sz w:val="40"/>
          <w:szCs w:val="40"/>
          <w:rtl/>
        </w:rPr>
        <w:t>،</w:t>
      </w:r>
      <w:r w:rsidR="00A65A51">
        <w:rPr>
          <w:rFonts w:ascii="Akhbar MT" w:hAnsi="AGA Arabesque" w:cs="Akhbar MT" w:hint="cs"/>
          <w:sz w:val="40"/>
          <w:szCs w:val="40"/>
          <w:rtl/>
        </w:rPr>
        <w:t xml:space="preserve"> العدد</w:t>
      </w:r>
      <w:r w:rsidR="00D56E76">
        <w:rPr>
          <w:rFonts w:ascii="Akhbar MT" w:hAnsi="AGA Arabesque" w:cs="Akhbar MT" w:hint="cs"/>
          <w:sz w:val="40"/>
          <w:szCs w:val="40"/>
          <w:rtl/>
        </w:rPr>
        <w:t>:</w:t>
      </w:r>
      <w:r w:rsidR="00292D85">
        <w:rPr>
          <w:rFonts w:ascii="Akhbar MT" w:hAnsi="AGA Arabesque" w:cs="Akhbar MT" w:hint="cs"/>
          <w:sz w:val="40"/>
          <w:szCs w:val="40"/>
          <w:rtl/>
        </w:rPr>
        <w:t xml:space="preserve"> </w:t>
      </w:r>
      <w:r w:rsidR="00154731">
        <w:rPr>
          <w:rFonts w:ascii="Akhbar MT" w:hAnsi="AGA Arabesque" w:cs="Akhbar MT" w:hint="cs"/>
          <w:sz w:val="40"/>
          <w:szCs w:val="40"/>
          <w:rtl/>
        </w:rPr>
        <w:t xml:space="preserve">17217، </w:t>
      </w:r>
      <w:r w:rsidR="00A65A51">
        <w:rPr>
          <w:rFonts w:ascii="Akhbar MT" w:hAnsi="AGA Arabesque" w:cs="Akhbar MT" w:hint="cs"/>
          <w:sz w:val="40"/>
          <w:szCs w:val="40"/>
          <w:rtl/>
        </w:rPr>
        <w:t>في11</w:t>
      </w:r>
      <w:r w:rsidR="00A65A51" w:rsidRPr="007A485E">
        <w:rPr>
          <w:rFonts w:ascii="Akhbar MT" w:hAnsi="AGA Arabesque" w:cs="Akhbar MT" w:hint="cs"/>
          <w:sz w:val="28"/>
          <w:szCs w:val="28"/>
          <w:rtl/>
        </w:rPr>
        <w:t>/</w:t>
      </w:r>
      <w:r w:rsidR="00A65A51">
        <w:rPr>
          <w:rFonts w:ascii="Akhbar MT" w:hAnsi="AGA Arabesque" w:cs="Akhbar MT" w:hint="cs"/>
          <w:sz w:val="40"/>
          <w:szCs w:val="40"/>
          <w:rtl/>
        </w:rPr>
        <w:t>12</w:t>
      </w:r>
      <w:r w:rsidR="00A65A51" w:rsidRPr="007A485E">
        <w:rPr>
          <w:rFonts w:ascii="Akhbar MT" w:hAnsi="AGA Arabesque" w:cs="Akhbar MT" w:hint="cs"/>
          <w:sz w:val="28"/>
          <w:szCs w:val="28"/>
          <w:rtl/>
        </w:rPr>
        <w:t>/</w:t>
      </w:r>
      <w:r w:rsidR="00A65A51">
        <w:rPr>
          <w:rFonts w:ascii="Akhbar MT" w:hAnsi="AGA Arabesque" w:cs="Akhbar MT" w:hint="cs"/>
          <w:sz w:val="40"/>
          <w:szCs w:val="40"/>
          <w:rtl/>
        </w:rPr>
        <w:t>1434</w:t>
      </w:r>
      <w:r w:rsidR="00D56E76">
        <w:rPr>
          <w:rFonts w:ascii="Akhbar MT" w:hAnsi="AGA Arabesque" w:cs="Akhbar MT" w:hint="cs"/>
          <w:sz w:val="40"/>
          <w:szCs w:val="40"/>
          <w:rtl/>
        </w:rPr>
        <w:t>هـ): لما سئل</w:t>
      </w:r>
      <w:r w:rsidR="00B803A5">
        <w:rPr>
          <w:rFonts w:ascii="Akhbar MT" w:hAnsi="AGA Arabesque" w:cs="Akhbar MT" w:hint="cs"/>
          <w:sz w:val="40"/>
          <w:szCs w:val="40"/>
          <w:rtl/>
        </w:rPr>
        <w:t xml:space="preserve"> فقيل له</w:t>
      </w:r>
      <w:r w:rsidR="00D56E76">
        <w:rPr>
          <w:rFonts w:ascii="Akhbar MT" w:hAnsi="AGA Arabesque" w:cs="Akhbar MT" w:hint="cs"/>
          <w:sz w:val="40"/>
          <w:szCs w:val="40"/>
          <w:rtl/>
        </w:rPr>
        <w:t>: "بعض الناس يسمي حجر إسماعيل بهذا الاسم</w:t>
      </w:r>
      <w:r w:rsidR="00892C51">
        <w:rPr>
          <w:rFonts w:ascii="Akhbar MT" w:hAnsi="AGA Arabesque" w:cs="Akhbar MT" w:hint="cs"/>
          <w:sz w:val="40"/>
          <w:szCs w:val="40"/>
          <w:rtl/>
        </w:rPr>
        <w:t>،</w:t>
      </w:r>
      <w:r w:rsidR="00D56E76">
        <w:rPr>
          <w:rFonts w:ascii="Akhbar MT" w:hAnsi="AGA Arabesque" w:cs="Akhbar MT" w:hint="cs"/>
          <w:sz w:val="40"/>
          <w:szCs w:val="40"/>
          <w:rtl/>
        </w:rPr>
        <w:t xml:space="preserve"> فهل هذه التسمية صحيحة؟"</w:t>
      </w:r>
      <w:r w:rsidR="00892C51">
        <w:rPr>
          <w:rFonts w:ascii="Akhbar MT" w:hAnsi="AGA Arabesque" w:cs="Akhbar MT" w:hint="cs"/>
          <w:sz w:val="40"/>
          <w:szCs w:val="40"/>
          <w:rtl/>
        </w:rPr>
        <w:t>.</w:t>
      </w:r>
    </w:p>
    <w:p w:rsidR="00D56E76" w:rsidRPr="00905C75" w:rsidRDefault="00024785" w:rsidP="0067352F">
      <w:pPr>
        <w:widowControl w:val="0"/>
        <w:spacing w:line="540" w:lineRule="exact"/>
        <w:jc w:val="lowKashida"/>
        <w:rPr>
          <w:rFonts w:ascii="Akhbar MT" w:hAnsi="AGA Arabesque" w:cs="Akhbar MT"/>
          <w:sz w:val="40"/>
          <w:szCs w:val="40"/>
          <w:rtl/>
        </w:rPr>
      </w:pPr>
      <w:r>
        <w:rPr>
          <w:rFonts w:ascii="Akhbar MT" w:hAnsi="AGA Arabesque" w:cs="Akhbar MT" w:hint="cs"/>
          <w:sz w:val="40"/>
          <w:szCs w:val="40"/>
          <w:rtl/>
        </w:rPr>
        <w:t>ف</w:t>
      </w:r>
      <w:r w:rsidR="00D56E76">
        <w:rPr>
          <w:rFonts w:ascii="Akhbar MT" w:hAnsi="AGA Arabesque" w:cs="Akhbar MT" w:hint="cs"/>
          <w:sz w:val="40"/>
          <w:szCs w:val="40"/>
          <w:rtl/>
        </w:rPr>
        <w:t>أجاب بقوله:</w:t>
      </w:r>
      <w:r w:rsidR="00C13442">
        <w:rPr>
          <w:rFonts w:ascii="Akhbar MT" w:hAnsi="AGA Arabesque" w:cs="Akhbar MT" w:hint="cs"/>
          <w:sz w:val="40"/>
          <w:szCs w:val="40"/>
          <w:rtl/>
        </w:rPr>
        <w:t xml:space="preserve"> "</w:t>
      </w:r>
      <w:r w:rsidR="00916C85">
        <w:rPr>
          <w:rFonts w:ascii="Akhbar MT" w:hAnsi="AGA Arabesque" w:cs="Akhbar MT" w:hint="cs"/>
          <w:sz w:val="40"/>
          <w:szCs w:val="40"/>
          <w:rtl/>
        </w:rPr>
        <w:t>هذا أمر مشهور عند الناس، ولا أعرف له سنداً، وإ</w:t>
      </w:r>
      <w:r w:rsidR="00F81ACA">
        <w:rPr>
          <w:rFonts w:ascii="Akhbar MT" w:hAnsi="AGA Arabesque" w:cs="Akhbar MT" w:hint="cs"/>
          <w:sz w:val="40"/>
          <w:szCs w:val="40"/>
          <w:rtl/>
        </w:rPr>
        <w:t xml:space="preserve">نما الأصل بالحجر أنه يسمى </w:t>
      </w:r>
      <w:r>
        <w:rPr>
          <w:rFonts w:ascii="Akhbar MT" w:hAnsi="AGA Arabesque" w:cs="Akhbar MT" w:hint="cs"/>
          <w:sz w:val="40"/>
          <w:szCs w:val="40"/>
          <w:rtl/>
        </w:rPr>
        <w:t>(</w:t>
      </w:r>
      <w:r w:rsidR="00F81ACA">
        <w:rPr>
          <w:rFonts w:ascii="Akhbar MT" w:hAnsi="AGA Arabesque" w:cs="Akhbar MT" w:hint="cs"/>
          <w:sz w:val="40"/>
          <w:szCs w:val="40"/>
          <w:rtl/>
        </w:rPr>
        <w:t>ا</w:t>
      </w:r>
      <w:r w:rsidR="00916C85">
        <w:rPr>
          <w:rFonts w:ascii="Akhbar MT" w:hAnsi="AGA Arabesque" w:cs="Akhbar MT" w:hint="cs"/>
          <w:sz w:val="40"/>
          <w:szCs w:val="40"/>
          <w:rtl/>
        </w:rPr>
        <w:t>لحطيم</w:t>
      </w:r>
      <w:r>
        <w:rPr>
          <w:rFonts w:ascii="Akhbar MT" w:hAnsi="AGA Arabesque" w:cs="Akhbar MT" w:hint="cs"/>
          <w:sz w:val="40"/>
          <w:szCs w:val="40"/>
          <w:rtl/>
        </w:rPr>
        <w:t>)</w:t>
      </w:r>
      <w:r w:rsidR="00916C85">
        <w:rPr>
          <w:rFonts w:ascii="Akhbar MT" w:hAnsi="AGA Arabesque" w:cs="Akhbar MT" w:hint="cs"/>
          <w:sz w:val="40"/>
          <w:szCs w:val="40"/>
          <w:rtl/>
        </w:rPr>
        <w:t>، والاسم المعروف هو الحطيم</w:t>
      </w:r>
      <w:r w:rsidR="00F81ACA">
        <w:rPr>
          <w:rFonts w:ascii="Akhbar MT" w:hAnsi="AGA Arabesque" w:cs="Akhbar MT" w:hint="cs"/>
          <w:sz w:val="40"/>
          <w:szCs w:val="40"/>
          <w:rtl/>
        </w:rPr>
        <w:t xml:space="preserve">؛ لأنه </w:t>
      </w:r>
      <w:r w:rsidR="0067352F">
        <w:rPr>
          <w:rFonts w:ascii="Akhbar MT" w:hAnsi="AGA Arabesque" w:cs="Akhbar MT" w:hint="cs"/>
          <w:sz w:val="40"/>
          <w:szCs w:val="40"/>
          <w:rtl/>
        </w:rPr>
        <w:t>ا</w:t>
      </w:r>
      <w:r w:rsidR="00F81ACA">
        <w:rPr>
          <w:rFonts w:ascii="Akhbar MT" w:hAnsi="AGA Arabesque" w:cs="Akhbar MT" w:hint="cs"/>
          <w:sz w:val="40"/>
          <w:szCs w:val="40"/>
          <w:rtl/>
        </w:rPr>
        <w:t>حتطم من الكعب</w:t>
      </w:r>
      <w:r w:rsidR="0067352F">
        <w:rPr>
          <w:rFonts w:ascii="Akhbar MT" w:hAnsi="AGA Arabesque" w:cs="Akhbar MT" w:hint="cs"/>
          <w:sz w:val="40"/>
          <w:szCs w:val="40"/>
          <w:rtl/>
        </w:rPr>
        <w:t>ة</w:t>
      </w:r>
      <w:r w:rsidR="00F81ACA">
        <w:rPr>
          <w:rFonts w:ascii="Akhbar MT" w:hAnsi="AGA Arabesque" w:cs="Akhbar MT" w:hint="cs"/>
          <w:sz w:val="40"/>
          <w:szCs w:val="40"/>
          <w:rtl/>
        </w:rPr>
        <w:t>، لما رأت قريش أن تبني ا</w:t>
      </w:r>
      <w:r w:rsidR="00916C85">
        <w:rPr>
          <w:rFonts w:ascii="Akhbar MT" w:hAnsi="AGA Arabesque" w:cs="Akhbar MT" w:hint="cs"/>
          <w:sz w:val="40"/>
          <w:szCs w:val="40"/>
          <w:rtl/>
        </w:rPr>
        <w:t>لكعبة في الجاهلي</w:t>
      </w:r>
      <w:r w:rsidR="0067352F">
        <w:rPr>
          <w:rFonts w:ascii="Akhbar MT" w:hAnsi="AGA Arabesque" w:cs="Akhbar MT" w:hint="cs"/>
          <w:sz w:val="40"/>
          <w:szCs w:val="40"/>
          <w:rtl/>
        </w:rPr>
        <w:t>ة</w:t>
      </w:r>
      <w:r w:rsidR="00916C85">
        <w:rPr>
          <w:rFonts w:ascii="Akhbar MT" w:hAnsi="AGA Arabesque" w:cs="Akhbar MT" w:hint="cs"/>
          <w:sz w:val="40"/>
          <w:szCs w:val="40"/>
          <w:rtl/>
        </w:rPr>
        <w:t>، وقصرت النفقة</w:t>
      </w:r>
      <w:r w:rsidR="00F81ACA">
        <w:rPr>
          <w:rFonts w:ascii="Akhbar MT" w:hAnsi="AGA Arabesque" w:cs="Akhbar MT" w:hint="cs"/>
          <w:sz w:val="40"/>
          <w:szCs w:val="40"/>
          <w:rtl/>
        </w:rPr>
        <w:t>، وكانو</w:t>
      </w:r>
      <w:r w:rsidR="00916C85">
        <w:rPr>
          <w:rFonts w:ascii="Akhbar MT" w:hAnsi="AGA Arabesque" w:cs="Akhbar MT" w:hint="cs"/>
          <w:sz w:val="40"/>
          <w:szCs w:val="40"/>
          <w:rtl/>
        </w:rPr>
        <w:t>ا</w:t>
      </w:r>
      <w:r w:rsidR="00F81ACA">
        <w:rPr>
          <w:rFonts w:ascii="Akhbar MT" w:hAnsi="AGA Arabesque" w:cs="Akhbar MT" w:hint="cs"/>
          <w:sz w:val="40"/>
          <w:szCs w:val="40"/>
          <w:rtl/>
        </w:rPr>
        <w:t xml:space="preserve"> لا</w:t>
      </w:r>
      <w:r w:rsidR="00916C85">
        <w:rPr>
          <w:rFonts w:ascii="Akhbar MT" w:hAnsi="AGA Arabesque" w:cs="Akhbar MT" w:hint="cs"/>
          <w:sz w:val="40"/>
          <w:szCs w:val="40"/>
          <w:rtl/>
        </w:rPr>
        <w:t xml:space="preserve"> </w:t>
      </w:r>
      <w:r w:rsidR="00F81ACA">
        <w:rPr>
          <w:rFonts w:ascii="Akhbar MT" w:hAnsi="AGA Arabesque" w:cs="Akhbar MT" w:hint="cs"/>
          <w:sz w:val="40"/>
          <w:szCs w:val="40"/>
          <w:rtl/>
        </w:rPr>
        <w:t xml:space="preserve">يدخلون في بناء </w:t>
      </w:r>
      <w:r w:rsidR="00916C85">
        <w:rPr>
          <w:rFonts w:ascii="Akhbar MT" w:hAnsi="AGA Arabesque" w:cs="Akhbar MT" w:hint="eastAsia"/>
          <w:sz w:val="40"/>
          <w:szCs w:val="40"/>
          <w:rtl/>
        </w:rPr>
        <w:t>الكعب</w:t>
      </w:r>
      <w:r w:rsidR="003E780C">
        <w:rPr>
          <w:rFonts w:ascii="Akhbar MT" w:hAnsi="AGA Arabesque" w:cs="Akhbar MT" w:hint="cs"/>
          <w:sz w:val="40"/>
          <w:szCs w:val="40"/>
          <w:rtl/>
        </w:rPr>
        <w:t>ة</w:t>
      </w:r>
      <w:r w:rsidR="00916C85">
        <w:rPr>
          <w:rFonts w:ascii="Akhbar MT" w:hAnsi="AGA Arabesque" w:cs="Akhbar MT" w:hint="eastAsia"/>
          <w:sz w:val="40"/>
          <w:szCs w:val="40"/>
          <w:rtl/>
        </w:rPr>
        <w:t xml:space="preserve"> </w:t>
      </w:r>
      <w:r w:rsidR="00916C85">
        <w:rPr>
          <w:rFonts w:ascii="Akhbar MT" w:hAnsi="AGA Arabesque" w:cs="Akhbar MT" w:hint="cs"/>
          <w:sz w:val="40"/>
          <w:szCs w:val="40"/>
          <w:rtl/>
        </w:rPr>
        <w:t>إ</w:t>
      </w:r>
      <w:r w:rsidR="00F81ACA">
        <w:rPr>
          <w:rFonts w:ascii="Akhbar MT" w:hAnsi="AGA Arabesque" w:cs="Akhbar MT" w:hint="eastAsia"/>
          <w:sz w:val="40"/>
          <w:szCs w:val="40"/>
          <w:rtl/>
        </w:rPr>
        <w:t>لا</w:t>
      </w:r>
      <w:r w:rsidR="00F81ACA">
        <w:rPr>
          <w:rFonts w:ascii="Akhbar MT" w:hAnsi="AGA Arabesque" w:cs="Akhbar MT" w:hint="cs"/>
          <w:sz w:val="40"/>
          <w:szCs w:val="40"/>
          <w:rtl/>
        </w:rPr>
        <w:t xml:space="preserve"> من المال </w:t>
      </w:r>
      <w:r w:rsidR="004921EC">
        <w:rPr>
          <w:rFonts w:ascii="Akhbar MT" w:hAnsi="AGA Arabesque" w:cs="Akhbar MT" w:hint="cs"/>
          <w:sz w:val="40"/>
          <w:szCs w:val="40"/>
          <w:rtl/>
        </w:rPr>
        <w:t>الحلال الطيب، فقصرت عليهم النفقة</w:t>
      </w:r>
      <w:r w:rsidR="00F81ACA">
        <w:rPr>
          <w:rFonts w:ascii="Akhbar MT" w:hAnsi="AGA Arabesque" w:cs="Akhbar MT" w:hint="cs"/>
          <w:sz w:val="40"/>
          <w:szCs w:val="40"/>
          <w:rtl/>
        </w:rPr>
        <w:t xml:space="preserve">، </w:t>
      </w:r>
      <w:r w:rsidR="00F81ACA">
        <w:rPr>
          <w:rFonts w:ascii="Akhbar MT" w:hAnsi="AGA Arabesque" w:cs="Akhbar MT" w:hint="eastAsia"/>
          <w:sz w:val="40"/>
          <w:szCs w:val="40"/>
          <w:rtl/>
        </w:rPr>
        <w:t xml:space="preserve">فقصروا </w:t>
      </w:r>
      <w:r w:rsidR="00916C85">
        <w:rPr>
          <w:rFonts w:ascii="Akhbar MT" w:hAnsi="AGA Arabesque" w:cs="Akhbar MT" w:hint="cs"/>
          <w:sz w:val="40"/>
          <w:szCs w:val="40"/>
          <w:rtl/>
        </w:rPr>
        <w:t>ا</w:t>
      </w:r>
      <w:r w:rsidR="00F81ACA">
        <w:rPr>
          <w:rFonts w:ascii="Akhbar MT" w:hAnsi="AGA Arabesque" w:cs="Akhbar MT" w:hint="eastAsia"/>
          <w:sz w:val="40"/>
          <w:szCs w:val="40"/>
          <w:rtl/>
        </w:rPr>
        <w:t>لكعب</w:t>
      </w:r>
      <w:r w:rsidR="0067352F">
        <w:rPr>
          <w:rFonts w:ascii="Akhbar MT" w:hAnsi="AGA Arabesque" w:cs="Akhbar MT" w:hint="cs"/>
          <w:sz w:val="40"/>
          <w:szCs w:val="40"/>
          <w:rtl/>
        </w:rPr>
        <w:t>ة</w:t>
      </w:r>
      <w:r w:rsidR="00F81ACA">
        <w:rPr>
          <w:rFonts w:ascii="Akhbar MT" w:hAnsi="AGA Arabesque" w:cs="Akhbar MT" w:hint="cs"/>
          <w:sz w:val="40"/>
          <w:szCs w:val="40"/>
          <w:rtl/>
        </w:rPr>
        <w:t xml:space="preserve"> </w:t>
      </w:r>
      <w:r w:rsidR="00916C85">
        <w:rPr>
          <w:rFonts w:ascii="Akhbar MT" w:hAnsi="AGA Arabesque" w:cs="Akhbar MT" w:hint="cs"/>
          <w:sz w:val="40"/>
          <w:szCs w:val="40"/>
          <w:rtl/>
        </w:rPr>
        <w:t>من الجهة الشمالية</w:t>
      </w:r>
      <w:r w:rsidR="00F81ACA">
        <w:rPr>
          <w:rFonts w:ascii="Akhbar MT" w:hAnsi="AGA Arabesque" w:cs="Akhbar MT" w:hint="cs"/>
          <w:sz w:val="40"/>
          <w:szCs w:val="40"/>
          <w:rtl/>
        </w:rPr>
        <w:t xml:space="preserve">، وكان من ذلك الحجر؛ </w:t>
      </w:r>
      <w:r w:rsidR="00916C85">
        <w:rPr>
          <w:rFonts w:ascii="Akhbar MT" w:hAnsi="AGA Arabesque" w:cs="Akhbar MT" w:hint="cs"/>
          <w:sz w:val="40"/>
          <w:szCs w:val="40"/>
          <w:rtl/>
        </w:rPr>
        <w:t>لأنه محتجر من الكعبة</w:t>
      </w:r>
      <w:r w:rsidR="00F81ACA">
        <w:rPr>
          <w:rFonts w:ascii="Akhbar MT" w:hAnsi="AGA Arabesque" w:cs="Akhbar MT" w:hint="cs"/>
          <w:sz w:val="40"/>
          <w:szCs w:val="40"/>
          <w:rtl/>
        </w:rPr>
        <w:t>،</w:t>
      </w:r>
      <w:r w:rsidR="00916C85">
        <w:rPr>
          <w:rFonts w:ascii="Akhbar MT" w:hAnsi="AGA Arabesque" w:cs="Akhbar MT" w:hint="cs"/>
          <w:sz w:val="40"/>
          <w:szCs w:val="40"/>
          <w:rtl/>
        </w:rPr>
        <w:t xml:space="preserve"> ومحتطم من الكعبة، وأقيم عليه جدار حاجز إشارة </w:t>
      </w:r>
      <w:r w:rsidR="004921EC">
        <w:rPr>
          <w:rFonts w:ascii="Akhbar MT" w:hAnsi="AGA Arabesque" w:cs="Akhbar MT" w:hint="cs"/>
          <w:sz w:val="40"/>
          <w:szCs w:val="40"/>
          <w:rtl/>
        </w:rPr>
        <w:t xml:space="preserve">إلى </w:t>
      </w:r>
      <w:r w:rsidR="00916C85">
        <w:rPr>
          <w:rFonts w:ascii="Akhbar MT" w:hAnsi="AGA Arabesque" w:cs="Akhbar MT" w:hint="cs"/>
          <w:sz w:val="40"/>
          <w:szCs w:val="40"/>
          <w:rtl/>
        </w:rPr>
        <w:t>أنه ليس من المطاف، وإنما هو من الكعبة؛ فهذا هو الأصل في الحجر حينما سمي حجر</w:t>
      </w:r>
      <w:r w:rsidR="0067352F">
        <w:rPr>
          <w:rFonts w:ascii="Akhbar MT" w:hAnsi="AGA Arabesque" w:cs="Akhbar MT" w:hint="cs"/>
          <w:sz w:val="40"/>
          <w:szCs w:val="40"/>
          <w:rtl/>
        </w:rPr>
        <w:t>اً</w:t>
      </w:r>
      <w:r w:rsidR="00916C85">
        <w:rPr>
          <w:rFonts w:ascii="Akhbar MT" w:hAnsi="AGA Arabesque" w:cs="Akhbar MT" w:hint="cs"/>
          <w:sz w:val="40"/>
          <w:szCs w:val="40"/>
          <w:rtl/>
        </w:rPr>
        <w:t xml:space="preserve">؛ لأنه محتجر من الكعبة ومحتطم من الكعبة". </w:t>
      </w:r>
      <w:r w:rsidR="00F81ACA">
        <w:rPr>
          <w:rFonts w:ascii="Akhbar MT" w:hAnsi="AGA Arabesque" w:cs="Akhbar MT" w:hint="cs"/>
          <w:sz w:val="40"/>
          <w:szCs w:val="40"/>
          <w:rtl/>
        </w:rPr>
        <w:t xml:space="preserve"> </w:t>
      </w:r>
    </w:p>
    <w:p w:rsidR="004D564D" w:rsidRDefault="00BC510D" w:rsidP="00892C51">
      <w:pPr>
        <w:spacing w:line="540" w:lineRule="exact"/>
        <w:jc w:val="both"/>
        <w:rPr>
          <w:rFonts w:cs="Akhbar MT"/>
          <w:sz w:val="40"/>
          <w:szCs w:val="40"/>
          <w:rtl/>
        </w:rPr>
      </w:pPr>
      <w:r w:rsidRPr="00905C75">
        <w:rPr>
          <w:rFonts w:ascii="Akhbar MT" w:hAnsi="AGA Arabesque" w:cs="Akhbar MT" w:hint="cs"/>
          <w:sz w:val="40"/>
          <w:szCs w:val="40"/>
          <w:rtl/>
        </w:rPr>
        <w:t xml:space="preserve"> وقد نبّه العلامة </w:t>
      </w:r>
      <w:r w:rsidR="00590529" w:rsidRPr="00905C75">
        <w:rPr>
          <w:rFonts w:ascii="Akhbar MT" w:hAnsi="AGA Arabesque" w:cs="Akhbar MT" w:hint="cs"/>
          <w:sz w:val="40"/>
          <w:szCs w:val="40"/>
          <w:rtl/>
        </w:rPr>
        <w:t xml:space="preserve">محمد بن صالح </w:t>
      </w:r>
      <w:r w:rsidR="00CA78AD">
        <w:rPr>
          <w:rFonts w:ascii="Akhbar MT" w:hAnsi="AGA Arabesque" w:cs="Akhbar MT" w:hint="cs"/>
          <w:sz w:val="40"/>
          <w:szCs w:val="40"/>
          <w:rtl/>
        </w:rPr>
        <w:t xml:space="preserve">بن </w:t>
      </w:r>
      <w:r w:rsidRPr="00905C75">
        <w:rPr>
          <w:rFonts w:ascii="Akhbar MT" w:hAnsi="AGA Arabesque" w:cs="Akhbar MT" w:hint="cs"/>
          <w:sz w:val="40"/>
          <w:szCs w:val="40"/>
          <w:rtl/>
        </w:rPr>
        <w:t xml:space="preserve">عثيمين </w:t>
      </w:r>
      <w:r w:rsidR="0099233E">
        <w:rPr>
          <w:rFonts w:ascii="Akhbar MT" w:hAnsi="AGA Arabesque" w:cs="Akhbar MT" w:hint="cs"/>
          <w:sz w:val="40"/>
          <w:szCs w:val="40"/>
          <w:rtl/>
        </w:rPr>
        <w:t xml:space="preserve">عضو هيئة كبار العلماء </w:t>
      </w:r>
      <w:r w:rsidRPr="006D38A2">
        <w:rPr>
          <w:rFonts w:ascii="Akhbar MT" w:hAnsi="AGA Arabesque" w:cs="Akhbar MT" w:hint="cs"/>
          <w:b/>
          <w:bCs/>
          <w:sz w:val="40"/>
          <w:szCs w:val="40"/>
          <w:rtl/>
        </w:rPr>
        <w:t>-</w:t>
      </w:r>
      <w:r w:rsidRPr="00905C75">
        <w:rPr>
          <w:rFonts w:ascii="Akhbar MT" w:hAnsi="AGA Arabesque" w:cs="Akhbar MT" w:hint="cs"/>
          <w:sz w:val="40"/>
          <w:szCs w:val="40"/>
          <w:rtl/>
        </w:rPr>
        <w:t xml:space="preserve"> رحمه الله </w:t>
      </w:r>
      <w:r w:rsidR="00892C51" w:rsidRPr="006D38A2">
        <w:rPr>
          <w:rFonts w:ascii="Akhbar MT" w:hAnsi="AGA Arabesque" w:cs="Akhbar MT" w:hint="cs"/>
          <w:b/>
          <w:bCs/>
          <w:sz w:val="40"/>
          <w:szCs w:val="40"/>
          <w:rtl/>
        </w:rPr>
        <w:t>-</w:t>
      </w:r>
      <w:r w:rsidR="00D62F33">
        <w:rPr>
          <w:rFonts w:ascii="Akhbar MT" w:hAnsi="AGA Arabesque" w:cs="Akhbar MT" w:hint="cs"/>
          <w:sz w:val="40"/>
          <w:szCs w:val="40"/>
          <w:rtl/>
        </w:rPr>
        <w:t xml:space="preserve"> (</w:t>
      </w:r>
      <w:r w:rsidRPr="00905C75">
        <w:rPr>
          <w:rFonts w:ascii="Akhbar MT" w:hAnsi="AGA Arabesque" w:cs="Akhbar MT" w:hint="cs"/>
          <w:sz w:val="40"/>
          <w:szCs w:val="40"/>
          <w:rtl/>
        </w:rPr>
        <w:t>في الشرح الممتع</w:t>
      </w:r>
      <w:r w:rsidR="00292D85">
        <w:rPr>
          <w:rFonts w:ascii="Akhbar MT" w:hAnsi="AGA Arabesque" w:cs="Akhbar MT" w:hint="cs"/>
          <w:sz w:val="40"/>
          <w:szCs w:val="40"/>
          <w:rtl/>
        </w:rPr>
        <w:t>:</w:t>
      </w:r>
      <w:r w:rsidRPr="00905C75">
        <w:rPr>
          <w:rFonts w:ascii="Akhbar MT" w:hAnsi="AGA Arabesque" w:cs="Akhbar MT" w:hint="cs"/>
          <w:sz w:val="40"/>
          <w:szCs w:val="40"/>
          <w:rtl/>
        </w:rPr>
        <w:t xml:space="preserve"> 7</w:t>
      </w:r>
      <w:r w:rsidRPr="007A485E">
        <w:rPr>
          <w:rFonts w:ascii="Akhbar MT" w:hAnsi="AGA Arabesque" w:cs="Akhbar MT" w:hint="cs"/>
          <w:sz w:val="28"/>
          <w:szCs w:val="28"/>
          <w:rtl/>
        </w:rPr>
        <w:t>/</w:t>
      </w:r>
      <w:r w:rsidRPr="00905C75">
        <w:rPr>
          <w:rFonts w:ascii="Akhbar MT" w:hAnsi="AGA Arabesque" w:cs="Akhbar MT" w:hint="cs"/>
          <w:sz w:val="40"/>
          <w:szCs w:val="40"/>
          <w:rtl/>
        </w:rPr>
        <w:t xml:space="preserve">254) </w:t>
      </w:r>
      <w:r w:rsidR="00DE6ADE">
        <w:rPr>
          <w:rFonts w:ascii="Akhbar MT" w:hAnsi="AGA Arabesque" w:cs="Akhbar MT" w:hint="cs"/>
          <w:sz w:val="40"/>
          <w:szCs w:val="40"/>
          <w:rtl/>
        </w:rPr>
        <w:t>إلى</w:t>
      </w:r>
      <w:r w:rsidRPr="00905C75">
        <w:rPr>
          <w:rFonts w:ascii="Akhbar MT" w:hAnsi="AGA Arabesque" w:cs="Akhbar MT" w:hint="cs"/>
          <w:sz w:val="40"/>
          <w:szCs w:val="40"/>
          <w:rtl/>
        </w:rPr>
        <w:t xml:space="preserve"> أن الحجر متأخر عن إسماعيل بأزمان كثيرة،</w:t>
      </w:r>
      <w:r w:rsidR="00057E3A" w:rsidRPr="00905C75">
        <w:rPr>
          <w:rFonts w:ascii="Akhbar MT" w:hAnsi="AGA Arabesque" w:cs="Akhbar MT" w:hint="cs"/>
          <w:sz w:val="40"/>
          <w:szCs w:val="40"/>
          <w:rtl/>
        </w:rPr>
        <w:t xml:space="preserve"> وأن </w:t>
      </w:r>
      <w:r w:rsidR="009D3DB1" w:rsidRPr="00905C75">
        <w:rPr>
          <w:rFonts w:ascii="Akhbar MT" w:hAnsi="AGA Arabesque" w:cs="Akhbar MT" w:hint="cs"/>
          <w:sz w:val="40"/>
          <w:szCs w:val="40"/>
          <w:rtl/>
        </w:rPr>
        <w:t xml:space="preserve">العامة هي التي </w:t>
      </w:r>
      <w:r w:rsidR="00BE37DE" w:rsidRPr="00905C75">
        <w:rPr>
          <w:rFonts w:ascii="Akhbar MT" w:hAnsi="AGA Arabesque" w:cs="Akhbar MT" w:hint="cs"/>
          <w:sz w:val="40"/>
          <w:szCs w:val="40"/>
          <w:rtl/>
        </w:rPr>
        <w:t>ت</w:t>
      </w:r>
      <w:r w:rsidR="009F7205" w:rsidRPr="00905C75">
        <w:rPr>
          <w:rFonts w:ascii="Akhbar MT" w:hAnsi="AGA Arabesque" w:cs="Akhbar MT" w:hint="cs"/>
          <w:sz w:val="40"/>
          <w:szCs w:val="40"/>
          <w:rtl/>
        </w:rPr>
        <w:t xml:space="preserve">سميه </w:t>
      </w:r>
      <w:r w:rsidR="009D3DB1" w:rsidRPr="00905C75">
        <w:rPr>
          <w:rFonts w:ascii="Akhbar MT" w:hAnsi="AGA Arabesque" w:cs="Akhbar MT" w:hint="cs"/>
          <w:sz w:val="40"/>
          <w:szCs w:val="40"/>
          <w:rtl/>
        </w:rPr>
        <w:t>ب</w:t>
      </w:r>
      <w:r w:rsidR="009F7205" w:rsidRPr="00905C75">
        <w:rPr>
          <w:rFonts w:ascii="Akhbar MT" w:hAnsi="AGA Arabesque" w:cs="Akhbar MT" w:hint="cs"/>
          <w:sz w:val="40"/>
          <w:szCs w:val="40"/>
          <w:rtl/>
        </w:rPr>
        <w:t xml:space="preserve">حجر إسماعيل، </w:t>
      </w:r>
      <w:r w:rsidRPr="00905C75">
        <w:rPr>
          <w:rFonts w:ascii="Akhbar MT" w:hAnsi="AGA Arabesque" w:cs="Akhbar MT" w:hint="cs"/>
          <w:sz w:val="40"/>
          <w:szCs w:val="40"/>
          <w:rtl/>
        </w:rPr>
        <w:t>مستدلاً بما ورد في الصحيح،</w:t>
      </w:r>
      <w:r w:rsidR="00590529" w:rsidRPr="00905C75">
        <w:rPr>
          <w:rFonts w:ascii="Akhbar MT" w:hAnsi="AGA Arabesque" w:cs="Akhbar MT" w:hint="cs"/>
          <w:sz w:val="40"/>
          <w:szCs w:val="40"/>
          <w:rtl/>
        </w:rPr>
        <w:t xml:space="preserve"> </w:t>
      </w:r>
      <w:r w:rsidRPr="00905C75">
        <w:rPr>
          <w:rFonts w:ascii="Akhbar MT" w:hAnsi="AGA Arabesque" w:cs="Akhbar MT" w:hint="cs"/>
          <w:sz w:val="40"/>
          <w:szCs w:val="40"/>
          <w:rtl/>
        </w:rPr>
        <w:t>فقال:</w:t>
      </w:r>
      <w:r w:rsidR="00E820A1">
        <w:rPr>
          <w:rFonts w:ascii="Akhbar MT" w:hAnsi="AGA Arabesque" w:cs="Akhbar MT" w:hint="cs"/>
          <w:sz w:val="40"/>
          <w:szCs w:val="40"/>
          <w:rtl/>
        </w:rPr>
        <w:t xml:space="preserve"> </w:t>
      </w:r>
      <w:r w:rsidRPr="00905C75">
        <w:rPr>
          <w:rFonts w:ascii="Akhbar MT" w:hAnsi="AGA Arabesque" w:cs="Akhbar MT" w:hint="cs"/>
          <w:sz w:val="40"/>
          <w:szCs w:val="40"/>
          <w:rtl/>
        </w:rPr>
        <w:t>"</w:t>
      </w:r>
      <w:r w:rsidRPr="00905C75">
        <w:rPr>
          <w:rFonts w:ascii="Akhbar MT" w:hAnsi="AGA Arabesque" w:cs="Akhbar MT" w:hint="eastAsia"/>
          <w:sz w:val="40"/>
          <w:szCs w:val="40"/>
          <w:rtl/>
        </w:rPr>
        <w:t>الحجر</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معروف</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وهو</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البناء</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المقوس</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شمالي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الكعبة،</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ويسمى</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عند</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العامة</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حجر</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إسماعيل،</w:t>
      </w:r>
      <w:r w:rsidRPr="00905C75">
        <w:rPr>
          <w:rFonts w:ascii="Akhbar MT" w:hAnsi="AGA Arabesque" w:cs="Akhbar MT"/>
          <w:sz w:val="40"/>
          <w:szCs w:val="40"/>
          <w:rtl/>
        </w:rPr>
        <w:t xml:space="preserve"> </w:t>
      </w:r>
      <w:r w:rsidRPr="006D38A2">
        <w:rPr>
          <w:rFonts w:ascii="Akhbar MT" w:hAnsi="AGA Arabesque" w:cs="Akhbar MT"/>
          <w:b/>
          <w:b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وسبحان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الله</w:t>
      </w:r>
      <w:r w:rsidRPr="00905C75">
        <w:rPr>
          <w:rFonts w:ascii="Akhbar MT" w:hAnsi="AGA Arabesque" w:cs="Akhbar MT"/>
          <w:sz w:val="40"/>
          <w:szCs w:val="40"/>
          <w:rtl/>
        </w:rPr>
        <w:t xml:space="preserve"> </w:t>
      </w:r>
      <w:r w:rsidRPr="006D38A2">
        <w:rPr>
          <w:rFonts w:ascii="Akhbar MT" w:hAnsi="AGA Arabesque" w:cs="Akhbar MT"/>
          <w:b/>
          <w:b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كيف</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يكون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حجر</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إسماعيل</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وإسماعيل</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لم</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يعلم</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وقد</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بُنِيَ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بعده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بأزمان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كثيرة؛</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لأن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سبب</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بنائه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كما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ثبت</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الصحيح</w:t>
      </w:r>
      <w:r w:rsidRPr="008A5BB7">
        <w:rPr>
          <w:rFonts w:ascii="Arial" w:eastAsia="PMingLiU" w:hAnsi="Arial" w:cs="Akhbar MT" w:hint="cs"/>
          <w:sz w:val="40"/>
          <w:szCs w:val="40"/>
          <w:vertAlign w:val="superscript"/>
          <w:rtl/>
        </w:rPr>
        <w:t>(</w:t>
      </w:r>
      <w:r w:rsidRPr="008A5BB7">
        <w:rPr>
          <w:rFonts w:ascii="Arial" w:eastAsia="PMingLiU" w:hAnsi="Arial" w:cs="Akhbar MT"/>
          <w:sz w:val="40"/>
          <w:szCs w:val="40"/>
          <w:vertAlign w:val="superscript"/>
          <w:rtl/>
        </w:rPr>
        <w:footnoteReference w:id="37"/>
      </w:r>
      <w:r w:rsidRPr="008A5BB7">
        <w:rPr>
          <w:rFonts w:ascii="Arial" w:eastAsia="PMingLiU" w:hAnsi="Arial" w:cs="Akhbar MT" w:hint="cs"/>
          <w:sz w:val="40"/>
          <w:szCs w:val="40"/>
          <w:vertAlign w:val="superscript"/>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أن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قريشاً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لما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lastRenderedPageBreak/>
        <w:t>بنت</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الكعبة</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قصرت</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بهم</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النفقة،</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وقد</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أجمعوا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على</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أن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يكون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البناء</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كسب</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طيب،</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فقالوا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لا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بد</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أن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نبني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البعض،</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وندع</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البعض،</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وأنسب</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شيء</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ي</w:t>
      </w:r>
      <w:r w:rsidRPr="00905C75">
        <w:rPr>
          <w:rFonts w:ascii="Akhbar MT" w:hAnsi="AGA Arabesque" w:cs="Akhbar MT" w:hint="cs"/>
          <w:sz w:val="40"/>
          <w:szCs w:val="40"/>
          <w:rtl/>
        </w:rPr>
        <w:t>َ</w:t>
      </w:r>
      <w:r w:rsidRPr="00905C75">
        <w:rPr>
          <w:rFonts w:ascii="Akhbar MT" w:hAnsi="AGA Arabesque" w:cs="Akhbar MT" w:hint="eastAsia"/>
          <w:sz w:val="40"/>
          <w:szCs w:val="40"/>
          <w:rtl/>
        </w:rPr>
        <w:t>د</w:t>
      </w:r>
      <w:r w:rsidRPr="00905C75">
        <w:rPr>
          <w:rFonts w:ascii="Akhbar MT" w:hAnsi="AGA Arabesque" w:cs="Akhbar MT" w:hint="cs"/>
          <w:sz w:val="40"/>
          <w:szCs w:val="40"/>
          <w:rtl/>
        </w:rPr>
        <w:t>َ</w:t>
      </w:r>
      <w:r w:rsidRPr="00905C75">
        <w:rPr>
          <w:rFonts w:ascii="Akhbar MT" w:hAnsi="AGA Arabesque" w:cs="Akhbar MT" w:hint="eastAsia"/>
          <w:sz w:val="40"/>
          <w:szCs w:val="40"/>
          <w:rtl/>
        </w:rPr>
        <w:t>عونه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أن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يكون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الناحية</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الشمالية،</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وجعلوا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هذا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الجدار</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وسمي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الحجر؛</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لأنه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محجر</w:t>
      </w:r>
      <w:r w:rsidRPr="00905C75">
        <w:rPr>
          <w:rFonts w:ascii="Akhbar MT" w:hAnsi="AGA Arabesque" w:cs="Akhbar MT" w:hint="cs"/>
          <w:sz w:val="40"/>
          <w:szCs w:val="40"/>
          <w:rtl/>
        </w:rPr>
        <w:t xml:space="preserve"> </w:t>
      </w:r>
      <w:r w:rsidRPr="00905C75">
        <w:rPr>
          <w:rFonts w:ascii="Akhbar MT" w:hAnsi="AGA Arabesque" w:cs="Akhbar MT" w:hint="eastAsia"/>
          <w:sz w:val="40"/>
          <w:szCs w:val="40"/>
          <w:rtl/>
        </w:rPr>
        <w:t>وقد</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قال</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النبي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صلّى</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الله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عليه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وسلّم</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لعائشة</w:t>
      </w:r>
      <w:r w:rsidRPr="00905C75">
        <w:rPr>
          <w:rFonts w:ascii="Akhbar MT" w:hAnsi="AGA Arabesque" w:cs="Akhbar MT"/>
          <w:sz w:val="40"/>
          <w:szCs w:val="40"/>
          <w:rtl/>
        </w:rPr>
        <w:t>:</w:t>
      </w:r>
      <w:r w:rsidR="00590529" w:rsidRPr="00905C75">
        <w:rPr>
          <w:rFonts w:cs="Aharoni" w:hint="cs"/>
          <w:sz w:val="40"/>
          <w:szCs w:val="40"/>
          <w:rtl/>
        </w:rPr>
        <w:t xml:space="preserve"> «</w:t>
      </w:r>
      <w:r w:rsidRPr="00905C75">
        <w:rPr>
          <w:rFonts w:ascii="Akhbar MT" w:hAnsi="AGA Arabesque" w:cs="Akhbar MT" w:hint="eastAsia"/>
          <w:sz w:val="40"/>
          <w:szCs w:val="40"/>
          <w:rtl/>
        </w:rPr>
        <w:t>لولا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أن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قومك</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حديثو</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عهد</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بكفر</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لبنيت</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الكعبة</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على</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قواعد</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إبراهيم</w:t>
      </w:r>
      <w:r w:rsidR="00590529" w:rsidRPr="00905C75">
        <w:rPr>
          <w:rFonts w:ascii="Akhbar MT" w:hAnsi="AGA Arabesque" w:cs="Aharoni" w:hint="cs"/>
          <w:sz w:val="40"/>
          <w:szCs w:val="40"/>
          <w:rtl/>
        </w:rPr>
        <w:t>»</w:t>
      </w:r>
      <w:r w:rsidRPr="00905C75">
        <w:rPr>
          <w:rFonts w:ascii="Akhbar MT" w:hAnsi="AGA Arabesque" w:cs="Akhbar MT" w:hint="cs"/>
          <w:sz w:val="40"/>
          <w:szCs w:val="40"/>
          <w:rtl/>
        </w:rPr>
        <w:t xml:space="preserve"> الحديث</w:t>
      </w:r>
      <w:r w:rsidRPr="00905C75">
        <w:rPr>
          <w:rFonts w:ascii="Akhbar MT" w:hAnsi="AGA Arabesque" w:cs="Akhbar MT"/>
          <w:sz w:val="40"/>
          <w:szCs w:val="40"/>
          <w:rtl/>
        </w:rPr>
        <w:t>.</w:t>
      </w:r>
    </w:p>
    <w:p w:rsidR="009D5916" w:rsidRDefault="004D564D" w:rsidP="00A31E5B">
      <w:pPr>
        <w:spacing w:line="540" w:lineRule="exact"/>
        <w:jc w:val="both"/>
        <w:rPr>
          <w:rFonts w:cs="Akhbar MT"/>
          <w:sz w:val="40"/>
          <w:szCs w:val="40"/>
          <w:rtl/>
        </w:rPr>
      </w:pPr>
      <w:r>
        <w:rPr>
          <w:rFonts w:cs="Akhbar MT" w:hint="cs"/>
          <w:sz w:val="40"/>
          <w:szCs w:val="40"/>
          <w:rtl/>
        </w:rPr>
        <w:t>و</w:t>
      </w:r>
      <w:r w:rsidR="003955C8">
        <w:rPr>
          <w:rFonts w:cs="Akhbar MT" w:hint="cs"/>
          <w:sz w:val="40"/>
          <w:szCs w:val="40"/>
          <w:rtl/>
        </w:rPr>
        <w:t>قد ت</w:t>
      </w:r>
      <w:r w:rsidR="009D5916">
        <w:rPr>
          <w:rFonts w:cs="Akhbar MT" w:hint="cs"/>
          <w:sz w:val="40"/>
          <w:szCs w:val="40"/>
          <w:rtl/>
        </w:rPr>
        <w:t>بع الجزائري المؤرخين بلا تمحيص ولا تحقيق؛ ك</w:t>
      </w:r>
      <w:r w:rsidR="003955C8">
        <w:rPr>
          <w:rFonts w:cs="Akhbar MT" w:hint="cs"/>
          <w:sz w:val="40"/>
          <w:szCs w:val="40"/>
          <w:rtl/>
        </w:rPr>
        <w:t>الذهبي</w:t>
      </w:r>
      <w:r w:rsidR="009D5916">
        <w:rPr>
          <w:rFonts w:cs="Akhbar MT" w:hint="cs"/>
          <w:sz w:val="40"/>
          <w:szCs w:val="40"/>
          <w:rtl/>
        </w:rPr>
        <w:t>، وابن خلدون، والضياء</w:t>
      </w:r>
      <w:r w:rsidR="003955C8">
        <w:rPr>
          <w:rFonts w:cs="Akhbar MT" w:hint="cs"/>
          <w:sz w:val="40"/>
          <w:szCs w:val="40"/>
          <w:rtl/>
        </w:rPr>
        <w:t xml:space="preserve">، وغيرهم؛ </w:t>
      </w:r>
      <w:r w:rsidR="009D5916">
        <w:rPr>
          <w:rFonts w:cs="Akhbar MT" w:hint="cs"/>
          <w:sz w:val="40"/>
          <w:szCs w:val="40"/>
          <w:rtl/>
        </w:rPr>
        <w:t xml:space="preserve">ففي </w:t>
      </w:r>
      <w:r w:rsidR="009D5916" w:rsidRPr="00BC1C2E">
        <w:rPr>
          <w:rFonts w:cs="Akhbar MT" w:hint="eastAsia"/>
          <w:sz w:val="40"/>
          <w:szCs w:val="40"/>
          <w:rtl/>
        </w:rPr>
        <w:t>تاريخ</w:t>
      </w:r>
      <w:r w:rsidR="009D5916" w:rsidRPr="00BC1C2E">
        <w:rPr>
          <w:rFonts w:cs="Akhbar MT"/>
          <w:sz w:val="40"/>
          <w:szCs w:val="40"/>
          <w:rtl/>
        </w:rPr>
        <w:t xml:space="preserve"> </w:t>
      </w:r>
      <w:r w:rsidR="009D5916" w:rsidRPr="00BC1C2E">
        <w:rPr>
          <w:rFonts w:cs="Akhbar MT" w:hint="eastAsia"/>
          <w:sz w:val="40"/>
          <w:szCs w:val="40"/>
          <w:rtl/>
        </w:rPr>
        <w:t>الإسلام</w:t>
      </w:r>
      <w:r w:rsidR="009D5916" w:rsidRPr="00BC1C2E">
        <w:rPr>
          <w:rFonts w:cs="Akhbar MT"/>
          <w:sz w:val="40"/>
          <w:szCs w:val="40"/>
          <w:rtl/>
        </w:rPr>
        <w:t xml:space="preserve"> </w:t>
      </w:r>
      <w:r w:rsidR="009D5916" w:rsidRPr="00BC1C2E">
        <w:rPr>
          <w:rFonts w:cs="Akhbar MT" w:hint="eastAsia"/>
          <w:sz w:val="40"/>
          <w:szCs w:val="40"/>
          <w:rtl/>
        </w:rPr>
        <w:t>للذهبي</w:t>
      </w:r>
      <w:r w:rsidR="0003471D">
        <w:rPr>
          <w:rFonts w:cs="Akhbar MT" w:hint="cs"/>
          <w:sz w:val="40"/>
          <w:szCs w:val="40"/>
          <w:rtl/>
        </w:rPr>
        <w:t xml:space="preserve"> </w:t>
      </w:r>
      <w:r w:rsidR="00A31E5B">
        <w:rPr>
          <w:rFonts w:cs="Akhbar MT" w:hint="cs"/>
          <w:sz w:val="40"/>
          <w:szCs w:val="40"/>
          <w:rtl/>
        </w:rPr>
        <w:t>(في</w:t>
      </w:r>
      <w:r w:rsidR="00892C51">
        <w:rPr>
          <w:rFonts w:cs="Akhbar MT" w:hint="cs"/>
          <w:sz w:val="40"/>
          <w:szCs w:val="40"/>
          <w:rtl/>
        </w:rPr>
        <w:t>:</w:t>
      </w:r>
      <w:r w:rsidR="00A31E5B">
        <w:rPr>
          <w:rFonts w:cs="Akhbar MT"/>
          <w:sz w:val="40"/>
          <w:szCs w:val="40"/>
          <w:rtl/>
        </w:rPr>
        <w:t xml:space="preserve"> </w:t>
      </w:r>
      <w:r w:rsidR="009D5916" w:rsidRPr="00BC1C2E">
        <w:rPr>
          <w:rFonts w:cs="Akhbar MT"/>
          <w:sz w:val="40"/>
          <w:szCs w:val="40"/>
          <w:rtl/>
        </w:rPr>
        <w:t>1</w:t>
      </w:r>
      <w:r w:rsidR="009D5916" w:rsidRPr="007A485E">
        <w:rPr>
          <w:rFonts w:cs="Akhbar MT"/>
          <w:sz w:val="28"/>
          <w:szCs w:val="28"/>
          <w:rtl/>
        </w:rPr>
        <w:t>/</w:t>
      </w:r>
      <w:r w:rsidR="009D5916" w:rsidRPr="00BC1C2E">
        <w:rPr>
          <w:rFonts w:cs="Akhbar MT"/>
          <w:sz w:val="40"/>
          <w:szCs w:val="40"/>
          <w:rtl/>
        </w:rPr>
        <w:t>2)</w:t>
      </w:r>
      <w:r w:rsidR="009D5916">
        <w:rPr>
          <w:rFonts w:cs="Akhbar MT" w:hint="cs"/>
          <w:sz w:val="40"/>
          <w:szCs w:val="40"/>
          <w:rtl/>
        </w:rPr>
        <w:t xml:space="preserve"> قال: "</w:t>
      </w:r>
      <w:r w:rsidR="009D5916" w:rsidRPr="00BC1C2E">
        <w:rPr>
          <w:rFonts w:cs="Akhbar MT" w:hint="eastAsia"/>
          <w:sz w:val="40"/>
          <w:szCs w:val="40"/>
          <w:rtl/>
        </w:rPr>
        <w:t>وقال</w:t>
      </w:r>
      <w:r w:rsidR="009D5916" w:rsidRPr="00BC1C2E">
        <w:rPr>
          <w:rFonts w:cs="Akhbar MT"/>
          <w:sz w:val="40"/>
          <w:szCs w:val="40"/>
          <w:rtl/>
        </w:rPr>
        <w:t xml:space="preserve"> </w:t>
      </w:r>
      <w:r w:rsidR="009D5916" w:rsidRPr="00BC1C2E">
        <w:rPr>
          <w:rFonts w:cs="Akhbar MT" w:hint="eastAsia"/>
          <w:sz w:val="40"/>
          <w:szCs w:val="40"/>
          <w:rtl/>
        </w:rPr>
        <w:t>ابن</w:t>
      </w:r>
      <w:r w:rsidR="009D5916" w:rsidRPr="00BC1C2E">
        <w:rPr>
          <w:rFonts w:cs="Akhbar MT"/>
          <w:sz w:val="40"/>
          <w:szCs w:val="40"/>
          <w:rtl/>
        </w:rPr>
        <w:t xml:space="preserve"> </w:t>
      </w:r>
      <w:r w:rsidR="009D5916" w:rsidRPr="00BC1C2E">
        <w:rPr>
          <w:rFonts w:cs="Akhbar MT" w:hint="eastAsia"/>
          <w:sz w:val="40"/>
          <w:szCs w:val="40"/>
          <w:rtl/>
        </w:rPr>
        <w:t>إسحاق</w:t>
      </w:r>
      <w:r w:rsidR="009D5916" w:rsidRPr="00BC1C2E">
        <w:rPr>
          <w:rFonts w:cs="Akhbar MT"/>
          <w:sz w:val="40"/>
          <w:szCs w:val="40"/>
          <w:rtl/>
        </w:rPr>
        <w:t xml:space="preserve">: </w:t>
      </w:r>
      <w:r w:rsidR="009D5916" w:rsidRPr="00BC1C2E">
        <w:rPr>
          <w:rFonts w:cs="Akhbar MT" w:hint="eastAsia"/>
          <w:sz w:val="40"/>
          <w:szCs w:val="40"/>
          <w:rtl/>
        </w:rPr>
        <w:t>يذكرون</w:t>
      </w:r>
      <w:r w:rsidR="009D5916" w:rsidRPr="00BC1C2E">
        <w:rPr>
          <w:rFonts w:cs="Akhbar MT"/>
          <w:sz w:val="40"/>
          <w:szCs w:val="40"/>
          <w:rtl/>
        </w:rPr>
        <w:t xml:space="preserve"> </w:t>
      </w:r>
      <w:r w:rsidR="009D5916" w:rsidRPr="00BC1C2E">
        <w:rPr>
          <w:rFonts w:cs="Akhbar MT" w:hint="eastAsia"/>
          <w:sz w:val="40"/>
          <w:szCs w:val="40"/>
          <w:rtl/>
        </w:rPr>
        <w:t>أن</w:t>
      </w:r>
      <w:r w:rsidR="009D5916">
        <w:rPr>
          <w:rFonts w:cs="Akhbar MT" w:hint="cs"/>
          <w:sz w:val="40"/>
          <w:szCs w:val="40"/>
          <w:rtl/>
        </w:rPr>
        <w:t>..</w:t>
      </w:r>
      <w:r w:rsidR="009D5916" w:rsidRPr="00BC1C2E">
        <w:rPr>
          <w:rFonts w:cs="Akhbar MT"/>
          <w:sz w:val="40"/>
          <w:szCs w:val="40"/>
          <w:rtl/>
        </w:rPr>
        <w:t xml:space="preserve"> </w:t>
      </w:r>
      <w:r w:rsidR="009D5916" w:rsidRPr="00BC1C2E">
        <w:rPr>
          <w:rFonts w:cs="Akhbar MT" w:hint="eastAsia"/>
          <w:sz w:val="40"/>
          <w:szCs w:val="40"/>
          <w:rtl/>
        </w:rPr>
        <w:t>إسماعيل</w:t>
      </w:r>
      <w:r w:rsidR="009D5916" w:rsidRPr="00BC1C2E">
        <w:rPr>
          <w:rFonts w:cs="Akhbar MT"/>
          <w:sz w:val="40"/>
          <w:szCs w:val="40"/>
          <w:rtl/>
        </w:rPr>
        <w:t xml:space="preserve"> </w:t>
      </w:r>
      <w:r w:rsidR="009D5916" w:rsidRPr="00BC1C2E">
        <w:rPr>
          <w:rFonts w:cs="Akhbar MT" w:hint="eastAsia"/>
          <w:sz w:val="40"/>
          <w:szCs w:val="40"/>
          <w:rtl/>
        </w:rPr>
        <w:t>بن</w:t>
      </w:r>
      <w:r w:rsidR="009D5916" w:rsidRPr="00BC1C2E">
        <w:rPr>
          <w:rFonts w:cs="Akhbar MT"/>
          <w:sz w:val="40"/>
          <w:szCs w:val="40"/>
          <w:rtl/>
        </w:rPr>
        <w:t xml:space="preserve"> </w:t>
      </w:r>
      <w:r w:rsidR="009D5916" w:rsidRPr="00BC1C2E">
        <w:rPr>
          <w:rFonts w:cs="Akhbar MT" w:hint="eastAsia"/>
          <w:sz w:val="40"/>
          <w:szCs w:val="40"/>
          <w:rtl/>
        </w:rPr>
        <w:t>إبراهيم</w:t>
      </w:r>
      <w:r w:rsidR="009D5916" w:rsidRPr="00BC1C2E">
        <w:rPr>
          <w:rFonts w:cs="Akhbar MT"/>
          <w:sz w:val="40"/>
          <w:szCs w:val="40"/>
          <w:rtl/>
        </w:rPr>
        <w:t xml:space="preserve"> </w:t>
      </w:r>
      <w:r w:rsidR="009D5916" w:rsidRPr="00BC1C2E">
        <w:rPr>
          <w:rFonts w:cs="Akhbar MT" w:hint="eastAsia"/>
          <w:sz w:val="40"/>
          <w:szCs w:val="40"/>
          <w:rtl/>
        </w:rPr>
        <w:t>الخليل</w:t>
      </w:r>
      <w:r w:rsidR="009D5916">
        <w:rPr>
          <w:rFonts w:cs="Akhbar MT" w:hint="cs"/>
          <w:sz w:val="40"/>
          <w:szCs w:val="40"/>
          <w:rtl/>
        </w:rPr>
        <w:t>..</w:t>
      </w:r>
      <w:r w:rsidR="0003471D">
        <w:rPr>
          <w:rFonts w:cs="Akhbar MT" w:hint="cs"/>
          <w:sz w:val="40"/>
          <w:szCs w:val="40"/>
          <w:rtl/>
        </w:rPr>
        <w:t xml:space="preserve"> </w:t>
      </w:r>
      <w:r w:rsidR="009D5916" w:rsidRPr="00BC1C2E">
        <w:rPr>
          <w:rFonts w:cs="Akhbar MT" w:hint="eastAsia"/>
          <w:sz w:val="40"/>
          <w:szCs w:val="40"/>
          <w:rtl/>
        </w:rPr>
        <w:t>دفن</w:t>
      </w:r>
      <w:r w:rsidR="009D5916" w:rsidRPr="00BC1C2E">
        <w:rPr>
          <w:rFonts w:cs="Akhbar MT"/>
          <w:sz w:val="40"/>
          <w:szCs w:val="40"/>
          <w:rtl/>
        </w:rPr>
        <w:t xml:space="preserve"> </w:t>
      </w:r>
      <w:r w:rsidR="009D5916" w:rsidRPr="00BC1C2E">
        <w:rPr>
          <w:rFonts w:cs="Akhbar MT" w:hint="eastAsia"/>
          <w:sz w:val="40"/>
          <w:szCs w:val="40"/>
          <w:rtl/>
        </w:rPr>
        <w:t>في</w:t>
      </w:r>
      <w:r w:rsidR="009D5916" w:rsidRPr="00BC1C2E">
        <w:rPr>
          <w:rFonts w:cs="Akhbar MT"/>
          <w:sz w:val="40"/>
          <w:szCs w:val="40"/>
          <w:rtl/>
        </w:rPr>
        <w:t xml:space="preserve"> </w:t>
      </w:r>
      <w:r w:rsidR="009D5916" w:rsidRPr="00BC1C2E">
        <w:rPr>
          <w:rFonts w:cs="Akhbar MT" w:hint="eastAsia"/>
          <w:sz w:val="40"/>
          <w:szCs w:val="40"/>
          <w:rtl/>
        </w:rPr>
        <w:t>الحجر</w:t>
      </w:r>
      <w:r w:rsidR="009D5916" w:rsidRPr="00BC1C2E">
        <w:rPr>
          <w:rFonts w:cs="Akhbar MT"/>
          <w:sz w:val="40"/>
          <w:szCs w:val="40"/>
          <w:rtl/>
        </w:rPr>
        <w:t xml:space="preserve"> </w:t>
      </w:r>
      <w:r w:rsidR="009D5916" w:rsidRPr="00BC1C2E">
        <w:rPr>
          <w:rFonts w:cs="Akhbar MT" w:hint="eastAsia"/>
          <w:sz w:val="40"/>
          <w:szCs w:val="40"/>
          <w:rtl/>
        </w:rPr>
        <w:t>مع</w:t>
      </w:r>
      <w:r w:rsidR="009D5916" w:rsidRPr="00BC1C2E">
        <w:rPr>
          <w:rFonts w:cs="Akhbar MT"/>
          <w:sz w:val="40"/>
          <w:szCs w:val="40"/>
          <w:rtl/>
        </w:rPr>
        <w:t xml:space="preserve"> </w:t>
      </w:r>
      <w:r w:rsidR="009D5916" w:rsidRPr="00BC1C2E">
        <w:rPr>
          <w:rFonts w:cs="Akhbar MT" w:hint="eastAsia"/>
          <w:sz w:val="40"/>
          <w:szCs w:val="40"/>
          <w:rtl/>
        </w:rPr>
        <w:t>أمه</w:t>
      </w:r>
      <w:r w:rsidR="009D5916" w:rsidRPr="00BC1C2E">
        <w:rPr>
          <w:rFonts w:cs="Akhbar MT"/>
          <w:sz w:val="40"/>
          <w:szCs w:val="40"/>
          <w:rtl/>
        </w:rPr>
        <w:t xml:space="preserve"> </w:t>
      </w:r>
      <w:r w:rsidR="009D5916" w:rsidRPr="00BC1C2E">
        <w:rPr>
          <w:rFonts w:cs="Akhbar MT" w:hint="eastAsia"/>
          <w:sz w:val="40"/>
          <w:szCs w:val="40"/>
          <w:rtl/>
        </w:rPr>
        <w:t>هاجر</w:t>
      </w:r>
      <w:r w:rsidR="009D5916">
        <w:rPr>
          <w:rFonts w:cs="Akhbar MT" w:hint="cs"/>
          <w:sz w:val="40"/>
          <w:szCs w:val="40"/>
          <w:rtl/>
        </w:rPr>
        <w:t>"</w:t>
      </w:r>
      <w:r w:rsidR="009D5916" w:rsidRPr="00905C75">
        <w:rPr>
          <w:rFonts w:cs="Akhbar MT" w:hint="cs"/>
          <w:sz w:val="40"/>
          <w:szCs w:val="40"/>
          <w:rtl/>
        </w:rPr>
        <w:t xml:space="preserve"> </w:t>
      </w:r>
    </w:p>
    <w:p w:rsidR="009D5916" w:rsidRDefault="009D5916" w:rsidP="009D5916">
      <w:pPr>
        <w:spacing w:line="540" w:lineRule="exact"/>
        <w:jc w:val="both"/>
        <w:rPr>
          <w:rFonts w:cs="Akhbar MT"/>
          <w:sz w:val="40"/>
          <w:szCs w:val="40"/>
          <w:rtl/>
        </w:rPr>
      </w:pPr>
      <w:r>
        <w:rPr>
          <w:rFonts w:cs="Akhbar MT" w:hint="cs"/>
          <w:sz w:val="40"/>
          <w:szCs w:val="40"/>
          <w:rtl/>
        </w:rPr>
        <w:t>وفي تاريخ ابن خل</w:t>
      </w:r>
      <w:r w:rsidR="003E780C">
        <w:rPr>
          <w:rFonts w:cs="Akhbar MT" w:hint="cs"/>
          <w:sz w:val="40"/>
          <w:szCs w:val="40"/>
          <w:rtl/>
        </w:rPr>
        <w:t>د</w:t>
      </w:r>
      <w:r>
        <w:rPr>
          <w:rFonts w:cs="Akhbar MT" w:hint="cs"/>
          <w:sz w:val="40"/>
          <w:szCs w:val="40"/>
          <w:rtl/>
        </w:rPr>
        <w:t>ون (</w:t>
      </w:r>
      <w:r w:rsidR="00A31E5B">
        <w:rPr>
          <w:rFonts w:cs="Akhbar MT" w:hint="cs"/>
          <w:sz w:val="40"/>
          <w:szCs w:val="40"/>
          <w:rtl/>
        </w:rPr>
        <w:t>في</w:t>
      </w:r>
      <w:r w:rsidR="00292D85">
        <w:rPr>
          <w:rFonts w:cs="Akhbar MT" w:hint="cs"/>
          <w:sz w:val="40"/>
          <w:szCs w:val="40"/>
          <w:rtl/>
        </w:rPr>
        <w:t>:</w:t>
      </w:r>
      <w:r w:rsidR="00A31E5B">
        <w:rPr>
          <w:rFonts w:cs="Akhbar MT" w:hint="cs"/>
          <w:sz w:val="40"/>
          <w:szCs w:val="40"/>
          <w:rtl/>
        </w:rPr>
        <w:t xml:space="preserve"> </w:t>
      </w:r>
      <w:r>
        <w:rPr>
          <w:rFonts w:cs="Akhbar MT" w:hint="cs"/>
          <w:sz w:val="40"/>
          <w:szCs w:val="40"/>
          <w:rtl/>
        </w:rPr>
        <w:t>2</w:t>
      </w:r>
      <w:r w:rsidRPr="007A485E">
        <w:rPr>
          <w:rFonts w:cs="Akhbar MT" w:hint="cs"/>
          <w:sz w:val="28"/>
          <w:szCs w:val="28"/>
          <w:rtl/>
        </w:rPr>
        <w:t>/</w:t>
      </w:r>
      <w:r w:rsidR="00AC541F">
        <w:rPr>
          <w:rFonts w:cs="Akhbar MT" w:hint="cs"/>
          <w:sz w:val="40"/>
          <w:szCs w:val="40"/>
          <w:rtl/>
        </w:rPr>
        <w:t xml:space="preserve">36) </w:t>
      </w:r>
      <w:r>
        <w:rPr>
          <w:rFonts w:cs="Akhbar MT" w:hint="cs"/>
          <w:sz w:val="40"/>
          <w:szCs w:val="40"/>
          <w:rtl/>
        </w:rPr>
        <w:t>مثله.</w:t>
      </w:r>
    </w:p>
    <w:p w:rsidR="00BC1C2E" w:rsidRDefault="009D5916" w:rsidP="009D5916">
      <w:pPr>
        <w:spacing w:line="540" w:lineRule="exact"/>
        <w:jc w:val="both"/>
        <w:rPr>
          <w:rFonts w:cs="Akhbar MT"/>
          <w:sz w:val="40"/>
          <w:szCs w:val="40"/>
          <w:rtl/>
        </w:rPr>
      </w:pPr>
      <w:r>
        <w:rPr>
          <w:rFonts w:cs="Akhbar MT" w:hint="cs"/>
          <w:sz w:val="40"/>
          <w:szCs w:val="40"/>
          <w:rtl/>
        </w:rPr>
        <w:t>و</w:t>
      </w:r>
      <w:r w:rsidR="004D564D">
        <w:rPr>
          <w:rFonts w:cs="Akhbar MT" w:hint="cs"/>
          <w:sz w:val="40"/>
          <w:szCs w:val="40"/>
          <w:rtl/>
        </w:rPr>
        <w:t xml:space="preserve">في </w:t>
      </w:r>
      <w:r w:rsidR="004D564D" w:rsidRPr="004D564D">
        <w:rPr>
          <w:rFonts w:cs="Akhbar MT" w:hint="eastAsia"/>
          <w:sz w:val="40"/>
          <w:szCs w:val="40"/>
          <w:rtl/>
        </w:rPr>
        <w:t>تاريخ</w:t>
      </w:r>
      <w:r w:rsidR="004D564D" w:rsidRPr="004D564D">
        <w:rPr>
          <w:rFonts w:cs="Akhbar MT"/>
          <w:sz w:val="40"/>
          <w:szCs w:val="40"/>
          <w:rtl/>
        </w:rPr>
        <w:t xml:space="preserve"> </w:t>
      </w:r>
      <w:r w:rsidR="004D564D" w:rsidRPr="004D564D">
        <w:rPr>
          <w:rFonts w:cs="Akhbar MT" w:hint="eastAsia"/>
          <w:sz w:val="40"/>
          <w:szCs w:val="40"/>
          <w:rtl/>
        </w:rPr>
        <w:t>مكة</w:t>
      </w:r>
      <w:r w:rsidR="004D564D" w:rsidRPr="004D564D">
        <w:rPr>
          <w:rFonts w:cs="Akhbar MT"/>
          <w:sz w:val="40"/>
          <w:szCs w:val="40"/>
          <w:rtl/>
        </w:rPr>
        <w:t xml:space="preserve"> </w:t>
      </w:r>
      <w:r w:rsidR="004D564D" w:rsidRPr="004D564D">
        <w:rPr>
          <w:rFonts w:cs="Akhbar MT" w:hint="eastAsia"/>
          <w:sz w:val="40"/>
          <w:szCs w:val="40"/>
          <w:rtl/>
        </w:rPr>
        <w:t>المشرفة</w:t>
      </w:r>
      <w:r w:rsidR="004D564D" w:rsidRPr="004D564D">
        <w:rPr>
          <w:rFonts w:cs="Akhbar MT"/>
          <w:sz w:val="40"/>
          <w:szCs w:val="40"/>
          <w:rtl/>
        </w:rPr>
        <w:t xml:space="preserve"> </w:t>
      </w:r>
      <w:r w:rsidR="004D564D" w:rsidRPr="004D564D">
        <w:rPr>
          <w:rFonts w:cs="Akhbar MT" w:hint="eastAsia"/>
          <w:sz w:val="40"/>
          <w:szCs w:val="40"/>
          <w:rtl/>
        </w:rPr>
        <w:t>والمسجد</w:t>
      </w:r>
      <w:r w:rsidR="004D564D" w:rsidRPr="004D564D">
        <w:rPr>
          <w:rFonts w:cs="Akhbar MT"/>
          <w:sz w:val="40"/>
          <w:szCs w:val="40"/>
          <w:rtl/>
        </w:rPr>
        <w:t xml:space="preserve"> </w:t>
      </w:r>
      <w:r w:rsidR="004D564D" w:rsidRPr="004D564D">
        <w:rPr>
          <w:rFonts w:cs="Akhbar MT" w:hint="eastAsia"/>
          <w:sz w:val="40"/>
          <w:szCs w:val="40"/>
          <w:rtl/>
        </w:rPr>
        <w:t>الحرام</w:t>
      </w:r>
      <w:r w:rsidR="004D564D" w:rsidRPr="004D564D">
        <w:rPr>
          <w:rFonts w:cs="Akhbar MT"/>
          <w:sz w:val="40"/>
          <w:szCs w:val="40"/>
          <w:rtl/>
        </w:rPr>
        <w:t xml:space="preserve"> </w:t>
      </w:r>
      <w:r w:rsidR="004D564D">
        <w:rPr>
          <w:rFonts w:cs="Akhbar MT" w:hint="cs"/>
          <w:sz w:val="40"/>
          <w:szCs w:val="40"/>
          <w:rtl/>
        </w:rPr>
        <w:t>لابن الضياء</w:t>
      </w:r>
      <w:r w:rsidR="0003471D">
        <w:rPr>
          <w:rFonts w:cs="Akhbar MT" w:hint="cs"/>
          <w:sz w:val="40"/>
          <w:szCs w:val="40"/>
          <w:rtl/>
        </w:rPr>
        <w:t xml:space="preserve"> </w:t>
      </w:r>
      <w:r w:rsidR="004D564D" w:rsidRPr="004D564D">
        <w:rPr>
          <w:rFonts w:cs="Akhbar MT"/>
          <w:sz w:val="40"/>
          <w:szCs w:val="40"/>
          <w:rtl/>
        </w:rPr>
        <w:t>(</w:t>
      </w:r>
      <w:r w:rsidR="004D564D" w:rsidRPr="004D564D">
        <w:rPr>
          <w:rFonts w:cs="Akhbar MT" w:hint="eastAsia"/>
          <w:sz w:val="40"/>
          <w:szCs w:val="40"/>
          <w:rtl/>
        </w:rPr>
        <w:t>ص</w:t>
      </w:r>
      <w:r w:rsidR="005F151B">
        <w:rPr>
          <w:rFonts w:cs="Akhbar MT"/>
          <w:sz w:val="40"/>
          <w:szCs w:val="40"/>
          <w:rtl/>
        </w:rPr>
        <w:t>:</w:t>
      </w:r>
      <w:r w:rsidR="004D564D" w:rsidRPr="004D564D">
        <w:rPr>
          <w:rFonts w:cs="Akhbar MT"/>
          <w:sz w:val="40"/>
          <w:szCs w:val="40"/>
          <w:rtl/>
        </w:rPr>
        <w:t>17)</w:t>
      </w:r>
      <w:r w:rsidR="003955C8">
        <w:rPr>
          <w:rFonts w:cs="Akhbar MT" w:hint="cs"/>
          <w:sz w:val="40"/>
          <w:szCs w:val="40"/>
          <w:rtl/>
        </w:rPr>
        <w:t xml:space="preserve"> قال</w:t>
      </w:r>
      <w:r w:rsidR="004D564D">
        <w:rPr>
          <w:rFonts w:cs="Akhbar MT" w:hint="cs"/>
          <w:sz w:val="40"/>
          <w:szCs w:val="40"/>
          <w:rtl/>
        </w:rPr>
        <w:t>:</w:t>
      </w:r>
      <w:r w:rsidR="003955C8">
        <w:rPr>
          <w:rFonts w:cs="Akhbar MT" w:hint="cs"/>
          <w:sz w:val="40"/>
          <w:szCs w:val="40"/>
          <w:rtl/>
        </w:rPr>
        <w:t xml:space="preserve"> </w:t>
      </w:r>
      <w:r w:rsidR="004D564D">
        <w:rPr>
          <w:rFonts w:cs="Akhbar MT" w:hint="cs"/>
          <w:sz w:val="40"/>
          <w:szCs w:val="40"/>
          <w:rtl/>
        </w:rPr>
        <w:t>"</w:t>
      </w:r>
      <w:r w:rsidR="004D564D" w:rsidRPr="004D564D">
        <w:rPr>
          <w:rFonts w:cs="Akhbar MT" w:hint="eastAsia"/>
          <w:sz w:val="40"/>
          <w:szCs w:val="40"/>
          <w:rtl/>
        </w:rPr>
        <w:t>وكان</w:t>
      </w:r>
      <w:r w:rsidR="004D564D" w:rsidRPr="004D564D">
        <w:rPr>
          <w:rFonts w:cs="Akhbar MT"/>
          <w:sz w:val="40"/>
          <w:szCs w:val="40"/>
          <w:rtl/>
        </w:rPr>
        <w:t xml:space="preserve"> </w:t>
      </w:r>
      <w:r w:rsidR="004D564D" w:rsidRPr="004D564D">
        <w:rPr>
          <w:rFonts w:cs="Akhbar MT" w:hint="eastAsia"/>
          <w:sz w:val="40"/>
          <w:szCs w:val="40"/>
          <w:rtl/>
        </w:rPr>
        <w:t>من</w:t>
      </w:r>
      <w:r w:rsidR="004D564D" w:rsidRPr="004D564D">
        <w:rPr>
          <w:rFonts w:cs="Akhbar MT"/>
          <w:sz w:val="40"/>
          <w:szCs w:val="40"/>
          <w:rtl/>
        </w:rPr>
        <w:t xml:space="preserve"> </w:t>
      </w:r>
      <w:r w:rsidR="004D564D" w:rsidRPr="004D564D">
        <w:rPr>
          <w:rFonts w:cs="Akhbar MT" w:hint="eastAsia"/>
          <w:sz w:val="40"/>
          <w:szCs w:val="40"/>
          <w:rtl/>
        </w:rPr>
        <w:t>حديث</w:t>
      </w:r>
      <w:r w:rsidR="004D564D" w:rsidRPr="004D564D">
        <w:rPr>
          <w:rFonts w:cs="Akhbar MT"/>
          <w:sz w:val="40"/>
          <w:szCs w:val="40"/>
          <w:rtl/>
        </w:rPr>
        <w:t xml:space="preserve"> </w:t>
      </w:r>
      <w:r w:rsidR="004D564D" w:rsidRPr="004D564D">
        <w:rPr>
          <w:rFonts w:cs="Akhbar MT" w:hint="eastAsia"/>
          <w:sz w:val="40"/>
          <w:szCs w:val="40"/>
          <w:rtl/>
        </w:rPr>
        <w:t>جرهم</w:t>
      </w:r>
      <w:r w:rsidR="004D564D" w:rsidRPr="004D564D">
        <w:rPr>
          <w:rFonts w:cs="Akhbar MT"/>
          <w:sz w:val="40"/>
          <w:szCs w:val="40"/>
          <w:rtl/>
        </w:rPr>
        <w:t xml:space="preserve"> </w:t>
      </w:r>
      <w:r w:rsidR="004D564D" w:rsidRPr="004D564D">
        <w:rPr>
          <w:rFonts w:cs="Akhbar MT" w:hint="eastAsia"/>
          <w:sz w:val="40"/>
          <w:szCs w:val="40"/>
          <w:rtl/>
        </w:rPr>
        <w:t>وبني</w:t>
      </w:r>
      <w:r w:rsidR="004D564D" w:rsidRPr="004D564D">
        <w:rPr>
          <w:rFonts w:cs="Akhbar MT"/>
          <w:sz w:val="40"/>
          <w:szCs w:val="40"/>
          <w:rtl/>
        </w:rPr>
        <w:t xml:space="preserve"> </w:t>
      </w:r>
      <w:r w:rsidR="004D564D" w:rsidRPr="004D564D">
        <w:rPr>
          <w:rFonts w:cs="Akhbar MT" w:hint="eastAsia"/>
          <w:sz w:val="40"/>
          <w:szCs w:val="40"/>
          <w:rtl/>
        </w:rPr>
        <w:t>إسماعيل</w:t>
      </w:r>
      <w:r w:rsidR="004D564D" w:rsidRPr="004D564D">
        <w:rPr>
          <w:rFonts w:cs="Akhbar MT"/>
          <w:sz w:val="40"/>
          <w:szCs w:val="40"/>
          <w:rtl/>
        </w:rPr>
        <w:t xml:space="preserve">: </w:t>
      </w:r>
      <w:r w:rsidR="004D564D" w:rsidRPr="004D564D">
        <w:rPr>
          <w:rFonts w:cs="Akhbar MT" w:hint="eastAsia"/>
          <w:sz w:val="40"/>
          <w:szCs w:val="40"/>
          <w:rtl/>
        </w:rPr>
        <w:t>أن</w:t>
      </w:r>
      <w:r w:rsidR="004D564D" w:rsidRPr="004D564D">
        <w:rPr>
          <w:rFonts w:cs="Akhbar MT"/>
          <w:sz w:val="40"/>
          <w:szCs w:val="40"/>
          <w:rtl/>
        </w:rPr>
        <w:t xml:space="preserve"> </w:t>
      </w:r>
      <w:r w:rsidR="004D564D" w:rsidRPr="004D564D">
        <w:rPr>
          <w:rFonts w:cs="Akhbar MT" w:hint="eastAsia"/>
          <w:sz w:val="40"/>
          <w:szCs w:val="40"/>
          <w:rtl/>
        </w:rPr>
        <w:t>إسماعيل</w:t>
      </w:r>
      <w:r w:rsidR="004D564D" w:rsidRPr="004D564D">
        <w:rPr>
          <w:rFonts w:cs="Akhbar MT"/>
          <w:sz w:val="40"/>
          <w:szCs w:val="40"/>
          <w:rtl/>
        </w:rPr>
        <w:t xml:space="preserve"> </w:t>
      </w:r>
      <w:r w:rsidR="004D564D" w:rsidRPr="004D564D">
        <w:rPr>
          <w:rFonts w:cs="Akhbar MT" w:hint="eastAsia"/>
          <w:sz w:val="40"/>
          <w:szCs w:val="40"/>
          <w:rtl/>
        </w:rPr>
        <w:t>لما</w:t>
      </w:r>
      <w:r w:rsidR="004D564D" w:rsidRPr="004D564D">
        <w:rPr>
          <w:rFonts w:cs="Akhbar MT"/>
          <w:sz w:val="40"/>
          <w:szCs w:val="40"/>
          <w:rtl/>
        </w:rPr>
        <w:t xml:space="preserve"> </w:t>
      </w:r>
      <w:r w:rsidR="004D564D" w:rsidRPr="004D564D">
        <w:rPr>
          <w:rFonts w:cs="Akhbar MT" w:hint="eastAsia"/>
          <w:sz w:val="40"/>
          <w:szCs w:val="40"/>
          <w:rtl/>
        </w:rPr>
        <w:t>توفي</w:t>
      </w:r>
      <w:r w:rsidR="004D564D" w:rsidRPr="004D564D">
        <w:rPr>
          <w:rFonts w:cs="Akhbar MT"/>
          <w:sz w:val="40"/>
          <w:szCs w:val="40"/>
          <w:rtl/>
        </w:rPr>
        <w:t xml:space="preserve"> </w:t>
      </w:r>
      <w:r w:rsidR="004D564D" w:rsidRPr="004D564D">
        <w:rPr>
          <w:rFonts w:cs="Akhbar MT" w:hint="eastAsia"/>
          <w:sz w:val="40"/>
          <w:szCs w:val="40"/>
          <w:rtl/>
        </w:rPr>
        <w:t>دفن</w:t>
      </w:r>
      <w:r w:rsidR="004D564D" w:rsidRPr="004D564D">
        <w:rPr>
          <w:rFonts w:cs="Akhbar MT"/>
          <w:sz w:val="40"/>
          <w:szCs w:val="40"/>
          <w:rtl/>
        </w:rPr>
        <w:t xml:space="preserve"> </w:t>
      </w:r>
      <w:r w:rsidR="004D564D" w:rsidRPr="004D564D">
        <w:rPr>
          <w:rFonts w:cs="Akhbar MT" w:hint="eastAsia"/>
          <w:sz w:val="40"/>
          <w:szCs w:val="40"/>
          <w:rtl/>
        </w:rPr>
        <w:t>في</w:t>
      </w:r>
      <w:r w:rsidR="004D564D" w:rsidRPr="004D564D">
        <w:rPr>
          <w:rFonts w:cs="Akhbar MT"/>
          <w:sz w:val="40"/>
          <w:szCs w:val="40"/>
          <w:rtl/>
        </w:rPr>
        <w:t xml:space="preserve"> </w:t>
      </w:r>
      <w:r w:rsidR="004D564D" w:rsidRPr="004D564D">
        <w:rPr>
          <w:rFonts w:cs="Akhbar MT" w:hint="eastAsia"/>
          <w:sz w:val="40"/>
          <w:szCs w:val="40"/>
          <w:rtl/>
        </w:rPr>
        <w:t>الحجر</w:t>
      </w:r>
      <w:r w:rsidR="004D564D" w:rsidRPr="004D564D">
        <w:rPr>
          <w:rFonts w:cs="Akhbar MT"/>
          <w:sz w:val="40"/>
          <w:szCs w:val="40"/>
          <w:rtl/>
        </w:rPr>
        <w:t xml:space="preserve"> </w:t>
      </w:r>
      <w:r w:rsidR="004D564D" w:rsidRPr="004D564D">
        <w:rPr>
          <w:rFonts w:cs="Akhbar MT" w:hint="eastAsia"/>
          <w:sz w:val="40"/>
          <w:szCs w:val="40"/>
          <w:rtl/>
        </w:rPr>
        <w:t>مع</w:t>
      </w:r>
      <w:r w:rsidR="004D564D" w:rsidRPr="004D564D">
        <w:rPr>
          <w:rFonts w:cs="Akhbar MT"/>
          <w:sz w:val="40"/>
          <w:szCs w:val="40"/>
          <w:rtl/>
        </w:rPr>
        <w:t xml:space="preserve"> </w:t>
      </w:r>
      <w:r w:rsidR="004D564D" w:rsidRPr="004D564D">
        <w:rPr>
          <w:rFonts w:cs="Akhbar MT" w:hint="eastAsia"/>
          <w:sz w:val="40"/>
          <w:szCs w:val="40"/>
          <w:rtl/>
        </w:rPr>
        <w:t>أمه</w:t>
      </w:r>
      <w:r w:rsidR="004D564D">
        <w:rPr>
          <w:rFonts w:cs="Akhbar MT" w:hint="cs"/>
          <w:sz w:val="40"/>
          <w:szCs w:val="40"/>
          <w:rtl/>
        </w:rPr>
        <w:t>"</w:t>
      </w:r>
    </w:p>
    <w:p w:rsidR="006F72CC" w:rsidRDefault="008179FD" w:rsidP="003E780C">
      <w:pPr>
        <w:spacing w:line="540" w:lineRule="exact"/>
        <w:jc w:val="both"/>
        <w:rPr>
          <w:rFonts w:cs="Akhbar MT"/>
          <w:sz w:val="40"/>
          <w:szCs w:val="40"/>
          <w:rtl/>
        </w:rPr>
      </w:pPr>
      <w:r w:rsidRPr="00414F39">
        <w:rPr>
          <w:rFonts w:cs="Akhbar MT" w:hint="cs"/>
          <w:b/>
          <w:bCs/>
          <w:sz w:val="40"/>
          <w:szCs w:val="40"/>
          <w:rtl/>
        </w:rPr>
        <w:t>قلت</w:t>
      </w:r>
      <w:r>
        <w:rPr>
          <w:rFonts w:cs="Akhbar MT" w:hint="cs"/>
          <w:sz w:val="40"/>
          <w:szCs w:val="40"/>
          <w:rtl/>
        </w:rPr>
        <w:t xml:space="preserve">: </w:t>
      </w:r>
      <w:r w:rsidR="006F72CC">
        <w:rPr>
          <w:rFonts w:cs="Akhbar MT" w:hint="cs"/>
          <w:sz w:val="40"/>
          <w:szCs w:val="40"/>
          <w:rtl/>
        </w:rPr>
        <w:t>وشأن هذه المسألة عظيم</w:t>
      </w:r>
      <w:r w:rsidR="007F6694">
        <w:rPr>
          <w:rFonts w:cs="Akhbar MT" w:hint="cs"/>
          <w:sz w:val="40"/>
          <w:szCs w:val="40"/>
          <w:rtl/>
        </w:rPr>
        <w:t>،</w:t>
      </w:r>
      <w:r w:rsidR="006F72CC">
        <w:rPr>
          <w:rFonts w:cs="Akhbar MT" w:hint="cs"/>
          <w:sz w:val="40"/>
          <w:szCs w:val="40"/>
          <w:rtl/>
        </w:rPr>
        <w:t xml:space="preserve"> </w:t>
      </w:r>
      <w:r w:rsidR="007F6694">
        <w:rPr>
          <w:rFonts w:cs="Akhbar MT" w:hint="cs"/>
          <w:sz w:val="40"/>
          <w:szCs w:val="40"/>
          <w:rtl/>
        </w:rPr>
        <w:t>و</w:t>
      </w:r>
      <w:r w:rsidR="006F72CC">
        <w:rPr>
          <w:rFonts w:cs="Akhbar MT" w:hint="cs"/>
          <w:sz w:val="40"/>
          <w:szCs w:val="40"/>
          <w:rtl/>
        </w:rPr>
        <w:t>لا</w:t>
      </w:r>
      <w:r w:rsidR="007F6694">
        <w:rPr>
          <w:rFonts w:cs="Akhbar MT" w:hint="cs"/>
          <w:sz w:val="40"/>
          <w:szCs w:val="40"/>
          <w:rtl/>
        </w:rPr>
        <w:t xml:space="preserve"> ي</w:t>
      </w:r>
      <w:r w:rsidR="006F72CC">
        <w:rPr>
          <w:rFonts w:cs="Akhbar MT" w:hint="cs"/>
          <w:sz w:val="40"/>
          <w:szCs w:val="40"/>
          <w:rtl/>
        </w:rPr>
        <w:t>وقف فيها عند ما ينقله المؤرخون</w:t>
      </w:r>
      <w:r w:rsidR="007F6694">
        <w:rPr>
          <w:rFonts w:cs="Akhbar MT" w:hint="cs"/>
          <w:sz w:val="40"/>
          <w:szCs w:val="40"/>
          <w:rtl/>
        </w:rPr>
        <w:t>؛ لأنها عقدية، وإنما يرجع فيها إلى الدليل و</w:t>
      </w:r>
      <w:r w:rsidR="004B2FD2">
        <w:rPr>
          <w:rFonts w:cs="Akhbar MT" w:hint="cs"/>
          <w:sz w:val="40"/>
          <w:szCs w:val="40"/>
          <w:rtl/>
        </w:rPr>
        <w:t xml:space="preserve">إلى </w:t>
      </w:r>
      <w:r w:rsidR="007F6694">
        <w:rPr>
          <w:rFonts w:cs="Akhbar MT" w:hint="cs"/>
          <w:sz w:val="40"/>
          <w:szCs w:val="40"/>
          <w:rtl/>
        </w:rPr>
        <w:t xml:space="preserve">أئمة وعلماء أهل السنة </w:t>
      </w:r>
      <w:r w:rsidR="004B2FD2">
        <w:rPr>
          <w:rFonts w:cs="Akhbar MT" w:hint="cs"/>
          <w:sz w:val="40"/>
          <w:szCs w:val="40"/>
          <w:rtl/>
        </w:rPr>
        <w:t xml:space="preserve">والجماعة </w:t>
      </w:r>
      <w:r w:rsidR="007F6694">
        <w:rPr>
          <w:rFonts w:cs="Akhbar MT" w:hint="cs"/>
          <w:sz w:val="40"/>
          <w:szCs w:val="40"/>
          <w:rtl/>
        </w:rPr>
        <w:t xml:space="preserve">الذين يحققون </w:t>
      </w:r>
      <w:r w:rsidR="0067352F">
        <w:rPr>
          <w:rFonts w:cs="Akhbar MT" w:hint="cs"/>
          <w:sz w:val="40"/>
          <w:szCs w:val="40"/>
          <w:rtl/>
        </w:rPr>
        <w:t xml:space="preserve">مثل هذه </w:t>
      </w:r>
      <w:r w:rsidR="007F6694">
        <w:rPr>
          <w:rFonts w:cs="Akhbar MT" w:hint="cs"/>
          <w:sz w:val="40"/>
          <w:szCs w:val="40"/>
          <w:rtl/>
        </w:rPr>
        <w:t>المسائل وفق الدليل</w:t>
      </w:r>
      <w:r w:rsidR="004B2FD2">
        <w:rPr>
          <w:rFonts w:cs="Akhbar MT" w:hint="cs"/>
          <w:sz w:val="40"/>
          <w:szCs w:val="40"/>
          <w:rtl/>
        </w:rPr>
        <w:t xml:space="preserve"> والحجة الشرعية</w:t>
      </w:r>
      <w:r w:rsidR="00833A06">
        <w:rPr>
          <w:rFonts w:cs="Akhbar MT" w:hint="cs"/>
          <w:sz w:val="40"/>
          <w:szCs w:val="40"/>
          <w:rtl/>
        </w:rPr>
        <w:t xml:space="preserve"> والمعتقد الصحيح</w:t>
      </w:r>
      <w:r w:rsidR="00685289">
        <w:rPr>
          <w:rFonts w:cs="Akhbar MT" w:hint="cs"/>
          <w:sz w:val="40"/>
          <w:szCs w:val="40"/>
          <w:rtl/>
        </w:rPr>
        <w:t>، ومن يجرؤ على إثبات أن الرسول صلى الله عليه وسلم ترك المسلمين</w:t>
      </w:r>
      <w:r w:rsidR="00833A06">
        <w:rPr>
          <w:rFonts w:cs="Akhbar MT" w:hint="cs"/>
          <w:sz w:val="40"/>
          <w:szCs w:val="40"/>
          <w:rtl/>
        </w:rPr>
        <w:t xml:space="preserve"> يطوفون بقبرين وذلك يعارض رسالته وما جاء به من حماية حمى التوحيد</w:t>
      </w:r>
      <w:r w:rsidR="003E780C">
        <w:rPr>
          <w:rFonts w:cs="Akhbar MT" w:hint="cs"/>
          <w:sz w:val="40"/>
          <w:szCs w:val="40"/>
          <w:rtl/>
        </w:rPr>
        <w:t xml:space="preserve"> </w:t>
      </w:r>
      <w:r w:rsidR="00833A06">
        <w:rPr>
          <w:rFonts w:cs="Akhbar MT" w:hint="cs"/>
          <w:sz w:val="40"/>
          <w:szCs w:val="40"/>
          <w:rtl/>
        </w:rPr>
        <w:t>؟!!</w:t>
      </w:r>
      <w:r w:rsidR="007F6694">
        <w:rPr>
          <w:rFonts w:cs="Akhbar MT" w:hint="cs"/>
          <w:sz w:val="40"/>
          <w:szCs w:val="40"/>
          <w:rtl/>
        </w:rPr>
        <w:t>.</w:t>
      </w:r>
    </w:p>
    <w:p w:rsidR="003E780C" w:rsidRDefault="003E780C" w:rsidP="006A08BA">
      <w:pPr>
        <w:spacing w:line="540" w:lineRule="exact"/>
        <w:jc w:val="both"/>
        <w:rPr>
          <w:rFonts w:cs="Akhbar MT"/>
          <w:sz w:val="40"/>
          <w:szCs w:val="40"/>
          <w:rtl/>
        </w:rPr>
      </w:pPr>
      <w:r>
        <w:rPr>
          <w:rFonts w:cs="Akhbar MT" w:hint="cs"/>
          <w:sz w:val="40"/>
          <w:szCs w:val="40"/>
          <w:rtl/>
        </w:rPr>
        <w:t>وفي صحيح البخاري</w:t>
      </w:r>
      <w:r w:rsidR="00892C51">
        <w:rPr>
          <w:rFonts w:cs="Akhbar MT" w:hint="cs"/>
          <w:sz w:val="40"/>
          <w:szCs w:val="40"/>
          <w:rtl/>
        </w:rPr>
        <w:t>،</w:t>
      </w:r>
      <w:r>
        <w:rPr>
          <w:rFonts w:cs="Akhbar MT" w:hint="cs"/>
          <w:sz w:val="40"/>
          <w:szCs w:val="40"/>
          <w:rtl/>
        </w:rPr>
        <w:t xml:space="preserve"> ومسلم من حديث أنس بن مالك</w:t>
      </w:r>
      <w:r w:rsidRPr="003E780C">
        <w:rPr>
          <w:rFonts w:cs="Akhbar MT" w:hint="cs"/>
          <w:sz w:val="40"/>
          <w:szCs w:val="40"/>
          <w:rtl/>
        </w:rPr>
        <w:t xml:space="preserve"> </w:t>
      </w:r>
      <w:r>
        <w:rPr>
          <w:rFonts w:cs="Akhbar MT" w:hint="cs"/>
          <w:sz w:val="40"/>
          <w:szCs w:val="40"/>
          <w:rtl/>
        </w:rPr>
        <w:t xml:space="preserve">رضي الله عنه أن النبي صلى الله عليه وسلم عندما أراد بناء مسجده وكان فيه قبور </w:t>
      </w:r>
      <w:r w:rsidR="006A08BA">
        <w:rPr>
          <w:rFonts w:cs="Akhbar MT" w:hint="cs"/>
          <w:sz w:val="40"/>
          <w:szCs w:val="40"/>
          <w:rtl/>
        </w:rPr>
        <w:t>ل</w:t>
      </w:r>
      <w:r>
        <w:rPr>
          <w:rFonts w:cs="Akhbar MT" w:hint="cs"/>
          <w:sz w:val="40"/>
          <w:szCs w:val="40"/>
          <w:rtl/>
        </w:rPr>
        <w:t>لمشركين أمر بها فنبشت</w:t>
      </w:r>
      <w:r w:rsidR="00653E7A">
        <w:rPr>
          <w:rFonts w:cs="Akhbar MT" w:hint="cs"/>
          <w:sz w:val="40"/>
          <w:szCs w:val="40"/>
          <w:rtl/>
        </w:rPr>
        <w:t>.</w:t>
      </w:r>
    </w:p>
    <w:p w:rsidR="00414F39" w:rsidRDefault="00A21F38" w:rsidP="00414F39">
      <w:pPr>
        <w:spacing w:line="540" w:lineRule="exact"/>
        <w:jc w:val="both"/>
        <w:rPr>
          <w:rFonts w:cs="Akhbar MT"/>
          <w:sz w:val="40"/>
          <w:szCs w:val="40"/>
          <w:rtl/>
        </w:rPr>
      </w:pPr>
      <w:r>
        <w:rPr>
          <w:rFonts w:cs="Akhbar MT" w:hint="cs"/>
          <w:sz w:val="40"/>
          <w:szCs w:val="40"/>
          <w:rtl/>
        </w:rPr>
        <w:t xml:space="preserve">ولو كان الجزائري سلفياً أو عالماً أثرياً لما قال هذا الكلام، ولكنها </w:t>
      </w:r>
      <w:r w:rsidR="00292D85">
        <w:rPr>
          <w:rFonts w:cs="Akhbar MT" w:hint="cs"/>
          <w:sz w:val="40"/>
          <w:szCs w:val="40"/>
          <w:rtl/>
        </w:rPr>
        <w:t xml:space="preserve">جهالاته </w:t>
      </w:r>
      <w:r w:rsidR="00B56707">
        <w:rPr>
          <w:rFonts w:cs="Akhbar MT" w:hint="cs"/>
          <w:sz w:val="40"/>
          <w:szCs w:val="40"/>
          <w:rtl/>
        </w:rPr>
        <w:t xml:space="preserve">وخرافاته </w:t>
      </w:r>
      <w:r w:rsidR="00292D85">
        <w:rPr>
          <w:rFonts w:cs="Akhbar MT" w:hint="cs"/>
          <w:sz w:val="40"/>
          <w:szCs w:val="40"/>
          <w:rtl/>
        </w:rPr>
        <w:t>ود</w:t>
      </w:r>
      <w:r>
        <w:rPr>
          <w:rFonts w:cs="Akhbar MT" w:hint="cs"/>
          <w:sz w:val="40"/>
          <w:szCs w:val="40"/>
          <w:rtl/>
        </w:rPr>
        <w:t>سائس التصوف عنده.</w:t>
      </w:r>
    </w:p>
    <w:p w:rsidR="00220AB8" w:rsidRPr="00414F39" w:rsidRDefault="00FC7747" w:rsidP="00CF4093">
      <w:pPr>
        <w:spacing w:line="540" w:lineRule="exact"/>
        <w:jc w:val="both"/>
        <w:rPr>
          <w:rFonts w:cs="Akhbar MT"/>
          <w:sz w:val="40"/>
          <w:szCs w:val="40"/>
          <w:rtl/>
        </w:rPr>
      </w:pPr>
      <w:r>
        <w:rPr>
          <w:rFonts w:ascii="Akhbar MT" w:hAnsi="AGA Arabesque" w:cs="Akhbar MT" w:hint="cs"/>
          <w:b/>
          <w:bCs/>
          <w:sz w:val="40"/>
          <w:szCs w:val="40"/>
          <w:rtl/>
        </w:rPr>
        <w:t xml:space="preserve">                        </w:t>
      </w:r>
      <w:r w:rsidR="00CF4093">
        <w:rPr>
          <w:rFonts w:ascii="Akhbar MT" w:hAnsi="AGA Arabesque" w:cs="Akhbar MT" w:hint="cs"/>
          <w:b/>
          <w:bCs/>
          <w:sz w:val="40"/>
          <w:szCs w:val="40"/>
          <w:rtl/>
        </w:rPr>
        <w:t xml:space="preserve"> </w:t>
      </w:r>
      <w:r w:rsidR="006D7126" w:rsidRPr="00CF4093">
        <w:rPr>
          <w:rFonts w:ascii="Akhbar MT" w:hAnsi="AGA Arabesque" w:cs="Akhbar MT" w:hint="cs"/>
          <w:b/>
          <w:bCs/>
          <w:sz w:val="56"/>
          <w:szCs w:val="56"/>
          <w:rtl/>
        </w:rPr>
        <w:t xml:space="preserve">الموضع </w:t>
      </w:r>
      <w:r w:rsidR="00315B77" w:rsidRPr="00CF4093">
        <w:rPr>
          <w:rFonts w:ascii="Akhbar MT" w:hAnsi="AGA Arabesque" w:cs="Akhbar MT" w:hint="cs"/>
          <w:b/>
          <w:bCs/>
          <w:sz w:val="56"/>
          <w:szCs w:val="56"/>
          <w:rtl/>
        </w:rPr>
        <w:t>التاسع</w:t>
      </w:r>
      <w:r w:rsidR="002F1E87" w:rsidRPr="00CF4093">
        <w:rPr>
          <w:rFonts w:ascii="Akhbar MT" w:hAnsi="AGA Arabesque" w:cs="Akhbar MT" w:hint="cs"/>
          <w:b/>
          <w:bCs/>
          <w:sz w:val="56"/>
          <w:szCs w:val="56"/>
          <w:rtl/>
        </w:rPr>
        <w:t xml:space="preserve"> </w:t>
      </w:r>
      <w:r w:rsidR="001900CF" w:rsidRPr="00CF4093">
        <w:rPr>
          <w:rFonts w:ascii="Akhbar MT" w:hAnsi="AGA Arabesque" w:cs="Akhbar MT" w:hint="cs"/>
          <w:b/>
          <w:bCs/>
          <w:sz w:val="56"/>
          <w:szCs w:val="56"/>
          <w:rtl/>
        </w:rPr>
        <w:t>والثلاثون</w:t>
      </w:r>
      <w:r w:rsidR="00CF4093">
        <w:rPr>
          <w:rFonts w:ascii="Akhbar MT" w:hAnsi="AGA Arabesque" w:cs="Akhbar MT" w:hint="cs"/>
          <w:sz w:val="40"/>
          <w:szCs w:val="40"/>
          <w:rtl/>
        </w:rPr>
        <w:t>.</w:t>
      </w:r>
    </w:p>
    <w:p w:rsidR="00A84371" w:rsidRDefault="001E5C0A" w:rsidP="0093524B">
      <w:pPr>
        <w:autoSpaceDE w:val="0"/>
        <w:autoSpaceDN w:val="0"/>
        <w:adjustRightInd w:val="0"/>
        <w:spacing w:line="540" w:lineRule="exact"/>
        <w:rPr>
          <w:rFonts w:ascii="Akhbar MT" w:hAnsi="AGA Arabesque" w:cs="Akhbar MT"/>
          <w:sz w:val="40"/>
          <w:szCs w:val="40"/>
          <w:rtl/>
        </w:rPr>
      </w:pPr>
      <w:r w:rsidRPr="00B52920">
        <w:rPr>
          <w:rFonts w:ascii="Akhbar MT" w:hAnsi="AGA Arabesque" w:cs="Akhbar MT" w:hint="cs"/>
          <w:sz w:val="40"/>
          <w:szCs w:val="40"/>
          <w:rtl/>
        </w:rPr>
        <w:t>من بعض تحريفاته للقرآن الكريم</w:t>
      </w:r>
      <w:r>
        <w:rPr>
          <w:rFonts w:ascii="Akhbar MT" w:hAnsi="AGA Arabesque" w:cs="Akhbar MT" w:hint="cs"/>
          <w:sz w:val="40"/>
          <w:szCs w:val="40"/>
          <w:rtl/>
        </w:rPr>
        <w:t>:</w:t>
      </w:r>
    </w:p>
    <w:p w:rsidR="00245C3B" w:rsidRPr="00905C75" w:rsidRDefault="00451A97" w:rsidP="005431B7">
      <w:pPr>
        <w:autoSpaceDE w:val="0"/>
        <w:autoSpaceDN w:val="0"/>
        <w:adjustRightInd w:val="0"/>
        <w:spacing w:line="540" w:lineRule="exact"/>
        <w:rPr>
          <w:rFonts w:cs="Akhbar MT"/>
          <w:sz w:val="40"/>
          <w:szCs w:val="40"/>
          <w:rtl/>
        </w:rPr>
      </w:pPr>
      <w:r>
        <w:rPr>
          <w:rFonts w:ascii="Akhbar MT" w:hAnsi="AGA Arabesque" w:cs="Akhbar MT" w:hint="cs"/>
          <w:sz w:val="40"/>
          <w:szCs w:val="40"/>
          <w:rtl/>
        </w:rPr>
        <w:lastRenderedPageBreak/>
        <w:t xml:space="preserve">فقد </w:t>
      </w:r>
      <w:r w:rsidR="00AF2F88" w:rsidRPr="00905C75">
        <w:rPr>
          <w:rFonts w:ascii="Akhbar MT" w:hAnsi="AGA Arabesque" w:cs="Akhbar MT" w:hint="cs"/>
          <w:sz w:val="40"/>
          <w:szCs w:val="40"/>
          <w:rtl/>
        </w:rPr>
        <w:t>قال</w:t>
      </w:r>
      <w:r w:rsidR="00E35C8A" w:rsidRPr="00905C75">
        <w:rPr>
          <w:rFonts w:ascii="Akhbar MT" w:hAnsi="AGA Arabesque" w:cs="Akhbar MT" w:hint="cs"/>
          <w:sz w:val="40"/>
          <w:szCs w:val="40"/>
          <w:rtl/>
        </w:rPr>
        <w:t xml:space="preserve"> الجزائري</w:t>
      </w:r>
      <w:r w:rsidR="007A485E">
        <w:rPr>
          <w:rFonts w:ascii="Akhbar MT" w:hAnsi="AGA Arabesque" w:cs="Akhbar MT" w:hint="cs"/>
          <w:sz w:val="40"/>
          <w:szCs w:val="40"/>
          <w:rtl/>
        </w:rPr>
        <w:t xml:space="preserve"> </w:t>
      </w:r>
      <w:r w:rsidR="00E35C8A" w:rsidRPr="00905C75">
        <w:rPr>
          <w:rFonts w:ascii="Akhbar MT" w:hAnsi="AGA Arabesque" w:cs="Akhbar MT" w:hint="cs"/>
          <w:sz w:val="40"/>
          <w:szCs w:val="40"/>
          <w:rtl/>
        </w:rPr>
        <w:t>(في تفسيره</w:t>
      </w:r>
      <w:r w:rsidR="00292D85">
        <w:rPr>
          <w:rFonts w:ascii="Akhbar MT" w:hAnsi="AGA Arabesque" w:cs="Akhbar MT" w:hint="cs"/>
          <w:sz w:val="40"/>
          <w:szCs w:val="40"/>
          <w:rtl/>
        </w:rPr>
        <w:t>:</w:t>
      </w:r>
      <w:r w:rsidR="00AF2F88" w:rsidRPr="00905C75">
        <w:rPr>
          <w:rFonts w:ascii="Akhbar MT" w:hAnsi="AGA Arabesque" w:cs="Akhbar MT" w:hint="cs"/>
          <w:sz w:val="40"/>
          <w:szCs w:val="40"/>
          <w:rtl/>
        </w:rPr>
        <w:t xml:space="preserve"> 1</w:t>
      </w:r>
      <w:r w:rsidR="00AF2F88" w:rsidRPr="007A485E">
        <w:rPr>
          <w:rFonts w:ascii="Akhbar MT" w:hAnsi="AGA Arabesque" w:cs="Akhbar MT" w:hint="cs"/>
          <w:sz w:val="28"/>
          <w:szCs w:val="28"/>
          <w:rtl/>
        </w:rPr>
        <w:t>/</w:t>
      </w:r>
      <w:r w:rsidR="00AF2F88" w:rsidRPr="00905C75">
        <w:rPr>
          <w:rFonts w:ascii="Akhbar MT" w:hAnsi="AGA Arabesque" w:cs="Akhbar MT" w:hint="cs"/>
          <w:sz w:val="40"/>
          <w:szCs w:val="40"/>
          <w:rtl/>
        </w:rPr>
        <w:t xml:space="preserve">322) عند قوله </w:t>
      </w:r>
      <w:r w:rsidR="00892C51" w:rsidRPr="00334988">
        <w:rPr>
          <w:rFonts w:ascii="Akhbar MT" w:hAnsi="AGA Arabesque" w:cs="Akhbar MT" w:hint="cs"/>
          <w:b/>
          <w:bCs/>
          <w:sz w:val="40"/>
          <w:szCs w:val="40"/>
          <w:rtl/>
        </w:rPr>
        <w:t>-</w:t>
      </w:r>
      <w:r w:rsidR="00892C51">
        <w:rPr>
          <w:rFonts w:ascii="Akhbar MT" w:hAnsi="AGA Arabesque" w:cs="Akhbar MT" w:hint="cs"/>
          <w:sz w:val="40"/>
          <w:szCs w:val="40"/>
          <w:rtl/>
        </w:rPr>
        <w:t xml:space="preserve"> </w:t>
      </w:r>
      <w:r w:rsidR="00AF2F88" w:rsidRPr="00905C75">
        <w:rPr>
          <w:rFonts w:ascii="Akhbar MT" w:hAnsi="AGA Arabesque" w:cs="Akhbar MT" w:hint="cs"/>
          <w:sz w:val="40"/>
          <w:szCs w:val="40"/>
          <w:rtl/>
        </w:rPr>
        <w:t>تعالى</w:t>
      </w:r>
      <w:r w:rsidR="00892C51">
        <w:rPr>
          <w:rFonts w:ascii="Akhbar MT" w:hAnsi="AGA Arabesque" w:cs="Akhbar MT" w:hint="cs"/>
          <w:sz w:val="40"/>
          <w:szCs w:val="40"/>
          <w:rtl/>
        </w:rPr>
        <w:t xml:space="preserve"> </w:t>
      </w:r>
      <w:r w:rsidR="00AF2F88" w:rsidRPr="00334988">
        <w:rPr>
          <w:rFonts w:ascii="Akhbar MT" w:hAnsi="AGA Arabesque" w:cs="Akhbar MT" w:hint="cs"/>
          <w:b/>
          <w:bCs/>
          <w:sz w:val="40"/>
          <w:szCs w:val="40"/>
          <w:rtl/>
        </w:rPr>
        <w:t>-</w:t>
      </w:r>
      <w:r w:rsidR="002F1E87" w:rsidRPr="00905C75">
        <w:rPr>
          <w:rFonts w:ascii="Akhbar MT" w:hAnsi="AGA Arabesque" w:cs="Akhbar MT" w:hint="cs"/>
          <w:sz w:val="40"/>
          <w:szCs w:val="40"/>
          <w:rtl/>
        </w:rPr>
        <w:t xml:space="preserve"> الآية:</w:t>
      </w:r>
      <w:r w:rsidR="00BA7DED">
        <w:rPr>
          <w:rFonts w:ascii="Akhbar MT" w:hAnsi="AGA Arabesque" w:cs="Akhbar MT" w:hint="cs"/>
          <w:sz w:val="40"/>
          <w:szCs w:val="40"/>
          <w:rtl/>
        </w:rPr>
        <w:t xml:space="preserve"> </w:t>
      </w:r>
      <w:r w:rsidR="00245C3B" w:rsidRPr="00D451DA">
        <w:rPr>
          <w:rFonts w:ascii="Akhbar MT" w:hAnsi="AGA Arabesque" w:cs="Akhbar MT" w:hint="cs"/>
          <w:sz w:val="32"/>
          <w:szCs w:val="32"/>
          <w:rtl/>
        </w:rPr>
        <w:t>(</w:t>
      </w:r>
      <w:r w:rsidR="002F1E87" w:rsidRPr="00D451DA">
        <w:rPr>
          <w:rFonts w:ascii="Akhbar MT" w:hAnsi="AGA Arabesque" w:cs="Akhbar MT" w:hint="cs"/>
          <w:sz w:val="32"/>
          <w:szCs w:val="32"/>
          <w:rtl/>
        </w:rPr>
        <w:t>143</w:t>
      </w:r>
      <w:r w:rsidR="00245C3B" w:rsidRPr="00D451DA">
        <w:rPr>
          <w:rFonts w:ascii="Akhbar MT" w:hAnsi="AGA Arabesque" w:cs="Akhbar MT" w:hint="cs"/>
          <w:sz w:val="32"/>
          <w:szCs w:val="32"/>
          <w:rtl/>
        </w:rPr>
        <w:t>)</w:t>
      </w:r>
      <w:r w:rsidR="002F1E87" w:rsidRPr="00905C75">
        <w:rPr>
          <w:rFonts w:ascii="Akhbar MT" w:hAnsi="AGA Arabesque" w:cs="Akhbar MT" w:hint="cs"/>
          <w:sz w:val="40"/>
          <w:szCs w:val="40"/>
          <w:rtl/>
        </w:rPr>
        <w:t>،</w:t>
      </w:r>
      <w:r w:rsidR="00AF2F88" w:rsidRPr="00905C75">
        <w:rPr>
          <w:rFonts w:ascii="Akhbar MT" w:hAnsi="AGA Arabesque" w:cs="Akhbar MT" w:hint="cs"/>
          <w:sz w:val="40"/>
          <w:szCs w:val="40"/>
          <w:rtl/>
        </w:rPr>
        <w:t xml:space="preserve"> في سورة آل عمرا</w:t>
      </w:r>
      <w:r w:rsidR="00BA7DED">
        <w:rPr>
          <w:rFonts w:ascii="Akhbar MT" w:hAnsi="AGA Arabesque" w:cs="Akhbar MT" w:hint="cs"/>
          <w:sz w:val="40"/>
          <w:szCs w:val="40"/>
          <w:rtl/>
        </w:rPr>
        <w:t>ن</w:t>
      </w:r>
      <w:r w:rsidR="00E35C8A" w:rsidRPr="00905C75">
        <w:rPr>
          <w:rFonts w:ascii="Akhbar MT" w:hAnsi="AGA Arabesque" w:cs="Akhbar MT" w:hint="cs"/>
          <w:sz w:val="40"/>
          <w:szCs w:val="40"/>
          <w:rtl/>
        </w:rPr>
        <w:t>:</w:t>
      </w:r>
      <w:r w:rsidR="00AF2F88" w:rsidRPr="00905C75">
        <w:rPr>
          <w:rFonts w:ascii="Akhbar MT" w:hAnsi="AGA Arabesque" w:cs="Akhbar MT" w:hint="cs"/>
          <w:sz w:val="40"/>
          <w:szCs w:val="40"/>
        </w:rPr>
        <w:sym w:font="AGA Arabesque" w:char="F05D"/>
      </w:r>
      <w:r w:rsidR="00BA7DED">
        <w:rPr>
          <w:rFonts w:cs="Akhbar MT"/>
          <w:sz w:val="40"/>
          <w:szCs w:val="40"/>
        </w:rPr>
        <w:t xml:space="preserve"> </w:t>
      </w:r>
      <w:r w:rsidR="00245C3B" w:rsidRPr="00905C75">
        <w:rPr>
          <w:rFonts w:ascii="Akhbar MT" w:hAnsi="AGA Arabesque" w:cs="Akhbar MT"/>
          <w:sz w:val="40"/>
          <w:szCs w:val="40"/>
          <w:rtl/>
        </w:rPr>
        <w:t>وَلَقَدْ كُنتُمْ تَمَنَّوْنَ الْمَوْتَ مِن قَبْلِ أَن تَلْقَوْهُ فَقَدْ رَأَيْتُمُوهُ وَأَنتُمْ تَنظُرُونَ</w:t>
      </w:r>
      <w:r w:rsidR="00AF2F88" w:rsidRPr="00905C75">
        <w:rPr>
          <w:rFonts w:ascii="Akhbar MT" w:hAnsi="AGA Arabesque" w:cs="Akhbar MT" w:hint="cs"/>
          <w:sz w:val="40"/>
          <w:szCs w:val="40"/>
        </w:rPr>
        <w:sym w:font="AGA Arabesque" w:char="F05B"/>
      </w:r>
      <w:r w:rsidR="00AF2F88" w:rsidRPr="00905C75">
        <w:rPr>
          <w:rFonts w:ascii="Akhbar MT" w:hAnsi="AGA Arabesque" w:cs="Akhbar MT" w:hint="cs"/>
          <w:sz w:val="40"/>
          <w:szCs w:val="40"/>
          <w:rtl/>
        </w:rPr>
        <w:t>, عندما أراد أن يفسر هذه الآية:</w:t>
      </w:r>
      <w:r w:rsidR="00BA7DED">
        <w:rPr>
          <w:rFonts w:ascii="Akhbar MT" w:hAnsi="AGA Arabesque" w:cs="Akhbar MT" w:hint="cs"/>
          <w:sz w:val="40"/>
          <w:szCs w:val="40"/>
          <w:rtl/>
        </w:rPr>
        <w:t xml:space="preserve"> </w:t>
      </w:r>
      <w:r w:rsidR="00AF2F88" w:rsidRPr="00905C75">
        <w:rPr>
          <w:rFonts w:ascii="Akhbar MT" w:hAnsi="AGA Arabesque" w:cs="Akhbar MT" w:hint="cs"/>
          <w:sz w:val="40"/>
          <w:szCs w:val="40"/>
          <w:rtl/>
        </w:rPr>
        <w:t xml:space="preserve">"قال </w:t>
      </w:r>
      <w:r w:rsidR="00892C51" w:rsidRPr="00334988">
        <w:rPr>
          <w:rFonts w:ascii="Akhbar MT" w:hAnsi="AGA Arabesque" w:cs="Akhbar MT" w:hint="cs"/>
          <w:b/>
          <w:bCs/>
          <w:sz w:val="40"/>
          <w:szCs w:val="40"/>
          <w:rtl/>
        </w:rPr>
        <w:t>-</w:t>
      </w:r>
      <w:r w:rsidR="00892C51">
        <w:rPr>
          <w:rFonts w:ascii="Akhbar MT" w:hAnsi="AGA Arabesque" w:cs="Akhbar MT" w:hint="cs"/>
          <w:sz w:val="40"/>
          <w:szCs w:val="40"/>
          <w:rtl/>
        </w:rPr>
        <w:t xml:space="preserve"> </w:t>
      </w:r>
      <w:r w:rsidR="00AF2F88" w:rsidRPr="00905C75">
        <w:rPr>
          <w:rFonts w:ascii="Akhbar MT" w:hAnsi="AGA Arabesque" w:cs="Akhbar MT" w:hint="cs"/>
          <w:sz w:val="40"/>
          <w:szCs w:val="40"/>
          <w:rtl/>
        </w:rPr>
        <w:t>تعالى</w:t>
      </w:r>
      <w:r w:rsidR="00892C51">
        <w:rPr>
          <w:rFonts w:ascii="Akhbar MT" w:hAnsi="AGA Arabesque" w:cs="Akhbar MT" w:hint="cs"/>
          <w:sz w:val="40"/>
          <w:szCs w:val="40"/>
          <w:rtl/>
        </w:rPr>
        <w:t xml:space="preserve"> </w:t>
      </w:r>
      <w:r w:rsidR="009D39D9" w:rsidRPr="00334988">
        <w:rPr>
          <w:rFonts w:ascii="Akhbar MT" w:hAnsi="AGA Arabesque" w:cs="Akhbar MT" w:hint="cs"/>
          <w:b/>
          <w:bCs/>
          <w:sz w:val="40"/>
          <w:szCs w:val="40"/>
          <w:rtl/>
        </w:rPr>
        <w:t>-</w:t>
      </w:r>
      <w:r w:rsidR="00E35C8A" w:rsidRPr="00905C75">
        <w:rPr>
          <w:rFonts w:ascii="Akhbar MT" w:hAnsi="AGA Arabesque" w:cs="Akhbar MT" w:hint="cs"/>
          <w:sz w:val="40"/>
          <w:szCs w:val="40"/>
          <w:rtl/>
        </w:rPr>
        <w:t>:</w:t>
      </w:r>
      <w:r w:rsidR="00AF2F88" w:rsidRPr="00905C75">
        <w:rPr>
          <w:rFonts w:ascii="Akhbar MT" w:hAnsi="AGA Arabesque" w:cs="Akhbar MT" w:hint="cs"/>
          <w:sz w:val="40"/>
          <w:szCs w:val="40"/>
        </w:rPr>
        <w:sym w:font="AGA Arabesque" w:char="F05D"/>
      </w:r>
      <w:r w:rsidR="009D39D9">
        <w:rPr>
          <w:rFonts w:cs="Akhbar MT"/>
          <w:sz w:val="40"/>
          <w:szCs w:val="40"/>
        </w:rPr>
        <w:t xml:space="preserve"> </w:t>
      </w:r>
      <w:r w:rsidR="00245C3B" w:rsidRPr="00905C75">
        <w:rPr>
          <w:rFonts w:ascii="Akhbar MT" w:hAnsi="AGA Arabesque" w:cs="Akhbar MT"/>
          <w:sz w:val="40"/>
          <w:szCs w:val="40"/>
          <w:rtl/>
        </w:rPr>
        <w:t xml:space="preserve">وَلَقَدْ كُنتُمْ تَمَنَّوْنَ الْمَوْتَ مِن قَبْلِ أَن </w:t>
      </w:r>
      <w:r w:rsidR="000D6928" w:rsidRPr="00905C75">
        <w:rPr>
          <w:rFonts w:ascii="Akhbar MT" w:hAnsi="AGA Arabesque" w:cs="Akhbar MT" w:hint="cs"/>
          <w:b/>
          <w:bCs/>
          <w:sz w:val="40"/>
          <w:szCs w:val="40"/>
          <w:rtl/>
        </w:rPr>
        <w:t>تروه</w:t>
      </w:r>
      <w:r w:rsidR="00245C3B" w:rsidRPr="00905C75">
        <w:rPr>
          <w:rFonts w:ascii="Akhbar MT" w:hAnsi="AGA Arabesque" w:cs="Akhbar MT"/>
          <w:sz w:val="40"/>
          <w:szCs w:val="40"/>
          <w:rtl/>
        </w:rPr>
        <w:t xml:space="preserve"> فَقَدْ رَأَيْتُمُوهُ وَأَنتُمْ</w:t>
      </w:r>
      <w:r w:rsidR="00245C3B" w:rsidRPr="00905C75">
        <w:rPr>
          <w:rFonts w:ascii="Akhbar MT" w:hAnsi="AGA Arabesque" w:cs="Akhbar MT" w:hint="cs"/>
          <w:sz w:val="40"/>
          <w:szCs w:val="40"/>
          <w:rtl/>
        </w:rPr>
        <w:t xml:space="preserve"> </w:t>
      </w:r>
      <w:r w:rsidR="00245C3B" w:rsidRPr="00905C75">
        <w:rPr>
          <w:rFonts w:ascii="Akhbar MT" w:hAnsi="AGA Arabesque" w:cs="Akhbar MT" w:hint="cs"/>
          <w:b/>
          <w:bCs/>
          <w:sz w:val="40"/>
          <w:szCs w:val="40"/>
          <w:rtl/>
        </w:rPr>
        <w:t>تظهرون</w:t>
      </w:r>
      <w:r w:rsidR="00245C3B" w:rsidRPr="00905C75">
        <w:rPr>
          <w:rFonts w:ascii="Akhbar MT" w:hAnsi="AGA Arabesque" w:cs="Akhbar MT" w:hint="cs"/>
          <w:sz w:val="40"/>
          <w:szCs w:val="40"/>
        </w:rPr>
        <w:sym w:font="AGA Arabesque" w:char="F05B"/>
      </w:r>
      <w:r w:rsidR="00245C3B" w:rsidRPr="00905C75">
        <w:rPr>
          <w:rFonts w:cs="Akhbar MT" w:hint="cs"/>
          <w:sz w:val="40"/>
          <w:szCs w:val="40"/>
          <w:rtl/>
        </w:rPr>
        <w:t>".</w:t>
      </w:r>
    </w:p>
    <w:p w:rsidR="00C6445C" w:rsidRPr="00905C75" w:rsidRDefault="00414F39" w:rsidP="005431B7">
      <w:pPr>
        <w:autoSpaceDE w:val="0"/>
        <w:autoSpaceDN w:val="0"/>
        <w:adjustRightInd w:val="0"/>
        <w:spacing w:line="540" w:lineRule="exact"/>
        <w:jc w:val="both"/>
        <w:rPr>
          <w:rFonts w:cs="Akhbar MT"/>
          <w:sz w:val="40"/>
          <w:szCs w:val="40"/>
          <w:rtl/>
        </w:rPr>
      </w:pPr>
      <w:r w:rsidRPr="00414F39">
        <w:rPr>
          <w:rFonts w:ascii="Akhbar MT" w:hAnsi="AGA Arabesque" w:cs="Akhbar MT" w:hint="cs"/>
          <w:b/>
          <w:bCs/>
          <w:sz w:val="40"/>
          <w:szCs w:val="40"/>
          <w:rtl/>
        </w:rPr>
        <w:t>قلت</w:t>
      </w:r>
      <w:r>
        <w:rPr>
          <w:rFonts w:ascii="Akhbar MT" w:hAnsi="AGA Arabesque" w:cs="Akhbar MT" w:hint="cs"/>
          <w:sz w:val="40"/>
          <w:szCs w:val="40"/>
          <w:rtl/>
        </w:rPr>
        <w:t xml:space="preserve">: </w:t>
      </w:r>
      <w:r w:rsidR="0093524B">
        <w:rPr>
          <w:rFonts w:ascii="Akhbar MT" w:hAnsi="AGA Arabesque" w:cs="Akhbar MT" w:hint="cs"/>
          <w:sz w:val="40"/>
          <w:szCs w:val="40"/>
          <w:rtl/>
        </w:rPr>
        <w:t>قال الرومي (</w:t>
      </w:r>
      <w:r w:rsidR="00C6445C" w:rsidRPr="00905C75">
        <w:rPr>
          <w:rFonts w:ascii="Akhbar MT" w:hAnsi="AGA Arabesque" w:cs="Akhbar MT" w:hint="cs"/>
          <w:sz w:val="40"/>
          <w:szCs w:val="40"/>
          <w:rtl/>
        </w:rPr>
        <w:t>في</w:t>
      </w:r>
      <w:r w:rsidR="00892C51">
        <w:rPr>
          <w:rFonts w:ascii="Akhbar MT" w:hAnsi="AGA Arabesque" w:cs="Akhbar MT" w:hint="cs"/>
          <w:sz w:val="40"/>
          <w:szCs w:val="40"/>
          <w:rtl/>
        </w:rPr>
        <w:t>:</w:t>
      </w:r>
      <w:r w:rsidR="00C6445C" w:rsidRPr="00905C75">
        <w:rPr>
          <w:rFonts w:ascii="Akhbar MT" w:hAnsi="AGA Arabesque" w:cs="Akhbar MT" w:hint="cs"/>
          <w:sz w:val="40"/>
          <w:szCs w:val="40"/>
          <w:rtl/>
        </w:rPr>
        <w:t xml:space="preserve"> م</w:t>
      </w:r>
      <w:r w:rsidR="006C79ED" w:rsidRPr="007A485E">
        <w:rPr>
          <w:rFonts w:ascii="Akhbar MT" w:hAnsi="AGA Arabesque" w:cs="Akhbar MT" w:hint="cs"/>
          <w:sz w:val="28"/>
          <w:szCs w:val="28"/>
          <w:rtl/>
        </w:rPr>
        <w:t>/</w:t>
      </w:r>
      <w:r w:rsidR="006C79ED" w:rsidRPr="00905C75">
        <w:rPr>
          <w:rFonts w:ascii="Akhbar MT" w:hAnsi="AGA Arabesque" w:cs="Akhbar MT" w:hint="cs"/>
          <w:sz w:val="40"/>
          <w:szCs w:val="40"/>
          <w:rtl/>
        </w:rPr>
        <w:t>41</w:t>
      </w:r>
      <w:r w:rsidR="00C6445C" w:rsidRPr="00905C75">
        <w:rPr>
          <w:rFonts w:ascii="Akhbar MT" w:hAnsi="AGA Arabesque" w:cs="Akhbar MT" w:hint="cs"/>
          <w:sz w:val="40"/>
          <w:szCs w:val="40"/>
          <w:rtl/>
        </w:rPr>
        <w:t>)</w:t>
      </w:r>
      <w:r w:rsidR="00C6445C" w:rsidRPr="00905C75">
        <w:rPr>
          <w:rFonts w:cs="Akhbar MT" w:hint="cs"/>
          <w:sz w:val="40"/>
          <w:szCs w:val="40"/>
          <w:rtl/>
        </w:rPr>
        <w:t>:</w:t>
      </w:r>
      <w:r w:rsidR="00CE42C2">
        <w:rPr>
          <w:rFonts w:cs="Akhbar MT" w:hint="cs"/>
          <w:sz w:val="40"/>
          <w:szCs w:val="40"/>
          <w:rtl/>
        </w:rPr>
        <w:t xml:space="preserve"> </w:t>
      </w:r>
      <w:r w:rsidR="00C6445C" w:rsidRPr="00905C75">
        <w:rPr>
          <w:rFonts w:cs="Akhbar MT" w:hint="cs"/>
          <w:sz w:val="40"/>
          <w:szCs w:val="40"/>
          <w:rtl/>
        </w:rPr>
        <w:t>"فقد غير المؤلف كلمتين من الآية: فأبدل</w:t>
      </w:r>
      <w:r w:rsidR="00292D85">
        <w:rPr>
          <w:rFonts w:cs="Akhbar MT" w:hint="cs"/>
          <w:sz w:val="40"/>
          <w:szCs w:val="40"/>
          <w:rtl/>
        </w:rPr>
        <w:t xml:space="preserve">: </w:t>
      </w:r>
      <w:r w:rsidR="00C6445C" w:rsidRPr="00905C75">
        <w:rPr>
          <w:rFonts w:cs="Akhbar MT" w:hint="cs"/>
          <w:sz w:val="40"/>
          <w:szCs w:val="40"/>
        </w:rPr>
        <w:sym w:font="AGA Arabesque" w:char="F05D"/>
      </w:r>
      <w:r w:rsidR="005431B7" w:rsidRPr="00905C75">
        <w:rPr>
          <w:rFonts w:ascii="Akhbar MT" w:hAnsi="AGA Arabesque" w:cs="Akhbar MT"/>
          <w:sz w:val="40"/>
          <w:szCs w:val="40"/>
          <w:rtl/>
        </w:rPr>
        <w:t>تَلْقَوْهُ</w:t>
      </w:r>
      <w:r w:rsidR="00C6445C" w:rsidRPr="00905C75">
        <w:rPr>
          <w:rFonts w:cs="Akhbar MT" w:hint="cs"/>
          <w:sz w:val="40"/>
          <w:szCs w:val="40"/>
        </w:rPr>
        <w:sym w:font="AGA Arabesque" w:char="F05B"/>
      </w:r>
      <w:r w:rsidR="00C6445C" w:rsidRPr="00905C75">
        <w:rPr>
          <w:rFonts w:cs="Akhbar MT" w:hint="cs"/>
          <w:sz w:val="40"/>
          <w:szCs w:val="40"/>
          <w:rtl/>
        </w:rPr>
        <w:t xml:space="preserve"> بـ</w:t>
      </w:r>
      <w:r w:rsidR="005431B7">
        <w:rPr>
          <w:rFonts w:cs="Akhbar MT" w:hint="cs"/>
          <w:sz w:val="40"/>
          <w:szCs w:val="40"/>
          <w:rtl/>
        </w:rPr>
        <w:t xml:space="preserve"> </w:t>
      </w:r>
      <w:r w:rsidR="00C6445C" w:rsidRPr="00905C75">
        <w:rPr>
          <w:rFonts w:cs="Akhbar MT" w:hint="cs"/>
          <w:sz w:val="40"/>
          <w:szCs w:val="40"/>
          <w:rtl/>
        </w:rPr>
        <w:t>(تروه), وأبدل</w:t>
      </w:r>
      <w:r w:rsidR="00292D85">
        <w:rPr>
          <w:rFonts w:cs="Akhbar MT" w:hint="cs"/>
          <w:sz w:val="40"/>
          <w:szCs w:val="40"/>
          <w:rtl/>
        </w:rPr>
        <w:t>:</w:t>
      </w:r>
      <w:r w:rsidR="00C6445C" w:rsidRPr="00905C75">
        <w:rPr>
          <w:rFonts w:cs="Akhbar MT" w:hint="cs"/>
          <w:sz w:val="40"/>
          <w:szCs w:val="40"/>
          <w:rtl/>
        </w:rPr>
        <w:t xml:space="preserve"> </w:t>
      </w:r>
      <w:r w:rsidR="00C6445C" w:rsidRPr="00905C75">
        <w:rPr>
          <w:rFonts w:cs="Akhbar MT" w:hint="cs"/>
          <w:sz w:val="40"/>
          <w:szCs w:val="40"/>
        </w:rPr>
        <w:sym w:font="AGA Arabesque" w:char="F05D"/>
      </w:r>
      <w:r w:rsidR="005431B7" w:rsidRPr="00905C75">
        <w:rPr>
          <w:rFonts w:ascii="Akhbar MT" w:hAnsi="AGA Arabesque" w:cs="Akhbar MT"/>
          <w:sz w:val="40"/>
          <w:szCs w:val="40"/>
          <w:rtl/>
        </w:rPr>
        <w:t>تَنظُرُونَ</w:t>
      </w:r>
      <w:r w:rsidR="005431B7" w:rsidRPr="00905C75">
        <w:rPr>
          <w:rFonts w:cs="Akhbar MT" w:hint="cs"/>
          <w:sz w:val="40"/>
          <w:szCs w:val="40"/>
        </w:rPr>
        <w:t xml:space="preserve"> </w:t>
      </w:r>
      <w:r w:rsidR="00C6445C" w:rsidRPr="00905C75">
        <w:rPr>
          <w:rFonts w:cs="Akhbar MT" w:hint="cs"/>
          <w:sz w:val="40"/>
          <w:szCs w:val="40"/>
        </w:rPr>
        <w:sym w:font="AGA Arabesque" w:char="F05B"/>
      </w:r>
      <w:r w:rsidR="00C6445C" w:rsidRPr="00905C75">
        <w:rPr>
          <w:rFonts w:cs="Akhbar MT" w:hint="cs"/>
          <w:sz w:val="40"/>
          <w:szCs w:val="40"/>
          <w:rtl/>
        </w:rPr>
        <w:t xml:space="preserve"> بـ</w:t>
      </w:r>
      <w:r w:rsidR="00892C51">
        <w:rPr>
          <w:rFonts w:cs="Akhbar MT" w:hint="cs"/>
          <w:sz w:val="40"/>
          <w:szCs w:val="40"/>
          <w:rtl/>
        </w:rPr>
        <w:t xml:space="preserve"> </w:t>
      </w:r>
      <w:r w:rsidR="00C6445C" w:rsidRPr="00905C75">
        <w:rPr>
          <w:rFonts w:cs="Akhbar MT" w:hint="cs"/>
          <w:sz w:val="40"/>
          <w:szCs w:val="40"/>
          <w:rtl/>
        </w:rPr>
        <w:t>(تظهرون).</w:t>
      </w:r>
    </w:p>
    <w:p w:rsidR="00BA7F43" w:rsidRDefault="00C6445C" w:rsidP="00A0378E">
      <w:pPr>
        <w:autoSpaceDE w:val="0"/>
        <w:autoSpaceDN w:val="0"/>
        <w:adjustRightInd w:val="0"/>
        <w:spacing w:line="540" w:lineRule="exact"/>
        <w:jc w:val="both"/>
        <w:rPr>
          <w:rFonts w:cs="Akhbar MT"/>
          <w:sz w:val="40"/>
          <w:szCs w:val="40"/>
          <w:rtl/>
        </w:rPr>
      </w:pPr>
      <w:r w:rsidRPr="00905C75">
        <w:rPr>
          <w:rFonts w:cs="Akhbar MT" w:hint="cs"/>
          <w:sz w:val="40"/>
          <w:szCs w:val="40"/>
          <w:rtl/>
        </w:rPr>
        <w:t>وكان حريا</w:t>
      </w:r>
      <w:r w:rsidR="00D532CC" w:rsidRPr="00905C75">
        <w:rPr>
          <w:rFonts w:cs="Akhbar MT" w:hint="cs"/>
          <w:sz w:val="40"/>
          <w:szCs w:val="40"/>
          <w:rtl/>
        </w:rPr>
        <w:t>ً</w:t>
      </w:r>
      <w:r w:rsidRPr="00905C75">
        <w:rPr>
          <w:rFonts w:cs="Akhbar MT" w:hint="cs"/>
          <w:sz w:val="40"/>
          <w:szCs w:val="40"/>
          <w:rtl/>
        </w:rPr>
        <w:t xml:space="preserve"> به التثبت في نقل الآية عند تفسيرها, ولكن هذا التثبت والتحري الذي نتمناه لم يحصل, فالقاريء لهذا التفسير يرى كثيراً من الآيات وقد غيرت فأبدلت فيها بعض الكلمات, وزيد فيها أو نقص منها</w:t>
      </w:r>
      <w:r w:rsidR="00746B7E" w:rsidRPr="00905C75">
        <w:rPr>
          <w:rFonts w:cs="Akhbar MT" w:hint="cs"/>
          <w:sz w:val="40"/>
          <w:szCs w:val="40"/>
          <w:rtl/>
        </w:rPr>
        <w:t>, وفي كثير من المواضع تكتب الكلمات موضوعة بين أقواس مما يشعر القار</w:t>
      </w:r>
      <w:r w:rsidR="00EC340E" w:rsidRPr="00905C75">
        <w:rPr>
          <w:rFonts w:cs="Akhbar MT" w:hint="cs"/>
          <w:sz w:val="40"/>
          <w:szCs w:val="40"/>
          <w:rtl/>
        </w:rPr>
        <w:t>ئ</w:t>
      </w:r>
      <w:r w:rsidR="00746B7E" w:rsidRPr="00905C75">
        <w:rPr>
          <w:rFonts w:cs="Akhbar MT" w:hint="cs"/>
          <w:sz w:val="40"/>
          <w:szCs w:val="40"/>
          <w:rtl/>
        </w:rPr>
        <w:t xml:space="preserve"> أنها قرآن وهي ليست ك</w:t>
      </w:r>
      <w:r w:rsidR="007228CC" w:rsidRPr="00905C75">
        <w:rPr>
          <w:rFonts w:cs="Akhbar MT" w:hint="cs"/>
          <w:sz w:val="40"/>
          <w:szCs w:val="40"/>
          <w:rtl/>
        </w:rPr>
        <w:t xml:space="preserve">ذلك, وهذا </w:t>
      </w:r>
      <w:r w:rsidR="003028E2" w:rsidRPr="00905C75">
        <w:rPr>
          <w:rFonts w:cs="Akhbar MT" w:hint="cs"/>
          <w:sz w:val="40"/>
          <w:szCs w:val="40"/>
          <w:rtl/>
        </w:rPr>
        <w:t>يظهر للقار</w:t>
      </w:r>
      <w:r w:rsidR="00EC340E" w:rsidRPr="00905C75">
        <w:rPr>
          <w:rFonts w:cs="Akhbar MT" w:hint="cs"/>
          <w:sz w:val="40"/>
          <w:szCs w:val="40"/>
          <w:rtl/>
        </w:rPr>
        <w:t>ئ</w:t>
      </w:r>
      <w:r w:rsidR="003028E2" w:rsidRPr="00905C75">
        <w:rPr>
          <w:rFonts w:cs="Akhbar MT" w:hint="cs"/>
          <w:sz w:val="40"/>
          <w:szCs w:val="40"/>
          <w:rtl/>
        </w:rPr>
        <w:t xml:space="preserve"> المتأمل", ويأتي </w:t>
      </w:r>
      <w:r w:rsidR="00A0378E">
        <w:rPr>
          <w:rFonts w:cs="Akhbar MT" w:hint="cs"/>
          <w:sz w:val="40"/>
          <w:szCs w:val="40"/>
          <w:rtl/>
        </w:rPr>
        <w:t>مثله</w:t>
      </w:r>
      <w:r w:rsidR="003028E2" w:rsidRPr="00905C75">
        <w:rPr>
          <w:rFonts w:cs="Akhbar MT" w:hint="cs"/>
          <w:sz w:val="40"/>
          <w:szCs w:val="40"/>
          <w:rtl/>
        </w:rPr>
        <w:t xml:space="preserve"> في الموضع </w:t>
      </w:r>
      <w:r w:rsidR="00A0378E">
        <w:rPr>
          <w:rFonts w:cs="Akhbar MT" w:hint="cs"/>
          <w:sz w:val="40"/>
          <w:szCs w:val="40"/>
          <w:rtl/>
        </w:rPr>
        <w:t xml:space="preserve">الذي </w:t>
      </w:r>
      <w:r w:rsidR="003028E2" w:rsidRPr="00905C75">
        <w:rPr>
          <w:rFonts w:cs="Akhbar MT" w:hint="cs"/>
          <w:sz w:val="40"/>
          <w:szCs w:val="40"/>
          <w:rtl/>
        </w:rPr>
        <w:t>بعده</w:t>
      </w:r>
      <w:r w:rsidR="00D9520A">
        <w:rPr>
          <w:rFonts w:cs="Akhbar MT" w:hint="cs"/>
          <w:sz w:val="40"/>
          <w:szCs w:val="40"/>
          <w:rtl/>
        </w:rPr>
        <w:t>، وفي الموضع (</w:t>
      </w:r>
      <w:r w:rsidR="00D9520A" w:rsidRPr="00D9520A">
        <w:rPr>
          <w:rFonts w:cs="Akhbar MT" w:hint="cs"/>
          <w:b/>
          <w:bCs/>
          <w:sz w:val="40"/>
          <w:szCs w:val="40"/>
          <w:rtl/>
        </w:rPr>
        <w:t>التاسع</w:t>
      </w:r>
      <w:r w:rsidR="00D9520A">
        <w:rPr>
          <w:rFonts w:cs="Akhbar MT" w:hint="cs"/>
          <w:sz w:val="40"/>
          <w:szCs w:val="40"/>
          <w:rtl/>
        </w:rPr>
        <w:t xml:space="preserve"> </w:t>
      </w:r>
      <w:r w:rsidR="00D9520A" w:rsidRPr="00D9520A">
        <w:rPr>
          <w:rFonts w:cs="Akhbar MT" w:hint="cs"/>
          <w:b/>
          <w:bCs/>
          <w:sz w:val="40"/>
          <w:szCs w:val="40"/>
          <w:rtl/>
        </w:rPr>
        <w:t>والسبعون</w:t>
      </w:r>
      <w:r w:rsidR="00D9520A">
        <w:rPr>
          <w:rFonts w:cs="Akhbar MT" w:hint="cs"/>
          <w:sz w:val="40"/>
          <w:szCs w:val="40"/>
          <w:rtl/>
        </w:rPr>
        <w:t>)</w:t>
      </w:r>
      <w:r w:rsidR="003028E2" w:rsidRPr="00905C75">
        <w:rPr>
          <w:rFonts w:cs="Akhbar MT" w:hint="cs"/>
          <w:sz w:val="40"/>
          <w:szCs w:val="40"/>
          <w:rtl/>
        </w:rPr>
        <w:t>.</w:t>
      </w:r>
    </w:p>
    <w:p w:rsidR="00746B7E" w:rsidRPr="00BA7F43" w:rsidRDefault="00073819" w:rsidP="001E5C0A">
      <w:pPr>
        <w:autoSpaceDE w:val="0"/>
        <w:autoSpaceDN w:val="0"/>
        <w:adjustRightInd w:val="0"/>
        <w:spacing w:line="540" w:lineRule="exact"/>
        <w:jc w:val="both"/>
        <w:rPr>
          <w:rFonts w:cs="Akhbar MT"/>
          <w:sz w:val="40"/>
          <w:szCs w:val="40"/>
          <w:rtl/>
        </w:rPr>
      </w:pPr>
      <w:r>
        <w:rPr>
          <w:rFonts w:cs="Akhbar MT" w:hint="cs"/>
          <w:b/>
          <w:bCs/>
          <w:sz w:val="40"/>
          <w:szCs w:val="40"/>
          <w:rtl/>
        </w:rPr>
        <w:t xml:space="preserve">                              </w:t>
      </w:r>
      <w:r w:rsidR="001E5C0A">
        <w:rPr>
          <w:rFonts w:cs="Akhbar MT" w:hint="cs"/>
          <w:b/>
          <w:bCs/>
          <w:sz w:val="40"/>
          <w:szCs w:val="40"/>
          <w:rtl/>
        </w:rPr>
        <w:t xml:space="preserve"> </w:t>
      </w:r>
      <w:r w:rsidR="006D7126" w:rsidRPr="001E5C0A">
        <w:rPr>
          <w:rFonts w:cs="Akhbar MT" w:hint="cs"/>
          <w:b/>
          <w:bCs/>
          <w:sz w:val="56"/>
          <w:szCs w:val="56"/>
          <w:rtl/>
        </w:rPr>
        <w:t xml:space="preserve">الموضع </w:t>
      </w:r>
      <w:r w:rsidR="00315B77" w:rsidRPr="001E5C0A">
        <w:rPr>
          <w:rFonts w:cs="Akhbar MT" w:hint="cs"/>
          <w:b/>
          <w:bCs/>
          <w:sz w:val="56"/>
          <w:szCs w:val="56"/>
          <w:rtl/>
        </w:rPr>
        <w:t>الأربعون</w:t>
      </w:r>
      <w:r w:rsidR="001E5C0A">
        <w:rPr>
          <w:rFonts w:cs="Akhbar MT" w:hint="cs"/>
          <w:sz w:val="40"/>
          <w:szCs w:val="40"/>
          <w:rtl/>
        </w:rPr>
        <w:t>.</w:t>
      </w:r>
    </w:p>
    <w:p w:rsidR="001E5C0A" w:rsidRDefault="00D27B5A" w:rsidP="00492210">
      <w:pPr>
        <w:autoSpaceDE w:val="0"/>
        <w:autoSpaceDN w:val="0"/>
        <w:adjustRightInd w:val="0"/>
        <w:spacing w:line="540" w:lineRule="exact"/>
        <w:jc w:val="both"/>
        <w:rPr>
          <w:rFonts w:cs="Akhbar MT"/>
          <w:sz w:val="40"/>
          <w:szCs w:val="40"/>
          <w:rtl/>
        </w:rPr>
      </w:pPr>
      <w:r w:rsidRPr="00B52920">
        <w:rPr>
          <w:rFonts w:cs="Akhbar MT" w:hint="cs"/>
          <w:sz w:val="40"/>
          <w:szCs w:val="40"/>
          <w:rtl/>
        </w:rPr>
        <w:t xml:space="preserve">من </w:t>
      </w:r>
      <w:r w:rsidR="00492210" w:rsidRPr="00B52920">
        <w:rPr>
          <w:rFonts w:cs="Akhbar MT" w:hint="cs"/>
          <w:sz w:val="40"/>
          <w:szCs w:val="40"/>
          <w:rtl/>
        </w:rPr>
        <w:t>أ</w:t>
      </w:r>
      <w:r w:rsidR="00560800" w:rsidRPr="00B52920">
        <w:rPr>
          <w:rFonts w:cs="Akhbar MT" w:hint="cs"/>
          <w:sz w:val="40"/>
          <w:szCs w:val="40"/>
          <w:rtl/>
        </w:rPr>
        <w:t xml:space="preserve">مثال </w:t>
      </w:r>
      <w:r w:rsidRPr="00B52920">
        <w:rPr>
          <w:rFonts w:cs="Akhbar MT" w:hint="cs"/>
          <w:sz w:val="40"/>
          <w:szCs w:val="40"/>
          <w:rtl/>
        </w:rPr>
        <w:t>تحريف</w:t>
      </w:r>
      <w:r w:rsidR="00492210" w:rsidRPr="00B52920">
        <w:rPr>
          <w:rFonts w:cs="Akhbar MT" w:hint="cs"/>
          <w:sz w:val="40"/>
          <w:szCs w:val="40"/>
          <w:rtl/>
        </w:rPr>
        <w:t>اته</w:t>
      </w:r>
      <w:r w:rsidRPr="00D27B5A">
        <w:rPr>
          <w:rFonts w:cs="Akhbar MT" w:hint="cs"/>
          <w:b/>
          <w:bCs/>
          <w:sz w:val="40"/>
          <w:szCs w:val="40"/>
          <w:rtl/>
        </w:rPr>
        <w:t xml:space="preserve"> </w:t>
      </w:r>
      <w:r w:rsidR="00DD3917">
        <w:rPr>
          <w:rFonts w:cs="Akhbar MT" w:hint="cs"/>
          <w:b/>
          <w:bCs/>
          <w:sz w:val="40"/>
          <w:szCs w:val="40"/>
          <w:rtl/>
        </w:rPr>
        <w:t xml:space="preserve">- </w:t>
      </w:r>
      <w:r w:rsidR="00560800" w:rsidRPr="00B52920">
        <w:rPr>
          <w:rFonts w:cs="Akhbar MT" w:hint="cs"/>
          <w:sz w:val="40"/>
          <w:szCs w:val="40"/>
          <w:rtl/>
        </w:rPr>
        <w:t>ال</w:t>
      </w:r>
      <w:r w:rsidRPr="00B52920">
        <w:rPr>
          <w:rFonts w:cs="Akhbar MT" w:hint="cs"/>
          <w:sz w:val="40"/>
          <w:szCs w:val="40"/>
          <w:rtl/>
        </w:rPr>
        <w:t>سابق</w:t>
      </w:r>
      <w:r w:rsidR="00292C3C">
        <w:rPr>
          <w:rFonts w:cs="Akhbar MT" w:hint="cs"/>
          <w:sz w:val="40"/>
          <w:szCs w:val="40"/>
          <w:rtl/>
        </w:rPr>
        <w:t>ة</w:t>
      </w:r>
      <w:r w:rsidR="00DD3917">
        <w:rPr>
          <w:rFonts w:cs="Akhbar MT" w:hint="cs"/>
          <w:sz w:val="40"/>
          <w:szCs w:val="40"/>
          <w:rtl/>
        </w:rPr>
        <w:t xml:space="preserve"> </w:t>
      </w:r>
      <w:r w:rsidR="00DD3917" w:rsidRPr="00DD3917">
        <w:rPr>
          <w:rFonts w:cs="Akhbar MT" w:hint="cs"/>
          <w:b/>
          <w:bCs/>
          <w:sz w:val="40"/>
          <w:szCs w:val="40"/>
          <w:rtl/>
        </w:rPr>
        <w:t>-</w:t>
      </w:r>
      <w:r w:rsidR="00DD3917">
        <w:rPr>
          <w:rFonts w:cs="Akhbar MT" w:hint="cs"/>
          <w:sz w:val="40"/>
          <w:szCs w:val="40"/>
          <w:rtl/>
        </w:rPr>
        <w:t xml:space="preserve"> </w:t>
      </w:r>
      <w:r w:rsidR="00DD3917" w:rsidRPr="00B52920">
        <w:rPr>
          <w:rFonts w:cs="Akhbar MT" w:hint="cs"/>
          <w:sz w:val="40"/>
          <w:szCs w:val="40"/>
          <w:rtl/>
        </w:rPr>
        <w:t>للقرآن</w:t>
      </w:r>
      <w:r>
        <w:rPr>
          <w:rFonts w:cs="Akhbar MT" w:hint="cs"/>
          <w:sz w:val="40"/>
          <w:szCs w:val="40"/>
          <w:rtl/>
        </w:rPr>
        <w:t>:</w:t>
      </w:r>
    </w:p>
    <w:p w:rsidR="000D3652" w:rsidRPr="00905C75" w:rsidRDefault="00451A97" w:rsidP="0093524B">
      <w:pPr>
        <w:autoSpaceDE w:val="0"/>
        <w:autoSpaceDN w:val="0"/>
        <w:adjustRightInd w:val="0"/>
        <w:spacing w:line="540" w:lineRule="exact"/>
        <w:jc w:val="both"/>
        <w:rPr>
          <w:rFonts w:cs="Akhbar MT"/>
          <w:sz w:val="40"/>
          <w:szCs w:val="40"/>
          <w:rtl/>
        </w:rPr>
      </w:pPr>
      <w:r>
        <w:rPr>
          <w:rFonts w:cs="Akhbar MT" w:hint="cs"/>
          <w:sz w:val="40"/>
          <w:szCs w:val="40"/>
          <w:rtl/>
        </w:rPr>
        <w:t xml:space="preserve">فقد </w:t>
      </w:r>
      <w:r w:rsidR="00746B7E" w:rsidRPr="00905C75">
        <w:rPr>
          <w:rFonts w:cs="Akhbar MT" w:hint="cs"/>
          <w:sz w:val="40"/>
          <w:szCs w:val="40"/>
          <w:rtl/>
        </w:rPr>
        <w:t>قال</w:t>
      </w:r>
      <w:r w:rsidR="00E35C8A" w:rsidRPr="00905C75">
        <w:rPr>
          <w:rFonts w:cs="Akhbar MT" w:hint="cs"/>
          <w:sz w:val="40"/>
          <w:szCs w:val="40"/>
          <w:rtl/>
        </w:rPr>
        <w:t xml:space="preserve"> الجزائري</w:t>
      </w:r>
      <w:r w:rsidR="009D7AEF" w:rsidRPr="00905C75">
        <w:rPr>
          <w:rFonts w:cs="Akhbar MT" w:hint="cs"/>
          <w:sz w:val="40"/>
          <w:szCs w:val="40"/>
          <w:rtl/>
        </w:rPr>
        <w:t xml:space="preserve"> </w:t>
      </w:r>
      <w:r w:rsidR="00E35C8A" w:rsidRPr="00905C75">
        <w:rPr>
          <w:rFonts w:cs="Akhbar MT" w:hint="cs"/>
          <w:sz w:val="40"/>
          <w:szCs w:val="40"/>
          <w:rtl/>
        </w:rPr>
        <w:t>(في تفسيره</w:t>
      </w:r>
      <w:r w:rsidR="000A6F6B">
        <w:rPr>
          <w:rFonts w:cs="Akhbar MT" w:hint="cs"/>
          <w:sz w:val="40"/>
          <w:szCs w:val="40"/>
          <w:rtl/>
        </w:rPr>
        <w:t>:</w:t>
      </w:r>
      <w:r w:rsidR="00746B7E" w:rsidRPr="00905C75">
        <w:rPr>
          <w:rFonts w:cs="Akhbar MT" w:hint="cs"/>
          <w:sz w:val="40"/>
          <w:szCs w:val="40"/>
          <w:rtl/>
        </w:rPr>
        <w:t xml:space="preserve"> 3</w:t>
      </w:r>
      <w:r w:rsidR="00746B7E" w:rsidRPr="0055179C">
        <w:rPr>
          <w:rFonts w:cs="Akhbar MT" w:hint="cs"/>
          <w:sz w:val="28"/>
          <w:szCs w:val="28"/>
          <w:rtl/>
        </w:rPr>
        <w:t>/</w:t>
      </w:r>
      <w:r w:rsidR="00746B7E" w:rsidRPr="00905C75">
        <w:rPr>
          <w:rFonts w:cs="Akhbar MT" w:hint="cs"/>
          <w:sz w:val="40"/>
          <w:szCs w:val="40"/>
          <w:rtl/>
        </w:rPr>
        <w:t xml:space="preserve">574) عند قوله </w:t>
      </w:r>
      <w:r w:rsidR="00381EAC" w:rsidRPr="00334988">
        <w:rPr>
          <w:rFonts w:cs="Akhbar MT" w:hint="cs"/>
          <w:b/>
          <w:bCs/>
          <w:sz w:val="40"/>
          <w:szCs w:val="40"/>
          <w:rtl/>
        </w:rPr>
        <w:t>-</w:t>
      </w:r>
      <w:r w:rsidR="000A6F6B">
        <w:rPr>
          <w:rFonts w:cs="Akhbar MT" w:hint="cs"/>
          <w:sz w:val="40"/>
          <w:szCs w:val="40"/>
          <w:rtl/>
        </w:rPr>
        <w:t xml:space="preserve"> </w:t>
      </w:r>
      <w:r w:rsidR="00746B7E" w:rsidRPr="00905C75">
        <w:rPr>
          <w:rFonts w:cs="Akhbar MT" w:hint="cs"/>
          <w:sz w:val="40"/>
          <w:szCs w:val="40"/>
          <w:rtl/>
        </w:rPr>
        <w:t>تعالى</w:t>
      </w:r>
      <w:r w:rsidR="000A6F6B">
        <w:rPr>
          <w:rFonts w:cs="Akhbar MT" w:hint="cs"/>
          <w:sz w:val="40"/>
          <w:szCs w:val="40"/>
          <w:rtl/>
        </w:rPr>
        <w:t xml:space="preserve"> </w:t>
      </w:r>
      <w:r w:rsidR="00746B7E" w:rsidRPr="00334988">
        <w:rPr>
          <w:rFonts w:cs="Akhbar MT" w:hint="cs"/>
          <w:b/>
          <w:bCs/>
          <w:sz w:val="40"/>
          <w:szCs w:val="40"/>
          <w:rtl/>
        </w:rPr>
        <w:t>-</w:t>
      </w:r>
      <w:r w:rsidR="002F1E87" w:rsidRPr="00905C75">
        <w:rPr>
          <w:rFonts w:ascii="Akhbar MT" w:hAnsi="AGA Arabesque" w:cs="Akhbar MT" w:hint="cs"/>
          <w:sz w:val="40"/>
          <w:szCs w:val="40"/>
          <w:rtl/>
        </w:rPr>
        <w:t xml:space="preserve"> الآية:</w:t>
      </w:r>
      <w:r w:rsidR="00381EAC">
        <w:rPr>
          <w:rFonts w:ascii="Akhbar MT" w:hAnsi="AGA Arabesque" w:cs="Akhbar MT" w:hint="cs"/>
          <w:sz w:val="40"/>
          <w:szCs w:val="40"/>
          <w:rtl/>
        </w:rPr>
        <w:t xml:space="preserve"> (52)</w:t>
      </w:r>
      <w:r w:rsidR="002F1E87" w:rsidRPr="00905C75">
        <w:rPr>
          <w:rFonts w:ascii="Akhbar MT" w:hAnsi="AGA Arabesque" w:cs="Akhbar MT" w:hint="cs"/>
          <w:sz w:val="40"/>
          <w:szCs w:val="40"/>
          <w:rtl/>
        </w:rPr>
        <w:t>،</w:t>
      </w:r>
      <w:r w:rsidR="00746B7E" w:rsidRPr="00905C75">
        <w:rPr>
          <w:rFonts w:cs="Akhbar MT" w:hint="cs"/>
          <w:sz w:val="40"/>
          <w:szCs w:val="40"/>
          <w:rtl/>
        </w:rPr>
        <w:t xml:space="preserve"> في سورة الأحزاب:</w:t>
      </w:r>
      <w:r w:rsidR="00746B7E" w:rsidRPr="00905C75">
        <w:rPr>
          <w:rFonts w:cs="Akhbar MT" w:hint="cs"/>
          <w:sz w:val="40"/>
          <w:szCs w:val="40"/>
        </w:rPr>
        <w:sym w:font="AGA Arabesque" w:char="F05D"/>
      </w:r>
      <w:r w:rsidR="0093524B">
        <w:rPr>
          <w:rFonts w:cs="Akhbar MT"/>
          <w:sz w:val="40"/>
          <w:szCs w:val="40"/>
        </w:rPr>
        <w:t xml:space="preserve"> </w:t>
      </w:r>
      <w:r w:rsidR="000D6928" w:rsidRPr="00905C75">
        <w:rPr>
          <w:rFonts w:cs="Akhbar MT"/>
          <w:sz w:val="40"/>
          <w:szCs w:val="40"/>
          <w:rtl/>
        </w:rPr>
        <w:t>لا يَحِلُّ لَكَ النِّسَاء مِن بَعْدُ وَلا أَن تَبَدَّلَ بِهِنَّ مِنْ أَزْوَاجٍ وَلَوْ أَعْجَبَكَ حُسْنُهُنَّ إِلاَّ مَا مَلَكَتْ يَمِينُكَ</w:t>
      </w:r>
      <w:r w:rsidR="00746B7E" w:rsidRPr="00905C75">
        <w:rPr>
          <w:rFonts w:cs="Akhbar MT" w:hint="cs"/>
          <w:sz w:val="40"/>
          <w:szCs w:val="40"/>
        </w:rPr>
        <w:sym w:font="AGA Arabesque" w:char="F05B"/>
      </w:r>
      <w:r w:rsidR="000D3652" w:rsidRPr="00905C75">
        <w:rPr>
          <w:rFonts w:cs="Akhbar MT" w:hint="cs"/>
          <w:sz w:val="40"/>
          <w:szCs w:val="40"/>
          <w:rtl/>
        </w:rPr>
        <w:t>:</w:t>
      </w:r>
      <w:r w:rsidR="009D7AEF" w:rsidRPr="00905C75">
        <w:rPr>
          <w:rFonts w:cs="Akhbar MT" w:hint="cs"/>
          <w:sz w:val="40"/>
          <w:szCs w:val="40"/>
          <w:rtl/>
        </w:rPr>
        <w:t xml:space="preserve"> </w:t>
      </w:r>
      <w:r w:rsidR="000D3652" w:rsidRPr="00905C75">
        <w:rPr>
          <w:rFonts w:cs="Akhbar MT" w:hint="cs"/>
          <w:sz w:val="40"/>
          <w:szCs w:val="40"/>
          <w:rtl/>
        </w:rPr>
        <w:t>"ولا أن تبدل بهن من أزواج ولو أعجبك حسن امرأة".</w:t>
      </w:r>
    </w:p>
    <w:p w:rsidR="000D3652" w:rsidRPr="00905C75" w:rsidRDefault="00414F39" w:rsidP="0051659C">
      <w:pPr>
        <w:autoSpaceDE w:val="0"/>
        <w:autoSpaceDN w:val="0"/>
        <w:adjustRightInd w:val="0"/>
        <w:spacing w:line="540" w:lineRule="exact"/>
        <w:jc w:val="both"/>
        <w:rPr>
          <w:rFonts w:ascii="Akhbar MT" w:hAnsi="AGA Arabesque" w:cs="Akhbar MT"/>
          <w:sz w:val="40"/>
          <w:szCs w:val="40"/>
          <w:rtl/>
        </w:rPr>
      </w:pPr>
      <w:r w:rsidRPr="00414F39">
        <w:rPr>
          <w:rFonts w:ascii="Akhbar MT" w:hAnsi="AGA Arabesque" w:cs="Akhbar MT" w:hint="cs"/>
          <w:b/>
          <w:bCs/>
          <w:sz w:val="40"/>
          <w:szCs w:val="40"/>
          <w:rtl/>
        </w:rPr>
        <w:t>قلت</w:t>
      </w:r>
      <w:r>
        <w:rPr>
          <w:rFonts w:ascii="Akhbar MT" w:hAnsi="AGA Arabesque" w:cs="Akhbar MT" w:hint="cs"/>
          <w:sz w:val="40"/>
          <w:szCs w:val="40"/>
          <w:rtl/>
        </w:rPr>
        <w:t xml:space="preserve">: </w:t>
      </w:r>
      <w:r w:rsidR="000D3652" w:rsidRPr="00905C75">
        <w:rPr>
          <w:rFonts w:ascii="Akhbar MT" w:hAnsi="AGA Arabesque" w:cs="Akhbar MT" w:hint="cs"/>
          <w:sz w:val="40"/>
          <w:szCs w:val="40"/>
          <w:rtl/>
        </w:rPr>
        <w:t>قال الرومي (</w:t>
      </w:r>
      <w:r w:rsidR="007D21DD" w:rsidRPr="00905C75">
        <w:rPr>
          <w:rFonts w:ascii="Akhbar MT" w:hAnsi="AGA Arabesque" w:cs="Akhbar MT" w:hint="cs"/>
          <w:sz w:val="40"/>
          <w:szCs w:val="40"/>
          <w:rtl/>
        </w:rPr>
        <w:t>في</w:t>
      </w:r>
      <w:r w:rsidR="00892C51">
        <w:rPr>
          <w:rFonts w:ascii="Akhbar MT" w:hAnsi="AGA Arabesque" w:cs="Akhbar MT" w:hint="cs"/>
          <w:sz w:val="40"/>
          <w:szCs w:val="40"/>
          <w:rtl/>
        </w:rPr>
        <w:t>:</w:t>
      </w:r>
      <w:r w:rsidR="007D21DD" w:rsidRPr="00905C75">
        <w:rPr>
          <w:rFonts w:ascii="Akhbar MT" w:hAnsi="AGA Arabesque" w:cs="Akhbar MT" w:hint="cs"/>
          <w:sz w:val="40"/>
          <w:szCs w:val="40"/>
          <w:rtl/>
        </w:rPr>
        <w:t xml:space="preserve"> </w:t>
      </w:r>
      <w:r w:rsidR="000D3652" w:rsidRPr="00905C75">
        <w:rPr>
          <w:rFonts w:ascii="Akhbar MT" w:hAnsi="AGA Arabesque" w:cs="Akhbar MT" w:hint="cs"/>
          <w:sz w:val="40"/>
          <w:szCs w:val="40"/>
          <w:rtl/>
        </w:rPr>
        <w:t>م</w:t>
      </w:r>
      <w:r w:rsidR="006C79ED" w:rsidRPr="0055179C">
        <w:rPr>
          <w:rFonts w:ascii="Akhbar MT" w:hAnsi="AGA Arabesque" w:cs="Akhbar MT" w:hint="cs"/>
          <w:sz w:val="28"/>
          <w:szCs w:val="28"/>
          <w:rtl/>
        </w:rPr>
        <w:t>/</w:t>
      </w:r>
      <w:r w:rsidR="000D3652" w:rsidRPr="00905C75">
        <w:rPr>
          <w:rFonts w:ascii="Akhbar MT" w:hAnsi="AGA Arabesque" w:cs="Akhbar MT" w:hint="cs"/>
          <w:sz w:val="40"/>
          <w:szCs w:val="40"/>
          <w:rtl/>
        </w:rPr>
        <w:t>121):</w:t>
      </w:r>
      <w:r w:rsidR="00CE42C2">
        <w:rPr>
          <w:rFonts w:ascii="Akhbar MT" w:hAnsi="AGA Arabesque" w:cs="Akhbar MT" w:hint="cs"/>
          <w:sz w:val="40"/>
          <w:szCs w:val="40"/>
          <w:rtl/>
        </w:rPr>
        <w:t xml:space="preserve"> "</w:t>
      </w:r>
      <w:r w:rsidR="000D3652" w:rsidRPr="00905C75">
        <w:rPr>
          <w:rFonts w:ascii="Akhbar MT" w:hAnsi="AGA Arabesque" w:cs="Akhbar MT" w:hint="cs"/>
          <w:sz w:val="40"/>
          <w:szCs w:val="40"/>
          <w:rtl/>
        </w:rPr>
        <w:t>فقد نزع من الآية كلمة</w:t>
      </w:r>
      <w:r w:rsidR="00135C8D">
        <w:rPr>
          <w:rFonts w:ascii="Akhbar MT" w:hAnsi="AGA Arabesque" w:cs="Akhbar MT" w:hint="cs"/>
          <w:sz w:val="40"/>
          <w:szCs w:val="40"/>
          <w:rtl/>
        </w:rPr>
        <w:t>:</w:t>
      </w:r>
      <w:r w:rsidR="000D3652" w:rsidRPr="00905C75">
        <w:rPr>
          <w:rFonts w:ascii="Akhbar MT" w:hAnsi="AGA Arabesque" w:cs="Akhbar MT" w:hint="cs"/>
          <w:sz w:val="40"/>
          <w:szCs w:val="40"/>
          <w:rtl/>
        </w:rPr>
        <w:t xml:space="preserve"> </w:t>
      </w:r>
      <w:r w:rsidR="000D3652" w:rsidRPr="00905C75">
        <w:rPr>
          <w:rFonts w:ascii="Akhbar MT" w:hAnsi="AGA Arabesque" w:cs="Akhbar MT" w:hint="cs"/>
          <w:sz w:val="40"/>
          <w:szCs w:val="40"/>
        </w:rPr>
        <w:sym w:font="AGA Arabesque" w:char="F05D"/>
      </w:r>
      <w:r w:rsidR="00EC1639" w:rsidRPr="00905C75">
        <w:rPr>
          <w:rFonts w:cs="Akhbar MT"/>
          <w:sz w:val="40"/>
          <w:szCs w:val="40"/>
          <w:rtl/>
        </w:rPr>
        <w:t>حُسْنُهُنَّ</w:t>
      </w:r>
      <w:r w:rsidR="000D3652" w:rsidRPr="00905C75">
        <w:rPr>
          <w:rFonts w:ascii="Akhbar MT" w:hAnsi="AGA Arabesque" w:cs="Akhbar MT" w:hint="cs"/>
          <w:sz w:val="40"/>
          <w:szCs w:val="40"/>
        </w:rPr>
        <w:sym w:font="AGA Arabesque" w:char="F05B"/>
      </w:r>
      <w:r w:rsidR="00FE2E84" w:rsidRPr="00905C75">
        <w:rPr>
          <w:rFonts w:ascii="Akhbar MT" w:hAnsi="AGA Arabesque" w:cs="Akhbar MT" w:hint="cs"/>
          <w:sz w:val="40"/>
          <w:szCs w:val="40"/>
          <w:rtl/>
        </w:rPr>
        <w:t>،</w:t>
      </w:r>
      <w:r w:rsidR="000D3652" w:rsidRPr="00905C75">
        <w:rPr>
          <w:rFonts w:ascii="Akhbar MT" w:hAnsi="AGA Arabesque" w:cs="Akhbar MT" w:hint="cs"/>
          <w:sz w:val="40"/>
          <w:szCs w:val="40"/>
          <w:rtl/>
        </w:rPr>
        <w:t xml:space="preserve"> ووضع بدلاً منها:(حسن امرأة),</w:t>
      </w:r>
      <w:r w:rsidR="0073298A" w:rsidRPr="00905C75">
        <w:rPr>
          <w:rFonts w:ascii="Akhbar MT" w:hAnsi="AGA Arabesque" w:cs="Akhbar MT" w:hint="cs"/>
          <w:sz w:val="40"/>
          <w:szCs w:val="40"/>
          <w:rtl/>
        </w:rPr>
        <w:t xml:space="preserve"> ثم ذهب </w:t>
      </w:r>
      <w:r w:rsidR="00A164D7" w:rsidRPr="00905C75">
        <w:rPr>
          <w:rFonts w:ascii="Akhbar MT" w:hAnsi="AGA Arabesque" w:cs="Akhbar MT" w:hint="cs"/>
          <w:sz w:val="40"/>
          <w:szCs w:val="40"/>
          <w:rtl/>
        </w:rPr>
        <w:t>يفسرها،</w:t>
      </w:r>
      <w:r w:rsidR="000D3652" w:rsidRPr="00905C75">
        <w:rPr>
          <w:rFonts w:ascii="Akhbar MT" w:hAnsi="AGA Arabesque" w:cs="Akhbar MT" w:hint="cs"/>
          <w:sz w:val="40"/>
          <w:szCs w:val="40"/>
          <w:rtl/>
        </w:rPr>
        <w:t xml:space="preserve"> ووضع أمامها تفسيراً لها مشعراً بذلك أن هذا النص</w:t>
      </w:r>
      <w:r w:rsidR="0051659C">
        <w:rPr>
          <w:rFonts w:ascii="Akhbar MT" w:hAnsi="AGA Arabesque" w:cs="Akhbar MT" w:hint="cs"/>
          <w:sz w:val="40"/>
          <w:szCs w:val="40"/>
          <w:rtl/>
        </w:rPr>
        <w:t xml:space="preserve">، </w:t>
      </w:r>
      <w:r w:rsidR="000D3652" w:rsidRPr="00905C75">
        <w:rPr>
          <w:rFonts w:ascii="Akhbar MT" w:hAnsi="AGA Arabesque" w:cs="Akhbar MT" w:hint="cs"/>
          <w:sz w:val="40"/>
          <w:szCs w:val="40"/>
          <w:rtl/>
        </w:rPr>
        <w:t>أي</w:t>
      </w:r>
      <w:r w:rsidR="0051659C">
        <w:rPr>
          <w:rFonts w:ascii="Akhbar MT" w:hAnsi="AGA Arabesque" w:cs="Akhbar MT" w:hint="cs"/>
          <w:sz w:val="40"/>
          <w:szCs w:val="40"/>
          <w:rtl/>
        </w:rPr>
        <w:t xml:space="preserve">: </w:t>
      </w:r>
      <w:r w:rsidR="000D3652" w:rsidRPr="00905C75">
        <w:rPr>
          <w:rFonts w:ascii="Akhbar MT" w:hAnsi="AGA Arabesque" w:cs="Akhbar MT" w:hint="cs"/>
          <w:sz w:val="40"/>
          <w:szCs w:val="40"/>
          <w:rtl/>
        </w:rPr>
        <w:t>(حسن امرأة) هو نص من القرآن الكريم, وليس الأمر كذلك.</w:t>
      </w:r>
    </w:p>
    <w:p w:rsidR="00B15D23" w:rsidRPr="00905C75" w:rsidRDefault="00A164D7" w:rsidP="00B9158B">
      <w:pPr>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t>وأقول:</w:t>
      </w:r>
      <w:r w:rsidR="009D7AEF" w:rsidRPr="00905C75">
        <w:rPr>
          <w:rFonts w:ascii="Akhbar MT" w:hAnsi="AGA Arabesque" w:cs="Akhbar MT" w:hint="cs"/>
          <w:sz w:val="40"/>
          <w:szCs w:val="40"/>
          <w:rtl/>
        </w:rPr>
        <w:t xml:space="preserve"> </w:t>
      </w:r>
      <w:r w:rsidRPr="00334988">
        <w:rPr>
          <w:rFonts w:ascii="Akhbar MT" w:hAnsi="AGA Arabesque" w:cs="Akhbar MT" w:hint="cs"/>
          <w:b/>
          <w:bCs/>
          <w:sz w:val="40"/>
          <w:szCs w:val="40"/>
          <w:rtl/>
        </w:rPr>
        <w:t>-</w:t>
      </w:r>
      <w:r w:rsidR="00892C51">
        <w:rPr>
          <w:rFonts w:ascii="Akhbar MT" w:hAnsi="AGA Arabesque" w:cs="Akhbar MT" w:hint="cs"/>
          <w:sz w:val="40"/>
          <w:szCs w:val="40"/>
          <w:rtl/>
        </w:rPr>
        <w:t xml:space="preserve"> </w:t>
      </w:r>
      <w:r w:rsidRPr="00905C75">
        <w:rPr>
          <w:rFonts w:ascii="Akhbar MT" w:hAnsi="AGA Arabesque" w:cs="Akhbar MT" w:hint="cs"/>
          <w:sz w:val="40"/>
          <w:szCs w:val="40"/>
          <w:rtl/>
        </w:rPr>
        <w:t>سبحان الله</w:t>
      </w:r>
      <w:r w:rsidR="00892C51">
        <w:rPr>
          <w:rFonts w:ascii="Akhbar MT" w:hAnsi="AGA Arabesque" w:cs="Akhbar MT" w:hint="cs"/>
          <w:sz w:val="40"/>
          <w:szCs w:val="40"/>
          <w:rtl/>
        </w:rPr>
        <w:t xml:space="preserve"> </w:t>
      </w:r>
      <w:r w:rsidRPr="00334988">
        <w:rPr>
          <w:rFonts w:ascii="Akhbar MT" w:hAnsi="AGA Arabesque" w:cs="Akhbar MT" w:hint="cs"/>
          <w:b/>
          <w:bCs/>
          <w:sz w:val="40"/>
          <w:szCs w:val="40"/>
          <w:rtl/>
        </w:rPr>
        <w:t>-</w:t>
      </w:r>
      <w:r w:rsidR="000D3652" w:rsidRPr="00905C75">
        <w:rPr>
          <w:rFonts w:ascii="Akhbar MT" w:hAnsi="AGA Arabesque" w:cs="Akhbar MT" w:hint="cs"/>
          <w:sz w:val="40"/>
          <w:szCs w:val="40"/>
          <w:rtl/>
        </w:rPr>
        <w:t xml:space="preserve"> </w:t>
      </w:r>
      <w:r w:rsidR="000D3652" w:rsidRPr="00334988">
        <w:rPr>
          <w:rFonts w:ascii="Akhbar MT" w:hAnsi="AGA Arabesque" w:cs="Akhbar MT" w:hint="cs"/>
          <w:b/>
          <w:bCs/>
          <w:sz w:val="40"/>
          <w:szCs w:val="40"/>
          <w:rtl/>
        </w:rPr>
        <w:t>ما أكثر نظائر هذه الزلة</w:t>
      </w:r>
      <w:r w:rsidR="000D3652" w:rsidRPr="00905C75">
        <w:rPr>
          <w:rFonts w:ascii="Akhbar MT" w:hAnsi="AGA Arabesque" w:cs="Akhbar MT" w:hint="cs"/>
          <w:sz w:val="40"/>
          <w:szCs w:val="40"/>
          <w:rtl/>
        </w:rPr>
        <w:t>! وأين نحن من واجبنا تجاه كتاب الله وما يلزمنا من ص</w:t>
      </w:r>
      <w:r w:rsidR="00FC3C20" w:rsidRPr="00905C75">
        <w:rPr>
          <w:rFonts w:ascii="Akhbar MT" w:hAnsi="AGA Arabesque" w:cs="Akhbar MT" w:hint="cs"/>
          <w:sz w:val="40"/>
          <w:szCs w:val="40"/>
          <w:rtl/>
        </w:rPr>
        <w:t>يانته والمحافظة عليه لفظاً ومعنى</w:t>
      </w:r>
      <w:r w:rsidR="000D3652" w:rsidRPr="00905C75">
        <w:rPr>
          <w:rFonts w:ascii="Akhbar MT" w:hAnsi="AGA Arabesque" w:cs="Akhbar MT" w:hint="cs"/>
          <w:sz w:val="40"/>
          <w:szCs w:val="40"/>
          <w:rtl/>
        </w:rPr>
        <w:t>ً, وقد ألمحت مراراً إلى أن هذا الأمر كثير وكثير في هذا التفسير, فلا تكاد مجموعة من الآيات كت</w:t>
      </w:r>
      <w:r w:rsidR="00FC3C20" w:rsidRPr="00905C75">
        <w:rPr>
          <w:rFonts w:ascii="Akhbar MT" w:hAnsi="AGA Arabesque" w:cs="Akhbar MT" w:hint="cs"/>
          <w:sz w:val="40"/>
          <w:szCs w:val="40"/>
          <w:rtl/>
        </w:rPr>
        <w:t xml:space="preserve">بها المؤلف </w:t>
      </w:r>
      <w:r w:rsidR="00FC3C20" w:rsidRPr="00905C75">
        <w:rPr>
          <w:rFonts w:ascii="Akhbar MT" w:hAnsi="AGA Arabesque" w:cs="Akhbar MT" w:hint="cs"/>
          <w:sz w:val="40"/>
          <w:szCs w:val="40"/>
          <w:rtl/>
        </w:rPr>
        <w:lastRenderedPageBreak/>
        <w:t>ليفسرها تخلو</w:t>
      </w:r>
      <w:r w:rsidR="00F83E99" w:rsidRPr="00905C75">
        <w:rPr>
          <w:rFonts w:ascii="Akhbar MT" w:hAnsi="AGA Arabesque" w:cs="Akhbar MT" w:hint="cs"/>
          <w:sz w:val="40"/>
          <w:szCs w:val="40"/>
          <w:rtl/>
        </w:rPr>
        <w:t xml:space="preserve"> من هذا, ولعل هذا الأمر وهذا النوع من الأغلاط أخطر من الأغلاط في التفسير, وهي كثيرة, وبقولنا إن هذا أخطر لا نقلل من شأن الزلات التي تحصل عند الكلام على معنى الآيات, وقد قال أحد الصحابة:</w:t>
      </w:r>
      <w:r w:rsidR="009D7AEF" w:rsidRPr="00905C75">
        <w:rPr>
          <w:rFonts w:ascii="Akhbar MT" w:hAnsi="AGA Arabesque" w:cs="Akhbar MT" w:hint="cs"/>
          <w:sz w:val="40"/>
          <w:szCs w:val="40"/>
          <w:rtl/>
        </w:rPr>
        <w:t xml:space="preserve"> </w:t>
      </w:r>
      <w:r w:rsidR="00F83E99" w:rsidRPr="00905C75">
        <w:rPr>
          <w:rFonts w:ascii="Akhbar MT" w:hAnsi="AGA Arabesque" w:cs="Akhbar MT" w:hint="cs"/>
          <w:sz w:val="40"/>
          <w:szCs w:val="40"/>
          <w:rtl/>
        </w:rPr>
        <w:t>أي سماء</w:t>
      </w:r>
      <w:r w:rsidR="004E1360" w:rsidRPr="00905C75">
        <w:rPr>
          <w:rFonts w:ascii="Akhbar MT" w:hAnsi="AGA Arabesque" w:cs="Akhbar MT" w:hint="cs"/>
          <w:sz w:val="40"/>
          <w:szCs w:val="40"/>
          <w:rtl/>
        </w:rPr>
        <w:t xml:space="preserve"> تظ</w:t>
      </w:r>
      <w:r w:rsidR="00F83E99" w:rsidRPr="00905C75">
        <w:rPr>
          <w:rFonts w:ascii="Akhbar MT" w:hAnsi="AGA Arabesque" w:cs="Akhbar MT" w:hint="cs"/>
          <w:sz w:val="40"/>
          <w:szCs w:val="40"/>
          <w:rtl/>
        </w:rPr>
        <w:t>لني وأي أرض تقلني إن قلت بكتاب الله من غير علم, فكلا الأمرين غير مقبول ولا سائغ".</w:t>
      </w:r>
    </w:p>
    <w:p w:rsidR="008637B9" w:rsidRDefault="003F6033" w:rsidP="0093524B">
      <w:pPr>
        <w:autoSpaceDE w:val="0"/>
        <w:autoSpaceDN w:val="0"/>
        <w:adjustRightInd w:val="0"/>
        <w:spacing w:line="540" w:lineRule="exact"/>
        <w:rPr>
          <w:rFonts w:cs="Akhbar MT"/>
          <w:sz w:val="40"/>
          <w:szCs w:val="40"/>
          <w:rtl/>
        </w:rPr>
      </w:pPr>
      <w:r w:rsidRPr="00414F39">
        <w:rPr>
          <w:rFonts w:ascii="Akhbar MT" w:hAnsi="AGA Arabesque" w:cs="Akhbar MT" w:hint="cs"/>
          <w:b/>
          <w:bCs/>
          <w:sz w:val="40"/>
          <w:szCs w:val="40"/>
          <w:rtl/>
        </w:rPr>
        <w:t>قلت</w:t>
      </w:r>
      <w:r w:rsidRPr="00905C75">
        <w:rPr>
          <w:rFonts w:ascii="Akhbar MT" w:hAnsi="AGA Arabesque" w:cs="Akhbar MT" w:hint="cs"/>
          <w:sz w:val="40"/>
          <w:szCs w:val="40"/>
          <w:rtl/>
        </w:rPr>
        <w:t>:</w:t>
      </w:r>
      <w:r w:rsidR="008637B9" w:rsidRPr="008637B9">
        <w:rPr>
          <w:rFonts w:cs="Akhbar MT" w:hint="eastAsia"/>
          <w:sz w:val="40"/>
          <w:szCs w:val="40"/>
          <w:rtl/>
        </w:rPr>
        <w:t xml:space="preserve"> </w:t>
      </w:r>
      <w:r w:rsidR="008637B9" w:rsidRPr="001C58EE">
        <w:rPr>
          <w:rFonts w:cs="Akhbar MT" w:hint="eastAsia"/>
          <w:sz w:val="40"/>
          <w:szCs w:val="40"/>
          <w:rtl/>
        </w:rPr>
        <w:t>قال</w:t>
      </w:r>
      <w:r w:rsidR="008637B9" w:rsidRPr="001C58EE">
        <w:rPr>
          <w:rFonts w:cs="Akhbar MT"/>
          <w:sz w:val="40"/>
          <w:szCs w:val="40"/>
          <w:rtl/>
        </w:rPr>
        <w:t xml:space="preserve"> </w:t>
      </w:r>
      <w:r w:rsidR="008637B9" w:rsidRPr="001C58EE">
        <w:rPr>
          <w:rFonts w:cs="Akhbar MT" w:hint="eastAsia"/>
          <w:sz w:val="40"/>
          <w:szCs w:val="40"/>
          <w:rtl/>
        </w:rPr>
        <w:t>أبو</w:t>
      </w:r>
      <w:r w:rsidR="008637B9" w:rsidRPr="001C58EE">
        <w:rPr>
          <w:rFonts w:cs="Akhbar MT"/>
          <w:sz w:val="40"/>
          <w:szCs w:val="40"/>
          <w:rtl/>
        </w:rPr>
        <w:t xml:space="preserve"> </w:t>
      </w:r>
      <w:r w:rsidR="008637B9" w:rsidRPr="001C58EE">
        <w:rPr>
          <w:rFonts w:cs="Akhbar MT" w:hint="eastAsia"/>
          <w:sz w:val="40"/>
          <w:szCs w:val="40"/>
          <w:rtl/>
        </w:rPr>
        <w:t>جعفر</w:t>
      </w:r>
      <w:r w:rsidR="00255A2D">
        <w:rPr>
          <w:rFonts w:cs="Akhbar MT" w:hint="cs"/>
          <w:sz w:val="40"/>
          <w:szCs w:val="40"/>
          <w:rtl/>
        </w:rPr>
        <w:t xml:space="preserve"> </w:t>
      </w:r>
      <w:r w:rsidR="008637B9">
        <w:rPr>
          <w:rFonts w:cs="Akhbar MT" w:hint="cs"/>
          <w:sz w:val="40"/>
          <w:szCs w:val="40"/>
          <w:rtl/>
        </w:rPr>
        <w:t>ابن جرير</w:t>
      </w:r>
      <w:r w:rsidR="00255A2D">
        <w:rPr>
          <w:rFonts w:cs="Akhbar MT" w:hint="cs"/>
          <w:sz w:val="40"/>
          <w:szCs w:val="40"/>
          <w:rtl/>
        </w:rPr>
        <w:t xml:space="preserve"> الطبري(في تفسيره</w:t>
      </w:r>
      <w:r w:rsidR="00C97974">
        <w:rPr>
          <w:rFonts w:cs="Akhbar MT" w:hint="cs"/>
          <w:sz w:val="40"/>
          <w:szCs w:val="40"/>
          <w:rtl/>
        </w:rPr>
        <w:t>:</w:t>
      </w:r>
      <w:r w:rsidR="00255A2D">
        <w:rPr>
          <w:rFonts w:cs="Akhbar MT" w:hint="cs"/>
          <w:sz w:val="40"/>
          <w:szCs w:val="40"/>
          <w:rtl/>
        </w:rPr>
        <w:t xml:space="preserve"> 1</w:t>
      </w:r>
      <w:r w:rsidR="00255A2D" w:rsidRPr="007A485E">
        <w:rPr>
          <w:rFonts w:cs="Akhbar MT" w:hint="cs"/>
          <w:sz w:val="28"/>
          <w:szCs w:val="28"/>
          <w:rtl/>
        </w:rPr>
        <w:t>/</w:t>
      </w:r>
      <w:r w:rsidR="00255A2D">
        <w:rPr>
          <w:rFonts w:cs="Akhbar MT" w:hint="cs"/>
          <w:sz w:val="40"/>
          <w:szCs w:val="40"/>
          <w:rtl/>
        </w:rPr>
        <w:t>78)</w:t>
      </w:r>
      <w:r w:rsidR="008637B9" w:rsidRPr="001C58EE">
        <w:rPr>
          <w:rFonts w:cs="Akhbar MT"/>
          <w:sz w:val="40"/>
          <w:szCs w:val="40"/>
          <w:rtl/>
        </w:rPr>
        <w:t xml:space="preserve">: </w:t>
      </w:r>
      <w:r w:rsidR="00255A2D">
        <w:rPr>
          <w:rFonts w:cs="Akhbar MT" w:hint="cs"/>
          <w:sz w:val="40"/>
          <w:szCs w:val="40"/>
          <w:rtl/>
        </w:rPr>
        <w:t>"</w:t>
      </w:r>
      <w:r w:rsidR="008637B9" w:rsidRPr="001C58EE">
        <w:rPr>
          <w:rFonts w:cs="Akhbar MT" w:hint="eastAsia"/>
          <w:sz w:val="40"/>
          <w:szCs w:val="40"/>
          <w:rtl/>
        </w:rPr>
        <w:t>ما</w:t>
      </w:r>
      <w:r w:rsidR="008637B9" w:rsidRPr="001C58EE">
        <w:rPr>
          <w:rFonts w:cs="Akhbar MT"/>
          <w:sz w:val="40"/>
          <w:szCs w:val="40"/>
          <w:rtl/>
        </w:rPr>
        <w:t xml:space="preserve"> </w:t>
      </w:r>
      <w:r w:rsidR="008637B9" w:rsidRPr="001C58EE">
        <w:rPr>
          <w:rFonts w:cs="Akhbar MT" w:hint="eastAsia"/>
          <w:sz w:val="40"/>
          <w:szCs w:val="40"/>
          <w:rtl/>
        </w:rPr>
        <w:t>كان</w:t>
      </w:r>
      <w:r w:rsidR="008637B9" w:rsidRPr="001C58EE">
        <w:rPr>
          <w:rFonts w:cs="Akhbar MT"/>
          <w:sz w:val="40"/>
          <w:szCs w:val="40"/>
          <w:rtl/>
        </w:rPr>
        <w:t xml:space="preserve"> </w:t>
      </w:r>
      <w:r w:rsidR="008637B9" w:rsidRPr="001C58EE">
        <w:rPr>
          <w:rFonts w:cs="Akhbar MT" w:hint="eastAsia"/>
          <w:sz w:val="40"/>
          <w:szCs w:val="40"/>
          <w:rtl/>
        </w:rPr>
        <w:t>مِن</w:t>
      </w:r>
      <w:r w:rsidR="008637B9" w:rsidRPr="001C58EE">
        <w:rPr>
          <w:rFonts w:cs="Akhbar MT"/>
          <w:sz w:val="40"/>
          <w:szCs w:val="40"/>
          <w:rtl/>
        </w:rPr>
        <w:t xml:space="preserve"> </w:t>
      </w:r>
      <w:r w:rsidR="008637B9" w:rsidRPr="001C58EE">
        <w:rPr>
          <w:rFonts w:cs="Akhbar MT" w:hint="eastAsia"/>
          <w:sz w:val="40"/>
          <w:szCs w:val="40"/>
          <w:rtl/>
        </w:rPr>
        <w:t>تأويل</w:t>
      </w:r>
      <w:r w:rsidR="008637B9" w:rsidRPr="001C58EE">
        <w:rPr>
          <w:rFonts w:cs="Akhbar MT"/>
          <w:sz w:val="40"/>
          <w:szCs w:val="40"/>
          <w:rtl/>
        </w:rPr>
        <w:t xml:space="preserve"> </w:t>
      </w:r>
      <w:r w:rsidR="008637B9" w:rsidRPr="001C58EE">
        <w:rPr>
          <w:rFonts w:cs="Akhbar MT" w:hint="eastAsia"/>
          <w:sz w:val="40"/>
          <w:szCs w:val="40"/>
          <w:rtl/>
        </w:rPr>
        <w:t>آيِ</w:t>
      </w:r>
      <w:r w:rsidR="008637B9" w:rsidRPr="001C58EE">
        <w:rPr>
          <w:rFonts w:cs="Akhbar MT"/>
          <w:sz w:val="40"/>
          <w:szCs w:val="40"/>
          <w:rtl/>
        </w:rPr>
        <w:t xml:space="preserve"> </w:t>
      </w:r>
      <w:r w:rsidR="008637B9" w:rsidRPr="001C58EE">
        <w:rPr>
          <w:rFonts w:cs="Akhbar MT" w:hint="eastAsia"/>
          <w:sz w:val="40"/>
          <w:szCs w:val="40"/>
          <w:rtl/>
        </w:rPr>
        <w:t>القرآن</w:t>
      </w:r>
      <w:r w:rsidR="008637B9" w:rsidRPr="001C58EE">
        <w:rPr>
          <w:rFonts w:cs="Akhbar MT"/>
          <w:sz w:val="40"/>
          <w:szCs w:val="40"/>
          <w:rtl/>
        </w:rPr>
        <w:t xml:space="preserve"> </w:t>
      </w:r>
      <w:r w:rsidR="008637B9" w:rsidRPr="001C58EE">
        <w:rPr>
          <w:rFonts w:cs="Akhbar MT" w:hint="eastAsia"/>
          <w:sz w:val="40"/>
          <w:szCs w:val="40"/>
          <w:rtl/>
        </w:rPr>
        <w:t>الذي</w:t>
      </w:r>
      <w:r w:rsidR="008637B9" w:rsidRPr="001C58EE">
        <w:rPr>
          <w:rFonts w:cs="Akhbar MT"/>
          <w:sz w:val="40"/>
          <w:szCs w:val="40"/>
          <w:rtl/>
        </w:rPr>
        <w:t xml:space="preserve"> </w:t>
      </w:r>
      <w:r w:rsidR="008637B9" w:rsidRPr="001C58EE">
        <w:rPr>
          <w:rFonts w:cs="Akhbar MT" w:hint="eastAsia"/>
          <w:sz w:val="40"/>
          <w:szCs w:val="40"/>
          <w:rtl/>
        </w:rPr>
        <w:t>لا</w:t>
      </w:r>
      <w:r w:rsidR="008637B9" w:rsidRPr="001C58EE">
        <w:rPr>
          <w:rFonts w:cs="Akhbar MT"/>
          <w:sz w:val="40"/>
          <w:szCs w:val="40"/>
          <w:rtl/>
        </w:rPr>
        <w:t xml:space="preserve"> </w:t>
      </w:r>
      <w:r w:rsidR="00255A2D">
        <w:rPr>
          <w:rFonts w:cs="Akhbar MT" w:hint="eastAsia"/>
          <w:sz w:val="40"/>
          <w:szCs w:val="40"/>
          <w:rtl/>
        </w:rPr>
        <w:t>يدر</w:t>
      </w:r>
      <w:r w:rsidR="008637B9" w:rsidRPr="001C58EE">
        <w:rPr>
          <w:rFonts w:cs="Akhbar MT" w:hint="eastAsia"/>
          <w:sz w:val="40"/>
          <w:szCs w:val="40"/>
          <w:rtl/>
        </w:rPr>
        <w:t>ك</w:t>
      </w:r>
      <w:r w:rsidR="008637B9" w:rsidRPr="001C58EE">
        <w:rPr>
          <w:rFonts w:cs="Akhbar MT"/>
          <w:sz w:val="40"/>
          <w:szCs w:val="40"/>
          <w:rtl/>
        </w:rPr>
        <w:t xml:space="preserve"> </w:t>
      </w:r>
      <w:r w:rsidR="008637B9" w:rsidRPr="001C58EE">
        <w:rPr>
          <w:rFonts w:cs="Akhbar MT" w:hint="eastAsia"/>
          <w:sz w:val="40"/>
          <w:szCs w:val="40"/>
          <w:rtl/>
        </w:rPr>
        <w:t>علمه</w:t>
      </w:r>
      <w:r w:rsidR="008637B9" w:rsidRPr="001C58EE">
        <w:rPr>
          <w:rFonts w:cs="Akhbar MT"/>
          <w:sz w:val="40"/>
          <w:szCs w:val="40"/>
          <w:rtl/>
        </w:rPr>
        <w:t xml:space="preserve"> </w:t>
      </w:r>
      <w:r w:rsidR="008637B9" w:rsidRPr="001C58EE">
        <w:rPr>
          <w:rFonts w:cs="Akhbar MT" w:hint="eastAsia"/>
          <w:sz w:val="40"/>
          <w:szCs w:val="40"/>
          <w:rtl/>
        </w:rPr>
        <w:t>إلا</w:t>
      </w:r>
      <w:r w:rsidR="008637B9" w:rsidRPr="001C58EE">
        <w:rPr>
          <w:rFonts w:cs="Akhbar MT"/>
          <w:sz w:val="40"/>
          <w:szCs w:val="40"/>
          <w:rtl/>
        </w:rPr>
        <w:t xml:space="preserve"> </w:t>
      </w:r>
      <w:r w:rsidR="00255A2D">
        <w:rPr>
          <w:rFonts w:cs="Akhbar MT" w:hint="eastAsia"/>
          <w:sz w:val="40"/>
          <w:szCs w:val="40"/>
          <w:rtl/>
        </w:rPr>
        <w:t>بنص</w:t>
      </w:r>
      <w:r w:rsidR="008637B9" w:rsidRPr="001C58EE">
        <w:rPr>
          <w:rFonts w:cs="Akhbar MT"/>
          <w:sz w:val="40"/>
          <w:szCs w:val="40"/>
          <w:rtl/>
        </w:rPr>
        <w:t xml:space="preserve"> </w:t>
      </w:r>
      <w:r w:rsidR="008637B9" w:rsidRPr="001C58EE">
        <w:rPr>
          <w:rFonts w:cs="Akhbar MT" w:hint="eastAsia"/>
          <w:sz w:val="40"/>
          <w:szCs w:val="40"/>
          <w:rtl/>
        </w:rPr>
        <w:t>بيان</w:t>
      </w:r>
      <w:r w:rsidR="008637B9" w:rsidRPr="001C58EE">
        <w:rPr>
          <w:rFonts w:cs="Akhbar MT"/>
          <w:sz w:val="40"/>
          <w:szCs w:val="40"/>
          <w:rtl/>
        </w:rPr>
        <w:t xml:space="preserve"> </w:t>
      </w:r>
      <w:r w:rsidR="008637B9" w:rsidRPr="001C58EE">
        <w:rPr>
          <w:rFonts w:cs="Akhbar MT" w:hint="eastAsia"/>
          <w:sz w:val="40"/>
          <w:szCs w:val="40"/>
          <w:rtl/>
        </w:rPr>
        <w:t>رسول</w:t>
      </w:r>
      <w:r w:rsidR="008637B9" w:rsidRPr="001C58EE">
        <w:rPr>
          <w:rFonts w:cs="Akhbar MT"/>
          <w:sz w:val="40"/>
          <w:szCs w:val="40"/>
          <w:rtl/>
        </w:rPr>
        <w:t xml:space="preserve"> </w:t>
      </w:r>
      <w:r w:rsidR="008637B9" w:rsidRPr="001C58EE">
        <w:rPr>
          <w:rFonts w:cs="Akhbar MT" w:hint="eastAsia"/>
          <w:sz w:val="40"/>
          <w:szCs w:val="40"/>
          <w:rtl/>
        </w:rPr>
        <w:t>الله</w:t>
      </w:r>
      <w:r w:rsidR="008637B9" w:rsidRPr="001C58EE">
        <w:rPr>
          <w:rFonts w:cs="Akhbar MT"/>
          <w:sz w:val="40"/>
          <w:szCs w:val="40"/>
          <w:rtl/>
        </w:rPr>
        <w:t xml:space="preserve"> </w:t>
      </w:r>
      <w:r w:rsidR="008637B9" w:rsidRPr="001C58EE">
        <w:rPr>
          <w:rFonts w:cs="Akhbar MT" w:hint="eastAsia"/>
          <w:sz w:val="40"/>
          <w:szCs w:val="40"/>
          <w:rtl/>
        </w:rPr>
        <w:t>صلى</w:t>
      </w:r>
      <w:r w:rsidR="008637B9" w:rsidRPr="001C58EE">
        <w:rPr>
          <w:rFonts w:cs="Akhbar MT"/>
          <w:sz w:val="40"/>
          <w:szCs w:val="40"/>
          <w:rtl/>
        </w:rPr>
        <w:t xml:space="preserve"> </w:t>
      </w:r>
      <w:r w:rsidR="008637B9" w:rsidRPr="001C58EE">
        <w:rPr>
          <w:rFonts w:cs="Akhbar MT" w:hint="eastAsia"/>
          <w:sz w:val="40"/>
          <w:szCs w:val="40"/>
          <w:rtl/>
        </w:rPr>
        <w:t>الله</w:t>
      </w:r>
      <w:r w:rsidR="008637B9" w:rsidRPr="001C58EE">
        <w:rPr>
          <w:rFonts w:cs="Akhbar MT"/>
          <w:sz w:val="40"/>
          <w:szCs w:val="40"/>
          <w:rtl/>
        </w:rPr>
        <w:t xml:space="preserve"> </w:t>
      </w:r>
      <w:r w:rsidR="008637B9" w:rsidRPr="001C58EE">
        <w:rPr>
          <w:rFonts w:cs="Akhbar MT" w:hint="eastAsia"/>
          <w:sz w:val="40"/>
          <w:szCs w:val="40"/>
          <w:rtl/>
        </w:rPr>
        <w:t>عليه</w:t>
      </w:r>
      <w:r w:rsidR="008637B9" w:rsidRPr="001C58EE">
        <w:rPr>
          <w:rFonts w:cs="Akhbar MT"/>
          <w:sz w:val="40"/>
          <w:szCs w:val="40"/>
          <w:rtl/>
        </w:rPr>
        <w:t xml:space="preserve"> </w:t>
      </w:r>
      <w:r w:rsidR="008637B9" w:rsidRPr="001C58EE">
        <w:rPr>
          <w:rFonts w:cs="Akhbar MT" w:hint="eastAsia"/>
          <w:sz w:val="40"/>
          <w:szCs w:val="40"/>
          <w:rtl/>
        </w:rPr>
        <w:t>وسلم،</w:t>
      </w:r>
      <w:r w:rsidR="008637B9" w:rsidRPr="001C58EE">
        <w:rPr>
          <w:rFonts w:cs="Akhbar MT"/>
          <w:sz w:val="40"/>
          <w:szCs w:val="40"/>
          <w:rtl/>
        </w:rPr>
        <w:t xml:space="preserve"> </w:t>
      </w:r>
      <w:r w:rsidR="008637B9" w:rsidRPr="001C58EE">
        <w:rPr>
          <w:rFonts w:cs="Akhbar MT" w:hint="eastAsia"/>
          <w:sz w:val="40"/>
          <w:szCs w:val="40"/>
          <w:rtl/>
        </w:rPr>
        <w:t>أو</w:t>
      </w:r>
      <w:r w:rsidR="008637B9" w:rsidRPr="001C58EE">
        <w:rPr>
          <w:rFonts w:cs="Akhbar MT"/>
          <w:sz w:val="40"/>
          <w:szCs w:val="40"/>
          <w:rtl/>
        </w:rPr>
        <w:t xml:space="preserve"> </w:t>
      </w:r>
      <w:r w:rsidR="00255A2D">
        <w:rPr>
          <w:rFonts w:cs="Akhbar MT" w:hint="eastAsia"/>
          <w:sz w:val="40"/>
          <w:szCs w:val="40"/>
          <w:rtl/>
        </w:rPr>
        <w:t>بنص</w:t>
      </w:r>
      <w:r w:rsidR="008637B9" w:rsidRPr="001C58EE">
        <w:rPr>
          <w:rFonts w:cs="Akhbar MT" w:hint="eastAsia"/>
          <w:sz w:val="40"/>
          <w:szCs w:val="40"/>
          <w:rtl/>
        </w:rPr>
        <w:t>به</w:t>
      </w:r>
      <w:r w:rsidR="008637B9" w:rsidRPr="001C58EE">
        <w:rPr>
          <w:rFonts w:cs="Akhbar MT"/>
          <w:sz w:val="40"/>
          <w:szCs w:val="40"/>
          <w:rtl/>
        </w:rPr>
        <w:t xml:space="preserve"> </w:t>
      </w:r>
      <w:r w:rsidR="008637B9" w:rsidRPr="001C58EE">
        <w:rPr>
          <w:rFonts w:cs="Akhbar MT" w:hint="eastAsia"/>
          <w:sz w:val="40"/>
          <w:szCs w:val="40"/>
          <w:rtl/>
        </w:rPr>
        <w:t>الدلالة</w:t>
      </w:r>
      <w:r w:rsidR="008637B9" w:rsidRPr="001C58EE">
        <w:rPr>
          <w:rFonts w:cs="Akhbar MT"/>
          <w:sz w:val="40"/>
          <w:szCs w:val="40"/>
          <w:rtl/>
        </w:rPr>
        <w:t xml:space="preserve"> </w:t>
      </w:r>
      <w:r w:rsidR="008637B9" w:rsidRPr="001C58EE">
        <w:rPr>
          <w:rFonts w:cs="Akhbar MT" w:hint="eastAsia"/>
          <w:sz w:val="40"/>
          <w:szCs w:val="40"/>
          <w:rtl/>
        </w:rPr>
        <w:t>عليه</w:t>
      </w:r>
      <w:r w:rsidR="006E0AA5">
        <w:rPr>
          <w:rFonts w:cs="Akhbar MT" w:hint="cs"/>
          <w:sz w:val="40"/>
          <w:szCs w:val="40"/>
          <w:rtl/>
        </w:rPr>
        <w:t>؛</w:t>
      </w:r>
      <w:r w:rsidR="008637B9" w:rsidRPr="001C58EE">
        <w:rPr>
          <w:rFonts w:cs="Akhbar MT"/>
          <w:sz w:val="40"/>
          <w:szCs w:val="40"/>
          <w:rtl/>
        </w:rPr>
        <w:t xml:space="preserve"> </w:t>
      </w:r>
      <w:r w:rsidR="008637B9" w:rsidRPr="001C58EE">
        <w:rPr>
          <w:rFonts w:cs="Akhbar MT" w:hint="eastAsia"/>
          <w:sz w:val="40"/>
          <w:szCs w:val="40"/>
          <w:rtl/>
        </w:rPr>
        <w:t>فغير</w:t>
      </w:r>
      <w:r w:rsidR="008637B9" w:rsidRPr="001C58EE">
        <w:rPr>
          <w:rFonts w:cs="Akhbar MT"/>
          <w:sz w:val="40"/>
          <w:szCs w:val="40"/>
          <w:rtl/>
        </w:rPr>
        <w:t xml:space="preserve"> </w:t>
      </w:r>
      <w:r w:rsidR="008637B9" w:rsidRPr="001C58EE">
        <w:rPr>
          <w:rFonts w:cs="Akhbar MT" w:hint="eastAsia"/>
          <w:sz w:val="40"/>
          <w:szCs w:val="40"/>
          <w:rtl/>
        </w:rPr>
        <w:t>جائز</w:t>
      </w:r>
      <w:r w:rsidR="008637B9" w:rsidRPr="001C58EE">
        <w:rPr>
          <w:rFonts w:cs="Akhbar MT"/>
          <w:sz w:val="40"/>
          <w:szCs w:val="40"/>
          <w:rtl/>
        </w:rPr>
        <w:t xml:space="preserve"> </w:t>
      </w:r>
      <w:r w:rsidR="008637B9" w:rsidRPr="001C58EE">
        <w:rPr>
          <w:rFonts w:cs="Akhbar MT" w:hint="eastAsia"/>
          <w:sz w:val="40"/>
          <w:szCs w:val="40"/>
          <w:rtl/>
        </w:rPr>
        <w:t>لأحد</w:t>
      </w:r>
      <w:r w:rsidR="008637B9" w:rsidRPr="001C58EE">
        <w:rPr>
          <w:rFonts w:cs="Akhbar MT"/>
          <w:sz w:val="40"/>
          <w:szCs w:val="40"/>
          <w:rtl/>
        </w:rPr>
        <w:t xml:space="preserve"> </w:t>
      </w:r>
      <w:r w:rsidR="00255A2D">
        <w:rPr>
          <w:rFonts w:cs="Akhbar MT" w:hint="eastAsia"/>
          <w:sz w:val="40"/>
          <w:szCs w:val="40"/>
          <w:rtl/>
        </w:rPr>
        <w:t>القِيل</w:t>
      </w:r>
      <w:r w:rsidR="008637B9" w:rsidRPr="001C58EE">
        <w:rPr>
          <w:rFonts w:cs="Akhbar MT"/>
          <w:sz w:val="40"/>
          <w:szCs w:val="40"/>
          <w:rtl/>
        </w:rPr>
        <w:t xml:space="preserve"> </w:t>
      </w:r>
      <w:r w:rsidR="008637B9" w:rsidRPr="001C58EE">
        <w:rPr>
          <w:rFonts w:cs="Akhbar MT" w:hint="eastAsia"/>
          <w:sz w:val="40"/>
          <w:szCs w:val="40"/>
          <w:rtl/>
        </w:rPr>
        <w:t>فيه</w:t>
      </w:r>
      <w:r w:rsidR="008637B9" w:rsidRPr="001C58EE">
        <w:rPr>
          <w:rFonts w:cs="Akhbar MT"/>
          <w:sz w:val="40"/>
          <w:szCs w:val="40"/>
          <w:rtl/>
        </w:rPr>
        <w:t xml:space="preserve"> </w:t>
      </w:r>
      <w:r w:rsidR="008637B9" w:rsidRPr="001C58EE">
        <w:rPr>
          <w:rFonts w:cs="Akhbar MT" w:hint="eastAsia"/>
          <w:sz w:val="40"/>
          <w:szCs w:val="40"/>
          <w:rtl/>
        </w:rPr>
        <w:t>برأيه</w:t>
      </w:r>
      <w:r w:rsidR="00255A2D">
        <w:rPr>
          <w:rFonts w:cs="Akhbar MT" w:hint="cs"/>
          <w:sz w:val="40"/>
          <w:szCs w:val="40"/>
          <w:rtl/>
        </w:rPr>
        <w:t>،</w:t>
      </w:r>
      <w:r w:rsidR="008637B9" w:rsidRPr="001C58EE">
        <w:rPr>
          <w:rFonts w:cs="Akhbar MT"/>
          <w:sz w:val="40"/>
          <w:szCs w:val="40"/>
          <w:rtl/>
        </w:rPr>
        <w:t xml:space="preserve"> </w:t>
      </w:r>
      <w:r w:rsidR="008637B9" w:rsidRPr="001C58EE">
        <w:rPr>
          <w:rFonts w:cs="Akhbar MT" w:hint="eastAsia"/>
          <w:sz w:val="40"/>
          <w:szCs w:val="40"/>
          <w:rtl/>
        </w:rPr>
        <w:t>بل</w:t>
      </w:r>
      <w:r w:rsidR="008637B9" w:rsidRPr="001C58EE">
        <w:rPr>
          <w:rFonts w:cs="Akhbar MT"/>
          <w:sz w:val="40"/>
          <w:szCs w:val="40"/>
          <w:rtl/>
        </w:rPr>
        <w:t xml:space="preserve"> </w:t>
      </w:r>
      <w:r w:rsidR="00255A2D">
        <w:rPr>
          <w:rFonts w:cs="Akhbar MT" w:hint="eastAsia"/>
          <w:sz w:val="40"/>
          <w:szCs w:val="40"/>
          <w:rtl/>
        </w:rPr>
        <w:t>القائل</w:t>
      </w:r>
      <w:r w:rsidR="008637B9" w:rsidRPr="001C58EE">
        <w:rPr>
          <w:rFonts w:cs="Akhbar MT"/>
          <w:sz w:val="40"/>
          <w:szCs w:val="40"/>
          <w:rtl/>
        </w:rPr>
        <w:t xml:space="preserve"> </w:t>
      </w:r>
      <w:r w:rsidR="008637B9" w:rsidRPr="001C58EE">
        <w:rPr>
          <w:rFonts w:cs="Akhbar MT" w:hint="eastAsia"/>
          <w:sz w:val="40"/>
          <w:szCs w:val="40"/>
          <w:rtl/>
        </w:rPr>
        <w:t>في</w:t>
      </w:r>
      <w:r w:rsidR="008637B9" w:rsidRPr="001C58EE">
        <w:rPr>
          <w:rFonts w:cs="Akhbar MT"/>
          <w:sz w:val="40"/>
          <w:szCs w:val="40"/>
          <w:rtl/>
        </w:rPr>
        <w:t xml:space="preserve"> </w:t>
      </w:r>
      <w:r w:rsidR="008637B9" w:rsidRPr="001C58EE">
        <w:rPr>
          <w:rFonts w:cs="Akhbar MT" w:hint="eastAsia"/>
          <w:sz w:val="40"/>
          <w:szCs w:val="40"/>
          <w:rtl/>
        </w:rPr>
        <w:t>ذلك</w:t>
      </w:r>
      <w:r w:rsidR="008637B9" w:rsidRPr="001C58EE">
        <w:rPr>
          <w:rFonts w:cs="Akhbar MT"/>
          <w:sz w:val="40"/>
          <w:szCs w:val="40"/>
          <w:rtl/>
        </w:rPr>
        <w:t xml:space="preserve"> </w:t>
      </w:r>
      <w:r w:rsidR="008637B9" w:rsidRPr="001C58EE">
        <w:rPr>
          <w:rFonts w:cs="Akhbar MT" w:hint="eastAsia"/>
          <w:sz w:val="40"/>
          <w:szCs w:val="40"/>
          <w:rtl/>
        </w:rPr>
        <w:t>برأيه</w:t>
      </w:r>
      <w:r w:rsidR="008637B9" w:rsidRPr="001C58EE">
        <w:rPr>
          <w:rFonts w:cs="Akhbar MT"/>
          <w:sz w:val="40"/>
          <w:szCs w:val="40"/>
          <w:rtl/>
        </w:rPr>
        <w:t xml:space="preserve"> </w:t>
      </w:r>
      <w:r w:rsidR="008637B9" w:rsidRPr="001C58EE">
        <w:rPr>
          <w:rFonts w:cs="Akhbar MT" w:hint="eastAsia"/>
          <w:sz w:val="40"/>
          <w:szCs w:val="40"/>
          <w:rtl/>
        </w:rPr>
        <w:t>وإن</w:t>
      </w:r>
      <w:r w:rsidR="008637B9" w:rsidRPr="001C58EE">
        <w:rPr>
          <w:rFonts w:cs="Akhbar MT"/>
          <w:sz w:val="40"/>
          <w:szCs w:val="40"/>
          <w:rtl/>
        </w:rPr>
        <w:t xml:space="preserve"> </w:t>
      </w:r>
      <w:r w:rsidR="008637B9" w:rsidRPr="001C58EE">
        <w:rPr>
          <w:rFonts w:cs="Akhbar MT" w:hint="eastAsia"/>
          <w:sz w:val="40"/>
          <w:szCs w:val="40"/>
          <w:rtl/>
        </w:rPr>
        <w:t>أصاب</w:t>
      </w:r>
      <w:r w:rsidR="008637B9" w:rsidRPr="001C58EE">
        <w:rPr>
          <w:rFonts w:cs="Akhbar MT"/>
          <w:sz w:val="40"/>
          <w:szCs w:val="40"/>
          <w:rtl/>
        </w:rPr>
        <w:t xml:space="preserve"> </w:t>
      </w:r>
      <w:r w:rsidR="008637B9" w:rsidRPr="001C58EE">
        <w:rPr>
          <w:rFonts w:cs="Akhbar MT" w:hint="eastAsia"/>
          <w:sz w:val="40"/>
          <w:szCs w:val="40"/>
          <w:rtl/>
        </w:rPr>
        <w:t>الحق</w:t>
      </w:r>
      <w:r w:rsidR="008637B9" w:rsidRPr="001C58EE">
        <w:rPr>
          <w:rFonts w:cs="Akhbar MT"/>
          <w:sz w:val="40"/>
          <w:szCs w:val="40"/>
          <w:rtl/>
        </w:rPr>
        <w:t xml:space="preserve"> </w:t>
      </w:r>
      <w:r w:rsidR="008637B9" w:rsidRPr="001C58EE">
        <w:rPr>
          <w:rFonts w:cs="Akhbar MT" w:hint="eastAsia"/>
          <w:sz w:val="40"/>
          <w:szCs w:val="40"/>
          <w:rtl/>
        </w:rPr>
        <w:t>فيه</w:t>
      </w:r>
      <w:r w:rsidR="006E0AA5">
        <w:rPr>
          <w:rFonts w:cs="Akhbar MT" w:hint="cs"/>
          <w:sz w:val="40"/>
          <w:szCs w:val="40"/>
          <w:rtl/>
        </w:rPr>
        <w:t>؛</w:t>
      </w:r>
      <w:r w:rsidR="008637B9" w:rsidRPr="001C58EE">
        <w:rPr>
          <w:rFonts w:cs="Akhbar MT"/>
          <w:sz w:val="40"/>
          <w:szCs w:val="40"/>
          <w:rtl/>
        </w:rPr>
        <w:t xml:space="preserve">  </w:t>
      </w:r>
      <w:r w:rsidR="008637B9" w:rsidRPr="001C58EE">
        <w:rPr>
          <w:rFonts w:cs="Akhbar MT" w:hint="eastAsia"/>
          <w:sz w:val="40"/>
          <w:szCs w:val="40"/>
          <w:rtl/>
        </w:rPr>
        <w:t>فمخطئ</w:t>
      </w:r>
      <w:r w:rsidR="008637B9" w:rsidRPr="001C58EE">
        <w:rPr>
          <w:rFonts w:cs="Akhbar MT"/>
          <w:sz w:val="40"/>
          <w:szCs w:val="40"/>
          <w:rtl/>
        </w:rPr>
        <w:t xml:space="preserve"> </w:t>
      </w:r>
      <w:r w:rsidR="008637B9" w:rsidRPr="001C58EE">
        <w:rPr>
          <w:rFonts w:cs="Akhbar MT" w:hint="eastAsia"/>
          <w:sz w:val="40"/>
          <w:szCs w:val="40"/>
          <w:rtl/>
        </w:rPr>
        <w:t>فيما</w:t>
      </w:r>
      <w:r w:rsidR="008637B9" w:rsidRPr="001C58EE">
        <w:rPr>
          <w:rFonts w:cs="Akhbar MT"/>
          <w:sz w:val="40"/>
          <w:szCs w:val="40"/>
          <w:rtl/>
        </w:rPr>
        <w:t xml:space="preserve"> </w:t>
      </w:r>
      <w:r w:rsidR="00255A2D">
        <w:rPr>
          <w:rFonts w:cs="Akhbar MT" w:hint="eastAsia"/>
          <w:sz w:val="40"/>
          <w:szCs w:val="40"/>
          <w:rtl/>
        </w:rPr>
        <w:t>كان</w:t>
      </w:r>
      <w:r w:rsidR="008637B9" w:rsidRPr="001C58EE">
        <w:rPr>
          <w:rFonts w:cs="Akhbar MT"/>
          <w:sz w:val="40"/>
          <w:szCs w:val="40"/>
          <w:rtl/>
        </w:rPr>
        <w:t xml:space="preserve"> </w:t>
      </w:r>
      <w:r w:rsidR="008637B9" w:rsidRPr="001C58EE">
        <w:rPr>
          <w:rFonts w:cs="Akhbar MT" w:hint="eastAsia"/>
          <w:sz w:val="40"/>
          <w:szCs w:val="40"/>
          <w:rtl/>
        </w:rPr>
        <w:t>من</w:t>
      </w:r>
      <w:r w:rsidR="008637B9" w:rsidRPr="001C58EE">
        <w:rPr>
          <w:rFonts w:cs="Akhbar MT"/>
          <w:sz w:val="40"/>
          <w:szCs w:val="40"/>
          <w:rtl/>
        </w:rPr>
        <w:t xml:space="preserve"> </w:t>
      </w:r>
      <w:r w:rsidR="008637B9" w:rsidRPr="001C58EE">
        <w:rPr>
          <w:rFonts w:cs="Akhbar MT" w:hint="eastAsia"/>
          <w:sz w:val="40"/>
          <w:szCs w:val="40"/>
          <w:rtl/>
        </w:rPr>
        <w:t>فِعله</w:t>
      </w:r>
      <w:r w:rsidR="008637B9" w:rsidRPr="001C58EE">
        <w:rPr>
          <w:rFonts w:cs="Akhbar MT"/>
          <w:sz w:val="40"/>
          <w:szCs w:val="40"/>
          <w:rtl/>
        </w:rPr>
        <w:t xml:space="preserve"> </w:t>
      </w:r>
      <w:r w:rsidR="008637B9" w:rsidRPr="001C58EE">
        <w:rPr>
          <w:rFonts w:cs="Akhbar MT" w:hint="eastAsia"/>
          <w:sz w:val="40"/>
          <w:szCs w:val="40"/>
          <w:rtl/>
        </w:rPr>
        <w:t>بقيله</w:t>
      </w:r>
      <w:r w:rsidR="008637B9" w:rsidRPr="001C58EE">
        <w:rPr>
          <w:rFonts w:cs="Akhbar MT"/>
          <w:sz w:val="40"/>
          <w:szCs w:val="40"/>
          <w:rtl/>
        </w:rPr>
        <w:t xml:space="preserve"> </w:t>
      </w:r>
      <w:r w:rsidR="008637B9" w:rsidRPr="001C58EE">
        <w:rPr>
          <w:rFonts w:cs="Akhbar MT" w:hint="eastAsia"/>
          <w:sz w:val="40"/>
          <w:szCs w:val="40"/>
          <w:rtl/>
        </w:rPr>
        <w:t>فيه</w:t>
      </w:r>
      <w:r w:rsidR="008637B9" w:rsidRPr="001C58EE">
        <w:rPr>
          <w:rFonts w:cs="Akhbar MT"/>
          <w:sz w:val="40"/>
          <w:szCs w:val="40"/>
          <w:rtl/>
        </w:rPr>
        <w:t xml:space="preserve"> </w:t>
      </w:r>
      <w:r w:rsidR="008637B9" w:rsidRPr="001C58EE">
        <w:rPr>
          <w:rFonts w:cs="Akhbar MT" w:hint="eastAsia"/>
          <w:sz w:val="40"/>
          <w:szCs w:val="40"/>
          <w:rtl/>
        </w:rPr>
        <w:t>برأيه</w:t>
      </w:r>
      <w:r w:rsidR="003053B9">
        <w:rPr>
          <w:rFonts w:cs="Akhbar MT" w:hint="cs"/>
          <w:sz w:val="40"/>
          <w:szCs w:val="40"/>
          <w:rtl/>
        </w:rPr>
        <w:t>؛</w:t>
      </w:r>
      <w:r w:rsidR="008637B9" w:rsidRPr="001C58EE">
        <w:rPr>
          <w:rFonts w:cs="Akhbar MT"/>
          <w:sz w:val="40"/>
          <w:szCs w:val="40"/>
          <w:rtl/>
        </w:rPr>
        <w:t xml:space="preserve"> </w:t>
      </w:r>
      <w:r w:rsidR="008637B9" w:rsidRPr="001C58EE">
        <w:rPr>
          <w:rFonts w:cs="Akhbar MT" w:hint="eastAsia"/>
          <w:sz w:val="40"/>
          <w:szCs w:val="40"/>
          <w:rtl/>
        </w:rPr>
        <w:t>لأن</w:t>
      </w:r>
      <w:r w:rsidR="008637B9" w:rsidRPr="001C58EE">
        <w:rPr>
          <w:rFonts w:cs="Akhbar MT"/>
          <w:sz w:val="40"/>
          <w:szCs w:val="40"/>
          <w:rtl/>
        </w:rPr>
        <w:t xml:space="preserve"> </w:t>
      </w:r>
      <w:r w:rsidR="008637B9" w:rsidRPr="001C58EE">
        <w:rPr>
          <w:rFonts w:cs="Akhbar MT" w:hint="eastAsia"/>
          <w:sz w:val="40"/>
          <w:szCs w:val="40"/>
          <w:rtl/>
        </w:rPr>
        <w:t>إصابته</w:t>
      </w:r>
      <w:r w:rsidR="008637B9" w:rsidRPr="001C58EE">
        <w:rPr>
          <w:rFonts w:cs="Akhbar MT"/>
          <w:sz w:val="40"/>
          <w:szCs w:val="40"/>
          <w:rtl/>
        </w:rPr>
        <w:t xml:space="preserve"> </w:t>
      </w:r>
      <w:r w:rsidR="006E0AA5">
        <w:rPr>
          <w:rFonts w:cs="Akhbar MT" w:hint="eastAsia"/>
          <w:sz w:val="40"/>
          <w:szCs w:val="40"/>
          <w:rtl/>
        </w:rPr>
        <w:t>ليست</w:t>
      </w:r>
      <w:r w:rsidR="008637B9" w:rsidRPr="001C58EE">
        <w:rPr>
          <w:rFonts w:cs="Akhbar MT"/>
          <w:sz w:val="40"/>
          <w:szCs w:val="40"/>
          <w:rtl/>
        </w:rPr>
        <w:t xml:space="preserve"> </w:t>
      </w:r>
      <w:r w:rsidR="008637B9" w:rsidRPr="001C58EE">
        <w:rPr>
          <w:rFonts w:cs="Akhbar MT" w:hint="eastAsia"/>
          <w:sz w:val="40"/>
          <w:szCs w:val="40"/>
          <w:rtl/>
        </w:rPr>
        <w:t>إصابة</w:t>
      </w:r>
      <w:r w:rsidR="008637B9" w:rsidRPr="001C58EE">
        <w:rPr>
          <w:rFonts w:cs="Akhbar MT"/>
          <w:sz w:val="40"/>
          <w:szCs w:val="40"/>
          <w:rtl/>
        </w:rPr>
        <w:t xml:space="preserve"> </w:t>
      </w:r>
      <w:r w:rsidR="00255A2D">
        <w:rPr>
          <w:rFonts w:cs="Akhbar MT" w:hint="eastAsia"/>
          <w:sz w:val="40"/>
          <w:szCs w:val="40"/>
          <w:rtl/>
        </w:rPr>
        <w:t>م</w:t>
      </w:r>
      <w:r w:rsidR="008637B9" w:rsidRPr="001C58EE">
        <w:rPr>
          <w:rFonts w:cs="Akhbar MT" w:hint="eastAsia"/>
          <w:sz w:val="40"/>
          <w:szCs w:val="40"/>
          <w:rtl/>
        </w:rPr>
        <w:t>وقن</w:t>
      </w:r>
      <w:r w:rsidR="008637B9" w:rsidRPr="001C58EE">
        <w:rPr>
          <w:rFonts w:cs="Akhbar MT"/>
          <w:sz w:val="40"/>
          <w:szCs w:val="40"/>
          <w:rtl/>
        </w:rPr>
        <w:t xml:space="preserve"> </w:t>
      </w:r>
      <w:r w:rsidR="008637B9" w:rsidRPr="001C58EE">
        <w:rPr>
          <w:rFonts w:cs="Akhbar MT" w:hint="eastAsia"/>
          <w:sz w:val="40"/>
          <w:szCs w:val="40"/>
          <w:rtl/>
        </w:rPr>
        <w:t>أنه</w:t>
      </w:r>
      <w:r w:rsidR="008637B9" w:rsidRPr="001C58EE">
        <w:rPr>
          <w:rFonts w:cs="Akhbar MT"/>
          <w:sz w:val="40"/>
          <w:szCs w:val="40"/>
          <w:rtl/>
        </w:rPr>
        <w:t xml:space="preserve"> </w:t>
      </w:r>
      <w:r w:rsidR="00255A2D">
        <w:rPr>
          <w:rFonts w:cs="Akhbar MT" w:hint="eastAsia"/>
          <w:sz w:val="40"/>
          <w:szCs w:val="40"/>
          <w:rtl/>
        </w:rPr>
        <w:t>محق</w:t>
      </w:r>
      <w:r w:rsidR="008637B9" w:rsidRPr="001C58EE">
        <w:rPr>
          <w:rFonts w:cs="Akhbar MT" w:hint="eastAsia"/>
          <w:sz w:val="40"/>
          <w:szCs w:val="40"/>
          <w:rtl/>
        </w:rPr>
        <w:t>،</w:t>
      </w:r>
      <w:r w:rsidR="008637B9" w:rsidRPr="001C58EE">
        <w:rPr>
          <w:rFonts w:cs="Akhbar MT"/>
          <w:sz w:val="40"/>
          <w:szCs w:val="40"/>
          <w:rtl/>
        </w:rPr>
        <w:t xml:space="preserve"> </w:t>
      </w:r>
      <w:r w:rsidR="008637B9" w:rsidRPr="001C58EE">
        <w:rPr>
          <w:rFonts w:cs="Akhbar MT" w:hint="eastAsia"/>
          <w:sz w:val="40"/>
          <w:szCs w:val="40"/>
          <w:rtl/>
        </w:rPr>
        <w:t>وإنما</w:t>
      </w:r>
      <w:r w:rsidR="008637B9" w:rsidRPr="001C58EE">
        <w:rPr>
          <w:rFonts w:cs="Akhbar MT"/>
          <w:sz w:val="40"/>
          <w:szCs w:val="40"/>
          <w:rtl/>
        </w:rPr>
        <w:t xml:space="preserve"> </w:t>
      </w:r>
      <w:r w:rsidR="008637B9" w:rsidRPr="001C58EE">
        <w:rPr>
          <w:rFonts w:cs="Akhbar MT" w:hint="eastAsia"/>
          <w:sz w:val="40"/>
          <w:szCs w:val="40"/>
          <w:rtl/>
        </w:rPr>
        <w:t>هو</w:t>
      </w:r>
      <w:r w:rsidR="008637B9" w:rsidRPr="001C58EE">
        <w:rPr>
          <w:rFonts w:cs="Akhbar MT"/>
          <w:sz w:val="40"/>
          <w:szCs w:val="40"/>
          <w:rtl/>
        </w:rPr>
        <w:t xml:space="preserve"> </w:t>
      </w:r>
      <w:r w:rsidR="008637B9" w:rsidRPr="001C58EE">
        <w:rPr>
          <w:rFonts w:cs="Akhbar MT" w:hint="eastAsia"/>
          <w:sz w:val="40"/>
          <w:szCs w:val="40"/>
          <w:rtl/>
        </w:rPr>
        <w:t>إصابة</w:t>
      </w:r>
      <w:r w:rsidR="008637B9" w:rsidRPr="001C58EE">
        <w:rPr>
          <w:rFonts w:cs="Akhbar MT"/>
          <w:sz w:val="40"/>
          <w:szCs w:val="40"/>
          <w:rtl/>
        </w:rPr>
        <w:t xml:space="preserve"> </w:t>
      </w:r>
      <w:r w:rsidR="008637B9" w:rsidRPr="001C58EE">
        <w:rPr>
          <w:rFonts w:cs="Akhbar MT" w:hint="eastAsia"/>
          <w:sz w:val="40"/>
          <w:szCs w:val="40"/>
          <w:rtl/>
        </w:rPr>
        <w:t>خارصٍ</w:t>
      </w:r>
      <w:r w:rsidR="008637B9" w:rsidRPr="001C58EE">
        <w:rPr>
          <w:rFonts w:cs="Akhbar MT"/>
          <w:sz w:val="40"/>
          <w:szCs w:val="40"/>
          <w:rtl/>
        </w:rPr>
        <w:t xml:space="preserve"> </w:t>
      </w:r>
      <w:r w:rsidR="00255A2D">
        <w:rPr>
          <w:rFonts w:cs="Akhbar MT" w:hint="eastAsia"/>
          <w:sz w:val="40"/>
          <w:szCs w:val="40"/>
          <w:rtl/>
        </w:rPr>
        <w:t>وظان</w:t>
      </w:r>
      <w:r w:rsidR="006E0AA5">
        <w:rPr>
          <w:rFonts w:cs="Akhbar MT" w:hint="cs"/>
          <w:sz w:val="40"/>
          <w:szCs w:val="40"/>
          <w:rtl/>
        </w:rPr>
        <w:t>،</w:t>
      </w:r>
      <w:r w:rsidR="008637B9" w:rsidRPr="001C58EE">
        <w:rPr>
          <w:rFonts w:cs="Akhbar MT"/>
          <w:sz w:val="40"/>
          <w:szCs w:val="40"/>
          <w:rtl/>
        </w:rPr>
        <w:t xml:space="preserve"> </w:t>
      </w:r>
      <w:r w:rsidR="008637B9" w:rsidRPr="001C58EE">
        <w:rPr>
          <w:rFonts w:cs="Akhbar MT" w:hint="eastAsia"/>
          <w:sz w:val="40"/>
          <w:szCs w:val="40"/>
          <w:rtl/>
        </w:rPr>
        <w:t>والقائل</w:t>
      </w:r>
      <w:r w:rsidR="008637B9">
        <w:rPr>
          <w:rFonts w:cs="Akhbar MT" w:hint="cs"/>
          <w:sz w:val="40"/>
          <w:szCs w:val="40"/>
          <w:rtl/>
        </w:rPr>
        <w:t xml:space="preserve"> </w:t>
      </w:r>
      <w:r w:rsidR="006E0AA5">
        <w:rPr>
          <w:rFonts w:cs="Akhbar MT"/>
          <w:sz w:val="40"/>
          <w:szCs w:val="40"/>
          <w:rtl/>
        </w:rPr>
        <w:t>في دين الله بالظن</w:t>
      </w:r>
      <w:r w:rsidR="00255A2D">
        <w:rPr>
          <w:rFonts w:cs="Akhbar MT"/>
          <w:sz w:val="40"/>
          <w:szCs w:val="40"/>
          <w:rtl/>
        </w:rPr>
        <w:t xml:space="preserve"> قائل</w:t>
      </w:r>
      <w:r w:rsidR="008637B9" w:rsidRPr="001C58EE">
        <w:rPr>
          <w:rFonts w:cs="Akhbar MT"/>
          <w:sz w:val="40"/>
          <w:szCs w:val="40"/>
          <w:rtl/>
        </w:rPr>
        <w:t xml:space="preserve"> على الله ما لم يعلم</w:t>
      </w:r>
      <w:r w:rsidR="00255A2D">
        <w:rPr>
          <w:rFonts w:cs="Akhbar MT" w:hint="cs"/>
          <w:sz w:val="40"/>
          <w:szCs w:val="40"/>
          <w:rtl/>
        </w:rPr>
        <w:t>،</w:t>
      </w:r>
      <w:r w:rsidR="00255A2D">
        <w:rPr>
          <w:rFonts w:cs="Akhbar MT"/>
          <w:sz w:val="40"/>
          <w:szCs w:val="40"/>
          <w:rtl/>
        </w:rPr>
        <w:t xml:space="preserve"> وقد حرم الله جل</w:t>
      </w:r>
      <w:r w:rsidR="008637B9" w:rsidRPr="001C58EE">
        <w:rPr>
          <w:rFonts w:cs="Akhbar MT"/>
          <w:sz w:val="40"/>
          <w:szCs w:val="40"/>
          <w:rtl/>
        </w:rPr>
        <w:t xml:space="preserve"> ثناؤه ذلك في كتابه على عباده، فقال: </w:t>
      </w:r>
      <w:r w:rsidR="00255A2D">
        <w:rPr>
          <w:rFonts w:cs="Akhbar MT"/>
          <w:sz w:val="40"/>
          <w:szCs w:val="40"/>
        </w:rPr>
        <w:sym w:font="AGA Arabesque" w:char="F05D"/>
      </w:r>
      <w:r w:rsidR="008637B9" w:rsidRPr="001C58EE">
        <w:rPr>
          <w:rFonts w:cs="Akhbar MT"/>
          <w:sz w:val="40"/>
          <w:szCs w:val="40"/>
          <w:rtl/>
        </w:rPr>
        <w:t>قُلْ إِنَّمَا حَرَّمَ رَبِّيَ الْفَوَاحِشَ مَا ظَهَرَ مِنْهَا وَمَا بَطَنَ وَالإثْمَ وَالْبَغْيَ بِغَيْرِ الْحَقِّ وَأَنْ تُشْرِكُوا بِاللَّهِ مَا لَمْ يُنزلْ بِهِ سُلْطَانًا وَأَنْ تَقُولُوا عَلَى اللَّهِ مَا لاَ تَعْلَمُونَ</w:t>
      </w:r>
      <w:r w:rsidR="00255A2D">
        <w:rPr>
          <w:rFonts w:cs="Akhbar MT"/>
          <w:sz w:val="40"/>
          <w:szCs w:val="40"/>
        </w:rPr>
        <w:sym w:font="AGA Arabesque" w:char="F05B"/>
      </w:r>
      <w:r w:rsidR="003053B9">
        <w:rPr>
          <w:rFonts w:cs="Akhbar MT" w:hint="cs"/>
          <w:sz w:val="40"/>
          <w:szCs w:val="40"/>
          <w:rtl/>
        </w:rPr>
        <w:t>؛</w:t>
      </w:r>
      <w:r w:rsidR="008637B9" w:rsidRPr="001C58EE">
        <w:rPr>
          <w:rFonts w:cs="Akhbar MT"/>
          <w:sz w:val="40"/>
          <w:szCs w:val="40"/>
          <w:rtl/>
        </w:rPr>
        <w:t xml:space="preserve"> فالقائل في تأويل كتاب الله الذي لا يدرك علمه إلا ببيان رسول الله صلى الله عليه وسلم</w:t>
      </w:r>
      <w:r w:rsidR="00255A2D">
        <w:rPr>
          <w:rFonts w:cs="Akhbar MT"/>
          <w:sz w:val="40"/>
          <w:szCs w:val="40"/>
          <w:rtl/>
        </w:rPr>
        <w:t xml:space="preserve"> الذي جعل الله إليه بيانه قائل بما لا يعلم</w:t>
      </w:r>
      <w:r w:rsidR="006E0AA5">
        <w:rPr>
          <w:rFonts w:cs="Akhbar MT" w:hint="cs"/>
          <w:sz w:val="40"/>
          <w:szCs w:val="40"/>
          <w:rtl/>
        </w:rPr>
        <w:t>،</w:t>
      </w:r>
      <w:r w:rsidR="008637B9" w:rsidRPr="001C58EE">
        <w:rPr>
          <w:rFonts w:cs="Akhbar MT"/>
          <w:sz w:val="40"/>
          <w:szCs w:val="40"/>
          <w:rtl/>
        </w:rPr>
        <w:t xml:space="preserve"> وإن وافق قيله ذلك في تأويله ما أراد الله به من معناه</w:t>
      </w:r>
      <w:r w:rsidR="003053B9">
        <w:rPr>
          <w:rFonts w:cs="Akhbar MT" w:hint="cs"/>
          <w:sz w:val="40"/>
          <w:szCs w:val="40"/>
          <w:rtl/>
        </w:rPr>
        <w:t>؛</w:t>
      </w:r>
      <w:r w:rsidR="008637B9" w:rsidRPr="001C58EE">
        <w:rPr>
          <w:rFonts w:cs="Akhbar MT"/>
          <w:sz w:val="40"/>
          <w:szCs w:val="40"/>
          <w:rtl/>
        </w:rPr>
        <w:t xml:space="preserve"> ل</w:t>
      </w:r>
      <w:r w:rsidR="00255A2D">
        <w:rPr>
          <w:rFonts w:cs="Akhbar MT"/>
          <w:sz w:val="40"/>
          <w:szCs w:val="40"/>
          <w:rtl/>
        </w:rPr>
        <w:t>أن القائل فيه بغير علم قائل</w:t>
      </w:r>
      <w:r w:rsidR="008637B9" w:rsidRPr="001C58EE">
        <w:rPr>
          <w:rFonts w:cs="Akhbar MT"/>
          <w:sz w:val="40"/>
          <w:szCs w:val="40"/>
          <w:rtl/>
        </w:rPr>
        <w:t xml:space="preserve"> على الله ما لا علم له به</w:t>
      </w:r>
      <w:r w:rsidR="008637B9">
        <w:rPr>
          <w:rFonts w:cs="Akhbar MT" w:hint="cs"/>
          <w:sz w:val="40"/>
          <w:szCs w:val="40"/>
          <w:rtl/>
        </w:rPr>
        <w:t>"</w:t>
      </w:r>
      <w:r w:rsidR="008637B9" w:rsidRPr="001C58EE">
        <w:rPr>
          <w:rFonts w:cs="Akhbar MT"/>
          <w:sz w:val="40"/>
          <w:szCs w:val="40"/>
          <w:rtl/>
        </w:rPr>
        <w:t xml:space="preserve">. </w:t>
      </w:r>
    </w:p>
    <w:p w:rsidR="0084315B" w:rsidRDefault="0084315B" w:rsidP="002017AE">
      <w:pPr>
        <w:autoSpaceDE w:val="0"/>
        <w:autoSpaceDN w:val="0"/>
        <w:adjustRightInd w:val="0"/>
        <w:spacing w:line="540" w:lineRule="exact"/>
        <w:rPr>
          <w:rFonts w:cs="Akhbar MT"/>
          <w:sz w:val="40"/>
          <w:szCs w:val="40"/>
          <w:rtl/>
        </w:rPr>
      </w:pPr>
      <w:r>
        <w:rPr>
          <w:rFonts w:ascii="Akhbar MT" w:hAnsi="AGA Arabesque" w:cs="Akhbar MT" w:hint="cs"/>
          <w:sz w:val="40"/>
          <w:szCs w:val="40"/>
          <w:rtl/>
        </w:rPr>
        <w:t>وقول الرومي: "قال أحد الصحابة</w:t>
      </w:r>
      <w:r w:rsidR="00A66D7F">
        <w:rPr>
          <w:rFonts w:ascii="Akhbar MT" w:hAnsi="AGA Arabesque" w:cs="Akhbar MT" w:hint="cs"/>
          <w:sz w:val="40"/>
          <w:szCs w:val="40"/>
          <w:rtl/>
        </w:rPr>
        <w:t>..</w:t>
      </w:r>
      <w:r w:rsidR="003F6033" w:rsidRPr="00905C75">
        <w:rPr>
          <w:rFonts w:ascii="Akhbar MT" w:hAnsi="AGA Arabesque" w:cs="Akhbar MT" w:hint="cs"/>
          <w:sz w:val="40"/>
          <w:szCs w:val="40"/>
          <w:rtl/>
        </w:rPr>
        <w:t>"</w:t>
      </w:r>
      <w:r>
        <w:rPr>
          <w:rFonts w:ascii="Akhbar MT" w:hAnsi="AGA Arabesque" w:cs="Akhbar MT" w:hint="cs"/>
          <w:sz w:val="40"/>
          <w:szCs w:val="40"/>
          <w:rtl/>
        </w:rPr>
        <w:t xml:space="preserve">، </w:t>
      </w:r>
      <w:r w:rsidR="002017AE">
        <w:rPr>
          <w:rFonts w:ascii="Akhbar MT" w:hAnsi="AGA Arabesque" w:cs="Akhbar MT" w:hint="cs"/>
          <w:sz w:val="40"/>
          <w:szCs w:val="40"/>
          <w:rtl/>
        </w:rPr>
        <w:t>ينسب إلى</w:t>
      </w:r>
      <w:r w:rsidR="002017AE" w:rsidRPr="00905C75">
        <w:rPr>
          <w:rFonts w:ascii="Akhbar MT" w:hAnsi="AGA Arabesque" w:cs="Akhbar MT" w:hint="cs"/>
          <w:sz w:val="40"/>
          <w:szCs w:val="40"/>
          <w:rtl/>
        </w:rPr>
        <w:t xml:space="preserve"> أبي بكر الصديق رضي الله عنه</w:t>
      </w:r>
      <w:r w:rsidR="002017AE">
        <w:rPr>
          <w:rFonts w:ascii="Akhbar MT" w:hAnsi="AGA Arabesque" w:cs="Akhbar MT" w:hint="cs"/>
          <w:sz w:val="40"/>
          <w:szCs w:val="40"/>
          <w:rtl/>
        </w:rPr>
        <w:t>، ولفظه: "</w:t>
      </w:r>
      <w:r w:rsidR="004E1360" w:rsidRPr="00905C75">
        <w:rPr>
          <w:rFonts w:ascii="Akhbar MT" w:hAnsi="AGA Arabesque" w:cs="Akhbar MT" w:hint="cs"/>
          <w:sz w:val="40"/>
          <w:szCs w:val="40"/>
          <w:rtl/>
        </w:rPr>
        <w:t>أي سماء تظلني وأي أرض تقلن</w:t>
      </w:r>
      <w:r w:rsidR="003F6033" w:rsidRPr="00905C75">
        <w:rPr>
          <w:rFonts w:ascii="Akhbar MT" w:hAnsi="AGA Arabesque" w:cs="Akhbar MT" w:hint="cs"/>
          <w:sz w:val="40"/>
          <w:szCs w:val="40"/>
          <w:rtl/>
        </w:rPr>
        <w:t>ي إذا قلت في كتاب الله بغير علم</w:t>
      </w:r>
      <w:r w:rsidR="002017AE">
        <w:rPr>
          <w:rFonts w:ascii="Akhbar MT" w:hAnsi="AGA Arabesque" w:cs="Akhbar MT" w:hint="cs"/>
          <w:sz w:val="40"/>
          <w:szCs w:val="40"/>
          <w:rtl/>
        </w:rPr>
        <w:t>"</w:t>
      </w:r>
      <w:r w:rsidR="008637B9">
        <w:rPr>
          <w:rFonts w:ascii="Akhbar MT" w:hAnsi="AGA Arabesque" w:cs="Akhbar MT" w:hint="cs"/>
          <w:sz w:val="40"/>
          <w:szCs w:val="40"/>
          <w:rtl/>
        </w:rPr>
        <w:t>،</w:t>
      </w:r>
      <w:r w:rsidR="004E1360" w:rsidRPr="00905C75">
        <w:rPr>
          <w:rFonts w:ascii="Akhbar MT" w:hAnsi="AGA Arabesque" w:cs="Akhbar MT" w:hint="cs"/>
          <w:sz w:val="40"/>
          <w:szCs w:val="40"/>
          <w:rtl/>
        </w:rPr>
        <w:t xml:space="preserve"> </w:t>
      </w:r>
      <w:r w:rsidR="00A23C5A">
        <w:rPr>
          <w:rFonts w:ascii="Akhbar MT" w:hAnsi="AGA Arabesque" w:cs="Akhbar MT" w:hint="cs"/>
          <w:sz w:val="40"/>
          <w:szCs w:val="40"/>
          <w:rtl/>
        </w:rPr>
        <w:t>أخرجه ابن جرير في تفسيره، و</w:t>
      </w:r>
      <w:r>
        <w:rPr>
          <w:rFonts w:ascii="Akhbar MT" w:hAnsi="AGA Arabesque" w:cs="Akhbar MT" w:hint="cs"/>
          <w:sz w:val="40"/>
          <w:szCs w:val="40"/>
          <w:rtl/>
        </w:rPr>
        <w:t>أخرجه غيره</w:t>
      </w:r>
      <w:r w:rsidR="004E1360" w:rsidRPr="00905C75">
        <w:rPr>
          <w:rFonts w:ascii="Akhbar MT" w:hAnsi="AGA Arabesque" w:cs="Akhbar MT" w:hint="cs"/>
          <w:sz w:val="40"/>
          <w:szCs w:val="40"/>
          <w:rtl/>
        </w:rPr>
        <w:t>.</w:t>
      </w:r>
    </w:p>
    <w:p w:rsidR="00BE203F" w:rsidRDefault="00011255" w:rsidP="00011255">
      <w:pPr>
        <w:autoSpaceDE w:val="0"/>
        <w:autoSpaceDN w:val="0"/>
        <w:adjustRightInd w:val="0"/>
        <w:spacing w:line="540" w:lineRule="exact"/>
        <w:rPr>
          <w:rFonts w:cs="Akhbar MT"/>
          <w:sz w:val="40"/>
          <w:szCs w:val="40"/>
          <w:rtl/>
        </w:rPr>
      </w:pPr>
      <w:r>
        <w:rPr>
          <w:rFonts w:cs="Akhbar MT" w:hint="cs"/>
          <w:sz w:val="40"/>
          <w:szCs w:val="40"/>
          <w:rtl/>
        </w:rPr>
        <w:t>وضعفه</w:t>
      </w:r>
      <w:r w:rsidR="001C58EE">
        <w:rPr>
          <w:rFonts w:cs="Akhbar MT" w:hint="cs"/>
          <w:sz w:val="40"/>
          <w:szCs w:val="40"/>
          <w:rtl/>
        </w:rPr>
        <w:t xml:space="preserve"> ابن تيمية </w:t>
      </w:r>
      <w:r w:rsidR="003053B9">
        <w:rPr>
          <w:rFonts w:cs="Akhbar MT" w:hint="cs"/>
          <w:sz w:val="40"/>
          <w:szCs w:val="40"/>
          <w:rtl/>
        </w:rPr>
        <w:t xml:space="preserve">بالانقطاع </w:t>
      </w:r>
      <w:r w:rsidR="00A23C5A">
        <w:rPr>
          <w:rFonts w:cs="Akhbar MT" w:hint="cs"/>
          <w:sz w:val="40"/>
          <w:szCs w:val="40"/>
          <w:rtl/>
        </w:rPr>
        <w:t>(</w:t>
      </w:r>
      <w:r w:rsidR="001C58EE">
        <w:rPr>
          <w:rFonts w:cs="Akhbar MT" w:hint="cs"/>
          <w:sz w:val="40"/>
          <w:szCs w:val="40"/>
          <w:rtl/>
        </w:rPr>
        <w:t xml:space="preserve">كما </w:t>
      </w:r>
      <w:r w:rsidR="00A23C5A">
        <w:rPr>
          <w:rFonts w:cs="Akhbar MT" w:hint="cs"/>
          <w:sz w:val="40"/>
          <w:szCs w:val="40"/>
          <w:rtl/>
        </w:rPr>
        <w:t xml:space="preserve">في مجموع </w:t>
      </w:r>
      <w:r w:rsidR="001C58EE">
        <w:rPr>
          <w:rFonts w:cs="Akhbar MT" w:hint="cs"/>
          <w:sz w:val="40"/>
          <w:szCs w:val="40"/>
          <w:rtl/>
        </w:rPr>
        <w:t>الفتاوى</w:t>
      </w:r>
      <w:r w:rsidR="00A23C5A">
        <w:rPr>
          <w:rFonts w:cs="Akhbar MT" w:hint="cs"/>
          <w:sz w:val="40"/>
          <w:szCs w:val="40"/>
          <w:rtl/>
        </w:rPr>
        <w:t>)</w:t>
      </w:r>
      <w:r w:rsidR="00A23C5A" w:rsidRPr="00011255">
        <w:rPr>
          <w:rFonts w:ascii="Akhbar MT" w:hAnsi="AGA Arabesque" w:cs="Akhbar MT" w:hint="cs"/>
          <w:sz w:val="40"/>
          <w:szCs w:val="40"/>
          <w:rtl/>
        </w:rPr>
        <w:t xml:space="preserve">، </w:t>
      </w:r>
      <w:r w:rsidR="001C58EE" w:rsidRPr="00011255">
        <w:rPr>
          <w:rFonts w:ascii="Akhbar MT" w:hAnsi="AGA Arabesque" w:cs="Akhbar MT" w:hint="cs"/>
          <w:sz w:val="40"/>
          <w:szCs w:val="40"/>
          <w:rtl/>
        </w:rPr>
        <w:t>وابن كثير</w:t>
      </w:r>
      <w:r>
        <w:rPr>
          <w:rFonts w:cs="Akhbar MT" w:hint="cs"/>
          <w:sz w:val="40"/>
          <w:szCs w:val="40"/>
          <w:rtl/>
        </w:rPr>
        <w:t xml:space="preserve"> </w:t>
      </w:r>
      <w:r w:rsidR="00A23C5A">
        <w:rPr>
          <w:rFonts w:cs="Akhbar MT" w:hint="cs"/>
          <w:sz w:val="40"/>
          <w:szCs w:val="40"/>
          <w:rtl/>
        </w:rPr>
        <w:t>(في تفسيره)</w:t>
      </w:r>
      <w:r>
        <w:rPr>
          <w:rFonts w:cs="Akhbar MT" w:hint="cs"/>
          <w:sz w:val="40"/>
          <w:szCs w:val="40"/>
          <w:rtl/>
        </w:rPr>
        <w:t>،</w:t>
      </w:r>
    </w:p>
    <w:p w:rsidR="0084315B" w:rsidRDefault="0084315B" w:rsidP="003053B9">
      <w:pPr>
        <w:autoSpaceDE w:val="0"/>
        <w:autoSpaceDN w:val="0"/>
        <w:adjustRightInd w:val="0"/>
        <w:spacing w:line="540" w:lineRule="exact"/>
        <w:rPr>
          <w:rFonts w:cs="Akhbar MT"/>
          <w:sz w:val="40"/>
          <w:szCs w:val="40"/>
          <w:rtl/>
        </w:rPr>
      </w:pPr>
      <w:r>
        <w:rPr>
          <w:rFonts w:cs="Akhbar MT" w:hint="cs"/>
          <w:sz w:val="40"/>
          <w:szCs w:val="40"/>
          <w:rtl/>
        </w:rPr>
        <w:t>والحافظ ابن جحر (في فتح الباري</w:t>
      </w:r>
      <w:r w:rsidR="00C97974">
        <w:rPr>
          <w:rFonts w:cs="Akhbar MT" w:hint="cs"/>
          <w:sz w:val="40"/>
          <w:szCs w:val="40"/>
          <w:rtl/>
        </w:rPr>
        <w:t>:</w:t>
      </w:r>
      <w:r>
        <w:rPr>
          <w:rFonts w:cs="Akhbar MT" w:hint="cs"/>
          <w:sz w:val="40"/>
          <w:szCs w:val="40"/>
          <w:rtl/>
        </w:rPr>
        <w:t xml:space="preserve"> 9</w:t>
      </w:r>
      <w:r w:rsidRPr="0055179C">
        <w:rPr>
          <w:rFonts w:cs="Akhbar MT" w:hint="cs"/>
          <w:sz w:val="28"/>
          <w:szCs w:val="28"/>
          <w:rtl/>
        </w:rPr>
        <w:t>/</w:t>
      </w:r>
      <w:r>
        <w:rPr>
          <w:rFonts w:cs="Akhbar MT" w:hint="cs"/>
          <w:sz w:val="40"/>
          <w:szCs w:val="40"/>
          <w:rtl/>
        </w:rPr>
        <w:t>481)</w:t>
      </w:r>
      <w:r w:rsidR="00011255">
        <w:rPr>
          <w:rFonts w:cs="Akhbar MT" w:hint="cs"/>
          <w:sz w:val="40"/>
          <w:szCs w:val="40"/>
          <w:rtl/>
        </w:rPr>
        <w:t>.</w:t>
      </w:r>
    </w:p>
    <w:p w:rsidR="00011255" w:rsidRDefault="00011255" w:rsidP="00334988">
      <w:pPr>
        <w:autoSpaceDE w:val="0"/>
        <w:autoSpaceDN w:val="0"/>
        <w:adjustRightInd w:val="0"/>
        <w:spacing w:line="540" w:lineRule="exact"/>
        <w:rPr>
          <w:rFonts w:cs="Akhbar MT"/>
          <w:sz w:val="40"/>
          <w:szCs w:val="40"/>
          <w:rtl/>
        </w:rPr>
      </w:pPr>
      <w:r>
        <w:rPr>
          <w:rFonts w:cs="Akhbar MT" w:hint="cs"/>
          <w:sz w:val="40"/>
          <w:szCs w:val="40"/>
          <w:rtl/>
        </w:rPr>
        <w:t xml:space="preserve">وصح </w:t>
      </w:r>
      <w:r w:rsidR="00D17797" w:rsidRPr="00334988">
        <w:rPr>
          <w:rFonts w:cs="Akhbar MT" w:hint="cs"/>
          <w:b/>
          <w:bCs/>
          <w:sz w:val="40"/>
          <w:szCs w:val="40"/>
          <w:rtl/>
        </w:rPr>
        <w:t>-</w:t>
      </w:r>
      <w:r w:rsidR="00D17797">
        <w:rPr>
          <w:rFonts w:cs="Akhbar MT" w:hint="cs"/>
          <w:sz w:val="40"/>
          <w:szCs w:val="40"/>
          <w:rtl/>
        </w:rPr>
        <w:t xml:space="preserve"> بمعناه </w:t>
      </w:r>
      <w:r w:rsidR="00D17797" w:rsidRPr="00334988">
        <w:rPr>
          <w:rFonts w:cs="Akhbar MT" w:hint="cs"/>
          <w:b/>
          <w:bCs/>
          <w:sz w:val="40"/>
          <w:szCs w:val="40"/>
          <w:rtl/>
        </w:rPr>
        <w:t>-</w:t>
      </w:r>
      <w:r w:rsidR="00D17797">
        <w:rPr>
          <w:rFonts w:cs="Akhbar MT" w:hint="cs"/>
          <w:sz w:val="40"/>
          <w:szCs w:val="40"/>
          <w:rtl/>
        </w:rPr>
        <w:t xml:space="preserve"> </w:t>
      </w:r>
      <w:r>
        <w:rPr>
          <w:rFonts w:cs="Akhbar MT" w:hint="cs"/>
          <w:sz w:val="40"/>
          <w:szCs w:val="40"/>
          <w:rtl/>
        </w:rPr>
        <w:t xml:space="preserve">عن أبي بكر </w:t>
      </w:r>
      <w:r w:rsidR="00334988" w:rsidRPr="00334988">
        <w:rPr>
          <w:rFonts w:cs="Akhbar MT" w:hint="cs"/>
          <w:b/>
          <w:bCs/>
          <w:sz w:val="40"/>
          <w:szCs w:val="40"/>
          <w:rtl/>
        </w:rPr>
        <w:t>-</w:t>
      </w:r>
      <w:r w:rsidR="00334988">
        <w:rPr>
          <w:rFonts w:cs="Akhbar MT" w:hint="cs"/>
          <w:sz w:val="40"/>
          <w:szCs w:val="40"/>
          <w:rtl/>
        </w:rPr>
        <w:t xml:space="preserve"> أيضاً </w:t>
      </w:r>
      <w:r w:rsidR="00334988" w:rsidRPr="00334988">
        <w:rPr>
          <w:rFonts w:cs="Akhbar MT" w:hint="cs"/>
          <w:b/>
          <w:bCs/>
          <w:sz w:val="40"/>
          <w:szCs w:val="40"/>
          <w:rtl/>
        </w:rPr>
        <w:t>-</w:t>
      </w:r>
      <w:r w:rsidR="00334988">
        <w:rPr>
          <w:rFonts w:cs="Akhbar MT" w:hint="cs"/>
          <w:sz w:val="40"/>
          <w:szCs w:val="40"/>
          <w:rtl/>
        </w:rPr>
        <w:t xml:space="preserve"> </w:t>
      </w:r>
      <w:r>
        <w:rPr>
          <w:rFonts w:cs="Akhbar MT" w:hint="cs"/>
          <w:sz w:val="40"/>
          <w:szCs w:val="40"/>
          <w:rtl/>
        </w:rPr>
        <w:t xml:space="preserve">فيما روته </w:t>
      </w:r>
      <w:r w:rsidR="00A66D7F">
        <w:rPr>
          <w:rFonts w:cs="Akhbar MT" w:hint="cs"/>
          <w:sz w:val="40"/>
          <w:szCs w:val="40"/>
          <w:rtl/>
        </w:rPr>
        <w:t xml:space="preserve">عنه </w:t>
      </w:r>
      <w:r>
        <w:rPr>
          <w:rFonts w:cs="Akhbar MT" w:hint="cs"/>
          <w:sz w:val="40"/>
          <w:szCs w:val="40"/>
          <w:rtl/>
        </w:rPr>
        <w:t>عائشة رضي الله عنهما</w:t>
      </w:r>
      <w:r w:rsidR="00A66D7F">
        <w:rPr>
          <w:rFonts w:cs="Akhbar MT" w:hint="cs"/>
          <w:sz w:val="40"/>
          <w:szCs w:val="40"/>
          <w:rtl/>
        </w:rPr>
        <w:t>،</w:t>
      </w:r>
      <w:r w:rsidR="00A408F9">
        <w:rPr>
          <w:rFonts w:cs="Akhbar MT" w:hint="cs"/>
          <w:sz w:val="40"/>
          <w:szCs w:val="40"/>
          <w:rtl/>
        </w:rPr>
        <w:t xml:space="preserve"> قوله: "</w:t>
      </w:r>
      <w:r w:rsidR="00A408F9" w:rsidRPr="00A408F9">
        <w:rPr>
          <w:rFonts w:ascii="Akhbar MT" w:hAnsi="AGA Arabesque" w:cs="Akhbar MT" w:hint="cs"/>
          <w:sz w:val="40"/>
          <w:szCs w:val="40"/>
          <w:rtl/>
        </w:rPr>
        <w:t xml:space="preserve"> </w:t>
      </w:r>
      <w:r w:rsidR="00A408F9" w:rsidRPr="00905C75">
        <w:rPr>
          <w:rFonts w:ascii="Akhbar MT" w:hAnsi="AGA Arabesque" w:cs="Akhbar MT" w:hint="cs"/>
          <w:sz w:val="40"/>
          <w:szCs w:val="40"/>
          <w:rtl/>
        </w:rPr>
        <w:t>أي سماء تظلني وأي أرض تقلني إ</w:t>
      </w:r>
      <w:r w:rsidR="00A408F9">
        <w:rPr>
          <w:rFonts w:ascii="Akhbar MT" w:hAnsi="AGA Arabesque" w:cs="Akhbar MT" w:hint="cs"/>
          <w:sz w:val="40"/>
          <w:szCs w:val="40"/>
          <w:rtl/>
        </w:rPr>
        <w:t xml:space="preserve">ن </w:t>
      </w:r>
      <w:r w:rsidR="00A408F9" w:rsidRPr="00905C75">
        <w:rPr>
          <w:rFonts w:ascii="Akhbar MT" w:hAnsi="AGA Arabesque" w:cs="Akhbar MT" w:hint="cs"/>
          <w:sz w:val="40"/>
          <w:szCs w:val="40"/>
          <w:rtl/>
        </w:rPr>
        <w:t xml:space="preserve">قلت </w:t>
      </w:r>
      <w:r w:rsidR="00A408F9">
        <w:rPr>
          <w:rFonts w:ascii="Akhbar MT" w:hAnsi="AGA Arabesque" w:cs="Akhbar MT" w:hint="cs"/>
          <w:sz w:val="40"/>
          <w:szCs w:val="40"/>
          <w:rtl/>
        </w:rPr>
        <w:t>ما لا أ</w:t>
      </w:r>
      <w:r w:rsidR="00A408F9" w:rsidRPr="00905C75">
        <w:rPr>
          <w:rFonts w:ascii="Akhbar MT" w:hAnsi="AGA Arabesque" w:cs="Akhbar MT" w:hint="cs"/>
          <w:sz w:val="40"/>
          <w:szCs w:val="40"/>
          <w:rtl/>
        </w:rPr>
        <w:t>علم</w:t>
      </w:r>
      <w:r w:rsidR="00A408F9">
        <w:rPr>
          <w:rFonts w:ascii="Akhbar MT" w:hAnsi="AGA Arabesque" w:cs="Akhbar MT" w:hint="cs"/>
          <w:sz w:val="40"/>
          <w:szCs w:val="40"/>
          <w:rtl/>
        </w:rPr>
        <w:t>"، قال الألباني (في السلسلة الصحيحة</w:t>
      </w:r>
      <w:r w:rsidR="00B1683D">
        <w:rPr>
          <w:rFonts w:ascii="Akhbar MT" w:hAnsi="AGA Arabesque" w:cs="Akhbar MT" w:hint="cs"/>
          <w:sz w:val="40"/>
          <w:szCs w:val="40"/>
          <w:rtl/>
        </w:rPr>
        <w:t>:</w:t>
      </w:r>
      <w:r w:rsidR="00A408F9">
        <w:rPr>
          <w:rFonts w:ascii="Akhbar MT" w:hAnsi="AGA Arabesque" w:cs="Akhbar MT" w:hint="cs"/>
          <w:sz w:val="40"/>
          <w:szCs w:val="40"/>
          <w:rtl/>
        </w:rPr>
        <w:t xml:space="preserve"> 6</w:t>
      </w:r>
      <w:r w:rsidR="00A408F9" w:rsidRPr="0055179C">
        <w:rPr>
          <w:rFonts w:ascii="Akhbar MT" w:hAnsi="AGA Arabesque" w:cs="Akhbar MT" w:hint="cs"/>
          <w:sz w:val="28"/>
          <w:szCs w:val="28"/>
          <w:rtl/>
        </w:rPr>
        <w:t>/</w:t>
      </w:r>
      <w:r w:rsidR="00A408F9">
        <w:rPr>
          <w:rFonts w:ascii="Akhbar MT" w:hAnsi="AGA Arabesque" w:cs="Akhbar MT" w:hint="cs"/>
          <w:sz w:val="40"/>
          <w:szCs w:val="40"/>
          <w:rtl/>
        </w:rPr>
        <w:t>26</w:t>
      </w:r>
      <w:r w:rsidR="00A408F9">
        <w:rPr>
          <w:rFonts w:cs="Akhbar MT" w:hint="cs"/>
          <w:sz w:val="40"/>
          <w:szCs w:val="40"/>
          <w:rtl/>
        </w:rPr>
        <w:t>): "أخرجه البزار بسند</w:t>
      </w:r>
      <w:r w:rsidR="00A66D7F">
        <w:rPr>
          <w:rFonts w:cs="Akhbar MT" w:hint="cs"/>
          <w:sz w:val="40"/>
          <w:szCs w:val="40"/>
          <w:rtl/>
        </w:rPr>
        <w:t xml:space="preserve"> صحيح".</w:t>
      </w:r>
    </w:p>
    <w:p w:rsidR="00B0703A" w:rsidRPr="001C58EE" w:rsidRDefault="00D27B5A" w:rsidP="00D27B5A">
      <w:pPr>
        <w:autoSpaceDE w:val="0"/>
        <w:autoSpaceDN w:val="0"/>
        <w:adjustRightInd w:val="0"/>
        <w:spacing w:line="540" w:lineRule="exact"/>
        <w:rPr>
          <w:rFonts w:cs="Akhbar MT"/>
          <w:sz w:val="40"/>
          <w:szCs w:val="40"/>
          <w:rtl/>
        </w:rPr>
      </w:pPr>
      <w:r>
        <w:rPr>
          <w:rFonts w:cs="Akhbar MT" w:hint="cs"/>
          <w:b/>
          <w:bCs/>
          <w:sz w:val="40"/>
          <w:szCs w:val="40"/>
          <w:rtl/>
        </w:rPr>
        <w:t xml:space="preserve">                       </w:t>
      </w:r>
      <w:r w:rsidR="006D7126" w:rsidRPr="00D27B5A">
        <w:rPr>
          <w:rFonts w:cs="Akhbar MT" w:hint="cs"/>
          <w:b/>
          <w:bCs/>
          <w:sz w:val="56"/>
          <w:szCs w:val="56"/>
          <w:rtl/>
        </w:rPr>
        <w:t>الموضع</w:t>
      </w:r>
      <w:r w:rsidR="00315B77" w:rsidRPr="00D27B5A">
        <w:rPr>
          <w:rFonts w:cs="Akhbar MT" w:hint="cs"/>
          <w:b/>
          <w:bCs/>
          <w:sz w:val="56"/>
          <w:szCs w:val="56"/>
          <w:rtl/>
        </w:rPr>
        <w:t xml:space="preserve"> الحادي و</w:t>
      </w:r>
      <w:r w:rsidR="0050639D" w:rsidRPr="00D27B5A">
        <w:rPr>
          <w:rFonts w:cs="Akhbar MT" w:hint="cs"/>
          <w:b/>
          <w:bCs/>
          <w:sz w:val="56"/>
          <w:szCs w:val="56"/>
          <w:rtl/>
        </w:rPr>
        <w:t>الأربعون</w:t>
      </w:r>
      <w:r>
        <w:rPr>
          <w:rFonts w:cs="Akhbar MT" w:hint="cs"/>
          <w:sz w:val="40"/>
          <w:szCs w:val="40"/>
          <w:rtl/>
        </w:rPr>
        <w:t>.</w:t>
      </w:r>
    </w:p>
    <w:p w:rsidR="00D27B5A" w:rsidRDefault="00D27B5A" w:rsidP="00125B9D">
      <w:pPr>
        <w:tabs>
          <w:tab w:val="left" w:pos="84"/>
        </w:tabs>
        <w:autoSpaceDE w:val="0"/>
        <w:autoSpaceDN w:val="0"/>
        <w:adjustRightInd w:val="0"/>
        <w:spacing w:line="540" w:lineRule="exact"/>
        <w:jc w:val="both"/>
        <w:rPr>
          <w:rFonts w:cs="Akhbar MT"/>
          <w:sz w:val="40"/>
          <w:szCs w:val="40"/>
          <w:rtl/>
        </w:rPr>
      </w:pPr>
      <w:r w:rsidRPr="00B52920">
        <w:rPr>
          <w:rFonts w:cs="Akhbar MT" w:hint="cs"/>
          <w:sz w:val="40"/>
          <w:szCs w:val="40"/>
          <w:rtl/>
        </w:rPr>
        <w:lastRenderedPageBreak/>
        <w:t xml:space="preserve">ما زعمه </w:t>
      </w:r>
      <w:r w:rsidR="00EA2107" w:rsidRPr="00B52920">
        <w:rPr>
          <w:rFonts w:cs="Akhbar MT" w:hint="cs"/>
          <w:sz w:val="40"/>
          <w:szCs w:val="40"/>
          <w:rtl/>
        </w:rPr>
        <w:t xml:space="preserve">تفسيراً </w:t>
      </w:r>
      <w:r w:rsidR="00125B9D" w:rsidRPr="00B52920">
        <w:rPr>
          <w:rFonts w:cs="Akhbar MT" w:hint="cs"/>
          <w:sz w:val="40"/>
          <w:szCs w:val="40"/>
          <w:rtl/>
        </w:rPr>
        <w:t>ل</w:t>
      </w:r>
      <w:r w:rsidRPr="00B52920">
        <w:rPr>
          <w:rFonts w:cs="Akhbar MT" w:hint="cs"/>
          <w:sz w:val="40"/>
          <w:szCs w:val="40"/>
          <w:rtl/>
        </w:rPr>
        <w:t xml:space="preserve">حقيقة </w:t>
      </w:r>
      <w:r w:rsidR="00125B9D" w:rsidRPr="00B52920">
        <w:rPr>
          <w:rFonts w:cs="Akhbar MT" w:hint="cs"/>
          <w:sz w:val="40"/>
          <w:szCs w:val="40"/>
          <w:rtl/>
        </w:rPr>
        <w:t>ا</w:t>
      </w:r>
      <w:r w:rsidRPr="00B52920">
        <w:rPr>
          <w:rFonts w:cs="Akhbar MT" w:hint="cs"/>
          <w:sz w:val="40"/>
          <w:szCs w:val="40"/>
          <w:rtl/>
        </w:rPr>
        <w:t xml:space="preserve">لقرب المذكور في القرآن </w:t>
      </w:r>
      <w:r w:rsidR="00125B9D" w:rsidRPr="00B52920">
        <w:rPr>
          <w:rFonts w:cs="Akhbar MT" w:hint="cs"/>
          <w:sz w:val="40"/>
          <w:szCs w:val="40"/>
          <w:rtl/>
        </w:rPr>
        <w:t>الكريم</w:t>
      </w:r>
      <w:r w:rsidR="00071E40" w:rsidRPr="00B52920">
        <w:rPr>
          <w:rFonts w:cs="Akhbar MT" w:hint="cs"/>
          <w:sz w:val="40"/>
          <w:szCs w:val="40"/>
          <w:rtl/>
        </w:rPr>
        <w:t>،</w:t>
      </w:r>
      <w:r w:rsidR="00125B9D" w:rsidRPr="00B52920">
        <w:rPr>
          <w:rFonts w:cs="Akhbar MT" w:hint="cs"/>
          <w:sz w:val="40"/>
          <w:szCs w:val="40"/>
          <w:rtl/>
        </w:rPr>
        <w:t xml:space="preserve"> </w:t>
      </w:r>
      <w:r w:rsidR="007B5ECA" w:rsidRPr="00B52920">
        <w:rPr>
          <w:rFonts w:cs="Akhbar MT" w:hint="cs"/>
          <w:sz w:val="40"/>
          <w:szCs w:val="40"/>
          <w:rtl/>
        </w:rPr>
        <w:t xml:space="preserve">وهو </w:t>
      </w:r>
      <w:r w:rsidRPr="00B52920">
        <w:rPr>
          <w:rFonts w:cs="Akhbar MT" w:hint="cs"/>
          <w:sz w:val="40"/>
          <w:szCs w:val="40"/>
          <w:rtl/>
        </w:rPr>
        <w:t>ليس كذلك</w:t>
      </w:r>
      <w:r>
        <w:rPr>
          <w:rFonts w:cs="Akhbar MT" w:hint="cs"/>
          <w:sz w:val="40"/>
          <w:szCs w:val="40"/>
          <w:rtl/>
        </w:rPr>
        <w:t>:</w:t>
      </w:r>
    </w:p>
    <w:p w:rsidR="00B0703A" w:rsidRPr="00905C75" w:rsidRDefault="00451A97" w:rsidP="00BA7DED">
      <w:pPr>
        <w:tabs>
          <w:tab w:val="left" w:pos="84"/>
        </w:tabs>
        <w:autoSpaceDE w:val="0"/>
        <w:autoSpaceDN w:val="0"/>
        <w:adjustRightInd w:val="0"/>
        <w:spacing w:line="540" w:lineRule="exact"/>
        <w:jc w:val="both"/>
        <w:rPr>
          <w:rFonts w:cs="Akhbar MT"/>
          <w:sz w:val="40"/>
          <w:szCs w:val="40"/>
          <w:rtl/>
        </w:rPr>
      </w:pPr>
      <w:r>
        <w:rPr>
          <w:rFonts w:cs="Akhbar MT" w:hint="cs"/>
          <w:sz w:val="40"/>
          <w:szCs w:val="40"/>
          <w:rtl/>
        </w:rPr>
        <w:t xml:space="preserve">فقد </w:t>
      </w:r>
      <w:r w:rsidR="00B0703A" w:rsidRPr="00905C75">
        <w:rPr>
          <w:rFonts w:cs="Akhbar MT" w:hint="cs"/>
          <w:sz w:val="40"/>
          <w:szCs w:val="40"/>
          <w:rtl/>
        </w:rPr>
        <w:t>قال</w:t>
      </w:r>
      <w:r w:rsidR="00307253" w:rsidRPr="00905C75">
        <w:rPr>
          <w:rFonts w:cs="Akhbar MT" w:hint="cs"/>
          <w:sz w:val="40"/>
          <w:szCs w:val="40"/>
          <w:rtl/>
        </w:rPr>
        <w:t xml:space="preserve"> الجزائري (في تفسيره</w:t>
      </w:r>
      <w:r w:rsidR="003900F9">
        <w:rPr>
          <w:rFonts w:cs="Akhbar MT" w:hint="cs"/>
          <w:sz w:val="40"/>
          <w:szCs w:val="40"/>
          <w:rtl/>
        </w:rPr>
        <w:t>:</w:t>
      </w:r>
      <w:r w:rsidR="00307253" w:rsidRPr="00905C75">
        <w:rPr>
          <w:rFonts w:cs="Akhbar MT" w:hint="cs"/>
          <w:sz w:val="40"/>
          <w:szCs w:val="40"/>
          <w:rtl/>
        </w:rPr>
        <w:t xml:space="preserve"> 1</w:t>
      </w:r>
      <w:r w:rsidR="00307253" w:rsidRPr="0055179C">
        <w:rPr>
          <w:rFonts w:cs="Akhbar MT" w:hint="cs"/>
          <w:sz w:val="28"/>
          <w:szCs w:val="28"/>
          <w:rtl/>
        </w:rPr>
        <w:t>/</w:t>
      </w:r>
      <w:r w:rsidR="00307253" w:rsidRPr="00905C75">
        <w:rPr>
          <w:rFonts w:cs="Akhbar MT" w:hint="cs"/>
          <w:sz w:val="40"/>
          <w:szCs w:val="40"/>
          <w:rtl/>
        </w:rPr>
        <w:t xml:space="preserve">137) </w:t>
      </w:r>
      <w:r w:rsidR="00B0703A" w:rsidRPr="00905C75">
        <w:rPr>
          <w:rFonts w:cs="Akhbar MT" w:hint="cs"/>
          <w:sz w:val="40"/>
          <w:szCs w:val="40"/>
          <w:rtl/>
        </w:rPr>
        <w:t>عند قوله</w:t>
      </w:r>
      <w:r w:rsidR="00307253" w:rsidRPr="00905C75">
        <w:rPr>
          <w:rFonts w:cs="Akhbar MT" w:hint="cs"/>
          <w:sz w:val="40"/>
          <w:szCs w:val="40"/>
          <w:rtl/>
        </w:rPr>
        <w:t xml:space="preserve"> </w:t>
      </w:r>
      <w:r w:rsidR="003900F9" w:rsidRPr="00334988">
        <w:rPr>
          <w:rFonts w:cs="Akhbar MT" w:hint="cs"/>
          <w:b/>
          <w:bCs/>
          <w:sz w:val="40"/>
          <w:szCs w:val="40"/>
          <w:rtl/>
        </w:rPr>
        <w:t>-</w:t>
      </w:r>
      <w:r w:rsidR="002F1E87" w:rsidRPr="00905C75">
        <w:rPr>
          <w:rFonts w:cs="Akhbar MT" w:hint="cs"/>
          <w:sz w:val="40"/>
          <w:szCs w:val="40"/>
          <w:rtl/>
        </w:rPr>
        <w:t xml:space="preserve"> </w:t>
      </w:r>
      <w:r w:rsidR="00B0703A" w:rsidRPr="00905C75">
        <w:rPr>
          <w:rFonts w:cs="Akhbar MT" w:hint="cs"/>
          <w:sz w:val="40"/>
          <w:szCs w:val="40"/>
          <w:rtl/>
        </w:rPr>
        <w:t>تعالي</w:t>
      </w:r>
      <w:r w:rsidR="00307253" w:rsidRPr="00334988">
        <w:rPr>
          <w:rFonts w:cs="Akhbar MT" w:hint="cs"/>
          <w:b/>
          <w:bCs/>
          <w:sz w:val="40"/>
          <w:szCs w:val="40"/>
          <w:rtl/>
        </w:rPr>
        <w:t>-</w:t>
      </w:r>
      <w:r w:rsidR="002F1E87" w:rsidRPr="00905C75">
        <w:rPr>
          <w:rFonts w:ascii="Akhbar MT" w:hAnsi="AGA Arabesque" w:cs="Akhbar MT" w:hint="cs"/>
          <w:sz w:val="40"/>
          <w:szCs w:val="40"/>
          <w:rtl/>
        </w:rPr>
        <w:t xml:space="preserve"> الآية:</w:t>
      </w:r>
      <w:r w:rsidR="00BA7DED">
        <w:rPr>
          <w:rFonts w:ascii="Akhbar MT" w:hAnsi="AGA Arabesque" w:cs="Akhbar MT" w:hint="cs"/>
          <w:sz w:val="40"/>
          <w:szCs w:val="40"/>
          <w:rtl/>
        </w:rPr>
        <w:t xml:space="preserve"> </w:t>
      </w:r>
      <w:r w:rsidR="006E4A4E" w:rsidRPr="00923E0A">
        <w:rPr>
          <w:rFonts w:ascii="Akhbar MT" w:hAnsi="AGA Arabesque" w:cs="Akhbar MT" w:hint="cs"/>
          <w:sz w:val="32"/>
          <w:szCs w:val="32"/>
          <w:rtl/>
        </w:rPr>
        <w:t>(</w:t>
      </w:r>
      <w:r w:rsidR="002F1E87" w:rsidRPr="00923E0A">
        <w:rPr>
          <w:rFonts w:ascii="Akhbar MT" w:hAnsi="AGA Arabesque" w:cs="Akhbar MT" w:hint="cs"/>
          <w:sz w:val="32"/>
          <w:szCs w:val="32"/>
          <w:rtl/>
        </w:rPr>
        <w:t>186</w:t>
      </w:r>
      <w:r w:rsidR="006E4A4E" w:rsidRPr="00923E0A">
        <w:rPr>
          <w:rFonts w:ascii="Akhbar MT" w:hAnsi="AGA Arabesque" w:cs="Akhbar MT" w:hint="cs"/>
          <w:sz w:val="32"/>
          <w:szCs w:val="32"/>
          <w:rtl/>
        </w:rPr>
        <w:t>)</w:t>
      </w:r>
      <w:r w:rsidR="002F1E87" w:rsidRPr="00905C75">
        <w:rPr>
          <w:rFonts w:ascii="Akhbar MT" w:hAnsi="AGA Arabesque" w:cs="Akhbar MT" w:hint="cs"/>
          <w:sz w:val="40"/>
          <w:szCs w:val="40"/>
          <w:rtl/>
        </w:rPr>
        <w:t>،</w:t>
      </w:r>
      <w:r w:rsidR="00B0703A" w:rsidRPr="00905C75">
        <w:rPr>
          <w:rFonts w:cs="Akhbar MT" w:hint="cs"/>
          <w:sz w:val="40"/>
          <w:szCs w:val="40"/>
          <w:rtl/>
        </w:rPr>
        <w:t xml:space="preserve"> في سورة البقرة</w:t>
      </w:r>
      <w:r w:rsidR="00307253" w:rsidRPr="00905C75">
        <w:rPr>
          <w:rFonts w:cs="Akhbar MT" w:hint="cs"/>
          <w:sz w:val="40"/>
          <w:szCs w:val="40"/>
          <w:rtl/>
        </w:rPr>
        <w:t>:</w:t>
      </w:r>
      <w:r w:rsidR="00B0703A" w:rsidRPr="00905C75">
        <w:rPr>
          <w:rFonts w:ascii="Akhbar MT" w:hAnsi="AGA Arabesque" w:cs="Akhbar MT" w:hint="cs"/>
          <w:sz w:val="40"/>
          <w:szCs w:val="40"/>
        </w:rPr>
        <w:sym w:font="AGA Arabesque" w:char="F05D"/>
      </w:r>
      <w:r w:rsidR="006E4A4E" w:rsidRPr="00905C75">
        <w:rPr>
          <w:rFonts w:ascii="Traditional Arabic" w:hAnsi="Traditional Arabic" w:cs="Akhbar MT"/>
          <w:color w:val="000000"/>
          <w:sz w:val="40"/>
          <w:szCs w:val="40"/>
          <w:rtl/>
        </w:rPr>
        <w:t>وَإِذَا سَأَلَكَ عِبَادِي عَنِّي فَإِنِّي قَرِيبٌ أُجِيبُ دَعْوَةَ الدَّاعِ إِذَا دَعَانِ فَلْيَسْتَجِيبُوا لِي وَلْيُؤْمِنُوا بِي لَعَلَّهُمْ يَرْشُدُونَ</w:t>
      </w:r>
      <w:r w:rsidR="00B0703A" w:rsidRPr="00905C75">
        <w:rPr>
          <w:rFonts w:ascii="Akhbar MT" w:hAnsi="AGA Arabesque" w:cs="Akhbar MT" w:hint="cs"/>
          <w:sz w:val="40"/>
          <w:szCs w:val="40"/>
        </w:rPr>
        <w:sym w:font="AGA Arabesque" w:char="F05B"/>
      </w:r>
      <w:r w:rsidR="00B0703A" w:rsidRPr="00905C75">
        <w:rPr>
          <w:rFonts w:cs="Akhbar MT" w:hint="cs"/>
          <w:sz w:val="40"/>
          <w:szCs w:val="40"/>
          <w:rtl/>
        </w:rPr>
        <w:t xml:space="preserve">: "قرب الله </w:t>
      </w:r>
      <w:r w:rsidR="00BA7DED" w:rsidRPr="00334988">
        <w:rPr>
          <w:rFonts w:cs="Akhbar MT" w:hint="cs"/>
          <w:b/>
          <w:bCs/>
          <w:sz w:val="40"/>
          <w:szCs w:val="40"/>
          <w:rtl/>
        </w:rPr>
        <w:t>-</w:t>
      </w:r>
      <w:r w:rsidR="00BA7DED">
        <w:rPr>
          <w:rFonts w:cs="Akhbar MT" w:hint="cs"/>
          <w:sz w:val="40"/>
          <w:szCs w:val="40"/>
          <w:rtl/>
        </w:rPr>
        <w:t xml:space="preserve"> </w:t>
      </w:r>
      <w:r w:rsidR="00B0703A" w:rsidRPr="00905C75">
        <w:rPr>
          <w:rFonts w:cs="Akhbar MT" w:hint="cs"/>
          <w:sz w:val="40"/>
          <w:szCs w:val="40"/>
          <w:rtl/>
        </w:rPr>
        <w:t>تعالى</w:t>
      </w:r>
      <w:r w:rsidR="00BA7DED">
        <w:rPr>
          <w:rFonts w:cs="Akhbar MT" w:hint="cs"/>
          <w:sz w:val="40"/>
          <w:szCs w:val="40"/>
          <w:rtl/>
        </w:rPr>
        <w:t xml:space="preserve"> </w:t>
      </w:r>
      <w:r w:rsidR="00A77CF0" w:rsidRPr="00334988">
        <w:rPr>
          <w:rFonts w:cs="Akhbar MT" w:hint="cs"/>
          <w:b/>
          <w:bCs/>
          <w:sz w:val="40"/>
          <w:szCs w:val="40"/>
          <w:rtl/>
        </w:rPr>
        <w:t>-</w:t>
      </w:r>
      <w:r w:rsidR="00B0703A" w:rsidRPr="00905C75">
        <w:rPr>
          <w:rFonts w:cs="Akhbar MT" w:hint="cs"/>
          <w:sz w:val="40"/>
          <w:szCs w:val="40"/>
          <w:rtl/>
        </w:rPr>
        <w:t xml:space="preserve"> من عباده إذ العوالم كلها في قبضته وتحت سلطانه ولا يبعد عن الله شيء من خلقه إذ ما</w:t>
      </w:r>
      <w:r w:rsidR="00A77CF0" w:rsidRPr="00905C75">
        <w:rPr>
          <w:rFonts w:cs="Akhbar MT" w:hint="cs"/>
          <w:sz w:val="40"/>
          <w:szCs w:val="40"/>
          <w:rtl/>
        </w:rPr>
        <w:t xml:space="preserve"> </w:t>
      </w:r>
      <w:r w:rsidR="00B0703A" w:rsidRPr="00905C75">
        <w:rPr>
          <w:rFonts w:cs="Akhbar MT" w:hint="cs"/>
          <w:sz w:val="40"/>
          <w:szCs w:val="40"/>
          <w:rtl/>
        </w:rPr>
        <w:t xml:space="preserve">من كائن إلا والله </w:t>
      </w:r>
      <w:r w:rsidR="003F2D8A" w:rsidRPr="00334988">
        <w:rPr>
          <w:rFonts w:cs="Akhbar MT" w:hint="cs"/>
          <w:b/>
          <w:bCs/>
          <w:sz w:val="40"/>
          <w:szCs w:val="40"/>
          <w:rtl/>
        </w:rPr>
        <w:t>-</w:t>
      </w:r>
      <w:r w:rsidR="003F2D8A">
        <w:rPr>
          <w:rFonts w:cs="Akhbar MT" w:hint="cs"/>
          <w:sz w:val="40"/>
          <w:szCs w:val="40"/>
          <w:rtl/>
        </w:rPr>
        <w:t xml:space="preserve"> </w:t>
      </w:r>
      <w:r w:rsidR="00B0703A" w:rsidRPr="00905C75">
        <w:rPr>
          <w:rFonts w:cs="Akhbar MT" w:hint="cs"/>
          <w:sz w:val="40"/>
          <w:szCs w:val="40"/>
          <w:rtl/>
        </w:rPr>
        <w:t>تعالى</w:t>
      </w:r>
      <w:r w:rsidR="003F2D8A">
        <w:rPr>
          <w:rFonts w:cs="Akhbar MT" w:hint="cs"/>
          <w:sz w:val="40"/>
          <w:szCs w:val="40"/>
          <w:rtl/>
        </w:rPr>
        <w:t xml:space="preserve"> </w:t>
      </w:r>
      <w:r w:rsidR="00A77CF0" w:rsidRPr="00334988">
        <w:rPr>
          <w:rFonts w:cs="Akhbar MT" w:hint="cs"/>
          <w:b/>
          <w:bCs/>
          <w:sz w:val="40"/>
          <w:szCs w:val="40"/>
          <w:rtl/>
        </w:rPr>
        <w:t>-</w:t>
      </w:r>
      <w:r w:rsidR="00B0703A" w:rsidRPr="00905C75">
        <w:rPr>
          <w:rFonts w:cs="Akhbar MT" w:hint="cs"/>
          <w:sz w:val="40"/>
          <w:szCs w:val="40"/>
          <w:rtl/>
        </w:rPr>
        <w:t xml:space="preserve"> يراه ويسمعه ويقدر عليه وهذه حقيقة القرب".</w:t>
      </w:r>
    </w:p>
    <w:p w:rsidR="00CB688C" w:rsidRDefault="0076228C" w:rsidP="00334988">
      <w:pPr>
        <w:tabs>
          <w:tab w:val="left" w:pos="84"/>
        </w:tabs>
        <w:autoSpaceDE w:val="0"/>
        <w:autoSpaceDN w:val="0"/>
        <w:adjustRightInd w:val="0"/>
        <w:spacing w:line="540" w:lineRule="exact"/>
        <w:jc w:val="both"/>
        <w:rPr>
          <w:rFonts w:cs="Akhbar MT"/>
          <w:sz w:val="40"/>
          <w:szCs w:val="40"/>
          <w:rtl/>
        </w:rPr>
      </w:pPr>
      <w:r w:rsidRPr="0076228C">
        <w:rPr>
          <w:rFonts w:cs="Akhbar MT" w:hint="cs"/>
          <w:b/>
          <w:bCs/>
          <w:sz w:val="40"/>
          <w:szCs w:val="40"/>
          <w:rtl/>
        </w:rPr>
        <w:t>قلت</w:t>
      </w:r>
      <w:r>
        <w:rPr>
          <w:rFonts w:cs="Akhbar MT" w:hint="cs"/>
          <w:sz w:val="40"/>
          <w:szCs w:val="40"/>
          <w:rtl/>
        </w:rPr>
        <w:t xml:space="preserve">: </w:t>
      </w:r>
      <w:r w:rsidR="00B0703A" w:rsidRPr="00905C75">
        <w:rPr>
          <w:rFonts w:cs="Akhbar MT" w:hint="cs"/>
          <w:sz w:val="40"/>
          <w:szCs w:val="40"/>
          <w:rtl/>
        </w:rPr>
        <w:t>قال الرومي (في</w:t>
      </w:r>
      <w:r w:rsidR="003F2D8A">
        <w:rPr>
          <w:rFonts w:cs="Akhbar MT" w:hint="cs"/>
          <w:sz w:val="40"/>
          <w:szCs w:val="40"/>
          <w:rtl/>
        </w:rPr>
        <w:t>:</w:t>
      </w:r>
      <w:r w:rsidR="00B0703A" w:rsidRPr="00905C75">
        <w:rPr>
          <w:rFonts w:cs="Akhbar MT" w:hint="cs"/>
          <w:sz w:val="40"/>
          <w:szCs w:val="40"/>
          <w:rtl/>
        </w:rPr>
        <w:t xml:space="preserve"> م</w:t>
      </w:r>
      <w:r w:rsidR="006C79ED" w:rsidRPr="0026476D">
        <w:rPr>
          <w:rFonts w:cs="Akhbar MT" w:hint="cs"/>
          <w:sz w:val="28"/>
          <w:szCs w:val="28"/>
          <w:rtl/>
        </w:rPr>
        <w:t>/</w:t>
      </w:r>
      <w:r w:rsidR="006C79ED" w:rsidRPr="00905C75">
        <w:rPr>
          <w:rFonts w:cs="Akhbar MT" w:hint="cs"/>
          <w:sz w:val="40"/>
          <w:szCs w:val="40"/>
          <w:rtl/>
        </w:rPr>
        <w:t>10</w:t>
      </w:r>
      <w:r w:rsidR="00B0703A" w:rsidRPr="00905C75">
        <w:rPr>
          <w:rFonts w:cs="Akhbar MT" w:hint="cs"/>
          <w:sz w:val="40"/>
          <w:szCs w:val="40"/>
          <w:rtl/>
        </w:rPr>
        <w:t>)</w:t>
      </w:r>
      <w:r w:rsidR="00953BD1" w:rsidRPr="00905C75">
        <w:rPr>
          <w:rFonts w:cs="Akhbar MT" w:hint="cs"/>
          <w:sz w:val="40"/>
          <w:szCs w:val="40"/>
          <w:rtl/>
        </w:rPr>
        <w:t xml:space="preserve"> </w:t>
      </w:r>
      <w:r w:rsidR="00C013E0" w:rsidRPr="00905C75">
        <w:rPr>
          <w:rFonts w:cs="Akhbar MT" w:hint="cs"/>
          <w:sz w:val="40"/>
          <w:szCs w:val="40"/>
          <w:rtl/>
        </w:rPr>
        <w:t>: "قلت: ما</w:t>
      </w:r>
      <w:r w:rsidR="00A77CF0" w:rsidRPr="00905C75">
        <w:rPr>
          <w:rFonts w:cs="Akhbar MT" w:hint="cs"/>
          <w:sz w:val="40"/>
          <w:szCs w:val="40"/>
          <w:rtl/>
        </w:rPr>
        <w:t xml:space="preserve"> </w:t>
      </w:r>
      <w:r w:rsidR="00C013E0" w:rsidRPr="00905C75">
        <w:rPr>
          <w:rFonts w:cs="Akhbar MT" w:hint="cs"/>
          <w:sz w:val="40"/>
          <w:szCs w:val="40"/>
          <w:rtl/>
        </w:rPr>
        <w:t>ذكره المؤلف تفسيراً للقرب هو تفسير للقرب العام، وليس هو القرب المراد بالقرآن وهو القرب الذي اختص الله به المحسنين والمؤمنين</w:t>
      </w:r>
      <w:r w:rsidR="00A77CF0" w:rsidRPr="00905C75">
        <w:rPr>
          <w:rFonts w:cs="Akhbar MT" w:hint="cs"/>
          <w:sz w:val="40"/>
          <w:szCs w:val="40"/>
          <w:rtl/>
        </w:rPr>
        <w:t>،</w:t>
      </w:r>
      <w:r w:rsidR="00C013E0" w:rsidRPr="00905C75">
        <w:rPr>
          <w:rFonts w:cs="Akhbar MT" w:hint="cs"/>
          <w:sz w:val="40"/>
          <w:szCs w:val="40"/>
          <w:rtl/>
        </w:rPr>
        <w:t xml:space="preserve"> وقد ذكر الإمام ابن قيم الجوزية (في طريق الهجرتين </w:t>
      </w:r>
      <w:r w:rsidR="00334988">
        <w:rPr>
          <w:rFonts w:cs="Akhbar MT" w:hint="cs"/>
          <w:sz w:val="40"/>
          <w:szCs w:val="40"/>
          <w:rtl/>
        </w:rPr>
        <w:t xml:space="preserve">ص: </w:t>
      </w:r>
      <w:r w:rsidR="00C013E0" w:rsidRPr="00905C75">
        <w:rPr>
          <w:rFonts w:cs="Akhbar MT" w:hint="cs"/>
          <w:sz w:val="40"/>
          <w:szCs w:val="40"/>
          <w:rtl/>
        </w:rPr>
        <w:t>22) كلاماً يوضح معنى القرب المرا</w:t>
      </w:r>
      <w:r w:rsidR="00A77CF0" w:rsidRPr="00905C75">
        <w:rPr>
          <w:rFonts w:cs="Akhbar MT" w:hint="cs"/>
          <w:sz w:val="40"/>
          <w:szCs w:val="40"/>
          <w:rtl/>
        </w:rPr>
        <w:t xml:space="preserve">د بالكتاب والسنة قال </w:t>
      </w:r>
      <w:r w:rsidR="00A77CF0" w:rsidRPr="00334988">
        <w:rPr>
          <w:rFonts w:cs="Akhbar MT" w:hint="cs"/>
          <w:b/>
          <w:bCs/>
          <w:sz w:val="40"/>
          <w:szCs w:val="40"/>
          <w:rtl/>
        </w:rPr>
        <w:t>-</w:t>
      </w:r>
      <w:r w:rsidR="003F2D8A">
        <w:rPr>
          <w:rFonts w:cs="Akhbar MT" w:hint="cs"/>
          <w:sz w:val="40"/>
          <w:szCs w:val="40"/>
          <w:rtl/>
        </w:rPr>
        <w:t xml:space="preserve"> </w:t>
      </w:r>
      <w:r w:rsidR="00A77CF0" w:rsidRPr="00905C75">
        <w:rPr>
          <w:rFonts w:cs="Akhbar MT" w:hint="cs"/>
          <w:sz w:val="40"/>
          <w:szCs w:val="40"/>
          <w:rtl/>
        </w:rPr>
        <w:t>رحمه الله</w:t>
      </w:r>
      <w:r w:rsidR="003F2D8A">
        <w:rPr>
          <w:rFonts w:cs="Akhbar MT" w:hint="cs"/>
          <w:sz w:val="40"/>
          <w:szCs w:val="40"/>
          <w:rtl/>
        </w:rPr>
        <w:t xml:space="preserve"> </w:t>
      </w:r>
      <w:r w:rsidR="00A77CF0" w:rsidRPr="00334988">
        <w:rPr>
          <w:rFonts w:cs="Akhbar MT" w:hint="cs"/>
          <w:b/>
          <w:bCs/>
          <w:sz w:val="40"/>
          <w:szCs w:val="40"/>
          <w:rtl/>
        </w:rPr>
        <w:t>-</w:t>
      </w:r>
      <w:r w:rsidR="00C013E0" w:rsidRPr="00905C75">
        <w:rPr>
          <w:rFonts w:cs="Akhbar MT" w:hint="cs"/>
          <w:sz w:val="40"/>
          <w:szCs w:val="40"/>
          <w:rtl/>
        </w:rPr>
        <w:t xml:space="preserve">: </w:t>
      </w:r>
    </w:p>
    <w:p w:rsidR="00C013E0" w:rsidRPr="00905C75" w:rsidRDefault="00B8090C" w:rsidP="009B1034">
      <w:pPr>
        <w:tabs>
          <w:tab w:val="left" w:pos="84"/>
        </w:tabs>
        <w:autoSpaceDE w:val="0"/>
        <w:autoSpaceDN w:val="0"/>
        <w:adjustRightInd w:val="0"/>
        <w:spacing w:line="540" w:lineRule="exact"/>
        <w:jc w:val="both"/>
        <w:rPr>
          <w:rFonts w:cs="Akhbar MT"/>
          <w:sz w:val="40"/>
          <w:szCs w:val="40"/>
          <w:rtl/>
        </w:rPr>
      </w:pPr>
      <w:r w:rsidRPr="00905C75">
        <w:rPr>
          <w:rFonts w:cs="Akhbar MT" w:hint="cs"/>
          <w:sz w:val="40"/>
          <w:szCs w:val="40"/>
          <w:rtl/>
        </w:rPr>
        <w:t>(</w:t>
      </w:r>
      <w:r w:rsidR="00C013E0" w:rsidRPr="00905C75">
        <w:rPr>
          <w:rFonts w:cs="Akhbar MT" w:hint="cs"/>
          <w:sz w:val="40"/>
          <w:szCs w:val="40"/>
          <w:rtl/>
        </w:rPr>
        <w:t>أما القرب المذكور في القرآن والسنة فقرب خاص من عابديه وسائليه وداعيه، وهو من ث</w:t>
      </w:r>
      <w:r w:rsidR="00A77CF0" w:rsidRPr="00905C75">
        <w:rPr>
          <w:rFonts w:cs="Akhbar MT" w:hint="cs"/>
          <w:sz w:val="40"/>
          <w:szCs w:val="40"/>
          <w:rtl/>
        </w:rPr>
        <w:t xml:space="preserve">مرة التعبد باسمه (الباطن)، قال </w:t>
      </w:r>
      <w:r w:rsidR="003F2D8A" w:rsidRPr="00334988">
        <w:rPr>
          <w:rFonts w:cs="Akhbar MT" w:hint="cs"/>
          <w:b/>
          <w:bCs/>
          <w:sz w:val="40"/>
          <w:szCs w:val="40"/>
          <w:rtl/>
        </w:rPr>
        <w:t>-</w:t>
      </w:r>
      <w:r w:rsidR="003F2D8A">
        <w:rPr>
          <w:rFonts w:cs="Akhbar MT" w:hint="cs"/>
          <w:sz w:val="40"/>
          <w:szCs w:val="40"/>
          <w:rtl/>
        </w:rPr>
        <w:t xml:space="preserve"> </w:t>
      </w:r>
      <w:r w:rsidR="00A77CF0" w:rsidRPr="00905C75">
        <w:rPr>
          <w:rFonts w:cs="Akhbar MT" w:hint="cs"/>
          <w:sz w:val="40"/>
          <w:szCs w:val="40"/>
          <w:rtl/>
        </w:rPr>
        <w:t>تعالى</w:t>
      </w:r>
      <w:r w:rsidR="003F2D8A">
        <w:rPr>
          <w:rFonts w:cs="Akhbar MT" w:hint="cs"/>
          <w:sz w:val="40"/>
          <w:szCs w:val="40"/>
          <w:rtl/>
        </w:rPr>
        <w:t xml:space="preserve"> </w:t>
      </w:r>
      <w:r w:rsidR="00A77CF0" w:rsidRPr="00334988">
        <w:rPr>
          <w:rFonts w:cs="Akhbar MT" w:hint="cs"/>
          <w:b/>
          <w:bCs/>
          <w:sz w:val="40"/>
          <w:szCs w:val="40"/>
          <w:rtl/>
        </w:rPr>
        <w:t>-</w:t>
      </w:r>
      <w:r w:rsidR="00C013E0" w:rsidRPr="00905C75">
        <w:rPr>
          <w:rFonts w:cs="Akhbar MT" w:hint="cs"/>
          <w:sz w:val="40"/>
          <w:szCs w:val="40"/>
          <w:rtl/>
        </w:rPr>
        <w:t xml:space="preserve">: </w:t>
      </w:r>
      <w:r w:rsidR="00C13B9B" w:rsidRPr="00905C75">
        <w:rPr>
          <w:rFonts w:ascii="Akhbar MT" w:hAnsi="AGA Arabesque" w:cs="Akhbar MT" w:hint="cs"/>
          <w:sz w:val="40"/>
          <w:szCs w:val="40"/>
        </w:rPr>
        <w:sym w:font="AGA Arabesque" w:char="F05D"/>
      </w:r>
      <w:r w:rsidR="005A6F8C" w:rsidRPr="00905C75">
        <w:rPr>
          <w:rFonts w:cs="Akhbar MT"/>
          <w:sz w:val="40"/>
          <w:szCs w:val="40"/>
          <w:rtl/>
        </w:rPr>
        <w:t>وَإِذَا سَأَلَكَ عِبَادِي عَنِّي فَإِنِّي قَرِيبٌ أُجِيبُ دَعْوَةَ الدَّاعِ إِذَا دَعَانِ</w:t>
      </w:r>
      <w:r w:rsidR="00C13B9B" w:rsidRPr="00905C75">
        <w:rPr>
          <w:rFonts w:cs="Akhbar MT" w:hint="cs"/>
          <w:sz w:val="40"/>
          <w:szCs w:val="40"/>
        </w:rPr>
        <w:sym w:font="AGA Arabesque" w:char="F05B"/>
      </w:r>
      <w:r w:rsidR="00C013E0" w:rsidRPr="00905C75">
        <w:rPr>
          <w:rFonts w:cs="Akhbar MT" w:hint="cs"/>
          <w:sz w:val="40"/>
          <w:szCs w:val="40"/>
          <w:rtl/>
        </w:rPr>
        <w:t>، فهذا قربه من داعيه</w:t>
      </w:r>
      <w:r w:rsidR="0063663F" w:rsidRPr="00905C75">
        <w:rPr>
          <w:rFonts w:cs="Akhbar MT" w:hint="cs"/>
          <w:sz w:val="40"/>
          <w:szCs w:val="40"/>
          <w:rtl/>
        </w:rPr>
        <w:t>,</w:t>
      </w:r>
      <w:r w:rsidR="00C013E0" w:rsidRPr="00905C75">
        <w:rPr>
          <w:rFonts w:cs="Akhbar MT" w:hint="cs"/>
          <w:sz w:val="40"/>
          <w:szCs w:val="40"/>
          <w:rtl/>
        </w:rPr>
        <w:t xml:space="preserve"> وقال: </w:t>
      </w:r>
      <w:r w:rsidR="00C13B9B" w:rsidRPr="00905C75">
        <w:rPr>
          <w:rFonts w:ascii="Akhbar MT" w:hAnsi="AGA Arabesque" w:cs="Akhbar MT" w:hint="cs"/>
          <w:sz w:val="40"/>
          <w:szCs w:val="40"/>
        </w:rPr>
        <w:sym w:font="AGA Arabesque" w:char="F05D"/>
      </w:r>
      <w:r w:rsidR="006E4A4E" w:rsidRPr="00905C75">
        <w:rPr>
          <w:rFonts w:ascii="Traditional Arabic" w:hAnsi="Traditional Arabic" w:cs="Akhbar MT"/>
          <w:color w:val="000000"/>
          <w:sz w:val="40"/>
          <w:szCs w:val="40"/>
          <w:rtl/>
        </w:rPr>
        <w:t>إِنَّ رَحْمَتَ اللَّهِ قَرِيبٌ مِنَ الْمُحْسِنِينَ</w:t>
      </w:r>
      <w:r w:rsidR="00C13B9B" w:rsidRPr="00905C75">
        <w:rPr>
          <w:rFonts w:ascii="Akhbar MT" w:hAnsi="AGA Arabesque" w:cs="Akhbar MT" w:hint="cs"/>
          <w:sz w:val="40"/>
          <w:szCs w:val="40"/>
        </w:rPr>
        <w:sym w:font="AGA Arabesque" w:char="F05B"/>
      </w:r>
      <w:r w:rsidR="00C013E0" w:rsidRPr="00905C75">
        <w:rPr>
          <w:rFonts w:cs="Akhbar MT" w:hint="cs"/>
          <w:sz w:val="40"/>
          <w:szCs w:val="40"/>
          <w:rtl/>
        </w:rPr>
        <w:t>، فذكر الخ</w:t>
      </w:r>
      <w:r w:rsidR="000D4A51" w:rsidRPr="00905C75">
        <w:rPr>
          <w:rFonts w:cs="Akhbar MT" w:hint="cs"/>
          <w:sz w:val="40"/>
          <w:szCs w:val="40"/>
          <w:rtl/>
        </w:rPr>
        <w:t>ب</w:t>
      </w:r>
      <w:r w:rsidR="00C013E0" w:rsidRPr="00905C75">
        <w:rPr>
          <w:rFonts w:cs="Akhbar MT" w:hint="cs"/>
          <w:sz w:val="40"/>
          <w:szCs w:val="40"/>
          <w:rtl/>
        </w:rPr>
        <w:t>ر</w:t>
      </w:r>
      <w:r w:rsidR="000D4A51" w:rsidRPr="00905C75">
        <w:rPr>
          <w:rFonts w:cs="Akhbar MT" w:hint="cs"/>
          <w:sz w:val="40"/>
          <w:szCs w:val="40"/>
          <w:rtl/>
        </w:rPr>
        <w:t>،</w:t>
      </w:r>
      <w:r w:rsidR="00C013E0" w:rsidRPr="00905C75">
        <w:rPr>
          <w:rFonts w:cs="Akhbar MT" w:hint="cs"/>
          <w:sz w:val="40"/>
          <w:szCs w:val="40"/>
          <w:rtl/>
        </w:rPr>
        <w:t xml:space="preserve"> وهو قريب من لفظ </w:t>
      </w:r>
      <w:r w:rsidR="00A77CF0" w:rsidRPr="00905C75">
        <w:rPr>
          <w:rFonts w:cs="Akhbar MT" w:hint="cs"/>
          <w:sz w:val="40"/>
          <w:szCs w:val="40"/>
          <w:rtl/>
        </w:rPr>
        <w:t xml:space="preserve">الرحمة وهي مؤنثة إيذاناً بقربه </w:t>
      </w:r>
      <w:r w:rsidR="009B1034" w:rsidRPr="009B1034">
        <w:rPr>
          <w:rFonts w:cs="Akhbar MT" w:hint="cs"/>
          <w:b/>
          <w:bCs/>
          <w:sz w:val="40"/>
          <w:szCs w:val="40"/>
          <w:rtl/>
        </w:rPr>
        <w:t>-</w:t>
      </w:r>
      <w:r w:rsidR="009B1034">
        <w:rPr>
          <w:rFonts w:cs="Akhbar MT" w:hint="cs"/>
          <w:sz w:val="40"/>
          <w:szCs w:val="40"/>
          <w:rtl/>
        </w:rPr>
        <w:t xml:space="preserve"> </w:t>
      </w:r>
      <w:r w:rsidR="00A77CF0" w:rsidRPr="00905C75">
        <w:rPr>
          <w:rFonts w:cs="Akhbar MT" w:hint="cs"/>
          <w:sz w:val="40"/>
          <w:szCs w:val="40"/>
          <w:rtl/>
        </w:rPr>
        <w:t>تعالى</w:t>
      </w:r>
      <w:r w:rsidR="009B1034">
        <w:rPr>
          <w:rFonts w:cs="Akhbar MT" w:hint="cs"/>
          <w:sz w:val="40"/>
          <w:szCs w:val="40"/>
          <w:rtl/>
        </w:rPr>
        <w:t xml:space="preserve"> </w:t>
      </w:r>
      <w:r w:rsidR="00A77CF0" w:rsidRPr="009B1034">
        <w:rPr>
          <w:rFonts w:cs="Akhbar MT" w:hint="cs"/>
          <w:b/>
          <w:bCs/>
          <w:sz w:val="40"/>
          <w:szCs w:val="40"/>
          <w:rtl/>
        </w:rPr>
        <w:t>-</w:t>
      </w:r>
      <w:r w:rsidR="00C013E0" w:rsidRPr="00905C75">
        <w:rPr>
          <w:rFonts w:cs="Akhbar MT" w:hint="cs"/>
          <w:sz w:val="40"/>
          <w:szCs w:val="40"/>
          <w:rtl/>
        </w:rPr>
        <w:t xml:space="preserve"> من المحسنين، فكأنه قال: إن الله برحمته قريب من المحسنين، وفي الصحيح عن النبي صلى الله عليه وسلم قال: </w:t>
      </w:r>
      <w:r w:rsidR="00923E0A">
        <w:rPr>
          <w:rFonts w:cs="Aharoni" w:hint="cs"/>
          <w:color w:val="000000"/>
          <w:sz w:val="40"/>
          <w:szCs w:val="40"/>
          <w:rtl/>
        </w:rPr>
        <w:t>«</w:t>
      </w:r>
      <w:r w:rsidR="00C013E0" w:rsidRPr="00905C75">
        <w:rPr>
          <w:rFonts w:cs="Akhbar MT" w:hint="cs"/>
          <w:sz w:val="40"/>
          <w:szCs w:val="40"/>
          <w:rtl/>
        </w:rPr>
        <w:t>أقرب ما</w:t>
      </w:r>
      <w:r w:rsidR="00A77CF0" w:rsidRPr="00905C75">
        <w:rPr>
          <w:rFonts w:cs="Akhbar MT" w:hint="cs"/>
          <w:sz w:val="40"/>
          <w:szCs w:val="40"/>
          <w:rtl/>
        </w:rPr>
        <w:t xml:space="preserve"> </w:t>
      </w:r>
      <w:r w:rsidR="00C013E0" w:rsidRPr="00905C75">
        <w:rPr>
          <w:rFonts w:cs="Akhbar MT" w:hint="cs"/>
          <w:sz w:val="40"/>
          <w:szCs w:val="40"/>
          <w:rtl/>
        </w:rPr>
        <w:t>يكون العبد من ربه وهو ساجد وأقرب ما</w:t>
      </w:r>
      <w:r w:rsidR="00A77CF0" w:rsidRPr="00905C75">
        <w:rPr>
          <w:rFonts w:cs="Akhbar MT" w:hint="cs"/>
          <w:sz w:val="40"/>
          <w:szCs w:val="40"/>
          <w:rtl/>
        </w:rPr>
        <w:t xml:space="preserve"> </w:t>
      </w:r>
      <w:r w:rsidR="00C013E0" w:rsidRPr="00905C75">
        <w:rPr>
          <w:rFonts w:cs="Akhbar MT" w:hint="cs"/>
          <w:sz w:val="40"/>
          <w:szCs w:val="40"/>
          <w:rtl/>
        </w:rPr>
        <w:t>يكون الرب من عبده في جوف الليل</w:t>
      </w:r>
      <w:r w:rsidR="00923E0A">
        <w:rPr>
          <w:rFonts w:cs="Aharoni" w:hint="cs"/>
          <w:color w:val="000000"/>
          <w:sz w:val="40"/>
          <w:szCs w:val="40"/>
          <w:rtl/>
        </w:rPr>
        <w:t>»</w:t>
      </w:r>
      <w:r w:rsidR="00C013E0" w:rsidRPr="00905C75">
        <w:rPr>
          <w:rFonts w:cs="Akhbar MT" w:hint="cs"/>
          <w:sz w:val="40"/>
          <w:szCs w:val="40"/>
          <w:rtl/>
        </w:rPr>
        <w:t xml:space="preserve">، فهذا قرب </w:t>
      </w:r>
      <w:r w:rsidR="0063663F" w:rsidRPr="00905C75">
        <w:rPr>
          <w:rFonts w:cs="Akhbar MT" w:hint="cs"/>
          <w:sz w:val="40"/>
          <w:szCs w:val="40"/>
          <w:rtl/>
        </w:rPr>
        <w:t>خاص غير قرب الإحاطة وقرب البطون</w:t>
      </w:r>
      <w:r w:rsidRPr="00905C75">
        <w:rPr>
          <w:rFonts w:cs="Akhbar MT" w:hint="cs"/>
          <w:sz w:val="40"/>
          <w:szCs w:val="40"/>
          <w:rtl/>
        </w:rPr>
        <w:t>)</w:t>
      </w:r>
      <w:r w:rsidR="00C013E0" w:rsidRPr="00905C75">
        <w:rPr>
          <w:rFonts w:cs="Akhbar MT" w:hint="cs"/>
          <w:sz w:val="40"/>
          <w:szCs w:val="40"/>
          <w:rtl/>
        </w:rPr>
        <w:t>.</w:t>
      </w:r>
    </w:p>
    <w:p w:rsidR="00BE203F" w:rsidRPr="00CF6122" w:rsidRDefault="00C013E0" w:rsidP="00CF6122">
      <w:pPr>
        <w:tabs>
          <w:tab w:val="left" w:pos="84"/>
        </w:tabs>
        <w:autoSpaceDE w:val="0"/>
        <w:autoSpaceDN w:val="0"/>
        <w:adjustRightInd w:val="0"/>
        <w:spacing w:line="540" w:lineRule="exact"/>
        <w:jc w:val="both"/>
        <w:rPr>
          <w:rFonts w:cs="Akhbar MT"/>
          <w:sz w:val="40"/>
          <w:szCs w:val="40"/>
          <w:rtl/>
        </w:rPr>
      </w:pPr>
      <w:r w:rsidRPr="00905C75">
        <w:rPr>
          <w:rFonts w:cs="Akhbar MT" w:hint="cs"/>
          <w:sz w:val="40"/>
          <w:szCs w:val="40"/>
          <w:rtl/>
        </w:rPr>
        <w:t>وقال الشيخ عبد</w:t>
      </w:r>
      <w:r w:rsidR="005A6F8C" w:rsidRPr="00905C75">
        <w:rPr>
          <w:rFonts w:cs="Akhbar MT" w:hint="cs"/>
          <w:sz w:val="40"/>
          <w:szCs w:val="40"/>
          <w:rtl/>
        </w:rPr>
        <w:t xml:space="preserve"> </w:t>
      </w:r>
      <w:r w:rsidRPr="00905C75">
        <w:rPr>
          <w:rFonts w:cs="Akhbar MT" w:hint="cs"/>
          <w:sz w:val="40"/>
          <w:szCs w:val="40"/>
          <w:rtl/>
        </w:rPr>
        <w:t>الرحمن بن سعدي (في تفسيره</w:t>
      </w:r>
      <w:r w:rsidR="003F2D8A">
        <w:rPr>
          <w:rFonts w:cs="Akhbar MT" w:hint="cs"/>
          <w:sz w:val="40"/>
          <w:szCs w:val="40"/>
          <w:rtl/>
        </w:rPr>
        <w:t>:</w:t>
      </w:r>
      <w:r w:rsidRPr="00905C75">
        <w:rPr>
          <w:rFonts w:cs="Akhbar MT" w:hint="cs"/>
          <w:sz w:val="40"/>
          <w:szCs w:val="40"/>
          <w:rtl/>
        </w:rPr>
        <w:t xml:space="preserve"> 1</w:t>
      </w:r>
      <w:r w:rsidRPr="0026476D">
        <w:rPr>
          <w:rFonts w:cs="Akhbar MT" w:hint="cs"/>
          <w:sz w:val="28"/>
          <w:szCs w:val="28"/>
          <w:rtl/>
        </w:rPr>
        <w:t>/</w:t>
      </w:r>
      <w:r w:rsidRPr="00905C75">
        <w:rPr>
          <w:rFonts w:cs="Akhbar MT" w:hint="cs"/>
          <w:sz w:val="40"/>
          <w:szCs w:val="40"/>
          <w:rtl/>
        </w:rPr>
        <w:t>224):</w:t>
      </w:r>
      <w:r w:rsidR="00B8090C" w:rsidRPr="00905C75">
        <w:rPr>
          <w:rFonts w:cs="Akhbar MT" w:hint="cs"/>
          <w:sz w:val="40"/>
          <w:szCs w:val="40"/>
          <w:rtl/>
        </w:rPr>
        <w:t xml:space="preserve"> (</w:t>
      </w:r>
      <w:r w:rsidRPr="00905C75">
        <w:rPr>
          <w:rFonts w:cs="Akhbar MT" w:hint="cs"/>
          <w:sz w:val="40"/>
          <w:szCs w:val="40"/>
          <w:rtl/>
        </w:rPr>
        <w:t>والقرب نوعان قرب بعلمه من كل خلقه، وقرب من عابديه وداعيه بالإجابة والمعونة والتوفيق</w:t>
      </w:r>
      <w:r w:rsidR="00B8090C" w:rsidRPr="00905C75">
        <w:rPr>
          <w:rFonts w:cs="Akhbar MT" w:hint="cs"/>
          <w:sz w:val="40"/>
          <w:szCs w:val="40"/>
          <w:rtl/>
        </w:rPr>
        <w:t>)</w:t>
      </w:r>
      <w:r w:rsidRPr="00905C75">
        <w:rPr>
          <w:rFonts w:cs="Akhbar MT" w:hint="cs"/>
          <w:sz w:val="40"/>
          <w:szCs w:val="40"/>
          <w:rtl/>
        </w:rPr>
        <w:t>".</w:t>
      </w:r>
      <w:r w:rsidR="00746B7E" w:rsidRPr="00905C75">
        <w:rPr>
          <w:rFonts w:cs="Akhbar MT" w:hint="cs"/>
          <w:sz w:val="40"/>
          <w:szCs w:val="40"/>
          <w:rtl/>
        </w:rPr>
        <w:t xml:space="preserve">    </w:t>
      </w:r>
    </w:p>
    <w:p w:rsidR="00746B7E" w:rsidRPr="00905C75" w:rsidRDefault="00D27B5A" w:rsidP="00D27B5A">
      <w:pPr>
        <w:tabs>
          <w:tab w:val="left" w:pos="84"/>
        </w:tabs>
        <w:autoSpaceDE w:val="0"/>
        <w:autoSpaceDN w:val="0"/>
        <w:adjustRightInd w:val="0"/>
        <w:spacing w:line="540" w:lineRule="exact"/>
        <w:jc w:val="both"/>
        <w:rPr>
          <w:rFonts w:cs="Akhbar MT"/>
          <w:sz w:val="40"/>
          <w:szCs w:val="40"/>
          <w:rtl/>
        </w:rPr>
      </w:pPr>
      <w:r>
        <w:rPr>
          <w:rFonts w:cs="Akhbar MT" w:hint="cs"/>
          <w:b/>
          <w:bCs/>
          <w:sz w:val="40"/>
          <w:szCs w:val="40"/>
          <w:rtl/>
        </w:rPr>
        <w:t xml:space="preserve">                          </w:t>
      </w:r>
      <w:r w:rsidR="002F1E87" w:rsidRPr="00D27B5A">
        <w:rPr>
          <w:rFonts w:cs="Akhbar MT" w:hint="cs"/>
          <w:b/>
          <w:bCs/>
          <w:sz w:val="56"/>
          <w:szCs w:val="56"/>
          <w:rtl/>
        </w:rPr>
        <w:t xml:space="preserve">الموضع </w:t>
      </w:r>
      <w:r w:rsidR="00315B77" w:rsidRPr="00D27B5A">
        <w:rPr>
          <w:rFonts w:cs="Akhbar MT" w:hint="cs"/>
          <w:b/>
          <w:bCs/>
          <w:sz w:val="56"/>
          <w:szCs w:val="56"/>
          <w:rtl/>
        </w:rPr>
        <w:t>الثاني</w:t>
      </w:r>
      <w:r w:rsidR="0050639D" w:rsidRPr="00D27B5A">
        <w:rPr>
          <w:rFonts w:cs="Akhbar MT" w:hint="cs"/>
          <w:b/>
          <w:bCs/>
          <w:sz w:val="56"/>
          <w:szCs w:val="56"/>
          <w:rtl/>
        </w:rPr>
        <w:t xml:space="preserve"> والأربعون</w:t>
      </w:r>
      <w:r>
        <w:rPr>
          <w:rFonts w:cs="Akhbar MT" w:hint="cs"/>
          <w:sz w:val="40"/>
          <w:szCs w:val="40"/>
          <w:rtl/>
        </w:rPr>
        <w:t>.</w:t>
      </w:r>
    </w:p>
    <w:p w:rsidR="00D27B5A" w:rsidRDefault="00D27B5A" w:rsidP="00071E40">
      <w:pPr>
        <w:tabs>
          <w:tab w:val="left" w:pos="84"/>
        </w:tabs>
        <w:autoSpaceDE w:val="0"/>
        <w:autoSpaceDN w:val="0"/>
        <w:adjustRightInd w:val="0"/>
        <w:spacing w:line="540" w:lineRule="exact"/>
        <w:jc w:val="both"/>
        <w:rPr>
          <w:rFonts w:cs="Akhbar MT"/>
          <w:sz w:val="40"/>
          <w:szCs w:val="40"/>
          <w:rtl/>
        </w:rPr>
      </w:pPr>
      <w:r w:rsidRPr="00B52920">
        <w:rPr>
          <w:rFonts w:cs="Akhbar MT" w:hint="cs"/>
          <w:sz w:val="40"/>
          <w:szCs w:val="40"/>
          <w:rtl/>
        </w:rPr>
        <w:t>حصر فائد</w:t>
      </w:r>
      <w:r w:rsidR="00C70B9B" w:rsidRPr="00B52920">
        <w:rPr>
          <w:rFonts w:cs="Akhbar MT" w:hint="cs"/>
          <w:sz w:val="40"/>
          <w:szCs w:val="40"/>
          <w:rtl/>
        </w:rPr>
        <w:t>ة</w:t>
      </w:r>
      <w:r w:rsidRPr="00B52920">
        <w:rPr>
          <w:rFonts w:cs="Akhbar MT" w:hint="cs"/>
          <w:sz w:val="40"/>
          <w:szCs w:val="40"/>
          <w:rtl/>
        </w:rPr>
        <w:t xml:space="preserve"> النجوم </w:t>
      </w:r>
      <w:r w:rsidR="009C0733" w:rsidRPr="00B52920">
        <w:rPr>
          <w:rFonts w:cs="Akhbar MT" w:hint="cs"/>
          <w:sz w:val="40"/>
          <w:szCs w:val="40"/>
          <w:rtl/>
        </w:rPr>
        <w:t xml:space="preserve">في </w:t>
      </w:r>
      <w:r w:rsidR="00071E40" w:rsidRPr="00B52920">
        <w:rPr>
          <w:rFonts w:cs="Akhbar MT" w:hint="cs"/>
          <w:sz w:val="40"/>
          <w:szCs w:val="40"/>
          <w:rtl/>
        </w:rPr>
        <w:t>الاهتداء بها</w:t>
      </w:r>
      <w:r w:rsidR="009C0733" w:rsidRPr="00B52920">
        <w:rPr>
          <w:rFonts w:cs="Akhbar MT" w:hint="cs"/>
          <w:sz w:val="40"/>
          <w:szCs w:val="40"/>
          <w:rtl/>
        </w:rPr>
        <w:t xml:space="preserve"> </w:t>
      </w:r>
      <w:r w:rsidRPr="00B52920">
        <w:rPr>
          <w:rFonts w:cs="Akhbar MT" w:hint="cs"/>
          <w:sz w:val="40"/>
          <w:szCs w:val="40"/>
          <w:rtl/>
        </w:rPr>
        <w:t>غير سليم</w:t>
      </w:r>
      <w:r w:rsidR="00071E40" w:rsidRPr="00B52920">
        <w:rPr>
          <w:rFonts w:cs="Akhbar MT" w:hint="cs"/>
          <w:sz w:val="40"/>
          <w:szCs w:val="40"/>
          <w:rtl/>
        </w:rPr>
        <w:t xml:space="preserve">، </w:t>
      </w:r>
      <w:r w:rsidR="002044F3" w:rsidRPr="00B52920">
        <w:rPr>
          <w:rFonts w:cs="Akhbar MT" w:hint="cs"/>
          <w:sz w:val="40"/>
          <w:szCs w:val="40"/>
          <w:rtl/>
        </w:rPr>
        <w:t xml:space="preserve">بل </w:t>
      </w:r>
      <w:r w:rsidR="00071E40" w:rsidRPr="00B52920">
        <w:rPr>
          <w:rFonts w:cs="Akhbar MT" w:hint="cs"/>
          <w:sz w:val="40"/>
          <w:szCs w:val="40"/>
          <w:rtl/>
        </w:rPr>
        <w:t>في</w:t>
      </w:r>
      <w:r w:rsidR="002044F3" w:rsidRPr="00B52920">
        <w:rPr>
          <w:rFonts w:cs="Akhbar MT" w:hint="cs"/>
          <w:sz w:val="40"/>
          <w:szCs w:val="40"/>
          <w:rtl/>
        </w:rPr>
        <w:t>ه</w:t>
      </w:r>
      <w:r w:rsidR="00071E40" w:rsidRPr="00B52920">
        <w:rPr>
          <w:rFonts w:cs="Akhbar MT" w:hint="cs"/>
          <w:sz w:val="40"/>
          <w:szCs w:val="40"/>
          <w:rtl/>
        </w:rPr>
        <w:t xml:space="preserve"> قصور بين</w:t>
      </w:r>
      <w:r>
        <w:rPr>
          <w:rFonts w:cs="Akhbar MT" w:hint="cs"/>
          <w:sz w:val="40"/>
          <w:szCs w:val="40"/>
          <w:rtl/>
        </w:rPr>
        <w:t>:</w:t>
      </w:r>
    </w:p>
    <w:p w:rsidR="0076228C" w:rsidRDefault="00451A97" w:rsidP="005431B7">
      <w:pPr>
        <w:tabs>
          <w:tab w:val="left" w:pos="84"/>
        </w:tabs>
        <w:autoSpaceDE w:val="0"/>
        <w:autoSpaceDN w:val="0"/>
        <w:adjustRightInd w:val="0"/>
        <w:spacing w:line="540" w:lineRule="exact"/>
        <w:jc w:val="both"/>
        <w:rPr>
          <w:rFonts w:cs="Akhbar MT"/>
          <w:sz w:val="40"/>
          <w:szCs w:val="40"/>
          <w:rtl/>
        </w:rPr>
      </w:pPr>
      <w:r>
        <w:rPr>
          <w:rFonts w:cs="Akhbar MT" w:hint="cs"/>
          <w:sz w:val="40"/>
          <w:szCs w:val="40"/>
          <w:rtl/>
        </w:rPr>
        <w:t xml:space="preserve">فقد </w:t>
      </w:r>
      <w:r w:rsidR="00F004C4" w:rsidRPr="00905C75">
        <w:rPr>
          <w:rFonts w:cs="Akhbar MT" w:hint="cs"/>
          <w:sz w:val="40"/>
          <w:szCs w:val="40"/>
          <w:rtl/>
        </w:rPr>
        <w:t>قال الجزائري (في تفسيره</w:t>
      </w:r>
      <w:r w:rsidR="003F2D8A">
        <w:rPr>
          <w:rFonts w:cs="Akhbar MT" w:hint="cs"/>
          <w:sz w:val="40"/>
          <w:szCs w:val="40"/>
          <w:rtl/>
        </w:rPr>
        <w:t>:</w:t>
      </w:r>
      <w:r w:rsidR="00F004C4" w:rsidRPr="00905C75">
        <w:rPr>
          <w:rFonts w:cs="Akhbar MT" w:hint="cs"/>
          <w:sz w:val="40"/>
          <w:szCs w:val="40"/>
          <w:rtl/>
        </w:rPr>
        <w:t xml:space="preserve"> </w:t>
      </w:r>
      <w:r w:rsidR="00C6105F" w:rsidRPr="00905C75">
        <w:rPr>
          <w:rFonts w:cs="Akhbar MT" w:hint="cs"/>
          <w:sz w:val="40"/>
          <w:szCs w:val="40"/>
          <w:rtl/>
        </w:rPr>
        <w:t>1</w:t>
      </w:r>
      <w:r w:rsidR="00C6105F" w:rsidRPr="0026476D">
        <w:rPr>
          <w:rFonts w:cs="Akhbar MT" w:hint="cs"/>
          <w:sz w:val="28"/>
          <w:szCs w:val="28"/>
          <w:rtl/>
        </w:rPr>
        <w:t>/</w:t>
      </w:r>
      <w:r w:rsidR="00C6105F" w:rsidRPr="00905C75">
        <w:rPr>
          <w:rFonts w:cs="Akhbar MT" w:hint="cs"/>
          <w:sz w:val="40"/>
          <w:szCs w:val="40"/>
          <w:rtl/>
        </w:rPr>
        <w:t>639</w:t>
      </w:r>
      <w:r w:rsidR="00F004C4" w:rsidRPr="00905C75">
        <w:rPr>
          <w:rFonts w:cs="Akhbar MT" w:hint="cs"/>
          <w:sz w:val="40"/>
          <w:szCs w:val="40"/>
          <w:rtl/>
        </w:rPr>
        <w:t>)</w:t>
      </w:r>
      <w:r w:rsidR="00C6105F" w:rsidRPr="00905C75">
        <w:rPr>
          <w:rFonts w:cs="Akhbar MT" w:hint="cs"/>
          <w:sz w:val="40"/>
          <w:szCs w:val="40"/>
          <w:rtl/>
        </w:rPr>
        <w:t xml:space="preserve"> عند قوله </w:t>
      </w:r>
      <w:r w:rsidR="003F2D8A" w:rsidRPr="009B1034">
        <w:rPr>
          <w:rFonts w:cs="Akhbar MT" w:hint="cs"/>
          <w:b/>
          <w:bCs/>
          <w:sz w:val="40"/>
          <w:szCs w:val="40"/>
          <w:rtl/>
        </w:rPr>
        <w:t>-</w:t>
      </w:r>
      <w:r w:rsidR="003F2D8A">
        <w:rPr>
          <w:rFonts w:cs="Akhbar MT" w:hint="cs"/>
          <w:sz w:val="40"/>
          <w:szCs w:val="40"/>
          <w:rtl/>
        </w:rPr>
        <w:t xml:space="preserve"> </w:t>
      </w:r>
      <w:r w:rsidR="00C6105F" w:rsidRPr="00905C75">
        <w:rPr>
          <w:rFonts w:cs="Akhbar MT" w:hint="cs"/>
          <w:sz w:val="40"/>
          <w:szCs w:val="40"/>
          <w:rtl/>
        </w:rPr>
        <w:t>تعالى</w:t>
      </w:r>
      <w:r w:rsidR="003F2D8A">
        <w:rPr>
          <w:rFonts w:cs="Akhbar MT" w:hint="cs"/>
          <w:sz w:val="40"/>
          <w:szCs w:val="40"/>
          <w:rtl/>
        </w:rPr>
        <w:t xml:space="preserve"> </w:t>
      </w:r>
      <w:r w:rsidR="00C6105F" w:rsidRPr="009B1034">
        <w:rPr>
          <w:rFonts w:cs="Akhbar MT" w:hint="cs"/>
          <w:b/>
          <w:bCs/>
          <w:sz w:val="40"/>
          <w:szCs w:val="40"/>
          <w:rtl/>
        </w:rPr>
        <w:t>-</w:t>
      </w:r>
      <w:r w:rsidR="002F1E87" w:rsidRPr="00905C75">
        <w:rPr>
          <w:rFonts w:ascii="Akhbar MT" w:hAnsi="AGA Arabesque" w:cs="Akhbar MT" w:hint="cs"/>
          <w:sz w:val="40"/>
          <w:szCs w:val="40"/>
          <w:rtl/>
        </w:rPr>
        <w:t xml:space="preserve"> الآية</w:t>
      </w:r>
      <w:r w:rsidR="006E4A4E" w:rsidRPr="00905C75">
        <w:rPr>
          <w:rFonts w:cs="Akhbar MT" w:hint="cs"/>
          <w:sz w:val="40"/>
          <w:szCs w:val="40"/>
          <w:rtl/>
        </w:rPr>
        <w:t>:</w:t>
      </w:r>
      <w:r w:rsidR="009D7AEF" w:rsidRPr="00905C75">
        <w:rPr>
          <w:rFonts w:cs="Akhbar MT" w:hint="cs"/>
          <w:sz w:val="40"/>
          <w:szCs w:val="40"/>
          <w:rtl/>
        </w:rPr>
        <w:t xml:space="preserve"> </w:t>
      </w:r>
      <w:r w:rsidR="006E4A4E" w:rsidRPr="00905C75">
        <w:rPr>
          <w:rFonts w:cs="Akhbar MT" w:hint="cs"/>
          <w:sz w:val="40"/>
          <w:szCs w:val="40"/>
          <w:rtl/>
        </w:rPr>
        <w:t>(</w:t>
      </w:r>
      <w:r w:rsidR="002F1E87" w:rsidRPr="00905C75">
        <w:rPr>
          <w:rFonts w:ascii="Akhbar MT" w:hAnsi="AGA Arabesque" w:cs="Akhbar MT" w:hint="cs"/>
          <w:sz w:val="40"/>
          <w:szCs w:val="40"/>
          <w:rtl/>
        </w:rPr>
        <w:t>97</w:t>
      </w:r>
      <w:r w:rsidR="006E4A4E" w:rsidRPr="00905C75">
        <w:rPr>
          <w:rFonts w:ascii="Akhbar MT" w:hAnsi="AGA Arabesque" w:cs="Akhbar MT" w:hint="cs"/>
          <w:sz w:val="40"/>
          <w:szCs w:val="40"/>
          <w:rtl/>
        </w:rPr>
        <w:t>)</w:t>
      </w:r>
      <w:r w:rsidR="002F1E87" w:rsidRPr="00905C75">
        <w:rPr>
          <w:rFonts w:ascii="Akhbar MT" w:hAnsi="AGA Arabesque" w:cs="Akhbar MT" w:hint="cs"/>
          <w:sz w:val="40"/>
          <w:szCs w:val="40"/>
          <w:rtl/>
        </w:rPr>
        <w:t>،</w:t>
      </w:r>
      <w:r w:rsidR="00C6105F" w:rsidRPr="00905C75">
        <w:rPr>
          <w:rFonts w:cs="Akhbar MT" w:hint="cs"/>
          <w:sz w:val="40"/>
          <w:szCs w:val="40"/>
          <w:rtl/>
        </w:rPr>
        <w:t xml:space="preserve"> من سورة الأنعام</w:t>
      </w:r>
      <w:r w:rsidR="00F004C4" w:rsidRPr="00905C75">
        <w:rPr>
          <w:rFonts w:cs="Akhbar MT" w:hint="cs"/>
          <w:sz w:val="40"/>
          <w:szCs w:val="40"/>
          <w:rtl/>
        </w:rPr>
        <w:t>:</w:t>
      </w:r>
      <w:r w:rsidR="0093524B">
        <w:rPr>
          <w:rFonts w:cs="Akhbar MT" w:hint="cs"/>
          <w:sz w:val="40"/>
          <w:szCs w:val="40"/>
        </w:rPr>
        <w:sym w:font="AGA Arabesque" w:char="F05D"/>
      </w:r>
      <w:r w:rsidR="0093524B">
        <w:rPr>
          <w:rFonts w:cs="Akhbar MT"/>
          <w:sz w:val="40"/>
          <w:szCs w:val="40"/>
        </w:rPr>
        <w:t xml:space="preserve"> </w:t>
      </w:r>
      <w:r w:rsidR="006E4A4E" w:rsidRPr="00905C75">
        <w:rPr>
          <w:rFonts w:ascii="Traditional Arabic" w:hAnsi="Traditional Arabic" w:cs="Akhbar MT"/>
          <w:color w:val="000000"/>
          <w:sz w:val="40"/>
          <w:szCs w:val="40"/>
          <w:rtl/>
        </w:rPr>
        <w:t xml:space="preserve">وَهُوَ الَّذِي جَعَلَ لَكُمُ النُّجُومَ لِتَهْتَدُوا بِهَا فِي ظُلُمَاتِ الْبَرِّ وَالْبَحْرِ قَدْ </w:t>
      </w:r>
      <w:r w:rsidR="006E4A4E" w:rsidRPr="00905C75">
        <w:rPr>
          <w:rFonts w:ascii="Traditional Arabic" w:hAnsi="Traditional Arabic" w:cs="Akhbar MT"/>
          <w:color w:val="000000"/>
          <w:sz w:val="40"/>
          <w:szCs w:val="40"/>
          <w:rtl/>
        </w:rPr>
        <w:lastRenderedPageBreak/>
        <w:t>فَصَّلْنَا الْآيَاتِ لِقَوْمٍ يَعْلَمُونَ</w:t>
      </w:r>
      <w:r w:rsidR="0093524B">
        <w:rPr>
          <w:rFonts w:cs="Akhbar MT" w:hint="cs"/>
          <w:sz w:val="40"/>
          <w:szCs w:val="40"/>
        </w:rPr>
        <w:sym w:font="AGA Arabesque" w:char="F05B"/>
      </w:r>
      <w:r w:rsidR="005431B7">
        <w:rPr>
          <w:rFonts w:cs="Akhbar MT" w:hint="cs"/>
          <w:sz w:val="40"/>
          <w:szCs w:val="40"/>
          <w:rtl/>
        </w:rPr>
        <w:t xml:space="preserve">، </w:t>
      </w:r>
      <w:r w:rsidR="00C6105F" w:rsidRPr="00905C75">
        <w:rPr>
          <w:rFonts w:cs="Akhbar MT" w:hint="cs"/>
          <w:sz w:val="40"/>
          <w:szCs w:val="40"/>
          <w:rtl/>
        </w:rPr>
        <w:t xml:space="preserve">عند كلامه على هداية الآيات: "فائدة خلق النجوم وهي الاهتداء بها في السير بالليل في البر والبحر". </w:t>
      </w:r>
    </w:p>
    <w:p w:rsidR="00BA7B05" w:rsidRDefault="0076228C" w:rsidP="0076228C">
      <w:pPr>
        <w:tabs>
          <w:tab w:val="left" w:pos="84"/>
        </w:tabs>
        <w:autoSpaceDE w:val="0"/>
        <w:autoSpaceDN w:val="0"/>
        <w:adjustRightInd w:val="0"/>
        <w:spacing w:line="540" w:lineRule="exact"/>
        <w:jc w:val="both"/>
        <w:rPr>
          <w:rFonts w:cs="Akhbar MT"/>
          <w:sz w:val="40"/>
          <w:szCs w:val="40"/>
          <w:rtl/>
        </w:rPr>
      </w:pPr>
      <w:r w:rsidRPr="0076228C">
        <w:rPr>
          <w:rFonts w:cs="Akhbar MT" w:hint="cs"/>
          <w:b/>
          <w:bCs/>
          <w:sz w:val="40"/>
          <w:szCs w:val="40"/>
          <w:rtl/>
        </w:rPr>
        <w:t>قلت</w:t>
      </w:r>
      <w:r>
        <w:rPr>
          <w:rFonts w:cs="Akhbar MT" w:hint="cs"/>
          <w:sz w:val="40"/>
          <w:szCs w:val="40"/>
          <w:rtl/>
        </w:rPr>
        <w:t xml:space="preserve">: </w:t>
      </w:r>
      <w:r w:rsidR="0033048D" w:rsidRPr="00905C75">
        <w:rPr>
          <w:rFonts w:cs="Akhbar MT" w:hint="cs"/>
          <w:sz w:val="40"/>
          <w:szCs w:val="40"/>
          <w:rtl/>
        </w:rPr>
        <w:t xml:space="preserve">قال </w:t>
      </w:r>
      <w:r w:rsidR="00C6105F" w:rsidRPr="00905C75">
        <w:rPr>
          <w:rFonts w:cs="Akhbar MT" w:hint="cs"/>
          <w:sz w:val="40"/>
          <w:szCs w:val="40"/>
          <w:rtl/>
        </w:rPr>
        <w:t>الرومي (في</w:t>
      </w:r>
      <w:r w:rsidR="003F2D8A">
        <w:rPr>
          <w:rFonts w:cs="Akhbar MT" w:hint="cs"/>
          <w:sz w:val="40"/>
          <w:szCs w:val="40"/>
          <w:rtl/>
        </w:rPr>
        <w:t>:</w:t>
      </w:r>
      <w:r w:rsidR="00C6105F" w:rsidRPr="00905C75">
        <w:rPr>
          <w:rFonts w:cs="Akhbar MT" w:hint="cs"/>
          <w:sz w:val="40"/>
          <w:szCs w:val="40"/>
          <w:rtl/>
        </w:rPr>
        <w:t xml:space="preserve"> </w:t>
      </w:r>
      <w:r w:rsidR="00766781" w:rsidRPr="00905C75">
        <w:rPr>
          <w:rFonts w:cs="Akhbar MT" w:hint="cs"/>
          <w:sz w:val="40"/>
          <w:szCs w:val="40"/>
          <w:rtl/>
        </w:rPr>
        <w:t>م/32</w:t>
      </w:r>
      <w:r w:rsidR="00C6105F" w:rsidRPr="00905C75">
        <w:rPr>
          <w:rFonts w:cs="Akhbar MT" w:hint="cs"/>
          <w:sz w:val="40"/>
          <w:szCs w:val="40"/>
          <w:rtl/>
        </w:rPr>
        <w:t>):</w:t>
      </w:r>
      <w:r w:rsidR="00D31F31">
        <w:rPr>
          <w:rFonts w:cs="Akhbar MT" w:hint="cs"/>
          <w:sz w:val="40"/>
          <w:szCs w:val="40"/>
          <w:rtl/>
        </w:rPr>
        <w:t xml:space="preserve"> </w:t>
      </w:r>
      <w:r w:rsidR="00C6105F" w:rsidRPr="00905C75">
        <w:rPr>
          <w:rFonts w:cs="Akhbar MT" w:hint="cs"/>
          <w:sz w:val="40"/>
          <w:szCs w:val="40"/>
          <w:rtl/>
        </w:rPr>
        <w:t xml:space="preserve">"قلت: عبارة المؤلف تقتضي حصر فائدة النجوم بما ذكر، وهو الاهتداء بها في السير في الليل في البر والبحر، والحق أنه ورد النص في القرآن الكريم على ثلاث حكم لخلق النجوم، وعلى طريقة السلف في تفسير القرآن بالقرآن سار الإمام البغوي </w:t>
      </w:r>
      <w:r w:rsidR="009D7AEF" w:rsidRPr="009B1034">
        <w:rPr>
          <w:rFonts w:cs="Akhbar MT" w:hint="cs"/>
          <w:b/>
          <w:bCs/>
          <w:sz w:val="40"/>
          <w:szCs w:val="40"/>
          <w:rtl/>
        </w:rPr>
        <w:t>-</w:t>
      </w:r>
      <w:r w:rsidR="009B1034">
        <w:rPr>
          <w:rFonts w:cs="Akhbar MT" w:hint="cs"/>
          <w:sz w:val="40"/>
          <w:szCs w:val="40"/>
          <w:rtl/>
        </w:rPr>
        <w:t xml:space="preserve"> </w:t>
      </w:r>
      <w:r w:rsidR="00C6105F" w:rsidRPr="00905C75">
        <w:rPr>
          <w:rFonts w:cs="Akhbar MT" w:hint="cs"/>
          <w:sz w:val="40"/>
          <w:szCs w:val="40"/>
          <w:rtl/>
        </w:rPr>
        <w:t>رحمه الله تعالى</w:t>
      </w:r>
      <w:r w:rsidR="009B1034">
        <w:rPr>
          <w:rFonts w:cs="Akhbar MT" w:hint="cs"/>
          <w:sz w:val="40"/>
          <w:szCs w:val="40"/>
          <w:rtl/>
        </w:rPr>
        <w:t xml:space="preserve"> </w:t>
      </w:r>
      <w:r w:rsidR="00C6105F" w:rsidRPr="009B1034">
        <w:rPr>
          <w:rFonts w:cs="Akhbar MT" w:hint="cs"/>
          <w:b/>
          <w:bCs/>
          <w:sz w:val="40"/>
          <w:szCs w:val="40"/>
          <w:rtl/>
        </w:rPr>
        <w:t>-</w:t>
      </w:r>
      <w:r w:rsidR="00C6105F" w:rsidRPr="00905C75">
        <w:rPr>
          <w:rFonts w:cs="Akhbar MT" w:hint="cs"/>
          <w:sz w:val="40"/>
          <w:szCs w:val="40"/>
          <w:rtl/>
        </w:rPr>
        <w:t xml:space="preserve"> في تفسيره فذكر الآيات التي فيها حكمة خلق النجوم فقال في تفسيره</w:t>
      </w:r>
      <w:r w:rsidR="004011C5" w:rsidRPr="00905C75">
        <w:rPr>
          <w:rFonts w:cs="Akhbar MT" w:hint="cs"/>
          <w:sz w:val="40"/>
          <w:szCs w:val="40"/>
          <w:rtl/>
        </w:rPr>
        <w:t xml:space="preserve"> للآية السابقة</w:t>
      </w:r>
      <w:r w:rsidR="00C6105F" w:rsidRPr="00905C75">
        <w:rPr>
          <w:rFonts w:cs="Akhbar MT" w:hint="cs"/>
          <w:sz w:val="40"/>
          <w:szCs w:val="40"/>
          <w:rtl/>
        </w:rPr>
        <w:t xml:space="preserve"> </w:t>
      </w:r>
      <w:r w:rsidR="009E5A0B" w:rsidRPr="00905C75">
        <w:rPr>
          <w:rFonts w:cs="Akhbar MT" w:hint="cs"/>
          <w:sz w:val="40"/>
          <w:szCs w:val="40"/>
          <w:rtl/>
        </w:rPr>
        <w:t>(</w:t>
      </w:r>
      <w:r w:rsidR="00C06BA2" w:rsidRPr="00905C75">
        <w:rPr>
          <w:rFonts w:cs="Akhbar MT" w:hint="cs"/>
          <w:sz w:val="40"/>
          <w:szCs w:val="40"/>
          <w:rtl/>
        </w:rPr>
        <w:t>2</w:t>
      </w:r>
      <w:r w:rsidR="00C06BA2" w:rsidRPr="007A485E">
        <w:rPr>
          <w:rFonts w:cs="Akhbar MT" w:hint="cs"/>
          <w:sz w:val="28"/>
          <w:szCs w:val="28"/>
          <w:rtl/>
        </w:rPr>
        <w:t>/</w:t>
      </w:r>
      <w:r w:rsidR="00C06BA2" w:rsidRPr="00905C75">
        <w:rPr>
          <w:rFonts w:cs="Akhbar MT" w:hint="cs"/>
          <w:sz w:val="40"/>
          <w:szCs w:val="40"/>
          <w:rtl/>
        </w:rPr>
        <w:t>117</w:t>
      </w:r>
      <w:r w:rsidR="009E5A0B" w:rsidRPr="00905C75">
        <w:rPr>
          <w:rFonts w:cs="Akhbar MT" w:hint="cs"/>
          <w:sz w:val="40"/>
          <w:szCs w:val="40"/>
          <w:rtl/>
        </w:rPr>
        <w:t>)</w:t>
      </w:r>
      <w:r w:rsidR="004011C5" w:rsidRPr="00905C75">
        <w:rPr>
          <w:rFonts w:cs="Akhbar MT" w:hint="cs"/>
          <w:sz w:val="40"/>
          <w:szCs w:val="40"/>
          <w:rtl/>
        </w:rPr>
        <w:t xml:space="preserve">: </w:t>
      </w:r>
    </w:p>
    <w:p w:rsidR="001966B6" w:rsidRPr="00905C75" w:rsidRDefault="004011C5" w:rsidP="005431B7">
      <w:pPr>
        <w:tabs>
          <w:tab w:val="left" w:pos="84"/>
        </w:tabs>
        <w:autoSpaceDE w:val="0"/>
        <w:autoSpaceDN w:val="0"/>
        <w:adjustRightInd w:val="0"/>
        <w:spacing w:line="540" w:lineRule="exact"/>
        <w:jc w:val="both"/>
        <w:rPr>
          <w:rFonts w:cs="Akhbar MT"/>
          <w:sz w:val="40"/>
          <w:szCs w:val="40"/>
          <w:rtl/>
        </w:rPr>
      </w:pPr>
      <w:r w:rsidRPr="00905C75">
        <w:rPr>
          <w:rFonts w:cs="Akhbar MT" w:hint="cs"/>
          <w:sz w:val="40"/>
          <w:szCs w:val="40"/>
          <w:rtl/>
        </w:rPr>
        <w:t>(</w:t>
      </w:r>
      <w:r w:rsidR="009E5A0B" w:rsidRPr="00905C75">
        <w:rPr>
          <w:rFonts w:cs="Akhbar MT" w:hint="cs"/>
          <w:sz w:val="40"/>
          <w:szCs w:val="40"/>
          <w:rtl/>
        </w:rPr>
        <w:t xml:space="preserve">قوله </w:t>
      </w:r>
      <w:r w:rsidR="009E5A0B" w:rsidRPr="009B1034">
        <w:rPr>
          <w:rFonts w:cs="Akhbar MT" w:hint="cs"/>
          <w:b/>
          <w:bCs/>
          <w:sz w:val="40"/>
          <w:szCs w:val="40"/>
          <w:rtl/>
        </w:rPr>
        <w:t>-</w:t>
      </w:r>
      <w:r w:rsidR="003F2D8A">
        <w:rPr>
          <w:rFonts w:cs="Akhbar MT" w:hint="cs"/>
          <w:sz w:val="40"/>
          <w:szCs w:val="40"/>
          <w:rtl/>
        </w:rPr>
        <w:t xml:space="preserve"> </w:t>
      </w:r>
      <w:r w:rsidR="009E5A0B" w:rsidRPr="00905C75">
        <w:rPr>
          <w:rFonts w:cs="Akhbar MT" w:hint="cs"/>
          <w:sz w:val="40"/>
          <w:szCs w:val="40"/>
          <w:rtl/>
        </w:rPr>
        <w:t>عز وجل</w:t>
      </w:r>
      <w:r w:rsidR="003F2D8A">
        <w:rPr>
          <w:rFonts w:cs="Akhbar MT" w:hint="cs"/>
          <w:sz w:val="40"/>
          <w:szCs w:val="40"/>
          <w:rtl/>
        </w:rPr>
        <w:t xml:space="preserve"> </w:t>
      </w:r>
      <w:r w:rsidR="009E5A0B" w:rsidRPr="009B1034">
        <w:rPr>
          <w:rFonts w:cs="Akhbar MT" w:hint="cs"/>
          <w:b/>
          <w:bCs/>
          <w:sz w:val="40"/>
          <w:szCs w:val="40"/>
          <w:rtl/>
        </w:rPr>
        <w:t>-</w:t>
      </w:r>
      <w:r w:rsidR="009E5A0B" w:rsidRPr="00905C75">
        <w:rPr>
          <w:rFonts w:cs="Akhbar MT" w:hint="cs"/>
          <w:sz w:val="40"/>
          <w:szCs w:val="40"/>
          <w:rtl/>
        </w:rPr>
        <w:t xml:space="preserve">: </w:t>
      </w:r>
      <w:r w:rsidR="009E5A0B" w:rsidRPr="00905C75">
        <w:rPr>
          <w:rFonts w:cs="Akhbar MT" w:hint="cs"/>
          <w:sz w:val="40"/>
          <w:szCs w:val="40"/>
        </w:rPr>
        <w:sym w:font="AGA Arabesque" w:char="F05D"/>
      </w:r>
      <w:r w:rsidR="009E5A0B" w:rsidRPr="00905C75">
        <w:rPr>
          <w:rFonts w:cs="Akhbar MT" w:hint="cs"/>
          <w:sz w:val="40"/>
          <w:szCs w:val="40"/>
          <w:rtl/>
        </w:rPr>
        <w:t>وهو الذي جعل لكم النجوم</w:t>
      </w:r>
      <w:r w:rsidR="009E5A0B" w:rsidRPr="00905C75">
        <w:rPr>
          <w:rFonts w:cs="Akhbar MT" w:hint="cs"/>
          <w:sz w:val="40"/>
          <w:szCs w:val="40"/>
        </w:rPr>
        <w:sym w:font="AGA Arabesque" w:char="F05B"/>
      </w:r>
      <w:r w:rsidR="005431B7">
        <w:rPr>
          <w:rFonts w:cs="Akhbar MT" w:hint="cs"/>
          <w:sz w:val="40"/>
          <w:szCs w:val="40"/>
          <w:rtl/>
        </w:rPr>
        <w:t xml:space="preserve">، </w:t>
      </w:r>
      <w:r w:rsidR="009E5A0B" w:rsidRPr="00905C75">
        <w:rPr>
          <w:rFonts w:cs="Akhbar MT" w:hint="cs"/>
          <w:sz w:val="40"/>
          <w:szCs w:val="40"/>
          <w:rtl/>
        </w:rPr>
        <w:t>أي: خلقها لكم</w:t>
      </w:r>
      <w:r w:rsidR="009B1034">
        <w:rPr>
          <w:rFonts w:cs="Akhbar MT" w:hint="cs"/>
          <w:sz w:val="40"/>
          <w:szCs w:val="40"/>
          <w:rtl/>
        </w:rPr>
        <w:t>:</w:t>
      </w:r>
      <w:r w:rsidR="009E5A0B" w:rsidRPr="00905C75">
        <w:rPr>
          <w:rFonts w:cs="Akhbar MT" w:hint="cs"/>
          <w:sz w:val="40"/>
          <w:szCs w:val="40"/>
          <w:rtl/>
        </w:rPr>
        <w:t xml:space="preserve"> </w:t>
      </w:r>
      <w:r w:rsidR="0093524B">
        <w:rPr>
          <w:rFonts w:cs="Akhbar MT" w:hint="cs"/>
          <w:sz w:val="40"/>
          <w:szCs w:val="40"/>
        </w:rPr>
        <w:sym w:font="AGA Arabesque" w:char="F05D"/>
      </w:r>
      <w:r w:rsidR="009E5A0B" w:rsidRPr="00905C75">
        <w:rPr>
          <w:rFonts w:cs="Akhbar MT" w:hint="cs"/>
          <w:sz w:val="40"/>
          <w:szCs w:val="40"/>
          <w:rtl/>
        </w:rPr>
        <w:t>لتهتدوا بها في ظلمات البر والبحر</w:t>
      </w:r>
      <w:r w:rsidR="0093524B">
        <w:rPr>
          <w:rFonts w:cs="Akhbar MT" w:hint="cs"/>
          <w:sz w:val="40"/>
          <w:szCs w:val="40"/>
        </w:rPr>
        <w:sym w:font="AGA Arabesque" w:char="F05B"/>
      </w:r>
      <w:r w:rsidR="009E5A0B" w:rsidRPr="00905C75">
        <w:rPr>
          <w:rFonts w:cs="Akhbar MT" w:hint="cs"/>
          <w:sz w:val="40"/>
          <w:szCs w:val="40"/>
          <w:rtl/>
        </w:rPr>
        <w:t xml:space="preserve">، والله </w:t>
      </w:r>
      <w:r w:rsidR="009B1034" w:rsidRPr="009B1034">
        <w:rPr>
          <w:rFonts w:cs="Akhbar MT" w:hint="cs"/>
          <w:b/>
          <w:bCs/>
          <w:sz w:val="40"/>
          <w:szCs w:val="40"/>
          <w:rtl/>
        </w:rPr>
        <w:t>-</w:t>
      </w:r>
      <w:r w:rsidR="009B1034">
        <w:rPr>
          <w:rFonts w:cs="Akhbar MT" w:hint="cs"/>
          <w:sz w:val="40"/>
          <w:szCs w:val="40"/>
          <w:rtl/>
        </w:rPr>
        <w:t xml:space="preserve"> </w:t>
      </w:r>
      <w:r w:rsidR="009E5A0B" w:rsidRPr="00905C75">
        <w:rPr>
          <w:rFonts w:cs="Akhbar MT" w:hint="cs"/>
          <w:sz w:val="40"/>
          <w:szCs w:val="40"/>
          <w:rtl/>
        </w:rPr>
        <w:t>تعالى</w:t>
      </w:r>
      <w:r w:rsidR="009B1034">
        <w:rPr>
          <w:rFonts w:cs="Akhbar MT" w:hint="cs"/>
          <w:sz w:val="40"/>
          <w:szCs w:val="40"/>
          <w:rtl/>
        </w:rPr>
        <w:t xml:space="preserve"> </w:t>
      </w:r>
      <w:r w:rsidR="009E5A0B" w:rsidRPr="009B1034">
        <w:rPr>
          <w:rFonts w:cs="Akhbar MT" w:hint="cs"/>
          <w:b/>
          <w:bCs/>
          <w:sz w:val="40"/>
          <w:szCs w:val="40"/>
          <w:rtl/>
        </w:rPr>
        <w:t>-</w:t>
      </w:r>
      <w:r w:rsidR="009E5A0B" w:rsidRPr="00905C75">
        <w:rPr>
          <w:rFonts w:cs="Akhbar MT" w:hint="cs"/>
          <w:sz w:val="40"/>
          <w:szCs w:val="40"/>
          <w:rtl/>
        </w:rPr>
        <w:t xml:space="preserve"> خلق النجوم لفوائد أحدها هذا، وهو: أن راكب السفينة والسائر في القفار يهتدي بها في الليالي إلى مقاصده، والثاني: أنها زينة للسماء، كما قال </w:t>
      </w:r>
      <w:r w:rsidR="00D17797" w:rsidRPr="009B1034">
        <w:rPr>
          <w:rFonts w:cs="Akhbar MT" w:hint="cs"/>
          <w:b/>
          <w:bCs/>
          <w:sz w:val="40"/>
          <w:szCs w:val="40"/>
          <w:rtl/>
        </w:rPr>
        <w:t>-</w:t>
      </w:r>
      <w:r w:rsidR="00D17797">
        <w:rPr>
          <w:rFonts w:cs="Akhbar MT" w:hint="cs"/>
          <w:sz w:val="40"/>
          <w:szCs w:val="40"/>
          <w:rtl/>
        </w:rPr>
        <w:t xml:space="preserve"> </w:t>
      </w:r>
      <w:r w:rsidR="009E5A0B" w:rsidRPr="00905C75">
        <w:rPr>
          <w:rFonts w:cs="Akhbar MT" w:hint="cs"/>
          <w:sz w:val="40"/>
          <w:szCs w:val="40"/>
          <w:rtl/>
        </w:rPr>
        <w:t>تعالى</w:t>
      </w:r>
      <w:r w:rsidR="003F2D8A">
        <w:rPr>
          <w:rFonts w:cs="Akhbar MT" w:hint="cs"/>
          <w:sz w:val="40"/>
          <w:szCs w:val="40"/>
          <w:rtl/>
        </w:rPr>
        <w:t xml:space="preserve"> </w:t>
      </w:r>
      <w:r w:rsidR="009E5A0B" w:rsidRPr="009B1034">
        <w:rPr>
          <w:rFonts w:cs="Akhbar MT" w:hint="cs"/>
          <w:b/>
          <w:bCs/>
          <w:sz w:val="40"/>
          <w:szCs w:val="40"/>
          <w:rtl/>
        </w:rPr>
        <w:t>-</w:t>
      </w:r>
      <w:r w:rsidR="009E5A0B" w:rsidRPr="00905C75">
        <w:rPr>
          <w:rFonts w:cs="Akhbar MT" w:hint="cs"/>
          <w:sz w:val="40"/>
          <w:szCs w:val="40"/>
          <w:rtl/>
        </w:rPr>
        <w:t xml:space="preserve">: </w:t>
      </w:r>
      <w:r w:rsidR="009E5A0B" w:rsidRPr="00905C75">
        <w:rPr>
          <w:rFonts w:cs="Akhbar MT" w:hint="cs"/>
          <w:sz w:val="40"/>
          <w:szCs w:val="40"/>
        </w:rPr>
        <w:sym w:font="AGA Arabesque" w:char="F05D"/>
      </w:r>
      <w:r w:rsidR="00E87D71" w:rsidRPr="00905C75">
        <w:rPr>
          <w:rFonts w:ascii="Traditional Arabic" w:hAnsi="Traditional Arabic" w:cs="Akhbar MT"/>
          <w:color w:val="000000"/>
          <w:sz w:val="40"/>
          <w:szCs w:val="40"/>
          <w:rtl/>
        </w:rPr>
        <w:t>وَلَقَدْ زَيَّنَّا السَّمَاءَ الدُّنْيَا بِمَصَابِيحَ</w:t>
      </w:r>
      <w:r w:rsidR="00921E8A">
        <w:rPr>
          <w:rFonts w:cs="Akhbar MT" w:hint="cs"/>
          <w:sz w:val="40"/>
          <w:szCs w:val="40"/>
        </w:rPr>
        <w:sym w:font="AGA Arabesque" w:char="F05B"/>
      </w:r>
      <w:r w:rsidR="009E5A0B" w:rsidRPr="00905C75">
        <w:rPr>
          <w:rFonts w:cs="Akhbar MT" w:hint="cs"/>
          <w:sz w:val="40"/>
          <w:szCs w:val="40"/>
          <w:rtl/>
        </w:rPr>
        <w:t xml:space="preserve">، ومنها: رمي الشيطان، كما قال: </w:t>
      </w:r>
      <w:r w:rsidR="009E5A0B" w:rsidRPr="00905C75">
        <w:rPr>
          <w:rFonts w:cs="Akhbar MT" w:hint="cs"/>
          <w:sz w:val="40"/>
          <w:szCs w:val="40"/>
        </w:rPr>
        <w:sym w:font="AGA Arabesque" w:char="F05D"/>
      </w:r>
      <w:r w:rsidR="00E87D71" w:rsidRPr="00905C75">
        <w:rPr>
          <w:rFonts w:ascii="Traditional Arabic" w:hAnsi="Traditional Arabic" w:cs="Akhbar MT"/>
          <w:color w:val="000000"/>
          <w:sz w:val="40"/>
          <w:szCs w:val="40"/>
          <w:rtl/>
        </w:rPr>
        <w:t>وَجَعَلْنَاهَا رُجُومًا لِلشَّيَاطِينِ</w:t>
      </w:r>
      <w:r w:rsidR="00A006B7">
        <w:rPr>
          <w:rFonts w:cs="Akhbar MT" w:hint="cs"/>
          <w:sz w:val="40"/>
          <w:szCs w:val="40"/>
        </w:rPr>
        <w:sym w:font="AGA Arabesque" w:char="F05B"/>
      </w:r>
      <w:r w:rsidRPr="00905C75">
        <w:rPr>
          <w:rFonts w:cs="Akhbar MT" w:hint="cs"/>
          <w:sz w:val="40"/>
          <w:szCs w:val="40"/>
          <w:rtl/>
        </w:rPr>
        <w:t>)</w:t>
      </w:r>
      <w:r w:rsidR="001966B6" w:rsidRPr="00905C75">
        <w:rPr>
          <w:rFonts w:cs="Akhbar MT" w:hint="cs"/>
          <w:sz w:val="40"/>
          <w:szCs w:val="40"/>
          <w:rtl/>
        </w:rPr>
        <w:t xml:space="preserve">. </w:t>
      </w:r>
    </w:p>
    <w:p w:rsidR="009E5A0B" w:rsidRPr="00905C75" w:rsidRDefault="009E5A0B" w:rsidP="003900F9">
      <w:pPr>
        <w:tabs>
          <w:tab w:val="left" w:pos="84"/>
        </w:tabs>
        <w:autoSpaceDE w:val="0"/>
        <w:autoSpaceDN w:val="0"/>
        <w:adjustRightInd w:val="0"/>
        <w:spacing w:line="540" w:lineRule="exact"/>
        <w:jc w:val="both"/>
        <w:rPr>
          <w:rFonts w:cs="Akhbar MT"/>
          <w:sz w:val="40"/>
          <w:szCs w:val="40"/>
          <w:rtl/>
        </w:rPr>
      </w:pPr>
      <w:r w:rsidRPr="00905C75">
        <w:rPr>
          <w:rFonts w:cs="Akhbar MT" w:hint="cs"/>
          <w:sz w:val="40"/>
          <w:szCs w:val="40"/>
          <w:rtl/>
        </w:rPr>
        <w:t>وقال الشيخ سليمان بن عبدالله بن محمد بن عبد</w:t>
      </w:r>
      <w:r w:rsidR="001C5B02" w:rsidRPr="00905C75">
        <w:rPr>
          <w:rFonts w:cs="Akhbar MT" w:hint="cs"/>
          <w:sz w:val="40"/>
          <w:szCs w:val="40"/>
          <w:rtl/>
        </w:rPr>
        <w:t xml:space="preserve"> </w:t>
      </w:r>
      <w:r w:rsidRPr="00905C75">
        <w:rPr>
          <w:rFonts w:cs="Akhbar MT" w:hint="cs"/>
          <w:sz w:val="40"/>
          <w:szCs w:val="40"/>
          <w:rtl/>
        </w:rPr>
        <w:t>الوهاب (في كتابه تيسير العزيز الحميد</w:t>
      </w:r>
      <w:r w:rsidR="003900F9">
        <w:rPr>
          <w:rFonts w:cs="Akhbar MT" w:hint="cs"/>
          <w:sz w:val="40"/>
          <w:szCs w:val="40"/>
          <w:rtl/>
        </w:rPr>
        <w:t xml:space="preserve"> ص</w:t>
      </w:r>
      <w:r w:rsidR="003F2D8A">
        <w:rPr>
          <w:rFonts w:cs="Akhbar MT" w:hint="cs"/>
          <w:sz w:val="40"/>
          <w:szCs w:val="40"/>
          <w:rtl/>
        </w:rPr>
        <w:t>:</w:t>
      </w:r>
      <w:r w:rsidR="009B1034">
        <w:rPr>
          <w:rFonts w:cs="Akhbar MT" w:hint="cs"/>
          <w:sz w:val="40"/>
          <w:szCs w:val="40"/>
          <w:rtl/>
        </w:rPr>
        <w:t xml:space="preserve"> </w:t>
      </w:r>
      <w:r w:rsidR="001966B6" w:rsidRPr="00905C75">
        <w:rPr>
          <w:rFonts w:cs="Akhbar MT" w:hint="cs"/>
          <w:sz w:val="40"/>
          <w:szCs w:val="40"/>
          <w:rtl/>
        </w:rPr>
        <w:t xml:space="preserve">442): </w:t>
      </w:r>
      <w:r w:rsidR="00BC7315" w:rsidRPr="00905C75">
        <w:rPr>
          <w:rFonts w:cs="Akhbar MT" w:hint="cs"/>
          <w:sz w:val="40"/>
          <w:szCs w:val="40"/>
          <w:rtl/>
        </w:rPr>
        <w:t>(</w:t>
      </w:r>
      <w:r w:rsidR="004011C5" w:rsidRPr="00905C75">
        <w:rPr>
          <w:rFonts w:cs="Akhbar MT" w:hint="cs"/>
          <w:sz w:val="40"/>
          <w:szCs w:val="40"/>
          <w:rtl/>
        </w:rPr>
        <w:t>قوله: قال البخاري في صحيحه: قال</w:t>
      </w:r>
      <w:r w:rsidRPr="00905C75">
        <w:rPr>
          <w:rFonts w:cs="Akhbar MT" w:hint="cs"/>
          <w:sz w:val="40"/>
          <w:szCs w:val="40"/>
          <w:rtl/>
        </w:rPr>
        <w:t xml:space="preserve"> قتادة</w:t>
      </w:r>
      <w:r w:rsidR="004011C5" w:rsidRPr="00905C75">
        <w:rPr>
          <w:rFonts w:cs="Akhbar MT" w:hint="cs"/>
          <w:sz w:val="40"/>
          <w:szCs w:val="40"/>
          <w:rtl/>
        </w:rPr>
        <w:t>:</w:t>
      </w:r>
      <w:r w:rsidRPr="00905C75">
        <w:rPr>
          <w:rFonts w:cs="Akhbar MT" w:hint="cs"/>
          <w:sz w:val="40"/>
          <w:szCs w:val="40"/>
          <w:rtl/>
        </w:rPr>
        <w:t xml:space="preserve"> خلق الله هذه النجوم لثلاث: زينة للسماء، ورجوماً للشياطين، وعلامات يهتدى بها، فمن تأول فيها غير ذلك أخطأ وأضاع نصيبه وتكلف ما</w:t>
      </w:r>
      <w:r w:rsidR="0065260F" w:rsidRPr="00905C75">
        <w:rPr>
          <w:rFonts w:cs="Akhbar MT" w:hint="cs"/>
          <w:sz w:val="40"/>
          <w:szCs w:val="40"/>
          <w:rtl/>
        </w:rPr>
        <w:t xml:space="preserve"> </w:t>
      </w:r>
      <w:r w:rsidRPr="00905C75">
        <w:rPr>
          <w:rFonts w:cs="Akhbar MT" w:hint="cs"/>
          <w:sz w:val="40"/>
          <w:szCs w:val="40"/>
          <w:rtl/>
        </w:rPr>
        <w:t>لا علم له به</w:t>
      </w:r>
      <w:r w:rsidR="00BC7315" w:rsidRPr="00905C75">
        <w:rPr>
          <w:rFonts w:cs="Akhbar MT" w:hint="cs"/>
          <w:sz w:val="40"/>
          <w:szCs w:val="40"/>
          <w:rtl/>
        </w:rPr>
        <w:t>)</w:t>
      </w:r>
      <w:r w:rsidRPr="00905C75">
        <w:rPr>
          <w:rFonts w:cs="Akhbar MT" w:hint="cs"/>
          <w:sz w:val="40"/>
          <w:szCs w:val="40"/>
          <w:rtl/>
        </w:rPr>
        <w:t xml:space="preserve">. </w:t>
      </w:r>
    </w:p>
    <w:p w:rsidR="009E5A0B" w:rsidRPr="00905C75" w:rsidRDefault="009E5A0B" w:rsidP="009B1034">
      <w:pPr>
        <w:tabs>
          <w:tab w:val="left" w:pos="84"/>
        </w:tabs>
        <w:autoSpaceDE w:val="0"/>
        <w:autoSpaceDN w:val="0"/>
        <w:adjustRightInd w:val="0"/>
        <w:spacing w:line="540" w:lineRule="exact"/>
        <w:jc w:val="both"/>
        <w:rPr>
          <w:rFonts w:cs="Akhbar MT"/>
          <w:sz w:val="40"/>
          <w:szCs w:val="40"/>
          <w:rtl/>
        </w:rPr>
      </w:pPr>
      <w:r w:rsidRPr="00905C75">
        <w:rPr>
          <w:rFonts w:cs="Akhbar MT" w:hint="cs"/>
          <w:sz w:val="40"/>
          <w:szCs w:val="40"/>
          <w:rtl/>
        </w:rPr>
        <w:t>ثم قال بع</w:t>
      </w:r>
      <w:r w:rsidR="00BC7315" w:rsidRPr="00905C75">
        <w:rPr>
          <w:rFonts w:cs="Akhbar MT" w:hint="cs"/>
          <w:sz w:val="40"/>
          <w:szCs w:val="40"/>
          <w:rtl/>
        </w:rPr>
        <w:t>د كلام: (</w:t>
      </w:r>
      <w:r w:rsidRPr="00905C75">
        <w:rPr>
          <w:rFonts w:cs="Akhbar MT" w:hint="cs"/>
          <w:sz w:val="40"/>
          <w:szCs w:val="40"/>
          <w:rtl/>
        </w:rPr>
        <w:t>قوله خلق الله هذه النجوم لثلاث .. إ</w:t>
      </w:r>
      <w:r w:rsidR="00BC7315" w:rsidRPr="00905C75">
        <w:rPr>
          <w:rFonts w:cs="Akhbar MT" w:hint="cs"/>
          <w:sz w:val="40"/>
          <w:szCs w:val="40"/>
          <w:rtl/>
        </w:rPr>
        <w:t xml:space="preserve">لخ، هذا مأخوذ من القرآن في قوله </w:t>
      </w:r>
      <w:r w:rsidR="003F2D8A" w:rsidRPr="009B1034">
        <w:rPr>
          <w:rFonts w:cs="Akhbar MT" w:hint="cs"/>
          <w:b/>
          <w:bCs/>
          <w:sz w:val="40"/>
          <w:szCs w:val="40"/>
          <w:rtl/>
        </w:rPr>
        <w:t>-</w:t>
      </w:r>
      <w:r w:rsidR="003F2D8A">
        <w:rPr>
          <w:rFonts w:cs="Akhbar MT" w:hint="cs"/>
          <w:sz w:val="40"/>
          <w:szCs w:val="40"/>
          <w:rtl/>
        </w:rPr>
        <w:t xml:space="preserve"> </w:t>
      </w:r>
      <w:r w:rsidR="00BC7315" w:rsidRPr="00905C75">
        <w:rPr>
          <w:rFonts w:cs="Akhbar MT" w:hint="cs"/>
          <w:sz w:val="40"/>
          <w:szCs w:val="40"/>
          <w:rtl/>
        </w:rPr>
        <w:t>تعالى</w:t>
      </w:r>
      <w:r w:rsidR="003F2D8A">
        <w:rPr>
          <w:rFonts w:cs="Akhbar MT" w:hint="cs"/>
          <w:sz w:val="40"/>
          <w:szCs w:val="40"/>
          <w:rtl/>
        </w:rPr>
        <w:t xml:space="preserve"> </w:t>
      </w:r>
      <w:r w:rsidR="00BC7315" w:rsidRPr="009B1034">
        <w:rPr>
          <w:rFonts w:cs="Akhbar MT" w:hint="cs"/>
          <w:b/>
          <w:bCs/>
          <w:sz w:val="40"/>
          <w:szCs w:val="40"/>
          <w:rtl/>
        </w:rPr>
        <w:t>-</w:t>
      </w:r>
      <w:r w:rsidR="00BC7315" w:rsidRPr="00905C75">
        <w:rPr>
          <w:rFonts w:cs="Akhbar MT" w:hint="cs"/>
          <w:sz w:val="40"/>
          <w:szCs w:val="40"/>
          <w:rtl/>
        </w:rPr>
        <w:t xml:space="preserve">: </w:t>
      </w:r>
      <w:r w:rsidR="00D17797">
        <w:rPr>
          <w:rFonts w:cs="Akhbar MT" w:hint="cs"/>
          <w:sz w:val="40"/>
          <w:szCs w:val="40"/>
        </w:rPr>
        <w:sym w:font="AGA Arabesque" w:char="F05D"/>
      </w:r>
      <w:r w:rsidR="00BC7315" w:rsidRPr="00905C75">
        <w:rPr>
          <w:rFonts w:cs="Akhbar MT" w:hint="cs"/>
          <w:sz w:val="40"/>
          <w:szCs w:val="40"/>
          <w:rtl/>
        </w:rPr>
        <w:t>ولقد زينا السماء الدنيا بمصابيح وجعلناها رجوماً للشياطين</w:t>
      </w:r>
      <w:r w:rsidR="00D17797">
        <w:rPr>
          <w:rFonts w:cs="Akhbar MT" w:hint="cs"/>
          <w:sz w:val="40"/>
          <w:szCs w:val="40"/>
        </w:rPr>
        <w:sym w:font="AGA Arabesque" w:char="F05B"/>
      </w:r>
      <w:r w:rsidR="00BC7315" w:rsidRPr="00905C75">
        <w:rPr>
          <w:rFonts w:cs="Akhbar MT" w:hint="cs"/>
          <w:sz w:val="40"/>
          <w:szCs w:val="40"/>
          <w:rtl/>
        </w:rPr>
        <w:t xml:space="preserve">، وقوله </w:t>
      </w:r>
      <w:r w:rsidR="009B1034" w:rsidRPr="009B1034">
        <w:rPr>
          <w:rFonts w:cs="Akhbar MT" w:hint="cs"/>
          <w:b/>
          <w:bCs/>
          <w:sz w:val="40"/>
          <w:szCs w:val="40"/>
          <w:rtl/>
        </w:rPr>
        <w:t>-</w:t>
      </w:r>
      <w:r w:rsidR="00D17797">
        <w:rPr>
          <w:rFonts w:cs="Akhbar MT" w:hint="cs"/>
          <w:sz w:val="40"/>
          <w:szCs w:val="40"/>
          <w:rtl/>
        </w:rPr>
        <w:t xml:space="preserve"> </w:t>
      </w:r>
      <w:r w:rsidR="00BC7315" w:rsidRPr="00905C75">
        <w:rPr>
          <w:rFonts w:cs="Akhbar MT" w:hint="cs"/>
          <w:sz w:val="40"/>
          <w:szCs w:val="40"/>
          <w:rtl/>
        </w:rPr>
        <w:t>تعالى</w:t>
      </w:r>
      <w:r w:rsidR="009B1034">
        <w:rPr>
          <w:rFonts w:cs="Akhbar MT" w:hint="cs"/>
          <w:sz w:val="40"/>
          <w:szCs w:val="40"/>
          <w:rtl/>
        </w:rPr>
        <w:t xml:space="preserve"> </w:t>
      </w:r>
      <w:r w:rsidR="00BC7315" w:rsidRPr="009B1034">
        <w:rPr>
          <w:rFonts w:cs="Akhbar MT" w:hint="cs"/>
          <w:b/>
          <w:bCs/>
          <w:sz w:val="40"/>
          <w:szCs w:val="40"/>
          <w:rtl/>
        </w:rPr>
        <w:t>-</w:t>
      </w:r>
      <w:r w:rsidR="009B1034">
        <w:rPr>
          <w:rFonts w:cs="Akhbar MT" w:hint="cs"/>
          <w:sz w:val="40"/>
          <w:szCs w:val="40"/>
          <w:rtl/>
        </w:rPr>
        <w:t>:</w:t>
      </w:r>
      <w:r w:rsidR="00BC7315" w:rsidRPr="00905C75">
        <w:rPr>
          <w:rFonts w:cs="Akhbar MT" w:hint="cs"/>
          <w:sz w:val="40"/>
          <w:szCs w:val="40"/>
          <w:rtl/>
        </w:rPr>
        <w:t xml:space="preserve"> </w:t>
      </w:r>
      <w:r w:rsidR="00BC7315" w:rsidRPr="00905C75">
        <w:rPr>
          <w:rFonts w:cs="Akhbar MT" w:hint="cs"/>
          <w:color w:val="000000"/>
          <w:sz w:val="40"/>
          <w:szCs w:val="40"/>
        </w:rPr>
        <w:sym w:font="AGA Arabesque" w:char="F05D"/>
      </w:r>
      <w:r w:rsidR="00E87D71" w:rsidRPr="00905C75">
        <w:rPr>
          <w:rFonts w:ascii="Traditional Arabic" w:hAnsi="Traditional Arabic" w:cs="Akhbar MT"/>
          <w:color w:val="000000"/>
          <w:sz w:val="40"/>
          <w:szCs w:val="40"/>
          <w:rtl/>
        </w:rPr>
        <w:t>وَعَلَامَاتٍ وَبِالنَّجْمِ هُمْ يَهْتَدُونَ</w:t>
      </w:r>
      <w:r w:rsidR="00FE1337">
        <w:rPr>
          <w:rFonts w:cs="Akhbar MT" w:hint="cs"/>
          <w:sz w:val="40"/>
          <w:szCs w:val="40"/>
        </w:rPr>
        <w:sym w:font="AGA Arabesque" w:char="F05B"/>
      </w:r>
      <w:r w:rsidR="00BC7315" w:rsidRPr="00905C75">
        <w:rPr>
          <w:rFonts w:cs="Akhbar MT" w:hint="cs"/>
          <w:sz w:val="40"/>
          <w:szCs w:val="40"/>
          <w:rtl/>
        </w:rPr>
        <w:t>).</w:t>
      </w:r>
    </w:p>
    <w:p w:rsidR="00BE203F" w:rsidRPr="00CF6122" w:rsidRDefault="00BC7315" w:rsidP="00CF6122">
      <w:pPr>
        <w:tabs>
          <w:tab w:val="left" w:pos="84"/>
        </w:tabs>
        <w:autoSpaceDE w:val="0"/>
        <w:autoSpaceDN w:val="0"/>
        <w:adjustRightInd w:val="0"/>
        <w:spacing w:line="540" w:lineRule="exact"/>
        <w:jc w:val="both"/>
        <w:rPr>
          <w:rFonts w:cs="Akhbar MT"/>
          <w:sz w:val="40"/>
          <w:szCs w:val="40"/>
          <w:rtl/>
        </w:rPr>
      </w:pPr>
      <w:r w:rsidRPr="00905C75">
        <w:rPr>
          <w:rFonts w:cs="Akhbar MT" w:hint="cs"/>
          <w:sz w:val="40"/>
          <w:szCs w:val="40"/>
          <w:rtl/>
        </w:rPr>
        <w:t>وبتأمل ما</w:t>
      </w:r>
      <w:r w:rsidR="0065260F" w:rsidRPr="00905C75">
        <w:rPr>
          <w:rFonts w:cs="Akhbar MT" w:hint="cs"/>
          <w:sz w:val="40"/>
          <w:szCs w:val="40"/>
          <w:rtl/>
        </w:rPr>
        <w:t xml:space="preserve"> </w:t>
      </w:r>
      <w:r w:rsidRPr="00905C75">
        <w:rPr>
          <w:rFonts w:cs="Akhbar MT" w:hint="cs"/>
          <w:sz w:val="40"/>
          <w:szCs w:val="40"/>
          <w:rtl/>
        </w:rPr>
        <w:t>تقدّم يظهر أن الحكمة في خلق النجوم ليست هي الاهتداء بها فحسب، ب</w:t>
      </w:r>
      <w:r w:rsidR="00FE708C" w:rsidRPr="00905C75">
        <w:rPr>
          <w:rFonts w:cs="Akhbar MT" w:hint="cs"/>
          <w:sz w:val="40"/>
          <w:szCs w:val="40"/>
          <w:rtl/>
        </w:rPr>
        <w:t>ل مع ذلك هي زينة للسماء</w:t>
      </w:r>
      <w:r w:rsidR="00B8090C" w:rsidRPr="00905C75">
        <w:rPr>
          <w:rFonts w:cs="Akhbar MT" w:hint="cs"/>
          <w:sz w:val="40"/>
          <w:szCs w:val="40"/>
          <w:rtl/>
        </w:rPr>
        <w:t>،</w:t>
      </w:r>
      <w:r w:rsidR="00FE708C" w:rsidRPr="00905C75">
        <w:rPr>
          <w:rFonts w:cs="Akhbar MT" w:hint="cs"/>
          <w:sz w:val="40"/>
          <w:szCs w:val="40"/>
          <w:rtl/>
        </w:rPr>
        <w:t xml:space="preserve"> ورجومٌ</w:t>
      </w:r>
      <w:r w:rsidRPr="00905C75">
        <w:rPr>
          <w:rFonts w:cs="Akhbar MT" w:hint="cs"/>
          <w:sz w:val="40"/>
          <w:szCs w:val="40"/>
          <w:rtl/>
        </w:rPr>
        <w:t xml:space="preserve"> للشياطين". </w:t>
      </w:r>
    </w:p>
    <w:p w:rsidR="003F5EA1" w:rsidRPr="00905C75" w:rsidRDefault="00C70B9B" w:rsidP="00C70B9B">
      <w:pPr>
        <w:autoSpaceDE w:val="0"/>
        <w:autoSpaceDN w:val="0"/>
        <w:adjustRightInd w:val="0"/>
        <w:spacing w:line="540" w:lineRule="exact"/>
        <w:jc w:val="both"/>
        <w:rPr>
          <w:rFonts w:cs="Akhbar MT"/>
          <w:sz w:val="40"/>
          <w:szCs w:val="40"/>
          <w:rtl/>
        </w:rPr>
      </w:pPr>
      <w:r>
        <w:rPr>
          <w:rFonts w:cs="Akhbar MT" w:hint="cs"/>
          <w:b/>
          <w:bCs/>
          <w:sz w:val="40"/>
          <w:szCs w:val="40"/>
          <w:rtl/>
        </w:rPr>
        <w:t xml:space="preserve">                         </w:t>
      </w:r>
      <w:r w:rsidR="002F1E87" w:rsidRPr="00C70B9B">
        <w:rPr>
          <w:rFonts w:cs="Akhbar MT" w:hint="cs"/>
          <w:b/>
          <w:bCs/>
          <w:sz w:val="56"/>
          <w:szCs w:val="56"/>
          <w:rtl/>
        </w:rPr>
        <w:t xml:space="preserve">الموضع </w:t>
      </w:r>
      <w:r w:rsidR="00315B77" w:rsidRPr="00C70B9B">
        <w:rPr>
          <w:rFonts w:cs="Akhbar MT" w:hint="cs"/>
          <w:b/>
          <w:bCs/>
          <w:sz w:val="56"/>
          <w:szCs w:val="56"/>
          <w:rtl/>
        </w:rPr>
        <w:t>الثالث</w:t>
      </w:r>
      <w:r w:rsidR="0050639D" w:rsidRPr="00C70B9B">
        <w:rPr>
          <w:rFonts w:cs="Akhbar MT" w:hint="cs"/>
          <w:b/>
          <w:bCs/>
          <w:sz w:val="56"/>
          <w:szCs w:val="56"/>
          <w:rtl/>
        </w:rPr>
        <w:t xml:space="preserve"> والأربعون</w:t>
      </w:r>
      <w:r>
        <w:rPr>
          <w:rFonts w:cs="Akhbar MT" w:hint="cs"/>
          <w:sz w:val="40"/>
          <w:szCs w:val="40"/>
          <w:rtl/>
        </w:rPr>
        <w:t>.</w:t>
      </w:r>
    </w:p>
    <w:p w:rsidR="00C70B9B" w:rsidRDefault="00C70B9B" w:rsidP="00D84E84">
      <w:pPr>
        <w:tabs>
          <w:tab w:val="left" w:pos="84"/>
        </w:tabs>
        <w:autoSpaceDE w:val="0"/>
        <w:autoSpaceDN w:val="0"/>
        <w:adjustRightInd w:val="0"/>
        <w:spacing w:line="540" w:lineRule="exact"/>
        <w:jc w:val="both"/>
        <w:rPr>
          <w:rFonts w:cs="Akhbar MT"/>
          <w:sz w:val="40"/>
          <w:szCs w:val="40"/>
          <w:rtl/>
        </w:rPr>
      </w:pPr>
      <w:r w:rsidRPr="00B52920">
        <w:rPr>
          <w:rFonts w:cs="Akhbar MT" w:hint="cs"/>
          <w:sz w:val="40"/>
          <w:szCs w:val="40"/>
          <w:rtl/>
        </w:rPr>
        <w:t>ما زعه من إقامة الأدلة والبراهين على وجود الل</w:t>
      </w:r>
      <w:r w:rsidR="00D84E84">
        <w:rPr>
          <w:rFonts w:cs="Akhbar MT" w:hint="cs"/>
          <w:sz w:val="40"/>
          <w:szCs w:val="40"/>
          <w:rtl/>
        </w:rPr>
        <w:t>ه،</w:t>
      </w:r>
      <w:r w:rsidRPr="00B52920">
        <w:rPr>
          <w:rFonts w:cs="Akhbar MT" w:hint="cs"/>
          <w:sz w:val="40"/>
          <w:szCs w:val="40"/>
          <w:rtl/>
        </w:rPr>
        <w:t xml:space="preserve"> ليس من منهج أهل السنة</w:t>
      </w:r>
      <w:r w:rsidR="00D6308F">
        <w:rPr>
          <w:rFonts w:cs="Akhbar MT" w:hint="cs"/>
          <w:sz w:val="40"/>
          <w:szCs w:val="40"/>
          <w:rtl/>
        </w:rPr>
        <w:t xml:space="preserve"> والجماعة</w:t>
      </w:r>
      <w:r>
        <w:rPr>
          <w:rFonts w:cs="Akhbar MT" w:hint="cs"/>
          <w:sz w:val="40"/>
          <w:szCs w:val="40"/>
          <w:rtl/>
        </w:rPr>
        <w:t>:</w:t>
      </w:r>
    </w:p>
    <w:p w:rsidR="00FA0148" w:rsidRPr="00905C75" w:rsidRDefault="00451A97" w:rsidP="000B7E68">
      <w:pPr>
        <w:tabs>
          <w:tab w:val="left" w:pos="84"/>
        </w:tabs>
        <w:autoSpaceDE w:val="0"/>
        <w:autoSpaceDN w:val="0"/>
        <w:adjustRightInd w:val="0"/>
        <w:spacing w:line="540" w:lineRule="exact"/>
        <w:jc w:val="both"/>
        <w:rPr>
          <w:rFonts w:cs="Akhbar MT"/>
          <w:sz w:val="40"/>
          <w:szCs w:val="40"/>
          <w:rtl/>
        </w:rPr>
      </w:pPr>
      <w:r>
        <w:rPr>
          <w:rFonts w:cs="Akhbar MT" w:hint="cs"/>
          <w:sz w:val="40"/>
          <w:szCs w:val="40"/>
          <w:rtl/>
        </w:rPr>
        <w:lastRenderedPageBreak/>
        <w:t xml:space="preserve">فقد </w:t>
      </w:r>
      <w:r w:rsidR="0036552C" w:rsidRPr="00905C75">
        <w:rPr>
          <w:rFonts w:cs="Akhbar MT" w:hint="cs"/>
          <w:sz w:val="40"/>
          <w:szCs w:val="40"/>
          <w:rtl/>
        </w:rPr>
        <w:t>قال الجزائري (في تفسيره</w:t>
      </w:r>
      <w:r w:rsidR="003F2D8A">
        <w:rPr>
          <w:rFonts w:cs="Akhbar MT" w:hint="cs"/>
          <w:sz w:val="40"/>
          <w:szCs w:val="40"/>
          <w:rtl/>
        </w:rPr>
        <w:t>:</w:t>
      </w:r>
      <w:r w:rsidR="0036552C" w:rsidRPr="00905C75">
        <w:rPr>
          <w:rFonts w:cs="Akhbar MT" w:hint="cs"/>
          <w:sz w:val="40"/>
          <w:szCs w:val="40"/>
          <w:rtl/>
        </w:rPr>
        <w:t xml:space="preserve"> 1</w:t>
      </w:r>
      <w:r w:rsidR="0036552C" w:rsidRPr="007A485E">
        <w:rPr>
          <w:rFonts w:cs="Akhbar MT" w:hint="cs"/>
          <w:sz w:val="28"/>
          <w:szCs w:val="28"/>
          <w:rtl/>
        </w:rPr>
        <w:t>/</w:t>
      </w:r>
      <w:r w:rsidR="0036552C" w:rsidRPr="00905C75">
        <w:rPr>
          <w:rFonts w:cs="Akhbar MT" w:hint="cs"/>
          <w:sz w:val="40"/>
          <w:szCs w:val="40"/>
          <w:rtl/>
        </w:rPr>
        <w:t>33</w:t>
      </w:r>
      <w:r w:rsidR="002F1E87" w:rsidRPr="00905C75">
        <w:rPr>
          <w:rFonts w:cs="Akhbar MT" w:hint="cs"/>
          <w:sz w:val="40"/>
          <w:szCs w:val="40"/>
          <w:rtl/>
        </w:rPr>
        <w:t>،34</w:t>
      </w:r>
      <w:r w:rsidR="0036552C" w:rsidRPr="00905C75">
        <w:rPr>
          <w:rFonts w:cs="Akhbar MT" w:hint="cs"/>
          <w:sz w:val="40"/>
          <w:szCs w:val="40"/>
          <w:rtl/>
        </w:rPr>
        <w:t xml:space="preserve">) عند قوله </w:t>
      </w:r>
      <w:r w:rsidR="003F2D8A" w:rsidRPr="009B1034">
        <w:rPr>
          <w:rFonts w:cs="Akhbar MT" w:hint="cs"/>
          <w:b/>
          <w:bCs/>
          <w:sz w:val="40"/>
          <w:szCs w:val="40"/>
          <w:rtl/>
        </w:rPr>
        <w:t>-</w:t>
      </w:r>
      <w:r w:rsidR="003F2D8A">
        <w:rPr>
          <w:rFonts w:cs="Akhbar MT" w:hint="cs"/>
          <w:sz w:val="40"/>
          <w:szCs w:val="40"/>
          <w:rtl/>
        </w:rPr>
        <w:t xml:space="preserve"> </w:t>
      </w:r>
      <w:r w:rsidR="0036552C" w:rsidRPr="00905C75">
        <w:rPr>
          <w:rFonts w:cs="Akhbar MT" w:hint="cs"/>
          <w:sz w:val="40"/>
          <w:szCs w:val="40"/>
          <w:rtl/>
        </w:rPr>
        <w:t>تعالى</w:t>
      </w:r>
      <w:r w:rsidR="003F2D8A">
        <w:rPr>
          <w:rFonts w:cs="Akhbar MT" w:hint="cs"/>
          <w:sz w:val="40"/>
          <w:szCs w:val="40"/>
          <w:rtl/>
        </w:rPr>
        <w:t xml:space="preserve"> </w:t>
      </w:r>
      <w:r w:rsidR="0036552C" w:rsidRPr="009B1034">
        <w:rPr>
          <w:rFonts w:cs="Akhbar MT" w:hint="cs"/>
          <w:b/>
          <w:bCs/>
          <w:sz w:val="40"/>
          <w:szCs w:val="40"/>
          <w:rtl/>
        </w:rPr>
        <w:t>-</w:t>
      </w:r>
      <w:r w:rsidR="002F1E87" w:rsidRPr="00905C75">
        <w:rPr>
          <w:rFonts w:ascii="Akhbar MT" w:hAnsi="AGA Arabesque" w:cs="Akhbar MT" w:hint="cs"/>
          <w:sz w:val="40"/>
          <w:szCs w:val="40"/>
          <w:rtl/>
        </w:rPr>
        <w:t xml:space="preserve"> الآية:</w:t>
      </w:r>
      <w:r w:rsidR="00BA7DED">
        <w:rPr>
          <w:rFonts w:ascii="Akhbar MT" w:hAnsi="AGA Arabesque" w:cs="Akhbar MT" w:hint="cs"/>
          <w:sz w:val="40"/>
          <w:szCs w:val="40"/>
          <w:rtl/>
        </w:rPr>
        <w:t xml:space="preserve"> </w:t>
      </w:r>
      <w:r w:rsidR="00E87D71" w:rsidRPr="00905C75">
        <w:rPr>
          <w:rFonts w:ascii="Akhbar MT" w:hAnsi="AGA Arabesque" w:cs="Akhbar MT" w:hint="cs"/>
          <w:sz w:val="40"/>
          <w:szCs w:val="40"/>
          <w:rtl/>
        </w:rPr>
        <w:t>(</w:t>
      </w:r>
      <w:r w:rsidR="002F1E87" w:rsidRPr="00905C75">
        <w:rPr>
          <w:rFonts w:ascii="Akhbar MT" w:hAnsi="AGA Arabesque" w:cs="Akhbar MT" w:hint="cs"/>
          <w:sz w:val="40"/>
          <w:szCs w:val="40"/>
          <w:rtl/>
        </w:rPr>
        <w:t>28</w:t>
      </w:r>
      <w:r w:rsidR="00E87D71" w:rsidRPr="00905C75">
        <w:rPr>
          <w:rFonts w:ascii="Akhbar MT" w:hAnsi="AGA Arabesque" w:cs="Akhbar MT" w:hint="cs"/>
          <w:sz w:val="40"/>
          <w:szCs w:val="40"/>
          <w:rtl/>
        </w:rPr>
        <w:t>)</w:t>
      </w:r>
      <w:r w:rsidR="002F1E87" w:rsidRPr="00905C75">
        <w:rPr>
          <w:rFonts w:ascii="Akhbar MT" w:hAnsi="AGA Arabesque" w:cs="Akhbar MT" w:hint="cs"/>
          <w:sz w:val="40"/>
          <w:szCs w:val="40"/>
          <w:rtl/>
        </w:rPr>
        <w:t>،</w:t>
      </w:r>
      <w:r w:rsidR="0036552C" w:rsidRPr="00905C75">
        <w:rPr>
          <w:rFonts w:cs="Akhbar MT" w:hint="cs"/>
          <w:sz w:val="40"/>
          <w:szCs w:val="40"/>
          <w:rtl/>
        </w:rPr>
        <w:t xml:space="preserve"> من سورة البقرة:</w:t>
      </w:r>
      <w:r w:rsidR="000B7E68">
        <w:rPr>
          <w:rFonts w:cs="Akhbar MT" w:hint="cs"/>
          <w:sz w:val="40"/>
          <w:szCs w:val="40"/>
        </w:rPr>
        <w:sym w:font="AGA Arabesque" w:char="F05D"/>
      </w:r>
      <w:r w:rsidR="000B7E68">
        <w:rPr>
          <w:rFonts w:cs="Akhbar MT"/>
          <w:sz w:val="40"/>
          <w:szCs w:val="40"/>
        </w:rPr>
        <w:t xml:space="preserve"> </w:t>
      </w:r>
      <w:r w:rsidR="00E87D71" w:rsidRPr="00905C75">
        <w:rPr>
          <w:rFonts w:ascii="Traditional Arabic" w:hAnsi="Traditional Arabic" w:cs="Akhbar MT"/>
          <w:color w:val="000000"/>
          <w:sz w:val="40"/>
          <w:szCs w:val="40"/>
          <w:rtl/>
        </w:rPr>
        <w:t xml:space="preserve">كَيْفَ تَكْفُرُونَ بِاللَّهِ وَكُنْتُمْ أَمْوَاتًا فَأَحْيَاكُمْ ثُمَّ يُمِيتُكُمْ ثُمَّ يُحْيِيكُمْ ثُمَّ إِلَيْهِ </w:t>
      </w:r>
      <w:r w:rsidR="00E87D71" w:rsidRPr="003F2D8A">
        <w:rPr>
          <w:rFonts w:cs="Akhbar MT"/>
          <w:sz w:val="40"/>
          <w:szCs w:val="40"/>
          <w:rtl/>
        </w:rPr>
        <w:t>تُرْجَعُونَ</w:t>
      </w:r>
      <w:r w:rsidR="000B7E68">
        <w:rPr>
          <w:rFonts w:cs="Akhbar MT" w:hint="cs"/>
          <w:sz w:val="40"/>
          <w:szCs w:val="40"/>
        </w:rPr>
        <w:sym w:font="AGA Arabesque" w:char="F05B"/>
      </w:r>
      <w:r w:rsidR="005431B7">
        <w:rPr>
          <w:rFonts w:cs="Akhbar MT" w:hint="cs"/>
          <w:sz w:val="40"/>
          <w:szCs w:val="40"/>
          <w:rtl/>
        </w:rPr>
        <w:t>:</w:t>
      </w:r>
      <w:r w:rsidR="00352E26">
        <w:rPr>
          <w:rFonts w:cs="Akhbar MT" w:hint="cs"/>
          <w:sz w:val="40"/>
          <w:szCs w:val="40"/>
          <w:rtl/>
        </w:rPr>
        <w:t xml:space="preserve"> </w:t>
      </w:r>
      <w:r w:rsidR="006B53F3" w:rsidRPr="00905C75">
        <w:rPr>
          <w:rFonts w:cs="Akhbar MT" w:hint="cs"/>
          <w:sz w:val="40"/>
          <w:szCs w:val="40"/>
          <w:rtl/>
        </w:rPr>
        <w:t xml:space="preserve">"إن إماتة الحي وإحياء الميت كلاهما دال على وجود الرب </w:t>
      </w:r>
      <w:r w:rsidR="003F2D8A" w:rsidRPr="009B1034">
        <w:rPr>
          <w:rFonts w:cs="Akhbar MT" w:hint="cs"/>
          <w:b/>
          <w:bCs/>
          <w:sz w:val="40"/>
          <w:szCs w:val="40"/>
          <w:rtl/>
        </w:rPr>
        <w:t>-</w:t>
      </w:r>
      <w:r w:rsidR="003F2D8A">
        <w:rPr>
          <w:rFonts w:cs="Akhbar MT" w:hint="cs"/>
          <w:sz w:val="40"/>
          <w:szCs w:val="40"/>
          <w:rtl/>
        </w:rPr>
        <w:t xml:space="preserve"> </w:t>
      </w:r>
      <w:r w:rsidR="006B53F3" w:rsidRPr="00905C75">
        <w:rPr>
          <w:rFonts w:cs="Akhbar MT" w:hint="cs"/>
          <w:sz w:val="40"/>
          <w:szCs w:val="40"/>
          <w:rtl/>
        </w:rPr>
        <w:t>تعالى</w:t>
      </w:r>
      <w:r w:rsidR="003F2D8A">
        <w:rPr>
          <w:rFonts w:cs="Akhbar MT" w:hint="cs"/>
          <w:sz w:val="40"/>
          <w:szCs w:val="40"/>
          <w:rtl/>
        </w:rPr>
        <w:t xml:space="preserve"> </w:t>
      </w:r>
      <w:r w:rsidR="009D7AEF" w:rsidRPr="009B1034">
        <w:rPr>
          <w:rFonts w:cs="Akhbar MT" w:hint="cs"/>
          <w:b/>
          <w:bCs/>
          <w:sz w:val="40"/>
          <w:szCs w:val="40"/>
          <w:rtl/>
        </w:rPr>
        <w:t>-</w:t>
      </w:r>
      <w:r w:rsidR="006B53F3" w:rsidRPr="00905C75">
        <w:rPr>
          <w:rFonts w:cs="Akhbar MT" w:hint="cs"/>
          <w:sz w:val="40"/>
          <w:szCs w:val="40"/>
          <w:rtl/>
        </w:rPr>
        <w:t xml:space="preserve"> وقدرته"</w:t>
      </w:r>
      <w:r w:rsidR="00FA0148" w:rsidRPr="00905C75">
        <w:rPr>
          <w:rFonts w:cs="Akhbar MT" w:hint="cs"/>
          <w:sz w:val="40"/>
          <w:szCs w:val="40"/>
          <w:rtl/>
        </w:rPr>
        <w:t>، ثم قال: "إقامة البرهان على وجود الله وقدرته ورحمته".</w:t>
      </w:r>
    </w:p>
    <w:p w:rsidR="00ED2235" w:rsidRPr="00905C75" w:rsidRDefault="0076228C" w:rsidP="00352E26">
      <w:pPr>
        <w:tabs>
          <w:tab w:val="left" w:pos="84"/>
        </w:tabs>
        <w:autoSpaceDE w:val="0"/>
        <w:autoSpaceDN w:val="0"/>
        <w:adjustRightInd w:val="0"/>
        <w:spacing w:line="540" w:lineRule="exact"/>
        <w:jc w:val="both"/>
        <w:rPr>
          <w:rFonts w:cs="Akhbar MT"/>
          <w:sz w:val="40"/>
          <w:szCs w:val="40"/>
          <w:rtl/>
        </w:rPr>
      </w:pPr>
      <w:r w:rsidRPr="0076228C">
        <w:rPr>
          <w:rFonts w:cs="Akhbar MT" w:hint="cs"/>
          <w:b/>
          <w:bCs/>
          <w:sz w:val="40"/>
          <w:szCs w:val="40"/>
          <w:rtl/>
        </w:rPr>
        <w:t>قلت</w:t>
      </w:r>
      <w:r>
        <w:rPr>
          <w:rFonts w:cs="Akhbar MT" w:hint="cs"/>
          <w:sz w:val="40"/>
          <w:szCs w:val="40"/>
          <w:rtl/>
        </w:rPr>
        <w:t xml:space="preserve">: </w:t>
      </w:r>
      <w:r w:rsidR="00FA0148" w:rsidRPr="00905C75">
        <w:rPr>
          <w:rFonts w:cs="Akhbar MT" w:hint="cs"/>
          <w:sz w:val="40"/>
          <w:szCs w:val="40"/>
          <w:rtl/>
        </w:rPr>
        <w:t>قال</w:t>
      </w:r>
      <w:r w:rsidR="00352615" w:rsidRPr="00905C75">
        <w:rPr>
          <w:rFonts w:cs="Akhbar MT" w:hint="cs"/>
          <w:sz w:val="40"/>
          <w:szCs w:val="40"/>
          <w:rtl/>
        </w:rPr>
        <w:t xml:space="preserve"> الرومي</w:t>
      </w:r>
      <w:r w:rsidR="00FA0148" w:rsidRPr="00905C75">
        <w:rPr>
          <w:rFonts w:cs="Akhbar MT" w:hint="cs"/>
          <w:sz w:val="40"/>
          <w:szCs w:val="40"/>
          <w:rtl/>
        </w:rPr>
        <w:t xml:space="preserve"> (</w:t>
      </w:r>
      <w:r w:rsidR="0033048D" w:rsidRPr="00905C75">
        <w:rPr>
          <w:rFonts w:cs="Akhbar MT" w:hint="cs"/>
          <w:sz w:val="40"/>
          <w:szCs w:val="40"/>
          <w:rtl/>
        </w:rPr>
        <w:t>في</w:t>
      </w:r>
      <w:r w:rsidR="00352E26">
        <w:rPr>
          <w:rFonts w:cs="Akhbar MT" w:hint="cs"/>
          <w:sz w:val="40"/>
          <w:szCs w:val="40"/>
          <w:rtl/>
        </w:rPr>
        <w:t>:</w:t>
      </w:r>
      <w:r w:rsidR="00FA0148" w:rsidRPr="00905C75">
        <w:rPr>
          <w:rFonts w:cs="Akhbar MT" w:hint="cs"/>
          <w:sz w:val="40"/>
          <w:szCs w:val="40"/>
          <w:rtl/>
        </w:rPr>
        <w:t xml:space="preserve"> م</w:t>
      </w:r>
      <w:r w:rsidR="00FA0148" w:rsidRPr="007A485E">
        <w:rPr>
          <w:rFonts w:cs="Akhbar MT" w:hint="cs"/>
          <w:sz w:val="28"/>
          <w:szCs w:val="28"/>
          <w:rtl/>
        </w:rPr>
        <w:t>/</w:t>
      </w:r>
      <w:r w:rsidR="007D0646" w:rsidRPr="00905C75">
        <w:rPr>
          <w:rFonts w:cs="Akhbar MT" w:hint="cs"/>
          <w:sz w:val="40"/>
          <w:szCs w:val="40"/>
          <w:rtl/>
        </w:rPr>
        <w:t>13</w:t>
      </w:r>
      <w:r w:rsidR="00FA0148" w:rsidRPr="00905C75">
        <w:rPr>
          <w:rFonts w:cs="Akhbar MT" w:hint="cs"/>
          <w:sz w:val="40"/>
          <w:szCs w:val="40"/>
          <w:rtl/>
        </w:rPr>
        <w:t>):</w:t>
      </w:r>
      <w:r w:rsidR="00D31F31">
        <w:rPr>
          <w:rFonts w:cs="Akhbar MT" w:hint="cs"/>
          <w:sz w:val="40"/>
          <w:szCs w:val="40"/>
          <w:rtl/>
        </w:rPr>
        <w:t xml:space="preserve"> </w:t>
      </w:r>
      <w:r w:rsidR="00FA0148" w:rsidRPr="00905C75">
        <w:rPr>
          <w:rFonts w:cs="Akhbar MT" w:hint="cs"/>
          <w:sz w:val="40"/>
          <w:szCs w:val="40"/>
          <w:rtl/>
        </w:rPr>
        <w:t xml:space="preserve">"قلت الدعوة التي جاء بها القرآن هي الدعوة إلى الإقرار بالألوهية والعبادة وتقرير توحيد الله بأسمائه وصفاته وإثبات البعث والمعاد، وليست الدعوة إلى الإقرار بوجود الله، إذ إن الكفار مقرون بوجود الله ولكنهم منكرون </w:t>
      </w:r>
      <w:r w:rsidR="00C56721" w:rsidRPr="00905C75">
        <w:rPr>
          <w:rFonts w:cs="Akhbar MT" w:hint="cs"/>
          <w:sz w:val="40"/>
          <w:szCs w:val="40"/>
          <w:rtl/>
        </w:rPr>
        <w:t>ل</w:t>
      </w:r>
      <w:r w:rsidR="00FA0148" w:rsidRPr="00905C75">
        <w:rPr>
          <w:rFonts w:cs="Akhbar MT" w:hint="cs"/>
          <w:sz w:val="40"/>
          <w:szCs w:val="40"/>
          <w:rtl/>
        </w:rPr>
        <w:t xml:space="preserve">تفرده بالألوهية، قال </w:t>
      </w:r>
      <w:r w:rsidR="00352E26" w:rsidRPr="009B1034">
        <w:rPr>
          <w:rFonts w:cs="Akhbar MT" w:hint="cs"/>
          <w:b/>
          <w:bCs/>
          <w:sz w:val="40"/>
          <w:szCs w:val="40"/>
          <w:rtl/>
        </w:rPr>
        <w:t>-</w:t>
      </w:r>
      <w:r w:rsidR="00352E26">
        <w:rPr>
          <w:rFonts w:cs="Akhbar MT" w:hint="cs"/>
          <w:sz w:val="40"/>
          <w:szCs w:val="40"/>
          <w:rtl/>
        </w:rPr>
        <w:t xml:space="preserve"> </w:t>
      </w:r>
      <w:r w:rsidR="00FA0148" w:rsidRPr="00905C75">
        <w:rPr>
          <w:rFonts w:cs="Akhbar MT" w:hint="cs"/>
          <w:sz w:val="40"/>
          <w:szCs w:val="40"/>
          <w:rtl/>
        </w:rPr>
        <w:t>تعالى</w:t>
      </w:r>
      <w:r w:rsidR="00352E26">
        <w:rPr>
          <w:rFonts w:cs="Akhbar MT" w:hint="cs"/>
          <w:sz w:val="40"/>
          <w:szCs w:val="40"/>
          <w:rtl/>
        </w:rPr>
        <w:t xml:space="preserve"> </w:t>
      </w:r>
      <w:r w:rsidR="00FA0148" w:rsidRPr="009B1034">
        <w:rPr>
          <w:rFonts w:cs="Akhbar MT" w:hint="cs"/>
          <w:b/>
          <w:bCs/>
          <w:sz w:val="40"/>
          <w:szCs w:val="40"/>
          <w:rtl/>
        </w:rPr>
        <w:t>-</w:t>
      </w:r>
      <w:r w:rsidR="00FA0148" w:rsidRPr="00905C75">
        <w:rPr>
          <w:rFonts w:cs="Akhbar MT" w:hint="cs"/>
          <w:sz w:val="40"/>
          <w:szCs w:val="40"/>
          <w:rtl/>
        </w:rPr>
        <w:t>:</w:t>
      </w:r>
    </w:p>
    <w:p w:rsidR="00ED2235" w:rsidRPr="00905C75" w:rsidRDefault="00FA0148" w:rsidP="009B1034">
      <w:pPr>
        <w:tabs>
          <w:tab w:val="left" w:pos="84"/>
        </w:tabs>
        <w:autoSpaceDE w:val="0"/>
        <w:autoSpaceDN w:val="0"/>
        <w:adjustRightInd w:val="0"/>
        <w:spacing w:line="540" w:lineRule="exact"/>
        <w:jc w:val="both"/>
        <w:rPr>
          <w:rFonts w:cs="Akhbar MT"/>
          <w:sz w:val="40"/>
          <w:szCs w:val="40"/>
          <w:rtl/>
        </w:rPr>
      </w:pPr>
      <w:r w:rsidRPr="00905C75">
        <w:rPr>
          <w:rFonts w:cs="Akhbar MT" w:hint="cs"/>
          <w:sz w:val="40"/>
          <w:szCs w:val="40"/>
          <w:rtl/>
        </w:rPr>
        <w:t xml:space="preserve"> </w:t>
      </w:r>
      <w:r w:rsidRPr="00905C75">
        <w:rPr>
          <w:rFonts w:cs="Akhbar MT" w:hint="cs"/>
          <w:sz w:val="40"/>
          <w:szCs w:val="40"/>
        </w:rPr>
        <w:sym w:font="AGA Arabesque" w:char="F05D"/>
      </w:r>
      <w:r w:rsidR="00ED2235" w:rsidRPr="00905C75">
        <w:rPr>
          <w:rFonts w:ascii="Traditional Arabic" w:hAnsi="Traditional Arabic" w:cs="Akhbar MT"/>
          <w:color w:val="000000"/>
          <w:sz w:val="40"/>
          <w:szCs w:val="40"/>
          <w:rtl/>
        </w:rPr>
        <w:t>وَلَئِنْ سَأَلْتَهُمْ مَنْ خَلَقَ السَّمَاوَاتِ وَالْأَرْضَ لَيَقُولُنَّ اللَّهُ</w:t>
      </w:r>
      <w:r w:rsidR="009B1034">
        <w:rPr>
          <w:rFonts w:cs="Akhbar MT" w:hint="cs"/>
          <w:sz w:val="40"/>
          <w:szCs w:val="40"/>
        </w:rPr>
        <w:sym w:font="AGA Arabesque" w:char="F05B"/>
      </w:r>
      <w:r w:rsidRPr="00905C75">
        <w:rPr>
          <w:rFonts w:cs="Akhbar MT" w:hint="cs"/>
          <w:sz w:val="40"/>
          <w:szCs w:val="40"/>
          <w:rtl/>
        </w:rPr>
        <w:t xml:space="preserve">، وقال </w:t>
      </w:r>
      <w:r w:rsidR="009D7AEF" w:rsidRPr="009B1034">
        <w:rPr>
          <w:rFonts w:cs="Akhbar MT" w:hint="cs"/>
          <w:b/>
          <w:bCs/>
          <w:sz w:val="40"/>
          <w:szCs w:val="40"/>
          <w:rtl/>
        </w:rPr>
        <w:t>-</w:t>
      </w:r>
      <w:r w:rsidR="00352E26">
        <w:rPr>
          <w:rFonts w:cs="Akhbar MT" w:hint="cs"/>
          <w:sz w:val="40"/>
          <w:szCs w:val="40"/>
          <w:rtl/>
        </w:rPr>
        <w:t xml:space="preserve"> </w:t>
      </w:r>
      <w:r w:rsidRPr="00905C75">
        <w:rPr>
          <w:rFonts w:cs="Akhbar MT" w:hint="cs"/>
          <w:sz w:val="40"/>
          <w:szCs w:val="40"/>
          <w:rtl/>
        </w:rPr>
        <w:t>عز وجل</w:t>
      </w:r>
      <w:r w:rsidR="00352E26">
        <w:rPr>
          <w:rFonts w:cs="Akhbar MT" w:hint="cs"/>
          <w:sz w:val="40"/>
          <w:szCs w:val="40"/>
          <w:rtl/>
        </w:rPr>
        <w:t xml:space="preserve"> </w:t>
      </w:r>
      <w:r w:rsidRPr="009B1034">
        <w:rPr>
          <w:rFonts w:cs="Akhbar MT" w:hint="cs"/>
          <w:b/>
          <w:bCs/>
          <w:sz w:val="40"/>
          <w:szCs w:val="40"/>
          <w:rtl/>
        </w:rPr>
        <w:t>-</w:t>
      </w:r>
      <w:r w:rsidRPr="00905C75">
        <w:rPr>
          <w:rFonts w:cs="Akhbar MT" w:hint="cs"/>
          <w:sz w:val="40"/>
          <w:szCs w:val="40"/>
          <w:rtl/>
        </w:rPr>
        <w:t xml:space="preserve">: </w:t>
      </w:r>
    </w:p>
    <w:p w:rsidR="001C5B02" w:rsidRPr="00905C75" w:rsidRDefault="000B7E68" w:rsidP="000B7E68">
      <w:pPr>
        <w:tabs>
          <w:tab w:val="left" w:pos="84"/>
        </w:tabs>
        <w:autoSpaceDE w:val="0"/>
        <w:autoSpaceDN w:val="0"/>
        <w:adjustRightInd w:val="0"/>
        <w:spacing w:line="540" w:lineRule="exact"/>
        <w:jc w:val="both"/>
        <w:rPr>
          <w:rFonts w:cs="Akhbar MT"/>
          <w:sz w:val="40"/>
          <w:szCs w:val="40"/>
          <w:rtl/>
        </w:rPr>
      </w:pPr>
      <w:r>
        <w:rPr>
          <w:rFonts w:cs="Akhbar MT" w:hint="cs"/>
          <w:sz w:val="40"/>
          <w:szCs w:val="40"/>
        </w:rPr>
        <w:sym w:font="AGA Arabesque" w:char="F05D"/>
      </w:r>
      <w:r w:rsidR="00ED2235" w:rsidRPr="00905C75">
        <w:rPr>
          <w:rFonts w:ascii="Traditional Arabic" w:hAnsi="Traditional Arabic" w:cs="Akhbar MT"/>
          <w:color w:val="000000"/>
          <w:sz w:val="40"/>
          <w:szCs w:val="40"/>
          <w:rtl/>
        </w:rPr>
        <w:t>وَلَئِنْ سَأَلْتَهُمْ مَنْ خَلَقَ السَّمَاوَاتِ وَالْأَرْضَ لَيَقُولُنَّ خَلَقَهُنَّ الْعَزِيزُ الْعَلِيمُ</w:t>
      </w:r>
      <w:r w:rsidR="00F71311" w:rsidRPr="00905C75">
        <w:rPr>
          <w:rFonts w:cs="Akhbar MT"/>
          <w:sz w:val="40"/>
          <w:szCs w:val="40"/>
        </w:rPr>
        <w:sym w:font="AGA Arabesque" w:char="F05B"/>
      </w:r>
      <w:r w:rsidR="00FA0148" w:rsidRPr="00905C75">
        <w:rPr>
          <w:rFonts w:cs="Akhbar MT" w:hint="cs"/>
          <w:sz w:val="40"/>
          <w:szCs w:val="40"/>
          <w:rtl/>
        </w:rPr>
        <w:t xml:space="preserve">. </w:t>
      </w:r>
    </w:p>
    <w:p w:rsidR="00BA7B05" w:rsidRDefault="00FA0148" w:rsidP="00BA7B05">
      <w:pPr>
        <w:tabs>
          <w:tab w:val="left" w:pos="84"/>
        </w:tabs>
        <w:autoSpaceDE w:val="0"/>
        <w:autoSpaceDN w:val="0"/>
        <w:adjustRightInd w:val="0"/>
        <w:spacing w:line="540" w:lineRule="exact"/>
        <w:jc w:val="both"/>
        <w:rPr>
          <w:rFonts w:cs="Akhbar MT"/>
          <w:sz w:val="40"/>
          <w:szCs w:val="40"/>
          <w:rtl/>
        </w:rPr>
      </w:pPr>
      <w:r w:rsidRPr="00905C75">
        <w:rPr>
          <w:rFonts w:cs="Akhbar MT" w:hint="cs"/>
          <w:sz w:val="40"/>
          <w:szCs w:val="40"/>
          <w:rtl/>
        </w:rPr>
        <w:t>فالكفار المخاطبون بالقرآن لا</w:t>
      </w:r>
      <w:r w:rsidR="001C5B02" w:rsidRPr="00905C75">
        <w:rPr>
          <w:rFonts w:cs="Akhbar MT" w:hint="cs"/>
          <w:sz w:val="40"/>
          <w:szCs w:val="40"/>
          <w:rtl/>
        </w:rPr>
        <w:t xml:space="preserve"> </w:t>
      </w:r>
      <w:r w:rsidRPr="00905C75">
        <w:rPr>
          <w:rFonts w:cs="Akhbar MT" w:hint="cs"/>
          <w:sz w:val="40"/>
          <w:szCs w:val="40"/>
          <w:rtl/>
        </w:rPr>
        <w:t xml:space="preserve">ينكرون وجود الخالق، وإنما امتنعوا عن إفراده بالألوهية، وقد تعقّب الشيخ صالح بن فوزان الفوزان على الشيخ محمد بن علي الصابوني مثل هذه العبارة، فقال: </w:t>
      </w:r>
      <w:r w:rsidR="00B8090C" w:rsidRPr="00905C75">
        <w:rPr>
          <w:rFonts w:cs="Akhbar MT" w:hint="cs"/>
          <w:sz w:val="40"/>
          <w:szCs w:val="40"/>
          <w:rtl/>
        </w:rPr>
        <w:t>(</w:t>
      </w:r>
      <w:r w:rsidRPr="00905C75">
        <w:rPr>
          <w:rFonts w:cs="Akhbar MT" w:hint="cs"/>
          <w:sz w:val="40"/>
          <w:szCs w:val="40"/>
          <w:rtl/>
        </w:rPr>
        <w:t>كثيراً ما</w:t>
      </w:r>
      <w:r w:rsidR="00BE0C46" w:rsidRPr="00905C75">
        <w:rPr>
          <w:rFonts w:cs="Akhbar MT" w:hint="cs"/>
          <w:sz w:val="40"/>
          <w:szCs w:val="40"/>
          <w:rtl/>
        </w:rPr>
        <w:t xml:space="preserve"> </w:t>
      </w:r>
      <w:r w:rsidRPr="00905C75">
        <w:rPr>
          <w:rFonts w:cs="Akhbar MT" w:hint="cs"/>
          <w:sz w:val="40"/>
          <w:szCs w:val="40"/>
          <w:rtl/>
        </w:rPr>
        <w:t>يكرر المؤلف مثل هذه العبارة: وجود الله مع أن وجود الله تعترف به جميع طوائف البشر</w:t>
      </w:r>
      <w:r w:rsidR="00BA7B05">
        <w:rPr>
          <w:rFonts w:cs="Akhbar MT" w:hint="cs"/>
          <w:sz w:val="40"/>
          <w:szCs w:val="40"/>
          <w:rtl/>
        </w:rPr>
        <w:t>.</w:t>
      </w:r>
      <w:r w:rsidRPr="00905C75">
        <w:rPr>
          <w:rFonts w:cs="Akhbar MT" w:hint="cs"/>
          <w:sz w:val="40"/>
          <w:szCs w:val="40"/>
          <w:rtl/>
        </w:rPr>
        <w:t xml:space="preserve"> </w:t>
      </w:r>
    </w:p>
    <w:p w:rsidR="00BE203F" w:rsidRPr="00CF6122" w:rsidRDefault="00FA0148" w:rsidP="00BA7B05">
      <w:pPr>
        <w:tabs>
          <w:tab w:val="left" w:pos="84"/>
        </w:tabs>
        <w:autoSpaceDE w:val="0"/>
        <w:autoSpaceDN w:val="0"/>
        <w:adjustRightInd w:val="0"/>
        <w:spacing w:line="540" w:lineRule="exact"/>
        <w:jc w:val="both"/>
        <w:rPr>
          <w:rFonts w:cs="Akhbar MT"/>
          <w:sz w:val="40"/>
          <w:szCs w:val="40"/>
          <w:rtl/>
        </w:rPr>
      </w:pPr>
      <w:r w:rsidRPr="00905C75">
        <w:rPr>
          <w:rFonts w:cs="Akhbar MT" w:hint="cs"/>
          <w:sz w:val="40"/>
          <w:szCs w:val="40"/>
          <w:rtl/>
        </w:rPr>
        <w:t>وإنما الخلاف في توحيد العبادة، وهو الذي دعت إليه جميع الرسل ونزلت لأجله جميع الكتب،</w:t>
      </w:r>
      <w:r w:rsidR="005B2E0A" w:rsidRPr="00905C75">
        <w:rPr>
          <w:rFonts w:cs="Akhbar MT" w:hint="cs"/>
          <w:sz w:val="40"/>
          <w:szCs w:val="40"/>
          <w:rtl/>
        </w:rPr>
        <w:t xml:space="preserve"> وأما توحيد الربوبية الذي منه كما يسميه وجود الله فليس محل نزاع، وإنما يذكر في القرآن </w:t>
      </w:r>
      <w:r w:rsidR="00BE0C46" w:rsidRPr="00905C75">
        <w:rPr>
          <w:rFonts w:cs="Akhbar MT" w:hint="cs"/>
          <w:sz w:val="40"/>
          <w:szCs w:val="40"/>
          <w:rtl/>
        </w:rPr>
        <w:t>للاستدلال</w:t>
      </w:r>
      <w:r w:rsidR="005B2E0A" w:rsidRPr="00905C75">
        <w:rPr>
          <w:rFonts w:cs="Akhbar MT" w:hint="cs"/>
          <w:sz w:val="40"/>
          <w:szCs w:val="40"/>
          <w:rtl/>
        </w:rPr>
        <w:t xml:space="preserve"> به ع</w:t>
      </w:r>
      <w:r w:rsidR="0084097A" w:rsidRPr="00905C75">
        <w:rPr>
          <w:rFonts w:cs="Akhbar MT" w:hint="cs"/>
          <w:sz w:val="40"/>
          <w:szCs w:val="40"/>
          <w:rtl/>
        </w:rPr>
        <w:t>لى توحيد العبادة لا لأجل إثباته؛</w:t>
      </w:r>
      <w:r w:rsidR="005B2E0A" w:rsidRPr="00905C75">
        <w:rPr>
          <w:rFonts w:cs="Akhbar MT" w:hint="cs"/>
          <w:sz w:val="40"/>
          <w:szCs w:val="40"/>
          <w:rtl/>
        </w:rPr>
        <w:t xml:space="preserve"> </w:t>
      </w:r>
      <w:r w:rsidR="0084097A" w:rsidRPr="00905C75">
        <w:rPr>
          <w:rFonts w:cs="Akhbar MT" w:hint="cs"/>
          <w:sz w:val="40"/>
          <w:szCs w:val="40"/>
          <w:rtl/>
        </w:rPr>
        <w:t xml:space="preserve">لأنهم يقرون به والشواهد على هذا كثيرة، حتى </w:t>
      </w:r>
      <w:r w:rsidR="00A648CA" w:rsidRPr="00905C75">
        <w:rPr>
          <w:rFonts w:cs="Akhbar MT" w:hint="cs"/>
          <w:sz w:val="40"/>
          <w:szCs w:val="40"/>
          <w:rtl/>
        </w:rPr>
        <w:t>إ</w:t>
      </w:r>
      <w:r w:rsidR="0084097A" w:rsidRPr="00905C75">
        <w:rPr>
          <w:rFonts w:cs="Akhbar MT" w:hint="cs"/>
          <w:sz w:val="40"/>
          <w:szCs w:val="40"/>
          <w:rtl/>
        </w:rPr>
        <w:t xml:space="preserve">بليس مقر بوجود الله، والمؤلف </w:t>
      </w:r>
      <w:r w:rsidR="0084097A" w:rsidRPr="00BA7B05">
        <w:rPr>
          <w:rFonts w:cs="Akhbar MT" w:hint="cs"/>
          <w:b/>
          <w:bCs/>
          <w:sz w:val="40"/>
          <w:szCs w:val="40"/>
          <w:rtl/>
        </w:rPr>
        <w:t>ينقل</w:t>
      </w:r>
      <w:r w:rsidR="0084097A" w:rsidRPr="00905C75">
        <w:rPr>
          <w:rFonts w:cs="Akhbar MT" w:hint="cs"/>
          <w:sz w:val="40"/>
          <w:szCs w:val="40"/>
          <w:rtl/>
        </w:rPr>
        <w:t xml:space="preserve"> </w:t>
      </w:r>
      <w:r w:rsidR="0084097A" w:rsidRPr="00BA7B05">
        <w:rPr>
          <w:rFonts w:cs="Akhbar MT" w:hint="cs"/>
          <w:b/>
          <w:bCs/>
          <w:sz w:val="40"/>
          <w:szCs w:val="40"/>
          <w:rtl/>
        </w:rPr>
        <w:t>عبارات الرازي وغيره من علماء الكلام على ع</w:t>
      </w:r>
      <w:r w:rsidR="00ED2235" w:rsidRPr="00BA7B05">
        <w:rPr>
          <w:rFonts w:cs="Akhbar MT" w:hint="cs"/>
          <w:b/>
          <w:bCs/>
          <w:sz w:val="40"/>
          <w:szCs w:val="40"/>
          <w:rtl/>
        </w:rPr>
        <w:t>ِ</w:t>
      </w:r>
      <w:r w:rsidR="0084097A" w:rsidRPr="00BA7B05">
        <w:rPr>
          <w:rFonts w:cs="Akhbar MT" w:hint="cs"/>
          <w:b/>
          <w:bCs/>
          <w:sz w:val="40"/>
          <w:szCs w:val="40"/>
          <w:rtl/>
        </w:rPr>
        <w:t>لا</w:t>
      </w:r>
      <w:r w:rsidR="00ED2235" w:rsidRPr="00BA7B05">
        <w:rPr>
          <w:rFonts w:cs="Akhbar MT" w:hint="cs"/>
          <w:b/>
          <w:bCs/>
          <w:sz w:val="40"/>
          <w:szCs w:val="40"/>
          <w:rtl/>
        </w:rPr>
        <w:t>َّ</w:t>
      </w:r>
      <w:r w:rsidR="0084097A" w:rsidRPr="00BA7B05">
        <w:rPr>
          <w:rFonts w:cs="Akhbar MT" w:hint="cs"/>
          <w:b/>
          <w:bCs/>
          <w:sz w:val="40"/>
          <w:szCs w:val="40"/>
          <w:rtl/>
        </w:rPr>
        <w:t>تها</w:t>
      </w:r>
      <w:r w:rsidR="00B8090C" w:rsidRPr="00905C75">
        <w:rPr>
          <w:rFonts w:cs="Akhbar MT" w:hint="cs"/>
          <w:sz w:val="40"/>
          <w:szCs w:val="40"/>
          <w:rtl/>
        </w:rPr>
        <w:t>)</w:t>
      </w:r>
      <w:r w:rsidRPr="00905C75">
        <w:rPr>
          <w:rFonts w:cs="Akhbar MT" w:hint="cs"/>
          <w:sz w:val="40"/>
          <w:szCs w:val="40"/>
          <w:rtl/>
        </w:rPr>
        <w:t>"</w:t>
      </w:r>
      <w:r w:rsidR="0084097A" w:rsidRPr="00905C75">
        <w:rPr>
          <w:rFonts w:cs="Akhbar MT" w:hint="cs"/>
          <w:sz w:val="40"/>
          <w:szCs w:val="40"/>
          <w:rtl/>
        </w:rPr>
        <w:t>.</w:t>
      </w:r>
    </w:p>
    <w:p w:rsidR="00741527" w:rsidRPr="00905C75" w:rsidRDefault="00C70B9B" w:rsidP="00C70B9B">
      <w:pPr>
        <w:tabs>
          <w:tab w:val="left" w:pos="84"/>
        </w:tabs>
        <w:autoSpaceDE w:val="0"/>
        <w:autoSpaceDN w:val="0"/>
        <w:adjustRightInd w:val="0"/>
        <w:spacing w:line="540" w:lineRule="exact"/>
        <w:jc w:val="both"/>
        <w:rPr>
          <w:rFonts w:cs="Akhbar MT"/>
          <w:b/>
          <w:bCs/>
          <w:sz w:val="40"/>
          <w:szCs w:val="40"/>
          <w:rtl/>
        </w:rPr>
      </w:pPr>
      <w:r>
        <w:rPr>
          <w:rFonts w:cs="Akhbar MT" w:hint="cs"/>
          <w:b/>
          <w:bCs/>
          <w:sz w:val="40"/>
          <w:szCs w:val="40"/>
          <w:rtl/>
        </w:rPr>
        <w:t xml:space="preserve">                            </w:t>
      </w:r>
      <w:r w:rsidR="002F1E87" w:rsidRPr="00C70B9B">
        <w:rPr>
          <w:rFonts w:cs="Akhbar MT" w:hint="cs"/>
          <w:b/>
          <w:bCs/>
          <w:sz w:val="56"/>
          <w:szCs w:val="56"/>
          <w:rtl/>
        </w:rPr>
        <w:t xml:space="preserve">الموضع </w:t>
      </w:r>
      <w:r w:rsidR="00315B77" w:rsidRPr="00C70B9B">
        <w:rPr>
          <w:rFonts w:cs="Akhbar MT" w:hint="cs"/>
          <w:b/>
          <w:bCs/>
          <w:sz w:val="56"/>
          <w:szCs w:val="56"/>
          <w:rtl/>
        </w:rPr>
        <w:t>الرابع</w:t>
      </w:r>
      <w:r w:rsidR="0050639D" w:rsidRPr="00C70B9B">
        <w:rPr>
          <w:rFonts w:cs="Akhbar MT" w:hint="cs"/>
          <w:b/>
          <w:bCs/>
          <w:sz w:val="56"/>
          <w:szCs w:val="56"/>
          <w:rtl/>
        </w:rPr>
        <w:t xml:space="preserve"> و</w:t>
      </w:r>
      <w:r w:rsidR="002F1E87" w:rsidRPr="00C70B9B">
        <w:rPr>
          <w:rFonts w:cs="Akhbar MT" w:hint="cs"/>
          <w:b/>
          <w:bCs/>
          <w:sz w:val="56"/>
          <w:szCs w:val="56"/>
          <w:rtl/>
        </w:rPr>
        <w:t>ال</w:t>
      </w:r>
      <w:r w:rsidR="00B61C6D" w:rsidRPr="00C70B9B">
        <w:rPr>
          <w:rFonts w:cs="Akhbar MT" w:hint="cs"/>
          <w:b/>
          <w:bCs/>
          <w:sz w:val="56"/>
          <w:szCs w:val="56"/>
          <w:rtl/>
        </w:rPr>
        <w:t>أربعون</w:t>
      </w:r>
      <w:r>
        <w:rPr>
          <w:rFonts w:cs="Akhbar MT" w:hint="cs"/>
          <w:sz w:val="40"/>
          <w:szCs w:val="40"/>
          <w:rtl/>
        </w:rPr>
        <w:t>.</w:t>
      </w:r>
    </w:p>
    <w:p w:rsidR="00C70B9B" w:rsidRDefault="00C70B9B" w:rsidP="00A54249">
      <w:pPr>
        <w:autoSpaceDE w:val="0"/>
        <w:autoSpaceDN w:val="0"/>
        <w:adjustRightInd w:val="0"/>
        <w:spacing w:line="540" w:lineRule="exact"/>
        <w:jc w:val="both"/>
        <w:rPr>
          <w:rFonts w:cs="Akhbar MT"/>
          <w:sz w:val="40"/>
          <w:szCs w:val="40"/>
          <w:rtl/>
        </w:rPr>
      </w:pPr>
      <w:r w:rsidRPr="00B52920">
        <w:rPr>
          <w:rFonts w:cs="Akhbar MT" w:hint="cs"/>
          <w:sz w:val="40"/>
          <w:szCs w:val="40"/>
          <w:rtl/>
        </w:rPr>
        <w:t>احتجاجه على أن موسى عليه الصلاة والسلام قضى أوفى الأجلين</w:t>
      </w:r>
      <w:r w:rsidR="001D4450" w:rsidRPr="00B52920">
        <w:rPr>
          <w:rFonts w:cs="Akhbar MT" w:hint="cs"/>
          <w:sz w:val="40"/>
          <w:szCs w:val="40"/>
          <w:rtl/>
        </w:rPr>
        <w:t xml:space="preserve"> بكون الأنبياء أو فياء </w:t>
      </w:r>
      <w:r w:rsidR="001D4450">
        <w:rPr>
          <w:rFonts w:cs="Akhbar MT" w:hint="cs"/>
          <w:b/>
          <w:bCs/>
          <w:sz w:val="40"/>
          <w:szCs w:val="40"/>
          <w:rtl/>
        </w:rPr>
        <w:t>-</w:t>
      </w:r>
      <w:r w:rsidR="001D4450">
        <w:rPr>
          <w:rFonts w:cs="Akhbar MT" w:hint="cs"/>
          <w:sz w:val="40"/>
          <w:szCs w:val="40"/>
          <w:rtl/>
        </w:rPr>
        <w:t xml:space="preserve"> </w:t>
      </w:r>
      <w:r w:rsidR="001D4450" w:rsidRPr="00B52920">
        <w:rPr>
          <w:rFonts w:cs="Akhbar MT" w:hint="cs"/>
          <w:sz w:val="40"/>
          <w:szCs w:val="40"/>
          <w:rtl/>
        </w:rPr>
        <w:t>وهم كذلك</w:t>
      </w:r>
      <w:r w:rsidR="001D4450">
        <w:rPr>
          <w:rFonts w:cs="Akhbar MT" w:hint="cs"/>
          <w:sz w:val="40"/>
          <w:szCs w:val="40"/>
          <w:rtl/>
        </w:rPr>
        <w:t xml:space="preserve"> </w:t>
      </w:r>
      <w:r w:rsidR="00A54249">
        <w:rPr>
          <w:rFonts w:cs="Akhbar MT" w:hint="cs"/>
          <w:b/>
          <w:bCs/>
          <w:sz w:val="40"/>
          <w:szCs w:val="40"/>
          <w:rtl/>
        </w:rPr>
        <w:t>-</w:t>
      </w:r>
      <w:r w:rsidR="00741527" w:rsidRPr="00905C75">
        <w:rPr>
          <w:rFonts w:cs="Akhbar MT"/>
          <w:sz w:val="40"/>
          <w:szCs w:val="40"/>
          <w:rtl/>
        </w:rPr>
        <w:t xml:space="preserve"> </w:t>
      </w:r>
      <w:r w:rsidR="003817D5">
        <w:rPr>
          <w:rFonts w:cs="Akhbar MT" w:hint="cs"/>
          <w:sz w:val="40"/>
          <w:szCs w:val="40"/>
          <w:rtl/>
        </w:rPr>
        <w:t xml:space="preserve">ولكن </w:t>
      </w:r>
      <w:r w:rsidR="001D4450" w:rsidRPr="00B52920">
        <w:rPr>
          <w:rFonts w:cs="Akhbar MT" w:hint="cs"/>
          <w:sz w:val="40"/>
          <w:szCs w:val="40"/>
          <w:rtl/>
        </w:rPr>
        <w:t>لا يكفي، وزعمه المشروعية لا دليل عليه</w:t>
      </w:r>
      <w:r w:rsidR="009A685F" w:rsidRPr="00B52920">
        <w:rPr>
          <w:rFonts w:cs="Akhbar MT" w:hint="cs"/>
          <w:sz w:val="40"/>
          <w:szCs w:val="40"/>
          <w:rtl/>
        </w:rPr>
        <w:t>، وكذا جزمه أن صهر موسى هو شعيب</w:t>
      </w:r>
      <w:r w:rsidR="009A685F">
        <w:rPr>
          <w:rFonts w:cs="Akhbar MT" w:hint="cs"/>
          <w:sz w:val="40"/>
          <w:szCs w:val="40"/>
          <w:rtl/>
        </w:rPr>
        <w:t>:</w:t>
      </w:r>
      <w:r w:rsidR="008579F0" w:rsidRPr="00905C75">
        <w:rPr>
          <w:rFonts w:cs="Akhbar MT" w:hint="cs"/>
          <w:sz w:val="40"/>
          <w:szCs w:val="40"/>
          <w:rtl/>
        </w:rPr>
        <w:t xml:space="preserve"> </w:t>
      </w:r>
    </w:p>
    <w:p w:rsidR="00976D61" w:rsidRDefault="00451A97" w:rsidP="005431B7">
      <w:pPr>
        <w:autoSpaceDE w:val="0"/>
        <w:autoSpaceDN w:val="0"/>
        <w:adjustRightInd w:val="0"/>
        <w:spacing w:line="540" w:lineRule="exact"/>
        <w:jc w:val="both"/>
        <w:rPr>
          <w:rFonts w:cs="Akhbar MT"/>
          <w:sz w:val="40"/>
          <w:szCs w:val="40"/>
          <w:rtl/>
        </w:rPr>
      </w:pPr>
      <w:r>
        <w:rPr>
          <w:rFonts w:cs="Akhbar MT" w:hint="cs"/>
          <w:sz w:val="40"/>
          <w:szCs w:val="40"/>
          <w:rtl/>
        </w:rPr>
        <w:lastRenderedPageBreak/>
        <w:t xml:space="preserve">فقد </w:t>
      </w:r>
      <w:r w:rsidR="00741527" w:rsidRPr="00905C75">
        <w:rPr>
          <w:rFonts w:cs="Akhbar MT" w:hint="cs"/>
          <w:sz w:val="40"/>
          <w:szCs w:val="40"/>
          <w:rtl/>
        </w:rPr>
        <w:t>قال الجزائري</w:t>
      </w:r>
      <w:r w:rsidR="00741527" w:rsidRPr="00905C75">
        <w:rPr>
          <w:rFonts w:cs="Akhbar MT"/>
          <w:sz w:val="40"/>
          <w:szCs w:val="40"/>
          <w:rtl/>
        </w:rPr>
        <w:t xml:space="preserve"> (</w:t>
      </w:r>
      <w:r w:rsidR="00741527" w:rsidRPr="00905C75">
        <w:rPr>
          <w:rFonts w:cs="Akhbar MT" w:hint="cs"/>
          <w:sz w:val="40"/>
          <w:szCs w:val="40"/>
          <w:rtl/>
        </w:rPr>
        <w:t>في تفسيره</w:t>
      </w:r>
      <w:r w:rsidR="00352E26">
        <w:rPr>
          <w:rFonts w:cs="Akhbar MT" w:hint="cs"/>
          <w:sz w:val="40"/>
          <w:szCs w:val="40"/>
          <w:rtl/>
        </w:rPr>
        <w:t>:</w:t>
      </w:r>
      <w:r w:rsidR="00741527" w:rsidRPr="00905C75">
        <w:rPr>
          <w:rFonts w:cs="Akhbar MT"/>
          <w:sz w:val="40"/>
          <w:szCs w:val="40"/>
          <w:rtl/>
        </w:rPr>
        <w:t xml:space="preserve">  3</w:t>
      </w:r>
      <w:r w:rsidR="00741527" w:rsidRPr="007A485E">
        <w:rPr>
          <w:rFonts w:cs="Akhbar MT"/>
          <w:sz w:val="28"/>
          <w:szCs w:val="28"/>
          <w:rtl/>
        </w:rPr>
        <w:t>/</w:t>
      </w:r>
      <w:r w:rsidR="00741527" w:rsidRPr="00905C75">
        <w:rPr>
          <w:rFonts w:cs="Akhbar MT"/>
          <w:sz w:val="40"/>
          <w:szCs w:val="40"/>
          <w:rtl/>
        </w:rPr>
        <w:t>39</w:t>
      </w:r>
      <w:r w:rsidR="003928EC" w:rsidRPr="00905C75">
        <w:rPr>
          <w:rFonts w:cs="Akhbar MT" w:hint="cs"/>
          <w:sz w:val="40"/>
          <w:szCs w:val="40"/>
          <w:rtl/>
        </w:rPr>
        <w:t>3</w:t>
      </w:r>
      <w:r w:rsidR="00741527" w:rsidRPr="00905C75">
        <w:rPr>
          <w:rFonts w:cs="Akhbar MT"/>
          <w:sz w:val="40"/>
          <w:szCs w:val="40"/>
          <w:rtl/>
        </w:rPr>
        <w:t xml:space="preserve">) </w:t>
      </w:r>
      <w:r w:rsidR="00741527" w:rsidRPr="00905C75">
        <w:rPr>
          <w:rFonts w:cs="Akhbar MT" w:hint="cs"/>
          <w:sz w:val="40"/>
          <w:szCs w:val="40"/>
          <w:rtl/>
        </w:rPr>
        <w:t>عند</w:t>
      </w:r>
      <w:r w:rsidR="00741527" w:rsidRPr="00905C75">
        <w:rPr>
          <w:rFonts w:cs="Akhbar MT"/>
          <w:sz w:val="40"/>
          <w:szCs w:val="40"/>
          <w:rtl/>
        </w:rPr>
        <w:t xml:space="preserve"> </w:t>
      </w:r>
      <w:r w:rsidR="00741527" w:rsidRPr="00905C75">
        <w:rPr>
          <w:rFonts w:cs="Akhbar MT" w:hint="cs"/>
          <w:sz w:val="40"/>
          <w:szCs w:val="40"/>
          <w:rtl/>
        </w:rPr>
        <w:t>قوله</w:t>
      </w:r>
      <w:r w:rsidR="00741527" w:rsidRPr="00905C75">
        <w:rPr>
          <w:rFonts w:cs="Akhbar MT"/>
          <w:sz w:val="40"/>
          <w:szCs w:val="40"/>
          <w:rtl/>
        </w:rPr>
        <w:t xml:space="preserve"> </w:t>
      </w:r>
      <w:r w:rsidR="00352E26" w:rsidRPr="00CA7FD4">
        <w:rPr>
          <w:rFonts w:cs="Akhbar MT" w:hint="cs"/>
          <w:b/>
          <w:bCs/>
          <w:sz w:val="40"/>
          <w:szCs w:val="40"/>
          <w:rtl/>
        </w:rPr>
        <w:t>-</w:t>
      </w:r>
      <w:r w:rsidR="00352E26">
        <w:rPr>
          <w:rFonts w:cs="Akhbar MT" w:hint="cs"/>
          <w:sz w:val="40"/>
          <w:szCs w:val="40"/>
          <w:rtl/>
        </w:rPr>
        <w:t xml:space="preserve"> </w:t>
      </w:r>
      <w:r w:rsidR="00741527" w:rsidRPr="00905C75">
        <w:rPr>
          <w:rFonts w:cs="Akhbar MT" w:hint="cs"/>
          <w:sz w:val="40"/>
          <w:szCs w:val="40"/>
          <w:rtl/>
        </w:rPr>
        <w:t>تعالى</w:t>
      </w:r>
      <w:r w:rsidR="00352E26">
        <w:rPr>
          <w:rFonts w:cs="Akhbar MT" w:hint="cs"/>
          <w:sz w:val="40"/>
          <w:szCs w:val="40"/>
          <w:rtl/>
        </w:rPr>
        <w:t xml:space="preserve"> </w:t>
      </w:r>
      <w:r w:rsidR="009D7AEF" w:rsidRPr="00CA7FD4">
        <w:rPr>
          <w:rFonts w:cs="Akhbar MT" w:hint="cs"/>
          <w:b/>
          <w:bCs/>
          <w:sz w:val="40"/>
          <w:szCs w:val="40"/>
          <w:rtl/>
        </w:rPr>
        <w:t>-</w:t>
      </w:r>
      <w:r w:rsidR="002F1E87" w:rsidRPr="00905C75">
        <w:rPr>
          <w:rFonts w:ascii="Akhbar MT" w:hAnsi="AGA Arabesque" w:cs="Akhbar MT" w:hint="cs"/>
          <w:sz w:val="40"/>
          <w:szCs w:val="40"/>
          <w:rtl/>
        </w:rPr>
        <w:t xml:space="preserve"> الآية</w:t>
      </w:r>
      <w:r w:rsidR="00ED2235" w:rsidRPr="00905C75">
        <w:rPr>
          <w:rFonts w:ascii="Akhbar MT" w:hAnsi="AGA Arabesque" w:cs="Akhbar MT" w:hint="cs"/>
          <w:sz w:val="40"/>
          <w:szCs w:val="40"/>
          <w:rtl/>
        </w:rPr>
        <w:t>:</w:t>
      </w:r>
      <w:r w:rsidR="00BA7DED">
        <w:rPr>
          <w:rFonts w:ascii="Akhbar MT" w:hAnsi="AGA Arabesque" w:cs="Akhbar MT" w:hint="cs"/>
          <w:sz w:val="40"/>
          <w:szCs w:val="40"/>
          <w:rtl/>
        </w:rPr>
        <w:t xml:space="preserve"> </w:t>
      </w:r>
      <w:r w:rsidR="00ED2235" w:rsidRPr="00905C75">
        <w:rPr>
          <w:rFonts w:ascii="Akhbar MT" w:hAnsi="AGA Arabesque" w:cs="Akhbar MT" w:hint="cs"/>
          <w:sz w:val="40"/>
          <w:szCs w:val="40"/>
          <w:rtl/>
        </w:rPr>
        <w:t>(</w:t>
      </w:r>
      <w:r w:rsidR="002F1E87" w:rsidRPr="00905C75">
        <w:rPr>
          <w:rFonts w:ascii="Akhbar MT" w:hAnsi="AGA Arabesque" w:cs="Akhbar MT" w:hint="cs"/>
          <w:sz w:val="40"/>
          <w:szCs w:val="40"/>
          <w:rtl/>
        </w:rPr>
        <w:t>29</w:t>
      </w:r>
      <w:r w:rsidR="00ED2235" w:rsidRPr="00905C75">
        <w:rPr>
          <w:rFonts w:ascii="Akhbar MT" w:hAnsi="AGA Arabesque" w:cs="Akhbar MT" w:hint="cs"/>
          <w:sz w:val="40"/>
          <w:szCs w:val="40"/>
          <w:rtl/>
        </w:rPr>
        <w:t>)</w:t>
      </w:r>
      <w:r w:rsidR="002F1E87" w:rsidRPr="00905C75">
        <w:rPr>
          <w:rFonts w:ascii="Akhbar MT" w:hAnsi="AGA Arabesque" w:cs="Akhbar MT" w:hint="cs"/>
          <w:sz w:val="40"/>
          <w:szCs w:val="40"/>
          <w:rtl/>
        </w:rPr>
        <w:t>،</w:t>
      </w:r>
      <w:r w:rsidR="00741527" w:rsidRPr="00905C75">
        <w:rPr>
          <w:rFonts w:cs="Akhbar MT"/>
          <w:sz w:val="40"/>
          <w:szCs w:val="40"/>
          <w:rtl/>
        </w:rPr>
        <w:t xml:space="preserve"> </w:t>
      </w:r>
      <w:r w:rsidR="00741527" w:rsidRPr="00905C75">
        <w:rPr>
          <w:rFonts w:cs="Akhbar MT" w:hint="cs"/>
          <w:sz w:val="40"/>
          <w:szCs w:val="40"/>
          <w:rtl/>
        </w:rPr>
        <w:t>في سورة القصص</w:t>
      </w:r>
      <w:r w:rsidR="00741527" w:rsidRPr="00905C75">
        <w:rPr>
          <w:rFonts w:cs="Akhbar MT"/>
          <w:sz w:val="40"/>
          <w:szCs w:val="40"/>
          <w:rtl/>
        </w:rPr>
        <w:t xml:space="preserve">: </w:t>
      </w:r>
      <w:r w:rsidR="006F59C7">
        <w:rPr>
          <w:rFonts w:cs="Akhbar MT"/>
          <w:sz w:val="40"/>
          <w:szCs w:val="40"/>
        </w:rPr>
        <w:sym w:font="AGA Arabesque" w:char="F05D"/>
      </w:r>
      <w:r w:rsidR="00ED2235" w:rsidRPr="00905C75">
        <w:rPr>
          <w:rFonts w:ascii="Traditional Arabic" w:hAnsi="Traditional Arabic" w:cs="Akhbar MT"/>
          <w:color w:val="000000"/>
          <w:sz w:val="40"/>
          <w:szCs w:val="40"/>
          <w:rtl/>
        </w:rPr>
        <w:t>فَلَمَّا قَضَى مُوسَى الْأَجَلَ وَسَارَ بِأَهْلِهِ</w:t>
      </w:r>
      <w:r w:rsidR="005431B7">
        <w:rPr>
          <w:rFonts w:cs="Akhbar MT"/>
          <w:sz w:val="40"/>
          <w:szCs w:val="40"/>
        </w:rPr>
        <w:sym w:font="AGA Arabesque" w:char="F05B"/>
      </w:r>
      <w:r w:rsidR="005431B7" w:rsidRPr="00905C75">
        <w:rPr>
          <w:rFonts w:ascii="Akhbar MT" w:hAnsi="AGA Arabesque" w:cs="Akhbar MT" w:hint="cs"/>
          <w:sz w:val="40"/>
          <w:szCs w:val="40"/>
          <w:rtl/>
        </w:rPr>
        <w:t>،</w:t>
      </w:r>
      <w:r w:rsidR="005431B7">
        <w:rPr>
          <w:rFonts w:cs="Akhbar MT" w:hint="cs"/>
          <w:sz w:val="40"/>
          <w:szCs w:val="40"/>
          <w:rtl/>
        </w:rPr>
        <w:t xml:space="preserve"> </w:t>
      </w:r>
      <w:r w:rsidR="00DC5A1C" w:rsidRPr="00905C75">
        <w:rPr>
          <w:rFonts w:cs="Akhbar MT" w:hint="cs"/>
          <w:sz w:val="40"/>
          <w:szCs w:val="40"/>
          <w:rtl/>
        </w:rPr>
        <w:t xml:space="preserve">في معنى الآيات: "لما قضى الأجل الذي تعاقد عليه مع صهره شعيب وقد أتم خير الأجلين وأوفاهما وهو العشر حجج"، وقال </w:t>
      </w:r>
      <w:r w:rsidR="00976D61">
        <w:rPr>
          <w:rFonts w:cs="Akhbar MT" w:hint="cs"/>
          <w:sz w:val="40"/>
          <w:szCs w:val="40"/>
          <w:rtl/>
        </w:rPr>
        <w:t>الآتي</w:t>
      </w:r>
      <w:r w:rsidR="00CA7FD4">
        <w:rPr>
          <w:rFonts w:cs="Akhbar MT" w:hint="cs"/>
          <w:sz w:val="40"/>
          <w:szCs w:val="40"/>
          <w:rtl/>
        </w:rPr>
        <w:t xml:space="preserve"> </w:t>
      </w:r>
      <w:r w:rsidR="00352E26" w:rsidRPr="00CA7FD4">
        <w:rPr>
          <w:rFonts w:cs="Akhbar MT" w:hint="cs"/>
          <w:b/>
          <w:bCs/>
          <w:sz w:val="40"/>
          <w:szCs w:val="40"/>
          <w:rtl/>
        </w:rPr>
        <w:t>-</w:t>
      </w:r>
      <w:r w:rsidR="00162338">
        <w:rPr>
          <w:rFonts w:cs="Akhbar MT" w:hint="cs"/>
          <w:sz w:val="40"/>
          <w:szCs w:val="40"/>
          <w:rtl/>
        </w:rPr>
        <w:t xml:space="preserve"> </w:t>
      </w:r>
      <w:r w:rsidR="00DC5A1C" w:rsidRPr="00905C75">
        <w:rPr>
          <w:rFonts w:cs="Akhbar MT" w:hint="cs"/>
          <w:sz w:val="40"/>
          <w:szCs w:val="40"/>
          <w:rtl/>
        </w:rPr>
        <w:t>في هد</w:t>
      </w:r>
      <w:r w:rsidR="007A6696" w:rsidRPr="00905C75">
        <w:rPr>
          <w:rFonts w:cs="Akhbar MT" w:hint="cs"/>
          <w:sz w:val="40"/>
          <w:szCs w:val="40"/>
          <w:rtl/>
        </w:rPr>
        <w:t>ا</w:t>
      </w:r>
      <w:r w:rsidR="00DC5A1C" w:rsidRPr="00905C75">
        <w:rPr>
          <w:rFonts w:cs="Akhbar MT" w:hint="cs"/>
          <w:sz w:val="40"/>
          <w:szCs w:val="40"/>
          <w:rtl/>
        </w:rPr>
        <w:t xml:space="preserve">ية </w:t>
      </w:r>
      <w:r w:rsidR="00741527" w:rsidRPr="00905C75">
        <w:rPr>
          <w:rFonts w:cs="Akhbar MT" w:hint="cs"/>
          <w:sz w:val="40"/>
          <w:szCs w:val="40"/>
          <w:rtl/>
        </w:rPr>
        <w:t>الآيات</w:t>
      </w:r>
      <w:r w:rsidR="00162338">
        <w:rPr>
          <w:rFonts w:cs="Akhbar MT" w:hint="cs"/>
          <w:sz w:val="40"/>
          <w:szCs w:val="40"/>
          <w:rtl/>
        </w:rPr>
        <w:t xml:space="preserve"> </w:t>
      </w:r>
      <w:r w:rsidR="00162338" w:rsidRPr="00CA7FD4">
        <w:rPr>
          <w:rFonts w:cs="Akhbar MT" w:hint="cs"/>
          <w:b/>
          <w:bCs/>
          <w:sz w:val="40"/>
          <w:szCs w:val="40"/>
          <w:rtl/>
        </w:rPr>
        <w:t>-</w:t>
      </w:r>
      <w:r w:rsidR="00DC5A1C" w:rsidRPr="00905C75">
        <w:rPr>
          <w:rFonts w:cs="Akhbar MT" w:hint="cs"/>
          <w:sz w:val="40"/>
          <w:szCs w:val="40"/>
          <w:rtl/>
        </w:rPr>
        <w:t>:</w:t>
      </w:r>
      <w:r w:rsidR="00A84F1F">
        <w:rPr>
          <w:rFonts w:cs="Akhbar MT"/>
          <w:sz w:val="40"/>
          <w:szCs w:val="40"/>
          <w:rtl/>
        </w:rPr>
        <w:t xml:space="preserve"> </w:t>
      </w:r>
    </w:p>
    <w:p w:rsidR="00741527" w:rsidRPr="00905C75" w:rsidRDefault="00A84F1F" w:rsidP="00B71BBB">
      <w:pPr>
        <w:autoSpaceDE w:val="0"/>
        <w:autoSpaceDN w:val="0"/>
        <w:adjustRightInd w:val="0"/>
        <w:spacing w:line="540" w:lineRule="exact"/>
        <w:jc w:val="both"/>
        <w:rPr>
          <w:rFonts w:cs="Akhbar MT"/>
          <w:sz w:val="40"/>
          <w:szCs w:val="40"/>
          <w:rtl/>
        </w:rPr>
      </w:pPr>
      <w:r>
        <w:rPr>
          <w:rFonts w:cs="Akhbar MT"/>
          <w:sz w:val="40"/>
          <w:szCs w:val="40"/>
          <w:rtl/>
        </w:rPr>
        <w:t>"</w:t>
      </w:r>
      <w:r w:rsidR="00741527" w:rsidRPr="00905C75">
        <w:rPr>
          <w:rFonts w:cs="Akhbar MT" w:hint="cs"/>
          <w:sz w:val="40"/>
          <w:szCs w:val="40"/>
          <w:rtl/>
        </w:rPr>
        <w:t>الأنبياء</w:t>
      </w:r>
      <w:r w:rsidR="00741527" w:rsidRPr="00905C75">
        <w:rPr>
          <w:rFonts w:cs="Akhbar MT"/>
          <w:sz w:val="40"/>
          <w:szCs w:val="40"/>
          <w:rtl/>
        </w:rPr>
        <w:t xml:space="preserve"> </w:t>
      </w:r>
      <w:r w:rsidR="00741527" w:rsidRPr="00905C75">
        <w:rPr>
          <w:rFonts w:cs="Akhbar MT" w:hint="cs"/>
          <w:sz w:val="40"/>
          <w:szCs w:val="40"/>
          <w:rtl/>
        </w:rPr>
        <w:t>أوفياء</w:t>
      </w:r>
      <w:r w:rsidR="00741527" w:rsidRPr="00905C75">
        <w:rPr>
          <w:rFonts w:cs="Akhbar MT"/>
          <w:sz w:val="40"/>
          <w:szCs w:val="40"/>
          <w:rtl/>
        </w:rPr>
        <w:t xml:space="preserve"> </w:t>
      </w:r>
      <w:r w:rsidR="00741527" w:rsidRPr="00905C75">
        <w:rPr>
          <w:rFonts w:cs="Akhbar MT" w:hint="cs"/>
          <w:sz w:val="40"/>
          <w:szCs w:val="40"/>
          <w:rtl/>
        </w:rPr>
        <w:t>فموسى</w:t>
      </w:r>
      <w:r w:rsidR="00741527" w:rsidRPr="00905C75">
        <w:rPr>
          <w:rFonts w:cs="Akhbar MT"/>
          <w:sz w:val="40"/>
          <w:szCs w:val="40"/>
          <w:rtl/>
        </w:rPr>
        <w:t xml:space="preserve"> </w:t>
      </w:r>
      <w:r w:rsidR="00741527" w:rsidRPr="00905C75">
        <w:rPr>
          <w:rFonts w:cs="Akhbar MT" w:hint="cs"/>
          <w:sz w:val="40"/>
          <w:szCs w:val="40"/>
          <w:rtl/>
        </w:rPr>
        <w:t>قضى</w:t>
      </w:r>
      <w:r w:rsidR="00741527" w:rsidRPr="00905C75">
        <w:rPr>
          <w:rFonts w:cs="Akhbar MT"/>
          <w:sz w:val="40"/>
          <w:szCs w:val="40"/>
          <w:rtl/>
        </w:rPr>
        <w:t xml:space="preserve"> </w:t>
      </w:r>
      <w:r w:rsidR="00741527" w:rsidRPr="00905C75">
        <w:rPr>
          <w:rFonts w:cs="Akhbar MT" w:hint="cs"/>
          <w:sz w:val="40"/>
          <w:szCs w:val="40"/>
          <w:rtl/>
        </w:rPr>
        <w:t>أوفى</w:t>
      </w:r>
      <w:r w:rsidR="00741527" w:rsidRPr="00905C75">
        <w:rPr>
          <w:rFonts w:cs="Akhbar MT"/>
          <w:sz w:val="40"/>
          <w:szCs w:val="40"/>
          <w:rtl/>
        </w:rPr>
        <w:t xml:space="preserve"> </w:t>
      </w:r>
      <w:r w:rsidR="00741527" w:rsidRPr="00905C75">
        <w:rPr>
          <w:rFonts w:cs="Akhbar MT" w:hint="cs"/>
          <w:sz w:val="40"/>
          <w:szCs w:val="40"/>
          <w:rtl/>
        </w:rPr>
        <w:t>الأجلين</w:t>
      </w:r>
      <w:r w:rsidR="00741527" w:rsidRPr="00905C75">
        <w:rPr>
          <w:rFonts w:cs="Akhbar MT"/>
          <w:sz w:val="40"/>
          <w:szCs w:val="40"/>
          <w:rtl/>
        </w:rPr>
        <w:t xml:space="preserve"> </w:t>
      </w:r>
      <w:r w:rsidR="00741527" w:rsidRPr="00905C75">
        <w:rPr>
          <w:rFonts w:cs="Akhbar MT" w:hint="cs"/>
          <w:sz w:val="40"/>
          <w:szCs w:val="40"/>
          <w:rtl/>
        </w:rPr>
        <w:t>وأتمهما</w:t>
      </w:r>
      <w:r w:rsidR="00741527" w:rsidRPr="00905C75">
        <w:rPr>
          <w:rFonts w:cs="Akhbar MT"/>
          <w:sz w:val="40"/>
          <w:szCs w:val="40"/>
          <w:rtl/>
        </w:rPr>
        <w:t xml:space="preserve"> </w:t>
      </w:r>
      <w:r w:rsidR="00741527" w:rsidRPr="00905C75">
        <w:rPr>
          <w:rFonts w:cs="Akhbar MT" w:hint="cs"/>
          <w:sz w:val="40"/>
          <w:szCs w:val="40"/>
          <w:rtl/>
        </w:rPr>
        <w:t>وهو</w:t>
      </w:r>
      <w:r w:rsidR="00741527" w:rsidRPr="00905C75">
        <w:rPr>
          <w:rFonts w:cs="Akhbar MT"/>
          <w:sz w:val="40"/>
          <w:szCs w:val="40"/>
          <w:rtl/>
        </w:rPr>
        <w:t xml:space="preserve"> </w:t>
      </w:r>
      <w:r w:rsidR="00741527" w:rsidRPr="00905C75">
        <w:rPr>
          <w:rFonts w:cs="Akhbar MT" w:hint="cs"/>
          <w:sz w:val="40"/>
          <w:szCs w:val="40"/>
          <w:rtl/>
        </w:rPr>
        <w:t>العشر</w:t>
      </w:r>
      <w:r w:rsidR="00976D61">
        <w:rPr>
          <w:rFonts w:cs="Akhbar MT" w:hint="cs"/>
          <w:sz w:val="40"/>
          <w:szCs w:val="40"/>
          <w:rtl/>
        </w:rPr>
        <w:t>"</w:t>
      </w:r>
      <w:r w:rsidR="00741527" w:rsidRPr="00905C75">
        <w:rPr>
          <w:rFonts w:cs="Akhbar MT" w:hint="cs"/>
          <w:sz w:val="40"/>
          <w:szCs w:val="40"/>
          <w:rtl/>
        </w:rPr>
        <w:t>؟</w:t>
      </w:r>
      <w:r w:rsidR="00741527" w:rsidRPr="00905C75">
        <w:rPr>
          <w:rFonts w:cs="Akhbar MT"/>
          <w:sz w:val="40"/>
          <w:szCs w:val="40"/>
          <w:rtl/>
        </w:rPr>
        <w:t>!</w:t>
      </w:r>
      <w:r w:rsidR="008775A2" w:rsidRPr="00905C75">
        <w:rPr>
          <w:rFonts w:cs="Akhbar MT" w:hint="cs"/>
          <w:sz w:val="40"/>
          <w:szCs w:val="40"/>
          <w:rtl/>
        </w:rPr>
        <w:t>.</w:t>
      </w:r>
    </w:p>
    <w:p w:rsidR="00741527" w:rsidRPr="00905C75" w:rsidRDefault="00352E26" w:rsidP="00762689">
      <w:pPr>
        <w:autoSpaceDE w:val="0"/>
        <w:autoSpaceDN w:val="0"/>
        <w:adjustRightInd w:val="0"/>
        <w:spacing w:line="540" w:lineRule="exact"/>
        <w:rPr>
          <w:rFonts w:cs="Akhbar MT"/>
          <w:sz w:val="40"/>
          <w:szCs w:val="40"/>
          <w:rtl/>
        </w:rPr>
      </w:pPr>
      <w:r>
        <w:rPr>
          <w:rFonts w:cs="Akhbar MT" w:hint="cs"/>
          <w:sz w:val="40"/>
          <w:szCs w:val="40"/>
          <w:rtl/>
        </w:rPr>
        <w:t>"</w:t>
      </w:r>
      <w:r w:rsidR="00741527" w:rsidRPr="00905C75">
        <w:rPr>
          <w:rFonts w:cs="Akhbar MT" w:hint="cs"/>
          <w:sz w:val="40"/>
          <w:szCs w:val="40"/>
          <w:rtl/>
        </w:rPr>
        <w:t>مشروعية</w:t>
      </w:r>
      <w:r w:rsidR="00741527" w:rsidRPr="00905C75">
        <w:rPr>
          <w:rFonts w:cs="Akhbar MT"/>
          <w:sz w:val="40"/>
          <w:szCs w:val="40"/>
          <w:rtl/>
        </w:rPr>
        <w:t xml:space="preserve"> </w:t>
      </w:r>
      <w:r w:rsidR="00741527" w:rsidRPr="00905C75">
        <w:rPr>
          <w:rFonts w:cs="Akhbar MT" w:hint="cs"/>
          <w:sz w:val="40"/>
          <w:szCs w:val="40"/>
          <w:rtl/>
        </w:rPr>
        <w:t>السفر</w:t>
      </w:r>
      <w:r w:rsidR="00741527" w:rsidRPr="00905C75">
        <w:rPr>
          <w:rFonts w:cs="Akhbar MT"/>
          <w:sz w:val="40"/>
          <w:szCs w:val="40"/>
          <w:rtl/>
        </w:rPr>
        <w:t xml:space="preserve"> </w:t>
      </w:r>
      <w:r w:rsidR="00741527" w:rsidRPr="00905C75">
        <w:rPr>
          <w:rFonts w:cs="Akhbar MT" w:hint="cs"/>
          <w:sz w:val="40"/>
          <w:szCs w:val="40"/>
          <w:rtl/>
        </w:rPr>
        <w:t>بالأهل</w:t>
      </w:r>
      <w:r>
        <w:rPr>
          <w:rFonts w:cs="Akhbar MT" w:hint="cs"/>
          <w:sz w:val="40"/>
          <w:szCs w:val="40"/>
          <w:rtl/>
        </w:rPr>
        <w:t>"</w:t>
      </w:r>
      <w:r w:rsidR="00741527" w:rsidRPr="00905C75">
        <w:rPr>
          <w:rFonts w:cs="Akhbar MT"/>
          <w:sz w:val="40"/>
          <w:szCs w:val="40"/>
          <w:rtl/>
        </w:rPr>
        <w:t>.</w:t>
      </w:r>
    </w:p>
    <w:p w:rsidR="00741527" w:rsidRPr="00905C75" w:rsidRDefault="00352E26" w:rsidP="00762689">
      <w:pPr>
        <w:autoSpaceDE w:val="0"/>
        <w:autoSpaceDN w:val="0"/>
        <w:adjustRightInd w:val="0"/>
        <w:spacing w:line="540" w:lineRule="exact"/>
        <w:rPr>
          <w:rFonts w:cs="Akhbar MT"/>
          <w:sz w:val="40"/>
          <w:szCs w:val="40"/>
          <w:rtl/>
        </w:rPr>
      </w:pPr>
      <w:r>
        <w:rPr>
          <w:rFonts w:cs="Akhbar MT" w:hint="cs"/>
          <w:sz w:val="40"/>
          <w:szCs w:val="40"/>
          <w:rtl/>
        </w:rPr>
        <w:t>"</w:t>
      </w:r>
      <w:r w:rsidR="00741527" w:rsidRPr="00905C75">
        <w:rPr>
          <w:rFonts w:cs="Akhbar MT" w:hint="cs"/>
          <w:sz w:val="40"/>
          <w:szCs w:val="40"/>
          <w:rtl/>
        </w:rPr>
        <w:t>مشروعية</w:t>
      </w:r>
      <w:r w:rsidR="00741527" w:rsidRPr="00905C75">
        <w:rPr>
          <w:rFonts w:cs="Akhbar MT"/>
          <w:sz w:val="40"/>
          <w:szCs w:val="40"/>
          <w:rtl/>
        </w:rPr>
        <w:t xml:space="preserve"> </w:t>
      </w:r>
      <w:r w:rsidR="00741527" w:rsidRPr="00905C75">
        <w:rPr>
          <w:rFonts w:cs="Akhbar MT" w:hint="cs"/>
          <w:sz w:val="40"/>
          <w:szCs w:val="40"/>
          <w:rtl/>
        </w:rPr>
        <w:t>حمل</w:t>
      </w:r>
      <w:r w:rsidR="00741527" w:rsidRPr="00905C75">
        <w:rPr>
          <w:rFonts w:cs="Akhbar MT"/>
          <w:sz w:val="40"/>
          <w:szCs w:val="40"/>
          <w:rtl/>
        </w:rPr>
        <w:t xml:space="preserve"> </w:t>
      </w:r>
      <w:r w:rsidR="00741527" w:rsidRPr="00905C75">
        <w:rPr>
          <w:rFonts w:cs="Akhbar MT" w:hint="cs"/>
          <w:sz w:val="40"/>
          <w:szCs w:val="40"/>
          <w:rtl/>
        </w:rPr>
        <w:t>العصا</w:t>
      </w:r>
      <w:r w:rsidR="00741527" w:rsidRPr="00905C75">
        <w:rPr>
          <w:rFonts w:cs="Akhbar MT"/>
          <w:sz w:val="40"/>
          <w:szCs w:val="40"/>
          <w:rtl/>
        </w:rPr>
        <w:t xml:space="preserve"> </w:t>
      </w:r>
      <w:r w:rsidR="00741527" w:rsidRPr="00905C75">
        <w:rPr>
          <w:rFonts w:cs="Akhbar MT" w:hint="cs"/>
          <w:sz w:val="40"/>
          <w:szCs w:val="40"/>
          <w:rtl/>
        </w:rPr>
        <w:t>لا</w:t>
      </w:r>
      <w:r w:rsidR="00741527" w:rsidRPr="00905C75">
        <w:rPr>
          <w:rFonts w:cs="Akhbar MT"/>
          <w:sz w:val="40"/>
          <w:szCs w:val="40"/>
          <w:rtl/>
        </w:rPr>
        <w:t xml:space="preserve"> </w:t>
      </w:r>
      <w:r w:rsidR="00741527" w:rsidRPr="00905C75">
        <w:rPr>
          <w:rFonts w:cs="Akhbar MT" w:hint="cs"/>
          <w:sz w:val="40"/>
          <w:szCs w:val="40"/>
          <w:rtl/>
        </w:rPr>
        <w:t>سيما</w:t>
      </w:r>
      <w:r w:rsidR="00741527" w:rsidRPr="00905C75">
        <w:rPr>
          <w:rFonts w:cs="Akhbar MT"/>
          <w:sz w:val="40"/>
          <w:szCs w:val="40"/>
          <w:rtl/>
        </w:rPr>
        <w:t xml:space="preserve"> </w:t>
      </w:r>
      <w:r w:rsidR="00741527" w:rsidRPr="00905C75">
        <w:rPr>
          <w:rFonts w:cs="Akhbar MT" w:hint="cs"/>
          <w:sz w:val="40"/>
          <w:szCs w:val="40"/>
          <w:rtl/>
        </w:rPr>
        <w:t>للمسافر،</w:t>
      </w:r>
      <w:r w:rsidR="00741527" w:rsidRPr="00905C75">
        <w:rPr>
          <w:rFonts w:cs="Akhbar MT"/>
          <w:sz w:val="40"/>
          <w:szCs w:val="40"/>
          <w:rtl/>
        </w:rPr>
        <w:t xml:space="preserve"> </w:t>
      </w:r>
      <w:r w:rsidR="00741527" w:rsidRPr="00905C75">
        <w:rPr>
          <w:rFonts w:cs="Akhbar MT" w:hint="cs"/>
          <w:sz w:val="40"/>
          <w:szCs w:val="40"/>
          <w:rtl/>
        </w:rPr>
        <w:t>وراعي</w:t>
      </w:r>
      <w:r w:rsidR="00741527" w:rsidRPr="00905C75">
        <w:rPr>
          <w:rFonts w:cs="Akhbar MT"/>
          <w:sz w:val="40"/>
          <w:szCs w:val="40"/>
          <w:rtl/>
        </w:rPr>
        <w:t xml:space="preserve"> </w:t>
      </w:r>
      <w:r w:rsidR="00741527" w:rsidRPr="00905C75">
        <w:rPr>
          <w:rFonts w:cs="Akhbar MT" w:hint="cs"/>
          <w:sz w:val="40"/>
          <w:szCs w:val="40"/>
          <w:rtl/>
        </w:rPr>
        <w:t>ماشية</w:t>
      </w:r>
      <w:r w:rsidR="00741527" w:rsidRPr="00905C75">
        <w:rPr>
          <w:rFonts w:cs="Akhbar MT"/>
          <w:sz w:val="40"/>
          <w:szCs w:val="40"/>
          <w:rtl/>
        </w:rPr>
        <w:t xml:space="preserve"> </w:t>
      </w:r>
      <w:r w:rsidR="00741527" w:rsidRPr="00905C75">
        <w:rPr>
          <w:rFonts w:cs="Akhbar MT" w:hint="cs"/>
          <w:sz w:val="40"/>
          <w:szCs w:val="40"/>
          <w:rtl/>
        </w:rPr>
        <w:t>أو</w:t>
      </w:r>
      <w:r w:rsidR="00741527" w:rsidRPr="00905C75">
        <w:rPr>
          <w:rFonts w:cs="Akhbar MT"/>
          <w:sz w:val="40"/>
          <w:szCs w:val="40"/>
          <w:rtl/>
        </w:rPr>
        <w:t xml:space="preserve"> </w:t>
      </w:r>
      <w:r w:rsidR="00741527" w:rsidRPr="00905C75">
        <w:rPr>
          <w:rFonts w:cs="Akhbar MT" w:hint="cs"/>
          <w:sz w:val="40"/>
          <w:szCs w:val="40"/>
          <w:rtl/>
        </w:rPr>
        <w:t>سائقها</w:t>
      </w:r>
      <w:r>
        <w:rPr>
          <w:rFonts w:cs="Akhbar MT" w:hint="cs"/>
          <w:sz w:val="40"/>
          <w:szCs w:val="40"/>
          <w:rtl/>
        </w:rPr>
        <w:t>"</w:t>
      </w:r>
      <w:r w:rsidR="00741527" w:rsidRPr="00905C75">
        <w:rPr>
          <w:rFonts w:cs="Akhbar MT"/>
          <w:sz w:val="40"/>
          <w:szCs w:val="40"/>
          <w:rtl/>
        </w:rPr>
        <w:t>.</w:t>
      </w:r>
    </w:p>
    <w:p w:rsidR="005741CE" w:rsidRPr="00905C75" w:rsidRDefault="00352E26" w:rsidP="00762689">
      <w:pPr>
        <w:autoSpaceDE w:val="0"/>
        <w:autoSpaceDN w:val="0"/>
        <w:adjustRightInd w:val="0"/>
        <w:spacing w:line="540" w:lineRule="exact"/>
        <w:rPr>
          <w:rFonts w:cs="Akhbar MT"/>
          <w:sz w:val="40"/>
          <w:szCs w:val="40"/>
          <w:rtl/>
        </w:rPr>
      </w:pPr>
      <w:r>
        <w:rPr>
          <w:rFonts w:cs="Akhbar MT" w:hint="cs"/>
          <w:sz w:val="40"/>
          <w:szCs w:val="40"/>
          <w:rtl/>
        </w:rPr>
        <w:t>"</w:t>
      </w:r>
      <w:r w:rsidR="00741527" w:rsidRPr="00905C75">
        <w:rPr>
          <w:rFonts w:cs="Akhbar MT" w:hint="cs"/>
          <w:sz w:val="40"/>
          <w:szCs w:val="40"/>
          <w:rtl/>
        </w:rPr>
        <w:t>مشروعية</w:t>
      </w:r>
      <w:r w:rsidR="00741527" w:rsidRPr="00905C75">
        <w:rPr>
          <w:rFonts w:cs="Akhbar MT"/>
          <w:sz w:val="40"/>
          <w:szCs w:val="40"/>
          <w:rtl/>
        </w:rPr>
        <w:t xml:space="preserve"> </w:t>
      </w:r>
      <w:r w:rsidR="00741527" w:rsidRPr="00905C75">
        <w:rPr>
          <w:rFonts w:cs="Akhbar MT" w:hint="cs"/>
          <w:sz w:val="40"/>
          <w:szCs w:val="40"/>
          <w:rtl/>
        </w:rPr>
        <w:t>التدريب</w:t>
      </w:r>
      <w:r w:rsidR="00741527" w:rsidRPr="00905C75">
        <w:rPr>
          <w:rFonts w:cs="Akhbar MT"/>
          <w:sz w:val="40"/>
          <w:szCs w:val="40"/>
          <w:rtl/>
        </w:rPr>
        <w:t xml:space="preserve"> </w:t>
      </w:r>
      <w:r w:rsidR="00741527" w:rsidRPr="00905C75">
        <w:rPr>
          <w:rFonts w:cs="Akhbar MT" w:hint="cs"/>
          <w:sz w:val="40"/>
          <w:szCs w:val="40"/>
          <w:rtl/>
        </w:rPr>
        <w:t>على</w:t>
      </w:r>
      <w:r w:rsidR="00741527" w:rsidRPr="00905C75">
        <w:rPr>
          <w:rFonts w:cs="Akhbar MT"/>
          <w:sz w:val="40"/>
          <w:szCs w:val="40"/>
          <w:rtl/>
        </w:rPr>
        <w:t xml:space="preserve"> </w:t>
      </w:r>
      <w:r w:rsidR="00741527" w:rsidRPr="00905C75">
        <w:rPr>
          <w:rFonts w:cs="Akhbar MT" w:hint="cs"/>
          <w:sz w:val="40"/>
          <w:szCs w:val="40"/>
          <w:rtl/>
        </w:rPr>
        <w:t>السلاح</w:t>
      </w:r>
      <w:r w:rsidR="00741527" w:rsidRPr="00905C75">
        <w:rPr>
          <w:rFonts w:cs="Akhbar MT"/>
          <w:sz w:val="40"/>
          <w:szCs w:val="40"/>
          <w:rtl/>
        </w:rPr>
        <w:t xml:space="preserve"> </w:t>
      </w:r>
      <w:r w:rsidR="00741527" w:rsidRPr="00905C75">
        <w:rPr>
          <w:rFonts w:cs="Akhbar MT" w:hint="cs"/>
          <w:sz w:val="40"/>
          <w:szCs w:val="40"/>
          <w:rtl/>
        </w:rPr>
        <w:t>قبل</w:t>
      </w:r>
      <w:r w:rsidR="00741527" w:rsidRPr="00905C75">
        <w:rPr>
          <w:rFonts w:cs="Akhbar MT"/>
          <w:sz w:val="40"/>
          <w:szCs w:val="40"/>
          <w:rtl/>
        </w:rPr>
        <w:t xml:space="preserve"> </w:t>
      </w:r>
      <w:r w:rsidR="00741527" w:rsidRPr="00905C75">
        <w:rPr>
          <w:rFonts w:cs="Akhbar MT" w:hint="cs"/>
          <w:sz w:val="40"/>
          <w:szCs w:val="40"/>
          <w:rtl/>
        </w:rPr>
        <w:t>استعماله</w:t>
      </w:r>
      <w:r w:rsidR="00741527" w:rsidRPr="00905C75">
        <w:rPr>
          <w:rFonts w:cs="Akhbar MT"/>
          <w:sz w:val="40"/>
          <w:szCs w:val="40"/>
          <w:rtl/>
        </w:rPr>
        <w:t>" .</w:t>
      </w:r>
    </w:p>
    <w:p w:rsidR="005A7A26" w:rsidRPr="00905C75" w:rsidRDefault="005741CE" w:rsidP="00060A7D">
      <w:pPr>
        <w:autoSpaceDE w:val="0"/>
        <w:autoSpaceDN w:val="0"/>
        <w:adjustRightInd w:val="0"/>
        <w:spacing w:line="540" w:lineRule="exact"/>
        <w:jc w:val="both"/>
        <w:rPr>
          <w:rFonts w:cs="Akhbar MT"/>
          <w:sz w:val="40"/>
          <w:szCs w:val="40"/>
          <w:rtl/>
        </w:rPr>
      </w:pPr>
      <w:r w:rsidRPr="0076228C">
        <w:rPr>
          <w:rFonts w:cs="Akhbar MT" w:hint="cs"/>
          <w:b/>
          <w:bCs/>
          <w:sz w:val="40"/>
          <w:szCs w:val="40"/>
          <w:rtl/>
        </w:rPr>
        <w:t>قلت</w:t>
      </w:r>
      <w:r w:rsidRPr="00905C75">
        <w:rPr>
          <w:rFonts w:cs="Akhbar MT" w:hint="cs"/>
          <w:sz w:val="40"/>
          <w:szCs w:val="40"/>
          <w:rtl/>
        </w:rPr>
        <w:t xml:space="preserve">: </w:t>
      </w:r>
      <w:r w:rsidR="00762ED5" w:rsidRPr="00905C75">
        <w:rPr>
          <w:rFonts w:cs="Akhbar MT" w:hint="cs"/>
          <w:sz w:val="40"/>
          <w:szCs w:val="40"/>
          <w:rtl/>
        </w:rPr>
        <w:t>جزم</w:t>
      </w:r>
      <w:r w:rsidR="0064747C" w:rsidRPr="00905C75">
        <w:rPr>
          <w:rFonts w:cs="Akhbar MT" w:hint="cs"/>
          <w:sz w:val="40"/>
          <w:szCs w:val="40"/>
          <w:rtl/>
        </w:rPr>
        <w:t>ه</w:t>
      </w:r>
      <w:r w:rsidR="00762ED5" w:rsidRPr="00905C75">
        <w:rPr>
          <w:rFonts w:cs="Akhbar MT" w:hint="cs"/>
          <w:sz w:val="40"/>
          <w:szCs w:val="40"/>
          <w:rtl/>
        </w:rPr>
        <w:t xml:space="preserve"> بأن </w:t>
      </w:r>
      <w:r w:rsidRPr="00905C75">
        <w:rPr>
          <w:rFonts w:cs="Akhbar MT" w:hint="cs"/>
          <w:sz w:val="40"/>
          <w:szCs w:val="40"/>
          <w:rtl/>
        </w:rPr>
        <w:t xml:space="preserve">صهر موسى </w:t>
      </w:r>
      <w:r w:rsidR="0064747C" w:rsidRPr="00905C75">
        <w:rPr>
          <w:rFonts w:cs="Akhbar MT" w:hint="cs"/>
          <w:sz w:val="40"/>
          <w:szCs w:val="40"/>
          <w:rtl/>
        </w:rPr>
        <w:t xml:space="preserve">هو </w:t>
      </w:r>
      <w:r w:rsidRPr="00905C75">
        <w:rPr>
          <w:rFonts w:cs="Akhbar MT" w:hint="cs"/>
          <w:sz w:val="40"/>
          <w:szCs w:val="40"/>
          <w:rtl/>
        </w:rPr>
        <w:t xml:space="preserve">شعيب </w:t>
      </w:r>
      <w:r w:rsidR="007126C0" w:rsidRPr="00CA7FD4">
        <w:rPr>
          <w:rFonts w:cs="Akhbar MT" w:hint="cs"/>
          <w:b/>
          <w:bCs/>
          <w:sz w:val="40"/>
          <w:szCs w:val="40"/>
          <w:rtl/>
        </w:rPr>
        <w:t>-</w:t>
      </w:r>
      <w:r w:rsidR="007126C0" w:rsidRPr="00905C75">
        <w:rPr>
          <w:rFonts w:cs="Akhbar MT" w:hint="cs"/>
          <w:sz w:val="40"/>
          <w:szCs w:val="40"/>
          <w:rtl/>
        </w:rPr>
        <w:t xml:space="preserve"> </w:t>
      </w:r>
      <w:r w:rsidR="00584CB7" w:rsidRPr="00905C75">
        <w:rPr>
          <w:rFonts w:cs="Akhbar MT" w:hint="cs"/>
          <w:sz w:val="40"/>
          <w:szCs w:val="40"/>
          <w:rtl/>
        </w:rPr>
        <w:t>وإن لم يصرح أنه شعيب النبي</w:t>
      </w:r>
      <w:r w:rsidR="00352E26">
        <w:rPr>
          <w:rFonts w:cs="Akhbar MT" w:hint="cs"/>
          <w:sz w:val="40"/>
          <w:szCs w:val="40"/>
          <w:rtl/>
        </w:rPr>
        <w:t xml:space="preserve"> </w:t>
      </w:r>
      <w:r w:rsidR="00584CB7" w:rsidRPr="00CA7FD4">
        <w:rPr>
          <w:rFonts w:cs="Akhbar MT" w:hint="cs"/>
          <w:b/>
          <w:bCs/>
          <w:sz w:val="40"/>
          <w:szCs w:val="40"/>
          <w:rtl/>
        </w:rPr>
        <w:t>-</w:t>
      </w:r>
      <w:r w:rsidR="00584CB7" w:rsidRPr="00905C75">
        <w:rPr>
          <w:rFonts w:cs="Akhbar MT" w:hint="cs"/>
          <w:sz w:val="40"/>
          <w:szCs w:val="40"/>
          <w:rtl/>
        </w:rPr>
        <w:t xml:space="preserve"> </w:t>
      </w:r>
      <w:r w:rsidRPr="00905C75">
        <w:rPr>
          <w:rFonts w:cs="Akhbar MT" w:hint="cs"/>
          <w:sz w:val="40"/>
          <w:szCs w:val="40"/>
          <w:rtl/>
        </w:rPr>
        <w:t>ليس صحيحاً عند أهل العلم</w:t>
      </w:r>
      <w:r w:rsidR="00FA56A5">
        <w:rPr>
          <w:rFonts w:cs="Akhbar MT" w:hint="cs"/>
          <w:sz w:val="40"/>
          <w:szCs w:val="40"/>
          <w:rtl/>
        </w:rPr>
        <w:t>،</w:t>
      </w:r>
      <w:r w:rsidR="005A7A26" w:rsidRPr="00905C75">
        <w:rPr>
          <w:rFonts w:cs="Akhbar MT" w:hint="cs"/>
          <w:sz w:val="40"/>
          <w:szCs w:val="40"/>
          <w:rtl/>
        </w:rPr>
        <w:t xml:space="preserve"> ف</w:t>
      </w:r>
      <w:r w:rsidR="00E06376" w:rsidRPr="00905C75">
        <w:rPr>
          <w:rFonts w:cs="Akhbar MT" w:hint="cs"/>
          <w:sz w:val="40"/>
          <w:szCs w:val="40"/>
          <w:rtl/>
        </w:rPr>
        <w:t>قد</w:t>
      </w:r>
      <w:r w:rsidR="00CF1D44" w:rsidRPr="00905C75">
        <w:rPr>
          <w:rFonts w:cs="Akhbar MT" w:hint="cs"/>
          <w:sz w:val="40"/>
          <w:szCs w:val="40"/>
          <w:rtl/>
        </w:rPr>
        <w:t xml:space="preserve"> نفى</w:t>
      </w:r>
      <w:r w:rsidR="005A7A26" w:rsidRPr="00905C75">
        <w:rPr>
          <w:rFonts w:cs="Akhbar MT" w:hint="cs"/>
          <w:sz w:val="40"/>
          <w:szCs w:val="40"/>
          <w:rtl/>
        </w:rPr>
        <w:t xml:space="preserve"> شيخ الإسلام ابن تيمية</w:t>
      </w:r>
      <w:r w:rsidR="00CF1D44" w:rsidRPr="00905C75">
        <w:rPr>
          <w:rFonts w:cs="Akhbar MT" w:hint="cs"/>
          <w:sz w:val="40"/>
          <w:szCs w:val="40"/>
          <w:rtl/>
        </w:rPr>
        <w:t xml:space="preserve"> أن يكون شعيباً</w:t>
      </w:r>
      <w:r w:rsidR="00885352" w:rsidRPr="00905C75">
        <w:rPr>
          <w:rFonts w:cs="Akhbar MT" w:hint="cs"/>
          <w:sz w:val="40"/>
          <w:szCs w:val="40"/>
          <w:rtl/>
        </w:rPr>
        <w:t xml:space="preserve"> النبي، وأنه لا يثبت أن اسمه شعيب</w:t>
      </w:r>
      <w:r w:rsidR="00481AD3" w:rsidRPr="00905C75">
        <w:rPr>
          <w:rFonts w:cs="Akhbar MT" w:hint="cs"/>
          <w:sz w:val="40"/>
          <w:szCs w:val="40"/>
          <w:rtl/>
        </w:rPr>
        <w:t>، وأن من قال بالأمرين قال ما ليس له به علم</w:t>
      </w:r>
      <w:r w:rsidR="0037168D" w:rsidRPr="00905C75">
        <w:rPr>
          <w:rFonts w:cs="Akhbar MT" w:hint="cs"/>
          <w:sz w:val="40"/>
          <w:szCs w:val="40"/>
          <w:rtl/>
        </w:rPr>
        <w:t>؛</w:t>
      </w:r>
      <w:r w:rsidR="00481AD3" w:rsidRPr="00905C75">
        <w:rPr>
          <w:rFonts w:cs="Akhbar MT" w:hint="cs"/>
          <w:sz w:val="40"/>
          <w:szCs w:val="40"/>
          <w:rtl/>
        </w:rPr>
        <w:t xml:space="preserve"> إذ لا دليل عل</w:t>
      </w:r>
      <w:r w:rsidR="00584CB7" w:rsidRPr="00905C75">
        <w:rPr>
          <w:rFonts w:cs="Akhbar MT" w:hint="cs"/>
          <w:sz w:val="40"/>
          <w:szCs w:val="40"/>
          <w:rtl/>
        </w:rPr>
        <w:t>ي</w:t>
      </w:r>
      <w:r w:rsidR="004C3FCE" w:rsidRPr="00905C75">
        <w:rPr>
          <w:rFonts w:cs="Akhbar MT" w:hint="cs"/>
          <w:sz w:val="40"/>
          <w:szCs w:val="40"/>
          <w:rtl/>
        </w:rPr>
        <w:t>ه</w:t>
      </w:r>
      <w:r w:rsidR="00584CB7" w:rsidRPr="00905C75">
        <w:rPr>
          <w:rFonts w:cs="Akhbar MT" w:hint="cs"/>
          <w:sz w:val="40"/>
          <w:szCs w:val="40"/>
          <w:rtl/>
        </w:rPr>
        <w:t>، والتاريخ ي</w:t>
      </w:r>
      <w:r w:rsidR="00060A7D">
        <w:rPr>
          <w:rFonts w:cs="Akhbar MT" w:hint="cs"/>
          <w:sz w:val="40"/>
          <w:szCs w:val="40"/>
          <w:rtl/>
        </w:rPr>
        <w:t>خالفه</w:t>
      </w:r>
      <w:r w:rsidR="00B33300">
        <w:rPr>
          <w:rFonts w:cs="Akhbar MT" w:hint="cs"/>
          <w:sz w:val="40"/>
          <w:szCs w:val="40"/>
          <w:rtl/>
        </w:rPr>
        <w:t xml:space="preserve">، </w:t>
      </w:r>
      <w:r w:rsidR="00B33300" w:rsidRPr="00905C75">
        <w:rPr>
          <w:rFonts w:cs="Akhbar MT" w:hint="cs"/>
          <w:sz w:val="40"/>
          <w:szCs w:val="40"/>
          <w:rtl/>
        </w:rPr>
        <w:t xml:space="preserve">ونفاه غيره </w:t>
      </w:r>
      <w:r w:rsidR="00B33300" w:rsidRPr="00CA7FD4">
        <w:rPr>
          <w:rFonts w:cs="Akhbar MT" w:hint="cs"/>
          <w:b/>
          <w:bCs/>
          <w:sz w:val="40"/>
          <w:szCs w:val="40"/>
          <w:rtl/>
        </w:rPr>
        <w:t>-</w:t>
      </w:r>
      <w:r w:rsidR="00B33300">
        <w:rPr>
          <w:rFonts w:cs="Akhbar MT" w:hint="cs"/>
          <w:sz w:val="40"/>
          <w:szCs w:val="40"/>
          <w:rtl/>
        </w:rPr>
        <w:t xml:space="preserve"> أ</w:t>
      </w:r>
      <w:r w:rsidR="00B33300" w:rsidRPr="00905C75">
        <w:rPr>
          <w:rFonts w:cs="Akhbar MT" w:hint="cs"/>
          <w:sz w:val="40"/>
          <w:szCs w:val="40"/>
          <w:rtl/>
        </w:rPr>
        <w:t>يضاً</w:t>
      </w:r>
      <w:r w:rsidR="00B33300">
        <w:rPr>
          <w:rFonts w:cs="Akhbar MT" w:hint="cs"/>
          <w:sz w:val="40"/>
          <w:szCs w:val="40"/>
          <w:rtl/>
        </w:rPr>
        <w:t xml:space="preserve"> </w:t>
      </w:r>
      <w:r w:rsidR="00B33300" w:rsidRPr="00CA7FD4">
        <w:rPr>
          <w:rFonts w:cs="Akhbar MT" w:hint="cs"/>
          <w:b/>
          <w:bCs/>
          <w:sz w:val="40"/>
          <w:szCs w:val="40"/>
          <w:rtl/>
        </w:rPr>
        <w:t>-</w:t>
      </w:r>
      <w:r w:rsidR="00481AD3" w:rsidRPr="00905C75">
        <w:rPr>
          <w:rFonts w:cs="Akhbar MT" w:hint="cs"/>
          <w:sz w:val="40"/>
          <w:szCs w:val="40"/>
          <w:rtl/>
        </w:rPr>
        <w:t>.</w:t>
      </w:r>
    </w:p>
    <w:p w:rsidR="00FA4C1A" w:rsidRPr="00905C75" w:rsidRDefault="00E3658C" w:rsidP="00FA56A5">
      <w:pPr>
        <w:autoSpaceDE w:val="0"/>
        <w:autoSpaceDN w:val="0"/>
        <w:adjustRightInd w:val="0"/>
        <w:spacing w:line="540" w:lineRule="exact"/>
        <w:jc w:val="both"/>
        <w:rPr>
          <w:rFonts w:cs="Akhbar MT"/>
          <w:sz w:val="40"/>
          <w:szCs w:val="40"/>
          <w:rtl/>
        </w:rPr>
      </w:pPr>
      <w:r w:rsidRPr="00905C75">
        <w:rPr>
          <w:rFonts w:cs="Akhbar MT" w:hint="cs"/>
          <w:sz w:val="40"/>
          <w:szCs w:val="40"/>
          <w:rtl/>
        </w:rPr>
        <w:t xml:space="preserve">قال </w:t>
      </w:r>
      <w:r w:rsidR="00FA4C1A" w:rsidRPr="00905C75">
        <w:rPr>
          <w:rFonts w:cs="Akhbar MT" w:hint="cs"/>
          <w:sz w:val="40"/>
          <w:szCs w:val="40"/>
          <w:rtl/>
        </w:rPr>
        <w:t>(</w:t>
      </w:r>
      <w:r w:rsidRPr="00905C75">
        <w:rPr>
          <w:rFonts w:cs="Akhbar MT" w:hint="cs"/>
          <w:sz w:val="40"/>
          <w:szCs w:val="40"/>
          <w:rtl/>
        </w:rPr>
        <w:t xml:space="preserve">في </w:t>
      </w:r>
      <w:r w:rsidR="00D215AF" w:rsidRPr="00905C75">
        <w:rPr>
          <w:rFonts w:cs="Akhbar MT" w:hint="cs"/>
          <w:sz w:val="40"/>
          <w:szCs w:val="40"/>
          <w:rtl/>
        </w:rPr>
        <w:t xml:space="preserve">رسالة </w:t>
      </w:r>
      <w:r w:rsidR="00FA4C1A" w:rsidRPr="00905C75">
        <w:rPr>
          <w:rFonts w:cs="Akhbar MT" w:hint="eastAsia"/>
          <w:sz w:val="40"/>
          <w:szCs w:val="40"/>
          <w:rtl/>
        </w:rPr>
        <w:t>قصة</w:t>
      </w:r>
      <w:r w:rsidR="00FA4C1A" w:rsidRPr="00905C75">
        <w:rPr>
          <w:rFonts w:cs="Akhbar MT"/>
          <w:sz w:val="40"/>
          <w:szCs w:val="40"/>
          <w:rtl/>
        </w:rPr>
        <w:t xml:space="preserve"> </w:t>
      </w:r>
      <w:r w:rsidR="00FA4C1A" w:rsidRPr="00905C75">
        <w:rPr>
          <w:rFonts w:cs="Akhbar MT" w:hint="eastAsia"/>
          <w:sz w:val="40"/>
          <w:szCs w:val="40"/>
          <w:rtl/>
        </w:rPr>
        <w:t>شعيب</w:t>
      </w:r>
      <w:r w:rsidR="0064747C" w:rsidRPr="00905C75">
        <w:rPr>
          <w:rFonts w:cs="Akhbar MT" w:hint="cs"/>
          <w:sz w:val="40"/>
          <w:szCs w:val="40"/>
          <w:rtl/>
        </w:rPr>
        <w:t>،</w:t>
      </w:r>
      <w:r w:rsidR="00FA4C1A" w:rsidRPr="00905C75">
        <w:rPr>
          <w:rFonts w:cs="Akhbar MT"/>
          <w:sz w:val="40"/>
          <w:szCs w:val="40"/>
          <w:rtl/>
        </w:rPr>
        <w:t xml:space="preserve"> </w:t>
      </w:r>
      <w:r w:rsidRPr="00905C75">
        <w:rPr>
          <w:rFonts w:cs="Akhbar MT"/>
          <w:sz w:val="40"/>
          <w:szCs w:val="40"/>
          <w:rtl/>
        </w:rPr>
        <w:t>ضمن جامع الرسائل</w:t>
      </w:r>
      <w:r w:rsidR="00D452BA">
        <w:rPr>
          <w:rFonts w:cs="Akhbar MT" w:hint="cs"/>
          <w:sz w:val="40"/>
          <w:szCs w:val="40"/>
          <w:rtl/>
        </w:rPr>
        <w:t>:</w:t>
      </w:r>
      <w:r w:rsidRPr="00905C75">
        <w:rPr>
          <w:rFonts w:cs="Akhbar MT"/>
          <w:sz w:val="40"/>
          <w:szCs w:val="40"/>
          <w:rtl/>
        </w:rPr>
        <w:t xml:space="preserve"> 1</w:t>
      </w:r>
      <w:r w:rsidRPr="007A485E">
        <w:rPr>
          <w:rFonts w:cs="Akhbar MT"/>
          <w:sz w:val="28"/>
          <w:szCs w:val="28"/>
          <w:rtl/>
        </w:rPr>
        <w:t>/</w:t>
      </w:r>
      <w:r w:rsidRPr="00905C75">
        <w:rPr>
          <w:rFonts w:cs="Akhbar MT"/>
          <w:sz w:val="40"/>
          <w:szCs w:val="40"/>
          <w:rtl/>
        </w:rPr>
        <w:t>61</w:t>
      </w:r>
      <w:r w:rsidR="00FA4C1A" w:rsidRPr="00905C75">
        <w:rPr>
          <w:rFonts w:cs="Akhbar MT" w:hint="cs"/>
          <w:sz w:val="40"/>
          <w:szCs w:val="40"/>
          <w:rtl/>
        </w:rPr>
        <w:t>)</w:t>
      </w:r>
      <w:r w:rsidR="00B26C4E">
        <w:rPr>
          <w:rFonts w:cs="Akhbar MT" w:hint="cs"/>
          <w:sz w:val="40"/>
          <w:szCs w:val="40"/>
          <w:rtl/>
        </w:rPr>
        <w:t>:</w:t>
      </w:r>
      <w:r w:rsidR="00B93B50" w:rsidRPr="00905C75">
        <w:rPr>
          <w:rFonts w:cs="Akhbar MT" w:hint="cs"/>
          <w:sz w:val="40"/>
          <w:szCs w:val="40"/>
          <w:rtl/>
        </w:rPr>
        <w:t xml:space="preserve"> </w:t>
      </w:r>
      <w:r w:rsidRPr="00905C75">
        <w:rPr>
          <w:rFonts w:cs="Akhbar MT" w:hint="cs"/>
          <w:sz w:val="40"/>
          <w:szCs w:val="40"/>
          <w:rtl/>
        </w:rPr>
        <w:t>"</w:t>
      </w:r>
      <w:r w:rsidR="00FA4C1A" w:rsidRPr="00905C75">
        <w:rPr>
          <w:rFonts w:cs="Akhbar MT"/>
          <w:sz w:val="40"/>
          <w:szCs w:val="40"/>
          <w:rtl/>
        </w:rPr>
        <w:t>لم يذكر عن هذا الشيخ أنه كان شعيبا</w:t>
      </w:r>
      <w:r w:rsidRPr="00905C75">
        <w:rPr>
          <w:rFonts w:cs="Akhbar MT" w:hint="cs"/>
          <w:sz w:val="40"/>
          <w:szCs w:val="40"/>
          <w:rtl/>
        </w:rPr>
        <w:t>ً،</w:t>
      </w:r>
      <w:r w:rsidR="00FA4C1A" w:rsidRPr="00905C75">
        <w:rPr>
          <w:rFonts w:cs="Akhbar MT"/>
          <w:sz w:val="40"/>
          <w:szCs w:val="40"/>
          <w:rtl/>
        </w:rPr>
        <w:t xml:space="preserve"> ولا أنه كان نبيا</w:t>
      </w:r>
      <w:r w:rsidRPr="00905C75">
        <w:rPr>
          <w:rFonts w:cs="Akhbar MT" w:hint="cs"/>
          <w:sz w:val="40"/>
          <w:szCs w:val="40"/>
          <w:rtl/>
        </w:rPr>
        <w:t>ً،</w:t>
      </w:r>
      <w:r w:rsidR="00FA4C1A" w:rsidRPr="00905C75">
        <w:rPr>
          <w:rFonts w:cs="Akhbar MT"/>
          <w:sz w:val="40"/>
          <w:szCs w:val="40"/>
          <w:rtl/>
        </w:rPr>
        <w:t xml:space="preserve"> ولا عند أهل الكتابين أنه كان نبيا</w:t>
      </w:r>
      <w:r w:rsidRPr="00905C75">
        <w:rPr>
          <w:rFonts w:cs="Akhbar MT" w:hint="cs"/>
          <w:sz w:val="40"/>
          <w:szCs w:val="40"/>
          <w:rtl/>
        </w:rPr>
        <w:t>ً،</w:t>
      </w:r>
      <w:r w:rsidR="00FA4C1A" w:rsidRPr="00905C75">
        <w:rPr>
          <w:rFonts w:cs="Akhbar MT"/>
          <w:sz w:val="40"/>
          <w:szCs w:val="40"/>
          <w:rtl/>
        </w:rPr>
        <w:t xml:space="preserve"> ولا نقل عن أحد من الصحابة أن هذا الشيخ الذي صاهر موسى كان شعيبا</w:t>
      </w:r>
      <w:r w:rsidRPr="00905C75">
        <w:rPr>
          <w:rFonts w:cs="Akhbar MT" w:hint="cs"/>
          <w:sz w:val="40"/>
          <w:szCs w:val="40"/>
          <w:rtl/>
        </w:rPr>
        <w:t>ً</w:t>
      </w:r>
      <w:r w:rsidR="00FA4C1A" w:rsidRPr="00905C75">
        <w:rPr>
          <w:rFonts w:cs="Akhbar MT"/>
          <w:sz w:val="40"/>
          <w:szCs w:val="40"/>
          <w:rtl/>
        </w:rPr>
        <w:t xml:space="preserve"> النبي</w:t>
      </w:r>
      <w:r w:rsidRPr="00905C75">
        <w:rPr>
          <w:rFonts w:cs="Akhbar MT" w:hint="cs"/>
          <w:sz w:val="40"/>
          <w:szCs w:val="40"/>
          <w:rtl/>
        </w:rPr>
        <w:t>،</w:t>
      </w:r>
      <w:r w:rsidR="00FA4C1A" w:rsidRPr="00905C75">
        <w:rPr>
          <w:rFonts w:cs="Akhbar MT"/>
          <w:sz w:val="40"/>
          <w:szCs w:val="40"/>
          <w:rtl/>
        </w:rPr>
        <w:t xml:space="preserve"> لا عن ابن عباس ولا غيره</w:t>
      </w:r>
      <w:r w:rsidRPr="00905C75">
        <w:rPr>
          <w:rFonts w:cs="Akhbar MT" w:hint="cs"/>
          <w:sz w:val="40"/>
          <w:szCs w:val="40"/>
          <w:rtl/>
        </w:rPr>
        <w:t>،</w:t>
      </w:r>
      <w:r w:rsidR="00FA4C1A" w:rsidRPr="00905C75">
        <w:rPr>
          <w:rFonts w:cs="Akhbar MT"/>
          <w:sz w:val="40"/>
          <w:szCs w:val="40"/>
          <w:rtl/>
        </w:rPr>
        <w:t xml:space="preserve"> بل المنقول عن الصحابة أنه لم يكن هو شعيب</w:t>
      </w:r>
      <w:r w:rsidRPr="00905C75">
        <w:rPr>
          <w:rFonts w:cs="Akhbar MT" w:hint="cs"/>
          <w:sz w:val="40"/>
          <w:szCs w:val="40"/>
          <w:rtl/>
        </w:rPr>
        <w:t>".</w:t>
      </w:r>
    </w:p>
    <w:p w:rsidR="00E3658C" w:rsidRPr="00905C75" w:rsidRDefault="00B93B50" w:rsidP="00B308AB">
      <w:pPr>
        <w:autoSpaceDE w:val="0"/>
        <w:autoSpaceDN w:val="0"/>
        <w:adjustRightInd w:val="0"/>
        <w:spacing w:line="540" w:lineRule="exact"/>
        <w:jc w:val="both"/>
        <w:rPr>
          <w:rFonts w:cs="Akhbar MT"/>
          <w:sz w:val="40"/>
          <w:szCs w:val="40"/>
          <w:rtl/>
        </w:rPr>
      </w:pPr>
      <w:r w:rsidRPr="00905C75">
        <w:rPr>
          <w:rFonts w:cs="Akhbar MT" w:hint="cs"/>
          <w:sz w:val="40"/>
          <w:szCs w:val="40"/>
          <w:rtl/>
        </w:rPr>
        <w:t xml:space="preserve">وقال </w:t>
      </w:r>
      <w:r w:rsidR="00B308AB" w:rsidRPr="00CA7FD4">
        <w:rPr>
          <w:rFonts w:cs="Akhbar MT" w:hint="cs"/>
          <w:b/>
          <w:bCs/>
          <w:sz w:val="40"/>
          <w:szCs w:val="40"/>
          <w:rtl/>
        </w:rPr>
        <w:t>-</w:t>
      </w:r>
      <w:r w:rsidR="00D452BA">
        <w:rPr>
          <w:rFonts w:cs="Akhbar MT" w:hint="cs"/>
          <w:sz w:val="40"/>
          <w:szCs w:val="40"/>
          <w:rtl/>
        </w:rPr>
        <w:t xml:space="preserve"> </w:t>
      </w:r>
      <w:r w:rsidRPr="00905C75">
        <w:rPr>
          <w:rFonts w:cs="Akhbar MT" w:hint="cs"/>
          <w:sz w:val="40"/>
          <w:szCs w:val="40"/>
          <w:rtl/>
        </w:rPr>
        <w:t>أيضاً</w:t>
      </w:r>
      <w:r w:rsidR="00D452BA">
        <w:rPr>
          <w:rFonts w:cs="Akhbar MT" w:hint="cs"/>
          <w:sz w:val="40"/>
          <w:szCs w:val="40"/>
          <w:rtl/>
        </w:rPr>
        <w:t xml:space="preserve"> </w:t>
      </w:r>
      <w:r w:rsidRPr="00CA7FD4">
        <w:rPr>
          <w:rFonts w:cs="Akhbar MT" w:hint="cs"/>
          <w:b/>
          <w:bCs/>
          <w:sz w:val="40"/>
          <w:szCs w:val="40"/>
          <w:rtl/>
        </w:rPr>
        <w:t>-</w:t>
      </w:r>
      <w:r w:rsidR="00D452BA">
        <w:rPr>
          <w:rFonts w:cs="Akhbar MT" w:hint="cs"/>
          <w:sz w:val="40"/>
          <w:szCs w:val="40"/>
          <w:rtl/>
        </w:rPr>
        <w:t xml:space="preserve"> </w:t>
      </w:r>
      <w:r w:rsidRPr="00905C75">
        <w:rPr>
          <w:rFonts w:cs="Akhbar MT" w:hint="cs"/>
          <w:sz w:val="40"/>
          <w:szCs w:val="40"/>
          <w:rtl/>
        </w:rPr>
        <w:t>(</w:t>
      </w:r>
      <w:r w:rsidR="00210C42" w:rsidRPr="00905C75">
        <w:rPr>
          <w:rFonts w:cs="Akhbar MT" w:hint="cs"/>
          <w:sz w:val="40"/>
          <w:szCs w:val="40"/>
          <w:rtl/>
        </w:rPr>
        <w:t>ص</w:t>
      </w:r>
      <w:r w:rsidR="00D452BA">
        <w:rPr>
          <w:rFonts w:cs="Akhbar MT" w:hint="cs"/>
          <w:sz w:val="40"/>
          <w:szCs w:val="40"/>
          <w:rtl/>
        </w:rPr>
        <w:t>:</w:t>
      </w:r>
      <w:r w:rsidR="00CA7FD4">
        <w:rPr>
          <w:rFonts w:cs="Akhbar MT" w:hint="cs"/>
          <w:sz w:val="40"/>
          <w:szCs w:val="40"/>
          <w:rtl/>
        </w:rPr>
        <w:t xml:space="preserve"> </w:t>
      </w:r>
      <w:r w:rsidR="00210C42" w:rsidRPr="00905C75">
        <w:rPr>
          <w:rFonts w:cs="Akhbar MT" w:hint="cs"/>
          <w:sz w:val="40"/>
          <w:szCs w:val="40"/>
          <w:rtl/>
        </w:rPr>
        <w:t>64</w:t>
      </w:r>
      <w:r w:rsidRPr="00905C75">
        <w:rPr>
          <w:rFonts w:cs="Akhbar MT" w:hint="cs"/>
          <w:sz w:val="40"/>
          <w:szCs w:val="40"/>
          <w:rtl/>
        </w:rPr>
        <w:t>)</w:t>
      </w:r>
      <w:r w:rsidR="00D452BA">
        <w:rPr>
          <w:rFonts w:cs="Akhbar MT" w:hint="cs"/>
          <w:sz w:val="40"/>
          <w:szCs w:val="40"/>
          <w:rtl/>
        </w:rPr>
        <w:t>:</w:t>
      </w:r>
      <w:r w:rsidR="00210C42" w:rsidRPr="00905C75">
        <w:rPr>
          <w:rFonts w:cs="Akhbar MT" w:hint="cs"/>
          <w:sz w:val="40"/>
          <w:szCs w:val="40"/>
          <w:rtl/>
        </w:rPr>
        <w:t xml:space="preserve"> "</w:t>
      </w:r>
      <w:r w:rsidR="00210C42" w:rsidRPr="00905C75">
        <w:rPr>
          <w:rFonts w:cs="Akhbar MT"/>
          <w:sz w:val="40"/>
          <w:szCs w:val="40"/>
          <w:rtl/>
        </w:rPr>
        <w:t>وأما شياع كون حمى موسى شعيبا</w:t>
      </w:r>
      <w:r w:rsidRPr="00905C75">
        <w:rPr>
          <w:rFonts w:cs="Akhbar MT" w:hint="cs"/>
          <w:sz w:val="40"/>
          <w:szCs w:val="40"/>
          <w:rtl/>
        </w:rPr>
        <w:t>ً</w:t>
      </w:r>
      <w:r w:rsidR="00210C42" w:rsidRPr="00905C75">
        <w:rPr>
          <w:rFonts w:cs="Akhbar MT"/>
          <w:sz w:val="40"/>
          <w:szCs w:val="40"/>
          <w:rtl/>
        </w:rPr>
        <w:t xml:space="preserve"> النبي عند كثير من الناس الذين لا خبرة لهم بحقائق العلم ودلائله وطرقه السمعية والعقلية فهذا مما لا يغتر به عاقل</w:t>
      </w:r>
      <w:r w:rsidR="00ED5DED" w:rsidRPr="00905C75">
        <w:rPr>
          <w:rFonts w:cs="Akhbar MT" w:hint="cs"/>
          <w:sz w:val="40"/>
          <w:szCs w:val="40"/>
          <w:rtl/>
        </w:rPr>
        <w:t>؛</w:t>
      </w:r>
      <w:r w:rsidR="00210C42" w:rsidRPr="00905C75">
        <w:rPr>
          <w:rFonts w:cs="Akhbar MT"/>
          <w:sz w:val="40"/>
          <w:szCs w:val="40"/>
          <w:rtl/>
        </w:rPr>
        <w:t xml:space="preserve"> فإن غاية مثل ذلك أن يكون منقولا</w:t>
      </w:r>
      <w:r w:rsidR="00ED5DED" w:rsidRPr="00905C75">
        <w:rPr>
          <w:rFonts w:cs="Akhbar MT" w:hint="cs"/>
          <w:sz w:val="40"/>
          <w:szCs w:val="40"/>
          <w:rtl/>
        </w:rPr>
        <w:t>ً</w:t>
      </w:r>
      <w:r w:rsidR="00210C42" w:rsidRPr="00905C75">
        <w:rPr>
          <w:rFonts w:cs="Akhbar MT"/>
          <w:sz w:val="40"/>
          <w:szCs w:val="40"/>
          <w:rtl/>
        </w:rPr>
        <w:t xml:space="preserve"> عن بعض المنتسبين إلى العلم</w:t>
      </w:r>
      <w:r w:rsidR="00ED5DED" w:rsidRPr="00905C75">
        <w:rPr>
          <w:rFonts w:cs="Akhbar MT" w:hint="cs"/>
          <w:sz w:val="40"/>
          <w:szCs w:val="40"/>
          <w:rtl/>
        </w:rPr>
        <w:t>،</w:t>
      </w:r>
      <w:r w:rsidR="00210C42" w:rsidRPr="00905C75">
        <w:rPr>
          <w:rFonts w:cs="Akhbar MT"/>
          <w:sz w:val="40"/>
          <w:szCs w:val="40"/>
          <w:rtl/>
        </w:rPr>
        <w:t xml:space="preserve"> وقد خالفه غيره من أهل العلم</w:t>
      </w:r>
      <w:r w:rsidR="00ED5DED" w:rsidRPr="00905C75">
        <w:rPr>
          <w:rFonts w:cs="Akhbar MT" w:hint="cs"/>
          <w:sz w:val="40"/>
          <w:szCs w:val="40"/>
          <w:rtl/>
        </w:rPr>
        <w:t>،</w:t>
      </w:r>
      <w:r w:rsidR="00210C42" w:rsidRPr="00905C75">
        <w:rPr>
          <w:rFonts w:cs="Akhbar MT"/>
          <w:sz w:val="40"/>
          <w:szCs w:val="40"/>
          <w:rtl/>
        </w:rPr>
        <w:t xml:space="preserve"> وقول العالم الذي يخالفه نظيره ليس حجة</w:t>
      </w:r>
      <w:r w:rsidR="00ED5DED" w:rsidRPr="00905C75">
        <w:rPr>
          <w:rFonts w:cs="Akhbar MT" w:hint="cs"/>
          <w:sz w:val="40"/>
          <w:szCs w:val="40"/>
          <w:rtl/>
        </w:rPr>
        <w:t>،</w:t>
      </w:r>
      <w:r w:rsidR="00210C42" w:rsidRPr="00905C75">
        <w:rPr>
          <w:rFonts w:cs="Akhbar MT"/>
          <w:sz w:val="40"/>
          <w:szCs w:val="40"/>
          <w:rtl/>
        </w:rPr>
        <w:t xml:space="preserve"> بل يجب رد ما تنازعا فيه إلى الأدلة</w:t>
      </w:r>
      <w:r w:rsidR="00210C42" w:rsidRPr="00905C75">
        <w:rPr>
          <w:rFonts w:cs="Akhbar MT" w:hint="cs"/>
          <w:sz w:val="40"/>
          <w:szCs w:val="40"/>
          <w:rtl/>
        </w:rPr>
        <w:t>"</w:t>
      </w:r>
    </w:p>
    <w:p w:rsidR="00210C42" w:rsidRPr="00905C75" w:rsidRDefault="00C25F9F" w:rsidP="00D452BA">
      <w:pPr>
        <w:autoSpaceDE w:val="0"/>
        <w:autoSpaceDN w:val="0"/>
        <w:adjustRightInd w:val="0"/>
        <w:spacing w:line="540" w:lineRule="exact"/>
        <w:jc w:val="both"/>
        <w:rPr>
          <w:rFonts w:cs="Akhbar MT"/>
          <w:sz w:val="40"/>
          <w:szCs w:val="40"/>
          <w:rtl/>
        </w:rPr>
      </w:pPr>
      <w:r w:rsidRPr="00905C75">
        <w:rPr>
          <w:rFonts w:cs="Akhbar MT" w:hint="cs"/>
          <w:sz w:val="40"/>
          <w:szCs w:val="40"/>
          <w:rtl/>
        </w:rPr>
        <w:lastRenderedPageBreak/>
        <w:t xml:space="preserve">وقال </w:t>
      </w:r>
      <w:r w:rsidR="00D452BA" w:rsidRPr="00CA7FD4">
        <w:rPr>
          <w:rFonts w:cs="Akhbar MT" w:hint="cs"/>
          <w:b/>
          <w:bCs/>
          <w:sz w:val="40"/>
          <w:szCs w:val="40"/>
          <w:rtl/>
        </w:rPr>
        <w:t>-</w:t>
      </w:r>
      <w:r w:rsidR="00D452BA">
        <w:rPr>
          <w:rFonts w:cs="Akhbar MT" w:hint="cs"/>
          <w:sz w:val="40"/>
          <w:szCs w:val="40"/>
          <w:rtl/>
        </w:rPr>
        <w:t xml:space="preserve"> </w:t>
      </w:r>
      <w:r w:rsidRPr="00905C75">
        <w:rPr>
          <w:rFonts w:cs="Akhbar MT" w:hint="cs"/>
          <w:sz w:val="40"/>
          <w:szCs w:val="40"/>
          <w:rtl/>
        </w:rPr>
        <w:t>أيضاً</w:t>
      </w:r>
      <w:r w:rsidR="00D452BA">
        <w:rPr>
          <w:rFonts w:cs="Akhbar MT" w:hint="cs"/>
          <w:sz w:val="40"/>
          <w:szCs w:val="40"/>
          <w:rtl/>
        </w:rPr>
        <w:t xml:space="preserve"> </w:t>
      </w:r>
      <w:r w:rsidRPr="00CA7FD4">
        <w:rPr>
          <w:rFonts w:cs="Akhbar MT" w:hint="cs"/>
          <w:b/>
          <w:bCs/>
          <w:sz w:val="40"/>
          <w:szCs w:val="40"/>
          <w:rtl/>
        </w:rPr>
        <w:t>-</w:t>
      </w:r>
      <w:r w:rsidRPr="00905C75">
        <w:rPr>
          <w:rFonts w:cs="Akhbar MT" w:hint="cs"/>
          <w:sz w:val="40"/>
          <w:szCs w:val="40"/>
          <w:rtl/>
        </w:rPr>
        <w:t xml:space="preserve"> (</w:t>
      </w:r>
      <w:r w:rsidR="009170D5">
        <w:rPr>
          <w:rFonts w:cs="Akhbar MT" w:hint="cs"/>
          <w:sz w:val="40"/>
          <w:szCs w:val="40"/>
          <w:rtl/>
        </w:rPr>
        <w:t>كما في مجموع الفتاوى</w:t>
      </w:r>
      <w:r w:rsidR="00D452BA">
        <w:rPr>
          <w:rFonts w:cs="Akhbar MT" w:hint="cs"/>
          <w:sz w:val="40"/>
          <w:szCs w:val="40"/>
          <w:rtl/>
        </w:rPr>
        <w:t>:</w:t>
      </w:r>
      <w:r w:rsidR="00B308AB">
        <w:rPr>
          <w:rFonts w:cs="Akhbar MT" w:hint="cs"/>
          <w:sz w:val="40"/>
          <w:szCs w:val="40"/>
          <w:rtl/>
        </w:rPr>
        <w:t xml:space="preserve"> 20</w:t>
      </w:r>
      <w:r w:rsidR="00B308AB" w:rsidRPr="007A485E">
        <w:rPr>
          <w:rFonts w:cs="Akhbar MT" w:hint="cs"/>
          <w:sz w:val="28"/>
          <w:szCs w:val="28"/>
          <w:rtl/>
        </w:rPr>
        <w:t>/</w:t>
      </w:r>
      <w:r w:rsidR="00B308AB">
        <w:rPr>
          <w:rFonts w:cs="Akhbar MT" w:hint="cs"/>
          <w:sz w:val="40"/>
          <w:szCs w:val="40"/>
          <w:rtl/>
        </w:rPr>
        <w:t>429</w:t>
      </w:r>
      <w:r w:rsidR="009170D5">
        <w:rPr>
          <w:rFonts w:cs="Akhbar MT" w:hint="cs"/>
          <w:sz w:val="40"/>
          <w:szCs w:val="40"/>
          <w:rtl/>
        </w:rPr>
        <w:t>): "</w:t>
      </w:r>
      <w:r w:rsidR="00243694" w:rsidRPr="00905C75">
        <w:rPr>
          <w:rFonts w:cs="Akhbar MT"/>
          <w:sz w:val="40"/>
          <w:szCs w:val="40"/>
          <w:rtl/>
        </w:rPr>
        <w:t>الذ</w:t>
      </w:r>
      <w:r w:rsidR="00243694" w:rsidRPr="00905C75">
        <w:rPr>
          <w:rFonts w:cs="Akhbar MT" w:hint="cs"/>
          <w:sz w:val="40"/>
          <w:szCs w:val="40"/>
          <w:rtl/>
        </w:rPr>
        <w:t>ي</w:t>
      </w:r>
      <w:r w:rsidRPr="00905C75">
        <w:rPr>
          <w:rFonts w:cs="Akhbar MT"/>
          <w:sz w:val="40"/>
          <w:szCs w:val="40"/>
          <w:rtl/>
        </w:rPr>
        <w:t xml:space="preserve"> تزوج موسى ابنته ليس هو شعيبا</w:t>
      </w:r>
      <w:r w:rsidR="00B93B50" w:rsidRPr="00905C75">
        <w:rPr>
          <w:rFonts w:cs="Akhbar MT" w:hint="cs"/>
          <w:sz w:val="40"/>
          <w:szCs w:val="40"/>
          <w:rtl/>
        </w:rPr>
        <w:t>ً</w:t>
      </w:r>
      <w:r w:rsidRPr="00905C75">
        <w:rPr>
          <w:rFonts w:cs="Akhbar MT"/>
          <w:sz w:val="40"/>
          <w:szCs w:val="40"/>
          <w:rtl/>
        </w:rPr>
        <w:t xml:space="preserve"> كما يظنه بعض الغالطين</w:t>
      </w:r>
      <w:r w:rsidR="00243694" w:rsidRPr="00905C75">
        <w:rPr>
          <w:rFonts w:cs="Akhbar MT" w:hint="cs"/>
          <w:sz w:val="40"/>
          <w:szCs w:val="40"/>
          <w:rtl/>
        </w:rPr>
        <w:t>،</w:t>
      </w:r>
      <w:r w:rsidRPr="00905C75">
        <w:rPr>
          <w:rFonts w:cs="Akhbar MT"/>
          <w:sz w:val="40"/>
          <w:szCs w:val="40"/>
          <w:rtl/>
        </w:rPr>
        <w:t xml:space="preserve"> ب</w:t>
      </w:r>
      <w:r w:rsidR="00243694" w:rsidRPr="00905C75">
        <w:rPr>
          <w:rFonts w:cs="Akhbar MT"/>
          <w:sz w:val="40"/>
          <w:szCs w:val="40"/>
          <w:rtl/>
        </w:rPr>
        <w:t xml:space="preserve">ل علماء المسلمين من </w:t>
      </w:r>
      <w:r w:rsidR="00243694" w:rsidRPr="00905C75">
        <w:rPr>
          <w:rFonts w:cs="Akhbar MT" w:hint="cs"/>
          <w:sz w:val="40"/>
          <w:szCs w:val="40"/>
          <w:rtl/>
        </w:rPr>
        <w:t>أ</w:t>
      </w:r>
      <w:r w:rsidR="00243694" w:rsidRPr="00905C75">
        <w:rPr>
          <w:rFonts w:cs="Akhbar MT"/>
          <w:sz w:val="40"/>
          <w:szCs w:val="40"/>
          <w:rtl/>
        </w:rPr>
        <w:t>هل السلف</w:t>
      </w:r>
      <w:r w:rsidR="00B574AF" w:rsidRPr="00905C75">
        <w:rPr>
          <w:rFonts w:cs="Akhbar MT" w:hint="cs"/>
          <w:sz w:val="40"/>
          <w:szCs w:val="40"/>
          <w:rtl/>
        </w:rPr>
        <w:t>،</w:t>
      </w:r>
      <w:r w:rsidR="00243694" w:rsidRPr="00905C75">
        <w:rPr>
          <w:rFonts w:cs="Akhbar MT"/>
          <w:sz w:val="40"/>
          <w:szCs w:val="40"/>
          <w:rtl/>
        </w:rPr>
        <w:t xml:space="preserve"> و</w:t>
      </w:r>
      <w:r w:rsidR="00243694" w:rsidRPr="00905C75">
        <w:rPr>
          <w:rFonts w:cs="Akhbar MT" w:hint="cs"/>
          <w:sz w:val="40"/>
          <w:szCs w:val="40"/>
          <w:rtl/>
        </w:rPr>
        <w:t>أ</w:t>
      </w:r>
      <w:r w:rsidRPr="00905C75">
        <w:rPr>
          <w:rFonts w:cs="Akhbar MT"/>
          <w:sz w:val="40"/>
          <w:szCs w:val="40"/>
          <w:rtl/>
        </w:rPr>
        <w:t xml:space="preserve">هل الكتاب يعرفون </w:t>
      </w:r>
      <w:r w:rsidR="00243694" w:rsidRPr="00905C75">
        <w:rPr>
          <w:rFonts w:cs="Akhbar MT" w:hint="cs"/>
          <w:sz w:val="40"/>
          <w:szCs w:val="40"/>
          <w:rtl/>
        </w:rPr>
        <w:t>أ</w:t>
      </w:r>
      <w:r w:rsidRPr="00905C75">
        <w:rPr>
          <w:rFonts w:cs="Akhbar MT"/>
          <w:sz w:val="40"/>
          <w:szCs w:val="40"/>
          <w:rtl/>
        </w:rPr>
        <w:t>نه ليس شعيبا</w:t>
      </w:r>
      <w:r w:rsidR="00B93B50" w:rsidRPr="00905C75">
        <w:rPr>
          <w:rFonts w:cs="Akhbar MT" w:hint="cs"/>
          <w:sz w:val="40"/>
          <w:szCs w:val="40"/>
          <w:rtl/>
        </w:rPr>
        <w:t>ً</w:t>
      </w:r>
      <w:r w:rsidRPr="00905C75">
        <w:rPr>
          <w:rFonts w:cs="Akhbar MT" w:hint="cs"/>
          <w:sz w:val="40"/>
          <w:szCs w:val="40"/>
          <w:rtl/>
        </w:rPr>
        <w:t>".</w:t>
      </w:r>
    </w:p>
    <w:p w:rsidR="00581FB3" w:rsidRPr="00905C75" w:rsidRDefault="005A7A26" w:rsidP="00D452BA">
      <w:pPr>
        <w:autoSpaceDE w:val="0"/>
        <w:autoSpaceDN w:val="0"/>
        <w:adjustRightInd w:val="0"/>
        <w:spacing w:after="0" w:line="240" w:lineRule="auto"/>
        <w:jc w:val="both"/>
        <w:rPr>
          <w:rFonts w:cs="Akhbar MT"/>
          <w:sz w:val="40"/>
          <w:szCs w:val="40"/>
          <w:rtl/>
        </w:rPr>
      </w:pPr>
      <w:r w:rsidRPr="00905C75">
        <w:rPr>
          <w:rFonts w:cs="Akhbar MT" w:hint="cs"/>
          <w:sz w:val="40"/>
          <w:szCs w:val="40"/>
          <w:rtl/>
        </w:rPr>
        <w:t xml:space="preserve">وقال </w:t>
      </w:r>
      <w:r w:rsidR="00481AD3" w:rsidRPr="00905C75">
        <w:rPr>
          <w:rFonts w:cs="Akhbar MT" w:hint="cs"/>
          <w:sz w:val="40"/>
          <w:szCs w:val="40"/>
          <w:rtl/>
        </w:rPr>
        <w:t xml:space="preserve">عبد الرحمن </w:t>
      </w:r>
      <w:r w:rsidRPr="00905C75">
        <w:rPr>
          <w:rFonts w:cs="Akhbar MT" w:hint="cs"/>
          <w:sz w:val="40"/>
          <w:szCs w:val="40"/>
          <w:rtl/>
        </w:rPr>
        <w:t>بن سعدي (في</w:t>
      </w:r>
      <w:r w:rsidR="00481AD3" w:rsidRPr="00905C75">
        <w:rPr>
          <w:rFonts w:cs="Akhbar MT" w:hint="cs"/>
          <w:sz w:val="40"/>
          <w:szCs w:val="40"/>
          <w:rtl/>
        </w:rPr>
        <w:t xml:space="preserve"> تفسيره</w:t>
      </w:r>
      <w:r w:rsidR="00D452BA">
        <w:rPr>
          <w:rFonts w:cs="Akhbar MT" w:hint="cs"/>
          <w:sz w:val="40"/>
          <w:szCs w:val="40"/>
          <w:rtl/>
        </w:rPr>
        <w:t>:</w:t>
      </w:r>
      <w:r w:rsidR="00581FB3" w:rsidRPr="00905C75">
        <w:rPr>
          <w:rFonts w:cs="Akhbar MT" w:hint="cs"/>
          <w:sz w:val="40"/>
          <w:szCs w:val="40"/>
          <w:rtl/>
        </w:rPr>
        <w:t xml:space="preserve"> 1</w:t>
      </w:r>
      <w:r w:rsidR="00581FB3" w:rsidRPr="007A485E">
        <w:rPr>
          <w:rFonts w:cs="Akhbar MT" w:hint="cs"/>
          <w:sz w:val="28"/>
          <w:szCs w:val="28"/>
          <w:rtl/>
        </w:rPr>
        <w:t>/</w:t>
      </w:r>
      <w:r w:rsidR="00581FB3" w:rsidRPr="00905C75">
        <w:rPr>
          <w:rFonts w:cs="Akhbar MT" w:hint="cs"/>
          <w:sz w:val="40"/>
          <w:szCs w:val="40"/>
          <w:rtl/>
        </w:rPr>
        <w:t>614</w:t>
      </w:r>
      <w:r w:rsidRPr="00905C75">
        <w:rPr>
          <w:rFonts w:cs="Akhbar MT" w:hint="cs"/>
          <w:sz w:val="40"/>
          <w:szCs w:val="40"/>
          <w:rtl/>
        </w:rPr>
        <w:t xml:space="preserve">) </w:t>
      </w:r>
      <w:r w:rsidR="000001A8" w:rsidRPr="00905C75">
        <w:rPr>
          <w:rFonts w:cs="Akhbar MT" w:hint="cs"/>
          <w:sz w:val="40"/>
          <w:szCs w:val="40"/>
          <w:rtl/>
        </w:rPr>
        <w:t>نافياً أن يكون</w:t>
      </w:r>
      <w:r w:rsidR="002F1EA0" w:rsidRPr="00905C75">
        <w:rPr>
          <w:rFonts w:cs="Akhbar MT" w:hint="cs"/>
          <w:sz w:val="40"/>
          <w:szCs w:val="40"/>
          <w:rtl/>
        </w:rPr>
        <w:t xml:space="preserve"> صهر موسى هو شعيب النبي</w:t>
      </w:r>
      <w:r w:rsidR="00B71C0D" w:rsidRPr="00905C75">
        <w:rPr>
          <w:rFonts w:cs="Akhbar MT" w:hint="cs"/>
          <w:sz w:val="40"/>
          <w:szCs w:val="40"/>
          <w:rtl/>
        </w:rPr>
        <w:t xml:space="preserve">: </w:t>
      </w:r>
      <w:r w:rsidR="00581FB3" w:rsidRPr="00905C75">
        <w:rPr>
          <w:rFonts w:cs="Akhbar MT" w:hint="cs"/>
          <w:sz w:val="40"/>
          <w:szCs w:val="40"/>
          <w:rtl/>
        </w:rPr>
        <w:t>"</w:t>
      </w:r>
      <w:r w:rsidR="00581FB3" w:rsidRPr="00905C75">
        <w:rPr>
          <w:rFonts w:cs="Akhbar MT"/>
          <w:sz w:val="40"/>
          <w:szCs w:val="40"/>
          <w:rtl/>
        </w:rPr>
        <w:t>وهذا الرجل أبو المرأتين</w:t>
      </w:r>
      <w:r w:rsidR="00D452BA">
        <w:rPr>
          <w:rFonts w:cs="Akhbar MT" w:hint="cs"/>
          <w:sz w:val="40"/>
          <w:szCs w:val="40"/>
          <w:rtl/>
        </w:rPr>
        <w:t>:</w:t>
      </w:r>
      <w:r w:rsidR="00581FB3" w:rsidRPr="00905C75">
        <w:rPr>
          <w:rFonts w:cs="Akhbar MT"/>
          <w:sz w:val="40"/>
          <w:szCs w:val="40"/>
          <w:rtl/>
        </w:rPr>
        <w:t xml:space="preserve"> صاحب مدين ليس بشعيب النبي المعروف، كما اشت</w:t>
      </w:r>
      <w:r w:rsidR="00FA56A5">
        <w:rPr>
          <w:rFonts w:cs="Akhbar MT" w:hint="cs"/>
          <w:sz w:val="40"/>
          <w:szCs w:val="40"/>
          <w:rtl/>
        </w:rPr>
        <w:t>ُ</w:t>
      </w:r>
      <w:r w:rsidR="00581FB3" w:rsidRPr="00905C75">
        <w:rPr>
          <w:rFonts w:cs="Akhbar MT"/>
          <w:sz w:val="40"/>
          <w:szCs w:val="40"/>
          <w:rtl/>
        </w:rPr>
        <w:t>ه</w:t>
      </w:r>
      <w:r w:rsidR="00FA56A5">
        <w:rPr>
          <w:rFonts w:cs="Akhbar MT" w:hint="cs"/>
          <w:sz w:val="40"/>
          <w:szCs w:val="40"/>
          <w:rtl/>
        </w:rPr>
        <w:t>ِ</w:t>
      </w:r>
      <w:r w:rsidR="00581FB3" w:rsidRPr="00905C75">
        <w:rPr>
          <w:rFonts w:cs="Akhbar MT"/>
          <w:sz w:val="40"/>
          <w:szCs w:val="40"/>
          <w:rtl/>
        </w:rPr>
        <w:t>ر عند كثير من الناس</w:t>
      </w:r>
      <w:r w:rsidR="00D452BA">
        <w:rPr>
          <w:rFonts w:cs="Akhbar MT" w:hint="cs"/>
          <w:sz w:val="40"/>
          <w:szCs w:val="40"/>
          <w:rtl/>
        </w:rPr>
        <w:t>؛</w:t>
      </w:r>
      <w:r w:rsidR="00581FB3" w:rsidRPr="00905C75">
        <w:rPr>
          <w:rFonts w:cs="Akhbar MT"/>
          <w:sz w:val="40"/>
          <w:szCs w:val="40"/>
          <w:rtl/>
        </w:rPr>
        <w:t xml:space="preserve"> </w:t>
      </w:r>
      <w:r w:rsidR="00B71C0D" w:rsidRPr="00905C75">
        <w:rPr>
          <w:rFonts w:cs="Akhbar MT"/>
          <w:sz w:val="40"/>
          <w:szCs w:val="40"/>
          <w:rtl/>
        </w:rPr>
        <w:t>فإن هذا</w:t>
      </w:r>
      <w:r w:rsidR="00581FB3" w:rsidRPr="00905C75">
        <w:rPr>
          <w:rFonts w:cs="Akhbar MT"/>
          <w:sz w:val="40"/>
          <w:szCs w:val="40"/>
          <w:rtl/>
        </w:rPr>
        <w:t xml:space="preserve"> قول </w:t>
      </w:r>
      <w:r w:rsidR="00B71C0D" w:rsidRPr="00905C75">
        <w:rPr>
          <w:rFonts w:cs="Akhbar MT"/>
          <w:sz w:val="40"/>
          <w:szCs w:val="40"/>
          <w:rtl/>
        </w:rPr>
        <w:t>لم يدل عليه دليل، وغاية ما يكون</w:t>
      </w:r>
      <w:r w:rsidR="00581FB3" w:rsidRPr="00905C75">
        <w:rPr>
          <w:rFonts w:cs="Akhbar MT"/>
          <w:sz w:val="40"/>
          <w:szCs w:val="40"/>
          <w:rtl/>
        </w:rPr>
        <w:t xml:space="preserve"> أن شعيبا</w:t>
      </w:r>
      <w:r w:rsidR="00581FB3" w:rsidRPr="00905C75">
        <w:rPr>
          <w:rFonts w:cs="Akhbar MT" w:hint="cs"/>
          <w:sz w:val="40"/>
          <w:szCs w:val="40"/>
          <w:rtl/>
        </w:rPr>
        <w:t>ً</w:t>
      </w:r>
      <w:r w:rsidR="00B71C0D" w:rsidRPr="00905C75">
        <w:rPr>
          <w:rFonts w:cs="Akhbar MT"/>
          <w:sz w:val="40"/>
          <w:szCs w:val="40"/>
          <w:rtl/>
        </w:rPr>
        <w:t xml:space="preserve"> عليه السلام</w:t>
      </w:r>
      <w:r w:rsidR="00581FB3" w:rsidRPr="00905C75">
        <w:rPr>
          <w:rFonts w:cs="Akhbar MT"/>
          <w:sz w:val="40"/>
          <w:szCs w:val="40"/>
          <w:rtl/>
        </w:rPr>
        <w:t xml:space="preserve"> قد كانت بلده مدين، وهذه القضية جرت في مدين، فأين الملازمة بين الأمرين؟</w:t>
      </w:r>
    </w:p>
    <w:p w:rsidR="00741527" w:rsidRPr="00905C75" w:rsidRDefault="00581FB3" w:rsidP="00D452BA">
      <w:pPr>
        <w:autoSpaceDE w:val="0"/>
        <w:autoSpaceDN w:val="0"/>
        <w:adjustRightInd w:val="0"/>
        <w:spacing w:line="540" w:lineRule="exact"/>
        <w:jc w:val="both"/>
        <w:rPr>
          <w:rFonts w:cs="Akhbar MT"/>
          <w:sz w:val="40"/>
          <w:szCs w:val="40"/>
          <w:rtl/>
        </w:rPr>
      </w:pPr>
      <w:r w:rsidRPr="00905C75">
        <w:rPr>
          <w:rFonts w:cs="Akhbar MT"/>
          <w:sz w:val="40"/>
          <w:szCs w:val="40"/>
          <w:rtl/>
        </w:rPr>
        <w:t>وأيضا</w:t>
      </w:r>
      <w:r w:rsidR="00B71C0D" w:rsidRPr="00905C75">
        <w:rPr>
          <w:rFonts w:cs="Akhbar MT" w:hint="cs"/>
          <w:sz w:val="40"/>
          <w:szCs w:val="40"/>
          <w:rtl/>
        </w:rPr>
        <w:t>ً</w:t>
      </w:r>
      <w:r w:rsidR="00D452BA">
        <w:rPr>
          <w:rFonts w:cs="Akhbar MT" w:hint="cs"/>
          <w:sz w:val="40"/>
          <w:szCs w:val="40"/>
          <w:rtl/>
        </w:rPr>
        <w:t>؛</w:t>
      </w:r>
      <w:r w:rsidRPr="00905C75">
        <w:rPr>
          <w:rFonts w:cs="Akhbar MT"/>
          <w:sz w:val="40"/>
          <w:szCs w:val="40"/>
          <w:rtl/>
        </w:rPr>
        <w:t xml:space="preserve"> فإنه غير معلوم أن موسى أدرك زمان شعيب فكيف بشخصه؟</w:t>
      </w:r>
      <w:r w:rsidR="00D452BA">
        <w:rPr>
          <w:rFonts w:cs="Akhbar MT" w:hint="cs"/>
          <w:sz w:val="40"/>
          <w:szCs w:val="40"/>
          <w:rtl/>
        </w:rPr>
        <w:t>،</w:t>
      </w:r>
      <w:r w:rsidRPr="00905C75">
        <w:rPr>
          <w:rFonts w:cs="Akhbar MT"/>
          <w:sz w:val="40"/>
          <w:szCs w:val="40"/>
          <w:rtl/>
        </w:rPr>
        <w:t xml:space="preserve"> ولو كان ذلك الرجل شعيبا</w:t>
      </w:r>
      <w:r w:rsidRPr="00905C75">
        <w:rPr>
          <w:rFonts w:cs="Akhbar MT" w:hint="cs"/>
          <w:sz w:val="40"/>
          <w:szCs w:val="40"/>
          <w:rtl/>
        </w:rPr>
        <w:t>ً</w:t>
      </w:r>
      <w:r w:rsidRPr="00905C75">
        <w:rPr>
          <w:rFonts w:cs="Akhbar MT"/>
          <w:sz w:val="40"/>
          <w:szCs w:val="40"/>
          <w:rtl/>
        </w:rPr>
        <w:t xml:space="preserve"> لذكره اللّه </w:t>
      </w:r>
      <w:r w:rsidR="00D452BA" w:rsidRPr="00CA7FD4">
        <w:rPr>
          <w:rFonts w:cs="Akhbar MT" w:hint="cs"/>
          <w:b/>
          <w:bCs/>
          <w:sz w:val="40"/>
          <w:szCs w:val="40"/>
          <w:rtl/>
        </w:rPr>
        <w:t>-</w:t>
      </w:r>
      <w:r w:rsidR="00D452BA">
        <w:rPr>
          <w:rFonts w:cs="Akhbar MT" w:hint="cs"/>
          <w:sz w:val="40"/>
          <w:szCs w:val="40"/>
          <w:rtl/>
        </w:rPr>
        <w:t xml:space="preserve"> </w:t>
      </w:r>
      <w:r w:rsidRPr="00905C75">
        <w:rPr>
          <w:rFonts w:cs="Akhbar MT"/>
          <w:sz w:val="40"/>
          <w:szCs w:val="40"/>
          <w:rtl/>
        </w:rPr>
        <w:t>تعالى</w:t>
      </w:r>
      <w:r w:rsidR="00D452BA">
        <w:rPr>
          <w:rFonts w:cs="Akhbar MT" w:hint="cs"/>
          <w:sz w:val="40"/>
          <w:szCs w:val="40"/>
          <w:rtl/>
        </w:rPr>
        <w:t xml:space="preserve"> </w:t>
      </w:r>
      <w:r w:rsidR="00762ED5" w:rsidRPr="00CA7FD4">
        <w:rPr>
          <w:rFonts w:cs="Akhbar MT" w:hint="cs"/>
          <w:b/>
          <w:bCs/>
          <w:sz w:val="40"/>
          <w:szCs w:val="40"/>
          <w:rtl/>
        </w:rPr>
        <w:t>-</w:t>
      </w:r>
      <w:r w:rsidRPr="00905C75">
        <w:rPr>
          <w:rFonts w:cs="Akhbar MT"/>
          <w:sz w:val="40"/>
          <w:szCs w:val="40"/>
          <w:rtl/>
        </w:rPr>
        <w:t>، ولسمته المرأتان، وأيضا</w:t>
      </w:r>
      <w:r w:rsidR="00584CB7" w:rsidRPr="00905C75">
        <w:rPr>
          <w:rFonts w:cs="Akhbar MT" w:hint="cs"/>
          <w:sz w:val="40"/>
          <w:szCs w:val="40"/>
          <w:rtl/>
        </w:rPr>
        <w:t>ً</w:t>
      </w:r>
      <w:r w:rsidR="00D452BA">
        <w:rPr>
          <w:rFonts w:cs="Akhbar MT" w:hint="cs"/>
          <w:sz w:val="40"/>
          <w:szCs w:val="40"/>
          <w:rtl/>
        </w:rPr>
        <w:t>؛</w:t>
      </w:r>
      <w:r w:rsidRPr="00905C75">
        <w:rPr>
          <w:rFonts w:cs="Akhbar MT"/>
          <w:sz w:val="40"/>
          <w:szCs w:val="40"/>
          <w:rtl/>
        </w:rPr>
        <w:t xml:space="preserve"> فإن شعيبا</w:t>
      </w:r>
      <w:r w:rsidRPr="00905C75">
        <w:rPr>
          <w:rFonts w:cs="Akhbar MT" w:hint="cs"/>
          <w:sz w:val="40"/>
          <w:szCs w:val="40"/>
          <w:rtl/>
        </w:rPr>
        <w:t>ً</w:t>
      </w:r>
      <w:r w:rsidR="00B71C0D" w:rsidRPr="00905C75">
        <w:rPr>
          <w:rFonts w:cs="Akhbar MT"/>
          <w:sz w:val="40"/>
          <w:szCs w:val="40"/>
          <w:rtl/>
        </w:rPr>
        <w:t xml:space="preserve"> عليه الصلاة والسلام</w:t>
      </w:r>
      <w:r w:rsidRPr="00905C75">
        <w:rPr>
          <w:rFonts w:cs="Akhbar MT"/>
          <w:sz w:val="40"/>
          <w:szCs w:val="40"/>
          <w:rtl/>
        </w:rPr>
        <w:t xml:space="preserve"> قد أهلك اللّه قومه بتكذيبهم إياه، ولم يبق إلا من آمن به، وقد أعاذ اللّه المؤ</w:t>
      </w:r>
      <w:r w:rsidR="00B71C0D" w:rsidRPr="00905C75">
        <w:rPr>
          <w:rFonts w:cs="Akhbar MT"/>
          <w:sz w:val="40"/>
          <w:szCs w:val="40"/>
          <w:rtl/>
        </w:rPr>
        <w:t>منين أن يرضوا لبنتي نبيهم بمنعهما عن الماء وصد ماشيتهما</w:t>
      </w:r>
      <w:r w:rsidRPr="00905C75">
        <w:rPr>
          <w:rFonts w:cs="Akhbar MT"/>
          <w:sz w:val="40"/>
          <w:szCs w:val="40"/>
          <w:rtl/>
        </w:rPr>
        <w:t xml:space="preserve"> حتى</w:t>
      </w:r>
      <w:r w:rsidR="00B71C0D" w:rsidRPr="00905C75">
        <w:rPr>
          <w:rFonts w:cs="Akhbar MT"/>
          <w:sz w:val="40"/>
          <w:szCs w:val="40"/>
          <w:rtl/>
        </w:rPr>
        <w:t xml:space="preserve"> يأتيهما رجل غريب فيحسن إليهما ويسقي ماشيتهما، وما كان شعيب</w:t>
      </w:r>
      <w:r w:rsidRPr="00905C75">
        <w:rPr>
          <w:rFonts w:cs="Akhbar MT"/>
          <w:sz w:val="40"/>
          <w:szCs w:val="40"/>
          <w:rtl/>
        </w:rPr>
        <w:t xml:space="preserve"> ليرضى أن يرعى موسى عنده ويكون خادما</w:t>
      </w:r>
      <w:r w:rsidR="000001A8" w:rsidRPr="00905C75">
        <w:rPr>
          <w:rFonts w:cs="Akhbar MT" w:hint="cs"/>
          <w:sz w:val="40"/>
          <w:szCs w:val="40"/>
          <w:rtl/>
        </w:rPr>
        <w:t>ً</w:t>
      </w:r>
      <w:r w:rsidRPr="00905C75">
        <w:rPr>
          <w:rFonts w:cs="Akhbar MT"/>
          <w:sz w:val="40"/>
          <w:szCs w:val="40"/>
          <w:rtl/>
        </w:rPr>
        <w:t xml:space="preserve"> له، وهو أفضل منه وأعلى درجة </w:t>
      </w:r>
      <w:r w:rsidR="00D452BA" w:rsidRPr="00CA7FD4">
        <w:rPr>
          <w:rFonts w:cs="Akhbar MT" w:hint="cs"/>
          <w:b/>
          <w:bCs/>
          <w:sz w:val="40"/>
          <w:szCs w:val="40"/>
          <w:rtl/>
        </w:rPr>
        <w:t>-</w:t>
      </w:r>
      <w:r w:rsidR="00D452BA">
        <w:rPr>
          <w:rFonts w:cs="Akhbar MT" w:hint="cs"/>
          <w:sz w:val="40"/>
          <w:szCs w:val="40"/>
          <w:rtl/>
        </w:rPr>
        <w:t xml:space="preserve"> </w:t>
      </w:r>
      <w:r w:rsidRPr="00905C75">
        <w:rPr>
          <w:rFonts w:cs="Akhbar MT"/>
          <w:sz w:val="40"/>
          <w:szCs w:val="40"/>
          <w:rtl/>
        </w:rPr>
        <w:t>والله أعلم</w:t>
      </w:r>
      <w:r w:rsidR="00D452BA">
        <w:rPr>
          <w:rFonts w:cs="Akhbar MT" w:hint="cs"/>
          <w:sz w:val="40"/>
          <w:szCs w:val="40"/>
          <w:rtl/>
        </w:rPr>
        <w:t xml:space="preserve"> </w:t>
      </w:r>
      <w:r w:rsidR="00D452BA" w:rsidRPr="00CA7FD4">
        <w:rPr>
          <w:rFonts w:cs="Akhbar MT" w:hint="cs"/>
          <w:b/>
          <w:bCs/>
          <w:sz w:val="40"/>
          <w:szCs w:val="40"/>
          <w:rtl/>
        </w:rPr>
        <w:t>-</w:t>
      </w:r>
      <w:r w:rsidRPr="00905C75">
        <w:rPr>
          <w:rFonts w:cs="Akhbar MT"/>
          <w:sz w:val="40"/>
          <w:szCs w:val="40"/>
          <w:rtl/>
        </w:rPr>
        <w:t xml:space="preserve"> إلا أن يقال: هذا قبل نبوة موسى فلا منافاة وعلى كل حال لا يعتمد على أنه شعيب النبي بغير نقل صحيح عن النبي صلى اللّه عليه وسلم</w:t>
      </w:r>
      <w:r w:rsidR="002C1A7B" w:rsidRPr="00905C75">
        <w:rPr>
          <w:rFonts w:cs="Akhbar MT" w:hint="cs"/>
          <w:sz w:val="40"/>
          <w:szCs w:val="40"/>
          <w:rtl/>
        </w:rPr>
        <w:t>"</w:t>
      </w:r>
      <w:r w:rsidRPr="00905C75">
        <w:rPr>
          <w:rFonts w:cs="Akhbar MT" w:hint="cs"/>
          <w:sz w:val="40"/>
          <w:szCs w:val="40"/>
          <w:rtl/>
        </w:rPr>
        <w:t>.</w:t>
      </w:r>
    </w:p>
    <w:p w:rsidR="00BA7B05" w:rsidRDefault="00741527" w:rsidP="00BA7B05">
      <w:pPr>
        <w:autoSpaceDE w:val="0"/>
        <w:autoSpaceDN w:val="0"/>
        <w:adjustRightInd w:val="0"/>
        <w:spacing w:line="540" w:lineRule="exact"/>
        <w:jc w:val="both"/>
        <w:rPr>
          <w:rFonts w:cs="Akhbar MT"/>
          <w:sz w:val="40"/>
          <w:szCs w:val="40"/>
          <w:rtl/>
        </w:rPr>
      </w:pPr>
      <w:r w:rsidRPr="0076228C">
        <w:rPr>
          <w:rFonts w:cs="Akhbar MT" w:hint="cs"/>
          <w:b/>
          <w:bCs/>
          <w:sz w:val="40"/>
          <w:szCs w:val="40"/>
          <w:rtl/>
        </w:rPr>
        <w:t>قلت</w:t>
      </w:r>
      <w:r w:rsidR="00AA2084" w:rsidRPr="00905C75">
        <w:rPr>
          <w:rFonts w:cs="Akhbar MT" w:hint="cs"/>
          <w:sz w:val="40"/>
          <w:szCs w:val="40"/>
          <w:rtl/>
        </w:rPr>
        <w:t>:</w:t>
      </w:r>
      <w:r w:rsidR="0047136E">
        <w:rPr>
          <w:rFonts w:cs="Akhbar MT" w:hint="cs"/>
          <w:sz w:val="40"/>
          <w:szCs w:val="40"/>
          <w:rtl/>
        </w:rPr>
        <w:t xml:space="preserve"> </w:t>
      </w:r>
      <w:r w:rsidR="00FF293C" w:rsidRPr="00905C75">
        <w:rPr>
          <w:rFonts w:cs="Akhbar MT" w:hint="cs"/>
          <w:sz w:val="40"/>
          <w:szCs w:val="40"/>
          <w:rtl/>
        </w:rPr>
        <w:t>و</w:t>
      </w:r>
      <w:r w:rsidR="008D05DD" w:rsidRPr="00905C75">
        <w:rPr>
          <w:rFonts w:cs="Akhbar MT" w:hint="cs"/>
          <w:sz w:val="40"/>
          <w:szCs w:val="40"/>
          <w:rtl/>
        </w:rPr>
        <w:t>قول الجزائري</w:t>
      </w:r>
      <w:r w:rsidR="00AA2084" w:rsidRPr="00905C75">
        <w:rPr>
          <w:rFonts w:cs="Akhbar MT" w:hint="cs"/>
          <w:sz w:val="40"/>
          <w:szCs w:val="40"/>
          <w:rtl/>
        </w:rPr>
        <w:t xml:space="preserve">: </w:t>
      </w:r>
      <w:r w:rsidR="00F57008" w:rsidRPr="00905C75">
        <w:rPr>
          <w:rFonts w:cs="Akhbar MT" w:hint="cs"/>
          <w:sz w:val="40"/>
          <w:szCs w:val="40"/>
          <w:rtl/>
        </w:rPr>
        <w:t>"لما قض</w:t>
      </w:r>
      <w:r w:rsidR="00923E0A">
        <w:rPr>
          <w:rFonts w:cs="Akhbar MT" w:hint="cs"/>
          <w:sz w:val="40"/>
          <w:szCs w:val="40"/>
          <w:rtl/>
        </w:rPr>
        <w:t>ى الأجل الذي تعاقد عليه مع صهره</w:t>
      </w:r>
      <w:r w:rsidR="00F57008">
        <w:rPr>
          <w:rFonts w:cs="Akhbar MT" w:hint="cs"/>
          <w:sz w:val="40"/>
          <w:szCs w:val="40"/>
          <w:rtl/>
        </w:rPr>
        <w:t>..</w:t>
      </w:r>
      <w:r w:rsidR="00F57008" w:rsidRPr="00905C75">
        <w:rPr>
          <w:rFonts w:cs="Akhbar MT" w:hint="cs"/>
          <w:sz w:val="40"/>
          <w:szCs w:val="40"/>
          <w:rtl/>
        </w:rPr>
        <w:t>وقد أتم خير الأجلين وأوفاهما وهو العشر حجج"</w:t>
      </w:r>
      <w:r w:rsidR="00BA7B05">
        <w:rPr>
          <w:rFonts w:cs="Akhbar MT" w:hint="cs"/>
          <w:sz w:val="40"/>
          <w:szCs w:val="40"/>
          <w:rtl/>
        </w:rPr>
        <w:t>.</w:t>
      </w:r>
      <w:r w:rsidR="006D0068" w:rsidRPr="00905C75">
        <w:rPr>
          <w:rFonts w:cs="Akhbar MT" w:hint="cs"/>
          <w:sz w:val="40"/>
          <w:szCs w:val="40"/>
          <w:rtl/>
        </w:rPr>
        <w:t xml:space="preserve"> </w:t>
      </w:r>
    </w:p>
    <w:p w:rsidR="00A91F88" w:rsidRDefault="006D0068" w:rsidP="00BA7B05">
      <w:pPr>
        <w:autoSpaceDE w:val="0"/>
        <w:autoSpaceDN w:val="0"/>
        <w:adjustRightInd w:val="0"/>
        <w:spacing w:line="540" w:lineRule="exact"/>
        <w:jc w:val="both"/>
        <w:rPr>
          <w:rFonts w:cs="Akhbar MT"/>
          <w:sz w:val="40"/>
          <w:szCs w:val="40"/>
          <w:rtl/>
        </w:rPr>
      </w:pPr>
      <w:r w:rsidRPr="00905C75">
        <w:rPr>
          <w:rFonts w:cs="Akhbar MT" w:hint="cs"/>
          <w:sz w:val="40"/>
          <w:szCs w:val="40"/>
          <w:rtl/>
        </w:rPr>
        <w:t xml:space="preserve">وقوله: </w:t>
      </w:r>
      <w:r w:rsidR="00923E0A">
        <w:rPr>
          <w:rFonts w:cs="Akhbar MT"/>
          <w:sz w:val="40"/>
          <w:szCs w:val="40"/>
          <w:rtl/>
        </w:rPr>
        <w:t>"</w:t>
      </w:r>
      <w:r w:rsidR="00AA2084" w:rsidRPr="00905C75">
        <w:rPr>
          <w:rFonts w:cs="Akhbar MT" w:hint="cs"/>
          <w:sz w:val="40"/>
          <w:szCs w:val="40"/>
          <w:rtl/>
        </w:rPr>
        <w:t>الأنبياء</w:t>
      </w:r>
      <w:r w:rsidR="00AA2084" w:rsidRPr="00905C75">
        <w:rPr>
          <w:rFonts w:cs="Akhbar MT"/>
          <w:sz w:val="40"/>
          <w:szCs w:val="40"/>
          <w:rtl/>
        </w:rPr>
        <w:t xml:space="preserve"> </w:t>
      </w:r>
      <w:r w:rsidR="00AA2084" w:rsidRPr="00905C75">
        <w:rPr>
          <w:rFonts w:cs="Akhbar MT" w:hint="cs"/>
          <w:sz w:val="40"/>
          <w:szCs w:val="40"/>
          <w:rtl/>
        </w:rPr>
        <w:t>أوفياء</w:t>
      </w:r>
      <w:r w:rsidR="00AA2084" w:rsidRPr="00905C75">
        <w:rPr>
          <w:rFonts w:cs="Akhbar MT"/>
          <w:sz w:val="40"/>
          <w:szCs w:val="40"/>
          <w:rtl/>
        </w:rPr>
        <w:t xml:space="preserve"> </w:t>
      </w:r>
      <w:r w:rsidR="00AA2084" w:rsidRPr="00905C75">
        <w:rPr>
          <w:rFonts w:cs="Akhbar MT" w:hint="cs"/>
          <w:sz w:val="40"/>
          <w:szCs w:val="40"/>
          <w:rtl/>
        </w:rPr>
        <w:t>فموسى</w:t>
      </w:r>
      <w:r w:rsidR="00AA2084" w:rsidRPr="00905C75">
        <w:rPr>
          <w:rFonts w:cs="Akhbar MT"/>
          <w:sz w:val="40"/>
          <w:szCs w:val="40"/>
          <w:rtl/>
        </w:rPr>
        <w:t xml:space="preserve"> </w:t>
      </w:r>
      <w:r w:rsidR="00AA2084" w:rsidRPr="00905C75">
        <w:rPr>
          <w:rFonts w:cs="Akhbar MT" w:hint="cs"/>
          <w:sz w:val="40"/>
          <w:szCs w:val="40"/>
          <w:rtl/>
        </w:rPr>
        <w:t>قضى</w:t>
      </w:r>
      <w:r w:rsidR="00AA2084" w:rsidRPr="00905C75">
        <w:rPr>
          <w:rFonts w:cs="Akhbar MT"/>
          <w:sz w:val="40"/>
          <w:szCs w:val="40"/>
          <w:rtl/>
        </w:rPr>
        <w:t xml:space="preserve"> </w:t>
      </w:r>
      <w:r w:rsidR="00AA2084" w:rsidRPr="00905C75">
        <w:rPr>
          <w:rFonts w:cs="Akhbar MT" w:hint="cs"/>
          <w:sz w:val="40"/>
          <w:szCs w:val="40"/>
          <w:rtl/>
        </w:rPr>
        <w:t>أوفى</w:t>
      </w:r>
      <w:r w:rsidR="00AA2084" w:rsidRPr="00905C75">
        <w:rPr>
          <w:rFonts w:cs="Akhbar MT"/>
          <w:sz w:val="40"/>
          <w:szCs w:val="40"/>
          <w:rtl/>
        </w:rPr>
        <w:t xml:space="preserve"> </w:t>
      </w:r>
      <w:r w:rsidR="00AA2084" w:rsidRPr="00905C75">
        <w:rPr>
          <w:rFonts w:cs="Akhbar MT" w:hint="cs"/>
          <w:sz w:val="40"/>
          <w:szCs w:val="40"/>
          <w:rtl/>
        </w:rPr>
        <w:t>الأجلين</w:t>
      </w:r>
      <w:r w:rsidR="00AA2084" w:rsidRPr="00905C75">
        <w:rPr>
          <w:rFonts w:cs="Akhbar MT"/>
          <w:sz w:val="40"/>
          <w:szCs w:val="40"/>
          <w:rtl/>
        </w:rPr>
        <w:t xml:space="preserve"> </w:t>
      </w:r>
      <w:r w:rsidR="00AA2084" w:rsidRPr="00905C75">
        <w:rPr>
          <w:rFonts w:cs="Akhbar MT" w:hint="cs"/>
          <w:sz w:val="40"/>
          <w:szCs w:val="40"/>
          <w:rtl/>
        </w:rPr>
        <w:t>وأتمهما</w:t>
      </w:r>
      <w:r w:rsidR="00AA2084" w:rsidRPr="00905C75">
        <w:rPr>
          <w:rFonts w:cs="Akhbar MT"/>
          <w:sz w:val="40"/>
          <w:szCs w:val="40"/>
          <w:rtl/>
        </w:rPr>
        <w:t xml:space="preserve"> </w:t>
      </w:r>
      <w:r w:rsidR="00AA2084" w:rsidRPr="00905C75">
        <w:rPr>
          <w:rFonts w:cs="Akhbar MT" w:hint="cs"/>
          <w:sz w:val="40"/>
          <w:szCs w:val="40"/>
          <w:rtl/>
        </w:rPr>
        <w:t>وهو</w:t>
      </w:r>
      <w:r w:rsidR="00AA2084" w:rsidRPr="00905C75">
        <w:rPr>
          <w:rFonts w:cs="Akhbar MT"/>
          <w:sz w:val="40"/>
          <w:szCs w:val="40"/>
          <w:rtl/>
        </w:rPr>
        <w:t xml:space="preserve"> </w:t>
      </w:r>
      <w:r w:rsidR="00AA2084" w:rsidRPr="00905C75">
        <w:rPr>
          <w:rFonts w:cs="Akhbar MT" w:hint="cs"/>
          <w:sz w:val="40"/>
          <w:szCs w:val="40"/>
          <w:rtl/>
        </w:rPr>
        <w:t>العشر"؟</w:t>
      </w:r>
      <w:r w:rsidR="00AA2084" w:rsidRPr="00905C75">
        <w:rPr>
          <w:rFonts w:cs="Akhbar MT"/>
          <w:sz w:val="40"/>
          <w:szCs w:val="40"/>
          <w:rtl/>
        </w:rPr>
        <w:t>!</w:t>
      </w:r>
      <w:r w:rsidR="00AA2084" w:rsidRPr="00905C75">
        <w:rPr>
          <w:rFonts w:cs="Akhbar MT" w:hint="cs"/>
          <w:sz w:val="40"/>
          <w:szCs w:val="40"/>
          <w:rtl/>
        </w:rPr>
        <w:t xml:space="preserve"> </w:t>
      </w:r>
    </w:p>
    <w:p w:rsidR="006D0068" w:rsidRPr="00905C75" w:rsidRDefault="00F35604" w:rsidP="00BA7B05">
      <w:pPr>
        <w:autoSpaceDE w:val="0"/>
        <w:autoSpaceDN w:val="0"/>
        <w:adjustRightInd w:val="0"/>
        <w:spacing w:line="540" w:lineRule="exact"/>
        <w:jc w:val="both"/>
        <w:rPr>
          <w:rFonts w:cs="Akhbar MT"/>
          <w:sz w:val="40"/>
          <w:szCs w:val="40"/>
          <w:rtl/>
        </w:rPr>
      </w:pPr>
      <w:r>
        <w:rPr>
          <w:rFonts w:cs="Akhbar MT" w:hint="cs"/>
          <w:sz w:val="40"/>
          <w:szCs w:val="40"/>
          <w:rtl/>
        </w:rPr>
        <w:t>و</w:t>
      </w:r>
      <w:r w:rsidR="006D0068" w:rsidRPr="00905C75">
        <w:rPr>
          <w:rFonts w:cs="Akhbar MT" w:hint="cs"/>
          <w:sz w:val="40"/>
          <w:szCs w:val="40"/>
          <w:rtl/>
        </w:rPr>
        <w:t xml:space="preserve">الذي تعاقد عليه موسى </w:t>
      </w:r>
      <w:r w:rsidR="00CC6195">
        <w:rPr>
          <w:rFonts w:cs="Akhbar MT" w:hint="cs"/>
          <w:sz w:val="40"/>
          <w:szCs w:val="40"/>
          <w:rtl/>
        </w:rPr>
        <w:t xml:space="preserve">عليه الصلاة والسلام </w:t>
      </w:r>
      <w:r w:rsidR="006D0068" w:rsidRPr="00905C75">
        <w:rPr>
          <w:rFonts w:cs="Akhbar MT" w:hint="cs"/>
          <w:sz w:val="40"/>
          <w:szCs w:val="40"/>
          <w:rtl/>
        </w:rPr>
        <w:t xml:space="preserve">مع صهره </w:t>
      </w:r>
      <w:r w:rsidR="00BA7B05">
        <w:rPr>
          <w:rFonts w:cs="Akhbar MT" w:hint="cs"/>
          <w:sz w:val="40"/>
          <w:szCs w:val="40"/>
          <w:rtl/>
        </w:rPr>
        <w:t xml:space="preserve">إنما هو </w:t>
      </w:r>
      <w:r w:rsidR="006D0068" w:rsidRPr="00905C75">
        <w:rPr>
          <w:rFonts w:cs="Akhbar MT" w:hint="cs"/>
          <w:sz w:val="40"/>
          <w:szCs w:val="40"/>
          <w:rtl/>
        </w:rPr>
        <w:t>أحد أجلين</w:t>
      </w:r>
      <w:r w:rsidR="001E5FF4">
        <w:rPr>
          <w:rFonts w:cs="Akhbar MT" w:hint="cs"/>
          <w:sz w:val="40"/>
          <w:szCs w:val="40"/>
          <w:rtl/>
        </w:rPr>
        <w:t>،</w:t>
      </w:r>
      <w:r w:rsidR="006D0068" w:rsidRPr="00905C75">
        <w:rPr>
          <w:rFonts w:cs="Akhbar MT" w:hint="cs"/>
          <w:sz w:val="40"/>
          <w:szCs w:val="40"/>
          <w:rtl/>
        </w:rPr>
        <w:t xml:space="preserve"> فمن أين له أنه قضى آخر الأجلين</w:t>
      </w:r>
      <w:r w:rsidR="001A1F6E">
        <w:rPr>
          <w:rFonts w:cs="Akhbar MT" w:hint="cs"/>
          <w:sz w:val="40"/>
          <w:szCs w:val="40"/>
          <w:rtl/>
        </w:rPr>
        <w:t>؟</w:t>
      </w:r>
      <w:r w:rsidR="00BA7B05">
        <w:rPr>
          <w:rFonts w:cs="Akhbar MT" w:hint="cs"/>
          <w:sz w:val="40"/>
          <w:szCs w:val="40"/>
          <w:rtl/>
        </w:rPr>
        <w:t xml:space="preserve"> ولم يؤيده بسند أو سلف</w:t>
      </w:r>
      <w:r w:rsidR="006D0068" w:rsidRPr="00905C75">
        <w:rPr>
          <w:rFonts w:cs="Akhbar MT" w:hint="cs"/>
          <w:sz w:val="40"/>
          <w:szCs w:val="40"/>
          <w:rtl/>
        </w:rPr>
        <w:t>.</w:t>
      </w:r>
    </w:p>
    <w:p w:rsidR="00816710" w:rsidRPr="00905C75" w:rsidRDefault="006D0068" w:rsidP="002812F1">
      <w:pPr>
        <w:autoSpaceDE w:val="0"/>
        <w:autoSpaceDN w:val="0"/>
        <w:adjustRightInd w:val="0"/>
        <w:spacing w:line="540" w:lineRule="exact"/>
        <w:jc w:val="both"/>
        <w:rPr>
          <w:rFonts w:cs="Akhbar MT"/>
          <w:sz w:val="40"/>
          <w:szCs w:val="40"/>
          <w:rtl/>
        </w:rPr>
      </w:pPr>
      <w:r w:rsidRPr="00905C75">
        <w:rPr>
          <w:rFonts w:cs="Akhbar MT" w:hint="cs"/>
          <w:sz w:val="40"/>
          <w:szCs w:val="40"/>
          <w:rtl/>
        </w:rPr>
        <w:t>و</w:t>
      </w:r>
      <w:r w:rsidR="00DE36DA" w:rsidRPr="00905C75">
        <w:rPr>
          <w:rFonts w:cs="Akhbar MT" w:hint="cs"/>
          <w:sz w:val="40"/>
          <w:szCs w:val="40"/>
          <w:rtl/>
        </w:rPr>
        <w:t xml:space="preserve">لاشك في </w:t>
      </w:r>
      <w:r w:rsidR="00665C59">
        <w:rPr>
          <w:rFonts w:cs="Akhbar MT" w:hint="cs"/>
          <w:sz w:val="40"/>
          <w:szCs w:val="40"/>
          <w:rtl/>
        </w:rPr>
        <w:t>أن</w:t>
      </w:r>
      <w:r w:rsidR="00DE36DA" w:rsidRPr="00905C75">
        <w:rPr>
          <w:rFonts w:cs="Akhbar MT" w:hint="cs"/>
          <w:sz w:val="40"/>
          <w:szCs w:val="40"/>
          <w:rtl/>
        </w:rPr>
        <w:t xml:space="preserve"> الأنبياء</w:t>
      </w:r>
      <w:r w:rsidR="00665C59">
        <w:rPr>
          <w:rFonts w:cs="Akhbar MT" w:hint="cs"/>
          <w:sz w:val="40"/>
          <w:szCs w:val="40"/>
          <w:rtl/>
        </w:rPr>
        <w:t xml:space="preserve"> أوفياء</w:t>
      </w:r>
      <w:r w:rsidR="00D72F4C">
        <w:rPr>
          <w:rFonts w:cs="Akhbar MT" w:hint="cs"/>
          <w:sz w:val="40"/>
          <w:szCs w:val="40"/>
          <w:rtl/>
        </w:rPr>
        <w:t>،</w:t>
      </w:r>
      <w:r w:rsidR="00716EB3" w:rsidRPr="00905C75">
        <w:rPr>
          <w:rFonts w:cs="Akhbar MT" w:hint="cs"/>
          <w:sz w:val="40"/>
          <w:szCs w:val="40"/>
          <w:rtl/>
        </w:rPr>
        <w:t xml:space="preserve"> و</w:t>
      </w:r>
      <w:r w:rsidR="002812F1">
        <w:rPr>
          <w:rFonts w:cs="Akhbar MT" w:hint="cs"/>
          <w:sz w:val="40"/>
          <w:szCs w:val="40"/>
          <w:rtl/>
        </w:rPr>
        <w:t>لكن</w:t>
      </w:r>
      <w:r w:rsidR="001B47A2" w:rsidRPr="00905C75">
        <w:rPr>
          <w:rFonts w:cs="Akhbar MT" w:hint="cs"/>
          <w:sz w:val="40"/>
          <w:szCs w:val="40"/>
          <w:rtl/>
        </w:rPr>
        <w:t xml:space="preserve"> </w:t>
      </w:r>
      <w:r w:rsidR="002812F1">
        <w:rPr>
          <w:rFonts w:cs="Akhbar MT" w:hint="cs"/>
          <w:sz w:val="40"/>
          <w:szCs w:val="40"/>
          <w:rtl/>
        </w:rPr>
        <w:t xml:space="preserve">لا </w:t>
      </w:r>
      <w:r w:rsidR="00716EB3" w:rsidRPr="00905C75">
        <w:rPr>
          <w:rFonts w:cs="Akhbar MT" w:hint="cs"/>
          <w:sz w:val="40"/>
          <w:szCs w:val="40"/>
          <w:rtl/>
        </w:rPr>
        <w:t>حجة له في ذلك</w:t>
      </w:r>
      <w:r w:rsidR="00A74171">
        <w:rPr>
          <w:rFonts w:cs="Akhbar MT" w:hint="cs"/>
          <w:sz w:val="40"/>
          <w:szCs w:val="40"/>
          <w:rtl/>
        </w:rPr>
        <w:t xml:space="preserve"> هنا</w:t>
      </w:r>
      <w:r w:rsidR="00716EB3" w:rsidRPr="00905C75">
        <w:rPr>
          <w:rFonts w:cs="Akhbar MT" w:hint="cs"/>
          <w:sz w:val="40"/>
          <w:szCs w:val="40"/>
          <w:rtl/>
        </w:rPr>
        <w:t>؛</w:t>
      </w:r>
      <w:r w:rsidR="00741527" w:rsidRPr="00905C75">
        <w:rPr>
          <w:rFonts w:cs="Akhbar MT"/>
          <w:sz w:val="40"/>
          <w:szCs w:val="40"/>
          <w:rtl/>
        </w:rPr>
        <w:t xml:space="preserve"> </w:t>
      </w:r>
      <w:r w:rsidR="00716EB3" w:rsidRPr="00905C75">
        <w:rPr>
          <w:rFonts w:cs="Akhbar MT" w:hint="cs"/>
          <w:sz w:val="40"/>
          <w:szCs w:val="40"/>
          <w:rtl/>
        </w:rPr>
        <w:t>ف</w:t>
      </w:r>
      <w:r w:rsidR="00741527" w:rsidRPr="00905C75">
        <w:rPr>
          <w:rFonts w:cs="Akhbar MT" w:hint="cs"/>
          <w:sz w:val="40"/>
          <w:szCs w:val="40"/>
          <w:rtl/>
        </w:rPr>
        <w:t>الوفاء</w:t>
      </w:r>
      <w:r w:rsidR="00741527" w:rsidRPr="00905C75">
        <w:rPr>
          <w:rFonts w:cs="Akhbar MT"/>
          <w:sz w:val="40"/>
          <w:szCs w:val="40"/>
          <w:rtl/>
        </w:rPr>
        <w:t xml:space="preserve"> </w:t>
      </w:r>
      <w:r w:rsidR="00741527" w:rsidRPr="00905C75">
        <w:rPr>
          <w:rFonts w:cs="Akhbar MT" w:hint="cs"/>
          <w:sz w:val="40"/>
          <w:szCs w:val="40"/>
          <w:rtl/>
        </w:rPr>
        <w:t>من</w:t>
      </w:r>
      <w:r w:rsidR="00741527" w:rsidRPr="00905C75">
        <w:rPr>
          <w:rFonts w:cs="Akhbar MT"/>
          <w:sz w:val="40"/>
          <w:szCs w:val="40"/>
          <w:rtl/>
        </w:rPr>
        <w:t xml:space="preserve"> </w:t>
      </w:r>
      <w:r w:rsidR="00741527" w:rsidRPr="00905C75">
        <w:rPr>
          <w:rFonts w:cs="Akhbar MT" w:hint="cs"/>
          <w:sz w:val="40"/>
          <w:szCs w:val="40"/>
          <w:rtl/>
        </w:rPr>
        <w:t>نبي</w:t>
      </w:r>
      <w:r w:rsidR="00741527" w:rsidRPr="00905C75">
        <w:rPr>
          <w:rFonts w:cs="Akhbar MT"/>
          <w:sz w:val="40"/>
          <w:szCs w:val="40"/>
          <w:rtl/>
        </w:rPr>
        <w:t xml:space="preserve"> </w:t>
      </w:r>
      <w:r w:rsidR="00741527" w:rsidRPr="00905C75">
        <w:rPr>
          <w:rFonts w:cs="Akhbar MT" w:hint="cs"/>
          <w:sz w:val="40"/>
          <w:szCs w:val="40"/>
          <w:rtl/>
        </w:rPr>
        <w:t>الله</w:t>
      </w:r>
      <w:r w:rsidR="00741527" w:rsidRPr="00905C75">
        <w:rPr>
          <w:rFonts w:cs="Akhbar MT"/>
          <w:sz w:val="40"/>
          <w:szCs w:val="40"/>
          <w:rtl/>
        </w:rPr>
        <w:t xml:space="preserve"> </w:t>
      </w:r>
      <w:r w:rsidR="00741527" w:rsidRPr="00905C75">
        <w:rPr>
          <w:rFonts w:cs="Akhbar MT" w:hint="cs"/>
          <w:sz w:val="40"/>
          <w:szCs w:val="40"/>
          <w:rtl/>
        </w:rPr>
        <w:t>موسى</w:t>
      </w:r>
      <w:r w:rsidR="00741527" w:rsidRPr="00905C75">
        <w:rPr>
          <w:rFonts w:cs="Akhbar MT"/>
          <w:sz w:val="40"/>
          <w:szCs w:val="40"/>
          <w:rtl/>
        </w:rPr>
        <w:t xml:space="preserve"> </w:t>
      </w:r>
      <w:r w:rsidR="00741527" w:rsidRPr="00905C75">
        <w:rPr>
          <w:rFonts w:cs="Akhbar MT" w:hint="cs"/>
          <w:sz w:val="40"/>
          <w:szCs w:val="40"/>
          <w:rtl/>
        </w:rPr>
        <w:t>حاصل</w:t>
      </w:r>
      <w:r w:rsidR="00741527" w:rsidRPr="00905C75">
        <w:rPr>
          <w:rFonts w:cs="Akhbar MT"/>
          <w:sz w:val="40"/>
          <w:szCs w:val="40"/>
          <w:rtl/>
        </w:rPr>
        <w:t xml:space="preserve"> </w:t>
      </w:r>
      <w:r w:rsidR="00741527" w:rsidRPr="00905C75">
        <w:rPr>
          <w:rFonts w:cs="Akhbar MT" w:hint="cs"/>
          <w:sz w:val="40"/>
          <w:szCs w:val="40"/>
          <w:rtl/>
        </w:rPr>
        <w:t>أيما</w:t>
      </w:r>
      <w:r w:rsidR="00741527" w:rsidRPr="00905C75">
        <w:rPr>
          <w:rFonts w:cs="Akhbar MT"/>
          <w:sz w:val="40"/>
          <w:szCs w:val="40"/>
          <w:rtl/>
        </w:rPr>
        <w:t xml:space="preserve"> </w:t>
      </w:r>
      <w:r w:rsidR="00741527" w:rsidRPr="00905C75">
        <w:rPr>
          <w:rFonts w:cs="Akhbar MT" w:hint="cs"/>
          <w:sz w:val="40"/>
          <w:szCs w:val="40"/>
          <w:rtl/>
        </w:rPr>
        <w:t>الأجلين</w:t>
      </w:r>
      <w:r w:rsidR="00741527" w:rsidRPr="00905C75">
        <w:rPr>
          <w:rFonts w:cs="Akhbar MT"/>
          <w:sz w:val="40"/>
          <w:szCs w:val="40"/>
          <w:rtl/>
        </w:rPr>
        <w:t xml:space="preserve"> </w:t>
      </w:r>
      <w:r w:rsidR="00741527" w:rsidRPr="00905C75">
        <w:rPr>
          <w:rFonts w:cs="Akhbar MT" w:hint="cs"/>
          <w:sz w:val="40"/>
          <w:szCs w:val="40"/>
          <w:rtl/>
        </w:rPr>
        <w:t>قضى</w:t>
      </w:r>
      <w:r w:rsidR="00D9123E" w:rsidRPr="00905C75">
        <w:rPr>
          <w:rFonts w:cs="Akhbar MT" w:hint="cs"/>
          <w:sz w:val="40"/>
          <w:szCs w:val="40"/>
          <w:rtl/>
        </w:rPr>
        <w:t xml:space="preserve"> فقد و</w:t>
      </w:r>
      <w:r w:rsidR="002A52AA" w:rsidRPr="00905C75">
        <w:rPr>
          <w:rFonts w:cs="Akhbar MT" w:hint="cs"/>
          <w:sz w:val="40"/>
          <w:szCs w:val="40"/>
          <w:rtl/>
        </w:rPr>
        <w:t>فَى</w:t>
      </w:r>
      <w:r w:rsidR="001D548F" w:rsidRPr="00905C75">
        <w:rPr>
          <w:rFonts w:cs="Akhbar MT" w:hint="cs"/>
          <w:sz w:val="40"/>
          <w:szCs w:val="40"/>
          <w:rtl/>
        </w:rPr>
        <w:t>، وفي النص</w:t>
      </w:r>
      <w:r w:rsidR="00716EB3" w:rsidRPr="00905C75">
        <w:rPr>
          <w:rFonts w:cs="Akhbar MT" w:hint="cs"/>
          <w:sz w:val="40"/>
          <w:szCs w:val="40"/>
          <w:rtl/>
        </w:rPr>
        <w:t>:</w:t>
      </w:r>
      <w:r w:rsidR="00741527" w:rsidRPr="00905C75">
        <w:rPr>
          <w:rFonts w:cs="Akhbar MT"/>
          <w:sz w:val="40"/>
          <w:szCs w:val="40"/>
          <w:rtl/>
        </w:rPr>
        <w:t xml:space="preserve"> </w:t>
      </w:r>
      <w:r w:rsidR="0048236F">
        <w:rPr>
          <w:rFonts w:cs="Akhbar MT" w:hint="cs"/>
          <w:sz w:val="40"/>
          <w:szCs w:val="40"/>
        </w:rPr>
        <w:sym w:font="AGA Arabesque" w:char="F05D"/>
      </w:r>
      <w:r w:rsidR="00D9123E" w:rsidRPr="00905C75">
        <w:rPr>
          <w:rFonts w:ascii="Traditional Arabic" w:hAnsi="Traditional Arabic" w:cs="Akhbar MT"/>
          <w:color w:val="000000"/>
          <w:sz w:val="40"/>
          <w:szCs w:val="40"/>
          <w:rtl/>
        </w:rPr>
        <w:t>ذَلِكَ بَيْنِي وَبَيْنَكَ أَيَّمَا الْأَجَلَيْنِ قَضَيْتُ فَلَا عُدْوَانَ عَلَيَّ</w:t>
      </w:r>
      <w:r w:rsidR="0048236F">
        <w:rPr>
          <w:rFonts w:cs="Akhbar MT" w:hint="cs"/>
          <w:sz w:val="40"/>
          <w:szCs w:val="40"/>
        </w:rPr>
        <w:sym w:font="AGA Arabesque" w:char="F05B"/>
      </w:r>
      <w:r w:rsidR="00741527" w:rsidRPr="00905C75">
        <w:rPr>
          <w:rFonts w:cs="Akhbar MT" w:hint="cs"/>
          <w:sz w:val="40"/>
          <w:szCs w:val="40"/>
          <w:rtl/>
        </w:rPr>
        <w:t>،</w:t>
      </w:r>
      <w:r w:rsidR="00D9123E" w:rsidRPr="00905C75">
        <w:rPr>
          <w:rFonts w:cs="Akhbar MT" w:hint="cs"/>
          <w:sz w:val="40"/>
          <w:szCs w:val="40"/>
          <w:rtl/>
        </w:rPr>
        <w:t xml:space="preserve"> </w:t>
      </w:r>
      <w:r w:rsidR="009D0C60" w:rsidRPr="00905C75">
        <w:rPr>
          <w:rFonts w:cs="Akhbar MT" w:hint="cs"/>
          <w:sz w:val="40"/>
          <w:szCs w:val="40"/>
          <w:rtl/>
        </w:rPr>
        <w:t xml:space="preserve">فأحد الأجلين شرط موسى: أدناهما أو آخرهما: </w:t>
      </w:r>
      <w:r w:rsidR="009D0C60" w:rsidRPr="00905C75">
        <w:rPr>
          <w:rFonts w:cs="Akhbar MT" w:hint="cs"/>
          <w:sz w:val="40"/>
          <w:szCs w:val="40"/>
          <w:rtl/>
        </w:rPr>
        <w:lastRenderedPageBreak/>
        <w:t xml:space="preserve">الأدنى وفَى، والآخر </w:t>
      </w:r>
      <w:r w:rsidR="00F341F4" w:rsidRPr="00905C75">
        <w:rPr>
          <w:rFonts w:cs="Akhbar MT" w:hint="cs"/>
          <w:sz w:val="40"/>
          <w:szCs w:val="40"/>
          <w:rtl/>
        </w:rPr>
        <w:t>وف</w:t>
      </w:r>
      <w:r w:rsidR="00816710" w:rsidRPr="00905C75">
        <w:rPr>
          <w:rFonts w:cs="Akhbar MT" w:hint="cs"/>
          <w:sz w:val="40"/>
          <w:szCs w:val="40"/>
          <w:rtl/>
        </w:rPr>
        <w:t>َ</w:t>
      </w:r>
      <w:r w:rsidR="00F341F4" w:rsidRPr="00905C75">
        <w:rPr>
          <w:rFonts w:cs="Akhbar MT" w:hint="cs"/>
          <w:sz w:val="40"/>
          <w:szCs w:val="40"/>
          <w:rtl/>
        </w:rPr>
        <w:t>ى و</w:t>
      </w:r>
      <w:r w:rsidR="009D0C60" w:rsidRPr="00905C75">
        <w:rPr>
          <w:rFonts w:cs="Akhbar MT" w:hint="cs"/>
          <w:sz w:val="40"/>
          <w:szCs w:val="40"/>
          <w:rtl/>
        </w:rPr>
        <w:t xml:space="preserve">أوفَى، </w:t>
      </w:r>
      <w:r w:rsidR="00816710" w:rsidRPr="00905C75">
        <w:rPr>
          <w:rFonts w:cs="Akhbar MT" w:hint="cs"/>
          <w:sz w:val="40"/>
          <w:szCs w:val="40"/>
          <w:rtl/>
        </w:rPr>
        <w:t>و</w:t>
      </w:r>
      <w:r w:rsidR="00D9123E" w:rsidRPr="00905C75">
        <w:rPr>
          <w:rFonts w:cs="Akhbar MT" w:hint="cs"/>
          <w:sz w:val="40"/>
          <w:szCs w:val="40"/>
          <w:rtl/>
        </w:rPr>
        <w:t xml:space="preserve">إتمام </w:t>
      </w:r>
      <w:r w:rsidR="00C13957" w:rsidRPr="00905C75">
        <w:rPr>
          <w:rFonts w:cs="Akhbar MT" w:hint="cs"/>
          <w:sz w:val="40"/>
          <w:szCs w:val="40"/>
          <w:rtl/>
        </w:rPr>
        <w:t>الحجج العشر</w:t>
      </w:r>
      <w:r w:rsidR="00D9123E" w:rsidRPr="00905C75">
        <w:rPr>
          <w:rFonts w:cs="Akhbar MT" w:hint="cs"/>
          <w:sz w:val="40"/>
          <w:szCs w:val="40"/>
          <w:rtl/>
        </w:rPr>
        <w:t xml:space="preserve"> هو تخيير</w:t>
      </w:r>
      <w:r w:rsidR="00741527" w:rsidRPr="00905C75">
        <w:rPr>
          <w:rFonts w:cs="Akhbar MT"/>
          <w:sz w:val="40"/>
          <w:szCs w:val="40"/>
          <w:rtl/>
        </w:rPr>
        <w:t xml:space="preserve"> </w:t>
      </w:r>
      <w:r w:rsidR="00693903" w:rsidRPr="00905C75">
        <w:rPr>
          <w:rFonts w:cs="Akhbar MT" w:hint="cs"/>
          <w:sz w:val="40"/>
          <w:szCs w:val="40"/>
          <w:rtl/>
        </w:rPr>
        <w:t>أب</w:t>
      </w:r>
      <w:r w:rsidRPr="00905C75">
        <w:rPr>
          <w:rFonts w:cs="Akhbar MT" w:hint="cs"/>
          <w:sz w:val="40"/>
          <w:szCs w:val="40"/>
          <w:rtl/>
        </w:rPr>
        <w:t>ي</w:t>
      </w:r>
      <w:r w:rsidR="00693903" w:rsidRPr="00905C75">
        <w:rPr>
          <w:rFonts w:cs="Akhbar MT" w:hint="cs"/>
          <w:sz w:val="40"/>
          <w:szCs w:val="40"/>
          <w:rtl/>
        </w:rPr>
        <w:t xml:space="preserve"> الفتا</w:t>
      </w:r>
      <w:r w:rsidR="00ED37AB" w:rsidRPr="00905C75">
        <w:rPr>
          <w:rFonts w:cs="Akhbar MT" w:hint="cs"/>
          <w:sz w:val="40"/>
          <w:szCs w:val="40"/>
          <w:rtl/>
        </w:rPr>
        <w:t>تين</w:t>
      </w:r>
      <w:r w:rsidR="00741527" w:rsidRPr="00905C75">
        <w:rPr>
          <w:rFonts w:cs="Akhbar MT"/>
          <w:sz w:val="40"/>
          <w:szCs w:val="40"/>
          <w:rtl/>
        </w:rPr>
        <w:t xml:space="preserve"> </w:t>
      </w:r>
      <w:r w:rsidR="00D9123E" w:rsidRPr="00905C75">
        <w:rPr>
          <w:rFonts w:cs="Akhbar MT" w:hint="cs"/>
          <w:sz w:val="40"/>
          <w:szCs w:val="40"/>
          <w:rtl/>
        </w:rPr>
        <w:t>له</w:t>
      </w:r>
      <w:r w:rsidR="00716EB3" w:rsidRPr="00905C75">
        <w:rPr>
          <w:rFonts w:cs="Akhbar MT" w:hint="cs"/>
          <w:sz w:val="40"/>
          <w:szCs w:val="40"/>
          <w:rtl/>
        </w:rPr>
        <w:t>:</w:t>
      </w:r>
      <w:r w:rsidR="00D9123E" w:rsidRPr="00905C75">
        <w:rPr>
          <w:rFonts w:cs="Akhbar MT" w:hint="cs"/>
          <w:sz w:val="40"/>
          <w:szCs w:val="40"/>
          <w:rtl/>
        </w:rPr>
        <w:t xml:space="preserve"> </w:t>
      </w:r>
      <w:r w:rsidR="00D9123E" w:rsidRPr="00905C75">
        <w:rPr>
          <w:rFonts w:cs="Akhbar MT" w:hint="cs"/>
          <w:sz w:val="40"/>
          <w:szCs w:val="40"/>
        </w:rPr>
        <w:sym w:font="AGA Arabesque" w:char="F05D"/>
      </w:r>
      <w:r w:rsidR="00D9123E" w:rsidRPr="00905C75">
        <w:rPr>
          <w:rFonts w:ascii="Traditional Arabic" w:hAnsi="Traditional Arabic" w:cs="Akhbar MT"/>
          <w:color w:val="000000"/>
          <w:sz w:val="40"/>
          <w:szCs w:val="40"/>
          <w:rtl/>
        </w:rPr>
        <w:t>فَإِنْ أَتْمَمْتَ عَشْرًا فَمِنْ عِنْدِكَ</w:t>
      </w:r>
      <w:r w:rsidR="00D9123E" w:rsidRPr="00905C75">
        <w:rPr>
          <w:rFonts w:cs="Akhbar MT" w:hint="cs"/>
          <w:sz w:val="40"/>
          <w:szCs w:val="40"/>
        </w:rPr>
        <w:sym w:font="AGA Arabesque" w:char="F05B"/>
      </w:r>
      <w:r w:rsidR="00741527" w:rsidRPr="00905C75">
        <w:rPr>
          <w:rFonts w:cs="Akhbar MT" w:hint="cs"/>
          <w:sz w:val="40"/>
          <w:szCs w:val="40"/>
          <w:rtl/>
        </w:rPr>
        <w:t>،</w:t>
      </w:r>
      <w:r w:rsidR="00741527" w:rsidRPr="00905C75">
        <w:rPr>
          <w:rFonts w:cs="Akhbar MT"/>
          <w:sz w:val="40"/>
          <w:szCs w:val="40"/>
          <w:rtl/>
        </w:rPr>
        <w:t xml:space="preserve"> </w:t>
      </w:r>
      <w:r w:rsidR="00985696" w:rsidRPr="00905C75">
        <w:rPr>
          <w:rFonts w:cs="Akhbar MT" w:hint="cs"/>
          <w:sz w:val="40"/>
          <w:szCs w:val="40"/>
          <w:rtl/>
        </w:rPr>
        <w:t>بل ربما يلح</w:t>
      </w:r>
      <w:r w:rsidR="00816710" w:rsidRPr="00905C75">
        <w:rPr>
          <w:rFonts w:cs="Akhbar MT" w:hint="cs"/>
          <w:sz w:val="40"/>
          <w:szCs w:val="40"/>
          <w:rtl/>
        </w:rPr>
        <w:t>ظ من اللفظ أنه قضى أدنى الأجلين</w:t>
      </w:r>
      <w:r w:rsidR="00985696" w:rsidRPr="00905C75">
        <w:rPr>
          <w:rFonts w:cs="Akhbar MT" w:hint="cs"/>
          <w:sz w:val="40"/>
          <w:szCs w:val="40"/>
          <w:rtl/>
        </w:rPr>
        <w:t xml:space="preserve">: </w:t>
      </w:r>
      <w:r w:rsidR="00985696" w:rsidRPr="00905C75">
        <w:rPr>
          <w:rFonts w:cs="Akhbar MT" w:hint="cs"/>
          <w:sz w:val="40"/>
          <w:szCs w:val="40"/>
        </w:rPr>
        <w:sym w:font="AGA Arabesque" w:char="F05D"/>
      </w:r>
      <w:r w:rsidR="00985696" w:rsidRPr="00905C75">
        <w:rPr>
          <w:rFonts w:cs="Akhbar MT" w:hint="cs"/>
          <w:sz w:val="40"/>
          <w:szCs w:val="40"/>
          <w:rtl/>
        </w:rPr>
        <w:t>فلما قضى موسى الأجل</w:t>
      </w:r>
      <w:r w:rsidR="00985696" w:rsidRPr="00905C75">
        <w:rPr>
          <w:rFonts w:cs="Akhbar MT" w:hint="cs"/>
          <w:sz w:val="40"/>
          <w:szCs w:val="40"/>
        </w:rPr>
        <w:sym w:font="AGA Arabesque" w:char="F05B"/>
      </w:r>
      <w:r w:rsidR="005431B7">
        <w:rPr>
          <w:rFonts w:cs="Akhbar MT" w:hint="cs"/>
          <w:sz w:val="40"/>
          <w:szCs w:val="40"/>
          <w:rtl/>
        </w:rPr>
        <w:t xml:space="preserve">، </w:t>
      </w:r>
      <w:r w:rsidR="00985696" w:rsidRPr="00905C75">
        <w:rPr>
          <w:rFonts w:cs="Akhbar MT" w:hint="cs"/>
          <w:sz w:val="40"/>
          <w:szCs w:val="40"/>
          <w:rtl/>
        </w:rPr>
        <w:t>ولم يقل الأجلين</w:t>
      </w:r>
      <w:r w:rsidR="00A74171" w:rsidRPr="00A74171">
        <w:rPr>
          <w:rFonts w:cs="Akhbar MT" w:hint="cs"/>
          <w:sz w:val="40"/>
          <w:szCs w:val="40"/>
          <w:rtl/>
        </w:rPr>
        <w:t xml:space="preserve"> </w:t>
      </w:r>
      <w:r w:rsidR="00A74171">
        <w:rPr>
          <w:rFonts w:cs="Akhbar MT" w:hint="cs"/>
          <w:sz w:val="40"/>
          <w:szCs w:val="40"/>
          <w:rtl/>
        </w:rPr>
        <w:t>فالاحتمال قائم بكل حال</w:t>
      </w:r>
      <w:r w:rsidR="00F341F4" w:rsidRPr="00905C75">
        <w:rPr>
          <w:rFonts w:cs="Akhbar MT" w:hint="cs"/>
          <w:sz w:val="40"/>
          <w:szCs w:val="40"/>
          <w:rtl/>
        </w:rPr>
        <w:t>،</w:t>
      </w:r>
      <w:r w:rsidR="00985696" w:rsidRPr="00905C75">
        <w:rPr>
          <w:rFonts w:cs="Akhbar MT" w:hint="cs"/>
          <w:sz w:val="40"/>
          <w:szCs w:val="40"/>
          <w:rtl/>
        </w:rPr>
        <w:t xml:space="preserve"> </w:t>
      </w:r>
      <w:r w:rsidR="00F341F4" w:rsidRPr="00905C75">
        <w:rPr>
          <w:rFonts w:cs="Akhbar MT" w:hint="cs"/>
          <w:sz w:val="40"/>
          <w:szCs w:val="40"/>
          <w:rtl/>
        </w:rPr>
        <w:t>ولكن لا</w:t>
      </w:r>
      <w:r w:rsidR="00B574AF" w:rsidRPr="00905C75">
        <w:rPr>
          <w:rFonts w:cs="Akhbar MT" w:hint="cs"/>
          <w:sz w:val="40"/>
          <w:szCs w:val="40"/>
          <w:rtl/>
        </w:rPr>
        <w:t xml:space="preserve"> </w:t>
      </w:r>
      <w:r w:rsidR="00F57008">
        <w:rPr>
          <w:rFonts w:cs="Akhbar MT" w:hint="cs"/>
          <w:sz w:val="40"/>
          <w:szCs w:val="40"/>
          <w:rtl/>
        </w:rPr>
        <w:t>ي</w:t>
      </w:r>
      <w:r w:rsidR="00A91F88">
        <w:rPr>
          <w:rFonts w:cs="Akhbar MT" w:hint="cs"/>
          <w:sz w:val="40"/>
          <w:szCs w:val="40"/>
          <w:rtl/>
        </w:rPr>
        <w:t>ُ</w:t>
      </w:r>
      <w:r w:rsidR="00F57008">
        <w:rPr>
          <w:rFonts w:cs="Akhbar MT" w:hint="cs"/>
          <w:sz w:val="40"/>
          <w:szCs w:val="40"/>
          <w:rtl/>
        </w:rPr>
        <w:t xml:space="preserve">ذهب إليه لوجود </w:t>
      </w:r>
      <w:r w:rsidR="00A74171">
        <w:rPr>
          <w:rFonts w:cs="Akhbar MT" w:hint="cs"/>
          <w:sz w:val="40"/>
          <w:szCs w:val="40"/>
          <w:rtl/>
        </w:rPr>
        <w:t>حديث و</w:t>
      </w:r>
      <w:r w:rsidR="00F57008">
        <w:rPr>
          <w:rFonts w:cs="Akhbar MT" w:hint="cs"/>
          <w:sz w:val="40"/>
          <w:szCs w:val="40"/>
          <w:rtl/>
        </w:rPr>
        <w:t>آثار على خلافه</w:t>
      </w:r>
      <w:r w:rsidR="00F341F4" w:rsidRPr="00905C75">
        <w:rPr>
          <w:rFonts w:cs="Akhbar MT" w:hint="cs"/>
          <w:sz w:val="40"/>
          <w:szCs w:val="40"/>
          <w:rtl/>
        </w:rPr>
        <w:t xml:space="preserve">، وهو </w:t>
      </w:r>
      <w:r w:rsidR="001E5FF4" w:rsidRPr="00CA7FD4">
        <w:rPr>
          <w:rFonts w:cs="Akhbar MT" w:hint="cs"/>
          <w:b/>
          <w:bCs/>
          <w:sz w:val="40"/>
          <w:szCs w:val="40"/>
          <w:rtl/>
        </w:rPr>
        <w:t>-</w:t>
      </w:r>
      <w:r w:rsidR="001E5FF4">
        <w:rPr>
          <w:rFonts w:cs="Akhbar MT" w:hint="cs"/>
          <w:sz w:val="40"/>
          <w:szCs w:val="40"/>
          <w:rtl/>
        </w:rPr>
        <w:t xml:space="preserve"> لو اقتصر موسى عليه </w:t>
      </w:r>
      <w:r w:rsidR="001E5FF4" w:rsidRPr="00CA7FD4">
        <w:rPr>
          <w:rFonts w:cs="Akhbar MT" w:hint="cs"/>
          <w:b/>
          <w:bCs/>
          <w:sz w:val="40"/>
          <w:szCs w:val="40"/>
          <w:rtl/>
        </w:rPr>
        <w:t>-</w:t>
      </w:r>
      <w:r w:rsidR="001E5FF4">
        <w:rPr>
          <w:rFonts w:cs="Akhbar MT" w:hint="cs"/>
          <w:sz w:val="40"/>
          <w:szCs w:val="40"/>
          <w:rtl/>
        </w:rPr>
        <w:t xml:space="preserve"> </w:t>
      </w:r>
      <w:r w:rsidR="00F341F4" w:rsidRPr="00905C75">
        <w:rPr>
          <w:rFonts w:cs="Akhbar MT" w:hint="cs"/>
          <w:sz w:val="40"/>
          <w:szCs w:val="40"/>
          <w:rtl/>
        </w:rPr>
        <w:t xml:space="preserve">وفاء بلا شك. </w:t>
      </w:r>
    </w:p>
    <w:p w:rsidR="0048236F" w:rsidRDefault="00900398" w:rsidP="00DF5870">
      <w:pPr>
        <w:autoSpaceDE w:val="0"/>
        <w:autoSpaceDN w:val="0"/>
        <w:adjustRightInd w:val="0"/>
        <w:spacing w:line="540" w:lineRule="exact"/>
        <w:jc w:val="both"/>
        <w:rPr>
          <w:rFonts w:cs="Akhbar MT"/>
          <w:sz w:val="40"/>
          <w:szCs w:val="40"/>
          <w:rtl/>
        </w:rPr>
      </w:pPr>
      <w:r w:rsidRPr="00905C75">
        <w:rPr>
          <w:rFonts w:cs="Akhbar MT" w:hint="cs"/>
          <w:sz w:val="40"/>
          <w:szCs w:val="40"/>
          <w:rtl/>
        </w:rPr>
        <w:t>و</w:t>
      </w:r>
      <w:r w:rsidR="00DF5870">
        <w:rPr>
          <w:rFonts w:cs="Akhbar MT" w:hint="cs"/>
          <w:sz w:val="40"/>
          <w:szCs w:val="40"/>
          <w:rtl/>
        </w:rPr>
        <w:t xml:space="preserve">مفهوم </w:t>
      </w:r>
      <w:r w:rsidR="00741527" w:rsidRPr="00905C75">
        <w:rPr>
          <w:rFonts w:cs="Akhbar MT" w:hint="cs"/>
          <w:sz w:val="40"/>
          <w:szCs w:val="40"/>
          <w:rtl/>
        </w:rPr>
        <w:t>كلام</w:t>
      </w:r>
      <w:r w:rsidR="00741527" w:rsidRPr="00905C75">
        <w:rPr>
          <w:rFonts w:cs="Akhbar MT"/>
          <w:sz w:val="40"/>
          <w:szCs w:val="40"/>
          <w:rtl/>
        </w:rPr>
        <w:t xml:space="preserve"> </w:t>
      </w:r>
      <w:r w:rsidRPr="00905C75">
        <w:rPr>
          <w:rFonts w:cs="Akhbar MT" w:hint="cs"/>
          <w:sz w:val="40"/>
          <w:szCs w:val="40"/>
          <w:rtl/>
        </w:rPr>
        <w:t xml:space="preserve">المؤلف </w:t>
      </w:r>
      <w:r w:rsidR="00DF5870">
        <w:rPr>
          <w:rFonts w:cs="Akhbar MT" w:hint="cs"/>
          <w:sz w:val="40"/>
          <w:szCs w:val="40"/>
          <w:rtl/>
        </w:rPr>
        <w:t>يدل على أنه</w:t>
      </w:r>
      <w:r w:rsidR="00741527" w:rsidRPr="00905C75">
        <w:rPr>
          <w:rFonts w:cs="Akhbar MT"/>
          <w:sz w:val="40"/>
          <w:szCs w:val="40"/>
          <w:rtl/>
        </w:rPr>
        <w:t xml:space="preserve"> </w:t>
      </w:r>
      <w:r w:rsidR="00741527" w:rsidRPr="00905C75">
        <w:rPr>
          <w:rFonts w:cs="Akhbar MT" w:hint="cs"/>
          <w:sz w:val="40"/>
          <w:szCs w:val="40"/>
          <w:rtl/>
        </w:rPr>
        <w:t>لو</w:t>
      </w:r>
      <w:r w:rsidR="00741527" w:rsidRPr="00905C75">
        <w:rPr>
          <w:rFonts w:cs="Akhbar MT"/>
          <w:sz w:val="40"/>
          <w:szCs w:val="40"/>
          <w:rtl/>
        </w:rPr>
        <w:t xml:space="preserve"> </w:t>
      </w:r>
      <w:r w:rsidR="00741527" w:rsidRPr="00905C75">
        <w:rPr>
          <w:rFonts w:cs="Akhbar MT" w:hint="cs"/>
          <w:sz w:val="40"/>
          <w:szCs w:val="40"/>
          <w:rtl/>
        </w:rPr>
        <w:t>اقتصر</w:t>
      </w:r>
      <w:r w:rsidR="00741527" w:rsidRPr="00905C75">
        <w:rPr>
          <w:rFonts w:cs="Akhbar MT"/>
          <w:sz w:val="40"/>
          <w:szCs w:val="40"/>
          <w:rtl/>
        </w:rPr>
        <w:t xml:space="preserve"> </w:t>
      </w:r>
      <w:r w:rsidR="00741527" w:rsidRPr="00905C75">
        <w:rPr>
          <w:rFonts w:cs="Akhbar MT" w:hint="cs"/>
          <w:sz w:val="40"/>
          <w:szCs w:val="40"/>
          <w:rtl/>
        </w:rPr>
        <w:t>موسى</w:t>
      </w:r>
      <w:r w:rsidR="00741527" w:rsidRPr="00905C75">
        <w:rPr>
          <w:rFonts w:cs="Akhbar MT"/>
          <w:sz w:val="40"/>
          <w:szCs w:val="40"/>
          <w:rtl/>
        </w:rPr>
        <w:t xml:space="preserve"> </w:t>
      </w:r>
      <w:r w:rsidR="00741527" w:rsidRPr="00905C75">
        <w:rPr>
          <w:rFonts w:cs="Akhbar MT" w:hint="cs"/>
          <w:sz w:val="40"/>
          <w:szCs w:val="40"/>
          <w:rtl/>
        </w:rPr>
        <w:t>على</w:t>
      </w:r>
      <w:r w:rsidR="00741527" w:rsidRPr="00905C75">
        <w:rPr>
          <w:rFonts w:cs="Akhbar MT"/>
          <w:sz w:val="40"/>
          <w:szCs w:val="40"/>
          <w:rtl/>
        </w:rPr>
        <w:t xml:space="preserve"> </w:t>
      </w:r>
      <w:r w:rsidR="00741527" w:rsidRPr="00905C75">
        <w:rPr>
          <w:rFonts w:cs="Akhbar MT" w:hint="cs"/>
          <w:sz w:val="40"/>
          <w:szCs w:val="40"/>
          <w:rtl/>
        </w:rPr>
        <w:t>أدنى</w:t>
      </w:r>
      <w:r w:rsidR="00741527" w:rsidRPr="00905C75">
        <w:rPr>
          <w:rFonts w:cs="Akhbar MT"/>
          <w:sz w:val="40"/>
          <w:szCs w:val="40"/>
          <w:rtl/>
        </w:rPr>
        <w:t xml:space="preserve"> </w:t>
      </w:r>
      <w:r w:rsidR="00741527" w:rsidRPr="00905C75">
        <w:rPr>
          <w:rFonts w:cs="Akhbar MT" w:hint="cs"/>
          <w:sz w:val="40"/>
          <w:szCs w:val="40"/>
          <w:rtl/>
        </w:rPr>
        <w:t>الأجلين</w:t>
      </w:r>
      <w:r w:rsidR="00DF5870">
        <w:rPr>
          <w:rFonts w:cs="Akhbar MT" w:hint="cs"/>
          <w:sz w:val="40"/>
          <w:szCs w:val="40"/>
          <w:rtl/>
        </w:rPr>
        <w:t xml:space="preserve"> </w:t>
      </w:r>
      <w:r w:rsidR="00D9123E" w:rsidRPr="00905C75">
        <w:rPr>
          <w:rFonts w:cs="Akhbar MT" w:hint="cs"/>
          <w:sz w:val="40"/>
          <w:szCs w:val="40"/>
          <w:rtl/>
        </w:rPr>
        <w:t>لا يكون ذلك من الوفاء</w:t>
      </w:r>
      <w:r w:rsidR="0017024F" w:rsidRPr="00905C75">
        <w:rPr>
          <w:rFonts w:cs="Akhbar MT" w:hint="cs"/>
          <w:sz w:val="40"/>
          <w:szCs w:val="40"/>
          <w:rtl/>
        </w:rPr>
        <w:t xml:space="preserve">، </w:t>
      </w:r>
      <w:r w:rsidR="001C45DA">
        <w:rPr>
          <w:rFonts w:cs="Akhbar MT" w:hint="cs"/>
          <w:sz w:val="40"/>
          <w:szCs w:val="40"/>
          <w:rtl/>
        </w:rPr>
        <w:t xml:space="preserve">وهو تعبير غير سليم، </w:t>
      </w:r>
      <w:r w:rsidR="0017024F" w:rsidRPr="00905C75">
        <w:rPr>
          <w:rFonts w:cs="Akhbar MT" w:hint="cs"/>
          <w:sz w:val="40"/>
          <w:szCs w:val="40"/>
          <w:rtl/>
        </w:rPr>
        <w:t>وكون موسى قضى الأجل الأخير مسكوت عنه</w:t>
      </w:r>
      <w:r w:rsidR="00816710" w:rsidRPr="00905C75">
        <w:rPr>
          <w:rFonts w:cs="Akhbar MT" w:hint="cs"/>
          <w:sz w:val="40"/>
          <w:szCs w:val="40"/>
          <w:rtl/>
        </w:rPr>
        <w:t xml:space="preserve"> في النص</w:t>
      </w:r>
      <w:r w:rsidR="0017024F" w:rsidRPr="00905C75">
        <w:rPr>
          <w:rFonts w:cs="Akhbar MT" w:hint="cs"/>
          <w:sz w:val="40"/>
          <w:szCs w:val="40"/>
          <w:rtl/>
        </w:rPr>
        <w:t xml:space="preserve">؛ </w:t>
      </w:r>
      <w:r w:rsidR="001C45DA">
        <w:rPr>
          <w:rFonts w:cs="Akhbar MT" w:hint="cs"/>
          <w:sz w:val="40"/>
          <w:szCs w:val="40"/>
          <w:rtl/>
        </w:rPr>
        <w:t xml:space="preserve">ولم يقدم على </w:t>
      </w:r>
      <w:r w:rsidR="000C4F1E" w:rsidRPr="00905C75">
        <w:rPr>
          <w:rFonts w:cs="Akhbar MT" w:hint="cs"/>
          <w:sz w:val="40"/>
          <w:szCs w:val="40"/>
          <w:rtl/>
        </w:rPr>
        <w:t xml:space="preserve">الجزم </w:t>
      </w:r>
      <w:r w:rsidR="0017024F" w:rsidRPr="00905C75">
        <w:rPr>
          <w:rFonts w:cs="Akhbar MT" w:hint="cs"/>
          <w:sz w:val="40"/>
          <w:szCs w:val="40"/>
          <w:rtl/>
        </w:rPr>
        <w:t xml:space="preserve">به </w:t>
      </w:r>
      <w:r w:rsidR="00816710" w:rsidRPr="00905C75">
        <w:rPr>
          <w:rFonts w:cs="Akhbar MT" w:hint="cs"/>
          <w:sz w:val="40"/>
          <w:szCs w:val="40"/>
          <w:rtl/>
        </w:rPr>
        <w:t>دليل</w:t>
      </w:r>
      <w:r w:rsidR="001C45DA">
        <w:rPr>
          <w:rFonts w:cs="Akhbar MT" w:hint="cs"/>
          <w:sz w:val="40"/>
          <w:szCs w:val="40"/>
          <w:rtl/>
        </w:rPr>
        <w:t>اً فهو تخرص</w:t>
      </w:r>
      <w:r w:rsidR="00F664D5">
        <w:rPr>
          <w:rFonts w:cs="Akhbar MT" w:hint="cs"/>
          <w:sz w:val="40"/>
          <w:szCs w:val="40"/>
          <w:rtl/>
        </w:rPr>
        <w:t xml:space="preserve"> منه</w:t>
      </w:r>
      <w:r w:rsidR="000276F6" w:rsidRPr="00905C75">
        <w:rPr>
          <w:rFonts w:cs="Akhbar MT" w:hint="cs"/>
          <w:sz w:val="40"/>
          <w:szCs w:val="40"/>
          <w:rtl/>
        </w:rPr>
        <w:t>، ويبقى الاحتمال</w:t>
      </w:r>
      <w:r w:rsidR="00C06810">
        <w:rPr>
          <w:rFonts w:cs="Akhbar MT" w:hint="cs"/>
          <w:sz w:val="40"/>
          <w:szCs w:val="40"/>
          <w:rtl/>
        </w:rPr>
        <w:t>،</w:t>
      </w:r>
      <w:r w:rsidR="00A74171">
        <w:rPr>
          <w:rFonts w:cs="Akhbar MT" w:hint="cs"/>
          <w:sz w:val="40"/>
          <w:szCs w:val="40"/>
          <w:rtl/>
        </w:rPr>
        <w:t xml:space="preserve"> </w:t>
      </w:r>
      <w:r w:rsidR="001E5FF4">
        <w:rPr>
          <w:rFonts w:cs="Akhbar MT" w:hint="cs"/>
          <w:sz w:val="40"/>
          <w:szCs w:val="40"/>
          <w:rtl/>
        </w:rPr>
        <w:t>لولا ما ورد</w:t>
      </w:r>
      <w:r w:rsidR="00665C59">
        <w:rPr>
          <w:rFonts w:cs="Akhbar MT" w:hint="cs"/>
          <w:sz w:val="40"/>
          <w:szCs w:val="40"/>
          <w:rtl/>
        </w:rPr>
        <w:t xml:space="preserve"> بخلاف ذلك</w:t>
      </w:r>
      <w:r w:rsidR="00B81F06">
        <w:rPr>
          <w:rFonts w:cs="Akhbar MT" w:hint="cs"/>
          <w:sz w:val="40"/>
          <w:szCs w:val="40"/>
          <w:rtl/>
        </w:rPr>
        <w:t>، مما يبين أن قضى آخر الأجلين</w:t>
      </w:r>
      <w:r w:rsidR="0048236F">
        <w:rPr>
          <w:rFonts w:cs="Akhbar MT" w:hint="cs"/>
          <w:sz w:val="40"/>
          <w:szCs w:val="40"/>
          <w:rtl/>
        </w:rPr>
        <w:t>.</w:t>
      </w:r>
      <w:r w:rsidR="00B33216" w:rsidRPr="00905C75">
        <w:rPr>
          <w:rFonts w:cs="Akhbar MT" w:hint="cs"/>
          <w:sz w:val="40"/>
          <w:szCs w:val="40"/>
          <w:rtl/>
        </w:rPr>
        <w:t xml:space="preserve"> </w:t>
      </w:r>
    </w:p>
    <w:p w:rsidR="009137D9" w:rsidRPr="009137D9" w:rsidRDefault="00B33216" w:rsidP="00B81F06">
      <w:pPr>
        <w:autoSpaceDE w:val="0"/>
        <w:autoSpaceDN w:val="0"/>
        <w:adjustRightInd w:val="0"/>
        <w:spacing w:after="0" w:line="240" w:lineRule="auto"/>
        <w:rPr>
          <w:rFonts w:cs="Akhbar MT"/>
          <w:sz w:val="40"/>
          <w:szCs w:val="40"/>
          <w:rtl/>
        </w:rPr>
      </w:pPr>
      <w:r w:rsidRPr="00905C75">
        <w:rPr>
          <w:rFonts w:cs="Akhbar MT" w:hint="cs"/>
          <w:sz w:val="40"/>
          <w:szCs w:val="40"/>
          <w:rtl/>
        </w:rPr>
        <w:t>وجو</w:t>
      </w:r>
      <w:r w:rsidR="00FF293C" w:rsidRPr="00905C75">
        <w:rPr>
          <w:rFonts w:cs="Akhbar MT" w:hint="cs"/>
          <w:sz w:val="40"/>
          <w:szCs w:val="40"/>
          <w:rtl/>
        </w:rPr>
        <w:t>ا</w:t>
      </w:r>
      <w:r w:rsidRPr="00905C75">
        <w:rPr>
          <w:rFonts w:cs="Akhbar MT" w:hint="cs"/>
          <w:sz w:val="40"/>
          <w:szCs w:val="40"/>
          <w:rtl/>
        </w:rPr>
        <w:t>بنا على تعليل الجزائري</w:t>
      </w:r>
      <w:r w:rsidR="002E130F">
        <w:rPr>
          <w:rFonts w:cs="Akhbar MT" w:hint="cs"/>
          <w:sz w:val="40"/>
          <w:szCs w:val="40"/>
          <w:rtl/>
        </w:rPr>
        <w:t xml:space="preserve"> بقوله: </w:t>
      </w:r>
      <w:r w:rsidR="002E130F">
        <w:rPr>
          <w:rFonts w:cs="Akhbar MT"/>
          <w:sz w:val="40"/>
          <w:szCs w:val="40"/>
          <w:rtl/>
        </w:rPr>
        <w:t>"</w:t>
      </w:r>
      <w:r w:rsidR="002E130F" w:rsidRPr="00905C75">
        <w:rPr>
          <w:rFonts w:cs="Akhbar MT" w:hint="cs"/>
          <w:sz w:val="40"/>
          <w:szCs w:val="40"/>
          <w:rtl/>
        </w:rPr>
        <w:t>الأنبياء</w:t>
      </w:r>
      <w:r w:rsidR="002E130F" w:rsidRPr="00905C75">
        <w:rPr>
          <w:rFonts w:cs="Akhbar MT"/>
          <w:sz w:val="40"/>
          <w:szCs w:val="40"/>
          <w:rtl/>
        </w:rPr>
        <w:t xml:space="preserve"> </w:t>
      </w:r>
      <w:r w:rsidR="002E130F" w:rsidRPr="00905C75">
        <w:rPr>
          <w:rFonts w:cs="Akhbar MT" w:hint="cs"/>
          <w:sz w:val="40"/>
          <w:szCs w:val="40"/>
          <w:rtl/>
        </w:rPr>
        <w:t>أوفياء</w:t>
      </w:r>
      <w:r w:rsidR="002E130F">
        <w:rPr>
          <w:rFonts w:cs="Akhbar MT" w:hint="cs"/>
          <w:sz w:val="40"/>
          <w:szCs w:val="40"/>
          <w:rtl/>
        </w:rPr>
        <w:t>"،</w:t>
      </w:r>
      <w:r w:rsidRPr="00905C75">
        <w:rPr>
          <w:rFonts w:cs="Akhbar MT" w:hint="cs"/>
          <w:sz w:val="40"/>
          <w:szCs w:val="40"/>
          <w:rtl/>
        </w:rPr>
        <w:t xml:space="preserve"> وإلا </w:t>
      </w:r>
      <w:r w:rsidR="008C7613">
        <w:rPr>
          <w:rFonts w:cs="Akhbar MT" w:hint="cs"/>
          <w:sz w:val="40"/>
          <w:szCs w:val="40"/>
          <w:rtl/>
        </w:rPr>
        <w:t>ف</w:t>
      </w:r>
      <w:r w:rsidR="002E130F">
        <w:rPr>
          <w:rFonts w:cs="Akhbar MT" w:hint="cs"/>
          <w:sz w:val="40"/>
          <w:szCs w:val="40"/>
          <w:rtl/>
        </w:rPr>
        <w:t>لو اكتفى بقوله:</w:t>
      </w:r>
      <w:r w:rsidR="002E130F" w:rsidRPr="002E130F">
        <w:rPr>
          <w:rFonts w:cs="Akhbar MT" w:hint="cs"/>
          <w:sz w:val="40"/>
          <w:szCs w:val="40"/>
          <w:rtl/>
        </w:rPr>
        <w:t xml:space="preserve"> </w:t>
      </w:r>
      <w:r w:rsidR="002E130F">
        <w:rPr>
          <w:rFonts w:cs="Akhbar MT" w:hint="cs"/>
          <w:sz w:val="40"/>
          <w:szCs w:val="40"/>
          <w:rtl/>
        </w:rPr>
        <w:t>"</w:t>
      </w:r>
      <w:r w:rsidR="002E130F" w:rsidRPr="00905C75">
        <w:rPr>
          <w:rFonts w:cs="Akhbar MT" w:hint="cs"/>
          <w:sz w:val="40"/>
          <w:szCs w:val="40"/>
          <w:rtl/>
        </w:rPr>
        <w:t>فموسى</w:t>
      </w:r>
      <w:r w:rsidR="002E130F" w:rsidRPr="00905C75">
        <w:rPr>
          <w:rFonts w:cs="Akhbar MT"/>
          <w:sz w:val="40"/>
          <w:szCs w:val="40"/>
          <w:rtl/>
        </w:rPr>
        <w:t xml:space="preserve"> </w:t>
      </w:r>
      <w:r w:rsidR="002E130F" w:rsidRPr="00905C75">
        <w:rPr>
          <w:rFonts w:cs="Akhbar MT" w:hint="cs"/>
          <w:sz w:val="40"/>
          <w:szCs w:val="40"/>
          <w:rtl/>
        </w:rPr>
        <w:t>قضى</w:t>
      </w:r>
      <w:r w:rsidR="002E130F" w:rsidRPr="00905C75">
        <w:rPr>
          <w:rFonts w:cs="Akhbar MT"/>
          <w:sz w:val="40"/>
          <w:szCs w:val="40"/>
          <w:rtl/>
        </w:rPr>
        <w:t xml:space="preserve"> </w:t>
      </w:r>
      <w:r w:rsidR="002E130F" w:rsidRPr="00905C75">
        <w:rPr>
          <w:rFonts w:cs="Akhbar MT" w:hint="cs"/>
          <w:sz w:val="40"/>
          <w:szCs w:val="40"/>
          <w:rtl/>
        </w:rPr>
        <w:t>أوفى</w:t>
      </w:r>
      <w:r w:rsidR="002E130F" w:rsidRPr="00905C75">
        <w:rPr>
          <w:rFonts w:cs="Akhbar MT"/>
          <w:sz w:val="40"/>
          <w:szCs w:val="40"/>
          <w:rtl/>
        </w:rPr>
        <w:t xml:space="preserve"> </w:t>
      </w:r>
      <w:r w:rsidR="002E130F" w:rsidRPr="00905C75">
        <w:rPr>
          <w:rFonts w:cs="Akhbar MT" w:hint="cs"/>
          <w:sz w:val="40"/>
          <w:szCs w:val="40"/>
          <w:rtl/>
        </w:rPr>
        <w:t>الأجلين</w:t>
      </w:r>
      <w:r w:rsidR="002E130F" w:rsidRPr="00905C75">
        <w:rPr>
          <w:rFonts w:cs="Akhbar MT"/>
          <w:sz w:val="40"/>
          <w:szCs w:val="40"/>
          <w:rtl/>
        </w:rPr>
        <w:t xml:space="preserve"> </w:t>
      </w:r>
      <w:r w:rsidR="002E130F" w:rsidRPr="00905C75">
        <w:rPr>
          <w:rFonts w:cs="Akhbar MT" w:hint="cs"/>
          <w:sz w:val="40"/>
          <w:szCs w:val="40"/>
          <w:rtl/>
        </w:rPr>
        <w:t>وأتمهما</w:t>
      </w:r>
      <w:r w:rsidR="002E130F" w:rsidRPr="00905C75">
        <w:rPr>
          <w:rFonts w:cs="Akhbar MT"/>
          <w:sz w:val="40"/>
          <w:szCs w:val="40"/>
          <w:rtl/>
        </w:rPr>
        <w:t xml:space="preserve"> </w:t>
      </w:r>
      <w:r w:rsidR="002E130F" w:rsidRPr="00905C75">
        <w:rPr>
          <w:rFonts w:cs="Akhbar MT" w:hint="cs"/>
          <w:sz w:val="40"/>
          <w:szCs w:val="40"/>
          <w:rtl/>
        </w:rPr>
        <w:t>وهو</w:t>
      </w:r>
      <w:r w:rsidR="002E130F" w:rsidRPr="00905C75">
        <w:rPr>
          <w:rFonts w:cs="Akhbar MT"/>
          <w:sz w:val="40"/>
          <w:szCs w:val="40"/>
          <w:rtl/>
        </w:rPr>
        <w:t xml:space="preserve"> </w:t>
      </w:r>
      <w:r w:rsidR="002E130F" w:rsidRPr="00905C75">
        <w:rPr>
          <w:rFonts w:cs="Akhbar MT" w:hint="cs"/>
          <w:sz w:val="40"/>
          <w:szCs w:val="40"/>
          <w:rtl/>
        </w:rPr>
        <w:t>العشر</w:t>
      </w:r>
      <w:r w:rsidR="002E130F">
        <w:rPr>
          <w:rFonts w:cs="Akhbar MT" w:hint="cs"/>
          <w:sz w:val="40"/>
          <w:szCs w:val="40"/>
          <w:rtl/>
        </w:rPr>
        <w:t>"،</w:t>
      </w:r>
      <w:r w:rsidR="002E130F" w:rsidRPr="00905C75">
        <w:rPr>
          <w:rFonts w:cs="Akhbar MT"/>
          <w:sz w:val="40"/>
          <w:szCs w:val="40"/>
          <w:rtl/>
        </w:rPr>
        <w:t xml:space="preserve"> </w:t>
      </w:r>
      <w:r w:rsidR="002E130F">
        <w:rPr>
          <w:rFonts w:cs="Akhbar MT" w:hint="cs"/>
          <w:sz w:val="40"/>
          <w:szCs w:val="40"/>
          <w:rtl/>
        </w:rPr>
        <w:t>لما كان عليه من مأخذ</w:t>
      </w:r>
      <w:r w:rsidR="00F664D5">
        <w:rPr>
          <w:rFonts w:cs="Akhbar MT" w:hint="cs"/>
          <w:sz w:val="40"/>
          <w:szCs w:val="40"/>
          <w:rtl/>
        </w:rPr>
        <w:t xml:space="preserve"> إلا أنه لم يذكر الحديث والآثار</w:t>
      </w:r>
      <w:r w:rsidR="002E130F">
        <w:rPr>
          <w:rFonts w:cs="Akhbar MT" w:hint="cs"/>
          <w:sz w:val="40"/>
          <w:szCs w:val="40"/>
          <w:rtl/>
        </w:rPr>
        <w:t xml:space="preserve">؛ </w:t>
      </w:r>
      <w:r w:rsidRPr="00905C75">
        <w:rPr>
          <w:rFonts w:cs="Akhbar MT" w:hint="cs"/>
          <w:sz w:val="40"/>
          <w:szCs w:val="40"/>
          <w:rtl/>
        </w:rPr>
        <w:t xml:space="preserve">فقد </w:t>
      </w:r>
      <w:r w:rsidR="007126C0" w:rsidRPr="00905C75">
        <w:rPr>
          <w:rFonts w:cs="Akhbar MT" w:hint="cs"/>
          <w:sz w:val="40"/>
          <w:szCs w:val="40"/>
          <w:rtl/>
        </w:rPr>
        <w:t>صح</w:t>
      </w:r>
      <w:r w:rsidR="00591A23" w:rsidRPr="00905C75">
        <w:rPr>
          <w:rFonts w:cs="Akhbar MT" w:hint="cs"/>
          <w:sz w:val="40"/>
          <w:szCs w:val="40"/>
          <w:rtl/>
        </w:rPr>
        <w:t xml:space="preserve"> عن </w:t>
      </w:r>
      <w:r w:rsidR="00550B6D" w:rsidRPr="00905C75">
        <w:rPr>
          <w:rFonts w:cs="Akhbar MT" w:hint="cs"/>
          <w:sz w:val="40"/>
          <w:szCs w:val="40"/>
          <w:rtl/>
        </w:rPr>
        <w:t>ابن عباس</w:t>
      </w:r>
      <w:r w:rsidR="001D548F" w:rsidRPr="00905C75">
        <w:rPr>
          <w:rFonts w:cs="Akhbar MT" w:hint="cs"/>
          <w:sz w:val="40"/>
          <w:szCs w:val="40"/>
          <w:rtl/>
        </w:rPr>
        <w:t xml:space="preserve"> من قوله</w:t>
      </w:r>
      <w:r w:rsidR="001E5FF4">
        <w:rPr>
          <w:rFonts w:cs="Akhbar MT" w:hint="cs"/>
          <w:sz w:val="40"/>
          <w:szCs w:val="40"/>
          <w:rtl/>
        </w:rPr>
        <w:t xml:space="preserve"> </w:t>
      </w:r>
      <w:r w:rsidR="001D548F" w:rsidRPr="00CA7FD4">
        <w:rPr>
          <w:rFonts w:cs="Akhbar MT" w:hint="cs"/>
          <w:b/>
          <w:bCs/>
          <w:sz w:val="40"/>
          <w:szCs w:val="40"/>
          <w:rtl/>
        </w:rPr>
        <w:t>-</w:t>
      </w:r>
      <w:r w:rsidR="001E5FF4">
        <w:rPr>
          <w:rFonts w:cs="Akhbar MT" w:hint="cs"/>
          <w:sz w:val="40"/>
          <w:szCs w:val="40"/>
          <w:rtl/>
        </w:rPr>
        <w:t xml:space="preserve"> </w:t>
      </w:r>
      <w:r w:rsidR="001D548F" w:rsidRPr="00905C75">
        <w:rPr>
          <w:rFonts w:cs="Akhbar MT" w:hint="cs"/>
          <w:sz w:val="40"/>
          <w:szCs w:val="40"/>
          <w:rtl/>
        </w:rPr>
        <w:t>كما في البخاري</w:t>
      </w:r>
      <w:r w:rsidR="003A0098">
        <w:rPr>
          <w:rFonts w:cs="Akhbar MT" w:hint="cs"/>
          <w:sz w:val="40"/>
          <w:szCs w:val="40"/>
          <w:rtl/>
        </w:rPr>
        <w:t xml:space="preserve"> بلفظ: </w:t>
      </w:r>
      <w:r w:rsidR="003A0098" w:rsidRPr="003A0098">
        <w:rPr>
          <w:rFonts w:cs="Akhbar MT" w:hint="cs"/>
          <w:sz w:val="40"/>
          <w:szCs w:val="40"/>
          <w:rtl/>
        </w:rPr>
        <w:t>"</w:t>
      </w:r>
      <w:r w:rsidR="00F76841">
        <w:rPr>
          <w:rFonts w:cs="Akhbar MT"/>
          <w:sz w:val="40"/>
          <w:szCs w:val="40"/>
          <w:rtl/>
        </w:rPr>
        <w:t>قضى أكثرهما وأطيبهما</w:t>
      </w:r>
      <w:r w:rsidR="003A0098" w:rsidRPr="003A0098">
        <w:rPr>
          <w:rFonts w:cs="Akhbar MT"/>
          <w:sz w:val="40"/>
          <w:szCs w:val="40"/>
          <w:rtl/>
        </w:rPr>
        <w:t xml:space="preserve">، إن رسول الله </w:t>
      </w:r>
      <w:r w:rsidR="00F76841">
        <w:rPr>
          <w:rFonts w:cs="Akhbar MT"/>
          <w:sz w:val="40"/>
          <w:szCs w:val="40"/>
          <w:rtl/>
        </w:rPr>
        <w:t>صلى الله عليه وسلم</w:t>
      </w:r>
      <w:r w:rsidR="003A0098" w:rsidRPr="003A0098">
        <w:rPr>
          <w:rFonts w:cs="Akhbar MT"/>
          <w:sz w:val="40"/>
          <w:szCs w:val="40"/>
          <w:rtl/>
        </w:rPr>
        <w:t xml:space="preserve"> إذا قال فعل</w:t>
      </w:r>
      <w:r w:rsidR="003A0098" w:rsidRPr="003A0098">
        <w:rPr>
          <w:rFonts w:cs="Akhbar MT" w:hint="cs"/>
          <w:sz w:val="40"/>
          <w:szCs w:val="40"/>
          <w:rtl/>
        </w:rPr>
        <w:t>"</w:t>
      </w:r>
      <w:r w:rsidR="00F76841">
        <w:rPr>
          <w:rFonts w:ascii="Traditional Arabic" w:hAnsi="Traditional Arabic" w:cs="Traditional Arabic" w:hint="cs"/>
          <w:b/>
          <w:bCs/>
          <w:color w:val="000000"/>
          <w:sz w:val="44"/>
          <w:szCs w:val="44"/>
          <w:rtl/>
        </w:rPr>
        <w:t xml:space="preserve"> </w:t>
      </w:r>
      <w:r w:rsidR="001D548F" w:rsidRPr="00CA7FD4">
        <w:rPr>
          <w:rFonts w:cs="Akhbar MT" w:hint="cs"/>
          <w:b/>
          <w:bCs/>
          <w:sz w:val="40"/>
          <w:szCs w:val="40"/>
          <w:rtl/>
        </w:rPr>
        <w:t>-</w:t>
      </w:r>
      <w:r w:rsidR="00550B6D" w:rsidRPr="00905C75">
        <w:rPr>
          <w:rFonts w:cs="Akhbar MT" w:hint="cs"/>
          <w:sz w:val="40"/>
          <w:szCs w:val="40"/>
          <w:rtl/>
        </w:rPr>
        <w:t xml:space="preserve"> و</w:t>
      </w:r>
      <w:r w:rsidR="007126C0" w:rsidRPr="00905C75">
        <w:rPr>
          <w:rFonts w:cs="Akhbar MT" w:hint="cs"/>
          <w:sz w:val="40"/>
          <w:szCs w:val="40"/>
          <w:rtl/>
        </w:rPr>
        <w:t xml:space="preserve">وردت آثار عن </w:t>
      </w:r>
      <w:r w:rsidR="00550B6D" w:rsidRPr="00905C75">
        <w:rPr>
          <w:rFonts w:cs="Akhbar MT" w:hint="cs"/>
          <w:sz w:val="40"/>
          <w:szCs w:val="40"/>
          <w:rtl/>
        </w:rPr>
        <w:t>غيره من السلف</w:t>
      </w:r>
      <w:r w:rsidR="00591A23" w:rsidRPr="00905C75">
        <w:rPr>
          <w:rFonts w:cs="Akhbar MT" w:hint="cs"/>
          <w:sz w:val="40"/>
          <w:szCs w:val="40"/>
          <w:rtl/>
        </w:rPr>
        <w:t xml:space="preserve"> أن موسى قضى </w:t>
      </w:r>
      <w:r w:rsidR="00550B6D" w:rsidRPr="00905C75">
        <w:rPr>
          <w:rFonts w:cs="Akhbar MT" w:hint="cs"/>
          <w:sz w:val="40"/>
          <w:szCs w:val="40"/>
          <w:rtl/>
        </w:rPr>
        <w:t>أتم</w:t>
      </w:r>
      <w:r w:rsidR="00591A23" w:rsidRPr="00905C75">
        <w:rPr>
          <w:rFonts w:cs="Akhbar MT" w:hint="cs"/>
          <w:sz w:val="40"/>
          <w:szCs w:val="40"/>
          <w:rtl/>
        </w:rPr>
        <w:t xml:space="preserve"> الأجلين</w:t>
      </w:r>
      <w:r w:rsidR="00B574AF" w:rsidRPr="00905C75">
        <w:rPr>
          <w:rFonts w:cs="Akhbar MT" w:hint="cs"/>
          <w:sz w:val="40"/>
          <w:szCs w:val="40"/>
          <w:rtl/>
        </w:rPr>
        <w:t>، و</w:t>
      </w:r>
      <w:r w:rsidR="007126C0" w:rsidRPr="00905C75">
        <w:rPr>
          <w:rFonts w:cs="Akhbar MT" w:hint="cs"/>
          <w:sz w:val="40"/>
          <w:szCs w:val="40"/>
          <w:rtl/>
        </w:rPr>
        <w:t>جاء في ذلك خبر مرفوع</w:t>
      </w:r>
      <w:r w:rsidR="00B574AF" w:rsidRPr="00905C75">
        <w:rPr>
          <w:rFonts w:cs="Akhbar MT" w:hint="cs"/>
          <w:sz w:val="40"/>
          <w:szCs w:val="40"/>
          <w:rtl/>
        </w:rPr>
        <w:t xml:space="preserve"> إلى النبي صلى الله عليه وسلم</w:t>
      </w:r>
      <w:r w:rsidR="009137D9">
        <w:rPr>
          <w:rFonts w:cs="Akhbar MT" w:hint="cs"/>
          <w:sz w:val="40"/>
          <w:szCs w:val="40"/>
          <w:rtl/>
        </w:rPr>
        <w:t xml:space="preserve">، قال: </w:t>
      </w:r>
      <w:r w:rsidR="009137D9">
        <w:rPr>
          <w:rFonts w:cs="Aharoni" w:hint="cs"/>
          <w:sz w:val="40"/>
          <w:szCs w:val="40"/>
          <w:rtl/>
        </w:rPr>
        <w:t>«</w:t>
      </w:r>
      <w:r w:rsidR="009137D9">
        <w:rPr>
          <w:rFonts w:cs="Akhbar MT"/>
          <w:sz w:val="40"/>
          <w:szCs w:val="40"/>
          <w:rtl/>
        </w:rPr>
        <w:t>سألت جبريل صلى الله عليه وسلم</w:t>
      </w:r>
      <w:r w:rsidR="009137D9" w:rsidRPr="009137D9">
        <w:rPr>
          <w:rFonts w:cs="Akhbar MT"/>
          <w:sz w:val="40"/>
          <w:szCs w:val="40"/>
          <w:rtl/>
        </w:rPr>
        <w:t xml:space="preserve">: </w:t>
      </w:r>
      <w:r w:rsidR="009137D9">
        <w:rPr>
          <w:rFonts w:cs="Akhbar MT"/>
          <w:sz w:val="40"/>
          <w:szCs w:val="40"/>
          <w:rtl/>
        </w:rPr>
        <w:t>أى الأجلين قضى موسى عليه السلام؟ قال</w:t>
      </w:r>
      <w:r w:rsidR="009137D9" w:rsidRPr="009137D9">
        <w:rPr>
          <w:rFonts w:cs="Akhbar MT"/>
          <w:sz w:val="40"/>
          <w:szCs w:val="40"/>
          <w:rtl/>
        </w:rPr>
        <w:t>:</w:t>
      </w:r>
    </w:p>
    <w:p w:rsidR="00D03839" w:rsidRDefault="009137D9" w:rsidP="00B81F06">
      <w:pPr>
        <w:autoSpaceDE w:val="0"/>
        <w:autoSpaceDN w:val="0"/>
        <w:adjustRightInd w:val="0"/>
        <w:spacing w:after="0" w:line="240" w:lineRule="auto"/>
        <w:rPr>
          <w:rFonts w:cs="Akhbar MT"/>
          <w:sz w:val="40"/>
          <w:szCs w:val="40"/>
          <w:rtl/>
        </w:rPr>
      </w:pPr>
      <w:r w:rsidRPr="009137D9">
        <w:rPr>
          <w:rFonts w:cs="Akhbar MT"/>
          <w:sz w:val="40"/>
          <w:szCs w:val="40"/>
          <w:rtl/>
        </w:rPr>
        <w:t>أكملهما و أتمهما</w:t>
      </w:r>
      <w:r>
        <w:rPr>
          <w:rFonts w:ascii="Traditional Arabic" w:hAnsi="Traditional Arabic" w:cs="Aharoni" w:hint="cs"/>
          <w:b/>
          <w:bCs/>
          <w:color w:val="000000"/>
          <w:sz w:val="44"/>
          <w:szCs w:val="44"/>
          <w:rtl/>
        </w:rPr>
        <w:t>»</w:t>
      </w:r>
      <w:r>
        <w:rPr>
          <w:rFonts w:cs="Akhbar MT" w:hint="cs"/>
          <w:sz w:val="40"/>
          <w:szCs w:val="40"/>
          <w:rtl/>
        </w:rPr>
        <w:t>،</w:t>
      </w:r>
      <w:r w:rsidR="00F35604">
        <w:rPr>
          <w:rFonts w:cs="Akhbar MT" w:hint="cs"/>
          <w:sz w:val="40"/>
          <w:szCs w:val="40"/>
          <w:rtl/>
        </w:rPr>
        <w:t xml:space="preserve"> </w:t>
      </w:r>
      <w:r>
        <w:rPr>
          <w:rFonts w:cs="Akhbar MT" w:hint="cs"/>
          <w:sz w:val="40"/>
          <w:szCs w:val="40"/>
          <w:rtl/>
        </w:rPr>
        <w:t>و</w:t>
      </w:r>
      <w:r w:rsidR="00F13588">
        <w:rPr>
          <w:rFonts w:cs="Akhbar MT" w:hint="cs"/>
          <w:sz w:val="40"/>
          <w:szCs w:val="40"/>
          <w:rtl/>
        </w:rPr>
        <w:t>فيه مقال</w:t>
      </w:r>
      <w:r w:rsidR="00CC6195">
        <w:rPr>
          <w:rFonts w:cs="Akhbar MT" w:hint="cs"/>
          <w:sz w:val="40"/>
          <w:szCs w:val="40"/>
          <w:rtl/>
        </w:rPr>
        <w:t xml:space="preserve">، </w:t>
      </w:r>
      <w:r w:rsidR="00F13588">
        <w:rPr>
          <w:rFonts w:cs="Akhbar MT" w:hint="cs"/>
          <w:sz w:val="40"/>
          <w:szCs w:val="40"/>
          <w:rtl/>
        </w:rPr>
        <w:t>وقد قال الألبان</w:t>
      </w:r>
      <w:r w:rsidR="00D03839">
        <w:rPr>
          <w:rFonts w:cs="Akhbar MT" w:hint="cs"/>
          <w:sz w:val="40"/>
          <w:szCs w:val="40"/>
          <w:rtl/>
        </w:rPr>
        <w:t>ي</w:t>
      </w:r>
      <w:r w:rsidR="00F13588">
        <w:rPr>
          <w:rFonts w:cs="Akhbar MT" w:hint="cs"/>
          <w:sz w:val="40"/>
          <w:szCs w:val="40"/>
          <w:rtl/>
        </w:rPr>
        <w:t xml:space="preserve"> (في الصحيحة</w:t>
      </w:r>
      <w:r w:rsidR="00CC6195">
        <w:rPr>
          <w:rFonts w:cs="Akhbar MT" w:hint="cs"/>
          <w:sz w:val="40"/>
          <w:szCs w:val="40"/>
          <w:rtl/>
        </w:rPr>
        <w:t xml:space="preserve"> </w:t>
      </w:r>
      <w:r w:rsidR="00F13588">
        <w:rPr>
          <w:rFonts w:cs="Akhbar MT" w:hint="cs"/>
          <w:sz w:val="40"/>
          <w:szCs w:val="40"/>
          <w:rtl/>
        </w:rPr>
        <w:t>رقم: 1880)</w:t>
      </w:r>
      <w:r w:rsidR="00F61AAF">
        <w:rPr>
          <w:rFonts w:cs="Akhbar MT" w:hint="cs"/>
          <w:sz w:val="40"/>
          <w:szCs w:val="40"/>
          <w:rtl/>
        </w:rPr>
        <w:t xml:space="preserve"> و</w:t>
      </w:r>
      <w:r w:rsidR="00DF5870">
        <w:rPr>
          <w:rFonts w:cs="Akhbar MT" w:hint="cs"/>
          <w:sz w:val="40"/>
          <w:szCs w:val="40"/>
          <w:rtl/>
        </w:rPr>
        <w:t xml:space="preserve">قد </w:t>
      </w:r>
      <w:r w:rsidR="00F61AAF">
        <w:rPr>
          <w:rFonts w:cs="Akhbar MT" w:hint="cs"/>
          <w:sz w:val="40"/>
          <w:szCs w:val="40"/>
          <w:rtl/>
        </w:rPr>
        <w:t xml:space="preserve">ذكر له </w:t>
      </w:r>
      <w:r w:rsidR="0065297C">
        <w:rPr>
          <w:rFonts w:cs="Akhbar MT" w:hint="cs"/>
          <w:sz w:val="40"/>
          <w:szCs w:val="40"/>
          <w:rtl/>
        </w:rPr>
        <w:t>روايات</w:t>
      </w:r>
      <w:r w:rsidR="00F61AAF">
        <w:rPr>
          <w:rFonts w:cs="Akhbar MT" w:hint="cs"/>
          <w:sz w:val="40"/>
          <w:szCs w:val="40"/>
          <w:rtl/>
        </w:rPr>
        <w:t xml:space="preserve"> فيها الضعيف </w:t>
      </w:r>
      <w:r w:rsidR="0065297C">
        <w:rPr>
          <w:rFonts w:cs="Akhbar MT" w:hint="cs"/>
          <w:sz w:val="40"/>
          <w:szCs w:val="40"/>
          <w:rtl/>
        </w:rPr>
        <w:t xml:space="preserve">والمنكر </w:t>
      </w:r>
      <w:r w:rsidR="00F61AAF">
        <w:rPr>
          <w:rFonts w:cs="Akhbar MT" w:hint="cs"/>
          <w:sz w:val="40"/>
          <w:szCs w:val="40"/>
          <w:rtl/>
        </w:rPr>
        <w:t>والواهي</w:t>
      </w:r>
      <w:r w:rsidR="00F13588">
        <w:rPr>
          <w:rFonts w:cs="Akhbar MT" w:hint="cs"/>
          <w:sz w:val="40"/>
          <w:szCs w:val="40"/>
          <w:rtl/>
        </w:rPr>
        <w:t>:</w:t>
      </w:r>
      <w:r w:rsidR="00393882">
        <w:rPr>
          <w:rFonts w:cs="Akhbar MT" w:hint="cs"/>
          <w:sz w:val="40"/>
          <w:szCs w:val="40"/>
          <w:rtl/>
        </w:rPr>
        <w:t xml:space="preserve"> </w:t>
      </w:r>
      <w:r w:rsidR="00F13588">
        <w:rPr>
          <w:rFonts w:cs="Akhbar MT" w:hint="cs"/>
          <w:sz w:val="40"/>
          <w:szCs w:val="40"/>
          <w:rtl/>
        </w:rPr>
        <w:t>"</w:t>
      </w:r>
      <w:r w:rsidR="00F13588" w:rsidRPr="00F13588">
        <w:rPr>
          <w:rFonts w:cs="Akhbar MT" w:hint="cs"/>
          <w:sz w:val="40"/>
          <w:szCs w:val="40"/>
          <w:rtl/>
        </w:rPr>
        <w:t>..</w:t>
      </w:r>
      <w:r w:rsidR="00F13588" w:rsidRPr="00F13588">
        <w:rPr>
          <w:rFonts w:cs="Akhbar MT"/>
          <w:sz w:val="40"/>
          <w:szCs w:val="40"/>
          <w:rtl/>
        </w:rPr>
        <w:t>لكن الحديث رواه</w:t>
      </w:r>
      <w:r w:rsidR="00D03839">
        <w:rPr>
          <w:rFonts w:cs="Akhbar MT" w:hint="cs"/>
          <w:sz w:val="40"/>
          <w:szCs w:val="40"/>
          <w:rtl/>
        </w:rPr>
        <w:t xml:space="preserve"> </w:t>
      </w:r>
      <w:r w:rsidR="00F13588" w:rsidRPr="00F13588">
        <w:rPr>
          <w:rFonts w:cs="Akhbar MT"/>
          <w:sz w:val="40"/>
          <w:szCs w:val="40"/>
          <w:rtl/>
        </w:rPr>
        <w:t>البزار من حديث أبي ذر</w:t>
      </w:r>
      <w:r w:rsidR="00DF5870">
        <w:rPr>
          <w:rFonts w:cs="Akhbar MT" w:hint="cs"/>
          <w:sz w:val="40"/>
          <w:szCs w:val="40"/>
          <w:rtl/>
        </w:rPr>
        <w:t>،</w:t>
      </w:r>
      <w:r w:rsidR="00F13588" w:rsidRPr="00F13588">
        <w:rPr>
          <w:rFonts w:cs="Akhbar MT"/>
          <w:sz w:val="40"/>
          <w:szCs w:val="40"/>
          <w:rtl/>
        </w:rPr>
        <w:t xml:space="preserve"> </w:t>
      </w:r>
      <w:r w:rsidR="0065297C">
        <w:rPr>
          <w:rFonts w:cs="Akhbar MT"/>
          <w:sz w:val="40"/>
          <w:szCs w:val="40"/>
          <w:rtl/>
        </w:rPr>
        <w:t>وعتبة بن الندر، و</w:t>
      </w:r>
      <w:r w:rsidR="00F13588" w:rsidRPr="00F13588">
        <w:rPr>
          <w:rFonts w:cs="Akhbar MT"/>
          <w:sz w:val="40"/>
          <w:szCs w:val="40"/>
          <w:rtl/>
        </w:rPr>
        <w:t>ابن جرير من مرسل محمد بن كعب</w:t>
      </w:r>
      <w:r w:rsidR="00F13588">
        <w:rPr>
          <w:rFonts w:cs="Akhbar MT" w:hint="cs"/>
          <w:sz w:val="40"/>
          <w:szCs w:val="40"/>
          <w:rtl/>
        </w:rPr>
        <w:t xml:space="preserve"> </w:t>
      </w:r>
      <w:r w:rsidR="0065297C">
        <w:rPr>
          <w:rFonts w:cs="Akhbar MT"/>
          <w:sz w:val="40"/>
          <w:szCs w:val="40"/>
          <w:rtl/>
        </w:rPr>
        <w:t>القرظي و</w:t>
      </w:r>
      <w:r w:rsidR="00F13588" w:rsidRPr="00F13588">
        <w:rPr>
          <w:rFonts w:cs="Akhbar MT"/>
          <w:sz w:val="40"/>
          <w:szCs w:val="40"/>
          <w:rtl/>
        </w:rPr>
        <w:t xml:space="preserve">مجاهد . </w:t>
      </w:r>
    </w:p>
    <w:p w:rsidR="00F13588" w:rsidRPr="00F13588" w:rsidRDefault="00F13588" w:rsidP="007A485E">
      <w:pPr>
        <w:autoSpaceDE w:val="0"/>
        <w:autoSpaceDN w:val="0"/>
        <w:adjustRightInd w:val="0"/>
        <w:spacing w:after="0" w:line="240" w:lineRule="auto"/>
        <w:rPr>
          <w:rFonts w:cs="Akhbar MT"/>
          <w:sz w:val="40"/>
          <w:szCs w:val="40"/>
          <w:rtl/>
        </w:rPr>
      </w:pPr>
      <w:r w:rsidRPr="00F13588">
        <w:rPr>
          <w:rFonts w:cs="Akhbar MT"/>
          <w:sz w:val="40"/>
          <w:szCs w:val="40"/>
          <w:rtl/>
        </w:rPr>
        <w:t>فهذه طرق متعاضدة</w:t>
      </w:r>
      <w:r w:rsidR="0065297C">
        <w:rPr>
          <w:rFonts w:cs="Akhbar MT" w:hint="cs"/>
          <w:sz w:val="40"/>
          <w:szCs w:val="40"/>
          <w:rtl/>
        </w:rPr>
        <w:t>،</w:t>
      </w:r>
      <w:r w:rsidRPr="00F13588">
        <w:rPr>
          <w:rFonts w:cs="Akhbar MT"/>
          <w:sz w:val="40"/>
          <w:szCs w:val="40"/>
          <w:rtl/>
        </w:rPr>
        <w:t xml:space="preserve"> كما قال ابن كثير </w:t>
      </w:r>
      <w:r>
        <w:rPr>
          <w:rFonts w:cs="Akhbar MT" w:hint="cs"/>
          <w:sz w:val="40"/>
          <w:szCs w:val="40"/>
          <w:rtl/>
        </w:rPr>
        <w:t>(</w:t>
      </w:r>
      <w:r>
        <w:rPr>
          <w:rFonts w:cs="Akhbar MT"/>
          <w:sz w:val="40"/>
          <w:szCs w:val="40"/>
          <w:rtl/>
        </w:rPr>
        <w:t>في تفسيره</w:t>
      </w:r>
      <w:r>
        <w:rPr>
          <w:rFonts w:cs="Akhbar MT" w:hint="cs"/>
          <w:sz w:val="40"/>
          <w:szCs w:val="40"/>
          <w:rtl/>
        </w:rPr>
        <w:t>:</w:t>
      </w:r>
      <w:r>
        <w:rPr>
          <w:rFonts w:cs="Akhbar MT"/>
          <w:sz w:val="40"/>
          <w:szCs w:val="40"/>
          <w:rtl/>
        </w:rPr>
        <w:t xml:space="preserve"> 6</w:t>
      </w:r>
      <w:r w:rsidRPr="007A485E">
        <w:rPr>
          <w:rFonts w:cs="Akhbar MT"/>
          <w:sz w:val="28"/>
          <w:szCs w:val="28"/>
          <w:rtl/>
        </w:rPr>
        <w:t>/</w:t>
      </w:r>
      <w:r w:rsidRPr="00F13588">
        <w:rPr>
          <w:rFonts w:cs="Akhbar MT"/>
          <w:sz w:val="40"/>
          <w:szCs w:val="40"/>
          <w:rtl/>
        </w:rPr>
        <w:t>335</w:t>
      </w:r>
      <w:r w:rsidR="00D03839">
        <w:rPr>
          <w:rFonts w:cs="Akhbar MT" w:hint="cs"/>
          <w:sz w:val="40"/>
          <w:szCs w:val="40"/>
          <w:rtl/>
        </w:rPr>
        <w:t xml:space="preserve">)، </w:t>
      </w:r>
      <w:r w:rsidR="00D03839">
        <w:rPr>
          <w:rFonts w:cs="Akhbar MT"/>
          <w:sz w:val="40"/>
          <w:szCs w:val="40"/>
          <w:rtl/>
        </w:rPr>
        <w:t>فالحديث بها قوي</w:t>
      </w:r>
      <w:r w:rsidRPr="00F13588">
        <w:rPr>
          <w:rFonts w:cs="Akhbar MT"/>
          <w:sz w:val="40"/>
          <w:szCs w:val="40"/>
          <w:rtl/>
        </w:rPr>
        <w:t>، و قد رواه ابن جرير بسند صحيح عن ابن عباس موقوفا</w:t>
      </w:r>
      <w:r>
        <w:rPr>
          <w:rFonts w:cs="Akhbar MT" w:hint="cs"/>
          <w:sz w:val="40"/>
          <w:szCs w:val="40"/>
          <w:rtl/>
        </w:rPr>
        <w:t>ً</w:t>
      </w:r>
      <w:r w:rsidRPr="00F13588">
        <w:rPr>
          <w:rFonts w:cs="Akhbar MT"/>
          <w:sz w:val="40"/>
          <w:szCs w:val="40"/>
          <w:rtl/>
        </w:rPr>
        <w:t>، فهو</w:t>
      </w:r>
      <w:r>
        <w:rPr>
          <w:rFonts w:cs="Akhbar MT" w:hint="cs"/>
          <w:sz w:val="40"/>
          <w:szCs w:val="40"/>
          <w:rtl/>
        </w:rPr>
        <w:t xml:space="preserve"> </w:t>
      </w:r>
      <w:r w:rsidRPr="00F13588">
        <w:rPr>
          <w:rFonts w:cs="Akhbar MT"/>
          <w:sz w:val="40"/>
          <w:szCs w:val="40"/>
          <w:rtl/>
        </w:rPr>
        <w:t>مما يقوي المرفوع</w:t>
      </w:r>
      <w:r w:rsidR="0065297C">
        <w:rPr>
          <w:rFonts w:cs="Akhbar MT" w:hint="cs"/>
          <w:sz w:val="40"/>
          <w:szCs w:val="40"/>
          <w:rtl/>
        </w:rPr>
        <w:t>؛</w:t>
      </w:r>
      <w:r w:rsidRPr="00F13588">
        <w:rPr>
          <w:rFonts w:cs="Akhbar MT"/>
          <w:sz w:val="40"/>
          <w:szCs w:val="40"/>
          <w:rtl/>
        </w:rPr>
        <w:t xml:space="preserve"> لأنه في حكمه</w:t>
      </w:r>
      <w:r w:rsidR="00D03839">
        <w:rPr>
          <w:rFonts w:cs="Akhbar MT" w:hint="cs"/>
          <w:sz w:val="40"/>
          <w:szCs w:val="40"/>
          <w:rtl/>
        </w:rPr>
        <w:t>"</w:t>
      </w:r>
      <w:r w:rsidRPr="00F13588">
        <w:rPr>
          <w:rFonts w:cs="Akhbar MT"/>
          <w:sz w:val="40"/>
          <w:szCs w:val="40"/>
          <w:rtl/>
        </w:rPr>
        <w:t xml:space="preserve">. </w:t>
      </w:r>
    </w:p>
    <w:p w:rsidR="00B22472" w:rsidRDefault="00F13588" w:rsidP="00B22472">
      <w:pPr>
        <w:autoSpaceDE w:val="0"/>
        <w:autoSpaceDN w:val="0"/>
        <w:adjustRightInd w:val="0"/>
        <w:spacing w:line="540" w:lineRule="exact"/>
        <w:jc w:val="both"/>
        <w:rPr>
          <w:rFonts w:cs="Akhbar MT"/>
          <w:sz w:val="40"/>
          <w:szCs w:val="40"/>
          <w:rtl/>
        </w:rPr>
      </w:pPr>
      <w:r>
        <w:rPr>
          <w:rFonts w:cs="Akhbar MT" w:hint="cs"/>
          <w:sz w:val="40"/>
          <w:szCs w:val="40"/>
          <w:rtl/>
        </w:rPr>
        <w:lastRenderedPageBreak/>
        <w:t xml:space="preserve"> </w:t>
      </w:r>
      <w:r w:rsidR="0065297C" w:rsidRPr="0047136E">
        <w:rPr>
          <w:rFonts w:cs="Akhbar MT" w:hint="cs"/>
          <w:b/>
          <w:bCs/>
          <w:sz w:val="40"/>
          <w:szCs w:val="40"/>
          <w:rtl/>
        </w:rPr>
        <w:t>قلت</w:t>
      </w:r>
      <w:r w:rsidR="0065297C">
        <w:rPr>
          <w:rFonts w:cs="Akhbar MT" w:hint="cs"/>
          <w:sz w:val="40"/>
          <w:szCs w:val="40"/>
          <w:rtl/>
        </w:rPr>
        <w:t xml:space="preserve">: </w:t>
      </w:r>
      <w:r w:rsidR="00B22472">
        <w:rPr>
          <w:rFonts w:cs="Akhbar MT" w:hint="cs"/>
          <w:sz w:val="40"/>
          <w:szCs w:val="40"/>
          <w:rtl/>
        </w:rPr>
        <w:t xml:space="preserve">قدمت </w:t>
      </w:r>
      <w:r w:rsidR="00A37376" w:rsidRPr="00CA7FD4">
        <w:rPr>
          <w:rFonts w:cs="Akhbar MT" w:hint="cs"/>
          <w:b/>
          <w:bCs/>
          <w:sz w:val="40"/>
          <w:szCs w:val="40"/>
          <w:rtl/>
        </w:rPr>
        <w:t>-</w:t>
      </w:r>
      <w:r w:rsidR="00A37376">
        <w:rPr>
          <w:rFonts w:cs="Akhbar MT" w:hint="cs"/>
          <w:sz w:val="40"/>
          <w:szCs w:val="40"/>
          <w:rtl/>
        </w:rPr>
        <w:t xml:space="preserve"> قريباً </w:t>
      </w:r>
      <w:r w:rsidR="00A37376" w:rsidRPr="00CA7FD4">
        <w:rPr>
          <w:rFonts w:cs="Akhbar MT" w:hint="cs"/>
          <w:b/>
          <w:bCs/>
          <w:sz w:val="40"/>
          <w:szCs w:val="40"/>
          <w:rtl/>
        </w:rPr>
        <w:t>-</w:t>
      </w:r>
      <w:r w:rsidR="00A37376">
        <w:rPr>
          <w:rFonts w:cs="Akhbar MT" w:hint="cs"/>
          <w:sz w:val="40"/>
          <w:szCs w:val="40"/>
          <w:rtl/>
        </w:rPr>
        <w:t xml:space="preserve"> </w:t>
      </w:r>
      <w:r w:rsidR="00B22472">
        <w:rPr>
          <w:rFonts w:cs="Akhbar MT" w:hint="cs"/>
          <w:sz w:val="40"/>
          <w:szCs w:val="40"/>
          <w:rtl/>
        </w:rPr>
        <w:t xml:space="preserve">أن الموقوف على ابن عباس رواه البخاري في الصحيح. </w:t>
      </w:r>
    </w:p>
    <w:p w:rsidR="00591A23" w:rsidRPr="00905C75" w:rsidRDefault="00BE2810" w:rsidP="0082639E">
      <w:pPr>
        <w:autoSpaceDE w:val="0"/>
        <w:autoSpaceDN w:val="0"/>
        <w:adjustRightInd w:val="0"/>
        <w:spacing w:line="540" w:lineRule="exact"/>
        <w:jc w:val="both"/>
        <w:rPr>
          <w:rFonts w:cs="Akhbar MT"/>
          <w:sz w:val="40"/>
          <w:szCs w:val="40"/>
          <w:rtl/>
        </w:rPr>
      </w:pPr>
      <w:r>
        <w:rPr>
          <w:rFonts w:cs="Akhbar MT" w:hint="cs"/>
          <w:sz w:val="40"/>
          <w:szCs w:val="40"/>
          <w:rtl/>
        </w:rPr>
        <w:t xml:space="preserve">ثم أقول: بهذا التحقيق قد </w:t>
      </w:r>
      <w:r w:rsidR="00B22472">
        <w:rPr>
          <w:rFonts w:cs="Akhbar MT" w:hint="cs"/>
          <w:sz w:val="40"/>
          <w:szCs w:val="40"/>
          <w:rtl/>
        </w:rPr>
        <w:t xml:space="preserve">تعين أن </w:t>
      </w:r>
      <w:r w:rsidR="00D03839">
        <w:rPr>
          <w:rFonts w:cs="Akhbar MT" w:hint="cs"/>
          <w:sz w:val="40"/>
          <w:szCs w:val="40"/>
          <w:rtl/>
        </w:rPr>
        <w:t xml:space="preserve">الصحيح </w:t>
      </w:r>
      <w:r w:rsidR="0065297C">
        <w:rPr>
          <w:rFonts w:cs="Akhbar MT" w:hint="cs"/>
          <w:sz w:val="40"/>
          <w:szCs w:val="40"/>
          <w:rtl/>
        </w:rPr>
        <w:t xml:space="preserve">ما جاء فيه </w:t>
      </w:r>
      <w:r w:rsidR="009137D9">
        <w:rPr>
          <w:rFonts w:cs="Akhbar MT" w:hint="cs"/>
          <w:sz w:val="40"/>
          <w:szCs w:val="40"/>
          <w:rtl/>
        </w:rPr>
        <w:t xml:space="preserve">الخبر </w:t>
      </w:r>
      <w:r w:rsidR="00AE3EBB">
        <w:rPr>
          <w:rFonts w:cs="Akhbar MT" w:hint="cs"/>
          <w:sz w:val="40"/>
          <w:szCs w:val="40"/>
          <w:rtl/>
        </w:rPr>
        <w:t xml:space="preserve">الذي </w:t>
      </w:r>
      <w:r w:rsidR="006E57B4">
        <w:rPr>
          <w:rFonts w:cs="Akhbar MT" w:hint="cs"/>
          <w:sz w:val="40"/>
          <w:szCs w:val="40"/>
          <w:rtl/>
        </w:rPr>
        <w:t xml:space="preserve">يقوى </w:t>
      </w:r>
      <w:r w:rsidR="00AE3EBB">
        <w:rPr>
          <w:rFonts w:cs="Akhbar MT" w:hint="cs"/>
          <w:sz w:val="40"/>
          <w:szCs w:val="40"/>
          <w:rtl/>
        </w:rPr>
        <w:t>ب</w:t>
      </w:r>
      <w:r w:rsidR="00393882">
        <w:rPr>
          <w:rFonts w:cs="Akhbar MT" w:hint="cs"/>
          <w:sz w:val="40"/>
          <w:szCs w:val="40"/>
          <w:rtl/>
        </w:rPr>
        <w:t>الآثار</w:t>
      </w:r>
      <w:r w:rsidR="00B22472">
        <w:rPr>
          <w:rFonts w:cs="Akhbar MT" w:hint="cs"/>
          <w:sz w:val="40"/>
          <w:szCs w:val="40"/>
          <w:rtl/>
        </w:rPr>
        <w:t xml:space="preserve">، </w:t>
      </w:r>
      <w:r>
        <w:rPr>
          <w:rFonts w:cs="Akhbar MT" w:hint="cs"/>
          <w:sz w:val="40"/>
          <w:szCs w:val="40"/>
          <w:rtl/>
        </w:rPr>
        <w:t>ومنها ما صح عن ابن عباس</w:t>
      </w:r>
      <w:r w:rsidR="00AE3EBB">
        <w:rPr>
          <w:rFonts w:cs="Akhbar MT" w:hint="cs"/>
          <w:sz w:val="40"/>
          <w:szCs w:val="40"/>
          <w:rtl/>
        </w:rPr>
        <w:t>،</w:t>
      </w:r>
      <w:r>
        <w:rPr>
          <w:rFonts w:cs="Akhbar MT" w:hint="cs"/>
          <w:sz w:val="40"/>
          <w:szCs w:val="40"/>
          <w:rtl/>
        </w:rPr>
        <w:t xml:space="preserve"> </w:t>
      </w:r>
      <w:r w:rsidR="00B22472">
        <w:rPr>
          <w:rFonts w:cs="Akhbar MT" w:hint="cs"/>
          <w:sz w:val="40"/>
          <w:szCs w:val="40"/>
          <w:rtl/>
        </w:rPr>
        <w:t>و</w:t>
      </w:r>
      <w:r w:rsidR="00DE2133">
        <w:rPr>
          <w:rFonts w:cs="Akhbar MT" w:hint="cs"/>
          <w:sz w:val="40"/>
          <w:szCs w:val="40"/>
          <w:rtl/>
        </w:rPr>
        <w:t xml:space="preserve">تفسير المؤلف </w:t>
      </w:r>
      <w:r w:rsidR="00AE3EBB">
        <w:rPr>
          <w:rFonts w:cs="Akhbar MT" w:hint="cs"/>
          <w:sz w:val="40"/>
          <w:szCs w:val="40"/>
          <w:rtl/>
        </w:rPr>
        <w:t>بمعناها،</w:t>
      </w:r>
      <w:r w:rsidR="00A565CD">
        <w:rPr>
          <w:rFonts w:cs="Akhbar MT" w:hint="cs"/>
          <w:sz w:val="40"/>
          <w:szCs w:val="40"/>
          <w:rtl/>
        </w:rPr>
        <w:t xml:space="preserve"> </w:t>
      </w:r>
      <w:r w:rsidR="00AE3EBB">
        <w:rPr>
          <w:rFonts w:cs="Akhbar MT" w:hint="cs"/>
          <w:sz w:val="40"/>
          <w:szCs w:val="40"/>
          <w:rtl/>
        </w:rPr>
        <w:t xml:space="preserve">ولكن </w:t>
      </w:r>
      <w:r w:rsidR="00DE2133">
        <w:rPr>
          <w:rFonts w:cs="Akhbar MT" w:hint="cs"/>
          <w:sz w:val="40"/>
          <w:szCs w:val="40"/>
          <w:rtl/>
        </w:rPr>
        <w:t xml:space="preserve">دون </w:t>
      </w:r>
      <w:r w:rsidR="0046513F">
        <w:rPr>
          <w:rFonts w:cs="Akhbar MT" w:hint="cs"/>
          <w:sz w:val="40"/>
          <w:szCs w:val="40"/>
          <w:rtl/>
        </w:rPr>
        <w:t xml:space="preserve">إحالة أو </w:t>
      </w:r>
      <w:r w:rsidR="00DE2133">
        <w:rPr>
          <w:rFonts w:cs="Akhbar MT" w:hint="cs"/>
          <w:sz w:val="40"/>
          <w:szCs w:val="40"/>
          <w:rtl/>
        </w:rPr>
        <w:t>تحقيق</w:t>
      </w:r>
      <w:r w:rsidR="00AE3EBB">
        <w:rPr>
          <w:rFonts w:cs="Akhbar MT" w:hint="cs"/>
          <w:sz w:val="40"/>
          <w:szCs w:val="40"/>
          <w:rtl/>
        </w:rPr>
        <w:t>، وذلك</w:t>
      </w:r>
      <w:r w:rsidR="00A565CD">
        <w:rPr>
          <w:rFonts w:cs="Akhbar MT" w:hint="cs"/>
          <w:sz w:val="40"/>
          <w:szCs w:val="40"/>
          <w:rtl/>
        </w:rPr>
        <w:t xml:space="preserve"> قوله</w:t>
      </w:r>
      <w:r w:rsidR="002E4ACF">
        <w:rPr>
          <w:rFonts w:cs="Akhbar MT" w:hint="cs"/>
          <w:sz w:val="40"/>
          <w:szCs w:val="40"/>
          <w:rtl/>
        </w:rPr>
        <w:t xml:space="preserve"> عن موسى</w:t>
      </w:r>
      <w:r w:rsidR="00A565CD">
        <w:rPr>
          <w:rFonts w:cs="Akhbar MT" w:hint="cs"/>
          <w:sz w:val="40"/>
          <w:szCs w:val="40"/>
          <w:rtl/>
        </w:rPr>
        <w:t>: "</w:t>
      </w:r>
      <w:r w:rsidR="00A565CD" w:rsidRPr="00905C75">
        <w:rPr>
          <w:rFonts w:cs="Akhbar MT" w:hint="cs"/>
          <w:sz w:val="40"/>
          <w:szCs w:val="40"/>
          <w:rtl/>
        </w:rPr>
        <w:t>وقد أتم خير الأجلين وأوفاهما وهو العشر حجج</w:t>
      </w:r>
      <w:r w:rsidR="00A565CD">
        <w:rPr>
          <w:rFonts w:cs="Akhbar MT" w:hint="cs"/>
          <w:sz w:val="40"/>
          <w:szCs w:val="40"/>
          <w:rtl/>
        </w:rPr>
        <w:t>"، وقوله: "</w:t>
      </w:r>
      <w:r w:rsidR="00A565CD" w:rsidRPr="00905C75">
        <w:rPr>
          <w:rFonts w:cs="Akhbar MT" w:hint="cs"/>
          <w:sz w:val="40"/>
          <w:szCs w:val="40"/>
          <w:rtl/>
        </w:rPr>
        <w:t>الأنبياء</w:t>
      </w:r>
      <w:r w:rsidR="00A565CD" w:rsidRPr="00905C75">
        <w:rPr>
          <w:rFonts w:cs="Akhbar MT"/>
          <w:sz w:val="40"/>
          <w:szCs w:val="40"/>
          <w:rtl/>
        </w:rPr>
        <w:t xml:space="preserve"> </w:t>
      </w:r>
      <w:r w:rsidR="00A565CD" w:rsidRPr="00905C75">
        <w:rPr>
          <w:rFonts w:cs="Akhbar MT" w:hint="cs"/>
          <w:sz w:val="40"/>
          <w:szCs w:val="40"/>
          <w:rtl/>
        </w:rPr>
        <w:t>أوفياء</w:t>
      </w:r>
      <w:r w:rsidR="00A565CD" w:rsidRPr="00905C75">
        <w:rPr>
          <w:rFonts w:cs="Akhbar MT"/>
          <w:sz w:val="40"/>
          <w:szCs w:val="40"/>
          <w:rtl/>
        </w:rPr>
        <w:t xml:space="preserve"> </w:t>
      </w:r>
      <w:r w:rsidR="00A565CD" w:rsidRPr="00905C75">
        <w:rPr>
          <w:rFonts w:cs="Akhbar MT" w:hint="cs"/>
          <w:sz w:val="40"/>
          <w:szCs w:val="40"/>
          <w:rtl/>
        </w:rPr>
        <w:t>فموسى</w:t>
      </w:r>
      <w:r w:rsidR="00A565CD" w:rsidRPr="00905C75">
        <w:rPr>
          <w:rFonts w:cs="Akhbar MT"/>
          <w:sz w:val="40"/>
          <w:szCs w:val="40"/>
          <w:rtl/>
        </w:rPr>
        <w:t xml:space="preserve"> </w:t>
      </w:r>
      <w:r w:rsidR="00A565CD" w:rsidRPr="00905C75">
        <w:rPr>
          <w:rFonts w:cs="Akhbar MT" w:hint="cs"/>
          <w:sz w:val="40"/>
          <w:szCs w:val="40"/>
          <w:rtl/>
        </w:rPr>
        <w:t>قضى</w:t>
      </w:r>
      <w:r w:rsidR="00A565CD" w:rsidRPr="00905C75">
        <w:rPr>
          <w:rFonts w:cs="Akhbar MT"/>
          <w:sz w:val="40"/>
          <w:szCs w:val="40"/>
          <w:rtl/>
        </w:rPr>
        <w:t xml:space="preserve"> </w:t>
      </w:r>
      <w:r w:rsidR="00A565CD" w:rsidRPr="00905C75">
        <w:rPr>
          <w:rFonts w:cs="Akhbar MT" w:hint="cs"/>
          <w:sz w:val="40"/>
          <w:szCs w:val="40"/>
          <w:rtl/>
        </w:rPr>
        <w:t>أوفى</w:t>
      </w:r>
      <w:r w:rsidR="00A565CD" w:rsidRPr="00905C75">
        <w:rPr>
          <w:rFonts w:cs="Akhbar MT"/>
          <w:sz w:val="40"/>
          <w:szCs w:val="40"/>
          <w:rtl/>
        </w:rPr>
        <w:t xml:space="preserve"> </w:t>
      </w:r>
      <w:r w:rsidR="00A565CD" w:rsidRPr="00905C75">
        <w:rPr>
          <w:rFonts w:cs="Akhbar MT" w:hint="cs"/>
          <w:sz w:val="40"/>
          <w:szCs w:val="40"/>
          <w:rtl/>
        </w:rPr>
        <w:t>الأجلين</w:t>
      </w:r>
      <w:r w:rsidR="00A565CD" w:rsidRPr="00905C75">
        <w:rPr>
          <w:rFonts w:cs="Akhbar MT"/>
          <w:sz w:val="40"/>
          <w:szCs w:val="40"/>
          <w:rtl/>
        </w:rPr>
        <w:t xml:space="preserve"> </w:t>
      </w:r>
      <w:r w:rsidR="00A565CD" w:rsidRPr="00905C75">
        <w:rPr>
          <w:rFonts w:cs="Akhbar MT" w:hint="cs"/>
          <w:sz w:val="40"/>
          <w:szCs w:val="40"/>
          <w:rtl/>
        </w:rPr>
        <w:t>وأتمهما</w:t>
      </w:r>
      <w:r w:rsidR="00A565CD" w:rsidRPr="00905C75">
        <w:rPr>
          <w:rFonts w:cs="Akhbar MT"/>
          <w:sz w:val="40"/>
          <w:szCs w:val="40"/>
          <w:rtl/>
        </w:rPr>
        <w:t xml:space="preserve"> </w:t>
      </w:r>
      <w:r w:rsidR="00A565CD" w:rsidRPr="00905C75">
        <w:rPr>
          <w:rFonts w:cs="Akhbar MT" w:hint="cs"/>
          <w:sz w:val="40"/>
          <w:szCs w:val="40"/>
          <w:rtl/>
        </w:rPr>
        <w:t>وهو</w:t>
      </w:r>
      <w:r w:rsidR="00A565CD" w:rsidRPr="00905C75">
        <w:rPr>
          <w:rFonts w:cs="Akhbar MT"/>
          <w:sz w:val="40"/>
          <w:szCs w:val="40"/>
          <w:rtl/>
        </w:rPr>
        <w:t xml:space="preserve"> </w:t>
      </w:r>
      <w:r w:rsidR="00A565CD" w:rsidRPr="00905C75">
        <w:rPr>
          <w:rFonts w:cs="Akhbar MT" w:hint="cs"/>
          <w:sz w:val="40"/>
          <w:szCs w:val="40"/>
          <w:rtl/>
        </w:rPr>
        <w:t>العشر</w:t>
      </w:r>
      <w:r w:rsidR="00A565CD">
        <w:rPr>
          <w:rFonts w:cs="Akhbar MT" w:hint="cs"/>
          <w:sz w:val="40"/>
          <w:szCs w:val="40"/>
          <w:rtl/>
        </w:rPr>
        <w:t>"</w:t>
      </w:r>
      <w:r w:rsidR="00E35E96">
        <w:rPr>
          <w:rFonts w:cs="Akhbar MT" w:hint="cs"/>
          <w:sz w:val="40"/>
          <w:szCs w:val="40"/>
          <w:rtl/>
        </w:rPr>
        <w:t xml:space="preserve"> وكأنه </w:t>
      </w:r>
      <w:r w:rsidR="00B81F06" w:rsidRPr="00CA7FD4">
        <w:rPr>
          <w:rFonts w:cs="Akhbar MT" w:hint="cs"/>
          <w:b/>
          <w:bCs/>
          <w:sz w:val="40"/>
          <w:szCs w:val="40"/>
          <w:rtl/>
        </w:rPr>
        <w:t>-</w:t>
      </w:r>
      <w:r w:rsidR="00B81F06">
        <w:rPr>
          <w:rFonts w:cs="Akhbar MT" w:hint="cs"/>
          <w:sz w:val="40"/>
          <w:szCs w:val="40"/>
          <w:rtl/>
        </w:rPr>
        <w:t xml:space="preserve"> بسياقه له دون إحالة </w:t>
      </w:r>
      <w:r w:rsidR="00B81F06" w:rsidRPr="00CA7FD4">
        <w:rPr>
          <w:rFonts w:cs="Akhbar MT" w:hint="cs"/>
          <w:b/>
          <w:bCs/>
          <w:sz w:val="40"/>
          <w:szCs w:val="40"/>
          <w:rtl/>
        </w:rPr>
        <w:t>-</w:t>
      </w:r>
      <w:r w:rsidR="00B81F06">
        <w:rPr>
          <w:rFonts w:cs="Akhbar MT" w:hint="cs"/>
          <w:sz w:val="40"/>
          <w:szCs w:val="40"/>
          <w:rtl/>
        </w:rPr>
        <w:t xml:space="preserve"> </w:t>
      </w:r>
      <w:r w:rsidR="00E35E96">
        <w:rPr>
          <w:rFonts w:cs="Akhbar MT" w:hint="cs"/>
          <w:sz w:val="40"/>
          <w:szCs w:val="40"/>
          <w:rtl/>
        </w:rPr>
        <w:t xml:space="preserve">تفسير له ورأي </w:t>
      </w:r>
      <w:r w:rsidR="00DF5870">
        <w:rPr>
          <w:rFonts w:cs="Akhbar MT" w:hint="cs"/>
          <w:sz w:val="40"/>
          <w:szCs w:val="40"/>
          <w:rtl/>
        </w:rPr>
        <w:t xml:space="preserve">له </w:t>
      </w:r>
      <w:r w:rsidR="00E35E96">
        <w:rPr>
          <w:rFonts w:cs="Akhbar MT" w:hint="cs"/>
          <w:sz w:val="40"/>
          <w:szCs w:val="40"/>
          <w:rtl/>
        </w:rPr>
        <w:t>مجرد لم يدل له الحديث والآثار</w:t>
      </w:r>
      <w:r w:rsidR="0082639E">
        <w:rPr>
          <w:rFonts w:cs="Akhbar MT" w:hint="cs"/>
          <w:sz w:val="40"/>
          <w:szCs w:val="40"/>
          <w:rtl/>
        </w:rPr>
        <w:t>، وهذا غير مقبول منه دونها؛ لأنه لايعلم بالرأي والتخمين</w:t>
      </w:r>
      <w:r w:rsidR="00A565CD">
        <w:rPr>
          <w:rFonts w:cs="Akhbar MT" w:hint="cs"/>
          <w:sz w:val="40"/>
          <w:szCs w:val="40"/>
          <w:rtl/>
        </w:rPr>
        <w:t>.</w:t>
      </w:r>
    </w:p>
    <w:p w:rsidR="00836B3C" w:rsidRPr="000C2F8E" w:rsidRDefault="00741527" w:rsidP="0075055B">
      <w:pPr>
        <w:autoSpaceDE w:val="0"/>
        <w:autoSpaceDN w:val="0"/>
        <w:adjustRightInd w:val="0"/>
        <w:spacing w:line="540" w:lineRule="exact"/>
        <w:jc w:val="both"/>
        <w:rPr>
          <w:rFonts w:cs="Akhbar MT"/>
          <w:sz w:val="40"/>
          <w:szCs w:val="40"/>
          <w:rtl/>
        </w:rPr>
      </w:pPr>
      <w:r w:rsidRPr="000C2F8E">
        <w:rPr>
          <w:rFonts w:cs="Akhbar MT"/>
          <w:sz w:val="40"/>
          <w:szCs w:val="40"/>
          <w:rtl/>
        </w:rPr>
        <w:t xml:space="preserve"> </w:t>
      </w:r>
      <w:r w:rsidRPr="000C2F8E">
        <w:rPr>
          <w:rFonts w:cs="Akhbar MT" w:hint="cs"/>
          <w:sz w:val="40"/>
          <w:szCs w:val="40"/>
          <w:rtl/>
        </w:rPr>
        <w:t>و</w:t>
      </w:r>
      <w:r w:rsidR="002C5A7B" w:rsidRPr="000C2F8E">
        <w:rPr>
          <w:rFonts w:cs="Akhbar MT" w:hint="cs"/>
          <w:sz w:val="40"/>
          <w:szCs w:val="40"/>
          <w:rtl/>
        </w:rPr>
        <w:t xml:space="preserve">أما </w:t>
      </w:r>
      <w:r w:rsidRPr="000C2F8E">
        <w:rPr>
          <w:rFonts w:cs="Akhbar MT" w:hint="cs"/>
          <w:sz w:val="40"/>
          <w:szCs w:val="40"/>
          <w:rtl/>
        </w:rPr>
        <w:t>ادعا</w:t>
      </w:r>
      <w:r w:rsidR="00FF293C" w:rsidRPr="000C2F8E">
        <w:rPr>
          <w:rFonts w:cs="Akhbar MT" w:hint="cs"/>
          <w:sz w:val="40"/>
          <w:szCs w:val="40"/>
          <w:rtl/>
        </w:rPr>
        <w:t>ؤه</w:t>
      </w:r>
      <w:r w:rsidRPr="000C2F8E">
        <w:rPr>
          <w:rFonts w:cs="Akhbar MT"/>
          <w:sz w:val="40"/>
          <w:szCs w:val="40"/>
          <w:rtl/>
        </w:rPr>
        <w:t xml:space="preserve"> </w:t>
      </w:r>
      <w:r w:rsidRPr="000C2F8E">
        <w:rPr>
          <w:rFonts w:cs="Akhbar MT" w:hint="cs"/>
          <w:sz w:val="40"/>
          <w:szCs w:val="40"/>
          <w:rtl/>
        </w:rPr>
        <w:t>المشروعية</w:t>
      </w:r>
      <w:r w:rsidR="00900398" w:rsidRPr="000C2F8E">
        <w:rPr>
          <w:rFonts w:cs="Akhbar MT" w:hint="cs"/>
          <w:sz w:val="40"/>
          <w:szCs w:val="40"/>
          <w:rtl/>
        </w:rPr>
        <w:t xml:space="preserve"> في السفر</w:t>
      </w:r>
      <w:r w:rsidRPr="000C2F8E">
        <w:rPr>
          <w:rFonts w:cs="Akhbar MT"/>
          <w:sz w:val="40"/>
          <w:szCs w:val="40"/>
          <w:rtl/>
        </w:rPr>
        <w:t xml:space="preserve"> </w:t>
      </w:r>
      <w:r w:rsidR="00900398" w:rsidRPr="000C2F8E">
        <w:rPr>
          <w:rFonts w:cs="Akhbar MT" w:hint="cs"/>
          <w:sz w:val="40"/>
          <w:szCs w:val="40"/>
          <w:rtl/>
        </w:rPr>
        <w:t>بالأهل, وحمل العصا, والتدريب</w:t>
      </w:r>
      <w:r w:rsidR="00FF32D4" w:rsidRPr="000C2F8E">
        <w:rPr>
          <w:rFonts w:cs="Akhbar MT" w:hint="cs"/>
          <w:sz w:val="40"/>
          <w:szCs w:val="40"/>
          <w:rtl/>
        </w:rPr>
        <w:t xml:space="preserve"> على السلاح</w:t>
      </w:r>
      <w:r w:rsidR="00900398" w:rsidRPr="000C2F8E">
        <w:rPr>
          <w:rFonts w:cs="Akhbar MT" w:hint="cs"/>
          <w:sz w:val="40"/>
          <w:szCs w:val="40"/>
          <w:rtl/>
        </w:rPr>
        <w:t xml:space="preserve"> </w:t>
      </w:r>
      <w:r w:rsidR="002C5A7B" w:rsidRPr="000C2F8E">
        <w:rPr>
          <w:rFonts w:cs="Akhbar MT" w:hint="cs"/>
          <w:sz w:val="40"/>
          <w:szCs w:val="40"/>
          <w:rtl/>
        </w:rPr>
        <w:t>ف</w:t>
      </w:r>
      <w:r w:rsidR="00E43DB1" w:rsidRPr="000C2F8E">
        <w:rPr>
          <w:rFonts w:cs="Akhbar MT" w:hint="cs"/>
          <w:sz w:val="40"/>
          <w:szCs w:val="40"/>
          <w:rtl/>
        </w:rPr>
        <w:t xml:space="preserve">هو </w:t>
      </w:r>
      <w:r w:rsidRPr="000C2F8E">
        <w:rPr>
          <w:rFonts w:cs="Akhbar MT" w:hint="cs"/>
          <w:sz w:val="40"/>
          <w:szCs w:val="40"/>
          <w:rtl/>
        </w:rPr>
        <w:t>من</w:t>
      </w:r>
      <w:r w:rsidRPr="000C2F8E">
        <w:rPr>
          <w:rFonts w:cs="Akhbar MT"/>
          <w:sz w:val="40"/>
          <w:szCs w:val="40"/>
          <w:rtl/>
        </w:rPr>
        <w:t xml:space="preserve"> </w:t>
      </w:r>
      <w:r w:rsidR="00816710" w:rsidRPr="000C2F8E">
        <w:rPr>
          <w:rFonts w:cs="Akhbar MT" w:hint="cs"/>
          <w:sz w:val="40"/>
          <w:szCs w:val="40"/>
          <w:rtl/>
        </w:rPr>
        <w:t>تخليطه</w:t>
      </w:r>
      <w:r w:rsidR="00E43DB1" w:rsidRPr="000C2F8E">
        <w:rPr>
          <w:rFonts w:cs="Akhbar MT" w:hint="cs"/>
          <w:sz w:val="40"/>
          <w:szCs w:val="40"/>
          <w:rtl/>
        </w:rPr>
        <w:t>، و</w:t>
      </w:r>
      <w:r w:rsidR="00501F8D" w:rsidRPr="000C2F8E">
        <w:rPr>
          <w:rFonts w:cs="Akhbar MT" w:hint="cs"/>
          <w:sz w:val="40"/>
          <w:szCs w:val="40"/>
          <w:rtl/>
        </w:rPr>
        <w:t xml:space="preserve">هو </w:t>
      </w:r>
      <w:r w:rsidR="00E43DB1" w:rsidRPr="000C2F8E">
        <w:rPr>
          <w:rFonts w:cs="Akhbar MT" w:hint="cs"/>
          <w:sz w:val="40"/>
          <w:szCs w:val="40"/>
          <w:rtl/>
        </w:rPr>
        <w:t>من جنس</w:t>
      </w:r>
      <w:r w:rsidRPr="000C2F8E">
        <w:rPr>
          <w:rFonts w:cs="Akhbar MT"/>
          <w:sz w:val="40"/>
          <w:szCs w:val="40"/>
          <w:rtl/>
        </w:rPr>
        <w:t xml:space="preserve"> </w:t>
      </w:r>
      <w:r w:rsidRPr="000C2F8E">
        <w:rPr>
          <w:rFonts w:cs="Akhbar MT" w:hint="cs"/>
          <w:sz w:val="40"/>
          <w:szCs w:val="40"/>
          <w:rtl/>
        </w:rPr>
        <w:t>ما</w:t>
      </w:r>
      <w:r w:rsidRPr="000C2F8E">
        <w:rPr>
          <w:rFonts w:cs="Akhbar MT"/>
          <w:sz w:val="40"/>
          <w:szCs w:val="40"/>
          <w:rtl/>
        </w:rPr>
        <w:t xml:space="preserve"> </w:t>
      </w:r>
      <w:r w:rsidRPr="000C2F8E">
        <w:rPr>
          <w:rFonts w:cs="Akhbar MT" w:hint="cs"/>
          <w:sz w:val="40"/>
          <w:szCs w:val="40"/>
          <w:rtl/>
        </w:rPr>
        <w:t>ذكرناه</w:t>
      </w:r>
      <w:r w:rsidRPr="000C2F8E">
        <w:rPr>
          <w:rFonts w:cs="Akhbar MT"/>
          <w:sz w:val="40"/>
          <w:szCs w:val="40"/>
          <w:rtl/>
        </w:rPr>
        <w:t xml:space="preserve"> </w:t>
      </w:r>
      <w:r w:rsidR="00352615" w:rsidRPr="00CA7FD4">
        <w:rPr>
          <w:rFonts w:cs="Akhbar MT" w:hint="cs"/>
          <w:b/>
          <w:bCs/>
          <w:sz w:val="40"/>
          <w:szCs w:val="40"/>
          <w:rtl/>
        </w:rPr>
        <w:t>-</w:t>
      </w:r>
      <w:r w:rsidR="00FD05EA" w:rsidRPr="000C2F8E">
        <w:rPr>
          <w:rFonts w:cs="Akhbar MT" w:hint="cs"/>
          <w:sz w:val="40"/>
          <w:szCs w:val="40"/>
          <w:rtl/>
        </w:rPr>
        <w:t xml:space="preserve"> </w:t>
      </w:r>
      <w:r w:rsidRPr="000C2F8E">
        <w:rPr>
          <w:rFonts w:cs="Akhbar MT" w:hint="cs"/>
          <w:sz w:val="40"/>
          <w:szCs w:val="40"/>
          <w:rtl/>
        </w:rPr>
        <w:t>من</w:t>
      </w:r>
      <w:r w:rsidRPr="000C2F8E">
        <w:rPr>
          <w:rFonts w:cs="Akhbar MT"/>
          <w:sz w:val="40"/>
          <w:szCs w:val="40"/>
          <w:rtl/>
        </w:rPr>
        <w:t xml:space="preserve"> </w:t>
      </w:r>
      <w:r w:rsidRPr="000C2F8E">
        <w:rPr>
          <w:rFonts w:cs="Akhbar MT" w:hint="cs"/>
          <w:sz w:val="40"/>
          <w:szCs w:val="40"/>
          <w:rtl/>
        </w:rPr>
        <w:t>قبل</w:t>
      </w:r>
      <w:r w:rsidR="00FD05EA" w:rsidRPr="000C2F8E">
        <w:rPr>
          <w:rFonts w:cs="Akhbar MT" w:hint="cs"/>
          <w:sz w:val="40"/>
          <w:szCs w:val="40"/>
          <w:rtl/>
        </w:rPr>
        <w:t xml:space="preserve"> </w:t>
      </w:r>
      <w:r w:rsidR="00352615" w:rsidRPr="00CA7FD4">
        <w:rPr>
          <w:rFonts w:cs="Akhbar MT" w:hint="cs"/>
          <w:b/>
          <w:bCs/>
          <w:sz w:val="40"/>
          <w:szCs w:val="40"/>
          <w:rtl/>
        </w:rPr>
        <w:t>-</w:t>
      </w:r>
      <w:r w:rsidR="00352615" w:rsidRPr="000C2F8E">
        <w:rPr>
          <w:rFonts w:cs="Akhbar MT" w:hint="cs"/>
          <w:sz w:val="40"/>
          <w:szCs w:val="40"/>
          <w:rtl/>
        </w:rPr>
        <w:t xml:space="preserve"> من</w:t>
      </w:r>
      <w:r w:rsidR="00900398" w:rsidRPr="000C2F8E">
        <w:rPr>
          <w:rFonts w:cs="Akhbar MT" w:hint="cs"/>
          <w:sz w:val="40"/>
          <w:szCs w:val="40"/>
          <w:rtl/>
        </w:rPr>
        <w:t xml:space="preserve"> </w:t>
      </w:r>
      <w:r w:rsidR="00352615" w:rsidRPr="000C2F8E">
        <w:rPr>
          <w:rFonts w:cs="Akhbar MT" w:hint="cs"/>
          <w:sz w:val="40"/>
          <w:szCs w:val="40"/>
          <w:rtl/>
        </w:rPr>
        <w:t>إ</w:t>
      </w:r>
      <w:r w:rsidR="00900398" w:rsidRPr="000C2F8E">
        <w:rPr>
          <w:rFonts w:cs="Akhbar MT" w:hint="cs"/>
          <w:sz w:val="40"/>
          <w:szCs w:val="40"/>
          <w:rtl/>
        </w:rPr>
        <w:t>طلاقه الكلام</w:t>
      </w:r>
      <w:r w:rsidR="00DE36DA" w:rsidRPr="000C2F8E">
        <w:rPr>
          <w:rFonts w:cs="Akhbar MT" w:hint="cs"/>
          <w:sz w:val="40"/>
          <w:szCs w:val="40"/>
          <w:rtl/>
        </w:rPr>
        <w:t xml:space="preserve"> </w:t>
      </w:r>
      <w:r w:rsidR="00DE36DA" w:rsidRPr="00CA7FD4">
        <w:rPr>
          <w:rFonts w:cs="Akhbar MT" w:hint="cs"/>
          <w:b/>
          <w:bCs/>
          <w:sz w:val="40"/>
          <w:szCs w:val="40"/>
          <w:rtl/>
        </w:rPr>
        <w:t>-</w:t>
      </w:r>
      <w:r w:rsidR="00FD05EA" w:rsidRPr="000C2F8E">
        <w:rPr>
          <w:rFonts w:cs="Akhbar MT" w:hint="cs"/>
          <w:sz w:val="40"/>
          <w:szCs w:val="40"/>
          <w:rtl/>
        </w:rPr>
        <w:t xml:space="preserve"> </w:t>
      </w:r>
      <w:r w:rsidR="00DE36DA" w:rsidRPr="000C2F8E">
        <w:rPr>
          <w:rFonts w:cs="Akhbar MT" w:hint="cs"/>
          <w:sz w:val="40"/>
          <w:szCs w:val="40"/>
          <w:rtl/>
        </w:rPr>
        <w:t>في المشروعية</w:t>
      </w:r>
      <w:r w:rsidR="00FD05EA" w:rsidRPr="000C2F8E">
        <w:rPr>
          <w:rFonts w:cs="Akhbar MT" w:hint="cs"/>
          <w:sz w:val="40"/>
          <w:szCs w:val="40"/>
          <w:rtl/>
        </w:rPr>
        <w:t xml:space="preserve"> </w:t>
      </w:r>
      <w:r w:rsidR="00DE36DA" w:rsidRPr="00CA7FD4">
        <w:rPr>
          <w:rFonts w:cs="Akhbar MT" w:hint="cs"/>
          <w:b/>
          <w:bCs/>
          <w:sz w:val="40"/>
          <w:szCs w:val="40"/>
          <w:rtl/>
        </w:rPr>
        <w:t>-</w:t>
      </w:r>
      <w:r w:rsidR="00900398" w:rsidRPr="000C2F8E">
        <w:rPr>
          <w:rFonts w:cs="Akhbar MT" w:hint="cs"/>
          <w:sz w:val="40"/>
          <w:szCs w:val="40"/>
          <w:rtl/>
        </w:rPr>
        <w:t xml:space="preserve"> على عواهنه بلا حجة أو فهم سليم</w:t>
      </w:r>
      <w:r w:rsidR="008F6D50" w:rsidRPr="000C2F8E">
        <w:rPr>
          <w:rFonts w:cs="Akhbar MT" w:hint="cs"/>
          <w:sz w:val="40"/>
          <w:szCs w:val="40"/>
          <w:rtl/>
        </w:rPr>
        <w:t xml:space="preserve"> في تلك الأمور الع</w:t>
      </w:r>
      <w:r w:rsidR="00FF32D4" w:rsidRPr="000C2F8E">
        <w:rPr>
          <w:rFonts w:cs="Akhbar MT" w:hint="cs"/>
          <w:sz w:val="40"/>
          <w:szCs w:val="40"/>
          <w:rtl/>
        </w:rPr>
        <w:t>َ</w:t>
      </w:r>
      <w:r w:rsidR="008F6D50" w:rsidRPr="000C2F8E">
        <w:rPr>
          <w:rFonts w:cs="Akhbar MT" w:hint="cs"/>
          <w:sz w:val="40"/>
          <w:szCs w:val="40"/>
          <w:rtl/>
        </w:rPr>
        <w:t>اد</w:t>
      </w:r>
      <w:r w:rsidR="00FF32D4" w:rsidRPr="000C2F8E">
        <w:rPr>
          <w:rFonts w:cs="Akhbar MT" w:hint="cs"/>
          <w:sz w:val="40"/>
          <w:szCs w:val="40"/>
          <w:rtl/>
        </w:rPr>
        <w:t>ِ</w:t>
      </w:r>
      <w:r w:rsidR="008F6D50" w:rsidRPr="000C2F8E">
        <w:rPr>
          <w:rFonts w:cs="Akhbar MT" w:hint="cs"/>
          <w:sz w:val="40"/>
          <w:szCs w:val="40"/>
          <w:rtl/>
        </w:rPr>
        <w:t>ي</w:t>
      </w:r>
      <w:r w:rsidR="00FD05EA" w:rsidRPr="000C2F8E">
        <w:rPr>
          <w:rFonts w:cs="Akhbar MT" w:hint="cs"/>
          <w:sz w:val="40"/>
          <w:szCs w:val="40"/>
          <w:rtl/>
        </w:rPr>
        <w:t>َّ</w:t>
      </w:r>
      <w:r w:rsidR="00DE36DA" w:rsidRPr="000C2F8E">
        <w:rPr>
          <w:rFonts w:cs="Akhbar MT" w:hint="cs"/>
          <w:sz w:val="40"/>
          <w:szCs w:val="40"/>
          <w:rtl/>
        </w:rPr>
        <w:t>ة، وهو</w:t>
      </w:r>
      <w:r w:rsidR="00953D8B" w:rsidRPr="000C2F8E">
        <w:rPr>
          <w:rFonts w:cs="Akhbar MT" w:hint="cs"/>
          <w:sz w:val="40"/>
          <w:szCs w:val="40"/>
          <w:rtl/>
        </w:rPr>
        <w:t xml:space="preserve"> </w:t>
      </w:r>
      <w:r w:rsidR="00DE36DA" w:rsidRPr="000C2F8E">
        <w:rPr>
          <w:rFonts w:cs="Akhbar MT" w:hint="cs"/>
          <w:sz w:val="40"/>
          <w:szCs w:val="40"/>
          <w:rtl/>
        </w:rPr>
        <w:t>كثير في تفسيره</w:t>
      </w:r>
      <w:r w:rsidR="0082639E">
        <w:rPr>
          <w:rFonts w:cs="Akhbar MT" w:hint="cs"/>
          <w:sz w:val="40"/>
          <w:szCs w:val="40"/>
          <w:rtl/>
        </w:rPr>
        <w:t xml:space="preserve"> فليتنبه إليه، وقد استدركنا </w:t>
      </w:r>
      <w:r w:rsidR="0075055B">
        <w:rPr>
          <w:rFonts w:cs="Akhbar MT" w:hint="cs"/>
          <w:sz w:val="40"/>
          <w:szCs w:val="40"/>
          <w:rtl/>
        </w:rPr>
        <w:t xml:space="preserve">ما رأينا استراكه </w:t>
      </w:r>
      <w:r w:rsidR="0082639E">
        <w:rPr>
          <w:rFonts w:cs="Akhbar MT" w:hint="cs"/>
          <w:sz w:val="40"/>
          <w:szCs w:val="40"/>
          <w:rtl/>
        </w:rPr>
        <w:t>منه</w:t>
      </w:r>
      <w:r w:rsidR="008F6D50" w:rsidRPr="000C2F8E">
        <w:rPr>
          <w:rFonts w:cs="Akhbar MT" w:hint="cs"/>
          <w:sz w:val="40"/>
          <w:szCs w:val="40"/>
          <w:rtl/>
        </w:rPr>
        <w:t>.</w:t>
      </w:r>
    </w:p>
    <w:p w:rsidR="00BF28E6" w:rsidRPr="00905C75" w:rsidRDefault="00073819" w:rsidP="009A685F">
      <w:pPr>
        <w:autoSpaceDE w:val="0"/>
        <w:autoSpaceDN w:val="0"/>
        <w:adjustRightInd w:val="0"/>
        <w:spacing w:line="540" w:lineRule="exact"/>
        <w:rPr>
          <w:rFonts w:cs="Akhbar MT"/>
          <w:b/>
          <w:bCs/>
          <w:sz w:val="40"/>
          <w:szCs w:val="40"/>
          <w:rtl/>
        </w:rPr>
      </w:pPr>
      <w:r>
        <w:rPr>
          <w:rFonts w:cs="Akhbar MT" w:hint="cs"/>
          <w:b/>
          <w:bCs/>
          <w:sz w:val="40"/>
          <w:szCs w:val="40"/>
          <w:rtl/>
        </w:rPr>
        <w:t xml:space="preserve">                     </w:t>
      </w:r>
      <w:r w:rsidR="0050639D" w:rsidRPr="009A685F">
        <w:rPr>
          <w:rFonts w:cs="Akhbar MT" w:hint="cs"/>
          <w:b/>
          <w:bCs/>
          <w:sz w:val="56"/>
          <w:szCs w:val="56"/>
          <w:rtl/>
        </w:rPr>
        <w:t xml:space="preserve">الموضع </w:t>
      </w:r>
      <w:r w:rsidR="00315B77" w:rsidRPr="009A685F">
        <w:rPr>
          <w:rFonts w:cs="Akhbar MT" w:hint="cs"/>
          <w:b/>
          <w:bCs/>
          <w:sz w:val="56"/>
          <w:szCs w:val="56"/>
          <w:rtl/>
        </w:rPr>
        <w:t>الخامس</w:t>
      </w:r>
      <w:r w:rsidR="00BF28E6" w:rsidRPr="009A685F">
        <w:rPr>
          <w:rFonts w:cs="Akhbar MT" w:hint="cs"/>
          <w:b/>
          <w:bCs/>
          <w:sz w:val="56"/>
          <w:szCs w:val="56"/>
          <w:rtl/>
        </w:rPr>
        <w:t xml:space="preserve"> والأربعون</w:t>
      </w:r>
      <w:r w:rsidR="009A685F">
        <w:rPr>
          <w:rFonts w:ascii="Akhbar MT" w:cs="Akhbar MT" w:hint="cs"/>
          <w:sz w:val="40"/>
          <w:szCs w:val="40"/>
          <w:rtl/>
        </w:rPr>
        <w:t>.</w:t>
      </w:r>
    </w:p>
    <w:p w:rsidR="00961BBE" w:rsidRDefault="00961BBE" w:rsidP="0025552C">
      <w:pPr>
        <w:autoSpaceDE w:val="0"/>
        <w:autoSpaceDN w:val="0"/>
        <w:adjustRightInd w:val="0"/>
        <w:spacing w:line="540" w:lineRule="exact"/>
        <w:jc w:val="both"/>
        <w:rPr>
          <w:rFonts w:ascii="Akhbar MT" w:cs="Akhbar MT"/>
          <w:sz w:val="40"/>
          <w:szCs w:val="40"/>
          <w:rtl/>
        </w:rPr>
      </w:pPr>
      <w:r w:rsidRPr="00B52920">
        <w:rPr>
          <w:rFonts w:ascii="Akhbar MT" w:hAnsi="AGA Arabesque" w:cs="Akhbar MT" w:hint="cs"/>
          <w:sz w:val="40"/>
          <w:szCs w:val="40"/>
          <w:rtl/>
        </w:rPr>
        <w:t>قوله: "والعرض</w:t>
      </w:r>
      <w:r w:rsidRPr="00B52920">
        <w:rPr>
          <w:rFonts w:ascii="Akhbar MT" w:hAnsi="AGA Arabesque" w:cs="Akhbar MT"/>
          <w:sz w:val="40"/>
          <w:szCs w:val="40"/>
          <w:rtl/>
        </w:rPr>
        <w:t xml:space="preserve"> </w:t>
      </w:r>
      <w:r w:rsidRPr="00B52920">
        <w:rPr>
          <w:rFonts w:ascii="Akhbar MT" w:hAnsi="AGA Arabesque" w:cs="Akhbar MT" w:hint="cs"/>
          <w:sz w:val="40"/>
          <w:szCs w:val="40"/>
          <w:rtl/>
        </w:rPr>
        <w:t>التلفازي</w:t>
      </w:r>
      <w:r w:rsidRPr="00B52920">
        <w:rPr>
          <w:rFonts w:ascii="Akhbar MT" w:hAnsi="AGA Arabesque" w:cs="Akhbar MT"/>
          <w:sz w:val="40"/>
          <w:szCs w:val="40"/>
          <w:rtl/>
        </w:rPr>
        <w:t xml:space="preserve"> </w:t>
      </w:r>
      <w:r w:rsidRPr="00B52920">
        <w:rPr>
          <w:rFonts w:ascii="Akhbar MT" w:hAnsi="AGA Arabesque" w:cs="Akhbar MT" w:hint="cs"/>
          <w:sz w:val="40"/>
          <w:szCs w:val="40"/>
          <w:rtl/>
        </w:rPr>
        <w:t>اليوم</w:t>
      </w:r>
      <w:r w:rsidRPr="00B52920">
        <w:rPr>
          <w:rFonts w:ascii="Akhbar MT" w:hAnsi="AGA Arabesque" w:cs="Akhbar MT"/>
          <w:sz w:val="40"/>
          <w:szCs w:val="40"/>
          <w:rtl/>
        </w:rPr>
        <w:t xml:space="preserve"> </w:t>
      </w:r>
      <w:r w:rsidRPr="00B52920">
        <w:rPr>
          <w:rFonts w:ascii="Akhbar MT" w:hAnsi="AGA Arabesque" w:cs="Akhbar MT" w:hint="cs"/>
          <w:sz w:val="40"/>
          <w:szCs w:val="40"/>
          <w:rtl/>
        </w:rPr>
        <w:t>يسهل</w:t>
      </w:r>
      <w:r w:rsidRPr="00B52920">
        <w:rPr>
          <w:rFonts w:ascii="Akhbar MT" w:hAnsi="AGA Arabesque" w:cs="Akhbar MT"/>
          <w:sz w:val="40"/>
          <w:szCs w:val="40"/>
          <w:rtl/>
        </w:rPr>
        <w:t xml:space="preserve"> </w:t>
      </w:r>
      <w:r w:rsidRPr="00B52920">
        <w:rPr>
          <w:rFonts w:ascii="Akhbar MT" w:hAnsi="AGA Arabesque" w:cs="Akhbar MT" w:hint="cs"/>
          <w:sz w:val="40"/>
          <w:szCs w:val="40"/>
          <w:rtl/>
        </w:rPr>
        <w:t>على</w:t>
      </w:r>
      <w:r w:rsidRPr="00B52920">
        <w:rPr>
          <w:rFonts w:ascii="Akhbar MT" w:hAnsi="AGA Arabesque" w:cs="Akhbar MT"/>
          <w:sz w:val="40"/>
          <w:szCs w:val="40"/>
          <w:rtl/>
        </w:rPr>
        <w:t xml:space="preserve"> </w:t>
      </w:r>
      <w:r w:rsidRPr="00B52920">
        <w:rPr>
          <w:rFonts w:ascii="Akhbar MT" w:hAnsi="AGA Arabesque" w:cs="Akhbar MT" w:hint="cs"/>
          <w:sz w:val="40"/>
          <w:szCs w:val="40"/>
          <w:rtl/>
        </w:rPr>
        <w:t>المرء</w:t>
      </w:r>
      <w:r w:rsidRPr="00B52920">
        <w:rPr>
          <w:rFonts w:ascii="Akhbar MT" w:hAnsi="AGA Arabesque" w:cs="Akhbar MT"/>
          <w:sz w:val="40"/>
          <w:szCs w:val="40"/>
          <w:rtl/>
        </w:rPr>
        <w:t xml:space="preserve"> </w:t>
      </w:r>
      <w:r w:rsidRPr="00B52920">
        <w:rPr>
          <w:rFonts w:ascii="Akhbar MT" w:hAnsi="AGA Arabesque" w:cs="Akhbar MT" w:hint="cs"/>
          <w:sz w:val="40"/>
          <w:szCs w:val="40"/>
          <w:rtl/>
        </w:rPr>
        <w:t>إدراك</w:t>
      </w:r>
      <w:r w:rsidRPr="00B52920">
        <w:rPr>
          <w:rFonts w:ascii="Akhbar MT" w:hAnsi="AGA Arabesque" w:cs="Akhbar MT"/>
          <w:sz w:val="40"/>
          <w:szCs w:val="40"/>
          <w:rtl/>
        </w:rPr>
        <w:t xml:space="preserve"> </w:t>
      </w:r>
      <w:r w:rsidRPr="00B52920">
        <w:rPr>
          <w:rFonts w:ascii="Akhbar MT" w:hAnsi="AGA Arabesque" w:cs="Akhbar MT" w:hint="cs"/>
          <w:sz w:val="40"/>
          <w:szCs w:val="40"/>
          <w:rtl/>
        </w:rPr>
        <w:t>كيفية</w:t>
      </w:r>
      <w:r w:rsidRPr="00B52920">
        <w:rPr>
          <w:rFonts w:ascii="Akhbar MT" w:hAnsi="AGA Arabesque" w:cs="Akhbar MT"/>
          <w:sz w:val="40"/>
          <w:szCs w:val="40"/>
          <w:rtl/>
        </w:rPr>
        <w:t xml:space="preserve"> </w:t>
      </w:r>
      <w:r w:rsidRPr="00B52920">
        <w:rPr>
          <w:rFonts w:ascii="Akhbar MT" w:hAnsi="AGA Arabesque" w:cs="Akhbar MT" w:hint="cs"/>
          <w:sz w:val="40"/>
          <w:szCs w:val="40"/>
          <w:rtl/>
        </w:rPr>
        <w:t>عرض</w:t>
      </w:r>
      <w:r w:rsidRPr="00B52920">
        <w:rPr>
          <w:rFonts w:ascii="Akhbar MT" w:hAnsi="AGA Arabesque" w:cs="Akhbar MT"/>
          <w:sz w:val="40"/>
          <w:szCs w:val="40"/>
          <w:rtl/>
        </w:rPr>
        <w:t xml:space="preserve"> </w:t>
      </w:r>
      <w:r w:rsidRPr="00B52920">
        <w:rPr>
          <w:rFonts w:ascii="Akhbar MT" w:hAnsi="AGA Arabesque" w:cs="Akhbar MT" w:hint="cs"/>
          <w:sz w:val="40"/>
          <w:szCs w:val="40"/>
          <w:rtl/>
        </w:rPr>
        <w:t>الله</w:t>
      </w:r>
      <w:r w:rsidRPr="00961BBE">
        <w:rPr>
          <w:rFonts w:ascii="Akhbar MT" w:hAnsi="AGA Arabesque" w:cs="Akhbar MT" w:hint="cs"/>
          <w:b/>
          <w:bCs/>
          <w:sz w:val="40"/>
          <w:szCs w:val="40"/>
          <w:rtl/>
        </w:rPr>
        <w:t xml:space="preserve"> - </w:t>
      </w:r>
      <w:r w:rsidRPr="00A026CA">
        <w:rPr>
          <w:rFonts w:ascii="Akhbar MT" w:hAnsi="AGA Arabesque" w:cs="Akhbar MT" w:hint="cs"/>
          <w:sz w:val="40"/>
          <w:szCs w:val="40"/>
          <w:rtl/>
        </w:rPr>
        <w:t>تعالى</w:t>
      </w:r>
      <w:r w:rsidRPr="00961BBE">
        <w:rPr>
          <w:rFonts w:ascii="Akhbar MT" w:hAnsi="AGA Arabesque" w:cs="Akhbar MT" w:hint="cs"/>
          <w:b/>
          <w:bCs/>
          <w:sz w:val="40"/>
          <w:szCs w:val="40"/>
          <w:rtl/>
        </w:rPr>
        <w:t xml:space="preserve"> -</w:t>
      </w:r>
      <w:r w:rsidRPr="00961BBE">
        <w:rPr>
          <w:rFonts w:ascii="Akhbar MT" w:hAnsi="AGA Arabesque" w:cs="Akhbar MT"/>
          <w:b/>
          <w:bCs/>
          <w:sz w:val="40"/>
          <w:szCs w:val="40"/>
          <w:rtl/>
        </w:rPr>
        <w:t xml:space="preserve"> </w:t>
      </w:r>
      <w:r w:rsidRPr="00B52920">
        <w:rPr>
          <w:rFonts w:ascii="Akhbar MT" w:hAnsi="AGA Arabesque" w:cs="Akhbar MT" w:hint="cs"/>
          <w:sz w:val="40"/>
          <w:szCs w:val="40"/>
          <w:rtl/>
        </w:rPr>
        <w:t>الموجودات</w:t>
      </w:r>
      <w:r w:rsidRPr="00B52920">
        <w:rPr>
          <w:rFonts w:ascii="Akhbar MT" w:hAnsi="AGA Arabesque" w:cs="Akhbar MT"/>
          <w:sz w:val="40"/>
          <w:szCs w:val="40"/>
          <w:rtl/>
        </w:rPr>
        <w:t xml:space="preserve"> </w:t>
      </w:r>
      <w:r w:rsidRPr="00B52920">
        <w:rPr>
          <w:rFonts w:ascii="Akhbar MT" w:hAnsi="AGA Arabesque" w:cs="Akhbar MT" w:hint="cs"/>
          <w:sz w:val="40"/>
          <w:szCs w:val="40"/>
          <w:rtl/>
        </w:rPr>
        <w:t>أمام</w:t>
      </w:r>
      <w:r w:rsidRPr="00B52920">
        <w:rPr>
          <w:rFonts w:ascii="Akhbar MT" w:hAnsi="AGA Arabesque" w:cs="Akhbar MT"/>
          <w:sz w:val="40"/>
          <w:szCs w:val="40"/>
          <w:rtl/>
        </w:rPr>
        <w:t xml:space="preserve"> </w:t>
      </w:r>
      <w:r w:rsidRPr="00B52920">
        <w:rPr>
          <w:rFonts w:ascii="Akhbar MT" w:hAnsi="AGA Arabesque" w:cs="Akhbar MT" w:hint="cs"/>
          <w:sz w:val="40"/>
          <w:szCs w:val="40"/>
          <w:rtl/>
        </w:rPr>
        <w:t>الملائكة"</w:t>
      </w:r>
      <w:r w:rsidRPr="00B52920">
        <w:rPr>
          <w:rFonts w:ascii="Akhbar MT" w:cs="Akhbar MT" w:hint="cs"/>
          <w:sz w:val="40"/>
          <w:szCs w:val="40"/>
          <w:rtl/>
        </w:rPr>
        <w:t xml:space="preserve"> غير مستقيم ولا حاجة بالمؤمنين إليه</w:t>
      </w:r>
      <w:r>
        <w:rPr>
          <w:rFonts w:ascii="Akhbar MT" w:cs="Akhbar MT" w:hint="cs"/>
          <w:sz w:val="40"/>
          <w:szCs w:val="40"/>
          <w:rtl/>
        </w:rPr>
        <w:t>:</w:t>
      </w:r>
    </w:p>
    <w:p w:rsidR="00BF28E6" w:rsidRPr="00905C75" w:rsidRDefault="00451A97" w:rsidP="0025552C">
      <w:pPr>
        <w:autoSpaceDE w:val="0"/>
        <w:autoSpaceDN w:val="0"/>
        <w:adjustRightInd w:val="0"/>
        <w:spacing w:line="540" w:lineRule="exact"/>
        <w:jc w:val="both"/>
        <w:rPr>
          <w:rFonts w:ascii="Akhbar MT" w:hAnsi="AGA Arabesque" w:cs="Akhbar MT"/>
          <w:sz w:val="40"/>
          <w:szCs w:val="40"/>
          <w:rtl/>
        </w:rPr>
      </w:pPr>
      <w:r>
        <w:rPr>
          <w:rFonts w:ascii="Akhbar MT" w:cs="Akhbar MT" w:hint="cs"/>
          <w:sz w:val="40"/>
          <w:szCs w:val="40"/>
          <w:rtl/>
        </w:rPr>
        <w:t xml:space="preserve">فقد </w:t>
      </w:r>
      <w:r w:rsidR="00BF28E6" w:rsidRPr="00905C75">
        <w:rPr>
          <w:rFonts w:ascii="Akhbar MT" w:cs="Akhbar MT" w:hint="cs"/>
          <w:sz w:val="40"/>
          <w:szCs w:val="40"/>
          <w:rtl/>
        </w:rPr>
        <w:t>قال الجزائري</w:t>
      </w:r>
      <w:r w:rsidR="00BF28E6" w:rsidRPr="00905C75">
        <w:rPr>
          <w:rFonts w:ascii="Akhbar MT" w:cs="Akhbar MT"/>
          <w:sz w:val="40"/>
          <w:szCs w:val="40"/>
          <w:rtl/>
        </w:rPr>
        <w:t xml:space="preserve"> (</w:t>
      </w:r>
      <w:r w:rsidR="00BF28E6" w:rsidRPr="00905C75">
        <w:rPr>
          <w:rFonts w:ascii="Akhbar MT" w:cs="Akhbar MT" w:hint="cs"/>
          <w:sz w:val="40"/>
          <w:szCs w:val="40"/>
          <w:rtl/>
        </w:rPr>
        <w:t>في تفسيره</w:t>
      </w:r>
      <w:r w:rsidR="0025552C">
        <w:rPr>
          <w:rFonts w:ascii="Akhbar MT" w:cs="Akhbar MT" w:hint="cs"/>
          <w:sz w:val="40"/>
          <w:szCs w:val="40"/>
          <w:rtl/>
        </w:rPr>
        <w:t>:</w:t>
      </w:r>
      <w:r w:rsidR="00BF28E6" w:rsidRPr="00905C75">
        <w:rPr>
          <w:rFonts w:ascii="Akhbar MT" w:cs="Akhbar MT"/>
          <w:sz w:val="40"/>
          <w:szCs w:val="40"/>
          <w:rtl/>
        </w:rPr>
        <w:t xml:space="preserve"> 1</w:t>
      </w:r>
      <w:r w:rsidR="00BF28E6" w:rsidRPr="007A485E">
        <w:rPr>
          <w:rFonts w:ascii="Akhbar MT" w:cs="Akhbar MT"/>
          <w:sz w:val="28"/>
          <w:szCs w:val="28"/>
          <w:rtl/>
        </w:rPr>
        <w:t>/</w:t>
      </w:r>
      <w:r w:rsidR="00BF28E6" w:rsidRPr="00905C75">
        <w:rPr>
          <w:rFonts w:ascii="Akhbar MT" w:cs="Akhbar MT"/>
          <w:sz w:val="40"/>
          <w:szCs w:val="40"/>
          <w:rtl/>
        </w:rPr>
        <w:t xml:space="preserve">36) </w:t>
      </w:r>
      <w:r w:rsidR="00BF28E6" w:rsidRPr="00905C75">
        <w:rPr>
          <w:rFonts w:ascii="Akhbar MT" w:cs="Akhbar MT" w:hint="cs"/>
          <w:sz w:val="40"/>
          <w:szCs w:val="40"/>
          <w:rtl/>
        </w:rPr>
        <w:t>عند</w:t>
      </w:r>
      <w:r w:rsidR="00BF28E6" w:rsidRPr="00905C75">
        <w:rPr>
          <w:rFonts w:ascii="Akhbar MT" w:cs="Akhbar MT"/>
          <w:sz w:val="40"/>
          <w:szCs w:val="40"/>
          <w:rtl/>
        </w:rPr>
        <w:t xml:space="preserve"> </w:t>
      </w:r>
      <w:r w:rsidR="00BF28E6" w:rsidRPr="00905C75">
        <w:rPr>
          <w:rFonts w:ascii="Akhbar MT" w:cs="Akhbar MT" w:hint="cs"/>
          <w:sz w:val="40"/>
          <w:szCs w:val="40"/>
          <w:rtl/>
        </w:rPr>
        <w:t>قوله</w:t>
      </w:r>
      <w:r w:rsidR="00BF28E6" w:rsidRPr="00905C75">
        <w:rPr>
          <w:rFonts w:ascii="Akhbar MT" w:cs="Akhbar MT"/>
          <w:sz w:val="40"/>
          <w:szCs w:val="40"/>
          <w:rtl/>
        </w:rPr>
        <w:t xml:space="preserve"> </w:t>
      </w:r>
      <w:r w:rsidR="0025552C" w:rsidRPr="00CA7FD4">
        <w:rPr>
          <w:rFonts w:ascii="Akhbar MT" w:cs="Akhbar MT" w:hint="cs"/>
          <w:b/>
          <w:bCs/>
          <w:sz w:val="40"/>
          <w:szCs w:val="40"/>
          <w:rtl/>
        </w:rPr>
        <w:t>-</w:t>
      </w:r>
      <w:r w:rsidR="0025552C">
        <w:rPr>
          <w:rFonts w:ascii="Akhbar MT" w:cs="Akhbar MT" w:hint="cs"/>
          <w:sz w:val="40"/>
          <w:szCs w:val="40"/>
          <w:rtl/>
        </w:rPr>
        <w:t xml:space="preserve"> </w:t>
      </w:r>
      <w:r w:rsidR="00BF28E6" w:rsidRPr="00905C75">
        <w:rPr>
          <w:rFonts w:ascii="Akhbar MT" w:cs="Akhbar MT" w:hint="cs"/>
          <w:sz w:val="40"/>
          <w:szCs w:val="40"/>
          <w:rtl/>
        </w:rPr>
        <w:t>تعالى</w:t>
      </w:r>
      <w:r w:rsidR="0025552C">
        <w:rPr>
          <w:rFonts w:ascii="Akhbar MT" w:cs="Akhbar MT" w:hint="cs"/>
          <w:sz w:val="40"/>
          <w:szCs w:val="40"/>
          <w:rtl/>
        </w:rPr>
        <w:t xml:space="preserve"> </w:t>
      </w:r>
      <w:r w:rsidR="00BF28E6" w:rsidRPr="00CA7FD4">
        <w:rPr>
          <w:rFonts w:ascii="Akhbar MT" w:cs="Akhbar MT"/>
          <w:b/>
          <w:bCs/>
          <w:sz w:val="40"/>
          <w:szCs w:val="40"/>
          <w:rtl/>
        </w:rPr>
        <w:t>-</w:t>
      </w:r>
      <w:r w:rsidR="002F1E87" w:rsidRPr="00905C75">
        <w:rPr>
          <w:rFonts w:ascii="Akhbar MT" w:hAnsi="AGA Arabesque" w:cs="Akhbar MT" w:hint="cs"/>
          <w:sz w:val="40"/>
          <w:szCs w:val="40"/>
          <w:rtl/>
        </w:rPr>
        <w:t xml:space="preserve"> الآية:</w:t>
      </w:r>
      <w:r w:rsidR="00BA7DED">
        <w:rPr>
          <w:rFonts w:ascii="Akhbar MT" w:cs="Akhbar MT" w:hint="cs"/>
          <w:sz w:val="40"/>
          <w:szCs w:val="40"/>
          <w:rtl/>
        </w:rPr>
        <w:t xml:space="preserve"> </w:t>
      </w:r>
      <w:r w:rsidR="00D9123E" w:rsidRPr="00A327EE">
        <w:rPr>
          <w:rFonts w:ascii="Akhbar MT" w:cs="Akhbar MT" w:hint="cs"/>
          <w:sz w:val="32"/>
          <w:szCs w:val="32"/>
          <w:rtl/>
        </w:rPr>
        <w:t>(</w:t>
      </w:r>
      <w:r w:rsidR="002F1E87" w:rsidRPr="00A327EE">
        <w:rPr>
          <w:rFonts w:ascii="Akhbar MT" w:cs="Akhbar MT" w:hint="cs"/>
          <w:sz w:val="32"/>
          <w:szCs w:val="32"/>
          <w:rtl/>
        </w:rPr>
        <w:t>31</w:t>
      </w:r>
      <w:r w:rsidR="00D9123E" w:rsidRPr="00905C75">
        <w:rPr>
          <w:rFonts w:ascii="Akhbar MT" w:cs="Akhbar MT" w:hint="cs"/>
          <w:sz w:val="40"/>
          <w:szCs w:val="40"/>
          <w:rtl/>
        </w:rPr>
        <w:t>)</w:t>
      </w:r>
      <w:r w:rsidR="002F1E87" w:rsidRPr="00905C75">
        <w:rPr>
          <w:rFonts w:ascii="Akhbar MT" w:cs="Akhbar MT" w:hint="cs"/>
          <w:sz w:val="40"/>
          <w:szCs w:val="40"/>
          <w:rtl/>
        </w:rPr>
        <w:t>،</w:t>
      </w:r>
      <w:r w:rsidR="00BF28E6" w:rsidRPr="00905C75">
        <w:rPr>
          <w:rFonts w:ascii="Akhbar MT" w:cs="Akhbar MT" w:hint="cs"/>
          <w:sz w:val="40"/>
          <w:szCs w:val="40"/>
          <w:rtl/>
        </w:rPr>
        <w:t xml:space="preserve"> في سورة البقرة</w:t>
      </w:r>
      <w:r w:rsidR="00BF28E6" w:rsidRPr="00905C75">
        <w:rPr>
          <w:rFonts w:ascii="Akhbar MT" w:cs="Akhbar MT"/>
          <w:sz w:val="40"/>
          <w:szCs w:val="40"/>
          <w:rtl/>
        </w:rPr>
        <w:t>:</w:t>
      </w:r>
      <w:r w:rsidR="003F4575" w:rsidRPr="00905C75">
        <w:rPr>
          <w:rFonts w:ascii="Akhbar MT" w:cs="Akhbar MT"/>
          <w:sz w:val="40"/>
          <w:szCs w:val="40"/>
        </w:rPr>
        <w:sym w:font="AGA Arabesque" w:char="F05D"/>
      </w:r>
      <w:r w:rsidR="00BA7DED">
        <w:rPr>
          <w:rFonts w:cs="Akhbar MT"/>
          <w:sz w:val="40"/>
          <w:szCs w:val="40"/>
        </w:rPr>
        <w:t xml:space="preserve"> </w:t>
      </w:r>
      <w:r w:rsidR="003F4575" w:rsidRPr="00905C75">
        <w:rPr>
          <w:rFonts w:ascii="Akhbar MT" w:cs="Akhbar MT"/>
          <w:sz w:val="40"/>
          <w:szCs w:val="40"/>
          <w:rtl/>
        </w:rPr>
        <w:t>وَعَلَّمَ آَدَمَ الْأَسْمَاءَ كُلَّهَا ثُمَّ عَرَضَهُمْ عَلَى الْمَلَائِكَةِ فَقَالَ أَنْبِئُونِي بِأَسْمَاءِ هَؤُلَاءِ إِنْ كُنْتُمْ صَادِقِينَ</w:t>
      </w:r>
      <w:r w:rsidR="001932C6" w:rsidRPr="00905C75">
        <w:rPr>
          <w:rFonts w:ascii="Akhbar MT" w:cs="Akhbar MT"/>
          <w:sz w:val="40"/>
          <w:szCs w:val="40"/>
        </w:rPr>
        <w:sym w:font="AGA Arabesque" w:char="F05B"/>
      </w:r>
      <w:r w:rsidR="009170D5">
        <w:rPr>
          <w:rFonts w:ascii="Akhbar MT" w:cs="Akhbar MT" w:hint="cs"/>
          <w:sz w:val="40"/>
          <w:szCs w:val="40"/>
          <w:rtl/>
        </w:rPr>
        <w:t>:</w:t>
      </w:r>
      <w:r w:rsidR="001932C6" w:rsidRPr="00905C75">
        <w:rPr>
          <w:rFonts w:ascii="Akhbar MT" w:cs="Akhbar MT" w:hint="cs"/>
          <w:sz w:val="40"/>
          <w:szCs w:val="40"/>
          <w:rtl/>
        </w:rPr>
        <w:t xml:space="preserve"> </w:t>
      </w:r>
      <w:r w:rsidR="00BF28E6" w:rsidRPr="00905C75">
        <w:rPr>
          <w:rFonts w:ascii="Akhbar MT" w:cs="Akhbar MT"/>
          <w:sz w:val="40"/>
          <w:szCs w:val="40"/>
          <w:rtl/>
        </w:rPr>
        <w:t>"</w:t>
      </w:r>
      <w:r w:rsidR="00BF28E6" w:rsidRPr="00905C75">
        <w:rPr>
          <w:rFonts w:ascii="Akhbar MT" w:cs="Akhbar MT" w:hint="cs"/>
          <w:sz w:val="40"/>
          <w:szCs w:val="40"/>
          <w:rtl/>
        </w:rPr>
        <w:t>ليس</w:t>
      </w:r>
      <w:r w:rsidR="00BF28E6" w:rsidRPr="00905C75">
        <w:rPr>
          <w:rFonts w:ascii="Akhbar MT" w:cs="Akhbar MT"/>
          <w:sz w:val="40"/>
          <w:szCs w:val="40"/>
          <w:rtl/>
        </w:rPr>
        <w:t xml:space="preserve"> </w:t>
      </w:r>
      <w:r w:rsidR="00BF28E6" w:rsidRPr="00905C75">
        <w:rPr>
          <w:rFonts w:ascii="Akhbar MT" w:cs="Akhbar MT" w:hint="cs"/>
          <w:sz w:val="40"/>
          <w:szCs w:val="40"/>
          <w:rtl/>
        </w:rPr>
        <w:t>في</w:t>
      </w:r>
      <w:r w:rsidR="00BF28E6" w:rsidRPr="00905C75">
        <w:rPr>
          <w:rFonts w:ascii="Akhbar MT" w:cs="Akhbar MT"/>
          <w:sz w:val="40"/>
          <w:szCs w:val="40"/>
          <w:rtl/>
        </w:rPr>
        <w:t xml:space="preserve"> </w:t>
      </w:r>
      <w:r w:rsidR="00BF28E6" w:rsidRPr="00905C75">
        <w:rPr>
          <w:rFonts w:ascii="Akhbar MT" w:cs="Akhbar MT" w:hint="cs"/>
          <w:sz w:val="40"/>
          <w:szCs w:val="40"/>
          <w:rtl/>
        </w:rPr>
        <w:t>المسألة</w:t>
      </w:r>
      <w:r w:rsidR="00BF28E6" w:rsidRPr="00905C75">
        <w:rPr>
          <w:rFonts w:ascii="Akhbar MT" w:cs="Akhbar MT"/>
          <w:sz w:val="40"/>
          <w:szCs w:val="40"/>
          <w:rtl/>
        </w:rPr>
        <w:t xml:space="preserve"> </w:t>
      </w:r>
      <w:r w:rsidR="00BF28E6" w:rsidRPr="00905C75">
        <w:rPr>
          <w:rFonts w:ascii="Akhbar MT" w:cs="Akhbar MT" w:hint="cs"/>
          <w:sz w:val="40"/>
          <w:szCs w:val="40"/>
          <w:rtl/>
        </w:rPr>
        <w:t>ما</w:t>
      </w:r>
      <w:r w:rsidR="00BF28E6" w:rsidRPr="00905C75">
        <w:rPr>
          <w:rFonts w:ascii="Akhbar MT" w:cs="Akhbar MT"/>
          <w:sz w:val="40"/>
          <w:szCs w:val="40"/>
          <w:rtl/>
        </w:rPr>
        <w:t xml:space="preserve"> </w:t>
      </w:r>
      <w:r w:rsidR="00BF28E6" w:rsidRPr="00905C75">
        <w:rPr>
          <w:rFonts w:ascii="Akhbar MT" w:cs="Akhbar MT" w:hint="cs"/>
          <w:sz w:val="40"/>
          <w:szCs w:val="40"/>
          <w:rtl/>
        </w:rPr>
        <w:t>يدعو</w:t>
      </w:r>
      <w:r w:rsidR="00BF28E6" w:rsidRPr="00905C75">
        <w:rPr>
          <w:rFonts w:ascii="Akhbar MT" w:cs="Akhbar MT"/>
          <w:sz w:val="40"/>
          <w:szCs w:val="40"/>
          <w:rtl/>
        </w:rPr>
        <w:t xml:space="preserve"> </w:t>
      </w:r>
      <w:r w:rsidR="00BF28E6" w:rsidRPr="00905C75">
        <w:rPr>
          <w:rFonts w:ascii="Akhbar MT" w:cs="Akhbar MT" w:hint="cs"/>
          <w:sz w:val="40"/>
          <w:szCs w:val="40"/>
          <w:rtl/>
        </w:rPr>
        <w:t>إلى</w:t>
      </w:r>
      <w:r w:rsidR="00BF28E6" w:rsidRPr="00905C75">
        <w:rPr>
          <w:rFonts w:ascii="Akhbar MT" w:cs="Akhbar MT"/>
          <w:sz w:val="40"/>
          <w:szCs w:val="40"/>
          <w:rtl/>
        </w:rPr>
        <w:t xml:space="preserve"> </w:t>
      </w:r>
      <w:r w:rsidR="00BF28E6" w:rsidRPr="00905C75">
        <w:rPr>
          <w:rFonts w:ascii="Akhbar MT" w:cs="Akhbar MT" w:hint="cs"/>
          <w:sz w:val="40"/>
          <w:szCs w:val="40"/>
          <w:rtl/>
        </w:rPr>
        <w:t>الاستغراب</w:t>
      </w:r>
      <w:r w:rsidR="00BF28E6" w:rsidRPr="00905C75">
        <w:rPr>
          <w:rFonts w:ascii="Akhbar MT" w:hAnsi="AGA Arabesque" w:cs="Akhbar MT"/>
          <w:sz w:val="40"/>
          <w:szCs w:val="40"/>
          <w:rtl/>
        </w:rPr>
        <w:t xml:space="preserve"> </w:t>
      </w:r>
      <w:r w:rsidR="00BF28E6" w:rsidRPr="00905C75">
        <w:rPr>
          <w:rFonts w:ascii="Akhbar MT" w:hAnsi="AGA Arabesque" w:cs="Akhbar MT" w:hint="cs"/>
          <w:sz w:val="40"/>
          <w:szCs w:val="40"/>
          <w:rtl/>
        </w:rPr>
        <w:t>أو</w:t>
      </w:r>
      <w:r w:rsidR="00BF28E6" w:rsidRPr="00905C75">
        <w:rPr>
          <w:rFonts w:ascii="Akhbar MT" w:hAnsi="AGA Arabesque" w:cs="Akhbar MT"/>
          <w:sz w:val="40"/>
          <w:szCs w:val="40"/>
          <w:rtl/>
        </w:rPr>
        <w:t xml:space="preserve"> </w:t>
      </w:r>
      <w:r w:rsidR="00BF28E6" w:rsidRPr="00905C75">
        <w:rPr>
          <w:rFonts w:ascii="Akhbar MT" w:hAnsi="AGA Arabesque" w:cs="Akhbar MT" w:hint="cs"/>
          <w:sz w:val="40"/>
          <w:szCs w:val="40"/>
          <w:rtl/>
        </w:rPr>
        <w:t>الإنكار</w:t>
      </w:r>
      <w:r w:rsidR="00BF28E6" w:rsidRPr="00905C75">
        <w:rPr>
          <w:rFonts w:ascii="Akhbar MT" w:hAnsi="AGA Arabesque" w:cs="Akhbar MT"/>
          <w:sz w:val="40"/>
          <w:szCs w:val="40"/>
          <w:rtl/>
        </w:rPr>
        <w:t xml:space="preserve"> </w:t>
      </w:r>
      <w:r w:rsidR="00BF28E6" w:rsidRPr="00905C75">
        <w:rPr>
          <w:rFonts w:ascii="Akhbar MT" w:hAnsi="AGA Arabesque" w:cs="Akhbar MT" w:hint="cs"/>
          <w:sz w:val="40"/>
          <w:szCs w:val="40"/>
          <w:rtl/>
        </w:rPr>
        <w:t>إذ</w:t>
      </w:r>
      <w:r w:rsidR="00BF28E6" w:rsidRPr="00905C75">
        <w:rPr>
          <w:rFonts w:ascii="Akhbar MT" w:hAnsi="AGA Arabesque" w:cs="Akhbar MT"/>
          <w:sz w:val="40"/>
          <w:szCs w:val="40"/>
          <w:rtl/>
        </w:rPr>
        <w:t xml:space="preserve"> </w:t>
      </w:r>
      <w:r w:rsidR="00BF28E6" w:rsidRPr="00905C75">
        <w:rPr>
          <w:rFonts w:ascii="Akhbar MT" w:hAnsi="AGA Arabesque" w:cs="Akhbar MT" w:hint="cs"/>
          <w:sz w:val="40"/>
          <w:szCs w:val="40"/>
          <w:rtl/>
        </w:rPr>
        <w:t>كتاب</w:t>
      </w:r>
      <w:r w:rsidR="00BF28E6" w:rsidRPr="00905C75">
        <w:rPr>
          <w:rFonts w:ascii="Akhbar MT" w:hAnsi="AGA Arabesque" w:cs="Akhbar MT"/>
          <w:sz w:val="40"/>
          <w:szCs w:val="40"/>
          <w:rtl/>
        </w:rPr>
        <w:t xml:space="preserve"> </w:t>
      </w:r>
      <w:r w:rsidR="00BF28E6" w:rsidRPr="00905C75">
        <w:rPr>
          <w:rFonts w:ascii="Akhbar MT" w:hAnsi="AGA Arabesque" w:cs="Akhbar MT" w:hint="cs"/>
          <w:sz w:val="40"/>
          <w:szCs w:val="40"/>
          <w:rtl/>
        </w:rPr>
        <w:t>ال</w:t>
      </w:r>
      <w:r w:rsidR="005A14DC" w:rsidRPr="00905C75">
        <w:rPr>
          <w:rFonts w:ascii="Akhbar MT" w:hAnsi="AGA Arabesque" w:cs="Akhbar MT" w:hint="cs"/>
          <w:sz w:val="40"/>
          <w:szCs w:val="40"/>
          <w:rtl/>
        </w:rPr>
        <w:t>م</w:t>
      </w:r>
      <w:r w:rsidR="00BF28E6" w:rsidRPr="00905C75">
        <w:rPr>
          <w:rFonts w:ascii="Akhbar MT" w:hAnsi="AGA Arabesque" w:cs="Akhbar MT" w:hint="cs"/>
          <w:sz w:val="40"/>
          <w:szCs w:val="40"/>
          <w:rtl/>
        </w:rPr>
        <w:t>قادير</w:t>
      </w:r>
      <w:r w:rsidR="00BF28E6" w:rsidRPr="00905C75">
        <w:rPr>
          <w:rFonts w:ascii="Akhbar MT" w:hAnsi="AGA Arabesque" w:cs="Akhbar MT"/>
          <w:sz w:val="40"/>
          <w:szCs w:val="40"/>
          <w:rtl/>
        </w:rPr>
        <w:t xml:space="preserve"> </w:t>
      </w:r>
      <w:r w:rsidR="00BF28E6" w:rsidRPr="00905C75">
        <w:rPr>
          <w:rFonts w:ascii="Akhbar MT" w:hAnsi="AGA Arabesque" w:cs="Akhbar MT" w:hint="cs"/>
          <w:sz w:val="40"/>
          <w:szCs w:val="40"/>
          <w:rtl/>
        </w:rPr>
        <w:t>فيه</w:t>
      </w:r>
      <w:r w:rsidR="00BF28E6" w:rsidRPr="00905C75">
        <w:rPr>
          <w:rFonts w:ascii="Akhbar MT" w:hAnsi="AGA Arabesque" w:cs="Akhbar MT"/>
          <w:sz w:val="40"/>
          <w:szCs w:val="40"/>
          <w:rtl/>
        </w:rPr>
        <w:t xml:space="preserve"> </w:t>
      </w:r>
      <w:r w:rsidR="00BF28E6" w:rsidRPr="00905C75">
        <w:rPr>
          <w:rFonts w:ascii="Akhbar MT" w:hAnsi="AGA Arabesque" w:cs="Akhbar MT" w:hint="cs"/>
          <w:sz w:val="40"/>
          <w:szCs w:val="40"/>
          <w:rtl/>
        </w:rPr>
        <w:t>أسماء</w:t>
      </w:r>
      <w:r w:rsidR="00BF28E6" w:rsidRPr="00905C75">
        <w:rPr>
          <w:rFonts w:ascii="Akhbar MT" w:hAnsi="AGA Arabesque" w:cs="Akhbar MT"/>
          <w:sz w:val="40"/>
          <w:szCs w:val="40"/>
          <w:rtl/>
        </w:rPr>
        <w:t xml:space="preserve"> </w:t>
      </w:r>
      <w:r w:rsidR="00BF28E6" w:rsidRPr="00905C75">
        <w:rPr>
          <w:rFonts w:ascii="Akhbar MT" w:hAnsi="AGA Arabesque" w:cs="Akhbar MT" w:hint="cs"/>
          <w:sz w:val="40"/>
          <w:szCs w:val="40"/>
          <w:rtl/>
        </w:rPr>
        <w:t>الموجودات</w:t>
      </w:r>
      <w:r w:rsidR="00BF28E6" w:rsidRPr="00905C75">
        <w:rPr>
          <w:rFonts w:ascii="Akhbar MT" w:hAnsi="AGA Arabesque" w:cs="Akhbar MT"/>
          <w:sz w:val="40"/>
          <w:szCs w:val="40"/>
          <w:rtl/>
        </w:rPr>
        <w:t xml:space="preserve"> </w:t>
      </w:r>
      <w:r w:rsidR="00BF28E6" w:rsidRPr="00905C75">
        <w:rPr>
          <w:rFonts w:ascii="Akhbar MT" w:hAnsi="AGA Arabesque" w:cs="Akhbar MT" w:hint="cs"/>
          <w:sz w:val="40"/>
          <w:szCs w:val="40"/>
          <w:rtl/>
        </w:rPr>
        <w:t>وكذا</w:t>
      </w:r>
      <w:r w:rsidR="00BF28E6" w:rsidRPr="00905C75">
        <w:rPr>
          <w:rFonts w:ascii="Akhbar MT" w:hAnsi="AGA Arabesque" w:cs="Akhbar MT"/>
          <w:sz w:val="40"/>
          <w:szCs w:val="40"/>
          <w:rtl/>
        </w:rPr>
        <w:t xml:space="preserve">, </w:t>
      </w:r>
      <w:r w:rsidR="00BF28E6" w:rsidRPr="00905C75">
        <w:rPr>
          <w:rFonts w:ascii="Akhbar MT" w:hAnsi="AGA Arabesque" w:cs="Akhbar MT" w:hint="cs"/>
          <w:sz w:val="40"/>
          <w:szCs w:val="40"/>
          <w:rtl/>
        </w:rPr>
        <w:t>سائر</w:t>
      </w:r>
      <w:r w:rsidR="00BF28E6" w:rsidRPr="00905C75">
        <w:rPr>
          <w:rFonts w:ascii="Akhbar MT" w:hAnsi="AGA Arabesque" w:cs="Akhbar MT"/>
          <w:sz w:val="40"/>
          <w:szCs w:val="40"/>
          <w:rtl/>
        </w:rPr>
        <w:t xml:space="preserve"> </w:t>
      </w:r>
      <w:r w:rsidR="00BF28E6" w:rsidRPr="00905C75">
        <w:rPr>
          <w:rFonts w:ascii="Akhbar MT" w:hAnsi="AGA Arabesque" w:cs="Akhbar MT" w:hint="cs"/>
          <w:sz w:val="40"/>
          <w:szCs w:val="40"/>
          <w:rtl/>
        </w:rPr>
        <w:t>صفاتها</w:t>
      </w:r>
      <w:r w:rsidR="00BF28E6" w:rsidRPr="00905C75">
        <w:rPr>
          <w:rFonts w:ascii="Akhbar MT" w:hAnsi="AGA Arabesque" w:cs="Akhbar MT"/>
          <w:sz w:val="40"/>
          <w:szCs w:val="40"/>
          <w:rtl/>
        </w:rPr>
        <w:t xml:space="preserve"> </w:t>
      </w:r>
      <w:r w:rsidR="00BF28E6" w:rsidRPr="00905C75">
        <w:rPr>
          <w:rFonts w:ascii="Akhbar MT" w:hAnsi="AGA Arabesque" w:cs="Akhbar MT" w:hint="cs"/>
          <w:sz w:val="40"/>
          <w:szCs w:val="40"/>
          <w:rtl/>
        </w:rPr>
        <w:t>وأحوالها</w:t>
      </w:r>
      <w:r w:rsidR="00BF28E6" w:rsidRPr="00905C75">
        <w:rPr>
          <w:rFonts w:ascii="Akhbar MT" w:hAnsi="AGA Arabesque" w:cs="Akhbar MT"/>
          <w:sz w:val="40"/>
          <w:szCs w:val="40"/>
          <w:rtl/>
        </w:rPr>
        <w:t xml:space="preserve"> </w:t>
      </w:r>
      <w:r w:rsidR="00BF28E6" w:rsidRPr="00905C75">
        <w:rPr>
          <w:rFonts w:ascii="Akhbar MT" w:hAnsi="AGA Arabesque" w:cs="Akhbar MT" w:hint="cs"/>
          <w:sz w:val="40"/>
          <w:szCs w:val="40"/>
          <w:rtl/>
        </w:rPr>
        <w:t>والعرض</w:t>
      </w:r>
      <w:r w:rsidR="00BF28E6" w:rsidRPr="00905C75">
        <w:rPr>
          <w:rFonts w:ascii="Akhbar MT" w:hAnsi="AGA Arabesque" w:cs="Akhbar MT"/>
          <w:sz w:val="40"/>
          <w:szCs w:val="40"/>
          <w:rtl/>
        </w:rPr>
        <w:t xml:space="preserve"> </w:t>
      </w:r>
      <w:r w:rsidR="002A1AA8" w:rsidRPr="00905C75">
        <w:rPr>
          <w:rFonts w:ascii="Akhbar MT" w:hAnsi="AGA Arabesque" w:cs="Akhbar MT" w:hint="cs"/>
          <w:sz w:val="40"/>
          <w:szCs w:val="40"/>
          <w:rtl/>
        </w:rPr>
        <w:t>التلفازي</w:t>
      </w:r>
      <w:r w:rsidR="00BF28E6" w:rsidRPr="00905C75">
        <w:rPr>
          <w:rFonts w:ascii="Akhbar MT" w:hAnsi="AGA Arabesque" w:cs="Akhbar MT"/>
          <w:sz w:val="40"/>
          <w:szCs w:val="40"/>
          <w:rtl/>
        </w:rPr>
        <w:t xml:space="preserve"> </w:t>
      </w:r>
      <w:r w:rsidR="00BF28E6" w:rsidRPr="00905C75">
        <w:rPr>
          <w:rFonts w:ascii="Akhbar MT" w:hAnsi="AGA Arabesque" w:cs="Akhbar MT" w:hint="cs"/>
          <w:sz w:val="40"/>
          <w:szCs w:val="40"/>
          <w:rtl/>
        </w:rPr>
        <w:t>اليوم</w:t>
      </w:r>
      <w:r w:rsidR="00BF28E6" w:rsidRPr="00905C75">
        <w:rPr>
          <w:rFonts w:ascii="Akhbar MT" w:hAnsi="AGA Arabesque" w:cs="Akhbar MT"/>
          <w:sz w:val="40"/>
          <w:szCs w:val="40"/>
          <w:rtl/>
        </w:rPr>
        <w:t xml:space="preserve"> </w:t>
      </w:r>
      <w:r w:rsidR="00BF28E6" w:rsidRPr="00905C75">
        <w:rPr>
          <w:rFonts w:ascii="Akhbar MT" w:hAnsi="AGA Arabesque" w:cs="Akhbar MT" w:hint="cs"/>
          <w:sz w:val="40"/>
          <w:szCs w:val="40"/>
          <w:rtl/>
        </w:rPr>
        <w:t>يسهل</w:t>
      </w:r>
      <w:r w:rsidR="00BF28E6" w:rsidRPr="00905C75">
        <w:rPr>
          <w:rFonts w:ascii="Akhbar MT" w:hAnsi="AGA Arabesque" w:cs="Akhbar MT"/>
          <w:sz w:val="40"/>
          <w:szCs w:val="40"/>
          <w:rtl/>
        </w:rPr>
        <w:t xml:space="preserve"> </w:t>
      </w:r>
      <w:r w:rsidR="00BF28E6" w:rsidRPr="00905C75">
        <w:rPr>
          <w:rFonts w:ascii="Akhbar MT" w:hAnsi="AGA Arabesque" w:cs="Akhbar MT" w:hint="cs"/>
          <w:sz w:val="40"/>
          <w:szCs w:val="40"/>
          <w:rtl/>
        </w:rPr>
        <w:t>على</w:t>
      </w:r>
      <w:r w:rsidR="00BF28E6" w:rsidRPr="00905C75">
        <w:rPr>
          <w:rFonts w:ascii="Akhbar MT" w:hAnsi="AGA Arabesque" w:cs="Akhbar MT"/>
          <w:sz w:val="40"/>
          <w:szCs w:val="40"/>
          <w:rtl/>
        </w:rPr>
        <w:t xml:space="preserve"> </w:t>
      </w:r>
      <w:r w:rsidR="00BF28E6" w:rsidRPr="00905C75">
        <w:rPr>
          <w:rFonts w:ascii="Akhbar MT" w:hAnsi="AGA Arabesque" w:cs="Akhbar MT" w:hint="cs"/>
          <w:sz w:val="40"/>
          <w:szCs w:val="40"/>
          <w:rtl/>
        </w:rPr>
        <w:t>المرء</w:t>
      </w:r>
      <w:r w:rsidR="00BF28E6" w:rsidRPr="00905C75">
        <w:rPr>
          <w:rFonts w:ascii="Akhbar MT" w:hAnsi="AGA Arabesque" w:cs="Akhbar MT"/>
          <w:sz w:val="40"/>
          <w:szCs w:val="40"/>
          <w:rtl/>
        </w:rPr>
        <w:t xml:space="preserve"> </w:t>
      </w:r>
      <w:r w:rsidR="00BF28E6" w:rsidRPr="00905C75">
        <w:rPr>
          <w:rFonts w:ascii="Akhbar MT" w:hAnsi="AGA Arabesque" w:cs="Akhbar MT" w:hint="cs"/>
          <w:sz w:val="40"/>
          <w:szCs w:val="40"/>
          <w:rtl/>
        </w:rPr>
        <w:t>إدراك</w:t>
      </w:r>
      <w:r w:rsidR="00BF28E6" w:rsidRPr="00905C75">
        <w:rPr>
          <w:rFonts w:ascii="Akhbar MT" w:hAnsi="AGA Arabesque" w:cs="Akhbar MT"/>
          <w:sz w:val="40"/>
          <w:szCs w:val="40"/>
          <w:rtl/>
        </w:rPr>
        <w:t xml:space="preserve"> </w:t>
      </w:r>
      <w:r w:rsidR="00BF28E6" w:rsidRPr="00905C75">
        <w:rPr>
          <w:rFonts w:ascii="Akhbar MT" w:hAnsi="AGA Arabesque" w:cs="Akhbar MT" w:hint="cs"/>
          <w:sz w:val="40"/>
          <w:szCs w:val="40"/>
          <w:rtl/>
        </w:rPr>
        <w:t>كيفية</w:t>
      </w:r>
      <w:r w:rsidR="00BF28E6" w:rsidRPr="00905C75">
        <w:rPr>
          <w:rFonts w:ascii="Akhbar MT" w:hAnsi="AGA Arabesque" w:cs="Akhbar MT"/>
          <w:sz w:val="40"/>
          <w:szCs w:val="40"/>
          <w:rtl/>
        </w:rPr>
        <w:t xml:space="preserve"> </w:t>
      </w:r>
      <w:r w:rsidR="00BF28E6" w:rsidRPr="00905C75">
        <w:rPr>
          <w:rFonts w:ascii="Akhbar MT" w:hAnsi="AGA Arabesque" w:cs="Akhbar MT" w:hint="cs"/>
          <w:sz w:val="40"/>
          <w:szCs w:val="40"/>
          <w:rtl/>
        </w:rPr>
        <w:t>عرض</w:t>
      </w:r>
      <w:r w:rsidR="00BF28E6" w:rsidRPr="00905C75">
        <w:rPr>
          <w:rFonts w:ascii="Akhbar MT" w:hAnsi="AGA Arabesque" w:cs="Akhbar MT"/>
          <w:sz w:val="40"/>
          <w:szCs w:val="40"/>
          <w:rtl/>
        </w:rPr>
        <w:t xml:space="preserve"> </w:t>
      </w:r>
      <w:r w:rsidR="00BF28E6" w:rsidRPr="00905C75">
        <w:rPr>
          <w:rFonts w:ascii="Akhbar MT" w:hAnsi="AGA Arabesque" w:cs="Akhbar MT" w:hint="cs"/>
          <w:sz w:val="40"/>
          <w:szCs w:val="40"/>
          <w:rtl/>
        </w:rPr>
        <w:t>الله</w:t>
      </w:r>
      <w:r w:rsidR="002F1E87" w:rsidRPr="00905C75">
        <w:rPr>
          <w:rFonts w:ascii="Akhbar MT" w:hAnsi="AGA Arabesque" w:cs="Akhbar MT" w:hint="cs"/>
          <w:sz w:val="40"/>
          <w:szCs w:val="40"/>
          <w:rtl/>
        </w:rPr>
        <w:t xml:space="preserve"> </w:t>
      </w:r>
      <w:r w:rsidR="0025552C" w:rsidRPr="00CA7FD4">
        <w:rPr>
          <w:rFonts w:ascii="Akhbar MT" w:hAnsi="AGA Arabesque" w:cs="Akhbar MT" w:hint="cs"/>
          <w:b/>
          <w:bCs/>
          <w:sz w:val="40"/>
          <w:szCs w:val="40"/>
          <w:rtl/>
        </w:rPr>
        <w:t>-</w:t>
      </w:r>
      <w:r w:rsidR="002F1E87" w:rsidRPr="00905C75">
        <w:rPr>
          <w:rFonts w:ascii="Akhbar MT" w:hAnsi="AGA Arabesque" w:cs="Akhbar MT" w:hint="cs"/>
          <w:sz w:val="40"/>
          <w:szCs w:val="40"/>
          <w:rtl/>
        </w:rPr>
        <w:t xml:space="preserve"> </w:t>
      </w:r>
      <w:r w:rsidR="00BF28E6" w:rsidRPr="00905C75">
        <w:rPr>
          <w:rFonts w:ascii="Akhbar MT" w:hAnsi="AGA Arabesque" w:cs="Akhbar MT" w:hint="cs"/>
          <w:sz w:val="40"/>
          <w:szCs w:val="40"/>
          <w:rtl/>
        </w:rPr>
        <w:t>تعالى</w:t>
      </w:r>
      <w:r w:rsidR="002F1E87" w:rsidRPr="00905C75">
        <w:rPr>
          <w:rFonts w:ascii="Akhbar MT" w:hAnsi="AGA Arabesque" w:cs="Akhbar MT" w:hint="cs"/>
          <w:sz w:val="40"/>
          <w:szCs w:val="40"/>
          <w:rtl/>
        </w:rPr>
        <w:t xml:space="preserve"> </w:t>
      </w:r>
      <w:r w:rsidR="002F1E87" w:rsidRPr="00CA7FD4">
        <w:rPr>
          <w:rFonts w:ascii="Akhbar MT" w:hAnsi="AGA Arabesque" w:cs="Akhbar MT" w:hint="cs"/>
          <w:b/>
          <w:bCs/>
          <w:sz w:val="40"/>
          <w:szCs w:val="40"/>
          <w:rtl/>
        </w:rPr>
        <w:t>-</w:t>
      </w:r>
      <w:r w:rsidR="00BF28E6" w:rsidRPr="00905C75">
        <w:rPr>
          <w:rFonts w:ascii="Akhbar MT" w:hAnsi="AGA Arabesque" w:cs="Akhbar MT"/>
          <w:sz w:val="40"/>
          <w:szCs w:val="40"/>
          <w:rtl/>
        </w:rPr>
        <w:t xml:space="preserve"> </w:t>
      </w:r>
      <w:r w:rsidR="00BF28E6" w:rsidRPr="00905C75">
        <w:rPr>
          <w:rFonts w:ascii="Akhbar MT" w:hAnsi="AGA Arabesque" w:cs="Akhbar MT" w:hint="cs"/>
          <w:sz w:val="40"/>
          <w:szCs w:val="40"/>
          <w:rtl/>
        </w:rPr>
        <w:t>الموجودات</w:t>
      </w:r>
      <w:r w:rsidR="00BF28E6" w:rsidRPr="00905C75">
        <w:rPr>
          <w:rFonts w:ascii="Akhbar MT" w:hAnsi="AGA Arabesque" w:cs="Akhbar MT"/>
          <w:sz w:val="40"/>
          <w:szCs w:val="40"/>
          <w:rtl/>
        </w:rPr>
        <w:t xml:space="preserve"> </w:t>
      </w:r>
      <w:r w:rsidR="00BF28E6" w:rsidRPr="00905C75">
        <w:rPr>
          <w:rFonts w:ascii="Akhbar MT" w:hAnsi="AGA Arabesque" w:cs="Akhbar MT" w:hint="cs"/>
          <w:sz w:val="40"/>
          <w:szCs w:val="40"/>
          <w:rtl/>
        </w:rPr>
        <w:t>أمام</w:t>
      </w:r>
      <w:r w:rsidR="00BF28E6" w:rsidRPr="00905C75">
        <w:rPr>
          <w:rFonts w:ascii="Akhbar MT" w:hAnsi="AGA Arabesque" w:cs="Akhbar MT"/>
          <w:sz w:val="40"/>
          <w:szCs w:val="40"/>
          <w:rtl/>
        </w:rPr>
        <w:t xml:space="preserve"> </w:t>
      </w:r>
      <w:r w:rsidR="00BF28E6" w:rsidRPr="00905C75">
        <w:rPr>
          <w:rFonts w:ascii="Akhbar MT" w:hAnsi="AGA Arabesque" w:cs="Akhbar MT" w:hint="cs"/>
          <w:sz w:val="40"/>
          <w:szCs w:val="40"/>
          <w:rtl/>
        </w:rPr>
        <w:t>الملائكة</w:t>
      </w:r>
      <w:r w:rsidR="00BF28E6" w:rsidRPr="00905C75">
        <w:rPr>
          <w:rFonts w:ascii="Akhbar MT" w:hAnsi="AGA Arabesque" w:cs="Akhbar MT"/>
          <w:sz w:val="40"/>
          <w:szCs w:val="40"/>
          <w:rtl/>
        </w:rPr>
        <w:t xml:space="preserve"> </w:t>
      </w:r>
      <w:r w:rsidR="00BF28E6" w:rsidRPr="00905C75">
        <w:rPr>
          <w:rFonts w:ascii="Akhbar MT" w:hAnsi="AGA Arabesque" w:cs="Akhbar MT" w:hint="cs"/>
          <w:sz w:val="40"/>
          <w:szCs w:val="40"/>
          <w:rtl/>
        </w:rPr>
        <w:t>وذكر</w:t>
      </w:r>
      <w:r w:rsidR="00BF28E6" w:rsidRPr="00905C75">
        <w:rPr>
          <w:rFonts w:ascii="Akhbar MT" w:hAnsi="AGA Arabesque" w:cs="Akhbar MT"/>
          <w:sz w:val="40"/>
          <w:szCs w:val="40"/>
          <w:rtl/>
        </w:rPr>
        <w:t xml:space="preserve"> </w:t>
      </w:r>
      <w:r w:rsidR="00BF28E6" w:rsidRPr="00905C75">
        <w:rPr>
          <w:rFonts w:ascii="Akhbar MT" w:hAnsi="AGA Arabesque" w:cs="Akhbar MT" w:hint="cs"/>
          <w:sz w:val="40"/>
          <w:szCs w:val="40"/>
          <w:rtl/>
        </w:rPr>
        <w:t>آدم</w:t>
      </w:r>
      <w:r w:rsidR="00BF28E6" w:rsidRPr="00905C75">
        <w:rPr>
          <w:rFonts w:ascii="Akhbar MT" w:hAnsi="AGA Arabesque" w:cs="Akhbar MT"/>
          <w:sz w:val="40"/>
          <w:szCs w:val="40"/>
          <w:rtl/>
        </w:rPr>
        <w:t xml:space="preserve"> </w:t>
      </w:r>
      <w:r w:rsidR="00BF28E6" w:rsidRPr="00905C75">
        <w:rPr>
          <w:rFonts w:ascii="Akhbar MT" w:hAnsi="AGA Arabesque" w:cs="Akhbar MT" w:hint="cs"/>
          <w:sz w:val="40"/>
          <w:szCs w:val="40"/>
          <w:rtl/>
        </w:rPr>
        <w:t>لأسمائها</w:t>
      </w:r>
      <w:r w:rsidR="00BF28E6" w:rsidRPr="00905C75">
        <w:rPr>
          <w:rFonts w:ascii="Akhbar MT" w:hAnsi="AGA Arabesque" w:cs="Akhbar MT"/>
          <w:sz w:val="40"/>
          <w:szCs w:val="40"/>
          <w:rtl/>
        </w:rPr>
        <w:t xml:space="preserve"> </w:t>
      </w:r>
      <w:r w:rsidR="00BF28E6" w:rsidRPr="00905C75">
        <w:rPr>
          <w:rFonts w:ascii="Akhbar MT" w:hAnsi="AGA Arabesque" w:cs="Akhbar MT" w:hint="cs"/>
          <w:sz w:val="40"/>
          <w:szCs w:val="40"/>
          <w:rtl/>
        </w:rPr>
        <w:t>كما</w:t>
      </w:r>
      <w:r w:rsidR="00BF28E6" w:rsidRPr="00905C75">
        <w:rPr>
          <w:rFonts w:ascii="Akhbar MT" w:hAnsi="AGA Arabesque" w:cs="Akhbar MT"/>
          <w:sz w:val="40"/>
          <w:szCs w:val="40"/>
          <w:rtl/>
        </w:rPr>
        <w:t xml:space="preserve"> </w:t>
      </w:r>
      <w:r w:rsidR="00BF28E6" w:rsidRPr="00905C75">
        <w:rPr>
          <w:rFonts w:ascii="Akhbar MT" w:hAnsi="AGA Arabesque" w:cs="Akhbar MT" w:hint="cs"/>
          <w:sz w:val="40"/>
          <w:szCs w:val="40"/>
          <w:rtl/>
        </w:rPr>
        <w:t>علمها</w:t>
      </w:r>
      <w:r w:rsidR="00BF28E6" w:rsidRPr="00905C75">
        <w:rPr>
          <w:rFonts w:ascii="Akhbar MT" w:hAnsi="AGA Arabesque" w:cs="Akhbar MT"/>
          <w:sz w:val="40"/>
          <w:szCs w:val="40"/>
          <w:rtl/>
        </w:rPr>
        <w:t xml:space="preserve"> </w:t>
      </w:r>
      <w:r w:rsidR="00BF28E6" w:rsidRPr="00905C75">
        <w:rPr>
          <w:rFonts w:ascii="Akhbar MT" w:hAnsi="AGA Arabesque" w:cs="Akhbar MT" w:hint="cs"/>
          <w:sz w:val="40"/>
          <w:szCs w:val="40"/>
          <w:rtl/>
        </w:rPr>
        <w:t>بتعليم</w:t>
      </w:r>
      <w:r w:rsidR="00BF28E6" w:rsidRPr="00905C75">
        <w:rPr>
          <w:rFonts w:ascii="Akhbar MT" w:hAnsi="AGA Arabesque" w:cs="Akhbar MT"/>
          <w:sz w:val="40"/>
          <w:szCs w:val="40"/>
          <w:rtl/>
        </w:rPr>
        <w:t xml:space="preserve"> </w:t>
      </w:r>
      <w:r w:rsidR="00BF28E6" w:rsidRPr="00905C75">
        <w:rPr>
          <w:rFonts w:ascii="Akhbar MT" w:hAnsi="AGA Arabesque" w:cs="Akhbar MT" w:hint="cs"/>
          <w:sz w:val="40"/>
          <w:szCs w:val="40"/>
          <w:rtl/>
        </w:rPr>
        <w:t>الله</w:t>
      </w:r>
      <w:r w:rsidR="00BF28E6" w:rsidRPr="00905C75">
        <w:rPr>
          <w:rFonts w:ascii="Akhbar MT" w:hAnsi="AGA Arabesque" w:cs="Akhbar MT"/>
          <w:sz w:val="40"/>
          <w:szCs w:val="40"/>
          <w:rtl/>
        </w:rPr>
        <w:t xml:space="preserve"> </w:t>
      </w:r>
      <w:r w:rsidR="0025552C" w:rsidRPr="00CA7FD4">
        <w:rPr>
          <w:rFonts w:ascii="Akhbar MT" w:hAnsi="AGA Arabesque" w:cs="Akhbar MT" w:hint="cs"/>
          <w:b/>
          <w:bCs/>
          <w:sz w:val="40"/>
          <w:szCs w:val="40"/>
          <w:rtl/>
        </w:rPr>
        <w:t>-</w:t>
      </w:r>
      <w:r w:rsidR="0025552C">
        <w:rPr>
          <w:rFonts w:ascii="Akhbar MT" w:hAnsi="AGA Arabesque" w:cs="Akhbar MT" w:hint="cs"/>
          <w:sz w:val="40"/>
          <w:szCs w:val="40"/>
          <w:rtl/>
        </w:rPr>
        <w:t xml:space="preserve"> </w:t>
      </w:r>
      <w:r w:rsidR="00BF28E6" w:rsidRPr="00905C75">
        <w:rPr>
          <w:rFonts w:ascii="Akhbar MT" w:hAnsi="AGA Arabesque" w:cs="Akhbar MT" w:hint="cs"/>
          <w:sz w:val="40"/>
          <w:szCs w:val="40"/>
          <w:rtl/>
        </w:rPr>
        <w:t>تعالى</w:t>
      </w:r>
      <w:r w:rsidR="0025552C">
        <w:rPr>
          <w:rFonts w:ascii="Akhbar MT" w:hAnsi="AGA Arabesque" w:cs="Akhbar MT" w:hint="cs"/>
          <w:sz w:val="40"/>
          <w:szCs w:val="40"/>
          <w:rtl/>
        </w:rPr>
        <w:t xml:space="preserve"> </w:t>
      </w:r>
      <w:r w:rsidR="001A33EC" w:rsidRPr="00CA7FD4">
        <w:rPr>
          <w:rFonts w:ascii="Akhbar MT" w:hAnsi="AGA Arabesque" w:cs="Akhbar MT" w:hint="cs"/>
          <w:b/>
          <w:bCs/>
          <w:sz w:val="40"/>
          <w:szCs w:val="40"/>
          <w:rtl/>
        </w:rPr>
        <w:t>-</w:t>
      </w:r>
      <w:r w:rsidR="00BF28E6" w:rsidRPr="00905C75">
        <w:rPr>
          <w:rFonts w:ascii="Akhbar MT" w:hAnsi="AGA Arabesque" w:cs="Akhbar MT"/>
          <w:sz w:val="40"/>
          <w:szCs w:val="40"/>
          <w:rtl/>
        </w:rPr>
        <w:t xml:space="preserve"> </w:t>
      </w:r>
      <w:r w:rsidR="00BF28E6" w:rsidRPr="00905C75">
        <w:rPr>
          <w:rFonts w:ascii="Akhbar MT" w:hAnsi="AGA Arabesque" w:cs="Akhbar MT" w:hint="cs"/>
          <w:sz w:val="40"/>
          <w:szCs w:val="40"/>
          <w:rtl/>
        </w:rPr>
        <w:t>له</w:t>
      </w:r>
      <w:r w:rsidR="00BF28E6" w:rsidRPr="00905C75">
        <w:rPr>
          <w:rFonts w:ascii="Akhbar MT" w:hAnsi="AGA Arabesque" w:cs="Akhbar MT"/>
          <w:sz w:val="40"/>
          <w:szCs w:val="40"/>
          <w:rtl/>
        </w:rPr>
        <w:t>".</w:t>
      </w:r>
    </w:p>
    <w:p w:rsidR="00BF28E6" w:rsidRPr="00905C75" w:rsidRDefault="0047136E" w:rsidP="007A485E">
      <w:pPr>
        <w:autoSpaceDE w:val="0"/>
        <w:autoSpaceDN w:val="0"/>
        <w:adjustRightInd w:val="0"/>
        <w:spacing w:line="540" w:lineRule="exact"/>
        <w:rPr>
          <w:rFonts w:ascii="Akhbar MT" w:hAnsi="AGA Arabesque" w:cs="Akhbar MT"/>
          <w:sz w:val="40"/>
          <w:szCs w:val="40"/>
          <w:rtl/>
        </w:rPr>
      </w:pPr>
      <w:r w:rsidRPr="0047136E">
        <w:rPr>
          <w:rFonts w:ascii="Akhbar MT" w:hAnsi="AGA Arabesque" w:cs="Akhbar MT" w:hint="cs"/>
          <w:b/>
          <w:bCs/>
          <w:sz w:val="40"/>
          <w:szCs w:val="40"/>
          <w:rtl/>
        </w:rPr>
        <w:t>قلت</w:t>
      </w:r>
      <w:r>
        <w:rPr>
          <w:rFonts w:ascii="Akhbar MT" w:hAnsi="AGA Arabesque" w:cs="Akhbar MT" w:hint="cs"/>
          <w:sz w:val="40"/>
          <w:szCs w:val="40"/>
          <w:rtl/>
        </w:rPr>
        <w:t xml:space="preserve">: </w:t>
      </w:r>
      <w:r w:rsidR="0033048D" w:rsidRPr="00905C75">
        <w:rPr>
          <w:rFonts w:ascii="Akhbar MT" w:hAnsi="AGA Arabesque" w:cs="Akhbar MT" w:hint="cs"/>
          <w:sz w:val="40"/>
          <w:szCs w:val="40"/>
          <w:rtl/>
        </w:rPr>
        <w:t>قال</w:t>
      </w:r>
      <w:r w:rsidR="00BF28E6" w:rsidRPr="00905C75">
        <w:rPr>
          <w:rFonts w:ascii="Akhbar MT" w:hAnsi="AGA Arabesque" w:cs="Akhbar MT"/>
          <w:sz w:val="40"/>
          <w:szCs w:val="40"/>
          <w:rtl/>
        </w:rPr>
        <w:t xml:space="preserve"> </w:t>
      </w:r>
      <w:r w:rsidR="00BF28E6" w:rsidRPr="00905C75">
        <w:rPr>
          <w:rFonts w:ascii="Akhbar MT" w:hAnsi="AGA Arabesque" w:cs="Akhbar MT" w:hint="cs"/>
          <w:sz w:val="40"/>
          <w:szCs w:val="40"/>
          <w:rtl/>
        </w:rPr>
        <w:t>الرومي</w:t>
      </w:r>
      <w:r w:rsidR="00BF28E6" w:rsidRPr="00905C75">
        <w:rPr>
          <w:rFonts w:ascii="Akhbar MT" w:hAnsi="AGA Arabesque" w:cs="Akhbar MT"/>
          <w:sz w:val="40"/>
          <w:szCs w:val="40"/>
          <w:rtl/>
        </w:rPr>
        <w:t>(</w:t>
      </w:r>
      <w:r w:rsidR="00BF28E6" w:rsidRPr="00905C75">
        <w:rPr>
          <w:rFonts w:ascii="Akhbar MT" w:hAnsi="AGA Arabesque" w:cs="Akhbar MT" w:hint="cs"/>
          <w:sz w:val="40"/>
          <w:szCs w:val="40"/>
          <w:rtl/>
        </w:rPr>
        <w:t>في</w:t>
      </w:r>
      <w:r w:rsidR="0025552C" w:rsidRPr="00CA7FD4">
        <w:rPr>
          <w:rFonts w:ascii="Akhbar MT" w:hAnsi="AGA Arabesque" w:cs="Akhbar MT" w:hint="cs"/>
          <w:sz w:val="40"/>
          <w:szCs w:val="40"/>
          <w:rtl/>
        </w:rPr>
        <w:t>:</w:t>
      </w:r>
      <w:r w:rsidR="002A1AA8" w:rsidRPr="00905C75">
        <w:rPr>
          <w:rFonts w:ascii="Akhbar MT" w:hAnsi="AGA Arabesque" w:cs="Akhbar MT" w:hint="cs"/>
          <w:sz w:val="40"/>
          <w:szCs w:val="40"/>
          <w:rtl/>
        </w:rPr>
        <w:t xml:space="preserve"> </w:t>
      </w:r>
      <w:r w:rsidR="00561E93" w:rsidRPr="00905C75">
        <w:rPr>
          <w:rFonts w:ascii="Akhbar MT" w:hAnsi="AGA Arabesque" w:cs="Akhbar MT" w:hint="cs"/>
          <w:sz w:val="40"/>
          <w:szCs w:val="40"/>
          <w:rtl/>
        </w:rPr>
        <w:t>م</w:t>
      </w:r>
      <w:r w:rsidR="00561E93" w:rsidRPr="007A485E">
        <w:rPr>
          <w:rFonts w:ascii="Akhbar MT" w:hAnsi="AGA Arabesque" w:cs="Akhbar MT" w:hint="cs"/>
          <w:sz w:val="28"/>
          <w:szCs w:val="28"/>
          <w:rtl/>
        </w:rPr>
        <w:t>/</w:t>
      </w:r>
      <w:r w:rsidR="00561E93" w:rsidRPr="00905C75">
        <w:rPr>
          <w:rFonts w:ascii="Akhbar MT" w:hAnsi="AGA Arabesque" w:cs="Akhbar MT" w:hint="cs"/>
          <w:sz w:val="40"/>
          <w:szCs w:val="40"/>
          <w:rtl/>
        </w:rPr>
        <w:t>3</w:t>
      </w:r>
      <w:r w:rsidR="00BF28E6" w:rsidRPr="00905C75">
        <w:rPr>
          <w:rFonts w:ascii="Akhbar MT" w:hAnsi="AGA Arabesque" w:cs="Akhbar MT"/>
          <w:sz w:val="40"/>
          <w:szCs w:val="40"/>
          <w:rtl/>
        </w:rPr>
        <w:t>):</w:t>
      </w:r>
      <w:r w:rsidR="009170D5">
        <w:rPr>
          <w:rFonts w:ascii="Akhbar MT" w:hAnsi="AGA Arabesque" w:cs="Akhbar MT" w:hint="cs"/>
          <w:sz w:val="40"/>
          <w:szCs w:val="40"/>
          <w:rtl/>
        </w:rPr>
        <w:t xml:space="preserve"> </w:t>
      </w:r>
      <w:r w:rsidR="00BF28E6" w:rsidRPr="00905C75">
        <w:rPr>
          <w:rFonts w:ascii="Akhbar MT" w:hAnsi="AGA Arabesque" w:cs="Akhbar MT"/>
          <w:sz w:val="40"/>
          <w:szCs w:val="40"/>
          <w:rtl/>
        </w:rPr>
        <w:t>"</w:t>
      </w:r>
      <w:r w:rsidR="00BF28E6" w:rsidRPr="00905C75">
        <w:rPr>
          <w:rFonts w:ascii="Akhbar MT" w:hAnsi="AGA Arabesque" w:cs="Akhbar MT" w:hint="cs"/>
          <w:sz w:val="40"/>
          <w:szCs w:val="40"/>
          <w:rtl/>
        </w:rPr>
        <w:t>قلت</w:t>
      </w:r>
      <w:r w:rsidR="00BF28E6" w:rsidRPr="00905C75">
        <w:rPr>
          <w:rFonts w:ascii="Akhbar MT" w:hAnsi="AGA Arabesque" w:cs="Akhbar MT"/>
          <w:sz w:val="40"/>
          <w:szCs w:val="40"/>
          <w:rtl/>
        </w:rPr>
        <w:t xml:space="preserve"> </w:t>
      </w:r>
      <w:r w:rsidR="00BF28E6" w:rsidRPr="00905C75">
        <w:rPr>
          <w:rFonts w:ascii="Akhbar MT" w:hAnsi="AGA Arabesque" w:cs="Akhbar MT" w:hint="cs"/>
          <w:sz w:val="40"/>
          <w:szCs w:val="40"/>
          <w:rtl/>
        </w:rPr>
        <w:t>الكلام</w:t>
      </w:r>
      <w:r w:rsidR="00BF28E6" w:rsidRPr="00905C75">
        <w:rPr>
          <w:rFonts w:ascii="Akhbar MT" w:hAnsi="AGA Arabesque" w:cs="Akhbar MT"/>
          <w:sz w:val="40"/>
          <w:szCs w:val="40"/>
          <w:rtl/>
        </w:rPr>
        <w:t xml:space="preserve"> </w:t>
      </w:r>
      <w:r w:rsidR="00BF28E6" w:rsidRPr="00905C75">
        <w:rPr>
          <w:rFonts w:ascii="Akhbar MT" w:hAnsi="AGA Arabesque" w:cs="Akhbar MT" w:hint="cs"/>
          <w:sz w:val="40"/>
          <w:szCs w:val="40"/>
          <w:rtl/>
        </w:rPr>
        <w:t>على</w:t>
      </w:r>
      <w:r w:rsidR="00BF28E6" w:rsidRPr="00905C75">
        <w:rPr>
          <w:rFonts w:ascii="Akhbar MT" w:hAnsi="AGA Arabesque" w:cs="Akhbar MT"/>
          <w:sz w:val="40"/>
          <w:szCs w:val="40"/>
          <w:rtl/>
        </w:rPr>
        <w:t xml:space="preserve"> </w:t>
      </w:r>
      <w:r w:rsidR="00BF28E6" w:rsidRPr="00905C75">
        <w:rPr>
          <w:rFonts w:ascii="Akhbar MT" w:hAnsi="AGA Arabesque" w:cs="Akhbar MT" w:hint="cs"/>
          <w:sz w:val="40"/>
          <w:szCs w:val="40"/>
          <w:rtl/>
        </w:rPr>
        <w:t>هذا</w:t>
      </w:r>
      <w:r w:rsidR="00BF28E6" w:rsidRPr="00905C75">
        <w:rPr>
          <w:rFonts w:ascii="Akhbar MT" w:hAnsi="AGA Arabesque" w:cs="Akhbar MT"/>
          <w:sz w:val="40"/>
          <w:szCs w:val="40"/>
          <w:rtl/>
        </w:rPr>
        <w:t xml:space="preserve"> </w:t>
      </w:r>
      <w:r w:rsidR="00BF28E6" w:rsidRPr="00905C75">
        <w:rPr>
          <w:rFonts w:ascii="Akhbar MT" w:hAnsi="AGA Arabesque" w:cs="Akhbar MT" w:hint="cs"/>
          <w:sz w:val="40"/>
          <w:szCs w:val="40"/>
          <w:rtl/>
        </w:rPr>
        <w:t>من</w:t>
      </w:r>
      <w:r w:rsidR="00BF28E6" w:rsidRPr="00905C75">
        <w:rPr>
          <w:rFonts w:ascii="Akhbar MT" w:hAnsi="AGA Arabesque" w:cs="Akhbar MT"/>
          <w:sz w:val="40"/>
          <w:szCs w:val="40"/>
          <w:rtl/>
        </w:rPr>
        <w:t xml:space="preserve"> </w:t>
      </w:r>
      <w:r w:rsidR="00BF28E6" w:rsidRPr="00905C75">
        <w:rPr>
          <w:rFonts w:ascii="Akhbar MT" w:hAnsi="AGA Arabesque" w:cs="Akhbar MT" w:hint="cs"/>
          <w:sz w:val="40"/>
          <w:szCs w:val="40"/>
          <w:rtl/>
        </w:rPr>
        <w:t>وجهين</w:t>
      </w:r>
      <w:r w:rsidR="00BF28E6" w:rsidRPr="00905C75">
        <w:rPr>
          <w:rFonts w:ascii="Akhbar MT" w:hAnsi="AGA Arabesque" w:cs="Akhbar MT"/>
          <w:sz w:val="40"/>
          <w:szCs w:val="40"/>
          <w:rtl/>
        </w:rPr>
        <w:t>:</w:t>
      </w:r>
    </w:p>
    <w:p w:rsidR="00BF28E6" w:rsidRPr="00905C75" w:rsidRDefault="009915D0" w:rsidP="00CF6122">
      <w:pPr>
        <w:autoSpaceDE w:val="0"/>
        <w:autoSpaceDN w:val="0"/>
        <w:adjustRightInd w:val="0"/>
        <w:spacing w:line="540" w:lineRule="exact"/>
        <w:jc w:val="both"/>
        <w:rPr>
          <w:rFonts w:ascii="Akhbar MT" w:hAnsi="AGA Arabesque" w:cs="Akhbar MT"/>
          <w:sz w:val="40"/>
          <w:szCs w:val="40"/>
          <w:rtl/>
        </w:rPr>
      </w:pPr>
      <w:r w:rsidRPr="006C2952">
        <w:rPr>
          <w:rFonts w:ascii="Akhbar MT" w:hAnsi="AGA Arabesque" w:cs="Akhbar MT" w:hint="cs"/>
          <w:b/>
          <w:bCs/>
          <w:sz w:val="40"/>
          <w:szCs w:val="40"/>
          <w:rtl/>
        </w:rPr>
        <w:t xml:space="preserve">الوجه </w:t>
      </w:r>
      <w:r w:rsidR="00BF28E6" w:rsidRPr="006C2952">
        <w:rPr>
          <w:rFonts w:ascii="Akhbar MT" w:hAnsi="AGA Arabesque" w:cs="Akhbar MT" w:hint="cs"/>
          <w:b/>
          <w:bCs/>
          <w:sz w:val="40"/>
          <w:szCs w:val="40"/>
          <w:rtl/>
        </w:rPr>
        <w:t>الأول</w:t>
      </w:r>
      <w:r w:rsidR="00BF28E6" w:rsidRPr="00905C75">
        <w:rPr>
          <w:rFonts w:ascii="Akhbar MT" w:hAnsi="AGA Arabesque" w:cs="Akhbar MT"/>
          <w:sz w:val="40"/>
          <w:szCs w:val="40"/>
          <w:rtl/>
        </w:rPr>
        <w:t xml:space="preserve">: </w:t>
      </w:r>
      <w:r w:rsidR="001F117E" w:rsidRPr="00905C75">
        <w:rPr>
          <w:rFonts w:ascii="Akhbar MT" w:hAnsi="AGA Arabesque" w:cs="Akhbar MT" w:hint="cs"/>
          <w:sz w:val="40"/>
          <w:szCs w:val="40"/>
          <w:rtl/>
        </w:rPr>
        <w:t>أ</w:t>
      </w:r>
      <w:r w:rsidR="00BF28E6" w:rsidRPr="00905C75">
        <w:rPr>
          <w:rFonts w:ascii="Akhbar MT" w:hAnsi="AGA Arabesque" w:cs="Akhbar MT" w:hint="cs"/>
          <w:sz w:val="40"/>
          <w:szCs w:val="40"/>
          <w:rtl/>
        </w:rPr>
        <w:t>ن</w:t>
      </w:r>
      <w:r w:rsidR="00BF28E6" w:rsidRPr="00905C75">
        <w:rPr>
          <w:rFonts w:ascii="Akhbar MT" w:hAnsi="AGA Arabesque" w:cs="Akhbar MT"/>
          <w:sz w:val="40"/>
          <w:szCs w:val="40"/>
          <w:rtl/>
        </w:rPr>
        <w:t xml:space="preserve"> </w:t>
      </w:r>
      <w:r w:rsidR="00BF28E6" w:rsidRPr="00905C75">
        <w:rPr>
          <w:rFonts w:ascii="Akhbar MT" w:hAnsi="AGA Arabesque" w:cs="Akhbar MT" w:hint="cs"/>
          <w:sz w:val="40"/>
          <w:szCs w:val="40"/>
          <w:rtl/>
        </w:rPr>
        <w:t>الله</w:t>
      </w:r>
      <w:r w:rsidR="00BF28E6" w:rsidRPr="00905C75">
        <w:rPr>
          <w:rFonts w:ascii="Akhbar MT" w:hAnsi="AGA Arabesque" w:cs="Akhbar MT"/>
          <w:sz w:val="40"/>
          <w:szCs w:val="40"/>
          <w:rtl/>
        </w:rPr>
        <w:t xml:space="preserve"> </w:t>
      </w:r>
      <w:r w:rsidR="00483BFC" w:rsidRPr="00CA7FD4">
        <w:rPr>
          <w:rFonts w:ascii="Akhbar MT" w:hAnsi="AGA Arabesque" w:cs="Akhbar MT" w:hint="cs"/>
          <w:b/>
          <w:bCs/>
          <w:sz w:val="40"/>
          <w:szCs w:val="40"/>
          <w:rtl/>
        </w:rPr>
        <w:t>-</w:t>
      </w:r>
      <w:r w:rsidR="00483BFC" w:rsidRPr="00905C75">
        <w:rPr>
          <w:rFonts w:ascii="Akhbar MT" w:hAnsi="AGA Arabesque" w:cs="Akhbar MT" w:hint="cs"/>
          <w:sz w:val="40"/>
          <w:szCs w:val="40"/>
          <w:rtl/>
        </w:rPr>
        <w:t xml:space="preserve"> </w:t>
      </w:r>
      <w:r w:rsidR="00BF28E6" w:rsidRPr="00905C75">
        <w:rPr>
          <w:rFonts w:ascii="Akhbar MT" w:hAnsi="AGA Arabesque" w:cs="Akhbar MT" w:hint="cs"/>
          <w:sz w:val="40"/>
          <w:szCs w:val="40"/>
          <w:rtl/>
        </w:rPr>
        <w:t>سبحانه</w:t>
      </w:r>
      <w:r w:rsidR="00BF28E6" w:rsidRPr="00905C75">
        <w:rPr>
          <w:rFonts w:ascii="Akhbar MT" w:hAnsi="AGA Arabesque" w:cs="Akhbar MT"/>
          <w:sz w:val="40"/>
          <w:szCs w:val="40"/>
          <w:rtl/>
        </w:rPr>
        <w:t xml:space="preserve"> </w:t>
      </w:r>
      <w:r w:rsidR="00BF28E6" w:rsidRPr="00905C75">
        <w:rPr>
          <w:rFonts w:ascii="Akhbar MT" w:hAnsi="AGA Arabesque" w:cs="Akhbar MT" w:hint="cs"/>
          <w:sz w:val="40"/>
          <w:szCs w:val="40"/>
          <w:rtl/>
        </w:rPr>
        <w:t>وتعالى</w:t>
      </w:r>
      <w:r w:rsidR="0025552C">
        <w:rPr>
          <w:rFonts w:ascii="Akhbar MT" w:hAnsi="AGA Arabesque" w:cs="Akhbar MT" w:hint="cs"/>
          <w:sz w:val="40"/>
          <w:szCs w:val="40"/>
          <w:rtl/>
        </w:rPr>
        <w:t xml:space="preserve"> </w:t>
      </w:r>
      <w:r w:rsidR="00BF28E6" w:rsidRPr="00CA7FD4">
        <w:rPr>
          <w:rFonts w:ascii="Akhbar MT" w:hAnsi="AGA Arabesque" w:cs="Akhbar MT"/>
          <w:b/>
          <w:bCs/>
          <w:sz w:val="40"/>
          <w:szCs w:val="40"/>
          <w:rtl/>
        </w:rPr>
        <w:t>-</w:t>
      </w:r>
      <w:r w:rsidR="00BF28E6" w:rsidRPr="00905C75">
        <w:rPr>
          <w:rFonts w:ascii="Akhbar MT" w:hAnsi="AGA Arabesque" w:cs="Akhbar MT"/>
          <w:sz w:val="40"/>
          <w:szCs w:val="40"/>
          <w:rtl/>
        </w:rPr>
        <w:t xml:space="preserve"> </w:t>
      </w:r>
      <w:r w:rsidR="00BF28E6" w:rsidRPr="00905C75">
        <w:rPr>
          <w:rFonts w:ascii="Akhbar MT" w:hAnsi="AGA Arabesque" w:cs="Akhbar MT" w:hint="cs"/>
          <w:sz w:val="40"/>
          <w:szCs w:val="40"/>
          <w:rtl/>
        </w:rPr>
        <w:t>أخبرنا</w:t>
      </w:r>
      <w:r w:rsidR="00BF28E6" w:rsidRPr="00905C75">
        <w:rPr>
          <w:rFonts w:ascii="Akhbar MT" w:hAnsi="AGA Arabesque" w:cs="Akhbar MT"/>
          <w:sz w:val="40"/>
          <w:szCs w:val="40"/>
          <w:rtl/>
        </w:rPr>
        <w:t xml:space="preserve"> </w:t>
      </w:r>
      <w:r w:rsidR="00BF28E6" w:rsidRPr="00905C75">
        <w:rPr>
          <w:rFonts w:ascii="Akhbar MT" w:hAnsi="AGA Arabesque" w:cs="Akhbar MT" w:hint="cs"/>
          <w:sz w:val="40"/>
          <w:szCs w:val="40"/>
          <w:rtl/>
        </w:rPr>
        <w:t>أنه</w:t>
      </w:r>
      <w:r w:rsidR="00BF28E6" w:rsidRPr="00905C75">
        <w:rPr>
          <w:rFonts w:ascii="Akhbar MT" w:hAnsi="AGA Arabesque" w:cs="Akhbar MT"/>
          <w:sz w:val="40"/>
          <w:szCs w:val="40"/>
          <w:rtl/>
        </w:rPr>
        <w:t xml:space="preserve"> </w:t>
      </w:r>
      <w:r w:rsidR="00BF28E6" w:rsidRPr="00905C75">
        <w:rPr>
          <w:rFonts w:ascii="Akhbar MT" w:hAnsi="AGA Arabesque" w:cs="Akhbar MT" w:hint="cs"/>
          <w:sz w:val="40"/>
          <w:szCs w:val="40"/>
          <w:rtl/>
        </w:rPr>
        <w:t>علم</w:t>
      </w:r>
      <w:r w:rsidR="00BF28E6" w:rsidRPr="00905C75">
        <w:rPr>
          <w:rFonts w:ascii="Akhbar MT" w:hAnsi="AGA Arabesque" w:cs="Akhbar MT"/>
          <w:sz w:val="40"/>
          <w:szCs w:val="40"/>
          <w:rtl/>
        </w:rPr>
        <w:t xml:space="preserve"> </w:t>
      </w:r>
      <w:r w:rsidR="00BF28E6" w:rsidRPr="00905C75">
        <w:rPr>
          <w:rFonts w:ascii="Akhbar MT" w:hAnsi="AGA Arabesque" w:cs="Akhbar MT" w:hint="cs"/>
          <w:sz w:val="40"/>
          <w:szCs w:val="40"/>
          <w:rtl/>
        </w:rPr>
        <w:t>آدم</w:t>
      </w:r>
      <w:r w:rsidR="00BF28E6" w:rsidRPr="00905C75">
        <w:rPr>
          <w:rFonts w:ascii="Akhbar MT" w:hAnsi="AGA Arabesque" w:cs="Akhbar MT"/>
          <w:sz w:val="40"/>
          <w:szCs w:val="40"/>
          <w:rtl/>
        </w:rPr>
        <w:t xml:space="preserve"> </w:t>
      </w:r>
      <w:r w:rsidR="00BF28E6" w:rsidRPr="00905C75">
        <w:rPr>
          <w:rFonts w:ascii="Akhbar MT" w:hAnsi="AGA Arabesque" w:cs="Akhbar MT" w:hint="cs"/>
          <w:sz w:val="40"/>
          <w:szCs w:val="40"/>
          <w:rtl/>
        </w:rPr>
        <w:t>الأسماء</w:t>
      </w:r>
      <w:r w:rsidR="00BF28E6" w:rsidRPr="00905C75">
        <w:rPr>
          <w:rFonts w:ascii="Akhbar MT" w:hAnsi="AGA Arabesque" w:cs="Akhbar MT"/>
          <w:sz w:val="40"/>
          <w:szCs w:val="40"/>
          <w:rtl/>
        </w:rPr>
        <w:t xml:space="preserve"> </w:t>
      </w:r>
      <w:r w:rsidR="00BF28E6" w:rsidRPr="00905C75">
        <w:rPr>
          <w:rFonts w:ascii="Akhbar MT" w:hAnsi="AGA Arabesque" w:cs="Akhbar MT" w:hint="cs"/>
          <w:sz w:val="40"/>
          <w:szCs w:val="40"/>
          <w:rtl/>
        </w:rPr>
        <w:t>كلها</w:t>
      </w:r>
      <w:r w:rsidR="00BF28E6" w:rsidRPr="00905C75">
        <w:rPr>
          <w:rFonts w:ascii="Akhbar MT" w:hAnsi="AGA Arabesque" w:cs="Akhbar MT"/>
          <w:sz w:val="40"/>
          <w:szCs w:val="40"/>
          <w:rtl/>
        </w:rPr>
        <w:t xml:space="preserve"> </w:t>
      </w:r>
      <w:r w:rsidR="00BF28E6" w:rsidRPr="00905C75">
        <w:rPr>
          <w:rFonts w:ascii="Akhbar MT" w:hAnsi="AGA Arabesque" w:cs="Akhbar MT" w:hint="cs"/>
          <w:sz w:val="40"/>
          <w:szCs w:val="40"/>
          <w:rtl/>
        </w:rPr>
        <w:t>ثم</w:t>
      </w:r>
      <w:r w:rsidR="00BF28E6" w:rsidRPr="00905C75">
        <w:rPr>
          <w:rFonts w:ascii="Akhbar MT" w:hAnsi="AGA Arabesque" w:cs="Akhbar MT"/>
          <w:sz w:val="40"/>
          <w:szCs w:val="40"/>
          <w:rtl/>
        </w:rPr>
        <w:t xml:space="preserve"> </w:t>
      </w:r>
      <w:r w:rsidR="00BF28E6" w:rsidRPr="00905C75">
        <w:rPr>
          <w:rFonts w:ascii="Akhbar MT" w:hAnsi="AGA Arabesque" w:cs="Akhbar MT" w:hint="cs"/>
          <w:sz w:val="40"/>
          <w:szCs w:val="40"/>
          <w:rtl/>
        </w:rPr>
        <w:t>عرضهم</w:t>
      </w:r>
      <w:r w:rsidR="00BF28E6" w:rsidRPr="00905C75">
        <w:rPr>
          <w:rFonts w:ascii="Akhbar MT" w:hAnsi="AGA Arabesque" w:cs="Akhbar MT"/>
          <w:sz w:val="40"/>
          <w:szCs w:val="40"/>
          <w:rtl/>
        </w:rPr>
        <w:t xml:space="preserve"> </w:t>
      </w:r>
      <w:r w:rsidR="00BF28E6" w:rsidRPr="00905C75">
        <w:rPr>
          <w:rFonts w:ascii="Akhbar MT" w:hAnsi="AGA Arabesque" w:cs="Akhbar MT" w:hint="cs"/>
          <w:sz w:val="40"/>
          <w:szCs w:val="40"/>
          <w:rtl/>
        </w:rPr>
        <w:t>على</w:t>
      </w:r>
      <w:r w:rsidR="00BF28E6" w:rsidRPr="00905C75">
        <w:rPr>
          <w:rFonts w:ascii="Akhbar MT" w:hAnsi="AGA Arabesque" w:cs="Akhbar MT"/>
          <w:sz w:val="40"/>
          <w:szCs w:val="40"/>
          <w:rtl/>
        </w:rPr>
        <w:t xml:space="preserve"> </w:t>
      </w:r>
      <w:r w:rsidR="00BF28E6" w:rsidRPr="00905C75">
        <w:rPr>
          <w:rFonts w:ascii="Akhbar MT" w:hAnsi="AGA Arabesque" w:cs="Akhbar MT" w:hint="cs"/>
          <w:sz w:val="40"/>
          <w:szCs w:val="40"/>
          <w:rtl/>
        </w:rPr>
        <w:t>الملائكة</w:t>
      </w:r>
      <w:r w:rsidR="00D9123E" w:rsidRPr="00905C75">
        <w:rPr>
          <w:rFonts w:ascii="Akhbar MT" w:hAnsi="AGA Arabesque" w:cs="Akhbar MT" w:hint="cs"/>
          <w:sz w:val="40"/>
          <w:szCs w:val="40"/>
          <w:rtl/>
        </w:rPr>
        <w:t xml:space="preserve"> </w:t>
      </w:r>
      <w:r w:rsidR="00BF28E6" w:rsidRPr="00905C75">
        <w:rPr>
          <w:rFonts w:ascii="Akhbar MT" w:hAnsi="AGA Arabesque" w:cs="Akhbar MT" w:hint="cs"/>
          <w:sz w:val="40"/>
          <w:szCs w:val="40"/>
          <w:rtl/>
        </w:rPr>
        <w:t>إلى</w:t>
      </w:r>
      <w:r w:rsidR="00BF28E6" w:rsidRPr="00905C75">
        <w:rPr>
          <w:rFonts w:ascii="Akhbar MT" w:hAnsi="AGA Arabesque" w:cs="Akhbar MT"/>
          <w:sz w:val="40"/>
          <w:szCs w:val="40"/>
          <w:rtl/>
        </w:rPr>
        <w:t xml:space="preserve"> </w:t>
      </w:r>
      <w:r w:rsidR="00BF28E6" w:rsidRPr="00905C75">
        <w:rPr>
          <w:rFonts w:ascii="Akhbar MT" w:hAnsi="AGA Arabesque" w:cs="Akhbar MT" w:hint="cs"/>
          <w:sz w:val="40"/>
          <w:szCs w:val="40"/>
          <w:rtl/>
        </w:rPr>
        <w:t>آخر</w:t>
      </w:r>
      <w:r w:rsidR="00BF28E6" w:rsidRPr="00905C75">
        <w:rPr>
          <w:rFonts w:ascii="Akhbar MT" w:hAnsi="AGA Arabesque" w:cs="Akhbar MT"/>
          <w:sz w:val="40"/>
          <w:szCs w:val="40"/>
          <w:rtl/>
        </w:rPr>
        <w:t xml:space="preserve"> </w:t>
      </w:r>
      <w:r w:rsidR="00BF28E6" w:rsidRPr="00905C75">
        <w:rPr>
          <w:rFonts w:ascii="Akhbar MT" w:hAnsi="AGA Arabesque" w:cs="Akhbar MT" w:hint="cs"/>
          <w:sz w:val="40"/>
          <w:szCs w:val="40"/>
          <w:rtl/>
        </w:rPr>
        <w:t>سياق</w:t>
      </w:r>
      <w:r w:rsidR="00BF28E6" w:rsidRPr="00905C75">
        <w:rPr>
          <w:rFonts w:ascii="Akhbar MT" w:hAnsi="AGA Arabesque" w:cs="Akhbar MT"/>
          <w:sz w:val="40"/>
          <w:szCs w:val="40"/>
          <w:rtl/>
        </w:rPr>
        <w:t xml:space="preserve"> </w:t>
      </w:r>
      <w:r w:rsidR="00BF28E6" w:rsidRPr="00905C75">
        <w:rPr>
          <w:rFonts w:ascii="Akhbar MT" w:hAnsi="AGA Arabesque" w:cs="Akhbar MT" w:hint="cs"/>
          <w:sz w:val="40"/>
          <w:szCs w:val="40"/>
          <w:rtl/>
        </w:rPr>
        <w:t>الآيات</w:t>
      </w:r>
      <w:r w:rsidR="00BF28E6" w:rsidRPr="00905C75">
        <w:rPr>
          <w:rFonts w:ascii="Akhbar MT" w:hAnsi="AGA Arabesque" w:cs="Akhbar MT"/>
          <w:sz w:val="40"/>
          <w:szCs w:val="40"/>
          <w:rtl/>
        </w:rPr>
        <w:t>.</w:t>
      </w:r>
    </w:p>
    <w:p w:rsidR="00BF28E6" w:rsidRPr="00905C75" w:rsidRDefault="00BF28E6" w:rsidP="00762689">
      <w:pPr>
        <w:autoSpaceDE w:val="0"/>
        <w:autoSpaceDN w:val="0"/>
        <w:adjustRightInd w:val="0"/>
        <w:spacing w:line="540" w:lineRule="exact"/>
        <w:rPr>
          <w:rFonts w:ascii="Akhbar MT" w:hAnsi="AGA Arabesque" w:cs="Akhbar MT"/>
          <w:sz w:val="40"/>
          <w:szCs w:val="40"/>
          <w:rtl/>
        </w:rPr>
      </w:pPr>
      <w:r w:rsidRPr="00905C75">
        <w:rPr>
          <w:rFonts w:ascii="Akhbar MT" w:hAnsi="AGA Arabesque" w:cs="Akhbar MT" w:hint="cs"/>
          <w:sz w:val="40"/>
          <w:szCs w:val="40"/>
          <w:rtl/>
        </w:rPr>
        <w:lastRenderedPageBreak/>
        <w:t>وهذا</w:t>
      </w:r>
      <w:r w:rsidRPr="00905C75">
        <w:rPr>
          <w:rFonts w:ascii="Akhbar MT" w:hAnsi="AGA Arabesque" w:cs="Akhbar MT"/>
          <w:sz w:val="40"/>
          <w:szCs w:val="40"/>
          <w:rtl/>
        </w:rPr>
        <w:t xml:space="preserve"> </w:t>
      </w:r>
      <w:r w:rsidRPr="00905C75">
        <w:rPr>
          <w:rFonts w:ascii="Akhbar MT" w:hAnsi="AGA Arabesque" w:cs="Akhbar MT" w:hint="cs"/>
          <w:sz w:val="40"/>
          <w:szCs w:val="40"/>
          <w:rtl/>
        </w:rPr>
        <w:t>يقتضي</w:t>
      </w:r>
      <w:r w:rsidRPr="00905C75">
        <w:rPr>
          <w:rFonts w:ascii="Akhbar MT" w:hAnsi="AGA Arabesque" w:cs="Akhbar MT"/>
          <w:sz w:val="40"/>
          <w:szCs w:val="40"/>
          <w:rtl/>
        </w:rPr>
        <w:t xml:space="preserve"> </w:t>
      </w:r>
      <w:r w:rsidRPr="00905C75">
        <w:rPr>
          <w:rFonts w:ascii="Akhbar MT" w:hAnsi="AGA Arabesque" w:cs="Akhbar MT" w:hint="cs"/>
          <w:sz w:val="40"/>
          <w:szCs w:val="40"/>
          <w:rtl/>
        </w:rPr>
        <w:t>منا</w:t>
      </w:r>
      <w:r w:rsidRPr="00905C75">
        <w:rPr>
          <w:rFonts w:ascii="Akhbar MT" w:hAnsi="AGA Arabesque" w:cs="Akhbar MT"/>
          <w:sz w:val="40"/>
          <w:szCs w:val="40"/>
          <w:rtl/>
        </w:rPr>
        <w:t xml:space="preserve"> </w:t>
      </w:r>
      <w:r w:rsidRPr="00905C75">
        <w:rPr>
          <w:rFonts w:ascii="Akhbar MT" w:hAnsi="AGA Arabesque" w:cs="Akhbar MT" w:hint="cs"/>
          <w:sz w:val="40"/>
          <w:szCs w:val="40"/>
          <w:rtl/>
        </w:rPr>
        <w:t>الإيمان</w:t>
      </w:r>
      <w:r w:rsidRPr="00905C75">
        <w:rPr>
          <w:rFonts w:ascii="Akhbar MT" w:hAnsi="AGA Arabesque" w:cs="Akhbar MT"/>
          <w:sz w:val="40"/>
          <w:szCs w:val="40"/>
          <w:rtl/>
        </w:rPr>
        <w:t xml:space="preserve"> </w:t>
      </w:r>
      <w:r w:rsidRPr="00905C75">
        <w:rPr>
          <w:rFonts w:ascii="Akhbar MT" w:hAnsi="AGA Arabesque" w:cs="Akhbar MT" w:hint="cs"/>
          <w:sz w:val="40"/>
          <w:szCs w:val="40"/>
          <w:rtl/>
        </w:rPr>
        <w:t>بذلك</w:t>
      </w:r>
      <w:r w:rsidRPr="00905C75">
        <w:rPr>
          <w:rFonts w:ascii="Akhbar MT" w:hAnsi="AGA Arabesque" w:cs="Akhbar MT"/>
          <w:sz w:val="40"/>
          <w:szCs w:val="40"/>
          <w:rtl/>
        </w:rPr>
        <w:t xml:space="preserve"> </w:t>
      </w:r>
      <w:r w:rsidRPr="00905C75">
        <w:rPr>
          <w:rFonts w:ascii="Akhbar MT" w:hAnsi="AGA Arabesque" w:cs="Akhbar MT" w:hint="cs"/>
          <w:sz w:val="40"/>
          <w:szCs w:val="40"/>
          <w:rtl/>
        </w:rPr>
        <w:t>كما</w:t>
      </w:r>
      <w:r w:rsidRPr="00905C75">
        <w:rPr>
          <w:rFonts w:ascii="Akhbar MT" w:hAnsi="AGA Arabesque" w:cs="Akhbar MT"/>
          <w:sz w:val="40"/>
          <w:szCs w:val="40"/>
          <w:rtl/>
        </w:rPr>
        <w:t xml:space="preserve"> </w:t>
      </w:r>
      <w:r w:rsidRPr="00905C75">
        <w:rPr>
          <w:rFonts w:ascii="Akhbar MT" w:hAnsi="AGA Arabesque" w:cs="Akhbar MT" w:hint="cs"/>
          <w:sz w:val="40"/>
          <w:szCs w:val="40"/>
          <w:rtl/>
        </w:rPr>
        <w:t>ورد</w:t>
      </w:r>
      <w:r w:rsidRPr="00905C75">
        <w:rPr>
          <w:rFonts w:ascii="Akhbar MT" w:hAnsi="AGA Arabesque" w:cs="Akhbar MT"/>
          <w:sz w:val="40"/>
          <w:szCs w:val="40"/>
          <w:rtl/>
        </w:rPr>
        <w:t xml:space="preserve"> </w:t>
      </w:r>
      <w:r w:rsidRPr="00905C75">
        <w:rPr>
          <w:rFonts w:ascii="Akhbar MT" w:hAnsi="AGA Arabesque" w:cs="Akhbar MT" w:hint="cs"/>
          <w:sz w:val="40"/>
          <w:szCs w:val="40"/>
          <w:rtl/>
        </w:rPr>
        <w:t>فنعلم</w:t>
      </w:r>
      <w:r w:rsidRPr="00905C75">
        <w:rPr>
          <w:rFonts w:ascii="Akhbar MT" w:hAnsi="AGA Arabesque" w:cs="Akhbar MT"/>
          <w:sz w:val="40"/>
          <w:szCs w:val="40"/>
          <w:rtl/>
        </w:rPr>
        <w:t xml:space="preserve"> </w:t>
      </w:r>
      <w:r w:rsidRPr="00905C75">
        <w:rPr>
          <w:rFonts w:ascii="Akhbar MT" w:hAnsi="AGA Arabesque" w:cs="Akhbar MT" w:hint="cs"/>
          <w:sz w:val="40"/>
          <w:szCs w:val="40"/>
          <w:rtl/>
        </w:rPr>
        <w:t>أن</w:t>
      </w:r>
      <w:r w:rsidRPr="00905C75">
        <w:rPr>
          <w:rFonts w:ascii="Akhbar MT" w:hAnsi="AGA Arabesque" w:cs="Akhbar MT"/>
          <w:sz w:val="40"/>
          <w:szCs w:val="40"/>
          <w:rtl/>
        </w:rPr>
        <w:t xml:space="preserve"> </w:t>
      </w:r>
      <w:r w:rsidRPr="00905C75">
        <w:rPr>
          <w:rFonts w:ascii="Akhbar MT" w:hAnsi="AGA Arabesque" w:cs="Akhbar MT" w:hint="cs"/>
          <w:sz w:val="40"/>
          <w:szCs w:val="40"/>
          <w:rtl/>
        </w:rPr>
        <w:t>الله</w:t>
      </w:r>
      <w:r w:rsidRPr="00905C75">
        <w:rPr>
          <w:rFonts w:ascii="Akhbar MT" w:hAnsi="AGA Arabesque" w:cs="Akhbar MT"/>
          <w:sz w:val="40"/>
          <w:szCs w:val="40"/>
          <w:rtl/>
        </w:rPr>
        <w:t xml:space="preserve"> </w:t>
      </w:r>
      <w:r w:rsidRPr="00905C75">
        <w:rPr>
          <w:rFonts w:ascii="Akhbar MT" w:hAnsi="AGA Arabesque" w:cs="Akhbar MT" w:hint="cs"/>
          <w:sz w:val="40"/>
          <w:szCs w:val="40"/>
          <w:rtl/>
        </w:rPr>
        <w:t>علم</w:t>
      </w:r>
      <w:r w:rsidRPr="00905C75">
        <w:rPr>
          <w:rFonts w:ascii="Akhbar MT" w:hAnsi="AGA Arabesque" w:cs="Akhbar MT"/>
          <w:sz w:val="40"/>
          <w:szCs w:val="40"/>
          <w:rtl/>
        </w:rPr>
        <w:t xml:space="preserve"> </w:t>
      </w:r>
      <w:r w:rsidRPr="00905C75">
        <w:rPr>
          <w:rFonts w:ascii="Akhbar MT" w:hAnsi="AGA Arabesque" w:cs="Akhbar MT" w:hint="cs"/>
          <w:sz w:val="40"/>
          <w:szCs w:val="40"/>
          <w:rtl/>
        </w:rPr>
        <w:t>آدم</w:t>
      </w:r>
      <w:r w:rsidRPr="00905C75">
        <w:rPr>
          <w:rFonts w:ascii="Akhbar MT" w:hAnsi="AGA Arabesque" w:cs="Akhbar MT"/>
          <w:sz w:val="40"/>
          <w:szCs w:val="40"/>
          <w:rtl/>
        </w:rPr>
        <w:t xml:space="preserve"> </w:t>
      </w:r>
      <w:r w:rsidRPr="00905C75">
        <w:rPr>
          <w:rFonts w:ascii="Akhbar MT" w:hAnsi="AGA Arabesque" w:cs="Akhbar MT" w:hint="cs"/>
          <w:sz w:val="40"/>
          <w:szCs w:val="40"/>
          <w:rtl/>
        </w:rPr>
        <w:t>الأسماء</w:t>
      </w:r>
      <w:r w:rsidRPr="00905C75">
        <w:rPr>
          <w:rFonts w:ascii="Akhbar MT" w:hAnsi="AGA Arabesque" w:cs="Akhbar MT"/>
          <w:sz w:val="40"/>
          <w:szCs w:val="40"/>
          <w:rtl/>
        </w:rPr>
        <w:t xml:space="preserve"> </w:t>
      </w:r>
      <w:r w:rsidRPr="00905C75">
        <w:rPr>
          <w:rFonts w:ascii="Akhbar MT" w:hAnsi="AGA Arabesque" w:cs="Akhbar MT" w:hint="cs"/>
          <w:sz w:val="40"/>
          <w:szCs w:val="40"/>
          <w:rtl/>
        </w:rPr>
        <w:t>كلها</w:t>
      </w:r>
      <w:r w:rsidRPr="00905C75">
        <w:rPr>
          <w:rFonts w:ascii="Akhbar MT" w:hAnsi="AGA Arabesque" w:cs="Akhbar MT"/>
          <w:sz w:val="40"/>
          <w:szCs w:val="40"/>
          <w:rtl/>
        </w:rPr>
        <w:t xml:space="preserve"> </w:t>
      </w:r>
      <w:r w:rsidRPr="00905C75">
        <w:rPr>
          <w:rFonts w:ascii="Akhbar MT" w:hAnsi="AGA Arabesque" w:cs="Akhbar MT" w:hint="cs"/>
          <w:sz w:val="40"/>
          <w:szCs w:val="40"/>
          <w:rtl/>
        </w:rPr>
        <w:t>ثم</w:t>
      </w:r>
      <w:r w:rsidRPr="00905C75">
        <w:rPr>
          <w:rFonts w:ascii="Akhbar MT" w:hAnsi="AGA Arabesque" w:cs="Akhbar MT"/>
          <w:sz w:val="40"/>
          <w:szCs w:val="40"/>
          <w:rtl/>
        </w:rPr>
        <w:t xml:space="preserve"> </w:t>
      </w:r>
      <w:r w:rsidRPr="00905C75">
        <w:rPr>
          <w:rFonts w:ascii="Akhbar MT" w:hAnsi="AGA Arabesque" w:cs="Akhbar MT" w:hint="cs"/>
          <w:sz w:val="40"/>
          <w:szCs w:val="40"/>
          <w:rtl/>
        </w:rPr>
        <w:t>عرضهم</w:t>
      </w:r>
      <w:r w:rsidRPr="00905C75">
        <w:rPr>
          <w:rFonts w:ascii="Akhbar MT" w:hAnsi="AGA Arabesque" w:cs="Akhbar MT"/>
          <w:sz w:val="40"/>
          <w:szCs w:val="40"/>
          <w:rtl/>
        </w:rPr>
        <w:t>.</w:t>
      </w:r>
    </w:p>
    <w:p w:rsidR="00BF28E6" w:rsidRPr="00905C75" w:rsidRDefault="00BF28E6" w:rsidP="00BA7F43">
      <w:pPr>
        <w:autoSpaceDE w:val="0"/>
        <w:autoSpaceDN w:val="0"/>
        <w:adjustRightInd w:val="0"/>
        <w:spacing w:line="540" w:lineRule="exact"/>
        <w:jc w:val="both"/>
        <w:rPr>
          <w:rFonts w:ascii="Akhbar MT" w:hAnsi="AGA Arabesque" w:cs="Akhbar MT"/>
          <w:sz w:val="40"/>
          <w:szCs w:val="40"/>
          <w:rtl/>
        </w:rPr>
      </w:pPr>
      <w:r w:rsidRPr="006C2952">
        <w:rPr>
          <w:rFonts w:ascii="Akhbar MT" w:hAnsi="AGA Arabesque" w:cs="Akhbar MT" w:hint="cs"/>
          <w:b/>
          <w:bCs/>
          <w:sz w:val="40"/>
          <w:szCs w:val="40"/>
          <w:rtl/>
        </w:rPr>
        <w:t>الوجه</w:t>
      </w:r>
      <w:r w:rsidRPr="006C2952">
        <w:rPr>
          <w:rFonts w:ascii="Akhbar MT" w:hAnsi="AGA Arabesque" w:cs="Akhbar MT"/>
          <w:b/>
          <w:bCs/>
          <w:sz w:val="40"/>
          <w:szCs w:val="40"/>
          <w:rtl/>
        </w:rPr>
        <w:t xml:space="preserve"> </w:t>
      </w:r>
      <w:r w:rsidRPr="006C2952">
        <w:rPr>
          <w:rFonts w:ascii="Akhbar MT" w:hAnsi="AGA Arabesque" w:cs="Akhbar MT" w:hint="cs"/>
          <w:b/>
          <w:bCs/>
          <w:sz w:val="40"/>
          <w:szCs w:val="40"/>
          <w:rtl/>
        </w:rPr>
        <w:t>الثاني</w:t>
      </w:r>
      <w:r w:rsidRPr="00905C75">
        <w:rPr>
          <w:rFonts w:ascii="Akhbar MT" w:hAnsi="AGA Arabesque" w:cs="Akhbar MT"/>
          <w:sz w:val="40"/>
          <w:szCs w:val="40"/>
          <w:rtl/>
        </w:rPr>
        <w:t xml:space="preserve">: </w:t>
      </w:r>
      <w:r w:rsidRPr="00905C75">
        <w:rPr>
          <w:rFonts w:ascii="Akhbar MT" w:hAnsi="AGA Arabesque" w:cs="Akhbar MT" w:hint="cs"/>
          <w:sz w:val="40"/>
          <w:szCs w:val="40"/>
          <w:rtl/>
        </w:rPr>
        <w:t>تشبيهه</w:t>
      </w:r>
      <w:r w:rsidRPr="00905C75">
        <w:rPr>
          <w:rFonts w:ascii="Akhbar MT" w:hAnsi="AGA Arabesque" w:cs="Akhbar MT"/>
          <w:sz w:val="40"/>
          <w:szCs w:val="40"/>
          <w:rtl/>
        </w:rPr>
        <w:t xml:space="preserve">  </w:t>
      </w:r>
      <w:r w:rsidRPr="00905C75">
        <w:rPr>
          <w:rFonts w:ascii="Akhbar MT" w:hAnsi="AGA Arabesque" w:cs="Akhbar MT" w:hint="cs"/>
          <w:sz w:val="40"/>
          <w:szCs w:val="40"/>
          <w:rtl/>
        </w:rPr>
        <w:t>عرض</w:t>
      </w:r>
      <w:r w:rsidRPr="00905C75">
        <w:rPr>
          <w:rFonts w:ascii="Akhbar MT" w:hAnsi="AGA Arabesque" w:cs="Akhbar MT"/>
          <w:sz w:val="40"/>
          <w:szCs w:val="40"/>
          <w:rtl/>
        </w:rPr>
        <w:t xml:space="preserve"> </w:t>
      </w:r>
      <w:r w:rsidRPr="00905C75">
        <w:rPr>
          <w:rFonts w:ascii="Akhbar MT" w:hAnsi="AGA Arabesque" w:cs="Akhbar MT" w:hint="cs"/>
          <w:sz w:val="40"/>
          <w:szCs w:val="40"/>
          <w:rtl/>
        </w:rPr>
        <w:t>الأسماء</w:t>
      </w:r>
      <w:r w:rsidRPr="00905C75">
        <w:rPr>
          <w:rFonts w:ascii="Akhbar MT" w:hAnsi="AGA Arabesque" w:cs="Akhbar MT"/>
          <w:sz w:val="40"/>
          <w:szCs w:val="40"/>
          <w:rtl/>
        </w:rPr>
        <w:t xml:space="preserve"> </w:t>
      </w:r>
      <w:r w:rsidRPr="00905C75">
        <w:rPr>
          <w:rFonts w:ascii="Akhbar MT" w:hAnsi="AGA Arabesque" w:cs="Akhbar MT" w:hint="cs"/>
          <w:sz w:val="40"/>
          <w:szCs w:val="40"/>
          <w:rtl/>
        </w:rPr>
        <w:t>على</w:t>
      </w:r>
      <w:r w:rsidRPr="00905C75">
        <w:rPr>
          <w:rFonts w:ascii="Akhbar MT" w:hAnsi="AGA Arabesque" w:cs="Akhbar MT"/>
          <w:sz w:val="40"/>
          <w:szCs w:val="40"/>
          <w:rtl/>
        </w:rPr>
        <w:t xml:space="preserve"> </w:t>
      </w:r>
      <w:r w:rsidRPr="00905C75">
        <w:rPr>
          <w:rFonts w:ascii="Akhbar MT" w:hAnsi="AGA Arabesque" w:cs="Akhbar MT" w:hint="cs"/>
          <w:sz w:val="40"/>
          <w:szCs w:val="40"/>
          <w:rtl/>
        </w:rPr>
        <w:t>الملائكة</w:t>
      </w:r>
      <w:r w:rsidRPr="00905C75">
        <w:rPr>
          <w:rFonts w:ascii="Akhbar MT" w:hAnsi="AGA Arabesque" w:cs="Akhbar MT"/>
          <w:sz w:val="40"/>
          <w:szCs w:val="40"/>
          <w:rtl/>
        </w:rPr>
        <w:t xml:space="preserve"> </w:t>
      </w:r>
      <w:r w:rsidRPr="00905C75">
        <w:rPr>
          <w:rFonts w:ascii="Akhbar MT" w:hAnsi="AGA Arabesque" w:cs="Akhbar MT" w:hint="cs"/>
          <w:sz w:val="40"/>
          <w:szCs w:val="40"/>
          <w:rtl/>
        </w:rPr>
        <w:t>بالعرض</w:t>
      </w:r>
      <w:r w:rsidRPr="00905C75">
        <w:rPr>
          <w:rFonts w:ascii="Akhbar MT" w:hAnsi="AGA Arabesque" w:cs="Akhbar MT"/>
          <w:sz w:val="40"/>
          <w:szCs w:val="40"/>
          <w:rtl/>
        </w:rPr>
        <w:t xml:space="preserve"> </w:t>
      </w:r>
      <w:r w:rsidRPr="00905C75">
        <w:rPr>
          <w:rFonts w:ascii="Akhbar MT" w:hAnsi="AGA Arabesque" w:cs="Akhbar MT" w:hint="cs"/>
          <w:sz w:val="40"/>
          <w:szCs w:val="40"/>
          <w:rtl/>
        </w:rPr>
        <w:t>التلفازي</w:t>
      </w:r>
      <w:r w:rsidRPr="00905C75">
        <w:rPr>
          <w:rFonts w:ascii="Akhbar MT" w:hAnsi="AGA Arabesque" w:cs="Akhbar MT"/>
          <w:sz w:val="40"/>
          <w:szCs w:val="40"/>
          <w:rtl/>
        </w:rPr>
        <w:t xml:space="preserve"> </w:t>
      </w:r>
      <w:r w:rsidRPr="00905C75">
        <w:rPr>
          <w:rFonts w:ascii="Akhbar MT" w:hAnsi="AGA Arabesque" w:cs="Akhbar MT" w:hint="cs"/>
          <w:sz w:val="40"/>
          <w:szCs w:val="40"/>
          <w:rtl/>
        </w:rPr>
        <w:t>غير</w:t>
      </w:r>
      <w:r w:rsidRPr="00905C75">
        <w:rPr>
          <w:rFonts w:ascii="Akhbar MT" w:hAnsi="AGA Arabesque" w:cs="Akhbar MT"/>
          <w:sz w:val="40"/>
          <w:szCs w:val="40"/>
          <w:rtl/>
        </w:rPr>
        <w:t xml:space="preserve"> </w:t>
      </w:r>
      <w:r w:rsidRPr="00905C75">
        <w:rPr>
          <w:rFonts w:ascii="Akhbar MT" w:hAnsi="AGA Arabesque" w:cs="Akhbar MT" w:hint="cs"/>
          <w:sz w:val="40"/>
          <w:szCs w:val="40"/>
          <w:rtl/>
        </w:rPr>
        <w:t>مقبول</w:t>
      </w:r>
      <w:r w:rsidRPr="00905C75">
        <w:rPr>
          <w:rFonts w:ascii="Akhbar MT" w:hAnsi="AGA Arabesque" w:cs="Akhbar MT"/>
          <w:sz w:val="40"/>
          <w:szCs w:val="40"/>
          <w:rtl/>
        </w:rPr>
        <w:t xml:space="preserve"> </w:t>
      </w:r>
      <w:r w:rsidRPr="00905C75">
        <w:rPr>
          <w:rFonts w:ascii="Akhbar MT" w:hAnsi="AGA Arabesque" w:cs="Akhbar MT" w:hint="cs"/>
          <w:sz w:val="40"/>
          <w:szCs w:val="40"/>
          <w:rtl/>
        </w:rPr>
        <w:t>ولا</w:t>
      </w:r>
      <w:r w:rsidRPr="00905C75">
        <w:rPr>
          <w:rFonts w:ascii="Akhbar MT" w:hAnsi="AGA Arabesque" w:cs="Akhbar MT"/>
          <w:sz w:val="40"/>
          <w:szCs w:val="40"/>
          <w:rtl/>
        </w:rPr>
        <w:t xml:space="preserve"> </w:t>
      </w:r>
      <w:r w:rsidRPr="00905C75">
        <w:rPr>
          <w:rFonts w:ascii="Akhbar MT" w:hAnsi="AGA Arabesque" w:cs="Akhbar MT" w:hint="cs"/>
          <w:sz w:val="40"/>
          <w:szCs w:val="40"/>
          <w:rtl/>
        </w:rPr>
        <w:t>سليم</w:t>
      </w:r>
      <w:r w:rsidRPr="00905C75">
        <w:rPr>
          <w:rFonts w:ascii="Akhbar MT" w:hAnsi="AGA Arabesque" w:cs="Akhbar MT"/>
          <w:sz w:val="40"/>
          <w:szCs w:val="40"/>
          <w:rtl/>
        </w:rPr>
        <w:t xml:space="preserve">, </w:t>
      </w:r>
      <w:r w:rsidRPr="00905C75">
        <w:rPr>
          <w:rFonts w:ascii="Akhbar MT" w:hAnsi="AGA Arabesque" w:cs="Akhbar MT" w:hint="cs"/>
          <w:sz w:val="40"/>
          <w:szCs w:val="40"/>
          <w:rtl/>
        </w:rPr>
        <w:t>والقول</w:t>
      </w:r>
      <w:r w:rsidRPr="00905C75">
        <w:rPr>
          <w:rFonts w:ascii="Akhbar MT" w:hAnsi="AGA Arabesque" w:cs="Akhbar MT"/>
          <w:sz w:val="40"/>
          <w:szCs w:val="40"/>
          <w:rtl/>
        </w:rPr>
        <w:t xml:space="preserve"> </w:t>
      </w:r>
      <w:r w:rsidRPr="00905C75">
        <w:rPr>
          <w:rFonts w:ascii="Akhbar MT" w:hAnsi="AGA Arabesque" w:cs="Akhbar MT" w:hint="cs"/>
          <w:sz w:val="40"/>
          <w:szCs w:val="40"/>
          <w:rtl/>
        </w:rPr>
        <w:t>بأنه</w:t>
      </w:r>
      <w:r w:rsidRPr="00905C75">
        <w:rPr>
          <w:rFonts w:ascii="Akhbar MT" w:hAnsi="AGA Arabesque" w:cs="Akhbar MT"/>
          <w:sz w:val="40"/>
          <w:szCs w:val="40"/>
          <w:rtl/>
        </w:rPr>
        <w:t xml:space="preserve"> </w:t>
      </w:r>
      <w:r w:rsidRPr="00905C75">
        <w:rPr>
          <w:rFonts w:ascii="Akhbar MT" w:hAnsi="AGA Arabesque" w:cs="Akhbar MT" w:hint="cs"/>
          <w:sz w:val="40"/>
          <w:szCs w:val="40"/>
          <w:rtl/>
        </w:rPr>
        <w:t>يسهل</w:t>
      </w:r>
      <w:r w:rsidRPr="00905C75">
        <w:rPr>
          <w:rFonts w:ascii="Akhbar MT" w:hAnsi="AGA Arabesque" w:cs="Akhbar MT"/>
          <w:sz w:val="40"/>
          <w:szCs w:val="40"/>
          <w:rtl/>
        </w:rPr>
        <w:t xml:space="preserve"> </w:t>
      </w:r>
      <w:r w:rsidRPr="00905C75">
        <w:rPr>
          <w:rFonts w:ascii="Akhbar MT" w:hAnsi="AGA Arabesque" w:cs="Akhbar MT" w:hint="cs"/>
          <w:sz w:val="40"/>
          <w:szCs w:val="40"/>
          <w:rtl/>
        </w:rPr>
        <w:t>على</w:t>
      </w:r>
      <w:r w:rsidRPr="00905C75">
        <w:rPr>
          <w:rFonts w:ascii="Akhbar MT" w:hAnsi="AGA Arabesque" w:cs="Akhbar MT"/>
          <w:sz w:val="40"/>
          <w:szCs w:val="40"/>
          <w:rtl/>
        </w:rPr>
        <w:t xml:space="preserve"> </w:t>
      </w:r>
      <w:r w:rsidRPr="00905C75">
        <w:rPr>
          <w:rFonts w:ascii="Akhbar MT" w:hAnsi="AGA Arabesque" w:cs="Akhbar MT" w:hint="cs"/>
          <w:sz w:val="40"/>
          <w:szCs w:val="40"/>
          <w:rtl/>
        </w:rPr>
        <w:t>المرء</w:t>
      </w:r>
      <w:r w:rsidR="001F117E" w:rsidRPr="00905C75">
        <w:rPr>
          <w:rFonts w:ascii="Akhbar MT" w:hAnsi="AGA Arabesque" w:cs="Akhbar MT" w:hint="cs"/>
          <w:sz w:val="40"/>
          <w:szCs w:val="40"/>
          <w:rtl/>
        </w:rPr>
        <w:t xml:space="preserve"> إدراك</w:t>
      </w:r>
      <w:r w:rsidRPr="00905C75">
        <w:rPr>
          <w:rFonts w:ascii="Akhbar MT" w:hAnsi="AGA Arabesque" w:cs="Akhbar MT"/>
          <w:sz w:val="40"/>
          <w:szCs w:val="40"/>
          <w:rtl/>
        </w:rPr>
        <w:t xml:space="preserve"> </w:t>
      </w:r>
      <w:r w:rsidRPr="00905C75">
        <w:rPr>
          <w:rFonts w:ascii="Akhbar MT" w:hAnsi="AGA Arabesque" w:cs="Akhbar MT" w:hint="cs"/>
          <w:sz w:val="40"/>
          <w:szCs w:val="40"/>
          <w:rtl/>
        </w:rPr>
        <w:t>كيفية</w:t>
      </w:r>
      <w:r w:rsidRPr="00905C75">
        <w:rPr>
          <w:rFonts w:ascii="Akhbar MT" w:hAnsi="AGA Arabesque" w:cs="Akhbar MT"/>
          <w:sz w:val="40"/>
          <w:szCs w:val="40"/>
          <w:rtl/>
        </w:rPr>
        <w:t xml:space="preserve"> </w:t>
      </w:r>
      <w:r w:rsidRPr="00905C75">
        <w:rPr>
          <w:rFonts w:ascii="Akhbar MT" w:hAnsi="AGA Arabesque" w:cs="Akhbar MT" w:hint="cs"/>
          <w:sz w:val="40"/>
          <w:szCs w:val="40"/>
          <w:rtl/>
        </w:rPr>
        <w:t>عرض</w:t>
      </w:r>
      <w:r w:rsidRPr="00905C75">
        <w:rPr>
          <w:rFonts w:ascii="Akhbar MT" w:hAnsi="AGA Arabesque" w:cs="Akhbar MT"/>
          <w:sz w:val="40"/>
          <w:szCs w:val="40"/>
          <w:rtl/>
        </w:rPr>
        <w:t xml:space="preserve"> </w:t>
      </w:r>
      <w:r w:rsidRPr="00905C75">
        <w:rPr>
          <w:rFonts w:ascii="Akhbar MT" w:hAnsi="AGA Arabesque" w:cs="Akhbar MT" w:hint="cs"/>
          <w:sz w:val="40"/>
          <w:szCs w:val="40"/>
          <w:rtl/>
        </w:rPr>
        <w:t>الله</w:t>
      </w:r>
      <w:r w:rsidRPr="00905C75">
        <w:rPr>
          <w:rFonts w:ascii="Akhbar MT" w:hAnsi="AGA Arabesque" w:cs="Akhbar MT"/>
          <w:sz w:val="40"/>
          <w:szCs w:val="40"/>
          <w:rtl/>
        </w:rPr>
        <w:t xml:space="preserve"> </w:t>
      </w:r>
      <w:r w:rsidR="00BA7F43">
        <w:rPr>
          <w:rFonts w:ascii="Akhbar MT" w:hAnsi="AGA Arabesque" w:cs="Akhbar MT" w:hint="cs"/>
          <w:sz w:val="40"/>
          <w:szCs w:val="40"/>
          <w:rtl/>
        </w:rPr>
        <w:t xml:space="preserve">- </w:t>
      </w:r>
      <w:r w:rsidR="00C13681" w:rsidRPr="00905C75">
        <w:rPr>
          <w:rFonts w:ascii="Akhbar MT" w:hAnsi="AGA Arabesque" w:cs="Akhbar MT" w:hint="cs"/>
          <w:sz w:val="40"/>
          <w:szCs w:val="40"/>
          <w:rtl/>
        </w:rPr>
        <w:t>تعالى</w:t>
      </w:r>
      <w:r w:rsidR="00BA7F43">
        <w:rPr>
          <w:rFonts w:ascii="Akhbar MT" w:hAnsi="AGA Arabesque" w:cs="Akhbar MT" w:hint="cs"/>
          <w:sz w:val="40"/>
          <w:szCs w:val="40"/>
          <w:rtl/>
        </w:rPr>
        <w:t xml:space="preserve"> </w:t>
      </w:r>
      <w:r w:rsidR="00C13681"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الموجودات</w:t>
      </w:r>
      <w:r w:rsidRPr="00905C75">
        <w:rPr>
          <w:rFonts w:ascii="Akhbar MT" w:hAnsi="AGA Arabesque" w:cs="Akhbar MT"/>
          <w:sz w:val="40"/>
          <w:szCs w:val="40"/>
          <w:rtl/>
        </w:rPr>
        <w:t xml:space="preserve"> </w:t>
      </w:r>
      <w:r w:rsidRPr="00905C75">
        <w:rPr>
          <w:rFonts w:ascii="Akhbar MT" w:hAnsi="AGA Arabesque" w:cs="Akhbar MT" w:hint="cs"/>
          <w:sz w:val="40"/>
          <w:szCs w:val="40"/>
          <w:rtl/>
        </w:rPr>
        <w:t>على</w:t>
      </w:r>
      <w:r w:rsidRPr="00905C75">
        <w:rPr>
          <w:rFonts w:ascii="Akhbar MT" w:hAnsi="AGA Arabesque" w:cs="Akhbar MT"/>
          <w:sz w:val="40"/>
          <w:szCs w:val="40"/>
          <w:rtl/>
        </w:rPr>
        <w:t xml:space="preserve"> </w:t>
      </w:r>
      <w:r w:rsidRPr="00905C75">
        <w:rPr>
          <w:rFonts w:ascii="Akhbar MT" w:hAnsi="AGA Arabesque" w:cs="Akhbar MT" w:hint="cs"/>
          <w:sz w:val="40"/>
          <w:szCs w:val="40"/>
          <w:rtl/>
        </w:rPr>
        <w:t>الملائكة</w:t>
      </w:r>
      <w:r w:rsidRPr="00905C75">
        <w:rPr>
          <w:rFonts w:ascii="Akhbar MT" w:hAnsi="AGA Arabesque" w:cs="Akhbar MT"/>
          <w:sz w:val="40"/>
          <w:szCs w:val="40"/>
          <w:rtl/>
        </w:rPr>
        <w:t xml:space="preserve"> </w:t>
      </w:r>
      <w:r w:rsidRPr="00905C75">
        <w:rPr>
          <w:rFonts w:ascii="Akhbar MT" w:hAnsi="AGA Arabesque" w:cs="Akhbar MT" w:hint="cs"/>
          <w:sz w:val="40"/>
          <w:szCs w:val="40"/>
          <w:rtl/>
        </w:rPr>
        <w:t>كذلك</w:t>
      </w:r>
      <w:r w:rsidRPr="00905C75">
        <w:rPr>
          <w:rFonts w:ascii="Akhbar MT" w:hAnsi="AGA Arabesque" w:cs="Akhbar MT"/>
          <w:sz w:val="40"/>
          <w:szCs w:val="40"/>
          <w:rtl/>
        </w:rPr>
        <w:t xml:space="preserve"> </w:t>
      </w:r>
      <w:r w:rsidRPr="00905C75">
        <w:rPr>
          <w:rFonts w:ascii="Akhbar MT" w:hAnsi="AGA Arabesque" w:cs="Akhbar MT" w:hint="cs"/>
          <w:sz w:val="40"/>
          <w:szCs w:val="40"/>
          <w:rtl/>
        </w:rPr>
        <w:t>غير</w:t>
      </w:r>
      <w:r w:rsidRPr="00905C75">
        <w:rPr>
          <w:rFonts w:ascii="Akhbar MT" w:hAnsi="AGA Arabesque" w:cs="Akhbar MT"/>
          <w:sz w:val="40"/>
          <w:szCs w:val="40"/>
          <w:rtl/>
        </w:rPr>
        <w:t xml:space="preserve"> </w:t>
      </w:r>
      <w:r w:rsidRPr="00905C75">
        <w:rPr>
          <w:rFonts w:ascii="Akhbar MT" w:hAnsi="AGA Arabesque" w:cs="Akhbar MT" w:hint="cs"/>
          <w:sz w:val="40"/>
          <w:szCs w:val="40"/>
          <w:rtl/>
        </w:rPr>
        <w:t>سليم</w:t>
      </w:r>
      <w:r w:rsidRPr="00905C75">
        <w:rPr>
          <w:rFonts w:ascii="Akhbar MT" w:hAnsi="AGA Arabesque" w:cs="Akhbar MT"/>
          <w:sz w:val="40"/>
          <w:szCs w:val="40"/>
          <w:rtl/>
        </w:rPr>
        <w:t xml:space="preserve"> </w:t>
      </w:r>
      <w:r w:rsidRPr="00905C75">
        <w:rPr>
          <w:rFonts w:ascii="Akhbar MT" w:hAnsi="AGA Arabesque" w:cs="Akhbar MT" w:hint="cs"/>
          <w:sz w:val="40"/>
          <w:szCs w:val="40"/>
          <w:rtl/>
        </w:rPr>
        <w:t>فالمؤمن</w:t>
      </w:r>
      <w:r w:rsidRPr="00905C75">
        <w:rPr>
          <w:rFonts w:ascii="Akhbar MT" w:hAnsi="AGA Arabesque" w:cs="Akhbar MT"/>
          <w:sz w:val="40"/>
          <w:szCs w:val="40"/>
          <w:rtl/>
        </w:rPr>
        <w:t xml:space="preserve"> </w:t>
      </w:r>
      <w:r w:rsidRPr="00905C75">
        <w:rPr>
          <w:rFonts w:ascii="Akhbar MT" w:hAnsi="AGA Arabesque" w:cs="Akhbar MT" w:hint="cs"/>
          <w:sz w:val="40"/>
          <w:szCs w:val="40"/>
          <w:rtl/>
        </w:rPr>
        <w:t>عليه</w:t>
      </w:r>
      <w:r w:rsidRPr="00905C75">
        <w:rPr>
          <w:rFonts w:ascii="Akhbar MT" w:hAnsi="AGA Arabesque" w:cs="Akhbar MT"/>
          <w:sz w:val="40"/>
          <w:szCs w:val="40"/>
          <w:rtl/>
        </w:rPr>
        <w:t xml:space="preserve"> </w:t>
      </w:r>
      <w:r w:rsidRPr="00905C75">
        <w:rPr>
          <w:rFonts w:ascii="Akhbar MT" w:hAnsi="AGA Arabesque" w:cs="Akhbar MT" w:hint="cs"/>
          <w:sz w:val="40"/>
          <w:szCs w:val="40"/>
          <w:rtl/>
        </w:rPr>
        <w:t>التصديق</w:t>
      </w:r>
      <w:r w:rsidRPr="00905C75">
        <w:rPr>
          <w:rFonts w:ascii="Akhbar MT" w:hAnsi="AGA Arabesque" w:cs="Akhbar MT"/>
          <w:sz w:val="40"/>
          <w:szCs w:val="40"/>
          <w:rtl/>
        </w:rPr>
        <w:t xml:space="preserve"> </w:t>
      </w:r>
      <w:r w:rsidRPr="00905C75">
        <w:rPr>
          <w:rFonts w:ascii="Akhbar MT" w:hAnsi="AGA Arabesque" w:cs="Akhbar MT" w:hint="cs"/>
          <w:sz w:val="40"/>
          <w:szCs w:val="40"/>
          <w:rtl/>
        </w:rPr>
        <w:t>بذلك</w:t>
      </w:r>
      <w:r w:rsidRPr="00905C75">
        <w:rPr>
          <w:rFonts w:ascii="Akhbar MT" w:hAnsi="AGA Arabesque" w:cs="Akhbar MT"/>
          <w:sz w:val="40"/>
          <w:szCs w:val="40"/>
          <w:rtl/>
        </w:rPr>
        <w:t xml:space="preserve"> </w:t>
      </w:r>
      <w:r w:rsidRPr="00905C75">
        <w:rPr>
          <w:rFonts w:ascii="Akhbar MT" w:hAnsi="AGA Arabesque" w:cs="Akhbar MT" w:hint="cs"/>
          <w:sz w:val="40"/>
          <w:szCs w:val="40"/>
          <w:rtl/>
        </w:rPr>
        <w:t>والتسليم</w:t>
      </w:r>
      <w:r w:rsidRPr="00905C75">
        <w:rPr>
          <w:rFonts w:ascii="Akhbar MT" w:hAnsi="AGA Arabesque" w:cs="Akhbar MT"/>
          <w:sz w:val="40"/>
          <w:szCs w:val="40"/>
          <w:rtl/>
        </w:rPr>
        <w:t xml:space="preserve"> </w:t>
      </w:r>
      <w:r w:rsidRPr="00905C75">
        <w:rPr>
          <w:rFonts w:ascii="Akhbar MT" w:hAnsi="AGA Arabesque" w:cs="Akhbar MT" w:hint="cs"/>
          <w:sz w:val="40"/>
          <w:szCs w:val="40"/>
          <w:rtl/>
        </w:rPr>
        <w:t>به</w:t>
      </w:r>
      <w:r w:rsidRPr="00905C75">
        <w:rPr>
          <w:rFonts w:ascii="Akhbar MT" w:hAnsi="AGA Arabesque" w:cs="Akhbar MT"/>
          <w:sz w:val="40"/>
          <w:szCs w:val="40"/>
          <w:rtl/>
        </w:rPr>
        <w:t xml:space="preserve"> </w:t>
      </w:r>
      <w:r w:rsidRPr="00905C75">
        <w:rPr>
          <w:rFonts w:ascii="Akhbar MT" w:hAnsi="AGA Arabesque" w:cs="Akhbar MT" w:hint="cs"/>
          <w:sz w:val="40"/>
          <w:szCs w:val="40"/>
          <w:rtl/>
        </w:rPr>
        <w:t>ولو</w:t>
      </w:r>
      <w:r w:rsidRPr="00905C75">
        <w:rPr>
          <w:rFonts w:ascii="Akhbar MT" w:hAnsi="AGA Arabesque" w:cs="Akhbar MT"/>
          <w:sz w:val="40"/>
          <w:szCs w:val="40"/>
          <w:rtl/>
        </w:rPr>
        <w:t xml:space="preserve"> </w:t>
      </w:r>
      <w:r w:rsidRPr="00905C75">
        <w:rPr>
          <w:rFonts w:ascii="Akhbar MT" w:hAnsi="AGA Arabesque" w:cs="Akhbar MT" w:hint="cs"/>
          <w:sz w:val="40"/>
          <w:szCs w:val="40"/>
          <w:rtl/>
        </w:rPr>
        <w:t>لم</w:t>
      </w:r>
      <w:r w:rsidRPr="00905C75">
        <w:rPr>
          <w:rFonts w:ascii="Akhbar MT" w:hAnsi="AGA Arabesque" w:cs="Akhbar MT"/>
          <w:sz w:val="40"/>
          <w:szCs w:val="40"/>
          <w:rtl/>
        </w:rPr>
        <w:t xml:space="preserve"> </w:t>
      </w:r>
      <w:r w:rsidRPr="00905C75">
        <w:rPr>
          <w:rFonts w:ascii="Akhbar MT" w:hAnsi="AGA Arabesque" w:cs="Akhbar MT" w:hint="cs"/>
          <w:sz w:val="40"/>
          <w:szCs w:val="40"/>
          <w:rtl/>
        </w:rPr>
        <w:t>يعلم</w:t>
      </w:r>
      <w:r w:rsidRPr="00905C75">
        <w:rPr>
          <w:rFonts w:ascii="Akhbar MT" w:hAnsi="AGA Arabesque" w:cs="Akhbar MT"/>
          <w:sz w:val="40"/>
          <w:szCs w:val="40"/>
          <w:rtl/>
        </w:rPr>
        <w:t xml:space="preserve"> </w:t>
      </w:r>
      <w:r w:rsidRPr="00905C75">
        <w:rPr>
          <w:rFonts w:ascii="Akhbar MT" w:hAnsi="AGA Arabesque" w:cs="Akhbar MT" w:hint="cs"/>
          <w:sz w:val="40"/>
          <w:szCs w:val="40"/>
          <w:rtl/>
        </w:rPr>
        <w:t>كيفيته</w:t>
      </w:r>
      <w:r w:rsidRPr="00905C75">
        <w:rPr>
          <w:rFonts w:ascii="Akhbar MT" w:hAnsi="AGA Arabesque" w:cs="Akhbar MT"/>
          <w:sz w:val="40"/>
          <w:szCs w:val="40"/>
          <w:rtl/>
        </w:rPr>
        <w:t xml:space="preserve"> </w:t>
      </w:r>
      <w:r w:rsidRPr="00905C75">
        <w:rPr>
          <w:rFonts w:ascii="Akhbar MT" w:hAnsi="AGA Arabesque" w:cs="Akhbar MT" w:hint="cs"/>
          <w:sz w:val="40"/>
          <w:szCs w:val="40"/>
          <w:rtl/>
        </w:rPr>
        <w:t>فتفصيل</w:t>
      </w:r>
      <w:r w:rsidRPr="00905C75">
        <w:rPr>
          <w:rFonts w:ascii="Akhbar MT" w:hAnsi="AGA Arabesque" w:cs="Akhbar MT"/>
          <w:sz w:val="40"/>
          <w:szCs w:val="40"/>
          <w:rtl/>
        </w:rPr>
        <w:t xml:space="preserve"> </w:t>
      </w:r>
      <w:r w:rsidRPr="00905C75">
        <w:rPr>
          <w:rFonts w:ascii="Akhbar MT" w:hAnsi="AGA Arabesque" w:cs="Akhbar MT" w:hint="cs"/>
          <w:sz w:val="40"/>
          <w:szCs w:val="40"/>
          <w:rtl/>
        </w:rPr>
        <w:t>الكيفية</w:t>
      </w:r>
      <w:r w:rsidRPr="00905C75">
        <w:rPr>
          <w:rFonts w:ascii="Akhbar MT" w:hAnsi="AGA Arabesque" w:cs="Akhbar MT"/>
          <w:sz w:val="40"/>
          <w:szCs w:val="40"/>
          <w:rtl/>
        </w:rPr>
        <w:t xml:space="preserve"> </w:t>
      </w:r>
      <w:r w:rsidRPr="00905C75">
        <w:rPr>
          <w:rFonts w:ascii="Akhbar MT" w:hAnsi="AGA Arabesque" w:cs="Akhbar MT" w:hint="cs"/>
          <w:sz w:val="40"/>
          <w:szCs w:val="40"/>
          <w:rtl/>
        </w:rPr>
        <w:t>من</w:t>
      </w:r>
      <w:r w:rsidRPr="00905C75">
        <w:rPr>
          <w:rFonts w:ascii="Akhbar MT" w:hAnsi="AGA Arabesque" w:cs="Akhbar MT"/>
          <w:sz w:val="40"/>
          <w:szCs w:val="40"/>
          <w:rtl/>
        </w:rPr>
        <w:t xml:space="preserve"> </w:t>
      </w:r>
      <w:r w:rsidRPr="00905C75">
        <w:rPr>
          <w:rFonts w:ascii="Akhbar MT" w:hAnsi="AGA Arabesque" w:cs="Akhbar MT" w:hint="cs"/>
          <w:sz w:val="40"/>
          <w:szCs w:val="40"/>
          <w:rtl/>
        </w:rPr>
        <w:t>الأشياء</w:t>
      </w:r>
      <w:r w:rsidRPr="00905C75">
        <w:rPr>
          <w:rFonts w:ascii="Akhbar MT" w:hAnsi="AGA Arabesque" w:cs="Akhbar MT"/>
          <w:sz w:val="40"/>
          <w:szCs w:val="40"/>
          <w:rtl/>
        </w:rPr>
        <w:t xml:space="preserve"> </w:t>
      </w:r>
      <w:r w:rsidRPr="00905C75">
        <w:rPr>
          <w:rFonts w:ascii="Akhbar MT" w:hAnsi="AGA Arabesque" w:cs="Akhbar MT" w:hint="cs"/>
          <w:sz w:val="40"/>
          <w:szCs w:val="40"/>
          <w:rtl/>
        </w:rPr>
        <w:t>التي</w:t>
      </w:r>
      <w:r w:rsidRPr="00905C75">
        <w:rPr>
          <w:rFonts w:ascii="Akhbar MT" w:hAnsi="AGA Arabesque" w:cs="Akhbar MT"/>
          <w:sz w:val="40"/>
          <w:szCs w:val="40"/>
          <w:rtl/>
        </w:rPr>
        <w:t xml:space="preserve"> </w:t>
      </w:r>
      <w:r w:rsidRPr="00905C75">
        <w:rPr>
          <w:rFonts w:ascii="Akhbar MT" w:hAnsi="AGA Arabesque" w:cs="Akhbar MT" w:hint="cs"/>
          <w:sz w:val="40"/>
          <w:szCs w:val="40"/>
          <w:rtl/>
        </w:rPr>
        <w:t>لم</w:t>
      </w:r>
      <w:r w:rsidRPr="00905C75">
        <w:rPr>
          <w:rFonts w:ascii="Akhbar MT" w:hAnsi="AGA Arabesque" w:cs="Akhbar MT"/>
          <w:sz w:val="40"/>
          <w:szCs w:val="40"/>
          <w:rtl/>
        </w:rPr>
        <w:t xml:space="preserve"> </w:t>
      </w:r>
      <w:r w:rsidRPr="00905C75">
        <w:rPr>
          <w:rFonts w:ascii="Akhbar MT" w:hAnsi="AGA Arabesque" w:cs="Akhbar MT" w:hint="cs"/>
          <w:sz w:val="40"/>
          <w:szCs w:val="40"/>
          <w:rtl/>
        </w:rPr>
        <w:t>نتعبد</w:t>
      </w:r>
      <w:r w:rsidRPr="00905C75">
        <w:rPr>
          <w:rFonts w:ascii="Akhbar MT" w:hAnsi="AGA Arabesque" w:cs="Akhbar MT"/>
          <w:sz w:val="40"/>
          <w:szCs w:val="40"/>
          <w:rtl/>
        </w:rPr>
        <w:t xml:space="preserve"> </w:t>
      </w:r>
      <w:r w:rsidRPr="00905C75">
        <w:rPr>
          <w:rFonts w:ascii="Akhbar MT" w:hAnsi="AGA Arabesque" w:cs="Akhbar MT" w:hint="cs"/>
          <w:sz w:val="40"/>
          <w:szCs w:val="40"/>
          <w:rtl/>
        </w:rPr>
        <w:t>بها</w:t>
      </w:r>
      <w:r w:rsidRPr="00905C75">
        <w:rPr>
          <w:rFonts w:ascii="Akhbar MT" w:hAnsi="AGA Arabesque" w:cs="Akhbar MT"/>
          <w:sz w:val="40"/>
          <w:szCs w:val="40"/>
          <w:rtl/>
        </w:rPr>
        <w:t>.</w:t>
      </w:r>
    </w:p>
    <w:p w:rsidR="00BF28E6" w:rsidRPr="00905C75" w:rsidRDefault="00BF28E6" w:rsidP="00CF6122">
      <w:pPr>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sz w:val="40"/>
          <w:szCs w:val="40"/>
          <w:rtl/>
        </w:rPr>
        <w:t xml:space="preserve"> </w:t>
      </w:r>
      <w:r w:rsidRPr="00905C75">
        <w:rPr>
          <w:rFonts w:ascii="Akhbar MT" w:hAnsi="AGA Arabesque" w:cs="Akhbar MT" w:hint="cs"/>
          <w:sz w:val="40"/>
          <w:szCs w:val="40"/>
          <w:rtl/>
        </w:rPr>
        <w:t>والقول</w:t>
      </w:r>
      <w:r w:rsidRPr="00905C75">
        <w:rPr>
          <w:rFonts w:ascii="Akhbar MT" w:hAnsi="AGA Arabesque" w:cs="Akhbar MT"/>
          <w:sz w:val="40"/>
          <w:szCs w:val="40"/>
          <w:rtl/>
        </w:rPr>
        <w:t xml:space="preserve"> </w:t>
      </w:r>
      <w:r w:rsidRPr="00905C75">
        <w:rPr>
          <w:rFonts w:ascii="Akhbar MT" w:hAnsi="AGA Arabesque" w:cs="Akhbar MT" w:hint="cs"/>
          <w:sz w:val="40"/>
          <w:szCs w:val="40"/>
          <w:rtl/>
        </w:rPr>
        <w:t>بأن</w:t>
      </w:r>
      <w:r w:rsidRPr="00905C75">
        <w:rPr>
          <w:rFonts w:ascii="Akhbar MT" w:hAnsi="AGA Arabesque" w:cs="Akhbar MT"/>
          <w:sz w:val="40"/>
          <w:szCs w:val="40"/>
          <w:rtl/>
        </w:rPr>
        <w:t xml:space="preserve"> </w:t>
      </w:r>
      <w:r w:rsidRPr="00905C75">
        <w:rPr>
          <w:rFonts w:ascii="Akhbar MT" w:hAnsi="AGA Arabesque" w:cs="Akhbar MT" w:hint="cs"/>
          <w:sz w:val="40"/>
          <w:szCs w:val="40"/>
          <w:rtl/>
        </w:rPr>
        <w:t>العرض</w:t>
      </w:r>
      <w:r w:rsidRPr="00905C75">
        <w:rPr>
          <w:rFonts w:ascii="Akhbar MT" w:hAnsi="AGA Arabesque" w:cs="Akhbar MT"/>
          <w:sz w:val="40"/>
          <w:szCs w:val="40"/>
          <w:rtl/>
        </w:rPr>
        <w:t xml:space="preserve"> </w:t>
      </w:r>
      <w:r w:rsidRPr="00905C75">
        <w:rPr>
          <w:rFonts w:ascii="Akhbar MT" w:hAnsi="AGA Arabesque" w:cs="Akhbar MT" w:hint="cs"/>
          <w:sz w:val="40"/>
          <w:szCs w:val="40"/>
          <w:rtl/>
        </w:rPr>
        <w:t>التلفزيوني</w:t>
      </w:r>
      <w:r w:rsidRPr="00905C75">
        <w:rPr>
          <w:rFonts w:ascii="Akhbar MT" w:hAnsi="AGA Arabesque" w:cs="Akhbar MT"/>
          <w:sz w:val="40"/>
          <w:szCs w:val="40"/>
          <w:rtl/>
        </w:rPr>
        <w:t xml:space="preserve"> </w:t>
      </w:r>
      <w:r w:rsidRPr="00905C75">
        <w:rPr>
          <w:rFonts w:ascii="Akhbar MT" w:hAnsi="AGA Arabesque" w:cs="Akhbar MT" w:hint="cs"/>
          <w:sz w:val="40"/>
          <w:szCs w:val="40"/>
          <w:rtl/>
        </w:rPr>
        <w:t>يسهل</w:t>
      </w:r>
      <w:r w:rsidRPr="00905C75">
        <w:rPr>
          <w:rFonts w:ascii="Akhbar MT" w:hAnsi="AGA Arabesque" w:cs="Akhbar MT"/>
          <w:sz w:val="40"/>
          <w:szCs w:val="40"/>
          <w:rtl/>
        </w:rPr>
        <w:t xml:space="preserve"> </w:t>
      </w:r>
      <w:r w:rsidRPr="00905C75">
        <w:rPr>
          <w:rFonts w:ascii="Akhbar MT" w:hAnsi="AGA Arabesque" w:cs="Akhbar MT" w:hint="cs"/>
          <w:sz w:val="40"/>
          <w:szCs w:val="40"/>
          <w:rtl/>
        </w:rPr>
        <w:t>إدراك</w:t>
      </w:r>
      <w:r w:rsidRPr="00905C75">
        <w:rPr>
          <w:rFonts w:ascii="Akhbar MT" w:hAnsi="AGA Arabesque" w:cs="Akhbar MT"/>
          <w:sz w:val="40"/>
          <w:szCs w:val="40"/>
          <w:rtl/>
        </w:rPr>
        <w:t xml:space="preserve"> </w:t>
      </w:r>
      <w:r w:rsidRPr="00905C75">
        <w:rPr>
          <w:rFonts w:ascii="Akhbar MT" w:hAnsi="AGA Arabesque" w:cs="Akhbar MT" w:hint="cs"/>
          <w:sz w:val="40"/>
          <w:szCs w:val="40"/>
          <w:rtl/>
        </w:rPr>
        <w:t>الكيفية</w:t>
      </w:r>
      <w:r w:rsidRPr="00905C75">
        <w:rPr>
          <w:rFonts w:ascii="Akhbar MT" w:hAnsi="AGA Arabesque" w:cs="Akhbar MT"/>
          <w:sz w:val="40"/>
          <w:szCs w:val="40"/>
          <w:rtl/>
        </w:rPr>
        <w:t xml:space="preserve"> </w:t>
      </w:r>
      <w:r w:rsidRPr="00905C75">
        <w:rPr>
          <w:rFonts w:ascii="Akhbar MT" w:hAnsi="AGA Arabesque" w:cs="Akhbar MT" w:hint="cs"/>
          <w:sz w:val="40"/>
          <w:szCs w:val="40"/>
          <w:rtl/>
        </w:rPr>
        <w:t>غير</w:t>
      </w:r>
      <w:r w:rsidRPr="00905C75">
        <w:rPr>
          <w:rFonts w:ascii="Akhbar MT" w:hAnsi="AGA Arabesque" w:cs="Akhbar MT"/>
          <w:sz w:val="40"/>
          <w:szCs w:val="40"/>
          <w:rtl/>
        </w:rPr>
        <w:t xml:space="preserve"> </w:t>
      </w:r>
      <w:r w:rsidRPr="00905C75">
        <w:rPr>
          <w:rFonts w:ascii="Akhbar MT" w:hAnsi="AGA Arabesque" w:cs="Akhbar MT" w:hint="cs"/>
          <w:sz w:val="40"/>
          <w:szCs w:val="40"/>
          <w:rtl/>
        </w:rPr>
        <w:t>صحيح؛</w:t>
      </w:r>
      <w:r w:rsidRPr="00905C75">
        <w:rPr>
          <w:rFonts w:ascii="Akhbar MT" w:hAnsi="AGA Arabesque" w:cs="Akhbar MT"/>
          <w:sz w:val="40"/>
          <w:szCs w:val="40"/>
          <w:rtl/>
        </w:rPr>
        <w:t xml:space="preserve"> </w:t>
      </w:r>
      <w:r w:rsidRPr="00905C75">
        <w:rPr>
          <w:rFonts w:ascii="Akhbar MT" w:hAnsi="AGA Arabesque" w:cs="Akhbar MT" w:hint="cs"/>
          <w:sz w:val="40"/>
          <w:szCs w:val="40"/>
          <w:rtl/>
        </w:rPr>
        <w:t>لأننا</w:t>
      </w:r>
      <w:r w:rsidRPr="00905C75">
        <w:rPr>
          <w:rFonts w:ascii="Akhbar MT" w:hAnsi="AGA Arabesque" w:cs="Akhbar MT"/>
          <w:sz w:val="40"/>
          <w:szCs w:val="40"/>
          <w:rtl/>
        </w:rPr>
        <w:t xml:space="preserve"> </w:t>
      </w:r>
      <w:r w:rsidRPr="00905C75">
        <w:rPr>
          <w:rFonts w:ascii="Akhbar MT" w:hAnsi="AGA Arabesque" w:cs="Akhbar MT" w:hint="cs"/>
          <w:sz w:val="40"/>
          <w:szCs w:val="40"/>
          <w:rtl/>
        </w:rPr>
        <w:t>لا</w:t>
      </w:r>
      <w:r w:rsidRPr="00905C75">
        <w:rPr>
          <w:rFonts w:ascii="Akhbar MT" w:hAnsi="AGA Arabesque" w:cs="Akhbar MT"/>
          <w:sz w:val="40"/>
          <w:szCs w:val="40"/>
          <w:rtl/>
        </w:rPr>
        <w:t xml:space="preserve"> </w:t>
      </w:r>
      <w:r w:rsidRPr="00905C75">
        <w:rPr>
          <w:rFonts w:ascii="Akhbar MT" w:hAnsi="AGA Arabesque" w:cs="Akhbar MT" w:hint="cs"/>
          <w:sz w:val="40"/>
          <w:szCs w:val="40"/>
          <w:rtl/>
        </w:rPr>
        <w:t>نحتاج</w:t>
      </w:r>
      <w:r w:rsidRPr="00905C75">
        <w:rPr>
          <w:rFonts w:ascii="Akhbar MT" w:hAnsi="AGA Arabesque" w:cs="Akhbar MT"/>
          <w:sz w:val="40"/>
          <w:szCs w:val="40"/>
          <w:rtl/>
        </w:rPr>
        <w:t xml:space="preserve"> </w:t>
      </w:r>
      <w:r w:rsidRPr="00905C75">
        <w:rPr>
          <w:rFonts w:ascii="Akhbar MT" w:hAnsi="AGA Arabesque" w:cs="Akhbar MT" w:hint="cs"/>
          <w:sz w:val="40"/>
          <w:szCs w:val="40"/>
          <w:rtl/>
        </w:rPr>
        <w:t>إلى</w:t>
      </w:r>
      <w:r w:rsidRPr="00905C75">
        <w:rPr>
          <w:rFonts w:ascii="Akhbar MT" w:hAnsi="AGA Arabesque" w:cs="Akhbar MT"/>
          <w:sz w:val="40"/>
          <w:szCs w:val="40"/>
          <w:rtl/>
        </w:rPr>
        <w:t xml:space="preserve"> </w:t>
      </w:r>
      <w:r w:rsidRPr="00905C75">
        <w:rPr>
          <w:rFonts w:ascii="Akhbar MT" w:hAnsi="AGA Arabesque" w:cs="Akhbar MT" w:hint="cs"/>
          <w:sz w:val="40"/>
          <w:szCs w:val="40"/>
          <w:rtl/>
        </w:rPr>
        <w:t>ذلك</w:t>
      </w:r>
      <w:r w:rsidRPr="00905C75">
        <w:rPr>
          <w:rFonts w:ascii="Akhbar MT" w:hAnsi="AGA Arabesque" w:cs="Akhbar MT"/>
          <w:sz w:val="40"/>
          <w:szCs w:val="40"/>
          <w:rtl/>
        </w:rPr>
        <w:t xml:space="preserve">, </w:t>
      </w:r>
      <w:r w:rsidRPr="00905C75">
        <w:rPr>
          <w:rFonts w:ascii="Akhbar MT" w:hAnsi="AGA Arabesque" w:cs="Akhbar MT" w:hint="cs"/>
          <w:sz w:val="40"/>
          <w:szCs w:val="40"/>
          <w:rtl/>
        </w:rPr>
        <w:t>هذا</w:t>
      </w:r>
      <w:r w:rsidRPr="00905C75">
        <w:rPr>
          <w:rFonts w:ascii="Akhbar MT" w:hAnsi="AGA Arabesque" w:cs="Akhbar MT"/>
          <w:sz w:val="40"/>
          <w:szCs w:val="40"/>
          <w:rtl/>
        </w:rPr>
        <w:t xml:space="preserve"> </w:t>
      </w:r>
      <w:r w:rsidRPr="00905C75">
        <w:rPr>
          <w:rFonts w:ascii="Akhbar MT" w:hAnsi="AGA Arabesque" w:cs="Akhbar MT" w:hint="cs"/>
          <w:sz w:val="40"/>
          <w:szCs w:val="40"/>
          <w:rtl/>
        </w:rPr>
        <w:t>من</w:t>
      </w:r>
      <w:r w:rsidRPr="00905C75">
        <w:rPr>
          <w:rFonts w:ascii="Akhbar MT" w:hAnsi="AGA Arabesque" w:cs="Akhbar MT"/>
          <w:sz w:val="40"/>
          <w:szCs w:val="40"/>
          <w:rtl/>
        </w:rPr>
        <w:t xml:space="preserve"> </w:t>
      </w:r>
      <w:r w:rsidRPr="00905C75">
        <w:rPr>
          <w:rFonts w:ascii="Akhbar MT" w:hAnsi="AGA Arabesque" w:cs="Akhbar MT" w:hint="cs"/>
          <w:sz w:val="40"/>
          <w:szCs w:val="40"/>
          <w:rtl/>
        </w:rPr>
        <w:t>ناحية</w:t>
      </w:r>
      <w:r w:rsidRPr="00905C75">
        <w:rPr>
          <w:rFonts w:ascii="Akhbar MT" w:hAnsi="AGA Arabesque" w:cs="Akhbar MT"/>
          <w:sz w:val="40"/>
          <w:szCs w:val="40"/>
          <w:rtl/>
        </w:rPr>
        <w:t>.</w:t>
      </w:r>
    </w:p>
    <w:p w:rsidR="00BE203F" w:rsidRPr="00CF6122" w:rsidRDefault="00BF28E6" w:rsidP="00CF6122">
      <w:pPr>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t>ومن</w:t>
      </w:r>
      <w:r w:rsidRPr="00905C75">
        <w:rPr>
          <w:rFonts w:ascii="Akhbar MT" w:hAnsi="AGA Arabesque" w:cs="Akhbar MT"/>
          <w:sz w:val="40"/>
          <w:szCs w:val="40"/>
          <w:rtl/>
        </w:rPr>
        <w:t xml:space="preserve"> </w:t>
      </w:r>
      <w:r w:rsidRPr="00905C75">
        <w:rPr>
          <w:rFonts w:ascii="Akhbar MT" w:hAnsi="AGA Arabesque" w:cs="Akhbar MT" w:hint="cs"/>
          <w:sz w:val="40"/>
          <w:szCs w:val="40"/>
          <w:rtl/>
        </w:rPr>
        <w:t>ناحية</w:t>
      </w:r>
      <w:r w:rsidRPr="00905C75">
        <w:rPr>
          <w:rFonts w:ascii="Akhbar MT" w:hAnsi="AGA Arabesque" w:cs="Akhbar MT"/>
          <w:sz w:val="40"/>
          <w:szCs w:val="40"/>
          <w:rtl/>
        </w:rPr>
        <w:t xml:space="preserve"> </w:t>
      </w:r>
      <w:r w:rsidRPr="00905C75">
        <w:rPr>
          <w:rFonts w:ascii="Akhbar MT" w:hAnsi="AGA Arabesque" w:cs="Akhbar MT" w:hint="cs"/>
          <w:sz w:val="40"/>
          <w:szCs w:val="40"/>
          <w:rtl/>
        </w:rPr>
        <w:t>أخرى</w:t>
      </w:r>
      <w:r w:rsidRPr="00905C75">
        <w:rPr>
          <w:rFonts w:ascii="Akhbar MT" w:hAnsi="AGA Arabesque" w:cs="Akhbar MT"/>
          <w:sz w:val="40"/>
          <w:szCs w:val="40"/>
          <w:rtl/>
        </w:rPr>
        <w:t xml:space="preserve"> </w:t>
      </w:r>
      <w:r w:rsidRPr="009F0FFE">
        <w:rPr>
          <w:rFonts w:ascii="Akhbar MT" w:hAnsi="AGA Arabesque" w:cs="Akhbar MT" w:hint="cs"/>
          <w:sz w:val="40"/>
          <w:szCs w:val="40"/>
          <w:rtl/>
        </w:rPr>
        <w:t>فليس</w:t>
      </w:r>
      <w:r w:rsidRPr="009F0FFE">
        <w:rPr>
          <w:rFonts w:ascii="Akhbar MT" w:hAnsi="AGA Arabesque" w:cs="Akhbar MT"/>
          <w:sz w:val="40"/>
          <w:szCs w:val="40"/>
          <w:rtl/>
        </w:rPr>
        <w:t xml:space="preserve"> </w:t>
      </w:r>
      <w:r w:rsidRPr="009F0FFE">
        <w:rPr>
          <w:rFonts w:ascii="Akhbar MT" w:hAnsi="AGA Arabesque" w:cs="Akhbar MT" w:hint="cs"/>
          <w:sz w:val="40"/>
          <w:szCs w:val="40"/>
          <w:rtl/>
        </w:rPr>
        <w:t>عرض</w:t>
      </w:r>
      <w:r w:rsidRPr="009F0FFE">
        <w:rPr>
          <w:rFonts w:ascii="Akhbar MT" w:hAnsi="AGA Arabesque" w:cs="Akhbar MT"/>
          <w:sz w:val="40"/>
          <w:szCs w:val="40"/>
          <w:rtl/>
        </w:rPr>
        <w:t xml:space="preserve"> </w:t>
      </w:r>
      <w:r w:rsidRPr="009F0FFE">
        <w:rPr>
          <w:rFonts w:ascii="Akhbar MT" w:hAnsi="AGA Arabesque" w:cs="Akhbar MT" w:hint="cs"/>
          <w:sz w:val="40"/>
          <w:szCs w:val="40"/>
          <w:rtl/>
        </w:rPr>
        <w:t>الأسماء</w:t>
      </w:r>
      <w:r w:rsidRPr="009F0FFE">
        <w:rPr>
          <w:rFonts w:ascii="Akhbar MT" w:hAnsi="AGA Arabesque" w:cs="Akhbar MT"/>
          <w:sz w:val="40"/>
          <w:szCs w:val="40"/>
          <w:rtl/>
        </w:rPr>
        <w:t xml:space="preserve"> </w:t>
      </w:r>
      <w:r w:rsidRPr="009F0FFE">
        <w:rPr>
          <w:rFonts w:ascii="Akhbar MT" w:hAnsi="AGA Arabesque" w:cs="Akhbar MT" w:hint="cs"/>
          <w:sz w:val="40"/>
          <w:szCs w:val="40"/>
          <w:rtl/>
        </w:rPr>
        <w:t>على</w:t>
      </w:r>
      <w:r w:rsidRPr="009F0FFE">
        <w:rPr>
          <w:rFonts w:ascii="Akhbar MT" w:hAnsi="AGA Arabesque" w:cs="Akhbar MT"/>
          <w:sz w:val="40"/>
          <w:szCs w:val="40"/>
          <w:rtl/>
        </w:rPr>
        <w:t xml:space="preserve"> </w:t>
      </w:r>
      <w:r w:rsidRPr="009F0FFE">
        <w:rPr>
          <w:rFonts w:ascii="Akhbar MT" w:hAnsi="AGA Arabesque" w:cs="Akhbar MT" w:hint="cs"/>
          <w:sz w:val="40"/>
          <w:szCs w:val="40"/>
          <w:rtl/>
        </w:rPr>
        <w:t>الملائكة</w:t>
      </w:r>
      <w:r w:rsidRPr="009F0FFE">
        <w:rPr>
          <w:rFonts w:ascii="Akhbar MT" w:hAnsi="AGA Arabesque" w:cs="Akhbar MT"/>
          <w:sz w:val="40"/>
          <w:szCs w:val="40"/>
          <w:rtl/>
        </w:rPr>
        <w:t xml:space="preserve"> </w:t>
      </w:r>
      <w:r w:rsidRPr="009F0FFE">
        <w:rPr>
          <w:rFonts w:ascii="Akhbar MT" w:hAnsi="AGA Arabesque" w:cs="Akhbar MT" w:hint="cs"/>
          <w:sz w:val="40"/>
          <w:szCs w:val="40"/>
          <w:rtl/>
        </w:rPr>
        <w:t>كالعرض</w:t>
      </w:r>
      <w:r w:rsidRPr="009F0FFE">
        <w:rPr>
          <w:rFonts w:ascii="Akhbar MT" w:hAnsi="AGA Arabesque" w:cs="Akhbar MT"/>
          <w:sz w:val="40"/>
          <w:szCs w:val="40"/>
          <w:rtl/>
        </w:rPr>
        <w:t xml:space="preserve"> </w:t>
      </w:r>
      <w:r w:rsidRPr="009F0FFE">
        <w:rPr>
          <w:rFonts w:ascii="Akhbar MT" w:hAnsi="AGA Arabesque" w:cs="Akhbar MT" w:hint="cs"/>
          <w:sz w:val="40"/>
          <w:szCs w:val="40"/>
          <w:rtl/>
        </w:rPr>
        <w:t>التلفزيوني</w:t>
      </w:r>
      <w:r w:rsidR="004B6DD9" w:rsidRPr="008360D7">
        <w:rPr>
          <w:rFonts w:ascii="Akhbar MT" w:hAnsi="Akhbar MT" w:cs="Akhbar MT" w:hint="cs"/>
          <w:sz w:val="44"/>
          <w:szCs w:val="44"/>
          <w:vertAlign w:val="superscript"/>
          <w:rtl/>
        </w:rPr>
        <w:t>(</w:t>
      </w:r>
      <w:r w:rsidR="004B6DD9" w:rsidRPr="008360D7">
        <w:rPr>
          <w:rStyle w:val="a6"/>
          <w:rFonts w:ascii="Akhbar MT" w:hAnsi="Akhbar MT" w:cs="Akhbar MT"/>
          <w:sz w:val="44"/>
          <w:szCs w:val="44"/>
          <w:rtl/>
        </w:rPr>
        <w:footnoteReference w:id="38"/>
      </w:r>
      <w:r w:rsidR="004B6DD9" w:rsidRPr="008360D7">
        <w:rPr>
          <w:rFonts w:ascii="Akhbar MT" w:hAnsi="Akhbar MT" w:cs="Akhbar MT" w:hint="cs"/>
          <w:sz w:val="44"/>
          <w:szCs w:val="44"/>
          <w:vertAlign w:val="superscript"/>
          <w:rtl/>
        </w:rPr>
        <w:t>)</w:t>
      </w:r>
      <w:r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فهذا</w:t>
      </w:r>
      <w:r w:rsidRPr="00905C75">
        <w:rPr>
          <w:rFonts w:ascii="Akhbar MT" w:hAnsi="AGA Arabesque" w:cs="Akhbar MT"/>
          <w:sz w:val="40"/>
          <w:szCs w:val="40"/>
          <w:rtl/>
        </w:rPr>
        <w:t xml:space="preserve"> </w:t>
      </w:r>
      <w:r w:rsidRPr="00905C75">
        <w:rPr>
          <w:rFonts w:ascii="Akhbar MT" w:hAnsi="AGA Arabesque" w:cs="Akhbar MT" w:hint="cs"/>
          <w:sz w:val="40"/>
          <w:szCs w:val="40"/>
          <w:rtl/>
        </w:rPr>
        <w:t>غيب</w:t>
      </w:r>
      <w:r w:rsidRPr="00905C75">
        <w:rPr>
          <w:rFonts w:ascii="Akhbar MT" w:hAnsi="AGA Arabesque" w:cs="Akhbar MT"/>
          <w:sz w:val="40"/>
          <w:szCs w:val="40"/>
          <w:rtl/>
        </w:rPr>
        <w:t xml:space="preserve"> </w:t>
      </w:r>
      <w:r w:rsidRPr="00905C75">
        <w:rPr>
          <w:rFonts w:ascii="Akhbar MT" w:hAnsi="AGA Arabesque" w:cs="Akhbar MT" w:hint="cs"/>
          <w:sz w:val="40"/>
          <w:szCs w:val="40"/>
          <w:rtl/>
        </w:rPr>
        <w:t>يصعب</w:t>
      </w:r>
      <w:r w:rsidRPr="00905C75">
        <w:rPr>
          <w:rFonts w:ascii="Akhbar MT" w:hAnsi="AGA Arabesque" w:cs="Akhbar MT"/>
          <w:sz w:val="40"/>
          <w:szCs w:val="40"/>
          <w:rtl/>
        </w:rPr>
        <w:t xml:space="preserve"> </w:t>
      </w:r>
      <w:r w:rsidRPr="00905C75">
        <w:rPr>
          <w:rFonts w:ascii="Akhbar MT" w:hAnsi="AGA Arabesque" w:cs="Akhbar MT" w:hint="cs"/>
          <w:sz w:val="40"/>
          <w:szCs w:val="40"/>
          <w:rtl/>
        </w:rPr>
        <w:t>القطع</w:t>
      </w:r>
      <w:r w:rsidRPr="00905C75">
        <w:rPr>
          <w:rFonts w:ascii="Akhbar MT" w:hAnsi="AGA Arabesque" w:cs="Akhbar MT"/>
          <w:sz w:val="40"/>
          <w:szCs w:val="40"/>
          <w:rtl/>
        </w:rPr>
        <w:t xml:space="preserve"> </w:t>
      </w:r>
      <w:r w:rsidRPr="00905C75">
        <w:rPr>
          <w:rFonts w:ascii="Akhbar MT" w:hAnsi="AGA Arabesque" w:cs="Akhbar MT" w:hint="cs"/>
          <w:sz w:val="40"/>
          <w:szCs w:val="40"/>
          <w:rtl/>
        </w:rPr>
        <w:t>بكيفيته</w:t>
      </w:r>
      <w:r w:rsidRPr="00905C75">
        <w:rPr>
          <w:rFonts w:ascii="Akhbar MT" w:hAnsi="AGA Arabesque" w:cs="Akhbar MT"/>
          <w:sz w:val="40"/>
          <w:szCs w:val="40"/>
          <w:rtl/>
        </w:rPr>
        <w:t xml:space="preserve">, </w:t>
      </w:r>
      <w:r w:rsidRPr="00905C75">
        <w:rPr>
          <w:rFonts w:ascii="Akhbar MT" w:hAnsi="AGA Arabesque" w:cs="Akhbar MT" w:hint="cs"/>
          <w:sz w:val="40"/>
          <w:szCs w:val="40"/>
          <w:rtl/>
        </w:rPr>
        <w:t>ومعلوم</w:t>
      </w:r>
      <w:r w:rsidRPr="00905C75">
        <w:rPr>
          <w:rFonts w:ascii="Akhbar MT" w:hAnsi="AGA Arabesque" w:cs="Akhbar MT"/>
          <w:sz w:val="40"/>
          <w:szCs w:val="40"/>
          <w:rtl/>
        </w:rPr>
        <w:t xml:space="preserve"> </w:t>
      </w:r>
      <w:r w:rsidRPr="00905C75">
        <w:rPr>
          <w:rFonts w:ascii="Akhbar MT" w:hAnsi="AGA Arabesque" w:cs="Akhbar MT" w:hint="cs"/>
          <w:sz w:val="40"/>
          <w:szCs w:val="40"/>
          <w:rtl/>
        </w:rPr>
        <w:t>قطعاً</w:t>
      </w:r>
      <w:r w:rsidRPr="00905C75">
        <w:rPr>
          <w:rFonts w:ascii="Akhbar MT" w:hAnsi="AGA Arabesque" w:cs="Akhbar MT"/>
          <w:sz w:val="40"/>
          <w:szCs w:val="40"/>
          <w:rtl/>
        </w:rPr>
        <w:t xml:space="preserve"> </w:t>
      </w:r>
      <w:r w:rsidRPr="00905C75">
        <w:rPr>
          <w:rFonts w:ascii="Akhbar MT" w:hAnsi="AGA Arabesque" w:cs="Akhbar MT" w:hint="cs"/>
          <w:sz w:val="40"/>
          <w:szCs w:val="40"/>
          <w:rtl/>
        </w:rPr>
        <w:t>أن</w:t>
      </w:r>
      <w:r w:rsidRPr="00905C75">
        <w:rPr>
          <w:rFonts w:ascii="Akhbar MT" w:hAnsi="AGA Arabesque" w:cs="Akhbar MT"/>
          <w:sz w:val="40"/>
          <w:szCs w:val="40"/>
          <w:rtl/>
        </w:rPr>
        <w:t xml:space="preserve"> </w:t>
      </w:r>
      <w:r w:rsidRPr="00905C75">
        <w:rPr>
          <w:rFonts w:ascii="Akhbar MT" w:hAnsi="AGA Arabesque" w:cs="Akhbar MT" w:hint="cs"/>
          <w:sz w:val="40"/>
          <w:szCs w:val="40"/>
          <w:rtl/>
        </w:rPr>
        <w:t>الصحابة</w:t>
      </w:r>
      <w:r w:rsidRPr="00905C75">
        <w:rPr>
          <w:rFonts w:ascii="Akhbar MT" w:hAnsi="AGA Arabesque" w:cs="Akhbar MT"/>
          <w:sz w:val="40"/>
          <w:szCs w:val="40"/>
          <w:rtl/>
        </w:rPr>
        <w:t xml:space="preserve"> </w:t>
      </w:r>
      <w:r w:rsidRPr="00905C75">
        <w:rPr>
          <w:rFonts w:ascii="Akhbar MT" w:hAnsi="AGA Arabesque" w:cs="Akhbar MT" w:hint="cs"/>
          <w:sz w:val="40"/>
          <w:szCs w:val="40"/>
          <w:rtl/>
        </w:rPr>
        <w:t>رضي</w:t>
      </w:r>
      <w:r w:rsidRPr="00905C75">
        <w:rPr>
          <w:rFonts w:ascii="Akhbar MT" w:hAnsi="AGA Arabesque" w:cs="Akhbar MT"/>
          <w:sz w:val="40"/>
          <w:szCs w:val="40"/>
          <w:rtl/>
        </w:rPr>
        <w:t xml:space="preserve"> </w:t>
      </w:r>
      <w:r w:rsidRPr="00905C75">
        <w:rPr>
          <w:rFonts w:ascii="Akhbar MT" w:hAnsi="AGA Arabesque" w:cs="Akhbar MT" w:hint="cs"/>
          <w:sz w:val="40"/>
          <w:szCs w:val="40"/>
          <w:rtl/>
        </w:rPr>
        <w:t>الله</w:t>
      </w:r>
      <w:r w:rsidRPr="00905C75">
        <w:rPr>
          <w:rFonts w:ascii="Akhbar MT" w:hAnsi="AGA Arabesque" w:cs="Akhbar MT"/>
          <w:sz w:val="40"/>
          <w:szCs w:val="40"/>
          <w:rtl/>
        </w:rPr>
        <w:t xml:space="preserve"> </w:t>
      </w:r>
      <w:r w:rsidRPr="00905C75">
        <w:rPr>
          <w:rFonts w:ascii="Akhbar MT" w:hAnsi="AGA Arabesque" w:cs="Akhbar MT" w:hint="cs"/>
          <w:sz w:val="40"/>
          <w:szCs w:val="40"/>
          <w:rtl/>
        </w:rPr>
        <w:t>عنهم</w:t>
      </w:r>
      <w:r w:rsidRPr="00905C75">
        <w:rPr>
          <w:rFonts w:ascii="Akhbar MT" w:hAnsi="AGA Arabesque" w:cs="Akhbar MT"/>
          <w:sz w:val="40"/>
          <w:szCs w:val="40"/>
          <w:rtl/>
        </w:rPr>
        <w:t xml:space="preserve"> </w:t>
      </w:r>
      <w:r w:rsidRPr="00905C75">
        <w:rPr>
          <w:rFonts w:ascii="Akhbar MT" w:hAnsi="AGA Arabesque" w:cs="Akhbar MT" w:hint="cs"/>
          <w:sz w:val="40"/>
          <w:szCs w:val="40"/>
          <w:rtl/>
        </w:rPr>
        <w:t>والتابعين</w:t>
      </w:r>
      <w:r w:rsidRPr="00905C75">
        <w:rPr>
          <w:rFonts w:ascii="Akhbar MT" w:hAnsi="AGA Arabesque" w:cs="Akhbar MT"/>
          <w:sz w:val="40"/>
          <w:szCs w:val="40"/>
          <w:rtl/>
        </w:rPr>
        <w:t xml:space="preserve"> </w:t>
      </w:r>
      <w:r w:rsidR="00900398" w:rsidRPr="00CA7FD4">
        <w:rPr>
          <w:rFonts w:ascii="Akhbar MT" w:hAnsi="AGA Arabesque" w:cs="Akhbar MT" w:hint="cs"/>
          <w:b/>
          <w:bCs/>
          <w:sz w:val="40"/>
          <w:szCs w:val="40"/>
          <w:rtl/>
        </w:rPr>
        <w:t>-</w:t>
      </w:r>
      <w:r w:rsidRPr="00905C75">
        <w:rPr>
          <w:rFonts w:ascii="Akhbar MT" w:hAnsi="AGA Arabesque" w:cs="Akhbar MT" w:hint="cs"/>
          <w:sz w:val="40"/>
          <w:szCs w:val="40"/>
          <w:rtl/>
        </w:rPr>
        <w:t>رحمهم</w:t>
      </w:r>
      <w:r w:rsidRPr="00905C75">
        <w:rPr>
          <w:rFonts w:ascii="Akhbar MT" w:hAnsi="AGA Arabesque" w:cs="Akhbar MT"/>
          <w:sz w:val="40"/>
          <w:szCs w:val="40"/>
          <w:rtl/>
        </w:rPr>
        <w:t xml:space="preserve"> </w:t>
      </w:r>
      <w:r w:rsidRPr="00905C75">
        <w:rPr>
          <w:rFonts w:ascii="Akhbar MT" w:hAnsi="AGA Arabesque" w:cs="Akhbar MT" w:hint="cs"/>
          <w:sz w:val="40"/>
          <w:szCs w:val="40"/>
          <w:rtl/>
        </w:rPr>
        <w:t>الله</w:t>
      </w:r>
      <w:r w:rsidR="00CA7FD4">
        <w:rPr>
          <w:rFonts w:ascii="Akhbar MT" w:hAnsi="AGA Arabesque" w:cs="Akhbar MT" w:hint="cs"/>
          <w:sz w:val="40"/>
          <w:szCs w:val="40"/>
          <w:rtl/>
        </w:rPr>
        <w:t xml:space="preserve"> </w:t>
      </w:r>
      <w:r w:rsidR="00900398" w:rsidRPr="00CA7FD4">
        <w:rPr>
          <w:rFonts w:ascii="Akhbar MT" w:hAnsi="AGA Arabesque" w:cs="Akhbar MT" w:hint="cs"/>
          <w:b/>
          <w:bCs/>
          <w:sz w:val="40"/>
          <w:szCs w:val="40"/>
          <w:rtl/>
        </w:rPr>
        <w:t>-</w:t>
      </w:r>
      <w:r w:rsidRPr="00905C75">
        <w:rPr>
          <w:rFonts w:ascii="Akhbar MT" w:hAnsi="AGA Arabesque" w:cs="Akhbar MT"/>
          <w:sz w:val="40"/>
          <w:szCs w:val="40"/>
          <w:rtl/>
        </w:rPr>
        <w:t xml:space="preserve"> </w:t>
      </w:r>
      <w:r w:rsidRPr="00905C75">
        <w:rPr>
          <w:rFonts w:ascii="Akhbar MT" w:hAnsi="AGA Arabesque" w:cs="Akhbar MT" w:hint="cs"/>
          <w:sz w:val="40"/>
          <w:szCs w:val="40"/>
          <w:rtl/>
        </w:rPr>
        <w:t>كانوا</w:t>
      </w:r>
      <w:r w:rsidRPr="00905C75">
        <w:rPr>
          <w:rFonts w:ascii="Akhbar MT" w:hAnsi="AGA Arabesque" w:cs="Akhbar MT"/>
          <w:sz w:val="40"/>
          <w:szCs w:val="40"/>
          <w:rtl/>
        </w:rPr>
        <w:t xml:space="preserve"> </w:t>
      </w:r>
      <w:r w:rsidRPr="00905C75">
        <w:rPr>
          <w:rFonts w:ascii="Akhbar MT" w:hAnsi="AGA Arabesque" w:cs="Akhbar MT" w:hint="cs"/>
          <w:sz w:val="40"/>
          <w:szCs w:val="40"/>
          <w:rtl/>
        </w:rPr>
        <w:t>أقوى</w:t>
      </w:r>
      <w:r w:rsidRPr="00905C75">
        <w:rPr>
          <w:rFonts w:ascii="Akhbar MT" w:hAnsi="AGA Arabesque" w:cs="Akhbar MT"/>
          <w:sz w:val="40"/>
          <w:szCs w:val="40"/>
          <w:rtl/>
        </w:rPr>
        <w:t xml:space="preserve"> </w:t>
      </w:r>
      <w:r w:rsidR="002640A8" w:rsidRPr="00905C75">
        <w:rPr>
          <w:rFonts w:ascii="Akhbar MT" w:hAnsi="AGA Arabesque" w:cs="Akhbar MT" w:hint="cs"/>
          <w:sz w:val="40"/>
          <w:szCs w:val="40"/>
          <w:rtl/>
        </w:rPr>
        <w:t>إ</w:t>
      </w:r>
      <w:r w:rsidRPr="00905C75">
        <w:rPr>
          <w:rFonts w:ascii="Akhbar MT" w:hAnsi="AGA Arabesque" w:cs="Akhbar MT" w:hint="cs"/>
          <w:sz w:val="40"/>
          <w:szCs w:val="40"/>
          <w:rtl/>
        </w:rPr>
        <w:t>يماناً</w:t>
      </w:r>
      <w:r w:rsidRPr="00905C75">
        <w:rPr>
          <w:rFonts w:ascii="Akhbar MT" w:hAnsi="AGA Arabesque" w:cs="Akhbar MT"/>
          <w:sz w:val="40"/>
          <w:szCs w:val="40"/>
          <w:rtl/>
        </w:rPr>
        <w:t xml:space="preserve"> </w:t>
      </w:r>
      <w:r w:rsidRPr="00905C75">
        <w:rPr>
          <w:rFonts w:ascii="Akhbar MT" w:hAnsi="AGA Arabesque" w:cs="Akhbar MT" w:hint="cs"/>
          <w:sz w:val="40"/>
          <w:szCs w:val="40"/>
          <w:rtl/>
        </w:rPr>
        <w:t>من</w:t>
      </w:r>
      <w:r w:rsidRPr="00905C75">
        <w:rPr>
          <w:rFonts w:ascii="Akhbar MT" w:hAnsi="AGA Arabesque" w:cs="Akhbar MT"/>
          <w:sz w:val="40"/>
          <w:szCs w:val="40"/>
          <w:rtl/>
        </w:rPr>
        <w:t xml:space="preserve"> </w:t>
      </w:r>
      <w:r w:rsidRPr="00905C75">
        <w:rPr>
          <w:rFonts w:ascii="Akhbar MT" w:hAnsi="AGA Arabesque" w:cs="Akhbar MT" w:hint="cs"/>
          <w:sz w:val="40"/>
          <w:szCs w:val="40"/>
          <w:rtl/>
        </w:rPr>
        <w:t>الذين</w:t>
      </w:r>
      <w:r w:rsidRPr="00905C75">
        <w:rPr>
          <w:rFonts w:ascii="Akhbar MT" w:hAnsi="AGA Arabesque" w:cs="Akhbar MT"/>
          <w:sz w:val="40"/>
          <w:szCs w:val="40"/>
          <w:rtl/>
        </w:rPr>
        <w:t xml:space="preserve"> </w:t>
      </w:r>
      <w:r w:rsidRPr="00905C75">
        <w:rPr>
          <w:rFonts w:ascii="Akhbar MT" w:hAnsi="AGA Arabesque" w:cs="Akhbar MT" w:hint="cs"/>
          <w:sz w:val="40"/>
          <w:szCs w:val="40"/>
          <w:rtl/>
        </w:rPr>
        <w:t>أتوا</w:t>
      </w:r>
      <w:r w:rsidRPr="00905C75">
        <w:rPr>
          <w:rFonts w:ascii="Akhbar MT" w:hAnsi="AGA Arabesque" w:cs="Akhbar MT"/>
          <w:sz w:val="40"/>
          <w:szCs w:val="40"/>
          <w:rtl/>
        </w:rPr>
        <w:t xml:space="preserve"> </w:t>
      </w:r>
      <w:r w:rsidRPr="00905C75">
        <w:rPr>
          <w:rFonts w:ascii="Akhbar MT" w:hAnsi="AGA Arabesque" w:cs="Akhbar MT" w:hint="cs"/>
          <w:sz w:val="40"/>
          <w:szCs w:val="40"/>
          <w:rtl/>
        </w:rPr>
        <w:t>بعدهم؛</w:t>
      </w:r>
      <w:r w:rsidRPr="00905C75">
        <w:rPr>
          <w:rFonts w:ascii="Akhbar MT" w:hAnsi="AGA Arabesque" w:cs="Akhbar MT"/>
          <w:sz w:val="40"/>
          <w:szCs w:val="40"/>
          <w:rtl/>
        </w:rPr>
        <w:t xml:space="preserve"> </w:t>
      </w:r>
      <w:r w:rsidRPr="00905C75">
        <w:rPr>
          <w:rFonts w:ascii="Akhbar MT" w:hAnsi="AGA Arabesque" w:cs="Akhbar MT" w:hint="cs"/>
          <w:sz w:val="40"/>
          <w:szCs w:val="40"/>
          <w:rtl/>
        </w:rPr>
        <w:t>لأنهم</w:t>
      </w:r>
      <w:r w:rsidRPr="00905C75">
        <w:rPr>
          <w:rFonts w:ascii="Akhbar MT" w:hAnsi="AGA Arabesque" w:cs="Akhbar MT"/>
          <w:sz w:val="40"/>
          <w:szCs w:val="40"/>
          <w:rtl/>
        </w:rPr>
        <w:t xml:space="preserve"> </w:t>
      </w:r>
      <w:r w:rsidRPr="00905C75">
        <w:rPr>
          <w:rFonts w:ascii="Akhbar MT" w:hAnsi="AGA Arabesque" w:cs="Akhbar MT" w:hint="cs"/>
          <w:sz w:val="40"/>
          <w:szCs w:val="40"/>
          <w:rtl/>
        </w:rPr>
        <w:t>في</w:t>
      </w:r>
      <w:r w:rsidRPr="00905C75">
        <w:rPr>
          <w:rFonts w:ascii="Akhbar MT" w:hAnsi="AGA Arabesque" w:cs="Akhbar MT"/>
          <w:sz w:val="40"/>
          <w:szCs w:val="40"/>
          <w:rtl/>
        </w:rPr>
        <w:t xml:space="preserve"> </w:t>
      </w:r>
      <w:r w:rsidRPr="00905C75">
        <w:rPr>
          <w:rFonts w:ascii="Akhbar MT" w:hAnsi="AGA Arabesque" w:cs="Akhbar MT" w:hint="cs"/>
          <w:sz w:val="40"/>
          <w:szCs w:val="40"/>
          <w:rtl/>
        </w:rPr>
        <w:t>القرون</w:t>
      </w:r>
      <w:r w:rsidRPr="00905C75">
        <w:rPr>
          <w:rFonts w:ascii="Akhbar MT" w:hAnsi="AGA Arabesque" w:cs="Akhbar MT"/>
          <w:sz w:val="40"/>
          <w:szCs w:val="40"/>
          <w:rtl/>
        </w:rPr>
        <w:t xml:space="preserve"> </w:t>
      </w:r>
      <w:r w:rsidRPr="00905C75">
        <w:rPr>
          <w:rFonts w:ascii="Akhbar MT" w:hAnsi="AGA Arabesque" w:cs="Akhbar MT" w:hint="cs"/>
          <w:sz w:val="40"/>
          <w:szCs w:val="40"/>
          <w:rtl/>
        </w:rPr>
        <w:t>المفضله</w:t>
      </w:r>
      <w:r w:rsidRPr="00905C75">
        <w:rPr>
          <w:rFonts w:ascii="Akhbar MT" w:hAnsi="AGA Arabesque" w:cs="Akhbar MT"/>
          <w:sz w:val="40"/>
          <w:szCs w:val="40"/>
          <w:rtl/>
        </w:rPr>
        <w:t xml:space="preserve"> </w:t>
      </w:r>
      <w:r w:rsidRPr="00905C75">
        <w:rPr>
          <w:rFonts w:ascii="Akhbar MT" w:hAnsi="AGA Arabesque" w:cs="Akhbar MT" w:hint="cs"/>
          <w:sz w:val="40"/>
          <w:szCs w:val="40"/>
          <w:rtl/>
        </w:rPr>
        <w:t>فهل</w:t>
      </w:r>
      <w:r w:rsidRPr="00905C75">
        <w:rPr>
          <w:rFonts w:ascii="Akhbar MT" w:hAnsi="AGA Arabesque" w:cs="Akhbar MT"/>
          <w:sz w:val="40"/>
          <w:szCs w:val="40"/>
          <w:rtl/>
        </w:rPr>
        <w:t xml:space="preserve"> </w:t>
      </w:r>
      <w:r w:rsidRPr="00905C75">
        <w:rPr>
          <w:rFonts w:ascii="Akhbar MT" w:hAnsi="AGA Arabesque" w:cs="Akhbar MT" w:hint="cs"/>
          <w:sz w:val="40"/>
          <w:szCs w:val="40"/>
          <w:rtl/>
        </w:rPr>
        <w:t>المعاصرون</w:t>
      </w:r>
      <w:r w:rsidRPr="00905C75">
        <w:rPr>
          <w:rFonts w:ascii="Akhbar MT" w:hAnsi="AGA Arabesque" w:cs="Akhbar MT"/>
          <w:sz w:val="40"/>
          <w:szCs w:val="40"/>
          <w:rtl/>
        </w:rPr>
        <w:t xml:space="preserve"> </w:t>
      </w:r>
      <w:r w:rsidRPr="00905C75">
        <w:rPr>
          <w:rFonts w:ascii="Akhbar MT" w:hAnsi="AGA Arabesque" w:cs="Akhbar MT" w:hint="cs"/>
          <w:sz w:val="40"/>
          <w:szCs w:val="40"/>
          <w:rtl/>
        </w:rPr>
        <w:t>الذين</w:t>
      </w:r>
      <w:r w:rsidRPr="00905C75">
        <w:rPr>
          <w:rFonts w:ascii="Akhbar MT" w:hAnsi="AGA Arabesque" w:cs="Akhbar MT"/>
          <w:sz w:val="40"/>
          <w:szCs w:val="40"/>
          <w:rtl/>
        </w:rPr>
        <w:t xml:space="preserve"> </w:t>
      </w:r>
      <w:r w:rsidRPr="00905C75">
        <w:rPr>
          <w:rFonts w:ascii="Akhbar MT" w:hAnsi="AGA Arabesque" w:cs="Akhbar MT" w:hint="cs"/>
          <w:sz w:val="40"/>
          <w:szCs w:val="40"/>
          <w:rtl/>
        </w:rPr>
        <w:t>شاهدوا</w:t>
      </w:r>
      <w:r w:rsidRPr="00905C75">
        <w:rPr>
          <w:rFonts w:ascii="Akhbar MT" w:hAnsi="AGA Arabesque" w:cs="Akhbar MT"/>
          <w:sz w:val="40"/>
          <w:szCs w:val="40"/>
          <w:rtl/>
        </w:rPr>
        <w:t xml:space="preserve"> </w:t>
      </w:r>
      <w:r w:rsidRPr="00905C75">
        <w:rPr>
          <w:rFonts w:ascii="Akhbar MT" w:hAnsi="AGA Arabesque" w:cs="Akhbar MT" w:hint="cs"/>
          <w:sz w:val="40"/>
          <w:szCs w:val="40"/>
          <w:rtl/>
        </w:rPr>
        <w:t>التلفزيون</w:t>
      </w:r>
      <w:r w:rsidRPr="00905C75">
        <w:rPr>
          <w:rFonts w:ascii="Akhbar MT" w:hAnsi="AGA Arabesque" w:cs="Akhbar MT"/>
          <w:sz w:val="40"/>
          <w:szCs w:val="40"/>
          <w:rtl/>
        </w:rPr>
        <w:t xml:space="preserve"> </w:t>
      </w:r>
      <w:r w:rsidRPr="00905C75">
        <w:rPr>
          <w:rFonts w:ascii="Akhbar MT" w:hAnsi="AGA Arabesque" w:cs="Akhbar MT" w:hint="cs"/>
          <w:sz w:val="40"/>
          <w:szCs w:val="40"/>
          <w:rtl/>
        </w:rPr>
        <w:t>أقوى</w:t>
      </w:r>
      <w:r w:rsidRPr="00905C75">
        <w:rPr>
          <w:rFonts w:ascii="Akhbar MT" w:hAnsi="AGA Arabesque" w:cs="Akhbar MT"/>
          <w:sz w:val="40"/>
          <w:szCs w:val="40"/>
          <w:rtl/>
        </w:rPr>
        <w:t xml:space="preserve"> </w:t>
      </w:r>
      <w:r w:rsidR="002640A8" w:rsidRPr="00905C75">
        <w:rPr>
          <w:rFonts w:ascii="Akhbar MT" w:hAnsi="AGA Arabesque" w:cs="Akhbar MT" w:hint="cs"/>
          <w:sz w:val="40"/>
          <w:szCs w:val="40"/>
          <w:rtl/>
        </w:rPr>
        <w:t>إ</w:t>
      </w:r>
      <w:r w:rsidRPr="00905C75">
        <w:rPr>
          <w:rFonts w:ascii="Akhbar MT" w:hAnsi="AGA Arabesque" w:cs="Akhbar MT" w:hint="cs"/>
          <w:sz w:val="40"/>
          <w:szCs w:val="40"/>
          <w:rtl/>
        </w:rPr>
        <w:t>يماناً</w:t>
      </w:r>
      <w:r w:rsidRPr="00905C75">
        <w:rPr>
          <w:rFonts w:ascii="Akhbar MT" w:hAnsi="AGA Arabesque" w:cs="Akhbar MT"/>
          <w:sz w:val="40"/>
          <w:szCs w:val="40"/>
          <w:rtl/>
        </w:rPr>
        <w:t xml:space="preserve"> </w:t>
      </w:r>
      <w:r w:rsidRPr="00905C75">
        <w:rPr>
          <w:rFonts w:ascii="Akhbar MT" w:hAnsi="AGA Arabesque" w:cs="Akhbar MT" w:hint="cs"/>
          <w:sz w:val="40"/>
          <w:szCs w:val="40"/>
          <w:rtl/>
        </w:rPr>
        <w:t>من</w:t>
      </w:r>
      <w:r w:rsidRPr="00905C75">
        <w:rPr>
          <w:rFonts w:ascii="Akhbar MT" w:hAnsi="AGA Arabesque" w:cs="Akhbar MT"/>
          <w:sz w:val="40"/>
          <w:szCs w:val="40"/>
          <w:rtl/>
        </w:rPr>
        <w:t xml:space="preserve"> </w:t>
      </w:r>
      <w:r w:rsidRPr="00905C75">
        <w:rPr>
          <w:rFonts w:ascii="Akhbar MT" w:hAnsi="AGA Arabesque" w:cs="Akhbar MT" w:hint="cs"/>
          <w:sz w:val="40"/>
          <w:szCs w:val="40"/>
          <w:rtl/>
        </w:rPr>
        <w:t>الصحابة</w:t>
      </w:r>
      <w:r w:rsidRPr="00905C75">
        <w:rPr>
          <w:rFonts w:ascii="Akhbar MT" w:hAnsi="AGA Arabesque" w:cs="Akhbar MT"/>
          <w:sz w:val="40"/>
          <w:szCs w:val="40"/>
          <w:rtl/>
        </w:rPr>
        <w:t xml:space="preserve">, </w:t>
      </w:r>
      <w:r w:rsidRPr="00905C75">
        <w:rPr>
          <w:rFonts w:ascii="Akhbar MT" w:hAnsi="AGA Arabesque" w:cs="Akhbar MT" w:hint="cs"/>
          <w:sz w:val="40"/>
          <w:szCs w:val="40"/>
          <w:rtl/>
        </w:rPr>
        <w:t>أقول</w:t>
      </w:r>
      <w:r w:rsidRPr="00905C75">
        <w:rPr>
          <w:rFonts w:ascii="Akhbar MT" w:hAnsi="AGA Arabesque" w:cs="Akhbar MT"/>
          <w:sz w:val="40"/>
          <w:szCs w:val="40"/>
          <w:rtl/>
        </w:rPr>
        <w:t xml:space="preserve"> </w:t>
      </w:r>
      <w:r w:rsidRPr="00905C75">
        <w:rPr>
          <w:rFonts w:ascii="Akhbar MT" w:hAnsi="AGA Arabesque" w:cs="Akhbar MT" w:hint="cs"/>
          <w:sz w:val="40"/>
          <w:szCs w:val="40"/>
          <w:rtl/>
        </w:rPr>
        <w:t>بالتأكيد</w:t>
      </w:r>
      <w:r w:rsidRPr="00905C75">
        <w:rPr>
          <w:rFonts w:ascii="Akhbar MT" w:hAnsi="AGA Arabesque" w:cs="Akhbar MT"/>
          <w:sz w:val="40"/>
          <w:szCs w:val="40"/>
          <w:rtl/>
        </w:rPr>
        <w:t xml:space="preserve"> </w:t>
      </w:r>
      <w:r w:rsidRPr="00905C75">
        <w:rPr>
          <w:rFonts w:ascii="Akhbar MT" w:hAnsi="AGA Arabesque" w:cs="Akhbar MT" w:hint="cs"/>
          <w:sz w:val="40"/>
          <w:szCs w:val="40"/>
          <w:rtl/>
        </w:rPr>
        <w:t>ليسوا</w:t>
      </w:r>
      <w:r w:rsidRPr="00905C75">
        <w:rPr>
          <w:rFonts w:ascii="Akhbar MT" w:hAnsi="AGA Arabesque" w:cs="Akhbar MT"/>
          <w:sz w:val="40"/>
          <w:szCs w:val="40"/>
          <w:rtl/>
        </w:rPr>
        <w:t xml:space="preserve"> </w:t>
      </w:r>
      <w:r w:rsidRPr="00905C75">
        <w:rPr>
          <w:rFonts w:ascii="Akhbar MT" w:hAnsi="AGA Arabesque" w:cs="Akhbar MT" w:hint="cs"/>
          <w:sz w:val="40"/>
          <w:szCs w:val="40"/>
          <w:rtl/>
        </w:rPr>
        <w:t>أقوى</w:t>
      </w:r>
      <w:r w:rsidRPr="00905C75">
        <w:rPr>
          <w:rFonts w:ascii="Akhbar MT" w:hAnsi="AGA Arabesque" w:cs="Akhbar MT"/>
          <w:sz w:val="40"/>
          <w:szCs w:val="40"/>
          <w:rtl/>
        </w:rPr>
        <w:t xml:space="preserve"> </w:t>
      </w:r>
      <w:r w:rsidR="002640A8" w:rsidRPr="00905C75">
        <w:rPr>
          <w:rFonts w:ascii="Akhbar MT" w:hAnsi="AGA Arabesque" w:cs="Akhbar MT" w:hint="cs"/>
          <w:sz w:val="40"/>
          <w:szCs w:val="40"/>
          <w:rtl/>
        </w:rPr>
        <w:t>إ</w:t>
      </w:r>
      <w:r w:rsidRPr="00905C75">
        <w:rPr>
          <w:rFonts w:ascii="Akhbar MT" w:hAnsi="AGA Arabesque" w:cs="Akhbar MT" w:hint="cs"/>
          <w:sz w:val="40"/>
          <w:szCs w:val="40"/>
          <w:rtl/>
        </w:rPr>
        <w:t>يماناً</w:t>
      </w:r>
      <w:r w:rsidR="00C13681" w:rsidRPr="00905C75">
        <w:rPr>
          <w:rFonts w:ascii="Akhbar MT" w:hAnsi="AGA Arabesque" w:cs="Akhbar MT" w:hint="cs"/>
          <w:sz w:val="40"/>
          <w:szCs w:val="40"/>
          <w:rtl/>
        </w:rPr>
        <w:t>".</w:t>
      </w:r>
    </w:p>
    <w:p w:rsidR="00DE1908" w:rsidRPr="00905C75" w:rsidRDefault="00961BBE" w:rsidP="00451A97">
      <w:pPr>
        <w:autoSpaceDE w:val="0"/>
        <w:autoSpaceDN w:val="0"/>
        <w:adjustRightInd w:val="0"/>
        <w:spacing w:line="540" w:lineRule="exact"/>
        <w:rPr>
          <w:rFonts w:ascii="Akhbar MT" w:hAnsi="AGA Arabesque" w:cs="Akhbar MT"/>
          <w:b/>
          <w:bCs/>
          <w:sz w:val="40"/>
          <w:szCs w:val="40"/>
          <w:rtl/>
        </w:rPr>
      </w:pPr>
      <w:r>
        <w:rPr>
          <w:rFonts w:ascii="Akhbar MT" w:hAnsi="AGA Arabesque" w:cs="Akhbar MT" w:hint="cs"/>
          <w:b/>
          <w:bCs/>
          <w:sz w:val="40"/>
          <w:szCs w:val="40"/>
          <w:rtl/>
        </w:rPr>
        <w:t xml:space="preserve">                    </w:t>
      </w:r>
      <w:r w:rsidR="00451A97">
        <w:rPr>
          <w:rFonts w:ascii="Akhbar MT" w:hAnsi="AGA Arabesque" w:cs="Akhbar MT" w:hint="cs"/>
          <w:b/>
          <w:bCs/>
          <w:sz w:val="40"/>
          <w:szCs w:val="40"/>
          <w:rtl/>
        </w:rPr>
        <w:t xml:space="preserve">     </w:t>
      </w:r>
      <w:r w:rsidR="0050639D" w:rsidRPr="00961BBE">
        <w:rPr>
          <w:rFonts w:ascii="Akhbar MT" w:hAnsi="AGA Arabesque" w:cs="Akhbar MT" w:hint="cs"/>
          <w:b/>
          <w:bCs/>
          <w:sz w:val="56"/>
          <w:szCs w:val="56"/>
          <w:rtl/>
        </w:rPr>
        <w:t xml:space="preserve">الموضع </w:t>
      </w:r>
      <w:r w:rsidR="00315B77" w:rsidRPr="00961BBE">
        <w:rPr>
          <w:rFonts w:ascii="Akhbar MT" w:hAnsi="AGA Arabesque" w:cs="Akhbar MT" w:hint="cs"/>
          <w:b/>
          <w:bCs/>
          <w:sz w:val="56"/>
          <w:szCs w:val="56"/>
          <w:rtl/>
        </w:rPr>
        <w:t>السادس</w:t>
      </w:r>
      <w:r w:rsidR="00DE1908" w:rsidRPr="00961BBE">
        <w:rPr>
          <w:rFonts w:ascii="Akhbar MT" w:hAnsi="AGA Arabesque" w:cs="Akhbar MT" w:hint="cs"/>
          <w:b/>
          <w:bCs/>
          <w:sz w:val="56"/>
          <w:szCs w:val="56"/>
          <w:rtl/>
        </w:rPr>
        <w:t xml:space="preserve"> والأربعون</w:t>
      </w:r>
      <w:r>
        <w:rPr>
          <w:rFonts w:ascii="Akhbar MT" w:hAnsi="AGA Arabesque" w:cs="Akhbar MT" w:hint="cs"/>
          <w:sz w:val="40"/>
          <w:szCs w:val="40"/>
          <w:rtl/>
        </w:rPr>
        <w:t>.</w:t>
      </w:r>
    </w:p>
    <w:p w:rsidR="00961BBE" w:rsidRDefault="00961BBE" w:rsidP="009C0733">
      <w:pPr>
        <w:autoSpaceDE w:val="0"/>
        <w:autoSpaceDN w:val="0"/>
        <w:adjustRightInd w:val="0"/>
        <w:spacing w:line="540" w:lineRule="exact"/>
        <w:jc w:val="both"/>
        <w:rPr>
          <w:rFonts w:ascii="Akhbar MT" w:hAnsi="AGA Arabesque" w:cs="Akhbar MT"/>
          <w:sz w:val="40"/>
          <w:szCs w:val="40"/>
          <w:rtl/>
        </w:rPr>
      </w:pPr>
      <w:r w:rsidRPr="00B52920">
        <w:rPr>
          <w:rFonts w:ascii="Akhbar MT" w:hAnsi="AGA Arabesque" w:cs="Akhbar MT" w:hint="cs"/>
          <w:sz w:val="40"/>
          <w:szCs w:val="40"/>
          <w:rtl/>
        </w:rPr>
        <w:t>تفسيره ينظرون بالنظر إلى الكفار باطل</w:t>
      </w:r>
      <w:r w:rsidR="00D84E84">
        <w:rPr>
          <w:rFonts w:ascii="Akhbar MT" w:hAnsi="AGA Arabesque" w:cs="Akhbar MT" w:hint="cs"/>
          <w:sz w:val="40"/>
          <w:szCs w:val="40"/>
          <w:rtl/>
        </w:rPr>
        <w:t>،</w:t>
      </w:r>
      <w:r w:rsidRPr="00B52920">
        <w:rPr>
          <w:rFonts w:ascii="Akhbar MT" w:hAnsi="AGA Arabesque" w:cs="Akhbar MT" w:hint="cs"/>
          <w:sz w:val="40"/>
          <w:szCs w:val="40"/>
          <w:rtl/>
        </w:rPr>
        <w:t xml:space="preserve"> ومخالف لمعتقد أهل السنة</w:t>
      </w:r>
      <w:r w:rsidR="00C93AE9" w:rsidRPr="00B52920">
        <w:rPr>
          <w:rFonts w:ascii="Akhbar MT" w:hAnsi="AGA Arabesque" w:cs="Akhbar MT" w:hint="cs"/>
          <w:sz w:val="40"/>
          <w:szCs w:val="40"/>
          <w:rtl/>
        </w:rPr>
        <w:t xml:space="preserve"> والجماعة</w:t>
      </w:r>
      <w:r w:rsidRPr="00B52920">
        <w:rPr>
          <w:rFonts w:ascii="Akhbar MT" w:hAnsi="AGA Arabesque" w:cs="Akhbar MT" w:hint="cs"/>
          <w:sz w:val="40"/>
          <w:szCs w:val="40"/>
          <w:rtl/>
        </w:rPr>
        <w:t>،</w:t>
      </w:r>
      <w:r w:rsidR="00C93AE9" w:rsidRPr="00B52920">
        <w:rPr>
          <w:rFonts w:ascii="Akhbar MT" w:hAnsi="AGA Arabesque" w:cs="Akhbar MT" w:hint="cs"/>
          <w:sz w:val="40"/>
          <w:szCs w:val="40"/>
          <w:rtl/>
        </w:rPr>
        <w:t xml:space="preserve"> بل ينظرون إلى ربهم</w:t>
      </w:r>
      <w:r w:rsidR="00C93AE9">
        <w:rPr>
          <w:rFonts w:ascii="Akhbar MT" w:hAnsi="AGA Arabesque" w:cs="Akhbar MT" w:hint="cs"/>
          <w:sz w:val="40"/>
          <w:szCs w:val="40"/>
          <w:rtl/>
        </w:rPr>
        <w:t xml:space="preserve"> </w:t>
      </w:r>
      <w:r w:rsidR="00C93AE9" w:rsidRPr="00C93AE9">
        <w:rPr>
          <w:rFonts w:ascii="Akhbar MT" w:hAnsi="AGA Arabesque" w:cs="Akhbar MT" w:hint="cs"/>
          <w:b/>
          <w:bCs/>
          <w:sz w:val="40"/>
          <w:szCs w:val="40"/>
          <w:rtl/>
        </w:rPr>
        <w:t>-</w:t>
      </w:r>
      <w:r w:rsidR="00C93AE9">
        <w:rPr>
          <w:rFonts w:ascii="Akhbar MT" w:hAnsi="AGA Arabesque" w:cs="Akhbar MT" w:hint="cs"/>
          <w:sz w:val="40"/>
          <w:szCs w:val="40"/>
          <w:rtl/>
        </w:rPr>
        <w:t xml:space="preserve"> سبحانه </w:t>
      </w:r>
      <w:r w:rsidR="00C47351">
        <w:rPr>
          <w:rFonts w:ascii="Akhbar MT" w:hAnsi="AGA Arabesque" w:cs="Akhbar MT" w:hint="cs"/>
          <w:sz w:val="40"/>
          <w:szCs w:val="40"/>
          <w:rtl/>
        </w:rPr>
        <w:t xml:space="preserve">وتعالى </w:t>
      </w:r>
      <w:r w:rsidR="00C93AE9" w:rsidRPr="00C93AE9">
        <w:rPr>
          <w:rFonts w:ascii="Akhbar MT" w:hAnsi="AGA Arabesque" w:cs="Akhbar MT" w:hint="cs"/>
          <w:b/>
          <w:bCs/>
          <w:sz w:val="40"/>
          <w:szCs w:val="40"/>
          <w:rtl/>
        </w:rPr>
        <w:t>-</w:t>
      </w:r>
      <w:r w:rsidR="00C93AE9">
        <w:rPr>
          <w:rFonts w:ascii="Akhbar MT" w:hAnsi="AGA Arabesque" w:cs="Akhbar MT" w:hint="cs"/>
          <w:sz w:val="40"/>
          <w:szCs w:val="40"/>
          <w:rtl/>
        </w:rPr>
        <w:t xml:space="preserve">، </w:t>
      </w:r>
      <w:r w:rsidRPr="00586362">
        <w:rPr>
          <w:rFonts w:ascii="Akhbar MT" w:hAnsi="AGA Arabesque" w:cs="Akhbar MT" w:hint="cs"/>
          <w:b/>
          <w:bCs/>
          <w:sz w:val="40"/>
          <w:szCs w:val="40"/>
          <w:rtl/>
        </w:rPr>
        <w:t xml:space="preserve"> </w:t>
      </w:r>
      <w:r w:rsidR="009C0733" w:rsidRPr="00B52920">
        <w:rPr>
          <w:rFonts w:ascii="Akhbar MT" w:hAnsi="AGA Arabesque" w:cs="Akhbar MT" w:hint="cs"/>
          <w:sz w:val="40"/>
          <w:szCs w:val="40"/>
          <w:rtl/>
        </w:rPr>
        <w:t>و</w:t>
      </w:r>
      <w:r w:rsidRPr="00B52920">
        <w:rPr>
          <w:rFonts w:ascii="Akhbar MT" w:hAnsi="AGA Arabesque" w:cs="Akhbar MT" w:hint="cs"/>
          <w:sz w:val="40"/>
          <w:szCs w:val="40"/>
          <w:rtl/>
        </w:rPr>
        <w:t>قوله: "</w:t>
      </w:r>
      <w:r w:rsidR="00586362" w:rsidRPr="00B52920">
        <w:rPr>
          <w:rFonts w:ascii="Akhbar MT" w:hAnsi="AGA Arabesque" w:cs="Akhbar MT" w:hint="cs"/>
          <w:sz w:val="40"/>
          <w:szCs w:val="40"/>
          <w:rtl/>
        </w:rPr>
        <w:t>إذ البث التلفزيوني اليوم قطع العجب وأبطله"</w:t>
      </w:r>
      <w:r w:rsidR="009C0733" w:rsidRPr="00B52920">
        <w:rPr>
          <w:rFonts w:ascii="Akhbar MT" w:hAnsi="AGA Arabesque" w:cs="Akhbar MT" w:hint="cs"/>
          <w:sz w:val="40"/>
          <w:szCs w:val="40"/>
          <w:rtl/>
        </w:rPr>
        <w:t xml:space="preserve"> ليس صحيحاً</w:t>
      </w:r>
      <w:r w:rsidR="00586362" w:rsidRPr="00B52920">
        <w:rPr>
          <w:rFonts w:ascii="Akhbar MT" w:hAnsi="AGA Arabesque" w:cs="Akhbar MT" w:hint="cs"/>
          <w:sz w:val="40"/>
          <w:szCs w:val="40"/>
          <w:rtl/>
        </w:rPr>
        <w:t>، وسبق رده</w:t>
      </w:r>
      <w:r w:rsidR="00586362">
        <w:rPr>
          <w:rFonts w:ascii="Akhbar MT" w:hAnsi="AGA Arabesque" w:cs="Akhbar MT" w:hint="cs"/>
          <w:sz w:val="40"/>
          <w:szCs w:val="40"/>
          <w:rtl/>
        </w:rPr>
        <w:t>:</w:t>
      </w:r>
    </w:p>
    <w:p w:rsidR="00F74A8A" w:rsidRPr="00905C75" w:rsidRDefault="00451A97" w:rsidP="005F26AA">
      <w:pPr>
        <w:autoSpaceDE w:val="0"/>
        <w:autoSpaceDN w:val="0"/>
        <w:adjustRightInd w:val="0"/>
        <w:spacing w:line="540" w:lineRule="exact"/>
        <w:jc w:val="both"/>
        <w:rPr>
          <w:rFonts w:cs="Akhbar MT"/>
          <w:b/>
          <w:bCs/>
          <w:sz w:val="40"/>
          <w:szCs w:val="40"/>
          <w:rtl/>
        </w:rPr>
      </w:pPr>
      <w:r>
        <w:rPr>
          <w:rFonts w:ascii="Akhbar MT" w:hAnsi="AGA Arabesque" w:cs="Akhbar MT" w:hint="cs"/>
          <w:sz w:val="40"/>
          <w:szCs w:val="40"/>
          <w:rtl/>
        </w:rPr>
        <w:t xml:space="preserve">فقد </w:t>
      </w:r>
      <w:r w:rsidR="00F74A8A" w:rsidRPr="00905C75">
        <w:rPr>
          <w:rFonts w:ascii="Akhbar MT" w:hAnsi="AGA Arabesque" w:cs="Akhbar MT" w:hint="cs"/>
          <w:sz w:val="40"/>
          <w:szCs w:val="40"/>
          <w:rtl/>
        </w:rPr>
        <w:t>قال</w:t>
      </w:r>
      <w:r w:rsidR="00DE1908" w:rsidRPr="00905C75">
        <w:rPr>
          <w:rFonts w:ascii="Akhbar MT" w:hAnsi="AGA Arabesque" w:cs="Akhbar MT" w:hint="cs"/>
          <w:sz w:val="40"/>
          <w:szCs w:val="40"/>
          <w:rtl/>
        </w:rPr>
        <w:t xml:space="preserve"> الجزائري</w:t>
      </w:r>
      <w:r w:rsidR="00F74A8A" w:rsidRPr="00905C75">
        <w:rPr>
          <w:rFonts w:ascii="Akhbar MT" w:hAnsi="AGA Arabesque" w:cs="Akhbar MT" w:hint="cs"/>
          <w:sz w:val="40"/>
          <w:szCs w:val="40"/>
          <w:rtl/>
        </w:rPr>
        <w:t xml:space="preserve"> </w:t>
      </w:r>
      <w:r w:rsidR="00F74A8A" w:rsidRPr="00905C75">
        <w:rPr>
          <w:rFonts w:ascii="Akhbar MT" w:hAnsi="Arial" w:cs="Akhbar MT"/>
          <w:sz w:val="40"/>
          <w:szCs w:val="40"/>
          <w:rtl/>
        </w:rPr>
        <w:t>(في</w:t>
      </w:r>
      <w:r w:rsidR="00DE1908" w:rsidRPr="00905C75">
        <w:rPr>
          <w:rFonts w:ascii="Akhbar MT" w:hAnsi="Arial" w:cs="Akhbar MT" w:hint="cs"/>
          <w:sz w:val="40"/>
          <w:szCs w:val="40"/>
          <w:rtl/>
        </w:rPr>
        <w:t xml:space="preserve"> تفسيره</w:t>
      </w:r>
      <w:r w:rsidR="009C7613">
        <w:rPr>
          <w:rFonts w:ascii="Akhbar MT" w:hAnsi="Arial" w:cs="Akhbar MT" w:hint="cs"/>
          <w:sz w:val="40"/>
          <w:szCs w:val="40"/>
          <w:rtl/>
        </w:rPr>
        <w:t>:</w:t>
      </w:r>
      <w:r w:rsidR="00F74A8A" w:rsidRPr="00905C75">
        <w:rPr>
          <w:rFonts w:ascii="Akhbar MT" w:hAnsi="Arial" w:cs="Akhbar MT" w:hint="cs"/>
          <w:sz w:val="40"/>
          <w:szCs w:val="40"/>
          <w:rtl/>
        </w:rPr>
        <w:t xml:space="preserve"> 4</w:t>
      </w:r>
      <w:r w:rsidR="00F74A8A" w:rsidRPr="007A485E">
        <w:rPr>
          <w:rFonts w:ascii="Akhbar MT" w:hAnsi="Arial" w:cs="Akhbar MT"/>
          <w:sz w:val="28"/>
          <w:szCs w:val="28"/>
          <w:rtl/>
        </w:rPr>
        <w:t>/</w:t>
      </w:r>
      <w:r w:rsidR="00F74A8A" w:rsidRPr="00905C75">
        <w:rPr>
          <w:rFonts w:ascii="Akhbar MT" w:hAnsi="Arial" w:cs="Akhbar MT" w:hint="cs"/>
          <w:sz w:val="40"/>
          <w:szCs w:val="40"/>
          <w:rtl/>
        </w:rPr>
        <w:t>642</w:t>
      </w:r>
      <w:r w:rsidR="00F74A8A" w:rsidRPr="00905C75">
        <w:rPr>
          <w:rFonts w:ascii="Akhbar MT" w:hAnsi="Arial" w:cs="Akhbar MT"/>
          <w:sz w:val="40"/>
          <w:szCs w:val="40"/>
          <w:rtl/>
        </w:rPr>
        <w:t>)</w:t>
      </w:r>
      <w:r w:rsidR="00F74A8A" w:rsidRPr="00905C75">
        <w:rPr>
          <w:rFonts w:ascii="Akhbar MT" w:hAnsi="AGA Arabesque" w:cs="Akhbar MT" w:hint="cs"/>
          <w:sz w:val="40"/>
          <w:szCs w:val="40"/>
          <w:rtl/>
        </w:rPr>
        <w:t xml:space="preserve"> عند قوله</w:t>
      </w:r>
      <w:r w:rsidR="00F97BB4">
        <w:rPr>
          <w:rFonts w:ascii="Akhbar MT" w:hAnsi="AGA Arabesque" w:cs="Akhbar MT" w:hint="cs"/>
          <w:sz w:val="40"/>
          <w:szCs w:val="40"/>
          <w:rtl/>
        </w:rPr>
        <w:t xml:space="preserve"> </w:t>
      </w:r>
      <w:r w:rsidR="00F74A8A" w:rsidRPr="00CA7FD4">
        <w:rPr>
          <w:rFonts w:ascii="Akhbar MT" w:hAnsi="AGA Arabesque" w:cs="Akhbar MT" w:hint="cs"/>
          <w:b/>
          <w:bCs/>
          <w:sz w:val="40"/>
          <w:szCs w:val="40"/>
          <w:rtl/>
        </w:rPr>
        <w:t>-</w:t>
      </w:r>
      <w:r w:rsidR="00F74A8A" w:rsidRPr="00905C75">
        <w:rPr>
          <w:rFonts w:ascii="Akhbar MT" w:hAnsi="AGA Arabesque" w:cs="Akhbar MT" w:hint="cs"/>
          <w:sz w:val="40"/>
          <w:szCs w:val="40"/>
          <w:rtl/>
        </w:rPr>
        <w:t xml:space="preserve"> تعالى</w:t>
      </w:r>
      <w:r w:rsidR="009C7613">
        <w:rPr>
          <w:rFonts w:ascii="Akhbar MT" w:hAnsi="AGA Arabesque" w:cs="Akhbar MT" w:hint="cs"/>
          <w:sz w:val="40"/>
          <w:szCs w:val="40"/>
          <w:rtl/>
        </w:rPr>
        <w:t xml:space="preserve"> </w:t>
      </w:r>
      <w:r w:rsidR="00F74A8A" w:rsidRPr="00CA7FD4">
        <w:rPr>
          <w:rFonts w:ascii="Akhbar MT" w:hAnsi="AGA Arabesque" w:cs="Akhbar MT" w:hint="cs"/>
          <w:b/>
          <w:bCs/>
          <w:sz w:val="40"/>
          <w:szCs w:val="40"/>
          <w:rtl/>
        </w:rPr>
        <w:t>-</w:t>
      </w:r>
      <w:r w:rsidR="00F74A8A" w:rsidRPr="00905C75">
        <w:rPr>
          <w:rFonts w:ascii="Akhbar MT" w:hAnsi="AGA Arabesque" w:cs="Akhbar MT" w:hint="cs"/>
          <w:sz w:val="40"/>
          <w:szCs w:val="40"/>
          <w:rtl/>
        </w:rPr>
        <w:t xml:space="preserve"> الآية</w:t>
      </w:r>
      <w:r w:rsidR="001F117E" w:rsidRPr="00905C75">
        <w:rPr>
          <w:rFonts w:cs="Akhbar MT" w:hint="cs"/>
          <w:sz w:val="40"/>
          <w:szCs w:val="40"/>
          <w:rtl/>
        </w:rPr>
        <w:t>:</w:t>
      </w:r>
      <w:r w:rsidR="00BA7DED">
        <w:rPr>
          <w:rFonts w:cs="Akhbar MT" w:hint="cs"/>
          <w:sz w:val="40"/>
          <w:szCs w:val="40"/>
          <w:rtl/>
        </w:rPr>
        <w:t xml:space="preserve"> </w:t>
      </w:r>
      <w:r w:rsidR="001F117E" w:rsidRPr="00905C75">
        <w:rPr>
          <w:rFonts w:cs="Akhbar MT" w:hint="cs"/>
          <w:sz w:val="40"/>
          <w:szCs w:val="40"/>
          <w:rtl/>
        </w:rPr>
        <w:t>(</w:t>
      </w:r>
      <w:r w:rsidR="00F74A8A" w:rsidRPr="00905C75">
        <w:rPr>
          <w:rFonts w:ascii="Akhbar MT" w:hAnsi="AGA Arabesque" w:cs="Akhbar MT" w:hint="cs"/>
          <w:sz w:val="40"/>
          <w:szCs w:val="40"/>
          <w:rtl/>
        </w:rPr>
        <w:t>24</w:t>
      </w:r>
      <w:r w:rsidR="001F117E" w:rsidRPr="00905C75">
        <w:rPr>
          <w:rFonts w:ascii="Akhbar MT" w:hAnsi="AGA Arabesque" w:cs="Akhbar MT" w:hint="cs"/>
          <w:sz w:val="40"/>
          <w:szCs w:val="40"/>
          <w:rtl/>
        </w:rPr>
        <w:t>)</w:t>
      </w:r>
      <w:r w:rsidR="00F74A8A" w:rsidRPr="00905C75">
        <w:rPr>
          <w:rFonts w:ascii="Akhbar MT" w:hAnsi="AGA Arabesque" w:cs="Akhbar MT" w:hint="cs"/>
          <w:sz w:val="40"/>
          <w:szCs w:val="40"/>
          <w:rtl/>
        </w:rPr>
        <w:t>،</w:t>
      </w:r>
      <w:r w:rsidR="001F117E" w:rsidRPr="00905C75">
        <w:rPr>
          <w:rFonts w:ascii="Akhbar MT" w:hAnsi="AGA Arabesque" w:cs="Akhbar MT" w:hint="cs"/>
          <w:sz w:val="40"/>
          <w:szCs w:val="40"/>
          <w:rtl/>
        </w:rPr>
        <w:t xml:space="preserve"> </w:t>
      </w:r>
      <w:r w:rsidR="00F74A8A" w:rsidRPr="00905C75">
        <w:rPr>
          <w:rFonts w:ascii="Akhbar MT" w:hAnsi="AGA Arabesque" w:cs="Akhbar MT" w:hint="cs"/>
          <w:sz w:val="40"/>
          <w:szCs w:val="40"/>
          <w:rtl/>
        </w:rPr>
        <w:t>في سورة المطففين:</w:t>
      </w:r>
      <w:r w:rsidR="00F74A8A" w:rsidRPr="00905C75">
        <w:rPr>
          <w:rFonts w:ascii="Akhbar MT" w:hAnsi="AGA Arabesque" w:cs="Akhbar MT" w:hint="cs"/>
          <w:sz w:val="40"/>
          <w:szCs w:val="40"/>
        </w:rPr>
        <w:sym w:font="AGA Arabesque" w:char="F05D"/>
      </w:r>
      <w:r w:rsidR="00BA7DED">
        <w:rPr>
          <w:rFonts w:cs="Akhbar MT"/>
          <w:sz w:val="40"/>
          <w:szCs w:val="40"/>
        </w:rPr>
        <w:t xml:space="preserve"> </w:t>
      </w:r>
      <w:r w:rsidR="001F117E" w:rsidRPr="00905C75">
        <w:rPr>
          <w:rFonts w:ascii="Traditional Arabic" w:hAnsi="Traditional Arabic" w:cs="Akhbar MT"/>
          <w:color w:val="000000"/>
          <w:sz w:val="40"/>
          <w:szCs w:val="40"/>
          <w:rtl/>
        </w:rPr>
        <w:t>فَالْيَوْمَ الَّذِينَ آمَنُوا مِنَ الْكُفَّارِ يَضْحَكُو</w:t>
      </w:r>
      <w:r w:rsidR="001F117E" w:rsidRPr="00905C75">
        <w:rPr>
          <w:rFonts w:ascii="Traditional Arabic" w:hAnsi="Traditional Arabic" w:cs="Traditional Arabic"/>
          <w:color w:val="000000"/>
          <w:sz w:val="40"/>
          <w:szCs w:val="40"/>
          <w:rtl/>
        </w:rPr>
        <w:t>نَ</w:t>
      </w:r>
      <w:r w:rsidR="001F117E" w:rsidRPr="00905C75">
        <w:rPr>
          <w:rFonts w:ascii="Akhbar MT" w:hAnsi="AGA Arabesque" w:cs="Akhbar MT" w:hint="cs"/>
          <w:sz w:val="40"/>
          <w:szCs w:val="40"/>
        </w:rPr>
        <w:t xml:space="preserve"> </w:t>
      </w:r>
      <w:r w:rsidR="009170D5">
        <w:rPr>
          <w:rFonts w:ascii="Akhbar MT" w:hAnsi="AGA Arabesque" w:cs="Akhbar MT"/>
          <w:sz w:val="40"/>
          <w:szCs w:val="40"/>
        </w:rPr>
        <w:t>:</w:t>
      </w:r>
      <w:r w:rsidR="00F74A8A" w:rsidRPr="00905C75">
        <w:rPr>
          <w:rFonts w:ascii="Akhbar MT" w:hAnsi="AGA Arabesque" w:cs="Akhbar MT" w:hint="cs"/>
          <w:sz w:val="40"/>
          <w:szCs w:val="40"/>
        </w:rPr>
        <w:sym w:font="AGA Arabesque" w:char="F05B"/>
      </w:r>
      <w:r w:rsidR="00F74A8A" w:rsidRPr="00905C75">
        <w:rPr>
          <w:rFonts w:ascii="Akhbar MT" w:hAnsi="AGA Arabesque" w:cs="Akhbar MT" w:hint="cs"/>
          <w:sz w:val="40"/>
          <w:szCs w:val="40"/>
          <w:rtl/>
        </w:rPr>
        <w:t xml:space="preserve">"قال </w:t>
      </w:r>
      <w:r w:rsidR="009C7613" w:rsidRPr="00CA7FD4">
        <w:rPr>
          <w:rFonts w:ascii="Akhbar MT" w:hAnsi="AGA Arabesque" w:cs="Akhbar MT" w:hint="cs"/>
          <w:b/>
          <w:bCs/>
          <w:sz w:val="40"/>
          <w:szCs w:val="40"/>
          <w:rtl/>
        </w:rPr>
        <w:t>-</w:t>
      </w:r>
      <w:r w:rsidR="00F74A8A" w:rsidRPr="00905C75">
        <w:rPr>
          <w:rFonts w:ascii="Akhbar MT" w:hAnsi="AGA Arabesque" w:cs="Akhbar MT" w:hint="cs"/>
          <w:sz w:val="40"/>
          <w:szCs w:val="40"/>
          <w:rtl/>
        </w:rPr>
        <w:t xml:space="preserve"> تعالى </w:t>
      </w:r>
      <w:r w:rsidR="00F74A8A" w:rsidRPr="00CA7FD4">
        <w:rPr>
          <w:rFonts w:ascii="Akhbar MT" w:hAnsi="AGA Arabesque" w:cs="Akhbar MT" w:hint="cs"/>
          <w:b/>
          <w:bCs/>
          <w:sz w:val="40"/>
          <w:szCs w:val="40"/>
          <w:rtl/>
        </w:rPr>
        <w:t>-</w:t>
      </w:r>
      <w:r w:rsidR="009C7613">
        <w:rPr>
          <w:rFonts w:ascii="Akhbar MT" w:hAnsi="AGA Arabesque" w:cs="Akhbar MT" w:hint="cs"/>
          <w:sz w:val="40"/>
          <w:szCs w:val="40"/>
          <w:rtl/>
        </w:rPr>
        <w:t>:</w:t>
      </w:r>
      <w:r w:rsidR="00F74A8A" w:rsidRPr="00905C75">
        <w:rPr>
          <w:rFonts w:ascii="Akhbar MT" w:hAnsi="AGA Arabesque" w:cs="Akhbar MT" w:hint="cs"/>
          <w:sz w:val="40"/>
          <w:szCs w:val="40"/>
          <w:rtl/>
        </w:rPr>
        <w:t xml:space="preserve"> </w:t>
      </w:r>
      <w:r w:rsidR="002556F5">
        <w:rPr>
          <w:rFonts w:cs="Akhbar MT"/>
          <w:sz w:val="40"/>
          <w:szCs w:val="40"/>
        </w:rPr>
        <w:sym w:font="AGA Arabesque" w:char="F05D"/>
      </w:r>
      <w:r w:rsidR="00F74A8A" w:rsidRPr="00905C75">
        <w:rPr>
          <w:rFonts w:cs="Akhbar MT" w:hint="cs"/>
          <w:sz w:val="40"/>
          <w:szCs w:val="40"/>
          <w:rtl/>
        </w:rPr>
        <w:t>فاليوم</w:t>
      </w:r>
      <w:r w:rsidR="00F74A8A" w:rsidRPr="00905C75">
        <w:rPr>
          <w:rFonts w:cs="Akhbar MT" w:hint="cs"/>
          <w:sz w:val="40"/>
          <w:szCs w:val="40"/>
        </w:rPr>
        <w:sym w:font="AGA Arabesque" w:char="F05B"/>
      </w:r>
      <w:r w:rsidR="005F26AA">
        <w:rPr>
          <w:rFonts w:cs="Akhbar MT" w:hint="cs"/>
          <w:sz w:val="40"/>
          <w:szCs w:val="40"/>
          <w:rtl/>
        </w:rPr>
        <w:t xml:space="preserve">، </w:t>
      </w:r>
      <w:r w:rsidR="00F74A8A" w:rsidRPr="00905C75">
        <w:rPr>
          <w:rFonts w:cs="Akhbar MT" w:hint="cs"/>
          <w:sz w:val="40"/>
          <w:szCs w:val="40"/>
          <w:rtl/>
        </w:rPr>
        <w:t>يوم القيامة</w:t>
      </w:r>
      <w:r w:rsidR="009C7613">
        <w:rPr>
          <w:rFonts w:cs="Akhbar MT" w:hint="cs"/>
          <w:sz w:val="40"/>
          <w:szCs w:val="40"/>
          <w:rtl/>
        </w:rPr>
        <w:t>:</w:t>
      </w:r>
      <w:r w:rsidR="00F74A8A" w:rsidRPr="00905C75">
        <w:rPr>
          <w:rFonts w:cs="Akhbar MT" w:hint="cs"/>
          <w:sz w:val="40"/>
          <w:szCs w:val="40"/>
          <w:rtl/>
        </w:rPr>
        <w:t xml:space="preserve"> </w:t>
      </w:r>
      <w:r w:rsidR="009C7613">
        <w:rPr>
          <w:rFonts w:cs="Akhbar MT" w:hint="cs"/>
          <w:sz w:val="40"/>
          <w:szCs w:val="40"/>
        </w:rPr>
        <w:sym w:font="AGA Arabesque" w:char="F05D"/>
      </w:r>
      <w:r w:rsidR="00F74A8A" w:rsidRPr="00905C75">
        <w:rPr>
          <w:rFonts w:cs="Akhbar MT" w:hint="cs"/>
          <w:sz w:val="40"/>
          <w:szCs w:val="40"/>
          <w:rtl/>
        </w:rPr>
        <w:t>الذين آمنوا من الكفار يضحكون</w:t>
      </w:r>
      <w:r w:rsidR="009C7613">
        <w:rPr>
          <w:rFonts w:cs="Akhbar MT" w:hint="cs"/>
          <w:sz w:val="40"/>
          <w:szCs w:val="40"/>
        </w:rPr>
        <w:sym w:font="AGA Arabesque" w:char="F05B"/>
      </w:r>
      <w:r w:rsidR="00C47351">
        <w:rPr>
          <w:rFonts w:cs="Akhbar MT" w:hint="cs"/>
          <w:sz w:val="40"/>
          <w:szCs w:val="40"/>
          <w:rtl/>
        </w:rPr>
        <w:t>،</w:t>
      </w:r>
      <w:r w:rsidR="00F74A8A" w:rsidRPr="00905C75">
        <w:rPr>
          <w:rFonts w:cs="Akhbar MT" w:hint="cs"/>
          <w:sz w:val="40"/>
          <w:szCs w:val="40"/>
          <w:rtl/>
        </w:rPr>
        <w:t xml:space="preserve"> أي</w:t>
      </w:r>
      <w:r w:rsidR="009C7613">
        <w:rPr>
          <w:rFonts w:cs="Akhbar MT" w:hint="cs"/>
          <w:sz w:val="40"/>
          <w:szCs w:val="40"/>
          <w:rtl/>
        </w:rPr>
        <w:t>:</w:t>
      </w:r>
      <w:r w:rsidR="00F74A8A" w:rsidRPr="00905C75">
        <w:rPr>
          <w:rFonts w:cs="Akhbar MT" w:hint="cs"/>
          <w:sz w:val="40"/>
          <w:szCs w:val="40"/>
          <w:rtl/>
        </w:rPr>
        <w:t xml:space="preserve"> من الكفار على الأرائك أي الأسرة ذات الحجال</w:t>
      </w:r>
      <w:r w:rsidR="00C13681" w:rsidRPr="00905C75">
        <w:rPr>
          <w:rFonts w:cs="Akhbar MT" w:hint="cs"/>
          <w:sz w:val="40"/>
          <w:szCs w:val="40"/>
          <w:rtl/>
        </w:rPr>
        <w:t>،</w:t>
      </w:r>
      <w:r w:rsidR="00F74A8A" w:rsidRPr="00905C75">
        <w:rPr>
          <w:rFonts w:cs="Akhbar MT" w:hint="cs"/>
          <w:sz w:val="40"/>
          <w:szCs w:val="40"/>
          <w:rtl/>
        </w:rPr>
        <w:t xml:space="preserve"> </w:t>
      </w:r>
      <w:r w:rsidR="00F74A8A" w:rsidRPr="00905C75">
        <w:rPr>
          <w:rFonts w:cs="Akhbar MT" w:hint="cs"/>
          <w:b/>
          <w:bCs/>
          <w:sz w:val="40"/>
          <w:szCs w:val="40"/>
          <w:rtl/>
        </w:rPr>
        <w:t>ينظرون إلى</w:t>
      </w:r>
      <w:r w:rsidR="00F74A8A" w:rsidRPr="00905C75">
        <w:rPr>
          <w:rFonts w:cs="Akhbar MT" w:hint="cs"/>
          <w:sz w:val="40"/>
          <w:szCs w:val="40"/>
          <w:rtl/>
        </w:rPr>
        <w:t xml:space="preserve"> </w:t>
      </w:r>
      <w:r w:rsidR="00F74A8A" w:rsidRPr="00905C75">
        <w:rPr>
          <w:rFonts w:cs="Akhbar MT" w:hint="cs"/>
          <w:b/>
          <w:bCs/>
          <w:sz w:val="40"/>
          <w:szCs w:val="40"/>
          <w:rtl/>
        </w:rPr>
        <w:t>الكفار وهم في النار</w:t>
      </w:r>
      <w:r w:rsidR="00C13681" w:rsidRPr="00905C75">
        <w:rPr>
          <w:rFonts w:cs="Akhbar MT" w:hint="cs"/>
          <w:sz w:val="40"/>
          <w:szCs w:val="40"/>
          <w:rtl/>
        </w:rPr>
        <w:t>،</w:t>
      </w:r>
      <w:r w:rsidR="00F74A8A" w:rsidRPr="00905C75">
        <w:rPr>
          <w:rFonts w:cs="Akhbar MT" w:hint="cs"/>
          <w:sz w:val="40"/>
          <w:szCs w:val="40"/>
          <w:rtl/>
        </w:rPr>
        <w:t xml:space="preserve"> ويضحكون </w:t>
      </w:r>
      <w:r w:rsidR="00F74A8A" w:rsidRPr="00905C75">
        <w:rPr>
          <w:rFonts w:cs="Akhbar MT" w:hint="cs"/>
          <w:sz w:val="40"/>
          <w:szCs w:val="40"/>
          <w:rtl/>
        </w:rPr>
        <w:lastRenderedPageBreak/>
        <w:t>منهم وهم يعذبون</w:t>
      </w:r>
      <w:r w:rsidR="00C13681" w:rsidRPr="00905C75">
        <w:rPr>
          <w:rFonts w:cs="Akhbar MT" w:hint="cs"/>
          <w:sz w:val="40"/>
          <w:szCs w:val="40"/>
          <w:rtl/>
        </w:rPr>
        <w:t>،</w:t>
      </w:r>
      <w:r w:rsidR="00F74A8A" w:rsidRPr="00905C75">
        <w:rPr>
          <w:rFonts w:cs="Akhbar MT" w:hint="cs"/>
          <w:sz w:val="40"/>
          <w:szCs w:val="40"/>
          <w:rtl/>
        </w:rPr>
        <w:t xml:space="preserve"> ولا عجب في كيفية رؤيتهم لهم وهم في النار أسفل سافلين</w:t>
      </w:r>
      <w:r w:rsidR="00C13681" w:rsidRPr="00905C75">
        <w:rPr>
          <w:rFonts w:cs="Akhbar MT" w:hint="cs"/>
          <w:sz w:val="40"/>
          <w:szCs w:val="40"/>
          <w:rtl/>
        </w:rPr>
        <w:t>،</w:t>
      </w:r>
      <w:r w:rsidR="00F74A8A" w:rsidRPr="00905C75">
        <w:rPr>
          <w:rFonts w:cs="Akhbar MT" w:hint="cs"/>
          <w:sz w:val="40"/>
          <w:szCs w:val="40"/>
          <w:rtl/>
        </w:rPr>
        <w:t xml:space="preserve"> والمؤمنون في أعلى عليين</w:t>
      </w:r>
      <w:r w:rsidR="00C13681" w:rsidRPr="00905C75">
        <w:rPr>
          <w:rFonts w:cs="Akhbar MT" w:hint="cs"/>
          <w:sz w:val="40"/>
          <w:szCs w:val="40"/>
          <w:rtl/>
        </w:rPr>
        <w:t>،</w:t>
      </w:r>
      <w:r w:rsidR="00F74A8A" w:rsidRPr="00905C75">
        <w:rPr>
          <w:rFonts w:cs="Akhbar MT" w:hint="cs"/>
          <w:sz w:val="40"/>
          <w:szCs w:val="40"/>
          <w:rtl/>
        </w:rPr>
        <w:t xml:space="preserve"> </w:t>
      </w:r>
      <w:r w:rsidR="00F74A8A" w:rsidRPr="00905C75">
        <w:rPr>
          <w:rFonts w:ascii="Akhbar MT" w:hAnsi="AGA Arabesque" w:cs="Akhbar MT" w:hint="cs"/>
          <w:b/>
          <w:bCs/>
          <w:sz w:val="40"/>
          <w:szCs w:val="40"/>
          <w:rtl/>
        </w:rPr>
        <w:t>إذ البث التلفزيوني اليوم قطع العجب وأبطله</w:t>
      </w:r>
      <w:r w:rsidR="00F74A8A" w:rsidRPr="00905C75">
        <w:rPr>
          <w:rFonts w:cs="Akhbar MT" w:hint="cs"/>
          <w:b/>
          <w:bCs/>
          <w:sz w:val="40"/>
          <w:szCs w:val="40"/>
          <w:rtl/>
        </w:rPr>
        <w:t>"</w:t>
      </w:r>
      <w:r w:rsidR="0039423F" w:rsidRPr="00905C75">
        <w:rPr>
          <w:rFonts w:cs="Akhbar MT" w:hint="cs"/>
          <w:b/>
          <w:bCs/>
          <w:sz w:val="40"/>
          <w:szCs w:val="40"/>
          <w:rtl/>
        </w:rPr>
        <w:t xml:space="preserve"> </w:t>
      </w:r>
    </w:p>
    <w:p w:rsidR="0039423F" w:rsidRPr="00905C75" w:rsidRDefault="0039423F" w:rsidP="004D6164">
      <w:pPr>
        <w:autoSpaceDE w:val="0"/>
        <w:autoSpaceDN w:val="0"/>
        <w:adjustRightInd w:val="0"/>
        <w:spacing w:line="540" w:lineRule="exact"/>
        <w:jc w:val="both"/>
        <w:rPr>
          <w:rFonts w:cs="Akhbar MT"/>
          <w:sz w:val="40"/>
          <w:szCs w:val="40"/>
          <w:rtl/>
        </w:rPr>
      </w:pPr>
      <w:r w:rsidRPr="0047136E">
        <w:rPr>
          <w:rFonts w:cs="Akhbar MT" w:hint="cs"/>
          <w:b/>
          <w:bCs/>
          <w:sz w:val="40"/>
          <w:szCs w:val="40"/>
          <w:rtl/>
        </w:rPr>
        <w:t>قلت</w:t>
      </w:r>
      <w:r w:rsidR="0047136E">
        <w:rPr>
          <w:rFonts w:cs="Akhbar MT" w:hint="cs"/>
          <w:sz w:val="40"/>
          <w:szCs w:val="40"/>
          <w:rtl/>
        </w:rPr>
        <w:t>:</w:t>
      </w:r>
      <w:r w:rsidR="00CA7FD4">
        <w:rPr>
          <w:rFonts w:cs="Akhbar MT" w:hint="cs"/>
          <w:sz w:val="40"/>
          <w:szCs w:val="40"/>
          <w:rtl/>
        </w:rPr>
        <w:t xml:space="preserve"> قوله</w:t>
      </w:r>
      <w:r w:rsidRPr="00905C75">
        <w:rPr>
          <w:rFonts w:cs="Akhbar MT" w:hint="cs"/>
          <w:sz w:val="40"/>
          <w:szCs w:val="40"/>
          <w:rtl/>
        </w:rPr>
        <w:t>: "ينظرون  إلى الكفار وهم في الن</w:t>
      </w:r>
      <w:r w:rsidR="009170D5">
        <w:rPr>
          <w:rFonts w:cs="Akhbar MT" w:hint="cs"/>
          <w:sz w:val="40"/>
          <w:szCs w:val="40"/>
          <w:rtl/>
        </w:rPr>
        <w:t>ار</w:t>
      </w:r>
      <w:r w:rsidRPr="00905C75">
        <w:rPr>
          <w:rFonts w:cs="Akhbar MT" w:hint="cs"/>
          <w:sz w:val="40"/>
          <w:szCs w:val="40"/>
          <w:rtl/>
        </w:rPr>
        <w:t>"</w:t>
      </w:r>
      <w:r w:rsidR="00CA7FD4">
        <w:rPr>
          <w:rFonts w:cs="Akhbar MT" w:hint="cs"/>
          <w:sz w:val="40"/>
          <w:szCs w:val="40"/>
          <w:rtl/>
        </w:rPr>
        <w:t>،</w:t>
      </w:r>
      <w:r w:rsidRPr="00905C75">
        <w:rPr>
          <w:rFonts w:cs="Akhbar MT" w:hint="cs"/>
          <w:sz w:val="40"/>
          <w:szCs w:val="40"/>
          <w:rtl/>
        </w:rPr>
        <w:t xml:space="preserve"> سبق الكلام</w:t>
      </w:r>
      <w:r w:rsidRPr="00905C75">
        <w:rPr>
          <w:rFonts w:cs="Akhbar MT" w:hint="cs"/>
          <w:b/>
          <w:bCs/>
          <w:sz w:val="40"/>
          <w:szCs w:val="40"/>
          <w:rtl/>
        </w:rPr>
        <w:t xml:space="preserve"> </w:t>
      </w:r>
      <w:r w:rsidRPr="00C8066B">
        <w:rPr>
          <w:rFonts w:cs="Akhbar MT" w:hint="cs"/>
          <w:sz w:val="40"/>
          <w:szCs w:val="40"/>
          <w:rtl/>
        </w:rPr>
        <w:t>في</w:t>
      </w:r>
      <w:r w:rsidRPr="00905C75">
        <w:rPr>
          <w:rFonts w:cs="Akhbar MT" w:hint="cs"/>
          <w:b/>
          <w:bCs/>
          <w:sz w:val="40"/>
          <w:szCs w:val="40"/>
          <w:rtl/>
        </w:rPr>
        <w:t xml:space="preserve"> </w:t>
      </w:r>
      <w:r w:rsidRPr="00905C75">
        <w:rPr>
          <w:rFonts w:cs="Akhbar MT" w:hint="cs"/>
          <w:sz w:val="40"/>
          <w:szCs w:val="40"/>
          <w:rtl/>
        </w:rPr>
        <w:t xml:space="preserve">الرد عليه </w:t>
      </w:r>
      <w:r w:rsidR="00EF2AB3" w:rsidRPr="00905C75">
        <w:rPr>
          <w:rFonts w:cs="Akhbar MT" w:hint="cs"/>
          <w:sz w:val="40"/>
          <w:szCs w:val="40"/>
          <w:rtl/>
        </w:rPr>
        <w:t>في</w:t>
      </w:r>
      <w:r w:rsidR="009650EF">
        <w:rPr>
          <w:rFonts w:cs="Akhbar MT" w:hint="cs"/>
          <w:sz w:val="40"/>
          <w:szCs w:val="40"/>
          <w:rtl/>
        </w:rPr>
        <w:t>:</w:t>
      </w:r>
      <w:r w:rsidR="00EF2AB3" w:rsidRPr="00905C75">
        <w:rPr>
          <w:rFonts w:cs="Akhbar MT" w:hint="cs"/>
          <w:sz w:val="40"/>
          <w:szCs w:val="40"/>
          <w:rtl/>
        </w:rPr>
        <w:t xml:space="preserve"> </w:t>
      </w:r>
      <w:r w:rsidRPr="004D6164">
        <w:rPr>
          <w:rFonts w:cs="Akhbar MT" w:hint="cs"/>
          <w:sz w:val="40"/>
          <w:szCs w:val="40"/>
          <w:rtl/>
        </w:rPr>
        <w:t xml:space="preserve">الموضع </w:t>
      </w:r>
      <w:r w:rsidR="004D6164" w:rsidRPr="004D6164">
        <w:rPr>
          <w:rFonts w:cs="Akhbar MT" w:hint="cs"/>
          <w:sz w:val="40"/>
          <w:szCs w:val="40"/>
          <w:rtl/>
        </w:rPr>
        <w:t>(</w:t>
      </w:r>
      <w:r w:rsidR="00EC57B4" w:rsidRPr="0017665E">
        <w:rPr>
          <w:rFonts w:cs="Akhbar MT" w:hint="cs"/>
          <w:b/>
          <w:bCs/>
          <w:sz w:val="40"/>
          <w:szCs w:val="40"/>
          <w:rtl/>
        </w:rPr>
        <w:t>ال</w:t>
      </w:r>
      <w:r w:rsidR="0017665E" w:rsidRPr="0017665E">
        <w:rPr>
          <w:rFonts w:cs="Akhbar MT" w:hint="cs"/>
          <w:b/>
          <w:bCs/>
          <w:sz w:val="40"/>
          <w:szCs w:val="40"/>
          <w:rtl/>
        </w:rPr>
        <w:t>ساد</w:t>
      </w:r>
      <w:r w:rsidR="001C3E92" w:rsidRPr="0017665E">
        <w:rPr>
          <w:rFonts w:cs="Akhbar MT" w:hint="cs"/>
          <w:b/>
          <w:bCs/>
          <w:sz w:val="40"/>
          <w:szCs w:val="40"/>
          <w:rtl/>
        </w:rPr>
        <w:t xml:space="preserve">س </w:t>
      </w:r>
      <w:r w:rsidR="00EC57B4" w:rsidRPr="0017665E">
        <w:rPr>
          <w:rFonts w:cs="Akhbar MT" w:hint="cs"/>
          <w:b/>
          <w:bCs/>
          <w:sz w:val="40"/>
          <w:szCs w:val="40"/>
          <w:rtl/>
        </w:rPr>
        <w:t>والعشرون</w:t>
      </w:r>
      <w:r w:rsidR="00EC57B4" w:rsidRPr="00905C75">
        <w:rPr>
          <w:rFonts w:cs="Akhbar MT" w:hint="cs"/>
          <w:sz w:val="40"/>
          <w:szCs w:val="40"/>
          <w:rtl/>
        </w:rPr>
        <w:t>)</w:t>
      </w:r>
      <w:r w:rsidR="009650EF">
        <w:rPr>
          <w:rFonts w:cs="Akhbar MT" w:hint="cs"/>
          <w:sz w:val="40"/>
          <w:szCs w:val="40"/>
          <w:rtl/>
        </w:rPr>
        <w:t>،</w:t>
      </w:r>
      <w:r w:rsidR="00EC57B4" w:rsidRPr="00905C75">
        <w:rPr>
          <w:rFonts w:cs="Akhbar MT" w:hint="cs"/>
          <w:sz w:val="40"/>
          <w:szCs w:val="40"/>
          <w:rtl/>
        </w:rPr>
        <w:t xml:space="preserve"> وأنهم ينظرون إلى وجه الله الكريم . </w:t>
      </w:r>
    </w:p>
    <w:p w:rsidR="00BE203F" w:rsidRPr="00CF6122" w:rsidRDefault="00EC57B4" w:rsidP="008360D7">
      <w:pPr>
        <w:autoSpaceDE w:val="0"/>
        <w:autoSpaceDN w:val="0"/>
        <w:adjustRightInd w:val="0"/>
        <w:spacing w:line="540" w:lineRule="exact"/>
        <w:jc w:val="both"/>
        <w:rPr>
          <w:rFonts w:cs="Akhbar MT"/>
          <w:sz w:val="40"/>
          <w:szCs w:val="40"/>
          <w:rtl/>
        </w:rPr>
      </w:pPr>
      <w:r w:rsidRPr="00905C75">
        <w:rPr>
          <w:rFonts w:cs="Akhbar MT" w:hint="cs"/>
          <w:sz w:val="40"/>
          <w:szCs w:val="40"/>
          <w:rtl/>
        </w:rPr>
        <w:t xml:space="preserve">وقوله عن البث التلفزيوني فالجواب عليه في الموضع </w:t>
      </w:r>
      <w:r w:rsidR="00BE355D" w:rsidRPr="00905C75">
        <w:rPr>
          <w:rFonts w:cs="Akhbar MT" w:hint="cs"/>
          <w:sz w:val="40"/>
          <w:szCs w:val="40"/>
          <w:rtl/>
        </w:rPr>
        <w:t xml:space="preserve">الذي </w:t>
      </w:r>
      <w:r w:rsidRPr="00905C75">
        <w:rPr>
          <w:rFonts w:cs="Akhbar MT" w:hint="cs"/>
          <w:sz w:val="40"/>
          <w:szCs w:val="40"/>
          <w:rtl/>
        </w:rPr>
        <w:t>قبل</w:t>
      </w:r>
      <w:r w:rsidR="008360D7">
        <w:rPr>
          <w:rFonts w:cs="Akhbar MT" w:hint="cs"/>
          <w:sz w:val="40"/>
          <w:szCs w:val="40"/>
          <w:rtl/>
        </w:rPr>
        <w:t xml:space="preserve"> هذا</w:t>
      </w:r>
      <w:r w:rsidR="00BE355D" w:rsidRPr="00905C75">
        <w:rPr>
          <w:rFonts w:cs="Akhbar MT" w:hint="cs"/>
          <w:sz w:val="40"/>
          <w:szCs w:val="40"/>
          <w:rtl/>
        </w:rPr>
        <w:t>:</w:t>
      </w:r>
      <w:r w:rsidRPr="00905C75">
        <w:rPr>
          <w:rFonts w:cs="Akhbar MT" w:hint="cs"/>
          <w:sz w:val="40"/>
          <w:szCs w:val="40"/>
          <w:rtl/>
        </w:rPr>
        <w:t xml:space="preserve"> (</w:t>
      </w:r>
      <w:r w:rsidR="002D7207">
        <w:rPr>
          <w:rFonts w:cs="Akhbar MT" w:hint="cs"/>
          <w:b/>
          <w:bCs/>
          <w:sz w:val="40"/>
          <w:szCs w:val="40"/>
          <w:rtl/>
        </w:rPr>
        <w:t>الخامس</w:t>
      </w:r>
      <w:r w:rsidR="00CF6122">
        <w:rPr>
          <w:rFonts w:cs="Akhbar MT" w:hint="cs"/>
          <w:sz w:val="40"/>
          <w:szCs w:val="40"/>
          <w:rtl/>
        </w:rPr>
        <w:t xml:space="preserve"> </w:t>
      </w:r>
      <w:r w:rsidR="00CF6122" w:rsidRPr="006C2952">
        <w:rPr>
          <w:rFonts w:cs="Akhbar MT" w:hint="cs"/>
          <w:b/>
          <w:bCs/>
          <w:sz w:val="40"/>
          <w:szCs w:val="40"/>
          <w:rtl/>
        </w:rPr>
        <w:t>والأربعون</w:t>
      </w:r>
      <w:r w:rsidRPr="00905C75">
        <w:rPr>
          <w:rFonts w:cs="Akhbar MT" w:hint="cs"/>
          <w:sz w:val="40"/>
          <w:szCs w:val="40"/>
          <w:rtl/>
        </w:rPr>
        <w:t>)</w:t>
      </w:r>
    </w:p>
    <w:p w:rsidR="00BF28E6" w:rsidRPr="00905C75" w:rsidRDefault="00073819" w:rsidP="00586362">
      <w:pPr>
        <w:autoSpaceDE w:val="0"/>
        <w:autoSpaceDN w:val="0"/>
        <w:adjustRightInd w:val="0"/>
        <w:spacing w:line="540" w:lineRule="exact"/>
        <w:rPr>
          <w:rFonts w:cs="Akhbar MT"/>
          <w:b/>
          <w:bCs/>
          <w:sz w:val="40"/>
          <w:szCs w:val="40"/>
          <w:rtl/>
        </w:rPr>
      </w:pPr>
      <w:r>
        <w:rPr>
          <w:rFonts w:cs="Akhbar MT" w:hint="cs"/>
          <w:b/>
          <w:bCs/>
          <w:sz w:val="40"/>
          <w:szCs w:val="40"/>
          <w:rtl/>
        </w:rPr>
        <w:t xml:space="preserve">                    </w:t>
      </w:r>
      <w:r w:rsidR="00292C3C">
        <w:rPr>
          <w:rFonts w:cs="Akhbar MT" w:hint="cs"/>
          <w:b/>
          <w:bCs/>
          <w:sz w:val="56"/>
          <w:szCs w:val="56"/>
          <w:rtl/>
        </w:rPr>
        <w:t xml:space="preserve">  </w:t>
      </w:r>
      <w:r w:rsidR="002F1E87" w:rsidRPr="00586362">
        <w:rPr>
          <w:rFonts w:cs="Akhbar MT" w:hint="cs"/>
          <w:b/>
          <w:bCs/>
          <w:sz w:val="56"/>
          <w:szCs w:val="56"/>
          <w:rtl/>
        </w:rPr>
        <w:t xml:space="preserve">الموضع </w:t>
      </w:r>
      <w:r w:rsidR="00315B77" w:rsidRPr="00586362">
        <w:rPr>
          <w:rFonts w:cs="Akhbar MT" w:hint="cs"/>
          <w:b/>
          <w:bCs/>
          <w:sz w:val="56"/>
          <w:szCs w:val="56"/>
          <w:rtl/>
        </w:rPr>
        <w:t>السابع</w:t>
      </w:r>
      <w:r w:rsidR="00DE2249" w:rsidRPr="00586362">
        <w:rPr>
          <w:rFonts w:cs="Akhbar MT" w:hint="cs"/>
          <w:b/>
          <w:bCs/>
          <w:sz w:val="56"/>
          <w:szCs w:val="56"/>
          <w:rtl/>
        </w:rPr>
        <w:t xml:space="preserve"> والأربعون</w:t>
      </w:r>
      <w:r w:rsidR="00586362">
        <w:rPr>
          <w:rFonts w:ascii="Akhbar MT" w:hAnsi="Arial" w:cs="Akhbar MT" w:hint="cs"/>
          <w:sz w:val="40"/>
          <w:szCs w:val="40"/>
          <w:rtl/>
        </w:rPr>
        <w:t>.</w:t>
      </w:r>
    </w:p>
    <w:p w:rsidR="00DE6B31" w:rsidRDefault="00DE6B31" w:rsidP="00E97736">
      <w:pPr>
        <w:spacing w:line="540" w:lineRule="exact"/>
        <w:jc w:val="lowKashida"/>
        <w:rPr>
          <w:rFonts w:ascii="Akhbar MT" w:hAnsi="Arial" w:cs="Akhbar MT"/>
          <w:sz w:val="40"/>
          <w:szCs w:val="40"/>
          <w:rtl/>
        </w:rPr>
      </w:pPr>
      <w:r w:rsidRPr="00B52920">
        <w:rPr>
          <w:rFonts w:ascii="Akhbar MT" w:hAnsi="Arial" w:cs="Akhbar MT" w:hint="cs"/>
          <w:sz w:val="40"/>
          <w:szCs w:val="40"/>
          <w:rtl/>
        </w:rPr>
        <w:t xml:space="preserve">لم يبين عقيدة أهل السنة والجماعة في رؤية </w:t>
      </w:r>
      <w:r w:rsidR="00E97736" w:rsidRPr="00B52920">
        <w:rPr>
          <w:rFonts w:ascii="Akhbar MT" w:hAnsi="Arial" w:cs="Akhbar MT" w:hint="cs"/>
          <w:sz w:val="40"/>
          <w:szCs w:val="40"/>
          <w:rtl/>
        </w:rPr>
        <w:t>المؤمنين ل</w:t>
      </w:r>
      <w:r w:rsidRPr="00B52920">
        <w:rPr>
          <w:rFonts w:ascii="Akhbar MT" w:hAnsi="Arial" w:cs="Akhbar MT" w:hint="cs"/>
          <w:sz w:val="40"/>
          <w:szCs w:val="40"/>
          <w:rtl/>
        </w:rPr>
        <w:t>لباري</w:t>
      </w:r>
      <w:r w:rsidRPr="00DE6B31">
        <w:rPr>
          <w:rFonts w:ascii="Akhbar MT" w:hAnsi="Arial" w:cs="Akhbar MT" w:hint="cs"/>
          <w:b/>
          <w:bCs/>
          <w:sz w:val="40"/>
          <w:szCs w:val="40"/>
          <w:rtl/>
        </w:rPr>
        <w:t xml:space="preserve"> </w:t>
      </w:r>
      <w:r w:rsidR="00F94D47">
        <w:rPr>
          <w:rFonts w:ascii="Akhbar MT" w:hAnsi="Arial" w:cs="Akhbar MT" w:hint="cs"/>
          <w:b/>
          <w:bCs/>
          <w:sz w:val="40"/>
          <w:szCs w:val="40"/>
          <w:rtl/>
        </w:rPr>
        <w:t xml:space="preserve">- </w:t>
      </w:r>
      <w:r w:rsidR="00F94D47" w:rsidRPr="00B52920">
        <w:rPr>
          <w:rFonts w:ascii="Akhbar MT" w:hAnsi="Arial" w:cs="Akhbar MT" w:hint="cs"/>
          <w:sz w:val="40"/>
          <w:szCs w:val="40"/>
          <w:rtl/>
        </w:rPr>
        <w:t>سبحانه</w:t>
      </w:r>
      <w:r w:rsidR="00F94D47">
        <w:rPr>
          <w:rFonts w:ascii="Akhbar MT" w:hAnsi="Arial" w:cs="Akhbar MT" w:hint="cs"/>
          <w:b/>
          <w:bCs/>
          <w:sz w:val="40"/>
          <w:szCs w:val="40"/>
          <w:rtl/>
        </w:rPr>
        <w:t xml:space="preserve"> </w:t>
      </w:r>
      <w:r w:rsidR="00952BDB" w:rsidRPr="00952BDB">
        <w:rPr>
          <w:rFonts w:ascii="Akhbar MT" w:hAnsi="Arial" w:cs="Akhbar MT" w:hint="cs"/>
          <w:sz w:val="40"/>
          <w:szCs w:val="40"/>
          <w:rtl/>
        </w:rPr>
        <w:t>وتعالى</w:t>
      </w:r>
      <w:r w:rsidR="00952BDB">
        <w:rPr>
          <w:rFonts w:ascii="Akhbar MT" w:hAnsi="Arial" w:cs="Akhbar MT" w:hint="cs"/>
          <w:b/>
          <w:bCs/>
          <w:sz w:val="40"/>
          <w:szCs w:val="40"/>
          <w:rtl/>
        </w:rPr>
        <w:t xml:space="preserve"> </w:t>
      </w:r>
      <w:r w:rsidR="00F94D47">
        <w:rPr>
          <w:rFonts w:ascii="Akhbar MT" w:hAnsi="Arial" w:cs="Akhbar MT" w:hint="cs"/>
          <w:b/>
          <w:bCs/>
          <w:sz w:val="40"/>
          <w:szCs w:val="40"/>
          <w:rtl/>
        </w:rPr>
        <w:t xml:space="preserve">- </w:t>
      </w:r>
      <w:r w:rsidR="00F94D47" w:rsidRPr="00B52920">
        <w:rPr>
          <w:rFonts w:ascii="Akhbar MT" w:hAnsi="Arial" w:cs="Akhbar MT" w:hint="cs"/>
          <w:sz w:val="40"/>
          <w:szCs w:val="40"/>
          <w:rtl/>
        </w:rPr>
        <w:t>في</w:t>
      </w:r>
      <w:r w:rsidRPr="00B52920">
        <w:rPr>
          <w:rFonts w:ascii="Akhbar MT" w:hAnsi="Arial" w:cs="Akhbar MT" w:hint="cs"/>
          <w:sz w:val="40"/>
          <w:szCs w:val="40"/>
          <w:rtl/>
        </w:rPr>
        <w:t xml:space="preserve"> هذه الآية وأمثالها</w:t>
      </w:r>
      <w:r>
        <w:rPr>
          <w:rFonts w:ascii="Akhbar MT" w:hAnsi="Arial" w:cs="Akhbar MT" w:hint="cs"/>
          <w:sz w:val="40"/>
          <w:szCs w:val="40"/>
          <w:rtl/>
        </w:rPr>
        <w:t xml:space="preserve">: </w:t>
      </w:r>
    </w:p>
    <w:p w:rsidR="00DE2249" w:rsidRPr="00905C75" w:rsidRDefault="00F06521" w:rsidP="00C47351">
      <w:pPr>
        <w:spacing w:line="540" w:lineRule="exact"/>
        <w:jc w:val="lowKashida"/>
        <w:rPr>
          <w:sz w:val="40"/>
          <w:szCs w:val="40"/>
          <w:rtl/>
        </w:rPr>
      </w:pPr>
      <w:r>
        <w:rPr>
          <w:rFonts w:ascii="Akhbar MT" w:hAnsi="Arial" w:cs="Akhbar MT" w:hint="cs"/>
          <w:sz w:val="40"/>
          <w:szCs w:val="40"/>
          <w:rtl/>
        </w:rPr>
        <w:t xml:space="preserve">فقد </w:t>
      </w:r>
      <w:r w:rsidR="00DE2249" w:rsidRPr="00905C75">
        <w:rPr>
          <w:rFonts w:ascii="Akhbar MT" w:hAnsi="Arial" w:cs="Akhbar MT"/>
          <w:sz w:val="40"/>
          <w:szCs w:val="40"/>
          <w:rtl/>
        </w:rPr>
        <w:t>قال</w:t>
      </w:r>
      <w:r w:rsidR="002D6CD6" w:rsidRPr="00905C75">
        <w:rPr>
          <w:rFonts w:ascii="Akhbar MT" w:hAnsi="Arial" w:cs="Akhbar MT" w:hint="cs"/>
          <w:sz w:val="40"/>
          <w:szCs w:val="40"/>
          <w:rtl/>
        </w:rPr>
        <w:t xml:space="preserve"> الجزائري </w:t>
      </w:r>
      <w:r w:rsidR="00DE2249" w:rsidRPr="00905C75">
        <w:rPr>
          <w:rFonts w:ascii="Akhbar MT" w:hAnsi="Arial" w:cs="Akhbar MT"/>
          <w:sz w:val="40"/>
          <w:szCs w:val="40"/>
          <w:rtl/>
        </w:rPr>
        <w:t>(في</w:t>
      </w:r>
      <w:r w:rsidR="002D6CD6" w:rsidRPr="00905C75">
        <w:rPr>
          <w:rFonts w:ascii="Akhbar MT" w:hAnsi="Arial" w:cs="Akhbar MT" w:hint="cs"/>
          <w:sz w:val="40"/>
          <w:szCs w:val="40"/>
          <w:rtl/>
        </w:rPr>
        <w:t xml:space="preserve"> تفسيره</w:t>
      </w:r>
      <w:r w:rsidR="00F97BB4">
        <w:rPr>
          <w:rFonts w:ascii="Akhbar MT" w:hAnsi="Arial" w:cs="Akhbar MT" w:hint="cs"/>
          <w:sz w:val="40"/>
          <w:szCs w:val="40"/>
          <w:rtl/>
        </w:rPr>
        <w:t>:</w:t>
      </w:r>
      <w:r w:rsidR="00DE2249" w:rsidRPr="00905C75">
        <w:rPr>
          <w:rFonts w:ascii="Akhbar MT" w:hAnsi="Arial" w:cs="Akhbar MT"/>
          <w:sz w:val="40"/>
          <w:szCs w:val="40"/>
          <w:rtl/>
        </w:rPr>
        <w:t xml:space="preserve"> 1</w:t>
      </w:r>
      <w:r w:rsidR="00DE2249" w:rsidRPr="00F06521">
        <w:rPr>
          <w:rFonts w:ascii="Akhbar MT" w:hAnsi="Arial" w:cs="Akhbar MT"/>
          <w:sz w:val="28"/>
          <w:szCs w:val="28"/>
          <w:rtl/>
        </w:rPr>
        <w:t>/</w:t>
      </w:r>
      <w:r w:rsidR="00DE2249" w:rsidRPr="00905C75">
        <w:rPr>
          <w:rFonts w:ascii="Akhbar MT" w:hAnsi="Arial" w:cs="Akhbar MT"/>
          <w:sz w:val="40"/>
          <w:szCs w:val="40"/>
          <w:rtl/>
        </w:rPr>
        <w:t xml:space="preserve">600) عند قوله </w:t>
      </w:r>
      <w:r w:rsidR="009650EF" w:rsidRPr="00CA7FD4">
        <w:rPr>
          <w:rFonts w:ascii="Akhbar MT" w:hAnsi="Arial" w:cs="Akhbar MT" w:hint="cs"/>
          <w:b/>
          <w:bCs/>
          <w:sz w:val="40"/>
          <w:szCs w:val="40"/>
          <w:rtl/>
        </w:rPr>
        <w:t>-</w:t>
      </w:r>
      <w:r w:rsidR="00DE2249" w:rsidRPr="00905C75">
        <w:rPr>
          <w:rFonts w:ascii="Akhbar MT" w:hAnsi="Arial" w:cs="Akhbar MT"/>
          <w:sz w:val="40"/>
          <w:szCs w:val="40"/>
          <w:rtl/>
        </w:rPr>
        <w:t xml:space="preserve"> تعالى </w:t>
      </w:r>
      <w:r w:rsidR="009650EF" w:rsidRPr="00CA7FD4">
        <w:rPr>
          <w:rFonts w:ascii="Akhbar MT" w:hAnsi="Arial" w:cs="Akhbar MT" w:hint="cs"/>
          <w:b/>
          <w:bCs/>
          <w:sz w:val="40"/>
          <w:szCs w:val="40"/>
          <w:rtl/>
        </w:rPr>
        <w:t>-</w:t>
      </w:r>
      <w:r w:rsidR="002F1E87" w:rsidRPr="00905C75">
        <w:rPr>
          <w:rFonts w:ascii="Akhbar MT" w:hAnsi="AGA Arabesque" w:cs="Akhbar MT" w:hint="cs"/>
          <w:sz w:val="40"/>
          <w:szCs w:val="40"/>
          <w:rtl/>
        </w:rPr>
        <w:t xml:space="preserve"> الآية:</w:t>
      </w:r>
      <w:r w:rsidR="00BA7DED">
        <w:rPr>
          <w:rFonts w:ascii="Akhbar MT" w:hAnsi="AGA Arabesque" w:cs="Akhbar MT" w:hint="cs"/>
          <w:sz w:val="40"/>
          <w:szCs w:val="40"/>
          <w:rtl/>
        </w:rPr>
        <w:t xml:space="preserve"> </w:t>
      </w:r>
      <w:r w:rsidR="001F117E" w:rsidRPr="00E3205B">
        <w:rPr>
          <w:rFonts w:ascii="Akhbar MT" w:hAnsi="AGA Arabesque" w:cs="Akhbar MT" w:hint="cs"/>
          <w:sz w:val="36"/>
          <w:szCs w:val="36"/>
          <w:rtl/>
        </w:rPr>
        <w:t>(</w:t>
      </w:r>
      <w:r w:rsidR="002F1E87" w:rsidRPr="00E3205B">
        <w:rPr>
          <w:rFonts w:ascii="Akhbar MT" w:hAnsi="AGA Arabesque" w:cs="Akhbar MT" w:hint="cs"/>
          <w:sz w:val="36"/>
          <w:szCs w:val="36"/>
          <w:rtl/>
        </w:rPr>
        <w:t>31</w:t>
      </w:r>
      <w:r w:rsidR="001F117E" w:rsidRPr="00E3205B">
        <w:rPr>
          <w:rFonts w:ascii="Akhbar MT" w:hAnsi="AGA Arabesque" w:cs="Akhbar MT" w:hint="cs"/>
          <w:sz w:val="36"/>
          <w:szCs w:val="36"/>
          <w:rtl/>
        </w:rPr>
        <w:t>)</w:t>
      </w:r>
      <w:r w:rsidR="002F1E87" w:rsidRPr="00905C75">
        <w:rPr>
          <w:rFonts w:ascii="Akhbar MT" w:hAnsi="AGA Arabesque" w:cs="Akhbar MT" w:hint="cs"/>
          <w:sz w:val="40"/>
          <w:szCs w:val="40"/>
          <w:rtl/>
        </w:rPr>
        <w:t>،</w:t>
      </w:r>
      <w:r w:rsidR="00DE2249" w:rsidRPr="00905C75">
        <w:rPr>
          <w:rFonts w:ascii="Akhbar MT" w:hAnsi="Arial" w:cs="Akhbar MT" w:hint="cs"/>
          <w:sz w:val="40"/>
          <w:szCs w:val="40"/>
          <w:rtl/>
        </w:rPr>
        <w:t xml:space="preserve"> في سورة الأنعام</w:t>
      </w:r>
      <w:r w:rsidR="00DE2249" w:rsidRPr="00905C75">
        <w:rPr>
          <w:rFonts w:ascii="Akhbar MT" w:hAnsi="Arial" w:cs="Akhbar MT"/>
          <w:sz w:val="40"/>
          <w:szCs w:val="40"/>
          <w:rtl/>
        </w:rPr>
        <w:t>:</w:t>
      </w:r>
      <w:r w:rsidR="00DE2249" w:rsidRPr="00905C75">
        <w:rPr>
          <w:rFonts w:ascii="Akhbar MT" w:hAnsi="AGA Arabesque" w:cs="Akhbar MT"/>
          <w:color w:val="000000"/>
          <w:sz w:val="40"/>
          <w:szCs w:val="40"/>
          <w:rtl/>
        </w:rPr>
        <w:t xml:space="preserve"> </w:t>
      </w:r>
      <w:r w:rsidR="009423CF">
        <w:rPr>
          <w:rFonts w:ascii="Akhbar MT" w:hAnsi="AGA Arabesque" w:cs="Akhbar MT"/>
          <w:color w:val="000000"/>
          <w:sz w:val="40"/>
          <w:szCs w:val="40"/>
        </w:rPr>
        <w:sym w:font="AGA Arabesque" w:char="F05D"/>
      </w:r>
      <w:r w:rsidR="001F117E" w:rsidRPr="00905C75">
        <w:rPr>
          <w:rFonts w:ascii="Traditional Arabic" w:hAnsi="Traditional Arabic" w:cs="Akhbar MT"/>
          <w:color w:val="000000"/>
          <w:sz w:val="40"/>
          <w:szCs w:val="40"/>
          <w:rtl/>
        </w:rPr>
        <w:t>قَدْ خَسِرَ الَّذِينَ كَذَّبُوا بِلِقَاءِ اللَّهِ</w:t>
      </w:r>
      <w:r w:rsidR="009470C3">
        <w:rPr>
          <w:rFonts w:ascii="AGA Arabesque" w:hAnsi="AGA Arabesque" w:cs="AGA Arabesque"/>
          <w:sz w:val="40"/>
          <w:szCs w:val="40"/>
        </w:rPr>
        <w:sym w:font="AGA Arabesque" w:char="F05B"/>
      </w:r>
      <w:r w:rsidR="00C47351">
        <w:rPr>
          <w:rFonts w:ascii="Akhbar MT" w:hAnsi="AGA Arabesque" w:cs="Akhbar MT" w:hint="cs"/>
          <w:sz w:val="40"/>
          <w:szCs w:val="40"/>
          <w:rtl/>
        </w:rPr>
        <w:t xml:space="preserve">، </w:t>
      </w:r>
      <w:r w:rsidR="00DE2249" w:rsidRPr="00905C75">
        <w:rPr>
          <w:rFonts w:ascii="Akhbar MT" w:hAnsi="AGA Arabesque" w:cs="Akhbar MT" w:hint="cs"/>
          <w:sz w:val="40"/>
          <w:szCs w:val="40"/>
          <w:rtl/>
        </w:rPr>
        <w:t>الآية</w:t>
      </w:r>
      <w:r w:rsidR="008B08CD" w:rsidRPr="00905C75">
        <w:rPr>
          <w:rFonts w:ascii="Akhbar MT" w:hAnsi="AGA Arabesque" w:cs="Akhbar MT" w:hint="cs"/>
          <w:sz w:val="40"/>
          <w:szCs w:val="40"/>
          <w:rtl/>
        </w:rPr>
        <w:t>، في شرح معنى الآيات</w:t>
      </w:r>
      <w:r w:rsidR="00DE2249" w:rsidRPr="00905C75">
        <w:rPr>
          <w:rFonts w:ascii="Akhbar MT" w:hAnsi="AGA Arabesque" w:cs="Akhbar MT"/>
          <w:sz w:val="40"/>
          <w:szCs w:val="40"/>
          <w:rtl/>
        </w:rPr>
        <w:t>:</w:t>
      </w:r>
      <w:r w:rsidR="009170D5">
        <w:rPr>
          <w:rFonts w:ascii="Akhbar MT" w:hAnsi="AGA Arabesque" w:cs="Akhbar MT" w:hint="cs"/>
          <w:sz w:val="40"/>
          <w:szCs w:val="40"/>
          <w:rtl/>
        </w:rPr>
        <w:t xml:space="preserve"> </w:t>
      </w:r>
      <w:r w:rsidR="00DE2249" w:rsidRPr="00905C75">
        <w:rPr>
          <w:rFonts w:ascii="Akhbar MT" w:hAnsi="AGA Arabesque" w:cs="Akhbar MT"/>
          <w:sz w:val="40"/>
          <w:szCs w:val="40"/>
          <w:rtl/>
        </w:rPr>
        <w:t xml:space="preserve">" </w:t>
      </w:r>
      <w:r w:rsidR="00DE2249" w:rsidRPr="00905C75">
        <w:rPr>
          <w:rFonts w:ascii="Akhbar MT" w:hAnsi="AGA Arabesque" w:cs="Akhbar MT" w:hint="cs"/>
          <w:sz w:val="40"/>
          <w:szCs w:val="40"/>
          <w:rtl/>
        </w:rPr>
        <w:t>أي</w:t>
      </w:r>
      <w:r w:rsidR="009650EF">
        <w:rPr>
          <w:rFonts w:ascii="Akhbar MT" w:hAnsi="AGA Arabesque" w:cs="Akhbar MT" w:hint="cs"/>
          <w:sz w:val="40"/>
          <w:szCs w:val="40"/>
          <w:rtl/>
        </w:rPr>
        <w:t>:</w:t>
      </w:r>
      <w:r w:rsidR="00DE2249" w:rsidRPr="00905C75">
        <w:rPr>
          <w:rFonts w:ascii="Akhbar MT" w:hAnsi="AGA Arabesque" w:cs="Akhbar MT"/>
          <w:sz w:val="40"/>
          <w:szCs w:val="40"/>
          <w:rtl/>
        </w:rPr>
        <w:t xml:space="preserve"> </w:t>
      </w:r>
      <w:r w:rsidR="00DE2249" w:rsidRPr="00905C75">
        <w:rPr>
          <w:rFonts w:ascii="Akhbar MT" w:hAnsi="AGA Arabesque" w:cs="Akhbar MT" w:hint="cs"/>
          <w:sz w:val="40"/>
          <w:szCs w:val="40"/>
          <w:rtl/>
        </w:rPr>
        <w:t>بالحياة</w:t>
      </w:r>
      <w:r w:rsidR="00DE2249" w:rsidRPr="00905C75">
        <w:rPr>
          <w:rFonts w:ascii="Akhbar MT" w:hAnsi="AGA Arabesque" w:cs="Akhbar MT"/>
          <w:sz w:val="40"/>
          <w:szCs w:val="40"/>
          <w:rtl/>
        </w:rPr>
        <w:t xml:space="preserve"> </w:t>
      </w:r>
      <w:r w:rsidR="00DE2249" w:rsidRPr="00905C75">
        <w:rPr>
          <w:rFonts w:ascii="Akhbar MT" w:hAnsi="AGA Arabesque" w:cs="Akhbar MT" w:hint="cs"/>
          <w:sz w:val="40"/>
          <w:szCs w:val="40"/>
          <w:rtl/>
        </w:rPr>
        <w:t>بعد</w:t>
      </w:r>
      <w:r w:rsidR="00DE2249" w:rsidRPr="00905C75">
        <w:rPr>
          <w:rFonts w:ascii="Akhbar MT" w:hAnsi="AGA Arabesque" w:cs="Akhbar MT"/>
          <w:sz w:val="40"/>
          <w:szCs w:val="40"/>
          <w:rtl/>
        </w:rPr>
        <w:t xml:space="preserve"> </w:t>
      </w:r>
      <w:r w:rsidR="00DE2249" w:rsidRPr="00905C75">
        <w:rPr>
          <w:rFonts w:ascii="Akhbar MT" w:hAnsi="AGA Arabesque" w:cs="Akhbar MT" w:hint="cs"/>
          <w:sz w:val="40"/>
          <w:szCs w:val="40"/>
          <w:rtl/>
        </w:rPr>
        <w:t>الموت</w:t>
      </w:r>
      <w:r w:rsidR="00DE2249" w:rsidRPr="00905C75">
        <w:rPr>
          <w:rFonts w:ascii="Akhbar MT" w:hAnsi="AGA Arabesque" w:cs="Akhbar MT"/>
          <w:sz w:val="40"/>
          <w:szCs w:val="40"/>
          <w:rtl/>
        </w:rPr>
        <w:t>".</w:t>
      </w:r>
    </w:p>
    <w:p w:rsidR="00A5109A" w:rsidRPr="00905C75" w:rsidRDefault="009036CF" w:rsidP="009650EF">
      <w:pPr>
        <w:spacing w:line="540" w:lineRule="exact"/>
        <w:jc w:val="lowKashida"/>
        <w:rPr>
          <w:rFonts w:cs="Akhbar MT"/>
          <w:sz w:val="40"/>
          <w:szCs w:val="40"/>
          <w:rtl/>
        </w:rPr>
      </w:pPr>
      <w:r w:rsidRPr="0047136E">
        <w:rPr>
          <w:rFonts w:cs="Akhbar MT" w:hint="cs"/>
          <w:b/>
          <w:bCs/>
          <w:sz w:val="40"/>
          <w:szCs w:val="40"/>
          <w:rtl/>
        </w:rPr>
        <w:t>قلت</w:t>
      </w:r>
      <w:r w:rsidRPr="00905C75">
        <w:rPr>
          <w:rFonts w:cs="Akhbar MT" w:hint="cs"/>
          <w:sz w:val="40"/>
          <w:szCs w:val="40"/>
          <w:rtl/>
        </w:rPr>
        <w:t>: تفسير المؤلف</w:t>
      </w:r>
      <w:r w:rsidR="00C61096" w:rsidRPr="00905C75">
        <w:rPr>
          <w:rFonts w:cs="Akhbar MT" w:hint="cs"/>
          <w:sz w:val="40"/>
          <w:szCs w:val="40"/>
          <w:rtl/>
        </w:rPr>
        <w:t xml:space="preserve"> لقاء الله </w:t>
      </w:r>
      <w:r w:rsidRPr="00905C75">
        <w:rPr>
          <w:rFonts w:cs="Akhbar MT" w:hint="cs"/>
          <w:sz w:val="40"/>
          <w:szCs w:val="40"/>
          <w:rtl/>
        </w:rPr>
        <w:t>بالحياة بعد الموت</w:t>
      </w:r>
      <w:r w:rsidR="008B08CD" w:rsidRPr="00905C75">
        <w:rPr>
          <w:rFonts w:cs="Akhbar MT" w:hint="cs"/>
          <w:sz w:val="40"/>
          <w:szCs w:val="40"/>
          <w:rtl/>
        </w:rPr>
        <w:t xml:space="preserve"> هو فهم</w:t>
      </w:r>
      <w:r w:rsidR="00EF6395" w:rsidRPr="00905C75">
        <w:rPr>
          <w:rFonts w:cs="Akhbar MT" w:hint="cs"/>
          <w:sz w:val="40"/>
          <w:szCs w:val="40"/>
          <w:rtl/>
        </w:rPr>
        <w:t xml:space="preserve"> عام من كون الآية تدل على الحياة بعد الموت،أي: البعث، ولم يتعرض</w:t>
      </w:r>
      <w:r w:rsidRPr="00905C75">
        <w:rPr>
          <w:rFonts w:cs="Akhbar MT" w:hint="cs"/>
          <w:sz w:val="40"/>
          <w:szCs w:val="40"/>
          <w:rtl/>
        </w:rPr>
        <w:t xml:space="preserve"> </w:t>
      </w:r>
      <w:r w:rsidR="00EF6395" w:rsidRPr="00905C75">
        <w:rPr>
          <w:rFonts w:cs="Akhbar MT" w:hint="cs"/>
          <w:sz w:val="40"/>
          <w:szCs w:val="40"/>
          <w:rtl/>
        </w:rPr>
        <w:t>ل</w:t>
      </w:r>
      <w:r w:rsidRPr="00905C75">
        <w:rPr>
          <w:rFonts w:cs="Akhbar MT" w:hint="cs"/>
          <w:sz w:val="40"/>
          <w:szCs w:val="40"/>
          <w:rtl/>
        </w:rPr>
        <w:t>معتقد أهل السنة والجماعة الذين</w:t>
      </w:r>
      <w:r w:rsidR="0092258D" w:rsidRPr="00905C75">
        <w:rPr>
          <w:rFonts w:cs="Akhbar MT" w:hint="cs"/>
          <w:sz w:val="40"/>
          <w:szCs w:val="40"/>
          <w:rtl/>
        </w:rPr>
        <w:t xml:space="preserve"> يفهمون من لفظ (اللقاء) فهماً خصاً</w:t>
      </w:r>
      <w:r w:rsidRPr="00905C75">
        <w:rPr>
          <w:rFonts w:cs="Akhbar MT" w:hint="cs"/>
          <w:sz w:val="40"/>
          <w:szCs w:val="40"/>
          <w:rtl/>
        </w:rPr>
        <w:t xml:space="preserve"> </w:t>
      </w:r>
      <w:r w:rsidR="0092258D" w:rsidRPr="00905C75">
        <w:rPr>
          <w:rFonts w:cs="Akhbar MT" w:hint="cs"/>
          <w:sz w:val="40"/>
          <w:szCs w:val="40"/>
          <w:rtl/>
        </w:rPr>
        <w:t>ف</w:t>
      </w:r>
      <w:r w:rsidRPr="00905C75">
        <w:rPr>
          <w:rFonts w:cs="Akhbar MT" w:hint="cs"/>
          <w:sz w:val="40"/>
          <w:szCs w:val="40"/>
          <w:rtl/>
        </w:rPr>
        <w:t>يثبتون بهذه الآية وأمثالها رؤية المؤمنين</w:t>
      </w:r>
      <w:r w:rsidR="00754332" w:rsidRPr="00905C75">
        <w:rPr>
          <w:rFonts w:cs="Akhbar MT" w:hint="cs"/>
          <w:sz w:val="40"/>
          <w:szCs w:val="40"/>
          <w:rtl/>
        </w:rPr>
        <w:t xml:space="preserve"> </w:t>
      </w:r>
      <w:r w:rsidRPr="00905C75">
        <w:rPr>
          <w:rFonts w:cs="Akhbar MT" w:hint="cs"/>
          <w:sz w:val="40"/>
          <w:szCs w:val="40"/>
          <w:rtl/>
        </w:rPr>
        <w:t>لربهم</w:t>
      </w:r>
      <w:r w:rsidR="0092258D" w:rsidRPr="00905C75">
        <w:rPr>
          <w:rFonts w:cs="Akhbar MT" w:hint="cs"/>
          <w:sz w:val="40"/>
          <w:szCs w:val="40"/>
          <w:rtl/>
        </w:rPr>
        <w:t xml:space="preserve"> </w:t>
      </w:r>
      <w:r w:rsidR="009650EF" w:rsidRPr="00DA736D">
        <w:rPr>
          <w:rFonts w:cs="Akhbar MT" w:hint="cs"/>
          <w:b/>
          <w:bCs/>
          <w:sz w:val="40"/>
          <w:szCs w:val="40"/>
          <w:rtl/>
        </w:rPr>
        <w:t>-</w:t>
      </w:r>
      <w:r w:rsidR="009650EF">
        <w:rPr>
          <w:rFonts w:cs="Akhbar MT" w:hint="cs"/>
          <w:sz w:val="40"/>
          <w:szCs w:val="40"/>
          <w:rtl/>
        </w:rPr>
        <w:t xml:space="preserve"> </w:t>
      </w:r>
      <w:r w:rsidR="0092258D" w:rsidRPr="00905C75">
        <w:rPr>
          <w:rFonts w:cs="Akhbar MT" w:hint="cs"/>
          <w:sz w:val="40"/>
          <w:szCs w:val="40"/>
          <w:rtl/>
        </w:rPr>
        <w:t>عِياناً</w:t>
      </w:r>
      <w:r w:rsidR="009650EF">
        <w:rPr>
          <w:rFonts w:cs="Akhbar MT" w:hint="cs"/>
          <w:sz w:val="40"/>
          <w:szCs w:val="40"/>
          <w:rtl/>
        </w:rPr>
        <w:t xml:space="preserve"> </w:t>
      </w:r>
      <w:r w:rsidR="0092258D" w:rsidRPr="00DA736D">
        <w:rPr>
          <w:rFonts w:cs="Akhbar MT" w:hint="cs"/>
          <w:b/>
          <w:bCs/>
          <w:sz w:val="40"/>
          <w:szCs w:val="40"/>
          <w:rtl/>
        </w:rPr>
        <w:t>-</w:t>
      </w:r>
      <w:r w:rsidR="0092258D" w:rsidRPr="00905C75">
        <w:rPr>
          <w:rFonts w:cs="Akhbar MT" w:hint="cs"/>
          <w:sz w:val="40"/>
          <w:szCs w:val="40"/>
          <w:rtl/>
        </w:rPr>
        <w:t xml:space="preserve"> </w:t>
      </w:r>
      <w:r w:rsidRPr="00905C75">
        <w:rPr>
          <w:rFonts w:cs="Akhbar MT" w:hint="cs"/>
          <w:sz w:val="40"/>
          <w:szCs w:val="40"/>
          <w:rtl/>
        </w:rPr>
        <w:t>يوم القيامة</w:t>
      </w:r>
      <w:r w:rsidR="00754332" w:rsidRPr="00905C75">
        <w:rPr>
          <w:rFonts w:cs="Akhbar MT" w:hint="cs"/>
          <w:sz w:val="40"/>
          <w:szCs w:val="40"/>
          <w:rtl/>
        </w:rPr>
        <w:t>،</w:t>
      </w:r>
      <w:r w:rsidRPr="00905C75">
        <w:rPr>
          <w:rFonts w:cs="Akhbar MT" w:hint="cs"/>
          <w:sz w:val="40"/>
          <w:szCs w:val="40"/>
          <w:rtl/>
        </w:rPr>
        <w:t xml:space="preserve"> </w:t>
      </w:r>
      <w:r w:rsidR="00C61096" w:rsidRPr="00905C75">
        <w:rPr>
          <w:rFonts w:cs="Akhbar MT" w:hint="cs"/>
          <w:sz w:val="40"/>
          <w:szCs w:val="40"/>
          <w:rtl/>
        </w:rPr>
        <w:t>وهو</w:t>
      </w:r>
      <w:r w:rsidR="00EF6395" w:rsidRPr="00905C75">
        <w:rPr>
          <w:rFonts w:cs="Akhbar MT" w:hint="cs"/>
          <w:sz w:val="40"/>
          <w:szCs w:val="40"/>
          <w:rtl/>
        </w:rPr>
        <w:t xml:space="preserve"> ما</w:t>
      </w:r>
      <w:r w:rsidR="00C61096" w:rsidRPr="00905C75">
        <w:rPr>
          <w:rFonts w:cs="Akhbar MT" w:hint="cs"/>
          <w:sz w:val="40"/>
          <w:szCs w:val="40"/>
          <w:rtl/>
        </w:rPr>
        <w:t xml:space="preserve"> يتضمن الحياة بعد الموت</w:t>
      </w:r>
      <w:r w:rsidR="008B08CD" w:rsidRPr="00905C75">
        <w:rPr>
          <w:rFonts w:cs="Akhbar MT" w:hint="cs"/>
          <w:sz w:val="40"/>
          <w:szCs w:val="40"/>
          <w:rtl/>
        </w:rPr>
        <w:t>، أي:البعث</w:t>
      </w:r>
      <w:r w:rsidR="00C61096" w:rsidRPr="00905C75">
        <w:rPr>
          <w:rFonts w:cs="Akhbar MT" w:hint="cs"/>
          <w:sz w:val="40"/>
          <w:szCs w:val="40"/>
          <w:rtl/>
        </w:rPr>
        <w:t xml:space="preserve">، </w:t>
      </w:r>
      <w:r w:rsidRPr="00905C75">
        <w:rPr>
          <w:rFonts w:cs="Akhbar MT" w:hint="cs"/>
          <w:sz w:val="40"/>
          <w:szCs w:val="40"/>
          <w:rtl/>
        </w:rPr>
        <w:t>وقد فصل في هذا</w:t>
      </w:r>
      <w:r w:rsidR="00EB1428" w:rsidRPr="00905C75">
        <w:rPr>
          <w:rFonts w:cs="Akhbar MT" w:hint="cs"/>
          <w:sz w:val="40"/>
          <w:szCs w:val="40"/>
          <w:rtl/>
        </w:rPr>
        <w:t xml:space="preserve"> أهل السنة، ومنهم ما</w:t>
      </w:r>
      <w:r w:rsidR="00A5109A" w:rsidRPr="00905C75">
        <w:rPr>
          <w:rFonts w:cs="Akhbar MT" w:hint="cs"/>
          <w:sz w:val="40"/>
          <w:szCs w:val="40"/>
          <w:rtl/>
        </w:rPr>
        <w:t xml:space="preserve"> ف يأتي النقل عنهم.</w:t>
      </w:r>
    </w:p>
    <w:p w:rsidR="004D6164" w:rsidRDefault="009036CF" w:rsidP="004D6164">
      <w:pPr>
        <w:spacing w:line="540" w:lineRule="exact"/>
        <w:jc w:val="lowKashida"/>
        <w:rPr>
          <w:rFonts w:ascii="Akhbar MT" w:cs="Akhbar MT"/>
          <w:color w:val="000000"/>
          <w:sz w:val="40"/>
          <w:szCs w:val="40"/>
          <w:rtl/>
        </w:rPr>
      </w:pPr>
      <w:r w:rsidRPr="00905C75">
        <w:rPr>
          <w:rFonts w:cs="Akhbar MT" w:hint="cs"/>
          <w:sz w:val="40"/>
          <w:szCs w:val="40"/>
          <w:rtl/>
        </w:rPr>
        <w:t xml:space="preserve"> </w:t>
      </w:r>
      <w:r w:rsidR="00A5109A" w:rsidRPr="00905C75">
        <w:rPr>
          <w:rFonts w:cs="Akhbar MT" w:hint="cs"/>
          <w:sz w:val="40"/>
          <w:szCs w:val="40"/>
          <w:rtl/>
        </w:rPr>
        <w:t xml:space="preserve">فصل في ذلك </w:t>
      </w:r>
      <w:r w:rsidRPr="00905C75">
        <w:rPr>
          <w:rFonts w:cs="Akhbar MT" w:hint="cs"/>
          <w:sz w:val="40"/>
          <w:szCs w:val="40"/>
          <w:rtl/>
        </w:rPr>
        <w:t>شيخ الإسلام ابن تيمية</w:t>
      </w:r>
      <w:r w:rsidR="0092258D" w:rsidRPr="00905C75">
        <w:rPr>
          <w:rFonts w:cs="Akhbar MT" w:hint="cs"/>
          <w:sz w:val="40"/>
          <w:szCs w:val="40"/>
          <w:rtl/>
        </w:rPr>
        <w:t>،</w:t>
      </w:r>
      <w:r w:rsidRPr="00905C75">
        <w:rPr>
          <w:rFonts w:cs="Akhbar MT" w:hint="cs"/>
          <w:sz w:val="40"/>
          <w:szCs w:val="40"/>
          <w:rtl/>
        </w:rPr>
        <w:t xml:space="preserve"> </w:t>
      </w:r>
      <w:r w:rsidR="00C61096" w:rsidRPr="00905C75">
        <w:rPr>
          <w:rFonts w:cs="Akhbar MT" w:hint="cs"/>
          <w:sz w:val="40"/>
          <w:szCs w:val="40"/>
          <w:rtl/>
        </w:rPr>
        <w:t>ف</w:t>
      </w:r>
      <w:r w:rsidR="00DE2249" w:rsidRPr="00905C75">
        <w:rPr>
          <w:rFonts w:ascii="Akhbar MT" w:cs="Akhbar MT" w:hint="cs"/>
          <w:color w:val="000000"/>
          <w:sz w:val="40"/>
          <w:szCs w:val="40"/>
          <w:rtl/>
        </w:rPr>
        <w:t>قال</w:t>
      </w:r>
      <w:r w:rsidR="00C61096" w:rsidRPr="00905C75">
        <w:rPr>
          <w:rFonts w:ascii="Akhbar MT" w:cs="Akhbar MT" w:hint="cs"/>
          <w:color w:val="000000"/>
          <w:sz w:val="40"/>
          <w:szCs w:val="40"/>
          <w:rtl/>
        </w:rPr>
        <w:t>:</w:t>
      </w:r>
      <w:r w:rsidR="009470C3">
        <w:rPr>
          <w:rFonts w:ascii="Akhbar MT" w:cs="Akhbar MT"/>
          <w:color w:val="000000"/>
          <w:sz w:val="40"/>
          <w:szCs w:val="40"/>
          <w:rtl/>
        </w:rPr>
        <w:t xml:space="preserve"> (</w:t>
      </w:r>
      <w:r w:rsidR="00DE2249" w:rsidRPr="00905C75">
        <w:rPr>
          <w:rFonts w:ascii="Akhbar MT" w:cs="Akhbar MT" w:hint="cs"/>
          <w:color w:val="000000"/>
          <w:sz w:val="40"/>
          <w:szCs w:val="40"/>
          <w:rtl/>
        </w:rPr>
        <w:t>كما</w:t>
      </w:r>
      <w:r w:rsidR="00DE2249" w:rsidRPr="00905C75">
        <w:rPr>
          <w:rFonts w:ascii="Akhbar MT" w:cs="Akhbar MT"/>
          <w:color w:val="000000"/>
          <w:sz w:val="40"/>
          <w:szCs w:val="40"/>
          <w:rtl/>
        </w:rPr>
        <w:t xml:space="preserve"> </w:t>
      </w:r>
      <w:r w:rsidR="00DE2249" w:rsidRPr="00905C75">
        <w:rPr>
          <w:rFonts w:ascii="Akhbar MT" w:cs="Akhbar MT" w:hint="cs"/>
          <w:color w:val="000000"/>
          <w:sz w:val="40"/>
          <w:szCs w:val="40"/>
          <w:rtl/>
        </w:rPr>
        <w:t>في</w:t>
      </w:r>
      <w:r w:rsidR="00442CCC" w:rsidRPr="00905C75">
        <w:rPr>
          <w:rFonts w:ascii="Akhbar MT" w:cs="Akhbar MT" w:hint="cs"/>
          <w:color w:val="000000"/>
          <w:sz w:val="40"/>
          <w:szCs w:val="40"/>
          <w:rtl/>
        </w:rPr>
        <w:t xml:space="preserve"> مجموع</w:t>
      </w:r>
      <w:r w:rsidR="00DE2249" w:rsidRPr="00905C75">
        <w:rPr>
          <w:rFonts w:ascii="Akhbar MT" w:cs="Akhbar MT"/>
          <w:color w:val="000000"/>
          <w:sz w:val="40"/>
          <w:szCs w:val="40"/>
          <w:rtl/>
        </w:rPr>
        <w:t xml:space="preserve"> </w:t>
      </w:r>
      <w:r w:rsidR="00DE2249" w:rsidRPr="00905C75">
        <w:rPr>
          <w:rFonts w:ascii="Akhbar MT" w:cs="Akhbar MT" w:hint="cs"/>
          <w:color w:val="000000"/>
          <w:sz w:val="40"/>
          <w:szCs w:val="40"/>
          <w:rtl/>
        </w:rPr>
        <w:t>الفتاوى</w:t>
      </w:r>
      <w:r w:rsidR="00F97BB4">
        <w:rPr>
          <w:rFonts w:ascii="Akhbar MT" w:cs="Akhbar MT" w:hint="cs"/>
          <w:color w:val="000000"/>
          <w:sz w:val="40"/>
          <w:szCs w:val="40"/>
          <w:rtl/>
        </w:rPr>
        <w:t>:</w:t>
      </w:r>
      <w:r w:rsidR="00DE2249" w:rsidRPr="00905C75">
        <w:rPr>
          <w:rFonts w:ascii="Akhbar MT" w:cs="Akhbar MT"/>
          <w:color w:val="000000"/>
          <w:sz w:val="40"/>
          <w:szCs w:val="40"/>
          <w:rtl/>
        </w:rPr>
        <w:t xml:space="preserve"> 6</w:t>
      </w:r>
      <w:r w:rsidR="00DE2249" w:rsidRPr="00C723CD">
        <w:rPr>
          <w:rFonts w:ascii="Akhbar MT" w:cs="Akhbar MT"/>
          <w:color w:val="000000"/>
          <w:sz w:val="28"/>
          <w:szCs w:val="28"/>
          <w:rtl/>
        </w:rPr>
        <w:t>/</w:t>
      </w:r>
      <w:r w:rsidR="00DE2249" w:rsidRPr="00905C75">
        <w:rPr>
          <w:rFonts w:ascii="Akhbar MT" w:cs="Akhbar MT"/>
          <w:color w:val="000000"/>
          <w:sz w:val="40"/>
          <w:szCs w:val="40"/>
          <w:rtl/>
        </w:rPr>
        <w:t>462):</w:t>
      </w:r>
      <w:r w:rsidR="009170D5">
        <w:rPr>
          <w:rFonts w:ascii="Akhbar MT" w:cs="Akhbar MT" w:hint="cs"/>
          <w:color w:val="000000"/>
          <w:sz w:val="40"/>
          <w:szCs w:val="40"/>
          <w:rtl/>
        </w:rPr>
        <w:t xml:space="preserve"> </w:t>
      </w:r>
      <w:r w:rsidR="00DE2249" w:rsidRPr="00905C75">
        <w:rPr>
          <w:rFonts w:ascii="Akhbar MT" w:cs="Akhbar MT"/>
          <w:color w:val="000000"/>
          <w:sz w:val="40"/>
          <w:szCs w:val="40"/>
          <w:rtl/>
        </w:rPr>
        <w:t xml:space="preserve">" </w:t>
      </w:r>
      <w:r w:rsidR="002B7023" w:rsidRPr="00905C75">
        <w:rPr>
          <w:rFonts w:ascii="Akhbar MT" w:cs="Akhbar MT" w:hint="cs"/>
          <w:color w:val="000000"/>
          <w:sz w:val="40"/>
          <w:szCs w:val="40"/>
          <w:rtl/>
        </w:rPr>
        <w:t>(</w:t>
      </w:r>
      <w:r w:rsidR="00DE2249" w:rsidRPr="00905C75">
        <w:rPr>
          <w:rFonts w:ascii="Akhbar MT" w:cs="Akhbar MT" w:hint="cs"/>
          <w:color w:val="000000"/>
          <w:sz w:val="40"/>
          <w:szCs w:val="40"/>
          <w:rtl/>
        </w:rPr>
        <w:t>أما</w:t>
      </w:r>
      <w:r w:rsidR="00DE2249" w:rsidRPr="00905C75">
        <w:rPr>
          <w:rFonts w:ascii="Akhbar MT" w:cs="Akhbar MT"/>
          <w:color w:val="000000"/>
          <w:sz w:val="40"/>
          <w:szCs w:val="40"/>
          <w:rtl/>
        </w:rPr>
        <w:t xml:space="preserve"> </w:t>
      </w:r>
      <w:r w:rsidR="00DE2249" w:rsidRPr="00905C75">
        <w:rPr>
          <w:rFonts w:ascii="Akhbar MT" w:cs="Akhbar MT" w:hint="cs"/>
          <w:color w:val="000000"/>
          <w:sz w:val="40"/>
          <w:szCs w:val="40"/>
          <w:rtl/>
        </w:rPr>
        <w:t>اللقاء</w:t>
      </w:r>
      <w:r w:rsidR="002B7023" w:rsidRPr="00905C75">
        <w:rPr>
          <w:rFonts w:ascii="Akhbar MT" w:cs="Akhbar MT" w:hint="cs"/>
          <w:color w:val="000000"/>
          <w:sz w:val="40"/>
          <w:szCs w:val="40"/>
          <w:rtl/>
        </w:rPr>
        <w:t>)</w:t>
      </w:r>
      <w:r w:rsidR="00DE2249" w:rsidRPr="00905C75">
        <w:rPr>
          <w:rFonts w:ascii="Akhbar MT" w:cs="Akhbar MT"/>
          <w:color w:val="000000"/>
          <w:sz w:val="40"/>
          <w:szCs w:val="40"/>
          <w:rtl/>
        </w:rPr>
        <w:t xml:space="preserve"> </w:t>
      </w:r>
      <w:r w:rsidR="00DE2249" w:rsidRPr="00905C75">
        <w:rPr>
          <w:rFonts w:ascii="Akhbar MT" w:cs="Akhbar MT" w:hint="cs"/>
          <w:color w:val="000000"/>
          <w:sz w:val="40"/>
          <w:szCs w:val="40"/>
          <w:rtl/>
        </w:rPr>
        <w:t>فقد</w:t>
      </w:r>
      <w:r w:rsidR="00DE2249" w:rsidRPr="00905C75">
        <w:rPr>
          <w:rFonts w:ascii="Akhbar MT" w:cs="Akhbar MT"/>
          <w:color w:val="000000"/>
          <w:sz w:val="40"/>
          <w:szCs w:val="40"/>
          <w:rtl/>
        </w:rPr>
        <w:t xml:space="preserve"> </w:t>
      </w:r>
      <w:r w:rsidR="00DE2249" w:rsidRPr="00905C75">
        <w:rPr>
          <w:rFonts w:ascii="Akhbar MT" w:cs="Akhbar MT" w:hint="cs"/>
          <w:color w:val="000000"/>
          <w:sz w:val="40"/>
          <w:szCs w:val="40"/>
          <w:rtl/>
        </w:rPr>
        <w:t>فسره</w:t>
      </w:r>
      <w:r w:rsidR="00DE2249" w:rsidRPr="00905C75">
        <w:rPr>
          <w:rFonts w:ascii="Akhbar MT" w:cs="Akhbar MT"/>
          <w:color w:val="000000"/>
          <w:sz w:val="40"/>
          <w:szCs w:val="40"/>
          <w:rtl/>
        </w:rPr>
        <w:t xml:space="preserve"> </w:t>
      </w:r>
      <w:r w:rsidR="00DE2249" w:rsidRPr="00905C75">
        <w:rPr>
          <w:rFonts w:ascii="Akhbar MT" w:cs="Akhbar MT" w:hint="cs"/>
          <w:color w:val="000000"/>
          <w:sz w:val="40"/>
          <w:szCs w:val="40"/>
          <w:rtl/>
        </w:rPr>
        <w:t>طائفة</w:t>
      </w:r>
      <w:r w:rsidR="00DE2249" w:rsidRPr="00905C75">
        <w:rPr>
          <w:rFonts w:ascii="Akhbar MT" w:cs="Akhbar MT"/>
          <w:color w:val="000000"/>
          <w:sz w:val="40"/>
          <w:szCs w:val="40"/>
          <w:rtl/>
        </w:rPr>
        <w:t xml:space="preserve"> </w:t>
      </w:r>
      <w:r w:rsidR="00DE2249" w:rsidRPr="00905C75">
        <w:rPr>
          <w:rFonts w:ascii="Akhbar MT" w:cs="Akhbar MT" w:hint="cs"/>
          <w:color w:val="000000"/>
          <w:sz w:val="40"/>
          <w:szCs w:val="40"/>
          <w:rtl/>
        </w:rPr>
        <w:t>من</w:t>
      </w:r>
      <w:r w:rsidR="00DE2249" w:rsidRPr="00905C75">
        <w:rPr>
          <w:rFonts w:ascii="Akhbar MT" w:cs="Akhbar MT"/>
          <w:color w:val="000000"/>
          <w:sz w:val="40"/>
          <w:szCs w:val="40"/>
          <w:rtl/>
        </w:rPr>
        <w:t xml:space="preserve"> </w:t>
      </w:r>
      <w:r w:rsidR="00DE2249" w:rsidRPr="00905C75">
        <w:rPr>
          <w:rFonts w:ascii="Akhbar MT" w:cs="Akhbar MT" w:hint="cs"/>
          <w:color w:val="000000"/>
          <w:sz w:val="40"/>
          <w:szCs w:val="40"/>
          <w:rtl/>
        </w:rPr>
        <w:t>السلف</w:t>
      </w:r>
      <w:r w:rsidR="00DE2249" w:rsidRPr="00905C75">
        <w:rPr>
          <w:rFonts w:ascii="Akhbar MT" w:cs="Akhbar MT"/>
          <w:color w:val="000000"/>
          <w:sz w:val="40"/>
          <w:szCs w:val="40"/>
          <w:rtl/>
        </w:rPr>
        <w:t xml:space="preserve"> </w:t>
      </w:r>
      <w:r w:rsidR="00DE2249" w:rsidRPr="00905C75">
        <w:rPr>
          <w:rFonts w:ascii="Akhbar MT" w:cs="Akhbar MT" w:hint="cs"/>
          <w:color w:val="000000"/>
          <w:sz w:val="40"/>
          <w:szCs w:val="40"/>
          <w:rtl/>
        </w:rPr>
        <w:t>والخلف</w:t>
      </w:r>
      <w:r w:rsidR="00DE2249" w:rsidRPr="00905C75">
        <w:rPr>
          <w:rFonts w:ascii="Akhbar MT" w:cs="Akhbar MT"/>
          <w:color w:val="000000"/>
          <w:sz w:val="40"/>
          <w:szCs w:val="40"/>
          <w:rtl/>
        </w:rPr>
        <w:t xml:space="preserve"> </w:t>
      </w:r>
      <w:r w:rsidR="00DE2249" w:rsidRPr="00905C75">
        <w:rPr>
          <w:rFonts w:ascii="Akhbar MT" w:cs="Akhbar MT" w:hint="cs"/>
          <w:color w:val="000000"/>
          <w:sz w:val="40"/>
          <w:szCs w:val="40"/>
          <w:rtl/>
        </w:rPr>
        <w:t>بما</w:t>
      </w:r>
      <w:r w:rsidR="00DE2249" w:rsidRPr="00905C75">
        <w:rPr>
          <w:rFonts w:ascii="Akhbar MT" w:cs="Akhbar MT"/>
          <w:color w:val="000000"/>
          <w:sz w:val="40"/>
          <w:szCs w:val="40"/>
          <w:rtl/>
        </w:rPr>
        <w:t xml:space="preserve"> </w:t>
      </w:r>
      <w:r w:rsidR="00DE2249" w:rsidRPr="00905C75">
        <w:rPr>
          <w:rFonts w:ascii="Akhbar MT" w:cs="Akhbar MT" w:hint="cs"/>
          <w:color w:val="000000"/>
          <w:sz w:val="40"/>
          <w:szCs w:val="40"/>
          <w:rtl/>
        </w:rPr>
        <w:t>يتضمن</w:t>
      </w:r>
      <w:r w:rsidR="00DE2249" w:rsidRPr="00905C75">
        <w:rPr>
          <w:rFonts w:ascii="Akhbar MT" w:cs="Akhbar MT"/>
          <w:color w:val="000000"/>
          <w:sz w:val="40"/>
          <w:szCs w:val="40"/>
          <w:rtl/>
        </w:rPr>
        <w:t xml:space="preserve"> </w:t>
      </w:r>
      <w:r w:rsidR="00DE2249" w:rsidRPr="00905C75">
        <w:rPr>
          <w:rFonts w:ascii="Akhbar MT" w:cs="Akhbar MT" w:hint="cs"/>
          <w:color w:val="000000"/>
          <w:sz w:val="40"/>
          <w:szCs w:val="40"/>
          <w:rtl/>
        </w:rPr>
        <w:t>المعاينة</w:t>
      </w:r>
      <w:r w:rsidR="00DE2249" w:rsidRPr="00905C75">
        <w:rPr>
          <w:rFonts w:ascii="Akhbar MT" w:cs="Akhbar MT"/>
          <w:color w:val="000000"/>
          <w:sz w:val="40"/>
          <w:szCs w:val="40"/>
          <w:rtl/>
        </w:rPr>
        <w:t xml:space="preserve"> </w:t>
      </w:r>
      <w:r w:rsidR="00DE2249" w:rsidRPr="00905C75">
        <w:rPr>
          <w:rFonts w:ascii="Akhbar MT" w:cs="Akhbar MT" w:hint="cs"/>
          <w:color w:val="000000"/>
          <w:sz w:val="40"/>
          <w:szCs w:val="40"/>
          <w:rtl/>
        </w:rPr>
        <w:t>والمشاهدة</w:t>
      </w:r>
      <w:r w:rsidR="00DE2249" w:rsidRPr="00905C75">
        <w:rPr>
          <w:rFonts w:ascii="Akhbar MT" w:cs="Akhbar MT"/>
          <w:color w:val="000000"/>
          <w:sz w:val="40"/>
          <w:szCs w:val="40"/>
          <w:rtl/>
        </w:rPr>
        <w:t xml:space="preserve"> </w:t>
      </w:r>
      <w:r w:rsidR="00DE2249" w:rsidRPr="00905C75">
        <w:rPr>
          <w:rFonts w:ascii="Akhbar MT" w:cs="Akhbar MT" w:hint="cs"/>
          <w:color w:val="000000"/>
          <w:sz w:val="40"/>
          <w:szCs w:val="40"/>
          <w:rtl/>
        </w:rPr>
        <w:t>بعد</w:t>
      </w:r>
      <w:r w:rsidR="00DE2249" w:rsidRPr="00905C75">
        <w:rPr>
          <w:rFonts w:ascii="Akhbar MT" w:cs="Akhbar MT"/>
          <w:color w:val="000000"/>
          <w:sz w:val="40"/>
          <w:szCs w:val="40"/>
          <w:rtl/>
        </w:rPr>
        <w:t xml:space="preserve"> </w:t>
      </w:r>
      <w:r w:rsidR="00DE2249" w:rsidRPr="00905C75">
        <w:rPr>
          <w:rFonts w:ascii="Akhbar MT" w:cs="Akhbar MT" w:hint="cs"/>
          <w:color w:val="000000"/>
          <w:sz w:val="40"/>
          <w:szCs w:val="40"/>
          <w:rtl/>
        </w:rPr>
        <w:t>السلوك</w:t>
      </w:r>
      <w:r w:rsidR="00DE2249" w:rsidRPr="00905C75">
        <w:rPr>
          <w:rFonts w:ascii="Akhbar MT" w:cs="Akhbar MT"/>
          <w:color w:val="000000"/>
          <w:sz w:val="40"/>
          <w:szCs w:val="40"/>
          <w:rtl/>
        </w:rPr>
        <w:t xml:space="preserve"> </w:t>
      </w:r>
      <w:r w:rsidR="00DE2249" w:rsidRPr="00905C75">
        <w:rPr>
          <w:rFonts w:ascii="Akhbar MT" w:cs="Akhbar MT" w:hint="cs"/>
          <w:color w:val="000000"/>
          <w:sz w:val="40"/>
          <w:szCs w:val="40"/>
          <w:rtl/>
        </w:rPr>
        <w:t>والمسير؛</w:t>
      </w:r>
      <w:r w:rsidR="00DE2249" w:rsidRPr="00905C75">
        <w:rPr>
          <w:rFonts w:ascii="Akhbar MT" w:cs="Akhbar MT"/>
          <w:color w:val="000000"/>
          <w:sz w:val="40"/>
          <w:szCs w:val="40"/>
          <w:rtl/>
        </w:rPr>
        <w:t xml:space="preserve"> </w:t>
      </w:r>
      <w:r w:rsidR="00DE2249" w:rsidRPr="00905C75">
        <w:rPr>
          <w:rFonts w:ascii="Akhbar MT" w:cs="Akhbar MT" w:hint="cs"/>
          <w:color w:val="000000"/>
          <w:sz w:val="40"/>
          <w:szCs w:val="40"/>
          <w:rtl/>
        </w:rPr>
        <w:t>وقالوا</w:t>
      </w:r>
      <w:r w:rsidR="00DE2249" w:rsidRPr="00905C75">
        <w:rPr>
          <w:rFonts w:ascii="Akhbar MT" w:cs="Akhbar MT"/>
          <w:color w:val="000000"/>
          <w:sz w:val="40"/>
          <w:szCs w:val="40"/>
          <w:rtl/>
        </w:rPr>
        <w:t xml:space="preserve">: </w:t>
      </w:r>
      <w:r w:rsidR="00DE2249" w:rsidRPr="00905C75">
        <w:rPr>
          <w:rFonts w:ascii="Akhbar MT" w:cs="Akhbar MT" w:hint="cs"/>
          <w:color w:val="000000"/>
          <w:sz w:val="40"/>
          <w:szCs w:val="40"/>
          <w:rtl/>
        </w:rPr>
        <w:t>إن</w:t>
      </w:r>
      <w:r w:rsidR="00DE2249" w:rsidRPr="00905C75">
        <w:rPr>
          <w:rFonts w:ascii="Akhbar MT" w:cs="Akhbar MT"/>
          <w:color w:val="000000"/>
          <w:sz w:val="40"/>
          <w:szCs w:val="40"/>
          <w:rtl/>
        </w:rPr>
        <w:t xml:space="preserve"> </w:t>
      </w:r>
      <w:r w:rsidR="00DE2249" w:rsidRPr="00905C75">
        <w:rPr>
          <w:rFonts w:ascii="Akhbar MT" w:cs="Akhbar MT" w:hint="cs"/>
          <w:color w:val="000000"/>
          <w:sz w:val="40"/>
          <w:szCs w:val="40"/>
          <w:rtl/>
        </w:rPr>
        <w:t>لقاء</w:t>
      </w:r>
      <w:r w:rsidR="00DE2249" w:rsidRPr="00905C75">
        <w:rPr>
          <w:rFonts w:ascii="Akhbar MT" w:cs="Akhbar MT"/>
          <w:color w:val="000000"/>
          <w:sz w:val="40"/>
          <w:szCs w:val="40"/>
          <w:rtl/>
        </w:rPr>
        <w:t xml:space="preserve"> </w:t>
      </w:r>
      <w:r w:rsidR="00DE2249" w:rsidRPr="00905C75">
        <w:rPr>
          <w:rFonts w:ascii="Akhbar MT" w:cs="Akhbar MT" w:hint="cs"/>
          <w:color w:val="000000"/>
          <w:sz w:val="40"/>
          <w:szCs w:val="40"/>
          <w:rtl/>
        </w:rPr>
        <w:t>الله</w:t>
      </w:r>
      <w:r w:rsidR="00DE2249" w:rsidRPr="00905C75">
        <w:rPr>
          <w:rFonts w:ascii="Akhbar MT" w:cs="Akhbar MT"/>
          <w:color w:val="000000"/>
          <w:sz w:val="40"/>
          <w:szCs w:val="40"/>
          <w:rtl/>
        </w:rPr>
        <w:t xml:space="preserve"> </w:t>
      </w:r>
      <w:r w:rsidR="00DE2249" w:rsidRPr="00905C75">
        <w:rPr>
          <w:rFonts w:ascii="Akhbar MT" w:cs="Akhbar MT" w:hint="cs"/>
          <w:color w:val="000000"/>
          <w:sz w:val="40"/>
          <w:szCs w:val="40"/>
          <w:rtl/>
        </w:rPr>
        <w:t>يتضمن</w:t>
      </w:r>
      <w:r w:rsidR="00DE2249" w:rsidRPr="00905C75">
        <w:rPr>
          <w:rFonts w:ascii="Akhbar MT" w:cs="Akhbar MT"/>
          <w:color w:val="000000"/>
          <w:sz w:val="40"/>
          <w:szCs w:val="40"/>
          <w:rtl/>
        </w:rPr>
        <w:t xml:space="preserve"> </w:t>
      </w:r>
      <w:r w:rsidR="00DE2249" w:rsidRPr="00905C75">
        <w:rPr>
          <w:rFonts w:ascii="Akhbar MT" w:cs="Akhbar MT" w:hint="cs"/>
          <w:color w:val="000000"/>
          <w:sz w:val="40"/>
          <w:szCs w:val="40"/>
          <w:rtl/>
        </w:rPr>
        <w:t>رؤيته</w:t>
      </w:r>
      <w:r w:rsidR="00DE2249" w:rsidRPr="00905C75">
        <w:rPr>
          <w:rFonts w:ascii="Akhbar MT" w:cs="Akhbar MT"/>
          <w:color w:val="000000"/>
          <w:sz w:val="40"/>
          <w:szCs w:val="40"/>
          <w:rtl/>
        </w:rPr>
        <w:t xml:space="preserve"> </w:t>
      </w:r>
      <w:r w:rsidR="00DE2249" w:rsidRPr="00CA7FD4">
        <w:rPr>
          <w:rFonts w:ascii="Akhbar MT" w:cs="Akhbar MT"/>
          <w:b/>
          <w:bCs/>
          <w:color w:val="000000"/>
          <w:sz w:val="40"/>
          <w:szCs w:val="40"/>
          <w:rtl/>
        </w:rPr>
        <w:t>-</w:t>
      </w:r>
      <w:r w:rsidR="00DE2249" w:rsidRPr="00905C75">
        <w:rPr>
          <w:rFonts w:ascii="Akhbar MT" w:cs="Akhbar MT"/>
          <w:color w:val="000000"/>
          <w:sz w:val="40"/>
          <w:szCs w:val="40"/>
          <w:rtl/>
        </w:rPr>
        <w:t xml:space="preserve"> </w:t>
      </w:r>
      <w:r w:rsidR="00DE2249" w:rsidRPr="00905C75">
        <w:rPr>
          <w:rFonts w:ascii="Akhbar MT" w:cs="Akhbar MT" w:hint="cs"/>
          <w:color w:val="000000"/>
          <w:sz w:val="40"/>
          <w:szCs w:val="40"/>
          <w:rtl/>
        </w:rPr>
        <w:t>سبحانه</w:t>
      </w:r>
      <w:r w:rsidR="00DE2249" w:rsidRPr="00905C75">
        <w:rPr>
          <w:rFonts w:ascii="Akhbar MT" w:cs="Akhbar MT"/>
          <w:color w:val="000000"/>
          <w:sz w:val="40"/>
          <w:szCs w:val="40"/>
          <w:rtl/>
        </w:rPr>
        <w:t xml:space="preserve"> </w:t>
      </w:r>
      <w:r w:rsidR="00DE2249" w:rsidRPr="00905C75">
        <w:rPr>
          <w:rFonts w:ascii="Akhbar MT" w:cs="Akhbar MT" w:hint="cs"/>
          <w:color w:val="000000"/>
          <w:sz w:val="40"/>
          <w:szCs w:val="40"/>
          <w:rtl/>
        </w:rPr>
        <w:t>وتعالى</w:t>
      </w:r>
      <w:r w:rsidR="00DE2249" w:rsidRPr="00905C75">
        <w:rPr>
          <w:rFonts w:ascii="Akhbar MT" w:cs="Akhbar MT"/>
          <w:color w:val="000000"/>
          <w:sz w:val="40"/>
          <w:szCs w:val="40"/>
          <w:rtl/>
        </w:rPr>
        <w:t xml:space="preserve"> </w:t>
      </w:r>
      <w:r w:rsidR="00DE2249" w:rsidRPr="00CA7FD4">
        <w:rPr>
          <w:rFonts w:ascii="Akhbar MT" w:cs="Akhbar MT"/>
          <w:b/>
          <w:bCs/>
          <w:color w:val="000000"/>
          <w:sz w:val="40"/>
          <w:szCs w:val="40"/>
          <w:rtl/>
        </w:rPr>
        <w:t>-</w:t>
      </w:r>
      <w:r w:rsidR="00DE2249" w:rsidRPr="00905C75">
        <w:rPr>
          <w:rFonts w:ascii="Akhbar MT" w:cs="Akhbar MT" w:hint="cs"/>
          <w:color w:val="000000"/>
          <w:sz w:val="40"/>
          <w:szCs w:val="40"/>
          <w:rtl/>
        </w:rPr>
        <w:t>،</w:t>
      </w:r>
      <w:r w:rsidR="00DE2249" w:rsidRPr="00905C75">
        <w:rPr>
          <w:rFonts w:ascii="Akhbar MT" w:cs="Akhbar MT"/>
          <w:color w:val="000000"/>
          <w:sz w:val="40"/>
          <w:szCs w:val="40"/>
          <w:rtl/>
        </w:rPr>
        <w:t xml:space="preserve"> </w:t>
      </w:r>
      <w:r w:rsidR="00DE2249" w:rsidRPr="00905C75">
        <w:rPr>
          <w:rFonts w:ascii="Akhbar MT" w:cs="Akhbar MT" w:hint="cs"/>
          <w:color w:val="000000"/>
          <w:sz w:val="40"/>
          <w:szCs w:val="40"/>
          <w:rtl/>
        </w:rPr>
        <w:t>واحتجوا</w:t>
      </w:r>
      <w:r w:rsidR="00DE2249" w:rsidRPr="00905C75">
        <w:rPr>
          <w:rFonts w:ascii="Akhbar MT" w:cs="Akhbar MT"/>
          <w:color w:val="000000"/>
          <w:sz w:val="40"/>
          <w:szCs w:val="40"/>
          <w:rtl/>
        </w:rPr>
        <w:t xml:space="preserve"> </w:t>
      </w:r>
      <w:r w:rsidR="00DE2249" w:rsidRPr="00905C75">
        <w:rPr>
          <w:rFonts w:ascii="Akhbar MT" w:cs="Akhbar MT" w:hint="cs"/>
          <w:color w:val="000000"/>
          <w:sz w:val="40"/>
          <w:szCs w:val="40"/>
          <w:rtl/>
        </w:rPr>
        <w:t>بآيات</w:t>
      </w:r>
      <w:r w:rsidR="00DE2249" w:rsidRPr="00905C75">
        <w:rPr>
          <w:rFonts w:ascii="Akhbar MT" w:cs="Akhbar MT"/>
          <w:color w:val="000000"/>
          <w:sz w:val="40"/>
          <w:szCs w:val="40"/>
          <w:rtl/>
        </w:rPr>
        <w:t xml:space="preserve"> </w:t>
      </w:r>
      <w:r w:rsidR="002B7023" w:rsidRPr="00905C75">
        <w:rPr>
          <w:rFonts w:ascii="Akhbar MT" w:cs="Akhbar MT" w:hint="cs"/>
          <w:color w:val="000000"/>
          <w:sz w:val="40"/>
          <w:szCs w:val="40"/>
          <w:rtl/>
        </w:rPr>
        <w:t>(اللقاء)</w:t>
      </w:r>
      <w:r w:rsidR="002B7023" w:rsidRPr="00905C75">
        <w:rPr>
          <w:rFonts w:ascii="Akhbar MT" w:cs="Akhbar MT"/>
          <w:color w:val="000000"/>
          <w:sz w:val="40"/>
          <w:szCs w:val="40"/>
          <w:rtl/>
        </w:rPr>
        <w:t xml:space="preserve"> </w:t>
      </w:r>
      <w:r w:rsidR="00DE2249" w:rsidRPr="00905C75">
        <w:rPr>
          <w:rFonts w:ascii="Akhbar MT" w:cs="Akhbar MT"/>
          <w:color w:val="000000"/>
          <w:sz w:val="40"/>
          <w:szCs w:val="40"/>
          <w:rtl/>
        </w:rPr>
        <w:t xml:space="preserve"> </w:t>
      </w:r>
      <w:r w:rsidR="00DE2249" w:rsidRPr="00905C75">
        <w:rPr>
          <w:rFonts w:ascii="Akhbar MT" w:cs="Akhbar MT" w:hint="cs"/>
          <w:color w:val="000000"/>
          <w:sz w:val="40"/>
          <w:szCs w:val="40"/>
          <w:rtl/>
        </w:rPr>
        <w:t>على</w:t>
      </w:r>
      <w:r w:rsidR="00DE2249" w:rsidRPr="00905C75">
        <w:rPr>
          <w:rFonts w:ascii="Akhbar MT" w:cs="Akhbar MT"/>
          <w:color w:val="000000"/>
          <w:sz w:val="40"/>
          <w:szCs w:val="40"/>
          <w:rtl/>
        </w:rPr>
        <w:t xml:space="preserve"> </w:t>
      </w:r>
      <w:r w:rsidR="00DE2249" w:rsidRPr="00905C75">
        <w:rPr>
          <w:rFonts w:ascii="Akhbar MT" w:cs="Akhbar MT" w:hint="cs"/>
          <w:color w:val="000000"/>
          <w:sz w:val="40"/>
          <w:szCs w:val="40"/>
          <w:rtl/>
        </w:rPr>
        <w:t>من</w:t>
      </w:r>
      <w:r w:rsidR="00DE2249" w:rsidRPr="00905C75">
        <w:rPr>
          <w:rFonts w:ascii="Akhbar MT" w:cs="Akhbar MT"/>
          <w:color w:val="000000"/>
          <w:sz w:val="40"/>
          <w:szCs w:val="40"/>
          <w:rtl/>
        </w:rPr>
        <w:t xml:space="preserve"> </w:t>
      </w:r>
      <w:r w:rsidR="00DE2249" w:rsidRPr="00905C75">
        <w:rPr>
          <w:rFonts w:ascii="Akhbar MT" w:cs="Akhbar MT" w:hint="cs"/>
          <w:color w:val="000000"/>
          <w:sz w:val="40"/>
          <w:szCs w:val="40"/>
          <w:rtl/>
        </w:rPr>
        <w:t>أنكر</w:t>
      </w:r>
      <w:r w:rsidR="00DE2249" w:rsidRPr="00905C75">
        <w:rPr>
          <w:rFonts w:ascii="Akhbar MT" w:cs="Akhbar MT"/>
          <w:color w:val="000000"/>
          <w:sz w:val="40"/>
          <w:szCs w:val="40"/>
          <w:rtl/>
        </w:rPr>
        <w:t xml:space="preserve"> </w:t>
      </w:r>
      <w:r w:rsidR="00DE2249" w:rsidRPr="00905C75">
        <w:rPr>
          <w:rFonts w:ascii="Akhbar MT" w:cs="Akhbar MT" w:hint="cs"/>
          <w:color w:val="000000"/>
          <w:sz w:val="40"/>
          <w:szCs w:val="40"/>
          <w:rtl/>
        </w:rPr>
        <w:t>رؤية</w:t>
      </w:r>
      <w:r w:rsidR="00DE2249" w:rsidRPr="00905C75">
        <w:rPr>
          <w:rFonts w:ascii="Akhbar MT" w:cs="Akhbar MT"/>
          <w:color w:val="000000"/>
          <w:sz w:val="40"/>
          <w:szCs w:val="40"/>
          <w:rtl/>
        </w:rPr>
        <w:t xml:space="preserve"> </w:t>
      </w:r>
      <w:r w:rsidR="00DE2249" w:rsidRPr="00905C75">
        <w:rPr>
          <w:rFonts w:ascii="Akhbar MT" w:cs="Akhbar MT" w:hint="cs"/>
          <w:color w:val="000000"/>
          <w:sz w:val="40"/>
          <w:szCs w:val="40"/>
          <w:rtl/>
        </w:rPr>
        <w:t>الله</w:t>
      </w:r>
      <w:r w:rsidR="00DE2249" w:rsidRPr="00905C75">
        <w:rPr>
          <w:rFonts w:ascii="Akhbar MT" w:cs="Akhbar MT"/>
          <w:color w:val="000000"/>
          <w:sz w:val="40"/>
          <w:szCs w:val="40"/>
          <w:rtl/>
        </w:rPr>
        <w:t xml:space="preserve"> </w:t>
      </w:r>
      <w:r w:rsidR="00DE2249" w:rsidRPr="00905C75">
        <w:rPr>
          <w:rFonts w:ascii="Akhbar MT" w:cs="Akhbar MT" w:hint="cs"/>
          <w:color w:val="000000"/>
          <w:sz w:val="40"/>
          <w:szCs w:val="40"/>
          <w:rtl/>
        </w:rPr>
        <w:t>في</w:t>
      </w:r>
      <w:r w:rsidR="00DE2249" w:rsidRPr="00905C75">
        <w:rPr>
          <w:rFonts w:ascii="Akhbar MT" w:cs="Akhbar MT"/>
          <w:color w:val="000000"/>
          <w:sz w:val="40"/>
          <w:szCs w:val="40"/>
          <w:rtl/>
        </w:rPr>
        <w:t xml:space="preserve"> </w:t>
      </w:r>
      <w:r w:rsidR="00DE2249" w:rsidRPr="00905C75">
        <w:rPr>
          <w:rFonts w:ascii="Akhbar MT" w:cs="Akhbar MT" w:hint="cs"/>
          <w:color w:val="000000"/>
          <w:sz w:val="40"/>
          <w:szCs w:val="40"/>
          <w:rtl/>
        </w:rPr>
        <w:t>الآخرة</w:t>
      </w:r>
      <w:r w:rsidR="00DE2249" w:rsidRPr="00905C75">
        <w:rPr>
          <w:rFonts w:ascii="Akhbar MT" w:cs="Akhbar MT"/>
          <w:color w:val="000000"/>
          <w:sz w:val="40"/>
          <w:szCs w:val="40"/>
          <w:rtl/>
        </w:rPr>
        <w:t xml:space="preserve"> </w:t>
      </w:r>
      <w:r w:rsidR="00DE2249" w:rsidRPr="00905C75">
        <w:rPr>
          <w:rFonts w:ascii="Akhbar MT" w:cs="Akhbar MT" w:hint="cs"/>
          <w:color w:val="000000"/>
          <w:sz w:val="40"/>
          <w:szCs w:val="40"/>
          <w:rtl/>
        </w:rPr>
        <w:t>من</w:t>
      </w:r>
      <w:r w:rsidR="00DE2249" w:rsidRPr="00905C75">
        <w:rPr>
          <w:rFonts w:ascii="Akhbar MT" w:cs="Akhbar MT"/>
          <w:color w:val="000000"/>
          <w:sz w:val="40"/>
          <w:szCs w:val="40"/>
          <w:rtl/>
        </w:rPr>
        <w:t xml:space="preserve"> </w:t>
      </w:r>
      <w:r w:rsidR="00DE2249" w:rsidRPr="00905C75">
        <w:rPr>
          <w:rFonts w:ascii="Akhbar MT" w:cs="Akhbar MT" w:hint="cs"/>
          <w:color w:val="000000"/>
          <w:sz w:val="40"/>
          <w:szCs w:val="40"/>
          <w:rtl/>
        </w:rPr>
        <w:t>الجهمية</w:t>
      </w:r>
      <w:r w:rsidR="0080424C" w:rsidRPr="00905C75">
        <w:rPr>
          <w:rFonts w:ascii="Akhbar MT" w:cs="Akhbar MT" w:hint="cs"/>
          <w:color w:val="000000"/>
          <w:sz w:val="40"/>
          <w:szCs w:val="40"/>
          <w:rtl/>
        </w:rPr>
        <w:t>، كالمعتزلة وغيرهم</w:t>
      </w:r>
      <w:r w:rsidR="00DE2249" w:rsidRPr="00905C75">
        <w:rPr>
          <w:rFonts w:ascii="Akhbar MT" w:cs="Akhbar MT"/>
          <w:color w:val="000000"/>
          <w:sz w:val="40"/>
          <w:szCs w:val="40"/>
          <w:rtl/>
        </w:rPr>
        <w:t xml:space="preserve"> ...</w:t>
      </w:r>
      <w:r w:rsidR="00DE2249" w:rsidRPr="00905C75">
        <w:rPr>
          <w:rFonts w:ascii="Akhbar MT" w:cs="Akhbar MT" w:hint="cs"/>
          <w:color w:val="000000"/>
          <w:sz w:val="40"/>
          <w:szCs w:val="40"/>
          <w:rtl/>
        </w:rPr>
        <w:t>،</w:t>
      </w:r>
      <w:r w:rsidR="00DE2249" w:rsidRPr="00905C75">
        <w:rPr>
          <w:rFonts w:ascii="Akhbar MT" w:cs="Akhbar MT"/>
          <w:color w:val="000000"/>
          <w:sz w:val="40"/>
          <w:szCs w:val="40"/>
          <w:rtl/>
        </w:rPr>
        <w:t xml:space="preserve"> </w:t>
      </w:r>
      <w:r w:rsidR="00DE2249" w:rsidRPr="00905C75">
        <w:rPr>
          <w:rFonts w:ascii="Akhbar MT" w:cs="Akhbar MT" w:hint="cs"/>
          <w:color w:val="000000"/>
          <w:sz w:val="40"/>
          <w:szCs w:val="40"/>
          <w:rtl/>
        </w:rPr>
        <w:t>وجعلوا</w:t>
      </w:r>
      <w:r w:rsidR="00DE2249" w:rsidRPr="00905C75">
        <w:rPr>
          <w:rFonts w:ascii="Akhbar MT" w:cs="Akhbar MT"/>
          <w:color w:val="000000"/>
          <w:sz w:val="40"/>
          <w:szCs w:val="40"/>
          <w:rtl/>
        </w:rPr>
        <w:t xml:space="preserve"> </w:t>
      </w:r>
      <w:r w:rsidR="00DE2249" w:rsidRPr="00905C75">
        <w:rPr>
          <w:rFonts w:ascii="Akhbar MT" w:cs="Akhbar MT" w:hint="cs"/>
          <w:color w:val="000000"/>
          <w:sz w:val="40"/>
          <w:szCs w:val="40"/>
          <w:rtl/>
        </w:rPr>
        <w:t>اللقاء</w:t>
      </w:r>
      <w:r w:rsidR="00DE2249" w:rsidRPr="00905C75">
        <w:rPr>
          <w:rFonts w:ascii="Akhbar MT" w:cs="Akhbar MT"/>
          <w:color w:val="000000"/>
          <w:sz w:val="40"/>
          <w:szCs w:val="40"/>
          <w:rtl/>
        </w:rPr>
        <w:t xml:space="preserve"> </w:t>
      </w:r>
      <w:r w:rsidR="00DE2249" w:rsidRPr="00905C75">
        <w:rPr>
          <w:rFonts w:ascii="Akhbar MT" w:cs="Akhbar MT" w:hint="cs"/>
          <w:color w:val="000000"/>
          <w:sz w:val="40"/>
          <w:szCs w:val="40"/>
          <w:rtl/>
        </w:rPr>
        <w:t>يتضمن</w:t>
      </w:r>
      <w:r w:rsidR="00DE2249" w:rsidRPr="00905C75">
        <w:rPr>
          <w:rFonts w:ascii="Akhbar MT" w:cs="Akhbar MT"/>
          <w:color w:val="000000"/>
          <w:sz w:val="40"/>
          <w:szCs w:val="40"/>
          <w:rtl/>
        </w:rPr>
        <w:t xml:space="preserve"> </w:t>
      </w:r>
      <w:r w:rsidR="00DE2249" w:rsidRPr="00905C75">
        <w:rPr>
          <w:rFonts w:ascii="Akhbar MT" w:cs="Akhbar MT" w:hint="cs"/>
          <w:color w:val="000000"/>
          <w:sz w:val="40"/>
          <w:szCs w:val="40"/>
          <w:rtl/>
        </w:rPr>
        <w:t>معنيين</w:t>
      </w:r>
      <w:r w:rsidR="00DE2249" w:rsidRPr="00905C75">
        <w:rPr>
          <w:rFonts w:ascii="Akhbar MT" w:cs="Akhbar MT"/>
          <w:color w:val="000000"/>
          <w:sz w:val="40"/>
          <w:szCs w:val="40"/>
          <w:rtl/>
        </w:rPr>
        <w:t xml:space="preserve">:  </w:t>
      </w:r>
      <w:r w:rsidR="00DE2249" w:rsidRPr="00E3205B">
        <w:rPr>
          <w:rFonts w:ascii="Akhbar MT" w:cs="Akhbar MT" w:hint="cs"/>
          <w:b/>
          <w:bCs/>
          <w:color w:val="000000"/>
          <w:sz w:val="40"/>
          <w:szCs w:val="40"/>
          <w:rtl/>
        </w:rPr>
        <w:t>أحدهما</w:t>
      </w:r>
      <w:r w:rsidR="00DE2249" w:rsidRPr="00905C75">
        <w:rPr>
          <w:rFonts w:ascii="Akhbar MT" w:cs="Akhbar MT"/>
          <w:color w:val="000000"/>
          <w:sz w:val="40"/>
          <w:szCs w:val="40"/>
          <w:rtl/>
        </w:rPr>
        <w:t xml:space="preserve">: </w:t>
      </w:r>
      <w:r w:rsidR="00DE2249" w:rsidRPr="00905C75">
        <w:rPr>
          <w:rFonts w:ascii="Akhbar MT" w:cs="Akhbar MT" w:hint="cs"/>
          <w:color w:val="000000"/>
          <w:sz w:val="40"/>
          <w:szCs w:val="40"/>
          <w:rtl/>
        </w:rPr>
        <w:t>السير</w:t>
      </w:r>
      <w:r w:rsidR="00DE2249" w:rsidRPr="00905C75">
        <w:rPr>
          <w:rFonts w:ascii="Akhbar MT" w:cs="Akhbar MT"/>
          <w:color w:val="000000"/>
          <w:sz w:val="40"/>
          <w:szCs w:val="40"/>
          <w:rtl/>
        </w:rPr>
        <w:t xml:space="preserve"> </w:t>
      </w:r>
      <w:r w:rsidR="00DE2249" w:rsidRPr="00905C75">
        <w:rPr>
          <w:rFonts w:ascii="Akhbar MT" w:cs="Akhbar MT" w:hint="cs"/>
          <w:color w:val="000000"/>
          <w:sz w:val="40"/>
          <w:szCs w:val="40"/>
          <w:rtl/>
        </w:rPr>
        <w:t>إلى</w:t>
      </w:r>
      <w:r w:rsidR="00DE2249" w:rsidRPr="00905C75">
        <w:rPr>
          <w:rFonts w:ascii="Akhbar MT" w:cs="Akhbar MT"/>
          <w:color w:val="000000"/>
          <w:sz w:val="40"/>
          <w:szCs w:val="40"/>
          <w:rtl/>
        </w:rPr>
        <w:t xml:space="preserve"> </w:t>
      </w:r>
      <w:r w:rsidR="00DE2249" w:rsidRPr="00905C75">
        <w:rPr>
          <w:rFonts w:ascii="Akhbar MT" w:cs="Akhbar MT" w:hint="cs"/>
          <w:color w:val="000000"/>
          <w:sz w:val="40"/>
          <w:szCs w:val="40"/>
          <w:rtl/>
        </w:rPr>
        <w:t>الملك</w:t>
      </w:r>
      <w:r w:rsidR="00CD0D1D" w:rsidRPr="00905C75">
        <w:rPr>
          <w:rFonts w:ascii="Akhbar MT" w:cs="Akhbar MT" w:hint="cs"/>
          <w:color w:val="000000"/>
          <w:sz w:val="40"/>
          <w:szCs w:val="40"/>
          <w:rtl/>
        </w:rPr>
        <w:t>.</w:t>
      </w:r>
    </w:p>
    <w:p w:rsidR="00DE2249" w:rsidRPr="004D6164" w:rsidRDefault="00DE2249" w:rsidP="004D6164">
      <w:pPr>
        <w:spacing w:line="540" w:lineRule="exact"/>
        <w:jc w:val="lowKashida"/>
        <w:rPr>
          <w:rFonts w:ascii="Akhbar MT" w:cs="Akhbar MT"/>
          <w:color w:val="000000"/>
          <w:sz w:val="40"/>
          <w:szCs w:val="40"/>
          <w:rtl/>
        </w:rPr>
      </w:pPr>
      <w:r w:rsidRPr="00905C75">
        <w:rPr>
          <w:rFonts w:ascii="Akhbar MT" w:cs="Akhbar MT" w:hint="cs"/>
          <w:color w:val="000000"/>
          <w:sz w:val="40"/>
          <w:szCs w:val="40"/>
          <w:rtl/>
        </w:rPr>
        <w:lastRenderedPageBreak/>
        <w:t>و</w:t>
      </w:r>
      <w:r w:rsidRPr="00E3205B">
        <w:rPr>
          <w:rFonts w:ascii="Akhbar MT" w:cs="Akhbar MT" w:hint="cs"/>
          <w:b/>
          <w:bCs/>
          <w:color w:val="000000"/>
          <w:sz w:val="40"/>
          <w:szCs w:val="40"/>
          <w:rtl/>
        </w:rPr>
        <w:t>الثاني</w:t>
      </w:r>
      <w:r w:rsidRPr="00905C75">
        <w:rPr>
          <w:rFonts w:ascii="Akhbar MT" w:cs="Akhbar MT"/>
          <w:color w:val="000000"/>
          <w:sz w:val="40"/>
          <w:szCs w:val="40"/>
          <w:rtl/>
        </w:rPr>
        <w:t xml:space="preserve"> </w:t>
      </w:r>
      <w:r w:rsidRPr="00905C75">
        <w:rPr>
          <w:rFonts w:ascii="Akhbar MT" w:cs="Akhbar MT" w:hint="cs"/>
          <w:color w:val="000000"/>
          <w:sz w:val="40"/>
          <w:szCs w:val="40"/>
          <w:rtl/>
        </w:rPr>
        <w:t>معاينته،</w:t>
      </w:r>
      <w:r w:rsidRPr="00905C75">
        <w:rPr>
          <w:rFonts w:ascii="Akhbar MT" w:cs="Akhbar MT"/>
          <w:color w:val="000000"/>
          <w:sz w:val="40"/>
          <w:szCs w:val="40"/>
          <w:rtl/>
        </w:rPr>
        <w:t xml:space="preserve"> </w:t>
      </w:r>
      <w:r w:rsidRPr="00905C75">
        <w:rPr>
          <w:rFonts w:ascii="Akhbar MT" w:cs="Akhbar MT" w:hint="cs"/>
          <w:color w:val="000000"/>
          <w:sz w:val="40"/>
          <w:szCs w:val="40"/>
          <w:rtl/>
        </w:rPr>
        <w:t>كما</w:t>
      </w:r>
      <w:r w:rsidRPr="00905C75">
        <w:rPr>
          <w:rFonts w:ascii="Akhbar MT" w:cs="Akhbar MT"/>
          <w:color w:val="000000"/>
          <w:sz w:val="40"/>
          <w:szCs w:val="40"/>
          <w:rtl/>
        </w:rPr>
        <w:t xml:space="preserve"> </w:t>
      </w:r>
      <w:r w:rsidRPr="00905C75">
        <w:rPr>
          <w:rFonts w:ascii="Akhbar MT" w:cs="Akhbar MT" w:hint="cs"/>
          <w:color w:val="000000"/>
          <w:sz w:val="40"/>
          <w:szCs w:val="40"/>
          <w:rtl/>
        </w:rPr>
        <w:t>قال</w:t>
      </w:r>
      <w:r w:rsidRPr="00905C75">
        <w:rPr>
          <w:rFonts w:ascii="Akhbar MT" w:cs="Akhbar MT"/>
          <w:color w:val="000000"/>
          <w:sz w:val="40"/>
          <w:szCs w:val="40"/>
          <w:rtl/>
        </w:rPr>
        <w:t xml:space="preserve"> </w:t>
      </w:r>
      <w:r w:rsidR="00F97BB4" w:rsidRPr="00CA7FD4">
        <w:rPr>
          <w:rFonts w:ascii="Akhbar MT" w:cs="Akhbar MT" w:hint="cs"/>
          <w:b/>
          <w:bCs/>
          <w:color w:val="000000"/>
          <w:sz w:val="40"/>
          <w:szCs w:val="40"/>
          <w:rtl/>
        </w:rPr>
        <w:t>-</w:t>
      </w:r>
      <w:r w:rsidRPr="00905C75">
        <w:rPr>
          <w:rFonts w:ascii="Akhbar MT" w:cs="Akhbar MT"/>
          <w:color w:val="000000"/>
          <w:sz w:val="40"/>
          <w:szCs w:val="40"/>
          <w:rtl/>
        </w:rPr>
        <w:t xml:space="preserve"> </w:t>
      </w:r>
      <w:r w:rsidRPr="00905C75">
        <w:rPr>
          <w:rFonts w:ascii="Akhbar MT" w:cs="Akhbar MT" w:hint="cs"/>
          <w:color w:val="000000"/>
          <w:sz w:val="40"/>
          <w:szCs w:val="40"/>
          <w:rtl/>
        </w:rPr>
        <w:t>تعالى</w:t>
      </w:r>
      <w:r w:rsidRPr="00905C75">
        <w:rPr>
          <w:rFonts w:ascii="Akhbar MT" w:cs="Akhbar MT"/>
          <w:color w:val="000000"/>
          <w:sz w:val="40"/>
          <w:szCs w:val="40"/>
          <w:rtl/>
        </w:rPr>
        <w:t xml:space="preserve"> </w:t>
      </w:r>
      <w:r w:rsidRPr="00CA7FD4">
        <w:rPr>
          <w:rFonts w:ascii="Akhbar MT" w:cs="Akhbar MT"/>
          <w:b/>
          <w:bCs/>
          <w:color w:val="000000"/>
          <w:sz w:val="40"/>
          <w:szCs w:val="40"/>
          <w:rtl/>
        </w:rPr>
        <w:t>-</w:t>
      </w:r>
      <w:r w:rsidRPr="00905C75">
        <w:rPr>
          <w:rFonts w:ascii="Akhbar MT" w:cs="Akhbar MT"/>
          <w:color w:val="000000"/>
          <w:sz w:val="40"/>
          <w:szCs w:val="40"/>
          <w:rtl/>
        </w:rPr>
        <w:t xml:space="preserve">: </w:t>
      </w:r>
      <w:r w:rsidRPr="00905C75">
        <w:rPr>
          <w:rFonts w:ascii="AGA Arabesque" w:hAnsi="AGA Arabesque" w:cs="AGA Arabesque"/>
          <w:color w:val="000000"/>
          <w:sz w:val="40"/>
          <w:szCs w:val="40"/>
        </w:rPr>
        <w:t></w:t>
      </w:r>
      <w:r w:rsidR="00E23E95" w:rsidRPr="00905C75">
        <w:rPr>
          <w:rFonts w:ascii="Akhbar MT" w:cs="Akhbar MT"/>
          <w:color w:val="000000"/>
          <w:sz w:val="40"/>
          <w:szCs w:val="40"/>
          <w:rtl/>
        </w:rPr>
        <w:t>يَا أَيُّهَا الْإِنْسَانُ إِنَّكَ كَادِحٌ إِلَى رَبِّكَ كَدْحًا فَمُلَاقِيهِ</w:t>
      </w:r>
      <w:r w:rsidRPr="00905C75">
        <w:rPr>
          <w:rFonts w:ascii="AGA Arabesque" w:hAnsi="AGA Arabesque" w:cs="AGA Arabesque"/>
          <w:color w:val="000000"/>
          <w:sz w:val="40"/>
          <w:szCs w:val="40"/>
        </w:rPr>
        <w:t></w:t>
      </w:r>
      <w:r w:rsidRPr="00905C75">
        <w:rPr>
          <w:rFonts w:ascii="Akhbar MT" w:hAnsi="AGA Arabesque" w:cs="Akhbar MT" w:hint="cs"/>
          <w:color w:val="000000"/>
          <w:sz w:val="40"/>
          <w:szCs w:val="40"/>
          <w:rtl/>
        </w:rPr>
        <w:t>،</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فذكر</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أنه</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يكدح</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إلى</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الله</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فيلاقيه،</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والكدح</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إليه</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يتضمن</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السلوك</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والسير</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إليه،</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و</w:t>
      </w:r>
      <w:r w:rsidR="002B7023" w:rsidRPr="00905C75">
        <w:rPr>
          <w:rFonts w:ascii="Akhbar MT" w:cs="Akhbar MT" w:hint="cs"/>
          <w:color w:val="000000"/>
          <w:sz w:val="40"/>
          <w:szCs w:val="40"/>
          <w:rtl/>
        </w:rPr>
        <w:t>(اللقاء)</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يعقبهما</w:t>
      </w:r>
      <w:r w:rsidRPr="00905C75">
        <w:rPr>
          <w:rFonts w:ascii="Akhbar MT" w:hAnsi="AGA Arabesque" w:cs="Akhbar MT"/>
          <w:color w:val="000000"/>
          <w:sz w:val="40"/>
          <w:szCs w:val="40"/>
          <w:rtl/>
        </w:rPr>
        <w:t xml:space="preserve">. </w:t>
      </w:r>
    </w:p>
    <w:p w:rsidR="00DE2249" w:rsidRPr="00905C75" w:rsidRDefault="00DE2249" w:rsidP="007C2EA9">
      <w:pPr>
        <w:autoSpaceDE w:val="0"/>
        <w:autoSpaceDN w:val="0"/>
        <w:adjustRightInd w:val="0"/>
        <w:spacing w:line="540" w:lineRule="exact"/>
        <w:jc w:val="both"/>
        <w:rPr>
          <w:rFonts w:ascii="Akhbar MT" w:hAnsi="AGA Arabesque" w:cs="Akhbar MT"/>
          <w:color w:val="000000"/>
          <w:sz w:val="40"/>
          <w:szCs w:val="40"/>
          <w:rtl/>
        </w:rPr>
      </w:pPr>
      <w:r w:rsidRPr="00905C75">
        <w:rPr>
          <w:rFonts w:ascii="Akhbar MT" w:hAnsi="AGA Arabesque" w:cs="Akhbar MT" w:hint="cs"/>
          <w:color w:val="000000"/>
          <w:sz w:val="40"/>
          <w:szCs w:val="40"/>
          <w:rtl/>
        </w:rPr>
        <w:t>وأما</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المعاينة</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من</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غير</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مسير</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إليه</w:t>
      </w:r>
      <w:r w:rsidRPr="00905C75">
        <w:rPr>
          <w:rFonts w:ascii="Akhbar MT" w:hAnsi="AGA Arabesque" w:cs="Akhbar MT"/>
          <w:color w:val="000000"/>
          <w:sz w:val="40"/>
          <w:szCs w:val="40"/>
          <w:rtl/>
        </w:rPr>
        <w:t xml:space="preserve"> </w:t>
      </w:r>
      <w:r w:rsidRPr="00CA7FD4">
        <w:rPr>
          <w:rFonts w:ascii="Akhbar MT" w:hAnsi="AGA Arabesque" w:cs="Akhbar MT"/>
          <w:b/>
          <w:bCs/>
          <w:color w:val="000000"/>
          <w:sz w:val="40"/>
          <w:szCs w:val="40"/>
          <w:rtl/>
        </w:rPr>
        <w:t>-</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كمعاينة</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الشمس</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والقمر</w:t>
      </w:r>
      <w:r w:rsidRPr="00905C75">
        <w:rPr>
          <w:rFonts w:ascii="Akhbar MT" w:hAnsi="AGA Arabesque" w:cs="Akhbar MT"/>
          <w:color w:val="000000"/>
          <w:sz w:val="40"/>
          <w:szCs w:val="40"/>
          <w:rtl/>
        </w:rPr>
        <w:t xml:space="preserve"> </w:t>
      </w:r>
      <w:r w:rsidRPr="00CA7FD4">
        <w:rPr>
          <w:rFonts w:ascii="Akhbar MT" w:hAnsi="AGA Arabesque" w:cs="Akhbar MT"/>
          <w:b/>
          <w:bCs/>
          <w:color w:val="000000"/>
          <w:sz w:val="40"/>
          <w:szCs w:val="40"/>
          <w:rtl/>
        </w:rPr>
        <w:t>-</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فلا</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يسمى</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لقاء،</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و</w:t>
      </w:r>
      <w:r w:rsidR="008E0633" w:rsidRPr="00905C75">
        <w:rPr>
          <w:rFonts w:ascii="Akhbar MT" w:hAnsi="AGA Arabesque" w:cs="Akhbar MT"/>
          <w:color w:val="000000"/>
          <w:sz w:val="40"/>
          <w:szCs w:val="40"/>
          <w:rtl/>
        </w:rPr>
        <w:t>فساد</w:t>
      </w:r>
      <w:r w:rsidR="008E0633" w:rsidRPr="00905C75">
        <w:rPr>
          <w:rFonts w:ascii="Akhbar MT" w:hAnsi="AGA Arabesque" w:cs="Akhbar MT" w:hint="cs"/>
          <w:color w:val="000000"/>
          <w:sz w:val="40"/>
          <w:szCs w:val="40"/>
          <w:rtl/>
        </w:rPr>
        <w:t xml:space="preserve"> </w:t>
      </w:r>
      <w:r w:rsidRPr="00905C75">
        <w:rPr>
          <w:rFonts w:ascii="Akhbar MT" w:hAnsi="AGA Arabesque" w:cs="Akhbar MT" w:hint="cs"/>
          <w:color w:val="000000"/>
          <w:sz w:val="40"/>
          <w:szCs w:val="40"/>
          <w:rtl/>
        </w:rPr>
        <w:t>قول</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الذين</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يجعلون</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المراد</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من</w:t>
      </w:r>
      <w:r w:rsidRPr="00905C75">
        <w:rPr>
          <w:rFonts w:ascii="Akhbar MT" w:hAnsi="AGA Arabesque" w:cs="Akhbar MT"/>
          <w:color w:val="000000"/>
          <w:sz w:val="40"/>
          <w:szCs w:val="40"/>
          <w:rtl/>
        </w:rPr>
        <w:t xml:space="preserve"> </w:t>
      </w:r>
      <w:r w:rsidR="002B7023" w:rsidRPr="00905C75">
        <w:rPr>
          <w:rFonts w:ascii="Akhbar MT" w:cs="Akhbar MT" w:hint="cs"/>
          <w:color w:val="000000"/>
          <w:sz w:val="40"/>
          <w:szCs w:val="40"/>
          <w:rtl/>
        </w:rPr>
        <w:t>(اللقاء)</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لقاء</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الجزاء</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دون</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لقاء</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الله</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معلوم</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الفساد</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بالاضطرار</w:t>
      </w:r>
      <w:r w:rsidR="00EE2B3A" w:rsidRPr="00905C75">
        <w:rPr>
          <w:rFonts w:ascii="Akhbar MT" w:hAnsi="AGA Arabesque" w:cs="Akhbar MT" w:hint="cs"/>
          <w:color w:val="000000"/>
          <w:sz w:val="40"/>
          <w:szCs w:val="40"/>
          <w:rtl/>
        </w:rPr>
        <w:t>،</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بعد</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تدبر</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الكتاب</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والسنة</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يظهر</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فساده</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من</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وجوه</w:t>
      </w:r>
      <w:r w:rsidRPr="00905C75">
        <w:rPr>
          <w:rFonts w:ascii="Akhbar MT" w:hAnsi="AGA Arabesque" w:cs="Akhbar MT"/>
          <w:color w:val="000000"/>
          <w:sz w:val="40"/>
          <w:szCs w:val="40"/>
          <w:rtl/>
        </w:rPr>
        <w:t xml:space="preserve">: </w:t>
      </w:r>
    </w:p>
    <w:p w:rsidR="00DE2249" w:rsidRPr="00905C75" w:rsidRDefault="00DE7DF5" w:rsidP="00762689">
      <w:pPr>
        <w:autoSpaceDE w:val="0"/>
        <w:autoSpaceDN w:val="0"/>
        <w:adjustRightInd w:val="0"/>
        <w:spacing w:line="540" w:lineRule="exact"/>
        <w:jc w:val="lowKashida"/>
        <w:rPr>
          <w:rFonts w:ascii="Akhbar MT" w:hAnsi="AGA Arabesque" w:cs="Akhbar MT"/>
          <w:color w:val="000000"/>
          <w:sz w:val="40"/>
          <w:szCs w:val="40"/>
          <w:rtl/>
        </w:rPr>
      </w:pPr>
      <w:r w:rsidRPr="00905C75">
        <w:rPr>
          <w:rFonts w:ascii="Akhbar MT" w:hAnsi="AGA Arabesque" w:cs="Akhbar MT" w:hint="cs"/>
          <w:b/>
          <w:bCs/>
          <w:color w:val="000000"/>
          <w:sz w:val="40"/>
          <w:szCs w:val="40"/>
          <w:rtl/>
        </w:rPr>
        <w:t>(</w:t>
      </w:r>
      <w:r w:rsidR="00DE2249" w:rsidRPr="00905C75">
        <w:rPr>
          <w:rFonts w:ascii="Akhbar MT" w:hAnsi="AGA Arabesque" w:cs="Akhbar MT" w:hint="cs"/>
          <w:b/>
          <w:bCs/>
          <w:color w:val="000000"/>
          <w:sz w:val="40"/>
          <w:szCs w:val="40"/>
          <w:rtl/>
        </w:rPr>
        <w:t>أحدها</w:t>
      </w:r>
      <w:r w:rsidRPr="00905C75">
        <w:rPr>
          <w:rFonts w:ascii="Akhbar MT" w:hAnsi="AGA Arabesque" w:cs="Akhbar MT" w:hint="cs"/>
          <w:color w:val="000000"/>
          <w:sz w:val="40"/>
          <w:szCs w:val="40"/>
          <w:rtl/>
        </w:rPr>
        <w:t>)</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أنه</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خلاف</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التفاسير</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المأثورة</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عن</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الصحابة</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والتابعين</w:t>
      </w:r>
      <w:r w:rsidR="00DE2249" w:rsidRPr="00905C75">
        <w:rPr>
          <w:rFonts w:ascii="Akhbar MT" w:hAnsi="AGA Arabesque" w:cs="Akhbar MT"/>
          <w:color w:val="000000"/>
          <w:sz w:val="40"/>
          <w:szCs w:val="40"/>
          <w:rtl/>
        </w:rPr>
        <w:t xml:space="preserve">. </w:t>
      </w:r>
    </w:p>
    <w:p w:rsidR="00DE2249" w:rsidRPr="00905C75" w:rsidRDefault="00DE7DF5" w:rsidP="009470C3">
      <w:pPr>
        <w:autoSpaceDE w:val="0"/>
        <w:autoSpaceDN w:val="0"/>
        <w:adjustRightInd w:val="0"/>
        <w:spacing w:line="540" w:lineRule="exact"/>
        <w:jc w:val="both"/>
        <w:rPr>
          <w:rFonts w:ascii="Akhbar MT" w:hAnsi="AGA Arabesque" w:cs="Akhbar MT"/>
          <w:color w:val="000000"/>
          <w:sz w:val="40"/>
          <w:szCs w:val="40"/>
          <w:rtl/>
        </w:rPr>
      </w:pPr>
      <w:r w:rsidRPr="00905C75">
        <w:rPr>
          <w:rFonts w:ascii="Akhbar MT" w:hAnsi="AGA Arabesque" w:cs="Akhbar MT" w:hint="cs"/>
          <w:b/>
          <w:bCs/>
          <w:color w:val="000000"/>
          <w:sz w:val="40"/>
          <w:szCs w:val="40"/>
          <w:rtl/>
        </w:rPr>
        <w:t>(</w:t>
      </w:r>
      <w:r w:rsidR="00DE2249" w:rsidRPr="00905C75">
        <w:rPr>
          <w:rFonts w:ascii="Akhbar MT" w:hAnsi="AGA Arabesque" w:cs="Akhbar MT" w:hint="cs"/>
          <w:b/>
          <w:bCs/>
          <w:color w:val="000000"/>
          <w:sz w:val="40"/>
          <w:szCs w:val="40"/>
          <w:rtl/>
        </w:rPr>
        <w:t>الثاني</w:t>
      </w:r>
      <w:r w:rsidRPr="00905C75">
        <w:rPr>
          <w:rFonts w:ascii="Akhbar MT" w:hAnsi="AGA Arabesque" w:cs="Akhbar MT" w:hint="cs"/>
          <w:color w:val="000000"/>
          <w:sz w:val="40"/>
          <w:szCs w:val="40"/>
          <w:rtl/>
        </w:rPr>
        <w:t>)</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أن</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حذف</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المضاف</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إليه</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يقارنه</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قرائن،</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فلا</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بد</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أن</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يكون</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مع</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الكلام</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قرينة</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تبين</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ذلك،</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كما</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قيل</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في</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قوله</w:t>
      </w:r>
      <w:r w:rsidR="00DE2249" w:rsidRPr="00905C75">
        <w:rPr>
          <w:rFonts w:ascii="Akhbar MT" w:hAnsi="AGA Arabesque" w:cs="Akhbar MT"/>
          <w:color w:val="000000"/>
          <w:sz w:val="40"/>
          <w:szCs w:val="40"/>
          <w:rtl/>
        </w:rPr>
        <w:t xml:space="preserve"> </w:t>
      </w:r>
      <w:r w:rsidR="007C2EA9" w:rsidRPr="00CA7FD4">
        <w:rPr>
          <w:rFonts w:ascii="Akhbar MT" w:hAnsi="AGA Arabesque" w:cs="Akhbar MT" w:hint="cs"/>
          <w:b/>
          <w:bCs/>
          <w:color w:val="000000"/>
          <w:sz w:val="40"/>
          <w:szCs w:val="40"/>
          <w:rtl/>
        </w:rPr>
        <w:t>-</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تعالى</w:t>
      </w:r>
      <w:r w:rsidR="00DE2249" w:rsidRPr="00905C75">
        <w:rPr>
          <w:rFonts w:ascii="Akhbar MT" w:hAnsi="AGA Arabesque" w:cs="Akhbar MT"/>
          <w:color w:val="000000"/>
          <w:sz w:val="40"/>
          <w:szCs w:val="40"/>
          <w:rtl/>
        </w:rPr>
        <w:t xml:space="preserve"> </w:t>
      </w:r>
      <w:r w:rsidR="00DE2249" w:rsidRPr="00CA7FD4">
        <w:rPr>
          <w:rFonts w:ascii="Akhbar MT" w:hAnsi="AGA Arabesque" w:cs="Akhbar MT"/>
          <w:b/>
          <w:bCs/>
          <w:color w:val="000000"/>
          <w:sz w:val="40"/>
          <w:szCs w:val="40"/>
          <w:rtl/>
        </w:rPr>
        <w:t>-</w:t>
      </w:r>
      <w:r w:rsidR="00DE2249" w:rsidRPr="00905C75">
        <w:rPr>
          <w:rFonts w:ascii="Akhbar MT" w:hAnsi="AGA Arabesque" w:cs="Akhbar MT"/>
          <w:color w:val="000000"/>
          <w:sz w:val="40"/>
          <w:szCs w:val="40"/>
          <w:rtl/>
        </w:rPr>
        <w:t>:</w:t>
      </w:r>
      <w:r w:rsidR="00CA7FD4">
        <w:rPr>
          <w:rFonts w:ascii="Akhbar MT" w:hAnsi="AGA Arabesque" w:cs="Akhbar MT" w:hint="cs"/>
          <w:color w:val="000000"/>
          <w:sz w:val="40"/>
          <w:szCs w:val="40"/>
          <w:rtl/>
        </w:rPr>
        <w:t xml:space="preserve"> </w:t>
      </w:r>
      <w:r w:rsidR="00DE2249" w:rsidRPr="00905C75">
        <w:rPr>
          <w:rFonts w:ascii="AGA Arabesque" w:hAnsi="AGA Arabesque" w:cs="AGA Arabesque"/>
          <w:color w:val="000000"/>
          <w:sz w:val="40"/>
          <w:szCs w:val="40"/>
        </w:rPr>
        <w:t></w:t>
      </w:r>
      <w:r w:rsidR="00E23E95" w:rsidRPr="00905C75">
        <w:rPr>
          <w:rFonts w:ascii="Akhbar MT" w:hAnsi="AGA Arabesque" w:cs="Akhbar MT"/>
          <w:color w:val="000000"/>
          <w:sz w:val="40"/>
          <w:szCs w:val="40"/>
          <w:rtl/>
        </w:rPr>
        <w:t>وَاسْأَلِ الْقَرْيَةَ الَّتِي كُنَّا فِيهَا</w:t>
      </w:r>
      <w:r w:rsidR="00DE2249" w:rsidRPr="00905C75">
        <w:rPr>
          <w:rFonts w:ascii="AGA Arabesque" w:hAnsi="AGA Arabesque" w:cs="AGA Arabesque"/>
          <w:color w:val="000000"/>
          <w:sz w:val="40"/>
          <w:szCs w:val="40"/>
        </w:rPr>
        <w:t></w:t>
      </w:r>
      <w:r w:rsidR="00DE2249" w:rsidRPr="00905C75">
        <w:rPr>
          <w:rFonts w:ascii="Akhbar MT" w:hAnsi="AGA Arabesque" w:cs="Akhbar MT" w:hint="cs"/>
          <w:color w:val="000000"/>
          <w:sz w:val="40"/>
          <w:szCs w:val="40"/>
          <w:rtl/>
        </w:rPr>
        <w:t>،</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ولو</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قال</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قائل</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رأيت</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زيداً</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أو</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لقيته</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مطلقاً،</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وأراد</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بذلك</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لقاء</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أبيه</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أو</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غلامه</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لم</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يجز</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ذلك</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في</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لغة</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العرب</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بلا</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نزاع،</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ولقاء</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الله</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قد</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ذكر</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في</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كتاب</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الله</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وسنة</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رسوله</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في</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مواضع</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كثيرة</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مطلقاً</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غير</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مقترن</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بما</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يدل</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على</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أنه</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أريد</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بلقاء</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الله</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لقاء</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بعض</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مخلوقاته</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من</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جزاء</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أو</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غيره</w:t>
      </w:r>
      <w:r w:rsidR="00DE2249" w:rsidRPr="00905C75">
        <w:rPr>
          <w:rFonts w:ascii="Akhbar MT" w:hAnsi="AGA Arabesque" w:cs="Akhbar MT"/>
          <w:color w:val="000000"/>
          <w:sz w:val="40"/>
          <w:szCs w:val="40"/>
          <w:rtl/>
        </w:rPr>
        <w:t>.</w:t>
      </w:r>
    </w:p>
    <w:p w:rsidR="00DE2249" w:rsidRPr="00905C75" w:rsidRDefault="00DE7DF5" w:rsidP="00CF6122">
      <w:pPr>
        <w:autoSpaceDE w:val="0"/>
        <w:autoSpaceDN w:val="0"/>
        <w:adjustRightInd w:val="0"/>
        <w:spacing w:line="540" w:lineRule="exact"/>
        <w:jc w:val="both"/>
        <w:rPr>
          <w:rFonts w:ascii="Akhbar MT" w:hAnsi="AGA Arabesque" w:cs="Akhbar MT"/>
          <w:color w:val="000000"/>
          <w:sz w:val="40"/>
          <w:szCs w:val="40"/>
          <w:rtl/>
        </w:rPr>
      </w:pPr>
      <w:r w:rsidRPr="00905C75">
        <w:rPr>
          <w:rFonts w:ascii="Akhbar MT" w:hAnsi="AGA Arabesque" w:cs="Akhbar MT" w:hint="cs"/>
          <w:b/>
          <w:bCs/>
          <w:color w:val="000000"/>
          <w:sz w:val="40"/>
          <w:szCs w:val="40"/>
          <w:rtl/>
        </w:rPr>
        <w:t>(</w:t>
      </w:r>
      <w:r w:rsidR="00DE2249" w:rsidRPr="00905C75">
        <w:rPr>
          <w:rFonts w:ascii="Akhbar MT" w:hAnsi="AGA Arabesque" w:cs="Akhbar MT" w:hint="cs"/>
          <w:b/>
          <w:bCs/>
          <w:color w:val="000000"/>
          <w:sz w:val="40"/>
          <w:szCs w:val="40"/>
          <w:rtl/>
        </w:rPr>
        <w:t>الثالث</w:t>
      </w:r>
      <w:r w:rsidRPr="00905C75">
        <w:rPr>
          <w:rFonts w:ascii="Akhbar MT" w:hAnsi="AGA Arabesque" w:cs="Akhbar MT" w:hint="cs"/>
          <w:color w:val="000000"/>
          <w:sz w:val="40"/>
          <w:szCs w:val="40"/>
          <w:rtl/>
        </w:rPr>
        <w:t>)</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أن</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اللفظ</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إذا</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تكرر</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ذكره</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في</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الكتاب،</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ودار</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مرة</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بعد</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مرة</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على</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وجه</w:t>
      </w:r>
      <w:r w:rsidR="00DE2249" w:rsidRPr="00905C75">
        <w:rPr>
          <w:rFonts w:ascii="Akhbar MT" w:hAnsi="AGA Arabesque" w:cs="Akhbar MT"/>
          <w:color w:val="000000"/>
          <w:sz w:val="40"/>
          <w:szCs w:val="40"/>
          <w:rtl/>
        </w:rPr>
        <w:t xml:space="preserve"> </w:t>
      </w:r>
      <w:r w:rsidR="008E0633" w:rsidRPr="00905C75">
        <w:rPr>
          <w:rFonts w:ascii="Akhbar MT" w:hAnsi="AGA Arabesque" w:cs="Akhbar MT" w:hint="cs"/>
          <w:color w:val="000000"/>
          <w:sz w:val="40"/>
          <w:szCs w:val="40"/>
          <w:rtl/>
        </w:rPr>
        <w:t>واحد</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وكان</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المراد</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به</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غير</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مفهومه</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ومقتضاه</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عند</w:t>
      </w:r>
      <w:r w:rsidR="00DE2249" w:rsidRPr="00905C75">
        <w:rPr>
          <w:rFonts w:ascii="Akhbar MT" w:hAnsi="AGA Arabesque" w:cs="Akhbar MT"/>
          <w:color w:val="000000"/>
          <w:sz w:val="40"/>
          <w:szCs w:val="40"/>
          <w:rtl/>
        </w:rPr>
        <w:t xml:space="preserve"> </w:t>
      </w:r>
      <w:r w:rsidR="008E0633" w:rsidRPr="00905C75">
        <w:rPr>
          <w:rFonts w:ascii="Akhbar MT" w:hAnsi="AGA Arabesque" w:cs="Akhbar MT" w:hint="cs"/>
          <w:color w:val="000000"/>
          <w:sz w:val="40"/>
          <w:szCs w:val="40"/>
          <w:rtl/>
        </w:rPr>
        <w:t>الإطلاق</w:t>
      </w:r>
      <w:r w:rsidR="00BB2EC4" w:rsidRPr="00905C75">
        <w:rPr>
          <w:rFonts w:ascii="Akhbar MT" w:hAnsi="AGA Arabesque" w:cs="Akhbar MT" w:hint="cs"/>
          <w:color w:val="000000"/>
          <w:sz w:val="40"/>
          <w:szCs w:val="40"/>
          <w:rtl/>
        </w:rPr>
        <w:t>،</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ولم</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يبين</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ذلك</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كان</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تدليساً</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وتلبيساً</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يجب</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أن</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يصان</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كلام</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الله</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عنه</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الذي</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أخبر</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أنه</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شفاء</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لما</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في</w:t>
      </w:r>
      <w:r w:rsidR="00DE2249" w:rsidRPr="00905C75">
        <w:rPr>
          <w:rFonts w:ascii="Akhbar MT" w:hAnsi="AGA Arabesque" w:cs="Akhbar MT"/>
          <w:color w:val="000000"/>
          <w:sz w:val="40"/>
          <w:szCs w:val="40"/>
          <w:rtl/>
        </w:rPr>
        <w:t xml:space="preserve"> </w:t>
      </w:r>
      <w:r w:rsidR="008E0633" w:rsidRPr="00905C75">
        <w:rPr>
          <w:rFonts w:ascii="Akhbar MT" w:hAnsi="AGA Arabesque" w:cs="Akhbar MT" w:hint="cs"/>
          <w:color w:val="000000"/>
          <w:sz w:val="40"/>
          <w:szCs w:val="40"/>
          <w:rtl/>
        </w:rPr>
        <w:t>الصدور</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وهدى</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ورحمة</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للمؤمنين</w:t>
      </w:r>
      <w:r w:rsidR="002B7023" w:rsidRPr="00905C75">
        <w:rPr>
          <w:rFonts w:ascii="Akhbar MT" w:hAnsi="AGA Arabesque" w:cs="Akhbar MT" w:hint="cs"/>
          <w:color w:val="000000"/>
          <w:sz w:val="40"/>
          <w:szCs w:val="40"/>
          <w:rtl/>
        </w:rPr>
        <w:t>،</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وأنه</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بيان</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للناس،</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وأخبر</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أن</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الرسول</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قد</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بلغه</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البلاغ</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المبين،</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وأنه</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بين</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للناس</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ما</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نزل</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إليهم،</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وأخبر</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أن</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عليه</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بيانه،</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ولا</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يجوز</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أن</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يقال</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ما</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في</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العقل</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دلالة</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على</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امتناع</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إرادة</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هذا</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المعنى</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هو</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القرينة</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التي</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دل</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المخاطبين</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على</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الفهم</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بها؛</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لوجهين:</w:t>
      </w:r>
      <w:r w:rsidR="00DE2249" w:rsidRPr="00905C75">
        <w:rPr>
          <w:rFonts w:ascii="Akhbar MT" w:hAnsi="AGA Arabesque" w:cs="Akhbar MT"/>
          <w:color w:val="000000"/>
          <w:sz w:val="40"/>
          <w:szCs w:val="40"/>
          <w:rtl/>
        </w:rPr>
        <w:t xml:space="preserve"> </w:t>
      </w:r>
    </w:p>
    <w:p w:rsidR="00DE2249" w:rsidRPr="00905C75" w:rsidRDefault="00DE7DF5" w:rsidP="007C2EA9">
      <w:pPr>
        <w:autoSpaceDE w:val="0"/>
        <w:autoSpaceDN w:val="0"/>
        <w:adjustRightInd w:val="0"/>
        <w:spacing w:line="540" w:lineRule="exact"/>
        <w:jc w:val="both"/>
        <w:rPr>
          <w:rFonts w:ascii="Akhbar MT" w:hAnsi="AGA Arabesque" w:cs="Akhbar MT"/>
          <w:color w:val="000000"/>
          <w:sz w:val="40"/>
          <w:szCs w:val="40"/>
          <w:rtl/>
        </w:rPr>
      </w:pPr>
      <w:r w:rsidRPr="00905C75">
        <w:rPr>
          <w:rFonts w:ascii="Akhbar MT" w:hAnsi="AGA Arabesque" w:cs="Akhbar MT" w:hint="cs"/>
          <w:color w:val="000000"/>
          <w:sz w:val="40"/>
          <w:szCs w:val="40"/>
          <w:rtl/>
        </w:rPr>
        <w:t>(</w:t>
      </w:r>
      <w:r w:rsidR="00DE2249" w:rsidRPr="003503E9">
        <w:rPr>
          <w:rFonts w:ascii="Akhbar MT" w:hAnsi="AGA Arabesque" w:cs="Akhbar MT" w:hint="cs"/>
          <w:b/>
          <w:bCs/>
          <w:color w:val="000000"/>
          <w:sz w:val="40"/>
          <w:szCs w:val="40"/>
          <w:rtl/>
        </w:rPr>
        <w:t>أحدهما</w:t>
      </w:r>
      <w:r w:rsidRPr="00905C75">
        <w:rPr>
          <w:rFonts w:ascii="Akhbar MT" w:hAnsi="AGA Arabesque" w:cs="Akhbar MT" w:hint="cs"/>
          <w:color w:val="000000"/>
          <w:sz w:val="40"/>
          <w:szCs w:val="40"/>
          <w:rtl/>
        </w:rPr>
        <w:t>)</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أن</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يقال</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ليس</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في</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العقل</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ما</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ينافي</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ذلك؛</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بل</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الضرورة</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العقلية</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والبراهين</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العقلية</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توافق</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ما</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دل</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عليه</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القرآن</w:t>
      </w:r>
      <w:r w:rsidR="00084894" w:rsidRPr="00905C75">
        <w:rPr>
          <w:rFonts w:ascii="Akhbar MT" w:hAnsi="AGA Arabesque" w:cs="Akhbar MT" w:hint="cs"/>
          <w:color w:val="000000"/>
          <w:sz w:val="40"/>
          <w:szCs w:val="40"/>
          <w:rtl/>
        </w:rPr>
        <w:t>،</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كما</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قال</w:t>
      </w:r>
      <w:r w:rsidR="00DE2249" w:rsidRPr="00905C75">
        <w:rPr>
          <w:rFonts w:ascii="Akhbar MT" w:hAnsi="AGA Arabesque" w:cs="Akhbar MT"/>
          <w:color w:val="000000"/>
          <w:sz w:val="40"/>
          <w:szCs w:val="40"/>
          <w:rtl/>
        </w:rPr>
        <w:t xml:space="preserve"> </w:t>
      </w:r>
      <w:r w:rsidR="007C2EA9" w:rsidRPr="00CA7FD4">
        <w:rPr>
          <w:rFonts w:ascii="Akhbar MT" w:hAnsi="AGA Arabesque" w:cs="Akhbar MT" w:hint="cs"/>
          <w:b/>
          <w:bCs/>
          <w:color w:val="000000"/>
          <w:sz w:val="40"/>
          <w:szCs w:val="40"/>
          <w:rtl/>
        </w:rPr>
        <w:t>-</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تعالى</w:t>
      </w:r>
      <w:r w:rsidR="00DE2249" w:rsidRPr="00905C75">
        <w:rPr>
          <w:rFonts w:ascii="Akhbar MT" w:hAnsi="AGA Arabesque" w:cs="Akhbar MT"/>
          <w:color w:val="000000"/>
          <w:sz w:val="40"/>
          <w:szCs w:val="40"/>
          <w:rtl/>
        </w:rPr>
        <w:t xml:space="preserve"> </w:t>
      </w:r>
      <w:r w:rsidR="00DE2249" w:rsidRPr="00CA7FD4">
        <w:rPr>
          <w:rFonts w:ascii="Akhbar MT" w:hAnsi="AGA Arabesque" w:cs="Akhbar MT"/>
          <w:b/>
          <w:bCs/>
          <w:color w:val="000000"/>
          <w:sz w:val="40"/>
          <w:szCs w:val="40"/>
          <w:rtl/>
        </w:rPr>
        <w:t>-</w:t>
      </w:r>
      <w:r w:rsidR="00DE2249" w:rsidRPr="00905C75">
        <w:rPr>
          <w:rFonts w:ascii="Akhbar MT" w:hAnsi="AGA Arabesque" w:cs="Akhbar MT"/>
          <w:color w:val="000000"/>
          <w:sz w:val="40"/>
          <w:szCs w:val="40"/>
          <w:rtl/>
        </w:rPr>
        <w:t xml:space="preserve">: </w:t>
      </w:r>
      <w:r w:rsidR="00DE2249" w:rsidRPr="00905C75">
        <w:rPr>
          <w:rFonts w:ascii="AGA Arabesque" w:hAnsi="AGA Arabesque" w:cs="AGA Arabesque"/>
          <w:color w:val="000000"/>
          <w:sz w:val="40"/>
          <w:szCs w:val="40"/>
        </w:rPr>
        <w:t></w:t>
      </w:r>
      <w:r w:rsidR="00DE2249" w:rsidRPr="00905C75">
        <w:rPr>
          <w:rFonts w:ascii="Akhbar MT" w:hAnsi="AGA Arabesque" w:cs="Akhbar MT" w:hint="cs"/>
          <w:color w:val="000000"/>
          <w:sz w:val="40"/>
          <w:szCs w:val="40"/>
          <w:rtl/>
        </w:rPr>
        <w:t>وَيَرَى</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الَّذِينَ</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أُوتُوا</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الْعِلْمَ</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الَّذِي</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أُنْزِلَ</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إِلَيْكَ</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مِنْ</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رَبِّكَ</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هُوَ</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الْحَقَّ</w:t>
      </w:r>
      <w:r w:rsidR="00DE2249" w:rsidRPr="00905C75">
        <w:rPr>
          <w:rFonts w:ascii="AGA Arabesque" w:hAnsi="AGA Arabesque" w:cs="AGA Arabesque"/>
          <w:color w:val="000000"/>
          <w:sz w:val="40"/>
          <w:szCs w:val="40"/>
        </w:rPr>
        <w:t></w:t>
      </w:r>
      <w:r w:rsidR="00DE2249" w:rsidRPr="00905C75">
        <w:rPr>
          <w:rFonts w:ascii="Akhbar MT" w:hAnsi="AGA Arabesque" w:cs="Akhbar MT" w:hint="cs"/>
          <w:color w:val="000000"/>
          <w:sz w:val="40"/>
          <w:szCs w:val="40"/>
          <w:rtl/>
        </w:rPr>
        <w:t>،</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وما</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يذكر</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من</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الحجج</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العقلية</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المخالفة</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لمدلول</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lastRenderedPageBreak/>
        <w:t>القرآن</w:t>
      </w:r>
      <w:r w:rsidR="008E0633" w:rsidRPr="00905C75">
        <w:rPr>
          <w:rFonts w:ascii="Akhbar MT" w:hAnsi="AGA Arabesque" w:cs="Akhbar MT" w:hint="cs"/>
          <w:color w:val="000000"/>
          <w:sz w:val="40"/>
          <w:szCs w:val="40"/>
          <w:rtl/>
        </w:rPr>
        <w:t>؛</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فهو</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شبهات</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فاسدة</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عند</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من</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له</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خبرة</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جيدة</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بالمعقولات</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دون</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من</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يقلد</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فيها</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بغير</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نظر</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تام</w:t>
      </w:r>
      <w:r w:rsidR="00DE2249" w:rsidRPr="00905C75">
        <w:rPr>
          <w:rFonts w:ascii="Akhbar MT" w:hAnsi="AGA Arabesque" w:cs="Akhbar MT"/>
          <w:color w:val="000000"/>
          <w:sz w:val="40"/>
          <w:szCs w:val="40"/>
          <w:rtl/>
        </w:rPr>
        <w:t xml:space="preserve">. </w:t>
      </w:r>
    </w:p>
    <w:p w:rsidR="00DE2249" w:rsidRPr="00905C75" w:rsidRDefault="00DE7DF5" w:rsidP="00CF6122">
      <w:pPr>
        <w:spacing w:line="540" w:lineRule="exact"/>
        <w:jc w:val="both"/>
        <w:rPr>
          <w:rFonts w:ascii="Akhbar MT" w:hAnsi="AGA Arabesque" w:cs="Akhbar MT"/>
          <w:color w:val="000000"/>
          <w:sz w:val="40"/>
          <w:szCs w:val="40"/>
          <w:rtl/>
        </w:rPr>
      </w:pPr>
      <w:r w:rsidRPr="00905C75">
        <w:rPr>
          <w:rFonts w:ascii="Akhbar MT" w:hAnsi="AGA Arabesque" w:cs="Akhbar MT" w:hint="cs"/>
          <w:color w:val="000000"/>
          <w:sz w:val="40"/>
          <w:szCs w:val="40"/>
          <w:rtl/>
        </w:rPr>
        <w:t>(</w:t>
      </w:r>
      <w:r w:rsidR="00DE2249" w:rsidRPr="003503E9">
        <w:rPr>
          <w:rFonts w:ascii="Akhbar MT" w:hAnsi="AGA Arabesque" w:cs="Akhbar MT" w:hint="cs"/>
          <w:b/>
          <w:bCs/>
          <w:color w:val="000000"/>
          <w:sz w:val="40"/>
          <w:szCs w:val="40"/>
          <w:rtl/>
        </w:rPr>
        <w:t>الثاني</w:t>
      </w:r>
      <w:r w:rsidRPr="00905C75">
        <w:rPr>
          <w:rFonts w:ascii="Akhbar MT" w:hAnsi="AGA Arabesque" w:cs="Akhbar MT" w:hint="cs"/>
          <w:color w:val="000000"/>
          <w:sz w:val="40"/>
          <w:szCs w:val="40"/>
          <w:rtl/>
        </w:rPr>
        <w:t>)</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أنه</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لو</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فرض</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أن</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هناك</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دليلاً</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عقلياً</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ينافي</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مدلول</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القرآن</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لكان</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خفياً</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دقيقاً</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ذا</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مقدمات</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طويلة</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مشكلة</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متنازع</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فيها</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ليس</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فيها</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مقدمة</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متفق</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عليها</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بين</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العقلاء؛</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إذ</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ما</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يذكر</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من</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الأدلة</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العقلية</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المخالفة</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لمدلول</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القرآن</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هي</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شبهات</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فاسدة</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كلها</w:t>
      </w:r>
      <w:r w:rsidR="00DE2249" w:rsidRPr="00905C75">
        <w:rPr>
          <w:rFonts w:ascii="Akhbar MT" w:hAnsi="AGA Arabesque" w:cs="Akhbar MT"/>
          <w:color w:val="000000"/>
          <w:sz w:val="40"/>
          <w:szCs w:val="40"/>
        </w:rPr>
        <w:t xml:space="preserve"> </w:t>
      </w:r>
      <w:r w:rsidR="00DE2249" w:rsidRPr="00905C75">
        <w:rPr>
          <w:rFonts w:ascii="Akhbar MT" w:hAnsi="AGA Arabesque" w:cs="Akhbar MT" w:hint="cs"/>
          <w:color w:val="000000"/>
          <w:sz w:val="40"/>
          <w:szCs w:val="40"/>
          <w:rtl/>
        </w:rPr>
        <w:t>ليست</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من</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هذا</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الباب</w:t>
      </w:r>
      <w:r w:rsidR="00DE2249" w:rsidRPr="00905C75">
        <w:rPr>
          <w:rFonts w:ascii="Akhbar MT" w:hAnsi="AGA Arabesque" w:cs="Akhbar MT"/>
          <w:color w:val="000000"/>
          <w:sz w:val="40"/>
          <w:szCs w:val="40"/>
          <w:rtl/>
        </w:rPr>
        <w:t xml:space="preserve">. </w:t>
      </w:r>
    </w:p>
    <w:p w:rsidR="00DE2249" w:rsidRPr="00905C75" w:rsidRDefault="00DE2249" w:rsidP="00CF6122">
      <w:pPr>
        <w:spacing w:line="540" w:lineRule="exact"/>
        <w:jc w:val="both"/>
        <w:rPr>
          <w:rFonts w:ascii="Akhbar MT" w:hAnsi="AGA Arabesque" w:cs="Akhbar MT"/>
          <w:color w:val="000000"/>
          <w:sz w:val="40"/>
          <w:szCs w:val="40"/>
          <w:rtl/>
        </w:rPr>
      </w:pPr>
      <w:r w:rsidRPr="00905C75">
        <w:rPr>
          <w:rFonts w:ascii="Akhbar MT" w:hAnsi="AGA Arabesque" w:cs="Akhbar MT" w:hint="cs"/>
          <w:color w:val="000000"/>
          <w:sz w:val="40"/>
          <w:szCs w:val="40"/>
          <w:rtl/>
        </w:rPr>
        <w:t>ومعلوم</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أن</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المخاطب</w:t>
      </w:r>
      <w:r w:rsidRPr="00905C75">
        <w:rPr>
          <w:rFonts w:ascii="Akhbar MT" w:hAnsi="AGA Arabesque" w:cs="Akhbar MT"/>
          <w:color w:val="000000"/>
          <w:sz w:val="40"/>
          <w:szCs w:val="40"/>
          <w:rtl/>
        </w:rPr>
        <w:t xml:space="preserve"> </w:t>
      </w:r>
      <w:r w:rsidRPr="00CA7FD4">
        <w:rPr>
          <w:rFonts w:ascii="Akhbar MT" w:hAnsi="AGA Arabesque" w:cs="Akhbar MT"/>
          <w:b/>
          <w:bCs/>
          <w:color w:val="000000"/>
          <w:sz w:val="40"/>
          <w:szCs w:val="40"/>
          <w:rtl/>
        </w:rPr>
        <w:t>-</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الذي</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أخبر</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أنه</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بين</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للناس</w:t>
      </w:r>
      <w:r w:rsidR="00BB2EC4" w:rsidRPr="00905C75">
        <w:rPr>
          <w:rFonts w:ascii="Akhbar MT" w:hAnsi="AGA Arabesque" w:cs="Akhbar MT" w:hint="cs"/>
          <w:color w:val="000000"/>
          <w:sz w:val="40"/>
          <w:szCs w:val="40"/>
          <w:rtl/>
        </w:rPr>
        <w:t>،</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وأن</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كلامه</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بلاغ</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مبين</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وهدى</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للناس</w:t>
      </w:r>
      <w:r w:rsidRPr="00905C75">
        <w:rPr>
          <w:rFonts w:ascii="Akhbar MT" w:hAnsi="AGA Arabesque" w:cs="Akhbar MT"/>
          <w:color w:val="000000"/>
          <w:sz w:val="40"/>
          <w:szCs w:val="40"/>
          <w:rtl/>
        </w:rPr>
        <w:t xml:space="preserve"> </w:t>
      </w:r>
      <w:r w:rsidRPr="00CA7FD4">
        <w:rPr>
          <w:rFonts w:ascii="Akhbar MT" w:hAnsi="AGA Arabesque" w:cs="Akhbar MT"/>
          <w:b/>
          <w:bCs/>
          <w:color w:val="000000"/>
          <w:sz w:val="40"/>
          <w:szCs w:val="40"/>
          <w:rtl/>
        </w:rPr>
        <w:t>-</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إذا</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أراد</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بكلامه</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ما</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لا</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يدل</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عليه</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ولا</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يفهم</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منه</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إلا</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بمثل</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هذه</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القرينة</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لم</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يكن</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قد</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بين</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وهدى؛</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بل</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قد</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كان</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لبس</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وأضل</w:t>
      </w:r>
      <w:r w:rsidR="00614ECB" w:rsidRPr="00905C75">
        <w:rPr>
          <w:rFonts w:ascii="Akhbar MT" w:hAnsi="AGA Arabesque" w:cs="Akhbar MT" w:hint="cs"/>
          <w:color w:val="000000"/>
          <w:sz w:val="40"/>
          <w:szCs w:val="40"/>
          <w:rtl/>
        </w:rPr>
        <w:t>،</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وهذا</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مما</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اتفق</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المسلمون</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على</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وجوب</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تنزيه</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الله</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ورسوله،</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بل</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وعامة</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الصحابة</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والأئمة</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من</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ذلك</w:t>
      </w:r>
      <w:r w:rsidRPr="00905C75">
        <w:rPr>
          <w:rFonts w:ascii="Akhbar MT" w:hAnsi="AGA Arabesque" w:cs="Akhbar MT"/>
          <w:color w:val="000000"/>
          <w:sz w:val="40"/>
          <w:szCs w:val="40"/>
          <w:rtl/>
        </w:rPr>
        <w:t xml:space="preserve">. </w:t>
      </w:r>
    </w:p>
    <w:p w:rsidR="00DE2249" w:rsidRPr="00905C75" w:rsidRDefault="00DE7DF5" w:rsidP="00A327EE">
      <w:pPr>
        <w:spacing w:line="540" w:lineRule="exact"/>
        <w:jc w:val="both"/>
        <w:rPr>
          <w:rFonts w:ascii="Akhbar MT" w:hAnsi="AGA Arabesque" w:cs="Akhbar MT"/>
          <w:color w:val="000000"/>
          <w:sz w:val="40"/>
          <w:szCs w:val="40"/>
          <w:rtl/>
        </w:rPr>
      </w:pPr>
      <w:r w:rsidRPr="00905C75">
        <w:rPr>
          <w:rFonts w:ascii="Akhbar MT" w:hAnsi="AGA Arabesque" w:cs="Akhbar MT" w:hint="cs"/>
          <w:b/>
          <w:bCs/>
          <w:color w:val="000000"/>
          <w:sz w:val="40"/>
          <w:szCs w:val="40"/>
          <w:rtl/>
        </w:rPr>
        <w:t>(</w:t>
      </w:r>
      <w:r w:rsidR="00DE2249" w:rsidRPr="00905C75">
        <w:rPr>
          <w:rFonts w:ascii="Akhbar MT" w:hAnsi="AGA Arabesque" w:cs="Akhbar MT" w:hint="cs"/>
          <w:b/>
          <w:bCs/>
          <w:color w:val="000000"/>
          <w:sz w:val="40"/>
          <w:szCs w:val="40"/>
          <w:rtl/>
        </w:rPr>
        <w:t>الرابع</w:t>
      </w:r>
      <w:r w:rsidRPr="00905C75">
        <w:rPr>
          <w:rFonts w:ascii="Akhbar MT" w:hAnsi="AGA Arabesque" w:cs="Akhbar MT" w:hint="cs"/>
          <w:color w:val="000000"/>
          <w:sz w:val="40"/>
          <w:szCs w:val="40"/>
          <w:rtl/>
        </w:rPr>
        <w:t>)</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أن</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قول</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النبي</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صلى</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الله</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عليه</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وسلم</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في</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الحديث</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المتفق</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عليه</w:t>
      </w:r>
      <w:r w:rsidR="00DE2249" w:rsidRPr="00905C75">
        <w:rPr>
          <w:rFonts w:ascii="Akhbar MT" w:hAnsi="AGA Arabesque" w:cs="Akhbar MT"/>
          <w:color w:val="000000"/>
          <w:sz w:val="40"/>
          <w:szCs w:val="40"/>
          <w:rtl/>
        </w:rPr>
        <w:t xml:space="preserve">: </w:t>
      </w:r>
      <w:r w:rsidR="00A327EE">
        <w:rPr>
          <w:rFonts w:cs="Aharoni" w:hint="cs"/>
          <w:color w:val="000000"/>
          <w:sz w:val="40"/>
          <w:szCs w:val="40"/>
          <w:rtl/>
        </w:rPr>
        <w:t>«</w:t>
      </w:r>
      <w:r w:rsidR="00614ECB" w:rsidRPr="00905C75">
        <w:rPr>
          <w:rFonts w:ascii="Akhbar MT" w:hAnsi="AGA Arabesque" w:cs="Akhbar MT" w:hint="cs"/>
          <w:color w:val="000000"/>
          <w:sz w:val="40"/>
          <w:szCs w:val="40"/>
          <w:rtl/>
        </w:rPr>
        <w:t>اللهم</w:t>
      </w:r>
      <w:r w:rsidR="00084894" w:rsidRPr="00905C75">
        <w:rPr>
          <w:rFonts w:ascii="Akhbar MT" w:hAnsi="AGA Arabesque" w:cs="Akhbar MT" w:hint="cs"/>
          <w:color w:val="000000"/>
          <w:sz w:val="40"/>
          <w:szCs w:val="40"/>
          <w:rtl/>
        </w:rPr>
        <w:t>..</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أنت</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الحق</w:t>
      </w:r>
      <w:r w:rsidR="006B145B" w:rsidRPr="00905C75">
        <w:rPr>
          <w:rFonts w:ascii="Akhbar MT" w:hAnsi="AGA Arabesque" w:cs="Akhbar MT" w:hint="cs"/>
          <w:color w:val="000000"/>
          <w:sz w:val="40"/>
          <w:szCs w:val="40"/>
          <w:rtl/>
        </w:rPr>
        <w:t>،</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وقولك</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الحق</w:t>
      </w:r>
      <w:r w:rsidR="006B145B" w:rsidRPr="00905C75">
        <w:rPr>
          <w:rFonts w:ascii="Akhbar MT" w:hAnsi="AGA Arabesque" w:cs="Akhbar MT" w:hint="cs"/>
          <w:color w:val="000000"/>
          <w:sz w:val="40"/>
          <w:szCs w:val="40"/>
          <w:rtl/>
        </w:rPr>
        <w:t>،</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ولقاؤك</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حق</w:t>
      </w:r>
      <w:r w:rsidR="006B145B" w:rsidRPr="00905C75">
        <w:rPr>
          <w:rFonts w:ascii="Akhbar MT" w:hAnsi="AGA Arabesque" w:cs="Akhbar MT" w:hint="cs"/>
          <w:color w:val="000000"/>
          <w:sz w:val="40"/>
          <w:szCs w:val="40"/>
          <w:rtl/>
        </w:rPr>
        <w:t>،</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والجنة</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حق</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والنار</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حق</w:t>
      </w:r>
      <w:r w:rsidR="00A327EE">
        <w:rPr>
          <w:rFonts w:cs="Aharoni" w:hint="cs"/>
          <w:color w:val="000000"/>
          <w:sz w:val="40"/>
          <w:szCs w:val="40"/>
          <w:rtl/>
        </w:rPr>
        <w:t>»</w:t>
      </w:r>
      <w:r w:rsidR="006B145B" w:rsidRPr="00905C75">
        <w:rPr>
          <w:rFonts w:ascii="Akhbar MT" w:hAnsi="AGA Arabesque" w:cs="Akhbar MT" w:hint="cs"/>
          <w:color w:val="000000"/>
          <w:sz w:val="40"/>
          <w:szCs w:val="40"/>
          <w:rtl/>
        </w:rPr>
        <w:t xml:space="preserve"> الحديث، </w:t>
      </w:r>
      <w:r w:rsidR="00DE2249" w:rsidRPr="00905C75">
        <w:rPr>
          <w:rFonts w:ascii="Akhbar MT" w:hAnsi="AGA Arabesque" w:cs="Akhbar MT" w:hint="cs"/>
          <w:color w:val="000000"/>
          <w:sz w:val="40"/>
          <w:szCs w:val="40"/>
          <w:rtl/>
        </w:rPr>
        <w:t>ففي</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الحديث</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فرق</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بين</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لقائه</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وبين</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الجنة</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والنار،</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والجنة</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والنار</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تتضمن</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جزاء</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المطيعين</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والعصاة،</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فعلم</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أن</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لقاءه</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ليس</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هو</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لقاء</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الجنة</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والنار</w:t>
      </w:r>
      <w:r w:rsidR="00DE2249" w:rsidRPr="00905C75">
        <w:rPr>
          <w:rFonts w:ascii="Akhbar MT" w:hAnsi="AGA Arabesque" w:cs="Akhbar MT"/>
          <w:color w:val="000000"/>
          <w:sz w:val="40"/>
          <w:szCs w:val="40"/>
          <w:rtl/>
        </w:rPr>
        <w:t xml:space="preserve">. </w:t>
      </w:r>
    </w:p>
    <w:p w:rsidR="00DE2249" w:rsidRPr="00905C75" w:rsidRDefault="00DE7DF5" w:rsidP="00A327EE">
      <w:pPr>
        <w:spacing w:line="540" w:lineRule="exact"/>
        <w:jc w:val="both"/>
        <w:rPr>
          <w:rFonts w:ascii="Akhbar MT" w:hAnsi="AGA Arabesque" w:cs="Akhbar MT"/>
          <w:color w:val="000000"/>
          <w:sz w:val="40"/>
          <w:szCs w:val="40"/>
          <w:rtl/>
        </w:rPr>
      </w:pPr>
      <w:r w:rsidRPr="00905C75">
        <w:rPr>
          <w:rFonts w:ascii="Akhbar MT" w:hAnsi="AGA Arabesque" w:cs="Akhbar MT" w:hint="cs"/>
          <w:b/>
          <w:bCs/>
          <w:color w:val="000000"/>
          <w:sz w:val="40"/>
          <w:szCs w:val="40"/>
          <w:rtl/>
        </w:rPr>
        <w:t>(</w:t>
      </w:r>
      <w:r w:rsidR="00DE2249" w:rsidRPr="00905C75">
        <w:rPr>
          <w:rFonts w:ascii="Akhbar MT" w:hAnsi="AGA Arabesque" w:cs="Akhbar MT" w:hint="cs"/>
          <w:b/>
          <w:bCs/>
          <w:color w:val="000000"/>
          <w:sz w:val="40"/>
          <w:szCs w:val="40"/>
          <w:rtl/>
        </w:rPr>
        <w:t>الخامس</w:t>
      </w:r>
      <w:r w:rsidRPr="00905C75">
        <w:rPr>
          <w:rFonts w:ascii="Akhbar MT" w:hAnsi="AGA Arabesque" w:cs="Akhbar MT" w:hint="cs"/>
          <w:color w:val="000000"/>
          <w:sz w:val="40"/>
          <w:szCs w:val="40"/>
          <w:rtl/>
        </w:rPr>
        <w:t>)</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أن</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النبي</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صلى</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الله</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عليه</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وسلم</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ذكر</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في</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غير</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حديث</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ما</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يبين</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لقاء</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العبد</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ربه</w:t>
      </w:r>
      <w:r w:rsidR="00614ECB" w:rsidRPr="00905C75">
        <w:rPr>
          <w:rFonts w:ascii="Akhbar MT" w:hAnsi="AGA Arabesque" w:cs="Akhbar MT" w:hint="cs"/>
          <w:color w:val="000000"/>
          <w:sz w:val="40"/>
          <w:szCs w:val="40"/>
          <w:rtl/>
        </w:rPr>
        <w:t>،</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كما</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في</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الصحيحين</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عن</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عدي</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بن</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حاتم</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عن</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النبي</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صلى</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الله</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عليه</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وسلم</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أنه</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قال</w:t>
      </w:r>
      <w:r w:rsidR="00DE2249" w:rsidRPr="00905C75">
        <w:rPr>
          <w:rFonts w:ascii="Akhbar MT" w:hAnsi="AGA Arabesque" w:cs="Akhbar MT"/>
          <w:color w:val="000000"/>
          <w:sz w:val="40"/>
          <w:szCs w:val="40"/>
          <w:rtl/>
        </w:rPr>
        <w:t>:</w:t>
      </w:r>
      <w:r w:rsidR="00A327EE">
        <w:rPr>
          <w:rFonts w:cs="Aharoni" w:hint="cs"/>
          <w:color w:val="000000"/>
          <w:sz w:val="40"/>
          <w:szCs w:val="40"/>
          <w:rtl/>
        </w:rPr>
        <w:t>«</w:t>
      </w:r>
      <w:r w:rsidR="00DE2249" w:rsidRPr="00905C75">
        <w:rPr>
          <w:rFonts w:ascii="Akhbar MT" w:hAnsi="AGA Arabesque" w:cs="Akhbar MT" w:hint="cs"/>
          <w:color w:val="000000"/>
          <w:sz w:val="40"/>
          <w:szCs w:val="40"/>
          <w:rtl/>
        </w:rPr>
        <w:t>ما</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منكم</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من</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أحد</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إلا</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سيكلمه</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الله</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ليس</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بينه</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وبينه</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حاجب</w:t>
      </w:r>
      <w:r w:rsidR="00DE2249" w:rsidRPr="00CA7FD4">
        <w:rPr>
          <w:rFonts w:ascii="Akhbar MT" w:hAnsi="Akhbar MT" w:cs="Akhbar MT" w:hint="cs"/>
          <w:color w:val="000000"/>
          <w:sz w:val="44"/>
          <w:szCs w:val="44"/>
          <w:vertAlign w:val="superscript"/>
          <w:rtl/>
        </w:rPr>
        <w:t>(</w:t>
      </w:r>
      <w:r w:rsidR="00DE2249" w:rsidRPr="00CA7FD4">
        <w:rPr>
          <w:rStyle w:val="a6"/>
          <w:rFonts w:ascii="Akhbar MT" w:hAnsi="Akhbar MT" w:cs="Akhbar MT"/>
          <w:color w:val="000000"/>
          <w:sz w:val="44"/>
          <w:szCs w:val="44"/>
          <w:rtl/>
        </w:rPr>
        <w:footnoteReference w:id="39"/>
      </w:r>
      <w:r w:rsidR="00DE2249" w:rsidRPr="00CA7FD4">
        <w:rPr>
          <w:rFonts w:ascii="Akhbar MT" w:hAnsi="Akhbar MT" w:cs="Akhbar MT" w:hint="cs"/>
          <w:color w:val="000000"/>
          <w:sz w:val="44"/>
          <w:szCs w:val="44"/>
          <w:vertAlign w:val="superscript"/>
          <w:rtl/>
        </w:rPr>
        <w:t>)</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ولا</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ترجمان؛</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فينظر</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أيمن</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منه</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فلا</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يرى</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إلا</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شيئا</w:t>
      </w:r>
      <w:r w:rsidR="00614ECB" w:rsidRPr="00905C75">
        <w:rPr>
          <w:rFonts w:ascii="Akhbar MT" w:hAnsi="AGA Arabesque" w:cs="Akhbar MT" w:hint="cs"/>
          <w:color w:val="000000"/>
          <w:sz w:val="40"/>
          <w:szCs w:val="40"/>
          <w:rtl/>
        </w:rPr>
        <w:t>ً</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قدمه</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وينظر</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أشأم</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منه</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فلا</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يرى</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إلا</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شيئا</w:t>
      </w:r>
      <w:r w:rsidR="00614ECB" w:rsidRPr="00905C75">
        <w:rPr>
          <w:rFonts w:ascii="Akhbar MT" w:hAnsi="AGA Arabesque" w:cs="Akhbar MT" w:hint="cs"/>
          <w:color w:val="000000"/>
          <w:sz w:val="40"/>
          <w:szCs w:val="40"/>
          <w:rtl/>
        </w:rPr>
        <w:t>ً</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قدمه</w:t>
      </w:r>
      <w:r w:rsidR="00204ED1" w:rsidRPr="00905C75">
        <w:rPr>
          <w:rFonts w:ascii="Akhbar MT" w:hAnsi="AGA Arabesque" w:cs="Akhbar MT" w:hint="cs"/>
          <w:color w:val="000000"/>
          <w:sz w:val="40"/>
          <w:szCs w:val="40"/>
          <w:rtl/>
        </w:rPr>
        <w:t>،</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فتستقبله</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النار؛</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فمن</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استطاع</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أن</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يتقي</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النار</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ولو</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بشق</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تمرة</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فليفعل</w:t>
      </w:r>
      <w:r w:rsidR="004D4A36" w:rsidRPr="00905C75">
        <w:rPr>
          <w:rFonts w:ascii="Akhbar MT" w:hAnsi="AGA Arabesque" w:cs="Akhbar MT" w:hint="cs"/>
          <w:color w:val="000000"/>
          <w:sz w:val="40"/>
          <w:szCs w:val="40"/>
          <w:rtl/>
        </w:rPr>
        <w:t>،</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فإن</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لم</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يستطع</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فبكلمة</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طيبة</w:t>
      </w:r>
      <w:r w:rsidR="00A327EE">
        <w:rPr>
          <w:rFonts w:cs="Aharoni" w:hint="cs"/>
          <w:color w:val="000000"/>
          <w:sz w:val="40"/>
          <w:szCs w:val="40"/>
          <w:rtl/>
        </w:rPr>
        <w:t>»</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إلى</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أمثال</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ذلك</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من</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الأحاديث</w:t>
      </w:r>
      <w:r w:rsidR="00DE2249" w:rsidRPr="00905C75">
        <w:rPr>
          <w:rFonts w:ascii="Akhbar MT" w:hAnsi="AGA Arabesque" w:cs="Akhbar MT"/>
          <w:color w:val="000000"/>
          <w:sz w:val="40"/>
          <w:szCs w:val="40"/>
          <w:rtl/>
        </w:rPr>
        <w:t>.</w:t>
      </w:r>
    </w:p>
    <w:p w:rsidR="00DE2249" w:rsidRPr="00905C75" w:rsidRDefault="00DE7DF5" w:rsidP="007C2EA9">
      <w:pPr>
        <w:spacing w:line="540" w:lineRule="exact"/>
        <w:jc w:val="both"/>
        <w:rPr>
          <w:rFonts w:ascii="Akhbar MT" w:hAnsi="AGA Arabesque" w:cs="Akhbar MT"/>
          <w:color w:val="000000"/>
          <w:sz w:val="40"/>
          <w:szCs w:val="40"/>
          <w:rtl/>
        </w:rPr>
      </w:pPr>
      <w:r w:rsidRPr="00905C75">
        <w:rPr>
          <w:rFonts w:ascii="Akhbar MT" w:hAnsi="AGA Arabesque" w:cs="Akhbar MT" w:hint="cs"/>
          <w:b/>
          <w:bCs/>
          <w:color w:val="000000"/>
          <w:sz w:val="40"/>
          <w:szCs w:val="40"/>
          <w:rtl/>
        </w:rPr>
        <w:t>(</w:t>
      </w:r>
      <w:r w:rsidR="00DE2249" w:rsidRPr="00905C75">
        <w:rPr>
          <w:rFonts w:ascii="Akhbar MT" w:hAnsi="AGA Arabesque" w:cs="Akhbar MT" w:hint="cs"/>
          <w:b/>
          <w:bCs/>
          <w:color w:val="000000"/>
          <w:sz w:val="40"/>
          <w:szCs w:val="40"/>
          <w:rtl/>
        </w:rPr>
        <w:t>السادس</w:t>
      </w:r>
      <w:r w:rsidRPr="00905C75">
        <w:rPr>
          <w:rFonts w:ascii="Akhbar MT" w:hAnsi="AGA Arabesque" w:cs="Akhbar MT" w:hint="cs"/>
          <w:color w:val="000000"/>
          <w:sz w:val="40"/>
          <w:szCs w:val="40"/>
          <w:rtl/>
        </w:rPr>
        <w:t>)</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أنه</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لو</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أريد</w:t>
      </w:r>
      <w:r w:rsidR="00DE2249" w:rsidRPr="00905C75">
        <w:rPr>
          <w:rFonts w:ascii="Akhbar MT" w:hAnsi="AGA Arabesque" w:cs="Akhbar MT"/>
          <w:color w:val="000000"/>
          <w:sz w:val="40"/>
          <w:szCs w:val="40"/>
          <w:rtl/>
        </w:rPr>
        <w:t xml:space="preserve"> </w:t>
      </w:r>
      <w:r w:rsidR="00204ED1" w:rsidRPr="00905C75">
        <w:rPr>
          <w:rFonts w:ascii="Akhbar MT" w:hAnsi="AGA Arabesque" w:cs="Akhbar MT" w:hint="cs"/>
          <w:color w:val="000000"/>
          <w:sz w:val="40"/>
          <w:szCs w:val="40"/>
          <w:rtl/>
        </w:rPr>
        <w:t>بـ</w:t>
      </w:r>
      <w:r w:rsidR="00DE2249" w:rsidRPr="00905C75">
        <w:rPr>
          <w:rFonts w:ascii="Akhbar MT" w:hAnsi="AGA Arabesque" w:cs="Akhbar MT" w:hint="cs"/>
          <w:color w:val="000000"/>
          <w:sz w:val="40"/>
          <w:szCs w:val="40"/>
          <w:rtl/>
        </w:rPr>
        <w:t>لقاء</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الله</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بعض</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المخلوقات</w:t>
      </w:r>
      <w:r w:rsidR="00DE2249" w:rsidRPr="00905C75">
        <w:rPr>
          <w:rFonts w:ascii="Akhbar MT" w:hAnsi="AGA Arabesque" w:cs="Akhbar MT"/>
          <w:color w:val="000000"/>
          <w:sz w:val="40"/>
          <w:szCs w:val="40"/>
          <w:rtl/>
        </w:rPr>
        <w:t xml:space="preserve"> </w:t>
      </w:r>
      <w:r w:rsidR="00DE2249" w:rsidRPr="00613298">
        <w:rPr>
          <w:rFonts w:ascii="Akhbar MT" w:hAnsi="AGA Arabesque" w:cs="Akhbar MT"/>
          <w:b/>
          <w:bCs/>
          <w:color w:val="000000"/>
          <w:sz w:val="40"/>
          <w:szCs w:val="40"/>
          <w:rtl/>
        </w:rPr>
        <w:t>-</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إما</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جزاء</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وإما</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غير</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جزاء</w:t>
      </w:r>
      <w:r w:rsidR="00DE2249" w:rsidRPr="00905C75">
        <w:rPr>
          <w:rFonts w:ascii="Akhbar MT" w:hAnsi="AGA Arabesque" w:cs="Akhbar MT"/>
          <w:color w:val="000000"/>
          <w:sz w:val="40"/>
          <w:szCs w:val="40"/>
          <w:rtl/>
        </w:rPr>
        <w:t xml:space="preserve"> </w:t>
      </w:r>
      <w:r w:rsidR="00DE2249" w:rsidRPr="00613298">
        <w:rPr>
          <w:rFonts w:ascii="Akhbar MT" w:hAnsi="AGA Arabesque" w:cs="Akhbar MT"/>
          <w:b/>
          <w:bCs/>
          <w:color w:val="000000"/>
          <w:sz w:val="40"/>
          <w:szCs w:val="40"/>
          <w:rtl/>
        </w:rPr>
        <w:t>-</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لكان</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ذلك</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واقعاً</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في</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الدنيا</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والآخرة،</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فكان</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العبد</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لا</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يزال</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ملاقياً</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لربه،</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ولما</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علم</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lastRenderedPageBreak/>
        <w:t>المسلمون</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بالاضطرار</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من</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دين</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الإسلام</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أن</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لقاء</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الله</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لا</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يكون</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إلا</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بعد</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الموت</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علم</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بطلان</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أن</w:t>
      </w:r>
      <w:r w:rsidR="00DE2249" w:rsidRPr="00905C75">
        <w:rPr>
          <w:rFonts w:ascii="Akhbar MT" w:hAnsi="AGA Arabesque" w:cs="Akhbar MT"/>
          <w:color w:val="000000"/>
          <w:sz w:val="40"/>
          <w:szCs w:val="40"/>
          <w:rtl/>
        </w:rPr>
        <w:t xml:space="preserve"> </w:t>
      </w:r>
      <w:r w:rsidR="00204ED1" w:rsidRPr="00905C75">
        <w:rPr>
          <w:rFonts w:ascii="Akhbar MT" w:hAnsi="AGA Arabesque" w:cs="Akhbar MT" w:hint="cs"/>
          <w:color w:val="000000"/>
          <w:sz w:val="40"/>
          <w:szCs w:val="40"/>
          <w:rtl/>
        </w:rPr>
        <w:t>(</w:t>
      </w:r>
      <w:r w:rsidR="00DE2249" w:rsidRPr="00905C75">
        <w:rPr>
          <w:rFonts w:ascii="Akhbar MT" w:hAnsi="AGA Arabesque" w:cs="Akhbar MT" w:hint="cs"/>
          <w:color w:val="000000"/>
          <w:sz w:val="40"/>
          <w:szCs w:val="40"/>
          <w:rtl/>
        </w:rPr>
        <w:t>اللقاء</w:t>
      </w:r>
      <w:r w:rsidR="00204ED1" w:rsidRPr="00905C75">
        <w:rPr>
          <w:rFonts w:ascii="Akhbar MT" w:hAnsi="AGA Arabesque" w:cs="Akhbar MT" w:hint="cs"/>
          <w:color w:val="000000"/>
          <w:sz w:val="40"/>
          <w:szCs w:val="40"/>
          <w:rtl/>
        </w:rPr>
        <w:t>)</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لقاء</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بعض</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المخلوقات،</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ومعلوم</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أن</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الله</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قد</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جازى</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خلقاً</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على</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أعمالهم</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في</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الدنيا</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بخير</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وشر</w:t>
      </w:r>
      <w:r w:rsidR="00204ED1" w:rsidRPr="00905C75">
        <w:rPr>
          <w:rFonts w:ascii="Akhbar MT" w:hAnsi="AGA Arabesque" w:cs="Akhbar MT" w:hint="cs"/>
          <w:color w:val="000000"/>
          <w:sz w:val="40"/>
          <w:szCs w:val="40"/>
          <w:rtl/>
        </w:rPr>
        <w:t>،</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كما</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جازى</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قوم</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نوح</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وعاد</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وثمود</w:t>
      </w:r>
      <w:r w:rsidR="00DE2249" w:rsidRPr="00905C75">
        <w:rPr>
          <w:rFonts w:ascii="Akhbar MT" w:hAnsi="AGA Arabesque" w:cs="Akhbar MT"/>
          <w:color w:val="000000"/>
          <w:sz w:val="40"/>
          <w:szCs w:val="40"/>
          <w:rtl/>
        </w:rPr>
        <w:t xml:space="preserve"> </w:t>
      </w:r>
      <w:r w:rsidR="00204ED1" w:rsidRPr="00905C75">
        <w:rPr>
          <w:rFonts w:ascii="Akhbar MT" w:hAnsi="AGA Arabesque" w:cs="Akhbar MT" w:hint="cs"/>
          <w:color w:val="000000"/>
          <w:sz w:val="40"/>
          <w:szCs w:val="40"/>
          <w:rtl/>
        </w:rPr>
        <w:t>وفرعون،</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وكما</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جازى</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الأنبياء</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وأتباعهم،</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ولم</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يقل</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مسلم</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إن</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لقاء</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هذه</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الأمور</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في</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الدنيا</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لقاء</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الله،</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ولو</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قال</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قائل</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إن</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لقاء</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الله</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جزاء</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مخصوص</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وهو</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الجنة</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مثلاً</w:t>
      </w:r>
      <w:r w:rsidR="00204ED1" w:rsidRPr="00905C75">
        <w:rPr>
          <w:rFonts w:ascii="Akhbar MT" w:hAnsi="AGA Arabesque" w:cs="Akhbar MT" w:hint="cs"/>
          <w:color w:val="000000"/>
          <w:sz w:val="40"/>
          <w:szCs w:val="40"/>
          <w:rtl/>
        </w:rPr>
        <w:t>،</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أو</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النار</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لقيل</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له</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ليس</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في</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لفظ</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هذا</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لقاء</w:t>
      </w:r>
      <w:r w:rsidR="00C67E97" w:rsidRPr="00905C75">
        <w:rPr>
          <w:rFonts w:ascii="Akhbar MT" w:hAnsi="AGA Arabesque" w:cs="Akhbar MT" w:hint="cs"/>
          <w:color w:val="000000"/>
          <w:sz w:val="40"/>
          <w:szCs w:val="40"/>
          <w:rtl/>
        </w:rPr>
        <w:t xml:space="preserve"> </w:t>
      </w:r>
      <w:r w:rsidR="00DE2249" w:rsidRPr="00905C75">
        <w:rPr>
          <w:rFonts w:ascii="Akhbar MT" w:hAnsi="AGA Arabesque" w:cs="Akhbar MT" w:hint="cs"/>
          <w:color w:val="000000"/>
          <w:sz w:val="40"/>
          <w:szCs w:val="40"/>
          <w:rtl/>
        </w:rPr>
        <w:t>مخصوص</w:t>
      </w:r>
      <w:r w:rsidR="00C67E97" w:rsidRPr="00905C75">
        <w:rPr>
          <w:rFonts w:ascii="Akhbar MT" w:hAnsi="AGA Arabesque" w:cs="Akhbar MT" w:hint="cs"/>
          <w:color w:val="000000"/>
          <w:sz w:val="40"/>
          <w:szCs w:val="40"/>
          <w:rtl/>
        </w:rPr>
        <w:t>،</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ولا</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دليل</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عليه</w:t>
      </w:r>
      <w:r w:rsidR="00C67E97" w:rsidRPr="00905C75">
        <w:rPr>
          <w:rFonts w:ascii="Akhbar MT" w:hAnsi="AGA Arabesque" w:cs="Akhbar MT" w:hint="cs"/>
          <w:color w:val="000000"/>
          <w:sz w:val="40"/>
          <w:szCs w:val="40"/>
          <w:rtl/>
        </w:rPr>
        <w:t>،</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وليس</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هو</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بأولى</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من</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أن</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يقال</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لقاء</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الله</w:t>
      </w:r>
      <w:r w:rsidR="00DE2249" w:rsidRPr="00905C75">
        <w:rPr>
          <w:rFonts w:ascii="Akhbar MT" w:hAnsi="AGA Arabesque" w:cs="Akhbar MT"/>
          <w:color w:val="000000"/>
          <w:sz w:val="40"/>
          <w:szCs w:val="40"/>
          <w:rtl/>
        </w:rPr>
        <w:t xml:space="preserve"> </w:t>
      </w:r>
      <w:r w:rsidR="007C2EA9" w:rsidRPr="00DA736D">
        <w:rPr>
          <w:rFonts w:ascii="Akhbar MT" w:hAnsi="AGA Arabesque" w:cs="Akhbar MT" w:hint="cs"/>
          <w:b/>
          <w:bCs/>
          <w:color w:val="000000"/>
          <w:sz w:val="40"/>
          <w:szCs w:val="40"/>
          <w:rtl/>
        </w:rPr>
        <w:t>-</w:t>
      </w:r>
      <w:r w:rsidR="00DE2249" w:rsidRPr="00905C75">
        <w:rPr>
          <w:rFonts w:ascii="Akhbar MT" w:hAnsi="AGA Arabesque" w:cs="Akhbar MT" w:hint="cs"/>
          <w:color w:val="000000"/>
          <w:sz w:val="40"/>
          <w:szCs w:val="40"/>
          <w:rtl/>
        </w:rPr>
        <w:t xml:space="preserve"> تعالى </w:t>
      </w:r>
      <w:r w:rsidR="00DE2249" w:rsidRPr="00DA736D">
        <w:rPr>
          <w:rFonts w:ascii="Akhbar MT" w:hAnsi="AGA Arabesque" w:cs="Akhbar MT" w:hint="cs"/>
          <w:b/>
          <w:bCs/>
          <w:color w:val="000000"/>
          <w:sz w:val="40"/>
          <w:szCs w:val="40"/>
          <w:rtl/>
        </w:rPr>
        <w:t>-</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لقاء</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بعض</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ملائكته</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أو</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بعض</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الشياطين</w:t>
      </w:r>
      <w:r w:rsidR="00C67E97" w:rsidRPr="00905C75">
        <w:rPr>
          <w:rFonts w:ascii="Akhbar MT" w:hAnsi="AGA Arabesque" w:cs="Akhbar MT" w:hint="cs"/>
          <w:color w:val="000000"/>
          <w:sz w:val="40"/>
          <w:szCs w:val="40"/>
          <w:rtl/>
        </w:rPr>
        <w:t>،</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وأمثال</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ذلك</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من</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التحكمات</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الموجودة</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في</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الدنيا</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والآخرة؛</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إذ</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ليس</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دلالة</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اللفظ</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على</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تعيين</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هذا</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بأولى</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من</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دلالته</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على</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تعيين</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هذا</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فبطل</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ذلك</w:t>
      </w:r>
      <w:r w:rsidR="00DE2249" w:rsidRPr="00905C75">
        <w:rPr>
          <w:rFonts w:ascii="Akhbar MT" w:hAnsi="AGA Arabesque" w:cs="Akhbar MT"/>
          <w:color w:val="000000"/>
          <w:sz w:val="40"/>
          <w:szCs w:val="40"/>
          <w:rtl/>
        </w:rPr>
        <w:t xml:space="preserve">. </w:t>
      </w:r>
    </w:p>
    <w:p w:rsidR="00DE2249" w:rsidRPr="00905C75" w:rsidRDefault="00DE7DF5" w:rsidP="00CF6122">
      <w:pPr>
        <w:spacing w:line="540" w:lineRule="exact"/>
        <w:jc w:val="both"/>
        <w:rPr>
          <w:rFonts w:ascii="Akhbar MT" w:hAnsi="AGA Arabesque" w:cs="Akhbar MT"/>
          <w:color w:val="000000"/>
          <w:sz w:val="40"/>
          <w:szCs w:val="40"/>
          <w:rtl/>
        </w:rPr>
      </w:pPr>
      <w:r w:rsidRPr="00905C75">
        <w:rPr>
          <w:rFonts w:ascii="Akhbar MT" w:hAnsi="AGA Arabesque" w:cs="Akhbar MT" w:hint="cs"/>
          <w:b/>
          <w:bCs/>
          <w:color w:val="000000"/>
          <w:sz w:val="40"/>
          <w:szCs w:val="40"/>
          <w:rtl/>
        </w:rPr>
        <w:t>(</w:t>
      </w:r>
      <w:r w:rsidR="00DE2249" w:rsidRPr="00905C75">
        <w:rPr>
          <w:rFonts w:ascii="Akhbar MT" w:hAnsi="AGA Arabesque" w:cs="Akhbar MT" w:hint="cs"/>
          <w:b/>
          <w:bCs/>
          <w:color w:val="000000"/>
          <w:sz w:val="40"/>
          <w:szCs w:val="40"/>
          <w:rtl/>
        </w:rPr>
        <w:t>الوجه</w:t>
      </w:r>
      <w:r w:rsidR="00DE2249" w:rsidRPr="00905C75">
        <w:rPr>
          <w:rFonts w:ascii="Akhbar MT" w:hAnsi="AGA Arabesque" w:cs="Akhbar MT"/>
          <w:b/>
          <w:bCs/>
          <w:color w:val="000000"/>
          <w:sz w:val="40"/>
          <w:szCs w:val="40"/>
          <w:rtl/>
        </w:rPr>
        <w:t xml:space="preserve"> </w:t>
      </w:r>
      <w:r w:rsidR="00DE2249" w:rsidRPr="00905C75">
        <w:rPr>
          <w:rFonts w:ascii="Akhbar MT" w:hAnsi="AGA Arabesque" w:cs="Akhbar MT" w:hint="cs"/>
          <w:b/>
          <w:bCs/>
          <w:color w:val="000000"/>
          <w:sz w:val="40"/>
          <w:szCs w:val="40"/>
          <w:rtl/>
        </w:rPr>
        <w:t>السابع</w:t>
      </w:r>
      <w:r w:rsidRPr="00905C75">
        <w:rPr>
          <w:rFonts w:ascii="Akhbar MT" w:hAnsi="AGA Arabesque" w:cs="Akhbar MT" w:hint="cs"/>
          <w:b/>
          <w:bCs/>
          <w:color w:val="000000"/>
          <w:sz w:val="40"/>
          <w:szCs w:val="40"/>
          <w:rtl/>
        </w:rPr>
        <w:t>)</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أن</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لقاء</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الله</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لم</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يستعمل</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في</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لقاء</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غيره</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لا</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حقيقة</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ولا</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مجازاً</w:t>
      </w:r>
      <w:r w:rsidR="00C67E97" w:rsidRPr="00905C75">
        <w:rPr>
          <w:rFonts w:ascii="Akhbar MT" w:hAnsi="AGA Arabesque" w:cs="Akhbar MT" w:hint="cs"/>
          <w:color w:val="000000"/>
          <w:sz w:val="40"/>
          <w:szCs w:val="40"/>
          <w:rtl/>
        </w:rPr>
        <w:t>،</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ولا</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استعمل</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لقاء</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زيد</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في</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لقاء</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غيره</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أصلاً؛</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بل</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حيث</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ذكر</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هذا</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اللفظ</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فإنما</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يراد</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به</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لقاء</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المذكور؛</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إذ</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ما</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سواه</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لا</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يشعر</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اللفظ</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به</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فلا</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يدل</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عليه</w:t>
      </w:r>
      <w:r w:rsidR="00DE2249" w:rsidRPr="00905C75">
        <w:rPr>
          <w:rFonts w:ascii="Akhbar MT" w:hAnsi="AGA Arabesque" w:cs="Akhbar MT"/>
          <w:color w:val="000000"/>
          <w:sz w:val="40"/>
          <w:szCs w:val="40"/>
          <w:rtl/>
        </w:rPr>
        <w:t>.</w:t>
      </w:r>
    </w:p>
    <w:p w:rsidR="00DE2249" w:rsidRPr="00905C75" w:rsidRDefault="00DE7DF5" w:rsidP="00655BAB">
      <w:pPr>
        <w:spacing w:line="540" w:lineRule="exact"/>
        <w:jc w:val="both"/>
        <w:rPr>
          <w:rFonts w:ascii="Akhbar MT" w:hAnsi="AGA Arabesque" w:cs="Akhbar MT"/>
          <w:color w:val="000000"/>
          <w:sz w:val="40"/>
          <w:szCs w:val="40"/>
          <w:rtl/>
        </w:rPr>
      </w:pPr>
      <w:r w:rsidRPr="00905C75">
        <w:rPr>
          <w:rFonts w:ascii="Akhbar MT" w:hAnsi="AGA Arabesque" w:cs="Akhbar MT" w:hint="cs"/>
          <w:b/>
          <w:bCs/>
          <w:color w:val="000000"/>
          <w:sz w:val="40"/>
          <w:szCs w:val="40"/>
          <w:rtl/>
        </w:rPr>
        <w:t>(</w:t>
      </w:r>
      <w:r w:rsidR="00DE2249" w:rsidRPr="00905C75">
        <w:rPr>
          <w:rFonts w:ascii="Akhbar MT" w:hAnsi="AGA Arabesque" w:cs="Akhbar MT" w:hint="cs"/>
          <w:b/>
          <w:bCs/>
          <w:color w:val="000000"/>
          <w:sz w:val="40"/>
          <w:szCs w:val="40"/>
          <w:rtl/>
        </w:rPr>
        <w:t>الوجه</w:t>
      </w:r>
      <w:r w:rsidR="00DE2249" w:rsidRPr="00905C75">
        <w:rPr>
          <w:rFonts w:ascii="Akhbar MT" w:hAnsi="AGA Arabesque" w:cs="Akhbar MT"/>
          <w:b/>
          <w:bCs/>
          <w:color w:val="000000"/>
          <w:sz w:val="40"/>
          <w:szCs w:val="40"/>
          <w:rtl/>
        </w:rPr>
        <w:t xml:space="preserve"> </w:t>
      </w:r>
      <w:r w:rsidR="00DE2249" w:rsidRPr="00905C75">
        <w:rPr>
          <w:rFonts w:ascii="Akhbar MT" w:hAnsi="AGA Arabesque" w:cs="Akhbar MT" w:hint="cs"/>
          <w:b/>
          <w:bCs/>
          <w:color w:val="000000"/>
          <w:sz w:val="40"/>
          <w:szCs w:val="40"/>
          <w:rtl/>
        </w:rPr>
        <w:t>الثامن</w:t>
      </w:r>
      <w:r w:rsidRPr="00905C75">
        <w:rPr>
          <w:rFonts w:ascii="Akhbar MT" w:hAnsi="AGA Arabesque" w:cs="Akhbar MT" w:hint="cs"/>
          <w:color w:val="000000"/>
          <w:sz w:val="40"/>
          <w:szCs w:val="40"/>
          <w:rtl/>
        </w:rPr>
        <w:t>)</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أن</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 xml:space="preserve">قوله </w:t>
      </w:r>
      <w:r w:rsidR="00DE2249" w:rsidRPr="00613298">
        <w:rPr>
          <w:rFonts w:ascii="Akhbar MT" w:hAnsi="AGA Arabesque" w:cs="Akhbar MT" w:hint="cs"/>
          <w:b/>
          <w:bCs/>
          <w:color w:val="000000"/>
          <w:sz w:val="40"/>
          <w:szCs w:val="40"/>
          <w:rtl/>
        </w:rPr>
        <w:t>-</w:t>
      </w:r>
      <w:r w:rsidR="00DE2249" w:rsidRPr="00905C75">
        <w:rPr>
          <w:rFonts w:ascii="Akhbar MT" w:hAnsi="AGA Arabesque" w:cs="Akhbar MT" w:hint="cs"/>
          <w:color w:val="000000"/>
          <w:sz w:val="40"/>
          <w:szCs w:val="40"/>
          <w:rtl/>
        </w:rPr>
        <w:t xml:space="preserve"> تعالى </w:t>
      </w:r>
      <w:r w:rsidR="00DE2249" w:rsidRPr="00613298">
        <w:rPr>
          <w:rFonts w:ascii="Akhbar MT" w:hAnsi="AGA Arabesque" w:cs="Akhbar MT" w:hint="cs"/>
          <w:b/>
          <w:bCs/>
          <w:color w:val="000000"/>
          <w:sz w:val="40"/>
          <w:szCs w:val="40"/>
          <w:rtl/>
        </w:rPr>
        <w:t>-</w:t>
      </w:r>
      <w:r w:rsidR="00DE2249" w:rsidRPr="00905C75">
        <w:rPr>
          <w:rFonts w:ascii="Akhbar MT" w:hAnsi="AGA Arabesque" w:cs="Akhbar MT"/>
          <w:color w:val="000000"/>
          <w:sz w:val="40"/>
          <w:szCs w:val="40"/>
          <w:rtl/>
        </w:rPr>
        <w:t xml:space="preserve">: </w:t>
      </w:r>
      <w:r w:rsidR="00DE2249" w:rsidRPr="00905C75">
        <w:rPr>
          <w:rFonts w:ascii="AGA Arabesque" w:hAnsi="AGA Arabesque" w:cs="Akhbar MT"/>
          <w:color w:val="000000"/>
          <w:sz w:val="40"/>
          <w:szCs w:val="40"/>
        </w:rPr>
        <w:sym w:font="AGA Arabesque" w:char="F05D"/>
      </w:r>
      <w:r w:rsidR="00E23E95" w:rsidRPr="00905C75">
        <w:rPr>
          <w:rFonts w:ascii="Akhbar MT" w:hAnsi="AGA Arabesque" w:cs="Akhbar MT"/>
          <w:color w:val="000000"/>
          <w:sz w:val="40"/>
          <w:szCs w:val="40"/>
          <w:rtl/>
        </w:rPr>
        <w:t>هُوَ الَّذِي يُصَلِّي عَلَيْكُمْ وَمَلَائِكَتُهُ لِيُخْرِجَكُمْ مِنَ الظُّلُمَاتِ إِلَى النُّورِ وَكَانَ بِالْمُؤْمِنِينَ رَحِيمًا</w:t>
      </w:r>
      <w:r w:rsidR="000A78D8">
        <w:rPr>
          <w:rFonts w:ascii="Akhbar MT" w:hAnsi="AGA Arabesque" w:cs="Akhbar MT" w:hint="cs"/>
          <w:color w:val="000000"/>
          <w:sz w:val="40"/>
          <w:szCs w:val="40"/>
          <w:rtl/>
        </w:rPr>
        <w:t xml:space="preserve"> </w:t>
      </w:r>
      <w:r w:rsidR="00755399" w:rsidRPr="00613298">
        <w:rPr>
          <w:rFonts w:ascii="Traditional Arabic" w:hAnsi="Traditional Arabic" w:cs="Akhbar MT"/>
          <w:color w:val="000000"/>
          <w:sz w:val="16"/>
          <w:szCs w:val="16"/>
        </w:rPr>
        <w:sym w:font="AGA Arabesque" w:char="F02A"/>
      </w:r>
      <w:r w:rsidR="00C51B27" w:rsidRPr="00905C75">
        <w:rPr>
          <w:rFonts w:ascii="Akhbar MT" w:hAnsi="AGA Arabesque" w:cs="Akhbar MT" w:hint="cs"/>
          <w:color w:val="000000"/>
          <w:sz w:val="40"/>
          <w:szCs w:val="40"/>
          <w:rtl/>
        </w:rPr>
        <w:t xml:space="preserve"> </w:t>
      </w:r>
      <w:r w:rsidR="00C51B27" w:rsidRPr="00905C75">
        <w:rPr>
          <w:rFonts w:ascii="Akhbar MT" w:hAnsi="AGA Arabesque" w:cs="Akhbar MT"/>
          <w:color w:val="000000"/>
          <w:sz w:val="40"/>
          <w:szCs w:val="40"/>
          <w:rtl/>
        </w:rPr>
        <w:t>تَحِيَّ</w:t>
      </w:r>
      <w:r w:rsidR="00576F67" w:rsidRPr="00905C75">
        <w:rPr>
          <w:rFonts w:ascii="Akhbar MT" w:hAnsi="AGA Arabesque" w:cs="Akhbar MT"/>
          <w:color w:val="000000"/>
          <w:sz w:val="40"/>
          <w:szCs w:val="40"/>
          <w:rtl/>
        </w:rPr>
        <w:t>تُهُمْ يَوْمَ يَلْقَوْنَهُ سَلَ</w:t>
      </w:r>
      <w:r w:rsidR="00C51B27" w:rsidRPr="00905C75">
        <w:rPr>
          <w:rFonts w:ascii="Akhbar MT" w:hAnsi="AGA Arabesque" w:cs="Akhbar MT"/>
          <w:color w:val="000000"/>
          <w:sz w:val="40"/>
          <w:szCs w:val="40"/>
          <w:rtl/>
        </w:rPr>
        <w:t>مٌ وَأَعَدَّ لَهُمْ أَجْرًا كَرِيمًا</w:t>
      </w:r>
      <w:r w:rsidR="00DE2249" w:rsidRPr="00905C75">
        <w:rPr>
          <w:rFonts w:ascii="Akhbar MT" w:hAnsi="AGA Arabesque" w:cs="Akhbar MT" w:hint="cs"/>
          <w:color w:val="000000"/>
          <w:sz w:val="40"/>
          <w:szCs w:val="40"/>
        </w:rPr>
        <w:sym w:font="AGA Arabesque" w:char="F05B"/>
      </w:r>
      <w:r w:rsidR="00DE2249" w:rsidRPr="00905C75">
        <w:rPr>
          <w:rFonts w:ascii="Akhbar MT" w:hAnsi="AGA Arabesque" w:cs="Akhbar MT" w:hint="cs"/>
          <w:color w:val="000000"/>
          <w:sz w:val="40"/>
          <w:szCs w:val="40"/>
          <w:rtl/>
        </w:rPr>
        <w:t>،</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فلو</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كان</w:t>
      </w:r>
      <w:r w:rsidR="00DE2249" w:rsidRPr="00905C75">
        <w:rPr>
          <w:rFonts w:ascii="Akhbar MT" w:hAnsi="AGA Arabesque" w:cs="Akhbar MT"/>
          <w:color w:val="000000"/>
          <w:sz w:val="40"/>
          <w:szCs w:val="40"/>
          <w:rtl/>
        </w:rPr>
        <w:t xml:space="preserve"> </w:t>
      </w:r>
      <w:r w:rsidR="00C67E97" w:rsidRPr="00905C75">
        <w:rPr>
          <w:rFonts w:ascii="Akhbar MT" w:hAnsi="AGA Arabesque" w:cs="Akhbar MT" w:hint="cs"/>
          <w:color w:val="000000"/>
          <w:sz w:val="40"/>
          <w:szCs w:val="40"/>
          <w:rtl/>
        </w:rPr>
        <w:t>(</w:t>
      </w:r>
      <w:r w:rsidR="00DE2249" w:rsidRPr="00905C75">
        <w:rPr>
          <w:rFonts w:ascii="Akhbar MT" w:hAnsi="AGA Arabesque" w:cs="Akhbar MT" w:hint="cs"/>
          <w:color w:val="000000"/>
          <w:sz w:val="40"/>
          <w:szCs w:val="40"/>
          <w:rtl/>
        </w:rPr>
        <w:t>اللقاء</w:t>
      </w:r>
      <w:r w:rsidR="00C67E97" w:rsidRPr="00905C75">
        <w:rPr>
          <w:rFonts w:ascii="Akhbar MT" w:hAnsi="AGA Arabesque" w:cs="Akhbar MT" w:hint="cs"/>
          <w:color w:val="000000"/>
          <w:sz w:val="40"/>
          <w:szCs w:val="40"/>
          <w:rtl/>
        </w:rPr>
        <w:t>)</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هو</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لقاء</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جزائه</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لكان</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هو</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لقاء</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الأجر</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الكريم</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الذي</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أعد</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لهم،</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وإذا</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أخبر</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بأنهم</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يلقون</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ذلك</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لم</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يحسن</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بعد</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ذلك</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الإخبار</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بإعداده؛</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إذ</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الإعداد</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مقصوده</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الوصول</w:t>
      </w:r>
      <w:r w:rsidR="00C67E97" w:rsidRPr="00905C75">
        <w:rPr>
          <w:rFonts w:ascii="Akhbar MT" w:hAnsi="AGA Arabesque" w:cs="Akhbar MT" w:hint="cs"/>
          <w:color w:val="000000"/>
          <w:sz w:val="40"/>
          <w:szCs w:val="40"/>
          <w:rtl/>
        </w:rPr>
        <w:t>،</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فكيف</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يخبر</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بالوسيلة</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بعد</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حصول</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المقصود؟</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هذا</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نزاع</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بين</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العي</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الذي</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يصان</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عنه</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كلام</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أوسط</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الناس</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فضلاً</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عن</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كلام</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رب</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العالمين؛</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لا</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سيما</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وقد</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قرن</w:t>
      </w:r>
      <w:r w:rsidR="00DE2249" w:rsidRPr="00905C75">
        <w:rPr>
          <w:rFonts w:ascii="Akhbar MT" w:hAnsi="AGA Arabesque" w:cs="Akhbar MT"/>
          <w:color w:val="000000"/>
          <w:sz w:val="40"/>
          <w:szCs w:val="40"/>
          <w:rtl/>
        </w:rPr>
        <w:t xml:space="preserve"> </w:t>
      </w:r>
      <w:r w:rsidR="00993BF0" w:rsidRPr="00905C75">
        <w:rPr>
          <w:rFonts w:ascii="Akhbar MT" w:cs="Akhbar MT" w:hint="cs"/>
          <w:color w:val="000000"/>
          <w:sz w:val="40"/>
          <w:szCs w:val="40"/>
          <w:rtl/>
        </w:rPr>
        <w:t>(اللقاء)</w:t>
      </w:r>
      <w:r w:rsidR="00993BF0" w:rsidRPr="00905C75">
        <w:rPr>
          <w:rFonts w:ascii="Akhbar MT" w:hAnsi="AGA Arabesque" w:cs="Akhbar MT" w:hint="cs"/>
          <w:color w:val="000000"/>
          <w:sz w:val="40"/>
          <w:szCs w:val="40"/>
          <w:rtl/>
        </w:rPr>
        <w:t xml:space="preserve"> </w:t>
      </w:r>
      <w:r w:rsidR="00DE2249" w:rsidRPr="00905C75">
        <w:rPr>
          <w:rFonts w:ascii="Akhbar MT" w:hAnsi="AGA Arabesque" w:cs="Akhbar MT" w:hint="cs"/>
          <w:color w:val="000000"/>
          <w:sz w:val="40"/>
          <w:szCs w:val="40"/>
          <w:rtl/>
        </w:rPr>
        <w:t>بالتحية</w:t>
      </w:r>
      <w:r w:rsidR="00C67E97" w:rsidRPr="00905C75">
        <w:rPr>
          <w:rFonts w:ascii="Akhbar MT" w:hAnsi="AGA Arabesque" w:cs="Akhbar MT" w:hint="cs"/>
          <w:color w:val="000000"/>
          <w:sz w:val="40"/>
          <w:szCs w:val="40"/>
          <w:rtl/>
        </w:rPr>
        <w:t>،</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وذلك</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لا</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يكون</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إلا</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في</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اللقاء</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المعروف</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لا</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في</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حصول</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شيء</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من</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النعيم</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المخلوق</w:t>
      </w:r>
      <w:r w:rsidR="00DE2249" w:rsidRPr="00905C75">
        <w:rPr>
          <w:rFonts w:ascii="Akhbar MT" w:hAnsi="AGA Arabesque" w:cs="Akhbar MT"/>
          <w:color w:val="000000"/>
          <w:sz w:val="40"/>
          <w:szCs w:val="40"/>
          <w:rtl/>
        </w:rPr>
        <w:t xml:space="preserve">. </w:t>
      </w:r>
    </w:p>
    <w:p w:rsidR="00DE2249" w:rsidRPr="00905C75" w:rsidRDefault="00DE7DF5" w:rsidP="00762689">
      <w:pPr>
        <w:spacing w:line="540" w:lineRule="exact"/>
        <w:rPr>
          <w:rFonts w:ascii="Akhbar MT" w:hAnsi="AGA Arabesque" w:cs="Akhbar MT"/>
          <w:color w:val="000000"/>
          <w:sz w:val="40"/>
          <w:szCs w:val="40"/>
          <w:rtl/>
        </w:rPr>
      </w:pPr>
      <w:r w:rsidRPr="00905C75">
        <w:rPr>
          <w:rFonts w:ascii="Akhbar MT" w:hAnsi="AGA Arabesque" w:cs="Akhbar MT" w:hint="cs"/>
          <w:b/>
          <w:bCs/>
          <w:color w:val="000000"/>
          <w:sz w:val="40"/>
          <w:szCs w:val="40"/>
          <w:rtl/>
        </w:rPr>
        <w:t>(</w:t>
      </w:r>
      <w:r w:rsidR="00DE2249" w:rsidRPr="00905C75">
        <w:rPr>
          <w:rFonts w:ascii="Akhbar MT" w:hAnsi="AGA Arabesque" w:cs="Akhbar MT" w:hint="cs"/>
          <w:b/>
          <w:bCs/>
          <w:color w:val="000000"/>
          <w:sz w:val="40"/>
          <w:szCs w:val="40"/>
          <w:rtl/>
        </w:rPr>
        <w:t>الوجه</w:t>
      </w:r>
      <w:r w:rsidR="00DE2249" w:rsidRPr="00905C75">
        <w:rPr>
          <w:rFonts w:ascii="Akhbar MT" w:hAnsi="AGA Arabesque" w:cs="Akhbar MT"/>
          <w:b/>
          <w:bCs/>
          <w:color w:val="000000"/>
          <w:sz w:val="40"/>
          <w:szCs w:val="40"/>
          <w:rtl/>
        </w:rPr>
        <w:t xml:space="preserve"> </w:t>
      </w:r>
      <w:r w:rsidR="00DE2249" w:rsidRPr="00905C75">
        <w:rPr>
          <w:rFonts w:ascii="Akhbar MT" w:hAnsi="AGA Arabesque" w:cs="Akhbar MT" w:hint="cs"/>
          <w:b/>
          <w:bCs/>
          <w:color w:val="000000"/>
          <w:sz w:val="40"/>
          <w:szCs w:val="40"/>
          <w:rtl/>
        </w:rPr>
        <w:t>التاسع</w:t>
      </w:r>
      <w:r w:rsidRPr="00905C75">
        <w:rPr>
          <w:rFonts w:ascii="Akhbar MT" w:hAnsi="AGA Arabesque" w:cs="Akhbar MT" w:hint="cs"/>
          <w:color w:val="000000"/>
          <w:sz w:val="40"/>
          <w:szCs w:val="40"/>
          <w:rtl/>
        </w:rPr>
        <w:t>)</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أن</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قول</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النبي</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صلى</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الله</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عليه</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وسلم</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في</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الحديث</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الصحيح</w:t>
      </w:r>
      <w:r w:rsidR="00DE2249" w:rsidRPr="00905C75">
        <w:rPr>
          <w:rFonts w:ascii="Akhbar MT" w:hAnsi="AGA Arabesque" w:cs="Akhbar MT"/>
          <w:color w:val="000000"/>
          <w:sz w:val="40"/>
          <w:szCs w:val="40"/>
          <w:rtl/>
        </w:rPr>
        <w:t xml:space="preserve">: </w:t>
      </w:r>
    </w:p>
    <w:p w:rsidR="00DE2249" w:rsidRPr="00905C75" w:rsidRDefault="00775D63" w:rsidP="00775D63">
      <w:pPr>
        <w:spacing w:line="540" w:lineRule="exact"/>
        <w:jc w:val="both"/>
        <w:rPr>
          <w:rFonts w:ascii="Akhbar MT" w:hAnsi="AGA Arabesque" w:cs="Akhbar MT"/>
          <w:color w:val="000000"/>
          <w:sz w:val="40"/>
          <w:szCs w:val="40"/>
          <w:rtl/>
        </w:rPr>
      </w:pPr>
      <w:r>
        <w:rPr>
          <w:rFonts w:cs="Aharoni" w:hint="cs"/>
          <w:color w:val="000000"/>
          <w:sz w:val="40"/>
          <w:szCs w:val="40"/>
          <w:rtl/>
        </w:rPr>
        <w:t>«</w:t>
      </w:r>
      <w:r w:rsidR="00DE2249" w:rsidRPr="00905C75">
        <w:rPr>
          <w:rFonts w:ascii="Akhbar MT" w:hAnsi="AGA Arabesque" w:cs="Akhbar MT" w:hint="cs"/>
          <w:color w:val="000000"/>
          <w:sz w:val="40"/>
          <w:szCs w:val="40"/>
          <w:rtl/>
        </w:rPr>
        <w:t>من</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أحب</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لقاء</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الله</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أحب</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الله</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لقاءه</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ومن</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كره</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لقاء</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الله</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كره</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الله</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لقاءه</w:t>
      </w:r>
      <w:r>
        <w:rPr>
          <w:rFonts w:cs="Aharoni" w:hint="cs"/>
          <w:color w:val="000000"/>
          <w:sz w:val="40"/>
          <w:szCs w:val="40"/>
          <w:rtl/>
        </w:rPr>
        <w:t>»</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أخبر</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فيه</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أن</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الله</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يحب</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لقاء</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عبد</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ويكره</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لقاء</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عبد،</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وهذا</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يمتنع</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حمله</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على</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الجزاء؛</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لأن</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الله</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لا</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يكره</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جزاء</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أحد؛</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ولأن</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الجزاء</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لا</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يلقاه</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الله؛</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ولأنه</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إن</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جاز</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أن</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يلقى</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بعض</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المخلوق</w:t>
      </w:r>
      <w:r w:rsidR="00C67E97" w:rsidRPr="00905C75">
        <w:rPr>
          <w:rFonts w:ascii="Akhbar MT" w:hAnsi="AGA Arabesque" w:cs="Akhbar MT" w:hint="cs"/>
          <w:color w:val="000000"/>
          <w:sz w:val="40"/>
          <w:szCs w:val="40"/>
          <w:rtl/>
        </w:rPr>
        <w:t>،</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lastRenderedPageBreak/>
        <w:t>كالجزاء</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أو</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غيره</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جاز</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أن</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يلقى</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العبد</w:t>
      </w:r>
      <w:r w:rsidR="00C67E97" w:rsidRPr="00905C75">
        <w:rPr>
          <w:rFonts w:ascii="Akhbar MT" w:hAnsi="AGA Arabesque" w:cs="Akhbar MT" w:hint="cs"/>
          <w:color w:val="000000"/>
          <w:sz w:val="40"/>
          <w:szCs w:val="40"/>
          <w:rtl/>
        </w:rPr>
        <w:t>،</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فالمحذور</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الذي</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يذكر</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في</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لقاء</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العبد</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موجود</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في</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لقائه</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سائر</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المخلوقات</w:t>
      </w:r>
      <w:r w:rsidR="00C67E97" w:rsidRPr="00905C75">
        <w:rPr>
          <w:rFonts w:ascii="Akhbar MT" w:hAnsi="AGA Arabesque" w:cs="Akhbar MT" w:hint="cs"/>
          <w:color w:val="000000"/>
          <w:sz w:val="40"/>
          <w:szCs w:val="40"/>
          <w:rtl/>
        </w:rPr>
        <w:t>،</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فهذا</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تعطيل</w:t>
      </w:r>
      <w:r w:rsidR="00DE2249" w:rsidRPr="00905C75">
        <w:rPr>
          <w:rFonts w:ascii="Akhbar MT" w:hAnsi="AGA Arabesque" w:cs="Akhbar MT"/>
          <w:color w:val="000000"/>
          <w:sz w:val="40"/>
          <w:szCs w:val="40"/>
          <w:rtl/>
        </w:rPr>
        <w:t xml:space="preserve"> </w:t>
      </w:r>
      <w:r w:rsidR="00DE2249" w:rsidRPr="00905C75">
        <w:rPr>
          <w:rFonts w:ascii="Akhbar MT" w:hAnsi="AGA Arabesque" w:cs="Akhbar MT" w:hint="cs"/>
          <w:color w:val="000000"/>
          <w:sz w:val="40"/>
          <w:szCs w:val="40"/>
          <w:rtl/>
        </w:rPr>
        <w:t>النص</w:t>
      </w:r>
      <w:r w:rsidR="00DE2249" w:rsidRPr="00905C75">
        <w:rPr>
          <w:rFonts w:ascii="Akhbar MT" w:hAnsi="AGA Arabesque" w:cs="Akhbar MT"/>
          <w:color w:val="000000"/>
          <w:sz w:val="40"/>
          <w:szCs w:val="40"/>
          <w:rtl/>
        </w:rPr>
        <w:t xml:space="preserve">. </w:t>
      </w:r>
    </w:p>
    <w:p w:rsidR="00C71529" w:rsidRPr="00905C75" w:rsidRDefault="00DE2249" w:rsidP="00762689">
      <w:pPr>
        <w:spacing w:line="540" w:lineRule="exact"/>
        <w:jc w:val="lowKashida"/>
        <w:rPr>
          <w:rFonts w:ascii="Akhbar MT" w:hAnsi="AGA Arabesque" w:cs="Akhbar MT"/>
          <w:color w:val="000000"/>
          <w:sz w:val="40"/>
          <w:szCs w:val="40"/>
          <w:rtl/>
        </w:rPr>
      </w:pPr>
      <w:r w:rsidRPr="00905C75">
        <w:rPr>
          <w:rFonts w:ascii="Akhbar MT" w:hAnsi="AGA Arabesque" w:cs="Akhbar MT" w:hint="cs"/>
          <w:color w:val="000000"/>
          <w:sz w:val="40"/>
          <w:szCs w:val="40"/>
          <w:rtl/>
        </w:rPr>
        <w:t>وإما</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أن</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يقال</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بل</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هو</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لاق</w:t>
      </w:r>
      <w:r w:rsidR="00993BF0" w:rsidRPr="00905C75">
        <w:rPr>
          <w:rFonts w:ascii="Akhbar MT" w:hAnsi="AGA Arabesque" w:cs="Akhbar MT" w:hint="cs"/>
          <w:color w:val="000000"/>
          <w:sz w:val="40"/>
          <w:szCs w:val="40"/>
          <w:rtl/>
        </w:rPr>
        <w:t>ٍ</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لبعضها</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فيتناقض</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قول</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الجهمي</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ويبطل</w:t>
      </w:r>
      <w:r w:rsidR="00C71529" w:rsidRPr="00905C75">
        <w:rPr>
          <w:rFonts w:ascii="Akhbar MT" w:hAnsi="AGA Arabesque" w:cs="Akhbar MT" w:hint="cs"/>
          <w:color w:val="000000"/>
          <w:sz w:val="40"/>
          <w:szCs w:val="40"/>
          <w:rtl/>
        </w:rPr>
        <w:t>.</w:t>
      </w:r>
    </w:p>
    <w:p w:rsidR="00DE2249" w:rsidRPr="00905C75" w:rsidRDefault="00DE2249" w:rsidP="00762689">
      <w:pPr>
        <w:spacing w:line="540" w:lineRule="exact"/>
        <w:jc w:val="lowKashida"/>
        <w:rPr>
          <w:rFonts w:ascii="Akhbar MT" w:hAnsi="AGA Arabesque" w:cs="Akhbar MT"/>
          <w:color w:val="000000"/>
          <w:sz w:val="40"/>
          <w:szCs w:val="40"/>
          <w:rtl/>
        </w:rPr>
      </w:pPr>
      <w:r w:rsidRPr="00905C75">
        <w:rPr>
          <w:rFonts w:ascii="Akhbar MT" w:hAnsi="AGA Arabesque" w:cs="Akhbar MT" w:hint="cs"/>
          <w:color w:val="000000"/>
          <w:sz w:val="40"/>
          <w:szCs w:val="40"/>
          <w:rtl/>
        </w:rPr>
        <w:t>ودلائل</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بطلان</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هذا</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القول</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لا</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تكاد</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تحصى</w:t>
      </w:r>
      <w:r w:rsidR="00C71529" w:rsidRPr="00905C75">
        <w:rPr>
          <w:rFonts w:ascii="Akhbar MT" w:hAnsi="AGA Arabesque" w:cs="Akhbar MT" w:hint="cs"/>
          <w:color w:val="000000"/>
          <w:sz w:val="40"/>
          <w:szCs w:val="40"/>
          <w:rtl/>
        </w:rPr>
        <w:t>،</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يضيق</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هذا</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الاستفتاء</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عن</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ذكر</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كثير</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منها</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فضلاً</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عن</w:t>
      </w:r>
      <w:r w:rsidRPr="00905C75">
        <w:rPr>
          <w:rFonts w:ascii="Akhbar MT" w:hAnsi="AGA Arabesque" w:cs="Akhbar MT"/>
          <w:color w:val="000000"/>
          <w:sz w:val="40"/>
          <w:szCs w:val="40"/>
          <w:rtl/>
        </w:rPr>
        <w:t xml:space="preserve"> </w:t>
      </w:r>
      <w:r w:rsidRPr="00905C75">
        <w:rPr>
          <w:rFonts w:ascii="Akhbar MT" w:hAnsi="AGA Arabesque" w:cs="Akhbar MT" w:hint="cs"/>
          <w:color w:val="000000"/>
          <w:sz w:val="40"/>
          <w:szCs w:val="40"/>
          <w:rtl/>
        </w:rPr>
        <w:t>أكثرها"</w:t>
      </w:r>
      <w:r w:rsidRPr="00905C75">
        <w:rPr>
          <w:rFonts w:ascii="Akhbar MT" w:hAnsi="AGA Arabesque" w:cs="Akhbar MT"/>
          <w:color w:val="000000"/>
          <w:sz w:val="40"/>
          <w:szCs w:val="40"/>
          <w:rtl/>
        </w:rPr>
        <w:t>.</w:t>
      </w:r>
    </w:p>
    <w:p w:rsidR="0033555D" w:rsidRPr="00905C75" w:rsidRDefault="00DE2249" w:rsidP="00952BDB">
      <w:pPr>
        <w:spacing w:line="540" w:lineRule="exact"/>
        <w:jc w:val="both"/>
        <w:rPr>
          <w:rFonts w:ascii="Akhbar MT" w:hAnsi="AGA Arabesque" w:cs="Akhbar MT"/>
          <w:sz w:val="40"/>
          <w:szCs w:val="40"/>
          <w:rtl/>
        </w:rPr>
      </w:pPr>
      <w:r w:rsidRPr="00905C75">
        <w:rPr>
          <w:rFonts w:ascii="Akhbar MT" w:hAnsi="AGA Arabesque" w:cs="Akhbar MT" w:hint="cs"/>
          <w:color w:val="000000"/>
          <w:sz w:val="40"/>
          <w:szCs w:val="40"/>
          <w:rtl/>
        </w:rPr>
        <w:t>وقال الإمام ابن القيم (في حادي الأرواح</w:t>
      </w:r>
      <w:r w:rsidR="00F97BB4">
        <w:rPr>
          <w:rFonts w:ascii="Akhbar MT" w:hAnsi="AGA Arabesque" w:cs="Akhbar MT" w:hint="cs"/>
          <w:color w:val="000000"/>
          <w:sz w:val="40"/>
          <w:szCs w:val="40"/>
          <w:rtl/>
        </w:rPr>
        <w:t>:</w:t>
      </w:r>
      <w:r w:rsidRPr="00905C75">
        <w:rPr>
          <w:rFonts w:ascii="Akhbar MT" w:hAnsi="AGA Arabesque" w:cs="Akhbar MT" w:hint="cs"/>
          <w:color w:val="000000"/>
          <w:sz w:val="40"/>
          <w:szCs w:val="40"/>
          <w:rtl/>
        </w:rPr>
        <w:t xml:space="preserve"> 363) بعد أن ذكر قوله </w:t>
      </w:r>
      <w:r w:rsidR="0048236F" w:rsidRPr="00613298">
        <w:rPr>
          <w:rFonts w:ascii="Akhbar MT" w:hAnsi="AGA Arabesque" w:cs="Akhbar MT" w:hint="cs"/>
          <w:b/>
          <w:bCs/>
          <w:color w:val="000000"/>
          <w:sz w:val="40"/>
          <w:szCs w:val="40"/>
          <w:rtl/>
        </w:rPr>
        <w:t>-</w:t>
      </w:r>
      <w:r w:rsidRPr="00905C75">
        <w:rPr>
          <w:rFonts w:ascii="Akhbar MT" w:hAnsi="AGA Arabesque" w:cs="Akhbar MT" w:hint="cs"/>
          <w:color w:val="000000"/>
          <w:sz w:val="40"/>
          <w:szCs w:val="40"/>
          <w:rtl/>
        </w:rPr>
        <w:t xml:space="preserve"> تعالى </w:t>
      </w:r>
      <w:r w:rsidRPr="00613298">
        <w:rPr>
          <w:rFonts w:ascii="Akhbar MT" w:hAnsi="AGA Arabesque" w:cs="Akhbar MT" w:hint="cs"/>
          <w:b/>
          <w:bCs/>
          <w:color w:val="000000"/>
          <w:sz w:val="40"/>
          <w:szCs w:val="40"/>
          <w:rtl/>
        </w:rPr>
        <w:t>-</w:t>
      </w:r>
      <w:r w:rsidRPr="00905C75">
        <w:rPr>
          <w:rFonts w:ascii="Akhbar MT" w:hAnsi="AGA Arabesque" w:cs="Akhbar MT" w:hint="cs"/>
          <w:color w:val="000000"/>
          <w:sz w:val="40"/>
          <w:szCs w:val="40"/>
          <w:rtl/>
        </w:rPr>
        <w:t xml:space="preserve">: </w:t>
      </w:r>
      <w:r w:rsidRPr="00905C75">
        <w:rPr>
          <w:rFonts w:ascii="Akhbar MT" w:hAnsi="AGA Arabesque" w:cs="Akhbar MT"/>
          <w:color w:val="000000"/>
          <w:sz w:val="40"/>
          <w:szCs w:val="40"/>
        </w:rPr>
        <w:sym w:font="AGA Arabesque" w:char="F05D"/>
      </w:r>
      <w:r w:rsidR="006948D9" w:rsidRPr="00905C75">
        <w:rPr>
          <w:rFonts w:ascii="Akhbar MT" w:hAnsi="AGA Arabesque" w:cs="Akhbar MT"/>
          <w:color w:val="000000"/>
          <w:sz w:val="40"/>
          <w:szCs w:val="40"/>
          <w:rtl/>
        </w:rPr>
        <w:t>وَاتَّقُوا الل</w:t>
      </w:r>
      <w:r w:rsidR="00576F67" w:rsidRPr="00905C75">
        <w:rPr>
          <w:rFonts w:ascii="Akhbar MT" w:hAnsi="AGA Arabesque" w:cs="Akhbar MT"/>
          <w:color w:val="000000"/>
          <w:sz w:val="40"/>
          <w:szCs w:val="40"/>
          <w:rtl/>
        </w:rPr>
        <w:t>َّهَ وَاعْلَمُوا أَنَّكُمْ مُل</w:t>
      </w:r>
      <w:r w:rsidR="00576F67" w:rsidRPr="00905C75">
        <w:rPr>
          <w:rFonts w:ascii="Akhbar MT" w:hAnsi="AGA Arabesque" w:cs="Akhbar MT" w:hint="cs"/>
          <w:color w:val="000000"/>
          <w:sz w:val="40"/>
          <w:szCs w:val="40"/>
          <w:rtl/>
        </w:rPr>
        <w:t>ا</w:t>
      </w:r>
      <w:r w:rsidR="006948D9" w:rsidRPr="00905C75">
        <w:rPr>
          <w:rFonts w:ascii="Akhbar MT" w:hAnsi="AGA Arabesque" w:cs="Akhbar MT"/>
          <w:color w:val="000000"/>
          <w:sz w:val="40"/>
          <w:szCs w:val="40"/>
          <w:rtl/>
        </w:rPr>
        <w:t>قُوهُ</w:t>
      </w:r>
      <w:r w:rsidRPr="00905C75">
        <w:rPr>
          <w:rFonts w:ascii="Akhbar MT" w:hAnsi="AGA Arabesque" w:cs="Akhbar MT" w:hint="cs"/>
          <w:color w:val="000000"/>
          <w:sz w:val="40"/>
          <w:szCs w:val="40"/>
        </w:rPr>
        <w:sym w:font="AGA Arabesque" w:char="F05B"/>
      </w:r>
      <w:r w:rsidR="006948D9" w:rsidRPr="00905C75">
        <w:rPr>
          <w:rFonts w:cs="Akhbar MT" w:hint="cs"/>
          <w:color w:val="000000"/>
          <w:sz w:val="40"/>
          <w:szCs w:val="40"/>
          <w:rtl/>
        </w:rPr>
        <w:t>،</w:t>
      </w:r>
      <w:r w:rsidRPr="00905C75">
        <w:rPr>
          <w:rFonts w:ascii="Akhbar MT" w:hAnsi="AGA Arabesque" w:cs="Akhbar MT" w:hint="cs"/>
          <w:color w:val="000000"/>
          <w:sz w:val="40"/>
          <w:szCs w:val="40"/>
          <w:rtl/>
        </w:rPr>
        <w:t xml:space="preserve"> وقوله </w:t>
      </w:r>
      <w:r w:rsidRPr="00613298">
        <w:rPr>
          <w:rFonts w:ascii="Akhbar MT" w:hAnsi="AGA Arabesque" w:cs="Akhbar MT" w:hint="cs"/>
          <w:b/>
          <w:bCs/>
          <w:color w:val="000000"/>
          <w:sz w:val="40"/>
          <w:szCs w:val="40"/>
          <w:rtl/>
        </w:rPr>
        <w:t>-</w:t>
      </w:r>
      <w:r w:rsidRPr="00905C75">
        <w:rPr>
          <w:rFonts w:ascii="Akhbar MT" w:hAnsi="AGA Arabesque" w:cs="Akhbar MT" w:hint="cs"/>
          <w:color w:val="000000"/>
          <w:sz w:val="40"/>
          <w:szCs w:val="40"/>
          <w:rtl/>
        </w:rPr>
        <w:t xml:space="preserve"> تعالى </w:t>
      </w:r>
      <w:r w:rsidRPr="00613298">
        <w:rPr>
          <w:rFonts w:ascii="Akhbar MT" w:hAnsi="AGA Arabesque" w:cs="Akhbar MT" w:hint="cs"/>
          <w:b/>
          <w:bCs/>
          <w:color w:val="000000"/>
          <w:sz w:val="40"/>
          <w:szCs w:val="40"/>
          <w:rtl/>
        </w:rPr>
        <w:t>-</w:t>
      </w:r>
      <w:r w:rsidRPr="00905C75">
        <w:rPr>
          <w:rFonts w:ascii="Akhbar MT" w:hAnsi="AGA Arabesque" w:cs="Akhbar MT" w:hint="cs"/>
          <w:color w:val="000000"/>
          <w:sz w:val="40"/>
          <w:szCs w:val="40"/>
          <w:rtl/>
        </w:rPr>
        <w:t xml:space="preserve">: </w:t>
      </w:r>
      <w:r w:rsidRPr="00905C75">
        <w:rPr>
          <w:rFonts w:ascii="Akhbar MT" w:hAnsi="AGA Arabesque" w:cs="Akhbar MT" w:hint="cs"/>
          <w:color w:val="000000"/>
          <w:sz w:val="40"/>
          <w:szCs w:val="40"/>
        </w:rPr>
        <w:sym w:font="AGA Arabesque" w:char="F05D"/>
      </w:r>
      <w:r w:rsidR="006948D9" w:rsidRPr="00905C75">
        <w:rPr>
          <w:rFonts w:ascii="Akhbar MT" w:hAnsi="AGA Arabesque" w:cs="Akhbar MT"/>
          <w:color w:val="000000"/>
          <w:sz w:val="40"/>
          <w:szCs w:val="40"/>
          <w:rtl/>
        </w:rPr>
        <w:t>تَحِيَّتُهُمْ يَوْمَ يَلْقَوْنَهُ سَل</w:t>
      </w:r>
      <w:r w:rsidR="00576F67" w:rsidRPr="00905C75">
        <w:rPr>
          <w:rFonts w:ascii="Akhbar MT" w:hAnsi="AGA Arabesque" w:cs="Akhbar MT" w:hint="cs"/>
          <w:color w:val="000000"/>
          <w:sz w:val="40"/>
          <w:szCs w:val="40"/>
          <w:rtl/>
        </w:rPr>
        <w:t>ا</w:t>
      </w:r>
      <w:r w:rsidR="006948D9" w:rsidRPr="00905C75">
        <w:rPr>
          <w:rFonts w:ascii="Akhbar MT" w:hAnsi="AGA Arabesque" w:cs="Akhbar MT"/>
          <w:color w:val="000000"/>
          <w:sz w:val="40"/>
          <w:szCs w:val="40"/>
          <w:rtl/>
        </w:rPr>
        <w:t>مٌ</w:t>
      </w:r>
      <w:r w:rsidRPr="00905C75">
        <w:rPr>
          <w:rFonts w:ascii="Akhbar MT" w:hAnsi="AGA Arabesque" w:cs="Akhbar MT" w:hint="cs"/>
          <w:color w:val="000000"/>
          <w:sz w:val="40"/>
          <w:szCs w:val="40"/>
        </w:rPr>
        <w:sym w:font="AGA Arabesque" w:char="F05B"/>
      </w:r>
      <w:r w:rsidR="006948D9" w:rsidRPr="00905C75">
        <w:rPr>
          <w:rFonts w:ascii="Akhbar MT" w:hAnsi="AGA Arabesque" w:cs="Akhbar MT" w:hint="cs"/>
          <w:color w:val="000000"/>
          <w:sz w:val="40"/>
          <w:szCs w:val="40"/>
          <w:rtl/>
        </w:rPr>
        <w:t>،</w:t>
      </w:r>
      <w:r w:rsidRPr="00905C75">
        <w:rPr>
          <w:rFonts w:ascii="Akhbar MT" w:hAnsi="AGA Arabesque" w:cs="Akhbar MT" w:hint="cs"/>
          <w:color w:val="000000"/>
          <w:sz w:val="40"/>
          <w:szCs w:val="40"/>
          <w:rtl/>
        </w:rPr>
        <w:t xml:space="preserve"> وقوله </w:t>
      </w:r>
      <w:r w:rsidRPr="00613298">
        <w:rPr>
          <w:rFonts w:ascii="Akhbar MT" w:hAnsi="AGA Arabesque" w:cs="Akhbar MT" w:hint="cs"/>
          <w:b/>
          <w:bCs/>
          <w:color w:val="000000"/>
          <w:sz w:val="40"/>
          <w:szCs w:val="40"/>
          <w:rtl/>
        </w:rPr>
        <w:t>-</w:t>
      </w:r>
      <w:r w:rsidRPr="00905C75">
        <w:rPr>
          <w:rFonts w:ascii="Akhbar MT" w:hAnsi="AGA Arabesque" w:cs="Akhbar MT" w:hint="cs"/>
          <w:color w:val="000000"/>
          <w:sz w:val="40"/>
          <w:szCs w:val="40"/>
          <w:rtl/>
        </w:rPr>
        <w:t xml:space="preserve"> تعالى </w:t>
      </w:r>
      <w:r w:rsidRPr="00613298">
        <w:rPr>
          <w:rFonts w:ascii="Akhbar MT" w:hAnsi="AGA Arabesque" w:cs="Akhbar MT" w:hint="cs"/>
          <w:b/>
          <w:bCs/>
          <w:color w:val="000000"/>
          <w:sz w:val="40"/>
          <w:szCs w:val="40"/>
          <w:rtl/>
        </w:rPr>
        <w:t>-</w:t>
      </w:r>
      <w:r w:rsidRPr="00905C75">
        <w:rPr>
          <w:rFonts w:ascii="Akhbar MT" w:hAnsi="AGA Arabesque" w:cs="Akhbar MT" w:hint="cs"/>
          <w:color w:val="000000"/>
          <w:sz w:val="40"/>
          <w:szCs w:val="40"/>
          <w:rtl/>
        </w:rPr>
        <w:t xml:space="preserve">: </w:t>
      </w:r>
      <w:r w:rsidRPr="00905C75">
        <w:rPr>
          <w:rFonts w:ascii="Akhbar MT" w:hAnsi="AGA Arabesque" w:cs="Akhbar MT" w:hint="cs"/>
          <w:color w:val="000000"/>
          <w:sz w:val="40"/>
          <w:szCs w:val="40"/>
        </w:rPr>
        <w:sym w:font="AGA Arabesque" w:char="F05D"/>
      </w:r>
      <w:r w:rsidR="00E23E95" w:rsidRPr="00905C75">
        <w:rPr>
          <w:rFonts w:ascii="Akhbar MT" w:hAnsi="AGA Arabesque" w:cs="Akhbar MT"/>
          <w:color w:val="000000"/>
          <w:sz w:val="40"/>
          <w:szCs w:val="40"/>
          <w:rtl/>
        </w:rPr>
        <w:t>فَمَنْ كَانَ يَرْجُو لِقَ</w:t>
      </w:r>
      <w:r w:rsidR="00576F67" w:rsidRPr="00905C75">
        <w:rPr>
          <w:rFonts w:ascii="Akhbar MT" w:hAnsi="AGA Arabesque" w:cs="Akhbar MT"/>
          <w:color w:val="000000"/>
          <w:sz w:val="40"/>
          <w:szCs w:val="40"/>
          <w:rtl/>
        </w:rPr>
        <w:t>اءَ رَبِّهِ فَلْيَعْمَلْ عَمَل</w:t>
      </w:r>
      <w:r w:rsidR="00576F67" w:rsidRPr="00905C75">
        <w:rPr>
          <w:rFonts w:ascii="Akhbar MT" w:hAnsi="AGA Arabesque" w:cs="Akhbar MT" w:hint="cs"/>
          <w:color w:val="000000"/>
          <w:sz w:val="40"/>
          <w:szCs w:val="40"/>
          <w:rtl/>
        </w:rPr>
        <w:t>اً</w:t>
      </w:r>
      <w:r w:rsidR="00E23E95" w:rsidRPr="00905C75">
        <w:rPr>
          <w:rFonts w:ascii="Akhbar MT" w:hAnsi="AGA Arabesque" w:cs="Akhbar MT"/>
          <w:color w:val="000000"/>
          <w:sz w:val="40"/>
          <w:szCs w:val="40"/>
          <w:rtl/>
        </w:rPr>
        <w:t xml:space="preserve"> صَالِحًا</w:t>
      </w:r>
      <w:r w:rsidRPr="00905C75">
        <w:rPr>
          <w:rFonts w:ascii="Akhbar MT" w:hAnsi="AGA Arabesque" w:cs="Akhbar MT" w:hint="cs"/>
          <w:color w:val="000000"/>
          <w:sz w:val="40"/>
          <w:szCs w:val="40"/>
        </w:rPr>
        <w:sym w:font="AGA Arabesque" w:char="F05B"/>
      </w:r>
      <w:r w:rsidRPr="00905C75">
        <w:rPr>
          <w:rFonts w:ascii="Akhbar MT" w:hAnsi="AGA Arabesque" w:cs="Akhbar MT" w:hint="cs"/>
          <w:color w:val="000000"/>
          <w:sz w:val="40"/>
          <w:szCs w:val="40"/>
          <w:rtl/>
        </w:rPr>
        <w:t xml:space="preserve">، وقوله </w:t>
      </w:r>
      <w:r w:rsidRPr="00613298">
        <w:rPr>
          <w:rFonts w:ascii="Akhbar MT" w:hAnsi="AGA Arabesque" w:cs="Akhbar MT" w:hint="cs"/>
          <w:b/>
          <w:bCs/>
          <w:color w:val="000000"/>
          <w:sz w:val="40"/>
          <w:szCs w:val="40"/>
          <w:rtl/>
        </w:rPr>
        <w:t>-</w:t>
      </w:r>
      <w:r w:rsidRPr="00905C75">
        <w:rPr>
          <w:rFonts w:ascii="Akhbar MT" w:hAnsi="AGA Arabesque" w:cs="Akhbar MT" w:hint="cs"/>
          <w:color w:val="000000"/>
          <w:sz w:val="40"/>
          <w:szCs w:val="40"/>
          <w:rtl/>
        </w:rPr>
        <w:t xml:space="preserve"> تعالى </w:t>
      </w:r>
      <w:r w:rsidRPr="00613298">
        <w:rPr>
          <w:rFonts w:ascii="Akhbar MT" w:hAnsi="AGA Arabesque" w:cs="Akhbar MT" w:hint="cs"/>
          <w:b/>
          <w:bCs/>
          <w:color w:val="000000"/>
          <w:sz w:val="40"/>
          <w:szCs w:val="40"/>
          <w:rtl/>
        </w:rPr>
        <w:t>-</w:t>
      </w:r>
      <w:r w:rsidRPr="00905C75">
        <w:rPr>
          <w:rFonts w:ascii="Akhbar MT" w:hAnsi="AGA Arabesque" w:cs="Akhbar MT" w:hint="cs"/>
          <w:color w:val="000000"/>
          <w:sz w:val="40"/>
          <w:szCs w:val="40"/>
          <w:rtl/>
        </w:rPr>
        <w:t xml:space="preserve">: </w:t>
      </w:r>
      <w:r w:rsidRPr="00905C75">
        <w:rPr>
          <w:rFonts w:ascii="Akhbar MT" w:hAnsi="AGA Arabesque" w:cs="Akhbar MT" w:hint="cs"/>
          <w:color w:val="000000"/>
          <w:sz w:val="40"/>
          <w:szCs w:val="40"/>
        </w:rPr>
        <w:sym w:font="AGA Arabesque" w:char="F05D"/>
      </w:r>
      <w:r w:rsidR="006948D9" w:rsidRPr="00905C75">
        <w:rPr>
          <w:rFonts w:ascii="Akhbar MT" w:hAnsi="AGA Arabesque" w:cs="Akhbar MT"/>
          <w:color w:val="000000"/>
          <w:sz w:val="40"/>
          <w:szCs w:val="40"/>
          <w:rtl/>
        </w:rPr>
        <w:t>قَالَ الَّذِين</w:t>
      </w:r>
      <w:r w:rsidR="00576F67" w:rsidRPr="00905C75">
        <w:rPr>
          <w:rFonts w:ascii="Akhbar MT" w:hAnsi="AGA Arabesque" w:cs="Akhbar MT"/>
          <w:color w:val="000000"/>
          <w:sz w:val="40"/>
          <w:szCs w:val="40"/>
          <w:rtl/>
        </w:rPr>
        <w:t>َ يَظُنُّونَ أَنَّهُمْ مُ</w:t>
      </w:r>
      <w:r w:rsidR="00576F67" w:rsidRPr="00905C75">
        <w:rPr>
          <w:rFonts w:ascii="Akhbar MT" w:hAnsi="AGA Arabesque" w:cs="Akhbar MT" w:hint="cs"/>
          <w:color w:val="000000"/>
          <w:sz w:val="40"/>
          <w:szCs w:val="40"/>
          <w:rtl/>
        </w:rPr>
        <w:t>لا</w:t>
      </w:r>
      <w:r w:rsidR="006948D9" w:rsidRPr="00905C75">
        <w:rPr>
          <w:rFonts w:ascii="Akhbar MT" w:hAnsi="AGA Arabesque" w:cs="Akhbar MT"/>
          <w:color w:val="000000"/>
          <w:sz w:val="40"/>
          <w:szCs w:val="40"/>
          <w:rtl/>
        </w:rPr>
        <w:t>قُو اللَّهِ</w:t>
      </w:r>
      <w:r w:rsidRPr="00905C75">
        <w:rPr>
          <w:rFonts w:ascii="Akhbar MT" w:hAnsi="AGA Arabesque" w:cs="Akhbar MT" w:hint="cs"/>
          <w:color w:val="000000"/>
          <w:sz w:val="40"/>
          <w:szCs w:val="40"/>
        </w:rPr>
        <w:sym w:font="AGA Arabesque" w:char="F05B"/>
      </w:r>
      <w:r w:rsidR="009170D5">
        <w:rPr>
          <w:rFonts w:ascii="Akhbar MT" w:hAnsi="AGA Arabesque" w:cs="Akhbar MT" w:hint="cs"/>
          <w:color w:val="000000"/>
          <w:sz w:val="40"/>
          <w:szCs w:val="40"/>
          <w:rtl/>
        </w:rPr>
        <w:t>: "</w:t>
      </w:r>
      <w:r w:rsidRPr="00905C75">
        <w:rPr>
          <w:rFonts w:ascii="Akhbar MT" w:hAnsi="AGA Arabesque" w:cs="Akhbar MT" w:hint="cs"/>
          <w:color w:val="000000"/>
          <w:sz w:val="40"/>
          <w:szCs w:val="40"/>
          <w:rtl/>
        </w:rPr>
        <w:t>أجمع أهل اللسان على أن اللقاء متى نسب إلى الحي السليم من العمى والمانع اقتضى المعاينة والرؤية".</w:t>
      </w:r>
      <w:r w:rsidR="0033555D" w:rsidRPr="00905C75">
        <w:rPr>
          <w:rFonts w:ascii="Akhbar MT" w:hAnsi="AGA Arabesque" w:cs="Akhbar MT"/>
          <w:sz w:val="40"/>
          <w:szCs w:val="40"/>
          <w:rtl/>
        </w:rPr>
        <w:t xml:space="preserve">   </w:t>
      </w:r>
    </w:p>
    <w:p w:rsidR="0033555D" w:rsidRPr="00905C75" w:rsidRDefault="0033555D" w:rsidP="00B50EB1">
      <w:pPr>
        <w:spacing w:line="540" w:lineRule="exact"/>
        <w:rPr>
          <w:rFonts w:ascii="Akhbar MT" w:hAnsi="AGA Arabesque" w:cs="Akhbar MT"/>
          <w:sz w:val="40"/>
          <w:szCs w:val="40"/>
          <w:rtl/>
        </w:rPr>
      </w:pPr>
      <w:r w:rsidRPr="00905C75">
        <w:rPr>
          <w:rFonts w:ascii="Akhbar MT" w:hAnsi="AGA Arabesque" w:cs="Akhbar MT"/>
          <w:sz w:val="40"/>
          <w:szCs w:val="40"/>
          <w:rtl/>
        </w:rPr>
        <w:t xml:space="preserve"> </w:t>
      </w:r>
      <w:r w:rsidR="00F22376" w:rsidRPr="00905C75">
        <w:rPr>
          <w:rFonts w:ascii="Akhbar MT" w:hAnsi="AGA Arabesque" w:cs="Akhbar MT" w:hint="cs"/>
          <w:sz w:val="40"/>
          <w:szCs w:val="40"/>
          <w:rtl/>
        </w:rPr>
        <w:t>و</w:t>
      </w:r>
      <w:r w:rsidRPr="00905C75">
        <w:rPr>
          <w:rFonts w:ascii="Akhbar MT" w:hAnsi="AGA Arabesque" w:cs="Akhbar MT" w:hint="cs"/>
          <w:sz w:val="40"/>
          <w:szCs w:val="40"/>
          <w:rtl/>
        </w:rPr>
        <w:t>قال</w:t>
      </w:r>
      <w:r w:rsidRPr="00905C75">
        <w:rPr>
          <w:rFonts w:ascii="Akhbar MT" w:hAnsi="AGA Arabesque" w:cs="Akhbar MT"/>
          <w:sz w:val="40"/>
          <w:szCs w:val="40"/>
          <w:rtl/>
        </w:rPr>
        <w:t xml:space="preserve"> </w:t>
      </w:r>
      <w:r w:rsidR="00B50EB1">
        <w:rPr>
          <w:rFonts w:ascii="Akhbar MT" w:hAnsi="AGA Arabesque" w:cs="Akhbar MT" w:hint="cs"/>
          <w:sz w:val="40"/>
          <w:szCs w:val="40"/>
          <w:rtl/>
        </w:rPr>
        <w:t xml:space="preserve">ابن القيم </w:t>
      </w:r>
      <w:r w:rsidR="00B50EB1" w:rsidRPr="00613298">
        <w:rPr>
          <w:rFonts w:ascii="Akhbar MT" w:hAnsi="AGA Arabesque" w:cs="Akhbar MT" w:hint="cs"/>
          <w:b/>
          <w:bCs/>
          <w:sz w:val="40"/>
          <w:szCs w:val="40"/>
          <w:rtl/>
        </w:rPr>
        <w:t>-</w:t>
      </w:r>
      <w:r w:rsidR="00B50EB1">
        <w:rPr>
          <w:rFonts w:ascii="Akhbar MT" w:hAnsi="AGA Arabesque" w:cs="Akhbar MT" w:hint="cs"/>
          <w:sz w:val="40"/>
          <w:szCs w:val="40"/>
          <w:rtl/>
        </w:rPr>
        <w:t xml:space="preserve"> أيضاً </w:t>
      </w:r>
      <w:r w:rsidR="00B50EB1" w:rsidRPr="00613298">
        <w:rPr>
          <w:rFonts w:ascii="Akhbar MT" w:hAnsi="AGA Arabesque" w:cs="Akhbar MT" w:hint="cs"/>
          <w:b/>
          <w:bCs/>
          <w:sz w:val="40"/>
          <w:szCs w:val="40"/>
          <w:rtl/>
        </w:rPr>
        <w:t>-</w:t>
      </w:r>
      <w:r w:rsidR="00B50EB1">
        <w:rPr>
          <w:rFonts w:ascii="Akhbar MT" w:hAnsi="AGA Arabesque" w:cs="Akhbar MT" w:hint="cs"/>
          <w:sz w:val="40"/>
          <w:szCs w:val="40"/>
          <w:rtl/>
        </w:rPr>
        <w:t xml:space="preserve"> </w:t>
      </w:r>
      <w:r w:rsidRPr="00905C75">
        <w:rPr>
          <w:rFonts w:ascii="Akhbar MT" w:hAnsi="AGA Arabesque" w:cs="Akhbar MT" w:hint="cs"/>
          <w:sz w:val="40"/>
          <w:szCs w:val="40"/>
          <w:rtl/>
        </w:rPr>
        <w:t>في</w:t>
      </w:r>
      <w:r w:rsidRPr="00905C75">
        <w:rPr>
          <w:rFonts w:ascii="Akhbar MT" w:hAnsi="AGA Arabesque" w:cs="Akhbar MT"/>
          <w:sz w:val="40"/>
          <w:szCs w:val="40"/>
          <w:rtl/>
        </w:rPr>
        <w:t xml:space="preserve"> </w:t>
      </w:r>
      <w:r w:rsidRPr="00905C75">
        <w:rPr>
          <w:rFonts w:ascii="Akhbar MT" w:hAnsi="AGA Arabesque" w:cs="Akhbar MT" w:hint="cs"/>
          <w:sz w:val="40"/>
          <w:szCs w:val="40"/>
          <w:rtl/>
        </w:rPr>
        <w:t>نونيته</w:t>
      </w:r>
      <w:r w:rsidR="0048236F">
        <w:rPr>
          <w:rFonts w:ascii="Akhbar MT" w:hAnsi="AGA Arabesque" w:cs="Akhbar MT" w:hint="cs"/>
          <w:sz w:val="40"/>
          <w:szCs w:val="40"/>
          <w:rtl/>
        </w:rPr>
        <w:t xml:space="preserve"> </w:t>
      </w:r>
      <w:r w:rsidR="0048236F" w:rsidRPr="00613298">
        <w:rPr>
          <w:rFonts w:ascii="Akhbar MT" w:hAnsi="AGA Arabesque" w:cs="Akhbar MT" w:hint="cs"/>
          <w:b/>
          <w:bCs/>
          <w:sz w:val="40"/>
          <w:szCs w:val="40"/>
          <w:rtl/>
        </w:rPr>
        <w:t>-</w:t>
      </w:r>
      <w:r w:rsidR="0048236F">
        <w:rPr>
          <w:rFonts w:ascii="Akhbar MT" w:hAnsi="AGA Arabesque" w:cs="Akhbar MT" w:hint="cs"/>
          <w:sz w:val="40"/>
          <w:szCs w:val="40"/>
          <w:rtl/>
        </w:rPr>
        <w:t xml:space="preserve"> الكافية الشافية </w:t>
      </w:r>
      <w:r w:rsidR="0048236F" w:rsidRPr="00613298">
        <w:rPr>
          <w:rFonts w:ascii="Akhbar MT" w:hAnsi="AGA Arabesque" w:cs="Akhbar MT" w:hint="cs"/>
          <w:b/>
          <w:bCs/>
          <w:sz w:val="40"/>
          <w:szCs w:val="40"/>
          <w:rtl/>
        </w:rPr>
        <w:t>-</w:t>
      </w:r>
      <w:r w:rsidRPr="00905C75">
        <w:rPr>
          <w:rFonts w:ascii="Akhbar MT" w:hAnsi="AGA Arabesque" w:cs="Akhbar MT"/>
          <w:sz w:val="40"/>
          <w:szCs w:val="40"/>
          <w:rtl/>
        </w:rPr>
        <w:t>:</w:t>
      </w:r>
    </w:p>
    <w:p w:rsidR="0033555D" w:rsidRPr="00905C75" w:rsidRDefault="00B50EB1" w:rsidP="00F13D11">
      <w:pPr>
        <w:spacing w:line="540" w:lineRule="exact"/>
        <w:rPr>
          <w:rFonts w:ascii="Akhbar MT" w:hAnsi="AGA Arabesque" w:cs="Akhbar MT"/>
          <w:sz w:val="40"/>
          <w:szCs w:val="40"/>
          <w:rtl/>
        </w:rPr>
      </w:pPr>
      <w:r>
        <w:rPr>
          <w:rFonts w:ascii="Akhbar MT" w:hAnsi="AGA Arabesque" w:cs="Akhbar MT" w:hint="cs"/>
          <w:sz w:val="40"/>
          <w:szCs w:val="40"/>
          <w:rtl/>
        </w:rPr>
        <w:t xml:space="preserve">  </w:t>
      </w:r>
      <w:r w:rsidR="00E9630E">
        <w:rPr>
          <w:rFonts w:ascii="Akhbar MT" w:hAnsi="AGA Arabesque" w:cs="Akhbar MT" w:hint="cs"/>
          <w:sz w:val="40"/>
          <w:szCs w:val="40"/>
          <w:rtl/>
        </w:rPr>
        <w:t xml:space="preserve">         </w:t>
      </w:r>
      <w:r w:rsidR="0033555D" w:rsidRPr="00905C75">
        <w:rPr>
          <w:rFonts w:ascii="Akhbar MT" w:hAnsi="AGA Arabesque" w:cs="Akhbar MT" w:hint="cs"/>
          <w:sz w:val="40"/>
          <w:szCs w:val="40"/>
          <w:rtl/>
        </w:rPr>
        <w:t>ويرونه</w:t>
      </w:r>
      <w:r w:rsidR="0033555D" w:rsidRPr="00905C75">
        <w:rPr>
          <w:rFonts w:ascii="Akhbar MT" w:hAnsi="AGA Arabesque" w:cs="Akhbar MT"/>
          <w:sz w:val="40"/>
          <w:szCs w:val="40"/>
          <w:rtl/>
        </w:rPr>
        <w:t xml:space="preserve"> </w:t>
      </w:r>
      <w:r w:rsidR="0033555D" w:rsidRPr="00905C75">
        <w:rPr>
          <w:rFonts w:ascii="Akhbar MT" w:hAnsi="AGA Arabesque" w:cs="Akhbar MT" w:hint="cs"/>
          <w:sz w:val="40"/>
          <w:szCs w:val="40"/>
          <w:rtl/>
        </w:rPr>
        <w:t>سـبحانه من</w:t>
      </w:r>
      <w:r w:rsidR="0033555D" w:rsidRPr="00905C75">
        <w:rPr>
          <w:rFonts w:ascii="Akhbar MT" w:hAnsi="AGA Arabesque" w:cs="Akhbar MT"/>
          <w:sz w:val="40"/>
          <w:szCs w:val="40"/>
          <w:rtl/>
        </w:rPr>
        <w:t xml:space="preserve"> </w:t>
      </w:r>
      <w:r w:rsidR="00F13D11">
        <w:rPr>
          <w:rFonts w:ascii="Akhbar MT" w:hAnsi="AGA Arabesque" w:cs="Akhbar MT" w:hint="cs"/>
          <w:sz w:val="40"/>
          <w:szCs w:val="40"/>
          <w:rtl/>
        </w:rPr>
        <w:t>فوقهـ</w:t>
      </w:r>
      <w:r w:rsidR="0033555D" w:rsidRPr="00905C75">
        <w:rPr>
          <w:rFonts w:ascii="Akhbar MT" w:hAnsi="AGA Arabesque" w:cs="Akhbar MT" w:hint="cs"/>
          <w:sz w:val="40"/>
          <w:szCs w:val="40"/>
          <w:rtl/>
        </w:rPr>
        <w:t>م</w:t>
      </w:r>
      <w:r w:rsidR="00F13D11">
        <w:rPr>
          <w:rFonts w:ascii="Akhbar MT" w:hAnsi="AGA Arabesque" w:cs="Akhbar MT"/>
          <w:sz w:val="40"/>
          <w:szCs w:val="40"/>
          <w:rtl/>
        </w:rPr>
        <w:t xml:space="preserve">  </w:t>
      </w:r>
      <w:r w:rsidR="00F13D11">
        <w:rPr>
          <w:rFonts w:ascii="Akhbar MT" w:hAnsi="AGA Arabesque" w:cs="Akhbar MT" w:hint="cs"/>
          <w:sz w:val="40"/>
          <w:szCs w:val="40"/>
          <w:rtl/>
        </w:rPr>
        <w:t xml:space="preserve"> </w:t>
      </w:r>
      <w:r w:rsidR="0033555D" w:rsidRPr="00905C75">
        <w:rPr>
          <w:rFonts w:ascii="Akhbar MT" w:hAnsi="AGA Arabesque" w:cs="Akhbar MT" w:hint="cs"/>
          <w:sz w:val="40"/>
          <w:szCs w:val="40"/>
          <w:rtl/>
        </w:rPr>
        <w:t>نظر</w:t>
      </w:r>
      <w:r w:rsidR="0033555D" w:rsidRPr="00905C75">
        <w:rPr>
          <w:rFonts w:ascii="Akhbar MT" w:hAnsi="AGA Arabesque" w:cs="Akhbar MT"/>
          <w:sz w:val="40"/>
          <w:szCs w:val="40"/>
          <w:rtl/>
        </w:rPr>
        <w:t xml:space="preserve"> </w:t>
      </w:r>
      <w:r w:rsidR="0033555D" w:rsidRPr="00905C75">
        <w:rPr>
          <w:rFonts w:ascii="Akhbar MT" w:hAnsi="AGA Arabesque" w:cs="Akhbar MT" w:hint="cs"/>
          <w:sz w:val="40"/>
          <w:szCs w:val="40"/>
          <w:rtl/>
        </w:rPr>
        <w:t>العيان</w:t>
      </w:r>
      <w:r w:rsidR="0033555D" w:rsidRPr="00905C75">
        <w:rPr>
          <w:rFonts w:ascii="Akhbar MT" w:hAnsi="AGA Arabesque" w:cs="Akhbar MT"/>
          <w:sz w:val="40"/>
          <w:szCs w:val="40"/>
          <w:rtl/>
        </w:rPr>
        <w:t xml:space="preserve"> </w:t>
      </w:r>
      <w:r w:rsidR="0033555D" w:rsidRPr="00905C75">
        <w:rPr>
          <w:rFonts w:ascii="Akhbar MT" w:hAnsi="AGA Arabesque" w:cs="Akhbar MT" w:hint="cs"/>
          <w:sz w:val="40"/>
          <w:szCs w:val="40"/>
          <w:rtl/>
        </w:rPr>
        <w:t>كما</w:t>
      </w:r>
      <w:r w:rsidR="0033555D" w:rsidRPr="00905C75">
        <w:rPr>
          <w:rFonts w:ascii="Akhbar MT" w:hAnsi="AGA Arabesque" w:cs="Akhbar MT"/>
          <w:sz w:val="40"/>
          <w:szCs w:val="40"/>
          <w:rtl/>
        </w:rPr>
        <w:t xml:space="preserve"> </w:t>
      </w:r>
      <w:r w:rsidR="0033555D" w:rsidRPr="00905C75">
        <w:rPr>
          <w:rFonts w:ascii="Akhbar MT" w:hAnsi="AGA Arabesque" w:cs="Akhbar MT" w:hint="cs"/>
          <w:sz w:val="40"/>
          <w:szCs w:val="40"/>
          <w:rtl/>
        </w:rPr>
        <w:t>يرى</w:t>
      </w:r>
      <w:r w:rsidR="0033555D" w:rsidRPr="00905C75">
        <w:rPr>
          <w:rFonts w:ascii="Akhbar MT" w:hAnsi="AGA Arabesque" w:cs="Akhbar MT"/>
          <w:sz w:val="40"/>
          <w:szCs w:val="40"/>
          <w:rtl/>
        </w:rPr>
        <w:t xml:space="preserve"> </w:t>
      </w:r>
      <w:r w:rsidR="0033555D" w:rsidRPr="00905C75">
        <w:rPr>
          <w:rFonts w:ascii="Akhbar MT" w:hAnsi="AGA Arabesque" w:cs="Akhbar MT" w:hint="cs"/>
          <w:sz w:val="40"/>
          <w:szCs w:val="40"/>
          <w:rtl/>
        </w:rPr>
        <w:t>القمران</w:t>
      </w:r>
    </w:p>
    <w:p w:rsidR="0033555D" w:rsidRPr="00905C75" w:rsidRDefault="00117AD6" w:rsidP="00762689">
      <w:pPr>
        <w:spacing w:line="540" w:lineRule="exact"/>
        <w:rPr>
          <w:rFonts w:ascii="Akhbar MT" w:hAnsi="AGA Arabesque" w:cs="Akhbar MT"/>
          <w:sz w:val="40"/>
          <w:szCs w:val="40"/>
          <w:rtl/>
        </w:rPr>
      </w:pPr>
      <w:r>
        <w:rPr>
          <w:rFonts w:ascii="Akhbar MT" w:hAnsi="AGA Arabesque" w:cs="Akhbar MT" w:hint="cs"/>
          <w:sz w:val="40"/>
          <w:szCs w:val="40"/>
          <w:rtl/>
        </w:rPr>
        <w:t xml:space="preserve">    </w:t>
      </w:r>
      <w:r w:rsidR="00E9630E">
        <w:rPr>
          <w:rFonts w:ascii="Akhbar MT" w:hAnsi="AGA Arabesque" w:cs="Akhbar MT" w:hint="cs"/>
          <w:sz w:val="40"/>
          <w:szCs w:val="40"/>
          <w:rtl/>
        </w:rPr>
        <w:t xml:space="preserve">       </w:t>
      </w:r>
      <w:r w:rsidR="0033555D" w:rsidRPr="00905C75">
        <w:rPr>
          <w:rFonts w:ascii="Akhbar MT" w:hAnsi="AGA Arabesque" w:cs="Akhbar MT" w:hint="cs"/>
          <w:sz w:val="40"/>
          <w:szCs w:val="40"/>
          <w:rtl/>
        </w:rPr>
        <w:t>هذا</w:t>
      </w:r>
      <w:r w:rsidR="0033555D" w:rsidRPr="00905C75">
        <w:rPr>
          <w:rFonts w:ascii="Akhbar MT" w:hAnsi="AGA Arabesque" w:cs="Akhbar MT"/>
          <w:sz w:val="40"/>
          <w:szCs w:val="40"/>
          <w:rtl/>
        </w:rPr>
        <w:t xml:space="preserve"> </w:t>
      </w:r>
      <w:r w:rsidR="0033555D" w:rsidRPr="00905C75">
        <w:rPr>
          <w:rFonts w:ascii="Akhbar MT" w:hAnsi="AGA Arabesque" w:cs="Akhbar MT" w:hint="cs"/>
          <w:sz w:val="40"/>
          <w:szCs w:val="40"/>
          <w:rtl/>
        </w:rPr>
        <w:t>تواتر</w:t>
      </w:r>
      <w:r w:rsidR="0033555D" w:rsidRPr="00905C75">
        <w:rPr>
          <w:rFonts w:ascii="Akhbar MT" w:hAnsi="AGA Arabesque" w:cs="Akhbar MT"/>
          <w:sz w:val="40"/>
          <w:szCs w:val="40"/>
          <w:rtl/>
        </w:rPr>
        <w:t xml:space="preserve"> </w:t>
      </w:r>
      <w:r w:rsidR="0033555D" w:rsidRPr="00905C75">
        <w:rPr>
          <w:rFonts w:ascii="Akhbar MT" w:hAnsi="AGA Arabesque" w:cs="Akhbar MT" w:hint="cs"/>
          <w:sz w:val="40"/>
          <w:szCs w:val="40"/>
          <w:rtl/>
        </w:rPr>
        <w:t>عن</w:t>
      </w:r>
      <w:r w:rsidR="0033555D" w:rsidRPr="00905C75">
        <w:rPr>
          <w:rFonts w:ascii="Akhbar MT" w:hAnsi="AGA Arabesque" w:cs="Akhbar MT"/>
          <w:sz w:val="40"/>
          <w:szCs w:val="40"/>
          <w:rtl/>
        </w:rPr>
        <w:t xml:space="preserve"> </w:t>
      </w:r>
      <w:r w:rsidR="0033555D" w:rsidRPr="00905C75">
        <w:rPr>
          <w:rFonts w:ascii="Akhbar MT" w:hAnsi="AGA Arabesque" w:cs="Akhbar MT" w:hint="cs"/>
          <w:sz w:val="40"/>
          <w:szCs w:val="40"/>
          <w:rtl/>
        </w:rPr>
        <w:t>رسـول</w:t>
      </w:r>
      <w:r w:rsidR="0033555D" w:rsidRPr="00905C75">
        <w:rPr>
          <w:rFonts w:ascii="Akhbar MT" w:hAnsi="AGA Arabesque" w:cs="Akhbar MT"/>
          <w:sz w:val="40"/>
          <w:szCs w:val="40"/>
          <w:rtl/>
        </w:rPr>
        <w:t xml:space="preserve"> </w:t>
      </w:r>
      <w:r w:rsidR="0033555D" w:rsidRPr="00905C75">
        <w:rPr>
          <w:rFonts w:ascii="Akhbar MT" w:hAnsi="AGA Arabesque" w:cs="Akhbar MT" w:hint="cs"/>
          <w:sz w:val="40"/>
          <w:szCs w:val="40"/>
          <w:rtl/>
        </w:rPr>
        <w:t>الله</w:t>
      </w:r>
      <w:r w:rsidR="0033555D" w:rsidRPr="00905C75">
        <w:rPr>
          <w:rFonts w:ascii="Akhbar MT" w:hAnsi="AGA Arabesque" w:cs="Akhbar MT"/>
          <w:sz w:val="40"/>
          <w:szCs w:val="40"/>
          <w:rtl/>
        </w:rPr>
        <w:t xml:space="preserve"> </w:t>
      </w:r>
      <w:r w:rsidR="0033555D" w:rsidRPr="00905C75">
        <w:rPr>
          <w:rFonts w:ascii="Akhbar MT" w:hAnsi="AGA Arabesque" w:cs="Akhbar MT" w:hint="cs"/>
          <w:sz w:val="40"/>
          <w:szCs w:val="40"/>
          <w:rtl/>
        </w:rPr>
        <w:t>لم</w:t>
      </w:r>
      <w:r w:rsidR="00F13D11">
        <w:rPr>
          <w:rFonts w:ascii="Akhbar MT" w:hAnsi="AGA Arabesque" w:cs="Akhbar MT"/>
          <w:sz w:val="40"/>
          <w:szCs w:val="40"/>
          <w:rtl/>
        </w:rPr>
        <w:t xml:space="preserve">    </w:t>
      </w:r>
      <w:r w:rsidR="0033555D" w:rsidRPr="00905C75">
        <w:rPr>
          <w:rFonts w:ascii="Akhbar MT" w:hAnsi="AGA Arabesque" w:cs="Akhbar MT" w:hint="cs"/>
          <w:sz w:val="40"/>
          <w:szCs w:val="40"/>
          <w:rtl/>
        </w:rPr>
        <w:t>ي</w:t>
      </w:r>
      <w:r w:rsidR="00F13D11">
        <w:rPr>
          <w:rFonts w:ascii="Akhbar MT" w:hAnsi="AGA Arabesque" w:cs="Akhbar MT" w:hint="cs"/>
          <w:sz w:val="40"/>
          <w:szCs w:val="40"/>
          <w:rtl/>
        </w:rPr>
        <w:t>ـ</w:t>
      </w:r>
      <w:r w:rsidR="0033555D" w:rsidRPr="00905C75">
        <w:rPr>
          <w:rFonts w:ascii="Akhbar MT" w:hAnsi="AGA Arabesque" w:cs="Akhbar MT" w:hint="cs"/>
          <w:sz w:val="40"/>
          <w:szCs w:val="40"/>
          <w:rtl/>
        </w:rPr>
        <w:t>ن</w:t>
      </w:r>
      <w:r w:rsidR="00F13D11">
        <w:rPr>
          <w:rFonts w:ascii="Akhbar MT" w:hAnsi="AGA Arabesque" w:cs="Akhbar MT" w:hint="cs"/>
          <w:sz w:val="40"/>
          <w:szCs w:val="40"/>
          <w:rtl/>
        </w:rPr>
        <w:t>ـ</w:t>
      </w:r>
      <w:r w:rsidR="0033555D" w:rsidRPr="00905C75">
        <w:rPr>
          <w:rFonts w:ascii="Akhbar MT" w:hAnsi="AGA Arabesque" w:cs="Akhbar MT" w:hint="cs"/>
          <w:sz w:val="40"/>
          <w:szCs w:val="40"/>
          <w:rtl/>
        </w:rPr>
        <w:t>كره</w:t>
      </w:r>
      <w:r w:rsidR="0033555D" w:rsidRPr="00905C75">
        <w:rPr>
          <w:rFonts w:ascii="Akhbar MT" w:hAnsi="AGA Arabesque" w:cs="Akhbar MT"/>
          <w:sz w:val="40"/>
          <w:szCs w:val="40"/>
          <w:rtl/>
        </w:rPr>
        <w:t xml:space="preserve"> </w:t>
      </w:r>
      <w:r w:rsidR="0033555D" w:rsidRPr="00905C75">
        <w:rPr>
          <w:rFonts w:ascii="Akhbar MT" w:hAnsi="AGA Arabesque" w:cs="Akhbar MT" w:hint="cs"/>
          <w:sz w:val="40"/>
          <w:szCs w:val="40"/>
          <w:rtl/>
        </w:rPr>
        <w:t>إلا</w:t>
      </w:r>
      <w:r w:rsidR="0033555D" w:rsidRPr="00905C75">
        <w:rPr>
          <w:rFonts w:ascii="Akhbar MT" w:hAnsi="AGA Arabesque" w:cs="Akhbar MT"/>
          <w:sz w:val="40"/>
          <w:szCs w:val="40"/>
          <w:rtl/>
        </w:rPr>
        <w:t xml:space="preserve"> </w:t>
      </w:r>
      <w:r w:rsidR="0033555D" w:rsidRPr="00905C75">
        <w:rPr>
          <w:rFonts w:ascii="Akhbar MT" w:hAnsi="AGA Arabesque" w:cs="Akhbar MT" w:hint="cs"/>
          <w:sz w:val="40"/>
          <w:szCs w:val="40"/>
          <w:rtl/>
        </w:rPr>
        <w:t>ف</w:t>
      </w:r>
      <w:r w:rsidR="00F13D11">
        <w:rPr>
          <w:rFonts w:ascii="Akhbar MT" w:hAnsi="AGA Arabesque" w:cs="Akhbar MT" w:hint="cs"/>
          <w:sz w:val="40"/>
          <w:szCs w:val="40"/>
          <w:rtl/>
        </w:rPr>
        <w:t>ـ</w:t>
      </w:r>
      <w:r w:rsidR="0033555D" w:rsidRPr="00905C75">
        <w:rPr>
          <w:rFonts w:ascii="Akhbar MT" w:hAnsi="AGA Arabesque" w:cs="Akhbar MT" w:hint="cs"/>
          <w:sz w:val="40"/>
          <w:szCs w:val="40"/>
          <w:rtl/>
        </w:rPr>
        <w:t>اسـد</w:t>
      </w:r>
      <w:r w:rsidR="0033555D" w:rsidRPr="00905C75">
        <w:rPr>
          <w:rFonts w:ascii="Akhbar MT" w:hAnsi="AGA Arabesque" w:cs="Akhbar MT"/>
          <w:sz w:val="40"/>
          <w:szCs w:val="40"/>
          <w:rtl/>
        </w:rPr>
        <w:t xml:space="preserve"> </w:t>
      </w:r>
      <w:r w:rsidR="0033555D" w:rsidRPr="00905C75">
        <w:rPr>
          <w:rFonts w:ascii="Akhbar MT" w:hAnsi="AGA Arabesque" w:cs="Akhbar MT" w:hint="cs"/>
          <w:sz w:val="40"/>
          <w:szCs w:val="40"/>
          <w:rtl/>
        </w:rPr>
        <w:t>الإيـم</w:t>
      </w:r>
      <w:r w:rsidR="00F13D11">
        <w:rPr>
          <w:rFonts w:ascii="Akhbar MT" w:hAnsi="AGA Arabesque" w:cs="Akhbar MT" w:hint="cs"/>
          <w:sz w:val="40"/>
          <w:szCs w:val="40"/>
          <w:rtl/>
        </w:rPr>
        <w:t>ـ</w:t>
      </w:r>
      <w:r w:rsidR="0033555D" w:rsidRPr="00905C75">
        <w:rPr>
          <w:rFonts w:ascii="Akhbar MT" w:hAnsi="AGA Arabesque" w:cs="Akhbar MT" w:hint="cs"/>
          <w:sz w:val="40"/>
          <w:szCs w:val="40"/>
          <w:rtl/>
        </w:rPr>
        <w:t>ان</w:t>
      </w:r>
    </w:p>
    <w:p w:rsidR="0033555D" w:rsidRPr="00905C75" w:rsidRDefault="00117AD6" w:rsidP="00762689">
      <w:pPr>
        <w:spacing w:line="540" w:lineRule="exact"/>
        <w:rPr>
          <w:rFonts w:ascii="Akhbar MT" w:hAnsi="AGA Arabesque" w:cs="Akhbar MT"/>
          <w:sz w:val="40"/>
          <w:szCs w:val="40"/>
          <w:rtl/>
        </w:rPr>
      </w:pPr>
      <w:r>
        <w:rPr>
          <w:rFonts w:ascii="Akhbar MT" w:hAnsi="AGA Arabesque" w:cs="Akhbar MT" w:hint="cs"/>
          <w:sz w:val="40"/>
          <w:szCs w:val="40"/>
          <w:rtl/>
        </w:rPr>
        <w:t xml:space="preserve">   </w:t>
      </w:r>
      <w:r w:rsidR="00E9630E">
        <w:rPr>
          <w:rFonts w:ascii="Akhbar MT" w:hAnsi="AGA Arabesque" w:cs="Akhbar MT" w:hint="cs"/>
          <w:sz w:val="40"/>
          <w:szCs w:val="40"/>
          <w:rtl/>
        </w:rPr>
        <w:t xml:space="preserve">        </w:t>
      </w:r>
      <w:r w:rsidR="0033555D" w:rsidRPr="00905C75">
        <w:rPr>
          <w:rFonts w:ascii="Akhbar MT" w:hAnsi="AGA Arabesque" w:cs="Akhbar MT" w:hint="cs"/>
          <w:sz w:val="40"/>
          <w:szCs w:val="40"/>
          <w:rtl/>
        </w:rPr>
        <w:t>وأتى</w:t>
      </w:r>
      <w:r w:rsidR="0033555D" w:rsidRPr="00905C75">
        <w:rPr>
          <w:rFonts w:ascii="Akhbar MT" w:hAnsi="AGA Arabesque" w:cs="Akhbar MT"/>
          <w:sz w:val="40"/>
          <w:szCs w:val="40"/>
          <w:rtl/>
        </w:rPr>
        <w:t xml:space="preserve"> </w:t>
      </w:r>
      <w:r w:rsidR="0033555D" w:rsidRPr="00905C75">
        <w:rPr>
          <w:rFonts w:ascii="Akhbar MT" w:hAnsi="AGA Arabesque" w:cs="Akhbar MT" w:hint="cs"/>
          <w:sz w:val="40"/>
          <w:szCs w:val="40"/>
          <w:rtl/>
        </w:rPr>
        <w:t>بـه</w:t>
      </w:r>
      <w:r w:rsidR="0033555D" w:rsidRPr="00905C75">
        <w:rPr>
          <w:rFonts w:ascii="Akhbar MT" w:hAnsi="AGA Arabesque" w:cs="Akhbar MT"/>
          <w:sz w:val="40"/>
          <w:szCs w:val="40"/>
          <w:rtl/>
        </w:rPr>
        <w:t xml:space="preserve"> </w:t>
      </w:r>
      <w:r w:rsidR="0033555D" w:rsidRPr="00905C75">
        <w:rPr>
          <w:rFonts w:ascii="Akhbar MT" w:hAnsi="AGA Arabesque" w:cs="Akhbar MT" w:hint="cs"/>
          <w:sz w:val="40"/>
          <w:szCs w:val="40"/>
          <w:rtl/>
        </w:rPr>
        <w:t>القـرآن</w:t>
      </w:r>
      <w:r w:rsidR="0033555D" w:rsidRPr="00905C75">
        <w:rPr>
          <w:rFonts w:ascii="Akhbar MT" w:hAnsi="AGA Arabesque" w:cs="Akhbar MT"/>
          <w:sz w:val="40"/>
          <w:szCs w:val="40"/>
          <w:rtl/>
        </w:rPr>
        <w:t xml:space="preserve"> </w:t>
      </w:r>
      <w:r w:rsidR="0033555D" w:rsidRPr="00905C75">
        <w:rPr>
          <w:rFonts w:ascii="Akhbar MT" w:hAnsi="AGA Arabesque" w:cs="Akhbar MT" w:hint="cs"/>
          <w:sz w:val="40"/>
          <w:szCs w:val="40"/>
          <w:rtl/>
        </w:rPr>
        <w:t>تصـريحًا</w:t>
      </w:r>
      <w:r w:rsidR="0033555D" w:rsidRPr="00905C75">
        <w:rPr>
          <w:rFonts w:ascii="Akhbar MT" w:hAnsi="AGA Arabesque" w:cs="Akhbar MT"/>
          <w:sz w:val="40"/>
          <w:szCs w:val="40"/>
          <w:rtl/>
        </w:rPr>
        <w:t xml:space="preserve">   </w:t>
      </w:r>
      <w:r w:rsidR="008579F0" w:rsidRPr="00905C75">
        <w:rPr>
          <w:rFonts w:ascii="Akhbar MT" w:hAnsi="AGA Arabesque" w:cs="Akhbar MT" w:hint="cs"/>
          <w:sz w:val="40"/>
          <w:szCs w:val="40"/>
          <w:rtl/>
        </w:rPr>
        <w:t xml:space="preserve">  </w:t>
      </w:r>
      <w:r w:rsidR="0033555D" w:rsidRPr="00905C75">
        <w:rPr>
          <w:rFonts w:ascii="Akhbar MT" w:hAnsi="AGA Arabesque" w:cs="Akhbar MT"/>
          <w:sz w:val="40"/>
          <w:szCs w:val="40"/>
          <w:rtl/>
        </w:rPr>
        <w:t xml:space="preserve"> </w:t>
      </w:r>
      <w:r w:rsidR="0033555D" w:rsidRPr="00905C75">
        <w:rPr>
          <w:rFonts w:ascii="Akhbar MT" w:hAnsi="AGA Arabesque" w:cs="Akhbar MT" w:hint="cs"/>
          <w:sz w:val="40"/>
          <w:szCs w:val="40"/>
          <w:rtl/>
        </w:rPr>
        <w:t>وتعريضًا</w:t>
      </w:r>
      <w:r w:rsidR="0033555D" w:rsidRPr="00905C75">
        <w:rPr>
          <w:rFonts w:ascii="Akhbar MT" w:hAnsi="AGA Arabesque" w:cs="Akhbar MT"/>
          <w:sz w:val="40"/>
          <w:szCs w:val="40"/>
          <w:rtl/>
        </w:rPr>
        <w:t xml:space="preserve"> </w:t>
      </w:r>
      <w:r w:rsidR="0033555D" w:rsidRPr="00905C75">
        <w:rPr>
          <w:rFonts w:ascii="Akhbar MT" w:hAnsi="AGA Arabesque" w:cs="Akhbar MT" w:hint="cs"/>
          <w:sz w:val="40"/>
          <w:szCs w:val="40"/>
          <w:rtl/>
        </w:rPr>
        <w:t>هم</w:t>
      </w:r>
      <w:r w:rsidR="0033555D" w:rsidRPr="00905C75">
        <w:rPr>
          <w:rFonts w:ascii="Akhbar MT" w:hAnsi="AGA Arabesque" w:cs="Akhbar MT"/>
          <w:sz w:val="40"/>
          <w:szCs w:val="40"/>
          <w:rtl/>
        </w:rPr>
        <w:t xml:space="preserve"> </w:t>
      </w:r>
      <w:r w:rsidR="0033555D" w:rsidRPr="00905C75">
        <w:rPr>
          <w:rFonts w:ascii="Akhbar MT" w:hAnsi="AGA Arabesque" w:cs="Akhbar MT" w:hint="cs"/>
          <w:sz w:val="40"/>
          <w:szCs w:val="40"/>
          <w:rtl/>
        </w:rPr>
        <w:t>بسـياقه</w:t>
      </w:r>
      <w:r w:rsidR="0033555D" w:rsidRPr="00905C75">
        <w:rPr>
          <w:rFonts w:ascii="Akhbar MT" w:hAnsi="AGA Arabesque" w:cs="Akhbar MT"/>
          <w:sz w:val="40"/>
          <w:szCs w:val="40"/>
          <w:rtl/>
        </w:rPr>
        <w:t xml:space="preserve"> </w:t>
      </w:r>
      <w:r w:rsidR="0033555D" w:rsidRPr="00905C75">
        <w:rPr>
          <w:rFonts w:ascii="Akhbar MT" w:hAnsi="AGA Arabesque" w:cs="Akhbar MT" w:hint="cs"/>
          <w:sz w:val="40"/>
          <w:szCs w:val="40"/>
          <w:rtl/>
        </w:rPr>
        <w:t>نوعان</w:t>
      </w:r>
    </w:p>
    <w:p w:rsidR="0033555D" w:rsidRPr="00905C75" w:rsidRDefault="00117AD6" w:rsidP="00762689">
      <w:pPr>
        <w:spacing w:line="540" w:lineRule="exact"/>
        <w:rPr>
          <w:rFonts w:ascii="Akhbar MT" w:hAnsi="AGA Arabesque" w:cs="Akhbar MT"/>
          <w:sz w:val="40"/>
          <w:szCs w:val="40"/>
          <w:rtl/>
        </w:rPr>
      </w:pPr>
      <w:r>
        <w:rPr>
          <w:rFonts w:ascii="Akhbar MT" w:hAnsi="AGA Arabesque" w:cs="Akhbar MT" w:hint="cs"/>
          <w:sz w:val="40"/>
          <w:szCs w:val="40"/>
          <w:rtl/>
        </w:rPr>
        <w:t xml:space="preserve">  </w:t>
      </w:r>
      <w:r w:rsidR="00E9630E">
        <w:rPr>
          <w:rFonts w:ascii="Akhbar MT" w:hAnsi="AGA Arabesque" w:cs="Akhbar MT" w:hint="cs"/>
          <w:sz w:val="40"/>
          <w:szCs w:val="40"/>
          <w:rtl/>
        </w:rPr>
        <w:t xml:space="preserve">         </w:t>
      </w:r>
      <w:r w:rsidR="0033555D" w:rsidRPr="00905C75">
        <w:rPr>
          <w:rFonts w:ascii="Akhbar MT" w:hAnsi="AGA Arabesque" w:cs="Akhbar MT" w:hint="cs"/>
          <w:sz w:val="40"/>
          <w:szCs w:val="40"/>
          <w:rtl/>
        </w:rPr>
        <w:t>وهي</w:t>
      </w:r>
      <w:r w:rsidR="0033555D" w:rsidRPr="00905C75">
        <w:rPr>
          <w:rFonts w:ascii="Akhbar MT" w:hAnsi="AGA Arabesque" w:cs="Akhbar MT"/>
          <w:sz w:val="40"/>
          <w:szCs w:val="40"/>
          <w:rtl/>
        </w:rPr>
        <w:t xml:space="preserve"> </w:t>
      </w:r>
      <w:r w:rsidR="0033555D" w:rsidRPr="00905C75">
        <w:rPr>
          <w:rFonts w:ascii="Akhbar MT" w:hAnsi="AGA Arabesque" w:cs="Akhbar MT" w:hint="cs"/>
          <w:sz w:val="40"/>
          <w:szCs w:val="40"/>
          <w:rtl/>
        </w:rPr>
        <w:t>الزيادة</w:t>
      </w:r>
      <w:r w:rsidR="0033555D" w:rsidRPr="00905C75">
        <w:rPr>
          <w:rFonts w:ascii="Akhbar MT" w:hAnsi="AGA Arabesque" w:cs="Akhbar MT"/>
          <w:sz w:val="40"/>
          <w:szCs w:val="40"/>
          <w:rtl/>
        </w:rPr>
        <w:t xml:space="preserve"> </w:t>
      </w:r>
      <w:r w:rsidR="0033555D" w:rsidRPr="00905C75">
        <w:rPr>
          <w:rFonts w:ascii="Akhbar MT" w:hAnsi="AGA Arabesque" w:cs="Akhbar MT" w:hint="cs"/>
          <w:sz w:val="40"/>
          <w:szCs w:val="40"/>
          <w:rtl/>
        </w:rPr>
        <w:t>قد</w:t>
      </w:r>
      <w:r w:rsidR="0033555D" w:rsidRPr="00905C75">
        <w:rPr>
          <w:rFonts w:ascii="Akhbar MT" w:hAnsi="AGA Arabesque" w:cs="Akhbar MT"/>
          <w:sz w:val="40"/>
          <w:szCs w:val="40"/>
          <w:rtl/>
        </w:rPr>
        <w:t xml:space="preserve"> </w:t>
      </w:r>
      <w:r w:rsidR="0033555D" w:rsidRPr="00905C75">
        <w:rPr>
          <w:rFonts w:ascii="Akhbar MT" w:hAnsi="AGA Arabesque" w:cs="Akhbar MT" w:hint="cs"/>
          <w:sz w:val="40"/>
          <w:szCs w:val="40"/>
          <w:rtl/>
        </w:rPr>
        <w:t>أتت</w:t>
      </w:r>
      <w:r w:rsidR="0033555D" w:rsidRPr="00905C75">
        <w:rPr>
          <w:rFonts w:ascii="Akhbar MT" w:hAnsi="AGA Arabesque" w:cs="Akhbar MT"/>
          <w:sz w:val="40"/>
          <w:szCs w:val="40"/>
          <w:rtl/>
        </w:rPr>
        <w:t xml:space="preserve"> </w:t>
      </w:r>
      <w:r w:rsidR="0033555D" w:rsidRPr="00905C75">
        <w:rPr>
          <w:rFonts w:ascii="Akhbar MT" w:hAnsi="AGA Arabesque" w:cs="Akhbar MT" w:hint="cs"/>
          <w:sz w:val="40"/>
          <w:szCs w:val="40"/>
          <w:rtl/>
        </w:rPr>
        <w:t>في</w:t>
      </w:r>
      <w:r w:rsidR="0033555D" w:rsidRPr="00905C75">
        <w:rPr>
          <w:rFonts w:ascii="Akhbar MT" w:hAnsi="AGA Arabesque" w:cs="Akhbar MT"/>
          <w:sz w:val="40"/>
          <w:szCs w:val="40"/>
          <w:rtl/>
        </w:rPr>
        <w:t xml:space="preserve"> </w:t>
      </w:r>
      <w:r w:rsidR="0033555D" w:rsidRPr="00905C75">
        <w:rPr>
          <w:rFonts w:ascii="Akhbar MT" w:hAnsi="AGA Arabesque" w:cs="Akhbar MT" w:hint="cs"/>
          <w:sz w:val="40"/>
          <w:szCs w:val="40"/>
          <w:rtl/>
        </w:rPr>
        <w:t>يونس</w:t>
      </w:r>
      <w:r w:rsidR="0033555D" w:rsidRPr="00905C75">
        <w:rPr>
          <w:rFonts w:ascii="Akhbar MT" w:hAnsi="AGA Arabesque" w:cs="Akhbar MT"/>
          <w:sz w:val="40"/>
          <w:szCs w:val="40"/>
          <w:rtl/>
        </w:rPr>
        <w:t xml:space="preserve">    </w:t>
      </w:r>
      <w:r w:rsidR="0033555D" w:rsidRPr="00905C75">
        <w:rPr>
          <w:rFonts w:ascii="Akhbar MT" w:hAnsi="AGA Arabesque" w:cs="Akhbar MT" w:hint="cs"/>
          <w:sz w:val="40"/>
          <w:szCs w:val="40"/>
          <w:rtl/>
        </w:rPr>
        <w:t>تفسـير</w:t>
      </w:r>
      <w:r w:rsidR="0033555D" w:rsidRPr="00905C75">
        <w:rPr>
          <w:rFonts w:ascii="Akhbar MT" w:hAnsi="AGA Arabesque" w:cs="Akhbar MT"/>
          <w:sz w:val="40"/>
          <w:szCs w:val="40"/>
          <w:rtl/>
        </w:rPr>
        <w:t xml:space="preserve"> </w:t>
      </w:r>
      <w:r w:rsidR="0033555D" w:rsidRPr="00905C75">
        <w:rPr>
          <w:rFonts w:ascii="Akhbar MT" w:hAnsi="AGA Arabesque" w:cs="Akhbar MT" w:hint="cs"/>
          <w:sz w:val="40"/>
          <w:szCs w:val="40"/>
          <w:rtl/>
        </w:rPr>
        <w:t>من</w:t>
      </w:r>
      <w:r w:rsidR="0033555D" w:rsidRPr="00905C75">
        <w:rPr>
          <w:rFonts w:ascii="Akhbar MT" w:hAnsi="AGA Arabesque" w:cs="Akhbar MT"/>
          <w:sz w:val="40"/>
          <w:szCs w:val="40"/>
          <w:rtl/>
        </w:rPr>
        <w:t xml:space="preserve"> </w:t>
      </w:r>
      <w:r w:rsidR="0033555D" w:rsidRPr="00905C75">
        <w:rPr>
          <w:rFonts w:ascii="Akhbar MT" w:hAnsi="AGA Arabesque" w:cs="Akhbar MT" w:hint="cs"/>
          <w:sz w:val="40"/>
          <w:szCs w:val="40"/>
          <w:rtl/>
        </w:rPr>
        <w:t>قد</w:t>
      </w:r>
      <w:r w:rsidR="0033555D" w:rsidRPr="00905C75">
        <w:rPr>
          <w:rFonts w:ascii="Akhbar MT" w:hAnsi="AGA Arabesque" w:cs="Akhbar MT"/>
          <w:sz w:val="40"/>
          <w:szCs w:val="40"/>
          <w:rtl/>
        </w:rPr>
        <w:t xml:space="preserve"> </w:t>
      </w:r>
      <w:r w:rsidR="0033555D" w:rsidRPr="00905C75">
        <w:rPr>
          <w:rFonts w:ascii="Akhbar MT" w:hAnsi="AGA Arabesque" w:cs="Akhbar MT" w:hint="cs"/>
          <w:sz w:val="40"/>
          <w:szCs w:val="40"/>
          <w:rtl/>
        </w:rPr>
        <w:t>جاء</w:t>
      </w:r>
      <w:r w:rsidR="0033555D" w:rsidRPr="00905C75">
        <w:rPr>
          <w:rFonts w:ascii="Akhbar MT" w:hAnsi="AGA Arabesque" w:cs="Akhbar MT"/>
          <w:sz w:val="40"/>
          <w:szCs w:val="40"/>
          <w:rtl/>
        </w:rPr>
        <w:t xml:space="preserve"> </w:t>
      </w:r>
      <w:r w:rsidR="0033555D" w:rsidRPr="00905C75">
        <w:rPr>
          <w:rFonts w:ascii="Akhbar MT" w:hAnsi="AGA Arabesque" w:cs="Akhbar MT" w:hint="cs"/>
          <w:sz w:val="40"/>
          <w:szCs w:val="40"/>
          <w:rtl/>
        </w:rPr>
        <w:t>بالقرآن</w:t>
      </w:r>
    </w:p>
    <w:p w:rsidR="0033555D" w:rsidRPr="00905C75" w:rsidRDefault="00117AD6" w:rsidP="00762689">
      <w:pPr>
        <w:spacing w:line="540" w:lineRule="exact"/>
        <w:rPr>
          <w:rFonts w:ascii="Akhbar MT" w:hAnsi="AGA Arabesque" w:cs="Akhbar MT"/>
          <w:sz w:val="40"/>
          <w:szCs w:val="40"/>
          <w:rtl/>
        </w:rPr>
      </w:pPr>
      <w:r>
        <w:rPr>
          <w:rFonts w:ascii="Akhbar MT" w:hAnsi="AGA Arabesque" w:cs="Akhbar MT" w:hint="cs"/>
          <w:sz w:val="40"/>
          <w:szCs w:val="40"/>
          <w:rtl/>
        </w:rPr>
        <w:t xml:space="preserve">  </w:t>
      </w:r>
      <w:r w:rsidR="00E9630E">
        <w:rPr>
          <w:rFonts w:ascii="Akhbar MT" w:hAnsi="AGA Arabesque" w:cs="Akhbar MT" w:hint="cs"/>
          <w:sz w:val="40"/>
          <w:szCs w:val="40"/>
          <w:rtl/>
        </w:rPr>
        <w:t xml:space="preserve">         </w:t>
      </w:r>
      <w:r w:rsidR="0033555D" w:rsidRPr="00905C75">
        <w:rPr>
          <w:rFonts w:ascii="Akhbar MT" w:hAnsi="AGA Arabesque" w:cs="Akhbar MT" w:hint="cs"/>
          <w:sz w:val="40"/>
          <w:szCs w:val="40"/>
          <w:rtl/>
        </w:rPr>
        <w:t>ورواه</w:t>
      </w:r>
      <w:r w:rsidR="0033555D" w:rsidRPr="00905C75">
        <w:rPr>
          <w:rFonts w:ascii="Akhbar MT" w:hAnsi="AGA Arabesque" w:cs="Akhbar MT"/>
          <w:sz w:val="40"/>
          <w:szCs w:val="40"/>
          <w:rtl/>
        </w:rPr>
        <w:t xml:space="preserve"> </w:t>
      </w:r>
      <w:r w:rsidR="0033555D" w:rsidRPr="00905C75">
        <w:rPr>
          <w:rFonts w:ascii="Akhbar MT" w:hAnsi="AGA Arabesque" w:cs="Akhbar MT" w:hint="cs"/>
          <w:sz w:val="40"/>
          <w:szCs w:val="40"/>
          <w:rtl/>
        </w:rPr>
        <w:t>عنه</w:t>
      </w:r>
      <w:r w:rsidR="0033555D" w:rsidRPr="00905C75">
        <w:rPr>
          <w:rFonts w:ascii="Akhbar MT" w:hAnsi="AGA Arabesque" w:cs="Akhbar MT"/>
          <w:sz w:val="40"/>
          <w:szCs w:val="40"/>
          <w:rtl/>
        </w:rPr>
        <w:t xml:space="preserve"> </w:t>
      </w:r>
      <w:r w:rsidR="0033555D" w:rsidRPr="00905C75">
        <w:rPr>
          <w:rFonts w:ascii="Akhbar MT" w:hAnsi="AGA Arabesque" w:cs="Akhbar MT" w:hint="cs"/>
          <w:sz w:val="40"/>
          <w:szCs w:val="40"/>
          <w:rtl/>
        </w:rPr>
        <w:t>مسلم</w:t>
      </w:r>
      <w:r w:rsidR="0033555D" w:rsidRPr="00905C75">
        <w:rPr>
          <w:rFonts w:ascii="Akhbar MT" w:hAnsi="AGA Arabesque" w:cs="Akhbar MT"/>
          <w:sz w:val="40"/>
          <w:szCs w:val="40"/>
          <w:rtl/>
        </w:rPr>
        <w:t xml:space="preserve"> </w:t>
      </w:r>
      <w:r w:rsidR="0033555D" w:rsidRPr="00905C75">
        <w:rPr>
          <w:rFonts w:ascii="Akhbar MT" w:hAnsi="AGA Arabesque" w:cs="Akhbar MT" w:hint="cs"/>
          <w:sz w:val="40"/>
          <w:szCs w:val="40"/>
          <w:rtl/>
        </w:rPr>
        <w:t>بصحيحه</w:t>
      </w:r>
      <w:r w:rsidR="0033555D" w:rsidRPr="00905C75">
        <w:rPr>
          <w:rFonts w:ascii="Akhbar MT" w:hAnsi="AGA Arabesque" w:cs="Akhbar MT"/>
          <w:sz w:val="40"/>
          <w:szCs w:val="40"/>
          <w:rtl/>
        </w:rPr>
        <w:t xml:space="preserve">       </w:t>
      </w:r>
      <w:r w:rsidR="0033555D" w:rsidRPr="00905C75">
        <w:rPr>
          <w:rFonts w:ascii="Akhbar MT" w:hAnsi="AGA Arabesque" w:cs="Akhbar MT" w:hint="cs"/>
          <w:sz w:val="40"/>
          <w:szCs w:val="40"/>
          <w:rtl/>
        </w:rPr>
        <w:t>يـروي</w:t>
      </w:r>
      <w:r w:rsidR="0033555D" w:rsidRPr="00905C75">
        <w:rPr>
          <w:rFonts w:ascii="Akhbar MT" w:hAnsi="AGA Arabesque" w:cs="Akhbar MT"/>
          <w:sz w:val="40"/>
          <w:szCs w:val="40"/>
          <w:rtl/>
        </w:rPr>
        <w:t xml:space="preserve"> </w:t>
      </w:r>
      <w:r w:rsidR="0033555D" w:rsidRPr="00905C75">
        <w:rPr>
          <w:rFonts w:ascii="Akhbar MT" w:hAnsi="AGA Arabesque" w:cs="Akhbar MT" w:hint="cs"/>
          <w:sz w:val="40"/>
          <w:szCs w:val="40"/>
          <w:rtl/>
        </w:rPr>
        <w:t>صهيب</w:t>
      </w:r>
      <w:r w:rsidR="0033555D" w:rsidRPr="00905C75">
        <w:rPr>
          <w:rFonts w:ascii="Akhbar MT" w:hAnsi="AGA Arabesque" w:cs="Akhbar MT"/>
          <w:sz w:val="40"/>
          <w:szCs w:val="40"/>
          <w:rtl/>
        </w:rPr>
        <w:t xml:space="preserve"> </w:t>
      </w:r>
      <w:r w:rsidR="0033555D" w:rsidRPr="00905C75">
        <w:rPr>
          <w:rFonts w:ascii="Akhbar MT" w:hAnsi="AGA Arabesque" w:cs="Akhbar MT" w:hint="cs"/>
          <w:sz w:val="40"/>
          <w:szCs w:val="40"/>
          <w:rtl/>
        </w:rPr>
        <w:t>ذا</w:t>
      </w:r>
      <w:r w:rsidR="0033555D" w:rsidRPr="00905C75">
        <w:rPr>
          <w:rFonts w:ascii="Akhbar MT" w:hAnsi="AGA Arabesque" w:cs="Akhbar MT"/>
          <w:sz w:val="40"/>
          <w:szCs w:val="40"/>
          <w:rtl/>
        </w:rPr>
        <w:t xml:space="preserve"> </w:t>
      </w:r>
      <w:r w:rsidR="0033555D" w:rsidRPr="00905C75">
        <w:rPr>
          <w:rFonts w:ascii="Akhbar MT" w:hAnsi="AGA Arabesque" w:cs="Akhbar MT" w:hint="cs"/>
          <w:sz w:val="40"/>
          <w:szCs w:val="40"/>
          <w:rtl/>
        </w:rPr>
        <w:t>بلا</w:t>
      </w:r>
      <w:r w:rsidR="0033555D" w:rsidRPr="00905C75">
        <w:rPr>
          <w:rFonts w:ascii="Akhbar MT" w:hAnsi="AGA Arabesque" w:cs="Akhbar MT"/>
          <w:sz w:val="40"/>
          <w:szCs w:val="40"/>
          <w:rtl/>
        </w:rPr>
        <w:t xml:space="preserve"> </w:t>
      </w:r>
      <w:r w:rsidR="0033555D" w:rsidRPr="00905C75">
        <w:rPr>
          <w:rFonts w:ascii="Akhbar MT" w:hAnsi="AGA Arabesque" w:cs="Akhbar MT" w:hint="cs"/>
          <w:sz w:val="40"/>
          <w:szCs w:val="40"/>
          <w:rtl/>
        </w:rPr>
        <w:t>كتمان</w:t>
      </w:r>
    </w:p>
    <w:p w:rsidR="0033555D" w:rsidRPr="00905C75" w:rsidRDefault="00117AD6" w:rsidP="00762689">
      <w:pPr>
        <w:spacing w:line="540" w:lineRule="exact"/>
        <w:rPr>
          <w:rFonts w:ascii="Akhbar MT" w:hAnsi="AGA Arabesque" w:cs="Akhbar MT"/>
          <w:sz w:val="40"/>
          <w:szCs w:val="40"/>
          <w:rtl/>
        </w:rPr>
      </w:pPr>
      <w:r>
        <w:rPr>
          <w:rFonts w:ascii="Akhbar MT" w:hAnsi="AGA Arabesque" w:cs="Akhbar MT" w:hint="cs"/>
          <w:sz w:val="40"/>
          <w:szCs w:val="40"/>
          <w:rtl/>
        </w:rPr>
        <w:t xml:space="preserve">  </w:t>
      </w:r>
      <w:r w:rsidR="00E9630E">
        <w:rPr>
          <w:rFonts w:ascii="Akhbar MT" w:hAnsi="AGA Arabesque" w:cs="Akhbar MT" w:hint="cs"/>
          <w:sz w:val="40"/>
          <w:szCs w:val="40"/>
          <w:rtl/>
        </w:rPr>
        <w:t xml:space="preserve">         </w:t>
      </w:r>
      <w:r w:rsidR="0033555D" w:rsidRPr="00905C75">
        <w:rPr>
          <w:rFonts w:ascii="Akhbar MT" w:hAnsi="AGA Arabesque" w:cs="Akhbar MT" w:hint="cs"/>
          <w:sz w:val="40"/>
          <w:szCs w:val="40"/>
          <w:rtl/>
        </w:rPr>
        <w:t>وهو</w:t>
      </w:r>
      <w:r w:rsidR="0033555D" w:rsidRPr="00905C75">
        <w:rPr>
          <w:rFonts w:ascii="Akhbar MT" w:hAnsi="AGA Arabesque" w:cs="Akhbar MT"/>
          <w:sz w:val="40"/>
          <w:szCs w:val="40"/>
          <w:rtl/>
        </w:rPr>
        <w:t xml:space="preserve"> </w:t>
      </w:r>
      <w:r w:rsidR="0033555D" w:rsidRPr="00905C75">
        <w:rPr>
          <w:rFonts w:ascii="Akhbar MT" w:hAnsi="AGA Arabesque" w:cs="Akhbar MT" w:hint="cs"/>
          <w:sz w:val="40"/>
          <w:szCs w:val="40"/>
          <w:rtl/>
        </w:rPr>
        <w:t>المزيد</w:t>
      </w:r>
      <w:r w:rsidR="0033555D" w:rsidRPr="00905C75">
        <w:rPr>
          <w:rFonts w:ascii="Akhbar MT" w:hAnsi="AGA Arabesque" w:cs="Akhbar MT"/>
          <w:sz w:val="40"/>
          <w:szCs w:val="40"/>
          <w:rtl/>
        </w:rPr>
        <w:t xml:space="preserve"> </w:t>
      </w:r>
      <w:r w:rsidR="0033555D" w:rsidRPr="00905C75">
        <w:rPr>
          <w:rFonts w:ascii="Akhbar MT" w:hAnsi="AGA Arabesque" w:cs="Akhbar MT" w:hint="cs"/>
          <w:sz w:val="40"/>
          <w:szCs w:val="40"/>
          <w:rtl/>
        </w:rPr>
        <w:t>كذاك</w:t>
      </w:r>
      <w:r w:rsidR="0033555D" w:rsidRPr="00905C75">
        <w:rPr>
          <w:rFonts w:ascii="Akhbar MT" w:hAnsi="AGA Arabesque" w:cs="Akhbar MT"/>
          <w:sz w:val="40"/>
          <w:szCs w:val="40"/>
          <w:rtl/>
        </w:rPr>
        <w:t xml:space="preserve"> </w:t>
      </w:r>
      <w:r w:rsidR="0033555D" w:rsidRPr="00905C75">
        <w:rPr>
          <w:rFonts w:ascii="Akhbar MT" w:hAnsi="AGA Arabesque" w:cs="Akhbar MT" w:hint="cs"/>
          <w:sz w:val="40"/>
          <w:szCs w:val="40"/>
          <w:rtl/>
        </w:rPr>
        <w:t>فسره</w:t>
      </w:r>
      <w:r w:rsidR="0033555D" w:rsidRPr="00905C75">
        <w:rPr>
          <w:rFonts w:ascii="Akhbar MT" w:hAnsi="AGA Arabesque" w:cs="Akhbar MT"/>
          <w:sz w:val="40"/>
          <w:szCs w:val="40"/>
          <w:rtl/>
        </w:rPr>
        <w:t xml:space="preserve"> </w:t>
      </w:r>
      <w:r w:rsidR="0033555D" w:rsidRPr="00905C75">
        <w:rPr>
          <w:rFonts w:ascii="Akhbar MT" w:hAnsi="AGA Arabesque" w:cs="Akhbar MT" w:hint="cs"/>
          <w:sz w:val="40"/>
          <w:szCs w:val="40"/>
          <w:rtl/>
        </w:rPr>
        <w:t>أبو</w:t>
      </w:r>
      <w:r w:rsidR="0033555D" w:rsidRPr="00905C75">
        <w:rPr>
          <w:rFonts w:ascii="Akhbar MT" w:hAnsi="AGA Arabesque" w:cs="Akhbar MT"/>
          <w:sz w:val="40"/>
          <w:szCs w:val="40"/>
          <w:rtl/>
        </w:rPr>
        <w:t xml:space="preserve">    </w:t>
      </w:r>
      <w:r w:rsidR="008579F0" w:rsidRPr="00905C75">
        <w:rPr>
          <w:rFonts w:ascii="Akhbar MT" w:hAnsi="AGA Arabesque" w:cs="Akhbar MT" w:hint="cs"/>
          <w:sz w:val="40"/>
          <w:szCs w:val="40"/>
          <w:rtl/>
        </w:rPr>
        <w:t xml:space="preserve"> </w:t>
      </w:r>
      <w:r w:rsidR="0033555D" w:rsidRPr="00905C75">
        <w:rPr>
          <w:rFonts w:ascii="Akhbar MT" w:hAnsi="AGA Arabesque" w:cs="Akhbar MT"/>
          <w:sz w:val="40"/>
          <w:szCs w:val="40"/>
          <w:rtl/>
        </w:rPr>
        <w:t xml:space="preserve"> </w:t>
      </w:r>
      <w:r w:rsidR="0033555D" w:rsidRPr="00905C75">
        <w:rPr>
          <w:rFonts w:ascii="Akhbar MT" w:hAnsi="AGA Arabesque" w:cs="Akhbar MT" w:hint="cs"/>
          <w:sz w:val="40"/>
          <w:szCs w:val="40"/>
          <w:rtl/>
        </w:rPr>
        <w:t>بكر</w:t>
      </w:r>
      <w:r w:rsidR="0033555D" w:rsidRPr="00905C75">
        <w:rPr>
          <w:rFonts w:ascii="Akhbar MT" w:hAnsi="AGA Arabesque" w:cs="Akhbar MT"/>
          <w:sz w:val="40"/>
          <w:szCs w:val="40"/>
          <w:rtl/>
        </w:rPr>
        <w:t xml:space="preserve"> </w:t>
      </w:r>
      <w:r w:rsidR="0033555D" w:rsidRPr="00905C75">
        <w:rPr>
          <w:rFonts w:ascii="Akhbar MT" w:hAnsi="AGA Arabesque" w:cs="Akhbar MT" w:hint="cs"/>
          <w:sz w:val="40"/>
          <w:szCs w:val="40"/>
          <w:rtl/>
        </w:rPr>
        <w:t>هـو</w:t>
      </w:r>
      <w:r w:rsidR="0033555D" w:rsidRPr="00905C75">
        <w:rPr>
          <w:rFonts w:ascii="Akhbar MT" w:hAnsi="AGA Arabesque" w:cs="Akhbar MT"/>
          <w:sz w:val="40"/>
          <w:szCs w:val="40"/>
          <w:rtl/>
        </w:rPr>
        <w:t xml:space="preserve"> </w:t>
      </w:r>
      <w:r w:rsidR="0033555D" w:rsidRPr="00905C75">
        <w:rPr>
          <w:rFonts w:ascii="Akhbar MT" w:hAnsi="AGA Arabesque" w:cs="Akhbar MT" w:hint="cs"/>
          <w:sz w:val="40"/>
          <w:szCs w:val="40"/>
          <w:rtl/>
        </w:rPr>
        <w:t>الصـديق</w:t>
      </w:r>
      <w:r w:rsidR="0033555D" w:rsidRPr="00905C75">
        <w:rPr>
          <w:rFonts w:ascii="Akhbar MT" w:hAnsi="AGA Arabesque" w:cs="Akhbar MT"/>
          <w:sz w:val="40"/>
          <w:szCs w:val="40"/>
          <w:rtl/>
        </w:rPr>
        <w:t xml:space="preserve"> </w:t>
      </w:r>
      <w:r w:rsidR="0033555D" w:rsidRPr="00905C75">
        <w:rPr>
          <w:rFonts w:ascii="Akhbar MT" w:hAnsi="AGA Arabesque" w:cs="Akhbar MT" w:hint="cs"/>
          <w:sz w:val="40"/>
          <w:szCs w:val="40"/>
          <w:rtl/>
        </w:rPr>
        <w:t>ذو</w:t>
      </w:r>
      <w:r w:rsidR="0033555D" w:rsidRPr="00905C75">
        <w:rPr>
          <w:rFonts w:ascii="Akhbar MT" w:hAnsi="AGA Arabesque" w:cs="Akhbar MT"/>
          <w:sz w:val="40"/>
          <w:szCs w:val="40"/>
          <w:rtl/>
        </w:rPr>
        <w:t xml:space="preserve"> </w:t>
      </w:r>
      <w:r w:rsidR="0033555D" w:rsidRPr="00905C75">
        <w:rPr>
          <w:rFonts w:ascii="Akhbar MT" w:hAnsi="AGA Arabesque" w:cs="Akhbar MT" w:hint="cs"/>
          <w:sz w:val="40"/>
          <w:szCs w:val="40"/>
          <w:rtl/>
        </w:rPr>
        <w:t>الإيقان</w:t>
      </w:r>
    </w:p>
    <w:p w:rsidR="0033555D" w:rsidRPr="00905C75" w:rsidRDefault="00117AD6" w:rsidP="00762689">
      <w:pPr>
        <w:spacing w:line="540" w:lineRule="exact"/>
        <w:rPr>
          <w:rFonts w:ascii="Akhbar MT" w:hAnsi="AGA Arabesque" w:cs="Akhbar MT"/>
          <w:sz w:val="40"/>
          <w:szCs w:val="40"/>
          <w:rtl/>
        </w:rPr>
      </w:pPr>
      <w:r>
        <w:rPr>
          <w:rFonts w:ascii="Akhbar MT" w:hAnsi="AGA Arabesque" w:cs="Akhbar MT" w:hint="cs"/>
          <w:sz w:val="40"/>
          <w:szCs w:val="40"/>
          <w:rtl/>
        </w:rPr>
        <w:t xml:space="preserve">  </w:t>
      </w:r>
      <w:r w:rsidR="00E9630E">
        <w:rPr>
          <w:rFonts w:ascii="Akhbar MT" w:hAnsi="AGA Arabesque" w:cs="Akhbar MT" w:hint="cs"/>
          <w:sz w:val="40"/>
          <w:szCs w:val="40"/>
          <w:rtl/>
        </w:rPr>
        <w:t xml:space="preserve">         </w:t>
      </w:r>
      <w:r w:rsidR="0033555D" w:rsidRPr="00905C75">
        <w:rPr>
          <w:rFonts w:ascii="Akhbar MT" w:hAnsi="AGA Arabesque" w:cs="Akhbar MT" w:hint="cs"/>
          <w:sz w:val="40"/>
          <w:szCs w:val="40"/>
          <w:rtl/>
        </w:rPr>
        <w:t>وعليه</w:t>
      </w:r>
      <w:r w:rsidR="0033555D" w:rsidRPr="00905C75">
        <w:rPr>
          <w:rFonts w:ascii="Akhbar MT" w:hAnsi="AGA Arabesque" w:cs="Akhbar MT"/>
          <w:sz w:val="40"/>
          <w:szCs w:val="40"/>
          <w:rtl/>
        </w:rPr>
        <w:t xml:space="preserve"> </w:t>
      </w:r>
      <w:r w:rsidR="0033555D" w:rsidRPr="00905C75">
        <w:rPr>
          <w:rFonts w:ascii="Akhbar MT" w:hAnsi="AGA Arabesque" w:cs="Akhbar MT" w:hint="cs"/>
          <w:sz w:val="40"/>
          <w:szCs w:val="40"/>
          <w:rtl/>
        </w:rPr>
        <w:t>أصحاب</w:t>
      </w:r>
      <w:r w:rsidR="0033555D" w:rsidRPr="00905C75">
        <w:rPr>
          <w:rFonts w:ascii="Akhbar MT" w:hAnsi="AGA Arabesque" w:cs="Akhbar MT"/>
          <w:sz w:val="40"/>
          <w:szCs w:val="40"/>
          <w:rtl/>
        </w:rPr>
        <w:t xml:space="preserve"> </w:t>
      </w:r>
      <w:r w:rsidR="0033555D" w:rsidRPr="00905C75">
        <w:rPr>
          <w:rFonts w:ascii="Akhbar MT" w:hAnsi="AGA Arabesque" w:cs="Akhbar MT" w:hint="cs"/>
          <w:sz w:val="40"/>
          <w:szCs w:val="40"/>
          <w:rtl/>
        </w:rPr>
        <w:t>الرسول</w:t>
      </w:r>
      <w:r w:rsidR="0033555D" w:rsidRPr="00905C75">
        <w:rPr>
          <w:rFonts w:ascii="Akhbar MT" w:hAnsi="AGA Arabesque" w:cs="Akhbar MT"/>
          <w:sz w:val="40"/>
          <w:szCs w:val="40"/>
          <w:rtl/>
        </w:rPr>
        <w:t xml:space="preserve"> </w:t>
      </w:r>
      <w:r w:rsidR="0033555D" w:rsidRPr="00905C75">
        <w:rPr>
          <w:rFonts w:ascii="Akhbar MT" w:hAnsi="AGA Arabesque" w:cs="Akhbar MT" w:hint="cs"/>
          <w:sz w:val="40"/>
          <w:szCs w:val="40"/>
          <w:rtl/>
        </w:rPr>
        <w:t>وتابعو</w:t>
      </w:r>
      <w:r w:rsidR="0033555D" w:rsidRPr="00905C75">
        <w:rPr>
          <w:rFonts w:ascii="Akhbar MT" w:hAnsi="AGA Arabesque" w:cs="Akhbar MT"/>
          <w:sz w:val="40"/>
          <w:szCs w:val="40"/>
          <w:rtl/>
        </w:rPr>
        <w:t xml:space="preserve">   </w:t>
      </w:r>
      <w:r w:rsidR="0033555D" w:rsidRPr="00905C75">
        <w:rPr>
          <w:rFonts w:ascii="Akhbar MT" w:hAnsi="AGA Arabesque" w:cs="Akhbar MT" w:hint="cs"/>
          <w:sz w:val="40"/>
          <w:szCs w:val="40"/>
          <w:rtl/>
        </w:rPr>
        <w:t>هم</w:t>
      </w:r>
      <w:r w:rsidR="0033555D" w:rsidRPr="00905C75">
        <w:rPr>
          <w:rFonts w:ascii="Akhbar MT" w:hAnsi="AGA Arabesque" w:cs="Akhbar MT"/>
          <w:sz w:val="40"/>
          <w:szCs w:val="40"/>
          <w:rtl/>
        </w:rPr>
        <w:t xml:space="preserve"> </w:t>
      </w:r>
      <w:r w:rsidR="0033555D" w:rsidRPr="00905C75">
        <w:rPr>
          <w:rFonts w:ascii="Akhbar MT" w:hAnsi="AGA Arabesque" w:cs="Akhbar MT" w:hint="cs"/>
          <w:sz w:val="40"/>
          <w:szCs w:val="40"/>
          <w:rtl/>
        </w:rPr>
        <w:t>بعدهم</w:t>
      </w:r>
      <w:r w:rsidR="0033555D" w:rsidRPr="00905C75">
        <w:rPr>
          <w:rFonts w:ascii="Akhbar MT" w:hAnsi="AGA Arabesque" w:cs="Akhbar MT"/>
          <w:sz w:val="40"/>
          <w:szCs w:val="40"/>
          <w:rtl/>
        </w:rPr>
        <w:t xml:space="preserve"> </w:t>
      </w:r>
      <w:r w:rsidR="0033555D" w:rsidRPr="00905C75">
        <w:rPr>
          <w:rFonts w:ascii="Akhbar MT" w:hAnsi="AGA Arabesque" w:cs="Akhbar MT" w:hint="cs"/>
          <w:sz w:val="40"/>
          <w:szCs w:val="40"/>
          <w:rtl/>
        </w:rPr>
        <w:t>تبعيـة</w:t>
      </w:r>
      <w:r w:rsidR="0033555D" w:rsidRPr="00905C75">
        <w:rPr>
          <w:rFonts w:ascii="Akhbar MT" w:hAnsi="AGA Arabesque" w:cs="Akhbar MT"/>
          <w:sz w:val="40"/>
          <w:szCs w:val="40"/>
          <w:rtl/>
        </w:rPr>
        <w:t xml:space="preserve"> </w:t>
      </w:r>
      <w:r w:rsidR="0033555D" w:rsidRPr="00905C75">
        <w:rPr>
          <w:rFonts w:ascii="Akhbar MT" w:hAnsi="AGA Arabesque" w:cs="Akhbar MT" w:hint="cs"/>
          <w:sz w:val="40"/>
          <w:szCs w:val="40"/>
          <w:rtl/>
        </w:rPr>
        <w:t>الإحسـان</w:t>
      </w:r>
    </w:p>
    <w:p w:rsidR="0033555D" w:rsidRPr="00905C75" w:rsidRDefault="00117AD6" w:rsidP="00762689">
      <w:pPr>
        <w:spacing w:line="540" w:lineRule="exact"/>
        <w:rPr>
          <w:rFonts w:ascii="Akhbar MT" w:hAnsi="AGA Arabesque" w:cs="Akhbar MT"/>
          <w:sz w:val="40"/>
          <w:szCs w:val="40"/>
          <w:rtl/>
        </w:rPr>
      </w:pPr>
      <w:r>
        <w:rPr>
          <w:rFonts w:ascii="Akhbar MT" w:hAnsi="AGA Arabesque" w:cs="Akhbar MT" w:hint="cs"/>
          <w:sz w:val="40"/>
          <w:szCs w:val="40"/>
          <w:rtl/>
        </w:rPr>
        <w:t xml:space="preserve">  </w:t>
      </w:r>
      <w:r w:rsidR="00E9630E">
        <w:rPr>
          <w:rFonts w:ascii="Akhbar MT" w:hAnsi="AGA Arabesque" w:cs="Akhbar MT" w:hint="cs"/>
          <w:sz w:val="40"/>
          <w:szCs w:val="40"/>
          <w:rtl/>
        </w:rPr>
        <w:t xml:space="preserve">         </w:t>
      </w:r>
      <w:r w:rsidR="0033555D" w:rsidRPr="00905C75">
        <w:rPr>
          <w:rFonts w:ascii="Akhbar MT" w:hAnsi="AGA Arabesque" w:cs="Akhbar MT" w:hint="cs"/>
          <w:sz w:val="40"/>
          <w:szCs w:val="40"/>
          <w:rtl/>
        </w:rPr>
        <w:t>ولقد</w:t>
      </w:r>
      <w:r w:rsidR="0033555D" w:rsidRPr="00905C75">
        <w:rPr>
          <w:rFonts w:ascii="Akhbar MT" w:hAnsi="AGA Arabesque" w:cs="Akhbar MT"/>
          <w:sz w:val="40"/>
          <w:szCs w:val="40"/>
          <w:rtl/>
        </w:rPr>
        <w:t xml:space="preserve"> </w:t>
      </w:r>
      <w:r w:rsidR="0033555D" w:rsidRPr="00905C75">
        <w:rPr>
          <w:rFonts w:ascii="Akhbar MT" w:hAnsi="AGA Arabesque" w:cs="Akhbar MT" w:hint="cs"/>
          <w:sz w:val="40"/>
          <w:szCs w:val="40"/>
          <w:rtl/>
        </w:rPr>
        <w:t>أتى</w:t>
      </w:r>
      <w:r w:rsidR="0033555D" w:rsidRPr="00905C75">
        <w:rPr>
          <w:rFonts w:ascii="Akhbar MT" w:hAnsi="AGA Arabesque" w:cs="Akhbar MT"/>
          <w:sz w:val="40"/>
          <w:szCs w:val="40"/>
          <w:rtl/>
        </w:rPr>
        <w:t xml:space="preserve"> </w:t>
      </w:r>
      <w:r w:rsidR="0033555D" w:rsidRPr="00905C75">
        <w:rPr>
          <w:rFonts w:ascii="Akhbar MT" w:hAnsi="AGA Arabesque" w:cs="Akhbar MT" w:hint="cs"/>
          <w:sz w:val="40"/>
          <w:szCs w:val="40"/>
          <w:rtl/>
        </w:rPr>
        <w:t>ذكر</w:t>
      </w:r>
      <w:r w:rsidR="0033555D" w:rsidRPr="00905C75">
        <w:rPr>
          <w:rFonts w:ascii="Akhbar MT" w:hAnsi="AGA Arabesque" w:cs="Akhbar MT"/>
          <w:sz w:val="40"/>
          <w:szCs w:val="40"/>
          <w:rtl/>
        </w:rPr>
        <w:t xml:space="preserve"> </w:t>
      </w:r>
      <w:r w:rsidR="0033555D" w:rsidRPr="00905C75">
        <w:rPr>
          <w:rFonts w:ascii="Akhbar MT" w:hAnsi="AGA Arabesque" w:cs="Akhbar MT" w:hint="cs"/>
          <w:sz w:val="40"/>
          <w:szCs w:val="40"/>
          <w:rtl/>
        </w:rPr>
        <w:t>اللقاء</w:t>
      </w:r>
      <w:r w:rsidR="0033555D" w:rsidRPr="00905C75">
        <w:rPr>
          <w:rFonts w:ascii="Akhbar MT" w:hAnsi="AGA Arabesque" w:cs="Akhbar MT"/>
          <w:sz w:val="40"/>
          <w:szCs w:val="40"/>
          <w:rtl/>
        </w:rPr>
        <w:t xml:space="preserve"> </w:t>
      </w:r>
      <w:r w:rsidR="0033555D" w:rsidRPr="00905C75">
        <w:rPr>
          <w:rFonts w:ascii="Akhbar MT" w:hAnsi="AGA Arabesque" w:cs="Akhbar MT" w:hint="cs"/>
          <w:sz w:val="40"/>
          <w:szCs w:val="40"/>
          <w:rtl/>
        </w:rPr>
        <w:t>لربنـا</w:t>
      </w:r>
      <w:r w:rsidR="0033555D" w:rsidRPr="00905C75">
        <w:rPr>
          <w:rFonts w:ascii="Akhbar MT" w:hAnsi="AGA Arabesque" w:cs="Akhbar MT"/>
          <w:sz w:val="40"/>
          <w:szCs w:val="40"/>
          <w:rtl/>
        </w:rPr>
        <w:t xml:space="preserve">        </w:t>
      </w:r>
      <w:r w:rsidR="0033555D" w:rsidRPr="00905C75">
        <w:rPr>
          <w:rFonts w:ascii="Akhbar MT" w:hAnsi="AGA Arabesque" w:cs="Akhbar MT" w:hint="cs"/>
          <w:sz w:val="40"/>
          <w:szCs w:val="40"/>
          <w:rtl/>
        </w:rPr>
        <w:t>الرحمن</w:t>
      </w:r>
      <w:r w:rsidR="0033555D" w:rsidRPr="00905C75">
        <w:rPr>
          <w:rFonts w:ascii="Akhbar MT" w:hAnsi="AGA Arabesque" w:cs="Akhbar MT"/>
          <w:sz w:val="40"/>
          <w:szCs w:val="40"/>
          <w:rtl/>
        </w:rPr>
        <w:t xml:space="preserve"> </w:t>
      </w:r>
      <w:r w:rsidR="0033555D" w:rsidRPr="00905C75">
        <w:rPr>
          <w:rFonts w:ascii="Akhbar MT" w:hAnsi="AGA Arabesque" w:cs="Akhbar MT" w:hint="cs"/>
          <w:sz w:val="40"/>
          <w:szCs w:val="40"/>
          <w:rtl/>
        </w:rPr>
        <w:t>في</w:t>
      </w:r>
      <w:r w:rsidR="0033555D" w:rsidRPr="00905C75">
        <w:rPr>
          <w:rFonts w:ascii="Akhbar MT" w:hAnsi="AGA Arabesque" w:cs="Akhbar MT"/>
          <w:sz w:val="40"/>
          <w:szCs w:val="40"/>
          <w:rtl/>
        </w:rPr>
        <w:t xml:space="preserve"> </w:t>
      </w:r>
      <w:r w:rsidR="0033555D" w:rsidRPr="00905C75">
        <w:rPr>
          <w:rFonts w:ascii="Akhbar MT" w:hAnsi="AGA Arabesque" w:cs="Akhbar MT" w:hint="cs"/>
          <w:sz w:val="40"/>
          <w:szCs w:val="40"/>
          <w:rtl/>
        </w:rPr>
        <w:t>سور</w:t>
      </w:r>
      <w:r w:rsidR="0033555D" w:rsidRPr="00905C75">
        <w:rPr>
          <w:rFonts w:ascii="Akhbar MT" w:hAnsi="AGA Arabesque" w:cs="Akhbar MT"/>
          <w:sz w:val="40"/>
          <w:szCs w:val="40"/>
          <w:rtl/>
        </w:rPr>
        <w:t xml:space="preserve"> </w:t>
      </w:r>
      <w:r w:rsidR="0033555D" w:rsidRPr="00905C75">
        <w:rPr>
          <w:rFonts w:ascii="Akhbar MT" w:hAnsi="AGA Arabesque" w:cs="Akhbar MT" w:hint="cs"/>
          <w:sz w:val="40"/>
          <w:szCs w:val="40"/>
          <w:rtl/>
        </w:rPr>
        <w:t>من</w:t>
      </w:r>
      <w:r w:rsidR="0033555D" w:rsidRPr="00905C75">
        <w:rPr>
          <w:rFonts w:ascii="Akhbar MT" w:hAnsi="AGA Arabesque" w:cs="Akhbar MT"/>
          <w:sz w:val="40"/>
          <w:szCs w:val="40"/>
          <w:rtl/>
        </w:rPr>
        <w:t xml:space="preserve"> </w:t>
      </w:r>
      <w:r w:rsidR="0033555D" w:rsidRPr="00905C75">
        <w:rPr>
          <w:rFonts w:ascii="Akhbar MT" w:hAnsi="AGA Arabesque" w:cs="Akhbar MT" w:hint="cs"/>
          <w:sz w:val="40"/>
          <w:szCs w:val="40"/>
          <w:rtl/>
        </w:rPr>
        <w:t>الفرقان</w:t>
      </w:r>
    </w:p>
    <w:p w:rsidR="0033555D" w:rsidRPr="00905C75" w:rsidRDefault="00BC767A" w:rsidP="00762689">
      <w:pPr>
        <w:spacing w:line="540" w:lineRule="exact"/>
        <w:rPr>
          <w:rFonts w:ascii="Akhbar MT" w:hAnsi="AGA Arabesque" w:cs="Akhbar MT"/>
          <w:sz w:val="40"/>
          <w:szCs w:val="40"/>
          <w:rtl/>
        </w:rPr>
      </w:pPr>
      <w:r>
        <w:rPr>
          <w:rFonts w:ascii="Akhbar MT" w:hAnsi="AGA Arabesque" w:cs="Akhbar MT" w:hint="cs"/>
          <w:sz w:val="40"/>
          <w:szCs w:val="40"/>
          <w:rtl/>
        </w:rPr>
        <w:t xml:space="preserve">  </w:t>
      </w:r>
      <w:r w:rsidR="00E9630E">
        <w:rPr>
          <w:rFonts w:ascii="Akhbar MT" w:hAnsi="AGA Arabesque" w:cs="Akhbar MT" w:hint="cs"/>
          <w:sz w:val="40"/>
          <w:szCs w:val="40"/>
          <w:rtl/>
        </w:rPr>
        <w:t xml:space="preserve">         </w:t>
      </w:r>
      <w:r w:rsidR="0033555D" w:rsidRPr="00905C75">
        <w:rPr>
          <w:rFonts w:ascii="Akhbar MT" w:hAnsi="AGA Arabesque" w:cs="Akhbar MT" w:hint="cs"/>
          <w:sz w:val="40"/>
          <w:szCs w:val="40"/>
          <w:rtl/>
        </w:rPr>
        <w:t>ولقاؤه</w:t>
      </w:r>
      <w:r w:rsidR="0033555D" w:rsidRPr="00905C75">
        <w:rPr>
          <w:rFonts w:ascii="Akhbar MT" w:hAnsi="AGA Arabesque" w:cs="Akhbar MT"/>
          <w:sz w:val="40"/>
          <w:szCs w:val="40"/>
          <w:rtl/>
        </w:rPr>
        <w:t xml:space="preserve"> </w:t>
      </w:r>
      <w:r w:rsidR="0033555D" w:rsidRPr="00905C75">
        <w:rPr>
          <w:rFonts w:ascii="Akhbar MT" w:hAnsi="AGA Arabesque" w:cs="Akhbar MT" w:hint="cs"/>
          <w:sz w:val="40"/>
          <w:szCs w:val="40"/>
          <w:rtl/>
        </w:rPr>
        <w:t>إذ</w:t>
      </w:r>
      <w:r w:rsidR="0033555D" w:rsidRPr="00905C75">
        <w:rPr>
          <w:rFonts w:ascii="Akhbar MT" w:hAnsi="AGA Arabesque" w:cs="Akhbar MT"/>
          <w:sz w:val="40"/>
          <w:szCs w:val="40"/>
          <w:rtl/>
        </w:rPr>
        <w:t xml:space="preserve"> </w:t>
      </w:r>
      <w:r w:rsidR="0033555D" w:rsidRPr="00905C75">
        <w:rPr>
          <w:rFonts w:ascii="Akhbar MT" w:hAnsi="AGA Arabesque" w:cs="Akhbar MT" w:hint="cs"/>
          <w:sz w:val="40"/>
          <w:szCs w:val="40"/>
          <w:rtl/>
        </w:rPr>
        <w:t>ذاك</w:t>
      </w:r>
      <w:r w:rsidR="0033555D" w:rsidRPr="00905C75">
        <w:rPr>
          <w:rFonts w:ascii="Akhbar MT" w:hAnsi="AGA Arabesque" w:cs="Akhbar MT"/>
          <w:sz w:val="40"/>
          <w:szCs w:val="40"/>
          <w:rtl/>
        </w:rPr>
        <w:t xml:space="preserve"> </w:t>
      </w:r>
      <w:r w:rsidR="0033555D" w:rsidRPr="00905C75">
        <w:rPr>
          <w:rFonts w:ascii="Akhbar MT" w:hAnsi="AGA Arabesque" w:cs="Akhbar MT" w:hint="cs"/>
          <w:sz w:val="40"/>
          <w:szCs w:val="40"/>
          <w:rtl/>
        </w:rPr>
        <w:t>رؤيته</w:t>
      </w:r>
      <w:r w:rsidR="0033555D" w:rsidRPr="00905C75">
        <w:rPr>
          <w:rFonts w:ascii="Akhbar MT" w:hAnsi="AGA Arabesque" w:cs="Akhbar MT"/>
          <w:sz w:val="40"/>
          <w:szCs w:val="40"/>
          <w:rtl/>
        </w:rPr>
        <w:t xml:space="preserve"> </w:t>
      </w:r>
      <w:r w:rsidR="0033555D" w:rsidRPr="00905C75">
        <w:rPr>
          <w:rFonts w:ascii="Akhbar MT" w:hAnsi="AGA Arabesque" w:cs="Akhbar MT" w:hint="cs"/>
          <w:sz w:val="40"/>
          <w:szCs w:val="40"/>
          <w:rtl/>
        </w:rPr>
        <w:t>حكـى</w:t>
      </w:r>
      <w:r w:rsidR="0033555D" w:rsidRPr="00905C75">
        <w:rPr>
          <w:rFonts w:ascii="Akhbar MT" w:hAnsi="AGA Arabesque" w:cs="Akhbar MT"/>
          <w:sz w:val="40"/>
          <w:szCs w:val="40"/>
          <w:rtl/>
        </w:rPr>
        <w:t xml:space="preserve">    </w:t>
      </w:r>
      <w:r w:rsidR="0033555D" w:rsidRPr="00905C75">
        <w:rPr>
          <w:rFonts w:ascii="Akhbar MT" w:hAnsi="AGA Arabesque" w:cs="Akhbar MT" w:hint="cs"/>
          <w:sz w:val="40"/>
          <w:szCs w:val="40"/>
          <w:rtl/>
        </w:rPr>
        <w:t>الإجماع</w:t>
      </w:r>
      <w:r w:rsidR="0033555D" w:rsidRPr="00905C75">
        <w:rPr>
          <w:rFonts w:ascii="Akhbar MT" w:hAnsi="AGA Arabesque" w:cs="Akhbar MT"/>
          <w:sz w:val="40"/>
          <w:szCs w:val="40"/>
          <w:rtl/>
        </w:rPr>
        <w:t xml:space="preserve"> </w:t>
      </w:r>
      <w:r w:rsidR="0033555D" w:rsidRPr="00905C75">
        <w:rPr>
          <w:rFonts w:ascii="Akhbar MT" w:hAnsi="AGA Arabesque" w:cs="Akhbar MT" w:hint="cs"/>
          <w:sz w:val="40"/>
          <w:szCs w:val="40"/>
          <w:rtl/>
        </w:rPr>
        <w:t>فيـه</w:t>
      </w:r>
      <w:r w:rsidR="0033555D" w:rsidRPr="00905C75">
        <w:rPr>
          <w:rFonts w:ascii="Akhbar MT" w:hAnsi="AGA Arabesque" w:cs="Akhbar MT"/>
          <w:sz w:val="40"/>
          <w:szCs w:val="40"/>
          <w:rtl/>
        </w:rPr>
        <w:t xml:space="preserve"> </w:t>
      </w:r>
      <w:r w:rsidR="0033555D" w:rsidRPr="00905C75">
        <w:rPr>
          <w:rFonts w:ascii="Akhbar MT" w:hAnsi="AGA Arabesque" w:cs="Akhbar MT" w:hint="cs"/>
          <w:sz w:val="40"/>
          <w:szCs w:val="40"/>
          <w:rtl/>
        </w:rPr>
        <w:t>جماعـة</w:t>
      </w:r>
      <w:r w:rsidR="0033555D" w:rsidRPr="00905C75">
        <w:rPr>
          <w:rFonts w:ascii="Akhbar MT" w:hAnsi="AGA Arabesque" w:cs="Akhbar MT"/>
          <w:sz w:val="40"/>
          <w:szCs w:val="40"/>
          <w:rtl/>
        </w:rPr>
        <w:t xml:space="preserve"> </w:t>
      </w:r>
      <w:r w:rsidR="0033555D" w:rsidRPr="00905C75">
        <w:rPr>
          <w:rFonts w:ascii="Akhbar MT" w:hAnsi="AGA Arabesque" w:cs="Akhbar MT" w:hint="cs"/>
          <w:sz w:val="40"/>
          <w:szCs w:val="40"/>
          <w:rtl/>
        </w:rPr>
        <w:t>ببي</w:t>
      </w:r>
      <w:r w:rsidR="006C6E4B">
        <w:rPr>
          <w:rFonts w:ascii="Akhbar MT" w:hAnsi="AGA Arabesque" w:cs="Akhbar MT" w:hint="cs"/>
          <w:sz w:val="40"/>
          <w:szCs w:val="40"/>
          <w:rtl/>
        </w:rPr>
        <w:t>ــ</w:t>
      </w:r>
      <w:r w:rsidR="0033555D" w:rsidRPr="00905C75">
        <w:rPr>
          <w:rFonts w:ascii="Akhbar MT" w:hAnsi="AGA Arabesque" w:cs="Akhbar MT" w:hint="cs"/>
          <w:sz w:val="40"/>
          <w:szCs w:val="40"/>
          <w:rtl/>
        </w:rPr>
        <w:t>ان</w:t>
      </w:r>
    </w:p>
    <w:p w:rsidR="00E9630E" w:rsidRDefault="00E9630E" w:rsidP="00A80210">
      <w:pPr>
        <w:spacing w:line="540" w:lineRule="exact"/>
        <w:rPr>
          <w:rFonts w:ascii="Akhbar MT" w:hAnsi="AGA Arabesque" w:cs="Akhbar MT"/>
          <w:sz w:val="40"/>
          <w:szCs w:val="40"/>
          <w:rtl/>
        </w:rPr>
      </w:pPr>
      <w:r>
        <w:rPr>
          <w:rFonts w:ascii="Akhbar MT" w:hAnsi="AGA Arabesque" w:cs="Akhbar MT" w:hint="cs"/>
          <w:sz w:val="40"/>
          <w:szCs w:val="40"/>
          <w:rtl/>
        </w:rPr>
        <w:t xml:space="preserve">           </w:t>
      </w:r>
      <w:r w:rsidR="0033555D" w:rsidRPr="00905C75">
        <w:rPr>
          <w:rFonts w:ascii="Akhbar MT" w:hAnsi="AGA Arabesque" w:cs="Akhbar MT" w:hint="cs"/>
          <w:sz w:val="40"/>
          <w:szCs w:val="40"/>
          <w:rtl/>
        </w:rPr>
        <w:t>وعليه</w:t>
      </w:r>
      <w:r w:rsidR="0033555D" w:rsidRPr="00905C75">
        <w:rPr>
          <w:rFonts w:ascii="Akhbar MT" w:hAnsi="AGA Arabesque" w:cs="Akhbar MT"/>
          <w:sz w:val="40"/>
          <w:szCs w:val="40"/>
          <w:rtl/>
        </w:rPr>
        <w:t xml:space="preserve"> </w:t>
      </w:r>
      <w:r w:rsidR="0033555D" w:rsidRPr="00905C75">
        <w:rPr>
          <w:rFonts w:ascii="Akhbar MT" w:hAnsi="AGA Arabesque" w:cs="Akhbar MT" w:hint="cs"/>
          <w:sz w:val="40"/>
          <w:szCs w:val="40"/>
          <w:rtl/>
        </w:rPr>
        <w:t>أصحاب</w:t>
      </w:r>
      <w:r w:rsidR="0033555D" w:rsidRPr="00905C75">
        <w:rPr>
          <w:rFonts w:ascii="Akhbar MT" w:hAnsi="AGA Arabesque" w:cs="Akhbar MT"/>
          <w:sz w:val="40"/>
          <w:szCs w:val="40"/>
          <w:rtl/>
        </w:rPr>
        <w:t xml:space="preserve"> </w:t>
      </w:r>
      <w:r w:rsidR="0033555D" w:rsidRPr="00905C75">
        <w:rPr>
          <w:rFonts w:ascii="Akhbar MT" w:hAnsi="AGA Arabesque" w:cs="Akhbar MT" w:hint="cs"/>
          <w:sz w:val="40"/>
          <w:szCs w:val="40"/>
          <w:rtl/>
        </w:rPr>
        <w:t>الحديث</w:t>
      </w:r>
      <w:r w:rsidR="0033555D" w:rsidRPr="00905C75">
        <w:rPr>
          <w:rFonts w:ascii="Akhbar MT" w:hAnsi="AGA Arabesque" w:cs="Akhbar MT"/>
          <w:sz w:val="40"/>
          <w:szCs w:val="40"/>
          <w:rtl/>
        </w:rPr>
        <w:t xml:space="preserve"> </w:t>
      </w:r>
      <w:r w:rsidR="0033555D" w:rsidRPr="00905C75">
        <w:rPr>
          <w:rFonts w:ascii="Akhbar MT" w:hAnsi="AGA Arabesque" w:cs="Akhbar MT" w:hint="cs"/>
          <w:sz w:val="40"/>
          <w:szCs w:val="40"/>
          <w:rtl/>
        </w:rPr>
        <w:t>جميعـ</w:t>
      </w:r>
      <w:r w:rsidR="0033555D" w:rsidRPr="00905C75">
        <w:rPr>
          <w:rFonts w:ascii="Akhbar MT" w:hAnsi="AGA Arabesque" w:cs="Akhbar MT"/>
          <w:sz w:val="40"/>
          <w:szCs w:val="40"/>
          <w:rtl/>
        </w:rPr>
        <w:t xml:space="preserve">    </w:t>
      </w:r>
    </w:p>
    <w:p w:rsidR="0033555D" w:rsidRDefault="00E9630E" w:rsidP="00A80210">
      <w:pPr>
        <w:spacing w:line="540" w:lineRule="exact"/>
        <w:rPr>
          <w:rFonts w:ascii="Akhbar MT" w:hAnsi="AGA Arabesque" w:cs="Akhbar MT"/>
          <w:sz w:val="40"/>
          <w:szCs w:val="40"/>
          <w:rtl/>
        </w:rPr>
      </w:pPr>
      <w:r>
        <w:rPr>
          <w:rFonts w:ascii="Akhbar MT" w:hAnsi="AGA Arabesque" w:cs="Akhbar MT" w:hint="cs"/>
          <w:sz w:val="40"/>
          <w:szCs w:val="40"/>
          <w:rtl/>
        </w:rPr>
        <w:lastRenderedPageBreak/>
        <w:t xml:space="preserve">                                           </w:t>
      </w:r>
      <w:r w:rsidR="0033555D" w:rsidRPr="00905C75">
        <w:rPr>
          <w:rFonts w:ascii="Akhbar MT" w:hAnsi="AGA Arabesque" w:cs="Akhbar MT" w:hint="cs"/>
          <w:sz w:val="40"/>
          <w:szCs w:val="40"/>
          <w:rtl/>
        </w:rPr>
        <w:t>هم</w:t>
      </w:r>
      <w:r w:rsidR="0033555D" w:rsidRPr="00905C75">
        <w:rPr>
          <w:rFonts w:ascii="Akhbar MT" w:hAnsi="AGA Arabesque" w:cs="Akhbar MT"/>
          <w:sz w:val="40"/>
          <w:szCs w:val="40"/>
          <w:rtl/>
        </w:rPr>
        <w:t xml:space="preserve"> </w:t>
      </w:r>
      <w:r w:rsidR="0033555D" w:rsidRPr="00905C75">
        <w:rPr>
          <w:rFonts w:ascii="Akhbar MT" w:hAnsi="AGA Arabesque" w:cs="Akhbar MT" w:hint="cs"/>
          <w:sz w:val="40"/>
          <w:szCs w:val="40"/>
          <w:rtl/>
        </w:rPr>
        <w:t>لغـة</w:t>
      </w:r>
      <w:r w:rsidR="0033555D" w:rsidRPr="00905C75">
        <w:rPr>
          <w:rFonts w:ascii="Akhbar MT" w:hAnsi="AGA Arabesque" w:cs="Akhbar MT"/>
          <w:sz w:val="40"/>
          <w:szCs w:val="40"/>
          <w:rtl/>
        </w:rPr>
        <w:t xml:space="preserve"> </w:t>
      </w:r>
      <w:r w:rsidR="0033555D" w:rsidRPr="00905C75">
        <w:rPr>
          <w:rFonts w:ascii="Akhbar MT" w:hAnsi="AGA Arabesque" w:cs="Akhbar MT" w:hint="cs"/>
          <w:sz w:val="40"/>
          <w:szCs w:val="40"/>
          <w:rtl/>
        </w:rPr>
        <w:t>وعرفًا</w:t>
      </w:r>
      <w:r w:rsidR="0033555D" w:rsidRPr="00905C75">
        <w:rPr>
          <w:rFonts w:ascii="Akhbar MT" w:hAnsi="AGA Arabesque" w:cs="Akhbar MT"/>
          <w:sz w:val="40"/>
          <w:szCs w:val="40"/>
          <w:rtl/>
        </w:rPr>
        <w:t xml:space="preserve"> </w:t>
      </w:r>
      <w:r w:rsidR="0033555D" w:rsidRPr="00905C75">
        <w:rPr>
          <w:rFonts w:ascii="Akhbar MT" w:hAnsi="AGA Arabesque" w:cs="Akhbar MT" w:hint="cs"/>
          <w:sz w:val="40"/>
          <w:szCs w:val="40"/>
          <w:rtl/>
        </w:rPr>
        <w:t>ليس</w:t>
      </w:r>
      <w:r w:rsidR="0033555D" w:rsidRPr="00905C75">
        <w:rPr>
          <w:rFonts w:ascii="Akhbar MT" w:hAnsi="AGA Arabesque" w:cs="Akhbar MT"/>
          <w:sz w:val="40"/>
          <w:szCs w:val="40"/>
          <w:rtl/>
        </w:rPr>
        <w:t xml:space="preserve"> </w:t>
      </w:r>
      <w:r w:rsidR="0033555D" w:rsidRPr="00905C75">
        <w:rPr>
          <w:rFonts w:ascii="Akhbar MT" w:hAnsi="AGA Arabesque" w:cs="Akhbar MT" w:hint="cs"/>
          <w:sz w:val="40"/>
          <w:szCs w:val="40"/>
          <w:rtl/>
        </w:rPr>
        <w:t>يختلفان</w:t>
      </w:r>
    </w:p>
    <w:p w:rsidR="00E3205B" w:rsidRPr="00905C75" w:rsidRDefault="00E3205B" w:rsidP="00A80210">
      <w:pPr>
        <w:spacing w:line="540" w:lineRule="exact"/>
        <w:rPr>
          <w:rFonts w:ascii="Akhbar MT" w:hAnsi="AGA Arabesque" w:cs="Akhbar MT"/>
          <w:sz w:val="40"/>
          <w:szCs w:val="40"/>
          <w:rtl/>
        </w:rPr>
      </w:pPr>
      <w:r>
        <w:rPr>
          <w:rFonts w:ascii="Akhbar MT" w:hAnsi="AGA Arabesque" w:cs="Akhbar MT" w:hint="cs"/>
          <w:sz w:val="40"/>
          <w:szCs w:val="40"/>
          <w:rtl/>
        </w:rPr>
        <w:t>وتقدم في الموضع: (</w:t>
      </w:r>
      <w:r w:rsidRPr="00E3205B">
        <w:rPr>
          <w:rFonts w:ascii="Akhbar MT" w:hAnsi="AGA Arabesque" w:cs="Akhbar MT" w:hint="cs"/>
          <w:b/>
          <w:bCs/>
          <w:sz w:val="40"/>
          <w:szCs w:val="40"/>
          <w:rtl/>
        </w:rPr>
        <w:t>السادس والعشرون</w:t>
      </w:r>
      <w:r>
        <w:rPr>
          <w:rFonts w:ascii="Akhbar MT" w:hAnsi="AGA Arabesque" w:cs="Akhbar MT" w:hint="cs"/>
          <w:sz w:val="40"/>
          <w:szCs w:val="40"/>
          <w:rtl/>
        </w:rPr>
        <w:t>).</w:t>
      </w:r>
    </w:p>
    <w:p w:rsidR="00DE2249" w:rsidRPr="00905C75" w:rsidRDefault="00DE2249" w:rsidP="00C47351">
      <w:pPr>
        <w:spacing w:line="540" w:lineRule="exact"/>
        <w:jc w:val="lowKashida"/>
        <w:rPr>
          <w:rFonts w:ascii="Akhbar MT" w:hAnsi="AGA Arabesque" w:cs="Akhbar MT"/>
          <w:color w:val="000000"/>
          <w:sz w:val="40"/>
          <w:szCs w:val="40"/>
          <w:rtl/>
        </w:rPr>
      </w:pPr>
      <w:r w:rsidRPr="00905C75">
        <w:rPr>
          <w:rFonts w:ascii="Akhbar MT" w:hAnsi="AGA Arabesque" w:cs="Akhbar MT" w:hint="cs"/>
          <w:color w:val="000000"/>
          <w:sz w:val="40"/>
          <w:szCs w:val="40"/>
          <w:rtl/>
        </w:rPr>
        <w:t>وقال الشيخ عبد الله بن محمد الغنيمان (في شرح كتاب التوحيد من صحيح البخاري</w:t>
      </w:r>
      <w:r w:rsidR="007C2EA9">
        <w:rPr>
          <w:rFonts w:ascii="Akhbar MT" w:hAnsi="AGA Arabesque" w:cs="Akhbar MT" w:hint="cs"/>
          <w:color w:val="000000"/>
          <w:sz w:val="40"/>
          <w:szCs w:val="40"/>
          <w:rtl/>
        </w:rPr>
        <w:t>:</w:t>
      </w:r>
      <w:r w:rsidRPr="00905C75">
        <w:rPr>
          <w:rFonts w:ascii="Akhbar MT" w:hAnsi="AGA Arabesque" w:cs="Akhbar MT" w:hint="cs"/>
          <w:color w:val="000000"/>
          <w:sz w:val="40"/>
          <w:szCs w:val="40"/>
          <w:rtl/>
        </w:rPr>
        <w:t xml:space="preserve"> 2</w:t>
      </w:r>
      <w:r w:rsidRPr="00D34150">
        <w:rPr>
          <w:rFonts w:ascii="Akhbar MT" w:hAnsi="AGA Arabesque" w:cs="Akhbar MT" w:hint="cs"/>
          <w:color w:val="000000"/>
          <w:sz w:val="28"/>
          <w:szCs w:val="28"/>
          <w:rtl/>
        </w:rPr>
        <w:t>/</w:t>
      </w:r>
      <w:r w:rsidR="00D34150">
        <w:rPr>
          <w:rFonts w:ascii="Akhbar MT" w:hAnsi="AGA Arabesque" w:cs="Akhbar MT" w:hint="cs"/>
          <w:color w:val="000000"/>
          <w:sz w:val="40"/>
          <w:szCs w:val="40"/>
          <w:rtl/>
        </w:rPr>
        <w:t>143</w:t>
      </w:r>
      <w:r w:rsidRPr="00905C75">
        <w:rPr>
          <w:rFonts w:ascii="Akhbar MT" w:hAnsi="AGA Arabesque" w:cs="Akhbar MT" w:hint="cs"/>
          <w:color w:val="000000"/>
          <w:sz w:val="40"/>
          <w:szCs w:val="40"/>
          <w:rtl/>
        </w:rPr>
        <w:t xml:space="preserve">): </w:t>
      </w:r>
      <w:r w:rsidR="00543213" w:rsidRPr="00905C75">
        <w:rPr>
          <w:rFonts w:ascii="Akhbar MT" w:hAnsi="AGA Arabesque" w:cs="Akhbar MT" w:hint="cs"/>
          <w:color w:val="000000"/>
          <w:sz w:val="40"/>
          <w:szCs w:val="40"/>
          <w:rtl/>
        </w:rPr>
        <w:t>"</w:t>
      </w:r>
      <w:r w:rsidRPr="00905C75">
        <w:rPr>
          <w:rFonts w:ascii="Akhbar MT" w:hAnsi="AGA Arabesque" w:cs="Akhbar MT" w:hint="cs"/>
          <w:color w:val="000000"/>
          <w:sz w:val="40"/>
          <w:szCs w:val="40"/>
          <w:rtl/>
        </w:rPr>
        <w:t xml:space="preserve">وقد ذكر لقاء الله في القرآن في أكثر من عشرين موضعاً كقوله </w:t>
      </w:r>
      <w:r w:rsidRPr="00D63302">
        <w:rPr>
          <w:rFonts w:ascii="Akhbar MT" w:hAnsi="AGA Arabesque" w:cs="Akhbar MT" w:hint="cs"/>
          <w:b/>
          <w:bCs/>
          <w:color w:val="000000"/>
          <w:sz w:val="40"/>
          <w:szCs w:val="40"/>
          <w:rtl/>
        </w:rPr>
        <w:t>-</w:t>
      </w:r>
      <w:r w:rsidRPr="00905C75">
        <w:rPr>
          <w:rFonts w:ascii="Akhbar MT" w:hAnsi="AGA Arabesque" w:cs="Akhbar MT" w:hint="cs"/>
          <w:color w:val="000000"/>
          <w:sz w:val="40"/>
          <w:szCs w:val="40"/>
          <w:rtl/>
        </w:rPr>
        <w:t xml:space="preserve"> تعالى </w:t>
      </w:r>
      <w:r w:rsidRPr="00D63302">
        <w:rPr>
          <w:rFonts w:ascii="Akhbar MT" w:hAnsi="AGA Arabesque" w:cs="Akhbar MT" w:hint="cs"/>
          <w:b/>
          <w:bCs/>
          <w:color w:val="000000"/>
          <w:sz w:val="40"/>
          <w:szCs w:val="40"/>
          <w:rtl/>
        </w:rPr>
        <w:t>-</w:t>
      </w:r>
      <w:r w:rsidRPr="00905C75">
        <w:rPr>
          <w:rFonts w:ascii="Akhbar MT" w:hAnsi="AGA Arabesque" w:cs="Akhbar MT" w:hint="cs"/>
          <w:color w:val="000000"/>
          <w:sz w:val="40"/>
          <w:szCs w:val="40"/>
          <w:rtl/>
        </w:rPr>
        <w:t>:</w:t>
      </w:r>
      <w:r w:rsidR="007C2EA9">
        <w:rPr>
          <w:rFonts w:ascii="Akhbar MT" w:hAnsi="AGA Arabesque" w:cs="Akhbar MT" w:hint="cs"/>
          <w:color w:val="000000"/>
          <w:sz w:val="40"/>
          <w:szCs w:val="40"/>
          <w:rtl/>
        </w:rPr>
        <w:t xml:space="preserve"> </w:t>
      </w:r>
      <w:r w:rsidR="005D08F0" w:rsidRPr="00905C75">
        <w:rPr>
          <w:rFonts w:ascii="Akhbar MT" w:hAnsi="AGA Arabesque" w:cs="Akhbar MT" w:hint="cs"/>
          <w:color w:val="000000"/>
          <w:sz w:val="40"/>
          <w:szCs w:val="40"/>
        </w:rPr>
        <w:sym w:font="AGA Arabesque" w:char="F05D"/>
      </w:r>
      <w:r w:rsidR="005D08F0" w:rsidRPr="00905C75">
        <w:rPr>
          <w:rFonts w:ascii="Akhbar MT" w:hAnsi="AGA Arabesque" w:cs="Akhbar MT"/>
          <w:color w:val="000000"/>
          <w:sz w:val="40"/>
          <w:szCs w:val="40"/>
          <w:rtl/>
        </w:rPr>
        <w:t>تَحِيَّتُهُمْ يَوْمَ يَلْقَوْنَهُ سَل</w:t>
      </w:r>
      <w:r w:rsidR="005D08F0" w:rsidRPr="00905C75">
        <w:rPr>
          <w:rFonts w:ascii="Akhbar MT" w:hAnsi="AGA Arabesque" w:cs="Akhbar MT" w:hint="cs"/>
          <w:color w:val="000000"/>
          <w:sz w:val="40"/>
          <w:szCs w:val="40"/>
          <w:rtl/>
        </w:rPr>
        <w:t>ا</w:t>
      </w:r>
      <w:r w:rsidR="005D08F0" w:rsidRPr="00905C75">
        <w:rPr>
          <w:rFonts w:ascii="Akhbar MT" w:hAnsi="AGA Arabesque" w:cs="Akhbar MT"/>
          <w:color w:val="000000"/>
          <w:sz w:val="40"/>
          <w:szCs w:val="40"/>
          <w:rtl/>
        </w:rPr>
        <w:t>مٌ وَأَعَدَّ لَهُمْ أَجْرًا كَرِيمًا</w:t>
      </w:r>
      <w:r w:rsidR="005D08F0" w:rsidRPr="00905C75">
        <w:rPr>
          <w:rFonts w:ascii="Akhbar MT" w:hAnsi="AGA Arabesque" w:cs="Akhbar MT" w:hint="cs"/>
          <w:color w:val="000000"/>
          <w:sz w:val="40"/>
          <w:szCs w:val="40"/>
        </w:rPr>
        <w:sym w:font="AGA Arabesque" w:char="F05B"/>
      </w:r>
      <w:r w:rsidR="005D08F0" w:rsidRPr="00905C75">
        <w:rPr>
          <w:rFonts w:ascii="Akhbar MT" w:hAnsi="AGA Arabesque" w:cs="Akhbar MT" w:hint="cs"/>
          <w:color w:val="000000"/>
          <w:sz w:val="40"/>
          <w:szCs w:val="40"/>
          <w:rtl/>
        </w:rPr>
        <w:t>،</w:t>
      </w:r>
      <w:r w:rsidR="00C47351">
        <w:rPr>
          <w:rFonts w:ascii="Akhbar MT" w:hAnsi="AGA Arabesque" w:cs="Akhbar MT" w:hint="cs"/>
          <w:color w:val="000000"/>
          <w:sz w:val="40"/>
          <w:szCs w:val="40"/>
          <w:rtl/>
        </w:rPr>
        <w:t xml:space="preserve"> </w:t>
      </w:r>
      <w:r w:rsidR="005D08F0" w:rsidRPr="00905C75">
        <w:rPr>
          <w:rFonts w:ascii="Akhbar MT" w:hAnsi="AGA Arabesque" w:cs="Akhbar MT" w:hint="cs"/>
          <w:color w:val="000000"/>
          <w:sz w:val="40"/>
          <w:szCs w:val="40"/>
          <w:rtl/>
        </w:rPr>
        <w:t xml:space="preserve">وقوله </w:t>
      </w:r>
      <w:r w:rsidR="007C2EA9" w:rsidRPr="00613298">
        <w:rPr>
          <w:rFonts w:ascii="Akhbar MT" w:hAnsi="AGA Arabesque" w:cs="Akhbar MT"/>
          <w:b/>
          <w:bCs/>
          <w:color w:val="000000"/>
          <w:sz w:val="40"/>
          <w:szCs w:val="40"/>
        </w:rPr>
        <w:t>-</w:t>
      </w:r>
      <w:r w:rsidR="005D08F0" w:rsidRPr="00905C75">
        <w:rPr>
          <w:rFonts w:ascii="Akhbar MT" w:hAnsi="AGA Arabesque" w:cs="Akhbar MT" w:hint="cs"/>
          <w:color w:val="000000"/>
          <w:sz w:val="40"/>
          <w:szCs w:val="40"/>
          <w:rtl/>
        </w:rPr>
        <w:t xml:space="preserve"> تعالى</w:t>
      </w:r>
      <w:r w:rsidR="007C2EA9">
        <w:rPr>
          <w:rFonts w:ascii="Akhbar MT" w:hAnsi="AGA Arabesque" w:cs="Akhbar MT" w:hint="cs"/>
          <w:color w:val="000000"/>
          <w:sz w:val="40"/>
          <w:szCs w:val="40"/>
          <w:rtl/>
        </w:rPr>
        <w:t xml:space="preserve"> </w:t>
      </w:r>
      <w:r w:rsidR="005D08F0" w:rsidRPr="00613298">
        <w:rPr>
          <w:rFonts w:ascii="Akhbar MT" w:hAnsi="AGA Arabesque" w:cs="Akhbar MT" w:hint="cs"/>
          <w:b/>
          <w:bCs/>
          <w:color w:val="000000"/>
          <w:sz w:val="40"/>
          <w:szCs w:val="40"/>
          <w:rtl/>
        </w:rPr>
        <w:t>-</w:t>
      </w:r>
      <w:r w:rsidRPr="00905C75">
        <w:rPr>
          <w:rFonts w:ascii="Akhbar MT" w:hAnsi="AGA Arabesque" w:cs="Akhbar MT" w:hint="cs"/>
          <w:color w:val="000000"/>
          <w:sz w:val="40"/>
          <w:szCs w:val="40"/>
          <w:rtl/>
        </w:rPr>
        <w:t xml:space="preserve"> </w:t>
      </w:r>
      <w:r w:rsidR="00576F67" w:rsidRPr="00905C75">
        <w:rPr>
          <w:rFonts w:ascii="Akhbar MT" w:hAnsi="AGA Arabesque" w:cs="Akhbar MT" w:hint="cs"/>
          <w:color w:val="000000"/>
          <w:sz w:val="40"/>
          <w:szCs w:val="40"/>
          <w:rtl/>
        </w:rPr>
        <w:t xml:space="preserve"> </w:t>
      </w:r>
      <w:r w:rsidR="005D08F0" w:rsidRPr="00905C75">
        <w:rPr>
          <w:rFonts w:ascii="Akhbar MT" w:hAnsi="AGA Arabesque" w:cs="Akhbar MT" w:hint="cs"/>
          <w:color w:val="000000"/>
          <w:sz w:val="40"/>
          <w:szCs w:val="40"/>
        </w:rPr>
        <w:sym w:font="AGA Arabesque" w:char="F05D"/>
      </w:r>
      <w:r w:rsidR="001B5686" w:rsidRPr="00905C75">
        <w:rPr>
          <w:rFonts w:ascii="Akhbar MT" w:hAnsi="AGA Arabesque" w:cs="Akhbar MT"/>
          <w:color w:val="000000"/>
          <w:sz w:val="40"/>
          <w:szCs w:val="40"/>
          <w:rtl/>
        </w:rPr>
        <w:t>فَأَعْقَبَهُمْ نِفَاقًا فِي قُلُوبِهِمْ إِلَى يَوْمِ يَلْقَوْنَهُ</w:t>
      </w:r>
      <w:r w:rsidRPr="00905C75">
        <w:rPr>
          <w:rFonts w:ascii="Akhbar MT" w:hAnsi="AGA Arabesque" w:cs="Akhbar MT" w:hint="cs"/>
          <w:color w:val="000000"/>
          <w:sz w:val="40"/>
          <w:szCs w:val="40"/>
        </w:rPr>
        <w:sym w:font="AGA Arabesque" w:char="F05B"/>
      </w:r>
      <w:r w:rsidR="0041269C" w:rsidRPr="00905C75">
        <w:rPr>
          <w:rFonts w:ascii="Akhbar MT" w:hAnsi="AGA Arabesque" w:cs="Akhbar MT" w:hint="cs"/>
          <w:color w:val="000000"/>
          <w:sz w:val="40"/>
          <w:szCs w:val="40"/>
          <w:rtl/>
        </w:rPr>
        <w:t xml:space="preserve">، </w:t>
      </w:r>
      <w:r w:rsidRPr="00905C75">
        <w:rPr>
          <w:rFonts w:ascii="Akhbar MT" w:hAnsi="AGA Arabesque" w:cs="Akhbar MT" w:hint="cs"/>
          <w:color w:val="000000"/>
          <w:sz w:val="40"/>
          <w:szCs w:val="40"/>
          <w:rtl/>
        </w:rPr>
        <w:t xml:space="preserve">وقوله </w:t>
      </w:r>
      <w:r w:rsidRPr="00613298">
        <w:rPr>
          <w:rFonts w:ascii="Akhbar MT" w:hAnsi="AGA Arabesque" w:cs="Akhbar MT" w:hint="cs"/>
          <w:b/>
          <w:bCs/>
          <w:color w:val="000000"/>
          <w:sz w:val="40"/>
          <w:szCs w:val="40"/>
          <w:rtl/>
        </w:rPr>
        <w:t>-</w:t>
      </w:r>
      <w:r w:rsidRPr="00905C75">
        <w:rPr>
          <w:rFonts w:ascii="Akhbar MT" w:hAnsi="AGA Arabesque" w:cs="Akhbar MT" w:hint="cs"/>
          <w:color w:val="000000"/>
          <w:sz w:val="40"/>
          <w:szCs w:val="40"/>
          <w:rtl/>
        </w:rPr>
        <w:t xml:space="preserve"> تعالى </w:t>
      </w:r>
      <w:r w:rsidRPr="00613298">
        <w:rPr>
          <w:rFonts w:ascii="Akhbar MT" w:hAnsi="AGA Arabesque" w:cs="Akhbar MT" w:hint="cs"/>
          <w:b/>
          <w:bCs/>
          <w:color w:val="000000"/>
          <w:sz w:val="40"/>
          <w:szCs w:val="40"/>
          <w:rtl/>
        </w:rPr>
        <w:t>-</w:t>
      </w:r>
      <w:r w:rsidRPr="00905C75">
        <w:rPr>
          <w:rFonts w:ascii="Akhbar MT" w:hAnsi="AGA Arabesque" w:cs="Akhbar MT" w:hint="cs"/>
          <w:color w:val="000000"/>
          <w:sz w:val="40"/>
          <w:szCs w:val="40"/>
          <w:rtl/>
        </w:rPr>
        <w:t xml:space="preserve">: </w:t>
      </w:r>
      <w:r w:rsidRPr="00905C75">
        <w:rPr>
          <w:rFonts w:ascii="Akhbar MT" w:hAnsi="AGA Arabesque" w:cs="Akhbar MT" w:hint="cs"/>
          <w:color w:val="000000"/>
          <w:sz w:val="40"/>
          <w:szCs w:val="40"/>
        </w:rPr>
        <w:sym w:font="AGA Arabesque" w:char="F05D"/>
      </w:r>
      <w:r w:rsidR="001B5686" w:rsidRPr="00905C75">
        <w:rPr>
          <w:rFonts w:ascii="Akhbar MT" w:hAnsi="AGA Arabesque" w:cs="Akhbar MT"/>
          <w:color w:val="000000"/>
          <w:sz w:val="40"/>
          <w:szCs w:val="40"/>
          <w:rtl/>
        </w:rPr>
        <w:t>قَدْ خَسِرَ الَّذِينَ كَذَّبُوا بِلِقَاءِ اللَّهِ</w:t>
      </w:r>
      <w:r w:rsidRPr="00905C75">
        <w:rPr>
          <w:rFonts w:ascii="Akhbar MT" w:hAnsi="AGA Arabesque" w:cs="Akhbar MT" w:hint="cs"/>
          <w:color w:val="000000"/>
          <w:sz w:val="40"/>
          <w:szCs w:val="40"/>
        </w:rPr>
        <w:sym w:font="AGA Arabesque" w:char="F05B"/>
      </w:r>
      <w:r w:rsidR="0041269C" w:rsidRPr="00905C75">
        <w:rPr>
          <w:rFonts w:ascii="Akhbar MT" w:hAnsi="AGA Arabesque" w:cs="Akhbar MT" w:hint="cs"/>
          <w:color w:val="000000"/>
          <w:sz w:val="40"/>
          <w:szCs w:val="40"/>
          <w:rtl/>
        </w:rPr>
        <w:t xml:space="preserve">، </w:t>
      </w:r>
      <w:r w:rsidRPr="00905C75">
        <w:rPr>
          <w:rFonts w:ascii="Akhbar MT" w:hAnsi="AGA Arabesque" w:cs="Akhbar MT" w:hint="cs"/>
          <w:color w:val="000000"/>
          <w:sz w:val="40"/>
          <w:szCs w:val="40"/>
          <w:rtl/>
        </w:rPr>
        <w:t xml:space="preserve">وقوله </w:t>
      </w:r>
      <w:r w:rsidRPr="00613298">
        <w:rPr>
          <w:rFonts w:ascii="Akhbar MT" w:hAnsi="AGA Arabesque" w:cs="Akhbar MT" w:hint="cs"/>
          <w:b/>
          <w:bCs/>
          <w:color w:val="000000"/>
          <w:sz w:val="40"/>
          <w:szCs w:val="40"/>
          <w:rtl/>
        </w:rPr>
        <w:t>-</w:t>
      </w:r>
      <w:r w:rsidRPr="00905C75">
        <w:rPr>
          <w:rFonts w:ascii="Akhbar MT" w:hAnsi="AGA Arabesque" w:cs="Akhbar MT" w:hint="cs"/>
          <w:color w:val="000000"/>
          <w:sz w:val="40"/>
          <w:szCs w:val="40"/>
          <w:rtl/>
        </w:rPr>
        <w:t xml:space="preserve"> تعالى </w:t>
      </w:r>
      <w:r w:rsidRPr="00613298">
        <w:rPr>
          <w:rFonts w:ascii="Akhbar MT" w:hAnsi="AGA Arabesque" w:cs="Akhbar MT" w:hint="cs"/>
          <w:b/>
          <w:bCs/>
          <w:color w:val="000000"/>
          <w:sz w:val="40"/>
          <w:szCs w:val="40"/>
          <w:rtl/>
        </w:rPr>
        <w:t>-</w:t>
      </w:r>
      <w:r w:rsidRPr="00905C75">
        <w:rPr>
          <w:rFonts w:ascii="Akhbar MT" w:hAnsi="AGA Arabesque" w:cs="Akhbar MT" w:hint="cs"/>
          <w:color w:val="000000"/>
          <w:sz w:val="40"/>
          <w:szCs w:val="40"/>
          <w:rtl/>
        </w:rPr>
        <w:t xml:space="preserve">: </w:t>
      </w:r>
      <w:r w:rsidRPr="00905C75">
        <w:rPr>
          <w:rFonts w:ascii="Akhbar MT" w:hAnsi="AGA Arabesque" w:cs="Akhbar MT" w:hint="cs"/>
          <w:color w:val="000000"/>
          <w:sz w:val="40"/>
          <w:szCs w:val="40"/>
        </w:rPr>
        <w:sym w:font="AGA Arabesque" w:char="F05D"/>
      </w:r>
      <w:r w:rsidR="001B5686" w:rsidRPr="00905C75">
        <w:rPr>
          <w:rFonts w:ascii="Akhbar MT" w:hAnsi="AGA Arabesque" w:cs="Akhbar MT"/>
          <w:color w:val="000000"/>
          <w:sz w:val="40"/>
          <w:szCs w:val="40"/>
          <w:rtl/>
        </w:rPr>
        <w:t>ثُمَّ آتَيْنَا مُوسَى الْكِتَابَ تَمَامًا عَلَى الَّذِي أَحْ</w:t>
      </w:r>
      <w:r w:rsidR="00576F67" w:rsidRPr="00905C75">
        <w:rPr>
          <w:rFonts w:ascii="Akhbar MT" w:hAnsi="AGA Arabesque" w:cs="Akhbar MT"/>
          <w:color w:val="000000"/>
          <w:sz w:val="40"/>
          <w:szCs w:val="40"/>
          <w:rtl/>
        </w:rPr>
        <w:t>سَنَ وَتَفْصِيل</w:t>
      </w:r>
      <w:r w:rsidR="00576F67" w:rsidRPr="00905C75">
        <w:rPr>
          <w:rFonts w:ascii="Akhbar MT" w:hAnsi="AGA Arabesque" w:cs="Akhbar MT" w:hint="cs"/>
          <w:color w:val="000000"/>
          <w:sz w:val="40"/>
          <w:szCs w:val="40"/>
          <w:rtl/>
        </w:rPr>
        <w:t>اً</w:t>
      </w:r>
      <w:r w:rsidR="001B5686" w:rsidRPr="00905C75">
        <w:rPr>
          <w:rFonts w:ascii="Akhbar MT" w:hAnsi="AGA Arabesque" w:cs="Akhbar MT"/>
          <w:color w:val="000000"/>
          <w:sz w:val="40"/>
          <w:szCs w:val="40"/>
          <w:rtl/>
        </w:rPr>
        <w:t xml:space="preserve"> لِكُلِّ شَيْءٍ وَهُدًى وَرَحْمَةً لَعَلَّهُمْ بِلِقَاءِ رَبِّهِمْ يُؤْمِنُونَ</w:t>
      </w:r>
      <w:r w:rsidRPr="00905C75">
        <w:rPr>
          <w:rFonts w:ascii="Akhbar MT" w:hAnsi="AGA Arabesque" w:cs="Akhbar MT" w:hint="cs"/>
          <w:color w:val="000000"/>
          <w:sz w:val="40"/>
          <w:szCs w:val="40"/>
        </w:rPr>
        <w:sym w:font="AGA Arabesque" w:char="F05B"/>
      </w:r>
      <w:r w:rsidRPr="00905C75">
        <w:rPr>
          <w:rFonts w:ascii="Akhbar MT" w:hAnsi="AGA Arabesque" w:cs="Akhbar MT" w:hint="cs"/>
          <w:color w:val="000000"/>
          <w:sz w:val="40"/>
          <w:szCs w:val="40"/>
          <w:rtl/>
        </w:rPr>
        <w:t xml:space="preserve">، وقوله </w:t>
      </w:r>
      <w:r w:rsidRPr="00613298">
        <w:rPr>
          <w:rFonts w:ascii="Akhbar MT" w:hAnsi="AGA Arabesque" w:cs="Akhbar MT" w:hint="cs"/>
          <w:b/>
          <w:bCs/>
          <w:color w:val="000000"/>
          <w:sz w:val="40"/>
          <w:szCs w:val="40"/>
          <w:rtl/>
        </w:rPr>
        <w:t>-</w:t>
      </w:r>
      <w:r w:rsidRPr="00905C75">
        <w:rPr>
          <w:rFonts w:ascii="Akhbar MT" w:hAnsi="AGA Arabesque" w:cs="Akhbar MT" w:hint="cs"/>
          <w:color w:val="000000"/>
          <w:sz w:val="40"/>
          <w:szCs w:val="40"/>
          <w:rtl/>
        </w:rPr>
        <w:t xml:space="preserve"> تعالى </w:t>
      </w:r>
      <w:r w:rsidRPr="00613298">
        <w:rPr>
          <w:rFonts w:ascii="Akhbar MT" w:hAnsi="AGA Arabesque" w:cs="Akhbar MT" w:hint="cs"/>
          <w:b/>
          <w:bCs/>
          <w:color w:val="000000"/>
          <w:sz w:val="40"/>
          <w:szCs w:val="40"/>
          <w:rtl/>
        </w:rPr>
        <w:t>-</w:t>
      </w:r>
      <w:r w:rsidRPr="00905C75">
        <w:rPr>
          <w:rFonts w:ascii="Akhbar MT" w:hAnsi="AGA Arabesque" w:cs="Akhbar MT" w:hint="cs"/>
          <w:color w:val="000000"/>
          <w:sz w:val="40"/>
          <w:szCs w:val="40"/>
          <w:rtl/>
        </w:rPr>
        <w:t xml:space="preserve">: </w:t>
      </w:r>
      <w:r w:rsidRPr="00905C75">
        <w:rPr>
          <w:rFonts w:ascii="Akhbar MT" w:hAnsi="AGA Arabesque" w:cs="Akhbar MT" w:hint="cs"/>
          <w:color w:val="000000"/>
          <w:sz w:val="40"/>
          <w:szCs w:val="40"/>
        </w:rPr>
        <w:sym w:font="AGA Arabesque" w:char="F05D"/>
      </w:r>
      <w:r w:rsidR="001B5686" w:rsidRPr="00905C75">
        <w:rPr>
          <w:rFonts w:ascii="Akhbar MT" w:hAnsi="AGA Arabesque" w:cs="Akhbar MT"/>
          <w:color w:val="000000"/>
          <w:sz w:val="40"/>
          <w:szCs w:val="40"/>
          <w:rtl/>
        </w:rPr>
        <w:t>قَدْ خَسِرَ الَّذِينَ كَذَّبُوا بِلِقَاءِ اللَّهِ وَمَا كَانُوا مُهْتَدِينَ</w:t>
      </w:r>
      <w:r w:rsidRPr="00905C75">
        <w:rPr>
          <w:rFonts w:ascii="Akhbar MT" w:hAnsi="AGA Arabesque" w:cs="Akhbar MT" w:hint="cs"/>
          <w:color w:val="000000"/>
          <w:sz w:val="40"/>
          <w:szCs w:val="40"/>
        </w:rPr>
        <w:sym w:font="AGA Arabesque" w:char="F05B"/>
      </w:r>
      <w:r w:rsidRPr="00905C75">
        <w:rPr>
          <w:rFonts w:ascii="Akhbar MT" w:hAnsi="AGA Arabesque" w:cs="Akhbar MT" w:hint="cs"/>
          <w:color w:val="000000"/>
          <w:sz w:val="40"/>
          <w:szCs w:val="40"/>
          <w:rtl/>
        </w:rPr>
        <w:t xml:space="preserve">، وقوله </w:t>
      </w:r>
      <w:r w:rsidRPr="00613298">
        <w:rPr>
          <w:rFonts w:ascii="Akhbar MT" w:hAnsi="AGA Arabesque" w:cs="Akhbar MT" w:hint="cs"/>
          <w:b/>
          <w:bCs/>
          <w:color w:val="000000"/>
          <w:sz w:val="40"/>
          <w:szCs w:val="40"/>
          <w:rtl/>
        </w:rPr>
        <w:t>-</w:t>
      </w:r>
      <w:r w:rsidRPr="00905C75">
        <w:rPr>
          <w:rFonts w:ascii="Akhbar MT" w:hAnsi="AGA Arabesque" w:cs="Akhbar MT" w:hint="cs"/>
          <w:color w:val="000000"/>
          <w:sz w:val="40"/>
          <w:szCs w:val="40"/>
          <w:rtl/>
        </w:rPr>
        <w:t xml:space="preserve"> تعالى </w:t>
      </w:r>
      <w:r w:rsidRPr="00613298">
        <w:rPr>
          <w:rFonts w:ascii="Akhbar MT" w:hAnsi="AGA Arabesque" w:cs="Akhbar MT" w:hint="cs"/>
          <w:b/>
          <w:bCs/>
          <w:color w:val="000000"/>
          <w:sz w:val="40"/>
          <w:szCs w:val="40"/>
          <w:rtl/>
        </w:rPr>
        <w:t>-</w:t>
      </w:r>
      <w:r w:rsidRPr="00905C75">
        <w:rPr>
          <w:rFonts w:ascii="Akhbar MT" w:hAnsi="AGA Arabesque" w:cs="Akhbar MT" w:hint="cs"/>
          <w:color w:val="000000"/>
          <w:sz w:val="40"/>
          <w:szCs w:val="40"/>
          <w:rtl/>
        </w:rPr>
        <w:t xml:space="preserve">: </w:t>
      </w:r>
      <w:r w:rsidRPr="00905C75">
        <w:rPr>
          <w:rFonts w:ascii="Akhbar MT" w:hAnsi="AGA Arabesque" w:cs="Akhbar MT" w:hint="cs"/>
          <w:color w:val="000000"/>
          <w:sz w:val="40"/>
          <w:szCs w:val="40"/>
        </w:rPr>
        <w:sym w:font="AGA Arabesque" w:char="F05D"/>
      </w:r>
      <w:r w:rsidR="001B5686" w:rsidRPr="00905C75">
        <w:rPr>
          <w:rFonts w:ascii="Akhbar MT" w:hAnsi="AGA Arabesque" w:cs="Akhbar MT"/>
          <w:color w:val="000000"/>
          <w:sz w:val="40"/>
          <w:szCs w:val="40"/>
          <w:rtl/>
        </w:rPr>
        <w:t>مَنْ كَانَ يَرْجُو لِقَاءَ اللَّهِ فَإِنّ</w:t>
      </w:r>
      <w:r w:rsidR="002A16E0" w:rsidRPr="00905C75">
        <w:rPr>
          <w:rFonts w:ascii="Akhbar MT" w:hAnsi="AGA Arabesque" w:cs="Akhbar MT"/>
          <w:color w:val="000000"/>
          <w:sz w:val="40"/>
          <w:szCs w:val="40"/>
          <w:rtl/>
        </w:rPr>
        <w:t xml:space="preserve">َ أَجَلَ اللَّهِ </w:t>
      </w:r>
      <w:r w:rsidR="00576F67" w:rsidRPr="00905C75">
        <w:rPr>
          <w:rFonts w:ascii="Akhbar MT" w:hAnsi="AGA Arabesque" w:cs="Akhbar MT" w:hint="cs"/>
          <w:color w:val="000000"/>
          <w:sz w:val="40"/>
          <w:szCs w:val="40"/>
          <w:rtl/>
        </w:rPr>
        <w:t>لآ</w:t>
      </w:r>
      <w:r w:rsidR="001B5686" w:rsidRPr="00905C75">
        <w:rPr>
          <w:rFonts w:ascii="Akhbar MT" w:hAnsi="AGA Arabesque" w:cs="Akhbar MT"/>
          <w:color w:val="000000"/>
          <w:sz w:val="40"/>
          <w:szCs w:val="40"/>
          <w:rtl/>
        </w:rPr>
        <w:t>تٍ</w:t>
      </w:r>
      <w:r w:rsidRPr="00905C75">
        <w:rPr>
          <w:rFonts w:ascii="Akhbar MT" w:hAnsi="AGA Arabesque" w:cs="Akhbar MT" w:hint="cs"/>
          <w:color w:val="000000"/>
          <w:sz w:val="40"/>
          <w:szCs w:val="40"/>
        </w:rPr>
        <w:sym w:font="AGA Arabesque" w:char="F05B"/>
      </w:r>
      <w:r w:rsidR="00E22B24">
        <w:rPr>
          <w:rFonts w:ascii="Akhbar MT" w:hAnsi="AGA Arabesque" w:cs="Akhbar MT" w:hint="cs"/>
          <w:color w:val="000000"/>
          <w:sz w:val="40"/>
          <w:szCs w:val="40"/>
          <w:rtl/>
        </w:rPr>
        <w:t>،</w:t>
      </w:r>
      <w:r w:rsidRPr="00905C75">
        <w:rPr>
          <w:rFonts w:ascii="Akhbar MT" w:hAnsi="AGA Arabesque" w:cs="Akhbar MT" w:hint="cs"/>
          <w:color w:val="000000"/>
          <w:sz w:val="40"/>
          <w:szCs w:val="40"/>
          <w:rtl/>
        </w:rPr>
        <w:t xml:space="preserve"> وقوله </w:t>
      </w:r>
      <w:r w:rsidRPr="00D34150">
        <w:rPr>
          <w:rFonts w:ascii="Akhbar MT" w:hAnsi="AGA Arabesque" w:cs="Akhbar MT" w:hint="cs"/>
          <w:b/>
          <w:bCs/>
          <w:color w:val="000000"/>
          <w:sz w:val="40"/>
          <w:szCs w:val="40"/>
          <w:rtl/>
        </w:rPr>
        <w:t>-</w:t>
      </w:r>
      <w:r w:rsidRPr="00905C75">
        <w:rPr>
          <w:rFonts w:ascii="Akhbar MT" w:hAnsi="AGA Arabesque" w:cs="Akhbar MT" w:hint="cs"/>
          <w:color w:val="000000"/>
          <w:sz w:val="40"/>
          <w:szCs w:val="40"/>
          <w:rtl/>
        </w:rPr>
        <w:t xml:space="preserve"> تعالى </w:t>
      </w:r>
      <w:r w:rsidRPr="00D34150">
        <w:rPr>
          <w:rFonts w:ascii="Akhbar MT" w:hAnsi="AGA Arabesque" w:cs="Akhbar MT" w:hint="cs"/>
          <w:b/>
          <w:bCs/>
          <w:color w:val="000000"/>
          <w:sz w:val="40"/>
          <w:szCs w:val="40"/>
          <w:rtl/>
        </w:rPr>
        <w:t>-</w:t>
      </w:r>
      <w:r w:rsidR="00E22B24">
        <w:rPr>
          <w:rFonts w:ascii="Akhbar MT" w:hAnsi="AGA Arabesque" w:cs="Akhbar MT" w:hint="cs"/>
          <w:color w:val="000000"/>
          <w:sz w:val="40"/>
          <w:szCs w:val="40"/>
          <w:rtl/>
        </w:rPr>
        <w:t>:</w:t>
      </w:r>
      <w:r w:rsidRPr="00905C75">
        <w:rPr>
          <w:rFonts w:ascii="Akhbar MT" w:hAnsi="AGA Arabesque" w:cs="Akhbar MT" w:hint="cs"/>
          <w:color w:val="000000"/>
          <w:sz w:val="40"/>
          <w:szCs w:val="40"/>
          <w:rtl/>
        </w:rPr>
        <w:t xml:space="preserve"> </w:t>
      </w:r>
      <w:r w:rsidRPr="00905C75">
        <w:rPr>
          <w:rFonts w:ascii="Akhbar MT" w:hAnsi="AGA Arabesque" w:cs="Akhbar MT" w:hint="cs"/>
          <w:color w:val="000000"/>
          <w:sz w:val="40"/>
          <w:szCs w:val="40"/>
        </w:rPr>
        <w:sym w:font="AGA Arabesque" w:char="F05D"/>
      </w:r>
      <w:r w:rsidR="00576F67" w:rsidRPr="00905C75">
        <w:rPr>
          <w:rFonts w:ascii="Akhbar MT" w:hAnsi="AGA Arabesque" w:cs="Akhbar MT"/>
          <w:color w:val="000000"/>
          <w:sz w:val="40"/>
          <w:szCs w:val="40"/>
          <w:rtl/>
        </w:rPr>
        <w:t>يُفَصِّلُ ال</w:t>
      </w:r>
      <w:r w:rsidR="00576F67" w:rsidRPr="00905C75">
        <w:rPr>
          <w:rFonts w:ascii="Akhbar MT" w:hAnsi="AGA Arabesque" w:cs="Akhbar MT" w:hint="cs"/>
          <w:color w:val="000000"/>
          <w:sz w:val="40"/>
          <w:szCs w:val="40"/>
          <w:rtl/>
        </w:rPr>
        <w:t>آ</w:t>
      </w:r>
      <w:r w:rsidR="001B5686" w:rsidRPr="00905C75">
        <w:rPr>
          <w:rFonts w:ascii="Akhbar MT" w:hAnsi="AGA Arabesque" w:cs="Akhbar MT"/>
          <w:color w:val="000000"/>
          <w:sz w:val="40"/>
          <w:szCs w:val="40"/>
          <w:rtl/>
        </w:rPr>
        <w:t>يَاتِ لَعَلَّكُمْ بِلِقَاءِ رَبِّكُمْ تُوقِنُونَ</w:t>
      </w:r>
      <w:r w:rsidRPr="00905C75">
        <w:rPr>
          <w:rFonts w:ascii="Akhbar MT" w:hAnsi="AGA Arabesque" w:cs="Akhbar MT" w:hint="cs"/>
          <w:color w:val="000000"/>
          <w:sz w:val="40"/>
          <w:szCs w:val="40"/>
        </w:rPr>
        <w:sym w:font="AGA Arabesque" w:char="F05B"/>
      </w:r>
      <w:r w:rsidR="0041269C" w:rsidRPr="00905C75">
        <w:rPr>
          <w:rFonts w:ascii="Akhbar MT" w:hAnsi="AGA Arabesque" w:cs="Akhbar MT" w:hint="cs"/>
          <w:color w:val="000000"/>
          <w:sz w:val="40"/>
          <w:szCs w:val="40"/>
          <w:rtl/>
        </w:rPr>
        <w:t xml:space="preserve">، </w:t>
      </w:r>
      <w:r w:rsidRPr="00905C75">
        <w:rPr>
          <w:rFonts w:ascii="Akhbar MT" w:hAnsi="AGA Arabesque" w:cs="Akhbar MT" w:hint="cs"/>
          <w:color w:val="000000"/>
          <w:sz w:val="40"/>
          <w:szCs w:val="40"/>
          <w:rtl/>
        </w:rPr>
        <w:t xml:space="preserve">وقوله </w:t>
      </w:r>
      <w:r w:rsidRPr="00613298">
        <w:rPr>
          <w:rFonts w:ascii="Akhbar MT" w:hAnsi="AGA Arabesque" w:cs="Akhbar MT" w:hint="cs"/>
          <w:b/>
          <w:bCs/>
          <w:color w:val="000000"/>
          <w:sz w:val="40"/>
          <w:szCs w:val="40"/>
          <w:rtl/>
        </w:rPr>
        <w:t>-</w:t>
      </w:r>
      <w:r w:rsidRPr="00905C75">
        <w:rPr>
          <w:rFonts w:ascii="Akhbar MT" w:hAnsi="AGA Arabesque" w:cs="Akhbar MT" w:hint="cs"/>
          <w:color w:val="000000"/>
          <w:sz w:val="40"/>
          <w:szCs w:val="40"/>
          <w:rtl/>
        </w:rPr>
        <w:t xml:space="preserve"> تعالى </w:t>
      </w:r>
      <w:r w:rsidRPr="00613298">
        <w:rPr>
          <w:rFonts w:ascii="Akhbar MT" w:hAnsi="AGA Arabesque" w:cs="Akhbar MT" w:hint="cs"/>
          <w:b/>
          <w:bCs/>
          <w:color w:val="000000"/>
          <w:sz w:val="40"/>
          <w:szCs w:val="40"/>
          <w:rtl/>
        </w:rPr>
        <w:t>-</w:t>
      </w:r>
      <w:r w:rsidRPr="00905C75">
        <w:rPr>
          <w:rFonts w:ascii="Akhbar MT" w:hAnsi="AGA Arabesque" w:cs="Akhbar MT" w:hint="cs"/>
          <w:color w:val="000000"/>
          <w:sz w:val="40"/>
          <w:szCs w:val="40"/>
          <w:rtl/>
        </w:rPr>
        <w:t xml:space="preserve">: </w:t>
      </w:r>
      <w:r w:rsidRPr="00905C75">
        <w:rPr>
          <w:rFonts w:ascii="Akhbar MT" w:hAnsi="AGA Arabesque" w:cs="Akhbar MT" w:hint="cs"/>
          <w:color w:val="000000"/>
          <w:sz w:val="40"/>
          <w:szCs w:val="40"/>
        </w:rPr>
        <w:sym w:font="AGA Arabesque" w:char="F05D"/>
      </w:r>
      <w:r w:rsidR="001B5686" w:rsidRPr="00905C75">
        <w:rPr>
          <w:rFonts w:ascii="Akhbar MT" w:hAnsi="AGA Arabesque" w:cs="Akhbar MT"/>
          <w:color w:val="000000"/>
          <w:sz w:val="40"/>
          <w:szCs w:val="40"/>
          <w:rtl/>
        </w:rPr>
        <w:t>فَمَنْ كَانَ يَرْجُو لِقَ</w:t>
      </w:r>
      <w:r w:rsidR="005D08F0" w:rsidRPr="00905C75">
        <w:rPr>
          <w:rFonts w:ascii="Akhbar MT" w:hAnsi="AGA Arabesque" w:cs="Akhbar MT"/>
          <w:color w:val="000000"/>
          <w:sz w:val="40"/>
          <w:szCs w:val="40"/>
          <w:rtl/>
        </w:rPr>
        <w:t>اءَ رَبِّهِ فَلْيَعْمَلْ عَمَل</w:t>
      </w:r>
      <w:r w:rsidR="005D08F0" w:rsidRPr="00905C75">
        <w:rPr>
          <w:rFonts w:ascii="Akhbar MT" w:hAnsi="AGA Arabesque" w:cs="Akhbar MT" w:hint="cs"/>
          <w:color w:val="000000"/>
          <w:sz w:val="40"/>
          <w:szCs w:val="40"/>
          <w:rtl/>
        </w:rPr>
        <w:t>اً</w:t>
      </w:r>
      <w:r w:rsidR="005D08F0" w:rsidRPr="00905C75">
        <w:rPr>
          <w:rFonts w:ascii="Akhbar MT" w:hAnsi="AGA Arabesque" w:cs="Akhbar MT"/>
          <w:color w:val="000000"/>
          <w:sz w:val="40"/>
          <w:szCs w:val="40"/>
          <w:rtl/>
        </w:rPr>
        <w:t xml:space="preserve"> صَالِحًا وَل</w:t>
      </w:r>
      <w:r w:rsidR="005D08F0" w:rsidRPr="00905C75">
        <w:rPr>
          <w:rFonts w:ascii="Akhbar MT" w:hAnsi="AGA Arabesque" w:cs="Akhbar MT" w:hint="cs"/>
          <w:color w:val="000000"/>
          <w:sz w:val="40"/>
          <w:szCs w:val="40"/>
          <w:rtl/>
        </w:rPr>
        <w:t>ا</w:t>
      </w:r>
      <w:r w:rsidR="001B5686" w:rsidRPr="00905C75">
        <w:rPr>
          <w:rFonts w:ascii="Akhbar MT" w:hAnsi="AGA Arabesque" w:cs="Akhbar MT"/>
          <w:color w:val="000000"/>
          <w:sz w:val="40"/>
          <w:szCs w:val="40"/>
          <w:rtl/>
        </w:rPr>
        <w:t xml:space="preserve"> يُشْرِكْ بِعِبَادَةِ رَبِّهِ أَحَدًا</w:t>
      </w:r>
      <w:r w:rsidRPr="00905C75">
        <w:rPr>
          <w:rFonts w:ascii="Akhbar MT" w:hAnsi="AGA Arabesque" w:cs="Akhbar MT" w:hint="cs"/>
          <w:color w:val="000000"/>
          <w:sz w:val="40"/>
          <w:szCs w:val="40"/>
        </w:rPr>
        <w:sym w:font="AGA Arabesque" w:char="F05B"/>
      </w:r>
      <w:r w:rsidRPr="00905C75">
        <w:rPr>
          <w:rFonts w:ascii="Akhbar MT" w:hAnsi="AGA Arabesque" w:cs="Akhbar MT" w:hint="cs"/>
          <w:color w:val="000000"/>
          <w:sz w:val="40"/>
          <w:szCs w:val="40"/>
          <w:rtl/>
        </w:rPr>
        <w:t xml:space="preserve">، وقوله </w:t>
      </w:r>
      <w:r w:rsidRPr="00613298">
        <w:rPr>
          <w:rFonts w:ascii="Akhbar MT" w:hAnsi="AGA Arabesque" w:cs="Akhbar MT" w:hint="cs"/>
          <w:b/>
          <w:bCs/>
          <w:color w:val="000000"/>
          <w:sz w:val="40"/>
          <w:szCs w:val="40"/>
          <w:rtl/>
        </w:rPr>
        <w:t>-</w:t>
      </w:r>
      <w:r w:rsidRPr="00905C75">
        <w:rPr>
          <w:rFonts w:ascii="Akhbar MT" w:hAnsi="AGA Arabesque" w:cs="Akhbar MT" w:hint="cs"/>
          <w:color w:val="000000"/>
          <w:sz w:val="40"/>
          <w:szCs w:val="40"/>
          <w:rtl/>
        </w:rPr>
        <w:t xml:space="preserve"> تعالى </w:t>
      </w:r>
      <w:r w:rsidRPr="00613298">
        <w:rPr>
          <w:rFonts w:ascii="Akhbar MT" w:hAnsi="AGA Arabesque" w:cs="Akhbar MT" w:hint="cs"/>
          <w:b/>
          <w:bCs/>
          <w:color w:val="000000"/>
          <w:sz w:val="40"/>
          <w:szCs w:val="40"/>
          <w:rtl/>
        </w:rPr>
        <w:t>-</w:t>
      </w:r>
      <w:r w:rsidRPr="00905C75">
        <w:rPr>
          <w:rFonts w:ascii="Akhbar MT" w:hAnsi="AGA Arabesque" w:cs="Akhbar MT" w:hint="cs"/>
          <w:color w:val="000000"/>
          <w:sz w:val="40"/>
          <w:szCs w:val="40"/>
          <w:rtl/>
        </w:rPr>
        <w:t xml:space="preserve">: </w:t>
      </w:r>
      <w:r w:rsidRPr="00905C75">
        <w:rPr>
          <w:rFonts w:ascii="Akhbar MT" w:hAnsi="AGA Arabesque" w:cs="Akhbar MT" w:hint="cs"/>
          <w:color w:val="000000"/>
          <w:sz w:val="40"/>
          <w:szCs w:val="40"/>
        </w:rPr>
        <w:sym w:font="AGA Arabesque" w:char="F05D"/>
      </w:r>
      <w:r w:rsidR="0041269C" w:rsidRPr="00905C75">
        <w:rPr>
          <w:rFonts w:ascii="Akhbar MT" w:hAnsi="AGA Arabesque" w:cs="Akhbar MT"/>
          <w:color w:val="000000"/>
          <w:sz w:val="40"/>
          <w:szCs w:val="40"/>
          <w:rtl/>
        </w:rPr>
        <w:t>وَإِنَّ كَثِيرًا مِنَ النَّاسِ بِلِقَاءِ رَبِّهِمْ لَكَافِرُونَ</w:t>
      </w:r>
      <w:r w:rsidRPr="00905C75">
        <w:rPr>
          <w:rFonts w:ascii="Akhbar MT" w:hAnsi="AGA Arabesque" w:cs="Akhbar MT" w:hint="cs"/>
          <w:color w:val="000000"/>
          <w:sz w:val="40"/>
          <w:szCs w:val="40"/>
        </w:rPr>
        <w:sym w:font="AGA Arabesque" w:char="F05B"/>
      </w:r>
      <w:r w:rsidR="0041269C" w:rsidRPr="00905C75">
        <w:rPr>
          <w:rFonts w:ascii="Akhbar MT" w:hAnsi="AGA Arabesque" w:cs="Akhbar MT" w:hint="cs"/>
          <w:color w:val="000000"/>
          <w:sz w:val="40"/>
          <w:szCs w:val="40"/>
          <w:rtl/>
        </w:rPr>
        <w:t xml:space="preserve">، </w:t>
      </w:r>
      <w:r w:rsidRPr="00905C75">
        <w:rPr>
          <w:rFonts w:ascii="Akhbar MT" w:hAnsi="AGA Arabesque" w:cs="Akhbar MT" w:hint="cs"/>
          <w:color w:val="000000"/>
          <w:sz w:val="40"/>
          <w:szCs w:val="40"/>
          <w:rtl/>
        </w:rPr>
        <w:t xml:space="preserve">وقوله </w:t>
      </w:r>
      <w:r w:rsidRPr="00613298">
        <w:rPr>
          <w:rFonts w:ascii="Akhbar MT" w:hAnsi="AGA Arabesque" w:cs="Akhbar MT" w:hint="cs"/>
          <w:b/>
          <w:bCs/>
          <w:color w:val="000000"/>
          <w:sz w:val="40"/>
          <w:szCs w:val="40"/>
          <w:rtl/>
        </w:rPr>
        <w:t>-</w:t>
      </w:r>
      <w:r w:rsidRPr="00905C75">
        <w:rPr>
          <w:rFonts w:ascii="Akhbar MT" w:hAnsi="AGA Arabesque" w:cs="Akhbar MT" w:hint="cs"/>
          <w:color w:val="000000"/>
          <w:sz w:val="40"/>
          <w:szCs w:val="40"/>
          <w:rtl/>
        </w:rPr>
        <w:t xml:space="preserve"> تعالى </w:t>
      </w:r>
      <w:r w:rsidRPr="00613298">
        <w:rPr>
          <w:rFonts w:ascii="Akhbar MT" w:hAnsi="AGA Arabesque" w:cs="Akhbar MT" w:hint="cs"/>
          <w:b/>
          <w:bCs/>
          <w:color w:val="000000"/>
          <w:sz w:val="40"/>
          <w:szCs w:val="40"/>
          <w:rtl/>
        </w:rPr>
        <w:t>-</w:t>
      </w:r>
      <w:r w:rsidRPr="00905C75">
        <w:rPr>
          <w:rFonts w:ascii="Akhbar MT" w:hAnsi="AGA Arabesque" w:cs="Akhbar MT" w:hint="cs"/>
          <w:color w:val="000000"/>
          <w:sz w:val="40"/>
          <w:szCs w:val="40"/>
          <w:rtl/>
        </w:rPr>
        <w:t xml:space="preserve">: </w:t>
      </w:r>
      <w:r w:rsidRPr="00905C75">
        <w:rPr>
          <w:rFonts w:ascii="Akhbar MT" w:hAnsi="AGA Arabesque" w:cs="Akhbar MT" w:hint="cs"/>
          <w:color w:val="000000"/>
          <w:sz w:val="40"/>
          <w:szCs w:val="40"/>
        </w:rPr>
        <w:sym w:font="AGA Arabesque" w:char="F05D"/>
      </w:r>
      <w:r w:rsidR="0041269C" w:rsidRPr="00905C75">
        <w:rPr>
          <w:rFonts w:ascii="Akhbar MT" w:hAnsi="AGA Arabesque" w:cs="Akhbar MT" w:hint="cs"/>
          <w:color w:val="000000"/>
          <w:sz w:val="40"/>
          <w:szCs w:val="40"/>
          <w:rtl/>
        </w:rPr>
        <w:t xml:space="preserve">أَلاَ </w:t>
      </w:r>
      <w:r w:rsidR="0041269C" w:rsidRPr="00905C75">
        <w:rPr>
          <w:rFonts w:ascii="Akhbar MT" w:hAnsi="AGA Arabesque" w:cs="Akhbar MT"/>
          <w:color w:val="000000"/>
          <w:sz w:val="40"/>
          <w:szCs w:val="40"/>
          <w:rtl/>
        </w:rPr>
        <w:t>إِنَّهُمْ فِي مِرْي</w:t>
      </w:r>
      <w:r w:rsidR="005D08F0" w:rsidRPr="00905C75">
        <w:rPr>
          <w:rFonts w:ascii="Akhbar MT" w:hAnsi="AGA Arabesque" w:cs="Akhbar MT"/>
          <w:color w:val="000000"/>
          <w:sz w:val="40"/>
          <w:szCs w:val="40"/>
          <w:rtl/>
        </w:rPr>
        <w:t>َةٍ مِنْ لِقَاءِ رَبِّهِمْ أَل</w:t>
      </w:r>
      <w:r w:rsidR="005D08F0" w:rsidRPr="00905C75">
        <w:rPr>
          <w:rFonts w:ascii="Akhbar MT" w:hAnsi="AGA Arabesque" w:cs="Akhbar MT" w:hint="cs"/>
          <w:color w:val="000000"/>
          <w:sz w:val="40"/>
          <w:szCs w:val="40"/>
          <w:rtl/>
        </w:rPr>
        <w:t>ا</w:t>
      </w:r>
      <w:r w:rsidR="0041269C" w:rsidRPr="00905C75">
        <w:rPr>
          <w:rFonts w:ascii="Akhbar MT" w:hAnsi="AGA Arabesque" w:cs="Akhbar MT"/>
          <w:color w:val="000000"/>
          <w:sz w:val="40"/>
          <w:szCs w:val="40"/>
          <w:rtl/>
        </w:rPr>
        <w:t xml:space="preserve"> إِنَّهُ بِكُلِّ شَيْءٍ مُحِيطٌ</w:t>
      </w:r>
      <w:r w:rsidRPr="00905C75">
        <w:rPr>
          <w:rFonts w:ascii="Akhbar MT" w:hAnsi="AGA Arabesque" w:cs="Akhbar MT" w:hint="cs"/>
          <w:color w:val="000000"/>
          <w:sz w:val="40"/>
          <w:szCs w:val="40"/>
        </w:rPr>
        <w:sym w:font="AGA Arabesque" w:char="F05B"/>
      </w:r>
      <w:r w:rsidR="0041269C" w:rsidRPr="00905C75">
        <w:rPr>
          <w:rFonts w:ascii="Akhbar MT" w:hAnsi="AGA Arabesque" w:cs="Akhbar MT" w:hint="cs"/>
          <w:color w:val="000000"/>
          <w:sz w:val="40"/>
          <w:szCs w:val="40"/>
          <w:rtl/>
        </w:rPr>
        <w:t>،</w:t>
      </w:r>
      <w:r w:rsidR="00655BAB">
        <w:rPr>
          <w:rFonts w:ascii="Akhbar MT" w:hAnsi="AGA Arabesque" w:cs="Akhbar MT" w:hint="cs"/>
          <w:color w:val="000000"/>
          <w:sz w:val="40"/>
          <w:szCs w:val="40"/>
          <w:rtl/>
        </w:rPr>
        <w:t xml:space="preserve"> </w:t>
      </w:r>
      <w:r w:rsidRPr="00905C75">
        <w:rPr>
          <w:rFonts w:ascii="Akhbar MT" w:hAnsi="AGA Arabesque" w:cs="Akhbar MT" w:hint="cs"/>
          <w:color w:val="000000"/>
          <w:sz w:val="40"/>
          <w:szCs w:val="40"/>
          <w:rtl/>
        </w:rPr>
        <w:t xml:space="preserve">وقوله </w:t>
      </w:r>
      <w:r w:rsidRPr="00613298">
        <w:rPr>
          <w:rFonts w:ascii="Akhbar MT" w:hAnsi="AGA Arabesque" w:cs="Akhbar MT" w:hint="cs"/>
          <w:b/>
          <w:bCs/>
          <w:color w:val="000000"/>
          <w:sz w:val="40"/>
          <w:szCs w:val="40"/>
          <w:rtl/>
        </w:rPr>
        <w:t>-</w:t>
      </w:r>
      <w:r w:rsidRPr="00905C75">
        <w:rPr>
          <w:rFonts w:ascii="Akhbar MT" w:hAnsi="AGA Arabesque" w:cs="Akhbar MT" w:hint="cs"/>
          <w:color w:val="000000"/>
          <w:sz w:val="40"/>
          <w:szCs w:val="40"/>
          <w:rtl/>
        </w:rPr>
        <w:t xml:space="preserve"> تعالى </w:t>
      </w:r>
      <w:r w:rsidRPr="00613298">
        <w:rPr>
          <w:rFonts w:ascii="Akhbar MT" w:hAnsi="AGA Arabesque" w:cs="Akhbar MT" w:hint="cs"/>
          <w:b/>
          <w:bCs/>
          <w:color w:val="000000"/>
          <w:sz w:val="40"/>
          <w:szCs w:val="40"/>
          <w:rtl/>
        </w:rPr>
        <w:t>-</w:t>
      </w:r>
      <w:r w:rsidRPr="00905C75">
        <w:rPr>
          <w:rFonts w:ascii="Akhbar MT" w:hAnsi="AGA Arabesque" w:cs="Akhbar MT" w:hint="cs"/>
          <w:color w:val="000000"/>
          <w:sz w:val="40"/>
          <w:szCs w:val="40"/>
          <w:rtl/>
        </w:rPr>
        <w:t xml:space="preserve">: </w:t>
      </w:r>
      <w:r w:rsidRPr="00905C75">
        <w:rPr>
          <w:rFonts w:ascii="Akhbar MT" w:hAnsi="AGA Arabesque" w:cs="Akhbar MT" w:hint="cs"/>
          <w:color w:val="000000"/>
          <w:sz w:val="40"/>
          <w:szCs w:val="40"/>
        </w:rPr>
        <w:sym w:font="AGA Arabesque" w:char="F05D"/>
      </w:r>
      <w:r w:rsidR="00926005" w:rsidRPr="00905C75">
        <w:rPr>
          <w:rFonts w:ascii="Akhbar MT" w:hAnsi="AGA Arabesque" w:cs="Akhbar MT"/>
          <w:color w:val="000000"/>
          <w:sz w:val="40"/>
          <w:szCs w:val="40"/>
          <w:rtl/>
        </w:rPr>
        <w:t>أُولَئِكَ الَّذِينَ كَفَرُوا بِآَيَاتِ رَبِّهِمْ وَلِقَائِهِ فَحَبِطَتْ أَعْمَالُهُمْ</w:t>
      </w:r>
      <w:r w:rsidRPr="00905C75">
        <w:rPr>
          <w:rFonts w:ascii="Akhbar MT" w:hAnsi="AGA Arabesque" w:cs="Akhbar MT" w:hint="cs"/>
          <w:color w:val="000000"/>
          <w:sz w:val="40"/>
          <w:szCs w:val="40"/>
        </w:rPr>
        <w:sym w:font="AGA Arabesque" w:char="F05B"/>
      </w:r>
      <w:r w:rsidR="00926005" w:rsidRPr="00905C75">
        <w:rPr>
          <w:rFonts w:ascii="Akhbar MT" w:hAnsi="AGA Arabesque" w:cs="Akhbar MT" w:hint="cs"/>
          <w:color w:val="000000"/>
          <w:sz w:val="40"/>
          <w:szCs w:val="40"/>
          <w:rtl/>
        </w:rPr>
        <w:t xml:space="preserve">، </w:t>
      </w:r>
      <w:r w:rsidRPr="00905C75">
        <w:rPr>
          <w:rFonts w:ascii="Akhbar MT" w:hAnsi="AGA Arabesque" w:cs="Akhbar MT" w:hint="cs"/>
          <w:color w:val="000000"/>
          <w:sz w:val="40"/>
          <w:szCs w:val="40"/>
          <w:rtl/>
        </w:rPr>
        <w:t xml:space="preserve">وقوله </w:t>
      </w:r>
      <w:r w:rsidRPr="00613298">
        <w:rPr>
          <w:rFonts w:ascii="Akhbar MT" w:hAnsi="AGA Arabesque" w:cs="Akhbar MT" w:hint="cs"/>
          <w:b/>
          <w:bCs/>
          <w:color w:val="000000"/>
          <w:sz w:val="40"/>
          <w:szCs w:val="40"/>
          <w:rtl/>
        </w:rPr>
        <w:t>-</w:t>
      </w:r>
      <w:r w:rsidRPr="00905C75">
        <w:rPr>
          <w:rFonts w:ascii="Akhbar MT" w:hAnsi="AGA Arabesque" w:cs="Akhbar MT" w:hint="cs"/>
          <w:color w:val="000000"/>
          <w:sz w:val="40"/>
          <w:szCs w:val="40"/>
          <w:rtl/>
        </w:rPr>
        <w:t xml:space="preserve"> تعالى </w:t>
      </w:r>
      <w:r w:rsidRPr="00613298">
        <w:rPr>
          <w:rFonts w:ascii="Akhbar MT" w:hAnsi="AGA Arabesque" w:cs="Akhbar MT" w:hint="cs"/>
          <w:b/>
          <w:bCs/>
          <w:color w:val="000000"/>
          <w:sz w:val="40"/>
          <w:szCs w:val="40"/>
          <w:rtl/>
        </w:rPr>
        <w:t>-</w:t>
      </w:r>
      <w:r w:rsidRPr="00905C75">
        <w:rPr>
          <w:rFonts w:ascii="Akhbar MT" w:hAnsi="AGA Arabesque" w:cs="Akhbar MT" w:hint="cs"/>
          <w:color w:val="000000"/>
          <w:sz w:val="40"/>
          <w:szCs w:val="40"/>
          <w:rtl/>
        </w:rPr>
        <w:t xml:space="preserve">: </w:t>
      </w:r>
      <w:r w:rsidRPr="00905C75">
        <w:rPr>
          <w:rFonts w:ascii="Akhbar MT" w:hAnsi="AGA Arabesque" w:cs="Akhbar MT" w:hint="cs"/>
          <w:color w:val="000000"/>
          <w:sz w:val="40"/>
          <w:szCs w:val="40"/>
        </w:rPr>
        <w:sym w:font="AGA Arabesque" w:char="F05D"/>
      </w:r>
      <w:r w:rsidR="00926005" w:rsidRPr="00905C75">
        <w:rPr>
          <w:rFonts w:ascii="Akhbar MT" w:hAnsi="AGA Arabesque" w:cs="Akhbar MT"/>
          <w:color w:val="000000"/>
          <w:sz w:val="40"/>
          <w:szCs w:val="40"/>
          <w:rtl/>
        </w:rPr>
        <w:t>وَالَّذِينَ كَفَرُوا بِآَيَاتِ اللَّهِ وَلِقَائِهِ أُولَئِكَ يَئِسُوا مِنْ رَحْمَتِي</w:t>
      </w:r>
      <w:r w:rsidR="00926005" w:rsidRPr="00905C75">
        <w:rPr>
          <w:rFonts w:ascii="Akhbar MT" w:hAnsi="AGA Arabesque" w:cs="Akhbar MT" w:hint="cs"/>
          <w:color w:val="000000"/>
          <w:sz w:val="40"/>
          <w:szCs w:val="40"/>
        </w:rPr>
        <w:t xml:space="preserve"> </w:t>
      </w:r>
      <w:r w:rsidR="009423CF">
        <w:rPr>
          <w:rFonts w:ascii="Akhbar MT" w:hAnsi="AGA Arabesque" w:cs="Akhbar MT"/>
          <w:color w:val="000000"/>
          <w:sz w:val="40"/>
          <w:szCs w:val="40"/>
        </w:rPr>
        <w:t>.</w:t>
      </w:r>
      <w:r w:rsidRPr="00905C75">
        <w:rPr>
          <w:rFonts w:ascii="Akhbar MT" w:hAnsi="AGA Arabesque" w:cs="Akhbar MT" w:hint="cs"/>
          <w:color w:val="000000"/>
          <w:sz w:val="40"/>
          <w:szCs w:val="40"/>
        </w:rPr>
        <w:sym w:font="AGA Arabesque" w:char="F05B"/>
      </w:r>
    </w:p>
    <w:p w:rsidR="00DE2249" w:rsidRPr="00905C75" w:rsidRDefault="00DE2249" w:rsidP="00762689">
      <w:pPr>
        <w:spacing w:line="540" w:lineRule="exact"/>
        <w:jc w:val="lowKashida"/>
        <w:rPr>
          <w:rFonts w:ascii="Akhbar MT" w:hAnsi="AGA Arabesque" w:cs="Akhbar MT"/>
          <w:color w:val="000000"/>
          <w:sz w:val="40"/>
          <w:szCs w:val="40"/>
          <w:rtl/>
        </w:rPr>
      </w:pPr>
      <w:r w:rsidRPr="00905C75">
        <w:rPr>
          <w:rFonts w:ascii="Akhbar MT" w:hAnsi="AGA Arabesque" w:cs="Akhbar MT" w:hint="cs"/>
          <w:color w:val="000000"/>
          <w:sz w:val="40"/>
          <w:szCs w:val="40"/>
          <w:rtl/>
        </w:rPr>
        <w:t xml:space="preserve">فمن قرأ هذه الآيات ونحوها مما لم نذكره مؤمناً بها علم يقيناً أن مضمونها إخبار الله </w:t>
      </w:r>
      <w:r w:rsidRPr="00613298">
        <w:rPr>
          <w:rFonts w:ascii="Akhbar MT" w:hAnsi="AGA Arabesque" w:cs="Akhbar MT" w:hint="cs"/>
          <w:b/>
          <w:bCs/>
          <w:color w:val="000000"/>
          <w:sz w:val="40"/>
          <w:szCs w:val="40"/>
          <w:rtl/>
        </w:rPr>
        <w:t>-</w:t>
      </w:r>
      <w:r w:rsidRPr="00905C75">
        <w:rPr>
          <w:rFonts w:ascii="Akhbar MT" w:hAnsi="AGA Arabesque" w:cs="Akhbar MT" w:hint="cs"/>
          <w:color w:val="000000"/>
          <w:sz w:val="40"/>
          <w:szCs w:val="40"/>
          <w:rtl/>
        </w:rPr>
        <w:t xml:space="preserve"> تعالى </w:t>
      </w:r>
      <w:r w:rsidRPr="00613298">
        <w:rPr>
          <w:rFonts w:ascii="Akhbar MT" w:hAnsi="AGA Arabesque" w:cs="Akhbar MT" w:hint="cs"/>
          <w:b/>
          <w:bCs/>
          <w:color w:val="000000"/>
          <w:sz w:val="40"/>
          <w:szCs w:val="40"/>
          <w:rtl/>
        </w:rPr>
        <w:t>-</w:t>
      </w:r>
      <w:r w:rsidRPr="00905C75">
        <w:rPr>
          <w:rFonts w:ascii="Akhbar MT" w:hAnsi="AGA Arabesque" w:cs="Akhbar MT" w:hint="cs"/>
          <w:color w:val="000000"/>
          <w:sz w:val="40"/>
          <w:szCs w:val="40"/>
          <w:rtl/>
        </w:rPr>
        <w:t xml:space="preserve"> بأن العبد سيلقى ربه، لقاءً يتضمن المحاسبة والكلام والمقابلة، والمعاينة، والجزاء بالعمل الذي كان العبد يعمله في الدنيا. </w:t>
      </w:r>
    </w:p>
    <w:p w:rsidR="00DE2249" w:rsidRPr="00905C75" w:rsidRDefault="00DE2249" w:rsidP="00762689">
      <w:pPr>
        <w:spacing w:line="540" w:lineRule="exact"/>
        <w:jc w:val="lowKashida"/>
        <w:rPr>
          <w:rFonts w:ascii="Akhbar MT" w:hAnsi="AGA Arabesque" w:cs="Akhbar MT"/>
          <w:color w:val="000000"/>
          <w:sz w:val="40"/>
          <w:szCs w:val="40"/>
          <w:rtl/>
        </w:rPr>
      </w:pPr>
      <w:r w:rsidRPr="00905C75">
        <w:rPr>
          <w:rFonts w:ascii="Akhbar MT" w:hAnsi="AGA Arabesque" w:cs="Akhbar MT" w:hint="cs"/>
          <w:color w:val="000000"/>
          <w:sz w:val="40"/>
          <w:szCs w:val="40"/>
          <w:rtl/>
        </w:rPr>
        <w:t xml:space="preserve">ولم يزل أهل السنة من السلف، وأتباعهم يستدلون بمثل هذه الآيات على رؤية الله </w:t>
      </w:r>
      <w:r w:rsidRPr="00613298">
        <w:rPr>
          <w:rFonts w:ascii="Akhbar MT" w:hAnsi="AGA Arabesque" w:cs="Akhbar MT" w:hint="cs"/>
          <w:b/>
          <w:bCs/>
          <w:color w:val="000000"/>
          <w:sz w:val="40"/>
          <w:szCs w:val="40"/>
          <w:rtl/>
        </w:rPr>
        <w:t>-</w:t>
      </w:r>
      <w:r w:rsidRPr="00905C75">
        <w:rPr>
          <w:rFonts w:ascii="Akhbar MT" w:hAnsi="AGA Arabesque" w:cs="Akhbar MT" w:hint="cs"/>
          <w:color w:val="000000"/>
          <w:sz w:val="40"/>
          <w:szCs w:val="40"/>
          <w:rtl/>
        </w:rPr>
        <w:t xml:space="preserve"> تعالى </w:t>
      </w:r>
      <w:r w:rsidRPr="00613298">
        <w:rPr>
          <w:rFonts w:ascii="Akhbar MT" w:hAnsi="AGA Arabesque" w:cs="Akhbar MT" w:hint="cs"/>
          <w:b/>
          <w:bCs/>
          <w:color w:val="000000"/>
          <w:sz w:val="40"/>
          <w:szCs w:val="40"/>
          <w:rtl/>
        </w:rPr>
        <w:t>-</w:t>
      </w:r>
      <w:r w:rsidRPr="00905C75">
        <w:rPr>
          <w:rFonts w:ascii="Akhbar MT" w:hAnsi="AGA Arabesque" w:cs="Akhbar MT" w:hint="cs"/>
          <w:color w:val="000000"/>
          <w:sz w:val="40"/>
          <w:szCs w:val="40"/>
          <w:rtl/>
        </w:rPr>
        <w:t xml:space="preserve">. </w:t>
      </w:r>
    </w:p>
    <w:p w:rsidR="00DE2249" w:rsidRPr="00905C75" w:rsidRDefault="00926005" w:rsidP="00762689">
      <w:pPr>
        <w:spacing w:line="540" w:lineRule="exact"/>
        <w:jc w:val="lowKashida"/>
        <w:rPr>
          <w:rFonts w:ascii="Akhbar MT" w:hAnsi="AGA Arabesque" w:cs="Akhbar MT"/>
          <w:color w:val="000000"/>
          <w:sz w:val="40"/>
          <w:szCs w:val="40"/>
          <w:rtl/>
        </w:rPr>
      </w:pPr>
      <w:r w:rsidRPr="00905C75">
        <w:rPr>
          <w:rFonts w:ascii="Akhbar MT" w:hAnsi="AGA Arabesque" w:cs="Akhbar MT" w:hint="cs"/>
          <w:color w:val="000000"/>
          <w:sz w:val="40"/>
          <w:szCs w:val="40"/>
          <w:rtl/>
        </w:rPr>
        <w:t>وفي ذلك حديث</w:t>
      </w:r>
      <w:r w:rsidR="005D08F0" w:rsidRPr="00905C75">
        <w:rPr>
          <w:rFonts w:ascii="Akhbar MT" w:hAnsi="AGA Arabesque" w:cs="Akhbar MT" w:hint="cs"/>
          <w:color w:val="000000"/>
          <w:sz w:val="40"/>
          <w:szCs w:val="40"/>
          <w:rtl/>
        </w:rPr>
        <w:t xml:space="preserve"> عدي بن حاتم، وفيه:</w:t>
      </w:r>
      <w:r w:rsidRPr="00905C75">
        <w:rPr>
          <w:rFonts w:ascii="Akhbar MT" w:hAnsi="AGA Arabesque" w:cs="Akhbar MT" w:hint="cs"/>
          <w:color w:val="000000"/>
          <w:sz w:val="40"/>
          <w:szCs w:val="40"/>
          <w:rtl/>
        </w:rPr>
        <w:t xml:space="preserve"> </w:t>
      </w:r>
      <w:r w:rsidRPr="00905C75">
        <w:rPr>
          <w:rFonts w:ascii="Akhbar MT" w:hAnsi="AGA Arabesque" w:cs="Aharoni" w:hint="cs"/>
          <w:color w:val="000000"/>
          <w:sz w:val="40"/>
          <w:szCs w:val="40"/>
          <w:rtl/>
        </w:rPr>
        <w:t>«</w:t>
      </w:r>
      <w:r w:rsidR="00DE2249" w:rsidRPr="00905C75">
        <w:rPr>
          <w:rFonts w:ascii="Akhbar MT" w:hAnsi="AGA Arabesque" w:cs="Akhbar MT" w:hint="cs"/>
          <w:color w:val="000000"/>
          <w:sz w:val="40"/>
          <w:szCs w:val="40"/>
          <w:rtl/>
        </w:rPr>
        <w:t>واعلموا أن كل واحد منكم سيلقى ربه ليس بينه وبينه ترجمان</w:t>
      </w:r>
      <w:r w:rsidR="001E1E61" w:rsidRPr="00905C75">
        <w:rPr>
          <w:rFonts w:ascii="Akhbar MT" w:hAnsi="AGA Arabesque" w:cs="Aharoni" w:hint="cs"/>
          <w:color w:val="000000"/>
          <w:sz w:val="40"/>
          <w:szCs w:val="40"/>
          <w:rtl/>
        </w:rPr>
        <w:t>»</w:t>
      </w:r>
      <w:r w:rsidR="00DE2249" w:rsidRPr="00905C75">
        <w:rPr>
          <w:rFonts w:ascii="Akhbar MT" w:hAnsi="AGA Arabesque" w:cs="Akhbar MT" w:hint="cs"/>
          <w:color w:val="000000"/>
          <w:sz w:val="40"/>
          <w:szCs w:val="40"/>
          <w:rtl/>
        </w:rPr>
        <w:t>.</w:t>
      </w:r>
    </w:p>
    <w:p w:rsidR="00DE2249" w:rsidRPr="00905C75" w:rsidRDefault="00DE2249" w:rsidP="00762689">
      <w:pPr>
        <w:spacing w:line="540" w:lineRule="exact"/>
        <w:jc w:val="lowKashida"/>
        <w:rPr>
          <w:rFonts w:ascii="Akhbar MT" w:hAnsi="AGA Arabesque" w:cs="Akhbar MT"/>
          <w:color w:val="000000"/>
          <w:sz w:val="40"/>
          <w:szCs w:val="40"/>
          <w:rtl/>
        </w:rPr>
      </w:pPr>
      <w:r w:rsidRPr="00905C75">
        <w:rPr>
          <w:rFonts w:ascii="Akhbar MT" w:hAnsi="AGA Arabesque" w:cs="Akhbar MT" w:hint="cs"/>
          <w:color w:val="000000"/>
          <w:sz w:val="40"/>
          <w:szCs w:val="40"/>
          <w:rtl/>
        </w:rPr>
        <w:lastRenderedPageBreak/>
        <w:t xml:space="preserve">فمن أنكر ذلك فقد خالف كتاب الله، وسنة رسوله </w:t>
      </w:r>
      <w:r w:rsidRPr="00905C75">
        <w:rPr>
          <w:rFonts w:ascii="Akhbar MT" w:hAnsi="AGA Arabesque" w:cs="Akhbar MT"/>
          <w:color w:val="000000"/>
          <w:sz w:val="40"/>
          <w:szCs w:val="40"/>
          <w:rtl/>
        </w:rPr>
        <w:t>صلى الله عليه وسلم</w:t>
      </w:r>
      <w:r w:rsidR="00A91CE3" w:rsidRPr="00905C75">
        <w:rPr>
          <w:rFonts w:ascii="Akhbar MT" w:hAnsi="AGA Arabesque" w:cs="Akhbar MT" w:hint="cs"/>
          <w:color w:val="000000"/>
          <w:sz w:val="40"/>
          <w:szCs w:val="40"/>
          <w:rtl/>
        </w:rPr>
        <w:t>،</w:t>
      </w:r>
      <w:r w:rsidRPr="00905C75">
        <w:rPr>
          <w:rFonts w:ascii="Akhbar MT" w:hAnsi="AGA Arabesque" w:cs="Akhbar MT" w:hint="cs"/>
          <w:color w:val="000000"/>
          <w:sz w:val="40"/>
          <w:szCs w:val="40"/>
          <w:rtl/>
        </w:rPr>
        <w:t xml:space="preserve"> وسلك غير سبيل المؤمنين.</w:t>
      </w:r>
    </w:p>
    <w:p w:rsidR="001E1E61" w:rsidRPr="00CF6122" w:rsidRDefault="00DE2249" w:rsidP="00775D63">
      <w:pPr>
        <w:spacing w:line="540" w:lineRule="exact"/>
        <w:jc w:val="lowKashida"/>
        <w:rPr>
          <w:rFonts w:cs="Akhbar MT"/>
          <w:color w:val="000000"/>
          <w:sz w:val="40"/>
          <w:szCs w:val="40"/>
          <w:rtl/>
        </w:rPr>
      </w:pPr>
      <w:r w:rsidRPr="00905C75">
        <w:rPr>
          <w:rFonts w:ascii="Akhbar MT" w:hAnsi="AGA Arabesque" w:cs="Akhbar MT" w:hint="cs"/>
          <w:color w:val="000000"/>
          <w:sz w:val="40"/>
          <w:szCs w:val="40"/>
          <w:rtl/>
        </w:rPr>
        <w:t>والله</w:t>
      </w:r>
      <w:r w:rsidR="00E46299">
        <w:rPr>
          <w:rFonts w:ascii="Akhbar MT" w:hAnsi="AGA Arabesque" w:cs="Akhbar MT" w:hint="cs"/>
          <w:color w:val="000000"/>
          <w:sz w:val="40"/>
          <w:szCs w:val="40"/>
          <w:rtl/>
        </w:rPr>
        <w:t xml:space="preserve"> </w:t>
      </w:r>
      <w:r w:rsidR="00775D63" w:rsidRPr="00613298">
        <w:rPr>
          <w:rFonts w:ascii="Akhbar MT" w:hAnsi="AGA Arabesque" w:cs="Akhbar MT" w:hint="cs"/>
          <w:b/>
          <w:bCs/>
          <w:color w:val="000000"/>
          <w:sz w:val="40"/>
          <w:szCs w:val="40"/>
          <w:rtl/>
        </w:rPr>
        <w:t>-</w:t>
      </w:r>
      <w:r w:rsidR="005D08F0" w:rsidRPr="00905C75">
        <w:rPr>
          <w:rFonts w:ascii="Akhbar MT" w:hAnsi="AGA Arabesque" w:cs="Akhbar MT" w:hint="cs"/>
          <w:color w:val="000000"/>
          <w:sz w:val="40"/>
          <w:szCs w:val="40"/>
          <w:rtl/>
        </w:rPr>
        <w:t xml:space="preserve"> تعالى</w:t>
      </w:r>
      <w:r w:rsidR="00775D63">
        <w:rPr>
          <w:rFonts w:ascii="Akhbar MT" w:hAnsi="AGA Arabesque" w:cs="Akhbar MT" w:hint="cs"/>
          <w:color w:val="000000"/>
          <w:sz w:val="40"/>
          <w:szCs w:val="40"/>
          <w:rtl/>
        </w:rPr>
        <w:t xml:space="preserve"> </w:t>
      </w:r>
      <w:r w:rsidR="00A91CE3" w:rsidRPr="00613298">
        <w:rPr>
          <w:rFonts w:ascii="Akhbar MT" w:hAnsi="AGA Arabesque" w:cs="Akhbar MT" w:hint="cs"/>
          <w:b/>
          <w:bCs/>
          <w:color w:val="000000"/>
          <w:sz w:val="40"/>
          <w:szCs w:val="40"/>
          <w:rtl/>
        </w:rPr>
        <w:t>-</w:t>
      </w:r>
      <w:r w:rsidR="005D08F0" w:rsidRPr="00905C75">
        <w:rPr>
          <w:rFonts w:ascii="Akhbar MT" w:hAnsi="AGA Arabesque" w:cs="Akhbar MT" w:hint="cs"/>
          <w:color w:val="000000"/>
          <w:sz w:val="40"/>
          <w:szCs w:val="40"/>
          <w:rtl/>
        </w:rPr>
        <w:t xml:space="preserve"> جعل التكذيب بلقائه كفراً</w:t>
      </w:r>
      <w:r w:rsidRPr="00905C75">
        <w:rPr>
          <w:rFonts w:ascii="Akhbar MT" w:hAnsi="AGA Arabesque" w:cs="Akhbar MT" w:hint="cs"/>
          <w:color w:val="000000"/>
          <w:sz w:val="40"/>
          <w:szCs w:val="40"/>
          <w:rtl/>
        </w:rPr>
        <w:t xml:space="preserve"> لا ينفع معه عمل</w:t>
      </w:r>
      <w:r w:rsidR="00952FE1" w:rsidRPr="00905C75">
        <w:rPr>
          <w:rFonts w:ascii="Akhbar MT" w:hAnsi="AGA Arabesque" w:cs="Akhbar MT" w:hint="cs"/>
          <w:color w:val="000000"/>
          <w:sz w:val="40"/>
          <w:szCs w:val="40"/>
          <w:rtl/>
        </w:rPr>
        <w:t>،</w:t>
      </w:r>
      <w:r w:rsidRPr="00905C75">
        <w:rPr>
          <w:rFonts w:ascii="Akhbar MT" w:hAnsi="AGA Arabesque" w:cs="Akhbar MT" w:hint="cs"/>
          <w:color w:val="000000"/>
          <w:sz w:val="40"/>
          <w:szCs w:val="40"/>
          <w:rtl/>
        </w:rPr>
        <w:t xml:space="preserve"> كما في قوله </w:t>
      </w:r>
      <w:r w:rsidRPr="00613298">
        <w:rPr>
          <w:rFonts w:ascii="Akhbar MT" w:hAnsi="AGA Arabesque" w:cs="Akhbar MT" w:hint="cs"/>
          <w:b/>
          <w:bCs/>
          <w:color w:val="000000"/>
          <w:sz w:val="40"/>
          <w:szCs w:val="40"/>
          <w:rtl/>
        </w:rPr>
        <w:t>-</w:t>
      </w:r>
      <w:r w:rsidRPr="00905C75">
        <w:rPr>
          <w:rFonts w:ascii="Akhbar MT" w:hAnsi="AGA Arabesque" w:cs="Akhbar MT" w:hint="cs"/>
          <w:color w:val="000000"/>
          <w:sz w:val="40"/>
          <w:szCs w:val="40"/>
          <w:rtl/>
        </w:rPr>
        <w:t xml:space="preserve"> تعالى </w:t>
      </w:r>
      <w:r w:rsidRPr="00613298">
        <w:rPr>
          <w:rFonts w:ascii="Akhbar MT" w:hAnsi="AGA Arabesque" w:cs="Akhbar MT" w:hint="cs"/>
          <w:b/>
          <w:bCs/>
          <w:color w:val="000000"/>
          <w:sz w:val="40"/>
          <w:szCs w:val="40"/>
          <w:rtl/>
        </w:rPr>
        <w:t>-</w:t>
      </w:r>
      <w:r w:rsidRPr="00905C75">
        <w:rPr>
          <w:rFonts w:ascii="Akhbar MT" w:hAnsi="AGA Arabesque" w:cs="Akhbar MT" w:hint="cs"/>
          <w:color w:val="000000"/>
          <w:sz w:val="40"/>
          <w:szCs w:val="40"/>
          <w:rtl/>
        </w:rPr>
        <w:t xml:space="preserve">: </w:t>
      </w:r>
      <w:r w:rsidRPr="00905C75">
        <w:rPr>
          <w:rFonts w:ascii="Akhbar MT" w:hAnsi="AGA Arabesque" w:cs="Akhbar MT" w:hint="cs"/>
          <w:color w:val="000000"/>
          <w:sz w:val="40"/>
          <w:szCs w:val="40"/>
        </w:rPr>
        <w:sym w:font="AGA Arabesque" w:char="F05D"/>
      </w:r>
      <w:r w:rsidR="001E1E61" w:rsidRPr="00905C75">
        <w:rPr>
          <w:rFonts w:ascii="Akhbar MT" w:hAnsi="AGA Arabesque" w:cs="Akhbar MT"/>
          <w:color w:val="000000"/>
          <w:sz w:val="40"/>
          <w:szCs w:val="40"/>
          <w:rtl/>
        </w:rPr>
        <w:t>وَالَّذِينَ كَفَرُوا بِآَيَاتِ اللَّهِ وَلِقَائِهِ أُولَئِكَ يَئِسُوا مِنْ رَحْمَتِي وَأُولَئِكَ لَهُمْ عَذَابٌ أَلِيمٌ</w:t>
      </w:r>
      <w:r w:rsidRPr="00905C75">
        <w:rPr>
          <w:rFonts w:ascii="Akhbar MT" w:hAnsi="AGA Arabesque" w:cs="Akhbar MT" w:hint="cs"/>
          <w:color w:val="000000"/>
          <w:sz w:val="40"/>
          <w:szCs w:val="40"/>
        </w:rPr>
        <w:sym w:font="AGA Arabesque" w:char="F05B"/>
      </w:r>
      <w:r w:rsidR="001E321C">
        <w:rPr>
          <w:rFonts w:cs="Akhbar MT" w:hint="cs"/>
          <w:color w:val="000000"/>
          <w:sz w:val="40"/>
          <w:szCs w:val="40"/>
          <w:rtl/>
        </w:rPr>
        <w:t>.</w:t>
      </w:r>
    </w:p>
    <w:p w:rsidR="00DE2249" w:rsidRPr="00905C75" w:rsidRDefault="00DE2249" w:rsidP="0060453B">
      <w:pPr>
        <w:spacing w:line="540" w:lineRule="exact"/>
        <w:jc w:val="lowKashida"/>
        <w:rPr>
          <w:rFonts w:ascii="Akhbar MT" w:hAnsi="AGA Arabesque" w:cs="Akhbar MT"/>
          <w:color w:val="000000"/>
          <w:sz w:val="40"/>
          <w:szCs w:val="40"/>
          <w:rtl/>
        </w:rPr>
      </w:pPr>
      <w:r w:rsidRPr="00905C75">
        <w:rPr>
          <w:rFonts w:ascii="Akhbar MT" w:hAnsi="AGA Arabesque" w:cs="Akhbar MT" w:hint="cs"/>
          <w:color w:val="000000"/>
          <w:sz w:val="40"/>
          <w:szCs w:val="40"/>
          <w:rtl/>
        </w:rPr>
        <w:t>قال ابن بطة: سمعت أبا عمر الزاهد اللغوي يقول: سمعت أبا العباس أحمد بن يح</w:t>
      </w:r>
      <w:r w:rsidR="00EB1428" w:rsidRPr="00905C75">
        <w:rPr>
          <w:rFonts w:ascii="Akhbar MT" w:hAnsi="AGA Arabesque" w:cs="Akhbar MT" w:hint="cs"/>
          <w:color w:val="000000"/>
          <w:sz w:val="40"/>
          <w:szCs w:val="40"/>
          <w:rtl/>
        </w:rPr>
        <w:t xml:space="preserve">يى </w:t>
      </w:r>
      <w:r w:rsidRPr="00905C75">
        <w:rPr>
          <w:rFonts w:ascii="Akhbar MT" w:hAnsi="AGA Arabesque" w:cs="Akhbar MT" w:hint="cs"/>
          <w:color w:val="000000"/>
          <w:sz w:val="40"/>
          <w:szCs w:val="40"/>
          <w:rtl/>
        </w:rPr>
        <w:t xml:space="preserve">يقول: في قوله </w:t>
      </w:r>
      <w:r w:rsidRPr="00613298">
        <w:rPr>
          <w:rFonts w:ascii="Akhbar MT" w:hAnsi="AGA Arabesque" w:cs="Akhbar MT" w:hint="cs"/>
          <w:b/>
          <w:bCs/>
          <w:color w:val="000000"/>
          <w:sz w:val="40"/>
          <w:szCs w:val="40"/>
          <w:rtl/>
        </w:rPr>
        <w:t>-</w:t>
      </w:r>
      <w:r w:rsidRPr="00905C75">
        <w:rPr>
          <w:rFonts w:ascii="Akhbar MT" w:hAnsi="AGA Arabesque" w:cs="Akhbar MT" w:hint="cs"/>
          <w:color w:val="000000"/>
          <w:sz w:val="40"/>
          <w:szCs w:val="40"/>
          <w:rtl/>
        </w:rPr>
        <w:t xml:space="preserve"> تعالى </w:t>
      </w:r>
      <w:r w:rsidRPr="00613298">
        <w:rPr>
          <w:rFonts w:ascii="Akhbar MT" w:hAnsi="AGA Arabesque" w:cs="Akhbar MT" w:hint="cs"/>
          <w:b/>
          <w:bCs/>
          <w:color w:val="000000"/>
          <w:sz w:val="40"/>
          <w:szCs w:val="40"/>
          <w:rtl/>
        </w:rPr>
        <w:t>-</w:t>
      </w:r>
      <w:r w:rsidRPr="00905C75">
        <w:rPr>
          <w:rFonts w:ascii="Akhbar MT" w:hAnsi="AGA Arabesque" w:cs="Akhbar MT" w:hint="cs"/>
          <w:color w:val="000000"/>
          <w:sz w:val="40"/>
          <w:szCs w:val="40"/>
          <w:rtl/>
        </w:rPr>
        <w:t xml:space="preserve">: </w:t>
      </w:r>
      <w:r w:rsidRPr="00905C75">
        <w:rPr>
          <w:rFonts w:ascii="Akhbar MT" w:hAnsi="AGA Arabesque" w:cs="Akhbar MT" w:hint="cs"/>
          <w:color w:val="000000"/>
          <w:sz w:val="40"/>
          <w:szCs w:val="40"/>
        </w:rPr>
        <w:sym w:font="AGA Arabesque" w:char="F05D"/>
      </w:r>
      <w:r w:rsidR="001E1E61" w:rsidRPr="00905C75">
        <w:rPr>
          <w:rFonts w:ascii="Akhbar MT" w:hAnsi="AGA Arabesque" w:cs="Akhbar MT"/>
          <w:color w:val="000000"/>
          <w:sz w:val="40"/>
          <w:szCs w:val="40"/>
          <w:rtl/>
        </w:rPr>
        <w:t>وَكَانَ بِالْمُؤْمِنِينَ رَحِيمًا</w:t>
      </w:r>
      <w:r w:rsidR="001E1E61" w:rsidRPr="00905C75">
        <w:rPr>
          <w:rFonts w:ascii="Akhbar MT" w:hAnsi="AGA Arabesque" w:cs="Akhbar MT" w:hint="cs"/>
          <w:color w:val="000000"/>
          <w:sz w:val="40"/>
          <w:szCs w:val="40"/>
          <w:rtl/>
        </w:rPr>
        <w:t xml:space="preserve"> </w:t>
      </w:r>
      <w:r w:rsidR="001C3003" w:rsidRPr="00613298">
        <w:rPr>
          <w:rFonts w:ascii="Traditional Arabic" w:hAnsi="Traditional Arabic" w:cs="Akhbar MT"/>
          <w:color w:val="000000"/>
          <w:sz w:val="16"/>
          <w:szCs w:val="16"/>
        </w:rPr>
        <w:sym w:font="AGA Arabesque" w:char="F02A"/>
      </w:r>
      <w:r w:rsidR="001C3003" w:rsidRPr="00905C75">
        <w:rPr>
          <w:rFonts w:ascii="Traditional Arabic" w:hAnsi="Traditional Arabic" w:cs="Akhbar MT"/>
          <w:sz w:val="40"/>
          <w:szCs w:val="40"/>
          <w:rtl/>
        </w:rPr>
        <w:t xml:space="preserve"> </w:t>
      </w:r>
      <w:r w:rsidR="001E1E61" w:rsidRPr="00905C75">
        <w:rPr>
          <w:rFonts w:ascii="Akhbar MT" w:hAnsi="AGA Arabesque" w:cs="Akhbar MT"/>
          <w:color w:val="000000"/>
          <w:sz w:val="40"/>
          <w:szCs w:val="40"/>
          <w:rtl/>
        </w:rPr>
        <w:t>تَحِيَّتُهُمْ يَوْمَ يَلْقَوْنَهُ سَلامٌ</w:t>
      </w:r>
      <w:r w:rsidRPr="00905C75">
        <w:rPr>
          <w:rFonts w:ascii="Akhbar MT" w:hAnsi="AGA Arabesque" w:cs="Akhbar MT" w:hint="cs"/>
          <w:color w:val="000000"/>
          <w:sz w:val="40"/>
          <w:szCs w:val="40"/>
        </w:rPr>
        <w:sym w:font="AGA Arabesque" w:char="F05B"/>
      </w:r>
      <w:r w:rsidRPr="00905C75">
        <w:rPr>
          <w:rFonts w:ascii="Akhbar MT" w:hAnsi="AGA Arabesque" w:cs="Akhbar MT" w:hint="cs"/>
          <w:color w:val="000000"/>
          <w:sz w:val="40"/>
          <w:szCs w:val="40"/>
          <w:rtl/>
        </w:rPr>
        <w:t>: أجمع أهل اللغة أن اللقاء هنا لا يكون إلا معاينة ونظرة بالأبصار.</w:t>
      </w:r>
    </w:p>
    <w:p w:rsidR="00DE2249" w:rsidRPr="00905C75" w:rsidRDefault="00DE2249" w:rsidP="002D3498">
      <w:pPr>
        <w:spacing w:line="540" w:lineRule="exact"/>
        <w:jc w:val="lowKashida"/>
        <w:rPr>
          <w:rFonts w:ascii="Akhbar MT" w:hAnsi="AGA Arabesque" w:cs="Akhbar MT"/>
          <w:color w:val="000000"/>
          <w:sz w:val="40"/>
          <w:szCs w:val="40"/>
          <w:rtl/>
        </w:rPr>
      </w:pPr>
      <w:r w:rsidRPr="00905C75">
        <w:rPr>
          <w:rFonts w:ascii="Akhbar MT" w:hAnsi="AGA Arabesque" w:cs="Akhbar MT" w:hint="cs"/>
          <w:color w:val="000000"/>
          <w:sz w:val="40"/>
          <w:szCs w:val="40"/>
          <w:rtl/>
        </w:rPr>
        <w:t xml:space="preserve">.. فيكتفى بما ذكر، وبذلك يتضح أن معنى قوله </w:t>
      </w:r>
      <w:r w:rsidRPr="00905C75">
        <w:rPr>
          <w:rFonts w:ascii="Akhbar MT" w:hAnsi="AGA Arabesque" w:cs="Akhbar MT"/>
          <w:color w:val="000000"/>
          <w:sz w:val="40"/>
          <w:szCs w:val="40"/>
          <w:rtl/>
        </w:rPr>
        <w:t>صلى الله عليه وسلم</w:t>
      </w:r>
      <w:r w:rsidRPr="00905C75">
        <w:rPr>
          <w:rFonts w:ascii="Akhbar MT" w:hAnsi="AGA Arabesque" w:cs="Akhbar MT" w:hint="cs"/>
          <w:color w:val="000000"/>
          <w:sz w:val="40"/>
          <w:szCs w:val="40"/>
          <w:rtl/>
        </w:rPr>
        <w:t xml:space="preserve"> للأنصار: </w:t>
      </w:r>
      <w:r w:rsidR="001E1E61" w:rsidRPr="00905C75">
        <w:rPr>
          <w:rFonts w:ascii="Akhbar MT" w:hAnsi="AGA Arabesque" w:cs="Aharoni" w:hint="cs"/>
          <w:color w:val="000000"/>
          <w:sz w:val="40"/>
          <w:szCs w:val="40"/>
          <w:rtl/>
        </w:rPr>
        <w:t>«</w:t>
      </w:r>
      <w:r w:rsidRPr="00905C75">
        <w:rPr>
          <w:rFonts w:ascii="Akhbar MT" w:hAnsi="AGA Arabesque" w:cs="Akhbar MT" w:hint="cs"/>
          <w:color w:val="000000"/>
          <w:sz w:val="40"/>
          <w:szCs w:val="40"/>
          <w:rtl/>
        </w:rPr>
        <w:t>اصبروا حتى تلقوا الله ورسوله</w:t>
      </w:r>
      <w:r w:rsidR="001E1E61" w:rsidRPr="00905C75">
        <w:rPr>
          <w:rFonts w:ascii="Akhbar MT" w:hAnsi="AGA Arabesque" w:cs="Aharoni" w:hint="cs"/>
          <w:color w:val="000000"/>
          <w:sz w:val="40"/>
          <w:szCs w:val="40"/>
          <w:rtl/>
        </w:rPr>
        <w:t>»</w:t>
      </w:r>
      <w:r w:rsidRPr="00905C75">
        <w:rPr>
          <w:rFonts w:ascii="Akhbar MT" w:hAnsi="AGA Arabesque" w:cs="Akhbar MT" w:hint="cs"/>
          <w:color w:val="000000"/>
          <w:sz w:val="40"/>
          <w:szCs w:val="40"/>
          <w:rtl/>
        </w:rPr>
        <w:t xml:space="preserve"> يتضمن معاينتهم لربهم، وتكليمه لهم ومجازاتهم، وتكريمه لهم بمخاطبتهم قبل أن يدخلهم دار النعيم الأبدي. </w:t>
      </w:r>
    </w:p>
    <w:p w:rsidR="00DE2249" w:rsidRPr="00905C75" w:rsidRDefault="00DE2249" w:rsidP="00BA637C">
      <w:pPr>
        <w:spacing w:line="540" w:lineRule="exact"/>
        <w:jc w:val="lowKashida"/>
        <w:rPr>
          <w:rFonts w:ascii="Akhbar MT" w:hAnsi="AGA Arabesque" w:cs="Akhbar MT"/>
          <w:color w:val="000000"/>
          <w:sz w:val="40"/>
          <w:szCs w:val="40"/>
          <w:rtl/>
        </w:rPr>
      </w:pPr>
      <w:r w:rsidRPr="00905C75">
        <w:rPr>
          <w:rFonts w:ascii="Akhbar MT" w:hAnsi="AGA Arabesque" w:cs="Akhbar MT" w:hint="cs"/>
          <w:color w:val="000000"/>
          <w:sz w:val="40"/>
          <w:szCs w:val="40"/>
          <w:rtl/>
        </w:rPr>
        <w:t xml:space="preserve">فهو </w:t>
      </w:r>
      <w:r w:rsidRPr="00905C75">
        <w:rPr>
          <w:rFonts w:ascii="Akhbar MT" w:hAnsi="AGA Arabesque" w:cs="Akhbar MT"/>
          <w:color w:val="000000"/>
          <w:sz w:val="40"/>
          <w:szCs w:val="40"/>
          <w:rtl/>
        </w:rPr>
        <w:t>صلى الله عليه وسلم</w:t>
      </w:r>
      <w:r w:rsidR="00BA637C" w:rsidRPr="00905C75">
        <w:rPr>
          <w:rFonts w:ascii="Akhbar MT" w:hAnsi="AGA Arabesque" w:cs="Akhbar MT" w:hint="cs"/>
          <w:color w:val="000000"/>
          <w:sz w:val="40"/>
          <w:szCs w:val="40"/>
          <w:rtl/>
        </w:rPr>
        <w:t xml:space="preserve"> </w:t>
      </w:r>
      <w:r w:rsidRPr="00905C75">
        <w:rPr>
          <w:rFonts w:ascii="Akhbar MT" w:hAnsi="AGA Arabesque" w:cs="Akhbar MT" w:hint="cs"/>
          <w:color w:val="000000"/>
          <w:sz w:val="40"/>
          <w:szCs w:val="40"/>
          <w:rtl/>
        </w:rPr>
        <w:t xml:space="preserve">يقول لهم: تسلوا عمّا فاتكم من الدنيا، مما تستحقونه بما يكون لكم بعد البعث من الموت، عندما تلقون ربكم، فيكرمكم بتحيته لكم ومخاطبتكم، ورؤيتكم إياه، فذلكم اليوم الذي تسعدون فيه حقاً. </w:t>
      </w:r>
    </w:p>
    <w:p w:rsidR="009423CF" w:rsidRDefault="00DE2249" w:rsidP="009423CF">
      <w:pPr>
        <w:spacing w:line="540" w:lineRule="exact"/>
        <w:jc w:val="lowKashida"/>
        <w:rPr>
          <w:rFonts w:ascii="Akhbar MT" w:hAnsi="AGA Arabesque" w:cs="Akhbar MT"/>
          <w:color w:val="000000"/>
          <w:sz w:val="40"/>
          <w:szCs w:val="40"/>
          <w:rtl/>
        </w:rPr>
      </w:pPr>
      <w:r w:rsidRPr="00905C75">
        <w:rPr>
          <w:rFonts w:ascii="Akhbar MT" w:hAnsi="AGA Arabesque" w:cs="Akhbar MT" w:hint="cs"/>
          <w:color w:val="000000"/>
          <w:sz w:val="40"/>
          <w:szCs w:val="40"/>
          <w:rtl/>
        </w:rPr>
        <w:t xml:space="preserve"> وكذلك تلاقون نبيكم على حوضه، الذي من الله به عليه، فأكرمه به في الموقف الذي يشتد به الظمأ، فأنتم أحق من يرد ذلك الحوض، فتشربون منه دون معوق، أو مكدر، فلا ينالكم بعد ذلك نصب ولا وصب ولا ظمأ ولا أذى".</w:t>
      </w:r>
    </w:p>
    <w:p w:rsidR="00DE2249" w:rsidRPr="00CD46EC" w:rsidRDefault="00D3241F" w:rsidP="00D3241F">
      <w:pPr>
        <w:spacing w:line="540" w:lineRule="exact"/>
        <w:jc w:val="lowKashida"/>
        <w:rPr>
          <w:rFonts w:ascii="Akhbar MT" w:hAnsi="AGA Arabesque" w:cs="Akhbar MT"/>
          <w:b/>
          <w:bCs/>
          <w:color w:val="000000"/>
          <w:sz w:val="40"/>
          <w:szCs w:val="40"/>
          <w:rtl/>
        </w:rPr>
      </w:pPr>
      <w:r>
        <w:rPr>
          <w:rFonts w:cs="Akhbar MT" w:hint="cs"/>
          <w:b/>
          <w:bCs/>
          <w:sz w:val="40"/>
          <w:szCs w:val="40"/>
          <w:rtl/>
        </w:rPr>
        <w:t xml:space="preserve">                           </w:t>
      </w:r>
      <w:r w:rsidR="0050639D" w:rsidRPr="00D3241F">
        <w:rPr>
          <w:rFonts w:cs="Akhbar MT" w:hint="cs"/>
          <w:b/>
          <w:bCs/>
          <w:sz w:val="56"/>
          <w:szCs w:val="56"/>
          <w:rtl/>
        </w:rPr>
        <w:t xml:space="preserve">الموضع </w:t>
      </w:r>
      <w:r w:rsidR="00315B77" w:rsidRPr="00CD46EC">
        <w:rPr>
          <w:rFonts w:cs="Akhbar MT" w:hint="cs"/>
          <w:b/>
          <w:bCs/>
          <w:sz w:val="56"/>
          <w:szCs w:val="56"/>
          <w:rtl/>
        </w:rPr>
        <w:t>الثامن</w:t>
      </w:r>
      <w:r w:rsidR="00867598" w:rsidRPr="00CD46EC">
        <w:rPr>
          <w:rFonts w:cs="Akhbar MT" w:hint="cs"/>
          <w:b/>
          <w:bCs/>
          <w:sz w:val="56"/>
          <w:szCs w:val="56"/>
          <w:rtl/>
        </w:rPr>
        <w:t xml:space="preserve"> والأربعون</w:t>
      </w:r>
      <w:r w:rsidRPr="00CD46EC">
        <w:rPr>
          <w:rFonts w:cs="Akhbar MT" w:hint="cs"/>
          <w:b/>
          <w:bCs/>
          <w:sz w:val="40"/>
          <w:szCs w:val="40"/>
          <w:rtl/>
        </w:rPr>
        <w:t>.</w:t>
      </w:r>
    </w:p>
    <w:p w:rsidR="00CD46EC" w:rsidRDefault="00CD46EC" w:rsidP="006A7FD7">
      <w:pPr>
        <w:tabs>
          <w:tab w:val="left" w:pos="84"/>
        </w:tabs>
        <w:autoSpaceDE w:val="0"/>
        <w:autoSpaceDN w:val="0"/>
        <w:adjustRightInd w:val="0"/>
        <w:spacing w:line="540" w:lineRule="exact"/>
        <w:jc w:val="both"/>
        <w:rPr>
          <w:rFonts w:cs="Akhbar MT"/>
          <w:sz w:val="40"/>
          <w:szCs w:val="40"/>
          <w:rtl/>
        </w:rPr>
      </w:pPr>
      <w:r w:rsidRPr="00B52920">
        <w:rPr>
          <w:rFonts w:cs="Akhbar MT" w:hint="cs"/>
          <w:sz w:val="40"/>
          <w:szCs w:val="40"/>
          <w:rtl/>
        </w:rPr>
        <w:t xml:space="preserve">لم يذكر </w:t>
      </w:r>
      <w:r w:rsidR="00E9630E" w:rsidRPr="00B52920">
        <w:rPr>
          <w:rFonts w:cs="Akhbar MT" w:hint="cs"/>
          <w:sz w:val="40"/>
          <w:szCs w:val="40"/>
          <w:rtl/>
        </w:rPr>
        <w:t>علو</w:t>
      </w:r>
      <w:r w:rsidRPr="00B52920">
        <w:rPr>
          <w:rFonts w:cs="Akhbar MT" w:hint="cs"/>
          <w:sz w:val="40"/>
          <w:szCs w:val="40"/>
          <w:rtl/>
        </w:rPr>
        <w:t xml:space="preserve"> </w:t>
      </w:r>
      <w:r w:rsidR="00D63302" w:rsidRPr="00B52920">
        <w:rPr>
          <w:rFonts w:cs="Akhbar MT" w:hint="cs"/>
          <w:sz w:val="40"/>
          <w:szCs w:val="40"/>
          <w:rtl/>
        </w:rPr>
        <w:t>الله</w:t>
      </w:r>
      <w:r w:rsidR="006A7FD7">
        <w:rPr>
          <w:rFonts w:cs="Akhbar MT" w:hint="cs"/>
          <w:sz w:val="40"/>
          <w:szCs w:val="40"/>
          <w:rtl/>
        </w:rPr>
        <w:t>،</w:t>
      </w:r>
      <w:r w:rsidR="00D63302">
        <w:rPr>
          <w:rFonts w:cs="Akhbar MT" w:hint="cs"/>
          <w:b/>
          <w:bCs/>
          <w:sz w:val="40"/>
          <w:szCs w:val="40"/>
          <w:rtl/>
        </w:rPr>
        <w:t xml:space="preserve"> </w:t>
      </w:r>
      <w:r w:rsidRPr="00B52920">
        <w:rPr>
          <w:rFonts w:cs="Akhbar MT" w:hint="cs"/>
          <w:sz w:val="40"/>
          <w:szCs w:val="40"/>
          <w:rtl/>
        </w:rPr>
        <w:t>ال</w:t>
      </w:r>
      <w:r w:rsidR="00E9630E" w:rsidRPr="00B52920">
        <w:rPr>
          <w:rFonts w:cs="Akhbar MT" w:hint="cs"/>
          <w:sz w:val="40"/>
          <w:szCs w:val="40"/>
          <w:rtl/>
        </w:rPr>
        <w:t>ذي</w:t>
      </w:r>
      <w:r w:rsidRPr="00B52920">
        <w:rPr>
          <w:rFonts w:cs="Akhbar MT" w:hint="cs"/>
          <w:sz w:val="40"/>
          <w:szCs w:val="40"/>
          <w:rtl/>
        </w:rPr>
        <w:t xml:space="preserve"> </w:t>
      </w:r>
      <w:r w:rsidR="00E23743">
        <w:rPr>
          <w:rFonts w:cs="Akhbar MT" w:hint="cs"/>
          <w:sz w:val="40"/>
          <w:szCs w:val="40"/>
          <w:rtl/>
        </w:rPr>
        <w:t>ي</w:t>
      </w:r>
      <w:r w:rsidRPr="00B52920">
        <w:rPr>
          <w:rFonts w:cs="Akhbar MT" w:hint="cs"/>
          <w:sz w:val="40"/>
          <w:szCs w:val="40"/>
          <w:rtl/>
        </w:rPr>
        <w:t xml:space="preserve">دل له </w:t>
      </w:r>
      <w:r w:rsidR="00E23743">
        <w:rPr>
          <w:rFonts w:cs="Akhbar MT" w:hint="cs"/>
          <w:sz w:val="40"/>
          <w:szCs w:val="40"/>
          <w:rtl/>
        </w:rPr>
        <w:t xml:space="preserve">قوله </w:t>
      </w:r>
      <w:r w:rsidR="00E23743">
        <w:rPr>
          <w:rFonts w:cs="Akhbar MT" w:hint="cs"/>
          <w:b/>
          <w:bCs/>
          <w:sz w:val="40"/>
          <w:szCs w:val="40"/>
          <w:rtl/>
        </w:rPr>
        <w:t>-</w:t>
      </w:r>
      <w:r w:rsidR="00E23743">
        <w:rPr>
          <w:rFonts w:cs="Akhbar MT" w:hint="cs"/>
          <w:sz w:val="40"/>
          <w:szCs w:val="40"/>
          <w:rtl/>
        </w:rPr>
        <w:t xml:space="preserve"> تعالى </w:t>
      </w:r>
      <w:r w:rsidR="00E23743" w:rsidRPr="00E23743">
        <w:rPr>
          <w:rFonts w:cs="Akhbar MT" w:hint="cs"/>
          <w:b/>
          <w:bCs/>
          <w:sz w:val="40"/>
          <w:szCs w:val="40"/>
          <w:rtl/>
        </w:rPr>
        <w:t>-</w:t>
      </w:r>
      <w:r w:rsidR="00E23743">
        <w:rPr>
          <w:rFonts w:cs="Akhbar MT" w:hint="cs"/>
          <w:sz w:val="40"/>
          <w:szCs w:val="40"/>
          <w:rtl/>
        </w:rPr>
        <w:t>:</w:t>
      </w:r>
      <w:r w:rsidR="00E55B57">
        <w:rPr>
          <w:rFonts w:cs="Akhbar MT" w:hint="cs"/>
          <w:sz w:val="40"/>
          <w:szCs w:val="40"/>
          <w:rtl/>
        </w:rPr>
        <w:t xml:space="preserve"> </w:t>
      </w:r>
      <w:r w:rsidR="00E23743" w:rsidRPr="00905C75">
        <w:rPr>
          <w:rFonts w:cs="Akhbar MT" w:hint="cs"/>
          <w:sz w:val="40"/>
          <w:szCs w:val="40"/>
        </w:rPr>
        <w:sym w:font="AGA Arabesque" w:char="F07D"/>
      </w:r>
      <w:r w:rsidR="00E23743" w:rsidRPr="00905C75">
        <w:rPr>
          <w:rFonts w:cs="Akhbar MT"/>
          <w:sz w:val="40"/>
          <w:szCs w:val="40"/>
          <w:rtl/>
        </w:rPr>
        <w:t>وَهُوَ الْقَاهِرُ فَوْقَ عِبَادِهِ</w:t>
      </w:r>
      <w:r w:rsidR="00E23743" w:rsidRPr="00905C75">
        <w:rPr>
          <w:rFonts w:cs="Akhbar MT" w:hint="cs"/>
          <w:sz w:val="40"/>
          <w:szCs w:val="40"/>
        </w:rPr>
        <w:sym w:font="AGA Arabesque" w:char="F07B"/>
      </w:r>
      <w:r w:rsidR="00E23743">
        <w:rPr>
          <w:rFonts w:cs="Akhbar MT" w:hint="cs"/>
          <w:sz w:val="40"/>
          <w:szCs w:val="40"/>
          <w:rtl/>
        </w:rPr>
        <w:t xml:space="preserve">، </w:t>
      </w:r>
      <w:r w:rsidR="00E55B57">
        <w:rPr>
          <w:rFonts w:cs="Akhbar MT" w:hint="cs"/>
          <w:sz w:val="40"/>
          <w:szCs w:val="40"/>
          <w:rtl/>
        </w:rPr>
        <w:t>وكان عليه أن يذكره</w:t>
      </w:r>
      <w:r>
        <w:rPr>
          <w:rFonts w:cs="Akhbar MT" w:hint="cs"/>
          <w:sz w:val="40"/>
          <w:szCs w:val="40"/>
          <w:rtl/>
        </w:rPr>
        <w:t>:</w:t>
      </w:r>
    </w:p>
    <w:p w:rsidR="00741527" w:rsidRPr="00905C75" w:rsidRDefault="00D34150" w:rsidP="00F67FD8">
      <w:pPr>
        <w:tabs>
          <w:tab w:val="left" w:pos="84"/>
        </w:tabs>
        <w:autoSpaceDE w:val="0"/>
        <w:autoSpaceDN w:val="0"/>
        <w:adjustRightInd w:val="0"/>
        <w:spacing w:line="540" w:lineRule="exact"/>
        <w:jc w:val="both"/>
        <w:rPr>
          <w:rFonts w:cs="Akhbar MT"/>
          <w:sz w:val="40"/>
          <w:szCs w:val="40"/>
          <w:rtl/>
        </w:rPr>
      </w:pPr>
      <w:r>
        <w:rPr>
          <w:rFonts w:cs="Akhbar MT" w:hint="cs"/>
          <w:sz w:val="40"/>
          <w:szCs w:val="40"/>
          <w:rtl/>
        </w:rPr>
        <w:t xml:space="preserve">فقد </w:t>
      </w:r>
      <w:r w:rsidR="00B508A7" w:rsidRPr="00905C75">
        <w:rPr>
          <w:rFonts w:cs="Akhbar MT" w:hint="cs"/>
          <w:sz w:val="40"/>
          <w:szCs w:val="40"/>
          <w:rtl/>
        </w:rPr>
        <w:t>قال الجزائري</w:t>
      </w:r>
      <w:r w:rsidR="00A54249">
        <w:rPr>
          <w:rFonts w:cs="Akhbar MT" w:hint="cs"/>
          <w:sz w:val="40"/>
          <w:szCs w:val="40"/>
          <w:rtl/>
        </w:rPr>
        <w:t xml:space="preserve"> </w:t>
      </w:r>
      <w:r w:rsidR="00B508A7" w:rsidRPr="00905C75">
        <w:rPr>
          <w:rFonts w:cs="Akhbar MT" w:hint="cs"/>
          <w:sz w:val="40"/>
          <w:szCs w:val="40"/>
          <w:rtl/>
        </w:rPr>
        <w:t>(في</w:t>
      </w:r>
      <w:r w:rsidR="00A54249" w:rsidRPr="00A54249">
        <w:rPr>
          <w:rFonts w:cs="Akhbar MT" w:hint="cs"/>
          <w:sz w:val="28"/>
          <w:szCs w:val="28"/>
          <w:rtl/>
        </w:rPr>
        <w:t>/</w:t>
      </w:r>
      <w:r w:rsidR="00B508A7" w:rsidRPr="00905C75">
        <w:rPr>
          <w:rFonts w:cs="Akhbar MT" w:hint="cs"/>
          <w:sz w:val="40"/>
          <w:szCs w:val="40"/>
          <w:rtl/>
        </w:rPr>
        <w:t xml:space="preserve"> تفسيره</w:t>
      </w:r>
      <w:r w:rsidR="002E02AE">
        <w:rPr>
          <w:rFonts w:cs="Akhbar MT" w:hint="cs"/>
          <w:sz w:val="40"/>
          <w:szCs w:val="40"/>
          <w:rtl/>
        </w:rPr>
        <w:t>:</w:t>
      </w:r>
      <w:r w:rsidR="00B508A7" w:rsidRPr="00905C75">
        <w:rPr>
          <w:rFonts w:cs="Akhbar MT" w:hint="cs"/>
          <w:sz w:val="40"/>
          <w:szCs w:val="40"/>
          <w:rtl/>
        </w:rPr>
        <w:t xml:space="preserve"> 1</w:t>
      </w:r>
      <w:r w:rsidR="00B508A7" w:rsidRPr="00D34150">
        <w:rPr>
          <w:rFonts w:cs="Akhbar MT" w:hint="cs"/>
          <w:sz w:val="28"/>
          <w:szCs w:val="28"/>
          <w:rtl/>
        </w:rPr>
        <w:t>/</w:t>
      </w:r>
      <w:r w:rsidR="00B508A7" w:rsidRPr="00905C75">
        <w:rPr>
          <w:rFonts w:cs="Akhbar MT" w:hint="cs"/>
          <w:sz w:val="40"/>
          <w:szCs w:val="40"/>
          <w:rtl/>
        </w:rPr>
        <w:t xml:space="preserve">616)، عند قوله </w:t>
      </w:r>
      <w:r w:rsidR="00B508A7" w:rsidRPr="00613298">
        <w:rPr>
          <w:rFonts w:cs="Akhbar MT" w:hint="cs"/>
          <w:b/>
          <w:bCs/>
          <w:sz w:val="40"/>
          <w:szCs w:val="40"/>
          <w:rtl/>
        </w:rPr>
        <w:t>-</w:t>
      </w:r>
      <w:r w:rsidR="00B508A7" w:rsidRPr="00905C75">
        <w:rPr>
          <w:rFonts w:cs="Akhbar MT" w:hint="cs"/>
          <w:sz w:val="40"/>
          <w:szCs w:val="40"/>
          <w:rtl/>
        </w:rPr>
        <w:t xml:space="preserve"> تعالى </w:t>
      </w:r>
      <w:r w:rsidR="00B508A7" w:rsidRPr="00613298">
        <w:rPr>
          <w:rFonts w:cs="Akhbar MT" w:hint="cs"/>
          <w:b/>
          <w:bCs/>
          <w:sz w:val="40"/>
          <w:szCs w:val="40"/>
          <w:rtl/>
        </w:rPr>
        <w:t>-</w:t>
      </w:r>
      <w:r w:rsidR="00B508A7" w:rsidRPr="00905C75">
        <w:rPr>
          <w:rFonts w:cs="Akhbar MT" w:hint="cs"/>
          <w:sz w:val="40"/>
          <w:szCs w:val="40"/>
          <w:rtl/>
        </w:rPr>
        <w:t xml:space="preserve"> الآية:</w:t>
      </w:r>
      <w:r w:rsidR="00E22B24">
        <w:rPr>
          <w:rFonts w:cs="Akhbar MT" w:hint="cs"/>
          <w:sz w:val="40"/>
          <w:szCs w:val="40"/>
          <w:rtl/>
        </w:rPr>
        <w:t xml:space="preserve"> </w:t>
      </w:r>
      <w:r w:rsidR="00137B50" w:rsidRPr="00775D63">
        <w:rPr>
          <w:rFonts w:cs="Akhbar MT" w:hint="cs"/>
          <w:sz w:val="32"/>
          <w:szCs w:val="32"/>
          <w:rtl/>
        </w:rPr>
        <w:t>(</w:t>
      </w:r>
      <w:r w:rsidR="0048583F" w:rsidRPr="00775D63">
        <w:rPr>
          <w:rFonts w:cs="Akhbar MT" w:hint="cs"/>
          <w:sz w:val="32"/>
          <w:szCs w:val="32"/>
          <w:rtl/>
        </w:rPr>
        <w:t>61</w:t>
      </w:r>
      <w:r w:rsidR="00137B50" w:rsidRPr="00775D63">
        <w:rPr>
          <w:rFonts w:cs="Akhbar MT" w:hint="cs"/>
          <w:sz w:val="32"/>
          <w:szCs w:val="32"/>
          <w:rtl/>
        </w:rPr>
        <w:t>)</w:t>
      </w:r>
      <w:r w:rsidR="00364F5C">
        <w:rPr>
          <w:rFonts w:cs="Akhbar MT" w:hint="cs"/>
          <w:sz w:val="40"/>
          <w:szCs w:val="40"/>
          <w:rtl/>
        </w:rPr>
        <w:t>، في سورة الأنعام</w:t>
      </w:r>
      <w:r w:rsidR="00B508A7" w:rsidRPr="00905C75">
        <w:rPr>
          <w:rFonts w:cs="Akhbar MT" w:hint="cs"/>
          <w:sz w:val="40"/>
          <w:szCs w:val="40"/>
          <w:rtl/>
        </w:rPr>
        <w:t>:</w:t>
      </w:r>
      <w:r w:rsidR="00364F5C">
        <w:rPr>
          <w:rFonts w:cs="Akhbar MT" w:hint="cs"/>
          <w:sz w:val="40"/>
          <w:szCs w:val="40"/>
          <w:rtl/>
        </w:rPr>
        <w:t xml:space="preserve"> </w:t>
      </w:r>
      <w:r w:rsidR="00B508A7" w:rsidRPr="00905C75">
        <w:rPr>
          <w:rFonts w:cs="Akhbar MT" w:hint="cs"/>
          <w:sz w:val="40"/>
          <w:szCs w:val="40"/>
        </w:rPr>
        <w:sym w:font="AGA Arabesque" w:char="F07D"/>
      </w:r>
      <w:r w:rsidR="00B508A7" w:rsidRPr="00905C75">
        <w:rPr>
          <w:rFonts w:cs="Akhbar MT"/>
          <w:sz w:val="40"/>
          <w:szCs w:val="40"/>
          <w:rtl/>
        </w:rPr>
        <w:t>وَهُوَ الْقَاهِرُ فَوْقَ عِبَادِهِ</w:t>
      </w:r>
      <w:r w:rsidR="00B508A7" w:rsidRPr="00905C75">
        <w:rPr>
          <w:rFonts w:cs="Akhbar MT" w:hint="cs"/>
          <w:sz w:val="40"/>
          <w:szCs w:val="40"/>
        </w:rPr>
        <w:sym w:font="AGA Arabesque" w:char="F07B"/>
      </w:r>
      <w:r w:rsidR="009170D5">
        <w:rPr>
          <w:rFonts w:cs="Akhbar MT" w:hint="cs"/>
          <w:sz w:val="40"/>
          <w:szCs w:val="40"/>
          <w:rtl/>
        </w:rPr>
        <w:t>: "</w:t>
      </w:r>
      <w:r w:rsidR="0048583F" w:rsidRPr="00905C75">
        <w:rPr>
          <w:rFonts w:cs="Akhbar MT" w:hint="cs"/>
          <w:sz w:val="40"/>
          <w:szCs w:val="40"/>
          <w:rtl/>
        </w:rPr>
        <w:t>ذو القهر التام على الخلق أجمعين".</w:t>
      </w:r>
    </w:p>
    <w:p w:rsidR="00A6737B" w:rsidRPr="00905C75" w:rsidRDefault="0047136E" w:rsidP="00613298">
      <w:pPr>
        <w:tabs>
          <w:tab w:val="left" w:pos="84"/>
        </w:tabs>
        <w:autoSpaceDE w:val="0"/>
        <w:autoSpaceDN w:val="0"/>
        <w:adjustRightInd w:val="0"/>
        <w:spacing w:line="540" w:lineRule="exact"/>
        <w:jc w:val="both"/>
        <w:rPr>
          <w:rFonts w:cs="Akhbar MT"/>
          <w:sz w:val="40"/>
          <w:szCs w:val="40"/>
          <w:rtl/>
        </w:rPr>
      </w:pPr>
      <w:r w:rsidRPr="0047136E">
        <w:rPr>
          <w:rFonts w:cs="Akhbar MT" w:hint="cs"/>
          <w:b/>
          <w:bCs/>
          <w:sz w:val="40"/>
          <w:szCs w:val="40"/>
          <w:rtl/>
        </w:rPr>
        <w:lastRenderedPageBreak/>
        <w:t>قلت</w:t>
      </w:r>
      <w:r>
        <w:rPr>
          <w:rFonts w:cs="Akhbar MT" w:hint="cs"/>
          <w:sz w:val="40"/>
          <w:szCs w:val="40"/>
          <w:rtl/>
        </w:rPr>
        <w:t xml:space="preserve">: </w:t>
      </w:r>
      <w:r w:rsidR="0048583F" w:rsidRPr="00905C75">
        <w:rPr>
          <w:rFonts w:cs="Akhbar MT" w:hint="cs"/>
          <w:sz w:val="40"/>
          <w:szCs w:val="40"/>
          <w:rtl/>
        </w:rPr>
        <w:t>قال</w:t>
      </w:r>
      <w:r w:rsidR="0033048D" w:rsidRPr="00905C75">
        <w:rPr>
          <w:rFonts w:cs="Akhbar MT" w:hint="cs"/>
          <w:sz w:val="40"/>
          <w:szCs w:val="40"/>
          <w:rtl/>
        </w:rPr>
        <w:t xml:space="preserve"> الرومي</w:t>
      </w:r>
      <w:r w:rsidR="009423CF">
        <w:rPr>
          <w:rFonts w:cs="Akhbar MT" w:hint="cs"/>
          <w:sz w:val="40"/>
          <w:szCs w:val="40"/>
          <w:rtl/>
        </w:rPr>
        <w:t xml:space="preserve"> (</w:t>
      </w:r>
      <w:r w:rsidR="0048583F" w:rsidRPr="00905C75">
        <w:rPr>
          <w:rFonts w:cs="Akhbar MT" w:hint="cs"/>
          <w:sz w:val="40"/>
          <w:szCs w:val="40"/>
          <w:rtl/>
        </w:rPr>
        <w:t>في</w:t>
      </w:r>
      <w:r w:rsidR="002E02AE">
        <w:rPr>
          <w:rFonts w:cs="Akhbar MT" w:hint="cs"/>
          <w:sz w:val="40"/>
          <w:szCs w:val="40"/>
          <w:rtl/>
        </w:rPr>
        <w:t>:</w:t>
      </w:r>
      <w:r w:rsidR="0048583F" w:rsidRPr="00905C75">
        <w:rPr>
          <w:rFonts w:cs="Akhbar MT" w:hint="cs"/>
          <w:sz w:val="40"/>
          <w:szCs w:val="40"/>
          <w:rtl/>
        </w:rPr>
        <w:t xml:space="preserve"> </w:t>
      </w:r>
      <w:r w:rsidR="005A0A51" w:rsidRPr="00905C75">
        <w:rPr>
          <w:rFonts w:cs="Akhbar MT" w:hint="cs"/>
          <w:sz w:val="40"/>
          <w:szCs w:val="40"/>
          <w:rtl/>
        </w:rPr>
        <w:t>م</w:t>
      </w:r>
      <w:r w:rsidR="005A0A51" w:rsidRPr="00D34150">
        <w:rPr>
          <w:rFonts w:cs="Akhbar MT" w:hint="cs"/>
          <w:sz w:val="28"/>
          <w:szCs w:val="28"/>
          <w:rtl/>
        </w:rPr>
        <w:t>/</w:t>
      </w:r>
      <w:r w:rsidR="0028545A" w:rsidRPr="00905C75">
        <w:rPr>
          <w:rFonts w:cs="Akhbar MT" w:hint="cs"/>
          <w:sz w:val="40"/>
          <w:szCs w:val="40"/>
          <w:rtl/>
        </w:rPr>
        <w:t>46</w:t>
      </w:r>
      <w:r w:rsidR="009170D5">
        <w:rPr>
          <w:rFonts w:cs="Akhbar MT" w:hint="cs"/>
          <w:sz w:val="40"/>
          <w:szCs w:val="40"/>
          <w:rtl/>
        </w:rPr>
        <w:t>): "</w:t>
      </w:r>
      <w:r w:rsidR="005A0A51" w:rsidRPr="00905C75">
        <w:rPr>
          <w:rFonts w:cs="Akhbar MT" w:hint="cs"/>
          <w:sz w:val="40"/>
          <w:szCs w:val="40"/>
          <w:rtl/>
        </w:rPr>
        <w:t xml:space="preserve">قلت: </w:t>
      </w:r>
      <w:r w:rsidR="00D21CAC" w:rsidRPr="00905C75">
        <w:rPr>
          <w:rFonts w:cs="Akhbar MT" w:hint="cs"/>
          <w:sz w:val="40"/>
          <w:szCs w:val="40"/>
          <w:rtl/>
        </w:rPr>
        <w:t>أشار</w:t>
      </w:r>
      <w:r w:rsidR="005A0A51" w:rsidRPr="00905C75">
        <w:rPr>
          <w:rFonts w:cs="Akhbar MT" w:hint="cs"/>
          <w:sz w:val="40"/>
          <w:szCs w:val="40"/>
          <w:rtl/>
        </w:rPr>
        <w:t xml:space="preserve"> </w:t>
      </w:r>
      <w:r w:rsidR="00A6737B" w:rsidRPr="00905C75">
        <w:rPr>
          <w:rFonts w:cs="Akhbar MT" w:hint="cs"/>
          <w:sz w:val="40"/>
          <w:szCs w:val="40"/>
          <w:rtl/>
        </w:rPr>
        <w:t>المؤلف</w:t>
      </w:r>
      <w:r w:rsidR="00551B02" w:rsidRPr="00905C75">
        <w:rPr>
          <w:rFonts w:cs="Akhbar MT" w:hint="cs"/>
          <w:sz w:val="40"/>
          <w:szCs w:val="40"/>
          <w:rtl/>
        </w:rPr>
        <w:t xml:space="preserve"> إلى القهر المأخوذ من قوله </w:t>
      </w:r>
      <w:r w:rsidR="00551B02" w:rsidRPr="00613298">
        <w:rPr>
          <w:rFonts w:cs="Akhbar MT" w:hint="cs"/>
          <w:b/>
          <w:bCs/>
          <w:sz w:val="40"/>
          <w:szCs w:val="40"/>
          <w:rtl/>
        </w:rPr>
        <w:t>-</w:t>
      </w:r>
      <w:r w:rsidR="00551B02" w:rsidRPr="00905C75">
        <w:rPr>
          <w:rFonts w:cs="Akhbar MT" w:hint="cs"/>
          <w:sz w:val="40"/>
          <w:szCs w:val="40"/>
          <w:rtl/>
        </w:rPr>
        <w:t xml:space="preserve"> تعالى </w:t>
      </w:r>
      <w:r w:rsidR="00551B02" w:rsidRPr="00613298">
        <w:rPr>
          <w:rFonts w:cs="Akhbar MT" w:hint="cs"/>
          <w:b/>
          <w:bCs/>
          <w:sz w:val="40"/>
          <w:szCs w:val="40"/>
          <w:rtl/>
        </w:rPr>
        <w:t>-</w:t>
      </w:r>
      <w:r w:rsidR="00613298">
        <w:rPr>
          <w:rFonts w:cs="Akhbar MT" w:hint="cs"/>
          <w:sz w:val="40"/>
          <w:szCs w:val="40"/>
          <w:rtl/>
        </w:rPr>
        <w:t>:</w:t>
      </w:r>
      <w:r w:rsidR="00551B02" w:rsidRPr="00905C75">
        <w:rPr>
          <w:rFonts w:cs="Akhbar MT" w:hint="cs"/>
          <w:sz w:val="40"/>
          <w:szCs w:val="40"/>
          <w:rtl/>
        </w:rPr>
        <w:t xml:space="preserve"> </w:t>
      </w:r>
      <w:r w:rsidR="00551B02" w:rsidRPr="00905C75">
        <w:rPr>
          <w:rFonts w:cs="Akhbar MT" w:hint="cs"/>
          <w:sz w:val="40"/>
          <w:szCs w:val="40"/>
        </w:rPr>
        <w:sym w:font="AGA Arabesque" w:char="F05D"/>
      </w:r>
      <w:r w:rsidR="00325A34" w:rsidRPr="00905C75">
        <w:rPr>
          <w:rFonts w:cs="Akhbar MT"/>
          <w:sz w:val="40"/>
          <w:szCs w:val="40"/>
          <w:rtl/>
        </w:rPr>
        <w:t>وَهُوَ الْقَاهِرُ</w:t>
      </w:r>
      <w:r w:rsidR="00551B02" w:rsidRPr="00905C75">
        <w:rPr>
          <w:rFonts w:cs="Akhbar MT" w:hint="cs"/>
          <w:sz w:val="40"/>
          <w:szCs w:val="40"/>
        </w:rPr>
        <w:sym w:font="AGA Arabesque" w:char="F05B"/>
      </w:r>
      <w:r w:rsidR="00551B02" w:rsidRPr="00905C75">
        <w:rPr>
          <w:rFonts w:cs="Akhbar MT" w:hint="cs"/>
          <w:sz w:val="40"/>
          <w:szCs w:val="40"/>
          <w:rtl/>
        </w:rPr>
        <w:t>، وترك الإشارة إلى الفوقية المستنبطة من الآية</w:t>
      </w:r>
      <w:r w:rsidR="00325A34" w:rsidRPr="00905C75">
        <w:rPr>
          <w:rFonts w:cs="Akhbar MT" w:hint="cs"/>
          <w:sz w:val="40"/>
          <w:szCs w:val="40"/>
          <w:rtl/>
        </w:rPr>
        <w:t>,</w:t>
      </w:r>
      <w:r w:rsidR="00551B02" w:rsidRPr="00905C75">
        <w:rPr>
          <w:rFonts w:cs="Akhbar MT" w:hint="cs"/>
          <w:sz w:val="40"/>
          <w:szCs w:val="40"/>
          <w:rtl/>
        </w:rPr>
        <w:t xml:space="preserve"> والثابتة له </w:t>
      </w:r>
      <w:r w:rsidR="00364F5C" w:rsidRPr="00613298">
        <w:rPr>
          <w:rFonts w:cs="Akhbar MT" w:hint="cs"/>
          <w:b/>
          <w:bCs/>
          <w:sz w:val="40"/>
          <w:szCs w:val="40"/>
          <w:rtl/>
        </w:rPr>
        <w:t>-</w:t>
      </w:r>
      <w:r w:rsidR="00551B02" w:rsidRPr="00905C75">
        <w:rPr>
          <w:rFonts w:cs="Akhbar MT" w:hint="cs"/>
          <w:sz w:val="40"/>
          <w:szCs w:val="40"/>
          <w:rtl/>
        </w:rPr>
        <w:t xml:space="preserve"> عز وجل </w:t>
      </w:r>
      <w:r w:rsidR="00613298" w:rsidRPr="00613298">
        <w:rPr>
          <w:rFonts w:cs="Akhbar MT" w:hint="cs"/>
          <w:b/>
          <w:bCs/>
          <w:sz w:val="40"/>
          <w:szCs w:val="40"/>
          <w:rtl/>
        </w:rPr>
        <w:t>-</w:t>
      </w:r>
      <w:r w:rsidR="007A0285" w:rsidRPr="00905C75">
        <w:rPr>
          <w:rFonts w:cs="Akhbar MT" w:hint="cs"/>
          <w:sz w:val="40"/>
          <w:szCs w:val="40"/>
          <w:rtl/>
        </w:rPr>
        <w:t>،</w:t>
      </w:r>
      <w:r w:rsidR="00551B02" w:rsidRPr="00905C75">
        <w:rPr>
          <w:rFonts w:cs="Akhbar MT" w:hint="cs"/>
          <w:sz w:val="40"/>
          <w:szCs w:val="40"/>
          <w:rtl/>
        </w:rPr>
        <w:t xml:space="preserve"> وهذه الآية من أدلة أهل السنة على </w:t>
      </w:r>
      <w:r w:rsidR="00A6737B" w:rsidRPr="00905C75">
        <w:rPr>
          <w:rFonts w:cs="Akhbar MT" w:hint="cs"/>
          <w:sz w:val="40"/>
          <w:szCs w:val="40"/>
          <w:rtl/>
        </w:rPr>
        <w:t>إثبات</w:t>
      </w:r>
      <w:r w:rsidR="00551B02" w:rsidRPr="00905C75">
        <w:rPr>
          <w:rFonts w:cs="Akhbar MT" w:hint="cs"/>
          <w:sz w:val="40"/>
          <w:szCs w:val="40"/>
          <w:rtl/>
        </w:rPr>
        <w:t xml:space="preserve"> العلو</w:t>
      </w:r>
      <w:r w:rsidR="00325A34" w:rsidRPr="00905C75">
        <w:rPr>
          <w:rFonts w:cs="Akhbar MT" w:hint="cs"/>
          <w:sz w:val="40"/>
          <w:szCs w:val="40"/>
          <w:rtl/>
        </w:rPr>
        <w:t>,</w:t>
      </w:r>
      <w:r w:rsidR="00551B02" w:rsidRPr="00905C75">
        <w:rPr>
          <w:rFonts w:cs="Akhbar MT" w:hint="cs"/>
          <w:sz w:val="40"/>
          <w:szCs w:val="40"/>
          <w:rtl/>
        </w:rPr>
        <w:t xml:space="preserve"> والفوقية لله</w:t>
      </w:r>
      <w:r w:rsidR="00E22B24">
        <w:rPr>
          <w:rFonts w:cs="Akhbar MT" w:hint="cs"/>
          <w:sz w:val="40"/>
          <w:szCs w:val="40"/>
          <w:rtl/>
        </w:rPr>
        <w:t xml:space="preserve"> </w:t>
      </w:r>
      <w:r w:rsidR="00183209" w:rsidRPr="00613298">
        <w:rPr>
          <w:rFonts w:cs="Akhbar MT" w:hint="cs"/>
          <w:b/>
          <w:bCs/>
          <w:sz w:val="40"/>
          <w:szCs w:val="40"/>
          <w:rtl/>
        </w:rPr>
        <w:t>-</w:t>
      </w:r>
      <w:r w:rsidR="00E22B24">
        <w:rPr>
          <w:rFonts w:cs="Akhbar MT" w:hint="cs"/>
          <w:sz w:val="40"/>
          <w:szCs w:val="40"/>
          <w:rtl/>
        </w:rPr>
        <w:t xml:space="preserve"> </w:t>
      </w:r>
      <w:r w:rsidR="00183209" w:rsidRPr="00905C75">
        <w:rPr>
          <w:rFonts w:cs="Akhbar MT" w:hint="cs"/>
          <w:sz w:val="40"/>
          <w:szCs w:val="40"/>
          <w:rtl/>
        </w:rPr>
        <w:t>عز وجل</w:t>
      </w:r>
      <w:r w:rsidR="00E22B24">
        <w:rPr>
          <w:rFonts w:cs="Akhbar MT" w:hint="cs"/>
          <w:sz w:val="40"/>
          <w:szCs w:val="40"/>
          <w:rtl/>
        </w:rPr>
        <w:t xml:space="preserve"> </w:t>
      </w:r>
      <w:r w:rsidR="00E22B24" w:rsidRPr="00613298">
        <w:rPr>
          <w:rFonts w:cs="Akhbar MT" w:hint="cs"/>
          <w:b/>
          <w:bCs/>
          <w:sz w:val="40"/>
          <w:szCs w:val="40"/>
          <w:rtl/>
        </w:rPr>
        <w:t>-</w:t>
      </w:r>
      <w:r w:rsidR="00551B02" w:rsidRPr="00905C75">
        <w:rPr>
          <w:rFonts w:cs="Akhbar MT" w:hint="cs"/>
          <w:sz w:val="40"/>
          <w:szCs w:val="40"/>
          <w:rtl/>
        </w:rPr>
        <w:t xml:space="preserve"> وقد ذكرها الإ</w:t>
      </w:r>
      <w:r w:rsidR="004E114A" w:rsidRPr="00905C75">
        <w:rPr>
          <w:rFonts w:cs="Akhbar MT" w:hint="cs"/>
          <w:sz w:val="40"/>
          <w:szCs w:val="40"/>
          <w:rtl/>
        </w:rPr>
        <w:t>مام ابن قيم الجوزية في كتابه: (</w:t>
      </w:r>
      <w:r w:rsidR="00551B02" w:rsidRPr="00905C75">
        <w:rPr>
          <w:rFonts w:cs="Akhbar MT" w:hint="cs"/>
          <w:sz w:val="40"/>
          <w:szCs w:val="40"/>
          <w:rtl/>
        </w:rPr>
        <w:t xml:space="preserve">اجتماع الجيوش الإسلامية على غزو المعطلة والجهمية) في </w:t>
      </w:r>
      <w:r w:rsidR="00884937" w:rsidRPr="00905C75">
        <w:rPr>
          <w:rFonts w:cs="Akhbar MT" w:hint="cs"/>
          <w:sz w:val="40"/>
          <w:szCs w:val="40"/>
          <w:rtl/>
        </w:rPr>
        <w:t>معرض الاستدلال على إ</w:t>
      </w:r>
      <w:r w:rsidR="00551B02" w:rsidRPr="00905C75">
        <w:rPr>
          <w:rFonts w:cs="Akhbar MT" w:hint="cs"/>
          <w:sz w:val="40"/>
          <w:szCs w:val="40"/>
          <w:rtl/>
        </w:rPr>
        <w:t>ثبات علو الله على خلقه، فنقل (في ص</w:t>
      </w:r>
      <w:r w:rsidR="00775D63">
        <w:rPr>
          <w:rFonts w:cs="Akhbar MT" w:hint="cs"/>
          <w:sz w:val="40"/>
          <w:szCs w:val="40"/>
          <w:rtl/>
        </w:rPr>
        <w:t>:</w:t>
      </w:r>
      <w:r w:rsidR="00551B02" w:rsidRPr="00905C75">
        <w:rPr>
          <w:rFonts w:cs="Akhbar MT" w:hint="cs"/>
          <w:sz w:val="40"/>
          <w:szCs w:val="40"/>
          <w:rtl/>
        </w:rPr>
        <w:t xml:space="preserve">179) قول الإمام </w:t>
      </w:r>
      <w:r w:rsidR="00A6737B" w:rsidRPr="00905C75">
        <w:rPr>
          <w:rFonts w:cs="Akhbar MT" w:hint="cs"/>
          <w:sz w:val="40"/>
          <w:szCs w:val="40"/>
          <w:rtl/>
        </w:rPr>
        <w:t>إسماعيل</w:t>
      </w:r>
      <w:r w:rsidR="00551B02" w:rsidRPr="00905C75">
        <w:rPr>
          <w:rFonts w:cs="Akhbar MT" w:hint="cs"/>
          <w:sz w:val="40"/>
          <w:szCs w:val="40"/>
          <w:rtl/>
        </w:rPr>
        <w:t xml:space="preserve"> بن محمد بن الفضل التميمي </w:t>
      </w:r>
      <w:r w:rsidR="00F01CF5" w:rsidRPr="00613298">
        <w:rPr>
          <w:rFonts w:cs="Akhbar MT" w:hint="cs"/>
          <w:b/>
          <w:bCs/>
          <w:sz w:val="40"/>
          <w:szCs w:val="40"/>
          <w:rtl/>
        </w:rPr>
        <w:t>-</w:t>
      </w:r>
      <w:r w:rsidR="00551B02" w:rsidRPr="00905C75">
        <w:rPr>
          <w:rFonts w:cs="Akhbar MT" w:hint="cs"/>
          <w:sz w:val="40"/>
          <w:szCs w:val="40"/>
          <w:rtl/>
        </w:rPr>
        <w:t xml:space="preserve"> رحمه الله </w:t>
      </w:r>
      <w:r w:rsidR="00551B02" w:rsidRPr="00613298">
        <w:rPr>
          <w:rFonts w:cs="Akhbar MT" w:hint="cs"/>
          <w:b/>
          <w:bCs/>
          <w:sz w:val="40"/>
          <w:szCs w:val="40"/>
          <w:rtl/>
        </w:rPr>
        <w:t>-</w:t>
      </w:r>
      <w:r w:rsidR="00551B02" w:rsidRPr="00905C75">
        <w:rPr>
          <w:rFonts w:cs="Akhbar MT" w:hint="cs"/>
          <w:sz w:val="40"/>
          <w:szCs w:val="40"/>
          <w:rtl/>
        </w:rPr>
        <w:t xml:space="preserve">: باب في بيان استواء الله </w:t>
      </w:r>
      <w:r w:rsidR="00F01CF5" w:rsidRPr="00613298">
        <w:rPr>
          <w:rFonts w:cs="Akhbar MT" w:hint="cs"/>
          <w:b/>
          <w:bCs/>
          <w:sz w:val="40"/>
          <w:szCs w:val="40"/>
          <w:rtl/>
        </w:rPr>
        <w:t>-</w:t>
      </w:r>
      <w:r w:rsidR="00F01CF5">
        <w:rPr>
          <w:rFonts w:cs="Akhbar MT" w:hint="cs"/>
          <w:sz w:val="40"/>
          <w:szCs w:val="40"/>
          <w:rtl/>
        </w:rPr>
        <w:t xml:space="preserve"> سبحانه </w:t>
      </w:r>
      <w:r w:rsidR="00551B02" w:rsidRPr="00905C75">
        <w:rPr>
          <w:rFonts w:cs="Akhbar MT" w:hint="cs"/>
          <w:sz w:val="40"/>
          <w:szCs w:val="40"/>
          <w:rtl/>
        </w:rPr>
        <w:t xml:space="preserve">وتعالى </w:t>
      </w:r>
      <w:r w:rsidR="00F01CF5" w:rsidRPr="00613298">
        <w:rPr>
          <w:rFonts w:cs="Akhbar MT" w:hint="cs"/>
          <w:b/>
          <w:bCs/>
          <w:sz w:val="40"/>
          <w:szCs w:val="40"/>
          <w:rtl/>
        </w:rPr>
        <w:t>-</w:t>
      </w:r>
      <w:r w:rsidR="00551B02" w:rsidRPr="00905C75">
        <w:rPr>
          <w:rFonts w:cs="Akhbar MT" w:hint="cs"/>
          <w:sz w:val="40"/>
          <w:szCs w:val="40"/>
          <w:rtl/>
        </w:rPr>
        <w:t xml:space="preserve"> على العرش</w:t>
      </w:r>
      <w:r w:rsidR="00182C06" w:rsidRPr="00905C75">
        <w:rPr>
          <w:rFonts w:cs="Akhbar MT" w:hint="cs"/>
          <w:sz w:val="40"/>
          <w:szCs w:val="40"/>
          <w:rtl/>
        </w:rPr>
        <w:t>:</w:t>
      </w:r>
      <w:r w:rsidR="00551B02" w:rsidRPr="00905C75">
        <w:rPr>
          <w:rFonts w:cs="Akhbar MT" w:hint="cs"/>
          <w:sz w:val="40"/>
          <w:szCs w:val="40"/>
          <w:rtl/>
        </w:rPr>
        <w:t xml:space="preserve"> </w:t>
      </w:r>
      <w:r w:rsidR="00182C06" w:rsidRPr="00905C75">
        <w:rPr>
          <w:rFonts w:cs="Akhbar MT" w:hint="cs"/>
          <w:sz w:val="40"/>
          <w:szCs w:val="40"/>
          <w:rtl/>
        </w:rPr>
        <w:t>(</w:t>
      </w:r>
      <w:r w:rsidR="00551B02" w:rsidRPr="00905C75">
        <w:rPr>
          <w:rFonts w:cs="Akhbar MT" w:hint="cs"/>
          <w:sz w:val="40"/>
          <w:szCs w:val="40"/>
          <w:rtl/>
        </w:rPr>
        <w:t xml:space="preserve">قال الله </w:t>
      </w:r>
      <w:r w:rsidR="00F01CF5" w:rsidRPr="00613298">
        <w:rPr>
          <w:rFonts w:cs="Akhbar MT" w:hint="cs"/>
          <w:b/>
          <w:bCs/>
          <w:sz w:val="40"/>
          <w:szCs w:val="40"/>
          <w:rtl/>
        </w:rPr>
        <w:t>-</w:t>
      </w:r>
      <w:r w:rsidR="00551B02" w:rsidRPr="00905C75">
        <w:rPr>
          <w:rFonts w:cs="Akhbar MT" w:hint="cs"/>
          <w:sz w:val="40"/>
          <w:szCs w:val="40"/>
          <w:rtl/>
        </w:rPr>
        <w:t xml:space="preserve"> تعالى </w:t>
      </w:r>
      <w:r w:rsidR="00551B02" w:rsidRPr="00613298">
        <w:rPr>
          <w:rFonts w:cs="Akhbar MT" w:hint="cs"/>
          <w:b/>
          <w:bCs/>
          <w:sz w:val="40"/>
          <w:szCs w:val="40"/>
          <w:rtl/>
        </w:rPr>
        <w:t>-</w:t>
      </w:r>
      <w:r w:rsidR="00F01CF5">
        <w:rPr>
          <w:rFonts w:cs="Akhbar MT" w:hint="cs"/>
          <w:sz w:val="40"/>
          <w:szCs w:val="40"/>
          <w:rtl/>
        </w:rPr>
        <w:t>:</w:t>
      </w:r>
      <w:r w:rsidR="00551B02" w:rsidRPr="00905C75">
        <w:rPr>
          <w:rFonts w:cs="Akhbar MT" w:hint="cs"/>
          <w:sz w:val="40"/>
          <w:szCs w:val="40"/>
          <w:rtl/>
        </w:rPr>
        <w:t xml:space="preserve"> </w:t>
      </w:r>
      <w:r w:rsidR="00551B02" w:rsidRPr="00905C75">
        <w:rPr>
          <w:rFonts w:cs="Akhbar MT" w:hint="cs"/>
          <w:sz w:val="40"/>
          <w:szCs w:val="40"/>
        </w:rPr>
        <w:sym w:font="AGA Arabesque" w:char="F05D"/>
      </w:r>
      <w:r w:rsidR="00A6737B" w:rsidRPr="00905C75">
        <w:rPr>
          <w:rFonts w:cs="Akhbar MT"/>
          <w:sz w:val="40"/>
          <w:szCs w:val="40"/>
          <w:rtl/>
        </w:rPr>
        <w:t>الرَّحمنُ عَلَى العَرْش اسْتَوَى</w:t>
      </w:r>
      <w:r w:rsidR="00551B02" w:rsidRPr="00905C75">
        <w:rPr>
          <w:rFonts w:cs="Akhbar MT" w:hint="cs"/>
          <w:sz w:val="40"/>
          <w:szCs w:val="40"/>
        </w:rPr>
        <w:sym w:font="AGA Arabesque" w:char="F05B"/>
      </w:r>
      <w:r w:rsidR="00551B02" w:rsidRPr="00905C75">
        <w:rPr>
          <w:rFonts w:cs="Akhbar MT" w:hint="cs"/>
          <w:sz w:val="40"/>
          <w:szCs w:val="40"/>
          <w:rtl/>
        </w:rPr>
        <w:t>،</w:t>
      </w:r>
      <w:r w:rsidR="00A6737B" w:rsidRPr="00905C75">
        <w:rPr>
          <w:rFonts w:cs="Akhbar MT" w:hint="cs"/>
          <w:sz w:val="40"/>
          <w:szCs w:val="40"/>
          <w:rtl/>
        </w:rPr>
        <w:t xml:space="preserve"> وقال في آية أخرى: </w:t>
      </w:r>
      <w:r w:rsidR="00A6737B" w:rsidRPr="00905C75">
        <w:rPr>
          <w:rFonts w:cs="Akhbar MT" w:hint="cs"/>
          <w:sz w:val="40"/>
          <w:szCs w:val="40"/>
        </w:rPr>
        <w:sym w:font="AGA Arabesque" w:char="F05D"/>
      </w:r>
      <w:r w:rsidR="00A6737B" w:rsidRPr="00905C75">
        <w:rPr>
          <w:rFonts w:cs="Akhbar MT"/>
          <w:sz w:val="40"/>
          <w:szCs w:val="40"/>
          <w:rtl/>
        </w:rPr>
        <w:t>وَسِعَ كُرْسِيُّهُ السَّمَاوَاتِ وَالْأَرْضَ</w:t>
      </w:r>
      <w:r w:rsidR="00A6737B" w:rsidRPr="00905C75">
        <w:rPr>
          <w:rFonts w:cs="Akhbar MT"/>
          <w:sz w:val="40"/>
          <w:szCs w:val="40"/>
        </w:rPr>
        <w:sym w:font="AGA Arabesque" w:char="F05B"/>
      </w:r>
      <w:r w:rsidR="00A6737B" w:rsidRPr="00905C75">
        <w:rPr>
          <w:rFonts w:cs="Akhbar MT" w:hint="cs"/>
          <w:sz w:val="40"/>
          <w:szCs w:val="40"/>
          <w:rtl/>
        </w:rPr>
        <w:t>، وقال:</w:t>
      </w:r>
      <w:r w:rsidR="00A6737B" w:rsidRPr="00905C75">
        <w:rPr>
          <w:rFonts w:cs="Akhbar MT" w:hint="cs"/>
          <w:sz w:val="40"/>
          <w:szCs w:val="40"/>
        </w:rPr>
        <w:sym w:font="AGA Arabesque" w:char="F05D"/>
      </w:r>
      <w:r w:rsidR="00F6674E" w:rsidRPr="00905C75">
        <w:rPr>
          <w:rFonts w:cs="Akhbar MT"/>
          <w:sz w:val="40"/>
          <w:szCs w:val="40"/>
          <w:rtl/>
        </w:rPr>
        <w:t>لَعَلِيٌّ حَكِيمٌ</w:t>
      </w:r>
      <w:r w:rsidR="00F6674E" w:rsidRPr="00905C75">
        <w:rPr>
          <w:rFonts w:cs="Akhbar MT"/>
          <w:sz w:val="40"/>
          <w:szCs w:val="40"/>
        </w:rPr>
        <w:t xml:space="preserve"> </w:t>
      </w:r>
      <w:r w:rsidR="00A6737B" w:rsidRPr="00905C75">
        <w:rPr>
          <w:rFonts w:cs="Akhbar MT"/>
          <w:sz w:val="40"/>
          <w:szCs w:val="40"/>
        </w:rPr>
        <w:sym w:font="AGA Arabesque" w:char="F05B"/>
      </w:r>
      <w:r w:rsidR="00A6737B" w:rsidRPr="00905C75">
        <w:rPr>
          <w:rFonts w:cs="Akhbar MT"/>
          <w:sz w:val="40"/>
          <w:szCs w:val="40"/>
          <w:rtl/>
        </w:rPr>
        <w:t xml:space="preserve">وقال </w:t>
      </w:r>
      <w:r w:rsidR="00452DAA" w:rsidRPr="00613298">
        <w:rPr>
          <w:rFonts w:cs="Akhbar MT" w:hint="cs"/>
          <w:b/>
          <w:bCs/>
          <w:sz w:val="40"/>
          <w:szCs w:val="40"/>
          <w:rtl/>
        </w:rPr>
        <w:t>-</w:t>
      </w:r>
      <w:r w:rsidR="00A35CA6" w:rsidRPr="00905C75">
        <w:rPr>
          <w:rFonts w:cs="Akhbar MT" w:hint="cs"/>
          <w:sz w:val="40"/>
          <w:szCs w:val="40"/>
          <w:rtl/>
        </w:rPr>
        <w:t xml:space="preserve"> </w:t>
      </w:r>
      <w:r w:rsidR="00A6737B" w:rsidRPr="00905C75">
        <w:rPr>
          <w:rFonts w:cs="Akhbar MT"/>
          <w:sz w:val="40"/>
          <w:szCs w:val="40"/>
          <w:rtl/>
        </w:rPr>
        <w:t>تعالى</w:t>
      </w:r>
      <w:r w:rsidR="00A35CA6" w:rsidRPr="00905C75">
        <w:rPr>
          <w:rFonts w:cs="Akhbar MT" w:hint="cs"/>
          <w:sz w:val="40"/>
          <w:szCs w:val="40"/>
          <w:rtl/>
        </w:rPr>
        <w:t xml:space="preserve"> </w:t>
      </w:r>
      <w:r w:rsidR="00A35CA6" w:rsidRPr="00613298">
        <w:rPr>
          <w:rFonts w:cs="Akhbar MT" w:hint="cs"/>
          <w:b/>
          <w:bCs/>
          <w:sz w:val="40"/>
          <w:szCs w:val="40"/>
          <w:rtl/>
        </w:rPr>
        <w:t>-</w:t>
      </w:r>
      <w:r w:rsidR="00A6737B" w:rsidRPr="00905C75">
        <w:rPr>
          <w:rFonts w:cs="Akhbar MT"/>
          <w:sz w:val="40"/>
          <w:szCs w:val="40"/>
          <w:rtl/>
        </w:rPr>
        <w:t xml:space="preserve">: </w:t>
      </w:r>
      <w:r w:rsidR="000D4FAC" w:rsidRPr="00905C75">
        <w:rPr>
          <w:rFonts w:cs="Akhbar MT"/>
          <w:sz w:val="40"/>
          <w:szCs w:val="40"/>
        </w:rPr>
        <w:sym w:font="AGA Arabesque" w:char="F05D"/>
      </w:r>
      <w:r w:rsidR="00A6737B" w:rsidRPr="00905C75">
        <w:rPr>
          <w:rFonts w:cs="Akhbar MT"/>
          <w:sz w:val="40"/>
          <w:szCs w:val="40"/>
          <w:rtl/>
        </w:rPr>
        <w:t>سبِّحَ اسْمَ ربِّك الأعْلى</w:t>
      </w:r>
      <w:r w:rsidR="000D4FAC" w:rsidRPr="00905C75">
        <w:rPr>
          <w:rFonts w:cs="Akhbar MT"/>
          <w:sz w:val="40"/>
          <w:szCs w:val="40"/>
        </w:rPr>
        <w:sym w:font="AGA Arabesque" w:char="F05B"/>
      </w:r>
      <w:r w:rsidR="000D4FAC" w:rsidRPr="00905C75">
        <w:rPr>
          <w:rFonts w:cs="Akhbar MT" w:hint="cs"/>
          <w:sz w:val="40"/>
          <w:szCs w:val="40"/>
          <w:rtl/>
        </w:rPr>
        <w:t xml:space="preserve">، </w:t>
      </w:r>
      <w:r w:rsidR="00A6737B" w:rsidRPr="00905C75">
        <w:rPr>
          <w:rFonts w:cs="Akhbar MT"/>
          <w:sz w:val="40"/>
          <w:szCs w:val="40"/>
          <w:rtl/>
        </w:rPr>
        <w:t>قال أهل السنة: اللّه فوق السموات لا يعلوه خلق من خلقه.</w:t>
      </w:r>
    </w:p>
    <w:p w:rsidR="00A6737B" w:rsidRPr="00905C75" w:rsidRDefault="00A6737B" w:rsidP="00582148">
      <w:pPr>
        <w:autoSpaceDE w:val="0"/>
        <w:autoSpaceDN w:val="0"/>
        <w:adjustRightInd w:val="0"/>
        <w:spacing w:after="0" w:line="540" w:lineRule="exact"/>
        <w:jc w:val="both"/>
        <w:rPr>
          <w:rFonts w:cs="Akhbar MT"/>
          <w:sz w:val="40"/>
          <w:szCs w:val="40"/>
          <w:rtl/>
        </w:rPr>
      </w:pPr>
      <w:r w:rsidRPr="00905C75">
        <w:rPr>
          <w:rFonts w:cs="Akhbar MT"/>
          <w:sz w:val="40"/>
          <w:szCs w:val="40"/>
          <w:rtl/>
        </w:rPr>
        <w:t>ومن الدليل</w:t>
      </w:r>
      <w:r w:rsidR="00182C06" w:rsidRPr="00905C75">
        <w:rPr>
          <w:rFonts w:cs="Akhbar MT" w:hint="cs"/>
          <w:sz w:val="40"/>
          <w:szCs w:val="40"/>
          <w:rtl/>
        </w:rPr>
        <w:t xml:space="preserve"> على ذلك</w:t>
      </w:r>
      <w:r w:rsidRPr="00905C75">
        <w:rPr>
          <w:rFonts w:cs="Akhbar MT"/>
          <w:sz w:val="40"/>
          <w:szCs w:val="40"/>
          <w:rtl/>
        </w:rPr>
        <w:t xml:space="preserve"> أن الخلق يشيرون إلى السماء بأصابعهم ويدعونه</w:t>
      </w:r>
      <w:r w:rsidR="007A0285" w:rsidRPr="00905C75">
        <w:rPr>
          <w:rFonts w:cs="Akhbar MT" w:hint="cs"/>
          <w:sz w:val="40"/>
          <w:szCs w:val="40"/>
          <w:rtl/>
        </w:rPr>
        <w:t>،</w:t>
      </w:r>
      <w:r w:rsidRPr="00905C75">
        <w:rPr>
          <w:rFonts w:cs="Akhbar MT"/>
          <w:sz w:val="40"/>
          <w:szCs w:val="40"/>
          <w:rtl/>
        </w:rPr>
        <w:t xml:space="preserve"> ويرفعون إليه رؤوسهم وأبصارهم.</w:t>
      </w:r>
    </w:p>
    <w:p w:rsidR="00A35CA6" w:rsidRPr="00905C75" w:rsidRDefault="00A6737B" w:rsidP="00F67FD8">
      <w:pPr>
        <w:autoSpaceDE w:val="0"/>
        <w:autoSpaceDN w:val="0"/>
        <w:adjustRightInd w:val="0"/>
        <w:spacing w:after="0" w:line="540" w:lineRule="exact"/>
        <w:jc w:val="both"/>
        <w:rPr>
          <w:rFonts w:cs="Akhbar MT"/>
          <w:sz w:val="40"/>
          <w:szCs w:val="40"/>
          <w:rtl/>
        </w:rPr>
      </w:pPr>
      <w:r w:rsidRPr="00905C75">
        <w:rPr>
          <w:rFonts w:cs="Akhbar MT"/>
          <w:sz w:val="40"/>
          <w:szCs w:val="40"/>
          <w:rtl/>
        </w:rPr>
        <w:t xml:space="preserve">وقال </w:t>
      </w:r>
      <w:r w:rsidR="000D4FAC" w:rsidRPr="00613298">
        <w:rPr>
          <w:rFonts w:cs="Akhbar MT" w:hint="cs"/>
          <w:b/>
          <w:bCs/>
          <w:sz w:val="40"/>
          <w:szCs w:val="40"/>
          <w:rtl/>
        </w:rPr>
        <w:t>-</w:t>
      </w:r>
      <w:r w:rsidR="000D4FAC" w:rsidRPr="00905C75">
        <w:rPr>
          <w:rFonts w:cs="Akhbar MT" w:hint="cs"/>
          <w:sz w:val="40"/>
          <w:szCs w:val="40"/>
          <w:rtl/>
        </w:rPr>
        <w:t xml:space="preserve"> </w:t>
      </w:r>
      <w:r w:rsidRPr="00905C75">
        <w:rPr>
          <w:rFonts w:cs="Akhbar MT"/>
          <w:sz w:val="40"/>
          <w:szCs w:val="40"/>
          <w:rtl/>
        </w:rPr>
        <w:t>عز وجل</w:t>
      </w:r>
      <w:r w:rsidR="000D4FAC" w:rsidRPr="00905C75">
        <w:rPr>
          <w:rFonts w:cs="Akhbar MT" w:hint="cs"/>
          <w:sz w:val="40"/>
          <w:szCs w:val="40"/>
          <w:rtl/>
        </w:rPr>
        <w:t xml:space="preserve"> </w:t>
      </w:r>
      <w:r w:rsidR="000D4FAC" w:rsidRPr="00613298">
        <w:rPr>
          <w:rFonts w:cs="Akhbar MT" w:hint="cs"/>
          <w:b/>
          <w:bCs/>
          <w:sz w:val="40"/>
          <w:szCs w:val="40"/>
          <w:rtl/>
        </w:rPr>
        <w:t>-</w:t>
      </w:r>
      <w:r w:rsidRPr="00905C75">
        <w:rPr>
          <w:rFonts w:cs="Akhbar MT"/>
          <w:sz w:val="40"/>
          <w:szCs w:val="40"/>
          <w:rtl/>
        </w:rPr>
        <w:t xml:space="preserve">: </w:t>
      </w:r>
      <w:r w:rsidR="000D4FAC" w:rsidRPr="00905C75">
        <w:rPr>
          <w:rFonts w:cs="Akhbar MT"/>
          <w:sz w:val="40"/>
          <w:szCs w:val="40"/>
        </w:rPr>
        <w:sym w:font="AGA Arabesque" w:char="F05D"/>
      </w:r>
      <w:r w:rsidRPr="00905C75">
        <w:rPr>
          <w:rFonts w:cs="Akhbar MT"/>
          <w:sz w:val="40"/>
          <w:szCs w:val="40"/>
          <w:rtl/>
        </w:rPr>
        <w:t>وهُوَ القَاهِر فَوْقَ عبادِهِ</w:t>
      </w:r>
      <w:r w:rsidR="000D4FAC" w:rsidRPr="00905C75">
        <w:rPr>
          <w:rFonts w:cs="Akhbar MT"/>
          <w:sz w:val="40"/>
          <w:szCs w:val="40"/>
        </w:rPr>
        <w:sym w:font="AGA Arabesque" w:char="F05B"/>
      </w:r>
      <w:r w:rsidR="007A0285" w:rsidRPr="00905C75">
        <w:rPr>
          <w:rFonts w:cs="Akhbar MT" w:hint="cs"/>
          <w:sz w:val="40"/>
          <w:szCs w:val="40"/>
          <w:rtl/>
        </w:rPr>
        <w:t xml:space="preserve">، </w:t>
      </w:r>
      <w:r w:rsidRPr="00905C75">
        <w:rPr>
          <w:rFonts w:cs="Akhbar MT"/>
          <w:sz w:val="40"/>
          <w:szCs w:val="40"/>
          <w:rtl/>
        </w:rPr>
        <w:t xml:space="preserve">وقال </w:t>
      </w:r>
      <w:r w:rsidR="00F01CF5" w:rsidRPr="00613298">
        <w:rPr>
          <w:rFonts w:cs="Akhbar MT" w:hint="cs"/>
          <w:b/>
          <w:bCs/>
          <w:sz w:val="40"/>
          <w:szCs w:val="40"/>
          <w:rtl/>
        </w:rPr>
        <w:t>-</w:t>
      </w:r>
      <w:r w:rsidR="000D4FAC" w:rsidRPr="00905C75">
        <w:rPr>
          <w:rFonts w:cs="Akhbar MT" w:hint="cs"/>
          <w:sz w:val="40"/>
          <w:szCs w:val="40"/>
          <w:rtl/>
        </w:rPr>
        <w:t xml:space="preserve"> </w:t>
      </w:r>
      <w:r w:rsidRPr="00905C75">
        <w:rPr>
          <w:rFonts w:cs="Akhbar MT"/>
          <w:sz w:val="40"/>
          <w:szCs w:val="40"/>
          <w:rtl/>
        </w:rPr>
        <w:t>تعالى</w:t>
      </w:r>
      <w:r w:rsidR="000D4FAC" w:rsidRPr="00905C75">
        <w:rPr>
          <w:rFonts w:cs="Akhbar MT" w:hint="cs"/>
          <w:sz w:val="40"/>
          <w:szCs w:val="40"/>
          <w:rtl/>
        </w:rPr>
        <w:t xml:space="preserve"> </w:t>
      </w:r>
      <w:r w:rsidR="000D4FAC" w:rsidRPr="00613298">
        <w:rPr>
          <w:rFonts w:cs="Akhbar MT" w:hint="cs"/>
          <w:b/>
          <w:bCs/>
          <w:sz w:val="40"/>
          <w:szCs w:val="40"/>
          <w:rtl/>
        </w:rPr>
        <w:t>-</w:t>
      </w:r>
      <w:r w:rsidRPr="00905C75">
        <w:rPr>
          <w:rFonts w:cs="Akhbar MT"/>
          <w:sz w:val="40"/>
          <w:szCs w:val="40"/>
          <w:rtl/>
        </w:rPr>
        <w:t>:</w:t>
      </w:r>
      <w:r w:rsidR="000D4FAC" w:rsidRPr="00905C75">
        <w:rPr>
          <w:rFonts w:cs="Akhbar MT"/>
          <w:sz w:val="40"/>
          <w:szCs w:val="40"/>
        </w:rPr>
        <w:sym w:font="AGA Arabesque" w:char="F05D"/>
      </w:r>
      <w:r w:rsidR="009423CF">
        <w:rPr>
          <w:rFonts w:cs="Akhbar MT"/>
          <w:sz w:val="40"/>
          <w:szCs w:val="40"/>
        </w:rPr>
        <w:t xml:space="preserve"> </w:t>
      </w:r>
      <w:r w:rsidRPr="00905C75">
        <w:rPr>
          <w:rFonts w:cs="Akhbar MT"/>
          <w:sz w:val="40"/>
          <w:szCs w:val="40"/>
          <w:rtl/>
        </w:rPr>
        <w:t>أأمِنْتُم مَنْ في السماءِ أنْ يخْسِفَ بكمُ الأرْضَ فإذا هي تَمُورُ أمْ أمِنْتم مَنْ في السّماءِ أنْ يُرْسِلَ عليْكُم حاصِباً</w:t>
      </w:r>
      <w:r w:rsidR="000D4FAC" w:rsidRPr="00905C75">
        <w:rPr>
          <w:rFonts w:cs="Akhbar MT"/>
          <w:sz w:val="40"/>
          <w:szCs w:val="40"/>
          <w:rtl/>
        </w:rPr>
        <w:t xml:space="preserve"> فَسَتَعْلمَونَ كَيْفَ نَذيرِ</w:t>
      </w:r>
      <w:r w:rsidR="000D4FAC" w:rsidRPr="00905C75">
        <w:rPr>
          <w:rFonts w:cs="Akhbar MT"/>
          <w:sz w:val="40"/>
          <w:szCs w:val="40"/>
        </w:rPr>
        <w:sym w:font="AGA Arabesque" w:char="F05B"/>
      </w:r>
      <w:r w:rsidR="00182C06" w:rsidRPr="00905C75">
        <w:rPr>
          <w:rFonts w:cs="Akhbar MT" w:hint="cs"/>
          <w:sz w:val="40"/>
          <w:szCs w:val="40"/>
          <w:rtl/>
        </w:rPr>
        <w:t>،</w:t>
      </w:r>
      <w:r w:rsidRPr="00905C75">
        <w:rPr>
          <w:rFonts w:cs="Akhbar MT"/>
          <w:sz w:val="40"/>
          <w:szCs w:val="40"/>
          <w:rtl/>
        </w:rPr>
        <w:t xml:space="preserve"> والدليل على ذلك </w:t>
      </w:r>
      <w:r w:rsidR="00C85C1B" w:rsidRPr="00905C75">
        <w:rPr>
          <w:rFonts w:cs="Akhbar MT" w:hint="cs"/>
          <w:sz w:val="40"/>
          <w:szCs w:val="40"/>
          <w:rtl/>
        </w:rPr>
        <w:t xml:space="preserve">الآيات </w:t>
      </w:r>
      <w:r w:rsidR="00A35CA6" w:rsidRPr="00905C75">
        <w:rPr>
          <w:rFonts w:cs="Akhbar MT"/>
          <w:sz w:val="40"/>
          <w:szCs w:val="40"/>
          <w:rtl/>
        </w:rPr>
        <w:t>التي فيها</w:t>
      </w:r>
      <w:r w:rsidR="00C85C1B" w:rsidRPr="00905C75">
        <w:rPr>
          <w:rFonts w:cs="Akhbar MT" w:hint="cs"/>
          <w:sz w:val="40"/>
          <w:szCs w:val="40"/>
          <w:rtl/>
        </w:rPr>
        <w:t xml:space="preserve"> ذكر</w:t>
      </w:r>
      <w:r w:rsidR="00A35CA6" w:rsidRPr="00905C75">
        <w:rPr>
          <w:rFonts w:cs="Akhbar MT"/>
          <w:sz w:val="40"/>
          <w:szCs w:val="40"/>
          <w:rtl/>
        </w:rPr>
        <w:t xml:space="preserve"> نزول</w:t>
      </w:r>
      <w:r w:rsidR="00C85C1B" w:rsidRPr="00905C75">
        <w:rPr>
          <w:rFonts w:cs="Akhbar MT" w:hint="cs"/>
          <w:sz w:val="40"/>
          <w:szCs w:val="40"/>
          <w:rtl/>
        </w:rPr>
        <w:t xml:space="preserve"> الوحي</w:t>
      </w:r>
      <w:r w:rsidR="00A35CA6" w:rsidRPr="00905C75">
        <w:rPr>
          <w:rFonts w:cs="Akhbar MT" w:hint="cs"/>
          <w:sz w:val="40"/>
          <w:szCs w:val="40"/>
          <w:rtl/>
        </w:rPr>
        <w:t>).</w:t>
      </w:r>
    </w:p>
    <w:p w:rsidR="00230FC3" w:rsidRPr="00905C75" w:rsidRDefault="000D4FAC" w:rsidP="00F67FD8">
      <w:pPr>
        <w:autoSpaceDE w:val="0"/>
        <w:autoSpaceDN w:val="0"/>
        <w:adjustRightInd w:val="0"/>
        <w:spacing w:after="0" w:line="540" w:lineRule="exact"/>
        <w:jc w:val="both"/>
        <w:rPr>
          <w:rFonts w:cs="Akhbar MT"/>
          <w:sz w:val="40"/>
          <w:szCs w:val="40"/>
          <w:rtl/>
        </w:rPr>
      </w:pPr>
      <w:r w:rsidRPr="00905C75">
        <w:rPr>
          <w:rFonts w:cs="Akhbar MT" w:hint="cs"/>
          <w:sz w:val="40"/>
          <w:szCs w:val="40"/>
          <w:rtl/>
        </w:rPr>
        <w:t>وقال</w:t>
      </w:r>
      <w:r w:rsidR="00613298">
        <w:rPr>
          <w:rFonts w:cs="Akhbar MT" w:hint="cs"/>
          <w:sz w:val="40"/>
          <w:szCs w:val="40"/>
          <w:rtl/>
        </w:rPr>
        <w:t xml:space="preserve"> </w:t>
      </w:r>
      <w:r w:rsidR="003F194B" w:rsidRPr="00613298">
        <w:rPr>
          <w:rFonts w:cs="Akhbar MT" w:hint="cs"/>
          <w:b/>
          <w:bCs/>
          <w:sz w:val="40"/>
          <w:szCs w:val="40"/>
          <w:rtl/>
        </w:rPr>
        <w:t>-</w:t>
      </w:r>
      <w:r w:rsidRPr="00905C75">
        <w:rPr>
          <w:rFonts w:cs="Akhbar MT" w:hint="cs"/>
          <w:sz w:val="40"/>
          <w:szCs w:val="40"/>
          <w:rtl/>
        </w:rPr>
        <w:t xml:space="preserve"> أيضاً </w:t>
      </w:r>
      <w:r w:rsidR="003F194B" w:rsidRPr="00613298">
        <w:rPr>
          <w:rFonts w:cs="Akhbar MT" w:hint="cs"/>
          <w:b/>
          <w:bCs/>
          <w:sz w:val="40"/>
          <w:szCs w:val="40"/>
          <w:rtl/>
        </w:rPr>
        <w:t>-</w:t>
      </w:r>
      <w:r w:rsidR="009423CF">
        <w:rPr>
          <w:rFonts w:cs="Akhbar MT" w:hint="cs"/>
          <w:sz w:val="40"/>
          <w:szCs w:val="40"/>
          <w:rtl/>
        </w:rPr>
        <w:t xml:space="preserve"> (</w:t>
      </w:r>
      <w:r w:rsidRPr="00905C75">
        <w:rPr>
          <w:rFonts w:cs="Akhbar MT" w:hint="cs"/>
          <w:sz w:val="40"/>
          <w:szCs w:val="40"/>
          <w:rtl/>
        </w:rPr>
        <w:t>في اجتماع الجيوش الإسلامية ص</w:t>
      </w:r>
      <w:r w:rsidR="00775D63">
        <w:rPr>
          <w:rFonts w:cs="Akhbar MT" w:hint="cs"/>
          <w:sz w:val="40"/>
          <w:szCs w:val="40"/>
          <w:rtl/>
        </w:rPr>
        <w:t>:</w:t>
      </w:r>
      <w:r w:rsidRPr="00905C75">
        <w:rPr>
          <w:rFonts w:cs="Akhbar MT" w:hint="cs"/>
          <w:sz w:val="40"/>
          <w:szCs w:val="40"/>
          <w:rtl/>
        </w:rPr>
        <w:t>272)، قول الحارث ابن أسد المحاسبي</w:t>
      </w:r>
      <w:r w:rsidR="00230FC3" w:rsidRPr="00905C75">
        <w:rPr>
          <w:rFonts w:cs="Akhbar MT" w:hint="cs"/>
          <w:sz w:val="40"/>
          <w:szCs w:val="40"/>
          <w:rtl/>
        </w:rPr>
        <w:t>، قال</w:t>
      </w:r>
      <w:r w:rsidRPr="00905C75">
        <w:rPr>
          <w:rFonts w:cs="Akhbar MT" w:hint="cs"/>
          <w:sz w:val="40"/>
          <w:szCs w:val="40"/>
          <w:rtl/>
        </w:rPr>
        <w:t xml:space="preserve">: </w:t>
      </w:r>
      <w:r w:rsidR="00A35CA6" w:rsidRPr="00905C75">
        <w:rPr>
          <w:rFonts w:cs="Akhbar MT" w:hint="cs"/>
          <w:sz w:val="40"/>
          <w:szCs w:val="40"/>
          <w:rtl/>
        </w:rPr>
        <w:t>(</w:t>
      </w:r>
      <w:r w:rsidRPr="00905C75">
        <w:rPr>
          <w:rFonts w:cs="Akhbar MT"/>
          <w:sz w:val="40"/>
          <w:szCs w:val="40"/>
          <w:rtl/>
        </w:rPr>
        <w:t>وأما قوله</w:t>
      </w:r>
      <w:r w:rsidR="00F01CF5">
        <w:rPr>
          <w:rFonts w:cs="Akhbar MT" w:hint="cs"/>
          <w:sz w:val="40"/>
          <w:szCs w:val="40"/>
          <w:rtl/>
        </w:rPr>
        <w:t xml:space="preserve"> </w:t>
      </w:r>
      <w:r w:rsidR="003D32D8" w:rsidRPr="00792F3C">
        <w:rPr>
          <w:rFonts w:cs="Akhbar MT" w:hint="cs"/>
          <w:b/>
          <w:bCs/>
          <w:sz w:val="40"/>
          <w:szCs w:val="40"/>
          <w:rtl/>
        </w:rPr>
        <w:t>-</w:t>
      </w:r>
      <w:r w:rsidR="00F01CF5">
        <w:rPr>
          <w:rFonts w:cs="Akhbar MT" w:hint="cs"/>
          <w:sz w:val="40"/>
          <w:szCs w:val="40"/>
          <w:rtl/>
        </w:rPr>
        <w:t xml:space="preserve"> </w:t>
      </w:r>
      <w:r w:rsidR="003D32D8" w:rsidRPr="00905C75">
        <w:rPr>
          <w:rFonts w:cs="Akhbar MT" w:hint="cs"/>
          <w:sz w:val="40"/>
          <w:szCs w:val="40"/>
          <w:rtl/>
        </w:rPr>
        <w:t>تعلى</w:t>
      </w:r>
      <w:r w:rsidR="00F01CF5">
        <w:rPr>
          <w:rFonts w:cs="Akhbar MT" w:hint="cs"/>
          <w:sz w:val="40"/>
          <w:szCs w:val="40"/>
          <w:rtl/>
        </w:rPr>
        <w:t xml:space="preserve"> </w:t>
      </w:r>
      <w:r w:rsidR="003D32D8" w:rsidRPr="00792F3C">
        <w:rPr>
          <w:rFonts w:cs="Akhbar MT" w:hint="cs"/>
          <w:b/>
          <w:bCs/>
          <w:sz w:val="40"/>
          <w:szCs w:val="40"/>
          <w:rtl/>
        </w:rPr>
        <w:t>-</w:t>
      </w:r>
      <w:r w:rsidRPr="00905C75">
        <w:rPr>
          <w:rFonts w:cs="Akhbar MT"/>
          <w:sz w:val="40"/>
          <w:szCs w:val="40"/>
          <w:rtl/>
        </w:rPr>
        <w:t xml:space="preserve">: </w:t>
      </w:r>
      <w:r w:rsidRPr="00905C75">
        <w:rPr>
          <w:rFonts w:cs="Akhbar MT"/>
          <w:sz w:val="40"/>
          <w:szCs w:val="40"/>
        </w:rPr>
        <w:sym w:font="AGA Arabesque" w:char="F05D"/>
      </w:r>
      <w:r w:rsidR="00137B50" w:rsidRPr="00905C75">
        <w:rPr>
          <w:rFonts w:cs="Akhbar MT" w:hint="cs"/>
          <w:color w:val="000000"/>
          <w:sz w:val="40"/>
          <w:szCs w:val="40"/>
          <w:rtl/>
        </w:rPr>
        <w:t>ا</w:t>
      </w:r>
      <w:r w:rsidR="00137B50" w:rsidRPr="00905C75">
        <w:rPr>
          <w:rFonts w:ascii="Traditional Arabic" w:hAnsi="Traditional Arabic" w:cs="Akhbar MT"/>
          <w:color w:val="000000"/>
          <w:sz w:val="40"/>
          <w:szCs w:val="40"/>
          <w:rtl/>
        </w:rPr>
        <w:t>لرَّحْمَنُ عَلَى الْعَرْشِ اسْتَوَى</w:t>
      </w:r>
      <w:r w:rsidRPr="00905C75">
        <w:rPr>
          <w:rFonts w:cs="Akhbar MT"/>
          <w:sz w:val="40"/>
          <w:szCs w:val="40"/>
        </w:rPr>
        <w:sym w:font="AGA Arabesque" w:char="F05B"/>
      </w:r>
      <w:r w:rsidRPr="00905C75">
        <w:rPr>
          <w:rFonts w:cs="Akhbar MT"/>
          <w:sz w:val="40"/>
          <w:szCs w:val="40"/>
          <w:rtl/>
        </w:rPr>
        <w:t>،</w:t>
      </w:r>
      <w:r w:rsidRPr="00905C75">
        <w:rPr>
          <w:rFonts w:cs="Akhbar MT"/>
          <w:sz w:val="40"/>
          <w:szCs w:val="40"/>
        </w:rPr>
        <w:sym w:font="AGA Arabesque" w:char="F05D"/>
      </w:r>
      <w:r w:rsidR="003D32D8" w:rsidRPr="00905C75">
        <w:rPr>
          <w:rFonts w:cs="Akhbar MT"/>
          <w:sz w:val="40"/>
          <w:szCs w:val="40"/>
        </w:rPr>
        <w:t xml:space="preserve"> </w:t>
      </w:r>
      <w:r w:rsidRPr="00905C75">
        <w:rPr>
          <w:rFonts w:cs="Akhbar MT"/>
          <w:sz w:val="40"/>
          <w:szCs w:val="40"/>
          <w:rtl/>
        </w:rPr>
        <w:t>وهُوَ القَاهرُ فَوقَ عِب</w:t>
      </w:r>
      <w:r w:rsidR="00137B50" w:rsidRPr="00905C75">
        <w:rPr>
          <w:rFonts w:cs="Akhbar MT" w:hint="cs"/>
          <w:sz w:val="40"/>
          <w:szCs w:val="40"/>
          <w:rtl/>
        </w:rPr>
        <w:t>َ</w:t>
      </w:r>
      <w:r w:rsidRPr="00905C75">
        <w:rPr>
          <w:rFonts w:cs="Akhbar MT"/>
          <w:sz w:val="40"/>
          <w:szCs w:val="40"/>
          <w:rtl/>
        </w:rPr>
        <w:t>اد</w:t>
      </w:r>
      <w:r w:rsidR="00137B50" w:rsidRPr="00905C75">
        <w:rPr>
          <w:rFonts w:cs="Akhbar MT" w:hint="cs"/>
          <w:sz w:val="40"/>
          <w:szCs w:val="40"/>
          <w:rtl/>
        </w:rPr>
        <w:t>ِ</w:t>
      </w:r>
      <w:r w:rsidRPr="00905C75">
        <w:rPr>
          <w:rFonts w:cs="Akhbar MT"/>
          <w:sz w:val="40"/>
          <w:szCs w:val="40"/>
          <w:rtl/>
        </w:rPr>
        <w:t>ه</w:t>
      </w:r>
      <w:r w:rsidR="00137B50" w:rsidRPr="00905C75">
        <w:rPr>
          <w:rFonts w:cs="Akhbar MT" w:hint="cs"/>
          <w:sz w:val="40"/>
          <w:szCs w:val="40"/>
          <w:rtl/>
        </w:rPr>
        <w:t>ِ</w:t>
      </w:r>
      <w:r w:rsidRPr="00905C75">
        <w:rPr>
          <w:rFonts w:cs="Akhbar MT"/>
          <w:sz w:val="40"/>
          <w:szCs w:val="40"/>
        </w:rPr>
        <w:sym w:font="AGA Arabesque" w:char="F05B"/>
      </w:r>
      <w:r w:rsidR="00993F5A" w:rsidRPr="00905C75">
        <w:rPr>
          <w:rFonts w:cs="Akhbar MT" w:hint="cs"/>
          <w:sz w:val="40"/>
          <w:szCs w:val="40"/>
          <w:rtl/>
        </w:rPr>
        <w:t>،</w:t>
      </w:r>
      <w:r w:rsidR="00754557" w:rsidRPr="00905C75">
        <w:rPr>
          <w:rFonts w:cs="Akhbar MT" w:hint="cs"/>
          <w:sz w:val="40"/>
          <w:szCs w:val="40"/>
          <w:rtl/>
        </w:rPr>
        <w:t xml:space="preserve"> </w:t>
      </w:r>
      <w:r w:rsidRPr="00905C75">
        <w:rPr>
          <w:rFonts w:cs="Akhbar MT"/>
          <w:sz w:val="40"/>
          <w:szCs w:val="40"/>
        </w:rPr>
        <w:sym w:font="AGA Arabesque" w:char="F05D"/>
      </w:r>
      <w:r w:rsidRPr="00905C75">
        <w:rPr>
          <w:rFonts w:cs="Akhbar MT"/>
          <w:sz w:val="40"/>
          <w:szCs w:val="40"/>
          <w:rtl/>
        </w:rPr>
        <w:t>أأمِنْتُم مَنْ ف</w:t>
      </w:r>
      <w:r w:rsidR="00137B50" w:rsidRPr="00905C75">
        <w:rPr>
          <w:rFonts w:cs="Akhbar MT" w:hint="cs"/>
          <w:sz w:val="40"/>
          <w:szCs w:val="40"/>
          <w:rtl/>
        </w:rPr>
        <w:t>ِ</w:t>
      </w:r>
      <w:r w:rsidRPr="00905C75">
        <w:rPr>
          <w:rFonts w:cs="Akhbar MT"/>
          <w:sz w:val="40"/>
          <w:szCs w:val="40"/>
          <w:rtl/>
        </w:rPr>
        <w:t>ي السّ</w:t>
      </w:r>
      <w:r w:rsidR="00137B50" w:rsidRPr="00905C75">
        <w:rPr>
          <w:rFonts w:cs="Akhbar MT" w:hint="cs"/>
          <w:sz w:val="40"/>
          <w:szCs w:val="40"/>
          <w:rtl/>
        </w:rPr>
        <w:t>َ</w:t>
      </w:r>
      <w:r w:rsidRPr="00905C75">
        <w:rPr>
          <w:rFonts w:cs="Akhbar MT"/>
          <w:sz w:val="40"/>
          <w:szCs w:val="40"/>
          <w:rtl/>
        </w:rPr>
        <w:t>م</w:t>
      </w:r>
      <w:r w:rsidR="00137B50" w:rsidRPr="00905C75">
        <w:rPr>
          <w:rFonts w:cs="Akhbar MT" w:hint="cs"/>
          <w:sz w:val="40"/>
          <w:szCs w:val="40"/>
          <w:rtl/>
        </w:rPr>
        <w:t>َ</w:t>
      </w:r>
      <w:r w:rsidRPr="00905C75">
        <w:rPr>
          <w:rFonts w:cs="Akhbar MT"/>
          <w:sz w:val="40"/>
          <w:szCs w:val="40"/>
          <w:rtl/>
        </w:rPr>
        <w:t>اء</w:t>
      </w:r>
      <w:r w:rsidR="00137B50" w:rsidRPr="00905C75">
        <w:rPr>
          <w:rFonts w:cs="Akhbar MT" w:hint="cs"/>
          <w:sz w:val="40"/>
          <w:szCs w:val="40"/>
          <w:rtl/>
        </w:rPr>
        <w:t>ِ</w:t>
      </w:r>
      <w:r w:rsidRPr="00905C75">
        <w:rPr>
          <w:rFonts w:cs="Akhbar MT"/>
          <w:sz w:val="40"/>
          <w:szCs w:val="40"/>
        </w:rPr>
        <w:sym w:font="AGA Arabesque" w:char="F05B"/>
      </w:r>
      <w:r w:rsidRPr="00905C75">
        <w:rPr>
          <w:rFonts w:cs="Akhbar MT" w:hint="cs"/>
          <w:sz w:val="40"/>
          <w:szCs w:val="40"/>
          <w:rtl/>
        </w:rPr>
        <w:t>،</w:t>
      </w:r>
      <w:r w:rsidR="00754557" w:rsidRPr="00905C75">
        <w:rPr>
          <w:rFonts w:cs="Akhbar MT" w:hint="cs"/>
          <w:sz w:val="40"/>
          <w:szCs w:val="40"/>
          <w:rtl/>
        </w:rPr>
        <w:t xml:space="preserve"> </w:t>
      </w:r>
      <w:r w:rsidRPr="00905C75">
        <w:rPr>
          <w:rFonts w:cs="Akhbar MT"/>
          <w:sz w:val="40"/>
          <w:szCs w:val="40"/>
        </w:rPr>
        <w:sym w:font="AGA Arabesque" w:char="F05D"/>
      </w:r>
      <w:r w:rsidRPr="00905C75">
        <w:rPr>
          <w:rFonts w:cs="Akhbar MT"/>
          <w:sz w:val="40"/>
          <w:szCs w:val="40"/>
          <w:rtl/>
        </w:rPr>
        <w:t>إذاً لابتَغَوا إل</w:t>
      </w:r>
      <w:r w:rsidR="00137B50" w:rsidRPr="00905C75">
        <w:rPr>
          <w:rFonts w:cs="Akhbar MT" w:hint="cs"/>
          <w:sz w:val="40"/>
          <w:szCs w:val="40"/>
          <w:rtl/>
        </w:rPr>
        <w:t>َ</w:t>
      </w:r>
      <w:r w:rsidRPr="00905C75">
        <w:rPr>
          <w:rFonts w:cs="Akhbar MT"/>
          <w:sz w:val="40"/>
          <w:szCs w:val="40"/>
          <w:rtl/>
        </w:rPr>
        <w:t>ى ذ</w:t>
      </w:r>
      <w:r w:rsidR="00137B50" w:rsidRPr="00905C75">
        <w:rPr>
          <w:rFonts w:cs="Akhbar MT" w:hint="cs"/>
          <w:sz w:val="40"/>
          <w:szCs w:val="40"/>
          <w:rtl/>
        </w:rPr>
        <w:t>ِ</w:t>
      </w:r>
      <w:r w:rsidRPr="00905C75">
        <w:rPr>
          <w:rFonts w:cs="Akhbar MT"/>
          <w:sz w:val="40"/>
          <w:szCs w:val="40"/>
          <w:rtl/>
        </w:rPr>
        <w:t>ي العَرْش سَبيلاً</w:t>
      </w:r>
      <w:r w:rsidRPr="00905C75">
        <w:rPr>
          <w:rFonts w:cs="Akhbar MT"/>
          <w:sz w:val="40"/>
          <w:szCs w:val="40"/>
        </w:rPr>
        <w:sym w:font="AGA Arabesque" w:char="F05B"/>
      </w:r>
      <w:r w:rsidR="00230FC3" w:rsidRPr="00905C75">
        <w:rPr>
          <w:rFonts w:cs="Akhbar MT" w:hint="cs"/>
          <w:sz w:val="40"/>
          <w:szCs w:val="40"/>
          <w:rtl/>
        </w:rPr>
        <w:t>.</w:t>
      </w:r>
    </w:p>
    <w:p w:rsidR="000D4FAC" w:rsidRPr="00905C75" w:rsidRDefault="00230FC3" w:rsidP="00E55B57">
      <w:pPr>
        <w:autoSpaceDE w:val="0"/>
        <w:autoSpaceDN w:val="0"/>
        <w:adjustRightInd w:val="0"/>
        <w:spacing w:after="0" w:line="540" w:lineRule="exact"/>
        <w:jc w:val="both"/>
        <w:rPr>
          <w:rFonts w:cs="Akhbar MT"/>
          <w:sz w:val="40"/>
          <w:szCs w:val="40"/>
          <w:rtl/>
        </w:rPr>
      </w:pPr>
      <w:r w:rsidRPr="00905C75">
        <w:rPr>
          <w:rFonts w:cs="Akhbar MT" w:hint="cs"/>
          <w:sz w:val="40"/>
          <w:szCs w:val="40"/>
          <w:rtl/>
        </w:rPr>
        <w:t xml:space="preserve"> </w:t>
      </w:r>
      <w:r w:rsidR="000D4FAC" w:rsidRPr="00905C75">
        <w:rPr>
          <w:rFonts w:cs="Akhbar MT"/>
          <w:sz w:val="40"/>
          <w:szCs w:val="40"/>
          <w:rtl/>
        </w:rPr>
        <w:t xml:space="preserve">فهذه وغيرها مثل قوله: </w:t>
      </w:r>
      <w:r w:rsidR="000D4FAC" w:rsidRPr="00905C75">
        <w:rPr>
          <w:rFonts w:cs="Akhbar MT"/>
          <w:sz w:val="40"/>
          <w:szCs w:val="40"/>
        </w:rPr>
        <w:sym w:font="AGA Arabesque" w:char="F05D"/>
      </w:r>
      <w:r w:rsidR="00325A34" w:rsidRPr="00905C75">
        <w:rPr>
          <w:rFonts w:cs="Akhbar MT"/>
          <w:sz w:val="40"/>
          <w:szCs w:val="40"/>
          <w:rtl/>
        </w:rPr>
        <w:t>تَعْرُجُ الْمَلَائِكَةُ وَالرُّوحُ إِلَيْهِ</w:t>
      </w:r>
      <w:r w:rsidR="000D4FAC" w:rsidRPr="00905C75">
        <w:rPr>
          <w:rFonts w:cs="Akhbar MT"/>
          <w:sz w:val="40"/>
          <w:szCs w:val="40"/>
        </w:rPr>
        <w:sym w:font="AGA Arabesque" w:char="F05B"/>
      </w:r>
      <w:r w:rsidR="00A35CA6" w:rsidRPr="00905C75">
        <w:rPr>
          <w:rFonts w:cs="Akhbar MT" w:hint="cs"/>
          <w:sz w:val="40"/>
          <w:szCs w:val="40"/>
          <w:rtl/>
        </w:rPr>
        <w:t>،</w:t>
      </w:r>
      <w:r w:rsidR="00754557" w:rsidRPr="00905C75">
        <w:rPr>
          <w:rFonts w:cs="Akhbar MT" w:hint="cs"/>
          <w:sz w:val="40"/>
          <w:szCs w:val="40"/>
          <w:rtl/>
        </w:rPr>
        <w:t xml:space="preserve"> </w:t>
      </w:r>
      <w:r w:rsidR="000D4FAC" w:rsidRPr="00905C75">
        <w:rPr>
          <w:rFonts w:cs="Akhbar MT"/>
          <w:sz w:val="40"/>
          <w:szCs w:val="40"/>
        </w:rPr>
        <w:sym w:font="AGA Arabesque" w:char="F05D"/>
      </w:r>
      <w:r w:rsidR="000D4FAC" w:rsidRPr="00905C75">
        <w:rPr>
          <w:rFonts w:cs="Akhbar MT"/>
          <w:sz w:val="40"/>
          <w:szCs w:val="40"/>
          <w:rtl/>
        </w:rPr>
        <w:t>إل</w:t>
      </w:r>
      <w:r w:rsidR="00137B50" w:rsidRPr="00905C75">
        <w:rPr>
          <w:rFonts w:cs="Akhbar MT" w:hint="cs"/>
          <w:sz w:val="40"/>
          <w:szCs w:val="40"/>
          <w:rtl/>
        </w:rPr>
        <w:t>َ</w:t>
      </w:r>
      <w:r w:rsidR="000D4FAC" w:rsidRPr="00905C75">
        <w:rPr>
          <w:rFonts w:cs="Akhbar MT"/>
          <w:sz w:val="40"/>
          <w:szCs w:val="40"/>
          <w:rtl/>
        </w:rPr>
        <w:t>ي</w:t>
      </w:r>
      <w:r w:rsidR="00137B50" w:rsidRPr="00905C75">
        <w:rPr>
          <w:rFonts w:cs="Akhbar MT" w:hint="cs"/>
          <w:sz w:val="40"/>
          <w:szCs w:val="40"/>
          <w:rtl/>
        </w:rPr>
        <w:t>ْ</w:t>
      </w:r>
      <w:r w:rsidR="000D4FAC" w:rsidRPr="00905C75">
        <w:rPr>
          <w:rFonts w:cs="Akhbar MT"/>
          <w:sz w:val="40"/>
          <w:szCs w:val="40"/>
          <w:rtl/>
        </w:rPr>
        <w:t>ه</w:t>
      </w:r>
      <w:r w:rsidR="00137B50" w:rsidRPr="00905C75">
        <w:rPr>
          <w:rFonts w:cs="Akhbar MT" w:hint="cs"/>
          <w:sz w:val="40"/>
          <w:szCs w:val="40"/>
          <w:rtl/>
        </w:rPr>
        <w:t>ِ</w:t>
      </w:r>
      <w:r w:rsidR="000D4FAC" w:rsidRPr="00905C75">
        <w:rPr>
          <w:rFonts w:cs="Akhbar MT"/>
          <w:sz w:val="40"/>
          <w:szCs w:val="40"/>
          <w:rtl/>
        </w:rPr>
        <w:t xml:space="preserve"> ي</w:t>
      </w:r>
      <w:r w:rsidR="00137B50" w:rsidRPr="00905C75">
        <w:rPr>
          <w:rFonts w:cs="Akhbar MT" w:hint="cs"/>
          <w:sz w:val="40"/>
          <w:szCs w:val="40"/>
          <w:rtl/>
        </w:rPr>
        <w:t>َ</w:t>
      </w:r>
      <w:r w:rsidR="000D4FAC" w:rsidRPr="00905C75">
        <w:rPr>
          <w:rFonts w:cs="Akhbar MT"/>
          <w:sz w:val="40"/>
          <w:szCs w:val="40"/>
          <w:rtl/>
        </w:rPr>
        <w:t>ص</w:t>
      </w:r>
      <w:r w:rsidR="00137B50" w:rsidRPr="00905C75">
        <w:rPr>
          <w:rFonts w:cs="Akhbar MT" w:hint="cs"/>
          <w:sz w:val="40"/>
          <w:szCs w:val="40"/>
          <w:rtl/>
        </w:rPr>
        <w:t>ْ</w:t>
      </w:r>
      <w:r w:rsidR="000D4FAC" w:rsidRPr="00905C75">
        <w:rPr>
          <w:rFonts w:cs="Akhbar MT"/>
          <w:sz w:val="40"/>
          <w:szCs w:val="40"/>
          <w:rtl/>
        </w:rPr>
        <w:t>ع</w:t>
      </w:r>
      <w:r w:rsidR="00137B50" w:rsidRPr="00905C75">
        <w:rPr>
          <w:rFonts w:cs="Akhbar MT" w:hint="cs"/>
          <w:sz w:val="40"/>
          <w:szCs w:val="40"/>
          <w:rtl/>
        </w:rPr>
        <w:t>ُ</w:t>
      </w:r>
      <w:r w:rsidR="000D4FAC" w:rsidRPr="00905C75">
        <w:rPr>
          <w:rFonts w:cs="Akhbar MT"/>
          <w:sz w:val="40"/>
          <w:szCs w:val="40"/>
          <w:rtl/>
        </w:rPr>
        <w:t>د</w:t>
      </w:r>
      <w:r w:rsidR="00137B50" w:rsidRPr="00905C75">
        <w:rPr>
          <w:rFonts w:cs="Akhbar MT" w:hint="cs"/>
          <w:sz w:val="40"/>
          <w:szCs w:val="40"/>
          <w:rtl/>
        </w:rPr>
        <w:t>ُ</w:t>
      </w:r>
      <w:r w:rsidR="000D4FAC" w:rsidRPr="00905C75">
        <w:rPr>
          <w:rFonts w:cs="Akhbar MT"/>
          <w:sz w:val="40"/>
          <w:szCs w:val="40"/>
          <w:rtl/>
        </w:rPr>
        <w:t xml:space="preserve"> ال</w:t>
      </w:r>
      <w:r w:rsidR="00137B50" w:rsidRPr="00905C75">
        <w:rPr>
          <w:rFonts w:cs="Akhbar MT" w:hint="cs"/>
          <w:sz w:val="40"/>
          <w:szCs w:val="40"/>
          <w:rtl/>
        </w:rPr>
        <w:t>ْ</w:t>
      </w:r>
      <w:r w:rsidR="000D4FAC" w:rsidRPr="00905C75">
        <w:rPr>
          <w:rFonts w:cs="Akhbar MT"/>
          <w:sz w:val="40"/>
          <w:szCs w:val="40"/>
          <w:rtl/>
        </w:rPr>
        <w:t>ك</w:t>
      </w:r>
      <w:r w:rsidR="00137B50" w:rsidRPr="00905C75">
        <w:rPr>
          <w:rFonts w:cs="Akhbar MT" w:hint="cs"/>
          <w:sz w:val="40"/>
          <w:szCs w:val="40"/>
          <w:rtl/>
        </w:rPr>
        <w:t>َ</w:t>
      </w:r>
      <w:r w:rsidR="000D4FAC" w:rsidRPr="00905C75">
        <w:rPr>
          <w:rFonts w:cs="Akhbar MT"/>
          <w:sz w:val="40"/>
          <w:szCs w:val="40"/>
          <w:rtl/>
        </w:rPr>
        <w:t>لِم</w:t>
      </w:r>
      <w:r w:rsidR="00137B50" w:rsidRPr="00905C75">
        <w:rPr>
          <w:rFonts w:cs="Akhbar MT" w:hint="cs"/>
          <w:sz w:val="40"/>
          <w:szCs w:val="40"/>
          <w:rtl/>
        </w:rPr>
        <w:t>ُ</w:t>
      </w:r>
      <w:r w:rsidR="000D4FAC" w:rsidRPr="00905C75">
        <w:rPr>
          <w:rFonts w:cs="Akhbar MT"/>
          <w:sz w:val="40"/>
          <w:szCs w:val="40"/>
          <w:rtl/>
        </w:rPr>
        <w:t xml:space="preserve"> الطيِّبُ</w:t>
      </w:r>
      <w:r w:rsidR="000D4FAC" w:rsidRPr="00905C75">
        <w:rPr>
          <w:rFonts w:cs="Akhbar MT"/>
          <w:sz w:val="40"/>
          <w:szCs w:val="40"/>
        </w:rPr>
        <w:sym w:font="AGA Arabesque" w:char="F05B"/>
      </w:r>
      <w:r w:rsidR="00C33267" w:rsidRPr="00905C75">
        <w:rPr>
          <w:rFonts w:cs="Akhbar MT" w:hint="cs"/>
          <w:sz w:val="40"/>
          <w:szCs w:val="40"/>
          <w:rtl/>
        </w:rPr>
        <w:t>،</w:t>
      </w:r>
      <w:r w:rsidR="000D4FAC" w:rsidRPr="00905C75">
        <w:rPr>
          <w:rFonts w:cs="Akhbar MT"/>
          <w:sz w:val="40"/>
          <w:szCs w:val="40"/>
          <w:rtl/>
        </w:rPr>
        <w:t xml:space="preserve"> هذ</w:t>
      </w:r>
      <w:r w:rsidR="003D32D8" w:rsidRPr="00905C75">
        <w:rPr>
          <w:rFonts w:cs="Akhbar MT" w:hint="cs"/>
          <w:sz w:val="40"/>
          <w:szCs w:val="40"/>
          <w:rtl/>
        </w:rPr>
        <w:t>ا</w:t>
      </w:r>
      <w:r w:rsidR="003D32D8" w:rsidRPr="00905C75">
        <w:rPr>
          <w:rFonts w:cs="Akhbar MT"/>
          <w:sz w:val="40"/>
          <w:szCs w:val="40"/>
          <w:rtl/>
        </w:rPr>
        <w:t xml:space="preserve"> </w:t>
      </w:r>
      <w:r w:rsidR="003D32D8" w:rsidRPr="00905C75">
        <w:rPr>
          <w:rFonts w:cs="Akhbar MT" w:hint="cs"/>
          <w:sz w:val="40"/>
          <w:szCs w:val="40"/>
          <w:rtl/>
        </w:rPr>
        <w:t>ي</w:t>
      </w:r>
      <w:r w:rsidR="000D4FAC" w:rsidRPr="00905C75">
        <w:rPr>
          <w:rFonts w:cs="Akhbar MT"/>
          <w:sz w:val="40"/>
          <w:szCs w:val="40"/>
          <w:rtl/>
        </w:rPr>
        <w:t>وجب أنه</w:t>
      </w:r>
      <w:r w:rsidR="00E072EC" w:rsidRPr="00905C75">
        <w:rPr>
          <w:rFonts w:cs="Akhbar MT"/>
          <w:sz w:val="40"/>
          <w:szCs w:val="40"/>
          <w:rtl/>
        </w:rPr>
        <w:t xml:space="preserve"> فوق العرش، فوق الأشياء كلها، م</w:t>
      </w:r>
      <w:r w:rsidR="000D4FAC" w:rsidRPr="00905C75">
        <w:rPr>
          <w:rFonts w:cs="Akhbar MT"/>
          <w:sz w:val="40"/>
          <w:szCs w:val="40"/>
          <w:rtl/>
        </w:rPr>
        <w:t>نزه عن الدخول في خلقه، لا يخفى عليه منهم خافية</w:t>
      </w:r>
      <w:r w:rsidR="00137B50" w:rsidRPr="00905C75">
        <w:rPr>
          <w:rFonts w:cs="Akhbar MT" w:hint="cs"/>
          <w:sz w:val="40"/>
          <w:szCs w:val="40"/>
          <w:rtl/>
        </w:rPr>
        <w:t>؛</w:t>
      </w:r>
      <w:r w:rsidR="000D4FAC" w:rsidRPr="00905C75">
        <w:rPr>
          <w:rFonts w:cs="Akhbar MT"/>
          <w:sz w:val="40"/>
          <w:szCs w:val="40"/>
          <w:rtl/>
        </w:rPr>
        <w:t xml:space="preserve"> لأنه أبان في هذه الآيات أنه أراد </w:t>
      </w:r>
      <w:r w:rsidR="0028545A" w:rsidRPr="00905C75">
        <w:rPr>
          <w:rFonts w:cs="Akhbar MT" w:hint="cs"/>
          <w:sz w:val="40"/>
          <w:szCs w:val="40"/>
          <w:rtl/>
        </w:rPr>
        <w:t xml:space="preserve">أنه </w:t>
      </w:r>
      <w:r w:rsidR="000D4FAC" w:rsidRPr="00905C75">
        <w:rPr>
          <w:rFonts w:cs="Akhbar MT"/>
          <w:sz w:val="40"/>
          <w:szCs w:val="40"/>
          <w:rtl/>
        </w:rPr>
        <w:t>بنفسه فوق عباده</w:t>
      </w:r>
      <w:r w:rsidR="00A35CA6" w:rsidRPr="00905C75">
        <w:rPr>
          <w:rFonts w:cs="Akhbar MT" w:hint="cs"/>
          <w:sz w:val="40"/>
          <w:szCs w:val="40"/>
          <w:rtl/>
        </w:rPr>
        <w:t>؛</w:t>
      </w:r>
      <w:r w:rsidR="000D4FAC" w:rsidRPr="00905C75">
        <w:rPr>
          <w:rFonts w:cs="Akhbar MT"/>
          <w:sz w:val="40"/>
          <w:szCs w:val="40"/>
          <w:rtl/>
        </w:rPr>
        <w:t xml:space="preserve"> لأنه قال: </w:t>
      </w:r>
      <w:r w:rsidR="00993F5A" w:rsidRPr="00905C75">
        <w:rPr>
          <w:rFonts w:cs="Akhbar MT"/>
          <w:sz w:val="40"/>
          <w:szCs w:val="40"/>
        </w:rPr>
        <w:sym w:font="AGA Arabesque" w:char="F05D"/>
      </w:r>
      <w:r w:rsidR="000D4FAC" w:rsidRPr="00905C75">
        <w:rPr>
          <w:rFonts w:cs="Akhbar MT"/>
          <w:sz w:val="40"/>
          <w:szCs w:val="40"/>
          <w:rtl/>
        </w:rPr>
        <w:t>أأمِنْتُم مَنْ في السّماء أنْ يخسِفَ بِكُمُ الأرْضَ</w:t>
      </w:r>
      <w:r w:rsidR="00993F5A" w:rsidRPr="00905C75">
        <w:rPr>
          <w:rFonts w:cs="Akhbar MT"/>
          <w:sz w:val="40"/>
          <w:szCs w:val="40"/>
        </w:rPr>
        <w:sym w:font="AGA Arabesque" w:char="F05B"/>
      </w:r>
      <w:r w:rsidR="00E55B57">
        <w:rPr>
          <w:rFonts w:cs="Akhbar MT" w:hint="cs"/>
          <w:sz w:val="40"/>
          <w:szCs w:val="40"/>
          <w:rtl/>
        </w:rPr>
        <w:t xml:space="preserve">، </w:t>
      </w:r>
      <w:r w:rsidR="000D4FAC" w:rsidRPr="00905C75">
        <w:rPr>
          <w:rFonts w:cs="Akhbar MT"/>
          <w:sz w:val="40"/>
          <w:szCs w:val="40"/>
          <w:rtl/>
        </w:rPr>
        <w:t>يعني: فوق العرش، والعرش عل</w:t>
      </w:r>
      <w:r w:rsidR="00993F5A" w:rsidRPr="00905C75">
        <w:rPr>
          <w:rFonts w:cs="Akhbar MT"/>
          <w:sz w:val="40"/>
          <w:szCs w:val="40"/>
          <w:rtl/>
        </w:rPr>
        <w:t>ى السماء</w:t>
      </w:r>
      <w:r w:rsidR="00993F5A" w:rsidRPr="00905C75">
        <w:rPr>
          <w:rFonts w:cs="Akhbar MT" w:hint="cs"/>
          <w:sz w:val="40"/>
          <w:szCs w:val="40"/>
          <w:rtl/>
        </w:rPr>
        <w:t>؛</w:t>
      </w:r>
      <w:r w:rsidR="000D4FAC" w:rsidRPr="00905C75">
        <w:rPr>
          <w:rFonts w:cs="Akhbar MT"/>
          <w:sz w:val="40"/>
          <w:szCs w:val="40"/>
          <w:rtl/>
        </w:rPr>
        <w:t xml:space="preserve"> لأن من </w:t>
      </w:r>
      <w:r w:rsidR="0028545A" w:rsidRPr="00905C75">
        <w:rPr>
          <w:rFonts w:cs="Akhbar MT" w:hint="cs"/>
          <w:sz w:val="40"/>
          <w:szCs w:val="40"/>
          <w:rtl/>
        </w:rPr>
        <w:t xml:space="preserve">قد </w:t>
      </w:r>
      <w:r w:rsidR="000D4FAC" w:rsidRPr="00905C75">
        <w:rPr>
          <w:rFonts w:cs="Akhbar MT"/>
          <w:sz w:val="40"/>
          <w:szCs w:val="40"/>
          <w:rtl/>
        </w:rPr>
        <w:t>كان فوق كل شيء على السماء</w:t>
      </w:r>
      <w:r w:rsidR="00C33267" w:rsidRPr="00905C75">
        <w:rPr>
          <w:rFonts w:cs="Akhbar MT" w:hint="cs"/>
          <w:sz w:val="40"/>
          <w:szCs w:val="40"/>
          <w:rtl/>
        </w:rPr>
        <w:t>،</w:t>
      </w:r>
      <w:r w:rsidR="000D4FAC" w:rsidRPr="00905C75">
        <w:rPr>
          <w:rFonts w:cs="Akhbar MT"/>
          <w:sz w:val="40"/>
          <w:szCs w:val="40"/>
          <w:rtl/>
        </w:rPr>
        <w:t xml:space="preserve"> في </w:t>
      </w:r>
      <w:r w:rsidR="000D4FAC" w:rsidRPr="00905C75">
        <w:rPr>
          <w:rFonts w:cs="Akhbar MT"/>
          <w:sz w:val="40"/>
          <w:szCs w:val="40"/>
          <w:rtl/>
        </w:rPr>
        <w:lastRenderedPageBreak/>
        <w:t xml:space="preserve">السماء، وقد قال: </w:t>
      </w:r>
      <w:r w:rsidR="00993F5A" w:rsidRPr="00905C75">
        <w:rPr>
          <w:rFonts w:cs="Akhbar MT"/>
          <w:sz w:val="40"/>
          <w:szCs w:val="40"/>
        </w:rPr>
        <w:sym w:font="AGA Arabesque" w:char="F05D"/>
      </w:r>
      <w:r w:rsidR="000D4FAC" w:rsidRPr="00905C75">
        <w:rPr>
          <w:rFonts w:cs="Akhbar MT"/>
          <w:sz w:val="40"/>
          <w:szCs w:val="40"/>
          <w:rtl/>
        </w:rPr>
        <w:t>فَسِيحُوا في الأرْض أرْبَعَة أشْهُرٍ</w:t>
      </w:r>
      <w:r w:rsidR="00993F5A" w:rsidRPr="00905C75">
        <w:rPr>
          <w:rFonts w:cs="Akhbar MT"/>
          <w:sz w:val="40"/>
          <w:szCs w:val="40"/>
        </w:rPr>
        <w:sym w:font="AGA Arabesque" w:char="F05B"/>
      </w:r>
      <w:r w:rsidR="00E55B57">
        <w:rPr>
          <w:rFonts w:cs="Akhbar MT" w:hint="cs"/>
          <w:sz w:val="40"/>
          <w:szCs w:val="40"/>
          <w:rtl/>
        </w:rPr>
        <w:t xml:space="preserve">، </w:t>
      </w:r>
      <w:r w:rsidR="00F01CF5">
        <w:rPr>
          <w:rFonts w:cs="Akhbar MT" w:hint="cs"/>
          <w:sz w:val="40"/>
          <w:szCs w:val="40"/>
          <w:rtl/>
        </w:rPr>
        <w:t>يعني</w:t>
      </w:r>
      <w:r w:rsidR="00516B1F" w:rsidRPr="00905C75">
        <w:rPr>
          <w:rFonts w:cs="Akhbar MT"/>
          <w:sz w:val="40"/>
          <w:szCs w:val="40"/>
          <w:rtl/>
        </w:rPr>
        <w:t>: على الأرض</w:t>
      </w:r>
      <w:r w:rsidR="003D32D8" w:rsidRPr="00905C75">
        <w:rPr>
          <w:rFonts w:cs="Akhbar MT" w:hint="cs"/>
          <w:sz w:val="40"/>
          <w:szCs w:val="40"/>
          <w:rtl/>
        </w:rPr>
        <w:t>،</w:t>
      </w:r>
      <w:r w:rsidR="00516B1F" w:rsidRPr="00905C75">
        <w:rPr>
          <w:rFonts w:cs="Akhbar MT"/>
          <w:sz w:val="40"/>
          <w:szCs w:val="40"/>
          <w:rtl/>
        </w:rPr>
        <w:t xml:space="preserve"> لا يريد الدخول في</w:t>
      </w:r>
      <w:r w:rsidR="00516B1F" w:rsidRPr="00905C75">
        <w:rPr>
          <w:rFonts w:cs="Akhbar MT" w:hint="cs"/>
          <w:sz w:val="40"/>
          <w:szCs w:val="40"/>
          <w:rtl/>
        </w:rPr>
        <w:t xml:space="preserve"> </w:t>
      </w:r>
      <w:r w:rsidR="000D4FAC" w:rsidRPr="00905C75">
        <w:rPr>
          <w:rFonts w:cs="Akhbar MT"/>
          <w:sz w:val="40"/>
          <w:szCs w:val="40"/>
          <w:rtl/>
        </w:rPr>
        <w:t>جوفها</w:t>
      </w:r>
      <w:r w:rsidR="00A35CA6" w:rsidRPr="00905C75">
        <w:rPr>
          <w:rFonts w:cs="Akhbar MT" w:hint="cs"/>
          <w:sz w:val="40"/>
          <w:szCs w:val="40"/>
          <w:rtl/>
        </w:rPr>
        <w:t>)</w:t>
      </w:r>
      <w:r w:rsidR="000D4FAC" w:rsidRPr="00905C75">
        <w:rPr>
          <w:rFonts w:cs="Akhbar MT"/>
          <w:sz w:val="40"/>
          <w:szCs w:val="40"/>
          <w:rtl/>
        </w:rPr>
        <w:t>.</w:t>
      </w:r>
    </w:p>
    <w:p w:rsidR="00F83BD0" w:rsidRPr="00905C75" w:rsidRDefault="00A87918" w:rsidP="00F01CF5">
      <w:pPr>
        <w:autoSpaceDE w:val="0"/>
        <w:autoSpaceDN w:val="0"/>
        <w:adjustRightInd w:val="0"/>
        <w:spacing w:after="0" w:line="540" w:lineRule="exact"/>
        <w:jc w:val="both"/>
        <w:rPr>
          <w:rFonts w:cs="Akhbar MT"/>
          <w:sz w:val="40"/>
          <w:szCs w:val="40"/>
          <w:rtl/>
        </w:rPr>
      </w:pPr>
      <w:r w:rsidRPr="00905C75">
        <w:rPr>
          <w:rFonts w:cs="Akhbar MT" w:hint="cs"/>
          <w:sz w:val="40"/>
          <w:szCs w:val="40"/>
          <w:rtl/>
        </w:rPr>
        <w:t>وقال ابن أبي العز (</w:t>
      </w:r>
      <w:r w:rsidR="00C52BC7" w:rsidRPr="00905C75">
        <w:rPr>
          <w:rFonts w:cs="Akhbar MT" w:hint="cs"/>
          <w:sz w:val="40"/>
          <w:szCs w:val="40"/>
          <w:rtl/>
        </w:rPr>
        <w:t>في شرح الطحاوي</w:t>
      </w:r>
      <w:r w:rsidR="00204B3E" w:rsidRPr="00905C75">
        <w:rPr>
          <w:rFonts w:cs="Akhbar MT" w:hint="cs"/>
          <w:sz w:val="40"/>
          <w:szCs w:val="40"/>
          <w:rtl/>
        </w:rPr>
        <w:t>ة</w:t>
      </w:r>
      <w:r w:rsidRPr="00905C75">
        <w:rPr>
          <w:rFonts w:cs="Akhbar MT" w:hint="cs"/>
          <w:sz w:val="40"/>
          <w:szCs w:val="40"/>
          <w:rtl/>
        </w:rPr>
        <w:t xml:space="preserve"> ص</w:t>
      </w:r>
      <w:r w:rsidR="002E02AE">
        <w:rPr>
          <w:rFonts w:cs="Akhbar MT" w:hint="cs"/>
          <w:sz w:val="40"/>
          <w:szCs w:val="40"/>
          <w:rtl/>
        </w:rPr>
        <w:t>:</w:t>
      </w:r>
      <w:r w:rsidR="00A05E07" w:rsidRPr="00905C75">
        <w:rPr>
          <w:rFonts w:cs="Akhbar MT" w:hint="cs"/>
          <w:sz w:val="40"/>
          <w:szCs w:val="40"/>
          <w:rtl/>
        </w:rPr>
        <w:t xml:space="preserve"> 253): </w:t>
      </w:r>
      <w:r w:rsidR="00E26C57" w:rsidRPr="00905C75">
        <w:rPr>
          <w:rFonts w:cs="Akhbar MT" w:hint="cs"/>
          <w:sz w:val="40"/>
          <w:szCs w:val="40"/>
          <w:rtl/>
        </w:rPr>
        <w:t>(</w:t>
      </w:r>
      <w:r w:rsidR="00A05E07" w:rsidRPr="00905C75">
        <w:rPr>
          <w:rFonts w:cs="Akhbar MT"/>
          <w:sz w:val="40"/>
          <w:szCs w:val="40"/>
          <w:rtl/>
        </w:rPr>
        <w:t xml:space="preserve">وأما كونه فوق المخلوقات، فقال </w:t>
      </w:r>
      <w:r w:rsidR="00F01CF5" w:rsidRPr="00F14727">
        <w:rPr>
          <w:rFonts w:cs="Akhbar MT" w:hint="cs"/>
          <w:b/>
          <w:bCs/>
          <w:sz w:val="40"/>
          <w:szCs w:val="40"/>
          <w:rtl/>
        </w:rPr>
        <w:t>-</w:t>
      </w:r>
      <w:r w:rsidR="0026207F" w:rsidRPr="00905C75">
        <w:rPr>
          <w:rFonts w:cs="Akhbar MT" w:hint="cs"/>
          <w:sz w:val="40"/>
          <w:szCs w:val="40"/>
          <w:rtl/>
        </w:rPr>
        <w:t xml:space="preserve"> </w:t>
      </w:r>
      <w:r w:rsidR="00A05E07" w:rsidRPr="00905C75">
        <w:rPr>
          <w:rFonts w:cs="Akhbar MT"/>
          <w:sz w:val="40"/>
          <w:szCs w:val="40"/>
          <w:rtl/>
        </w:rPr>
        <w:t>تعالى</w:t>
      </w:r>
      <w:r w:rsidR="0026207F" w:rsidRPr="00905C75">
        <w:rPr>
          <w:rFonts w:cs="Akhbar MT" w:hint="cs"/>
          <w:sz w:val="40"/>
          <w:szCs w:val="40"/>
          <w:rtl/>
        </w:rPr>
        <w:t xml:space="preserve"> </w:t>
      </w:r>
      <w:r w:rsidR="0026207F" w:rsidRPr="00F14727">
        <w:rPr>
          <w:rFonts w:cs="Akhbar MT" w:hint="cs"/>
          <w:b/>
          <w:bCs/>
          <w:sz w:val="40"/>
          <w:szCs w:val="40"/>
          <w:rtl/>
        </w:rPr>
        <w:t>-</w:t>
      </w:r>
      <w:r w:rsidR="00A05E07" w:rsidRPr="00905C75">
        <w:rPr>
          <w:rFonts w:cs="Akhbar MT"/>
          <w:sz w:val="40"/>
          <w:szCs w:val="40"/>
          <w:rtl/>
        </w:rPr>
        <w:t xml:space="preserve">: </w:t>
      </w:r>
      <w:r w:rsidR="0026207F" w:rsidRPr="00905C75">
        <w:rPr>
          <w:rFonts w:cs="Akhbar MT"/>
          <w:sz w:val="40"/>
          <w:szCs w:val="40"/>
        </w:rPr>
        <w:sym w:font="AGA Arabesque" w:char="F05D"/>
      </w:r>
      <w:r w:rsidR="00A05E07" w:rsidRPr="00905C75">
        <w:rPr>
          <w:rFonts w:cs="Akhbar MT"/>
          <w:sz w:val="40"/>
          <w:szCs w:val="40"/>
          <w:rtl/>
        </w:rPr>
        <w:t>وَهُوَ الْقَاهِرُ فَوْقَ عِبَادِهِ</w:t>
      </w:r>
      <w:r w:rsidR="0026207F" w:rsidRPr="00905C75">
        <w:rPr>
          <w:rFonts w:cs="Akhbar MT"/>
          <w:sz w:val="40"/>
          <w:szCs w:val="40"/>
        </w:rPr>
        <w:sym w:font="AGA Arabesque" w:char="F05B"/>
      </w:r>
      <w:r w:rsidR="00A05E07" w:rsidRPr="00905C75">
        <w:rPr>
          <w:rFonts w:cs="Akhbar MT"/>
          <w:sz w:val="40"/>
          <w:szCs w:val="40"/>
          <w:rtl/>
        </w:rPr>
        <w:t xml:space="preserve">، </w:t>
      </w:r>
      <w:r w:rsidR="0026207F" w:rsidRPr="00905C75">
        <w:rPr>
          <w:rFonts w:cs="Akhbar MT"/>
          <w:sz w:val="40"/>
          <w:szCs w:val="40"/>
        </w:rPr>
        <w:sym w:font="AGA Arabesque" w:char="F05D"/>
      </w:r>
      <w:r w:rsidR="00A05E07" w:rsidRPr="00905C75">
        <w:rPr>
          <w:rFonts w:cs="Akhbar MT"/>
          <w:sz w:val="40"/>
          <w:szCs w:val="40"/>
          <w:rtl/>
        </w:rPr>
        <w:t>يَخَافُونَ رَبَّهُمْ مِنْ فَوْقِهِمْ</w:t>
      </w:r>
      <w:r w:rsidR="0026207F" w:rsidRPr="00905C75">
        <w:rPr>
          <w:rFonts w:cs="Akhbar MT"/>
          <w:sz w:val="40"/>
          <w:szCs w:val="40"/>
        </w:rPr>
        <w:sym w:font="AGA Arabesque" w:char="F05B"/>
      </w:r>
      <w:r w:rsidR="00E26C57" w:rsidRPr="00905C75">
        <w:rPr>
          <w:rFonts w:cs="Akhbar MT" w:hint="cs"/>
          <w:sz w:val="40"/>
          <w:szCs w:val="40"/>
          <w:rtl/>
        </w:rPr>
        <w:t>)</w:t>
      </w:r>
      <w:r w:rsidR="00A05E07" w:rsidRPr="00905C75">
        <w:rPr>
          <w:rFonts w:cs="Akhbar MT" w:hint="cs"/>
          <w:sz w:val="40"/>
          <w:szCs w:val="40"/>
          <w:rtl/>
        </w:rPr>
        <w:t xml:space="preserve"> إلى أن قال: </w:t>
      </w:r>
      <w:r w:rsidR="00E26C57" w:rsidRPr="00905C75">
        <w:rPr>
          <w:rFonts w:cs="Akhbar MT" w:hint="cs"/>
          <w:sz w:val="40"/>
          <w:szCs w:val="40"/>
          <w:rtl/>
        </w:rPr>
        <w:t>(</w:t>
      </w:r>
      <w:r w:rsidR="00511E27" w:rsidRPr="00905C75">
        <w:rPr>
          <w:rFonts w:cs="Akhbar MT"/>
          <w:sz w:val="40"/>
          <w:szCs w:val="40"/>
          <w:rtl/>
        </w:rPr>
        <w:t xml:space="preserve">وعن </w:t>
      </w:r>
      <w:r w:rsidR="0026207F" w:rsidRPr="00905C75">
        <w:rPr>
          <w:rFonts w:cs="Akhbar MT"/>
          <w:sz w:val="40"/>
          <w:szCs w:val="40"/>
          <w:rtl/>
        </w:rPr>
        <w:t>أبي هريرة رضي الله عنه، عن النبي صلى الله عليه وسلم، أنه قال</w:t>
      </w:r>
      <w:r w:rsidR="00511E27" w:rsidRPr="00905C75">
        <w:rPr>
          <w:rFonts w:ascii="Traditional Arabic" w:hAnsi="Traditional Arabic" w:cs="Traditional Arabic"/>
          <w:b/>
          <w:bCs/>
          <w:color w:val="000000"/>
          <w:sz w:val="40"/>
          <w:szCs w:val="40"/>
          <w:rtl/>
        </w:rPr>
        <w:t xml:space="preserve">: </w:t>
      </w:r>
      <w:r w:rsidR="0026207F" w:rsidRPr="00905C75">
        <w:rPr>
          <w:rFonts w:ascii="Agency FB" w:hAnsi="Agency FB" w:cs="Traditional Arabic" w:hint="cs"/>
          <w:b/>
          <w:bCs/>
          <w:color w:val="000000"/>
          <w:sz w:val="40"/>
          <w:szCs w:val="40"/>
          <w:rtl/>
        </w:rPr>
        <w:t xml:space="preserve"> </w:t>
      </w:r>
      <w:r w:rsidR="0026207F" w:rsidRPr="00905C75">
        <w:rPr>
          <w:rFonts w:ascii="Traditional Arabic" w:hAnsi="Traditional Arabic" w:cs="Aharoni" w:hint="cs"/>
          <w:b/>
          <w:bCs/>
          <w:color w:val="000000"/>
          <w:sz w:val="40"/>
          <w:szCs w:val="40"/>
          <w:rtl/>
        </w:rPr>
        <w:t>«</w:t>
      </w:r>
      <w:r w:rsidR="00511E27" w:rsidRPr="00905C75">
        <w:rPr>
          <w:rFonts w:cs="Akhbar MT"/>
          <w:sz w:val="40"/>
          <w:szCs w:val="40"/>
          <w:rtl/>
        </w:rPr>
        <w:t>لما قضى الله الخلق</w:t>
      </w:r>
      <w:r w:rsidR="00397B08" w:rsidRPr="00905C75">
        <w:rPr>
          <w:rFonts w:cs="Akhbar MT"/>
          <w:sz w:val="40"/>
          <w:szCs w:val="40"/>
          <w:rtl/>
        </w:rPr>
        <w:t xml:space="preserve"> كتب في كتاب فهو عنده فوق العرش: أن رحمتي سبقت غضبي</w:t>
      </w:r>
      <w:r w:rsidR="00137B50" w:rsidRPr="00905C75">
        <w:rPr>
          <w:rFonts w:ascii="Traditional Arabic" w:hAnsi="Traditional Arabic" w:cs="Aharoni" w:hint="cs"/>
          <w:b/>
          <w:bCs/>
          <w:color w:val="000000"/>
          <w:sz w:val="40"/>
          <w:szCs w:val="40"/>
          <w:rtl/>
        </w:rPr>
        <w:t>»</w:t>
      </w:r>
      <w:r w:rsidR="00582B25">
        <w:rPr>
          <w:rFonts w:cs="Akhbar MT" w:hint="cs"/>
          <w:sz w:val="40"/>
          <w:szCs w:val="40"/>
          <w:rtl/>
        </w:rPr>
        <w:t>،</w:t>
      </w:r>
      <w:r w:rsidR="00397B08" w:rsidRPr="00905C75">
        <w:rPr>
          <w:rFonts w:cs="Akhbar MT"/>
          <w:sz w:val="40"/>
          <w:szCs w:val="40"/>
          <w:rtl/>
        </w:rPr>
        <w:t xml:space="preserve"> وفي رواية</w:t>
      </w:r>
      <w:r w:rsidR="00511E27" w:rsidRPr="00905C75">
        <w:rPr>
          <w:rFonts w:cs="Akhbar MT"/>
          <w:sz w:val="40"/>
          <w:szCs w:val="40"/>
          <w:rtl/>
        </w:rPr>
        <w:t xml:space="preserve">: </w:t>
      </w:r>
      <w:r w:rsidR="00137B50" w:rsidRPr="00905C75">
        <w:rPr>
          <w:rFonts w:ascii="Traditional Arabic" w:hAnsi="Traditional Arabic" w:cs="Aharoni" w:hint="cs"/>
          <w:b/>
          <w:bCs/>
          <w:color w:val="000000"/>
          <w:sz w:val="40"/>
          <w:szCs w:val="40"/>
          <w:rtl/>
        </w:rPr>
        <w:t>«</w:t>
      </w:r>
      <w:r w:rsidR="00511E27" w:rsidRPr="00905C75">
        <w:rPr>
          <w:rFonts w:cs="Akhbar MT"/>
          <w:sz w:val="40"/>
          <w:szCs w:val="40"/>
          <w:rtl/>
        </w:rPr>
        <w:t>تغلب غضبي</w:t>
      </w:r>
      <w:r w:rsidR="0026207F" w:rsidRPr="00905C75">
        <w:rPr>
          <w:rFonts w:ascii="Traditional Arabic" w:hAnsi="Traditional Arabic" w:cs="Aharoni" w:hint="cs"/>
          <w:b/>
          <w:bCs/>
          <w:color w:val="000000"/>
          <w:sz w:val="40"/>
          <w:szCs w:val="40"/>
          <w:rtl/>
        </w:rPr>
        <w:t>»</w:t>
      </w:r>
      <w:r w:rsidR="008C4125" w:rsidRPr="00905C75">
        <w:rPr>
          <w:rFonts w:ascii="Traditional Arabic" w:hAnsi="Traditional Arabic" w:cs="Traditional Arabic" w:hint="cs"/>
          <w:b/>
          <w:bCs/>
          <w:color w:val="000000"/>
          <w:sz w:val="40"/>
          <w:szCs w:val="40"/>
          <w:rtl/>
        </w:rPr>
        <w:t>،</w:t>
      </w:r>
      <w:r w:rsidR="0026207F" w:rsidRPr="00905C75">
        <w:rPr>
          <w:rFonts w:ascii="Traditional Arabic" w:hAnsi="Traditional Arabic" w:cs="Traditional Arabic" w:hint="cs"/>
          <w:b/>
          <w:bCs/>
          <w:color w:val="000000"/>
          <w:sz w:val="40"/>
          <w:szCs w:val="40"/>
          <w:rtl/>
        </w:rPr>
        <w:t xml:space="preserve"> </w:t>
      </w:r>
      <w:r w:rsidR="00511E27" w:rsidRPr="00905C75">
        <w:rPr>
          <w:rFonts w:cs="Akhbar MT"/>
          <w:sz w:val="40"/>
          <w:szCs w:val="40"/>
          <w:rtl/>
        </w:rPr>
        <w:t>رواه البخاري وغيره</w:t>
      </w:r>
      <w:r w:rsidR="00E26C57" w:rsidRPr="00905C75">
        <w:rPr>
          <w:rFonts w:ascii="Traditional Arabic" w:hAnsi="Traditional Arabic" w:cs="Traditional Arabic" w:hint="cs"/>
          <w:b/>
          <w:bCs/>
          <w:color w:val="000000"/>
          <w:sz w:val="40"/>
          <w:szCs w:val="40"/>
          <w:rtl/>
        </w:rPr>
        <w:t>)</w:t>
      </w:r>
      <w:r w:rsidR="00111D3F" w:rsidRPr="00905C75">
        <w:rPr>
          <w:rFonts w:cs="Akhbar MT" w:hint="cs"/>
          <w:sz w:val="40"/>
          <w:szCs w:val="40"/>
          <w:rtl/>
        </w:rPr>
        <w:t>".</w:t>
      </w:r>
    </w:p>
    <w:p w:rsidR="00884937" w:rsidRPr="00905C75" w:rsidRDefault="00A87918" w:rsidP="00E9630E">
      <w:pPr>
        <w:autoSpaceDE w:val="0"/>
        <w:autoSpaceDN w:val="0"/>
        <w:adjustRightInd w:val="0"/>
        <w:spacing w:after="0" w:line="540" w:lineRule="exact"/>
        <w:rPr>
          <w:rFonts w:cs="Akhbar MT"/>
          <w:sz w:val="40"/>
          <w:szCs w:val="40"/>
          <w:rtl/>
        </w:rPr>
      </w:pPr>
      <w:r w:rsidRPr="00905C75">
        <w:rPr>
          <w:rFonts w:cs="Akhbar MT" w:hint="cs"/>
          <w:sz w:val="40"/>
          <w:szCs w:val="40"/>
          <w:rtl/>
        </w:rPr>
        <w:t xml:space="preserve"> </w:t>
      </w:r>
      <w:r w:rsidR="00884937" w:rsidRPr="00905C75">
        <w:rPr>
          <w:rFonts w:cs="Akhbar MT" w:hint="cs"/>
          <w:sz w:val="40"/>
          <w:szCs w:val="40"/>
          <w:rtl/>
        </w:rPr>
        <w:t>وقال الجزائري</w:t>
      </w:r>
      <w:r w:rsidR="009D2F0F" w:rsidRPr="00905C75">
        <w:rPr>
          <w:rFonts w:cs="Akhbar MT" w:hint="cs"/>
          <w:sz w:val="40"/>
          <w:szCs w:val="40"/>
          <w:rtl/>
        </w:rPr>
        <w:t xml:space="preserve"> </w:t>
      </w:r>
      <w:r w:rsidR="00F01CF5" w:rsidRPr="00792F3C">
        <w:rPr>
          <w:rFonts w:cs="Akhbar MT" w:hint="cs"/>
          <w:b/>
          <w:bCs/>
          <w:sz w:val="40"/>
          <w:szCs w:val="40"/>
          <w:rtl/>
        </w:rPr>
        <w:t>-</w:t>
      </w:r>
      <w:r w:rsidR="009D2F0F" w:rsidRPr="00905C75">
        <w:rPr>
          <w:rFonts w:cs="Akhbar MT" w:hint="cs"/>
          <w:sz w:val="40"/>
          <w:szCs w:val="40"/>
          <w:rtl/>
        </w:rPr>
        <w:t xml:space="preserve"> أيضاً </w:t>
      </w:r>
      <w:r w:rsidR="009D2F0F" w:rsidRPr="00792F3C">
        <w:rPr>
          <w:rFonts w:cs="Akhbar MT" w:hint="cs"/>
          <w:b/>
          <w:bCs/>
          <w:sz w:val="40"/>
          <w:szCs w:val="40"/>
          <w:rtl/>
        </w:rPr>
        <w:t>-</w:t>
      </w:r>
      <w:r w:rsidR="009D2F0F" w:rsidRPr="00905C75">
        <w:rPr>
          <w:rFonts w:cs="Akhbar MT" w:hint="cs"/>
          <w:sz w:val="40"/>
          <w:szCs w:val="40"/>
          <w:rtl/>
        </w:rPr>
        <w:t xml:space="preserve"> </w:t>
      </w:r>
      <w:r w:rsidR="00884937" w:rsidRPr="00905C75">
        <w:rPr>
          <w:rFonts w:cs="Akhbar MT" w:hint="cs"/>
          <w:sz w:val="40"/>
          <w:szCs w:val="40"/>
          <w:rtl/>
        </w:rPr>
        <w:t>(في تفسيره</w:t>
      </w:r>
      <w:r w:rsidR="002E02AE">
        <w:rPr>
          <w:rFonts w:cs="Akhbar MT" w:hint="cs"/>
          <w:sz w:val="40"/>
          <w:szCs w:val="40"/>
          <w:rtl/>
        </w:rPr>
        <w:t>:</w:t>
      </w:r>
      <w:r w:rsidR="00884937" w:rsidRPr="00905C75">
        <w:rPr>
          <w:rFonts w:cs="Akhbar MT" w:hint="cs"/>
          <w:sz w:val="40"/>
          <w:szCs w:val="40"/>
          <w:rtl/>
        </w:rPr>
        <w:t xml:space="preserve"> 1</w:t>
      </w:r>
      <w:r w:rsidR="00884937" w:rsidRPr="00D34150">
        <w:rPr>
          <w:rFonts w:cs="Akhbar MT" w:hint="cs"/>
          <w:sz w:val="28"/>
          <w:szCs w:val="28"/>
          <w:rtl/>
        </w:rPr>
        <w:t>/</w:t>
      </w:r>
      <w:r w:rsidR="00884937" w:rsidRPr="00905C75">
        <w:rPr>
          <w:rFonts w:cs="Akhbar MT" w:hint="cs"/>
          <w:sz w:val="40"/>
          <w:szCs w:val="40"/>
          <w:rtl/>
        </w:rPr>
        <w:t xml:space="preserve">594)، عند قوله </w:t>
      </w:r>
      <w:r w:rsidR="00884937" w:rsidRPr="00792F3C">
        <w:rPr>
          <w:rFonts w:cs="Akhbar MT" w:hint="cs"/>
          <w:b/>
          <w:bCs/>
          <w:sz w:val="40"/>
          <w:szCs w:val="40"/>
          <w:rtl/>
        </w:rPr>
        <w:t>-</w:t>
      </w:r>
      <w:r w:rsidR="00884937" w:rsidRPr="00905C75">
        <w:rPr>
          <w:rFonts w:cs="Akhbar MT" w:hint="cs"/>
          <w:sz w:val="40"/>
          <w:szCs w:val="40"/>
          <w:rtl/>
        </w:rPr>
        <w:t xml:space="preserve"> تعالى </w:t>
      </w:r>
      <w:r w:rsidR="00F01CF5" w:rsidRPr="00792F3C">
        <w:rPr>
          <w:rFonts w:cs="Akhbar MT" w:hint="cs"/>
          <w:b/>
          <w:bCs/>
          <w:sz w:val="40"/>
          <w:szCs w:val="40"/>
          <w:rtl/>
        </w:rPr>
        <w:t>-</w:t>
      </w:r>
      <w:r w:rsidR="00884937" w:rsidRPr="00905C75">
        <w:rPr>
          <w:rFonts w:cs="Akhbar MT" w:hint="cs"/>
          <w:sz w:val="40"/>
          <w:szCs w:val="40"/>
          <w:rtl/>
        </w:rPr>
        <w:t xml:space="preserve"> الآية:</w:t>
      </w:r>
      <w:r w:rsidR="000724F6">
        <w:rPr>
          <w:rFonts w:cs="Akhbar MT" w:hint="cs"/>
          <w:sz w:val="40"/>
          <w:szCs w:val="40"/>
          <w:rtl/>
        </w:rPr>
        <w:t xml:space="preserve"> </w:t>
      </w:r>
      <w:r w:rsidR="00792F3C">
        <w:rPr>
          <w:rFonts w:cs="Akhbar MT" w:hint="cs"/>
          <w:sz w:val="40"/>
          <w:szCs w:val="40"/>
          <w:rtl/>
        </w:rPr>
        <w:t>(18)، في سورة الأنعام</w:t>
      </w:r>
      <w:r w:rsidR="00884937" w:rsidRPr="00905C75">
        <w:rPr>
          <w:rFonts w:cs="Akhbar MT" w:hint="cs"/>
          <w:sz w:val="40"/>
          <w:szCs w:val="40"/>
          <w:rtl/>
        </w:rPr>
        <w:t>:</w:t>
      </w:r>
      <w:r w:rsidR="00F01CF5">
        <w:rPr>
          <w:rFonts w:cs="Akhbar MT" w:hint="cs"/>
          <w:sz w:val="40"/>
          <w:szCs w:val="40"/>
          <w:rtl/>
        </w:rPr>
        <w:t xml:space="preserve"> </w:t>
      </w:r>
      <w:r w:rsidR="00884937" w:rsidRPr="00905C75">
        <w:rPr>
          <w:rFonts w:cs="Akhbar MT" w:hint="cs"/>
          <w:sz w:val="40"/>
          <w:szCs w:val="40"/>
        </w:rPr>
        <w:sym w:font="AGA Arabesque" w:char="F07D"/>
      </w:r>
      <w:r w:rsidR="00884937" w:rsidRPr="00905C75">
        <w:rPr>
          <w:rFonts w:ascii="Traditional Arabic" w:hAnsi="Traditional Arabic" w:cs="Akhbar MT"/>
          <w:sz w:val="40"/>
          <w:szCs w:val="40"/>
          <w:rtl/>
        </w:rPr>
        <w:t>وَهُوَ الْقَاهِرُ فَوْقَ عِبَادِهِ وَهُوَ الْحَكِيمُ الْخَبِيرُ</w:t>
      </w:r>
      <w:r w:rsidR="00884937" w:rsidRPr="00905C75">
        <w:rPr>
          <w:rFonts w:cs="Akhbar MT" w:hint="cs"/>
          <w:sz w:val="40"/>
          <w:szCs w:val="40"/>
        </w:rPr>
        <w:sym w:font="AGA Arabesque" w:char="F07B"/>
      </w:r>
      <w:r w:rsidR="00884937" w:rsidRPr="00905C75">
        <w:rPr>
          <w:rFonts w:cs="Akhbar MT" w:hint="cs"/>
          <w:sz w:val="40"/>
          <w:szCs w:val="40"/>
          <w:rtl/>
        </w:rPr>
        <w:t xml:space="preserve">، عند تفسيره للمفردات: "القاهر: الغالب المذل المعز، وعند توضيحه لمعنى الآيات قال: وقوله </w:t>
      </w:r>
      <w:r w:rsidR="002E02AE" w:rsidRPr="00792F3C">
        <w:rPr>
          <w:rFonts w:cs="Akhbar MT" w:hint="cs"/>
          <w:b/>
          <w:bCs/>
          <w:sz w:val="40"/>
          <w:szCs w:val="40"/>
          <w:rtl/>
        </w:rPr>
        <w:t>-</w:t>
      </w:r>
      <w:r w:rsidR="002E02AE">
        <w:rPr>
          <w:rFonts w:cs="Akhbar MT" w:hint="cs"/>
          <w:sz w:val="40"/>
          <w:szCs w:val="40"/>
          <w:rtl/>
        </w:rPr>
        <w:t xml:space="preserve"> </w:t>
      </w:r>
      <w:r w:rsidR="00884937" w:rsidRPr="00905C75">
        <w:rPr>
          <w:rFonts w:cs="Akhbar MT" w:hint="cs"/>
          <w:sz w:val="40"/>
          <w:szCs w:val="40"/>
          <w:rtl/>
        </w:rPr>
        <w:t>تعالى</w:t>
      </w:r>
      <w:r w:rsidR="002E02AE">
        <w:rPr>
          <w:rFonts w:cs="Akhbar MT" w:hint="cs"/>
          <w:sz w:val="40"/>
          <w:szCs w:val="40"/>
          <w:rtl/>
        </w:rPr>
        <w:t xml:space="preserve"> </w:t>
      </w:r>
      <w:r w:rsidR="00884937" w:rsidRPr="00792F3C">
        <w:rPr>
          <w:rFonts w:cs="Akhbar MT" w:hint="cs"/>
          <w:b/>
          <w:bCs/>
          <w:sz w:val="40"/>
          <w:szCs w:val="40"/>
          <w:rtl/>
        </w:rPr>
        <w:t>-</w:t>
      </w:r>
      <w:r w:rsidR="00ED181E" w:rsidRPr="00905C75">
        <w:rPr>
          <w:rFonts w:cs="Akhbar MT" w:hint="cs"/>
          <w:sz w:val="40"/>
          <w:szCs w:val="40"/>
          <w:rtl/>
        </w:rPr>
        <w:t xml:space="preserve">: </w:t>
      </w:r>
      <w:r w:rsidR="00884937" w:rsidRPr="00905C75">
        <w:rPr>
          <w:rFonts w:cs="Akhbar MT" w:hint="cs"/>
          <w:sz w:val="40"/>
          <w:szCs w:val="40"/>
        </w:rPr>
        <w:sym w:font="AGA Arabesque" w:char="F07D"/>
      </w:r>
      <w:r w:rsidR="00884937" w:rsidRPr="00905C75">
        <w:rPr>
          <w:rFonts w:ascii="Traditional Arabic" w:hAnsi="Traditional Arabic" w:cs="Akhbar MT"/>
          <w:sz w:val="40"/>
          <w:szCs w:val="40"/>
          <w:rtl/>
        </w:rPr>
        <w:t>وَهُوَ الْقَاهِرُ فَوْقَ عِبَادِهِ وَهُوَ الْحَكِيمُ الْخَبِيرُ</w:t>
      </w:r>
      <w:r w:rsidR="00884937" w:rsidRPr="00905C75">
        <w:rPr>
          <w:rFonts w:cs="Akhbar MT" w:hint="cs"/>
          <w:sz w:val="40"/>
          <w:szCs w:val="40"/>
        </w:rPr>
        <w:sym w:font="AGA Arabesque" w:char="F07B"/>
      </w:r>
      <w:r w:rsidR="00ED181E" w:rsidRPr="00905C75">
        <w:rPr>
          <w:rFonts w:cs="Akhbar MT" w:hint="cs"/>
          <w:sz w:val="40"/>
          <w:szCs w:val="40"/>
          <w:rtl/>
        </w:rPr>
        <w:t>: تقرير لربوبيته المستلزمة</w:t>
      </w:r>
      <w:r w:rsidR="00884937" w:rsidRPr="00905C75">
        <w:rPr>
          <w:rFonts w:cs="Akhbar MT" w:hint="cs"/>
          <w:sz w:val="40"/>
          <w:szCs w:val="40"/>
          <w:rtl/>
        </w:rPr>
        <w:t xml:space="preserve"> لألوهيته".</w:t>
      </w:r>
    </w:p>
    <w:p w:rsidR="000D4FAC" w:rsidRPr="00905C75" w:rsidRDefault="00884937" w:rsidP="00582B25">
      <w:pPr>
        <w:autoSpaceDE w:val="0"/>
        <w:autoSpaceDN w:val="0"/>
        <w:adjustRightInd w:val="0"/>
        <w:spacing w:after="0" w:line="540" w:lineRule="exact"/>
        <w:jc w:val="both"/>
        <w:rPr>
          <w:rFonts w:cs="Akhbar MT"/>
          <w:sz w:val="40"/>
          <w:szCs w:val="40"/>
          <w:rtl/>
        </w:rPr>
      </w:pPr>
      <w:r w:rsidRPr="00905C75">
        <w:rPr>
          <w:rFonts w:cs="Akhbar MT" w:hint="cs"/>
          <w:sz w:val="40"/>
          <w:szCs w:val="40"/>
          <w:rtl/>
        </w:rPr>
        <w:t xml:space="preserve">قال </w:t>
      </w:r>
      <w:r w:rsidR="00F864E8" w:rsidRPr="00905C75">
        <w:rPr>
          <w:rFonts w:cs="Akhbar MT" w:hint="cs"/>
          <w:sz w:val="40"/>
          <w:szCs w:val="40"/>
          <w:rtl/>
        </w:rPr>
        <w:t>الرومي(في</w:t>
      </w:r>
      <w:r w:rsidR="002E02AE">
        <w:rPr>
          <w:rFonts w:cs="Akhbar MT" w:hint="cs"/>
          <w:sz w:val="40"/>
          <w:szCs w:val="40"/>
          <w:rtl/>
        </w:rPr>
        <w:t>:</w:t>
      </w:r>
      <w:r w:rsidR="00F864E8" w:rsidRPr="00905C75">
        <w:rPr>
          <w:rFonts w:cs="Akhbar MT" w:hint="cs"/>
          <w:sz w:val="40"/>
          <w:szCs w:val="40"/>
          <w:rtl/>
        </w:rPr>
        <w:t xml:space="preserve"> م</w:t>
      </w:r>
      <w:r w:rsidR="00F864E8" w:rsidRPr="00D34150">
        <w:rPr>
          <w:rFonts w:cs="Akhbar MT" w:hint="cs"/>
          <w:sz w:val="28"/>
          <w:szCs w:val="28"/>
          <w:rtl/>
        </w:rPr>
        <w:t>/</w:t>
      </w:r>
      <w:r w:rsidR="00F864E8" w:rsidRPr="00905C75">
        <w:rPr>
          <w:rFonts w:cs="Akhbar MT" w:hint="cs"/>
          <w:sz w:val="40"/>
          <w:szCs w:val="40"/>
          <w:rtl/>
        </w:rPr>
        <w:t>18):</w:t>
      </w:r>
      <w:r w:rsidR="00A926F0">
        <w:rPr>
          <w:rFonts w:cs="Akhbar MT" w:hint="cs"/>
          <w:sz w:val="40"/>
          <w:szCs w:val="40"/>
          <w:rtl/>
        </w:rPr>
        <w:t xml:space="preserve"> </w:t>
      </w:r>
      <w:r w:rsidR="00F864E8" w:rsidRPr="00905C75">
        <w:rPr>
          <w:rFonts w:cs="Akhbar MT" w:hint="cs"/>
          <w:sz w:val="40"/>
          <w:szCs w:val="40"/>
          <w:rtl/>
        </w:rPr>
        <w:t xml:space="preserve">"قلت: استدل المؤلف في هذه الآية على ألوهيته </w:t>
      </w:r>
      <w:r w:rsidR="00C92900" w:rsidRPr="00792F3C">
        <w:rPr>
          <w:rFonts w:cs="Akhbar MT" w:hint="cs"/>
          <w:b/>
          <w:bCs/>
          <w:sz w:val="40"/>
          <w:szCs w:val="40"/>
          <w:rtl/>
        </w:rPr>
        <w:t>-</w:t>
      </w:r>
      <w:r w:rsidR="00C92900" w:rsidRPr="00905C75">
        <w:rPr>
          <w:rFonts w:cs="Akhbar MT" w:hint="cs"/>
          <w:sz w:val="40"/>
          <w:szCs w:val="40"/>
          <w:rtl/>
        </w:rPr>
        <w:t xml:space="preserve"> تعالى </w:t>
      </w:r>
      <w:r w:rsidR="002E02AE" w:rsidRPr="00792F3C">
        <w:rPr>
          <w:rFonts w:cs="Akhbar MT" w:hint="cs"/>
          <w:b/>
          <w:bCs/>
          <w:sz w:val="40"/>
          <w:szCs w:val="40"/>
          <w:rtl/>
        </w:rPr>
        <w:t>-</w:t>
      </w:r>
      <w:r w:rsidR="00C92900" w:rsidRPr="00905C75">
        <w:rPr>
          <w:rFonts w:cs="Akhbar MT" w:hint="cs"/>
          <w:sz w:val="40"/>
          <w:szCs w:val="40"/>
          <w:rtl/>
        </w:rPr>
        <w:t xml:space="preserve"> </w:t>
      </w:r>
      <w:r w:rsidR="00F864E8" w:rsidRPr="00905C75">
        <w:rPr>
          <w:rFonts w:cs="Akhbar MT" w:hint="cs"/>
          <w:sz w:val="40"/>
          <w:szCs w:val="40"/>
          <w:rtl/>
        </w:rPr>
        <w:t>وربوبيته</w:t>
      </w:r>
      <w:r w:rsidR="002A25D4" w:rsidRPr="00905C75">
        <w:rPr>
          <w:rFonts w:cs="Akhbar MT" w:hint="cs"/>
          <w:sz w:val="40"/>
          <w:szCs w:val="40"/>
          <w:rtl/>
        </w:rPr>
        <w:t>،</w:t>
      </w:r>
      <w:r w:rsidR="00F864E8" w:rsidRPr="00905C75">
        <w:rPr>
          <w:rFonts w:cs="Akhbar MT" w:hint="cs"/>
          <w:sz w:val="40"/>
          <w:szCs w:val="40"/>
          <w:rtl/>
        </w:rPr>
        <w:t xml:space="preserve"> وهي مع دلالته</w:t>
      </w:r>
      <w:r w:rsidR="00C92900" w:rsidRPr="00905C75">
        <w:rPr>
          <w:rFonts w:cs="Akhbar MT" w:hint="cs"/>
          <w:sz w:val="40"/>
          <w:szCs w:val="40"/>
          <w:rtl/>
        </w:rPr>
        <w:t>ا</w:t>
      </w:r>
      <w:r w:rsidR="00F864E8" w:rsidRPr="00905C75">
        <w:rPr>
          <w:rFonts w:cs="Akhbar MT" w:hint="cs"/>
          <w:sz w:val="40"/>
          <w:szCs w:val="40"/>
          <w:rtl/>
        </w:rPr>
        <w:t xml:space="preserve"> على ذلك من أدلة العلو لله</w:t>
      </w:r>
      <w:r w:rsidR="000724F6">
        <w:rPr>
          <w:rFonts w:cs="Akhbar MT" w:hint="cs"/>
          <w:sz w:val="40"/>
          <w:szCs w:val="40"/>
          <w:rtl/>
        </w:rPr>
        <w:t xml:space="preserve"> </w:t>
      </w:r>
      <w:r w:rsidR="00F864E8" w:rsidRPr="00792F3C">
        <w:rPr>
          <w:rFonts w:cs="Akhbar MT" w:hint="cs"/>
          <w:b/>
          <w:bCs/>
          <w:sz w:val="40"/>
          <w:szCs w:val="40"/>
          <w:rtl/>
        </w:rPr>
        <w:t>-</w:t>
      </w:r>
      <w:r w:rsidR="00F01CF5">
        <w:rPr>
          <w:rFonts w:cs="Akhbar MT" w:hint="cs"/>
          <w:sz w:val="40"/>
          <w:szCs w:val="40"/>
          <w:rtl/>
        </w:rPr>
        <w:t xml:space="preserve"> </w:t>
      </w:r>
      <w:r w:rsidR="00F864E8" w:rsidRPr="00905C75">
        <w:rPr>
          <w:rFonts w:cs="Akhbar MT" w:hint="cs"/>
          <w:sz w:val="40"/>
          <w:szCs w:val="40"/>
          <w:rtl/>
        </w:rPr>
        <w:t>تعالى</w:t>
      </w:r>
      <w:r w:rsidR="00F01CF5">
        <w:rPr>
          <w:rFonts w:cs="Akhbar MT" w:hint="cs"/>
          <w:sz w:val="40"/>
          <w:szCs w:val="40"/>
          <w:rtl/>
        </w:rPr>
        <w:t xml:space="preserve"> </w:t>
      </w:r>
      <w:r w:rsidR="00F864E8" w:rsidRPr="00792F3C">
        <w:rPr>
          <w:rFonts w:cs="Akhbar MT" w:hint="cs"/>
          <w:b/>
          <w:bCs/>
          <w:sz w:val="40"/>
          <w:szCs w:val="40"/>
          <w:rtl/>
        </w:rPr>
        <w:t>-</w:t>
      </w:r>
      <w:r w:rsidR="00230FC3" w:rsidRPr="00905C75">
        <w:rPr>
          <w:rFonts w:cs="Akhbar MT" w:hint="cs"/>
          <w:sz w:val="40"/>
          <w:szCs w:val="40"/>
          <w:rtl/>
        </w:rPr>
        <w:t>"، ونقل</w:t>
      </w:r>
      <w:r w:rsidR="0091585E" w:rsidRPr="00905C75">
        <w:rPr>
          <w:rFonts w:cs="Akhbar MT" w:hint="cs"/>
          <w:sz w:val="40"/>
          <w:szCs w:val="40"/>
          <w:rtl/>
        </w:rPr>
        <w:t xml:space="preserve"> عن ابن القيم</w:t>
      </w:r>
      <w:r w:rsidR="00230FC3" w:rsidRPr="00905C75">
        <w:rPr>
          <w:rFonts w:cs="Akhbar MT" w:hint="cs"/>
          <w:sz w:val="40"/>
          <w:szCs w:val="40"/>
          <w:rtl/>
        </w:rPr>
        <w:t xml:space="preserve"> كلام المحاسبي السابق ثم قال: "</w:t>
      </w:r>
      <w:r w:rsidR="00093CC7" w:rsidRPr="00905C75">
        <w:rPr>
          <w:rFonts w:cs="Akhbar MT" w:hint="cs"/>
          <w:sz w:val="40"/>
          <w:szCs w:val="40"/>
          <w:rtl/>
        </w:rPr>
        <w:t xml:space="preserve">وكذلك شيخ الإسلام ابن تيمية </w:t>
      </w:r>
      <w:r w:rsidR="00093CC7" w:rsidRPr="00792F3C">
        <w:rPr>
          <w:rFonts w:cs="Akhbar MT" w:hint="cs"/>
          <w:b/>
          <w:bCs/>
          <w:sz w:val="40"/>
          <w:szCs w:val="40"/>
          <w:rtl/>
        </w:rPr>
        <w:t>-</w:t>
      </w:r>
      <w:r w:rsidR="00093CC7" w:rsidRPr="00905C75">
        <w:rPr>
          <w:rFonts w:cs="Akhbar MT" w:hint="cs"/>
          <w:sz w:val="40"/>
          <w:szCs w:val="40"/>
          <w:rtl/>
        </w:rPr>
        <w:t xml:space="preserve"> رحمه الله </w:t>
      </w:r>
      <w:r w:rsidR="00F01CF5">
        <w:rPr>
          <w:rFonts w:cs="Akhbar MT" w:hint="cs"/>
          <w:sz w:val="40"/>
          <w:szCs w:val="40"/>
          <w:rtl/>
        </w:rPr>
        <w:t>-</w:t>
      </w:r>
      <w:r w:rsidR="00093CC7" w:rsidRPr="00905C75">
        <w:rPr>
          <w:rFonts w:cs="Akhbar MT" w:hint="cs"/>
          <w:sz w:val="40"/>
          <w:szCs w:val="40"/>
          <w:rtl/>
        </w:rPr>
        <w:t xml:space="preserve"> عند كلامه عن العلو، نقل كلام الحارث بن أسد المحاسبي، وفيه الاستدلال على علو الله </w:t>
      </w:r>
      <w:r w:rsidR="00F01CF5" w:rsidRPr="00792F3C">
        <w:rPr>
          <w:rFonts w:cs="Akhbar MT" w:hint="cs"/>
          <w:b/>
          <w:bCs/>
          <w:sz w:val="40"/>
          <w:szCs w:val="40"/>
          <w:rtl/>
        </w:rPr>
        <w:t>-</w:t>
      </w:r>
      <w:r w:rsidR="00093CC7" w:rsidRPr="00905C75">
        <w:rPr>
          <w:rFonts w:cs="Akhbar MT" w:hint="cs"/>
          <w:sz w:val="40"/>
          <w:szCs w:val="40"/>
          <w:rtl/>
        </w:rPr>
        <w:t xml:space="preserve"> تعالى </w:t>
      </w:r>
      <w:r w:rsidR="00093CC7" w:rsidRPr="00792F3C">
        <w:rPr>
          <w:rFonts w:cs="Akhbar MT" w:hint="cs"/>
          <w:b/>
          <w:bCs/>
          <w:sz w:val="40"/>
          <w:szCs w:val="40"/>
          <w:rtl/>
        </w:rPr>
        <w:t>-</w:t>
      </w:r>
      <w:r w:rsidR="00093CC7" w:rsidRPr="00905C75">
        <w:rPr>
          <w:rFonts w:cs="Akhbar MT" w:hint="cs"/>
          <w:sz w:val="40"/>
          <w:szCs w:val="40"/>
          <w:rtl/>
        </w:rPr>
        <w:t>، وقد سرد عدة آيات منها</w:t>
      </w:r>
      <w:r w:rsidR="00680EF4" w:rsidRPr="00905C75">
        <w:rPr>
          <w:rFonts w:cs="Akhbar MT" w:hint="cs"/>
          <w:sz w:val="40"/>
          <w:szCs w:val="40"/>
          <w:rtl/>
        </w:rPr>
        <w:t>:</w:t>
      </w:r>
      <w:r w:rsidR="00093CC7" w:rsidRPr="00905C75">
        <w:rPr>
          <w:rFonts w:cs="Akhbar MT" w:hint="cs"/>
          <w:sz w:val="40"/>
          <w:szCs w:val="40"/>
          <w:rtl/>
        </w:rPr>
        <w:t xml:space="preserve"> هذه الآية</w:t>
      </w:r>
      <w:r w:rsidR="00680EF4" w:rsidRPr="00905C75">
        <w:rPr>
          <w:rFonts w:cs="Akhbar MT" w:hint="cs"/>
          <w:sz w:val="40"/>
          <w:szCs w:val="40"/>
          <w:rtl/>
        </w:rPr>
        <w:t>،</w:t>
      </w:r>
      <w:r w:rsidR="00093CC7" w:rsidRPr="00905C75">
        <w:rPr>
          <w:rFonts w:cs="Akhbar MT" w:hint="cs"/>
          <w:sz w:val="40"/>
          <w:szCs w:val="40"/>
          <w:rtl/>
        </w:rPr>
        <w:t xml:space="preserve"> وهي قوله </w:t>
      </w:r>
      <w:r w:rsidR="00F01CF5" w:rsidRPr="00792F3C">
        <w:rPr>
          <w:rFonts w:cs="Akhbar MT" w:hint="cs"/>
          <w:b/>
          <w:bCs/>
          <w:sz w:val="40"/>
          <w:szCs w:val="40"/>
          <w:rtl/>
        </w:rPr>
        <w:t>-</w:t>
      </w:r>
      <w:r w:rsidR="00093CC7" w:rsidRPr="00905C75">
        <w:rPr>
          <w:rFonts w:cs="Akhbar MT" w:hint="cs"/>
          <w:sz w:val="40"/>
          <w:szCs w:val="40"/>
          <w:rtl/>
        </w:rPr>
        <w:t xml:space="preserve"> تعالى </w:t>
      </w:r>
      <w:r w:rsidR="00F01CF5" w:rsidRPr="00792F3C">
        <w:rPr>
          <w:rFonts w:cs="Akhbar MT" w:hint="cs"/>
          <w:b/>
          <w:bCs/>
          <w:sz w:val="40"/>
          <w:szCs w:val="40"/>
          <w:rtl/>
        </w:rPr>
        <w:t>-</w:t>
      </w:r>
      <w:r w:rsidR="00093CC7" w:rsidRPr="00905C75">
        <w:rPr>
          <w:rFonts w:cs="Akhbar MT" w:hint="cs"/>
          <w:sz w:val="40"/>
          <w:szCs w:val="40"/>
          <w:rtl/>
        </w:rPr>
        <w:t xml:space="preserve"> في سورة الأنعام</w:t>
      </w:r>
      <w:r w:rsidR="00DC0846" w:rsidRPr="00905C75">
        <w:rPr>
          <w:rFonts w:cs="Akhbar MT" w:hint="cs"/>
          <w:sz w:val="40"/>
          <w:szCs w:val="40"/>
          <w:rtl/>
        </w:rPr>
        <w:t xml:space="preserve">: </w:t>
      </w:r>
      <w:r w:rsidR="00DC0846" w:rsidRPr="00905C75">
        <w:rPr>
          <w:rFonts w:cs="Akhbar MT" w:hint="cs"/>
          <w:sz w:val="40"/>
          <w:szCs w:val="40"/>
        </w:rPr>
        <w:sym w:font="AGA Arabesque" w:char="F07D"/>
      </w:r>
      <w:r w:rsidR="00DC0846" w:rsidRPr="00905C75">
        <w:rPr>
          <w:rFonts w:ascii="Traditional Arabic" w:hAnsi="Traditional Arabic" w:cs="Akhbar MT"/>
          <w:sz w:val="40"/>
          <w:szCs w:val="40"/>
          <w:rtl/>
        </w:rPr>
        <w:t>وَهُوَ الْقَاهِرُ فَوْقَ عِبَادِهِ</w:t>
      </w:r>
      <w:r w:rsidR="00DC0846" w:rsidRPr="00905C75">
        <w:rPr>
          <w:rFonts w:cs="Akhbar MT" w:hint="cs"/>
          <w:sz w:val="40"/>
          <w:szCs w:val="40"/>
        </w:rPr>
        <w:sym w:font="AGA Arabesque" w:char="F07B"/>
      </w:r>
      <w:r w:rsidR="00DC0846" w:rsidRPr="00905C75">
        <w:rPr>
          <w:rFonts w:cs="Akhbar MT" w:hint="cs"/>
          <w:sz w:val="40"/>
          <w:szCs w:val="40"/>
          <w:rtl/>
        </w:rPr>
        <w:t xml:space="preserve">، وقد تكررت هذه الجملة في سورة الأنعام مرتين: في الآية الثامنة عشرة، وفي الآية الحادية والستين، فتقرر أن قوله </w:t>
      </w:r>
      <w:r w:rsidR="00F01CF5" w:rsidRPr="00792F3C">
        <w:rPr>
          <w:rFonts w:cs="Akhbar MT" w:hint="cs"/>
          <w:b/>
          <w:bCs/>
          <w:sz w:val="40"/>
          <w:szCs w:val="40"/>
          <w:rtl/>
        </w:rPr>
        <w:t>-</w:t>
      </w:r>
      <w:r w:rsidR="00DC0846" w:rsidRPr="00905C75">
        <w:rPr>
          <w:rFonts w:cs="Akhbar MT" w:hint="cs"/>
          <w:sz w:val="40"/>
          <w:szCs w:val="40"/>
          <w:rtl/>
        </w:rPr>
        <w:t xml:space="preserve"> تعالى </w:t>
      </w:r>
      <w:r w:rsidR="00DC0846" w:rsidRPr="00792F3C">
        <w:rPr>
          <w:rFonts w:cs="Akhbar MT" w:hint="cs"/>
          <w:b/>
          <w:bCs/>
          <w:sz w:val="40"/>
          <w:szCs w:val="40"/>
          <w:rtl/>
        </w:rPr>
        <w:t>-</w:t>
      </w:r>
      <w:r w:rsidR="00364F5C">
        <w:rPr>
          <w:rFonts w:cs="Akhbar MT" w:hint="cs"/>
          <w:sz w:val="40"/>
          <w:szCs w:val="40"/>
          <w:rtl/>
        </w:rPr>
        <w:t>:</w:t>
      </w:r>
      <w:r w:rsidR="00DC0846" w:rsidRPr="00905C75">
        <w:rPr>
          <w:rFonts w:cs="Akhbar MT" w:hint="cs"/>
          <w:sz w:val="40"/>
          <w:szCs w:val="40"/>
          <w:rtl/>
        </w:rPr>
        <w:t xml:space="preserve"> </w:t>
      </w:r>
      <w:r w:rsidR="00DC0846" w:rsidRPr="00905C75">
        <w:rPr>
          <w:rFonts w:cs="Akhbar MT" w:hint="cs"/>
          <w:sz w:val="40"/>
          <w:szCs w:val="40"/>
        </w:rPr>
        <w:sym w:font="AGA Arabesque" w:char="F07D"/>
      </w:r>
      <w:r w:rsidR="00DC0846" w:rsidRPr="00905C75">
        <w:rPr>
          <w:rFonts w:ascii="Traditional Arabic" w:hAnsi="Traditional Arabic" w:cs="Akhbar MT"/>
          <w:sz w:val="40"/>
          <w:szCs w:val="40"/>
          <w:rtl/>
        </w:rPr>
        <w:t>وَهُوَ الْقَاهِرُ فَوْقَ عِبَادِهِ</w:t>
      </w:r>
      <w:r w:rsidR="00DC0846" w:rsidRPr="00905C75">
        <w:rPr>
          <w:rFonts w:cs="Akhbar MT" w:hint="cs"/>
          <w:sz w:val="40"/>
          <w:szCs w:val="40"/>
        </w:rPr>
        <w:sym w:font="AGA Arabesque" w:char="F07B"/>
      </w:r>
      <w:r w:rsidR="00DC0846" w:rsidRPr="00905C75">
        <w:rPr>
          <w:rFonts w:cs="Akhbar MT" w:hint="cs"/>
          <w:sz w:val="40"/>
          <w:szCs w:val="40"/>
          <w:rtl/>
        </w:rPr>
        <w:t xml:space="preserve"> من أدلة علو الله </w:t>
      </w:r>
      <w:r w:rsidR="00DC0846" w:rsidRPr="00D34150">
        <w:rPr>
          <w:rFonts w:cs="Akhbar MT" w:hint="cs"/>
          <w:b/>
          <w:bCs/>
          <w:sz w:val="40"/>
          <w:szCs w:val="40"/>
          <w:rtl/>
        </w:rPr>
        <w:t>-</w:t>
      </w:r>
      <w:r w:rsidR="00DC0846" w:rsidRPr="00905C75">
        <w:rPr>
          <w:rFonts w:cs="Akhbar MT" w:hint="cs"/>
          <w:sz w:val="40"/>
          <w:szCs w:val="40"/>
          <w:rtl/>
        </w:rPr>
        <w:t xml:space="preserve"> تعالى </w:t>
      </w:r>
      <w:r w:rsidR="00DC0846" w:rsidRPr="00D34150">
        <w:rPr>
          <w:rFonts w:cs="Akhbar MT" w:hint="cs"/>
          <w:b/>
          <w:bCs/>
          <w:sz w:val="40"/>
          <w:szCs w:val="40"/>
          <w:rtl/>
        </w:rPr>
        <w:t>-</w:t>
      </w:r>
      <w:r w:rsidR="00DC0846" w:rsidRPr="00905C75">
        <w:rPr>
          <w:rFonts w:cs="Akhbar MT" w:hint="cs"/>
          <w:sz w:val="40"/>
          <w:szCs w:val="40"/>
          <w:rtl/>
        </w:rPr>
        <w:t xml:space="preserve"> على خلقه، واستوائه على عرشه</w:t>
      </w:r>
      <w:r w:rsidR="00F864E8" w:rsidRPr="00905C75">
        <w:rPr>
          <w:rFonts w:cs="Akhbar MT" w:hint="cs"/>
          <w:sz w:val="40"/>
          <w:szCs w:val="40"/>
          <w:rtl/>
        </w:rPr>
        <w:t xml:space="preserve">". </w:t>
      </w:r>
    </w:p>
    <w:p w:rsidR="00397B08" w:rsidRPr="00905C75" w:rsidRDefault="00CD46EC" w:rsidP="00CD46EC">
      <w:pPr>
        <w:tabs>
          <w:tab w:val="left" w:pos="84"/>
        </w:tabs>
        <w:autoSpaceDE w:val="0"/>
        <w:autoSpaceDN w:val="0"/>
        <w:adjustRightInd w:val="0"/>
        <w:spacing w:line="540" w:lineRule="exact"/>
        <w:jc w:val="both"/>
        <w:rPr>
          <w:rFonts w:cs="Akhbar MT"/>
          <w:b/>
          <w:bCs/>
          <w:sz w:val="40"/>
          <w:szCs w:val="40"/>
          <w:rtl/>
        </w:rPr>
      </w:pPr>
      <w:r>
        <w:rPr>
          <w:rFonts w:cs="Akhbar MT" w:hint="cs"/>
          <w:b/>
          <w:bCs/>
          <w:sz w:val="40"/>
          <w:szCs w:val="40"/>
          <w:rtl/>
        </w:rPr>
        <w:t xml:space="preserve">                            </w:t>
      </w:r>
      <w:r w:rsidR="00E75087" w:rsidRPr="00CD46EC">
        <w:rPr>
          <w:rFonts w:cs="Akhbar MT" w:hint="cs"/>
          <w:b/>
          <w:bCs/>
          <w:sz w:val="56"/>
          <w:szCs w:val="56"/>
          <w:rtl/>
        </w:rPr>
        <w:t xml:space="preserve">الموضع </w:t>
      </w:r>
      <w:r w:rsidR="00315B77" w:rsidRPr="00CD46EC">
        <w:rPr>
          <w:rFonts w:cs="Akhbar MT" w:hint="cs"/>
          <w:b/>
          <w:bCs/>
          <w:sz w:val="56"/>
          <w:szCs w:val="56"/>
          <w:rtl/>
        </w:rPr>
        <w:t>التاسع</w:t>
      </w:r>
      <w:r w:rsidR="00E75087" w:rsidRPr="00CD46EC">
        <w:rPr>
          <w:rFonts w:cs="Akhbar MT" w:hint="cs"/>
          <w:b/>
          <w:bCs/>
          <w:sz w:val="56"/>
          <w:szCs w:val="56"/>
          <w:rtl/>
        </w:rPr>
        <w:t xml:space="preserve"> والأربعون</w:t>
      </w:r>
      <w:r>
        <w:rPr>
          <w:rFonts w:cs="Akhbar MT" w:hint="cs"/>
          <w:sz w:val="40"/>
          <w:szCs w:val="40"/>
          <w:rtl/>
        </w:rPr>
        <w:t>.</w:t>
      </w:r>
    </w:p>
    <w:p w:rsidR="00CD46EC" w:rsidRDefault="00CD46EC" w:rsidP="00634D34">
      <w:pPr>
        <w:tabs>
          <w:tab w:val="left" w:pos="84"/>
        </w:tabs>
        <w:autoSpaceDE w:val="0"/>
        <w:autoSpaceDN w:val="0"/>
        <w:adjustRightInd w:val="0"/>
        <w:spacing w:line="540" w:lineRule="exact"/>
        <w:jc w:val="both"/>
        <w:rPr>
          <w:rFonts w:cs="Akhbar MT"/>
          <w:sz w:val="40"/>
          <w:szCs w:val="40"/>
          <w:rtl/>
        </w:rPr>
      </w:pPr>
      <w:r w:rsidRPr="00B52920">
        <w:rPr>
          <w:rFonts w:cs="Akhbar MT" w:hint="cs"/>
          <w:sz w:val="40"/>
          <w:szCs w:val="40"/>
          <w:rtl/>
        </w:rPr>
        <w:t>إطلاقه وجوب اتباع العلماء، وكأنهم يشرعون</w:t>
      </w:r>
      <w:r w:rsidR="00657BB2">
        <w:rPr>
          <w:rFonts w:cs="Akhbar MT" w:hint="cs"/>
          <w:sz w:val="40"/>
          <w:szCs w:val="40"/>
          <w:rtl/>
        </w:rPr>
        <w:t xml:space="preserve"> مع الله</w:t>
      </w:r>
      <w:r w:rsidRPr="00B52920">
        <w:rPr>
          <w:rFonts w:cs="Akhbar MT" w:hint="cs"/>
          <w:sz w:val="40"/>
          <w:szCs w:val="40"/>
          <w:rtl/>
        </w:rPr>
        <w:t>، وهذا باط</w:t>
      </w:r>
      <w:r w:rsidR="00634D34">
        <w:rPr>
          <w:rFonts w:cs="Akhbar MT" w:hint="cs"/>
          <w:sz w:val="40"/>
          <w:szCs w:val="40"/>
          <w:rtl/>
        </w:rPr>
        <w:t>ل</w:t>
      </w:r>
      <w:r w:rsidR="00E9630E" w:rsidRPr="00B52920">
        <w:rPr>
          <w:rFonts w:cs="Akhbar MT" w:hint="cs"/>
          <w:sz w:val="40"/>
          <w:szCs w:val="40"/>
          <w:rtl/>
        </w:rPr>
        <w:t xml:space="preserve"> بين البطلان</w:t>
      </w:r>
      <w:r>
        <w:rPr>
          <w:rFonts w:cs="Akhbar MT" w:hint="cs"/>
          <w:sz w:val="40"/>
          <w:szCs w:val="40"/>
          <w:rtl/>
        </w:rPr>
        <w:t>:</w:t>
      </w:r>
    </w:p>
    <w:p w:rsidR="009A5BFB" w:rsidRDefault="00896348" w:rsidP="009423CF">
      <w:pPr>
        <w:tabs>
          <w:tab w:val="left" w:pos="84"/>
        </w:tabs>
        <w:autoSpaceDE w:val="0"/>
        <w:autoSpaceDN w:val="0"/>
        <w:adjustRightInd w:val="0"/>
        <w:spacing w:line="540" w:lineRule="exact"/>
        <w:jc w:val="both"/>
        <w:rPr>
          <w:rFonts w:cs="Akhbar MT"/>
          <w:sz w:val="40"/>
          <w:szCs w:val="40"/>
          <w:rtl/>
        </w:rPr>
      </w:pPr>
      <w:r>
        <w:rPr>
          <w:rFonts w:cs="Akhbar MT" w:hint="cs"/>
          <w:sz w:val="40"/>
          <w:szCs w:val="40"/>
          <w:rtl/>
        </w:rPr>
        <w:t xml:space="preserve">فقد </w:t>
      </w:r>
      <w:r w:rsidR="00DF49D5" w:rsidRPr="00905C75">
        <w:rPr>
          <w:rFonts w:cs="Akhbar MT" w:hint="cs"/>
          <w:sz w:val="40"/>
          <w:szCs w:val="40"/>
          <w:rtl/>
        </w:rPr>
        <w:t>قال الجزائري</w:t>
      </w:r>
      <w:r w:rsidR="00D34150">
        <w:rPr>
          <w:rFonts w:cs="Akhbar MT" w:hint="cs"/>
          <w:sz w:val="40"/>
          <w:szCs w:val="40"/>
          <w:rtl/>
        </w:rPr>
        <w:t xml:space="preserve"> </w:t>
      </w:r>
      <w:r w:rsidR="00DF49D5" w:rsidRPr="00905C75">
        <w:rPr>
          <w:rFonts w:cs="Akhbar MT" w:hint="cs"/>
          <w:sz w:val="40"/>
          <w:szCs w:val="40"/>
          <w:rtl/>
        </w:rPr>
        <w:t>(في تفسيره</w:t>
      </w:r>
      <w:r w:rsidR="002E02AE">
        <w:rPr>
          <w:rFonts w:cs="Akhbar MT" w:hint="cs"/>
          <w:sz w:val="40"/>
          <w:szCs w:val="40"/>
          <w:rtl/>
        </w:rPr>
        <w:t>:</w:t>
      </w:r>
      <w:r w:rsidR="00DF49D5" w:rsidRPr="00905C75">
        <w:rPr>
          <w:rFonts w:cs="Akhbar MT" w:hint="cs"/>
          <w:sz w:val="40"/>
          <w:szCs w:val="40"/>
          <w:rtl/>
        </w:rPr>
        <w:t xml:space="preserve"> 1</w:t>
      </w:r>
      <w:r w:rsidR="00DF49D5" w:rsidRPr="00D34150">
        <w:rPr>
          <w:rFonts w:cs="Akhbar MT" w:hint="cs"/>
          <w:sz w:val="28"/>
          <w:szCs w:val="28"/>
          <w:rtl/>
        </w:rPr>
        <w:t>/</w:t>
      </w:r>
      <w:r w:rsidR="00DF49D5" w:rsidRPr="00905C75">
        <w:rPr>
          <w:rFonts w:cs="Akhbar MT" w:hint="cs"/>
          <w:sz w:val="40"/>
          <w:szCs w:val="40"/>
          <w:rtl/>
        </w:rPr>
        <w:t xml:space="preserve">652)، عند قوله </w:t>
      </w:r>
      <w:r w:rsidR="00DF49D5" w:rsidRPr="00792F3C">
        <w:rPr>
          <w:rFonts w:cs="Akhbar MT" w:hint="cs"/>
          <w:b/>
          <w:bCs/>
          <w:sz w:val="40"/>
          <w:szCs w:val="40"/>
          <w:rtl/>
        </w:rPr>
        <w:t>-</w:t>
      </w:r>
      <w:r w:rsidR="00DF49D5" w:rsidRPr="00905C75">
        <w:rPr>
          <w:rFonts w:cs="Akhbar MT" w:hint="cs"/>
          <w:sz w:val="40"/>
          <w:szCs w:val="40"/>
          <w:rtl/>
        </w:rPr>
        <w:t xml:space="preserve"> تعالى </w:t>
      </w:r>
      <w:r w:rsidR="00364F5C" w:rsidRPr="00792F3C">
        <w:rPr>
          <w:rFonts w:cs="Akhbar MT" w:hint="cs"/>
          <w:b/>
          <w:bCs/>
          <w:sz w:val="40"/>
          <w:szCs w:val="40"/>
          <w:rtl/>
        </w:rPr>
        <w:t>-</w:t>
      </w:r>
      <w:r w:rsidR="00364F5C">
        <w:rPr>
          <w:rFonts w:cs="Akhbar MT" w:hint="cs"/>
          <w:sz w:val="40"/>
          <w:szCs w:val="40"/>
          <w:rtl/>
        </w:rPr>
        <w:t xml:space="preserve"> الآية:(119)، في سورة الأنعام</w:t>
      </w:r>
      <w:r w:rsidR="00DF49D5" w:rsidRPr="00905C75">
        <w:rPr>
          <w:rFonts w:cs="Akhbar MT" w:hint="cs"/>
          <w:sz w:val="40"/>
          <w:szCs w:val="40"/>
          <w:rtl/>
        </w:rPr>
        <w:t>:</w:t>
      </w:r>
      <w:r w:rsidR="009423CF">
        <w:rPr>
          <w:rFonts w:cs="Akhbar MT" w:hint="cs"/>
          <w:sz w:val="40"/>
          <w:szCs w:val="40"/>
        </w:rPr>
        <w:sym w:font="AGA Arabesque" w:char="F07D"/>
      </w:r>
      <w:r w:rsidR="00DF49D5" w:rsidRPr="00905C75">
        <w:rPr>
          <w:rFonts w:cs="Akhbar MT" w:hint="cs"/>
          <w:sz w:val="40"/>
          <w:szCs w:val="40"/>
        </w:rPr>
        <w:t xml:space="preserve"> </w:t>
      </w:r>
      <w:r w:rsidR="00DF49D5" w:rsidRPr="00905C75">
        <w:rPr>
          <w:rFonts w:ascii="Raavi" w:hAnsi="Raavi" w:cs="Akhbar MT"/>
          <w:sz w:val="40"/>
          <w:szCs w:val="40"/>
          <w:rtl/>
        </w:rPr>
        <w:t>وَإِنَّ كَثِيرًا لَيُضِلُّونَ بِأَهْوَائِهِمْ بِغَيْرِ عِلْمٍ</w:t>
      </w:r>
      <w:r w:rsidR="00DF49D5" w:rsidRPr="00905C75">
        <w:rPr>
          <w:rFonts w:cs="Akhbar MT" w:hint="cs"/>
          <w:sz w:val="40"/>
          <w:szCs w:val="40"/>
        </w:rPr>
        <w:sym w:font="AGA Arabesque" w:char="F07B"/>
      </w:r>
      <w:r w:rsidR="00DF49D5" w:rsidRPr="00905C75">
        <w:rPr>
          <w:rFonts w:cs="Akhbar MT" w:hint="cs"/>
          <w:sz w:val="40"/>
          <w:szCs w:val="40"/>
          <w:rtl/>
        </w:rPr>
        <w:t>، عند إشارته إلى ما تهدي إليه الآيات:"حرمة اتباع الأهواء ووجوب اتباع العلماء".</w:t>
      </w:r>
    </w:p>
    <w:p w:rsidR="00F90EAB" w:rsidRPr="00905C75" w:rsidRDefault="00F90EAB" w:rsidP="004D6164">
      <w:pPr>
        <w:tabs>
          <w:tab w:val="left" w:pos="84"/>
        </w:tabs>
        <w:autoSpaceDE w:val="0"/>
        <w:autoSpaceDN w:val="0"/>
        <w:adjustRightInd w:val="0"/>
        <w:spacing w:line="540" w:lineRule="exact"/>
        <w:jc w:val="both"/>
        <w:rPr>
          <w:rFonts w:cs="Akhbar MT"/>
          <w:sz w:val="40"/>
          <w:szCs w:val="40"/>
          <w:rtl/>
        </w:rPr>
      </w:pPr>
      <w:r w:rsidRPr="0047136E">
        <w:rPr>
          <w:rFonts w:cs="Akhbar MT" w:hint="cs"/>
          <w:b/>
          <w:bCs/>
          <w:sz w:val="40"/>
          <w:szCs w:val="40"/>
          <w:rtl/>
        </w:rPr>
        <w:lastRenderedPageBreak/>
        <w:t>قلت</w:t>
      </w:r>
      <w:r>
        <w:rPr>
          <w:rFonts w:cs="Akhbar MT" w:hint="cs"/>
          <w:sz w:val="40"/>
          <w:szCs w:val="40"/>
          <w:rtl/>
        </w:rPr>
        <w:t>: قول</w:t>
      </w:r>
      <w:r w:rsidR="004D6164">
        <w:rPr>
          <w:rFonts w:cs="Akhbar MT" w:hint="cs"/>
          <w:sz w:val="40"/>
          <w:szCs w:val="40"/>
          <w:rtl/>
        </w:rPr>
        <w:t>ه</w:t>
      </w:r>
      <w:r>
        <w:rPr>
          <w:rFonts w:cs="Akhbar MT" w:hint="cs"/>
          <w:sz w:val="40"/>
          <w:szCs w:val="40"/>
          <w:rtl/>
        </w:rPr>
        <w:t xml:space="preserve"> هذا باطل على إطلاقه</w:t>
      </w:r>
      <w:r w:rsidR="004D6164">
        <w:rPr>
          <w:rFonts w:cs="Akhbar MT" w:hint="cs"/>
          <w:sz w:val="40"/>
          <w:szCs w:val="40"/>
          <w:rtl/>
        </w:rPr>
        <w:t>؛</w:t>
      </w:r>
      <w:r>
        <w:rPr>
          <w:rFonts w:cs="Akhbar MT" w:hint="cs"/>
          <w:sz w:val="40"/>
          <w:szCs w:val="40"/>
          <w:rtl/>
        </w:rPr>
        <w:t xml:space="preserve"> فمعلوم أن واجب الاتباع إنما هو الدليل من الكتاب والسنة</w:t>
      </w:r>
      <w:r w:rsidR="00FF5EE4">
        <w:rPr>
          <w:rFonts w:cs="Akhbar MT" w:hint="cs"/>
          <w:sz w:val="40"/>
          <w:szCs w:val="40"/>
          <w:rtl/>
        </w:rPr>
        <w:t>،</w:t>
      </w:r>
      <w:r>
        <w:rPr>
          <w:rFonts w:cs="Akhbar MT" w:hint="cs"/>
          <w:sz w:val="40"/>
          <w:szCs w:val="40"/>
          <w:rtl/>
        </w:rPr>
        <w:t xml:space="preserve"> والعلماء يسألون عن الحكم الشرعي وما تب</w:t>
      </w:r>
      <w:r w:rsidR="004D6164">
        <w:rPr>
          <w:rFonts w:cs="Akhbar MT" w:hint="cs"/>
          <w:sz w:val="40"/>
          <w:szCs w:val="40"/>
          <w:rtl/>
        </w:rPr>
        <w:t>ي</w:t>
      </w:r>
      <w:r>
        <w:rPr>
          <w:rFonts w:cs="Akhbar MT" w:hint="cs"/>
          <w:sz w:val="40"/>
          <w:szCs w:val="40"/>
          <w:rtl/>
        </w:rPr>
        <w:t xml:space="preserve">ن مخالفته </w:t>
      </w:r>
      <w:r w:rsidR="004D6164">
        <w:rPr>
          <w:rFonts w:cs="Akhbar MT" w:hint="cs"/>
          <w:sz w:val="40"/>
          <w:szCs w:val="40"/>
          <w:rtl/>
        </w:rPr>
        <w:t>للدليل</w:t>
      </w:r>
      <w:r>
        <w:rPr>
          <w:rFonts w:cs="Akhbar MT" w:hint="cs"/>
          <w:sz w:val="40"/>
          <w:szCs w:val="40"/>
          <w:rtl/>
        </w:rPr>
        <w:t xml:space="preserve"> من كلامهم </w:t>
      </w:r>
      <w:r w:rsidR="00FF5EE4">
        <w:rPr>
          <w:rFonts w:cs="Akhbar MT" w:hint="cs"/>
          <w:sz w:val="40"/>
          <w:szCs w:val="40"/>
          <w:rtl/>
        </w:rPr>
        <w:t>وفتاواهم فيطرح ولا يتبع، ويأتي تفصيل</w:t>
      </w:r>
      <w:r w:rsidR="004D6164">
        <w:rPr>
          <w:rFonts w:cs="Akhbar MT" w:hint="cs"/>
          <w:sz w:val="40"/>
          <w:szCs w:val="40"/>
          <w:rtl/>
        </w:rPr>
        <w:t xml:space="preserve"> فيه</w:t>
      </w:r>
      <w:r w:rsidR="00FF5EE4">
        <w:rPr>
          <w:rFonts w:cs="Akhbar MT" w:hint="cs"/>
          <w:sz w:val="40"/>
          <w:szCs w:val="40"/>
          <w:rtl/>
        </w:rPr>
        <w:t>.</w:t>
      </w:r>
    </w:p>
    <w:p w:rsidR="00DF49D5" w:rsidRPr="00905C75" w:rsidRDefault="00DF49D5" w:rsidP="0020033A">
      <w:pPr>
        <w:tabs>
          <w:tab w:val="left" w:pos="84"/>
        </w:tabs>
        <w:autoSpaceDE w:val="0"/>
        <w:autoSpaceDN w:val="0"/>
        <w:adjustRightInd w:val="0"/>
        <w:spacing w:line="540" w:lineRule="exact"/>
        <w:jc w:val="both"/>
        <w:rPr>
          <w:rFonts w:cs="Akhbar MT"/>
          <w:sz w:val="40"/>
          <w:szCs w:val="40"/>
          <w:rtl/>
        </w:rPr>
      </w:pPr>
      <w:r w:rsidRPr="00905C75">
        <w:rPr>
          <w:rFonts w:cs="Akhbar MT" w:hint="cs"/>
          <w:sz w:val="40"/>
          <w:szCs w:val="40"/>
          <w:rtl/>
        </w:rPr>
        <w:t>قال الرومي (في</w:t>
      </w:r>
      <w:r w:rsidR="002E02AE">
        <w:rPr>
          <w:rFonts w:cs="Akhbar MT" w:hint="cs"/>
          <w:sz w:val="40"/>
          <w:szCs w:val="40"/>
          <w:rtl/>
        </w:rPr>
        <w:t>:</w:t>
      </w:r>
      <w:r w:rsidRPr="00905C75">
        <w:rPr>
          <w:rFonts w:cs="Akhbar MT" w:hint="cs"/>
          <w:sz w:val="40"/>
          <w:szCs w:val="40"/>
          <w:rtl/>
        </w:rPr>
        <w:t xml:space="preserve"> م</w:t>
      </w:r>
      <w:r w:rsidRPr="00896348">
        <w:rPr>
          <w:rFonts w:cs="Akhbar MT" w:hint="cs"/>
          <w:sz w:val="28"/>
          <w:szCs w:val="28"/>
          <w:rtl/>
        </w:rPr>
        <w:t>/</w:t>
      </w:r>
      <w:r w:rsidRPr="00905C75">
        <w:rPr>
          <w:rFonts w:cs="Akhbar MT" w:hint="cs"/>
          <w:sz w:val="40"/>
          <w:szCs w:val="40"/>
          <w:rtl/>
        </w:rPr>
        <w:t>27)</w:t>
      </w:r>
      <w:r w:rsidR="00A63927" w:rsidRPr="00905C75">
        <w:rPr>
          <w:rFonts w:cs="Akhbar MT" w:hint="cs"/>
          <w:sz w:val="40"/>
          <w:szCs w:val="40"/>
          <w:rtl/>
        </w:rPr>
        <w:t>:</w:t>
      </w:r>
      <w:r w:rsidR="00A926F0">
        <w:rPr>
          <w:rFonts w:cs="Akhbar MT" w:hint="cs"/>
          <w:sz w:val="40"/>
          <w:szCs w:val="40"/>
          <w:rtl/>
        </w:rPr>
        <w:t xml:space="preserve"> </w:t>
      </w:r>
      <w:r w:rsidR="00A63927" w:rsidRPr="00905C75">
        <w:rPr>
          <w:rFonts w:cs="Akhbar MT" w:hint="cs"/>
          <w:sz w:val="40"/>
          <w:szCs w:val="40"/>
          <w:rtl/>
        </w:rPr>
        <w:t>"قلت: الواجب اتباعه هو كتاب الله</w:t>
      </w:r>
      <w:r w:rsidR="004043DC" w:rsidRPr="00905C75">
        <w:rPr>
          <w:rFonts w:cs="Akhbar MT" w:hint="cs"/>
          <w:sz w:val="40"/>
          <w:szCs w:val="40"/>
          <w:rtl/>
        </w:rPr>
        <w:t xml:space="preserve"> </w:t>
      </w:r>
      <w:r w:rsidR="00A63927" w:rsidRPr="00905C75">
        <w:rPr>
          <w:rFonts w:cs="Akhbar MT" w:hint="cs"/>
          <w:sz w:val="40"/>
          <w:szCs w:val="40"/>
          <w:rtl/>
        </w:rPr>
        <w:t xml:space="preserve"> </w:t>
      </w:r>
      <w:r w:rsidR="004043DC" w:rsidRPr="00792F3C">
        <w:rPr>
          <w:rFonts w:cs="Akhbar MT" w:hint="cs"/>
          <w:b/>
          <w:bCs/>
          <w:sz w:val="40"/>
          <w:szCs w:val="40"/>
          <w:rtl/>
        </w:rPr>
        <w:t>-</w:t>
      </w:r>
      <w:r w:rsidR="004043DC" w:rsidRPr="00905C75">
        <w:rPr>
          <w:rFonts w:cs="Akhbar MT" w:hint="cs"/>
          <w:sz w:val="40"/>
          <w:szCs w:val="40"/>
          <w:rtl/>
        </w:rPr>
        <w:t xml:space="preserve"> </w:t>
      </w:r>
      <w:r w:rsidR="00A63927" w:rsidRPr="00905C75">
        <w:rPr>
          <w:rFonts w:cs="Akhbar MT" w:hint="cs"/>
          <w:sz w:val="40"/>
          <w:szCs w:val="40"/>
          <w:rtl/>
        </w:rPr>
        <w:t>عز وجل</w:t>
      </w:r>
      <w:r w:rsidR="004043DC" w:rsidRPr="00905C75">
        <w:rPr>
          <w:rFonts w:cs="Akhbar MT" w:hint="cs"/>
          <w:sz w:val="40"/>
          <w:szCs w:val="40"/>
          <w:rtl/>
        </w:rPr>
        <w:t xml:space="preserve"> </w:t>
      </w:r>
      <w:r w:rsidR="004043DC" w:rsidRPr="00792F3C">
        <w:rPr>
          <w:rFonts w:cs="Akhbar MT" w:hint="cs"/>
          <w:b/>
          <w:bCs/>
          <w:sz w:val="40"/>
          <w:szCs w:val="40"/>
          <w:rtl/>
        </w:rPr>
        <w:t>-</w:t>
      </w:r>
      <w:r w:rsidR="00A63927" w:rsidRPr="00905C75">
        <w:rPr>
          <w:rFonts w:cs="Akhbar MT" w:hint="cs"/>
          <w:sz w:val="40"/>
          <w:szCs w:val="40"/>
          <w:rtl/>
        </w:rPr>
        <w:t xml:space="preserve"> وسنة رسوله صلى الله عليه وسلم، وأما العلماء فلا يصح إطلاق القول بوجوب اتباعهم؛ إلا بتقييد ذلك بقيد وهو: أن يكون ما قالوا به مأخوذ من الكتاب والسنة، فعن ابن مسعود رضي الله عنه قال:</w:t>
      </w:r>
      <w:r w:rsidR="00A63927" w:rsidRPr="00905C75">
        <w:rPr>
          <w:rFonts w:cs="Aharoni" w:hint="cs"/>
          <w:sz w:val="40"/>
          <w:szCs w:val="40"/>
          <w:rtl/>
        </w:rPr>
        <w:t>«</w:t>
      </w:r>
      <w:r w:rsidR="00A63927" w:rsidRPr="00905C75">
        <w:rPr>
          <w:rFonts w:ascii="Simplified Arabic Fixed" w:hAnsi="Simplified Arabic Fixed" w:cs="Akhbar MT"/>
          <w:sz w:val="40"/>
          <w:szCs w:val="40"/>
          <w:rtl/>
        </w:rPr>
        <w:t>إن أحسن الحديث كتاب الله، وأحسن الهدي هدي محمد صلى الله عليه وسلم، وشر الأمور محدثاتها، وإن ما توعدون لآت وما أنتم بمعجزين</w:t>
      </w:r>
      <w:r w:rsidR="00A63927" w:rsidRPr="00905C75">
        <w:rPr>
          <w:rFonts w:ascii="Traditional Arabic" w:hAnsi="Traditional Arabic" w:cs="Aharoni" w:hint="cs"/>
          <w:b/>
          <w:bCs/>
          <w:sz w:val="40"/>
          <w:szCs w:val="40"/>
          <w:rtl/>
        </w:rPr>
        <w:t>»</w:t>
      </w:r>
      <w:r w:rsidR="0020033A" w:rsidRPr="00905C75">
        <w:rPr>
          <w:rFonts w:cs="Akhbar MT" w:hint="cs"/>
          <w:sz w:val="40"/>
          <w:szCs w:val="40"/>
          <w:rtl/>
        </w:rPr>
        <w:t>،</w:t>
      </w:r>
      <w:r w:rsidR="00680EF4" w:rsidRPr="00905C75">
        <w:rPr>
          <w:rFonts w:ascii="Traditional Arabic" w:hAnsi="Traditional Arabic" w:cs="Times New Roman" w:hint="cs"/>
          <w:b/>
          <w:bCs/>
          <w:sz w:val="40"/>
          <w:szCs w:val="40"/>
          <w:rtl/>
        </w:rPr>
        <w:t xml:space="preserve"> </w:t>
      </w:r>
      <w:r w:rsidR="00A63927" w:rsidRPr="00905C75">
        <w:rPr>
          <w:rFonts w:cs="Akhbar MT" w:hint="cs"/>
          <w:sz w:val="40"/>
          <w:szCs w:val="40"/>
          <w:rtl/>
        </w:rPr>
        <w:t>رواه البخاري.</w:t>
      </w:r>
    </w:p>
    <w:p w:rsidR="009B3036" w:rsidRDefault="00A63927" w:rsidP="00792F3C">
      <w:pPr>
        <w:tabs>
          <w:tab w:val="left" w:pos="84"/>
        </w:tabs>
        <w:autoSpaceDE w:val="0"/>
        <w:autoSpaceDN w:val="0"/>
        <w:adjustRightInd w:val="0"/>
        <w:spacing w:line="540" w:lineRule="exact"/>
        <w:jc w:val="both"/>
        <w:rPr>
          <w:rFonts w:cs="Akhbar MT"/>
          <w:sz w:val="40"/>
          <w:szCs w:val="40"/>
          <w:rtl/>
        </w:rPr>
      </w:pPr>
      <w:r w:rsidRPr="00905C75">
        <w:rPr>
          <w:rFonts w:cs="Akhbar MT" w:hint="cs"/>
          <w:sz w:val="40"/>
          <w:szCs w:val="40"/>
          <w:rtl/>
        </w:rPr>
        <w:t xml:space="preserve">وفي موطأ مالك بن أنس، </w:t>
      </w:r>
      <w:r w:rsidR="005D74E8" w:rsidRPr="00792F3C">
        <w:rPr>
          <w:rFonts w:cs="Akhbar MT" w:hint="cs"/>
          <w:b/>
          <w:bCs/>
          <w:sz w:val="40"/>
          <w:szCs w:val="40"/>
          <w:rtl/>
        </w:rPr>
        <w:t>-</w:t>
      </w:r>
      <w:r w:rsidR="005D74E8" w:rsidRPr="00905C75">
        <w:rPr>
          <w:rFonts w:cs="Akhbar MT" w:hint="cs"/>
          <w:sz w:val="40"/>
          <w:szCs w:val="40"/>
          <w:rtl/>
        </w:rPr>
        <w:t xml:space="preserve"> </w:t>
      </w:r>
      <w:r w:rsidRPr="00905C75">
        <w:rPr>
          <w:rFonts w:cs="Akhbar MT" w:hint="cs"/>
          <w:sz w:val="40"/>
          <w:szCs w:val="40"/>
          <w:rtl/>
        </w:rPr>
        <w:t>رحمه الله</w:t>
      </w:r>
      <w:r w:rsidR="005D74E8" w:rsidRPr="00905C75">
        <w:rPr>
          <w:rFonts w:cs="Akhbar MT" w:hint="cs"/>
          <w:sz w:val="40"/>
          <w:szCs w:val="40"/>
          <w:rtl/>
        </w:rPr>
        <w:t xml:space="preserve"> </w:t>
      </w:r>
      <w:r w:rsidR="005D74E8" w:rsidRPr="00792F3C">
        <w:rPr>
          <w:rFonts w:cs="Akhbar MT" w:hint="cs"/>
          <w:b/>
          <w:bCs/>
          <w:sz w:val="40"/>
          <w:szCs w:val="40"/>
          <w:rtl/>
        </w:rPr>
        <w:t>-</w:t>
      </w:r>
      <w:r w:rsidRPr="00905C75">
        <w:rPr>
          <w:rFonts w:cs="Akhbar MT" w:hint="cs"/>
          <w:sz w:val="40"/>
          <w:szCs w:val="40"/>
          <w:rtl/>
        </w:rPr>
        <w:t>: بلغه أن رسول الله صلى الله عليه وسلم قال:</w:t>
      </w:r>
      <w:r w:rsidRPr="00905C75">
        <w:rPr>
          <w:rFonts w:cs="Aharoni" w:hint="cs"/>
          <w:sz w:val="40"/>
          <w:szCs w:val="40"/>
          <w:rtl/>
        </w:rPr>
        <w:t xml:space="preserve"> «</w:t>
      </w:r>
      <w:r w:rsidRPr="00905C75">
        <w:rPr>
          <w:rFonts w:cs="Akhbar MT" w:hint="cs"/>
          <w:sz w:val="40"/>
          <w:szCs w:val="40"/>
          <w:rtl/>
        </w:rPr>
        <w:t>تركت فيكم أمرين لن تضلوا ما تمسكتم بهما كتاب الله وسنة رسوله</w:t>
      </w:r>
      <w:r w:rsidRPr="00905C75">
        <w:rPr>
          <w:rFonts w:ascii="Traditional Arabic" w:hAnsi="Traditional Arabic" w:cs="Aharoni" w:hint="cs"/>
          <w:b/>
          <w:bCs/>
          <w:color w:val="000000"/>
          <w:sz w:val="40"/>
          <w:szCs w:val="40"/>
          <w:rtl/>
        </w:rPr>
        <w:t>»</w:t>
      </w:r>
      <w:r w:rsidR="009B3036">
        <w:rPr>
          <w:rFonts w:cs="Akhbar MT" w:hint="cs"/>
          <w:sz w:val="40"/>
          <w:szCs w:val="40"/>
          <w:rtl/>
        </w:rPr>
        <w:t>.</w:t>
      </w:r>
      <w:r w:rsidRPr="00905C75">
        <w:rPr>
          <w:rFonts w:cs="Akhbar MT" w:hint="cs"/>
          <w:sz w:val="40"/>
          <w:szCs w:val="40"/>
          <w:rtl/>
        </w:rPr>
        <w:t xml:space="preserve"> وقال الشيخ صالح الفوزان </w:t>
      </w:r>
      <w:r w:rsidR="005D74E8" w:rsidRPr="00905C75">
        <w:rPr>
          <w:rFonts w:cs="Akhbar MT" w:hint="cs"/>
          <w:sz w:val="40"/>
          <w:szCs w:val="40"/>
          <w:rtl/>
        </w:rPr>
        <w:t>(</w:t>
      </w:r>
      <w:r w:rsidRPr="00905C75">
        <w:rPr>
          <w:rFonts w:cs="Akhbar MT" w:hint="cs"/>
          <w:sz w:val="40"/>
          <w:szCs w:val="40"/>
          <w:rtl/>
        </w:rPr>
        <w:t>في كتابه</w:t>
      </w:r>
      <w:r w:rsidR="005D74E8" w:rsidRPr="00905C75">
        <w:rPr>
          <w:rFonts w:cs="Akhbar MT" w:hint="cs"/>
          <w:sz w:val="40"/>
          <w:szCs w:val="40"/>
          <w:rtl/>
        </w:rPr>
        <w:t>:</w:t>
      </w:r>
      <w:r w:rsidRPr="00905C75">
        <w:rPr>
          <w:rFonts w:cs="Akhbar MT" w:hint="cs"/>
          <w:sz w:val="40"/>
          <w:szCs w:val="40"/>
          <w:rtl/>
        </w:rPr>
        <w:t xml:space="preserve"> الإرشاد إلى صحيح الاعتقاد</w:t>
      </w:r>
      <w:r w:rsidR="00A17B04">
        <w:rPr>
          <w:rFonts w:cs="Akhbar MT" w:hint="cs"/>
          <w:sz w:val="40"/>
          <w:szCs w:val="40"/>
          <w:rtl/>
        </w:rPr>
        <w:t xml:space="preserve"> </w:t>
      </w:r>
      <w:r w:rsidR="00792F3C">
        <w:rPr>
          <w:rFonts w:cs="Akhbar MT" w:hint="cs"/>
          <w:sz w:val="40"/>
          <w:szCs w:val="40"/>
          <w:rtl/>
        </w:rPr>
        <w:t xml:space="preserve">ص: </w:t>
      </w:r>
      <w:r w:rsidR="00A94D64" w:rsidRPr="00905C75">
        <w:rPr>
          <w:rFonts w:cs="Akhbar MT" w:hint="cs"/>
          <w:sz w:val="40"/>
          <w:szCs w:val="40"/>
          <w:rtl/>
        </w:rPr>
        <w:t>68</w:t>
      </w:r>
      <w:r w:rsidR="005D74E8" w:rsidRPr="00905C75">
        <w:rPr>
          <w:rFonts w:cs="Akhbar MT" w:hint="cs"/>
          <w:sz w:val="40"/>
          <w:szCs w:val="40"/>
          <w:rtl/>
        </w:rPr>
        <w:t>)</w:t>
      </w:r>
      <w:r w:rsidR="00680EF4" w:rsidRPr="00905C75">
        <w:rPr>
          <w:rFonts w:cs="Akhbar MT" w:hint="cs"/>
          <w:sz w:val="40"/>
          <w:szCs w:val="40"/>
          <w:rtl/>
        </w:rPr>
        <w:t>:  (</w:t>
      </w:r>
      <w:r w:rsidR="00A94D64" w:rsidRPr="00905C75">
        <w:rPr>
          <w:rFonts w:cs="Akhbar MT" w:hint="cs"/>
          <w:sz w:val="40"/>
          <w:szCs w:val="40"/>
          <w:rtl/>
        </w:rPr>
        <w:t xml:space="preserve">اعلموا وفقني الله وإياكم أن من الشرك طاعة العلماء والأمراء في تحليل ما حرم الله أو تحريم ما أحل الله، قال </w:t>
      </w:r>
      <w:r w:rsidR="00A17B04" w:rsidRPr="00792F3C">
        <w:rPr>
          <w:rFonts w:cs="Akhbar MT" w:hint="cs"/>
          <w:b/>
          <w:bCs/>
          <w:sz w:val="40"/>
          <w:szCs w:val="40"/>
          <w:rtl/>
        </w:rPr>
        <w:t>-</w:t>
      </w:r>
      <w:r w:rsidR="005D74E8" w:rsidRPr="00905C75">
        <w:rPr>
          <w:rFonts w:cs="Akhbar MT" w:hint="cs"/>
          <w:sz w:val="40"/>
          <w:szCs w:val="40"/>
          <w:rtl/>
        </w:rPr>
        <w:t xml:space="preserve"> </w:t>
      </w:r>
      <w:r w:rsidR="00A94D64" w:rsidRPr="00905C75">
        <w:rPr>
          <w:rFonts w:cs="Akhbar MT" w:hint="cs"/>
          <w:sz w:val="40"/>
          <w:szCs w:val="40"/>
          <w:rtl/>
        </w:rPr>
        <w:t>تعالى</w:t>
      </w:r>
      <w:r w:rsidR="005D74E8" w:rsidRPr="00905C75">
        <w:rPr>
          <w:rFonts w:cs="Akhbar MT" w:hint="cs"/>
          <w:sz w:val="40"/>
          <w:szCs w:val="40"/>
          <w:rtl/>
        </w:rPr>
        <w:t xml:space="preserve"> </w:t>
      </w:r>
      <w:r w:rsidR="005D74E8" w:rsidRPr="00792F3C">
        <w:rPr>
          <w:rFonts w:cs="Akhbar MT" w:hint="cs"/>
          <w:b/>
          <w:bCs/>
          <w:sz w:val="40"/>
          <w:szCs w:val="40"/>
          <w:rtl/>
        </w:rPr>
        <w:t>-</w:t>
      </w:r>
      <w:r w:rsidR="005D74E8" w:rsidRPr="00905C75">
        <w:rPr>
          <w:rFonts w:cs="Akhbar MT" w:hint="cs"/>
          <w:sz w:val="40"/>
          <w:szCs w:val="40"/>
          <w:rtl/>
        </w:rPr>
        <w:t xml:space="preserve"> </w:t>
      </w:r>
      <w:r w:rsidR="00A94D64" w:rsidRPr="00905C75">
        <w:rPr>
          <w:rFonts w:cs="Akhbar MT" w:hint="cs"/>
          <w:sz w:val="40"/>
          <w:szCs w:val="40"/>
          <w:rtl/>
        </w:rPr>
        <w:t>:</w:t>
      </w:r>
      <w:r w:rsidR="00A94D64" w:rsidRPr="00905C75">
        <w:rPr>
          <w:rFonts w:cs="Akhbar MT" w:hint="cs"/>
          <w:sz w:val="40"/>
          <w:szCs w:val="40"/>
        </w:rPr>
        <w:sym w:font="AGA Arabesque" w:char="F05D"/>
      </w:r>
      <w:r w:rsidR="00F01CF5">
        <w:rPr>
          <w:rFonts w:cs="Akhbar MT"/>
          <w:sz w:val="40"/>
          <w:szCs w:val="40"/>
        </w:rPr>
        <w:t xml:space="preserve"> </w:t>
      </w:r>
      <w:r w:rsidR="00A94D64" w:rsidRPr="00905C75">
        <w:rPr>
          <w:rFonts w:ascii="Traditional Arabic" w:hAnsi="Traditional Arabic" w:cs="Akhbar MT"/>
          <w:sz w:val="40"/>
          <w:szCs w:val="40"/>
          <w:rtl/>
        </w:rPr>
        <w:t>اتَّخَذُوا أَحْبَارَهُمْ وَرُهْبَانَهُمْ أَرْبَابًا مِنْ دُونِ اللَّهِ وَالْمَسِيحَ ابْنَ مَرْيَمَ وَمَا أُمِرُوا إِلَّا لِيَعْبُدُوا إِلَهًا وَاحِدًا لَا إِلَهَ إِلَّا هُوَ سُبْحَانَهُ عَمَّا يُشْرِكُونَ</w:t>
      </w:r>
      <w:r w:rsidR="00A94D64" w:rsidRPr="00905C75">
        <w:rPr>
          <w:rFonts w:cs="Akhbar MT" w:hint="cs"/>
          <w:sz w:val="40"/>
          <w:szCs w:val="40"/>
        </w:rPr>
        <w:sym w:font="AGA Arabesque" w:char="F05B"/>
      </w:r>
      <w:r w:rsidR="009B3036" w:rsidRPr="00905C75">
        <w:rPr>
          <w:rFonts w:cs="Akhbar MT" w:hint="cs"/>
          <w:sz w:val="40"/>
          <w:szCs w:val="40"/>
          <w:rtl/>
        </w:rPr>
        <w:t>.</w:t>
      </w:r>
      <w:r w:rsidR="00A94D64" w:rsidRPr="00905C75">
        <w:rPr>
          <w:rFonts w:cs="Akhbar MT" w:hint="cs"/>
          <w:sz w:val="40"/>
          <w:szCs w:val="40"/>
          <w:rtl/>
        </w:rPr>
        <w:t xml:space="preserve"> </w:t>
      </w:r>
    </w:p>
    <w:p w:rsidR="009A5BFB" w:rsidRPr="00905C75" w:rsidRDefault="00A94D64" w:rsidP="009B3036">
      <w:pPr>
        <w:tabs>
          <w:tab w:val="left" w:pos="84"/>
        </w:tabs>
        <w:autoSpaceDE w:val="0"/>
        <w:autoSpaceDN w:val="0"/>
        <w:adjustRightInd w:val="0"/>
        <w:spacing w:line="540" w:lineRule="exact"/>
        <w:jc w:val="both"/>
        <w:rPr>
          <w:rFonts w:cs="Akhbar MT"/>
          <w:sz w:val="40"/>
          <w:szCs w:val="40"/>
          <w:rtl/>
        </w:rPr>
      </w:pPr>
      <w:r w:rsidRPr="00905C75">
        <w:rPr>
          <w:rFonts w:cs="Akhbar MT" w:hint="cs"/>
          <w:sz w:val="40"/>
          <w:szCs w:val="40"/>
          <w:rtl/>
        </w:rPr>
        <w:t>وفي الحديث الصحيح أن النبي صلى الله عليه وسلم: تلا هذه الآية على عدي بن حاتم الطائي</w:t>
      </w:r>
      <w:r w:rsidR="00D108B6" w:rsidRPr="00905C75">
        <w:rPr>
          <w:rFonts w:cs="Akhbar MT" w:hint="cs"/>
          <w:sz w:val="40"/>
          <w:szCs w:val="40"/>
          <w:rtl/>
        </w:rPr>
        <w:t>،</w:t>
      </w:r>
      <w:r w:rsidRPr="00905C75">
        <w:rPr>
          <w:rFonts w:cs="Akhbar MT" w:hint="cs"/>
          <w:sz w:val="40"/>
          <w:szCs w:val="40"/>
          <w:rtl/>
        </w:rPr>
        <w:t xml:space="preserve"> فقال يا رسول الله لسنا نعبدهم</w:t>
      </w:r>
      <w:r w:rsidR="00D108B6" w:rsidRPr="00905C75">
        <w:rPr>
          <w:rFonts w:cs="Akhbar MT" w:hint="cs"/>
          <w:sz w:val="40"/>
          <w:szCs w:val="40"/>
          <w:rtl/>
        </w:rPr>
        <w:t>،</w:t>
      </w:r>
      <w:r w:rsidRPr="00905C75">
        <w:rPr>
          <w:rFonts w:cs="Akhbar MT" w:hint="cs"/>
          <w:sz w:val="40"/>
          <w:szCs w:val="40"/>
          <w:rtl/>
        </w:rPr>
        <w:t xml:space="preserve"> قال:</w:t>
      </w:r>
      <w:r w:rsidRPr="00905C75">
        <w:rPr>
          <w:rFonts w:cs="Aharoni" w:hint="cs"/>
          <w:sz w:val="40"/>
          <w:szCs w:val="40"/>
          <w:rtl/>
        </w:rPr>
        <w:t xml:space="preserve"> «</w:t>
      </w:r>
      <w:r w:rsidRPr="00905C75">
        <w:rPr>
          <w:rFonts w:ascii="Traditional Arabic" w:hAnsi="Traditional Arabic" w:cs="Akhbar MT" w:hint="cs"/>
          <w:color w:val="000000"/>
          <w:sz w:val="40"/>
          <w:szCs w:val="40"/>
          <w:rtl/>
        </w:rPr>
        <w:t>أليس يحلون ما حرم الله فتحلونه ويحرمون ما أحل الله فتحرمونه</w:t>
      </w:r>
      <w:r w:rsidR="00D108B6" w:rsidRPr="00905C75">
        <w:rPr>
          <w:rFonts w:ascii="Traditional Arabic" w:hAnsi="Traditional Arabic" w:cs="Akhbar MT" w:hint="cs"/>
          <w:color w:val="000000"/>
          <w:sz w:val="40"/>
          <w:szCs w:val="40"/>
          <w:rtl/>
        </w:rPr>
        <w:t>،</w:t>
      </w:r>
      <w:r w:rsidRPr="00905C75">
        <w:rPr>
          <w:rFonts w:ascii="Traditional Arabic" w:hAnsi="Traditional Arabic" w:cs="Akhbar MT" w:hint="cs"/>
          <w:color w:val="000000"/>
          <w:sz w:val="40"/>
          <w:szCs w:val="40"/>
          <w:rtl/>
        </w:rPr>
        <w:t xml:space="preserve"> قال: بلى</w:t>
      </w:r>
      <w:r w:rsidR="00C31FFC">
        <w:rPr>
          <w:rFonts w:ascii="Traditional Arabic" w:hAnsi="Traditional Arabic" w:cs="Akhbar MT" w:hint="cs"/>
          <w:color w:val="000000"/>
          <w:sz w:val="40"/>
          <w:szCs w:val="40"/>
          <w:rtl/>
        </w:rPr>
        <w:t>،</w:t>
      </w:r>
      <w:r w:rsidRPr="00905C75">
        <w:rPr>
          <w:rFonts w:ascii="Traditional Arabic" w:hAnsi="Traditional Arabic" w:cs="Akhbar MT" w:hint="cs"/>
          <w:color w:val="000000"/>
          <w:sz w:val="40"/>
          <w:szCs w:val="40"/>
          <w:rtl/>
        </w:rPr>
        <w:t xml:space="preserve"> قال النبي صلى الله عليه وسلم فتلك عبادتهم</w:t>
      </w:r>
      <w:r w:rsidRPr="00905C75">
        <w:rPr>
          <w:rFonts w:ascii="Traditional Arabic" w:hAnsi="Traditional Arabic" w:cs="Aharoni" w:hint="cs"/>
          <w:b/>
          <w:bCs/>
          <w:color w:val="000000"/>
          <w:sz w:val="40"/>
          <w:szCs w:val="40"/>
          <w:rtl/>
        </w:rPr>
        <w:t>»</w:t>
      </w:r>
      <w:r w:rsidR="00582B25">
        <w:rPr>
          <w:rFonts w:cs="Akhbar MT" w:hint="cs"/>
          <w:sz w:val="40"/>
          <w:szCs w:val="40"/>
          <w:rtl/>
        </w:rPr>
        <w:t>،</w:t>
      </w:r>
      <w:r w:rsidRPr="00905C75">
        <w:rPr>
          <w:rFonts w:cs="Akhbar MT" w:hint="cs"/>
          <w:sz w:val="40"/>
          <w:szCs w:val="40"/>
          <w:rtl/>
        </w:rPr>
        <w:t xml:space="preserve"> رواه الترمذي وغيره، وقد فسر النبي صلى الله عليه وسلم فيه اتخاذ الأحبار والرهبان أرباباً من دون الله</w:t>
      </w:r>
      <w:r w:rsidR="00681F94" w:rsidRPr="00905C75">
        <w:rPr>
          <w:rFonts w:cs="Akhbar MT" w:hint="cs"/>
          <w:sz w:val="40"/>
          <w:szCs w:val="40"/>
          <w:rtl/>
        </w:rPr>
        <w:t>؛</w:t>
      </w:r>
      <w:r w:rsidRPr="00905C75">
        <w:rPr>
          <w:rFonts w:cs="Akhbar MT" w:hint="cs"/>
          <w:sz w:val="40"/>
          <w:szCs w:val="40"/>
          <w:rtl/>
        </w:rPr>
        <w:t xml:space="preserve"> بأ</w:t>
      </w:r>
      <w:r w:rsidR="00681F94" w:rsidRPr="00905C75">
        <w:rPr>
          <w:rFonts w:cs="Akhbar MT" w:hint="cs"/>
          <w:sz w:val="40"/>
          <w:szCs w:val="40"/>
          <w:rtl/>
        </w:rPr>
        <w:t>نه ليس معناه الركوع والسجود لهم،</w:t>
      </w:r>
      <w:r w:rsidRPr="00905C75">
        <w:rPr>
          <w:rFonts w:cs="Akhbar MT" w:hint="cs"/>
          <w:sz w:val="40"/>
          <w:szCs w:val="40"/>
          <w:rtl/>
        </w:rPr>
        <w:t xml:space="preserve"> وإنما معناه طاعتهم في تغيير أحكام</w:t>
      </w:r>
      <w:r w:rsidR="00BA61B1" w:rsidRPr="00905C75">
        <w:rPr>
          <w:rFonts w:cs="Akhbar MT" w:hint="cs"/>
          <w:sz w:val="40"/>
          <w:szCs w:val="40"/>
          <w:rtl/>
        </w:rPr>
        <w:t>ه</w:t>
      </w:r>
      <w:r w:rsidRPr="00905C75">
        <w:rPr>
          <w:rFonts w:cs="Akhbar MT" w:hint="cs"/>
          <w:sz w:val="40"/>
          <w:szCs w:val="40"/>
          <w:rtl/>
        </w:rPr>
        <w:t xml:space="preserve"> وتبديل شريعته بتح</w:t>
      </w:r>
      <w:r w:rsidR="00D108B6" w:rsidRPr="00905C75">
        <w:rPr>
          <w:rFonts w:cs="Akhbar MT" w:hint="cs"/>
          <w:sz w:val="40"/>
          <w:szCs w:val="40"/>
          <w:rtl/>
        </w:rPr>
        <w:t>ليلهم الحرام وتحريمهم الحلال، وأ</w:t>
      </w:r>
      <w:r w:rsidRPr="00905C75">
        <w:rPr>
          <w:rFonts w:cs="Akhbar MT" w:hint="cs"/>
          <w:sz w:val="40"/>
          <w:szCs w:val="40"/>
          <w:rtl/>
        </w:rPr>
        <w:t>ن ذلك يعتبر عبادة لهم من دون الله؛ حيث نصبوا أنفسهم شركاء لله في التشريع والتحليل والتحريم</w:t>
      </w:r>
      <w:r w:rsidR="00BA61B1" w:rsidRPr="00905C75">
        <w:rPr>
          <w:rFonts w:cs="Akhbar MT" w:hint="cs"/>
          <w:sz w:val="40"/>
          <w:szCs w:val="40"/>
          <w:rtl/>
        </w:rPr>
        <w:t>،</w:t>
      </w:r>
      <w:r w:rsidRPr="00905C75">
        <w:rPr>
          <w:rFonts w:cs="Akhbar MT" w:hint="cs"/>
          <w:sz w:val="40"/>
          <w:szCs w:val="40"/>
          <w:rtl/>
        </w:rPr>
        <w:t xml:space="preserve"> وهذا من الشرك الأكبر لقوله </w:t>
      </w:r>
      <w:r w:rsidR="00720B29" w:rsidRPr="00792F3C">
        <w:rPr>
          <w:rFonts w:cs="Akhbar MT" w:hint="cs"/>
          <w:b/>
          <w:bCs/>
          <w:sz w:val="40"/>
          <w:szCs w:val="40"/>
          <w:rtl/>
        </w:rPr>
        <w:t>-</w:t>
      </w:r>
      <w:r w:rsidR="009B3036">
        <w:rPr>
          <w:rFonts w:cs="Akhbar MT" w:hint="cs"/>
          <w:sz w:val="40"/>
          <w:szCs w:val="40"/>
          <w:rtl/>
        </w:rPr>
        <w:t xml:space="preserve"> </w:t>
      </w:r>
      <w:r w:rsidRPr="00905C75">
        <w:rPr>
          <w:rFonts w:cs="Akhbar MT" w:hint="cs"/>
          <w:sz w:val="40"/>
          <w:szCs w:val="40"/>
          <w:rtl/>
        </w:rPr>
        <w:t>تعالى</w:t>
      </w:r>
      <w:r w:rsidR="009B3036">
        <w:rPr>
          <w:rFonts w:cs="Akhbar MT" w:hint="cs"/>
          <w:sz w:val="40"/>
          <w:szCs w:val="40"/>
          <w:rtl/>
        </w:rPr>
        <w:t xml:space="preserve"> </w:t>
      </w:r>
      <w:r w:rsidR="00720B29" w:rsidRPr="00792F3C">
        <w:rPr>
          <w:rFonts w:cs="Akhbar MT" w:hint="cs"/>
          <w:b/>
          <w:bCs/>
          <w:sz w:val="40"/>
          <w:szCs w:val="40"/>
          <w:rtl/>
        </w:rPr>
        <w:t>-</w:t>
      </w:r>
      <w:r w:rsidRPr="00905C75">
        <w:rPr>
          <w:rFonts w:cs="Akhbar MT" w:hint="cs"/>
          <w:sz w:val="40"/>
          <w:szCs w:val="40"/>
          <w:rtl/>
        </w:rPr>
        <w:t xml:space="preserve"> في الآية: </w:t>
      </w:r>
      <w:r w:rsidRPr="00905C75">
        <w:rPr>
          <w:rFonts w:cs="Akhbar MT" w:hint="cs"/>
          <w:sz w:val="40"/>
          <w:szCs w:val="40"/>
        </w:rPr>
        <w:sym w:font="AGA Arabesque" w:char="F05D"/>
      </w:r>
      <w:r w:rsidRPr="00905C75">
        <w:rPr>
          <w:rFonts w:ascii="Traditional Arabic" w:hAnsi="Traditional Arabic" w:cs="Akhbar MT"/>
          <w:sz w:val="40"/>
          <w:szCs w:val="40"/>
          <w:rtl/>
        </w:rPr>
        <w:t>وَمَا أُمِرُوا إِلَّا لِيَعْبُدُوا إِلَهًا وَاحِدًا لَا إِلَهَ إِلَّا هُوَ سُبْحَانَهُ عَمَّا يُشْرِكُونَ</w:t>
      </w:r>
      <w:r w:rsidRPr="00905C75">
        <w:rPr>
          <w:rFonts w:cs="Akhbar MT" w:hint="cs"/>
          <w:sz w:val="40"/>
          <w:szCs w:val="40"/>
        </w:rPr>
        <w:sym w:font="AGA Arabesque" w:char="F05B"/>
      </w:r>
      <w:r w:rsidR="00720B29" w:rsidRPr="00905C75">
        <w:rPr>
          <w:rFonts w:cs="Akhbar MT" w:hint="cs"/>
          <w:sz w:val="40"/>
          <w:szCs w:val="40"/>
          <w:rtl/>
        </w:rPr>
        <w:t xml:space="preserve">. </w:t>
      </w:r>
    </w:p>
    <w:p w:rsidR="00720B29" w:rsidRPr="00905C75" w:rsidRDefault="00720B29" w:rsidP="00F01CF5">
      <w:pPr>
        <w:tabs>
          <w:tab w:val="left" w:pos="84"/>
        </w:tabs>
        <w:autoSpaceDE w:val="0"/>
        <w:autoSpaceDN w:val="0"/>
        <w:adjustRightInd w:val="0"/>
        <w:spacing w:line="540" w:lineRule="exact"/>
        <w:jc w:val="both"/>
        <w:rPr>
          <w:rFonts w:cs="Akhbar MT"/>
          <w:sz w:val="40"/>
          <w:szCs w:val="40"/>
          <w:rtl/>
        </w:rPr>
      </w:pPr>
      <w:r w:rsidRPr="00905C75">
        <w:rPr>
          <w:rFonts w:cs="Akhbar MT" w:hint="cs"/>
          <w:sz w:val="40"/>
          <w:szCs w:val="40"/>
          <w:rtl/>
        </w:rPr>
        <w:lastRenderedPageBreak/>
        <w:t xml:space="preserve">ومثل هذه الآية قوله </w:t>
      </w:r>
      <w:r w:rsidR="00F01CF5" w:rsidRPr="00792F3C">
        <w:rPr>
          <w:rFonts w:cs="Akhbar MT" w:hint="cs"/>
          <w:b/>
          <w:bCs/>
          <w:sz w:val="40"/>
          <w:szCs w:val="40"/>
          <w:rtl/>
        </w:rPr>
        <w:t>-</w:t>
      </w:r>
      <w:r w:rsidR="00F01CF5">
        <w:rPr>
          <w:rFonts w:cs="Akhbar MT" w:hint="cs"/>
          <w:sz w:val="40"/>
          <w:szCs w:val="40"/>
          <w:rtl/>
        </w:rPr>
        <w:t xml:space="preserve"> </w:t>
      </w:r>
      <w:r w:rsidRPr="00905C75">
        <w:rPr>
          <w:rFonts w:cs="Akhbar MT" w:hint="cs"/>
          <w:sz w:val="40"/>
          <w:szCs w:val="40"/>
          <w:rtl/>
        </w:rPr>
        <w:t>تعالى</w:t>
      </w:r>
      <w:r w:rsidR="00F01CF5">
        <w:rPr>
          <w:rFonts w:cs="Akhbar MT" w:hint="cs"/>
          <w:sz w:val="40"/>
          <w:szCs w:val="40"/>
          <w:rtl/>
        </w:rPr>
        <w:t xml:space="preserve"> </w:t>
      </w:r>
      <w:r w:rsidRPr="00792F3C">
        <w:rPr>
          <w:rFonts w:cs="Akhbar MT" w:hint="cs"/>
          <w:b/>
          <w:bCs/>
          <w:sz w:val="40"/>
          <w:szCs w:val="40"/>
          <w:rtl/>
        </w:rPr>
        <w:t>-</w:t>
      </w:r>
      <w:r w:rsidRPr="00905C75">
        <w:rPr>
          <w:rFonts w:cs="Akhbar MT" w:hint="cs"/>
          <w:sz w:val="40"/>
          <w:szCs w:val="40"/>
          <w:rtl/>
        </w:rPr>
        <w:t>:</w:t>
      </w:r>
      <w:r w:rsidRPr="00905C75">
        <w:rPr>
          <w:rFonts w:cs="Akhbar MT" w:hint="cs"/>
          <w:sz w:val="40"/>
          <w:szCs w:val="40"/>
        </w:rPr>
        <w:sym w:font="AGA Arabesque" w:char="F05D"/>
      </w:r>
      <w:r w:rsidR="00D42459" w:rsidRPr="00905C75">
        <w:rPr>
          <w:rFonts w:cs="Akhbar MT"/>
          <w:sz w:val="40"/>
          <w:szCs w:val="40"/>
        </w:rPr>
        <w:t xml:space="preserve"> </w:t>
      </w:r>
      <w:r w:rsidRPr="00905C75">
        <w:rPr>
          <w:rFonts w:ascii="Traditional Arabic" w:hAnsi="Traditional Arabic" w:cs="Akhbar MT"/>
          <w:sz w:val="40"/>
          <w:szCs w:val="40"/>
          <w:rtl/>
        </w:rPr>
        <w:t>وَلَا تَأْكُلُوا مِمَّا لَمْ يُذْكَرِ اسْمُ اللَّهِ عَلَيْهِ وَإِنَّهُ لَفِسْقٌ وَإِنَّ الشَّيَاطِينَ لَيُوحُونَ إِلَى أَوْلِيَائِهِمْ لِيُجَادِلُوكُمْ وَإِنْ أَطَعْتُمُوهُمْ إِنَّكُمْ لَمُشْرِكُونَ</w:t>
      </w:r>
      <w:r w:rsidRPr="00905C75">
        <w:rPr>
          <w:rFonts w:cs="Akhbar MT"/>
          <w:sz w:val="40"/>
          <w:szCs w:val="40"/>
        </w:rPr>
        <w:sym w:font="AGA Arabesque" w:char="F05B"/>
      </w:r>
      <w:r w:rsidRPr="00905C75">
        <w:rPr>
          <w:rFonts w:cs="Akhbar MT" w:hint="cs"/>
          <w:sz w:val="40"/>
          <w:szCs w:val="40"/>
          <w:rtl/>
        </w:rPr>
        <w:t>.</w:t>
      </w:r>
    </w:p>
    <w:p w:rsidR="00720B29" w:rsidRPr="00905C75" w:rsidRDefault="00720B29" w:rsidP="00F01CF5">
      <w:pPr>
        <w:tabs>
          <w:tab w:val="left" w:pos="84"/>
        </w:tabs>
        <w:autoSpaceDE w:val="0"/>
        <w:autoSpaceDN w:val="0"/>
        <w:adjustRightInd w:val="0"/>
        <w:spacing w:line="540" w:lineRule="exact"/>
        <w:jc w:val="both"/>
        <w:rPr>
          <w:rFonts w:cs="Akhbar MT"/>
          <w:sz w:val="40"/>
          <w:szCs w:val="40"/>
          <w:rtl/>
        </w:rPr>
      </w:pPr>
      <w:r w:rsidRPr="00905C75">
        <w:rPr>
          <w:rFonts w:cs="Akhbar MT" w:hint="cs"/>
          <w:sz w:val="40"/>
          <w:szCs w:val="40"/>
          <w:rtl/>
        </w:rPr>
        <w:t>ثم ذكر فضيلته بعض أقو</w:t>
      </w:r>
      <w:r w:rsidR="008361FD" w:rsidRPr="00905C75">
        <w:rPr>
          <w:rFonts w:cs="Akhbar MT" w:hint="cs"/>
          <w:sz w:val="40"/>
          <w:szCs w:val="40"/>
          <w:rtl/>
        </w:rPr>
        <w:t>ال الأئمة في ا</w:t>
      </w:r>
      <w:r w:rsidRPr="00905C75">
        <w:rPr>
          <w:rFonts w:cs="Akhbar MT" w:hint="cs"/>
          <w:sz w:val="40"/>
          <w:szCs w:val="40"/>
          <w:rtl/>
        </w:rPr>
        <w:t>تباع السنة، وعدم قبول قول العلماء إلا بعد ثبوت اعتمادهم على الكتاب والسنة</w:t>
      </w:r>
      <w:r w:rsidR="00681F94" w:rsidRPr="00905C75">
        <w:rPr>
          <w:rFonts w:cs="Akhbar MT" w:hint="cs"/>
          <w:sz w:val="40"/>
          <w:szCs w:val="40"/>
          <w:rtl/>
        </w:rPr>
        <w:t>،</w:t>
      </w:r>
      <w:r w:rsidRPr="00905C75">
        <w:rPr>
          <w:rFonts w:cs="Akhbar MT" w:hint="cs"/>
          <w:sz w:val="40"/>
          <w:szCs w:val="40"/>
          <w:rtl/>
        </w:rPr>
        <w:t xml:space="preserve"> ومن ذلك قول الإمام الشافعي، </w:t>
      </w:r>
      <w:r w:rsidR="00BA61B1" w:rsidRPr="00792F3C">
        <w:rPr>
          <w:rFonts w:cs="Akhbar MT" w:hint="cs"/>
          <w:b/>
          <w:bCs/>
          <w:sz w:val="40"/>
          <w:szCs w:val="40"/>
          <w:rtl/>
        </w:rPr>
        <w:t>-</w:t>
      </w:r>
      <w:r w:rsidR="00BA61B1" w:rsidRPr="00905C75">
        <w:rPr>
          <w:rFonts w:cs="Akhbar MT" w:hint="cs"/>
          <w:sz w:val="40"/>
          <w:szCs w:val="40"/>
          <w:rtl/>
        </w:rPr>
        <w:t xml:space="preserve"> </w:t>
      </w:r>
      <w:r w:rsidRPr="00905C75">
        <w:rPr>
          <w:rFonts w:cs="Akhbar MT" w:hint="cs"/>
          <w:sz w:val="40"/>
          <w:szCs w:val="40"/>
          <w:rtl/>
        </w:rPr>
        <w:t>رحمه الله</w:t>
      </w:r>
      <w:r w:rsidR="00BA61B1" w:rsidRPr="00905C75">
        <w:rPr>
          <w:rFonts w:cs="Akhbar MT" w:hint="cs"/>
          <w:sz w:val="40"/>
          <w:szCs w:val="40"/>
          <w:rtl/>
        </w:rPr>
        <w:t xml:space="preserve"> </w:t>
      </w:r>
      <w:r w:rsidR="00BA61B1" w:rsidRPr="00792F3C">
        <w:rPr>
          <w:rFonts w:cs="Akhbar MT" w:hint="cs"/>
          <w:b/>
          <w:bCs/>
          <w:sz w:val="40"/>
          <w:szCs w:val="40"/>
          <w:rtl/>
        </w:rPr>
        <w:t>-</w:t>
      </w:r>
      <w:r w:rsidR="00D108B6" w:rsidRPr="00905C75">
        <w:rPr>
          <w:rFonts w:cs="Akhbar MT" w:hint="cs"/>
          <w:sz w:val="40"/>
          <w:szCs w:val="40"/>
          <w:rtl/>
        </w:rPr>
        <w:t>: (</w:t>
      </w:r>
      <w:r w:rsidRPr="00905C75">
        <w:rPr>
          <w:rFonts w:cs="Akhbar MT" w:hint="cs"/>
          <w:sz w:val="40"/>
          <w:szCs w:val="40"/>
          <w:rtl/>
        </w:rPr>
        <w:t>إذا صح الحديث فهو مذهبي</w:t>
      </w:r>
      <w:r w:rsidR="004C2718">
        <w:rPr>
          <w:rFonts w:cs="Akhbar MT" w:hint="cs"/>
          <w:sz w:val="40"/>
          <w:szCs w:val="40"/>
          <w:rtl/>
        </w:rPr>
        <w:t>)</w:t>
      </w:r>
      <w:r w:rsidRPr="00905C75">
        <w:rPr>
          <w:rFonts w:cs="Akhbar MT" w:hint="cs"/>
          <w:sz w:val="40"/>
          <w:szCs w:val="40"/>
          <w:rtl/>
        </w:rPr>
        <w:t xml:space="preserve">، وقول الإمام أحمد، </w:t>
      </w:r>
      <w:r w:rsidR="00BA61B1" w:rsidRPr="00792F3C">
        <w:rPr>
          <w:rFonts w:cs="Akhbar MT" w:hint="cs"/>
          <w:b/>
          <w:bCs/>
          <w:sz w:val="40"/>
          <w:szCs w:val="40"/>
          <w:rtl/>
        </w:rPr>
        <w:t>-</w:t>
      </w:r>
      <w:r w:rsidR="00BA61B1" w:rsidRPr="00905C75">
        <w:rPr>
          <w:rFonts w:cs="Akhbar MT" w:hint="cs"/>
          <w:sz w:val="40"/>
          <w:szCs w:val="40"/>
          <w:rtl/>
        </w:rPr>
        <w:t xml:space="preserve"> </w:t>
      </w:r>
      <w:r w:rsidRPr="00905C75">
        <w:rPr>
          <w:rFonts w:cs="Akhbar MT" w:hint="cs"/>
          <w:sz w:val="40"/>
          <w:szCs w:val="40"/>
          <w:rtl/>
        </w:rPr>
        <w:t>رحمه الله</w:t>
      </w:r>
      <w:r w:rsidR="00BA61B1" w:rsidRPr="00905C75">
        <w:rPr>
          <w:rFonts w:cs="Akhbar MT" w:hint="cs"/>
          <w:sz w:val="40"/>
          <w:szCs w:val="40"/>
          <w:rtl/>
        </w:rPr>
        <w:t xml:space="preserve"> </w:t>
      </w:r>
      <w:r w:rsidR="00BA61B1" w:rsidRPr="00792F3C">
        <w:rPr>
          <w:rFonts w:cs="Akhbar MT" w:hint="cs"/>
          <w:b/>
          <w:bCs/>
          <w:sz w:val="40"/>
          <w:szCs w:val="40"/>
          <w:rtl/>
        </w:rPr>
        <w:t>-</w:t>
      </w:r>
      <w:r w:rsidRPr="00905C75">
        <w:rPr>
          <w:rFonts w:cs="Akhbar MT" w:hint="cs"/>
          <w:sz w:val="40"/>
          <w:szCs w:val="40"/>
          <w:rtl/>
        </w:rPr>
        <w:t>:</w:t>
      </w:r>
      <w:r w:rsidR="00582148">
        <w:rPr>
          <w:rFonts w:cs="Akhbar MT" w:hint="cs"/>
          <w:sz w:val="40"/>
          <w:szCs w:val="40"/>
          <w:rtl/>
        </w:rPr>
        <w:t xml:space="preserve"> </w:t>
      </w:r>
      <w:r w:rsidR="00D108B6" w:rsidRPr="00905C75">
        <w:rPr>
          <w:rFonts w:cs="Akhbar MT" w:hint="cs"/>
          <w:sz w:val="40"/>
          <w:szCs w:val="40"/>
          <w:rtl/>
        </w:rPr>
        <w:t>(</w:t>
      </w:r>
      <w:r w:rsidRPr="00905C75">
        <w:rPr>
          <w:rFonts w:cs="Akhbar MT" w:hint="cs"/>
          <w:sz w:val="40"/>
          <w:szCs w:val="40"/>
          <w:rtl/>
        </w:rPr>
        <w:t xml:space="preserve">عجبت لقوم عرفوا الإسناد وصحته يذهبون إلى رأي سفيان، والله </w:t>
      </w:r>
      <w:r w:rsidR="00F01CF5" w:rsidRPr="00792F3C">
        <w:rPr>
          <w:rFonts w:cs="Akhbar MT" w:hint="cs"/>
          <w:b/>
          <w:bCs/>
          <w:sz w:val="40"/>
          <w:szCs w:val="40"/>
          <w:rtl/>
        </w:rPr>
        <w:t>-</w:t>
      </w:r>
      <w:r w:rsidR="00F01CF5">
        <w:rPr>
          <w:rFonts w:cs="Akhbar MT" w:hint="cs"/>
          <w:sz w:val="40"/>
          <w:szCs w:val="40"/>
          <w:rtl/>
        </w:rPr>
        <w:t xml:space="preserve"> </w:t>
      </w:r>
      <w:r w:rsidRPr="00905C75">
        <w:rPr>
          <w:rFonts w:cs="Akhbar MT" w:hint="cs"/>
          <w:sz w:val="40"/>
          <w:szCs w:val="40"/>
          <w:rtl/>
        </w:rPr>
        <w:t>تعالى</w:t>
      </w:r>
      <w:r w:rsidR="00F01CF5">
        <w:rPr>
          <w:rFonts w:cs="Akhbar MT" w:hint="cs"/>
          <w:sz w:val="40"/>
          <w:szCs w:val="40"/>
          <w:rtl/>
        </w:rPr>
        <w:t xml:space="preserve"> </w:t>
      </w:r>
      <w:r w:rsidRPr="00792F3C">
        <w:rPr>
          <w:rFonts w:cs="Akhbar MT" w:hint="cs"/>
          <w:b/>
          <w:bCs/>
          <w:sz w:val="40"/>
          <w:szCs w:val="40"/>
          <w:rtl/>
        </w:rPr>
        <w:t>-</w:t>
      </w:r>
      <w:r w:rsidRPr="00905C75">
        <w:rPr>
          <w:rFonts w:cs="Akhbar MT" w:hint="cs"/>
          <w:sz w:val="40"/>
          <w:szCs w:val="40"/>
          <w:rtl/>
        </w:rPr>
        <w:t xml:space="preserve"> يقول:</w:t>
      </w:r>
      <w:r w:rsidR="008710C2" w:rsidRPr="00905C75">
        <w:rPr>
          <w:rFonts w:cs="Akhbar MT" w:hint="cs"/>
          <w:sz w:val="40"/>
          <w:szCs w:val="40"/>
          <w:rtl/>
        </w:rPr>
        <w:t xml:space="preserve"> </w:t>
      </w:r>
      <w:r w:rsidRPr="00905C75">
        <w:rPr>
          <w:rFonts w:cs="Akhbar MT" w:hint="cs"/>
          <w:sz w:val="40"/>
          <w:szCs w:val="40"/>
        </w:rPr>
        <w:sym w:font="AGA Arabesque" w:char="F05D"/>
      </w:r>
      <w:r w:rsidRPr="00905C75">
        <w:rPr>
          <w:rFonts w:ascii="Traditional Arabic" w:hAnsi="Traditional Arabic" w:cs="Akhbar MT"/>
          <w:sz w:val="40"/>
          <w:szCs w:val="40"/>
          <w:rtl/>
        </w:rPr>
        <w:t>فَلْيَحْذَرِ الَّذِينَ يُخَالِفُونَ عَنْ أَمْرِهِ أَنْ تُصِيبَهُمْ فِتْنَةٌ أَوْ يُصِيبَهُمْ عَذَابٌ أَلِيمٌ</w:t>
      </w:r>
      <w:r w:rsidRPr="00905C75">
        <w:rPr>
          <w:rFonts w:cs="Akhbar MT"/>
          <w:sz w:val="40"/>
          <w:szCs w:val="40"/>
        </w:rPr>
        <w:sym w:font="AGA Arabesque" w:char="F05B"/>
      </w:r>
      <w:r w:rsidR="00D108B6" w:rsidRPr="00905C75">
        <w:rPr>
          <w:rFonts w:cs="Akhbar MT" w:hint="cs"/>
          <w:sz w:val="40"/>
          <w:szCs w:val="40"/>
          <w:rtl/>
        </w:rPr>
        <w:t>)"</w:t>
      </w:r>
      <w:r w:rsidRPr="00905C75">
        <w:rPr>
          <w:rFonts w:cs="Akhbar MT" w:hint="cs"/>
          <w:sz w:val="40"/>
          <w:szCs w:val="40"/>
          <w:rtl/>
        </w:rPr>
        <w:t>.</w:t>
      </w:r>
    </w:p>
    <w:p w:rsidR="0047136E" w:rsidRDefault="00720B29" w:rsidP="00B9158B">
      <w:pPr>
        <w:tabs>
          <w:tab w:val="left" w:pos="84"/>
        </w:tabs>
        <w:autoSpaceDE w:val="0"/>
        <w:autoSpaceDN w:val="0"/>
        <w:adjustRightInd w:val="0"/>
        <w:spacing w:line="540" w:lineRule="exact"/>
        <w:jc w:val="both"/>
        <w:rPr>
          <w:rFonts w:cs="Akhbar MT"/>
          <w:sz w:val="40"/>
          <w:szCs w:val="40"/>
          <w:rtl/>
        </w:rPr>
      </w:pPr>
      <w:r w:rsidRPr="00905C75">
        <w:rPr>
          <w:rFonts w:cs="Akhbar MT" w:hint="cs"/>
          <w:sz w:val="40"/>
          <w:szCs w:val="40"/>
          <w:rtl/>
        </w:rPr>
        <w:t>وقال</w:t>
      </w:r>
      <w:r w:rsidR="000A1DDF" w:rsidRPr="00905C75">
        <w:rPr>
          <w:rFonts w:cs="Akhbar MT" w:hint="cs"/>
          <w:sz w:val="40"/>
          <w:szCs w:val="40"/>
          <w:rtl/>
        </w:rPr>
        <w:t xml:space="preserve"> الرومي</w:t>
      </w:r>
      <w:r w:rsidR="001C1E99" w:rsidRPr="00905C75">
        <w:rPr>
          <w:rFonts w:cs="Akhbar MT" w:hint="cs"/>
          <w:sz w:val="40"/>
          <w:szCs w:val="40"/>
          <w:rtl/>
        </w:rPr>
        <w:t xml:space="preserve"> </w:t>
      </w:r>
      <w:r w:rsidR="001C1E99" w:rsidRPr="00792F3C">
        <w:rPr>
          <w:rFonts w:cs="Akhbar MT" w:hint="cs"/>
          <w:b/>
          <w:bCs/>
          <w:sz w:val="40"/>
          <w:szCs w:val="40"/>
          <w:rtl/>
        </w:rPr>
        <w:t>-</w:t>
      </w:r>
      <w:r w:rsidR="001C1E99" w:rsidRPr="00905C75">
        <w:rPr>
          <w:rFonts w:cs="Akhbar MT" w:hint="cs"/>
          <w:sz w:val="40"/>
          <w:szCs w:val="40"/>
          <w:rtl/>
        </w:rPr>
        <w:t xml:space="preserve"> أيضاً </w:t>
      </w:r>
      <w:r w:rsidR="001C1E99" w:rsidRPr="00792F3C">
        <w:rPr>
          <w:rFonts w:cs="Akhbar MT" w:hint="cs"/>
          <w:b/>
          <w:bCs/>
          <w:sz w:val="40"/>
          <w:szCs w:val="40"/>
          <w:rtl/>
        </w:rPr>
        <w:t>-</w:t>
      </w:r>
      <w:r w:rsidR="00BA6704" w:rsidRPr="00905C75">
        <w:rPr>
          <w:rFonts w:cs="Akhbar MT" w:hint="cs"/>
          <w:sz w:val="40"/>
          <w:szCs w:val="40"/>
          <w:rtl/>
        </w:rPr>
        <w:t xml:space="preserve"> (</w:t>
      </w:r>
      <w:r w:rsidRPr="00905C75">
        <w:rPr>
          <w:rFonts w:cs="Akhbar MT" w:hint="cs"/>
          <w:sz w:val="40"/>
          <w:szCs w:val="40"/>
          <w:rtl/>
        </w:rPr>
        <w:t>في</w:t>
      </w:r>
      <w:r w:rsidR="002E02AE">
        <w:rPr>
          <w:rFonts w:cs="Akhbar MT" w:hint="cs"/>
          <w:sz w:val="40"/>
          <w:szCs w:val="40"/>
          <w:rtl/>
        </w:rPr>
        <w:t>:</w:t>
      </w:r>
      <w:r w:rsidRPr="00905C75">
        <w:rPr>
          <w:rFonts w:cs="Akhbar MT" w:hint="cs"/>
          <w:sz w:val="40"/>
          <w:szCs w:val="40"/>
          <w:rtl/>
        </w:rPr>
        <w:t xml:space="preserve"> م</w:t>
      </w:r>
      <w:r w:rsidRPr="00896348">
        <w:rPr>
          <w:rFonts w:cs="Akhbar MT" w:hint="cs"/>
          <w:sz w:val="28"/>
          <w:szCs w:val="28"/>
          <w:rtl/>
        </w:rPr>
        <w:t>/</w:t>
      </w:r>
      <w:r w:rsidRPr="00905C75">
        <w:rPr>
          <w:rFonts w:cs="Akhbar MT" w:hint="cs"/>
          <w:sz w:val="40"/>
          <w:szCs w:val="40"/>
          <w:rtl/>
        </w:rPr>
        <w:t xml:space="preserve">41) عند قوله </w:t>
      </w:r>
      <w:r w:rsidR="000724F6" w:rsidRPr="00792F3C">
        <w:rPr>
          <w:rFonts w:cs="Akhbar MT" w:hint="cs"/>
          <w:b/>
          <w:bCs/>
          <w:sz w:val="40"/>
          <w:szCs w:val="40"/>
          <w:rtl/>
        </w:rPr>
        <w:t>-</w:t>
      </w:r>
      <w:r w:rsidR="000724F6">
        <w:rPr>
          <w:rFonts w:cs="Akhbar MT" w:hint="cs"/>
          <w:sz w:val="40"/>
          <w:szCs w:val="40"/>
          <w:rtl/>
        </w:rPr>
        <w:t xml:space="preserve"> </w:t>
      </w:r>
      <w:r w:rsidRPr="00905C75">
        <w:rPr>
          <w:rFonts w:cs="Akhbar MT" w:hint="cs"/>
          <w:sz w:val="40"/>
          <w:szCs w:val="40"/>
          <w:rtl/>
        </w:rPr>
        <w:t>تعالى</w:t>
      </w:r>
      <w:r w:rsidR="000724F6">
        <w:rPr>
          <w:rFonts w:cs="Akhbar MT" w:hint="cs"/>
          <w:sz w:val="40"/>
          <w:szCs w:val="40"/>
          <w:rtl/>
        </w:rPr>
        <w:t xml:space="preserve"> </w:t>
      </w:r>
      <w:r w:rsidRPr="00792F3C">
        <w:rPr>
          <w:rFonts w:cs="Akhbar MT" w:hint="cs"/>
          <w:b/>
          <w:bCs/>
          <w:sz w:val="40"/>
          <w:szCs w:val="40"/>
          <w:rtl/>
        </w:rPr>
        <w:t>-</w:t>
      </w:r>
      <w:r w:rsidRPr="00905C75">
        <w:rPr>
          <w:rFonts w:cs="Akhbar MT" w:hint="cs"/>
          <w:sz w:val="40"/>
          <w:szCs w:val="40"/>
          <w:rtl/>
        </w:rPr>
        <w:t xml:space="preserve"> الآية</w:t>
      </w:r>
      <w:r w:rsidR="002E02AE">
        <w:rPr>
          <w:rFonts w:cs="Akhbar MT" w:hint="cs"/>
          <w:sz w:val="40"/>
          <w:szCs w:val="40"/>
          <w:rtl/>
        </w:rPr>
        <w:t>:</w:t>
      </w:r>
      <w:r w:rsidRPr="00905C75">
        <w:rPr>
          <w:rFonts w:cs="Akhbar MT" w:hint="cs"/>
          <w:sz w:val="40"/>
          <w:szCs w:val="40"/>
          <w:rtl/>
        </w:rPr>
        <w:t xml:space="preserve"> (59)، في سورة النساء:</w:t>
      </w:r>
      <w:r w:rsidRPr="00905C75">
        <w:rPr>
          <w:rFonts w:cs="Akhbar MT" w:hint="cs"/>
          <w:sz w:val="40"/>
          <w:szCs w:val="40"/>
        </w:rPr>
        <w:sym w:font="AGA Arabesque" w:char="F05D"/>
      </w:r>
      <w:r w:rsidR="008710C2" w:rsidRPr="00905C75">
        <w:rPr>
          <w:rFonts w:cs="Akhbar MT"/>
          <w:sz w:val="40"/>
          <w:szCs w:val="40"/>
        </w:rPr>
        <w:t xml:space="preserve"> </w:t>
      </w:r>
      <w:r w:rsidRPr="00905C75">
        <w:rPr>
          <w:rFonts w:ascii="Traditional Arabic" w:hAnsi="Traditional Arabic" w:cs="Akhbar MT"/>
          <w:sz w:val="40"/>
          <w:szCs w:val="40"/>
          <w:rtl/>
        </w:rPr>
        <w:t>يَا</w:t>
      </w:r>
      <w:r w:rsidR="007260C4" w:rsidRPr="00905C75">
        <w:rPr>
          <w:rFonts w:ascii="Traditional Arabic" w:hAnsi="Traditional Arabic" w:cs="Akhbar MT" w:hint="cs"/>
          <w:sz w:val="40"/>
          <w:szCs w:val="40"/>
          <w:rtl/>
        </w:rPr>
        <w:t xml:space="preserve"> </w:t>
      </w:r>
      <w:r w:rsidRPr="00905C75">
        <w:rPr>
          <w:rFonts w:ascii="Traditional Arabic" w:hAnsi="Traditional Arabic" w:cs="Akhbar MT"/>
          <w:sz w:val="40"/>
          <w:szCs w:val="40"/>
          <w:rtl/>
        </w:rPr>
        <w:t>أَيُّهَا الَّذِينَ آمَنُوا أَطِيعُوا اللَّهَ وَأَطِيعُوا الرَّسُولَ وَأُولِي الْأَمْرِ مِنْكُمْ فَإِنْ تَنَازَعْتُمْ فِي شَيْءٍ فَرُدُّوهُ إِلَى اللَّهِ وَالرَّسُولِ</w:t>
      </w:r>
      <w:r w:rsidR="00657BB2" w:rsidRPr="00905C75">
        <w:rPr>
          <w:rFonts w:ascii="Traditional Arabic" w:hAnsi="Traditional Arabic" w:cs="Akhbar MT" w:hint="cs"/>
          <w:sz w:val="40"/>
          <w:szCs w:val="40"/>
        </w:rPr>
        <w:sym w:font="AGA Arabesque" w:char="F05B"/>
      </w:r>
      <w:r w:rsidR="00657BB2" w:rsidRPr="00905C75">
        <w:rPr>
          <w:rFonts w:cs="Akhbar MT" w:hint="cs"/>
          <w:sz w:val="40"/>
          <w:szCs w:val="40"/>
          <w:rtl/>
        </w:rPr>
        <w:t>،</w:t>
      </w:r>
      <w:r w:rsidR="00657BB2">
        <w:rPr>
          <w:rFonts w:cs="Akhbar MT" w:hint="cs"/>
          <w:sz w:val="40"/>
          <w:szCs w:val="40"/>
          <w:rtl/>
        </w:rPr>
        <w:t xml:space="preserve"> </w:t>
      </w:r>
      <w:r w:rsidRPr="00905C75">
        <w:rPr>
          <w:rFonts w:ascii="Traditional Arabic" w:hAnsi="Traditional Arabic" w:cs="Akhbar MT" w:hint="cs"/>
          <w:sz w:val="40"/>
          <w:szCs w:val="40"/>
          <w:rtl/>
        </w:rPr>
        <w:t>الآية</w:t>
      </w:r>
      <w:r w:rsidR="009220F7" w:rsidRPr="00905C75">
        <w:rPr>
          <w:rFonts w:cs="Akhbar MT" w:hint="cs"/>
          <w:sz w:val="40"/>
          <w:szCs w:val="40"/>
          <w:rtl/>
        </w:rPr>
        <w:t>:</w:t>
      </w:r>
      <w:r w:rsidRPr="00905C75">
        <w:rPr>
          <w:rFonts w:cs="Akhbar MT" w:hint="cs"/>
          <w:sz w:val="40"/>
          <w:szCs w:val="40"/>
          <w:rtl/>
        </w:rPr>
        <w:t xml:space="preserve"> </w:t>
      </w:r>
      <w:r w:rsidR="00F01CF5">
        <w:rPr>
          <w:rFonts w:cs="Akhbar MT" w:hint="cs"/>
          <w:sz w:val="40"/>
          <w:szCs w:val="40"/>
          <w:rtl/>
        </w:rPr>
        <w:t>"</w:t>
      </w:r>
      <w:r w:rsidRPr="00905C75">
        <w:rPr>
          <w:rFonts w:cs="Akhbar MT" w:hint="cs"/>
          <w:sz w:val="40"/>
          <w:szCs w:val="40"/>
          <w:rtl/>
        </w:rPr>
        <w:t>قال المؤلف</w:t>
      </w:r>
      <w:r w:rsidR="00FF5EE4">
        <w:rPr>
          <w:rFonts w:cs="Akhbar MT" w:hint="cs"/>
          <w:sz w:val="40"/>
          <w:szCs w:val="40"/>
          <w:rtl/>
        </w:rPr>
        <w:t xml:space="preserve"> [يعني</w:t>
      </w:r>
      <w:r w:rsidR="00893CC6">
        <w:rPr>
          <w:rFonts w:cs="Akhbar MT" w:hint="cs"/>
          <w:sz w:val="40"/>
          <w:szCs w:val="40"/>
          <w:rtl/>
        </w:rPr>
        <w:t>:</w:t>
      </w:r>
      <w:r w:rsidR="00FF5EE4">
        <w:rPr>
          <w:rFonts w:cs="Akhbar MT" w:hint="cs"/>
          <w:sz w:val="40"/>
          <w:szCs w:val="40"/>
          <w:rtl/>
        </w:rPr>
        <w:t xml:space="preserve"> الجزائري]</w:t>
      </w:r>
      <w:r w:rsidR="00792F3C">
        <w:rPr>
          <w:rFonts w:cs="Akhbar MT" w:hint="cs"/>
          <w:sz w:val="40"/>
          <w:szCs w:val="40"/>
          <w:rtl/>
        </w:rPr>
        <w:t>:</w:t>
      </w:r>
      <w:r w:rsidRPr="00905C75">
        <w:rPr>
          <w:rFonts w:cs="Akhbar MT" w:hint="cs"/>
          <w:sz w:val="40"/>
          <w:szCs w:val="40"/>
          <w:rtl/>
        </w:rPr>
        <w:t xml:space="preserve"> (</w:t>
      </w:r>
      <w:r w:rsidR="00ED1B3C" w:rsidRPr="00905C75">
        <w:rPr>
          <w:rFonts w:cs="Akhbar MT" w:hint="cs"/>
          <w:sz w:val="40"/>
          <w:szCs w:val="40"/>
          <w:rtl/>
        </w:rPr>
        <w:t>1</w:t>
      </w:r>
      <w:r w:rsidR="00ED1B3C" w:rsidRPr="00896348">
        <w:rPr>
          <w:rFonts w:cs="Akhbar MT" w:hint="cs"/>
          <w:sz w:val="28"/>
          <w:szCs w:val="28"/>
          <w:rtl/>
        </w:rPr>
        <w:t>/</w:t>
      </w:r>
      <w:r w:rsidR="00ED1B3C" w:rsidRPr="00905C75">
        <w:rPr>
          <w:rFonts w:cs="Akhbar MT" w:hint="cs"/>
          <w:sz w:val="40"/>
          <w:szCs w:val="40"/>
          <w:rtl/>
        </w:rPr>
        <w:t>418) من تفسيره عند كلامه على م</w:t>
      </w:r>
      <w:r w:rsidR="001C1E99" w:rsidRPr="00905C75">
        <w:rPr>
          <w:rFonts w:cs="Akhbar MT" w:hint="cs"/>
          <w:sz w:val="40"/>
          <w:szCs w:val="40"/>
          <w:rtl/>
        </w:rPr>
        <w:t>ا</w:t>
      </w:r>
      <w:r w:rsidR="00ED1B3C" w:rsidRPr="00905C75">
        <w:rPr>
          <w:rFonts w:cs="Akhbar MT" w:hint="cs"/>
          <w:sz w:val="40"/>
          <w:szCs w:val="40"/>
          <w:rtl/>
        </w:rPr>
        <w:t xml:space="preserve"> تهدي إليه الآيات:</w:t>
      </w:r>
      <w:r w:rsidR="00D108B6" w:rsidRPr="00905C75">
        <w:rPr>
          <w:rFonts w:cs="Akhbar MT" w:hint="cs"/>
          <w:sz w:val="40"/>
          <w:szCs w:val="40"/>
          <w:rtl/>
        </w:rPr>
        <w:t xml:space="preserve"> (</w:t>
      </w:r>
      <w:r w:rsidR="00ED1B3C" w:rsidRPr="00905C75">
        <w:rPr>
          <w:rFonts w:cs="Akhbar MT" w:hint="cs"/>
          <w:sz w:val="40"/>
          <w:szCs w:val="40"/>
          <w:rtl/>
        </w:rPr>
        <w:t xml:space="preserve">وجوب طاعة الله وطاعة الرسول وولاة المسلمين من حكام وعلماء فقهاء؛ لأن طاعة الرسول من طاعة الله، وطاعة الوالي من طاعة الرسول صلى الله عليه وسلم؛ لحديث: </w:t>
      </w:r>
      <w:r w:rsidR="00ED1B3C" w:rsidRPr="00905C75">
        <w:rPr>
          <w:rFonts w:cs="Aharoni" w:hint="cs"/>
          <w:sz w:val="40"/>
          <w:szCs w:val="40"/>
          <w:rtl/>
        </w:rPr>
        <w:t>«</w:t>
      </w:r>
      <w:r w:rsidR="00ED1B3C" w:rsidRPr="00905C75">
        <w:rPr>
          <w:rFonts w:cs="Akhbar MT" w:hint="cs"/>
          <w:sz w:val="40"/>
          <w:szCs w:val="40"/>
          <w:rtl/>
        </w:rPr>
        <w:t>من أطاعني فقد أطاع الله ومن أطاع أميري فقد أطاعني ومن عص</w:t>
      </w:r>
      <w:r w:rsidR="008B43FE" w:rsidRPr="00905C75">
        <w:rPr>
          <w:rFonts w:cs="Akhbar MT" w:hint="cs"/>
          <w:sz w:val="40"/>
          <w:szCs w:val="40"/>
          <w:rtl/>
        </w:rPr>
        <w:t>اني فقد عصى</w:t>
      </w:r>
      <w:r w:rsidR="00ED1B3C" w:rsidRPr="00905C75">
        <w:rPr>
          <w:rFonts w:cs="Akhbar MT" w:hint="cs"/>
          <w:sz w:val="40"/>
          <w:szCs w:val="40"/>
          <w:rtl/>
        </w:rPr>
        <w:t xml:space="preserve"> الله</w:t>
      </w:r>
      <w:r w:rsidR="008B43FE" w:rsidRPr="00905C75">
        <w:rPr>
          <w:rFonts w:cs="Akhbar MT" w:hint="cs"/>
          <w:sz w:val="40"/>
          <w:szCs w:val="40"/>
          <w:rtl/>
        </w:rPr>
        <w:t xml:space="preserve"> </w:t>
      </w:r>
      <w:r w:rsidR="00ED1B3C" w:rsidRPr="00905C75">
        <w:rPr>
          <w:rFonts w:cs="Akhbar MT" w:hint="cs"/>
          <w:sz w:val="40"/>
          <w:szCs w:val="40"/>
          <w:rtl/>
        </w:rPr>
        <w:t>ومن عصى أمير</w:t>
      </w:r>
      <w:r w:rsidR="008B43FE" w:rsidRPr="00905C75">
        <w:rPr>
          <w:rFonts w:cs="Akhbar MT" w:hint="cs"/>
          <w:sz w:val="40"/>
          <w:szCs w:val="40"/>
          <w:rtl/>
        </w:rPr>
        <w:t>ي</w:t>
      </w:r>
      <w:r w:rsidR="00ED1B3C" w:rsidRPr="00905C75">
        <w:rPr>
          <w:rFonts w:cs="Akhbar MT" w:hint="cs"/>
          <w:sz w:val="40"/>
          <w:szCs w:val="40"/>
          <w:rtl/>
        </w:rPr>
        <w:t xml:space="preserve"> فقد عصاني</w:t>
      </w:r>
      <w:r w:rsidR="00ED1B3C" w:rsidRPr="00905C75">
        <w:rPr>
          <w:rFonts w:ascii="Traditional Arabic" w:hAnsi="Traditional Arabic" w:cs="Aharoni" w:hint="cs"/>
          <w:b/>
          <w:bCs/>
          <w:color w:val="000000"/>
          <w:sz w:val="40"/>
          <w:szCs w:val="40"/>
          <w:rtl/>
        </w:rPr>
        <w:t>»</w:t>
      </w:r>
      <w:r w:rsidR="00D108B6" w:rsidRPr="00905C75">
        <w:rPr>
          <w:rFonts w:cs="Akhbar MT" w:hint="cs"/>
          <w:sz w:val="40"/>
          <w:szCs w:val="40"/>
          <w:rtl/>
        </w:rPr>
        <w:t>)</w:t>
      </w:r>
      <w:r w:rsidR="00ED1B3C" w:rsidRPr="00905C75">
        <w:rPr>
          <w:rFonts w:cs="Akhbar MT" w:hint="cs"/>
          <w:sz w:val="40"/>
          <w:szCs w:val="40"/>
          <w:rtl/>
        </w:rPr>
        <w:t>.</w:t>
      </w:r>
    </w:p>
    <w:p w:rsidR="00ED1B3C" w:rsidRPr="00905C75" w:rsidRDefault="00ED1B3C" w:rsidP="0047136E">
      <w:pPr>
        <w:tabs>
          <w:tab w:val="left" w:pos="84"/>
        </w:tabs>
        <w:autoSpaceDE w:val="0"/>
        <w:autoSpaceDN w:val="0"/>
        <w:adjustRightInd w:val="0"/>
        <w:spacing w:line="540" w:lineRule="exact"/>
        <w:jc w:val="both"/>
        <w:rPr>
          <w:rFonts w:cs="Akhbar MT"/>
          <w:sz w:val="40"/>
          <w:szCs w:val="40"/>
          <w:rtl/>
        </w:rPr>
      </w:pPr>
      <w:r w:rsidRPr="0047136E">
        <w:rPr>
          <w:rFonts w:cs="Akhbar MT" w:hint="cs"/>
          <w:b/>
          <w:bCs/>
          <w:sz w:val="40"/>
          <w:szCs w:val="40"/>
          <w:rtl/>
        </w:rPr>
        <w:t>قلت</w:t>
      </w:r>
      <w:r w:rsidRPr="00905C75">
        <w:rPr>
          <w:rFonts w:cs="Akhbar MT" w:hint="cs"/>
          <w:sz w:val="40"/>
          <w:szCs w:val="40"/>
          <w:rtl/>
        </w:rPr>
        <w:t>: الكلام على وجوب طاعة الله ورسوله طاعة مطلقة، والتفصيل فيما عداها، وأن طاعة العلماء وغيرهم مقيدة بما إذا كان ما أمروا به متمشياً مع الكتاب والسنة</w:t>
      </w:r>
      <w:r w:rsidR="00E75087" w:rsidRPr="00905C75">
        <w:rPr>
          <w:rFonts w:cs="Akhbar MT" w:hint="cs"/>
          <w:sz w:val="40"/>
          <w:szCs w:val="40"/>
          <w:rtl/>
        </w:rPr>
        <w:t xml:space="preserve">، والكلام على ذلك قد جرى عند التنبيه على تفسير المؤلف لقوله </w:t>
      </w:r>
      <w:r w:rsidR="00E75087" w:rsidRPr="00792F3C">
        <w:rPr>
          <w:rFonts w:cs="Akhbar MT" w:hint="cs"/>
          <w:b/>
          <w:bCs/>
          <w:sz w:val="40"/>
          <w:szCs w:val="40"/>
          <w:rtl/>
        </w:rPr>
        <w:t>-</w:t>
      </w:r>
      <w:r w:rsidR="004D15D0">
        <w:rPr>
          <w:rFonts w:cs="Akhbar MT" w:hint="cs"/>
          <w:sz w:val="40"/>
          <w:szCs w:val="40"/>
          <w:rtl/>
        </w:rPr>
        <w:t xml:space="preserve"> </w:t>
      </w:r>
      <w:r w:rsidR="00E75087" w:rsidRPr="00905C75">
        <w:rPr>
          <w:rFonts w:cs="Akhbar MT" w:hint="cs"/>
          <w:sz w:val="40"/>
          <w:szCs w:val="40"/>
          <w:rtl/>
        </w:rPr>
        <w:t>عز وجل</w:t>
      </w:r>
      <w:r w:rsidR="004D15D0">
        <w:rPr>
          <w:rFonts w:cs="Akhbar MT" w:hint="cs"/>
          <w:sz w:val="40"/>
          <w:szCs w:val="40"/>
          <w:rtl/>
        </w:rPr>
        <w:t xml:space="preserve"> </w:t>
      </w:r>
      <w:r w:rsidR="00E75087" w:rsidRPr="00792F3C">
        <w:rPr>
          <w:rFonts w:cs="Akhbar MT" w:hint="cs"/>
          <w:b/>
          <w:bCs/>
          <w:sz w:val="40"/>
          <w:szCs w:val="40"/>
          <w:rtl/>
        </w:rPr>
        <w:t>-</w:t>
      </w:r>
      <w:r w:rsidR="00E75087" w:rsidRPr="00905C75">
        <w:rPr>
          <w:rFonts w:cs="Akhbar MT" w:hint="cs"/>
          <w:sz w:val="40"/>
          <w:szCs w:val="40"/>
          <w:rtl/>
        </w:rPr>
        <w:t>:</w:t>
      </w:r>
      <w:r w:rsidR="00E75087" w:rsidRPr="00905C75">
        <w:rPr>
          <w:rFonts w:ascii="Raavi" w:hAnsi="Raavi" w:cs="Akhbar MT"/>
          <w:sz w:val="40"/>
          <w:szCs w:val="40"/>
          <w:rtl/>
        </w:rPr>
        <w:t xml:space="preserve"> </w:t>
      </w:r>
      <w:r w:rsidR="004540A2">
        <w:rPr>
          <w:rFonts w:ascii="Raavi" w:hAnsi="Raavi" w:cs="Akhbar MT"/>
          <w:sz w:val="40"/>
          <w:szCs w:val="40"/>
        </w:rPr>
        <w:sym w:font="AGA Arabesque" w:char="F05D"/>
      </w:r>
      <w:r w:rsidR="00E75087" w:rsidRPr="00905C75">
        <w:rPr>
          <w:rFonts w:ascii="Raavi" w:hAnsi="Raavi" w:cs="Akhbar MT"/>
          <w:sz w:val="40"/>
          <w:szCs w:val="40"/>
          <w:rtl/>
        </w:rPr>
        <w:t>وَإِنَّ كَثِيرًا لَيُضِلُّونَ بِأَهْوَائِهِمْ بِغَيْرِ عِلْمٍ</w:t>
      </w:r>
      <w:r w:rsidR="004540A2">
        <w:rPr>
          <w:rFonts w:cs="Akhbar MT" w:hint="cs"/>
          <w:sz w:val="40"/>
          <w:szCs w:val="40"/>
        </w:rPr>
        <w:sym w:font="AGA Arabesque" w:char="F05B"/>
      </w:r>
      <w:r w:rsidR="00E75087" w:rsidRPr="00905C75">
        <w:rPr>
          <w:rFonts w:cs="Akhbar MT" w:hint="cs"/>
          <w:sz w:val="40"/>
          <w:szCs w:val="40"/>
          <w:rtl/>
        </w:rPr>
        <w:t>، وقد تم هناك نقل كلا</w:t>
      </w:r>
      <w:r w:rsidR="001C1E99" w:rsidRPr="00905C75">
        <w:rPr>
          <w:rFonts w:cs="Akhbar MT" w:hint="cs"/>
          <w:sz w:val="40"/>
          <w:szCs w:val="40"/>
          <w:rtl/>
        </w:rPr>
        <w:t>م</w:t>
      </w:r>
      <w:r w:rsidR="00E75087" w:rsidRPr="00905C75">
        <w:rPr>
          <w:rFonts w:cs="Akhbar MT" w:hint="cs"/>
          <w:sz w:val="40"/>
          <w:szCs w:val="40"/>
          <w:rtl/>
        </w:rPr>
        <w:t xml:space="preserve"> الشيخ صالح بن فوزان الفوزان وهو كلام مفيد مؤيد بالأدلة من الكتاب والسنة، والنصوص عن بعض علماء السلف بما يحدد معنى الطاعة التي طلبها الله منا"</w:t>
      </w:r>
      <w:r w:rsidR="004D15D0">
        <w:rPr>
          <w:rFonts w:cs="Akhbar MT" w:hint="cs"/>
          <w:sz w:val="40"/>
          <w:szCs w:val="40"/>
          <w:rtl/>
        </w:rPr>
        <w:t xml:space="preserve"> انتهى</w:t>
      </w:r>
      <w:r w:rsidR="00E75087" w:rsidRPr="00905C75">
        <w:rPr>
          <w:rFonts w:cs="Akhbar MT" w:hint="cs"/>
          <w:sz w:val="40"/>
          <w:szCs w:val="40"/>
          <w:rtl/>
        </w:rPr>
        <w:t>.</w:t>
      </w:r>
    </w:p>
    <w:p w:rsidR="00E75087" w:rsidRPr="00905C75" w:rsidRDefault="00E75087" w:rsidP="009B3036">
      <w:pPr>
        <w:tabs>
          <w:tab w:val="left" w:pos="84"/>
        </w:tabs>
        <w:autoSpaceDE w:val="0"/>
        <w:autoSpaceDN w:val="0"/>
        <w:adjustRightInd w:val="0"/>
        <w:spacing w:line="540" w:lineRule="exact"/>
        <w:jc w:val="both"/>
        <w:rPr>
          <w:rFonts w:cs="Akhbar MT"/>
          <w:sz w:val="40"/>
          <w:szCs w:val="40"/>
          <w:rtl/>
        </w:rPr>
      </w:pPr>
      <w:r w:rsidRPr="00905C75">
        <w:rPr>
          <w:rFonts w:cs="Akhbar MT" w:hint="cs"/>
          <w:sz w:val="40"/>
          <w:szCs w:val="40"/>
          <w:rtl/>
        </w:rPr>
        <w:t>قلت:</w:t>
      </w:r>
      <w:r w:rsidRPr="00905C75">
        <w:rPr>
          <w:rFonts w:cs="Aharoni" w:hint="cs"/>
          <w:sz w:val="40"/>
          <w:szCs w:val="40"/>
          <w:rtl/>
        </w:rPr>
        <w:t xml:space="preserve"> </w:t>
      </w:r>
      <w:r w:rsidR="004C1F31" w:rsidRPr="00905C75">
        <w:rPr>
          <w:rFonts w:cs="Akhbar MT" w:hint="cs"/>
          <w:sz w:val="40"/>
          <w:szCs w:val="40"/>
          <w:rtl/>
        </w:rPr>
        <w:t>نص ال</w:t>
      </w:r>
      <w:r w:rsidRPr="00905C75">
        <w:rPr>
          <w:rFonts w:cs="Akhbar MT" w:hint="cs"/>
          <w:sz w:val="40"/>
          <w:szCs w:val="40"/>
          <w:rtl/>
        </w:rPr>
        <w:t>حديث</w:t>
      </w:r>
      <w:r w:rsidR="004C1F31" w:rsidRPr="00905C75">
        <w:rPr>
          <w:rFonts w:cs="Akhbar MT" w:hint="cs"/>
          <w:sz w:val="40"/>
          <w:szCs w:val="40"/>
          <w:rtl/>
        </w:rPr>
        <w:t xml:space="preserve"> هو</w:t>
      </w:r>
      <w:r w:rsidR="002E1B15" w:rsidRPr="00905C75">
        <w:rPr>
          <w:rFonts w:cs="Akhbar MT" w:hint="cs"/>
          <w:sz w:val="40"/>
          <w:szCs w:val="40"/>
          <w:rtl/>
        </w:rPr>
        <w:t>:</w:t>
      </w:r>
      <w:r w:rsidRPr="00905C75">
        <w:rPr>
          <w:rFonts w:cs="Aharoni" w:hint="cs"/>
          <w:sz w:val="40"/>
          <w:szCs w:val="40"/>
          <w:rtl/>
        </w:rPr>
        <w:t xml:space="preserve"> «</w:t>
      </w:r>
      <w:r w:rsidRPr="00905C75">
        <w:rPr>
          <w:rFonts w:ascii="Traditional Arabic" w:hAnsi="Traditional Arabic" w:cs="Akhbar MT"/>
          <w:sz w:val="40"/>
          <w:szCs w:val="40"/>
          <w:rtl/>
        </w:rPr>
        <w:t>من أطاعني فقد أطاع الله</w:t>
      </w:r>
      <w:r w:rsidR="005C2C8D" w:rsidRPr="00905C75">
        <w:rPr>
          <w:rFonts w:ascii="Traditional Arabic" w:hAnsi="Traditional Arabic" w:cs="Akhbar MT" w:hint="cs"/>
          <w:sz w:val="40"/>
          <w:szCs w:val="40"/>
          <w:rtl/>
        </w:rPr>
        <w:t>،</w:t>
      </w:r>
      <w:r w:rsidRPr="00905C75">
        <w:rPr>
          <w:rFonts w:ascii="Traditional Arabic" w:hAnsi="Traditional Arabic" w:cs="Akhbar MT"/>
          <w:sz w:val="40"/>
          <w:szCs w:val="40"/>
          <w:rtl/>
        </w:rPr>
        <w:t xml:space="preserve"> ومن عصاني فقد عصى الله</w:t>
      </w:r>
      <w:r w:rsidR="005C2C8D" w:rsidRPr="00905C75">
        <w:rPr>
          <w:rFonts w:ascii="Traditional Arabic" w:hAnsi="Traditional Arabic" w:cs="Akhbar MT" w:hint="cs"/>
          <w:sz w:val="40"/>
          <w:szCs w:val="40"/>
          <w:rtl/>
        </w:rPr>
        <w:t>،</w:t>
      </w:r>
      <w:r w:rsidRPr="00905C75">
        <w:rPr>
          <w:rFonts w:ascii="Traditional Arabic" w:hAnsi="Traditional Arabic" w:cs="Akhbar MT"/>
          <w:sz w:val="40"/>
          <w:szCs w:val="40"/>
          <w:rtl/>
        </w:rPr>
        <w:t xml:space="preserve"> ومن أطاع أميري فقد أطاعني</w:t>
      </w:r>
      <w:r w:rsidR="005C2C8D" w:rsidRPr="00905C75">
        <w:rPr>
          <w:rFonts w:ascii="Traditional Arabic" w:hAnsi="Traditional Arabic" w:cs="Akhbar MT" w:hint="cs"/>
          <w:sz w:val="40"/>
          <w:szCs w:val="40"/>
          <w:rtl/>
        </w:rPr>
        <w:t>،</w:t>
      </w:r>
      <w:r w:rsidRPr="00905C75">
        <w:rPr>
          <w:rFonts w:ascii="Traditional Arabic" w:hAnsi="Traditional Arabic" w:cs="Akhbar MT"/>
          <w:sz w:val="40"/>
          <w:szCs w:val="40"/>
          <w:rtl/>
        </w:rPr>
        <w:t xml:space="preserve"> ومن عصى أميري فقد عصاني</w:t>
      </w:r>
      <w:r w:rsidRPr="00905C75">
        <w:rPr>
          <w:rFonts w:ascii="Traditional Arabic" w:hAnsi="Traditional Arabic" w:cs="Aharoni" w:hint="cs"/>
          <w:b/>
          <w:bCs/>
          <w:color w:val="000000"/>
          <w:sz w:val="40"/>
          <w:szCs w:val="40"/>
          <w:rtl/>
        </w:rPr>
        <w:t>»</w:t>
      </w:r>
      <w:r w:rsidRPr="00905C75">
        <w:rPr>
          <w:rFonts w:cs="Akhbar MT" w:hint="cs"/>
          <w:sz w:val="40"/>
          <w:szCs w:val="40"/>
          <w:rtl/>
        </w:rPr>
        <w:t>، وهو في الصحيحين من حديث أبي هريرة</w:t>
      </w:r>
      <w:r w:rsidR="000075EC" w:rsidRPr="00905C75">
        <w:rPr>
          <w:rFonts w:cs="Akhbar MT" w:hint="cs"/>
          <w:sz w:val="40"/>
          <w:szCs w:val="40"/>
          <w:rtl/>
        </w:rPr>
        <w:t>،</w:t>
      </w:r>
      <w:r w:rsidRPr="00905C75">
        <w:rPr>
          <w:rFonts w:cs="Akhbar MT" w:hint="cs"/>
          <w:sz w:val="40"/>
          <w:szCs w:val="40"/>
          <w:rtl/>
        </w:rPr>
        <w:t xml:space="preserve"> خلاف</w:t>
      </w:r>
      <w:r w:rsidR="00252E56" w:rsidRPr="00905C75">
        <w:rPr>
          <w:rFonts w:cs="Akhbar MT" w:hint="cs"/>
          <w:sz w:val="40"/>
          <w:szCs w:val="40"/>
          <w:rtl/>
        </w:rPr>
        <w:t xml:space="preserve"> سياق </w:t>
      </w:r>
      <w:r w:rsidRPr="00905C75">
        <w:rPr>
          <w:rFonts w:cs="Akhbar MT" w:hint="cs"/>
          <w:sz w:val="40"/>
          <w:szCs w:val="40"/>
          <w:rtl/>
        </w:rPr>
        <w:t>ما أورده الجزائري</w:t>
      </w:r>
      <w:r w:rsidR="000075EC" w:rsidRPr="00905C75">
        <w:rPr>
          <w:rFonts w:cs="Akhbar MT" w:hint="cs"/>
          <w:sz w:val="40"/>
          <w:szCs w:val="40"/>
          <w:rtl/>
        </w:rPr>
        <w:t>؛</w:t>
      </w:r>
      <w:r w:rsidR="002E03CE" w:rsidRPr="00905C75">
        <w:rPr>
          <w:rFonts w:cs="Akhbar MT" w:hint="cs"/>
          <w:sz w:val="40"/>
          <w:szCs w:val="40"/>
          <w:rtl/>
        </w:rPr>
        <w:t xml:space="preserve"> حيث أخر ما حقه التقديم كما ترى</w:t>
      </w:r>
      <w:r w:rsidRPr="00905C75">
        <w:rPr>
          <w:rFonts w:cs="Akhbar MT" w:hint="cs"/>
          <w:sz w:val="40"/>
          <w:szCs w:val="40"/>
          <w:rtl/>
        </w:rPr>
        <w:t>.</w:t>
      </w:r>
    </w:p>
    <w:p w:rsidR="00C95CE9" w:rsidRDefault="00A15FB1" w:rsidP="00582148">
      <w:pPr>
        <w:tabs>
          <w:tab w:val="left" w:pos="84"/>
        </w:tabs>
        <w:autoSpaceDE w:val="0"/>
        <w:autoSpaceDN w:val="0"/>
        <w:adjustRightInd w:val="0"/>
        <w:spacing w:line="540" w:lineRule="exact"/>
        <w:jc w:val="both"/>
        <w:rPr>
          <w:rFonts w:cs="Akhbar MT"/>
          <w:sz w:val="40"/>
          <w:szCs w:val="40"/>
          <w:rtl/>
        </w:rPr>
      </w:pPr>
      <w:r w:rsidRPr="00905C75">
        <w:rPr>
          <w:rFonts w:cs="Akhbar MT" w:hint="cs"/>
          <w:sz w:val="40"/>
          <w:szCs w:val="40"/>
          <w:rtl/>
        </w:rPr>
        <w:lastRenderedPageBreak/>
        <w:t xml:space="preserve">ووجوب طاعة الله وطاعة الرسول طاعة مطلقة تؤخذ من لفظ الآية الكريمة؛ من </w:t>
      </w:r>
      <w:r w:rsidR="00780249" w:rsidRPr="00905C75">
        <w:rPr>
          <w:rFonts w:cs="Akhbar MT" w:hint="cs"/>
          <w:sz w:val="40"/>
          <w:szCs w:val="40"/>
          <w:rtl/>
        </w:rPr>
        <w:t>إثبات</w:t>
      </w:r>
      <w:r w:rsidRPr="00905C75">
        <w:rPr>
          <w:rFonts w:cs="Akhbar MT" w:hint="cs"/>
          <w:sz w:val="40"/>
          <w:szCs w:val="40"/>
          <w:rtl/>
        </w:rPr>
        <w:t xml:space="preserve"> الفعل</w:t>
      </w:r>
      <w:r w:rsidR="00780249" w:rsidRPr="00905C75">
        <w:rPr>
          <w:rFonts w:cs="Akhbar MT" w:hint="cs"/>
          <w:sz w:val="40"/>
          <w:szCs w:val="40"/>
          <w:rtl/>
        </w:rPr>
        <w:t>:</w:t>
      </w:r>
      <w:r w:rsidRPr="00905C75">
        <w:rPr>
          <w:rFonts w:cs="Akhbar MT" w:hint="cs"/>
          <w:sz w:val="40"/>
          <w:szCs w:val="40"/>
          <w:rtl/>
        </w:rPr>
        <w:t xml:space="preserve"> </w:t>
      </w:r>
      <w:r w:rsidR="00CD1236" w:rsidRPr="00905C75">
        <w:rPr>
          <w:rFonts w:cs="Akhbar MT" w:hint="cs"/>
          <w:sz w:val="40"/>
          <w:szCs w:val="40"/>
          <w:rtl/>
        </w:rPr>
        <w:t>(أطيعوا) مع الأمر بطاعة الله:</w:t>
      </w:r>
      <w:r w:rsidRPr="00905C75">
        <w:rPr>
          <w:rFonts w:cs="Akhbar MT" w:hint="cs"/>
          <w:sz w:val="40"/>
          <w:szCs w:val="40"/>
          <w:rtl/>
        </w:rPr>
        <w:t xml:space="preserve"> </w:t>
      </w:r>
      <w:r w:rsidRPr="00905C75">
        <w:rPr>
          <w:rFonts w:cs="Akhbar MT" w:hint="cs"/>
          <w:sz w:val="40"/>
          <w:szCs w:val="40"/>
        </w:rPr>
        <w:sym w:font="AGA Arabesque" w:char="F05D"/>
      </w:r>
      <w:r w:rsidRPr="00905C75">
        <w:rPr>
          <w:rFonts w:ascii="Traditional Arabic" w:hAnsi="Traditional Arabic" w:cs="Akhbar MT"/>
          <w:sz w:val="40"/>
          <w:szCs w:val="40"/>
          <w:rtl/>
        </w:rPr>
        <w:t>أَطِيعُوا اللَّهَ</w:t>
      </w:r>
      <w:r w:rsidRPr="00905C75">
        <w:rPr>
          <w:rFonts w:ascii="Traditional Arabic" w:hAnsi="Traditional Arabic" w:cs="Akhbar MT"/>
          <w:sz w:val="40"/>
          <w:szCs w:val="40"/>
        </w:rPr>
        <w:sym w:font="AGA Arabesque" w:char="F05B"/>
      </w:r>
      <w:r w:rsidRPr="00905C75">
        <w:rPr>
          <w:rFonts w:ascii="Traditional Arabic" w:hAnsi="Traditional Arabic" w:cs="Akhbar MT" w:hint="cs"/>
          <w:sz w:val="40"/>
          <w:szCs w:val="40"/>
          <w:rtl/>
        </w:rPr>
        <w:t>، و</w:t>
      </w:r>
      <w:r w:rsidR="00780249" w:rsidRPr="00905C75">
        <w:rPr>
          <w:rFonts w:ascii="Traditional Arabic" w:hAnsi="Traditional Arabic" w:cs="Akhbar MT" w:hint="cs"/>
          <w:sz w:val="40"/>
          <w:szCs w:val="40"/>
          <w:rtl/>
        </w:rPr>
        <w:t xml:space="preserve">إعادته </w:t>
      </w:r>
      <w:r w:rsidR="00CD1236" w:rsidRPr="00905C75">
        <w:rPr>
          <w:rFonts w:ascii="Traditional Arabic" w:hAnsi="Traditional Arabic" w:cs="Akhbar MT" w:hint="cs"/>
          <w:sz w:val="40"/>
          <w:szCs w:val="40"/>
          <w:rtl/>
        </w:rPr>
        <w:t>مع الأمر ب</w:t>
      </w:r>
      <w:r w:rsidRPr="00905C75">
        <w:rPr>
          <w:rFonts w:ascii="Traditional Arabic" w:hAnsi="Traditional Arabic" w:cs="Akhbar MT" w:hint="cs"/>
          <w:sz w:val="40"/>
          <w:szCs w:val="40"/>
          <w:rtl/>
        </w:rPr>
        <w:t>طاعة الرسول</w:t>
      </w:r>
      <w:r w:rsidR="00CD1236" w:rsidRPr="00905C75">
        <w:rPr>
          <w:rFonts w:cs="Akhbar MT" w:hint="cs"/>
          <w:sz w:val="40"/>
          <w:szCs w:val="40"/>
          <w:rtl/>
        </w:rPr>
        <w:t>:</w:t>
      </w:r>
      <w:r w:rsidRPr="00905C75">
        <w:rPr>
          <w:rFonts w:cs="Akhbar MT" w:hint="cs"/>
          <w:sz w:val="40"/>
          <w:szCs w:val="40"/>
          <w:rtl/>
        </w:rPr>
        <w:t xml:space="preserve"> </w:t>
      </w:r>
      <w:r w:rsidRPr="00905C75">
        <w:rPr>
          <w:rFonts w:cs="Akhbar MT" w:hint="cs"/>
          <w:sz w:val="40"/>
          <w:szCs w:val="40"/>
        </w:rPr>
        <w:sym w:font="AGA Arabesque" w:char="F05D"/>
      </w:r>
      <w:r w:rsidRPr="00905C75">
        <w:rPr>
          <w:rFonts w:ascii="Traditional Arabic" w:hAnsi="Traditional Arabic" w:cs="Akhbar MT"/>
          <w:sz w:val="40"/>
          <w:szCs w:val="40"/>
          <w:rtl/>
        </w:rPr>
        <w:t>وَأَطِيعُوا الرَّسُولَ</w:t>
      </w:r>
      <w:r w:rsidRPr="00905C75">
        <w:rPr>
          <w:rFonts w:cs="Akhbar MT" w:hint="cs"/>
          <w:sz w:val="40"/>
          <w:szCs w:val="40"/>
        </w:rPr>
        <w:sym w:font="AGA Arabesque" w:char="F05B"/>
      </w:r>
      <w:r w:rsidR="00CD1236" w:rsidRPr="00905C75">
        <w:rPr>
          <w:rFonts w:cs="Akhbar MT" w:hint="cs"/>
          <w:sz w:val="40"/>
          <w:szCs w:val="40"/>
          <w:rtl/>
        </w:rPr>
        <w:t xml:space="preserve">، ولما لم </w:t>
      </w:r>
      <w:r w:rsidR="003E175C" w:rsidRPr="00905C75">
        <w:rPr>
          <w:rFonts w:cs="Akhbar MT" w:hint="cs"/>
          <w:sz w:val="40"/>
          <w:szCs w:val="40"/>
          <w:rtl/>
        </w:rPr>
        <w:t>ي</w:t>
      </w:r>
      <w:r w:rsidR="004D15D0">
        <w:rPr>
          <w:rFonts w:cs="Akhbar MT" w:hint="cs"/>
          <w:sz w:val="40"/>
          <w:szCs w:val="40"/>
          <w:rtl/>
        </w:rPr>
        <w:t>ُ</w:t>
      </w:r>
      <w:r w:rsidR="003E175C" w:rsidRPr="00905C75">
        <w:rPr>
          <w:rFonts w:cs="Akhbar MT" w:hint="cs"/>
          <w:sz w:val="40"/>
          <w:szCs w:val="40"/>
          <w:rtl/>
        </w:rPr>
        <w:t>ث</w:t>
      </w:r>
      <w:r w:rsidR="004D15D0">
        <w:rPr>
          <w:rFonts w:cs="Akhbar MT" w:hint="cs"/>
          <w:sz w:val="40"/>
          <w:szCs w:val="40"/>
          <w:rtl/>
        </w:rPr>
        <w:t>ْ</w:t>
      </w:r>
      <w:r w:rsidR="003E175C" w:rsidRPr="00905C75">
        <w:rPr>
          <w:rFonts w:cs="Akhbar MT" w:hint="cs"/>
          <w:sz w:val="40"/>
          <w:szCs w:val="40"/>
          <w:rtl/>
        </w:rPr>
        <w:t>ب</w:t>
      </w:r>
      <w:r w:rsidR="004D15D0">
        <w:rPr>
          <w:rFonts w:cs="Akhbar MT" w:hint="cs"/>
          <w:sz w:val="40"/>
          <w:szCs w:val="40"/>
          <w:rtl/>
        </w:rPr>
        <w:t>َ</w:t>
      </w:r>
      <w:r w:rsidR="003E175C" w:rsidRPr="00905C75">
        <w:rPr>
          <w:rFonts w:cs="Akhbar MT" w:hint="cs"/>
          <w:sz w:val="40"/>
          <w:szCs w:val="40"/>
          <w:rtl/>
        </w:rPr>
        <w:t>ت</w:t>
      </w:r>
      <w:r w:rsidR="00CD1236" w:rsidRPr="00905C75">
        <w:rPr>
          <w:rFonts w:cs="Akhbar MT" w:hint="cs"/>
          <w:sz w:val="40"/>
          <w:szCs w:val="40"/>
          <w:rtl/>
        </w:rPr>
        <w:t xml:space="preserve"> الفعل مع طاعة أولي الأمر علم بذلك أن طاعتهم تابعة لطاعة الله ورسوله</w:t>
      </w:r>
      <w:r w:rsidR="00E7363C" w:rsidRPr="00905C75">
        <w:rPr>
          <w:rFonts w:cs="Akhbar MT" w:hint="cs"/>
          <w:sz w:val="40"/>
          <w:szCs w:val="40"/>
          <w:rtl/>
        </w:rPr>
        <w:t>؛</w:t>
      </w:r>
      <w:r w:rsidR="00CD1236" w:rsidRPr="00905C75">
        <w:rPr>
          <w:rFonts w:cs="Akhbar MT" w:hint="cs"/>
          <w:sz w:val="40"/>
          <w:szCs w:val="40"/>
          <w:rtl/>
        </w:rPr>
        <w:t xml:space="preserve"> فهي مقيدة بذلك وليست</w:t>
      </w:r>
      <w:r w:rsidR="00D42459" w:rsidRPr="00905C75">
        <w:rPr>
          <w:rFonts w:cs="Akhbar MT" w:hint="cs"/>
          <w:sz w:val="40"/>
          <w:szCs w:val="40"/>
          <w:rtl/>
        </w:rPr>
        <w:t xml:space="preserve"> مطلقة أو</w:t>
      </w:r>
      <w:r w:rsidR="00CD1236" w:rsidRPr="00905C75">
        <w:rPr>
          <w:rFonts w:cs="Akhbar MT" w:hint="cs"/>
          <w:sz w:val="40"/>
          <w:szCs w:val="40"/>
          <w:rtl/>
        </w:rPr>
        <w:t xml:space="preserve"> مستقلة</w:t>
      </w:r>
      <w:r w:rsidR="00E7363C" w:rsidRPr="00905C75">
        <w:rPr>
          <w:rFonts w:cs="Akhbar MT" w:hint="cs"/>
          <w:sz w:val="40"/>
          <w:szCs w:val="40"/>
          <w:rtl/>
        </w:rPr>
        <w:t>؛</w:t>
      </w:r>
      <w:r w:rsidR="00CA7CFA" w:rsidRPr="00905C75">
        <w:rPr>
          <w:rFonts w:cs="Akhbar MT" w:hint="cs"/>
          <w:sz w:val="40"/>
          <w:szCs w:val="40"/>
          <w:rtl/>
        </w:rPr>
        <w:t xml:space="preserve"> </w:t>
      </w:r>
      <w:r w:rsidR="00E7363C" w:rsidRPr="00905C75">
        <w:rPr>
          <w:rFonts w:cs="Akhbar MT" w:hint="cs"/>
          <w:sz w:val="40"/>
          <w:szCs w:val="40"/>
          <w:rtl/>
        </w:rPr>
        <w:t>فلا يطاعون في مخالفة الله ورسوله</w:t>
      </w:r>
      <w:r w:rsidR="00E17690">
        <w:rPr>
          <w:rFonts w:cs="Akhbar MT" w:hint="cs"/>
          <w:sz w:val="40"/>
          <w:szCs w:val="40"/>
          <w:rtl/>
        </w:rPr>
        <w:t xml:space="preserve">، وقد نص على ذلك أهل العلم عند </w:t>
      </w:r>
      <w:r w:rsidR="004C4CC8">
        <w:rPr>
          <w:rFonts w:cs="Akhbar MT" w:hint="cs"/>
          <w:sz w:val="40"/>
          <w:szCs w:val="40"/>
          <w:rtl/>
        </w:rPr>
        <w:t xml:space="preserve">تفسير </w:t>
      </w:r>
      <w:r w:rsidR="00E17690">
        <w:rPr>
          <w:rFonts w:cs="Akhbar MT" w:hint="cs"/>
          <w:sz w:val="40"/>
          <w:szCs w:val="40"/>
          <w:rtl/>
        </w:rPr>
        <w:t>هذه الآية</w:t>
      </w:r>
      <w:r w:rsidR="009D2ECD">
        <w:rPr>
          <w:rFonts w:cs="Akhbar MT" w:hint="cs"/>
          <w:sz w:val="40"/>
          <w:szCs w:val="40"/>
          <w:rtl/>
        </w:rPr>
        <w:t xml:space="preserve"> الكريمة</w:t>
      </w:r>
      <w:r w:rsidR="00CD1236" w:rsidRPr="00905C75">
        <w:rPr>
          <w:rFonts w:cs="Akhbar MT" w:hint="cs"/>
          <w:sz w:val="40"/>
          <w:szCs w:val="40"/>
          <w:rtl/>
        </w:rPr>
        <w:t>.</w:t>
      </w:r>
    </w:p>
    <w:p w:rsidR="00907A31" w:rsidRPr="00582148" w:rsidRDefault="00C95CE9" w:rsidP="00243499">
      <w:pPr>
        <w:tabs>
          <w:tab w:val="left" w:pos="84"/>
        </w:tabs>
        <w:autoSpaceDE w:val="0"/>
        <w:autoSpaceDN w:val="0"/>
        <w:adjustRightInd w:val="0"/>
        <w:spacing w:line="540" w:lineRule="exact"/>
        <w:jc w:val="both"/>
        <w:rPr>
          <w:rFonts w:cs="Akhbar MT"/>
          <w:sz w:val="40"/>
          <w:szCs w:val="40"/>
          <w:rtl/>
        </w:rPr>
      </w:pPr>
      <w:r>
        <w:rPr>
          <w:rFonts w:cs="Akhbar MT" w:hint="cs"/>
          <w:sz w:val="40"/>
          <w:szCs w:val="40"/>
          <w:rtl/>
        </w:rPr>
        <w:t xml:space="preserve">وسؤال العلماء مأمور به في كتاب الله وسنة رسوله صلى الله عليه وسلم، والأخذ بما يفتون به واجب الاتباع حتى </w:t>
      </w:r>
      <w:r w:rsidR="00243499">
        <w:rPr>
          <w:rFonts w:cs="Akhbar MT" w:hint="cs"/>
          <w:sz w:val="40"/>
          <w:szCs w:val="40"/>
          <w:rtl/>
        </w:rPr>
        <w:t>ت</w:t>
      </w:r>
      <w:r>
        <w:rPr>
          <w:rFonts w:cs="Akhbar MT" w:hint="cs"/>
          <w:sz w:val="40"/>
          <w:szCs w:val="40"/>
          <w:rtl/>
        </w:rPr>
        <w:t>تبين مخالفته للدليل من الكتاب والسنة، ولا تلزم محاكمة ما يفتون به أصواب أم خطأ</w:t>
      </w:r>
      <w:r w:rsidR="00A91F23">
        <w:rPr>
          <w:rFonts w:cs="Akhbar MT" w:hint="cs"/>
          <w:sz w:val="40"/>
          <w:szCs w:val="40"/>
          <w:rtl/>
        </w:rPr>
        <w:t>؟</w:t>
      </w:r>
      <w:r>
        <w:rPr>
          <w:rFonts w:cs="Akhbar MT" w:hint="cs"/>
          <w:sz w:val="40"/>
          <w:szCs w:val="40"/>
          <w:rtl/>
        </w:rPr>
        <w:t>، ولكن إذا ظهر الخطأ وجب عدم اتباعهم فيه</w:t>
      </w:r>
      <w:r w:rsidR="00A91F23">
        <w:rPr>
          <w:rFonts w:cs="Akhbar MT" w:hint="cs"/>
          <w:sz w:val="40"/>
          <w:szCs w:val="40"/>
          <w:rtl/>
        </w:rPr>
        <w:t>،</w:t>
      </w:r>
      <w:r>
        <w:rPr>
          <w:rFonts w:cs="Akhbar MT" w:hint="cs"/>
          <w:sz w:val="40"/>
          <w:szCs w:val="40"/>
          <w:rtl/>
        </w:rPr>
        <w:t xml:space="preserve"> وقد قال الله </w:t>
      </w:r>
      <w:r w:rsidR="00E34987" w:rsidRPr="00792F3C">
        <w:rPr>
          <w:rFonts w:cs="Akhbar MT" w:hint="cs"/>
          <w:b/>
          <w:bCs/>
          <w:sz w:val="40"/>
          <w:szCs w:val="40"/>
          <w:rtl/>
        </w:rPr>
        <w:t>-</w:t>
      </w:r>
      <w:r>
        <w:rPr>
          <w:rFonts w:cs="Akhbar MT" w:hint="cs"/>
          <w:sz w:val="40"/>
          <w:szCs w:val="40"/>
          <w:rtl/>
        </w:rPr>
        <w:t xml:space="preserve"> تعالى </w:t>
      </w:r>
      <w:r w:rsidRPr="00792F3C">
        <w:rPr>
          <w:rFonts w:cs="Akhbar MT" w:hint="cs"/>
          <w:b/>
          <w:bCs/>
          <w:sz w:val="40"/>
          <w:szCs w:val="40"/>
          <w:rtl/>
        </w:rPr>
        <w:t>-</w:t>
      </w:r>
      <w:r w:rsidR="00E34987">
        <w:rPr>
          <w:rFonts w:cs="Akhbar MT" w:hint="cs"/>
          <w:sz w:val="40"/>
          <w:szCs w:val="40"/>
          <w:rtl/>
        </w:rPr>
        <w:t>:</w:t>
      </w:r>
      <w:r>
        <w:rPr>
          <w:rFonts w:cs="Akhbar MT" w:hint="cs"/>
          <w:sz w:val="40"/>
          <w:szCs w:val="40"/>
          <w:rtl/>
        </w:rPr>
        <w:t xml:space="preserve"> </w:t>
      </w:r>
      <w:r>
        <w:rPr>
          <w:rFonts w:cs="Akhbar MT" w:hint="cs"/>
          <w:sz w:val="40"/>
          <w:szCs w:val="40"/>
        </w:rPr>
        <w:sym w:font="AGA Arabesque" w:char="F05D"/>
      </w:r>
      <w:r w:rsidRPr="00C95CE9">
        <w:rPr>
          <w:rFonts w:cs="Akhbar MT"/>
          <w:sz w:val="40"/>
          <w:szCs w:val="40"/>
          <w:rtl/>
        </w:rPr>
        <w:t>فَاسْأَلُوا أَهْلَ الذِّكْرِ إِنْ كُنْتُمْ لَا تَعْلَمُونَ</w:t>
      </w:r>
      <w:r w:rsidRPr="00C95CE9">
        <w:rPr>
          <w:rFonts w:cs="Akhbar MT"/>
          <w:sz w:val="40"/>
          <w:szCs w:val="40"/>
        </w:rPr>
        <w:sym w:font="AGA Arabesque" w:char="F05B"/>
      </w:r>
      <w:r w:rsidR="0092682F">
        <w:rPr>
          <w:rFonts w:cs="Akhbar MT" w:hint="cs"/>
          <w:sz w:val="40"/>
          <w:szCs w:val="40"/>
          <w:rtl/>
        </w:rPr>
        <w:t xml:space="preserve">، وقال رسول الله صلى الله عليه وسلم كما في حديث صاحب الشجه </w:t>
      </w:r>
      <w:r w:rsidR="00A17B04" w:rsidRPr="00A17B04">
        <w:rPr>
          <w:rFonts w:ascii="Arial" w:hAnsi="Arial" w:cs="Aharoni" w:hint="cs"/>
          <w:b/>
          <w:bCs/>
          <w:sz w:val="36"/>
          <w:szCs w:val="36"/>
          <w:rtl/>
        </w:rPr>
        <w:t>«</w:t>
      </w:r>
      <w:r w:rsidR="00AF5058">
        <w:rPr>
          <w:rFonts w:cs="Akhbar MT" w:hint="cs"/>
          <w:sz w:val="40"/>
          <w:szCs w:val="40"/>
          <w:rtl/>
        </w:rPr>
        <w:t>..</w:t>
      </w:r>
      <w:r w:rsidR="0092682F">
        <w:rPr>
          <w:rFonts w:cs="Akhbar MT" w:hint="cs"/>
          <w:sz w:val="40"/>
          <w:szCs w:val="40"/>
          <w:rtl/>
        </w:rPr>
        <w:t xml:space="preserve">ألا سألوا إذ لم يعلموا </w:t>
      </w:r>
      <w:r w:rsidR="00443D87">
        <w:rPr>
          <w:rFonts w:cs="Akhbar MT" w:hint="cs"/>
          <w:sz w:val="40"/>
          <w:szCs w:val="40"/>
          <w:rtl/>
        </w:rPr>
        <w:t>ف</w:t>
      </w:r>
      <w:r w:rsidR="0092682F">
        <w:rPr>
          <w:rFonts w:cs="Akhbar MT" w:hint="cs"/>
          <w:sz w:val="40"/>
          <w:szCs w:val="40"/>
          <w:rtl/>
        </w:rPr>
        <w:t>إنما شفاء الع</w:t>
      </w:r>
      <w:r w:rsidR="00E34987">
        <w:rPr>
          <w:rFonts w:cs="Akhbar MT" w:hint="cs"/>
          <w:sz w:val="40"/>
          <w:szCs w:val="40"/>
          <w:rtl/>
        </w:rPr>
        <w:t>ِ</w:t>
      </w:r>
      <w:r w:rsidR="0092682F">
        <w:rPr>
          <w:rFonts w:cs="Akhbar MT" w:hint="cs"/>
          <w:sz w:val="40"/>
          <w:szCs w:val="40"/>
          <w:rtl/>
        </w:rPr>
        <w:t>ي السؤال</w:t>
      </w:r>
      <w:r w:rsidR="00CE0501">
        <w:rPr>
          <w:rFonts w:cs="Akhbar MT" w:hint="cs"/>
          <w:sz w:val="40"/>
          <w:szCs w:val="40"/>
          <w:rtl/>
        </w:rPr>
        <w:t>..</w:t>
      </w:r>
      <w:r w:rsidR="00A17B04" w:rsidRPr="00A17B04">
        <w:rPr>
          <w:rFonts w:ascii="Arial" w:hAnsi="Arial" w:cs="Aharoni" w:hint="cs"/>
          <w:b/>
          <w:bCs/>
          <w:sz w:val="36"/>
          <w:szCs w:val="36"/>
          <w:rtl/>
        </w:rPr>
        <w:t>»</w:t>
      </w:r>
      <w:r w:rsidR="00CA253F">
        <w:rPr>
          <w:rFonts w:cs="Akhbar MT" w:hint="cs"/>
          <w:sz w:val="40"/>
          <w:szCs w:val="40"/>
          <w:rtl/>
        </w:rPr>
        <w:t xml:space="preserve">، وقال: </w:t>
      </w:r>
      <w:r w:rsidR="00A17B04" w:rsidRPr="00A17B04">
        <w:rPr>
          <w:rFonts w:ascii="Arial" w:hAnsi="Arial" w:cs="Aharoni" w:hint="cs"/>
          <w:b/>
          <w:bCs/>
          <w:sz w:val="36"/>
          <w:szCs w:val="36"/>
          <w:rtl/>
        </w:rPr>
        <w:t>«</w:t>
      </w:r>
      <w:r w:rsidR="00CA253F">
        <w:rPr>
          <w:rFonts w:cs="Akhbar MT" w:hint="cs"/>
          <w:sz w:val="40"/>
          <w:szCs w:val="40"/>
          <w:rtl/>
        </w:rPr>
        <w:t>من سأل فأفتي بغير علم فإنما إثمه على الذي أفتاه</w:t>
      </w:r>
      <w:r w:rsidR="00A17B04" w:rsidRPr="00A17B04">
        <w:rPr>
          <w:rFonts w:ascii="Arial" w:hAnsi="Arial" w:cs="Aharoni" w:hint="cs"/>
          <w:b/>
          <w:bCs/>
          <w:sz w:val="36"/>
          <w:szCs w:val="36"/>
          <w:rtl/>
        </w:rPr>
        <w:t>»</w:t>
      </w:r>
      <w:r w:rsidR="00A91F23">
        <w:rPr>
          <w:rFonts w:cs="Akhbar MT" w:hint="cs"/>
          <w:sz w:val="40"/>
          <w:szCs w:val="40"/>
          <w:rtl/>
        </w:rPr>
        <w:t>.</w:t>
      </w:r>
    </w:p>
    <w:p w:rsidR="00414853" w:rsidRPr="00905C75" w:rsidRDefault="00CD46EC" w:rsidP="00CD46EC">
      <w:pPr>
        <w:tabs>
          <w:tab w:val="left" w:pos="84"/>
        </w:tabs>
        <w:autoSpaceDE w:val="0"/>
        <w:autoSpaceDN w:val="0"/>
        <w:adjustRightInd w:val="0"/>
        <w:spacing w:line="540" w:lineRule="exact"/>
        <w:jc w:val="both"/>
        <w:rPr>
          <w:rFonts w:cs="Akhbar MT"/>
          <w:b/>
          <w:bCs/>
          <w:sz w:val="40"/>
          <w:szCs w:val="40"/>
          <w:rtl/>
        </w:rPr>
      </w:pPr>
      <w:r>
        <w:rPr>
          <w:rFonts w:cs="Akhbar MT" w:hint="cs"/>
          <w:b/>
          <w:bCs/>
          <w:sz w:val="40"/>
          <w:szCs w:val="40"/>
          <w:rtl/>
        </w:rPr>
        <w:t xml:space="preserve">                                   </w:t>
      </w:r>
      <w:r w:rsidR="002927BD" w:rsidRPr="00CD46EC">
        <w:rPr>
          <w:rFonts w:cs="Akhbar MT" w:hint="cs"/>
          <w:b/>
          <w:bCs/>
          <w:sz w:val="56"/>
          <w:szCs w:val="56"/>
          <w:rtl/>
        </w:rPr>
        <w:t xml:space="preserve">الموضع </w:t>
      </w:r>
      <w:r w:rsidR="00315B77" w:rsidRPr="00CD46EC">
        <w:rPr>
          <w:rFonts w:cs="Akhbar MT" w:hint="cs"/>
          <w:b/>
          <w:bCs/>
          <w:sz w:val="56"/>
          <w:szCs w:val="56"/>
          <w:rtl/>
        </w:rPr>
        <w:t>الخمسون</w:t>
      </w:r>
      <w:r>
        <w:rPr>
          <w:rFonts w:cs="Akhbar MT" w:hint="cs"/>
          <w:sz w:val="40"/>
          <w:szCs w:val="40"/>
          <w:rtl/>
        </w:rPr>
        <w:t>.</w:t>
      </w:r>
    </w:p>
    <w:p w:rsidR="00474EF5" w:rsidRDefault="006A7FD7" w:rsidP="003E6A65">
      <w:pPr>
        <w:tabs>
          <w:tab w:val="left" w:pos="84"/>
        </w:tabs>
        <w:autoSpaceDE w:val="0"/>
        <w:autoSpaceDN w:val="0"/>
        <w:adjustRightInd w:val="0"/>
        <w:spacing w:line="540" w:lineRule="exact"/>
        <w:jc w:val="both"/>
        <w:rPr>
          <w:rFonts w:cs="Akhbar MT"/>
          <w:sz w:val="40"/>
          <w:szCs w:val="40"/>
          <w:rtl/>
        </w:rPr>
      </w:pPr>
      <w:r w:rsidRPr="00896348">
        <w:rPr>
          <w:rFonts w:cs="Akhbar MT" w:hint="cs"/>
          <w:sz w:val="40"/>
          <w:szCs w:val="40"/>
          <w:rtl/>
        </w:rPr>
        <w:t>إجماله في أن المعصية كفر؛ ف</w:t>
      </w:r>
      <w:r>
        <w:rPr>
          <w:rFonts w:cs="Akhbar MT" w:hint="cs"/>
          <w:sz w:val="40"/>
          <w:szCs w:val="40"/>
          <w:rtl/>
        </w:rPr>
        <w:t xml:space="preserve">إن ثمة </w:t>
      </w:r>
      <w:r w:rsidRPr="00896348">
        <w:rPr>
          <w:rFonts w:cs="Akhbar MT" w:hint="cs"/>
          <w:sz w:val="40"/>
          <w:szCs w:val="40"/>
          <w:rtl/>
        </w:rPr>
        <w:t>فرق</w:t>
      </w:r>
      <w:r>
        <w:rPr>
          <w:rFonts w:cs="Akhbar MT" w:hint="cs"/>
          <w:sz w:val="40"/>
          <w:szCs w:val="40"/>
          <w:rtl/>
        </w:rPr>
        <w:t>اً</w:t>
      </w:r>
      <w:r w:rsidRPr="00896348">
        <w:rPr>
          <w:rFonts w:cs="Akhbar MT" w:hint="cs"/>
          <w:sz w:val="40"/>
          <w:szCs w:val="40"/>
          <w:rtl/>
        </w:rPr>
        <w:t xml:space="preserve"> بين المعصية إذا أطلقت وبين الكفر الأكبر، وما قيل فيه أنه كفر </w:t>
      </w:r>
      <w:r>
        <w:rPr>
          <w:rFonts w:cs="Akhbar MT" w:hint="cs"/>
          <w:sz w:val="40"/>
          <w:szCs w:val="40"/>
          <w:rtl/>
        </w:rPr>
        <w:t xml:space="preserve">دون الكفر، أي: </w:t>
      </w:r>
      <w:r w:rsidRPr="00896348">
        <w:rPr>
          <w:rFonts w:cs="Akhbar MT" w:hint="cs"/>
          <w:sz w:val="40"/>
          <w:szCs w:val="40"/>
          <w:rtl/>
        </w:rPr>
        <w:t xml:space="preserve">من المعاصي يجب أن يبين، </w:t>
      </w:r>
      <w:r>
        <w:rPr>
          <w:rFonts w:cs="Akhbar MT" w:hint="cs"/>
          <w:sz w:val="40"/>
          <w:szCs w:val="40"/>
          <w:rtl/>
        </w:rPr>
        <w:t xml:space="preserve">ونحن </w:t>
      </w:r>
      <w:r w:rsidRPr="00896348">
        <w:rPr>
          <w:rFonts w:cs="Akhbar MT" w:hint="cs"/>
          <w:sz w:val="40"/>
          <w:szCs w:val="40"/>
          <w:rtl/>
        </w:rPr>
        <w:t>بيناه بقرائن أخرى تدل على أنه يقصد الكفر الأكبر</w:t>
      </w:r>
      <w:r>
        <w:rPr>
          <w:rFonts w:cs="Akhbar MT" w:hint="cs"/>
          <w:sz w:val="40"/>
          <w:szCs w:val="40"/>
          <w:rtl/>
        </w:rPr>
        <w:t>؛ فهو تكفير بالمعاصي</w:t>
      </w:r>
      <w:r w:rsidR="001374AA">
        <w:rPr>
          <w:rFonts w:cs="Akhbar MT" w:hint="cs"/>
          <w:sz w:val="40"/>
          <w:szCs w:val="40"/>
          <w:rtl/>
        </w:rPr>
        <w:t>:</w:t>
      </w:r>
    </w:p>
    <w:p w:rsidR="00414853" w:rsidRPr="00905C75" w:rsidRDefault="00074D1B" w:rsidP="00A54249">
      <w:pPr>
        <w:tabs>
          <w:tab w:val="left" w:pos="84"/>
        </w:tabs>
        <w:autoSpaceDE w:val="0"/>
        <w:autoSpaceDN w:val="0"/>
        <w:adjustRightInd w:val="0"/>
        <w:spacing w:line="540" w:lineRule="exact"/>
        <w:jc w:val="both"/>
        <w:rPr>
          <w:rFonts w:cs="Akhbar MT"/>
          <w:sz w:val="40"/>
          <w:szCs w:val="40"/>
          <w:rtl/>
        </w:rPr>
      </w:pPr>
      <w:r>
        <w:rPr>
          <w:rFonts w:cs="Akhbar MT" w:hint="cs"/>
          <w:sz w:val="40"/>
          <w:szCs w:val="40"/>
          <w:rtl/>
        </w:rPr>
        <w:t xml:space="preserve">فقد </w:t>
      </w:r>
      <w:r w:rsidR="00414853" w:rsidRPr="00905C75">
        <w:rPr>
          <w:rFonts w:cs="Akhbar MT" w:hint="cs"/>
          <w:sz w:val="40"/>
          <w:szCs w:val="40"/>
          <w:rtl/>
        </w:rPr>
        <w:t>قال الجزائري</w:t>
      </w:r>
      <w:r w:rsidR="005425E8" w:rsidRPr="00905C75">
        <w:rPr>
          <w:rFonts w:cs="Akhbar MT" w:hint="cs"/>
          <w:sz w:val="40"/>
          <w:szCs w:val="40"/>
          <w:rtl/>
        </w:rPr>
        <w:t xml:space="preserve"> </w:t>
      </w:r>
      <w:r w:rsidR="00414853" w:rsidRPr="00905C75">
        <w:rPr>
          <w:rFonts w:cs="Akhbar MT" w:hint="cs"/>
          <w:sz w:val="40"/>
          <w:szCs w:val="40"/>
          <w:rtl/>
        </w:rPr>
        <w:t>(في تفسيره</w:t>
      </w:r>
      <w:r w:rsidR="004A1BC9">
        <w:rPr>
          <w:rFonts w:cs="Akhbar MT" w:hint="cs"/>
          <w:sz w:val="40"/>
          <w:szCs w:val="40"/>
          <w:rtl/>
        </w:rPr>
        <w:t>:</w:t>
      </w:r>
      <w:r w:rsidR="00414853" w:rsidRPr="00905C75">
        <w:rPr>
          <w:rFonts w:cs="Akhbar MT" w:hint="cs"/>
          <w:sz w:val="40"/>
          <w:szCs w:val="40"/>
          <w:rtl/>
        </w:rPr>
        <w:t xml:space="preserve"> 4</w:t>
      </w:r>
      <w:r w:rsidR="00414853" w:rsidRPr="002566BD">
        <w:rPr>
          <w:rFonts w:cs="Akhbar MT" w:hint="cs"/>
          <w:sz w:val="28"/>
          <w:szCs w:val="28"/>
          <w:rtl/>
        </w:rPr>
        <w:t>/</w:t>
      </w:r>
      <w:r w:rsidR="00414853" w:rsidRPr="00905C75">
        <w:rPr>
          <w:rFonts w:cs="Akhbar MT" w:hint="cs"/>
          <w:sz w:val="40"/>
          <w:szCs w:val="40"/>
          <w:rtl/>
        </w:rPr>
        <w:t xml:space="preserve">425)، عند قوله </w:t>
      </w:r>
      <w:r w:rsidR="00414853" w:rsidRPr="00792F3C">
        <w:rPr>
          <w:rFonts w:cs="Akhbar MT" w:hint="cs"/>
          <w:b/>
          <w:bCs/>
          <w:sz w:val="40"/>
          <w:szCs w:val="40"/>
          <w:rtl/>
        </w:rPr>
        <w:t>-</w:t>
      </w:r>
      <w:r w:rsidR="00414853" w:rsidRPr="00905C75">
        <w:rPr>
          <w:rFonts w:cs="Akhbar MT" w:hint="cs"/>
          <w:sz w:val="40"/>
          <w:szCs w:val="40"/>
          <w:rtl/>
        </w:rPr>
        <w:t xml:space="preserve"> تعالى </w:t>
      </w:r>
      <w:r w:rsidR="00414853" w:rsidRPr="00792F3C">
        <w:rPr>
          <w:rFonts w:cs="Akhbar MT" w:hint="cs"/>
          <w:b/>
          <w:bCs/>
          <w:sz w:val="40"/>
          <w:szCs w:val="40"/>
          <w:rtl/>
        </w:rPr>
        <w:t>-</w:t>
      </w:r>
      <w:r w:rsidR="00414853" w:rsidRPr="00905C75">
        <w:rPr>
          <w:rFonts w:cs="Akhbar MT" w:hint="cs"/>
          <w:sz w:val="40"/>
          <w:szCs w:val="40"/>
          <w:rtl/>
        </w:rPr>
        <w:t xml:space="preserve"> الآية:</w:t>
      </w:r>
      <w:r w:rsidR="000724F6">
        <w:rPr>
          <w:rFonts w:cs="Akhbar MT" w:hint="cs"/>
          <w:sz w:val="40"/>
          <w:szCs w:val="40"/>
          <w:rtl/>
        </w:rPr>
        <w:t xml:space="preserve"> </w:t>
      </w:r>
      <w:r w:rsidR="002D3498">
        <w:rPr>
          <w:rFonts w:cs="Akhbar MT" w:hint="cs"/>
          <w:sz w:val="40"/>
          <w:szCs w:val="40"/>
          <w:rtl/>
        </w:rPr>
        <w:t>(4)، في سورة المجادلة:</w:t>
      </w:r>
      <w:r w:rsidR="00414853" w:rsidRPr="00905C75">
        <w:rPr>
          <w:rFonts w:cs="Akhbar MT" w:hint="cs"/>
          <w:sz w:val="40"/>
          <w:szCs w:val="40"/>
        </w:rPr>
        <w:sym w:font="AGA Arabesque" w:char="F05D"/>
      </w:r>
      <w:r w:rsidR="00414853" w:rsidRPr="00905C75">
        <w:rPr>
          <w:rFonts w:ascii="Traditional Arabic" w:hAnsi="Traditional Arabic" w:cs="Akhbar MT"/>
          <w:color w:val="000000"/>
          <w:sz w:val="40"/>
          <w:szCs w:val="40"/>
          <w:rtl/>
        </w:rPr>
        <w:t>لِتُؤْمِنُوا بِاللَّهِ وَرَسُولِهِ وَتِلْكَ حُدُودُ اللَّهِ وَلِلْكَافِرِينَ عَذَابٌ أَلِيمٌ</w:t>
      </w:r>
      <w:r w:rsidR="00414853" w:rsidRPr="00905C75">
        <w:rPr>
          <w:rFonts w:cs="Akhbar MT" w:hint="cs"/>
          <w:color w:val="000000"/>
          <w:sz w:val="40"/>
          <w:szCs w:val="40"/>
        </w:rPr>
        <w:sym w:font="AGA Arabesque" w:char="F05B"/>
      </w:r>
      <w:r w:rsidR="00414853" w:rsidRPr="00905C75">
        <w:rPr>
          <w:rFonts w:cs="Akhbar MT" w:hint="cs"/>
          <w:sz w:val="40"/>
          <w:szCs w:val="40"/>
          <w:rtl/>
        </w:rPr>
        <w:t>،</w:t>
      </w:r>
      <w:r w:rsidR="00B06BBF" w:rsidRPr="00905C75">
        <w:rPr>
          <w:rFonts w:cs="Akhbar MT" w:hint="cs"/>
          <w:sz w:val="40"/>
          <w:szCs w:val="40"/>
          <w:rtl/>
        </w:rPr>
        <w:t xml:space="preserve"> قال في مفردات الآية:"</w:t>
      </w:r>
      <w:r w:rsidR="00B06BBF" w:rsidRPr="00905C75">
        <w:rPr>
          <w:rFonts w:cs="Akhbar MT" w:hint="cs"/>
          <w:sz w:val="40"/>
          <w:szCs w:val="40"/>
        </w:rPr>
        <w:sym w:font="AGA Arabesque" w:char="F05D"/>
      </w:r>
      <w:r w:rsidR="00BA6A3B">
        <w:rPr>
          <w:rFonts w:cs="Akhbar MT"/>
          <w:sz w:val="40"/>
          <w:szCs w:val="40"/>
        </w:rPr>
        <w:t xml:space="preserve"> </w:t>
      </w:r>
      <w:r w:rsidR="00B06BBF" w:rsidRPr="00905C75">
        <w:rPr>
          <w:rFonts w:ascii="Traditional Arabic" w:hAnsi="Traditional Arabic" w:cs="Akhbar MT"/>
          <w:color w:val="000000"/>
          <w:sz w:val="40"/>
          <w:szCs w:val="40"/>
          <w:rtl/>
        </w:rPr>
        <w:t>لِتُؤْمِنُوا بِاللَّهِ وَرَسُولِهِ</w:t>
      </w:r>
      <w:r w:rsidR="00B06BBF" w:rsidRPr="00905C75">
        <w:rPr>
          <w:rFonts w:cs="Akhbar MT" w:hint="cs"/>
          <w:sz w:val="40"/>
          <w:szCs w:val="40"/>
        </w:rPr>
        <w:sym w:font="AGA Arabesque" w:char="F05B"/>
      </w:r>
      <w:r w:rsidR="00B06BBF" w:rsidRPr="00905C75">
        <w:rPr>
          <w:rFonts w:cs="Akhbar MT" w:hint="cs"/>
          <w:sz w:val="40"/>
          <w:szCs w:val="40"/>
          <w:rtl/>
        </w:rPr>
        <w:t>؛ لأن الطاعة إيمان والمعصية من الكفران".</w:t>
      </w:r>
    </w:p>
    <w:p w:rsidR="00B06BBF" w:rsidRPr="00905C75" w:rsidRDefault="00A926F0" w:rsidP="00762689">
      <w:pPr>
        <w:tabs>
          <w:tab w:val="left" w:pos="84"/>
        </w:tabs>
        <w:autoSpaceDE w:val="0"/>
        <w:autoSpaceDN w:val="0"/>
        <w:adjustRightInd w:val="0"/>
        <w:spacing w:line="540" w:lineRule="exact"/>
        <w:jc w:val="both"/>
        <w:rPr>
          <w:rFonts w:cs="Akhbar MT"/>
          <w:sz w:val="40"/>
          <w:szCs w:val="40"/>
          <w:rtl/>
        </w:rPr>
      </w:pPr>
      <w:r>
        <w:rPr>
          <w:rFonts w:cs="Akhbar MT" w:hint="cs"/>
          <w:sz w:val="40"/>
          <w:szCs w:val="40"/>
          <w:rtl/>
        </w:rPr>
        <w:t xml:space="preserve">وقال </w:t>
      </w:r>
      <w:r w:rsidR="00E34987" w:rsidRPr="00792F3C">
        <w:rPr>
          <w:rFonts w:cs="Akhbar MT" w:hint="cs"/>
          <w:b/>
          <w:bCs/>
          <w:sz w:val="40"/>
          <w:szCs w:val="40"/>
          <w:rtl/>
        </w:rPr>
        <w:t>-</w:t>
      </w:r>
      <w:r w:rsidR="00E34987">
        <w:rPr>
          <w:rFonts w:cs="Akhbar MT" w:hint="cs"/>
          <w:sz w:val="40"/>
          <w:szCs w:val="40"/>
          <w:rtl/>
        </w:rPr>
        <w:t xml:space="preserve"> </w:t>
      </w:r>
      <w:r>
        <w:rPr>
          <w:rFonts w:cs="Akhbar MT" w:hint="cs"/>
          <w:sz w:val="40"/>
          <w:szCs w:val="40"/>
          <w:rtl/>
        </w:rPr>
        <w:t>في هداية الآيات</w:t>
      </w:r>
      <w:r w:rsidR="00E34987">
        <w:rPr>
          <w:rFonts w:cs="Akhbar MT" w:hint="cs"/>
          <w:sz w:val="40"/>
          <w:szCs w:val="40"/>
          <w:rtl/>
        </w:rPr>
        <w:t xml:space="preserve"> </w:t>
      </w:r>
      <w:r w:rsidR="00E34987" w:rsidRPr="00792F3C">
        <w:rPr>
          <w:rFonts w:cs="Akhbar MT" w:hint="cs"/>
          <w:b/>
          <w:bCs/>
          <w:sz w:val="40"/>
          <w:szCs w:val="40"/>
          <w:rtl/>
        </w:rPr>
        <w:t>-</w:t>
      </w:r>
      <w:r>
        <w:rPr>
          <w:rFonts w:cs="Akhbar MT" w:hint="cs"/>
          <w:sz w:val="40"/>
          <w:szCs w:val="40"/>
          <w:rtl/>
        </w:rPr>
        <w:t>: "</w:t>
      </w:r>
      <w:r w:rsidR="00B06BBF" w:rsidRPr="00905C75">
        <w:rPr>
          <w:rFonts w:cs="Akhbar MT" w:hint="cs"/>
          <w:sz w:val="40"/>
          <w:szCs w:val="40"/>
          <w:rtl/>
        </w:rPr>
        <w:t>طاعة الله ورسوله إيمان ومعصية الله ورسوله من الكفران".</w:t>
      </w:r>
    </w:p>
    <w:p w:rsidR="00B06BBF" w:rsidRPr="00905C75" w:rsidRDefault="00B06BBF" w:rsidP="009503FA">
      <w:pPr>
        <w:tabs>
          <w:tab w:val="left" w:pos="84"/>
        </w:tabs>
        <w:autoSpaceDE w:val="0"/>
        <w:autoSpaceDN w:val="0"/>
        <w:adjustRightInd w:val="0"/>
        <w:spacing w:line="540" w:lineRule="exact"/>
        <w:jc w:val="both"/>
        <w:rPr>
          <w:rFonts w:cs="Akhbar MT"/>
          <w:sz w:val="40"/>
          <w:szCs w:val="40"/>
          <w:rtl/>
        </w:rPr>
      </w:pPr>
      <w:r w:rsidRPr="0047136E">
        <w:rPr>
          <w:rFonts w:cs="Akhbar MT" w:hint="cs"/>
          <w:b/>
          <w:bCs/>
          <w:sz w:val="40"/>
          <w:szCs w:val="40"/>
          <w:rtl/>
        </w:rPr>
        <w:lastRenderedPageBreak/>
        <w:t>قلت</w:t>
      </w:r>
      <w:r w:rsidRPr="00905C75">
        <w:rPr>
          <w:rFonts w:cs="Akhbar MT" w:hint="cs"/>
          <w:sz w:val="40"/>
          <w:szCs w:val="40"/>
          <w:rtl/>
        </w:rPr>
        <w:t>: سار المؤلف في مواضع من تفسيره على مثل هذا الإجمال في العبارات</w:t>
      </w:r>
      <w:r w:rsidR="005C2C8D" w:rsidRPr="00905C75">
        <w:rPr>
          <w:rFonts w:cs="Akhbar MT" w:hint="cs"/>
          <w:sz w:val="40"/>
          <w:szCs w:val="40"/>
          <w:rtl/>
        </w:rPr>
        <w:t>،</w:t>
      </w:r>
      <w:r w:rsidRPr="00905C75">
        <w:rPr>
          <w:rFonts w:cs="Akhbar MT" w:hint="cs"/>
          <w:sz w:val="40"/>
          <w:szCs w:val="40"/>
          <w:rtl/>
        </w:rPr>
        <w:t xml:space="preserve"> ومعلوم أن الكفر منه</w:t>
      </w:r>
      <w:r w:rsidR="00BC53EA" w:rsidRPr="00905C75">
        <w:rPr>
          <w:rFonts w:cs="Akhbar MT" w:hint="cs"/>
          <w:sz w:val="40"/>
          <w:szCs w:val="40"/>
          <w:rtl/>
        </w:rPr>
        <w:t xml:space="preserve"> </w:t>
      </w:r>
      <w:r w:rsidRPr="00905C75">
        <w:rPr>
          <w:rFonts w:cs="Akhbar MT" w:hint="cs"/>
          <w:sz w:val="40"/>
          <w:szCs w:val="40"/>
          <w:rtl/>
        </w:rPr>
        <w:t xml:space="preserve">ما هو كفر أكبر مخرج </w:t>
      </w:r>
      <w:r w:rsidR="00BC53EA" w:rsidRPr="00905C75">
        <w:rPr>
          <w:rFonts w:cs="Akhbar MT" w:hint="cs"/>
          <w:sz w:val="40"/>
          <w:szCs w:val="40"/>
          <w:rtl/>
        </w:rPr>
        <w:t>م</w:t>
      </w:r>
      <w:r w:rsidRPr="00905C75">
        <w:rPr>
          <w:rFonts w:cs="Akhbar MT" w:hint="cs"/>
          <w:sz w:val="40"/>
          <w:szCs w:val="40"/>
          <w:rtl/>
        </w:rPr>
        <w:t xml:space="preserve">ن الملة، ومنه كفر </w:t>
      </w:r>
      <w:r w:rsidR="00243499">
        <w:rPr>
          <w:rFonts w:cs="Akhbar MT" w:hint="cs"/>
          <w:sz w:val="40"/>
          <w:szCs w:val="40"/>
          <w:rtl/>
        </w:rPr>
        <w:t xml:space="preserve">أصغر </w:t>
      </w:r>
      <w:r w:rsidRPr="00905C75">
        <w:rPr>
          <w:rFonts w:cs="Akhbar MT" w:hint="cs"/>
          <w:sz w:val="40"/>
          <w:szCs w:val="40"/>
          <w:rtl/>
        </w:rPr>
        <w:t xml:space="preserve">غير مخرج </w:t>
      </w:r>
      <w:r w:rsidR="00BC53EA" w:rsidRPr="00905C75">
        <w:rPr>
          <w:rFonts w:cs="Akhbar MT" w:hint="cs"/>
          <w:sz w:val="40"/>
          <w:szCs w:val="40"/>
          <w:rtl/>
        </w:rPr>
        <w:t>م</w:t>
      </w:r>
      <w:r w:rsidRPr="00905C75">
        <w:rPr>
          <w:rFonts w:cs="Akhbar MT" w:hint="cs"/>
          <w:sz w:val="40"/>
          <w:szCs w:val="40"/>
          <w:rtl/>
        </w:rPr>
        <w:t>ن الملة</w:t>
      </w:r>
      <w:r w:rsidR="00EA2F57">
        <w:rPr>
          <w:rFonts w:cs="Akhbar MT" w:hint="cs"/>
          <w:sz w:val="40"/>
          <w:szCs w:val="40"/>
          <w:rtl/>
        </w:rPr>
        <w:t xml:space="preserve"> مع خطورته الشديدة؛ لأنه كفر</w:t>
      </w:r>
      <w:r w:rsidR="009503FA">
        <w:rPr>
          <w:rFonts w:cs="Akhbar MT" w:hint="cs"/>
          <w:sz w:val="40"/>
          <w:szCs w:val="40"/>
          <w:rtl/>
        </w:rPr>
        <w:t>؛</w:t>
      </w:r>
      <w:r w:rsidRPr="00905C75">
        <w:rPr>
          <w:rFonts w:cs="Akhbar MT" w:hint="cs"/>
          <w:sz w:val="40"/>
          <w:szCs w:val="40"/>
          <w:rtl/>
        </w:rPr>
        <w:t xml:space="preserve"> </w:t>
      </w:r>
      <w:r w:rsidR="009503FA">
        <w:rPr>
          <w:rFonts w:cs="Akhbar MT" w:hint="cs"/>
          <w:sz w:val="40"/>
          <w:szCs w:val="40"/>
          <w:rtl/>
        </w:rPr>
        <w:t>ف</w:t>
      </w:r>
      <w:r w:rsidRPr="00905C75">
        <w:rPr>
          <w:rFonts w:cs="Akhbar MT" w:hint="cs"/>
          <w:sz w:val="40"/>
          <w:szCs w:val="40"/>
          <w:rtl/>
        </w:rPr>
        <w:t>معصية الله ورسوله</w:t>
      </w:r>
      <w:r w:rsidR="00EA2F57">
        <w:rPr>
          <w:rFonts w:cs="Akhbar MT" w:hint="cs"/>
          <w:sz w:val="40"/>
          <w:szCs w:val="40"/>
          <w:rtl/>
        </w:rPr>
        <w:t xml:space="preserve"> منها ما هو </w:t>
      </w:r>
      <w:r w:rsidR="009B3036">
        <w:rPr>
          <w:rFonts w:cs="Akhbar MT" w:hint="cs"/>
          <w:sz w:val="40"/>
          <w:szCs w:val="40"/>
          <w:rtl/>
        </w:rPr>
        <w:t xml:space="preserve">كفر </w:t>
      </w:r>
      <w:r w:rsidR="00EA2F57">
        <w:rPr>
          <w:rFonts w:cs="Akhbar MT" w:hint="cs"/>
          <w:sz w:val="40"/>
          <w:szCs w:val="40"/>
          <w:rtl/>
        </w:rPr>
        <w:t>مخرج من الملة</w:t>
      </w:r>
      <w:r w:rsidR="009B3036">
        <w:rPr>
          <w:rFonts w:cs="Akhbar MT" w:hint="cs"/>
          <w:sz w:val="40"/>
          <w:szCs w:val="40"/>
          <w:rtl/>
        </w:rPr>
        <w:t>،</w:t>
      </w:r>
      <w:r w:rsidR="00EA2F57">
        <w:rPr>
          <w:rFonts w:cs="Akhbar MT" w:hint="cs"/>
          <w:sz w:val="40"/>
          <w:szCs w:val="40"/>
          <w:rtl/>
        </w:rPr>
        <w:t xml:space="preserve"> و</w:t>
      </w:r>
      <w:r w:rsidR="009B3036">
        <w:rPr>
          <w:rFonts w:cs="Akhbar MT" w:hint="cs"/>
          <w:sz w:val="40"/>
          <w:szCs w:val="40"/>
          <w:rtl/>
        </w:rPr>
        <w:t xml:space="preserve">منها </w:t>
      </w:r>
      <w:r w:rsidR="009503FA">
        <w:rPr>
          <w:rFonts w:cs="Akhbar MT" w:hint="cs"/>
          <w:sz w:val="40"/>
          <w:szCs w:val="40"/>
          <w:rtl/>
        </w:rPr>
        <w:t>كفر</w:t>
      </w:r>
      <w:r w:rsidR="00EA2F57">
        <w:rPr>
          <w:rFonts w:cs="Akhbar MT" w:hint="cs"/>
          <w:sz w:val="40"/>
          <w:szCs w:val="40"/>
          <w:rtl/>
        </w:rPr>
        <w:t xml:space="preserve"> ليس مخرجاً منها</w:t>
      </w:r>
      <w:r w:rsidRPr="00905C75">
        <w:rPr>
          <w:rFonts w:cs="Akhbar MT" w:hint="cs"/>
          <w:sz w:val="40"/>
          <w:szCs w:val="40"/>
          <w:rtl/>
        </w:rPr>
        <w:t>.</w:t>
      </w:r>
    </w:p>
    <w:p w:rsidR="009503FA" w:rsidRDefault="00A17B04" w:rsidP="00762689">
      <w:pPr>
        <w:tabs>
          <w:tab w:val="left" w:pos="84"/>
        </w:tabs>
        <w:autoSpaceDE w:val="0"/>
        <w:autoSpaceDN w:val="0"/>
        <w:adjustRightInd w:val="0"/>
        <w:spacing w:line="540" w:lineRule="exact"/>
        <w:jc w:val="both"/>
        <w:rPr>
          <w:rFonts w:cs="Akhbar MT"/>
          <w:sz w:val="40"/>
          <w:szCs w:val="40"/>
          <w:rtl/>
        </w:rPr>
      </w:pPr>
      <w:r>
        <w:rPr>
          <w:rFonts w:cs="Akhbar MT" w:hint="cs"/>
          <w:sz w:val="40"/>
          <w:szCs w:val="40"/>
          <w:rtl/>
        </w:rPr>
        <w:t xml:space="preserve">وفي كتابه: هذا هو الإسلام </w:t>
      </w:r>
      <w:r w:rsidR="002927BD" w:rsidRPr="00905C75">
        <w:rPr>
          <w:rFonts w:cs="Akhbar MT" w:hint="cs"/>
          <w:sz w:val="40"/>
          <w:szCs w:val="40"/>
          <w:rtl/>
        </w:rPr>
        <w:t>(</w:t>
      </w:r>
      <w:r w:rsidR="00B06BBF" w:rsidRPr="00905C75">
        <w:rPr>
          <w:rFonts w:cs="Akhbar MT" w:hint="cs"/>
          <w:sz w:val="40"/>
          <w:szCs w:val="40"/>
          <w:rtl/>
        </w:rPr>
        <w:t>ص</w:t>
      </w:r>
      <w:r>
        <w:rPr>
          <w:rFonts w:cs="Akhbar MT" w:hint="cs"/>
          <w:sz w:val="40"/>
          <w:szCs w:val="40"/>
          <w:rtl/>
        </w:rPr>
        <w:t>:</w:t>
      </w:r>
      <w:r w:rsidR="00792F3C">
        <w:rPr>
          <w:rFonts w:cs="Akhbar MT" w:hint="cs"/>
          <w:sz w:val="40"/>
          <w:szCs w:val="40"/>
          <w:rtl/>
        </w:rPr>
        <w:t xml:space="preserve"> </w:t>
      </w:r>
      <w:r w:rsidR="00B06BBF" w:rsidRPr="00905C75">
        <w:rPr>
          <w:rFonts w:cs="Akhbar MT" w:hint="cs"/>
          <w:sz w:val="40"/>
          <w:szCs w:val="40"/>
          <w:rtl/>
        </w:rPr>
        <w:t>6) عند كلامه عن القضاء والقدر</w:t>
      </w:r>
      <w:r w:rsidR="002927BD" w:rsidRPr="00905C75">
        <w:rPr>
          <w:rFonts w:cs="Akhbar MT" w:hint="cs"/>
          <w:sz w:val="40"/>
          <w:szCs w:val="40"/>
          <w:rtl/>
        </w:rPr>
        <w:t>،</w:t>
      </w:r>
      <w:r w:rsidR="00B06BBF" w:rsidRPr="00905C75">
        <w:rPr>
          <w:rFonts w:cs="Akhbar MT" w:hint="cs"/>
          <w:sz w:val="40"/>
          <w:szCs w:val="40"/>
          <w:rtl/>
        </w:rPr>
        <w:t xml:space="preserve"> قال عن الإنسان:"ثم هو إذا آثر طاعة الشيطان الذي زين له فعل المعصية ففعلها فخبثت نفسه كان من أهل النار، وإذا هو آثر دعوة الله وفعل طاعته فزكت نفسه فهو من أهل الجنة</w:t>
      </w:r>
      <w:r w:rsidR="00A926F0">
        <w:rPr>
          <w:rFonts w:cs="Akhbar MT" w:hint="cs"/>
          <w:sz w:val="40"/>
          <w:szCs w:val="40"/>
          <w:rtl/>
        </w:rPr>
        <w:t xml:space="preserve">"، ثم أكد هذا المعنى بقوله: </w:t>
      </w:r>
    </w:p>
    <w:p w:rsidR="00B06BBF" w:rsidRPr="00905C75" w:rsidRDefault="00A926F0" w:rsidP="00762689">
      <w:pPr>
        <w:tabs>
          <w:tab w:val="left" w:pos="84"/>
        </w:tabs>
        <w:autoSpaceDE w:val="0"/>
        <w:autoSpaceDN w:val="0"/>
        <w:adjustRightInd w:val="0"/>
        <w:spacing w:line="540" w:lineRule="exact"/>
        <w:jc w:val="both"/>
        <w:rPr>
          <w:rFonts w:cs="Akhbar MT"/>
          <w:sz w:val="40"/>
          <w:szCs w:val="40"/>
          <w:rtl/>
        </w:rPr>
      </w:pPr>
      <w:r>
        <w:rPr>
          <w:rFonts w:cs="Akhbar MT" w:hint="cs"/>
          <w:sz w:val="40"/>
          <w:szCs w:val="40"/>
          <w:rtl/>
        </w:rPr>
        <w:t>"</w:t>
      </w:r>
      <w:r w:rsidR="002927BD" w:rsidRPr="00905C75">
        <w:rPr>
          <w:rFonts w:cs="Akhbar MT" w:hint="cs"/>
          <w:sz w:val="40"/>
          <w:szCs w:val="40"/>
          <w:rtl/>
        </w:rPr>
        <w:t>المعصية لله ورسوله تخبث النفس وإذا خبثت لم يرضها الله بجواره في جنته مع أوليائه، وكذلك الطاعة تزكي النفس فإذا زكت رضيها في جواره في جنته مع أوليائه وصالح عباده".</w:t>
      </w:r>
    </w:p>
    <w:p w:rsidR="00F34451" w:rsidRDefault="0036799B" w:rsidP="009503FA">
      <w:pPr>
        <w:tabs>
          <w:tab w:val="left" w:pos="84"/>
        </w:tabs>
        <w:autoSpaceDE w:val="0"/>
        <w:autoSpaceDN w:val="0"/>
        <w:adjustRightInd w:val="0"/>
        <w:spacing w:line="540" w:lineRule="exact"/>
        <w:jc w:val="both"/>
        <w:rPr>
          <w:rFonts w:cs="Akhbar MT"/>
          <w:sz w:val="40"/>
          <w:szCs w:val="40"/>
          <w:rtl/>
        </w:rPr>
      </w:pPr>
      <w:r w:rsidRPr="00905C75">
        <w:rPr>
          <w:rFonts w:cs="Akhbar MT" w:hint="cs"/>
          <w:sz w:val="40"/>
          <w:szCs w:val="40"/>
          <w:rtl/>
        </w:rPr>
        <w:t xml:space="preserve">وبهذا </w:t>
      </w:r>
      <w:r w:rsidR="00793E68">
        <w:rPr>
          <w:rFonts w:cs="Akhbar MT" w:hint="cs"/>
          <w:sz w:val="40"/>
          <w:szCs w:val="40"/>
          <w:rtl/>
        </w:rPr>
        <w:t xml:space="preserve">يزول الإجمال؛ فقد </w:t>
      </w:r>
      <w:r w:rsidRPr="00905C75">
        <w:rPr>
          <w:rFonts w:cs="Akhbar MT" w:hint="cs"/>
          <w:sz w:val="40"/>
          <w:szCs w:val="40"/>
          <w:rtl/>
        </w:rPr>
        <w:t xml:space="preserve">جعل الكفر كفراً واحداً مخرجاً </w:t>
      </w:r>
      <w:r w:rsidR="00BC53EA" w:rsidRPr="00905C75">
        <w:rPr>
          <w:rFonts w:cs="Akhbar MT" w:hint="cs"/>
          <w:sz w:val="40"/>
          <w:szCs w:val="40"/>
          <w:rtl/>
        </w:rPr>
        <w:t>م</w:t>
      </w:r>
      <w:r w:rsidRPr="00905C75">
        <w:rPr>
          <w:rFonts w:cs="Akhbar MT" w:hint="cs"/>
          <w:sz w:val="40"/>
          <w:szCs w:val="40"/>
          <w:rtl/>
        </w:rPr>
        <w:t>ن الملة</w:t>
      </w:r>
      <w:r w:rsidR="005C2C8D" w:rsidRPr="00905C75">
        <w:rPr>
          <w:rFonts w:cs="Akhbar MT" w:hint="cs"/>
          <w:sz w:val="40"/>
          <w:szCs w:val="40"/>
          <w:rtl/>
        </w:rPr>
        <w:t>،</w:t>
      </w:r>
      <w:r w:rsidR="00793E68">
        <w:rPr>
          <w:rFonts w:cs="Akhbar MT" w:hint="cs"/>
          <w:sz w:val="40"/>
          <w:szCs w:val="40"/>
          <w:rtl/>
        </w:rPr>
        <w:t xml:space="preserve"> وهو تكفير بالمعاص</w:t>
      </w:r>
      <w:r w:rsidR="006A3AFE">
        <w:rPr>
          <w:rFonts w:cs="Akhbar MT" w:hint="cs"/>
          <w:sz w:val="40"/>
          <w:szCs w:val="40"/>
          <w:rtl/>
        </w:rPr>
        <w:t xml:space="preserve">ي </w:t>
      </w:r>
      <w:r w:rsidR="00EA2F57">
        <w:rPr>
          <w:rFonts w:cs="Akhbar MT" w:hint="cs"/>
          <w:sz w:val="40"/>
          <w:szCs w:val="40"/>
          <w:rtl/>
        </w:rPr>
        <w:t xml:space="preserve">والذنوب </w:t>
      </w:r>
      <w:r w:rsidR="00893CC6">
        <w:rPr>
          <w:rFonts w:cs="Akhbar MT" w:hint="cs"/>
          <w:sz w:val="40"/>
          <w:szCs w:val="40"/>
          <w:rtl/>
        </w:rPr>
        <w:t xml:space="preserve">التي هي </w:t>
      </w:r>
      <w:r w:rsidR="006A3AFE">
        <w:rPr>
          <w:rFonts w:cs="Akhbar MT" w:hint="cs"/>
          <w:sz w:val="40"/>
          <w:szCs w:val="40"/>
          <w:rtl/>
        </w:rPr>
        <w:t>دون الكفر</w:t>
      </w:r>
      <w:r w:rsidRPr="00905C75">
        <w:rPr>
          <w:rFonts w:cs="Akhbar MT" w:hint="cs"/>
          <w:sz w:val="40"/>
          <w:szCs w:val="40"/>
          <w:rtl/>
        </w:rPr>
        <w:t>، خلاف منهج أهل السنة والجماعة في التفصيل</w:t>
      </w:r>
      <w:r w:rsidR="006A3AFE">
        <w:rPr>
          <w:rFonts w:cs="Akhbar MT" w:hint="cs"/>
          <w:sz w:val="40"/>
          <w:szCs w:val="40"/>
          <w:rtl/>
        </w:rPr>
        <w:t xml:space="preserve"> وفق النصوص الشرعية، وتقدم نظير </w:t>
      </w:r>
      <w:r w:rsidRPr="00905C75">
        <w:rPr>
          <w:rFonts w:cs="Akhbar MT" w:hint="cs"/>
          <w:sz w:val="40"/>
          <w:szCs w:val="40"/>
          <w:rtl/>
        </w:rPr>
        <w:t>له</w:t>
      </w:r>
      <w:r w:rsidR="00961FCB" w:rsidRPr="00905C75">
        <w:rPr>
          <w:rFonts w:cs="Akhbar MT" w:hint="cs"/>
          <w:sz w:val="40"/>
          <w:szCs w:val="40"/>
          <w:rtl/>
        </w:rPr>
        <w:t xml:space="preserve"> في</w:t>
      </w:r>
      <w:r w:rsidR="00E34987">
        <w:rPr>
          <w:rFonts w:cs="Akhbar MT" w:hint="cs"/>
          <w:sz w:val="40"/>
          <w:szCs w:val="40"/>
          <w:rtl/>
        </w:rPr>
        <w:t>:</w:t>
      </w:r>
      <w:r w:rsidR="00961FCB" w:rsidRPr="00905C75">
        <w:rPr>
          <w:rFonts w:cs="Akhbar MT" w:hint="cs"/>
          <w:sz w:val="40"/>
          <w:szCs w:val="40"/>
          <w:rtl/>
        </w:rPr>
        <w:t xml:space="preserve"> </w:t>
      </w:r>
      <w:r w:rsidR="00961FCB" w:rsidRPr="009503FA">
        <w:rPr>
          <w:rFonts w:cs="Akhbar MT" w:hint="cs"/>
          <w:sz w:val="40"/>
          <w:szCs w:val="40"/>
          <w:rtl/>
        </w:rPr>
        <w:t>الموضع</w:t>
      </w:r>
      <w:r w:rsidR="00961FCB" w:rsidRPr="00E34987">
        <w:rPr>
          <w:rFonts w:cs="Akhbar MT" w:hint="cs"/>
          <w:b/>
          <w:bCs/>
          <w:sz w:val="40"/>
          <w:szCs w:val="40"/>
          <w:rtl/>
        </w:rPr>
        <w:t xml:space="preserve"> </w:t>
      </w:r>
      <w:r w:rsidR="009503FA" w:rsidRPr="009503FA">
        <w:rPr>
          <w:rFonts w:cs="Akhbar MT" w:hint="cs"/>
          <w:sz w:val="40"/>
          <w:szCs w:val="40"/>
          <w:rtl/>
        </w:rPr>
        <w:t>(</w:t>
      </w:r>
      <w:r w:rsidR="00961FCB" w:rsidRPr="00E34987">
        <w:rPr>
          <w:rFonts w:cs="Akhbar MT" w:hint="cs"/>
          <w:b/>
          <w:bCs/>
          <w:sz w:val="40"/>
          <w:szCs w:val="40"/>
          <w:rtl/>
        </w:rPr>
        <w:t>السابع</w:t>
      </w:r>
      <w:r w:rsidR="0074378B" w:rsidRPr="00905C75">
        <w:rPr>
          <w:rFonts w:cs="Akhbar MT" w:hint="cs"/>
          <w:sz w:val="40"/>
          <w:szCs w:val="40"/>
          <w:rtl/>
        </w:rPr>
        <w:t>)</w:t>
      </w:r>
      <w:r w:rsidR="00F34451">
        <w:rPr>
          <w:rFonts w:cs="Akhbar MT" w:hint="cs"/>
          <w:sz w:val="40"/>
          <w:szCs w:val="40"/>
          <w:rtl/>
        </w:rPr>
        <w:t>.</w:t>
      </w:r>
      <w:r w:rsidR="006A3AFE">
        <w:rPr>
          <w:rFonts w:cs="Akhbar MT" w:hint="cs"/>
          <w:sz w:val="40"/>
          <w:szCs w:val="40"/>
          <w:rtl/>
        </w:rPr>
        <w:t xml:space="preserve"> </w:t>
      </w:r>
    </w:p>
    <w:p w:rsidR="009503FA" w:rsidRDefault="002927BD" w:rsidP="009503FA">
      <w:pPr>
        <w:tabs>
          <w:tab w:val="left" w:pos="84"/>
        </w:tabs>
        <w:autoSpaceDE w:val="0"/>
        <w:autoSpaceDN w:val="0"/>
        <w:adjustRightInd w:val="0"/>
        <w:spacing w:line="540" w:lineRule="exact"/>
        <w:jc w:val="both"/>
        <w:rPr>
          <w:rFonts w:cs="Akhbar MT"/>
          <w:sz w:val="40"/>
          <w:szCs w:val="40"/>
          <w:rtl/>
        </w:rPr>
      </w:pPr>
      <w:r w:rsidRPr="00905C75">
        <w:rPr>
          <w:rFonts w:cs="Akhbar MT" w:hint="cs"/>
          <w:sz w:val="40"/>
          <w:szCs w:val="40"/>
          <w:rtl/>
        </w:rPr>
        <w:t>وقد استدرك</w:t>
      </w:r>
      <w:r w:rsidR="00314525" w:rsidRPr="00905C75">
        <w:rPr>
          <w:rFonts w:cs="Akhbar MT" w:hint="cs"/>
          <w:sz w:val="40"/>
          <w:szCs w:val="40"/>
          <w:rtl/>
        </w:rPr>
        <w:t xml:space="preserve"> عليه هذا الموضع</w:t>
      </w:r>
      <w:r w:rsidRPr="00905C75">
        <w:rPr>
          <w:rFonts w:cs="Akhbar MT" w:hint="cs"/>
          <w:sz w:val="40"/>
          <w:szCs w:val="40"/>
          <w:rtl/>
        </w:rPr>
        <w:t xml:space="preserve"> الرومي</w:t>
      </w:r>
      <w:r w:rsidR="00E16B71">
        <w:rPr>
          <w:rFonts w:cs="Akhbar MT" w:hint="cs"/>
          <w:sz w:val="40"/>
          <w:szCs w:val="40"/>
          <w:rtl/>
        </w:rPr>
        <w:t xml:space="preserve"> </w:t>
      </w:r>
      <w:r w:rsidRPr="00905C75">
        <w:rPr>
          <w:rFonts w:cs="Akhbar MT" w:hint="cs"/>
          <w:sz w:val="40"/>
          <w:szCs w:val="40"/>
          <w:rtl/>
        </w:rPr>
        <w:t>(في</w:t>
      </w:r>
      <w:r w:rsidR="00E34987" w:rsidRPr="00A54249">
        <w:rPr>
          <w:rFonts w:cs="Akhbar MT" w:hint="cs"/>
          <w:sz w:val="40"/>
          <w:szCs w:val="40"/>
          <w:rtl/>
        </w:rPr>
        <w:t>:</w:t>
      </w:r>
      <w:r w:rsidRPr="00905C75">
        <w:rPr>
          <w:rFonts w:cs="Akhbar MT" w:hint="cs"/>
          <w:sz w:val="40"/>
          <w:szCs w:val="40"/>
          <w:rtl/>
        </w:rPr>
        <w:t xml:space="preserve"> م</w:t>
      </w:r>
      <w:r w:rsidRPr="00074D1B">
        <w:rPr>
          <w:rFonts w:cs="Akhbar MT" w:hint="cs"/>
          <w:sz w:val="28"/>
          <w:szCs w:val="28"/>
          <w:rtl/>
        </w:rPr>
        <w:t>/</w:t>
      </w:r>
      <w:r w:rsidRPr="00905C75">
        <w:rPr>
          <w:rFonts w:cs="Akhbar MT" w:hint="cs"/>
          <w:sz w:val="40"/>
          <w:szCs w:val="40"/>
          <w:rtl/>
        </w:rPr>
        <w:t>172)</w:t>
      </w:r>
      <w:r w:rsidR="001A4212">
        <w:rPr>
          <w:rFonts w:cs="Akhbar MT" w:hint="cs"/>
          <w:sz w:val="40"/>
          <w:szCs w:val="40"/>
          <w:rtl/>
        </w:rPr>
        <w:t>؛ فبعد أن أشار إلى إجماله في العبارات وتكررها في تفسيره، وعدم التقيد بالحدود والتعريفات المعتبرة عند السلف،</w:t>
      </w:r>
      <w:r w:rsidR="00364444">
        <w:rPr>
          <w:rFonts w:cs="Akhbar MT" w:hint="cs"/>
          <w:sz w:val="40"/>
          <w:szCs w:val="40"/>
          <w:rtl/>
        </w:rPr>
        <w:t xml:space="preserve"> وبعد أن ذكر كلامه في الموضعين السابقين في المفردات وهداية الآية، قال: "</w:t>
      </w:r>
      <w:r w:rsidR="00F34451">
        <w:rPr>
          <w:rFonts w:cs="Akhbar MT" w:hint="cs"/>
          <w:sz w:val="40"/>
          <w:szCs w:val="40"/>
          <w:rtl/>
        </w:rPr>
        <w:t>و</w:t>
      </w:r>
      <w:r w:rsidR="00BC2A97">
        <w:rPr>
          <w:rFonts w:cs="Akhbar MT" w:hint="cs"/>
          <w:sz w:val="40"/>
          <w:szCs w:val="40"/>
          <w:rtl/>
        </w:rPr>
        <w:t xml:space="preserve">معلوم أن الكفر؛ منه ما هو كفر أكبر مخرج </w:t>
      </w:r>
      <w:r w:rsidR="000F2F9B">
        <w:rPr>
          <w:rFonts w:cs="Akhbar MT" w:hint="cs"/>
          <w:sz w:val="40"/>
          <w:szCs w:val="40"/>
          <w:rtl/>
        </w:rPr>
        <w:t xml:space="preserve">عن </w:t>
      </w:r>
      <w:r w:rsidR="00BC2A97">
        <w:rPr>
          <w:rFonts w:cs="Akhbar MT" w:hint="cs"/>
          <w:sz w:val="40"/>
          <w:szCs w:val="40"/>
          <w:rtl/>
        </w:rPr>
        <w:t xml:space="preserve">ملة الإسلام, </w:t>
      </w:r>
      <w:r w:rsidR="000F2F9B">
        <w:rPr>
          <w:rFonts w:cs="Akhbar MT" w:hint="cs"/>
          <w:sz w:val="40"/>
          <w:szCs w:val="40"/>
          <w:rtl/>
        </w:rPr>
        <w:t>ومنه ما هو كفر دون كفر، أي: غير مخرج عن ملة الإسلام</w:t>
      </w:r>
      <w:r w:rsidR="009503FA">
        <w:rPr>
          <w:rFonts w:cs="Akhbar MT" w:hint="cs"/>
          <w:sz w:val="40"/>
          <w:szCs w:val="40"/>
          <w:rtl/>
        </w:rPr>
        <w:t>.</w:t>
      </w:r>
      <w:r w:rsidR="000F2F9B">
        <w:rPr>
          <w:rFonts w:cs="Akhbar MT" w:hint="cs"/>
          <w:sz w:val="40"/>
          <w:szCs w:val="40"/>
          <w:rtl/>
        </w:rPr>
        <w:t xml:space="preserve"> </w:t>
      </w:r>
    </w:p>
    <w:p w:rsidR="009503FA" w:rsidRDefault="00BC2A97" w:rsidP="009503FA">
      <w:pPr>
        <w:tabs>
          <w:tab w:val="left" w:pos="84"/>
        </w:tabs>
        <w:autoSpaceDE w:val="0"/>
        <w:autoSpaceDN w:val="0"/>
        <w:adjustRightInd w:val="0"/>
        <w:spacing w:line="540" w:lineRule="exact"/>
        <w:jc w:val="both"/>
        <w:rPr>
          <w:rFonts w:cs="Akhbar MT"/>
          <w:sz w:val="40"/>
          <w:szCs w:val="40"/>
          <w:rtl/>
        </w:rPr>
      </w:pPr>
      <w:r>
        <w:rPr>
          <w:rFonts w:cs="Akhbar MT" w:hint="cs"/>
          <w:sz w:val="40"/>
          <w:szCs w:val="40"/>
          <w:rtl/>
        </w:rPr>
        <w:t>ومنه ما يسمى كفر النعمة؛ ومن أمثلته ما في ور</w:t>
      </w:r>
      <w:r w:rsidR="00F34451">
        <w:rPr>
          <w:rFonts w:cs="Akhbar MT" w:hint="cs"/>
          <w:sz w:val="40"/>
          <w:szCs w:val="40"/>
          <w:rtl/>
        </w:rPr>
        <w:t>د</w:t>
      </w:r>
      <w:r>
        <w:rPr>
          <w:rFonts w:cs="Akhbar MT" w:hint="cs"/>
          <w:sz w:val="40"/>
          <w:szCs w:val="40"/>
          <w:rtl/>
        </w:rPr>
        <w:t xml:space="preserve"> في صحيح مسلم</w:t>
      </w:r>
      <w:r w:rsidR="00E16B71">
        <w:rPr>
          <w:rFonts w:cs="Akhbar MT" w:hint="cs"/>
          <w:sz w:val="40"/>
          <w:szCs w:val="40"/>
          <w:rtl/>
        </w:rPr>
        <w:t>:</w:t>
      </w:r>
      <w:r w:rsidR="00F34451">
        <w:rPr>
          <w:rFonts w:cs="Akhbar MT" w:hint="cs"/>
          <w:sz w:val="40"/>
          <w:szCs w:val="40"/>
          <w:rtl/>
        </w:rPr>
        <w:t xml:space="preserve"> </w:t>
      </w:r>
      <w:r>
        <w:rPr>
          <w:rFonts w:cs="Akhbar MT" w:hint="cs"/>
          <w:sz w:val="40"/>
          <w:szCs w:val="40"/>
          <w:rtl/>
        </w:rPr>
        <w:t>(1</w:t>
      </w:r>
      <w:r w:rsidRPr="00843BC2">
        <w:rPr>
          <w:rFonts w:cs="Akhbar MT" w:hint="cs"/>
          <w:sz w:val="28"/>
          <w:szCs w:val="28"/>
          <w:rtl/>
        </w:rPr>
        <w:t>/</w:t>
      </w:r>
      <w:r>
        <w:rPr>
          <w:rFonts w:cs="Akhbar MT" w:hint="cs"/>
          <w:sz w:val="40"/>
          <w:szCs w:val="40"/>
          <w:rtl/>
        </w:rPr>
        <w:t>82)</w:t>
      </w:r>
      <w:r w:rsidR="00E16B71">
        <w:rPr>
          <w:rFonts w:cs="Akhbar MT" w:hint="cs"/>
          <w:sz w:val="40"/>
          <w:szCs w:val="40"/>
          <w:rtl/>
        </w:rPr>
        <w:t>،</w:t>
      </w:r>
      <w:r>
        <w:rPr>
          <w:rFonts w:cs="Akhbar MT" w:hint="cs"/>
          <w:sz w:val="40"/>
          <w:szCs w:val="40"/>
          <w:rtl/>
        </w:rPr>
        <w:t xml:space="preserve"> في باب: إطلاق اسم الكفر على الطعن في النسب والنياحة, وروى </w:t>
      </w:r>
      <w:r w:rsidR="00F34451">
        <w:rPr>
          <w:rFonts w:cs="Akhbar MT" w:hint="cs"/>
          <w:sz w:val="40"/>
          <w:szCs w:val="40"/>
          <w:rtl/>
        </w:rPr>
        <w:t>ب</w:t>
      </w:r>
      <w:r>
        <w:rPr>
          <w:rFonts w:cs="Akhbar MT" w:hint="cs"/>
          <w:sz w:val="40"/>
          <w:szCs w:val="40"/>
          <w:rtl/>
        </w:rPr>
        <w:t xml:space="preserve">سنده عن </w:t>
      </w:r>
      <w:r w:rsidR="00F34451">
        <w:rPr>
          <w:rFonts w:cs="Akhbar MT" w:hint="cs"/>
          <w:sz w:val="40"/>
          <w:szCs w:val="40"/>
          <w:rtl/>
        </w:rPr>
        <w:t>أ</w:t>
      </w:r>
      <w:r>
        <w:rPr>
          <w:rFonts w:cs="Akhbar MT" w:hint="cs"/>
          <w:sz w:val="40"/>
          <w:szCs w:val="40"/>
          <w:rtl/>
        </w:rPr>
        <w:t>بي هريرة رضي الله عنه قال: قال رسول الله صلى الله عليه وسلم</w:t>
      </w:r>
      <w:r w:rsidR="00C632F6">
        <w:rPr>
          <w:rFonts w:cs="Akhbar MT" w:hint="cs"/>
          <w:sz w:val="40"/>
          <w:szCs w:val="40"/>
          <w:rtl/>
        </w:rPr>
        <w:t xml:space="preserve">: </w:t>
      </w:r>
      <w:r w:rsidR="00F34451">
        <w:rPr>
          <w:rFonts w:cs="Aharoni" w:hint="cs"/>
          <w:sz w:val="40"/>
          <w:szCs w:val="40"/>
          <w:rtl/>
        </w:rPr>
        <w:t>«</w:t>
      </w:r>
      <w:r>
        <w:rPr>
          <w:rFonts w:cs="Akhbar MT" w:hint="cs"/>
          <w:sz w:val="40"/>
          <w:szCs w:val="40"/>
          <w:rtl/>
        </w:rPr>
        <w:t>اثنتان في الناس هما بهم كفر</w:t>
      </w:r>
      <w:r w:rsidR="000F2F9B">
        <w:rPr>
          <w:rFonts w:cs="Akhbar MT" w:hint="cs"/>
          <w:sz w:val="40"/>
          <w:szCs w:val="40"/>
          <w:rtl/>
        </w:rPr>
        <w:t>:</w:t>
      </w:r>
      <w:r>
        <w:rPr>
          <w:rFonts w:cs="Akhbar MT" w:hint="cs"/>
          <w:sz w:val="40"/>
          <w:szCs w:val="40"/>
          <w:rtl/>
        </w:rPr>
        <w:t xml:space="preserve"> الطعن في النسب والنياحة على الميت</w:t>
      </w:r>
      <w:r w:rsidR="00F34451">
        <w:rPr>
          <w:rFonts w:cs="Aharoni" w:hint="cs"/>
          <w:sz w:val="40"/>
          <w:szCs w:val="40"/>
          <w:rtl/>
        </w:rPr>
        <w:t>»</w:t>
      </w:r>
      <w:r>
        <w:rPr>
          <w:rFonts w:cs="Akhbar MT" w:hint="cs"/>
          <w:sz w:val="40"/>
          <w:szCs w:val="40"/>
          <w:rtl/>
        </w:rPr>
        <w:t xml:space="preserve">, وهذا الحديث قد أورده </w:t>
      </w:r>
      <w:r>
        <w:rPr>
          <w:rFonts w:cs="Akhbar MT" w:hint="cs"/>
          <w:sz w:val="40"/>
          <w:szCs w:val="40"/>
          <w:rtl/>
        </w:rPr>
        <w:lastRenderedPageBreak/>
        <w:t>الشيخ محمد بن عبد</w:t>
      </w:r>
      <w:r w:rsidR="00F34451">
        <w:rPr>
          <w:rFonts w:cs="Akhbar MT" w:hint="cs"/>
          <w:sz w:val="40"/>
          <w:szCs w:val="40"/>
          <w:rtl/>
        </w:rPr>
        <w:t xml:space="preserve"> </w:t>
      </w:r>
      <w:r>
        <w:rPr>
          <w:rFonts w:cs="Akhbar MT" w:hint="cs"/>
          <w:sz w:val="40"/>
          <w:szCs w:val="40"/>
          <w:rtl/>
        </w:rPr>
        <w:t>الوهاب</w:t>
      </w:r>
      <w:r w:rsidR="00F34451">
        <w:rPr>
          <w:rFonts w:cs="Akhbar MT" w:hint="cs"/>
          <w:sz w:val="40"/>
          <w:szCs w:val="40"/>
          <w:rtl/>
        </w:rPr>
        <w:t xml:space="preserve"> </w:t>
      </w:r>
      <w:r w:rsidRPr="002566BD">
        <w:rPr>
          <w:rFonts w:cs="Akhbar MT" w:hint="cs"/>
          <w:b/>
          <w:bCs/>
          <w:sz w:val="40"/>
          <w:szCs w:val="40"/>
          <w:rtl/>
        </w:rPr>
        <w:t>-</w:t>
      </w:r>
      <w:r w:rsidR="00F34451">
        <w:rPr>
          <w:rFonts w:cs="Akhbar MT" w:hint="cs"/>
          <w:sz w:val="40"/>
          <w:szCs w:val="40"/>
          <w:rtl/>
        </w:rPr>
        <w:t xml:space="preserve"> </w:t>
      </w:r>
      <w:r>
        <w:rPr>
          <w:rFonts w:cs="Akhbar MT" w:hint="cs"/>
          <w:sz w:val="40"/>
          <w:szCs w:val="40"/>
          <w:rtl/>
        </w:rPr>
        <w:t>رحمه الله</w:t>
      </w:r>
      <w:r w:rsidR="00F34451">
        <w:rPr>
          <w:rFonts w:cs="Akhbar MT" w:hint="cs"/>
          <w:sz w:val="40"/>
          <w:szCs w:val="40"/>
          <w:rtl/>
        </w:rPr>
        <w:t xml:space="preserve"> </w:t>
      </w:r>
      <w:r w:rsidR="00F34451" w:rsidRPr="002566BD">
        <w:rPr>
          <w:rFonts w:cs="Akhbar MT" w:hint="cs"/>
          <w:b/>
          <w:bCs/>
          <w:sz w:val="40"/>
          <w:szCs w:val="40"/>
          <w:rtl/>
        </w:rPr>
        <w:t>-</w:t>
      </w:r>
      <w:r w:rsidR="00F34451">
        <w:rPr>
          <w:rFonts w:cs="Akhbar MT" w:hint="cs"/>
          <w:sz w:val="40"/>
          <w:szCs w:val="40"/>
          <w:rtl/>
        </w:rPr>
        <w:t xml:space="preserve"> في باب: </w:t>
      </w:r>
      <w:r w:rsidR="005A25E2">
        <w:rPr>
          <w:rFonts w:cs="Akhbar MT" w:hint="cs"/>
          <w:sz w:val="40"/>
          <w:szCs w:val="40"/>
          <w:rtl/>
        </w:rPr>
        <w:t>من الإيمان بالله: (</w:t>
      </w:r>
      <w:r w:rsidR="00F34451">
        <w:rPr>
          <w:rFonts w:cs="Akhbar MT" w:hint="cs"/>
          <w:sz w:val="40"/>
          <w:szCs w:val="40"/>
          <w:rtl/>
        </w:rPr>
        <w:t>الصبر على أقدار الله</w:t>
      </w:r>
      <w:r w:rsidR="005A25E2">
        <w:rPr>
          <w:rFonts w:cs="Akhbar MT" w:hint="cs"/>
          <w:sz w:val="40"/>
          <w:szCs w:val="40"/>
          <w:rtl/>
        </w:rPr>
        <w:t>)</w:t>
      </w:r>
      <w:r w:rsidR="009503FA">
        <w:rPr>
          <w:rFonts w:cs="Akhbar MT" w:hint="cs"/>
          <w:sz w:val="40"/>
          <w:szCs w:val="40"/>
          <w:rtl/>
        </w:rPr>
        <w:t>.</w:t>
      </w:r>
      <w:r>
        <w:rPr>
          <w:rFonts w:cs="Akhbar MT" w:hint="cs"/>
          <w:sz w:val="40"/>
          <w:szCs w:val="40"/>
          <w:rtl/>
        </w:rPr>
        <w:t xml:space="preserve"> </w:t>
      </w:r>
    </w:p>
    <w:p w:rsidR="0056131F" w:rsidRDefault="00BC2A97" w:rsidP="009503FA">
      <w:pPr>
        <w:tabs>
          <w:tab w:val="left" w:pos="84"/>
        </w:tabs>
        <w:autoSpaceDE w:val="0"/>
        <w:autoSpaceDN w:val="0"/>
        <w:adjustRightInd w:val="0"/>
        <w:spacing w:line="540" w:lineRule="exact"/>
        <w:jc w:val="both"/>
        <w:rPr>
          <w:rFonts w:cs="Akhbar MT"/>
          <w:sz w:val="40"/>
          <w:szCs w:val="40"/>
          <w:rtl/>
        </w:rPr>
      </w:pPr>
      <w:r>
        <w:rPr>
          <w:rFonts w:cs="Akhbar MT" w:hint="cs"/>
          <w:sz w:val="40"/>
          <w:szCs w:val="40"/>
          <w:rtl/>
        </w:rPr>
        <w:t xml:space="preserve">وقد شرحه </w:t>
      </w:r>
      <w:r w:rsidR="000F2F9B">
        <w:rPr>
          <w:rFonts w:cs="Akhbar MT" w:hint="cs"/>
          <w:sz w:val="40"/>
          <w:szCs w:val="40"/>
          <w:rtl/>
        </w:rPr>
        <w:t xml:space="preserve">الشيخ </w:t>
      </w:r>
      <w:r>
        <w:rPr>
          <w:rFonts w:cs="Akhbar MT" w:hint="cs"/>
          <w:sz w:val="40"/>
          <w:szCs w:val="40"/>
          <w:rtl/>
        </w:rPr>
        <w:t>سليمان بن عبدالله بن محمد بن عبد</w:t>
      </w:r>
      <w:r w:rsidR="005A25E2">
        <w:rPr>
          <w:rFonts w:cs="Akhbar MT" w:hint="cs"/>
          <w:sz w:val="40"/>
          <w:szCs w:val="40"/>
          <w:rtl/>
        </w:rPr>
        <w:t xml:space="preserve"> </w:t>
      </w:r>
      <w:r>
        <w:rPr>
          <w:rFonts w:cs="Akhbar MT" w:hint="cs"/>
          <w:sz w:val="40"/>
          <w:szCs w:val="40"/>
          <w:rtl/>
        </w:rPr>
        <w:t xml:space="preserve">الوهاب </w:t>
      </w:r>
      <w:r w:rsidR="0014790D">
        <w:rPr>
          <w:rFonts w:cs="Akhbar MT" w:hint="cs"/>
          <w:sz w:val="40"/>
          <w:szCs w:val="40"/>
          <w:rtl/>
        </w:rPr>
        <w:t>في ص: 514</w:t>
      </w:r>
      <w:r w:rsidR="00A17B04">
        <w:rPr>
          <w:rFonts w:cs="Akhbar MT" w:hint="cs"/>
          <w:sz w:val="40"/>
          <w:szCs w:val="40"/>
          <w:rtl/>
        </w:rPr>
        <w:t>،</w:t>
      </w:r>
      <w:r w:rsidR="0014790D">
        <w:rPr>
          <w:rFonts w:cs="Akhbar MT" w:hint="cs"/>
          <w:sz w:val="40"/>
          <w:szCs w:val="40"/>
          <w:rtl/>
        </w:rPr>
        <w:t xml:space="preserve"> من كتابه </w:t>
      </w:r>
      <w:r>
        <w:rPr>
          <w:rFonts w:cs="Akhbar MT" w:hint="cs"/>
          <w:sz w:val="40"/>
          <w:szCs w:val="40"/>
          <w:rtl/>
        </w:rPr>
        <w:t>(تيسير العزيز الح</w:t>
      </w:r>
      <w:r w:rsidR="005A25E2">
        <w:rPr>
          <w:rFonts w:cs="Akhbar MT" w:hint="cs"/>
          <w:sz w:val="40"/>
          <w:szCs w:val="40"/>
          <w:rtl/>
        </w:rPr>
        <w:t>م</w:t>
      </w:r>
      <w:r w:rsidR="0014790D">
        <w:rPr>
          <w:rFonts w:cs="Akhbar MT" w:hint="cs"/>
          <w:sz w:val="40"/>
          <w:szCs w:val="40"/>
          <w:rtl/>
        </w:rPr>
        <w:t>يد</w:t>
      </w:r>
      <w:r w:rsidR="001C0626">
        <w:rPr>
          <w:rFonts w:cs="Akhbar MT" w:hint="cs"/>
          <w:sz w:val="40"/>
          <w:szCs w:val="40"/>
          <w:rtl/>
        </w:rPr>
        <w:t>..</w:t>
      </w:r>
      <w:r>
        <w:rPr>
          <w:rFonts w:cs="Akhbar MT" w:hint="cs"/>
          <w:sz w:val="40"/>
          <w:szCs w:val="40"/>
          <w:rtl/>
        </w:rPr>
        <w:t>) فقال</w:t>
      </w:r>
      <w:r w:rsidR="00304D4B">
        <w:rPr>
          <w:rFonts w:cs="Akhbar MT" w:hint="cs"/>
          <w:sz w:val="40"/>
          <w:szCs w:val="40"/>
          <w:rtl/>
        </w:rPr>
        <w:t>:</w:t>
      </w:r>
      <w:r w:rsidR="005A25E2">
        <w:rPr>
          <w:rFonts w:cs="Akhbar MT" w:hint="cs"/>
          <w:sz w:val="40"/>
          <w:szCs w:val="40"/>
          <w:rtl/>
        </w:rPr>
        <w:t xml:space="preserve"> </w:t>
      </w:r>
      <w:r w:rsidR="00B140A5">
        <w:rPr>
          <w:rFonts w:cs="Akhbar MT" w:hint="cs"/>
          <w:sz w:val="40"/>
          <w:szCs w:val="40"/>
          <w:rtl/>
        </w:rPr>
        <w:t xml:space="preserve">قوله: </w:t>
      </w:r>
      <w:r w:rsidR="00C632F6">
        <w:rPr>
          <w:rFonts w:cs="Akhbar MT" w:hint="cs"/>
          <w:sz w:val="40"/>
          <w:szCs w:val="40"/>
          <w:rtl/>
        </w:rPr>
        <w:t>بهم كفر</w:t>
      </w:r>
      <w:r w:rsidR="005A25E2">
        <w:rPr>
          <w:rFonts w:cs="Akhbar MT" w:hint="cs"/>
          <w:sz w:val="40"/>
          <w:szCs w:val="40"/>
          <w:rtl/>
        </w:rPr>
        <w:t>،</w:t>
      </w:r>
      <w:r w:rsidR="00C632F6">
        <w:rPr>
          <w:rFonts w:cs="Akhbar MT" w:hint="cs"/>
          <w:sz w:val="40"/>
          <w:szCs w:val="40"/>
          <w:rtl/>
        </w:rPr>
        <w:t xml:space="preserve"> أي</w:t>
      </w:r>
      <w:r w:rsidR="005A25E2">
        <w:rPr>
          <w:rFonts w:cs="Akhbar MT" w:hint="cs"/>
          <w:sz w:val="40"/>
          <w:szCs w:val="40"/>
          <w:rtl/>
        </w:rPr>
        <w:t>:</w:t>
      </w:r>
      <w:r w:rsidR="00C632F6">
        <w:rPr>
          <w:rFonts w:cs="Akhbar MT" w:hint="cs"/>
          <w:sz w:val="40"/>
          <w:szCs w:val="40"/>
          <w:rtl/>
        </w:rPr>
        <w:t xml:space="preserve"> هما بالناس</w:t>
      </w:r>
      <w:r w:rsidR="005C21E7">
        <w:rPr>
          <w:rFonts w:cs="Akhbar MT" w:hint="cs"/>
          <w:sz w:val="40"/>
          <w:szCs w:val="40"/>
          <w:rtl/>
        </w:rPr>
        <w:t>،</w:t>
      </w:r>
      <w:r w:rsidR="00B140A5">
        <w:rPr>
          <w:rFonts w:cs="Akhbar MT" w:hint="cs"/>
          <w:sz w:val="40"/>
          <w:szCs w:val="40"/>
          <w:rtl/>
        </w:rPr>
        <w:t xml:space="preserve"> </w:t>
      </w:r>
      <w:r w:rsidR="00C632F6">
        <w:rPr>
          <w:rFonts w:cs="Akhbar MT" w:hint="cs"/>
          <w:sz w:val="40"/>
          <w:szCs w:val="40"/>
          <w:rtl/>
        </w:rPr>
        <w:t>أي: فيهم كفر, قال شيخ الإسلام</w:t>
      </w:r>
      <w:r w:rsidR="00BF7280" w:rsidRPr="00792F3C">
        <w:rPr>
          <w:rFonts w:ascii="Akhbar MT" w:hAnsi="Akhbar MT" w:cs="Akhbar MT" w:hint="cs"/>
          <w:color w:val="000000"/>
          <w:sz w:val="48"/>
          <w:szCs w:val="48"/>
          <w:vertAlign w:val="superscript"/>
          <w:rtl/>
        </w:rPr>
        <w:t>(</w:t>
      </w:r>
      <w:r w:rsidR="00BF7280" w:rsidRPr="00792F3C">
        <w:rPr>
          <w:rStyle w:val="a6"/>
          <w:rFonts w:ascii="Akhbar MT" w:hAnsi="Akhbar MT" w:cs="Akhbar MT"/>
          <w:color w:val="000000"/>
          <w:sz w:val="48"/>
          <w:szCs w:val="48"/>
          <w:rtl/>
        </w:rPr>
        <w:footnoteReference w:id="40"/>
      </w:r>
      <w:r w:rsidR="00BF7280" w:rsidRPr="00792F3C">
        <w:rPr>
          <w:rFonts w:ascii="Akhbar MT" w:hAnsi="Akhbar MT" w:cs="Akhbar MT" w:hint="cs"/>
          <w:color w:val="000000"/>
          <w:sz w:val="48"/>
          <w:szCs w:val="48"/>
          <w:vertAlign w:val="superscript"/>
          <w:rtl/>
        </w:rPr>
        <w:t>)</w:t>
      </w:r>
      <w:r w:rsidR="00B140A5">
        <w:rPr>
          <w:rFonts w:cs="Akhbar MT" w:hint="cs"/>
          <w:sz w:val="40"/>
          <w:szCs w:val="40"/>
          <w:rtl/>
        </w:rPr>
        <w:t xml:space="preserve"> </w:t>
      </w:r>
      <w:r w:rsidR="00AF133D">
        <w:rPr>
          <w:rFonts w:cs="Akhbar MT" w:hint="cs"/>
          <w:sz w:val="40"/>
          <w:szCs w:val="40"/>
          <w:rtl/>
        </w:rPr>
        <w:t>(</w:t>
      </w:r>
      <w:r w:rsidR="0014790D">
        <w:rPr>
          <w:rFonts w:cs="Akhbar MT" w:hint="cs"/>
          <w:sz w:val="40"/>
          <w:szCs w:val="40"/>
          <w:rtl/>
        </w:rPr>
        <w:t>أي:</w:t>
      </w:r>
      <w:r w:rsidR="005C21E7">
        <w:rPr>
          <w:rFonts w:cs="Akhbar MT" w:hint="cs"/>
          <w:sz w:val="40"/>
          <w:szCs w:val="40"/>
          <w:rtl/>
        </w:rPr>
        <w:t xml:space="preserve"> </w:t>
      </w:r>
      <w:r w:rsidR="00C632F6">
        <w:rPr>
          <w:rFonts w:cs="Akhbar MT" w:hint="cs"/>
          <w:sz w:val="40"/>
          <w:szCs w:val="40"/>
          <w:rtl/>
        </w:rPr>
        <w:t>هاتان الخصلتان هما كفر قائم في الناس؛ فنفس الخصلتين كفر</w:t>
      </w:r>
      <w:r w:rsidR="0014790D">
        <w:rPr>
          <w:rFonts w:cs="Akhbar MT" w:hint="cs"/>
          <w:sz w:val="40"/>
          <w:szCs w:val="40"/>
          <w:rtl/>
        </w:rPr>
        <w:t>،</w:t>
      </w:r>
      <w:r w:rsidR="00C632F6">
        <w:rPr>
          <w:rFonts w:cs="Akhbar MT" w:hint="cs"/>
          <w:sz w:val="40"/>
          <w:szCs w:val="40"/>
          <w:rtl/>
        </w:rPr>
        <w:t xml:space="preserve"> حيث كانتا </w:t>
      </w:r>
      <w:r w:rsidR="00304D4B" w:rsidRPr="00304D4B">
        <w:rPr>
          <w:rFonts w:cs="Akhbar MT" w:hint="cs"/>
          <w:sz w:val="40"/>
          <w:szCs w:val="40"/>
          <w:rtl/>
        </w:rPr>
        <w:t>في</w:t>
      </w:r>
      <w:r w:rsidR="00C632F6">
        <w:rPr>
          <w:rFonts w:cs="Akhbar MT" w:hint="cs"/>
          <w:sz w:val="40"/>
          <w:szCs w:val="40"/>
          <w:rtl/>
        </w:rPr>
        <w:t xml:space="preserve"> أعمال الكفار, وهما قائمتان بالناس</w:t>
      </w:r>
      <w:r w:rsidR="00B140A5">
        <w:rPr>
          <w:rFonts w:cs="Akhbar MT" w:hint="cs"/>
          <w:sz w:val="40"/>
          <w:szCs w:val="40"/>
          <w:rtl/>
        </w:rPr>
        <w:t>،</w:t>
      </w:r>
      <w:r w:rsidR="00C632F6">
        <w:rPr>
          <w:rFonts w:cs="Akhbar MT" w:hint="cs"/>
          <w:sz w:val="40"/>
          <w:szCs w:val="40"/>
          <w:rtl/>
        </w:rPr>
        <w:t xml:space="preserve"> لكن ليس من قام به شعبة من شعب الكفر يصير كافراً الكفر المطلق, حتى تقوم به حقيقة الكفر, كما أنه ليس من قام ب</w:t>
      </w:r>
      <w:r w:rsidR="0014790D">
        <w:rPr>
          <w:rFonts w:cs="Akhbar MT" w:hint="cs"/>
          <w:sz w:val="40"/>
          <w:szCs w:val="40"/>
          <w:rtl/>
        </w:rPr>
        <w:t xml:space="preserve">ه </w:t>
      </w:r>
      <w:r w:rsidR="00C632F6">
        <w:rPr>
          <w:rFonts w:cs="Akhbar MT" w:hint="cs"/>
          <w:sz w:val="40"/>
          <w:szCs w:val="40"/>
          <w:rtl/>
        </w:rPr>
        <w:t>شعبة من شعب الإيمان يصير مؤمناً, حتى يقوم به أصل الإيمان, وفرق بين الكفر المعرف باللام</w:t>
      </w:r>
      <w:r w:rsidR="0014790D">
        <w:rPr>
          <w:rFonts w:cs="Akhbar MT" w:hint="cs"/>
          <w:sz w:val="40"/>
          <w:szCs w:val="40"/>
          <w:rtl/>
        </w:rPr>
        <w:t>،</w:t>
      </w:r>
      <w:r w:rsidR="00C632F6">
        <w:rPr>
          <w:rFonts w:cs="Akhbar MT" w:hint="cs"/>
          <w:sz w:val="40"/>
          <w:szCs w:val="40"/>
          <w:rtl/>
        </w:rPr>
        <w:t xml:space="preserve"> كما في قوله</w:t>
      </w:r>
      <w:r w:rsidR="00B140A5">
        <w:rPr>
          <w:rFonts w:cs="Akhbar MT" w:hint="cs"/>
          <w:sz w:val="40"/>
          <w:szCs w:val="40"/>
          <w:rtl/>
        </w:rPr>
        <w:t>[صلى الله عليه وسلم]</w:t>
      </w:r>
      <w:r w:rsidR="00C632F6">
        <w:rPr>
          <w:rFonts w:cs="Akhbar MT" w:hint="cs"/>
          <w:sz w:val="40"/>
          <w:szCs w:val="40"/>
          <w:rtl/>
        </w:rPr>
        <w:t xml:space="preserve">: </w:t>
      </w:r>
      <w:r w:rsidR="00F32996">
        <w:rPr>
          <w:rFonts w:cs="Aharoni" w:hint="cs"/>
          <w:sz w:val="40"/>
          <w:szCs w:val="40"/>
          <w:rtl/>
        </w:rPr>
        <w:t>«</w:t>
      </w:r>
      <w:r w:rsidR="00C632F6">
        <w:rPr>
          <w:rFonts w:cs="Akhbar MT" w:hint="cs"/>
          <w:sz w:val="40"/>
          <w:szCs w:val="40"/>
          <w:rtl/>
        </w:rPr>
        <w:t xml:space="preserve">ليس بين العبد وبين الكفر </w:t>
      </w:r>
      <w:r w:rsidR="0014790D">
        <w:rPr>
          <w:rFonts w:cs="Akhbar MT" w:hint="cs"/>
          <w:sz w:val="40"/>
          <w:szCs w:val="40"/>
          <w:rtl/>
        </w:rPr>
        <w:t xml:space="preserve">أو الشرك </w:t>
      </w:r>
      <w:r w:rsidR="00C632F6">
        <w:rPr>
          <w:rFonts w:cs="Akhbar MT" w:hint="cs"/>
          <w:sz w:val="40"/>
          <w:szCs w:val="40"/>
          <w:rtl/>
        </w:rPr>
        <w:t>إلا ترك الصلاة</w:t>
      </w:r>
      <w:r w:rsidR="00F32996">
        <w:rPr>
          <w:rFonts w:cs="Aharoni" w:hint="cs"/>
          <w:sz w:val="40"/>
          <w:szCs w:val="40"/>
          <w:rtl/>
        </w:rPr>
        <w:t>»</w:t>
      </w:r>
      <w:r w:rsidR="00C632F6">
        <w:rPr>
          <w:rFonts w:cs="Akhbar MT" w:hint="cs"/>
          <w:sz w:val="40"/>
          <w:szCs w:val="40"/>
          <w:rtl/>
        </w:rPr>
        <w:t>, و</w:t>
      </w:r>
      <w:r w:rsidR="00B140A5">
        <w:rPr>
          <w:rFonts w:cs="Akhbar MT" w:hint="cs"/>
          <w:sz w:val="40"/>
          <w:szCs w:val="40"/>
          <w:rtl/>
        </w:rPr>
        <w:t xml:space="preserve">بين </w:t>
      </w:r>
      <w:r w:rsidR="00C632F6">
        <w:rPr>
          <w:rFonts w:cs="Akhbar MT" w:hint="cs"/>
          <w:sz w:val="40"/>
          <w:szCs w:val="40"/>
          <w:rtl/>
        </w:rPr>
        <w:t xml:space="preserve">كفر منكر </w:t>
      </w:r>
      <w:r w:rsidR="0014790D">
        <w:rPr>
          <w:rFonts w:cs="Akhbar MT" w:hint="cs"/>
          <w:sz w:val="40"/>
          <w:szCs w:val="40"/>
          <w:rtl/>
        </w:rPr>
        <w:t xml:space="preserve">في </w:t>
      </w:r>
      <w:r w:rsidR="00C632F6">
        <w:rPr>
          <w:rFonts w:cs="Akhbar MT" w:hint="cs"/>
          <w:sz w:val="40"/>
          <w:szCs w:val="40"/>
          <w:rtl/>
        </w:rPr>
        <w:t>الاثبات</w:t>
      </w:r>
      <w:r w:rsidR="00F32996">
        <w:rPr>
          <w:rFonts w:cs="Akhbar MT" w:hint="cs"/>
          <w:sz w:val="40"/>
          <w:szCs w:val="40"/>
          <w:rtl/>
        </w:rPr>
        <w:t>)</w:t>
      </w:r>
      <w:r w:rsidR="00C632F6">
        <w:rPr>
          <w:rFonts w:cs="Akhbar MT" w:hint="cs"/>
          <w:sz w:val="40"/>
          <w:szCs w:val="40"/>
          <w:rtl/>
        </w:rPr>
        <w:t>.ا.هـ</w:t>
      </w:r>
    </w:p>
    <w:p w:rsidR="00C632F6" w:rsidRPr="00905C75" w:rsidRDefault="00C632F6" w:rsidP="00C632F6">
      <w:pPr>
        <w:tabs>
          <w:tab w:val="left" w:pos="84"/>
        </w:tabs>
        <w:autoSpaceDE w:val="0"/>
        <w:autoSpaceDN w:val="0"/>
        <w:adjustRightInd w:val="0"/>
        <w:spacing w:line="540" w:lineRule="exact"/>
        <w:jc w:val="both"/>
        <w:rPr>
          <w:rFonts w:cs="Akhbar MT"/>
          <w:sz w:val="40"/>
          <w:szCs w:val="40"/>
          <w:rtl/>
        </w:rPr>
      </w:pPr>
      <w:r>
        <w:rPr>
          <w:rFonts w:cs="Akhbar MT" w:hint="cs"/>
          <w:sz w:val="40"/>
          <w:szCs w:val="40"/>
          <w:rtl/>
        </w:rPr>
        <w:t xml:space="preserve">ومن ينعم النظر ويمعنه </w:t>
      </w:r>
      <w:r w:rsidR="0014790D">
        <w:rPr>
          <w:rFonts w:cs="Akhbar MT" w:hint="cs"/>
          <w:sz w:val="40"/>
          <w:szCs w:val="40"/>
          <w:rtl/>
        </w:rPr>
        <w:t>في كلام الشيخ سليمان بن عبدالله</w:t>
      </w:r>
      <w:r>
        <w:rPr>
          <w:rFonts w:cs="Akhbar MT" w:hint="cs"/>
          <w:sz w:val="40"/>
          <w:szCs w:val="40"/>
          <w:rtl/>
        </w:rPr>
        <w:t>, وما ينقله عن شيخ الإسلام يتبين له ما يلتزمه علماؤنا, قديماً وحديثاً من عبارات عند كلامهم على الحدود والأسماء الشرعية, وحرصهم على الابتعاد عما فيه إجمال أو احتمال</w:t>
      </w:r>
      <w:r w:rsidR="00C44387">
        <w:rPr>
          <w:rFonts w:cs="Akhbar MT" w:hint="cs"/>
          <w:sz w:val="40"/>
          <w:szCs w:val="40"/>
          <w:rtl/>
        </w:rPr>
        <w:t>"</w:t>
      </w:r>
      <w:r>
        <w:rPr>
          <w:rFonts w:cs="Akhbar MT" w:hint="cs"/>
          <w:sz w:val="40"/>
          <w:szCs w:val="40"/>
          <w:rtl/>
        </w:rPr>
        <w:t>.</w:t>
      </w:r>
    </w:p>
    <w:p w:rsidR="009423CF" w:rsidRPr="00C44387" w:rsidRDefault="00C44387" w:rsidP="005C21E7">
      <w:pPr>
        <w:tabs>
          <w:tab w:val="left" w:pos="84"/>
        </w:tabs>
        <w:autoSpaceDE w:val="0"/>
        <w:autoSpaceDN w:val="0"/>
        <w:adjustRightInd w:val="0"/>
        <w:spacing w:line="540" w:lineRule="exact"/>
        <w:jc w:val="both"/>
        <w:rPr>
          <w:rFonts w:cs="Akhbar MT"/>
          <w:sz w:val="40"/>
          <w:szCs w:val="40"/>
          <w:rtl/>
        </w:rPr>
      </w:pPr>
      <w:r>
        <w:rPr>
          <w:rFonts w:cs="Akhbar MT" w:hint="cs"/>
          <w:b/>
          <w:bCs/>
          <w:sz w:val="40"/>
          <w:szCs w:val="40"/>
          <w:rtl/>
        </w:rPr>
        <w:t xml:space="preserve">قلت: </w:t>
      </w:r>
      <w:r w:rsidRPr="00C44387">
        <w:rPr>
          <w:rFonts w:cs="Akhbar MT" w:hint="cs"/>
          <w:sz w:val="40"/>
          <w:szCs w:val="40"/>
          <w:rtl/>
        </w:rPr>
        <w:t xml:space="preserve">والحقيقة أنه </w:t>
      </w:r>
      <w:r w:rsidR="005C21E7">
        <w:rPr>
          <w:rFonts w:cs="Akhbar MT" w:hint="cs"/>
          <w:sz w:val="40"/>
          <w:szCs w:val="40"/>
          <w:rtl/>
        </w:rPr>
        <w:t>إذا أضيف</w:t>
      </w:r>
      <w:r w:rsidRPr="00C44387">
        <w:rPr>
          <w:rFonts w:cs="Akhbar MT" w:hint="cs"/>
          <w:sz w:val="40"/>
          <w:szCs w:val="40"/>
          <w:rtl/>
        </w:rPr>
        <w:t xml:space="preserve"> كلام الجزائري بعضه إلى بعض لا يحمل إلا على الكفر الأكبر</w:t>
      </w:r>
      <w:r w:rsidR="00E16B71">
        <w:rPr>
          <w:rFonts w:cs="Akhbar MT" w:hint="cs"/>
          <w:sz w:val="40"/>
          <w:szCs w:val="40"/>
          <w:rtl/>
        </w:rPr>
        <w:t>، بل بعض كلامه نص لا إجمال فيه</w:t>
      </w:r>
      <w:r w:rsidR="003B4594">
        <w:rPr>
          <w:rFonts w:cs="Akhbar MT" w:hint="cs"/>
          <w:sz w:val="40"/>
          <w:szCs w:val="40"/>
          <w:rtl/>
        </w:rPr>
        <w:t xml:space="preserve">، </w:t>
      </w:r>
      <w:r w:rsidR="00C05961" w:rsidRPr="002566BD">
        <w:rPr>
          <w:rFonts w:cs="Akhbar MT" w:hint="cs"/>
          <w:b/>
          <w:bCs/>
          <w:sz w:val="40"/>
          <w:szCs w:val="40"/>
          <w:rtl/>
        </w:rPr>
        <w:t>-</w:t>
      </w:r>
      <w:r w:rsidR="00C05961">
        <w:rPr>
          <w:rFonts w:cs="Akhbar MT" w:hint="cs"/>
          <w:sz w:val="40"/>
          <w:szCs w:val="40"/>
          <w:rtl/>
        </w:rPr>
        <w:t xml:space="preserve"> </w:t>
      </w:r>
      <w:r w:rsidR="003B4594">
        <w:rPr>
          <w:rFonts w:cs="Akhbar MT" w:hint="cs"/>
          <w:sz w:val="40"/>
          <w:szCs w:val="40"/>
          <w:rtl/>
        </w:rPr>
        <w:t>كما سبق</w:t>
      </w:r>
      <w:r w:rsidR="00C05961">
        <w:rPr>
          <w:rFonts w:cs="Akhbar MT" w:hint="cs"/>
          <w:sz w:val="40"/>
          <w:szCs w:val="40"/>
          <w:rtl/>
        </w:rPr>
        <w:t xml:space="preserve"> </w:t>
      </w:r>
      <w:r w:rsidR="00C05961" w:rsidRPr="002566BD">
        <w:rPr>
          <w:rFonts w:cs="Akhbar MT" w:hint="cs"/>
          <w:b/>
          <w:bCs/>
          <w:sz w:val="40"/>
          <w:szCs w:val="40"/>
          <w:rtl/>
        </w:rPr>
        <w:t>-</w:t>
      </w:r>
      <w:r w:rsidR="003B4594">
        <w:rPr>
          <w:rFonts w:cs="Akhbar MT" w:hint="cs"/>
          <w:sz w:val="40"/>
          <w:szCs w:val="40"/>
          <w:rtl/>
        </w:rPr>
        <w:t>؛ فهو ينفي الإجمال</w:t>
      </w:r>
      <w:r w:rsidR="00357A1E">
        <w:rPr>
          <w:rFonts w:cs="Akhbar MT" w:hint="cs"/>
          <w:sz w:val="40"/>
          <w:szCs w:val="40"/>
          <w:rtl/>
        </w:rPr>
        <w:t xml:space="preserve"> في كلامه الآخر</w:t>
      </w:r>
      <w:r w:rsidRPr="00C44387">
        <w:rPr>
          <w:rFonts w:cs="Akhbar MT" w:hint="cs"/>
          <w:sz w:val="40"/>
          <w:szCs w:val="40"/>
          <w:rtl/>
        </w:rPr>
        <w:t xml:space="preserve">. </w:t>
      </w:r>
    </w:p>
    <w:p w:rsidR="00C754C1" w:rsidRPr="00905C75" w:rsidRDefault="001374AA" w:rsidP="001374AA">
      <w:pPr>
        <w:tabs>
          <w:tab w:val="left" w:pos="84"/>
        </w:tabs>
        <w:autoSpaceDE w:val="0"/>
        <w:autoSpaceDN w:val="0"/>
        <w:adjustRightInd w:val="0"/>
        <w:spacing w:line="540" w:lineRule="exact"/>
        <w:jc w:val="both"/>
        <w:rPr>
          <w:rFonts w:cs="Akhbar MT"/>
          <w:b/>
          <w:bCs/>
          <w:sz w:val="40"/>
          <w:szCs w:val="40"/>
          <w:rtl/>
        </w:rPr>
      </w:pPr>
      <w:r>
        <w:rPr>
          <w:rFonts w:cs="Akhbar MT" w:hint="cs"/>
          <w:b/>
          <w:bCs/>
          <w:sz w:val="40"/>
          <w:szCs w:val="40"/>
          <w:rtl/>
        </w:rPr>
        <w:t xml:space="preserve">                            </w:t>
      </w:r>
      <w:r w:rsidR="000655E9" w:rsidRPr="001374AA">
        <w:rPr>
          <w:rFonts w:cs="Akhbar MT" w:hint="cs"/>
          <w:b/>
          <w:bCs/>
          <w:sz w:val="56"/>
          <w:szCs w:val="56"/>
          <w:rtl/>
        </w:rPr>
        <w:t>ا</w:t>
      </w:r>
      <w:r w:rsidR="00C754C1" w:rsidRPr="001374AA">
        <w:rPr>
          <w:rFonts w:cs="Akhbar MT" w:hint="cs"/>
          <w:b/>
          <w:bCs/>
          <w:sz w:val="56"/>
          <w:szCs w:val="56"/>
          <w:rtl/>
        </w:rPr>
        <w:t>لموضع</w:t>
      </w:r>
      <w:r w:rsidR="00315B77" w:rsidRPr="001374AA">
        <w:rPr>
          <w:rFonts w:cs="Akhbar MT" w:hint="cs"/>
          <w:b/>
          <w:bCs/>
          <w:sz w:val="56"/>
          <w:szCs w:val="56"/>
          <w:rtl/>
        </w:rPr>
        <w:t xml:space="preserve"> الحادي</w:t>
      </w:r>
      <w:r w:rsidR="00C754C1" w:rsidRPr="001374AA">
        <w:rPr>
          <w:rFonts w:cs="Akhbar MT" w:hint="cs"/>
          <w:b/>
          <w:bCs/>
          <w:sz w:val="56"/>
          <w:szCs w:val="56"/>
          <w:rtl/>
        </w:rPr>
        <w:t xml:space="preserve"> </w:t>
      </w:r>
      <w:r w:rsidR="00E44A91" w:rsidRPr="001374AA">
        <w:rPr>
          <w:rFonts w:cs="Akhbar MT" w:hint="cs"/>
          <w:b/>
          <w:bCs/>
          <w:sz w:val="56"/>
          <w:szCs w:val="56"/>
          <w:rtl/>
        </w:rPr>
        <w:t>و</w:t>
      </w:r>
      <w:r w:rsidR="00C754C1" w:rsidRPr="001374AA">
        <w:rPr>
          <w:rFonts w:cs="Akhbar MT" w:hint="cs"/>
          <w:b/>
          <w:bCs/>
          <w:sz w:val="56"/>
          <w:szCs w:val="56"/>
          <w:rtl/>
        </w:rPr>
        <w:t>الخمسون</w:t>
      </w:r>
      <w:r>
        <w:rPr>
          <w:rFonts w:cs="Akhbar MT" w:hint="cs"/>
          <w:sz w:val="40"/>
          <w:szCs w:val="40"/>
          <w:rtl/>
        </w:rPr>
        <w:t>.</w:t>
      </w:r>
    </w:p>
    <w:p w:rsidR="001374AA" w:rsidRDefault="00492635" w:rsidP="00492635">
      <w:pPr>
        <w:tabs>
          <w:tab w:val="left" w:pos="84"/>
        </w:tabs>
        <w:autoSpaceDE w:val="0"/>
        <w:autoSpaceDN w:val="0"/>
        <w:adjustRightInd w:val="0"/>
        <w:spacing w:line="540" w:lineRule="exact"/>
        <w:jc w:val="both"/>
        <w:rPr>
          <w:rFonts w:cs="Akhbar MT"/>
          <w:sz w:val="40"/>
          <w:szCs w:val="40"/>
          <w:rtl/>
        </w:rPr>
      </w:pPr>
      <w:r w:rsidRPr="00B52920">
        <w:rPr>
          <w:rFonts w:cs="Akhbar MT" w:hint="cs"/>
          <w:sz w:val="40"/>
          <w:szCs w:val="40"/>
          <w:rtl/>
        </w:rPr>
        <w:t>خطؤه في عدم التعبير بالإيمان بالبعث</w:t>
      </w:r>
      <w:r w:rsidR="00010ED7" w:rsidRPr="00B52920">
        <w:rPr>
          <w:rFonts w:cs="Akhbar MT" w:hint="cs"/>
          <w:sz w:val="40"/>
          <w:szCs w:val="40"/>
          <w:rtl/>
        </w:rPr>
        <w:t xml:space="preserve"> بدلاً من: عقيدة البعث</w:t>
      </w:r>
      <w:r w:rsidR="002566BD" w:rsidRPr="00B52920">
        <w:rPr>
          <w:rFonts w:cs="Akhbar MT" w:hint="cs"/>
          <w:sz w:val="40"/>
          <w:szCs w:val="40"/>
          <w:rtl/>
        </w:rPr>
        <w:t>، كما جرى عليه أهل السنة</w:t>
      </w:r>
      <w:r w:rsidR="007B7A64">
        <w:rPr>
          <w:rFonts w:cs="Akhbar MT" w:hint="cs"/>
          <w:sz w:val="40"/>
          <w:szCs w:val="40"/>
          <w:rtl/>
        </w:rPr>
        <w:t xml:space="preserve"> والجماعة</w:t>
      </w:r>
      <w:r>
        <w:rPr>
          <w:rFonts w:cs="Akhbar MT" w:hint="cs"/>
          <w:sz w:val="40"/>
          <w:szCs w:val="40"/>
          <w:rtl/>
        </w:rPr>
        <w:t>:</w:t>
      </w:r>
    </w:p>
    <w:p w:rsidR="00C754C1" w:rsidRPr="00905C75" w:rsidRDefault="002566BD" w:rsidP="009911D4">
      <w:pPr>
        <w:tabs>
          <w:tab w:val="left" w:pos="84"/>
        </w:tabs>
        <w:autoSpaceDE w:val="0"/>
        <w:autoSpaceDN w:val="0"/>
        <w:adjustRightInd w:val="0"/>
        <w:spacing w:line="540" w:lineRule="exact"/>
        <w:jc w:val="both"/>
        <w:rPr>
          <w:rFonts w:cs="Akhbar MT"/>
          <w:sz w:val="40"/>
          <w:szCs w:val="40"/>
          <w:rtl/>
        </w:rPr>
      </w:pPr>
      <w:r>
        <w:rPr>
          <w:rFonts w:cs="Akhbar MT" w:hint="cs"/>
          <w:sz w:val="40"/>
          <w:szCs w:val="40"/>
          <w:rtl/>
        </w:rPr>
        <w:t xml:space="preserve">فقد </w:t>
      </w:r>
      <w:r w:rsidR="00C754C1" w:rsidRPr="00905C75">
        <w:rPr>
          <w:rFonts w:cs="Akhbar MT" w:hint="cs"/>
          <w:sz w:val="40"/>
          <w:szCs w:val="40"/>
          <w:rtl/>
        </w:rPr>
        <w:t>قال الجزائري</w:t>
      </w:r>
      <w:r>
        <w:rPr>
          <w:rFonts w:cs="Akhbar MT" w:hint="cs"/>
          <w:sz w:val="40"/>
          <w:szCs w:val="40"/>
          <w:rtl/>
        </w:rPr>
        <w:t xml:space="preserve"> </w:t>
      </w:r>
      <w:r w:rsidR="00C754C1" w:rsidRPr="00905C75">
        <w:rPr>
          <w:rFonts w:cs="Akhbar MT" w:hint="cs"/>
          <w:sz w:val="40"/>
          <w:szCs w:val="40"/>
          <w:rtl/>
        </w:rPr>
        <w:t>(في تفسيره</w:t>
      </w:r>
      <w:r w:rsidR="004A1BC9">
        <w:rPr>
          <w:rFonts w:cs="Akhbar MT" w:hint="cs"/>
          <w:sz w:val="40"/>
          <w:szCs w:val="40"/>
          <w:rtl/>
        </w:rPr>
        <w:t>:</w:t>
      </w:r>
      <w:r w:rsidR="00C754C1" w:rsidRPr="00905C75">
        <w:rPr>
          <w:rFonts w:cs="Akhbar MT" w:hint="cs"/>
          <w:sz w:val="40"/>
          <w:szCs w:val="40"/>
          <w:rtl/>
        </w:rPr>
        <w:t xml:space="preserve"> 4</w:t>
      </w:r>
      <w:r w:rsidR="00C754C1" w:rsidRPr="002566BD">
        <w:rPr>
          <w:rFonts w:cs="Akhbar MT" w:hint="cs"/>
          <w:sz w:val="28"/>
          <w:szCs w:val="28"/>
          <w:rtl/>
        </w:rPr>
        <w:t>/</w:t>
      </w:r>
      <w:r w:rsidR="00C754C1" w:rsidRPr="00905C75">
        <w:rPr>
          <w:rFonts w:cs="Akhbar MT" w:hint="cs"/>
          <w:sz w:val="40"/>
          <w:szCs w:val="40"/>
          <w:rtl/>
        </w:rPr>
        <w:t xml:space="preserve">707)، عند قوله </w:t>
      </w:r>
      <w:r w:rsidR="00C754C1" w:rsidRPr="00792F3C">
        <w:rPr>
          <w:rFonts w:cs="Akhbar MT" w:hint="cs"/>
          <w:b/>
          <w:bCs/>
          <w:sz w:val="40"/>
          <w:szCs w:val="40"/>
          <w:rtl/>
        </w:rPr>
        <w:t>-</w:t>
      </w:r>
      <w:r w:rsidR="00C754C1" w:rsidRPr="00905C75">
        <w:rPr>
          <w:rFonts w:cs="Akhbar MT" w:hint="cs"/>
          <w:sz w:val="40"/>
          <w:szCs w:val="40"/>
          <w:rtl/>
        </w:rPr>
        <w:t xml:space="preserve"> تعالى </w:t>
      </w:r>
      <w:r w:rsidR="00C754C1" w:rsidRPr="00792F3C">
        <w:rPr>
          <w:rFonts w:cs="Akhbar MT" w:hint="cs"/>
          <w:b/>
          <w:bCs/>
          <w:sz w:val="40"/>
          <w:szCs w:val="40"/>
          <w:rtl/>
        </w:rPr>
        <w:t>-</w:t>
      </w:r>
      <w:r w:rsidR="00C754C1" w:rsidRPr="00905C75">
        <w:rPr>
          <w:rFonts w:cs="Akhbar MT" w:hint="cs"/>
          <w:sz w:val="40"/>
          <w:szCs w:val="40"/>
          <w:rtl/>
        </w:rPr>
        <w:t xml:space="preserve"> الآية:</w:t>
      </w:r>
      <w:r w:rsidR="00C754C1" w:rsidRPr="00CC4620">
        <w:rPr>
          <w:rFonts w:cs="Akhbar MT" w:hint="cs"/>
          <w:sz w:val="52"/>
          <w:szCs w:val="52"/>
          <w:vertAlign w:val="superscript"/>
          <w:rtl/>
        </w:rPr>
        <w:t>(1)</w:t>
      </w:r>
      <w:r w:rsidR="00C754C1" w:rsidRPr="00905C75">
        <w:rPr>
          <w:rFonts w:cs="Akhbar MT" w:hint="cs"/>
          <w:sz w:val="40"/>
          <w:szCs w:val="40"/>
          <w:rtl/>
        </w:rPr>
        <w:t>، في سورة الماعون:</w:t>
      </w:r>
      <w:r w:rsidR="00C754C1" w:rsidRPr="00905C75">
        <w:rPr>
          <w:rFonts w:cs="Akhbar MT" w:hint="cs"/>
          <w:sz w:val="40"/>
          <w:szCs w:val="40"/>
        </w:rPr>
        <w:sym w:font="AGA Arabesque" w:char="F05D"/>
      </w:r>
      <w:r w:rsidR="00364F5C">
        <w:rPr>
          <w:rFonts w:cs="Akhbar MT"/>
          <w:sz w:val="40"/>
          <w:szCs w:val="40"/>
        </w:rPr>
        <w:t xml:space="preserve"> </w:t>
      </w:r>
      <w:r w:rsidR="00C754C1" w:rsidRPr="00905C75">
        <w:rPr>
          <w:rFonts w:ascii="Traditional Arabic" w:hAnsi="Traditional Arabic" w:cs="Akhbar MT"/>
          <w:color w:val="000000"/>
          <w:sz w:val="40"/>
          <w:szCs w:val="40"/>
          <w:rtl/>
        </w:rPr>
        <w:t>أَرَأَيْتَ الَّذِي يُكَذِّبُ بِالدِّينِ</w:t>
      </w:r>
      <w:r w:rsidR="00C754C1" w:rsidRPr="00905C75">
        <w:rPr>
          <w:rFonts w:cs="Akhbar MT" w:hint="cs"/>
          <w:color w:val="000000"/>
          <w:sz w:val="40"/>
          <w:szCs w:val="40"/>
        </w:rPr>
        <w:sym w:font="AGA Arabesque" w:char="F05B"/>
      </w:r>
      <w:r w:rsidR="009911D4" w:rsidRPr="009911D4">
        <w:rPr>
          <w:rFonts w:cs="Akhbar MT" w:hint="cs"/>
          <w:sz w:val="40"/>
          <w:szCs w:val="40"/>
          <w:rtl/>
        </w:rPr>
        <w:t>،</w:t>
      </w:r>
      <w:r w:rsidR="009911D4">
        <w:rPr>
          <w:rFonts w:cs="Akhbar MT" w:hint="cs"/>
          <w:sz w:val="40"/>
          <w:szCs w:val="40"/>
          <w:rtl/>
        </w:rPr>
        <w:t xml:space="preserve"> </w:t>
      </w:r>
      <w:r w:rsidR="00C754C1" w:rsidRPr="00905C75">
        <w:rPr>
          <w:rFonts w:cs="Akhbar MT" w:hint="cs"/>
          <w:sz w:val="40"/>
          <w:szCs w:val="40"/>
          <w:rtl/>
        </w:rPr>
        <w:t xml:space="preserve">في هداية الآيات:"تقرير عقيدة البعث </w:t>
      </w:r>
      <w:r w:rsidR="00C754C1" w:rsidRPr="00905C75">
        <w:rPr>
          <w:rFonts w:cs="Akhbar MT" w:hint="cs"/>
          <w:sz w:val="40"/>
          <w:szCs w:val="40"/>
          <w:rtl/>
        </w:rPr>
        <w:lastRenderedPageBreak/>
        <w:t>والجزاء" وفي الفقرة التي بعدها:</w:t>
      </w:r>
      <w:r w:rsidR="005425E8" w:rsidRPr="00905C75">
        <w:rPr>
          <w:rFonts w:cs="Akhbar MT" w:hint="cs"/>
          <w:sz w:val="40"/>
          <w:szCs w:val="40"/>
          <w:rtl/>
        </w:rPr>
        <w:t xml:space="preserve"> </w:t>
      </w:r>
      <w:r w:rsidR="00C754C1" w:rsidRPr="00905C75">
        <w:rPr>
          <w:rFonts w:cs="Akhbar MT" w:hint="cs"/>
          <w:sz w:val="40"/>
          <w:szCs w:val="40"/>
          <w:rtl/>
        </w:rPr>
        <w:t>"أيما قلب خلا من عقيدة البعث والجزاء إلا وصاحبه شر الخلق لا خير فيه البتة".</w:t>
      </w:r>
    </w:p>
    <w:p w:rsidR="00EA0D23" w:rsidRPr="00905C75" w:rsidRDefault="0047136E" w:rsidP="00762689">
      <w:pPr>
        <w:tabs>
          <w:tab w:val="left" w:pos="84"/>
        </w:tabs>
        <w:autoSpaceDE w:val="0"/>
        <w:autoSpaceDN w:val="0"/>
        <w:adjustRightInd w:val="0"/>
        <w:spacing w:line="540" w:lineRule="exact"/>
        <w:jc w:val="both"/>
        <w:rPr>
          <w:rFonts w:cs="Akhbar MT"/>
          <w:sz w:val="40"/>
          <w:szCs w:val="40"/>
          <w:rtl/>
        </w:rPr>
      </w:pPr>
      <w:r w:rsidRPr="0047136E">
        <w:rPr>
          <w:rFonts w:cs="Akhbar MT" w:hint="cs"/>
          <w:b/>
          <w:bCs/>
          <w:sz w:val="40"/>
          <w:szCs w:val="40"/>
          <w:rtl/>
        </w:rPr>
        <w:t>قلت</w:t>
      </w:r>
      <w:r>
        <w:rPr>
          <w:rFonts w:cs="Akhbar MT" w:hint="cs"/>
          <w:sz w:val="40"/>
          <w:szCs w:val="40"/>
          <w:rtl/>
        </w:rPr>
        <w:t xml:space="preserve">: </w:t>
      </w:r>
      <w:r w:rsidR="00EA0D23" w:rsidRPr="00905C75">
        <w:rPr>
          <w:rFonts w:cs="Akhbar MT" w:hint="cs"/>
          <w:sz w:val="40"/>
          <w:szCs w:val="40"/>
          <w:rtl/>
        </w:rPr>
        <w:t>قال الرومي (في</w:t>
      </w:r>
      <w:r w:rsidR="004A1BC9">
        <w:rPr>
          <w:rFonts w:cs="Akhbar MT" w:hint="cs"/>
          <w:sz w:val="40"/>
          <w:szCs w:val="40"/>
          <w:rtl/>
        </w:rPr>
        <w:t>:</w:t>
      </w:r>
      <w:r w:rsidR="00EA0D23" w:rsidRPr="00905C75">
        <w:rPr>
          <w:rFonts w:cs="Akhbar MT" w:hint="cs"/>
          <w:sz w:val="40"/>
          <w:szCs w:val="40"/>
          <w:rtl/>
        </w:rPr>
        <w:t xml:space="preserve"> م</w:t>
      </w:r>
      <w:r w:rsidR="00EA0D23" w:rsidRPr="0055179C">
        <w:rPr>
          <w:rFonts w:cs="Akhbar MT" w:hint="cs"/>
          <w:sz w:val="28"/>
          <w:szCs w:val="28"/>
          <w:rtl/>
        </w:rPr>
        <w:t>/</w:t>
      </w:r>
      <w:r w:rsidR="00EA0D23" w:rsidRPr="00905C75">
        <w:rPr>
          <w:rFonts w:cs="Akhbar MT" w:hint="cs"/>
          <w:sz w:val="40"/>
          <w:szCs w:val="40"/>
          <w:rtl/>
        </w:rPr>
        <w:t>177):</w:t>
      </w:r>
      <w:r w:rsidR="00A926F0">
        <w:rPr>
          <w:rFonts w:cs="Akhbar MT" w:hint="cs"/>
          <w:sz w:val="40"/>
          <w:szCs w:val="40"/>
          <w:rtl/>
        </w:rPr>
        <w:t xml:space="preserve"> </w:t>
      </w:r>
      <w:r w:rsidR="00053AB5" w:rsidRPr="00905C75">
        <w:rPr>
          <w:rFonts w:cs="Akhbar MT" w:hint="cs"/>
          <w:sz w:val="40"/>
          <w:szCs w:val="40"/>
          <w:rtl/>
        </w:rPr>
        <w:t>"</w:t>
      </w:r>
      <w:r w:rsidR="00EA0D23" w:rsidRPr="00905C75">
        <w:rPr>
          <w:rFonts w:cs="Akhbar MT" w:hint="cs"/>
          <w:sz w:val="40"/>
          <w:szCs w:val="40"/>
          <w:rtl/>
        </w:rPr>
        <w:t>قلت: تعبير المؤلف بـ(عقيدة البعث) غير كاف في إيضاح المراد؛ بل العبارة الصحيحة أن يقال</w:t>
      </w:r>
      <w:r w:rsidR="005E0E8E" w:rsidRPr="00905C75">
        <w:rPr>
          <w:rFonts w:cs="Akhbar MT" w:hint="cs"/>
          <w:sz w:val="40"/>
          <w:szCs w:val="40"/>
          <w:rtl/>
        </w:rPr>
        <w:t>:</w:t>
      </w:r>
      <w:r w:rsidR="00EA0D23" w:rsidRPr="00905C75">
        <w:rPr>
          <w:rFonts w:cs="Akhbar MT" w:hint="cs"/>
          <w:sz w:val="40"/>
          <w:szCs w:val="40"/>
          <w:rtl/>
        </w:rPr>
        <w:t xml:space="preserve"> الإيمان بالبعث، فكلمة</w:t>
      </w:r>
      <w:r w:rsidR="004A1BC9">
        <w:rPr>
          <w:rFonts w:cs="Akhbar MT" w:hint="cs"/>
          <w:sz w:val="40"/>
          <w:szCs w:val="40"/>
          <w:rtl/>
        </w:rPr>
        <w:t>:</w:t>
      </w:r>
      <w:r w:rsidR="00EA0D23" w:rsidRPr="00905C75">
        <w:rPr>
          <w:rFonts w:cs="Akhbar MT" w:hint="cs"/>
          <w:sz w:val="40"/>
          <w:szCs w:val="40"/>
          <w:rtl/>
        </w:rPr>
        <w:t xml:space="preserve"> (الإيمان) هي العبارة التي ترد بنصوص الشرع.</w:t>
      </w:r>
    </w:p>
    <w:p w:rsidR="00FD3DFF" w:rsidRPr="00905C75" w:rsidRDefault="00EA0D23" w:rsidP="004115E0">
      <w:pPr>
        <w:tabs>
          <w:tab w:val="left" w:pos="84"/>
        </w:tabs>
        <w:autoSpaceDE w:val="0"/>
        <w:autoSpaceDN w:val="0"/>
        <w:adjustRightInd w:val="0"/>
        <w:spacing w:line="540" w:lineRule="exact"/>
        <w:jc w:val="both"/>
        <w:rPr>
          <w:rFonts w:cs="Akhbar MT"/>
          <w:sz w:val="40"/>
          <w:szCs w:val="40"/>
          <w:rtl/>
        </w:rPr>
      </w:pPr>
      <w:r w:rsidRPr="00905C75">
        <w:rPr>
          <w:rFonts w:cs="Akhbar MT" w:hint="cs"/>
          <w:sz w:val="40"/>
          <w:szCs w:val="40"/>
          <w:rtl/>
        </w:rPr>
        <w:t xml:space="preserve">ففي صحيح مسلم عن أبي هريرة رضي الله عنه قال: قال رسول الله صلى الله عليه وسلم: </w:t>
      </w:r>
      <w:r w:rsidR="00B51E5D" w:rsidRPr="00905C75">
        <w:rPr>
          <w:rFonts w:cs="Aharoni" w:hint="cs"/>
          <w:sz w:val="40"/>
          <w:szCs w:val="40"/>
          <w:rtl/>
        </w:rPr>
        <w:t>«</w:t>
      </w:r>
      <w:r w:rsidRPr="00905C75">
        <w:rPr>
          <w:rFonts w:cs="Akhbar MT" w:hint="cs"/>
          <w:sz w:val="40"/>
          <w:szCs w:val="40"/>
          <w:rtl/>
        </w:rPr>
        <w:t>سلوني</w:t>
      </w:r>
      <w:r w:rsidR="00B51E5D" w:rsidRPr="00905C75">
        <w:rPr>
          <w:rFonts w:cs="Aharoni" w:hint="cs"/>
          <w:sz w:val="40"/>
          <w:szCs w:val="40"/>
          <w:rtl/>
        </w:rPr>
        <w:t>»</w:t>
      </w:r>
      <w:r w:rsidR="00053AB5" w:rsidRPr="00905C75">
        <w:rPr>
          <w:rFonts w:cs="Akhbar MT" w:hint="cs"/>
          <w:sz w:val="40"/>
          <w:szCs w:val="40"/>
          <w:rtl/>
        </w:rPr>
        <w:t>"</w:t>
      </w:r>
      <w:r w:rsidRPr="00905C75">
        <w:rPr>
          <w:rFonts w:cs="Akhbar MT" w:hint="cs"/>
          <w:sz w:val="40"/>
          <w:szCs w:val="40"/>
          <w:rtl/>
        </w:rPr>
        <w:t>،</w:t>
      </w:r>
      <w:r w:rsidR="00053AB5" w:rsidRPr="00905C75">
        <w:rPr>
          <w:rFonts w:cs="Akhbar MT" w:hint="cs"/>
          <w:sz w:val="40"/>
          <w:szCs w:val="40"/>
          <w:rtl/>
        </w:rPr>
        <w:t xml:space="preserve"> ثم ذكر نص الحديث بتمامه، وهو حديث سؤال جبريل عليه السلام للنبي صلى الله عليه وسلم، وقد أتاه في صورة رجل، وفي جواب النبي صلى الله عليه وسلم له</w:t>
      </w:r>
      <w:r w:rsidR="00FD3DFF" w:rsidRPr="00905C75">
        <w:rPr>
          <w:rFonts w:cs="Akhbar MT" w:hint="cs"/>
          <w:sz w:val="40"/>
          <w:szCs w:val="40"/>
          <w:rtl/>
        </w:rPr>
        <w:t xml:space="preserve">: </w:t>
      </w:r>
      <w:r w:rsidR="00053AB5" w:rsidRPr="00905C75">
        <w:rPr>
          <w:rFonts w:cs="Aharoni" w:hint="cs"/>
          <w:sz w:val="40"/>
          <w:szCs w:val="40"/>
          <w:rtl/>
        </w:rPr>
        <w:t>«</w:t>
      </w:r>
      <w:r w:rsidR="00053AB5" w:rsidRPr="00905C75">
        <w:rPr>
          <w:rFonts w:cs="Akhbar MT" w:hint="cs"/>
          <w:sz w:val="40"/>
          <w:szCs w:val="40"/>
          <w:rtl/>
        </w:rPr>
        <w:t>وت</w:t>
      </w:r>
      <w:r w:rsidR="00FD3DFF" w:rsidRPr="00905C75">
        <w:rPr>
          <w:rFonts w:cs="Akhbar MT" w:hint="cs"/>
          <w:sz w:val="40"/>
          <w:szCs w:val="40"/>
          <w:rtl/>
        </w:rPr>
        <w:t>ُ</w:t>
      </w:r>
      <w:r w:rsidR="00053AB5" w:rsidRPr="00905C75">
        <w:rPr>
          <w:rFonts w:cs="Akhbar MT" w:hint="cs"/>
          <w:sz w:val="40"/>
          <w:szCs w:val="40"/>
          <w:rtl/>
        </w:rPr>
        <w:t>ؤ</w:t>
      </w:r>
      <w:r w:rsidR="00FD3DFF" w:rsidRPr="00905C75">
        <w:rPr>
          <w:rFonts w:cs="Akhbar MT" w:hint="cs"/>
          <w:sz w:val="40"/>
          <w:szCs w:val="40"/>
          <w:rtl/>
        </w:rPr>
        <w:t>ْ</w:t>
      </w:r>
      <w:r w:rsidR="00053AB5" w:rsidRPr="00905C75">
        <w:rPr>
          <w:rFonts w:cs="Akhbar MT" w:hint="cs"/>
          <w:sz w:val="40"/>
          <w:szCs w:val="40"/>
          <w:rtl/>
        </w:rPr>
        <w:t>م</w:t>
      </w:r>
      <w:r w:rsidR="00FD3DFF" w:rsidRPr="00905C75">
        <w:rPr>
          <w:rFonts w:cs="Akhbar MT" w:hint="cs"/>
          <w:sz w:val="40"/>
          <w:szCs w:val="40"/>
          <w:rtl/>
        </w:rPr>
        <w:t>ِ</w:t>
      </w:r>
      <w:r w:rsidR="00053AB5" w:rsidRPr="00905C75">
        <w:rPr>
          <w:rFonts w:cs="Akhbar MT" w:hint="cs"/>
          <w:sz w:val="40"/>
          <w:szCs w:val="40"/>
          <w:rtl/>
        </w:rPr>
        <w:t>ن</w:t>
      </w:r>
      <w:r w:rsidR="00FD3DFF" w:rsidRPr="00905C75">
        <w:rPr>
          <w:rFonts w:cs="Akhbar MT" w:hint="cs"/>
          <w:sz w:val="40"/>
          <w:szCs w:val="40"/>
          <w:rtl/>
        </w:rPr>
        <w:t>َ</w:t>
      </w:r>
      <w:r w:rsidR="00053AB5" w:rsidRPr="00905C75">
        <w:rPr>
          <w:rFonts w:cs="Akhbar MT" w:hint="cs"/>
          <w:sz w:val="40"/>
          <w:szCs w:val="40"/>
          <w:rtl/>
        </w:rPr>
        <w:t xml:space="preserve"> بالبعث</w:t>
      </w:r>
      <w:r w:rsidR="00053AB5" w:rsidRPr="00905C75">
        <w:rPr>
          <w:rFonts w:cs="Aharoni" w:hint="cs"/>
          <w:sz w:val="40"/>
          <w:szCs w:val="40"/>
          <w:rtl/>
        </w:rPr>
        <w:t>»</w:t>
      </w:r>
      <w:r w:rsidR="008410C5" w:rsidRPr="00905C75">
        <w:rPr>
          <w:rFonts w:cs="Akhbar MT" w:hint="cs"/>
          <w:sz w:val="40"/>
          <w:szCs w:val="40"/>
          <w:rtl/>
        </w:rPr>
        <w:t>،</w:t>
      </w:r>
      <w:r w:rsidRPr="00905C75">
        <w:rPr>
          <w:rFonts w:cs="Akhbar MT" w:hint="cs"/>
          <w:sz w:val="40"/>
          <w:szCs w:val="40"/>
          <w:rtl/>
        </w:rPr>
        <w:t xml:space="preserve"> </w:t>
      </w:r>
      <w:r w:rsidR="00FD3DFF" w:rsidRPr="00905C75">
        <w:rPr>
          <w:rFonts w:cs="Akhbar MT" w:hint="cs"/>
          <w:sz w:val="40"/>
          <w:szCs w:val="40"/>
          <w:rtl/>
        </w:rPr>
        <w:t>ثم قال: "</w:t>
      </w:r>
      <w:r w:rsidR="006E2F61" w:rsidRPr="00905C75">
        <w:rPr>
          <w:rFonts w:cs="Akhbar MT" w:hint="cs"/>
          <w:sz w:val="40"/>
          <w:szCs w:val="40"/>
          <w:rtl/>
        </w:rPr>
        <w:t xml:space="preserve">وفي صحيح مسلم </w:t>
      </w:r>
      <w:r w:rsidR="00DD540E" w:rsidRPr="00CB06E0">
        <w:rPr>
          <w:rFonts w:cs="Akhbar MT" w:hint="cs"/>
          <w:b/>
          <w:bCs/>
          <w:sz w:val="40"/>
          <w:szCs w:val="40"/>
          <w:rtl/>
        </w:rPr>
        <w:t>-</w:t>
      </w:r>
      <w:r w:rsidR="00DD540E" w:rsidRPr="00905C75">
        <w:rPr>
          <w:rFonts w:cs="Akhbar MT" w:hint="cs"/>
          <w:sz w:val="40"/>
          <w:szCs w:val="40"/>
          <w:rtl/>
        </w:rPr>
        <w:t xml:space="preserve"> </w:t>
      </w:r>
      <w:r w:rsidR="006E2F61" w:rsidRPr="00905C75">
        <w:rPr>
          <w:rFonts w:cs="Akhbar MT" w:hint="cs"/>
          <w:sz w:val="40"/>
          <w:szCs w:val="40"/>
          <w:rtl/>
        </w:rPr>
        <w:t>أيضاً</w:t>
      </w:r>
      <w:r w:rsidR="00DD540E" w:rsidRPr="00905C75">
        <w:rPr>
          <w:rFonts w:cs="Akhbar MT" w:hint="cs"/>
          <w:sz w:val="40"/>
          <w:szCs w:val="40"/>
          <w:rtl/>
        </w:rPr>
        <w:t xml:space="preserve"> </w:t>
      </w:r>
      <w:r w:rsidR="00DD540E" w:rsidRPr="00CB06E0">
        <w:rPr>
          <w:rFonts w:cs="Akhbar MT" w:hint="cs"/>
          <w:b/>
          <w:bCs/>
          <w:sz w:val="40"/>
          <w:szCs w:val="40"/>
          <w:rtl/>
        </w:rPr>
        <w:t>-</w:t>
      </w:r>
      <w:r w:rsidR="006E2F61" w:rsidRPr="00905C75">
        <w:rPr>
          <w:rFonts w:cs="Akhbar MT" w:hint="cs"/>
          <w:sz w:val="40"/>
          <w:szCs w:val="40"/>
          <w:rtl/>
        </w:rPr>
        <w:t xml:space="preserve"> عن ابن عباس قال:</w:t>
      </w:r>
      <w:r w:rsidR="00053AB5" w:rsidRPr="00905C75">
        <w:rPr>
          <w:rFonts w:cs="Akhbar MT" w:hint="cs"/>
          <w:sz w:val="40"/>
          <w:szCs w:val="40"/>
          <w:rtl/>
        </w:rPr>
        <w:t>(</w:t>
      </w:r>
      <w:r w:rsidR="006E2F61" w:rsidRPr="00905C75">
        <w:rPr>
          <w:rFonts w:cs="Akhbar MT" w:hint="cs"/>
          <w:sz w:val="40"/>
          <w:szCs w:val="40"/>
          <w:rtl/>
        </w:rPr>
        <w:t>قدم وفد عبد القيس على رسول الله صلى الله عليه وسلم فقالوا</w:t>
      </w:r>
      <w:r w:rsidR="00053AB5" w:rsidRPr="00905C75">
        <w:rPr>
          <w:rFonts w:cs="Akhbar MT" w:hint="cs"/>
          <w:sz w:val="40"/>
          <w:szCs w:val="40"/>
          <w:rtl/>
        </w:rPr>
        <w:t>)</w:t>
      </w:r>
      <w:r w:rsidR="00FD3DFF" w:rsidRPr="00905C75">
        <w:rPr>
          <w:rFonts w:cs="Akhbar MT" w:hint="cs"/>
          <w:sz w:val="40"/>
          <w:szCs w:val="40"/>
          <w:rtl/>
        </w:rPr>
        <w:t>"</w:t>
      </w:r>
      <w:r w:rsidR="00053AB5" w:rsidRPr="00905C75">
        <w:rPr>
          <w:rFonts w:cs="Akhbar MT" w:hint="cs"/>
          <w:sz w:val="40"/>
          <w:szCs w:val="40"/>
          <w:rtl/>
        </w:rPr>
        <w:t>، ثم ذكر الحديث</w:t>
      </w:r>
      <w:r w:rsidR="008410C5" w:rsidRPr="00905C75">
        <w:rPr>
          <w:rFonts w:cs="Akhbar MT" w:hint="cs"/>
          <w:sz w:val="40"/>
          <w:szCs w:val="40"/>
          <w:rtl/>
        </w:rPr>
        <w:t>،</w:t>
      </w:r>
      <w:r w:rsidR="00FD3DFF" w:rsidRPr="00905C75">
        <w:rPr>
          <w:rFonts w:cs="Akhbar MT" w:hint="cs"/>
          <w:sz w:val="40"/>
          <w:szCs w:val="40"/>
          <w:rtl/>
        </w:rPr>
        <w:t xml:space="preserve"> وفيه مما يأمرهم به:</w:t>
      </w:r>
      <w:r w:rsidR="00FD3DFF" w:rsidRPr="00905C75">
        <w:rPr>
          <w:rFonts w:cs="Aharoni" w:hint="cs"/>
          <w:sz w:val="40"/>
          <w:szCs w:val="40"/>
          <w:rtl/>
        </w:rPr>
        <w:t xml:space="preserve"> «</w:t>
      </w:r>
      <w:r w:rsidR="00FD3DFF" w:rsidRPr="00905C75">
        <w:rPr>
          <w:rFonts w:cs="Akhbar MT" w:hint="cs"/>
          <w:sz w:val="40"/>
          <w:szCs w:val="40"/>
          <w:rtl/>
        </w:rPr>
        <w:t>الإيمان بالله</w:t>
      </w:r>
      <w:r w:rsidR="00FD3DFF" w:rsidRPr="00905C75">
        <w:rPr>
          <w:rFonts w:cs="Aharoni" w:hint="cs"/>
          <w:sz w:val="40"/>
          <w:szCs w:val="40"/>
          <w:rtl/>
        </w:rPr>
        <w:t>»</w:t>
      </w:r>
      <w:r w:rsidR="00FD3DFF" w:rsidRPr="00905C75">
        <w:rPr>
          <w:rFonts w:cs="Akhbar MT" w:hint="cs"/>
          <w:sz w:val="40"/>
          <w:szCs w:val="40"/>
          <w:rtl/>
        </w:rPr>
        <w:t>.</w:t>
      </w:r>
      <w:r w:rsidR="00022F69" w:rsidRPr="00905C75">
        <w:rPr>
          <w:rFonts w:cs="Aharoni" w:hint="cs"/>
          <w:sz w:val="40"/>
          <w:szCs w:val="40"/>
          <w:rtl/>
        </w:rPr>
        <w:t xml:space="preserve"> </w:t>
      </w:r>
    </w:p>
    <w:p w:rsidR="00FD3DFF" w:rsidRPr="00905C75" w:rsidRDefault="00FD3DFF" w:rsidP="00762689">
      <w:pPr>
        <w:tabs>
          <w:tab w:val="left" w:pos="84"/>
        </w:tabs>
        <w:autoSpaceDE w:val="0"/>
        <w:autoSpaceDN w:val="0"/>
        <w:adjustRightInd w:val="0"/>
        <w:spacing w:line="540" w:lineRule="exact"/>
        <w:jc w:val="both"/>
        <w:rPr>
          <w:rFonts w:cs="Akhbar MT"/>
          <w:sz w:val="40"/>
          <w:szCs w:val="40"/>
          <w:rtl/>
        </w:rPr>
      </w:pPr>
      <w:r w:rsidRPr="00905C75">
        <w:rPr>
          <w:rFonts w:cs="Akhbar MT" w:hint="cs"/>
          <w:sz w:val="40"/>
          <w:szCs w:val="40"/>
          <w:rtl/>
        </w:rPr>
        <w:t>ثم قال:</w:t>
      </w:r>
      <w:r w:rsidR="00A926F0">
        <w:rPr>
          <w:rFonts w:cs="Akhbar MT" w:hint="cs"/>
          <w:sz w:val="40"/>
          <w:szCs w:val="40"/>
          <w:rtl/>
        </w:rPr>
        <w:t xml:space="preserve"> </w:t>
      </w:r>
      <w:r w:rsidRPr="00905C75">
        <w:rPr>
          <w:rFonts w:cs="Akhbar MT" w:hint="cs"/>
          <w:sz w:val="40"/>
          <w:szCs w:val="40"/>
          <w:rtl/>
        </w:rPr>
        <w:t>"</w:t>
      </w:r>
      <w:r w:rsidR="006E2F61" w:rsidRPr="00905C75">
        <w:rPr>
          <w:rFonts w:cs="Akhbar MT" w:hint="cs"/>
          <w:sz w:val="40"/>
          <w:szCs w:val="40"/>
          <w:rtl/>
        </w:rPr>
        <w:t>فهذان الحديثان جرى اختيارهما من صحيح الإمام مسلم وفيهما التصريح من الرسول عليه الصلاة والسلام بكلمة الإيمان وكلمة</w:t>
      </w:r>
      <w:r w:rsidR="004A1BC9">
        <w:rPr>
          <w:rFonts w:cs="Akhbar MT" w:hint="cs"/>
          <w:sz w:val="40"/>
          <w:szCs w:val="40"/>
          <w:rtl/>
        </w:rPr>
        <w:t>:</w:t>
      </w:r>
      <w:r w:rsidR="006E2F61" w:rsidRPr="00905C75">
        <w:rPr>
          <w:rFonts w:cs="Akhbar MT" w:hint="cs"/>
          <w:sz w:val="40"/>
          <w:szCs w:val="40"/>
          <w:rtl/>
        </w:rPr>
        <w:t xml:space="preserve"> (تؤمن</w:t>
      </w:r>
      <w:r w:rsidR="00542088" w:rsidRPr="00905C75">
        <w:rPr>
          <w:rFonts w:cs="Akhbar MT" w:hint="cs"/>
          <w:sz w:val="40"/>
          <w:szCs w:val="40"/>
          <w:rtl/>
        </w:rPr>
        <w:t xml:space="preserve">)؛ لأنها تحدد </w:t>
      </w:r>
      <w:r w:rsidRPr="00905C75">
        <w:rPr>
          <w:rFonts w:cs="Akhbar MT" w:hint="cs"/>
          <w:sz w:val="40"/>
          <w:szCs w:val="40"/>
          <w:rtl/>
        </w:rPr>
        <w:t>ال</w:t>
      </w:r>
      <w:r w:rsidR="00542088" w:rsidRPr="00905C75">
        <w:rPr>
          <w:rFonts w:cs="Akhbar MT" w:hint="cs"/>
          <w:sz w:val="40"/>
          <w:szCs w:val="40"/>
          <w:rtl/>
        </w:rPr>
        <w:t>معنى وتحصره في المراد، وهي أدق وأكثر وضوحاً من كلمة</w:t>
      </w:r>
      <w:r w:rsidR="004A1BC9">
        <w:rPr>
          <w:rFonts w:cs="Akhbar MT" w:hint="cs"/>
          <w:sz w:val="40"/>
          <w:szCs w:val="40"/>
          <w:rtl/>
        </w:rPr>
        <w:t>:</w:t>
      </w:r>
      <w:r w:rsidR="00542088" w:rsidRPr="00905C75">
        <w:rPr>
          <w:rFonts w:cs="Akhbar MT" w:hint="cs"/>
          <w:sz w:val="40"/>
          <w:szCs w:val="40"/>
          <w:rtl/>
        </w:rPr>
        <w:t xml:space="preserve"> </w:t>
      </w:r>
      <w:r w:rsidR="004A1BC9">
        <w:rPr>
          <w:rFonts w:cs="Akhbar MT" w:hint="cs"/>
          <w:sz w:val="40"/>
          <w:szCs w:val="40"/>
          <w:rtl/>
        </w:rPr>
        <w:t>(</w:t>
      </w:r>
      <w:r w:rsidR="00542088" w:rsidRPr="00905C75">
        <w:rPr>
          <w:rFonts w:cs="Akhbar MT" w:hint="cs"/>
          <w:sz w:val="40"/>
          <w:szCs w:val="40"/>
          <w:rtl/>
        </w:rPr>
        <w:t>الاعتقاد</w:t>
      </w:r>
      <w:r w:rsidR="004A1BC9">
        <w:rPr>
          <w:rFonts w:cs="Akhbar MT" w:hint="cs"/>
          <w:sz w:val="40"/>
          <w:szCs w:val="40"/>
          <w:rtl/>
        </w:rPr>
        <w:t>)</w:t>
      </w:r>
      <w:r w:rsidR="00542088" w:rsidRPr="00905C75">
        <w:rPr>
          <w:rFonts w:cs="Akhbar MT" w:hint="cs"/>
          <w:sz w:val="40"/>
          <w:szCs w:val="40"/>
          <w:rtl/>
        </w:rPr>
        <w:t xml:space="preserve"> ذات الاحتمال، فقد جاء في المصباح المنير</w:t>
      </w:r>
      <w:r w:rsidRPr="00905C75">
        <w:rPr>
          <w:rFonts w:cs="Akhbar MT" w:hint="cs"/>
          <w:sz w:val="40"/>
          <w:szCs w:val="40"/>
          <w:rtl/>
        </w:rPr>
        <w:t xml:space="preserve">: </w:t>
      </w:r>
      <w:r w:rsidR="00542088" w:rsidRPr="00905C75">
        <w:rPr>
          <w:rFonts w:cs="Akhbar MT" w:hint="cs"/>
          <w:sz w:val="40"/>
          <w:szCs w:val="40"/>
          <w:rtl/>
        </w:rPr>
        <w:t>اعتقدت كذا، وعقدت عليه القلب والضمير</w:t>
      </w:r>
      <w:r w:rsidR="00D558CA" w:rsidRPr="00905C75">
        <w:rPr>
          <w:rFonts w:cs="Akhbar MT" w:hint="cs"/>
          <w:sz w:val="40"/>
          <w:szCs w:val="40"/>
          <w:rtl/>
        </w:rPr>
        <w:t>،</w:t>
      </w:r>
      <w:r w:rsidR="00542088" w:rsidRPr="00905C75">
        <w:rPr>
          <w:rFonts w:cs="Akhbar MT" w:hint="cs"/>
          <w:sz w:val="40"/>
          <w:szCs w:val="40"/>
          <w:rtl/>
        </w:rPr>
        <w:t xml:space="preserve"> حتى قيل العقيدة ما يدين الإنسان به، وله عقيدة حسنة سالمة من الشك، وقال العلامة الشيخ محمد السفاريني </w:t>
      </w:r>
      <w:r w:rsidR="00D558CA" w:rsidRPr="00905C75">
        <w:rPr>
          <w:rFonts w:cs="Akhbar MT" w:hint="cs"/>
          <w:sz w:val="40"/>
          <w:szCs w:val="40"/>
          <w:rtl/>
        </w:rPr>
        <w:t>(</w:t>
      </w:r>
      <w:r w:rsidR="00542088" w:rsidRPr="00905C75">
        <w:rPr>
          <w:rFonts w:cs="Akhbar MT" w:hint="cs"/>
          <w:sz w:val="40"/>
          <w:szCs w:val="40"/>
          <w:rtl/>
        </w:rPr>
        <w:t>في شرح الدرة المضية في عقيدة الفرقة المرضية</w:t>
      </w:r>
      <w:r w:rsidR="00D558CA" w:rsidRPr="00905C75">
        <w:rPr>
          <w:rFonts w:cs="Akhbar MT" w:hint="cs"/>
          <w:sz w:val="40"/>
          <w:szCs w:val="40"/>
          <w:rtl/>
        </w:rPr>
        <w:t>)</w:t>
      </w:r>
      <w:r w:rsidR="00542088" w:rsidRPr="00905C75">
        <w:rPr>
          <w:rFonts w:cs="Akhbar MT" w:hint="cs"/>
          <w:sz w:val="40"/>
          <w:szCs w:val="40"/>
          <w:rtl/>
        </w:rPr>
        <w:t xml:space="preserve"> </w:t>
      </w:r>
      <w:r w:rsidRPr="00905C75">
        <w:rPr>
          <w:rFonts w:cs="Akhbar MT" w:hint="cs"/>
          <w:sz w:val="40"/>
          <w:szCs w:val="40"/>
          <w:rtl/>
        </w:rPr>
        <w:t xml:space="preserve"> </w:t>
      </w:r>
      <w:r w:rsidR="00542088" w:rsidRPr="00905C75">
        <w:rPr>
          <w:rFonts w:cs="Akhbar MT" w:hint="cs"/>
          <w:sz w:val="40"/>
          <w:szCs w:val="40"/>
          <w:rtl/>
        </w:rPr>
        <w:t>الاعتقاد: هو حكم الذهن الجازم، فإن كان موافقا</w:t>
      </w:r>
      <w:r w:rsidRPr="00905C75">
        <w:rPr>
          <w:rFonts w:cs="Akhbar MT" w:hint="cs"/>
          <w:sz w:val="40"/>
          <w:szCs w:val="40"/>
          <w:rtl/>
        </w:rPr>
        <w:t>ً للواقع فهو صحيح وإلا فهو فاسد.</w:t>
      </w:r>
    </w:p>
    <w:p w:rsidR="00BE203F" w:rsidRPr="00582148" w:rsidRDefault="00542088" w:rsidP="00582148">
      <w:pPr>
        <w:tabs>
          <w:tab w:val="left" w:pos="84"/>
        </w:tabs>
        <w:autoSpaceDE w:val="0"/>
        <w:autoSpaceDN w:val="0"/>
        <w:adjustRightInd w:val="0"/>
        <w:spacing w:line="540" w:lineRule="exact"/>
        <w:jc w:val="both"/>
        <w:rPr>
          <w:rFonts w:cs="Akhbar MT"/>
          <w:sz w:val="40"/>
          <w:szCs w:val="40"/>
          <w:rtl/>
        </w:rPr>
      </w:pPr>
      <w:r w:rsidRPr="00905C75">
        <w:rPr>
          <w:rFonts w:cs="Akhbar MT" w:hint="cs"/>
          <w:sz w:val="40"/>
          <w:szCs w:val="40"/>
          <w:rtl/>
        </w:rPr>
        <w:t xml:space="preserve"> قلت: فتحصل أن العبارة السليمة هي عبارة: </w:t>
      </w:r>
      <w:r w:rsidR="004A1BC9">
        <w:rPr>
          <w:rFonts w:cs="Akhbar MT" w:hint="cs"/>
          <w:sz w:val="40"/>
          <w:szCs w:val="40"/>
          <w:rtl/>
        </w:rPr>
        <w:t>(</w:t>
      </w:r>
      <w:r w:rsidRPr="00905C75">
        <w:rPr>
          <w:rFonts w:cs="Akhbar MT" w:hint="cs"/>
          <w:sz w:val="40"/>
          <w:szCs w:val="40"/>
          <w:rtl/>
        </w:rPr>
        <w:t>الإيمان بالبعث</w:t>
      </w:r>
      <w:r w:rsidR="004A1BC9">
        <w:rPr>
          <w:rFonts w:cs="Akhbar MT" w:hint="cs"/>
          <w:sz w:val="40"/>
          <w:szCs w:val="40"/>
          <w:rtl/>
        </w:rPr>
        <w:t>)</w:t>
      </w:r>
      <w:r w:rsidRPr="00905C75">
        <w:rPr>
          <w:rFonts w:cs="Akhbar MT" w:hint="cs"/>
          <w:sz w:val="40"/>
          <w:szCs w:val="40"/>
          <w:rtl/>
        </w:rPr>
        <w:t>، فهي أوضح دلالة من عبارة</w:t>
      </w:r>
      <w:r w:rsidR="004A1BC9">
        <w:rPr>
          <w:rFonts w:cs="Akhbar MT" w:hint="cs"/>
          <w:sz w:val="40"/>
          <w:szCs w:val="40"/>
          <w:rtl/>
        </w:rPr>
        <w:t>:</w:t>
      </w:r>
      <w:r w:rsidRPr="00905C75">
        <w:rPr>
          <w:rFonts w:cs="Akhbar MT" w:hint="cs"/>
          <w:sz w:val="40"/>
          <w:szCs w:val="40"/>
          <w:rtl/>
        </w:rPr>
        <w:t xml:space="preserve"> </w:t>
      </w:r>
      <w:r w:rsidR="004A1BC9">
        <w:rPr>
          <w:rFonts w:cs="Akhbar MT" w:hint="cs"/>
          <w:sz w:val="40"/>
          <w:szCs w:val="40"/>
          <w:rtl/>
        </w:rPr>
        <w:t>(</w:t>
      </w:r>
      <w:r w:rsidRPr="00905C75">
        <w:rPr>
          <w:rFonts w:cs="Akhbar MT" w:hint="cs"/>
          <w:sz w:val="40"/>
          <w:szCs w:val="40"/>
          <w:rtl/>
        </w:rPr>
        <w:t>عقيدة البعث</w:t>
      </w:r>
      <w:r w:rsidR="004A1BC9">
        <w:rPr>
          <w:rFonts w:cs="Akhbar MT" w:hint="cs"/>
          <w:sz w:val="40"/>
          <w:szCs w:val="40"/>
          <w:rtl/>
        </w:rPr>
        <w:t>)</w:t>
      </w:r>
      <w:r w:rsidRPr="00905C75">
        <w:rPr>
          <w:rFonts w:cs="Akhbar MT" w:hint="cs"/>
          <w:sz w:val="40"/>
          <w:szCs w:val="40"/>
          <w:rtl/>
        </w:rPr>
        <w:t>، كما سبق توضيح ذلك وبيانه".</w:t>
      </w:r>
      <w:r w:rsidR="006E2F61" w:rsidRPr="00905C75">
        <w:rPr>
          <w:rFonts w:cs="Akhbar MT" w:hint="cs"/>
          <w:sz w:val="40"/>
          <w:szCs w:val="40"/>
          <w:rtl/>
        </w:rPr>
        <w:t xml:space="preserve">    </w:t>
      </w:r>
    </w:p>
    <w:p w:rsidR="00C754C1" w:rsidRPr="00905C75" w:rsidRDefault="00E86925" w:rsidP="00E86925">
      <w:pPr>
        <w:tabs>
          <w:tab w:val="left" w:pos="84"/>
        </w:tabs>
        <w:autoSpaceDE w:val="0"/>
        <w:autoSpaceDN w:val="0"/>
        <w:adjustRightInd w:val="0"/>
        <w:spacing w:line="540" w:lineRule="exact"/>
        <w:jc w:val="both"/>
        <w:rPr>
          <w:rFonts w:cs="Akhbar MT"/>
          <w:b/>
          <w:bCs/>
          <w:sz w:val="40"/>
          <w:szCs w:val="40"/>
          <w:rtl/>
        </w:rPr>
      </w:pPr>
      <w:r>
        <w:rPr>
          <w:rFonts w:cs="Akhbar MT" w:hint="cs"/>
          <w:b/>
          <w:bCs/>
          <w:sz w:val="40"/>
          <w:szCs w:val="40"/>
          <w:rtl/>
        </w:rPr>
        <w:t xml:space="preserve">                         </w:t>
      </w:r>
      <w:r w:rsidR="00C754C1" w:rsidRPr="00E86925">
        <w:rPr>
          <w:rFonts w:cs="Akhbar MT" w:hint="cs"/>
          <w:b/>
          <w:bCs/>
          <w:sz w:val="56"/>
          <w:szCs w:val="56"/>
          <w:rtl/>
        </w:rPr>
        <w:t xml:space="preserve">الموضع </w:t>
      </w:r>
      <w:r w:rsidR="00315B77" w:rsidRPr="00E86925">
        <w:rPr>
          <w:rFonts w:cs="Akhbar MT" w:hint="cs"/>
          <w:b/>
          <w:bCs/>
          <w:sz w:val="56"/>
          <w:szCs w:val="56"/>
          <w:rtl/>
        </w:rPr>
        <w:t>الثاني</w:t>
      </w:r>
      <w:r w:rsidR="00C754C1" w:rsidRPr="00E86925">
        <w:rPr>
          <w:rFonts w:cs="Akhbar MT" w:hint="cs"/>
          <w:b/>
          <w:bCs/>
          <w:sz w:val="56"/>
          <w:szCs w:val="56"/>
          <w:rtl/>
        </w:rPr>
        <w:t xml:space="preserve"> والخمسون</w:t>
      </w:r>
      <w:r>
        <w:rPr>
          <w:rFonts w:cs="Akhbar MT" w:hint="cs"/>
          <w:sz w:val="40"/>
          <w:szCs w:val="40"/>
          <w:rtl/>
        </w:rPr>
        <w:t>.</w:t>
      </w:r>
    </w:p>
    <w:p w:rsidR="0062143C" w:rsidRPr="005C6122" w:rsidRDefault="005C6122" w:rsidP="005C6122">
      <w:pPr>
        <w:tabs>
          <w:tab w:val="left" w:pos="84"/>
        </w:tabs>
        <w:autoSpaceDE w:val="0"/>
        <w:autoSpaceDN w:val="0"/>
        <w:adjustRightInd w:val="0"/>
        <w:spacing w:line="540" w:lineRule="exact"/>
        <w:jc w:val="both"/>
        <w:rPr>
          <w:rFonts w:cs="Akhbar MT"/>
          <w:sz w:val="40"/>
          <w:szCs w:val="40"/>
          <w:rtl/>
        </w:rPr>
      </w:pPr>
      <w:r w:rsidRPr="0055179C">
        <w:rPr>
          <w:rFonts w:cs="Akhbar MT" w:hint="cs"/>
          <w:sz w:val="40"/>
          <w:szCs w:val="40"/>
          <w:rtl/>
        </w:rPr>
        <w:t>ذهابه إلى غير الراجح في النجم، وسجود النجم والشجر</w:t>
      </w:r>
      <w:r>
        <w:rPr>
          <w:rFonts w:ascii="Akhbar MT" w:hAnsi="AGA Arabesque" w:cs="Akhbar MT" w:hint="cs"/>
          <w:sz w:val="40"/>
          <w:szCs w:val="40"/>
          <w:rtl/>
        </w:rPr>
        <w:t>، في قوله - تعلى -:</w:t>
      </w:r>
      <w:r w:rsidRPr="00905C75">
        <w:rPr>
          <w:rFonts w:cs="Akhbar MT" w:hint="cs"/>
          <w:sz w:val="40"/>
          <w:szCs w:val="40"/>
        </w:rPr>
        <w:sym w:font="AGA Arabesque" w:char="F05D"/>
      </w:r>
      <w:r w:rsidRPr="00905C75">
        <w:rPr>
          <w:rFonts w:ascii="Traditional Arabic" w:hAnsi="Traditional Arabic" w:cs="Akhbar MT"/>
          <w:color w:val="000000"/>
          <w:sz w:val="40"/>
          <w:szCs w:val="40"/>
          <w:rtl/>
        </w:rPr>
        <w:t>وَالنَّجْمُ وَالشَّجَرُ يَسْجُدَانِ</w:t>
      </w:r>
      <w:r w:rsidRPr="00905C75">
        <w:rPr>
          <w:rFonts w:cs="Akhbar MT" w:hint="cs"/>
          <w:sz w:val="40"/>
          <w:szCs w:val="40"/>
        </w:rPr>
        <w:sym w:font="AGA Arabesque" w:char="F05B"/>
      </w:r>
      <w:r>
        <w:rPr>
          <w:rFonts w:cs="Akhbar MT" w:hint="cs"/>
          <w:sz w:val="40"/>
          <w:szCs w:val="40"/>
          <w:rtl/>
        </w:rPr>
        <w:t>:</w:t>
      </w:r>
    </w:p>
    <w:p w:rsidR="00C754C1" w:rsidRPr="00905C75" w:rsidRDefault="0055179C" w:rsidP="00A05B78">
      <w:pPr>
        <w:tabs>
          <w:tab w:val="left" w:pos="84"/>
        </w:tabs>
        <w:autoSpaceDE w:val="0"/>
        <w:autoSpaceDN w:val="0"/>
        <w:adjustRightInd w:val="0"/>
        <w:spacing w:line="540" w:lineRule="exact"/>
        <w:jc w:val="both"/>
        <w:rPr>
          <w:rFonts w:cs="Akhbar MT"/>
          <w:sz w:val="40"/>
          <w:szCs w:val="40"/>
          <w:rtl/>
        </w:rPr>
      </w:pPr>
      <w:r>
        <w:rPr>
          <w:rFonts w:cs="Akhbar MT" w:hint="cs"/>
          <w:sz w:val="40"/>
          <w:szCs w:val="40"/>
          <w:rtl/>
        </w:rPr>
        <w:lastRenderedPageBreak/>
        <w:t xml:space="preserve">فقد </w:t>
      </w:r>
      <w:r w:rsidR="00C754C1" w:rsidRPr="00905C75">
        <w:rPr>
          <w:rFonts w:cs="Akhbar MT" w:hint="cs"/>
          <w:sz w:val="40"/>
          <w:szCs w:val="40"/>
          <w:rtl/>
        </w:rPr>
        <w:t>قال الجزائري</w:t>
      </w:r>
      <w:r w:rsidR="005425E8" w:rsidRPr="00905C75">
        <w:rPr>
          <w:rFonts w:cs="Akhbar MT" w:hint="cs"/>
          <w:sz w:val="40"/>
          <w:szCs w:val="40"/>
          <w:rtl/>
        </w:rPr>
        <w:t xml:space="preserve"> </w:t>
      </w:r>
      <w:r w:rsidR="00C754C1" w:rsidRPr="00905C75">
        <w:rPr>
          <w:rFonts w:cs="Akhbar MT" w:hint="cs"/>
          <w:sz w:val="40"/>
          <w:szCs w:val="40"/>
          <w:rtl/>
        </w:rPr>
        <w:t>(في تفسيره</w:t>
      </w:r>
      <w:r w:rsidR="004A1BC9">
        <w:rPr>
          <w:rFonts w:cs="Akhbar MT" w:hint="cs"/>
          <w:sz w:val="40"/>
          <w:szCs w:val="40"/>
          <w:rtl/>
        </w:rPr>
        <w:t>:</w:t>
      </w:r>
      <w:r w:rsidR="00C754C1" w:rsidRPr="00905C75">
        <w:rPr>
          <w:rFonts w:cs="Akhbar MT" w:hint="cs"/>
          <w:sz w:val="40"/>
          <w:szCs w:val="40"/>
          <w:rtl/>
        </w:rPr>
        <w:t xml:space="preserve"> 4</w:t>
      </w:r>
      <w:r w:rsidR="00C754C1" w:rsidRPr="0055179C">
        <w:rPr>
          <w:rFonts w:cs="Akhbar MT" w:hint="cs"/>
          <w:sz w:val="28"/>
          <w:szCs w:val="28"/>
          <w:rtl/>
        </w:rPr>
        <w:t>/</w:t>
      </w:r>
      <w:r w:rsidR="00697F93" w:rsidRPr="00905C75">
        <w:rPr>
          <w:rFonts w:cs="Akhbar MT" w:hint="cs"/>
          <w:sz w:val="40"/>
          <w:szCs w:val="40"/>
          <w:rtl/>
        </w:rPr>
        <w:t>373</w:t>
      </w:r>
      <w:r w:rsidR="00C754C1" w:rsidRPr="00905C75">
        <w:rPr>
          <w:rFonts w:cs="Akhbar MT" w:hint="cs"/>
          <w:sz w:val="40"/>
          <w:szCs w:val="40"/>
          <w:rtl/>
        </w:rPr>
        <w:t>)، عن</w:t>
      </w:r>
      <w:r w:rsidR="005425E8" w:rsidRPr="00905C75">
        <w:rPr>
          <w:rFonts w:cs="Akhbar MT" w:hint="cs"/>
          <w:sz w:val="40"/>
          <w:szCs w:val="40"/>
          <w:rtl/>
        </w:rPr>
        <w:t xml:space="preserve">د قوله </w:t>
      </w:r>
      <w:r w:rsidR="004A1BC9" w:rsidRPr="00CB06E0">
        <w:rPr>
          <w:rFonts w:cs="Akhbar MT" w:hint="cs"/>
          <w:b/>
          <w:bCs/>
          <w:sz w:val="40"/>
          <w:szCs w:val="40"/>
          <w:rtl/>
        </w:rPr>
        <w:t>-</w:t>
      </w:r>
      <w:r w:rsidR="004A1BC9">
        <w:rPr>
          <w:rFonts w:cs="Akhbar MT" w:hint="cs"/>
          <w:sz w:val="40"/>
          <w:szCs w:val="40"/>
          <w:rtl/>
        </w:rPr>
        <w:t xml:space="preserve"> </w:t>
      </w:r>
      <w:r w:rsidR="005425E8" w:rsidRPr="00905C75">
        <w:rPr>
          <w:rFonts w:cs="Akhbar MT" w:hint="cs"/>
          <w:sz w:val="40"/>
          <w:szCs w:val="40"/>
          <w:rtl/>
        </w:rPr>
        <w:t>تعالى</w:t>
      </w:r>
      <w:r w:rsidR="004A1BC9">
        <w:rPr>
          <w:rFonts w:cs="Akhbar MT" w:hint="cs"/>
          <w:sz w:val="40"/>
          <w:szCs w:val="40"/>
          <w:rtl/>
        </w:rPr>
        <w:t xml:space="preserve"> </w:t>
      </w:r>
      <w:r w:rsidR="00C754C1" w:rsidRPr="00CB06E0">
        <w:rPr>
          <w:rFonts w:cs="Akhbar MT" w:hint="cs"/>
          <w:b/>
          <w:bCs/>
          <w:sz w:val="40"/>
          <w:szCs w:val="40"/>
          <w:rtl/>
        </w:rPr>
        <w:t>-</w:t>
      </w:r>
      <w:r w:rsidR="00C754C1" w:rsidRPr="00905C75">
        <w:rPr>
          <w:rFonts w:cs="Akhbar MT" w:hint="cs"/>
          <w:sz w:val="40"/>
          <w:szCs w:val="40"/>
          <w:rtl/>
        </w:rPr>
        <w:t xml:space="preserve"> الآية:</w:t>
      </w:r>
      <w:r w:rsidR="000724F6">
        <w:rPr>
          <w:rFonts w:cs="Akhbar MT" w:hint="cs"/>
          <w:sz w:val="40"/>
          <w:szCs w:val="40"/>
          <w:rtl/>
        </w:rPr>
        <w:t xml:space="preserve"> </w:t>
      </w:r>
      <w:r w:rsidR="00C754C1" w:rsidRPr="00E533A7">
        <w:rPr>
          <w:rFonts w:cs="Akhbar MT" w:hint="cs"/>
          <w:sz w:val="32"/>
          <w:szCs w:val="32"/>
          <w:rtl/>
        </w:rPr>
        <w:t>(</w:t>
      </w:r>
      <w:r w:rsidR="00697F93" w:rsidRPr="00E533A7">
        <w:rPr>
          <w:rFonts w:cs="Akhbar MT" w:hint="cs"/>
          <w:sz w:val="32"/>
          <w:szCs w:val="32"/>
          <w:rtl/>
        </w:rPr>
        <w:t>6</w:t>
      </w:r>
      <w:r w:rsidR="00C754C1" w:rsidRPr="00E533A7">
        <w:rPr>
          <w:rFonts w:cs="Akhbar MT" w:hint="cs"/>
          <w:sz w:val="32"/>
          <w:szCs w:val="32"/>
          <w:rtl/>
        </w:rPr>
        <w:t>)</w:t>
      </w:r>
      <w:r w:rsidR="00C754C1" w:rsidRPr="00905C75">
        <w:rPr>
          <w:rFonts w:cs="Akhbar MT" w:hint="cs"/>
          <w:sz w:val="40"/>
          <w:szCs w:val="40"/>
          <w:rtl/>
        </w:rPr>
        <w:t>، في سورة ال</w:t>
      </w:r>
      <w:r w:rsidR="00697F93" w:rsidRPr="00905C75">
        <w:rPr>
          <w:rFonts w:cs="Akhbar MT" w:hint="cs"/>
          <w:sz w:val="40"/>
          <w:szCs w:val="40"/>
          <w:rtl/>
        </w:rPr>
        <w:t>رحمن</w:t>
      </w:r>
      <w:r w:rsidR="00C754C1" w:rsidRPr="00905C75">
        <w:rPr>
          <w:rFonts w:cs="Akhbar MT" w:hint="cs"/>
          <w:sz w:val="40"/>
          <w:szCs w:val="40"/>
          <w:rtl/>
        </w:rPr>
        <w:t>:</w:t>
      </w:r>
      <w:r w:rsidR="005425E8" w:rsidRPr="00905C75">
        <w:rPr>
          <w:rFonts w:cs="Akhbar MT" w:hint="cs"/>
          <w:sz w:val="40"/>
          <w:szCs w:val="40"/>
          <w:rtl/>
        </w:rPr>
        <w:t xml:space="preserve"> </w:t>
      </w:r>
      <w:r w:rsidR="00697F93" w:rsidRPr="00905C75">
        <w:rPr>
          <w:rFonts w:cs="Akhbar MT" w:hint="cs"/>
          <w:sz w:val="40"/>
          <w:szCs w:val="40"/>
        </w:rPr>
        <w:sym w:font="AGA Arabesque" w:char="F05D"/>
      </w:r>
      <w:r w:rsidR="00697F93" w:rsidRPr="00905C75">
        <w:rPr>
          <w:rFonts w:ascii="Traditional Arabic" w:hAnsi="Traditional Arabic" w:cs="Akhbar MT"/>
          <w:color w:val="000000"/>
          <w:sz w:val="40"/>
          <w:szCs w:val="40"/>
          <w:rtl/>
        </w:rPr>
        <w:t>وَالنَّجْمُ وَالشَّجَرُ يَسْجُدَانِ</w:t>
      </w:r>
      <w:r w:rsidR="00667796" w:rsidRPr="00905C75">
        <w:rPr>
          <w:rFonts w:cs="Akhbar MT" w:hint="cs"/>
          <w:sz w:val="40"/>
          <w:szCs w:val="40"/>
        </w:rPr>
        <w:sym w:font="AGA Arabesque" w:char="F05B"/>
      </w:r>
      <w:r w:rsidR="00697F93" w:rsidRPr="00905C75">
        <w:rPr>
          <w:rFonts w:cs="Akhbar MT" w:hint="cs"/>
          <w:sz w:val="40"/>
          <w:szCs w:val="40"/>
          <w:rtl/>
        </w:rPr>
        <w:t>:</w:t>
      </w:r>
      <w:r w:rsidR="00667796" w:rsidRPr="00905C75">
        <w:rPr>
          <w:rFonts w:cs="Akhbar MT" w:hint="cs"/>
          <w:sz w:val="40"/>
          <w:szCs w:val="40"/>
          <w:rtl/>
        </w:rPr>
        <w:t xml:space="preserve"> </w:t>
      </w:r>
      <w:r w:rsidR="00697F93" w:rsidRPr="00905C75">
        <w:rPr>
          <w:rFonts w:cs="Akhbar MT" w:hint="cs"/>
          <w:sz w:val="40"/>
          <w:szCs w:val="40"/>
          <w:rtl/>
        </w:rPr>
        <w:t xml:space="preserve">"النجم ما لا ساق له من النبات، والشجر ماله ساق، يسجدان: يخضعان لله </w:t>
      </w:r>
      <w:r w:rsidR="00A05B78" w:rsidRPr="0055179C">
        <w:rPr>
          <w:rFonts w:cs="Akhbar MT" w:hint="cs"/>
          <w:b/>
          <w:bCs/>
          <w:sz w:val="40"/>
          <w:szCs w:val="40"/>
          <w:rtl/>
        </w:rPr>
        <w:t>-</w:t>
      </w:r>
      <w:r w:rsidR="00A05B78">
        <w:rPr>
          <w:rFonts w:cs="Akhbar MT" w:hint="cs"/>
          <w:sz w:val="40"/>
          <w:szCs w:val="40"/>
          <w:rtl/>
        </w:rPr>
        <w:t xml:space="preserve"> </w:t>
      </w:r>
      <w:r w:rsidR="00697F93" w:rsidRPr="00905C75">
        <w:rPr>
          <w:rFonts w:cs="Akhbar MT" w:hint="cs"/>
          <w:sz w:val="40"/>
          <w:szCs w:val="40"/>
          <w:rtl/>
        </w:rPr>
        <w:t>تعالى</w:t>
      </w:r>
      <w:r w:rsidR="00A05B78">
        <w:rPr>
          <w:rFonts w:cs="Akhbar MT" w:hint="cs"/>
          <w:sz w:val="40"/>
          <w:szCs w:val="40"/>
          <w:rtl/>
        </w:rPr>
        <w:t xml:space="preserve"> </w:t>
      </w:r>
      <w:r w:rsidR="00697F93" w:rsidRPr="0055179C">
        <w:rPr>
          <w:rFonts w:cs="Akhbar MT" w:hint="cs"/>
          <w:b/>
          <w:bCs/>
          <w:sz w:val="40"/>
          <w:szCs w:val="40"/>
          <w:rtl/>
        </w:rPr>
        <w:t>-</w:t>
      </w:r>
      <w:r w:rsidR="00697F93" w:rsidRPr="00905C75">
        <w:rPr>
          <w:rFonts w:cs="Akhbar MT" w:hint="cs"/>
          <w:sz w:val="40"/>
          <w:szCs w:val="40"/>
          <w:rtl/>
        </w:rPr>
        <w:t xml:space="preserve"> بما يريد منهما في طواعية كالسجود من المكلفين".</w:t>
      </w:r>
    </w:p>
    <w:p w:rsidR="009375EA" w:rsidRPr="00905C75" w:rsidRDefault="00920B10" w:rsidP="009911D4">
      <w:pPr>
        <w:tabs>
          <w:tab w:val="left" w:pos="84"/>
        </w:tabs>
        <w:autoSpaceDE w:val="0"/>
        <w:autoSpaceDN w:val="0"/>
        <w:adjustRightInd w:val="0"/>
        <w:spacing w:line="540" w:lineRule="exact"/>
        <w:jc w:val="both"/>
        <w:rPr>
          <w:rFonts w:cs="Akhbar MT"/>
          <w:sz w:val="40"/>
          <w:szCs w:val="40"/>
          <w:rtl/>
        </w:rPr>
      </w:pPr>
      <w:r w:rsidRPr="0047136E">
        <w:rPr>
          <w:rFonts w:cs="Akhbar MT" w:hint="cs"/>
          <w:b/>
          <w:bCs/>
          <w:sz w:val="40"/>
          <w:szCs w:val="40"/>
          <w:rtl/>
        </w:rPr>
        <w:t>قلت</w:t>
      </w:r>
      <w:r w:rsidRPr="00905C75">
        <w:rPr>
          <w:rFonts w:cs="Akhbar MT" w:hint="cs"/>
          <w:sz w:val="40"/>
          <w:szCs w:val="40"/>
          <w:rtl/>
        </w:rPr>
        <w:t>:</w:t>
      </w:r>
      <w:r w:rsidR="0047136E">
        <w:rPr>
          <w:rFonts w:cs="Akhbar MT" w:hint="cs"/>
          <w:sz w:val="40"/>
          <w:szCs w:val="40"/>
          <w:rtl/>
        </w:rPr>
        <w:t xml:space="preserve"> </w:t>
      </w:r>
      <w:r w:rsidRPr="00905C75">
        <w:rPr>
          <w:rFonts w:cs="Akhbar MT" w:hint="cs"/>
          <w:sz w:val="40"/>
          <w:szCs w:val="40"/>
          <w:rtl/>
        </w:rPr>
        <w:t>في معنى النجم الوارد في الآية</w:t>
      </w:r>
      <w:r w:rsidR="003D07E1" w:rsidRPr="00905C75">
        <w:rPr>
          <w:rFonts w:cs="Akhbar MT" w:hint="cs"/>
          <w:sz w:val="40"/>
          <w:szCs w:val="40"/>
          <w:rtl/>
        </w:rPr>
        <w:t xml:space="preserve"> قولان ساقهما</w:t>
      </w:r>
      <w:r w:rsidR="00183F22" w:rsidRPr="00905C75">
        <w:rPr>
          <w:rFonts w:cs="Akhbar MT" w:hint="cs"/>
          <w:sz w:val="40"/>
          <w:szCs w:val="40"/>
          <w:rtl/>
        </w:rPr>
        <w:t xml:space="preserve"> الإمام ابن جرير</w:t>
      </w:r>
      <w:r w:rsidR="009375EA" w:rsidRPr="00905C75">
        <w:rPr>
          <w:rFonts w:cs="Akhbar MT" w:hint="cs"/>
          <w:sz w:val="40"/>
          <w:szCs w:val="40"/>
          <w:rtl/>
        </w:rPr>
        <w:t xml:space="preserve"> </w:t>
      </w:r>
      <w:r w:rsidR="000E75AC" w:rsidRPr="00905C75">
        <w:rPr>
          <w:rFonts w:cs="Akhbar MT" w:hint="cs"/>
          <w:sz w:val="40"/>
          <w:szCs w:val="40"/>
          <w:rtl/>
        </w:rPr>
        <w:t>الطبري</w:t>
      </w:r>
      <w:r w:rsidR="000724F6">
        <w:rPr>
          <w:rFonts w:cs="Akhbar MT" w:hint="cs"/>
          <w:sz w:val="40"/>
          <w:szCs w:val="40"/>
          <w:rtl/>
        </w:rPr>
        <w:t xml:space="preserve"> </w:t>
      </w:r>
      <w:r w:rsidR="000E75AC" w:rsidRPr="00905C75">
        <w:rPr>
          <w:rFonts w:cs="Akhbar MT" w:hint="cs"/>
          <w:sz w:val="40"/>
          <w:szCs w:val="40"/>
          <w:rtl/>
        </w:rPr>
        <w:t>(في تفسيره</w:t>
      </w:r>
      <w:r w:rsidR="004A1BC9">
        <w:rPr>
          <w:rFonts w:cs="Akhbar MT" w:hint="cs"/>
          <w:sz w:val="40"/>
          <w:szCs w:val="40"/>
          <w:rtl/>
        </w:rPr>
        <w:t>:</w:t>
      </w:r>
      <w:r w:rsidR="000E75AC" w:rsidRPr="00905C75">
        <w:rPr>
          <w:rFonts w:cs="Akhbar MT" w:hint="cs"/>
          <w:sz w:val="40"/>
          <w:szCs w:val="40"/>
          <w:rtl/>
        </w:rPr>
        <w:t xml:space="preserve"> 27</w:t>
      </w:r>
      <w:r w:rsidR="000E75AC" w:rsidRPr="0055179C">
        <w:rPr>
          <w:rFonts w:cs="Akhbar MT" w:hint="cs"/>
          <w:sz w:val="28"/>
          <w:szCs w:val="28"/>
          <w:rtl/>
        </w:rPr>
        <w:t>/</w:t>
      </w:r>
      <w:r w:rsidR="000E75AC" w:rsidRPr="00905C75">
        <w:rPr>
          <w:rFonts w:cs="Akhbar MT" w:hint="cs"/>
          <w:sz w:val="40"/>
          <w:szCs w:val="40"/>
          <w:rtl/>
        </w:rPr>
        <w:t>116)</w:t>
      </w:r>
      <w:r w:rsidRPr="00905C75">
        <w:rPr>
          <w:rFonts w:cs="Akhbar MT" w:hint="cs"/>
          <w:sz w:val="40"/>
          <w:szCs w:val="40"/>
          <w:rtl/>
        </w:rPr>
        <w:t xml:space="preserve"> أحدهما: ما ذكره المؤلف، والآخر </w:t>
      </w:r>
      <w:r w:rsidR="00250877" w:rsidRPr="00905C75">
        <w:rPr>
          <w:rFonts w:cs="Akhbar MT" w:hint="cs"/>
          <w:sz w:val="40"/>
          <w:szCs w:val="40"/>
          <w:rtl/>
        </w:rPr>
        <w:t>ما أغفله، وهو أنه</w:t>
      </w:r>
      <w:r w:rsidRPr="00905C75">
        <w:rPr>
          <w:rFonts w:cs="Akhbar MT" w:hint="cs"/>
          <w:sz w:val="40"/>
          <w:szCs w:val="40"/>
          <w:rtl/>
        </w:rPr>
        <w:t xml:space="preserve"> النجم الذي في السماء،</w:t>
      </w:r>
      <w:r w:rsidR="00112824" w:rsidRPr="00905C75">
        <w:rPr>
          <w:rFonts w:cs="Akhbar MT" w:hint="cs"/>
          <w:sz w:val="40"/>
          <w:szCs w:val="40"/>
          <w:rtl/>
        </w:rPr>
        <w:t xml:space="preserve"> واختار الأول، بعد أن قال:"ا</w:t>
      </w:r>
      <w:r w:rsidR="00E50FCC" w:rsidRPr="00905C75">
        <w:rPr>
          <w:rFonts w:cs="Akhbar MT" w:hint="cs"/>
          <w:sz w:val="40"/>
          <w:szCs w:val="40"/>
          <w:rtl/>
        </w:rPr>
        <w:t>خ</w:t>
      </w:r>
      <w:r w:rsidR="00112824" w:rsidRPr="00905C75">
        <w:rPr>
          <w:rFonts w:cs="Akhbar MT" w:hint="cs"/>
          <w:sz w:val="40"/>
          <w:szCs w:val="40"/>
          <w:rtl/>
        </w:rPr>
        <w:t>تلف أهل التأويل في معنى قوله:</w:t>
      </w:r>
      <w:r w:rsidR="00582148">
        <w:rPr>
          <w:rFonts w:cs="Akhbar MT" w:hint="cs"/>
          <w:sz w:val="40"/>
          <w:szCs w:val="40"/>
          <w:rtl/>
        </w:rPr>
        <w:t xml:space="preserve">  </w:t>
      </w:r>
      <w:r w:rsidR="00112824" w:rsidRPr="00905C75">
        <w:rPr>
          <w:rFonts w:cs="Akhbar MT" w:hint="cs"/>
          <w:sz w:val="40"/>
          <w:szCs w:val="40"/>
          <w:rtl/>
        </w:rPr>
        <w:t xml:space="preserve"> </w:t>
      </w:r>
      <w:r w:rsidR="00582148">
        <w:rPr>
          <w:rFonts w:cs="Akhbar MT" w:hint="cs"/>
          <w:sz w:val="40"/>
          <w:szCs w:val="40"/>
          <w:rtl/>
        </w:rPr>
        <w:t xml:space="preserve">     </w:t>
      </w:r>
      <w:r w:rsidR="00667796" w:rsidRPr="00905C75">
        <w:rPr>
          <w:rFonts w:cs="Akhbar MT" w:hint="cs"/>
          <w:sz w:val="40"/>
          <w:szCs w:val="40"/>
        </w:rPr>
        <w:sym w:font="AGA Arabesque" w:char="F05D"/>
      </w:r>
      <w:r w:rsidR="009911D4" w:rsidRPr="00905C75">
        <w:rPr>
          <w:rFonts w:ascii="Traditional Arabic" w:hAnsi="Traditional Arabic" w:cs="Akhbar MT"/>
          <w:color w:val="000000"/>
          <w:sz w:val="40"/>
          <w:szCs w:val="40"/>
          <w:rtl/>
        </w:rPr>
        <w:t>وَالنَّجْمُ</w:t>
      </w:r>
      <w:r w:rsidR="009911D4" w:rsidRPr="00905C75">
        <w:rPr>
          <w:rFonts w:cs="Akhbar MT" w:hint="cs"/>
          <w:sz w:val="40"/>
          <w:szCs w:val="40"/>
        </w:rPr>
        <w:t xml:space="preserve"> </w:t>
      </w:r>
      <w:r w:rsidR="00667796" w:rsidRPr="00905C75">
        <w:rPr>
          <w:rFonts w:cs="Akhbar MT" w:hint="cs"/>
          <w:sz w:val="40"/>
          <w:szCs w:val="40"/>
        </w:rPr>
        <w:sym w:font="AGA Arabesque" w:char="F05B"/>
      </w:r>
      <w:r w:rsidR="00667796" w:rsidRPr="00905C75">
        <w:rPr>
          <w:rFonts w:cs="Akhbar MT" w:hint="cs"/>
          <w:sz w:val="40"/>
          <w:szCs w:val="40"/>
          <w:rtl/>
        </w:rPr>
        <w:t xml:space="preserve"> </w:t>
      </w:r>
      <w:r w:rsidR="00112824" w:rsidRPr="00905C75">
        <w:rPr>
          <w:rFonts w:cs="Akhbar MT" w:hint="cs"/>
          <w:sz w:val="40"/>
          <w:szCs w:val="40"/>
          <w:rtl/>
        </w:rPr>
        <w:t>بعد إجماعهم على أن الشجر ما قام على ساق</w:t>
      </w:r>
      <w:r w:rsidR="009375EA" w:rsidRPr="00905C75">
        <w:rPr>
          <w:rFonts w:cs="Akhbar MT" w:hint="cs"/>
          <w:sz w:val="40"/>
          <w:szCs w:val="40"/>
          <w:rtl/>
        </w:rPr>
        <w:t>.</w:t>
      </w:r>
    </w:p>
    <w:p w:rsidR="00250877" w:rsidRPr="00905C75" w:rsidRDefault="00381005" w:rsidP="00DA7027">
      <w:pPr>
        <w:tabs>
          <w:tab w:val="left" w:pos="84"/>
        </w:tabs>
        <w:autoSpaceDE w:val="0"/>
        <w:autoSpaceDN w:val="0"/>
        <w:adjustRightInd w:val="0"/>
        <w:spacing w:line="540" w:lineRule="exact"/>
        <w:jc w:val="both"/>
        <w:rPr>
          <w:rFonts w:cs="Akhbar MT"/>
          <w:sz w:val="40"/>
          <w:szCs w:val="40"/>
          <w:rtl/>
        </w:rPr>
      </w:pPr>
      <w:r w:rsidRPr="00905C75">
        <w:rPr>
          <w:rFonts w:cs="Akhbar MT" w:hint="cs"/>
          <w:sz w:val="40"/>
          <w:szCs w:val="40"/>
          <w:rtl/>
        </w:rPr>
        <w:t>فقال بعضهم: عنى بالنجم في هذا الموضع من النبات: ما نجم من الأرض، مما ينبسط عليها، ولم يكن على ساق</w:t>
      </w:r>
      <w:r w:rsidR="00722D2C" w:rsidRPr="00905C75">
        <w:rPr>
          <w:rFonts w:cs="Akhbar MT" w:hint="cs"/>
          <w:sz w:val="40"/>
          <w:szCs w:val="40"/>
          <w:rtl/>
        </w:rPr>
        <w:t>"</w:t>
      </w:r>
      <w:r w:rsidR="00913A2E" w:rsidRPr="00905C75">
        <w:rPr>
          <w:rFonts w:cs="Akhbar MT" w:hint="cs"/>
          <w:sz w:val="40"/>
          <w:szCs w:val="40"/>
          <w:rtl/>
        </w:rPr>
        <w:t>، فروى ذلك عن علي بن أبي طلحة عن ابن عباس</w:t>
      </w:r>
      <w:r w:rsidR="00250877" w:rsidRPr="00905C75">
        <w:rPr>
          <w:rFonts w:cs="Akhbar MT" w:hint="cs"/>
          <w:sz w:val="40"/>
          <w:szCs w:val="40"/>
          <w:rtl/>
        </w:rPr>
        <w:t>.</w:t>
      </w:r>
    </w:p>
    <w:p w:rsidR="00722D2C" w:rsidRPr="00905C75" w:rsidRDefault="00913A2E" w:rsidP="00762689">
      <w:pPr>
        <w:tabs>
          <w:tab w:val="left" w:pos="84"/>
        </w:tabs>
        <w:autoSpaceDE w:val="0"/>
        <w:autoSpaceDN w:val="0"/>
        <w:adjustRightInd w:val="0"/>
        <w:spacing w:line="540" w:lineRule="exact"/>
        <w:jc w:val="both"/>
        <w:rPr>
          <w:rFonts w:cs="Akhbar MT"/>
          <w:sz w:val="40"/>
          <w:szCs w:val="40"/>
          <w:rtl/>
        </w:rPr>
      </w:pPr>
      <w:r w:rsidRPr="00905C75">
        <w:rPr>
          <w:rFonts w:cs="Akhbar MT" w:hint="cs"/>
          <w:sz w:val="40"/>
          <w:szCs w:val="40"/>
          <w:rtl/>
        </w:rPr>
        <w:t>وعن سعيد بن جبير</w:t>
      </w:r>
      <w:r w:rsidR="00204CC1" w:rsidRPr="00905C75">
        <w:rPr>
          <w:rFonts w:cs="Akhbar MT" w:hint="cs"/>
          <w:sz w:val="40"/>
          <w:szCs w:val="40"/>
          <w:rtl/>
        </w:rPr>
        <w:t>،</w:t>
      </w:r>
      <w:r w:rsidR="00783605" w:rsidRPr="00905C75">
        <w:rPr>
          <w:rFonts w:cs="Akhbar MT" w:hint="cs"/>
          <w:sz w:val="40"/>
          <w:szCs w:val="40"/>
          <w:rtl/>
        </w:rPr>
        <w:t xml:space="preserve"> قال: النجم:كل شيء ذهب مع الأرض فرشاً، قال</w:t>
      </w:r>
      <w:r w:rsidRPr="00905C75">
        <w:rPr>
          <w:rFonts w:cs="Akhbar MT" w:hint="cs"/>
          <w:sz w:val="40"/>
          <w:szCs w:val="40"/>
          <w:rtl/>
        </w:rPr>
        <w:t>: والعرب</w:t>
      </w:r>
      <w:r w:rsidR="00783605" w:rsidRPr="00905C75">
        <w:rPr>
          <w:rFonts w:cs="Akhbar MT" w:hint="cs"/>
          <w:sz w:val="40"/>
          <w:szCs w:val="40"/>
          <w:rtl/>
        </w:rPr>
        <w:t xml:space="preserve"> تسمي الث</w:t>
      </w:r>
      <w:r w:rsidR="005201AB">
        <w:rPr>
          <w:rFonts w:cs="Akhbar MT" w:hint="cs"/>
          <w:sz w:val="40"/>
          <w:szCs w:val="40"/>
          <w:rtl/>
        </w:rPr>
        <w:t>َّ</w:t>
      </w:r>
      <w:r w:rsidR="00783605" w:rsidRPr="00905C75">
        <w:rPr>
          <w:rFonts w:cs="Akhbar MT" w:hint="cs"/>
          <w:sz w:val="40"/>
          <w:szCs w:val="40"/>
          <w:rtl/>
        </w:rPr>
        <w:t>ي</w:t>
      </w:r>
      <w:r w:rsidR="005201AB">
        <w:rPr>
          <w:rFonts w:cs="Akhbar MT" w:hint="cs"/>
          <w:sz w:val="40"/>
          <w:szCs w:val="40"/>
          <w:rtl/>
        </w:rPr>
        <w:t>ِِِِِّ</w:t>
      </w:r>
      <w:r w:rsidR="00783605" w:rsidRPr="00905C75">
        <w:rPr>
          <w:rFonts w:cs="Akhbar MT" w:hint="cs"/>
          <w:sz w:val="40"/>
          <w:szCs w:val="40"/>
          <w:rtl/>
        </w:rPr>
        <w:t>ل نجماً</w:t>
      </w:r>
      <w:r w:rsidR="00204CC1" w:rsidRPr="00905C75">
        <w:rPr>
          <w:rFonts w:cs="Akhbar MT" w:hint="cs"/>
          <w:sz w:val="40"/>
          <w:szCs w:val="40"/>
          <w:rtl/>
        </w:rPr>
        <w:t xml:space="preserve">. </w:t>
      </w:r>
    </w:p>
    <w:p w:rsidR="00722D2C" w:rsidRPr="00905C75" w:rsidRDefault="00204CC1" w:rsidP="00762689">
      <w:pPr>
        <w:tabs>
          <w:tab w:val="left" w:pos="84"/>
        </w:tabs>
        <w:autoSpaceDE w:val="0"/>
        <w:autoSpaceDN w:val="0"/>
        <w:adjustRightInd w:val="0"/>
        <w:spacing w:line="540" w:lineRule="exact"/>
        <w:jc w:val="both"/>
        <w:rPr>
          <w:rFonts w:cs="Akhbar MT"/>
          <w:sz w:val="40"/>
          <w:szCs w:val="40"/>
          <w:rtl/>
        </w:rPr>
      </w:pPr>
      <w:r w:rsidRPr="00905C75">
        <w:rPr>
          <w:rFonts w:cs="Akhbar MT" w:hint="cs"/>
          <w:sz w:val="40"/>
          <w:szCs w:val="40"/>
          <w:rtl/>
        </w:rPr>
        <w:t>و</w:t>
      </w:r>
      <w:r w:rsidR="009375EA" w:rsidRPr="00905C75">
        <w:rPr>
          <w:rFonts w:cs="Akhbar MT" w:hint="cs"/>
          <w:sz w:val="40"/>
          <w:szCs w:val="40"/>
          <w:rtl/>
        </w:rPr>
        <w:t>روى</w:t>
      </w:r>
      <w:r w:rsidRPr="00905C75">
        <w:rPr>
          <w:rFonts w:cs="Akhbar MT" w:hint="cs"/>
          <w:sz w:val="40"/>
          <w:szCs w:val="40"/>
          <w:rtl/>
        </w:rPr>
        <w:t xml:space="preserve"> عن السدي، قال: النجم نبات الأرض، وعن سفيان الثوري، قال: النجم: الذي ليس له ساق</w:t>
      </w:r>
      <w:r w:rsidR="00E50FCC" w:rsidRPr="00905C75">
        <w:rPr>
          <w:rFonts w:cs="Akhbar MT" w:hint="cs"/>
          <w:sz w:val="40"/>
          <w:szCs w:val="40"/>
          <w:rtl/>
        </w:rPr>
        <w:t>.</w:t>
      </w:r>
    </w:p>
    <w:p w:rsidR="00121323" w:rsidRPr="00905C75" w:rsidRDefault="00E50FCC" w:rsidP="00762689">
      <w:pPr>
        <w:tabs>
          <w:tab w:val="left" w:pos="84"/>
        </w:tabs>
        <w:autoSpaceDE w:val="0"/>
        <w:autoSpaceDN w:val="0"/>
        <w:adjustRightInd w:val="0"/>
        <w:spacing w:line="540" w:lineRule="exact"/>
        <w:jc w:val="both"/>
        <w:rPr>
          <w:rFonts w:cs="Akhbar MT"/>
          <w:sz w:val="40"/>
          <w:szCs w:val="40"/>
          <w:rtl/>
        </w:rPr>
      </w:pPr>
      <w:r w:rsidRPr="00905C75">
        <w:rPr>
          <w:rFonts w:cs="Akhbar MT" w:hint="cs"/>
          <w:sz w:val="40"/>
          <w:szCs w:val="40"/>
          <w:rtl/>
        </w:rPr>
        <w:t xml:space="preserve"> ثم قال: وقال آخرون:ع</w:t>
      </w:r>
      <w:r w:rsidR="00250877" w:rsidRPr="00905C75">
        <w:rPr>
          <w:rFonts w:cs="Akhbar MT" w:hint="cs"/>
          <w:sz w:val="40"/>
          <w:szCs w:val="40"/>
          <w:rtl/>
        </w:rPr>
        <w:t>ُ</w:t>
      </w:r>
      <w:r w:rsidRPr="00905C75">
        <w:rPr>
          <w:rFonts w:cs="Akhbar MT" w:hint="cs"/>
          <w:sz w:val="40"/>
          <w:szCs w:val="40"/>
          <w:rtl/>
        </w:rPr>
        <w:t>ني بالنجم في هذا الموضع:نجم السماء، و</w:t>
      </w:r>
      <w:r w:rsidR="009375EA" w:rsidRPr="00905C75">
        <w:rPr>
          <w:rFonts w:cs="Akhbar MT" w:hint="cs"/>
          <w:sz w:val="40"/>
          <w:szCs w:val="40"/>
          <w:rtl/>
        </w:rPr>
        <w:t>روى</w:t>
      </w:r>
      <w:r w:rsidRPr="00905C75">
        <w:rPr>
          <w:rFonts w:cs="Akhbar MT" w:hint="cs"/>
          <w:sz w:val="40"/>
          <w:szCs w:val="40"/>
          <w:rtl/>
        </w:rPr>
        <w:t xml:space="preserve"> ذلك عن مجاهد، وقتادة، والحسن</w:t>
      </w:r>
      <w:r w:rsidR="00121323" w:rsidRPr="00905C75">
        <w:rPr>
          <w:rFonts w:cs="Akhbar MT" w:hint="cs"/>
          <w:sz w:val="40"/>
          <w:szCs w:val="40"/>
          <w:rtl/>
        </w:rPr>
        <w:t>.</w:t>
      </w:r>
    </w:p>
    <w:p w:rsidR="00183F22" w:rsidRPr="00905C75" w:rsidRDefault="00920B10" w:rsidP="000724F6">
      <w:pPr>
        <w:tabs>
          <w:tab w:val="left" w:pos="84"/>
        </w:tabs>
        <w:autoSpaceDE w:val="0"/>
        <w:autoSpaceDN w:val="0"/>
        <w:adjustRightInd w:val="0"/>
        <w:spacing w:line="540" w:lineRule="exact"/>
        <w:jc w:val="both"/>
        <w:rPr>
          <w:rFonts w:cs="Akhbar MT"/>
          <w:color w:val="FF0000"/>
          <w:sz w:val="40"/>
          <w:szCs w:val="40"/>
          <w:rtl/>
        </w:rPr>
      </w:pPr>
      <w:r w:rsidRPr="00905C75">
        <w:rPr>
          <w:rFonts w:cs="Akhbar MT" w:hint="cs"/>
          <w:sz w:val="40"/>
          <w:szCs w:val="40"/>
          <w:rtl/>
        </w:rPr>
        <w:t xml:space="preserve"> </w:t>
      </w:r>
      <w:r w:rsidR="00121323" w:rsidRPr="00905C75">
        <w:rPr>
          <w:rFonts w:cs="Akhbar MT" w:hint="cs"/>
          <w:sz w:val="40"/>
          <w:szCs w:val="40"/>
          <w:rtl/>
        </w:rPr>
        <w:t>و</w:t>
      </w:r>
      <w:r w:rsidRPr="00905C75">
        <w:rPr>
          <w:rFonts w:cs="Akhbar MT" w:hint="cs"/>
          <w:sz w:val="40"/>
          <w:szCs w:val="40"/>
          <w:rtl/>
        </w:rPr>
        <w:t xml:space="preserve">قال الإمام بن كثير </w:t>
      </w:r>
      <w:r w:rsidR="00183F22" w:rsidRPr="00905C75">
        <w:rPr>
          <w:rFonts w:cs="Akhbar MT" w:hint="cs"/>
          <w:sz w:val="40"/>
          <w:szCs w:val="40"/>
          <w:rtl/>
        </w:rPr>
        <w:t>(</w:t>
      </w:r>
      <w:r w:rsidRPr="00905C75">
        <w:rPr>
          <w:rFonts w:cs="Akhbar MT" w:hint="cs"/>
          <w:sz w:val="40"/>
          <w:szCs w:val="40"/>
          <w:rtl/>
        </w:rPr>
        <w:t>في تفسيره</w:t>
      </w:r>
      <w:r w:rsidR="00B86FBE">
        <w:rPr>
          <w:rFonts w:cs="Akhbar MT" w:hint="cs"/>
          <w:sz w:val="40"/>
          <w:szCs w:val="40"/>
          <w:rtl/>
        </w:rPr>
        <w:t>:</w:t>
      </w:r>
      <w:r w:rsidRPr="00905C75">
        <w:rPr>
          <w:rFonts w:cs="Akhbar MT" w:hint="cs"/>
          <w:sz w:val="40"/>
          <w:szCs w:val="40"/>
          <w:rtl/>
        </w:rPr>
        <w:t xml:space="preserve"> 4</w:t>
      </w:r>
      <w:r w:rsidRPr="0055179C">
        <w:rPr>
          <w:rFonts w:cs="Akhbar MT" w:hint="cs"/>
          <w:sz w:val="28"/>
          <w:szCs w:val="28"/>
          <w:rtl/>
        </w:rPr>
        <w:t>/</w:t>
      </w:r>
      <w:r w:rsidRPr="00905C75">
        <w:rPr>
          <w:rFonts w:cs="Akhbar MT" w:hint="cs"/>
          <w:sz w:val="40"/>
          <w:szCs w:val="40"/>
          <w:rtl/>
        </w:rPr>
        <w:t>270</w:t>
      </w:r>
      <w:r w:rsidR="00183F22" w:rsidRPr="00905C75">
        <w:rPr>
          <w:rFonts w:cs="Akhbar MT" w:hint="cs"/>
          <w:sz w:val="40"/>
          <w:szCs w:val="40"/>
          <w:rtl/>
        </w:rPr>
        <w:t>)</w:t>
      </w:r>
      <w:r w:rsidRPr="00905C75">
        <w:rPr>
          <w:rFonts w:cs="Akhbar MT" w:hint="cs"/>
          <w:sz w:val="40"/>
          <w:szCs w:val="40"/>
          <w:rtl/>
        </w:rPr>
        <w:t xml:space="preserve">: </w:t>
      </w:r>
      <w:r w:rsidR="00183F22" w:rsidRPr="00905C75">
        <w:rPr>
          <w:rFonts w:cs="Akhbar MT" w:hint="cs"/>
          <w:sz w:val="40"/>
          <w:szCs w:val="40"/>
          <w:rtl/>
        </w:rPr>
        <w:t>"</w:t>
      </w:r>
      <w:r w:rsidRPr="00905C75">
        <w:rPr>
          <w:rFonts w:cs="Akhbar MT" w:hint="cs"/>
          <w:sz w:val="40"/>
          <w:szCs w:val="40"/>
          <w:rtl/>
        </w:rPr>
        <w:t>وهذا القول هو ال</w:t>
      </w:r>
      <w:r w:rsidR="0082113C" w:rsidRPr="00905C75">
        <w:rPr>
          <w:rFonts w:cs="Akhbar MT" w:hint="cs"/>
          <w:sz w:val="40"/>
          <w:szCs w:val="40"/>
          <w:rtl/>
        </w:rPr>
        <w:t xml:space="preserve">أظهر والله أعلم؛ لقوله </w:t>
      </w:r>
      <w:r w:rsidR="000724F6" w:rsidRPr="00CB06E0">
        <w:rPr>
          <w:rFonts w:cs="Akhbar MT" w:hint="cs"/>
          <w:b/>
          <w:bCs/>
          <w:sz w:val="40"/>
          <w:szCs w:val="40"/>
          <w:rtl/>
        </w:rPr>
        <w:t>-</w:t>
      </w:r>
      <w:r w:rsidR="000724F6">
        <w:rPr>
          <w:rFonts w:cs="Akhbar MT" w:hint="cs"/>
          <w:sz w:val="40"/>
          <w:szCs w:val="40"/>
          <w:rtl/>
        </w:rPr>
        <w:t xml:space="preserve"> </w:t>
      </w:r>
      <w:r w:rsidR="0082113C" w:rsidRPr="00905C75">
        <w:rPr>
          <w:rFonts w:cs="Akhbar MT" w:hint="cs"/>
          <w:sz w:val="40"/>
          <w:szCs w:val="40"/>
          <w:rtl/>
        </w:rPr>
        <w:t>تعالى</w:t>
      </w:r>
      <w:r w:rsidR="000724F6">
        <w:rPr>
          <w:rFonts w:cs="Akhbar MT" w:hint="cs"/>
          <w:sz w:val="40"/>
          <w:szCs w:val="40"/>
          <w:rtl/>
        </w:rPr>
        <w:t xml:space="preserve"> </w:t>
      </w:r>
      <w:r w:rsidR="0082113C" w:rsidRPr="00CB06E0">
        <w:rPr>
          <w:rFonts w:cs="Akhbar MT" w:hint="cs"/>
          <w:b/>
          <w:bCs/>
          <w:sz w:val="40"/>
          <w:szCs w:val="40"/>
          <w:rtl/>
        </w:rPr>
        <w:t>-</w:t>
      </w:r>
      <w:r w:rsidR="0082113C" w:rsidRPr="00905C75">
        <w:rPr>
          <w:rFonts w:cs="Akhbar MT" w:hint="cs"/>
          <w:sz w:val="40"/>
          <w:szCs w:val="40"/>
          <w:rtl/>
        </w:rPr>
        <w:t>:</w:t>
      </w:r>
      <w:r w:rsidR="0082113C" w:rsidRPr="00905C75">
        <w:rPr>
          <w:rFonts w:cs="Akhbar MT" w:hint="cs"/>
          <w:sz w:val="40"/>
          <w:szCs w:val="40"/>
        </w:rPr>
        <w:sym w:font="AGA Arabesque" w:char="F05D"/>
      </w:r>
      <w:r w:rsidR="00B86FBE">
        <w:rPr>
          <w:rFonts w:cs="Akhbar MT"/>
          <w:sz w:val="40"/>
          <w:szCs w:val="40"/>
        </w:rPr>
        <w:t xml:space="preserve"> </w:t>
      </w:r>
      <w:r w:rsidR="007D5A10" w:rsidRPr="00905C75">
        <w:rPr>
          <w:rFonts w:ascii="Traditional Arabic" w:hAnsi="Traditional Arabic" w:cs="Akhbar MT"/>
          <w:color w:val="000000"/>
          <w:sz w:val="40"/>
          <w:szCs w:val="40"/>
          <w:rtl/>
        </w:rPr>
        <w:t xml:space="preserve">أَلَمْ تَرَ أَنَّ اللَّهَ يَسْجُدُ لَهُ مَنْ فِي السَّمَاوَاتِ وَمَنْ فِي الْأَرْضِ وَالشَّمْسُ وَالْقَمَرُ وَالنُّجُومُ وَالْجِبَالُ وَالشَّجَرُ وَالدَّوَابُّ وَكَثِيرٌ مِنَ النَّاسِ وَكَثِيرٌ حَقَّ عَلَيْهِ الْعَذَابُ </w:t>
      </w:r>
      <w:r w:rsidR="00250877" w:rsidRPr="00905C75">
        <w:rPr>
          <w:rFonts w:ascii="Traditional Arabic" w:hAnsi="Traditional Arabic" w:cs="Akhbar MT"/>
          <w:color w:val="000000"/>
          <w:sz w:val="40"/>
          <w:szCs w:val="40"/>
          <w:rtl/>
        </w:rPr>
        <w:t xml:space="preserve">وَمَنْ </w:t>
      </w:r>
      <w:r w:rsidR="007D5A10" w:rsidRPr="00905C75">
        <w:rPr>
          <w:rFonts w:ascii="Traditional Arabic" w:hAnsi="Traditional Arabic" w:cs="Akhbar MT"/>
          <w:color w:val="000000"/>
          <w:sz w:val="40"/>
          <w:szCs w:val="40"/>
          <w:rtl/>
        </w:rPr>
        <w:t>يُهِنِ اللَّهُ فَمَا لَهُ مِنْ مُكْرِمٍ إِنَّ اللَّهَ يَفْعَلُ مَا يَشَاءُ</w:t>
      </w:r>
      <w:r w:rsidR="007D5A10" w:rsidRPr="00905C75">
        <w:rPr>
          <w:rFonts w:cs="Akhbar MT" w:hint="cs"/>
          <w:sz w:val="40"/>
          <w:szCs w:val="40"/>
        </w:rPr>
        <w:sym w:font="AGA Arabesque" w:char="F05B"/>
      </w:r>
      <w:r w:rsidR="00183F22" w:rsidRPr="00905C75">
        <w:rPr>
          <w:rFonts w:cs="Akhbar MT" w:hint="cs"/>
          <w:sz w:val="40"/>
          <w:szCs w:val="40"/>
          <w:rtl/>
        </w:rPr>
        <w:t>"</w:t>
      </w:r>
      <w:r w:rsidR="007D5A10" w:rsidRPr="00905C75">
        <w:rPr>
          <w:rFonts w:cs="Akhbar MT" w:hint="cs"/>
          <w:sz w:val="40"/>
          <w:szCs w:val="40"/>
          <w:rtl/>
        </w:rPr>
        <w:t>.</w:t>
      </w:r>
      <w:r w:rsidR="00911818" w:rsidRPr="00905C75">
        <w:rPr>
          <w:rFonts w:cs="Akhbar MT" w:hint="cs"/>
          <w:color w:val="FF0000"/>
          <w:sz w:val="40"/>
          <w:szCs w:val="40"/>
          <w:rtl/>
        </w:rPr>
        <w:t xml:space="preserve"> </w:t>
      </w:r>
    </w:p>
    <w:p w:rsidR="00911818" w:rsidRPr="00905C75" w:rsidRDefault="00911818" w:rsidP="0055179C">
      <w:pPr>
        <w:tabs>
          <w:tab w:val="left" w:pos="84"/>
        </w:tabs>
        <w:autoSpaceDE w:val="0"/>
        <w:autoSpaceDN w:val="0"/>
        <w:adjustRightInd w:val="0"/>
        <w:spacing w:line="540" w:lineRule="exact"/>
        <w:jc w:val="both"/>
        <w:rPr>
          <w:rFonts w:cs="Akhbar MT"/>
          <w:sz w:val="40"/>
          <w:szCs w:val="40"/>
          <w:rtl/>
        </w:rPr>
      </w:pPr>
      <w:r w:rsidRPr="00905C75">
        <w:rPr>
          <w:rFonts w:ascii="Traditional Arabic" w:hAnsi="Traditional Arabic" w:cs="Akhbar MT" w:hint="cs"/>
          <w:color w:val="000000"/>
          <w:sz w:val="40"/>
          <w:szCs w:val="40"/>
          <w:rtl/>
        </w:rPr>
        <w:t>قال الرومي(في</w:t>
      </w:r>
      <w:r w:rsidR="00B86FBE">
        <w:rPr>
          <w:rFonts w:ascii="Traditional Arabic" w:hAnsi="Traditional Arabic" w:cs="Akhbar MT" w:hint="cs"/>
          <w:color w:val="000000"/>
          <w:sz w:val="40"/>
          <w:szCs w:val="40"/>
          <w:rtl/>
        </w:rPr>
        <w:t>:</w:t>
      </w:r>
      <w:r w:rsidRPr="00905C75">
        <w:rPr>
          <w:rFonts w:ascii="Traditional Arabic" w:hAnsi="Traditional Arabic" w:cs="Akhbar MT" w:hint="cs"/>
          <w:color w:val="000000"/>
          <w:sz w:val="40"/>
          <w:szCs w:val="40"/>
          <w:rtl/>
        </w:rPr>
        <w:t xml:space="preserve"> م</w:t>
      </w:r>
      <w:r w:rsidRPr="0055179C">
        <w:rPr>
          <w:rFonts w:ascii="Traditional Arabic" w:hAnsi="Traditional Arabic" w:cs="Akhbar MT" w:hint="cs"/>
          <w:color w:val="000000"/>
          <w:sz w:val="28"/>
          <w:szCs w:val="28"/>
          <w:rtl/>
        </w:rPr>
        <w:t>/</w:t>
      </w:r>
      <w:r w:rsidRPr="00905C75">
        <w:rPr>
          <w:rFonts w:ascii="Traditional Arabic" w:hAnsi="Traditional Arabic" w:cs="Akhbar MT" w:hint="cs"/>
          <w:color w:val="000000"/>
          <w:sz w:val="40"/>
          <w:szCs w:val="40"/>
          <w:rtl/>
        </w:rPr>
        <w:t>178)</w:t>
      </w:r>
      <w:r w:rsidR="009375EA" w:rsidRPr="00905C75">
        <w:rPr>
          <w:rFonts w:ascii="Traditional Arabic" w:hAnsi="Traditional Arabic" w:cs="Akhbar MT" w:hint="cs"/>
          <w:color w:val="000000"/>
          <w:sz w:val="40"/>
          <w:szCs w:val="40"/>
          <w:rtl/>
        </w:rPr>
        <w:t xml:space="preserve"> وقد </w:t>
      </w:r>
      <w:r w:rsidR="00AC42D7">
        <w:rPr>
          <w:rFonts w:ascii="Traditional Arabic" w:hAnsi="Traditional Arabic" w:cs="Akhbar MT" w:hint="cs"/>
          <w:color w:val="000000"/>
          <w:sz w:val="40"/>
          <w:szCs w:val="40"/>
          <w:rtl/>
        </w:rPr>
        <w:t>قال عن ترجيح ابن كثير</w:t>
      </w:r>
      <w:r w:rsidR="00E86925">
        <w:rPr>
          <w:rFonts w:ascii="Traditional Arabic" w:hAnsi="Traditional Arabic" w:cs="Akhbar MT" w:hint="cs"/>
          <w:color w:val="000000"/>
          <w:sz w:val="40"/>
          <w:szCs w:val="40"/>
          <w:rtl/>
        </w:rPr>
        <w:t>:</w:t>
      </w:r>
      <w:r w:rsidR="00AC42D7">
        <w:rPr>
          <w:rFonts w:ascii="Traditional Arabic" w:hAnsi="Traditional Arabic" w:cs="Akhbar MT" w:hint="cs"/>
          <w:color w:val="000000"/>
          <w:sz w:val="40"/>
          <w:szCs w:val="40"/>
          <w:rtl/>
        </w:rPr>
        <w:t xml:space="preserve"> وهو الراجح، ثم قال</w:t>
      </w:r>
      <w:r w:rsidRPr="00905C75">
        <w:rPr>
          <w:rFonts w:ascii="Traditional Arabic" w:hAnsi="Traditional Arabic" w:cs="Akhbar MT" w:hint="cs"/>
          <w:color w:val="000000"/>
          <w:sz w:val="40"/>
          <w:szCs w:val="40"/>
          <w:rtl/>
        </w:rPr>
        <w:t>:</w:t>
      </w:r>
      <w:r w:rsidR="00A926F0">
        <w:rPr>
          <w:rFonts w:ascii="Traditional Arabic" w:hAnsi="Traditional Arabic" w:cs="Akhbar MT" w:hint="cs"/>
          <w:color w:val="000000"/>
          <w:sz w:val="40"/>
          <w:szCs w:val="40"/>
          <w:rtl/>
        </w:rPr>
        <w:t xml:space="preserve"> </w:t>
      </w:r>
      <w:r w:rsidRPr="00905C75">
        <w:rPr>
          <w:rFonts w:ascii="Traditional Arabic" w:hAnsi="Traditional Arabic" w:cs="Akhbar MT" w:hint="cs"/>
          <w:color w:val="000000"/>
          <w:sz w:val="40"/>
          <w:szCs w:val="40"/>
          <w:rtl/>
        </w:rPr>
        <w:t>"فهذا القول ال</w:t>
      </w:r>
      <w:r w:rsidR="00B86FBE">
        <w:rPr>
          <w:rFonts w:ascii="Traditional Arabic" w:hAnsi="Traditional Arabic" w:cs="Akhbar MT" w:hint="cs"/>
          <w:color w:val="000000"/>
          <w:sz w:val="40"/>
          <w:szCs w:val="40"/>
          <w:rtl/>
        </w:rPr>
        <w:t>ذي رجحه ابن كثير لا يليق إغفاله</w:t>
      </w:r>
      <w:r w:rsidRPr="00905C75">
        <w:rPr>
          <w:rFonts w:ascii="Traditional Arabic" w:hAnsi="Traditional Arabic" w:cs="Akhbar MT" w:hint="cs"/>
          <w:color w:val="000000"/>
          <w:sz w:val="40"/>
          <w:szCs w:val="40"/>
          <w:rtl/>
        </w:rPr>
        <w:t>؛ لا</w:t>
      </w:r>
      <w:r w:rsidRPr="00905C75">
        <w:rPr>
          <w:rFonts w:cs="Akhbar MT" w:hint="cs"/>
          <w:sz w:val="40"/>
          <w:szCs w:val="40"/>
          <w:rtl/>
        </w:rPr>
        <w:t xml:space="preserve"> سيما وهو يتفق مع المشهور </w:t>
      </w:r>
      <w:r w:rsidRPr="00905C75">
        <w:rPr>
          <w:rFonts w:cs="Akhbar MT" w:hint="cs"/>
          <w:sz w:val="40"/>
          <w:szCs w:val="40"/>
          <w:rtl/>
        </w:rPr>
        <w:lastRenderedPageBreak/>
        <w:t>من اللغة: بأن النجم هو المعروف في السماء، وإن كان التفسي</w:t>
      </w:r>
      <w:r w:rsidR="005425E8" w:rsidRPr="00905C75">
        <w:rPr>
          <w:rFonts w:cs="Akhbar MT" w:hint="cs"/>
          <w:sz w:val="40"/>
          <w:szCs w:val="40"/>
          <w:rtl/>
        </w:rPr>
        <w:t xml:space="preserve">ر الآخر مروياً عن السلف </w:t>
      </w:r>
      <w:r w:rsidR="005425E8" w:rsidRPr="00CB06E0">
        <w:rPr>
          <w:rFonts w:cs="Akhbar MT" w:hint="cs"/>
          <w:b/>
          <w:bCs/>
          <w:sz w:val="40"/>
          <w:szCs w:val="40"/>
          <w:rtl/>
        </w:rPr>
        <w:t>-</w:t>
      </w:r>
      <w:r w:rsidR="005425E8" w:rsidRPr="00905C75">
        <w:rPr>
          <w:rFonts w:cs="Akhbar MT" w:hint="cs"/>
          <w:sz w:val="40"/>
          <w:szCs w:val="40"/>
          <w:rtl/>
        </w:rPr>
        <w:t xml:space="preserve"> أيضاً </w:t>
      </w:r>
      <w:r w:rsidR="005425E8" w:rsidRPr="00CB06E0">
        <w:rPr>
          <w:rFonts w:cs="Akhbar MT" w:hint="cs"/>
          <w:b/>
          <w:bCs/>
          <w:sz w:val="40"/>
          <w:szCs w:val="40"/>
          <w:rtl/>
        </w:rPr>
        <w:t>-</w:t>
      </w:r>
      <w:r w:rsidR="003278E9" w:rsidRPr="00905C75">
        <w:rPr>
          <w:rFonts w:cs="Akhbar MT" w:hint="cs"/>
          <w:sz w:val="40"/>
          <w:szCs w:val="40"/>
          <w:rtl/>
        </w:rPr>
        <w:t>"</w:t>
      </w:r>
      <w:r w:rsidRPr="00905C75">
        <w:rPr>
          <w:rFonts w:cs="Akhbar MT" w:hint="cs"/>
          <w:sz w:val="40"/>
          <w:szCs w:val="40"/>
          <w:rtl/>
        </w:rPr>
        <w:t>.</w:t>
      </w:r>
    </w:p>
    <w:p w:rsidR="008F1585" w:rsidRPr="00905C75" w:rsidRDefault="007D5A10" w:rsidP="00A05B78">
      <w:pPr>
        <w:tabs>
          <w:tab w:val="left" w:pos="84"/>
        </w:tabs>
        <w:autoSpaceDE w:val="0"/>
        <w:autoSpaceDN w:val="0"/>
        <w:adjustRightInd w:val="0"/>
        <w:spacing w:line="540" w:lineRule="exact"/>
        <w:jc w:val="both"/>
        <w:rPr>
          <w:rFonts w:ascii="Akhbar MT" w:hAnsi="AGA Arabesque" w:cs="Akhbar MT"/>
          <w:sz w:val="40"/>
          <w:szCs w:val="40"/>
          <w:rtl/>
        </w:rPr>
      </w:pPr>
      <w:r w:rsidRPr="0047136E">
        <w:rPr>
          <w:rFonts w:cs="Akhbar MT" w:hint="cs"/>
          <w:b/>
          <w:bCs/>
          <w:sz w:val="40"/>
          <w:szCs w:val="40"/>
          <w:rtl/>
        </w:rPr>
        <w:t>قلت</w:t>
      </w:r>
      <w:r w:rsidR="00A03889" w:rsidRPr="00905C75">
        <w:rPr>
          <w:rFonts w:cs="Akhbar MT" w:hint="cs"/>
          <w:sz w:val="40"/>
          <w:szCs w:val="40"/>
          <w:rtl/>
        </w:rPr>
        <w:t>:</w:t>
      </w:r>
      <w:r w:rsidR="00202B12" w:rsidRPr="00905C75">
        <w:rPr>
          <w:rFonts w:cs="Akhbar MT" w:hint="cs"/>
          <w:sz w:val="40"/>
          <w:szCs w:val="40"/>
          <w:rtl/>
        </w:rPr>
        <w:t xml:space="preserve"> مشكلة المؤلف أنه يأتي بقول يجزم به</w:t>
      </w:r>
      <w:r w:rsidR="00B641DE" w:rsidRPr="00905C75">
        <w:rPr>
          <w:rFonts w:cs="Akhbar MT" w:hint="cs"/>
          <w:sz w:val="40"/>
          <w:szCs w:val="40"/>
          <w:rtl/>
        </w:rPr>
        <w:t>، وفي</w:t>
      </w:r>
      <w:r w:rsidR="005521F0" w:rsidRPr="00905C75">
        <w:rPr>
          <w:rFonts w:cs="Akhbar MT" w:hint="cs"/>
          <w:sz w:val="40"/>
          <w:szCs w:val="40"/>
          <w:rtl/>
        </w:rPr>
        <w:t xml:space="preserve"> معنى النص</w:t>
      </w:r>
      <w:r w:rsidR="00B641DE" w:rsidRPr="00905C75">
        <w:rPr>
          <w:rFonts w:cs="Akhbar MT" w:hint="cs"/>
          <w:sz w:val="40"/>
          <w:szCs w:val="40"/>
          <w:rtl/>
        </w:rPr>
        <w:t xml:space="preserve"> المفسر</w:t>
      </w:r>
      <w:r w:rsidR="00202B12" w:rsidRPr="00905C75">
        <w:rPr>
          <w:rFonts w:cs="Akhbar MT" w:hint="cs"/>
          <w:sz w:val="40"/>
          <w:szCs w:val="40"/>
          <w:rtl/>
        </w:rPr>
        <w:t xml:space="preserve"> أكثر من قول</w:t>
      </w:r>
      <w:r w:rsidR="005521F0" w:rsidRPr="00905C75">
        <w:rPr>
          <w:rFonts w:cs="Akhbar MT" w:hint="cs"/>
          <w:sz w:val="40"/>
          <w:szCs w:val="40"/>
          <w:rtl/>
        </w:rPr>
        <w:t>،</w:t>
      </w:r>
      <w:r w:rsidR="00202B12" w:rsidRPr="00905C75">
        <w:rPr>
          <w:rFonts w:cs="Akhbar MT" w:hint="cs"/>
          <w:sz w:val="40"/>
          <w:szCs w:val="40"/>
          <w:rtl/>
        </w:rPr>
        <w:t xml:space="preserve"> لا يشير إليه</w:t>
      </w:r>
      <w:r w:rsidR="00B641DE" w:rsidRPr="00905C75">
        <w:rPr>
          <w:rFonts w:cs="Akhbar MT" w:hint="cs"/>
          <w:sz w:val="40"/>
          <w:szCs w:val="40"/>
          <w:rtl/>
        </w:rPr>
        <w:t xml:space="preserve"> مما يشعر أنه قول واحد،</w:t>
      </w:r>
      <w:r w:rsidR="00202B12" w:rsidRPr="00905C75">
        <w:rPr>
          <w:rFonts w:cs="Akhbar MT" w:hint="cs"/>
          <w:sz w:val="40"/>
          <w:szCs w:val="40"/>
          <w:rtl/>
        </w:rPr>
        <w:t xml:space="preserve"> خلاف طريقة أهل العلم، وقد ي</w:t>
      </w:r>
      <w:r w:rsidR="00B641DE" w:rsidRPr="00905C75">
        <w:rPr>
          <w:rFonts w:cs="Akhbar MT" w:hint="cs"/>
          <w:sz w:val="40"/>
          <w:szCs w:val="40"/>
          <w:rtl/>
        </w:rPr>
        <w:t>ك</w:t>
      </w:r>
      <w:r w:rsidR="00202B12" w:rsidRPr="00905C75">
        <w:rPr>
          <w:rFonts w:cs="Akhbar MT" w:hint="cs"/>
          <w:sz w:val="40"/>
          <w:szCs w:val="40"/>
          <w:rtl/>
        </w:rPr>
        <w:t>ون ما</w:t>
      </w:r>
      <w:r w:rsidR="00B641DE" w:rsidRPr="00905C75">
        <w:rPr>
          <w:rFonts w:cs="Akhbar MT" w:hint="cs"/>
          <w:sz w:val="40"/>
          <w:szCs w:val="40"/>
          <w:rtl/>
        </w:rPr>
        <w:t xml:space="preserve"> </w:t>
      </w:r>
      <w:r w:rsidR="00202B12" w:rsidRPr="00905C75">
        <w:rPr>
          <w:rFonts w:cs="Akhbar MT" w:hint="cs"/>
          <w:sz w:val="40"/>
          <w:szCs w:val="40"/>
          <w:rtl/>
        </w:rPr>
        <w:t>ق</w:t>
      </w:r>
      <w:r w:rsidR="00B641DE" w:rsidRPr="00905C75">
        <w:rPr>
          <w:rFonts w:cs="Akhbar MT" w:hint="cs"/>
          <w:sz w:val="40"/>
          <w:szCs w:val="40"/>
          <w:rtl/>
        </w:rPr>
        <w:t>ا</w:t>
      </w:r>
      <w:r w:rsidR="00202B12" w:rsidRPr="00905C75">
        <w:rPr>
          <w:rFonts w:cs="Akhbar MT" w:hint="cs"/>
          <w:sz w:val="40"/>
          <w:szCs w:val="40"/>
          <w:rtl/>
        </w:rPr>
        <w:t>ل به</w:t>
      </w:r>
      <w:r w:rsidR="00E8067E" w:rsidRPr="00905C75">
        <w:rPr>
          <w:rFonts w:cs="Akhbar MT" w:hint="cs"/>
          <w:sz w:val="40"/>
          <w:szCs w:val="40"/>
          <w:rtl/>
        </w:rPr>
        <w:t xml:space="preserve"> </w:t>
      </w:r>
      <w:r w:rsidR="00A05B78" w:rsidRPr="00905C75">
        <w:rPr>
          <w:rFonts w:cs="Akhbar MT" w:hint="cs"/>
          <w:sz w:val="40"/>
          <w:szCs w:val="40"/>
          <w:rtl/>
        </w:rPr>
        <w:t>شاذا</w:t>
      </w:r>
      <w:r w:rsidR="00A05B78">
        <w:rPr>
          <w:rFonts w:cs="Akhbar MT" w:hint="cs"/>
          <w:sz w:val="40"/>
          <w:szCs w:val="40"/>
          <w:rtl/>
        </w:rPr>
        <w:t>ً،</w:t>
      </w:r>
      <w:r w:rsidR="00A05B78" w:rsidRPr="00905C75">
        <w:rPr>
          <w:rFonts w:cs="Akhbar MT" w:hint="cs"/>
          <w:sz w:val="40"/>
          <w:szCs w:val="40"/>
          <w:rtl/>
        </w:rPr>
        <w:t xml:space="preserve"> </w:t>
      </w:r>
      <w:r w:rsidR="00A05B78">
        <w:rPr>
          <w:rFonts w:cs="Akhbar MT" w:hint="cs"/>
          <w:sz w:val="40"/>
          <w:szCs w:val="40"/>
          <w:rtl/>
        </w:rPr>
        <w:t xml:space="preserve">أو </w:t>
      </w:r>
      <w:r w:rsidR="00E8067E" w:rsidRPr="00905C75">
        <w:rPr>
          <w:rFonts w:cs="Akhbar MT" w:hint="cs"/>
          <w:sz w:val="40"/>
          <w:szCs w:val="40"/>
          <w:rtl/>
        </w:rPr>
        <w:t>مرجوحاً،</w:t>
      </w:r>
      <w:r w:rsidR="00B641DE" w:rsidRPr="00905C75">
        <w:rPr>
          <w:rFonts w:cs="Akhbar MT" w:hint="cs"/>
          <w:sz w:val="40"/>
          <w:szCs w:val="40"/>
          <w:rtl/>
        </w:rPr>
        <w:t xml:space="preserve"> </w:t>
      </w:r>
      <w:r w:rsidR="00E8067E" w:rsidRPr="00905C75">
        <w:rPr>
          <w:rFonts w:cs="Akhbar MT" w:hint="cs"/>
          <w:sz w:val="40"/>
          <w:szCs w:val="40"/>
          <w:rtl/>
        </w:rPr>
        <w:t xml:space="preserve">أو </w:t>
      </w:r>
      <w:r w:rsidR="005521F0" w:rsidRPr="00905C75">
        <w:rPr>
          <w:rFonts w:cs="Akhbar MT" w:hint="cs"/>
          <w:sz w:val="40"/>
          <w:szCs w:val="40"/>
          <w:rtl/>
        </w:rPr>
        <w:t xml:space="preserve">ضعيفاً </w:t>
      </w:r>
      <w:r w:rsidR="00B641DE" w:rsidRPr="00905C75">
        <w:rPr>
          <w:rFonts w:cs="Akhbar MT" w:hint="cs"/>
          <w:sz w:val="40"/>
          <w:szCs w:val="40"/>
          <w:rtl/>
        </w:rPr>
        <w:t>.</w:t>
      </w:r>
    </w:p>
    <w:p w:rsidR="000967CB" w:rsidRPr="00905C75" w:rsidRDefault="00A926F0" w:rsidP="001D7F68">
      <w:pPr>
        <w:tabs>
          <w:tab w:val="left" w:pos="84"/>
        </w:tabs>
        <w:autoSpaceDE w:val="0"/>
        <w:autoSpaceDN w:val="0"/>
        <w:adjustRightInd w:val="0"/>
        <w:spacing w:line="540" w:lineRule="exact"/>
        <w:jc w:val="both"/>
        <w:rPr>
          <w:rFonts w:cs="Akhbar MT"/>
          <w:sz w:val="40"/>
          <w:szCs w:val="40"/>
          <w:rtl/>
        </w:rPr>
      </w:pPr>
      <w:r>
        <w:rPr>
          <w:rFonts w:ascii="Akhbar MT" w:hAnsi="AGA Arabesque" w:cs="Akhbar MT" w:hint="cs"/>
          <w:sz w:val="40"/>
          <w:szCs w:val="40"/>
          <w:rtl/>
        </w:rPr>
        <w:t>وقد مدح تفسيره بقوله: "</w:t>
      </w:r>
      <w:r w:rsidR="008F1585" w:rsidRPr="00905C75">
        <w:rPr>
          <w:rFonts w:ascii="Akhbar MT" w:hAnsi="AGA Arabesque" w:cs="Akhbar MT" w:hint="cs"/>
          <w:sz w:val="40"/>
          <w:szCs w:val="40"/>
          <w:rtl/>
        </w:rPr>
        <w:t>وهو تفسير خالٍ من الخلافات</w:t>
      </w:r>
      <w:r w:rsidR="008F1585" w:rsidRPr="00905C75">
        <w:rPr>
          <w:rFonts w:cs="Akhbar MT" w:hint="cs"/>
          <w:sz w:val="40"/>
          <w:szCs w:val="40"/>
          <w:rtl/>
        </w:rPr>
        <w:t>"!!!</w:t>
      </w:r>
      <w:r w:rsidR="0090523B" w:rsidRPr="00905C75">
        <w:rPr>
          <w:rFonts w:cs="Akhbar MT" w:hint="cs"/>
          <w:sz w:val="40"/>
          <w:szCs w:val="40"/>
          <w:rtl/>
        </w:rPr>
        <w:t xml:space="preserve"> وهو اعتراف منه أنه لا</w:t>
      </w:r>
      <w:r w:rsidR="0095270B" w:rsidRPr="00905C75">
        <w:rPr>
          <w:rFonts w:cs="Akhbar MT" w:hint="cs"/>
          <w:sz w:val="40"/>
          <w:szCs w:val="40"/>
          <w:rtl/>
        </w:rPr>
        <w:t xml:space="preserve"> </w:t>
      </w:r>
      <w:r w:rsidR="0090523B" w:rsidRPr="00905C75">
        <w:rPr>
          <w:rFonts w:cs="Akhbar MT" w:hint="cs"/>
          <w:sz w:val="40"/>
          <w:szCs w:val="40"/>
          <w:rtl/>
        </w:rPr>
        <w:t>يعرج على القول الذي لا</w:t>
      </w:r>
      <w:r w:rsidR="0095270B" w:rsidRPr="00905C75">
        <w:rPr>
          <w:rFonts w:cs="Akhbar MT" w:hint="cs"/>
          <w:sz w:val="40"/>
          <w:szCs w:val="40"/>
          <w:rtl/>
        </w:rPr>
        <w:t xml:space="preserve"> </w:t>
      </w:r>
      <w:r w:rsidR="0090523B" w:rsidRPr="00905C75">
        <w:rPr>
          <w:rFonts w:cs="Akhbar MT" w:hint="cs"/>
          <w:sz w:val="40"/>
          <w:szCs w:val="40"/>
          <w:rtl/>
        </w:rPr>
        <w:t>يراه</w:t>
      </w:r>
      <w:r w:rsidR="003F288C">
        <w:rPr>
          <w:rFonts w:cs="Akhbar MT" w:hint="cs"/>
          <w:sz w:val="40"/>
          <w:szCs w:val="40"/>
          <w:rtl/>
        </w:rPr>
        <w:t>، و</w:t>
      </w:r>
      <w:r w:rsidR="001D7F68">
        <w:rPr>
          <w:rFonts w:cs="Akhbar MT" w:hint="cs"/>
          <w:sz w:val="40"/>
          <w:szCs w:val="40"/>
          <w:rtl/>
        </w:rPr>
        <w:t>كأنه</w:t>
      </w:r>
      <w:r w:rsidR="003F288C">
        <w:rPr>
          <w:rFonts w:cs="Akhbar MT" w:hint="cs"/>
          <w:sz w:val="40"/>
          <w:szCs w:val="40"/>
          <w:rtl/>
        </w:rPr>
        <w:t xml:space="preserve"> قول واحد</w:t>
      </w:r>
      <w:r w:rsidR="001D7F68">
        <w:rPr>
          <w:rFonts w:cs="Akhbar MT" w:hint="cs"/>
          <w:sz w:val="40"/>
          <w:szCs w:val="40"/>
          <w:rtl/>
        </w:rPr>
        <w:t>، وقد يكون في المسألة أكثر من قول أو فيها أقوال</w:t>
      </w:r>
      <w:r w:rsidR="0090523B" w:rsidRPr="00905C75">
        <w:rPr>
          <w:rFonts w:cs="Akhbar MT" w:hint="cs"/>
          <w:sz w:val="40"/>
          <w:szCs w:val="40"/>
          <w:rtl/>
        </w:rPr>
        <w:t>،</w:t>
      </w:r>
      <w:r w:rsidR="00202B12" w:rsidRPr="00905C75">
        <w:rPr>
          <w:rFonts w:cs="Akhbar MT" w:hint="cs"/>
          <w:sz w:val="40"/>
          <w:szCs w:val="40"/>
          <w:rtl/>
        </w:rPr>
        <w:t xml:space="preserve"> </w:t>
      </w:r>
      <w:r w:rsidR="008F1585" w:rsidRPr="00905C75">
        <w:rPr>
          <w:rFonts w:cs="Akhbar MT" w:hint="cs"/>
          <w:sz w:val="40"/>
          <w:szCs w:val="40"/>
          <w:rtl/>
        </w:rPr>
        <w:t>وهذا ما يصدق عليه قول الشاعر</w:t>
      </w:r>
      <w:r w:rsidR="00C570B1" w:rsidRPr="00905C75">
        <w:rPr>
          <w:rFonts w:cs="Akhbar MT" w:hint="cs"/>
          <w:sz w:val="40"/>
          <w:szCs w:val="40"/>
          <w:rtl/>
        </w:rPr>
        <w:t xml:space="preserve"> في رجل إحدى عينيه</w:t>
      </w:r>
      <w:r w:rsidR="00C20C97" w:rsidRPr="00905C75">
        <w:rPr>
          <w:rFonts w:cs="Akhbar MT" w:hint="cs"/>
          <w:sz w:val="40"/>
          <w:szCs w:val="40"/>
          <w:rtl/>
        </w:rPr>
        <w:t xml:space="preserve"> معيبة</w:t>
      </w:r>
      <w:r w:rsidR="008F1585" w:rsidRPr="00905C75">
        <w:rPr>
          <w:rFonts w:cs="Akhbar MT" w:hint="cs"/>
          <w:sz w:val="40"/>
          <w:szCs w:val="40"/>
          <w:rtl/>
        </w:rPr>
        <w:t>:</w:t>
      </w:r>
    </w:p>
    <w:p w:rsidR="008F1585" w:rsidRPr="00905C75" w:rsidRDefault="00416A4A" w:rsidP="00762689">
      <w:pPr>
        <w:tabs>
          <w:tab w:val="left" w:pos="84"/>
        </w:tabs>
        <w:autoSpaceDE w:val="0"/>
        <w:autoSpaceDN w:val="0"/>
        <w:adjustRightInd w:val="0"/>
        <w:spacing w:line="540" w:lineRule="exact"/>
        <w:jc w:val="both"/>
        <w:rPr>
          <w:rFonts w:cs="Akhbar MT"/>
          <w:sz w:val="40"/>
          <w:szCs w:val="40"/>
          <w:rtl/>
        </w:rPr>
      </w:pPr>
      <w:r>
        <w:rPr>
          <w:rFonts w:cs="Akhbar MT" w:hint="cs"/>
          <w:sz w:val="40"/>
          <w:szCs w:val="40"/>
          <w:rtl/>
        </w:rPr>
        <w:t xml:space="preserve">                 </w:t>
      </w:r>
      <w:r w:rsidR="002E43B3">
        <w:rPr>
          <w:rFonts w:cs="Akhbar MT" w:hint="cs"/>
          <w:sz w:val="40"/>
          <w:szCs w:val="40"/>
          <w:rtl/>
        </w:rPr>
        <w:t xml:space="preserve">  </w:t>
      </w:r>
      <w:r w:rsidR="008F1585" w:rsidRPr="00905C75">
        <w:rPr>
          <w:rFonts w:cs="Akhbar MT" w:hint="cs"/>
          <w:sz w:val="40"/>
          <w:szCs w:val="40"/>
          <w:rtl/>
        </w:rPr>
        <w:t>خاط لي عمرو قباء</w:t>
      </w:r>
      <w:r w:rsidR="0064600E" w:rsidRPr="00905C75">
        <w:rPr>
          <w:rFonts w:cs="Akhbar MT" w:hint="cs"/>
          <w:sz w:val="40"/>
          <w:szCs w:val="40"/>
          <w:rtl/>
        </w:rPr>
        <w:t xml:space="preserve">       </w:t>
      </w:r>
      <w:r w:rsidR="000967CB" w:rsidRPr="00905C75">
        <w:rPr>
          <w:rFonts w:cs="Akhbar MT" w:hint="cs"/>
          <w:sz w:val="40"/>
          <w:szCs w:val="40"/>
          <w:rtl/>
        </w:rPr>
        <w:t>ليت عينيه سواء</w:t>
      </w:r>
      <w:r w:rsidR="008F1585" w:rsidRPr="00905C75">
        <w:rPr>
          <w:rFonts w:cs="Akhbar MT" w:hint="cs"/>
          <w:sz w:val="40"/>
          <w:szCs w:val="40"/>
          <w:rtl/>
        </w:rPr>
        <w:t xml:space="preserve"> </w:t>
      </w:r>
    </w:p>
    <w:p w:rsidR="000967CB" w:rsidRPr="00905C75" w:rsidRDefault="00416A4A" w:rsidP="00762689">
      <w:pPr>
        <w:tabs>
          <w:tab w:val="left" w:pos="84"/>
        </w:tabs>
        <w:autoSpaceDE w:val="0"/>
        <w:autoSpaceDN w:val="0"/>
        <w:adjustRightInd w:val="0"/>
        <w:spacing w:line="540" w:lineRule="exact"/>
        <w:jc w:val="both"/>
        <w:rPr>
          <w:rFonts w:cs="Akhbar MT"/>
          <w:sz w:val="40"/>
          <w:szCs w:val="40"/>
          <w:rtl/>
        </w:rPr>
      </w:pPr>
      <w:r>
        <w:rPr>
          <w:rFonts w:cs="Akhbar MT" w:hint="cs"/>
          <w:sz w:val="40"/>
          <w:szCs w:val="40"/>
          <w:rtl/>
        </w:rPr>
        <w:t xml:space="preserve">                </w:t>
      </w:r>
      <w:r w:rsidR="002E43B3">
        <w:rPr>
          <w:rFonts w:cs="Akhbar MT" w:hint="cs"/>
          <w:sz w:val="40"/>
          <w:szCs w:val="40"/>
          <w:rtl/>
        </w:rPr>
        <w:t xml:space="preserve">  </w:t>
      </w:r>
      <w:r w:rsidR="000967CB" w:rsidRPr="00905C75">
        <w:rPr>
          <w:rFonts w:cs="Akhbar MT" w:hint="cs"/>
          <w:sz w:val="40"/>
          <w:szCs w:val="40"/>
          <w:rtl/>
        </w:rPr>
        <w:t>قل</w:t>
      </w:r>
      <w:r w:rsidR="0064600E" w:rsidRPr="00905C75">
        <w:rPr>
          <w:rFonts w:cs="Akhbar MT" w:hint="cs"/>
          <w:sz w:val="40"/>
          <w:szCs w:val="40"/>
          <w:rtl/>
        </w:rPr>
        <w:t xml:space="preserve"> لمن يعرف هذا        </w:t>
      </w:r>
      <w:r w:rsidR="000967CB" w:rsidRPr="00905C75">
        <w:rPr>
          <w:rFonts w:cs="Akhbar MT" w:hint="cs"/>
          <w:sz w:val="40"/>
          <w:szCs w:val="40"/>
          <w:rtl/>
        </w:rPr>
        <w:t>أمديح أم هجاء</w:t>
      </w:r>
      <w:r w:rsidR="00C20C97" w:rsidRPr="00905C75">
        <w:rPr>
          <w:rFonts w:cs="Akhbar MT" w:hint="cs"/>
          <w:sz w:val="40"/>
          <w:szCs w:val="40"/>
          <w:rtl/>
        </w:rPr>
        <w:t>؟</w:t>
      </w:r>
    </w:p>
    <w:p w:rsidR="00382418" w:rsidRPr="00905C75" w:rsidRDefault="00C20C97" w:rsidP="00234361">
      <w:pPr>
        <w:tabs>
          <w:tab w:val="left" w:pos="84"/>
        </w:tabs>
        <w:autoSpaceDE w:val="0"/>
        <w:autoSpaceDN w:val="0"/>
        <w:adjustRightInd w:val="0"/>
        <w:spacing w:line="540" w:lineRule="exact"/>
        <w:jc w:val="both"/>
        <w:rPr>
          <w:rFonts w:cs="Akhbar MT"/>
          <w:sz w:val="40"/>
          <w:szCs w:val="40"/>
          <w:rtl/>
        </w:rPr>
      </w:pPr>
      <w:r w:rsidRPr="00905C75">
        <w:rPr>
          <w:rFonts w:cs="Akhbar MT" w:hint="cs"/>
          <w:sz w:val="40"/>
          <w:szCs w:val="40"/>
          <w:rtl/>
        </w:rPr>
        <w:t>ولاشك أنه بالنس</w:t>
      </w:r>
      <w:r w:rsidR="00382418" w:rsidRPr="00905C75">
        <w:rPr>
          <w:rFonts w:cs="Akhbar MT" w:hint="cs"/>
          <w:sz w:val="40"/>
          <w:szCs w:val="40"/>
          <w:rtl/>
        </w:rPr>
        <w:t xml:space="preserve">بة </w:t>
      </w:r>
      <w:r w:rsidR="00234361">
        <w:rPr>
          <w:rFonts w:cs="Akhbar MT" w:hint="cs"/>
          <w:sz w:val="40"/>
          <w:szCs w:val="40"/>
          <w:rtl/>
        </w:rPr>
        <w:t xml:space="preserve">لقول </w:t>
      </w:r>
      <w:r w:rsidR="00234361" w:rsidRPr="00905C75">
        <w:rPr>
          <w:rFonts w:cs="Akhbar MT" w:hint="cs"/>
          <w:sz w:val="40"/>
          <w:szCs w:val="40"/>
          <w:rtl/>
        </w:rPr>
        <w:t xml:space="preserve">الجزائري </w:t>
      </w:r>
      <w:r w:rsidR="00234361">
        <w:rPr>
          <w:rFonts w:cs="Akhbar MT" w:hint="cs"/>
          <w:sz w:val="40"/>
          <w:szCs w:val="40"/>
          <w:rtl/>
        </w:rPr>
        <w:t xml:space="preserve">عن </w:t>
      </w:r>
      <w:r w:rsidR="00382418" w:rsidRPr="00905C75">
        <w:rPr>
          <w:rFonts w:cs="Akhbar MT" w:hint="cs"/>
          <w:sz w:val="40"/>
          <w:szCs w:val="40"/>
          <w:rtl/>
        </w:rPr>
        <w:t>تفسير</w:t>
      </w:r>
      <w:r w:rsidR="00234361">
        <w:rPr>
          <w:rFonts w:cs="Akhbar MT" w:hint="cs"/>
          <w:sz w:val="40"/>
          <w:szCs w:val="40"/>
          <w:rtl/>
        </w:rPr>
        <w:t>ه</w:t>
      </w:r>
      <w:r w:rsidR="00382418" w:rsidRPr="00905C75">
        <w:rPr>
          <w:rFonts w:cs="Akhbar MT" w:hint="cs"/>
          <w:sz w:val="40"/>
          <w:szCs w:val="40"/>
          <w:rtl/>
        </w:rPr>
        <w:t xml:space="preserve"> هجاء؛ فليس اجته</w:t>
      </w:r>
      <w:r w:rsidRPr="00905C75">
        <w:rPr>
          <w:rFonts w:cs="Akhbar MT" w:hint="cs"/>
          <w:sz w:val="40"/>
          <w:szCs w:val="40"/>
          <w:rtl/>
        </w:rPr>
        <w:t xml:space="preserve">اده </w:t>
      </w:r>
      <w:r w:rsidR="005425E8" w:rsidRPr="00905C75">
        <w:rPr>
          <w:rFonts w:cs="Akhbar MT" w:hint="cs"/>
          <w:sz w:val="40"/>
          <w:szCs w:val="40"/>
          <w:rtl/>
        </w:rPr>
        <w:t xml:space="preserve">- </w:t>
      </w:r>
      <w:r w:rsidRPr="00905C75">
        <w:rPr>
          <w:rFonts w:cs="Akhbar MT" w:hint="cs"/>
          <w:sz w:val="40"/>
          <w:szCs w:val="40"/>
          <w:rtl/>
        </w:rPr>
        <w:t>لو</w:t>
      </w:r>
      <w:r w:rsidR="00382418" w:rsidRPr="00905C75">
        <w:rPr>
          <w:rFonts w:cs="Akhbar MT" w:hint="cs"/>
          <w:sz w:val="40"/>
          <w:szCs w:val="40"/>
          <w:rtl/>
        </w:rPr>
        <w:t xml:space="preserve"> </w:t>
      </w:r>
      <w:r w:rsidRPr="00905C75">
        <w:rPr>
          <w:rFonts w:cs="Akhbar MT" w:hint="cs"/>
          <w:sz w:val="40"/>
          <w:szCs w:val="40"/>
          <w:rtl/>
        </w:rPr>
        <w:t>كان أهلا</w:t>
      </w:r>
      <w:r w:rsidR="00382418" w:rsidRPr="00905C75">
        <w:rPr>
          <w:rFonts w:cs="Akhbar MT" w:hint="cs"/>
          <w:sz w:val="40"/>
          <w:szCs w:val="40"/>
          <w:rtl/>
        </w:rPr>
        <w:t>ً للاجتهاد</w:t>
      </w:r>
      <w:r w:rsidR="005425E8" w:rsidRPr="00905C75">
        <w:rPr>
          <w:rFonts w:cs="Akhbar MT" w:hint="cs"/>
          <w:sz w:val="40"/>
          <w:szCs w:val="40"/>
          <w:rtl/>
        </w:rPr>
        <w:t xml:space="preserve"> </w:t>
      </w:r>
      <w:r w:rsidR="00382418" w:rsidRPr="00CB06E0">
        <w:rPr>
          <w:rFonts w:cs="Akhbar MT" w:hint="cs"/>
          <w:b/>
          <w:bCs/>
          <w:sz w:val="40"/>
          <w:szCs w:val="40"/>
          <w:rtl/>
        </w:rPr>
        <w:t>-</w:t>
      </w:r>
      <w:r w:rsidR="00382418" w:rsidRPr="00905C75">
        <w:rPr>
          <w:rFonts w:cs="Akhbar MT" w:hint="cs"/>
          <w:sz w:val="40"/>
          <w:szCs w:val="40"/>
          <w:rtl/>
        </w:rPr>
        <w:t xml:space="preserve"> أول</w:t>
      </w:r>
      <w:r w:rsidR="0056131F" w:rsidRPr="00905C75">
        <w:rPr>
          <w:rFonts w:cs="Akhbar MT" w:hint="cs"/>
          <w:sz w:val="40"/>
          <w:szCs w:val="40"/>
          <w:rtl/>
        </w:rPr>
        <w:t>ى من اجتهاد غيره</w:t>
      </w:r>
      <w:r w:rsidR="00E43C41">
        <w:rPr>
          <w:rFonts w:cs="Akhbar MT" w:hint="cs"/>
          <w:sz w:val="40"/>
          <w:szCs w:val="40"/>
          <w:rtl/>
        </w:rPr>
        <w:t xml:space="preserve"> </w:t>
      </w:r>
      <w:r w:rsidR="007635DD" w:rsidRPr="00CB06E0">
        <w:rPr>
          <w:rFonts w:cs="Akhbar MT" w:hint="cs"/>
          <w:b/>
          <w:bCs/>
          <w:sz w:val="40"/>
          <w:szCs w:val="40"/>
          <w:rtl/>
        </w:rPr>
        <w:t>-</w:t>
      </w:r>
      <w:r w:rsidR="007635DD">
        <w:rPr>
          <w:rFonts w:cs="Akhbar MT" w:hint="cs"/>
          <w:sz w:val="40"/>
          <w:szCs w:val="40"/>
          <w:rtl/>
        </w:rPr>
        <w:t xml:space="preserve"> </w:t>
      </w:r>
      <w:r w:rsidR="00E43C41" w:rsidRPr="006B3C45">
        <w:rPr>
          <w:rFonts w:cs="Akhbar MT" w:hint="cs"/>
          <w:sz w:val="40"/>
          <w:szCs w:val="40"/>
          <w:rtl/>
        </w:rPr>
        <w:t>إلا ما قام عليه الدليل</w:t>
      </w:r>
      <w:r w:rsidR="007635DD" w:rsidRPr="006B3C45">
        <w:rPr>
          <w:rFonts w:cs="Akhbar MT" w:hint="cs"/>
          <w:sz w:val="40"/>
          <w:szCs w:val="40"/>
          <w:rtl/>
        </w:rPr>
        <w:t xml:space="preserve"> </w:t>
      </w:r>
      <w:r w:rsidR="007635DD" w:rsidRPr="00CB06E0">
        <w:rPr>
          <w:rFonts w:cs="Akhbar MT" w:hint="cs"/>
          <w:b/>
          <w:bCs/>
          <w:sz w:val="40"/>
          <w:szCs w:val="40"/>
          <w:rtl/>
        </w:rPr>
        <w:t>-</w:t>
      </w:r>
      <w:r w:rsidR="007635DD">
        <w:rPr>
          <w:rFonts w:cs="Akhbar MT" w:hint="cs"/>
          <w:sz w:val="40"/>
          <w:szCs w:val="40"/>
          <w:rtl/>
        </w:rPr>
        <w:t>، و</w:t>
      </w:r>
      <w:r w:rsidR="0056131F" w:rsidRPr="00905C75">
        <w:rPr>
          <w:rFonts w:cs="Akhbar MT" w:hint="cs"/>
          <w:sz w:val="40"/>
          <w:szCs w:val="40"/>
          <w:rtl/>
        </w:rPr>
        <w:t>هو بذلك يلغي ج</w:t>
      </w:r>
      <w:r w:rsidR="00382418" w:rsidRPr="00905C75">
        <w:rPr>
          <w:rFonts w:cs="Akhbar MT" w:hint="cs"/>
          <w:sz w:val="40"/>
          <w:szCs w:val="40"/>
          <w:rtl/>
        </w:rPr>
        <w:t>انباً من العلم.</w:t>
      </w:r>
    </w:p>
    <w:p w:rsidR="001A113B" w:rsidRDefault="00382418" w:rsidP="009911D4">
      <w:pPr>
        <w:tabs>
          <w:tab w:val="left" w:pos="84"/>
        </w:tabs>
        <w:autoSpaceDE w:val="0"/>
        <w:autoSpaceDN w:val="0"/>
        <w:adjustRightInd w:val="0"/>
        <w:spacing w:line="540" w:lineRule="exact"/>
        <w:jc w:val="both"/>
        <w:rPr>
          <w:rFonts w:cs="Akhbar MT"/>
          <w:sz w:val="40"/>
          <w:szCs w:val="40"/>
          <w:rtl/>
        </w:rPr>
      </w:pPr>
      <w:r w:rsidRPr="00905C75">
        <w:rPr>
          <w:rFonts w:cs="Akhbar MT" w:hint="cs"/>
          <w:sz w:val="40"/>
          <w:szCs w:val="40"/>
          <w:rtl/>
        </w:rPr>
        <w:t xml:space="preserve"> </w:t>
      </w:r>
      <w:r w:rsidR="007D5A10" w:rsidRPr="00905C75">
        <w:rPr>
          <w:rFonts w:cs="Akhbar MT" w:hint="cs"/>
          <w:sz w:val="40"/>
          <w:szCs w:val="40"/>
          <w:rtl/>
        </w:rPr>
        <w:t xml:space="preserve">وقد ورد حديث </w:t>
      </w:r>
      <w:r w:rsidR="007B24EE" w:rsidRPr="00CB06E0">
        <w:rPr>
          <w:rFonts w:cs="Akhbar MT" w:hint="cs"/>
          <w:b/>
          <w:bCs/>
          <w:sz w:val="40"/>
          <w:szCs w:val="40"/>
          <w:rtl/>
        </w:rPr>
        <w:t>-</w:t>
      </w:r>
      <w:r w:rsidR="007B24EE">
        <w:rPr>
          <w:rFonts w:cs="Akhbar MT" w:hint="cs"/>
          <w:sz w:val="40"/>
          <w:szCs w:val="40"/>
          <w:rtl/>
        </w:rPr>
        <w:t xml:space="preserve"> </w:t>
      </w:r>
      <w:r w:rsidR="007D5A10" w:rsidRPr="00905C75">
        <w:rPr>
          <w:rFonts w:cs="Akhbar MT" w:hint="cs"/>
          <w:sz w:val="40"/>
          <w:szCs w:val="40"/>
          <w:rtl/>
        </w:rPr>
        <w:t>فيه التصريح</w:t>
      </w:r>
      <w:r w:rsidR="000D2631" w:rsidRPr="00905C75">
        <w:rPr>
          <w:rFonts w:cs="Akhbar MT" w:hint="cs"/>
          <w:sz w:val="40"/>
          <w:szCs w:val="40"/>
          <w:rtl/>
        </w:rPr>
        <w:t xml:space="preserve"> </w:t>
      </w:r>
      <w:r w:rsidR="00A03889" w:rsidRPr="00905C75">
        <w:rPr>
          <w:rFonts w:cs="Akhbar MT" w:hint="cs"/>
          <w:sz w:val="40"/>
          <w:szCs w:val="40"/>
          <w:rtl/>
        </w:rPr>
        <w:t>بسجود</w:t>
      </w:r>
      <w:r w:rsidR="004E6CFB" w:rsidRPr="00905C75">
        <w:rPr>
          <w:rFonts w:cs="Akhbar MT" w:hint="cs"/>
          <w:sz w:val="40"/>
          <w:szCs w:val="40"/>
          <w:rtl/>
        </w:rPr>
        <w:t xml:space="preserve"> </w:t>
      </w:r>
      <w:r w:rsidR="00A03889" w:rsidRPr="00905C75">
        <w:rPr>
          <w:rFonts w:cs="Akhbar MT" w:hint="cs"/>
          <w:sz w:val="40"/>
          <w:szCs w:val="40"/>
          <w:rtl/>
        </w:rPr>
        <w:t>الش</w:t>
      </w:r>
      <w:r w:rsidR="004E6CFB" w:rsidRPr="00905C75">
        <w:rPr>
          <w:rFonts w:cs="Akhbar MT" w:hint="cs"/>
          <w:sz w:val="40"/>
          <w:szCs w:val="40"/>
          <w:rtl/>
        </w:rPr>
        <w:t>م</w:t>
      </w:r>
      <w:r w:rsidR="00A03889" w:rsidRPr="00905C75">
        <w:rPr>
          <w:rFonts w:cs="Akhbar MT" w:hint="cs"/>
          <w:sz w:val="40"/>
          <w:szCs w:val="40"/>
          <w:rtl/>
        </w:rPr>
        <w:t>س</w:t>
      </w:r>
      <w:r w:rsidR="003F288C">
        <w:rPr>
          <w:rFonts w:cs="Akhbar MT" w:hint="cs"/>
          <w:sz w:val="40"/>
          <w:szCs w:val="40"/>
          <w:rtl/>
        </w:rPr>
        <w:t xml:space="preserve"> سجوداً خاصاً </w:t>
      </w:r>
      <w:r w:rsidR="007B24EE">
        <w:rPr>
          <w:rFonts w:cs="Akhbar MT" w:hint="cs"/>
          <w:sz w:val="40"/>
          <w:szCs w:val="40"/>
          <w:rtl/>
        </w:rPr>
        <w:t>بها كسجود المخلوقات الأخرى كل بحسبه،</w:t>
      </w:r>
      <w:r w:rsidR="00A03889" w:rsidRPr="00905C75">
        <w:rPr>
          <w:rFonts w:cs="Akhbar MT" w:hint="cs"/>
          <w:sz w:val="40"/>
          <w:szCs w:val="40"/>
          <w:rtl/>
        </w:rPr>
        <w:t xml:space="preserve"> رواه</w:t>
      </w:r>
      <w:r w:rsidR="000D2631" w:rsidRPr="00905C75">
        <w:rPr>
          <w:rFonts w:cs="Akhbar MT" w:hint="cs"/>
          <w:sz w:val="40"/>
          <w:szCs w:val="40"/>
          <w:rtl/>
        </w:rPr>
        <w:t xml:space="preserve"> </w:t>
      </w:r>
      <w:r w:rsidR="00A03889" w:rsidRPr="00905C75">
        <w:rPr>
          <w:rFonts w:cs="Akhbar MT" w:hint="cs"/>
          <w:sz w:val="40"/>
          <w:szCs w:val="40"/>
          <w:rtl/>
        </w:rPr>
        <w:t>الب</w:t>
      </w:r>
      <w:r w:rsidR="00C460F4" w:rsidRPr="00905C75">
        <w:rPr>
          <w:rFonts w:cs="Akhbar MT" w:hint="cs"/>
          <w:sz w:val="40"/>
          <w:szCs w:val="40"/>
          <w:rtl/>
        </w:rPr>
        <w:t>خاري ومسلم</w:t>
      </w:r>
      <w:r w:rsidR="007B24EE">
        <w:rPr>
          <w:rFonts w:cs="Akhbar MT" w:hint="cs"/>
          <w:sz w:val="40"/>
          <w:szCs w:val="40"/>
          <w:rtl/>
        </w:rPr>
        <w:t xml:space="preserve"> </w:t>
      </w:r>
      <w:r w:rsidR="007B24EE" w:rsidRPr="00CB06E0">
        <w:rPr>
          <w:rFonts w:cs="Akhbar MT" w:hint="cs"/>
          <w:b/>
          <w:bCs/>
          <w:sz w:val="40"/>
          <w:szCs w:val="40"/>
          <w:rtl/>
        </w:rPr>
        <w:t>-</w:t>
      </w:r>
      <w:r w:rsidR="00C460F4" w:rsidRPr="00905C75">
        <w:rPr>
          <w:rFonts w:cs="Akhbar MT" w:hint="cs"/>
          <w:sz w:val="40"/>
          <w:szCs w:val="40"/>
          <w:rtl/>
        </w:rPr>
        <w:t xml:space="preserve">: </w:t>
      </w:r>
      <w:r w:rsidR="00A03889" w:rsidRPr="00905C75">
        <w:rPr>
          <w:rFonts w:cs="Akhbar MT" w:hint="cs"/>
          <w:sz w:val="40"/>
          <w:szCs w:val="40"/>
          <w:rtl/>
        </w:rPr>
        <w:t xml:space="preserve">عن أبي </w:t>
      </w:r>
      <w:r w:rsidR="00C460F4" w:rsidRPr="00905C75">
        <w:rPr>
          <w:rFonts w:cs="Akhbar MT" w:hint="cs"/>
          <w:sz w:val="40"/>
          <w:szCs w:val="40"/>
          <w:rtl/>
        </w:rPr>
        <w:t>ذر الغ</w:t>
      </w:r>
      <w:r w:rsidR="00DE0B3F" w:rsidRPr="00905C75">
        <w:rPr>
          <w:rFonts w:cs="Akhbar MT" w:hint="cs"/>
          <w:sz w:val="40"/>
          <w:szCs w:val="40"/>
          <w:rtl/>
        </w:rPr>
        <w:t>ِ</w:t>
      </w:r>
      <w:r w:rsidR="00C460F4" w:rsidRPr="00905C75">
        <w:rPr>
          <w:rFonts w:cs="Akhbar MT" w:hint="cs"/>
          <w:sz w:val="40"/>
          <w:szCs w:val="40"/>
          <w:rtl/>
        </w:rPr>
        <w:t>فاري رضي الله عنه قال: كنت مع رسول الله صلى الله عليه وسلم في المسجد عند غروب الشمس، فقال</w:t>
      </w:r>
      <w:r w:rsidR="00DE0B3F" w:rsidRPr="00905C75">
        <w:rPr>
          <w:rFonts w:cs="Akhbar MT" w:hint="cs"/>
          <w:sz w:val="40"/>
          <w:szCs w:val="40"/>
          <w:rtl/>
        </w:rPr>
        <w:t>:</w:t>
      </w:r>
      <w:r w:rsidR="001A711B" w:rsidRPr="00905C75">
        <w:rPr>
          <w:rFonts w:cs="Aharoni" w:hint="cs"/>
          <w:sz w:val="40"/>
          <w:szCs w:val="40"/>
          <w:rtl/>
        </w:rPr>
        <w:t xml:space="preserve"> «</w:t>
      </w:r>
      <w:r w:rsidR="00C460F4" w:rsidRPr="00905C75">
        <w:rPr>
          <w:rFonts w:cs="Akhbar MT" w:hint="cs"/>
          <w:sz w:val="40"/>
          <w:szCs w:val="40"/>
          <w:rtl/>
        </w:rPr>
        <w:t>يا أبا ذر أتدري أين تذهب هذه الشمس</w:t>
      </w:r>
      <w:r w:rsidR="00355FF3" w:rsidRPr="00905C75">
        <w:rPr>
          <w:rFonts w:cs="Akhbar MT" w:hint="cs"/>
          <w:sz w:val="40"/>
          <w:szCs w:val="40"/>
          <w:rtl/>
        </w:rPr>
        <w:t>؟</w:t>
      </w:r>
      <w:r w:rsidR="00355FF3" w:rsidRPr="00905C75">
        <w:rPr>
          <w:rFonts w:cs="Aharoni" w:hint="cs"/>
          <w:sz w:val="40"/>
          <w:szCs w:val="40"/>
          <w:rtl/>
        </w:rPr>
        <w:t>»</w:t>
      </w:r>
      <w:r w:rsidR="009911D4">
        <w:rPr>
          <w:rFonts w:cs="Akhbar MT" w:hint="cs"/>
          <w:sz w:val="40"/>
          <w:szCs w:val="40"/>
          <w:rtl/>
        </w:rPr>
        <w:t xml:space="preserve">، </w:t>
      </w:r>
      <w:r w:rsidR="00C460F4" w:rsidRPr="00905C75">
        <w:rPr>
          <w:rFonts w:cs="Akhbar MT" w:hint="cs"/>
          <w:sz w:val="40"/>
          <w:szCs w:val="40"/>
          <w:rtl/>
        </w:rPr>
        <w:t xml:space="preserve">فقلت: الله ورسوله أعلم قال: </w:t>
      </w:r>
      <w:r w:rsidR="00355FF3" w:rsidRPr="00905C75">
        <w:rPr>
          <w:rFonts w:cs="Aharoni" w:hint="cs"/>
          <w:sz w:val="40"/>
          <w:szCs w:val="40"/>
          <w:rtl/>
        </w:rPr>
        <w:t>«</w:t>
      </w:r>
      <w:r w:rsidR="00355FF3" w:rsidRPr="00905C75">
        <w:rPr>
          <w:rFonts w:cs="Akhbar MT" w:hint="cs"/>
          <w:sz w:val="40"/>
          <w:szCs w:val="40"/>
          <w:rtl/>
        </w:rPr>
        <w:t xml:space="preserve">فإنها تذهب حتى </w:t>
      </w:r>
      <w:r w:rsidR="00C460F4" w:rsidRPr="00905C75">
        <w:rPr>
          <w:rFonts w:cs="Akhbar MT" w:hint="cs"/>
          <w:sz w:val="40"/>
          <w:szCs w:val="40"/>
          <w:rtl/>
        </w:rPr>
        <w:t>تسجد تحت العرش فتستأذن فيؤذن لها،</w:t>
      </w:r>
      <w:r w:rsidR="00E1558A" w:rsidRPr="00905C75">
        <w:rPr>
          <w:rFonts w:cs="Akhbar MT" w:hint="cs"/>
          <w:sz w:val="40"/>
          <w:szCs w:val="40"/>
          <w:rtl/>
        </w:rPr>
        <w:t xml:space="preserve"> </w:t>
      </w:r>
      <w:r w:rsidR="00C460F4" w:rsidRPr="00905C75">
        <w:rPr>
          <w:rFonts w:cs="Akhbar MT" w:hint="cs"/>
          <w:sz w:val="40"/>
          <w:szCs w:val="40"/>
          <w:rtl/>
        </w:rPr>
        <w:t xml:space="preserve">ويوشك أن تسجد فلا يقبل منها، وتستأذن فلا يؤذن لها، فيقال لها: </w:t>
      </w:r>
    </w:p>
    <w:p w:rsidR="00996713" w:rsidRPr="00905C75" w:rsidRDefault="00C460F4" w:rsidP="009911D4">
      <w:pPr>
        <w:tabs>
          <w:tab w:val="left" w:pos="84"/>
        </w:tabs>
        <w:autoSpaceDE w:val="0"/>
        <w:autoSpaceDN w:val="0"/>
        <w:adjustRightInd w:val="0"/>
        <w:spacing w:line="540" w:lineRule="exact"/>
        <w:jc w:val="both"/>
        <w:rPr>
          <w:rFonts w:cs="Akhbar MT"/>
          <w:sz w:val="40"/>
          <w:szCs w:val="40"/>
          <w:rtl/>
        </w:rPr>
      </w:pPr>
      <w:r w:rsidRPr="00905C75">
        <w:rPr>
          <w:rFonts w:cs="Akhbar MT" w:hint="cs"/>
          <w:sz w:val="40"/>
          <w:szCs w:val="40"/>
          <w:rtl/>
        </w:rPr>
        <w:t xml:space="preserve">ارجعي من حيث جئت فتطلع من مغربها فذلك قوله </w:t>
      </w:r>
      <w:r w:rsidR="005425E8" w:rsidRPr="00CB06E0">
        <w:rPr>
          <w:rFonts w:cs="Akhbar MT" w:hint="cs"/>
          <w:b/>
          <w:bCs/>
          <w:sz w:val="40"/>
          <w:szCs w:val="40"/>
          <w:rtl/>
        </w:rPr>
        <w:t>-</w:t>
      </w:r>
      <w:r w:rsidR="005425E8" w:rsidRPr="00905C75">
        <w:rPr>
          <w:rFonts w:cs="Akhbar MT" w:hint="cs"/>
          <w:sz w:val="40"/>
          <w:szCs w:val="40"/>
          <w:rtl/>
        </w:rPr>
        <w:t xml:space="preserve"> </w:t>
      </w:r>
      <w:r w:rsidRPr="00905C75">
        <w:rPr>
          <w:rFonts w:cs="Akhbar MT" w:hint="cs"/>
          <w:sz w:val="40"/>
          <w:szCs w:val="40"/>
          <w:rtl/>
        </w:rPr>
        <w:t xml:space="preserve">عز وجل </w:t>
      </w:r>
      <w:r w:rsidRPr="00CB06E0">
        <w:rPr>
          <w:rFonts w:cs="Akhbar MT" w:hint="cs"/>
          <w:b/>
          <w:bCs/>
          <w:sz w:val="40"/>
          <w:szCs w:val="40"/>
          <w:rtl/>
        </w:rPr>
        <w:t>-</w:t>
      </w:r>
      <w:r w:rsidR="00996713" w:rsidRPr="00905C75">
        <w:rPr>
          <w:rFonts w:cs="Akhbar MT" w:hint="cs"/>
          <w:sz w:val="40"/>
          <w:szCs w:val="40"/>
          <w:rtl/>
        </w:rPr>
        <w:t>:</w:t>
      </w:r>
      <w:r w:rsidR="00996713" w:rsidRPr="00905C75">
        <w:rPr>
          <w:rFonts w:cs="Akhbar MT" w:hint="cs"/>
          <w:sz w:val="40"/>
          <w:szCs w:val="40"/>
        </w:rPr>
        <w:sym w:font="AGA Arabesque" w:char="F05D"/>
      </w:r>
      <w:r w:rsidR="00621C8A">
        <w:rPr>
          <w:rFonts w:cs="Akhbar MT"/>
          <w:sz w:val="40"/>
          <w:szCs w:val="40"/>
        </w:rPr>
        <w:t xml:space="preserve"> </w:t>
      </w:r>
      <w:r w:rsidR="00996713" w:rsidRPr="00905C75">
        <w:rPr>
          <w:rFonts w:ascii="Traditional Arabic" w:hAnsi="Traditional Arabic" w:cs="Akhbar MT"/>
          <w:color w:val="000000"/>
          <w:sz w:val="40"/>
          <w:szCs w:val="40"/>
          <w:rtl/>
        </w:rPr>
        <w:t>وَالشَّمْسُ تَجْرِي لِمُسْتَقَرٍّ لَهَا ذَلِكَ تَقْدِيرُ الْعَزِيزِ الْعَلِيم</w:t>
      </w:r>
      <w:r w:rsidR="00996713" w:rsidRPr="00905C75">
        <w:rPr>
          <w:rFonts w:cs="Akhbar MT" w:hint="cs"/>
          <w:sz w:val="40"/>
          <w:szCs w:val="40"/>
        </w:rPr>
        <w:sym w:font="AGA Arabesque" w:char="F05B"/>
      </w:r>
      <w:r w:rsidR="00355FF3" w:rsidRPr="00905C75">
        <w:rPr>
          <w:rFonts w:cs="Aharoni" w:hint="cs"/>
          <w:sz w:val="40"/>
          <w:szCs w:val="40"/>
          <w:rtl/>
        </w:rPr>
        <w:t>»</w:t>
      </w:r>
      <w:r w:rsidR="00CB06E0">
        <w:rPr>
          <w:rFonts w:cs="Akhbar MT" w:hint="cs"/>
          <w:sz w:val="40"/>
          <w:szCs w:val="40"/>
          <w:rtl/>
        </w:rPr>
        <w:t>،</w:t>
      </w:r>
      <w:r w:rsidR="00081D13" w:rsidRPr="00905C75">
        <w:rPr>
          <w:rFonts w:cs="Akhbar MT" w:hint="cs"/>
          <w:sz w:val="40"/>
          <w:szCs w:val="40"/>
          <w:rtl/>
        </w:rPr>
        <w:t xml:space="preserve"> وا</w:t>
      </w:r>
      <w:r w:rsidR="006C3A53" w:rsidRPr="00905C75">
        <w:rPr>
          <w:rFonts w:cs="Akhbar MT" w:hint="cs"/>
          <w:sz w:val="40"/>
          <w:szCs w:val="40"/>
          <w:rtl/>
        </w:rPr>
        <w:t>ل</w:t>
      </w:r>
      <w:r w:rsidR="00081D13" w:rsidRPr="00905C75">
        <w:rPr>
          <w:rFonts w:cs="Akhbar MT" w:hint="cs"/>
          <w:sz w:val="40"/>
          <w:szCs w:val="40"/>
          <w:rtl/>
        </w:rPr>
        <w:t>لفظ للبخاري</w:t>
      </w:r>
      <w:r w:rsidR="00CB06E0">
        <w:rPr>
          <w:rFonts w:cs="Akhbar MT" w:hint="cs"/>
          <w:sz w:val="40"/>
          <w:szCs w:val="40"/>
          <w:rtl/>
        </w:rPr>
        <w:t>،</w:t>
      </w:r>
      <w:r w:rsidR="001C4BC6" w:rsidRPr="00905C75">
        <w:rPr>
          <w:rFonts w:cs="Aharoni" w:hint="cs"/>
          <w:sz w:val="40"/>
          <w:szCs w:val="40"/>
          <w:rtl/>
        </w:rPr>
        <w:t xml:space="preserve"> </w:t>
      </w:r>
      <w:r w:rsidR="00F10A31" w:rsidRPr="00905C75">
        <w:rPr>
          <w:rFonts w:cs="Akhbar MT" w:hint="cs"/>
          <w:sz w:val="40"/>
          <w:szCs w:val="40"/>
          <w:rtl/>
        </w:rPr>
        <w:t xml:space="preserve">ولهما قال: سألت النبي صلى الله عليه وسلم عن قوله: </w:t>
      </w:r>
      <w:r w:rsidR="00F10A31" w:rsidRPr="00905C75">
        <w:rPr>
          <w:rFonts w:cs="Akhbar MT" w:hint="cs"/>
          <w:sz w:val="40"/>
          <w:szCs w:val="40"/>
        </w:rPr>
        <w:sym w:font="AGA Arabesque" w:char="F05D"/>
      </w:r>
      <w:r w:rsidR="009911D4" w:rsidRPr="00905C75">
        <w:rPr>
          <w:rFonts w:ascii="Traditional Arabic" w:hAnsi="Traditional Arabic" w:cs="Akhbar MT"/>
          <w:color w:val="000000"/>
          <w:sz w:val="40"/>
          <w:szCs w:val="40"/>
          <w:rtl/>
        </w:rPr>
        <w:t>وَالشَّمْسُ تَجْرِي لِمُسْتَقَرٍّ</w:t>
      </w:r>
      <w:r w:rsidR="00F10A31" w:rsidRPr="00905C75">
        <w:rPr>
          <w:rFonts w:cs="Akhbar MT" w:hint="cs"/>
          <w:sz w:val="40"/>
          <w:szCs w:val="40"/>
        </w:rPr>
        <w:sym w:font="AGA Arabesque" w:char="F05B"/>
      </w:r>
      <w:r w:rsidR="009911D4">
        <w:rPr>
          <w:rFonts w:cs="Akhbar MT" w:hint="cs"/>
          <w:sz w:val="40"/>
          <w:szCs w:val="40"/>
          <w:rtl/>
        </w:rPr>
        <w:t xml:space="preserve">، </w:t>
      </w:r>
      <w:r w:rsidR="00F10A31" w:rsidRPr="00905C75">
        <w:rPr>
          <w:rFonts w:cs="Akhbar MT" w:hint="cs"/>
          <w:sz w:val="40"/>
          <w:szCs w:val="40"/>
          <w:rtl/>
        </w:rPr>
        <w:t>قال:</w:t>
      </w:r>
      <w:r w:rsidR="00F10A31" w:rsidRPr="00905C75">
        <w:rPr>
          <w:rFonts w:cs="Aharoni" w:hint="cs"/>
          <w:sz w:val="40"/>
          <w:szCs w:val="40"/>
          <w:rtl/>
        </w:rPr>
        <w:t>«</w:t>
      </w:r>
      <w:r w:rsidR="00F10A31" w:rsidRPr="00905C75">
        <w:rPr>
          <w:rFonts w:cs="Akhbar MT" w:hint="cs"/>
          <w:sz w:val="40"/>
          <w:szCs w:val="40"/>
          <w:rtl/>
        </w:rPr>
        <w:t>مستقرها تحت العرش</w:t>
      </w:r>
      <w:r w:rsidR="00F10A31" w:rsidRPr="00905C75">
        <w:rPr>
          <w:rFonts w:cs="Aharoni" w:hint="cs"/>
          <w:sz w:val="40"/>
          <w:szCs w:val="40"/>
          <w:rtl/>
        </w:rPr>
        <w:t>»</w:t>
      </w:r>
      <w:r w:rsidR="004A6275">
        <w:rPr>
          <w:rFonts w:cs="Akhbar MT" w:hint="cs"/>
          <w:sz w:val="40"/>
          <w:szCs w:val="40"/>
          <w:rtl/>
        </w:rPr>
        <w:t xml:space="preserve">، </w:t>
      </w:r>
      <w:r w:rsidR="00996713" w:rsidRPr="00905C75">
        <w:rPr>
          <w:rFonts w:cs="Akhbar MT" w:hint="cs"/>
          <w:sz w:val="40"/>
          <w:szCs w:val="40"/>
          <w:rtl/>
        </w:rPr>
        <w:t xml:space="preserve">وفي رواية </w:t>
      </w:r>
      <w:r w:rsidR="00081D13" w:rsidRPr="00905C75">
        <w:rPr>
          <w:rFonts w:cs="Akhbar MT" w:hint="cs"/>
          <w:sz w:val="40"/>
          <w:szCs w:val="40"/>
          <w:rtl/>
        </w:rPr>
        <w:t>ل</w:t>
      </w:r>
      <w:r w:rsidR="00F25334" w:rsidRPr="00905C75">
        <w:rPr>
          <w:rFonts w:cs="Akhbar MT" w:hint="cs"/>
          <w:sz w:val="40"/>
          <w:szCs w:val="40"/>
          <w:rtl/>
        </w:rPr>
        <w:t xml:space="preserve">مسلم </w:t>
      </w:r>
      <w:r w:rsidR="00996713" w:rsidRPr="00905C75">
        <w:rPr>
          <w:rFonts w:cs="Akhbar MT" w:hint="cs"/>
          <w:sz w:val="40"/>
          <w:szCs w:val="40"/>
          <w:rtl/>
        </w:rPr>
        <w:t xml:space="preserve">قال رسول الله صلى الله عليه </w:t>
      </w:r>
      <w:r w:rsidR="00996713" w:rsidRPr="00905C75">
        <w:rPr>
          <w:rFonts w:cs="Akhbar MT" w:hint="cs"/>
          <w:sz w:val="40"/>
          <w:szCs w:val="40"/>
          <w:rtl/>
        </w:rPr>
        <w:lastRenderedPageBreak/>
        <w:t>وسلم</w:t>
      </w:r>
      <w:r w:rsidR="00A51DBC" w:rsidRPr="004A6275">
        <w:rPr>
          <w:rFonts w:cs="Akhbar MT" w:hint="cs"/>
          <w:sz w:val="40"/>
          <w:szCs w:val="40"/>
          <w:rtl/>
        </w:rPr>
        <w:t>:</w:t>
      </w:r>
      <w:r w:rsidR="00A51DBC" w:rsidRPr="00905C75">
        <w:rPr>
          <w:rFonts w:cs="Aharoni" w:hint="cs"/>
          <w:sz w:val="40"/>
          <w:szCs w:val="40"/>
          <w:rtl/>
        </w:rPr>
        <w:t xml:space="preserve"> «</w:t>
      </w:r>
      <w:r w:rsidR="003D5701" w:rsidRPr="00905C75">
        <w:rPr>
          <w:rFonts w:cs="Akhbar MT" w:hint="cs"/>
          <w:sz w:val="40"/>
          <w:szCs w:val="40"/>
          <w:rtl/>
        </w:rPr>
        <w:t>أ</w:t>
      </w:r>
      <w:r w:rsidR="00081D13" w:rsidRPr="00905C75">
        <w:rPr>
          <w:rFonts w:cs="Akhbar MT" w:hint="cs"/>
          <w:sz w:val="40"/>
          <w:szCs w:val="40"/>
          <w:rtl/>
        </w:rPr>
        <w:t>تدرون متى ذاكم؟ ذاك</w:t>
      </w:r>
      <w:r w:rsidR="00996713" w:rsidRPr="00905C75">
        <w:rPr>
          <w:rFonts w:cs="Akhbar MT" w:hint="cs"/>
          <w:sz w:val="40"/>
          <w:szCs w:val="40"/>
          <w:rtl/>
        </w:rPr>
        <w:t xml:space="preserve"> حين</w:t>
      </w:r>
      <w:r w:rsidR="00B86FBE">
        <w:rPr>
          <w:rFonts w:cs="Akhbar MT" w:hint="cs"/>
          <w:sz w:val="40"/>
          <w:szCs w:val="40"/>
          <w:rtl/>
        </w:rPr>
        <w:t>:</w:t>
      </w:r>
      <w:r w:rsidR="00996713" w:rsidRPr="00905C75">
        <w:rPr>
          <w:rFonts w:cs="Akhbar MT" w:hint="cs"/>
          <w:sz w:val="40"/>
          <w:szCs w:val="40"/>
          <w:rtl/>
        </w:rPr>
        <w:t xml:space="preserve"> </w:t>
      </w:r>
      <w:r w:rsidR="00B039DF" w:rsidRPr="00905C75">
        <w:rPr>
          <w:rFonts w:cs="Akhbar MT" w:hint="cs"/>
          <w:sz w:val="40"/>
          <w:szCs w:val="40"/>
        </w:rPr>
        <w:sym w:font="AGA Arabesque" w:char="F05D"/>
      </w:r>
      <w:r w:rsidR="00987ABF" w:rsidRPr="00987ABF">
        <w:rPr>
          <w:rFonts w:ascii="Traditional Arabic" w:hAnsi="Traditional Arabic" w:cs="Akhbar MT"/>
          <w:sz w:val="40"/>
          <w:szCs w:val="40"/>
          <w:rtl/>
        </w:rPr>
        <w:t>لَا يَنْفَعُ نَفْسًا إِيمَانُهَا لَمْ تَكُنْ آمَنَتْ مِنْ قَبْلُ أَوْ كَسَبَتْ فِي إِيمَانِهَا خَيْرًا</w:t>
      </w:r>
      <w:r w:rsidR="00B039DF" w:rsidRPr="00905C75">
        <w:rPr>
          <w:rFonts w:cs="Akhbar MT" w:hint="cs"/>
          <w:sz w:val="40"/>
          <w:szCs w:val="40"/>
        </w:rPr>
        <w:sym w:font="AGA Arabesque" w:char="F05B"/>
      </w:r>
      <w:r w:rsidR="00081D13" w:rsidRPr="00905C75">
        <w:rPr>
          <w:rFonts w:cs="Aharoni" w:hint="cs"/>
          <w:sz w:val="40"/>
          <w:szCs w:val="40"/>
          <w:rtl/>
        </w:rPr>
        <w:t>»</w:t>
      </w:r>
      <w:r w:rsidR="00FA6605" w:rsidRPr="00905C75">
        <w:rPr>
          <w:rFonts w:cs="Akhbar MT" w:hint="cs"/>
          <w:sz w:val="40"/>
          <w:szCs w:val="40"/>
          <w:rtl/>
        </w:rPr>
        <w:t>.</w:t>
      </w:r>
      <w:r w:rsidR="00996713" w:rsidRPr="00905C75">
        <w:rPr>
          <w:rFonts w:cs="Akhbar MT" w:hint="cs"/>
          <w:sz w:val="40"/>
          <w:szCs w:val="40"/>
          <w:rtl/>
        </w:rPr>
        <w:t xml:space="preserve"> </w:t>
      </w:r>
    </w:p>
    <w:p w:rsidR="0081309F" w:rsidRPr="00905C75" w:rsidRDefault="00996713" w:rsidP="007777B2">
      <w:pPr>
        <w:tabs>
          <w:tab w:val="left" w:pos="84"/>
        </w:tabs>
        <w:autoSpaceDE w:val="0"/>
        <w:autoSpaceDN w:val="0"/>
        <w:adjustRightInd w:val="0"/>
        <w:spacing w:line="540" w:lineRule="exact"/>
        <w:jc w:val="both"/>
        <w:rPr>
          <w:rFonts w:cs="Akhbar MT"/>
          <w:sz w:val="40"/>
          <w:szCs w:val="40"/>
          <w:rtl/>
        </w:rPr>
      </w:pPr>
      <w:r w:rsidRPr="00905C75">
        <w:rPr>
          <w:rFonts w:cs="Akhbar MT" w:hint="cs"/>
          <w:sz w:val="40"/>
          <w:szCs w:val="40"/>
          <w:rtl/>
        </w:rPr>
        <w:t xml:space="preserve">وقد ذكر </w:t>
      </w:r>
      <w:r w:rsidR="00A03889" w:rsidRPr="00905C75">
        <w:rPr>
          <w:rFonts w:cs="Akhbar MT" w:hint="cs"/>
          <w:sz w:val="40"/>
          <w:szCs w:val="40"/>
          <w:rtl/>
        </w:rPr>
        <w:t>الف</w:t>
      </w:r>
      <w:r w:rsidRPr="00905C75">
        <w:rPr>
          <w:rFonts w:cs="Akhbar MT" w:hint="cs"/>
          <w:sz w:val="40"/>
          <w:szCs w:val="40"/>
          <w:rtl/>
        </w:rPr>
        <w:t>خر الرازي وجوهاً في معنى السجود من الشمس والقمر</w:t>
      </w:r>
      <w:r w:rsidR="00FA6605" w:rsidRPr="00905C75">
        <w:rPr>
          <w:rFonts w:cs="Akhbar MT" w:hint="cs"/>
          <w:sz w:val="40"/>
          <w:szCs w:val="40"/>
          <w:rtl/>
        </w:rPr>
        <w:t>،</w:t>
      </w:r>
      <w:r w:rsidRPr="00905C75">
        <w:rPr>
          <w:rFonts w:cs="Akhbar MT" w:hint="cs"/>
          <w:sz w:val="40"/>
          <w:szCs w:val="40"/>
          <w:rtl/>
        </w:rPr>
        <w:t xml:space="preserve"> ومن </w:t>
      </w:r>
      <w:r w:rsidR="00907A31" w:rsidRPr="00905C75">
        <w:rPr>
          <w:rFonts w:cs="Akhbar MT" w:hint="cs"/>
          <w:sz w:val="40"/>
          <w:szCs w:val="40"/>
          <w:rtl/>
        </w:rPr>
        <w:t>تلك</w:t>
      </w:r>
      <w:r w:rsidRPr="00905C75">
        <w:rPr>
          <w:rFonts w:cs="Akhbar MT" w:hint="cs"/>
          <w:sz w:val="40"/>
          <w:szCs w:val="40"/>
          <w:rtl/>
        </w:rPr>
        <w:t xml:space="preserve"> الوجوه السجود الحقيقي فقال</w:t>
      </w:r>
      <w:r w:rsidR="000D2631" w:rsidRPr="00905C75">
        <w:rPr>
          <w:rFonts w:cs="Akhbar MT" w:hint="cs"/>
          <w:sz w:val="40"/>
          <w:szCs w:val="40"/>
          <w:rtl/>
        </w:rPr>
        <w:t xml:space="preserve"> (29</w:t>
      </w:r>
      <w:r w:rsidR="000D2631" w:rsidRPr="0055179C">
        <w:rPr>
          <w:rFonts w:cs="Akhbar MT" w:hint="cs"/>
          <w:sz w:val="28"/>
          <w:szCs w:val="28"/>
          <w:rtl/>
        </w:rPr>
        <w:t>/</w:t>
      </w:r>
      <w:r w:rsidR="000D2631" w:rsidRPr="00905C75">
        <w:rPr>
          <w:rFonts w:cs="Akhbar MT" w:hint="cs"/>
          <w:sz w:val="40"/>
          <w:szCs w:val="40"/>
          <w:rtl/>
        </w:rPr>
        <w:t>90)</w:t>
      </w:r>
      <w:r w:rsidRPr="00905C75">
        <w:rPr>
          <w:rFonts w:cs="Akhbar MT" w:hint="cs"/>
          <w:sz w:val="40"/>
          <w:szCs w:val="40"/>
          <w:rtl/>
        </w:rPr>
        <w:t xml:space="preserve">: </w:t>
      </w:r>
      <w:r w:rsidR="001A711B" w:rsidRPr="00905C75">
        <w:rPr>
          <w:rFonts w:cs="Akhbar MT" w:hint="cs"/>
          <w:sz w:val="40"/>
          <w:szCs w:val="40"/>
          <w:rtl/>
        </w:rPr>
        <w:t>"</w:t>
      </w:r>
      <w:r w:rsidRPr="00905C75">
        <w:rPr>
          <w:rFonts w:cs="Akhbar MT" w:hint="cs"/>
          <w:sz w:val="40"/>
          <w:szCs w:val="40"/>
          <w:rtl/>
        </w:rPr>
        <w:t>حقيقة السجود توجد منهما</w:t>
      </w:r>
      <w:r w:rsidR="00D558CA" w:rsidRPr="00905C75">
        <w:rPr>
          <w:rFonts w:cs="Akhbar MT" w:hint="cs"/>
          <w:sz w:val="40"/>
          <w:szCs w:val="40"/>
          <w:rtl/>
        </w:rPr>
        <w:t>،</w:t>
      </w:r>
      <w:r w:rsidRPr="00905C75">
        <w:rPr>
          <w:rFonts w:cs="Akhbar MT" w:hint="cs"/>
          <w:sz w:val="40"/>
          <w:szCs w:val="40"/>
          <w:rtl/>
        </w:rPr>
        <w:t xml:space="preserve"> وإن لم تكن مرئية، كما يسب</w:t>
      </w:r>
      <w:r w:rsidR="00FA6605" w:rsidRPr="00905C75">
        <w:rPr>
          <w:rFonts w:cs="Akhbar MT" w:hint="cs"/>
          <w:sz w:val="40"/>
          <w:szCs w:val="40"/>
          <w:rtl/>
        </w:rPr>
        <w:t>ِّ</w:t>
      </w:r>
      <w:r w:rsidRPr="00905C75">
        <w:rPr>
          <w:rFonts w:cs="Akhbar MT" w:hint="cs"/>
          <w:sz w:val="40"/>
          <w:szCs w:val="40"/>
          <w:rtl/>
        </w:rPr>
        <w:t>ح كل منهما</w:t>
      </w:r>
      <w:r w:rsidR="00D558CA" w:rsidRPr="00905C75">
        <w:rPr>
          <w:rFonts w:cs="Akhbar MT" w:hint="cs"/>
          <w:sz w:val="40"/>
          <w:szCs w:val="40"/>
          <w:rtl/>
        </w:rPr>
        <w:t>،</w:t>
      </w:r>
      <w:r w:rsidRPr="00905C75">
        <w:rPr>
          <w:rFonts w:cs="Akhbar MT" w:hint="cs"/>
          <w:sz w:val="40"/>
          <w:szCs w:val="40"/>
          <w:rtl/>
        </w:rPr>
        <w:t xml:space="preserve"> وإن لم يفقه كما </w:t>
      </w:r>
      <w:r w:rsidR="0081309F" w:rsidRPr="00905C75">
        <w:rPr>
          <w:rFonts w:cs="Akhbar MT" w:hint="cs"/>
          <w:sz w:val="40"/>
          <w:szCs w:val="40"/>
          <w:rtl/>
        </w:rPr>
        <w:t>قال</w:t>
      </w:r>
      <w:r w:rsidR="000D2631" w:rsidRPr="00905C75">
        <w:rPr>
          <w:rFonts w:cs="Akhbar MT" w:hint="cs"/>
          <w:sz w:val="40"/>
          <w:szCs w:val="40"/>
          <w:rtl/>
        </w:rPr>
        <w:t xml:space="preserve"> </w:t>
      </w:r>
      <w:r w:rsidR="00EA20F2" w:rsidRPr="00DB7098">
        <w:rPr>
          <w:rFonts w:cs="Akhbar MT" w:hint="cs"/>
          <w:b/>
          <w:bCs/>
          <w:sz w:val="40"/>
          <w:szCs w:val="40"/>
          <w:rtl/>
        </w:rPr>
        <w:t>-</w:t>
      </w:r>
      <w:r w:rsidR="0081309F" w:rsidRPr="00905C75">
        <w:rPr>
          <w:rFonts w:cs="Akhbar MT" w:hint="cs"/>
          <w:sz w:val="40"/>
          <w:szCs w:val="40"/>
          <w:rtl/>
        </w:rPr>
        <w:t xml:space="preserve"> تعالى</w:t>
      </w:r>
      <w:r w:rsidR="000D2631" w:rsidRPr="00905C75">
        <w:rPr>
          <w:rFonts w:cs="Akhbar MT" w:hint="cs"/>
          <w:sz w:val="40"/>
          <w:szCs w:val="40"/>
          <w:rtl/>
        </w:rPr>
        <w:t xml:space="preserve"> </w:t>
      </w:r>
      <w:r w:rsidR="000D2631" w:rsidRPr="00DB7098">
        <w:rPr>
          <w:rFonts w:cs="Akhbar MT" w:hint="cs"/>
          <w:b/>
          <w:bCs/>
          <w:sz w:val="40"/>
          <w:szCs w:val="40"/>
          <w:rtl/>
        </w:rPr>
        <w:t>-</w:t>
      </w:r>
      <w:r w:rsidR="0081309F" w:rsidRPr="00905C75">
        <w:rPr>
          <w:rFonts w:cs="Akhbar MT" w:hint="cs"/>
          <w:sz w:val="40"/>
          <w:szCs w:val="40"/>
          <w:rtl/>
        </w:rPr>
        <w:t>:</w:t>
      </w:r>
      <w:r w:rsidR="00EA20F2" w:rsidRPr="00905C75">
        <w:rPr>
          <w:rFonts w:cs="Akhbar MT" w:hint="cs"/>
          <w:sz w:val="40"/>
          <w:szCs w:val="40"/>
          <w:rtl/>
        </w:rPr>
        <w:t xml:space="preserve"> </w:t>
      </w:r>
      <w:r w:rsidR="000D2631" w:rsidRPr="00905C75">
        <w:rPr>
          <w:rFonts w:cs="Akhbar MT" w:hint="cs"/>
          <w:sz w:val="40"/>
          <w:szCs w:val="40"/>
        </w:rPr>
        <w:sym w:font="AGA Arabesque" w:char="F05D"/>
      </w:r>
      <w:r w:rsidR="00E36B28" w:rsidRPr="00905C75">
        <w:rPr>
          <w:rFonts w:cs="Akhbar MT"/>
          <w:sz w:val="40"/>
          <w:szCs w:val="40"/>
          <w:rtl/>
        </w:rPr>
        <w:t>وَلَكِنْ لَا تَفْقَهُونَ تَسْبِيحَهُمْ</w:t>
      </w:r>
      <w:r w:rsidR="000D2631" w:rsidRPr="00905C75">
        <w:rPr>
          <w:rFonts w:cs="Akhbar MT" w:hint="cs"/>
          <w:sz w:val="40"/>
          <w:szCs w:val="40"/>
        </w:rPr>
        <w:sym w:font="AGA Arabesque" w:char="F05B"/>
      </w:r>
      <w:r w:rsidR="001A711B" w:rsidRPr="00905C75">
        <w:rPr>
          <w:rFonts w:cs="Akhbar MT" w:hint="cs"/>
          <w:sz w:val="40"/>
          <w:szCs w:val="40"/>
          <w:rtl/>
        </w:rPr>
        <w:t>"</w:t>
      </w:r>
      <w:r w:rsidR="0081309F" w:rsidRPr="00905C75">
        <w:rPr>
          <w:rFonts w:cs="Akhbar MT" w:hint="cs"/>
          <w:sz w:val="40"/>
          <w:szCs w:val="40"/>
          <w:rtl/>
        </w:rPr>
        <w:t>.</w:t>
      </w:r>
    </w:p>
    <w:p w:rsidR="0081309F" w:rsidRPr="00905C75" w:rsidRDefault="0081309F" w:rsidP="00DB7098">
      <w:pPr>
        <w:tabs>
          <w:tab w:val="left" w:pos="84"/>
        </w:tabs>
        <w:autoSpaceDE w:val="0"/>
        <w:autoSpaceDN w:val="0"/>
        <w:adjustRightInd w:val="0"/>
        <w:spacing w:line="540" w:lineRule="exact"/>
        <w:jc w:val="both"/>
        <w:rPr>
          <w:rFonts w:ascii="Traditional Arabic" w:hAnsi="Traditional Arabic" w:cs="Akhbar MT"/>
          <w:color w:val="000000"/>
          <w:sz w:val="40"/>
          <w:szCs w:val="40"/>
          <w:rtl/>
        </w:rPr>
      </w:pPr>
      <w:r w:rsidRPr="00905C75">
        <w:rPr>
          <w:rFonts w:cs="Akhbar MT" w:hint="cs"/>
          <w:sz w:val="40"/>
          <w:szCs w:val="40"/>
          <w:rtl/>
        </w:rPr>
        <w:t>وقد تكلم الشيخ محم</w:t>
      </w:r>
      <w:r w:rsidR="00D558CA" w:rsidRPr="00905C75">
        <w:rPr>
          <w:rFonts w:cs="Akhbar MT" w:hint="cs"/>
          <w:sz w:val="40"/>
          <w:szCs w:val="40"/>
          <w:rtl/>
        </w:rPr>
        <w:t xml:space="preserve">د الأمين الشنقيطي </w:t>
      </w:r>
      <w:r w:rsidR="00D558CA" w:rsidRPr="00DB7098">
        <w:rPr>
          <w:rFonts w:cs="Akhbar MT" w:hint="cs"/>
          <w:b/>
          <w:bCs/>
          <w:sz w:val="40"/>
          <w:szCs w:val="40"/>
          <w:rtl/>
        </w:rPr>
        <w:t>-</w:t>
      </w:r>
      <w:r w:rsidR="00EA20F2" w:rsidRPr="00905C75">
        <w:rPr>
          <w:rFonts w:cs="Akhbar MT" w:hint="cs"/>
          <w:sz w:val="40"/>
          <w:szCs w:val="40"/>
          <w:rtl/>
        </w:rPr>
        <w:t xml:space="preserve"> </w:t>
      </w:r>
      <w:r w:rsidRPr="00905C75">
        <w:rPr>
          <w:rFonts w:cs="Akhbar MT" w:hint="cs"/>
          <w:sz w:val="40"/>
          <w:szCs w:val="40"/>
          <w:rtl/>
        </w:rPr>
        <w:t>رحمه الله</w:t>
      </w:r>
      <w:r w:rsidR="00EA20F2" w:rsidRPr="00905C75">
        <w:rPr>
          <w:rFonts w:cs="Akhbar MT" w:hint="cs"/>
          <w:sz w:val="40"/>
          <w:szCs w:val="40"/>
          <w:rtl/>
        </w:rPr>
        <w:t xml:space="preserve"> </w:t>
      </w:r>
      <w:r w:rsidR="00D558CA" w:rsidRPr="00DB7098">
        <w:rPr>
          <w:rFonts w:cs="Akhbar MT" w:hint="cs"/>
          <w:b/>
          <w:bCs/>
          <w:sz w:val="40"/>
          <w:szCs w:val="40"/>
          <w:rtl/>
        </w:rPr>
        <w:t>-</w:t>
      </w:r>
      <w:r w:rsidRPr="00905C75">
        <w:rPr>
          <w:rFonts w:cs="Akhbar MT" w:hint="cs"/>
          <w:sz w:val="40"/>
          <w:szCs w:val="40"/>
          <w:rtl/>
        </w:rPr>
        <w:t xml:space="preserve"> في تفسيره </w:t>
      </w:r>
      <w:r w:rsidR="003278E9" w:rsidRPr="00905C75">
        <w:rPr>
          <w:rFonts w:cs="Akhbar MT" w:hint="cs"/>
          <w:sz w:val="40"/>
          <w:szCs w:val="40"/>
          <w:rtl/>
        </w:rPr>
        <w:t xml:space="preserve">عن </w:t>
      </w:r>
      <w:r w:rsidRPr="00905C75">
        <w:rPr>
          <w:rFonts w:cs="Akhbar MT" w:hint="cs"/>
          <w:sz w:val="40"/>
          <w:szCs w:val="40"/>
          <w:rtl/>
        </w:rPr>
        <w:t xml:space="preserve">سجود الظل في قوله </w:t>
      </w:r>
      <w:r w:rsidR="00EA20F2" w:rsidRPr="00DB7098">
        <w:rPr>
          <w:rFonts w:cs="Akhbar MT" w:hint="cs"/>
          <w:b/>
          <w:bCs/>
          <w:sz w:val="40"/>
          <w:szCs w:val="40"/>
          <w:rtl/>
        </w:rPr>
        <w:t>-</w:t>
      </w:r>
      <w:r w:rsidR="00EA20F2" w:rsidRPr="00905C75">
        <w:rPr>
          <w:rFonts w:cs="Akhbar MT" w:hint="cs"/>
          <w:sz w:val="40"/>
          <w:szCs w:val="40"/>
          <w:rtl/>
        </w:rPr>
        <w:t xml:space="preserve"> </w:t>
      </w:r>
      <w:r w:rsidRPr="00905C75">
        <w:rPr>
          <w:rFonts w:cs="Akhbar MT" w:hint="cs"/>
          <w:sz w:val="40"/>
          <w:szCs w:val="40"/>
          <w:rtl/>
        </w:rPr>
        <w:t>تعالى</w:t>
      </w:r>
      <w:r w:rsidR="00EA20F2" w:rsidRPr="00905C75">
        <w:rPr>
          <w:rFonts w:cs="Akhbar MT" w:hint="cs"/>
          <w:sz w:val="40"/>
          <w:szCs w:val="40"/>
          <w:rtl/>
        </w:rPr>
        <w:t xml:space="preserve"> </w:t>
      </w:r>
      <w:r w:rsidRPr="00DB7098">
        <w:rPr>
          <w:rFonts w:cs="Akhbar MT" w:hint="cs"/>
          <w:b/>
          <w:bCs/>
          <w:sz w:val="40"/>
          <w:szCs w:val="40"/>
          <w:rtl/>
        </w:rPr>
        <w:t>-</w:t>
      </w:r>
      <w:r w:rsidRPr="00905C75">
        <w:rPr>
          <w:rFonts w:cs="Akhbar MT" w:hint="cs"/>
          <w:sz w:val="40"/>
          <w:szCs w:val="40"/>
          <w:rtl/>
        </w:rPr>
        <w:t>:</w:t>
      </w:r>
      <w:r w:rsidR="00EA20F2" w:rsidRPr="00905C75">
        <w:rPr>
          <w:rFonts w:cs="Akhbar MT" w:hint="cs"/>
          <w:sz w:val="40"/>
          <w:szCs w:val="40"/>
          <w:rtl/>
        </w:rPr>
        <w:t xml:space="preserve"> </w:t>
      </w:r>
      <w:r w:rsidRPr="00905C75">
        <w:rPr>
          <w:rFonts w:cs="Akhbar MT" w:hint="cs"/>
          <w:sz w:val="40"/>
          <w:szCs w:val="40"/>
        </w:rPr>
        <w:sym w:font="AGA Arabesque" w:char="F05D"/>
      </w:r>
      <w:r w:rsidRPr="00905C75">
        <w:rPr>
          <w:rFonts w:ascii="Traditional Arabic" w:hAnsi="Traditional Arabic" w:cs="Akhbar MT"/>
          <w:color w:val="000000"/>
          <w:sz w:val="40"/>
          <w:szCs w:val="40"/>
          <w:rtl/>
        </w:rPr>
        <w:t>وَلِلَّهِ يَسْجُدُ مَنْ فِي السَّمَاوَاتِ وَالْأَرْضِ طَوْعًا وَكَرْهًا وَظِلَالُهُمْ بِالْغُدُوِّ وَالْآصَالِ</w:t>
      </w:r>
      <w:r w:rsidRPr="00905C75">
        <w:rPr>
          <w:rFonts w:ascii="Traditional Arabic" w:hAnsi="Traditional Arabic" w:cs="Akhbar MT"/>
          <w:color w:val="000000"/>
          <w:sz w:val="40"/>
          <w:szCs w:val="40"/>
        </w:rPr>
        <w:sym w:font="AGA Arabesque" w:char="F05B"/>
      </w:r>
      <w:r w:rsidRPr="00905C75">
        <w:rPr>
          <w:rFonts w:ascii="Traditional Arabic" w:hAnsi="Traditional Arabic" w:cs="Akhbar MT" w:hint="cs"/>
          <w:color w:val="000000"/>
          <w:sz w:val="40"/>
          <w:szCs w:val="40"/>
          <w:rtl/>
        </w:rPr>
        <w:t>، ثم قال في آخر كلامه</w:t>
      </w:r>
      <w:r w:rsidR="000878C0">
        <w:rPr>
          <w:rFonts w:ascii="Traditional Arabic" w:hAnsi="Traditional Arabic" w:cs="Akhbar MT" w:hint="cs"/>
          <w:color w:val="000000"/>
          <w:sz w:val="40"/>
          <w:szCs w:val="40"/>
          <w:rtl/>
        </w:rPr>
        <w:t xml:space="preserve"> </w:t>
      </w:r>
      <w:r w:rsidR="000D2631" w:rsidRPr="00905C75">
        <w:rPr>
          <w:rFonts w:ascii="Traditional Arabic" w:hAnsi="Traditional Arabic" w:cs="Akhbar MT" w:hint="cs"/>
          <w:color w:val="000000"/>
          <w:sz w:val="40"/>
          <w:szCs w:val="40"/>
          <w:rtl/>
        </w:rPr>
        <w:t>(</w:t>
      </w:r>
      <w:r w:rsidRPr="00905C75">
        <w:rPr>
          <w:rFonts w:ascii="Traditional Arabic" w:hAnsi="Traditional Arabic" w:cs="Akhbar MT" w:hint="cs"/>
          <w:color w:val="000000"/>
          <w:sz w:val="40"/>
          <w:szCs w:val="40"/>
          <w:rtl/>
        </w:rPr>
        <w:t>3</w:t>
      </w:r>
      <w:r w:rsidRPr="0055179C">
        <w:rPr>
          <w:rFonts w:ascii="Traditional Arabic" w:hAnsi="Traditional Arabic" w:cs="Akhbar MT" w:hint="cs"/>
          <w:color w:val="000000"/>
          <w:sz w:val="28"/>
          <w:szCs w:val="28"/>
          <w:rtl/>
        </w:rPr>
        <w:t>/</w:t>
      </w:r>
      <w:r w:rsidRPr="00905C75">
        <w:rPr>
          <w:rFonts w:ascii="Traditional Arabic" w:hAnsi="Traditional Arabic" w:cs="Akhbar MT" w:hint="cs"/>
          <w:color w:val="000000"/>
          <w:sz w:val="40"/>
          <w:szCs w:val="40"/>
          <w:rtl/>
        </w:rPr>
        <w:t>88</w:t>
      </w:r>
      <w:r w:rsidR="000D2631" w:rsidRPr="00905C75">
        <w:rPr>
          <w:rFonts w:ascii="Traditional Arabic" w:hAnsi="Traditional Arabic" w:cs="Akhbar MT" w:hint="cs"/>
          <w:color w:val="000000"/>
          <w:sz w:val="40"/>
          <w:szCs w:val="40"/>
          <w:rtl/>
        </w:rPr>
        <w:t>)</w:t>
      </w:r>
      <w:r w:rsidR="00D558CA" w:rsidRPr="00905C75">
        <w:rPr>
          <w:rFonts w:ascii="Traditional Arabic" w:hAnsi="Traditional Arabic" w:cs="Akhbar MT" w:hint="cs"/>
          <w:color w:val="000000"/>
          <w:sz w:val="40"/>
          <w:szCs w:val="40"/>
          <w:rtl/>
        </w:rPr>
        <w:t xml:space="preserve">: </w:t>
      </w:r>
      <w:r w:rsidR="001A711B" w:rsidRPr="00905C75">
        <w:rPr>
          <w:rFonts w:ascii="Traditional Arabic" w:hAnsi="Traditional Arabic" w:cs="Akhbar MT" w:hint="cs"/>
          <w:color w:val="000000"/>
          <w:sz w:val="40"/>
          <w:szCs w:val="40"/>
          <w:rtl/>
        </w:rPr>
        <w:t>"</w:t>
      </w:r>
      <w:r w:rsidRPr="00905C75">
        <w:rPr>
          <w:rFonts w:ascii="Traditional Arabic" w:hAnsi="Traditional Arabic" w:cs="Akhbar MT" w:hint="cs"/>
          <w:color w:val="000000"/>
          <w:sz w:val="40"/>
          <w:szCs w:val="40"/>
          <w:rtl/>
        </w:rPr>
        <w:t xml:space="preserve">ونحن نقول: إن الله </w:t>
      </w:r>
      <w:r w:rsidR="005425E8" w:rsidRPr="00905C75">
        <w:rPr>
          <w:rFonts w:ascii="Traditional Arabic" w:hAnsi="Traditional Arabic" w:cs="Akhbar MT" w:hint="cs"/>
          <w:color w:val="000000"/>
          <w:sz w:val="40"/>
          <w:szCs w:val="40"/>
          <w:rtl/>
        </w:rPr>
        <w:t>-</w:t>
      </w:r>
      <w:r w:rsidR="00EA20F2" w:rsidRPr="00905C75">
        <w:rPr>
          <w:rFonts w:ascii="Traditional Arabic" w:hAnsi="Traditional Arabic" w:cs="Akhbar MT" w:hint="cs"/>
          <w:color w:val="000000"/>
          <w:sz w:val="40"/>
          <w:szCs w:val="40"/>
          <w:rtl/>
        </w:rPr>
        <w:t xml:space="preserve"> </w:t>
      </w:r>
      <w:r w:rsidRPr="00905C75">
        <w:rPr>
          <w:rFonts w:ascii="Traditional Arabic" w:hAnsi="Traditional Arabic" w:cs="Akhbar MT" w:hint="cs"/>
          <w:color w:val="000000"/>
          <w:sz w:val="40"/>
          <w:szCs w:val="40"/>
          <w:rtl/>
        </w:rPr>
        <w:t>جل وعلا</w:t>
      </w:r>
      <w:r w:rsidR="00EA20F2" w:rsidRPr="00905C75">
        <w:rPr>
          <w:rFonts w:ascii="Traditional Arabic" w:hAnsi="Traditional Arabic" w:cs="Akhbar MT" w:hint="cs"/>
          <w:color w:val="000000"/>
          <w:sz w:val="40"/>
          <w:szCs w:val="40"/>
          <w:rtl/>
        </w:rPr>
        <w:t xml:space="preserve"> </w:t>
      </w:r>
      <w:r w:rsidRPr="00905C75">
        <w:rPr>
          <w:rFonts w:ascii="Traditional Arabic" w:hAnsi="Traditional Arabic" w:cs="Akhbar MT" w:hint="cs"/>
          <w:color w:val="000000"/>
          <w:sz w:val="40"/>
          <w:szCs w:val="40"/>
          <w:rtl/>
        </w:rPr>
        <w:t xml:space="preserve">- قادر على كل شيء؛ فهو قادر على أن يخلق للظل إدراكاً يسجد به لله </w:t>
      </w:r>
      <w:r w:rsidR="00DB7098" w:rsidRPr="00DB7098">
        <w:rPr>
          <w:rFonts w:ascii="Traditional Arabic" w:hAnsi="Traditional Arabic" w:cs="Akhbar MT" w:hint="cs"/>
          <w:b/>
          <w:bCs/>
          <w:color w:val="000000"/>
          <w:sz w:val="40"/>
          <w:szCs w:val="40"/>
          <w:rtl/>
        </w:rPr>
        <w:t>-</w:t>
      </w:r>
      <w:r w:rsidR="00EA20F2" w:rsidRPr="00905C75">
        <w:rPr>
          <w:rFonts w:ascii="Traditional Arabic" w:hAnsi="Traditional Arabic" w:cs="Akhbar MT" w:hint="cs"/>
          <w:color w:val="000000"/>
          <w:sz w:val="40"/>
          <w:szCs w:val="40"/>
          <w:rtl/>
        </w:rPr>
        <w:t xml:space="preserve"> </w:t>
      </w:r>
      <w:r w:rsidRPr="00905C75">
        <w:rPr>
          <w:rFonts w:ascii="Traditional Arabic" w:hAnsi="Traditional Arabic" w:cs="Akhbar MT" w:hint="cs"/>
          <w:color w:val="000000"/>
          <w:sz w:val="40"/>
          <w:szCs w:val="40"/>
          <w:rtl/>
        </w:rPr>
        <w:t>تعالى</w:t>
      </w:r>
      <w:r w:rsidR="000878C0">
        <w:rPr>
          <w:rFonts w:ascii="Traditional Arabic" w:hAnsi="Traditional Arabic" w:cs="Akhbar MT" w:hint="cs"/>
          <w:color w:val="000000"/>
          <w:sz w:val="40"/>
          <w:szCs w:val="40"/>
          <w:rtl/>
        </w:rPr>
        <w:t xml:space="preserve"> </w:t>
      </w:r>
      <w:r w:rsidRPr="00DB7098">
        <w:rPr>
          <w:rFonts w:ascii="Traditional Arabic" w:hAnsi="Traditional Arabic" w:cs="Akhbar MT" w:hint="cs"/>
          <w:b/>
          <w:bCs/>
          <w:color w:val="000000"/>
          <w:sz w:val="40"/>
          <w:szCs w:val="40"/>
          <w:rtl/>
        </w:rPr>
        <w:t>-</w:t>
      </w:r>
      <w:r w:rsidRPr="00905C75">
        <w:rPr>
          <w:rFonts w:ascii="Traditional Arabic" w:hAnsi="Traditional Arabic" w:cs="Akhbar MT" w:hint="cs"/>
          <w:color w:val="000000"/>
          <w:sz w:val="40"/>
          <w:szCs w:val="40"/>
          <w:rtl/>
        </w:rPr>
        <w:t xml:space="preserve"> سجوداً حقيقياً، والقاعدة المقررة عند علماء الأصول هي حمل نصوص الوحي على ظواهرها إلا بدليل من كتاب أو سنة، ولا يخفى أن حاصل القولين</w:t>
      </w:r>
      <w:r w:rsidR="005009D2" w:rsidRPr="00905C75">
        <w:rPr>
          <w:rFonts w:ascii="Traditional Arabic" w:hAnsi="Traditional Arabic" w:cs="Akhbar MT" w:hint="cs"/>
          <w:color w:val="000000"/>
          <w:sz w:val="40"/>
          <w:szCs w:val="40"/>
          <w:rtl/>
        </w:rPr>
        <w:t>:</w:t>
      </w:r>
    </w:p>
    <w:p w:rsidR="0081309F" w:rsidRPr="00905C75" w:rsidRDefault="00E1558A" w:rsidP="00742F3D">
      <w:pPr>
        <w:tabs>
          <w:tab w:val="left" w:pos="84"/>
        </w:tabs>
        <w:autoSpaceDE w:val="0"/>
        <w:autoSpaceDN w:val="0"/>
        <w:adjustRightInd w:val="0"/>
        <w:spacing w:line="540" w:lineRule="exact"/>
        <w:jc w:val="both"/>
        <w:rPr>
          <w:rFonts w:ascii="Traditional Arabic" w:hAnsi="Traditional Arabic" w:cs="Akhbar MT"/>
          <w:color w:val="000000"/>
          <w:sz w:val="40"/>
          <w:szCs w:val="40"/>
          <w:rtl/>
        </w:rPr>
      </w:pPr>
      <w:r w:rsidRPr="00905C75">
        <w:rPr>
          <w:rFonts w:ascii="Traditional Arabic" w:hAnsi="Traditional Arabic" w:cs="Akhbar MT" w:hint="cs"/>
          <w:color w:val="000000"/>
          <w:sz w:val="40"/>
          <w:szCs w:val="40"/>
          <w:rtl/>
        </w:rPr>
        <w:t xml:space="preserve">أن </w:t>
      </w:r>
      <w:r w:rsidR="0081309F" w:rsidRPr="00E44A91">
        <w:rPr>
          <w:rFonts w:ascii="Traditional Arabic" w:hAnsi="Traditional Arabic" w:cs="Akhbar MT" w:hint="cs"/>
          <w:b/>
          <w:bCs/>
          <w:color w:val="000000"/>
          <w:sz w:val="40"/>
          <w:szCs w:val="40"/>
          <w:rtl/>
        </w:rPr>
        <w:t>أحدهما</w:t>
      </w:r>
      <w:r w:rsidR="0081309F" w:rsidRPr="00905C75">
        <w:rPr>
          <w:rFonts w:ascii="Traditional Arabic" w:hAnsi="Traditional Arabic" w:cs="Akhbar MT" w:hint="cs"/>
          <w:color w:val="000000"/>
          <w:sz w:val="40"/>
          <w:szCs w:val="40"/>
          <w:rtl/>
        </w:rPr>
        <w:t xml:space="preserve">: أن السجود شرعي، وعليه فهو </w:t>
      </w:r>
      <w:r w:rsidR="00742F3D" w:rsidRPr="00905C75">
        <w:rPr>
          <w:rFonts w:ascii="Traditional Arabic" w:hAnsi="Traditional Arabic" w:cs="Akhbar MT" w:hint="cs"/>
          <w:color w:val="000000"/>
          <w:sz w:val="40"/>
          <w:szCs w:val="40"/>
          <w:rtl/>
        </w:rPr>
        <w:t>في أهل السماوات والأرض من العام</w:t>
      </w:r>
      <w:r w:rsidR="0081309F" w:rsidRPr="00905C75">
        <w:rPr>
          <w:rFonts w:ascii="Traditional Arabic" w:hAnsi="Traditional Arabic" w:cs="Akhbar MT" w:hint="cs"/>
          <w:color w:val="000000"/>
          <w:sz w:val="40"/>
          <w:szCs w:val="40"/>
          <w:rtl/>
        </w:rPr>
        <w:t xml:space="preserve"> المخصوص.</w:t>
      </w:r>
    </w:p>
    <w:p w:rsidR="00C460F4" w:rsidRPr="00905C75" w:rsidRDefault="0081309F" w:rsidP="004A6275">
      <w:pPr>
        <w:tabs>
          <w:tab w:val="left" w:pos="84"/>
        </w:tabs>
        <w:autoSpaceDE w:val="0"/>
        <w:autoSpaceDN w:val="0"/>
        <w:adjustRightInd w:val="0"/>
        <w:spacing w:line="540" w:lineRule="exact"/>
        <w:jc w:val="both"/>
        <w:rPr>
          <w:rFonts w:ascii="Traditional Arabic" w:hAnsi="Traditional Arabic" w:cs="Akhbar MT"/>
          <w:color w:val="000000"/>
          <w:sz w:val="40"/>
          <w:szCs w:val="40"/>
          <w:rtl/>
        </w:rPr>
      </w:pPr>
      <w:r w:rsidRPr="00905C75">
        <w:rPr>
          <w:rFonts w:ascii="Traditional Arabic" w:hAnsi="Traditional Arabic" w:cs="Akhbar MT" w:hint="cs"/>
          <w:color w:val="000000"/>
          <w:sz w:val="40"/>
          <w:szCs w:val="40"/>
          <w:rtl/>
        </w:rPr>
        <w:t>و</w:t>
      </w:r>
      <w:r w:rsidRPr="00E44A91">
        <w:rPr>
          <w:rFonts w:ascii="Traditional Arabic" w:hAnsi="Traditional Arabic" w:cs="Akhbar MT" w:hint="cs"/>
          <w:b/>
          <w:bCs/>
          <w:color w:val="000000"/>
          <w:sz w:val="40"/>
          <w:szCs w:val="40"/>
          <w:rtl/>
        </w:rPr>
        <w:t>الثاني</w:t>
      </w:r>
      <w:r w:rsidRPr="00905C75">
        <w:rPr>
          <w:rFonts w:ascii="Traditional Arabic" w:hAnsi="Traditional Arabic" w:cs="Akhbar MT" w:hint="cs"/>
          <w:color w:val="000000"/>
          <w:sz w:val="40"/>
          <w:szCs w:val="40"/>
          <w:rtl/>
        </w:rPr>
        <w:t>: أن السجود لغوي بمعنى الانقياد والذل والخضوع، وعليه فهو باق على عمومه. والمقرر في الأصول عند المالكية والحنابلة</w:t>
      </w:r>
      <w:r w:rsidR="00742F3D" w:rsidRPr="00905C75">
        <w:rPr>
          <w:rFonts w:ascii="Traditional Arabic" w:hAnsi="Traditional Arabic" w:cs="Akhbar MT" w:hint="cs"/>
          <w:color w:val="000000"/>
          <w:sz w:val="40"/>
          <w:szCs w:val="40"/>
          <w:rtl/>
        </w:rPr>
        <w:t xml:space="preserve"> وجماعة من الشافعية أن النص إن </w:t>
      </w:r>
      <w:r w:rsidRPr="00905C75">
        <w:rPr>
          <w:rFonts w:ascii="Traditional Arabic" w:hAnsi="Traditional Arabic" w:cs="Akhbar MT" w:hint="cs"/>
          <w:color w:val="000000"/>
          <w:sz w:val="40"/>
          <w:szCs w:val="40"/>
          <w:rtl/>
        </w:rPr>
        <w:t>دار بين</w:t>
      </w:r>
      <w:r w:rsidR="00996713" w:rsidRPr="00905C75">
        <w:rPr>
          <w:rFonts w:cs="Akhbar MT" w:hint="cs"/>
          <w:sz w:val="40"/>
          <w:szCs w:val="40"/>
          <w:rtl/>
        </w:rPr>
        <w:t xml:space="preserve"> </w:t>
      </w:r>
      <w:r w:rsidRPr="00905C75">
        <w:rPr>
          <w:rFonts w:ascii="Traditional Arabic" w:hAnsi="Traditional Arabic" w:cs="Akhbar MT" w:hint="cs"/>
          <w:color w:val="000000"/>
          <w:sz w:val="40"/>
          <w:szCs w:val="40"/>
          <w:rtl/>
        </w:rPr>
        <w:t>الحقيقة الشرعية والحقيقة اللغوية، حمل على الشرعية؛ وهو التحقيق</w:t>
      </w:r>
      <w:r w:rsidR="004A6275">
        <w:rPr>
          <w:rFonts w:ascii="Traditional Arabic" w:hAnsi="Traditional Arabic" w:cs="Akhbar MT" w:hint="cs"/>
          <w:color w:val="000000"/>
          <w:sz w:val="40"/>
          <w:szCs w:val="40"/>
          <w:rtl/>
        </w:rPr>
        <w:t>،</w:t>
      </w:r>
      <w:r w:rsidRPr="00905C75">
        <w:rPr>
          <w:rFonts w:ascii="Traditional Arabic" w:hAnsi="Traditional Arabic" w:cs="Akhbar MT" w:hint="cs"/>
          <w:color w:val="000000"/>
          <w:sz w:val="40"/>
          <w:szCs w:val="40"/>
          <w:rtl/>
        </w:rPr>
        <w:t xml:space="preserve"> خلافاً لأبي حنيفة في تقديم اللغوية</w:t>
      </w:r>
      <w:r w:rsidR="004A6275">
        <w:rPr>
          <w:rFonts w:ascii="Traditional Arabic" w:hAnsi="Traditional Arabic" w:cs="Akhbar MT" w:hint="cs"/>
          <w:color w:val="000000"/>
          <w:sz w:val="40"/>
          <w:szCs w:val="40"/>
          <w:rtl/>
        </w:rPr>
        <w:t>،</w:t>
      </w:r>
      <w:r w:rsidRPr="00905C75">
        <w:rPr>
          <w:rFonts w:ascii="Traditional Arabic" w:hAnsi="Traditional Arabic" w:cs="Akhbar MT" w:hint="cs"/>
          <w:color w:val="000000"/>
          <w:sz w:val="40"/>
          <w:szCs w:val="40"/>
          <w:rtl/>
        </w:rPr>
        <w:t xml:space="preserve"> ولمن قال يصير اللفظ مجملاً</w:t>
      </w:r>
      <w:r w:rsidR="00F14CFE" w:rsidRPr="00905C75">
        <w:rPr>
          <w:rFonts w:ascii="Traditional Arabic" w:hAnsi="Traditional Arabic" w:cs="Akhbar MT" w:hint="cs"/>
          <w:color w:val="000000"/>
          <w:sz w:val="40"/>
          <w:szCs w:val="40"/>
          <w:rtl/>
        </w:rPr>
        <w:t>؛ لاحتمال هذا وذاك، وعقد هذه المسألة صاحب مراقي السعود بقوله:</w:t>
      </w:r>
    </w:p>
    <w:p w:rsidR="00F14CFE" w:rsidRPr="00905C75" w:rsidRDefault="000878C0" w:rsidP="00762689">
      <w:pPr>
        <w:tabs>
          <w:tab w:val="left" w:pos="84"/>
        </w:tabs>
        <w:autoSpaceDE w:val="0"/>
        <w:autoSpaceDN w:val="0"/>
        <w:adjustRightInd w:val="0"/>
        <w:spacing w:line="540" w:lineRule="exact"/>
        <w:jc w:val="both"/>
        <w:rPr>
          <w:rFonts w:ascii="Traditional Arabic" w:hAnsi="Traditional Arabic" w:cs="Akhbar MT"/>
          <w:color w:val="000000"/>
          <w:sz w:val="40"/>
          <w:szCs w:val="40"/>
          <w:rtl/>
        </w:rPr>
      </w:pPr>
      <w:r>
        <w:rPr>
          <w:rFonts w:ascii="Traditional Arabic" w:hAnsi="Traditional Arabic" w:cs="Akhbar MT" w:hint="cs"/>
          <w:color w:val="000000"/>
          <w:sz w:val="40"/>
          <w:szCs w:val="40"/>
          <w:rtl/>
        </w:rPr>
        <w:t xml:space="preserve">     </w:t>
      </w:r>
      <w:r w:rsidR="00AF601A">
        <w:rPr>
          <w:rFonts w:ascii="Traditional Arabic" w:hAnsi="Traditional Arabic" w:cs="Akhbar MT" w:hint="cs"/>
          <w:color w:val="000000"/>
          <w:sz w:val="40"/>
          <w:szCs w:val="40"/>
          <w:rtl/>
        </w:rPr>
        <w:t xml:space="preserve"> </w:t>
      </w:r>
      <w:r w:rsidR="00010ED7">
        <w:rPr>
          <w:rFonts w:ascii="Traditional Arabic" w:hAnsi="Traditional Arabic" w:cs="Akhbar MT" w:hint="cs"/>
          <w:color w:val="000000"/>
          <w:sz w:val="40"/>
          <w:szCs w:val="40"/>
          <w:rtl/>
        </w:rPr>
        <w:t xml:space="preserve">  </w:t>
      </w:r>
      <w:r w:rsidR="00F14CFE" w:rsidRPr="00905C75">
        <w:rPr>
          <w:rFonts w:ascii="Traditional Arabic" w:hAnsi="Traditional Arabic" w:cs="Akhbar MT" w:hint="cs"/>
          <w:color w:val="000000"/>
          <w:sz w:val="40"/>
          <w:szCs w:val="40"/>
          <w:rtl/>
        </w:rPr>
        <w:t>واللفظ مح</w:t>
      </w:r>
      <w:r w:rsidR="006302B9" w:rsidRPr="00905C75">
        <w:rPr>
          <w:rFonts w:ascii="Traditional Arabic" w:hAnsi="Traditional Arabic" w:cs="Akhbar MT" w:hint="cs"/>
          <w:color w:val="000000"/>
          <w:sz w:val="40"/>
          <w:szCs w:val="40"/>
          <w:rtl/>
        </w:rPr>
        <w:t>م</w:t>
      </w:r>
      <w:r w:rsidR="008579F0" w:rsidRPr="00905C75">
        <w:rPr>
          <w:rFonts w:ascii="Traditional Arabic" w:hAnsi="Traditional Arabic" w:cs="Akhbar MT" w:hint="cs"/>
          <w:color w:val="000000"/>
          <w:sz w:val="40"/>
          <w:szCs w:val="40"/>
          <w:rtl/>
        </w:rPr>
        <w:t xml:space="preserve">ول على الشرعي     </w:t>
      </w:r>
      <w:r w:rsidR="00F14CFE" w:rsidRPr="00905C75">
        <w:rPr>
          <w:rFonts w:ascii="Traditional Arabic" w:hAnsi="Traditional Arabic" w:cs="Akhbar MT" w:hint="cs"/>
          <w:color w:val="000000"/>
          <w:sz w:val="40"/>
          <w:szCs w:val="40"/>
          <w:rtl/>
        </w:rPr>
        <w:t xml:space="preserve"> إن لم يكن فمطل</w:t>
      </w:r>
      <w:r w:rsidR="00372ED6">
        <w:rPr>
          <w:rFonts w:ascii="Traditional Arabic" w:hAnsi="Traditional Arabic" w:cs="Akhbar MT" w:hint="cs"/>
          <w:color w:val="000000"/>
          <w:sz w:val="40"/>
          <w:szCs w:val="40"/>
          <w:rtl/>
        </w:rPr>
        <w:t>ــــــ</w:t>
      </w:r>
      <w:r w:rsidR="00F14CFE" w:rsidRPr="00905C75">
        <w:rPr>
          <w:rFonts w:ascii="Traditional Arabic" w:hAnsi="Traditional Arabic" w:cs="Akhbar MT" w:hint="cs"/>
          <w:color w:val="000000"/>
          <w:sz w:val="40"/>
          <w:szCs w:val="40"/>
          <w:rtl/>
        </w:rPr>
        <w:t>ق الع</w:t>
      </w:r>
      <w:r w:rsidR="00372ED6">
        <w:rPr>
          <w:rFonts w:ascii="Traditional Arabic" w:hAnsi="Traditional Arabic" w:cs="Akhbar MT" w:hint="cs"/>
          <w:color w:val="000000"/>
          <w:sz w:val="40"/>
          <w:szCs w:val="40"/>
          <w:rtl/>
        </w:rPr>
        <w:t>ـــــ</w:t>
      </w:r>
      <w:r w:rsidR="00F14CFE" w:rsidRPr="00905C75">
        <w:rPr>
          <w:rFonts w:ascii="Traditional Arabic" w:hAnsi="Traditional Arabic" w:cs="Akhbar MT" w:hint="cs"/>
          <w:color w:val="000000"/>
          <w:sz w:val="40"/>
          <w:szCs w:val="40"/>
          <w:rtl/>
        </w:rPr>
        <w:t xml:space="preserve">رفي </w:t>
      </w:r>
    </w:p>
    <w:p w:rsidR="00F14CFE" w:rsidRPr="00905C75" w:rsidRDefault="000878C0" w:rsidP="005C21E7">
      <w:pPr>
        <w:tabs>
          <w:tab w:val="left" w:pos="84"/>
        </w:tabs>
        <w:autoSpaceDE w:val="0"/>
        <w:autoSpaceDN w:val="0"/>
        <w:adjustRightInd w:val="0"/>
        <w:spacing w:line="540" w:lineRule="exact"/>
        <w:jc w:val="both"/>
        <w:rPr>
          <w:rFonts w:ascii="Traditional Arabic" w:hAnsi="Traditional Arabic" w:cs="Akhbar MT"/>
          <w:color w:val="000000"/>
          <w:sz w:val="40"/>
          <w:szCs w:val="40"/>
          <w:rtl/>
        </w:rPr>
      </w:pPr>
      <w:r>
        <w:rPr>
          <w:rFonts w:ascii="Traditional Arabic" w:hAnsi="Traditional Arabic" w:cs="Akhbar MT" w:hint="cs"/>
          <w:color w:val="000000"/>
          <w:sz w:val="40"/>
          <w:szCs w:val="40"/>
          <w:rtl/>
        </w:rPr>
        <w:t xml:space="preserve">     </w:t>
      </w:r>
      <w:r w:rsidR="00AF601A">
        <w:rPr>
          <w:rFonts w:ascii="Traditional Arabic" w:hAnsi="Traditional Arabic" w:cs="Akhbar MT" w:hint="cs"/>
          <w:color w:val="000000"/>
          <w:sz w:val="40"/>
          <w:szCs w:val="40"/>
          <w:rtl/>
        </w:rPr>
        <w:t xml:space="preserve"> </w:t>
      </w:r>
      <w:r w:rsidR="00010ED7">
        <w:rPr>
          <w:rFonts w:ascii="Traditional Arabic" w:hAnsi="Traditional Arabic" w:cs="Akhbar MT" w:hint="cs"/>
          <w:color w:val="000000"/>
          <w:sz w:val="40"/>
          <w:szCs w:val="40"/>
          <w:rtl/>
        </w:rPr>
        <w:t xml:space="preserve">  </w:t>
      </w:r>
      <w:r w:rsidR="00F14CFE" w:rsidRPr="00905C75">
        <w:rPr>
          <w:rFonts w:ascii="Traditional Arabic" w:hAnsi="Traditional Arabic" w:cs="Akhbar MT" w:hint="cs"/>
          <w:color w:val="000000"/>
          <w:sz w:val="40"/>
          <w:szCs w:val="40"/>
          <w:rtl/>
        </w:rPr>
        <w:t>فاللغوي على الجلي ولم يجب   بحث عن المجاز في الذي انتخب</w:t>
      </w:r>
      <w:r w:rsidR="00EF4024">
        <w:rPr>
          <w:rFonts w:ascii="Traditional Arabic" w:hAnsi="Traditional Arabic" w:cs="Akhbar MT" w:hint="cs"/>
          <w:color w:val="000000"/>
          <w:sz w:val="40"/>
          <w:szCs w:val="40"/>
          <w:rtl/>
        </w:rPr>
        <w:t>"</w:t>
      </w:r>
    </w:p>
    <w:p w:rsidR="002F30FA" w:rsidRPr="00905C75" w:rsidRDefault="00EF4024" w:rsidP="004A6275">
      <w:pPr>
        <w:tabs>
          <w:tab w:val="left" w:pos="84"/>
        </w:tabs>
        <w:autoSpaceDE w:val="0"/>
        <w:autoSpaceDN w:val="0"/>
        <w:adjustRightInd w:val="0"/>
        <w:spacing w:line="540" w:lineRule="exact"/>
        <w:jc w:val="both"/>
        <w:rPr>
          <w:rFonts w:cs="Akhbar MT"/>
          <w:sz w:val="40"/>
          <w:szCs w:val="40"/>
          <w:rtl/>
        </w:rPr>
      </w:pPr>
      <w:r w:rsidRPr="0047136E">
        <w:rPr>
          <w:rFonts w:cs="Akhbar MT" w:hint="cs"/>
          <w:b/>
          <w:bCs/>
          <w:sz w:val="40"/>
          <w:szCs w:val="40"/>
          <w:rtl/>
        </w:rPr>
        <w:t>قلت</w:t>
      </w:r>
      <w:r>
        <w:rPr>
          <w:rFonts w:cs="Akhbar MT" w:hint="cs"/>
          <w:sz w:val="40"/>
          <w:szCs w:val="40"/>
          <w:rtl/>
        </w:rPr>
        <w:t xml:space="preserve">: </w:t>
      </w:r>
      <w:r w:rsidRPr="00905C75">
        <w:rPr>
          <w:rFonts w:cs="Akhbar MT" w:hint="cs"/>
          <w:sz w:val="40"/>
          <w:szCs w:val="40"/>
          <w:rtl/>
        </w:rPr>
        <w:t>قال الرومي</w:t>
      </w:r>
      <w:r w:rsidR="00B41EEE">
        <w:rPr>
          <w:rFonts w:cs="Akhbar MT" w:hint="cs"/>
          <w:sz w:val="40"/>
          <w:szCs w:val="40"/>
          <w:rtl/>
        </w:rPr>
        <w:t xml:space="preserve"> </w:t>
      </w:r>
      <w:r w:rsidRPr="00905C75">
        <w:rPr>
          <w:rFonts w:cs="Akhbar MT" w:hint="cs"/>
          <w:sz w:val="40"/>
          <w:szCs w:val="40"/>
          <w:rtl/>
        </w:rPr>
        <w:t>(</w:t>
      </w:r>
      <w:r>
        <w:rPr>
          <w:rFonts w:cs="Akhbar MT" w:hint="cs"/>
          <w:sz w:val="40"/>
          <w:szCs w:val="40"/>
          <w:rtl/>
        </w:rPr>
        <w:t>بعد</w:t>
      </w:r>
      <w:r w:rsidRPr="00905C75">
        <w:rPr>
          <w:rFonts w:cs="Akhbar MT" w:hint="cs"/>
          <w:sz w:val="40"/>
          <w:szCs w:val="40"/>
          <w:rtl/>
        </w:rPr>
        <w:t xml:space="preserve"> الإحالة ا</w:t>
      </w:r>
      <w:r w:rsidR="004A6275">
        <w:rPr>
          <w:rFonts w:cs="Akhbar MT" w:hint="cs"/>
          <w:sz w:val="40"/>
          <w:szCs w:val="40"/>
          <w:rtl/>
        </w:rPr>
        <w:t>لسابقة: م</w:t>
      </w:r>
      <w:r w:rsidR="004A6275" w:rsidRPr="0055179C">
        <w:rPr>
          <w:rFonts w:cs="Akhbar MT" w:hint="cs"/>
          <w:sz w:val="28"/>
          <w:szCs w:val="28"/>
          <w:rtl/>
        </w:rPr>
        <w:t>/</w:t>
      </w:r>
      <w:r w:rsidR="004A6275">
        <w:rPr>
          <w:rFonts w:cs="Akhbar MT" w:hint="cs"/>
          <w:sz w:val="40"/>
          <w:szCs w:val="40"/>
          <w:rtl/>
        </w:rPr>
        <w:t>178</w:t>
      </w:r>
      <w:r w:rsidRPr="00905C75">
        <w:rPr>
          <w:rFonts w:cs="Akhbar MT" w:hint="cs"/>
          <w:sz w:val="40"/>
          <w:szCs w:val="40"/>
          <w:rtl/>
        </w:rPr>
        <w:t>)</w:t>
      </w:r>
      <w:r>
        <w:rPr>
          <w:rFonts w:ascii="Traditional Arabic" w:hAnsi="Traditional Arabic" w:cs="Akhbar MT" w:hint="cs"/>
          <w:color w:val="000000"/>
          <w:sz w:val="40"/>
          <w:szCs w:val="40"/>
          <w:rtl/>
        </w:rPr>
        <w:t>:</w:t>
      </w:r>
      <w:r w:rsidRPr="00905C75">
        <w:rPr>
          <w:rFonts w:ascii="Traditional Arabic" w:hAnsi="Traditional Arabic" w:cs="Akhbar MT" w:hint="cs"/>
          <w:color w:val="000000"/>
          <w:sz w:val="40"/>
          <w:szCs w:val="40"/>
          <w:rtl/>
        </w:rPr>
        <w:t xml:space="preserve"> </w:t>
      </w:r>
      <w:r w:rsidR="00086036">
        <w:rPr>
          <w:rFonts w:ascii="Traditional Arabic" w:hAnsi="Traditional Arabic" w:cs="Akhbar MT" w:hint="cs"/>
          <w:color w:val="000000"/>
          <w:sz w:val="40"/>
          <w:szCs w:val="40"/>
          <w:rtl/>
        </w:rPr>
        <w:t xml:space="preserve">"فهذا الذي </w:t>
      </w:r>
      <w:r w:rsidR="00633EBB" w:rsidRPr="00905C75">
        <w:rPr>
          <w:rFonts w:ascii="Traditional Arabic" w:hAnsi="Traditional Arabic" w:cs="Akhbar MT" w:hint="cs"/>
          <w:color w:val="000000"/>
          <w:sz w:val="40"/>
          <w:szCs w:val="40"/>
          <w:rtl/>
        </w:rPr>
        <w:t>ق</w:t>
      </w:r>
      <w:r w:rsidR="0079676C">
        <w:rPr>
          <w:rFonts w:ascii="Traditional Arabic" w:hAnsi="Traditional Arabic" w:cs="Akhbar MT" w:hint="cs"/>
          <w:color w:val="000000"/>
          <w:sz w:val="40"/>
          <w:szCs w:val="40"/>
          <w:rtl/>
        </w:rPr>
        <w:t>ا</w:t>
      </w:r>
      <w:r w:rsidR="00633EBB" w:rsidRPr="00905C75">
        <w:rPr>
          <w:rFonts w:ascii="Traditional Arabic" w:hAnsi="Traditional Arabic" w:cs="Akhbar MT" w:hint="cs"/>
          <w:color w:val="000000"/>
          <w:sz w:val="40"/>
          <w:szCs w:val="40"/>
          <w:rtl/>
        </w:rPr>
        <w:t>ل</w:t>
      </w:r>
      <w:r w:rsidR="00086036">
        <w:rPr>
          <w:rFonts w:ascii="Traditional Arabic" w:hAnsi="Traditional Arabic" w:cs="Akhbar MT" w:hint="cs"/>
          <w:color w:val="000000"/>
          <w:sz w:val="40"/>
          <w:szCs w:val="40"/>
          <w:rtl/>
        </w:rPr>
        <w:t>ه</w:t>
      </w:r>
      <w:r w:rsidR="00F14CFE" w:rsidRPr="00905C75">
        <w:rPr>
          <w:rFonts w:ascii="Traditional Arabic" w:hAnsi="Traditional Arabic" w:cs="Akhbar MT" w:hint="cs"/>
          <w:color w:val="000000"/>
          <w:sz w:val="40"/>
          <w:szCs w:val="40"/>
          <w:rtl/>
        </w:rPr>
        <w:t xml:space="preserve"> الشيخ </w:t>
      </w:r>
      <w:r w:rsidR="0079676C">
        <w:rPr>
          <w:rFonts w:ascii="Traditional Arabic" w:hAnsi="Traditional Arabic" w:cs="Akhbar MT" w:hint="cs"/>
          <w:color w:val="000000"/>
          <w:sz w:val="40"/>
          <w:szCs w:val="40"/>
          <w:rtl/>
        </w:rPr>
        <w:t xml:space="preserve">الشنقيطي </w:t>
      </w:r>
      <w:r w:rsidR="00F14CFE" w:rsidRPr="00905C75">
        <w:rPr>
          <w:rFonts w:ascii="Traditional Arabic" w:hAnsi="Traditional Arabic" w:cs="Akhbar MT" w:hint="cs"/>
          <w:color w:val="000000"/>
          <w:sz w:val="40"/>
          <w:szCs w:val="40"/>
          <w:rtl/>
        </w:rPr>
        <w:t xml:space="preserve">في سجود الظل، وأنه إذا دار اللفظ بين الحقيقة اللغوية والحقيقة </w:t>
      </w:r>
      <w:r w:rsidR="00F14CFE" w:rsidRPr="00905C75">
        <w:rPr>
          <w:rFonts w:ascii="Traditional Arabic" w:hAnsi="Traditional Arabic" w:cs="Akhbar MT" w:hint="cs"/>
          <w:color w:val="000000"/>
          <w:sz w:val="40"/>
          <w:szCs w:val="40"/>
          <w:rtl/>
        </w:rPr>
        <w:lastRenderedPageBreak/>
        <w:t>الشرعية، وأمكن حمله على الحقيقة الشرعية</w:t>
      </w:r>
      <w:r w:rsidR="006302B9" w:rsidRPr="00905C75">
        <w:rPr>
          <w:rFonts w:ascii="Traditional Arabic" w:hAnsi="Traditional Arabic" w:cs="Akhbar MT" w:hint="cs"/>
          <w:color w:val="000000"/>
          <w:sz w:val="40"/>
          <w:szCs w:val="40"/>
          <w:rtl/>
        </w:rPr>
        <w:t>؛</w:t>
      </w:r>
      <w:r w:rsidR="00F14CFE" w:rsidRPr="00905C75">
        <w:rPr>
          <w:rFonts w:ascii="Traditional Arabic" w:hAnsi="Traditional Arabic" w:cs="Akhbar MT" w:hint="cs"/>
          <w:color w:val="000000"/>
          <w:sz w:val="40"/>
          <w:szCs w:val="40"/>
          <w:rtl/>
        </w:rPr>
        <w:t xml:space="preserve"> فإنه يحمل عليها</w:t>
      </w:r>
      <w:r w:rsidR="00086036" w:rsidRPr="00DB7098">
        <w:rPr>
          <w:rFonts w:ascii="Traditional Arabic" w:hAnsi="Traditional Arabic" w:cs="Akhbar MT" w:hint="cs"/>
          <w:color w:val="000000"/>
          <w:sz w:val="48"/>
          <w:szCs w:val="48"/>
          <w:vertAlign w:val="superscript"/>
          <w:rtl/>
        </w:rPr>
        <w:t>(</w:t>
      </w:r>
      <w:r w:rsidR="00086036" w:rsidRPr="00DB7098">
        <w:rPr>
          <w:rStyle w:val="a6"/>
          <w:rFonts w:ascii="Traditional Arabic" w:hAnsi="Traditional Arabic" w:cs="Akhbar MT"/>
          <w:color w:val="000000"/>
          <w:sz w:val="48"/>
          <w:szCs w:val="48"/>
          <w:rtl/>
        </w:rPr>
        <w:footnoteReference w:id="41"/>
      </w:r>
      <w:r w:rsidR="00086036" w:rsidRPr="00DB7098">
        <w:rPr>
          <w:rFonts w:ascii="Traditional Arabic" w:hAnsi="Traditional Arabic" w:cs="Akhbar MT" w:hint="cs"/>
          <w:color w:val="000000"/>
          <w:sz w:val="48"/>
          <w:szCs w:val="48"/>
          <w:vertAlign w:val="superscript"/>
          <w:rtl/>
        </w:rPr>
        <w:t>)</w:t>
      </w:r>
      <w:r w:rsidR="00F14CFE" w:rsidRPr="00905C75">
        <w:rPr>
          <w:rFonts w:ascii="Traditional Arabic" w:hAnsi="Traditional Arabic" w:cs="Akhbar MT" w:hint="cs"/>
          <w:color w:val="000000"/>
          <w:sz w:val="40"/>
          <w:szCs w:val="40"/>
          <w:rtl/>
        </w:rPr>
        <w:t>، ينطبق على السجود من الشمس والقمر</w:t>
      </w:r>
      <w:r w:rsidR="006E6D43" w:rsidRPr="00DB7098">
        <w:rPr>
          <w:rFonts w:ascii="Traditional Arabic" w:hAnsi="Traditional Arabic" w:cs="Akhbar MT" w:hint="cs"/>
          <w:color w:val="000000"/>
          <w:sz w:val="48"/>
          <w:szCs w:val="48"/>
          <w:vertAlign w:val="superscript"/>
          <w:rtl/>
        </w:rPr>
        <w:t>(</w:t>
      </w:r>
      <w:r w:rsidR="006E6D43" w:rsidRPr="00DB7098">
        <w:rPr>
          <w:rStyle w:val="a6"/>
          <w:rFonts w:ascii="Traditional Arabic" w:hAnsi="Traditional Arabic" w:cs="Akhbar MT"/>
          <w:color w:val="000000"/>
          <w:sz w:val="48"/>
          <w:szCs w:val="48"/>
          <w:rtl/>
        </w:rPr>
        <w:footnoteReference w:id="42"/>
      </w:r>
      <w:r w:rsidR="006E6D43" w:rsidRPr="00DB7098">
        <w:rPr>
          <w:rFonts w:ascii="Traditional Arabic" w:hAnsi="Traditional Arabic" w:cs="Akhbar MT" w:hint="cs"/>
          <w:color w:val="000000"/>
          <w:sz w:val="48"/>
          <w:szCs w:val="48"/>
          <w:vertAlign w:val="superscript"/>
          <w:rtl/>
        </w:rPr>
        <w:t>)</w:t>
      </w:r>
      <w:r w:rsidR="00BB61F2" w:rsidRPr="00905C75">
        <w:rPr>
          <w:rFonts w:ascii="Traditional Arabic" w:hAnsi="Traditional Arabic" w:cs="Akhbar MT" w:hint="cs"/>
          <w:color w:val="000000"/>
          <w:sz w:val="40"/>
          <w:szCs w:val="40"/>
          <w:rtl/>
        </w:rPr>
        <w:t>،</w:t>
      </w:r>
      <w:r w:rsidR="00F14CFE" w:rsidRPr="00905C75">
        <w:rPr>
          <w:rFonts w:ascii="Traditional Arabic" w:hAnsi="Traditional Arabic" w:cs="Akhbar MT" w:hint="cs"/>
          <w:color w:val="000000"/>
          <w:sz w:val="40"/>
          <w:szCs w:val="40"/>
          <w:rtl/>
        </w:rPr>
        <w:t xml:space="preserve"> فيحمل سجوده</w:t>
      </w:r>
      <w:r w:rsidR="00086036">
        <w:rPr>
          <w:rFonts w:ascii="Traditional Arabic" w:hAnsi="Traditional Arabic" w:cs="Akhbar MT" w:hint="cs"/>
          <w:color w:val="000000"/>
          <w:sz w:val="40"/>
          <w:szCs w:val="40"/>
          <w:rtl/>
        </w:rPr>
        <w:t>م</w:t>
      </w:r>
      <w:r w:rsidR="00F14CFE" w:rsidRPr="00905C75">
        <w:rPr>
          <w:rFonts w:ascii="Traditional Arabic" w:hAnsi="Traditional Arabic" w:cs="Akhbar MT" w:hint="cs"/>
          <w:color w:val="000000"/>
          <w:sz w:val="40"/>
          <w:szCs w:val="40"/>
          <w:rtl/>
        </w:rPr>
        <w:t xml:space="preserve">ا على الحقيقة الشرعية، ويوكل علم كيفية ذلك إلى الله </w:t>
      </w:r>
      <w:r w:rsidR="00742F3D" w:rsidRPr="00DB7098">
        <w:rPr>
          <w:rFonts w:ascii="Traditional Arabic" w:hAnsi="Traditional Arabic" w:cs="Akhbar MT" w:hint="cs"/>
          <w:b/>
          <w:bCs/>
          <w:color w:val="000000"/>
          <w:sz w:val="40"/>
          <w:szCs w:val="40"/>
          <w:rtl/>
        </w:rPr>
        <w:t>-</w:t>
      </w:r>
      <w:r w:rsidR="00EA20F2" w:rsidRPr="00905C75">
        <w:rPr>
          <w:rFonts w:ascii="Traditional Arabic" w:hAnsi="Traditional Arabic" w:cs="Akhbar MT" w:hint="cs"/>
          <w:color w:val="000000"/>
          <w:sz w:val="40"/>
          <w:szCs w:val="40"/>
          <w:rtl/>
        </w:rPr>
        <w:t xml:space="preserve"> </w:t>
      </w:r>
      <w:r w:rsidR="009301E9" w:rsidRPr="00905C75">
        <w:rPr>
          <w:rFonts w:ascii="Traditional Arabic" w:hAnsi="Traditional Arabic" w:cs="Akhbar MT" w:hint="cs"/>
          <w:color w:val="000000"/>
          <w:sz w:val="40"/>
          <w:szCs w:val="40"/>
          <w:rtl/>
        </w:rPr>
        <w:t>عز وجل</w:t>
      </w:r>
      <w:r w:rsidR="00EA20F2" w:rsidRPr="00905C75">
        <w:rPr>
          <w:rFonts w:ascii="Traditional Arabic" w:hAnsi="Traditional Arabic" w:cs="Akhbar MT" w:hint="cs"/>
          <w:color w:val="000000"/>
          <w:sz w:val="40"/>
          <w:szCs w:val="40"/>
          <w:rtl/>
        </w:rPr>
        <w:t xml:space="preserve"> </w:t>
      </w:r>
      <w:r w:rsidR="009301E9" w:rsidRPr="00DB7098">
        <w:rPr>
          <w:rFonts w:ascii="Traditional Arabic" w:hAnsi="Traditional Arabic" w:cs="Akhbar MT" w:hint="cs"/>
          <w:b/>
          <w:bCs/>
          <w:color w:val="000000"/>
          <w:sz w:val="40"/>
          <w:szCs w:val="40"/>
          <w:rtl/>
        </w:rPr>
        <w:t>-</w:t>
      </w:r>
      <w:r w:rsidR="00E4132F" w:rsidRPr="00905C75">
        <w:rPr>
          <w:rFonts w:ascii="Traditional Arabic" w:hAnsi="Traditional Arabic" w:cs="Akhbar MT" w:hint="cs"/>
          <w:color w:val="000000"/>
          <w:sz w:val="40"/>
          <w:szCs w:val="40"/>
          <w:rtl/>
        </w:rPr>
        <w:t xml:space="preserve">، فالعباد ليسوا مكلفين أو متعبدين بكيفيات لم يعلمهم الله إياها؛ بل المطلوب منهم </w:t>
      </w:r>
      <w:r w:rsidR="00E4132F" w:rsidRPr="00905C75">
        <w:rPr>
          <w:rFonts w:cs="Akhbar MT" w:hint="cs"/>
          <w:sz w:val="40"/>
          <w:szCs w:val="40"/>
          <w:rtl/>
        </w:rPr>
        <w:t>الوقوف مع النصوص؛ فما ثبت بالكتاب أو السنة وجب الإيمان به، وما لم يثبت فلا تكليف بشأنه</w:t>
      </w:r>
      <w:r w:rsidR="00086036">
        <w:rPr>
          <w:rFonts w:cs="Akhbar MT" w:hint="cs"/>
          <w:sz w:val="40"/>
          <w:szCs w:val="40"/>
          <w:rtl/>
        </w:rPr>
        <w:t>"</w:t>
      </w:r>
      <w:r w:rsidR="00E4132F" w:rsidRPr="00905C75">
        <w:rPr>
          <w:rFonts w:cs="Akhbar MT" w:hint="cs"/>
          <w:sz w:val="40"/>
          <w:szCs w:val="40"/>
          <w:rtl/>
        </w:rPr>
        <w:t>.</w:t>
      </w:r>
    </w:p>
    <w:p w:rsidR="0002075F" w:rsidRPr="00905C75" w:rsidRDefault="001A711B" w:rsidP="008579F0">
      <w:pPr>
        <w:tabs>
          <w:tab w:val="left" w:pos="84"/>
        </w:tabs>
        <w:autoSpaceDE w:val="0"/>
        <w:autoSpaceDN w:val="0"/>
        <w:adjustRightInd w:val="0"/>
        <w:spacing w:line="540" w:lineRule="exact"/>
        <w:jc w:val="both"/>
        <w:rPr>
          <w:rFonts w:cs="Akhbar MT"/>
          <w:sz w:val="40"/>
          <w:szCs w:val="40"/>
          <w:rtl/>
        </w:rPr>
      </w:pPr>
      <w:r w:rsidRPr="0047136E">
        <w:rPr>
          <w:rFonts w:cs="Akhbar MT" w:hint="cs"/>
          <w:b/>
          <w:bCs/>
          <w:sz w:val="40"/>
          <w:szCs w:val="40"/>
          <w:rtl/>
        </w:rPr>
        <w:t>قلت</w:t>
      </w:r>
      <w:r w:rsidRPr="00905C75">
        <w:rPr>
          <w:rFonts w:cs="Akhbar MT" w:hint="cs"/>
          <w:sz w:val="40"/>
          <w:szCs w:val="40"/>
          <w:rtl/>
        </w:rPr>
        <w:t xml:space="preserve">: </w:t>
      </w:r>
      <w:r w:rsidR="00911818" w:rsidRPr="00905C75">
        <w:rPr>
          <w:rFonts w:cs="Akhbar MT" w:hint="cs"/>
          <w:sz w:val="40"/>
          <w:szCs w:val="40"/>
          <w:rtl/>
        </w:rPr>
        <w:t xml:space="preserve">وتفسير المؤلف السجود بالخضوع </w:t>
      </w:r>
      <w:r w:rsidRPr="00905C75">
        <w:rPr>
          <w:rFonts w:cs="Akhbar MT" w:hint="cs"/>
          <w:sz w:val="40"/>
          <w:szCs w:val="40"/>
          <w:rtl/>
        </w:rPr>
        <w:t>فيه نظر</w:t>
      </w:r>
      <w:r w:rsidR="00911818" w:rsidRPr="00905C75">
        <w:rPr>
          <w:rFonts w:cs="Akhbar MT" w:hint="cs"/>
          <w:sz w:val="40"/>
          <w:szCs w:val="40"/>
          <w:rtl/>
        </w:rPr>
        <w:t>؛ لعدم الدليل الصارف للسجود الوارد في الآية عن معناه المعروف، وقد رد الشيخ صالح بن فوزان في تعقيباته على صفوة التفاسير (ص</w:t>
      </w:r>
      <w:r w:rsidR="00B86FBE">
        <w:rPr>
          <w:rFonts w:cs="Akhbar MT" w:hint="cs"/>
          <w:sz w:val="40"/>
          <w:szCs w:val="40"/>
          <w:rtl/>
        </w:rPr>
        <w:t xml:space="preserve">: </w:t>
      </w:r>
      <w:r w:rsidR="00911818" w:rsidRPr="00905C75">
        <w:rPr>
          <w:rFonts w:cs="Akhbar MT" w:hint="cs"/>
          <w:sz w:val="40"/>
          <w:szCs w:val="40"/>
          <w:rtl/>
        </w:rPr>
        <w:t xml:space="preserve">38): تفسير السجود بالانقياد فقال: </w:t>
      </w:r>
      <w:r w:rsidR="00633EBB" w:rsidRPr="00905C75">
        <w:rPr>
          <w:rFonts w:cs="Akhbar MT" w:hint="cs"/>
          <w:sz w:val="40"/>
          <w:szCs w:val="40"/>
          <w:rtl/>
        </w:rPr>
        <w:t>"</w:t>
      </w:r>
      <w:r w:rsidR="00911818" w:rsidRPr="00905C75">
        <w:rPr>
          <w:rFonts w:cs="Akhbar MT" w:hint="cs"/>
          <w:sz w:val="40"/>
          <w:szCs w:val="40"/>
          <w:rtl/>
        </w:rPr>
        <w:t xml:space="preserve">وكل شيء يسجد لله سجوداً حقيقياً بكيفيته ويعلمها الله؛ كالتسبيح وقد قال </w:t>
      </w:r>
      <w:r w:rsidR="00EA20F2" w:rsidRPr="00DB7098">
        <w:rPr>
          <w:rFonts w:cs="Akhbar MT" w:hint="cs"/>
          <w:b/>
          <w:bCs/>
          <w:sz w:val="40"/>
          <w:szCs w:val="40"/>
          <w:rtl/>
        </w:rPr>
        <w:t>-</w:t>
      </w:r>
      <w:r w:rsidR="00EA20F2" w:rsidRPr="00905C75">
        <w:rPr>
          <w:rFonts w:cs="Akhbar MT" w:hint="cs"/>
          <w:sz w:val="40"/>
          <w:szCs w:val="40"/>
          <w:rtl/>
        </w:rPr>
        <w:t xml:space="preserve"> </w:t>
      </w:r>
      <w:r w:rsidR="00911818" w:rsidRPr="00905C75">
        <w:rPr>
          <w:rFonts w:cs="Akhbar MT" w:hint="cs"/>
          <w:sz w:val="40"/>
          <w:szCs w:val="40"/>
          <w:rtl/>
        </w:rPr>
        <w:t>تعالى</w:t>
      </w:r>
      <w:r w:rsidR="00EA20F2" w:rsidRPr="00905C75">
        <w:rPr>
          <w:rFonts w:cs="Akhbar MT" w:hint="cs"/>
          <w:sz w:val="40"/>
          <w:szCs w:val="40"/>
          <w:rtl/>
        </w:rPr>
        <w:t xml:space="preserve"> </w:t>
      </w:r>
      <w:r w:rsidR="00911818" w:rsidRPr="00DB7098">
        <w:rPr>
          <w:rFonts w:cs="Akhbar MT" w:hint="cs"/>
          <w:b/>
          <w:bCs/>
          <w:sz w:val="40"/>
          <w:szCs w:val="40"/>
          <w:rtl/>
        </w:rPr>
        <w:t>-</w:t>
      </w:r>
      <w:r w:rsidR="00911818" w:rsidRPr="00905C75">
        <w:rPr>
          <w:rFonts w:cs="Akhbar MT" w:hint="cs"/>
          <w:sz w:val="40"/>
          <w:szCs w:val="40"/>
          <w:rtl/>
        </w:rPr>
        <w:t xml:space="preserve">: </w:t>
      </w:r>
      <w:r w:rsidR="00911818" w:rsidRPr="00905C75">
        <w:rPr>
          <w:rFonts w:cs="Akhbar MT" w:hint="cs"/>
          <w:sz w:val="40"/>
          <w:szCs w:val="40"/>
        </w:rPr>
        <w:sym w:font="AGA Arabesque" w:char="F05D"/>
      </w:r>
      <w:r w:rsidR="00911818" w:rsidRPr="00905C75">
        <w:rPr>
          <w:rFonts w:ascii="Traditional Arabic" w:hAnsi="Traditional Arabic" w:cs="Akhbar MT"/>
          <w:color w:val="000000"/>
          <w:sz w:val="40"/>
          <w:szCs w:val="40"/>
          <w:rtl/>
        </w:rPr>
        <w:t>وَإِنْ مِنْ شَيْءٍ إِلَّا يُسَبِّحُ بِحَمْدِهِ وَلَكِنْ لَا تَفْقَهُونَ تَسْبِيحَهُمْ</w:t>
      </w:r>
      <w:r w:rsidR="00911818" w:rsidRPr="00905C75">
        <w:rPr>
          <w:rFonts w:cs="Akhbar MT" w:hint="cs"/>
          <w:sz w:val="40"/>
          <w:szCs w:val="40"/>
        </w:rPr>
        <w:sym w:font="AGA Arabesque" w:char="F05B"/>
      </w:r>
      <w:r w:rsidR="00911818" w:rsidRPr="00905C75">
        <w:rPr>
          <w:rFonts w:cs="Akhbar MT" w:hint="cs"/>
          <w:sz w:val="40"/>
          <w:szCs w:val="40"/>
          <w:rtl/>
        </w:rPr>
        <w:t>".</w:t>
      </w:r>
    </w:p>
    <w:p w:rsidR="004864BB" w:rsidRPr="00582148" w:rsidRDefault="0002075F" w:rsidP="003F2FBB">
      <w:pPr>
        <w:tabs>
          <w:tab w:val="left" w:pos="84"/>
        </w:tabs>
        <w:autoSpaceDE w:val="0"/>
        <w:autoSpaceDN w:val="0"/>
        <w:adjustRightInd w:val="0"/>
        <w:spacing w:line="540" w:lineRule="exact"/>
        <w:jc w:val="both"/>
        <w:rPr>
          <w:rFonts w:cs="Akhbar MT"/>
          <w:sz w:val="40"/>
          <w:szCs w:val="40"/>
          <w:rtl/>
        </w:rPr>
      </w:pPr>
      <w:r w:rsidRPr="00905C75">
        <w:rPr>
          <w:rFonts w:cs="Akhbar MT" w:hint="cs"/>
          <w:sz w:val="40"/>
          <w:szCs w:val="40"/>
          <w:rtl/>
        </w:rPr>
        <w:t>وهو موافق للوجه الذي ذكره الرازي</w:t>
      </w:r>
      <w:r w:rsidR="006E0E6F">
        <w:rPr>
          <w:rFonts w:cs="Akhbar MT" w:hint="cs"/>
          <w:sz w:val="40"/>
          <w:szCs w:val="40"/>
          <w:rtl/>
        </w:rPr>
        <w:t xml:space="preserve"> </w:t>
      </w:r>
      <w:r w:rsidRPr="00DB7098">
        <w:rPr>
          <w:rFonts w:cs="Akhbar MT" w:hint="cs"/>
          <w:b/>
          <w:bCs/>
          <w:sz w:val="40"/>
          <w:szCs w:val="40"/>
          <w:rtl/>
        </w:rPr>
        <w:t>-</w:t>
      </w:r>
      <w:r w:rsidR="00EA20F2" w:rsidRPr="00905C75">
        <w:rPr>
          <w:rFonts w:cs="Akhbar MT" w:hint="cs"/>
          <w:sz w:val="40"/>
          <w:szCs w:val="40"/>
          <w:rtl/>
        </w:rPr>
        <w:t xml:space="preserve"> </w:t>
      </w:r>
      <w:r w:rsidRPr="00905C75">
        <w:rPr>
          <w:rFonts w:cs="Akhbar MT" w:hint="cs"/>
          <w:sz w:val="40"/>
          <w:szCs w:val="40"/>
          <w:rtl/>
        </w:rPr>
        <w:t xml:space="preserve">فيما </w:t>
      </w:r>
      <w:r w:rsidR="003F2FBB">
        <w:rPr>
          <w:rFonts w:cs="Akhbar MT" w:hint="cs"/>
          <w:sz w:val="40"/>
          <w:szCs w:val="40"/>
          <w:rtl/>
        </w:rPr>
        <w:t>سبق</w:t>
      </w:r>
      <w:r w:rsidR="00EA20F2" w:rsidRPr="00905C75">
        <w:rPr>
          <w:rFonts w:cs="Akhbar MT" w:hint="cs"/>
          <w:sz w:val="40"/>
          <w:szCs w:val="40"/>
          <w:rtl/>
        </w:rPr>
        <w:t xml:space="preserve"> </w:t>
      </w:r>
      <w:r w:rsidRPr="00DB7098">
        <w:rPr>
          <w:rFonts w:cs="Akhbar MT" w:hint="cs"/>
          <w:b/>
          <w:bCs/>
          <w:sz w:val="40"/>
          <w:szCs w:val="40"/>
          <w:rtl/>
        </w:rPr>
        <w:t>-</w:t>
      </w:r>
      <w:r w:rsidRPr="00905C75">
        <w:rPr>
          <w:rFonts w:cs="Akhbar MT" w:hint="cs"/>
          <w:sz w:val="40"/>
          <w:szCs w:val="40"/>
          <w:rtl/>
        </w:rPr>
        <w:t>، وهو ما</w:t>
      </w:r>
      <w:r w:rsidR="0043102A" w:rsidRPr="00905C75">
        <w:rPr>
          <w:rFonts w:cs="Akhbar MT" w:hint="cs"/>
          <w:sz w:val="40"/>
          <w:szCs w:val="40"/>
          <w:rtl/>
        </w:rPr>
        <w:t xml:space="preserve"> </w:t>
      </w:r>
      <w:r w:rsidRPr="00905C75">
        <w:rPr>
          <w:rFonts w:cs="Akhbar MT" w:hint="cs"/>
          <w:sz w:val="40"/>
          <w:szCs w:val="40"/>
          <w:rtl/>
        </w:rPr>
        <w:t>رجحه الشنقيطي</w:t>
      </w:r>
      <w:r w:rsidR="000724F6">
        <w:rPr>
          <w:rFonts w:cs="Akhbar MT" w:hint="cs"/>
          <w:sz w:val="40"/>
          <w:szCs w:val="40"/>
          <w:rtl/>
        </w:rPr>
        <w:t xml:space="preserve"> </w:t>
      </w:r>
      <w:r w:rsidR="00E533A7" w:rsidRPr="00DB7098">
        <w:rPr>
          <w:rFonts w:cs="Akhbar MT" w:hint="cs"/>
          <w:b/>
          <w:bCs/>
          <w:sz w:val="40"/>
          <w:szCs w:val="40"/>
          <w:rtl/>
        </w:rPr>
        <w:t>-</w:t>
      </w:r>
      <w:r w:rsidR="00EA20F2" w:rsidRPr="00905C75">
        <w:rPr>
          <w:rFonts w:cs="Akhbar MT" w:hint="cs"/>
          <w:sz w:val="40"/>
          <w:szCs w:val="40"/>
          <w:rtl/>
        </w:rPr>
        <w:t xml:space="preserve"> </w:t>
      </w:r>
      <w:r w:rsidR="00531195" w:rsidRPr="00905C75">
        <w:rPr>
          <w:rFonts w:cs="Akhbar MT" w:hint="cs"/>
          <w:sz w:val="40"/>
          <w:szCs w:val="40"/>
          <w:rtl/>
        </w:rPr>
        <w:t>أيضاً</w:t>
      </w:r>
      <w:r w:rsidR="000724F6">
        <w:rPr>
          <w:rFonts w:cs="Akhbar MT" w:hint="cs"/>
          <w:sz w:val="40"/>
          <w:szCs w:val="40"/>
          <w:rtl/>
        </w:rPr>
        <w:t xml:space="preserve"> </w:t>
      </w:r>
      <w:r w:rsidR="000724F6" w:rsidRPr="00DB7098">
        <w:rPr>
          <w:rFonts w:cs="Akhbar MT" w:hint="cs"/>
          <w:b/>
          <w:bCs/>
          <w:sz w:val="40"/>
          <w:szCs w:val="40"/>
          <w:rtl/>
        </w:rPr>
        <w:t>-</w:t>
      </w:r>
      <w:r w:rsidR="00531195" w:rsidRPr="00905C75">
        <w:rPr>
          <w:rFonts w:cs="Akhbar MT" w:hint="cs"/>
          <w:sz w:val="40"/>
          <w:szCs w:val="40"/>
          <w:rtl/>
        </w:rPr>
        <w:t xml:space="preserve"> فيما </w:t>
      </w:r>
      <w:r w:rsidR="003F2FBB">
        <w:rPr>
          <w:rFonts w:cs="Akhbar MT" w:hint="cs"/>
          <w:sz w:val="40"/>
          <w:szCs w:val="40"/>
          <w:rtl/>
        </w:rPr>
        <w:t xml:space="preserve">سبق </w:t>
      </w:r>
      <w:r w:rsidR="003F2FBB" w:rsidRPr="00DB7098">
        <w:rPr>
          <w:rFonts w:cs="Akhbar MT" w:hint="cs"/>
          <w:b/>
          <w:bCs/>
          <w:sz w:val="40"/>
          <w:szCs w:val="40"/>
          <w:rtl/>
        </w:rPr>
        <w:t>-</w:t>
      </w:r>
      <w:r w:rsidRPr="00905C75">
        <w:rPr>
          <w:rFonts w:cs="Akhbar MT" w:hint="cs"/>
          <w:sz w:val="40"/>
          <w:szCs w:val="40"/>
          <w:rtl/>
        </w:rPr>
        <w:t>، وأنه التحقيق</w:t>
      </w:r>
      <w:r w:rsidR="00123947">
        <w:rPr>
          <w:rFonts w:cs="Akhbar MT" w:hint="cs"/>
          <w:sz w:val="40"/>
          <w:szCs w:val="40"/>
          <w:rtl/>
        </w:rPr>
        <w:t xml:space="preserve"> عنده</w:t>
      </w:r>
      <w:r w:rsidR="00531195" w:rsidRPr="00905C75">
        <w:rPr>
          <w:rFonts w:cs="Akhbar MT" w:hint="cs"/>
          <w:sz w:val="40"/>
          <w:szCs w:val="40"/>
          <w:rtl/>
        </w:rPr>
        <w:t>.</w:t>
      </w:r>
      <w:r w:rsidR="00911818" w:rsidRPr="00905C75">
        <w:rPr>
          <w:rFonts w:cs="Akhbar MT" w:hint="cs"/>
          <w:sz w:val="40"/>
          <w:szCs w:val="40"/>
          <w:rtl/>
        </w:rPr>
        <w:t xml:space="preserve"> </w:t>
      </w:r>
    </w:p>
    <w:p w:rsidR="009067A0" w:rsidRPr="00905C75" w:rsidRDefault="0062143C" w:rsidP="00586A37">
      <w:pPr>
        <w:tabs>
          <w:tab w:val="left" w:pos="84"/>
        </w:tabs>
        <w:autoSpaceDE w:val="0"/>
        <w:autoSpaceDN w:val="0"/>
        <w:adjustRightInd w:val="0"/>
        <w:spacing w:line="540" w:lineRule="exact"/>
        <w:jc w:val="both"/>
        <w:rPr>
          <w:rFonts w:cs="Akhbar MT"/>
          <w:b/>
          <w:bCs/>
          <w:sz w:val="40"/>
          <w:szCs w:val="40"/>
          <w:rtl/>
        </w:rPr>
      </w:pPr>
      <w:r>
        <w:rPr>
          <w:rFonts w:cs="Akhbar MT" w:hint="cs"/>
          <w:b/>
          <w:bCs/>
          <w:sz w:val="40"/>
          <w:szCs w:val="40"/>
          <w:rtl/>
        </w:rPr>
        <w:t xml:space="preserve"> </w:t>
      </w:r>
      <w:r w:rsidR="00B52920">
        <w:rPr>
          <w:rFonts w:cs="Akhbar MT" w:hint="cs"/>
          <w:b/>
          <w:bCs/>
          <w:sz w:val="56"/>
          <w:szCs w:val="56"/>
          <w:rtl/>
        </w:rPr>
        <w:t xml:space="preserve">                </w:t>
      </w:r>
      <w:r w:rsidR="009067A0" w:rsidRPr="0062143C">
        <w:rPr>
          <w:rFonts w:cs="Akhbar MT" w:hint="cs"/>
          <w:b/>
          <w:bCs/>
          <w:sz w:val="56"/>
          <w:szCs w:val="56"/>
          <w:rtl/>
        </w:rPr>
        <w:t xml:space="preserve">الموضع </w:t>
      </w:r>
      <w:r w:rsidR="00315B77" w:rsidRPr="0062143C">
        <w:rPr>
          <w:rFonts w:cs="Akhbar MT" w:hint="cs"/>
          <w:b/>
          <w:bCs/>
          <w:sz w:val="56"/>
          <w:szCs w:val="56"/>
          <w:rtl/>
        </w:rPr>
        <w:t>الثالث</w:t>
      </w:r>
      <w:r w:rsidR="009067A0" w:rsidRPr="0062143C">
        <w:rPr>
          <w:rFonts w:cs="Akhbar MT" w:hint="cs"/>
          <w:b/>
          <w:bCs/>
          <w:sz w:val="56"/>
          <w:szCs w:val="56"/>
          <w:rtl/>
        </w:rPr>
        <w:t xml:space="preserve"> والخمسون</w:t>
      </w:r>
      <w:r>
        <w:rPr>
          <w:rFonts w:cs="Akhbar MT" w:hint="cs"/>
          <w:sz w:val="40"/>
          <w:szCs w:val="40"/>
          <w:rtl/>
        </w:rPr>
        <w:t>.</w:t>
      </w:r>
    </w:p>
    <w:p w:rsidR="0062143C" w:rsidRPr="00A772B2" w:rsidRDefault="0062143C" w:rsidP="00851C9C">
      <w:pPr>
        <w:tabs>
          <w:tab w:val="left" w:pos="84"/>
        </w:tabs>
        <w:autoSpaceDE w:val="0"/>
        <w:autoSpaceDN w:val="0"/>
        <w:adjustRightInd w:val="0"/>
        <w:spacing w:line="540" w:lineRule="exact"/>
        <w:jc w:val="both"/>
        <w:rPr>
          <w:rFonts w:cs="Akhbar MT"/>
          <w:sz w:val="40"/>
          <w:szCs w:val="40"/>
          <w:rtl/>
        </w:rPr>
      </w:pPr>
      <w:r w:rsidRPr="00B52920">
        <w:rPr>
          <w:rFonts w:cs="Akhbar MT" w:hint="cs"/>
          <w:sz w:val="40"/>
          <w:szCs w:val="40"/>
          <w:rtl/>
        </w:rPr>
        <w:t>خلطه في استنباطه بين مأخذ إثبات السمع والبصر لله</w:t>
      </w:r>
      <w:r>
        <w:rPr>
          <w:rFonts w:cs="Akhbar MT" w:hint="cs"/>
          <w:sz w:val="40"/>
          <w:szCs w:val="40"/>
          <w:rtl/>
        </w:rPr>
        <w:t xml:space="preserve"> </w:t>
      </w:r>
      <w:r>
        <w:rPr>
          <w:rFonts w:cs="Akhbar MT" w:hint="cs"/>
          <w:b/>
          <w:bCs/>
          <w:sz w:val="40"/>
          <w:szCs w:val="40"/>
          <w:rtl/>
        </w:rPr>
        <w:t>-</w:t>
      </w:r>
      <w:r>
        <w:rPr>
          <w:rFonts w:cs="Akhbar MT" w:hint="cs"/>
          <w:sz w:val="40"/>
          <w:szCs w:val="40"/>
          <w:rtl/>
        </w:rPr>
        <w:t xml:space="preserve"> تعالى </w:t>
      </w:r>
      <w:r w:rsidR="0055179C">
        <w:rPr>
          <w:rFonts w:cs="Akhbar MT" w:hint="cs"/>
          <w:b/>
          <w:bCs/>
          <w:sz w:val="40"/>
          <w:szCs w:val="40"/>
          <w:rtl/>
        </w:rPr>
        <w:t>-</w:t>
      </w:r>
      <w:r w:rsidR="0055179C">
        <w:rPr>
          <w:rFonts w:cs="Akhbar MT" w:hint="cs"/>
          <w:sz w:val="40"/>
          <w:szCs w:val="40"/>
          <w:rtl/>
        </w:rPr>
        <w:t xml:space="preserve"> </w:t>
      </w:r>
      <w:r w:rsidR="0055179C" w:rsidRPr="00B52920">
        <w:rPr>
          <w:rFonts w:cs="Akhbar MT" w:hint="cs"/>
          <w:sz w:val="40"/>
          <w:szCs w:val="40"/>
          <w:rtl/>
        </w:rPr>
        <w:t xml:space="preserve">من </w:t>
      </w:r>
      <w:r w:rsidR="00A772B2">
        <w:rPr>
          <w:rFonts w:cs="Akhbar MT" w:hint="cs"/>
          <w:sz w:val="40"/>
          <w:szCs w:val="40"/>
          <w:rtl/>
        </w:rPr>
        <w:t xml:space="preserve">قوله في </w:t>
      </w:r>
      <w:r w:rsidR="0055179C" w:rsidRPr="00B52920">
        <w:rPr>
          <w:rFonts w:cs="Akhbar MT" w:hint="cs"/>
          <w:sz w:val="40"/>
          <w:szCs w:val="40"/>
          <w:rtl/>
        </w:rPr>
        <w:t>الآية الكريمة</w:t>
      </w:r>
      <w:r>
        <w:rPr>
          <w:rFonts w:cs="Akhbar MT" w:hint="cs"/>
          <w:sz w:val="40"/>
          <w:szCs w:val="40"/>
          <w:rtl/>
        </w:rPr>
        <w:t>:</w:t>
      </w:r>
      <w:r w:rsidR="00A772B2">
        <w:rPr>
          <w:rFonts w:cs="Akhbar MT" w:hint="cs"/>
          <w:sz w:val="40"/>
          <w:szCs w:val="40"/>
          <w:rtl/>
        </w:rPr>
        <w:t xml:space="preserve"> </w:t>
      </w:r>
      <w:r w:rsidR="00A772B2">
        <w:rPr>
          <w:rFonts w:cs="Akhbar MT" w:hint="cs"/>
          <w:sz w:val="40"/>
          <w:szCs w:val="40"/>
        </w:rPr>
        <w:sym w:font="AGA Arabesque" w:char="F05D"/>
      </w:r>
      <w:r w:rsidR="00A772B2" w:rsidRPr="00905C75">
        <w:rPr>
          <w:rFonts w:cs="Akhbar MT"/>
          <w:sz w:val="40"/>
          <w:szCs w:val="40"/>
          <w:rtl/>
        </w:rPr>
        <w:t>وَهُوَ السَّمِيعُ الْبَصِير</w:t>
      </w:r>
      <w:r w:rsidR="00A772B2" w:rsidRPr="00A772B2">
        <w:rPr>
          <w:rFonts w:cs="Akhbar MT"/>
          <w:sz w:val="36"/>
          <w:szCs w:val="36"/>
        </w:rPr>
        <w:t>:</w:t>
      </w:r>
      <w:r w:rsidR="00A772B2" w:rsidRPr="00905C75">
        <w:rPr>
          <w:rFonts w:cs="Akhbar MT" w:hint="cs"/>
          <w:sz w:val="40"/>
          <w:szCs w:val="40"/>
        </w:rPr>
        <w:sym w:font="AGA Arabesque" w:char="F07B"/>
      </w:r>
    </w:p>
    <w:p w:rsidR="009067A0" w:rsidRPr="00905C75" w:rsidRDefault="0055179C" w:rsidP="00123947">
      <w:pPr>
        <w:tabs>
          <w:tab w:val="left" w:pos="84"/>
        </w:tabs>
        <w:autoSpaceDE w:val="0"/>
        <w:autoSpaceDN w:val="0"/>
        <w:adjustRightInd w:val="0"/>
        <w:spacing w:line="540" w:lineRule="exact"/>
        <w:jc w:val="both"/>
        <w:rPr>
          <w:rFonts w:cs="Akhbar MT"/>
          <w:color w:val="FF0000"/>
          <w:sz w:val="40"/>
          <w:szCs w:val="40"/>
          <w:rtl/>
        </w:rPr>
      </w:pPr>
      <w:r>
        <w:rPr>
          <w:rFonts w:cs="Akhbar MT" w:hint="cs"/>
          <w:sz w:val="40"/>
          <w:szCs w:val="40"/>
          <w:rtl/>
        </w:rPr>
        <w:t xml:space="preserve">فقد </w:t>
      </w:r>
      <w:r w:rsidR="009067A0" w:rsidRPr="00905C75">
        <w:rPr>
          <w:rFonts w:cs="Akhbar MT" w:hint="cs"/>
          <w:sz w:val="40"/>
          <w:szCs w:val="40"/>
          <w:rtl/>
        </w:rPr>
        <w:t>قال الجزائري</w:t>
      </w:r>
      <w:r>
        <w:rPr>
          <w:rFonts w:cs="Akhbar MT" w:hint="cs"/>
          <w:sz w:val="40"/>
          <w:szCs w:val="40"/>
          <w:rtl/>
        </w:rPr>
        <w:t xml:space="preserve"> </w:t>
      </w:r>
      <w:r w:rsidR="009067A0" w:rsidRPr="00905C75">
        <w:rPr>
          <w:rFonts w:cs="Akhbar MT" w:hint="cs"/>
          <w:sz w:val="40"/>
          <w:szCs w:val="40"/>
          <w:rtl/>
        </w:rPr>
        <w:t>(في تفسيره</w:t>
      </w:r>
      <w:r w:rsidR="006E0E6F">
        <w:rPr>
          <w:rFonts w:cs="Akhbar MT" w:hint="cs"/>
          <w:sz w:val="40"/>
          <w:szCs w:val="40"/>
          <w:rtl/>
        </w:rPr>
        <w:t>:</w:t>
      </w:r>
      <w:r w:rsidR="009067A0" w:rsidRPr="00905C75">
        <w:rPr>
          <w:rFonts w:cs="Akhbar MT" w:hint="cs"/>
          <w:sz w:val="40"/>
          <w:szCs w:val="40"/>
          <w:rtl/>
        </w:rPr>
        <w:t xml:space="preserve"> </w:t>
      </w:r>
      <w:r w:rsidR="00692413" w:rsidRPr="00905C75">
        <w:rPr>
          <w:rFonts w:cs="Akhbar MT" w:hint="cs"/>
          <w:sz w:val="40"/>
          <w:szCs w:val="40"/>
          <w:rtl/>
        </w:rPr>
        <w:t>4</w:t>
      </w:r>
      <w:r w:rsidR="009067A0" w:rsidRPr="0055179C">
        <w:rPr>
          <w:rFonts w:cs="Akhbar MT" w:hint="cs"/>
          <w:sz w:val="28"/>
          <w:szCs w:val="28"/>
          <w:rtl/>
        </w:rPr>
        <w:t>/</w:t>
      </w:r>
      <w:r w:rsidR="00692413" w:rsidRPr="00905C75">
        <w:rPr>
          <w:rFonts w:cs="Akhbar MT" w:hint="cs"/>
          <w:sz w:val="40"/>
          <w:szCs w:val="40"/>
          <w:rtl/>
        </w:rPr>
        <w:t>136</w:t>
      </w:r>
      <w:r w:rsidR="002E7613" w:rsidRPr="00DB7098">
        <w:rPr>
          <w:rFonts w:cs="Akhbar MT" w:hint="cs"/>
          <w:b/>
          <w:bCs/>
          <w:sz w:val="40"/>
          <w:szCs w:val="40"/>
          <w:rtl/>
        </w:rPr>
        <w:t>-</w:t>
      </w:r>
      <w:r w:rsidR="00692413" w:rsidRPr="00905C75">
        <w:rPr>
          <w:rFonts w:cs="Akhbar MT" w:hint="cs"/>
          <w:sz w:val="40"/>
          <w:szCs w:val="40"/>
          <w:rtl/>
        </w:rPr>
        <w:t>137</w:t>
      </w:r>
      <w:r w:rsidR="009067A0" w:rsidRPr="00905C75">
        <w:rPr>
          <w:rFonts w:cs="Akhbar MT" w:hint="cs"/>
          <w:sz w:val="40"/>
          <w:szCs w:val="40"/>
          <w:rtl/>
        </w:rPr>
        <w:t xml:space="preserve">)، عند قوله </w:t>
      </w:r>
      <w:r w:rsidR="00EA20F2" w:rsidRPr="00DB7098">
        <w:rPr>
          <w:rFonts w:cs="Akhbar MT" w:hint="cs"/>
          <w:b/>
          <w:bCs/>
          <w:sz w:val="40"/>
          <w:szCs w:val="40"/>
          <w:rtl/>
        </w:rPr>
        <w:t>-</w:t>
      </w:r>
      <w:r w:rsidR="009067A0" w:rsidRPr="00905C75">
        <w:rPr>
          <w:rFonts w:cs="Akhbar MT" w:hint="cs"/>
          <w:sz w:val="40"/>
          <w:szCs w:val="40"/>
          <w:rtl/>
        </w:rPr>
        <w:t xml:space="preserve"> تعالى </w:t>
      </w:r>
      <w:r w:rsidR="00EA20F2" w:rsidRPr="00DB7098">
        <w:rPr>
          <w:rFonts w:cs="Akhbar MT" w:hint="cs"/>
          <w:b/>
          <w:bCs/>
          <w:sz w:val="40"/>
          <w:szCs w:val="40"/>
          <w:rtl/>
        </w:rPr>
        <w:t>-</w:t>
      </w:r>
      <w:r w:rsidR="009067A0" w:rsidRPr="00905C75">
        <w:rPr>
          <w:rFonts w:cs="Akhbar MT" w:hint="cs"/>
          <w:sz w:val="40"/>
          <w:szCs w:val="40"/>
          <w:rtl/>
        </w:rPr>
        <w:t xml:space="preserve"> الآية:</w:t>
      </w:r>
      <w:r w:rsidR="000724F6">
        <w:rPr>
          <w:rFonts w:cs="Akhbar MT" w:hint="cs"/>
          <w:sz w:val="40"/>
          <w:szCs w:val="40"/>
          <w:rtl/>
        </w:rPr>
        <w:t xml:space="preserve"> </w:t>
      </w:r>
      <w:r w:rsidR="009067A0" w:rsidRPr="00865A99">
        <w:rPr>
          <w:rFonts w:cs="Akhbar MT" w:hint="cs"/>
          <w:sz w:val="28"/>
          <w:szCs w:val="28"/>
          <w:rtl/>
        </w:rPr>
        <w:t>(</w:t>
      </w:r>
      <w:r w:rsidR="00692413" w:rsidRPr="00865A99">
        <w:rPr>
          <w:rFonts w:cs="Akhbar MT" w:hint="cs"/>
          <w:sz w:val="32"/>
          <w:szCs w:val="32"/>
          <w:rtl/>
        </w:rPr>
        <w:t>11</w:t>
      </w:r>
      <w:r w:rsidR="009067A0" w:rsidRPr="00865A99">
        <w:rPr>
          <w:rFonts w:cs="Akhbar MT" w:hint="cs"/>
          <w:sz w:val="28"/>
          <w:szCs w:val="28"/>
          <w:rtl/>
        </w:rPr>
        <w:t>)</w:t>
      </w:r>
      <w:r w:rsidR="009067A0" w:rsidRPr="00905C75">
        <w:rPr>
          <w:rFonts w:cs="Akhbar MT" w:hint="cs"/>
          <w:sz w:val="40"/>
          <w:szCs w:val="40"/>
          <w:rtl/>
        </w:rPr>
        <w:t xml:space="preserve">، في سورة </w:t>
      </w:r>
      <w:r w:rsidR="00692413" w:rsidRPr="00905C75">
        <w:rPr>
          <w:rFonts w:cs="Akhbar MT" w:hint="cs"/>
          <w:sz w:val="40"/>
          <w:szCs w:val="40"/>
          <w:rtl/>
        </w:rPr>
        <w:t>الشورى</w:t>
      </w:r>
      <w:r w:rsidR="009067A0" w:rsidRPr="00905C75">
        <w:rPr>
          <w:rFonts w:cs="Akhbar MT" w:hint="cs"/>
          <w:sz w:val="40"/>
          <w:szCs w:val="40"/>
          <w:rtl/>
        </w:rPr>
        <w:t>:</w:t>
      </w:r>
      <w:r w:rsidR="000724F6">
        <w:rPr>
          <w:rFonts w:cs="Akhbar MT" w:hint="cs"/>
          <w:sz w:val="40"/>
          <w:szCs w:val="40"/>
          <w:rtl/>
        </w:rPr>
        <w:t xml:space="preserve"> </w:t>
      </w:r>
      <w:r w:rsidR="009067A0" w:rsidRPr="00905C75">
        <w:rPr>
          <w:rFonts w:cs="Akhbar MT" w:hint="cs"/>
          <w:sz w:val="40"/>
          <w:szCs w:val="40"/>
        </w:rPr>
        <w:sym w:font="AGA Arabesque" w:char="F07D"/>
      </w:r>
      <w:r w:rsidR="00692413" w:rsidRPr="00905C75">
        <w:rPr>
          <w:rFonts w:cs="Akhbar MT"/>
          <w:sz w:val="40"/>
          <w:szCs w:val="40"/>
          <w:rtl/>
        </w:rPr>
        <w:t>لَيْسَ كَمِثْلِهِ شَيْء</w:t>
      </w:r>
      <w:r w:rsidR="00D14188" w:rsidRPr="00905C75">
        <w:rPr>
          <w:rFonts w:cs="Akhbar MT"/>
          <w:sz w:val="40"/>
          <w:szCs w:val="40"/>
          <w:rtl/>
        </w:rPr>
        <w:t>ٌ وَهُوَ السَّمِيعُ الْبَصِير</w:t>
      </w:r>
      <w:r w:rsidR="009067A0" w:rsidRPr="00905C75">
        <w:rPr>
          <w:rFonts w:cs="Akhbar MT" w:hint="cs"/>
          <w:sz w:val="40"/>
          <w:szCs w:val="40"/>
        </w:rPr>
        <w:sym w:font="AGA Arabesque" w:char="F07B"/>
      </w:r>
      <w:r w:rsidR="00123947">
        <w:rPr>
          <w:rFonts w:cs="Akhbar MT" w:hint="cs"/>
          <w:sz w:val="40"/>
          <w:szCs w:val="40"/>
          <w:rtl/>
        </w:rPr>
        <w:t xml:space="preserve">، </w:t>
      </w:r>
      <w:r w:rsidR="002E7613" w:rsidRPr="00905C75">
        <w:rPr>
          <w:rFonts w:cs="Akhbar MT" w:hint="cs"/>
          <w:sz w:val="40"/>
          <w:szCs w:val="40"/>
          <w:rtl/>
        </w:rPr>
        <w:t>في شرح الكمات</w:t>
      </w:r>
      <w:r w:rsidR="00D14188" w:rsidRPr="00905C75">
        <w:rPr>
          <w:rFonts w:cs="Akhbar MT" w:hint="cs"/>
          <w:sz w:val="40"/>
          <w:szCs w:val="40"/>
          <w:rtl/>
        </w:rPr>
        <w:t>:</w:t>
      </w:r>
      <w:r w:rsidR="002E7613" w:rsidRPr="00905C75">
        <w:rPr>
          <w:rFonts w:cs="Akhbar MT" w:hint="cs"/>
          <w:sz w:val="40"/>
          <w:szCs w:val="40"/>
          <w:rtl/>
        </w:rPr>
        <w:t xml:space="preserve"> </w:t>
      </w:r>
      <w:r w:rsidR="00D14188" w:rsidRPr="00905C75">
        <w:rPr>
          <w:rFonts w:cs="Akhbar MT" w:hint="cs"/>
          <w:sz w:val="40"/>
          <w:szCs w:val="40"/>
          <w:rtl/>
        </w:rPr>
        <w:t>"أي</w:t>
      </w:r>
      <w:r w:rsidR="007777F0">
        <w:rPr>
          <w:rFonts w:cs="Akhbar MT" w:hint="cs"/>
          <w:sz w:val="40"/>
          <w:szCs w:val="40"/>
          <w:rtl/>
        </w:rPr>
        <w:t>:</w:t>
      </w:r>
      <w:r w:rsidR="00D14188" w:rsidRPr="00905C75">
        <w:rPr>
          <w:rFonts w:cs="Akhbar MT" w:hint="cs"/>
          <w:sz w:val="40"/>
          <w:szCs w:val="40"/>
          <w:rtl/>
        </w:rPr>
        <w:t xml:space="preserve"> السميع لأقوال عباده, العليم بأحوالهم, ثم قال</w:t>
      </w:r>
      <w:r w:rsidR="00D10CA2" w:rsidRPr="00905C75">
        <w:rPr>
          <w:rFonts w:cs="Akhbar MT" w:hint="cs"/>
          <w:sz w:val="40"/>
          <w:szCs w:val="40"/>
          <w:rtl/>
        </w:rPr>
        <w:t xml:space="preserve"> في مع</w:t>
      </w:r>
      <w:r w:rsidR="002E7613" w:rsidRPr="00905C75">
        <w:rPr>
          <w:rFonts w:cs="Akhbar MT" w:hint="cs"/>
          <w:sz w:val="40"/>
          <w:szCs w:val="40"/>
          <w:rtl/>
        </w:rPr>
        <w:t>ني الآيات</w:t>
      </w:r>
      <w:r w:rsidR="00D14188" w:rsidRPr="00905C75">
        <w:rPr>
          <w:rFonts w:cs="Akhbar MT" w:hint="cs"/>
          <w:sz w:val="40"/>
          <w:szCs w:val="40"/>
          <w:rtl/>
        </w:rPr>
        <w:t xml:space="preserve">: </w:t>
      </w:r>
      <w:r w:rsidR="002E7613" w:rsidRPr="00905C75">
        <w:rPr>
          <w:rFonts w:cs="Akhbar MT" w:hint="cs"/>
          <w:sz w:val="40"/>
          <w:szCs w:val="40"/>
          <w:rtl/>
        </w:rPr>
        <w:t>"</w:t>
      </w:r>
      <w:r w:rsidR="00D14188" w:rsidRPr="00905C75">
        <w:rPr>
          <w:rFonts w:cs="Akhbar MT" w:hint="cs"/>
          <w:sz w:val="40"/>
          <w:szCs w:val="40"/>
          <w:rtl/>
        </w:rPr>
        <w:t>وهو السميع لكل الأصوات, العليم بكل الكائنات</w:t>
      </w:r>
      <w:r w:rsidR="00D14188" w:rsidRPr="00905C75">
        <w:rPr>
          <w:rFonts w:ascii="Akhbar MT" w:hAnsi="AGA Arabesque" w:cs="Akhbar MT" w:hint="cs"/>
          <w:sz w:val="40"/>
          <w:szCs w:val="40"/>
          <w:rtl/>
        </w:rPr>
        <w:t>"</w:t>
      </w:r>
      <w:r w:rsidR="00D813F5" w:rsidRPr="00905C75">
        <w:rPr>
          <w:rFonts w:cs="Akhbar MT" w:hint="cs"/>
          <w:color w:val="FF0000"/>
          <w:sz w:val="40"/>
          <w:szCs w:val="40"/>
          <w:rtl/>
        </w:rPr>
        <w:t>.</w:t>
      </w:r>
    </w:p>
    <w:p w:rsidR="00D813F5" w:rsidRPr="00905C75" w:rsidRDefault="0047136E" w:rsidP="00442B05">
      <w:pPr>
        <w:tabs>
          <w:tab w:val="left" w:pos="84"/>
        </w:tabs>
        <w:autoSpaceDE w:val="0"/>
        <w:autoSpaceDN w:val="0"/>
        <w:adjustRightInd w:val="0"/>
        <w:spacing w:line="540" w:lineRule="exact"/>
        <w:jc w:val="both"/>
        <w:rPr>
          <w:rFonts w:ascii="Akhbar MT" w:hAnsi="AGA Arabesque" w:cs="Akhbar MT"/>
          <w:sz w:val="40"/>
          <w:szCs w:val="40"/>
          <w:rtl/>
        </w:rPr>
      </w:pPr>
      <w:r w:rsidRPr="0047136E">
        <w:rPr>
          <w:rFonts w:cs="Akhbar MT" w:hint="cs"/>
          <w:b/>
          <w:bCs/>
          <w:sz w:val="40"/>
          <w:szCs w:val="40"/>
          <w:rtl/>
        </w:rPr>
        <w:lastRenderedPageBreak/>
        <w:t>قلت</w:t>
      </w:r>
      <w:r>
        <w:rPr>
          <w:rFonts w:cs="Akhbar MT" w:hint="cs"/>
          <w:sz w:val="40"/>
          <w:szCs w:val="40"/>
          <w:rtl/>
        </w:rPr>
        <w:t xml:space="preserve">: </w:t>
      </w:r>
      <w:r w:rsidR="00D813F5" w:rsidRPr="00905C75">
        <w:rPr>
          <w:rFonts w:cs="Akhbar MT" w:hint="cs"/>
          <w:sz w:val="40"/>
          <w:szCs w:val="40"/>
          <w:rtl/>
        </w:rPr>
        <w:t>قال الرومي (في</w:t>
      </w:r>
      <w:r w:rsidR="00B86FBE">
        <w:rPr>
          <w:rFonts w:cs="Akhbar MT" w:hint="cs"/>
          <w:sz w:val="40"/>
          <w:szCs w:val="40"/>
          <w:rtl/>
        </w:rPr>
        <w:t>:</w:t>
      </w:r>
      <w:r w:rsidR="00D813F5" w:rsidRPr="00905C75">
        <w:rPr>
          <w:rFonts w:cs="Akhbar MT" w:hint="cs"/>
          <w:sz w:val="40"/>
          <w:szCs w:val="40"/>
          <w:rtl/>
        </w:rPr>
        <w:t xml:space="preserve"> م</w:t>
      </w:r>
      <w:r w:rsidR="00D813F5" w:rsidRPr="0055179C">
        <w:rPr>
          <w:rFonts w:cs="Akhbar MT" w:hint="cs"/>
          <w:sz w:val="28"/>
          <w:szCs w:val="28"/>
          <w:rtl/>
        </w:rPr>
        <w:t>/</w:t>
      </w:r>
      <w:r w:rsidR="003E77E4" w:rsidRPr="00905C75">
        <w:rPr>
          <w:rFonts w:cs="Akhbar MT" w:hint="cs"/>
          <w:sz w:val="40"/>
          <w:szCs w:val="40"/>
          <w:rtl/>
        </w:rPr>
        <w:t>179</w:t>
      </w:r>
      <w:r w:rsidR="00D813F5" w:rsidRPr="00905C75">
        <w:rPr>
          <w:rFonts w:cs="Akhbar MT" w:hint="cs"/>
          <w:sz w:val="40"/>
          <w:szCs w:val="40"/>
          <w:rtl/>
        </w:rPr>
        <w:t>):</w:t>
      </w:r>
      <w:r w:rsidR="00EA20F2" w:rsidRPr="00905C75">
        <w:rPr>
          <w:rFonts w:cs="Akhbar MT" w:hint="cs"/>
          <w:sz w:val="40"/>
          <w:szCs w:val="40"/>
          <w:rtl/>
        </w:rPr>
        <w:t xml:space="preserve"> </w:t>
      </w:r>
      <w:r w:rsidR="00D813F5" w:rsidRPr="00905C75">
        <w:rPr>
          <w:rFonts w:cs="Akhbar MT" w:hint="cs"/>
          <w:sz w:val="40"/>
          <w:szCs w:val="40"/>
          <w:rtl/>
        </w:rPr>
        <w:t xml:space="preserve">"قلت: </w:t>
      </w:r>
      <w:r w:rsidR="00D813F5" w:rsidRPr="00905C75">
        <w:rPr>
          <w:rFonts w:ascii="Akhbar MT" w:hAnsi="AGA Arabesque" w:cs="Akhbar MT" w:hint="cs"/>
          <w:sz w:val="40"/>
          <w:szCs w:val="40"/>
          <w:rtl/>
        </w:rPr>
        <w:t xml:space="preserve">قد أخذ المؤلف صفة السمع الثابتة لله </w:t>
      </w:r>
      <w:r w:rsidR="00D813F5" w:rsidRPr="00DB7098">
        <w:rPr>
          <w:rFonts w:ascii="Akhbar MT" w:hAnsi="AGA Arabesque" w:cs="Akhbar MT" w:hint="cs"/>
          <w:b/>
          <w:bCs/>
          <w:sz w:val="40"/>
          <w:szCs w:val="40"/>
          <w:rtl/>
        </w:rPr>
        <w:t>-</w:t>
      </w:r>
      <w:r w:rsidR="00EA20F2" w:rsidRPr="00905C75">
        <w:rPr>
          <w:rFonts w:ascii="Akhbar MT" w:hAnsi="AGA Arabesque" w:cs="Akhbar MT" w:hint="cs"/>
          <w:sz w:val="40"/>
          <w:szCs w:val="40"/>
          <w:rtl/>
        </w:rPr>
        <w:t xml:space="preserve"> </w:t>
      </w:r>
      <w:r w:rsidR="00D813F5" w:rsidRPr="00905C75">
        <w:rPr>
          <w:rFonts w:ascii="Akhbar MT" w:hAnsi="AGA Arabesque" w:cs="Akhbar MT" w:hint="cs"/>
          <w:sz w:val="40"/>
          <w:szCs w:val="40"/>
          <w:rtl/>
        </w:rPr>
        <w:t>عز وجل</w:t>
      </w:r>
      <w:r w:rsidR="00EA20F2" w:rsidRPr="00905C75">
        <w:rPr>
          <w:rFonts w:ascii="Akhbar MT" w:hAnsi="AGA Arabesque" w:cs="Akhbar MT" w:hint="cs"/>
          <w:sz w:val="40"/>
          <w:szCs w:val="40"/>
          <w:rtl/>
        </w:rPr>
        <w:t xml:space="preserve"> </w:t>
      </w:r>
      <w:r w:rsidR="00D813F5" w:rsidRPr="00DB7098">
        <w:rPr>
          <w:rFonts w:ascii="Akhbar MT" w:hAnsi="AGA Arabesque" w:cs="Akhbar MT" w:hint="cs"/>
          <w:b/>
          <w:bCs/>
          <w:sz w:val="40"/>
          <w:szCs w:val="40"/>
          <w:rtl/>
        </w:rPr>
        <w:t>-</w:t>
      </w:r>
      <w:r w:rsidR="00D813F5" w:rsidRPr="00905C75">
        <w:rPr>
          <w:rFonts w:ascii="Akhbar MT" w:hAnsi="AGA Arabesque" w:cs="Akhbar MT" w:hint="cs"/>
          <w:sz w:val="40"/>
          <w:szCs w:val="40"/>
          <w:rtl/>
        </w:rPr>
        <w:t xml:space="preserve"> من قوله </w:t>
      </w:r>
      <w:r w:rsidR="00EA20F2" w:rsidRPr="00DB7098">
        <w:rPr>
          <w:rFonts w:ascii="Akhbar MT" w:hAnsi="AGA Arabesque" w:cs="Akhbar MT" w:hint="cs"/>
          <w:b/>
          <w:bCs/>
          <w:sz w:val="40"/>
          <w:szCs w:val="40"/>
          <w:rtl/>
        </w:rPr>
        <w:t>-</w:t>
      </w:r>
      <w:r w:rsidR="00EA20F2" w:rsidRPr="00905C75">
        <w:rPr>
          <w:rFonts w:ascii="Akhbar MT" w:hAnsi="AGA Arabesque" w:cs="Akhbar MT" w:hint="cs"/>
          <w:sz w:val="40"/>
          <w:szCs w:val="40"/>
          <w:rtl/>
        </w:rPr>
        <w:t xml:space="preserve"> </w:t>
      </w:r>
      <w:r w:rsidR="00D813F5" w:rsidRPr="00905C75">
        <w:rPr>
          <w:rFonts w:ascii="Akhbar MT" w:hAnsi="AGA Arabesque" w:cs="Akhbar MT" w:hint="cs"/>
          <w:sz w:val="40"/>
          <w:szCs w:val="40"/>
          <w:rtl/>
        </w:rPr>
        <w:t>تعالى</w:t>
      </w:r>
      <w:r w:rsidR="00EA20F2" w:rsidRPr="00905C75">
        <w:rPr>
          <w:rFonts w:ascii="Akhbar MT" w:hAnsi="AGA Arabesque" w:cs="Akhbar MT" w:hint="cs"/>
          <w:sz w:val="40"/>
          <w:szCs w:val="40"/>
          <w:rtl/>
        </w:rPr>
        <w:t xml:space="preserve"> </w:t>
      </w:r>
      <w:r w:rsidR="00EA20F2" w:rsidRPr="00DB7098">
        <w:rPr>
          <w:rFonts w:ascii="Akhbar MT" w:hAnsi="AGA Arabesque" w:cs="Akhbar MT" w:hint="cs"/>
          <w:b/>
          <w:bCs/>
          <w:sz w:val="40"/>
          <w:szCs w:val="40"/>
          <w:rtl/>
        </w:rPr>
        <w:t>-</w:t>
      </w:r>
      <w:r w:rsidR="00D813F5" w:rsidRPr="00905C75">
        <w:rPr>
          <w:rFonts w:ascii="Akhbar MT" w:hAnsi="AGA Arabesque" w:cs="Akhbar MT" w:hint="cs"/>
          <w:sz w:val="40"/>
          <w:szCs w:val="40"/>
          <w:rtl/>
        </w:rPr>
        <w:t>:</w:t>
      </w:r>
      <w:r w:rsidR="00EA20F2" w:rsidRPr="00905C75">
        <w:rPr>
          <w:rFonts w:ascii="Akhbar MT" w:hAnsi="AGA Arabesque" w:cs="Akhbar MT" w:hint="cs"/>
          <w:sz w:val="40"/>
          <w:szCs w:val="40"/>
          <w:rtl/>
        </w:rPr>
        <w:t xml:space="preserve"> </w:t>
      </w:r>
      <w:r w:rsidR="00AB02C1" w:rsidRPr="00905C75">
        <w:rPr>
          <w:rFonts w:ascii="Akhbar MT" w:hAnsi="AGA Arabesque" w:cs="Akhbar MT" w:hint="cs"/>
          <w:sz w:val="40"/>
          <w:szCs w:val="40"/>
        </w:rPr>
        <w:sym w:font="AGA Arabesque" w:char="F05D"/>
      </w:r>
      <w:r w:rsidR="00442B05" w:rsidRPr="00905C75">
        <w:rPr>
          <w:rFonts w:cs="Akhbar MT"/>
          <w:sz w:val="40"/>
          <w:szCs w:val="40"/>
          <w:rtl/>
        </w:rPr>
        <w:t>وَهُوَ السَّمِيعُ</w:t>
      </w:r>
      <w:r w:rsidR="00AB02C1" w:rsidRPr="00905C75">
        <w:rPr>
          <w:rFonts w:ascii="Akhbar MT" w:hAnsi="AGA Arabesque" w:cs="Akhbar MT" w:hint="cs"/>
          <w:sz w:val="40"/>
          <w:szCs w:val="40"/>
        </w:rPr>
        <w:sym w:font="AGA Arabesque" w:char="F05B"/>
      </w:r>
      <w:r w:rsidR="00D813F5" w:rsidRPr="00905C75">
        <w:rPr>
          <w:rFonts w:ascii="Akhbar MT" w:hAnsi="AGA Arabesque" w:cs="Akhbar MT" w:hint="cs"/>
          <w:sz w:val="40"/>
          <w:szCs w:val="40"/>
          <w:rtl/>
        </w:rPr>
        <w:t xml:space="preserve"> أما صفة البصر المأخوذة من قوله </w:t>
      </w:r>
      <w:r w:rsidR="00EA20F2" w:rsidRPr="00DB7098">
        <w:rPr>
          <w:rFonts w:ascii="Akhbar MT" w:hAnsi="AGA Arabesque" w:cs="Akhbar MT" w:hint="cs"/>
          <w:b/>
          <w:bCs/>
          <w:sz w:val="40"/>
          <w:szCs w:val="40"/>
          <w:rtl/>
        </w:rPr>
        <w:t>-</w:t>
      </w:r>
      <w:r w:rsidR="00EA20F2" w:rsidRPr="00905C75">
        <w:rPr>
          <w:rFonts w:ascii="Akhbar MT" w:hAnsi="AGA Arabesque" w:cs="Akhbar MT" w:hint="cs"/>
          <w:sz w:val="40"/>
          <w:szCs w:val="40"/>
          <w:rtl/>
        </w:rPr>
        <w:t xml:space="preserve"> </w:t>
      </w:r>
      <w:r w:rsidR="00D813F5" w:rsidRPr="00905C75">
        <w:rPr>
          <w:rFonts w:ascii="Akhbar MT" w:hAnsi="AGA Arabesque" w:cs="Akhbar MT" w:hint="cs"/>
          <w:sz w:val="40"/>
          <w:szCs w:val="40"/>
          <w:rtl/>
        </w:rPr>
        <w:t>تعالى</w:t>
      </w:r>
      <w:r w:rsidR="00EA20F2" w:rsidRPr="00905C75">
        <w:rPr>
          <w:rFonts w:ascii="Akhbar MT" w:hAnsi="AGA Arabesque" w:cs="Akhbar MT" w:hint="cs"/>
          <w:sz w:val="40"/>
          <w:szCs w:val="40"/>
          <w:rtl/>
        </w:rPr>
        <w:t xml:space="preserve"> </w:t>
      </w:r>
      <w:r w:rsidR="00D813F5" w:rsidRPr="00DB7098">
        <w:rPr>
          <w:rFonts w:ascii="Akhbar MT" w:hAnsi="AGA Arabesque" w:cs="Akhbar MT" w:hint="cs"/>
          <w:b/>
          <w:bCs/>
          <w:sz w:val="40"/>
          <w:szCs w:val="40"/>
          <w:rtl/>
        </w:rPr>
        <w:t>-</w:t>
      </w:r>
      <w:r w:rsidR="00D813F5" w:rsidRPr="00905C75">
        <w:rPr>
          <w:rFonts w:ascii="Akhbar MT" w:hAnsi="AGA Arabesque" w:cs="Akhbar MT" w:hint="cs"/>
          <w:sz w:val="40"/>
          <w:szCs w:val="40"/>
          <w:rtl/>
        </w:rPr>
        <w:t>:</w:t>
      </w:r>
      <w:r w:rsidR="00EA20F2" w:rsidRPr="00905C75">
        <w:rPr>
          <w:rFonts w:ascii="Akhbar MT" w:hAnsi="AGA Arabesque" w:cs="Akhbar MT" w:hint="cs"/>
          <w:sz w:val="40"/>
          <w:szCs w:val="40"/>
          <w:rtl/>
        </w:rPr>
        <w:t xml:space="preserve"> </w:t>
      </w:r>
      <w:r w:rsidR="00AB02C1" w:rsidRPr="00905C75">
        <w:rPr>
          <w:rFonts w:ascii="Akhbar MT" w:hAnsi="AGA Arabesque" w:cs="Akhbar MT" w:hint="cs"/>
          <w:sz w:val="40"/>
          <w:szCs w:val="40"/>
        </w:rPr>
        <w:sym w:font="AGA Arabesque" w:char="F05D"/>
      </w:r>
      <w:r w:rsidR="00442B05" w:rsidRPr="00905C75">
        <w:rPr>
          <w:rFonts w:cs="Akhbar MT"/>
          <w:sz w:val="40"/>
          <w:szCs w:val="40"/>
          <w:rtl/>
        </w:rPr>
        <w:t>الْبَصِير</w:t>
      </w:r>
      <w:r w:rsidR="00442B05" w:rsidRPr="00905C75">
        <w:rPr>
          <w:rFonts w:ascii="Akhbar MT" w:hAnsi="AGA Arabesque" w:cs="Akhbar MT" w:hint="cs"/>
          <w:sz w:val="40"/>
          <w:szCs w:val="40"/>
        </w:rPr>
        <w:t xml:space="preserve"> </w:t>
      </w:r>
      <w:r w:rsidR="00AB02C1" w:rsidRPr="00905C75">
        <w:rPr>
          <w:rFonts w:ascii="Akhbar MT" w:hAnsi="AGA Arabesque" w:cs="Akhbar MT" w:hint="cs"/>
          <w:sz w:val="40"/>
          <w:szCs w:val="40"/>
        </w:rPr>
        <w:sym w:font="AGA Arabesque" w:char="F05B"/>
      </w:r>
      <w:r w:rsidR="00D813F5" w:rsidRPr="00905C75">
        <w:rPr>
          <w:rFonts w:ascii="Akhbar MT" w:hAnsi="AGA Arabesque" w:cs="Akhbar MT" w:hint="cs"/>
          <w:sz w:val="40"/>
          <w:szCs w:val="40"/>
          <w:rtl/>
        </w:rPr>
        <w:t xml:space="preserve"> فقد أخذ منها إثبات صفة العلم، وصرفها عن صفة البصر التي نصت عليها الآية.</w:t>
      </w:r>
    </w:p>
    <w:p w:rsidR="00935FC9" w:rsidRPr="00905C75" w:rsidRDefault="00D813F5" w:rsidP="00442B05">
      <w:pPr>
        <w:tabs>
          <w:tab w:val="left" w:pos="84"/>
        </w:tabs>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t>وقد أشار المفسرون إلى استنباط صفتي السمع والبصر من هذه الآية، فق</w:t>
      </w:r>
      <w:r w:rsidR="008F2CFD" w:rsidRPr="00905C75">
        <w:rPr>
          <w:rFonts w:ascii="Akhbar MT" w:hAnsi="AGA Arabesque" w:cs="Akhbar MT" w:hint="cs"/>
          <w:sz w:val="40"/>
          <w:szCs w:val="40"/>
          <w:rtl/>
        </w:rPr>
        <w:t xml:space="preserve">ال أبو جعفر ابن جرير </w:t>
      </w:r>
      <w:r w:rsidR="008F2CFD" w:rsidRPr="00DB7098">
        <w:rPr>
          <w:rFonts w:ascii="Akhbar MT" w:hAnsi="AGA Arabesque" w:cs="Akhbar MT" w:hint="cs"/>
          <w:b/>
          <w:bCs/>
          <w:sz w:val="40"/>
          <w:szCs w:val="40"/>
          <w:rtl/>
        </w:rPr>
        <w:t>-</w:t>
      </w:r>
      <w:r w:rsidRPr="00905C75">
        <w:rPr>
          <w:rFonts w:ascii="Akhbar MT" w:hAnsi="AGA Arabesque" w:cs="Akhbar MT" w:hint="cs"/>
          <w:sz w:val="40"/>
          <w:szCs w:val="40"/>
          <w:rtl/>
        </w:rPr>
        <w:t xml:space="preserve"> </w:t>
      </w:r>
      <w:r w:rsidR="00AB02C1" w:rsidRPr="00905C75">
        <w:rPr>
          <w:rFonts w:ascii="Akhbar MT" w:hAnsi="AGA Arabesque" w:cs="Akhbar MT" w:hint="cs"/>
          <w:sz w:val="40"/>
          <w:szCs w:val="40"/>
          <w:rtl/>
        </w:rPr>
        <w:t>ر</w:t>
      </w:r>
      <w:r w:rsidRPr="00905C75">
        <w:rPr>
          <w:rFonts w:ascii="Akhbar MT" w:hAnsi="AGA Arabesque" w:cs="Akhbar MT" w:hint="cs"/>
          <w:sz w:val="40"/>
          <w:szCs w:val="40"/>
          <w:rtl/>
        </w:rPr>
        <w:t>حمه الله</w:t>
      </w:r>
      <w:r w:rsidR="008F2CFD" w:rsidRPr="00905C75">
        <w:rPr>
          <w:rFonts w:ascii="Akhbar MT" w:hAnsi="AGA Arabesque" w:cs="Akhbar MT" w:hint="cs"/>
          <w:sz w:val="40"/>
          <w:szCs w:val="40"/>
          <w:rtl/>
        </w:rPr>
        <w:t xml:space="preserve"> </w:t>
      </w:r>
      <w:r w:rsidR="008F2CFD" w:rsidRPr="00DB7098">
        <w:rPr>
          <w:rFonts w:ascii="Akhbar MT" w:hAnsi="AGA Arabesque" w:cs="Akhbar MT" w:hint="cs"/>
          <w:b/>
          <w:bCs/>
          <w:sz w:val="40"/>
          <w:szCs w:val="40"/>
          <w:rtl/>
        </w:rPr>
        <w:t>-</w:t>
      </w:r>
      <w:r w:rsidRPr="00905C75">
        <w:rPr>
          <w:rFonts w:ascii="Akhbar MT" w:hAnsi="AGA Arabesque" w:cs="Akhbar MT" w:hint="cs"/>
          <w:sz w:val="40"/>
          <w:szCs w:val="40"/>
          <w:rtl/>
        </w:rPr>
        <w:t xml:space="preserve"> </w:t>
      </w:r>
      <w:r w:rsidR="00C567CF" w:rsidRPr="00905C75">
        <w:rPr>
          <w:rFonts w:ascii="Akhbar MT" w:hAnsi="AGA Arabesque" w:cs="Akhbar MT" w:hint="cs"/>
          <w:sz w:val="40"/>
          <w:szCs w:val="40"/>
          <w:rtl/>
        </w:rPr>
        <w:t>(</w:t>
      </w:r>
      <w:r w:rsidRPr="00905C75">
        <w:rPr>
          <w:rFonts w:ascii="Akhbar MT" w:hAnsi="AGA Arabesque" w:cs="Akhbar MT" w:hint="cs"/>
          <w:sz w:val="40"/>
          <w:szCs w:val="40"/>
          <w:rtl/>
        </w:rPr>
        <w:t>في تفسيره</w:t>
      </w:r>
      <w:r w:rsidR="00B86FBE">
        <w:rPr>
          <w:rFonts w:ascii="Akhbar MT" w:hAnsi="AGA Arabesque" w:cs="Akhbar MT" w:hint="cs"/>
          <w:sz w:val="40"/>
          <w:szCs w:val="40"/>
          <w:rtl/>
        </w:rPr>
        <w:t>:</w:t>
      </w:r>
      <w:r w:rsidRPr="00905C75">
        <w:rPr>
          <w:rFonts w:ascii="Akhbar MT" w:hAnsi="AGA Arabesque" w:cs="Akhbar MT" w:hint="cs"/>
          <w:sz w:val="40"/>
          <w:szCs w:val="40"/>
          <w:rtl/>
        </w:rPr>
        <w:t xml:space="preserve"> </w:t>
      </w:r>
      <w:r w:rsidR="00C567CF" w:rsidRPr="00905C75">
        <w:rPr>
          <w:rFonts w:ascii="Akhbar MT" w:hAnsi="AGA Arabesque" w:cs="Akhbar MT" w:hint="cs"/>
          <w:sz w:val="40"/>
          <w:szCs w:val="40"/>
          <w:rtl/>
        </w:rPr>
        <w:t>25</w:t>
      </w:r>
      <w:r w:rsidR="00C567CF" w:rsidRPr="00865A99">
        <w:rPr>
          <w:rFonts w:ascii="Akhbar MT" w:hAnsi="AGA Arabesque" w:cs="Akhbar MT" w:hint="cs"/>
          <w:sz w:val="28"/>
          <w:szCs w:val="28"/>
          <w:rtl/>
        </w:rPr>
        <w:t>/</w:t>
      </w:r>
      <w:r w:rsidR="00C567CF" w:rsidRPr="00905C75">
        <w:rPr>
          <w:rFonts w:ascii="Akhbar MT" w:hAnsi="AGA Arabesque" w:cs="Akhbar MT" w:hint="cs"/>
          <w:sz w:val="40"/>
          <w:szCs w:val="40"/>
          <w:rtl/>
        </w:rPr>
        <w:t>13)</w:t>
      </w:r>
      <w:r w:rsidRPr="00905C75">
        <w:rPr>
          <w:rFonts w:ascii="Akhbar MT" w:hAnsi="AGA Arabesque" w:cs="Akhbar MT" w:hint="cs"/>
          <w:sz w:val="40"/>
          <w:szCs w:val="40"/>
          <w:rtl/>
        </w:rPr>
        <w:t>:</w:t>
      </w:r>
      <w:r w:rsidR="00EA20F2" w:rsidRPr="00905C75">
        <w:rPr>
          <w:rFonts w:ascii="Akhbar MT" w:hAnsi="AGA Arabesque" w:cs="Akhbar MT" w:hint="cs"/>
          <w:sz w:val="40"/>
          <w:szCs w:val="40"/>
          <w:rtl/>
        </w:rPr>
        <w:t xml:space="preserve"> </w:t>
      </w:r>
      <w:r w:rsidR="00C567CF" w:rsidRPr="00905C75">
        <w:rPr>
          <w:rFonts w:ascii="Akhbar MT" w:hAnsi="AGA Arabesque" w:cs="Akhbar MT" w:hint="cs"/>
          <w:sz w:val="40"/>
          <w:szCs w:val="40"/>
          <w:rtl/>
        </w:rPr>
        <w:t>(</w:t>
      </w:r>
      <w:r w:rsidRPr="00905C75">
        <w:rPr>
          <w:rFonts w:ascii="Akhbar MT" w:hAnsi="AGA Arabesque" w:cs="Akhbar MT" w:hint="cs"/>
          <w:sz w:val="40"/>
          <w:szCs w:val="40"/>
          <w:rtl/>
        </w:rPr>
        <w:t>وقوله</w:t>
      </w:r>
      <w:r w:rsidR="006302B9" w:rsidRPr="00905C75">
        <w:rPr>
          <w:rFonts w:ascii="Akhbar MT" w:hAnsi="AGA Arabesque" w:cs="Akhbar MT" w:hint="cs"/>
          <w:sz w:val="40"/>
          <w:szCs w:val="40"/>
          <w:rtl/>
        </w:rPr>
        <w:t>:</w:t>
      </w:r>
      <w:r w:rsidR="00C32A3A" w:rsidRPr="00905C75">
        <w:rPr>
          <w:rFonts w:ascii="Akhbar MT" w:hAnsi="AGA Arabesque" w:cs="Akhbar MT" w:hint="cs"/>
          <w:sz w:val="40"/>
          <w:szCs w:val="40"/>
          <w:rtl/>
        </w:rPr>
        <w:t xml:space="preserve"> </w:t>
      </w:r>
      <w:r w:rsidR="006302B9" w:rsidRPr="00905C75">
        <w:rPr>
          <w:rFonts w:ascii="Akhbar MT" w:hAnsi="AGA Arabesque" w:cs="Akhbar MT" w:hint="cs"/>
          <w:sz w:val="40"/>
          <w:szCs w:val="40"/>
        </w:rPr>
        <w:sym w:font="AGA Arabesque" w:char="F05D"/>
      </w:r>
      <w:r w:rsidR="00442B05" w:rsidRPr="00905C75">
        <w:rPr>
          <w:rFonts w:cs="Akhbar MT"/>
          <w:sz w:val="40"/>
          <w:szCs w:val="40"/>
          <w:rtl/>
        </w:rPr>
        <w:t>وَهُوَ السَّمِيعُ الْبَصِير</w:t>
      </w:r>
      <w:r w:rsidR="006302B9" w:rsidRPr="00905C75">
        <w:rPr>
          <w:rFonts w:ascii="Akhbar MT" w:hAnsi="AGA Arabesque" w:cs="Akhbar MT" w:hint="cs"/>
          <w:sz w:val="40"/>
          <w:szCs w:val="40"/>
        </w:rPr>
        <w:sym w:font="AGA Arabesque" w:char="F05B"/>
      </w:r>
      <w:r w:rsidR="00C32A3A" w:rsidRPr="00905C75">
        <w:rPr>
          <w:rFonts w:ascii="Akhbar MT" w:hAnsi="AGA Arabesque" w:cs="Akhbar MT" w:hint="cs"/>
          <w:sz w:val="40"/>
          <w:szCs w:val="40"/>
          <w:rtl/>
        </w:rPr>
        <w:t>:</w:t>
      </w:r>
      <w:r w:rsidR="00BB61F2" w:rsidRPr="00905C75">
        <w:rPr>
          <w:rFonts w:ascii="Akhbar MT" w:hAnsi="AGA Arabesque" w:cs="Akhbar MT" w:hint="cs"/>
          <w:sz w:val="40"/>
          <w:szCs w:val="40"/>
          <w:rtl/>
        </w:rPr>
        <w:t xml:space="preserve"> (</w:t>
      </w:r>
      <w:r w:rsidR="004A2663" w:rsidRPr="00905C75">
        <w:rPr>
          <w:rFonts w:ascii="Akhbar MT" w:hAnsi="AGA Arabesque" w:cs="Akhbar MT" w:hint="cs"/>
          <w:sz w:val="40"/>
          <w:szCs w:val="40"/>
          <w:rtl/>
        </w:rPr>
        <w:t xml:space="preserve">يقول </w:t>
      </w:r>
      <w:r w:rsidR="00BB61F2" w:rsidRPr="00DB7098">
        <w:rPr>
          <w:rFonts w:ascii="Akhbar MT" w:hAnsi="AGA Arabesque" w:cs="Akhbar MT" w:hint="cs"/>
          <w:b/>
          <w:bCs/>
          <w:sz w:val="40"/>
          <w:szCs w:val="40"/>
          <w:rtl/>
        </w:rPr>
        <w:t>-</w:t>
      </w:r>
      <w:r w:rsidR="00EA20F2" w:rsidRPr="00905C75">
        <w:rPr>
          <w:rFonts w:ascii="Akhbar MT" w:hAnsi="AGA Arabesque" w:cs="Akhbar MT" w:hint="cs"/>
          <w:sz w:val="40"/>
          <w:szCs w:val="40"/>
          <w:rtl/>
        </w:rPr>
        <w:t xml:space="preserve"> </w:t>
      </w:r>
      <w:r w:rsidR="004A2663" w:rsidRPr="00905C75">
        <w:rPr>
          <w:rFonts w:ascii="Akhbar MT" w:hAnsi="AGA Arabesque" w:cs="Akhbar MT" w:hint="cs"/>
          <w:sz w:val="40"/>
          <w:szCs w:val="40"/>
          <w:rtl/>
        </w:rPr>
        <w:t>جل ثناؤه</w:t>
      </w:r>
      <w:r w:rsidR="00EA20F2" w:rsidRPr="00905C75">
        <w:rPr>
          <w:rFonts w:ascii="Akhbar MT" w:hAnsi="AGA Arabesque" w:cs="Akhbar MT" w:hint="cs"/>
          <w:sz w:val="40"/>
          <w:szCs w:val="40"/>
          <w:rtl/>
        </w:rPr>
        <w:t xml:space="preserve"> </w:t>
      </w:r>
      <w:r w:rsidR="00BB61F2" w:rsidRPr="00DB7098">
        <w:rPr>
          <w:rFonts w:ascii="Akhbar MT" w:hAnsi="AGA Arabesque" w:cs="Akhbar MT" w:hint="cs"/>
          <w:b/>
          <w:bCs/>
          <w:sz w:val="40"/>
          <w:szCs w:val="40"/>
          <w:rtl/>
        </w:rPr>
        <w:t>-</w:t>
      </w:r>
      <w:r w:rsidR="004A2663" w:rsidRPr="00905C75">
        <w:rPr>
          <w:rFonts w:ascii="Akhbar MT" w:hAnsi="AGA Arabesque" w:cs="Akhbar MT" w:hint="cs"/>
          <w:sz w:val="40"/>
          <w:szCs w:val="40"/>
          <w:rtl/>
        </w:rPr>
        <w:t xml:space="preserve"> واصفاً نفسه بما هو به، وهو يعني نفسه</w:t>
      </w:r>
      <w:r w:rsidR="00B42CA5" w:rsidRPr="00905C75">
        <w:rPr>
          <w:rFonts w:ascii="Akhbar MT" w:hAnsi="AGA Arabesque" w:cs="Akhbar MT" w:hint="cs"/>
          <w:sz w:val="40"/>
          <w:szCs w:val="40"/>
          <w:rtl/>
        </w:rPr>
        <w:t>، السميع</w:t>
      </w:r>
      <w:r w:rsidR="004A2663" w:rsidRPr="00905C75">
        <w:rPr>
          <w:rFonts w:ascii="Akhbar MT" w:hAnsi="AGA Arabesque" w:cs="Akhbar MT" w:hint="cs"/>
          <w:sz w:val="40"/>
          <w:szCs w:val="40"/>
          <w:rtl/>
        </w:rPr>
        <w:t xml:space="preserve"> لما تنطق به خلقه من قول</w:t>
      </w:r>
      <w:r w:rsidR="00B42CA5" w:rsidRPr="00905C75">
        <w:rPr>
          <w:rFonts w:ascii="Akhbar MT" w:hAnsi="AGA Arabesque" w:cs="Akhbar MT" w:hint="cs"/>
          <w:sz w:val="40"/>
          <w:szCs w:val="40"/>
          <w:rtl/>
        </w:rPr>
        <w:t>،</w:t>
      </w:r>
      <w:r w:rsidR="004A2663" w:rsidRPr="00905C75">
        <w:rPr>
          <w:rFonts w:ascii="Akhbar MT" w:hAnsi="AGA Arabesque" w:cs="Akhbar MT" w:hint="cs"/>
          <w:sz w:val="40"/>
          <w:szCs w:val="40"/>
          <w:rtl/>
        </w:rPr>
        <w:t xml:space="preserve"> البصير لأعمالهم</w:t>
      </w:r>
      <w:r w:rsidR="00B42CA5" w:rsidRPr="00905C75">
        <w:rPr>
          <w:rFonts w:ascii="Akhbar MT" w:hAnsi="AGA Arabesque" w:cs="Akhbar MT" w:hint="cs"/>
          <w:sz w:val="40"/>
          <w:szCs w:val="40"/>
          <w:rtl/>
        </w:rPr>
        <w:t>،</w:t>
      </w:r>
      <w:r w:rsidR="004A2663" w:rsidRPr="00905C75">
        <w:rPr>
          <w:rFonts w:ascii="Akhbar MT" w:hAnsi="AGA Arabesque" w:cs="Akhbar MT" w:hint="cs"/>
          <w:sz w:val="40"/>
          <w:szCs w:val="40"/>
          <w:rtl/>
        </w:rPr>
        <w:t xml:space="preserve"> لا يخفى عليه من ذلك شيء، ولا يعزب عنه علم شيء منه، وهو محيط بجميعه محص صغيره وكبيره</w:t>
      </w:r>
      <w:r w:rsidR="00BB61F2" w:rsidRPr="00905C75">
        <w:rPr>
          <w:rFonts w:ascii="Akhbar MT" w:hAnsi="AGA Arabesque" w:cs="Akhbar MT" w:hint="cs"/>
          <w:sz w:val="40"/>
          <w:szCs w:val="40"/>
          <w:rtl/>
        </w:rPr>
        <w:t>:</w:t>
      </w:r>
      <w:r w:rsidR="004A2663" w:rsidRPr="00905C75">
        <w:rPr>
          <w:rFonts w:ascii="Akhbar MT" w:hAnsi="AGA Arabesque" w:cs="Akhbar MT" w:hint="cs"/>
          <w:sz w:val="40"/>
          <w:szCs w:val="40"/>
          <w:rtl/>
        </w:rPr>
        <w:t xml:space="preserve"> </w:t>
      </w:r>
      <w:r w:rsidR="00B42CA5" w:rsidRPr="00905C75">
        <w:rPr>
          <w:rFonts w:ascii="Akhbar MT" w:hAnsi="AGA Arabesque" w:cs="Akhbar MT" w:hint="cs"/>
          <w:sz w:val="40"/>
          <w:szCs w:val="40"/>
        </w:rPr>
        <w:sym w:font="AGA Arabesque" w:char="F05D"/>
      </w:r>
      <w:r w:rsidR="003F7AD0" w:rsidRPr="00905C75">
        <w:rPr>
          <w:rFonts w:ascii="Traditional Arabic" w:hAnsi="Traditional Arabic" w:cs="Akhbar MT"/>
          <w:sz w:val="40"/>
          <w:szCs w:val="40"/>
          <w:rtl/>
        </w:rPr>
        <w:t>لِتُجْزَى كُلُّ نَفْسٍ بِمَا كَسَبَتْ</w:t>
      </w:r>
      <w:r w:rsidR="00B42CA5" w:rsidRPr="00905C75">
        <w:rPr>
          <w:rFonts w:ascii="Akhbar MT" w:hAnsi="AGA Arabesque" w:cs="Akhbar MT" w:hint="cs"/>
          <w:sz w:val="40"/>
          <w:szCs w:val="40"/>
        </w:rPr>
        <w:sym w:font="AGA Arabesque" w:char="F05B"/>
      </w:r>
      <w:r w:rsidR="00DB7098">
        <w:rPr>
          <w:rFonts w:ascii="Akhbar MT" w:hAnsi="AGA Arabesque" w:cs="Akhbar MT" w:hint="cs"/>
          <w:sz w:val="40"/>
          <w:szCs w:val="40"/>
          <w:rtl/>
        </w:rPr>
        <w:t xml:space="preserve">، </w:t>
      </w:r>
      <w:r w:rsidR="004A2663" w:rsidRPr="00905C75">
        <w:rPr>
          <w:rFonts w:ascii="Akhbar MT" w:hAnsi="AGA Arabesque" w:cs="Akhbar MT" w:hint="cs"/>
          <w:sz w:val="40"/>
          <w:szCs w:val="40"/>
          <w:rtl/>
        </w:rPr>
        <w:t>من خير أو شر</w:t>
      </w:r>
      <w:r w:rsidR="00C567CF" w:rsidRPr="00905C75">
        <w:rPr>
          <w:rFonts w:ascii="Akhbar MT" w:hAnsi="AGA Arabesque" w:cs="Akhbar MT" w:hint="cs"/>
          <w:sz w:val="40"/>
          <w:szCs w:val="40"/>
          <w:rtl/>
        </w:rPr>
        <w:t>)</w:t>
      </w:r>
      <w:r w:rsidR="003F7AD0" w:rsidRPr="00905C75">
        <w:rPr>
          <w:rFonts w:ascii="Akhbar MT" w:hAnsi="AGA Arabesque" w:cs="Akhbar MT" w:hint="cs"/>
          <w:sz w:val="40"/>
          <w:szCs w:val="40"/>
          <w:rtl/>
        </w:rPr>
        <w:t>.</w:t>
      </w:r>
    </w:p>
    <w:p w:rsidR="00935FC9" w:rsidRPr="00905C75" w:rsidRDefault="00935FC9" w:rsidP="00B86FBE">
      <w:pPr>
        <w:tabs>
          <w:tab w:val="left" w:pos="84"/>
        </w:tabs>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 وقال شيخ الإسلام الإمام ابن تيمية </w:t>
      </w:r>
      <w:r w:rsidRPr="00DB7098">
        <w:rPr>
          <w:rFonts w:ascii="Akhbar MT" w:hAnsi="AGA Arabesque" w:cs="Akhbar MT" w:hint="cs"/>
          <w:b/>
          <w:bCs/>
          <w:sz w:val="40"/>
          <w:szCs w:val="40"/>
          <w:rtl/>
        </w:rPr>
        <w:t>-</w:t>
      </w:r>
      <w:r w:rsidR="00EA20F2" w:rsidRPr="00905C75">
        <w:rPr>
          <w:rFonts w:ascii="Akhbar MT" w:hAnsi="AGA Arabesque" w:cs="Akhbar MT" w:hint="cs"/>
          <w:sz w:val="40"/>
          <w:szCs w:val="40"/>
          <w:rtl/>
        </w:rPr>
        <w:t xml:space="preserve"> </w:t>
      </w:r>
      <w:r w:rsidRPr="00905C75">
        <w:rPr>
          <w:rFonts w:ascii="Akhbar MT" w:hAnsi="AGA Arabesque" w:cs="Akhbar MT" w:hint="cs"/>
          <w:sz w:val="40"/>
          <w:szCs w:val="40"/>
          <w:rtl/>
        </w:rPr>
        <w:t>رحمه الله</w:t>
      </w:r>
      <w:r w:rsidR="00EA20F2" w:rsidRPr="00905C75">
        <w:rPr>
          <w:rFonts w:ascii="Akhbar MT" w:hAnsi="AGA Arabesque" w:cs="Akhbar MT" w:hint="cs"/>
          <w:sz w:val="40"/>
          <w:szCs w:val="40"/>
          <w:rtl/>
        </w:rPr>
        <w:t xml:space="preserve"> </w:t>
      </w:r>
      <w:r w:rsidRPr="00DB7098">
        <w:rPr>
          <w:rFonts w:ascii="Akhbar MT" w:hAnsi="AGA Arabesque" w:cs="Akhbar MT" w:hint="cs"/>
          <w:b/>
          <w:bCs/>
          <w:sz w:val="40"/>
          <w:szCs w:val="40"/>
          <w:rtl/>
        </w:rPr>
        <w:t>-</w:t>
      </w:r>
      <w:r w:rsidRPr="00905C75">
        <w:rPr>
          <w:rFonts w:ascii="Akhbar MT" w:hAnsi="AGA Arabesque" w:cs="Akhbar MT" w:hint="cs"/>
          <w:sz w:val="40"/>
          <w:szCs w:val="40"/>
          <w:rtl/>
        </w:rPr>
        <w:t xml:space="preserve"> (في شرح العقيدة الأصفهانية ص</w:t>
      </w:r>
      <w:r w:rsidR="00B86FBE">
        <w:rPr>
          <w:rFonts w:ascii="Akhbar MT" w:hAnsi="AGA Arabesque" w:cs="Akhbar MT" w:hint="cs"/>
          <w:sz w:val="40"/>
          <w:szCs w:val="40"/>
          <w:rtl/>
        </w:rPr>
        <w:t xml:space="preserve">: </w:t>
      </w:r>
      <w:r w:rsidRPr="00905C75">
        <w:rPr>
          <w:rFonts w:ascii="Akhbar MT" w:hAnsi="AGA Arabesque" w:cs="Akhbar MT" w:hint="cs"/>
          <w:sz w:val="40"/>
          <w:szCs w:val="40"/>
          <w:rtl/>
        </w:rPr>
        <w:t>73):</w:t>
      </w:r>
      <w:r w:rsidR="00EA20F2" w:rsidRPr="00905C75">
        <w:rPr>
          <w:rFonts w:ascii="Akhbar MT" w:hAnsi="AGA Arabesque" w:cs="Akhbar MT" w:hint="cs"/>
          <w:sz w:val="40"/>
          <w:szCs w:val="40"/>
          <w:rtl/>
        </w:rPr>
        <w:t xml:space="preserve"> </w:t>
      </w:r>
      <w:r w:rsidR="009423CF">
        <w:rPr>
          <w:rFonts w:ascii="Akhbar MT" w:hAnsi="AGA Arabesque" w:cs="Akhbar MT" w:hint="cs"/>
          <w:sz w:val="40"/>
          <w:szCs w:val="40"/>
          <w:rtl/>
        </w:rPr>
        <w:t>(</w:t>
      </w:r>
      <w:r w:rsidRPr="00905C75">
        <w:rPr>
          <w:rFonts w:ascii="Akhbar MT" w:hAnsi="AGA Arabesque" w:cs="Akhbar MT" w:hint="cs"/>
          <w:sz w:val="40"/>
          <w:szCs w:val="40"/>
          <w:rtl/>
        </w:rPr>
        <w:t>قلت: إثبات كونه سميعاً بصيراً، وأنه ليس مجرد العلم بالمسموعات والمرئيات هو قول أهل الإثبات قاطبة من أهل السنة والجماعة من السلف والأئمة وأهل الحديث والفقه والتصوف والمتكلمين، من الصفاتية) إلى أن قال</w:t>
      </w:r>
      <w:r w:rsidR="005A5F93">
        <w:rPr>
          <w:rFonts w:ascii="Akhbar MT" w:hAnsi="AGA Arabesque" w:cs="Akhbar MT" w:hint="cs"/>
          <w:sz w:val="40"/>
          <w:szCs w:val="40"/>
          <w:rtl/>
        </w:rPr>
        <w:t xml:space="preserve">: </w:t>
      </w:r>
      <w:r w:rsidR="00567DFD">
        <w:rPr>
          <w:rFonts w:ascii="Akhbar MT" w:hAnsi="AGA Arabesque" w:cs="Akhbar MT" w:hint="cs"/>
          <w:sz w:val="40"/>
          <w:szCs w:val="40"/>
          <w:rtl/>
        </w:rPr>
        <w:t>(</w:t>
      </w:r>
      <w:r w:rsidRPr="00905C75">
        <w:rPr>
          <w:rFonts w:ascii="Akhbar MT" w:hAnsi="AGA Arabesque" w:cs="Akhbar MT" w:hint="cs"/>
          <w:sz w:val="40"/>
          <w:szCs w:val="40"/>
          <w:rtl/>
        </w:rPr>
        <w:t>ص</w:t>
      </w:r>
      <w:r w:rsidR="00DB7098">
        <w:rPr>
          <w:rFonts w:ascii="Akhbar MT" w:hAnsi="AGA Arabesque" w:cs="Akhbar MT" w:hint="cs"/>
          <w:sz w:val="40"/>
          <w:szCs w:val="40"/>
          <w:rtl/>
        </w:rPr>
        <w:t xml:space="preserve">: </w:t>
      </w:r>
      <w:r w:rsidRPr="00905C75">
        <w:rPr>
          <w:rFonts w:ascii="Akhbar MT" w:hAnsi="AGA Arabesque" w:cs="Akhbar MT" w:hint="cs"/>
          <w:sz w:val="40"/>
          <w:szCs w:val="40"/>
          <w:rtl/>
        </w:rPr>
        <w:t>74</w:t>
      </w:r>
      <w:r w:rsidR="00567DFD">
        <w:rPr>
          <w:rFonts w:ascii="Akhbar MT" w:hAnsi="AGA Arabesque" w:cs="Akhbar MT" w:hint="cs"/>
          <w:sz w:val="40"/>
          <w:szCs w:val="40"/>
          <w:rtl/>
        </w:rPr>
        <w:t xml:space="preserve">) </w:t>
      </w:r>
      <w:r w:rsidRPr="00905C75">
        <w:rPr>
          <w:rFonts w:ascii="Akhbar MT" w:hAnsi="AGA Arabesque" w:cs="Akhbar MT" w:hint="cs"/>
          <w:sz w:val="40"/>
          <w:szCs w:val="40"/>
          <w:rtl/>
        </w:rPr>
        <w:t>:</w:t>
      </w:r>
      <w:r w:rsidR="00EA20F2" w:rsidRPr="00905C75">
        <w:rPr>
          <w:rFonts w:ascii="Akhbar MT" w:hAnsi="AGA Arabesque" w:cs="Akhbar MT" w:hint="cs"/>
          <w:sz w:val="40"/>
          <w:szCs w:val="40"/>
          <w:rtl/>
        </w:rPr>
        <w:t xml:space="preserve"> </w:t>
      </w:r>
      <w:r w:rsidRPr="00905C75">
        <w:rPr>
          <w:rFonts w:ascii="Akhbar MT" w:hAnsi="AGA Arabesque" w:cs="Akhbar MT" w:hint="cs"/>
          <w:sz w:val="40"/>
          <w:szCs w:val="40"/>
          <w:rtl/>
        </w:rPr>
        <w:t>(وفي السنن عن النبي صلى الله عليه وسلم أنه قرأ على المنبر:</w:t>
      </w:r>
      <w:r w:rsidR="00EA20F2" w:rsidRPr="00905C75">
        <w:rPr>
          <w:rFonts w:ascii="Akhbar MT" w:hAnsi="AGA Arabesque" w:cs="Akhbar MT" w:hint="cs"/>
          <w:sz w:val="40"/>
          <w:szCs w:val="40"/>
          <w:rtl/>
        </w:rPr>
        <w:t xml:space="preserve"> </w:t>
      </w:r>
      <w:r w:rsidRPr="00905C75">
        <w:rPr>
          <w:rFonts w:ascii="Akhbar MT" w:hAnsi="AGA Arabesque" w:cs="Aharoni" w:hint="cs"/>
          <w:sz w:val="40"/>
          <w:szCs w:val="40"/>
          <w:rtl/>
        </w:rPr>
        <w:t>«</w:t>
      </w:r>
      <w:r w:rsidRPr="00905C75">
        <w:rPr>
          <w:rFonts w:ascii="Akhbar MT" w:hAnsi="AGA Arabesque" w:cs="Akhbar MT" w:hint="cs"/>
          <w:sz w:val="40"/>
          <w:szCs w:val="40"/>
        </w:rPr>
        <w:sym w:font="AGA Arabesque" w:char="F05D"/>
      </w:r>
      <w:r w:rsidRPr="00905C75">
        <w:rPr>
          <w:rFonts w:ascii="Traditional Arabic" w:hAnsi="Traditional Arabic" w:cs="Akhbar MT"/>
          <w:sz w:val="40"/>
          <w:szCs w:val="40"/>
          <w:rtl/>
        </w:rPr>
        <w:t>إِنَّ اللَّهَ يَأْمُرُكُمْ أَنْ تُؤَدُّوا الْأَمَانَاتِ إِلَى أَهْلِهَا وَإِذَا حَكَمْتُمْ بَيْنَ النَّاسِ أَنْ تَحْكُمُوا بِالْعَدْلِ إِنَّ اللَّهَ نِعِمَّا يَعِظُكُمْ بِهِ إِنَّ اللَّهَ كَانَ سَمِيعًا بَصِيرًا</w:t>
      </w:r>
      <w:r w:rsidRPr="00905C75">
        <w:rPr>
          <w:rFonts w:ascii="Akhbar MT" w:hAnsi="AGA Arabesque" w:cs="Akhbar MT" w:hint="cs"/>
          <w:sz w:val="40"/>
          <w:szCs w:val="40"/>
        </w:rPr>
        <w:sym w:font="AGA Arabesque" w:char="F05B"/>
      </w:r>
      <w:r w:rsidRPr="00905C75">
        <w:rPr>
          <w:rFonts w:ascii="Akhbar MT" w:hAnsi="AGA Arabesque" w:cs="Akhbar MT" w:hint="cs"/>
          <w:sz w:val="40"/>
          <w:szCs w:val="40"/>
          <w:rtl/>
        </w:rPr>
        <w:t>، ووضع إبهامه على أذنه وسبابته على عينه</w:t>
      </w:r>
      <w:r w:rsidRPr="00905C75">
        <w:rPr>
          <w:rFonts w:ascii="Akhbar MT" w:hAnsi="AGA Arabesque" w:cs="Aharoni" w:hint="cs"/>
          <w:sz w:val="40"/>
          <w:szCs w:val="40"/>
          <w:rtl/>
        </w:rPr>
        <w:t>»</w:t>
      </w:r>
      <w:r w:rsidRPr="00905C75">
        <w:rPr>
          <w:rFonts w:ascii="Akhbar MT" w:hAnsi="AGA Arabesque" w:cs="Akhbar MT" w:hint="cs"/>
          <w:sz w:val="40"/>
          <w:szCs w:val="40"/>
          <w:rtl/>
        </w:rPr>
        <w:t>، ولا ريب أن مقصوده بذلك تحقيق الصفة لا تمثيل الخالق بالمخلوق؛ فلو كان السمع والبصر العلم لم يصح ذلك).</w:t>
      </w:r>
    </w:p>
    <w:p w:rsidR="00935FC9" w:rsidRPr="00905C75" w:rsidRDefault="00935FC9" w:rsidP="00451E5A">
      <w:pPr>
        <w:tabs>
          <w:tab w:val="left" w:pos="84"/>
        </w:tabs>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وقال الإمام شمس الدين ابن قيم الجوزية </w:t>
      </w:r>
      <w:r w:rsidRPr="00DB7098">
        <w:rPr>
          <w:rFonts w:ascii="Akhbar MT" w:hAnsi="AGA Arabesque" w:cs="Akhbar MT" w:hint="cs"/>
          <w:b/>
          <w:bCs/>
          <w:sz w:val="40"/>
          <w:szCs w:val="40"/>
          <w:rtl/>
        </w:rPr>
        <w:t>-</w:t>
      </w:r>
      <w:r w:rsidRPr="00905C75">
        <w:rPr>
          <w:rFonts w:ascii="Akhbar MT" w:hAnsi="AGA Arabesque" w:cs="Akhbar MT" w:hint="cs"/>
          <w:sz w:val="40"/>
          <w:szCs w:val="40"/>
          <w:rtl/>
        </w:rPr>
        <w:t xml:space="preserve"> رحمه الله </w:t>
      </w:r>
      <w:r w:rsidRPr="00DB7098">
        <w:rPr>
          <w:rFonts w:ascii="Akhbar MT" w:hAnsi="AGA Arabesque" w:cs="Akhbar MT" w:hint="cs"/>
          <w:b/>
          <w:bCs/>
          <w:sz w:val="40"/>
          <w:szCs w:val="40"/>
          <w:rtl/>
        </w:rPr>
        <w:t>-</w:t>
      </w:r>
      <w:r w:rsidRPr="00905C75">
        <w:rPr>
          <w:rFonts w:ascii="Akhbar MT" w:hAnsi="AGA Arabesque" w:cs="Akhbar MT" w:hint="cs"/>
          <w:sz w:val="40"/>
          <w:szCs w:val="40"/>
          <w:rtl/>
        </w:rPr>
        <w:t xml:space="preserve"> في كتابه</w:t>
      </w:r>
      <w:r w:rsidR="005A5F93">
        <w:rPr>
          <w:rFonts w:ascii="Akhbar MT" w:hAnsi="AGA Arabesque" w:cs="Akhbar MT" w:hint="cs"/>
          <w:sz w:val="40"/>
          <w:szCs w:val="40"/>
          <w:rtl/>
        </w:rPr>
        <w:t xml:space="preserve"> </w:t>
      </w:r>
      <w:r w:rsidRPr="00905C75">
        <w:rPr>
          <w:rFonts w:ascii="Akhbar MT" w:hAnsi="AGA Arabesque" w:cs="Akhbar MT" w:hint="cs"/>
          <w:sz w:val="40"/>
          <w:szCs w:val="40"/>
          <w:rtl/>
        </w:rPr>
        <w:t xml:space="preserve">(طريق الهجرتين وباب السعادتين </w:t>
      </w:r>
      <w:r w:rsidR="00451E5A">
        <w:rPr>
          <w:rFonts w:ascii="Akhbar MT" w:hAnsi="AGA Arabesque" w:cs="Akhbar MT" w:hint="cs"/>
          <w:sz w:val="40"/>
          <w:szCs w:val="40"/>
          <w:rtl/>
        </w:rPr>
        <w:t xml:space="preserve">ص: </w:t>
      </w:r>
      <w:r w:rsidRPr="00905C75">
        <w:rPr>
          <w:rFonts w:ascii="Akhbar MT" w:hAnsi="AGA Arabesque" w:cs="Akhbar MT" w:hint="cs"/>
          <w:sz w:val="40"/>
          <w:szCs w:val="40"/>
          <w:rtl/>
        </w:rPr>
        <w:t>44):</w:t>
      </w:r>
      <w:r w:rsidR="00EA20F2" w:rsidRPr="00905C75">
        <w:rPr>
          <w:rFonts w:ascii="Akhbar MT" w:hAnsi="AGA Arabesque" w:cs="Akhbar MT" w:hint="cs"/>
          <w:sz w:val="40"/>
          <w:szCs w:val="40"/>
          <w:rtl/>
        </w:rPr>
        <w:t xml:space="preserve"> </w:t>
      </w:r>
      <w:r w:rsidR="005A5F93">
        <w:rPr>
          <w:rFonts w:ascii="Akhbar MT" w:hAnsi="AGA Arabesque" w:cs="Akhbar MT" w:hint="cs"/>
          <w:sz w:val="40"/>
          <w:szCs w:val="40"/>
          <w:rtl/>
        </w:rPr>
        <w:t>(</w:t>
      </w:r>
      <w:r w:rsidRPr="00905C75">
        <w:rPr>
          <w:rFonts w:ascii="Akhbar MT" w:hAnsi="AGA Arabesque" w:cs="Akhbar MT" w:hint="cs"/>
          <w:sz w:val="40"/>
          <w:szCs w:val="40"/>
          <w:rtl/>
        </w:rPr>
        <w:t xml:space="preserve">وكذلك إذا أشعر قلبه صفة سمعه </w:t>
      </w:r>
      <w:r w:rsidR="00EA20F2" w:rsidRPr="00DB7098">
        <w:rPr>
          <w:rFonts w:ascii="Akhbar MT" w:hAnsi="AGA Arabesque" w:cs="Akhbar MT" w:hint="cs"/>
          <w:b/>
          <w:bCs/>
          <w:sz w:val="40"/>
          <w:szCs w:val="40"/>
          <w:rtl/>
        </w:rPr>
        <w:t>-</w:t>
      </w:r>
      <w:r w:rsidR="00EA20F2" w:rsidRPr="00905C75">
        <w:rPr>
          <w:rFonts w:ascii="Akhbar MT" w:hAnsi="AGA Arabesque" w:cs="Akhbar MT" w:hint="cs"/>
          <w:sz w:val="40"/>
          <w:szCs w:val="40"/>
          <w:rtl/>
        </w:rPr>
        <w:t xml:space="preserve"> </w:t>
      </w:r>
      <w:r w:rsidRPr="00905C75">
        <w:rPr>
          <w:rFonts w:ascii="Akhbar MT" w:hAnsi="AGA Arabesque" w:cs="Akhbar MT" w:hint="cs"/>
          <w:sz w:val="40"/>
          <w:szCs w:val="40"/>
          <w:rtl/>
        </w:rPr>
        <w:t>سبحانه</w:t>
      </w:r>
      <w:r w:rsidR="00EA20F2" w:rsidRPr="00905C75">
        <w:rPr>
          <w:rFonts w:ascii="Akhbar MT" w:hAnsi="AGA Arabesque" w:cs="Akhbar MT" w:hint="cs"/>
          <w:sz w:val="40"/>
          <w:szCs w:val="40"/>
          <w:rtl/>
        </w:rPr>
        <w:t xml:space="preserve"> </w:t>
      </w:r>
      <w:r w:rsidRPr="00DB7098">
        <w:rPr>
          <w:rFonts w:ascii="Akhbar MT" w:hAnsi="AGA Arabesque" w:cs="Akhbar MT" w:hint="cs"/>
          <w:b/>
          <w:bCs/>
          <w:sz w:val="40"/>
          <w:szCs w:val="40"/>
          <w:rtl/>
        </w:rPr>
        <w:t>-</w:t>
      </w:r>
      <w:r w:rsidRPr="00905C75">
        <w:rPr>
          <w:rFonts w:ascii="Akhbar MT" w:hAnsi="AGA Arabesque" w:cs="Akhbar MT" w:hint="cs"/>
          <w:sz w:val="40"/>
          <w:szCs w:val="40"/>
          <w:rtl/>
        </w:rPr>
        <w:t xml:space="preserve"> لأصوات عباده على اختلافها وجهرها وخفائها، وسواء عنده من أسر القول ومن جهر به، لا يشغله جهر من جهر عن سمعه لصوت من أسر، ولا يشغله سمع عن سمع</w:t>
      </w:r>
      <w:r w:rsidR="00567DFD">
        <w:rPr>
          <w:rFonts w:ascii="Akhbar MT" w:hAnsi="AGA Arabesque" w:cs="Akhbar MT" w:hint="cs"/>
          <w:sz w:val="40"/>
          <w:szCs w:val="40"/>
          <w:rtl/>
        </w:rPr>
        <w:t xml:space="preserve">، </w:t>
      </w:r>
      <w:r w:rsidRPr="00905C75">
        <w:rPr>
          <w:rFonts w:ascii="Akhbar MT" w:hAnsi="AGA Arabesque" w:cs="Akhbar MT" w:hint="cs"/>
          <w:sz w:val="40"/>
          <w:szCs w:val="40"/>
          <w:rtl/>
        </w:rPr>
        <w:t xml:space="preserve">ولا تغلطه الأصوات على كثرتها واختلافها </w:t>
      </w:r>
      <w:r w:rsidR="00EA20F2" w:rsidRPr="00905C75">
        <w:rPr>
          <w:rFonts w:ascii="Akhbar MT" w:hAnsi="AGA Arabesque" w:cs="Akhbar MT" w:hint="cs"/>
          <w:sz w:val="40"/>
          <w:szCs w:val="40"/>
          <w:rtl/>
        </w:rPr>
        <w:t>واجتماعها؛ بل هي عنده كصوت واحد</w:t>
      </w:r>
      <w:r w:rsidRPr="00905C75">
        <w:rPr>
          <w:rFonts w:ascii="Akhbar MT" w:hAnsi="AGA Arabesque" w:cs="Akhbar MT" w:hint="cs"/>
          <w:sz w:val="40"/>
          <w:szCs w:val="40"/>
          <w:rtl/>
        </w:rPr>
        <w:t>،</w:t>
      </w:r>
      <w:r w:rsidR="00EA20F2" w:rsidRPr="00905C75">
        <w:rPr>
          <w:rFonts w:ascii="Akhbar MT" w:hAnsi="AGA Arabesque" w:cs="Akhbar MT" w:hint="cs"/>
          <w:sz w:val="40"/>
          <w:szCs w:val="40"/>
          <w:rtl/>
        </w:rPr>
        <w:t xml:space="preserve"> </w:t>
      </w:r>
      <w:r w:rsidRPr="00905C75">
        <w:rPr>
          <w:rFonts w:ascii="Akhbar MT" w:hAnsi="AGA Arabesque" w:cs="Akhbar MT" w:hint="cs"/>
          <w:sz w:val="40"/>
          <w:szCs w:val="40"/>
          <w:rtl/>
        </w:rPr>
        <w:t>كما أن خَل</w:t>
      </w:r>
      <w:r w:rsidRPr="00905C75">
        <w:rPr>
          <w:rFonts w:ascii="Traditional Arabic" w:hAnsi="Traditional Arabic" w:cs="Akhbar MT"/>
          <w:sz w:val="40"/>
          <w:szCs w:val="40"/>
          <w:rtl/>
        </w:rPr>
        <w:t>ْ</w:t>
      </w:r>
      <w:r w:rsidRPr="00905C75">
        <w:rPr>
          <w:rFonts w:ascii="Akhbar MT" w:hAnsi="AGA Arabesque" w:cs="Akhbar MT" w:hint="cs"/>
          <w:sz w:val="40"/>
          <w:szCs w:val="40"/>
          <w:rtl/>
        </w:rPr>
        <w:t>ق الخلق جميعهم وبعثهم عنده بمنزلة واحدة.</w:t>
      </w:r>
    </w:p>
    <w:p w:rsidR="00935FC9" w:rsidRPr="00905C75" w:rsidRDefault="00935FC9" w:rsidP="00442B05">
      <w:pPr>
        <w:tabs>
          <w:tab w:val="left" w:pos="84"/>
        </w:tabs>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lastRenderedPageBreak/>
        <w:t>وكذلك إذا شهد معنى اسمه (</w:t>
      </w:r>
      <w:r w:rsidR="00442B05" w:rsidRPr="00442B05">
        <w:rPr>
          <w:rFonts w:ascii="Akhbar MT" w:hAnsi="AGA Arabesque" w:cs="Akhbar MT"/>
          <w:sz w:val="40"/>
          <w:szCs w:val="40"/>
          <w:rtl/>
        </w:rPr>
        <w:t>الْبَصِيرُ</w:t>
      </w:r>
      <w:r w:rsidRPr="00905C75">
        <w:rPr>
          <w:rFonts w:ascii="Akhbar MT" w:hAnsi="AGA Arabesque" w:cs="Akhbar MT" w:hint="cs"/>
          <w:sz w:val="40"/>
          <w:szCs w:val="40"/>
          <w:rtl/>
        </w:rPr>
        <w:t xml:space="preserve">) </w:t>
      </w:r>
      <w:r w:rsidRPr="00451E5A">
        <w:rPr>
          <w:rFonts w:ascii="Akhbar MT" w:hAnsi="AGA Arabesque" w:cs="Akhbar MT" w:hint="cs"/>
          <w:b/>
          <w:bCs/>
          <w:sz w:val="40"/>
          <w:szCs w:val="40"/>
          <w:rtl/>
        </w:rPr>
        <w:t>-</w:t>
      </w:r>
      <w:r w:rsidRPr="00905C75">
        <w:rPr>
          <w:rFonts w:ascii="Akhbar MT" w:hAnsi="AGA Arabesque" w:cs="Akhbar MT" w:hint="cs"/>
          <w:sz w:val="40"/>
          <w:szCs w:val="40"/>
          <w:rtl/>
        </w:rPr>
        <w:t xml:space="preserve"> جل جلاله </w:t>
      </w:r>
      <w:r w:rsidRPr="00451E5A">
        <w:rPr>
          <w:rFonts w:ascii="Akhbar MT" w:hAnsi="AGA Arabesque" w:cs="Akhbar MT" w:hint="cs"/>
          <w:b/>
          <w:bCs/>
          <w:sz w:val="40"/>
          <w:szCs w:val="40"/>
          <w:rtl/>
        </w:rPr>
        <w:t>-</w:t>
      </w:r>
      <w:r w:rsidRPr="00905C75">
        <w:rPr>
          <w:rFonts w:ascii="Akhbar MT" w:hAnsi="AGA Arabesque" w:cs="Akhbar MT" w:hint="cs"/>
          <w:sz w:val="40"/>
          <w:szCs w:val="40"/>
          <w:rtl/>
        </w:rPr>
        <w:t xml:space="preserve"> الذي يرى دبيب النملة السوداء على الصخرة  الصماء في حندس الظلماء، ويرى تفاصيل خلق الذرة الصغيرة ومخها وعروقها ولحمها وحركتها، ويرى مد البعوضة جناحها في ظلمة الليل، وأعطى هذا المشهد حقه من العبودية بحرس حركاتها وسكناتها، وتيقن أنه بمرأى منه </w:t>
      </w:r>
      <w:r w:rsidR="00BB2043" w:rsidRPr="00451E5A">
        <w:rPr>
          <w:rFonts w:ascii="Akhbar MT" w:hAnsi="AGA Arabesque" w:cs="Akhbar MT" w:hint="cs"/>
          <w:b/>
          <w:bCs/>
          <w:sz w:val="40"/>
          <w:szCs w:val="40"/>
          <w:rtl/>
        </w:rPr>
        <w:t>-</w:t>
      </w:r>
      <w:r w:rsidR="00A90355" w:rsidRPr="00905C75">
        <w:rPr>
          <w:rFonts w:ascii="Akhbar MT" w:hAnsi="AGA Arabesque" w:cs="Akhbar MT" w:hint="cs"/>
          <w:sz w:val="40"/>
          <w:szCs w:val="40"/>
          <w:rtl/>
        </w:rPr>
        <w:t xml:space="preserve"> </w:t>
      </w:r>
      <w:r w:rsidRPr="00905C75">
        <w:rPr>
          <w:rFonts w:ascii="Akhbar MT" w:hAnsi="AGA Arabesque" w:cs="Akhbar MT" w:hint="cs"/>
          <w:sz w:val="40"/>
          <w:szCs w:val="40"/>
          <w:rtl/>
        </w:rPr>
        <w:t>سبحانه</w:t>
      </w:r>
      <w:r w:rsidR="00A90355" w:rsidRPr="00905C75">
        <w:rPr>
          <w:rFonts w:ascii="Akhbar MT" w:hAnsi="AGA Arabesque" w:cs="Akhbar MT" w:hint="cs"/>
          <w:sz w:val="40"/>
          <w:szCs w:val="40"/>
          <w:rtl/>
        </w:rPr>
        <w:t xml:space="preserve"> </w:t>
      </w:r>
      <w:r w:rsidRPr="00451E5A">
        <w:rPr>
          <w:rFonts w:ascii="Akhbar MT" w:hAnsi="AGA Arabesque" w:cs="Akhbar MT" w:hint="cs"/>
          <w:b/>
          <w:bCs/>
          <w:sz w:val="40"/>
          <w:szCs w:val="40"/>
          <w:rtl/>
        </w:rPr>
        <w:t>-</w:t>
      </w:r>
      <w:r w:rsidRPr="00905C75">
        <w:rPr>
          <w:rFonts w:ascii="Akhbar MT" w:hAnsi="AGA Arabesque" w:cs="Akhbar MT" w:hint="cs"/>
          <w:sz w:val="40"/>
          <w:szCs w:val="40"/>
          <w:rtl/>
        </w:rPr>
        <w:t>، ومشاهدة لا يغيب عنه منها شيء).</w:t>
      </w:r>
    </w:p>
    <w:p w:rsidR="00935FC9" w:rsidRPr="00905C75" w:rsidRDefault="00935FC9" w:rsidP="005A5F93">
      <w:pPr>
        <w:tabs>
          <w:tab w:val="left" w:pos="84"/>
        </w:tabs>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وقال </w:t>
      </w:r>
      <w:r w:rsidR="00A90355" w:rsidRPr="00451E5A">
        <w:rPr>
          <w:rFonts w:ascii="Akhbar MT" w:hAnsi="AGA Arabesque" w:cs="Akhbar MT" w:hint="cs"/>
          <w:b/>
          <w:bCs/>
          <w:sz w:val="40"/>
          <w:szCs w:val="40"/>
          <w:rtl/>
        </w:rPr>
        <w:t>-</w:t>
      </w:r>
      <w:r w:rsidR="00A90355" w:rsidRPr="00905C75">
        <w:rPr>
          <w:rFonts w:ascii="Akhbar MT" w:hAnsi="AGA Arabesque" w:cs="Akhbar MT" w:hint="cs"/>
          <w:sz w:val="40"/>
          <w:szCs w:val="40"/>
          <w:rtl/>
        </w:rPr>
        <w:t xml:space="preserve"> </w:t>
      </w:r>
      <w:r w:rsidRPr="00905C75">
        <w:rPr>
          <w:rFonts w:ascii="Akhbar MT" w:hAnsi="AGA Arabesque" w:cs="Akhbar MT" w:hint="cs"/>
          <w:sz w:val="40"/>
          <w:szCs w:val="40"/>
          <w:rtl/>
        </w:rPr>
        <w:t>أيضا</w:t>
      </w:r>
      <w:r w:rsidR="005A5F93">
        <w:rPr>
          <w:rFonts w:ascii="Akhbar MT" w:hAnsi="AGA Arabesque" w:cs="Akhbar MT" w:hint="cs"/>
          <w:sz w:val="40"/>
          <w:szCs w:val="40"/>
          <w:rtl/>
        </w:rPr>
        <w:t>ً</w:t>
      </w:r>
      <w:r w:rsidR="005A5F93" w:rsidRPr="00905C75">
        <w:rPr>
          <w:rFonts w:ascii="Akhbar MT" w:hAnsi="AGA Arabesque" w:cs="Akhbar MT" w:hint="cs"/>
          <w:sz w:val="40"/>
          <w:szCs w:val="40"/>
          <w:rtl/>
        </w:rPr>
        <w:t xml:space="preserve"> </w:t>
      </w:r>
      <w:r w:rsidRPr="00451E5A">
        <w:rPr>
          <w:rFonts w:ascii="Akhbar MT" w:hAnsi="AGA Arabesque" w:cs="Akhbar MT" w:hint="cs"/>
          <w:b/>
          <w:bCs/>
          <w:sz w:val="40"/>
          <w:szCs w:val="40"/>
          <w:rtl/>
        </w:rPr>
        <w:t>-</w:t>
      </w:r>
      <w:r w:rsidRPr="00905C75">
        <w:rPr>
          <w:rFonts w:ascii="Akhbar MT" w:hAnsi="AGA Arabesque" w:cs="Akhbar MT" w:hint="cs"/>
          <w:sz w:val="40"/>
          <w:szCs w:val="40"/>
          <w:rtl/>
        </w:rPr>
        <w:t xml:space="preserve"> (في كتابه: اجتماع الجيوش الإسلامية على غزو المعطلة والجهمية ص</w:t>
      </w:r>
      <w:r w:rsidR="00451E5A">
        <w:rPr>
          <w:rFonts w:ascii="Akhbar MT" w:hAnsi="AGA Arabesque" w:cs="Akhbar MT" w:hint="cs"/>
          <w:sz w:val="40"/>
          <w:szCs w:val="40"/>
          <w:rtl/>
        </w:rPr>
        <w:t>:</w:t>
      </w:r>
      <w:r w:rsidRPr="00905C75">
        <w:rPr>
          <w:rFonts w:ascii="Akhbar MT" w:hAnsi="AGA Arabesque" w:cs="Akhbar MT" w:hint="cs"/>
          <w:sz w:val="40"/>
          <w:szCs w:val="40"/>
          <w:rtl/>
        </w:rPr>
        <w:t xml:space="preserve"> 212):</w:t>
      </w:r>
      <w:r w:rsidR="00A90355" w:rsidRPr="00905C75">
        <w:rPr>
          <w:rFonts w:ascii="Akhbar MT" w:hAnsi="AGA Arabesque" w:cs="Akhbar MT" w:hint="cs"/>
          <w:sz w:val="40"/>
          <w:szCs w:val="40"/>
          <w:rtl/>
        </w:rPr>
        <w:t xml:space="preserve"> </w:t>
      </w:r>
      <w:r w:rsidRPr="00905C75">
        <w:rPr>
          <w:rFonts w:ascii="Akhbar MT" w:hAnsi="AGA Arabesque" w:cs="Akhbar MT" w:hint="cs"/>
          <w:sz w:val="40"/>
          <w:szCs w:val="40"/>
          <w:rtl/>
        </w:rPr>
        <w:t>(فهو سميع بصير بلا حدود ولا تقدير، ولا يبلغ الواصفون صفته، ولا نتعدى القرآن والحديث فنقول كما قال، ونصفه بما وصف به نفسه ولا نتعدى ذلك، ولا يبلغ صفته الواصفون).</w:t>
      </w:r>
    </w:p>
    <w:p w:rsidR="00EA73F2" w:rsidRPr="00905C75" w:rsidRDefault="00EA73F2" w:rsidP="00442B05">
      <w:pPr>
        <w:tabs>
          <w:tab w:val="left" w:pos="84"/>
        </w:tabs>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t>وقال الشيخ عبد</w:t>
      </w:r>
      <w:r w:rsidR="000451A4" w:rsidRPr="00905C75">
        <w:rPr>
          <w:rFonts w:ascii="Akhbar MT" w:hAnsi="AGA Arabesque" w:cs="Akhbar MT" w:hint="cs"/>
          <w:sz w:val="40"/>
          <w:szCs w:val="40"/>
          <w:rtl/>
        </w:rPr>
        <w:t xml:space="preserve"> </w:t>
      </w:r>
      <w:r w:rsidRPr="00905C75">
        <w:rPr>
          <w:rFonts w:ascii="Akhbar MT" w:hAnsi="AGA Arabesque" w:cs="Akhbar MT" w:hint="cs"/>
          <w:sz w:val="40"/>
          <w:szCs w:val="40"/>
          <w:rtl/>
        </w:rPr>
        <w:t>الرحمن بن سعدي</w:t>
      </w:r>
      <w:r w:rsidR="007E4EB5">
        <w:rPr>
          <w:rFonts w:ascii="Akhbar MT" w:hAnsi="AGA Arabesque" w:cs="Akhbar MT" w:hint="cs"/>
          <w:sz w:val="40"/>
          <w:szCs w:val="40"/>
          <w:rtl/>
        </w:rPr>
        <w:t xml:space="preserve"> </w:t>
      </w:r>
      <w:r w:rsidR="007E4EB5" w:rsidRPr="00451E5A">
        <w:rPr>
          <w:rFonts w:ascii="Akhbar MT" w:hAnsi="AGA Arabesque" w:cs="Akhbar MT" w:hint="cs"/>
          <w:b/>
          <w:bCs/>
          <w:sz w:val="40"/>
          <w:szCs w:val="40"/>
          <w:rtl/>
        </w:rPr>
        <w:t>-</w:t>
      </w:r>
      <w:r w:rsidR="00674158">
        <w:rPr>
          <w:rFonts w:ascii="Akhbar MT" w:hAnsi="AGA Arabesque" w:cs="Akhbar MT" w:hint="cs"/>
          <w:sz w:val="40"/>
          <w:szCs w:val="40"/>
          <w:rtl/>
        </w:rPr>
        <w:t xml:space="preserve"> </w:t>
      </w:r>
      <w:r w:rsidRPr="00905C75">
        <w:rPr>
          <w:rFonts w:ascii="Akhbar MT" w:hAnsi="AGA Arabesque" w:cs="Akhbar MT" w:hint="cs"/>
          <w:sz w:val="40"/>
          <w:szCs w:val="40"/>
          <w:rtl/>
        </w:rPr>
        <w:t>رحمه الله</w:t>
      </w:r>
      <w:r w:rsidR="00674158">
        <w:rPr>
          <w:rFonts w:ascii="Akhbar MT" w:hAnsi="AGA Arabesque" w:cs="Akhbar MT" w:hint="cs"/>
          <w:sz w:val="40"/>
          <w:szCs w:val="40"/>
          <w:rtl/>
        </w:rPr>
        <w:t xml:space="preserve"> </w:t>
      </w:r>
      <w:r w:rsidR="007E4EB5" w:rsidRPr="00451E5A">
        <w:rPr>
          <w:rFonts w:ascii="Akhbar MT" w:hAnsi="AGA Arabesque" w:cs="Akhbar MT" w:hint="cs"/>
          <w:b/>
          <w:bCs/>
          <w:sz w:val="40"/>
          <w:szCs w:val="40"/>
          <w:rtl/>
        </w:rPr>
        <w:t>-</w:t>
      </w:r>
      <w:r w:rsidRPr="00905C75">
        <w:rPr>
          <w:rFonts w:ascii="Akhbar MT" w:hAnsi="AGA Arabesque" w:cs="Akhbar MT" w:hint="cs"/>
          <w:sz w:val="40"/>
          <w:szCs w:val="40"/>
          <w:rtl/>
        </w:rPr>
        <w:t xml:space="preserve"> (في تفسيره: تيسير الكريم الرحمن</w:t>
      </w:r>
      <w:r w:rsidR="00BB2043">
        <w:rPr>
          <w:rFonts w:ascii="Akhbar MT" w:hAnsi="AGA Arabesque" w:cs="Akhbar MT" w:hint="cs"/>
          <w:sz w:val="40"/>
          <w:szCs w:val="40"/>
          <w:rtl/>
        </w:rPr>
        <w:t>:</w:t>
      </w:r>
      <w:r w:rsidRPr="00905C75">
        <w:rPr>
          <w:rFonts w:ascii="Akhbar MT" w:hAnsi="AGA Arabesque" w:cs="Akhbar MT" w:hint="cs"/>
          <w:sz w:val="40"/>
          <w:szCs w:val="40"/>
          <w:rtl/>
        </w:rPr>
        <w:t xml:space="preserve"> 6</w:t>
      </w:r>
      <w:r w:rsidRPr="00865A99">
        <w:rPr>
          <w:rFonts w:ascii="Akhbar MT" w:hAnsi="AGA Arabesque" w:cs="Akhbar MT" w:hint="cs"/>
          <w:sz w:val="28"/>
          <w:szCs w:val="28"/>
          <w:rtl/>
        </w:rPr>
        <w:t>/</w:t>
      </w:r>
      <w:r w:rsidRPr="00905C75">
        <w:rPr>
          <w:rFonts w:ascii="Akhbar MT" w:hAnsi="AGA Arabesque" w:cs="Akhbar MT" w:hint="cs"/>
          <w:sz w:val="40"/>
          <w:szCs w:val="40"/>
          <w:rtl/>
        </w:rPr>
        <w:t>597):</w:t>
      </w:r>
      <w:r w:rsidR="00A90355" w:rsidRPr="00905C75">
        <w:rPr>
          <w:rFonts w:ascii="Akhbar MT" w:hAnsi="AGA Arabesque" w:cs="Akhbar MT" w:hint="cs"/>
          <w:sz w:val="40"/>
          <w:szCs w:val="40"/>
          <w:rtl/>
        </w:rPr>
        <w:t xml:space="preserve"> </w:t>
      </w:r>
      <w:r w:rsidR="00BB2043">
        <w:rPr>
          <w:rFonts w:ascii="Akhbar MT" w:hAnsi="AGA Arabesque" w:cs="Akhbar MT" w:hint="cs"/>
          <w:sz w:val="40"/>
          <w:szCs w:val="40"/>
          <w:rtl/>
        </w:rPr>
        <w:t>(</w:t>
      </w:r>
      <w:r w:rsidRPr="00905C75">
        <w:rPr>
          <w:rFonts w:ascii="Akhbar MT" w:hAnsi="AGA Arabesque" w:cs="Akhbar MT" w:hint="cs"/>
          <w:sz w:val="40"/>
          <w:szCs w:val="40"/>
        </w:rPr>
        <w:sym w:font="AGA Arabesque" w:char="F05D"/>
      </w:r>
      <w:r w:rsidR="00442B05" w:rsidRPr="00442B05">
        <w:rPr>
          <w:rFonts w:ascii="Akhbar MT" w:hAnsi="AGA Arabesque" w:cs="Akhbar MT"/>
          <w:sz w:val="40"/>
          <w:szCs w:val="40"/>
          <w:rtl/>
        </w:rPr>
        <w:t>وَهُوَ السَّمِيعُ</w:t>
      </w:r>
      <w:r w:rsidRPr="00905C75">
        <w:rPr>
          <w:rFonts w:ascii="Akhbar MT" w:hAnsi="AGA Arabesque" w:cs="Akhbar MT" w:hint="cs"/>
          <w:sz w:val="40"/>
          <w:szCs w:val="40"/>
        </w:rPr>
        <w:sym w:font="AGA Arabesque" w:char="F05B"/>
      </w:r>
      <w:r w:rsidR="00442B05">
        <w:rPr>
          <w:rFonts w:ascii="Akhbar MT" w:hAnsi="AGA Arabesque" w:cs="Akhbar MT" w:hint="cs"/>
          <w:sz w:val="40"/>
          <w:szCs w:val="40"/>
          <w:rtl/>
        </w:rPr>
        <w:t xml:space="preserve">، </w:t>
      </w:r>
      <w:r w:rsidRPr="00905C75">
        <w:rPr>
          <w:rFonts w:ascii="Akhbar MT" w:hAnsi="AGA Arabesque" w:cs="Akhbar MT" w:hint="cs"/>
          <w:sz w:val="40"/>
          <w:szCs w:val="40"/>
          <w:rtl/>
        </w:rPr>
        <w:t>لجميع الأصوات باختلاف اللغات على تفنن الحاجات.</w:t>
      </w:r>
    </w:p>
    <w:p w:rsidR="00EA73F2" w:rsidRPr="00905C75" w:rsidRDefault="00EA73F2" w:rsidP="00442B05">
      <w:pPr>
        <w:tabs>
          <w:tab w:val="left" w:pos="84"/>
        </w:tabs>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 </w:t>
      </w:r>
      <w:r w:rsidRPr="00905C75">
        <w:rPr>
          <w:rFonts w:ascii="Akhbar MT" w:hAnsi="AGA Arabesque" w:cs="Akhbar MT" w:hint="cs"/>
          <w:sz w:val="40"/>
          <w:szCs w:val="40"/>
        </w:rPr>
        <w:sym w:font="AGA Arabesque" w:char="F05D"/>
      </w:r>
      <w:r w:rsidR="00442B05" w:rsidRPr="00442B05">
        <w:rPr>
          <w:rFonts w:ascii="Akhbar MT" w:hAnsi="AGA Arabesque" w:cs="Akhbar MT"/>
          <w:sz w:val="40"/>
          <w:szCs w:val="40"/>
          <w:rtl/>
        </w:rPr>
        <w:t>الْبَصِيرُ</w:t>
      </w:r>
      <w:r w:rsidRPr="00905C75">
        <w:rPr>
          <w:rFonts w:ascii="Akhbar MT" w:hAnsi="AGA Arabesque" w:cs="Akhbar MT" w:hint="cs"/>
          <w:sz w:val="40"/>
          <w:szCs w:val="40"/>
        </w:rPr>
        <w:sym w:font="AGA Arabesque" w:char="F05B"/>
      </w:r>
      <w:r w:rsidRPr="00905C75">
        <w:rPr>
          <w:rFonts w:ascii="Akhbar MT" w:hAnsi="AGA Arabesque" w:cs="Akhbar MT" w:hint="cs"/>
          <w:sz w:val="40"/>
          <w:szCs w:val="40"/>
          <w:rtl/>
        </w:rPr>
        <w:t>:</w:t>
      </w:r>
      <w:r w:rsidR="00A90355" w:rsidRPr="00905C75">
        <w:rPr>
          <w:rFonts w:ascii="Akhbar MT" w:hAnsi="AGA Arabesque" w:cs="Akhbar MT" w:hint="cs"/>
          <w:sz w:val="40"/>
          <w:szCs w:val="40"/>
          <w:rtl/>
        </w:rPr>
        <w:t xml:space="preserve"> </w:t>
      </w:r>
      <w:r w:rsidRPr="00905C75">
        <w:rPr>
          <w:rFonts w:ascii="Akhbar MT" w:hAnsi="AGA Arabesque" w:cs="Akhbar MT" w:hint="cs"/>
          <w:sz w:val="40"/>
          <w:szCs w:val="40"/>
          <w:rtl/>
        </w:rPr>
        <w:t>يرى دبيب النملة السوداء في الليلة الظلماء على الصخرة الصماء، ويرى سريان القوت في أعضاء الحيوانات الصغيرة جداً، وسريان الماء في الأغصان الدقيقة.</w:t>
      </w:r>
    </w:p>
    <w:p w:rsidR="00EA73F2" w:rsidRPr="00905C75" w:rsidRDefault="00EA73F2" w:rsidP="00442B05">
      <w:pPr>
        <w:tabs>
          <w:tab w:val="left" w:pos="84"/>
        </w:tabs>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t>وهذه الآية ونحوها دليل لمذهب أهل السنة والجماعة من إثبات الصفات ونفي مماثلة المخلوقات، وفيها رد على المشبهة في قوله:</w:t>
      </w:r>
      <w:r w:rsidRPr="00905C75">
        <w:rPr>
          <w:rFonts w:ascii="Akhbar MT" w:hAnsi="AGA Arabesque" w:cs="Akhbar MT" w:hint="cs"/>
          <w:sz w:val="40"/>
          <w:szCs w:val="40"/>
        </w:rPr>
        <w:sym w:font="AGA Arabesque" w:char="F05D"/>
      </w:r>
      <w:r w:rsidR="00A90355" w:rsidRPr="00905C75">
        <w:rPr>
          <w:rFonts w:cs="Akhbar MT"/>
          <w:sz w:val="40"/>
          <w:szCs w:val="40"/>
        </w:rPr>
        <w:t xml:space="preserve"> </w:t>
      </w:r>
      <w:r w:rsidR="00442B05" w:rsidRPr="00442B05">
        <w:rPr>
          <w:rFonts w:ascii="Akhbar MT" w:hAnsi="AGA Arabesque" w:cs="Akhbar MT"/>
          <w:sz w:val="40"/>
          <w:szCs w:val="40"/>
          <w:rtl/>
        </w:rPr>
        <w:t>لَيْسَ كَمِثْلِهِ شَيْءٌ</w:t>
      </w:r>
      <w:r w:rsidRPr="00905C75">
        <w:rPr>
          <w:rFonts w:ascii="Akhbar MT" w:hAnsi="AGA Arabesque" w:cs="Akhbar MT" w:hint="cs"/>
          <w:sz w:val="40"/>
          <w:szCs w:val="40"/>
        </w:rPr>
        <w:sym w:font="AGA Arabesque" w:char="F05B"/>
      </w:r>
      <w:r w:rsidR="00DB199F" w:rsidRPr="00905C75">
        <w:rPr>
          <w:rFonts w:ascii="Akhbar MT" w:hAnsi="AGA Arabesque" w:cs="Akhbar MT" w:hint="cs"/>
          <w:sz w:val="40"/>
          <w:szCs w:val="40"/>
          <w:rtl/>
        </w:rPr>
        <w:t xml:space="preserve">، </w:t>
      </w:r>
      <w:r w:rsidRPr="00905C75">
        <w:rPr>
          <w:rFonts w:ascii="Akhbar MT" w:hAnsi="AGA Arabesque" w:cs="Akhbar MT" w:hint="cs"/>
          <w:sz w:val="40"/>
          <w:szCs w:val="40"/>
          <w:rtl/>
        </w:rPr>
        <w:t>وعلى المعطلة في قوله:</w:t>
      </w:r>
      <w:r w:rsidR="00A90355" w:rsidRPr="00905C75">
        <w:rPr>
          <w:rFonts w:ascii="Akhbar MT" w:hAnsi="AGA Arabesque" w:cs="Akhbar MT" w:hint="cs"/>
          <w:sz w:val="40"/>
          <w:szCs w:val="40"/>
          <w:rtl/>
        </w:rPr>
        <w:t xml:space="preserve"> </w:t>
      </w:r>
      <w:r w:rsidRPr="00905C75">
        <w:rPr>
          <w:rFonts w:ascii="Akhbar MT" w:hAnsi="AGA Arabesque" w:cs="Akhbar MT" w:hint="cs"/>
          <w:sz w:val="40"/>
          <w:szCs w:val="40"/>
        </w:rPr>
        <w:sym w:font="AGA Arabesque" w:char="F05D"/>
      </w:r>
      <w:r w:rsidR="00442B05" w:rsidRPr="00442B05">
        <w:rPr>
          <w:rFonts w:ascii="Akhbar MT" w:hAnsi="AGA Arabesque" w:cs="Akhbar MT"/>
          <w:sz w:val="40"/>
          <w:szCs w:val="40"/>
          <w:rtl/>
        </w:rPr>
        <w:t>وَهُوَ السَّمِيعُ الْبَصِيرُ</w:t>
      </w:r>
      <w:r w:rsidRPr="00905C75">
        <w:rPr>
          <w:rFonts w:ascii="Akhbar MT" w:hAnsi="AGA Arabesque" w:cs="Akhbar MT" w:hint="cs"/>
          <w:sz w:val="40"/>
          <w:szCs w:val="40"/>
        </w:rPr>
        <w:sym w:font="AGA Arabesque" w:char="F05B"/>
      </w:r>
      <w:r w:rsidRPr="00905C75">
        <w:rPr>
          <w:rFonts w:ascii="Akhbar MT" w:hAnsi="AGA Arabesque" w:cs="Akhbar MT" w:hint="cs"/>
          <w:sz w:val="40"/>
          <w:szCs w:val="40"/>
          <w:rtl/>
        </w:rPr>
        <w:t>).</w:t>
      </w:r>
    </w:p>
    <w:p w:rsidR="004A2663" w:rsidRPr="00905C75" w:rsidRDefault="004A2663" w:rsidP="00A90355">
      <w:pPr>
        <w:tabs>
          <w:tab w:val="left" w:pos="84"/>
        </w:tabs>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 وقال الشيخ محمد الأمين الشنقيطي </w:t>
      </w:r>
      <w:r w:rsidR="00D02DCC" w:rsidRPr="00451E5A">
        <w:rPr>
          <w:rFonts w:ascii="Akhbar MT" w:hAnsi="AGA Arabesque" w:cs="Akhbar MT" w:hint="cs"/>
          <w:b/>
          <w:bCs/>
          <w:sz w:val="40"/>
          <w:szCs w:val="40"/>
          <w:rtl/>
        </w:rPr>
        <w:t>-</w:t>
      </w:r>
      <w:r w:rsidR="00A90355" w:rsidRPr="00905C75">
        <w:rPr>
          <w:rFonts w:ascii="Akhbar MT" w:hAnsi="AGA Arabesque" w:cs="Akhbar MT" w:hint="cs"/>
          <w:sz w:val="40"/>
          <w:szCs w:val="40"/>
          <w:rtl/>
        </w:rPr>
        <w:t xml:space="preserve"> </w:t>
      </w:r>
      <w:r w:rsidRPr="00905C75">
        <w:rPr>
          <w:rFonts w:ascii="Akhbar MT" w:hAnsi="AGA Arabesque" w:cs="Akhbar MT" w:hint="cs"/>
          <w:sz w:val="40"/>
          <w:szCs w:val="40"/>
          <w:rtl/>
        </w:rPr>
        <w:t>رحمه الله</w:t>
      </w:r>
      <w:r w:rsidR="00A90355" w:rsidRPr="00905C75">
        <w:rPr>
          <w:rFonts w:ascii="Akhbar MT" w:hAnsi="AGA Arabesque" w:cs="Akhbar MT" w:hint="cs"/>
          <w:sz w:val="40"/>
          <w:szCs w:val="40"/>
          <w:rtl/>
        </w:rPr>
        <w:t xml:space="preserve"> </w:t>
      </w:r>
      <w:r w:rsidR="00D02DCC" w:rsidRPr="00451E5A">
        <w:rPr>
          <w:rFonts w:ascii="Akhbar MT" w:hAnsi="AGA Arabesque" w:cs="Akhbar MT" w:hint="cs"/>
          <w:b/>
          <w:bCs/>
          <w:sz w:val="40"/>
          <w:szCs w:val="40"/>
          <w:rtl/>
        </w:rPr>
        <w:t>-</w:t>
      </w:r>
      <w:r w:rsidRPr="00905C75">
        <w:rPr>
          <w:rFonts w:ascii="Akhbar MT" w:hAnsi="AGA Arabesque" w:cs="Akhbar MT" w:hint="cs"/>
          <w:sz w:val="40"/>
          <w:szCs w:val="40"/>
          <w:rtl/>
        </w:rPr>
        <w:t xml:space="preserve"> </w:t>
      </w:r>
      <w:r w:rsidR="00D02DCC" w:rsidRPr="00905C75">
        <w:rPr>
          <w:rFonts w:ascii="Akhbar MT" w:hAnsi="AGA Arabesque" w:cs="Akhbar MT" w:hint="cs"/>
          <w:sz w:val="40"/>
          <w:szCs w:val="40"/>
          <w:rtl/>
        </w:rPr>
        <w:t>(</w:t>
      </w:r>
      <w:r w:rsidRPr="00905C75">
        <w:rPr>
          <w:rFonts w:ascii="Akhbar MT" w:hAnsi="AGA Arabesque" w:cs="Akhbar MT" w:hint="cs"/>
          <w:sz w:val="40"/>
          <w:szCs w:val="40"/>
          <w:rtl/>
        </w:rPr>
        <w:t>في تفسيره</w:t>
      </w:r>
      <w:r w:rsidR="00D02DCC" w:rsidRPr="00905C75">
        <w:rPr>
          <w:rFonts w:ascii="Akhbar MT" w:hAnsi="AGA Arabesque" w:cs="Akhbar MT" w:hint="cs"/>
          <w:sz w:val="40"/>
          <w:szCs w:val="40"/>
          <w:rtl/>
        </w:rPr>
        <w:t>: أضواء البيان</w:t>
      </w:r>
      <w:r w:rsidR="00674158">
        <w:rPr>
          <w:rFonts w:ascii="Akhbar MT" w:hAnsi="AGA Arabesque" w:cs="Akhbar MT" w:hint="cs"/>
          <w:sz w:val="40"/>
          <w:szCs w:val="40"/>
          <w:rtl/>
        </w:rPr>
        <w:t>:</w:t>
      </w:r>
      <w:r w:rsidR="00D02DCC" w:rsidRPr="00905C75">
        <w:rPr>
          <w:rFonts w:ascii="Akhbar MT" w:hAnsi="AGA Arabesque" w:cs="Akhbar MT" w:hint="cs"/>
          <w:sz w:val="40"/>
          <w:szCs w:val="40"/>
          <w:rtl/>
        </w:rPr>
        <w:t xml:space="preserve"> 2</w:t>
      </w:r>
      <w:r w:rsidR="00D02DCC" w:rsidRPr="00865A99">
        <w:rPr>
          <w:rFonts w:ascii="Akhbar MT" w:hAnsi="AGA Arabesque" w:cs="Akhbar MT" w:hint="cs"/>
          <w:sz w:val="28"/>
          <w:szCs w:val="28"/>
          <w:rtl/>
        </w:rPr>
        <w:t>/</w:t>
      </w:r>
      <w:r w:rsidR="00D02DCC" w:rsidRPr="00905C75">
        <w:rPr>
          <w:rFonts w:ascii="Akhbar MT" w:hAnsi="AGA Arabesque" w:cs="Akhbar MT" w:hint="cs"/>
          <w:sz w:val="40"/>
          <w:szCs w:val="40"/>
          <w:rtl/>
        </w:rPr>
        <w:t>276)</w:t>
      </w:r>
      <w:r w:rsidR="00C567CF" w:rsidRPr="00905C75">
        <w:rPr>
          <w:rFonts w:cs="Akhbar MT" w:hint="cs"/>
          <w:sz w:val="40"/>
          <w:szCs w:val="40"/>
          <w:rtl/>
        </w:rPr>
        <w:t>:</w:t>
      </w:r>
      <w:r w:rsidR="00A90355" w:rsidRPr="00905C75">
        <w:rPr>
          <w:rFonts w:cs="Akhbar MT" w:hint="cs"/>
          <w:sz w:val="40"/>
          <w:szCs w:val="40"/>
          <w:rtl/>
        </w:rPr>
        <w:t xml:space="preserve"> </w:t>
      </w:r>
      <w:r w:rsidR="00C567CF" w:rsidRPr="00905C75">
        <w:rPr>
          <w:rFonts w:cs="Akhbar MT" w:hint="cs"/>
          <w:sz w:val="40"/>
          <w:szCs w:val="40"/>
          <w:rtl/>
        </w:rPr>
        <w:t>(</w:t>
      </w:r>
      <w:r w:rsidRPr="00905C75">
        <w:rPr>
          <w:rFonts w:ascii="Akhbar MT" w:hAnsi="AGA Arabesque" w:cs="Akhbar MT" w:hint="cs"/>
          <w:sz w:val="40"/>
          <w:szCs w:val="40"/>
          <w:rtl/>
        </w:rPr>
        <w:t xml:space="preserve">فلله </w:t>
      </w:r>
      <w:r w:rsidR="00C93B78" w:rsidRPr="00451E5A">
        <w:rPr>
          <w:rFonts w:ascii="Akhbar MT" w:hAnsi="AGA Arabesque" w:cs="Akhbar MT" w:hint="cs"/>
          <w:b/>
          <w:bCs/>
          <w:sz w:val="40"/>
          <w:szCs w:val="40"/>
          <w:rtl/>
        </w:rPr>
        <w:t>-</w:t>
      </w:r>
      <w:r w:rsidR="00A90355" w:rsidRPr="00905C75">
        <w:rPr>
          <w:rFonts w:ascii="Akhbar MT" w:hAnsi="AGA Arabesque" w:cs="Akhbar MT" w:hint="cs"/>
          <w:sz w:val="40"/>
          <w:szCs w:val="40"/>
          <w:rtl/>
        </w:rPr>
        <w:t xml:space="preserve"> </w:t>
      </w:r>
      <w:r w:rsidRPr="00905C75">
        <w:rPr>
          <w:rFonts w:ascii="Akhbar MT" w:hAnsi="AGA Arabesque" w:cs="Akhbar MT" w:hint="cs"/>
          <w:sz w:val="40"/>
          <w:szCs w:val="40"/>
          <w:rtl/>
        </w:rPr>
        <w:t>جل وعلا</w:t>
      </w:r>
      <w:r w:rsidR="00A90355" w:rsidRPr="00905C75">
        <w:rPr>
          <w:rFonts w:ascii="Akhbar MT" w:hAnsi="AGA Arabesque" w:cs="Akhbar MT" w:hint="cs"/>
          <w:sz w:val="40"/>
          <w:szCs w:val="40"/>
          <w:rtl/>
        </w:rPr>
        <w:t xml:space="preserve"> </w:t>
      </w:r>
      <w:r w:rsidR="00C93B78" w:rsidRPr="00451E5A">
        <w:rPr>
          <w:rFonts w:ascii="Akhbar MT" w:hAnsi="AGA Arabesque" w:cs="Akhbar MT" w:hint="cs"/>
          <w:b/>
          <w:bCs/>
          <w:sz w:val="40"/>
          <w:szCs w:val="40"/>
          <w:rtl/>
        </w:rPr>
        <w:t>-</w:t>
      </w:r>
      <w:r w:rsidRPr="00905C75">
        <w:rPr>
          <w:rFonts w:ascii="Akhbar MT" w:hAnsi="AGA Arabesque" w:cs="Akhbar MT" w:hint="cs"/>
          <w:sz w:val="40"/>
          <w:szCs w:val="40"/>
          <w:rtl/>
        </w:rPr>
        <w:t xml:space="preserve"> سمع وبصر حقيقيان يليقان بكمال الله وجلاله، وللمخلوق سمع وبصر مناسبان لحاله</w:t>
      </w:r>
      <w:r w:rsidR="00D02DCC" w:rsidRPr="00905C75">
        <w:rPr>
          <w:rFonts w:ascii="Akhbar MT" w:hAnsi="AGA Arabesque" w:cs="Akhbar MT" w:hint="cs"/>
          <w:sz w:val="40"/>
          <w:szCs w:val="40"/>
          <w:rtl/>
        </w:rPr>
        <w:t>،</w:t>
      </w:r>
      <w:r w:rsidRPr="00905C75">
        <w:rPr>
          <w:rFonts w:ascii="Akhbar MT" w:hAnsi="AGA Arabesque" w:cs="Akhbar MT" w:hint="cs"/>
          <w:sz w:val="40"/>
          <w:szCs w:val="40"/>
          <w:rtl/>
        </w:rPr>
        <w:t xml:space="preserve"> وبين سمع الخالق وبصره وسمع المخلوق وبصره من المنافاة ما بين ذات الخالق والمخلوق</w:t>
      </w:r>
      <w:r w:rsidR="00C567CF" w:rsidRPr="00905C75">
        <w:rPr>
          <w:rFonts w:ascii="Akhbar MT" w:hAnsi="AGA Arabesque" w:cs="Akhbar MT" w:hint="cs"/>
          <w:sz w:val="40"/>
          <w:szCs w:val="40"/>
          <w:rtl/>
        </w:rPr>
        <w:t>)</w:t>
      </w:r>
      <w:r w:rsidRPr="00905C75">
        <w:rPr>
          <w:rFonts w:ascii="Akhbar MT" w:hAnsi="AGA Arabesque" w:cs="Akhbar MT" w:hint="cs"/>
          <w:sz w:val="40"/>
          <w:szCs w:val="40"/>
          <w:rtl/>
        </w:rPr>
        <w:t>.</w:t>
      </w:r>
    </w:p>
    <w:p w:rsidR="001B1B07" w:rsidRPr="00905C75" w:rsidRDefault="00F13F7D" w:rsidP="00A90355">
      <w:pPr>
        <w:tabs>
          <w:tab w:val="left" w:pos="84"/>
        </w:tabs>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قلت: فظهر مما تقدم إثبات صفتي السمع والبصر لله </w:t>
      </w:r>
      <w:r w:rsidR="00A90355" w:rsidRPr="00451E5A">
        <w:rPr>
          <w:rFonts w:ascii="Akhbar MT" w:hAnsi="AGA Arabesque" w:cs="Akhbar MT" w:hint="cs"/>
          <w:b/>
          <w:bCs/>
          <w:sz w:val="40"/>
          <w:szCs w:val="40"/>
          <w:rtl/>
        </w:rPr>
        <w:t>-</w:t>
      </w:r>
      <w:r w:rsidR="00A90355" w:rsidRPr="00905C75">
        <w:rPr>
          <w:rFonts w:ascii="Akhbar MT" w:hAnsi="AGA Arabesque" w:cs="Akhbar MT" w:hint="cs"/>
          <w:sz w:val="40"/>
          <w:szCs w:val="40"/>
          <w:rtl/>
        </w:rPr>
        <w:t xml:space="preserve"> </w:t>
      </w:r>
      <w:r w:rsidRPr="00905C75">
        <w:rPr>
          <w:rFonts w:ascii="Akhbar MT" w:hAnsi="AGA Arabesque" w:cs="Akhbar MT" w:hint="cs"/>
          <w:sz w:val="40"/>
          <w:szCs w:val="40"/>
          <w:rtl/>
        </w:rPr>
        <w:t>تعالى</w:t>
      </w:r>
      <w:r w:rsidR="00A90355" w:rsidRPr="00905C75">
        <w:rPr>
          <w:rFonts w:ascii="Akhbar MT" w:hAnsi="AGA Arabesque" w:cs="Akhbar MT" w:hint="cs"/>
          <w:sz w:val="40"/>
          <w:szCs w:val="40"/>
          <w:rtl/>
        </w:rPr>
        <w:t xml:space="preserve"> </w:t>
      </w:r>
      <w:r w:rsidRPr="00451E5A">
        <w:rPr>
          <w:rFonts w:ascii="Akhbar MT" w:hAnsi="AGA Arabesque" w:cs="Akhbar MT" w:hint="cs"/>
          <w:b/>
          <w:bCs/>
          <w:sz w:val="40"/>
          <w:szCs w:val="40"/>
          <w:rtl/>
        </w:rPr>
        <w:t>-</w:t>
      </w:r>
      <w:r w:rsidRPr="00905C75">
        <w:rPr>
          <w:rFonts w:ascii="Akhbar MT" w:hAnsi="AGA Arabesque" w:cs="Akhbar MT" w:hint="cs"/>
          <w:sz w:val="40"/>
          <w:szCs w:val="40"/>
          <w:rtl/>
        </w:rPr>
        <w:t>، وأنهما سمع وبصر حقيقيان، وأنهما غير صفة العلم</w:t>
      </w:r>
      <w:r w:rsidR="00040B90" w:rsidRPr="00905C75">
        <w:rPr>
          <w:rFonts w:ascii="Akhbar MT" w:hAnsi="AGA Arabesque" w:cs="Akhbar MT" w:hint="cs"/>
          <w:sz w:val="40"/>
          <w:szCs w:val="40"/>
          <w:rtl/>
        </w:rPr>
        <w:t xml:space="preserve">، كما جرى ضرب بعض الأمثلة للمسموعات </w:t>
      </w:r>
      <w:r w:rsidR="00040B90" w:rsidRPr="00905C75">
        <w:rPr>
          <w:rFonts w:ascii="Akhbar MT" w:hAnsi="AGA Arabesque" w:cs="Akhbar MT" w:hint="cs"/>
          <w:sz w:val="40"/>
          <w:szCs w:val="40"/>
          <w:rtl/>
        </w:rPr>
        <w:lastRenderedPageBreak/>
        <w:t xml:space="preserve">والمبصرات، وهو ما يسمى </w:t>
      </w:r>
      <w:r w:rsidR="00534181">
        <w:rPr>
          <w:rFonts w:ascii="Akhbar MT" w:hAnsi="AGA Arabesque" w:cs="Akhbar MT" w:hint="cs"/>
          <w:sz w:val="40"/>
          <w:szCs w:val="40"/>
          <w:rtl/>
        </w:rPr>
        <w:t>ب</w:t>
      </w:r>
      <w:r w:rsidR="00040B90" w:rsidRPr="00905C75">
        <w:rPr>
          <w:rFonts w:ascii="Akhbar MT" w:hAnsi="AGA Arabesque" w:cs="Akhbar MT" w:hint="cs"/>
          <w:sz w:val="40"/>
          <w:szCs w:val="40"/>
          <w:rtl/>
        </w:rPr>
        <w:t>متعلق هاتين الصفتين؛ فمتعلق السمع هو المس</w:t>
      </w:r>
      <w:r w:rsidR="00C567CF" w:rsidRPr="00905C75">
        <w:rPr>
          <w:rFonts w:ascii="Akhbar MT" w:hAnsi="AGA Arabesque" w:cs="Akhbar MT" w:hint="cs"/>
          <w:sz w:val="40"/>
          <w:szCs w:val="40"/>
          <w:rtl/>
        </w:rPr>
        <w:t>موعات، ومتعلق البصر هو المبصرات"</w:t>
      </w:r>
      <w:r w:rsidR="00040B90" w:rsidRPr="00905C75">
        <w:rPr>
          <w:rFonts w:ascii="Akhbar MT" w:hAnsi="AGA Arabesque" w:cs="Akhbar MT" w:hint="cs"/>
          <w:sz w:val="40"/>
          <w:szCs w:val="40"/>
          <w:rtl/>
        </w:rPr>
        <w:t>.</w:t>
      </w:r>
    </w:p>
    <w:p w:rsidR="00A31CC8" w:rsidRPr="00905C75" w:rsidRDefault="001B1B07" w:rsidP="00E81124">
      <w:pPr>
        <w:tabs>
          <w:tab w:val="left" w:pos="84"/>
        </w:tabs>
        <w:autoSpaceDE w:val="0"/>
        <w:autoSpaceDN w:val="0"/>
        <w:adjustRightInd w:val="0"/>
        <w:spacing w:line="540" w:lineRule="exact"/>
        <w:jc w:val="both"/>
        <w:rPr>
          <w:rFonts w:ascii="Akhbar MT" w:hAnsi="AGA Arabesque" w:cs="Akhbar MT"/>
          <w:sz w:val="40"/>
          <w:szCs w:val="40"/>
          <w:rtl/>
        </w:rPr>
      </w:pPr>
      <w:r w:rsidRPr="00A07F5B">
        <w:rPr>
          <w:rFonts w:ascii="Akhbar MT" w:hAnsi="AGA Arabesque" w:cs="Akhbar MT" w:hint="cs"/>
          <w:b/>
          <w:bCs/>
          <w:sz w:val="40"/>
          <w:szCs w:val="40"/>
          <w:rtl/>
        </w:rPr>
        <w:t>قلت</w:t>
      </w:r>
      <w:r w:rsidRPr="00905C75">
        <w:rPr>
          <w:rFonts w:ascii="Akhbar MT" w:hAnsi="AGA Arabesque" w:cs="Akhbar MT" w:hint="cs"/>
          <w:sz w:val="40"/>
          <w:szCs w:val="40"/>
          <w:rtl/>
        </w:rPr>
        <w:t>:</w:t>
      </w:r>
      <w:r w:rsidR="00A07F5B">
        <w:rPr>
          <w:rFonts w:ascii="Akhbar MT" w:hAnsi="AGA Arabesque" w:cs="Akhbar MT" w:hint="cs"/>
          <w:sz w:val="40"/>
          <w:szCs w:val="40"/>
          <w:rtl/>
        </w:rPr>
        <w:t xml:space="preserve"> </w:t>
      </w:r>
      <w:r w:rsidRPr="00905C75">
        <w:rPr>
          <w:rFonts w:ascii="Akhbar MT" w:hAnsi="AGA Arabesque" w:cs="Akhbar MT" w:hint="cs"/>
          <w:sz w:val="40"/>
          <w:szCs w:val="40"/>
          <w:rtl/>
        </w:rPr>
        <w:t>ولقد أحسن من قال</w:t>
      </w:r>
      <w:r w:rsidR="00432008">
        <w:rPr>
          <w:rFonts w:ascii="Akhbar MT" w:hAnsi="AGA Arabesque" w:cs="Akhbar MT" w:hint="cs"/>
          <w:sz w:val="40"/>
          <w:szCs w:val="40"/>
          <w:rtl/>
        </w:rPr>
        <w:t xml:space="preserve"> في</w:t>
      </w:r>
      <w:r w:rsidR="00E81124">
        <w:rPr>
          <w:rFonts w:ascii="Akhbar MT" w:hAnsi="AGA Arabesque" w:cs="Akhbar MT" w:hint="cs"/>
          <w:sz w:val="40"/>
          <w:szCs w:val="40"/>
          <w:rtl/>
        </w:rPr>
        <w:t xml:space="preserve"> </w:t>
      </w:r>
      <w:r w:rsidR="00432008">
        <w:rPr>
          <w:rFonts w:ascii="Akhbar MT" w:hAnsi="AGA Arabesque" w:cs="Akhbar MT" w:hint="cs"/>
          <w:sz w:val="40"/>
          <w:szCs w:val="40"/>
          <w:rtl/>
        </w:rPr>
        <w:t xml:space="preserve">دعائه لربه </w:t>
      </w:r>
      <w:r w:rsidR="00432008" w:rsidRPr="00451E5A">
        <w:rPr>
          <w:rFonts w:ascii="Akhbar MT" w:hAnsi="AGA Arabesque" w:cs="Akhbar MT" w:hint="cs"/>
          <w:b/>
          <w:bCs/>
          <w:sz w:val="40"/>
          <w:szCs w:val="40"/>
          <w:rtl/>
        </w:rPr>
        <w:t>-</w:t>
      </w:r>
      <w:r w:rsidR="00432008">
        <w:rPr>
          <w:rFonts w:ascii="Akhbar MT" w:hAnsi="AGA Arabesque" w:cs="Akhbar MT" w:hint="cs"/>
          <w:sz w:val="40"/>
          <w:szCs w:val="40"/>
          <w:rtl/>
        </w:rPr>
        <w:t xml:space="preserve"> تعالى </w:t>
      </w:r>
      <w:r w:rsidR="00432008" w:rsidRPr="00451E5A">
        <w:rPr>
          <w:rFonts w:ascii="Akhbar MT" w:hAnsi="AGA Arabesque" w:cs="Akhbar MT" w:hint="cs"/>
          <w:b/>
          <w:bCs/>
          <w:sz w:val="40"/>
          <w:szCs w:val="40"/>
          <w:rtl/>
        </w:rPr>
        <w:t>-</w:t>
      </w:r>
      <w:r w:rsidRPr="00905C75">
        <w:rPr>
          <w:rFonts w:ascii="Akhbar MT" w:hAnsi="AGA Arabesque" w:cs="Akhbar MT" w:hint="cs"/>
          <w:sz w:val="40"/>
          <w:szCs w:val="40"/>
          <w:rtl/>
        </w:rPr>
        <w:t>:</w:t>
      </w:r>
    </w:p>
    <w:p w:rsidR="0041672A" w:rsidRPr="00905C75" w:rsidRDefault="0062143C" w:rsidP="00BB2043">
      <w:pPr>
        <w:tabs>
          <w:tab w:val="left" w:pos="84"/>
        </w:tabs>
        <w:autoSpaceDE w:val="0"/>
        <w:autoSpaceDN w:val="0"/>
        <w:adjustRightInd w:val="0"/>
        <w:spacing w:line="540" w:lineRule="exact"/>
        <w:jc w:val="both"/>
        <w:rPr>
          <w:rFonts w:ascii="Akhbar MT" w:hAnsi="AGA Arabesque" w:cs="Akhbar MT"/>
          <w:sz w:val="40"/>
          <w:szCs w:val="40"/>
          <w:rtl/>
        </w:rPr>
      </w:pPr>
      <w:r>
        <w:rPr>
          <w:rFonts w:ascii="Akhbar MT" w:hAnsi="AGA Arabesque" w:cs="Akhbar MT" w:hint="cs"/>
          <w:sz w:val="40"/>
          <w:szCs w:val="40"/>
          <w:rtl/>
        </w:rPr>
        <w:t xml:space="preserve">         </w:t>
      </w:r>
      <w:r w:rsidR="0041672A" w:rsidRPr="00905C75">
        <w:rPr>
          <w:rFonts w:ascii="Akhbar MT" w:hAnsi="AGA Arabesque" w:cs="Akhbar MT"/>
          <w:sz w:val="40"/>
          <w:szCs w:val="40"/>
          <w:rtl/>
        </w:rPr>
        <w:t xml:space="preserve">يا من يرى مد البعوض جناحها  </w:t>
      </w:r>
      <w:r w:rsidR="00BB2043">
        <w:rPr>
          <w:rFonts w:ascii="Akhbar MT" w:hAnsi="AGA Arabesque" w:cs="Akhbar MT" w:hint="cs"/>
          <w:sz w:val="40"/>
          <w:szCs w:val="40"/>
          <w:rtl/>
        </w:rPr>
        <w:t xml:space="preserve">   </w:t>
      </w:r>
      <w:r w:rsidR="0041672A" w:rsidRPr="00905C75">
        <w:rPr>
          <w:rFonts w:ascii="Akhbar MT" w:hAnsi="AGA Arabesque" w:cs="Akhbar MT"/>
          <w:sz w:val="40"/>
          <w:szCs w:val="40"/>
          <w:rtl/>
        </w:rPr>
        <w:t>في ظلمة الليل البهيم الأليل</w:t>
      </w:r>
    </w:p>
    <w:p w:rsidR="00BE203F" w:rsidRPr="00582148" w:rsidRDefault="0062143C" w:rsidP="00BB2043">
      <w:pPr>
        <w:tabs>
          <w:tab w:val="left" w:pos="84"/>
        </w:tabs>
        <w:autoSpaceDE w:val="0"/>
        <w:autoSpaceDN w:val="0"/>
        <w:adjustRightInd w:val="0"/>
        <w:spacing w:line="540" w:lineRule="exact"/>
        <w:jc w:val="both"/>
        <w:rPr>
          <w:rFonts w:ascii="Akhbar MT" w:hAnsi="AGA Arabesque" w:cs="Akhbar MT"/>
          <w:sz w:val="40"/>
          <w:szCs w:val="40"/>
          <w:rtl/>
        </w:rPr>
      </w:pPr>
      <w:r>
        <w:rPr>
          <w:rFonts w:ascii="Akhbar MT" w:hAnsi="AGA Arabesque" w:cs="Akhbar MT" w:hint="cs"/>
          <w:sz w:val="40"/>
          <w:szCs w:val="40"/>
          <w:rtl/>
        </w:rPr>
        <w:t xml:space="preserve">         </w:t>
      </w:r>
      <w:r w:rsidR="0041672A" w:rsidRPr="00905C75">
        <w:rPr>
          <w:rFonts w:ascii="Akhbar MT" w:hAnsi="AGA Arabesque" w:cs="Akhbar MT"/>
          <w:sz w:val="40"/>
          <w:szCs w:val="40"/>
          <w:rtl/>
        </w:rPr>
        <w:t xml:space="preserve">ويرى عروق نياطها في نحرها  </w:t>
      </w:r>
      <w:r w:rsidR="00BB2043">
        <w:rPr>
          <w:rFonts w:ascii="Akhbar MT" w:hAnsi="AGA Arabesque" w:cs="Akhbar MT" w:hint="cs"/>
          <w:sz w:val="40"/>
          <w:szCs w:val="40"/>
          <w:rtl/>
        </w:rPr>
        <w:t xml:space="preserve">     </w:t>
      </w:r>
      <w:r w:rsidR="0041672A" w:rsidRPr="00905C75">
        <w:rPr>
          <w:rFonts w:ascii="Akhbar MT" w:hAnsi="AGA Arabesque" w:cs="Akhbar MT"/>
          <w:sz w:val="40"/>
          <w:szCs w:val="40"/>
          <w:rtl/>
        </w:rPr>
        <w:t>والمخ في تلك الع</w:t>
      </w:r>
      <w:r w:rsidR="00674158">
        <w:rPr>
          <w:rFonts w:ascii="Akhbar MT" w:hAnsi="AGA Arabesque" w:cs="Akhbar MT" w:hint="cs"/>
          <w:sz w:val="40"/>
          <w:szCs w:val="40"/>
          <w:rtl/>
        </w:rPr>
        <w:t>ـــ</w:t>
      </w:r>
      <w:r w:rsidR="0041672A" w:rsidRPr="00905C75">
        <w:rPr>
          <w:rFonts w:ascii="Akhbar MT" w:hAnsi="AGA Arabesque" w:cs="Akhbar MT"/>
          <w:sz w:val="40"/>
          <w:szCs w:val="40"/>
          <w:rtl/>
        </w:rPr>
        <w:t>ظام النحل</w:t>
      </w:r>
    </w:p>
    <w:p w:rsidR="00A31CC8" w:rsidRPr="00905C75" w:rsidRDefault="0062143C" w:rsidP="0062143C">
      <w:pPr>
        <w:tabs>
          <w:tab w:val="left" w:pos="84"/>
        </w:tabs>
        <w:autoSpaceDE w:val="0"/>
        <w:autoSpaceDN w:val="0"/>
        <w:adjustRightInd w:val="0"/>
        <w:spacing w:line="540" w:lineRule="exact"/>
        <w:jc w:val="both"/>
        <w:rPr>
          <w:rFonts w:ascii="Akhbar MT" w:hAnsi="AGA Arabesque" w:cs="Akhbar MT"/>
          <w:b/>
          <w:bCs/>
          <w:sz w:val="40"/>
          <w:szCs w:val="40"/>
          <w:rtl/>
        </w:rPr>
      </w:pPr>
      <w:r>
        <w:rPr>
          <w:rFonts w:ascii="Akhbar MT" w:hAnsi="AGA Arabesque" w:cs="Akhbar MT" w:hint="cs"/>
          <w:b/>
          <w:bCs/>
          <w:sz w:val="56"/>
          <w:szCs w:val="56"/>
          <w:rtl/>
        </w:rPr>
        <w:t xml:space="preserve">                   </w:t>
      </w:r>
      <w:r w:rsidR="00A31CC8" w:rsidRPr="0062143C">
        <w:rPr>
          <w:rFonts w:ascii="Akhbar MT" w:hAnsi="AGA Arabesque" w:cs="Akhbar MT" w:hint="cs"/>
          <w:b/>
          <w:bCs/>
          <w:sz w:val="56"/>
          <w:szCs w:val="56"/>
          <w:rtl/>
        </w:rPr>
        <w:t xml:space="preserve">الموضع </w:t>
      </w:r>
      <w:r w:rsidR="00315B77" w:rsidRPr="0062143C">
        <w:rPr>
          <w:rFonts w:ascii="Akhbar MT" w:hAnsi="AGA Arabesque" w:cs="Akhbar MT" w:hint="cs"/>
          <w:b/>
          <w:bCs/>
          <w:sz w:val="56"/>
          <w:szCs w:val="56"/>
          <w:rtl/>
        </w:rPr>
        <w:t>الرابع</w:t>
      </w:r>
      <w:r w:rsidR="00A31CC8" w:rsidRPr="0062143C">
        <w:rPr>
          <w:rFonts w:ascii="Akhbar MT" w:hAnsi="AGA Arabesque" w:cs="Akhbar MT" w:hint="cs"/>
          <w:b/>
          <w:bCs/>
          <w:sz w:val="56"/>
          <w:szCs w:val="56"/>
          <w:rtl/>
        </w:rPr>
        <w:t xml:space="preserve"> والخمسون</w:t>
      </w:r>
      <w:r>
        <w:rPr>
          <w:rFonts w:cs="Akhbar MT" w:hint="cs"/>
          <w:sz w:val="40"/>
          <w:szCs w:val="40"/>
          <w:rtl/>
        </w:rPr>
        <w:t>.</w:t>
      </w:r>
    </w:p>
    <w:p w:rsidR="0062143C" w:rsidRDefault="000B6C0D" w:rsidP="00534181">
      <w:pPr>
        <w:tabs>
          <w:tab w:val="left" w:pos="84"/>
        </w:tabs>
        <w:autoSpaceDE w:val="0"/>
        <w:autoSpaceDN w:val="0"/>
        <w:adjustRightInd w:val="0"/>
        <w:spacing w:line="540" w:lineRule="exact"/>
        <w:jc w:val="both"/>
        <w:rPr>
          <w:rFonts w:cs="Akhbar MT"/>
          <w:sz w:val="40"/>
          <w:szCs w:val="40"/>
          <w:rtl/>
        </w:rPr>
      </w:pPr>
      <w:r w:rsidRPr="00B52920">
        <w:rPr>
          <w:rFonts w:cs="Akhbar MT" w:hint="cs"/>
          <w:sz w:val="40"/>
          <w:szCs w:val="40"/>
          <w:rtl/>
        </w:rPr>
        <w:t>عدم إيفائه</w:t>
      </w:r>
      <w:r w:rsidRPr="000B6C0D">
        <w:rPr>
          <w:rFonts w:cs="Akhbar MT" w:hint="cs"/>
          <w:b/>
          <w:bCs/>
          <w:sz w:val="40"/>
          <w:szCs w:val="40"/>
          <w:rtl/>
        </w:rPr>
        <w:t xml:space="preserve"> </w:t>
      </w:r>
      <w:r w:rsidR="00D22C99">
        <w:rPr>
          <w:rFonts w:cs="Akhbar MT" w:hint="cs"/>
          <w:b/>
          <w:bCs/>
          <w:sz w:val="40"/>
          <w:szCs w:val="40"/>
          <w:rtl/>
        </w:rPr>
        <w:t xml:space="preserve">- </w:t>
      </w:r>
      <w:r w:rsidR="00D22C99" w:rsidRPr="00B52920">
        <w:rPr>
          <w:rFonts w:cs="Akhbar MT" w:hint="cs"/>
          <w:sz w:val="40"/>
          <w:szCs w:val="40"/>
          <w:rtl/>
        </w:rPr>
        <w:t>كما ينبغي</w:t>
      </w:r>
      <w:r w:rsidR="00D22C99">
        <w:rPr>
          <w:rFonts w:cs="Akhbar MT" w:hint="cs"/>
          <w:b/>
          <w:bCs/>
          <w:sz w:val="40"/>
          <w:szCs w:val="40"/>
          <w:rtl/>
        </w:rPr>
        <w:t xml:space="preserve"> - </w:t>
      </w:r>
      <w:r w:rsidRPr="00B52920">
        <w:rPr>
          <w:rFonts w:cs="Akhbar MT" w:hint="cs"/>
          <w:sz w:val="40"/>
          <w:szCs w:val="40"/>
          <w:rtl/>
        </w:rPr>
        <w:t>بما ي</w:t>
      </w:r>
      <w:r w:rsidR="00534181">
        <w:rPr>
          <w:rFonts w:cs="Akhbar MT" w:hint="cs"/>
          <w:sz w:val="40"/>
          <w:szCs w:val="40"/>
          <w:rtl/>
        </w:rPr>
        <w:t>دل له</w:t>
      </w:r>
      <w:r w:rsidRPr="00B52920">
        <w:rPr>
          <w:rFonts w:cs="Akhbar MT" w:hint="cs"/>
          <w:sz w:val="40"/>
          <w:szCs w:val="40"/>
          <w:rtl/>
        </w:rPr>
        <w:t xml:space="preserve"> اسم </w:t>
      </w:r>
      <w:r w:rsidR="00010ED7" w:rsidRPr="00B52920">
        <w:rPr>
          <w:rFonts w:cs="Akhbar MT" w:hint="cs"/>
          <w:sz w:val="40"/>
          <w:szCs w:val="40"/>
          <w:rtl/>
        </w:rPr>
        <w:t>الله</w:t>
      </w:r>
      <w:r>
        <w:rPr>
          <w:rFonts w:cs="Akhbar MT" w:hint="cs"/>
          <w:sz w:val="40"/>
          <w:szCs w:val="40"/>
          <w:rtl/>
        </w:rPr>
        <w:t xml:space="preserve"> </w:t>
      </w:r>
      <w:r>
        <w:rPr>
          <w:rFonts w:cs="Akhbar MT" w:hint="cs"/>
          <w:b/>
          <w:bCs/>
          <w:sz w:val="40"/>
          <w:szCs w:val="40"/>
          <w:rtl/>
        </w:rPr>
        <w:t>-</w:t>
      </w:r>
      <w:r>
        <w:rPr>
          <w:rFonts w:cs="Akhbar MT" w:hint="cs"/>
          <w:sz w:val="40"/>
          <w:szCs w:val="40"/>
          <w:rtl/>
        </w:rPr>
        <w:t xml:space="preserve"> تعالى </w:t>
      </w:r>
      <w:r>
        <w:rPr>
          <w:rFonts w:cs="Akhbar MT" w:hint="cs"/>
          <w:b/>
          <w:bCs/>
          <w:sz w:val="40"/>
          <w:szCs w:val="40"/>
          <w:rtl/>
        </w:rPr>
        <w:t>-</w:t>
      </w:r>
      <w:r w:rsidRPr="000B6C0D">
        <w:rPr>
          <w:rFonts w:cs="Akhbar MT" w:hint="cs"/>
          <w:sz w:val="40"/>
          <w:szCs w:val="40"/>
          <w:rtl/>
        </w:rPr>
        <w:t>:</w:t>
      </w:r>
      <w:r>
        <w:rPr>
          <w:rFonts w:cs="Akhbar MT" w:hint="cs"/>
          <w:sz w:val="40"/>
          <w:szCs w:val="40"/>
          <w:rtl/>
        </w:rPr>
        <w:t xml:space="preserve"> </w:t>
      </w:r>
      <w:r w:rsidR="00534181">
        <w:rPr>
          <w:rFonts w:cs="Akhbar MT" w:hint="cs"/>
          <w:sz w:val="40"/>
          <w:szCs w:val="40"/>
          <w:rtl/>
        </w:rPr>
        <w:t>(</w:t>
      </w:r>
      <w:r w:rsidRPr="00B52920">
        <w:rPr>
          <w:rFonts w:cs="Akhbar MT" w:hint="cs"/>
          <w:sz w:val="40"/>
          <w:szCs w:val="40"/>
          <w:rtl/>
        </w:rPr>
        <w:t>الصمد</w:t>
      </w:r>
      <w:r w:rsidR="00534181">
        <w:rPr>
          <w:rFonts w:cs="Akhbar MT" w:hint="cs"/>
          <w:sz w:val="40"/>
          <w:szCs w:val="40"/>
          <w:rtl/>
        </w:rPr>
        <w:t>)</w:t>
      </w:r>
      <w:r>
        <w:rPr>
          <w:rFonts w:cs="Akhbar MT" w:hint="cs"/>
          <w:sz w:val="40"/>
          <w:szCs w:val="40"/>
          <w:rtl/>
        </w:rPr>
        <w:t>:</w:t>
      </w:r>
    </w:p>
    <w:p w:rsidR="00A31CC8" w:rsidRPr="00905C75" w:rsidRDefault="00D22C99" w:rsidP="009423CF">
      <w:pPr>
        <w:tabs>
          <w:tab w:val="left" w:pos="84"/>
        </w:tabs>
        <w:autoSpaceDE w:val="0"/>
        <w:autoSpaceDN w:val="0"/>
        <w:adjustRightInd w:val="0"/>
        <w:spacing w:line="540" w:lineRule="exact"/>
        <w:jc w:val="both"/>
        <w:rPr>
          <w:rFonts w:cs="Akhbar MT"/>
          <w:sz w:val="40"/>
          <w:szCs w:val="40"/>
          <w:rtl/>
        </w:rPr>
      </w:pPr>
      <w:r>
        <w:rPr>
          <w:rFonts w:cs="Akhbar MT" w:hint="cs"/>
          <w:sz w:val="40"/>
          <w:szCs w:val="40"/>
          <w:rtl/>
        </w:rPr>
        <w:t xml:space="preserve">فقد </w:t>
      </w:r>
      <w:r w:rsidR="00A31CC8" w:rsidRPr="00905C75">
        <w:rPr>
          <w:rFonts w:cs="Akhbar MT" w:hint="cs"/>
          <w:sz w:val="40"/>
          <w:szCs w:val="40"/>
          <w:rtl/>
        </w:rPr>
        <w:t>قال الجزائري</w:t>
      </w:r>
      <w:r>
        <w:rPr>
          <w:rFonts w:cs="Akhbar MT" w:hint="cs"/>
          <w:sz w:val="40"/>
          <w:szCs w:val="40"/>
          <w:rtl/>
        </w:rPr>
        <w:t xml:space="preserve"> </w:t>
      </w:r>
      <w:r w:rsidR="00A31CC8" w:rsidRPr="00905C75">
        <w:rPr>
          <w:rFonts w:cs="Akhbar MT" w:hint="cs"/>
          <w:sz w:val="40"/>
          <w:szCs w:val="40"/>
          <w:rtl/>
        </w:rPr>
        <w:t>(في تفسيره</w:t>
      </w:r>
      <w:r w:rsidR="00265B46">
        <w:rPr>
          <w:rFonts w:cs="Akhbar MT" w:hint="cs"/>
          <w:sz w:val="40"/>
          <w:szCs w:val="40"/>
          <w:rtl/>
        </w:rPr>
        <w:t>:</w:t>
      </w:r>
      <w:r w:rsidR="00A31CC8" w:rsidRPr="00905C75">
        <w:rPr>
          <w:rFonts w:cs="Akhbar MT" w:hint="cs"/>
          <w:sz w:val="40"/>
          <w:szCs w:val="40"/>
          <w:rtl/>
        </w:rPr>
        <w:t xml:space="preserve"> 4</w:t>
      </w:r>
      <w:r w:rsidR="00A31CC8" w:rsidRPr="00D22C99">
        <w:rPr>
          <w:rFonts w:cs="Akhbar MT" w:hint="cs"/>
          <w:sz w:val="28"/>
          <w:szCs w:val="28"/>
          <w:rtl/>
        </w:rPr>
        <w:t>/</w:t>
      </w:r>
      <w:r w:rsidR="00A31CC8" w:rsidRPr="00905C75">
        <w:rPr>
          <w:rFonts w:cs="Akhbar MT" w:hint="cs"/>
          <w:sz w:val="40"/>
          <w:szCs w:val="40"/>
          <w:rtl/>
        </w:rPr>
        <w:t>136</w:t>
      </w:r>
      <w:r w:rsidR="0007063D" w:rsidRPr="00905C75">
        <w:rPr>
          <w:rFonts w:cs="Akhbar MT" w:hint="cs"/>
          <w:sz w:val="40"/>
          <w:szCs w:val="40"/>
          <w:rtl/>
        </w:rPr>
        <w:t>،</w:t>
      </w:r>
      <w:r w:rsidR="00A31CC8" w:rsidRPr="00905C75">
        <w:rPr>
          <w:rFonts w:cs="Akhbar MT" w:hint="cs"/>
          <w:sz w:val="40"/>
          <w:szCs w:val="40"/>
          <w:rtl/>
        </w:rPr>
        <w:t xml:space="preserve">137)، عند قوله </w:t>
      </w:r>
      <w:r w:rsidR="00A90355" w:rsidRPr="00451E5A">
        <w:rPr>
          <w:rFonts w:cs="Akhbar MT" w:hint="cs"/>
          <w:b/>
          <w:bCs/>
          <w:sz w:val="40"/>
          <w:szCs w:val="40"/>
          <w:rtl/>
        </w:rPr>
        <w:t>-</w:t>
      </w:r>
      <w:r w:rsidR="00A31CC8" w:rsidRPr="00905C75">
        <w:rPr>
          <w:rFonts w:cs="Akhbar MT" w:hint="cs"/>
          <w:sz w:val="40"/>
          <w:szCs w:val="40"/>
          <w:rtl/>
        </w:rPr>
        <w:t xml:space="preserve"> تعالى </w:t>
      </w:r>
      <w:r w:rsidR="00A90355" w:rsidRPr="00451E5A">
        <w:rPr>
          <w:rFonts w:cs="Akhbar MT" w:hint="cs"/>
          <w:b/>
          <w:bCs/>
          <w:sz w:val="40"/>
          <w:szCs w:val="40"/>
          <w:rtl/>
        </w:rPr>
        <w:t>-</w:t>
      </w:r>
      <w:r w:rsidR="00A31CC8" w:rsidRPr="00905C75">
        <w:rPr>
          <w:rFonts w:cs="Akhbar MT" w:hint="cs"/>
          <w:sz w:val="40"/>
          <w:szCs w:val="40"/>
          <w:rtl/>
        </w:rPr>
        <w:t xml:space="preserve"> الآية:</w:t>
      </w:r>
      <w:r w:rsidR="0011134F">
        <w:rPr>
          <w:rFonts w:cs="Akhbar MT" w:hint="cs"/>
          <w:sz w:val="40"/>
          <w:szCs w:val="40"/>
          <w:rtl/>
        </w:rPr>
        <w:t xml:space="preserve"> </w:t>
      </w:r>
      <w:r w:rsidR="00A31CC8" w:rsidRPr="00905C75">
        <w:rPr>
          <w:rFonts w:cs="Akhbar MT" w:hint="cs"/>
          <w:sz w:val="40"/>
          <w:szCs w:val="40"/>
          <w:rtl/>
        </w:rPr>
        <w:t>(2)، في سورة الإخلاص:</w:t>
      </w:r>
      <w:r w:rsidR="009423CF">
        <w:rPr>
          <w:rFonts w:cs="Akhbar MT"/>
          <w:sz w:val="40"/>
          <w:szCs w:val="40"/>
        </w:rPr>
        <w:sym w:font="AGA Arabesque" w:char="F07D"/>
      </w:r>
      <w:r w:rsidR="00A31CC8" w:rsidRPr="00905C75">
        <w:rPr>
          <w:rFonts w:cs="Akhbar MT" w:hint="cs"/>
          <w:sz w:val="40"/>
          <w:szCs w:val="40"/>
        </w:rPr>
        <w:t xml:space="preserve"> </w:t>
      </w:r>
      <w:r w:rsidR="00621C8A">
        <w:rPr>
          <w:rFonts w:cs="Akhbar MT"/>
          <w:sz w:val="40"/>
          <w:szCs w:val="40"/>
          <w:rtl/>
        </w:rPr>
        <w:t>الصَّمَدُ</w:t>
      </w:r>
      <w:r w:rsidR="00A31CC8" w:rsidRPr="00905C75">
        <w:rPr>
          <w:rFonts w:cs="Akhbar MT" w:hint="cs"/>
          <w:sz w:val="40"/>
          <w:szCs w:val="40"/>
        </w:rPr>
        <w:sym w:font="AGA Arabesque" w:char="F07B"/>
      </w:r>
      <w:r w:rsidR="00A31CC8" w:rsidRPr="00905C75">
        <w:rPr>
          <w:rFonts w:cs="Akhbar MT" w:hint="cs"/>
          <w:sz w:val="40"/>
          <w:szCs w:val="40"/>
          <w:rtl/>
        </w:rPr>
        <w:t>:</w:t>
      </w:r>
      <w:r w:rsidR="00A90355" w:rsidRPr="00905C75">
        <w:rPr>
          <w:rFonts w:cs="Akhbar MT" w:hint="cs"/>
          <w:sz w:val="40"/>
          <w:szCs w:val="40"/>
          <w:rtl/>
        </w:rPr>
        <w:t xml:space="preserve"> </w:t>
      </w:r>
      <w:r w:rsidR="00A31CC8" w:rsidRPr="00905C75">
        <w:rPr>
          <w:rFonts w:cs="Akhbar MT" w:hint="cs"/>
          <w:sz w:val="40"/>
          <w:szCs w:val="40"/>
          <w:rtl/>
        </w:rPr>
        <w:t>"السيد الذي يصمد إليه في الحوائج, فهو المقصود في قضاء الحوائج على الدوام".</w:t>
      </w:r>
    </w:p>
    <w:p w:rsidR="006654A3" w:rsidRPr="00905C75" w:rsidRDefault="00757881" w:rsidP="007E4EB5">
      <w:pPr>
        <w:tabs>
          <w:tab w:val="left" w:pos="84"/>
        </w:tabs>
        <w:autoSpaceDE w:val="0"/>
        <w:autoSpaceDN w:val="0"/>
        <w:adjustRightInd w:val="0"/>
        <w:spacing w:line="540" w:lineRule="exact"/>
        <w:jc w:val="both"/>
        <w:rPr>
          <w:rFonts w:cs="Akhbar MT"/>
          <w:sz w:val="40"/>
          <w:szCs w:val="40"/>
          <w:rtl/>
        </w:rPr>
      </w:pPr>
      <w:r w:rsidRPr="00A07F5B">
        <w:rPr>
          <w:rFonts w:cs="Akhbar MT" w:hint="cs"/>
          <w:b/>
          <w:bCs/>
          <w:sz w:val="40"/>
          <w:szCs w:val="40"/>
          <w:rtl/>
        </w:rPr>
        <w:t>قلت</w:t>
      </w:r>
      <w:r w:rsidRPr="00905C75">
        <w:rPr>
          <w:rFonts w:cs="Akhbar MT" w:hint="cs"/>
          <w:sz w:val="40"/>
          <w:szCs w:val="40"/>
          <w:rtl/>
        </w:rPr>
        <w:t xml:space="preserve">: في عبارة المؤلف عوز وقصور بيِّن </w:t>
      </w:r>
      <w:r w:rsidR="001C6CE1" w:rsidRPr="00905C75">
        <w:rPr>
          <w:rFonts w:cs="Akhbar MT" w:hint="cs"/>
          <w:sz w:val="40"/>
          <w:szCs w:val="40"/>
          <w:rtl/>
        </w:rPr>
        <w:t xml:space="preserve">عن </w:t>
      </w:r>
      <w:r w:rsidR="00C72834" w:rsidRPr="00905C75">
        <w:rPr>
          <w:rFonts w:cs="Akhbar MT" w:hint="cs"/>
          <w:sz w:val="40"/>
          <w:szCs w:val="40"/>
          <w:rtl/>
        </w:rPr>
        <w:t>تفسير</w:t>
      </w:r>
      <w:r w:rsidR="0014643A" w:rsidRPr="00905C75">
        <w:rPr>
          <w:rFonts w:cs="Akhbar MT" w:hint="cs"/>
          <w:sz w:val="40"/>
          <w:szCs w:val="40"/>
          <w:rtl/>
        </w:rPr>
        <w:t xml:space="preserve"> </w:t>
      </w:r>
      <w:r w:rsidR="00C72834" w:rsidRPr="00905C75">
        <w:rPr>
          <w:rFonts w:cs="Akhbar MT" w:hint="cs"/>
          <w:sz w:val="40"/>
          <w:szCs w:val="40"/>
          <w:rtl/>
        </w:rPr>
        <w:t>السلف و</w:t>
      </w:r>
      <w:r w:rsidRPr="00905C75">
        <w:rPr>
          <w:rFonts w:cs="Akhbar MT" w:hint="cs"/>
          <w:sz w:val="40"/>
          <w:szCs w:val="40"/>
          <w:rtl/>
        </w:rPr>
        <w:t xml:space="preserve">تقريرات العلماء بما يليق بهذا الاسم الكريم </w:t>
      </w:r>
      <w:r w:rsidR="00A90355" w:rsidRPr="00451E5A">
        <w:rPr>
          <w:rFonts w:cs="Akhbar MT" w:hint="cs"/>
          <w:b/>
          <w:bCs/>
          <w:sz w:val="40"/>
          <w:szCs w:val="40"/>
          <w:rtl/>
        </w:rPr>
        <w:t>-</w:t>
      </w:r>
      <w:r w:rsidR="00A90355" w:rsidRPr="00905C75">
        <w:rPr>
          <w:rFonts w:cs="Akhbar MT" w:hint="cs"/>
          <w:sz w:val="40"/>
          <w:szCs w:val="40"/>
          <w:rtl/>
        </w:rPr>
        <w:t xml:space="preserve"> </w:t>
      </w:r>
      <w:r w:rsidRPr="00905C75">
        <w:rPr>
          <w:rFonts w:cs="Akhbar MT" w:hint="cs"/>
          <w:sz w:val="40"/>
          <w:szCs w:val="40"/>
          <w:rtl/>
        </w:rPr>
        <w:t>كما ستراها في نقل الرومي عنهم</w:t>
      </w:r>
      <w:r w:rsidR="00A90355" w:rsidRPr="00905C75">
        <w:rPr>
          <w:rFonts w:cs="Akhbar MT" w:hint="cs"/>
          <w:sz w:val="40"/>
          <w:szCs w:val="40"/>
          <w:rtl/>
        </w:rPr>
        <w:t xml:space="preserve"> </w:t>
      </w:r>
      <w:r w:rsidRPr="00451E5A">
        <w:rPr>
          <w:rFonts w:cs="Akhbar MT" w:hint="cs"/>
          <w:b/>
          <w:bCs/>
          <w:sz w:val="40"/>
          <w:szCs w:val="40"/>
          <w:rtl/>
        </w:rPr>
        <w:t>-</w:t>
      </w:r>
      <w:r w:rsidRPr="00905C75">
        <w:rPr>
          <w:rFonts w:cs="Akhbar MT" w:hint="cs"/>
          <w:sz w:val="40"/>
          <w:szCs w:val="40"/>
          <w:rtl/>
        </w:rPr>
        <w:t xml:space="preserve"> وهكذا طريقته </w:t>
      </w:r>
      <w:r w:rsidR="007E4EB5">
        <w:rPr>
          <w:rFonts w:cs="Akhbar MT" w:hint="cs"/>
          <w:sz w:val="40"/>
          <w:szCs w:val="40"/>
          <w:rtl/>
        </w:rPr>
        <w:t xml:space="preserve">في </w:t>
      </w:r>
      <w:r w:rsidRPr="00905C75">
        <w:rPr>
          <w:rFonts w:cs="Akhbar MT" w:hint="cs"/>
          <w:sz w:val="40"/>
          <w:szCs w:val="40"/>
          <w:rtl/>
        </w:rPr>
        <w:t>بقية الأسماء، ولعل السبب في هذا ما يدعيه من التيسير</w:t>
      </w:r>
      <w:r w:rsidR="005A6107" w:rsidRPr="00905C75">
        <w:rPr>
          <w:rFonts w:cs="Akhbar MT" w:hint="cs"/>
          <w:sz w:val="40"/>
          <w:szCs w:val="40"/>
          <w:rtl/>
        </w:rPr>
        <w:t>،</w:t>
      </w:r>
      <w:r w:rsidR="001C6CE1" w:rsidRPr="00905C75">
        <w:rPr>
          <w:rFonts w:cs="Akhbar MT" w:hint="cs"/>
          <w:sz w:val="40"/>
          <w:szCs w:val="40"/>
          <w:rtl/>
        </w:rPr>
        <w:t xml:space="preserve"> كما يفهمه</w:t>
      </w:r>
      <w:r w:rsidR="007E4EB5">
        <w:rPr>
          <w:rFonts w:cs="Akhbar MT" w:hint="cs"/>
          <w:sz w:val="40"/>
          <w:szCs w:val="40"/>
          <w:rtl/>
        </w:rPr>
        <w:t>،</w:t>
      </w:r>
      <w:r w:rsidR="001C6CE1" w:rsidRPr="00905C75">
        <w:rPr>
          <w:rFonts w:cs="Akhbar MT" w:hint="cs"/>
          <w:sz w:val="40"/>
          <w:szCs w:val="40"/>
          <w:rtl/>
        </w:rPr>
        <w:t xml:space="preserve"> وكما هو اسم كتابه</w:t>
      </w:r>
      <w:r w:rsidR="00690C9E">
        <w:rPr>
          <w:rFonts w:cs="Akhbar MT" w:hint="cs"/>
          <w:sz w:val="40"/>
          <w:szCs w:val="40"/>
          <w:rtl/>
        </w:rPr>
        <w:t>!!</w:t>
      </w:r>
      <w:r w:rsidR="001C6CE1" w:rsidRPr="00905C75">
        <w:rPr>
          <w:rFonts w:cs="Akhbar MT" w:hint="cs"/>
          <w:sz w:val="40"/>
          <w:szCs w:val="40"/>
          <w:rtl/>
        </w:rPr>
        <w:t>.</w:t>
      </w:r>
    </w:p>
    <w:p w:rsidR="00A31CC8" w:rsidRPr="00905C75" w:rsidRDefault="006654A3" w:rsidP="007E4EB5">
      <w:pPr>
        <w:tabs>
          <w:tab w:val="left" w:pos="84"/>
        </w:tabs>
        <w:autoSpaceDE w:val="0"/>
        <w:autoSpaceDN w:val="0"/>
        <w:adjustRightInd w:val="0"/>
        <w:spacing w:line="540" w:lineRule="exact"/>
        <w:jc w:val="both"/>
        <w:rPr>
          <w:rFonts w:cs="Akhbar MT"/>
          <w:sz w:val="40"/>
          <w:szCs w:val="40"/>
          <w:rtl/>
        </w:rPr>
      </w:pPr>
      <w:r w:rsidRPr="00905C75">
        <w:rPr>
          <w:rFonts w:cs="Akhbar MT" w:hint="cs"/>
          <w:sz w:val="40"/>
          <w:szCs w:val="40"/>
          <w:rtl/>
        </w:rPr>
        <w:t>و</w:t>
      </w:r>
      <w:r w:rsidR="00680BE0">
        <w:rPr>
          <w:rFonts w:cs="Akhbar MT" w:hint="cs"/>
          <w:sz w:val="40"/>
          <w:szCs w:val="40"/>
          <w:rtl/>
        </w:rPr>
        <w:t xml:space="preserve">قد </w:t>
      </w:r>
      <w:r w:rsidR="00A31CC8" w:rsidRPr="00905C75">
        <w:rPr>
          <w:rFonts w:cs="Akhbar MT" w:hint="cs"/>
          <w:sz w:val="40"/>
          <w:szCs w:val="40"/>
          <w:rtl/>
        </w:rPr>
        <w:t>قال الرومي</w:t>
      </w:r>
      <w:r w:rsidR="0011134F">
        <w:rPr>
          <w:rFonts w:cs="Akhbar MT" w:hint="cs"/>
          <w:sz w:val="40"/>
          <w:szCs w:val="40"/>
          <w:rtl/>
        </w:rPr>
        <w:t xml:space="preserve"> </w:t>
      </w:r>
      <w:r w:rsidR="00A31CC8" w:rsidRPr="00905C75">
        <w:rPr>
          <w:rFonts w:cs="Akhbar MT" w:hint="cs"/>
          <w:sz w:val="40"/>
          <w:szCs w:val="40"/>
          <w:rtl/>
        </w:rPr>
        <w:t>(في</w:t>
      </w:r>
      <w:r w:rsidR="00265B46">
        <w:rPr>
          <w:rFonts w:cs="Akhbar MT" w:hint="cs"/>
          <w:sz w:val="40"/>
          <w:szCs w:val="40"/>
          <w:rtl/>
        </w:rPr>
        <w:t>:</w:t>
      </w:r>
      <w:r w:rsidR="00A31CC8" w:rsidRPr="00905C75">
        <w:rPr>
          <w:rFonts w:cs="Akhbar MT" w:hint="cs"/>
          <w:sz w:val="40"/>
          <w:szCs w:val="40"/>
          <w:rtl/>
        </w:rPr>
        <w:t xml:space="preserve"> م</w:t>
      </w:r>
      <w:r w:rsidR="00A31CC8" w:rsidRPr="00D22C99">
        <w:rPr>
          <w:rFonts w:cs="Akhbar MT" w:hint="cs"/>
          <w:sz w:val="28"/>
          <w:szCs w:val="28"/>
          <w:rtl/>
        </w:rPr>
        <w:t>/</w:t>
      </w:r>
      <w:r w:rsidR="00A31CC8" w:rsidRPr="00905C75">
        <w:rPr>
          <w:rFonts w:cs="Akhbar MT" w:hint="cs"/>
          <w:sz w:val="40"/>
          <w:szCs w:val="40"/>
          <w:rtl/>
        </w:rPr>
        <w:t>180)</w:t>
      </w:r>
      <w:r w:rsidR="00E14D45" w:rsidRPr="00905C75">
        <w:rPr>
          <w:rFonts w:cs="Akhbar MT" w:hint="cs"/>
          <w:sz w:val="40"/>
          <w:szCs w:val="40"/>
          <w:rtl/>
        </w:rPr>
        <w:t xml:space="preserve"> </w:t>
      </w:r>
      <w:r w:rsidR="00DC35DC" w:rsidRPr="00905C75">
        <w:rPr>
          <w:rFonts w:cs="Akhbar MT" w:hint="cs"/>
          <w:sz w:val="40"/>
          <w:szCs w:val="40"/>
          <w:rtl/>
        </w:rPr>
        <w:t xml:space="preserve">عن عبارته </w:t>
      </w:r>
      <w:r w:rsidR="00E14D45" w:rsidRPr="00905C75">
        <w:rPr>
          <w:rFonts w:cs="Akhbar MT" w:hint="cs"/>
          <w:sz w:val="40"/>
          <w:szCs w:val="40"/>
          <w:rtl/>
        </w:rPr>
        <w:t>:</w:t>
      </w:r>
      <w:r w:rsidR="000E3183">
        <w:rPr>
          <w:rFonts w:cs="Akhbar MT" w:hint="cs"/>
          <w:sz w:val="40"/>
          <w:szCs w:val="40"/>
          <w:rtl/>
        </w:rPr>
        <w:t xml:space="preserve"> </w:t>
      </w:r>
      <w:r w:rsidR="00A31CC8" w:rsidRPr="00905C75">
        <w:rPr>
          <w:rFonts w:cs="Akhbar MT" w:hint="cs"/>
          <w:sz w:val="40"/>
          <w:szCs w:val="40"/>
          <w:rtl/>
        </w:rPr>
        <w:t>"</w:t>
      </w:r>
      <w:r w:rsidR="00A31CC8" w:rsidRPr="00905C75">
        <w:rPr>
          <w:rFonts w:ascii="Akhbar MT" w:hAnsi="AGA Arabesque" w:cs="Akhbar MT" w:hint="cs"/>
          <w:sz w:val="40"/>
          <w:szCs w:val="40"/>
          <w:rtl/>
        </w:rPr>
        <w:t>فإنها غير وافية بالمقصود في شرح هذا الاسم الكريم من أسماء الله الحسنى, وبيان مقتضاه ودلالته</w:t>
      </w:r>
      <w:r w:rsidR="00E14D45" w:rsidRPr="00905C75">
        <w:rPr>
          <w:rFonts w:ascii="Akhbar MT" w:hAnsi="AGA Arabesque" w:cs="Akhbar MT" w:hint="cs"/>
          <w:sz w:val="40"/>
          <w:szCs w:val="40"/>
          <w:rtl/>
        </w:rPr>
        <w:t>"</w:t>
      </w:r>
      <w:r w:rsidR="005E7EEB" w:rsidRPr="00905C75">
        <w:rPr>
          <w:rFonts w:ascii="Akhbar MT" w:hAnsi="AGA Arabesque" w:cs="Akhbar MT" w:hint="cs"/>
          <w:sz w:val="40"/>
          <w:szCs w:val="40"/>
          <w:rtl/>
        </w:rPr>
        <w:t xml:space="preserve">، </w:t>
      </w:r>
      <w:r w:rsidR="00E14D45" w:rsidRPr="00905C75">
        <w:rPr>
          <w:rFonts w:ascii="Akhbar MT" w:hAnsi="AGA Arabesque" w:cs="Akhbar MT" w:hint="cs"/>
          <w:sz w:val="40"/>
          <w:szCs w:val="40"/>
          <w:rtl/>
        </w:rPr>
        <w:t>ثم</w:t>
      </w:r>
      <w:r w:rsidR="004905CD" w:rsidRPr="00905C75">
        <w:rPr>
          <w:rFonts w:ascii="Akhbar MT" w:hAnsi="AGA Arabesque" w:cs="Akhbar MT" w:hint="cs"/>
          <w:sz w:val="40"/>
          <w:szCs w:val="40"/>
          <w:rtl/>
        </w:rPr>
        <w:t xml:space="preserve"> </w:t>
      </w:r>
      <w:r w:rsidR="00A81C55" w:rsidRPr="00905C75">
        <w:rPr>
          <w:rFonts w:ascii="Akhbar MT" w:hAnsi="AGA Arabesque" w:cs="Akhbar MT" w:hint="cs"/>
          <w:sz w:val="40"/>
          <w:szCs w:val="40"/>
          <w:rtl/>
        </w:rPr>
        <w:t>قال</w:t>
      </w:r>
      <w:r w:rsidR="004905CD" w:rsidRPr="00905C75">
        <w:rPr>
          <w:rFonts w:ascii="Akhbar MT" w:hAnsi="AGA Arabesque" w:cs="Akhbar MT" w:hint="cs"/>
          <w:sz w:val="40"/>
          <w:szCs w:val="40"/>
          <w:rtl/>
        </w:rPr>
        <w:t>: "قال</w:t>
      </w:r>
      <w:r w:rsidR="00A81C55" w:rsidRPr="00905C75">
        <w:rPr>
          <w:rFonts w:ascii="Akhbar MT" w:hAnsi="AGA Arabesque" w:cs="Akhbar MT" w:hint="cs"/>
          <w:sz w:val="40"/>
          <w:szCs w:val="40"/>
          <w:rtl/>
        </w:rPr>
        <w:t xml:space="preserve"> </w:t>
      </w:r>
      <w:r w:rsidR="001E534F" w:rsidRPr="00905C75">
        <w:rPr>
          <w:rFonts w:ascii="Akhbar MT" w:hAnsi="AGA Arabesque" w:cs="Akhbar MT" w:hint="cs"/>
          <w:sz w:val="40"/>
          <w:szCs w:val="40"/>
          <w:rtl/>
        </w:rPr>
        <w:t>شيخ</w:t>
      </w:r>
      <w:r w:rsidR="00C567CF" w:rsidRPr="00905C75">
        <w:rPr>
          <w:rFonts w:ascii="Akhbar MT" w:hAnsi="AGA Arabesque" w:cs="Akhbar MT" w:hint="cs"/>
          <w:sz w:val="40"/>
          <w:szCs w:val="40"/>
          <w:rtl/>
        </w:rPr>
        <w:t xml:space="preserve"> الإسلام الإمام ابن تيمية </w:t>
      </w:r>
      <w:r w:rsidR="00C567CF" w:rsidRPr="00451E5A">
        <w:rPr>
          <w:rFonts w:ascii="Akhbar MT" w:hAnsi="AGA Arabesque" w:cs="Akhbar MT" w:hint="cs"/>
          <w:b/>
          <w:bCs/>
          <w:sz w:val="40"/>
          <w:szCs w:val="40"/>
          <w:rtl/>
        </w:rPr>
        <w:t>-</w:t>
      </w:r>
      <w:r w:rsidR="00265B46">
        <w:rPr>
          <w:rFonts w:ascii="Akhbar MT" w:hAnsi="AGA Arabesque" w:cs="Akhbar MT" w:hint="cs"/>
          <w:sz w:val="40"/>
          <w:szCs w:val="40"/>
          <w:rtl/>
        </w:rPr>
        <w:t xml:space="preserve"> </w:t>
      </w:r>
      <w:r w:rsidR="00C567CF" w:rsidRPr="00905C75">
        <w:rPr>
          <w:rFonts w:ascii="Akhbar MT" w:hAnsi="AGA Arabesque" w:cs="Akhbar MT" w:hint="cs"/>
          <w:sz w:val="40"/>
          <w:szCs w:val="40"/>
          <w:rtl/>
        </w:rPr>
        <w:t>رحمه الله</w:t>
      </w:r>
      <w:r w:rsidR="00265B46">
        <w:rPr>
          <w:rFonts w:ascii="Akhbar MT" w:hAnsi="AGA Arabesque" w:cs="Akhbar MT" w:hint="cs"/>
          <w:sz w:val="40"/>
          <w:szCs w:val="40"/>
          <w:rtl/>
        </w:rPr>
        <w:t xml:space="preserve"> </w:t>
      </w:r>
      <w:r w:rsidR="00C567CF" w:rsidRPr="00451E5A">
        <w:rPr>
          <w:rFonts w:ascii="Akhbar MT" w:hAnsi="AGA Arabesque" w:cs="Akhbar MT" w:hint="cs"/>
          <w:b/>
          <w:bCs/>
          <w:sz w:val="40"/>
          <w:szCs w:val="40"/>
          <w:rtl/>
        </w:rPr>
        <w:t>-</w:t>
      </w:r>
      <w:r w:rsidR="001E534F" w:rsidRPr="00905C75">
        <w:rPr>
          <w:rFonts w:ascii="Akhbar MT" w:hAnsi="AGA Arabesque" w:cs="Akhbar MT" w:hint="cs"/>
          <w:sz w:val="40"/>
          <w:szCs w:val="40"/>
          <w:rtl/>
        </w:rPr>
        <w:t xml:space="preserve"> في كتابه</w:t>
      </w:r>
      <w:r w:rsidR="00265B46">
        <w:rPr>
          <w:rFonts w:ascii="Akhbar MT" w:hAnsi="AGA Arabesque" w:cs="Akhbar MT" w:hint="cs"/>
          <w:sz w:val="40"/>
          <w:szCs w:val="40"/>
          <w:rtl/>
        </w:rPr>
        <w:t xml:space="preserve"> </w:t>
      </w:r>
      <w:r w:rsidR="001E534F" w:rsidRPr="00905C75">
        <w:rPr>
          <w:rFonts w:ascii="Akhbar MT" w:hAnsi="AGA Arabesque" w:cs="Akhbar MT" w:hint="cs"/>
          <w:sz w:val="40"/>
          <w:szCs w:val="40"/>
          <w:rtl/>
        </w:rPr>
        <w:t>(منهاج السنة النبوية</w:t>
      </w:r>
      <w:r w:rsidR="00265B46">
        <w:rPr>
          <w:rFonts w:ascii="Akhbar MT" w:hAnsi="AGA Arabesque" w:cs="Akhbar MT" w:hint="cs"/>
          <w:sz w:val="40"/>
          <w:szCs w:val="40"/>
          <w:rtl/>
        </w:rPr>
        <w:t xml:space="preserve">: </w:t>
      </w:r>
      <w:r w:rsidR="00C567CF" w:rsidRPr="00905C75">
        <w:rPr>
          <w:rFonts w:ascii="Akhbar MT" w:hAnsi="AGA Arabesque" w:cs="Akhbar MT" w:hint="cs"/>
          <w:sz w:val="40"/>
          <w:szCs w:val="40"/>
          <w:rtl/>
        </w:rPr>
        <w:t>2/186)</w:t>
      </w:r>
      <w:r w:rsidR="001E534F" w:rsidRPr="00905C75">
        <w:rPr>
          <w:rFonts w:ascii="Akhbar MT" w:hAnsi="AGA Arabesque" w:cs="Akhbar MT" w:hint="cs"/>
          <w:sz w:val="40"/>
          <w:szCs w:val="40"/>
          <w:rtl/>
        </w:rPr>
        <w:t>:</w:t>
      </w:r>
      <w:r w:rsidR="00C567CF" w:rsidRPr="00905C75">
        <w:rPr>
          <w:rFonts w:ascii="Akhbar MT" w:hAnsi="AGA Arabesque" w:cs="Akhbar MT" w:hint="cs"/>
          <w:sz w:val="40"/>
          <w:szCs w:val="40"/>
          <w:rtl/>
        </w:rPr>
        <w:t xml:space="preserve"> (</w:t>
      </w:r>
      <w:r w:rsidR="001E534F" w:rsidRPr="00905C75">
        <w:rPr>
          <w:rFonts w:ascii="Akhbar MT" w:hAnsi="AGA Arabesque" w:cs="Akhbar MT" w:hint="cs"/>
          <w:sz w:val="40"/>
          <w:szCs w:val="40"/>
          <w:rtl/>
        </w:rPr>
        <w:t>فاسمه الصمد يتضمن صفات الكمال؛كما روى الوالب</w:t>
      </w:r>
      <w:r w:rsidR="007E4EB5">
        <w:rPr>
          <w:rFonts w:ascii="Akhbar MT" w:hAnsi="AGA Arabesque" w:cs="Akhbar MT" w:hint="cs"/>
          <w:sz w:val="40"/>
          <w:szCs w:val="40"/>
          <w:rtl/>
        </w:rPr>
        <w:t>ي</w:t>
      </w:r>
      <w:r w:rsidR="001E534F" w:rsidRPr="00905C75">
        <w:rPr>
          <w:rFonts w:ascii="Akhbar MT" w:hAnsi="AGA Arabesque" w:cs="Akhbar MT" w:hint="cs"/>
          <w:sz w:val="40"/>
          <w:szCs w:val="40"/>
          <w:rtl/>
        </w:rPr>
        <w:t xml:space="preserve"> عن ابن عباس رضي الله عنهما أنه قال: هو العليم الذي كمل في</w:t>
      </w:r>
      <w:r w:rsidR="00C567CF" w:rsidRPr="00905C75">
        <w:rPr>
          <w:rFonts w:ascii="Akhbar MT" w:hAnsi="AGA Arabesque" w:cs="Akhbar MT" w:hint="cs"/>
          <w:sz w:val="40"/>
          <w:szCs w:val="40"/>
          <w:rtl/>
        </w:rPr>
        <w:t xml:space="preserve"> علمه، والقدير الذي كمل في</w:t>
      </w:r>
      <w:r w:rsidR="001E534F" w:rsidRPr="00905C75">
        <w:rPr>
          <w:rFonts w:ascii="Akhbar MT" w:hAnsi="AGA Arabesque" w:cs="Akhbar MT" w:hint="cs"/>
          <w:sz w:val="40"/>
          <w:szCs w:val="40"/>
          <w:rtl/>
        </w:rPr>
        <w:t xml:space="preserve"> </w:t>
      </w:r>
      <w:r w:rsidR="001C6CE1" w:rsidRPr="00905C75">
        <w:rPr>
          <w:rFonts w:ascii="Akhbar MT" w:hAnsi="AGA Arabesque" w:cs="Akhbar MT" w:hint="cs"/>
          <w:sz w:val="40"/>
          <w:szCs w:val="40"/>
          <w:rtl/>
        </w:rPr>
        <w:t>قدرته, والسيد الذي كمل في سؤدده</w:t>
      </w:r>
      <w:r w:rsidR="001E534F" w:rsidRPr="00905C75">
        <w:rPr>
          <w:rFonts w:ascii="Akhbar MT" w:hAnsi="AGA Arabesque" w:cs="Akhbar MT" w:hint="cs"/>
          <w:sz w:val="40"/>
          <w:szCs w:val="40"/>
          <w:rtl/>
        </w:rPr>
        <w:t>, والشريف الذي كمل في شرفه, والعظيم الذي كمل في عظمته, والحليم الذي كمل في حلمه, والحكيم الذي كمل في حكمته,</w:t>
      </w:r>
      <w:r w:rsidR="00C567CF" w:rsidRPr="00905C75">
        <w:rPr>
          <w:rFonts w:ascii="Akhbar MT" w:hAnsi="AGA Arabesque" w:cs="Akhbar MT" w:hint="cs"/>
          <w:sz w:val="40"/>
          <w:szCs w:val="40"/>
          <w:rtl/>
        </w:rPr>
        <w:t xml:space="preserve"> </w:t>
      </w:r>
      <w:r w:rsidR="001E534F" w:rsidRPr="00905C75">
        <w:rPr>
          <w:rFonts w:ascii="Akhbar MT" w:hAnsi="AGA Arabesque" w:cs="Akhbar MT" w:hint="cs"/>
          <w:sz w:val="40"/>
          <w:szCs w:val="40"/>
          <w:rtl/>
        </w:rPr>
        <w:t xml:space="preserve">وهو الذي كمل في أنواع الشرف والسؤدد, وهو الله </w:t>
      </w:r>
      <w:r w:rsidR="00C567CF" w:rsidRPr="00451E5A">
        <w:rPr>
          <w:rFonts w:ascii="Akhbar MT" w:hAnsi="AGA Arabesque" w:cs="Akhbar MT" w:hint="cs"/>
          <w:b/>
          <w:bCs/>
          <w:sz w:val="40"/>
          <w:szCs w:val="40"/>
          <w:rtl/>
        </w:rPr>
        <w:t>-</w:t>
      </w:r>
      <w:r w:rsidR="00265B46">
        <w:rPr>
          <w:rFonts w:ascii="Akhbar MT" w:hAnsi="AGA Arabesque" w:cs="Akhbar MT" w:hint="cs"/>
          <w:sz w:val="40"/>
          <w:szCs w:val="40"/>
          <w:rtl/>
        </w:rPr>
        <w:t xml:space="preserve"> </w:t>
      </w:r>
      <w:r w:rsidR="001E534F" w:rsidRPr="00905C75">
        <w:rPr>
          <w:rFonts w:ascii="Akhbar MT" w:hAnsi="AGA Arabesque" w:cs="Akhbar MT" w:hint="cs"/>
          <w:sz w:val="40"/>
          <w:szCs w:val="40"/>
          <w:rtl/>
        </w:rPr>
        <w:t>سبحانه وتعالى</w:t>
      </w:r>
      <w:r w:rsidR="00265B46">
        <w:rPr>
          <w:rFonts w:ascii="Akhbar MT" w:hAnsi="AGA Arabesque" w:cs="Akhbar MT" w:hint="cs"/>
          <w:sz w:val="40"/>
          <w:szCs w:val="40"/>
          <w:rtl/>
        </w:rPr>
        <w:t xml:space="preserve"> </w:t>
      </w:r>
      <w:r w:rsidR="00C567CF" w:rsidRPr="00451E5A">
        <w:rPr>
          <w:rFonts w:ascii="Akhbar MT" w:hAnsi="AGA Arabesque" w:cs="Akhbar MT" w:hint="cs"/>
          <w:b/>
          <w:bCs/>
          <w:sz w:val="40"/>
          <w:szCs w:val="40"/>
          <w:rtl/>
        </w:rPr>
        <w:t>-</w:t>
      </w:r>
      <w:r w:rsidR="001E534F" w:rsidRPr="00905C75">
        <w:rPr>
          <w:rFonts w:ascii="Akhbar MT" w:hAnsi="AGA Arabesque" w:cs="Akhbar MT" w:hint="cs"/>
          <w:sz w:val="40"/>
          <w:szCs w:val="40"/>
          <w:rtl/>
        </w:rPr>
        <w:t xml:space="preserve"> هذه صفته لا تنبغي إلا له</w:t>
      </w:r>
      <w:r w:rsidR="00C567CF" w:rsidRPr="00905C75">
        <w:rPr>
          <w:rFonts w:ascii="Akhbar MT" w:hAnsi="AGA Arabesque" w:cs="Akhbar MT" w:hint="cs"/>
          <w:sz w:val="40"/>
          <w:szCs w:val="40"/>
          <w:rtl/>
        </w:rPr>
        <w:t>)</w:t>
      </w:r>
      <w:r w:rsidR="001E534F" w:rsidRPr="00905C75">
        <w:rPr>
          <w:rFonts w:ascii="Akhbar MT" w:hAnsi="AGA Arabesque" w:cs="Akhbar MT" w:hint="cs"/>
          <w:sz w:val="40"/>
          <w:szCs w:val="40"/>
          <w:rtl/>
        </w:rPr>
        <w:t>.</w:t>
      </w:r>
    </w:p>
    <w:p w:rsidR="00C567CF" w:rsidRPr="00905C75" w:rsidRDefault="001E534F" w:rsidP="00762689">
      <w:pPr>
        <w:tabs>
          <w:tab w:val="left" w:pos="84"/>
        </w:tabs>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lastRenderedPageBreak/>
        <w:t>وقال الشيخ عبد</w:t>
      </w:r>
      <w:r w:rsidR="005A3D49" w:rsidRPr="00905C75">
        <w:rPr>
          <w:rFonts w:ascii="Akhbar MT" w:hAnsi="AGA Arabesque" w:cs="Akhbar MT" w:hint="cs"/>
          <w:sz w:val="40"/>
          <w:szCs w:val="40"/>
          <w:rtl/>
        </w:rPr>
        <w:t xml:space="preserve"> </w:t>
      </w:r>
      <w:r w:rsidRPr="00905C75">
        <w:rPr>
          <w:rFonts w:ascii="Akhbar MT" w:hAnsi="AGA Arabesque" w:cs="Akhbar MT" w:hint="cs"/>
          <w:sz w:val="40"/>
          <w:szCs w:val="40"/>
          <w:rtl/>
        </w:rPr>
        <w:t>الرحمن بن سعدي</w:t>
      </w:r>
      <w:r w:rsidR="00451E5A">
        <w:rPr>
          <w:rFonts w:ascii="Akhbar MT" w:hAnsi="AGA Arabesque" w:cs="Akhbar MT" w:hint="cs"/>
          <w:sz w:val="40"/>
          <w:szCs w:val="40"/>
          <w:rtl/>
        </w:rPr>
        <w:t xml:space="preserve"> </w:t>
      </w:r>
      <w:r w:rsidRPr="00451E5A">
        <w:rPr>
          <w:rFonts w:ascii="Akhbar MT" w:hAnsi="AGA Arabesque" w:cs="Akhbar MT" w:hint="cs"/>
          <w:b/>
          <w:bCs/>
          <w:sz w:val="40"/>
          <w:szCs w:val="40"/>
          <w:rtl/>
        </w:rPr>
        <w:t>-</w:t>
      </w:r>
      <w:r w:rsidR="00265B46">
        <w:rPr>
          <w:rFonts w:ascii="Akhbar MT" w:hAnsi="AGA Arabesque" w:cs="Akhbar MT" w:hint="cs"/>
          <w:sz w:val="40"/>
          <w:szCs w:val="40"/>
          <w:rtl/>
        </w:rPr>
        <w:t xml:space="preserve"> </w:t>
      </w:r>
      <w:r w:rsidRPr="00905C75">
        <w:rPr>
          <w:rFonts w:ascii="Akhbar MT" w:hAnsi="AGA Arabesque" w:cs="Akhbar MT" w:hint="cs"/>
          <w:sz w:val="40"/>
          <w:szCs w:val="40"/>
          <w:rtl/>
        </w:rPr>
        <w:t>رحمه الله</w:t>
      </w:r>
      <w:r w:rsidR="00265B46">
        <w:rPr>
          <w:rFonts w:ascii="Akhbar MT" w:hAnsi="AGA Arabesque" w:cs="Akhbar MT" w:hint="cs"/>
          <w:sz w:val="40"/>
          <w:szCs w:val="40"/>
          <w:rtl/>
        </w:rPr>
        <w:t xml:space="preserve"> </w:t>
      </w:r>
      <w:r w:rsidRPr="00451E5A">
        <w:rPr>
          <w:rFonts w:ascii="Akhbar MT" w:hAnsi="AGA Arabesque" w:cs="Akhbar MT" w:hint="cs"/>
          <w:b/>
          <w:bCs/>
          <w:sz w:val="40"/>
          <w:szCs w:val="40"/>
          <w:rtl/>
        </w:rPr>
        <w:t>-</w:t>
      </w:r>
      <w:r w:rsidRPr="00905C75">
        <w:rPr>
          <w:rFonts w:ascii="Akhbar MT" w:hAnsi="AGA Arabesque" w:cs="Akhbar MT" w:hint="cs"/>
          <w:sz w:val="40"/>
          <w:szCs w:val="40"/>
          <w:rtl/>
        </w:rPr>
        <w:t xml:space="preserve"> (في تفسيره</w:t>
      </w:r>
      <w:r w:rsidR="00265B46">
        <w:rPr>
          <w:rFonts w:ascii="Akhbar MT" w:hAnsi="AGA Arabesque" w:cs="Akhbar MT" w:hint="cs"/>
          <w:sz w:val="40"/>
          <w:szCs w:val="40"/>
          <w:rtl/>
        </w:rPr>
        <w:t xml:space="preserve">: </w:t>
      </w:r>
      <w:r w:rsidRPr="00905C75">
        <w:rPr>
          <w:rFonts w:ascii="Akhbar MT" w:hAnsi="AGA Arabesque" w:cs="Akhbar MT" w:hint="cs"/>
          <w:sz w:val="40"/>
          <w:szCs w:val="40"/>
          <w:rtl/>
        </w:rPr>
        <w:t>5</w:t>
      </w:r>
      <w:r w:rsidRPr="00D22C99">
        <w:rPr>
          <w:rFonts w:ascii="Akhbar MT" w:hAnsi="AGA Arabesque" w:cs="Akhbar MT" w:hint="cs"/>
          <w:sz w:val="28"/>
          <w:szCs w:val="28"/>
          <w:rtl/>
        </w:rPr>
        <w:t>/</w:t>
      </w:r>
      <w:r w:rsidRPr="00905C75">
        <w:rPr>
          <w:rFonts w:ascii="Akhbar MT" w:hAnsi="AGA Arabesque" w:cs="Akhbar MT" w:hint="cs"/>
          <w:sz w:val="40"/>
          <w:szCs w:val="40"/>
          <w:rtl/>
        </w:rPr>
        <w:t xml:space="preserve">621): </w:t>
      </w:r>
      <w:r w:rsidR="00C567CF" w:rsidRPr="00905C75">
        <w:rPr>
          <w:rFonts w:ascii="Akhbar MT" w:hAnsi="AGA Arabesque" w:cs="Akhbar MT" w:hint="cs"/>
          <w:sz w:val="40"/>
          <w:szCs w:val="40"/>
          <w:rtl/>
        </w:rPr>
        <w:t>(</w:t>
      </w:r>
      <w:r w:rsidRPr="00905C75">
        <w:rPr>
          <w:rFonts w:ascii="Akhbar MT" w:hAnsi="AGA Arabesque" w:cs="Akhbar MT" w:hint="cs"/>
          <w:sz w:val="40"/>
          <w:szCs w:val="40"/>
          <w:rtl/>
        </w:rPr>
        <w:t>الصمد:هو الذي تقصده الخلائق كلها في</w:t>
      </w:r>
      <w:r w:rsidR="00C567CF" w:rsidRPr="00905C75">
        <w:rPr>
          <w:rFonts w:ascii="Akhbar MT" w:hAnsi="AGA Arabesque" w:cs="Akhbar MT" w:hint="cs"/>
          <w:sz w:val="40"/>
          <w:szCs w:val="40"/>
          <w:rtl/>
        </w:rPr>
        <w:t xml:space="preserve"> جميع</w:t>
      </w:r>
      <w:r w:rsidRPr="00905C75">
        <w:rPr>
          <w:rFonts w:ascii="Akhbar MT" w:hAnsi="AGA Arabesque" w:cs="Akhbar MT" w:hint="cs"/>
          <w:sz w:val="40"/>
          <w:szCs w:val="40"/>
          <w:rtl/>
        </w:rPr>
        <w:t xml:space="preserve"> حاجاتها وضروراتها وأحوالها؛ لما له من الكمال المطلق في ذاته وأسمائه وصفاته وأفعاله</w:t>
      </w:r>
      <w:r w:rsidR="00C567CF" w:rsidRPr="00905C75">
        <w:rPr>
          <w:rFonts w:ascii="Akhbar MT" w:hAnsi="AGA Arabesque" w:cs="Akhbar MT" w:hint="cs"/>
          <w:sz w:val="40"/>
          <w:szCs w:val="40"/>
          <w:rtl/>
        </w:rPr>
        <w:t>).</w:t>
      </w:r>
    </w:p>
    <w:p w:rsidR="001E534F" w:rsidRPr="00905C75" w:rsidRDefault="001E534F" w:rsidP="0066681F">
      <w:pPr>
        <w:tabs>
          <w:tab w:val="left" w:pos="84"/>
        </w:tabs>
        <w:autoSpaceDE w:val="0"/>
        <w:autoSpaceDN w:val="0"/>
        <w:adjustRightInd w:val="0"/>
        <w:spacing w:line="540" w:lineRule="exact"/>
        <w:jc w:val="both"/>
        <w:rPr>
          <w:rFonts w:ascii="Akhbar MT" w:hAnsi="AGA Arabesque" w:cs="Akhbar MT"/>
          <w:sz w:val="40"/>
          <w:szCs w:val="40"/>
          <w:vertAlign w:val="subscript"/>
          <w:rtl/>
        </w:rPr>
      </w:pPr>
      <w:r w:rsidRPr="00905C75">
        <w:rPr>
          <w:rFonts w:ascii="Akhbar MT" w:hAnsi="AGA Arabesque" w:cs="Akhbar MT" w:hint="cs"/>
          <w:sz w:val="40"/>
          <w:szCs w:val="40"/>
          <w:rtl/>
        </w:rPr>
        <w:t xml:space="preserve"> وللشيخ محمد الأمين الشنقيطي</w:t>
      </w:r>
      <w:r w:rsidR="0011134F">
        <w:rPr>
          <w:rFonts w:ascii="Akhbar MT" w:hAnsi="AGA Arabesque" w:cs="Akhbar MT" w:hint="cs"/>
          <w:sz w:val="40"/>
          <w:szCs w:val="40"/>
          <w:rtl/>
        </w:rPr>
        <w:t xml:space="preserve"> </w:t>
      </w:r>
      <w:r w:rsidRPr="00451E5A">
        <w:rPr>
          <w:rFonts w:ascii="Akhbar MT" w:hAnsi="AGA Arabesque" w:cs="Akhbar MT" w:hint="cs"/>
          <w:b/>
          <w:bCs/>
          <w:sz w:val="40"/>
          <w:szCs w:val="40"/>
          <w:rtl/>
        </w:rPr>
        <w:t>-</w:t>
      </w:r>
      <w:r w:rsidR="0011134F">
        <w:rPr>
          <w:rFonts w:ascii="Akhbar MT" w:hAnsi="AGA Arabesque" w:cs="Akhbar MT" w:hint="cs"/>
          <w:sz w:val="40"/>
          <w:szCs w:val="40"/>
          <w:rtl/>
        </w:rPr>
        <w:t xml:space="preserve"> </w:t>
      </w:r>
      <w:r w:rsidRPr="00905C75">
        <w:rPr>
          <w:rFonts w:ascii="Akhbar MT" w:hAnsi="AGA Arabesque" w:cs="Akhbar MT" w:hint="cs"/>
          <w:sz w:val="40"/>
          <w:szCs w:val="40"/>
          <w:rtl/>
        </w:rPr>
        <w:t>رحمه الله</w:t>
      </w:r>
      <w:r w:rsidR="0011134F">
        <w:rPr>
          <w:rFonts w:ascii="Akhbar MT" w:hAnsi="AGA Arabesque" w:cs="Akhbar MT" w:hint="cs"/>
          <w:sz w:val="40"/>
          <w:szCs w:val="40"/>
          <w:rtl/>
        </w:rPr>
        <w:t xml:space="preserve"> </w:t>
      </w:r>
      <w:r w:rsidRPr="00451E5A">
        <w:rPr>
          <w:rFonts w:ascii="Akhbar MT" w:hAnsi="AGA Arabesque" w:cs="Akhbar MT" w:hint="cs"/>
          <w:b/>
          <w:bCs/>
          <w:sz w:val="40"/>
          <w:szCs w:val="40"/>
          <w:rtl/>
        </w:rPr>
        <w:t>-</w:t>
      </w:r>
      <w:r w:rsidRPr="00905C75">
        <w:rPr>
          <w:rFonts w:ascii="Akhbar MT" w:hAnsi="AGA Arabesque" w:cs="Akhbar MT" w:hint="cs"/>
          <w:sz w:val="40"/>
          <w:szCs w:val="40"/>
          <w:rtl/>
        </w:rPr>
        <w:t xml:space="preserve"> كلام حول معنى الصمد</w:t>
      </w:r>
      <w:r w:rsidR="0011134F">
        <w:rPr>
          <w:rFonts w:ascii="Akhbar MT" w:hAnsi="AGA Arabesque" w:cs="Akhbar MT" w:hint="cs"/>
          <w:sz w:val="40"/>
          <w:szCs w:val="40"/>
          <w:rtl/>
        </w:rPr>
        <w:t xml:space="preserve"> </w:t>
      </w:r>
      <w:r w:rsidRPr="00905C75">
        <w:rPr>
          <w:rFonts w:ascii="Akhbar MT" w:hAnsi="AGA Arabesque" w:cs="Akhbar MT" w:hint="cs"/>
          <w:sz w:val="40"/>
          <w:szCs w:val="40"/>
          <w:rtl/>
        </w:rPr>
        <w:t>(في أضواء البيان</w:t>
      </w:r>
      <w:r w:rsidR="00BD4F46">
        <w:rPr>
          <w:rFonts w:ascii="Akhbar MT" w:hAnsi="AGA Arabesque" w:cs="Akhbar MT" w:hint="cs"/>
          <w:sz w:val="40"/>
          <w:szCs w:val="40"/>
          <w:rtl/>
        </w:rPr>
        <w:t xml:space="preserve">: </w:t>
      </w:r>
      <w:r w:rsidRPr="00905C75">
        <w:rPr>
          <w:rFonts w:ascii="Akhbar MT" w:hAnsi="AGA Arabesque" w:cs="Akhbar MT" w:hint="cs"/>
          <w:sz w:val="40"/>
          <w:szCs w:val="40"/>
          <w:rtl/>
        </w:rPr>
        <w:t>2</w:t>
      </w:r>
      <w:r w:rsidRPr="00D22C99">
        <w:rPr>
          <w:rFonts w:ascii="Akhbar MT" w:hAnsi="AGA Arabesque" w:cs="Akhbar MT" w:hint="cs"/>
          <w:sz w:val="28"/>
          <w:szCs w:val="28"/>
          <w:rtl/>
        </w:rPr>
        <w:t>/</w:t>
      </w:r>
      <w:r w:rsidRPr="00905C75">
        <w:rPr>
          <w:rFonts w:ascii="Akhbar MT" w:hAnsi="AGA Arabesque" w:cs="Akhbar MT" w:hint="cs"/>
          <w:sz w:val="40"/>
          <w:szCs w:val="40"/>
          <w:rtl/>
        </w:rPr>
        <w:t>166</w:t>
      </w:r>
      <w:r w:rsidR="0066681F" w:rsidRPr="00905C75">
        <w:rPr>
          <w:rFonts w:cs="Akhbar MT" w:hint="cs"/>
          <w:sz w:val="40"/>
          <w:szCs w:val="40"/>
          <w:rtl/>
        </w:rPr>
        <w:t>،</w:t>
      </w:r>
      <w:r w:rsidRPr="00905C75">
        <w:rPr>
          <w:rFonts w:ascii="Akhbar MT" w:hAnsi="AGA Arabesque" w:cs="Akhbar MT" w:hint="cs"/>
          <w:sz w:val="40"/>
          <w:szCs w:val="40"/>
          <w:rtl/>
        </w:rPr>
        <w:t>167) نقتطف شيئاً منه</w:t>
      </w:r>
      <w:r w:rsidR="004D6C10" w:rsidRPr="00905C75">
        <w:rPr>
          <w:rFonts w:ascii="Akhbar MT" w:hAnsi="AGA Arabesque" w:cs="Akhbar MT" w:hint="cs"/>
          <w:sz w:val="40"/>
          <w:szCs w:val="40"/>
          <w:rtl/>
        </w:rPr>
        <w:t>،</w:t>
      </w:r>
      <w:r w:rsidRPr="00905C75">
        <w:rPr>
          <w:rFonts w:ascii="Akhbar MT" w:hAnsi="AGA Arabesque" w:cs="Akhbar MT" w:hint="cs"/>
          <w:sz w:val="40"/>
          <w:szCs w:val="40"/>
          <w:rtl/>
        </w:rPr>
        <w:t xml:space="preserve"> قال:</w:t>
      </w:r>
    </w:p>
    <w:p w:rsidR="001E534F" w:rsidRPr="00905C75" w:rsidRDefault="00EA6B66" w:rsidP="0066681F">
      <w:pPr>
        <w:tabs>
          <w:tab w:val="left" w:pos="84"/>
        </w:tabs>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t>(</w:t>
      </w:r>
      <w:r w:rsidR="00AB62D6" w:rsidRPr="00905C75">
        <w:rPr>
          <w:rFonts w:ascii="Akhbar MT" w:hAnsi="AGA Arabesque" w:cs="Akhbar MT" w:hint="cs"/>
          <w:sz w:val="40"/>
          <w:szCs w:val="40"/>
          <w:rtl/>
        </w:rPr>
        <w:t>قال بعض العلماء</w:t>
      </w:r>
      <w:r w:rsidRPr="00905C75">
        <w:rPr>
          <w:rFonts w:ascii="Akhbar MT" w:hAnsi="AGA Arabesque" w:cs="Akhbar MT" w:hint="cs"/>
          <w:sz w:val="40"/>
          <w:szCs w:val="40"/>
          <w:rtl/>
        </w:rPr>
        <w:t>:</w:t>
      </w:r>
      <w:r w:rsidR="00AB62D6" w:rsidRPr="00905C75">
        <w:rPr>
          <w:rFonts w:ascii="Akhbar MT" w:hAnsi="AGA Arabesque" w:cs="Akhbar MT" w:hint="cs"/>
          <w:sz w:val="40"/>
          <w:szCs w:val="40"/>
          <w:rtl/>
        </w:rPr>
        <w:t xml:space="preserve"> الصمد: السيد الذي يلجأ إليه</w:t>
      </w:r>
      <w:r w:rsidR="00EE28A7" w:rsidRPr="00905C75">
        <w:rPr>
          <w:rFonts w:ascii="Akhbar MT" w:hAnsi="AGA Arabesque" w:cs="Akhbar MT" w:hint="cs"/>
          <w:sz w:val="40"/>
          <w:szCs w:val="40"/>
          <w:rtl/>
        </w:rPr>
        <w:t xml:space="preserve"> عند الشدائد والحوائج، وقال بعضهم: هو السيد الذي تكامل</w:t>
      </w:r>
      <w:r w:rsidR="005F3F5E" w:rsidRPr="00905C75">
        <w:rPr>
          <w:rFonts w:ascii="Akhbar MT" w:hAnsi="AGA Arabesque" w:cs="Akhbar MT" w:hint="cs"/>
          <w:sz w:val="40"/>
          <w:szCs w:val="40"/>
          <w:rtl/>
        </w:rPr>
        <w:t xml:space="preserve"> </w:t>
      </w:r>
      <w:r w:rsidR="00EE28A7" w:rsidRPr="00905C75">
        <w:rPr>
          <w:rFonts w:ascii="Akhbar MT" w:hAnsi="AGA Arabesque" w:cs="Akhbar MT" w:hint="cs"/>
          <w:sz w:val="40"/>
          <w:szCs w:val="40"/>
          <w:rtl/>
        </w:rPr>
        <w:t>سؤدده وشرفه وعظمته وعلمه وحكمته، وقال بعضهم: الصمد؛ هو الذي لم يلد ولم يولد ولم يكن له كفوا</w:t>
      </w:r>
      <w:r w:rsidR="00757881" w:rsidRPr="00905C75">
        <w:rPr>
          <w:rFonts w:ascii="Akhbar MT" w:hAnsi="AGA Arabesque" w:cs="Akhbar MT" w:hint="cs"/>
          <w:sz w:val="40"/>
          <w:szCs w:val="40"/>
          <w:rtl/>
        </w:rPr>
        <w:t>ً</w:t>
      </w:r>
      <w:r w:rsidR="00EE28A7" w:rsidRPr="00905C75">
        <w:rPr>
          <w:rFonts w:ascii="Akhbar MT" w:hAnsi="AGA Arabesque" w:cs="Akhbar MT" w:hint="cs"/>
          <w:sz w:val="40"/>
          <w:szCs w:val="40"/>
          <w:rtl/>
        </w:rPr>
        <w:t xml:space="preserve"> أحد، وعليه فما بعده تفسير له، وقال بعضهم: هو الباقي بعد فناء خلقه، وقال بعضهم: الصمد؛ هو الذي لا جوف له ولا يأكل الطعام، وهو محل الشاهد، وممن قال بهذا القول ابن مسعود وابن عباس رضي الله عنهم، وسعيد بن المسيب، ومجاهد، وعبد</w:t>
      </w:r>
      <w:r w:rsidR="00104B4A">
        <w:rPr>
          <w:rFonts w:ascii="Akhbar MT" w:hAnsi="AGA Arabesque" w:cs="Akhbar MT" w:hint="cs"/>
          <w:sz w:val="40"/>
          <w:szCs w:val="40"/>
          <w:rtl/>
        </w:rPr>
        <w:t xml:space="preserve"> </w:t>
      </w:r>
      <w:r w:rsidR="00EE28A7" w:rsidRPr="00905C75">
        <w:rPr>
          <w:rFonts w:ascii="Akhbar MT" w:hAnsi="AGA Arabesque" w:cs="Akhbar MT" w:hint="cs"/>
          <w:sz w:val="40"/>
          <w:szCs w:val="40"/>
          <w:rtl/>
        </w:rPr>
        <w:t>الله بن بريدة، وعكرمة</w:t>
      </w:r>
      <w:r w:rsidR="0066681F" w:rsidRPr="00905C75">
        <w:rPr>
          <w:rFonts w:cs="Akhbar MT" w:hint="cs"/>
          <w:sz w:val="40"/>
          <w:szCs w:val="40"/>
          <w:rtl/>
        </w:rPr>
        <w:t>،</w:t>
      </w:r>
      <w:r w:rsidR="00EE28A7" w:rsidRPr="00905C75">
        <w:rPr>
          <w:rFonts w:ascii="Akhbar MT" w:hAnsi="AGA Arabesque" w:cs="Akhbar MT" w:hint="cs"/>
          <w:sz w:val="40"/>
          <w:szCs w:val="40"/>
          <w:rtl/>
        </w:rPr>
        <w:t xml:space="preserve"> وسعيد ابن جبير،</w:t>
      </w:r>
      <w:r w:rsidRPr="00905C75">
        <w:rPr>
          <w:rFonts w:ascii="Akhbar MT" w:hAnsi="AGA Arabesque" w:cs="Akhbar MT" w:hint="cs"/>
          <w:sz w:val="40"/>
          <w:szCs w:val="40"/>
          <w:rtl/>
        </w:rPr>
        <w:t xml:space="preserve"> </w:t>
      </w:r>
      <w:r w:rsidR="00EE28A7" w:rsidRPr="00905C75">
        <w:rPr>
          <w:rFonts w:ascii="Akhbar MT" w:hAnsi="AGA Arabesque" w:cs="Akhbar MT" w:hint="cs"/>
          <w:sz w:val="40"/>
          <w:szCs w:val="40"/>
          <w:rtl/>
        </w:rPr>
        <w:t>وعطاء ابن أبي رباح، وعطية العوفي، والضحاك، والسدي، كما نقله عنهم ابن كثير وابن جرير وغيرهما.</w:t>
      </w:r>
    </w:p>
    <w:p w:rsidR="00EE28A7" w:rsidRDefault="00EA6B66" w:rsidP="00084621">
      <w:pPr>
        <w:tabs>
          <w:tab w:val="left" w:pos="84"/>
        </w:tabs>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t>قال مقيده</w:t>
      </w:r>
      <w:r w:rsidR="00EE28A7" w:rsidRPr="00905C75">
        <w:rPr>
          <w:rFonts w:ascii="Akhbar MT" w:hAnsi="AGA Arabesque" w:cs="Akhbar MT" w:hint="cs"/>
          <w:sz w:val="40"/>
          <w:szCs w:val="40"/>
          <w:rtl/>
        </w:rPr>
        <w:t xml:space="preserve"> </w:t>
      </w:r>
      <w:r w:rsidR="00A81C55" w:rsidRPr="00451E5A">
        <w:rPr>
          <w:rFonts w:ascii="Akhbar MT" w:hAnsi="AGA Arabesque" w:cs="Akhbar MT" w:hint="cs"/>
          <w:b/>
          <w:bCs/>
          <w:sz w:val="40"/>
          <w:szCs w:val="40"/>
          <w:rtl/>
        </w:rPr>
        <w:t>-</w:t>
      </w:r>
      <w:r w:rsidR="00A81C55" w:rsidRPr="00905C75">
        <w:rPr>
          <w:rFonts w:ascii="Akhbar MT" w:hAnsi="AGA Arabesque" w:cs="Akhbar MT" w:hint="cs"/>
          <w:sz w:val="40"/>
          <w:szCs w:val="40"/>
          <w:rtl/>
        </w:rPr>
        <w:t xml:space="preserve"> </w:t>
      </w:r>
      <w:r w:rsidR="00EE28A7" w:rsidRPr="00905C75">
        <w:rPr>
          <w:rFonts w:ascii="Akhbar MT" w:hAnsi="AGA Arabesque" w:cs="Akhbar MT" w:hint="cs"/>
          <w:sz w:val="40"/>
          <w:szCs w:val="40"/>
          <w:rtl/>
        </w:rPr>
        <w:t>عفا الله عنه</w:t>
      </w:r>
      <w:r w:rsidR="00A81C55" w:rsidRPr="00905C75">
        <w:rPr>
          <w:rFonts w:ascii="Akhbar MT" w:hAnsi="AGA Arabesque" w:cs="Akhbar MT" w:hint="cs"/>
          <w:sz w:val="40"/>
          <w:szCs w:val="40"/>
          <w:rtl/>
        </w:rPr>
        <w:t xml:space="preserve"> </w:t>
      </w:r>
      <w:r w:rsidR="00A81C55" w:rsidRPr="00451E5A">
        <w:rPr>
          <w:rFonts w:ascii="Akhbar MT" w:hAnsi="AGA Arabesque" w:cs="Akhbar MT" w:hint="cs"/>
          <w:b/>
          <w:bCs/>
          <w:sz w:val="40"/>
          <w:szCs w:val="40"/>
          <w:rtl/>
        </w:rPr>
        <w:t>-</w:t>
      </w:r>
      <w:r w:rsidR="00EE28A7" w:rsidRPr="00905C75">
        <w:rPr>
          <w:rFonts w:ascii="Akhbar MT" w:hAnsi="AGA Arabesque" w:cs="Akhbar MT" w:hint="cs"/>
          <w:sz w:val="40"/>
          <w:szCs w:val="40"/>
          <w:rtl/>
        </w:rPr>
        <w:t>: من المعروف في كلام الع</w:t>
      </w:r>
      <w:r w:rsidRPr="00905C75">
        <w:rPr>
          <w:rFonts w:ascii="Akhbar MT" w:hAnsi="AGA Arabesque" w:cs="Akhbar MT" w:hint="cs"/>
          <w:sz w:val="40"/>
          <w:szCs w:val="40"/>
          <w:rtl/>
        </w:rPr>
        <w:t>ر</w:t>
      </w:r>
      <w:r w:rsidR="00EE28A7" w:rsidRPr="00905C75">
        <w:rPr>
          <w:rFonts w:ascii="Akhbar MT" w:hAnsi="AGA Arabesque" w:cs="Akhbar MT" w:hint="cs"/>
          <w:sz w:val="40"/>
          <w:szCs w:val="40"/>
          <w:rtl/>
        </w:rPr>
        <w:t>ب إطلاق الصمد على السيد العظيم، وعلى الشيء المصمت الذي لا جوف له</w:t>
      </w:r>
      <w:r w:rsidRPr="00905C75">
        <w:rPr>
          <w:rFonts w:ascii="Akhbar MT" w:hAnsi="AGA Arabesque" w:cs="Akhbar MT" w:hint="cs"/>
          <w:sz w:val="40"/>
          <w:szCs w:val="40"/>
          <w:rtl/>
        </w:rPr>
        <w:t>)</w:t>
      </w:r>
      <w:r w:rsidR="007E4EB5">
        <w:rPr>
          <w:rFonts w:ascii="Akhbar MT" w:hAnsi="AGA Arabesque" w:cs="Akhbar MT" w:hint="cs"/>
          <w:sz w:val="40"/>
          <w:szCs w:val="40"/>
          <w:rtl/>
        </w:rPr>
        <w:t xml:space="preserve">، ثم قال: </w:t>
      </w:r>
      <w:r w:rsidRPr="00905C75">
        <w:rPr>
          <w:rFonts w:ascii="Akhbar MT" w:hAnsi="AGA Arabesque" w:cs="Akhbar MT" w:hint="cs"/>
          <w:sz w:val="40"/>
          <w:szCs w:val="40"/>
          <w:rtl/>
        </w:rPr>
        <w:t>(</w:t>
      </w:r>
      <w:r w:rsidR="00EE28A7" w:rsidRPr="00905C75">
        <w:rPr>
          <w:rFonts w:ascii="Akhbar MT" w:hAnsi="AGA Arabesque" w:cs="Akhbar MT" w:hint="cs"/>
          <w:sz w:val="40"/>
          <w:szCs w:val="40"/>
          <w:rtl/>
        </w:rPr>
        <w:t xml:space="preserve">فإذا علمت ذلك؛ فالله </w:t>
      </w:r>
      <w:r w:rsidR="00084621" w:rsidRPr="00451E5A">
        <w:rPr>
          <w:rFonts w:ascii="Akhbar MT" w:hAnsi="AGA Arabesque" w:cs="Akhbar MT" w:hint="cs"/>
          <w:b/>
          <w:bCs/>
          <w:sz w:val="40"/>
          <w:szCs w:val="40"/>
          <w:rtl/>
        </w:rPr>
        <w:t>-</w:t>
      </w:r>
      <w:r w:rsidR="00084621">
        <w:rPr>
          <w:rFonts w:ascii="Akhbar MT" w:hAnsi="AGA Arabesque" w:cs="Akhbar MT" w:hint="cs"/>
          <w:sz w:val="40"/>
          <w:szCs w:val="40"/>
          <w:rtl/>
        </w:rPr>
        <w:t xml:space="preserve"> </w:t>
      </w:r>
      <w:r w:rsidR="00EE28A7" w:rsidRPr="00905C75">
        <w:rPr>
          <w:rFonts w:ascii="Akhbar MT" w:hAnsi="AGA Arabesque" w:cs="Akhbar MT" w:hint="cs"/>
          <w:sz w:val="40"/>
          <w:szCs w:val="40"/>
          <w:rtl/>
        </w:rPr>
        <w:t>تعالى</w:t>
      </w:r>
      <w:r w:rsidR="00084621">
        <w:rPr>
          <w:rFonts w:ascii="Akhbar MT" w:hAnsi="AGA Arabesque" w:cs="Akhbar MT" w:hint="cs"/>
          <w:sz w:val="40"/>
          <w:szCs w:val="40"/>
          <w:rtl/>
        </w:rPr>
        <w:t xml:space="preserve"> </w:t>
      </w:r>
      <w:r w:rsidR="00EE28A7" w:rsidRPr="00451E5A">
        <w:rPr>
          <w:rFonts w:ascii="Akhbar MT" w:hAnsi="AGA Arabesque" w:cs="Akhbar MT" w:hint="cs"/>
          <w:b/>
          <w:bCs/>
          <w:sz w:val="40"/>
          <w:szCs w:val="40"/>
          <w:rtl/>
        </w:rPr>
        <w:t>-</w:t>
      </w:r>
      <w:r w:rsidR="00EE28A7" w:rsidRPr="00905C75">
        <w:rPr>
          <w:rFonts w:ascii="Akhbar MT" w:hAnsi="AGA Arabesque" w:cs="Akhbar MT" w:hint="cs"/>
          <w:sz w:val="40"/>
          <w:szCs w:val="40"/>
          <w:rtl/>
        </w:rPr>
        <w:t xml:space="preserve"> هو السيد الذي هو وحده الملجأ عند الشدائ</w:t>
      </w:r>
      <w:r w:rsidR="0017666F" w:rsidRPr="00905C75">
        <w:rPr>
          <w:rFonts w:ascii="Akhbar MT" w:hAnsi="AGA Arabesque" w:cs="Akhbar MT" w:hint="cs"/>
          <w:sz w:val="40"/>
          <w:szCs w:val="40"/>
          <w:rtl/>
        </w:rPr>
        <w:t>د والحاجات، وهو الذي تنزه وتقدس عن صفات المخلوقين:</w:t>
      </w:r>
      <w:r w:rsidR="00EE28A7" w:rsidRPr="00905C75">
        <w:rPr>
          <w:rFonts w:ascii="Akhbar MT" w:hAnsi="AGA Arabesque" w:cs="Akhbar MT" w:hint="cs"/>
          <w:sz w:val="40"/>
          <w:szCs w:val="40"/>
          <w:rtl/>
        </w:rPr>
        <w:t xml:space="preserve"> كأكل الطعام ونحوه </w:t>
      </w:r>
      <w:r w:rsidR="00084621" w:rsidRPr="00451E5A">
        <w:rPr>
          <w:rFonts w:ascii="Akhbar MT" w:hAnsi="AGA Arabesque" w:cs="Akhbar MT" w:hint="cs"/>
          <w:b/>
          <w:bCs/>
          <w:sz w:val="40"/>
          <w:szCs w:val="40"/>
          <w:rtl/>
        </w:rPr>
        <w:t>-</w:t>
      </w:r>
      <w:r w:rsidR="00084621">
        <w:rPr>
          <w:rFonts w:ascii="Akhbar MT" w:hAnsi="AGA Arabesque" w:cs="Akhbar MT" w:hint="cs"/>
          <w:sz w:val="40"/>
          <w:szCs w:val="40"/>
          <w:rtl/>
        </w:rPr>
        <w:t xml:space="preserve"> </w:t>
      </w:r>
      <w:r w:rsidR="00EE28A7" w:rsidRPr="00905C75">
        <w:rPr>
          <w:rFonts w:ascii="Akhbar MT" w:hAnsi="AGA Arabesque" w:cs="Akhbar MT" w:hint="cs"/>
          <w:sz w:val="40"/>
          <w:szCs w:val="40"/>
          <w:rtl/>
        </w:rPr>
        <w:t>سبحانه</w:t>
      </w:r>
      <w:r w:rsidRPr="00905C75">
        <w:rPr>
          <w:rFonts w:ascii="Akhbar MT" w:hAnsi="AGA Arabesque" w:cs="Akhbar MT" w:hint="cs"/>
          <w:sz w:val="40"/>
          <w:szCs w:val="40"/>
          <w:rtl/>
        </w:rPr>
        <w:t xml:space="preserve"> و</w:t>
      </w:r>
      <w:r w:rsidR="00EE28A7" w:rsidRPr="00905C75">
        <w:rPr>
          <w:rFonts w:ascii="Akhbar MT" w:hAnsi="AGA Arabesque" w:cs="Akhbar MT" w:hint="cs"/>
          <w:sz w:val="40"/>
          <w:szCs w:val="40"/>
          <w:rtl/>
        </w:rPr>
        <w:t>تعالى</w:t>
      </w:r>
      <w:r w:rsidR="00084621">
        <w:rPr>
          <w:rFonts w:ascii="Akhbar MT" w:hAnsi="AGA Arabesque" w:cs="Akhbar MT" w:hint="cs"/>
          <w:sz w:val="40"/>
          <w:szCs w:val="40"/>
          <w:rtl/>
        </w:rPr>
        <w:t xml:space="preserve"> </w:t>
      </w:r>
      <w:r w:rsidR="00EE28A7" w:rsidRPr="00451E5A">
        <w:rPr>
          <w:rFonts w:ascii="Akhbar MT" w:hAnsi="AGA Arabesque" w:cs="Akhbar MT" w:hint="cs"/>
          <w:b/>
          <w:bCs/>
          <w:sz w:val="40"/>
          <w:szCs w:val="40"/>
          <w:rtl/>
        </w:rPr>
        <w:t>-</w:t>
      </w:r>
      <w:r w:rsidR="00EE28A7" w:rsidRPr="00905C75">
        <w:rPr>
          <w:rFonts w:ascii="Akhbar MT" w:hAnsi="AGA Arabesque" w:cs="Akhbar MT" w:hint="cs"/>
          <w:sz w:val="40"/>
          <w:szCs w:val="40"/>
          <w:rtl/>
        </w:rPr>
        <w:t xml:space="preserve"> عن ذلك علواً كبيراً</w:t>
      </w:r>
      <w:r w:rsidRPr="00905C75">
        <w:rPr>
          <w:rFonts w:ascii="Akhbar MT" w:hAnsi="AGA Arabesque" w:cs="Akhbar MT" w:hint="cs"/>
          <w:sz w:val="40"/>
          <w:szCs w:val="40"/>
          <w:rtl/>
        </w:rPr>
        <w:t>)</w:t>
      </w:r>
      <w:r w:rsidR="00EE28A7" w:rsidRPr="00905C75">
        <w:rPr>
          <w:rFonts w:ascii="Akhbar MT" w:hAnsi="AGA Arabesque" w:cs="Akhbar MT" w:hint="cs"/>
          <w:sz w:val="40"/>
          <w:szCs w:val="40"/>
          <w:rtl/>
        </w:rPr>
        <w:t>".</w:t>
      </w:r>
    </w:p>
    <w:p w:rsidR="00A3580D" w:rsidRPr="00582148" w:rsidRDefault="006F43EC" w:rsidP="00A376BA">
      <w:pPr>
        <w:tabs>
          <w:tab w:val="left" w:pos="84"/>
        </w:tabs>
        <w:autoSpaceDE w:val="0"/>
        <w:autoSpaceDN w:val="0"/>
        <w:adjustRightInd w:val="0"/>
        <w:spacing w:line="540" w:lineRule="exact"/>
        <w:jc w:val="both"/>
        <w:rPr>
          <w:rFonts w:ascii="Akhbar MT" w:hAnsi="AGA Arabesque" w:cs="Akhbar MT"/>
          <w:sz w:val="40"/>
          <w:szCs w:val="40"/>
          <w:rtl/>
        </w:rPr>
      </w:pPr>
      <w:r w:rsidRPr="00A376BA">
        <w:rPr>
          <w:rFonts w:ascii="Akhbar MT" w:hAnsi="AGA Arabesque" w:cs="Akhbar MT" w:hint="cs"/>
          <w:b/>
          <w:bCs/>
          <w:sz w:val="40"/>
          <w:szCs w:val="40"/>
          <w:rtl/>
        </w:rPr>
        <w:t>قلت</w:t>
      </w:r>
      <w:r>
        <w:rPr>
          <w:rFonts w:ascii="Akhbar MT" w:hAnsi="AGA Arabesque" w:cs="Akhbar MT" w:hint="cs"/>
          <w:sz w:val="40"/>
          <w:szCs w:val="40"/>
          <w:rtl/>
        </w:rPr>
        <w:t xml:space="preserve">: </w:t>
      </w:r>
      <w:r w:rsidR="00FA42A1">
        <w:rPr>
          <w:rFonts w:ascii="Akhbar MT" w:hAnsi="AGA Arabesque" w:cs="Akhbar MT" w:hint="cs"/>
          <w:sz w:val="40"/>
          <w:szCs w:val="40"/>
          <w:rtl/>
        </w:rPr>
        <w:t xml:space="preserve">والخلاصة أن الصمد </w:t>
      </w:r>
      <w:r w:rsidR="00680BE0">
        <w:rPr>
          <w:rFonts w:ascii="Akhbar MT" w:hAnsi="AGA Arabesque" w:cs="Akhbar MT" w:hint="cs"/>
          <w:sz w:val="40"/>
          <w:szCs w:val="40"/>
          <w:rtl/>
        </w:rPr>
        <w:t xml:space="preserve">هو </w:t>
      </w:r>
      <w:r w:rsidR="008D3A7A">
        <w:rPr>
          <w:rFonts w:ascii="Akhbar MT" w:hAnsi="AGA Arabesque" w:cs="Akhbar MT" w:hint="cs"/>
          <w:sz w:val="40"/>
          <w:szCs w:val="40"/>
          <w:rtl/>
        </w:rPr>
        <w:t xml:space="preserve">من </w:t>
      </w:r>
      <w:r w:rsidR="00616BA6">
        <w:rPr>
          <w:rFonts w:ascii="Akhbar MT" w:hAnsi="AGA Arabesque" w:cs="Akhbar MT" w:hint="cs"/>
          <w:sz w:val="40"/>
          <w:szCs w:val="40"/>
          <w:rtl/>
        </w:rPr>
        <w:t xml:space="preserve">انفرد بصفات الكمال والجلال والجمال </w:t>
      </w:r>
      <w:r w:rsidR="001570F3">
        <w:rPr>
          <w:rFonts w:ascii="Akhbar MT" w:hAnsi="AGA Arabesque" w:cs="Akhbar MT" w:hint="cs"/>
          <w:sz w:val="40"/>
          <w:szCs w:val="40"/>
          <w:rtl/>
        </w:rPr>
        <w:t xml:space="preserve">وهو الكامل في كل شيء كمالاً مطلقاً </w:t>
      </w:r>
      <w:r w:rsidR="00616BA6">
        <w:rPr>
          <w:rFonts w:ascii="Akhbar MT" w:hAnsi="AGA Arabesque" w:cs="Akhbar MT" w:hint="cs"/>
          <w:sz w:val="40"/>
          <w:szCs w:val="40"/>
          <w:rtl/>
        </w:rPr>
        <w:t xml:space="preserve">وهو </w:t>
      </w:r>
      <w:r w:rsidR="00FA42A1">
        <w:rPr>
          <w:rFonts w:ascii="Akhbar MT" w:hAnsi="AGA Arabesque" w:cs="Akhbar MT" w:hint="cs"/>
          <w:sz w:val="40"/>
          <w:szCs w:val="40"/>
          <w:rtl/>
        </w:rPr>
        <w:t xml:space="preserve">الذي تصمد إليه </w:t>
      </w:r>
      <w:r w:rsidR="00164F3F">
        <w:rPr>
          <w:rFonts w:ascii="Akhbar MT" w:hAnsi="AGA Arabesque" w:cs="Akhbar MT" w:hint="cs"/>
          <w:sz w:val="40"/>
          <w:szCs w:val="40"/>
          <w:rtl/>
        </w:rPr>
        <w:t xml:space="preserve">وتحتاج إليه </w:t>
      </w:r>
      <w:r w:rsidR="00FA42A1">
        <w:rPr>
          <w:rFonts w:ascii="Akhbar MT" w:hAnsi="AGA Arabesque" w:cs="Akhbar MT" w:hint="cs"/>
          <w:sz w:val="40"/>
          <w:szCs w:val="40"/>
          <w:rtl/>
        </w:rPr>
        <w:t xml:space="preserve">وتعتمد عليه </w:t>
      </w:r>
      <w:r>
        <w:rPr>
          <w:rFonts w:ascii="Akhbar MT" w:hAnsi="AGA Arabesque" w:cs="Akhbar MT" w:hint="cs"/>
          <w:sz w:val="40"/>
          <w:szCs w:val="40"/>
          <w:rtl/>
        </w:rPr>
        <w:t xml:space="preserve">وتفتقر إليه </w:t>
      </w:r>
      <w:r w:rsidR="009349EB">
        <w:rPr>
          <w:rFonts w:ascii="Akhbar MT" w:hAnsi="AGA Arabesque" w:cs="Akhbar MT" w:hint="cs"/>
          <w:sz w:val="40"/>
          <w:szCs w:val="40"/>
          <w:rtl/>
        </w:rPr>
        <w:t xml:space="preserve">جميع </w:t>
      </w:r>
      <w:r w:rsidR="00FA42A1">
        <w:rPr>
          <w:rFonts w:ascii="Akhbar MT" w:hAnsi="AGA Arabesque" w:cs="Akhbar MT" w:hint="cs"/>
          <w:sz w:val="40"/>
          <w:szCs w:val="40"/>
          <w:rtl/>
        </w:rPr>
        <w:t>الخلائق في إيجادها وفي بقائها وفي حاجاتها</w:t>
      </w:r>
      <w:r>
        <w:rPr>
          <w:rFonts w:ascii="Akhbar MT" w:hAnsi="AGA Arabesque" w:cs="Akhbar MT" w:hint="cs"/>
          <w:sz w:val="40"/>
          <w:szCs w:val="40"/>
          <w:rtl/>
        </w:rPr>
        <w:t xml:space="preserve"> وفي فنائها، وهو غني عنها</w:t>
      </w:r>
      <w:r w:rsidR="00084621">
        <w:rPr>
          <w:rFonts w:ascii="Akhbar MT" w:hAnsi="AGA Arabesque" w:cs="Akhbar MT" w:hint="cs"/>
          <w:sz w:val="40"/>
          <w:szCs w:val="40"/>
          <w:rtl/>
        </w:rPr>
        <w:t xml:space="preserve"> غنى مطلقاً، وكل ما سبق من المعاني </w:t>
      </w:r>
      <w:r w:rsidR="00680BE0">
        <w:rPr>
          <w:rFonts w:ascii="Akhbar MT" w:hAnsi="AGA Arabesque" w:cs="Akhbar MT" w:hint="cs"/>
          <w:sz w:val="40"/>
          <w:szCs w:val="40"/>
          <w:rtl/>
        </w:rPr>
        <w:t>صحيح و</w:t>
      </w:r>
      <w:r w:rsidR="00084621">
        <w:rPr>
          <w:rFonts w:ascii="Akhbar MT" w:hAnsi="AGA Arabesque" w:cs="Akhbar MT" w:hint="cs"/>
          <w:sz w:val="40"/>
          <w:szCs w:val="40"/>
          <w:rtl/>
        </w:rPr>
        <w:t xml:space="preserve">لائق به </w:t>
      </w:r>
      <w:r w:rsidR="00084621" w:rsidRPr="00A376BA">
        <w:rPr>
          <w:rFonts w:ascii="Akhbar MT" w:hAnsi="AGA Arabesque" w:cs="Akhbar MT" w:hint="cs"/>
          <w:b/>
          <w:bCs/>
          <w:sz w:val="40"/>
          <w:szCs w:val="40"/>
          <w:rtl/>
        </w:rPr>
        <w:t>-</w:t>
      </w:r>
      <w:r w:rsidR="00084621">
        <w:rPr>
          <w:rFonts w:ascii="Akhbar MT" w:hAnsi="AGA Arabesque" w:cs="Akhbar MT" w:hint="cs"/>
          <w:sz w:val="40"/>
          <w:szCs w:val="40"/>
          <w:rtl/>
        </w:rPr>
        <w:t xml:space="preserve"> تعالى </w:t>
      </w:r>
      <w:r w:rsidR="0005379F" w:rsidRPr="00A376BA">
        <w:rPr>
          <w:rFonts w:ascii="Akhbar MT" w:hAnsi="AGA Arabesque" w:cs="Akhbar MT" w:hint="cs"/>
          <w:b/>
          <w:bCs/>
          <w:sz w:val="40"/>
          <w:szCs w:val="40"/>
          <w:rtl/>
        </w:rPr>
        <w:t>-</w:t>
      </w:r>
      <w:r w:rsidR="00680BE0">
        <w:rPr>
          <w:rFonts w:ascii="Akhbar MT" w:hAnsi="AGA Arabesque" w:cs="Akhbar MT" w:hint="cs"/>
          <w:sz w:val="40"/>
          <w:szCs w:val="40"/>
          <w:rtl/>
        </w:rPr>
        <w:t xml:space="preserve"> وما هو مختلف منها  فاختلافه اختلاف تنوع لا اختلاف تضاد، والله أعلم </w:t>
      </w:r>
      <w:r w:rsidR="00A376BA">
        <w:rPr>
          <w:rFonts w:ascii="Akhbar MT" w:hAnsi="AGA Arabesque" w:cs="Akhbar MT" w:hint="cs"/>
          <w:sz w:val="40"/>
          <w:szCs w:val="40"/>
          <w:rtl/>
        </w:rPr>
        <w:t xml:space="preserve">وأعظم </w:t>
      </w:r>
      <w:r w:rsidR="00680BE0">
        <w:rPr>
          <w:rFonts w:ascii="Akhbar MT" w:hAnsi="AGA Arabesque" w:cs="Akhbar MT" w:hint="cs"/>
          <w:sz w:val="40"/>
          <w:szCs w:val="40"/>
          <w:rtl/>
        </w:rPr>
        <w:t>وأحكم</w:t>
      </w:r>
      <w:r w:rsidR="00FA42A1">
        <w:rPr>
          <w:rFonts w:ascii="Akhbar MT" w:hAnsi="AGA Arabesque" w:cs="Akhbar MT" w:hint="cs"/>
          <w:sz w:val="40"/>
          <w:szCs w:val="40"/>
          <w:rtl/>
        </w:rPr>
        <w:t>.</w:t>
      </w:r>
    </w:p>
    <w:p w:rsidR="00BD59F1" w:rsidRDefault="004C3E9E" w:rsidP="004C3E9E">
      <w:pPr>
        <w:tabs>
          <w:tab w:val="left" w:pos="84"/>
        </w:tabs>
        <w:autoSpaceDE w:val="0"/>
        <w:autoSpaceDN w:val="0"/>
        <w:adjustRightInd w:val="0"/>
        <w:spacing w:line="540" w:lineRule="exact"/>
        <w:jc w:val="both"/>
        <w:rPr>
          <w:rFonts w:ascii="Akhbar MT" w:hAnsi="AGA Arabesque" w:cs="Akhbar MT"/>
          <w:b/>
          <w:bCs/>
          <w:sz w:val="56"/>
          <w:szCs w:val="56"/>
          <w:rtl/>
        </w:rPr>
      </w:pPr>
      <w:r>
        <w:rPr>
          <w:rFonts w:ascii="Akhbar MT" w:hAnsi="AGA Arabesque" w:cs="Akhbar MT" w:hint="cs"/>
          <w:b/>
          <w:bCs/>
          <w:sz w:val="56"/>
          <w:szCs w:val="56"/>
          <w:rtl/>
        </w:rPr>
        <w:t xml:space="preserve">               </w:t>
      </w:r>
    </w:p>
    <w:p w:rsidR="00152944" w:rsidRPr="00905C75" w:rsidRDefault="00BD59F1" w:rsidP="004C3E9E">
      <w:pPr>
        <w:tabs>
          <w:tab w:val="left" w:pos="84"/>
        </w:tabs>
        <w:autoSpaceDE w:val="0"/>
        <w:autoSpaceDN w:val="0"/>
        <w:adjustRightInd w:val="0"/>
        <w:spacing w:line="540" w:lineRule="exact"/>
        <w:jc w:val="both"/>
        <w:rPr>
          <w:rFonts w:ascii="Akhbar MT" w:hAnsi="AGA Arabesque" w:cs="Akhbar MT"/>
          <w:b/>
          <w:bCs/>
          <w:sz w:val="40"/>
          <w:szCs w:val="40"/>
          <w:rtl/>
        </w:rPr>
      </w:pPr>
      <w:r>
        <w:rPr>
          <w:rFonts w:ascii="Akhbar MT" w:hAnsi="AGA Arabesque" w:cs="Akhbar MT" w:hint="cs"/>
          <w:b/>
          <w:bCs/>
          <w:sz w:val="56"/>
          <w:szCs w:val="56"/>
          <w:rtl/>
        </w:rPr>
        <w:lastRenderedPageBreak/>
        <w:t xml:space="preserve">               </w:t>
      </w:r>
      <w:r w:rsidR="00152944" w:rsidRPr="004C3E9E">
        <w:rPr>
          <w:rFonts w:ascii="Akhbar MT" w:hAnsi="AGA Arabesque" w:cs="Akhbar MT" w:hint="cs"/>
          <w:b/>
          <w:bCs/>
          <w:sz w:val="56"/>
          <w:szCs w:val="56"/>
          <w:rtl/>
        </w:rPr>
        <w:t xml:space="preserve">الموضع </w:t>
      </w:r>
      <w:r w:rsidR="00315B77" w:rsidRPr="004C3E9E">
        <w:rPr>
          <w:rFonts w:ascii="Akhbar MT" w:hAnsi="AGA Arabesque" w:cs="Akhbar MT" w:hint="cs"/>
          <w:b/>
          <w:bCs/>
          <w:sz w:val="56"/>
          <w:szCs w:val="56"/>
          <w:rtl/>
        </w:rPr>
        <w:t>الخامس</w:t>
      </w:r>
      <w:r w:rsidR="00152944" w:rsidRPr="004C3E9E">
        <w:rPr>
          <w:rFonts w:ascii="Akhbar MT" w:hAnsi="AGA Arabesque" w:cs="Akhbar MT" w:hint="cs"/>
          <w:b/>
          <w:bCs/>
          <w:sz w:val="56"/>
          <w:szCs w:val="56"/>
          <w:rtl/>
        </w:rPr>
        <w:t xml:space="preserve"> والخمسون</w:t>
      </w:r>
      <w:r w:rsidR="004C3E9E">
        <w:rPr>
          <w:rFonts w:cs="Akhbar MT" w:hint="cs"/>
          <w:sz w:val="40"/>
          <w:szCs w:val="40"/>
          <w:rtl/>
        </w:rPr>
        <w:t>.</w:t>
      </w:r>
    </w:p>
    <w:p w:rsidR="004C3E9E" w:rsidRDefault="004C3E9E" w:rsidP="00023932">
      <w:pPr>
        <w:tabs>
          <w:tab w:val="left" w:pos="84"/>
        </w:tabs>
        <w:autoSpaceDE w:val="0"/>
        <w:autoSpaceDN w:val="0"/>
        <w:adjustRightInd w:val="0"/>
        <w:spacing w:line="540" w:lineRule="exact"/>
        <w:jc w:val="both"/>
        <w:rPr>
          <w:rFonts w:cs="Akhbar MT"/>
          <w:sz w:val="40"/>
          <w:szCs w:val="40"/>
          <w:rtl/>
        </w:rPr>
      </w:pPr>
      <w:r w:rsidRPr="00B52920">
        <w:rPr>
          <w:rFonts w:ascii="Akhbar MT" w:hAnsi="AGA Arabesque" w:cs="Akhbar MT" w:hint="cs"/>
          <w:sz w:val="40"/>
          <w:szCs w:val="40"/>
          <w:rtl/>
        </w:rPr>
        <w:t>خطؤه في تعليله في قوله عن المشركين: "إقرارهم بأن الله رب السماوات ورب الخلق عندما يسألون لم يكن عن يقين؛ إذ لو كانوا على يقين لما أنكروا توحيد الله وكفروا به"</w:t>
      </w:r>
      <w:r>
        <w:rPr>
          <w:rFonts w:ascii="Akhbar MT" w:hAnsi="AGA Arabesque" w:cs="Akhbar MT" w:hint="cs"/>
          <w:sz w:val="40"/>
          <w:szCs w:val="40"/>
          <w:rtl/>
        </w:rPr>
        <w:t>!!:</w:t>
      </w:r>
    </w:p>
    <w:p w:rsidR="00152944" w:rsidRPr="00905C75" w:rsidRDefault="00406FA0" w:rsidP="00023932">
      <w:pPr>
        <w:tabs>
          <w:tab w:val="left" w:pos="84"/>
        </w:tabs>
        <w:autoSpaceDE w:val="0"/>
        <w:autoSpaceDN w:val="0"/>
        <w:adjustRightInd w:val="0"/>
        <w:spacing w:line="540" w:lineRule="exact"/>
        <w:jc w:val="both"/>
        <w:rPr>
          <w:rFonts w:ascii="Akhbar MT" w:hAnsi="AGA Arabesque" w:cs="Akhbar MT"/>
          <w:sz w:val="40"/>
          <w:szCs w:val="40"/>
          <w:rtl/>
        </w:rPr>
      </w:pPr>
      <w:r>
        <w:rPr>
          <w:rFonts w:cs="Akhbar MT" w:hint="cs"/>
          <w:sz w:val="40"/>
          <w:szCs w:val="40"/>
          <w:rtl/>
        </w:rPr>
        <w:t xml:space="preserve">فقد </w:t>
      </w:r>
      <w:r w:rsidR="00152944" w:rsidRPr="00905C75">
        <w:rPr>
          <w:rFonts w:cs="Akhbar MT" w:hint="cs"/>
          <w:sz w:val="40"/>
          <w:szCs w:val="40"/>
          <w:rtl/>
        </w:rPr>
        <w:t>قال الجزائري(في تفسيره</w:t>
      </w:r>
      <w:r w:rsidR="00780D03">
        <w:rPr>
          <w:rFonts w:cs="Akhbar MT" w:hint="cs"/>
          <w:sz w:val="40"/>
          <w:szCs w:val="40"/>
          <w:rtl/>
        </w:rPr>
        <w:t>:</w:t>
      </w:r>
      <w:r w:rsidR="00152944" w:rsidRPr="00905C75">
        <w:rPr>
          <w:rFonts w:cs="Akhbar MT" w:hint="cs"/>
          <w:sz w:val="40"/>
          <w:szCs w:val="40"/>
          <w:rtl/>
        </w:rPr>
        <w:t xml:space="preserve"> 4</w:t>
      </w:r>
      <w:r w:rsidR="00152944" w:rsidRPr="00D22C99">
        <w:rPr>
          <w:rFonts w:cs="Akhbar MT" w:hint="cs"/>
          <w:sz w:val="28"/>
          <w:szCs w:val="28"/>
          <w:rtl/>
        </w:rPr>
        <w:t>/</w:t>
      </w:r>
      <w:r w:rsidR="00152944" w:rsidRPr="00905C75">
        <w:rPr>
          <w:rFonts w:cs="Akhbar MT" w:hint="cs"/>
          <w:sz w:val="40"/>
          <w:szCs w:val="40"/>
          <w:rtl/>
        </w:rPr>
        <w:t xml:space="preserve">191)، عند قوله </w:t>
      </w:r>
      <w:r w:rsidR="00666051" w:rsidRPr="00451E5A">
        <w:rPr>
          <w:rFonts w:cs="Akhbar MT" w:hint="cs"/>
          <w:b/>
          <w:bCs/>
          <w:sz w:val="40"/>
          <w:szCs w:val="40"/>
          <w:rtl/>
        </w:rPr>
        <w:t>-</w:t>
      </w:r>
      <w:r w:rsidR="00152944" w:rsidRPr="00905C75">
        <w:rPr>
          <w:rFonts w:cs="Akhbar MT" w:hint="cs"/>
          <w:sz w:val="40"/>
          <w:szCs w:val="40"/>
          <w:rtl/>
        </w:rPr>
        <w:t xml:space="preserve"> تعالى </w:t>
      </w:r>
      <w:r w:rsidR="00666051" w:rsidRPr="00451E5A">
        <w:rPr>
          <w:rFonts w:cs="Akhbar MT" w:hint="cs"/>
          <w:b/>
          <w:bCs/>
          <w:sz w:val="40"/>
          <w:szCs w:val="40"/>
          <w:rtl/>
        </w:rPr>
        <w:t>-</w:t>
      </w:r>
      <w:r w:rsidR="00152944" w:rsidRPr="00905C75">
        <w:rPr>
          <w:rFonts w:cs="Akhbar MT" w:hint="cs"/>
          <w:sz w:val="40"/>
          <w:szCs w:val="40"/>
          <w:rtl/>
        </w:rPr>
        <w:t xml:space="preserve"> الآية:</w:t>
      </w:r>
      <w:r w:rsidR="0011134F">
        <w:rPr>
          <w:rFonts w:cs="Akhbar MT" w:hint="cs"/>
          <w:sz w:val="40"/>
          <w:szCs w:val="40"/>
          <w:rtl/>
        </w:rPr>
        <w:t xml:space="preserve"> </w:t>
      </w:r>
      <w:r w:rsidR="00152944" w:rsidRPr="00905C75">
        <w:rPr>
          <w:rFonts w:cs="Akhbar MT" w:hint="cs"/>
          <w:sz w:val="40"/>
          <w:szCs w:val="40"/>
          <w:rtl/>
        </w:rPr>
        <w:t>(9)، في سورة الدخان:</w:t>
      </w:r>
      <w:r w:rsidR="00023932">
        <w:rPr>
          <w:rFonts w:cs="Akhbar MT" w:hint="cs"/>
          <w:sz w:val="40"/>
          <w:szCs w:val="40"/>
          <w:rtl/>
        </w:rPr>
        <w:t xml:space="preserve"> </w:t>
      </w:r>
      <w:r w:rsidR="00152944" w:rsidRPr="00905C75">
        <w:rPr>
          <w:rFonts w:cs="Akhbar MT" w:hint="cs"/>
          <w:sz w:val="40"/>
          <w:szCs w:val="40"/>
        </w:rPr>
        <w:sym w:font="AGA Arabesque" w:char="F07D"/>
      </w:r>
      <w:r w:rsidR="00152944" w:rsidRPr="00905C75">
        <w:rPr>
          <w:rFonts w:cs="Akhbar MT"/>
          <w:sz w:val="40"/>
          <w:szCs w:val="40"/>
          <w:rtl/>
        </w:rPr>
        <w:t>بَلْ هُمْ فِي شَكٍّ يَلْعَبُونَ</w:t>
      </w:r>
      <w:r w:rsidR="00152944" w:rsidRPr="00905C75">
        <w:rPr>
          <w:rFonts w:cs="Akhbar MT" w:hint="cs"/>
          <w:sz w:val="40"/>
          <w:szCs w:val="40"/>
        </w:rPr>
        <w:sym w:font="AGA Arabesque" w:char="F07B"/>
      </w:r>
      <w:r w:rsidR="00152944" w:rsidRPr="00905C75">
        <w:rPr>
          <w:rFonts w:ascii="Akhbar MT" w:hAnsi="AGA Arabesque" w:cs="Akhbar MT" w:hint="cs"/>
          <w:sz w:val="40"/>
          <w:szCs w:val="40"/>
          <w:rtl/>
        </w:rPr>
        <w:t xml:space="preserve">: "دال على أن إقرارهم بأن الله رب السماوات ورب الخلق عندما يسألون لم يكن عن يقين؛ إذ لو كانوا على يقين لما أنكروا توحيد الله وكفروا به، إذاً فهم في شك يلعبون في الأقوال فقط. </w:t>
      </w:r>
    </w:p>
    <w:p w:rsidR="00152944" w:rsidRPr="00905C75" w:rsidRDefault="00152944" w:rsidP="00780D03">
      <w:pPr>
        <w:tabs>
          <w:tab w:val="left" w:pos="84"/>
        </w:tabs>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ثم قال في الصفحة نفسها: لم يكن إفراد المشركين بربوبية الله </w:t>
      </w:r>
      <w:r w:rsidR="00780D03" w:rsidRPr="00451E5A">
        <w:rPr>
          <w:rFonts w:ascii="Akhbar MT" w:hAnsi="AGA Arabesque" w:cs="Akhbar MT" w:hint="cs"/>
          <w:b/>
          <w:bCs/>
          <w:sz w:val="40"/>
          <w:szCs w:val="40"/>
          <w:rtl/>
        </w:rPr>
        <w:t>-</w:t>
      </w:r>
      <w:r w:rsidR="00780D03">
        <w:rPr>
          <w:rFonts w:ascii="Akhbar MT" w:hAnsi="AGA Arabesque" w:cs="Akhbar MT" w:hint="cs"/>
          <w:sz w:val="40"/>
          <w:szCs w:val="40"/>
          <w:rtl/>
        </w:rPr>
        <w:t xml:space="preserve"> </w:t>
      </w:r>
      <w:r w:rsidRPr="00905C75">
        <w:rPr>
          <w:rFonts w:ascii="Akhbar MT" w:hAnsi="AGA Arabesque" w:cs="Akhbar MT" w:hint="cs"/>
          <w:sz w:val="40"/>
          <w:szCs w:val="40"/>
          <w:rtl/>
        </w:rPr>
        <w:t>تعالى</w:t>
      </w:r>
      <w:r w:rsidR="00780D03">
        <w:rPr>
          <w:rFonts w:ascii="Akhbar MT" w:hAnsi="AGA Arabesque" w:cs="Akhbar MT" w:hint="cs"/>
          <w:sz w:val="40"/>
          <w:szCs w:val="40"/>
          <w:rtl/>
        </w:rPr>
        <w:t xml:space="preserve"> </w:t>
      </w:r>
      <w:r w:rsidR="009B7611" w:rsidRPr="00451E5A">
        <w:rPr>
          <w:rFonts w:ascii="Akhbar MT" w:hAnsi="AGA Arabesque" w:cs="Akhbar MT" w:hint="cs"/>
          <w:b/>
          <w:bCs/>
          <w:sz w:val="40"/>
          <w:szCs w:val="40"/>
          <w:rtl/>
        </w:rPr>
        <w:t>-</w:t>
      </w:r>
      <w:r w:rsidR="009B7611" w:rsidRPr="00905C75">
        <w:rPr>
          <w:rFonts w:ascii="Akhbar MT" w:hAnsi="AGA Arabesque" w:cs="Akhbar MT" w:hint="cs"/>
          <w:sz w:val="40"/>
          <w:szCs w:val="40"/>
          <w:rtl/>
        </w:rPr>
        <w:t xml:space="preserve"> </w:t>
      </w:r>
      <w:r w:rsidRPr="00905C75">
        <w:rPr>
          <w:rFonts w:ascii="Akhbar MT" w:hAnsi="AGA Arabesque" w:cs="Akhbar MT" w:hint="cs"/>
          <w:sz w:val="40"/>
          <w:szCs w:val="40"/>
          <w:rtl/>
        </w:rPr>
        <w:t>لخلقه عن يقين؛ بل هم مقلدون فيه؛ فلذا لم يحملهم على توحيد الله في عبادته، وهذا شأن كل علم أو معتقد ضعيف".</w:t>
      </w:r>
    </w:p>
    <w:p w:rsidR="00E74945" w:rsidRDefault="00621C19" w:rsidP="004B104B">
      <w:pPr>
        <w:autoSpaceDE w:val="0"/>
        <w:autoSpaceDN w:val="0"/>
        <w:adjustRightInd w:val="0"/>
        <w:spacing w:after="0" w:line="540" w:lineRule="exact"/>
        <w:jc w:val="both"/>
        <w:rPr>
          <w:rFonts w:asciiTheme="minorHAnsi" w:hAnsiTheme="minorHAnsi" w:cs="Akhbar MT"/>
          <w:sz w:val="40"/>
          <w:szCs w:val="40"/>
          <w:rtl/>
        </w:rPr>
      </w:pPr>
      <w:r w:rsidRPr="00A07F5B">
        <w:rPr>
          <w:rFonts w:ascii="Akhbar MT" w:hAnsi="AGA Arabesque" w:cs="Akhbar MT" w:hint="cs"/>
          <w:b/>
          <w:bCs/>
          <w:sz w:val="40"/>
          <w:szCs w:val="40"/>
          <w:rtl/>
        </w:rPr>
        <w:t>قلت</w:t>
      </w:r>
      <w:r w:rsidRPr="00905C75">
        <w:rPr>
          <w:rFonts w:ascii="Akhbar MT" w:hAnsi="AGA Arabesque" w:cs="Akhbar MT" w:hint="cs"/>
          <w:sz w:val="40"/>
          <w:szCs w:val="40"/>
          <w:rtl/>
        </w:rPr>
        <w:t xml:space="preserve">: </w:t>
      </w:r>
      <w:r w:rsidR="0026137F" w:rsidRPr="00905C75">
        <w:rPr>
          <w:rFonts w:ascii="Akhbar MT" w:hAnsi="AGA Arabesque" w:cs="Akhbar MT" w:hint="cs"/>
          <w:sz w:val="40"/>
          <w:szCs w:val="40"/>
          <w:rtl/>
        </w:rPr>
        <w:t>كلام المؤلف فيه نظر، بل</w:t>
      </w:r>
      <w:r w:rsidR="00375079" w:rsidRPr="00905C75">
        <w:rPr>
          <w:rFonts w:ascii="Akhbar MT" w:hAnsi="AGA Arabesque" w:cs="Akhbar MT" w:hint="cs"/>
          <w:sz w:val="40"/>
          <w:szCs w:val="40"/>
          <w:rtl/>
        </w:rPr>
        <w:t xml:space="preserve"> هو</w:t>
      </w:r>
      <w:r w:rsidR="0026137F" w:rsidRPr="00905C75">
        <w:rPr>
          <w:rFonts w:ascii="Akhbar MT" w:hAnsi="AGA Arabesque" w:cs="Akhbar MT" w:hint="cs"/>
          <w:sz w:val="40"/>
          <w:szCs w:val="40"/>
          <w:rtl/>
        </w:rPr>
        <w:t xml:space="preserve"> خطأ بين؛ ف</w:t>
      </w:r>
      <w:r w:rsidRPr="00905C75">
        <w:rPr>
          <w:rFonts w:ascii="Akhbar MT" w:hAnsi="AGA Arabesque" w:cs="Akhbar MT" w:hint="cs"/>
          <w:sz w:val="40"/>
          <w:szCs w:val="40"/>
          <w:rtl/>
        </w:rPr>
        <w:t>المشركون مقرون بتوحيد الربوبية، وهو توحيد الله</w:t>
      </w:r>
      <w:r w:rsidR="00780D03">
        <w:rPr>
          <w:rFonts w:ascii="Akhbar MT" w:hAnsi="AGA Arabesque" w:cs="Akhbar MT" w:hint="cs"/>
          <w:sz w:val="40"/>
          <w:szCs w:val="40"/>
          <w:rtl/>
        </w:rPr>
        <w:t xml:space="preserve"> </w:t>
      </w:r>
      <w:r w:rsidR="00C94E33" w:rsidRPr="00451E5A">
        <w:rPr>
          <w:rFonts w:ascii="Akhbar MT" w:hAnsi="AGA Arabesque" w:cs="Akhbar MT" w:hint="cs"/>
          <w:b/>
          <w:bCs/>
          <w:sz w:val="40"/>
          <w:szCs w:val="40"/>
          <w:rtl/>
        </w:rPr>
        <w:t>-</w:t>
      </w:r>
      <w:r w:rsidR="00780D03">
        <w:rPr>
          <w:rFonts w:ascii="Akhbar MT" w:hAnsi="AGA Arabesque" w:cs="Akhbar MT" w:hint="cs"/>
          <w:sz w:val="40"/>
          <w:szCs w:val="40"/>
          <w:rtl/>
        </w:rPr>
        <w:t xml:space="preserve"> </w:t>
      </w:r>
      <w:r w:rsidR="00C94E33" w:rsidRPr="00905C75">
        <w:rPr>
          <w:rFonts w:ascii="Akhbar MT" w:hAnsi="AGA Arabesque" w:cs="Akhbar MT" w:hint="cs"/>
          <w:sz w:val="40"/>
          <w:szCs w:val="40"/>
          <w:rtl/>
        </w:rPr>
        <w:t>تعالى</w:t>
      </w:r>
      <w:r w:rsidR="00780D03">
        <w:rPr>
          <w:rFonts w:ascii="Akhbar MT" w:hAnsi="AGA Arabesque" w:cs="Akhbar MT" w:hint="cs"/>
          <w:sz w:val="40"/>
          <w:szCs w:val="40"/>
          <w:rtl/>
        </w:rPr>
        <w:t xml:space="preserve"> </w:t>
      </w:r>
      <w:r w:rsidR="004B104B">
        <w:rPr>
          <w:rFonts w:ascii="Akhbar MT" w:hAnsi="AGA Arabesque" w:cs="Akhbar MT" w:hint="cs"/>
          <w:b/>
          <w:bCs/>
          <w:sz w:val="40"/>
          <w:szCs w:val="40"/>
          <w:rtl/>
        </w:rPr>
        <w:t>-</w:t>
      </w:r>
      <w:r w:rsidR="0026137F" w:rsidRPr="00905C75">
        <w:rPr>
          <w:rFonts w:ascii="Akhbar MT" w:hAnsi="AGA Arabesque" w:cs="Akhbar MT" w:hint="cs"/>
          <w:sz w:val="40"/>
          <w:szCs w:val="40"/>
          <w:rtl/>
        </w:rPr>
        <w:t xml:space="preserve"> بأفعاله</w:t>
      </w:r>
      <w:r w:rsidR="004B104B">
        <w:rPr>
          <w:rFonts w:ascii="Akhbar MT" w:hAnsi="AGA Arabesque" w:cs="Akhbar MT" w:hint="cs"/>
          <w:sz w:val="40"/>
          <w:szCs w:val="40"/>
          <w:rtl/>
        </w:rPr>
        <w:t xml:space="preserve"> المشاهدة</w:t>
      </w:r>
      <w:r w:rsidR="00A376BA">
        <w:rPr>
          <w:rFonts w:ascii="Akhbar MT" w:hAnsi="AGA Arabesque" w:cs="Akhbar MT" w:hint="cs"/>
          <w:sz w:val="40"/>
          <w:szCs w:val="40"/>
          <w:rtl/>
        </w:rPr>
        <w:t xml:space="preserve"> والمتعين أن غيره لا يستطيع خلقها</w:t>
      </w:r>
      <w:r w:rsidRPr="00905C75">
        <w:rPr>
          <w:rFonts w:ascii="Akhbar MT" w:hAnsi="AGA Arabesque" w:cs="Akhbar MT" w:hint="cs"/>
          <w:sz w:val="40"/>
          <w:szCs w:val="40"/>
          <w:rtl/>
        </w:rPr>
        <w:t xml:space="preserve">، </w:t>
      </w:r>
      <w:r w:rsidR="00C94E33" w:rsidRPr="00905C75">
        <w:rPr>
          <w:rFonts w:ascii="Akhbar MT" w:hAnsi="AGA Arabesque" w:cs="Akhbar MT" w:hint="cs"/>
          <w:sz w:val="40"/>
          <w:szCs w:val="40"/>
          <w:rtl/>
        </w:rPr>
        <w:t>و</w:t>
      </w:r>
      <w:r w:rsidRPr="00905C75">
        <w:rPr>
          <w:rFonts w:ascii="Akhbar MT" w:hAnsi="AGA Arabesque" w:cs="Akhbar MT" w:hint="cs"/>
          <w:sz w:val="40"/>
          <w:szCs w:val="40"/>
          <w:rtl/>
        </w:rPr>
        <w:t>نصوص القران الكريم</w:t>
      </w:r>
      <w:r w:rsidR="00C94E33" w:rsidRPr="00905C75">
        <w:rPr>
          <w:rFonts w:ascii="Akhbar MT" w:hAnsi="AGA Arabesque" w:cs="Akhbar MT" w:hint="cs"/>
          <w:sz w:val="40"/>
          <w:szCs w:val="40"/>
          <w:rtl/>
        </w:rPr>
        <w:t xml:space="preserve"> تدل على ذلك </w:t>
      </w:r>
      <w:r w:rsidRPr="00905C75">
        <w:rPr>
          <w:rFonts w:ascii="Akhbar MT" w:hAnsi="AGA Arabesque" w:cs="Akhbar MT" w:hint="cs"/>
          <w:sz w:val="40"/>
          <w:szCs w:val="40"/>
          <w:rtl/>
        </w:rPr>
        <w:t xml:space="preserve">في مواضع شتى من الكتاب العزيز، </w:t>
      </w:r>
      <w:r w:rsidR="00A376BA">
        <w:rPr>
          <w:rFonts w:ascii="Akhbar MT" w:hAnsi="AGA Arabesque" w:cs="Akhbar MT" w:hint="cs"/>
          <w:sz w:val="40"/>
          <w:szCs w:val="40"/>
          <w:rtl/>
        </w:rPr>
        <w:t xml:space="preserve">وقد قررهم الله بها </w:t>
      </w:r>
      <w:r w:rsidR="009A3FCF" w:rsidRPr="00905C75">
        <w:rPr>
          <w:rFonts w:ascii="Akhbar MT" w:hAnsi="AGA Arabesque" w:cs="Akhbar MT" w:hint="cs"/>
          <w:sz w:val="40"/>
          <w:szCs w:val="40"/>
          <w:rtl/>
        </w:rPr>
        <w:t>و</w:t>
      </w:r>
      <w:r w:rsidR="0026137F" w:rsidRPr="00905C75">
        <w:rPr>
          <w:rFonts w:ascii="Akhbar MT" w:hAnsi="AGA Arabesque" w:cs="Akhbar MT" w:hint="cs"/>
          <w:sz w:val="40"/>
          <w:szCs w:val="40"/>
          <w:rtl/>
        </w:rPr>
        <w:t xml:space="preserve">ألزمهم </w:t>
      </w:r>
      <w:r w:rsidR="00A376BA">
        <w:rPr>
          <w:rFonts w:ascii="Akhbar MT" w:hAnsi="AGA Arabesque" w:cs="Akhbar MT" w:hint="cs"/>
          <w:sz w:val="40"/>
          <w:szCs w:val="40"/>
          <w:rtl/>
        </w:rPr>
        <w:t xml:space="preserve">باعترافهم بها </w:t>
      </w:r>
      <w:r w:rsidR="00375079" w:rsidRPr="00905C75">
        <w:rPr>
          <w:rFonts w:ascii="Akhbar MT" w:hAnsi="AGA Arabesque" w:cs="Akhbar MT" w:hint="cs"/>
          <w:sz w:val="40"/>
          <w:szCs w:val="40"/>
          <w:rtl/>
        </w:rPr>
        <w:t xml:space="preserve">أنه هو المستحق للعبادة وحده دون سواه، ولم يأت ما يشعر </w:t>
      </w:r>
      <w:r w:rsidR="00113DF1">
        <w:rPr>
          <w:rFonts w:ascii="Akhbar MT" w:hAnsi="AGA Arabesque" w:cs="Akhbar MT" w:hint="cs"/>
          <w:sz w:val="40"/>
          <w:szCs w:val="40"/>
          <w:rtl/>
        </w:rPr>
        <w:t>ب</w:t>
      </w:r>
      <w:r w:rsidR="00375079" w:rsidRPr="00905C75">
        <w:rPr>
          <w:rFonts w:ascii="Akhbar MT" w:hAnsi="AGA Arabesque" w:cs="Akhbar MT" w:hint="cs"/>
          <w:sz w:val="40"/>
          <w:szCs w:val="40"/>
          <w:rtl/>
        </w:rPr>
        <w:t>أن إيمانهم بذلك ضعيف، بل النصوص تدل على خلافه</w:t>
      </w:r>
      <w:r w:rsidR="009A3FCF" w:rsidRPr="00905C75">
        <w:rPr>
          <w:rFonts w:ascii="Akhbar MT" w:hAnsi="AGA Arabesque" w:cs="Akhbar MT" w:hint="cs"/>
          <w:sz w:val="40"/>
          <w:szCs w:val="40"/>
          <w:rtl/>
        </w:rPr>
        <w:t>،</w:t>
      </w:r>
      <w:r w:rsidR="00375079" w:rsidRPr="00905C75">
        <w:rPr>
          <w:rFonts w:ascii="Akhbar MT" w:hAnsi="AGA Arabesque" w:cs="Akhbar MT" w:hint="cs"/>
          <w:sz w:val="40"/>
          <w:szCs w:val="40"/>
          <w:rtl/>
        </w:rPr>
        <w:t xml:space="preserve"> ف</w:t>
      </w:r>
      <w:r w:rsidR="009A3FCF" w:rsidRPr="00905C75">
        <w:rPr>
          <w:rFonts w:ascii="Akhbar MT" w:hAnsi="AGA Arabesque" w:cs="Akhbar MT" w:hint="cs"/>
          <w:sz w:val="40"/>
          <w:szCs w:val="40"/>
          <w:rtl/>
        </w:rPr>
        <w:t xml:space="preserve">قد </w:t>
      </w:r>
      <w:r w:rsidRPr="00905C75">
        <w:rPr>
          <w:rFonts w:ascii="Akhbar MT" w:hAnsi="AGA Arabesque" w:cs="Akhbar MT" w:hint="cs"/>
          <w:sz w:val="40"/>
          <w:szCs w:val="40"/>
          <w:rtl/>
        </w:rPr>
        <w:t xml:space="preserve">قال </w:t>
      </w:r>
      <w:r w:rsidR="009B7611" w:rsidRPr="00A376BA">
        <w:rPr>
          <w:rFonts w:ascii="Akhbar MT" w:hAnsi="AGA Arabesque" w:cs="Akhbar MT" w:hint="cs"/>
          <w:b/>
          <w:bCs/>
          <w:sz w:val="40"/>
          <w:szCs w:val="40"/>
          <w:rtl/>
        </w:rPr>
        <w:t>-</w:t>
      </w:r>
      <w:r w:rsidRPr="00905C75">
        <w:rPr>
          <w:rFonts w:ascii="Akhbar MT" w:hAnsi="AGA Arabesque" w:cs="Akhbar MT" w:hint="cs"/>
          <w:sz w:val="40"/>
          <w:szCs w:val="40"/>
          <w:rtl/>
        </w:rPr>
        <w:t xml:space="preserve"> تعالى </w:t>
      </w:r>
      <w:r w:rsidR="009B7611" w:rsidRPr="00A376BA">
        <w:rPr>
          <w:rFonts w:ascii="Akhbar MT" w:hAnsi="AGA Arabesque" w:cs="Akhbar MT" w:hint="cs"/>
          <w:b/>
          <w:bCs/>
          <w:sz w:val="40"/>
          <w:szCs w:val="40"/>
          <w:rtl/>
        </w:rPr>
        <w:t>-</w:t>
      </w:r>
      <w:r w:rsidR="00E74945">
        <w:rPr>
          <w:rFonts w:asciiTheme="minorHAnsi" w:hAnsiTheme="minorHAnsi" w:cs="Akhbar MT" w:hint="cs"/>
          <w:sz w:val="40"/>
          <w:szCs w:val="40"/>
          <w:rtl/>
        </w:rPr>
        <w:t>:</w:t>
      </w:r>
    </w:p>
    <w:p w:rsidR="0004007B" w:rsidRPr="00905C75" w:rsidRDefault="0004007B" w:rsidP="00E74945">
      <w:pPr>
        <w:autoSpaceDE w:val="0"/>
        <w:autoSpaceDN w:val="0"/>
        <w:adjustRightInd w:val="0"/>
        <w:spacing w:after="0" w:line="540" w:lineRule="exact"/>
        <w:jc w:val="both"/>
        <w:rPr>
          <w:rFonts w:ascii="Simplified Arabic" w:hAnsi="Simplified Arabic" w:cs="Akhbar MT"/>
          <w:sz w:val="40"/>
          <w:szCs w:val="40"/>
          <w:rtl/>
        </w:rPr>
      </w:pPr>
      <w:r w:rsidRPr="00905C75">
        <w:rPr>
          <w:rFonts w:ascii="Akhbar MT" w:hAnsi="AGA Arabesque" w:cs="Akhbar MT" w:hint="cs"/>
          <w:sz w:val="40"/>
          <w:szCs w:val="40"/>
        </w:rPr>
        <w:sym w:font="AGA Arabesque" w:char="F05D"/>
      </w:r>
      <w:r w:rsidR="00E74945">
        <w:rPr>
          <w:rFonts w:asciiTheme="minorHAnsi" w:hAnsiTheme="minorHAnsi" w:cs="Akhbar MT"/>
          <w:sz w:val="40"/>
          <w:szCs w:val="40"/>
        </w:rPr>
        <w:t xml:space="preserve"> </w:t>
      </w:r>
      <w:r w:rsidR="00780D03">
        <w:rPr>
          <w:rFonts w:cs="Akhbar MT"/>
          <w:sz w:val="40"/>
          <w:szCs w:val="40"/>
        </w:rPr>
        <w:t xml:space="preserve"> </w:t>
      </w:r>
      <w:r w:rsidRPr="00905C75">
        <w:rPr>
          <w:rFonts w:ascii="Traditional Arabic" w:hAnsi="Traditional Arabic" w:cs="Akhbar MT"/>
          <w:sz w:val="40"/>
          <w:szCs w:val="40"/>
          <w:rtl/>
        </w:rPr>
        <w:t xml:space="preserve">قُلْ لِمَنِ الْأَرْضُ وَمَنْ فِيهَا إِنْ كُنْتُمْ تَعْلَمُونَ </w:t>
      </w:r>
      <w:r w:rsidR="00755399" w:rsidRPr="00451E5A">
        <w:rPr>
          <w:rFonts w:ascii="Traditional Arabic" w:hAnsi="Traditional Arabic" w:cs="Akhbar MT"/>
          <w:color w:val="000000"/>
          <w:sz w:val="16"/>
          <w:szCs w:val="16"/>
        </w:rPr>
        <w:sym w:font="AGA Arabesque" w:char="F02A"/>
      </w:r>
      <w:r w:rsidRPr="00905C75">
        <w:rPr>
          <w:rFonts w:ascii="Traditional Arabic" w:hAnsi="Traditional Arabic" w:cs="Akhbar MT"/>
          <w:sz w:val="40"/>
          <w:szCs w:val="40"/>
          <w:rtl/>
        </w:rPr>
        <w:t xml:space="preserve"> سَيَقُولُونَ لِلَّهِ قُلْ أَفَلَا تَذَكَّرُونَ</w:t>
      </w:r>
      <w:r w:rsidRPr="00582148">
        <w:rPr>
          <w:rFonts w:ascii="Traditional Arabic" w:hAnsi="Traditional Arabic" w:cs="Akhbar MT"/>
          <w:color w:val="000000"/>
          <w:sz w:val="20"/>
          <w:szCs w:val="20"/>
          <w:rtl/>
        </w:rPr>
        <w:t xml:space="preserve"> </w:t>
      </w:r>
      <w:r w:rsidR="00755399" w:rsidRPr="00451E5A">
        <w:rPr>
          <w:rFonts w:ascii="Traditional Arabic" w:hAnsi="Traditional Arabic" w:cs="Akhbar MT"/>
          <w:color w:val="000000"/>
          <w:sz w:val="16"/>
          <w:szCs w:val="16"/>
        </w:rPr>
        <w:sym w:font="AGA Arabesque" w:char="F02A"/>
      </w:r>
      <w:r w:rsidRPr="00905C75">
        <w:rPr>
          <w:rFonts w:ascii="Traditional Arabic" w:hAnsi="Traditional Arabic" w:cs="Akhbar MT"/>
          <w:sz w:val="40"/>
          <w:szCs w:val="40"/>
          <w:rtl/>
        </w:rPr>
        <w:t xml:space="preserve"> قُلْ مَنْ رَبُّ السَّمَاوَاتِ السَّبْعِ وَرَبُّ الْعَرْشِ الْعَظِيمِ </w:t>
      </w:r>
      <w:r w:rsidR="00755399" w:rsidRPr="00451E5A">
        <w:rPr>
          <w:rFonts w:ascii="Traditional Arabic" w:hAnsi="Traditional Arabic" w:cs="Akhbar MT"/>
          <w:color w:val="000000"/>
          <w:sz w:val="16"/>
          <w:szCs w:val="16"/>
        </w:rPr>
        <w:sym w:font="AGA Arabesque" w:char="F02A"/>
      </w:r>
      <w:r w:rsidRPr="00905C75">
        <w:rPr>
          <w:rFonts w:ascii="Traditional Arabic" w:hAnsi="Traditional Arabic" w:cs="Akhbar MT"/>
          <w:sz w:val="40"/>
          <w:szCs w:val="40"/>
          <w:rtl/>
        </w:rPr>
        <w:t xml:space="preserve"> سَيَقُولُونَ لِلَّهِ قُلْ أَفَلَا تَتَّقُونَ </w:t>
      </w:r>
      <w:r w:rsidR="00755399" w:rsidRPr="00843BC2">
        <w:rPr>
          <w:rFonts w:ascii="Traditional Arabic" w:hAnsi="Traditional Arabic" w:cs="Akhbar MT"/>
          <w:sz w:val="16"/>
          <w:szCs w:val="16"/>
        </w:rPr>
        <w:sym w:font="AGA Arabesque" w:char="F02A"/>
      </w:r>
      <w:r w:rsidRPr="00905C75">
        <w:rPr>
          <w:rFonts w:ascii="Traditional Arabic" w:hAnsi="Traditional Arabic" w:cs="Akhbar MT"/>
          <w:sz w:val="40"/>
          <w:szCs w:val="40"/>
          <w:rtl/>
        </w:rPr>
        <w:t xml:space="preserve"> قُلْ مَنْ بِيَدِهِ مَلَكُوتُ كُلِّ شَيْءٍ وَهُوَ يُجِيرُ وَلَا يُجَارُ عَلَيْهِ إِنْ كُنْتُمْ تَعْلَمُونَ </w:t>
      </w:r>
      <w:r w:rsidR="00755399" w:rsidRPr="00451E5A">
        <w:rPr>
          <w:rFonts w:ascii="Traditional Arabic" w:hAnsi="Traditional Arabic" w:cs="Akhbar MT"/>
          <w:color w:val="000000"/>
          <w:sz w:val="16"/>
          <w:szCs w:val="16"/>
        </w:rPr>
        <w:sym w:font="AGA Arabesque" w:char="F02A"/>
      </w:r>
      <w:r w:rsidRPr="00905C75">
        <w:rPr>
          <w:rFonts w:ascii="Traditional Arabic" w:hAnsi="Traditional Arabic" w:cs="Akhbar MT"/>
          <w:sz w:val="40"/>
          <w:szCs w:val="40"/>
          <w:rtl/>
        </w:rPr>
        <w:t xml:space="preserve"> سَيَقُولُونَ لِلَّهِ قُلْ فَأَنَّى تُسْحَرُونَ</w:t>
      </w:r>
      <w:r w:rsidRPr="00905C75">
        <w:rPr>
          <w:rFonts w:ascii="Traditional Arabic" w:hAnsi="Traditional Arabic" w:cs="Akhbar MT"/>
          <w:sz w:val="40"/>
          <w:szCs w:val="40"/>
        </w:rPr>
        <w:sym w:font="AGA Arabesque" w:char="F05B"/>
      </w:r>
      <w:r w:rsidR="00C94E33" w:rsidRPr="00905C75">
        <w:rPr>
          <w:rFonts w:ascii="Traditional Arabic" w:hAnsi="Traditional Arabic" w:cs="Akhbar MT" w:hint="cs"/>
          <w:sz w:val="40"/>
          <w:szCs w:val="40"/>
          <w:rtl/>
        </w:rPr>
        <w:t>.</w:t>
      </w:r>
      <w:r w:rsidRPr="00905C75">
        <w:rPr>
          <w:rFonts w:ascii="Traditional Arabic" w:hAnsi="Traditional Arabic" w:cs="Akhbar MT"/>
          <w:sz w:val="40"/>
          <w:szCs w:val="40"/>
          <w:rtl/>
        </w:rPr>
        <w:t xml:space="preserve"> </w:t>
      </w:r>
    </w:p>
    <w:p w:rsidR="00E74945" w:rsidRDefault="00621C19" w:rsidP="0069608E">
      <w:pPr>
        <w:tabs>
          <w:tab w:val="left" w:pos="84"/>
        </w:tabs>
        <w:autoSpaceDE w:val="0"/>
        <w:autoSpaceDN w:val="0"/>
        <w:adjustRightInd w:val="0"/>
        <w:spacing w:line="540" w:lineRule="exact"/>
        <w:rPr>
          <w:rFonts w:ascii="Akhbar MT" w:hAnsi="AGA Arabesque" w:cs="Akhbar MT"/>
          <w:sz w:val="40"/>
          <w:szCs w:val="40"/>
        </w:rPr>
      </w:pPr>
      <w:r w:rsidRPr="00905C75">
        <w:rPr>
          <w:rFonts w:ascii="Akhbar MT" w:hAnsi="AGA Arabesque" w:cs="Akhbar MT" w:hint="cs"/>
          <w:sz w:val="40"/>
          <w:szCs w:val="40"/>
          <w:rtl/>
        </w:rPr>
        <w:t>قال</w:t>
      </w:r>
      <w:r w:rsidR="00840976" w:rsidRPr="00905C75">
        <w:rPr>
          <w:rFonts w:ascii="Akhbar MT" w:hAnsi="AGA Arabesque" w:cs="Akhbar MT" w:hint="cs"/>
          <w:sz w:val="40"/>
          <w:szCs w:val="40"/>
          <w:rtl/>
        </w:rPr>
        <w:t xml:space="preserve"> </w:t>
      </w:r>
      <w:r w:rsidR="00437097" w:rsidRPr="00905C75">
        <w:rPr>
          <w:rFonts w:ascii="Akhbar MT" w:hAnsi="AGA Arabesque" w:cs="Akhbar MT" w:hint="cs"/>
          <w:sz w:val="40"/>
          <w:szCs w:val="40"/>
          <w:rtl/>
        </w:rPr>
        <w:t>الإمام</w:t>
      </w:r>
      <w:r w:rsidR="00EE3ECB" w:rsidRPr="00905C75">
        <w:rPr>
          <w:rFonts w:ascii="Akhbar MT" w:hAnsi="AGA Arabesque" w:cs="Akhbar MT" w:hint="cs"/>
          <w:sz w:val="40"/>
          <w:szCs w:val="40"/>
          <w:rtl/>
        </w:rPr>
        <w:t xml:space="preserve"> ابن كثير</w:t>
      </w:r>
      <w:r w:rsidRPr="00905C75">
        <w:rPr>
          <w:rFonts w:ascii="Akhbar MT" w:hAnsi="AGA Arabesque" w:cs="Akhbar MT" w:hint="cs"/>
          <w:sz w:val="40"/>
          <w:szCs w:val="40"/>
          <w:rtl/>
        </w:rPr>
        <w:t xml:space="preserve"> </w:t>
      </w:r>
      <w:r w:rsidR="009B7611" w:rsidRPr="00451E5A">
        <w:rPr>
          <w:rFonts w:ascii="Akhbar MT" w:hAnsi="AGA Arabesque" w:cs="Akhbar MT" w:hint="cs"/>
          <w:b/>
          <w:bCs/>
          <w:sz w:val="40"/>
          <w:szCs w:val="40"/>
          <w:rtl/>
        </w:rPr>
        <w:t>-</w:t>
      </w:r>
      <w:r w:rsidRPr="00905C75">
        <w:rPr>
          <w:rFonts w:ascii="Akhbar MT" w:hAnsi="AGA Arabesque" w:cs="Akhbar MT" w:hint="cs"/>
          <w:sz w:val="40"/>
          <w:szCs w:val="40"/>
          <w:rtl/>
        </w:rPr>
        <w:t xml:space="preserve"> رحمه الله </w:t>
      </w:r>
      <w:r w:rsidR="009B7611" w:rsidRPr="00451E5A">
        <w:rPr>
          <w:rFonts w:ascii="Akhbar MT" w:hAnsi="AGA Arabesque" w:cs="Akhbar MT" w:hint="cs"/>
          <w:b/>
          <w:bCs/>
          <w:sz w:val="40"/>
          <w:szCs w:val="40"/>
          <w:rtl/>
        </w:rPr>
        <w:t>-</w:t>
      </w:r>
      <w:r w:rsidRPr="00905C75">
        <w:rPr>
          <w:rFonts w:ascii="Akhbar MT" w:hAnsi="AGA Arabesque" w:cs="Akhbar MT" w:hint="cs"/>
          <w:sz w:val="40"/>
          <w:szCs w:val="40"/>
          <w:rtl/>
        </w:rPr>
        <w:t xml:space="preserve"> (في تفسيره</w:t>
      </w:r>
      <w:r w:rsidR="001F4C54">
        <w:rPr>
          <w:rFonts w:ascii="Akhbar MT" w:hAnsi="AGA Arabesque" w:cs="Akhbar MT" w:hint="cs"/>
          <w:sz w:val="40"/>
          <w:szCs w:val="40"/>
          <w:rtl/>
        </w:rPr>
        <w:t>:</w:t>
      </w:r>
      <w:r w:rsidRPr="00905C75">
        <w:rPr>
          <w:rFonts w:ascii="Akhbar MT" w:hAnsi="AGA Arabesque" w:cs="Akhbar MT" w:hint="cs"/>
          <w:sz w:val="40"/>
          <w:szCs w:val="40"/>
          <w:rtl/>
        </w:rPr>
        <w:t xml:space="preserve"> </w:t>
      </w:r>
      <w:r w:rsidR="000A4337" w:rsidRPr="00905C75">
        <w:rPr>
          <w:rFonts w:ascii="Akhbar MT" w:hAnsi="AGA Arabesque" w:cs="Akhbar MT" w:hint="cs"/>
          <w:sz w:val="40"/>
          <w:szCs w:val="40"/>
          <w:rtl/>
        </w:rPr>
        <w:t>5</w:t>
      </w:r>
      <w:r w:rsidRPr="004B104B">
        <w:rPr>
          <w:rFonts w:ascii="Akhbar MT" w:hAnsi="AGA Arabesque" w:cs="Akhbar MT" w:hint="cs"/>
          <w:sz w:val="28"/>
          <w:szCs w:val="28"/>
          <w:rtl/>
        </w:rPr>
        <w:t>/</w:t>
      </w:r>
      <w:r w:rsidR="000A4337" w:rsidRPr="00905C75">
        <w:rPr>
          <w:rFonts w:ascii="Akhbar MT" w:hAnsi="AGA Arabesque" w:cs="Akhbar MT" w:hint="cs"/>
          <w:sz w:val="40"/>
          <w:szCs w:val="40"/>
          <w:rtl/>
        </w:rPr>
        <w:t>33</w:t>
      </w:r>
      <w:r w:rsidRPr="00905C75">
        <w:rPr>
          <w:rFonts w:ascii="Akhbar MT" w:hAnsi="AGA Arabesque" w:cs="Akhbar MT" w:hint="cs"/>
          <w:sz w:val="40"/>
          <w:szCs w:val="40"/>
          <w:rtl/>
        </w:rPr>
        <w:t>)</w:t>
      </w:r>
      <w:r w:rsidR="00740D4C" w:rsidRPr="00905C75">
        <w:rPr>
          <w:rFonts w:ascii="Akhbar MT" w:hAnsi="AGA Arabesque" w:cs="Akhbar MT" w:hint="cs"/>
          <w:sz w:val="40"/>
          <w:szCs w:val="40"/>
          <w:rtl/>
        </w:rPr>
        <w:t xml:space="preserve"> عند هذه الآيات</w:t>
      </w:r>
      <w:r w:rsidRPr="00905C75">
        <w:rPr>
          <w:rFonts w:ascii="Akhbar MT" w:hAnsi="AGA Arabesque" w:cs="Akhbar MT" w:hint="cs"/>
          <w:sz w:val="40"/>
          <w:szCs w:val="40"/>
          <w:rtl/>
        </w:rPr>
        <w:t xml:space="preserve">: </w:t>
      </w:r>
      <w:r w:rsidR="000E3183">
        <w:rPr>
          <w:rFonts w:ascii="Akhbar MT" w:hAnsi="AGA Arabesque" w:cs="Akhbar MT" w:hint="cs"/>
          <w:sz w:val="40"/>
          <w:szCs w:val="40"/>
          <w:rtl/>
        </w:rPr>
        <w:t xml:space="preserve"> "</w:t>
      </w:r>
      <w:r w:rsidRPr="00905C75">
        <w:rPr>
          <w:rFonts w:ascii="Akhbar MT" w:hAnsi="AGA Arabesque" w:cs="Akhbar MT" w:hint="cs"/>
          <w:sz w:val="40"/>
          <w:szCs w:val="40"/>
          <w:rtl/>
        </w:rPr>
        <w:t xml:space="preserve">يقرر </w:t>
      </w:r>
      <w:r w:rsidR="009B7611" w:rsidRPr="00451E5A">
        <w:rPr>
          <w:rFonts w:ascii="Akhbar MT" w:hAnsi="AGA Arabesque" w:cs="Akhbar MT" w:hint="cs"/>
          <w:b/>
          <w:bCs/>
          <w:sz w:val="40"/>
          <w:szCs w:val="40"/>
          <w:rtl/>
        </w:rPr>
        <w:t>-</w:t>
      </w:r>
      <w:r w:rsidRPr="00905C75">
        <w:rPr>
          <w:rFonts w:ascii="Akhbar MT" w:hAnsi="AGA Arabesque" w:cs="Akhbar MT" w:hint="cs"/>
          <w:sz w:val="40"/>
          <w:szCs w:val="40"/>
          <w:rtl/>
        </w:rPr>
        <w:t xml:space="preserve"> تعالى </w:t>
      </w:r>
      <w:r w:rsidR="009B7611" w:rsidRPr="00451E5A">
        <w:rPr>
          <w:rFonts w:ascii="Akhbar MT" w:hAnsi="AGA Arabesque" w:cs="Akhbar MT" w:hint="cs"/>
          <w:b/>
          <w:bCs/>
          <w:sz w:val="40"/>
          <w:szCs w:val="40"/>
          <w:rtl/>
        </w:rPr>
        <w:t>-</w:t>
      </w:r>
      <w:r w:rsidRPr="00905C75">
        <w:rPr>
          <w:rFonts w:ascii="Akhbar MT" w:hAnsi="AGA Arabesque" w:cs="Akhbar MT" w:hint="cs"/>
          <w:sz w:val="40"/>
          <w:szCs w:val="40"/>
          <w:rtl/>
        </w:rPr>
        <w:t xml:space="preserve"> وحدانيته واستقلاله بالخلق والتصرف والملك؛ ليرشد إلى أنه الله الذي لا إله إلا هو، ولا تنبغي العبادة إلا له وحده لا</w:t>
      </w:r>
      <w:r w:rsidR="00D674D9" w:rsidRPr="00905C75">
        <w:rPr>
          <w:rFonts w:ascii="Akhbar MT" w:hAnsi="AGA Arabesque" w:cs="Akhbar MT" w:hint="cs"/>
          <w:sz w:val="40"/>
          <w:szCs w:val="40"/>
          <w:rtl/>
        </w:rPr>
        <w:t xml:space="preserve"> </w:t>
      </w:r>
      <w:r w:rsidRPr="00905C75">
        <w:rPr>
          <w:rFonts w:ascii="Akhbar MT" w:hAnsi="AGA Arabesque" w:cs="Akhbar MT" w:hint="cs"/>
          <w:sz w:val="40"/>
          <w:szCs w:val="40"/>
          <w:rtl/>
        </w:rPr>
        <w:t>شريك له</w:t>
      </w:r>
      <w:r w:rsidR="006E2ABB" w:rsidRPr="00905C75">
        <w:rPr>
          <w:rFonts w:ascii="Akhbar MT" w:hAnsi="AGA Arabesque" w:cs="Akhbar MT" w:hint="cs"/>
          <w:sz w:val="40"/>
          <w:szCs w:val="40"/>
          <w:rtl/>
        </w:rPr>
        <w:t>؛</w:t>
      </w:r>
      <w:r w:rsidRPr="00905C75">
        <w:rPr>
          <w:rFonts w:ascii="Akhbar MT" w:hAnsi="AGA Arabesque" w:cs="Akhbar MT" w:hint="cs"/>
          <w:sz w:val="40"/>
          <w:szCs w:val="40"/>
          <w:rtl/>
        </w:rPr>
        <w:t xml:space="preserve"> ولهذا قال لرسوله محمد صلى الله عليه وسلم أن يقول للمشركين العابدين معه غيره، المعترفين له بالربوبية</w:t>
      </w:r>
      <w:r w:rsidR="006E2ABB" w:rsidRPr="00905C75">
        <w:rPr>
          <w:rFonts w:ascii="Akhbar MT" w:hAnsi="AGA Arabesque" w:cs="Akhbar MT" w:hint="cs"/>
          <w:sz w:val="40"/>
          <w:szCs w:val="40"/>
          <w:rtl/>
        </w:rPr>
        <w:t>،</w:t>
      </w:r>
      <w:r w:rsidRPr="00905C75">
        <w:rPr>
          <w:rFonts w:ascii="Akhbar MT" w:hAnsi="AGA Arabesque" w:cs="Akhbar MT" w:hint="cs"/>
          <w:sz w:val="40"/>
          <w:szCs w:val="40"/>
          <w:rtl/>
        </w:rPr>
        <w:t xml:space="preserve"> </w:t>
      </w:r>
      <w:r w:rsidRPr="00905C75">
        <w:rPr>
          <w:rFonts w:ascii="Akhbar MT" w:hAnsi="AGA Arabesque" w:cs="Akhbar MT" w:hint="cs"/>
          <w:sz w:val="40"/>
          <w:szCs w:val="40"/>
          <w:rtl/>
        </w:rPr>
        <w:lastRenderedPageBreak/>
        <w:t>وأنه لا</w:t>
      </w:r>
      <w:r w:rsidR="00C73AB5" w:rsidRPr="00905C75">
        <w:rPr>
          <w:rFonts w:ascii="Akhbar MT" w:hAnsi="AGA Arabesque" w:cs="Akhbar MT" w:hint="cs"/>
          <w:sz w:val="40"/>
          <w:szCs w:val="40"/>
          <w:rtl/>
        </w:rPr>
        <w:t xml:space="preserve"> </w:t>
      </w:r>
      <w:r w:rsidRPr="00905C75">
        <w:rPr>
          <w:rFonts w:ascii="Akhbar MT" w:hAnsi="AGA Arabesque" w:cs="Akhbar MT" w:hint="cs"/>
          <w:sz w:val="40"/>
          <w:szCs w:val="40"/>
          <w:rtl/>
        </w:rPr>
        <w:t>شريك له فيها، ومع هذا فقد أشركوا معه</w:t>
      </w:r>
      <w:r w:rsidR="00F91E04" w:rsidRPr="00905C75">
        <w:rPr>
          <w:rFonts w:ascii="Akhbar MT" w:hAnsi="AGA Arabesque" w:cs="Akhbar MT" w:hint="cs"/>
          <w:sz w:val="40"/>
          <w:szCs w:val="40"/>
          <w:rtl/>
        </w:rPr>
        <w:t xml:space="preserve"> في </w:t>
      </w:r>
      <w:r w:rsidRPr="00905C75">
        <w:rPr>
          <w:rFonts w:ascii="Akhbar MT" w:hAnsi="AGA Arabesque" w:cs="Akhbar MT" w:hint="cs"/>
          <w:sz w:val="40"/>
          <w:szCs w:val="40"/>
          <w:rtl/>
        </w:rPr>
        <w:t>الإلهية فعبدوا غيره معه، مع اعترافهم أن الذين عبدوهم لا</w:t>
      </w:r>
      <w:r w:rsidR="00531468" w:rsidRPr="00905C75">
        <w:rPr>
          <w:rFonts w:ascii="Akhbar MT" w:hAnsi="AGA Arabesque" w:cs="Akhbar MT" w:hint="cs"/>
          <w:sz w:val="40"/>
          <w:szCs w:val="40"/>
          <w:rtl/>
        </w:rPr>
        <w:t xml:space="preserve"> </w:t>
      </w:r>
      <w:r w:rsidRPr="00905C75">
        <w:rPr>
          <w:rFonts w:ascii="Akhbar MT" w:hAnsi="AGA Arabesque" w:cs="Akhbar MT" w:hint="cs"/>
          <w:sz w:val="40"/>
          <w:szCs w:val="40"/>
          <w:rtl/>
        </w:rPr>
        <w:t>يخلقون شيئاً، ولا يملكون شيئاً، ولا يستبدون بشيء؛ بل اعتقدوا أنهم يقربونهم إليه زلفى</w:t>
      </w:r>
      <w:r w:rsidR="006E2ABB" w:rsidRPr="00905C75">
        <w:rPr>
          <w:rFonts w:ascii="Akhbar MT" w:hAnsi="AGA Arabesque" w:cs="Akhbar MT" w:hint="cs"/>
          <w:sz w:val="40"/>
          <w:szCs w:val="40"/>
          <w:rtl/>
        </w:rPr>
        <w:t>:</w:t>
      </w:r>
      <w:r w:rsidRPr="00905C75">
        <w:rPr>
          <w:rFonts w:ascii="Akhbar MT" w:hAnsi="AGA Arabesque" w:cs="Akhbar MT" w:hint="cs"/>
          <w:sz w:val="40"/>
          <w:szCs w:val="40"/>
          <w:rtl/>
        </w:rPr>
        <w:t xml:space="preserve"> </w:t>
      </w:r>
    </w:p>
    <w:p w:rsidR="00621C19" w:rsidRPr="00905C75" w:rsidRDefault="0004007B" w:rsidP="006620EE">
      <w:pPr>
        <w:tabs>
          <w:tab w:val="left" w:pos="84"/>
        </w:tabs>
        <w:autoSpaceDE w:val="0"/>
        <w:autoSpaceDN w:val="0"/>
        <w:adjustRightInd w:val="0"/>
        <w:spacing w:line="540" w:lineRule="exact"/>
        <w:rPr>
          <w:rFonts w:ascii="Akhbar MT" w:hAnsi="AGA Arabesque" w:cs="Akhbar MT"/>
          <w:sz w:val="40"/>
          <w:szCs w:val="40"/>
          <w:rtl/>
        </w:rPr>
      </w:pPr>
      <w:r w:rsidRPr="00905C75">
        <w:rPr>
          <w:rFonts w:ascii="Akhbar MT" w:hAnsi="AGA Arabesque" w:cs="Akhbar MT" w:hint="cs"/>
          <w:sz w:val="40"/>
          <w:szCs w:val="40"/>
        </w:rPr>
        <w:sym w:font="AGA Arabesque" w:char="F05D"/>
      </w:r>
      <w:r w:rsidRPr="00905C75">
        <w:rPr>
          <w:rFonts w:ascii="Traditional Arabic" w:hAnsi="Traditional Arabic" w:cs="Akhbar MT"/>
          <w:sz w:val="40"/>
          <w:szCs w:val="40"/>
          <w:rtl/>
        </w:rPr>
        <w:t>مَا نَعْبُدُهُمْ إِلَّا لِيُقَرِّبُونَا إِلَى اللَّهِ زُلْفَى</w:t>
      </w:r>
      <w:r w:rsidRPr="00905C75">
        <w:rPr>
          <w:rFonts w:ascii="Akhbar MT" w:hAnsi="AGA Arabesque" w:cs="Akhbar MT" w:hint="cs"/>
          <w:sz w:val="40"/>
          <w:szCs w:val="40"/>
        </w:rPr>
        <w:sym w:font="AGA Arabesque" w:char="F05B"/>
      </w:r>
      <w:r w:rsidR="00621C19" w:rsidRPr="00905C75">
        <w:rPr>
          <w:rFonts w:ascii="Akhbar MT" w:hAnsi="AGA Arabesque" w:cs="Akhbar MT" w:hint="cs"/>
          <w:sz w:val="40"/>
          <w:szCs w:val="40"/>
          <w:rtl/>
        </w:rPr>
        <w:t xml:space="preserve">، فقال: </w:t>
      </w:r>
      <w:r w:rsidRPr="00905C75">
        <w:rPr>
          <w:rFonts w:ascii="Akhbar MT" w:hAnsi="AGA Arabesque" w:cs="Akhbar MT" w:hint="cs"/>
          <w:sz w:val="40"/>
          <w:szCs w:val="40"/>
        </w:rPr>
        <w:sym w:font="AGA Arabesque" w:char="F05D"/>
      </w:r>
      <w:r w:rsidRPr="00905C75">
        <w:rPr>
          <w:rFonts w:ascii="Traditional Arabic" w:hAnsi="Traditional Arabic" w:cs="Akhbar MT"/>
          <w:sz w:val="40"/>
          <w:szCs w:val="40"/>
          <w:rtl/>
        </w:rPr>
        <w:t>قُلْ لِمَنِ الْأَرْضُ وَمَنْ فِيهَا</w:t>
      </w:r>
      <w:r w:rsidRPr="00905C75">
        <w:rPr>
          <w:rFonts w:ascii="Akhbar MT" w:hAnsi="AGA Arabesque" w:cs="Akhbar MT" w:hint="cs"/>
          <w:sz w:val="40"/>
          <w:szCs w:val="40"/>
        </w:rPr>
        <w:sym w:font="AGA Arabesque" w:char="F05B"/>
      </w:r>
      <w:r w:rsidR="00621C19" w:rsidRPr="00905C75">
        <w:rPr>
          <w:rFonts w:ascii="Akhbar MT" w:hAnsi="AGA Arabesque" w:cs="Akhbar MT" w:hint="cs"/>
          <w:sz w:val="40"/>
          <w:szCs w:val="40"/>
          <w:rtl/>
        </w:rPr>
        <w:t>، أي: من مالكها الذي خلقها ومن فيها من الحيوانات والنباتات والثمرات</w:t>
      </w:r>
      <w:r w:rsidR="0069608E">
        <w:rPr>
          <w:rFonts w:ascii="Akhbar MT" w:hAnsi="AGA Arabesque" w:cs="Akhbar MT" w:hint="cs"/>
          <w:sz w:val="40"/>
          <w:szCs w:val="40"/>
          <w:rtl/>
        </w:rPr>
        <w:t xml:space="preserve"> </w:t>
      </w:r>
      <w:r w:rsidR="00621C19" w:rsidRPr="00905C75">
        <w:rPr>
          <w:rFonts w:ascii="Akhbar MT" w:hAnsi="AGA Arabesque" w:cs="Akhbar MT" w:hint="cs"/>
          <w:sz w:val="40"/>
          <w:szCs w:val="40"/>
          <w:rtl/>
        </w:rPr>
        <w:t>وسائر صنوف المخلوقات</w:t>
      </w:r>
      <w:r w:rsidR="006E2ABB" w:rsidRPr="00905C75">
        <w:rPr>
          <w:rFonts w:ascii="Akhbar MT" w:hAnsi="AGA Arabesque" w:cs="Akhbar MT" w:hint="cs"/>
          <w:sz w:val="40"/>
          <w:szCs w:val="40"/>
          <w:rtl/>
        </w:rPr>
        <w:t>:</w:t>
      </w:r>
      <w:r w:rsidR="00621C19" w:rsidRPr="00905C75">
        <w:rPr>
          <w:rFonts w:ascii="Akhbar MT" w:hAnsi="AGA Arabesque" w:cs="Akhbar MT" w:hint="cs"/>
          <w:sz w:val="40"/>
          <w:szCs w:val="40"/>
          <w:rtl/>
        </w:rPr>
        <w:t xml:space="preserve"> </w:t>
      </w:r>
      <w:r w:rsidRPr="00905C75">
        <w:rPr>
          <w:rFonts w:ascii="Akhbar MT" w:hAnsi="AGA Arabesque" w:cs="Akhbar MT" w:hint="cs"/>
          <w:sz w:val="40"/>
          <w:szCs w:val="40"/>
        </w:rPr>
        <w:sym w:font="AGA Arabesque" w:char="F05D"/>
      </w:r>
      <w:r w:rsidR="005B09C6" w:rsidRPr="00905C75">
        <w:rPr>
          <w:rFonts w:ascii="Traditional Arabic" w:hAnsi="Traditional Arabic" w:cs="Akhbar MT"/>
          <w:sz w:val="40"/>
          <w:szCs w:val="40"/>
          <w:rtl/>
        </w:rPr>
        <w:t>إِنْ كُنْتُمْ تَعْلَمُونَ</w:t>
      </w:r>
      <w:r w:rsidR="00BB2860">
        <w:rPr>
          <w:rFonts w:ascii="Traditional Arabic" w:hAnsi="Traditional Arabic" w:cs="Akhbar MT" w:hint="cs"/>
          <w:sz w:val="40"/>
          <w:szCs w:val="40"/>
          <w:rtl/>
        </w:rPr>
        <w:t xml:space="preserve"> </w:t>
      </w:r>
      <w:r w:rsidR="00755399" w:rsidRPr="00451E5A">
        <w:rPr>
          <w:rFonts w:ascii="Traditional Arabic" w:hAnsi="Traditional Arabic" w:cs="Akhbar MT"/>
          <w:color w:val="000000"/>
          <w:sz w:val="16"/>
          <w:szCs w:val="16"/>
        </w:rPr>
        <w:sym w:font="AGA Arabesque" w:char="F02A"/>
      </w:r>
      <w:r w:rsidR="00BB2860">
        <w:rPr>
          <w:rFonts w:ascii="Traditional Arabic" w:hAnsi="Traditional Arabic" w:cs="Akhbar MT" w:hint="cs"/>
          <w:sz w:val="40"/>
          <w:szCs w:val="40"/>
          <w:rtl/>
        </w:rPr>
        <w:t xml:space="preserve"> </w:t>
      </w:r>
      <w:r w:rsidR="005B09C6" w:rsidRPr="00905C75">
        <w:rPr>
          <w:rFonts w:ascii="Traditional Arabic" w:hAnsi="Traditional Arabic" w:cs="Akhbar MT"/>
          <w:sz w:val="40"/>
          <w:szCs w:val="40"/>
          <w:rtl/>
        </w:rPr>
        <w:t>سَيَقُولُونَ لِلَّهِ</w:t>
      </w:r>
      <w:r w:rsidRPr="00905C75">
        <w:rPr>
          <w:rFonts w:ascii="Akhbar MT" w:hAnsi="AGA Arabesque" w:cs="Akhbar MT" w:hint="cs"/>
          <w:sz w:val="40"/>
          <w:szCs w:val="40"/>
        </w:rPr>
        <w:sym w:font="AGA Arabesque" w:char="F05B"/>
      </w:r>
      <w:r w:rsidR="006620EE">
        <w:rPr>
          <w:rFonts w:ascii="Akhbar MT" w:hAnsi="AGA Arabesque" w:cs="Akhbar MT" w:hint="cs"/>
          <w:sz w:val="40"/>
          <w:szCs w:val="40"/>
          <w:rtl/>
        </w:rPr>
        <w:t xml:space="preserve">، </w:t>
      </w:r>
      <w:r w:rsidR="00915A2C" w:rsidRPr="00905C75">
        <w:rPr>
          <w:rFonts w:ascii="Akhbar MT" w:hAnsi="AGA Arabesque" w:cs="Akhbar MT" w:hint="cs"/>
          <w:sz w:val="40"/>
          <w:szCs w:val="40"/>
          <w:rtl/>
        </w:rPr>
        <w:t>أي: فيعترفون لك</w:t>
      </w:r>
      <w:r w:rsidR="00621C19" w:rsidRPr="00905C75">
        <w:rPr>
          <w:rFonts w:ascii="Akhbar MT" w:hAnsi="AGA Arabesque" w:cs="Akhbar MT" w:hint="cs"/>
          <w:sz w:val="40"/>
          <w:szCs w:val="40"/>
          <w:rtl/>
        </w:rPr>
        <w:t xml:space="preserve"> بأ</w:t>
      </w:r>
      <w:r w:rsidR="007366CE" w:rsidRPr="00905C75">
        <w:rPr>
          <w:rFonts w:ascii="Akhbar MT" w:hAnsi="AGA Arabesque" w:cs="Akhbar MT" w:hint="cs"/>
          <w:sz w:val="40"/>
          <w:szCs w:val="40"/>
          <w:rtl/>
        </w:rPr>
        <w:t>ن</w:t>
      </w:r>
      <w:r w:rsidR="00621C19" w:rsidRPr="00905C75">
        <w:rPr>
          <w:rFonts w:ascii="Akhbar MT" w:hAnsi="AGA Arabesque" w:cs="Akhbar MT" w:hint="cs"/>
          <w:sz w:val="40"/>
          <w:szCs w:val="40"/>
          <w:rtl/>
        </w:rPr>
        <w:t xml:space="preserve"> ذلك لله وحده لا</w:t>
      </w:r>
      <w:r w:rsidR="00E46638" w:rsidRPr="00905C75">
        <w:rPr>
          <w:rFonts w:ascii="Akhbar MT" w:hAnsi="AGA Arabesque" w:cs="Akhbar MT" w:hint="cs"/>
          <w:sz w:val="40"/>
          <w:szCs w:val="40"/>
          <w:rtl/>
        </w:rPr>
        <w:t xml:space="preserve"> </w:t>
      </w:r>
      <w:r w:rsidR="00621C19" w:rsidRPr="00905C75">
        <w:rPr>
          <w:rFonts w:ascii="Akhbar MT" w:hAnsi="AGA Arabesque" w:cs="Akhbar MT" w:hint="cs"/>
          <w:sz w:val="40"/>
          <w:szCs w:val="40"/>
          <w:rtl/>
        </w:rPr>
        <w:t xml:space="preserve">شريك له، فإذا كان ذلك </w:t>
      </w:r>
      <w:r w:rsidR="00C1493F" w:rsidRPr="00905C75">
        <w:rPr>
          <w:rFonts w:ascii="Akhbar MT" w:hAnsi="AGA Arabesque" w:cs="Akhbar MT"/>
          <w:sz w:val="40"/>
          <w:szCs w:val="40"/>
        </w:rPr>
        <w:sym w:font="AGA Arabesque" w:char="F05D"/>
      </w:r>
      <w:r w:rsidR="00C1493F" w:rsidRPr="00905C75">
        <w:rPr>
          <w:rFonts w:ascii="Akhbar MT" w:hAnsi="AGA Arabesque" w:cs="Akhbar MT"/>
          <w:sz w:val="40"/>
          <w:szCs w:val="40"/>
          <w:rtl/>
        </w:rPr>
        <w:t>قُلْ أَفَلَا تَذَكَّرُونَ</w:t>
      </w:r>
      <w:r w:rsidR="00C1493F" w:rsidRPr="00905C75">
        <w:rPr>
          <w:rFonts w:ascii="Akhbar MT" w:hAnsi="AGA Arabesque" w:cs="Akhbar MT" w:hint="cs"/>
          <w:sz w:val="40"/>
          <w:szCs w:val="40"/>
        </w:rPr>
        <w:sym w:font="AGA Arabesque" w:char="F05B"/>
      </w:r>
      <w:r w:rsidR="00621C19" w:rsidRPr="00905C75">
        <w:rPr>
          <w:rFonts w:ascii="Akhbar MT" w:hAnsi="AGA Arabesque" w:cs="Akhbar MT" w:hint="cs"/>
          <w:sz w:val="40"/>
          <w:szCs w:val="40"/>
          <w:rtl/>
        </w:rPr>
        <w:t xml:space="preserve">، </w:t>
      </w:r>
      <w:r w:rsidR="00915A2C" w:rsidRPr="00905C75">
        <w:rPr>
          <w:rFonts w:ascii="Akhbar MT" w:hAnsi="AGA Arabesque" w:cs="Akhbar MT" w:hint="cs"/>
          <w:sz w:val="40"/>
          <w:szCs w:val="40"/>
          <w:rtl/>
        </w:rPr>
        <w:t>أنه</w:t>
      </w:r>
      <w:r w:rsidR="00621C19" w:rsidRPr="00905C75">
        <w:rPr>
          <w:rFonts w:ascii="Akhbar MT" w:hAnsi="AGA Arabesque" w:cs="Akhbar MT" w:hint="cs"/>
          <w:sz w:val="40"/>
          <w:szCs w:val="40"/>
          <w:rtl/>
        </w:rPr>
        <w:t xml:space="preserve"> لا</w:t>
      </w:r>
      <w:r w:rsidR="00E46638" w:rsidRPr="00905C75">
        <w:rPr>
          <w:rFonts w:ascii="Akhbar MT" w:hAnsi="AGA Arabesque" w:cs="Akhbar MT" w:hint="cs"/>
          <w:sz w:val="40"/>
          <w:szCs w:val="40"/>
          <w:rtl/>
        </w:rPr>
        <w:t xml:space="preserve"> </w:t>
      </w:r>
      <w:r w:rsidR="00D500BA" w:rsidRPr="00905C75">
        <w:rPr>
          <w:rFonts w:ascii="Akhbar MT" w:hAnsi="AGA Arabesque" w:cs="Akhbar MT" w:hint="cs"/>
          <w:sz w:val="40"/>
          <w:szCs w:val="40"/>
          <w:rtl/>
        </w:rPr>
        <w:t xml:space="preserve">تنبغي العبادة </w:t>
      </w:r>
      <w:r w:rsidR="00A3580D" w:rsidRPr="00905C75">
        <w:rPr>
          <w:rFonts w:ascii="Akhbar MT" w:hAnsi="AGA Arabesque" w:cs="Akhbar MT" w:hint="cs"/>
          <w:sz w:val="40"/>
          <w:szCs w:val="40"/>
          <w:rtl/>
        </w:rPr>
        <w:t>إلا للخالق الرازق لا لغيره".</w:t>
      </w:r>
    </w:p>
    <w:p w:rsidR="00473022" w:rsidRPr="00905C75" w:rsidRDefault="00096CBF" w:rsidP="006620EE">
      <w:pPr>
        <w:tabs>
          <w:tab w:val="left" w:pos="84"/>
        </w:tabs>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t>إلى أن قال:</w:t>
      </w:r>
      <w:r w:rsidR="00915A2C" w:rsidRPr="00905C75">
        <w:rPr>
          <w:rFonts w:ascii="Akhbar MT" w:hAnsi="AGA Arabesque" w:cs="Akhbar MT" w:hint="cs"/>
          <w:sz w:val="40"/>
          <w:szCs w:val="40"/>
          <w:rtl/>
        </w:rPr>
        <w:t xml:space="preserve"> "</w:t>
      </w:r>
      <w:r w:rsidR="00473022" w:rsidRPr="00905C75">
        <w:rPr>
          <w:rFonts w:ascii="Akhbar MT" w:hAnsi="AGA Arabesque" w:cs="Akhbar MT" w:hint="cs"/>
          <w:sz w:val="40"/>
          <w:szCs w:val="40"/>
          <w:rtl/>
        </w:rPr>
        <w:t xml:space="preserve">وقوله: </w:t>
      </w:r>
      <w:r w:rsidR="005B09C6" w:rsidRPr="00905C75">
        <w:rPr>
          <w:rFonts w:ascii="Akhbar MT" w:hAnsi="AGA Arabesque" w:cs="Akhbar MT" w:hint="cs"/>
          <w:sz w:val="40"/>
          <w:szCs w:val="40"/>
        </w:rPr>
        <w:sym w:font="AGA Arabesque" w:char="F05D"/>
      </w:r>
      <w:r w:rsidR="005B09C6" w:rsidRPr="00905C75">
        <w:rPr>
          <w:rFonts w:ascii="Traditional Arabic" w:hAnsi="Traditional Arabic" w:cs="Akhbar MT"/>
          <w:sz w:val="40"/>
          <w:szCs w:val="40"/>
          <w:rtl/>
        </w:rPr>
        <w:t>سَيَقُولُونَ لِلَّهِ</w:t>
      </w:r>
      <w:r w:rsidR="005B09C6" w:rsidRPr="00905C75">
        <w:rPr>
          <w:rFonts w:ascii="Akhbar MT" w:hAnsi="AGA Arabesque" w:cs="Akhbar MT" w:hint="cs"/>
          <w:sz w:val="40"/>
          <w:szCs w:val="40"/>
        </w:rPr>
        <w:sym w:font="AGA Arabesque" w:char="F05B"/>
      </w:r>
      <w:r w:rsidR="006620EE">
        <w:rPr>
          <w:rFonts w:ascii="Akhbar MT" w:hAnsi="AGA Arabesque" w:cs="Akhbar MT" w:hint="cs"/>
          <w:sz w:val="40"/>
          <w:szCs w:val="40"/>
          <w:rtl/>
        </w:rPr>
        <w:t xml:space="preserve">، </w:t>
      </w:r>
      <w:r w:rsidR="00473022" w:rsidRPr="00905C75">
        <w:rPr>
          <w:rFonts w:ascii="Akhbar MT" w:hAnsi="AGA Arabesque" w:cs="Akhbar MT" w:hint="cs"/>
          <w:sz w:val="40"/>
          <w:szCs w:val="40"/>
          <w:rtl/>
        </w:rPr>
        <w:t>أي: سيعترفون أ</w:t>
      </w:r>
      <w:r w:rsidR="005B09C6" w:rsidRPr="00905C75">
        <w:rPr>
          <w:rFonts w:ascii="Akhbar MT" w:hAnsi="AGA Arabesque" w:cs="Akhbar MT" w:hint="cs"/>
          <w:sz w:val="40"/>
          <w:szCs w:val="40"/>
          <w:rtl/>
        </w:rPr>
        <w:t>ن</w:t>
      </w:r>
      <w:r w:rsidR="00473022" w:rsidRPr="00905C75">
        <w:rPr>
          <w:rFonts w:ascii="Akhbar MT" w:hAnsi="AGA Arabesque" w:cs="Akhbar MT" w:hint="cs"/>
          <w:sz w:val="40"/>
          <w:szCs w:val="40"/>
          <w:rtl/>
        </w:rPr>
        <w:t xml:space="preserve"> السيد العظيم الذي يجير ولا يجار عليه هو الله</w:t>
      </w:r>
      <w:r w:rsidR="00915A2C" w:rsidRPr="00905C75">
        <w:rPr>
          <w:rFonts w:ascii="Akhbar MT" w:hAnsi="AGA Arabesque" w:cs="Akhbar MT" w:hint="cs"/>
          <w:sz w:val="40"/>
          <w:szCs w:val="40"/>
          <w:rtl/>
        </w:rPr>
        <w:t xml:space="preserve"> </w:t>
      </w:r>
      <w:r w:rsidR="00915A2C" w:rsidRPr="004B104B">
        <w:rPr>
          <w:rFonts w:ascii="Akhbar MT" w:hAnsi="AGA Arabesque" w:cs="Akhbar MT" w:hint="cs"/>
          <w:b/>
          <w:bCs/>
          <w:sz w:val="40"/>
          <w:szCs w:val="40"/>
          <w:rtl/>
        </w:rPr>
        <w:t>-</w:t>
      </w:r>
      <w:r w:rsidR="00915A2C" w:rsidRPr="00905C75">
        <w:rPr>
          <w:rFonts w:ascii="Akhbar MT" w:hAnsi="AGA Arabesque" w:cs="Akhbar MT" w:hint="cs"/>
          <w:sz w:val="40"/>
          <w:szCs w:val="40"/>
          <w:rtl/>
        </w:rPr>
        <w:t xml:space="preserve"> تعالى </w:t>
      </w:r>
      <w:r w:rsidR="00915A2C" w:rsidRPr="004B104B">
        <w:rPr>
          <w:rFonts w:ascii="Akhbar MT" w:hAnsi="AGA Arabesque" w:cs="Akhbar MT" w:hint="cs"/>
          <w:b/>
          <w:bCs/>
          <w:sz w:val="40"/>
          <w:szCs w:val="40"/>
          <w:rtl/>
        </w:rPr>
        <w:t>-</w:t>
      </w:r>
      <w:r w:rsidR="00473022" w:rsidRPr="00905C75">
        <w:rPr>
          <w:rFonts w:ascii="Akhbar MT" w:hAnsi="AGA Arabesque" w:cs="Akhbar MT" w:hint="cs"/>
          <w:sz w:val="40"/>
          <w:szCs w:val="40"/>
          <w:rtl/>
        </w:rPr>
        <w:t xml:space="preserve"> وحده لا</w:t>
      </w:r>
      <w:r w:rsidR="00E46638" w:rsidRPr="00905C75">
        <w:rPr>
          <w:rFonts w:ascii="Akhbar MT" w:hAnsi="AGA Arabesque" w:cs="Akhbar MT" w:hint="cs"/>
          <w:sz w:val="40"/>
          <w:szCs w:val="40"/>
          <w:rtl/>
        </w:rPr>
        <w:t xml:space="preserve"> </w:t>
      </w:r>
      <w:r w:rsidR="00473022" w:rsidRPr="00905C75">
        <w:rPr>
          <w:rFonts w:ascii="Akhbar MT" w:hAnsi="AGA Arabesque" w:cs="Akhbar MT" w:hint="cs"/>
          <w:sz w:val="40"/>
          <w:szCs w:val="40"/>
          <w:rtl/>
        </w:rPr>
        <w:t xml:space="preserve">شريك </w:t>
      </w:r>
      <w:r w:rsidR="005B09C6" w:rsidRPr="00905C75">
        <w:rPr>
          <w:rFonts w:ascii="Akhbar MT" w:hAnsi="AGA Arabesque" w:cs="Akhbar MT" w:hint="cs"/>
          <w:sz w:val="40"/>
          <w:szCs w:val="40"/>
          <w:rtl/>
        </w:rPr>
        <w:t>له</w:t>
      </w:r>
      <w:r w:rsidR="00EE3ECB" w:rsidRPr="00905C75">
        <w:rPr>
          <w:rFonts w:ascii="Akhbar MT" w:hAnsi="AGA Arabesque" w:cs="Akhbar MT" w:hint="cs"/>
          <w:sz w:val="40"/>
          <w:szCs w:val="40"/>
          <w:rtl/>
        </w:rPr>
        <w:t>"</w:t>
      </w:r>
      <w:r w:rsidR="00473022" w:rsidRPr="00905C75">
        <w:rPr>
          <w:rFonts w:ascii="Akhbar MT" w:hAnsi="AGA Arabesque" w:cs="Akhbar MT" w:hint="cs"/>
          <w:sz w:val="40"/>
          <w:szCs w:val="40"/>
          <w:rtl/>
        </w:rPr>
        <w:t>.</w:t>
      </w:r>
    </w:p>
    <w:p w:rsidR="00C903EB" w:rsidRPr="00905C75" w:rsidRDefault="001E64D4" w:rsidP="00866FEC">
      <w:pPr>
        <w:autoSpaceDE w:val="0"/>
        <w:autoSpaceDN w:val="0"/>
        <w:adjustRightInd w:val="0"/>
        <w:spacing w:after="0" w:line="540" w:lineRule="exact"/>
        <w:jc w:val="both"/>
        <w:rPr>
          <w:rFonts w:ascii="Traditional Arabic" w:hAnsi="Traditional Arabic" w:cs="Akhbar MT"/>
          <w:sz w:val="40"/>
          <w:szCs w:val="40"/>
          <w:rtl/>
        </w:rPr>
      </w:pPr>
      <w:r w:rsidRPr="00905C75">
        <w:rPr>
          <w:rFonts w:ascii="Traditional Arabic" w:hAnsi="Traditional Arabic" w:cs="Akhbar MT" w:hint="cs"/>
          <w:color w:val="000000"/>
          <w:sz w:val="40"/>
          <w:szCs w:val="40"/>
          <w:rtl/>
        </w:rPr>
        <w:t>وقال شيخ الإسلام ابن تيمية</w:t>
      </w:r>
      <w:r w:rsidR="0069608E">
        <w:rPr>
          <w:rFonts w:ascii="Traditional Arabic" w:hAnsi="Traditional Arabic" w:cs="Akhbar MT" w:hint="cs"/>
          <w:color w:val="000000"/>
          <w:sz w:val="40"/>
          <w:szCs w:val="40"/>
          <w:rtl/>
        </w:rPr>
        <w:t xml:space="preserve">: </w:t>
      </w:r>
      <w:r w:rsidRPr="00905C75">
        <w:rPr>
          <w:rFonts w:ascii="Traditional Arabic" w:hAnsi="Traditional Arabic" w:cs="Akhbar MT" w:hint="cs"/>
          <w:color w:val="000000"/>
          <w:sz w:val="40"/>
          <w:szCs w:val="40"/>
          <w:rtl/>
        </w:rPr>
        <w:t>(كما في مجموع الفتاوى</w:t>
      </w:r>
      <w:r w:rsidR="001F4C54">
        <w:rPr>
          <w:rFonts w:ascii="Traditional Arabic" w:hAnsi="Traditional Arabic" w:cs="Akhbar MT" w:hint="cs"/>
          <w:color w:val="000000"/>
          <w:sz w:val="40"/>
          <w:szCs w:val="40"/>
          <w:rtl/>
        </w:rPr>
        <w:t>:</w:t>
      </w:r>
      <w:r w:rsidRPr="00905C75">
        <w:rPr>
          <w:rFonts w:ascii="Traditional Arabic" w:hAnsi="Traditional Arabic" w:cs="Akhbar MT" w:hint="cs"/>
          <w:color w:val="000000"/>
          <w:sz w:val="40"/>
          <w:szCs w:val="40"/>
          <w:rtl/>
        </w:rPr>
        <w:t xml:space="preserve"> 2</w:t>
      </w:r>
      <w:r w:rsidRPr="00D22C99">
        <w:rPr>
          <w:rFonts w:ascii="Traditional Arabic" w:hAnsi="Traditional Arabic" w:cs="Akhbar MT" w:hint="cs"/>
          <w:color w:val="000000"/>
          <w:sz w:val="28"/>
          <w:szCs w:val="28"/>
          <w:rtl/>
        </w:rPr>
        <w:t>/</w:t>
      </w:r>
      <w:r w:rsidRPr="00905C75">
        <w:rPr>
          <w:rFonts w:ascii="Traditional Arabic" w:hAnsi="Traditional Arabic" w:cs="Akhbar MT" w:hint="cs"/>
          <w:color w:val="000000"/>
          <w:sz w:val="40"/>
          <w:szCs w:val="40"/>
          <w:rtl/>
        </w:rPr>
        <w:t>37):</w:t>
      </w:r>
      <w:r w:rsidRPr="00905C75">
        <w:rPr>
          <w:rFonts w:ascii="Traditional Arabic" w:hAnsi="Traditional Arabic" w:cs="Akhbar MT"/>
          <w:sz w:val="40"/>
          <w:szCs w:val="40"/>
          <w:rtl/>
        </w:rPr>
        <w:t xml:space="preserve"> </w:t>
      </w:r>
      <w:r w:rsidRPr="00905C75">
        <w:rPr>
          <w:rFonts w:ascii="Traditional Arabic" w:hAnsi="Traditional Arabic" w:cs="Akhbar MT" w:hint="cs"/>
          <w:sz w:val="40"/>
          <w:szCs w:val="40"/>
          <w:rtl/>
        </w:rPr>
        <w:t>"</w:t>
      </w:r>
      <w:r w:rsidRPr="00905C75">
        <w:rPr>
          <w:rFonts w:ascii="Traditional Arabic" w:hAnsi="Traditional Arabic" w:cs="Akhbar MT"/>
          <w:sz w:val="40"/>
          <w:szCs w:val="40"/>
          <w:rtl/>
        </w:rPr>
        <w:t xml:space="preserve">وكل واحد </w:t>
      </w:r>
      <w:r w:rsidR="00BC21D8" w:rsidRPr="00905C75">
        <w:rPr>
          <w:rFonts w:ascii="Traditional Arabic" w:hAnsi="Traditional Arabic" w:cs="Akhbar MT"/>
          <w:sz w:val="40"/>
          <w:szCs w:val="40"/>
          <w:rtl/>
        </w:rPr>
        <w:t>من</w:t>
      </w:r>
      <w:r w:rsidR="00BC21D8" w:rsidRPr="00905C75">
        <w:rPr>
          <w:rFonts w:ascii="Traditional Arabic" w:hAnsi="Traditional Arabic" w:cs="Akhbar MT" w:hint="cs"/>
          <w:sz w:val="40"/>
          <w:szCs w:val="40"/>
          <w:rtl/>
        </w:rPr>
        <w:t xml:space="preserve"> </w:t>
      </w:r>
      <w:r w:rsidRPr="00905C75">
        <w:rPr>
          <w:rFonts w:ascii="Traditional Arabic" w:hAnsi="Traditional Arabic" w:cs="Akhbar MT"/>
          <w:sz w:val="40"/>
          <w:szCs w:val="40"/>
          <w:rtl/>
        </w:rPr>
        <w:t xml:space="preserve">وحدانية الربوبية والإلهية </w:t>
      </w:r>
      <w:r w:rsidRPr="00451E5A">
        <w:rPr>
          <w:rFonts w:ascii="Traditional Arabic" w:hAnsi="Traditional Arabic" w:cs="Akhbar MT"/>
          <w:b/>
          <w:bCs/>
          <w:sz w:val="40"/>
          <w:szCs w:val="40"/>
          <w:rtl/>
        </w:rPr>
        <w:t>-</w:t>
      </w:r>
      <w:r w:rsidRPr="00905C75">
        <w:rPr>
          <w:rFonts w:ascii="Traditional Arabic" w:hAnsi="Traditional Arabic" w:cs="Akhbar MT"/>
          <w:sz w:val="40"/>
          <w:szCs w:val="40"/>
          <w:rtl/>
        </w:rPr>
        <w:t xml:space="preserve"> وإن كان معلوما</w:t>
      </w:r>
      <w:r w:rsidRPr="00905C75">
        <w:rPr>
          <w:rFonts w:ascii="Traditional Arabic" w:hAnsi="Traditional Arabic" w:cs="Akhbar MT" w:hint="cs"/>
          <w:sz w:val="40"/>
          <w:szCs w:val="40"/>
          <w:rtl/>
        </w:rPr>
        <w:t>ً</w:t>
      </w:r>
      <w:r w:rsidRPr="00905C75">
        <w:rPr>
          <w:rFonts w:ascii="Traditional Arabic" w:hAnsi="Traditional Arabic" w:cs="Akhbar MT"/>
          <w:sz w:val="40"/>
          <w:szCs w:val="40"/>
          <w:rtl/>
        </w:rPr>
        <w:t xml:space="preserve"> بالفطرة الضرورية البديهية</w:t>
      </w:r>
      <w:r w:rsidR="00BC21D8" w:rsidRPr="00905C75">
        <w:rPr>
          <w:rFonts w:ascii="Traditional Arabic" w:hAnsi="Traditional Arabic" w:cs="Akhbar MT" w:hint="cs"/>
          <w:sz w:val="40"/>
          <w:szCs w:val="40"/>
          <w:rtl/>
        </w:rPr>
        <w:t>،</w:t>
      </w:r>
      <w:r w:rsidRPr="00905C75">
        <w:rPr>
          <w:rFonts w:ascii="Traditional Arabic" w:hAnsi="Traditional Arabic" w:cs="Akhbar MT"/>
          <w:sz w:val="40"/>
          <w:szCs w:val="40"/>
          <w:rtl/>
        </w:rPr>
        <w:t xml:space="preserve"> وبالشرعية النبوية الإلهية </w:t>
      </w:r>
      <w:r w:rsidRPr="00451E5A">
        <w:rPr>
          <w:rFonts w:ascii="Traditional Arabic" w:hAnsi="Traditional Arabic" w:cs="Akhbar MT"/>
          <w:b/>
          <w:bCs/>
          <w:sz w:val="40"/>
          <w:szCs w:val="40"/>
          <w:rtl/>
        </w:rPr>
        <w:t>-</w:t>
      </w:r>
      <w:r w:rsidRPr="00905C75">
        <w:rPr>
          <w:rFonts w:ascii="Traditional Arabic" w:hAnsi="Traditional Arabic" w:cs="Akhbar MT"/>
          <w:sz w:val="40"/>
          <w:szCs w:val="40"/>
          <w:rtl/>
        </w:rPr>
        <w:t xml:space="preserve"> فهو </w:t>
      </w:r>
      <w:r w:rsidR="00866FEC" w:rsidRPr="00451E5A">
        <w:rPr>
          <w:rFonts w:ascii="Traditional Arabic" w:hAnsi="Traditional Arabic" w:cs="Akhbar MT" w:hint="cs"/>
          <w:b/>
          <w:bCs/>
          <w:sz w:val="40"/>
          <w:szCs w:val="40"/>
          <w:rtl/>
        </w:rPr>
        <w:t>-</w:t>
      </w:r>
      <w:r w:rsidR="00866FEC">
        <w:rPr>
          <w:rFonts w:ascii="Traditional Arabic" w:hAnsi="Traditional Arabic" w:cs="Akhbar MT" w:hint="cs"/>
          <w:sz w:val="40"/>
          <w:szCs w:val="40"/>
          <w:rtl/>
        </w:rPr>
        <w:t xml:space="preserve"> </w:t>
      </w:r>
      <w:r w:rsidRPr="00905C75">
        <w:rPr>
          <w:rFonts w:ascii="Traditional Arabic" w:hAnsi="Traditional Arabic" w:cs="Akhbar MT"/>
          <w:sz w:val="40"/>
          <w:szCs w:val="40"/>
          <w:rtl/>
        </w:rPr>
        <w:t>أيضا</w:t>
      </w:r>
      <w:r w:rsidRPr="00905C75">
        <w:rPr>
          <w:rFonts w:ascii="Traditional Arabic" w:hAnsi="Traditional Arabic" w:cs="Akhbar MT" w:hint="cs"/>
          <w:sz w:val="40"/>
          <w:szCs w:val="40"/>
          <w:rtl/>
        </w:rPr>
        <w:t>ً</w:t>
      </w:r>
      <w:r w:rsidR="00866FEC">
        <w:rPr>
          <w:rFonts w:ascii="Traditional Arabic" w:hAnsi="Traditional Arabic" w:cs="Akhbar MT" w:hint="cs"/>
          <w:sz w:val="40"/>
          <w:szCs w:val="40"/>
          <w:rtl/>
        </w:rPr>
        <w:t xml:space="preserve"> </w:t>
      </w:r>
      <w:r w:rsidRPr="00451E5A">
        <w:rPr>
          <w:rFonts w:ascii="Traditional Arabic" w:hAnsi="Traditional Arabic" w:cs="Akhbar MT" w:hint="cs"/>
          <w:b/>
          <w:bCs/>
          <w:sz w:val="40"/>
          <w:szCs w:val="40"/>
          <w:rtl/>
        </w:rPr>
        <w:t>-</w:t>
      </w:r>
      <w:r w:rsidRPr="00905C75">
        <w:rPr>
          <w:rFonts w:ascii="Traditional Arabic" w:hAnsi="Traditional Arabic" w:cs="Akhbar MT"/>
          <w:sz w:val="40"/>
          <w:szCs w:val="40"/>
          <w:rtl/>
        </w:rPr>
        <w:t xml:space="preserve"> معلوم بالأمثال الضرورية</w:t>
      </w:r>
      <w:r w:rsidR="00BC21D8" w:rsidRPr="00905C75">
        <w:rPr>
          <w:rFonts w:ascii="Traditional Arabic" w:hAnsi="Traditional Arabic" w:cs="Akhbar MT" w:hint="cs"/>
          <w:sz w:val="40"/>
          <w:szCs w:val="40"/>
          <w:rtl/>
        </w:rPr>
        <w:t>،</w:t>
      </w:r>
      <w:r w:rsidRPr="00905C75">
        <w:rPr>
          <w:rFonts w:ascii="Traditional Arabic" w:hAnsi="Traditional Arabic" w:cs="Akhbar MT"/>
          <w:sz w:val="40"/>
          <w:szCs w:val="40"/>
          <w:rtl/>
        </w:rPr>
        <w:t xml:space="preserve"> التي هي المقاييس العقلية</w:t>
      </w:r>
      <w:r w:rsidR="00C903EB" w:rsidRPr="00905C75">
        <w:rPr>
          <w:rFonts w:ascii="Traditional Arabic" w:hAnsi="Traditional Arabic" w:cs="Akhbar MT" w:hint="cs"/>
          <w:sz w:val="40"/>
          <w:szCs w:val="40"/>
          <w:rtl/>
        </w:rPr>
        <w:t>.</w:t>
      </w:r>
    </w:p>
    <w:p w:rsidR="001E64D4" w:rsidRPr="00905C75" w:rsidRDefault="001E64D4" w:rsidP="00451E5A">
      <w:pPr>
        <w:autoSpaceDE w:val="0"/>
        <w:autoSpaceDN w:val="0"/>
        <w:adjustRightInd w:val="0"/>
        <w:spacing w:after="0" w:line="540" w:lineRule="exact"/>
        <w:jc w:val="both"/>
        <w:rPr>
          <w:rFonts w:ascii="Traditional Arabic" w:hAnsi="Traditional Arabic" w:cs="Akhbar MT"/>
          <w:sz w:val="40"/>
          <w:szCs w:val="40"/>
          <w:rtl/>
        </w:rPr>
      </w:pPr>
      <w:r w:rsidRPr="00905C75">
        <w:rPr>
          <w:rFonts w:ascii="Traditional Arabic" w:hAnsi="Traditional Arabic" w:cs="Akhbar MT"/>
          <w:sz w:val="40"/>
          <w:szCs w:val="40"/>
          <w:rtl/>
        </w:rPr>
        <w:t xml:space="preserve"> لكن المتكلمون إنما انتصبوا لإقامة المقاييس العقلية على توحيد الربوبية</w:t>
      </w:r>
      <w:r w:rsidR="00C903EB" w:rsidRPr="00905C75">
        <w:rPr>
          <w:rFonts w:ascii="Traditional Arabic" w:hAnsi="Traditional Arabic" w:cs="Akhbar MT" w:hint="cs"/>
          <w:sz w:val="40"/>
          <w:szCs w:val="40"/>
          <w:rtl/>
        </w:rPr>
        <w:t>،</w:t>
      </w:r>
      <w:r w:rsidRPr="00905C75">
        <w:rPr>
          <w:rFonts w:ascii="Traditional Arabic" w:hAnsi="Traditional Arabic" w:cs="Akhbar MT"/>
          <w:sz w:val="40"/>
          <w:szCs w:val="40"/>
          <w:rtl/>
        </w:rPr>
        <w:t xml:space="preserve"> وهذا مما لم ينازع في أصله أحد من بني آدم</w:t>
      </w:r>
      <w:r w:rsidRPr="00905C75">
        <w:rPr>
          <w:rFonts w:ascii="Traditional Arabic" w:hAnsi="Traditional Arabic" w:cs="Akhbar MT" w:hint="cs"/>
          <w:sz w:val="40"/>
          <w:szCs w:val="40"/>
          <w:rtl/>
        </w:rPr>
        <w:t>؛</w:t>
      </w:r>
      <w:r w:rsidRPr="00905C75">
        <w:rPr>
          <w:rFonts w:ascii="Traditional Arabic" w:hAnsi="Traditional Arabic" w:cs="Akhbar MT"/>
          <w:sz w:val="40"/>
          <w:szCs w:val="40"/>
          <w:rtl/>
        </w:rPr>
        <w:t xml:space="preserve"> وإنما نازعوا في بعض تفاصيله</w:t>
      </w:r>
      <w:r w:rsidR="00C903EB" w:rsidRPr="00905C75">
        <w:rPr>
          <w:rFonts w:ascii="Traditional Arabic" w:hAnsi="Traditional Arabic" w:cs="Akhbar MT" w:hint="cs"/>
          <w:sz w:val="40"/>
          <w:szCs w:val="40"/>
          <w:rtl/>
        </w:rPr>
        <w:t>،</w:t>
      </w:r>
      <w:r w:rsidRPr="00905C75">
        <w:rPr>
          <w:rFonts w:ascii="Traditional Arabic" w:hAnsi="Traditional Arabic" w:cs="Akhbar MT"/>
          <w:sz w:val="40"/>
          <w:szCs w:val="40"/>
          <w:rtl/>
        </w:rPr>
        <w:t xml:space="preserve"> كنزاع المجوس والثنوية</w:t>
      </w:r>
      <w:r w:rsidR="00113DF1">
        <w:rPr>
          <w:rFonts w:ascii="Traditional Arabic" w:hAnsi="Traditional Arabic" w:cs="Akhbar MT" w:hint="cs"/>
          <w:sz w:val="40"/>
          <w:szCs w:val="40"/>
          <w:rtl/>
        </w:rPr>
        <w:t>،</w:t>
      </w:r>
      <w:r w:rsidRPr="00905C75">
        <w:rPr>
          <w:rFonts w:ascii="Traditional Arabic" w:hAnsi="Traditional Arabic" w:cs="Akhbar MT"/>
          <w:sz w:val="40"/>
          <w:szCs w:val="40"/>
          <w:rtl/>
        </w:rPr>
        <w:t xml:space="preserve"> والطبيعية</w:t>
      </w:r>
      <w:r w:rsidR="00113DF1">
        <w:rPr>
          <w:rFonts w:ascii="Traditional Arabic" w:hAnsi="Traditional Arabic" w:cs="Akhbar MT" w:hint="cs"/>
          <w:sz w:val="40"/>
          <w:szCs w:val="40"/>
          <w:rtl/>
        </w:rPr>
        <w:t>،</w:t>
      </w:r>
      <w:r w:rsidRPr="00905C75">
        <w:rPr>
          <w:rFonts w:ascii="Traditional Arabic" w:hAnsi="Traditional Arabic" w:cs="Akhbar MT"/>
          <w:sz w:val="40"/>
          <w:szCs w:val="40"/>
          <w:rtl/>
        </w:rPr>
        <w:t xml:space="preserve"> والقدرية</w:t>
      </w:r>
      <w:r w:rsidR="00C903EB" w:rsidRPr="00905C75">
        <w:rPr>
          <w:rFonts w:ascii="Traditional Arabic" w:hAnsi="Traditional Arabic" w:cs="Akhbar MT" w:hint="cs"/>
          <w:sz w:val="40"/>
          <w:szCs w:val="40"/>
          <w:rtl/>
        </w:rPr>
        <w:t>،</w:t>
      </w:r>
      <w:r w:rsidRPr="00905C75">
        <w:rPr>
          <w:rFonts w:ascii="Traditional Arabic" w:hAnsi="Traditional Arabic" w:cs="Akhbar MT"/>
          <w:sz w:val="40"/>
          <w:szCs w:val="40"/>
          <w:rtl/>
        </w:rPr>
        <w:t xml:space="preserve"> وأمثالهم من ضلال المتفلسفة</w:t>
      </w:r>
      <w:r w:rsidR="00C903EB" w:rsidRPr="00905C75">
        <w:rPr>
          <w:rFonts w:ascii="Traditional Arabic" w:hAnsi="Traditional Arabic" w:cs="Akhbar MT" w:hint="cs"/>
          <w:sz w:val="40"/>
          <w:szCs w:val="40"/>
          <w:rtl/>
        </w:rPr>
        <w:t>،</w:t>
      </w:r>
      <w:r w:rsidRPr="00905C75">
        <w:rPr>
          <w:rFonts w:ascii="Traditional Arabic" w:hAnsi="Traditional Arabic" w:cs="Akhbar MT"/>
          <w:sz w:val="40"/>
          <w:szCs w:val="40"/>
          <w:rtl/>
        </w:rPr>
        <w:t xml:space="preserve"> والمعتزلة ومن يدخل فيهم</w:t>
      </w:r>
      <w:r w:rsidRPr="00905C75">
        <w:rPr>
          <w:rFonts w:ascii="Traditional Arabic" w:hAnsi="Traditional Arabic" w:cs="Akhbar MT" w:hint="cs"/>
          <w:sz w:val="40"/>
          <w:szCs w:val="40"/>
          <w:rtl/>
        </w:rPr>
        <w:t>،</w:t>
      </w:r>
      <w:r w:rsidRPr="00905C75">
        <w:rPr>
          <w:rFonts w:ascii="Traditional Arabic" w:hAnsi="Traditional Arabic" w:cs="Akhbar MT"/>
          <w:sz w:val="40"/>
          <w:szCs w:val="40"/>
          <w:rtl/>
        </w:rPr>
        <w:t xml:space="preserve"> وأما </w:t>
      </w:r>
      <w:r w:rsidRPr="00905C75">
        <w:rPr>
          <w:rFonts w:ascii="Traditional Arabic" w:hAnsi="Traditional Arabic" w:cs="Akhbar MT" w:hint="cs"/>
          <w:sz w:val="40"/>
          <w:szCs w:val="40"/>
          <w:rtl/>
        </w:rPr>
        <w:t xml:space="preserve">الشرك في </w:t>
      </w:r>
      <w:r w:rsidRPr="00905C75">
        <w:rPr>
          <w:rFonts w:ascii="Traditional Arabic" w:hAnsi="Traditional Arabic" w:cs="Akhbar MT"/>
          <w:sz w:val="40"/>
          <w:szCs w:val="40"/>
          <w:rtl/>
        </w:rPr>
        <w:t>توحيد الإلهية فهو الشرك العام الغالب</w:t>
      </w:r>
      <w:r w:rsidR="00C903EB" w:rsidRPr="00905C75">
        <w:rPr>
          <w:rFonts w:ascii="Traditional Arabic" w:hAnsi="Traditional Arabic" w:cs="Akhbar MT" w:hint="cs"/>
          <w:sz w:val="40"/>
          <w:szCs w:val="40"/>
          <w:rtl/>
        </w:rPr>
        <w:t>،</w:t>
      </w:r>
      <w:r w:rsidRPr="00905C75">
        <w:rPr>
          <w:rFonts w:ascii="Traditional Arabic" w:hAnsi="Traditional Arabic" w:cs="Akhbar MT"/>
          <w:sz w:val="40"/>
          <w:szCs w:val="40"/>
          <w:rtl/>
        </w:rPr>
        <w:t xml:space="preserve"> الذي دخل من أقر أنه لا خالق إلا الل</w:t>
      </w:r>
      <w:r w:rsidR="00451E5A">
        <w:rPr>
          <w:rFonts w:ascii="Traditional Arabic" w:hAnsi="Traditional Arabic" w:cs="Akhbar MT"/>
          <w:sz w:val="40"/>
          <w:szCs w:val="40"/>
          <w:rtl/>
        </w:rPr>
        <w:t>ه ولا رب غيره من أصناف المشركين</w:t>
      </w:r>
      <w:r w:rsidR="00451E5A">
        <w:rPr>
          <w:rFonts w:ascii="Traditional Arabic" w:hAnsi="Traditional Arabic" w:cs="Akhbar MT" w:hint="cs"/>
          <w:sz w:val="40"/>
          <w:szCs w:val="40"/>
          <w:rtl/>
        </w:rPr>
        <w:t>،</w:t>
      </w:r>
      <w:r w:rsidRPr="00905C75">
        <w:rPr>
          <w:rFonts w:ascii="Traditional Arabic" w:hAnsi="Traditional Arabic" w:cs="Akhbar MT"/>
          <w:sz w:val="40"/>
          <w:szCs w:val="40"/>
          <w:rtl/>
        </w:rPr>
        <w:t xml:space="preserve"> كما قال </w:t>
      </w:r>
      <w:r w:rsidR="00451E5A">
        <w:rPr>
          <w:rFonts w:ascii="Traditional Arabic" w:hAnsi="Traditional Arabic" w:cs="Akhbar MT" w:hint="cs"/>
          <w:b/>
          <w:bCs/>
          <w:sz w:val="40"/>
          <w:szCs w:val="40"/>
          <w:rtl/>
        </w:rPr>
        <w:t>-</w:t>
      </w:r>
      <w:r w:rsidR="00451E5A">
        <w:rPr>
          <w:rFonts w:ascii="Traditional Arabic" w:hAnsi="Traditional Arabic" w:cs="Akhbar MT" w:hint="cs"/>
          <w:sz w:val="40"/>
          <w:szCs w:val="40"/>
          <w:rtl/>
        </w:rPr>
        <w:t xml:space="preserve"> </w:t>
      </w:r>
      <w:r w:rsidRPr="00905C75">
        <w:rPr>
          <w:rFonts w:ascii="Traditional Arabic" w:hAnsi="Traditional Arabic" w:cs="Akhbar MT"/>
          <w:sz w:val="40"/>
          <w:szCs w:val="40"/>
          <w:rtl/>
        </w:rPr>
        <w:t>تعالى</w:t>
      </w:r>
      <w:r w:rsidR="00451E5A">
        <w:rPr>
          <w:rFonts w:ascii="Traditional Arabic" w:hAnsi="Traditional Arabic" w:cs="Akhbar MT" w:hint="cs"/>
          <w:sz w:val="40"/>
          <w:szCs w:val="40"/>
          <w:rtl/>
        </w:rPr>
        <w:t xml:space="preserve"> </w:t>
      </w:r>
      <w:r w:rsidRPr="00451E5A">
        <w:rPr>
          <w:rFonts w:ascii="Traditional Arabic" w:hAnsi="Traditional Arabic" w:cs="Akhbar MT" w:hint="cs"/>
          <w:b/>
          <w:bCs/>
          <w:sz w:val="40"/>
          <w:szCs w:val="40"/>
          <w:rtl/>
        </w:rPr>
        <w:t>-</w:t>
      </w:r>
      <w:r w:rsidRPr="00905C75">
        <w:rPr>
          <w:rFonts w:ascii="Traditional Arabic" w:hAnsi="Traditional Arabic" w:cs="Akhbar MT"/>
          <w:sz w:val="40"/>
          <w:szCs w:val="40"/>
          <w:rtl/>
        </w:rPr>
        <w:t xml:space="preserve">: </w:t>
      </w:r>
      <w:r w:rsidRPr="00905C75">
        <w:rPr>
          <w:rFonts w:ascii="Traditional Arabic" w:hAnsi="Traditional Arabic" w:cs="Akhbar MT"/>
          <w:sz w:val="40"/>
          <w:szCs w:val="40"/>
        </w:rPr>
        <w:sym w:font="AGA Arabesque" w:char="F05D"/>
      </w:r>
      <w:r w:rsidRPr="00905C75">
        <w:rPr>
          <w:rFonts w:ascii="Traditional Arabic" w:hAnsi="Traditional Arabic" w:cs="Akhbar MT"/>
          <w:sz w:val="40"/>
          <w:szCs w:val="40"/>
          <w:rtl/>
        </w:rPr>
        <w:t>وَمَا يُؤْمِنُ أَكْثَرُهُمْ بِا</w:t>
      </w:r>
      <w:r w:rsidR="000E3183">
        <w:rPr>
          <w:rFonts w:ascii="Traditional Arabic" w:hAnsi="Traditional Arabic" w:cs="Akhbar MT"/>
          <w:sz w:val="40"/>
          <w:szCs w:val="40"/>
          <w:rtl/>
        </w:rPr>
        <w:t>للَّهِ إِلَّا وَهُمْ مُشْرِكُون</w:t>
      </w:r>
      <w:r w:rsidRPr="00905C75">
        <w:rPr>
          <w:rFonts w:ascii="Traditional Arabic" w:hAnsi="Traditional Arabic" w:cs="Akhbar MT"/>
          <w:sz w:val="40"/>
          <w:szCs w:val="40"/>
        </w:rPr>
        <w:sym w:font="AGA Arabesque" w:char="F05B"/>
      </w:r>
      <w:r w:rsidR="000E3183" w:rsidRPr="00905C75">
        <w:rPr>
          <w:rFonts w:ascii="Traditional Arabic" w:hAnsi="Traditional Arabic" w:cs="Akhbar MT" w:hint="cs"/>
          <w:sz w:val="40"/>
          <w:szCs w:val="40"/>
          <w:rtl/>
        </w:rPr>
        <w:t>"</w:t>
      </w:r>
      <w:r w:rsidR="000E3183">
        <w:rPr>
          <w:rFonts w:ascii="Traditional Arabic" w:hAnsi="Traditional Arabic" w:cs="Akhbar MT" w:hint="cs"/>
          <w:sz w:val="40"/>
          <w:szCs w:val="40"/>
          <w:rtl/>
        </w:rPr>
        <w:t>.</w:t>
      </w:r>
    </w:p>
    <w:p w:rsidR="00473022" w:rsidRPr="00905C75" w:rsidRDefault="00473022" w:rsidP="005811A5">
      <w:pPr>
        <w:tabs>
          <w:tab w:val="left" w:pos="84"/>
        </w:tabs>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t>وقال سماحة شيخ</w:t>
      </w:r>
      <w:r w:rsidR="00840976" w:rsidRPr="00905C75">
        <w:rPr>
          <w:rFonts w:ascii="Akhbar MT" w:hAnsi="AGA Arabesque" w:cs="Akhbar MT" w:hint="cs"/>
          <w:sz w:val="40"/>
          <w:szCs w:val="40"/>
          <w:rtl/>
        </w:rPr>
        <w:t>ينا</w:t>
      </w:r>
      <w:r w:rsidRPr="00905C75">
        <w:rPr>
          <w:rFonts w:ascii="Akhbar MT" w:hAnsi="AGA Arabesque" w:cs="Akhbar MT" w:hint="cs"/>
          <w:sz w:val="40"/>
          <w:szCs w:val="40"/>
          <w:rtl/>
        </w:rPr>
        <w:t xml:space="preserve"> عبد</w:t>
      </w:r>
      <w:r w:rsidR="00047A8B">
        <w:rPr>
          <w:rFonts w:ascii="Akhbar MT" w:hAnsi="AGA Arabesque" w:cs="Akhbar MT" w:hint="cs"/>
          <w:sz w:val="40"/>
          <w:szCs w:val="40"/>
          <w:rtl/>
        </w:rPr>
        <w:t xml:space="preserve"> </w:t>
      </w:r>
      <w:r w:rsidRPr="00905C75">
        <w:rPr>
          <w:rFonts w:ascii="Akhbar MT" w:hAnsi="AGA Arabesque" w:cs="Akhbar MT" w:hint="cs"/>
          <w:sz w:val="40"/>
          <w:szCs w:val="40"/>
          <w:rtl/>
        </w:rPr>
        <w:t xml:space="preserve">العزيز بن عبدالله بن باز </w:t>
      </w:r>
      <w:r w:rsidR="0073530A" w:rsidRPr="00451E5A">
        <w:rPr>
          <w:rFonts w:ascii="Akhbar MT" w:hAnsi="AGA Arabesque" w:cs="Akhbar MT" w:hint="cs"/>
          <w:b/>
          <w:bCs/>
          <w:sz w:val="40"/>
          <w:szCs w:val="40"/>
          <w:rtl/>
        </w:rPr>
        <w:t>-</w:t>
      </w:r>
      <w:r w:rsidRPr="00905C75">
        <w:rPr>
          <w:rFonts w:ascii="Akhbar MT" w:hAnsi="AGA Arabesque" w:cs="Akhbar MT" w:hint="cs"/>
          <w:sz w:val="40"/>
          <w:szCs w:val="40"/>
          <w:rtl/>
        </w:rPr>
        <w:t xml:space="preserve"> رحمه الله </w:t>
      </w:r>
      <w:r w:rsidR="0073530A" w:rsidRPr="00451E5A">
        <w:rPr>
          <w:rFonts w:ascii="Akhbar MT" w:hAnsi="AGA Arabesque" w:cs="Akhbar MT" w:hint="cs"/>
          <w:b/>
          <w:bCs/>
          <w:sz w:val="40"/>
          <w:szCs w:val="40"/>
          <w:rtl/>
        </w:rPr>
        <w:t>-</w:t>
      </w:r>
      <w:r w:rsidRPr="00905C75">
        <w:rPr>
          <w:rFonts w:ascii="Akhbar MT" w:hAnsi="AGA Arabesque" w:cs="Akhbar MT" w:hint="cs"/>
          <w:sz w:val="40"/>
          <w:szCs w:val="40"/>
          <w:rtl/>
        </w:rPr>
        <w:t xml:space="preserve"> (في مجموع فتاو</w:t>
      </w:r>
      <w:r w:rsidR="006363BE" w:rsidRPr="00905C75">
        <w:rPr>
          <w:rFonts w:ascii="Akhbar MT" w:hAnsi="AGA Arabesque" w:cs="Akhbar MT" w:hint="cs"/>
          <w:sz w:val="40"/>
          <w:szCs w:val="40"/>
          <w:rtl/>
        </w:rPr>
        <w:t>اه</w:t>
      </w:r>
      <w:r w:rsidR="00666051">
        <w:rPr>
          <w:rFonts w:ascii="Akhbar MT" w:hAnsi="AGA Arabesque" w:cs="Akhbar MT" w:hint="cs"/>
          <w:sz w:val="40"/>
          <w:szCs w:val="40"/>
          <w:rtl/>
        </w:rPr>
        <w:t>:</w:t>
      </w:r>
      <w:r w:rsidRPr="00905C75">
        <w:rPr>
          <w:rFonts w:ascii="Akhbar MT" w:hAnsi="AGA Arabesque" w:cs="Akhbar MT" w:hint="cs"/>
          <w:sz w:val="40"/>
          <w:szCs w:val="40"/>
          <w:rtl/>
        </w:rPr>
        <w:t xml:space="preserve"> 1</w:t>
      </w:r>
      <w:r w:rsidRPr="00D22C99">
        <w:rPr>
          <w:rFonts w:ascii="Akhbar MT" w:hAnsi="AGA Arabesque" w:cs="Akhbar MT" w:hint="cs"/>
          <w:sz w:val="28"/>
          <w:szCs w:val="28"/>
          <w:rtl/>
        </w:rPr>
        <w:t>/</w:t>
      </w:r>
      <w:r w:rsidRPr="00905C75">
        <w:rPr>
          <w:rFonts w:ascii="Akhbar MT" w:hAnsi="AGA Arabesque" w:cs="Akhbar MT" w:hint="cs"/>
          <w:sz w:val="40"/>
          <w:szCs w:val="40"/>
          <w:rtl/>
        </w:rPr>
        <w:t xml:space="preserve">34): </w:t>
      </w:r>
      <w:r w:rsidR="001E64D4" w:rsidRPr="00905C75">
        <w:rPr>
          <w:rFonts w:ascii="Akhbar MT" w:hAnsi="AGA Arabesque" w:cs="Akhbar MT" w:hint="cs"/>
          <w:sz w:val="40"/>
          <w:szCs w:val="40"/>
          <w:rtl/>
        </w:rPr>
        <w:t>"</w:t>
      </w:r>
      <w:r w:rsidRPr="00905C75">
        <w:rPr>
          <w:rFonts w:ascii="Akhbar MT" w:hAnsi="AGA Arabesque" w:cs="Akhbar MT" w:hint="cs"/>
          <w:sz w:val="40"/>
          <w:szCs w:val="40"/>
          <w:rtl/>
        </w:rPr>
        <w:t>فتوحيد الربوبية معناه: الإقرار بأفعال الرب وتدبيره للعالم وتصرفه فيه، هذا يسمى توحيد الربوبية: وهو الاعتراف بأنه الخلاق الرزاق مدبر الأمور ومصرفها، يعطي ويمنع ويخفض ويرفع ويعز ويذل ويحي</w:t>
      </w:r>
      <w:r w:rsidR="005B09C6" w:rsidRPr="00905C75">
        <w:rPr>
          <w:rFonts w:ascii="Akhbar MT" w:hAnsi="AGA Arabesque" w:cs="Akhbar MT" w:hint="cs"/>
          <w:sz w:val="40"/>
          <w:szCs w:val="40"/>
          <w:rtl/>
        </w:rPr>
        <w:t>ي</w:t>
      </w:r>
      <w:r w:rsidRPr="00905C75">
        <w:rPr>
          <w:rFonts w:ascii="Akhbar MT" w:hAnsi="AGA Arabesque" w:cs="Akhbar MT" w:hint="cs"/>
          <w:sz w:val="40"/>
          <w:szCs w:val="40"/>
          <w:rtl/>
        </w:rPr>
        <w:t xml:space="preserve"> ويميت وهو على كل شيء قدير. </w:t>
      </w:r>
    </w:p>
    <w:p w:rsidR="00473022" w:rsidRPr="00905C75" w:rsidRDefault="00473022" w:rsidP="006620EE">
      <w:pPr>
        <w:tabs>
          <w:tab w:val="left" w:pos="84"/>
        </w:tabs>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lastRenderedPageBreak/>
        <w:t xml:space="preserve">وهذا في الجملة أقر به المشركون كما قال </w:t>
      </w:r>
      <w:r w:rsidR="007B2D40" w:rsidRPr="00451E5A">
        <w:rPr>
          <w:rFonts w:ascii="Akhbar MT" w:hAnsi="AGA Arabesque" w:cs="Akhbar MT" w:hint="cs"/>
          <w:b/>
          <w:bCs/>
          <w:sz w:val="40"/>
          <w:szCs w:val="40"/>
          <w:rtl/>
        </w:rPr>
        <w:t>-</w:t>
      </w:r>
      <w:r w:rsidRPr="00905C75">
        <w:rPr>
          <w:rFonts w:ascii="Akhbar MT" w:hAnsi="AGA Arabesque" w:cs="Akhbar MT" w:hint="cs"/>
          <w:sz w:val="40"/>
          <w:szCs w:val="40"/>
          <w:rtl/>
        </w:rPr>
        <w:t xml:space="preserve"> سبحانه </w:t>
      </w:r>
      <w:r w:rsidR="007B2D40" w:rsidRPr="00451E5A">
        <w:rPr>
          <w:rFonts w:ascii="Akhbar MT" w:hAnsi="AGA Arabesque" w:cs="Akhbar MT" w:hint="cs"/>
          <w:b/>
          <w:bCs/>
          <w:sz w:val="40"/>
          <w:szCs w:val="40"/>
          <w:rtl/>
        </w:rPr>
        <w:t>-</w:t>
      </w:r>
      <w:r w:rsidRPr="00905C75">
        <w:rPr>
          <w:rFonts w:ascii="Akhbar MT" w:hAnsi="AGA Arabesque" w:cs="Akhbar MT" w:hint="cs"/>
          <w:sz w:val="40"/>
          <w:szCs w:val="40"/>
          <w:rtl/>
        </w:rPr>
        <w:t xml:space="preserve">: </w:t>
      </w:r>
      <w:r w:rsidR="005B09C6" w:rsidRPr="00905C75">
        <w:rPr>
          <w:rFonts w:ascii="Akhbar MT" w:hAnsi="AGA Arabesque" w:cs="Akhbar MT" w:hint="cs"/>
          <w:sz w:val="40"/>
          <w:szCs w:val="40"/>
        </w:rPr>
        <w:sym w:font="AGA Arabesque" w:char="F05D"/>
      </w:r>
      <w:r w:rsidR="005B09C6" w:rsidRPr="00905C75">
        <w:rPr>
          <w:rFonts w:ascii="Traditional Arabic" w:hAnsi="Traditional Arabic" w:cs="Akhbar MT"/>
          <w:sz w:val="40"/>
          <w:szCs w:val="40"/>
          <w:rtl/>
        </w:rPr>
        <w:t>وَلَئِنْ سَأَلْتَهُمْ مَنْ خَلَقَهُمْ لَيَقُولُنَّ اللَّهُ</w:t>
      </w:r>
      <w:r w:rsidR="005B09C6" w:rsidRPr="00905C75">
        <w:rPr>
          <w:rFonts w:ascii="Akhbar MT" w:hAnsi="AGA Arabesque" w:cs="Akhbar MT" w:hint="cs"/>
          <w:sz w:val="40"/>
          <w:szCs w:val="40"/>
        </w:rPr>
        <w:sym w:font="AGA Arabesque" w:char="F05B"/>
      </w:r>
      <w:r w:rsidRPr="00905C75">
        <w:rPr>
          <w:rFonts w:ascii="Akhbar MT" w:hAnsi="AGA Arabesque" w:cs="Akhbar MT" w:hint="cs"/>
          <w:sz w:val="40"/>
          <w:szCs w:val="40"/>
          <w:rtl/>
        </w:rPr>
        <w:t xml:space="preserve">، وقال </w:t>
      </w:r>
      <w:r w:rsidR="007B2D40" w:rsidRPr="00451E5A">
        <w:rPr>
          <w:rFonts w:ascii="Akhbar MT" w:hAnsi="AGA Arabesque" w:cs="Akhbar MT" w:hint="cs"/>
          <w:b/>
          <w:bCs/>
          <w:sz w:val="40"/>
          <w:szCs w:val="40"/>
          <w:rtl/>
        </w:rPr>
        <w:t>-</w:t>
      </w:r>
      <w:r w:rsidRPr="00905C75">
        <w:rPr>
          <w:rFonts w:ascii="Akhbar MT" w:hAnsi="AGA Arabesque" w:cs="Akhbar MT" w:hint="cs"/>
          <w:sz w:val="40"/>
          <w:szCs w:val="40"/>
          <w:rtl/>
        </w:rPr>
        <w:t xml:space="preserve"> سبحانه </w:t>
      </w:r>
      <w:r w:rsidR="007B2D40" w:rsidRPr="00451E5A">
        <w:rPr>
          <w:rFonts w:ascii="Akhbar MT" w:hAnsi="AGA Arabesque" w:cs="Akhbar MT" w:hint="cs"/>
          <w:b/>
          <w:bCs/>
          <w:sz w:val="40"/>
          <w:szCs w:val="40"/>
          <w:rtl/>
        </w:rPr>
        <w:t>-</w:t>
      </w:r>
      <w:r w:rsidRPr="00905C75">
        <w:rPr>
          <w:rFonts w:ascii="Akhbar MT" w:hAnsi="AGA Arabesque" w:cs="Akhbar MT" w:hint="cs"/>
          <w:sz w:val="40"/>
          <w:szCs w:val="40"/>
          <w:rtl/>
        </w:rPr>
        <w:t xml:space="preserve">: </w:t>
      </w:r>
      <w:r w:rsidR="005B09C6" w:rsidRPr="00905C75">
        <w:rPr>
          <w:rFonts w:ascii="Akhbar MT" w:hAnsi="AGA Arabesque" w:cs="Akhbar MT" w:hint="cs"/>
          <w:sz w:val="40"/>
          <w:szCs w:val="40"/>
        </w:rPr>
        <w:sym w:font="AGA Arabesque" w:char="F05D"/>
      </w:r>
      <w:r w:rsidR="005B09C6" w:rsidRPr="00905C75">
        <w:rPr>
          <w:rFonts w:ascii="Traditional Arabic" w:hAnsi="Traditional Arabic" w:cs="Akhbar MT"/>
          <w:sz w:val="40"/>
          <w:szCs w:val="40"/>
          <w:rtl/>
        </w:rPr>
        <w:t>وَلَئِنْ سَأَلْتَهُمْ مَنْ خَلَقَ السَّمَاوَاتِ وَالْأَرْضَ لَيَقُولُنَّ اللَّهُ</w:t>
      </w:r>
      <w:r w:rsidR="005B09C6" w:rsidRPr="00905C75">
        <w:rPr>
          <w:rFonts w:ascii="Akhbar MT" w:hAnsi="AGA Arabesque" w:cs="Akhbar MT" w:hint="cs"/>
          <w:sz w:val="40"/>
          <w:szCs w:val="40"/>
        </w:rPr>
        <w:sym w:font="AGA Arabesque" w:char="F05B"/>
      </w:r>
      <w:r w:rsidRPr="00905C75">
        <w:rPr>
          <w:rFonts w:ascii="Akhbar MT" w:hAnsi="AGA Arabesque" w:cs="Akhbar MT" w:hint="cs"/>
          <w:sz w:val="40"/>
          <w:szCs w:val="40"/>
          <w:rtl/>
        </w:rPr>
        <w:t xml:space="preserve">، وقال </w:t>
      </w:r>
      <w:r w:rsidR="001F4C54" w:rsidRPr="00D4397F">
        <w:rPr>
          <w:rFonts w:ascii="Akhbar MT" w:hAnsi="AGA Arabesque" w:cs="Akhbar MT" w:hint="cs"/>
          <w:b/>
          <w:bCs/>
          <w:sz w:val="40"/>
          <w:szCs w:val="40"/>
          <w:rtl/>
        </w:rPr>
        <w:t>-</w:t>
      </w:r>
      <w:r w:rsidR="001F4C54">
        <w:rPr>
          <w:rFonts w:ascii="Akhbar MT" w:hAnsi="AGA Arabesque" w:cs="Akhbar MT" w:hint="cs"/>
          <w:sz w:val="40"/>
          <w:szCs w:val="40"/>
          <w:rtl/>
        </w:rPr>
        <w:t xml:space="preserve"> </w:t>
      </w:r>
      <w:r w:rsidRPr="00905C75">
        <w:rPr>
          <w:rFonts w:ascii="Akhbar MT" w:hAnsi="AGA Arabesque" w:cs="Akhbar MT" w:hint="cs"/>
          <w:sz w:val="40"/>
          <w:szCs w:val="40"/>
          <w:rtl/>
        </w:rPr>
        <w:t>تعالى</w:t>
      </w:r>
      <w:r w:rsidR="001F4C54">
        <w:rPr>
          <w:rFonts w:ascii="Akhbar MT" w:hAnsi="AGA Arabesque" w:cs="Akhbar MT" w:hint="cs"/>
          <w:sz w:val="40"/>
          <w:szCs w:val="40"/>
          <w:rtl/>
        </w:rPr>
        <w:t xml:space="preserve"> </w:t>
      </w:r>
      <w:r w:rsidR="007B2D40" w:rsidRPr="00D4397F">
        <w:rPr>
          <w:rFonts w:ascii="Akhbar MT" w:hAnsi="AGA Arabesque" w:cs="Akhbar MT" w:hint="cs"/>
          <w:b/>
          <w:bCs/>
          <w:sz w:val="40"/>
          <w:szCs w:val="40"/>
          <w:rtl/>
        </w:rPr>
        <w:t>-</w:t>
      </w:r>
      <w:r w:rsidRPr="00905C75">
        <w:rPr>
          <w:rFonts w:ascii="Akhbar MT" w:hAnsi="AGA Arabesque" w:cs="Akhbar MT" w:hint="cs"/>
          <w:sz w:val="40"/>
          <w:szCs w:val="40"/>
          <w:rtl/>
        </w:rPr>
        <w:t xml:space="preserve">: </w:t>
      </w:r>
      <w:r w:rsidR="005B09C6" w:rsidRPr="00905C75">
        <w:rPr>
          <w:rFonts w:ascii="Akhbar MT" w:hAnsi="AGA Arabesque" w:cs="Akhbar MT" w:hint="cs"/>
          <w:sz w:val="40"/>
          <w:szCs w:val="40"/>
        </w:rPr>
        <w:sym w:font="AGA Arabesque" w:char="F05D"/>
      </w:r>
      <w:r w:rsidR="005B09C6" w:rsidRPr="00905C75">
        <w:rPr>
          <w:rFonts w:ascii="Traditional Arabic" w:hAnsi="Traditional Arabic" w:cs="Akhbar MT"/>
          <w:sz w:val="40"/>
          <w:szCs w:val="40"/>
          <w:rtl/>
        </w:rPr>
        <w:t>قُلْ مَنْ يَرْزُقُكُمْ مِنَ السَّمَاءِ وَالْأَرْضِ أَمَّنْ يَمْلِكُ السَّمْعَ وَالْأَبْصَارَ وَمَنْ يُخْرِجُ الْحَيَّ مِنَ الْمَيِّتِ وَيُخْرِجُ الْمَيِّتَ مِنَ الْحَيِّ وَمَنْ يُدَبِّرُ الْأَمْرَ فَسَيَقُولُونَ اللَّهُ فَقُلْ أَفَلَا تَتَّقُونَ</w:t>
      </w:r>
      <w:r w:rsidR="005B09C6" w:rsidRPr="00905C75">
        <w:rPr>
          <w:rFonts w:ascii="Akhbar MT" w:hAnsi="AGA Arabesque" w:cs="Akhbar MT" w:hint="cs"/>
          <w:sz w:val="40"/>
          <w:szCs w:val="40"/>
        </w:rPr>
        <w:sym w:font="AGA Arabesque" w:char="F05B"/>
      </w:r>
      <w:r w:rsidRPr="00905C75">
        <w:rPr>
          <w:rFonts w:ascii="Akhbar MT" w:hAnsi="AGA Arabesque" w:cs="Akhbar MT" w:hint="cs"/>
          <w:sz w:val="40"/>
          <w:szCs w:val="40"/>
          <w:rtl/>
        </w:rPr>
        <w:t xml:space="preserve">. </w:t>
      </w:r>
    </w:p>
    <w:p w:rsidR="00846A2D" w:rsidRDefault="00473022" w:rsidP="00616BA6">
      <w:pPr>
        <w:tabs>
          <w:tab w:val="left" w:pos="84"/>
        </w:tabs>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فهم معترفون بهذه الأمور لكنهم لم يستفيدوا من هذا الإقرار في توحيد الله بالعبادة، وإخلاصها له </w:t>
      </w:r>
      <w:r w:rsidR="005B09C6" w:rsidRPr="00D4397F">
        <w:rPr>
          <w:rFonts w:ascii="Akhbar MT" w:hAnsi="AGA Arabesque" w:cs="Akhbar MT" w:hint="cs"/>
          <w:b/>
          <w:bCs/>
          <w:sz w:val="40"/>
          <w:szCs w:val="40"/>
          <w:rtl/>
        </w:rPr>
        <w:t>-</w:t>
      </w:r>
      <w:r w:rsidR="001F5C7D">
        <w:rPr>
          <w:rFonts w:ascii="Akhbar MT" w:hAnsi="AGA Arabesque" w:cs="Akhbar MT" w:hint="cs"/>
          <w:sz w:val="40"/>
          <w:szCs w:val="40"/>
          <w:rtl/>
        </w:rPr>
        <w:t xml:space="preserve"> </w:t>
      </w:r>
      <w:r w:rsidRPr="00905C75">
        <w:rPr>
          <w:rFonts w:ascii="Akhbar MT" w:hAnsi="AGA Arabesque" w:cs="Akhbar MT" w:hint="cs"/>
          <w:sz w:val="40"/>
          <w:szCs w:val="40"/>
          <w:rtl/>
        </w:rPr>
        <w:t>سبحانه وتعالى</w:t>
      </w:r>
      <w:r w:rsidR="001F5C7D">
        <w:rPr>
          <w:rFonts w:ascii="Akhbar MT" w:hAnsi="AGA Arabesque" w:cs="Akhbar MT" w:hint="cs"/>
          <w:sz w:val="40"/>
          <w:szCs w:val="40"/>
          <w:rtl/>
        </w:rPr>
        <w:t xml:space="preserve"> </w:t>
      </w:r>
      <w:r w:rsidR="005B09C6" w:rsidRPr="00D4397F">
        <w:rPr>
          <w:rFonts w:ascii="Akhbar MT" w:hAnsi="AGA Arabesque" w:cs="Akhbar MT" w:hint="cs"/>
          <w:b/>
          <w:bCs/>
          <w:sz w:val="40"/>
          <w:szCs w:val="40"/>
          <w:rtl/>
        </w:rPr>
        <w:t>-</w:t>
      </w:r>
      <w:r w:rsidRPr="00905C75">
        <w:rPr>
          <w:rFonts w:ascii="Akhbar MT" w:hAnsi="AGA Arabesque" w:cs="Akhbar MT" w:hint="cs"/>
          <w:sz w:val="40"/>
          <w:szCs w:val="40"/>
          <w:rtl/>
        </w:rPr>
        <w:t xml:space="preserve">؛ بل اتخذوا معه وسائط، وزعموا أنها شفعاء وأنها تقربهم إلى الله زلفى، كما قال </w:t>
      </w:r>
      <w:r w:rsidR="001F5C7D" w:rsidRPr="00D4397F">
        <w:rPr>
          <w:rFonts w:ascii="Akhbar MT" w:hAnsi="AGA Arabesque" w:cs="Akhbar MT" w:hint="cs"/>
          <w:b/>
          <w:bCs/>
          <w:sz w:val="40"/>
          <w:szCs w:val="40"/>
          <w:rtl/>
        </w:rPr>
        <w:t>-</w:t>
      </w:r>
      <w:r w:rsidR="001F5C7D">
        <w:rPr>
          <w:rFonts w:ascii="Akhbar MT" w:hAnsi="AGA Arabesque" w:cs="Akhbar MT" w:hint="cs"/>
          <w:sz w:val="40"/>
          <w:szCs w:val="40"/>
          <w:rtl/>
        </w:rPr>
        <w:t xml:space="preserve"> </w:t>
      </w:r>
      <w:r w:rsidRPr="00905C75">
        <w:rPr>
          <w:rFonts w:ascii="Akhbar MT" w:hAnsi="AGA Arabesque" w:cs="Akhbar MT" w:hint="cs"/>
          <w:sz w:val="40"/>
          <w:szCs w:val="40"/>
          <w:rtl/>
        </w:rPr>
        <w:t>تعالى</w:t>
      </w:r>
      <w:r w:rsidR="001F5C7D">
        <w:rPr>
          <w:rFonts w:ascii="Akhbar MT" w:hAnsi="AGA Arabesque" w:cs="Akhbar MT" w:hint="cs"/>
          <w:sz w:val="40"/>
          <w:szCs w:val="40"/>
          <w:rtl/>
        </w:rPr>
        <w:t xml:space="preserve"> </w:t>
      </w:r>
      <w:r w:rsidR="005B09C6" w:rsidRPr="00D4397F">
        <w:rPr>
          <w:rFonts w:ascii="Akhbar MT" w:hAnsi="AGA Arabesque" w:cs="Akhbar MT" w:hint="cs"/>
          <w:b/>
          <w:bCs/>
          <w:sz w:val="40"/>
          <w:szCs w:val="40"/>
          <w:rtl/>
        </w:rPr>
        <w:t>-</w:t>
      </w:r>
      <w:r w:rsidRPr="00905C75">
        <w:rPr>
          <w:rFonts w:ascii="Akhbar MT" w:hAnsi="AGA Arabesque" w:cs="Akhbar MT" w:hint="cs"/>
          <w:sz w:val="40"/>
          <w:szCs w:val="40"/>
          <w:rtl/>
        </w:rPr>
        <w:t xml:space="preserve">: </w:t>
      </w:r>
      <w:r w:rsidR="005B09C6" w:rsidRPr="00905C75">
        <w:rPr>
          <w:rFonts w:ascii="Akhbar MT" w:hAnsi="AGA Arabesque" w:cs="Akhbar MT" w:hint="cs"/>
          <w:sz w:val="40"/>
          <w:szCs w:val="40"/>
        </w:rPr>
        <w:sym w:font="AGA Arabesque" w:char="F05D"/>
      </w:r>
      <w:r w:rsidR="005B09C6" w:rsidRPr="00905C75">
        <w:rPr>
          <w:rFonts w:ascii="Traditional Arabic" w:hAnsi="Traditional Arabic" w:cs="Akhbar MT"/>
          <w:sz w:val="40"/>
          <w:szCs w:val="40"/>
          <w:rtl/>
        </w:rPr>
        <w:t>وَيَعْبُدُونَ مِنْ دُونِ اللَّهِ مَا لَا يَضُرُّهُمْ وَلَا يَنْفَعُهُمْ وَيَقُولُونَ هَؤُلَاءِ شُفَعَاؤُنَا عِنْدَ اللَّهِ</w:t>
      </w:r>
      <w:r w:rsidR="005B09C6" w:rsidRPr="00905C75">
        <w:rPr>
          <w:rFonts w:ascii="Akhbar MT" w:hAnsi="AGA Arabesque" w:cs="Akhbar MT" w:hint="cs"/>
          <w:sz w:val="40"/>
          <w:szCs w:val="40"/>
        </w:rPr>
        <w:t xml:space="preserve"> </w:t>
      </w:r>
      <w:r w:rsidR="006620EE">
        <w:rPr>
          <w:rFonts w:ascii="Akhbar MT" w:hAnsi="AGA Arabesque" w:cs="Akhbar MT"/>
          <w:sz w:val="40"/>
          <w:szCs w:val="40"/>
        </w:rPr>
        <w:t>.</w:t>
      </w:r>
      <w:r w:rsidR="005B09C6" w:rsidRPr="00905C75">
        <w:rPr>
          <w:rFonts w:ascii="Akhbar MT" w:hAnsi="AGA Arabesque" w:cs="Akhbar MT" w:hint="cs"/>
          <w:sz w:val="40"/>
          <w:szCs w:val="40"/>
        </w:rPr>
        <w:sym w:font="AGA Arabesque" w:char="F05B"/>
      </w:r>
      <w:r w:rsidRPr="00905C75">
        <w:rPr>
          <w:rFonts w:ascii="Akhbar MT" w:hAnsi="AGA Arabesque" w:cs="Akhbar MT" w:hint="cs"/>
          <w:sz w:val="40"/>
          <w:szCs w:val="40"/>
          <w:rtl/>
        </w:rPr>
        <w:t xml:space="preserve"> </w:t>
      </w:r>
    </w:p>
    <w:p w:rsidR="00846A2D" w:rsidRDefault="00473022" w:rsidP="00D4397F">
      <w:pPr>
        <w:tabs>
          <w:tab w:val="left" w:pos="84"/>
        </w:tabs>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فقال </w:t>
      </w:r>
      <w:r w:rsidR="005B09C6" w:rsidRPr="00D4397F">
        <w:rPr>
          <w:rFonts w:ascii="Akhbar MT" w:hAnsi="AGA Arabesque" w:cs="Akhbar MT" w:hint="cs"/>
          <w:b/>
          <w:bCs/>
          <w:sz w:val="40"/>
          <w:szCs w:val="40"/>
          <w:rtl/>
        </w:rPr>
        <w:t>-</w:t>
      </w:r>
      <w:r w:rsidRPr="00905C75">
        <w:rPr>
          <w:rFonts w:ascii="Akhbar MT" w:hAnsi="AGA Arabesque" w:cs="Akhbar MT" w:hint="cs"/>
          <w:sz w:val="40"/>
          <w:szCs w:val="40"/>
          <w:rtl/>
        </w:rPr>
        <w:t xml:space="preserve"> سبحانه </w:t>
      </w:r>
      <w:r w:rsidR="005B09C6" w:rsidRPr="00D4397F">
        <w:rPr>
          <w:rFonts w:ascii="Akhbar MT" w:hAnsi="AGA Arabesque" w:cs="Akhbar MT" w:hint="cs"/>
          <w:b/>
          <w:bCs/>
          <w:sz w:val="40"/>
          <w:szCs w:val="40"/>
          <w:rtl/>
        </w:rPr>
        <w:t>-</w:t>
      </w:r>
      <w:r w:rsidRPr="00905C75">
        <w:rPr>
          <w:rFonts w:ascii="Akhbar MT" w:hAnsi="AGA Arabesque" w:cs="Akhbar MT" w:hint="cs"/>
          <w:sz w:val="40"/>
          <w:szCs w:val="40"/>
          <w:rtl/>
        </w:rPr>
        <w:t xml:space="preserve"> رداً عليهم: </w:t>
      </w:r>
      <w:r w:rsidR="005B09C6" w:rsidRPr="00905C75">
        <w:rPr>
          <w:rFonts w:ascii="Akhbar MT" w:hAnsi="AGA Arabesque" w:cs="Akhbar MT" w:hint="cs"/>
          <w:sz w:val="40"/>
          <w:szCs w:val="40"/>
        </w:rPr>
        <w:sym w:font="AGA Arabesque" w:char="F05D"/>
      </w:r>
      <w:r w:rsidR="005B09C6" w:rsidRPr="00905C75">
        <w:rPr>
          <w:rFonts w:ascii="Traditional Arabic" w:hAnsi="Traditional Arabic" w:cs="Akhbar MT"/>
          <w:sz w:val="40"/>
          <w:szCs w:val="40"/>
          <w:rtl/>
        </w:rPr>
        <w:t>قُلْ أَتُنَبِّئُونَ اللَّهَ بِمَا لَا يَعْلَمُ فِي السَّمَاوَاتِ وَلَا فِي الْأَرْضِ سُبْحَانَهُ وَتَعَالَى عَمَّا يُشْرِكُونَ</w:t>
      </w:r>
      <w:r w:rsidR="005B09C6" w:rsidRPr="00905C75">
        <w:rPr>
          <w:rFonts w:ascii="Akhbar MT" w:hAnsi="AGA Arabesque" w:cs="Akhbar MT" w:hint="cs"/>
          <w:sz w:val="40"/>
          <w:szCs w:val="40"/>
        </w:rPr>
        <w:sym w:font="AGA Arabesque" w:char="F05B"/>
      </w:r>
      <w:r w:rsidRPr="00905C75">
        <w:rPr>
          <w:rFonts w:ascii="Akhbar MT" w:hAnsi="AGA Arabesque" w:cs="Akhbar MT" w:hint="cs"/>
          <w:sz w:val="40"/>
          <w:szCs w:val="40"/>
          <w:rtl/>
        </w:rPr>
        <w:t xml:space="preserve">، فهو </w:t>
      </w:r>
      <w:r w:rsidR="00616BA6" w:rsidRPr="00D4397F">
        <w:rPr>
          <w:rFonts w:ascii="Akhbar MT" w:hAnsi="AGA Arabesque" w:cs="Akhbar MT" w:hint="cs"/>
          <w:b/>
          <w:bCs/>
          <w:sz w:val="40"/>
          <w:szCs w:val="40"/>
          <w:rtl/>
        </w:rPr>
        <w:t>-</w:t>
      </w:r>
      <w:r w:rsidRPr="00905C75">
        <w:rPr>
          <w:rFonts w:ascii="Akhbar MT" w:hAnsi="AGA Arabesque" w:cs="Akhbar MT" w:hint="cs"/>
          <w:sz w:val="40"/>
          <w:szCs w:val="40"/>
          <w:rtl/>
        </w:rPr>
        <w:t xml:space="preserve"> سبحانه</w:t>
      </w:r>
      <w:r w:rsidR="00616BA6">
        <w:rPr>
          <w:rFonts w:ascii="Akhbar MT" w:hAnsi="AGA Arabesque" w:cs="Akhbar MT" w:hint="cs"/>
          <w:sz w:val="40"/>
          <w:szCs w:val="40"/>
          <w:rtl/>
        </w:rPr>
        <w:t xml:space="preserve"> </w:t>
      </w:r>
      <w:r w:rsidR="005B09C6" w:rsidRPr="00D4397F">
        <w:rPr>
          <w:rFonts w:ascii="Akhbar MT" w:hAnsi="AGA Arabesque" w:cs="Akhbar MT" w:hint="cs"/>
          <w:b/>
          <w:bCs/>
          <w:sz w:val="40"/>
          <w:szCs w:val="40"/>
          <w:rtl/>
        </w:rPr>
        <w:t>-</w:t>
      </w:r>
      <w:r w:rsidRPr="00905C75">
        <w:rPr>
          <w:rFonts w:ascii="Akhbar MT" w:hAnsi="AGA Arabesque" w:cs="Akhbar MT" w:hint="cs"/>
          <w:sz w:val="40"/>
          <w:szCs w:val="40"/>
          <w:rtl/>
        </w:rPr>
        <w:t xml:space="preserve"> لا</w:t>
      </w:r>
      <w:r w:rsidR="006540F7" w:rsidRPr="00905C75">
        <w:rPr>
          <w:rFonts w:ascii="Akhbar MT" w:hAnsi="AGA Arabesque" w:cs="Akhbar MT" w:hint="cs"/>
          <w:sz w:val="40"/>
          <w:szCs w:val="40"/>
          <w:rtl/>
        </w:rPr>
        <w:t xml:space="preserve"> </w:t>
      </w:r>
      <w:r w:rsidRPr="00905C75">
        <w:rPr>
          <w:rFonts w:ascii="Akhbar MT" w:hAnsi="AGA Arabesque" w:cs="Akhbar MT" w:hint="cs"/>
          <w:sz w:val="40"/>
          <w:szCs w:val="40"/>
          <w:rtl/>
        </w:rPr>
        <w:t xml:space="preserve">يعلم له شريكاً </w:t>
      </w:r>
      <w:r w:rsidR="006540F7" w:rsidRPr="00905C75">
        <w:rPr>
          <w:rFonts w:ascii="Akhbar MT" w:hAnsi="AGA Arabesque" w:cs="Akhbar MT" w:hint="cs"/>
          <w:sz w:val="40"/>
          <w:szCs w:val="40"/>
          <w:rtl/>
        </w:rPr>
        <w:t xml:space="preserve">لا </w:t>
      </w:r>
      <w:r w:rsidRPr="00905C75">
        <w:rPr>
          <w:rFonts w:ascii="Akhbar MT" w:hAnsi="AGA Arabesque" w:cs="Akhbar MT" w:hint="cs"/>
          <w:sz w:val="40"/>
          <w:szCs w:val="40"/>
          <w:rtl/>
        </w:rPr>
        <w:t>في السماء ولا في الأرض</w:t>
      </w:r>
      <w:r w:rsidR="006540F7" w:rsidRPr="00905C75">
        <w:rPr>
          <w:rFonts w:ascii="Akhbar MT" w:hAnsi="AGA Arabesque" w:cs="Akhbar MT" w:hint="cs"/>
          <w:sz w:val="40"/>
          <w:szCs w:val="40"/>
          <w:rtl/>
        </w:rPr>
        <w:t>،</w:t>
      </w:r>
      <w:r w:rsidRPr="00905C75">
        <w:rPr>
          <w:rFonts w:ascii="Akhbar MT" w:hAnsi="AGA Arabesque" w:cs="Akhbar MT" w:hint="cs"/>
          <w:sz w:val="40"/>
          <w:szCs w:val="40"/>
          <w:rtl/>
        </w:rPr>
        <w:t xml:space="preserve"> بل هو الواحد الأحد </w:t>
      </w:r>
      <w:r w:rsidR="009A56B7" w:rsidRPr="00D4397F">
        <w:rPr>
          <w:rFonts w:ascii="Akhbar MT" w:hAnsi="AGA Arabesque" w:cs="Akhbar MT" w:hint="cs"/>
          <w:b/>
          <w:bCs/>
          <w:sz w:val="40"/>
          <w:szCs w:val="40"/>
          <w:rtl/>
        </w:rPr>
        <w:t>-</w:t>
      </w:r>
      <w:r w:rsidR="001F4C54">
        <w:rPr>
          <w:rFonts w:ascii="Akhbar MT" w:hAnsi="AGA Arabesque" w:cs="Akhbar MT" w:hint="cs"/>
          <w:sz w:val="40"/>
          <w:szCs w:val="40"/>
          <w:rtl/>
        </w:rPr>
        <w:t xml:space="preserve"> </w:t>
      </w:r>
      <w:r w:rsidRPr="00905C75">
        <w:rPr>
          <w:rFonts w:ascii="Akhbar MT" w:hAnsi="AGA Arabesque" w:cs="Akhbar MT" w:hint="cs"/>
          <w:sz w:val="40"/>
          <w:szCs w:val="40"/>
          <w:rtl/>
        </w:rPr>
        <w:t>سبحانه وتعالى</w:t>
      </w:r>
      <w:r w:rsidR="001F4C54">
        <w:rPr>
          <w:rFonts w:ascii="Akhbar MT" w:hAnsi="AGA Arabesque" w:cs="Akhbar MT" w:hint="cs"/>
          <w:sz w:val="40"/>
          <w:szCs w:val="40"/>
          <w:rtl/>
        </w:rPr>
        <w:t xml:space="preserve"> </w:t>
      </w:r>
      <w:r w:rsidR="009A56B7" w:rsidRPr="00D4397F">
        <w:rPr>
          <w:rFonts w:ascii="Akhbar MT" w:hAnsi="AGA Arabesque" w:cs="Akhbar MT" w:hint="cs"/>
          <w:b/>
          <w:bCs/>
          <w:sz w:val="40"/>
          <w:szCs w:val="40"/>
          <w:rtl/>
        </w:rPr>
        <w:t>-</w:t>
      </w:r>
      <w:r w:rsidRPr="00905C75">
        <w:rPr>
          <w:rFonts w:ascii="Akhbar MT" w:hAnsi="AGA Arabesque" w:cs="Akhbar MT" w:hint="cs"/>
          <w:sz w:val="40"/>
          <w:szCs w:val="40"/>
          <w:rtl/>
        </w:rPr>
        <w:t xml:space="preserve"> الفرد الصمد المستحق للعبادة </w:t>
      </w:r>
      <w:r w:rsidR="003F20EA" w:rsidRPr="00D4397F">
        <w:rPr>
          <w:rFonts w:ascii="Akhbar MT" w:hAnsi="AGA Arabesque" w:cs="Akhbar MT" w:hint="cs"/>
          <w:b/>
          <w:bCs/>
          <w:sz w:val="40"/>
          <w:szCs w:val="40"/>
          <w:rtl/>
        </w:rPr>
        <w:t>-</w:t>
      </w:r>
      <w:r w:rsidR="001F5C7D">
        <w:rPr>
          <w:rFonts w:ascii="Akhbar MT" w:hAnsi="AGA Arabesque" w:cs="Akhbar MT" w:hint="cs"/>
          <w:sz w:val="40"/>
          <w:szCs w:val="40"/>
          <w:rtl/>
        </w:rPr>
        <w:t xml:space="preserve"> </w:t>
      </w:r>
      <w:r w:rsidRPr="00905C75">
        <w:rPr>
          <w:rFonts w:ascii="Akhbar MT" w:hAnsi="AGA Arabesque" w:cs="Akhbar MT" w:hint="cs"/>
          <w:sz w:val="40"/>
          <w:szCs w:val="40"/>
          <w:rtl/>
        </w:rPr>
        <w:t>جل وعلا</w:t>
      </w:r>
      <w:r w:rsidR="001F5C7D">
        <w:rPr>
          <w:rFonts w:ascii="Akhbar MT" w:hAnsi="AGA Arabesque" w:cs="Akhbar MT" w:hint="cs"/>
          <w:sz w:val="40"/>
          <w:szCs w:val="40"/>
          <w:rtl/>
        </w:rPr>
        <w:t xml:space="preserve"> </w:t>
      </w:r>
      <w:r w:rsidR="003F20EA" w:rsidRPr="00D4397F">
        <w:rPr>
          <w:rFonts w:ascii="Akhbar MT" w:hAnsi="AGA Arabesque" w:cs="Akhbar MT" w:hint="cs"/>
          <w:b/>
          <w:bCs/>
          <w:sz w:val="40"/>
          <w:szCs w:val="40"/>
          <w:rtl/>
        </w:rPr>
        <w:t>-</w:t>
      </w:r>
      <w:r w:rsidRPr="00905C75">
        <w:rPr>
          <w:rFonts w:ascii="Akhbar MT" w:hAnsi="AGA Arabesque" w:cs="Akhbar MT" w:hint="cs"/>
          <w:sz w:val="40"/>
          <w:szCs w:val="40"/>
          <w:rtl/>
        </w:rPr>
        <w:t xml:space="preserve">، وقال </w:t>
      </w:r>
      <w:r w:rsidR="00607E1F" w:rsidRPr="00D4397F">
        <w:rPr>
          <w:rFonts w:ascii="Akhbar MT" w:hAnsi="AGA Arabesque" w:cs="Akhbar MT" w:hint="cs"/>
          <w:b/>
          <w:bCs/>
          <w:sz w:val="40"/>
          <w:szCs w:val="40"/>
          <w:rtl/>
        </w:rPr>
        <w:t>-</w:t>
      </w:r>
      <w:r w:rsidRPr="00905C75">
        <w:rPr>
          <w:rFonts w:ascii="Akhbar MT" w:hAnsi="AGA Arabesque" w:cs="Akhbar MT" w:hint="cs"/>
          <w:sz w:val="40"/>
          <w:szCs w:val="40"/>
          <w:rtl/>
        </w:rPr>
        <w:t xml:space="preserve"> سبحانه وتعالى </w:t>
      </w:r>
      <w:r w:rsidR="00607E1F" w:rsidRPr="00D4397F">
        <w:rPr>
          <w:rFonts w:ascii="Akhbar MT" w:hAnsi="AGA Arabesque" w:cs="Akhbar MT" w:hint="cs"/>
          <w:b/>
          <w:bCs/>
          <w:sz w:val="40"/>
          <w:szCs w:val="40"/>
          <w:rtl/>
        </w:rPr>
        <w:t>-</w:t>
      </w:r>
      <w:r w:rsidRPr="00905C75">
        <w:rPr>
          <w:rFonts w:ascii="Akhbar MT" w:hAnsi="AGA Arabesque" w:cs="Akhbar MT" w:hint="cs"/>
          <w:sz w:val="40"/>
          <w:szCs w:val="40"/>
          <w:rtl/>
        </w:rPr>
        <w:t xml:space="preserve">: </w:t>
      </w:r>
      <w:r w:rsidR="003F20EA" w:rsidRPr="00905C75">
        <w:rPr>
          <w:rFonts w:ascii="Akhbar MT" w:hAnsi="AGA Arabesque" w:cs="Akhbar MT" w:hint="cs"/>
          <w:sz w:val="40"/>
          <w:szCs w:val="40"/>
        </w:rPr>
        <w:sym w:font="AGA Arabesque" w:char="F05D"/>
      </w:r>
      <w:r w:rsidR="003F20EA" w:rsidRPr="00905C75">
        <w:rPr>
          <w:rFonts w:ascii="Traditional Arabic" w:hAnsi="Traditional Arabic" w:cs="Akhbar MT"/>
          <w:sz w:val="40"/>
          <w:szCs w:val="40"/>
          <w:rtl/>
        </w:rPr>
        <w:t>فَاعْبُدِ اللَّهَ مُخْلِصًا لَهُ الدِّينَ</w:t>
      </w:r>
      <w:r w:rsidR="00EC6E69">
        <w:rPr>
          <w:rFonts w:ascii="Traditional Arabic" w:hAnsi="Traditional Arabic" w:cs="Akhbar MT" w:hint="cs"/>
          <w:sz w:val="40"/>
          <w:szCs w:val="40"/>
          <w:rtl/>
        </w:rPr>
        <w:t xml:space="preserve"> </w:t>
      </w:r>
      <w:r w:rsidR="00755399" w:rsidRPr="00D4397F">
        <w:rPr>
          <w:rFonts w:ascii="Traditional Arabic" w:hAnsi="Traditional Arabic" w:cs="Akhbar MT"/>
          <w:color w:val="000000"/>
          <w:sz w:val="16"/>
          <w:szCs w:val="16"/>
        </w:rPr>
        <w:sym w:font="AGA Arabesque" w:char="F02A"/>
      </w:r>
      <w:r w:rsidR="003F20EA" w:rsidRPr="00905C75">
        <w:rPr>
          <w:rFonts w:ascii="Traditional Arabic" w:hAnsi="Traditional Arabic" w:cs="Traditional Arabic"/>
          <w:b/>
          <w:bCs/>
          <w:color w:val="000000"/>
          <w:sz w:val="40"/>
          <w:szCs w:val="40"/>
          <w:rtl/>
        </w:rPr>
        <w:t xml:space="preserve"> </w:t>
      </w:r>
      <w:r w:rsidR="003F20EA" w:rsidRPr="00905C75">
        <w:rPr>
          <w:rFonts w:ascii="Traditional Arabic" w:hAnsi="Traditional Arabic" w:cs="Akhbar MT"/>
          <w:color w:val="000000"/>
          <w:sz w:val="40"/>
          <w:szCs w:val="40"/>
          <w:rtl/>
        </w:rPr>
        <w:t>أَلَا لِلَّهِ الدِّينُ الْخَالِصُ</w:t>
      </w:r>
      <w:r w:rsidR="003F20EA" w:rsidRPr="00905C75">
        <w:rPr>
          <w:rFonts w:ascii="Akhbar MT" w:hAnsi="AGA Arabesque" w:cs="Akhbar MT" w:hint="cs"/>
          <w:sz w:val="40"/>
          <w:szCs w:val="40"/>
        </w:rPr>
        <w:sym w:font="AGA Arabesque" w:char="F05B"/>
      </w:r>
      <w:r w:rsidRPr="00905C75">
        <w:rPr>
          <w:rFonts w:ascii="Akhbar MT" w:hAnsi="AGA Arabesque" w:cs="Akhbar MT" w:hint="cs"/>
          <w:sz w:val="40"/>
          <w:szCs w:val="40"/>
          <w:rtl/>
        </w:rPr>
        <w:t>، ثم قا</w:t>
      </w:r>
      <w:r w:rsidR="00607E1F" w:rsidRPr="00905C75">
        <w:rPr>
          <w:rFonts w:ascii="Akhbar MT" w:hAnsi="AGA Arabesque" w:cs="Akhbar MT" w:hint="cs"/>
          <w:sz w:val="40"/>
          <w:szCs w:val="40"/>
          <w:rtl/>
        </w:rPr>
        <w:t>ل</w:t>
      </w:r>
      <w:r w:rsidRPr="00905C75">
        <w:rPr>
          <w:rFonts w:ascii="Akhbar MT" w:hAnsi="AGA Arabesque" w:cs="Akhbar MT" w:hint="cs"/>
          <w:sz w:val="40"/>
          <w:szCs w:val="40"/>
          <w:rtl/>
        </w:rPr>
        <w:t xml:space="preserve"> </w:t>
      </w:r>
      <w:r w:rsidR="00607E1F" w:rsidRPr="00D4397F">
        <w:rPr>
          <w:rFonts w:ascii="Akhbar MT" w:hAnsi="AGA Arabesque" w:cs="Akhbar MT" w:hint="cs"/>
          <w:b/>
          <w:bCs/>
          <w:sz w:val="40"/>
          <w:szCs w:val="40"/>
          <w:rtl/>
        </w:rPr>
        <w:t>-</w:t>
      </w:r>
      <w:r w:rsidR="00607E1F" w:rsidRPr="00905C75">
        <w:rPr>
          <w:rFonts w:ascii="Akhbar MT" w:hAnsi="AGA Arabesque" w:cs="Akhbar MT" w:hint="cs"/>
          <w:sz w:val="40"/>
          <w:szCs w:val="40"/>
          <w:rtl/>
        </w:rPr>
        <w:t xml:space="preserve"> </w:t>
      </w:r>
      <w:r w:rsidRPr="00905C75">
        <w:rPr>
          <w:rFonts w:ascii="Akhbar MT" w:hAnsi="AGA Arabesque" w:cs="Akhbar MT" w:hint="cs"/>
          <w:sz w:val="40"/>
          <w:szCs w:val="40"/>
          <w:rtl/>
        </w:rPr>
        <w:t xml:space="preserve">سبحانه </w:t>
      </w:r>
      <w:r w:rsidR="00607E1F" w:rsidRPr="00D4397F">
        <w:rPr>
          <w:rFonts w:ascii="Akhbar MT" w:hAnsi="AGA Arabesque" w:cs="Akhbar MT" w:hint="cs"/>
          <w:b/>
          <w:bCs/>
          <w:sz w:val="40"/>
          <w:szCs w:val="40"/>
          <w:rtl/>
        </w:rPr>
        <w:t>-</w:t>
      </w:r>
      <w:r w:rsidRPr="00905C75">
        <w:rPr>
          <w:rFonts w:ascii="Akhbar MT" w:hAnsi="AGA Arabesque" w:cs="Akhbar MT" w:hint="cs"/>
          <w:sz w:val="40"/>
          <w:szCs w:val="40"/>
          <w:rtl/>
        </w:rPr>
        <w:t xml:space="preserve">: </w:t>
      </w:r>
      <w:r w:rsidR="007B2D40" w:rsidRPr="00905C75">
        <w:rPr>
          <w:rFonts w:ascii="Akhbar MT" w:hAnsi="AGA Arabesque" w:cs="Akhbar MT" w:hint="cs"/>
          <w:sz w:val="40"/>
          <w:szCs w:val="40"/>
        </w:rPr>
        <w:sym w:font="AGA Arabesque" w:char="F05D"/>
      </w:r>
      <w:r w:rsidR="007B2D40" w:rsidRPr="00905C75">
        <w:rPr>
          <w:rFonts w:ascii="Traditional Arabic" w:hAnsi="Traditional Arabic" w:cs="Akhbar MT"/>
          <w:sz w:val="40"/>
          <w:szCs w:val="40"/>
          <w:rtl/>
        </w:rPr>
        <w:t>وَالَّذِينَ اتَّخَذُوا مِنْ دُونِهِ أَوْلِيَاءَ مَا نَعْبُدُهُمْ إِلَّا لِيُقَرِّبُونَا إِلَى اللَّهِ زُلْفَى</w:t>
      </w:r>
      <w:r w:rsidR="007B2D40" w:rsidRPr="00905C75">
        <w:rPr>
          <w:rFonts w:ascii="Akhbar MT" w:hAnsi="AGA Arabesque" w:cs="Akhbar MT" w:hint="cs"/>
          <w:sz w:val="40"/>
          <w:szCs w:val="40"/>
        </w:rPr>
        <w:sym w:font="AGA Arabesque" w:char="F05B"/>
      </w:r>
      <w:r w:rsidRPr="00905C75">
        <w:rPr>
          <w:rFonts w:ascii="Akhbar MT" w:hAnsi="AGA Arabesque" w:cs="Akhbar MT" w:hint="cs"/>
          <w:sz w:val="40"/>
          <w:szCs w:val="40"/>
          <w:rtl/>
        </w:rPr>
        <w:t>، والمعنى: يقولون ما</w:t>
      </w:r>
      <w:r w:rsidR="006540F7" w:rsidRPr="00905C75">
        <w:rPr>
          <w:rFonts w:ascii="Akhbar MT" w:hAnsi="AGA Arabesque" w:cs="Akhbar MT" w:hint="cs"/>
          <w:sz w:val="40"/>
          <w:szCs w:val="40"/>
          <w:rtl/>
        </w:rPr>
        <w:t xml:space="preserve"> </w:t>
      </w:r>
      <w:r w:rsidRPr="00905C75">
        <w:rPr>
          <w:rFonts w:ascii="Akhbar MT" w:hAnsi="AGA Arabesque" w:cs="Akhbar MT" w:hint="cs"/>
          <w:sz w:val="40"/>
          <w:szCs w:val="40"/>
          <w:rtl/>
        </w:rPr>
        <w:t>نعبدهم إلا ليقربونا إلى الله زلفى، يعني ما</w:t>
      </w:r>
      <w:r w:rsidR="006540F7" w:rsidRPr="00905C75">
        <w:rPr>
          <w:rFonts w:ascii="Akhbar MT" w:hAnsi="AGA Arabesque" w:cs="Akhbar MT" w:hint="cs"/>
          <w:sz w:val="40"/>
          <w:szCs w:val="40"/>
          <w:rtl/>
        </w:rPr>
        <w:t xml:space="preserve"> </w:t>
      </w:r>
      <w:r w:rsidRPr="00905C75">
        <w:rPr>
          <w:rFonts w:ascii="Akhbar MT" w:hAnsi="AGA Arabesque" w:cs="Akhbar MT" w:hint="cs"/>
          <w:sz w:val="40"/>
          <w:szCs w:val="40"/>
          <w:rtl/>
        </w:rPr>
        <w:t xml:space="preserve">عبدناهم لأنهم يضرون </w:t>
      </w:r>
      <w:r w:rsidR="006540F7" w:rsidRPr="00905C75">
        <w:rPr>
          <w:rFonts w:ascii="Akhbar MT" w:hAnsi="AGA Arabesque" w:cs="Akhbar MT" w:hint="cs"/>
          <w:sz w:val="40"/>
          <w:szCs w:val="40"/>
          <w:rtl/>
        </w:rPr>
        <w:t>وينفعون، أو لأنهم يخلقون ويرزقون</w:t>
      </w:r>
      <w:r w:rsidRPr="00905C75">
        <w:rPr>
          <w:rFonts w:ascii="Akhbar MT" w:hAnsi="AGA Arabesque" w:cs="Akhbar MT" w:hint="cs"/>
          <w:sz w:val="40"/>
          <w:szCs w:val="40"/>
          <w:rtl/>
        </w:rPr>
        <w:t>، أو لأنهم يدبرون الأمور، ولكن عبدناهم ليقربونا إلى الله زلفى، وليشفعوا لنا عنده</w:t>
      </w:r>
      <w:r w:rsidR="00846A2D">
        <w:rPr>
          <w:rFonts w:ascii="Akhbar MT" w:hAnsi="AGA Arabesque" w:cs="Akhbar MT" w:hint="cs"/>
          <w:sz w:val="40"/>
          <w:szCs w:val="40"/>
          <w:rtl/>
        </w:rPr>
        <w:t>.</w:t>
      </w:r>
      <w:r w:rsidRPr="00905C75">
        <w:rPr>
          <w:rFonts w:ascii="Akhbar MT" w:hAnsi="AGA Arabesque" w:cs="Akhbar MT" w:hint="cs"/>
          <w:sz w:val="40"/>
          <w:szCs w:val="40"/>
          <w:rtl/>
        </w:rPr>
        <w:t xml:space="preserve"> </w:t>
      </w:r>
    </w:p>
    <w:p w:rsidR="00846A2D" w:rsidRDefault="00473022" w:rsidP="00846A2D">
      <w:pPr>
        <w:tabs>
          <w:tab w:val="left" w:pos="84"/>
        </w:tabs>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t>كما قالوا في الآية السابقة</w:t>
      </w:r>
      <w:r w:rsidR="009A56B7" w:rsidRPr="00905C75">
        <w:rPr>
          <w:rFonts w:ascii="Akhbar MT" w:hAnsi="AGA Arabesque" w:cs="Akhbar MT" w:hint="cs"/>
          <w:sz w:val="40"/>
          <w:szCs w:val="40"/>
          <w:rtl/>
        </w:rPr>
        <w:t xml:space="preserve"> من سورة يونس</w:t>
      </w:r>
      <w:r w:rsidR="007B2D40" w:rsidRPr="00905C75">
        <w:rPr>
          <w:rFonts w:ascii="Akhbar MT" w:hAnsi="AGA Arabesque" w:cs="Akhbar MT" w:hint="cs"/>
          <w:sz w:val="40"/>
          <w:szCs w:val="40"/>
          <w:rtl/>
        </w:rPr>
        <w:t>:</w:t>
      </w:r>
      <w:r w:rsidRPr="00905C75">
        <w:rPr>
          <w:rFonts w:ascii="Akhbar MT" w:hAnsi="AGA Arabesque" w:cs="Akhbar MT" w:hint="cs"/>
          <w:sz w:val="40"/>
          <w:szCs w:val="40"/>
          <w:rtl/>
        </w:rPr>
        <w:t xml:space="preserve"> </w:t>
      </w:r>
      <w:r w:rsidR="007B2D40" w:rsidRPr="00905C75">
        <w:rPr>
          <w:rFonts w:ascii="Akhbar MT" w:hAnsi="AGA Arabesque" w:cs="Akhbar MT" w:hint="cs"/>
          <w:sz w:val="40"/>
          <w:szCs w:val="40"/>
        </w:rPr>
        <w:sym w:font="AGA Arabesque" w:char="F05D"/>
      </w:r>
      <w:r w:rsidR="007B2D40" w:rsidRPr="00905C75">
        <w:rPr>
          <w:rFonts w:ascii="Traditional Arabic" w:hAnsi="Traditional Arabic" w:cs="Akhbar MT"/>
          <w:sz w:val="40"/>
          <w:szCs w:val="40"/>
          <w:rtl/>
        </w:rPr>
        <w:t>هَؤُلَاءِ شُفَعَاؤُنَا عِنْدَ اللَّهِ</w:t>
      </w:r>
      <w:r w:rsidR="007B2D40" w:rsidRPr="00905C75">
        <w:rPr>
          <w:rFonts w:ascii="Akhbar MT" w:hAnsi="AGA Arabesque" w:cs="Akhbar MT" w:hint="cs"/>
          <w:sz w:val="40"/>
          <w:szCs w:val="40"/>
        </w:rPr>
        <w:sym w:font="AGA Arabesque" w:char="F05B"/>
      </w:r>
      <w:r w:rsidRPr="00905C75">
        <w:rPr>
          <w:rFonts w:ascii="Akhbar MT" w:hAnsi="AGA Arabesque" w:cs="Akhbar MT" w:hint="cs"/>
          <w:sz w:val="40"/>
          <w:szCs w:val="40"/>
          <w:rtl/>
        </w:rPr>
        <w:t>، وعرف بهذا أنهم لم يعتقدوا أن آلهتهم تنفع وتضر</w:t>
      </w:r>
      <w:r w:rsidR="006540F7" w:rsidRPr="00905C75">
        <w:rPr>
          <w:rFonts w:ascii="Akhbar MT" w:hAnsi="AGA Arabesque" w:cs="Akhbar MT" w:hint="cs"/>
          <w:sz w:val="40"/>
          <w:szCs w:val="40"/>
          <w:rtl/>
        </w:rPr>
        <w:t>،</w:t>
      </w:r>
      <w:r w:rsidRPr="00905C75">
        <w:rPr>
          <w:rFonts w:ascii="Akhbar MT" w:hAnsi="AGA Arabesque" w:cs="Akhbar MT" w:hint="cs"/>
          <w:sz w:val="40"/>
          <w:szCs w:val="40"/>
          <w:rtl/>
        </w:rPr>
        <w:t xml:space="preserve"> وتحيي وتميت</w:t>
      </w:r>
      <w:r w:rsidR="006540F7" w:rsidRPr="00905C75">
        <w:rPr>
          <w:rFonts w:ascii="Akhbar MT" w:hAnsi="AGA Arabesque" w:cs="Akhbar MT" w:hint="cs"/>
          <w:sz w:val="40"/>
          <w:szCs w:val="40"/>
          <w:rtl/>
        </w:rPr>
        <w:t>،</w:t>
      </w:r>
      <w:r w:rsidRPr="00905C75">
        <w:rPr>
          <w:rFonts w:ascii="Akhbar MT" w:hAnsi="AGA Arabesque" w:cs="Akhbar MT" w:hint="cs"/>
          <w:sz w:val="40"/>
          <w:szCs w:val="40"/>
          <w:rtl/>
        </w:rPr>
        <w:t xml:space="preserve"> وترزق وتعطي وتمنع، وإنما عبدوهم ليشفعوا لهم، وليقربوهم إلى الله زلفى؛ فاللات والعزى </w:t>
      </w:r>
      <w:r w:rsidR="007366CE" w:rsidRPr="00905C75">
        <w:rPr>
          <w:rFonts w:ascii="Akhbar MT" w:hAnsi="AGA Arabesque" w:cs="Akhbar MT" w:hint="cs"/>
          <w:sz w:val="40"/>
          <w:szCs w:val="40"/>
          <w:rtl/>
        </w:rPr>
        <w:t>ومناة وا</w:t>
      </w:r>
      <w:r w:rsidR="006540F7" w:rsidRPr="00905C75">
        <w:rPr>
          <w:rFonts w:ascii="Akhbar MT" w:hAnsi="AGA Arabesque" w:cs="Akhbar MT" w:hint="cs"/>
          <w:sz w:val="40"/>
          <w:szCs w:val="40"/>
          <w:rtl/>
        </w:rPr>
        <w:t>لمسيح ومريم والصالحون من العباد:</w:t>
      </w:r>
      <w:r w:rsidR="007366CE" w:rsidRPr="00905C75">
        <w:rPr>
          <w:rFonts w:ascii="Akhbar MT" w:hAnsi="AGA Arabesque" w:cs="Akhbar MT" w:hint="cs"/>
          <w:sz w:val="40"/>
          <w:szCs w:val="40"/>
          <w:rtl/>
        </w:rPr>
        <w:t xml:space="preserve"> كل هؤلاء ما</w:t>
      </w:r>
      <w:r w:rsidR="006540F7" w:rsidRPr="00905C75">
        <w:rPr>
          <w:rFonts w:ascii="Akhbar MT" w:hAnsi="AGA Arabesque" w:cs="Akhbar MT" w:hint="cs"/>
          <w:sz w:val="40"/>
          <w:szCs w:val="40"/>
          <w:rtl/>
        </w:rPr>
        <w:t xml:space="preserve"> </w:t>
      </w:r>
      <w:r w:rsidR="007366CE" w:rsidRPr="00905C75">
        <w:rPr>
          <w:rFonts w:ascii="Akhbar MT" w:hAnsi="AGA Arabesque" w:cs="Akhbar MT" w:hint="cs"/>
          <w:sz w:val="40"/>
          <w:szCs w:val="40"/>
          <w:rtl/>
        </w:rPr>
        <w:t>عبدهم المشركون</w:t>
      </w:r>
      <w:r w:rsidR="006540F7" w:rsidRPr="00905C75">
        <w:rPr>
          <w:rFonts w:ascii="Akhbar MT" w:hAnsi="AGA Arabesque" w:cs="Akhbar MT" w:hint="cs"/>
          <w:sz w:val="40"/>
          <w:szCs w:val="40"/>
          <w:rtl/>
        </w:rPr>
        <w:t xml:space="preserve"> الأولون</w:t>
      </w:r>
      <w:r w:rsidR="00EE3ECB" w:rsidRPr="00905C75">
        <w:rPr>
          <w:rFonts w:ascii="Akhbar MT" w:hAnsi="AGA Arabesque" w:cs="Akhbar MT" w:hint="cs"/>
          <w:sz w:val="40"/>
          <w:szCs w:val="40"/>
          <w:rtl/>
        </w:rPr>
        <w:t>؛</w:t>
      </w:r>
      <w:r w:rsidR="006540F7" w:rsidRPr="00905C75">
        <w:rPr>
          <w:rFonts w:ascii="Akhbar MT" w:hAnsi="AGA Arabesque" w:cs="Akhbar MT" w:hint="cs"/>
          <w:sz w:val="40"/>
          <w:szCs w:val="40"/>
          <w:rtl/>
        </w:rPr>
        <w:t xml:space="preserve"> لأنهم ينفعون ويضرون،</w:t>
      </w:r>
      <w:r w:rsidR="007366CE" w:rsidRPr="00905C75">
        <w:rPr>
          <w:rFonts w:ascii="Akhbar MT" w:hAnsi="AGA Arabesque" w:cs="Akhbar MT" w:hint="cs"/>
          <w:sz w:val="40"/>
          <w:szCs w:val="40"/>
          <w:rtl/>
        </w:rPr>
        <w:t xml:space="preserve"> بل عبدوهم لأنهم يرجون شفاعتهم، وأن يقربوهم إلى الله زلفى</w:t>
      </w:r>
      <w:r w:rsidR="002820A7" w:rsidRPr="00905C75">
        <w:rPr>
          <w:rFonts w:ascii="Akhbar MT" w:hAnsi="AGA Arabesque" w:cs="Akhbar MT" w:hint="cs"/>
          <w:sz w:val="40"/>
          <w:szCs w:val="40"/>
          <w:rtl/>
        </w:rPr>
        <w:t>،</w:t>
      </w:r>
      <w:r w:rsidR="007366CE" w:rsidRPr="00905C75">
        <w:rPr>
          <w:rFonts w:ascii="Akhbar MT" w:hAnsi="AGA Arabesque" w:cs="Akhbar MT" w:hint="cs"/>
          <w:sz w:val="40"/>
          <w:szCs w:val="40"/>
          <w:rtl/>
        </w:rPr>
        <w:t xml:space="preserve"> فحكم الله عليهم بالشرك في قوله </w:t>
      </w:r>
      <w:r w:rsidR="007B2D40" w:rsidRPr="00D4397F">
        <w:rPr>
          <w:rFonts w:ascii="Akhbar MT" w:hAnsi="AGA Arabesque" w:cs="Akhbar MT" w:hint="cs"/>
          <w:b/>
          <w:bCs/>
          <w:sz w:val="40"/>
          <w:szCs w:val="40"/>
          <w:rtl/>
        </w:rPr>
        <w:t>-</w:t>
      </w:r>
      <w:r w:rsidR="007366CE" w:rsidRPr="00905C75">
        <w:rPr>
          <w:rFonts w:ascii="Akhbar MT" w:hAnsi="AGA Arabesque" w:cs="Akhbar MT" w:hint="cs"/>
          <w:sz w:val="40"/>
          <w:szCs w:val="40"/>
          <w:rtl/>
        </w:rPr>
        <w:t xml:space="preserve"> تعالى </w:t>
      </w:r>
      <w:r w:rsidR="007B2D40" w:rsidRPr="00D4397F">
        <w:rPr>
          <w:rFonts w:ascii="Akhbar MT" w:hAnsi="AGA Arabesque" w:cs="Akhbar MT" w:hint="cs"/>
          <w:b/>
          <w:bCs/>
          <w:sz w:val="40"/>
          <w:szCs w:val="40"/>
          <w:rtl/>
        </w:rPr>
        <w:t>-</w:t>
      </w:r>
      <w:r w:rsidR="007366CE" w:rsidRPr="00905C75">
        <w:rPr>
          <w:rFonts w:ascii="Akhbar MT" w:hAnsi="AGA Arabesque" w:cs="Akhbar MT" w:hint="cs"/>
          <w:sz w:val="40"/>
          <w:szCs w:val="40"/>
          <w:rtl/>
        </w:rPr>
        <w:t xml:space="preserve">: </w:t>
      </w:r>
      <w:r w:rsidR="007B2D40" w:rsidRPr="00905C75">
        <w:rPr>
          <w:rFonts w:ascii="Traditional Arabic" w:hAnsi="Traditional Arabic" w:cs="Akhbar MT"/>
          <w:sz w:val="40"/>
          <w:szCs w:val="40"/>
        </w:rPr>
        <w:sym w:font="AGA Arabesque" w:char="F05D"/>
      </w:r>
      <w:r w:rsidR="007B2D40" w:rsidRPr="00905C75">
        <w:rPr>
          <w:rFonts w:ascii="Traditional Arabic" w:hAnsi="Traditional Arabic" w:cs="Akhbar MT"/>
          <w:sz w:val="40"/>
          <w:szCs w:val="40"/>
          <w:rtl/>
        </w:rPr>
        <w:t>قُلْ أَتُنَبِّئُونَ اللَّهَ بِمَا لَا يَعْلَمُ فِي السَّمَاوَاتِ وَلَا فِي الْأَرْضِ سُبْحَانَهُ وَتَعَالَى عَمَّا يُشْرِكُونَ</w:t>
      </w:r>
      <w:r w:rsidR="002820A7" w:rsidRPr="00905C75">
        <w:rPr>
          <w:rFonts w:ascii="Akhbar MT" w:hAnsi="AGA Arabesque" w:cs="Akhbar MT" w:hint="cs"/>
          <w:sz w:val="40"/>
          <w:szCs w:val="40"/>
        </w:rPr>
        <w:sym w:font="AGA Arabesque" w:char="F05B"/>
      </w:r>
      <w:r w:rsidR="002820A7" w:rsidRPr="00905C75">
        <w:rPr>
          <w:rFonts w:ascii="Akhbar MT" w:hAnsi="AGA Arabesque" w:cs="Akhbar MT" w:hint="cs"/>
          <w:sz w:val="40"/>
          <w:szCs w:val="40"/>
          <w:rtl/>
        </w:rPr>
        <w:t xml:space="preserve">، </w:t>
      </w:r>
      <w:r w:rsidR="007366CE" w:rsidRPr="00905C75">
        <w:rPr>
          <w:rFonts w:ascii="Akhbar MT" w:hAnsi="AGA Arabesque" w:cs="Akhbar MT" w:hint="cs"/>
          <w:sz w:val="40"/>
          <w:szCs w:val="40"/>
          <w:rtl/>
        </w:rPr>
        <w:t xml:space="preserve">وقال في آية الزمر: </w:t>
      </w:r>
      <w:r w:rsidR="007B2D40" w:rsidRPr="00905C75">
        <w:rPr>
          <w:rFonts w:ascii="Akhbar MT" w:hAnsi="AGA Arabesque" w:cs="Akhbar MT" w:hint="cs"/>
          <w:sz w:val="40"/>
          <w:szCs w:val="40"/>
        </w:rPr>
        <w:sym w:font="AGA Arabesque" w:char="F05D"/>
      </w:r>
      <w:r w:rsidR="007B2D40" w:rsidRPr="00905C75">
        <w:rPr>
          <w:rFonts w:ascii="Traditional Arabic" w:hAnsi="Traditional Arabic" w:cs="Akhbar MT"/>
          <w:sz w:val="40"/>
          <w:szCs w:val="40"/>
          <w:rtl/>
        </w:rPr>
        <w:t xml:space="preserve">إِنَّ </w:t>
      </w:r>
      <w:r w:rsidR="007B2D40" w:rsidRPr="00905C75">
        <w:rPr>
          <w:rFonts w:ascii="Traditional Arabic" w:hAnsi="Traditional Arabic" w:cs="Akhbar MT"/>
          <w:sz w:val="40"/>
          <w:szCs w:val="40"/>
          <w:rtl/>
        </w:rPr>
        <w:lastRenderedPageBreak/>
        <w:t>اللَّهَ يَحْكُمُ بَيْنَهُمْ فِي مَا هُمْ فِيهِ يَخْتَلِفُونَ</w:t>
      </w:r>
      <w:r w:rsidR="009A56B7" w:rsidRPr="00905C75">
        <w:rPr>
          <w:rFonts w:ascii="Traditional Arabic" w:hAnsi="Traditional Arabic" w:cs="Akhbar MT" w:hint="cs"/>
          <w:sz w:val="40"/>
          <w:szCs w:val="40"/>
          <w:rtl/>
        </w:rPr>
        <w:t xml:space="preserve"> </w:t>
      </w:r>
      <w:r w:rsidR="007B2D40" w:rsidRPr="00905C75">
        <w:rPr>
          <w:rFonts w:ascii="Traditional Arabic" w:hAnsi="Traditional Arabic" w:cs="Akhbar MT"/>
          <w:sz w:val="40"/>
          <w:szCs w:val="40"/>
          <w:rtl/>
        </w:rPr>
        <w:t>إِنَّ اللَّهَ لَا يَهْدِي مَنْ هُوَ كَاذِبٌ كَفَّارٌ</w:t>
      </w:r>
      <w:r w:rsidR="007B2D40" w:rsidRPr="00905C75">
        <w:rPr>
          <w:rFonts w:ascii="Akhbar MT" w:hAnsi="AGA Arabesque" w:cs="Akhbar MT" w:hint="cs"/>
          <w:sz w:val="40"/>
          <w:szCs w:val="40"/>
        </w:rPr>
        <w:sym w:font="AGA Arabesque" w:char="F05B"/>
      </w:r>
      <w:r w:rsidR="002568D0" w:rsidRPr="00905C75">
        <w:rPr>
          <w:rFonts w:ascii="Akhbar MT" w:hAnsi="AGA Arabesque" w:cs="Akhbar MT" w:hint="cs"/>
          <w:sz w:val="40"/>
          <w:szCs w:val="40"/>
          <w:rtl/>
        </w:rPr>
        <w:t>،</w:t>
      </w:r>
      <w:r w:rsidR="007366CE" w:rsidRPr="00905C75">
        <w:rPr>
          <w:rFonts w:ascii="Akhbar MT" w:hAnsi="AGA Arabesque" w:cs="Akhbar MT" w:hint="cs"/>
          <w:sz w:val="40"/>
          <w:szCs w:val="40"/>
          <w:rtl/>
        </w:rPr>
        <w:t xml:space="preserve"> فحكم عليهم بالكفر والكذب حين قالوا: </w:t>
      </w:r>
      <w:r w:rsidR="007B2D40" w:rsidRPr="00905C75">
        <w:rPr>
          <w:rFonts w:ascii="Traditional Arabic" w:hAnsi="Traditional Arabic" w:cs="Akhbar MT"/>
          <w:sz w:val="40"/>
          <w:szCs w:val="40"/>
        </w:rPr>
        <w:sym w:font="AGA Arabesque" w:char="F05D"/>
      </w:r>
      <w:r w:rsidR="007B2D40" w:rsidRPr="00905C75">
        <w:rPr>
          <w:rFonts w:ascii="Traditional Arabic" w:hAnsi="Traditional Arabic" w:cs="Akhbar MT"/>
          <w:sz w:val="40"/>
          <w:szCs w:val="40"/>
          <w:rtl/>
        </w:rPr>
        <w:t>مَا نَعْبُدُهُمْ إِلَّا لِيُقَرِّبُونَا إِلَى اللَّهِ زُلْفَى</w:t>
      </w:r>
      <w:r w:rsidR="007B2D40" w:rsidRPr="00905C75">
        <w:rPr>
          <w:rFonts w:ascii="Akhbar MT" w:hAnsi="AGA Arabesque" w:cs="Akhbar MT" w:hint="cs"/>
          <w:sz w:val="40"/>
          <w:szCs w:val="40"/>
        </w:rPr>
        <w:sym w:font="AGA Arabesque" w:char="F05B"/>
      </w:r>
      <w:r w:rsidR="002568D0" w:rsidRPr="00905C75">
        <w:rPr>
          <w:rFonts w:ascii="Akhbar MT" w:hAnsi="AGA Arabesque" w:cs="Akhbar MT" w:hint="cs"/>
          <w:sz w:val="40"/>
          <w:szCs w:val="40"/>
          <w:rtl/>
        </w:rPr>
        <w:t>،</w:t>
      </w:r>
      <w:r w:rsidR="007366CE" w:rsidRPr="00905C75">
        <w:rPr>
          <w:rFonts w:ascii="Akhbar MT" w:hAnsi="AGA Arabesque" w:cs="Akhbar MT" w:hint="cs"/>
          <w:sz w:val="40"/>
          <w:szCs w:val="40"/>
          <w:rtl/>
        </w:rPr>
        <w:t xml:space="preserve"> فبين أنهم كذبة في زعمهم أنهم يقربون</w:t>
      </w:r>
      <w:r w:rsidR="009A56B7" w:rsidRPr="00905C75">
        <w:rPr>
          <w:rFonts w:ascii="Akhbar MT" w:hAnsi="AGA Arabesque" w:cs="Akhbar MT" w:hint="cs"/>
          <w:sz w:val="40"/>
          <w:szCs w:val="40"/>
          <w:rtl/>
        </w:rPr>
        <w:t>هم</w:t>
      </w:r>
      <w:r w:rsidR="007366CE" w:rsidRPr="00905C75">
        <w:rPr>
          <w:rFonts w:ascii="Akhbar MT" w:hAnsi="AGA Arabesque" w:cs="Akhbar MT" w:hint="cs"/>
          <w:sz w:val="40"/>
          <w:szCs w:val="40"/>
          <w:rtl/>
        </w:rPr>
        <w:t xml:space="preserve"> إلى الله</w:t>
      </w:r>
      <w:r w:rsidR="002568D0" w:rsidRPr="00905C75">
        <w:rPr>
          <w:rFonts w:ascii="Akhbar MT" w:hAnsi="AGA Arabesque" w:cs="Akhbar MT" w:hint="cs"/>
          <w:sz w:val="40"/>
          <w:szCs w:val="40"/>
          <w:rtl/>
        </w:rPr>
        <w:t xml:space="preserve"> زلفى، كفرة بهذا العمل،</w:t>
      </w:r>
      <w:r w:rsidR="007366CE" w:rsidRPr="00905C75">
        <w:rPr>
          <w:rFonts w:ascii="Akhbar MT" w:hAnsi="AGA Arabesque" w:cs="Akhbar MT" w:hint="cs"/>
          <w:sz w:val="40"/>
          <w:szCs w:val="40"/>
          <w:rtl/>
        </w:rPr>
        <w:t xml:space="preserve"> وهو عبادتهم إياهم بالذبح والنذر والدعاء والاستغاثة ونحو ذلك</w:t>
      </w:r>
      <w:r w:rsidR="00EE3ECB" w:rsidRPr="00905C75">
        <w:rPr>
          <w:rFonts w:ascii="Akhbar MT" w:hAnsi="AGA Arabesque" w:cs="Akhbar MT" w:hint="cs"/>
          <w:sz w:val="40"/>
          <w:szCs w:val="40"/>
          <w:rtl/>
        </w:rPr>
        <w:t xml:space="preserve">"، </w:t>
      </w:r>
      <w:r w:rsidR="002820A7" w:rsidRPr="00905C75">
        <w:rPr>
          <w:rFonts w:ascii="Akhbar MT" w:hAnsi="AGA Arabesque" w:cs="Akhbar MT" w:hint="cs"/>
          <w:sz w:val="40"/>
          <w:szCs w:val="40"/>
          <w:rtl/>
        </w:rPr>
        <w:t>إلى</w:t>
      </w:r>
      <w:r w:rsidR="00EE3ECB" w:rsidRPr="00905C75">
        <w:rPr>
          <w:rFonts w:ascii="Akhbar MT" w:hAnsi="AGA Arabesque" w:cs="Akhbar MT" w:hint="cs"/>
          <w:sz w:val="40"/>
          <w:szCs w:val="40"/>
          <w:rtl/>
        </w:rPr>
        <w:t xml:space="preserve"> أن ق</w:t>
      </w:r>
      <w:r w:rsidR="00846A2D">
        <w:rPr>
          <w:rFonts w:ascii="Akhbar MT" w:hAnsi="AGA Arabesque" w:cs="Akhbar MT" w:hint="cs"/>
          <w:sz w:val="40"/>
          <w:szCs w:val="40"/>
          <w:rtl/>
        </w:rPr>
        <w:t>ا</w:t>
      </w:r>
      <w:r w:rsidR="00EE3ECB" w:rsidRPr="00905C75">
        <w:rPr>
          <w:rFonts w:ascii="Akhbar MT" w:hAnsi="AGA Arabesque" w:cs="Akhbar MT" w:hint="cs"/>
          <w:sz w:val="40"/>
          <w:szCs w:val="40"/>
          <w:rtl/>
        </w:rPr>
        <w:t xml:space="preserve">ل: </w:t>
      </w:r>
    </w:p>
    <w:p w:rsidR="002415BC" w:rsidRPr="00905C75" w:rsidRDefault="00EE3ECB" w:rsidP="00846A2D">
      <w:pPr>
        <w:tabs>
          <w:tab w:val="left" w:pos="84"/>
        </w:tabs>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t>"</w:t>
      </w:r>
      <w:r w:rsidR="002415BC" w:rsidRPr="00905C75">
        <w:rPr>
          <w:rFonts w:ascii="Traditional Arabic" w:hAnsi="Traditional Arabic" w:cs="Akhbar MT"/>
          <w:sz w:val="40"/>
          <w:szCs w:val="40"/>
          <w:rtl/>
        </w:rPr>
        <w:t>وهذا النوع الذي أقر ب</w:t>
      </w:r>
      <w:r w:rsidR="002568D0" w:rsidRPr="00905C75">
        <w:rPr>
          <w:rFonts w:ascii="Traditional Arabic" w:hAnsi="Traditional Arabic" w:cs="Akhbar MT"/>
          <w:sz w:val="40"/>
          <w:szCs w:val="40"/>
          <w:rtl/>
        </w:rPr>
        <w:t>ه المشركون هو توحيد الربوبية</w:t>
      </w:r>
      <w:r w:rsidR="002568D0" w:rsidRPr="00905C75">
        <w:rPr>
          <w:rFonts w:ascii="Traditional Arabic" w:hAnsi="Traditional Arabic" w:cs="Akhbar MT" w:hint="cs"/>
          <w:sz w:val="40"/>
          <w:szCs w:val="40"/>
          <w:rtl/>
        </w:rPr>
        <w:t>،</w:t>
      </w:r>
      <w:r w:rsidR="002415BC" w:rsidRPr="00905C75">
        <w:rPr>
          <w:rFonts w:ascii="Traditional Arabic" w:hAnsi="Traditional Arabic" w:cs="Akhbar MT"/>
          <w:sz w:val="40"/>
          <w:szCs w:val="40"/>
          <w:rtl/>
        </w:rPr>
        <w:t xml:space="preserve"> وهو توحيد الله بأفعاله من خلق ور</w:t>
      </w:r>
      <w:r w:rsidR="002568D0" w:rsidRPr="00905C75">
        <w:rPr>
          <w:rFonts w:ascii="Traditional Arabic" w:hAnsi="Traditional Arabic" w:cs="Akhbar MT" w:hint="cs"/>
          <w:sz w:val="40"/>
          <w:szCs w:val="40"/>
          <w:rtl/>
        </w:rPr>
        <w:t>َ</w:t>
      </w:r>
      <w:r w:rsidR="002415BC" w:rsidRPr="00905C75">
        <w:rPr>
          <w:rFonts w:ascii="Traditional Arabic" w:hAnsi="Traditional Arabic" w:cs="Akhbar MT"/>
          <w:sz w:val="40"/>
          <w:szCs w:val="40"/>
          <w:rtl/>
        </w:rPr>
        <w:t>ز</w:t>
      </w:r>
      <w:r w:rsidR="002568D0" w:rsidRPr="00905C75">
        <w:rPr>
          <w:rFonts w:ascii="Traditional Arabic" w:hAnsi="Traditional Arabic" w:cs="Akhbar MT" w:hint="cs"/>
          <w:sz w:val="40"/>
          <w:szCs w:val="40"/>
          <w:rtl/>
        </w:rPr>
        <w:t>ْ</w:t>
      </w:r>
      <w:r w:rsidR="002415BC" w:rsidRPr="00905C75">
        <w:rPr>
          <w:rFonts w:ascii="Traditional Arabic" w:hAnsi="Traditional Arabic" w:cs="Akhbar MT"/>
          <w:sz w:val="40"/>
          <w:szCs w:val="40"/>
          <w:rtl/>
        </w:rPr>
        <w:t>ق وتدبير وإحياء وإماتة</w:t>
      </w:r>
      <w:r w:rsidR="002568D0" w:rsidRPr="00905C75">
        <w:rPr>
          <w:rFonts w:ascii="Traditional Arabic" w:hAnsi="Traditional Arabic" w:cs="Akhbar MT" w:hint="cs"/>
          <w:sz w:val="40"/>
          <w:szCs w:val="40"/>
          <w:rtl/>
        </w:rPr>
        <w:t>،</w:t>
      </w:r>
      <w:r w:rsidR="002415BC" w:rsidRPr="00905C75">
        <w:rPr>
          <w:rFonts w:ascii="Traditional Arabic" w:hAnsi="Traditional Arabic" w:cs="Akhbar MT"/>
          <w:sz w:val="40"/>
          <w:szCs w:val="40"/>
          <w:rtl/>
        </w:rPr>
        <w:t xml:space="preserve"> وغير ذلك من أفعاله </w:t>
      </w:r>
      <w:r w:rsidR="001F4C54" w:rsidRPr="00D4397F">
        <w:rPr>
          <w:rFonts w:ascii="Traditional Arabic" w:hAnsi="Traditional Arabic" w:cs="Akhbar MT" w:hint="cs"/>
          <w:b/>
          <w:bCs/>
          <w:sz w:val="40"/>
          <w:szCs w:val="40"/>
          <w:rtl/>
        </w:rPr>
        <w:t>-</w:t>
      </w:r>
      <w:r w:rsidR="001F4C54">
        <w:rPr>
          <w:rFonts w:ascii="Traditional Arabic" w:hAnsi="Traditional Arabic" w:cs="Akhbar MT" w:hint="cs"/>
          <w:sz w:val="40"/>
          <w:szCs w:val="40"/>
          <w:rtl/>
        </w:rPr>
        <w:t xml:space="preserve"> </w:t>
      </w:r>
      <w:r w:rsidR="002415BC" w:rsidRPr="00905C75">
        <w:rPr>
          <w:rFonts w:ascii="Traditional Arabic" w:hAnsi="Traditional Arabic" w:cs="Akhbar MT"/>
          <w:sz w:val="40"/>
          <w:szCs w:val="40"/>
          <w:rtl/>
        </w:rPr>
        <w:t>سبحانه</w:t>
      </w:r>
      <w:r w:rsidR="001F4C54">
        <w:rPr>
          <w:rFonts w:ascii="Traditional Arabic" w:hAnsi="Traditional Arabic" w:cs="Akhbar MT" w:hint="cs"/>
          <w:sz w:val="40"/>
          <w:szCs w:val="40"/>
          <w:rtl/>
        </w:rPr>
        <w:t xml:space="preserve"> </w:t>
      </w:r>
      <w:r w:rsidR="00C94E33" w:rsidRPr="00D4397F">
        <w:rPr>
          <w:rFonts w:ascii="Traditional Arabic" w:hAnsi="Traditional Arabic" w:cs="Akhbar MT" w:hint="cs"/>
          <w:b/>
          <w:bCs/>
          <w:sz w:val="40"/>
          <w:szCs w:val="40"/>
          <w:rtl/>
        </w:rPr>
        <w:t>-</w:t>
      </w:r>
      <w:r w:rsidR="002415BC" w:rsidRPr="00905C75">
        <w:rPr>
          <w:rFonts w:ascii="Traditional Arabic" w:hAnsi="Traditional Arabic" w:cs="Akhbar MT"/>
          <w:sz w:val="40"/>
          <w:szCs w:val="40"/>
          <w:rtl/>
        </w:rPr>
        <w:t xml:space="preserve"> كما سبق.</w:t>
      </w:r>
    </w:p>
    <w:p w:rsidR="00B10F27" w:rsidRPr="00905C75" w:rsidRDefault="002415BC" w:rsidP="00481B83">
      <w:pPr>
        <w:autoSpaceDE w:val="0"/>
        <w:autoSpaceDN w:val="0"/>
        <w:adjustRightInd w:val="0"/>
        <w:spacing w:after="0" w:line="540" w:lineRule="exact"/>
        <w:rPr>
          <w:rFonts w:ascii="Traditional Arabic" w:hAnsi="Traditional Arabic" w:cs="Akhbar MT"/>
          <w:sz w:val="40"/>
          <w:szCs w:val="40"/>
          <w:rtl/>
        </w:rPr>
      </w:pPr>
      <w:r w:rsidRPr="00905C75">
        <w:rPr>
          <w:rFonts w:ascii="Traditional Arabic" w:hAnsi="Traditional Arabic" w:cs="Akhbar MT"/>
          <w:sz w:val="40"/>
          <w:szCs w:val="40"/>
          <w:rtl/>
        </w:rPr>
        <w:t>وهو حجة عليهم في إنكارهم توحيد الله بالعبادة</w:t>
      </w:r>
      <w:r w:rsidR="0073530A" w:rsidRPr="00905C75">
        <w:rPr>
          <w:rFonts w:ascii="Traditional Arabic" w:hAnsi="Traditional Arabic" w:cs="Akhbar MT" w:hint="cs"/>
          <w:sz w:val="40"/>
          <w:szCs w:val="40"/>
          <w:rtl/>
        </w:rPr>
        <w:t>؛</w:t>
      </w:r>
      <w:r w:rsidRPr="00905C75">
        <w:rPr>
          <w:rFonts w:ascii="Traditional Arabic" w:hAnsi="Traditional Arabic" w:cs="Akhbar MT"/>
          <w:sz w:val="40"/>
          <w:szCs w:val="40"/>
          <w:rtl/>
        </w:rPr>
        <w:t xml:space="preserve"> لأنه يستلزمه ويدل</w:t>
      </w:r>
      <w:r w:rsidRPr="00905C75">
        <w:rPr>
          <w:rFonts w:ascii="Akhbar MT" w:hAnsi="AGA Arabesque" w:cs="Akhbar MT" w:hint="cs"/>
          <w:sz w:val="40"/>
          <w:szCs w:val="40"/>
          <w:rtl/>
        </w:rPr>
        <w:t xml:space="preserve"> </w:t>
      </w:r>
      <w:r w:rsidRPr="00905C75">
        <w:rPr>
          <w:rFonts w:ascii="Traditional Arabic" w:hAnsi="Traditional Arabic" w:cs="Akhbar MT"/>
          <w:sz w:val="40"/>
          <w:szCs w:val="40"/>
          <w:rtl/>
        </w:rPr>
        <w:t>عليه ويوجبه</w:t>
      </w:r>
      <w:r w:rsidR="00B10F27" w:rsidRPr="00905C75">
        <w:rPr>
          <w:rFonts w:ascii="Traditional Arabic" w:hAnsi="Traditional Arabic" w:cs="Akhbar MT" w:hint="cs"/>
          <w:sz w:val="40"/>
          <w:szCs w:val="40"/>
          <w:rtl/>
        </w:rPr>
        <w:t>.</w:t>
      </w:r>
    </w:p>
    <w:p w:rsidR="002415BC" w:rsidRPr="00905C75" w:rsidRDefault="002415BC" w:rsidP="006620EE">
      <w:pPr>
        <w:autoSpaceDE w:val="0"/>
        <w:autoSpaceDN w:val="0"/>
        <w:adjustRightInd w:val="0"/>
        <w:spacing w:after="0" w:line="540" w:lineRule="exact"/>
        <w:jc w:val="both"/>
        <w:rPr>
          <w:rFonts w:ascii="Traditional Arabic" w:hAnsi="Traditional Arabic" w:cs="Akhbar MT"/>
          <w:sz w:val="40"/>
          <w:szCs w:val="40"/>
          <w:rtl/>
        </w:rPr>
      </w:pPr>
      <w:r w:rsidRPr="00905C75">
        <w:rPr>
          <w:rFonts w:ascii="Traditional Arabic" w:hAnsi="Traditional Arabic" w:cs="Akhbar MT"/>
          <w:sz w:val="40"/>
          <w:szCs w:val="40"/>
          <w:rtl/>
        </w:rPr>
        <w:t xml:space="preserve"> فلهذا أقام الله الحجة عليهم بهذا الإقرار فقال: </w:t>
      </w:r>
      <w:r w:rsidRPr="00905C75">
        <w:rPr>
          <w:rFonts w:ascii="Traditional Arabic" w:hAnsi="Traditional Arabic" w:cs="Akhbar MT"/>
          <w:sz w:val="40"/>
          <w:szCs w:val="40"/>
        </w:rPr>
        <w:sym w:font="AGA Arabesque" w:char="F05D"/>
      </w:r>
      <w:r w:rsidRPr="00905C75">
        <w:rPr>
          <w:rFonts w:ascii="Traditional Arabic" w:hAnsi="Traditional Arabic" w:cs="Akhbar MT"/>
          <w:sz w:val="40"/>
          <w:szCs w:val="40"/>
          <w:rtl/>
        </w:rPr>
        <w:t>فَقُلْ أَفَلَا تَتَّقُونَ</w:t>
      </w:r>
      <w:r w:rsidRPr="00905C75">
        <w:rPr>
          <w:rFonts w:ascii="Traditional Arabic" w:hAnsi="Traditional Arabic" w:cs="Akhbar MT"/>
          <w:sz w:val="40"/>
          <w:szCs w:val="40"/>
        </w:rPr>
        <w:sym w:font="AGA Arabesque" w:char="F05B"/>
      </w:r>
      <w:r w:rsidR="00D4397F">
        <w:rPr>
          <w:rFonts w:ascii="Traditional Arabic" w:hAnsi="Traditional Arabic" w:cs="Akhbar MT" w:hint="cs"/>
          <w:sz w:val="40"/>
          <w:szCs w:val="40"/>
          <w:rtl/>
        </w:rPr>
        <w:t>،</w:t>
      </w:r>
      <w:r w:rsidRPr="00905C75">
        <w:rPr>
          <w:rFonts w:ascii="Traditional Arabic" w:hAnsi="Traditional Arabic" w:cs="Akhbar MT"/>
          <w:sz w:val="40"/>
          <w:szCs w:val="40"/>
          <w:rtl/>
        </w:rPr>
        <w:t xml:space="preserve"> وفي </w:t>
      </w:r>
      <w:r w:rsidR="009F7A89">
        <w:rPr>
          <w:rFonts w:ascii="Traditional Arabic" w:hAnsi="Traditional Arabic" w:cs="Akhbar MT" w:hint="cs"/>
          <w:sz w:val="40"/>
          <w:szCs w:val="40"/>
          <w:rtl/>
        </w:rPr>
        <w:t xml:space="preserve">الآيات </w:t>
      </w:r>
      <w:r w:rsidRPr="00905C75">
        <w:rPr>
          <w:rFonts w:ascii="Traditional Arabic" w:hAnsi="Traditional Arabic" w:cs="Akhbar MT"/>
          <w:sz w:val="40"/>
          <w:szCs w:val="40"/>
          <w:rtl/>
        </w:rPr>
        <w:t>الأخرى</w:t>
      </w:r>
      <w:r w:rsidR="006620EE">
        <w:rPr>
          <w:rFonts w:ascii="Traditional Arabic" w:hAnsi="Traditional Arabic" w:cs="Akhbar MT" w:hint="cs"/>
          <w:sz w:val="40"/>
          <w:szCs w:val="40"/>
          <w:rtl/>
        </w:rPr>
        <w:t>:</w:t>
      </w:r>
      <w:r w:rsidRPr="00905C75">
        <w:rPr>
          <w:rFonts w:ascii="Traditional Arabic" w:hAnsi="Traditional Arabic" w:cs="Akhbar MT"/>
          <w:sz w:val="40"/>
          <w:szCs w:val="40"/>
          <w:rtl/>
        </w:rPr>
        <w:t xml:space="preserve"> </w:t>
      </w:r>
      <w:r w:rsidRPr="00905C75">
        <w:rPr>
          <w:rFonts w:ascii="Traditional Arabic" w:hAnsi="Traditional Arabic" w:cs="Akhbar MT"/>
          <w:sz w:val="40"/>
          <w:szCs w:val="40"/>
        </w:rPr>
        <w:sym w:font="AGA Arabesque" w:char="F05D"/>
      </w:r>
      <w:r w:rsidR="006620EE" w:rsidRPr="006620EE">
        <w:rPr>
          <w:rFonts w:ascii="Traditional Arabic" w:hAnsi="Traditional Arabic" w:cs="Akhbar MT"/>
          <w:sz w:val="40"/>
          <w:szCs w:val="40"/>
          <w:rtl/>
        </w:rPr>
        <w:t>أَفَلَا تَعْقِلُونَ</w:t>
      </w:r>
      <w:r w:rsidRPr="00905C75">
        <w:rPr>
          <w:rFonts w:ascii="Traditional Arabic" w:hAnsi="Traditional Arabic" w:cs="Akhbar MT"/>
          <w:sz w:val="40"/>
          <w:szCs w:val="40"/>
        </w:rPr>
        <w:sym w:font="AGA Arabesque" w:char="F05B"/>
      </w:r>
      <w:r w:rsidRPr="00905C75">
        <w:rPr>
          <w:rFonts w:ascii="Traditional Arabic" w:hAnsi="Traditional Arabic" w:cs="Akhbar MT"/>
          <w:sz w:val="40"/>
          <w:szCs w:val="40"/>
          <w:rtl/>
        </w:rPr>
        <w:t xml:space="preserve">, </w:t>
      </w:r>
      <w:r w:rsidRPr="00905C75">
        <w:rPr>
          <w:rFonts w:ascii="Traditional Arabic" w:hAnsi="Traditional Arabic" w:cs="Akhbar MT"/>
          <w:sz w:val="40"/>
          <w:szCs w:val="40"/>
        </w:rPr>
        <w:sym w:font="AGA Arabesque" w:char="F05D"/>
      </w:r>
      <w:r w:rsidR="006620EE" w:rsidRPr="006620EE">
        <w:rPr>
          <w:rFonts w:ascii="Traditional Arabic" w:hAnsi="Traditional Arabic" w:cs="Akhbar MT"/>
          <w:sz w:val="40"/>
          <w:szCs w:val="40"/>
          <w:rtl/>
        </w:rPr>
        <w:t>أَفَلا تَذَكَّرُونَ</w:t>
      </w:r>
      <w:r w:rsidRPr="00905C75">
        <w:rPr>
          <w:rFonts w:ascii="Traditional Arabic" w:hAnsi="Traditional Arabic" w:cs="Akhbar MT"/>
          <w:sz w:val="40"/>
          <w:szCs w:val="40"/>
        </w:rPr>
        <w:sym w:font="AGA Arabesque" w:char="F05B"/>
      </w:r>
      <w:r w:rsidRPr="00905C75">
        <w:rPr>
          <w:rFonts w:ascii="Traditional Arabic" w:hAnsi="Traditional Arabic" w:cs="Akhbar MT"/>
          <w:sz w:val="40"/>
          <w:szCs w:val="40"/>
          <w:rtl/>
        </w:rPr>
        <w:t>.</w:t>
      </w:r>
    </w:p>
    <w:p w:rsidR="00846A2D" w:rsidRDefault="002415BC" w:rsidP="0011134F">
      <w:pPr>
        <w:autoSpaceDE w:val="0"/>
        <w:autoSpaceDN w:val="0"/>
        <w:adjustRightInd w:val="0"/>
        <w:spacing w:after="0" w:line="540" w:lineRule="exact"/>
        <w:jc w:val="both"/>
        <w:rPr>
          <w:rFonts w:ascii="Traditional Arabic" w:hAnsi="Traditional Arabic" w:cs="Akhbar MT"/>
          <w:sz w:val="40"/>
          <w:szCs w:val="40"/>
        </w:rPr>
      </w:pPr>
      <w:r w:rsidRPr="00905C75">
        <w:rPr>
          <w:rFonts w:ascii="Traditional Arabic" w:hAnsi="Traditional Arabic" w:cs="Akhbar MT"/>
          <w:sz w:val="40"/>
          <w:szCs w:val="40"/>
          <w:rtl/>
        </w:rPr>
        <w:t>ومن تدبر هذا الأمر الذي أقروا به, استفاد لو عقل أن هذا المتصف بهذه الصفات هو المستحق لأن يعبد, ما دام هو الخلاق وهو الرزاق وهو المحيي وهو المميت وهو المعطي وهو المانع وهو المدبر للأمور, وهو العالم بكل شيء والقادر على كل شيء, فكيف تصرف العبادة لغيره, بل كيف يرجى غيره, ويخاف غيره لو عقل أولئك الكفار, ولكنهم لا يعقلون</w:t>
      </w:r>
      <w:r w:rsidR="00846A2D">
        <w:rPr>
          <w:rFonts w:ascii="Traditional Arabic" w:hAnsi="Traditional Arabic" w:cs="Akhbar MT" w:hint="cs"/>
          <w:sz w:val="40"/>
          <w:szCs w:val="40"/>
          <w:rtl/>
        </w:rPr>
        <w:t>:</w:t>
      </w:r>
      <w:r w:rsidRPr="00905C75">
        <w:rPr>
          <w:rFonts w:ascii="Traditional Arabic" w:hAnsi="Traditional Arabic" w:cs="Akhbar MT"/>
          <w:sz w:val="40"/>
          <w:szCs w:val="40"/>
          <w:rtl/>
        </w:rPr>
        <w:t xml:space="preserve"> </w:t>
      </w:r>
    </w:p>
    <w:p w:rsidR="00EE3ECB" w:rsidRPr="00905C75" w:rsidRDefault="002415BC" w:rsidP="00846A2D">
      <w:pPr>
        <w:autoSpaceDE w:val="0"/>
        <w:autoSpaceDN w:val="0"/>
        <w:adjustRightInd w:val="0"/>
        <w:spacing w:after="0" w:line="540" w:lineRule="exact"/>
        <w:jc w:val="both"/>
        <w:rPr>
          <w:rFonts w:ascii="Traditional Arabic" w:hAnsi="Traditional Arabic" w:cs="Akhbar MT"/>
          <w:sz w:val="40"/>
          <w:szCs w:val="40"/>
          <w:rtl/>
        </w:rPr>
      </w:pPr>
      <w:r w:rsidRPr="00905C75">
        <w:rPr>
          <w:rFonts w:ascii="Traditional Arabic" w:hAnsi="Traditional Arabic" w:cs="Akhbar MT"/>
          <w:sz w:val="40"/>
          <w:szCs w:val="40"/>
        </w:rPr>
        <w:sym w:font="AGA Arabesque" w:char="F05D"/>
      </w:r>
      <w:r w:rsidRPr="00905C75">
        <w:rPr>
          <w:rFonts w:ascii="Traditional Arabic" w:hAnsi="Traditional Arabic" w:cs="Akhbar MT"/>
          <w:sz w:val="40"/>
          <w:szCs w:val="40"/>
          <w:rtl/>
        </w:rPr>
        <w:t>اسْتَحْوَذَ عَلَيْهِمُ الشَّيْطَانُ فَأَنْسَاهُمْ ذِكْرَ اللَّهِ أُولَئِكَ حِزْبُ الشَّيْطَانِ أَلَا إِنَّ حِزْبَ الشَّيْطَانِ هُمُ الْخَاسِرُونَ</w:t>
      </w:r>
      <w:r w:rsidRPr="00905C75">
        <w:rPr>
          <w:rFonts w:ascii="Traditional Arabic" w:hAnsi="Traditional Arabic" w:cs="Akhbar MT"/>
          <w:sz w:val="40"/>
          <w:szCs w:val="40"/>
        </w:rPr>
        <w:sym w:font="AGA Arabesque" w:char="F05B"/>
      </w:r>
      <w:r w:rsidRPr="00905C75">
        <w:rPr>
          <w:rFonts w:ascii="Traditional Arabic" w:hAnsi="Traditional Arabic" w:cs="Akhbar MT" w:hint="cs"/>
          <w:sz w:val="40"/>
          <w:szCs w:val="40"/>
          <w:rtl/>
        </w:rPr>
        <w:t>،</w:t>
      </w:r>
      <w:r w:rsidR="00D4397F">
        <w:rPr>
          <w:rFonts w:ascii="Traditional Arabic" w:hAnsi="Traditional Arabic" w:cs="Akhbar MT"/>
          <w:sz w:val="40"/>
          <w:szCs w:val="40"/>
          <w:rtl/>
        </w:rPr>
        <w:t xml:space="preserve"> وقال في المنافقين</w:t>
      </w:r>
      <w:r w:rsidR="00E06032" w:rsidRPr="00905C75">
        <w:rPr>
          <w:rFonts w:ascii="Traditional Arabic" w:hAnsi="Traditional Arabic" w:cs="Akhbar MT" w:hint="cs"/>
          <w:sz w:val="40"/>
          <w:szCs w:val="40"/>
          <w:rtl/>
        </w:rPr>
        <w:t>:</w:t>
      </w:r>
      <w:r w:rsidR="00D4397F">
        <w:rPr>
          <w:rFonts w:ascii="Traditional Arabic" w:hAnsi="Traditional Arabic" w:cs="Akhbar MT" w:hint="cs"/>
          <w:sz w:val="40"/>
          <w:szCs w:val="40"/>
          <w:rtl/>
        </w:rPr>
        <w:t xml:space="preserve"> </w:t>
      </w:r>
      <w:r w:rsidRPr="00905C75">
        <w:rPr>
          <w:rFonts w:ascii="Traditional Arabic" w:hAnsi="Traditional Arabic" w:cs="Akhbar MT"/>
          <w:sz w:val="40"/>
          <w:szCs w:val="40"/>
        </w:rPr>
        <w:sym w:font="AGA Arabesque" w:char="F05D"/>
      </w:r>
      <w:r w:rsidRPr="00905C75">
        <w:rPr>
          <w:rFonts w:ascii="Traditional Arabic" w:hAnsi="Traditional Arabic" w:cs="Akhbar MT"/>
          <w:sz w:val="40"/>
          <w:szCs w:val="40"/>
          <w:rtl/>
        </w:rPr>
        <w:t>صُمٌّ بُكْمٌ عُمْيٌ فَهُمْ لَا يَرْجِعُونَ</w:t>
      </w:r>
      <w:r w:rsidRPr="00905C75">
        <w:rPr>
          <w:rFonts w:ascii="Traditional Arabic" w:hAnsi="Traditional Arabic" w:cs="Akhbar MT"/>
          <w:sz w:val="40"/>
          <w:szCs w:val="40"/>
        </w:rPr>
        <w:sym w:font="AGA Arabesque" w:char="F05B"/>
      </w:r>
      <w:r w:rsidRPr="00905C75">
        <w:rPr>
          <w:rFonts w:ascii="Traditional Arabic" w:hAnsi="Traditional Arabic" w:cs="Akhbar MT" w:hint="cs"/>
          <w:sz w:val="40"/>
          <w:szCs w:val="40"/>
          <w:rtl/>
        </w:rPr>
        <w:t>،</w:t>
      </w:r>
      <w:r w:rsidRPr="00905C75">
        <w:rPr>
          <w:rFonts w:ascii="Traditional Arabic" w:hAnsi="Traditional Arabic" w:cs="Akhbar MT"/>
          <w:sz w:val="40"/>
          <w:szCs w:val="40"/>
          <w:rtl/>
        </w:rPr>
        <w:t xml:space="preserve"> وهكذا أشباههم كما قال </w:t>
      </w:r>
      <w:r w:rsidR="0011134F" w:rsidRPr="00D4397F">
        <w:rPr>
          <w:rFonts w:ascii="Traditional Arabic" w:hAnsi="Traditional Arabic" w:cs="Akhbar MT" w:hint="cs"/>
          <w:b/>
          <w:bCs/>
          <w:sz w:val="40"/>
          <w:szCs w:val="40"/>
          <w:rtl/>
        </w:rPr>
        <w:t>-</w:t>
      </w:r>
      <w:r w:rsidR="0011134F">
        <w:rPr>
          <w:rFonts w:ascii="Traditional Arabic" w:hAnsi="Traditional Arabic" w:cs="Akhbar MT" w:hint="cs"/>
          <w:sz w:val="40"/>
          <w:szCs w:val="40"/>
          <w:rtl/>
        </w:rPr>
        <w:t xml:space="preserve"> </w:t>
      </w:r>
      <w:r w:rsidRPr="00905C75">
        <w:rPr>
          <w:rFonts w:ascii="Traditional Arabic" w:hAnsi="Traditional Arabic" w:cs="Akhbar MT"/>
          <w:sz w:val="40"/>
          <w:szCs w:val="40"/>
          <w:rtl/>
        </w:rPr>
        <w:t>سبحانه</w:t>
      </w:r>
      <w:r w:rsidR="0011134F">
        <w:rPr>
          <w:rFonts w:ascii="Traditional Arabic" w:hAnsi="Traditional Arabic" w:cs="Akhbar MT" w:hint="cs"/>
          <w:sz w:val="40"/>
          <w:szCs w:val="40"/>
          <w:rtl/>
        </w:rPr>
        <w:t xml:space="preserve"> </w:t>
      </w:r>
      <w:r w:rsidRPr="00D4397F">
        <w:rPr>
          <w:rFonts w:ascii="Traditional Arabic" w:hAnsi="Traditional Arabic" w:cs="Akhbar MT" w:hint="cs"/>
          <w:b/>
          <w:bCs/>
          <w:sz w:val="40"/>
          <w:szCs w:val="40"/>
          <w:rtl/>
        </w:rPr>
        <w:t>-</w:t>
      </w:r>
      <w:r w:rsidR="00D4397F">
        <w:rPr>
          <w:rFonts w:ascii="Traditional Arabic" w:hAnsi="Traditional Arabic" w:cs="Akhbar MT" w:hint="cs"/>
          <w:sz w:val="40"/>
          <w:szCs w:val="40"/>
          <w:rtl/>
        </w:rPr>
        <w:t>:</w:t>
      </w:r>
      <w:r w:rsidRPr="00905C75">
        <w:rPr>
          <w:rFonts w:ascii="Traditional Arabic" w:hAnsi="Traditional Arabic" w:cs="Akhbar MT"/>
          <w:sz w:val="40"/>
          <w:szCs w:val="40"/>
          <w:rtl/>
        </w:rPr>
        <w:t xml:space="preserve"> </w:t>
      </w:r>
      <w:r w:rsidRPr="00905C75">
        <w:rPr>
          <w:rFonts w:ascii="Traditional Arabic" w:hAnsi="Traditional Arabic" w:cs="Akhbar MT"/>
          <w:sz w:val="40"/>
          <w:szCs w:val="40"/>
        </w:rPr>
        <w:sym w:font="AGA Arabesque" w:char="F05D"/>
      </w:r>
      <w:r w:rsidRPr="00905C75">
        <w:rPr>
          <w:rFonts w:ascii="Traditional Arabic" w:hAnsi="Traditional Arabic" w:cs="Akhbar MT"/>
          <w:sz w:val="40"/>
          <w:szCs w:val="40"/>
          <w:rtl/>
        </w:rPr>
        <w:t>وَلَقَدْ ذَرَأْنَا لِجَهَنَّمَ كَثِيرًا مِنَ الْجِنِّ وَالْإِنْسِ لَهُمْ قُلُوبٌ لَا يَفْقَهُونَ بِهَا وَلَهُمْ أَعْيُنٌ لَا يُبْصِرُونَ بِهَا وَلَهُمْ آذَانٌ لَا يَسْمَعُونَ بِهَا أُولَئِكَ كَالْأَنْعَامِ بَلْ هُمْ أَضَلُّ أُولَئِكَ هُمُ الْغَافِلُونَ</w:t>
      </w:r>
      <w:r w:rsidRPr="00905C75">
        <w:rPr>
          <w:rFonts w:ascii="Traditional Arabic" w:hAnsi="Traditional Arabic" w:cs="Akhbar MT"/>
          <w:sz w:val="40"/>
          <w:szCs w:val="40"/>
        </w:rPr>
        <w:sym w:font="AGA Arabesque" w:char="F05B"/>
      </w:r>
      <w:r w:rsidR="00B10F27" w:rsidRPr="00905C75">
        <w:rPr>
          <w:rFonts w:ascii="Traditional Arabic" w:hAnsi="Traditional Arabic" w:cs="Akhbar MT" w:hint="cs"/>
          <w:sz w:val="40"/>
          <w:szCs w:val="40"/>
          <w:rtl/>
        </w:rPr>
        <w:t>،</w:t>
      </w:r>
      <w:r w:rsidRPr="00905C75">
        <w:rPr>
          <w:rFonts w:ascii="Traditional Arabic" w:hAnsi="Traditional Arabic" w:cs="Akhbar MT"/>
          <w:sz w:val="40"/>
          <w:szCs w:val="40"/>
          <w:rtl/>
        </w:rPr>
        <w:t xml:space="preserve"> هؤلاء هم الغافلون حقا</w:t>
      </w:r>
      <w:r w:rsidR="0073530A" w:rsidRPr="00905C75">
        <w:rPr>
          <w:rFonts w:ascii="Traditional Arabic" w:hAnsi="Traditional Arabic" w:cs="Akhbar MT" w:hint="cs"/>
          <w:sz w:val="40"/>
          <w:szCs w:val="40"/>
          <w:rtl/>
        </w:rPr>
        <w:t>ً</w:t>
      </w:r>
      <w:r w:rsidRPr="00905C75">
        <w:rPr>
          <w:rFonts w:ascii="Traditional Arabic" w:hAnsi="Traditional Arabic" w:cs="Akhbar MT"/>
          <w:sz w:val="40"/>
          <w:szCs w:val="40"/>
          <w:rtl/>
        </w:rPr>
        <w:t xml:space="preserve"> وهم أشباه الأنعام, بل هم أضل منها, كما وصفهم الله بذلك في آيات بينات, وحجج نيرات, وبراهين ساطعات</w:t>
      </w:r>
      <w:r w:rsidR="005D3920" w:rsidRPr="00905C75">
        <w:rPr>
          <w:rFonts w:ascii="Traditional Arabic" w:hAnsi="Traditional Arabic" w:cs="Akhbar MT" w:hint="cs"/>
          <w:sz w:val="40"/>
          <w:szCs w:val="40"/>
          <w:rtl/>
        </w:rPr>
        <w:t>"</w:t>
      </w:r>
      <w:r w:rsidRPr="00905C75">
        <w:rPr>
          <w:rFonts w:ascii="Traditional Arabic" w:hAnsi="Traditional Arabic" w:cs="Akhbar MT"/>
          <w:sz w:val="40"/>
          <w:szCs w:val="40"/>
          <w:rtl/>
        </w:rPr>
        <w:t>.</w:t>
      </w:r>
    </w:p>
    <w:p w:rsidR="00CD04A1" w:rsidRPr="00905C75" w:rsidRDefault="001E64D4" w:rsidP="006620EE">
      <w:pPr>
        <w:autoSpaceDE w:val="0"/>
        <w:autoSpaceDN w:val="0"/>
        <w:adjustRightInd w:val="0"/>
        <w:spacing w:after="0" w:line="540" w:lineRule="exact"/>
        <w:rPr>
          <w:rFonts w:ascii="Traditional Arabic" w:hAnsi="Traditional Arabic" w:cs="Akhbar MT"/>
          <w:sz w:val="40"/>
          <w:szCs w:val="40"/>
          <w:rtl/>
        </w:rPr>
      </w:pPr>
      <w:r w:rsidRPr="00905C75">
        <w:rPr>
          <w:rFonts w:ascii="Traditional Arabic" w:hAnsi="Traditional Arabic" w:cs="Akhbar MT" w:hint="cs"/>
          <w:sz w:val="40"/>
          <w:szCs w:val="40"/>
          <w:rtl/>
        </w:rPr>
        <w:t>ف</w:t>
      </w:r>
      <w:r w:rsidR="00EE3ECB" w:rsidRPr="00905C75">
        <w:rPr>
          <w:rFonts w:ascii="Traditional Arabic" w:hAnsi="Traditional Arabic" w:cs="Akhbar MT" w:hint="cs"/>
          <w:sz w:val="40"/>
          <w:szCs w:val="40"/>
          <w:rtl/>
        </w:rPr>
        <w:t>كلام سماحته حول هذا النوع من أنواع التوحيد</w:t>
      </w:r>
      <w:r w:rsidR="007A50EF">
        <w:rPr>
          <w:rFonts w:ascii="Traditional Arabic" w:hAnsi="Traditional Arabic" w:cs="Akhbar MT" w:hint="cs"/>
          <w:sz w:val="40"/>
          <w:szCs w:val="40"/>
          <w:rtl/>
        </w:rPr>
        <w:t>،</w:t>
      </w:r>
      <w:r w:rsidR="00EE3ECB" w:rsidRPr="00905C75">
        <w:rPr>
          <w:rFonts w:ascii="Traditional Arabic" w:hAnsi="Traditional Arabic" w:cs="Akhbar MT" w:hint="cs"/>
          <w:sz w:val="40"/>
          <w:szCs w:val="40"/>
          <w:rtl/>
        </w:rPr>
        <w:t xml:space="preserve"> وهو توحيد الربوبية</w:t>
      </w:r>
      <w:r w:rsidR="00DF6F6F" w:rsidRPr="00905C75">
        <w:rPr>
          <w:rFonts w:ascii="Traditional Arabic" w:hAnsi="Traditional Arabic" w:cs="Traditional Arabic" w:hint="cs"/>
          <w:b/>
          <w:bCs/>
          <w:color w:val="000000"/>
          <w:sz w:val="40"/>
          <w:szCs w:val="40"/>
          <w:rtl/>
        </w:rPr>
        <w:t xml:space="preserve"> </w:t>
      </w:r>
      <w:r w:rsidR="00DF6F6F" w:rsidRPr="00905C75">
        <w:rPr>
          <w:rFonts w:ascii="Traditional Arabic" w:hAnsi="Traditional Arabic" w:cs="Akhbar MT" w:hint="cs"/>
          <w:color w:val="000000"/>
          <w:sz w:val="40"/>
          <w:szCs w:val="40"/>
          <w:rtl/>
        </w:rPr>
        <w:t xml:space="preserve">كلام جميل، </w:t>
      </w:r>
      <w:r w:rsidR="002415BC" w:rsidRPr="00905C75">
        <w:rPr>
          <w:rFonts w:ascii="Traditional Arabic" w:hAnsi="Traditional Arabic" w:cs="Akhbar MT" w:hint="cs"/>
          <w:color w:val="000000"/>
          <w:sz w:val="40"/>
          <w:szCs w:val="40"/>
          <w:rtl/>
        </w:rPr>
        <w:t>وفي</w:t>
      </w:r>
      <w:r w:rsidR="00A5662F" w:rsidRPr="00905C75">
        <w:rPr>
          <w:rFonts w:ascii="Traditional Arabic" w:hAnsi="Traditional Arabic" w:cs="Akhbar MT" w:hint="cs"/>
          <w:color w:val="000000"/>
          <w:sz w:val="40"/>
          <w:szCs w:val="40"/>
          <w:rtl/>
        </w:rPr>
        <w:t>ه</w:t>
      </w:r>
      <w:r w:rsidR="002415BC" w:rsidRPr="00905C75">
        <w:rPr>
          <w:rFonts w:ascii="Traditional Arabic" w:hAnsi="Traditional Arabic" w:cs="Akhbar MT" w:hint="cs"/>
          <w:color w:val="000000"/>
          <w:sz w:val="40"/>
          <w:szCs w:val="40"/>
          <w:rtl/>
        </w:rPr>
        <w:t xml:space="preserve"> التأكيد على أن المشركين لم ينكروه؛ بل اعترفوا به وأقروا به، ولكنهم رفضوا توحيد الإ</w:t>
      </w:r>
      <w:r w:rsidR="00CD04A1" w:rsidRPr="00905C75">
        <w:rPr>
          <w:rFonts w:ascii="Traditional Arabic" w:hAnsi="Traditional Arabic" w:cs="Akhbar MT" w:hint="cs"/>
          <w:color w:val="000000"/>
          <w:sz w:val="40"/>
          <w:szCs w:val="40"/>
          <w:rtl/>
        </w:rPr>
        <w:t>ل</w:t>
      </w:r>
      <w:r w:rsidR="002415BC" w:rsidRPr="00905C75">
        <w:rPr>
          <w:rFonts w:ascii="Traditional Arabic" w:hAnsi="Traditional Arabic" w:cs="Akhbar MT" w:hint="cs"/>
          <w:color w:val="000000"/>
          <w:sz w:val="40"/>
          <w:szCs w:val="40"/>
          <w:rtl/>
        </w:rPr>
        <w:t>هية</w:t>
      </w:r>
      <w:r w:rsidRPr="00905C75">
        <w:rPr>
          <w:rFonts w:ascii="Traditional Arabic" w:hAnsi="Traditional Arabic" w:cs="Akhbar MT" w:hint="cs"/>
          <w:color w:val="000000"/>
          <w:sz w:val="40"/>
          <w:szCs w:val="40"/>
          <w:rtl/>
        </w:rPr>
        <w:t>،</w:t>
      </w:r>
      <w:r w:rsidR="00CD04A1" w:rsidRPr="00905C75">
        <w:rPr>
          <w:rFonts w:ascii="Traditional Arabic" w:hAnsi="Traditional Arabic" w:cs="Akhbar MT" w:hint="cs"/>
          <w:color w:val="000000"/>
          <w:sz w:val="40"/>
          <w:szCs w:val="40"/>
          <w:rtl/>
        </w:rPr>
        <w:t xml:space="preserve"> فأشركوا في الألوهية</w:t>
      </w:r>
      <w:r w:rsidR="00DF6F6F" w:rsidRPr="00905C75">
        <w:rPr>
          <w:rFonts w:ascii="Traditional Arabic" w:hAnsi="Traditional Arabic" w:cs="Akhbar MT" w:hint="cs"/>
          <w:color w:val="000000"/>
          <w:sz w:val="40"/>
          <w:szCs w:val="40"/>
          <w:rtl/>
        </w:rPr>
        <w:t>،</w:t>
      </w:r>
      <w:r w:rsidR="00CD04A1" w:rsidRPr="00905C75">
        <w:rPr>
          <w:rFonts w:ascii="Traditional Arabic" w:hAnsi="Traditional Arabic" w:cs="Akhbar MT" w:hint="cs"/>
          <w:color w:val="000000"/>
          <w:sz w:val="40"/>
          <w:szCs w:val="40"/>
          <w:rtl/>
        </w:rPr>
        <w:t xml:space="preserve"> وزعموا أن هؤلاء الشركاء هم وسائط بينهم وبين الله</w:t>
      </w:r>
      <w:r w:rsidR="00481B83" w:rsidRPr="00905C75">
        <w:rPr>
          <w:rFonts w:ascii="Traditional Arabic" w:hAnsi="Traditional Arabic" w:cs="Akhbar MT" w:hint="cs"/>
          <w:color w:val="000000"/>
          <w:sz w:val="40"/>
          <w:szCs w:val="40"/>
          <w:rtl/>
        </w:rPr>
        <w:t>،</w:t>
      </w:r>
      <w:r w:rsidR="00CD04A1" w:rsidRPr="00905C75">
        <w:rPr>
          <w:rFonts w:ascii="Traditional Arabic" w:hAnsi="Traditional Arabic" w:cs="Akhbar MT" w:hint="cs"/>
          <w:color w:val="000000"/>
          <w:sz w:val="40"/>
          <w:szCs w:val="40"/>
          <w:rtl/>
        </w:rPr>
        <w:t xml:space="preserve"> كما حكى</w:t>
      </w:r>
      <w:r w:rsidR="000667DE" w:rsidRPr="00905C75">
        <w:rPr>
          <w:rFonts w:ascii="Traditional Arabic" w:hAnsi="Traditional Arabic" w:cs="Akhbar MT" w:hint="cs"/>
          <w:color w:val="000000"/>
          <w:sz w:val="40"/>
          <w:szCs w:val="40"/>
          <w:rtl/>
        </w:rPr>
        <w:t xml:space="preserve"> الله</w:t>
      </w:r>
      <w:r w:rsidR="00CD04A1" w:rsidRPr="00905C75">
        <w:rPr>
          <w:rFonts w:ascii="Traditional Arabic" w:hAnsi="Traditional Arabic" w:cs="Akhbar MT" w:hint="cs"/>
          <w:color w:val="000000"/>
          <w:sz w:val="40"/>
          <w:szCs w:val="40"/>
          <w:rtl/>
        </w:rPr>
        <w:t xml:space="preserve"> عنهم ذلك بقوله</w:t>
      </w:r>
      <w:r w:rsidR="00E06032" w:rsidRPr="00905C75">
        <w:rPr>
          <w:rFonts w:ascii="Traditional Arabic" w:hAnsi="Traditional Arabic" w:cs="Akhbar MT" w:hint="cs"/>
          <w:color w:val="000000"/>
          <w:sz w:val="40"/>
          <w:szCs w:val="40"/>
          <w:rtl/>
        </w:rPr>
        <w:t xml:space="preserve"> </w:t>
      </w:r>
      <w:r w:rsidR="00CD04A1" w:rsidRPr="00905C75">
        <w:rPr>
          <w:rFonts w:ascii="Traditional Arabic" w:hAnsi="Traditional Arabic" w:cs="Akhbar MT" w:hint="cs"/>
          <w:color w:val="000000"/>
          <w:sz w:val="40"/>
          <w:szCs w:val="40"/>
          <w:rtl/>
        </w:rPr>
        <w:t>:</w:t>
      </w:r>
      <w:r w:rsidR="0011134F">
        <w:rPr>
          <w:rFonts w:ascii="Traditional Arabic" w:hAnsi="Traditional Arabic" w:cs="Akhbar MT" w:hint="cs"/>
          <w:color w:val="000000"/>
          <w:sz w:val="40"/>
          <w:szCs w:val="40"/>
          <w:rtl/>
        </w:rPr>
        <w:t xml:space="preserve"> </w:t>
      </w:r>
      <w:r w:rsidR="00CD04A1" w:rsidRPr="00905C75">
        <w:rPr>
          <w:rFonts w:ascii="Traditional Arabic" w:hAnsi="Traditional Arabic" w:cs="Akhbar MT" w:hint="cs"/>
          <w:color w:val="000000"/>
          <w:sz w:val="40"/>
          <w:szCs w:val="40"/>
        </w:rPr>
        <w:sym w:font="AGA Arabesque" w:char="F05D"/>
      </w:r>
      <w:r w:rsidR="00CD04A1" w:rsidRPr="00905C75">
        <w:rPr>
          <w:rFonts w:ascii="Traditional Arabic" w:hAnsi="Traditional Arabic" w:cs="Akhbar MT"/>
          <w:sz w:val="40"/>
          <w:szCs w:val="40"/>
          <w:rtl/>
        </w:rPr>
        <w:t>هَؤُلَاءِ شُفَعَاؤُنَا عِنْدَ اللَّهِ</w:t>
      </w:r>
      <w:r w:rsidR="00CD04A1" w:rsidRPr="00905C75">
        <w:rPr>
          <w:rFonts w:ascii="Traditional Arabic" w:hAnsi="Traditional Arabic" w:cs="Akhbar MT"/>
          <w:sz w:val="40"/>
          <w:szCs w:val="40"/>
        </w:rPr>
        <w:sym w:font="AGA Arabesque" w:char="F05B"/>
      </w:r>
      <w:r w:rsidR="00481B83" w:rsidRPr="00905C75">
        <w:rPr>
          <w:rFonts w:ascii="Traditional Arabic" w:hAnsi="Traditional Arabic" w:cs="Akhbar MT" w:hint="cs"/>
          <w:sz w:val="40"/>
          <w:szCs w:val="40"/>
          <w:rtl/>
        </w:rPr>
        <w:t>،</w:t>
      </w:r>
      <w:r w:rsidR="00CD04A1" w:rsidRPr="00905C75">
        <w:rPr>
          <w:rFonts w:ascii="Traditional Arabic" w:hAnsi="Traditional Arabic" w:cs="Akhbar MT" w:hint="cs"/>
          <w:sz w:val="40"/>
          <w:szCs w:val="40"/>
          <w:rtl/>
        </w:rPr>
        <w:t xml:space="preserve"> وحك</w:t>
      </w:r>
      <w:r w:rsidR="009A3FCF" w:rsidRPr="00905C75">
        <w:rPr>
          <w:rFonts w:ascii="Traditional Arabic" w:hAnsi="Traditional Arabic" w:cs="Akhbar MT" w:hint="cs"/>
          <w:sz w:val="40"/>
          <w:szCs w:val="40"/>
          <w:rtl/>
        </w:rPr>
        <w:t>اه</w:t>
      </w:r>
      <w:r w:rsidR="00CD04A1" w:rsidRPr="00905C75">
        <w:rPr>
          <w:rFonts w:ascii="Traditional Arabic" w:hAnsi="Traditional Arabic" w:cs="Akhbar MT" w:hint="cs"/>
          <w:sz w:val="40"/>
          <w:szCs w:val="40"/>
          <w:rtl/>
        </w:rPr>
        <w:t xml:space="preserve"> عنهم </w:t>
      </w:r>
      <w:r w:rsidR="009A3FCF" w:rsidRPr="00905C75">
        <w:rPr>
          <w:rFonts w:ascii="Traditional Arabic" w:hAnsi="Traditional Arabic" w:cs="Akhbar MT" w:hint="cs"/>
          <w:sz w:val="40"/>
          <w:szCs w:val="40"/>
          <w:rtl/>
        </w:rPr>
        <w:t>ب</w:t>
      </w:r>
      <w:r w:rsidR="00CD04A1" w:rsidRPr="00905C75">
        <w:rPr>
          <w:rFonts w:ascii="Traditional Arabic" w:hAnsi="Traditional Arabic" w:cs="Akhbar MT" w:hint="cs"/>
          <w:sz w:val="40"/>
          <w:szCs w:val="40"/>
          <w:rtl/>
        </w:rPr>
        <w:t>قوله:</w:t>
      </w:r>
      <w:r w:rsidR="00CD04A1" w:rsidRPr="00905C75">
        <w:rPr>
          <w:rFonts w:ascii="Traditional Arabic" w:hAnsi="Traditional Arabic" w:cs="Akhbar MT" w:hint="cs"/>
          <w:sz w:val="40"/>
          <w:szCs w:val="40"/>
        </w:rPr>
        <w:sym w:font="AGA Arabesque" w:char="F05D"/>
      </w:r>
      <w:r w:rsidR="009A3FCF" w:rsidRPr="00905C75">
        <w:rPr>
          <w:rFonts w:ascii="Traditional Arabic" w:hAnsi="Traditional Arabic" w:cs="Akhbar MT"/>
          <w:sz w:val="40"/>
          <w:szCs w:val="40"/>
        </w:rPr>
        <w:t xml:space="preserve"> </w:t>
      </w:r>
      <w:r w:rsidR="00CD04A1" w:rsidRPr="00905C75">
        <w:rPr>
          <w:rFonts w:ascii="Traditional Arabic" w:hAnsi="Traditional Arabic" w:cs="Akhbar MT"/>
          <w:sz w:val="40"/>
          <w:szCs w:val="40"/>
          <w:rtl/>
        </w:rPr>
        <w:t>مَا نَعْبُدُهُمْ إِلَّا لِيُقَرِّبُونَا إِلَى اللَّهِ زُلْفَى</w:t>
      </w:r>
      <w:r w:rsidR="00CD04A1" w:rsidRPr="00905C75">
        <w:rPr>
          <w:rFonts w:ascii="Traditional Arabic" w:hAnsi="Traditional Arabic" w:cs="Akhbar MT"/>
          <w:color w:val="000000"/>
          <w:sz w:val="40"/>
          <w:szCs w:val="40"/>
        </w:rPr>
        <w:sym w:font="AGA Arabesque" w:char="F05B"/>
      </w:r>
      <w:r w:rsidR="00CD04A1" w:rsidRPr="00905C75">
        <w:rPr>
          <w:rFonts w:ascii="Traditional Arabic" w:hAnsi="Traditional Arabic" w:cs="Akhbar MT" w:hint="cs"/>
          <w:color w:val="000000"/>
          <w:sz w:val="40"/>
          <w:szCs w:val="40"/>
          <w:rtl/>
        </w:rPr>
        <w:t>.</w:t>
      </w:r>
    </w:p>
    <w:p w:rsidR="00D86AA6" w:rsidRPr="002F42C1" w:rsidRDefault="002F42C1" w:rsidP="002F42C1">
      <w:pPr>
        <w:autoSpaceDE w:val="0"/>
        <w:autoSpaceDN w:val="0"/>
        <w:adjustRightInd w:val="0"/>
        <w:spacing w:after="0" w:line="540" w:lineRule="exact"/>
        <w:rPr>
          <w:rFonts w:ascii="Traditional Arabic" w:hAnsi="Traditional Arabic" w:cs="Akhbar MT"/>
          <w:b/>
          <w:bCs/>
          <w:sz w:val="20"/>
          <w:szCs w:val="20"/>
          <w:rtl/>
        </w:rPr>
      </w:pPr>
      <w:r>
        <w:rPr>
          <w:rFonts w:ascii="Traditional Arabic" w:hAnsi="Traditional Arabic" w:cs="Akhbar MT" w:hint="cs"/>
          <w:b/>
          <w:bCs/>
          <w:sz w:val="40"/>
          <w:szCs w:val="40"/>
          <w:rtl/>
        </w:rPr>
        <w:lastRenderedPageBreak/>
        <w:t xml:space="preserve">                        </w:t>
      </w:r>
      <w:r w:rsidR="00D86AA6" w:rsidRPr="002F42C1">
        <w:rPr>
          <w:rFonts w:ascii="Traditional Arabic" w:hAnsi="Traditional Arabic" w:cs="Akhbar MT" w:hint="cs"/>
          <w:b/>
          <w:bCs/>
          <w:color w:val="000000"/>
          <w:sz w:val="56"/>
          <w:szCs w:val="56"/>
          <w:rtl/>
        </w:rPr>
        <w:t xml:space="preserve">الموضع </w:t>
      </w:r>
      <w:r w:rsidR="00315B77" w:rsidRPr="002F42C1">
        <w:rPr>
          <w:rFonts w:ascii="Traditional Arabic" w:hAnsi="Traditional Arabic" w:cs="Akhbar MT" w:hint="cs"/>
          <w:b/>
          <w:bCs/>
          <w:color w:val="000000"/>
          <w:sz w:val="56"/>
          <w:szCs w:val="56"/>
          <w:rtl/>
        </w:rPr>
        <w:t>السادس</w:t>
      </w:r>
      <w:r w:rsidR="00D86AA6" w:rsidRPr="002F42C1">
        <w:rPr>
          <w:rFonts w:ascii="Traditional Arabic" w:hAnsi="Traditional Arabic" w:cs="Akhbar MT" w:hint="cs"/>
          <w:b/>
          <w:bCs/>
          <w:color w:val="000000"/>
          <w:sz w:val="56"/>
          <w:szCs w:val="56"/>
          <w:rtl/>
        </w:rPr>
        <w:t xml:space="preserve"> والخمسون</w:t>
      </w:r>
      <w:r>
        <w:rPr>
          <w:rFonts w:ascii="Traditional Arabic" w:hAnsi="Traditional Arabic" w:cs="Akhbar MT" w:hint="cs"/>
          <w:color w:val="000000"/>
          <w:sz w:val="40"/>
          <w:szCs w:val="40"/>
          <w:rtl/>
        </w:rPr>
        <w:t>.</w:t>
      </w:r>
    </w:p>
    <w:p w:rsidR="002F42C1" w:rsidRDefault="002F42C1" w:rsidP="002F42C1">
      <w:pPr>
        <w:autoSpaceDE w:val="0"/>
        <w:autoSpaceDN w:val="0"/>
        <w:adjustRightInd w:val="0"/>
        <w:spacing w:after="0" w:line="540" w:lineRule="exact"/>
        <w:jc w:val="both"/>
        <w:rPr>
          <w:rFonts w:cs="Akhbar MT"/>
          <w:sz w:val="40"/>
          <w:szCs w:val="40"/>
          <w:rtl/>
        </w:rPr>
      </w:pPr>
      <w:r w:rsidRPr="00B52920">
        <w:rPr>
          <w:rFonts w:cs="Akhbar MT" w:hint="cs"/>
          <w:sz w:val="40"/>
          <w:szCs w:val="40"/>
          <w:rtl/>
        </w:rPr>
        <w:t xml:space="preserve">تخليطه في تفسير أصحاب اليمين وأصحاب الشمال </w:t>
      </w:r>
      <w:r w:rsidRPr="00B52920">
        <w:rPr>
          <w:rFonts w:ascii="Traditional Arabic" w:hAnsi="Traditional Arabic" w:cs="Akhbar MT" w:hint="cs"/>
          <w:sz w:val="40"/>
          <w:szCs w:val="40"/>
          <w:rtl/>
        </w:rPr>
        <w:t>بالأحزاب اليسارية والأحزاب اليمينية</w:t>
      </w:r>
      <w:r>
        <w:rPr>
          <w:rFonts w:ascii="Traditional Arabic" w:hAnsi="Traditional Arabic" w:cs="Akhbar MT" w:hint="cs"/>
          <w:sz w:val="40"/>
          <w:szCs w:val="40"/>
          <w:rtl/>
        </w:rPr>
        <w:t>:</w:t>
      </w:r>
    </w:p>
    <w:p w:rsidR="00D86AA6" w:rsidRDefault="00406FA0" w:rsidP="00023932">
      <w:pPr>
        <w:autoSpaceDE w:val="0"/>
        <w:autoSpaceDN w:val="0"/>
        <w:adjustRightInd w:val="0"/>
        <w:spacing w:after="0" w:line="540" w:lineRule="exact"/>
        <w:jc w:val="both"/>
        <w:rPr>
          <w:rFonts w:ascii="Traditional Arabic" w:hAnsi="Traditional Arabic" w:cs="Akhbar MT"/>
          <w:sz w:val="40"/>
          <w:szCs w:val="40"/>
          <w:rtl/>
        </w:rPr>
      </w:pPr>
      <w:r>
        <w:rPr>
          <w:rFonts w:cs="Akhbar MT" w:hint="cs"/>
          <w:sz w:val="40"/>
          <w:szCs w:val="40"/>
          <w:rtl/>
        </w:rPr>
        <w:t xml:space="preserve">فقد </w:t>
      </w:r>
      <w:r w:rsidR="00D86AA6" w:rsidRPr="00905C75">
        <w:rPr>
          <w:rFonts w:cs="Akhbar MT" w:hint="cs"/>
          <w:sz w:val="40"/>
          <w:szCs w:val="40"/>
          <w:rtl/>
        </w:rPr>
        <w:t>قال الجزائري</w:t>
      </w:r>
      <w:r w:rsidR="009E602B" w:rsidRPr="00905C75">
        <w:rPr>
          <w:rFonts w:cs="Akhbar MT" w:hint="cs"/>
          <w:sz w:val="40"/>
          <w:szCs w:val="40"/>
          <w:rtl/>
        </w:rPr>
        <w:t xml:space="preserve"> </w:t>
      </w:r>
      <w:r w:rsidR="00D86AA6" w:rsidRPr="00905C75">
        <w:rPr>
          <w:rFonts w:cs="Akhbar MT" w:hint="cs"/>
          <w:sz w:val="40"/>
          <w:szCs w:val="40"/>
          <w:rtl/>
        </w:rPr>
        <w:t>(في تفسيره</w:t>
      </w:r>
      <w:r w:rsidR="001F4C54">
        <w:rPr>
          <w:rFonts w:cs="Akhbar MT" w:hint="cs"/>
          <w:sz w:val="40"/>
          <w:szCs w:val="40"/>
          <w:rtl/>
        </w:rPr>
        <w:t>:</w:t>
      </w:r>
      <w:r w:rsidR="00D86AA6" w:rsidRPr="00905C75">
        <w:rPr>
          <w:rFonts w:cs="Akhbar MT" w:hint="cs"/>
          <w:sz w:val="40"/>
          <w:szCs w:val="40"/>
          <w:rtl/>
        </w:rPr>
        <w:t xml:space="preserve"> 4</w:t>
      </w:r>
      <w:r w:rsidR="00D86AA6" w:rsidRPr="00406FA0">
        <w:rPr>
          <w:rFonts w:cs="Akhbar MT" w:hint="cs"/>
          <w:sz w:val="28"/>
          <w:szCs w:val="28"/>
          <w:rtl/>
        </w:rPr>
        <w:t>/</w:t>
      </w:r>
      <w:r w:rsidR="00D86AA6" w:rsidRPr="00905C75">
        <w:rPr>
          <w:rFonts w:cs="Akhbar MT" w:hint="cs"/>
          <w:sz w:val="40"/>
          <w:szCs w:val="40"/>
          <w:rtl/>
        </w:rPr>
        <w:t xml:space="preserve">387)، عند قوله </w:t>
      </w:r>
      <w:r w:rsidR="001F4C54" w:rsidRPr="00D4397F">
        <w:rPr>
          <w:rFonts w:cs="Akhbar MT" w:hint="cs"/>
          <w:b/>
          <w:bCs/>
          <w:sz w:val="40"/>
          <w:szCs w:val="40"/>
          <w:rtl/>
        </w:rPr>
        <w:t>-</w:t>
      </w:r>
      <w:r w:rsidR="00D86AA6" w:rsidRPr="00905C75">
        <w:rPr>
          <w:rFonts w:cs="Akhbar MT" w:hint="cs"/>
          <w:sz w:val="40"/>
          <w:szCs w:val="40"/>
          <w:rtl/>
        </w:rPr>
        <w:t xml:space="preserve"> تعالى </w:t>
      </w:r>
      <w:r w:rsidR="001F4C54" w:rsidRPr="00D4397F">
        <w:rPr>
          <w:rFonts w:cs="Akhbar MT" w:hint="cs"/>
          <w:b/>
          <w:bCs/>
          <w:sz w:val="40"/>
          <w:szCs w:val="40"/>
          <w:rtl/>
        </w:rPr>
        <w:t>-</w:t>
      </w:r>
      <w:r w:rsidR="00D86AA6" w:rsidRPr="00905C75">
        <w:rPr>
          <w:rFonts w:cs="Akhbar MT" w:hint="cs"/>
          <w:sz w:val="40"/>
          <w:szCs w:val="40"/>
          <w:rtl/>
        </w:rPr>
        <w:t xml:space="preserve"> الآية:</w:t>
      </w:r>
      <w:r w:rsidR="0011134F">
        <w:rPr>
          <w:rFonts w:cs="Akhbar MT" w:hint="cs"/>
          <w:sz w:val="40"/>
          <w:szCs w:val="40"/>
          <w:rtl/>
        </w:rPr>
        <w:t xml:space="preserve"> </w:t>
      </w:r>
      <w:r w:rsidR="00D86AA6" w:rsidRPr="00905C75">
        <w:rPr>
          <w:rFonts w:cs="Akhbar MT" w:hint="cs"/>
          <w:sz w:val="40"/>
          <w:szCs w:val="40"/>
          <w:rtl/>
        </w:rPr>
        <w:t>(8</w:t>
      </w:r>
      <w:r w:rsidR="00D86AA6" w:rsidRPr="00843BC2">
        <w:rPr>
          <w:rFonts w:cs="Akhbar MT" w:hint="cs"/>
          <w:b/>
          <w:bCs/>
          <w:sz w:val="40"/>
          <w:szCs w:val="40"/>
          <w:rtl/>
        </w:rPr>
        <w:t>-</w:t>
      </w:r>
      <w:r w:rsidR="00D86AA6" w:rsidRPr="004B104B">
        <w:rPr>
          <w:rFonts w:cs="Akhbar MT" w:hint="cs"/>
          <w:sz w:val="40"/>
          <w:szCs w:val="40"/>
          <w:rtl/>
        </w:rPr>
        <w:t>9</w:t>
      </w:r>
      <w:r w:rsidR="00D86AA6" w:rsidRPr="00905C75">
        <w:rPr>
          <w:rFonts w:cs="Akhbar MT" w:hint="cs"/>
          <w:sz w:val="40"/>
          <w:szCs w:val="40"/>
          <w:rtl/>
        </w:rPr>
        <w:t>)، في سورة الواقعة:</w:t>
      </w:r>
      <w:r w:rsidR="0011134F">
        <w:rPr>
          <w:rFonts w:cs="Akhbar MT" w:hint="cs"/>
          <w:sz w:val="40"/>
          <w:szCs w:val="40"/>
          <w:rtl/>
        </w:rPr>
        <w:t xml:space="preserve"> </w:t>
      </w:r>
      <w:r w:rsidR="00D86AA6" w:rsidRPr="00905C75">
        <w:rPr>
          <w:rFonts w:cs="Akhbar MT" w:hint="cs"/>
          <w:sz w:val="40"/>
          <w:szCs w:val="40"/>
        </w:rPr>
        <w:sym w:font="AGA Arabesque" w:char="F07D"/>
      </w:r>
      <w:r w:rsidR="00D86AA6" w:rsidRPr="00905C75">
        <w:rPr>
          <w:rFonts w:ascii="Traditional Arabic" w:hAnsi="Traditional Arabic" w:cs="Akhbar MT"/>
          <w:sz w:val="40"/>
          <w:szCs w:val="40"/>
          <w:rtl/>
        </w:rPr>
        <w:t xml:space="preserve">فَأَصْحَابُ الْمَيْمَنَةِ مَا أَصْحَابُ الْمَيْمَنَةِ </w:t>
      </w:r>
      <w:r w:rsidR="00755399" w:rsidRPr="00D4397F">
        <w:rPr>
          <w:rFonts w:ascii="Traditional Arabic" w:hAnsi="Traditional Arabic" w:cs="Akhbar MT"/>
          <w:color w:val="000000"/>
          <w:sz w:val="16"/>
          <w:szCs w:val="16"/>
        </w:rPr>
        <w:sym w:font="AGA Arabesque" w:char="F02A"/>
      </w:r>
      <w:r w:rsidR="00D86AA6" w:rsidRPr="00905C75">
        <w:rPr>
          <w:rFonts w:ascii="Traditional Arabic" w:hAnsi="Traditional Arabic" w:cs="Akhbar MT"/>
          <w:sz w:val="40"/>
          <w:szCs w:val="40"/>
          <w:rtl/>
        </w:rPr>
        <w:t xml:space="preserve"> وَأَصْحَابُ الْمَشْأَمَةِ مَا أَصْحَابُ الْمَشْأَمَةِ</w:t>
      </w:r>
      <w:r w:rsidR="00D86AA6" w:rsidRPr="00905C75">
        <w:rPr>
          <w:rFonts w:cs="Akhbar MT" w:hint="cs"/>
          <w:sz w:val="40"/>
          <w:szCs w:val="40"/>
        </w:rPr>
        <w:sym w:font="AGA Arabesque" w:char="F07B"/>
      </w:r>
      <w:r w:rsidR="000E3183">
        <w:rPr>
          <w:rFonts w:ascii="Traditional Arabic" w:hAnsi="Traditional Arabic" w:cs="Akhbar MT" w:hint="cs"/>
          <w:sz w:val="40"/>
          <w:szCs w:val="40"/>
          <w:rtl/>
        </w:rPr>
        <w:t>: "</w:t>
      </w:r>
      <w:r w:rsidR="00D86AA6" w:rsidRPr="00905C75">
        <w:rPr>
          <w:rFonts w:ascii="Traditional Arabic" w:hAnsi="Traditional Arabic" w:cs="Akhbar MT" w:hint="cs"/>
          <w:sz w:val="40"/>
          <w:szCs w:val="40"/>
          <w:rtl/>
        </w:rPr>
        <w:t>اليساريون هم أشقياء الدنيا والآخرة؛ لأنهم عندما أخذ غيرهم ذات اليمين طالبين الإيمان والاستقامه، أخذوا هم ذات الشمال طالبين</w:t>
      </w:r>
      <w:r w:rsidR="00616BA6">
        <w:rPr>
          <w:rFonts w:ascii="Traditional Arabic" w:hAnsi="Traditional Arabic" w:cs="Akhbar MT" w:hint="cs"/>
          <w:sz w:val="40"/>
          <w:szCs w:val="40"/>
          <w:rtl/>
        </w:rPr>
        <w:t xml:space="preserve"> الكفر والفسوق"</w:t>
      </w:r>
      <w:r w:rsidR="006620EE">
        <w:rPr>
          <w:rFonts w:ascii="Traditional Arabic" w:hAnsi="Traditional Arabic" w:cs="Akhbar MT" w:hint="cs"/>
          <w:sz w:val="40"/>
          <w:szCs w:val="40"/>
          <w:rtl/>
        </w:rPr>
        <w:t>.</w:t>
      </w:r>
    </w:p>
    <w:p w:rsidR="00454632" w:rsidRPr="00905C75" w:rsidRDefault="00A07F5B" w:rsidP="00582148">
      <w:pPr>
        <w:autoSpaceDE w:val="0"/>
        <w:autoSpaceDN w:val="0"/>
        <w:adjustRightInd w:val="0"/>
        <w:spacing w:after="0" w:line="540" w:lineRule="exact"/>
        <w:jc w:val="both"/>
        <w:rPr>
          <w:rFonts w:ascii="Traditional Arabic" w:hAnsi="Traditional Arabic" w:cs="Akhbar MT"/>
          <w:sz w:val="40"/>
          <w:szCs w:val="40"/>
          <w:rtl/>
        </w:rPr>
      </w:pPr>
      <w:r w:rsidRPr="00A07F5B">
        <w:rPr>
          <w:rFonts w:ascii="Traditional Arabic" w:hAnsi="Traditional Arabic" w:cs="Akhbar MT" w:hint="cs"/>
          <w:b/>
          <w:bCs/>
          <w:sz w:val="40"/>
          <w:szCs w:val="40"/>
          <w:rtl/>
        </w:rPr>
        <w:t>قلت</w:t>
      </w:r>
      <w:r>
        <w:rPr>
          <w:rFonts w:ascii="Traditional Arabic" w:hAnsi="Traditional Arabic" w:cs="Akhbar MT" w:hint="cs"/>
          <w:sz w:val="40"/>
          <w:szCs w:val="40"/>
          <w:rtl/>
        </w:rPr>
        <w:t xml:space="preserve">: </w:t>
      </w:r>
      <w:r w:rsidR="00D86AA6" w:rsidRPr="00905C75">
        <w:rPr>
          <w:rFonts w:ascii="Traditional Arabic" w:hAnsi="Traditional Arabic" w:cs="Akhbar MT" w:hint="cs"/>
          <w:sz w:val="40"/>
          <w:szCs w:val="40"/>
          <w:rtl/>
        </w:rPr>
        <w:t>قال الرومي (في</w:t>
      </w:r>
      <w:r w:rsidR="001F5C7D">
        <w:rPr>
          <w:rFonts w:ascii="Traditional Arabic" w:hAnsi="Traditional Arabic" w:cs="Akhbar MT" w:hint="cs"/>
          <w:sz w:val="40"/>
          <w:szCs w:val="40"/>
          <w:rtl/>
        </w:rPr>
        <w:t>:</w:t>
      </w:r>
      <w:r w:rsidR="00D86AA6" w:rsidRPr="00905C75">
        <w:rPr>
          <w:rFonts w:ascii="Traditional Arabic" w:hAnsi="Traditional Arabic" w:cs="Akhbar MT" w:hint="cs"/>
          <w:sz w:val="40"/>
          <w:szCs w:val="40"/>
          <w:rtl/>
        </w:rPr>
        <w:t xml:space="preserve"> م</w:t>
      </w:r>
      <w:r w:rsidR="00D86AA6" w:rsidRPr="00406FA0">
        <w:rPr>
          <w:rFonts w:ascii="Traditional Arabic" w:hAnsi="Traditional Arabic" w:cs="Akhbar MT" w:hint="cs"/>
          <w:sz w:val="28"/>
          <w:szCs w:val="28"/>
          <w:rtl/>
        </w:rPr>
        <w:t>/</w:t>
      </w:r>
      <w:r w:rsidR="00D86AA6" w:rsidRPr="00905C75">
        <w:rPr>
          <w:rFonts w:ascii="Traditional Arabic" w:hAnsi="Traditional Arabic" w:cs="Akhbar MT" w:hint="cs"/>
          <w:sz w:val="40"/>
          <w:szCs w:val="40"/>
          <w:rtl/>
        </w:rPr>
        <w:t>184):</w:t>
      </w:r>
      <w:r w:rsidR="00266B1E">
        <w:rPr>
          <w:rFonts w:ascii="Traditional Arabic" w:hAnsi="Traditional Arabic" w:cs="Akhbar MT" w:hint="cs"/>
          <w:sz w:val="40"/>
          <w:szCs w:val="40"/>
          <w:rtl/>
        </w:rPr>
        <w:t xml:space="preserve"> </w:t>
      </w:r>
      <w:r w:rsidR="00D86AA6" w:rsidRPr="00905C75">
        <w:rPr>
          <w:rFonts w:ascii="Traditional Arabic" w:hAnsi="Traditional Arabic" w:cs="Akhbar MT" w:hint="cs"/>
          <w:sz w:val="40"/>
          <w:szCs w:val="40"/>
          <w:rtl/>
        </w:rPr>
        <w:t>"</w:t>
      </w:r>
      <w:r w:rsidR="00454632" w:rsidRPr="00905C75">
        <w:rPr>
          <w:rFonts w:ascii="Traditional Arabic" w:hAnsi="Traditional Arabic" w:cs="Akhbar MT" w:hint="cs"/>
          <w:sz w:val="40"/>
          <w:szCs w:val="40"/>
          <w:rtl/>
        </w:rPr>
        <w:t>قلت: قد أشار المؤلف عند كلامه على معنى الآيات أن أصحاب المشأمة هم الذين يؤتون كتبهم بشمائلهم، وأصحاب الميمنة هم الذين يؤتون كتبهم بأيمانهم، ولكنه عندما ذكر ما تهدي إليه الآيات عاد ليحمل هذه الآية على الإشارة إلى الأحزاب اليسارية والأحزاب اليمينية، وإن كان لم يصرح بكلمة الأحزاب، ولكن عبارته تشير إلى أن المراد بالآية الأحزاب اليسارية والأحزاب اليمينية، فيفهم منها أن الأحزاب اليسارية مذمومة والأحزاب اليمينية محمودة، ومعلوم أن هذه الأحزاب الحادثة في آخر الزمان والتي يطلق على بعضها اليمين وعل</w:t>
      </w:r>
      <w:r w:rsidR="004B4673">
        <w:rPr>
          <w:rFonts w:ascii="Traditional Arabic" w:hAnsi="Traditional Arabic" w:cs="Akhbar MT" w:hint="cs"/>
          <w:sz w:val="40"/>
          <w:szCs w:val="40"/>
          <w:rtl/>
        </w:rPr>
        <w:t xml:space="preserve">ى </w:t>
      </w:r>
      <w:r w:rsidR="003878AC" w:rsidRPr="00905C75">
        <w:rPr>
          <w:rFonts w:ascii="Traditional Arabic" w:hAnsi="Traditional Arabic" w:cs="Akhbar MT" w:hint="cs"/>
          <w:sz w:val="40"/>
          <w:szCs w:val="40"/>
          <w:rtl/>
        </w:rPr>
        <w:t>بعضها اليسار</w:t>
      </w:r>
      <w:r w:rsidR="00454632" w:rsidRPr="00905C75">
        <w:rPr>
          <w:rFonts w:ascii="Traditional Arabic" w:hAnsi="Traditional Arabic" w:cs="Akhbar MT" w:hint="cs"/>
          <w:sz w:val="40"/>
          <w:szCs w:val="40"/>
          <w:rtl/>
        </w:rPr>
        <w:t xml:space="preserve"> كلها مذمومة وبعيدة عن الإسلام على اختلاف في ذلك بقدر التزام أصحابها بالدين؛ إن كانت ممن ينتسب إلى الإسلام وعدم التزامه.</w:t>
      </w:r>
    </w:p>
    <w:p w:rsidR="004B4673" w:rsidRDefault="00454632" w:rsidP="004B4673">
      <w:pPr>
        <w:autoSpaceDE w:val="0"/>
        <w:autoSpaceDN w:val="0"/>
        <w:adjustRightInd w:val="0"/>
        <w:spacing w:after="0" w:line="540" w:lineRule="exact"/>
        <w:jc w:val="both"/>
        <w:rPr>
          <w:rFonts w:ascii="Traditional Arabic" w:hAnsi="Traditional Arabic" w:cs="Akhbar MT"/>
          <w:sz w:val="40"/>
          <w:szCs w:val="40"/>
          <w:rtl/>
        </w:rPr>
      </w:pPr>
      <w:r w:rsidRPr="00905C75">
        <w:rPr>
          <w:rFonts w:ascii="Traditional Arabic" w:hAnsi="Traditional Arabic" w:cs="Akhbar MT" w:hint="cs"/>
          <w:sz w:val="40"/>
          <w:szCs w:val="40"/>
          <w:rtl/>
        </w:rPr>
        <w:t xml:space="preserve">فنحن بذمنا لأحزاب اليسار نكون قد مدحنا أحزاب اليمين، وهي قد تكون كافرة، وما وقوعنا في هذا المحذور إلا بسبب حملنا لكتاب الله على ما لا يدل عليه، فيقع بسبب ذلك الاضطراب وعدم الثبات؛ فنجد المؤلف يفسر الكلمة بتفسير </w:t>
      </w:r>
      <w:r w:rsidR="003878AC" w:rsidRPr="00905C75">
        <w:rPr>
          <w:rFonts w:ascii="Traditional Arabic" w:hAnsi="Traditional Arabic" w:cs="Akhbar MT" w:hint="cs"/>
          <w:sz w:val="40"/>
          <w:szCs w:val="40"/>
          <w:rtl/>
        </w:rPr>
        <w:t>عند المفردات، وعند المعنى العام أو عند هداية الآيات يفسرها تفسيراً آخر</w:t>
      </w:r>
      <w:r w:rsidR="004B4673">
        <w:rPr>
          <w:rFonts w:ascii="Traditional Arabic" w:hAnsi="Traditional Arabic" w:cs="Akhbar MT" w:hint="cs"/>
          <w:sz w:val="40"/>
          <w:szCs w:val="40"/>
          <w:rtl/>
        </w:rPr>
        <w:t>.</w:t>
      </w:r>
      <w:r w:rsidR="003878AC" w:rsidRPr="00905C75">
        <w:rPr>
          <w:rFonts w:ascii="Traditional Arabic" w:hAnsi="Traditional Arabic" w:cs="Akhbar MT" w:hint="cs"/>
          <w:sz w:val="40"/>
          <w:szCs w:val="40"/>
          <w:rtl/>
        </w:rPr>
        <w:t xml:space="preserve"> </w:t>
      </w:r>
    </w:p>
    <w:p w:rsidR="003002E4" w:rsidRDefault="003878AC" w:rsidP="004B4673">
      <w:pPr>
        <w:autoSpaceDE w:val="0"/>
        <w:autoSpaceDN w:val="0"/>
        <w:adjustRightInd w:val="0"/>
        <w:spacing w:after="0" w:line="540" w:lineRule="exact"/>
        <w:jc w:val="both"/>
        <w:rPr>
          <w:rFonts w:ascii="Traditional Arabic" w:hAnsi="Traditional Arabic" w:cs="Akhbar MT"/>
          <w:sz w:val="40"/>
          <w:szCs w:val="40"/>
          <w:rtl/>
        </w:rPr>
      </w:pPr>
      <w:r w:rsidRPr="00905C75">
        <w:rPr>
          <w:rFonts w:ascii="Traditional Arabic" w:hAnsi="Traditional Arabic" w:cs="Akhbar MT" w:hint="cs"/>
          <w:sz w:val="40"/>
          <w:szCs w:val="40"/>
          <w:rtl/>
        </w:rPr>
        <w:t xml:space="preserve">والمؤلف في تفسيره هذا يحاول إثبات أن القرآن دل على بعض الأشياء العصرية، ويستشهد بها </w:t>
      </w:r>
      <w:r w:rsidR="004B4673" w:rsidRPr="00D4397F">
        <w:rPr>
          <w:rFonts w:ascii="Traditional Arabic" w:hAnsi="Traditional Arabic" w:cs="Akhbar MT" w:hint="cs"/>
          <w:b/>
          <w:bCs/>
          <w:sz w:val="40"/>
          <w:szCs w:val="40"/>
          <w:rtl/>
        </w:rPr>
        <w:t>-</w:t>
      </w:r>
      <w:r w:rsidR="003D3E98" w:rsidRPr="00905C75">
        <w:rPr>
          <w:rFonts w:ascii="Traditional Arabic" w:hAnsi="Traditional Arabic" w:cs="Akhbar MT" w:hint="cs"/>
          <w:sz w:val="40"/>
          <w:szCs w:val="40"/>
          <w:rtl/>
        </w:rPr>
        <w:t xml:space="preserve"> </w:t>
      </w:r>
      <w:r w:rsidRPr="00905C75">
        <w:rPr>
          <w:rFonts w:ascii="Traditional Arabic" w:hAnsi="Traditional Arabic" w:cs="Akhbar MT" w:hint="cs"/>
          <w:sz w:val="40"/>
          <w:szCs w:val="40"/>
          <w:rtl/>
        </w:rPr>
        <w:t>أحياناً</w:t>
      </w:r>
      <w:r w:rsidR="003D3E98" w:rsidRPr="00905C75">
        <w:rPr>
          <w:rFonts w:ascii="Traditional Arabic" w:hAnsi="Traditional Arabic" w:cs="Akhbar MT" w:hint="cs"/>
          <w:sz w:val="40"/>
          <w:szCs w:val="40"/>
          <w:rtl/>
        </w:rPr>
        <w:t xml:space="preserve"> </w:t>
      </w:r>
      <w:r w:rsidR="003D3E98" w:rsidRPr="00D4397F">
        <w:rPr>
          <w:rFonts w:ascii="Traditional Arabic" w:hAnsi="Traditional Arabic" w:cs="Akhbar MT" w:hint="cs"/>
          <w:b/>
          <w:bCs/>
          <w:sz w:val="40"/>
          <w:szCs w:val="40"/>
          <w:rtl/>
        </w:rPr>
        <w:t>-</w:t>
      </w:r>
      <w:r w:rsidRPr="00905C75">
        <w:rPr>
          <w:rFonts w:ascii="Traditional Arabic" w:hAnsi="Traditional Arabic" w:cs="Akhbar MT" w:hint="cs"/>
          <w:sz w:val="40"/>
          <w:szCs w:val="40"/>
          <w:rtl/>
        </w:rPr>
        <w:t xml:space="preserve"> لإثبات بعض أمور العقيدة، وهذا المنحى في التفسير بعيد، من وجهة نظري على الأقل. أقول: بعيد عن الصواب؛ إذ إن القرآن العظيم لم يتعرض لكل مذهب من مذاهب الضلال وُجِد</w:t>
      </w:r>
      <w:r w:rsidR="00454632" w:rsidRPr="00905C75">
        <w:rPr>
          <w:rFonts w:ascii="Traditional Arabic" w:hAnsi="Traditional Arabic" w:cs="Akhbar MT" w:hint="cs"/>
          <w:sz w:val="40"/>
          <w:szCs w:val="40"/>
          <w:rtl/>
        </w:rPr>
        <w:t xml:space="preserve"> </w:t>
      </w:r>
      <w:r w:rsidRPr="00905C75">
        <w:rPr>
          <w:rFonts w:ascii="Traditional Arabic" w:hAnsi="Traditional Arabic" w:cs="Akhbar MT" w:hint="cs"/>
          <w:sz w:val="40"/>
          <w:szCs w:val="40"/>
          <w:rtl/>
        </w:rPr>
        <w:t xml:space="preserve">أو يوجد في آخر الزمان؛ بل منهج </w:t>
      </w:r>
      <w:r w:rsidRPr="00905C75">
        <w:rPr>
          <w:rFonts w:ascii="Traditional Arabic" w:hAnsi="Traditional Arabic" w:cs="Akhbar MT" w:hint="cs"/>
          <w:sz w:val="40"/>
          <w:szCs w:val="40"/>
          <w:rtl/>
        </w:rPr>
        <w:lastRenderedPageBreak/>
        <w:t>القرآن بيان سبيل الهدى وطريق الضلال، فما وافق الحق فهو حق، وما وافق الباطل فهو باطل".</w:t>
      </w:r>
    </w:p>
    <w:p w:rsidR="0033710A" w:rsidRDefault="003002E4" w:rsidP="0058783F">
      <w:pPr>
        <w:autoSpaceDE w:val="0"/>
        <w:autoSpaceDN w:val="0"/>
        <w:adjustRightInd w:val="0"/>
        <w:spacing w:after="0" w:line="540" w:lineRule="exact"/>
        <w:jc w:val="both"/>
        <w:rPr>
          <w:rFonts w:ascii="Traditional Arabic" w:hAnsi="Traditional Arabic" w:cs="Akhbar MT"/>
          <w:sz w:val="40"/>
          <w:szCs w:val="40"/>
          <w:rtl/>
        </w:rPr>
      </w:pPr>
      <w:r w:rsidRPr="00D4397F">
        <w:rPr>
          <w:rFonts w:ascii="Traditional Arabic" w:hAnsi="Traditional Arabic" w:cs="Akhbar MT" w:hint="cs"/>
          <w:b/>
          <w:bCs/>
          <w:sz w:val="40"/>
          <w:szCs w:val="40"/>
          <w:rtl/>
        </w:rPr>
        <w:t>قلت</w:t>
      </w:r>
      <w:r>
        <w:rPr>
          <w:rFonts w:ascii="Traditional Arabic" w:hAnsi="Traditional Arabic" w:cs="Akhbar MT" w:hint="cs"/>
          <w:sz w:val="40"/>
          <w:szCs w:val="40"/>
          <w:rtl/>
        </w:rPr>
        <w:t xml:space="preserve">: </w:t>
      </w:r>
      <w:r w:rsidR="00CB075D">
        <w:rPr>
          <w:rFonts w:ascii="Traditional Arabic" w:hAnsi="Traditional Arabic" w:cs="Akhbar MT" w:hint="cs"/>
          <w:sz w:val="40"/>
          <w:szCs w:val="40"/>
          <w:rtl/>
        </w:rPr>
        <w:t>و</w:t>
      </w:r>
      <w:r>
        <w:rPr>
          <w:rFonts w:ascii="Traditional Arabic" w:hAnsi="Traditional Arabic" w:cs="Akhbar MT" w:hint="cs"/>
          <w:sz w:val="40"/>
          <w:szCs w:val="40"/>
          <w:rtl/>
        </w:rPr>
        <w:t>الرجل مفتون بغرائب الأخبار كما في تفسيره</w:t>
      </w:r>
      <w:r w:rsidR="00CB075D">
        <w:rPr>
          <w:rFonts w:ascii="Traditional Arabic" w:hAnsi="Traditional Arabic" w:cs="Akhbar MT" w:hint="cs"/>
          <w:sz w:val="40"/>
          <w:szCs w:val="40"/>
          <w:rtl/>
        </w:rPr>
        <w:t>،</w:t>
      </w:r>
      <w:r>
        <w:rPr>
          <w:rFonts w:ascii="Traditional Arabic" w:hAnsi="Traditional Arabic" w:cs="Akhbar MT" w:hint="cs"/>
          <w:sz w:val="40"/>
          <w:szCs w:val="40"/>
          <w:rtl/>
        </w:rPr>
        <w:t xml:space="preserve"> وفي رسا</w:t>
      </w:r>
      <w:r w:rsidR="00E23933">
        <w:rPr>
          <w:rFonts w:ascii="Traditional Arabic" w:hAnsi="Traditional Arabic" w:cs="Akhbar MT" w:hint="cs"/>
          <w:sz w:val="40"/>
          <w:szCs w:val="40"/>
          <w:rtl/>
        </w:rPr>
        <w:t>ل</w:t>
      </w:r>
      <w:r w:rsidR="00CB075D">
        <w:rPr>
          <w:rFonts w:ascii="Traditional Arabic" w:hAnsi="Traditional Arabic" w:cs="Akhbar MT" w:hint="cs"/>
          <w:sz w:val="40"/>
          <w:szCs w:val="40"/>
          <w:rtl/>
        </w:rPr>
        <w:t>ته</w:t>
      </w:r>
      <w:r>
        <w:rPr>
          <w:rFonts w:ascii="Traditional Arabic" w:hAnsi="Traditional Arabic" w:cs="Akhbar MT" w:hint="cs"/>
          <w:sz w:val="40"/>
          <w:szCs w:val="40"/>
          <w:rtl/>
        </w:rPr>
        <w:t>:</w:t>
      </w:r>
      <w:r w:rsidR="00E23933">
        <w:rPr>
          <w:rFonts w:ascii="Traditional Arabic" w:hAnsi="Traditional Arabic" w:cs="Akhbar MT" w:hint="cs"/>
          <w:sz w:val="40"/>
          <w:szCs w:val="40"/>
          <w:rtl/>
        </w:rPr>
        <w:t xml:space="preserve"> </w:t>
      </w:r>
      <w:r w:rsidR="00393142">
        <w:rPr>
          <w:rFonts w:ascii="Traditional Arabic" w:hAnsi="Traditional Arabic" w:cs="Akhbar MT" w:hint="cs"/>
          <w:sz w:val="40"/>
          <w:szCs w:val="40"/>
          <w:rtl/>
        </w:rPr>
        <w:t>"</w:t>
      </w:r>
      <w:r w:rsidR="00E23933" w:rsidRPr="00905C75">
        <w:rPr>
          <w:rFonts w:ascii="Akhbar MT" w:hAnsi="AGA Arabesque" w:cs="Akhbar MT" w:hint="cs"/>
          <w:sz w:val="40"/>
          <w:szCs w:val="40"/>
          <w:rtl/>
        </w:rPr>
        <w:t>اللقطات فيما ظهر للساعة من علامات</w:t>
      </w:r>
      <w:r w:rsidR="00393142">
        <w:rPr>
          <w:rFonts w:ascii="Traditional Arabic" w:hAnsi="Traditional Arabic" w:cs="Akhbar MT" w:hint="cs"/>
          <w:sz w:val="40"/>
          <w:szCs w:val="40"/>
          <w:rtl/>
        </w:rPr>
        <w:t>"</w:t>
      </w:r>
      <w:r w:rsidR="00CB075D">
        <w:rPr>
          <w:rFonts w:ascii="Traditional Arabic" w:hAnsi="Traditional Arabic" w:cs="Akhbar MT" w:hint="cs"/>
          <w:sz w:val="40"/>
          <w:szCs w:val="40"/>
          <w:rtl/>
        </w:rPr>
        <w:t xml:space="preserve">، و: </w:t>
      </w:r>
      <w:r w:rsidR="00393142">
        <w:rPr>
          <w:rFonts w:ascii="Traditional Arabic" w:hAnsi="Traditional Arabic" w:cs="Akhbar MT" w:hint="cs"/>
          <w:sz w:val="40"/>
          <w:szCs w:val="40"/>
          <w:rtl/>
        </w:rPr>
        <w:t>"</w:t>
      </w:r>
      <w:r w:rsidR="00CB075D">
        <w:rPr>
          <w:rFonts w:ascii="Traditional Arabic" w:hAnsi="Traditional Arabic" w:cs="Akhbar MT" w:hint="cs"/>
          <w:sz w:val="40"/>
          <w:szCs w:val="40"/>
          <w:rtl/>
        </w:rPr>
        <w:t>..</w:t>
      </w:r>
      <w:r w:rsidR="00CB075D" w:rsidRPr="00CB075D">
        <w:rPr>
          <w:rFonts w:ascii="Traditional Arabic" w:hAnsi="Traditional Arabic" w:cs="Akhbar MT" w:hint="cs"/>
          <w:sz w:val="40"/>
          <w:szCs w:val="40"/>
          <w:rtl/>
        </w:rPr>
        <w:t>أعاجيب المخترعات الحديثة</w:t>
      </w:r>
      <w:r w:rsidR="00393142">
        <w:rPr>
          <w:rFonts w:ascii="Traditional Arabic" w:hAnsi="Traditional Arabic" w:cs="Akhbar MT" w:hint="cs"/>
          <w:sz w:val="40"/>
          <w:szCs w:val="40"/>
          <w:rtl/>
        </w:rPr>
        <w:t>"</w:t>
      </w:r>
      <w:r w:rsidR="00CB075D">
        <w:rPr>
          <w:rFonts w:ascii="Traditional Arabic" w:hAnsi="Traditional Arabic" w:cs="Akhbar MT" w:hint="cs"/>
          <w:sz w:val="40"/>
          <w:szCs w:val="40"/>
          <w:rtl/>
        </w:rPr>
        <w:t>.</w:t>
      </w:r>
    </w:p>
    <w:p w:rsidR="00F130C9" w:rsidRPr="00905C75" w:rsidRDefault="00454632" w:rsidP="00393142">
      <w:pPr>
        <w:autoSpaceDE w:val="0"/>
        <w:autoSpaceDN w:val="0"/>
        <w:adjustRightInd w:val="0"/>
        <w:spacing w:after="0" w:line="540" w:lineRule="exact"/>
        <w:jc w:val="both"/>
        <w:rPr>
          <w:rFonts w:ascii="Traditional Arabic" w:hAnsi="Traditional Arabic" w:cs="Akhbar MT"/>
          <w:sz w:val="40"/>
          <w:szCs w:val="40"/>
          <w:rtl/>
        </w:rPr>
      </w:pPr>
      <w:r w:rsidRPr="00905C75">
        <w:rPr>
          <w:rFonts w:ascii="Traditional Arabic" w:hAnsi="Traditional Arabic" w:cs="Akhbar MT" w:hint="cs"/>
          <w:sz w:val="40"/>
          <w:szCs w:val="40"/>
          <w:rtl/>
        </w:rPr>
        <w:t xml:space="preserve"> </w:t>
      </w:r>
      <w:r w:rsidR="0033710A">
        <w:rPr>
          <w:rFonts w:ascii="Traditional Arabic" w:hAnsi="Traditional Arabic" w:cs="Akhbar MT" w:hint="cs"/>
          <w:sz w:val="40"/>
          <w:szCs w:val="40"/>
          <w:rtl/>
        </w:rPr>
        <w:t xml:space="preserve">وهذه النوعية من الجهال لا يقدرون العلم والدين </w:t>
      </w:r>
      <w:r w:rsidR="005D304F">
        <w:rPr>
          <w:rFonts w:ascii="Traditional Arabic" w:hAnsi="Traditional Arabic" w:cs="Akhbar MT" w:hint="cs"/>
          <w:sz w:val="40"/>
          <w:szCs w:val="40"/>
          <w:rtl/>
        </w:rPr>
        <w:t>و</w:t>
      </w:r>
      <w:r w:rsidR="0058783F">
        <w:rPr>
          <w:rFonts w:ascii="Traditional Arabic" w:hAnsi="Traditional Arabic" w:cs="Akhbar MT" w:hint="cs"/>
          <w:sz w:val="40"/>
          <w:szCs w:val="40"/>
          <w:rtl/>
        </w:rPr>
        <w:t xml:space="preserve">لهم اتجاهات </w:t>
      </w:r>
      <w:r w:rsidR="00CC603B">
        <w:rPr>
          <w:rFonts w:ascii="Traditional Arabic" w:hAnsi="Traditional Arabic" w:cs="Akhbar MT" w:hint="cs"/>
          <w:sz w:val="40"/>
          <w:szCs w:val="40"/>
          <w:rtl/>
        </w:rPr>
        <w:t xml:space="preserve">ومآرب </w:t>
      </w:r>
      <w:r w:rsidR="0058783F">
        <w:rPr>
          <w:rFonts w:ascii="Traditional Arabic" w:hAnsi="Traditional Arabic" w:cs="Akhbar MT" w:hint="cs"/>
          <w:sz w:val="40"/>
          <w:szCs w:val="40"/>
          <w:rtl/>
        </w:rPr>
        <w:t xml:space="preserve">شتى </w:t>
      </w:r>
      <w:r w:rsidR="00393142">
        <w:rPr>
          <w:rFonts w:ascii="Traditional Arabic" w:hAnsi="Traditional Arabic" w:cs="Akhbar MT" w:hint="cs"/>
          <w:sz w:val="40"/>
          <w:szCs w:val="40"/>
          <w:rtl/>
        </w:rPr>
        <w:t>ت</w:t>
      </w:r>
      <w:r w:rsidR="0058783F">
        <w:rPr>
          <w:rFonts w:ascii="Traditional Arabic" w:hAnsi="Traditional Arabic" w:cs="Akhbar MT" w:hint="cs"/>
          <w:sz w:val="40"/>
          <w:szCs w:val="40"/>
          <w:rtl/>
        </w:rPr>
        <w:t>ختلف</w:t>
      </w:r>
      <w:r w:rsidR="00393142">
        <w:rPr>
          <w:rFonts w:ascii="Traditional Arabic" w:hAnsi="Traditional Arabic" w:cs="Akhbar MT" w:hint="cs"/>
          <w:sz w:val="40"/>
          <w:szCs w:val="40"/>
          <w:rtl/>
        </w:rPr>
        <w:t xml:space="preserve"> أو تتفق،</w:t>
      </w:r>
      <w:r w:rsidR="0058783F">
        <w:rPr>
          <w:rFonts w:ascii="Traditional Arabic" w:hAnsi="Traditional Arabic" w:cs="Akhbar MT" w:hint="cs"/>
          <w:sz w:val="40"/>
          <w:szCs w:val="40"/>
          <w:rtl/>
        </w:rPr>
        <w:t xml:space="preserve"> وكلهم </w:t>
      </w:r>
      <w:r w:rsidR="005D304F">
        <w:rPr>
          <w:rFonts w:ascii="Traditional Arabic" w:hAnsi="Traditional Arabic" w:cs="Akhbar MT" w:hint="cs"/>
          <w:sz w:val="40"/>
          <w:szCs w:val="40"/>
          <w:rtl/>
        </w:rPr>
        <w:t>يلهثون وراء الشهرة</w:t>
      </w:r>
      <w:r w:rsidR="0058783F">
        <w:rPr>
          <w:rFonts w:ascii="Traditional Arabic" w:hAnsi="Traditional Arabic" w:cs="Akhbar MT" w:hint="cs"/>
          <w:sz w:val="40"/>
          <w:szCs w:val="40"/>
          <w:rtl/>
        </w:rPr>
        <w:t xml:space="preserve"> ويتناصرون على الباطل</w:t>
      </w:r>
      <w:r w:rsidR="0033710A">
        <w:rPr>
          <w:rFonts w:ascii="Traditional Arabic" w:hAnsi="Traditional Arabic" w:cs="Akhbar MT" w:hint="cs"/>
          <w:sz w:val="40"/>
          <w:szCs w:val="40"/>
          <w:rtl/>
        </w:rPr>
        <w:t xml:space="preserve">، وهم كثير لا كثرهم الله </w:t>
      </w:r>
      <w:r w:rsidR="00E30EEC">
        <w:rPr>
          <w:rFonts w:ascii="Traditional Arabic" w:hAnsi="Traditional Arabic" w:cs="Akhbar MT" w:hint="cs"/>
          <w:sz w:val="40"/>
          <w:szCs w:val="40"/>
          <w:rtl/>
        </w:rPr>
        <w:t>و</w:t>
      </w:r>
      <w:r w:rsidR="0033710A">
        <w:rPr>
          <w:rFonts w:ascii="Traditional Arabic" w:hAnsi="Traditional Arabic" w:cs="Akhbar MT" w:hint="cs"/>
          <w:sz w:val="40"/>
          <w:szCs w:val="40"/>
          <w:rtl/>
        </w:rPr>
        <w:t xml:space="preserve">قيض لهم </w:t>
      </w:r>
      <w:r w:rsidR="00E30EEC">
        <w:rPr>
          <w:rFonts w:ascii="Traditional Arabic" w:hAnsi="Traditional Arabic" w:cs="Akhbar MT" w:hint="cs"/>
          <w:sz w:val="40"/>
          <w:szCs w:val="40"/>
          <w:rtl/>
        </w:rPr>
        <w:t xml:space="preserve">من </w:t>
      </w:r>
      <w:r w:rsidR="0033710A">
        <w:rPr>
          <w:rFonts w:ascii="Traditional Arabic" w:hAnsi="Traditional Arabic" w:cs="Akhbar MT" w:hint="cs"/>
          <w:sz w:val="40"/>
          <w:szCs w:val="40"/>
          <w:rtl/>
        </w:rPr>
        <w:t>يكشفهم</w:t>
      </w:r>
      <w:r w:rsidR="00E30EEC">
        <w:rPr>
          <w:rFonts w:ascii="Traditional Arabic" w:hAnsi="Traditional Arabic" w:cs="Akhbar MT" w:hint="cs"/>
          <w:sz w:val="40"/>
          <w:szCs w:val="40"/>
          <w:rtl/>
        </w:rPr>
        <w:t xml:space="preserve"> ويفضحهم</w:t>
      </w:r>
      <w:r w:rsidR="00393142">
        <w:rPr>
          <w:rFonts w:ascii="Traditional Arabic" w:hAnsi="Traditional Arabic" w:cs="Akhbar MT" w:hint="cs"/>
          <w:sz w:val="40"/>
          <w:szCs w:val="40"/>
          <w:rtl/>
        </w:rPr>
        <w:t>،</w:t>
      </w:r>
      <w:r w:rsidR="00301369">
        <w:rPr>
          <w:rFonts w:ascii="Traditional Arabic" w:hAnsi="Traditional Arabic" w:cs="Akhbar MT" w:hint="cs"/>
          <w:sz w:val="40"/>
          <w:szCs w:val="40"/>
          <w:rtl/>
        </w:rPr>
        <w:t xml:space="preserve"> وكفى الله الأمة شرهم وأمكن منهم</w:t>
      </w:r>
      <w:r w:rsidR="00E30EEC">
        <w:rPr>
          <w:rFonts w:ascii="Traditional Arabic" w:hAnsi="Traditional Arabic" w:cs="Akhbar MT" w:hint="cs"/>
          <w:sz w:val="40"/>
          <w:szCs w:val="40"/>
          <w:rtl/>
        </w:rPr>
        <w:t>، ومثل</w:t>
      </w:r>
      <w:r w:rsidR="0058783F">
        <w:rPr>
          <w:rFonts w:ascii="Traditional Arabic" w:hAnsi="Traditional Arabic" w:cs="Akhbar MT" w:hint="cs"/>
          <w:sz w:val="40"/>
          <w:szCs w:val="40"/>
          <w:rtl/>
        </w:rPr>
        <w:t xml:space="preserve"> الجزائري </w:t>
      </w:r>
      <w:r w:rsidR="00E30EEC">
        <w:rPr>
          <w:rFonts w:ascii="Traditional Arabic" w:hAnsi="Traditional Arabic" w:cs="Akhbar MT" w:hint="cs"/>
          <w:sz w:val="40"/>
          <w:szCs w:val="40"/>
          <w:rtl/>
        </w:rPr>
        <w:t>من القصاصين صالح ابن عواد الغامسي وعائض بن عبد الله القرني وغيرهم من النجوميين المهرجين</w:t>
      </w:r>
      <w:r w:rsidR="005D304F">
        <w:rPr>
          <w:rFonts w:ascii="Traditional Arabic" w:hAnsi="Traditional Arabic" w:cs="Akhbar MT" w:hint="cs"/>
          <w:sz w:val="40"/>
          <w:szCs w:val="40"/>
          <w:rtl/>
        </w:rPr>
        <w:t xml:space="preserve"> وأشياعهم والمخدوعين بهم</w:t>
      </w:r>
      <w:r w:rsidR="00E30EEC">
        <w:rPr>
          <w:rFonts w:ascii="Traditional Arabic" w:hAnsi="Traditional Arabic" w:cs="Akhbar MT" w:hint="cs"/>
          <w:sz w:val="40"/>
          <w:szCs w:val="40"/>
          <w:rtl/>
        </w:rPr>
        <w:t>.</w:t>
      </w:r>
    </w:p>
    <w:p w:rsidR="002415BC" w:rsidRPr="00905C75" w:rsidRDefault="002F42C1" w:rsidP="002F42C1">
      <w:pPr>
        <w:autoSpaceDE w:val="0"/>
        <w:autoSpaceDN w:val="0"/>
        <w:adjustRightInd w:val="0"/>
        <w:spacing w:after="0" w:line="540" w:lineRule="exact"/>
        <w:rPr>
          <w:rFonts w:ascii="Traditional Arabic" w:hAnsi="Traditional Arabic" w:cs="Akhbar MT"/>
          <w:sz w:val="40"/>
          <w:szCs w:val="40"/>
          <w:rtl/>
        </w:rPr>
      </w:pPr>
      <w:r>
        <w:rPr>
          <w:rFonts w:ascii="Akhbar MT" w:hAnsi="AGA Arabesque" w:cs="Akhbar MT" w:hint="cs"/>
          <w:b/>
          <w:bCs/>
          <w:sz w:val="40"/>
          <w:szCs w:val="40"/>
          <w:rtl/>
        </w:rPr>
        <w:t xml:space="preserve">                         </w:t>
      </w:r>
      <w:r w:rsidR="00792247" w:rsidRPr="002F42C1">
        <w:rPr>
          <w:rFonts w:ascii="Akhbar MT" w:hAnsi="AGA Arabesque" w:cs="Akhbar MT" w:hint="cs"/>
          <w:b/>
          <w:bCs/>
          <w:sz w:val="56"/>
          <w:szCs w:val="56"/>
          <w:rtl/>
        </w:rPr>
        <w:t>الموضع</w:t>
      </w:r>
      <w:r w:rsidR="00152944" w:rsidRPr="002F42C1">
        <w:rPr>
          <w:rFonts w:ascii="Akhbar MT" w:hAnsi="AGA Arabesque" w:cs="Akhbar MT" w:hint="cs"/>
          <w:b/>
          <w:bCs/>
          <w:sz w:val="56"/>
          <w:szCs w:val="56"/>
          <w:rtl/>
        </w:rPr>
        <w:t xml:space="preserve"> </w:t>
      </w:r>
      <w:r w:rsidR="00315B77" w:rsidRPr="002F42C1">
        <w:rPr>
          <w:rFonts w:ascii="Akhbar MT" w:hAnsi="AGA Arabesque" w:cs="Akhbar MT" w:hint="cs"/>
          <w:b/>
          <w:bCs/>
          <w:sz w:val="56"/>
          <w:szCs w:val="56"/>
          <w:rtl/>
        </w:rPr>
        <w:t>السابع</w:t>
      </w:r>
      <w:r w:rsidR="00792247" w:rsidRPr="002F42C1">
        <w:rPr>
          <w:rFonts w:ascii="Akhbar MT" w:hAnsi="AGA Arabesque" w:cs="Akhbar MT" w:hint="cs"/>
          <w:b/>
          <w:bCs/>
          <w:sz w:val="56"/>
          <w:szCs w:val="56"/>
          <w:rtl/>
        </w:rPr>
        <w:t xml:space="preserve"> والخمسون</w:t>
      </w:r>
      <w:r>
        <w:rPr>
          <w:rFonts w:ascii="Traditional Arabic" w:hAnsi="Traditional Arabic" w:cs="Akhbar MT" w:hint="cs"/>
          <w:sz w:val="40"/>
          <w:szCs w:val="40"/>
          <w:rtl/>
        </w:rPr>
        <w:t>.</w:t>
      </w:r>
    </w:p>
    <w:p w:rsidR="002F42C1" w:rsidRPr="00322AF9" w:rsidRDefault="002F42C1" w:rsidP="00406FA0">
      <w:pPr>
        <w:tabs>
          <w:tab w:val="left" w:pos="84"/>
        </w:tabs>
        <w:autoSpaceDE w:val="0"/>
        <w:autoSpaceDN w:val="0"/>
        <w:adjustRightInd w:val="0"/>
        <w:spacing w:line="540" w:lineRule="exact"/>
        <w:jc w:val="both"/>
        <w:rPr>
          <w:rFonts w:cs="Akhbar MT"/>
          <w:sz w:val="40"/>
          <w:szCs w:val="40"/>
          <w:rtl/>
        </w:rPr>
      </w:pPr>
      <w:r w:rsidRPr="00322AF9">
        <w:rPr>
          <w:rFonts w:ascii="Akhbar MT" w:hAnsi="AGA Arabesque" w:cs="Akhbar MT" w:hint="cs"/>
          <w:sz w:val="40"/>
          <w:szCs w:val="40"/>
          <w:rtl/>
        </w:rPr>
        <w:t>تخبطه في قوله: "ربط الطائرات النفاثة في الحظائر والمدرعات، وإعدادها للقتال في سبيل الله حلَّ محل ربط الجياد من الخيل في سبيل الله"</w:t>
      </w:r>
      <w:r w:rsidR="00E215CB" w:rsidRPr="00322AF9">
        <w:rPr>
          <w:rFonts w:ascii="Akhbar MT" w:hAnsi="AGA Arabesque" w:cs="Akhbar MT" w:hint="cs"/>
          <w:sz w:val="40"/>
          <w:szCs w:val="40"/>
          <w:rtl/>
        </w:rPr>
        <w:t xml:space="preserve">، وهذا يلغي ما أخبر به النبي صلى الله عليه وسلم من أن الخيل تبقى أداة جهاد وحرب </w:t>
      </w:r>
      <w:r w:rsidR="004B104B">
        <w:rPr>
          <w:rFonts w:ascii="Akhbar MT" w:hAnsi="AGA Arabesque" w:cs="Akhbar MT" w:hint="cs"/>
          <w:sz w:val="40"/>
          <w:szCs w:val="40"/>
          <w:rtl/>
        </w:rPr>
        <w:t xml:space="preserve">باستمرار </w:t>
      </w:r>
      <w:r w:rsidR="00E215CB" w:rsidRPr="00322AF9">
        <w:rPr>
          <w:rFonts w:ascii="Akhbar MT" w:hAnsi="AGA Arabesque" w:cs="Akhbar MT" w:hint="cs"/>
          <w:sz w:val="40"/>
          <w:szCs w:val="40"/>
          <w:rtl/>
        </w:rPr>
        <w:t>إلى قيام الساعة</w:t>
      </w:r>
      <w:r w:rsidRPr="00322AF9">
        <w:rPr>
          <w:rFonts w:ascii="Akhbar MT" w:hAnsi="AGA Arabesque" w:cs="Akhbar MT" w:hint="cs"/>
          <w:sz w:val="40"/>
          <w:szCs w:val="40"/>
          <w:rtl/>
        </w:rPr>
        <w:t>:</w:t>
      </w:r>
    </w:p>
    <w:p w:rsidR="00792247" w:rsidRPr="00905C75" w:rsidRDefault="0036233E" w:rsidP="00023932">
      <w:pPr>
        <w:tabs>
          <w:tab w:val="left" w:pos="84"/>
        </w:tabs>
        <w:autoSpaceDE w:val="0"/>
        <w:autoSpaceDN w:val="0"/>
        <w:adjustRightInd w:val="0"/>
        <w:spacing w:line="540" w:lineRule="exact"/>
        <w:jc w:val="both"/>
        <w:rPr>
          <w:rFonts w:ascii="Akhbar MT" w:hAnsi="AGA Arabesque" w:cs="Akhbar MT"/>
          <w:sz w:val="40"/>
          <w:szCs w:val="40"/>
          <w:rtl/>
        </w:rPr>
      </w:pPr>
      <w:r>
        <w:rPr>
          <w:rFonts w:cs="Akhbar MT" w:hint="cs"/>
          <w:sz w:val="40"/>
          <w:szCs w:val="40"/>
          <w:rtl/>
        </w:rPr>
        <w:t xml:space="preserve">فقد </w:t>
      </w:r>
      <w:r w:rsidR="00792247" w:rsidRPr="00905C75">
        <w:rPr>
          <w:rFonts w:cs="Akhbar MT" w:hint="cs"/>
          <w:sz w:val="40"/>
          <w:szCs w:val="40"/>
          <w:rtl/>
        </w:rPr>
        <w:t>قال الجزائري</w:t>
      </w:r>
      <w:r>
        <w:rPr>
          <w:rFonts w:cs="Akhbar MT" w:hint="cs"/>
          <w:sz w:val="40"/>
          <w:szCs w:val="40"/>
          <w:rtl/>
        </w:rPr>
        <w:t xml:space="preserve"> </w:t>
      </w:r>
      <w:r w:rsidR="00792247" w:rsidRPr="00905C75">
        <w:rPr>
          <w:rFonts w:cs="Akhbar MT" w:hint="cs"/>
          <w:sz w:val="40"/>
          <w:szCs w:val="40"/>
          <w:rtl/>
        </w:rPr>
        <w:t>(في تفسيره</w:t>
      </w:r>
      <w:r w:rsidR="00B36DF1">
        <w:rPr>
          <w:rFonts w:cs="Akhbar MT" w:hint="cs"/>
          <w:sz w:val="40"/>
          <w:szCs w:val="40"/>
          <w:rtl/>
        </w:rPr>
        <w:t>:</w:t>
      </w:r>
      <w:r w:rsidR="00792247" w:rsidRPr="00905C75">
        <w:rPr>
          <w:rFonts w:cs="Akhbar MT" w:hint="cs"/>
          <w:sz w:val="40"/>
          <w:szCs w:val="40"/>
          <w:rtl/>
        </w:rPr>
        <w:t xml:space="preserve"> 4</w:t>
      </w:r>
      <w:r w:rsidR="00792247" w:rsidRPr="0036233E">
        <w:rPr>
          <w:rFonts w:cs="Akhbar MT" w:hint="cs"/>
          <w:sz w:val="28"/>
          <w:szCs w:val="28"/>
          <w:rtl/>
        </w:rPr>
        <w:t>/</w:t>
      </w:r>
      <w:r w:rsidR="00792247" w:rsidRPr="00905C75">
        <w:rPr>
          <w:rFonts w:cs="Akhbar MT" w:hint="cs"/>
          <w:sz w:val="40"/>
          <w:szCs w:val="40"/>
          <w:rtl/>
        </w:rPr>
        <w:t xml:space="preserve">14)، عند قوله </w:t>
      </w:r>
      <w:r w:rsidR="00B36DF1" w:rsidRPr="00D4397F">
        <w:rPr>
          <w:rFonts w:cs="Akhbar MT" w:hint="cs"/>
          <w:b/>
          <w:bCs/>
          <w:sz w:val="40"/>
          <w:szCs w:val="40"/>
          <w:rtl/>
        </w:rPr>
        <w:t>-</w:t>
      </w:r>
      <w:r w:rsidR="00792247" w:rsidRPr="00905C75">
        <w:rPr>
          <w:rFonts w:cs="Akhbar MT" w:hint="cs"/>
          <w:sz w:val="40"/>
          <w:szCs w:val="40"/>
          <w:rtl/>
        </w:rPr>
        <w:t xml:space="preserve"> تعالى </w:t>
      </w:r>
      <w:r w:rsidR="00B36DF1" w:rsidRPr="00D4397F">
        <w:rPr>
          <w:rFonts w:cs="Akhbar MT" w:hint="cs"/>
          <w:b/>
          <w:bCs/>
          <w:sz w:val="40"/>
          <w:szCs w:val="40"/>
          <w:rtl/>
        </w:rPr>
        <w:t>-</w:t>
      </w:r>
      <w:r w:rsidR="00792247" w:rsidRPr="00905C75">
        <w:rPr>
          <w:rFonts w:cs="Akhbar MT" w:hint="cs"/>
          <w:sz w:val="40"/>
          <w:szCs w:val="40"/>
          <w:rtl/>
        </w:rPr>
        <w:t xml:space="preserve"> الآية:</w:t>
      </w:r>
      <w:r w:rsidR="00D4397F">
        <w:rPr>
          <w:rFonts w:cs="Akhbar MT" w:hint="cs"/>
          <w:sz w:val="40"/>
          <w:szCs w:val="40"/>
          <w:rtl/>
        </w:rPr>
        <w:t xml:space="preserve"> </w:t>
      </w:r>
      <w:r w:rsidR="00792247" w:rsidRPr="00905C75">
        <w:rPr>
          <w:rFonts w:cs="Akhbar MT" w:hint="cs"/>
          <w:sz w:val="40"/>
          <w:szCs w:val="40"/>
          <w:rtl/>
        </w:rPr>
        <w:t>(31</w:t>
      </w:r>
      <w:r w:rsidR="00792247" w:rsidRPr="00D4397F">
        <w:rPr>
          <w:rFonts w:cs="Akhbar MT" w:hint="cs"/>
          <w:b/>
          <w:bCs/>
          <w:sz w:val="40"/>
          <w:szCs w:val="40"/>
          <w:rtl/>
        </w:rPr>
        <w:t>-</w:t>
      </w:r>
      <w:r w:rsidR="00792247" w:rsidRPr="00905C75">
        <w:rPr>
          <w:rFonts w:cs="Akhbar MT" w:hint="cs"/>
          <w:sz w:val="40"/>
          <w:szCs w:val="40"/>
          <w:rtl/>
        </w:rPr>
        <w:t>33)، في سورة ص</w:t>
      </w:r>
      <w:r w:rsidR="00266B1E">
        <w:rPr>
          <w:rFonts w:cs="Akhbar MT" w:hint="cs"/>
          <w:sz w:val="40"/>
          <w:szCs w:val="40"/>
          <w:rtl/>
        </w:rPr>
        <w:t xml:space="preserve">: </w:t>
      </w:r>
      <w:r w:rsidR="00792247" w:rsidRPr="00905C75">
        <w:rPr>
          <w:rFonts w:cs="Akhbar MT" w:hint="cs"/>
          <w:sz w:val="40"/>
          <w:szCs w:val="40"/>
        </w:rPr>
        <w:sym w:font="AGA Arabesque" w:char="F07D"/>
      </w:r>
      <w:r w:rsidR="00792247" w:rsidRPr="00905C75">
        <w:rPr>
          <w:rFonts w:ascii="Traditional Arabic" w:hAnsi="Traditional Arabic" w:cs="Akhbar MT"/>
          <w:sz w:val="40"/>
          <w:szCs w:val="40"/>
          <w:rtl/>
        </w:rPr>
        <w:t xml:space="preserve">إِذْ عُرِضَ عَلَيْهِ بِالْعَشِيِّ الصَّافِنَاتُ الْجِيَادُ </w:t>
      </w:r>
      <w:r w:rsidR="00755399" w:rsidRPr="00D4397F">
        <w:rPr>
          <w:rFonts w:ascii="Traditional Arabic" w:hAnsi="Traditional Arabic" w:cs="Akhbar MT"/>
          <w:color w:val="000000"/>
          <w:sz w:val="16"/>
          <w:szCs w:val="16"/>
        </w:rPr>
        <w:sym w:font="AGA Arabesque" w:char="F02A"/>
      </w:r>
      <w:r w:rsidR="00792247" w:rsidRPr="00905C75">
        <w:rPr>
          <w:rFonts w:ascii="Traditional Arabic" w:hAnsi="Traditional Arabic" w:cs="Akhbar MT"/>
          <w:sz w:val="40"/>
          <w:szCs w:val="40"/>
          <w:rtl/>
        </w:rPr>
        <w:t xml:space="preserve"> فَقَالَ إِنِّي أَحْبَبْتُ حُبَّ الْخَيْرِ عَنْ ذِكْرِ رَبِّي حَتَّى تَوَارَتْ بِالْحِجَابِ </w:t>
      </w:r>
      <w:r w:rsidR="00404AFE">
        <w:rPr>
          <w:rFonts w:ascii="Traditional Arabic" w:hAnsi="Traditional Arabic" w:cs="Akhbar MT"/>
          <w:color w:val="000000"/>
        </w:rPr>
        <w:t xml:space="preserve"> </w:t>
      </w:r>
      <w:r w:rsidR="00755399" w:rsidRPr="00D4397F">
        <w:rPr>
          <w:rFonts w:ascii="Traditional Arabic" w:hAnsi="Traditional Arabic" w:cs="Akhbar MT"/>
          <w:color w:val="000000"/>
          <w:sz w:val="16"/>
          <w:szCs w:val="16"/>
        </w:rPr>
        <w:sym w:font="AGA Arabesque" w:char="F02A"/>
      </w:r>
      <w:r w:rsidR="00792247" w:rsidRPr="00905C75">
        <w:rPr>
          <w:rFonts w:ascii="Traditional Arabic" w:hAnsi="Traditional Arabic" w:cs="Akhbar MT"/>
          <w:sz w:val="40"/>
          <w:szCs w:val="40"/>
          <w:rtl/>
        </w:rPr>
        <w:t>رُدُّوهَا عَلَيَّ فَطَفِقَ مَسْحًا بِالسُّوقِ وَالْأَعْنَاقِ</w:t>
      </w:r>
      <w:r w:rsidR="00792247" w:rsidRPr="00905C75">
        <w:rPr>
          <w:rFonts w:cs="Akhbar MT" w:hint="cs"/>
          <w:sz w:val="40"/>
          <w:szCs w:val="40"/>
        </w:rPr>
        <w:sym w:font="AGA Arabesque" w:char="F07B"/>
      </w:r>
      <w:r w:rsidR="00656EC2" w:rsidRPr="00905C75">
        <w:rPr>
          <w:rFonts w:ascii="Akhbar MT" w:hAnsi="AGA Arabesque" w:cs="Akhbar MT" w:hint="cs"/>
          <w:sz w:val="40"/>
          <w:szCs w:val="40"/>
          <w:rtl/>
        </w:rPr>
        <w:t>:</w:t>
      </w:r>
      <w:r w:rsidR="00793EC5">
        <w:rPr>
          <w:rFonts w:ascii="Akhbar MT" w:hAnsi="AGA Arabesque" w:cs="Akhbar MT" w:hint="cs"/>
          <w:sz w:val="40"/>
          <w:szCs w:val="40"/>
          <w:rtl/>
        </w:rPr>
        <w:t xml:space="preserve"> </w:t>
      </w:r>
      <w:r w:rsidR="00656EC2" w:rsidRPr="00905C75">
        <w:rPr>
          <w:rFonts w:ascii="Akhbar MT" w:hAnsi="AGA Arabesque" w:cs="Akhbar MT" w:hint="cs"/>
          <w:sz w:val="40"/>
          <w:szCs w:val="40"/>
          <w:rtl/>
        </w:rPr>
        <w:t>"ربط الطائرات النفاثة في الحظائر والمدرعات، وإعدادها للقتال في سبيل الله حلَّ محل ربط الجياد من الخيل في سبيل الله".</w:t>
      </w:r>
    </w:p>
    <w:p w:rsidR="00690992" w:rsidRDefault="00A07F5B" w:rsidP="00690992">
      <w:pPr>
        <w:tabs>
          <w:tab w:val="left" w:pos="84"/>
        </w:tabs>
        <w:autoSpaceDE w:val="0"/>
        <w:autoSpaceDN w:val="0"/>
        <w:adjustRightInd w:val="0"/>
        <w:spacing w:line="540" w:lineRule="exact"/>
        <w:jc w:val="both"/>
        <w:rPr>
          <w:rFonts w:ascii="Akhbar MT" w:hAnsi="AGA Arabesque" w:cs="Akhbar MT"/>
          <w:sz w:val="40"/>
          <w:szCs w:val="40"/>
          <w:rtl/>
        </w:rPr>
      </w:pPr>
      <w:r w:rsidRPr="00A07F5B">
        <w:rPr>
          <w:rFonts w:ascii="Akhbar MT" w:hAnsi="AGA Arabesque" w:cs="Akhbar MT" w:hint="cs"/>
          <w:b/>
          <w:bCs/>
          <w:sz w:val="40"/>
          <w:szCs w:val="40"/>
          <w:rtl/>
        </w:rPr>
        <w:t>قلت</w:t>
      </w:r>
      <w:r>
        <w:rPr>
          <w:rFonts w:ascii="Akhbar MT" w:hAnsi="AGA Arabesque" w:cs="Akhbar MT" w:hint="cs"/>
          <w:sz w:val="40"/>
          <w:szCs w:val="40"/>
          <w:rtl/>
        </w:rPr>
        <w:t xml:space="preserve">: </w:t>
      </w:r>
      <w:r w:rsidR="00656EC2" w:rsidRPr="00905C75">
        <w:rPr>
          <w:rFonts w:ascii="Akhbar MT" w:hAnsi="AGA Arabesque" w:cs="Akhbar MT" w:hint="cs"/>
          <w:sz w:val="40"/>
          <w:szCs w:val="40"/>
          <w:rtl/>
        </w:rPr>
        <w:t>قال الرومي</w:t>
      </w:r>
      <w:r w:rsidR="00D4397F">
        <w:rPr>
          <w:rFonts w:ascii="Akhbar MT" w:hAnsi="AGA Arabesque" w:cs="Akhbar MT" w:hint="cs"/>
          <w:sz w:val="40"/>
          <w:szCs w:val="40"/>
          <w:rtl/>
        </w:rPr>
        <w:t xml:space="preserve"> </w:t>
      </w:r>
      <w:r w:rsidR="00656EC2" w:rsidRPr="00905C75">
        <w:rPr>
          <w:rFonts w:ascii="Akhbar MT" w:hAnsi="AGA Arabesque" w:cs="Akhbar MT" w:hint="cs"/>
          <w:sz w:val="40"/>
          <w:szCs w:val="40"/>
          <w:rtl/>
        </w:rPr>
        <w:t>(</w:t>
      </w:r>
      <w:r w:rsidR="0033048D" w:rsidRPr="00905C75">
        <w:rPr>
          <w:rFonts w:ascii="Akhbar MT" w:hAnsi="AGA Arabesque" w:cs="Akhbar MT" w:hint="cs"/>
          <w:sz w:val="40"/>
          <w:szCs w:val="40"/>
          <w:rtl/>
        </w:rPr>
        <w:t>في</w:t>
      </w:r>
      <w:r w:rsidR="002528D3">
        <w:rPr>
          <w:rFonts w:ascii="Akhbar MT" w:hAnsi="AGA Arabesque" w:cs="Akhbar MT" w:hint="cs"/>
          <w:sz w:val="40"/>
          <w:szCs w:val="40"/>
          <w:rtl/>
        </w:rPr>
        <w:t>:</w:t>
      </w:r>
      <w:r w:rsidR="000E3183">
        <w:rPr>
          <w:rFonts w:ascii="Akhbar MT" w:hAnsi="AGA Arabesque" w:cs="Akhbar MT" w:hint="cs"/>
          <w:sz w:val="40"/>
          <w:szCs w:val="40"/>
          <w:rtl/>
        </w:rPr>
        <w:t xml:space="preserve"> م</w:t>
      </w:r>
      <w:r w:rsidR="000E3183" w:rsidRPr="0036233E">
        <w:rPr>
          <w:rFonts w:ascii="Akhbar MT" w:hAnsi="AGA Arabesque" w:cs="Akhbar MT" w:hint="cs"/>
          <w:sz w:val="28"/>
          <w:szCs w:val="28"/>
          <w:rtl/>
        </w:rPr>
        <w:t>/</w:t>
      </w:r>
      <w:r w:rsidR="000E3183">
        <w:rPr>
          <w:rFonts w:ascii="Akhbar MT" w:hAnsi="AGA Arabesque" w:cs="Akhbar MT" w:hint="cs"/>
          <w:sz w:val="40"/>
          <w:szCs w:val="40"/>
          <w:rtl/>
        </w:rPr>
        <w:t>164): "</w:t>
      </w:r>
      <w:r w:rsidR="00656EC2" w:rsidRPr="00905C75">
        <w:rPr>
          <w:rFonts w:ascii="Akhbar MT" w:hAnsi="AGA Arabesque" w:cs="Akhbar MT" w:hint="cs"/>
          <w:sz w:val="40"/>
          <w:szCs w:val="40"/>
          <w:rtl/>
        </w:rPr>
        <w:t>قلت: في هذا الحكم إجمال، فهو غير صحيح بهذا الإطلاق؛ فلو قيد بأن لكل زمان عدته وأسلحته وآلته ال</w:t>
      </w:r>
      <w:r w:rsidR="00663531">
        <w:rPr>
          <w:rFonts w:ascii="Akhbar MT" w:hAnsi="AGA Arabesque" w:cs="Akhbar MT" w:hint="cs"/>
          <w:sz w:val="40"/>
          <w:szCs w:val="40"/>
          <w:rtl/>
        </w:rPr>
        <w:t xml:space="preserve">صالحة للحرب، وأن هذه الأمور وهي </w:t>
      </w:r>
      <w:r w:rsidR="00656EC2" w:rsidRPr="00905C75">
        <w:rPr>
          <w:rFonts w:ascii="Akhbar MT" w:hAnsi="AGA Arabesque" w:cs="Akhbar MT" w:hint="cs"/>
          <w:sz w:val="40"/>
          <w:szCs w:val="40"/>
          <w:rtl/>
        </w:rPr>
        <w:t>عدة القتال مما يخضع ويتمشى مع أحوال الناس وظروف الجهاد في سبيل الله</w:t>
      </w:r>
      <w:r w:rsidR="00690992">
        <w:rPr>
          <w:rFonts w:ascii="Akhbar MT" w:hAnsi="AGA Arabesque" w:cs="Akhbar MT" w:hint="cs"/>
          <w:sz w:val="40"/>
          <w:szCs w:val="40"/>
          <w:rtl/>
        </w:rPr>
        <w:t>.</w:t>
      </w:r>
      <w:r w:rsidR="00656EC2" w:rsidRPr="00905C75">
        <w:rPr>
          <w:rFonts w:ascii="Akhbar MT" w:hAnsi="AGA Arabesque" w:cs="Akhbar MT" w:hint="cs"/>
          <w:sz w:val="40"/>
          <w:szCs w:val="40"/>
          <w:rtl/>
        </w:rPr>
        <w:t xml:space="preserve"> </w:t>
      </w:r>
    </w:p>
    <w:p w:rsidR="00656EC2" w:rsidRPr="00905C75" w:rsidRDefault="00656EC2" w:rsidP="00690992">
      <w:pPr>
        <w:tabs>
          <w:tab w:val="left" w:pos="84"/>
        </w:tabs>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t>لو قيد بذلك لكان أولى وأقرب إلى الصواب؛ لأن الجزم بانتهاء ربط</w:t>
      </w:r>
      <w:r w:rsidR="00036C84" w:rsidRPr="00905C75">
        <w:rPr>
          <w:rFonts w:ascii="Akhbar MT" w:hAnsi="AGA Arabesque" w:cs="Akhbar MT" w:hint="cs"/>
          <w:sz w:val="40"/>
          <w:szCs w:val="40"/>
          <w:rtl/>
        </w:rPr>
        <w:t xml:space="preserve"> الخيل</w:t>
      </w:r>
      <w:r w:rsidRPr="00905C75">
        <w:rPr>
          <w:rFonts w:ascii="Akhbar MT" w:hAnsi="AGA Arabesque" w:cs="Akhbar MT" w:hint="cs"/>
          <w:sz w:val="40"/>
          <w:szCs w:val="40"/>
          <w:rtl/>
        </w:rPr>
        <w:t xml:space="preserve"> غير مسل</w:t>
      </w:r>
      <w:r w:rsidR="00036C84" w:rsidRPr="00905C75">
        <w:rPr>
          <w:rFonts w:ascii="Akhbar MT" w:hAnsi="AGA Arabesque" w:cs="Akhbar MT" w:hint="cs"/>
          <w:sz w:val="40"/>
          <w:szCs w:val="40"/>
          <w:rtl/>
        </w:rPr>
        <w:t>َّ</w:t>
      </w:r>
      <w:r w:rsidRPr="00905C75">
        <w:rPr>
          <w:rFonts w:ascii="Akhbar MT" w:hAnsi="AGA Arabesque" w:cs="Akhbar MT" w:hint="cs"/>
          <w:sz w:val="40"/>
          <w:szCs w:val="40"/>
          <w:rtl/>
        </w:rPr>
        <w:t xml:space="preserve">م </w:t>
      </w:r>
      <w:r w:rsidR="00B36DF1" w:rsidRPr="0024546A">
        <w:rPr>
          <w:rFonts w:ascii="Akhbar MT" w:hAnsi="AGA Arabesque" w:cs="Akhbar MT" w:hint="cs"/>
          <w:b/>
          <w:bCs/>
          <w:sz w:val="40"/>
          <w:szCs w:val="40"/>
          <w:rtl/>
        </w:rPr>
        <w:t>-</w:t>
      </w:r>
      <w:r w:rsidR="00B36DF1">
        <w:rPr>
          <w:rFonts w:ascii="Akhbar MT" w:hAnsi="AGA Arabesque" w:cs="Akhbar MT" w:hint="cs"/>
          <w:sz w:val="40"/>
          <w:szCs w:val="40"/>
          <w:rtl/>
        </w:rPr>
        <w:t xml:space="preserve"> </w:t>
      </w:r>
      <w:r w:rsidRPr="00905C75">
        <w:rPr>
          <w:rFonts w:ascii="Akhbar MT" w:hAnsi="AGA Arabesque" w:cs="Akhbar MT" w:hint="cs"/>
          <w:sz w:val="40"/>
          <w:szCs w:val="40"/>
          <w:rtl/>
        </w:rPr>
        <w:t>فالله أعلم</w:t>
      </w:r>
      <w:r w:rsidR="00B36DF1">
        <w:rPr>
          <w:rFonts w:ascii="Akhbar MT" w:hAnsi="AGA Arabesque" w:cs="Akhbar MT" w:hint="cs"/>
          <w:sz w:val="40"/>
          <w:szCs w:val="40"/>
          <w:rtl/>
        </w:rPr>
        <w:t xml:space="preserve"> </w:t>
      </w:r>
      <w:r w:rsidRPr="0024546A">
        <w:rPr>
          <w:rFonts w:ascii="Akhbar MT" w:hAnsi="AGA Arabesque" w:cs="Akhbar MT" w:hint="cs"/>
          <w:b/>
          <w:bCs/>
          <w:sz w:val="40"/>
          <w:szCs w:val="40"/>
          <w:rtl/>
        </w:rPr>
        <w:t>-</w:t>
      </w:r>
      <w:r w:rsidRPr="00905C75">
        <w:rPr>
          <w:rFonts w:ascii="Akhbar MT" w:hAnsi="AGA Arabesque" w:cs="Akhbar MT" w:hint="cs"/>
          <w:sz w:val="40"/>
          <w:szCs w:val="40"/>
          <w:rtl/>
        </w:rPr>
        <w:t xml:space="preserve"> فقد يأتي زمان تعود فيه الأمور وتتغير الأحوال، بحيث يصبح </w:t>
      </w:r>
      <w:r w:rsidRPr="00905C75">
        <w:rPr>
          <w:rFonts w:ascii="Akhbar MT" w:hAnsi="AGA Arabesque" w:cs="Akhbar MT" w:hint="cs"/>
          <w:sz w:val="40"/>
          <w:szCs w:val="40"/>
          <w:rtl/>
        </w:rPr>
        <w:lastRenderedPageBreak/>
        <w:t>الجهاد بواسطة الخيل ولو في جهة من الدنيا، فلا يشترط أن تكون العدة للحرب متماثلة ومتساوية في الأمك</w:t>
      </w:r>
      <w:r w:rsidR="00036C84" w:rsidRPr="00905C75">
        <w:rPr>
          <w:rFonts w:ascii="Akhbar MT" w:hAnsi="AGA Arabesque" w:cs="Akhbar MT" w:hint="cs"/>
          <w:sz w:val="40"/>
          <w:szCs w:val="40"/>
          <w:rtl/>
        </w:rPr>
        <w:t>نة كافة وفي سائر الأزمان</w:t>
      </w:r>
      <w:r w:rsidRPr="00905C75">
        <w:rPr>
          <w:rFonts w:ascii="Akhbar MT" w:hAnsi="AGA Arabesque" w:cs="Akhbar MT" w:hint="cs"/>
          <w:sz w:val="40"/>
          <w:szCs w:val="40"/>
          <w:rtl/>
        </w:rPr>
        <w:t>.</w:t>
      </w:r>
    </w:p>
    <w:p w:rsidR="00656EC2" w:rsidRPr="00905C75" w:rsidRDefault="00656EC2" w:rsidP="00762689">
      <w:pPr>
        <w:tabs>
          <w:tab w:val="left" w:pos="84"/>
        </w:tabs>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t>بل ورد في السنة النص على الخيل وبقائها إلى يوم القيامة في صحيح البخاري عن عروة بن الجعد رضي الله عنه عن النبي صلى الله عليه وسلم قال:</w:t>
      </w:r>
      <w:r w:rsidR="0089199A">
        <w:rPr>
          <w:rFonts w:ascii="Akhbar MT" w:hAnsi="AGA Arabesque" w:cs="Akhbar MT" w:hint="cs"/>
          <w:sz w:val="40"/>
          <w:szCs w:val="40"/>
          <w:rtl/>
        </w:rPr>
        <w:t xml:space="preserve"> </w:t>
      </w:r>
      <w:r w:rsidR="00977948" w:rsidRPr="00905C75">
        <w:rPr>
          <w:rFonts w:ascii="Akhbar MT" w:hAnsi="AGA Arabesque" w:cs="Aharoni" w:hint="cs"/>
          <w:sz w:val="40"/>
          <w:szCs w:val="40"/>
          <w:rtl/>
        </w:rPr>
        <w:t>«</w:t>
      </w:r>
      <w:r w:rsidRPr="00905C75">
        <w:rPr>
          <w:rFonts w:ascii="Akhbar MT" w:hAnsi="AGA Arabesque" w:cs="Akhbar MT" w:hint="cs"/>
          <w:sz w:val="40"/>
          <w:szCs w:val="40"/>
          <w:rtl/>
        </w:rPr>
        <w:t>الخيل معقود في نواصيها الخير إلى يوم القيامة</w:t>
      </w:r>
      <w:r w:rsidR="00977948" w:rsidRPr="00905C75">
        <w:rPr>
          <w:rFonts w:ascii="Akhbar MT" w:hAnsi="AGA Arabesque" w:cs="Aharoni" w:hint="cs"/>
          <w:sz w:val="40"/>
          <w:szCs w:val="40"/>
          <w:rtl/>
        </w:rPr>
        <w:t>»</w:t>
      </w:r>
      <w:r w:rsidRPr="00905C75">
        <w:rPr>
          <w:rFonts w:ascii="Akhbar MT" w:hAnsi="AGA Arabesque" w:cs="Akhbar MT" w:hint="cs"/>
          <w:sz w:val="40"/>
          <w:szCs w:val="40"/>
          <w:rtl/>
        </w:rPr>
        <w:t>.</w:t>
      </w:r>
    </w:p>
    <w:p w:rsidR="00690992" w:rsidRDefault="00663531" w:rsidP="00690992">
      <w:pPr>
        <w:spacing w:line="540" w:lineRule="exact"/>
        <w:jc w:val="both"/>
        <w:rPr>
          <w:rFonts w:ascii="Akhbar MT" w:hAnsi="AGA Arabesque" w:cs="Akhbar MT"/>
          <w:sz w:val="40"/>
          <w:szCs w:val="40"/>
          <w:rtl/>
        </w:rPr>
      </w:pPr>
      <w:r>
        <w:rPr>
          <w:rFonts w:ascii="Akhbar MT" w:hAnsi="AGA Arabesque" w:cs="Akhbar MT" w:hint="cs"/>
          <w:sz w:val="40"/>
          <w:szCs w:val="40"/>
          <w:rtl/>
        </w:rPr>
        <w:t>و</w:t>
      </w:r>
      <w:r w:rsidR="00977948" w:rsidRPr="00905C75">
        <w:rPr>
          <w:rFonts w:ascii="Akhbar MT" w:hAnsi="AGA Arabesque" w:cs="Akhbar MT" w:hint="cs"/>
          <w:sz w:val="40"/>
          <w:szCs w:val="40"/>
          <w:rtl/>
        </w:rPr>
        <w:t xml:space="preserve">قد رواه البخاري </w:t>
      </w:r>
      <w:r w:rsidR="004B36F4" w:rsidRPr="0024546A">
        <w:rPr>
          <w:rFonts w:ascii="Akhbar MT" w:hAnsi="AGA Arabesque" w:cs="Akhbar MT" w:hint="cs"/>
          <w:b/>
          <w:bCs/>
          <w:sz w:val="40"/>
          <w:szCs w:val="40"/>
          <w:rtl/>
        </w:rPr>
        <w:t>-</w:t>
      </w:r>
      <w:r w:rsidR="002528D3">
        <w:rPr>
          <w:rFonts w:ascii="Akhbar MT" w:hAnsi="AGA Arabesque" w:cs="Akhbar MT" w:hint="cs"/>
          <w:sz w:val="40"/>
          <w:szCs w:val="40"/>
          <w:rtl/>
        </w:rPr>
        <w:t xml:space="preserve"> </w:t>
      </w:r>
      <w:r w:rsidR="00977948" w:rsidRPr="00905C75">
        <w:rPr>
          <w:rFonts w:ascii="Akhbar MT" w:hAnsi="AGA Arabesque" w:cs="Akhbar MT" w:hint="cs"/>
          <w:sz w:val="40"/>
          <w:szCs w:val="40"/>
          <w:rtl/>
        </w:rPr>
        <w:t>رحمه الله</w:t>
      </w:r>
      <w:r w:rsidR="002528D3">
        <w:rPr>
          <w:rFonts w:ascii="Akhbar MT" w:hAnsi="AGA Arabesque" w:cs="Akhbar MT" w:hint="cs"/>
          <w:sz w:val="40"/>
          <w:szCs w:val="40"/>
          <w:rtl/>
        </w:rPr>
        <w:t xml:space="preserve"> </w:t>
      </w:r>
      <w:r w:rsidR="00977948" w:rsidRPr="0024546A">
        <w:rPr>
          <w:rFonts w:ascii="Akhbar MT" w:hAnsi="AGA Arabesque" w:cs="Akhbar MT" w:hint="cs"/>
          <w:b/>
          <w:bCs/>
          <w:sz w:val="40"/>
          <w:szCs w:val="40"/>
          <w:rtl/>
        </w:rPr>
        <w:t>-</w:t>
      </w:r>
      <w:r w:rsidR="00977948" w:rsidRPr="00905C75">
        <w:rPr>
          <w:rFonts w:ascii="Akhbar MT" w:hAnsi="AGA Arabesque" w:cs="Akhbar MT" w:hint="cs"/>
          <w:sz w:val="40"/>
          <w:szCs w:val="40"/>
          <w:rtl/>
        </w:rPr>
        <w:t xml:space="preserve"> بسند </w:t>
      </w:r>
      <w:r w:rsidR="00036C84" w:rsidRPr="00905C75">
        <w:rPr>
          <w:rFonts w:ascii="Akhbar MT" w:hAnsi="AGA Arabesque" w:cs="Akhbar MT" w:hint="cs"/>
          <w:sz w:val="40"/>
          <w:szCs w:val="40"/>
          <w:rtl/>
        </w:rPr>
        <w:t>آ</w:t>
      </w:r>
      <w:r w:rsidR="00977948" w:rsidRPr="00905C75">
        <w:rPr>
          <w:rFonts w:ascii="Akhbar MT" w:hAnsi="AGA Arabesque" w:cs="Akhbar MT" w:hint="cs"/>
          <w:sz w:val="40"/>
          <w:szCs w:val="40"/>
          <w:rtl/>
        </w:rPr>
        <w:t xml:space="preserve">خر في الباب الذي بعد باب الحديث الأول، وعند شرح الحافظ ابن حجر </w:t>
      </w:r>
      <w:r w:rsidR="004B36F4" w:rsidRPr="0024546A">
        <w:rPr>
          <w:rFonts w:ascii="Akhbar MT" w:hAnsi="AGA Arabesque" w:cs="Akhbar MT" w:hint="cs"/>
          <w:b/>
          <w:bCs/>
          <w:sz w:val="40"/>
          <w:szCs w:val="40"/>
          <w:rtl/>
        </w:rPr>
        <w:t>-</w:t>
      </w:r>
      <w:r w:rsidR="00B36DF1">
        <w:rPr>
          <w:rFonts w:ascii="Akhbar MT" w:hAnsi="AGA Arabesque" w:cs="Akhbar MT" w:hint="cs"/>
          <w:sz w:val="40"/>
          <w:szCs w:val="40"/>
          <w:rtl/>
        </w:rPr>
        <w:t xml:space="preserve"> </w:t>
      </w:r>
      <w:r w:rsidR="00977948" w:rsidRPr="00905C75">
        <w:rPr>
          <w:rFonts w:ascii="Akhbar MT" w:hAnsi="AGA Arabesque" w:cs="Akhbar MT" w:hint="cs"/>
          <w:sz w:val="40"/>
          <w:szCs w:val="40"/>
          <w:rtl/>
        </w:rPr>
        <w:t>رحمه الله</w:t>
      </w:r>
      <w:r w:rsidR="00B36DF1">
        <w:rPr>
          <w:rFonts w:ascii="Akhbar MT" w:hAnsi="AGA Arabesque" w:cs="Akhbar MT" w:hint="cs"/>
          <w:sz w:val="40"/>
          <w:szCs w:val="40"/>
          <w:rtl/>
        </w:rPr>
        <w:t xml:space="preserve"> </w:t>
      </w:r>
      <w:r w:rsidR="00977948" w:rsidRPr="0024546A">
        <w:rPr>
          <w:rFonts w:ascii="Akhbar MT" w:hAnsi="AGA Arabesque" w:cs="Akhbar MT" w:hint="cs"/>
          <w:b/>
          <w:bCs/>
          <w:sz w:val="40"/>
          <w:szCs w:val="40"/>
          <w:rtl/>
        </w:rPr>
        <w:t>-</w:t>
      </w:r>
      <w:r w:rsidR="00B36DF1">
        <w:rPr>
          <w:rFonts w:ascii="Akhbar MT" w:hAnsi="AGA Arabesque" w:cs="Akhbar MT" w:hint="cs"/>
          <w:sz w:val="40"/>
          <w:szCs w:val="40"/>
          <w:rtl/>
        </w:rPr>
        <w:t xml:space="preserve"> </w:t>
      </w:r>
      <w:r w:rsidR="00977948" w:rsidRPr="00905C75">
        <w:rPr>
          <w:rFonts w:ascii="Akhbar MT" w:hAnsi="AGA Arabesque" w:cs="Akhbar MT" w:hint="cs"/>
          <w:sz w:val="40"/>
          <w:szCs w:val="40"/>
          <w:rtl/>
        </w:rPr>
        <w:t>لهذا الحديث</w:t>
      </w:r>
      <w:r w:rsidR="002219A3" w:rsidRPr="006A3DCD">
        <w:rPr>
          <w:rFonts w:ascii="Akhbar MT" w:hAnsi="AGA Arabesque" w:cs="Akhbar MT" w:hint="cs"/>
          <w:sz w:val="40"/>
          <w:szCs w:val="40"/>
          <w:vertAlign w:val="superscript"/>
          <w:rtl/>
        </w:rPr>
        <w:t>(</w:t>
      </w:r>
      <w:r w:rsidR="002219A3" w:rsidRPr="006A3DCD">
        <w:rPr>
          <w:rFonts w:hAnsi="AGA Arabesque"/>
          <w:sz w:val="36"/>
          <w:szCs w:val="36"/>
          <w:vertAlign w:val="superscript"/>
          <w:rtl/>
        </w:rPr>
        <w:footnoteReference w:id="43"/>
      </w:r>
      <w:r w:rsidR="002219A3" w:rsidRPr="006A3DCD">
        <w:rPr>
          <w:rFonts w:ascii="Akhbar MT" w:hAnsi="AGA Arabesque" w:cs="Akhbar MT" w:hint="cs"/>
          <w:sz w:val="40"/>
          <w:szCs w:val="40"/>
          <w:vertAlign w:val="superscript"/>
          <w:rtl/>
        </w:rPr>
        <w:t>)</w:t>
      </w:r>
      <w:r w:rsidR="00977948" w:rsidRPr="00905C75">
        <w:rPr>
          <w:rFonts w:ascii="Akhbar MT" w:hAnsi="AGA Arabesque" w:cs="Akhbar MT" w:hint="cs"/>
          <w:sz w:val="40"/>
          <w:szCs w:val="40"/>
          <w:rtl/>
        </w:rPr>
        <w:t xml:space="preserve"> قال (في فتح الباري</w:t>
      </w:r>
      <w:r w:rsidR="00B36DF1">
        <w:rPr>
          <w:rFonts w:ascii="Akhbar MT" w:hAnsi="AGA Arabesque" w:cs="Akhbar MT" w:hint="cs"/>
          <w:sz w:val="40"/>
          <w:szCs w:val="40"/>
          <w:rtl/>
        </w:rPr>
        <w:t>:</w:t>
      </w:r>
      <w:r w:rsidR="00977948" w:rsidRPr="00905C75">
        <w:rPr>
          <w:rFonts w:ascii="Akhbar MT" w:hAnsi="AGA Arabesque" w:cs="Akhbar MT" w:hint="cs"/>
          <w:sz w:val="40"/>
          <w:szCs w:val="40"/>
          <w:rtl/>
        </w:rPr>
        <w:t xml:space="preserve"> 6</w:t>
      </w:r>
      <w:r w:rsidR="00977948" w:rsidRPr="0036233E">
        <w:rPr>
          <w:rFonts w:ascii="Akhbar MT" w:hAnsi="AGA Arabesque" w:cs="Akhbar MT" w:hint="cs"/>
          <w:sz w:val="28"/>
          <w:szCs w:val="28"/>
          <w:rtl/>
        </w:rPr>
        <w:t>/</w:t>
      </w:r>
      <w:r w:rsidR="00977948" w:rsidRPr="00905C75">
        <w:rPr>
          <w:rFonts w:ascii="Akhbar MT" w:hAnsi="AGA Arabesque" w:cs="Akhbar MT" w:hint="cs"/>
          <w:sz w:val="40"/>
          <w:szCs w:val="40"/>
          <w:rtl/>
        </w:rPr>
        <w:t xml:space="preserve">56): قوله لقول النبي صلى الله عليه وسلم: </w:t>
      </w:r>
      <w:r w:rsidR="00977948" w:rsidRPr="00905C75">
        <w:rPr>
          <w:rFonts w:ascii="Akhbar MT" w:hAnsi="AGA Arabesque" w:cs="Aharoni" w:hint="cs"/>
          <w:sz w:val="40"/>
          <w:szCs w:val="40"/>
          <w:rtl/>
        </w:rPr>
        <w:t>«</w:t>
      </w:r>
      <w:r w:rsidR="00977948" w:rsidRPr="00905C75">
        <w:rPr>
          <w:rFonts w:ascii="Akhbar MT" w:hAnsi="AGA Arabesque" w:cs="Akhbar MT" w:hint="cs"/>
          <w:sz w:val="40"/>
          <w:szCs w:val="40"/>
          <w:rtl/>
        </w:rPr>
        <w:t>الخيل معقود</w:t>
      </w:r>
      <w:r>
        <w:rPr>
          <w:rFonts w:ascii="Akhbar MT" w:hAnsi="AGA Arabesque" w:cs="Akhbar MT" w:hint="cs"/>
          <w:sz w:val="40"/>
          <w:szCs w:val="40"/>
          <w:rtl/>
        </w:rPr>
        <w:t>..</w:t>
      </w:r>
      <w:r w:rsidR="00ED5D3D" w:rsidRPr="00905C75">
        <w:rPr>
          <w:rFonts w:ascii="Akhbar MT" w:hAnsi="AGA Arabesque" w:cs="Akhbar MT" w:hint="cs"/>
          <w:sz w:val="40"/>
          <w:szCs w:val="40"/>
          <w:rtl/>
        </w:rPr>
        <w:t>إلخ</w:t>
      </w:r>
      <w:r w:rsidR="00977948" w:rsidRPr="00905C75">
        <w:rPr>
          <w:rFonts w:ascii="Akhbar MT" w:hAnsi="AGA Arabesque" w:cs="Aharoni" w:hint="cs"/>
          <w:sz w:val="40"/>
          <w:szCs w:val="40"/>
          <w:rtl/>
        </w:rPr>
        <w:t>»</w:t>
      </w:r>
      <w:r w:rsidR="00977948" w:rsidRPr="00905C75">
        <w:rPr>
          <w:rFonts w:ascii="Akhbar MT" w:hAnsi="AGA Arabesque" w:cs="Akhbar MT" w:hint="cs"/>
          <w:sz w:val="40"/>
          <w:szCs w:val="40"/>
          <w:rtl/>
        </w:rPr>
        <w:t xml:space="preserve"> سبقه إلى الاستدلال بهذا الإمام أحمد؛ لأنه صلى الله عليه وسلم ذكر بقاء الخير في نواصي الخيل إلى يوم القيامة، وفسره بالأجر والمغنم</w:t>
      </w:r>
      <w:r w:rsidR="00690992">
        <w:rPr>
          <w:rFonts w:ascii="Akhbar MT" w:hAnsi="AGA Arabesque" w:cs="Akhbar MT" w:hint="cs"/>
          <w:sz w:val="40"/>
          <w:szCs w:val="40"/>
          <w:rtl/>
        </w:rPr>
        <w:t>،</w:t>
      </w:r>
      <w:r w:rsidR="00977948" w:rsidRPr="00905C75">
        <w:rPr>
          <w:rFonts w:ascii="Akhbar MT" w:hAnsi="AGA Arabesque" w:cs="Akhbar MT" w:hint="cs"/>
          <w:sz w:val="40"/>
          <w:szCs w:val="40"/>
          <w:rtl/>
        </w:rPr>
        <w:t xml:space="preserve"> المغنم المقترن بالأجر إنما يكون من الخيل بالجهاد</w:t>
      </w:r>
      <w:r w:rsidR="00690992">
        <w:rPr>
          <w:rFonts w:ascii="Akhbar MT" w:hAnsi="AGA Arabesque" w:cs="Akhbar MT" w:hint="cs"/>
          <w:sz w:val="40"/>
          <w:szCs w:val="40"/>
          <w:rtl/>
        </w:rPr>
        <w:t>.</w:t>
      </w:r>
      <w:r w:rsidR="00977948" w:rsidRPr="00905C75">
        <w:rPr>
          <w:rFonts w:ascii="Akhbar MT" w:hAnsi="AGA Arabesque" w:cs="Akhbar MT" w:hint="cs"/>
          <w:sz w:val="40"/>
          <w:szCs w:val="40"/>
          <w:rtl/>
        </w:rPr>
        <w:t xml:space="preserve"> </w:t>
      </w:r>
    </w:p>
    <w:p w:rsidR="00656EC2" w:rsidRPr="00690992" w:rsidRDefault="00977948" w:rsidP="00690992">
      <w:pPr>
        <w:spacing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ولم يقيد ذلك بما إذا كان الإمام عادلاً؛ فدل على أن لا فرق في حصول هذا الفضل بين أن يكون الغزو مع الإمام العادل أو الجائر، وفي الحديث الترغيب في الغزو على الخيل، وفيه </w:t>
      </w:r>
      <w:r w:rsidR="00404AFE">
        <w:rPr>
          <w:rFonts w:ascii="Akhbar MT" w:hAnsi="AGA Arabesque" w:cs="Akhbar MT" w:hint="cs"/>
          <w:sz w:val="40"/>
          <w:szCs w:val="40"/>
          <w:rtl/>
        </w:rPr>
        <w:t xml:space="preserve">- </w:t>
      </w:r>
      <w:r w:rsidRPr="00905C75">
        <w:rPr>
          <w:rFonts w:ascii="Akhbar MT" w:hAnsi="AGA Arabesque" w:cs="Akhbar MT" w:hint="cs"/>
          <w:sz w:val="40"/>
          <w:szCs w:val="40"/>
          <w:rtl/>
        </w:rPr>
        <w:t>أيضاً</w:t>
      </w:r>
      <w:r w:rsidR="00404AFE">
        <w:rPr>
          <w:rFonts w:ascii="Akhbar MT" w:hAnsi="AGA Arabesque" w:cs="Akhbar MT" w:hint="cs"/>
          <w:sz w:val="40"/>
          <w:szCs w:val="40"/>
          <w:rtl/>
        </w:rPr>
        <w:t xml:space="preserve"> </w:t>
      </w:r>
      <w:r w:rsidR="00036C84" w:rsidRPr="00905C75">
        <w:rPr>
          <w:rFonts w:ascii="Akhbar MT" w:hAnsi="AGA Arabesque" w:cs="Akhbar MT" w:hint="cs"/>
          <w:sz w:val="40"/>
          <w:szCs w:val="40"/>
          <w:rtl/>
        </w:rPr>
        <w:t>-</w:t>
      </w:r>
      <w:r w:rsidRPr="00905C75">
        <w:rPr>
          <w:rFonts w:ascii="Akhbar MT" w:hAnsi="AGA Arabesque" w:cs="Akhbar MT" w:hint="cs"/>
          <w:sz w:val="40"/>
          <w:szCs w:val="40"/>
          <w:rtl/>
        </w:rPr>
        <w:t xml:space="preserve"> بشرى ببقاء الإسلام وأهله إلى يوم القيامة؛ لأن من لازم بقاء الجهاد بقاء المجاهدين</w:t>
      </w:r>
      <w:r w:rsidR="00A07B07" w:rsidRPr="00905C75">
        <w:rPr>
          <w:rFonts w:ascii="Akhbar MT" w:hAnsi="AGA Arabesque" w:cs="Akhbar MT" w:hint="cs"/>
          <w:sz w:val="40"/>
          <w:szCs w:val="40"/>
          <w:rtl/>
        </w:rPr>
        <w:t>،</w:t>
      </w:r>
      <w:r w:rsidRPr="00905C75">
        <w:rPr>
          <w:rFonts w:ascii="Akhbar MT" w:hAnsi="AGA Arabesque" w:cs="Akhbar MT" w:hint="cs"/>
          <w:sz w:val="40"/>
          <w:szCs w:val="40"/>
          <w:rtl/>
        </w:rPr>
        <w:t xml:space="preserve"> وهم المسلمون</w:t>
      </w:r>
      <w:r w:rsidR="00A07B07" w:rsidRPr="00905C75">
        <w:rPr>
          <w:rFonts w:ascii="Akhbar MT" w:hAnsi="AGA Arabesque" w:cs="Akhbar MT" w:hint="cs"/>
          <w:sz w:val="40"/>
          <w:szCs w:val="40"/>
          <w:rtl/>
        </w:rPr>
        <w:t>،</w:t>
      </w:r>
      <w:r w:rsidRPr="00905C75">
        <w:rPr>
          <w:rFonts w:ascii="Akhbar MT" w:hAnsi="AGA Arabesque" w:cs="Akhbar MT" w:hint="cs"/>
          <w:sz w:val="40"/>
          <w:szCs w:val="40"/>
          <w:rtl/>
        </w:rPr>
        <w:t xml:space="preserve"> وهو مثل الحديث الآخر: </w:t>
      </w:r>
      <w:r w:rsidRPr="00905C75">
        <w:rPr>
          <w:rFonts w:ascii="Akhbar MT" w:hAnsi="AGA Arabesque" w:cs="Aharoni" w:hint="cs"/>
          <w:sz w:val="40"/>
          <w:szCs w:val="40"/>
          <w:rtl/>
        </w:rPr>
        <w:t>«</w:t>
      </w:r>
      <w:r w:rsidR="000E3183">
        <w:rPr>
          <w:rFonts w:ascii="Akhbar MT" w:hAnsi="AGA Arabesque" w:cs="Akhbar MT" w:hint="cs"/>
          <w:sz w:val="40"/>
          <w:szCs w:val="40"/>
          <w:rtl/>
        </w:rPr>
        <w:t>لا</w:t>
      </w:r>
      <w:r w:rsidR="00245E6F">
        <w:rPr>
          <w:rFonts w:ascii="Akhbar MT" w:hAnsi="AGA Arabesque" w:cs="Akhbar MT" w:hint="cs"/>
          <w:sz w:val="40"/>
          <w:szCs w:val="40"/>
          <w:rtl/>
        </w:rPr>
        <w:t xml:space="preserve"> </w:t>
      </w:r>
      <w:r w:rsidRPr="00905C75">
        <w:rPr>
          <w:rFonts w:ascii="Akhbar MT" w:hAnsi="AGA Arabesque" w:cs="Akhbar MT" w:hint="cs"/>
          <w:sz w:val="40"/>
          <w:szCs w:val="40"/>
          <w:rtl/>
        </w:rPr>
        <w:t>تزال طائفة من أمتي</w:t>
      </w:r>
      <w:r w:rsidR="00A07B07" w:rsidRPr="00905C75">
        <w:rPr>
          <w:rFonts w:ascii="Akhbar MT" w:hAnsi="AGA Arabesque" w:cs="Akhbar MT" w:hint="cs"/>
          <w:sz w:val="40"/>
          <w:szCs w:val="40"/>
          <w:rtl/>
        </w:rPr>
        <w:t xml:space="preserve"> يقاتلون</w:t>
      </w:r>
      <w:r w:rsidRPr="00905C75">
        <w:rPr>
          <w:rFonts w:ascii="Akhbar MT" w:hAnsi="AGA Arabesque" w:cs="Akhbar MT" w:hint="cs"/>
          <w:sz w:val="40"/>
          <w:szCs w:val="40"/>
          <w:rtl/>
        </w:rPr>
        <w:t xml:space="preserve"> على الحق</w:t>
      </w:r>
      <w:r w:rsidRPr="00905C75">
        <w:rPr>
          <w:rFonts w:ascii="Akhbar MT" w:hAnsi="AGA Arabesque" w:cs="Aharoni" w:hint="cs"/>
          <w:sz w:val="40"/>
          <w:szCs w:val="40"/>
          <w:rtl/>
        </w:rPr>
        <w:t>»</w:t>
      </w:r>
      <w:r w:rsidR="00A07B07" w:rsidRPr="00905C75">
        <w:rPr>
          <w:rFonts w:ascii="Akhbar MT" w:hAnsi="AGA Arabesque" w:cs="Akhbar MT" w:hint="cs"/>
          <w:sz w:val="40"/>
          <w:szCs w:val="40"/>
          <w:rtl/>
        </w:rPr>
        <w:t xml:space="preserve"> الحديث</w:t>
      </w:r>
      <w:r w:rsidR="00C15001" w:rsidRPr="006A3DCD">
        <w:rPr>
          <w:rFonts w:ascii="Traditional Arabic" w:eastAsia="Calibri" w:hAnsi="Traditional Arabic" w:cs="Traditional Arabic" w:hint="cs"/>
          <w:b/>
          <w:bCs/>
          <w:sz w:val="40"/>
          <w:szCs w:val="40"/>
          <w:vertAlign w:val="superscript"/>
          <w:rtl/>
        </w:rPr>
        <w:t>(</w:t>
      </w:r>
      <w:r w:rsidR="00C15001" w:rsidRPr="006A3DCD">
        <w:rPr>
          <w:rStyle w:val="a6"/>
          <w:rFonts w:ascii="Traditional Arabic" w:eastAsia="Calibri" w:hAnsi="Traditional Arabic" w:cs="Traditional Arabic"/>
          <w:sz w:val="40"/>
          <w:szCs w:val="40"/>
          <w:rtl/>
        </w:rPr>
        <w:footnoteReference w:id="44"/>
      </w:r>
      <w:r w:rsidR="00C15001" w:rsidRPr="006A3DCD">
        <w:rPr>
          <w:rFonts w:ascii="Traditional Arabic" w:eastAsia="Calibri" w:hAnsi="Traditional Arabic" w:cs="Traditional Arabic" w:hint="cs"/>
          <w:b/>
          <w:bCs/>
          <w:sz w:val="40"/>
          <w:szCs w:val="40"/>
          <w:vertAlign w:val="superscript"/>
          <w:rtl/>
        </w:rPr>
        <w:t>)</w:t>
      </w:r>
      <w:r w:rsidRPr="00905C75">
        <w:rPr>
          <w:rFonts w:ascii="Akhbar MT" w:hAnsi="AGA Arabesque" w:cs="Akhbar MT" w:hint="cs"/>
          <w:sz w:val="40"/>
          <w:szCs w:val="40"/>
          <w:rtl/>
        </w:rPr>
        <w:t>".</w:t>
      </w:r>
    </w:p>
    <w:p w:rsidR="00690992" w:rsidRDefault="00227316" w:rsidP="00690992">
      <w:pPr>
        <w:spacing w:line="540" w:lineRule="exact"/>
        <w:jc w:val="both"/>
        <w:rPr>
          <w:rFonts w:ascii="Akhbar MT" w:hAnsi="AGA Arabesque" w:cs="Akhbar MT"/>
          <w:sz w:val="40"/>
          <w:szCs w:val="40"/>
          <w:rtl/>
        </w:rPr>
      </w:pPr>
      <w:r w:rsidRPr="00A07F5B">
        <w:rPr>
          <w:rFonts w:ascii="Akhbar MT" w:hAnsi="AGA Arabesque" w:cs="Akhbar MT" w:hint="cs"/>
          <w:b/>
          <w:bCs/>
          <w:sz w:val="40"/>
          <w:szCs w:val="40"/>
          <w:rtl/>
        </w:rPr>
        <w:t>قلت</w:t>
      </w:r>
      <w:r w:rsidRPr="0024546A">
        <w:rPr>
          <w:rFonts w:ascii="Akhbar MT" w:hAnsi="AGA Arabesque" w:cs="Akhbar MT" w:hint="cs"/>
          <w:sz w:val="40"/>
          <w:szCs w:val="40"/>
          <w:rtl/>
        </w:rPr>
        <w:t>:</w:t>
      </w:r>
      <w:r w:rsidRPr="00905C75">
        <w:rPr>
          <w:rFonts w:ascii="Akhbar MT" w:hAnsi="AGA Arabesque" w:cs="Akhbar MT" w:hint="cs"/>
          <w:sz w:val="40"/>
          <w:szCs w:val="40"/>
          <w:rtl/>
        </w:rPr>
        <w:t xml:space="preserve"> </w:t>
      </w:r>
      <w:r w:rsidR="00BD2AFC" w:rsidRPr="00905C75">
        <w:rPr>
          <w:rFonts w:ascii="Akhbar MT" w:hAnsi="AGA Arabesque" w:cs="Akhbar MT" w:hint="cs"/>
          <w:sz w:val="40"/>
          <w:szCs w:val="40"/>
          <w:rtl/>
        </w:rPr>
        <w:t>و</w:t>
      </w:r>
      <w:r w:rsidR="00564157" w:rsidRPr="00905C75">
        <w:rPr>
          <w:rFonts w:ascii="Akhbar MT" w:hAnsi="AGA Arabesque" w:cs="Akhbar MT" w:hint="cs"/>
          <w:sz w:val="40"/>
          <w:szCs w:val="40"/>
          <w:rtl/>
        </w:rPr>
        <w:t xml:space="preserve">لقد أحسن الشيخ </w:t>
      </w:r>
      <w:r w:rsidR="00053474" w:rsidRPr="00905C75">
        <w:rPr>
          <w:rFonts w:ascii="Akhbar MT" w:hAnsi="AGA Arabesque" w:cs="Akhbar MT" w:hint="cs"/>
          <w:sz w:val="40"/>
          <w:szCs w:val="40"/>
          <w:rtl/>
        </w:rPr>
        <w:t>الرومي في استدراكه على الجزائري</w:t>
      </w:r>
      <w:r w:rsidR="00564157" w:rsidRPr="00905C75">
        <w:rPr>
          <w:rFonts w:ascii="Akhbar MT" w:hAnsi="AGA Arabesque" w:cs="Akhbar MT" w:hint="cs"/>
          <w:sz w:val="40"/>
          <w:szCs w:val="40"/>
          <w:rtl/>
        </w:rPr>
        <w:t xml:space="preserve">، </w:t>
      </w:r>
      <w:r w:rsidR="00BF0927" w:rsidRPr="00905C75">
        <w:rPr>
          <w:rFonts w:ascii="Akhbar MT" w:hAnsi="AGA Arabesque" w:cs="Akhbar MT" w:hint="cs"/>
          <w:sz w:val="40"/>
          <w:szCs w:val="40"/>
          <w:rtl/>
        </w:rPr>
        <w:t>وإن كان كلامه</w:t>
      </w:r>
      <w:r w:rsidR="00663531">
        <w:rPr>
          <w:rFonts w:ascii="Akhbar MT" w:hAnsi="AGA Arabesque" w:cs="Akhbar MT" w:hint="cs"/>
          <w:sz w:val="40"/>
          <w:szCs w:val="40"/>
          <w:rtl/>
        </w:rPr>
        <w:t xml:space="preserve"> </w:t>
      </w:r>
      <w:r w:rsidR="003871DE" w:rsidRPr="0024546A">
        <w:rPr>
          <w:rFonts w:ascii="Akhbar MT" w:hAnsi="AGA Arabesque" w:cs="Akhbar MT" w:hint="cs"/>
          <w:b/>
          <w:bCs/>
          <w:sz w:val="40"/>
          <w:szCs w:val="40"/>
          <w:rtl/>
        </w:rPr>
        <w:t>-</w:t>
      </w:r>
      <w:r w:rsidR="003871DE" w:rsidRPr="00905C75">
        <w:rPr>
          <w:rFonts w:ascii="Akhbar MT" w:hAnsi="AGA Arabesque" w:cs="Akhbar MT" w:hint="cs"/>
          <w:sz w:val="40"/>
          <w:szCs w:val="40"/>
          <w:rtl/>
        </w:rPr>
        <w:t>رحمه الله</w:t>
      </w:r>
      <w:r w:rsidR="00663531">
        <w:rPr>
          <w:rFonts w:ascii="Akhbar MT" w:hAnsi="AGA Arabesque" w:cs="Akhbar MT" w:hint="cs"/>
          <w:sz w:val="40"/>
          <w:szCs w:val="40"/>
          <w:rtl/>
        </w:rPr>
        <w:t xml:space="preserve"> </w:t>
      </w:r>
      <w:r w:rsidR="003871DE" w:rsidRPr="0024546A">
        <w:rPr>
          <w:rFonts w:ascii="Akhbar MT" w:hAnsi="AGA Arabesque" w:cs="Akhbar MT" w:hint="cs"/>
          <w:b/>
          <w:bCs/>
          <w:sz w:val="40"/>
          <w:szCs w:val="40"/>
          <w:rtl/>
        </w:rPr>
        <w:t>-</w:t>
      </w:r>
      <w:r w:rsidR="00BF0927" w:rsidRPr="00905C75">
        <w:rPr>
          <w:rFonts w:ascii="Akhbar MT" w:hAnsi="AGA Arabesque" w:cs="Akhbar MT" w:hint="cs"/>
          <w:sz w:val="40"/>
          <w:szCs w:val="40"/>
          <w:rtl/>
        </w:rPr>
        <w:t xml:space="preserve"> يدل على موافقته في انقطاع الخيل في القتال</w:t>
      </w:r>
      <w:r w:rsidR="00C0720A" w:rsidRPr="00905C75">
        <w:rPr>
          <w:rFonts w:ascii="Akhbar MT" w:hAnsi="AGA Arabesque" w:cs="Akhbar MT" w:hint="cs"/>
          <w:sz w:val="40"/>
          <w:szCs w:val="40"/>
          <w:rtl/>
        </w:rPr>
        <w:t xml:space="preserve"> في بعض الأزمان، </w:t>
      </w:r>
      <w:r w:rsidR="00BF5C53" w:rsidRPr="00905C75">
        <w:rPr>
          <w:rFonts w:ascii="Akhbar MT" w:hAnsi="AGA Arabesque" w:cs="Akhbar MT" w:hint="cs"/>
          <w:sz w:val="40"/>
          <w:szCs w:val="40"/>
          <w:rtl/>
        </w:rPr>
        <w:t xml:space="preserve">بقوله: "فقد يأتي زمان تعود فيه الأمور.." </w:t>
      </w:r>
      <w:r w:rsidR="00C0720A" w:rsidRPr="00905C75">
        <w:rPr>
          <w:rFonts w:ascii="Akhbar MT" w:hAnsi="AGA Arabesque" w:cs="Akhbar MT" w:hint="cs"/>
          <w:sz w:val="40"/>
          <w:szCs w:val="40"/>
          <w:rtl/>
        </w:rPr>
        <w:t>وهو محل نظر؛</w:t>
      </w:r>
      <w:r w:rsidR="00BF0927" w:rsidRPr="00905C75">
        <w:rPr>
          <w:rFonts w:ascii="Akhbar MT" w:hAnsi="AGA Arabesque" w:cs="Akhbar MT" w:hint="cs"/>
          <w:sz w:val="40"/>
          <w:szCs w:val="40"/>
          <w:rtl/>
        </w:rPr>
        <w:t xml:space="preserve"> </w:t>
      </w:r>
      <w:r w:rsidR="00C0720A" w:rsidRPr="00905C75">
        <w:rPr>
          <w:rFonts w:ascii="Akhbar MT" w:hAnsi="AGA Arabesque" w:cs="Akhbar MT" w:hint="cs"/>
          <w:sz w:val="40"/>
          <w:szCs w:val="40"/>
          <w:rtl/>
        </w:rPr>
        <w:t>ف</w:t>
      </w:r>
      <w:r w:rsidR="00564157" w:rsidRPr="00905C75">
        <w:rPr>
          <w:rFonts w:ascii="Akhbar MT" w:hAnsi="AGA Arabesque" w:cs="Akhbar MT" w:hint="cs"/>
          <w:sz w:val="40"/>
          <w:szCs w:val="40"/>
          <w:rtl/>
        </w:rPr>
        <w:t>الخيل</w:t>
      </w:r>
      <w:r w:rsidR="002D03EA" w:rsidRPr="00905C75">
        <w:rPr>
          <w:rFonts w:ascii="Akhbar MT" w:hAnsi="AGA Arabesque" w:cs="Akhbar MT" w:hint="cs"/>
          <w:sz w:val="40"/>
          <w:szCs w:val="40"/>
          <w:rtl/>
        </w:rPr>
        <w:t xml:space="preserve"> وإن لم تكن في الأولويات</w:t>
      </w:r>
      <w:r w:rsidR="006C49A7" w:rsidRPr="00905C75">
        <w:rPr>
          <w:rFonts w:ascii="Akhbar MT" w:hAnsi="AGA Arabesque" w:cs="Akhbar MT" w:hint="cs"/>
          <w:sz w:val="40"/>
          <w:szCs w:val="40"/>
          <w:rtl/>
        </w:rPr>
        <w:t xml:space="preserve"> في القتال</w:t>
      </w:r>
      <w:r w:rsidR="00181B92" w:rsidRPr="00905C75">
        <w:rPr>
          <w:rFonts w:ascii="Akhbar MT" w:hAnsi="AGA Arabesque" w:cs="Akhbar MT" w:hint="cs"/>
          <w:sz w:val="40"/>
          <w:szCs w:val="40"/>
          <w:rtl/>
        </w:rPr>
        <w:t xml:space="preserve"> في هذا الزم</w:t>
      </w:r>
      <w:r w:rsidR="00250E52">
        <w:rPr>
          <w:rFonts w:ascii="Akhbar MT" w:hAnsi="AGA Arabesque" w:cs="Akhbar MT" w:hint="cs"/>
          <w:sz w:val="40"/>
          <w:szCs w:val="40"/>
          <w:rtl/>
        </w:rPr>
        <w:t>ا</w:t>
      </w:r>
      <w:r w:rsidR="00181B92" w:rsidRPr="00905C75">
        <w:rPr>
          <w:rFonts w:ascii="Akhbar MT" w:hAnsi="AGA Arabesque" w:cs="Akhbar MT" w:hint="cs"/>
          <w:sz w:val="40"/>
          <w:szCs w:val="40"/>
          <w:rtl/>
        </w:rPr>
        <w:t>ن</w:t>
      </w:r>
      <w:r w:rsidR="002D03EA" w:rsidRPr="00905C75">
        <w:rPr>
          <w:rFonts w:ascii="Akhbar MT" w:hAnsi="AGA Arabesque" w:cs="Akhbar MT" w:hint="cs"/>
          <w:sz w:val="40"/>
          <w:szCs w:val="40"/>
          <w:rtl/>
        </w:rPr>
        <w:t xml:space="preserve"> </w:t>
      </w:r>
      <w:r w:rsidR="00250E52">
        <w:rPr>
          <w:rFonts w:ascii="Akhbar MT" w:hAnsi="AGA Arabesque" w:cs="Akhbar MT" w:hint="cs"/>
          <w:sz w:val="40"/>
          <w:szCs w:val="40"/>
          <w:rtl/>
        </w:rPr>
        <w:t xml:space="preserve">كما كانت </w:t>
      </w:r>
      <w:r w:rsidR="008965D6">
        <w:rPr>
          <w:rFonts w:ascii="Akhbar MT" w:hAnsi="AGA Arabesque" w:cs="Akhbar MT" w:hint="cs"/>
          <w:sz w:val="40"/>
          <w:szCs w:val="40"/>
          <w:rtl/>
        </w:rPr>
        <w:t xml:space="preserve">في الزمان القديم </w:t>
      </w:r>
      <w:r w:rsidR="00663531">
        <w:rPr>
          <w:rFonts w:ascii="Akhbar MT" w:hAnsi="AGA Arabesque" w:cs="Akhbar MT" w:hint="cs"/>
          <w:sz w:val="40"/>
          <w:szCs w:val="40"/>
          <w:rtl/>
        </w:rPr>
        <w:t xml:space="preserve">أو في بعض الأزمنة </w:t>
      </w:r>
      <w:r w:rsidR="002D03EA" w:rsidRPr="00905C75">
        <w:rPr>
          <w:rFonts w:ascii="Akhbar MT" w:hAnsi="AGA Arabesque" w:cs="Akhbar MT" w:hint="cs"/>
          <w:sz w:val="40"/>
          <w:szCs w:val="40"/>
          <w:rtl/>
        </w:rPr>
        <w:t xml:space="preserve">إلا </w:t>
      </w:r>
      <w:r w:rsidR="002D03EA" w:rsidRPr="00905C75">
        <w:rPr>
          <w:rFonts w:ascii="Akhbar MT" w:hAnsi="AGA Arabesque" w:cs="Akhbar MT" w:hint="cs"/>
          <w:sz w:val="40"/>
          <w:szCs w:val="40"/>
          <w:rtl/>
        </w:rPr>
        <w:lastRenderedPageBreak/>
        <w:t>أنها</w:t>
      </w:r>
      <w:r w:rsidR="00564157" w:rsidRPr="00905C75">
        <w:rPr>
          <w:rFonts w:ascii="Akhbar MT" w:hAnsi="AGA Arabesque" w:cs="Akhbar MT" w:hint="cs"/>
          <w:sz w:val="40"/>
          <w:szCs w:val="40"/>
          <w:rtl/>
        </w:rPr>
        <w:t xml:space="preserve"> كانت ولا تزال عامل</w:t>
      </w:r>
      <w:r w:rsidR="002D03EA" w:rsidRPr="00905C75">
        <w:rPr>
          <w:rFonts w:ascii="Akhbar MT" w:hAnsi="AGA Arabesque" w:cs="Akhbar MT" w:hint="cs"/>
          <w:sz w:val="40"/>
          <w:szCs w:val="40"/>
          <w:rtl/>
        </w:rPr>
        <w:t>اً</w:t>
      </w:r>
      <w:r w:rsidR="00564157" w:rsidRPr="00905C75">
        <w:rPr>
          <w:rFonts w:ascii="Akhbar MT" w:hAnsi="AGA Arabesque" w:cs="Akhbar MT" w:hint="cs"/>
          <w:sz w:val="40"/>
          <w:szCs w:val="40"/>
          <w:rtl/>
        </w:rPr>
        <w:t xml:space="preserve"> مساعد</w:t>
      </w:r>
      <w:r w:rsidR="002D03EA" w:rsidRPr="00905C75">
        <w:rPr>
          <w:rFonts w:ascii="Akhbar MT" w:hAnsi="AGA Arabesque" w:cs="Akhbar MT" w:hint="cs"/>
          <w:sz w:val="40"/>
          <w:szCs w:val="40"/>
          <w:rtl/>
        </w:rPr>
        <w:t>اً</w:t>
      </w:r>
      <w:r w:rsidR="00564157" w:rsidRPr="00905C75">
        <w:rPr>
          <w:rFonts w:ascii="Akhbar MT" w:hAnsi="AGA Arabesque" w:cs="Akhbar MT" w:hint="cs"/>
          <w:sz w:val="40"/>
          <w:szCs w:val="40"/>
          <w:rtl/>
        </w:rPr>
        <w:t xml:space="preserve"> مع الجيوش وتعتبر </w:t>
      </w:r>
      <w:r w:rsidR="00E26659" w:rsidRPr="00905C75">
        <w:rPr>
          <w:rFonts w:ascii="Akhbar MT" w:hAnsi="AGA Arabesque" w:cs="Akhbar MT" w:hint="cs"/>
          <w:sz w:val="40"/>
          <w:szCs w:val="40"/>
          <w:rtl/>
        </w:rPr>
        <w:t>وسيلة</w:t>
      </w:r>
      <w:r w:rsidR="006C49A7" w:rsidRPr="00905C75">
        <w:rPr>
          <w:rFonts w:ascii="Akhbar MT" w:hAnsi="AGA Arabesque" w:cs="Akhbar MT" w:hint="cs"/>
          <w:sz w:val="40"/>
          <w:szCs w:val="40"/>
          <w:rtl/>
        </w:rPr>
        <w:t xml:space="preserve"> في </w:t>
      </w:r>
      <w:r w:rsidR="00E26659" w:rsidRPr="00905C75">
        <w:rPr>
          <w:rFonts w:ascii="Akhbar MT" w:hAnsi="AGA Arabesque" w:cs="Akhbar MT" w:hint="cs"/>
          <w:sz w:val="40"/>
          <w:szCs w:val="40"/>
          <w:rtl/>
        </w:rPr>
        <w:t>الحروب و</w:t>
      </w:r>
      <w:r w:rsidR="006C49A7" w:rsidRPr="00905C75">
        <w:rPr>
          <w:rFonts w:ascii="Akhbar MT" w:hAnsi="AGA Arabesque" w:cs="Akhbar MT" w:hint="cs"/>
          <w:sz w:val="40"/>
          <w:szCs w:val="40"/>
          <w:rtl/>
        </w:rPr>
        <w:t>القتال</w:t>
      </w:r>
      <w:r w:rsidR="001B7326" w:rsidRPr="00905C75">
        <w:rPr>
          <w:rFonts w:ascii="Akhbar MT" w:hAnsi="AGA Arabesque" w:cs="Akhbar MT" w:hint="cs"/>
          <w:sz w:val="40"/>
          <w:szCs w:val="40"/>
          <w:rtl/>
        </w:rPr>
        <w:t xml:space="preserve"> </w:t>
      </w:r>
      <w:r w:rsidR="004400E0">
        <w:rPr>
          <w:rFonts w:ascii="Akhbar MT" w:hAnsi="AGA Arabesque" w:cs="Akhbar MT" w:hint="cs"/>
          <w:sz w:val="40"/>
          <w:szCs w:val="40"/>
          <w:rtl/>
        </w:rPr>
        <w:t>و</w:t>
      </w:r>
      <w:r w:rsidR="00E26659" w:rsidRPr="00905C75">
        <w:rPr>
          <w:rFonts w:ascii="Akhbar MT" w:hAnsi="AGA Arabesque" w:cs="Akhbar MT" w:hint="cs"/>
          <w:sz w:val="40"/>
          <w:szCs w:val="40"/>
          <w:rtl/>
        </w:rPr>
        <w:t xml:space="preserve">قد </w:t>
      </w:r>
      <w:r w:rsidR="001B7326" w:rsidRPr="00905C75">
        <w:rPr>
          <w:rFonts w:ascii="Akhbar MT" w:hAnsi="AGA Arabesque" w:cs="Akhbar MT" w:hint="cs"/>
          <w:sz w:val="40"/>
          <w:szCs w:val="40"/>
          <w:rtl/>
        </w:rPr>
        <w:t>لا يستغنى عنها</w:t>
      </w:r>
      <w:r w:rsidR="00690992">
        <w:rPr>
          <w:rFonts w:ascii="Akhbar MT" w:hAnsi="AGA Arabesque" w:cs="Akhbar MT" w:hint="cs"/>
          <w:sz w:val="40"/>
          <w:szCs w:val="40"/>
          <w:rtl/>
        </w:rPr>
        <w:t>.</w:t>
      </w:r>
      <w:r w:rsidR="006C49A7" w:rsidRPr="00905C75">
        <w:rPr>
          <w:rFonts w:ascii="Akhbar MT" w:hAnsi="AGA Arabesque" w:cs="Akhbar MT" w:hint="cs"/>
          <w:sz w:val="40"/>
          <w:szCs w:val="40"/>
          <w:rtl/>
        </w:rPr>
        <w:t xml:space="preserve"> </w:t>
      </w:r>
    </w:p>
    <w:p w:rsidR="00B06447" w:rsidRPr="00905C75" w:rsidRDefault="00A861E5" w:rsidP="0024546A">
      <w:pPr>
        <w:spacing w:line="540" w:lineRule="exact"/>
        <w:jc w:val="both"/>
        <w:rPr>
          <w:rFonts w:ascii="Akhbar MT" w:hAnsi="AGA Arabesque" w:cs="Akhbar MT"/>
          <w:sz w:val="40"/>
          <w:szCs w:val="40"/>
          <w:rtl/>
        </w:rPr>
      </w:pPr>
      <w:r w:rsidRPr="00905C75">
        <w:rPr>
          <w:rFonts w:ascii="Akhbar MT" w:hAnsi="AGA Arabesque" w:cs="Akhbar MT" w:hint="cs"/>
          <w:sz w:val="40"/>
          <w:szCs w:val="40"/>
          <w:rtl/>
        </w:rPr>
        <w:t>وقد تكون لها الأولوية</w:t>
      </w:r>
      <w:r w:rsidR="00FA2F79" w:rsidRPr="00905C75">
        <w:rPr>
          <w:rFonts w:ascii="Akhbar MT" w:hAnsi="AGA Arabesque" w:cs="Akhbar MT" w:hint="cs"/>
          <w:sz w:val="40"/>
          <w:szCs w:val="40"/>
          <w:rtl/>
        </w:rPr>
        <w:t xml:space="preserve"> </w:t>
      </w:r>
      <w:r w:rsidR="004400E0">
        <w:rPr>
          <w:rFonts w:ascii="Akhbar MT" w:hAnsi="AGA Arabesque" w:cs="Akhbar MT" w:hint="cs"/>
          <w:sz w:val="40"/>
          <w:szCs w:val="40"/>
          <w:rtl/>
        </w:rPr>
        <w:t xml:space="preserve">على غيرها </w:t>
      </w:r>
      <w:r w:rsidR="00FA2F79" w:rsidRPr="00905C75">
        <w:rPr>
          <w:rFonts w:ascii="Akhbar MT" w:hAnsi="AGA Arabesque" w:cs="Akhbar MT" w:hint="cs"/>
          <w:sz w:val="40"/>
          <w:szCs w:val="40"/>
          <w:rtl/>
        </w:rPr>
        <w:t>في بعض الحروب والمعارك في هذا الزمان</w:t>
      </w:r>
      <w:r w:rsidR="00B07279">
        <w:rPr>
          <w:rFonts w:ascii="Akhbar MT" w:hAnsi="AGA Arabesque" w:cs="Akhbar MT" w:hint="cs"/>
          <w:sz w:val="40"/>
          <w:szCs w:val="40"/>
          <w:rtl/>
        </w:rPr>
        <w:t xml:space="preserve"> </w:t>
      </w:r>
      <w:r w:rsidR="00B07279" w:rsidRPr="0024546A">
        <w:rPr>
          <w:rFonts w:ascii="Akhbar MT" w:hAnsi="AGA Arabesque" w:cs="Akhbar MT" w:hint="cs"/>
          <w:b/>
          <w:bCs/>
          <w:sz w:val="40"/>
          <w:szCs w:val="40"/>
          <w:rtl/>
        </w:rPr>
        <w:t>-</w:t>
      </w:r>
      <w:r w:rsidR="00B07279">
        <w:rPr>
          <w:rFonts w:ascii="Akhbar MT" w:hAnsi="AGA Arabesque" w:cs="Akhbar MT" w:hint="cs"/>
          <w:sz w:val="40"/>
          <w:szCs w:val="40"/>
          <w:rtl/>
        </w:rPr>
        <w:t xml:space="preserve"> أيضاً </w:t>
      </w:r>
      <w:r w:rsidR="00B07279" w:rsidRPr="0024546A">
        <w:rPr>
          <w:rFonts w:ascii="Akhbar MT" w:hAnsi="AGA Arabesque" w:cs="Akhbar MT" w:hint="cs"/>
          <w:b/>
          <w:bCs/>
          <w:sz w:val="40"/>
          <w:szCs w:val="40"/>
          <w:rtl/>
        </w:rPr>
        <w:t>-</w:t>
      </w:r>
      <w:r w:rsidR="006C49A7" w:rsidRPr="00905C75">
        <w:rPr>
          <w:rFonts w:ascii="Akhbar MT" w:hAnsi="AGA Arabesque" w:cs="Akhbar MT" w:hint="cs"/>
          <w:sz w:val="40"/>
          <w:szCs w:val="40"/>
          <w:rtl/>
        </w:rPr>
        <w:t>،</w:t>
      </w:r>
      <w:r w:rsidR="00564157" w:rsidRPr="00905C75">
        <w:rPr>
          <w:rFonts w:ascii="Akhbar MT" w:hAnsi="AGA Arabesque" w:cs="Akhbar MT" w:hint="cs"/>
          <w:sz w:val="40"/>
          <w:szCs w:val="40"/>
          <w:rtl/>
        </w:rPr>
        <w:t xml:space="preserve"> وربما لا</w:t>
      </w:r>
      <w:r w:rsidR="007B6B05" w:rsidRPr="00905C75">
        <w:rPr>
          <w:rFonts w:ascii="Akhbar MT" w:hAnsi="AGA Arabesque" w:cs="Akhbar MT" w:hint="cs"/>
          <w:sz w:val="40"/>
          <w:szCs w:val="40"/>
          <w:rtl/>
        </w:rPr>
        <w:t xml:space="preserve"> </w:t>
      </w:r>
      <w:r w:rsidR="00663531">
        <w:rPr>
          <w:rFonts w:ascii="Akhbar MT" w:hAnsi="AGA Arabesque" w:cs="Akhbar MT" w:hint="cs"/>
          <w:sz w:val="40"/>
          <w:szCs w:val="40"/>
          <w:rtl/>
        </w:rPr>
        <w:t>ي</w:t>
      </w:r>
      <w:r w:rsidR="00564157" w:rsidRPr="00905C75">
        <w:rPr>
          <w:rFonts w:ascii="Akhbar MT" w:hAnsi="AGA Arabesque" w:cs="Akhbar MT" w:hint="cs"/>
          <w:sz w:val="40"/>
          <w:szCs w:val="40"/>
          <w:rtl/>
        </w:rPr>
        <w:t xml:space="preserve">حسم بعض المعارك </w:t>
      </w:r>
      <w:r w:rsidR="00FA2F79" w:rsidRPr="00905C75">
        <w:rPr>
          <w:rFonts w:ascii="Akhbar MT" w:hAnsi="AGA Arabesque" w:cs="Akhbar MT" w:hint="cs"/>
          <w:sz w:val="40"/>
          <w:szCs w:val="40"/>
          <w:rtl/>
        </w:rPr>
        <w:t xml:space="preserve">ويصلح لبعض المهمات </w:t>
      </w:r>
      <w:r w:rsidR="00564157" w:rsidRPr="00905C75">
        <w:rPr>
          <w:rFonts w:ascii="Akhbar MT" w:hAnsi="AGA Arabesque" w:cs="Akhbar MT" w:hint="cs"/>
          <w:sz w:val="40"/>
          <w:szCs w:val="40"/>
          <w:rtl/>
        </w:rPr>
        <w:t>في الحروب إلا الخيل</w:t>
      </w:r>
      <w:r w:rsidR="002D03EA" w:rsidRPr="00905C75">
        <w:rPr>
          <w:rFonts w:ascii="Akhbar MT" w:hAnsi="AGA Arabesque" w:cs="Akhbar MT" w:hint="cs"/>
          <w:sz w:val="40"/>
          <w:szCs w:val="40"/>
          <w:rtl/>
        </w:rPr>
        <w:t xml:space="preserve">، </w:t>
      </w:r>
      <w:r w:rsidR="00FA2F79" w:rsidRPr="00905C75">
        <w:rPr>
          <w:rFonts w:ascii="Akhbar MT" w:hAnsi="AGA Arabesque" w:cs="Akhbar MT" w:hint="cs"/>
          <w:sz w:val="40"/>
          <w:szCs w:val="40"/>
          <w:rtl/>
        </w:rPr>
        <w:t xml:space="preserve">مع وجود </w:t>
      </w:r>
      <w:r w:rsidR="008965D6">
        <w:rPr>
          <w:rFonts w:ascii="Akhbar MT" w:hAnsi="AGA Arabesque" w:cs="Akhbar MT" w:hint="cs"/>
          <w:sz w:val="40"/>
          <w:szCs w:val="40"/>
          <w:rtl/>
        </w:rPr>
        <w:t>ال</w:t>
      </w:r>
      <w:r w:rsidR="00FA2F79" w:rsidRPr="00905C75">
        <w:rPr>
          <w:rFonts w:ascii="Akhbar MT" w:hAnsi="AGA Arabesque" w:cs="Akhbar MT" w:hint="cs"/>
          <w:sz w:val="40"/>
          <w:szCs w:val="40"/>
          <w:rtl/>
        </w:rPr>
        <w:t>أسلحة و</w:t>
      </w:r>
      <w:r w:rsidR="008965D6">
        <w:rPr>
          <w:rFonts w:ascii="Akhbar MT" w:hAnsi="AGA Arabesque" w:cs="Akhbar MT" w:hint="cs"/>
          <w:sz w:val="40"/>
          <w:szCs w:val="40"/>
          <w:rtl/>
        </w:rPr>
        <w:t>ال</w:t>
      </w:r>
      <w:r w:rsidR="00FA2F79" w:rsidRPr="00905C75">
        <w:rPr>
          <w:rFonts w:ascii="Akhbar MT" w:hAnsi="AGA Arabesque" w:cs="Akhbar MT" w:hint="cs"/>
          <w:sz w:val="40"/>
          <w:szCs w:val="40"/>
          <w:rtl/>
        </w:rPr>
        <w:t xml:space="preserve">قوة </w:t>
      </w:r>
      <w:r w:rsidR="008965D6">
        <w:rPr>
          <w:rFonts w:ascii="Akhbar MT" w:hAnsi="AGA Arabesque" w:cs="Akhbar MT" w:hint="cs"/>
          <w:sz w:val="40"/>
          <w:szCs w:val="40"/>
          <w:rtl/>
        </w:rPr>
        <w:t xml:space="preserve">في </w:t>
      </w:r>
      <w:r w:rsidR="00FA2F79" w:rsidRPr="00905C75">
        <w:rPr>
          <w:rFonts w:ascii="Akhbar MT" w:hAnsi="AGA Arabesque" w:cs="Akhbar MT" w:hint="cs"/>
          <w:sz w:val="40"/>
          <w:szCs w:val="40"/>
          <w:rtl/>
        </w:rPr>
        <w:t>هذا العصر</w:t>
      </w:r>
      <w:r w:rsidR="00B07279">
        <w:rPr>
          <w:rFonts w:ascii="Akhbar MT" w:hAnsi="AGA Arabesque" w:cs="Akhbar MT" w:hint="cs"/>
          <w:sz w:val="40"/>
          <w:szCs w:val="40"/>
          <w:rtl/>
        </w:rPr>
        <w:t xml:space="preserve"> أو حتى ما هو أقوى في </w:t>
      </w:r>
      <w:r w:rsidR="007B6B05" w:rsidRPr="00905C75">
        <w:rPr>
          <w:rFonts w:ascii="Akhbar MT" w:hAnsi="AGA Arabesque" w:cs="Akhbar MT" w:hint="cs"/>
          <w:sz w:val="40"/>
          <w:szCs w:val="40"/>
          <w:rtl/>
        </w:rPr>
        <w:t xml:space="preserve">أي عصر آخر، </w:t>
      </w:r>
      <w:r w:rsidR="002D03EA" w:rsidRPr="00905C75">
        <w:rPr>
          <w:rFonts w:ascii="Akhbar MT" w:hAnsi="AGA Arabesque" w:cs="Akhbar MT" w:hint="cs"/>
          <w:sz w:val="40"/>
          <w:szCs w:val="40"/>
          <w:rtl/>
        </w:rPr>
        <w:t xml:space="preserve">وسوف تبقى </w:t>
      </w:r>
      <w:r w:rsidR="00B07279">
        <w:rPr>
          <w:rFonts w:ascii="Akhbar MT" w:hAnsi="AGA Arabesque" w:cs="Akhbar MT" w:hint="cs"/>
          <w:sz w:val="40"/>
          <w:szCs w:val="40"/>
          <w:rtl/>
        </w:rPr>
        <w:t xml:space="preserve">وسيلة من وسائل الحرب </w:t>
      </w:r>
      <w:r w:rsidR="002D03EA" w:rsidRPr="00905C75">
        <w:rPr>
          <w:rFonts w:ascii="Akhbar MT" w:hAnsi="AGA Arabesque" w:cs="Akhbar MT" w:hint="cs"/>
          <w:sz w:val="40"/>
          <w:szCs w:val="40"/>
          <w:rtl/>
        </w:rPr>
        <w:t xml:space="preserve">إلى </w:t>
      </w:r>
      <w:r w:rsidR="00B3770A" w:rsidRPr="00905C75">
        <w:rPr>
          <w:rFonts w:ascii="Akhbar MT" w:hAnsi="AGA Arabesque" w:cs="Akhbar MT" w:hint="cs"/>
          <w:sz w:val="40"/>
          <w:szCs w:val="40"/>
          <w:rtl/>
        </w:rPr>
        <w:t>يوم القيامة</w:t>
      </w:r>
      <w:r w:rsidR="00FA4886" w:rsidRPr="00905C75">
        <w:rPr>
          <w:rFonts w:ascii="Akhbar MT" w:hAnsi="AGA Arabesque" w:cs="Akhbar MT" w:hint="cs"/>
          <w:sz w:val="40"/>
          <w:szCs w:val="40"/>
          <w:rtl/>
        </w:rPr>
        <w:t>،</w:t>
      </w:r>
      <w:r w:rsidR="00B3770A" w:rsidRPr="00905C75">
        <w:rPr>
          <w:rFonts w:ascii="Akhbar MT" w:hAnsi="AGA Arabesque" w:cs="Akhbar MT" w:hint="cs"/>
          <w:sz w:val="40"/>
          <w:szCs w:val="40"/>
          <w:rtl/>
        </w:rPr>
        <w:t xml:space="preserve"> </w:t>
      </w:r>
      <w:r w:rsidR="002D03EA" w:rsidRPr="00905C75">
        <w:rPr>
          <w:rFonts w:ascii="Akhbar MT" w:hAnsi="AGA Arabesque" w:cs="Akhbar MT" w:hint="cs"/>
          <w:sz w:val="40"/>
          <w:szCs w:val="40"/>
          <w:rtl/>
        </w:rPr>
        <w:t>كما أخبر الصادق المصدوق صل</w:t>
      </w:r>
      <w:r w:rsidR="00FA4886" w:rsidRPr="00905C75">
        <w:rPr>
          <w:rFonts w:ascii="Akhbar MT" w:hAnsi="AGA Arabesque" w:cs="Akhbar MT" w:hint="cs"/>
          <w:sz w:val="40"/>
          <w:szCs w:val="40"/>
          <w:rtl/>
        </w:rPr>
        <w:t>وات</w:t>
      </w:r>
      <w:r w:rsidR="002D03EA" w:rsidRPr="00905C75">
        <w:rPr>
          <w:rFonts w:ascii="Akhbar MT" w:hAnsi="AGA Arabesque" w:cs="Akhbar MT" w:hint="cs"/>
          <w:sz w:val="40"/>
          <w:szCs w:val="40"/>
          <w:rtl/>
        </w:rPr>
        <w:t xml:space="preserve"> الله </w:t>
      </w:r>
      <w:r w:rsidR="00FA4886" w:rsidRPr="00905C75">
        <w:rPr>
          <w:rFonts w:ascii="Akhbar MT" w:hAnsi="AGA Arabesque" w:cs="Akhbar MT" w:hint="cs"/>
          <w:sz w:val="40"/>
          <w:szCs w:val="40"/>
          <w:rtl/>
        </w:rPr>
        <w:t xml:space="preserve">وسلامه </w:t>
      </w:r>
      <w:r w:rsidR="002D03EA" w:rsidRPr="00905C75">
        <w:rPr>
          <w:rFonts w:ascii="Akhbar MT" w:hAnsi="AGA Arabesque" w:cs="Akhbar MT" w:hint="cs"/>
          <w:sz w:val="40"/>
          <w:szCs w:val="40"/>
          <w:rtl/>
        </w:rPr>
        <w:t>عليه</w:t>
      </w:r>
      <w:r w:rsidR="00FA4886" w:rsidRPr="00905C75">
        <w:rPr>
          <w:rFonts w:ascii="Akhbar MT" w:hAnsi="AGA Arabesque" w:cs="Akhbar MT" w:hint="cs"/>
          <w:sz w:val="40"/>
          <w:szCs w:val="40"/>
          <w:rtl/>
        </w:rPr>
        <w:t>،</w:t>
      </w:r>
      <w:r w:rsidR="002D03EA" w:rsidRPr="00905C75">
        <w:rPr>
          <w:rFonts w:ascii="Akhbar MT" w:hAnsi="AGA Arabesque" w:cs="Akhbar MT" w:hint="cs"/>
          <w:sz w:val="40"/>
          <w:szCs w:val="40"/>
          <w:rtl/>
        </w:rPr>
        <w:t xml:space="preserve"> </w:t>
      </w:r>
      <w:r w:rsidR="00E13627" w:rsidRPr="00905C75">
        <w:rPr>
          <w:rFonts w:ascii="Akhbar MT" w:hAnsi="AGA Arabesque" w:cs="Akhbar MT" w:hint="cs"/>
          <w:sz w:val="40"/>
          <w:szCs w:val="40"/>
          <w:rtl/>
        </w:rPr>
        <w:t>وذلك يدل على ا</w:t>
      </w:r>
      <w:r w:rsidR="00B3770A" w:rsidRPr="00905C75">
        <w:rPr>
          <w:rFonts w:ascii="Akhbar MT" w:hAnsi="AGA Arabesque" w:cs="Akhbar MT" w:hint="cs"/>
          <w:sz w:val="40"/>
          <w:szCs w:val="40"/>
          <w:rtl/>
        </w:rPr>
        <w:t>ستمرار</w:t>
      </w:r>
      <w:r w:rsidR="00E13627" w:rsidRPr="00905C75">
        <w:rPr>
          <w:rFonts w:ascii="Akhbar MT" w:hAnsi="AGA Arabesque" w:cs="Akhbar MT" w:hint="cs"/>
          <w:sz w:val="40"/>
          <w:szCs w:val="40"/>
          <w:rtl/>
        </w:rPr>
        <w:t xml:space="preserve"> بقائها</w:t>
      </w:r>
      <w:r w:rsidR="00663531">
        <w:rPr>
          <w:rFonts w:ascii="Akhbar MT" w:hAnsi="AGA Arabesque" w:cs="Akhbar MT" w:hint="cs"/>
          <w:sz w:val="40"/>
          <w:szCs w:val="40"/>
          <w:rtl/>
        </w:rPr>
        <w:t xml:space="preserve"> والحاجة إليها</w:t>
      </w:r>
      <w:r w:rsidR="00B3770A" w:rsidRPr="00905C75">
        <w:rPr>
          <w:rFonts w:ascii="Akhbar MT" w:hAnsi="AGA Arabesque" w:cs="Akhbar MT" w:hint="cs"/>
          <w:sz w:val="40"/>
          <w:szCs w:val="40"/>
          <w:rtl/>
        </w:rPr>
        <w:t xml:space="preserve">، وهو </w:t>
      </w:r>
      <w:r w:rsidR="00FA2F79" w:rsidRPr="00905C75">
        <w:rPr>
          <w:rFonts w:ascii="Akhbar MT" w:hAnsi="AGA Arabesque" w:cs="Akhbar MT" w:hint="cs"/>
          <w:sz w:val="40"/>
          <w:szCs w:val="40"/>
          <w:rtl/>
        </w:rPr>
        <w:t>الذي قال عنه</w:t>
      </w:r>
      <w:r w:rsidR="006A3425">
        <w:rPr>
          <w:rFonts w:ascii="Akhbar MT" w:hAnsi="AGA Arabesque" w:cs="Akhbar MT" w:hint="cs"/>
          <w:sz w:val="40"/>
          <w:szCs w:val="40"/>
          <w:rtl/>
        </w:rPr>
        <w:t xml:space="preserve"> مرسله</w:t>
      </w:r>
      <w:r w:rsidR="00ED3947" w:rsidRPr="00905C75">
        <w:rPr>
          <w:rFonts w:ascii="Akhbar MT" w:hAnsi="AGA Arabesque" w:cs="Akhbar MT" w:hint="cs"/>
          <w:sz w:val="40"/>
          <w:szCs w:val="40"/>
          <w:rtl/>
        </w:rPr>
        <w:t>:</w:t>
      </w:r>
      <w:r w:rsidR="00FA2F79" w:rsidRPr="00905C75">
        <w:rPr>
          <w:rFonts w:ascii="Akhbar MT" w:hAnsi="AGA Arabesque" w:cs="Akhbar MT" w:hint="cs"/>
          <w:sz w:val="40"/>
          <w:szCs w:val="40"/>
          <w:rtl/>
        </w:rPr>
        <w:t xml:space="preserve"> </w:t>
      </w:r>
      <w:r w:rsidR="002C6ECE" w:rsidRPr="00905C75">
        <w:rPr>
          <w:rFonts w:ascii="Akhbar MT" w:hAnsi="AGA Arabesque" w:cs="Akhbar MT" w:hint="cs"/>
          <w:sz w:val="40"/>
          <w:szCs w:val="40"/>
        </w:rPr>
        <w:sym w:font="AGA Arabesque" w:char="F05D"/>
      </w:r>
      <w:r w:rsidR="006955C0" w:rsidRPr="00905C75">
        <w:rPr>
          <w:rFonts w:ascii="Akhbar MT" w:hAnsi="AGA Arabesque" w:cs="Akhbar MT"/>
          <w:sz w:val="40"/>
          <w:szCs w:val="40"/>
          <w:rtl/>
        </w:rPr>
        <w:t>وَمَا يَنْطِقُ عَنِ الْهَوَى</w:t>
      </w:r>
      <w:r w:rsidR="00C460BA">
        <w:rPr>
          <w:rFonts w:ascii="Akhbar MT" w:hAnsi="AGA Arabesque" w:cs="Akhbar MT" w:hint="cs"/>
          <w:sz w:val="40"/>
          <w:szCs w:val="40"/>
          <w:rtl/>
        </w:rPr>
        <w:t xml:space="preserve"> </w:t>
      </w:r>
      <w:r w:rsidR="0024546A" w:rsidRPr="0024546A">
        <w:rPr>
          <w:rFonts w:ascii="Akhbar MT" w:hAnsi="AGA Arabesque" w:cs="Aharoni"/>
          <w:sz w:val="16"/>
          <w:szCs w:val="16"/>
        </w:rPr>
        <w:sym w:font="AGA Arabesque" w:char="F05F"/>
      </w:r>
      <w:r w:rsidR="00C460BA">
        <w:rPr>
          <w:rFonts w:ascii="Akhbar MT" w:hAnsi="AGA Arabesque" w:cs="Akhbar MT" w:hint="cs"/>
          <w:sz w:val="40"/>
          <w:szCs w:val="40"/>
          <w:rtl/>
        </w:rPr>
        <w:t xml:space="preserve"> </w:t>
      </w:r>
      <w:r w:rsidR="00181B92" w:rsidRPr="00905C75">
        <w:rPr>
          <w:rFonts w:ascii="Akhbar MT" w:hAnsi="AGA Arabesque" w:cs="Akhbar MT"/>
          <w:sz w:val="40"/>
          <w:szCs w:val="40"/>
          <w:rtl/>
        </w:rPr>
        <w:t>إِنْ هُوَ إِلَّا وَحْيٌ يُوحَى</w:t>
      </w:r>
      <w:r w:rsidR="002C6ECE" w:rsidRPr="00905C75">
        <w:rPr>
          <w:rFonts w:ascii="Akhbar MT" w:hAnsi="AGA Arabesque" w:cs="Akhbar MT"/>
          <w:sz w:val="40"/>
          <w:szCs w:val="40"/>
        </w:rPr>
        <w:sym w:font="AGA Arabesque" w:char="F05B"/>
      </w:r>
      <w:r w:rsidR="00564157" w:rsidRPr="00905C75">
        <w:rPr>
          <w:rFonts w:ascii="Akhbar MT" w:hAnsi="AGA Arabesque" w:cs="Akhbar MT" w:hint="cs"/>
          <w:sz w:val="40"/>
          <w:szCs w:val="40"/>
          <w:rtl/>
        </w:rPr>
        <w:t>.</w:t>
      </w:r>
    </w:p>
    <w:p w:rsidR="00405525" w:rsidRPr="00905C75" w:rsidRDefault="005B181D" w:rsidP="00573FDD">
      <w:pPr>
        <w:spacing w:line="540" w:lineRule="exact"/>
        <w:jc w:val="both"/>
        <w:rPr>
          <w:rFonts w:cs="Akhbar MT"/>
          <w:sz w:val="40"/>
          <w:szCs w:val="40"/>
          <w:rtl/>
        </w:rPr>
      </w:pPr>
      <w:r w:rsidRPr="00905C75">
        <w:rPr>
          <w:rFonts w:ascii="Akhbar MT" w:hAnsi="AGA Arabesque" w:cs="Akhbar MT" w:hint="cs"/>
          <w:sz w:val="40"/>
          <w:szCs w:val="40"/>
          <w:rtl/>
        </w:rPr>
        <w:t>وقد قال صلى الله عليه وسلم</w:t>
      </w:r>
      <w:r w:rsidR="00404AFE">
        <w:rPr>
          <w:rFonts w:ascii="Akhbar MT" w:hAnsi="AGA Arabesque" w:cs="Akhbar MT" w:hint="cs"/>
          <w:sz w:val="40"/>
          <w:szCs w:val="40"/>
          <w:rtl/>
        </w:rPr>
        <w:t xml:space="preserve"> </w:t>
      </w:r>
      <w:r w:rsidR="00082D58" w:rsidRPr="0024546A">
        <w:rPr>
          <w:rFonts w:ascii="Akhbar MT" w:hAnsi="AGA Arabesque" w:cs="Akhbar MT" w:hint="cs"/>
          <w:b/>
          <w:bCs/>
          <w:sz w:val="40"/>
          <w:szCs w:val="40"/>
          <w:rtl/>
        </w:rPr>
        <w:t>-</w:t>
      </w:r>
      <w:r w:rsidR="00404AFE">
        <w:rPr>
          <w:rFonts w:ascii="Akhbar MT" w:hAnsi="AGA Arabesque" w:cs="Akhbar MT" w:hint="cs"/>
          <w:sz w:val="40"/>
          <w:szCs w:val="40"/>
          <w:rtl/>
        </w:rPr>
        <w:t xml:space="preserve"> </w:t>
      </w:r>
      <w:r w:rsidR="00082D58" w:rsidRPr="00905C75">
        <w:rPr>
          <w:rFonts w:ascii="Akhbar MT" w:hAnsi="AGA Arabesque" w:cs="Akhbar MT" w:hint="cs"/>
          <w:sz w:val="40"/>
          <w:szCs w:val="40"/>
          <w:rtl/>
        </w:rPr>
        <w:t>كما في صحيح مس</w:t>
      </w:r>
      <w:r w:rsidR="007423C0" w:rsidRPr="00905C75">
        <w:rPr>
          <w:rFonts w:ascii="Akhbar MT" w:hAnsi="AGA Arabesque" w:cs="Akhbar MT" w:hint="cs"/>
          <w:sz w:val="40"/>
          <w:szCs w:val="40"/>
          <w:rtl/>
        </w:rPr>
        <w:t>لم</w:t>
      </w:r>
      <w:r w:rsidR="00324F5E">
        <w:rPr>
          <w:rFonts w:ascii="Akhbar MT" w:hAnsi="AGA Arabesque" w:cs="Akhbar MT" w:hint="cs"/>
          <w:sz w:val="40"/>
          <w:szCs w:val="40"/>
          <w:rtl/>
        </w:rPr>
        <w:t xml:space="preserve">: </w:t>
      </w:r>
      <w:r w:rsidR="00117C00" w:rsidRPr="00905C75">
        <w:rPr>
          <w:rFonts w:ascii="Akhbar MT" w:hAnsi="AGA Arabesque" w:cs="Akhbar MT" w:hint="cs"/>
          <w:sz w:val="40"/>
          <w:szCs w:val="40"/>
          <w:rtl/>
        </w:rPr>
        <w:t>(12</w:t>
      </w:r>
      <w:r w:rsidR="00117C00" w:rsidRPr="0036233E">
        <w:rPr>
          <w:rFonts w:ascii="Akhbar MT" w:hAnsi="AGA Arabesque" w:cs="Akhbar MT" w:hint="cs"/>
          <w:sz w:val="28"/>
          <w:szCs w:val="28"/>
          <w:rtl/>
        </w:rPr>
        <w:t>/</w:t>
      </w:r>
      <w:r w:rsidR="00117C00" w:rsidRPr="00905C75">
        <w:rPr>
          <w:rFonts w:ascii="Akhbar MT" w:hAnsi="AGA Arabesque" w:cs="Akhbar MT" w:hint="cs"/>
          <w:sz w:val="40"/>
          <w:szCs w:val="40"/>
          <w:rtl/>
        </w:rPr>
        <w:t>483</w:t>
      </w:r>
      <w:r w:rsidR="00324F5E">
        <w:rPr>
          <w:rFonts w:ascii="Akhbar MT" w:hAnsi="AGA Arabesque" w:cs="Akhbar MT" w:hint="cs"/>
          <w:sz w:val="40"/>
          <w:szCs w:val="40"/>
          <w:rtl/>
        </w:rPr>
        <w:t>، مع النووي</w:t>
      </w:r>
      <w:r w:rsidR="00117C00" w:rsidRPr="00905C75">
        <w:rPr>
          <w:rFonts w:ascii="Akhbar MT" w:hAnsi="AGA Arabesque" w:cs="Akhbar MT" w:hint="cs"/>
          <w:sz w:val="40"/>
          <w:szCs w:val="40"/>
          <w:rtl/>
        </w:rPr>
        <w:t>)</w:t>
      </w:r>
      <w:r w:rsidR="00404AFE">
        <w:rPr>
          <w:rFonts w:ascii="Akhbar MT" w:hAnsi="AGA Arabesque" w:cs="Akhbar MT" w:hint="cs"/>
          <w:sz w:val="40"/>
          <w:szCs w:val="40"/>
          <w:rtl/>
        </w:rPr>
        <w:t xml:space="preserve"> </w:t>
      </w:r>
      <w:r w:rsidR="007423C0" w:rsidRPr="0024546A">
        <w:rPr>
          <w:rFonts w:ascii="Akhbar MT" w:hAnsi="AGA Arabesque" w:cs="Akhbar MT" w:hint="cs"/>
          <w:b/>
          <w:bCs/>
          <w:sz w:val="40"/>
          <w:szCs w:val="40"/>
          <w:rtl/>
        </w:rPr>
        <w:t>-</w:t>
      </w:r>
      <w:r w:rsidR="007423C0" w:rsidRPr="00905C75">
        <w:rPr>
          <w:rFonts w:ascii="Akhbar MT" w:hAnsi="AGA Arabesque" w:cs="Akhbar MT" w:hint="cs"/>
          <w:sz w:val="40"/>
          <w:szCs w:val="40"/>
          <w:rtl/>
        </w:rPr>
        <w:t xml:space="preserve"> وهو على المنبر</w:t>
      </w:r>
      <w:r w:rsidRPr="00905C75">
        <w:rPr>
          <w:rFonts w:ascii="Akhbar MT" w:hAnsi="AGA Arabesque" w:cs="Akhbar MT" w:hint="cs"/>
          <w:sz w:val="40"/>
          <w:szCs w:val="40"/>
          <w:rtl/>
        </w:rPr>
        <w:t>:</w:t>
      </w:r>
      <w:r w:rsidR="00C5017A" w:rsidRPr="00905C75">
        <w:rPr>
          <w:rFonts w:ascii="Akhbar MT" w:hAnsi="AGA Arabesque" w:cs="Aharoni" w:hint="cs"/>
          <w:sz w:val="40"/>
          <w:szCs w:val="40"/>
          <w:rtl/>
        </w:rPr>
        <w:t xml:space="preserve"> «</w:t>
      </w:r>
      <w:r w:rsidR="007423C0" w:rsidRPr="00905C75">
        <w:rPr>
          <w:rFonts w:ascii="Akhbar MT" w:hAnsi="AGA Arabesque" w:cs="Akhbar MT" w:hint="cs"/>
          <w:sz w:val="40"/>
          <w:szCs w:val="40"/>
        </w:rPr>
        <w:sym w:font="AGA Arabesque" w:char="F05D"/>
      </w:r>
      <w:r w:rsidR="007423C0" w:rsidRPr="00905C75">
        <w:rPr>
          <w:rFonts w:ascii="Akhbar MT" w:hAnsi="AGA Arabesque" w:cs="Akhbar MT"/>
          <w:sz w:val="40"/>
          <w:szCs w:val="40"/>
          <w:rtl/>
        </w:rPr>
        <w:t>وَأَعِدُّوا لَهُمْ مَا اسْتَطَعْتُمْ مِنْ قُوَّةٍ</w:t>
      </w:r>
      <w:r w:rsidR="007423C0" w:rsidRPr="00905C75">
        <w:rPr>
          <w:rFonts w:ascii="Akhbar MT" w:hAnsi="AGA Arabesque" w:cs="Akhbar MT" w:hint="cs"/>
          <w:sz w:val="40"/>
          <w:szCs w:val="40"/>
        </w:rPr>
        <w:sym w:font="AGA Arabesque" w:char="F05B"/>
      </w:r>
      <w:r w:rsidR="007423C0" w:rsidRPr="00905C75">
        <w:rPr>
          <w:rFonts w:ascii="Akhbar MT" w:hAnsi="AGA Arabesque" w:cs="Akhbar MT" w:hint="cs"/>
          <w:sz w:val="40"/>
          <w:szCs w:val="40"/>
          <w:rtl/>
        </w:rPr>
        <w:t xml:space="preserve"> </w:t>
      </w:r>
      <w:r w:rsidR="006D2C83" w:rsidRPr="00905C75">
        <w:rPr>
          <w:rFonts w:ascii="Akhbar MT" w:hAnsi="AGA Arabesque" w:cs="Akhbar MT" w:hint="eastAsia"/>
          <w:sz w:val="40"/>
          <w:szCs w:val="40"/>
          <w:rtl/>
        </w:rPr>
        <w:t>ألا</w:t>
      </w:r>
      <w:r w:rsidR="006D2C83" w:rsidRPr="00905C75">
        <w:rPr>
          <w:rFonts w:ascii="Akhbar MT" w:hAnsi="AGA Arabesque" w:cs="Akhbar MT"/>
          <w:sz w:val="40"/>
          <w:szCs w:val="40"/>
          <w:rtl/>
        </w:rPr>
        <w:t xml:space="preserve"> </w:t>
      </w:r>
      <w:r w:rsidR="006D2C83" w:rsidRPr="00905C75">
        <w:rPr>
          <w:rFonts w:ascii="Akhbar MT" w:hAnsi="AGA Arabesque" w:cs="Akhbar MT" w:hint="eastAsia"/>
          <w:sz w:val="40"/>
          <w:szCs w:val="40"/>
          <w:rtl/>
        </w:rPr>
        <w:t>إن</w:t>
      </w:r>
      <w:r w:rsidR="006D2C83" w:rsidRPr="00905C75">
        <w:rPr>
          <w:rFonts w:ascii="Akhbar MT" w:hAnsi="AGA Arabesque" w:cs="Akhbar MT"/>
          <w:sz w:val="40"/>
          <w:szCs w:val="40"/>
          <w:rtl/>
        </w:rPr>
        <w:t xml:space="preserve"> </w:t>
      </w:r>
      <w:r w:rsidR="006D2C83" w:rsidRPr="00905C75">
        <w:rPr>
          <w:rFonts w:ascii="Akhbar MT" w:hAnsi="AGA Arabesque" w:cs="Akhbar MT" w:hint="eastAsia"/>
          <w:sz w:val="40"/>
          <w:szCs w:val="40"/>
          <w:rtl/>
        </w:rPr>
        <w:t>القوة</w:t>
      </w:r>
      <w:r w:rsidR="006D2C83" w:rsidRPr="00905C75">
        <w:rPr>
          <w:rFonts w:ascii="Akhbar MT" w:hAnsi="AGA Arabesque" w:cs="Akhbar MT"/>
          <w:sz w:val="40"/>
          <w:szCs w:val="40"/>
          <w:rtl/>
        </w:rPr>
        <w:t xml:space="preserve"> </w:t>
      </w:r>
      <w:r w:rsidR="006D2C83" w:rsidRPr="00905C75">
        <w:rPr>
          <w:rFonts w:ascii="Akhbar MT" w:hAnsi="AGA Arabesque" w:cs="Akhbar MT" w:hint="eastAsia"/>
          <w:sz w:val="40"/>
          <w:szCs w:val="40"/>
          <w:rtl/>
        </w:rPr>
        <w:t>الرم</w:t>
      </w:r>
      <w:r w:rsidR="006D2C83" w:rsidRPr="00905C75">
        <w:rPr>
          <w:rFonts w:ascii="Akhbar MT" w:hAnsi="AGA Arabesque" w:cs="Akhbar MT" w:hint="cs"/>
          <w:sz w:val="40"/>
          <w:szCs w:val="40"/>
          <w:rtl/>
        </w:rPr>
        <w:t>ي</w:t>
      </w:r>
      <w:r w:rsidR="006D2C83" w:rsidRPr="00905C75">
        <w:rPr>
          <w:rFonts w:ascii="Akhbar MT" w:hAnsi="AGA Arabesque" w:cs="Akhbar MT"/>
          <w:sz w:val="40"/>
          <w:szCs w:val="40"/>
          <w:rtl/>
        </w:rPr>
        <w:t xml:space="preserve"> </w:t>
      </w:r>
      <w:r w:rsidR="006D2C83" w:rsidRPr="00905C75">
        <w:rPr>
          <w:rFonts w:ascii="Akhbar MT" w:hAnsi="AGA Arabesque" w:cs="Akhbar MT" w:hint="eastAsia"/>
          <w:sz w:val="40"/>
          <w:szCs w:val="40"/>
          <w:rtl/>
        </w:rPr>
        <w:t>ألا</w:t>
      </w:r>
      <w:r w:rsidR="006D2C83" w:rsidRPr="00905C75">
        <w:rPr>
          <w:rFonts w:ascii="Akhbar MT" w:hAnsi="AGA Arabesque" w:cs="Akhbar MT"/>
          <w:sz w:val="40"/>
          <w:szCs w:val="40"/>
          <w:rtl/>
        </w:rPr>
        <w:t xml:space="preserve"> </w:t>
      </w:r>
      <w:r w:rsidR="006D2C83" w:rsidRPr="00905C75">
        <w:rPr>
          <w:rFonts w:ascii="Akhbar MT" w:hAnsi="AGA Arabesque" w:cs="Akhbar MT" w:hint="eastAsia"/>
          <w:sz w:val="40"/>
          <w:szCs w:val="40"/>
          <w:rtl/>
        </w:rPr>
        <w:t>إن</w:t>
      </w:r>
      <w:r w:rsidR="006D2C83" w:rsidRPr="00905C75">
        <w:rPr>
          <w:rFonts w:ascii="Akhbar MT" w:hAnsi="AGA Arabesque" w:cs="Akhbar MT"/>
          <w:sz w:val="40"/>
          <w:szCs w:val="40"/>
          <w:rtl/>
        </w:rPr>
        <w:t xml:space="preserve"> </w:t>
      </w:r>
      <w:r w:rsidR="006D2C83" w:rsidRPr="00905C75">
        <w:rPr>
          <w:rFonts w:ascii="Akhbar MT" w:hAnsi="AGA Arabesque" w:cs="Akhbar MT" w:hint="eastAsia"/>
          <w:sz w:val="40"/>
          <w:szCs w:val="40"/>
          <w:rtl/>
        </w:rPr>
        <w:t>القوة</w:t>
      </w:r>
      <w:r w:rsidR="006D2C83" w:rsidRPr="00905C75">
        <w:rPr>
          <w:rFonts w:ascii="Akhbar MT" w:hAnsi="AGA Arabesque" w:cs="Akhbar MT"/>
          <w:sz w:val="40"/>
          <w:szCs w:val="40"/>
          <w:rtl/>
        </w:rPr>
        <w:t xml:space="preserve"> </w:t>
      </w:r>
      <w:r w:rsidR="006D2C83" w:rsidRPr="00905C75">
        <w:rPr>
          <w:rFonts w:ascii="Akhbar MT" w:hAnsi="AGA Arabesque" w:cs="Akhbar MT" w:hint="eastAsia"/>
          <w:sz w:val="40"/>
          <w:szCs w:val="40"/>
          <w:rtl/>
        </w:rPr>
        <w:t>الرم</w:t>
      </w:r>
      <w:r w:rsidR="006D2C83" w:rsidRPr="00905C75">
        <w:rPr>
          <w:rFonts w:ascii="Akhbar MT" w:hAnsi="AGA Arabesque" w:cs="Akhbar MT" w:hint="cs"/>
          <w:sz w:val="40"/>
          <w:szCs w:val="40"/>
          <w:rtl/>
        </w:rPr>
        <w:t>ي</w:t>
      </w:r>
      <w:r w:rsidR="006D2C83" w:rsidRPr="00905C75">
        <w:rPr>
          <w:rFonts w:ascii="Akhbar MT" w:hAnsi="AGA Arabesque" w:cs="Akhbar MT"/>
          <w:sz w:val="40"/>
          <w:szCs w:val="40"/>
          <w:rtl/>
        </w:rPr>
        <w:t xml:space="preserve"> </w:t>
      </w:r>
      <w:r w:rsidR="006D2C83" w:rsidRPr="00905C75">
        <w:rPr>
          <w:rFonts w:ascii="Akhbar MT" w:hAnsi="AGA Arabesque" w:cs="Akhbar MT" w:hint="eastAsia"/>
          <w:sz w:val="40"/>
          <w:szCs w:val="40"/>
          <w:rtl/>
        </w:rPr>
        <w:t>ألا</w:t>
      </w:r>
      <w:r w:rsidR="006D2C83" w:rsidRPr="00905C75">
        <w:rPr>
          <w:rFonts w:ascii="Akhbar MT" w:hAnsi="AGA Arabesque" w:cs="Akhbar MT"/>
          <w:sz w:val="40"/>
          <w:szCs w:val="40"/>
          <w:rtl/>
        </w:rPr>
        <w:t xml:space="preserve"> </w:t>
      </w:r>
      <w:r w:rsidR="006D2C83" w:rsidRPr="00905C75">
        <w:rPr>
          <w:rFonts w:ascii="Akhbar MT" w:hAnsi="AGA Arabesque" w:cs="Akhbar MT" w:hint="eastAsia"/>
          <w:sz w:val="40"/>
          <w:szCs w:val="40"/>
          <w:rtl/>
        </w:rPr>
        <w:t>إن</w:t>
      </w:r>
      <w:r w:rsidR="006D2C83" w:rsidRPr="00905C75">
        <w:rPr>
          <w:rFonts w:ascii="Akhbar MT" w:hAnsi="AGA Arabesque" w:cs="Akhbar MT"/>
          <w:sz w:val="40"/>
          <w:szCs w:val="40"/>
          <w:rtl/>
        </w:rPr>
        <w:t xml:space="preserve"> </w:t>
      </w:r>
      <w:r w:rsidR="006D2C83" w:rsidRPr="00905C75">
        <w:rPr>
          <w:rFonts w:ascii="Akhbar MT" w:hAnsi="AGA Arabesque" w:cs="Akhbar MT" w:hint="eastAsia"/>
          <w:sz w:val="40"/>
          <w:szCs w:val="40"/>
          <w:rtl/>
        </w:rPr>
        <w:t>القوة</w:t>
      </w:r>
      <w:r w:rsidR="006D2C83" w:rsidRPr="00905C75">
        <w:rPr>
          <w:rFonts w:ascii="Akhbar MT" w:hAnsi="AGA Arabesque" w:cs="Akhbar MT"/>
          <w:sz w:val="40"/>
          <w:szCs w:val="40"/>
          <w:rtl/>
        </w:rPr>
        <w:t xml:space="preserve"> </w:t>
      </w:r>
      <w:r w:rsidR="006D2C83" w:rsidRPr="00905C75">
        <w:rPr>
          <w:rFonts w:ascii="Akhbar MT" w:hAnsi="AGA Arabesque" w:cs="Akhbar MT" w:hint="eastAsia"/>
          <w:sz w:val="40"/>
          <w:szCs w:val="40"/>
          <w:rtl/>
        </w:rPr>
        <w:t>الرم</w:t>
      </w:r>
      <w:r w:rsidR="006D2C83" w:rsidRPr="00905C75">
        <w:rPr>
          <w:rFonts w:ascii="Akhbar MT" w:hAnsi="AGA Arabesque" w:cs="Akhbar MT" w:hint="cs"/>
          <w:sz w:val="40"/>
          <w:szCs w:val="40"/>
          <w:rtl/>
        </w:rPr>
        <w:t>ي</w:t>
      </w:r>
      <w:r w:rsidR="00C5017A" w:rsidRPr="00905C75">
        <w:rPr>
          <w:rFonts w:ascii="Akhbar MT" w:hAnsi="AGA Arabesque" w:cs="Aharoni" w:hint="cs"/>
          <w:sz w:val="40"/>
          <w:szCs w:val="40"/>
          <w:rtl/>
        </w:rPr>
        <w:t>»</w:t>
      </w:r>
      <w:r w:rsidR="006A3425">
        <w:rPr>
          <w:rFonts w:ascii="Akhbar MT" w:hAnsi="AGA Arabesque" w:cs="Akhbar MT" w:hint="cs"/>
          <w:sz w:val="40"/>
          <w:szCs w:val="40"/>
          <w:rtl/>
        </w:rPr>
        <w:t>؛</w:t>
      </w:r>
      <w:r w:rsidRPr="00905C75">
        <w:rPr>
          <w:rFonts w:ascii="Akhbar MT" w:hAnsi="AGA Arabesque" w:cs="Akhbar MT" w:hint="cs"/>
          <w:sz w:val="40"/>
          <w:szCs w:val="40"/>
          <w:rtl/>
        </w:rPr>
        <w:t xml:space="preserve"> فتكون الخيل باقية مع الرمي، وما يرميه</w:t>
      </w:r>
      <w:r w:rsidR="00D12074" w:rsidRPr="00905C75">
        <w:rPr>
          <w:rFonts w:ascii="Akhbar MT" w:hAnsi="AGA Arabesque" w:cs="Akhbar MT" w:hint="cs"/>
          <w:sz w:val="40"/>
          <w:szCs w:val="40"/>
          <w:rtl/>
        </w:rPr>
        <w:t xml:space="preserve"> كالطائرات</w:t>
      </w:r>
      <w:r w:rsidRPr="00905C75">
        <w:rPr>
          <w:rFonts w:ascii="Akhbar MT" w:hAnsi="AGA Arabesque" w:cs="Akhbar MT" w:hint="cs"/>
          <w:sz w:val="40"/>
          <w:szCs w:val="40"/>
          <w:rtl/>
        </w:rPr>
        <w:t>، وما يرمى به</w:t>
      </w:r>
      <w:r w:rsidR="00D12074" w:rsidRPr="00905C75">
        <w:rPr>
          <w:rFonts w:ascii="Akhbar MT" w:hAnsi="AGA Arabesque" w:cs="Akhbar MT" w:hint="cs"/>
          <w:sz w:val="40"/>
          <w:szCs w:val="40"/>
          <w:rtl/>
        </w:rPr>
        <w:t xml:space="preserve"> من الأسلحة</w:t>
      </w:r>
      <w:r w:rsidR="00FA4886" w:rsidRPr="00905C75">
        <w:rPr>
          <w:rFonts w:ascii="Akhbar MT" w:hAnsi="AGA Arabesque" w:cs="Akhbar MT" w:hint="cs"/>
          <w:sz w:val="40"/>
          <w:szCs w:val="40"/>
          <w:rtl/>
        </w:rPr>
        <w:t xml:space="preserve"> كالمدفعية والصواريخ</w:t>
      </w:r>
      <w:r w:rsidR="00031B8F" w:rsidRPr="00905C75">
        <w:rPr>
          <w:rFonts w:ascii="Akhbar MT" w:hAnsi="AGA Arabesque" w:cs="Akhbar MT" w:hint="cs"/>
          <w:sz w:val="40"/>
          <w:szCs w:val="40"/>
          <w:rtl/>
        </w:rPr>
        <w:t>،</w:t>
      </w:r>
      <w:r w:rsidR="00405525" w:rsidRPr="00905C75">
        <w:rPr>
          <w:rFonts w:ascii="Akhbar MT" w:hAnsi="AGA Arabesque" w:cs="Akhbar MT" w:hint="cs"/>
          <w:sz w:val="40"/>
          <w:szCs w:val="40"/>
          <w:rtl/>
        </w:rPr>
        <w:t xml:space="preserve"> </w:t>
      </w:r>
      <w:r w:rsidR="007423C0" w:rsidRPr="00905C75">
        <w:rPr>
          <w:rFonts w:ascii="Akhbar MT" w:hAnsi="AGA Arabesque" w:cs="Akhbar MT" w:hint="cs"/>
          <w:sz w:val="40"/>
          <w:szCs w:val="40"/>
          <w:rtl/>
        </w:rPr>
        <w:t>و</w:t>
      </w:r>
      <w:r w:rsidR="00793EC5">
        <w:rPr>
          <w:rFonts w:ascii="Akhbar MT" w:hAnsi="AGA Arabesque" w:cs="Akhbar MT" w:hint="cs"/>
          <w:sz w:val="40"/>
          <w:szCs w:val="40"/>
          <w:rtl/>
        </w:rPr>
        <w:t>في</w:t>
      </w:r>
      <w:r w:rsidR="007423C0" w:rsidRPr="00905C75">
        <w:rPr>
          <w:rFonts w:ascii="Akhbar MT" w:hAnsi="AGA Arabesque" w:cs="Akhbar MT" w:hint="cs"/>
          <w:sz w:val="40"/>
          <w:szCs w:val="40"/>
          <w:rtl/>
        </w:rPr>
        <w:t xml:space="preserve"> السياق</w:t>
      </w:r>
      <w:r w:rsidR="00573FDD">
        <w:rPr>
          <w:rFonts w:ascii="Akhbar MT" w:hAnsi="AGA Arabesque" w:cs="Akhbar MT" w:hint="cs"/>
          <w:sz w:val="40"/>
          <w:szCs w:val="40"/>
          <w:rtl/>
        </w:rPr>
        <w:t xml:space="preserve"> الكريم</w:t>
      </w:r>
      <w:r w:rsidR="00E66D83" w:rsidRPr="00905C75">
        <w:rPr>
          <w:rFonts w:ascii="Akhbar MT" w:hAnsi="AGA Arabesque" w:cs="Akhbar MT" w:hint="cs"/>
          <w:sz w:val="40"/>
          <w:szCs w:val="40"/>
          <w:rtl/>
        </w:rPr>
        <w:t xml:space="preserve">: </w:t>
      </w:r>
      <w:r w:rsidR="00E66D83" w:rsidRPr="00905C75">
        <w:rPr>
          <w:rFonts w:ascii="Akhbar MT" w:hAnsi="AGA Arabesque" w:cs="Akhbar MT" w:hint="cs"/>
          <w:sz w:val="40"/>
          <w:szCs w:val="40"/>
        </w:rPr>
        <w:sym w:font="AGA Arabesque" w:char="F05D"/>
      </w:r>
      <w:r w:rsidR="00117C00" w:rsidRPr="00905C75">
        <w:rPr>
          <w:rFonts w:ascii="Akhbar MT" w:hAnsi="AGA Arabesque" w:cs="Akhbar MT"/>
          <w:sz w:val="40"/>
          <w:szCs w:val="40"/>
          <w:rtl/>
        </w:rPr>
        <w:t>وَمِن رِّبَاطِ الْخَيْلِ</w:t>
      </w:r>
      <w:r w:rsidR="00E66D83" w:rsidRPr="00905C75">
        <w:rPr>
          <w:rFonts w:ascii="Akhbar MT" w:hAnsi="AGA Arabesque" w:cs="Akhbar MT" w:hint="cs"/>
          <w:sz w:val="40"/>
          <w:szCs w:val="40"/>
        </w:rPr>
        <w:sym w:font="AGA Arabesque" w:char="F05B"/>
      </w:r>
      <w:r w:rsidR="0024546A">
        <w:rPr>
          <w:rFonts w:cs="Akhbar MT" w:hint="cs"/>
          <w:sz w:val="40"/>
          <w:szCs w:val="40"/>
          <w:rtl/>
        </w:rPr>
        <w:t>،</w:t>
      </w:r>
      <w:r w:rsidR="008965D6">
        <w:rPr>
          <w:rFonts w:cs="Akhbar MT" w:hint="cs"/>
          <w:sz w:val="40"/>
          <w:szCs w:val="40"/>
          <w:rtl/>
        </w:rPr>
        <w:t xml:space="preserve"> مما يشعر </w:t>
      </w:r>
      <w:r w:rsidR="00573FDD">
        <w:rPr>
          <w:rFonts w:cs="Akhbar MT" w:hint="cs"/>
          <w:sz w:val="40"/>
          <w:szCs w:val="40"/>
          <w:rtl/>
        </w:rPr>
        <w:t xml:space="preserve">بالإستعداد </w:t>
      </w:r>
      <w:r w:rsidR="008965D6">
        <w:rPr>
          <w:rFonts w:cs="Akhbar MT" w:hint="cs"/>
          <w:sz w:val="40"/>
          <w:szCs w:val="40"/>
          <w:rtl/>
        </w:rPr>
        <w:t xml:space="preserve">باتخاذ </w:t>
      </w:r>
      <w:r w:rsidR="00573FDD">
        <w:rPr>
          <w:rFonts w:cs="Akhbar MT" w:hint="cs"/>
          <w:sz w:val="40"/>
          <w:szCs w:val="40"/>
          <w:rtl/>
        </w:rPr>
        <w:t xml:space="preserve">وإعداد </w:t>
      </w:r>
      <w:r w:rsidR="008965D6">
        <w:rPr>
          <w:rFonts w:cs="Akhbar MT" w:hint="cs"/>
          <w:sz w:val="40"/>
          <w:szCs w:val="40"/>
          <w:rtl/>
        </w:rPr>
        <w:t xml:space="preserve">جميع الأنواع </w:t>
      </w:r>
      <w:r w:rsidR="00573FDD">
        <w:rPr>
          <w:rFonts w:cs="Akhbar MT" w:hint="cs"/>
          <w:sz w:val="40"/>
          <w:szCs w:val="40"/>
          <w:rtl/>
        </w:rPr>
        <w:t xml:space="preserve">من القوة </w:t>
      </w:r>
      <w:r w:rsidR="008965D6">
        <w:rPr>
          <w:rFonts w:cs="Akhbar MT" w:hint="cs"/>
          <w:sz w:val="40"/>
          <w:szCs w:val="40"/>
          <w:rtl/>
        </w:rPr>
        <w:t>والوسائل</w:t>
      </w:r>
      <w:r w:rsidR="00573FDD">
        <w:rPr>
          <w:rFonts w:cs="Akhbar MT" w:hint="cs"/>
          <w:sz w:val="40"/>
          <w:szCs w:val="40"/>
          <w:rtl/>
        </w:rPr>
        <w:t xml:space="preserve"> الحربية لقتال الأعداء، وذلك من أسباب النصر</w:t>
      </w:r>
      <w:r w:rsidR="00117C00" w:rsidRPr="00905C75">
        <w:rPr>
          <w:rFonts w:cs="Akhbar MT" w:hint="cs"/>
          <w:sz w:val="40"/>
          <w:szCs w:val="40"/>
          <w:rtl/>
        </w:rPr>
        <w:t>.</w:t>
      </w:r>
    </w:p>
    <w:p w:rsidR="00F9180D" w:rsidRDefault="003A44F0" w:rsidP="00F9180D">
      <w:pPr>
        <w:spacing w:line="540" w:lineRule="exact"/>
        <w:jc w:val="both"/>
        <w:rPr>
          <w:rFonts w:ascii="Akhbar MT" w:hAnsi="AGA Arabesque" w:cs="Akhbar MT"/>
          <w:sz w:val="40"/>
          <w:szCs w:val="40"/>
          <w:rtl/>
        </w:rPr>
      </w:pPr>
      <w:r w:rsidRPr="00905C75">
        <w:rPr>
          <w:rFonts w:ascii="Akhbar MT" w:hAnsi="AGA Arabesque" w:cs="Akhbar MT" w:hint="cs"/>
          <w:sz w:val="40"/>
          <w:szCs w:val="40"/>
          <w:rtl/>
        </w:rPr>
        <w:t>و</w:t>
      </w:r>
      <w:r w:rsidR="004050ED">
        <w:rPr>
          <w:rFonts w:ascii="Akhbar MT" w:hAnsi="AGA Arabesque" w:cs="Akhbar MT" w:hint="cs"/>
          <w:sz w:val="40"/>
          <w:szCs w:val="40"/>
          <w:rtl/>
        </w:rPr>
        <w:t xml:space="preserve">معلوم أن </w:t>
      </w:r>
      <w:r w:rsidRPr="00905C75">
        <w:rPr>
          <w:rFonts w:ascii="Akhbar MT" w:hAnsi="AGA Arabesque" w:cs="Akhbar MT" w:hint="cs"/>
          <w:sz w:val="40"/>
          <w:szCs w:val="40"/>
          <w:rtl/>
        </w:rPr>
        <w:t>الخيل</w:t>
      </w:r>
      <w:r w:rsidR="00214C92" w:rsidRPr="00905C75">
        <w:rPr>
          <w:rFonts w:ascii="Akhbar MT" w:hAnsi="AGA Arabesque" w:cs="Akhbar MT" w:hint="cs"/>
          <w:sz w:val="40"/>
          <w:szCs w:val="40"/>
          <w:rtl/>
        </w:rPr>
        <w:t xml:space="preserve"> وسيلة </w:t>
      </w:r>
      <w:r w:rsidR="00AE3599" w:rsidRPr="00905C75">
        <w:rPr>
          <w:rFonts w:ascii="Akhbar MT" w:hAnsi="AGA Arabesque" w:cs="Akhbar MT" w:hint="cs"/>
          <w:sz w:val="40"/>
          <w:szCs w:val="40"/>
          <w:rtl/>
        </w:rPr>
        <w:t xml:space="preserve">للحروب </w:t>
      </w:r>
      <w:r w:rsidR="00214C92" w:rsidRPr="00905C75">
        <w:rPr>
          <w:rFonts w:ascii="Akhbar MT" w:hAnsi="AGA Arabesque" w:cs="Akhbar MT" w:hint="cs"/>
          <w:sz w:val="40"/>
          <w:szCs w:val="40"/>
          <w:rtl/>
        </w:rPr>
        <w:t>في آخر</w:t>
      </w:r>
      <w:r w:rsidR="00214C92" w:rsidRPr="00905C75">
        <w:rPr>
          <w:rFonts w:ascii="Akhbar MT" w:hAnsi="AGA Arabesque" w:cs="Akhbar MT" w:hint="cs"/>
          <w:color w:val="FF0000"/>
          <w:sz w:val="40"/>
          <w:szCs w:val="40"/>
          <w:rtl/>
        </w:rPr>
        <w:t xml:space="preserve"> </w:t>
      </w:r>
      <w:r w:rsidR="00214C92" w:rsidRPr="00905C75">
        <w:rPr>
          <w:rFonts w:ascii="Akhbar MT" w:hAnsi="AGA Arabesque" w:cs="Akhbar MT" w:hint="cs"/>
          <w:sz w:val="40"/>
          <w:szCs w:val="40"/>
          <w:rtl/>
        </w:rPr>
        <w:t xml:space="preserve">الزمان، </w:t>
      </w:r>
      <w:r w:rsidR="005769CD" w:rsidRPr="00905C75">
        <w:rPr>
          <w:rFonts w:ascii="Akhbar MT" w:hAnsi="AGA Arabesque" w:cs="Akhbar MT" w:hint="cs"/>
          <w:sz w:val="40"/>
          <w:szCs w:val="40"/>
          <w:rtl/>
        </w:rPr>
        <w:t>مما</w:t>
      </w:r>
      <w:r w:rsidR="003005B3" w:rsidRPr="00905C75">
        <w:rPr>
          <w:rFonts w:ascii="Akhbar MT" w:hAnsi="AGA Arabesque" w:cs="Akhbar MT" w:hint="cs"/>
          <w:sz w:val="40"/>
          <w:szCs w:val="40"/>
          <w:rtl/>
        </w:rPr>
        <w:t xml:space="preserve"> </w:t>
      </w:r>
      <w:r w:rsidR="005769CD" w:rsidRPr="00905C75">
        <w:rPr>
          <w:rFonts w:ascii="Akhbar MT" w:hAnsi="AGA Arabesque" w:cs="Akhbar MT" w:hint="cs"/>
          <w:sz w:val="40"/>
          <w:szCs w:val="40"/>
          <w:rtl/>
        </w:rPr>
        <w:t>يدل على تعطل وسائل العصر</w:t>
      </w:r>
      <w:r w:rsidR="00F9180D">
        <w:rPr>
          <w:rFonts w:ascii="Akhbar MT" w:hAnsi="AGA Arabesque" w:cs="Akhbar MT" w:hint="cs"/>
          <w:sz w:val="40"/>
          <w:szCs w:val="40"/>
          <w:rtl/>
        </w:rPr>
        <w:t>؛</w:t>
      </w:r>
      <w:r w:rsidR="005769CD" w:rsidRPr="00905C75">
        <w:rPr>
          <w:rFonts w:ascii="Akhbar MT" w:hAnsi="AGA Arabesque" w:cs="Akhbar MT" w:hint="cs"/>
          <w:sz w:val="40"/>
          <w:szCs w:val="40"/>
          <w:rtl/>
        </w:rPr>
        <w:t xml:space="preserve"> </w:t>
      </w:r>
      <w:r w:rsidR="00214C92" w:rsidRPr="00905C75">
        <w:rPr>
          <w:rFonts w:ascii="Akhbar MT" w:hAnsi="AGA Arabesque" w:cs="Akhbar MT" w:hint="cs"/>
          <w:sz w:val="40"/>
          <w:szCs w:val="40"/>
          <w:rtl/>
        </w:rPr>
        <w:t>فقد ورد في صحيح مسلم</w:t>
      </w:r>
      <w:r w:rsidR="00324F5E">
        <w:rPr>
          <w:rFonts w:ascii="Akhbar MT" w:hAnsi="AGA Arabesque" w:cs="Akhbar MT" w:hint="cs"/>
          <w:sz w:val="40"/>
          <w:szCs w:val="40"/>
          <w:rtl/>
        </w:rPr>
        <w:t xml:space="preserve">: </w:t>
      </w:r>
      <w:r w:rsidR="00703D96" w:rsidRPr="00905C75">
        <w:rPr>
          <w:rFonts w:ascii="Akhbar MT" w:hAnsi="AGA Arabesque" w:cs="Akhbar MT"/>
          <w:sz w:val="40"/>
          <w:szCs w:val="40"/>
          <w:rtl/>
        </w:rPr>
        <w:t>(18</w:t>
      </w:r>
      <w:r w:rsidR="00703D96" w:rsidRPr="0036233E">
        <w:rPr>
          <w:rFonts w:ascii="Akhbar MT" w:hAnsi="AGA Arabesque" w:cs="Akhbar MT"/>
          <w:sz w:val="28"/>
          <w:szCs w:val="28"/>
          <w:rtl/>
        </w:rPr>
        <w:t>/</w:t>
      </w:r>
      <w:r w:rsidR="00703D96" w:rsidRPr="00905C75">
        <w:rPr>
          <w:rFonts w:ascii="Akhbar MT" w:hAnsi="AGA Arabesque" w:cs="Akhbar MT"/>
          <w:sz w:val="40"/>
          <w:szCs w:val="40"/>
          <w:rtl/>
        </w:rPr>
        <w:t>330</w:t>
      </w:r>
      <w:r w:rsidR="00DD6F71">
        <w:rPr>
          <w:rFonts w:ascii="Akhbar MT" w:hAnsi="AGA Arabesque" w:cs="Akhbar MT" w:hint="cs"/>
          <w:sz w:val="40"/>
          <w:szCs w:val="40"/>
          <w:rtl/>
        </w:rPr>
        <w:t>، مع النووي</w:t>
      </w:r>
      <w:r w:rsidR="00703D96" w:rsidRPr="00905C75">
        <w:rPr>
          <w:rFonts w:ascii="Akhbar MT" w:hAnsi="AGA Arabesque" w:cs="Akhbar MT"/>
          <w:sz w:val="40"/>
          <w:szCs w:val="40"/>
          <w:rtl/>
        </w:rPr>
        <w:t>)</w:t>
      </w:r>
      <w:r w:rsidR="00214C92" w:rsidRPr="00905C75">
        <w:rPr>
          <w:rFonts w:ascii="Akhbar MT" w:hAnsi="AGA Arabesque" w:cs="Akhbar MT" w:hint="cs"/>
          <w:sz w:val="40"/>
          <w:szCs w:val="40"/>
          <w:rtl/>
        </w:rPr>
        <w:t xml:space="preserve"> عن الطليعة ال</w:t>
      </w:r>
      <w:r w:rsidR="00E4470C">
        <w:rPr>
          <w:rFonts w:ascii="Akhbar MT" w:hAnsi="AGA Arabesque" w:cs="Akhbar MT" w:hint="cs"/>
          <w:sz w:val="40"/>
          <w:szCs w:val="40"/>
          <w:rtl/>
        </w:rPr>
        <w:t>ذين</w:t>
      </w:r>
      <w:r w:rsidR="00214C92" w:rsidRPr="00905C75">
        <w:rPr>
          <w:rFonts w:ascii="Akhbar MT" w:hAnsi="AGA Arabesque" w:cs="Akhbar MT" w:hint="cs"/>
          <w:sz w:val="40"/>
          <w:szCs w:val="40"/>
          <w:rtl/>
        </w:rPr>
        <w:t xml:space="preserve"> يرسلهم المسلمون لاستطلاع خبر خروج الدجال </w:t>
      </w:r>
      <w:r w:rsidRPr="00905C75">
        <w:rPr>
          <w:rFonts w:ascii="Akhbar MT" w:hAnsi="AGA Arabesque" w:cs="Akhbar MT" w:hint="cs"/>
          <w:sz w:val="40"/>
          <w:szCs w:val="40"/>
          <w:rtl/>
        </w:rPr>
        <w:t>عند ما يصيح بهم الشيطان أن الدجال قد خ</w:t>
      </w:r>
      <w:r w:rsidR="009742BA" w:rsidRPr="00905C75">
        <w:rPr>
          <w:rFonts w:ascii="Akhbar MT" w:hAnsi="AGA Arabesque" w:cs="Akhbar MT" w:hint="cs"/>
          <w:sz w:val="40"/>
          <w:szCs w:val="40"/>
          <w:rtl/>
        </w:rPr>
        <w:t>ل</w:t>
      </w:r>
      <w:r w:rsidRPr="00905C75">
        <w:rPr>
          <w:rFonts w:ascii="Akhbar MT" w:hAnsi="AGA Arabesque" w:cs="Akhbar MT" w:hint="cs"/>
          <w:sz w:val="40"/>
          <w:szCs w:val="40"/>
          <w:rtl/>
        </w:rPr>
        <w:t>فهم في أهليهم</w:t>
      </w:r>
      <w:r w:rsidR="00FE72AB">
        <w:rPr>
          <w:rFonts w:ascii="Akhbar MT" w:hAnsi="AGA Arabesque" w:cs="Akhbar MT" w:hint="cs"/>
          <w:sz w:val="40"/>
          <w:szCs w:val="40"/>
          <w:rtl/>
        </w:rPr>
        <w:t xml:space="preserve"> </w:t>
      </w:r>
      <w:r w:rsidR="00DD6F71" w:rsidRPr="0024546A">
        <w:rPr>
          <w:rFonts w:ascii="Akhbar MT" w:hAnsi="AGA Arabesque" w:cs="Akhbar MT" w:hint="cs"/>
          <w:b/>
          <w:bCs/>
          <w:sz w:val="40"/>
          <w:szCs w:val="40"/>
          <w:rtl/>
        </w:rPr>
        <w:t>-</w:t>
      </w:r>
      <w:r w:rsidR="00DD6F71">
        <w:rPr>
          <w:rFonts w:ascii="Akhbar MT" w:hAnsi="AGA Arabesque" w:cs="Akhbar MT" w:hint="cs"/>
          <w:sz w:val="40"/>
          <w:szCs w:val="40"/>
          <w:rtl/>
        </w:rPr>
        <w:t xml:space="preserve"> في المدينة </w:t>
      </w:r>
      <w:r w:rsidR="00DD6F71" w:rsidRPr="0024546A">
        <w:rPr>
          <w:rFonts w:ascii="Akhbar MT" w:hAnsi="AGA Arabesque" w:cs="Akhbar MT" w:hint="cs"/>
          <w:b/>
          <w:bCs/>
          <w:sz w:val="40"/>
          <w:szCs w:val="40"/>
          <w:rtl/>
        </w:rPr>
        <w:t>-</w:t>
      </w:r>
      <w:r w:rsidRPr="00905C75">
        <w:rPr>
          <w:rFonts w:ascii="Akhbar MT" w:hAnsi="AGA Arabesque" w:cs="Akhbar MT" w:hint="cs"/>
          <w:sz w:val="40"/>
          <w:szCs w:val="40"/>
          <w:rtl/>
        </w:rPr>
        <w:t xml:space="preserve"> وهو كاذب، </w:t>
      </w:r>
      <w:r w:rsidR="00DD6F71">
        <w:rPr>
          <w:rFonts w:ascii="Akhbar MT" w:hAnsi="AGA Arabesque" w:cs="Akhbar MT" w:hint="cs"/>
          <w:sz w:val="40"/>
          <w:szCs w:val="40"/>
          <w:rtl/>
        </w:rPr>
        <w:t xml:space="preserve">وهو </w:t>
      </w:r>
      <w:r w:rsidR="00214C92" w:rsidRPr="00905C75">
        <w:rPr>
          <w:rFonts w:ascii="Akhbar MT" w:hAnsi="AGA Arabesque" w:cs="Akhbar MT" w:hint="cs"/>
          <w:sz w:val="40"/>
          <w:szCs w:val="40"/>
          <w:rtl/>
        </w:rPr>
        <w:t>قوله صلى الله عليه وسلم:</w:t>
      </w:r>
      <w:r w:rsidR="00703D96" w:rsidRPr="00905C75">
        <w:rPr>
          <w:rFonts w:ascii="Akhbar MT" w:hAnsi="AGA Arabesque" w:cs="Akhbar MT" w:hint="eastAsia"/>
          <w:sz w:val="40"/>
          <w:szCs w:val="40"/>
          <w:rtl/>
        </w:rPr>
        <w:t xml:space="preserve"> </w:t>
      </w:r>
      <w:r w:rsidR="00693CC1" w:rsidRPr="00905C75">
        <w:rPr>
          <w:rFonts w:ascii="Akhbar MT" w:hAnsi="AGA Arabesque" w:cs="Aharoni" w:hint="cs"/>
          <w:sz w:val="40"/>
          <w:szCs w:val="40"/>
          <w:rtl/>
        </w:rPr>
        <w:t>«</w:t>
      </w:r>
      <w:r w:rsidR="00703D96" w:rsidRPr="00905C75">
        <w:rPr>
          <w:rFonts w:ascii="Akhbar MT" w:hAnsi="AGA Arabesque" w:cs="Akhbar MT" w:hint="eastAsia"/>
          <w:sz w:val="40"/>
          <w:szCs w:val="40"/>
          <w:rtl/>
        </w:rPr>
        <w:t>فيبعثون</w:t>
      </w:r>
      <w:r w:rsidR="00703D96" w:rsidRPr="00905C75">
        <w:rPr>
          <w:rFonts w:ascii="Akhbar MT" w:hAnsi="AGA Arabesque" w:cs="Akhbar MT"/>
          <w:sz w:val="40"/>
          <w:szCs w:val="40"/>
          <w:rtl/>
        </w:rPr>
        <w:t xml:space="preserve"> </w:t>
      </w:r>
      <w:r w:rsidR="00703D96" w:rsidRPr="00905C75">
        <w:rPr>
          <w:rFonts w:ascii="Akhbar MT" w:hAnsi="AGA Arabesque" w:cs="Akhbar MT" w:hint="eastAsia"/>
          <w:sz w:val="40"/>
          <w:szCs w:val="40"/>
          <w:rtl/>
        </w:rPr>
        <w:t>عشرة</w:t>
      </w:r>
      <w:r w:rsidR="00703D96" w:rsidRPr="00905C75">
        <w:rPr>
          <w:rFonts w:ascii="Akhbar MT" w:hAnsi="AGA Arabesque" w:cs="Akhbar MT"/>
          <w:sz w:val="40"/>
          <w:szCs w:val="40"/>
          <w:rtl/>
        </w:rPr>
        <w:t xml:space="preserve"> </w:t>
      </w:r>
      <w:r w:rsidR="00703D96" w:rsidRPr="00905C75">
        <w:rPr>
          <w:rFonts w:ascii="Akhbar MT" w:hAnsi="AGA Arabesque" w:cs="Akhbar MT" w:hint="eastAsia"/>
          <w:sz w:val="40"/>
          <w:szCs w:val="40"/>
          <w:rtl/>
        </w:rPr>
        <w:t>فوارس</w:t>
      </w:r>
      <w:r w:rsidR="00703D96" w:rsidRPr="00905C75">
        <w:rPr>
          <w:rFonts w:ascii="Akhbar MT" w:hAnsi="AGA Arabesque" w:cs="Akhbar MT"/>
          <w:sz w:val="40"/>
          <w:szCs w:val="40"/>
          <w:rtl/>
        </w:rPr>
        <w:t xml:space="preserve"> </w:t>
      </w:r>
      <w:r w:rsidR="00703D96" w:rsidRPr="00905C75">
        <w:rPr>
          <w:rFonts w:ascii="Akhbar MT" w:hAnsi="AGA Arabesque" w:cs="Akhbar MT" w:hint="eastAsia"/>
          <w:sz w:val="40"/>
          <w:szCs w:val="40"/>
          <w:rtl/>
        </w:rPr>
        <w:t>طليع</w:t>
      </w:r>
      <w:r w:rsidR="00693CC1" w:rsidRPr="00905C75">
        <w:rPr>
          <w:rFonts w:ascii="Akhbar MT" w:hAnsi="AGA Arabesque" w:cs="Akhbar MT" w:hint="cs"/>
          <w:sz w:val="40"/>
          <w:szCs w:val="40"/>
          <w:rtl/>
        </w:rPr>
        <w:t>ة</w:t>
      </w:r>
      <w:r w:rsidR="00693CC1" w:rsidRPr="00905C75">
        <w:rPr>
          <w:rFonts w:ascii="Akhbar MT" w:hAnsi="AGA Arabesque" w:cs="Aharoni" w:hint="cs"/>
          <w:sz w:val="40"/>
          <w:szCs w:val="40"/>
          <w:rtl/>
        </w:rPr>
        <w:t>»</w:t>
      </w:r>
      <w:r w:rsidR="007777B2">
        <w:rPr>
          <w:rFonts w:ascii="Akhbar MT" w:hAnsi="AGA Arabesque" w:cs="Akhbar MT" w:hint="cs"/>
          <w:sz w:val="40"/>
          <w:szCs w:val="40"/>
          <w:rtl/>
        </w:rPr>
        <w:t>،</w:t>
      </w:r>
      <w:r w:rsidR="00703D96" w:rsidRPr="00905C75">
        <w:rPr>
          <w:rFonts w:ascii="Akhbar MT" w:hAnsi="AGA Arabesque" w:cs="Akhbar MT"/>
          <w:sz w:val="40"/>
          <w:szCs w:val="40"/>
          <w:rtl/>
        </w:rPr>
        <w:t xml:space="preserve"> </w:t>
      </w:r>
      <w:r w:rsidR="00703D96" w:rsidRPr="00905C75">
        <w:rPr>
          <w:rFonts w:ascii="Akhbar MT" w:hAnsi="AGA Arabesque" w:cs="Akhbar MT" w:hint="eastAsia"/>
          <w:sz w:val="40"/>
          <w:szCs w:val="40"/>
          <w:rtl/>
        </w:rPr>
        <w:t>قال</w:t>
      </w:r>
      <w:r w:rsidRPr="00905C75">
        <w:rPr>
          <w:rFonts w:ascii="Akhbar MT" w:hAnsi="AGA Arabesque" w:cs="Akhbar MT" w:hint="cs"/>
          <w:sz w:val="40"/>
          <w:szCs w:val="40"/>
          <w:rtl/>
        </w:rPr>
        <w:t>:</w:t>
      </w:r>
      <w:r w:rsidR="00703D96" w:rsidRPr="00905C75">
        <w:rPr>
          <w:rFonts w:ascii="Akhbar MT" w:hAnsi="AGA Arabesque" w:cs="Akhbar MT"/>
          <w:sz w:val="40"/>
          <w:szCs w:val="40"/>
          <w:rtl/>
        </w:rPr>
        <w:t xml:space="preserve"> </w:t>
      </w:r>
      <w:r w:rsidR="00693CC1" w:rsidRPr="00905C75">
        <w:rPr>
          <w:rFonts w:ascii="Akhbar MT" w:hAnsi="AGA Arabesque" w:cs="Aharoni" w:hint="cs"/>
          <w:sz w:val="40"/>
          <w:szCs w:val="40"/>
          <w:rtl/>
        </w:rPr>
        <w:t>«</w:t>
      </w:r>
      <w:r w:rsidR="00703D96" w:rsidRPr="00905C75">
        <w:rPr>
          <w:rFonts w:ascii="Akhbar MT" w:hAnsi="AGA Arabesque" w:cs="Akhbar MT" w:hint="eastAsia"/>
          <w:sz w:val="40"/>
          <w:szCs w:val="40"/>
          <w:rtl/>
        </w:rPr>
        <w:t>إنى</w:t>
      </w:r>
      <w:r w:rsidR="00703D96" w:rsidRPr="00905C75">
        <w:rPr>
          <w:rFonts w:ascii="Akhbar MT" w:hAnsi="AGA Arabesque" w:cs="Akhbar MT"/>
          <w:sz w:val="40"/>
          <w:szCs w:val="40"/>
          <w:rtl/>
        </w:rPr>
        <w:t xml:space="preserve"> </w:t>
      </w:r>
      <w:r w:rsidR="00703D96" w:rsidRPr="00905C75">
        <w:rPr>
          <w:rFonts w:ascii="Akhbar MT" w:hAnsi="AGA Arabesque" w:cs="Akhbar MT" w:hint="eastAsia"/>
          <w:sz w:val="40"/>
          <w:szCs w:val="40"/>
          <w:rtl/>
        </w:rPr>
        <w:t>لأعرف</w:t>
      </w:r>
      <w:r w:rsidR="00703D96" w:rsidRPr="00905C75">
        <w:rPr>
          <w:rFonts w:ascii="Akhbar MT" w:hAnsi="AGA Arabesque" w:cs="Akhbar MT"/>
          <w:sz w:val="40"/>
          <w:szCs w:val="40"/>
          <w:rtl/>
        </w:rPr>
        <w:t xml:space="preserve"> </w:t>
      </w:r>
      <w:r w:rsidR="00703D96" w:rsidRPr="00905C75">
        <w:rPr>
          <w:rFonts w:ascii="Akhbar MT" w:hAnsi="AGA Arabesque" w:cs="Akhbar MT" w:hint="eastAsia"/>
          <w:sz w:val="40"/>
          <w:szCs w:val="40"/>
          <w:rtl/>
        </w:rPr>
        <w:t>أسماءهم</w:t>
      </w:r>
      <w:r w:rsidR="00703D96" w:rsidRPr="00905C75">
        <w:rPr>
          <w:rFonts w:ascii="Akhbar MT" w:hAnsi="AGA Arabesque" w:cs="Akhbar MT"/>
          <w:sz w:val="40"/>
          <w:szCs w:val="40"/>
          <w:rtl/>
        </w:rPr>
        <w:t xml:space="preserve"> </w:t>
      </w:r>
      <w:r w:rsidR="00703D96" w:rsidRPr="00905C75">
        <w:rPr>
          <w:rFonts w:ascii="Akhbar MT" w:hAnsi="AGA Arabesque" w:cs="Akhbar MT" w:hint="eastAsia"/>
          <w:sz w:val="40"/>
          <w:szCs w:val="40"/>
          <w:rtl/>
        </w:rPr>
        <w:t>وأسماء</w:t>
      </w:r>
      <w:r w:rsidR="00703D96" w:rsidRPr="00905C75">
        <w:rPr>
          <w:rFonts w:ascii="Akhbar MT" w:hAnsi="AGA Arabesque" w:cs="Akhbar MT"/>
          <w:sz w:val="40"/>
          <w:szCs w:val="40"/>
          <w:rtl/>
        </w:rPr>
        <w:t xml:space="preserve"> </w:t>
      </w:r>
      <w:r w:rsidR="00703D96" w:rsidRPr="00905C75">
        <w:rPr>
          <w:rFonts w:ascii="Akhbar MT" w:hAnsi="AGA Arabesque" w:cs="Akhbar MT" w:hint="eastAsia"/>
          <w:sz w:val="40"/>
          <w:szCs w:val="40"/>
          <w:rtl/>
        </w:rPr>
        <w:t>آبائهم</w:t>
      </w:r>
      <w:r w:rsidR="00703D96" w:rsidRPr="00905C75">
        <w:rPr>
          <w:rFonts w:ascii="Akhbar MT" w:hAnsi="AGA Arabesque" w:cs="Akhbar MT"/>
          <w:sz w:val="40"/>
          <w:szCs w:val="40"/>
          <w:rtl/>
        </w:rPr>
        <w:t xml:space="preserve"> </w:t>
      </w:r>
      <w:r w:rsidR="00703D96" w:rsidRPr="00905C75">
        <w:rPr>
          <w:rFonts w:ascii="Akhbar MT" w:hAnsi="AGA Arabesque" w:cs="Akhbar MT" w:hint="eastAsia"/>
          <w:sz w:val="40"/>
          <w:szCs w:val="40"/>
          <w:rtl/>
        </w:rPr>
        <w:t>وألوان</w:t>
      </w:r>
      <w:r w:rsidR="00703D96" w:rsidRPr="00905C75">
        <w:rPr>
          <w:rFonts w:ascii="Akhbar MT" w:hAnsi="AGA Arabesque" w:cs="Akhbar MT"/>
          <w:sz w:val="40"/>
          <w:szCs w:val="40"/>
          <w:rtl/>
        </w:rPr>
        <w:t xml:space="preserve"> </w:t>
      </w:r>
      <w:r w:rsidR="00703D96" w:rsidRPr="00905C75">
        <w:rPr>
          <w:rFonts w:ascii="Akhbar MT" w:hAnsi="AGA Arabesque" w:cs="Akhbar MT" w:hint="eastAsia"/>
          <w:sz w:val="40"/>
          <w:szCs w:val="40"/>
          <w:rtl/>
        </w:rPr>
        <w:t>خيولهم</w:t>
      </w:r>
      <w:r w:rsidR="005769CD" w:rsidRPr="00905C75">
        <w:rPr>
          <w:rFonts w:ascii="Akhbar MT" w:hAnsi="AGA Arabesque" w:cs="Akhbar MT" w:hint="cs"/>
          <w:sz w:val="40"/>
          <w:szCs w:val="40"/>
          <w:rtl/>
        </w:rPr>
        <w:t>،</w:t>
      </w:r>
      <w:r w:rsidR="00703D96" w:rsidRPr="00905C75">
        <w:rPr>
          <w:rFonts w:ascii="Akhbar MT" w:hAnsi="AGA Arabesque" w:cs="Akhbar MT"/>
          <w:sz w:val="40"/>
          <w:szCs w:val="40"/>
          <w:rtl/>
        </w:rPr>
        <w:t xml:space="preserve"> </w:t>
      </w:r>
      <w:r w:rsidR="00703D96" w:rsidRPr="00905C75">
        <w:rPr>
          <w:rFonts w:ascii="Akhbar MT" w:hAnsi="AGA Arabesque" w:cs="Akhbar MT" w:hint="eastAsia"/>
          <w:sz w:val="40"/>
          <w:szCs w:val="40"/>
          <w:rtl/>
        </w:rPr>
        <w:t>هم</w:t>
      </w:r>
      <w:r w:rsidR="00703D96" w:rsidRPr="00905C75">
        <w:rPr>
          <w:rFonts w:ascii="Akhbar MT" w:hAnsi="AGA Arabesque" w:cs="Akhbar MT"/>
          <w:sz w:val="40"/>
          <w:szCs w:val="40"/>
          <w:rtl/>
        </w:rPr>
        <w:t xml:space="preserve"> </w:t>
      </w:r>
      <w:r w:rsidR="00703D96" w:rsidRPr="00905C75">
        <w:rPr>
          <w:rFonts w:ascii="Akhbar MT" w:hAnsi="AGA Arabesque" w:cs="Akhbar MT" w:hint="eastAsia"/>
          <w:sz w:val="40"/>
          <w:szCs w:val="40"/>
          <w:rtl/>
        </w:rPr>
        <w:t>خير</w:t>
      </w:r>
      <w:r w:rsidR="00703D96" w:rsidRPr="00905C75">
        <w:rPr>
          <w:rFonts w:ascii="Akhbar MT" w:hAnsi="AGA Arabesque" w:cs="Akhbar MT"/>
          <w:sz w:val="40"/>
          <w:szCs w:val="40"/>
          <w:rtl/>
        </w:rPr>
        <w:t xml:space="preserve"> </w:t>
      </w:r>
      <w:r w:rsidR="00703D96" w:rsidRPr="00905C75">
        <w:rPr>
          <w:rFonts w:ascii="Akhbar MT" w:hAnsi="AGA Arabesque" w:cs="Akhbar MT" w:hint="eastAsia"/>
          <w:sz w:val="40"/>
          <w:szCs w:val="40"/>
          <w:rtl/>
        </w:rPr>
        <w:t>فوارس</w:t>
      </w:r>
      <w:r w:rsidR="00703D96" w:rsidRPr="00905C75">
        <w:rPr>
          <w:rFonts w:ascii="Akhbar MT" w:hAnsi="AGA Arabesque" w:cs="Akhbar MT"/>
          <w:sz w:val="40"/>
          <w:szCs w:val="40"/>
          <w:rtl/>
        </w:rPr>
        <w:t xml:space="preserve"> </w:t>
      </w:r>
      <w:r w:rsidR="00703D96" w:rsidRPr="00905C75">
        <w:rPr>
          <w:rFonts w:ascii="Akhbar MT" w:hAnsi="AGA Arabesque" w:cs="Akhbar MT" w:hint="eastAsia"/>
          <w:sz w:val="40"/>
          <w:szCs w:val="40"/>
          <w:rtl/>
        </w:rPr>
        <w:t>على</w:t>
      </w:r>
      <w:r w:rsidR="00703D96" w:rsidRPr="00905C75">
        <w:rPr>
          <w:rFonts w:ascii="Akhbar MT" w:hAnsi="AGA Arabesque" w:cs="Akhbar MT"/>
          <w:sz w:val="40"/>
          <w:szCs w:val="40"/>
          <w:rtl/>
        </w:rPr>
        <w:t xml:space="preserve"> </w:t>
      </w:r>
      <w:r w:rsidR="00703D96" w:rsidRPr="00905C75">
        <w:rPr>
          <w:rFonts w:ascii="Akhbar MT" w:hAnsi="AGA Arabesque" w:cs="Akhbar MT" w:hint="eastAsia"/>
          <w:sz w:val="40"/>
          <w:szCs w:val="40"/>
          <w:rtl/>
        </w:rPr>
        <w:t>ظهر</w:t>
      </w:r>
      <w:r w:rsidR="00703D96" w:rsidRPr="00905C75">
        <w:rPr>
          <w:rFonts w:ascii="Akhbar MT" w:hAnsi="AGA Arabesque" w:cs="Akhbar MT"/>
          <w:sz w:val="40"/>
          <w:szCs w:val="40"/>
          <w:rtl/>
        </w:rPr>
        <w:t xml:space="preserve"> </w:t>
      </w:r>
      <w:r w:rsidR="00703D96" w:rsidRPr="00905C75">
        <w:rPr>
          <w:rFonts w:ascii="Akhbar MT" w:hAnsi="AGA Arabesque" w:cs="Akhbar MT" w:hint="eastAsia"/>
          <w:sz w:val="40"/>
          <w:szCs w:val="40"/>
          <w:rtl/>
        </w:rPr>
        <w:t>الأرض</w:t>
      </w:r>
      <w:r w:rsidR="00703D96" w:rsidRPr="00905C75">
        <w:rPr>
          <w:rFonts w:ascii="Akhbar MT" w:hAnsi="AGA Arabesque" w:cs="Akhbar MT"/>
          <w:sz w:val="40"/>
          <w:szCs w:val="40"/>
          <w:rtl/>
        </w:rPr>
        <w:t xml:space="preserve"> </w:t>
      </w:r>
      <w:r w:rsidR="00703D96" w:rsidRPr="00905C75">
        <w:rPr>
          <w:rFonts w:ascii="Akhbar MT" w:hAnsi="AGA Arabesque" w:cs="Akhbar MT" w:hint="eastAsia"/>
          <w:sz w:val="40"/>
          <w:szCs w:val="40"/>
          <w:rtl/>
        </w:rPr>
        <w:t>يومئذ</w:t>
      </w:r>
      <w:r w:rsidR="003871DE" w:rsidRPr="00905C75">
        <w:rPr>
          <w:rFonts w:ascii="Akhbar MT" w:hAnsi="AGA Arabesque" w:cs="Akhbar MT" w:hint="cs"/>
          <w:sz w:val="40"/>
          <w:szCs w:val="40"/>
          <w:rtl/>
        </w:rPr>
        <w:t>،</w:t>
      </w:r>
      <w:r w:rsidR="00703D96" w:rsidRPr="00905C75">
        <w:rPr>
          <w:rFonts w:ascii="Akhbar MT" w:hAnsi="AGA Arabesque" w:cs="Akhbar MT"/>
          <w:sz w:val="40"/>
          <w:szCs w:val="40"/>
          <w:rtl/>
        </w:rPr>
        <w:t xml:space="preserve"> </w:t>
      </w:r>
      <w:r w:rsidR="00703D96" w:rsidRPr="00905C75">
        <w:rPr>
          <w:rFonts w:ascii="Akhbar MT" w:hAnsi="AGA Arabesque" w:cs="Akhbar MT" w:hint="eastAsia"/>
          <w:sz w:val="40"/>
          <w:szCs w:val="40"/>
          <w:rtl/>
        </w:rPr>
        <w:t>أو</w:t>
      </w:r>
      <w:r w:rsidR="00703D96" w:rsidRPr="00905C75">
        <w:rPr>
          <w:rFonts w:ascii="Akhbar MT" w:hAnsi="AGA Arabesque" w:cs="Akhbar MT"/>
          <w:sz w:val="40"/>
          <w:szCs w:val="40"/>
          <w:rtl/>
        </w:rPr>
        <w:t xml:space="preserve"> </w:t>
      </w:r>
      <w:r w:rsidR="00703D96" w:rsidRPr="00905C75">
        <w:rPr>
          <w:rFonts w:ascii="Akhbar MT" w:hAnsi="AGA Arabesque" w:cs="Akhbar MT" w:hint="eastAsia"/>
          <w:sz w:val="40"/>
          <w:szCs w:val="40"/>
          <w:rtl/>
        </w:rPr>
        <w:t>من</w:t>
      </w:r>
      <w:r w:rsidR="00703D96" w:rsidRPr="00905C75">
        <w:rPr>
          <w:rFonts w:ascii="Akhbar MT" w:hAnsi="AGA Arabesque" w:cs="Akhbar MT"/>
          <w:sz w:val="40"/>
          <w:szCs w:val="40"/>
          <w:rtl/>
        </w:rPr>
        <w:t xml:space="preserve"> </w:t>
      </w:r>
      <w:r w:rsidR="00703D96" w:rsidRPr="00905C75">
        <w:rPr>
          <w:rFonts w:ascii="Akhbar MT" w:hAnsi="AGA Arabesque" w:cs="Akhbar MT" w:hint="eastAsia"/>
          <w:sz w:val="40"/>
          <w:szCs w:val="40"/>
          <w:rtl/>
        </w:rPr>
        <w:t>خير</w:t>
      </w:r>
      <w:r w:rsidR="00703D96" w:rsidRPr="00905C75">
        <w:rPr>
          <w:rFonts w:ascii="Akhbar MT" w:hAnsi="AGA Arabesque" w:cs="Akhbar MT"/>
          <w:sz w:val="40"/>
          <w:szCs w:val="40"/>
          <w:rtl/>
        </w:rPr>
        <w:t xml:space="preserve"> </w:t>
      </w:r>
      <w:r w:rsidR="00703D96" w:rsidRPr="00905C75">
        <w:rPr>
          <w:rFonts w:ascii="Akhbar MT" w:hAnsi="AGA Arabesque" w:cs="Akhbar MT" w:hint="eastAsia"/>
          <w:sz w:val="40"/>
          <w:szCs w:val="40"/>
          <w:rtl/>
        </w:rPr>
        <w:t>فوارس</w:t>
      </w:r>
      <w:r w:rsidR="00703D96" w:rsidRPr="00905C75">
        <w:rPr>
          <w:rFonts w:ascii="Akhbar MT" w:hAnsi="AGA Arabesque" w:cs="Akhbar MT"/>
          <w:sz w:val="40"/>
          <w:szCs w:val="40"/>
          <w:rtl/>
        </w:rPr>
        <w:t xml:space="preserve"> </w:t>
      </w:r>
      <w:r w:rsidR="00703D96" w:rsidRPr="00905C75">
        <w:rPr>
          <w:rFonts w:ascii="Akhbar MT" w:hAnsi="AGA Arabesque" w:cs="Akhbar MT" w:hint="eastAsia"/>
          <w:sz w:val="40"/>
          <w:szCs w:val="40"/>
          <w:rtl/>
        </w:rPr>
        <w:t>على</w:t>
      </w:r>
      <w:r w:rsidR="00703D96" w:rsidRPr="00905C75">
        <w:rPr>
          <w:rFonts w:ascii="Akhbar MT" w:hAnsi="AGA Arabesque" w:cs="Akhbar MT"/>
          <w:sz w:val="40"/>
          <w:szCs w:val="40"/>
          <w:rtl/>
        </w:rPr>
        <w:t xml:space="preserve"> </w:t>
      </w:r>
      <w:r w:rsidR="00703D96" w:rsidRPr="00905C75">
        <w:rPr>
          <w:rFonts w:ascii="Akhbar MT" w:hAnsi="AGA Arabesque" w:cs="Akhbar MT" w:hint="eastAsia"/>
          <w:sz w:val="40"/>
          <w:szCs w:val="40"/>
          <w:rtl/>
        </w:rPr>
        <w:t>ظهر</w:t>
      </w:r>
      <w:r w:rsidR="00703D96" w:rsidRPr="00905C75">
        <w:rPr>
          <w:rFonts w:ascii="Akhbar MT" w:hAnsi="AGA Arabesque" w:cs="Akhbar MT"/>
          <w:sz w:val="40"/>
          <w:szCs w:val="40"/>
          <w:rtl/>
        </w:rPr>
        <w:t xml:space="preserve"> </w:t>
      </w:r>
      <w:r w:rsidR="00703D96" w:rsidRPr="00905C75">
        <w:rPr>
          <w:rFonts w:ascii="Akhbar MT" w:hAnsi="AGA Arabesque" w:cs="Akhbar MT" w:hint="eastAsia"/>
          <w:sz w:val="40"/>
          <w:szCs w:val="40"/>
          <w:rtl/>
        </w:rPr>
        <w:t>الأرض</w:t>
      </w:r>
      <w:r w:rsidR="00703D96" w:rsidRPr="00905C75">
        <w:rPr>
          <w:rFonts w:ascii="Akhbar MT" w:hAnsi="AGA Arabesque" w:cs="Akhbar MT"/>
          <w:sz w:val="40"/>
          <w:szCs w:val="40"/>
          <w:rtl/>
        </w:rPr>
        <w:t xml:space="preserve"> </w:t>
      </w:r>
      <w:r w:rsidR="00703D96" w:rsidRPr="00905C75">
        <w:rPr>
          <w:rFonts w:ascii="Akhbar MT" w:hAnsi="AGA Arabesque" w:cs="Akhbar MT" w:hint="eastAsia"/>
          <w:sz w:val="40"/>
          <w:szCs w:val="40"/>
          <w:rtl/>
        </w:rPr>
        <w:t>يو</w:t>
      </w:r>
      <w:r w:rsidR="00693CC1" w:rsidRPr="00905C75">
        <w:rPr>
          <w:rFonts w:ascii="Akhbar MT" w:hAnsi="AGA Arabesque" w:cs="Akhbar MT" w:hint="cs"/>
          <w:sz w:val="40"/>
          <w:szCs w:val="40"/>
          <w:rtl/>
        </w:rPr>
        <w:t>مئذ</w:t>
      </w:r>
      <w:r w:rsidR="00693CC1" w:rsidRPr="00905C75">
        <w:rPr>
          <w:rFonts w:ascii="Akhbar MT" w:hAnsi="AGA Arabesque" w:cs="Aharoni" w:hint="cs"/>
          <w:sz w:val="40"/>
          <w:szCs w:val="40"/>
          <w:rtl/>
        </w:rPr>
        <w:t>»</w:t>
      </w:r>
      <w:r w:rsidR="00693CC1" w:rsidRPr="00905C75">
        <w:rPr>
          <w:rFonts w:ascii="Akhbar MT" w:hAnsi="AGA Arabesque" w:cs="Akhbar MT" w:hint="cs"/>
          <w:sz w:val="40"/>
          <w:szCs w:val="40"/>
          <w:rtl/>
        </w:rPr>
        <w:t>.</w:t>
      </w:r>
    </w:p>
    <w:p w:rsidR="00E57F0B" w:rsidRDefault="00703D96" w:rsidP="00F9180D">
      <w:pPr>
        <w:spacing w:line="540" w:lineRule="exact"/>
        <w:jc w:val="both"/>
        <w:rPr>
          <w:rFonts w:ascii="Akhbar MT" w:hAnsi="AGA Arabesque" w:cs="Akhbar MT"/>
          <w:sz w:val="40"/>
          <w:szCs w:val="40"/>
          <w:rtl/>
        </w:rPr>
      </w:pPr>
      <w:r w:rsidRPr="00905C75">
        <w:rPr>
          <w:rFonts w:ascii="Akhbar MT" w:hAnsi="AGA Arabesque" w:cs="Akhbar MT" w:hint="cs"/>
          <w:sz w:val="40"/>
          <w:szCs w:val="40"/>
          <w:rtl/>
        </w:rPr>
        <w:t>وورد في</w:t>
      </w:r>
      <w:r w:rsidR="004B7782" w:rsidRPr="00905C75">
        <w:rPr>
          <w:rFonts w:ascii="Akhbar MT" w:hAnsi="AGA Arabesque" w:cs="Akhbar MT" w:hint="cs"/>
          <w:sz w:val="40"/>
          <w:szCs w:val="40"/>
          <w:rtl/>
        </w:rPr>
        <w:t xml:space="preserve"> </w:t>
      </w:r>
      <w:r w:rsidRPr="00905C75">
        <w:rPr>
          <w:rFonts w:ascii="Akhbar MT" w:hAnsi="AGA Arabesque" w:cs="Akhbar MT" w:hint="cs"/>
          <w:sz w:val="40"/>
          <w:szCs w:val="40"/>
          <w:rtl/>
        </w:rPr>
        <w:t>صحيح</w:t>
      </w:r>
      <w:r w:rsidR="004B7782" w:rsidRPr="00905C75">
        <w:rPr>
          <w:rFonts w:ascii="Akhbar MT" w:hAnsi="AGA Arabesque" w:cs="Akhbar MT" w:hint="cs"/>
          <w:sz w:val="40"/>
          <w:szCs w:val="40"/>
          <w:rtl/>
        </w:rPr>
        <w:t xml:space="preserve"> مسلم</w:t>
      </w:r>
      <w:r w:rsidR="00324F5E">
        <w:rPr>
          <w:rFonts w:ascii="Akhbar MT" w:hAnsi="AGA Arabesque" w:cs="Akhbar MT" w:hint="cs"/>
          <w:sz w:val="40"/>
          <w:szCs w:val="40"/>
          <w:rtl/>
        </w:rPr>
        <w:t xml:space="preserve"> </w:t>
      </w:r>
      <w:r w:rsidR="004B7782" w:rsidRPr="0024546A">
        <w:rPr>
          <w:rFonts w:ascii="Akhbar MT" w:hAnsi="AGA Arabesque" w:cs="Akhbar MT" w:hint="cs"/>
          <w:b/>
          <w:bCs/>
          <w:sz w:val="40"/>
          <w:szCs w:val="40"/>
          <w:rtl/>
        </w:rPr>
        <w:t>-</w:t>
      </w:r>
      <w:r w:rsidR="00404AFE">
        <w:rPr>
          <w:rFonts w:ascii="Akhbar MT" w:hAnsi="AGA Arabesque" w:cs="Akhbar MT" w:hint="cs"/>
          <w:sz w:val="40"/>
          <w:szCs w:val="40"/>
          <w:rtl/>
        </w:rPr>
        <w:t xml:space="preserve"> </w:t>
      </w:r>
      <w:r w:rsidR="004B7782" w:rsidRPr="00905C75">
        <w:rPr>
          <w:rFonts w:ascii="Akhbar MT" w:hAnsi="AGA Arabesque" w:cs="Akhbar MT" w:hint="cs"/>
          <w:sz w:val="40"/>
          <w:szCs w:val="40"/>
          <w:rtl/>
        </w:rPr>
        <w:t>أيضاً</w:t>
      </w:r>
      <w:r w:rsidR="00404AFE">
        <w:rPr>
          <w:rFonts w:ascii="Akhbar MT" w:hAnsi="AGA Arabesque" w:cs="Akhbar MT" w:hint="cs"/>
          <w:sz w:val="40"/>
          <w:szCs w:val="40"/>
          <w:rtl/>
        </w:rPr>
        <w:t xml:space="preserve"> </w:t>
      </w:r>
      <w:r w:rsidR="004B7782" w:rsidRPr="0024546A">
        <w:rPr>
          <w:rFonts w:ascii="Akhbar MT" w:hAnsi="AGA Arabesque" w:cs="Akhbar MT" w:hint="cs"/>
          <w:b/>
          <w:bCs/>
          <w:sz w:val="40"/>
          <w:szCs w:val="40"/>
          <w:rtl/>
        </w:rPr>
        <w:t>-</w:t>
      </w:r>
      <w:r w:rsidR="00324F5E">
        <w:rPr>
          <w:rFonts w:ascii="Akhbar MT" w:hAnsi="AGA Arabesque" w:cs="Akhbar MT" w:hint="cs"/>
          <w:sz w:val="40"/>
          <w:szCs w:val="40"/>
          <w:rtl/>
        </w:rPr>
        <w:t xml:space="preserve">: </w:t>
      </w:r>
      <w:r w:rsidR="004B7782" w:rsidRPr="00905C75">
        <w:rPr>
          <w:rFonts w:ascii="Akhbar MT" w:hAnsi="AGA Arabesque" w:cs="Akhbar MT" w:hint="cs"/>
          <w:sz w:val="40"/>
          <w:szCs w:val="40"/>
          <w:rtl/>
        </w:rPr>
        <w:t>(18</w:t>
      </w:r>
      <w:r w:rsidR="004B7782" w:rsidRPr="0036233E">
        <w:rPr>
          <w:rFonts w:ascii="Akhbar MT" w:hAnsi="AGA Arabesque" w:cs="Akhbar MT" w:hint="cs"/>
          <w:sz w:val="28"/>
          <w:szCs w:val="28"/>
          <w:rtl/>
        </w:rPr>
        <w:t>/</w:t>
      </w:r>
      <w:r w:rsidR="004B7782" w:rsidRPr="00905C75">
        <w:rPr>
          <w:rFonts w:ascii="Akhbar MT" w:hAnsi="AGA Arabesque" w:cs="Akhbar MT" w:hint="cs"/>
          <w:sz w:val="40"/>
          <w:szCs w:val="40"/>
          <w:rtl/>
        </w:rPr>
        <w:t>325</w:t>
      </w:r>
      <w:r w:rsidR="00AC66FA">
        <w:rPr>
          <w:rFonts w:ascii="Akhbar MT" w:hAnsi="AGA Arabesque" w:cs="Akhbar MT" w:hint="cs"/>
          <w:sz w:val="40"/>
          <w:szCs w:val="40"/>
          <w:rtl/>
        </w:rPr>
        <w:t>)</w:t>
      </w:r>
      <w:r w:rsidR="00B85FCD">
        <w:rPr>
          <w:rFonts w:ascii="Akhbar MT" w:hAnsi="AGA Arabesque" w:cs="Akhbar MT" w:hint="cs"/>
          <w:sz w:val="40"/>
          <w:szCs w:val="40"/>
          <w:rtl/>
        </w:rPr>
        <w:t>، مع النووي</w:t>
      </w:r>
      <w:r w:rsidR="00B06447" w:rsidRPr="00905C75">
        <w:rPr>
          <w:rFonts w:ascii="Akhbar MT" w:hAnsi="AGA Arabesque" w:cs="Akhbar MT" w:hint="cs"/>
          <w:sz w:val="40"/>
          <w:szCs w:val="40"/>
          <w:rtl/>
        </w:rPr>
        <w:t>)</w:t>
      </w:r>
      <w:r w:rsidR="004B7782" w:rsidRPr="00905C75">
        <w:rPr>
          <w:rFonts w:ascii="Akhbar MT" w:hAnsi="AGA Arabesque" w:cs="Akhbar MT" w:hint="cs"/>
          <w:sz w:val="40"/>
          <w:szCs w:val="40"/>
          <w:rtl/>
        </w:rPr>
        <w:t xml:space="preserve"> أن </w:t>
      </w:r>
      <w:r w:rsidR="009742BA" w:rsidRPr="00905C75">
        <w:rPr>
          <w:rFonts w:ascii="Akhbar MT" w:hAnsi="AGA Arabesque" w:cs="Akhbar MT" w:hint="cs"/>
          <w:sz w:val="40"/>
          <w:szCs w:val="40"/>
          <w:rtl/>
        </w:rPr>
        <w:t xml:space="preserve">من </w:t>
      </w:r>
      <w:r w:rsidR="004B7782" w:rsidRPr="00905C75">
        <w:rPr>
          <w:rFonts w:ascii="Akhbar MT" w:hAnsi="AGA Arabesque" w:cs="Akhbar MT" w:hint="cs"/>
          <w:sz w:val="40"/>
          <w:szCs w:val="40"/>
          <w:rtl/>
        </w:rPr>
        <w:t xml:space="preserve">سلاحهم يومئذ </w:t>
      </w:r>
      <w:r w:rsidR="00693CC1" w:rsidRPr="00905C75">
        <w:rPr>
          <w:rFonts w:ascii="Akhbar MT" w:hAnsi="AGA Arabesque" w:cs="Akhbar MT" w:hint="cs"/>
          <w:sz w:val="40"/>
          <w:szCs w:val="40"/>
          <w:rtl/>
        </w:rPr>
        <w:t>في قتالهم مع الروم، وانتصارهم عليه</w:t>
      </w:r>
      <w:r w:rsidR="009742BA" w:rsidRPr="00905C75">
        <w:rPr>
          <w:rFonts w:ascii="Akhbar MT" w:hAnsi="AGA Arabesque" w:cs="Akhbar MT" w:hint="cs"/>
          <w:sz w:val="40"/>
          <w:szCs w:val="40"/>
          <w:rtl/>
        </w:rPr>
        <w:t>م</w:t>
      </w:r>
      <w:r w:rsidR="00A2391B" w:rsidRPr="00905C75">
        <w:rPr>
          <w:rFonts w:ascii="Akhbar MT" w:hAnsi="AGA Arabesque" w:cs="Akhbar MT" w:hint="cs"/>
          <w:sz w:val="40"/>
          <w:szCs w:val="40"/>
          <w:rtl/>
        </w:rPr>
        <w:t xml:space="preserve"> في(القس</w:t>
      </w:r>
      <w:r w:rsidR="0085011C" w:rsidRPr="00905C75">
        <w:rPr>
          <w:rFonts w:ascii="Akhbar MT" w:hAnsi="AGA Arabesque" w:cs="Akhbar MT" w:hint="cs"/>
          <w:sz w:val="40"/>
          <w:szCs w:val="40"/>
          <w:rtl/>
        </w:rPr>
        <w:t>طنطينية):</w:t>
      </w:r>
      <w:r w:rsidR="009742BA" w:rsidRPr="00905C75">
        <w:rPr>
          <w:rFonts w:ascii="Akhbar MT" w:hAnsi="AGA Arabesque" w:cs="Akhbar MT" w:hint="cs"/>
          <w:sz w:val="40"/>
          <w:szCs w:val="40"/>
          <w:rtl/>
        </w:rPr>
        <w:t xml:space="preserve"> السيوف</w:t>
      </w:r>
      <w:r w:rsidR="00693CC1" w:rsidRPr="00905C75">
        <w:rPr>
          <w:rFonts w:ascii="Akhbar MT" w:hAnsi="AGA Arabesque" w:cs="Akhbar MT" w:hint="cs"/>
          <w:sz w:val="40"/>
          <w:szCs w:val="40"/>
          <w:rtl/>
        </w:rPr>
        <w:t>،</w:t>
      </w:r>
      <w:r w:rsidR="004B7782" w:rsidRPr="00905C75">
        <w:rPr>
          <w:rFonts w:ascii="Akhbar MT" w:hAnsi="AGA Arabesque" w:cs="Akhbar MT" w:hint="cs"/>
          <w:sz w:val="40"/>
          <w:szCs w:val="40"/>
          <w:rtl/>
        </w:rPr>
        <w:t xml:space="preserve"> ق</w:t>
      </w:r>
      <w:r w:rsidR="0003402A">
        <w:rPr>
          <w:rFonts w:ascii="Akhbar MT" w:hAnsi="AGA Arabesque" w:cs="Akhbar MT" w:hint="cs"/>
          <w:sz w:val="40"/>
          <w:szCs w:val="40"/>
          <w:rtl/>
        </w:rPr>
        <w:t>ا</w:t>
      </w:r>
      <w:r w:rsidR="004B7782" w:rsidRPr="00905C75">
        <w:rPr>
          <w:rFonts w:ascii="Akhbar MT" w:hAnsi="AGA Arabesque" w:cs="Akhbar MT" w:hint="cs"/>
          <w:sz w:val="40"/>
          <w:szCs w:val="40"/>
          <w:rtl/>
        </w:rPr>
        <w:t>ل</w:t>
      </w:r>
      <w:r w:rsidR="00693CC1" w:rsidRPr="00905C75">
        <w:rPr>
          <w:rFonts w:ascii="Akhbar MT" w:hAnsi="AGA Arabesque" w:cs="Akhbar MT" w:hint="cs"/>
          <w:sz w:val="40"/>
          <w:szCs w:val="40"/>
          <w:rtl/>
        </w:rPr>
        <w:t xml:space="preserve"> صلى الله عليه وسلم</w:t>
      </w:r>
      <w:r w:rsidR="004B7782" w:rsidRPr="00905C75">
        <w:rPr>
          <w:rFonts w:ascii="Akhbar MT" w:hAnsi="AGA Arabesque" w:cs="Akhbar MT" w:hint="cs"/>
          <w:sz w:val="40"/>
          <w:szCs w:val="40"/>
          <w:rtl/>
        </w:rPr>
        <w:t>:</w:t>
      </w:r>
      <w:r w:rsidR="004B7782" w:rsidRPr="00905C75">
        <w:rPr>
          <w:rFonts w:ascii="Akhbar MT" w:hAnsi="AGA Arabesque" w:cs="Akhbar MT" w:hint="eastAsia"/>
          <w:sz w:val="40"/>
          <w:szCs w:val="40"/>
          <w:rtl/>
        </w:rPr>
        <w:t xml:space="preserve"> </w:t>
      </w:r>
      <w:r w:rsidR="00C5017A" w:rsidRPr="00905C75">
        <w:rPr>
          <w:rFonts w:ascii="Akhbar MT" w:hAnsi="AGA Arabesque" w:cs="Aharoni" w:hint="cs"/>
          <w:sz w:val="40"/>
          <w:szCs w:val="40"/>
          <w:rtl/>
        </w:rPr>
        <w:t>«</w:t>
      </w:r>
      <w:r w:rsidR="004B7782" w:rsidRPr="00905C75">
        <w:rPr>
          <w:rFonts w:ascii="Akhbar MT" w:hAnsi="AGA Arabesque" w:cs="Akhbar MT" w:hint="eastAsia"/>
          <w:sz w:val="40"/>
          <w:szCs w:val="40"/>
          <w:rtl/>
        </w:rPr>
        <w:t>فبينما</w:t>
      </w:r>
      <w:r w:rsidR="004B7782" w:rsidRPr="00905C75">
        <w:rPr>
          <w:rFonts w:ascii="Akhbar MT" w:hAnsi="AGA Arabesque" w:cs="Akhbar MT"/>
          <w:sz w:val="40"/>
          <w:szCs w:val="40"/>
          <w:rtl/>
        </w:rPr>
        <w:t xml:space="preserve"> </w:t>
      </w:r>
      <w:r w:rsidR="004B7782" w:rsidRPr="00905C75">
        <w:rPr>
          <w:rFonts w:ascii="Akhbar MT" w:hAnsi="AGA Arabesque" w:cs="Akhbar MT" w:hint="eastAsia"/>
          <w:sz w:val="40"/>
          <w:szCs w:val="40"/>
          <w:rtl/>
        </w:rPr>
        <w:t>هم</w:t>
      </w:r>
      <w:r w:rsidR="004B7782" w:rsidRPr="00905C75">
        <w:rPr>
          <w:rFonts w:ascii="Akhbar MT" w:hAnsi="AGA Arabesque" w:cs="Akhbar MT"/>
          <w:sz w:val="40"/>
          <w:szCs w:val="40"/>
          <w:rtl/>
        </w:rPr>
        <w:t xml:space="preserve"> </w:t>
      </w:r>
      <w:r w:rsidR="004B7782" w:rsidRPr="00905C75">
        <w:rPr>
          <w:rFonts w:ascii="Akhbar MT" w:hAnsi="AGA Arabesque" w:cs="Akhbar MT" w:hint="eastAsia"/>
          <w:sz w:val="40"/>
          <w:szCs w:val="40"/>
          <w:rtl/>
        </w:rPr>
        <w:t>يقتسمون</w:t>
      </w:r>
      <w:r w:rsidR="004B7782" w:rsidRPr="00905C75">
        <w:rPr>
          <w:rFonts w:ascii="Akhbar MT" w:hAnsi="AGA Arabesque" w:cs="Akhbar MT"/>
          <w:sz w:val="40"/>
          <w:szCs w:val="40"/>
          <w:rtl/>
        </w:rPr>
        <w:t xml:space="preserve"> </w:t>
      </w:r>
      <w:r w:rsidR="004B7782" w:rsidRPr="00905C75">
        <w:rPr>
          <w:rFonts w:ascii="Akhbar MT" w:hAnsi="AGA Arabesque" w:cs="Akhbar MT" w:hint="eastAsia"/>
          <w:sz w:val="40"/>
          <w:szCs w:val="40"/>
          <w:rtl/>
        </w:rPr>
        <w:t>الغنائم</w:t>
      </w:r>
      <w:r w:rsidR="004B7782" w:rsidRPr="00905C75">
        <w:rPr>
          <w:rFonts w:ascii="Akhbar MT" w:hAnsi="AGA Arabesque" w:cs="Akhbar MT"/>
          <w:sz w:val="40"/>
          <w:szCs w:val="40"/>
          <w:rtl/>
        </w:rPr>
        <w:t xml:space="preserve"> </w:t>
      </w:r>
      <w:r w:rsidR="004B7782" w:rsidRPr="00905C75">
        <w:rPr>
          <w:rFonts w:ascii="Akhbar MT" w:hAnsi="AGA Arabesque" w:cs="Akhbar MT" w:hint="eastAsia"/>
          <w:sz w:val="40"/>
          <w:szCs w:val="40"/>
          <w:rtl/>
        </w:rPr>
        <w:t>قد</w:t>
      </w:r>
      <w:r w:rsidR="004B7782" w:rsidRPr="00905C75">
        <w:rPr>
          <w:rFonts w:ascii="Akhbar MT" w:hAnsi="AGA Arabesque" w:cs="Akhbar MT"/>
          <w:sz w:val="40"/>
          <w:szCs w:val="40"/>
          <w:rtl/>
        </w:rPr>
        <w:t xml:space="preserve"> </w:t>
      </w:r>
      <w:r w:rsidR="004B7782" w:rsidRPr="00905C75">
        <w:rPr>
          <w:rFonts w:ascii="Akhbar MT" w:hAnsi="AGA Arabesque" w:cs="Akhbar MT" w:hint="eastAsia"/>
          <w:sz w:val="40"/>
          <w:szCs w:val="40"/>
          <w:rtl/>
        </w:rPr>
        <w:t>علقوا</w:t>
      </w:r>
      <w:r w:rsidR="004B7782" w:rsidRPr="00905C75">
        <w:rPr>
          <w:rFonts w:ascii="Akhbar MT" w:hAnsi="AGA Arabesque" w:cs="Akhbar MT"/>
          <w:sz w:val="40"/>
          <w:szCs w:val="40"/>
          <w:rtl/>
        </w:rPr>
        <w:t xml:space="preserve"> </w:t>
      </w:r>
      <w:r w:rsidR="004B7782" w:rsidRPr="00905C75">
        <w:rPr>
          <w:rFonts w:ascii="Akhbar MT" w:hAnsi="AGA Arabesque" w:cs="Akhbar MT" w:hint="eastAsia"/>
          <w:sz w:val="40"/>
          <w:szCs w:val="40"/>
          <w:rtl/>
        </w:rPr>
        <w:t>سيوفهم</w:t>
      </w:r>
      <w:r w:rsidR="004B7782" w:rsidRPr="00905C75">
        <w:rPr>
          <w:rFonts w:ascii="Akhbar MT" w:hAnsi="AGA Arabesque" w:cs="Akhbar MT"/>
          <w:sz w:val="40"/>
          <w:szCs w:val="40"/>
          <w:rtl/>
        </w:rPr>
        <w:t xml:space="preserve"> </w:t>
      </w:r>
      <w:r w:rsidR="004B7782" w:rsidRPr="00905C75">
        <w:rPr>
          <w:rFonts w:ascii="Akhbar MT" w:hAnsi="AGA Arabesque" w:cs="Akhbar MT" w:hint="eastAsia"/>
          <w:sz w:val="40"/>
          <w:szCs w:val="40"/>
          <w:rtl/>
        </w:rPr>
        <w:t>بالزيتون</w:t>
      </w:r>
      <w:r w:rsidR="004B7782" w:rsidRPr="00905C75">
        <w:rPr>
          <w:rFonts w:ascii="Akhbar MT" w:hAnsi="AGA Arabesque" w:cs="Akhbar MT"/>
          <w:sz w:val="40"/>
          <w:szCs w:val="40"/>
          <w:rtl/>
        </w:rPr>
        <w:t xml:space="preserve"> </w:t>
      </w:r>
      <w:r w:rsidR="004B7782" w:rsidRPr="00905C75">
        <w:rPr>
          <w:rFonts w:ascii="Akhbar MT" w:hAnsi="AGA Arabesque" w:cs="Akhbar MT" w:hint="eastAsia"/>
          <w:sz w:val="40"/>
          <w:szCs w:val="40"/>
          <w:rtl/>
        </w:rPr>
        <w:t>إذ</w:t>
      </w:r>
      <w:r w:rsidR="004B7782" w:rsidRPr="00905C75">
        <w:rPr>
          <w:rFonts w:ascii="Akhbar MT" w:hAnsi="AGA Arabesque" w:cs="Akhbar MT"/>
          <w:sz w:val="40"/>
          <w:szCs w:val="40"/>
          <w:rtl/>
        </w:rPr>
        <w:t xml:space="preserve"> </w:t>
      </w:r>
      <w:r w:rsidR="004B7782" w:rsidRPr="00905C75">
        <w:rPr>
          <w:rFonts w:ascii="Akhbar MT" w:hAnsi="AGA Arabesque" w:cs="Akhbar MT" w:hint="eastAsia"/>
          <w:sz w:val="40"/>
          <w:szCs w:val="40"/>
          <w:rtl/>
        </w:rPr>
        <w:t>صاح</w:t>
      </w:r>
      <w:r w:rsidR="004B7782" w:rsidRPr="00905C75">
        <w:rPr>
          <w:rFonts w:ascii="Akhbar MT" w:hAnsi="AGA Arabesque" w:cs="Akhbar MT"/>
          <w:sz w:val="40"/>
          <w:szCs w:val="40"/>
          <w:rtl/>
        </w:rPr>
        <w:t xml:space="preserve"> </w:t>
      </w:r>
      <w:r w:rsidR="004B7782" w:rsidRPr="00905C75">
        <w:rPr>
          <w:rFonts w:ascii="Akhbar MT" w:hAnsi="AGA Arabesque" w:cs="Akhbar MT" w:hint="eastAsia"/>
          <w:sz w:val="40"/>
          <w:szCs w:val="40"/>
          <w:rtl/>
        </w:rPr>
        <w:t>فيهم</w:t>
      </w:r>
      <w:r w:rsidR="004B7782" w:rsidRPr="00905C75">
        <w:rPr>
          <w:rFonts w:ascii="Akhbar MT" w:hAnsi="AGA Arabesque" w:cs="Akhbar MT"/>
          <w:sz w:val="40"/>
          <w:szCs w:val="40"/>
          <w:rtl/>
        </w:rPr>
        <w:t xml:space="preserve"> </w:t>
      </w:r>
      <w:r w:rsidR="004B7782" w:rsidRPr="00905C75">
        <w:rPr>
          <w:rFonts w:ascii="Akhbar MT" w:hAnsi="AGA Arabesque" w:cs="Akhbar MT" w:hint="eastAsia"/>
          <w:sz w:val="40"/>
          <w:szCs w:val="40"/>
          <w:rtl/>
        </w:rPr>
        <w:t>الشيطان</w:t>
      </w:r>
      <w:r w:rsidR="004B7782" w:rsidRPr="00905C75">
        <w:rPr>
          <w:rFonts w:ascii="Akhbar MT" w:hAnsi="AGA Arabesque" w:cs="Akhbar MT"/>
          <w:sz w:val="40"/>
          <w:szCs w:val="40"/>
          <w:rtl/>
        </w:rPr>
        <w:t xml:space="preserve"> </w:t>
      </w:r>
      <w:r w:rsidR="004B7782" w:rsidRPr="00905C75">
        <w:rPr>
          <w:rFonts w:ascii="Akhbar MT" w:hAnsi="AGA Arabesque" w:cs="Akhbar MT" w:hint="eastAsia"/>
          <w:sz w:val="40"/>
          <w:szCs w:val="40"/>
          <w:rtl/>
        </w:rPr>
        <w:t>إن</w:t>
      </w:r>
      <w:r w:rsidR="004B7782" w:rsidRPr="00905C75">
        <w:rPr>
          <w:rFonts w:ascii="Akhbar MT" w:hAnsi="AGA Arabesque" w:cs="Akhbar MT"/>
          <w:sz w:val="40"/>
          <w:szCs w:val="40"/>
          <w:rtl/>
        </w:rPr>
        <w:t xml:space="preserve"> </w:t>
      </w:r>
      <w:r w:rsidR="004B7782" w:rsidRPr="00905C75">
        <w:rPr>
          <w:rFonts w:ascii="Akhbar MT" w:hAnsi="AGA Arabesque" w:cs="Akhbar MT" w:hint="eastAsia"/>
          <w:sz w:val="40"/>
          <w:szCs w:val="40"/>
          <w:rtl/>
        </w:rPr>
        <w:t>المسيح</w:t>
      </w:r>
      <w:r w:rsidR="004B7782" w:rsidRPr="00905C75">
        <w:rPr>
          <w:rFonts w:ascii="Akhbar MT" w:hAnsi="AGA Arabesque" w:cs="Akhbar MT"/>
          <w:sz w:val="40"/>
          <w:szCs w:val="40"/>
          <w:rtl/>
        </w:rPr>
        <w:t xml:space="preserve"> </w:t>
      </w:r>
      <w:r w:rsidR="004B7782" w:rsidRPr="00905C75">
        <w:rPr>
          <w:rFonts w:ascii="Akhbar MT" w:hAnsi="AGA Arabesque" w:cs="Akhbar MT" w:hint="eastAsia"/>
          <w:sz w:val="40"/>
          <w:szCs w:val="40"/>
          <w:rtl/>
        </w:rPr>
        <w:t>قد</w:t>
      </w:r>
      <w:r w:rsidR="004B7782" w:rsidRPr="00905C75">
        <w:rPr>
          <w:rFonts w:ascii="Akhbar MT" w:hAnsi="AGA Arabesque" w:cs="Akhbar MT"/>
          <w:sz w:val="40"/>
          <w:szCs w:val="40"/>
          <w:rtl/>
        </w:rPr>
        <w:t xml:space="preserve"> </w:t>
      </w:r>
      <w:r w:rsidR="004B7782" w:rsidRPr="00905C75">
        <w:rPr>
          <w:rFonts w:ascii="Akhbar MT" w:hAnsi="AGA Arabesque" w:cs="Akhbar MT" w:hint="eastAsia"/>
          <w:sz w:val="40"/>
          <w:szCs w:val="40"/>
          <w:rtl/>
        </w:rPr>
        <w:t>خلفكم</w:t>
      </w:r>
      <w:r w:rsidR="00693CC1" w:rsidRPr="00905C75">
        <w:rPr>
          <w:rFonts w:ascii="Akhbar MT" w:hAnsi="AGA Arabesque" w:cs="Akhbar MT" w:hint="cs"/>
          <w:sz w:val="40"/>
          <w:szCs w:val="40"/>
          <w:rtl/>
        </w:rPr>
        <w:t xml:space="preserve"> </w:t>
      </w:r>
      <w:r w:rsidR="004B7782" w:rsidRPr="00905C75">
        <w:rPr>
          <w:rFonts w:ascii="Akhbar MT" w:hAnsi="AGA Arabesque" w:cs="Akhbar MT"/>
          <w:sz w:val="40"/>
          <w:szCs w:val="40"/>
          <w:rtl/>
        </w:rPr>
        <w:t xml:space="preserve"> </w:t>
      </w:r>
      <w:r w:rsidR="00203D82" w:rsidRPr="00905C75">
        <w:rPr>
          <w:rFonts w:ascii="Akhbar MT" w:hAnsi="AGA Arabesque" w:cs="Akhbar MT" w:hint="eastAsia"/>
          <w:sz w:val="40"/>
          <w:szCs w:val="40"/>
          <w:rtl/>
        </w:rPr>
        <w:t>ف</w:t>
      </w:r>
      <w:r w:rsidR="00203D82" w:rsidRPr="00905C75">
        <w:rPr>
          <w:rFonts w:ascii="Akhbar MT" w:hAnsi="AGA Arabesque" w:cs="Akhbar MT" w:hint="cs"/>
          <w:sz w:val="40"/>
          <w:szCs w:val="40"/>
          <w:rtl/>
        </w:rPr>
        <w:t>ي</w:t>
      </w:r>
      <w:r w:rsidR="004B7782" w:rsidRPr="00905C75">
        <w:rPr>
          <w:rFonts w:ascii="Akhbar MT" w:hAnsi="AGA Arabesque" w:cs="Akhbar MT"/>
          <w:sz w:val="40"/>
          <w:szCs w:val="40"/>
          <w:rtl/>
        </w:rPr>
        <w:t xml:space="preserve"> </w:t>
      </w:r>
      <w:r w:rsidR="004B7782" w:rsidRPr="00905C75">
        <w:rPr>
          <w:rFonts w:ascii="Akhbar MT" w:hAnsi="AGA Arabesque" w:cs="Akhbar MT" w:hint="eastAsia"/>
          <w:sz w:val="40"/>
          <w:szCs w:val="40"/>
          <w:rtl/>
        </w:rPr>
        <w:t>أهليكم</w:t>
      </w:r>
      <w:r w:rsidR="004B7782" w:rsidRPr="00905C75">
        <w:rPr>
          <w:rFonts w:ascii="Akhbar MT" w:hAnsi="AGA Arabesque" w:cs="Akhbar MT"/>
          <w:sz w:val="40"/>
          <w:szCs w:val="40"/>
          <w:rtl/>
        </w:rPr>
        <w:t xml:space="preserve">. </w:t>
      </w:r>
      <w:r w:rsidR="004B7782" w:rsidRPr="00905C75">
        <w:rPr>
          <w:rFonts w:ascii="Akhbar MT" w:hAnsi="AGA Arabesque" w:cs="Akhbar MT" w:hint="eastAsia"/>
          <w:sz w:val="40"/>
          <w:szCs w:val="40"/>
          <w:rtl/>
        </w:rPr>
        <w:t>وذلك باطل</w:t>
      </w:r>
      <w:r w:rsidR="00C5017A" w:rsidRPr="00905C75">
        <w:rPr>
          <w:rFonts w:ascii="Akhbar MT" w:hAnsi="AGA Arabesque" w:cs="Aharoni" w:hint="cs"/>
          <w:sz w:val="40"/>
          <w:szCs w:val="40"/>
          <w:rtl/>
        </w:rPr>
        <w:t>»</w:t>
      </w:r>
      <w:r w:rsidR="00C5017A" w:rsidRPr="00905C75">
        <w:rPr>
          <w:rFonts w:ascii="Akhbar MT" w:hAnsi="AGA Arabesque" w:cs="Akhbar MT" w:hint="cs"/>
          <w:sz w:val="40"/>
          <w:szCs w:val="40"/>
          <w:rtl/>
        </w:rPr>
        <w:t>.</w:t>
      </w:r>
    </w:p>
    <w:p w:rsidR="00F130C9" w:rsidRDefault="00564157" w:rsidP="00994726">
      <w:pPr>
        <w:spacing w:line="540" w:lineRule="exact"/>
        <w:jc w:val="both"/>
        <w:rPr>
          <w:rFonts w:ascii="Akhbar MT" w:hAnsi="AGA Arabesque" w:cs="Akhbar MT"/>
          <w:sz w:val="40"/>
          <w:szCs w:val="40"/>
          <w:rtl/>
        </w:rPr>
      </w:pPr>
      <w:r w:rsidRPr="00905C75">
        <w:rPr>
          <w:rFonts w:ascii="Akhbar MT" w:hAnsi="AGA Arabesque" w:cs="Akhbar MT" w:hint="cs"/>
          <w:sz w:val="40"/>
          <w:szCs w:val="40"/>
          <w:rtl/>
        </w:rPr>
        <w:lastRenderedPageBreak/>
        <w:t xml:space="preserve">إذاً فوجود الخيل </w:t>
      </w:r>
      <w:r w:rsidR="00486754" w:rsidRPr="00905C75">
        <w:rPr>
          <w:rFonts w:ascii="Akhbar MT" w:hAnsi="AGA Arabesque" w:cs="Akhbar MT" w:hint="cs"/>
          <w:sz w:val="40"/>
          <w:szCs w:val="40"/>
          <w:rtl/>
        </w:rPr>
        <w:t>كان و</w:t>
      </w:r>
      <w:r w:rsidRPr="00905C75">
        <w:rPr>
          <w:rFonts w:ascii="Akhbar MT" w:hAnsi="AGA Arabesque" w:cs="Akhbar MT" w:hint="cs"/>
          <w:sz w:val="40"/>
          <w:szCs w:val="40"/>
          <w:rtl/>
        </w:rPr>
        <w:t>لا</w:t>
      </w:r>
      <w:r w:rsidR="00276874" w:rsidRPr="00905C75">
        <w:rPr>
          <w:rFonts w:ascii="Akhbar MT" w:hAnsi="AGA Arabesque" w:cs="Akhbar MT" w:hint="cs"/>
          <w:sz w:val="40"/>
          <w:szCs w:val="40"/>
          <w:rtl/>
        </w:rPr>
        <w:t xml:space="preserve"> </w:t>
      </w:r>
      <w:r w:rsidRPr="00905C75">
        <w:rPr>
          <w:rFonts w:ascii="Akhbar MT" w:hAnsi="AGA Arabesque" w:cs="Akhbar MT" w:hint="cs"/>
          <w:sz w:val="40"/>
          <w:szCs w:val="40"/>
          <w:rtl/>
        </w:rPr>
        <w:t>يزال ضرورياً في الحروب ولم ينقطع</w:t>
      </w:r>
      <w:r w:rsidR="002D03EA" w:rsidRPr="00905C75">
        <w:rPr>
          <w:rFonts w:ascii="Akhbar MT" w:hAnsi="AGA Arabesque" w:cs="Akhbar MT" w:hint="cs"/>
          <w:sz w:val="40"/>
          <w:szCs w:val="40"/>
          <w:rtl/>
        </w:rPr>
        <w:t>، وسوف يبقى،</w:t>
      </w:r>
      <w:r w:rsidRPr="00905C75">
        <w:rPr>
          <w:rFonts w:ascii="Akhbar MT" w:hAnsi="AGA Arabesque" w:cs="Akhbar MT" w:hint="cs"/>
          <w:sz w:val="40"/>
          <w:szCs w:val="40"/>
          <w:rtl/>
        </w:rPr>
        <w:t xml:space="preserve"> </w:t>
      </w:r>
      <w:r w:rsidR="00C61D21" w:rsidRPr="00905C75">
        <w:rPr>
          <w:rFonts w:ascii="Akhbar MT" w:hAnsi="AGA Arabesque" w:cs="Akhbar MT" w:hint="cs"/>
          <w:sz w:val="40"/>
          <w:szCs w:val="40"/>
          <w:rtl/>
        </w:rPr>
        <w:t>وهو ما</w:t>
      </w:r>
      <w:r w:rsidR="002B5AD9" w:rsidRPr="00905C75">
        <w:rPr>
          <w:rFonts w:ascii="Akhbar MT" w:hAnsi="AGA Arabesque" w:cs="Akhbar MT" w:hint="cs"/>
          <w:sz w:val="40"/>
          <w:szCs w:val="40"/>
          <w:rtl/>
        </w:rPr>
        <w:t xml:space="preserve"> </w:t>
      </w:r>
      <w:r w:rsidR="00C61D21" w:rsidRPr="00905C75">
        <w:rPr>
          <w:rFonts w:ascii="Akhbar MT" w:hAnsi="AGA Arabesque" w:cs="Akhbar MT" w:hint="cs"/>
          <w:sz w:val="40"/>
          <w:szCs w:val="40"/>
          <w:rtl/>
        </w:rPr>
        <w:t>يسمى بسلاح الفرسان</w:t>
      </w:r>
      <w:r w:rsidR="00324F5E">
        <w:rPr>
          <w:rFonts w:ascii="Akhbar MT" w:hAnsi="AGA Arabesque" w:cs="Akhbar MT" w:hint="cs"/>
          <w:sz w:val="40"/>
          <w:szCs w:val="40"/>
          <w:rtl/>
        </w:rPr>
        <w:t xml:space="preserve"> </w:t>
      </w:r>
      <w:r w:rsidR="00464E6A" w:rsidRPr="0024546A">
        <w:rPr>
          <w:rFonts w:ascii="Akhbar MT" w:hAnsi="AGA Arabesque" w:cs="Akhbar MT" w:hint="cs"/>
          <w:b/>
          <w:bCs/>
          <w:sz w:val="40"/>
          <w:szCs w:val="40"/>
          <w:rtl/>
        </w:rPr>
        <w:t>-</w:t>
      </w:r>
      <w:r w:rsidR="00324F5E">
        <w:rPr>
          <w:rFonts w:ascii="Akhbar MT" w:hAnsi="AGA Arabesque" w:cs="Akhbar MT" w:hint="cs"/>
          <w:sz w:val="40"/>
          <w:szCs w:val="40"/>
          <w:rtl/>
        </w:rPr>
        <w:t xml:space="preserve"> </w:t>
      </w:r>
      <w:r w:rsidR="00464E6A">
        <w:rPr>
          <w:rFonts w:ascii="Akhbar MT" w:hAnsi="AGA Arabesque" w:cs="Akhbar MT" w:hint="cs"/>
          <w:sz w:val="40"/>
          <w:szCs w:val="40"/>
          <w:rtl/>
        </w:rPr>
        <w:t>عندنا ونحوه</w:t>
      </w:r>
      <w:r w:rsidR="00324F5E">
        <w:rPr>
          <w:rFonts w:ascii="Akhbar MT" w:hAnsi="AGA Arabesque" w:cs="Akhbar MT" w:hint="cs"/>
          <w:sz w:val="40"/>
          <w:szCs w:val="40"/>
          <w:rtl/>
        </w:rPr>
        <w:t xml:space="preserve"> </w:t>
      </w:r>
      <w:r w:rsidR="00464E6A" w:rsidRPr="0024546A">
        <w:rPr>
          <w:rFonts w:ascii="Akhbar MT" w:hAnsi="AGA Arabesque" w:cs="Akhbar MT" w:hint="cs"/>
          <w:b/>
          <w:bCs/>
          <w:sz w:val="40"/>
          <w:szCs w:val="40"/>
          <w:rtl/>
        </w:rPr>
        <w:t>-</w:t>
      </w:r>
      <w:r w:rsidR="002C6ECE" w:rsidRPr="00905C75">
        <w:rPr>
          <w:rFonts w:ascii="Akhbar MT" w:hAnsi="AGA Arabesque" w:cs="Akhbar MT" w:hint="cs"/>
          <w:sz w:val="40"/>
          <w:szCs w:val="40"/>
          <w:rtl/>
        </w:rPr>
        <w:t xml:space="preserve"> الذي تحتفظ به الجيوش ضمن قواتها</w:t>
      </w:r>
      <w:r w:rsidR="00E13627" w:rsidRPr="00905C75">
        <w:rPr>
          <w:rFonts w:ascii="Akhbar MT" w:hAnsi="AGA Arabesque" w:cs="Akhbar MT" w:hint="cs"/>
          <w:sz w:val="40"/>
          <w:szCs w:val="40"/>
          <w:rtl/>
        </w:rPr>
        <w:t xml:space="preserve"> في بلاد المسلمين وغيرها</w:t>
      </w:r>
      <w:r w:rsidR="002D03EA" w:rsidRPr="00905C75">
        <w:rPr>
          <w:rFonts w:ascii="Akhbar MT" w:hAnsi="AGA Arabesque" w:cs="Akhbar MT" w:hint="cs"/>
          <w:sz w:val="40"/>
          <w:szCs w:val="40"/>
          <w:rtl/>
        </w:rPr>
        <w:t>، وحديث الرسول</w:t>
      </w:r>
      <w:r w:rsidR="00C61D21" w:rsidRPr="00905C75">
        <w:rPr>
          <w:rFonts w:ascii="Akhbar MT" w:hAnsi="AGA Arabesque" w:cs="Akhbar MT" w:hint="cs"/>
          <w:sz w:val="40"/>
          <w:szCs w:val="40"/>
          <w:rtl/>
        </w:rPr>
        <w:t xml:space="preserve"> </w:t>
      </w:r>
      <w:r w:rsidR="002D03EA" w:rsidRPr="00905C75">
        <w:rPr>
          <w:rFonts w:ascii="Akhbar MT" w:hAnsi="AGA Arabesque" w:cs="Akhbar MT" w:hint="cs"/>
          <w:sz w:val="40"/>
          <w:szCs w:val="40"/>
          <w:rtl/>
        </w:rPr>
        <w:t>دليل على بقائها وبقاء</w:t>
      </w:r>
      <w:r w:rsidR="00C61D21" w:rsidRPr="00905C75">
        <w:rPr>
          <w:rFonts w:ascii="Akhbar MT" w:hAnsi="AGA Arabesque" w:cs="Akhbar MT" w:hint="cs"/>
          <w:sz w:val="40"/>
          <w:szCs w:val="40"/>
          <w:rtl/>
        </w:rPr>
        <w:t xml:space="preserve"> الإسلام وأمة الإسلام تقاتل </w:t>
      </w:r>
      <w:r w:rsidR="00DB37A5" w:rsidRPr="00905C75">
        <w:rPr>
          <w:rFonts w:ascii="Akhbar MT" w:hAnsi="AGA Arabesque" w:cs="Akhbar MT" w:hint="cs"/>
          <w:sz w:val="40"/>
          <w:szCs w:val="40"/>
          <w:rtl/>
        </w:rPr>
        <w:t xml:space="preserve">وتجاهد </w:t>
      </w:r>
      <w:r w:rsidR="006C49A7" w:rsidRPr="00905C75">
        <w:rPr>
          <w:rFonts w:ascii="Akhbar MT" w:hAnsi="AGA Arabesque" w:cs="Akhbar MT" w:hint="cs"/>
          <w:sz w:val="40"/>
          <w:szCs w:val="40"/>
          <w:rtl/>
        </w:rPr>
        <w:t>ف</w:t>
      </w:r>
      <w:r w:rsidR="00DB37A5" w:rsidRPr="00905C75">
        <w:rPr>
          <w:rFonts w:ascii="Akhbar MT" w:hAnsi="AGA Arabesque" w:cs="Akhbar MT" w:hint="cs"/>
          <w:sz w:val="40"/>
          <w:szCs w:val="40"/>
          <w:rtl/>
        </w:rPr>
        <w:t>ي سبيل الله</w:t>
      </w:r>
      <w:r w:rsidR="001428CD" w:rsidRPr="00905C75">
        <w:rPr>
          <w:rFonts w:ascii="Akhbar MT" w:hAnsi="AGA Arabesque" w:cs="Akhbar MT" w:hint="cs"/>
          <w:sz w:val="40"/>
          <w:szCs w:val="40"/>
          <w:rtl/>
        </w:rPr>
        <w:t>؛</w:t>
      </w:r>
      <w:r w:rsidR="00DB37A5" w:rsidRPr="00905C75">
        <w:rPr>
          <w:rFonts w:ascii="Akhbar MT" w:hAnsi="AGA Arabesque" w:cs="Akhbar MT" w:hint="cs"/>
          <w:sz w:val="40"/>
          <w:szCs w:val="40"/>
          <w:rtl/>
        </w:rPr>
        <w:t xml:space="preserve"> </w:t>
      </w:r>
      <w:r w:rsidR="001428CD" w:rsidRPr="00905C75">
        <w:rPr>
          <w:rFonts w:ascii="Akhbar MT" w:hAnsi="AGA Arabesque" w:cs="Akhbar MT" w:hint="cs"/>
          <w:sz w:val="40"/>
          <w:szCs w:val="40"/>
          <w:rtl/>
        </w:rPr>
        <w:t xml:space="preserve">إذا اقتضى الحال </w:t>
      </w:r>
      <w:r w:rsidR="00F9180D">
        <w:rPr>
          <w:rFonts w:ascii="Akhbar MT" w:hAnsi="AGA Arabesque" w:cs="Akhbar MT" w:hint="cs"/>
          <w:sz w:val="40"/>
          <w:szCs w:val="40"/>
          <w:rtl/>
        </w:rPr>
        <w:t>ل</w:t>
      </w:r>
      <w:r w:rsidR="001B7326" w:rsidRPr="00905C75">
        <w:rPr>
          <w:rFonts w:ascii="Akhbar MT" w:hAnsi="AGA Arabesque" w:cs="Akhbar MT" w:hint="cs"/>
          <w:sz w:val="40"/>
          <w:szCs w:val="40"/>
          <w:rtl/>
        </w:rPr>
        <w:t xml:space="preserve">ذلك </w:t>
      </w:r>
      <w:r w:rsidR="00156560" w:rsidRPr="00905C75">
        <w:rPr>
          <w:rFonts w:ascii="Akhbar MT" w:hAnsi="AGA Arabesque" w:cs="Akhbar MT" w:hint="cs"/>
          <w:sz w:val="40"/>
          <w:szCs w:val="40"/>
          <w:rtl/>
        </w:rPr>
        <w:t xml:space="preserve">وتهيأت أسبابه </w:t>
      </w:r>
      <w:r w:rsidR="002C6ECE" w:rsidRPr="00905C75">
        <w:rPr>
          <w:rFonts w:ascii="Akhbar MT" w:hAnsi="AGA Arabesque" w:cs="Akhbar MT" w:hint="cs"/>
          <w:sz w:val="40"/>
          <w:szCs w:val="40"/>
          <w:rtl/>
        </w:rPr>
        <w:t>إلى قيام الساعة</w:t>
      </w:r>
      <w:r w:rsidR="00532EF0" w:rsidRPr="00905C75">
        <w:rPr>
          <w:rFonts w:ascii="Akhbar MT" w:hAnsi="AGA Arabesque" w:cs="Akhbar MT" w:hint="cs"/>
          <w:sz w:val="40"/>
          <w:szCs w:val="40"/>
          <w:rtl/>
        </w:rPr>
        <w:t xml:space="preserve">، ولا يلزم </w:t>
      </w:r>
      <w:r w:rsidR="007B6B05" w:rsidRPr="00905C75">
        <w:rPr>
          <w:rFonts w:ascii="Akhbar MT" w:hAnsi="AGA Arabesque" w:cs="Akhbar MT" w:hint="cs"/>
          <w:sz w:val="40"/>
          <w:szCs w:val="40"/>
          <w:rtl/>
        </w:rPr>
        <w:t>انقطاعها</w:t>
      </w:r>
      <w:r w:rsidR="00532EF0" w:rsidRPr="00905C75">
        <w:rPr>
          <w:rFonts w:ascii="Akhbar MT" w:hAnsi="AGA Arabesque" w:cs="Akhbar MT" w:hint="cs"/>
          <w:sz w:val="40"/>
          <w:szCs w:val="40"/>
          <w:rtl/>
        </w:rPr>
        <w:t>؛ ل</w:t>
      </w:r>
      <w:r w:rsidR="00FE72AB">
        <w:rPr>
          <w:rFonts w:ascii="Akhbar MT" w:hAnsi="AGA Arabesque" w:cs="Akhbar MT" w:hint="cs"/>
          <w:sz w:val="40"/>
          <w:szCs w:val="40"/>
          <w:rtl/>
        </w:rPr>
        <w:t xml:space="preserve">كون </w:t>
      </w:r>
      <w:r w:rsidR="00532EF0" w:rsidRPr="00905C75">
        <w:rPr>
          <w:rFonts w:ascii="Akhbar MT" w:hAnsi="AGA Arabesque" w:cs="Akhbar MT" w:hint="cs"/>
          <w:sz w:val="40"/>
          <w:szCs w:val="40"/>
          <w:rtl/>
        </w:rPr>
        <w:t xml:space="preserve">الجهاد يكون </w:t>
      </w:r>
      <w:r w:rsidR="00156560" w:rsidRPr="00905C75">
        <w:rPr>
          <w:rFonts w:ascii="Akhbar MT" w:hAnsi="AGA Arabesque" w:cs="Akhbar MT" w:hint="cs"/>
          <w:sz w:val="40"/>
          <w:szCs w:val="40"/>
          <w:rtl/>
        </w:rPr>
        <w:t xml:space="preserve">واقعاً </w:t>
      </w:r>
      <w:r w:rsidR="00532EF0" w:rsidRPr="00905C75">
        <w:rPr>
          <w:rFonts w:ascii="Akhbar MT" w:hAnsi="AGA Arabesque" w:cs="Akhbar MT" w:hint="cs"/>
          <w:sz w:val="40"/>
          <w:szCs w:val="40"/>
          <w:rtl/>
        </w:rPr>
        <w:t xml:space="preserve">في </w:t>
      </w:r>
      <w:r w:rsidR="001428CD" w:rsidRPr="00905C75">
        <w:rPr>
          <w:rFonts w:ascii="Akhbar MT" w:hAnsi="AGA Arabesque" w:cs="Akhbar MT" w:hint="cs"/>
          <w:sz w:val="40"/>
          <w:szCs w:val="40"/>
          <w:rtl/>
        </w:rPr>
        <w:t xml:space="preserve">حال دون حال وفي </w:t>
      </w:r>
      <w:r w:rsidR="00532EF0" w:rsidRPr="00905C75">
        <w:rPr>
          <w:rFonts w:ascii="Akhbar MT" w:hAnsi="AGA Arabesque" w:cs="Akhbar MT" w:hint="cs"/>
          <w:sz w:val="40"/>
          <w:szCs w:val="40"/>
          <w:rtl/>
        </w:rPr>
        <w:t>زمان دون زمان</w:t>
      </w:r>
      <w:r w:rsidR="001B7326" w:rsidRPr="00905C75">
        <w:rPr>
          <w:rFonts w:ascii="Akhbar MT" w:hAnsi="AGA Arabesque" w:cs="Akhbar MT" w:hint="cs"/>
          <w:sz w:val="40"/>
          <w:szCs w:val="40"/>
          <w:rtl/>
        </w:rPr>
        <w:t xml:space="preserve"> ومكان دون مكان</w:t>
      </w:r>
      <w:r w:rsidR="00156560" w:rsidRPr="00905C75">
        <w:rPr>
          <w:rFonts w:ascii="Akhbar MT" w:hAnsi="AGA Arabesque" w:cs="Akhbar MT" w:hint="cs"/>
          <w:sz w:val="40"/>
          <w:szCs w:val="40"/>
          <w:rtl/>
        </w:rPr>
        <w:t xml:space="preserve"> أو</w:t>
      </w:r>
      <w:r w:rsidR="00831477" w:rsidRPr="00905C75">
        <w:rPr>
          <w:rFonts w:ascii="Akhbar MT" w:hAnsi="AGA Arabesque" w:cs="Akhbar MT" w:hint="cs"/>
          <w:sz w:val="40"/>
          <w:szCs w:val="40"/>
          <w:rtl/>
        </w:rPr>
        <w:t xml:space="preserve"> </w:t>
      </w:r>
      <w:r w:rsidR="00156560" w:rsidRPr="00905C75">
        <w:rPr>
          <w:rFonts w:ascii="Akhbar MT" w:hAnsi="AGA Arabesque" w:cs="Akhbar MT" w:hint="cs"/>
          <w:sz w:val="40"/>
          <w:szCs w:val="40"/>
          <w:rtl/>
        </w:rPr>
        <w:t>لا يكون</w:t>
      </w:r>
      <w:r w:rsidR="00CC5EE2">
        <w:rPr>
          <w:rFonts w:ascii="Akhbar MT" w:hAnsi="AGA Arabesque" w:cs="Akhbar MT" w:hint="cs"/>
          <w:sz w:val="40"/>
          <w:szCs w:val="40"/>
          <w:rtl/>
        </w:rPr>
        <w:t>؛</w:t>
      </w:r>
      <w:r w:rsidR="00C5017A" w:rsidRPr="00905C75">
        <w:rPr>
          <w:rFonts w:ascii="Akhbar MT" w:hAnsi="AGA Arabesque" w:cs="Akhbar MT" w:hint="cs"/>
          <w:sz w:val="40"/>
          <w:szCs w:val="40"/>
          <w:rtl/>
        </w:rPr>
        <w:t xml:space="preserve"> </w:t>
      </w:r>
      <w:r w:rsidR="0089199A">
        <w:rPr>
          <w:rFonts w:ascii="Akhbar MT" w:hAnsi="AGA Arabesque" w:cs="Akhbar MT" w:hint="cs"/>
          <w:sz w:val="40"/>
          <w:szCs w:val="40"/>
          <w:rtl/>
        </w:rPr>
        <w:t xml:space="preserve">لأن </w:t>
      </w:r>
      <w:r w:rsidR="00CC5EE2">
        <w:rPr>
          <w:rFonts w:ascii="Akhbar MT" w:hAnsi="AGA Arabesque" w:cs="Akhbar MT" w:hint="cs"/>
          <w:sz w:val="40"/>
          <w:szCs w:val="40"/>
          <w:rtl/>
        </w:rPr>
        <w:t xml:space="preserve">الأمة قد تكون في حال قوة </w:t>
      </w:r>
      <w:r w:rsidR="0089199A">
        <w:rPr>
          <w:rFonts w:ascii="Akhbar MT" w:hAnsi="AGA Arabesque" w:cs="Akhbar MT" w:hint="cs"/>
          <w:sz w:val="40"/>
          <w:szCs w:val="40"/>
          <w:rtl/>
        </w:rPr>
        <w:t xml:space="preserve">ولا حاجة </w:t>
      </w:r>
      <w:r w:rsidR="00FE72AB">
        <w:rPr>
          <w:rFonts w:ascii="Akhbar MT" w:hAnsi="AGA Arabesque" w:cs="Akhbar MT" w:hint="cs"/>
          <w:sz w:val="40"/>
          <w:szCs w:val="40"/>
          <w:rtl/>
        </w:rPr>
        <w:t xml:space="preserve">بها </w:t>
      </w:r>
      <w:r w:rsidR="0089199A">
        <w:rPr>
          <w:rFonts w:ascii="Akhbar MT" w:hAnsi="AGA Arabesque" w:cs="Akhbar MT" w:hint="cs"/>
          <w:sz w:val="40"/>
          <w:szCs w:val="40"/>
          <w:rtl/>
        </w:rPr>
        <w:t xml:space="preserve">إلى الجهاد أو في حال ضعف ولا </w:t>
      </w:r>
      <w:r w:rsidR="00994726">
        <w:rPr>
          <w:rFonts w:ascii="Akhbar MT" w:hAnsi="AGA Arabesque" w:cs="Akhbar MT" w:hint="cs"/>
          <w:sz w:val="40"/>
          <w:szCs w:val="40"/>
          <w:rtl/>
        </w:rPr>
        <w:t>ي</w:t>
      </w:r>
      <w:r w:rsidR="0089199A">
        <w:rPr>
          <w:rFonts w:ascii="Akhbar MT" w:hAnsi="AGA Arabesque" w:cs="Akhbar MT" w:hint="cs"/>
          <w:sz w:val="40"/>
          <w:szCs w:val="40"/>
          <w:rtl/>
        </w:rPr>
        <w:t xml:space="preserve">ستطيع الجهاد </w:t>
      </w:r>
      <w:r w:rsidR="00FE72AB">
        <w:rPr>
          <w:rFonts w:ascii="Akhbar MT" w:hAnsi="AGA Arabesque" w:cs="Akhbar MT" w:hint="cs"/>
          <w:sz w:val="40"/>
          <w:szCs w:val="40"/>
          <w:rtl/>
        </w:rPr>
        <w:t xml:space="preserve">بعضها أو </w:t>
      </w:r>
      <w:r w:rsidR="00994726">
        <w:rPr>
          <w:rFonts w:ascii="Akhbar MT" w:hAnsi="AGA Arabesque" w:cs="Akhbar MT" w:hint="cs"/>
          <w:sz w:val="40"/>
          <w:szCs w:val="40"/>
          <w:rtl/>
        </w:rPr>
        <w:t>كل</w:t>
      </w:r>
      <w:r w:rsidR="0089199A">
        <w:rPr>
          <w:rFonts w:ascii="Akhbar MT" w:hAnsi="AGA Arabesque" w:cs="Akhbar MT" w:hint="cs"/>
          <w:sz w:val="40"/>
          <w:szCs w:val="40"/>
          <w:rtl/>
        </w:rPr>
        <w:t>ها؛ ولكن الجهاد حكماً لا ينقطع</w:t>
      </w:r>
      <w:r w:rsidR="00936431">
        <w:rPr>
          <w:rFonts w:ascii="Akhbar MT" w:hAnsi="AGA Arabesque" w:cs="Akhbar MT" w:hint="cs"/>
          <w:sz w:val="40"/>
          <w:szCs w:val="40"/>
          <w:rtl/>
        </w:rPr>
        <w:t xml:space="preserve">؛ </w:t>
      </w:r>
      <w:r w:rsidR="00156560" w:rsidRPr="00905C75">
        <w:rPr>
          <w:rFonts w:ascii="Akhbar MT" w:hAnsi="AGA Arabesque" w:cs="Akhbar MT" w:hint="cs"/>
          <w:sz w:val="40"/>
          <w:szCs w:val="40"/>
          <w:rtl/>
        </w:rPr>
        <w:t>فهو باق</w:t>
      </w:r>
      <w:r w:rsidR="00324F5E">
        <w:rPr>
          <w:rFonts w:ascii="Akhbar MT" w:hAnsi="AGA Arabesque" w:cs="Akhbar MT" w:hint="cs"/>
          <w:sz w:val="40"/>
          <w:szCs w:val="40"/>
          <w:rtl/>
        </w:rPr>
        <w:t xml:space="preserve"> </w:t>
      </w:r>
      <w:r w:rsidR="00853FD8" w:rsidRPr="0024546A">
        <w:rPr>
          <w:rFonts w:ascii="Akhbar MT" w:hAnsi="AGA Arabesque" w:cs="Akhbar MT" w:hint="cs"/>
          <w:b/>
          <w:bCs/>
          <w:sz w:val="40"/>
          <w:szCs w:val="40"/>
          <w:rtl/>
        </w:rPr>
        <w:t>-</w:t>
      </w:r>
      <w:r w:rsidR="00324F5E">
        <w:rPr>
          <w:rFonts w:ascii="Akhbar MT" w:hAnsi="AGA Arabesque" w:cs="Akhbar MT" w:hint="cs"/>
          <w:sz w:val="40"/>
          <w:szCs w:val="40"/>
          <w:rtl/>
        </w:rPr>
        <w:t xml:space="preserve"> </w:t>
      </w:r>
      <w:r w:rsidR="00853FD8">
        <w:rPr>
          <w:rFonts w:ascii="Akhbar MT" w:hAnsi="AGA Arabesque" w:cs="Akhbar MT" w:hint="cs"/>
          <w:sz w:val="40"/>
          <w:szCs w:val="40"/>
          <w:rtl/>
        </w:rPr>
        <w:t>ببقاء هذا الدين</w:t>
      </w:r>
      <w:r w:rsidR="00324F5E">
        <w:rPr>
          <w:rFonts w:ascii="Akhbar MT" w:hAnsi="AGA Arabesque" w:cs="Akhbar MT" w:hint="cs"/>
          <w:sz w:val="40"/>
          <w:szCs w:val="40"/>
          <w:rtl/>
        </w:rPr>
        <w:t xml:space="preserve"> </w:t>
      </w:r>
      <w:r w:rsidR="00853FD8" w:rsidRPr="0024546A">
        <w:rPr>
          <w:rFonts w:ascii="Akhbar MT" w:hAnsi="AGA Arabesque" w:cs="Akhbar MT" w:hint="cs"/>
          <w:b/>
          <w:bCs/>
          <w:sz w:val="40"/>
          <w:szCs w:val="40"/>
          <w:rtl/>
        </w:rPr>
        <w:t>-</w:t>
      </w:r>
      <w:r w:rsidR="00156560" w:rsidRPr="00905C75">
        <w:rPr>
          <w:rFonts w:ascii="Akhbar MT" w:hAnsi="AGA Arabesque" w:cs="Akhbar MT" w:hint="cs"/>
          <w:sz w:val="40"/>
          <w:szCs w:val="40"/>
          <w:rtl/>
        </w:rPr>
        <w:t xml:space="preserve"> إلى يوم القيامة</w:t>
      </w:r>
      <w:r w:rsidR="0036558C">
        <w:rPr>
          <w:rFonts w:ascii="Akhbar MT" w:hAnsi="AGA Arabesque" w:cs="Akhbar MT" w:hint="cs"/>
          <w:sz w:val="40"/>
          <w:szCs w:val="40"/>
          <w:rtl/>
        </w:rPr>
        <w:t>،</w:t>
      </w:r>
      <w:r w:rsidR="00156560" w:rsidRPr="00905C75">
        <w:rPr>
          <w:rFonts w:ascii="Akhbar MT" w:hAnsi="AGA Arabesque" w:cs="Akhbar MT" w:hint="cs"/>
          <w:sz w:val="40"/>
          <w:szCs w:val="40"/>
          <w:rtl/>
        </w:rPr>
        <w:t xml:space="preserve"> </w:t>
      </w:r>
      <w:r w:rsidR="00853FD8">
        <w:rPr>
          <w:rFonts w:ascii="Akhbar MT" w:hAnsi="AGA Arabesque" w:cs="Akhbar MT" w:hint="cs"/>
          <w:sz w:val="40"/>
          <w:szCs w:val="40"/>
          <w:rtl/>
        </w:rPr>
        <w:t>لا يبطل في قوة أو ضعف</w:t>
      </w:r>
      <w:r w:rsidR="0036558C">
        <w:rPr>
          <w:rFonts w:ascii="Akhbar MT" w:hAnsi="AGA Arabesque" w:cs="Akhbar MT" w:hint="cs"/>
          <w:sz w:val="40"/>
          <w:szCs w:val="40"/>
          <w:rtl/>
        </w:rPr>
        <w:t>،</w:t>
      </w:r>
      <w:r w:rsidR="00DA0924">
        <w:rPr>
          <w:rFonts w:ascii="Akhbar MT" w:hAnsi="AGA Arabesque" w:cs="Akhbar MT" w:hint="cs"/>
          <w:sz w:val="40"/>
          <w:szCs w:val="40"/>
          <w:rtl/>
        </w:rPr>
        <w:t xml:space="preserve"> </w:t>
      </w:r>
      <w:r w:rsidR="00853FD8">
        <w:rPr>
          <w:rFonts w:ascii="Akhbar MT" w:hAnsi="AGA Arabesque" w:cs="Akhbar MT" w:hint="cs"/>
          <w:sz w:val="40"/>
          <w:szCs w:val="40"/>
          <w:rtl/>
        </w:rPr>
        <w:t>و</w:t>
      </w:r>
      <w:r w:rsidR="00156560" w:rsidRPr="00905C75">
        <w:rPr>
          <w:rFonts w:ascii="Akhbar MT" w:hAnsi="AGA Arabesque" w:cs="Akhbar MT" w:hint="cs"/>
          <w:sz w:val="40"/>
          <w:szCs w:val="40"/>
          <w:rtl/>
        </w:rPr>
        <w:t>لا</w:t>
      </w:r>
      <w:r w:rsidR="002C23CC" w:rsidRPr="00905C75">
        <w:rPr>
          <w:rFonts w:ascii="Akhbar MT" w:hAnsi="AGA Arabesque" w:cs="Akhbar MT" w:hint="cs"/>
          <w:sz w:val="40"/>
          <w:szCs w:val="40"/>
          <w:rtl/>
        </w:rPr>
        <w:t xml:space="preserve"> </w:t>
      </w:r>
      <w:r w:rsidR="00156560" w:rsidRPr="00905C75">
        <w:rPr>
          <w:rFonts w:ascii="Akhbar MT" w:hAnsi="AGA Arabesque" w:cs="Akhbar MT" w:hint="cs"/>
          <w:sz w:val="40"/>
          <w:szCs w:val="40"/>
          <w:rtl/>
        </w:rPr>
        <w:t>يبطله عز عزيز ولا</w:t>
      </w:r>
      <w:r w:rsidR="002C23CC" w:rsidRPr="00905C75">
        <w:rPr>
          <w:rFonts w:ascii="Akhbar MT" w:hAnsi="AGA Arabesque" w:cs="Akhbar MT" w:hint="cs"/>
          <w:sz w:val="40"/>
          <w:szCs w:val="40"/>
          <w:rtl/>
        </w:rPr>
        <w:t xml:space="preserve"> </w:t>
      </w:r>
      <w:r w:rsidR="0076324A" w:rsidRPr="00905C75">
        <w:rPr>
          <w:rFonts w:ascii="Akhbar MT" w:hAnsi="AGA Arabesque" w:cs="Akhbar MT" w:hint="cs"/>
          <w:sz w:val="40"/>
          <w:szCs w:val="40"/>
          <w:rtl/>
        </w:rPr>
        <w:t>ذل ذليل</w:t>
      </w:r>
      <w:r w:rsidR="00156560" w:rsidRPr="00905C75">
        <w:rPr>
          <w:rFonts w:ascii="Akhbar MT" w:hAnsi="AGA Arabesque" w:cs="Akhbar MT" w:hint="cs"/>
          <w:sz w:val="40"/>
          <w:szCs w:val="40"/>
          <w:rtl/>
        </w:rPr>
        <w:t>.</w:t>
      </w:r>
    </w:p>
    <w:p w:rsidR="00934909" w:rsidRDefault="00194D50" w:rsidP="00936431">
      <w:pPr>
        <w:spacing w:line="540" w:lineRule="exact"/>
        <w:jc w:val="both"/>
        <w:rPr>
          <w:rFonts w:ascii="Akhbar MT" w:hAnsi="AGA Arabesque" w:cs="Akhbar MT"/>
          <w:sz w:val="40"/>
          <w:szCs w:val="40"/>
          <w:rtl/>
        </w:rPr>
      </w:pPr>
      <w:r>
        <w:rPr>
          <w:rFonts w:ascii="Akhbar MT" w:hAnsi="AGA Arabesque" w:cs="Akhbar MT" w:hint="cs"/>
          <w:sz w:val="40"/>
          <w:szCs w:val="40"/>
          <w:rtl/>
        </w:rPr>
        <w:t>وقد قال رسول الله صلى الله عليه وسلم</w:t>
      </w:r>
      <w:r w:rsidR="00934909">
        <w:rPr>
          <w:rFonts w:ascii="Akhbar MT" w:hAnsi="AGA Arabesque" w:cs="Akhbar MT" w:hint="cs"/>
          <w:sz w:val="40"/>
          <w:szCs w:val="40"/>
          <w:rtl/>
        </w:rPr>
        <w:t xml:space="preserve">، </w:t>
      </w:r>
      <w:r w:rsidR="00934909" w:rsidRPr="0024546A">
        <w:rPr>
          <w:rFonts w:ascii="Akhbar MT" w:hAnsi="AGA Arabesque" w:cs="Akhbar MT" w:hint="cs"/>
          <w:b/>
          <w:bCs/>
          <w:sz w:val="40"/>
          <w:szCs w:val="40"/>
          <w:rtl/>
        </w:rPr>
        <w:t>-</w:t>
      </w:r>
      <w:r w:rsidR="00934909">
        <w:rPr>
          <w:rFonts w:ascii="Akhbar MT" w:hAnsi="AGA Arabesque" w:cs="Akhbar MT" w:hint="cs"/>
          <w:sz w:val="40"/>
          <w:szCs w:val="40"/>
          <w:rtl/>
        </w:rPr>
        <w:t xml:space="preserve"> كما في صحيح مسلم </w:t>
      </w:r>
      <w:r w:rsidR="00934909" w:rsidRPr="0024546A">
        <w:rPr>
          <w:rFonts w:ascii="Akhbar MT" w:hAnsi="AGA Arabesque" w:cs="Akhbar MT" w:hint="cs"/>
          <w:b/>
          <w:bCs/>
          <w:sz w:val="40"/>
          <w:szCs w:val="40"/>
          <w:rtl/>
        </w:rPr>
        <w:t>-</w:t>
      </w:r>
      <w:r>
        <w:rPr>
          <w:rFonts w:ascii="Akhbar MT" w:hAnsi="AGA Arabesque" w:cs="Akhbar MT" w:hint="cs"/>
          <w:sz w:val="40"/>
          <w:szCs w:val="40"/>
          <w:rtl/>
        </w:rPr>
        <w:t xml:space="preserve">: </w:t>
      </w:r>
      <w:r w:rsidRPr="00905C75">
        <w:rPr>
          <w:rFonts w:ascii="Akhbar MT" w:hAnsi="AGA Arabesque" w:cs="Aharoni" w:hint="cs"/>
          <w:sz w:val="40"/>
          <w:szCs w:val="40"/>
          <w:rtl/>
        </w:rPr>
        <w:t>«</w:t>
      </w:r>
      <w:r w:rsidRPr="006E046C">
        <w:rPr>
          <w:rFonts w:ascii="Akhbar MT" w:hAnsi="AGA Arabesque" w:cs="Akhbar MT" w:hint="cs"/>
          <w:sz w:val="40"/>
          <w:szCs w:val="40"/>
          <w:rtl/>
        </w:rPr>
        <w:t xml:space="preserve">من </w:t>
      </w:r>
      <w:r w:rsidR="00936431" w:rsidRPr="006E046C">
        <w:rPr>
          <w:rFonts w:ascii="Akhbar MT" w:hAnsi="AGA Arabesque" w:cs="Akhbar MT" w:hint="cs"/>
          <w:sz w:val="40"/>
          <w:szCs w:val="40"/>
          <w:rtl/>
        </w:rPr>
        <w:t>مات و</w:t>
      </w:r>
      <w:r w:rsidRPr="006E046C">
        <w:rPr>
          <w:rFonts w:ascii="Akhbar MT" w:hAnsi="AGA Arabesque" w:cs="Akhbar MT" w:hint="cs"/>
          <w:sz w:val="40"/>
          <w:szCs w:val="40"/>
          <w:rtl/>
        </w:rPr>
        <w:t>لم يغزو</w:t>
      </w:r>
      <w:r w:rsidR="00936431" w:rsidRPr="006E046C">
        <w:rPr>
          <w:rFonts w:ascii="Akhbar MT" w:hAnsi="AGA Arabesque" w:cs="Akhbar MT" w:hint="cs"/>
          <w:sz w:val="40"/>
          <w:szCs w:val="40"/>
          <w:rtl/>
        </w:rPr>
        <w:t>،</w:t>
      </w:r>
      <w:r w:rsidRPr="006E046C">
        <w:rPr>
          <w:rFonts w:ascii="Akhbar MT" w:hAnsi="AGA Arabesque" w:cs="Akhbar MT" w:hint="cs"/>
          <w:sz w:val="40"/>
          <w:szCs w:val="40"/>
          <w:rtl/>
        </w:rPr>
        <w:t xml:space="preserve"> </w:t>
      </w:r>
      <w:r w:rsidR="00936431" w:rsidRPr="006E046C">
        <w:rPr>
          <w:rFonts w:ascii="Akhbar MT" w:hAnsi="AGA Arabesque" w:cs="Akhbar MT" w:hint="cs"/>
          <w:sz w:val="40"/>
          <w:szCs w:val="40"/>
          <w:rtl/>
        </w:rPr>
        <w:t xml:space="preserve">ولم </w:t>
      </w:r>
      <w:r w:rsidRPr="006E046C">
        <w:rPr>
          <w:rFonts w:ascii="Akhbar MT" w:hAnsi="AGA Arabesque" w:cs="Akhbar MT" w:hint="cs"/>
          <w:sz w:val="40"/>
          <w:szCs w:val="40"/>
          <w:rtl/>
        </w:rPr>
        <w:t>يحدث به نفسه</w:t>
      </w:r>
      <w:r w:rsidR="00936431" w:rsidRPr="006E046C">
        <w:rPr>
          <w:rFonts w:ascii="Akhbar MT" w:hAnsi="AGA Arabesque" w:cs="Akhbar MT" w:hint="cs"/>
          <w:sz w:val="40"/>
          <w:szCs w:val="40"/>
          <w:rtl/>
        </w:rPr>
        <w:t>،</w:t>
      </w:r>
      <w:r w:rsidRPr="006E046C">
        <w:rPr>
          <w:rFonts w:ascii="Akhbar MT" w:hAnsi="AGA Arabesque" w:cs="Akhbar MT" w:hint="cs"/>
          <w:sz w:val="40"/>
          <w:szCs w:val="40"/>
          <w:rtl/>
        </w:rPr>
        <w:t xml:space="preserve"> مات على شعبة من نفاق</w:t>
      </w:r>
      <w:r w:rsidRPr="00905C75">
        <w:rPr>
          <w:rFonts w:ascii="Akhbar MT" w:hAnsi="AGA Arabesque" w:cs="Aharoni" w:hint="cs"/>
          <w:sz w:val="40"/>
          <w:szCs w:val="40"/>
          <w:rtl/>
        </w:rPr>
        <w:t>»</w:t>
      </w:r>
      <w:r>
        <w:rPr>
          <w:rFonts w:ascii="Akhbar MT" w:hAnsi="AGA Arabesque" w:cs="Akhbar MT" w:hint="cs"/>
          <w:sz w:val="40"/>
          <w:szCs w:val="40"/>
          <w:rtl/>
        </w:rPr>
        <w:t>.</w:t>
      </w:r>
    </w:p>
    <w:p w:rsidR="002B38AA" w:rsidRDefault="00F031C8" w:rsidP="00DE6D11">
      <w:pPr>
        <w:rPr>
          <w:rFonts w:ascii="Akhbar MT" w:hAnsi="AGA Arabesque" w:cs="Akhbar MT"/>
          <w:sz w:val="40"/>
          <w:szCs w:val="40"/>
          <w:rtl/>
        </w:rPr>
      </w:pPr>
      <w:r w:rsidRPr="00633602">
        <w:rPr>
          <w:rFonts w:ascii="Akhbar MT" w:hAnsi="AGA Arabesque" w:cs="Akhbar MT" w:hint="cs"/>
          <w:b/>
          <w:bCs/>
          <w:sz w:val="40"/>
          <w:szCs w:val="40"/>
          <w:rtl/>
        </w:rPr>
        <w:t>قلت</w:t>
      </w:r>
      <w:r>
        <w:rPr>
          <w:rFonts w:ascii="Akhbar MT" w:hAnsi="AGA Arabesque" w:cs="Akhbar MT" w:hint="cs"/>
          <w:sz w:val="40"/>
          <w:szCs w:val="40"/>
          <w:rtl/>
        </w:rPr>
        <w:t xml:space="preserve">: </w:t>
      </w:r>
      <w:r w:rsidR="00BB4630">
        <w:rPr>
          <w:rFonts w:ascii="Akhbar MT" w:hAnsi="AGA Arabesque" w:cs="Akhbar MT" w:hint="cs"/>
          <w:sz w:val="40"/>
          <w:szCs w:val="40"/>
          <w:rtl/>
        </w:rPr>
        <w:t>و</w:t>
      </w:r>
      <w:r w:rsidR="00934909">
        <w:rPr>
          <w:rFonts w:ascii="Akhbar MT" w:hAnsi="AGA Arabesque" w:cs="Akhbar MT" w:hint="cs"/>
          <w:sz w:val="40"/>
          <w:szCs w:val="40"/>
          <w:rtl/>
        </w:rPr>
        <w:t xml:space="preserve">قوله </w:t>
      </w:r>
      <w:r w:rsidR="00AC66FA" w:rsidRPr="0024546A">
        <w:rPr>
          <w:rFonts w:ascii="Akhbar MT" w:hAnsi="AGA Arabesque" w:cs="Akhbar MT" w:hint="cs"/>
          <w:b/>
          <w:bCs/>
          <w:sz w:val="40"/>
          <w:szCs w:val="40"/>
          <w:rtl/>
        </w:rPr>
        <w:t>-</w:t>
      </w:r>
      <w:r w:rsidR="00934909">
        <w:rPr>
          <w:rFonts w:ascii="Akhbar MT" w:hAnsi="AGA Arabesque" w:cs="Akhbar MT" w:hint="cs"/>
          <w:sz w:val="40"/>
          <w:szCs w:val="40"/>
          <w:rtl/>
        </w:rPr>
        <w:t xml:space="preserve"> تعالى </w:t>
      </w:r>
      <w:r w:rsidR="00934909" w:rsidRPr="0024546A">
        <w:rPr>
          <w:rFonts w:ascii="Akhbar MT" w:hAnsi="AGA Arabesque" w:cs="Akhbar MT" w:hint="cs"/>
          <w:b/>
          <w:bCs/>
          <w:sz w:val="40"/>
          <w:szCs w:val="40"/>
          <w:rtl/>
        </w:rPr>
        <w:t>-</w:t>
      </w:r>
      <w:r w:rsidR="00934909">
        <w:rPr>
          <w:rFonts w:ascii="Akhbar MT" w:hAnsi="AGA Arabesque" w:cs="Akhbar MT" w:hint="cs"/>
          <w:sz w:val="40"/>
          <w:szCs w:val="40"/>
          <w:rtl/>
        </w:rPr>
        <w:t xml:space="preserve">: </w:t>
      </w:r>
      <w:r w:rsidR="00934909" w:rsidRPr="00905C75">
        <w:rPr>
          <w:rFonts w:cs="Akhbar MT" w:hint="cs"/>
          <w:sz w:val="40"/>
          <w:szCs w:val="40"/>
        </w:rPr>
        <w:sym w:font="AGA Arabesque" w:char="F07D"/>
      </w:r>
      <w:r w:rsidR="00934909" w:rsidRPr="00905C75">
        <w:rPr>
          <w:rFonts w:ascii="Traditional Arabic" w:hAnsi="Traditional Arabic" w:cs="Akhbar MT"/>
          <w:sz w:val="40"/>
          <w:szCs w:val="40"/>
          <w:rtl/>
        </w:rPr>
        <w:t>فَطَفِقَ مَسْحًا بِالسُّوقِ وَالْأَعْنَاقِ</w:t>
      </w:r>
      <w:r w:rsidR="00934909" w:rsidRPr="00FB6BE4">
        <w:rPr>
          <w:rFonts w:ascii="Akhbar MT" w:hAnsi="AGA Arabesque" w:cs="Akhbar MT" w:hint="cs"/>
          <w:sz w:val="40"/>
          <w:szCs w:val="40"/>
        </w:rPr>
        <w:sym w:font="AGA Arabesque" w:char="F07B"/>
      </w:r>
      <w:r w:rsidR="00DE6D11">
        <w:rPr>
          <w:rFonts w:ascii="Akhbar MT" w:hAnsi="AGA Arabesque" w:cs="Akhbar MT" w:hint="cs"/>
          <w:sz w:val="40"/>
          <w:szCs w:val="40"/>
          <w:rtl/>
        </w:rPr>
        <w:t xml:space="preserve">، </w:t>
      </w:r>
      <w:r w:rsidR="006F66F1">
        <w:rPr>
          <w:rFonts w:ascii="Akhbar MT" w:hAnsi="AGA Arabesque" w:cs="Akhbar MT" w:hint="cs"/>
          <w:sz w:val="40"/>
          <w:szCs w:val="40"/>
          <w:rtl/>
        </w:rPr>
        <w:t xml:space="preserve">لا مأخذ على </w:t>
      </w:r>
      <w:r w:rsidR="00BB4630">
        <w:rPr>
          <w:rFonts w:ascii="Akhbar MT" w:hAnsi="AGA Arabesque" w:cs="Akhbar MT" w:hint="cs"/>
          <w:sz w:val="40"/>
          <w:szCs w:val="40"/>
          <w:rtl/>
        </w:rPr>
        <w:t xml:space="preserve">المؤلف </w:t>
      </w:r>
      <w:r w:rsidR="006F66F1">
        <w:rPr>
          <w:rFonts w:ascii="Akhbar MT" w:hAnsi="AGA Arabesque" w:cs="Akhbar MT" w:hint="cs"/>
          <w:sz w:val="40"/>
          <w:szCs w:val="40"/>
          <w:rtl/>
        </w:rPr>
        <w:t xml:space="preserve">في تفسير هذه الآية؛ فقد فسرها على ظاهرها </w:t>
      </w:r>
      <w:r w:rsidR="006F66F1" w:rsidRPr="0024546A">
        <w:rPr>
          <w:rFonts w:ascii="Akhbar MT" w:hAnsi="AGA Arabesque" w:cs="Akhbar MT" w:hint="cs"/>
          <w:b/>
          <w:bCs/>
          <w:sz w:val="40"/>
          <w:szCs w:val="40"/>
          <w:rtl/>
        </w:rPr>
        <w:t>-</w:t>
      </w:r>
      <w:r w:rsidR="006F66F1">
        <w:rPr>
          <w:rFonts w:ascii="Akhbar MT" w:hAnsi="AGA Arabesque" w:cs="Akhbar MT" w:hint="cs"/>
          <w:sz w:val="40"/>
          <w:szCs w:val="40"/>
          <w:rtl/>
        </w:rPr>
        <w:t xml:space="preserve"> وهو الصحيح</w:t>
      </w:r>
      <w:r w:rsidR="001C1BAE">
        <w:rPr>
          <w:rFonts w:ascii="Akhbar MT" w:hAnsi="AGA Arabesque" w:cs="Akhbar MT" w:hint="cs"/>
          <w:sz w:val="40"/>
          <w:szCs w:val="40"/>
          <w:rtl/>
        </w:rPr>
        <w:t>،</w:t>
      </w:r>
      <w:r w:rsidR="006F66F1">
        <w:rPr>
          <w:rFonts w:ascii="Akhbar MT" w:hAnsi="AGA Arabesque" w:cs="Akhbar MT" w:hint="cs"/>
          <w:sz w:val="40"/>
          <w:szCs w:val="40"/>
          <w:rtl/>
        </w:rPr>
        <w:t xml:space="preserve"> </w:t>
      </w:r>
      <w:r w:rsidR="001C1BAE">
        <w:rPr>
          <w:rFonts w:ascii="Akhbar MT" w:hAnsi="AGA Arabesque" w:cs="Akhbar MT" w:hint="cs"/>
          <w:sz w:val="40"/>
          <w:szCs w:val="40"/>
          <w:rtl/>
        </w:rPr>
        <w:t>و</w:t>
      </w:r>
      <w:r w:rsidR="00324F5E">
        <w:rPr>
          <w:rFonts w:ascii="Akhbar MT" w:hAnsi="AGA Arabesque" w:cs="Akhbar MT" w:hint="cs"/>
          <w:sz w:val="40"/>
          <w:szCs w:val="40"/>
          <w:rtl/>
        </w:rPr>
        <w:t xml:space="preserve">هو </w:t>
      </w:r>
      <w:r w:rsidR="001C1BAE">
        <w:rPr>
          <w:rFonts w:ascii="Akhbar MT" w:hAnsi="AGA Arabesque" w:cs="Akhbar MT" w:hint="cs"/>
          <w:sz w:val="40"/>
          <w:szCs w:val="40"/>
          <w:rtl/>
        </w:rPr>
        <w:t>ما يجب المصير إليه</w:t>
      </w:r>
      <w:r w:rsidR="00324F5E">
        <w:rPr>
          <w:rFonts w:ascii="Akhbar MT" w:hAnsi="AGA Arabesque" w:cs="Akhbar MT" w:hint="cs"/>
          <w:sz w:val="40"/>
          <w:szCs w:val="40"/>
          <w:rtl/>
        </w:rPr>
        <w:t xml:space="preserve"> </w:t>
      </w:r>
      <w:r w:rsidR="00AC66FA" w:rsidRPr="0024546A">
        <w:rPr>
          <w:rFonts w:ascii="Akhbar MT" w:hAnsi="AGA Arabesque" w:cs="Akhbar MT" w:hint="cs"/>
          <w:b/>
          <w:bCs/>
          <w:sz w:val="40"/>
          <w:szCs w:val="40"/>
          <w:rtl/>
        </w:rPr>
        <w:t>-</w:t>
      </w:r>
      <w:r w:rsidR="00633602">
        <w:rPr>
          <w:rFonts w:ascii="Akhbar MT" w:hAnsi="AGA Arabesque" w:cs="Akhbar MT" w:hint="cs"/>
          <w:sz w:val="40"/>
          <w:szCs w:val="40"/>
          <w:rtl/>
        </w:rPr>
        <w:t>:</w:t>
      </w:r>
      <w:r w:rsidR="006F66F1">
        <w:rPr>
          <w:rFonts w:ascii="Akhbar MT" w:hAnsi="AGA Arabesque" w:cs="Akhbar MT" w:hint="cs"/>
          <w:sz w:val="40"/>
          <w:szCs w:val="40"/>
          <w:rtl/>
        </w:rPr>
        <w:t xml:space="preserve"> أن نبي الله سليمان عليه الصلاة والسلام: "جعل يمسح بيده سوقها وأعناقها"</w:t>
      </w:r>
      <w:r w:rsidR="00BB4630">
        <w:rPr>
          <w:rFonts w:ascii="Akhbar MT" w:hAnsi="AGA Arabesque" w:cs="Akhbar MT" w:hint="cs"/>
          <w:sz w:val="40"/>
          <w:szCs w:val="40"/>
          <w:rtl/>
        </w:rPr>
        <w:t xml:space="preserve">، وإنما ناسب أن أذكر </w:t>
      </w:r>
      <w:r w:rsidR="00E2491F">
        <w:rPr>
          <w:rFonts w:ascii="Akhbar MT" w:hAnsi="AGA Arabesque" w:cs="Akhbar MT" w:hint="cs"/>
          <w:sz w:val="40"/>
          <w:szCs w:val="40"/>
          <w:rtl/>
        </w:rPr>
        <w:t xml:space="preserve">أن </w:t>
      </w:r>
      <w:r w:rsidR="00BB4630">
        <w:rPr>
          <w:rFonts w:ascii="Akhbar MT" w:hAnsi="AGA Arabesque" w:cs="Akhbar MT" w:hint="cs"/>
          <w:sz w:val="40"/>
          <w:szCs w:val="40"/>
          <w:rtl/>
        </w:rPr>
        <w:t>الصحيح تفسيرها هنا</w:t>
      </w:r>
      <w:r w:rsidR="00E2491F">
        <w:rPr>
          <w:rFonts w:ascii="Akhbar MT" w:hAnsi="AGA Arabesque" w:cs="Akhbar MT" w:hint="cs"/>
          <w:sz w:val="40"/>
          <w:szCs w:val="40"/>
          <w:rtl/>
        </w:rPr>
        <w:t xml:space="preserve"> وأؤيده</w:t>
      </w:r>
      <w:r w:rsidR="00B2021E">
        <w:rPr>
          <w:rFonts w:ascii="Akhbar MT" w:hAnsi="AGA Arabesque" w:cs="Akhbar MT" w:hint="cs"/>
          <w:sz w:val="40"/>
          <w:szCs w:val="40"/>
          <w:rtl/>
        </w:rPr>
        <w:t xml:space="preserve"> بكلام أهل العلم</w:t>
      </w:r>
      <w:r w:rsidR="00BB4630">
        <w:rPr>
          <w:rFonts w:ascii="Akhbar MT" w:hAnsi="AGA Arabesque" w:cs="Akhbar MT" w:hint="cs"/>
          <w:sz w:val="40"/>
          <w:szCs w:val="40"/>
          <w:rtl/>
        </w:rPr>
        <w:t xml:space="preserve">؛ لأن </w:t>
      </w:r>
      <w:r w:rsidR="00956B68">
        <w:rPr>
          <w:rFonts w:ascii="Akhbar MT" w:hAnsi="AGA Arabesque" w:cs="Akhbar MT" w:hint="cs"/>
          <w:sz w:val="40"/>
          <w:szCs w:val="40"/>
          <w:rtl/>
        </w:rPr>
        <w:t>ظاهر</w:t>
      </w:r>
      <w:r w:rsidR="00BB4630">
        <w:rPr>
          <w:rFonts w:ascii="Akhbar MT" w:hAnsi="AGA Arabesque" w:cs="Akhbar MT" w:hint="cs"/>
          <w:sz w:val="40"/>
          <w:szCs w:val="40"/>
          <w:rtl/>
        </w:rPr>
        <w:t>ها</w:t>
      </w:r>
      <w:r w:rsidR="00956B68">
        <w:rPr>
          <w:rFonts w:ascii="Akhbar MT" w:hAnsi="AGA Arabesque" w:cs="Akhbar MT" w:hint="cs"/>
          <w:sz w:val="40"/>
          <w:szCs w:val="40"/>
          <w:rtl/>
        </w:rPr>
        <w:t xml:space="preserve"> </w:t>
      </w:r>
      <w:r w:rsidR="00E2491F">
        <w:rPr>
          <w:rFonts w:ascii="Akhbar MT" w:hAnsi="AGA Arabesque" w:cs="Akhbar MT" w:hint="cs"/>
          <w:sz w:val="40"/>
          <w:szCs w:val="40"/>
          <w:rtl/>
        </w:rPr>
        <w:t xml:space="preserve">وهو الحق </w:t>
      </w:r>
      <w:r w:rsidR="00956B68">
        <w:rPr>
          <w:rFonts w:ascii="Akhbar MT" w:hAnsi="AGA Arabesque" w:cs="Akhbar MT" w:hint="cs"/>
          <w:sz w:val="40"/>
          <w:szCs w:val="40"/>
          <w:rtl/>
        </w:rPr>
        <w:t>خلاف ما ذهب إليه بعضهم</w:t>
      </w:r>
      <w:r w:rsidR="00324F5E">
        <w:rPr>
          <w:rFonts w:ascii="Akhbar MT" w:hAnsi="AGA Arabesque" w:cs="Akhbar MT" w:hint="cs"/>
          <w:sz w:val="40"/>
          <w:szCs w:val="40"/>
          <w:rtl/>
        </w:rPr>
        <w:t xml:space="preserve"> </w:t>
      </w:r>
      <w:r w:rsidR="001C1BAE" w:rsidRPr="0024546A">
        <w:rPr>
          <w:rFonts w:ascii="Akhbar MT" w:hAnsi="AGA Arabesque" w:cs="Akhbar MT" w:hint="cs"/>
          <w:b/>
          <w:bCs/>
          <w:sz w:val="40"/>
          <w:szCs w:val="40"/>
          <w:rtl/>
        </w:rPr>
        <w:t>-</w:t>
      </w:r>
      <w:r w:rsidR="001C1BAE">
        <w:rPr>
          <w:rFonts w:ascii="Akhbar MT" w:hAnsi="AGA Arabesque" w:cs="Akhbar MT" w:hint="cs"/>
          <w:sz w:val="40"/>
          <w:szCs w:val="40"/>
          <w:rtl/>
        </w:rPr>
        <w:t xml:space="preserve"> من المتقدمين والمتأخرين </w:t>
      </w:r>
      <w:r w:rsidR="00F62E5D" w:rsidRPr="0024546A">
        <w:rPr>
          <w:rFonts w:ascii="Akhbar MT" w:hAnsi="AGA Arabesque" w:cs="Akhbar MT" w:hint="cs"/>
          <w:b/>
          <w:bCs/>
          <w:sz w:val="40"/>
          <w:szCs w:val="40"/>
          <w:rtl/>
        </w:rPr>
        <w:t>-</w:t>
      </w:r>
      <w:r w:rsidR="001C1BAE">
        <w:rPr>
          <w:rFonts w:ascii="Akhbar MT" w:hAnsi="AGA Arabesque" w:cs="Akhbar MT" w:hint="cs"/>
          <w:sz w:val="40"/>
          <w:szCs w:val="40"/>
          <w:rtl/>
        </w:rPr>
        <w:t xml:space="preserve"> </w:t>
      </w:r>
      <w:r w:rsidR="0003402A">
        <w:rPr>
          <w:rFonts w:ascii="Akhbar MT" w:hAnsi="AGA Arabesque" w:cs="Akhbar MT" w:hint="cs"/>
          <w:sz w:val="40"/>
          <w:szCs w:val="40"/>
          <w:rtl/>
        </w:rPr>
        <w:t xml:space="preserve">في كتب التفاسير وغيرها، </w:t>
      </w:r>
      <w:r w:rsidR="00956B68">
        <w:rPr>
          <w:rFonts w:ascii="Akhbar MT" w:hAnsi="AGA Arabesque" w:cs="Akhbar MT" w:hint="cs"/>
          <w:sz w:val="40"/>
          <w:szCs w:val="40"/>
          <w:rtl/>
        </w:rPr>
        <w:t>من أن سليمان عليه الصلاة والسلام قطع رقاب الخيل وعراقيبها</w:t>
      </w:r>
      <w:r w:rsidR="006F66F1">
        <w:rPr>
          <w:rFonts w:ascii="Akhbar MT" w:hAnsi="AGA Arabesque" w:cs="Akhbar MT" w:hint="cs"/>
          <w:sz w:val="40"/>
          <w:szCs w:val="40"/>
          <w:rtl/>
        </w:rPr>
        <w:t>؟!!.</w:t>
      </w:r>
    </w:p>
    <w:p w:rsidR="00FB6BE4" w:rsidRPr="00FB6BE4" w:rsidRDefault="002B38AA" w:rsidP="00AC66FA">
      <w:pPr>
        <w:rPr>
          <w:rFonts w:ascii="Akhbar MT" w:hAnsi="AGA Arabesque" w:cs="Akhbar MT"/>
          <w:sz w:val="40"/>
          <w:szCs w:val="40"/>
          <w:rtl/>
        </w:rPr>
      </w:pPr>
      <w:r>
        <w:rPr>
          <w:rFonts w:ascii="Akhbar MT" w:hAnsi="AGA Arabesque" w:cs="Akhbar MT" w:hint="cs"/>
          <w:sz w:val="40"/>
          <w:szCs w:val="40"/>
          <w:rtl/>
        </w:rPr>
        <w:t>قال</w:t>
      </w:r>
      <w:r w:rsidR="00FB6BE4" w:rsidRPr="00FB6BE4">
        <w:rPr>
          <w:rFonts w:ascii="Akhbar MT" w:hAnsi="AGA Arabesque" w:cs="Akhbar MT"/>
          <w:sz w:val="40"/>
          <w:szCs w:val="40"/>
          <w:rtl/>
        </w:rPr>
        <w:t xml:space="preserve"> </w:t>
      </w:r>
      <w:r w:rsidR="001C1BAE">
        <w:rPr>
          <w:rFonts w:ascii="Akhbar MT" w:hAnsi="AGA Arabesque" w:cs="Akhbar MT" w:hint="cs"/>
          <w:sz w:val="40"/>
          <w:szCs w:val="40"/>
          <w:rtl/>
        </w:rPr>
        <w:t xml:space="preserve">الإمام </w:t>
      </w:r>
      <w:r w:rsidR="00FB6BE4" w:rsidRPr="00FB6BE4">
        <w:rPr>
          <w:rFonts w:ascii="Akhbar MT" w:hAnsi="AGA Arabesque" w:cs="Akhbar MT" w:hint="cs"/>
          <w:sz w:val="40"/>
          <w:szCs w:val="40"/>
          <w:rtl/>
        </w:rPr>
        <w:t>الطبري</w:t>
      </w:r>
      <w:r>
        <w:rPr>
          <w:rFonts w:ascii="Akhbar MT" w:hAnsi="AGA Arabesque" w:cs="Akhbar MT" w:hint="cs"/>
          <w:sz w:val="40"/>
          <w:szCs w:val="40"/>
          <w:rtl/>
        </w:rPr>
        <w:t xml:space="preserve"> (في تفسيره</w:t>
      </w:r>
      <w:r w:rsidR="00324F5E">
        <w:rPr>
          <w:rFonts w:ascii="Akhbar MT" w:hAnsi="AGA Arabesque" w:cs="Akhbar MT" w:hint="cs"/>
          <w:sz w:val="40"/>
          <w:szCs w:val="40"/>
          <w:rtl/>
        </w:rPr>
        <w:t>:</w:t>
      </w:r>
      <w:r w:rsidR="00FB6BE4" w:rsidRPr="00FB6BE4">
        <w:rPr>
          <w:rFonts w:ascii="Akhbar MT" w:hAnsi="AGA Arabesque" w:cs="Akhbar MT"/>
          <w:sz w:val="40"/>
          <w:szCs w:val="40"/>
          <w:rtl/>
        </w:rPr>
        <w:t xml:space="preserve"> 21</w:t>
      </w:r>
      <w:r w:rsidR="00FB6BE4" w:rsidRPr="0036233E">
        <w:rPr>
          <w:rFonts w:ascii="Akhbar MT" w:hAnsi="AGA Arabesque" w:cs="Akhbar MT"/>
          <w:sz w:val="28"/>
          <w:szCs w:val="28"/>
          <w:rtl/>
        </w:rPr>
        <w:t>/</w:t>
      </w:r>
      <w:r w:rsidR="00FB6BE4" w:rsidRPr="00FB6BE4">
        <w:rPr>
          <w:rFonts w:ascii="Akhbar MT" w:hAnsi="AGA Arabesque" w:cs="Akhbar MT"/>
          <w:sz w:val="40"/>
          <w:szCs w:val="40"/>
          <w:rtl/>
        </w:rPr>
        <w:t>195)</w:t>
      </w:r>
      <w:r w:rsidR="00AC66FA">
        <w:rPr>
          <w:rFonts w:ascii="Akhbar MT" w:hAnsi="AGA Arabesque" w:cs="Akhbar MT" w:hint="cs"/>
          <w:sz w:val="40"/>
          <w:szCs w:val="40"/>
          <w:rtl/>
        </w:rPr>
        <w:t>،</w:t>
      </w:r>
      <w:r w:rsidR="00956B68">
        <w:rPr>
          <w:rFonts w:ascii="Akhbar MT" w:hAnsi="AGA Arabesque" w:cs="Akhbar MT" w:hint="cs"/>
          <w:sz w:val="40"/>
          <w:szCs w:val="40"/>
          <w:rtl/>
        </w:rPr>
        <w:t xml:space="preserve"> بعد ما ذكر أقوالاً</w:t>
      </w:r>
      <w:r>
        <w:rPr>
          <w:rFonts w:ascii="Akhbar MT" w:hAnsi="AGA Arabesque" w:cs="Akhbar MT" w:hint="cs"/>
          <w:sz w:val="40"/>
          <w:szCs w:val="40"/>
          <w:rtl/>
        </w:rPr>
        <w:t>: "</w:t>
      </w:r>
      <w:r w:rsidR="00FB6BE4" w:rsidRPr="00FB6BE4">
        <w:rPr>
          <w:rFonts w:ascii="Akhbar MT" w:hAnsi="AGA Arabesque" w:cs="Akhbar MT"/>
          <w:sz w:val="40"/>
          <w:szCs w:val="40"/>
          <w:rtl/>
        </w:rPr>
        <w:t>وقال آخرون: بل جعل يمسح أعرافها وعراقيبها بيده حُبًّا لها.</w:t>
      </w:r>
    </w:p>
    <w:p w:rsidR="00FB6BE4" w:rsidRPr="00FB6BE4" w:rsidRDefault="00956B68" w:rsidP="00E22F96">
      <w:pPr>
        <w:autoSpaceDE w:val="0"/>
        <w:autoSpaceDN w:val="0"/>
        <w:adjustRightInd w:val="0"/>
        <w:spacing w:after="0" w:line="240" w:lineRule="auto"/>
        <w:rPr>
          <w:rFonts w:ascii="Akhbar MT" w:hAnsi="AGA Arabesque" w:cs="Akhbar MT"/>
          <w:sz w:val="40"/>
          <w:szCs w:val="40"/>
          <w:rtl/>
        </w:rPr>
      </w:pPr>
      <w:r>
        <w:rPr>
          <w:rFonts w:ascii="Akhbar MT" w:hAnsi="AGA Arabesque" w:cs="Akhbar MT" w:hint="cs"/>
          <w:sz w:val="40"/>
          <w:szCs w:val="40"/>
          <w:rtl/>
        </w:rPr>
        <w:lastRenderedPageBreak/>
        <w:t xml:space="preserve">ثم </w:t>
      </w:r>
      <w:r w:rsidR="00FB6BE4" w:rsidRPr="00FB6BE4">
        <w:rPr>
          <w:rFonts w:ascii="Akhbar MT" w:hAnsi="AGA Arabesque" w:cs="Akhbar MT"/>
          <w:sz w:val="40"/>
          <w:szCs w:val="40"/>
          <w:rtl/>
        </w:rPr>
        <w:t xml:space="preserve"> </w:t>
      </w:r>
      <w:r w:rsidR="001A62F0">
        <w:rPr>
          <w:rFonts w:ascii="Akhbar MT" w:hAnsi="AGA Arabesque" w:cs="Akhbar MT" w:hint="cs"/>
          <w:sz w:val="40"/>
          <w:szCs w:val="40"/>
          <w:rtl/>
        </w:rPr>
        <w:t xml:space="preserve">ساق </w:t>
      </w:r>
      <w:r w:rsidR="00B2021E">
        <w:rPr>
          <w:rFonts w:ascii="Akhbar MT" w:hAnsi="AGA Arabesque" w:cs="Akhbar MT" w:hint="cs"/>
          <w:sz w:val="40"/>
          <w:szCs w:val="40"/>
          <w:rtl/>
        </w:rPr>
        <w:t>ال</w:t>
      </w:r>
      <w:r w:rsidR="001A62F0">
        <w:rPr>
          <w:rFonts w:ascii="Akhbar MT" w:hAnsi="AGA Arabesque" w:cs="Akhbar MT" w:hint="cs"/>
          <w:sz w:val="40"/>
          <w:szCs w:val="40"/>
          <w:rtl/>
        </w:rPr>
        <w:t xml:space="preserve">سند إلى </w:t>
      </w:r>
      <w:r w:rsidR="00FB6BE4" w:rsidRPr="00FB6BE4">
        <w:rPr>
          <w:rFonts w:ascii="Akhbar MT" w:hAnsi="AGA Arabesque" w:cs="Akhbar MT"/>
          <w:sz w:val="40"/>
          <w:szCs w:val="40"/>
          <w:rtl/>
        </w:rPr>
        <w:t>عليّ</w:t>
      </w:r>
      <w:r w:rsidR="001A62F0">
        <w:rPr>
          <w:rFonts w:ascii="Akhbar MT" w:hAnsi="AGA Arabesque" w:cs="Akhbar MT" w:hint="cs"/>
          <w:sz w:val="40"/>
          <w:szCs w:val="40"/>
          <w:rtl/>
        </w:rPr>
        <w:t xml:space="preserve"> بن أبي طلحة</w:t>
      </w:r>
      <w:r w:rsidR="00FB6BE4" w:rsidRPr="00FB6BE4">
        <w:rPr>
          <w:rFonts w:ascii="Akhbar MT" w:hAnsi="AGA Arabesque" w:cs="Akhbar MT"/>
          <w:sz w:val="40"/>
          <w:szCs w:val="40"/>
          <w:rtl/>
        </w:rPr>
        <w:t>، عن ابن عباس</w:t>
      </w:r>
      <w:r w:rsidR="001C1BAE">
        <w:rPr>
          <w:rFonts w:ascii="Akhbar MT" w:hAnsi="AGA Arabesque" w:cs="Akhbar MT" w:hint="cs"/>
          <w:sz w:val="40"/>
          <w:szCs w:val="40"/>
          <w:rtl/>
        </w:rPr>
        <w:t xml:space="preserve"> </w:t>
      </w:r>
      <w:r w:rsidR="00AC66FA" w:rsidRPr="00E22F96">
        <w:rPr>
          <w:rFonts w:ascii="Akhbar MT" w:hAnsi="AGA Arabesque" w:cs="Akhbar MT" w:hint="cs"/>
          <w:b/>
          <w:bCs/>
          <w:sz w:val="40"/>
          <w:szCs w:val="40"/>
          <w:rtl/>
        </w:rPr>
        <w:t>-</w:t>
      </w:r>
      <w:r w:rsidR="001C1BAE">
        <w:rPr>
          <w:rFonts w:ascii="Akhbar MT" w:hAnsi="AGA Arabesque" w:cs="Akhbar MT" w:hint="cs"/>
          <w:sz w:val="40"/>
          <w:szCs w:val="40"/>
          <w:rtl/>
        </w:rPr>
        <w:t xml:space="preserve"> وهو أصح الأسانيد عنه رضي الله عنه </w:t>
      </w:r>
      <w:r w:rsidR="001C1BAE" w:rsidRPr="00E22F96">
        <w:rPr>
          <w:rFonts w:ascii="Akhbar MT" w:hAnsi="AGA Arabesque" w:cs="Akhbar MT" w:hint="cs"/>
          <w:b/>
          <w:bCs/>
          <w:sz w:val="40"/>
          <w:szCs w:val="40"/>
          <w:rtl/>
        </w:rPr>
        <w:t>-</w:t>
      </w:r>
      <w:r w:rsidR="001C1BAE">
        <w:rPr>
          <w:rFonts w:ascii="Akhbar MT" w:hAnsi="AGA Arabesque" w:cs="Akhbar MT" w:hint="cs"/>
          <w:sz w:val="40"/>
          <w:szCs w:val="40"/>
          <w:rtl/>
        </w:rPr>
        <w:t xml:space="preserve"> </w:t>
      </w:r>
      <w:r w:rsidR="00FB6BE4" w:rsidRPr="00FB6BE4">
        <w:rPr>
          <w:rFonts w:ascii="Akhbar MT" w:hAnsi="AGA Arabesque" w:cs="Akhbar MT"/>
          <w:sz w:val="40"/>
          <w:szCs w:val="40"/>
          <w:rtl/>
        </w:rPr>
        <w:t>، قوله</w:t>
      </w:r>
      <w:r w:rsidR="001A62F0">
        <w:rPr>
          <w:rFonts w:ascii="Akhbar MT" w:hAnsi="AGA Arabesque" w:cs="Akhbar MT" w:hint="cs"/>
          <w:sz w:val="40"/>
          <w:szCs w:val="40"/>
          <w:rtl/>
        </w:rPr>
        <w:t>:</w:t>
      </w:r>
      <w:r w:rsidR="001A62F0" w:rsidRPr="00FB6BE4">
        <w:rPr>
          <w:rFonts w:ascii="Akhbar MT" w:hAnsi="AGA Arabesque" w:cs="Akhbar MT"/>
          <w:sz w:val="40"/>
          <w:szCs w:val="40"/>
          <w:rtl/>
        </w:rPr>
        <w:t xml:space="preserve"> </w:t>
      </w:r>
      <w:r w:rsidR="001A62F0">
        <w:rPr>
          <w:rFonts w:ascii="Akhbar MT" w:hAnsi="AGA Arabesque" w:cs="Akhbar MT" w:hint="cs"/>
          <w:sz w:val="40"/>
          <w:szCs w:val="40"/>
        </w:rPr>
        <w:sym w:font="AGA Arabesque" w:char="F05D"/>
      </w:r>
      <w:r w:rsidR="00FB6BE4" w:rsidRPr="00FB6BE4">
        <w:rPr>
          <w:rFonts w:ascii="Akhbar MT" w:hAnsi="AGA Arabesque" w:cs="Akhbar MT"/>
          <w:sz w:val="40"/>
          <w:szCs w:val="40"/>
          <w:rtl/>
        </w:rPr>
        <w:t>فَطَفِقَ مَسْحًا بِالسُّوقِ وَالأعْنَاقِ</w:t>
      </w:r>
      <w:r w:rsidR="001A62F0">
        <w:rPr>
          <w:rFonts w:ascii="Akhbar MT" w:hAnsi="AGA Arabesque" w:cs="Akhbar MT" w:hint="cs"/>
          <w:sz w:val="40"/>
          <w:szCs w:val="40"/>
        </w:rPr>
        <w:sym w:font="AGA Arabesque" w:char="F05B"/>
      </w:r>
      <w:r w:rsidR="00E22F96">
        <w:rPr>
          <w:rFonts w:ascii="Akhbar MT" w:hAnsi="AGA Arabesque" w:cs="Akhbar MT" w:hint="cs"/>
          <w:sz w:val="40"/>
          <w:szCs w:val="40"/>
          <w:rtl/>
        </w:rPr>
        <w:t xml:space="preserve">، </w:t>
      </w:r>
      <w:r w:rsidR="00FB6BE4" w:rsidRPr="00FB6BE4">
        <w:rPr>
          <w:rFonts w:ascii="Akhbar MT" w:hAnsi="AGA Arabesque" w:cs="Akhbar MT"/>
          <w:sz w:val="40"/>
          <w:szCs w:val="40"/>
          <w:rtl/>
        </w:rPr>
        <w:t>يقول: جعل يمسح أعراف الخيل وعراقيبها: حبا</w:t>
      </w:r>
      <w:r w:rsidR="0085222B">
        <w:rPr>
          <w:rFonts w:ascii="Akhbar MT" w:hAnsi="AGA Arabesque" w:cs="Akhbar MT" w:hint="cs"/>
          <w:sz w:val="40"/>
          <w:szCs w:val="40"/>
          <w:rtl/>
        </w:rPr>
        <w:t>ً</w:t>
      </w:r>
      <w:r w:rsidR="00FB6BE4" w:rsidRPr="00FB6BE4">
        <w:rPr>
          <w:rFonts w:ascii="Akhbar MT" w:hAnsi="AGA Arabesque" w:cs="Akhbar MT"/>
          <w:sz w:val="40"/>
          <w:szCs w:val="40"/>
          <w:rtl/>
        </w:rPr>
        <w:t xml:space="preserve"> لها.</w:t>
      </w:r>
    </w:p>
    <w:p w:rsidR="00FB6BE4" w:rsidRDefault="00FB6BE4" w:rsidP="00324F5E">
      <w:pPr>
        <w:autoSpaceDE w:val="0"/>
        <w:autoSpaceDN w:val="0"/>
        <w:adjustRightInd w:val="0"/>
        <w:spacing w:after="0" w:line="240" w:lineRule="auto"/>
        <w:rPr>
          <w:rFonts w:ascii="Akhbar MT" w:hAnsi="AGA Arabesque" w:cs="Akhbar MT"/>
          <w:sz w:val="40"/>
          <w:szCs w:val="40"/>
          <w:rtl/>
        </w:rPr>
      </w:pPr>
      <w:r w:rsidRPr="00FB6BE4">
        <w:rPr>
          <w:rFonts w:ascii="Akhbar MT" w:hAnsi="AGA Arabesque" w:cs="Akhbar MT"/>
          <w:sz w:val="40"/>
          <w:szCs w:val="40"/>
          <w:rtl/>
        </w:rPr>
        <w:t>وهذا القول الذي ذكرناه عن ابن عباس أشبه بتأويل الآية</w:t>
      </w:r>
      <w:r w:rsidR="00324F5E">
        <w:rPr>
          <w:rFonts w:ascii="Akhbar MT" w:hAnsi="AGA Arabesque" w:cs="Akhbar MT" w:hint="cs"/>
          <w:sz w:val="40"/>
          <w:szCs w:val="40"/>
          <w:rtl/>
        </w:rPr>
        <w:t>؛</w:t>
      </w:r>
      <w:r w:rsidRPr="00FB6BE4">
        <w:rPr>
          <w:rFonts w:ascii="Akhbar MT" w:hAnsi="AGA Arabesque" w:cs="Akhbar MT"/>
          <w:sz w:val="40"/>
          <w:szCs w:val="40"/>
          <w:rtl/>
        </w:rPr>
        <w:t xml:space="preserve"> لأن نبيّ الله صَلَّى الله عَلَيْهِ وَسَلَّم لم يكن </w:t>
      </w:r>
      <w:r w:rsidR="00956B68" w:rsidRPr="00E22F96">
        <w:rPr>
          <w:rFonts w:ascii="Akhbar MT" w:hAnsi="AGA Arabesque" w:cs="Akhbar MT" w:hint="cs"/>
          <w:b/>
          <w:bCs/>
          <w:sz w:val="40"/>
          <w:szCs w:val="40"/>
          <w:rtl/>
        </w:rPr>
        <w:t>-</w:t>
      </w:r>
      <w:r w:rsidR="00956B68">
        <w:rPr>
          <w:rFonts w:ascii="Akhbar MT" w:hAnsi="AGA Arabesque" w:cs="Akhbar MT" w:hint="cs"/>
          <w:sz w:val="40"/>
          <w:szCs w:val="40"/>
          <w:rtl/>
        </w:rPr>
        <w:t xml:space="preserve"> </w:t>
      </w:r>
      <w:r w:rsidRPr="00FB6BE4">
        <w:rPr>
          <w:rFonts w:ascii="Akhbar MT" w:hAnsi="AGA Arabesque" w:cs="Akhbar MT"/>
          <w:sz w:val="40"/>
          <w:szCs w:val="40"/>
          <w:rtl/>
        </w:rPr>
        <w:t>إن شاء الله</w:t>
      </w:r>
      <w:r w:rsidR="00956B68">
        <w:rPr>
          <w:rFonts w:ascii="Akhbar MT" w:hAnsi="AGA Arabesque" w:cs="Akhbar MT" w:hint="cs"/>
          <w:sz w:val="40"/>
          <w:szCs w:val="40"/>
          <w:rtl/>
        </w:rPr>
        <w:t xml:space="preserve"> </w:t>
      </w:r>
      <w:r w:rsidR="00956B68" w:rsidRPr="00E22F96">
        <w:rPr>
          <w:rFonts w:ascii="Akhbar MT" w:hAnsi="AGA Arabesque" w:cs="Akhbar MT" w:hint="cs"/>
          <w:b/>
          <w:bCs/>
          <w:sz w:val="40"/>
          <w:szCs w:val="40"/>
          <w:rtl/>
        </w:rPr>
        <w:t>-</w:t>
      </w:r>
      <w:r w:rsidRPr="00FB6BE4">
        <w:rPr>
          <w:rFonts w:ascii="Akhbar MT" w:hAnsi="AGA Arabesque" w:cs="Akhbar MT"/>
          <w:sz w:val="40"/>
          <w:szCs w:val="40"/>
          <w:rtl/>
        </w:rPr>
        <w:t xml:space="preserve"> ليعذب حيوانًا بالعرقبة، ويهلك مالا</w:t>
      </w:r>
      <w:r w:rsidR="0085222B">
        <w:rPr>
          <w:rFonts w:ascii="Akhbar MT" w:hAnsi="AGA Arabesque" w:cs="Akhbar MT" w:hint="cs"/>
          <w:sz w:val="40"/>
          <w:szCs w:val="40"/>
          <w:rtl/>
        </w:rPr>
        <w:t>ً</w:t>
      </w:r>
      <w:r w:rsidRPr="00FB6BE4">
        <w:rPr>
          <w:rFonts w:ascii="Akhbar MT" w:hAnsi="AGA Arabesque" w:cs="Akhbar MT"/>
          <w:sz w:val="40"/>
          <w:szCs w:val="40"/>
          <w:rtl/>
        </w:rPr>
        <w:t xml:space="preserve"> من ماله بغير سبب، سوى أنه اشتغل عن صلاته بالن</w:t>
      </w:r>
      <w:r w:rsidR="00956B68">
        <w:rPr>
          <w:rFonts w:ascii="Akhbar MT" w:hAnsi="AGA Arabesque" w:cs="Akhbar MT" w:hint="cs"/>
          <w:sz w:val="40"/>
          <w:szCs w:val="40"/>
          <w:rtl/>
        </w:rPr>
        <w:t>ظ</w:t>
      </w:r>
      <w:r w:rsidRPr="00FB6BE4">
        <w:rPr>
          <w:rFonts w:ascii="Akhbar MT" w:hAnsi="AGA Arabesque" w:cs="Akhbar MT"/>
          <w:sz w:val="40"/>
          <w:szCs w:val="40"/>
          <w:rtl/>
        </w:rPr>
        <w:t>ر إليها، ولا ذنب لها باشتغاله بالنظر إليها</w:t>
      </w:r>
      <w:r w:rsidR="002B38AA">
        <w:rPr>
          <w:rFonts w:ascii="Akhbar MT" w:hAnsi="AGA Arabesque" w:cs="Akhbar MT" w:hint="cs"/>
          <w:sz w:val="40"/>
          <w:szCs w:val="40"/>
          <w:rtl/>
        </w:rPr>
        <w:t>"</w:t>
      </w:r>
      <w:r w:rsidRPr="00FB6BE4">
        <w:rPr>
          <w:rFonts w:ascii="Akhbar MT" w:hAnsi="AGA Arabesque" w:cs="Akhbar MT"/>
          <w:sz w:val="40"/>
          <w:szCs w:val="40"/>
          <w:rtl/>
        </w:rPr>
        <w:t>.</w:t>
      </w:r>
    </w:p>
    <w:p w:rsidR="009A2D60" w:rsidRPr="009A2D60" w:rsidRDefault="009A2D60" w:rsidP="00F031C8">
      <w:pPr>
        <w:autoSpaceDE w:val="0"/>
        <w:autoSpaceDN w:val="0"/>
        <w:adjustRightInd w:val="0"/>
        <w:spacing w:after="0" w:line="240" w:lineRule="auto"/>
        <w:rPr>
          <w:rFonts w:ascii="Akhbar MT" w:hAnsi="AGA Arabesque" w:cs="Akhbar MT"/>
          <w:sz w:val="40"/>
          <w:szCs w:val="40"/>
          <w:rtl/>
        </w:rPr>
      </w:pPr>
      <w:r>
        <w:rPr>
          <w:rFonts w:ascii="Akhbar MT" w:hAnsi="AGA Arabesque" w:cs="Akhbar MT" w:hint="cs"/>
          <w:sz w:val="40"/>
          <w:szCs w:val="40"/>
          <w:rtl/>
        </w:rPr>
        <w:t>وقال القرطبي (في تفسيره: 15</w:t>
      </w:r>
      <w:r w:rsidRPr="0036233E">
        <w:rPr>
          <w:rFonts w:ascii="Akhbar MT" w:hAnsi="AGA Arabesque" w:cs="Akhbar MT" w:hint="cs"/>
          <w:sz w:val="28"/>
          <w:szCs w:val="28"/>
          <w:rtl/>
        </w:rPr>
        <w:t>/</w:t>
      </w:r>
      <w:r>
        <w:rPr>
          <w:rFonts w:ascii="Akhbar MT" w:hAnsi="AGA Arabesque" w:cs="Akhbar MT" w:hint="cs"/>
          <w:sz w:val="40"/>
          <w:szCs w:val="40"/>
          <w:rtl/>
        </w:rPr>
        <w:t>196): "</w:t>
      </w:r>
      <w:r>
        <w:rPr>
          <w:rFonts w:ascii="Traditional Arabic" w:hAnsi="Traditional Arabic" w:cs="Traditional Arabic"/>
          <w:b/>
          <w:bCs/>
          <w:color w:val="000000"/>
          <w:sz w:val="44"/>
          <w:szCs w:val="44"/>
          <w:rtl/>
        </w:rPr>
        <w:t xml:space="preserve"> </w:t>
      </w:r>
      <w:r w:rsidRPr="009A2D60">
        <w:rPr>
          <w:rFonts w:ascii="Akhbar MT" w:hAnsi="AGA Arabesque" w:cs="Akhbar MT"/>
          <w:sz w:val="40"/>
          <w:szCs w:val="40"/>
          <w:rtl/>
        </w:rPr>
        <w:t>قال</w:t>
      </w:r>
      <w:r w:rsidRPr="009A2D60">
        <w:rPr>
          <w:rFonts w:ascii="Akhbar MT" w:hAnsi="AGA Arabesque" w:cs="Akhbar MT" w:hint="cs"/>
          <w:sz w:val="40"/>
          <w:szCs w:val="40"/>
          <w:rtl/>
        </w:rPr>
        <w:t xml:space="preserve">: </w:t>
      </w:r>
      <w:r w:rsidRPr="009A2D60">
        <w:rPr>
          <w:rFonts w:ascii="Akhbar MT" w:hAnsi="AGA Arabesque" w:cs="Akhbar MT"/>
          <w:sz w:val="40"/>
          <w:szCs w:val="40"/>
          <w:rtl/>
        </w:rPr>
        <w:t>الزهري وابن كيسان كان يمسح سوقها وأعناقها، ويكشف الغبار عنها حبا</w:t>
      </w:r>
      <w:r>
        <w:rPr>
          <w:rFonts w:ascii="Akhbar MT" w:hAnsi="AGA Arabesque" w:cs="Akhbar MT" w:hint="cs"/>
          <w:sz w:val="40"/>
          <w:szCs w:val="40"/>
          <w:rtl/>
        </w:rPr>
        <w:t>ً</w:t>
      </w:r>
      <w:r w:rsidRPr="009A2D60">
        <w:rPr>
          <w:rFonts w:ascii="Akhbar MT" w:hAnsi="AGA Arabesque" w:cs="Akhbar MT"/>
          <w:sz w:val="40"/>
          <w:szCs w:val="40"/>
          <w:rtl/>
        </w:rPr>
        <w:t xml:space="preserve"> لها</w:t>
      </w:r>
      <w:r w:rsidR="00F031C8">
        <w:rPr>
          <w:rFonts w:ascii="Akhbar MT" w:hAnsi="AGA Arabesque" w:cs="Akhbar MT" w:hint="cs"/>
          <w:sz w:val="40"/>
          <w:szCs w:val="40"/>
          <w:rtl/>
        </w:rPr>
        <w:t>"</w:t>
      </w:r>
      <w:r w:rsidRPr="009A2D60">
        <w:rPr>
          <w:rFonts w:ascii="Akhbar MT" w:hAnsi="AGA Arabesque" w:cs="Akhbar MT"/>
          <w:sz w:val="40"/>
          <w:szCs w:val="40"/>
          <w:rtl/>
        </w:rPr>
        <w:t>.</w:t>
      </w:r>
    </w:p>
    <w:p w:rsidR="00107FE5" w:rsidRPr="00107FE5" w:rsidRDefault="00107FE5" w:rsidP="00107FE5">
      <w:pPr>
        <w:tabs>
          <w:tab w:val="left" w:pos="84"/>
        </w:tabs>
        <w:autoSpaceDE w:val="0"/>
        <w:autoSpaceDN w:val="0"/>
        <w:adjustRightInd w:val="0"/>
        <w:spacing w:line="540" w:lineRule="exact"/>
        <w:jc w:val="both"/>
        <w:rPr>
          <w:rFonts w:ascii="Akhbar MT" w:hAnsi="AGA Arabesque" w:cs="Akhbar MT"/>
          <w:sz w:val="40"/>
          <w:szCs w:val="40"/>
          <w:rtl/>
        </w:rPr>
      </w:pPr>
      <w:r>
        <w:rPr>
          <w:rFonts w:ascii="Akhbar MT" w:hAnsi="AGA Arabesque" w:cs="Akhbar MT" w:hint="cs"/>
          <w:b/>
          <w:bCs/>
          <w:sz w:val="40"/>
          <w:szCs w:val="40"/>
          <w:rtl/>
        </w:rPr>
        <w:t xml:space="preserve">                          </w:t>
      </w:r>
      <w:r w:rsidR="00507715" w:rsidRPr="00107FE5">
        <w:rPr>
          <w:rFonts w:ascii="Akhbar MT" w:hAnsi="AGA Arabesque" w:cs="Akhbar MT" w:hint="cs"/>
          <w:b/>
          <w:bCs/>
          <w:sz w:val="56"/>
          <w:szCs w:val="56"/>
          <w:rtl/>
        </w:rPr>
        <w:t xml:space="preserve">الموضع </w:t>
      </w:r>
      <w:r w:rsidR="00315B77" w:rsidRPr="00107FE5">
        <w:rPr>
          <w:rFonts w:ascii="Akhbar MT" w:hAnsi="AGA Arabesque" w:cs="Akhbar MT" w:hint="cs"/>
          <w:b/>
          <w:bCs/>
          <w:sz w:val="56"/>
          <w:szCs w:val="56"/>
          <w:rtl/>
        </w:rPr>
        <w:t>الثامن</w:t>
      </w:r>
      <w:r w:rsidR="00507715" w:rsidRPr="00107FE5">
        <w:rPr>
          <w:rFonts w:ascii="Akhbar MT" w:hAnsi="AGA Arabesque" w:cs="Akhbar MT" w:hint="cs"/>
          <w:b/>
          <w:bCs/>
          <w:sz w:val="56"/>
          <w:szCs w:val="56"/>
          <w:rtl/>
        </w:rPr>
        <w:t xml:space="preserve"> والخمسون</w:t>
      </w:r>
      <w:r>
        <w:rPr>
          <w:rFonts w:ascii="Akhbar MT" w:hAnsi="AGA Arabesque" w:cs="Akhbar MT" w:hint="cs"/>
          <w:sz w:val="40"/>
          <w:szCs w:val="40"/>
          <w:rtl/>
        </w:rPr>
        <w:t>.</w:t>
      </w:r>
    </w:p>
    <w:p w:rsidR="00107FE5" w:rsidRDefault="00107FE5" w:rsidP="00107FE5">
      <w:pPr>
        <w:tabs>
          <w:tab w:val="left" w:pos="84"/>
        </w:tabs>
        <w:autoSpaceDE w:val="0"/>
        <w:autoSpaceDN w:val="0"/>
        <w:adjustRightInd w:val="0"/>
        <w:spacing w:line="540" w:lineRule="exact"/>
        <w:jc w:val="both"/>
        <w:rPr>
          <w:rFonts w:cs="Akhbar MT"/>
          <w:sz w:val="40"/>
          <w:szCs w:val="40"/>
          <w:rtl/>
        </w:rPr>
      </w:pPr>
      <w:r w:rsidRPr="00322AF9">
        <w:rPr>
          <w:rFonts w:cs="Akhbar MT" w:hint="cs"/>
          <w:sz w:val="40"/>
          <w:szCs w:val="40"/>
          <w:rtl/>
        </w:rPr>
        <w:t>لم يفسر الآية بما تقتضيه من معنى خاص</w:t>
      </w:r>
      <w:r w:rsidR="008263EE" w:rsidRPr="00322AF9">
        <w:rPr>
          <w:rFonts w:cs="Akhbar MT" w:hint="cs"/>
          <w:sz w:val="40"/>
          <w:szCs w:val="40"/>
          <w:rtl/>
        </w:rPr>
        <w:t>،</w:t>
      </w:r>
      <w:r w:rsidRPr="00322AF9">
        <w:rPr>
          <w:rFonts w:cs="Akhbar MT" w:hint="cs"/>
          <w:sz w:val="40"/>
          <w:szCs w:val="40"/>
          <w:rtl/>
        </w:rPr>
        <w:t xml:space="preserve"> وما تدل له من علو الله</w:t>
      </w:r>
      <w:r>
        <w:rPr>
          <w:rFonts w:cs="Akhbar MT" w:hint="cs"/>
          <w:sz w:val="40"/>
          <w:szCs w:val="40"/>
          <w:rtl/>
        </w:rPr>
        <w:t xml:space="preserve"> </w:t>
      </w:r>
      <w:r>
        <w:rPr>
          <w:rFonts w:cs="Akhbar MT" w:hint="cs"/>
          <w:b/>
          <w:bCs/>
          <w:sz w:val="40"/>
          <w:szCs w:val="40"/>
          <w:rtl/>
        </w:rPr>
        <w:t>-</w:t>
      </w:r>
      <w:r>
        <w:rPr>
          <w:rFonts w:cs="Akhbar MT" w:hint="cs"/>
          <w:sz w:val="40"/>
          <w:szCs w:val="40"/>
          <w:rtl/>
        </w:rPr>
        <w:t xml:space="preserve"> تعالى </w:t>
      </w:r>
      <w:r w:rsidRPr="00107FE5">
        <w:rPr>
          <w:rFonts w:cs="Akhbar MT" w:hint="cs"/>
          <w:b/>
          <w:bCs/>
          <w:sz w:val="40"/>
          <w:szCs w:val="40"/>
          <w:rtl/>
        </w:rPr>
        <w:t>-</w:t>
      </w:r>
      <w:r>
        <w:rPr>
          <w:rFonts w:cs="Akhbar MT" w:hint="cs"/>
          <w:sz w:val="40"/>
          <w:szCs w:val="40"/>
          <w:rtl/>
        </w:rPr>
        <w:t>:</w:t>
      </w:r>
    </w:p>
    <w:p w:rsidR="00507715" w:rsidRPr="00905C75" w:rsidRDefault="0036233E" w:rsidP="00DF2437">
      <w:pPr>
        <w:tabs>
          <w:tab w:val="left" w:pos="84"/>
        </w:tabs>
        <w:autoSpaceDE w:val="0"/>
        <w:autoSpaceDN w:val="0"/>
        <w:adjustRightInd w:val="0"/>
        <w:spacing w:line="540" w:lineRule="exact"/>
        <w:jc w:val="both"/>
        <w:rPr>
          <w:rFonts w:ascii="Akhbar MT" w:hAnsi="AGA Arabesque" w:cs="Akhbar MT"/>
          <w:sz w:val="40"/>
          <w:szCs w:val="40"/>
          <w:rtl/>
        </w:rPr>
      </w:pPr>
      <w:r>
        <w:rPr>
          <w:rFonts w:cs="Akhbar MT" w:hint="cs"/>
          <w:sz w:val="40"/>
          <w:szCs w:val="40"/>
          <w:rtl/>
        </w:rPr>
        <w:t xml:space="preserve">فقد </w:t>
      </w:r>
      <w:r w:rsidR="00507715" w:rsidRPr="00905C75">
        <w:rPr>
          <w:rFonts w:cs="Akhbar MT" w:hint="cs"/>
          <w:sz w:val="40"/>
          <w:szCs w:val="40"/>
          <w:rtl/>
        </w:rPr>
        <w:t>قال الجزائري</w:t>
      </w:r>
      <w:r w:rsidR="00107FE5">
        <w:rPr>
          <w:rFonts w:cs="Akhbar MT" w:hint="cs"/>
          <w:sz w:val="40"/>
          <w:szCs w:val="40"/>
          <w:rtl/>
        </w:rPr>
        <w:t xml:space="preserve"> </w:t>
      </w:r>
      <w:r w:rsidR="00507715" w:rsidRPr="00905C75">
        <w:rPr>
          <w:rFonts w:cs="Akhbar MT" w:hint="cs"/>
          <w:sz w:val="40"/>
          <w:szCs w:val="40"/>
          <w:rtl/>
        </w:rPr>
        <w:t>(في تفسيره</w:t>
      </w:r>
      <w:r w:rsidR="00681765">
        <w:rPr>
          <w:rFonts w:cs="Akhbar MT" w:hint="cs"/>
          <w:sz w:val="40"/>
          <w:szCs w:val="40"/>
          <w:rtl/>
        </w:rPr>
        <w:t>:</w:t>
      </w:r>
      <w:r w:rsidR="00507715" w:rsidRPr="00905C75">
        <w:rPr>
          <w:rFonts w:cs="Akhbar MT" w:hint="cs"/>
          <w:sz w:val="40"/>
          <w:szCs w:val="40"/>
          <w:rtl/>
        </w:rPr>
        <w:t xml:space="preserve"> 4</w:t>
      </w:r>
      <w:r w:rsidR="00507715" w:rsidRPr="0036233E">
        <w:rPr>
          <w:rFonts w:cs="Akhbar MT" w:hint="cs"/>
          <w:sz w:val="28"/>
          <w:szCs w:val="28"/>
          <w:rtl/>
        </w:rPr>
        <w:t>/</w:t>
      </w:r>
      <w:r w:rsidR="00507715" w:rsidRPr="00905C75">
        <w:rPr>
          <w:rFonts w:cs="Akhbar MT" w:hint="cs"/>
          <w:sz w:val="40"/>
          <w:szCs w:val="40"/>
          <w:rtl/>
        </w:rPr>
        <w:t xml:space="preserve">371)، عند قوله </w:t>
      </w:r>
      <w:r w:rsidR="00681765" w:rsidRPr="00E22F96">
        <w:rPr>
          <w:rFonts w:cs="Akhbar MT" w:hint="cs"/>
          <w:b/>
          <w:bCs/>
          <w:sz w:val="40"/>
          <w:szCs w:val="40"/>
          <w:rtl/>
        </w:rPr>
        <w:t>-</w:t>
      </w:r>
      <w:r w:rsidR="00507715" w:rsidRPr="00905C75">
        <w:rPr>
          <w:rFonts w:cs="Akhbar MT" w:hint="cs"/>
          <w:sz w:val="40"/>
          <w:szCs w:val="40"/>
          <w:rtl/>
        </w:rPr>
        <w:t xml:space="preserve"> تعالى </w:t>
      </w:r>
      <w:r w:rsidR="006828CF" w:rsidRPr="00E22F96">
        <w:rPr>
          <w:rFonts w:cs="Akhbar MT" w:hint="cs"/>
          <w:b/>
          <w:bCs/>
          <w:sz w:val="40"/>
          <w:szCs w:val="40"/>
          <w:rtl/>
        </w:rPr>
        <w:t>-</w:t>
      </w:r>
      <w:r w:rsidR="00507715" w:rsidRPr="00905C75">
        <w:rPr>
          <w:rFonts w:cs="Akhbar MT" w:hint="cs"/>
          <w:sz w:val="40"/>
          <w:szCs w:val="40"/>
          <w:rtl/>
        </w:rPr>
        <w:t xml:space="preserve"> الآية:</w:t>
      </w:r>
      <w:r w:rsidR="009F42A9">
        <w:rPr>
          <w:rFonts w:cs="Akhbar MT" w:hint="cs"/>
          <w:sz w:val="40"/>
          <w:szCs w:val="40"/>
          <w:rtl/>
        </w:rPr>
        <w:t xml:space="preserve"> </w:t>
      </w:r>
      <w:r w:rsidR="00507715" w:rsidRPr="00905C75">
        <w:rPr>
          <w:rFonts w:cs="Akhbar MT" w:hint="cs"/>
          <w:sz w:val="40"/>
          <w:szCs w:val="40"/>
          <w:rtl/>
        </w:rPr>
        <w:t>(55)، في سورة القمر</w:t>
      </w:r>
      <w:r w:rsidR="002B5A7C" w:rsidRPr="00905C75">
        <w:rPr>
          <w:rFonts w:cs="Akhbar MT" w:hint="cs"/>
          <w:sz w:val="40"/>
          <w:szCs w:val="40"/>
          <w:rtl/>
        </w:rPr>
        <w:t>:</w:t>
      </w:r>
      <w:r w:rsidR="00507715" w:rsidRPr="00905C75">
        <w:rPr>
          <w:rFonts w:cs="Akhbar MT" w:hint="cs"/>
          <w:sz w:val="40"/>
          <w:szCs w:val="40"/>
          <w:rtl/>
        </w:rPr>
        <w:t xml:space="preserve"> </w:t>
      </w:r>
      <w:r w:rsidR="00507715" w:rsidRPr="00905C75">
        <w:rPr>
          <w:rFonts w:cs="Akhbar MT" w:hint="cs"/>
          <w:sz w:val="40"/>
          <w:szCs w:val="40"/>
        </w:rPr>
        <w:sym w:font="AGA Arabesque" w:char="F05D"/>
      </w:r>
      <w:r w:rsidR="00507715" w:rsidRPr="00905C75">
        <w:rPr>
          <w:rFonts w:cs="Akhbar MT"/>
          <w:sz w:val="40"/>
          <w:szCs w:val="40"/>
          <w:rtl/>
        </w:rPr>
        <w:t>فِي مَقْعَدِ صِدْقٍ عِنْدَ مَلِيكٍ مُقْتَدِرٍ</w:t>
      </w:r>
      <w:r w:rsidR="00507715" w:rsidRPr="00905C75">
        <w:rPr>
          <w:rFonts w:cs="Akhbar MT"/>
          <w:sz w:val="40"/>
          <w:szCs w:val="40"/>
        </w:rPr>
        <w:sym w:font="AGA Arabesque" w:char="F05B"/>
      </w:r>
      <w:r w:rsidR="00E41E90">
        <w:rPr>
          <w:rFonts w:ascii="Akhbar MT" w:hAnsi="AGA Arabesque" w:cs="Akhbar MT" w:hint="cs"/>
          <w:sz w:val="40"/>
          <w:szCs w:val="40"/>
          <w:rtl/>
        </w:rPr>
        <w:t>: "</w:t>
      </w:r>
      <w:r w:rsidR="00507715" w:rsidRPr="00905C75">
        <w:rPr>
          <w:rFonts w:ascii="Akhbar MT" w:hAnsi="AGA Arabesque" w:cs="Akhbar MT" w:hint="cs"/>
          <w:sz w:val="40"/>
          <w:szCs w:val="40"/>
          <w:rtl/>
        </w:rPr>
        <w:t>عند مليك مقتدر</w:t>
      </w:r>
      <w:r w:rsidR="00DF2437">
        <w:rPr>
          <w:rFonts w:ascii="Akhbar MT" w:hAnsi="AGA Arabesque" w:cs="Akhbar MT" w:hint="cs"/>
          <w:sz w:val="40"/>
          <w:szCs w:val="40"/>
          <w:rtl/>
        </w:rPr>
        <w:t>،</w:t>
      </w:r>
      <w:r w:rsidR="00507715" w:rsidRPr="00905C75">
        <w:rPr>
          <w:rFonts w:ascii="Akhbar MT" w:hAnsi="AGA Arabesque" w:cs="Akhbar MT" w:hint="cs"/>
          <w:sz w:val="40"/>
          <w:szCs w:val="40"/>
          <w:rtl/>
        </w:rPr>
        <w:t xml:space="preserve"> أي</w:t>
      </w:r>
      <w:r w:rsidR="00DF2437">
        <w:rPr>
          <w:rFonts w:ascii="Akhbar MT" w:hAnsi="AGA Arabesque" w:cs="Akhbar MT" w:hint="cs"/>
          <w:sz w:val="40"/>
          <w:szCs w:val="40"/>
          <w:rtl/>
        </w:rPr>
        <w:t>:</w:t>
      </w:r>
      <w:r w:rsidR="00507715" w:rsidRPr="00905C75">
        <w:rPr>
          <w:rFonts w:ascii="Akhbar MT" w:hAnsi="AGA Arabesque" w:cs="Akhbar MT" w:hint="cs"/>
          <w:sz w:val="40"/>
          <w:szCs w:val="40"/>
          <w:rtl/>
        </w:rPr>
        <w:t xml:space="preserve"> ذ</w:t>
      </w:r>
      <w:r w:rsidR="004B2F90" w:rsidRPr="00905C75">
        <w:rPr>
          <w:rFonts w:ascii="Akhbar MT" w:hAnsi="AGA Arabesque" w:cs="Akhbar MT" w:hint="cs"/>
          <w:sz w:val="40"/>
          <w:szCs w:val="40"/>
          <w:rtl/>
        </w:rPr>
        <w:t xml:space="preserve">لك </w:t>
      </w:r>
      <w:r w:rsidR="00507715" w:rsidRPr="00905C75">
        <w:rPr>
          <w:rFonts w:ascii="Akhbar MT" w:hAnsi="AGA Arabesque" w:cs="Akhbar MT" w:hint="cs"/>
          <w:sz w:val="40"/>
          <w:szCs w:val="40"/>
          <w:rtl/>
        </w:rPr>
        <w:t xml:space="preserve">ملك مقتدر على ما يشاء وهو الله </w:t>
      </w:r>
      <w:r w:rsidR="00AC66FA" w:rsidRPr="00DF2437">
        <w:rPr>
          <w:rFonts w:ascii="Akhbar MT" w:hAnsi="AGA Arabesque" w:cs="Akhbar MT" w:hint="cs"/>
          <w:b/>
          <w:bCs/>
          <w:sz w:val="40"/>
          <w:szCs w:val="40"/>
          <w:rtl/>
        </w:rPr>
        <w:t>-</w:t>
      </w:r>
      <w:r w:rsidR="00507715" w:rsidRPr="00905C75">
        <w:rPr>
          <w:rFonts w:ascii="Akhbar MT" w:hAnsi="AGA Arabesque" w:cs="Akhbar MT" w:hint="cs"/>
          <w:sz w:val="40"/>
          <w:szCs w:val="40"/>
          <w:rtl/>
        </w:rPr>
        <w:t xml:space="preserve"> جل جلاله </w:t>
      </w:r>
      <w:r w:rsidR="00AC66FA" w:rsidRPr="00DF2437">
        <w:rPr>
          <w:rFonts w:ascii="Akhbar MT" w:hAnsi="AGA Arabesque" w:cs="Akhbar MT" w:hint="cs"/>
          <w:b/>
          <w:bCs/>
          <w:sz w:val="40"/>
          <w:szCs w:val="40"/>
          <w:rtl/>
        </w:rPr>
        <w:t>-</w:t>
      </w:r>
      <w:r w:rsidR="00507715" w:rsidRPr="00905C75">
        <w:rPr>
          <w:rFonts w:ascii="Akhbar MT" w:hAnsi="AGA Arabesque" w:cs="Akhbar MT" w:hint="cs"/>
          <w:sz w:val="40"/>
          <w:szCs w:val="40"/>
          <w:rtl/>
        </w:rPr>
        <w:t>"</w:t>
      </w:r>
    </w:p>
    <w:p w:rsidR="00AE1D03" w:rsidRPr="00905C75" w:rsidRDefault="002D0D19" w:rsidP="004B0D02">
      <w:pPr>
        <w:tabs>
          <w:tab w:val="left" w:pos="84"/>
        </w:tabs>
        <w:autoSpaceDE w:val="0"/>
        <w:autoSpaceDN w:val="0"/>
        <w:adjustRightInd w:val="0"/>
        <w:spacing w:line="540" w:lineRule="exact"/>
        <w:jc w:val="both"/>
        <w:rPr>
          <w:rFonts w:ascii="Agency FB" w:hAnsi="Agency FB" w:cs="Akhbar MT"/>
          <w:sz w:val="40"/>
          <w:szCs w:val="40"/>
          <w:rtl/>
        </w:rPr>
      </w:pPr>
      <w:r w:rsidRPr="00A07F5B">
        <w:rPr>
          <w:rFonts w:ascii="Akhbar MT" w:hAnsi="AGA Arabesque" w:cs="Akhbar MT" w:hint="cs"/>
          <w:b/>
          <w:bCs/>
          <w:sz w:val="40"/>
          <w:szCs w:val="40"/>
          <w:rtl/>
        </w:rPr>
        <w:t>قلت</w:t>
      </w:r>
      <w:r w:rsidRPr="00905C75">
        <w:rPr>
          <w:rFonts w:ascii="Akhbar MT" w:hAnsi="AGA Arabesque" w:cs="Akhbar MT" w:hint="cs"/>
          <w:sz w:val="40"/>
          <w:szCs w:val="40"/>
          <w:rtl/>
        </w:rPr>
        <w:t>:</w:t>
      </w:r>
      <w:r w:rsidR="00F25882">
        <w:rPr>
          <w:rFonts w:ascii="Akhbar MT" w:hAnsi="AGA Arabesque" w:cs="Akhbar MT" w:hint="cs"/>
          <w:sz w:val="40"/>
          <w:szCs w:val="40"/>
          <w:rtl/>
        </w:rPr>
        <w:t xml:space="preserve"> </w:t>
      </w:r>
      <w:r w:rsidR="0010008D" w:rsidRPr="00905C75">
        <w:rPr>
          <w:rFonts w:ascii="Akhbar MT" w:hAnsi="AGA Arabesque" w:cs="Akhbar MT" w:hint="cs"/>
          <w:sz w:val="40"/>
          <w:szCs w:val="40"/>
          <w:rtl/>
        </w:rPr>
        <w:t>لم</w:t>
      </w:r>
      <w:r w:rsidRPr="00905C75">
        <w:rPr>
          <w:rFonts w:ascii="Akhbar MT" w:hAnsi="AGA Arabesque" w:cs="Akhbar MT" w:hint="cs"/>
          <w:sz w:val="40"/>
          <w:szCs w:val="40"/>
          <w:rtl/>
        </w:rPr>
        <w:t xml:space="preserve"> </w:t>
      </w:r>
      <w:r w:rsidR="004B2F90" w:rsidRPr="00905C75">
        <w:rPr>
          <w:rFonts w:ascii="Akhbar MT" w:hAnsi="AGA Arabesque" w:cs="Akhbar MT" w:hint="cs"/>
          <w:sz w:val="40"/>
          <w:szCs w:val="40"/>
          <w:rtl/>
        </w:rPr>
        <w:t xml:space="preserve">يذكر </w:t>
      </w:r>
      <w:r w:rsidR="00671859" w:rsidRPr="00905C75">
        <w:rPr>
          <w:rFonts w:ascii="Akhbar MT" w:hAnsi="AGA Arabesque" w:cs="Akhbar MT" w:hint="cs"/>
          <w:sz w:val="40"/>
          <w:szCs w:val="40"/>
          <w:rtl/>
        </w:rPr>
        <w:t xml:space="preserve">ما تدل </w:t>
      </w:r>
      <w:r w:rsidRPr="00905C75">
        <w:rPr>
          <w:rFonts w:ascii="Akhbar MT" w:hAnsi="AGA Arabesque" w:cs="Akhbar MT" w:hint="cs"/>
          <w:sz w:val="40"/>
          <w:szCs w:val="40"/>
          <w:rtl/>
        </w:rPr>
        <w:t>له</w:t>
      </w:r>
      <w:r w:rsidR="00671859" w:rsidRPr="00905C75">
        <w:rPr>
          <w:rFonts w:ascii="Akhbar MT" w:hAnsi="AGA Arabesque" w:cs="Akhbar MT" w:hint="cs"/>
          <w:sz w:val="40"/>
          <w:szCs w:val="40"/>
          <w:rtl/>
        </w:rPr>
        <w:t xml:space="preserve"> </w:t>
      </w:r>
      <w:r w:rsidR="00AC1C81" w:rsidRPr="00905C75">
        <w:rPr>
          <w:rFonts w:ascii="Akhbar MT" w:hAnsi="AGA Arabesque" w:cs="Akhbar MT" w:hint="cs"/>
          <w:sz w:val="40"/>
          <w:szCs w:val="40"/>
          <w:rtl/>
        </w:rPr>
        <w:t>كلمة</w:t>
      </w:r>
      <w:r w:rsidR="00D640EF" w:rsidRPr="00905C75">
        <w:rPr>
          <w:rFonts w:ascii="Akhbar MT" w:hAnsi="AGA Arabesque" w:cs="Akhbar MT" w:hint="cs"/>
          <w:sz w:val="40"/>
          <w:szCs w:val="40"/>
          <w:rtl/>
        </w:rPr>
        <w:t>:</w:t>
      </w:r>
      <w:r w:rsidR="00AC1C81" w:rsidRPr="00905C75">
        <w:rPr>
          <w:rFonts w:ascii="Akhbar MT" w:hAnsi="AGA Arabesque" w:cs="Akhbar MT" w:hint="cs"/>
          <w:sz w:val="40"/>
          <w:szCs w:val="40"/>
          <w:rtl/>
        </w:rPr>
        <w:t xml:space="preserve"> </w:t>
      </w:r>
      <w:r w:rsidR="00EF1610" w:rsidRPr="00905C75">
        <w:rPr>
          <w:rFonts w:ascii="Akhbar MT" w:hAnsi="AGA Arabesque" w:cs="Akhbar MT" w:hint="cs"/>
          <w:sz w:val="40"/>
          <w:szCs w:val="40"/>
        </w:rPr>
        <w:sym w:font="AGA Arabesque" w:char="F05D"/>
      </w:r>
      <w:r w:rsidR="00023A58" w:rsidRPr="00905C75">
        <w:rPr>
          <w:rFonts w:cs="Akhbar MT"/>
          <w:sz w:val="40"/>
          <w:szCs w:val="40"/>
          <w:rtl/>
        </w:rPr>
        <w:t>عِنْدَ</w:t>
      </w:r>
      <w:r w:rsidR="00EF1610" w:rsidRPr="00905C75">
        <w:rPr>
          <w:rFonts w:cs="Akhbar MT"/>
          <w:sz w:val="40"/>
          <w:szCs w:val="40"/>
        </w:rPr>
        <w:sym w:font="AGA Arabesque" w:char="F05B"/>
      </w:r>
      <w:r w:rsidRPr="00905C75">
        <w:rPr>
          <w:rFonts w:ascii="Akhbar MT" w:hAnsi="AGA Arabesque" w:cs="Akhbar MT" w:hint="cs"/>
          <w:sz w:val="40"/>
          <w:szCs w:val="40"/>
          <w:rtl/>
        </w:rPr>
        <w:t>؛</w:t>
      </w:r>
      <w:r w:rsidR="00671859" w:rsidRPr="00905C75">
        <w:rPr>
          <w:rFonts w:ascii="Akhbar MT" w:hAnsi="AGA Arabesque" w:cs="Akhbar MT" w:hint="cs"/>
          <w:sz w:val="40"/>
          <w:szCs w:val="40"/>
          <w:rtl/>
        </w:rPr>
        <w:t xml:space="preserve"> فما ي</w:t>
      </w:r>
      <w:r w:rsidR="00507715" w:rsidRPr="00905C75">
        <w:rPr>
          <w:rFonts w:ascii="Akhbar MT" w:hAnsi="AGA Arabesque" w:cs="Akhbar MT" w:hint="cs"/>
          <w:sz w:val="40"/>
          <w:szCs w:val="40"/>
          <w:rtl/>
        </w:rPr>
        <w:t>قال</w:t>
      </w:r>
      <w:r w:rsidRPr="00905C75">
        <w:rPr>
          <w:rFonts w:ascii="Akhbar MT" w:hAnsi="AGA Arabesque" w:cs="Akhbar MT" w:hint="cs"/>
          <w:sz w:val="40"/>
          <w:szCs w:val="40"/>
          <w:rtl/>
        </w:rPr>
        <w:t>:</w:t>
      </w:r>
      <w:r w:rsidR="00671859" w:rsidRPr="00905C75">
        <w:rPr>
          <w:rFonts w:ascii="Akhbar MT" w:hAnsi="AGA Arabesque" w:cs="Akhbar MT" w:hint="cs"/>
          <w:sz w:val="40"/>
          <w:szCs w:val="40"/>
          <w:rtl/>
        </w:rPr>
        <w:t xml:space="preserve"> </w:t>
      </w:r>
      <w:r w:rsidRPr="00905C75">
        <w:rPr>
          <w:rFonts w:ascii="Akhbar MT" w:hAnsi="AGA Arabesque" w:cs="Akhbar MT" w:hint="cs"/>
          <w:sz w:val="40"/>
          <w:szCs w:val="40"/>
          <w:rtl/>
        </w:rPr>
        <w:t>إ</w:t>
      </w:r>
      <w:r w:rsidR="00671859" w:rsidRPr="00905C75">
        <w:rPr>
          <w:rFonts w:ascii="Akhbar MT" w:hAnsi="AGA Arabesque" w:cs="Akhbar MT" w:hint="cs"/>
          <w:sz w:val="40"/>
          <w:szCs w:val="40"/>
          <w:rtl/>
        </w:rPr>
        <w:t>نه عند الله يدل على معنى زائد لم يتطرق إليه الجزائري</w:t>
      </w:r>
      <w:r w:rsidR="00D14B18" w:rsidRPr="00905C75">
        <w:rPr>
          <w:rFonts w:ascii="Akhbar MT" w:hAnsi="AGA Arabesque" w:cs="Akhbar MT" w:hint="cs"/>
          <w:sz w:val="40"/>
          <w:szCs w:val="40"/>
          <w:rtl/>
        </w:rPr>
        <w:t>؛</w:t>
      </w:r>
      <w:r w:rsidR="00671859" w:rsidRPr="00905C75">
        <w:rPr>
          <w:rFonts w:ascii="Akhbar MT" w:hAnsi="AGA Arabesque" w:cs="Akhbar MT" w:hint="cs"/>
          <w:sz w:val="40"/>
          <w:szCs w:val="40"/>
          <w:rtl/>
        </w:rPr>
        <w:t xml:space="preserve"> ف</w:t>
      </w:r>
      <w:r w:rsidRPr="00905C75">
        <w:rPr>
          <w:rFonts w:ascii="Akhbar MT" w:hAnsi="AGA Arabesque" w:cs="Akhbar MT" w:hint="cs"/>
          <w:sz w:val="40"/>
          <w:szCs w:val="40"/>
          <w:rtl/>
        </w:rPr>
        <w:t>كلمة</w:t>
      </w:r>
      <w:r w:rsidR="00681765" w:rsidRPr="00905C75">
        <w:rPr>
          <w:rFonts w:ascii="Akhbar MT" w:hAnsi="AGA Arabesque" w:cs="Akhbar MT" w:hint="cs"/>
          <w:sz w:val="40"/>
          <w:szCs w:val="40"/>
          <w:rtl/>
        </w:rPr>
        <w:t>:</w:t>
      </w:r>
      <w:r w:rsidR="00681765">
        <w:rPr>
          <w:rFonts w:ascii="Akhbar MT" w:hAnsi="AGA Arabesque" w:cs="Akhbar MT" w:hint="cs"/>
          <w:sz w:val="40"/>
          <w:szCs w:val="40"/>
          <w:rtl/>
        </w:rPr>
        <w:t xml:space="preserve"> </w:t>
      </w:r>
      <w:r w:rsidR="00671859" w:rsidRPr="00905C75">
        <w:rPr>
          <w:rFonts w:ascii="Akhbar MT" w:hAnsi="AGA Arabesque" w:cs="Akhbar MT" w:hint="cs"/>
          <w:sz w:val="40"/>
          <w:szCs w:val="40"/>
        </w:rPr>
        <w:sym w:font="AGA Arabesque" w:char="F05D"/>
      </w:r>
      <w:r w:rsidR="00023A58" w:rsidRPr="00905C75">
        <w:rPr>
          <w:rFonts w:cs="Akhbar MT"/>
          <w:sz w:val="40"/>
          <w:szCs w:val="40"/>
          <w:rtl/>
        </w:rPr>
        <w:t>عِنْدَ</w:t>
      </w:r>
      <w:r w:rsidR="00671859" w:rsidRPr="00905C75">
        <w:rPr>
          <w:rFonts w:cs="Akhbar MT"/>
          <w:sz w:val="40"/>
          <w:szCs w:val="40"/>
        </w:rPr>
        <w:sym w:font="AGA Arabesque" w:char="F05B"/>
      </w:r>
      <w:r w:rsidR="004B0D02">
        <w:rPr>
          <w:rFonts w:ascii="Akhbar MT" w:hAnsi="AGA Arabesque" w:cs="Akhbar MT" w:hint="cs"/>
          <w:sz w:val="40"/>
          <w:szCs w:val="40"/>
          <w:rtl/>
        </w:rPr>
        <w:t xml:space="preserve">، </w:t>
      </w:r>
      <w:r w:rsidR="00671859" w:rsidRPr="00905C75">
        <w:rPr>
          <w:rFonts w:ascii="Akhbar MT" w:hAnsi="AGA Arabesque" w:cs="Akhbar MT" w:hint="cs"/>
          <w:sz w:val="40"/>
          <w:szCs w:val="40"/>
          <w:rtl/>
        </w:rPr>
        <w:t xml:space="preserve">لها </w:t>
      </w:r>
      <w:r w:rsidR="00507715" w:rsidRPr="00905C75">
        <w:rPr>
          <w:rFonts w:cs="Akhbar MT" w:hint="cs"/>
          <w:sz w:val="40"/>
          <w:szCs w:val="40"/>
          <w:rtl/>
        </w:rPr>
        <w:t xml:space="preserve">دلالة عند </w:t>
      </w:r>
      <w:r w:rsidR="00D94F66" w:rsidRPr="00905C75">
        <w:rPr>
          <w:rFonts w:cs="Akhbar MT" w:hint="cs"/>
          <w:sz w:val="40"/>
          <w:szCs w:val="40"/>
          <w:rtl/>
        </w:rPr>
        <w:t>علماء</w:t>
      </w:r>
      <w:r w:rsidR="00D14B18" w:rsidRPr="00905C75">
        <w:rPr>
          <w:rFonts w:cs="Akhbar MT" w:hint="cs"/>
          <w:sz w:val="40"/>
          <w:szCs w:val="40"/>
          <w:rtl/>
        </w:rPr>
        <w:t xml:space="preserve"> أهل ا</w:t>
      </w:r>
      <w:r w:rsidR="0010008D" w:rsidRPr="00905C75">
        <w:rPr>
          <w:rFonts w:cs="Akhbar MT" w:hint="cs"/>
          <w:sz w:val="40"/>
          <w:szCs w:val="40"/>
          <w:rtl/>
        </w:rPr>
        <w:t>لسنة</w:t>
      </w:r>
      <w:r w:rsidR="00671859" w:rsidRPr="00905C75">
        <w:rPr>
          <w:rFonts w:cs="Akhbar MT" w:hint="cs"/>
          <w:sz w:val="40"/>
          <w:szCs w:val="40"/>
          <w:rtl/>
        </w:rPr>
        <w:t xml:space="preserve"> على خلاف ما لم يكن كذلك</w:t>
      </w:r>
      <w:r w:rsidR="00507715" w:rsidRPr="00905C75">
        <w:rPr>
          <w:rFonts w:cs="Akhbar MT" w:hint="cs"/>
          <w:sz w:val="40"/>
          <w:szCs w:val="40"/>
          <w:rtl/>
        </w:rPr>
        <w:t xml:space="preserve">؛ </w:t>
      </w:r>
      <w:r w:rsidR="00D94F66" w:rsidRPr="00905C75">
        <w:rPr>
          <w:rFonts w:cs="Akhbar MT" w:hint="cs"/>
          <w:sz w:val="40"/>
          <w:szCs w:val="40"/>
          <w:rtl/>
        </w:rPr>
        <w:t>فوصف بعض</w:t>
      </w:r>
      <w:r w:rsidR="00507715" w:rsidRPr="00905C75">
        <w:rPr>
          <w:rFonts w:cs="Akhbar MT" w:hint="cs"/>
          <w:sz w:val="40"/>
          <w:szCs w:val="40"/>
          <w:rtl/>
        </w:rPr>
        <w:t xml:space="preserve"> الأشياء بأنها عند الله </w:t>
      </w:r>
      <w:r w:rsidR="00D94F66" w:rsidRPr="00905C75">
        <w:rPr>
          <w:rFonts w:cs="Akhbar MT" w:hint="cs"/>
          <w:sz w:val="40"/>
          <w:szCs w:val="40"/>
          <w:rtl/>
        </w:rPr>
        <w:t>تكتسب به</w:t>
      </w:r>
      <w:r w:rsidR="00507715" w:rsidRPr="00905C75">
        <w:rPr>
          <w:rFonts w:cs="Akhbar MT" w:hint="cs"/>
          <w:sz w:val="40"/>
          <w:szCs w:val="40"/>
          <w:rtl/>
        </w:rPr>
        <w:t xml:space="preserve"> </w:t>
      </w:r>
      <w:r w:rsidR="001072C3" w:rsidRPr="00905C75">
        <w:rPr>
          <w:rFonts w:cs="Akhbar MT" w:hint="cs"/>
          <w:sz w:val="40"/>
          <w:szCs w:val="40"/>
          <w:rtl/>
        </w:rPr>
        <w:t>زيادة منزلة ودرجة عن غيرها</w:t>
      </w:r>
      <w:r w:rsidR="0010008D" w:rsidRPr="00905C75">
        <w:rPr>
          <w:rFonts w:cs="Akhbar MT" w:hint="cs"/>
          <w:sz w:val="40"/>
          <w:szCs w:val="40"/>
          <w:rtl/>
        </w:rPr>
        <w:t xml:space="preserve"> مما لم يكن كذلك</w:t>
      </w:r>
      <w:r w:rsidR="001072C3" w:rsidRPr="00905C75">
        <w:rPr>
          <w:rFonts w:cs="Akhbar MT" w:hint="cs"/>
          <w:sz w:val="40"/>
          <w:szCs w:val="40"/>
          <w:rtl/>
        </w:rPr>
        <w:t xml:space="preserve">، </w:t>
      </w:r>
      <w:r w:rsidR="001072C3" w:rsidRPr="00905C75">
        <w:rPr>
          <w:rFonts w:ascii="Akhbar MT" w:hAnsi="AGA Arabesque" w:cs="Akhbar MT" w:hint="cs"/>
          <w:sz w:val="40"/>
          <w:szCs w:val="40"/>
          <w:rtl/>
        </w:rPr>
        <w:t>وقد</w:t>
      </w:r>
      <w:r w:rsidR="00671859" w:rsidRPr="00905C75">
        <w:rPr>
          <w:rFonts w:ascii="Akhbar MT" w:hAnsi="AGA Arabesque" w:cs="Akhbar MT" w:hint="cs"/>
          <w:sz w:val="40"/>
          <w:szCs w:val="40"/>
          <w:rtl/>
        </w:rPr>
        <w:t xml:space="preserve"> صح عن رسول الله صلى الله عليه وسلم </w:t>
      </w:r>
      <w:r w:rsidR="00106503" w:rsidRPr="00E22F96">
        <w:rPr>
          <w:rFonts w:ascii="Akhbar MT" w:hAnsi="AGA Arabesque" w:cs="Akhbar MT" w:hint="cs"/>
          <w:b/>
          <w:bCs/>
          <w:sz w:val="40"/>
          <w:szCs w:val="40"/>
          <w:rtl/>
        </w:rPr>
        <w:t>-</w:t>
      </w:r>
      <w:r w:rsidR="00671859" w:rsidRPr="00905C75">
        <w:rPr>
          <w:rFonts w:ascii="Akhbar MT" w:hAnsi="AGA Arabesque" w:cs="Akhbar MT" w:hint="cs"/>
          <w:sz w:val="40"/>
          <w:szCs w:val="40"/>
          <w:rtl/>
        </w:rPr>
        <w:t xml:space="preserve"> كما في مسند</w:t>
      </w:r>
      <w:r w:rsidR="001072C3" w:rsidRPr="00905C75">
        <w:rPr>
          <w:rFonts w:ascii="Akhbar MT" w:hAnsi="AGA Arabesque" w:cs="Akhbar MT" w:hint="cs"/>
          <w:sz w:val="40"/>
          <w:szCs w:val="40"/>
          <w:rtl/>
        </w:rPr>
        <w:t xml:space="preserve"> الإمام أحمد</w:t>
      </w:r>
      <w:r w:rsidR="00AE1D03" w:rsidRPr="00905C75">
        <w:rPr>
          <w:rFonts w:ascii="Akhbar MT" w:hAnsi="AGA Arabesque" w:cs="Akhbar MT" w:hint="cs"/>
          <w:sz w:val="40"/>
          <w:szCs w:val="40"/>
          <w:rtl/>
        </w:rPr>
        <w:t>، وصحيح مسلم</w:t>
      </w:r>
      <w:r w:rsidR="00671859" w:rsidRPr="00905C75">
        <w:rPr>
          <w:rFonts w:ascii="Akhbar MT" w:hAnsi="AGA Arabesque" w:cs="Akhbar MT" w:hint="cs"/>
          <w:sz w:val="40"/>
          <w:szCs w:val="40"/>
          <w:rtl/>
        </w:rPr>
        <w:t xml:space="preserve"> </w:t>
      </w:r>
      <w:r w:rsidR="00106503" w:rsidRPr="00E22F96">
        <w:rPr>
          <w:rFonts w:ascii="Akhbar MT" w:hAnsi="AGA Arabesque" w:cs="Akhbar MT" w:hint="cs"/>
          <w:b/>
          <w:bCs/>
          <w:sz w:val="40"/>
          <w:szCs w:val="40"/>
          <w:rtl/>
        </w:rPr>
        <w:t>-</w:t>
      </w:r>
      <w:r w:rsidR="00106503">
        <w:rPr>
          <w:rFonts w:ascii="Akhbar MT" w:hAnsi="AGA Arabesque" w:cs="Akhbar MT" w:hint="cs"/>
          <w:sz w:val="40"/>
          <w:szCs w:val="40"/>
          <w:rtl/>
        </w:rPr>
        <w:t xml:space="preserve"> </w:t>
      </w:r>
      <w:r w:rsidR="00671859" w:rsidRPr="00905C75">
        <w:rPr>
          <w:rFonts w:ascii="Akhbar MT" w:hAnsi="AGA Arabesque" w:cs="Akhbar MT" w:hint="cs"/>
          <w:sz w:val="40"/>
          <w:szCs w:val="40"/>
          <w:rtl/>
        </w:rPr>
        <w:t>أنه قال</w:t>
      </w:r>
      <w:r w:rsidR="001072C3" w:rsidRPr="00905C75">
        <w:rPr>
          <w:rFonts w:ascii="Akhbar MT" w:hAnsi="AGA Arabesque" w:cs="Akhbar MT" w:hint="cs"/>
          <w:sz w:val="40"/>
          <w:szCs w:val="40"/>
          <w:rtl/>
        </w:rPr>
        <w:t>:</w:t>
      </w:r>
      <w:r w:rsidR="00671859" w:rsidRPr="00905C75">
        <w:rPr>
          <w:rFonts w:ascii="Akhbar MT" w:hAnsi="AGA Arabesque" w:cs="Aharoni" w:hint="cs"/>
          <w:sz w:val="40"/>
          <w:szCs w:val="40"/>
          <w:rtl/>
        </w:rPr>
        <w:t xml:space="preserve"> </w:t>
      </w:r>
      <w:r w:rsidR="001072C3" w:rsidRPr="00905C75">
        <w:rPr>
          <w:rFonts w:ascii="Akhbar MT" w:hAnsi="AGA Arabesque" w:cs="Aharoni" w:hint="cs"/>
          <w:sz w:val="40"/>
          <w:szCs w:val="40"/>
          <w:rtl/>
        </w:rPr>
        <w:t>«</w:t>
      </w:r>
      <w:r w:rsidR="006C0FAA" w:rsidRPr="00905C75">
        <w:rPr>
          <w:rFonts w:ascii="Akhbar MT" w:hAnsi="AGA Arabesque" w:cs="Akhbar MT"/>
          <w:sz w:val="40"/>
          <w:szCs w:val="40"/>
          <w:rtl/>
        </w:rPr>
        <w:t xml:space="preserve">إن المقسطين عند الله على منابر من نور عن يمين الرحمن </w:t>
      </w:r>
      <w:r w:rsidR="00D14B18" w:rsidRPr="00E22F96">
        <w:rPr>
          <w:rFonts w:ascii="Akhbar MT" w:hAnsi="AGA Arabesque" w:cs="Akhbar MT" w:hint="cs"/>
          <w:b/>
          <w:bCs/>
          <w:sz w:val="40"/>
          <w:szCs w:val="40"/>
          <w:rtl/>
        </w:rPr>
        <w:t>-</w:t>
      </w:r>
      <w:r w:rsidR="00106503">
        <w:rPr>
          <w:rFonts w:ascii="Akhbar MT" w:hAnsi="AGA Arabesque" w:cs="Akhbar MT" w:hint="cs"/>
          <w:sz w:val="40"/>
          <w:szCs w:val="40"/>
          <w:rtl/>
        </w:rPr>
        <w:t xml:space="preserve"> </w:t>
      </w:r>
      <w:r w:rsidR="006C0FAA" w:rsidRPr="00905C75">
        <w:rPr>
          <w:rFonts w:ascii="Akhbar MT" w:hAnsi="AGA Arabesque" w:cs="Akhbar MT"/>
          <w:sz w:val="40"/>
          <w:szCs w:val="40"/>
          <w:rtl/>
        </w:rPr>
        <w:t>عز وجل</w:t>
      </w:r>
      <w:r w:rsidR="00106503">
        <w:rPr>
          <w:rFonts w:ascii="Akhbar MT" w:hAnsi="AGA Arabesque" w:cs="Akhbar MT" w:hint="cs"/>
          <w:sz w:val="40"/>
          <w:szCs w:val="40"/>
          <w:rtl/>
        </w:rPr>
        <w:t xml:space="preserve"> </w:t>
      </w:r>
      <w:r w:rsidR="00D14B18" w:rsidRPr="00E22F96">
        <w:rPr>
          <w:rFonts w:ascii="Akhbar MT" w:hAnsi="AGA Arabesque" w:cs="Akhbar MT" w:hint="cs"/>
          <w:b/>
          <w:bCs/>
          <w:sz w:val="40"/>
          <w:szCs w:val="40"/>
          <w:rtl/>
        </w:rPr>
        <w:t>-</w:t>
      </w:r>
      <w:r w:rsidR="006C0FAA" w:rsidRPr="00905C75">
        <w:rPr>
          <w:rFonts w:ascii="Akhbar MT" w:hAnsi="AGA Arabesque" w:cs="Akhbar MT"/>
          <w:sz w:val="40"/>
          <w:szCs w:val="40"/>
          <w:rtl/>
        </w:rPr>
        <w:t xml:space="preserve"> </w:t>
      </w:r>
      <w:r w:rsidR="00D14B18" w:rsidRPr="00905C75">
        <w:rPr>
          <w:rFonts w:ascii="Akhbar MT" w:hAnsi="AGA Arabesque" w:cs="Akhbar MT"/>
          <w:sz w:val="40"/>
          <w:szCs w:val="40"/>
          <w:rtl/>
        </w:rPr>
        <w:t>وكلتا يديه يمين الذين يعدلون ف</w:t>
      </w:r>
      <w:r w:rsidR="00D14B18" w:rsidRPr="00905C75">
        <w:rPr>
          <w:rFonts w:ascii="Akhbar MT" w:hAnsi="AGA Arabesque" w:cs="Akhbar MT" w:hint="cs"/>
          <w:sz w:val="40"/>
          <w:szCs w:val="40"/>
          <w:rtl/>
        </w:rPr>
        <w:t xml:space="preserve">ي </w:t>
      </w:r>
      <w:r w:rsidR="006C0FAA" w:rsidRPr="00905C75">
        <w:rPr>
          <w:rFonts w:ascii="Akhbar MT" w:hAnsi="AGA Arabesque" w:cs="Akhbar MT"/>
          <w:sz w:val="40"/>
          <w:szCs w:val="40"/>
          <w:rtl/>
        </w:rPr>
        <w:t>حكمهم وأهليهم وما ولوا</w:t>
      </w:r>
      <w:r w:rsidR="001072C3" w:rsidRPr="00905C75">
        <w:rPr>
          <w:rFonts w:ascii="Akhbar MT" w:hAnsi="AGA Arabesque" w:cs="Aharoni" w:hint="cs"/>
          <w:sz w:val="40"/>
          <w:szCs w:val="40"/>
          <w:rtl/>
        </w:rPr>
        <w:t>»</w:t>
      </w:r>
      <w:r w:rsidR="00AE1D03" w:rsidRPr="00905C75">
        <w:rPr>
          <w:rFonts w:ascii="Agency FB" w:hAnsi="Agency FB" w:cs="Akhbar MT" w:hint="cs"/>
          <w:sz w:val="40"/>
          <w:szCs w:val="40"/>
          <w:rtl/>
        </w:rPr>
        <w:t>.</w:t>
      </w:r>
      <w:r w:rsidR="001072C3" w:rsidRPr="00905C75">
        <w:rPr>
          <w:rFonts w:ascii="Agency FB" w:hAnsi="Agency FB" w:cs="Akhbar MT" w:hint="cs"/>
          <w:sz w:val="40"/>
          <w:szCs w:val="40"/>
          <w:rtl/>
        </w:rPr>
        <w:t xml:space="preserve"> </w:t>
      </w:r>
    </w:p>
    <w:p w:rsidR="00443F4C" w:rsidRPr="00905C75" w:rsidRDefault="00443F4C" w:rsidP="00DF2437">
      <w:pPr>
        <w:autoSpaceDE w:val="0"/>
        <w:autoSpaceDN w:val="0"/>
        <w:adjustRightInd w:val="0"/>
        <w:spacing w:after="0" w:line="540" w:lineRule="exact"/>
        <w:jc w:val="both"/>
        <w:rPr>
          <w:rFonts w:ascii="Traditional Arabic" w:hAnsi="Traditional Arabic" w:cs="Akhbar MT"/>
          <w:color w:val="000000"/>
          <w:sz w:val="40"/>
          <w:szCs w:val="40"/>
          <w:rtl/>
        </w:rPr>
      </w:pPr>
      <w:r w:rsidRPr="00905C75">
        <w:rPr>
          <w:rFonts w:ascii="Agency FB" w:hAnsi="Agency FB" w:cs="Akhbar MT" w:hint="cs"/>
          <w:sz w:val="40"/>
          <w:szCs w:val="40"/>
          <w:rtl/>
        </w:rPr>
        <w:t xml:space="preserve">وقد أشار الإمام ابن كثير </w:t>
      </w:r>
      <w:r w:rsidR="00A2391B" w:rsidRPr="00E22F96">
        <w:rPr>
          <w:rFonts w:ascii="Agency FB" w:hAnsi="Agency FB" w:cs="Akhbar MT" w:hint="cs"/>
          <w:b/>
          <w:bCs/>
          <w:sz w:val="40"/>
          <w:szCs w:val="40"/>
          <w:rtl/>
        </w:rPr>
        <w:t>-</w:t>
      </w:r>
      <w:r w:rsidR="00106503">
        <w:rPr>
          <w:rFonts w:ascii="Agency FB" w:hAnsi="Agency FB" w:cs="Akhbar MT" w:hint="cs"/>
          <w:sz w:val="40"/>
          <w:szCs w:val="40"/>
          <w:rtl/>
        </w:rPr>
        <w:t xml:space="preserve"> </w:t>
      </w:r>
      <w:r w:rsidRPr="00905C75">
        <w:rPr>
          <w:rFonts w:ascii="Agency FB" w:hAnsi="Agency FB" w:cs="Akhbar MT" w:hint="cs"/>
          <w:sz w:val="40"/>
          <w:szCs w:val="40"/>
          <w:rtl/>
        </w:rPr>
        <w:t>رحمه الله</w:t>
      </w:r>
      <w:r w:rsidR="00106503">
        <w:rPr>
          <w:rFonts w:ascii="Agency FB" w:hAnsi="Agency FB" w:cs="Akhbar MT" w:hint="cs"/>
          <w:sz w:val="40"/>
          <w:szCs w:val="40"/>
          <w:rtl/>
        </w:rPr>
        <w:t xml:space="preserve"> </w:t>
      </w:r>
      <w:r w:rsidRPr="00E22F96">
        <w:rPr>
          <w:rFonts w:ascii="Agency FB" w:hAnsi="Agency FB" w:cs="Akhbar MT" w:hint="cs"/>
          <w:b/>
          <w:bCs/>
          <w:sz w:val="40"/>
          <w:szCs w:val="40"/>
          <w:rtl/>
        </w:rPr>
        <w:t>-</w:t>
      </w:r>
      <w:r w:rsidRPr="00905C75">
        <w:rPr>
          <w:rFonts w:ascii="Agency FB" w:hAnsi="Agency FB" w:cs="Akhbar MT" w:hint="cs"/>
          <w:sz w:val="40"/>
          <w:szCs w:val="40"/>
          <w:rtl/>
        </w:rPr>
        <w:t xml:space="preserve"> </w:t>
      </w:r>
      <w:r w:rsidR="004E0BAF" w:rsidRPr="00905C75">
        <w:rPr>
          <w:rFonts w:ascii="Agency FB" w:hAnsi="Agency FB" w:cs="Akhbar MT" w:hint="cs"/>
          <w:sz w:val="40"/>
          <w:szCs w:val="40"/>
          <w:rtl/>
        </w:rPr>
        <w:t>(</w:t>
      </w:r>
      <w:r w:rsidRPr="00905C75">
        <w:rPr>
          <w:rFonts w:ascii="Agency FB" w:hAnsi="Agency FB" w:cs="Akhbar MT" w:hint="cs"/>
          <w:sz w:val="40"/>
          <w:szCs w:val="40"/>
          <w:rtl/>
        </w:rPr>
        <w:t>في تفسيره</w:t>
      </w:r>
      <w:r w:rsidR="00106503">
        <w:rPr>
          <w:rFonts w:ascii="Agency FB" w:hAnsi="Agency FB" w:cs="Akhbar MT" w:hint="cs"/>
          <w:sz w:val="40"/>
          <w:szCs w:val="40"/>
          <w:rtl/>
        </w:rPr>
        <w:t>:</w:t>
      </w:r>
      <w:r w:rsidRPr="00905C75">
        <w:rPr>
          <w:rFonts w:ascii="Agency FB" w:hAnsi="Agency FB" w:cs="Akhbar MT" w:hint="cs"/>
          <w:sz w:val="40"/>
          <w:szCs w:val="40"/>
          <w:rtl/>
        </w:rPr>
        <w:t xml:space="preserve"> 4</w:t>
      </w:r>
      <w:r w:rsidRPr="0036233E">
        <w:rPr>
          <w:rFonts w:ascii="Agency FB" w:hAnsi="Agency FB" w:cs="Akhbar MT" w:hint="cs"/>
          <w:sz w:val="28"/>
          <w:szCs w:val="28"/>
          <w:rtl/>
        </w:rPr>
        <w:t>/</w:t>
      </w:r>
      <w:r w:rsidRPr="00905C75">
        <w:rPr>
          <w:rFonts w:ascii="Agency FB" w:hAnsi="Agency FB" w:cs="Akhbar MT" w:hint="cs"/>
          <w:sz w:val="40"/>
          <w:szCs w:val="40"/>
          <w:rtl/>
        </w:rPr>
        <w:t>269)</w:t>
      </w:r>
      <w:r w:rsidR="004E0BAF" w:rsidRPr="00905C75">
        <w:rPr>
          <w:rFonts w:ascii="Agency FB" w:hAnsi="Agency FB" w:cs="Akhbar MT" w:hint="cs"/>
          <w:sz w:val="40"/>
          <w:szCs w:val="40"/>
          <w:rtl/>
        </w:rPr>
        <w:t xml:space="preserve"> إلى هذا المعنى، فقال</w:t>
      </w:r>
      <w:r w:rsidR="00F62E5D">
        <w:rPr>
          <w:rFonts w:ascii="Agency FB" w:hAnsi="Agency FB" w:cs="Akhbar MT" w:hint="cs"/>
          <w:sz w:val="40"/>
          <w:szCs w:val="40"/>
          <w:rtl/>
        </w:rPr>
        <w:t>:</w:t>
      </w:r>
      <w:r w:rsidR="004E0BAF" w:rsidRPr="00905C75">
        <w:rPr>
          <w:rFonts w:ascii="Agency FB" w:hAnsi="Agency FB" w:cs="Akhbar MT" w:hint="cs"/>
          <w:sz w:val="40"/>
          <w:szCs w:val="40"/>
          <w:rtl/>
        </w:rPr>
        <w:t xml:space="preserve"> </w:t>
      </w:r>
      <w:r w:rsidR="0010008D" w:rsidRPr="00905C75">
        <w:rPr>
          <w:rFonts w:ascii="Agency FB" w:hAnsi="Agency FB" w:cs="Akhbar MT" w:hint="cs"/>
          <w:sz w:val="40"/>
          <w:szCs w:val="40"/>
          <w:rtl/>
        </w:rPr>
        <w:t>"</w:t>
      </w:r>
      <w:r w:rsidRPr="00905C75">
        <w:rPr>
          <w:rFonts w:ascii="Traditional Arabic" w:hAnsi="Traditional Arabic" w:cs="Akhbar MT"/>
          <w:color w:val="000000"/>
          <w:sz w:val="40"/>
          <w:szCs w:val="40"/>
          <w:rtl/>
        </w:rPr>
        <w:t xml:space="preserve">قوله: </w:t>
      </w:r>
      <w:r w:rsidRPr="00905C75">
        <w:rPr>
          <w:rFonts w:ascii="Traditional Arabic" w:hAnsi="Traditional Arabic" w:cs="Akhbar MT"/>
          <w:color w:val="000000"/>
          <w:sz w:val="40"/>
          <w:szCs w:val="40"/>
        </w:rPr>
        <w:sym w:font="AGA Arabesque" w:char="F05D"/>
      </w:r>
      <w:r w:rsidRPr="00905C75">
        <w:rPr>
          <w:rFonts w:ascii="Traditional Arabic" w:hAnsi="Traditional Arabic" w:cs="Akhbar MT"/>
          <w:color w:val="000000"/>
          <w:sz w:val="40"/>
          <w:szCs w:val="40"/>
          <w:rtl/>
        </w:rPr>
        <w:t>فِي مَقْعَدِ صِدْقٍ</w:t>
      </w:r>
      <w:r w:rsidRPr="00905C75">
        <w:rPr>
          <w:rFonts w:ascii="Traditional Arabic" w:hAnsi="Traditional Arabic" w:cs="Akhbar MT"/>
          <w:color w:val="000000"/>
          <w:sz w:val="40"/>
          <w:szCs w:val="40"/>
        </w:rPr>
        <w:sym w:font="AGA Arabesque" w:char="F05B"/>
      </w:r>
      <w:r w:rsidR="00DF2437">
        <w:rPr>
          <w:rFonts w:ascii="Traditional Arabic" w:hAnsi="Traditional Arabic" w:cs="Akhbar MT" w:hint="cs"/>
          <w:color w:val="000000"/>
          <w:sz w:val="40"/>
          <w:szCs w:val="40"/>
          <w:rtl/>
        </w:rPr>
        <w:t>،</w:t>
      </w:r>
      <w:r w:rsidRPr="00905C75">
        <w:rPr>
          <w:rFonts w:ascii="Traditional Arabic" w:hAnsi="Traditional Arabic" w:cs="Akhbar MT"/>
          <w:color w:val="000000"/>
          <w:sz w:val="40"/>
          <w:szCs w:val="40"/>
          <w:rtl/>
        </w:rPr>
        <w:t xml:space="preserve"> أي: في دار كرامة الله ورضوانه وفضله، وامتنانه </w:t>
      </w:r>
      <w:r w:rsidRPr="00905C75">
        <w:rPr>
          <w:rFonts w:ascii="Traditional Arabic" w:hAnsi="Traditional Arabic" w:cs="Akhbar MT"/>
          <w:color w:val="000000"/>
          <w:sz w:val="40"/>
          <w:szCs w:val="40"/>
          <w:rtl/>
        </w:rPr>
        <w:lastRenderedPageBreak/>
        <w:t>وجوده وإحسانه</w:t>
      </w:r>
      <w:r w:rsidR="00DF2437">
        <w:rPr>
          <w:rFonts w:ascii="Traditional Arabic" w:hAnsi="Traditional Arabic" w:cs="Akhbar MT" w:hint="cs"/>
          <w:color w:val="000000"/>
          <w:sz w:val="40"/>
          <w:szCs w:val="40"/>
          <w:rtl/>
        </w:rPr>
        <w:t>:</w:t>
      </w:r>
      <w:r w:rsidRPr="00905C75">
        <w:rPr>
          <w:rFonts w:ascii="Traditional Arabic" w:hAnsi="Traditional Arabic" w:cs="Akhbar MT"/>
          <w:color w:val="000000"/>
          <w:sz w:val="40"/>
          <w:szCs w:val="40"/>
          <w:rtl/>
        </w:rPr>
        <w:t xml:space="preserve"> </w:t>
      </w:r>
      <w:r w:rsidRPr="00905C75">
        <w:rPr>
          <w:rFonts w:ascii="Traditional Arabic" w:hAnsi="Traditional Arabic" w:cs="Akhbar MT"/>
          <w:color w:val="000000"/>
          <w:sz w:val="40"/>
          <w:szCs w:val="40"/>
        </w:rPr>
        <w:sym w:font="AGA Arabesque" w:char="F05D"/>
      </w:r>
      <w:r w:rsidRPr="00905C75">
        <w:rPr>
          <w:rFonts w:ascii="Traditional Arabic" w:hAnsi="Traditional Arabic" w:cs="Akhbar MT"/>
          <w:color w:val="000000"/>
          <w:sz w:val="40"/>
          <w:szCs w:val="40"/>
          <w:rtl/>
        </w:rPr>
        <w:t>عِنْدَ مَلِيكٍ مُقْتَدِرٍ</w:t>
      </w:r>
      <w:r w:rsidRPr="00905C75">
        <w:rPr>
          <w:rFonts w:ascii="Traditional Arabic" w:hAnsi="Traditional Arabic" w:cs="Akhbar MT"/>
          <w:color w:val="000000"/>
          <w:sz w:val="40"/>
          <w:szCs w:val="40"/>
        </w:rPr>
        <w:sym w:font="AGA Arabesque" w:char="F05B"/>
      </w:r>
      <w:r w:rsidR="00DF2437">
        <w:rPr>
          <w:rFonts w:ascii="Traditional Arabic" w:hAnsi="Traditional Arabic" w:cs="Akhbar MT" w:hint="cs"/>
          <w:color w:val="000000"/>
          <w:sz w:val="40"/>
          <w:szCs w:val="40"/>
          <w:rtl/>
        </w:rPr>
        <w:t xml:space="preserve">، </w:t>
      </w:r>
      <w:r w:rsidRPr="00905C75">
        <w:rPr>
          <w:rFonts w:ascii="Traditional Arabic" w:hAnsi="Traditional Arabic" w:cs="Akhbar MT"/>
          <w:color w:val="000000"/>
          <w:sz w:val="40"/>
          <w:szCs w:val="40"/>
          <w:rtl/>
        </w:rPr>
        <w:t>أي</w:t>
      </w:r>
      <w:r w:rsidR="001F319D">
        <w:rPr>
          <w:rFonts w:ascii="Traditional Arabic" w:hAnsi="Traditional Arabic" w:cs="Akhbar MT" w:hint="cs"/>
          <w:color w:val="000000"/>
          <w:sz w:val="40"/>
          <w:szCs w:val="40"/>
          <w:rtl/>
        </w:rPr>
        <w:t>:</w:t>
      </w:r>
      <w:r w:rsidRPr="00905C75">
        <w:rPr>
          <w:rFonts w:ascii="Traditional Arabic" w:hAnsi="Traditional Arabic" w:cs="Akhbar MT"/>
          <w:color w:val="000000"/>
          <w:sz w:val="40"/>
          <w:szCs w:val="40"/>
          <w:rtl/>
        </w:rPr>
        <w:t xml:space="preserve"> عند الملك العظيم الخالق للأشياء كلها ومقدرها، وهو </w:t>
      </w:r>
      <w:r w:rsidRPr="00AC66FA">
        <w:rPr>
          <w:rFonts w:ascii="Traditional Arabic" w:hAnsi="Traditional Arabic" w:cs="Akhbar MT"/>
          <w:color w:val="000000"/>
          <w:sz w:val="40"/>
          <w:szCs w:val="40"/>
          <w:rtl/>
        </w:rPr>
        <w:t>مقتدر</w:t>
      </w:r>
      <w:r w:rsidRPr="00905C75">
        <w:rPr>
          <w:rFonts w:ascii="Traditional Arabic" w:hAnsi="Traditional Arabic" w:cs="Akhbar MT"/>
          <w:color w:val="000000"/>
          <w:sz w:val="40"/>
          <w:szCs w:val="40"/>
          <w:rtl/>
        </w:rPr>
        <w:t xml:space="preserve"> على ما يشاء مما يطلبون</w:t>
      </w:r>
      <w:r w:rsidR="0010008D" w:rsidRPr="00905C75">
        <w:rPr>
          <w:rFonts w:ascii="Traditional Arabic" w:hAnsi="Traditional Arabic" w:cs="Akhbar MT" w:hint="cs"/>
          <w:color w:val="000000"/>
          <w:sz w:val="40"/>
          <w:szCs w:val="40"/>
          <w:rtl/>
        </w:rPr>
        <w:t>"</w:t>
      </w:r>
      <w:r w:rsidR="004E0BAF" w:rsidRPr="00905C75">
        <w:rPr>
          <w:rFonts w:ascii="Traditional Arabic" w:hAnsi="Traditional Arabic" w:cs="Akhbar MT" w:hint="cs"/>
          <w:color w:val="000000"/>
          <w:sz w:val="40"/>
          <w:szCs w:val="40"/>
          <w:rtl/>
        </w:rPr>
        <w:t>، ثم ذكر الحديث السابق مستدلاً به</w:t>
      </w:r>
      <w:r w:rsidR="00712683" w:rsidRPr="00905C75">
        <w:rPr>
          <w:rFonts w:ascii="Traditional Arabic" w:hAnsi="Traditional Arabic" w:cs="Akhbar MT" w:hint="cs"/>
          <w:color w:val="000000"/>
          <w:sz w:val="40"/>
          <w:szCs w:val="40"/>
          <w:rtl/>
        </w:rPr>
        <w:t xml:space="preserve"> على ذلك</w:t>
      </w:r>
      <w:r w:rsidR="004E0BAF" w:rsidRPr="00905C75">
        <w:rPr>
          <w:rFonts w:ascii="Traditional Arabic" w:hAnsi="Traditional Arabic" w:cs="Akhbar MT" w:hint="cs"/>
          <w:color w:val="000000"/>
          <w:sz w:val="40"/>
          <w:szCs w:val="40"/>
          <w:rtl/>
        </w:rPr>
        <w:t>.</w:t>
      </w:r>
    </w:p>
    <w:p w:rsidR="00443F4C" w:rsidRPr="00905C75" w:rsidRDefault="00B257B9" w:rsidP="00DE6D11">
      <w:pPr>
        <w:autoSpaceDE w:val="0"/>
        <w:autoSpaceDN w:val="0"/>
        <w:adjustRightInd w:val="0"/>
        <w:spacing w:after="0" w:line="540" w:lineRule="exact"/>
        <w:jc w:val="both"/>
        <w:rPr>
          <w:rFonts w:ascii="Traditional Arabic" w:hAnsi="Traditional Arabic" w:cs="Akhbar MT"/>
          <w:color w:val="000000"/>
          <w:sz w:val="40"/>
          <w:szCs w:val="40"/>
          <w:rtl/>
        </w:rPr>
      </w:pPr>
      <w:r w:rsidRPr="00905C75">
        <w:rPr>
          <w:rFonts w:ascii="Traditional Arabic" w:hAnsi="Traditional Arabic" w:cs="Akhbar MT" w:hint="cs"/>
          <w:color w:val="000000"/>
          <w:sz w:val="40"/>
          <w:szCs w:val="40"/>
          <w:rtl/>
        </w:rPr>
        <w:t xml:space="preserve">وقد عد شيخ الإسلام الإمام ابن تيمية </w:t>
      </w:r>
      <w:r w:rsidR="00A2391B" w:rsidRPr="00E22F96">
        <w:rPr>
          <w:rFonts w:ascii="Traditional Arabic" w:hAnsi="Traditional Arabic" w:cs="Akhbar MT" w:hint="cs"/>
          <w:b/>
          <w:bCs/>
          <w:color w:val="000000"/>
          <w:sz w:val="40"/>
          <w:szCs w:val="40"/>
          <w:rtl/>
        </w:rPr>
        <w:t>-</w:t>
      </w:r>
      <w:r w:rsidR="00106503">
        <w:rPr>
          <w:rFonts w:ascii="Traditional Arabic" w:hAnsi="Traditional Arabic" w:cs="Akhbar MT" w:hint="cs"/>
          <w:color w:val="000000"/>
          <w:sz w:val="40"/>
          <w:szCs w:val="40"/>
          <w:rtl/>
        </w:rPr>
        <w:t xml:space="preserve"> </w:t>
      </w:r>
      <w:r w:rsidRPr="00905C75">
        <w:rPr>
          <w:rFonts w:ascii="Traditional Arabic" w:hAnsi="Traditional Arabic" w:cs="Akhbar MT" w:hint="cs"/>
          <w:color w:val="000000"/>
          <w:sz w:val="40"/>
          <w:szCs w:val="40"/>
          <w:rtl/>
        </w:rPr>
        <w:t>رحمه الله</w:t>
      </w:r>
      <w:r w:rsidR="00106503">
        <w:rPr>
          <w:rFonts w:ascii="Traditional Arabic" w:hAnsi="Traditional Arabic" w:cs="Akhbar MT" w:hint="cs"/>
          <w:color w:val="000000"/>
          <w:sz w:val="40"/>
          <w:szCs w:val="40"/>
          <w:rtl/>
        </w:rPr>
        <w:t xml:space="preserve"> </w:t>
      </w:r>
      <w:r w:rsidRPr="00E22F96">
        <w:rPr>
          <w:rFonts w:ascii="Traditional Arabic" w:hAnsi="Traditional Arabic" w:cs="Akhbar MT" w:hint="cs"/>
          <w:b/>
          <w:bCs/>
          <w:color w:val="000000"/>
          <w:sz w:val="40"/>
          <w:szCs w:val="40"/>
          <w:rtl/>
        </w:rPr>
        <w:t>-</w:t>
      </w:r>
      <w:r w:rsidRPr="00905C75">
        <w:rPr>
          <w:rFonts w:ascii="Traditional Arabic" w:hAnsi="Traditional Arabic" w:cs="Akhbar MT" w:hint="cs"/>
          <w:color w:val="000000"/>
          <w:sz w:val="40"/>
          <w:szCs w:val="40"/>
          <w:rtl/>
        </w:rPr>
        <w:t xml:space="preserve"> جعل بعض الخلق عنده دون بعض من أدلة علوه </w:t>
      </w:r>
      <w:r w:rsidR="00D14B18" w:rsidRPr="00905C75">
        <w:rPr>
          <w:rFonts w:ascii="Traditional Arabic" w:hAnsi="Traditional Arabic" w:cs="Akhbar MT" w:hint="cs"/>
          <w:color w:val="000000"/>
          <w:sz w:val="40"/>
          <w:szCs w:val="40"/>
          <w:rtl/>
        </w:rPr>
        <w:t>فذكرها مع الأدلة الكثيرة الدالة على علو الله</w:t>
      </w:r>
      <w:r w:rsidR="00A2391B" w:rsidRPr="00905C75">
        <w:rPr>
          <w:rFonts w:ascii="Traditional Arabic" w:hAnsi="Traditional Arabic" w:cs="Akhbar MT" w:hint="cs"/>
          <w:color w:val="000000"/>
          <w:sz w:val="40"/>
          <w:szCs w:val="40"/>
          <w:rtl/>
        </w:rPr>
        <w:t xml:space="preserve"> </w:t>
      </w:r>
      <w:r w:rsidR="00106503" w:rsidRPr="00E22F96">
        <w:rPr>
          <w:rFonts w:ascii="Traditional Arabic" w:hAnsi="Traditional Arabic" w:cs="Akhbar MT" w:hint="cs"/>
          <w:b/>
          <w:bCs/>
          <w:color w:val="000000"/>
          <w:sz w:val="40"/>
          <w:szCs w:val="40"/>
          <w:rtl/>
        </w:rPr>
        <w:t>-</w:t>
      </w:r>
      <w:r w:rsidR="00106503">
        <w:rPr>
          <w:rFonts w:ascii="Traditional Arabic" w:hAnsi="Traditional Arabic" w:cs="Akhbar MT" w:hint="cs"/>
          <w:color w:val="000000"/>
          <w:sz w:val="40"/>
          <w:szCs w:val="40"/>
          <w:rtl/>
        </w:rPr>
        <w:t xml:space="preserve"> </w:t>
      </w:r>
      <w:r w:rsidR="00D14B18" w:rsidRPr="00905C75">
        <w:rPr>
          <w:rFonts w:ascii="Traditional Arabic" w:hAnsi="Traditional Arabic" w:cs="Akhbar MT" w:hint="cs"/>
          <w:color w:val="000000"/>
          <w:sz w:val="40"/>
          <w:szCs w:val="40"/>
          <w:rtl/>
        </w:rPr>
        <w:t>تعالى</w:t>
      </w:r>
      <w:r w:rsidR="00106503">
        <w:rPr>
          <w:rFonts w:ascii="Traditional Arabic" w:hAnsi="Traditional Arabic" w:cs="Akhbar MT" w:hint="cs"/>
          <w:color w:val="000000"/>
          <w:sz w:val="40"/>
          <w:szCs w:val="40"/>
          <w:rtl/>
        </w:rPr>
        <w:t xml:space="preserve"> </w:t>
      </w:r>
      <w:r w:rsidR="00D14B18" w:rsidRPr="00E22F96">
        <w:rPr>
          <w:rFonts w:ascii="Traditional Arabic" w:hAnsi="Traditional Arabic" w:cs="Akhbar MT" w:hint="cs"/>
          <w:b/>
          <w:bCs/>
          <w:color w:val="000000"/>
          <w:sz w:val="40"/>
          <w:szCs w:val="40"/>
          <w:rtl/>
        </w:rPr>
        <w:t>-</w:t>
      </w:r>
      <w:r w:rsidR="00D14B18" w:rsidRPr="00905C75">
        <w:rPr>
          <w:rFonts w:ascii="Traditional Arabic" w:hAnsi="Traditional Arabic" w:cs="Akhbar MT" w:hint="cs"/>
          <w:color w:val="000000"/>
          <w:sz w:val="40"/>
          <w:szCs w:val="40"/>
          <w:rtl/>
        </w:rPr>
        <w:t xml:space="preserve"> فقال</w:t>
      </w:r>
      <w:r w:rsidRPr="00905C75">
        <w:rPr>
          <w:rFonts w:ascii="Traditional Arabic" w:hAnsi="Traditional Arabic" w:cs="Akhbar MT" w:hint="cs"/>
          <w:color w:val="000000"/>
          <w:sz w:val="40"/>
          <w:szCs w:val="40"/>
          <w:rtl/>
        </w:rPr>
        <w:t xml:space="preserve"> (</w:t>
      </w:r>
      <w:r w:rsidR="007F4DD1" w:rsidRPr="00905C75">
        <w:rPr>
          <w:rFonts w:ascii="Traditional Arabic" w:hAnsi="Traditional Arabic" w:cs="Akhbar MT" w:hint="cs"/>
          <w:color w:val="000000"/>
          <w:sz w:val="40"/>
          <w:szCs w:val="40"/>
          <w:rtl/>
        </w:rPr>
        <w:t xml:space="preserve">كما </w:t>
      </w:r>
      <w:r w:rsidRPr="00905C75">
        <w:rPr>
          <w:rFonts w:ascii="Traditional Arabic" w:hAnsi="Traditional Arabic" w:cs="Akhbar MT" w:hint="cs"/>
          <w:color w:val="000000"/>
          <w:sz w:val="40"/>
          <w:szCs w:val="40"/>
          <w:rtl/>
        </w:rPr>
        <w:t>في</w:t>
      </w:r>
      <w:r w:rsidR="007F4DD1" w:rsidRPr="00905C75">
        <w:rPr>
          <w:rFonts w:ascii="Traditional Arabic" w:hAnsi="Traditional Arabic" w:cs="Akhbar MT" w:hint="cs"/>
          <w:color w:val="000000"/>
          <w:sz w:val="40"/>
          <w:szCs w:val="40"/>
          <w:rtl/>
        </w:rPr>
        <w:t xml:space="preserve"> مجموع</w:t>
      </w:r>
      <w:r w:rsidRPr="00905C75">
        <w:rPr>
          <w:rFonts w:ascii="Traditional Arabic" w:hAnsi="Traditional Arabic" w:cs="Akhbar MT" w:hint="cs"/>
          <w:color w:val="000000"/>
          <w:sz w:val="40"/>
          <w:szCs w:val="40"/>
          <w:rtl/>
        </w:rPr>
        <w:t xml:space="preserve"> الفتاوى</w:t>
      </w:r>
      <w:r w:rsidR="00106503">
        <w:rPr>
          <w:rFonts w:ascii="Traditional Arabic" w:hAnsi="Traditional Arabic" w:cs="Akhbar MT" w:hint="cs"/>
          <w:color w:val="000000"/>
          <w:sz w:val="40"/>
          <w:szCs w:val="40"/>
          <w:rtl/>
        </w:rPr>
        <w:t>:</w:t>
      </w:r>
      <w:r w:rsidRPr="00905C75">
        <w:rPr>
          <w:rFonts w:ascii="Traditional Arabic" w:hAnsi="Traditional Arabic" w:cs="Akhbar MT" w:hint="cs"/>
          <w:color w:val="000000"/>
          <w:sz w:val="40"/>
          <w:szCs w:val="40"/>
          <w:rtl/>
        </w:rPr>
        <w:t xml:space="preserve"> 5</w:t>
      </w:r>
      <w:r w:rsidRPr="0036233E">
        <w:rPr>
          <w:rFonts w:ascii="Traditional Arabic" w:hAnsi="Traditional Arabic" w:cs="Akhbar MT" w:hint="cs"/>
          <w:color w:val="000000"/>
          <w:sz w:val="28"/>
          <w:szCs w:val="28"/>
          <w:rtl/>
        </w:rPr>
        <w:t>/</w:t>
      </w:r>
      <w:r w:rsidRPr="00905C75">
        <w:rPr>
          <w:rFonts w:ascii="Traditional Arabic" w:hAnsi="Traditional Arabic" w:cs="Akhbar MT" w:hint="cs"/>
          <w:color w:val="000000"/>
          <w:sz w:val="40"/>
          <w:szCs w:val="40"/>
          <w:rtl/>
        </w:rPr>
        <w:t>164):</w:t>
      </w:r>
      <w:r w:rsidR="0096144B">
        <w:rPr>
          <w:rFonts w:ascii="Traditional Arabic" w:hAnsi="Traditional Arabic" w:cs="Akhbar MT" w:hint="cs"/>
          <w:color w:val="000000"/>
          <w:sz w:val="40"/>
          <w:szCs w:val="40"/>
          <w:rtl/>
        </w:rPr>
        <w:t xml:space="preserve"> </w:t>
      </w:r>
      <w:r w:rsidR="003F7EF4" w:rsidRPr="00905C75">
        <w:rPr>
          <w:rFonts w:ascii="Traditional Arabic" w:hAnsi="Traditional Arabic" w:cs="Akhbar MT" w:hint="cs"/>
          <w:color w:val="000000"/>
          <w:sz w:val="40"/>
          <w:szCs w:val="40"/>
          <w:rtl/>
        </w:rPr>
        <w:t>"</w:t>
      </w:r>
      <w:r w:rsidR="00D14B18" w:rsidRPr="00905C75">
        <w:rPr>
          <w:rFonts w:ascii="Traditional Arabic" w:hAnsi="Traditional Arabic" w:cs="Akhbar MT" w:hint="cs"/>
          <w:color w:val="000000"/>
          <w:sz w:val="40"/>
          <w:szCs w:val="40"/>
          <w:rtl/>
        </w:rPr>
        <w:t>..</w:t>
      </w:r>
      <w:r w:rsidR="00B869CC">
        <w:rPr>
          <w:rFonts w:ascii="Traditional Arabic" w:hAnsi="Traditional Arabic" w:cs="Akhbar MT" w:hint="cs"/>
          <w:color w:val="000000"/>
          <w:sz w:val="40"/>
          <w:szCs w:val="40"/>
          <w:rtl/>
        </w:rPr>
        <w:t xml:space="preserve"> </w:t>
      </w:r>
      <w:r w:rsidR="00D14B18" w:rsidRPr="00905C75">
        <w:rPr>
          <w:rFonts w:ascii="Traditional Arabic" w:hAnsi="Traditional Arabic" w:cs="Akhbar MT" w:hint="cs"/>
          <w:color w:val="000000"/>
          <w:sz w:val="40"/>
          <w:szCs w:val="40"/>
          <w:rtl/>
        </w:rPr>
        <w:t>و</w:t>
      </w:r>
      <w:r w:rsidR="00971468" w:rsidRPr="00905C75">
        <w:rPr>
          <w:rFonts w:ascii="Traditional Arabic" w:hAnsi="Traditional Arabic" w:cs="Akhbar MT"/>
          <w:color w:val="000000"/>
          <w:sz w:val="40"/>
          <w:szCs w:val="40"/>
          <w:rtl/>
        </w:rPr>
        <w:t xml:space="preserve">تارة يجعل بعض الخلق </w:t>
      </w:r>
      <w:r w:rsidR="009E756E" w:rsidRPr="00905C75">
        <w:rPr>
          <w:rFonts w:ascii="Traditional Arabic" w:hAnsi="Traditional Arabic" w:cs="Akhbar MT" w:hint="cs"/>
          <w:color w:val="000000"/>
          <w:sz w:val="40"/>
          <w:szCs w:val="40"/>
          <w:rtl/>
        </w:rPr>
        <w:t>(</w:t>
      </w:r>
      <w:r w:rsidR="00E22F96">
        <w:rPr>
          <w:rFonts w:ascii="Traditional Arabic" w:hAnsi="Traditional Arabic" w:cs="Akhbar MT"/>
          <w:color w:val="000000"/>
          <w:sz w:val="40"/>
          <w:szCs w:val="40"/>
          <w:rtl/>
        </w:rPr>
        <w:t>عنده</w:t>
      </w:r>
      <w:r w:rsidR="009E756E" w:rsidRPr="00905C75">
        <w:rPr>
          <w:rFonts w:ascii="Traditional Arabic" w:hAnsi="Traditional Arabic" w:cs="Akhbar MT" w:hint="cs"/>
          <w:color w:val="000000"/>
          <w:sz w:val="40"/>
          <w:szCs w:val="40"/>
          <w:rtl/>
        </w:rPr>
        <w:t>)</w:t>
      </w:r>
      <w:r w:rsidR="00971468" w:rsidRPr="00905C75">
        <w:rPr>
          <w:rFonts w:ascii="Traditional Arabic" w:hAnsi="Traditional Arabic" w:cs="Akhbar MT"/>
          <w:color w:val="000000"/>
          <w:sz w:val="40"/>
          <w:szCs w:val="40"/>
          <w:rtl/>
        </w:rPr>
        <w:t xml:space="preserve"> دون بعض كقوله </w:t>
      </w:r>
      <w:r w:rsidR="00E22F96" w:rsidRPr="00E22F96">
        <w:rPr>
          <w:rFonts w:ascii="Traditional Arabic" w:hAnsi="Traditional Arabic" w:cs="Akhbar MT" w:hint="cs"/>
          <w:b/>
          <w:bCs/>
          <w:color w:val="000000"/>
          <w:sz w:val="40"/>
          <w:szCs w:val="40"/>
          <w:rtl/>
        </w:rPr>
        <w:t>-</w:t>
      </w:r>
      <w:r w:rsidR="00E22F96">
        <w:rPr>
          <w:rFonts w:ascii="Traditional Arabic" w:hAnsi="Traditional Arabic" w:cs="Akhbar MT" w:hint="cs"/>
          <w:color w:val="000000"/>
          <w:sz w:val="40"/>
          <w:szCs w:val="40"/>
          <w:rtl/>
        </w:rPr>
        <w:t xml:space="preserve"> </w:t>
      </w:r>
      <w:r w:rsidR="00971468" w:rsidRPr="00905C75">
        <w:rPr>
          <w:rFonts w:ascii="Traditional Arabic" w:hAnsi="Traditional Arabic" w:cs="Akhbar MT"/>
          <w:color w:val="000000"/>
          <w:sz w:val="40"/>
          <w:szCs w:val="40"/>
          <w:rtl/>
        </w:rPr>
        <w:t>تعالى</w:t>
      </w:r>
      <w:r w:rsidR="00E22F96">
        <w:rPr>
          <w:rFonts w:ascii="Traditional Arabic" w:hAnsi="Traditional Arabic" w:cs="Akhbar MT" w:hint="cs"/>
          <w:color w:val="000000"/>
          <w:sz w:val="40"/>
          <w:szCs w:val="40"/>
          <w:rtl/>
        </w:rPr>
        <w:t xml:space="preserve"> </w:t>
      </w:r>
      <w:r w:rsidR="003F7EF4" w:rsidRPr="00E22F96">
        <w:rPr>
          <w:rFonts w:ascii="Traditional Arabic" w:hAnsi="Traditional Arabic" w:cs="Akhbar MT" w:hint="cs"/>
          <w:b/>
          <w:bCs/>
          <w:color w:val="000000"/>
          <w:sz w:val="40"/>
          <w:szCs w:val="40"/>
          <w:rtl/>
        </w:rPr>
        <w:t>-</w:t>
      </w:r>
      <w:r w:rsidR="00971468" w:rsidRPr="00905C75">
        <w:rPr>
          <w:rFonts w:ascii="Traditional Arabic" w:hAnsi="Traditional Arabic" w:cs="Akhbar MT"/>
          <w:color w:val="000000"/>
          <w:sz w:val="40"/>
          <w:szCs w:val="40"/>
          <w:rtl/>
        </w:rPr>
        <w:t xml:space="preserve">: </w:t>
      </w:r>
      <w:r w:rsidR="003F7EF4" w:rsidRPr="00905C75">
        <w:rPr>
          <w:rFonts w:ascii="Traditional Arabic" w:hAnsi="Traditional Arabic" w:cs="Akhbar MT"/>
          <w:color w:val="000000"/>
          <w:sz w:val="40"/>
          <w:szCs w:val="40"/>
        </w:rPr>
        <w:sym w:font="AGA Arabesque" w:char="F05D"/>
      </w:r>
      <w:r w:rsidR="00D14B18" w:rsidRPr="00905C75">
        <w:rPr>
          <w:rFonts w:ascii="Traditional Arabic" w:hAnsi="Traditional Arabic" w:cs="Akhbar MT"/>
          <w:color w:val="000000"/>
          <w:sz w:val="40"/>
          <w:szCs w:val="40"/>
          <w:rtl/>
        </w:rPr>
        <w:t>وَلَهُ مَنْ فِي السَّمَاوَاتِ وَالْأَرْضِ وَمَنْ عِنْدَهُ لَا يَسْتَكْبِرُونَ عَنْ عِبَادَتِهِ وَلَا يَسْتَحْسِرُونَ</w:t>
      </w:r>
      <w:r w:rsidR="003F7EF4" w:rsidRPr="00905C75">
        <w:rPr>
          <w:rFonts w:ascii="Traditional Arabic" w:hAnsi="Traditional Arabic" w:cs="Akhbar MT"/>
          <w:color w:val="000000"/>
          <w:sz w:val="40"/>
          <w:szCs w:val="40"/>
        </w:rPr>
        <w:sym w:font="AGA Arabesque" w:char="F05B"/>
      </w:r>
      <w:r w:rsidR="00D14B18" w:rsidRPr="00905C75">
        <w:rPr>
          <w:rFonts w:ascii="Traditional Arabic" w:hAnsi="Traditional Arabic" w:cs="Akhbar MT" w:hint="cs"/>
          <w:color w:val="000000"/>
          <w:sz w:val="40"/>
          <w:szCs w:val="40"/>
          <w:rtl/>
        </w:rPr>
        <w:t xml:space="preserve">، </w:t>
      </w:r>
      <w:r w:rsidR="00971468" w:rsidRPr="00905C75">
        <w:rPr>
          <w:rFonts w:ascii="Traditional Arabic" w:hAnsi="Traditional Arabic" w:cs="Akhbar MT"/>
          <w:color w:val="000000"/>
          <w:sz w:val="40"/>
          <w:szCs w:val="40"/>
          <w:rtl/>
        </w:rPr>
        <w:t xml:space="preserve">ويخبر عمن عنده بالطاعة كقوله: </w:t>
      </w:r>
      <w:r w:rsidR="003F7EF4" w:rsidRPr="00905C75">
        <w:rPr>
          <w:rFonts w:ascii="Traditional Arabic" w:hAnsi="Traditional Arabic" w:cs="Akhbar MT"/>
          <w:color w:val="000000"/>
          <w:sz w:val="40"/>
          <w:szCs w:val="40"/>
        </w:rPr>
        <w:sym w:font="AGA Arabesque" w:char="F05D"/>
      </w:r>
      <w:r w:rsidR="00D14B18" w:rsidRPr="00905C75">
        <w:rPr>
          <w:rFonts w:ascii="Traditional Arabic" w:hAnsi="Traditional Arabic" w:cs="Akhbar MT"/>
          <w:color w:val="000000"/>
          <w:sz w:val="40"/>
          <w:szCs w:val="40"/>
          <w:rtl/>
        </w:rPr>
        <w:t>إِنَّ الَّذِينَ عِنْدَ رَبِّكَ لَا يَسْتَكْبِرُونَ عَنْ عِبَادَتِهِ وَيُسَبِّحُونَهُ وَلَهُ يَسْجُدُونَ</w:t>
      </w:r>
      <w:r w:rsidR="003F7EF4" w:rsidRPr="00905C75">
        <w:rPr>
          <w:rFonts w:ascii="Traditional Arabic" w:hAnsi="Traditional Arabic" w:cs="Akhbar MT"/>
          <w:color w:val="000000"/>
          <w:sz w:val="40"/>
          <w:szCs w:val="40"/>
        </w:rPr>
        <w:sym w:font="AGA Arabesque" w:char="F05B"/>
      </w:r>
      <w:r w:rsidR="00DE6D11">
        <w:rPr>
          <w:rFonts w:ascii="Traditional Arabic" w:hAnsi="Traditional Arabic" w:cs="Akhbar MT" w:hint="cs"/>
          <w:color w:val="000000"/>
          <w:sz w:val="40"/>
          <w:szCs w:val="40"/>
          <w:rtl/>
        </w:rPr>
        <w:t xml:space="preserve">، </w:t>
      </w:r>
      <w:r w:rsidR="00971468" w:rsidRPr="00905C75">
        <w:rPr>
          <w:rFonts w:ascii="Traditional Arabic" w:hAnsi="Traditional Arabic" w:cs="Akhbar MT"/>
          <w:color w:val="000000"/>
          <w:sz w:val="40"/>
          <w:szCs w:val="40"/>
          <w:rtl/>
        </w:rPr>
        <w:t>فلو كان موجب العندية معنى عاما</w:t>
      </w:r>
      <w:r w:rsidR="00D14B18" w:rsidRPr="00905C75">
        <w:rPr>
          <w:rFonts w:ascii="Traditional Arabic" w:hAnsi="Traditional Arabic" w:cs="Akhbar MT" w:hint="cs"/>
          <w:color w:val="000000"/>
          <w:sz w:val="40"/>
          <w:szCs w:val="40"/>
          <w:rtl/>
        </w:rPr>
        <w:t>ً</w:t>
      </w:r>
      <w:r w:rsidR="00971468" w:rsidRPr="00905C75">
        <w:rPr>
          <w:rFonts w:ascii="Traditional Arabic" w:hAnsi="Traditional Arabic" w:cs="Akhbar MT"/>
          <w:color w:val="000000"/>
          <w:sz w:val="40"/>
          <w:szCs w:val="40"/>
          <w:rtl/>
        </w:rPr>
        <w:t xml:space="preserve"> كدخول</w:t>
      </w:r>
      <w:r w:rsidR="00D14B18" w:rsidRPr="00905C75">
        <w:rPr>
          <w:rFonts w:ascii="Traditional Arabic" w:hAnsi="Traditional Arabic" w:cs="Akhbar MT"/>
          <w:color w:val="000000"/>
          <w:sz w:val="40"/>
          <w:szCs w:val="40"/>
          <w:rtl/>
        </w:rPr>
        <w:t>هم تحت قدرته ومشيئته وأمثال ذلك: لكان كل مخلوق عنده</w:t>
      </w:r>
      <w:r w:rsidR="00971468" w:rsidRPr="00905C75">
        <w:rPr>
          <w:rFonts w:ascii="Traditional Arabic" w:hAnsi="Traditional Arabic" w:cs="Akhbar MT"/>
          <w:color w:val="000000"/>
          <w:sz w:val="40"/>
          <w:szCs w:val="40"/>
          <w:rtl/>
        </w:rPr>
        <w:t>؛ ولم يكن أحد مستكبرا</w:t>
      </w:r>
      <w:r w:rsidR="00D14B18" w:rsidRPr="00905C75">
        <w:rPr>
          <w:rFonts w:ascii="Traditional Arabic" w:hAnsi="Traditional Arabic" w:cs="Akhbar MT" w:hint="cs"/>
          <w:color w:val="000000"/>
          <w:sz w:val="40"/>
          <w:szCs w:val="40"/>
          <w:rtl/>
        </w:rPr>
        <w:t>ً</w:t>
      </w:r>
      <w:r w:rsidR="00971468" w:rsidRPr="00905C75">
        <w:rPr>
          <w:rFonts w:ascii="Traditional Arabic" w:hAnsi="Traditional Arabic" w:cs="Akhbar MT"/>
          <w:color w:val="000000"/>
          <w:sz w:val="40"/>
          <w:szCs w:val="40"/>
          <w:rtl/>
        </w:rPr>
        <w:t xml:space="preserve"> عن عبادته</w:t>
      </w:r>
      <w:r w:rsidR="00F25882">
        <w:rPr>
          <w:rFonts w:ascii="Traditional Arabic" w:hAnsi="Traditional Arabic" w:cs="Akhbar MT" w:hint="cs"/>
          <w:color w:val="000000"/>
          <w:sz w:val="40"/>
          <w:szCs w:val="40"/>
          <w:rtl/>
        </w:rPr>
        <w:t>،</w:t>
      </w:r>
      <w:r w:rsidR="00971468" w:rsidRPr="00905C75">
        <w:rPr>
          <w:rFonts w:ascii="Traditional Arabic" w:hAnsi="Traditional Arabic" w:cs="Akhbar MT"/>
          <w:color w:val="000000"/>
          <w:sz w:val="40"/>
          <w:szCs w:val="40"/>
          <w:rtl/>
        </w:rPr>
        <w:t xml:space="preserve"> بل مسبحا</w:t>
      </w:r>
      <w:r w:rsidR="00D14B18" w:rsidRPr="00905C75">
        <w:rPr>
          <w:rFonts w:ascii="Traditional Arabic" w:hAnsi="Traditional Arabic" w:cs="Akhbar MT" w:hint="cs"/>
          <w:color w:val="000000"/>
          <w:sz w:val="40"/>
          <w:szCs w:val="40"/>
          <w:rtl/>
        </w:rPr>
        <w:t>ً</w:t>
      </w:r>
      <w:r w:rsidR="00971468" w:rsidRPr="00905C75">
        <w:rPr>
          <w:rFonts w:ascii="Traditional Arabic" w:hAnsi="Traditional Arabic" w:cs="Akhbar MT"/>
          <w:color w:val="000000"/>
          <w:sz w:val="40"/>
          <w:szCs w:val="40"/>
          <w:rtl/>
        </w:rPr>
        <w:t xml:space="preserve"> له ساجدا</w:t>
      </w:r>
      <w:r w:rsidR="00D14B18" w:rsidRPr="00905C75">
        <w:rPr>
          <w:rFonts w:ascii="Traditional Arabic" w:hAnsi="Traditional Arabic" w:cs="Akhbar MT" w:hint="cs"/>
          <w:color w:val="000000"/>
          <w:sz w:val="40"/>
          <w:szCs w:val="40"/>
          <w:rtl/>
        </w:rPr>
        <w:t>ً</w:t>
      </w:r>
      <w:r w:rsidR="00971468" w:rsidRPr="00905C75">
        <w:rPr>
          <w:rFonts w:ascii="Traditional Arabic" w:hAnsi="Traditional Arabic" w:cs="Akhbar MT"/>
          <w:color w:val="000000"/>
          <w:sz w:val="40"/>
          <w:szCs w:val="40"/>
          <w:rtl/>
        </w:rPr>
        <w:t xml:space="preserve"> وقد قال </w:t>
      </w:r>
      <w:r w:rsidR="009F42A9" w:rsidRPr="00E22F96">
        <w:rPr>
          <w:rFonts w:ascii="Traditional Arabic" w:hAnsi="Traditional Arabic" w:cs="Akhbar MT" w:hint="cs"/>
          <w:b/>
          <w:bCs/>
          <w:color w:val="000000"/>
          <w:sz w:val="40"/>
          <w:szCs w:val="40"/>
          <w:rtl/>
        </w:rPr>
        <w:t>-</w:t>
      </w:r>
      <w:r w:rsidR="009F42A9">
        <w:rPr>
          <w:rFonts w:ascii="Traditional Arabic" w:hAnsi="Traditional Arabic" w:cs="Akhbar MT" w:hint="cs"/>
          <w:color w:val="000000"/>
          <w:sz w:val="40"/>
          <w:szCs w:val="40"/>
          <w:rtl/>
        </w:rPr>
        <w:t xml:space="preserve"> </w:t>
      </w:r>
      <w:r w:rsidR="00971468" w:rsidRPr="00905C75">
        <w:rPr>
          <w:rFonts w:ascii="Traditional Arabic" w:hAnsi="Traditional Arabic" w:cs="Akhbar MT"/>
          <w:color w:val="000000"/>
          <w:sz w:val="40"/>
          <w:szCs w:val="40"/>
          <w:rtl/>
        </w:rPr>
        <w:t>تعالى</w:t>
      </w:r>
      <w:r w:rsidR="009F42A9">
        <w:rPr>
          <w:rFonts w:ascii="Traditional Arabic" w:hAnsi="Traditional Arabic" w:cs="Akhbar MT" w:hint="cs"/>
          <w:color w:val="000000"/>
          <w:sz w:val="40"/>
          <w:szCs w:val="40"/>
          <w:rtl/>
        </w:rPr>
        <w:t xml:space="preserve"> </w:t>
      </w:r>
      <w:r w:rsidR="003F7EF4" w:rsidRPr="00E22F96">
        <w:rPr>
          <w:rFonts w:ascii="Traditional Arabic" w:hAnsi="Traditional Arabic" w:cs="Akhbar MT" w:hint="cs"/>
          <w:b/>
          <w:bCs/>
          <w:color w:val="000000"/>
          <w:sz w:val="40"/>
          <w:szCs w:val="40"/>
          <w:rtl/>
        </w:rPr>
        <w:t>-</w:t>
      </w:r>
      <w:r w:rsidR="00971468" w:rsidRPr="00905C75">
        <w:rPr>
          <w:rFonts w:ascii="Traditional Arabic" w:hAnsi="Traditional Arabic" w:cs="Akhbar MT"/>
          <w:color w:val="000000"/>
          <w:sz w:val="40"/>
          <w:szCs w:val="40"/>
          <w:rtl/>
        </w:rPr>
        <w:t xml:space="preserve">: </w:t>
      </w:r>
      <w:r w:rsidR="003F7EF4" w:rsidRPr="00905C75">
        <w:rPr>
          <w:rFonts w:ascii="Traditional Arabic" w:hAnsi="Traditional Arabic" w:cs="Akhbar MT"/>
          <w:color w:val="000000"/>
          <w:sz w:val="40"/>
          <w:szCs w:val="40"/>
        </w:rPr>
        <w:sym w:font="AGA Arabesque" w:char="F05D"/>
      </w:r>
      <w:r w:rsidR="00D14B18" w:rsidRPr="00905C75">
        <w:rPr>
          <w:rFonts w:ascii="Traditional Arabic" w:hAnsi="Traditional Arabic" w:cs="Akhbar MT"/>
          <w:color w:val="000000"/>
          <w:sz w:val="40"/>
          <w:szCs w:val="40"/>
          <w:rtl/>
        </w:rPr>
        <w:t>إِنَّ الَّذِينَ يَسْتَكْبِرُونَ عَنْ عِبَادَتِي سَيَدْخُلُونَ جَهَنَّمَ دَاخِرِينَ</w:t>
      </w:r>
      <w:r w:rsidR="003F7EF4" w:rsidRPr="00905C75">
        <w:rPr>
          <w:rFonts w:ascii="Traditional Arabic" w:hAnsi="Traditional Arabic" w:cs="Akhbar MT"/>
          <w:color w:val="000000"/>
          <w:sz w:val="40"/>
          <w:szCs w:val="40"/>
        </w:rPr>
        <w:sym w:font="AGA Arabesque" w:char="F05B"/>
      </w:r>
      <w:r w:rsidR="00E22F96">
        <w:rPr>
          <w:rFonts w:ascii="Traditional Arabic" w:hAnsi="Traditional Arabic" w:cs="Akhbar MT" w:hint="cs"/>
          <w:color w:val="000000"/>
          <w:sz w:val="40"/>
          <w:szCs w:val="40"/>
          <w:rtl/>
        </w:rPr>
        <w:t xml:space="preserve">، </w:t>
      </w:r>
      <w:r w:rsidR="00971468" w:rsidRPr="00905C75">
        <w:rPr>
          <w:rFonts w:ascii="Traditional Arabic" w:hAnsi="Traditional Arabic" w:cs="Akhbar MT"/>
          <w:color w:val="000000"/>
          <w:sz w:val="40"/>
          <w:szCs w:val="40"/>
          <w:rtl/>
        </w:rPr>
        <w:t xml:space="preserve">وهو </w:t>
      </w:r>
      <w:r w:rsidR="009F42A9" w:rsidRPr="00E22F96">
        <w:rPr>
          <w:rFonts w:ascii="Traditional Arabic" w:hAnsi="Traditional Arabic" w:cs="Akhbar MT" w:hint="cs"/>
          <w:b/>
          <w:bCs/>
          <w:color w:val="000000"/>
          <w:sz w:val="40"/>
          <w:szCs w:val="40"/>
          <w:rtl/>
        </w:rPr>
        <w:t>-</w:t>
      </w:r>
      <w:r w:rsidR="009F42A9">
        <w:rPr>
          <w:rFonts w:ascii="Traditional Arabic" w:hAnsi="Traditional Arabic" w:cs="Akhbar MT" w:hint="cs"/>
          <w:color w:val="000000"/>
          <w:sz w:val="40"/>
          <w:szCs w:val="40"/>
          <w:rtl/>
        </w:rPr>
        <w:t xml:space="preserve"> </w:t>
      </w:r>
      <w:r w:rsidR="00971468" w:rsidRPr="00905C75">
        <w:rPr>
          <w:rFonts w:ascii="Traditional Arabic" w:hAnsi="Traditional Arabic" w:cs="Akhbar MT"/>
          <w:color w:val="000000"/>
          <w:sz w:val="40"/>
          <w:szCs w:val="40"/>
          <w:rtl/>
        </w:rPr>
        <w:t>سبحانه</w:t>
      </w:r>
      <w:r w:rsidR="009F42A9">
        <w:rPr>
          <w:rFonts w:ascii="Traditional Arabic" w:hAnsi="Traditional Arabic" w:cs="Akhbar MT" w:hint="cs"/>
          <w:color w:val="000000"/>
          <w:sz w:val="40"/>
          <w:szCs w:val="40"/>
          <w:rtl/>
        </w:rPr>
        <w:t xml:space="preserve"> </w:t>
      </w:r>
      <w:r w:rsidR="003F7EF4" w:rsidRPr="00E22F96">
        <w:rPr>
          <w:rFonts w:ascii="Traditional Arabic" w:hAnsi="Traditional Arabic" w:cs="Akhbar MT" w:hint="cs"/>
          <w:b/>
          <w:bCs/>
          <w:color w:val="000000"/>
          <w:sz w:val="40"/>
          <w:szCs w:val="40"/>
          <w:rtl/>
        </w:rPr>
        <w:t>-</w:t>
      </w:r>
      <w:r w:rsidR="00971468" w:rsidRPr="00905C75">
        <w:rPr>
          <w:rFonts w:ascii="Traditional Arabic" w:hAnsi="Traditional Arabic" w:cs="Akhbar MT"/>
          <w:color w:val="000000"/>
          <w:sz w:val="40"/>
          <w:szCs w:val="40"/>
          <w:rtl/>
        </w:rPr>
        <w:t xml:space="preserve"> وصف الملائكة بذلك ردا</w:t>
      </w:r>
      <w:r w:rsidR="00D14B18" w:rsidRPr="00905C75">
        <w:rPr>
          <w:rFonts w:ascii="Traditional Arabic" w:hAnsi="Traditional Arabic" w:cs="Akhbar MT" w:hint="cs"/>
          <w:color w:val="000000"/>
          <w:sz w:val="40"/>
          <w:szCs w:val="40"/>
          <w:rtl/>
        </w:rPr>
        <w:t>ً</w:t>
      </w:r>
      <w:r w:rsidR="00971468" w:rsidRPr="00905C75">
        <w:rPr>
          <w:rFonts w:ascii="Traditional Arabic" w:hAnsi="Traditional Arabic" w:cs="Akhbar MT"/>
          <w:color w:val="000000"/>
          <w:sz w:val="40"/>
          <w:szCs w:val="40"/>
          <w:rtl/>
        </w:rPr>
        <w:t xml:space="preserve"> على الكفار المستكبرين عن </w:t>
      </w:r>
      <w:r w:rsidR="003F7EF4" w:rsidRPr="00905C75">
        <w:rPr>
          <w:rFonts w:ascii="Traditional Arabic" w:hAnsi="Traditional Arabic" w:cs="Akhbar MT"/>
          <w:color w:val="000000"/>
          <w:sz w:val="40"/>
          <w:szCs w:val="40"/>
          <w:rtl/>
        </w:rPr>
        <w:t>عبادته</w:t>
      </w:r>
      <w:r w:rsidR="003F7EF4" w:rsidRPr="00905C75">
        <w:rPr>
          <w:rFonts w:ascii="Traditional Arabic" w:hAnsi="Traditional Arabic" w:cs="Akhbar MT" w:hint="cs"/>
          <w:color w:val="000000"/>
          <w:sz w:val="40"/>
          <w:szCs w:val="40"/>
          <w:rtl/>
        </w:rPr>
        <w:t>"</w:t>
      </w:r>
      <w:r w:rsidR="00EA6650" w:rsidRPr="00905C75">
        <w:rPr>
          <w:rFonts w:ascii="Traditional Arabic" w:hAnsi="Traditional Arabic" w:cs="Akhbar MT" w:hint="cs"/>
          <w:color w:val="000000"/>
          <w:sz w:val="40"/>
          <w:szCs w:val="40"/>
          <w:rtl/>
        </w:rPr>
        <w:t>.</w:t>
      </w:r>
    </w:p>
    <w:p w:rsidR="00FA59D4" w:rsidRPr="00905C75" w:rsidRDefault="00AE1D03" w:rsidP="00DE6D11">
      <w:pPr>
        <w:tabs>
          <w:tab w:val="left" w:pos="84"/>
        </w:tabs>
        <w:autoSpaceDE w:val="0"/>
        <w:autoSpaceDN w:val="0"/>
        <w:adjustRightInd w:val="0"/>
        <w:spacing w:line="540" w:lineRule="exact"/>
        <w:jc w:val="both"/>
        <w:rPr>
          <w:rFonts w:ascii="Agency FB" w:hAnsi="Agency FB" w:cs="Akhbar MT"/>
          <w:sz w:val="40"/>
          <w:szCs w:val="40"/>
          <w:rtl/>
        </w:rPr>
      </w:pPr>
      <w:r w:rsidRPr="00905C75">
        <w:rPr>
          <w:rFonts w:ascii="Agency FB" w:hAnsi="Agency FB" w:cs="Akhbar MT" w:hint="cs"/>
          <w:sz w:val="40"/>
          <w:szCs w:val="40"/>
          <w:rtl/>
        </w:rPr>
        <w:t>و</w:t>
      </w:r>
      <w:r w:rsidR="00BD4B7E" w:rsidRPr="00905C75">
        <w:rPr>
          <w:rFonts w:ascii="Agency FB" w:hAnsi="Agency FB" w:cs="Akhbar MT" w:hint="cs"/>
          <w:sz w:val="40"/>
          <w:szCs w:val="40"/>
          <w:rtl/>
        </w:rPr>
        <w:t xml:space="preserve">قد </w:t>
      </w:r>
      <w:r w:rsidR="00CC73BA" w:rsidRPr="00905C75">
        <w:rPr>
          <w:rFonts w:ascii="Agency FB" w:hAnsi="Agency FB" w:cs="Akhbar MT" w:hint="cs"/>
          <w:sz w:val="40"/>
          <w:szCs w:val="40"/>
          <w:rtl/>
        </w:rPr>
        <w:t xml:space="preserve">بين </w:t>
      </w:r>
      <w:r w:rsidR="00BD4B7E" w:rsidRPr="00905C75">
        <w:rPr>
          <w:rFonts w:ascii="Agency FB" w:hAnsi="Agency FB" w:cs="Akhbar MT" w:hint="cs"/>
          <w:sz w:val="40"/>
          <w:szCs w:val="40"/>
          <w:rtl/>
        </w:rPr>
        <w:t>الشيخ ع</w:t>
      </w:r>
      <w:r w:rsidRPr="00905C75">
        <w:rPr>
          <w:rFonts w:ascii="Agency FB" w:hAnsi="Agency FB" w:cs="Akhbar MT" w:hint="cs"/>
          <w:sz w:val="40"/>
          <w:szCs w:val="40"/>
          <w:rtl/>
        </w:rPr>
        <w:t>ب</w:t>
      </w:r>
      <w:r w:rsidR="00BD4B7E" w:rsidRPr="00905C75">
        <w:rPr>
          <w:rFonts w:ascii="Agency FB" w:hAnsi="Agency FB" w:cs="Akhbar MT" w:hint="cs"/>
          <w:sz w:val="40"/>
          <w:szCs w:val="40"/>
          <w:rtl/>
        </w:rPr>
        <w:t xml:space="preserve">د الرحمن بن سعدي </w:t>
      </w:r>
      <w:r w:rsidR="00A2391B" w:rsidRPr="00E22F96">
        <w:rPr>
          <w:rFonts w:ascii="Agency FB" w:hAnsi="Agency FB" w:cs="Akhbar MT" w:hint="cs"/>
          <w:b/>
          <w:bCs/>
          <w:sz w:val="40"/>
          <w:szCs w:val="40"/>
          <w:rtl/>
        </w:rPr>
        <w:t>-</w:t>
      </w:r>
      <w:r w:rsidR="00AC66FA">
        <w:rPr>
          <w:rFonts w:ascii="Agency FB" w:hAnsi="Agency FB" w:cs="Akhbar MT" w:hint="cs"/>
          <w:sz w:val="40"/>
          <w:szCs w:val="40"/>
          <w:rtl/>
        </w:rPr>
        <w:t xml:space="preserve"> </w:t>
      </w:r>
      <w:r w:rsidR="00A2391B" w:rsidRPr="00905C75">
        <w:rPr>
          <w:rFonts w:ascii="Agency FB" w:hAnsi="Agency FB" w:cs="Akhbar MT" w:hint="cs"/>
          <w:sz w:val="40"/>
          <w:szCs w:val="40"/>
          <w:rtl/>
        </w:rPr>
        <w:t>رحمه الله</w:t>
      </w:r>
      <w:r w:rsidR="00AC66FA">
        <w:rPr>
          <w:rFonts w:ascii="Agency FB" w:hAnsi="Agency FB" w:cs="Akhbar MT" w:hint="cs"/>
          <w:sz w:val="40"/>
          <w:szCs w:val="40"/>
          <w:rtl/>
        </w:rPr>
        <w:t xml:space="preserve"> </w:t>
      </w:r>
      <w:r w:rsidR="00A2391B" w:rsidRPr="00E22F96">
        <w:rPr>
          <w:rFonts w:ascii="Agency FB" w:hAnsi="Agency FB" w:cs="Akhbar MT" w:hint="cs"/>
          <w:b/>
          <w:bCs/>
          <w:sz w:val="40"/>
          <w:szCs w:val="40"/>
          <w:rtl/>
        </w:rPr>
        <w:t>-</w:t>
      </w:r>
      <w:r w:rsidR="00F62E5D">
        <w:rPr>
          <w:rFonts w:ascii="Agency FB" w:hAnsi="Agency FB" w:cs="Akhbar MT" w:hint="cs"/>
          <w:sz w:val="40"/>
          <w:szCs w:val="40"/>
          <w:rtl/>
        </w:rPr>
        <w:t xml:space="preserve"> (</w:t>
      </w:r>
      <w:r w:rsidR="00BD4B7E" w:rsidRPr="00905C75">
        <w:rPr>
          <w:rFonts w:ascii="Agency FB" w:hAnsi="Agency FB" w:cs="Akhbar MT" w:hint="cs"/>
          <w:sz w:val="40"/>
          <w:szCs w:val="40"/>
          <w:rtl/>
        </w:rPr>
        <w:t>في تفسيره</w:t>
      </w:r>
      <w:r w:rsidR="00106503">
        <w:rPr>
          <w:rFonts w:ascii="Agency FB" w:hAnsi="Agency FB" w:cs="Akhbar MT" w:hint="cs"/>
          <w:sz w:val="40"/>
          <w:szCs w:val="40"/>
          <w:rtl/>
        </w:rPr>
        <w:t>:</w:t>
      </w:r>
      <w:r w:rsidR="00BD4B7E" w:rsidRPr="00905C75">
        <w:rPr>
          <w:rFonts w:ascii="Agency FB" w:hAnsi="Agency FB" w:cs="Akhbar MT" w:hint="cs"/>
          <w:sz w:val="40"/>
          <w:szCs w:val="40"/>
          <w:rtl/>
        </w:rPr>
        <w:t xml:space="preserve"> 7</w:t>
      </w:r>
      <w:r w:rsidR="00BD4B7E" w:rsidRPr="0036233E">
        <w:rPr>
          <w:rFonts w:ascii="Agency FB" w:hAnsi="Agency FB" w:cs="Akhbar MT" w:hint="cs"/>
          <w:sz w:val="28"/>
          <w:szCs w:val="28"/>
          <w:rtl/>
        </w:rPr>
        <w:t>/</w:t>
      </w:r>
      <w:r w:rsidR="00BD4B7E" w:rsidRPr="00905C75">
        <w:rPr>
          <w:rFonts w:ascii="Agency FB" w:hAnsi="Agency FB" w:cs="Akhbar MT" w:hint="cs"/>
          <w:sz w:val="40"/>
          <w:szCs w:val="40"/>
          <w:rtl/>
        </w:rPr>
        <w:t>242)</w:t>
      </w:r>
      <w:r w:rsidR="00CC73BA" w:rsidRPr="00905C75">
        <w:rPr>
          <w:rFonts w:ascii="Agency FB" w:hAnsi="Agency FB" w:cs="Akhbar MT" w:hint="cs"/>
          <w:sz w:val="40"/>
          <w:szCs w:val="40"/>
          <w:rtl/>
        </w:rPr>
        <w:t xml:space="preserve"> فقه قوله</w:t>
      </w:r>
      <w:r w:rsidR="00106503">
        <w:rPr>
          <w:rFonts w:ascii="Agency FB" w:hAnsi="Agency FB" w:cs="Akhbar MT" w:hint="cs"/>
          <w:sz w:val="40"/>
          <w:szCs w:val="40"/>
          <w:rtl/>
        </w:rPr>
        <w:t xml:space="preserve"> </w:t>
      </w:r>
      <w:r w:rsidR="00106503" w:rsidRPr="00E22F96">
        <w:rPr>
          <w:rFonts w:ascii="Agency FB" w:hAnsi="Agency FB" w:cs="Akhbar MT" w:hint="cs"/>
          <w:b/>
          <w:bCs/>
          <w:sz w:val="40"/>
          <w:szCs w:val="40"/>
          <w:rtl/>
        </w:rPr>
        <w:t>-</w:t>
      </w:r>
      <w:r w:rsidR="00106503">
        <w:rPr>
          <w:rFonts w:ascii="Agency FB" w:hAnsi="Agency FB" w:cs="Akhbar MT" w:hint="cs"/>
          <w:sz w:val="40"/>
          <w:szCs w:val="40"/>
          <w:rtl/>
        </w:rPr>
        <w:t xml:space="preserve"> </w:t>
      </w:r>
      <w:r w:rsidR="00A2391B" w:rsidRPr="00905C75">
        <w:rPr>
          <w:rFonts w:ascii="Agency FB" w:hAnsi="Agency FB" w:cs="Akhbar MT" w:hint="cs"/>
          <w:sz w:val="40"/>
          <w:szCs w:val="40"/>
          <w:rtl/>
        </w:rPr>
        <w:t>تعالى</w:t>
      </w:r>
      <w:r w:rsidR="00106503">
        <w:rPr>
          <w:rFonts w:ascii="Agency FB" w:hAnsi="Agency FB" w:cs="Akhbar MT" w:hint="cs"/>
          <w:sz w:val="40"/>
          <w:szCs w:val="40"/>
          <w:rtl/>
        </w:rPr>
        <w:t xml:space="preserve"> </w:t>
      </w:r>
      <w:r w:rsidR="00BD4B7E" w:rsidRPr="00E22F96">
        <w:rPr>
          <w:rFonts w:ascii="Agency FB" w:hAnsi="Agency FB" w:cs="Akhbar MT" w:hint="cs"/>
          <w:b/>
          <w:bCs/>
          <w:sz w:val="40"/>
          <w:szCs w:val="40"/>
          <w:rtl/>
        </w:rPr>
        <w:t>-</w:t>
      </w:r>
      <w:r w:rsidR="00CF64B4" w:rsidRPr="00905C75">
        <w:rPr>
          <w:rFonts w:ascii="Agency FB" w:hAnsi="Agency FB" w:cs="Akhbar MT" w:hint="cs"/>
          <w:sz w:val="40"/>
          <w:szCs w:val="40"/>
          <w:rtl/>
        </w:rPr>
        <w:t>:</w:t>
      </w:r>
      <w:r w:rsidR="00BD4B7E" w:rsidRPr="00905C75">
        <w:rPr>
          <w:rFonts w:ascii="Agency FB" w:hAnsi="Agency FB" w:cs="Akhbar MT" w:hint="cs"/>
          <w:sz w:val="40"/>
          <w:szCs w:val="40"/>
          <w:rtl/>
        </w:rPr>
        <w:t xml:space="preserve"> </w:t>
      </w:r>
      <w:r w:rsidR="00BD4B7E" w:rsidRPr="00905C75">
        <w:rPr>
          <w:rFonts w:ascii="Agency FB" w:hAnsi="Agency FB" w:cs="Akhbar MT" w:hint="cs"/>
          <w:sz w:val="40"/>
          <w:szCs w:val="40"/>
        </w:rPr>
        <w:sym w:font="AGA Arabesque" w:char="F05D"/>
      </w:r>
      <w:r w:rsidR="00BD4B7E" w:rsidRPr="00905C75">
        <w:rPr>
          <w:rFonts w:ascii="Agency FB" w:hAnsi="Agency FB" w:cs="Akhbar MT"/>
          <w:sz w:val="40"/>
          <w:szCs w:val="40"/>
          <w:rtl/>
        </w:rPr>
        <w:t>عِنْدَ مَلِيكٍ مُقْتَدِرٍ</w:t>
      </w:r>
      <w:r w:rsidR="00BD4B7E" w:rsidRPr="00905C75">
        <w:rPr>
          <w:rFonts w:ascii="Agency FB" w:hAnsi="Agency FB" w:cs="Akhbar MT" w:hint="cs"/>
          <w:sz w:val="40"/>
          <w:szCs w:val="40"/>
        </w:rPr>
        <w:sym w:font="AGA Arabesque" w:char="F05B"/>
      </w:r>
      <w:r w:rsidRPr="00905C75">
        <w:rPr>
          <w:rFonts w:ascii="Agency FB" w:hAnsi="Agency FB" w:cs="Akhbar MT" w:hint="cs"/>
          <w:sz w:val="40"/>
          <w:szCs w:val="40"/>
          <w:rtl/>
        </w:rPr>
        <w:t>،</w:t>
      </w:r>
      <w:r w:rsidR="00BD4B7E" w:rsidRPr="00905C75">
        <w:rPr>
          <w:rFonts w:ascii="Agency FB" w:hAnsi="Agency FB" w:cs="Akhbar MT" w:hint="cs"/>
          <w:sz w:val="40"/>
          <w:szCs w:val="40"/>
          <w:rtl/>
        </w:rPr>
        <w:t xml:space="preserve"> </w:t>
      </w:r>
      <w:r w:rsidR="00CC73BA" w:rsidRPr="00905C75">
        <w:rPr>
          <w:rFonts w:ascii="Agency FB" w:hAnsi="Agency FB" w:cs="Akhbar MT" w:hint="cs"/>
          <w:sz w:val="40"/>
          <w:szCs w:val="40"/>
          <w:rtl/>
        </w:rPr>
        <w:t xml:space="preserve">وأنها قرب ومزية خاصة يظفر بها المؤمنون من ربهم، </w:t>
      </w:r>
      <w:r w:rsidR="00BD4B7E" w:rsidRPr="00905C75">
        <w:rPr>
          <w:rFonts w:ascii="Agency FB" w:hAnsi="Agency FB" w:cs="Akhbar MT" w:hint="cs"/>
          <w:sz w:val="40"/>
          <w:szCs w:val="40"/>
          <w:rtl/>
        </w:rPr>
        <w:t>فقال:</w:t>
      </w:r>
      <w:r w:rsidR="00CC73BA" w:rsidRPr="00905C75">
        <w:rPr>
          <w:rFonts w:ascii="Agency FB" w:hAnsi="Agency FB" w:cs="Akhbar MT" w:hint="cs"/>
          <w:sz w:val="40"/>
          <w:szCs w:val="40"/>
          <w:rtl/>
        </w:rPr>
        <w:t xml:space="preserve"> </w:t>
      </w:r>
      <w:r w:rsidR="002728BE" w:rsidRPr="00905C75">
        <w:rPr>
          <w:rFonts w:ascii="Agency FB" w:hAnsi="Agency FB" w:cs="Akhbar MT" w:hint="cs"/>
          <w:sz w:val="40"/>
          <w:szCs w:val="40"/>
          <w:rtl/>
        </w:rPr>
        <w:t>"</w:t>
      </w:r>
      <w:r w:rsidRPr="00905C75">
        <w:rPr>
          <w:rFonts w:ascii="Agency FB" w:hAnsi="Agency FB" w:cs="Akhbar MT"/>
          <w:sz w:val="40"/>
          <w:szCs w:val="40"/>
        </w:rPr>
        <w:sym w:font="AGA Arabesque" w:char="F05D"/>
      </w:r>
      <w:r w:rsidRPr="00905C75">
        <w:rPr>
          <w:rFonts w:ascii="Agency FB" w:hAnsi="Agency FB" w:cs="Akhbar MT"/>
          <w:sz w:val="40"/>
          <w:szCs w:val="40"/>
          <w:rtl/>
        </w:rPr>
        <w:t>إِنَّ الْمُتَّقِينَ فِي جَنَّاتٍ وَنَهَرٍ</w:t>
      </w:r>
      <w:r w:rsidR="00BD4B7E" w:rsidRPr="00905C75">
        <w:rPr>
          <w:rFonts w:ascii="Agency FB" w:hAnsi="Agency FB" w:cs="Akhbar MT"/>
          <w:sz w:val="40"/>
          <w:szCs w:val="40"/>
        </w:rPr>
        <w:sym w:font="AGA Arabesque" w:char="F05B"/>
      </w:r>
      <w:r w:rsidR="00DE6D11">
        <w:rPr>
          <w:rFonts w:ascii="Agency FB" w:hAnsi="Agency FB" w:cs="Akhbar MT" w:hint="cs"/>
          <w:sz w:val="40"/>
          <w:szCs w:val="40"/>
          <w:rtl/>
        </w:rPr>
        <w:t xml:space="preserve">، </w:t>
      </w:r>
      <w:r w:rsidR="00BD4B7E" w:rsidRPr="00905C75">
        <w:rPr>
          <w:rFonts w:ascii="Agency FB" w:hAnsi="Agency FB" w:cs="Akhbar MT"/>
          <w:sz w:val="40"/>
          <w:szCs w:val="40"/>
          <w:rtl/>
        </w:rPr>
        <w:t xml:space="preserve">أي: في جنات النعيم، التي فيها ما لا عين رأت، ولا أذن سمعت، ولا خطر على قلب بشر، من الأشجار اليانعة، والأنهار الجارية، والقصور الرفيعة، والمنازل الأنيقة، والمآكل والمشارب اللذيذة، والحور الحسان، والروضات البهية في الجنان، ورضوان الملك الديان، والفوز بقربه، ولهذا قال: </w:t>
      </w:r>
      <w:r w:rsidR="00A329E0" w:rsidRPr="00905C75">
        <w:rPr>
          <w:rFonts w:ascii="Agency FB" w:hAnsi="Agency FB" w:cs="Akhbar MT"/>
          <w:sz w:val="40"/>
          <w:szCs w:val="40"/>
        </w:rPr>
        <w:sym w:font="AGA Arabesque" w:char="F05D"/>
      </w:r>
      <w:r w:rsidR="00BD4B7E" w:rsidRPr="00905C75">
        <w:rPr>
          <w:rFonts w:ascii="Agency FB" w:hAnsi="Agency FB" w:cs="Akhbar MT"/>
          <w:sz w:val="40"/>
          <w:szCs w:val="40"/>
          <w:rtl/>
        </w:rPr>
        <w:t>فِي مَقْعَدِ صِدْقٍ عِنْدَ مَلِيكٍ مُقْتَدِرٍ</w:t>
      </w:r>
      <w:r w:rsidR="00A329E0" w:rsidRPr="00905C75">
        <w:rPr>
          <w:rFonts w:ascii="Agency FB" w:hAnsi="Agency FB" w:cs="Akhbar MT"/>
          <w:sz w:val="40"/>
          <w:szCs w:val="40"/>
        </w:rPr>
        <w:sym w:font="AGA Arabesque" w:char="F05B"/>
      </w:r>
      <w:r w:rsidR="00A329E0" w:rsidRPr="00905C75">
        <w:rPr>
          <w:rFonts w:ascii="Agency FB" w:hAnsi="Agency FB" w:cs="Akhbar MT" w:hint="cs"/>
          <w:sz w:val="40"/>
          <w:szCs w:val="40"/>
          <w:rtl/>
        </w:rPr>
        <w:t xml:space="preserve">، </w:t>
      </w:r>
      <w:r w:rsidR="00BD4B7E" w:rsidRPr="00905C75">
        <w:rPr>
          <w:rFonts w:ascii="Agency FB" w:hAnsi="Agency FB" w:cs="Akhbar MT"/>
          <w:sz w:val="40"/>
          <w:szCs w:val="40"/>
          <w:rtl/>
        </w:rPr>
        <w:t>فلا تسأل بعد هذا عما يعطيهم ربهم من</w:t>
      </w:r>
      <w:r w:rsidR="00BD4B7E" w:rsidRPr="00905C75">
        <w:rPr>
          <w:rFonts w:ascii="Traditional Arabic" w:hAnsi="Traditional Arabic" w:cs="Traditional Arabic"/>
          <w:b/>
          <w:bCs/>
          <w:color w:val="000000"/>
          <w:sz w:val="40"/>
          <w:szCs w:val="40"/>
          <w:rtl/>
        </w:rPr>
        <w:t xml:space="preserve"> </w:t>
      </w:r>
      <w:r w:rsidR="00BD4B7E" w:rsidRPr="00905C75">
        <w:rPr>
          <w:rFonts w:ascii="Agency FB" w:hAnsi="Agency FB" w:cs="Akhbar MT"/>
          <w:sz w:val="40"/>
          <w:szCs w:val="40"/>
          <w:rtl/>
        </w:rPr>
        <w:t>كرامته وجوده، ويمدهم به من إحسانه ومنته</w:t>
      </w:r>
      <w:r w:rsidR="00FD6F66" w:rsidRPr="00905C75">
        <w:rPr>
          <w:rFonts w:ascii="Agency FB" w:hAnsi="Agency FB" w:cs="Akhbar MT" w:hint="cs"/>
          <w:sz w:val="40"/>
          <w:szCs w:val="40"/>
          <w:rtl/>
        </w:rPr>
        <w:t>"</w:t>
      </w:r>
      <w:r w:rsidR="00FA59D4" w:rsidRPr="00905C75">
        <w:rPr>
          <w:rFonts w:ascii="Agency FB" w:hAnsi="Agency FB" w:cs="Akhbar MT" w:hint="cs"/>
          <w:sz w:val="40"/>
          <w:szCs w:val="40"/>
          <w:rtl/>
        </w:rPr>
        <w:t>.</w:t>
      </w:r>
    </w:p>
    <w:p w:rsidR="00F130C9" w:rsidRDefault="003F7EF4" w:rsidP="00DE6D11">
      <w:pPr>
        <w:tabs>
          <w:tab w:val="left" w:pos="84"/>
        </w:tabs>
        <w:autoSpaceDE w:val="0"/>
        <w:autoSpaceDN w:val="0"/>
        <w:adjustRightInd w:val="0"/>
        <w:spacing w:line="540" w:lineRule="exact"/>
        <w:jc w:val="both"/>
        <w:rPr>
          <w:rFonts w:ascii="Agency FB" w:hAnsi="Agency FB" w:cs="Akhbar MT"/>
          <w:sz w:val="40"/>
          <w:szCs w:val="40"/>
          <w:rtl/>
        </w:rPr>
      </w:pPr>
      <w:r w:rsidRPr="00905C75">
        <w:rPr>
          <w:rFonts w:ascii="Agency FB" w:hAnsi="Agency FB" w:cs="Akhbar MT" w:hint="cs"/>
          <w:sz w:val="40"/>
          <w:szCs w:val="40"/>
          <w:rtl/>
        </w:rPr>
        <w:t>فتبين أن</w:t>
      </w:r>
      <w:r w:rsidR="00FA59D4" w:rsidRPr="00905C75">
        <w:rPr>
          <w:rFonts w:ascii="Agency FB" w:hAnsi="Agency FB" w:cs="Akhbar MT" w:hint="cs"/>
          <w:sz w:val="40"/>
          <w:szCs w:val="40"/>
          <w:rtl/>
        </w:rPr>
        <w:t xml:space="preserve"> لقوله </w:t>
      </w:r>
      <w:r w:rsidR="009F42A9" w:rsidRPr="00E22F96">
        <w:rPr>
          <w:rFonts w:ascii="Agency FB" w:hAnsi="Agency FB" w:cs="Akhbar MT" w:hint="cs"/>
          <w:b/>
          <w:bCs/>
          <w:sz w:val="40"/>
          <w:szCs w:val="40"/>
          <w:rtl/>
        </w:rPr>
        <w:t>-</w:t>
      </w:r>
      <w:r w:rsidR="009F42A9">
        <w:rPr>
          <w:rFonts w:ascii="Agency FB" w:hAnsi="Agency FB" w:cs="Akhbar MT" w:hint="cs"/>
          <w:sz w:val="40"/>
          <w:szCs w:val="40"/>
          <w:rtl/>
        </w:rPr>
        <w:t xml:space="preserve"> </w:t>
      </w:r>
      <w:r w:rsidR="00FA59D4" w:rsidRPr="00905C75">
        <w:rPr>
          <w:rFonts w:ascii="Agency FB" w:hAnsi="Agency FB" w:cs="Akhbar MT" w:hint="cs"/>
          <w:sz w:val="40"/>
          <w:szCs w:val="40"/>
          <w:rtl/>
        </w:rPr>
        <w:t>ت</w:t>
      </w:r>
      <w:r w:rsidR="00CF64B4" w:rsidRPr="00905C75">
        <w:rPr>
          <w:rFonts w:ascii="Agency FB" w:hAnsi="Agency FB" w:cs="Akhbar MT" w:hint="cs"/>
          <w:sz w:val="40"/>
          <w:szCs w:val="40"/>
          <w:rtl/>
        </w:rPr>
        <w:t>عالى</w:t>
      </w:r>
      <w:r w:rsidR="009F42A9">
        <w:rPr>
          <w:rFonts w:ascii="Agency FB" w:hAnsi="Agency FB" w:cs="Akhbar MT" w:hint="cs"/>
          <w:sz w:val="40"/>
          <w:szCs w:val="40"/>
          <w:rtl/>
        </w:rPr>
        <w:t xml:space="preserve"> </w:t>
      </w:r>
      <w:r w:rsidR="00FA59D4" w:rsidRPr="00E22F96">
        <w:rPr>
          <w:rFonts w:ascii="Agency FB" w:hAnsi="Agency FB" w:cs="Akhbar MT" w:hint="cs"/>
          <w:b/>
          <w:bCs/>
          <w:sz w:val="40"/>
          <w:szCs w:val="40"/>
          <w:rtl/>
        </w:rPr>
        <w:t>-</w:t>
      </w:r>
      <w:r w:rsidR="007F4DD1" w:rsidRPr="00905C75">
        <w:rPr>
          <w:rFonts w:ascii="Agency FB" w:hAnsi="Agency FB" w:cs="Akhbar MT" w:hint="cs"/>
          <w:sz w:val="40"/>
          <w:szCs w:val="40"/>
          <w:rtl/>
        </w:rPr>
        <w:t>:</w:t>
      </w:r>
      <w:r w:rsidR="00FA59D4" w:rsidRPr="00905C75">
        <w:rPr>
          <w:rFonts w:ascii="Agency FB" w:hAnsi="Agency FB" w:cs="Akhbar MT" w:hint="cs"/>
          <w:sz w:val="40"/>
          <w:szCs w:val="40"/>
          <w:rtl/>
        </w:rPr>
        <w:t xml:space="preserve"> </w:t>
      </w:r>
      <w:r w:rsidR="00FA59D4" w:rsidRPr="00905C75">
        <w:rPr>
          <w:rFonts w:ascii="Agency FB" w:hAnsi="Agency FB" w:cs="Akhbar MT" w:hint="cs"/>
          <w:sz w:val="40"/>
          <w:szCs w:val="40"/>
        </w:rPr>
        <w:sym w:font="AGA Arabesque" w:char="F05D"/>
      </w:r>
      <w:r w:rsidR="00023A58" w:rsidRPr="00905C75">
        <w:rPr>
          <w:rFonts w:ascii="Agency FB" w:hAnsi="Agency FB" w:cs="Akhbar MT"/>
          <w:sz w:val="40"/>
          <w:szCs w:val="40"/>
          <w:rtl/>
        </w:rPr>
        <w:t>عِنْدَ مَلِيكٍ</w:t>
      </w:r>
      <w:r w:rsidR="00FA59D4" w:rsidRPr="00905C75">
        <w:rPr>
          <w:rFonts w:ascii="Agency FB" w:hAnsi="Agency FB" w:cs="Akhbar MT" w:hint="cs"/>
          <w:sz w:val="40"/>
          <w:szCs w:val="40"/>
        </w:rPr>
        <w:sym w:font="AGA Arabesque" w:char="F05B"/>
      </w:r>
      <w:r w:rsidR="00DE6D11">
        <w:rPr>
          <w:rFonts w:ascii="Agency FB" w:hAnsi="Agency FB" w:cs="Akhbar MT" w:hint="cs"/>
          <w:sz w:val="40"/>
          <w:szCs w:val="40"/>
          <w:rtl/>
        </w:rPr>
        <w:t xml:space="preserve">، </w:t>
      </w:r>
      <w:r w:rsidR="00FA59D4" w:rsidRPr="00905C75">
        <w:rPr>
          <w:rFonts w:ascii="Agency FB" w:hAnsi="Agency FB" w:cs="Akhbar MT" w:hint="cs"/>
          <w:sz w:val="40"/>
          <w:szCs w:val="40"/>
          <w:rtl/>
        </w:rPr>
        <w:t xml:space="preserve">دلالة ومعنى في باب الأسماء والصفات، وأن هذه الآية من أدلة إثبات العلو لله </w:t>
      </w:r>
      <w:r w:rsidR="00CF64B4" w:rsidRPr="00843BC2">
        <w:rPr>
          <w:rFonts w:ascii="Agency FB" w:hAnsi="Agency FB" w:cs="Akhbar MT" w:hint="cs"/>
          <w:b/>
          <w:bCs/>
          <w:sz w:val="40"/>
          <w:szCs w:val="40"/>
          <w:rtl/>
        </w:rPr>
        <w:t>-</w:t>
      </w:r>
      <w:r w:rsidR="00AC66FA">
        <w:rPr>
          <w:rFonts w:ascii="Agency FB" w:hAnsi="Agency FB" w:cs="Akhbar MT" w:hint="cs"/>
          <w:sz w:val="40"/>
          <w:szCs w:val="40"/>
          <w:rtl/>
        </w:rPr>
        <w:t xml:space="preserve"> </w:t>
      </w:r>
      <w:r w:rsidRPr="00905C75">
        <w:rPr>
          <w:rFonts w:ascii="Agency FB" w:hAnsi="Agency FB" w:cs="Akhbar MT" w:hint="cs"/>
          <w:sz w:val="40"/>
          <w:szCs w:val="40"/>
          <w:rtl/>
        </w:rPr>
        <w:t>عز وجل</w:t>
      </w:r>
      <w:r w:rsidR="00AC66FA">
        <w:rPr>
          <w:rFonts w:ascii="Agency FB" w:hAnsi="Agency FB" w:cs="Akhbar MT" w:hint="cs"/>
          <w:sz w:val="40"/>
          <w:szCs w:val="40"/>
          <w:rtl/>
        </w:rPr>
        <w:t xml:space="preserve"> </w:t>
      </w:r>
      <w:r w:rsidRPr="00843BC2">
        <w:rPr>
          <w:rFonts w:ascii="Agency FB" w:hAnsi="Agency FB" w:cs="Akhbar MT" w:hint="cs"/>
          <w:b/>
          <w:bCs/>
          <w:sz w:val="40"/>
          <w:szCs w:val="40"/>
          <w:rtl/>
        </w:rPr>
        <w:t>-</w:t>
      </w:r>
      <w:r w:rsidR="00FA59D4" w:rsidRPr="00905C75">
        <w:rPr>
          <w:rFonts w:ascii="Agency FB" w:hAnsi="Agency FB" w:cs="Akhbar MT" w:hint="cs"/>
          <w:sz w:val="40"/>
          <w:szCs w:val="40"/>
          <w:rtl/>
        </w:rPr>
        <w:t>.</w:t>
      </w:r>
    </w:p>
    <w:p w:rsidR="0076416C" w:rsidRDefault="0076416C" w:rsidP="009F42A9">
      <w:pPr>
        <w:tabs>
          <w:tab w:val="left" w:pos="84"/>
        </w:tabs>
        <w:autoSpaceDE w:val="0"/>
        <w:autoSpaceDN w:val="0"/>
        <w:adjustRightInd w:val="0"/>
        <w:spacing w:line="540" w:lineRule="exact"/>
        <w:jc w:val="both"/>
        <w:rPr>
          <w:rFonts w:ascii="Agency FB" w:hAnsi="Agency FB" w:cs="Akhbar MT"/>
          <w:sz w:val="40"/>
          <w:szCs w:val="40"/>
          <w:rtl/>
        </w:rPr>
      </w:pPr>
      <w:r>
        <w:rPr>
          <w:rFonts w:ascii="Agency FB" w:hAnsi="Agency FB" w:cs="Akhbar MT" w:hint="cs"/>
          <w:sz w:val="40"/>
          <w:szCs w:val="40"/>
          <w:rtl/>
        </w:rPr>
        <w:t xml:space="preserve">وذكر بعض أهل العلم </w:t>
      </w:r>
      <w:r w:rsidR="00A10344">
        <w:rPr>
          <w:rFonts w:ascii="Agency FB" w:hAnsi="Agency FB" w:cs="Akhbar MT" w:hint="cs"/>
          <w:sz w:val="40"/>
          <w:szCs w:val="40"/>
          <w:rtl/>
        </w:rPr>
        <w:t xml:space="preserve">بالمعاني </w:t>
      </w:r>
      <w:r>
        <w:rPr>
          <w:rFonts w:ascii="Agency FB" w:hAnsi="Agency FB" w:cs="Akhbar MT" w:hint="cs"/>
          <w:sz w:val="40"/>
          <w:szCs w:val="40"/>
          <w:rtl/>
        </w:rPr>
        <w:t xml:space="preserve">أن </w:t>
      </w:r>
      <w:r w:rsidR="00A10344">
        <w:rPr>
          <w:rFonts w:ascii="Agency FB" w:hAnsi="Agency FB" w:cs="Akhbar MT" w:hint="cs"/>
          <w:sz w:val="40"/>
          <w:szCs w:val="40"/>
          <w:rtl/>
        </w:rPr>
        <w:t>كلمة:(</w:t>
      </w:r>
      <w:r>
        <w:rPr>
          <w:rFonts w:ascii="Agency FB" w:hAnsi="Agency FB" w:cs="Akhbar MT" w:hint="cs"/>
          <w:sz w:val="40"/>
          <w:szCs w:val="40"/>
          <w:rtl/>
        </w:rPr>
        <w:t>مقعد</w:t>
      </w:r>
      <w:r w:rsidR="00A10344">
        <w:rPr>
          <w:rFonts w:ascii="Agency FB" w:hAnsi="Agency FB" w:cs="Akhbar MT" w:hint="cs"/>
          <w:sz w:val="40"/>
          <w:szCs w:val="40"/>
          <w:rtl/>
        </w:rPr>
        <w:t>)</w:t>
      </w:r>
      <w:r>
        <w:rPr>
          <w:rFonts w:ascii="Agency FB" w:hAnsi="Agency FB" w:cs="Akhbar MT" w:hint="cs"/>
          <w:sz w:val="40"/>
          <w:szCs w:val="40"/>
          <w:rtl/>
        </w:rPr>
        <w:t xml:space="preserve"> أبلغ</w:t>
      </w:r>
      <w:r w:rsidR="00A10344">
        <w:rPr>
          <w:rFonts w:ascii="Agency FB" w:hAnsi="Agency FB" w:cs="Akhbar MT" w:hint="cs"/>
          <w:sz w:val="40"/>
          <w:szCs w:val="40"/>
          <w:rtl/>
        </w:rPr>
        <w:t xml:space="preserve"> وأمكن من: (مجلس).</w:t>
      </w:r>
    </w:p>
    <w:p w:rsidR="00E27A3F" w:rsidRDefault="00E80DF5" w:rsidP="0050560D">
      <w:pPr>
        <w:tabs>
          <w:tab w:val="left" w:pos="84"/>
        </w:tabs>
        <w:autoSpaceDE w:val="0"/>
        <w:autoSpaceDN w:val="0"/>
        <w:adjustRightInd w:val="0"/>
        <w:spacing w:line="540" w:lineRule="exact"/>
        <w:jc w:val="both"/>
        <w:rPr>
          <w:rFonts w:ascii="Simplified Arabic" w:hAnsi="Simplified Arabic" w:cs="Simplified Arabic"/>
          <w:sz w:val="27"/>
          <w:szCs w:val="27"/>
          <w:rtl/>
        </w:rPr>
      </w:pPr>
      <w:r>
        <w:rPr>
          <w:rFonts w:ascii="Agency FB" w:hAnsi="Agency FB" w:cs="Akhbar MT" w:hint="cs"/>
          <w:sz w:val="40"/>
          <w:szCs w:val="40"/>
          <w:rtl/>
        </w:rPr>
        <w:lastRenderedPageBreak/>
        <w:t>وقوله: "</w:t>
      </w:r>
      <w:r w:rsidRPr="00905C75">
        <w:rPr>
          <w:rFonts w:ascii="Akhbar MT" w:hAnsi="AGA Arabesque" w:cs="Akhbar MT" w:hint="cs"/>
          <w:sz w:val="40"/>
          <w:szCs w:val="40"/>
          <w:rtl/>
        </w:rPr>
        <w:t>مقتدر على ما يشاء</w:t>
      </w:r>
      <w:r>
        <w:rPr>
          <w:rFonts w:ascii="Akhbar MT" w:hAnsi="AGA Arabesque" w:cs="Akhbar MT" w:hint="cs"/>
          <w:sz w:val="40"/>
          <w:szCs w:val="40"/>
          <w:rtl/>
        </w:rPr>
        <w:t xml:space="preserve">" كان </w:t>
      </w:r>
      <w:r w:rsidR="0007640A">
        <w:rPr>
          <w:rFonts w:ascii="Akhbar MT" w:hAnsi="AGA Arabesque" w:cs="Akhbar MT" w:hint="cs"/>
          <w:sz w:val="40"/>
          <w:szCs w:val="40"/>
          <w:rtl/>
        </w:rPr>
        <w:t>يجب</w:t>
      </w:r>
      <w:r>
        <w:rPr>
          <w:rFonts w:ascii="Akhbar MT" w:hAnsi="AGA Arabesque" w:cs="Akhbar MT" w:hint="cs"/>
          <w:sz w:val="40"/>
          <w:szCs w:val="40"/>
          <w:rtl/>
        </w:rPr>
        <w:t xml:space="preserve"> </w:t>
      </w:r>
      <w:r w:rsidR="0007640A">
        <w:rPr>
          <w:rFonts w:ascii="Akhbar MT" w:hAnsi="AGA Arabesque" w:cs="Akhbar MT" w:hint="cs"/>
          <w:sz w:val="40"/>
          <w:szCs w:val="40"/>
          <w:rtl/>
        </w:rPr>
        <w:t xml:space="preserve">عليه </w:t>
      </w:r>
      <w:r>
        <w:rPr>
          <w:rFonts w:ascii="Akhbar MT" w:hAnsi="AGA Arabesque" w:cs="Akhbar MT" w:hint="cs"/>
          <w:sz w:val="40"/>
          <w:szCs w:val="40"/>
          <w:rtl/>
        </w:rPr>
        <w:t xml:space="preserve">أن يقول: </w:t>
      </w:r>
      <w:r w:rsidR="00F20CF0">
        <w:rPr>
          <w:rFonts w:ascii="Akhbar MT" w:hAnsi="AGA Arabesque" w:cs="Akhbar MT" w:hint="cs"/>
          <w:sz w:val="40"/>
          <w:szCs w:val="40"/>
          <w:rtl/>
        </w:rPr>
        <w:t>"مقتدر على كل شيء" أو  "على كل شيء قدير"</w:t>
      </w:r>
      <w:r>
        <w:rPr>
          <w:rFonts w:ascii="Akhbar MT" w:hAnsi="AGA Arabesque" w:cs="Akhbar MT" w:hint="cs"/>
          <w:sz w:val="40"/>
          <w:szCs w:val="40"/>
          <w:rtl/>
        </w:rPr>
        <w:t xml:space="preserve">؛ </w:t>
      </w:r>
      <w:r w:rsidR="00F20CF0">
        <w:rPr>
          <w:rFonts w:ascii="Akhbar MT" w:hAnsi="AGA Arabesque" w:cs="Akhbar MT" w:hint="cs"/>
          <w:sz w:val="40"/>
          <w:szCs w:val="40"/>
          <w:rtl/>
        </w:rPr>
        <w:t xml:space="preserve">كما يقول أهل السنة، </w:t>
      </w:r>
      <w:r w:rsidR="0050560D">
        <w:rPr>
          <w:rFonts w:ascii="Akhbar MT" w:hAnsi="AGA Arabesque" w:cs="Akhbar MT" w:hint="cs"/>
          <w:sz w:val="40"/>
          <w:szCs w:val="40"/>
          <w:rtl/>
        </w:rPr>
        <w:t>و</w:t>
      </w:r>
      <w:r w:rsidR="00F20CF0">
        <w:rPr>
          <w:rFonts w:ascii="Akhbar MT" w:hAnsi="AGA Arabesque" w:cs="Akhbar MT" w:hint="cs"/>
          <w:sz w:val="40"/>
          <w:szCs w:val="40"/>
          <w:rtl/>
        </w:rPr>
        <w:t>لا يقول كما يقول المبتدعة من ال</w:t>
      </w:r>
      <w:r w:rsidR="00C820C4">
        <w:rPr>
          <w:rFonts w:ascii="Akhbar MT" w:hAnsi="AGA Arabesque" w:cs="Akhbar MT" w:hint="cs"/>
          <w:sz w:val="40"/>
          <w:szCs w:val="40"/>
          <w:rtl/>
        </w:rPr>
        <w:t>م</w:t>
      </w:r>
      <w:r w:rsidR="00F20CF0">
        <w:rPr>
          <w:rFonts w:ascii="Akhbar MT" w:hAnsi="AGA Arabesque" w:cs="Akhbar MT" w:hint="cs"/>
          <w:sz w:val="40"/>
          <w:szCs w:val="40"/>
          <w:rtl/>
        </w:rPr>
        <w:t>عتزلة القدرية، والأشاعرة والماتريدية،</w:t>
      </w:r>
      <w:r w:rsidR="0050560D">
        <w:rPr>
          <w:rFonts w:ascii="Akhbar MT" w:hAnsi="AGA Arabesque" w:cs="Akhbar MT" w:hint="cs"/>
          <w:sz w:val="40"/>
          <w:szCs w:val="40"/>
          <w:rtl/>
        </w:rPr>
        <w:t xml:space="preserve"> وتقدم أنه على مذهب القدرية ال</w:t>
      </w:r>
      <w:r w:rsidR="003B3814">
        <w:rPr>
          <w:rFonts w:ascii="Akhbar MT" w:hAnsi="AGA Arabesque" w:cs="Akhbar MT" w:hint="cs"/>
          <w:sz w:val="40"/>
          <w:szCs w:val="40"/>
          <w:rtl/>
        </w:rPr>
        <w:t>م</w:t>
      </w:r>
      <w:r w:rsidR="0050560D">
        <w:rPr>
          <w:rFonts w:ascii="Akhbar MT" w:hAnsi="AGA Arabesque" w:cs="Akhbar MT" w:hint="cs"/>
          <w:sz w:val="40"/>
          <w:szCs w:val="40"/>
          <w:rtl/>
        </w:rPr>
        <w:t>جبرة؛ فتجده من اليمين إلى الشمال، كما قيل:</w:t>
      </w:r>
      <w:r w:rsidR="00E27A3F" w:rsidRPr="00E27A3F">
        <w:rPr>
          <w:rFonts w:ascii="Simplified Arabic" w:hAnsi="Simplified Arabic" w:cs="Simplified Arabic" w:hint="cs"/>
          <w:sz w:val="27"/>
          <w:szCs w:val="27"/>
          <w:rtl/>
        </w:rPr>
        <w:t xml:space="preserve"> </w:t>
      </w:r>
    </w:p>
    <w:p w:rsidR="00E27A3F" w:rsidRPr="00E27A3F" w:rsidRDefault="008F6180" w:rsidP="00E27A3F">
      <w:pPr>
        <w:tabs>
          <w:tab w:val="left" w:pos="84"/>
        </w:tabs>
        <w:autoSpaceDE w:val="0"/>
        <w:autoSpaceDN w:val="0"/>
        <w:adjustRightInd w:val="0"/>
        <w:spacing w:line="540" w:lineRule="exact"/>
        <w:jc w:val="both"/>
        <w:rPr>
          <w:rFonts w:ascii="Agency FB" w:hAnsi="Agency FB" w:cs="Akhbar MT"/>
          <w:sz w:val="40"/>
          <w:szCs w:val="40"/>
          <w:rtl/>
        </w:rPr>
      </w:pPr>
      <w:r>
        <w:rPr>
          <w:rFonts w:ascii="Agency FB" w:hAnsi="Agency FB" w:cs="Akhbar MT" w:hint="cs"/>
          <w:sz w:val="40"/>
          <w:szCs w:val="40"/>
          <w:rtl/>
        </w:rPr>
        <w:t xml:space="preserve">        </w:t>
      </w:r>
      <w:r w:rsidR="00E27A3F" w:rsidRPr="00E27A3F">
        <w:rPr>
          <w:rFonts w:ascii="Agency FB" w:hAnsi="Agency FB" w:cs="Akhbar MT" w:hint="cs"/>
          <w:sz w:val="40"/>
          <w:szCs w:val="40"/>
          <w:rtl/>
        </w:rPr>
        <w:t>يوم ب</w:t>
      </w:r>
      <w:r>
        <w:rPr>
          <w:rFonts w:ascii="Agency FB" w:hAnsi="Agency FB" w:cs="Akhbar MT" w:hint="cs"/>
          <w:sz w:val="40"/>
          <w:szCs w:val="40"/>
          <w:rtl/>
        </w:rPr>
        <w:t xml:space="preserve">حزوى ويوم بالعقيق ويو       </w:t>
      </w:r>
      <w:r w:rsidR="00E27A3F" w:rsidRPr="00E27A3F">
        <w:rPr>
          <w:rFonts w:ascii="Agency FB" w:hAnsi="Agency FB" w:cs="Akhbar MT" w:hint="cs"/>
          <w:sz w:val="40"/>
          <w:szCs w:val="40"/>
          <w:rtl/>
        </w:rPr>
        <w:t>م بالعذيب ويوم بالخليص</w:t>
      </w:r>
      <w:r w:rsidR="00E27A3F">
        <w:rPr>
          <w:rFonts w:ascii="Agency FB" w:hAnsi="Agency FB" w:cs="Akhbar MT" w:hint="cs"/>
          <w:sz w:val="40"/>
          <w:szCs w:val="40"/>
          <w:rtl/>
        </w:rPr>
        <w:t>ــــ</w:t>
      </w:r>
      <w:r w:rsidR="00E27A3F" w:rsidRPr="00E27A3F">
        <w:rPr>
          <w:rFonts w:ascii="Agency FB" w:hAnsi="Agency FB" w:cs="Akhbar MT" w:hint="cs"/>
          <w:sz w:val="40"/>
          <w:szCs w:val="40"/>
          <w:rtl/>
        </w:rPr>
        <w:t xml:space="preserve">اء  </w:t>
      </w:r>
    </w:p>
    <w:p w:rsidR="00A11292" w:rsidRDefault="008F6180" w:rsidP="00E27A3F">
      <w:pPr>
        <w:tabs>
          <w:tab w:val="left" w:pos="84"/>
        </w:tabs>
        <w:autoSpaceDE w:val="0"/>
        <w:autoSpaceDN w:val="0"/>
        <w:adjustRightInd w:val="0"/>
        <w:spacing w:line="540" w:lineRule="exact"/>
        <w:jc w:val="both"/>
        <w:rPr>
          <w:rFonts w:ascii="Simplified Arabic" w:hAnsi="Simplified Arabic" w:cs="Simplified Arabic"/>
          <w:sz w:val="27"/>
          <w:szCs w:val="27"/>
          <w:rtl/>
        </w:rPr>
      </w:pPr>
      <w:r>
        <w:rPr>
          <w:rFonts w:ascii="Agency FB" w:hAnsi="Agency FB" w:cs="Akhbar MT" w:hint="cs"/>
          <w:sz w:val="40"/>
          <w:szCs w:val="40"/>
          <w:rtl/>
        </w:rPr>
        <w:t xml:space="preserve">        </w:t>
      </w:r>
      <w:r w:rsidR="00E27A3F" w:rsidRPr="00E27A3F">
        <w:rPr>
          <w:rFonts w:ascii="Agency FB" w:hAnsi="Agency FB" w:cs="Akhbar MT" w:hint="cs"/>
          <w:sz w:val="40"/>
          <w:szCs w:val="40"/>
          <w:rtl/>
        </w:rPr>
        <w:t>وتارة تنتحي نجداً وآون</w:t>
      </w:r>
      <w:r w:rsidR="00E27A3F">
        <w:rPr>
          <w:rFonts w:ascii="Agency FB" w:hAnsi="Agency FB" w:cs="Akhbar MT" w:hint="cs"/>
          <w:sz w:val="40"/>
          <w:szCs w:val="40"/>
          <w:rtl/>
        </w:rPr>
        <w:t>ــــــ</w:t>
      </w:r>
      <w:r>
        <w:rPr>
          <w:rFonts w:ascii="Agency FB" w:hAnsi="Agency FB" w:cs="Akhbar MT" w:hint="cs"/>
          <w:sz w:val="40"/>
          <w:szCs w:val="40"/>
          <w:rtl/>
        </w:rPr>
        <w:t xml:space="preserve">ة       </w:t>
      </w:r>
      <w:r w:rsidR="00E27A3F" w:rsidRPr="00E27A3F">
        <w:rPr>
          <w:rFonts w:ascii="Agency FB" w:hAnsi="Agency FB" w:cs="Akhbar MT" w:hint="cs"/>
          <w:sz w:val="40"/>
          <w:szCs w:val="40"/>
          <w:rtl/>
        </w:rPr>
        <w:t>شعب العقيق وطوراً قصر تيماء</w:t>
      </w:r>
    </w:p>
    <w:p w:rsidR="0050560D" w:rsidRDefault="0050560D" w:rsidP="00E27A3F">
      <w:pPr>
        <w:tabs>
          <w:tab w:val="left" w:pos="84"/>
        </w:tabs>
        <w:autoSpaceDE w:val="0"/>
        <w:autoSpaceDN w:val="0"/>
        <w:adjustRightInd w:val="0"/>
        <w:spacing w:line="540" w:lineRule="exact"/>
        <w:jc w:val="both"/>
        <w:rPr>
          <w:rFonts w:ascii="Simplified Arabic" w:hAnsi="Simplified Arabic" w:cs="Simplified Arabic"/>
          <w:sz w:val="27"/>
          <w:szCs w:val="27"/>
          <w:rtl/>
        </w:rPr>
      </w:pPr>
      <w:r w:rsidRPr="0050560D">
        <w:rPr>
          <w:rFonts w:ascii="Agency FB" w:hAnsi="Agency FB" w:cs="Akhbar MT" w:hint="cs"/>
          <w:sz w:val="40"/>
          <w:szCs w:val="40"/>
          <w:rtl/>
        </w:rPr>
        <w:t>و</w:t>
      </w:r>
      <w:r>
        <w:rPr>
          <w:rFonts w:ascii="Agency FB" w:hAnsi="Agency FB" w:cs="Akhbar MT" w:hint="cs"/>
          <w:sz w:val="40"/>
          <w:szCs w:val="40"/>
          <w:rtl/>
        </w:rPr>
        <w:t xml:space="preserve">كما </w:t>
      </w:r>
      <w:r w:rsidRPr="0050560D">
        <w:rPr>
          <w:rFonts w:ascii="Agency FB" w:hAnsi="Agency FB" w:cs="Akhbar MT" w:hint="cs"/>
          <w:sz w:val="40"/>
          <w:szCs w:val="40"/>
          <w:rtl/>
        </w:rPr>
        <w:t>قيل:</w:t>
      </w:r>
    </w:p>
    <w:p w:rsidR="00430C25" w:rsidRDefault="008F6180" w:rsidP="00E27A3F">
      <w:pPr>
        <w:tabs>
          <w:tab w:val="left" w:pos="84"/>
        </w:tabs>
        <w:autoSpaceDE w:val="0"/>
        <w:autoSpaceDN w:val="0"/>
        <w:adjustRightInd w:val="0"/>
        <w:spacing w:line="540" w:lineRule="exact"/>
        <w:jc w:val="both"/>
        <w:rPr>
          <w:rFonts w:ascii="Agency FB" w:hAnsi="Agency FB" w:cs="Akhbar MT"/>
          <w:sz w:val="40"/>
          <w:szCs w:val="40"/>
          <w:rtl/>
        </w:rPr>
      </w:pPr>
      <w:r>
        <w:rPr>
          <w:rFonts w:ascii="Agency FB" w:hAnsi="Agency FB" w:cs="Akhbar MT" w:hint="cs"/>
          <w:sz w:val="40"/>
          <w:szCs w:val="40"/>
          <w:rtl/>
        </w:rPr>
        <w:t xml:space="preserve">        </w:t>
      </w:r>
      <w:r w:rsidR="00430C25" w:rsidRPr="00430C25">
        <w:rPr>
          <w:rFonts w:ascii="Agency FB" w:hAnsi="Agency FB" w:cs="Akhbar MT" w:hint="cs"/>
          <w:sz w:val="40"/>
          <w:szCs w:val="40"/>
          <w:rtl/>
        </w:rPr>
        <w:t>يوماً</w:t>
      </w:r>
      <w:r>
        <w:rPr>
          <w:rFonts w:ascii="Agency FB" w:hAnsi="Agency FB" w:cs="Akhbar MT" w:hint="cs"/>
          <w:sz w:val="40"/>
          <w:szCs w:val="40"/>
          <w:rtl/>
        </w:rPr>
        <w:t xml:space="preserve"> يمان إذا لاقيت ذا يمن       </w:t>
      </w:r>
      <w:r w:rsidR="00430C25" w:rsidRPr="00430C25">
        <w:rPr>
          <w:rFonts w:ascii="Agency FB" w:hAnsi="Agency FB" w:cs="Akhbar MT" w:hint="cs"/>
          <w:sz w:val="40"/>
          <w:szCs w:val="40"/>
          <w:rtl/>
        </w:rPr>
        <w:t>وإن لقيت معدياً فعدن</w:t>
      </w:r>
      <w:r w:rsidR="00796688">
        <w:rPr>
          <w:rFonts w:ascii="Agency FB" w:hAnsi="Agency FB" w:cs="Akhbar MT" w:hint="cs"/>
          <w:sz w:val="40"/>
          <w:szCs w:val="40"/>
          <w:rtl/>
        </w:rPr>
        <w:t>ــــ</w:t>
      </w:r>
      <w:r w:rsidR="00430C25" w:rsidRPr="00430C25">
        <w:rPr>
          <w:rFonts w:ascii="Agency FB" w:hAnsi="Agency FB" w:cs="Akhbar MT" w:hint="cs"/>
          <w:sz w:val="40"/>
          <w:szCs w:val="40"/>
          <w:rtl/>
        </w:rPr>
        <w:t>ان</w:t>
      </w:r>
    </w:p>
    <w:p w:rsidR="00796688" w:rsidRDefault="00796688" w:rsidP="00E27A3F">
      <w:pPr>
        <w:tabs>
          <w:tab w:val="left" w:pos="84"/>
        </w:tabs>
        <w:autoSpaceDE w:val="0"/>
        <w:autoSpaceDN w:val="0"/>
        <w:adjustRightInd w:val="0"/>
        <w:spacing w:line="540" w:lineRule="exact"/>
        <w:jc w:val="both"/>
        <w:rPr>
          <w:rFonts w:ascii="Agency FB" w:hAnsi="Agency FB" w:cs="Akhbar MT"/>
          <w:sz w:val="40"/>
          <w:szCs w:val="40"/>
          <w:rtl/>
        </w:rPr>
      </w:pPr>
      <w:r>
        <w:rPr>
          <w:rFonts w:ascii="Agency FB" w:hAnsi="Agency FB" w:cs="Akhbar MT" w:hint="cs"/>
          <w:sz w:val="40"/>
          <w:szCs w:val="40"/>
          <w:rtl/>
        </w:rPr>
        <w:t>وكما قيل:</w:t>
      </w:r>
    </w:p>
    <w:p w:rsidR="00796688" w:rsidRDefault="008F6180" w:rsidP="00E27A3F">
      <w:pPr>
        <w:tabs>
          <w:tab w:val="left" w:pos="84"/>
        </w:tabs>
        <w:autoSpaceDE w:val="0"/>
        <w:autoSpaceDN w:val="0"/>
        <w:adjustRightInd w:val="0"/>
        <w:spacing w:line="540" w:lineRule="exact"/>
        <w:jc w:val="both"/>
        <w:rPr>
          <w:rFonts w:ascii="Agency FB" w:hAnsi="Agency FB" w:cs="Akhbar MT"/>
          <w:sz w:val="40"/>
          <w:szCs w:val="40"/>
          <w:rtl/>
        </w:rPr>
      </w:pPr>
      <w:r>
        <w:rPr>
          <w:rFonts w:ascii="Agency FB" w:hAnsi="Agency FB" w:cs="Akhbar MT" w:hint="cs"/>
          <w:sz w:val="40"/>
          <w:szCs w:val="40"/>
          <w:rtl/>
        </w:rPr>
        <w:t xml:space="preserve">       </w:t>
      </w:r>
      <w:r w:rsidR="00796688">
        <w:rPr>
          <w:rFonts w:ascii="Agency FB" w:hAnsi="Agency FB" w:cs="Akhbar MT" w:hint="cs"/>
          <w:sz w:val="40"/>
          <w:szCs w:val="40"/>
          <w:rtl/>
        </w:rPr>
        <w:t>نزلوا بمك</w:t>
      </w:r>
      <w:r>
        <w:rPr>
          <w:rFonts w:ascii="Agency FB" w:hAnsi="Agency FB" w:cs="Akhbar MT" w:hint="cs"/>
          <w:sz w:val="40"/>
          <w:szCs w:val="40"/>
          <w:rtl/>
        </w:rPr>
        <w:t xml:space="preserve">ة في قبائل هاشــم        </w:t>
      </w:r>
      <w:r w:rsidR="00796688">
        <w:rPr>
          <w:rFonts w:ascii="Agency FB" w:hAnsi="Agency FB" w:cs="Akhbar MT" w:hint="cs"/>
          <w:sz w:val="40"/>
          <w:szCs w:val="40"/>
          <w:rtl/>
        </w:rPr>
        <w:t>ونزلت</w:t>
      </w:r>
      <w:r w:rsidR="00DA3A7D">
        <w:rPr>
          <w:rFonts w:ascii="Agency FB" w:hAnsi="Agency FB" w:cs="Akhbar MT" w:hint="cs"/>
          <w:sz w:val="40"/>
          <w:szCs w:val="40"/>
          <w:rtl/>
        </w:rPr>
        <w:t>َ</w:t>
      </w:r>
      <w:r w:rsidR="00796688">
        <w:rPr>
          <w:rFonts w:ascii="Agency FB" w:hAnsi="Agency FB" w:cs="Akhbar MT" w:hint="cs"/>
          <w:sz w:val="40"/>
          <w:szCs w:val="40"/>
          <w:rtl/>
        </w:rPr>
        <w:t xml:space="preserve"> في البيداء أبعد منزل</w:t>
      </w:r>
    </w:p>
    <w:p w:rsidR="00D53EEE" w:rsidRDefault="00F25798" w:rsidP="00B9158B">
      <w:pPr>
        <w:shd w:val="clear" w:color="auto" w:fill="FFFFFF"/>
        <w:spacing w:after="240" w:line="250" w:lineRule="atLeast"/>
        <w:rPr>
          <w:rFonts w:ascii="Agency FB" w:hAnsi="Agency FB" w:cs="Akhbar MT"/>
          <w:sz w:val="40"/>
          <w:szCs w:val="40"/>
        </w:rPr>
      </w:pPr>
      <w:r w:rsidRPr="00AE45EC">
        <w:rPr>
          <w:rFonts w:ascii="Agency FB" w:hAnsi="Agency FB" w:cs="Akhbar MT"/>
          <w:sz w:val="40"/>
          <w:szCs w:val="40"/>
          <w:rtl/>
        </w:rPr>
        <w:t>قال العلامة</w:t>
      </w:r>
      <w:r w:rsidRPr="00AE45EC">
        <w:rPr>
          <w:rFonts w:ascii="Agency FB" w:hAnsi="Agency FB" w:cs="Akhbar MT"/>
          <w:sz w:val="40"/>
          <w:szCs w:val="40"/>
        </w:rPr>
        <w:t xml:space="preserve"> </w:t>
      </w:r>
      <w:r w:rsidRPr="00AE45EC">
        <w:rPr>
          <w:rFonts w:ascii="Agency FB" w:hAnsi="Agency FB" w:cs="Akhbar MT"/>
          <w:sz w:val="40"/>
          <w:szCs w:val="40"/>
          <w:rtl/>
        </w:rPr>
        <w:t xml:space="preserve">الشيخ محمد بن عبد العزيز بن مانع </w:t>
      </w:r>
      <w:r w:rsidRPr="00E22F96">
        <w:rPr>
          <w:rFonts w:ascii="Agency FB" w:hAnsi="Agency FB" w:cs="Akhbar MT" w:hint="cs"/>
          <w:b/>
          <w:bCs/>
          <w:sz w:val="40"/>
          <w:szCs w:val="40"/>
          <w:rtl/>
        </w:rPr>
        <w:t>-</w:t>
      </w:r>
      <w:r w:rsidRPr="00AE45EC">
        <w:rPr>
          <w:rFonts w:ascii="Agency FB" w:hAnsi="Agency FB" w:cs="Akhbar MT"/>
          <w:sz w:val="40"/>
          <w:szCs w:val="40"/>
          <w:rtl/>
        </w:rPr>
        <w:t xml:space="preserve"> رحمه الله</w:t>
      </w:r>
      <w:r>
        <w:rPr>
          <w:rFonts w:ascii="Agency FB" w:hAnsi="Agency FB" w:cs="Akhbar MT" w:hint="cs"/>
          <w:sz w:val="40"/>
          <w:szCs w:val="40"/>
          <w:rtl/>
        </w:rPr>
        <w:t xml:space="preserve"> </w:t>
      </w:r>
      <w:r w:rsidRPr="00E22F96">
        <w:rPr>
          <w:rFonts w:ascii="Agency FB" w:hAnsi="Agency FB" w:cs="Akhbar MT" w:hint="cs"/>
          <w:b/>
          <w:bCs/>
          <w:sz w:val="40"/>
          <w:szCs w:val="40"/>
          <w:rtl/>
        </w:rPr>
        <w:t>-</w:t>
      </w:r>
      <w:r w:rsidRPr="0010744A">
        <w:rPr>
          <w:rFonts w:ascii="Agency FB" w:hAnsi="Agency FB" w:cs="Akhbar MT"/>
          <w:sz w:val="40"/>
          <w:szCs w:val="40"/>
          <w:rtl/>
        </w:rPr>
        <w:t xml:space="preserve"> </w:t>
      </w:r>
      <w:r>
        <w:rPr>
          <w:rFonts w:ascii="Agency FB" w:hAnsi="Agency FB" w:cs="Akhbar MT" w:hint="cs"/>
          <w:sz w:val="40"/>
          <w:szCs w:val="40"/>
          <w:rtl/>
        </w:rPr>
        <w:t xml:space="preserve">(في </w:t>
      </w:r>
      <w:r w:rsidRPr="00AE45EC">
        <w:rPr>
          <w:rFonts w:ascii="Agency FB" w:hAnsi="Agency FB" w:cs="Akhbar MT"/>
          <w:sz w:val="40"/>
          <w:szCs w:val="40"/>
          <w:rtl/>
        </w:rPr>
        <w:t>حاشي</w:t>
      </w:r>
      <w:r>
        <w:rPr>
          <w:rFonts w:ascii="Agency FB" w:hAnsi="Agency FB" w:cs="Akhbar MT" w:hint="cs"/>
          <w:sz w:val="40"/>
          <w:szCs w:val="40"/>
          <w:rtl/>
        </w:rPr>
        <w:t>ته</w:t>
      </w:r>
      <w:r w:rsidRPr="00AE45EC">
        <w:rPr>
          <w:rFonts w:ascii="Agency FB" w:hAnsi="Agency FB" w:cs="Akhbar MT"/>
          <w:sz w:val="40"/>
          <w:szCs w:val="40"/>
          <w:rtl/>
        </w:rPr>
        <w:t xml:space="preserve"> على العقيدة الطحاوية ص</w:t>
      </w:r>
      <w:r>
        <w:rPr>
          <w:rFonts w:ascii="Agency FB" w:hAnsi="Agency FB" w:cs="Akhbar MT" w:hint="cs"/>
          <w:sz w:val="40"/>
          <w:szCs w:val="40"/>
          <w:rtl/>
        </w:rPr>
        <w:t>:</w:t>
      </w:r>
      <w:r w:rsidRPr="00AE45EC">
        <w:rPr>
          <w:rFonts w:ascii="Agency FB" w:hAnsi="Agency FB" w:cs="Akhbar MT"/>
          <w:sz w:val="40"/>
          <w:szCs w:val="40"/>
          <w:rtl/>
        </w:rPr>
        <w:t xml:space="preserve"> 18</w:t>
      </w:r>
      <w:r w:rsidRPr="00E7112F">
        <w:rPr>
          <w:rFonts w:ascii="Agency FB" w:hAnsi="Agency FB" w:cs="Akhbar MT"/>
          <w:sz w:val="40"/>
          <w:szCs w:val="40"/>
          <w:rtl/>
        </w:rPr>
        <w:t>)</w:t>
      </w:r>
      <w:r w:rsidRPr="001774DA">
        <w:rPr>
          <w:rFonts w:ascii="Agency FB" w:hAnsi="Agency FB" w:cs="Akhbar MT" w:hint="cs"/>
          <w:sz w:val="40"/>
          <w:szCs w:val="40"/>
          <w:rtl/>
        </w:rPr>
        <w:t>:</w:t>
      </w:r>
      <w:r>
        <w:rPr>
          <w:rFonts w:ascii="Agency FB" w:hAnsi="Agency FB" w:cs="Akhbar MT" w:hint="cs"/>
          <w:sz w:val="40"/>
          <w:szCs w:val="40"/>
          <w:rtl/>
        </w:rPr>
        <w:t xml:space="preserve"> "</w:t>
      </w:r>
      <w:r w:rsidRPr="00AE45EC">
        <w:rPr>
          <w:rFonts w:ascii="Agency FB" w:hAnsi="Agency FB" w:cs="Akhbar MT"/>
          <w:sz w:val="40"/>
          <w:szCs w:val="40"/>
          <w:rtl/>
        </w:rPr>
        <w:t>يجئ في كلام بعض</w:t>
      </w:r>
      <w:r w:rsidRPr="00AE45EC">
        <w:rPr>
          <w:rFonts w:ascii="Agency FB" w:hAnsi="Agency FB" w:cs="Akhbar MT"/>
          <w:sz w:val="40"/>
          <w:szCs w:val="40"/>
        </w:rPr>
        <w:t xml:space="preserve"> </w:t>
      </w:r>
      <w:r>
        <w:rPr>
          <w:rFonts w:ascii="Agency FB" w:hAnsi="Agency FB" w:cs="Akhbar MT"/>
          <w:sz w:val="40"/>
          <w:szCs w:val="40"/>
          <w:rtl/>
        </w:rPr>
        <w:t>الناس</w:t>
      </w:r>
      <w:r w:rsidRPr="00AE45EC">
        <w:rPr>
          <w:rFonts w:ascii="Agency FB" w:hAnsi="Agency FB" w:cs="Akhbar MT"/>
          <w:sz w:val="40"/>
          <w:szCs w:val="40"/>
          <w:rtl/>
        </w:rPr>
        <w:t>: وهو على ما يشاء</w:t>
      </w:r>
      <w:r>
        <w:rPr>
          <w:rFonts w:ascii="Agency FB" w:hAnsi="Agency FB" w:cs="Akhbar MT"/>
          <w:sz w:val="40"/>
          <w:szCs w:val="40"/>
          <w:rtl/>
        </w:rPr>
        <w:t xml:space="preserve"> قدير</w:t>
      </w:r>
      <w:r w:rsidRPr="00AE45EC">
        <w:rPr>
          <w:rFonts w:ascii="Agency FB" w:hAnsi="Agency FB" w:cs="Akhbar MT"/>
          <w:sz w:val="40"/>
          <w:szCs w:val="40"/>
          <w:rtl/>
        </w:rPr>
        <w:t>، وليس ذلك بصواب</w:t>
      </w:r>
      <w:r>
        <w:rPr>
          <w:rFonts w:ascii="Agency FB" w:hAnsi="Agency FB" w:cs="Akhbar MT" w:hint="cs"/>
          <w:sz w:val="40"/>
          <w:szCs w:val="40"/>
          <w:rtl/>
        </w:rPr>
        <w:t>،</w:t>
      </w:r>
      <w:r w:rsidRPr="00AE45EC">
        <w:rPr>
          <w:rFonts w:ascii="Agency FB" w:hAnsi="Agency FB" w:cs="Akhbar MT"/>
          <w:sz w:val="40"/>
          <w:szCs w:val="40"/>
          <w:rtl/>
        </w:rPr>
        <w:t xml:space="preserve"> بل الصواب ما جاء بالكتاب والسنة</w:t>
      </w:r>
      <w:r>
        <w:rPr>
          <w:rFonts w:ascii="Agency FB" w:hAnsi="Agency FB" w:cs="Akhbar MT" w:hint="cs"/>
          <w:sz w:val="40"/>
          <w:szCs w:val="40"/>
          <w:rtl/>
        </w:rPr>
        <w:t xml:space="preserve">: </w:t>
      </w:r>
      <w:r>
        <w:rPr>
          <w:rFonts w:ascii="Agency FB" w:hAnsi="Agency FB" w:cs="Akhbar MT"/>
          <w:sz w:val="40"/>
          <w:szCs w:val="40"/>
        </w:rPr>
        <w:sym w:font="AGA Arabesque" w:char="F05D"/>
      </w:r>
      <w:r>
        <w:rPr>
          <w:rFonts w:ascii="Agency FB" w:hAnsi="Agency FB" w:cs="Akhbar MT"/>
          <w:sz w:val="40"/>
          <w:szCs w:val="40"/>
          <w:rtl/>
        </w:rPr>
        <w:t>و</w:t>
      </w:r>
      <w:r w:rsidR="00B767FD">
        <w:rPr>
          <w:rFonts w:ascii="Agency FB" w:hAnsi="Agency FB" w:cs="Akhbar MT" w:hint="cs"/>
          <w:sz w:val="40"/>
          <w:szCs w:val="40"/>
          <w:rtl/>
        </w:rPr>
        <w:t>َ</w:t>
      </w:r>
      <w:r>
        <w:rPr>
          <w:rFonts w:ascii="Agency FB" w:hAnsi="Agency FB" w:cs="Akhbar MT"/>
          <w:sz w:val="40"/>
          <w:szCs w:val="40"/>
          <w:rtl/>
        </w:rPr>
        <w:t>ه</w:t>
      </w:r>
      <w:r w:rsidR="00B767FD">
        <w:rPr>
          <w:rFonts w:ascii="Agency FB" w:hAnsi="Agency FB" w:cs="Akhbar MT" w:hint="cs"/>
          <w:sz w:val="40"/>
          <w:szCs w:val="40"/>
          <w:rtl/>
        </w:rPr>
        <w:t>ُ</w:t>
      </w:r>
      <w:r>
        <w:rPr>
          <w:rFonts w:ascii="Agency FB" w:hAnsi="Agency FB" w:cs="Akhbar MT"/>
          <w:sz w:val="40"/>
          <w:szCs w:val="40"/>
          <w:rtl/>
        </w:rPr>
        <w:t>و</w:t>
      </w:r>
      <w:r w:rsidR="00B767FD">
        <w:rPr>
          <w:rFonts w:ascii="Agency FB" w:hAnsi="Agency FB" w:cs="Akhbar MT" w:hint="cs"/>
          <w:sz w:val="40"/>
          <w:szCs w:val="40"/>
          <w:rtl/>
        </w:rPr>
        <w:t>َ</w:t>
      </w:r>
      <w:r>
        <w:rPr>
          <w:rFonts w:ascii="Agency FB" w:hAnsi="Agency FB" w:cs="Akhbar MT"/>
          <w:sz w:val="40"/>
          <w:szCs w:val="40"/>
          <w:rtl/>
        </w:rPr>
        <w:t xml:space="preserve"> </w:t>
      </w:r>
      <w:r w:rsidR="00B767FD" w:rsidRPr="004A4C06">
        <w:rPr>
          <w:rFonts w:ascii="Agency FB" w:hAnsi="Agency FB" w:cs="Akhbar MT"/>
          <w:sz w:val="44"/>
          <w:szCs w:val="44"/>
          <w:rtl/>
        </w:rPr>
        <w:t>عَلَى كُلِّ شَيْءٍ قَدِيرٌ</w:t>
      </w:r>
      <w:r>
        <w:rPr>
          <w:rFonts w:ascii="Agency FB" w:hAnsi="Agency FB" w:cs="Akhbar MT"/>
          <w:sz w:val="40"/>
          <w:szCs w:val="40"/>
        </w:rPr>
        <w:sym w:font="AGA Arabesque" w:char="F05B"/>
      </w:r>
      <w:r w:rsidRPr="00AE45EC">
        <w:rPr>
          <w:rFonts w:ascii="Agency FB" w:hAnsi="Agency FB" w:cs="Akhbar MT"/>
          <w:sz w:val="40"/>
          <w:szCs w:val="40"/>
          <w:rtl/>
        </w:rPr>
        <w:t xml:space="preserve">، لعموم مشيئته وقدرته </w:t>
      </w:r>
      <w:r w:rsidR="00E22F96" w:rsidRPr="00E22F96">
        <w:rPr>
          <w:rFonts w:ascii="Agency FB" w:hAnsi="Agency FB" w:cs="Akhbar MT" w:hint="cs"/>
          <w:b/>
          <w:bCs/>
          <w:sz w:val="40"/>
          <w:szCs w:val="40"/>
          <w:rtl/>
        </w:rPr>
        <w:t>-</w:t>
      </w:r>
      <w:r>
        <w:rPr>
          <w:rFonts w:ascii="Agency FB" w:hAnsi="Agency FB" w:cs="Akhbar MT" w:hint="cs"/>
          <w:sz w:val="40"/>
          <w:szCs w:val="40"/>
          <w:rtl/>
        </w:rPr>
        <w:t xml:space="preserve"> </w:t>
      </w:r>
      <w:r w:rsidRPr="00AE45EC">
        <w:rPr>
          <w:rFonts w:ascii="Agency FB" w:hAnsi="Agency FB" w:cs="Akhbar MT"/>
          <w:sz w:val="40"/>
          <w:szCs w:val="40"/>
          <w:rtl/>
        </w:rPr>
        <w:t>تعالى</w:t>
      </w:r>
      <w:r w:rsidR="00E22F96">
        <w:rPr>
          <w:rFonts w:ascii="Agency FB" w:hAnsi="Agency FB" w:cs="Akhbar MT" w:hint="cs"/>
          <w:sz w:val="40"/>
          <w:szCs w:val="40"/>
          <w:rtl/>
        </w:rPr>
        <w:t xml:space="preserve"> </w:t>
      </w:r>
      <w:r w:rsidRPr="00E22F96">
        <w:rPr>
          <w:rFonts w:ascii="Agency FB" w:hAnsi="Agency FB" w:cs="Akhbar MT" w:hint="cs"/>
          <w:b/>
          <w:bCs/>
          <w:sz w:val="40"/>
          <w:szCs w:val="40"/>
          <w:rtl/>
        </w:rPr>
        <w:t>-</w:t>
      </w:r>
      <w:r w:rsidRPr="00AE45EC">
        <w:rPr>
          <w:rFonts w:ascii="Agency FB" w:hAnsi="Agency FB" w:cs="Akhbar MT"/>
          <w:sz w:val="40"/>
          <w:szCs w:val="40"/>
          <w:rtl/>
        </w:rPr>
        <w:t xml:space="preserve"> خلافا</w:t>
      </w:r>
      <w:r>
        <w:rPr>
          <w:rFonts w:ascii="Agency FB" w:hAnsi="Agency FB" w:cs="Akhbar MT" w:hint="cs"/>
          <w:sz w:val="40"/>
          <w:szCs w:val="40"/>
          <w:rtl/>
        </w:rPr>
        <w:t>ً</w:t>
      </w:r>
      <w:r w:rsidRPr="00AE45EC">
        <w:rPr>
          <w:rFonts w:ascii="Agency FB" w:hAnsi="Agency FB" w:cs="Akhbar MT"/>
          <w:sz w:val="40"/>
          <w:szCs w:val="40"/>
          <w:rtl/>
        </w:rPr>
        <w:t xml:space="preserve"> لأهل الاعتزال الذين يقولون</w:t>
      </w:r>
      <w:r w:rsidRPr="00AE45EC">
        <w:rPr>
          <w:rFonts w:ascii="Agency FB" w:hAnsi="Agency FB" w:cs="Akhbar MT"/>
          <w:sz w:val="40"/>
          <w:szCs w:val="40"/>
        </w:rPr>
        <w:t xml:space="preserve"> </w:t>
      </w:r>
      <w:r w:rsidRPr="00AE45EC">
        <w:rPr>
          <w:rFonts w:ascii="Agency FB" w:hAnsi="Agency FB" w:cs="Akhbar MT"/>
          <w:sz w:val="40"/>
          <w:szCs w:val="40"/>
          <w:rtl/>
        </w:rPr>
        <w:t xml:space="preserve">إن الله </w:t>
      </w:r>
      <w:r w:rsidRPr="00E22F96">
        <w:rPr>
          <w:rFonts w:ascii="Agency FB" w:hAnsi="Agency FB" w:cs="Akhbar MT" w:hint="cs"/>
          <w:b/>
          <w:bCs/>
          <w:sz w:val="40"/>
          <w:szCs w:val="40"/>
          <w:rtl/>
        </w:rPr>
        <w:t>-</w:t>
      </w:r>
      <w:r>
        <w:rPr>
          <w:rFonts w:ascii="Agency FB" w:hAnsi="Agency FB" w:cs="Akhbar MT" w:hint="cs"/>
          <w:sz w:val="40"/>
          <w:szCs w:val="40"/>
          <w:rtl/>
        </w:rPr>
        <w:t xml:space="preserve"> </w:t>
      </w:r>
      <w:r w:rsidRPr="00AE45EC">
        <w:rPr>
          <w:rFonts w:ascii="Agency FB" w:hAnsi="Agency FB" w:cs="Akhbar MT"/>
          <w:sz w:val="40"/>
          <w:szCs w:val="40"/>
          <w:rtl/>
        </w:rPr>
        <w:t>سبحانه</w:t>
      </w:r>
      <w:r>
        <w:rPr>
          <w:rFonts w:ascii="Agency FB" w:hAnsi="Agency FB" w:cs="Akhbar MT" w:hint="cs"/>
          <w:sz w:val="40"/>
          <w:szCs w:val="40"/>
          <w:rtl/>
        </w:rPr>
        <w:t xml:space="preserve"> </w:t>
      </w:r>
      <w:r w:rsidRPr="00E22F96">
        <w:rPr>
          <w:rFonts w:ascii="Agency FB" w:hAnsi="Agency FB" w:cs="Akhbar MT" w:hint="cs"/>
          <w:b/>
          <w:bCs/>
          <w:sz w:val="40"/>
          <w:szCs w:val="40"/>
          <w:rtl/>
        </w:rPr>
        <w:t>-</w:t>
      </w:r>
      <w:r w:rsidRPr="00AE45EC">
        <w:rPr>
          <w:rFonts w:ascii="Agency FB" w:hAnsi="Agency FB" w:cs="Akhbar MT"/>
          <w:sz w:val="40"/>
          <w:szCs w:val="40"/>
          <w:rtl/>
        </w:rPr>
        <w:t xml:space="preserve"> لم يرد من العبد وقوع المعاصي</w:t>
      </w:r>
      <w:r>
        <w:rPr>
          <w:rFonts w:ascii="Agency FB" w:hAnsi="Agency FB" w:cs="Akhbar MT" w:hint="cs"/>
          <w:sz w:val="40"/>
          <w:szCs w:val="40"/>
          <w:rtl/>
        </w:rPr>
        <w:t>،</w:t>
      </w:r>
      <w:r w:rsidRPr="00AE45EC">
        <w:rPr>
          <w:rFonts w:ascii="Agency FB" w:hAnsi="Agency FB" w:cs="Akhbar MT"/>
          <w:sz w:val="40"/>
          <w:szCs w:val="40"/>
          <w:rtl/>
        </w:rPr>
        <w:t xml:space="preserve"> بل وقعت من العبد بإرادته لا بإرادة</w:t>
      </w:r>
      <w:r w:rsidRPr="00AE45EC">
        <w:rPr>
          <w:rFonts w:ascii="Agency FB" w:hAnsi="Agency FB" w:cs="Akhbar MT"/>
          <w:sz w:val="40"/>
          <w:szCs w:val="40"/>
        </w:rPr>
        <w:t xml:space="preserve"> </w:t>
      </w:r>
      <w:r>
        <w:rPr>
          <w:rFonts w:ascii="Agency FB" w:hAnsi="Agency FB" w:cs="Akhbar MT"/>
          <w:sz w:val="40"/>
          <w:szCs w:val="40"/>
          <w:rtl/>
        </w:rPr>
        <w:t>الله</w:t>
      </w:r>
      <w:r w:rsidRPr="00AE45EC">
        <w:rPr>
          <w:rFonts w:ascii="Agency FB" w:hAnsi="Agency FB" w:cs="Akhbar MT"/>
          <w:sz w:val="40"/>
          <w:szCs w:val="40"/>
          <w:rtl/>
        </w:rPr>
        <w:t>، ولهذا يقول أحد ضلالهم</w:t>
      </w:r>
      <w:r>
        <w:rPr>
          <w:rFonts w:ascii="Agency FB" w:hAnsi="Agency FB" w:cs="Akhbar MT"/>
          <w:sz w:val="40"/>
          <w:szCs w:val="40"/>
        </w:rPr>
        <w:t xml:space="preserve"> :</w:t>
      </w:r>
      <w:r>
        <w:rPr>
          <w:rFonts w:ascii="Agency FB" w:hAnsi="Agency FB" w:cs="Akhbar MT"/>
          <w:sz w:val="40"/>
          <w:szCs w:val="40"/>
        </w:rPr>
        <w:br/>
      </w:r>
      <w:r w:rsidR="00107FE5">
        <w:rPr>
          <w:rFonts w:ascii="Agency FB" w:hAnsi="Agency FB" w:cs="Akhbar MT" w:hint="cs"/>
          <w:sz w:val="40"/>
          <w:szCs w:val="40"/>
          <w:rtl/>
        </w:rPr>
        <w:t xml:space="preserve">          </w:t>
      </w:r>
      <w:r w:rsidRPr="00AE45EC">
        <w:rPr>
          <w:rFonts w:ascii="Agency FB" w:hAnsi="Agency FB" w:cs="Akhbar MT"/>
          <w:sz w:val="40"/>
          <w:szCs w:val="40"/>
          <w:rtl/>
        </w:rPr>
        <w:t>زعم الجهول ومن يقول</w:t>
      </w:r>
      <w:r w:rsidRPr="00AE45EC">
        <w:rPr>
          <w:rFonts w:ascii="Agency FB" w:hAnsi="Agency FB" w:cs="Akhbar MT"/>
          <w:sz w:val="40"/>
          <w:szCs w:val="40"/>
        </w:rPr>
        <w:t xml:space="preserve"> </w:t>
      </w:r>
      <w:r w:rsidRPr="00AE45EC">
        <w:rPr>
          <w:rFonts w:ascii="Agency FB" w:hAnsi="Agency FB" w:cs="Akhbar MT"/>
          <w:sz w:val="40"/>
          <w:szCs w:val="40"/>
          <w:rtl/>
        </w:rPr>
        <w:t>بق</w:t>
      </w:r>
      <w:r w:rsidR="008F6180">
        <w:rPr>
          <w:rFonts w:ascii="Agency FB" w:hAnsi="Agency FB" w:cs="Akhbar MT" w:hint="cs"/>
          <w:sz w:val="40"/>
          <w:szCs w:val="40"/>
          <w:rtl/>
        </w:rPr>
        <w:t>ـ</w:t>
      </w:r>
      <w:r w:rsidRPr="00AE45EC">
        <w:rPr>
          <w:rFonts w:ascii="Agency FB" w:hAnsi="Agency FB" w:cs="Akhbar MT"/>
          <w:sz w:val="40"/>
          <w:szCs w:val="40"/>
          <w:rtl/>
        </w:rPr>
        <w:t>ول</w:t>
      </w:r>
      <w:r w:rsidR="008F6180">
        <w:rPr>
          <w:rFonts w:ascii="Agency FB" w:hAnsi="Agency FB" w:cs="Akhbar MT" w:hint="cs"/>
          <w:sz w:val="40"/>
          <w:szCs w:val="40"/>
          <w:rtl/>
        </w:rPr>
        <w:t>ـ</w:t>
      </w:r>
      <w:r w:rsidRPr="00AE45EC">
        <w:rPr>
          <w:rFonts w:ascii="Agency FB" w:hAnsi="Agency FB" w:cs="Akhbar MT"/>
          <w:sz w:val="40"/>
          <w:szCs w:val="40"/>
          <w:rtl/>
        </w:rPr>
        <w:t xml:space="preserve">ه  </w:t>
      </w:r>
      <w:r>
        <w:rPr>
          <w:rFonts w:ascii="Agency FB" w:hAnsi="Agency FB" w:cs="Akhbar MT" w:hint="cs"/>
          <w:sz w:val="40"/>
          <w:szCs w:val="40"/>
          <w:rtl/>
        </w:rPr>
        <w:t xml:space="preserve">   </w:t>
      </w:r>
      <w:r w:rsidRPr="00AE45EC">
        <w:rPr>
          <w:rFonts w:ascii="Agency FB" w:hAnsi="Agency FB" w:cs="Akhbar MT"/>
          <w:sz w:val="40"/>
          <w:szCs w:val="40"/>
          <w:rtl/>
        </w:rPr>
        <w:t>أن المعاصي من قضاء الخالق</w:t>
      </w:r>
      <w:r>
        <w:rPr>
          <w:rFonts w:ascii="Agency FB" w:hAnsi="Agency FB" w:cs="Akhbar MT"/>
          <w:sz w:val="40"/>
          <w:szCs w:val="40"/>
        </w:rPr>
        <w:t xml:space="preserve"> </w:t>
      </w:r>
      <w:r>
        <w:rPr>
          <w:rFonts w:ascii="Agency FB" w:hAnsi="Agency FB" w:cs="Akhbar MT"/>
          <w:sz w:val="40"/>
          <w:szCs w:val="40"/>
        </w:rPr>
        <w:br/>
      </w:r>
      <w:r w:rsidR="00107FE5">
        <w:rPr>
          <w:rFonts w:ascii="Agency FB" w:hAnsi="Agency FB" w:cs="Akhbar MT" w:hint="cs"/>
          <w:sz w:val="40"/>
          <w:szCs w:val="40"/>
          <w:rtl/>
        </w:rPr>
        <w:t xml:space="preserve">          </w:t>
      </w:r>
      <w:r w:rsidRPr="00AE45EC">
        <w:rPr>
          <w:rFonts w:ascii="Agency FB" w:hAnsi="Agency FB" w:cs="Akhbar MT"/>
          <w:sz w:val="40"/>
          <w:szCs w:val="40"/>
          <w:rtl/>
        </w:rPr>
        <w:t>إن كان حقا</w:t>
      </w:r>
      <w:r>
        <w:rPr>
          <w:rFonts w:ascii="Agency FB" w:hAnsi="Agency FB" w:cs="Akhbar MT" w:hint="cs"/>
          <w:sz w:val="40"/>
          <w:szCs w:val="40"/>
          <w:rtl/>
        </w:rPr>
        <w:t>ً</w:t>
      </w:r>
      <w:r w:rsidRPr="00AE45EC">
        <w:rPr>
          <w:rFonts w:ascii="Agency FB" w:hAnsi="Agency FB" w:cs="Akhbar MT"/>
          <w:sz w:val="40"/>
          <w:szCs w:val="40"/>
          <w:rtl/>
        </w:rPr>
        <w:t xml:space="preserve"> ما يقول فلم قض</w:t>
      </w:r>
      <w:r>
        <w:rPr>
          <w:rFonts w:ascii="Agency FB" w:hAnsi="Agency FB" w:cs="Akhbar MT" w:hint="cs"/>
          <w:sz w:val="40"/>
          <w:szCs w:val="40"/>
          <w:rtl/>
        </w:rPr>
        <w:t>ى</w:t>
      </w:r>
      <w:r w:rsidRPr="00AE45EC">
        <w:rPr>
          <w:rFonts w:ascii="Agency FB" w:hAnsi="Agency FB" w:cs="Akhbar MT"/>
          <w:sz w:val="40"/>
          <w:szCs w:val="40"/>
          <w:rtl/>
        </w:rPr>
        <w:t xml:space="preserve">  </w:t>
      </w:r>
      <w:r>
        <w:rPr>
          <w:rFonts w:ascii="Agency FB" w:hAnsi="Agency FB" w:cs="Akhbar MT" w:hint="cs"/>
          <w:sz w:val="40"/>
          <w:szCs w:val="40"/>
          <w:rtl/>
        </w:rPr>
        <w:t xml:space="preserve">  </w:t>
      </w:r>
      <w:r w:rsidR="00233657">
        <w:rPr>
          <w:rFonts w:ascii="Agency FB" w:hAnsi="Agency FB" w:cs="Akhbar MT" w:hint="cs"/>
          <w:sz w:val="40"/>
          <w:szCs w:val="40"/>
          <w:rtl/>
        </w:rPr>
        <w:t xml:space="preserve"> </w:t>
      </w:r>
      <w:r w:rsidRPr="00AE45EC">
        <w:rPr>
          <w:rFonts w:ascii="Agency FB" w:hAnsi="Agency FB" w:cs="Akhbar MT"/>
          <w:sz w:val="40"/>
          <w:szCs w:val="40"/>
          <w:rtl/>
        </w:rPr>
        <w:t>حد</w:t>
      </w:r>
      <w:r w:rsidRPr="00AE45EC">
        <w:rPr>
          <w:rFonts w:ascii="Agency FB" w:hAnsi="Agency FB" w:cs="Akhbar MT"/>
          <w:sz w:val="40"/>
          <w:szCs w:val="40"/>
        </w:rPr>
        <w:t xml:space="preserve"> </w:t>
      </w:r>
      <w:r w:rsidRPr="00AE45EC">
        <w:rPr>
          <w:rFonts w:ascii="Agency FB" w:hAnsi="Agency FB" w:cs="Akhbar MT"/>
          <w:sz w:val="40"/>
          <w:szCs w:val="40"/>
          <w:rtl/>
        </w:rPr>
        <w:t>الزنا وقطع كف السارق</w:t>
      </w:r>
    </w:p>
    <w:p w:rsidR="00796688" w:rsidRDefault="00F25798" w:rsidP="00E22F96">
      <w:pPr>
        <w:shd w:val="clear" w:color="auto" w:fill="FFFFFF"/>
        <w:spacing w:after="240" w:line="250" w:lineRule="atLeast"/>
        <w:rPr>
          <w:rFonts w:ascii="Agency FB" w:hAnsi="Agency FB" w:cs="Akhbar MT"/>
          <w:sz w:val="40"/>
          <w:szCs w:val="40"/>
          <w:rtl/>
        </w:rPr>
      </w:pPr>
      <w:r w:rsidRPr="00AE45EC">
        <w:rPr>
          <w:rFonts w:ascii="Agency FB" w:hAnsi="Agency FB" w:cs="Akhbar MT"/>
          <w:sz w:val="40"/>
          <w:szCs w:val="40"/>
          <w:rtl/>
        </w:rPr>
        <w:t xml:space="preserve">وقال أبو الخطاب </w:t>
      </w:r>
      <w:r w:rsidRPr="00E22F96">
        <w:rPr>
          <w:rFonts w:ascii="Agency FB" w:hAnsi="Agency FB" w:cs="Akhbar MT" w:hint="cs"/>
          <w:b/>
          <w:bCs/>
          <w:sz w:val="40"/>
          <w:szCs w:val="40"/>
          <w:rtl/>
        </w:rPr>
        <w:t>-</w:t>
      </w:r>
      <w:r>
        <w:rPr>
          <w:rFonts w:ascii="Agency FB" w:hAnsi="Agency FB" w:cs="Akhbar MT" w:hint="cs"/>
          <w:sz w:val="40"/>
          <w:szCs w:val="40"/>
          <w:rtl/>
        </w:rPr>
        <w:t xml:space="preserve"> </w:t>
      </w:r>
      <w:r w:rsidRPr="00AE45EC">
        <w:rPr>
          <w:rFonts w:ascii="Agency FB" w:hAnsi="Agency FB" w:cs="Akhbar MT"/>
          <w:sz w:val="40"/>
          <w:szCs w:val="40"/>
          <w:rtl/>
        </w:rPr>
        <w:t xml:space="preserve">رحمه الله </w:t>
      </w:r>
      <w:r w:rsidRPr="00E22F96">
        <w:rPr>
          <w:rFonts w:ascii="Agency FB" w:hAnsi="Agency FB" w:cs="Akhbar MT" w:hint="cs"/>
          <w:b/>
          <w:bCs/>
          <w:sz w:val="40"/>
          <w:szCs w:val="40"/>
          <w:rtl/>
        </w:rPr>
        <w:t>-</w:t>
      </w:r>
      <w:r>
        <w:rPr>
          <w:rFonts w:ascii="Agency FB" w:hAnsi="Agency FB" w:cs="Akhbar MT" w:hint="cs"/>
          <w:sz w:val="40"/>
          <w:szCs w:val="40"/>
          <w:rtl/>
        </w:rPr>
        <w:t xml:space="preserve"> </w:t>
      </w:r>
      <w:r w:rsidRPr="00AE45EC">
        <w:rPr>
          <w:rFonts w:ascii="Agency FB" w:hAnsi="Agency FB" w:cs="Akhbar MT"/>
          <w:sz w:val="40"/>
          <w:szCs w:val="40"/>
          <w:rtl/>
        </w:rPr>
        <w:t>في بيان الحق والصواب</w:t>
      </w:r>
      <w:r>
        <w:rPr>
          <w:rFonts w:ascii="Agency FB" w:hAnsi="Agency FB" w:cs="Akhbar MT"/>
          <w:sz w:val="40"/>
          <w:szCs w:val="40"/>
        </w:rPr>
        <w:t xml:space="preserve"> :</w:t>
      </w:r>
      <w:r>
        <w:rPr>
          <w:rFonts w:ascii="Agency FB" w:hAnsi="Agency FB" w:cs="Akhbar MT"/>
          <w:sz w:val="40"/>
          <w:szCs w:val="40"/>
        </w:rPr>
        <w:br/>
      </w:r>
      <w:r w:rsidR="00DE6D11">
        <w:rPr>
          <w:rFonts w:ascii="Agency FB" w:hAnsi="Agency FB" w:cs="Akhbar MT" w:hint="cs"/>
          <w:sz w:val="40"/>
          <w:szCs w:val="40"/>
          <w:rtl/>
        </w:rPr>
        <w:t xml:space="preserve">         </w:t>
      </w:r>
      <w:r>
        <w:rPr>
          <w:rFonts w:ascii="Agency FB" w:hAnsi="Agency FB" w:cs="Akhbar MT"/>
          <w:sz w:val="40"/>
          <w:szCs w:val="40"/>
          <w:rtl/>
        </w:rPr>
        <w:t>قالوا</w:t>
      </w:r>
      <w:r w:rsidRPr="00AE45EC">
        <w:rPr>
          <w:rFonts w:ascii="Agency FB" w:hAnsi="Agency FB" w:cs="Akhbar MT"/>
          <w:sz w:val="40"/>
          <w:szCs w:val="40"/>
          <w:rtl/>
        </w:rPr>
        <w:t>: فأف</w:t>
      </w:r>
      <w:r w:rsidR="00233657">
        <w:rPr>
          <w:rFonts w:ascii="Agency FB" w:hAnsi="Agency FB" w:cs="Akhbar MT" w:hint="cs"/>
          <w:sz w:val="40"/>
          <w:szCs w:val="40"/>
          <w:rtl/>
        </w:rPr>
        <w:t>ـ</w:t>
      </w:r>
      <w:r w:rsidRPr="00AE45EC">
        <w:rPr>
          <w:rFonts w:ascii="Agency FB" w:hAnsi="Agency FB" w:cs="Akhbar MT"/>
          <w:sz w:val="40"/>
          <w:szCs w:val="40"/>
          <w:rtl/>
        </w:rPr>
        <w:t>عال العباد فق</w:t>
      </w:r>
      <w:r>
        <w:rPr>
          <w:rFonts w:ascii="Agency FB" w:hAnsi="Agency FB" w:cs="Akhbar MT" w:hint="cs"/>
          <w:sz w:val="40"/>
          <w:szCs w:val="40"/>
          <w:rtl/>
        </w:rPr>
        <w:t>ل</w:t>
      </w:r>
      <w:r w:rsidRPr="00AE45EC">
        <w:rPr>
          <w:rFonts w:ascii="Agency FB" w:hAnsi="Agency FB" w:cs="Akhbar MT"/>
          <w:sz w:val="40"/>
          <w:szCs w:val="40"/>
          <w:rtl/>
        </w:rPr>
        <w:t xml:space="preserve">ت ما  </w:t>
      </w:r>
      <w:r>
        <w:rPr>
          <w:rFonts w:ascii="Agency FB" w:hAnsi="Agency FB" w:cs="Akhbar MT" w:hint="cs"/>
          <w:sz w:val="40"/>
          <w:szCs w:val="40"/>
          <w:rtl/>
        </w:rPr>
        <w:t xml:space="preserve">    </w:t>
      </w:r>
      <w:r w:rsidRPr="00AE45EC">
        <w:rPr>
          <w:rFonts w:ascii="Agency FB" w:hAnsi="Agency FB" w:cs="Akhbar MT"/>
          <w:sz w:val="40"/>
          <w:szCs w:val="40"/>
          <w:rtl/>
        </w:rPr>
        <w:t>من خ</w:t>
      </w:r>
      <w:r w:rsidR="00233657">
        <w:rPr>
          <w:rFonts w:ascii="Agency FB" w:hAnsi="Agency FB" w:cs="Akhbar MT" w:hint="cs"/>
          <w:sz w:val="40"/>
          <w:szCs w:val="40"/>
          <w:rtl/>
        </w:rPr>
        <w:t>ـ</w:t>
      </w:r>
      <w:r w:rsidRPr="00AE45EC">
        <w:rPr>
          <w:rFonts w:ascii="Agency FB" w:hAnsi="Agency FB" w:cs="Akhbar MT"/>
          <w:sz w:val="40"/>
          <w:szCs w:val="40"/>
          <w:rtl/>
        </w:rPr>
        <w:t>الق غير الإله الأم</w:t>
      </w:r>
      <w:r w:rsidR="00233657">
        <w:rPr>
          <w:rFonts w:ascii="Agency FB" w:hAnsi="Agency FB" w:cs="Akhbar MT" w:hint="cs"/>
          <w:sz w:val="40"/>
          <w:szCs w:val="40"/>
          <w:rtl/>
        </w:rPr>
        <w:t>ـ</w:t>
      </w:r>
      <w:r w:rsidRPr="00AE45EC">
        <w:rPr>
          <w:rFonts w:ascii="Agency FB" w:hAnsi="Agency FB" w:cs="Akhbar MT"/>
          <w:sz w:val="40"/>
          <w:szCs w:val="40"/>
          <w:rtl/>
        </w:rPr>
        <w:t>ج</w:t>
      </w:r>
      <w:r w:rsidR="00D53EEE">
        <w:rPr>
          <w:rFonts w:ascii="Agency FB" w:hAnsi="Agency FB" w:cs="Akhbar MT" w:hint="cs"/>
          <w:sz w:val="40"/>
          <w:szCs w:val="40"/>
          <w:rtl/>
        </w:rPr>
        <w:t>ـ</w:t>
      </w:r>
      <w:r w:rsidRPr="00AE45EC">
        <w:rPr>
          <w:rFonts w:ascii="Agency FB" w:hAnsi="Agency FB" w:cs="Akhbar MT"/>
          <w:sz w:val="40"/>
          <w:szCs w:val="40"/>
          <w:rtl/>
        </w:rPr>
        <w:t>د</w:t>
      </w:r>
      <w:r>
        <w:rPr>
          <w:rFonts w:ascii="Agency FB" w:hAnsi="Agency FB" w:cs="Akhbar MT"/>
          <w:sz w:val="40"/>
          <w:szCs w:val="40"/>
        </w:rPr>
        <w:t xml:space="preserve"> </w:t>
      </w:r>
      <w:r>
        <w:rPr>
          <w:rFonts w:ascii="Agency FB" w:hAnsi="Agency FB" w:cs="Akhbar MT"/>
          <w:sz w:val="40"/>
          <w:szCs w:val="40"/>
        </w:rPr>
        <w:br/>
      </w:r>
      <w:r w:rsidR="00DE6D11">
        <w:rPr>
          <w:rFonts w:ascii="Agency FB" w:hAnsi="Agency FB" w:cs="Akhbar MT" w:hint="cs"/>
          <w:sz w:val="40"/>
          <w:szCs w:val="40"/>
          <w:rtl/>
        </w:rPr>
        <w:lastRenderedPageBreak/>
        <w:t xml:space="preserve">         </w:t>
      </w:r>
      <w:r>
        <w:rPr>
          <w:rFonts w:ascii="Agency FB" w:hAnsi="Agency FB" w:cs="Akhbar MT"/>
          <w:sz w:val="40"/>
          <w:szCs w:val="40"/>
          <w:rtl/>
        </w:rPr>
        <w:t>قالوا</w:t>
      </w:r>
      <w:r w:rsidRPr="00AE45EC">
        <w:rPr>
          <w:rFonts w:ascii="Agency FB" w:hAnsi="Agency FB" w:cs="Akhbar MT"/>
          <w:sz w:val="40"/>
          <w:szCs w:val="40"/>
          <w:rtl/>
        </w:rPr>
        <w:t xml:space="preserve">: فهل فعل القبيح مراده  </w:t>
      </w:r>
      <w:r>
        <w:rPr>
          <w:rFonts w:ascii="Agency FB" w:hAnsi="Agency FB" w:cs="Akhbar MT" w:hint="cs"/>
          <w:sz w:val="40"/>
          <w:szCs w:val="40"/>
          <w:rtl/>
        </w:rPr>
        <w:t xml:space="preserve">    </w:t>
      </w:r>
      <w:r w:rsidR="00233657">
        <w:rPr>
          <w:rFonts w:ascii="Agency FB" w:hAnsi="Agency FB" w:cs="Akhbar MT" w:hint="cs"/>
          <w:sz w:val="40"/>
          <w:szCs w:val="40"/>
          <w:rtl/>
        </w:rPr>
        <w:t xml:space="preserve"> </w:t>
      </w:r>
      <w:r w:rsidRPr="00AE45EC">
        <w:rPr>
          <w:rFonts w:ascii="Agency FB" w:hAnsi="Agency FB" w:cs="Akhbar MT"/>
          <w:sz w:val="40"/>
          <w:szCs w:val="40"/>
          <w:rtl/>
        </w:rPr>
        <w:t>قل</w:t>
      </w:r>
      <w:r w:rsidR="00233657">
        <w:rPr>
          <w:rFonts w:ascii="Agency FB" w:hAnsi="Agency FB" w:cs="Akhbar MT" w:hint="cs"/>
          <w:sz w:val="40"/>
          <w:szCs w:val="40"/>
          <w:rtl/>
        </w:rPr>
        <w:t>ـ</w:t>
      </w:r>
      <w:r w:rsidRPr="00AE45EC">
        <w:rPr>
          <w:rFonts w:ascii="Agency FB" w:hAnsi="Agency FB" w:cs="Akhbar MT"/>
          <w:sz w:val="40"/>
          <w:szCs w:val="40"/>
          <w:rtl/>
        </w:rPr>
        <w:t>ت الإرادة ك</w:t>
      </w:r>
      <w:r w:rsidR="00233657">
        <w:rPr>
          <w:rFonts w:ascii="Agency FB" w:hAnsi="Agency FB" w:cs="Akhbar MT" w:hint="cs"/>
          <w:sz w:val="40"/>
          <w:szCs w:val="40"/>
          <w:rtl/>
        </w:rPr>
        <w:t>ـ</w:t>
      </w:r>
      <w:r w:rsidRPr="00AE45EC">
        <w:rPr>
          <w:rFonts w:ascii="Agency FB" w:hAnsi="Agency FB" w:cs="Akhbar MT"/>
          <w:sz w:val="40"/>
          <w:szCs w:val="40"/>
          <w:rtl/>
        </w:rPr>
        <w:t>ل</w:t>
      </w:r>
      <w:r w:rsidR="00D53EEE">
        <w:rPr>
          <w:rFonts w:ascii="Agency FB" w:hAnsi="Agency FB" w:cs="Akhbar MT" w:hint="cs"/>
          <w:sz w:val="40"/>
          <w:szCs w:val="40"/>
          <w:rtl/>
        </w:rPr>
        <w:t>ـ</w:t>
      </w:r>
      <w:r w:rsidRPr="00AE45EC">
        <w:rPr>
          <w:rFonts w:ascii="Agency FB" w:hAnsi="Agency FB" w:cs="Akhbar MT"/>
          <w:sz w:val="40"/>
          <w:szCs w:val="40"/>
          <w:rtl/>
        </w:rPr>
        <w:t>ها للس</w:t>
      </w:r>
      <w:r w:rsidR="00D53EEE">
        <w:rPr>
          <w:rFonts w:ascii="Agency FB" w:hAnsi="Agency FB" w:cs="Akhbar MT" w:hint="cs"/>
          <w:sz w:val="40"/>
          <w:szCs w:val="40"/>
          <w:rtl/>
        </w:rPr>
        <w:t>ـ</w:t>
      </w:r>
      <w:r w:rsidRPr="00AE45EC">
        <w:rPr>
          <w:rFonts w:ascii="Agency FB" w:hAnsi="Agency FB" w:cs="Akhbar MT"/>
          <w:sz w:val="40"/>
          <w:szCs w:val="40"/>
          <w:rtl/>
        </w:rPr>
        <w:t>ي</w:t>
      </w:r>
      <w:r w:rsidR="00D53EEE">
        <w:rPr>
          <w:rFonts w:ascii="Agency FB" w:hAnsi="Agency FB" w:cs="Akhbar MT" w:hint="cs"/>
          <w:sz w:val="40"/>
          <w:szCs w:val="40"/>
          <w:rtl/>
        </w:rPr>
        <w:t>ــ</w:t>
      </w:r>
      <w:r w:rsidRPr="00AE45EC">
        <w:rPr>
          <w:rFonts w:ascii="Agency FB" w:hAnsi="Agency FB" w:cs="Akhbar MT"/>
          <w:sz w:val="40"/>
          <w:szCs w:val="40"/>
          <w:rtl/>
        </w:rPr>
        <w:t>د</w:t>
      </w:r>
      <w:r>
        <w:rPr>
          <w:rFonts w:ascii="Agency FB" w:hAnsi="Agency FB" w:cs="Akhbar MT"/>
          <w:sz w:val="40"/>
          <w:szCs w:val="40"/>
        </w:rPr>
        <w:t xml:space="preserve"> </w:t>
      </w:r>
      <w:r>
        <w:rPr>
          <w:rFonts w:ascii="Agency FB" w:hAnsi="Agency FB" w:cs="Akhbar MT"/>
          <w:sz w:val="40"/>
          <w:szCs w:val="40"/>
        </w:rPr>
        <w:br/>
      </w:r>
      <w:r w:rsidR="00DE6D11">
        <w:rPr>
          <w:rFonts w:ascii="Agency FB" w:hAnsi="Agency FB" w:cs="Akhbar MT" w:hint="cs"/>
          <w:sz w:val="40"/>
          <w:szCs w:val="40"/>
          <w:rtl/>
        </w:rPr>
        <w:t xml:space="preserve">         </w:t>
      </w:r>
      <w:r w:rsidRPr="00AE45EC">
        <w:rPr>
          <w:rFonts w:ascii="Agency FB" w:hAnsi="Agency FB" w:cs="Akhbar MT"/>
          <w:sz w:val="40"/>
          <w:szCs w:val="40"/>
          <w:rtl/>
        </w:rPr>
        <w:t>لو لم</w:t>
      </w:r>
      <w:r w:rsidRPr="00AE45EC">
        <w:rPr>
          <w:rFonts w:ascii="Agency FB" w:hAnsi="Agency FB" w:cs="Akhbar MT"/>
          <w:sz w:val="40"/>
          <w:szCs w:val="40"/>
        </w:rPr>
        <w:t xml:space="preserve"> </w:t>
      </w:r>
      <w:r w:rsidRPr="00AE45EC">
        <w:rPr>
          <w:rFonts w:ascii="Agency FB" w:hAnsi="Agency FB" w:cs="Akhbar MT"/>
          <w:sz w:val="40"/>
          <w:szCs w:val="40"/>
          <w:rtl/>
        </w:rPr>
        <w:t>يرده وكان كان ن</w:t>
      </w:r>
      <w:r w:rsidR="00233657">
        <w:rPr>
          <w:rFonts w:ascii="Agency FB" w:hAnsi="Agency FB" w:cs="Akhbar MT" w:hint="cs"/>
          <w:sz w:val="40"/>
          <w:szCs w:val="40"/>
          <w:rtl/>
        </w:rPr>
        <w:t>ـ</w:t>
      </w:r>
      <w:r w:rsidRPr="00AE45EC">
        <w:rPr>
          <w:rFonts w:ascii="Agency FB" w:hAnsi="Agency FB" w:cs="Akhbar MT"/>
          <w:sz w:val="40"/>
          <w:szCs w:val="40"/>
          <w:rtl/>
        </w:rPr>
        <w:t>ق</w:t>
      </w:r>
      <w:r w:rsidR="00233657">
        <w:rPr>
          <w:rFonts w:ascii="Agency FB" w:hAnsi="Agency FB" w:cs="Akhbar MT" w:hint="cs"/>
          <w:sz w:val="40"/>
          <w:szCs w:val="40"/>
          <w:rtl/>
        </w:rPr>
        <w:t>ـ</w:t>
      </w:r>
      <w:r w:rsidRPr="00AE45EC">
        <w:rPr>
          <w:rFonts w:ascii="Agency FB" w:hAnsi="Agency FB" w:cs="Akhbar MT"/>
          <w:sz w:val="40"/>
          <w:szCs w:val="40"/>
          <w:rtl/>
        </w:rPr>
        <w:t xml:space="preserve">يصة  </w:t>
      </w:r>
      <w:r>
        <w:rPr>
          <w:rFonts w:ascii="Agency FB" w:hAnsi="Agency FB" w:cs="Akhbar MT" w:hint="cs"/>
          <w:sz w:val="40"/>
          <w:szCs w:val="40"/>
          <w:rtl/>
        </w:rPr>
        <w:t xml:space="preserve">    </w:t>
      </w:r>
      <w:r w:rsidR="00233657">
        <w:rPr>
          <w:rFonts w:ascii="Agency FB" w:hAnsi="Agency FB" w:cs="Akhbar MT" w:hint="cs"/>
          <w:sz w:val="40"/>
          <w:szCs w:val="40"/>
          <w:rtl/>
        </w:rPr>
        <w:t xml:space="preserve"> </w:t>
      </w:r>
      <w:r w:rsidRPr="00AE45EC">
        <w:rPr>
          <w:rFonts w:ascii="Agency FB" w:hAnsi="Agency FB" w:cs="Akhbar MT"/>
          <w:sz w:val="40"/>
          <w:szCs w:val="40"/>
          <w:rtl/>
        </w:rPr>
        <w:t>سبحانه عن أن يعجزه الردى</w:t>
      </w:r>
      <w:r w:rsidR="004127F2">
        <w:rPr>
          <w:rFonts w:ascii="Agency FB" w:hAnsi="Agency FB" w:cs="Akhbar MT"/>
          <w:sz w:val="40"/>
          <w:szCs w:val="40"/>
        </w:rPr>
        <w:t xml:space="preserve"> </w:t>
      </w:r>
    </w:p>
    <w:p w:rsidR="004127F2" w:rsidRDefault="00F25798" w:rsidP="00B767FD">
      <w:pPr>
        <w:shd w:val="clear" w:color="auto" w:fill="FFFFFF"/>
        <w:spacing w:after="240" w:line="250" w:lineRule="atLeast"/>
        <w:rPr>
          <w:rFonts w:ascii="Agency FB" w:hAnsi="Agency FB" w:cs="Akhbar MT"/>
          <w:sz w:val="40"/>
          <w:szCs w:val="40"/>
          <w:rtl/>
        </w:rPr>
      </w:pPr>
      <w:r w:rsidRPr="00AE45EC">
        <w:rPr>
          <w:rFonts w:ascii="Agency FB" w:hAnsi="Agency FB" w:cs="Akhbar MT"/>
          <w:sz w:val="40"/>
          <w:szCs w:val="40"/>
          <w:rtl/>
        </w:rPr>
        <w:t>وهذه الإرادة</w:t>
      </w:r>
      <w:r w:rsidRPr="00AE45EC">
        <w:rPr>
          <w:rFonts w:ascii="Agency FB" w:hAnsi="Agency FB" w:cs="Akhbar MT"/>
          <w:sz w:val="40"/>
          <w:szCs w:val="40"/>
        </w:rPr>
        <w:t xml:space="preserve"> </w:t>
      </w:r>
      <w:r w:rsidRPr="00AE45EC">
        <w:rPr>
          <w:rFonts w:ascii="Agency FB" w:hAnsi="Agency FB" w:cs="Akhbar MT"/>
          <w:sz w:val="40"/>
          <w:szCs w:val="40"/>
          <w:rtl/>
        </w:rPr>
        <w:t>التي ذكرها أبو الخطاب في السؤال هي الإرادة الكونية القدرية لا الإرادة الكونية</w:t>
      </w:r>
      <w:r w:rsidRPr="00AE45EC">
        <w:rPr>
          <w:rFonts w:ascii="Agency FB" w:hAnsi="Agency FB" w:cs="Akhbar MT"/>
          <w:sz w:val="40"/>
          <w:szCs w:val="40"/>
        </w:rPr>
        <w:t xml:space="preserve"> </w:t>
      </w:r>
      <w:r w:rsidRPr="00AE45EC">
        <w:rPr>
          <w:rFonts w:ascii="Agency FB" w:hAnsi="Agency FB" w:cs="Akhbar MT"/>
          <w:sz w:val="40"/>
          <w:szCs w:val="40"/>
          <w:rtl/>
        </w:rPr>
        <w:t>الشرعية</w:t>
      </w:r>
      <w:r>
        <w:rPr>
          <w:rFonts w:ascii="Agency FB" w:hAnsi="Agency FB" w:cs="Akhbar MT" w:hint="cs"/>
          <w:sz w:val="40"/>
          <w:szCs w:val="40"/>
          <w:rtl/>
        </w:rPr>
        <w:t>".</w:t>
      </w:r>
      <w:r w:rsidRPr="00AE45EC">
        <w:rPr>
          <w:rFonts w:ascii="Agency FB" w:hAnsi="Agency FB" w:cs="Akhbar MT"/>
          <w:sz w:val="40"/>
          <w:szCs w:val="40"/>
          <w:rtl/>
        </w:rPr>
        <w:t xml:space="preserve"> </w:t>
      </w:r>
      <w:r>
        <w:rPr>
          <w:rFonts w:ascii="Arial Narrow" w:hAnsi="Arial Narrow"/>
          <w:b/>
          <w:bCs/>
          <w:color w:val="FF0000"/>
          <w:sz w:val="27"/>
          <w:szCs w:val="27"/>
        </w:rPr>
        <w:br/>
      </w:r>
      <w:r w:rsidRPr="0076401A">
        <w:rPr>
          <w:rFonts w:ascii="Agency FB" w:hAnsi="Agency FB" w:cs="Akhbar MT"/>
          <w:sz w:val="40"/>
          <w:szCs w:val="40"/>
          <w:rtl/>
        </w:rPr>
        <w:t>وقال العلامة</w:t>
      </w:r>
      <w:r w:rsidR="004127F2">
        <w:rPr>
          <w:rFonts w:ascii="Agency FB" w:hAnsi="Agency FB" w:cs="Akhbar MT" w:hint="cs"/>
          <w:sz w:val="40"/>
          <w:szCs w:val="40"/>
          <w:rtl/>
        </w:rPr>
        <w:t xml:space="preserve"> صالح</w:t>
      </w:r>
      <w:r w:rsidR="004127F2">
        <w:rPr>
          <w:rFonts w:ascii="Agency FB" w:hAnsi="Agency FB" w:cs="Akhbar MT"/>
          <w:sz w:val="40"/>
          <w:szCs w:val="40"/>
        </w:rPr>
        <w:t xml:space="preserve"> </w:t>
      </w:r>
      <w:r w:rsidRPr="0076401A">
        <w:rPr>
          <w:rFonts w:ascii="Agency FB" w:hAnsi="Agency FB" w:cs="Akhbar MT"/>
          <w:sz w:val="40"/>
          <w:szCs w:val="40"/>
        </w:rPr>
        <w:t xml:space="preserve"> </w:t>
      </w:r>
      <w:r w:rsidRPr="0076401A">
        <w:rPr>
          <w:rFonts w:ascii="Agency FB" w:hAnsi="Agency FB" w:cs="Akhbar MT"/>
          <w:sz w:val="40"/>
          <w:szCs w:val="40"/>
          <w:rtl/>
        </w:rPr>
        <w:t xml:space="preserve">الفوزان </w:t>
      </w:r>
      <w:r w:rsidRPr="005C6070">
        <w:rPr>
          <w:rFonts w:ascii="Agency FB" w:hAnsi="Agency FB" w:cs="Akhbar MT" w:hint="cs"/>
          <w:b/>
          <w:bCs/>
          <w:sz w:val="40"/>
          <w:szCs w:val="40"/>
          <w:rtl/>
        </w:rPr>
        <w:t>-</w:t>
      </w:r>
      <w:r>
        <w:rPr>
          <w:rFonts w:ascii="Agency FB" w:hAnsi="Agency FB" w:cs="Akhbar MT" w:hint="cs"/>
          <w:sz w:val="40"/>
          <w:szCs w:val="40"/>
          <w:rtl/>
        </w:rPr>
        <w:t xml:space="preserve"> حفظه الله </w:t>
      </w:r>
      <w:r w:rsidRPr="005C6070">
        <w:rPr>
          <w:rFonts w:ascii="Agency FB" w:hAnsi="Agency FB" w:cs="Akhbar MT" w:hint="cs"/>
          <w:b/>
          <w:bCs/>
          <w:sz w:val="40"/>
          <w:szCs w:val="40"/>
          <w:rtl/>
        </w:rPr>
        <w:t>-</w:t>
      </w:r>
      <w:r>
        <w:rPr>
          <w:rFonts w:ascii="Agency FB" w:hAnsi="Agency FB" w:cs="Akhbar MT" w:hint="cs"/>
          <w:sz w:val="40"/>
          <w:szCs w:val="40"/>
          <w:rtl/>
        </w:rPr>
        <w:t xml:space="preserve"> </w:t>
      </w:r>
      <w:r w:rsidRPr="0076401A">
        <w:rPr>
          <w:rFonts w:ascii="Agency FB" w:hAnsi="Agency FB" w:cs="Akhbar MT" w:hint="cs"/>
          <w:sz w:val="40"/>
          <w:szCs w:val="40"/>
          <w:rtl/>
        </w:rPr>
        <w:t>(</w:t>
      </w:r>
      <w:r w:rsidRPr="0076401A">
        <w:rPr>
          <w:rFonts w:ascii="Agency FB" w:hAnsi="Agency FB" w:cs="Akhbar MT"/>
          <w:sz w:val="40"/>
          <w:szCs w:val="40"/>
          <w:rtl/>
        </w:rPr>
        <w:t>في التعليقات المختصرة على متن العقيدة الطحاوية</w:t>
      </w:r>
      <w:r w:rsidRPr="0076401A">
        <w:rPr>
          <w:rFonts w:ascii="Agency FB" w:hAnsi="Agency FB" w:cs="Akhbar MT" w:hint="cs"/>
          <w:sz w:val="40"/>
          <w:szCs w:val="40"/>
          <w:rtl/>
        </w:rPr>
        <w:t>)</w:t>
      </w:r>
      <w:r>
        <w:rPr>
          <w:rFonts w:ascii="Agency FB" w:hAnsi="Agency FB" w:cs="Akhbar MT" w:hint="cs"/>
          <w:sz w:val="40"/>
          <w:szCs w:val="40"/>
          <w:rtl/>
        </w:rPr>
        <w:t>:</w:t>
      </w:r>
      <w:r w:rsidRPr="0076401A">
        <w:rPr>
          <w:rFonts w:ascii="Agency FB" w:hAnsi="Agency FB" w:cs="Akhbar MT" w:hint="cs"/>
          <w:sz w:val="40"/>
          <w:szCs w:val="40"/>
          <w:rtl/>
        </w:rPr>
        <w:t xml:space="preserve"> </w:t>
      </w:r>
      <w:r>
        <w:rPr>
          <w:rFonts w:ascii="Agency FB" w:hAnsi="Agency FB" w:cs="Akhbar MT" w:hint="cs"/>
          <w:sz w:val="40"/>
          <w:szCs w:val="40"/>
          <w:rtl/>
        </w:rPr>
        <w:t>"</w:t>
      </w:r>
      <w:r w:rsidRPr="0076401A">
        <w:rPr>
          <w:rFonts w:ascii="Agency FB" w:hAnsi="Agency FB" w:cs="Akhbar MT"/>
          <w:sz w:val="40"/>
          <w:szCs w:val="40"/>
          <w:rtl/>
        </w:rPr>
        <w:t>أما العبارة التي</w:t>
      </w:r>
      <w:r w:rsidRPr="0076401A">
        <w:rPr>
          <w:rFonts w:ascii="Agency FB" w:hAnsi="Agency FB" w:cs="Akhbar MT"/>
          <w:sz w:val="40"/>
          <w:szCs w:val="40"/>
        </w:rPr>
        <w:t xml:space="preserve"> </w:t>
      </w:r>
      <w:r w:rsidRPr="0076401A">
        <w:rPr>
          <w:rFonts w:ascii="Agency FB" w:hAnsi="Agency FB" w:cs="Akhbar MT"/>
          <w:sz w:val="40"/>
          <w:szCs w:val="40"/>
          <w:rtl/>
        </w:rPr>
        <w:t xml:space="preserve">يقولها بعض المؤلفين: </w:t>
      </w:r>
      <w:r w:rsidRPr="0076401A">
        <w:rPr>
          <w:rFonts w:ascii="Agency FB" w:hAnsi="Agency FB" w:cs="Akhbar MT" w:hint="cs"/>
          <w:sz w:val="40"/>
          <w:szCs w:val="40"/>
          <w:rtl/>
        </w:rPr>
        <w:t>(</w:t>
      </w:r>
      <w:r w:rsidRPr="0076401A">
        <w:rPr>
          <w:rFonts w:ascii="Agency FB" w:hAnsi="Agency FB" w:cs="Akhbar MT"/>
          <w:sz w:val="40"/>
          <w:szCs w:val="40"/>
          <w:rtl/>
        </w:rPr>
        <w:t>إنه على ما يشاء قدير</w:t>
      </w:r>
      <w:r w:rsidRPr="0076401A">
        <w:rPr>
          <w:rFonts w:ascii="Agency FB" w:hAnsi="Agency FB" w:cs="Akhbar MT" w:hint="cs"/>
          <w:sz w:val="40"/>
          <w:szCs w:val="40"/>
          <w:rtl/>
        </w:rPr>
        <w:t>)</w:t>
      </w:r>
      <w:r w:rsidRPr="0076401A">
        <w:rPr>
          <w:rFonts w:ascii="Agency FB" w:hAnsi="Agency FB" w:cs="Akhbar MT"/>
          <w:sz w:val="40"/>
          <w:szCs w:val="40"/>
          <w:rtl/>
        </w:rPr>
        <w:t>. فهذه غلط؛ لأن الله لم يقيد قدرته</w:t>
      </w:r>
      <w:r w:rsidRPr="0076401A">
        <w:rPr>
          <w:rFonts w:ascii="Agency FB" w:hAnsi="Agency FB" w:cs="Akhbar MT"/>
          <w:sz w:val="40"/>
          <w:szCs w:val="40"/>
        </w:rPr>
        <w:t xml:space="preserve"> </w:t>
      </w:r>
      <w:r w:rsidRPr="0076401A">
        <w:rPr>
          <w:rFonts w:ascii="Agency FB" w:hAnsi="Agency FB" w:cs="Akhbar MT"/>
          <w:sz w:val="40"/>
          <w:szCs w:val="40"/>
          <w:rtl/>
        </w:rPr>
        <w:t xml:space="preserve">بالمشيئة، بل قال: </w:t>
      </w:r>
      <w:r>
        <w:rPr>
          <w:rFonts w:ascii="Agency FB" w:hAnsi="Agency FB" w:cs="Akhbar MT"/>
          <w:sz w:val="40"/>
          <w:szCs w:val="40"/>
        </w:rPr>
        <w:sym w:font="AGA Arabesque" w:char="F05D"/>
      </w:r>
      <w:r w:rsidR="00B767FD" w:rsidRPr="004A4C06">
        <w:rPr>
          <w:rFonts w:ascii="Agency FB" w:hAnsi="Agency FB" w:cs="Akhbar MT"/>
          <w:sz w:val="44"/>
          <w:szCs w:val="44"/>
          <w:rtl/>
        </w:rPr>
        <w:t>عَلَى كُلِّ شَيْءٍ قَدِيرٌ</w:t>
      </w:r>
      <w:r>
        <w:rPr>
          <w:rFonts w:ascii="Agency FB" w:hAnsi="Agency FB" w:cs="Akhbar MT"/>
          <w:sz w:val="40"/>
          <w:szCs w:val="40"/>
        </w:rPr>
        <w:sym w:font="AGA Arabesque" w:char="F05B"/>
      </w:r>
      <w:r w:rsidRPr="0076401A">
        <w:rPr>
          <w:rFonts w:ascii="Agency FB" w:hAnsi="Agency FB" w:cs="Akhbar MT"/>
          <w:sz w:val="40"/>
          <w:szCs w:val="40"/>
          <w:rtl/>
        </w:rPr>
        <w:t xml:space="preserve">، فقل ما قاله الله </w:t>
      </w:r>
      <w:r w:rsidRPr="005C6070">
        <w:rPr>
          <w:rFonts w:ascii="Agency FB" w:hAnsi="Agency FB" w:cs="Akhbar MT" w:hint="cs"/>
          <w:b/>
          <w:bCs/>
          <w:sz w:val="40"/>
          <w:szCs w:val="40"/>
          <w:rtl/>
        </w:rPr>
        <w:t>-</w:t>
      </w:r>
      <w:r w:rsidRPr="0076401A">
        <w:rPr>
          <w:rFonts w:ascii="Agency FB" w:hAnsi="Agency FB" w:cs="Akhbar MT" w:hint="cs"/>
          <w:sz w:val="40"/>
          <w:szCs w:val="40"/>
          <w:rtl/>
        </w:rPr>
        <w:t xml:space="preserve"> </w:t>
      </w:r>
      <w:r w:rsidRPr="0076401A">
        <w:rPr>
          <w:rFonts w:ascii="Agency FB" w:hAnsi="Agency FB" w:cs="Akhbar MT"/>
          <w:sz w:val="40"/>
          <w:szCs w:val="40"/>
          <w:rtl/>
        </w:rPr>
        <w:t>سبحانه وتعالى</w:t>
      </w:r>
      <w:r w:rsidR="005C6070">
        <w:rPr>
          <w:rFonts w:ascii="Agency FB" w:hAnsi="Agency FB" w:cs="Akhbar MT" w:hint="cs"/>
          <w:sz w:val="40"/>
          <w:szCs w:val="40"/>
          <w:rtl/>
        </w:rPr>
        <w:t xml:space="preserve"> </w:t>
      </w:r>
      <w:r w:rsidRPr="005C6070">
        <w:rPr>
          <w:rFonts w:ascii="Agency FB" w:hAnsi="Agency FB" w:cs="Akhbar MT" w:hint="cs"/>
          <w:b/>
          <w:bCs/>
          <w:sz w:val="40"/>
          <w:szCs w:val="40"/>
          <w:rtl/>
        </w:rPr>
        <w:t>-</w:t>
      </w:r>
      <w:r w:rsidRPr="0076401A">
        <w:rPr>
          <w:rFonts w:ascii="Agency FB" w:hAnsi="Agency FB" w:cs="Akhbar MT" w:hint="cs"/>
          <w:sz w:val="40"/>
          <w:szCs w:val="40"/>
          <w:rtl/>
        </w:rPr>
        <w:t xml:space="preserve">: </w:t>
      </w:r>
      <w:r w:rsidRPr="0076401A">
        <w:rPr>
          <w:rFonts w:ascii="Agency FB" w:hAnsi="Agency FB" w:cs="Akhbar MT"/>
          <w:sz w:val="40"/>
          <w:szCs w:val="40"/>
          <w:rtl/>
        </w:rPr>
        <w:t xml:space="preserve"> </w:t>
      </w:r>
    </w:p>
    <w:p w:rsidR="00F25798" w:rsidRDefault="00F25798" w:rsidP="00271D74">
      <w:pPr>
        <w:shd w:val="clear" w:color="auto" w:fill="FFFFFF"/>
        <w:spacing w:after="240" w:line="250" w:lineRule="atLeast"/>
        <w:rPr>
          <w:rFonts w:ascii="Agency FB" w:hAnsi="Agency FB" w:cs="Akhbar MT"/>
          <w:sz w:val="40"/>
          <w:szCs w:val="40"/>
          <w:rtl/>
        </w:rPr>
      </w:pPr>
      <w:r w:rsidRPr="0076401A">
        <w:rPr>
          <w:rFonts w:ascii="Agency FB" w:hAnsi="Agency FB" w:cs="Akhbar MT"/>
          <w:sz w:val="40"/>
          <w:szCs w:val="40"/>
          <w:rtl/>
        </w:rPr>
        <w:t>إنما هذه وردت</w:t>
      </w:r>
      <w:r w:rsidRPr="0076401A">
        <w:rPr>
          <w:rFonts w:ascii="Agency FB" w:hAnsi="Agency FB" w:cs="Akhbar MT"/>
          <w:sz w:val="40"/>
          <w:szCs w:val="40"/>
        </w:rPr>
        <w:t xml:space="preserve"> </w:t>
      </w:r>
      <w:r w:rsidRPr="0076401A">
        <w:rPr>
          <w:rFonts w:ascii="Agency FB" w:hAnsi="Agency FB" w:cs="Akhbar MT"/>
          <w:sz w:val="40"/>
          <w:szCs w:val="40"/>
          <w:rtl/>
        </w:rPr>
        <w:t xml:space="preserve">في قوله </w:t>
      </w:r>
      <w:r w:rsidRPr="005C6070">
        <w:rPr>
          <w:rFonts w:ascii="Agency FB" w:hAnsi="Agency FB" w:cs="Akhbar MT" w:hint="cs"/>
          <w:b/>
          <w:bCs/>
          <w:sz w:val="40"/>
          <w:szCs w:val="40"/>
          <w:rtl/>
        </w:rPr>
        <w:t>-</w:t>
      </w:r>
      <w:r w:rsidRPr="0076401A">
        <w:rPr>
          <w:rFonts w:ascii="Agency FB" w:hAnsi="Agency FB" w:cs="Akhbar MT" w:hint="cs"/>
          <w:sz w:val="40"/>
          <w:szCs w:val="40"/>
          <w:rtl/>
        </w:rPr>
        <w:t xml:space="preserve"> </w:t>
      </w:r>
      <w:r w:rsidRPr="0076401A">
        <w:rPr>
          <w:rFonts w:ascii="Agency FB" w:hAnsi="Agency FB" w:cs="Akhbar MT"/>
          <w:sz w:val="40"/>
          <w:szCs w:val="40"/>
          <w:rtl/>
        </w:rPr>
        <w:t>تعالى</w:t>
      </w:r>
      <w:r w:rsidRPr="0076401A">
        <w:rPr>
          <w:rFonts w:ascii="Agency FB" w:hAnsi="Agency FB" w:cs="Akhbar MT" w:hint="cs"/>
          <w:sz w:val="40"/>
          <w:szCs w:val="40"/>
          <w:rtl/>
        </w:rPr>
        <w:t xml:space="preserve"> </w:t>
      </w:r>
      <w:r w:rsidRPr="005C6070">
        <w:rPr>
          <w:rFonts w:ascii="Agency FB" w:hAnsi="Agency FB" w:cs="Akhbar MT" w:hint="cs"/>
          <w:b/>
          <w:bCs/>
          <w:sz w:val="40"/>
          <w:szCs w:val="40"/>
          <w:rtl/>
        </w:rPr>
        <w:t>-</w:t>
      </w:r>
      <w:r w:rsidRPr="0076401A">
        <w:rPr>
          <w:rFonts w:ascii="Agency FB" w:hAnsi="Agency FB" w:cs="Akhbar MT"/>
          <w:sz w:val="40"/>
          <w:szCs w:val="40"/>
          <w:rtl/>
        </w:rPr>
        <w:t xml:space="preserve">: </w:t>
      </w:r>
      <w:r w:rsidRPr="0076401A">
        <w:rPr>
          <w:rFonts w:ascii="Agency FB" w:hAnsi="Agency FB" w:cs="Akhbar MT"/>
          <w:sz w:val="40"/>
          <w:szCs w:val="40"/>
        </w:rPr>
        <w:sym w:font="AGA Arabesque" w:char="F05D"/>
      </w:r>
      <w:r w:rsidR="00B767FD" w:rsidRPr="00B767FD">
        <w:rPr>
          <w:rFonts w:ascii="Agency FB" w:hAnsi="Agency FB" w:cs="Akhbar MT"/>
          <w:sz w:val="40"/>
          <w:szCs w:val="40"/>
          <w:rtl/>
        </w:rPr>
        <w:t>وَهُوَ عَلَى جَمْعِهِمْ إِذَا يَشَاءُ قَدِيرٌ</w:t>
      </w:r>
      <w:r w:rsidR="00B767FD" w:rsidRPr="0076401A">
        <w:rPr>
          <w:rFonts w:ascii="Agency FB" w:hAnsi="Agency FB" w:cs="Akhbar MT"/>
          <w:sz w:val="40"/>
          <w:szCs w:val="40"/>
        </w:rPr>
        <w:t xml:space="preserve"> </w:t>
      </w:r>
      <w:r>
        <w:rPr>
          <w:rFonts w:ascii="Agency FB" w:hAnsi="Agency FB" w:cs="Akhbar MT" w:hint="cs"/>
          <w:sz w:val="40"/>
          <w:szCs w:val="40"/>
        </w:rPr>
        <w:sym w:font="AGA Arabesque" w:char="F05B"/>
      </w:r>
      <w:r w:rsidRPr="0076401A">
        <w:rPr>
          <w:rFonts w:ascii="Agency FB" w:hAnsi="Agency FB" w:cs="Akhbar MT"/>
          <w:sz w:val="40"/>
          <w:szCs w:val="40"/>
          <w:rtl/>
        </w:rPr>
        <w:t>؛ لأن الجمع له وقت</w:t>
      </w:r>
      <w:r w:rsidRPr="0076401A">
        <w:rPr>
          <w:rFonts w:ascii="Agency FB" w:hAnsi="Agency FB" w:cs="Akhbar MT"/>
          <w:sz w:val="40"/>
          <w:szCs w:val="40"/>
        </w:rPr>
        <w:t xml:space="preserve"> </w:t>
      </w:r>
      <w:r w:rsidRPr="0076401A">
        <w:rPr>
          <w:rFonts w:ascii="Agency FB" w:hAnsi="Agency FB" w:cs="Akhbar MT"/>
          <w:sz w:val="40"/>
          <w:szCs w:val="40"/>
          <w:rtl/>
        </w:rPr>
        <w:t>محدد في المستقبل، وهو قادر على جمعهم في ذلك الوقت، أي</w:t>
      </w:r>
      <w:r w:rsidRPr="0076401A">
        <w:rPr>
          <w:rFonts w:ascii="Agency FB" w:hAnsi="Agency FB" w:cs="Akhbar MT" w:hint="cs"/>
          <w:sz w:val="40"/>
          <w:szCs w:val="40"/>
          <w:rtl/>
        </w:rPr>
        <w:t>:</w:t>
      </w:r>
      <w:r w:rsidRPr="0076401A">
        <w:rPr>
          <w:rFonts w:ascii="Agency FB" w:hAnsi="Agency FB" w:cs="Akhbar MT"/>
          <w:sz w:val="40"/>
          <w:szCs w:val="40"/>
          <w:rtl/>
        </w:rPr>
        <w:t xml:space="preserve"> أهل السماوات وأهل الأرض،</w:t>
      </w:r>
      <w:r w:rsidRPr="0076401A">
        <w:rPr>
          <w:rFonts w:ascii="Agency FB" w:hAnsi="Agency FB" w:cs="Akhbar MT"/>
          <w:sz w:val="40"/>
          <w:szCs w:val="40"/>
        </w:rPr>
        <w:t xml:space="preserve"> </w:t>
      </w:r>
      <w:r w:rsidRPr="0076401A">
        <w:rPr>
          <w:rFonts w:ascii="Agency FB" w:hAnsi="Agency FB" w:cs="Akhbar MT"/>
          <w:sz w:val="40"/>
          <w:szCs w:val="40"/>
          <w:rtl/>
        </w:rPr>
        <w:t xml:space="preserve">قال </w:t>
      </w:r>
      <w:r w:rsidRPr="00494D64">
        <w:rPr>
          <w:rFonts w:ascii="Agency FB" w:hAnsi="Agency FB" w:cs="Akhbar MT" w:hint="cs"/>
          <w:b/>
          <w:bCs/>
          <w:sz w:val="40"/>
          <w:szCs w:val="40"/>
          <w:rtl/>
        </w:rPr>
        <w:t>-</w:t>
      </w:r>
      <w:r w:rsidRPr="0076401A">
        <w:rPr>
          <w:rFonts w:ascii="Agency FB" w:hAnsi="Agency FB" w:cs="Akhbar MT" w:hint="cs"/>
          <w:sz w:val="40"/>
          <w:szCs w:val="40"/>
          <w:rtl/>
        </w:rPr>
        <w:t xml:space="preserve"> </w:t>
      </w:r>
      <w:r w:rsidRPr="0076401A">
        <w:rPr>
          <w:rFonts w:ascii="Agency FB" w:hAnsi="Agency FB" w:cs="Akhbar MT"/>
          <w:sz w:val="40"/>
          <w:szCs w:val="40"/>
          <w:rtl/>
        </w:rPr>
        <w:t>تعالى</w:t>
      </w:r>
      <w:r w:rsidRPr="0076401A">
        <w:rPr>
          <w:rFonts w:ascii="Agency FB" w:hAnsi="Agency FB" w:cs="Akhbar MT" w:hint="cs"/>
          <w:sz w:val="40"/>
          <w:szCs w:val="40"/>
          <w:rtl/>
        </w:rPr>
        <w:t xml:space="preserve"> </w:t>
      </w:r>
      <w:r w:rsidRPr="00494D64">
        <w:rPr>
          <w:rFonts w:ascii="Agency FB" w:hAnsi="Agency FB" w:cs="Akhbar MT" w:hint="cs"/>
          <w:b/>
          <w:bCs/>
          <w:sz w:val="40"/>
          <w:szCs w:val="40"/>
          <w:rtl/>
        </w:rPr>
        <w:t>-</w:t>
      </w:r>
      <w:r w:rsidRPr="0076401A">
        <w:rPr>
          <w:rFonts w:ascii="Agency FB" w:hAnsi="Agency FB" w:cs="Akhbar MT"/>
          <w:sz w:val="40"/>
          <w:szCs w:val="40"/>
          <w:rtl/>
        </w:rPr>
        <w:t xml:space="preserve">: </w:t>
      </w:r>
      <w:r w:rsidRPr="0076401A">
        <w:rPr>
          <w:rFonts w:ascii="Agency FB" w:hAnsi="Agency FB" w:cs="Akhbar MT"/>
          <w:sz w:val="40"/>
          <w:szCs w:val="40"/>
        </w:rPr>
        <w:sym w:font="AGA Arabesque" w:char="F05D"/>
      </w:r>
      <w:r w:rsidR="00B767FD" w:rsidRPr="00B767FD">
        <w:rPr>
          <w:rFonts w:ascii="Agency FB" w:hAnsi="Agency FB" w:cs="Akhbar MT"/>
          <w:sz w:val="40"/>
          <w:szCs w:val="40"/>
          <w:rtl/>
        </w:rPr>
        <w:t>وَمِنْ آيَاتِهِ خَلْقُ السَّمَوَاتِ وَالأرْضِ وَمَا بَثَّ فِيهِمَا مِنْ دَابَّةٍ وَهُوَ عَلَى جَمْعِهِمْ إِذَا يَشَاءُ قَدِيرٌ</w:t>
      </w:r>
      <w:r w:rsidRPr="0076401A">
        <w:rPr>
          <w:rFonts w:ascii="Agency FB" w:hAnsi="Agency FB" w:cs="Akhbar MT"/>
          <w:sz w:val="40"/>
          <w:szCs w:val="40"/>
        </w:rPr>
        <w:sym w:font="AGA Arabesque" w:char="F05B"/>
      </w:r>
      <w:r w:rsidRPr="0076401A">
        <w:rPr>
          <w:rFonts w:ascii="Agency FB" w:hAnsi="Agency FB" w:cs="Akhbar MT" w:hint="cs"/>
          <w:sz w:val="40"/>
          <w:szCs w:val="40"/>
          <w:rtl/>
        </w:rPr>
        <w:t>.</w:t>
      </w:r>
      <w:r w:rsidRPr="0076401A">
        <w:rPr>
          <w:rFonts w:ascii="Agency FB" w:hAnsi="Agency FB" w:cs="Akhbar MT"/>
          <w:sz w:val="40"/>
          <w:szCs w:val="40"/>
        </w:rPr>
        <w:br/>
      </w:r>
      <w:r w:rsidRPr="0076401A">
        <w:rPr>
          <w:rFonts w:ascii="Agency FB" w:hAnsi="Agency FB" w:cs="Akhbar MT"/>
          <w:sz w:val="40"/>
          <w:szCs w:val="40"/>
          <w:rtl/>
        </w:rPr>
        <w:t xml:space="preserve">وقال </w:t>
      </w:r>
      <w:r w:rsidRPr="00494D64">
        <w:rPr>
          <w:rFonts w:ascii="Agency FB" w:hAnsi="Agency FB" w:cs="Akhbar MT" w:hint="cs"/>
          <w:b/>
          <w:bCs/>
          <w:sz w:val="40"/>
          <w:szCs w:val="40"/>
          <w:rtl/>
        </w:rPr>
        <w:t>-</w:t>
      </w:r>
      <w:r w:rsidRPr="0076401A">
        <w:rPr>
          <w:rFonts w:ascii="Agency FB" w:hAnsi="Agency FB" w:cs="Akhbar MT" w:hint="cs"/>
          <w:sz w:val="40"/>
          <w:szCs w:val="40"/>
          <w:rtl/>
        </w:rPr>
        <w:t xml:space="preserve"> أيضاً </w:t>
      </w:r>
      <w:r w:rsidRPr="00494D64">
        <w:rPr>
          <w:rFonts w:ascii="Agency FB" w:hAnsi="Agency FB" w:cs="Akhbar MT" w:hint="cs"/>
          <w:b/>
          <w:bCs/>
          <w:sz w:val="40"/>
          <w:szCs w:val="40"/>
          <w:rtl/>
        </w:rPr>
        <w:t>-</w:t>
      </w:r>
      <w:r w:rsidRPr="0076401A">
        <w:rPr>
          <w:rFonts w:ascii="Agency FB" w:hAnsi="Agency FB" w:cs="Akhbar MT" w:hint="cs"/>
          <w:sz w:val="40"/>
          <w:szCs w:val="40"/>
          <w:rtl/>
        </w:rPr>
        <w:t xml:space="preserve"> </w:t>
      </w:r>
      <w:r w:rsidRPr="0076401A">
        <w:rPr>
          <w:rFonts w:ascii="Agency FB" w:hAnsi="Agency FB" w:cs="Akhbar MT"/>
          <w:sz w:val="40"/>
          <w:szCs w:val="40"/>
          <w:rtl/>
        </w:rPr>
        <w:t>في الكتاب</w:t>
      </w:r>
      <w:r w:rsidRPr="0076401A">
        <w:rPr>
          <w:rFonts w:ascii="Agency FB" w:hAnsi="Agency FB" w:cs="Akhbar MT"/>
          <w:sz w:val="40"/>
          <w:szCs w:val="40"/>
        </w:rPr>
        <w:t xml:space="preserve"> </w:t>
      </w:r>
      <w:r w:rsidRPr="0076401A">
        <w:rPr>
          <w:rFonts w:ascii="Agency FB" w:hAnsi="Agency FB" w:cs="Akhbar MT"/>
          <w:sz w:val="40"/>
          <w:szCs w:val="40"/>
          <w:rtl/>
        </w:rPr>
        <w:t xml:space="preserve"> نفس</w:t>
      </w:r>
      <w:r w:rsidRPr="0076401A">
        <w:rPr>
          <w:rFonts w:ascii="Agency FB" w:hAnsi="Agency FB" w:cs="Akhbar MT" w:hint="cs"/>
          <w:sz w:val="40"/>
          <w:szCs w:val="40"/>
          <w:rtl/>
        </w:rPr>
        <w:t>ه:</w:t>
      </w:r>
      <w:r w:rsidRPr="0076401A">
        <w:rPr>
          <w:rFonts w:ascii="Agency FB" w:hAnsi="Agency FB" w:cs="Akhbar MT"/>
          <w:sz w:val="40"/>
          <w:szCs w:val="40"/>
        </w:rPr>
        <w:t xml:space="preserve"> </w:t>
      </w:r>
      <w:r w:rsidRPr="0076401A">
        <w:rPr>
          <w:rFonts w:ascii="Agency FB" w:hAnsi="Agency FB" w:cs="Akhbar MT" w:hint="cs"/>
          <w:sz w:val="40"/>
          <w:szCs w:val="40"/>
          <w:rtl/>
        </w:rPr>
        <w:t>"</w:t>
      </w:r>
      <w:r w:rsidRPr="0076401A">
        <w:rPr>
          <w:rFonts w:ascii="Agency FB" w:hAnsi="Agency FB" w:cs="Akhbar MT"/>
          <w:sz w:val="40"/>
          <w:szCs w:val="40"/>
          <w:rtl/>
        </w:rPr>
        <w:t>والله هو الذي وصف نفسه</w:t>
      </w:r>
      <w:r w:rsidRPr="0076401A">
        <w:rPr>
          <w:rFonts w:ascii="Agency FB" w:hAnsi="Agency FB" w:cs="Akhbar MT"/>
          <w:sz w:val="40"/>
          <w:szCs w:val="40"/>
        </w:rPr>
        <w:t xml:space="preserve"> </w:t>
      </w:r>
      <w:r w:rsidRPr="0076401A">
        <w:rPr>
          <w:rFonts w:ascii="Agency FB" w:hAnsi="Agency FB" w:cs="Akhbar MT"/>
          <w:sz w:val="40"/>
          <w:szCs w:val="40"/>
          <w:rtl/>
        </w:rPr>
        <w:t>بأنه على كل شيء قدير من الموجودات ومن المعدومات، لم يقيد قدرته بشيء معين، لا</w:t>
      </w:r>
      <w:r w:rsidRPr="0076401A">
        <w:rPr>
          <w:rFonts w:ascii="Agency FB" w:hAnsi="Agency FB" w:cs="Akhbar MT"/>
          <w:sz w:val="40"/>
          <w:szCs w:val="40"/>
        </w:rPr>
        <w:t xml:space="preserve"> </w:t>
      </w:r>
      <w:r w:rsidRPr="0076401A">
        <w:rPr>
          <w:rFonts w:ascii="Agency FB" w:hAnsi="Agency FB" w:cs="Akhbar MT"/>
          <w:sz w:val="40"/>
          <w:szCs w:val="40"/>
          <w:rtl/>
        </w:rPr>
        <w:t>يعجزه شيء، ولا يجوز التقييد بأنه قدير على كذا، ولا يقال: إنه على ما</w:t>
      </w:r>
      <w:r w:rsidRPr="0076401A">
        <w:rPr>
          <w:rFonts w:ascii="Agency FB" w:hAnsi="Agency FB" w:cs="Akhbar MT"/>
          <w:sz w:val="40"/>
          <w:szCs w:val="40"/>
        </w:rPr>
        <w:t xml:space="preserve"> </w:t>
      </w:r>
      <w:r w:rsidRPr="0076401A">
        <w:rPr>
          <w:rFonts w:ascii="Agency FB" w:hAnsi="Agency FB" w:cs="Akhbar MT"/>
          <w:sz w:val="40"/>
          <w:szCs w:val="40"/>
          <w:rtl/>
        </w:rPr>
        <w:t>يشاء قدير، إنما هذا خاص بجمع الله</w:t>
      </w:r>
      <w:r w:rsidRPr="0076401A">
        <w:rPr>
          <w:rFonts w:ascii="Agency FB" w:hAnsi="Agency FB" w:cs="Akhbar MT"/>
          <w:sz w:val="40"/>
          <w:szCs w:val="40"/>
        </w:rPr>
        <w:t xml:space="preserve"> </w:t>
      </w:r>
      <w:r w:rsidRPr="00494D64">
        <w:rPr>
          <w:rFonts w:ascii="Agency FB" w:hAnsi="Agency FB" w:cs="Akhbar MT" w:hint="cs"/>
          <w:b/>
          <w:bCs/>
          <w:sz w:val="40"/>
          <w:szCs w:val="40"/>
          <w:rtl/>
        </w:rPr>
        <w:t>-</w:t>
      </w:r>
      <w:r w:rsidRPr="0076401A">
        <w:rPr>
          <w:rFonts w:ascii="Agency FB" w:hAnsi="Agency FB" w:cs="Akhbar MT"/>
          <w:sz w:val="40"/>
          <w:szCs w:val="40"/>
        </w:rPr>
        <w:t xml:space="preserve">  </w:t>
      </w:r>
      <w:r w:rsidRPr="0076401A">
        <w:rPr>
          <w:rFonts w:ascii="Agency FB" w:hAnsi="Agency FB" w:cs="Akhbar MT"/>
          <w:sz w:val="40"/>
          <w:szCs w:val="40"/>
          <w:rtl/>
        </w:rPr>
        <w:t>سبحانه وتعالى</w:t>
      </w:r>
      <w:r w:rsidRPr="0076401A">
        <w:rPr>
          <w:rFonts w:ascii="Agency FB" w:hAnsi="Agency FB" w:cs="Akhbar MT" w:hint="cs"/>
          <w:sz w:val="40"/>
          <w:szCs w:val="40"/>
          <w:rtl/>
        </w:rPr>
        <w:t xml:space="preserve"> </w:t>
      </w:r>
      <w:r w:rsidRPr="00494D64">
        <w:rPr>
          <w:rFonts w:ascii="Agency FB" w:hAnsi="Agency FB" w:cs="Akhbar MT" w:hint="cs"/>
          <w:b/>
          <w:bCs/>
          <w:sz w:val="40"/>
          <w:szCs w:val="40"/>
          <w:rtl/>
        </w:rPr>
        <w:t>-</w:t>
      </w:r>
      <w:r w:rsidRPr="0076401A">
        <w:rPr>
          <w:rFonts w:ascii="Agency FB" w:hAnsi="Agency FB" w:cs="Akhbar MT"/>
          <w:sz w:val="40"/>
          <w:szCs w:val="40"/>
          <w:rtl/>
        </w:rPr>
        <w:t xml:space="preserve"> لأهل السموات والأرض: </w:t>
      </w:r>
      <w:r w:rsidRPr="009E0AE2">
        <w:rPr>
          <w:rFonts w:ascii="Agency FB" w:hAnsi="Agency FB" w:cs="Akhbar MT"/>
          <w:sz w:val="40"/>
          <w:szCs w:val="40"/>
        </w:rPr>
        <w:sym w:font="AGA Arabesque" w:char="F05D"/>
      </w:r>
      <w:r w:rsidR="009E0AE2" w:rsidRPr="009E0AE2">
        <w:rPr>
          <w:rFonts w:ascii="Agency FB" w:hAnsi="Agency FB" w:cs="Akhbar MT"/>
          <w:sz w:val="40"/>
          <w:szCs w:val="40"/>
          <w:rtl/>
        </w:rPr>
        <w:t>وَمِنْ آيَاتِهِ خَلْقُ السَّمَوَاتِ وَالأرْضِ وَمَا بَثَّ فِيهِمَا مِنْ دَابَّةٍ وَهُوَ عَلَى جَمْعِهِمْ إِذَا يَشَاءُ قَدِير</w:t>
      </w:r>
      <w:r w:rsidR="009E0AE2" w:rsidRPr="009E0AE2">
        <w:rPr>
          <w:rFonts w:ascii="Agency FB" w:hAnsi="Agency FB" w:cs="Akhbar MT"/>
          <w:b/>
          <w:bCs/>
          <w:sz w:val="40"/>
          <w:szCs w:val="40"/>
          <w:rtl/>
        </w:rPr>
        <w:t>ٌ</w:t>
      </w:r>
      <w:r w:rsidRPr="0076401A">
        <w:rPr>
          <w:rFonts w:ascii="Agency FB" w:hAnsi="Agency FB" w:cs="Akhbar MT"/>
          <w:sz w:val="40"/>
          <w:szCs w:val="40"/>
        </w:rPr>
        <w:sym w:font="AGA Arabesque" w:char="F05B"/>
      </w:r>
      <w:r w:rsidR="004127F2">
        <w:rPr>
          <w:rFonts w:ascii="Agency FB" w:hAnsi="Agency FB" w:cs="Akhbar MT" w:hint="cs"/>
          <w:sz w:val="40"/>
          <w:szCs w:val="40"/>
          <w:rtl/>
        </w:rPr>
        <w:t xml:space="preserve">، </w:t>
      </w:r>
      <w:r w:rsidRPr="0076401A">
        <w:rPr>
          <w:rFonts w:ascii="Agency FB" w:hAnsi="Agency FB" w:cs="Akhbar MT"/>
          <w:sz w:val="40"/>
          <w:szCs w:val="40"/>
          <w:rtl/>
        </w:rPr>
        <w:t>وهذه قضية</w:t>
      </w:r>
      <w:r w:rsidRPr="0076401A">
        <w:rPr>
          <w:rFonts w:ascii="Agency FB" w:hAnsi="Agency FB" w:cs="Akhbar MT"/>
          <w:sz w:val="40"/>
          <w:szCs w:val="40"/>
        </w:rPr>
        <w:t xml:space="preserve"> </w:t>
      </w:r>
      <w:r w:rsidRPr="0076401A">
        <w:rPr>
          <w:rFonts w:ascii="Agency FB" w:hAnsi="Agency FB" w:cs="Akhbar MT"/>
          <w:sz w:val="40"/>
          <w:szCs w:val="40"/>
          <w:rtl/>
        </w:rPr>
        <w:t>معينة</w:t>
      </w:r>
      <w:r w:rsidRPr="0076401A">
        <w:rPr>
          <w:rFonts w:ascii="Agency FB" w:hAnsi="Agency FB" w:cs="Akhbar MT" w:hint="cs"/>
          <w:sz w:val="40"/>
          <w:szCs w:val="40"/>
          <w:rtl/>
        </w:rPr>
        <w:t>"</w:t>
      </w:r>
    </w:p>
    <w:p w:rsidR="001A013F" w:rsidRPr="001A013F" w:rsidRDefault="0069183E" w:rsidP="00B9158B">
      <w:pPr>
        <w:tabs>
          <w:tab w:val="left" w:pos="84"/>
        </w:tabs>
        <w:autoSpaceDE w:val="0"/>
        <w:autoSpaceDN w:val="0"/>
        <w:adjustRightInd w:val="0"/>
        <w:spacing w:line="540" w:lineRule="exact"/>
        <w:rPr>
          <w:rFonts w:ascii="Agency FB" w:hAnsi="Agency FB" w:cs="Akhbar MT"/>
          <w:sz w:val="40"/>
          <w:szCs w:val="40"/>
        </w:rPr>
      </w:pPr>
      <w:r>
        <w:rPr>
          <w:rFonts w:ascii="Akhbar MT" w:hAnsi="AGA Arabesque" w:cs="Akhbar MT" w:hint="cs"/>
          <w:sz w:val="40"/>
          <w:szCs w:val="40"/>
          <w:rtl/>
        </w:rPr>
        <w:t>و</w:t>
      </w:r>
      <w:r w:rsidR="0054213A">
        <w:rPr>
          <w:rFonts w:ascii="Akhbar MT" w:hAnsi="AGA Arabesque" w:cs="Akhbar MT" w:hint="cs"/>
          <w:sz w:val="40"/>
          <w:szCs w:val="40"/>
          <w:rtl/>
        </w:rPr>
        <w:t>قال</w:t>
      </w:r>
      <w:r w:rsidR="0054213A">
        <w:rPr>
          <w:rFonts w:ascii="Agency FB" w:hAnsi="Agency FB" w:cs="Akhbar MT" w:hint="cs"/>
          <w:sz w:val="40"/>
          <w:szCs w:val="40"/>
          <w:rtl/>
        </w:rPr>
        <w:t xml:space="preserve"> </w:t>
      </w:r>
      <w:r w:rsidR="001A013F">
        <w:rPr>
          <w:rFonts w:ascii="Agency FB" w:hAnsi="Agency FB" w:cs="Akhbar MT" w:hint="cs"/>
          <w:sz w:val="40"/>
          <w:szCs w:val="40"/>
          <w:rtl/>
        </w:rPr>
        <w:t xml:space="preserve">العلامة </w:t>
      </w:r>
      <w:r w:rsidR="001A013F" w:rsidRPr="001A013F">
        <w:rPr>
          <w:rFonts w:ascii="Agency FB" w:hAnsi="Agency FB" w:cs="Akhbar MT"/>
          <w:sz w:val="40"/>
          <w:szCs w:val="40"/>
          <w:rtl/>
        </w:rPr>
        <w:t xml:space="preserve">محمد صالح العثيمين </w:t>
      </w:r>
      <w:r w:rsidR="001A013F">
        <w:rPr>
          <w:rFonts w:ascii="Agency FB" w:hAnsi="Agency FB" w:cs="Akhbar MT" w:hint="cs"/>
          <w:sz w:val="40"/>
          <w:szCs w:val="40"/>
          <w:rtl/>
        </w:rPr>
        <w:t xml:space="preserve">(في </w:t>
      </w:r>
      <w:r w:rsidR="001A013F" w:rsidRPr="001A013F">
        <w:rPr>
          <w:rFonts w:ascii="Agency FB" w:hAnsi="Agency FB" w:cs="Akhbar MT"/>
          <w:sz w:val="40"/>
          <w:szCs w:val="40"/>
          <w:rtl/>
        </w:rPr>
        <w:t>المجلد</w:t>
      </w:r>
      <w:r w:rsidR="00C820C4">
        <w:rPr>
          <w:rFonts w:ascii="Agency FB" w:hAnsi="Agency FB" w:cs="Akhbar MT" w:hint="cs"/>
          <w:sz w:val="40"/>
          <w:szCs w:val="40"/>
          <w:rtl/>
        </w:rPr>
        <w:t xml:space="preserve"> </w:t>
      </w:r>
      <w:r w:rsidR="00C820C4">
        <w:rPr>
          <w:rFonts w:ascii="Agency FB" w:hAnsi="Agency FB" w:cs="Akhbar MT"/>
          <w:sz w:val="40"/>
          <w:szCs w:val="40"/>
          <w:rtl/>
        </w:rPr>
        <w:t>ال</w:t>
      </w:r>
      <w:r w:rsidR="00C820C4">
        <w:rPr>
          <w:rFonts w:ascii="Agency FB" w:hAnsi="Agency FB" w:cs="Akhbar MT" w:hint="cs"/>
          <w:sz w:val="40"/>
          <w:szCs w:val="40"/>
          <w:rtl/>
        </w:rPr>
        <w:t>أ</w:t>
      </w:r>
      <w:r w:rsidR="001A013F" w:rsidRPr="001A013F">
        <w:rPr>
          <w:rFonts w:ascii="Agency FB" w:hAnsi="Agency FB" w:cs="Akhbar MT"/>
          <w:sz w:val="40"/>
          <w:szCs w:val="40"/>
          <w:rtl/>
        </w:rPr>
        <w:t xml:space="preserve">ول </w:t>
      </w:r>
      <w:r w:rsidR="001A013F" w:rsidRPr="00494D64">
        <w:rPr>
          <w:rFonts w:ascii="Agency FB" w:hAnsi="Agency FB" w:cs="Akhbar MT"/>
          <w:b/>
          <w:bCs/>
          <w:sz w:val="40"/>
          <w:szCs w:val="40"/>
          <w:rtl/>
        </w:rPr>
        <w:t>-</w:t>
      </w:r>
      <w:r w:rsidR="001A013F" w:rsidRPr="001A013F">
        <w:rPr>
          <w:rFonts w:ascii="Agency FB" w:hAnsi="Agency FB" w:cs="Akhbar MT"/>
          <w:sz w:val="40"/>
          <w:szCs w:val="40"/>
          <w:rtl/>
        </w:rPr>
        <w:t xml:space="preserve"> باب المناهي اللفظية</w:t>
      </w:r>
      <w:r w:rsidR="001A013F">
        <w:rPr>
          <w:rFonts w:ascii="Agency FB" w:hAnsi="Agency FB" w:cs="Akhbar MT" w:hint="cs"/>
          <w:sz w:val="40"/>
          <w:szCs w:val="40"/>
          <w:rtl/>
        </w:rPr>
        <w:t xml:space="preserve"> </w:t>
      </w:r>
      <w:r w:rsidR="001A013F" w:rsidRPr="00494D64">
        <w:rPr>
          <w:rFonts w:ascii="Agency FB" w:hAnsi="Agency FB" w:cs="Akhbar MT" w:hint="cs"/>
          <w:b/>
          <w:bCs/>
          <w:sz w:val="40"/>
          <w:szCs w:val="40"/>
          <w:rtl/>
        </w:rPr>
        <w:t>-</w:t>
      </w:r>
      <w:r w:rsidR="001A013F" w:rsidRPr="001A013F">
        <w:rPr>
          <w:rFonts w:ascii="Agency FB" w:hAnsi="Agency FB" w:cs="Akhbar MT"/>
          <w:sz w:val="40"/>
          <w:szCs w:val="40"/>
          <w:rtl/>
        </w:rPr>
        <w:t xml:space="preserve"> مجموع فتاوى و رسائل</w:t>
      </w:r>
      <w:r w:rsidR="001A013F">
        <w:rPr>
          <w:rFonts w:ascii="Agency FB" w:hAnsi="Agency FB" w:cs="Akhbar MT" w:hint="cs"/>
          <w:sz w:val="40"/>
          <w:szCs w:val="40"/>
          <w:rtl/>
        </w:rPr>
        <w:t>) إجابة</w:t>
      </w:r>
      <w:r w:rsidR="0054213A">
        <w:rPr>
          <w:rFonts w:ascii="Agency FB" w:hAnsi="Agency FB" w:cs="Akhbar MT" w:hint="cs"/>
          <w:sz w:val="40"/>
          <w:szCs w:val="40"/>
          <w:rtl/>
        </w:rPr>
        <w:t xml:space="preserve"> عن</w:t>
      </w:r>
      <w:r w:rsidR="001A013F" w:rsidRPr="001A013F">
        <w:rPr>
          <w:rFonts w:ascii="Agency FB" w:hAnsi="Agency FB" w:cs="Akhbar MT"/>
          <w:sz w:val="40"/>
          <w:szCs w:val="40"/>
          <w:rtl/>
        </w:rPr>
        <w:t xml:space="preserve">: </w:t>
      </w:r>
      <w:r w:rsidR="0054213A">
        <w:rPr>
          <w:rFonts w:ascii="Agency FB" w:hAnsi="Agency FB" w:cs="Akhbar MT" w:hint="cs"/>
          <w:sz w:val="40"/>
          <w:szCs w:val="40"/>
          <w:rtl/>
        </w:rPr>
        <w:t>"</w:t>
      </w:r>
      <w:r w:rsidR="001A013F" w:rsidRPr="001A013F">
        <w:rPr>
          <w:rFonts w:ascii="Agency FB" w:hAnsi="Agency FB" w:cs="Akhbar MT"/>
          <w:sz w:val="40"/>
          <w:szCs w:val="40"/>
          <w:rtl/>
        </w:rPr>
        <w:t>إن الله على ما يشاء قدير</w:t>
      </w:r>
      <w:r w:rsidR="0054213A">
        <w:rPr>
          <w:rFonts w:ascii="Agency FB" w:hAnsi="Agency FB" w:cs="Akhbar MT" w:hint="cs"/>
          <w:sz w:val="40"/>
          <w:szCs w:val="40"/>
          <w:rtl/>
        </w:rPr>
        <w:t>".</w:t>
      </w:r>
    </w:p>
    <w:p w:rsidR="001A013F" w:rsidRDefault="00417292" w:rsidP="00B9158B">
      <w:pPr>
        <w:shd w:val="clear" w:color="auto" w:fill="FFFFFF"/>
        <w:spacing w:after="240" w:line="250" w:lineRule="atLeast"/>
        <w:rPr>
          <w:rFonts w:ascii="Agency FB" w:hAnsi="Agency FB" w:cs="Akhbar MT"/>
          <w:sz w:val="40"/>
          <w:szCs w:val="40"/>
          <w:rtl/>
        </w:rPr>
      </w:pPr>
      <w:r>
        <w:rPr>
          <w:rFonts w:ascii="Agency FB" w:hAnsi="Agency FB" w:cs="Akhbar MT" w:hint="cs"/>
          <w:sz w:val="40"/>
          <w:szCs w:val="40"/>
          <w:rtl/>
        </w:rPr>
        <w:lastRenderedPageBreak/>
        <w:t>"</w:t>
      </w:r>
      <w:r>
        <w:rPr>
          <w:rFonts w:ascii="Agency FB" w:hAnsi="Agency FB" w:cs="Akhbar MT"/>
          <w:sz w:val="40"/>
          <w:szCs w:val="40"/>
          <w:rtl/>
        </w:rPr>
        <w:t>هذا لا ينبغي لوجوه:</w:t>
      </w:r>
      <w:r>
        <w:rPr>
          <w:rFonts w:ascii="Agency FB" w:hAnsi="Agency FB" w:cs="Akhbar MT"/>
          <w:sz w:val="40"/>
          <w:szCs w:val="40"/>
          <w:rtl/>
        </w:rPr>
        <w:br/>
      </w:r>
      <w:r w:rsidR="001A013F" w:rsidRPr="001A013F">
        <w:rPr>
          <w:rFonts w:ascii="Agency FB" w:hAnsi="Agency FB" w:cs="Akhbar MT"/>
          <w:b/>
          <w:bCs/>
          <w:sz w:val="40"/>
          <w:szCs w:val="40"/>
          <w:rtl/>
        </w:rPr>
        <w:t>الأول</w:t>
      </w:r>
      <w:r w:rsidR="001A013F" w:rsidRPr="001A013F">
        <w:rPr>
          <w:rFonts w:ascii="Agency FB" w:hAnsi="Agency FB" w:cs="Akhbar MT"/>
          <w:sz w:val="40"/>
          <w:szCs w:val="40"/>
          <w:rtl/>
        </w:rPr>
        <w:t xml:space="preserve">: أن الله </w:t>
      </w:r>
      <w:r w:rsidR="003B3814" w:rsidRPr="00494D64">
        <w:rPr>
          <w:rFonts w:ascii="Agency FB" w:hAnsi="Agency FB" w:cs="Akhbar MT" w:hint="cs"/>
          <w:b/>
          <w:bCs/>
          <w:sz w:val="40"/>
          <w:szCs w:val="40"/>
          <w:rtl/>
        </w:rPr>
        <w:t>-</w:t>
      </w:r>
      <w:r w:rsidR="003B3814">
        <w:rPr>
          <w:rFonts w:ascii="Agency FB" w:hAnsi="Agency FB" w:cs="Akhbar MT" w:hint="cs"/>
          <w:sz w:val="40"/>
          <w:szCs w:val="40"/>
          <w:rtl/>
        </w:rPr>
        <w:t xml:space="preserve"> </w:t>
      </w:r>
      <w:r w:rsidR="001A013F" w:rsidRPr="001A013F">
        <w:rPr>
          <w:rFonts w:ascii="Agency FB" w:hAnsi="Agency FB" w:cs="Akhbar MT"/>
          <w:sz w:val="40"/>
          <w:szCs w:val="40"/>
          <w:rtl/>
        </w:rPr>
        <w:t>تعالى</w:t>
      </w:r>
      <w:r w:rsidR="003B3814">
        <w:rPr>
          <w:rFonts w:ascii="Agency FB" w:hAnsi="Agency FB" w:cs="Akhbar MT" w:hint="cs"/>
          <w:sz w:val="40"/>
          <w:szCs w:val="40"/>
          <w:rtl/>
        </w:rPr>
        <w:t xml:space="preserve"> </w:t>
      </w:r>
      <w:r w:rsidR="003B3814" w:rsidRPr="00494D64">
        <w:rPr>
          <w:rFonts w:ascii="Agency FB" w:hAnsi="Agency FB" w:cs="Akhbar MT" w:hint="cs"/>
          <w:b/>
          <w:bCs/>
          <w:sz w:val="40"/>
          <w:szCs w:val="40"/>
          <w:rtl/>
        </w:rPr>
        <w:t>-</w:t>
      </w:r>
      <w:r w:rsidR="001A013F" w:rsidRPr="001A013F">
        <w:rPr>
          <w:rFonts w:ascii="Agency FB" w:hAnsi="Agency FB" w:cs="Akhbar MT"/>
          <w:sz w:val="40"/>
          <w:szCs w:val="40"/>
          <w:rtl/>
        </w:rPr>
        <w:t xml:space="preserve"> إذا ذكر وصف نفسه بالقدرة لم يقيد ذلك بالمشيئة في قوله </w:t>
      </w:r>
      <w:r w:rsidRPr="00494D64">
        <w:rPr>
          <w:rFonts w:ascii="Agency FB" w:hAnsi="Agency FB" w:cs="Akhbar MT" w:hint="cs"/>
          <w:b/>
          <w:bCs/>
          <w:sz w:val="40"/>
          <w:szCs w:val="40"/>
          <w:rtl/>
        </w:rPr>
        <w:t>-</w:t>
      </w:r>
      <w:r>
        <w:rPr>
          <w:rFonts w:ascii="Agency FB" w:hAnsi="Agency FB" w:cs="Akhbar MT" w:hint="cs"/>
          <w:sz w:val="40"/>
          <w:szCs w:val="40"/>
          <w:rtl/>
        </w:rPr>
        <w:t xml:space="preserve"> </w:t>
      </w:r>
      <w:r w:rsidR="001A013F" w:rsidRPr="001A013F">
        <w:rPr>
          <w:rFonts w:ascii="Agency FB" w:hAnsi="Agency FB" w:cs="Akhbar MT"/>
          <w:sz w:val="40"/>
          <w:szCs w:val="40"/>
          <w:rtl/>
        </w:rPr>
        <w:t>تعالى</w:t>
      </w:r>
      <w:r>
        <w:rPr>
          <w:rFonts w:ascii="Agency FB" w:hAnsi="Agency FB" w:cs="Akhbar MT" w:hint="cs"/>
          <w:sz w:val="40"/>
          <w:szCs w:val="40"/>
          <w:rtl/>
        </w:rPr>
        <w:t xml:space="preserve"> </w:t>
      </w:r>
      <w:r w:rsidRPr="00494D64">
        <w:rPr>
          <w:rFonts w:ascii="Agency FB" w:hAnsi="Agency FB" w:cs="Akhbar MT" w:hint="cs"/>
          <w:b/>
          <w:bCs/>
          <w:sz w:val="40"/>
          <w:szCs w:val="40"/>
          <w:rtl/>
        </w:rPr>
        <w:t>-</w:t>
      </w:r>
      <w:r w:rsidR="001A013F" w:rsidRPr="001A013F">
        <w:rPr>
          <w:rFonts w:ascii="Agency FB" w:hAnsi="Agency FB" w:cs="Akhbar MT"/>
          <w:sz w:val="40"/>
          <w:szCs w:val="40"/>
          <w:rtl/>
        </w:rPr>
        <w:t xml:space="preserve">: </w:t>
      </w:r>
      <w:r>
        <w:rPr>
          <w:rFonts w:ascii="Agency FB" w:hAnsi="Agency FB" w:cs="Akhbar MT"/>
          <w:sz w:val="40"/>
          <w:szCs w:val="40"/>
        </w:rPr>
        <w:sym w:font="AGA Arabesque" w:char="F05D"/>
      </w:r>
      <w:r w:rsidR="004A4C06" w:rsidRPr="009E0AE2">
        <w:rPr>
          <w:rFonts w:ascii="Agency FB" w:hAnsi="Agency FB" w:cs="Akhbar MT"/>
          <w:sz w:val="40"/>
          <w:szCs w:val="40"/>
          <w:rtl/>
        </w:rPr>
        <w:t>وَلَوْ شَاءَ اللَّهُ لَذَهَبَ بِسَمْعِهِمْ وَأَبْصَارِهِمْ إِنَّ اللَّهَ عَلَى كُلِّ شَيْءٍ قَدِيرٌ</w:t>
      </w:r>
      <w:r>
        <w:rPr>
          <w:rFonts w:ascii="Agency FB" w:hAnsi="Agency FB" w:cs="Akhbar MT"/>
          <w:sz w:val="40"/>
          <w:szCs w:val="40"/>
        </w:rPr>
        <w:sym w:font="AGA Arabesque" w:char="F05B"/>
      </w:r>
      <w:r w:rsidR="001A013F" w:rsidRPr="001A013F">
        <w:rPr>
          <w:rFonts w:ascii="Agency FB" w:hAnsi="Agency FB" w:cs="Akhbar MT"/>
          <w:sz w:val="40"/>
          <w:szCs w:val="40"/>
          <w:rtl/>
        </w:rPr>
        <w:t xml:space="preserve">، وقوله: </w:t>
      </w:r>
      <w:r>
        <w:rPr>
          <w:rFonts w:ascii="Agency FB" w:hAnsi="Agency FB" w:cs="Akhbar MT"/>
          <w:sz w:val="40"/>
          <w:szCs w:val="40"/>
        </w:rPr>
        <w:sym w:font="AGA Arabesque" w:char="F05D"/>
      </w:r>
      <w:r w:rsidR="004A4C06" w:rsidRPr="004A4C06">
        <w:rPr>
          <w:rFonts w:ascii="Agency FB" w:hAnsi="Agency FB" w:cs="Akhbar MT"/>
          <w:sz w:val="40"/>
          <w:szCs w:val="40"/>
          <w:rtl/>
        </w:rPr>
        <w:t>أَلَمْ تَعْلَمْ أَنَّ اللَّهَ عَلَى كُلِّ شَيْءٍ قَدِيرٌ</w:t>
      </w:r>
      <w:r>
        <w:rPr>
          <w:rFonts w:ascii="Agency FB" w:hAnsi="Agency FB" w:cs="Akhbar MT"/>
          <w:sz w:val="40"/>
          <w:szCs w:val="40"/>
        </w:rPr>
        <w:sym w:font="AGA Arabesque" w:char="F05B"/>
      </w:r>
      <w:r w:rsidR="001A013F" w:rsidRPr="001A013F">
        <w:rPr>
          <w:rFonts w:ascii="Agency FB" w:hAnsi="Agency FB" w:cs="Akhbar MT"/>
          <w:sz w:val="40"/>
          <w:szCs w:val="40"/>
          <w:rtl/>
        </w:rPr>
        <w:t xml:space="preserve">، وقوله: </w:t>
      </w:r>
      <w:r>
        <w:rPr>
          <w:rFonts w:ascii="Agency FB" w:hAnsi="Agency FB" w:cs="Akhbar MT"/>
          <w:sz w:val="40"/>
          <w:szCs w:val="40"/>
        </w:rPr>
        <w:sym w:font="AGA Arabesque" w:char="F05D"/>
      </w:r>
      <w:r w:rsidR="005C05E8" w:rsidRPr="004A4C06">
        <w:rPr>
          <w:rFonts w:ascii="Agency FB" w:hAnsi="Agency FB" w:cs="Akhbar MT"/>
          <w:sz w:val="40"/>
          <w:szCs w:val="40"/>
          <w:rtl/>
        </w:rPr>
        <w:t>أَلَمْ تَعْلَمْ أَنَّ اللَّهَ لَهُ مُلْكُ السَّمَاوَاتِ وَالأرْضِ</w:t>
      </w:r>
      <w:r>
        <w:rPr>
          <w:rFonts w:ascii="Agency FB" w:hAnsi="Agency FB" w:cs="Akhbar MT"/>
          <w:sz w:val="40"/>
          <w:szCs w:val="40"/>
        </w:rPr>
        <w:sym w:font="AGA Arabesque" w:char="F05B"/>
      </w:r>
      <w:r w:rsidR="001A013F" w:rsidRPr="001A013F">
        <w:rPr>
          <w:rFonts w:ascii="Agency FB" w:hAnsi="Agency FB" w:cs="Akhbar MT"/>
          <w:sz w:val="40"/>
          <w:szCs w:val="40"/>
          <w:rtl/>
        </w:rPr>
        <w:t xml:space="preserve">، فعمم في القدرة كما عمم في الملك، وقوله: </w:t>
      </w:r>
      <w:r>
        <w:rPr>
          <w:rFonts w:ascii="Agency FB" w:hAnsi="Agency FB" w:cs="Akhbar MT"/>
          <w:sz w:val="40"/>
          <w:szCs w:val="40"/>
        </w:rPr>
        <w:sym w:font="AGA Arabesque" w:char="F05D"/>
      </w:r>
      <w:r w:rsidR="004A4C06" w:rsidRPr="004A4C06">
        <w:rPr>
          <w:rFonts w:ascii="Agency FB" w:hAnsi="Agency FB" w:cs="Akhbar MT"/>
          <w:sz w:val="44"/>
          <w:szCs w:val="44"/>
          <w:rtl/>
        </w:rPr>
        <w:t>وَلِلَّهِ مُلْكُ السَّمَاوَاتِ وَالْأَرْضِ وَمَا بَيْنَهُمَا يَخْلُقُ مَا يَشَاءُ وَاللَّهُ عَلَى كُلِّ شَيْءٍ قَدِيرٌ</w:t>
      </w:r>
      <w:r>
        <w:rPr>
          <w:rFonts w:ascii="Agency FB" w:hAnsi="Agency FB" w:cs="Akhbar MT"/>
          <w:sz w:val="40"/>
          <w:szCs w:val="40"/>
        </w:rPr>
        <w:sym w:font="AGA Arabesque" w:char="F05B"/>
      </w:r>
      <w:r w:rsidR="001A013F" w:rsidRPr="001A013F">
        <w:rPr>
          <w:rFonts w:ascii="Agency FB" w:hAnsi="Agency FB" w:cs="Akhbar MT"/>
          <w:sz w:val="40"/>
          <w:szCs w:val="40"/>
          <w:rtl/>
        </w:rPr>
        <w:t>، فعمم في الملك والقدرة، وخص الخلق بالمشيئة لأن الخلق فعل</w:t>
      </w:r>
      <w:r>
        <w:rPr>
          <w:rFonts w:ascii="Agency FB" w:hAnsi="Agency FB" w:cs="Akhbar MT"/>
          <w:sz w:val="40"/>
          <w:szCs w:val="40"/>
          <w:rtl/>
        </w:rPr>
        <w:t>، والفعل لا يكون إلا بالمشيئة.</w:t>
      </w:r>
      <w:r>
        <w:rPr>
          <w:rFonts w:ascii="Agency FB" w:hAnsi="Agency FB" w:cs="Akhbar MT"/>
          <w:sz w:val="40"/>
          <w:szCs w:val="40"/>
          <w:rtl/>
        </w:rPr>
        <w:br/>
      </w:r>
      <w:r w:rsidR="001A013F" w:rsidRPr="001A013F">
        <w:rPr>
          <w:rFonts w:ascii="Agency FB" w:hAnsi="Agency FB" w:cs="Akhbar MT"/>
          <w:sz w:val="40"/>
          <w:szCs w:val="40"/>
          <w:rtl/>
        </w:rPr>
        <w:t xml:space="preserve">أما القدرة فصفة أزلية أبدية شاملة لما شاء وما لم يشأه، لكن ما شاءه </w:t>
      </w:r>
      <w:r w:rsidR="003B3814" w:rsidRPr="00271D74">
        <w:rPr>
          <w:rFonts w:ascii="Agency FB" w:hAnsi="Agency FB" w:cs="Akhbar MT" w:hint="cs"/>
          <w:b/>
          <w:bCs/>
          <w:sz w:val="40"/>
          <w:szCs w:val="40"/>
          <w:rtl/>
        </w:rPr>
        <w:t>-</w:t>
      </w:r>
      <w:r w:rsidR="003B3814">
        <w:rPr>
          <w:rFonts w:ascii="Agency FB" w:hAnsi="Agency FB" w:cs="Akhbar MT" w:hint="cs"/>
          <w:sz w:val="40"/>
          <w:szCs w:val="40"/>
          <w:rtl/>
        </w:rPr>
        <w:t xml:space="preserve"> </w:t>
      </w:r>
      <w:r w:rsidR="001A013F" w:rsidRPr="001A013F">
        <w:rPr>
          <w:rFonts w:ascii="Agency FB" w:hAnsi="Agency FB" w:cs="Akhbar MT"/>
          <w:sz w:val="40"/>
          <w:szCs w:val="40"/>
          <w:rtl/>
        </w:rPr>
        <w:t xml:space="preserve">سبحانه </w:t>
      </w:r>
      <w:r w:rsidR="003B3814" w:rsidRPr="00271D74">
        <w:rPr>
          <w:rFonts w:ascii="Agency FB" w:hAnsi="Agency FB" w:cs="Akhbar MT" w:hint="cs"/>
          <w:b/>
          <w:bCs/>
          <w:sz w:val="40"/>
          <w:szCs w:val="40"/>
          <w:rtl/>
        </w:rPr>
        <w:t>-</w:t>
      </w:r>
      <w:r w:rsidR="001A013F" w:rsidRPr="001A013F">
        <w:rPr>
          <w:rFonts w:ascii="Agency FB" w:hAnsi="Agency FB" w:cs="Akhbar MT"/>
          <w:sz w:val="40"/>
          <w:szCs w:val="40"/>
          <w:rtl/>
        </w:rPr>
        <w:t>وقع وما لم يشأ</w:t>
      </w:r>
      <w:r>
        <w:rPr>
          <w:rFonts w:ascii="Agency FB" w:hAnsi="Agency FB" w:cs="Akhbar MT"/>
          <w:sz w:val="40"/>
          <w:szCs w:val="40"/>
          <w:rtl/>
        </w:rPr>
        <w:t>ه لم يقع والآيات في ذلك كثيرة.</w:t>
      </w:r>
      <w:r>
        <w:rPr>
          <w:rFonts w:ascii="Agency FB" w:hAnsi="Agency FB" w:cs="Akhbar MT"/>
          <w:sz w:val="40"/>
          <w:szCs w:val="40"/>
          <w:rtl/>
        </w:rPr>
        <w:br/>
      </w:r>
      <w:r w:rsidR="001A013F" w:rsidRPr="001A013F">
        <w:rPr>
          <w:rFonts w:ascii="Agency FB" w:hAnsi="Agency FB" w:cs="Akhbar MT"/>
          <w:b/>
          <w:bCs/>
          <w:sz w:val="40"/>
          <w:szCs w:val="40"/>
          <w:rtl/>
        </w:rPr>
        <w:t>الثاني</w:t>
      </w:r>
      <w:r w:rsidR="001A013F" w:rsidRPr="001A013F">
        <w:rPr>
          <w:rFonts w:ascii="Agency FB" w:hAnsi="Agency FB" w:cs="Akhbar MT"/>
          <w:sz w:val="40"/>
          <w:szCs w:val="40"/>
          <w:rtl/>
        </w:rPr>
        <w:t xml:space="preserve">: أن تقييد القدرة بالمشيئة خلاف ما كان عليه النبي صلى الله عليه وسلم وأتباعه، فقد قال الله عنهم: </w:t>
      </w:r>
      <w:r>
        <w:rPr>
          <w:rFonts w:ascii="Agency FB" w:hAnsi="Agency FB" w:cs="Akhbar MT"/>
          <w:sz w:val="40"/>
          <w:szCs w:val="40"/>
        </w:rPr>
        <w:sym w:font="AGA Arabesque" w:char="F05D"/>
      </w:r>
      <w:r w:rsidR="009E0AE2" w:rsidRPr="009E0AE2">
        <w:rPr>
          <w:rFonts w:ascii="Agency FB" w:hAnsi="Agency FB" w:cs="Akhbar MT"/>
          <w:sz w:val="40"/>
          <w:szCs w:val="40"/>
          <w:rtl/>
        </w:rPr>
        <w:t>يَوْمَ لا يُخْزِي اللَّهُ النَّبِيَّ وَالَّذِينَ آمَنُوا مَعَهُ نُورُهُمْ يَسْعَى بَيْنَ أَيْدِيهِمْ وَبِأَيْمَانِهِمْ يَقُولُونَ رَبَّنَا أَتْمِمْ لَنَا نُورَنَا وَاغْفِرْ لَنَا إِنَّكَ عَلَى كُلِّ شَيْءٍ قَدِير</w:t>
      </w:r>
      <w:r w:rsidR="00B767FD">
        <w:rPr>
          <w:rFonts w:ascii="Agency FB" w:hAnsi="Agency FB" w:cs="Akhbar MT" w:hint="cs"/>
          <w:sz w:val="40"/>
          <w:szCs w:val="40"/>
          <w:rtl/>
        </w:rPr>
        <w:t>ٌ</w:t>
      </w:r>
      <w:r>
        <w:rPr>
          <w:rFonts w:ascii="Agency FB" w:hAnsi="Agency FB" w:cs="Akhbar MT"/>
          <w:sz w:val="40"/>
          <w:szCs w:val="40"/>
        </w:rPr>
        <w:sym w:font="AGA Arabesque" w:char="F05B"/>
      </w:r>
      <w:r w:rsidR="001A013F" w:rsidRPr="001A013F">
        <w:rPr>
          <w:rFonts w:ascii="Agency FB" w:hAnsi="Agency FB" w:cs="Akhbar MT"/>
          <w:sz w:val="40"/>
          <w:szCs w:val="40"/>
          <w:rtl/>
        </w:rPr>
        <w:t xml:space="preserve">، ولم يقولوا: </w:t>
      </w:r>
      <w:r>
        <w:rPr>
          <w:rFonts w:ascii="Agency FB" w:hAnsi="Agency FB" w:cs="Akhbar MT" w:hint="cs"/>
          <w:sz w:val="40"/>
          <w:szCs w:val="40"/>
          <w:rtl/>
        </w:rPr>
        <w:t>(</w:t>
      </w:r>
      <w:r w:rsidR="001A013F" w:rsidRPr="001A013F">
        <w:rPr>
          <w:rFonts w:ascii="Agency FB" w:hAnsi="Agency FB" w:cs="Akhbar MT"/>
          <w:sz w:val="40"/>
          <w:szCs w:val="40"/>
          <w:rtl/>
        </w:rPr>
        <w:t>إنك على ما تشاء قدير</w:t>
      </w:r>
      <w:r>
        <w:rPr>
          <w:rFonts w:ascii="Agency FB" w:hAnsi="Agency FB" w:cs="Akhbar MT" w:hint="cs"/>
          <w:sz w:val="40"/>
          <w:szCs w:val="40"/>
          <w:rtl/>
        </w:rPr>
        <w:t>)</w:t>
      </w:r>
      <w:r w:rsidR="001A013F" w:rsidRPr="001A013F">
        <w:rPr>
          <w:rFonts w:ascii="Agency FB" w:hAnsi="Agency FB" w:cs="Akhbar MT"/>
          <w:sz w:val="40"/>
          <w:szCs w:val="40"/>
          <w:rtl/>
        </w:rPr>
        <w:t>، وخير الطريق طريق الأنبياء وأتباعهم</w:t>
      </w:r>
      <w:r>
        <w:rPr>
          <w:rFonts w:ascii="Agency FB" w:hAnsi="Agency FB" w:cs="Akhbar MT"/>
          <w:sz w:val="40"/>
          <w:szCs w:val="40"/>
          <w:rtl/>
        </w:rPr>
        <w:t xml:space="preserve"> فإنهم أهدى علماً وأقوم عملاً.</w:t>
      </w:r>
      <w:r>
        <w:rPr>
          <w:rFonts w:ascii="Agency FB" w:hAnsi="Agency FB" w:cs="Akhbar MT"/>
          <w:sz w:val="40"/>
          <w:szCs w:val="40"/>
          <w:rtl/>
        </w:rPr>
        <w:br/>
      </w:r>
      <w:r w:rsidR="001A013F" w:rsidRPr="001A013F">
        <w:rPr>
          <w:rFonts w:ascii="Agency FB" w:hAnsi="Agency FB" w:cs="Akhbar MT"/>
          <w:b/>
          <w:bCs/>
          <w:sz w:val="40"/>
          <w:szCs w:val="40"/>
          <w:rtl/>
        </w:rPr>
        <w:t>الثالث</w:t>
      </w:r>
      <w:r w:rsidR="001A013F" w:rsidRPr="001A013F">
        <w:rPr>
          <w:rFonts w:ascii="Agency FB" w:hAnsi="Agency FB" w:cs="Akhbar MT"/>
          <w:sz w:val="40"/>
          <w:szCs w:val="40"/>
          <w:rtl/>
        </w:rPr>
        <w:t xml:space="preserve">: أن تقييد القدرة بالمشيئة يوهم اختصاصها بما يشاؤه الله </w:t>
      </w:r>
      <w:r w:rsidR="003B3814" w:rsidRPr="00494D64">
        <w:rPr>
          <w:rFonts w:ascii="Agency FB" w:hAnsi="Agency FB" w:cs="Akhbar MT" w:hint="cs"/>
          <w:b/>
          <w:bCs/>
          <w:sz w:val="40"/>
          <w:szCs w:val="40"/>
          <w:rtl/>
        </w:rPr>
        <w:t>-</w:t>
      </w:r>
      <w:r w:rsidR="003B3814">
        <w:rPr>
          <w:rFonts w:ascii="Agency FB" w:hAnsi="Agency FB" w:cs="Akhbar MT" w:hint="cs"/>
          <w:sz w:val="40"/>
          <w:szCs w:val="40"/>
          <w:rtl/>
        </w:rPr>
        <w:t xml:space="preserve"> </w:t>
      </w:r>
      <w:r w:rsidR="001A013F" w:rsidRPr="001A013F">
        <w:rPr>
          <w:rFonts w:ascii="Agency FB" w:hAnsi="Agency FB" w:cs="Akhbar MT"/>
          <w:sz w:val="40"/>
          <w:szCs w:val="40"/>
          <w:rtl/>
        </w:rPr>
        <w:t>تعالى</w:t>
      </w:r>
      <w:r w:rsidR="003B3814">
        <w:rPr>
          <w:rFonts w:ascii="Agency FB" w:hAnsi="Agency FB" w:cs="Akhbar MT" w:hint="cs"/>
          <w:sz w:val="40"/>
          <w:szCs w:val="40"/>
          <w:rtl/>
        </w:rPr>
        <w:t xml:space="preserve"> </w:t>
      </w:r>
      <w:r w:rsidR="003B3814" w:rsidRPr="00494D64">
        <w:rPr>
          <w:rFonts w:ascii="Agency FB" w:hAnsi="Agency FB" w:cs="Akhbar MT" w:hint="cs"/>
          <w:b/>
          <w:bCs/>
          <w:sz w:val="40"/>
          <w:szCs w:val="40"/>
          <w:rtl/>
        </w:rPr>
        <w:t>-</w:t>
      </w:r>
      <w:r w:rsidR="001A013F" w:rsidRPr="001A013F">
        <w:rPr>
          <w:rFonts w:ascii="Agency FB" w:hAnsi="Agency FB" w:cs="Akhbar MT"/>
          <w:sz w:val="40"/>
          <w:szCs w:val="40"/>
          <w:rtl/>
        </w:rPr>
        <w:t xml:space="preserve"> فقط، لاسيما وأن ذلك التقييد يؤتى به في الغالب سابقاً حيث يقال: </w:t>
      </w:r>
      <w:r>
        <w:rPr>
          <w:rFonts w:ascii="Agency FB" w:hAnsi="Agency FB" w:cs="Akhbar MT" w:hint="cs"/>
          <w:sz w:val="40"/>
          <w:szCs w:val="40"/>
          <w:rtl/>
        </w:rPr>
        <w:t>(</w:t>
      </w:r>
      <w:r w:rsidR="001A013F" w:rsidRPr="001A013F">
        <w:rPr>
          <w:rFonts w:ascii="Agency FB" w:hAnsi="Agency FB" w:cs="Akhbar MT"/>
          <w:sz w:val="40"/>
          <w:szCs w:val="40"/>
          <w:rtl/>
        </w:rPr>
        <w:t>على ما يشاء قدير</w:t>
      </w:r>
      <w:r>
        <w:rPr>
          <w:rFonts w:ascii="Agency FB" w:hAnsi="Agency FB" w:cs="Akhbar MT" w:hint="cs"/>
          <w:sz w:val="40"/>
          <w:szCs w:val="40"/>
          <w:rtl/>
        </w:rPr>
        <w:t>)</w:t>
      </w:r>
      <w:r w:rsidR="001A013F" w:rsidRPr="001A013F">
        <w:rPr>
          <w:rFonts w:ascii="Agency FB" w:hAnsi="Agency FB" w:cs="Akhbar MT"/>
          <w:sz w:val="40"/>
          <w:szCs w:val="40"/>
          <w:rtl/>
        </w:rPr>
        <w:t xml:space="preserve"> وتقديم المعمول يفيد الحصر كما يُعلم ذلك في تقرير علماء البلاغة وشواهده من الكتاب والسنة واللغة، وإذا خصت قدرة الله </w:t>
      </w:r>
      <w:r w:rsidR="003B3814" w:rsidRPr="00494D64">
        <w:rPr>
          <w:rFonts w:ascii="Agency FB" w:hAnsi="Agency FB" w:cs="Akhbar MT" w:hint="cs"/>
          <w:b/>
          <w:bCs/>
          <w:sz w:val="40"/>
          <w:szCs w:val="40"/>
          <w:rtl/>
        </w:rPr>
        <w:t>-</w:t>
      </w:r>
      <w:r w:rsidR="003B3814">
        <w:rPr>
          <w:rFonts w:ascii="Agency FB" w:hAnsi="Agency FB" w:cs="Akhbar MT" w:hint="cs"/>
          <w:sz w:val="40"/>
          <w:szCs w:val="40"/>
          <w:rtl/>
        </w:rPr>
        <w:t xml:space="preserve"> </w:t>
      </w:r>
      <w:r w:rsidR="001A013F" w:rsidRPr="001A013F">
        <w:rPr>
          <w:rFonts w:ascii="Agency FB" w:hAnsi="Agency FB" w:cs="Akhbar MT"/>
          <w:sz w:val="40"/>
          <w:szCs w:val="40"/>
          <w:rtl/>
        </w:rPr>
        <w:t xml:space="preserve">تعالى </w:t>
      </w:r>
      <w:r w:rsidR="003B3814" w:rsidRPr="00494D64">
        <w:rPr>
          <w:rFonts w:ascii="Agency FB" w:hAnsi="Agency FB" w:cs="Akhbar MT" w:hint="cs"/>
          <w:b/>
          <w:bCs/>
          <w:sz w:val="40"/>
          <w:szCs w:val="40"/>
          <w:rtl/>
        </w:rPr>
        <w:t>-</w:t>
      </w:r>
      <w:r w:rsidR="003B3814">
        <w:rPr>
          <w:rFonts w:ascii="Agency FB" w:hAnsi="Agency FB" w:cs="Akhbar MT" w:hint="cs"/>
          <w:sz w:val="40"/>
          <w:szCs w:val="40"/>
          <w:rtl/>
        </w:rPr>
        <w:t xml:space="preserve"> </w:t>
      </w:r>
      <w:r w:rsidR="001A013F" w:rsidRPr="001A013F">
        <w:rPr>
          <w:rFonts w:ascii="Agency FB" w:hAnsi="Agency FB" w:cs="Akhbar MT"/>
          <w:sz w:val="40"/>
          <w:szCs w:val="40"/>
          <w:rtl/>
        </w:rPr>
        <w:t xml:space="preserve">بما يشاؤه كان ذلك نقصاً في مدلولها وقصراً لها عن عمومها، فتكون قدرة الله </w:t>
      </w:r>
      <w:r w:rsidR="003B3814" w:rsidRPr="00494D64">
        <w:rPr>
          <w:rFonts w:ascii="Agency FB" w:hAnsi="Agency FB" w:cs="Akhbar MT" w:hint="cs"/>
          <w:b/>
          <w:bCs/>
          <w:sz w:val="40"/>
          <w:szCs w:val="40"/>
          <w:rtl/>
        </w:rPr>
        <w:t>-</w:t>
      </w:r>
      <w:r w:rsidR="003B3814">
        <w:rPr>
          <w:rFonts w:ascii="Agency FB" w:hAnsi="Agency FB" w:cs="Akhbar MT" w:hint="cs"/>
          <w:sz w:val="40"/>
          <w:szCs w:val="40"/>
          <w:rtl/>
        </w:rPr>
        <w:t xml:space="preserve"> </w:t>
      </w:r>
      <w:r w:rsidR="001A013F" w:rsidRPr="001A013F">
        <w:rPr>
          <w:rFonts w:ascii="Agency FB" w:hAnsi="Agency FB" w:cs="Akhbar MT"/>
          <w:sz w:val="40"/>
          <w:szCs w:val="40"/>
          <w:rtl/>
        </w:rPr>
        <w:t>تعالى</w:t>
      </w:r>
      <w:r w:rsidR="003B3814">
        <w:rPr>
          <w:rFonts w:ascii="Agency FB" w:hAnsi="Agency FB" w:cs="Akhbar MT" w:hint="cs"/>
          <w:sz w:val="40"/>
          <w:szCs w:val="40"/>
          <w:rtl/>
        </w:rPr>
        <w:t xml:space="preserve"> </w:t>
      </w:r>
      <w:r w:rsidR="003B3814" w:rsidRPr="00494D64">
        <w:rPr>
          <w:rFonts w:ascii="Agency FB" w:hAnsi="Agency FB" w:cs="Akhbar MT" w:hint="cs"/>
          <w:b/>
          <w:bCs/>
          <w:sz w:val="40"/>
          <w:szCs w:val="40"/>
          <w:rtl/>
        </w:rPr>
        <w:t>-</w:t>
      </w:r>
      <w:r w:rsidR="001A013F" w:rsidRPr="001A013F">
        <w:rPr>
          <w:rFonts w:ascii="Agency FB" w:hAnsi="Agency FB" w:cs="Akhbar MT"/>
          <w:sz w:val="40"/>
          <w:szCs w:val="40"/>
          <w:rtl/>
        </w:rPr>
        <w:t xml:space="preserve"> ناقصة حيث انحصرت فيما يشاؤه، وهو خلاف الواقع فإن قدرة الله </w:t>
      </w:r>
      <w:r w:rsidR="003B3814" w:rsidRPr="00494D64">
        <w:rPr>
          <w:rFonts w:ascii="Agency FB" w:hAnsi="Agency FB" w:cs="Akhbar MT" w:hint="cs"/>
          <w:b/>
          <w:bCs/>
          <w:sz w:val="40"/>
          <w:szCs w:val="40"/>
          <w:rtl/>
        </w:rPr>
        <w:t>-</w:t>
      </w:r>
      <w:r w:rsidR="003B3814">
        <w:rPr>
          <w:rFonts w:ascii="Agency FB" w:hAnsi="Agency FB" w:cs="Akhbar MT" w:hint="cs"/>
          <w:sz w:val="40"/>
          <w:szCs w:val="40"/>
          <w:rtl/>
        </w:rPr>
        <w:t xml:space="preserve"> </w:t>
      </w:r>
      <w:r w:rsidR="003B3814" w:rsidRPr="001A013F">
        <w:rPr>
          <w:rFonts w:ascii="Agency FB" w:hAnsi="Agency FB" w:cs="Akhbar MT"/>
          <w:sz w:val="40"/>
          <w:szCs w:val="40"/>
          <w:rtl/>
        </w:rPr>
        <w:t>تعالى</w:t>
      </w:r>
      <w:r w:rsidR="003B3814">
        <w:rPr>
          <w:rFonts w:ascii="Agency FB" w:hAnsi="Agency FB" w:cs="Akhbar MT" w:hint="cs"/>
          <w:sz w:val="40"/>
          <w:szCs w:val="40"/>
          <w:rtl/>
        </w:rPr>
        <w:t xml:space="preserve"> </w:t>
      </w:r>
      <w:r w:rsidR="003B3814" w:rsidRPr="00494D64">
        <w:rPr>
          <w:rFonts w:ascii="Agency FB" w:hAnsi="Agency FB" w:cs="Akhbar MT" w:hint="cs"/>
          <w:b/>
          <w:bCs/>
          <w:sz w:val="40"/>
          <w:szCs w:val="40"/>
          <w:rtl/>
        </w:rPr>
        <w:t>-</w:t>
      </w:r>
      <w:r w:rsidR="003B3814" w:rsidRPr="001A013F">
        <w:rPr>
          <w:rFonts w:ascii="Agency FB" w:hAnsi="Agency FB" w:cs="Akhbar MT"/>
          <w:sz w:val="40"/>
          <w:szCs w:val="40"/>
          <w:rtl/>
        </w:rPr>
        <w:t xml:space="preserve"> </w:t>
      </w:r>
      <w:r w:rsidR="001A013F" w:rsidRPr="001A013F">
        <w:rPr>
          <w:rFonts w:ascii="Agency FB" w:hAnsi="Agency FB" w:cs="Akhbar MT"/>
          <w:sz w:val="40"/>
          <w:szCs w:val="40"/>
          <w:rtl/>
        </w:rPr>
        <w:t>عامة فيما يشاؤه وما لم يشأه، لكن ما شاءه فلابد من وقوع</w:t>
      </w:r>
      <w:r>
        <w:rPr>
          <w:rFonts w:ascii="Agency FB" w:hAnsi="Agency FB" w:cs="Akhbar MT"/>
          <w:sz w:val="40"/>
          <w:szCs w:val="40"/>
          <w:rtl/>
        </w:rPr>
        <w:t>ه، وما لم يشأه فلا يمكن وقوعه.</w:t>
      </w:r>
      <w:r>
        <w:rPr>
          <w:rFonts w:ascii="Agency FB" w:hAnsi="Agency FB" w:cs="Akhbar MT"/>
          <w:sz w:val="40"/>
          <w:szCs w:val="40"/>
          <w:rtl/>
        </w:rPr>
        <w:br/>
      </w:r>
      <w:r w:rsidR="001A013F" w:rsidRPr="001A013F">
        <w:rPr>
          <w:rFonts w:ascii="Agency FB" w:hAnsi="Agency FB" w:cs="Akhbar MT"/>
          <w:sz w:val="40"/>
          <w:szCs w:val="40"/>
          <w:rtl/>
        </w:rPr>
        <w:lastRenderedPageBreak/>
        <w:t xml:space="preserve">فإذا تبين أن وصف الله </w:t>
      </w:r>
      <w:r w:rsidR="003B3814" w:rsidRPr="00494D64">
        <w:rPr>
          <w:rFonts w:ascii="Agency FB" w:hAnsi="Agency FB" w:cs="Akhbar MT" w:hint="cs"/>
          <w:b/>
          <w:bCs/>
          <w:sz w:val="40"/>
          <w:szCs w:val="40"/>
          <w:rtl/>
        </w:rPr>
        <w:t>-</w:t>
      </w:r>
      <w:r w:rsidR="003B3814">
        <w:rPr>
          <w:rFonts w:ascii="Agency FB" w:hAnsi="Agency FB" w:cs="Akhbar MT" w:hint="cs"/>
          <w:sz w:val="40"/>
          <w:szCs w:val="40"/>
          <w:rtl/>
        </w:rPr>
        <w:t xml:space="preserve"> </w:t>
      </w:r>
      <w:r w:rsidR="003B3814" w:rsidRPr="001A013F">
        <w:rPr>
          <w:rFonts w:ascii="Agency FB" w:hAnsi="Agency FB" w:cs="Akhbar MT"/>
          <w:sz w:val="40"/>
          <w:szCs w:val="40"/>
          <w:rtl/>
        </w:rPr>
        <w:t>تعالى</w:t>
      </w:r>
      <w:r w:rsidR="003B3814">
        <w:rPr>
          <w:rFonts w:ascii="Agency FB" w:hAnsi="Agency FB" w:cs="Akhbar MT" w:hint="cs"/>
          <w:sz w:val="40"/>
          <w:szCs w:val="40"/>
          <w:rtl/>
        </w:rPr>
        <w:t xml:space="preserve"> </w:t>
      </w:r>
      <w:r w:rsidR="003B3814" w:rsidRPr="00494D64">
        <w:rPr>
          <w:rFonts w:ascii="Agency FB" w:hAnsi="Agency FB" w:cs="Akhbar MT" w:hint="cs"/>
          <w:b/>
          <w:bCs/>
          <w:sz w:val="40"/>
          <w:szCs w:val="40"/>
          <w:rtl/>
        </w:rPr>
        <w:t>-</w:t>
      </w:r>
      <w:r w:rsidR="003B3814" w:rsidRPr="001A013F">
        <w:rPr>
          <w:rFonts w:ascii="Agency FB" w:hAnsi="Agency FB" w:cs="Akhbar MT"/>
          <w:sz w:val="40"/>
          <w:szCs w:val="40"/>
          <w:rtl/>
        </w:rPr>
        <w:t xml:space="preserve"> </w:t>
      </w:r>
      <w:r w:rsidR="001A013F" w:rsidRPr="001A013F">
        <w:rPr>
          <w:rFonts w:ascii="Agency FB" w:hAnsi="Agency FB" w:cs="Akhbar MT"/>
          <w:sz w:val="40"/>
          <w:szCs w:val="40"/>
          <w:rtl/>
        </w:rPr>
        <w:t>بالقدرة لا يُقيد بالمشيئة</w:t>
      </w:r>
      <w:r w:rsidR="003B3814">
        <w:rPr>
          <w:rFonts w:ascii="Agency FB" w:hAnsi="Agency FB" w:cs="Akhbar MT" w:hint="cs"/>
          <w:sz w:val="40"/>
          <w:szCs w:val="40"/>
          <w:rtl/>
        </w:rPr>
        <w:t>،</w:t>
      </w:r>
      <w:r w:rsidR="001A013F" w:rsidRPr="001A013F">
        <w:rPr>
          <w:rFonts w:ascii="Agency FB" w:hAnsi="Agency FB" w:cs="Akhbar MT"/>
          <w:sz w:val="40"/>
          <w:szCs w:val="40"/>
          <w:rtl/>
        </w:rPr>
        <w:t xml:space="preserve"> بل يطلق كما أطلقه الله </w:t>
      </w:r>
      <w:r w:rsidR="003B3814" w:rsidRPr="00494D64">
        <w:rPr>
          <w:rFonts w:ascii="Agency FB" w:hAnsi="Agency FB" w:cs="Akhbar MT" w:hint="cs"/>
          <w:b/>
          <w:bCs/>
          <w:sz w:val="40"/>
          <w:szCs w:val="40"/>
          <w:rtl/>
        </w:rPr>
        <w:t>-</w:t>
      </w:r>
      <w:r w:rsidR="003B3814">
        <w:rPr>
          <w:rFonts w:ascii="Agency FB" w:hAnsi="Agency FB" w:cs="Akhbar MT" w:hint="cs"/>
          <w:sz w:val="40"/>
          <w:szCs w:val="40"/>
          <w:rtl/>
        </w:rPr>
        <w:t xml:space="preserve"> </w:t>
      </w:r>
      <w:r w:rsidR="003B3814" w:rsidRPr="001A013F">
        <w:rPr>
          <w:rFonts w:ascii="Agency FB" w:hAnsi="Agency FB" w:cs="Akhbar MT"/>
          <w:sz w:val="40"/>
          <w:szCs w:val="40"/>
          <w:rtl/>
        </w:rPr>
        <w:t>تعالى</w:t>
      </w:r>
      <w:r w:rsidR="003B3814">
        <w:rPr>
          <w:rFonts w:ascii="Agency FB" w:hAnsi="Agency FB" w:cs="Akhbar MT" w:hint="cs"/>
          <w:sz w:val="40"/>
          <w:szCs w:val="40"/>
          <w:rtl/>
        </w:rPr>
        <w:t xml:space="preserve"> </w:t>
      </w:r>
      <w:r w:rsidR="003B3814" w:rsidRPr="00494D64">
        <w:rPr>
          <w:rFonts w:ascii="Agency FB" w:hAnsi="Agency FB" w:cs="Akhbar MT" w:hint="cs"/>
          <w:b/>
          <w:bCs/>
          <w:sz w:val="40"/>
          <w:szCs w:val="40"/>
          <w:rtl/>
        </w:rPr>
        <w:t>-</w:t>
      </w:r>
      <w:r w:rsidR="003B3814" w:rsidRPr="001A013F">
        <w:rPr>
          <w:rFonts w:ascii="Agency FB" w:hAnsi="Agency FB" w:cs="Akhbar MT"/>
          <w:sz w:val="40"/>
          <w:szCs w:val="40"/>
          <w:rtl/>
        </w:rPr>
        <w:t xml:space="preserve"> </w:t>
      </w:r>
      <w:r w:rsidR="001A013F" w:rsidRPr="001A013F">
        <w:rPr>
          <w:rFonts w:ascii="Agency FB" w:hAnsi="Agency FB" w:cs="Akhbar MT"/>
          <w:sz w:val="40"/>
          <w:szCs w:val="40"/>
          <w:rtl/>
        </w:rPr>
        <w:t xml:space="preserve">لنفسه فإن ذلك لا يعارضه قول الله </w:t>
      </w:r>
      <w:r w:rsidR="003B3814" w:rsidRPr="00494D64">
        <w:rPr>
          <w:rFonts w:ascii="Agency FB" w:hAnsi="Agency FB" w:cs="Akhbar MT" w:hint="cs"/>
          <w:b/>
          <w:bCs/>
          <w:sz w:val="40"/>
          <w:szCs w:val="40"/>
          <w:rtl/>
        </w:rPr>
        <w:t>-</w:t>
      </w:r>
      <w:r w:rsidR="003B3814">
        <w:rPr>
          <w:rFonts w:ascii="Agency FB" w:hAnsi="Agency FB" w:cs="Akhbar MT" w:hint="cs"/>
          <w:sz w:val="40"/>
          <w:szCs w:val="40"/>
          <w:rtl/>
        </w:rPr>
        <w:t xml:space="preserve"> </w:t>
      </w:r>
      <w:r w:rsidR="003B3814" w:rsidRPr="001A013F">
        <w:rPr>
          <w:rFonts w:ascii="Agency FB" w:hAnsi="Agency FB" w:cs="Akhbar MT"/>
          <w:sz w:val="40"/>
          <w:szCs w:val="40"/>
          <w:rtl/>
        </w:rPr>
        <w:t>تعالى</w:t>
      </w:r>
      <w:r w:rsidR="003B3814">
        <w:rPr>
          <w:rFonts w:ascii="Agency FB" w:hAnsi="Agency FB" w:cs="Akhbar MT" w:hint="cs"/>
          <w:sz w:val="40"/>
          <w:szCs w:val="40"/>
          <w:rtl/>
        </w:rPr>
        <w:t xml:space="preserve"> </w:t>
      </w:r>
      <w:r w:rsidR="003B3814" w:rsidRPr="00494D64">
        <w:rPr>
          <w:rFonts w:ascii="Agency FB" w:hAnsi="Agency FB" w:cs="Akhbar MT" w:hint="cs"/>
          <w:b/>
          <w:bCs/>
          <w:sz w:val="40"/>
          <w:szCs w:val="40"/>
          <w:rtl/>
        </w:rPr>
        <w:t>-</w:t>
      </w:r>
      <w:r w:rsidR="001A013F" w:rsidRPr="001A013F">
        <w:rPr>
          <w:rFonts w:ascii="Agency FB" w:hAnsi="Agency FB" w:cs="Akhbar MT"/>
          <w:sz w:val="40"/>
          <w:szCs w:val="40"/>
          <w:rtl/>
        </w:rPr>
        <w:t xml:space="preserve">: </w:t>
      </w:r>
      <w:r>
        <w:rPr>
          <w:rFonts w:ascii="Agency FB" w:hAnsi="Agency FB" w:cs="Akhbar MT"/>
          <w:sz w:val="40"/>
          <w:szCs w:val="40"/>
        </w:rPr>
        <w:sym w:font="AGA Arabesque" w:char="F05D"/>
      </w:r>
      <w:r w:rsidR="005C05E8" w:rsidRPr="005C05E8">
        <w:rPr>
          <w:rFonts w:ascii="Agency FB" w:hAnsi="Agency FB" w:cs="Akhbar MT"/>
          <w:sz w:val="40"/>
          <w:szCs w:val="40"/>
          <w:rtl/>
        </w:rPr>
        <w:t>وَهُوَ عَلَى جَمْعِهِمْ إِذَا يَشَاءُ قَدِيرٌ</w:t>
      </w:r>
      <w:r>
        <w:rPr>
          <w:rFonts w:ascii="Agency FB" w:hAnsi="Agency FB" w:cs="Akhbar MT"/>
          <w:sz w:val="40"/>
          <w:szCs w:val="40"/>
        </w:rPr>
        <w:sym w:font="AGA Arabesque" w:char="F05B"/>
      </w:r>
      <w:r w:rsidR="001A013F" w:rsidRPr="001A013F">
        <w:rPr>
          <w:rFonts w:ascii="Agency FB" w:hAnsi="Agency FB" w:cs="Akhbar MT"/>
          <w:sz w:val="40"/>
          <w:szCs w:val="40"/>
          <w:rtl/>
        </w:rPr>
        <w:t>، فإن المقيد هنا بالمشيئة هو الجمع لا القدرة، والجمع فعل لا يقع إلا بالمشيئة</w:t>
      </w:r>
      <w:r w:rsidR="003B3814">
        <w:rPr>
          <w:rFonts w:ascii="Agency FB" w:hAnsi="Agency FB" w:cs="Akhbar MT" w:hint="cs"/>
          <w:sz w:val="40"/>
          <w:szCs w:val="40"/>
          <w:rtl/>
        </w:rPr>
        <w:t>؛</w:t>
      </w:r>
      <w:r w:rsidR="001A013F" w:rsidRPr="001A013F">
        <w:rPr>
          <w:rFonts w:ascii="Agency FB" w:hAnsi="Agency FB" w:cs="Akhbar MT"/>
          <w:sz w:val="40"/>
          <w:szCs w:val="40"/>
          <w:rtl/>
        </w:rPr>
        <w:t xml:space="preserve"> ولذلك قيد بها</w:t>
      </w:r>
      <w:r w:rsidR="007E5DC4">
        <w:rPr>
          <w:rFonts w:ascii="Agency FB" w:hAnsi="Agency FB" w:cs="Akhbar MT" w:hint="cs"/>
          <w:sz w:val="40"/>
          <w:szCs w:val="40"/>
          <w:rtl/>
        </w:rPr>
        <w:t>،</w:t>
      </w:r>
      <w:r w:rsidR="001A013F" w:rsidRPr="001A013F">
        <w:rPr>
          <w:rFonts w:ascii="Agency FB" w:hAnsi="Agency FB" w:cs="Akhbar MT"/>
          <w:sz w:val="40"/>
          <w:szCs w:val="40"/>
          <w:rtl/>
        </w:rPr>
        <w:t xml:space="preserve"> فمعنى الآية أن الله </w:t>
      </w:r>
      <w:r w:rsidR="003B3814" w:rsidRPr="00494D64">
        <w:rPr>
          <w:rFonts w:ascii="Agency FB" w:hAnsi="Agency FB" w:cs="Akhbar MT" w:hint="cs"/>
          <w:b/>
          <w:bCs/>
          <w:sz w:val="40"/>
          <w:szCs w:val="40"/>
          <w:rtl/>
        </w:rPr>
        <w:t>-</w:t>
      </w:r>
      <w:r w:rsidR="003B3814">
        <w:rPr>
          <w:rFonts w:ascii="Agency FB" w:hAnsi="Agency FB" w:cs="Akhbar MT" w:hint="cs"/>
          <w:sz w:val="40"/>
          <w:szCs w:val="40"/>
          <w:rtl/>
        </w:rPr>
        <w:t xml:space="preserve"> </w:t>
      </w:r>
      <w:r w:rsidR="003B3814" w:rsidRPr="001A013F">
        <w:rPr>
          <w:rFonts w:ascii="Agency FB" w:hAnsi="Agency FB" w:cs="Akhbar MT"/>
          <w:sz w:val="40"/>
          <w:szCs w:val="40"/>
          <w:rtl/>
        </w:rPr>
        <w:t>تعالى</w:t>
      </w:r>
      <w:r w:rsidR="003B3814">
        <w:rPr>
          <w:rFonts w:ascii="Agency FB" w:hAnsi="Agency FB" w:cs="Akhbar MT" w:hint="cs"/>
          <w:sz w:val="40"/>
          <w:szCs w:val="40"/>
          <w:rtl/>
        </w:rPr>
        <w:t xml:space="preserve"> </w:t>
      </w:r>
      <w:r w:rsidR="003B3814" w:rsidRPr="00494D64">
        <w:rPr>
          <w:rFonts w:ascii="Agency FB" w:hAnsi="Agency FB" w:cs="Akhbar MT" w:hint="cs"/>
          <w:b/>
          <w:bCs/>
          <w:sz w:val="40"/>
          <w:szCs w:val="40"/>
          <w:rtl/>
        </w:rPr>
        <w:t>-</w:t>
      </w:r>
      <w:r w:rsidR="003B3814" w:rsidRPr="001A013F">
        <w:rPr>
          <w:rFonts w:ascii="Agency FB" w:hAnsi="Agency FB" w:cs="Akhbar MT"/>
          <w:sz w:val="40"/>
          <w:szCs w:val="40"/>
          <w:rtl/>
        </w:rPr>
        <w:t xml:space="preserve"> </w:t>
      </w:r>
      <w:r w:rsidR="001A013F" w:rsidRPr="001A013F">
        <w:rPr>
          <w:rFonts w:ascii="Agency FB" w:hAnsi="Agency FB" w:cs="Akhbar MT"/>
          <w:sz w:val="40"/>
          <w:szCs w:val="40"/>
          <w:rtl/>
        </w:rPr>
        <w:t xml:space="preserve">قادر على جمعهم متى شاء وليس بعاجز عنه كما يدعيه من ينكره، ويقيده بالمشيئة رد لقول المشركين الذين قال الله </w:t>
      </w:r>
      <w:r w:rsidR="00E7209C" w:rsidRPr="00494D64">
        <w:rPr>
          <w:rFonts w:ascii="Agency FB" w:hAnsi="Agency FB" w:cs="Akhbar MT" w:hint="cs"/>
          <w:b/>
          <w:bCs/>
          <w:sz w:val="40"/>
          <w:szCs w:val="40"/>
          <w:rtl/>
        </w:rPr>
        <w:t>-</w:t>
      </w:r>
      <w:r w:rsidR="00E7209C">
        <w:rPr>
          <w:rFonts w:ascii="Agency FB" w:hAnsi="Agency FB" w:cs="Akhbar MT" w:hint="cs"/>
          <w:sz w:val="40"/>
          <w:szCs w:val="40"/>
          <w:rtl/>
        </w:rPr>
        <w:t xml:space="preserve"> </w:t>
      </w:r>
      <w:r w:rsidR="00E7209C" w:rsidRPr="001A013F">
        <w:rPr>
          <w:rFonts w:ascii="Agency FB" w:hAnsi="Agency FB" w:cs="Akhbar MT"/>
          <w:sz w:val="40"/>
          <w:szCs w:val="40"/>
          <w:rtl/>
        </w:rPr>
        <w:t>تعالى</w:t>
      </w:r>
      <w:r w:rsidR="00E7209C">
        <w:rPr>
          <w:rFonts w:ascii="Agency FB" w:hAnsi="Agency FB" w:cs="Akhbar MT" w:hint="cs"/>
          <w:sz w:val="40"/>
          <w:szCs w:val="40"/>
          <w:rtl/>
        </w:rPr>
        <w:t xml:space="preserve"> </w:t>
      </w:r>
      <w:r w:rsidR="00E7209C" w:rsidRPr="00494D64">
        <w:rPr>
          <w:rFonts w:ascii="Agency FB" w:hAnsi="Agency FB" w:cs="Akhbar MT" w:hint="cs"/>
          <w:b/>
          <w:bCs/>
          <w:sz w:val="40"/>
          <w:szCs w:val="40"/>
          <w:rtl/>
        </w:rPr>
        <w:t>-</w:t>
      </w:r>
      <w:r w:rsidR="00E7209C" w:rsidRPr="001A013F">
        <w:rPr>
          <w:rFonts w:ascii="Agency FB" w:hAnsi="Agency FB" w:cs="Akhbar MT"/>
          <w:sz w:val="40"/>
          <w:szCs w:val="40"/>
          <w:rtl/>
        </w:rPr>
        <w:t xml:space="preserve"> </w:t>
      </w:r>
      <w:r w:rsidR="001A013F" w:rsidRPr="001A013F">
        <w:rPr>
          <w:rFonts w:ascii="Agency FB" w:hAnsi="Agency FB" w:cs="Akhbar MT"/>
          <w:sz w:val="40"/>
          <w:szCs w:val="40"/>
          <w:rtl/>
        </w:rPr>
        <w:t xml:space="preserve">عنهم: </w:t>
      </w:r>
      <w:r>
        <w:rPr>
          <w:rFonts w:ascii="Agency FB" w:hAnsi="Agency FB" w:cs="Akhbar MT"/>
          <w:sz w:val="40"/>
          <w:szCs w:val="40"/>
        </w:rPr>
        <w:sym w:font="AGA Arabesque" w:char="F05D"/>
      </w:r>
      <w:r w:rsidR="005C05E8" w:rsidRPr="005C05E8">
        <w:rPr>
          <w:rFonts w:ascii="Agency FB" w:hAnsi="Agency FB" w:cs="Akhbar MT"/>
          <w:sz w:val="40"/>
          <w:szCs w:val="40"/>
          <w:rtl/>
        </w:rPr>
        <w:t xml:space="preserve">وَإِذَا تُتْلَى عَلَيْهِمْ آيَاتُنَا بَيِّنَاتٍ مَا كَانَ حُجَّتَهُمْ إِلَّا أَنْ قَالُوا ائْتُوا بِآبَائِنَا إِنْ كُنْتُمْ صَادِقِينَ </w:t>
      </w:r>
      <w:r w:rsidR="005C05E8" w:rsidRPr="00494D64">
        <w:rPr>
          <w:rFonts w:ascii="Traditional Arabic" w:hAnsi="Traditional Arabic" w:cs="Akhbar MT"/>
          <w:color w:val="000000"/>
          <w:sz w:val="16"/>
          <w:szCs w:val="16"/>
        </w:rPr>
        <w:sym w:font="AGA Arabesque" w:char="F02A"/>
      </w:r>
      <w:r w:rsidR="005C05E8" w:rsidRPr="005C05E8">
        <w:rPr>
          <w:rFonts w:ascii="Agency FB" w:hAnsi="Agency FB" w:cs="Akhbar MT"/>
          <w:sz w:val="40"/>
          <w:szCs w:val="40"/>
          <w:rtl/>
        </w:rPr>
        <w:t xml:space="preserve"> قُلِ اللَّهُ يُحْيِيكُمْ ثُمَّ يُمِيتُكُمْ ثُمَّ يَجْمَعُكُمْ إِلَى يَوْمِ الْقِيَامَةِ لَا رَيْبَ فِيهِ وَلَكِنَّ أَكْثَرَ النَّاسِ لَا يَعْلَمُونَ</w:t>
      </w:r>
      <w:r>
        <w:rPr>
          <w:rFonts w:ascii="Agency FB" w:hAnsi="Agency FB" w:cs="Akhbar MT"/>
          <w:sz w:val="40"/>
          <w:szCs w:val="40"/>
        </w:rPr>
        <w:sym w:font="AGA Arabesque" w:char="F05B"/>
      </w:r>
      <w:r w:rsidR="001A013F" w:rsidRPr="001A013F">
        <w:rPr>
          <w:rFonts w:ascii="Agency FB" w:hAnsi="Agency FB" w:cs="Akhbar MT"/>
          <w:sz w:val="40"/>
          <w:szCs w:val="40"/>
          <w:rtl/>
        </w:rPr>
        <w:t xml:space="preserve">، فلما طلبوا الإتيان بآبائهم تحدياً وإنكاراً لما يجب الإيمان به من البعث، بين الله </w:t>
      </w:r>
      <w:r w:rsidR="00FA74F8" w:rsidRPr="00494D64">
        <w:rPr>
          <w:rFonts w:ascii="Agency FB" w:hAnsi="Agency FB" w:cs="Akhbar MT" w:hint="cs"/>
          <w:b/>
          <w:bCs/>
          <w:sz w:val="40"/>
          <w:szCs w:val="40"/>
          <w:rtl/>
        </w:rPr>
        <w:t>-</w:t>
      </w:r>
      <w:r w:rsidR="00FA74F8">
        <w:rPr>
          <w:rFonts w:ascii="Agency FB" w:hAnsi="Agency FB" w:cs="Akhbar MT" w:hint="cs"/>
          <w:sz w:val="40"/>
          <w:szCs w:val="40"/>
          <w:rtl/>
        </w:rPr>
        <w:t xml:space="preserve"> </w:t>
      </w:r>
      <w:r w:rsidR="001A013F" w:rsidRPr="001A013F">
        <w:rPr>
          <w:rFonts w:ascii="Agency FB" w:hAnsi="Agency FB" w:cs="Akhbar MT"/>
          <w:sz w:val="40"/>
          <w:szCs w:val="40"/>
          <w:rtl/>
        </w:rPr>
        <w:t>تعالى</w:t>
      </w:r>
      <w:r w:rsidR="00FA74F8">
        <w:rPr>
          <w:rFonts w:ascii="Agency FB" w:hAnsi="Agency FB" w:cs="Akhbar MT" w:hint="cs"/>
          <w:sz w:val="40"/>
          <w:szCs w:val="40"/>
          <w:rtl/>
        </w:rPr>
        <w:t xml:space="preserve"> </w:t>
      </w:r>
      <w:r w:rsidR="00FA74F8" w:rsidRPr="00494D64">
        <w:rPr>
          <w:rFonts w:ascii="Agency FB" w:hAnsi="Agency FB" w:cs="Akhbar MT" w:hint="cs"/>
          <w:b/>
          <w:bCs/>
          <w:sz w:val="40"/>
          <w:szCs w:val="40"/>
          <w:rtl/>
        </w:rPr>
        <w:t>-</w:t>
      </w:r>
      <w:r w:rsidR="001A013F" w:rsidRPr="001A013F">
        <w:rPr>
          <w:rFonts w:ascii="Agency FB" w:hAnsi="Agency FB" w:cs="Akhbar MT"/>
          <w:sz w:val="40"/>
          <w:szCs w:val="40"/>
          <w:rtl/>
        </w:rPr>
        <w:t xml:space="preserve"> أن ذلك الجمع الكائن في يوم القيامة لا يقع إلا بمشيئته ولا يوجب وقوعه تحدي هؤلاء وإنكارهم كما قال الله </w:t>
      </w:r>
      <w:r w:rsidR="00FA74F8" w:rsidRPr="00494D64">
        <w:rPr>
          <w:rFonts w:ascii="Agency FB" w:hAnsi="Agency FB" w:cs="Akhbar MT" w:hint="cs"/>
          <w:b/>
          <w:bCs/>
          <w:sz w:val="40"/>
          <w:szCs w:val="40"/>
          <w:rtl/>
        </w:rPr>
        <w:t>-</w:t>
      </w:r>
      <w:r w:rsidR="00FA74F8">
        <w:rPr>
          <w:rFonts w:ascii="Agency FB" w:hAnsi="Agency FB" w:cs="Akhbar MT" w:hint="cs"/>
          <w:sz w:val="40"/>
          <w:szCs w:val="40"/>
          <w:rtl/>
        </w:rPr>
        <w:t xml:space="preserve"> </w:t>
      </w:r>
      <w:r w:rsidR="001A013F" w:rsidRPr="001A013F">
        <w:rPr>
          <w:rFonts w:ascii="Agency FB" w:hAnsi="Agency FB" w:cs="Akhbar MT"/>
          <w:sz w:val="40"/>
          <w:szCs w:val="40"/>
          <w:rtl/>
        </w:rPr>
        <w:t>تعالى</w:t>
      </w:r>
      <w:r w:rsidR="00FA74F8">
        <w:rPr>
          <w:rFonts w:ascii="Agency FB" w:hAnsi="Agency FB" w:cs="Akhbar MT" w:hint="cs"/>
          <w:sz w:val="40"/>
          <w:szCs w:val="40"/>
          <w:rtl/>
        </w:rPr>
        <w:t xml:space="preserve"> </w:t>
      </w:r>
      <w:r w:rsidR="00FA74F8" w:rsidRPr="00494D64">
        <w:rPr>
          <w:rFonts w:ascii="Agency FB" w:hAnsi="Agency FB" w:cs="Akhbar MT" w:hint="cs"/>
          <w:b/>
          <w:bCs/>
          <w:sz w:val="40"/>
          <w:szCs w:val="40"/>
          <w:rtl/>
        </w:rPr>
        <w:t>-</w:t>
      </w:r>
      <w:r w:rsidR="001A013F" w:rsidRPr="001A013F">
        <w:rPr>
          <w:rFonts w:ascii="Agency FB" w:hAnsi="Agency FB" w:cs="Akhbar MT"/>
          <w:sz w:val="40"/>
          <w:szCs w:val="40"/>
          <w:rtl/>
        </w:rPr>
        <w:t xml:space="preserve">: </w:t>
      </w:r>
      <w:r>
        <w:rPr>
          <w:rFonts w:ascii="Agency FB" w:hAnsi="Agency FB" w:cs="Akhbar MT"/>
          <w:sz w:val="40"/>
          <w:szCs w:val="40"/>
        </w:rPr>
        <w:sym w:font="AGA Arabesque" w:char="F05D"/>
      </w:r>
      <w:r w:rsidR="005C05E8" w:rsidRPr="005C05E8">
        <w:rPr>
          <w:rFonts w:ascii="Agency FB" w:hAnsi="Agency FB" w:cs="Akhbar MT"/>
          <w:sz w:val="40"/>
          <w:szCs w:val="40"/>
          <w:rtl/>
        </w:rPr>
        <w:t xml:space="preserve">زَعَمَ الَّذِينَ كَفَرُوا أَنْ لَنْ يُبْعَثُوا قُلْ بَلَى وَرَبِّي لَتُبْعَثُنَّ ثُمَّ لَتُنَبَّؤُنَّ بِمَا عَمِلْتُمْ وَذَلِكَ عَلَى اللَّهِ يَسِيرٌ </w:t>
      </w:r>
      <w:r w:rsidR="005C05E8" w:rsidRPr="00494D64">
        <w:rPr>
          <w:rFonts w:ascii="Traditional Arabic" w:hAnsi="Traditional Arabic" w:cs="Akhbar MT"/>
          <w:color w:val="000000"/>
          <w:sz w:val="16"/>
          <w:szCs w:val="16"/>
        </w:rPr>
        <w:sym w:font="AGA Arabesque" w:char="F02A"/>
      </w:r>
      <w:r w:rsidR="005C05E8" w:rsidRPr="005C05E8">
        <w:rPr>
          <w:rFonts w:ascii="Agency FB" w:hAnsi="Agency FB" w:cs="Akhbar MT"/>
          <w:sz w:val="40"/>
          <w:szCs w:val="40"/>
          <w:rtl/>
        </w:rPr>
        <w:t xml:space="preserve"> فَآمِنُوا بِاللَّهِ وَرَسُولِهِ وَالنُّورِ الَّذِي أَنْزَلْنَا وَاللَّهُ بِمَا تَعْمَلُونَ خَبِيرٌ </w:t>
      </w:r>
      <w:r w:rsidR="005C05E8" w:rsidRPr="00494D64">
        <w:rPr>
          <w:rFonts w:ascii="Traditional Arabic" w:hAnsi="Traditional Arabic" w:cs="Akhbar MT"/>
          <w:color w:val="000000"/>
          <w:sz w:val="16"/>
          <w:szCs w:val="16"/>
        </w:rPr>
        <w:sym w:font="AGA Arabesque" w:char="F02A"/>
      </w:r>
      <w:r w:rsidR="005C05E8" w:rsidRPr="005C05E8">
        <w:rPr>
          <w:rFonts w:ascii="Agency FB" w:hAnsi="Agency FB" w:cs="Akhbar MT"/>
          <w:sz w:val="40"/>
          <w:szCs w:val="40"/>
          <w:rtl/>
        </w:rPr>
        <w:t xml:space="preserve"> يَوْمَ يَجْمَعُكُمْ لِيَوْمِ الْجَمْعِ ذَلِكَ يَوْمُ التَّغَابُن</w:t>
      </w:r>
      <w:r w:rsidR="005C05E8">
        <w:rPr>
          <w:rFonts w:ascii="Agency FB" w:hAnsi="Agency FB" w:cs="Akhbar MT"/>
          <w:sz w:val="40"/>
          <w:szCs w:val="40"/>
        </w:rPr>
        <w:t xml:space="preserve"> </w:t>
      </w:r>
      <w:r>
        <w:rPr>
          <w:rFonts w:ascii="Agency FB" w:hAnsi="Agency FB" w:cs="Akhbar MT"/>
          <w:sz w:val="40"/>
          <w:szCs w:val="40"/>
        </w:rPr>
        <w:sym w:font="AGA Arabesque" w:char="F05B"/>
      </w:r>
      <w:r>
        <w:rPr>
          <w:rFonts w:ascii="Agency FB" w:hAnsi="Agency FB" w:cs="Akhbar MT"/>
          <w:sz w:val="40"/>
          <w:szCs w:val="40"/>
          <w:rtl/>
        </w:rPr>
        <w:t>.</w:t>
      </w:r>
      <w:r>
        <w:rPr>
          <w:rFonts w:ascii="Agency FB" w:hAnsi="Agency FB" w:cs="Akhbar MT"/>
          <w:sz w:val="40"/>
          <w:szCs w:val="40"/>
          <w:rtl/>
        </w:rPr>
        <w:br/>
      </w:r>
      <w:r w:rsidR="001A013F" w:rsidRPr="001A013F">
        <w:rPr>
          <w:rFonts w:ascii="Agency FB" w:hAnsi="Agency FB" w:cs="Akhbar MT"/>
          <w:sz w:val="40"/>
          <w:szCs w:val="40"/>
          <w:rtl/>
        </w:rPr>
        <w:t xml:space="preserve">والحاصل أن قوله </w:t>
      </w:r>
      <w:r w:rsidR="00FA74F8" w:rsidRPr="00494D64">
        <w:rPr>
          <w:rFonts w:ascii="Agency FB" w:hAnsi="Agency FB" w:cs="Akhbar MT" w:hint="cs"/>
          <w:b/>
          <w:bCs/>
          <w:sz w:val="40"/>
          <w:szCs w:val="40"/>
          <w:rtl/>
        </w:rPr>
        <w:t>-</w:t>
      </w:r>
      <w:r w:rsidR="00FA74F8">
        <w:rPr>
          <w:rFonts w:ascii="Agency FB" w:hAnsi="Agency FB" w:cs="Akhbar MT" w:hint="cs"/>
          <w:sz w:val="40"/>
          <w:szCs w:val="40"/>
          <w:rtl/>
        </w:rPr>
        <w:t xml:space="preserve"> </w:t>
      </w:r>
      <w:r w:rsidR="001A013F" w:rsidRPr="001A013F">
        <w:rPr>
          <w:rFonts w:ascii="Agency FB" w:hAnsi="Agency FB" w:cs="Akhbar MT"/>
          <w:sz w:val="40"/>
          <w:szCs w:val="40"/>
          <w:rtl/>
        </w:rPr>
        <w:t>تعالى</w:t>
      </w:r>
      <w:r w:rsidR="00FA74F8">
        <w:rPr>
          <w:rFonts w:ascii="Agency FB" w:hAnsi="Agency FB" w:cs="Akhbar MT" w:hint="cs"/>
          <w:sz w:val="40"/>
          <w:szCs w:val="40"/>
          <w:rtl/>
        </w:rPr>
        <w:t xml:space="preserve"> </w:t>
      </w:r>
      <w:r w:rsidR="00FA74F8" w:rsidRPr="00494D64">
        <w:rPr>
          <w:rFonts w:ascii="Agency FB" w:hAnsi="Agency FB" w:cs="Akhbar MT" w:hint="cs"/>
          <w:b/>
          <w:bCs/>
          <w:sz w:val="40"/>
          <w:szCs w:val="40"/>
          <w:rtl/>
        </w:rPr>
        <w:t>-</w:t>
      </w:r>
      <w:r w:rsidR="001A013F" w:rsidRPr="001A013F">
        <w:rPr>
          <w:rFonts w:ascii="Agency FB" w:hAnsi="Agency FB" w:cs="Akhbar MT"/>
          <w:sz w:val="40"/>
          <w:szCs w:val="40"/>
          <w:rtl/>
        </w:rPr>
        <w:t xml:space="preserve">: </w:t>
      </w:r>
      <w:r>
        <w:rPr>
          <w:rFonts w:ascii="Agency FB" w:hAnsi="Agency FB" w:cs="Akhbar MT"/>
          <w:sz w:val="40"/>
          <w:szCs w:val="40"/>
        </w:rPr>
        <w:sym w:font="AGA Arabesque" w:char="F05D"/>
      </w:r>
      <w:hyperlink r:id="rId25" w:tgtFrame="_blank" w:history="1">
        <w:r w:rsidR="00997069" w:rsidRPr="00F022C4">
          <w:rPr>
            <w:rFonts w:ascii="Agency FB" w:hAnsi="Agency FB" w:cs="Akhbar MT"/>
            <w:sz w:val="40"/>
            <w:szCs w:val="40"/>
            <w:rtl/>
          </w:rPr>
          <w:t>وَهُوَ عَلَى جَمْعِهِمْ إِذَا يَشَاءُ قَدِيرٌ</w:t>
        </w:r>
      </w:hyperlink>
      <w:r>
        <w:rPr>
          <w:rFonts w:ascii="Agency FB" w:hAnsi="Agency FB" w:cs="Akhbar MT"/>
          <w:sz w:val="40"/>
          <w:szCs w:val="40"/>
        </w:rPr>
        <w:sym w:font="AGA Arabesque" w:char="F05B"/>
      </w:r>
      <w:r w:rsidR="00997069">
        <w:rPr>
          <w:rFonts w:ascii="Agency FB" w:hAnsi="Agency FB" w:cs="Akhbar MT" w:hint="cs"/>
          <w:sz w:val="40"/>
          <w:szCs w:val="40"/>
          <w:rtl/>
        </w:rPr>
        <w:t xml:space="preserve">، </w:t>
      </w:r>
      <w:r w:rsidR="001A013F" w:rsidRPr="001A013F">
        <w:rPr>
          <w:rFonts w:ascii="Agency FB" w:hAnsi="Agency FB" w:cs="Akhbar MT"/>
          <w:sz w:val="40"/>
          <w:szCs w:val="40"/>
          <w:rtl/>
        </w:rPr>
        <w:t>لا يعارض ما قررناه من قبل</w:t>
      </w:r>
      <w:r w:rsidR="00E7209C">
        <w:rPr>
          <w:rFonts w:ascii="Agency FB" w:hAnsi="Agency FB" w:cs="Akhbar MT" w:hint="cs"/>
          <w:sz w:val="40"/>
          <w:szCs w:val="40"/>
          <w:rtl/>
        </w:rPr>
        <w:t>؛</w:t>
      </w:r>
      <w:r w:rsidR="001A013F" w:rsidRPr="001A013F">
        <w:rPr>
          <w:rFonts w:ascii="Agency FB" w:hAnsi="Agency FB" w:cs="Akhbar MT"/>
          <w:sz w:val="40"/>
          <w:szCs w:val="40"/>
          <w:rtl/>
        </w:rPr>
        <w:t xml:space="preserve"> لأن القيد بالمشيئة ليس عائداً إل</w:t>
      </w:r>
      <w:r>
        <w:rPr>
          <w:rFonts w:ascii="Agency FB" w:hAnsi="Agency FB" w:cs="Akhbar MT"/>
          <w:sz w:val="40"/>
          <w:szCs w:val="40"/>
          <w:rtl/>
        </w:rPr>
        <w:t>ى القدرة وإنما يعود إلى الجمع.</w:t>
      </w:r>
      <w:r>
        <w:rPr>
          <w:rFonts w:ascii="Agency FB" w:hAnsi="Agency FB" w:cs="Akhbar MT"/>
          <w:sz w:val="40"/>
          <w:szCs w:val="40"/>
          <w:rtl/>
        </w:rPr>
        <w:br/>
      </w:r>
      <w:r w:rsidR="001A013F" w:rsidRPr="001A013F">
        <w:rPr>
          <w:rFonts w:ascii="Agency FB" w:hAnsi="Agency FB" w:cs="Akhbar MT"/>
          <w:sz w:val="40"/>
          <w:szCs w:val="40"/>
          <w:rtl/>
        </w:rPr>
        <w:t>وكذلك لا يعارضه ما ثبت في صحيح مسلم في كتاب</w:t>
      </w:r>
      <w:r w:rsidR="00F0739C">
        <w:rPr>
          <w:rFonts w:ascii="Agency FB" w:hAnsi="Agency FB" w:cs="Akhbar MT" w:hint="cs"/>
          <w:sz w:val="40"/>
          <w:szCs w:val="40"/>
          <w:rtl/>
        </w:rPr>
        <w:t>:</w:t>
      </w:r>
      <w:r w:rsidR="001A013F" w:rsidRPr="001A013F">
        <w:rPr>
          <w:rFonts w:ascii="Agency FB" w:hAnsi="Agency FB" w:cs="Akhbar MT"/>
          <w:sz w:val="40"/>
          <w:szCs w:val="40"/>
          <w:rtl/>
        </w:rPr>
        <w:t xml:space="preserve"> </w:t>
      </w:r>
      <w:r>
        <w:rPr>
          <w:rFonts w:ascii="Agency FB" w:hAnsi="Agency FB" w:cs="Akhbar MT" w:hint="cs"/>
          <w:sz w:val="40"/>
          <w:szCs w:val="40"/>
          <w:rtl/>
        </w:rPr>
        <w:t>(</w:t>
      </w:r>
      <w:r w:rsidR="001A013F" w:rsidRPr="001A013F">
        <w:rPr>
          <w:rFonts w:ascii="Agency FB" w:hAnsi="Agency FB" w:cs="Akhbar MT"/>
          <w:sz w:val="40"/>
          <w:szCs w:val="40"/>
          <w:rtl/>
        </w:rPr>
        <w:t>الإيمان</w:t>
      </w:r>
      <w:r>
        <w:rPr>
          <w:rFonts w:ascii="Agency FB" w:hAnsi="Agency FB" w:cs="Akhbar MT" w:hint="cs"/>
          <w:sz w:val="40"/>
          <w:szCs w:val="40"/>
          <w:rtl/>
        </w:rPr>
        <w:t>)</w:t>
      </w:r>
      <w:r w:rsidR="00F0739C">
        <w:rPr>
          <w:rFonts w:ascii="Agency FB" w:hAnsi="Agency FB" w:cs="Akhbar MT" w:hint="cs"/>
          <w:sz w:val="40"/>
          <w:szCs w:val="40"/>
          <w:rtl/>
        </w:rPr>
        <w:t>،</w:t>
      </w:r>
      <w:r w:rsidR="001A013F" w:rsidRPr="001A013F">
        <w:rPr>
          <w:rFonts w:ascii="Agency FB" w:hAnsi="Agency FB" w:cs="Akhbar MT"/>
          <w:sz w:val="40"/>
          <w:szCs w:val="40"/>
          <w:rtl/>
        </w:rPr>
        <w:t xml:space="preserve"> في</w:t>
      </w:r>
      <w:r w:rsidR="00F0739C">
        <w:rPr>
          <w:rFonts w:ascii="Agency FB" w:hAnsi="Agency FB" w:cs="Akhbar MT" w:hint="cs"/>
          <w:sz w:val="40"/>
          <w:szCs w:val="40"/>
          <w:rtl/>
        </w:rPr>
        <w:t>:</w:t>
      </w:r>
      <w:r w:rsidR="001A013F" w:rsidRPr="001A013F">
        <w:rPr>
          <w:rFonts w:ascii="Agency FB" w:hAnsi="Agency FB" w:cs="Akhbar MT"/>
          <w:sz w:val="40"/>
          <w:szCs w:val="40"/>
          <w:rtl/>
        </w:rPr>
        <w:t xml:space="preserve"> </w:t>
      </w:r>
      <w:r>
        <w:rPr>
          <w:rFonts w:ascii="Agency FB" w:hAnsi="Agency FB" w:cs="Akhbar MT" w:hint="cs"/>
          <w:sz w:val="40"/>
          <w:szCs w:val="40"/>
          <w:rtl/>
        </w:rPr>
        <w:t>(</w:t>
      </w:r>
      <w:r w:rsidR="001A013F" w:rsidRPr="001A013F">
        <w:rPr>
          <w:rFonts w:ascii="Agency FB" w:hAnsi="Agency FB" w:cs="Akhbar MT"/>
          <w:sz w:val="40"/>
          <w:szCs w:val="40"/>
          <w:rtl/>
        </w:rPr>
        <w:t>باب آخر أهل النار خروجاً</w:t>
      </w:r>
      <w:r w:rsidR="00842EC4">
        <w:rPr>
          <w:rFonts w:ascii="Agency FB" w:hAnsi="Agency FB" w:cs="Akhbar MT" w:hint="cs"/>
          <w:sz w:val="40"/>
          <w:szCs w:val="40"/>
          <w:rtl/>
        </w:rPr>
        <w:t>)</w:t>
      </w:r>
      <w:r w:rsidR="001A013F" w:rsidRPr="001A013F">
        <w:rPr>
          <w:rFonts w:ascii="Agency FB" w:hAnsi="Agency FB" w:cs="Akhbar MT"/>
          <w:sz w:val="40"/>
          <w:szCs w:val="40"/>
          <w:rtl/>
        </w:rPr>
        <w:t xml:space="preserve"> من حديث ابن مسعود رضي الله عنه قال: قال رسول الله صلى الله عليه وسلم: </w:t>
      </w:r>
      <w:r w:rsidR="00842EC4">
        <w:rPr>
          <w:rFonts w:ascii="Agency FB" w:hAnsi="Agency FB" w:cs="Aharoni" w:hint="cs"/>
          <w:sz w:val="40"/>
          <w:szCs w:val="40"/>
          <w:rtl/>
        </w:rPr>
        <w:t>«</w:t>
      </w:r>
      <w:r w:rsidR="001A013F" w:rsidRPr="001A013F">
        <w:rPr>
          <w:rFonts w:ascii="Agency FB" w:hAnsi="Agency FB" w:cs="Akhbar MT"/>
          <w:sz w:val="40"/>
          <w:szCs w:val="40"/>
          <w:rtl/>
        </w:rPr>
        <w:t>آخر من يدخل الجنة رجل</w:t>
      </w:r>
      <w:r w:rsidR="00842EC4">
        <w:rPr>
          <w:rFonts w:ascii="Agency FB" w:hAnsi="Agency FB" w:cs="Aharoni" w:hint="cs"/>
          <w:sz w:val="40"/>
          <w:szCs w:val="40"/>
          <w:rtl/>
        </w:rPr>
        <w:t>»</w:t>
      </w:r>
      <w:r w:rsidR="00271D74" w:rsidRPr="00271D74">
        <w:rPr>
          <w:rFonts w:ascii="Agency FB" w:hAnsi="Agency FB" w:cs="Times New Roman" w:hint="cs"/>
          <w:sz w:val="32"/>
          <w:szCs w:val="32"/>
          <w:rtl/>
        </w:rPr>
        <w:t>،</w:t>
      </w:r>
      <w:r w:rsidR="001A013F" w:rsidRPr="001A013F">
        <w:rPr>
          <w:rFonts w:ascii="Agency FB" w:hAnsi="Agency FB" w:cs="Akhbar MT"/>
          <w:sz w:val="40"/>
          <w:szCs w:val="40"/>
          <w:rtl/>
        </w:rPr>
        <w:t xml:space="preserve"> فذكر الحديث</w:t>
      </w:r>
      <w:r w:rsidR="00F0739C">
        <w:rPr>
          <w:rFonts w:ascii="Agency FB" w:hAnsi="Agency FB" w:cs="Akhbar MT" w:hint="cs"/>
          <w:sz w:val="40"/>
          <w:szCs w:val="40"/>
          <w:rtl/>
        </w:rPr>
        <w:t>،</w:t>
      </w:r>
      <w:r w:rsidR="001A013F" w:rsidRPr="001A013F">
        <w:rPr>
          <w:rFonts w:ascii="Agency FB" w:hAnsi="Agency FB" w:cs="Akhbar MT"/>
          <w:sz w:val="40"/>
          <w:szCs w:val="40"/>
          <w:rtl/>
        </w:rPr>
        <w:t xml:space="preserve"> وفيه أن الله </w:t>
      </w:r>
      <w:r w:rsidR="00E7209C" w:rsidRPr="00843BC2">
        <w:rPr>
          <w:rFonts w:ascii="Agency FB" w:hAnsi="Agency FB" w:cs="Akhbar MT" w:hint="cs"/>
          <w:b/>
          <w:bCs/>
          <w:sz w:val="40"/>
          <w:szCs w:val="40"/>
          <w:rtl/>
        </w:rPr>
        <w:t>-</w:t>
      </w:r>
      <w:r w:rsidR="00E7209C">
        <w:rPr>
          <w:rFonts w:ascii="Agency FB" w:hAnsi="Agency FB" w:cs="Akhbar MT" w:hint="cs"/>
          <w:sz w:val="40"/>
          <w:szCs w:val="40"/>
          <w:rtl/>
        </w:rPr>
        <w:t xml:space="preserve"> </w:t>
      </w:r>
      <w:r w:rsidR="00E7209C" w:rsidRPr="001A013F">
        <w:rPr>
          <w:rFonts w:ascii="Agency FB" w:hAnsi="Agency FB" w:cs="Akhbar MT"/>
          <w:sz w:val="40"/>
          <w:szCs w:val="40"/>
          <w:rtl/>
        </w:rPr>
        <w:t>تعالى</w:t>
      </w:r>
      <w:r w:rsidR="00E7209C">
        <w:rPr>
          <w:rFonts w:ascii="Agency FB" w:hAnsi="Agency FB" w:cs="Akhbar MT" w:hint="cs"/>
          <w:sz w:val="40"/>
          <w:szCs w:val="40"/>
          <w:rtl/>
        </w:rPr>
        <w:t xml:space="preserve"> </w:t>
      </w:r>
      <w:r w:rsidR="00E7209C" w:rsidRPr="00843BC2">
        <w:rPr>
          <w:rFonts w:ascii="Agency FB" w:hAnsi="Agency FB" w:cs="Akhbar MT" w:hint="cs"/>
          <w:b/>
          <w:bCs/>
          <w:sz w:val="40"/>
          <w:szCs w:val="40"/>
          <w:rtl/>
        </w:rPr>
        <w:t>-</w:t>
      </w:r>
      <w:r w:rsidR="00E7209C" w:rsidRPr="001A013F">
        <w:rPr>
          <w:rFonts w:ascii="Agency FB" w:hAnsi="Agency FB" w:cs="Akhbar MT"/>
          <w:sz w:val="40"/>
          <w:szCs w:val="40"/>
          <w:rtl/>
        </w:rPr>
        <w:t xml:space="preserve"> </w:t>
      </w:r>
      <w:r w:rsidR="001A013F" w:rsidRPr="001A013F">
        <w:rPr>
          <w:rFonts w:ascii="Agency FB" w:hAnsi="Agency FB" w:cs="Akhbar MT"/>
          <w:sz w:val="40"/>
          <w:szCs w:val="40"/>
          <w:rtl/>
        </w:rPr>
        <w:t xml:space="preserve">قال للرجل: </w:t>
      </w:r>
      <w:r w:rsidR="00842EC4">
        <w:rPr>
          <w:rFonts w:ascii="Agency FB" w:hAnsi="Agency FB" w:cs="Aharoni" w:hint="cs"/>
          <w:sz w:val="40"/>
          <w:szCs w:val="40"/>
          <w:rtl/>
        </w:rPr>
        <w:t>«</w:t>
      </w:r>
      <w:r w:rsidR="001A013F" w:rsidRPr="001A013F">
        <w:rPr>
          <w:rFonts w:ascii="Agency FB" w:hAnsi="Agency FB" w:cs="Akhbar MT"/>
          <w:sz w:val="40"/>
          <w:szCs w:val="40"/>
          <w:rtl/>
        </w:rPr>
        <w:t>إني لا أستهزئ منك ولكني على ما أشاء قادر</w:t>
      </w:r>
      <w:r w:rsidR="00842EC4">
        <w:rPr>
          <w:rFonts w:ascii="Agency FB" w:hAnsi="Agency FB" w:cs="Aharoni" w:hint="cs"/>
          <w:sz w:val="40"/>
          <w:szCs w:val="40"/>
          <w:rtl/>
        </w:rPr>
        <w:t>»</w:t>
      </w:r>
      <w:r w:rsidR="00E7209C" w:rsidRPr="00E7209C">
        <w:rPr>
          <w:rFonts w:ascii="Agency FB" w:hAnsi="Agency FB" w:cs="Akhbar MT" w:hint="cs"/>
          <w:sz w:val="40"/>
          <w:szCs w:val="40"/>
          <w:rtl/>
        </w:rPr>
        <w:t>،</w:t>
      </w:r>
      <w:r w:rsidR="001A013F" w:rsidRPr="001A013F">
        <w:rPr>
          <w:rFonts w:ascii="Agency FB" w:hAnsi="Agency FB" w:cs="Akhbar MT"/>
          <w:sz w:val="40"/>
          <w:szCs w:val="40"/>
          <w:rtl/>
        </w:rPr>
        <w:t xml:space="preserve"> وذلك لأن القدرة في هذا الحديث ذكرت لتقرير أمر واقع، والأمر الواقع لا يكون إلا بعد المشيئة، وليس المراد بها ذكر الصفة المطلقة التي هي وصف الله </w:t>
      </w:r>
      <w:r w:rsidR="00957319" w:rsidRPr="00494D64">
        <w:rPr>
          <w:rFonts w:ascii="Agency FB" w:hAnsi="Agency FB" w:cs="Akhbar MT" w:hint="cs"/>
          <w:b/>
          <w:bCs/>
          <w:sz w:val="40"/>
          <w:szCs w:val="40"/>
          <w:rtl/>
        </w:rPr>
        <w:t>-</w:t>
      </w:r>
      <w:r w:rsidR="00957319">
        <w:rPr>
          <w:rFonts w:ascii="Agency FB" w:hAnsi="Agency FB" w:cs="Akhbar MT" w:hint="cs"/>
          <w:sz w:val="40"/>
          <w:szCs w:val="40"/>
          <w:rtl/>
        </w:rPr>
        <w:t xml:space="preserve"> </w:t>
      </w:r>
      <w:r w:rsidR="001A013F" w:rsidRPr="001A013F">
        <w:rPr>
          <w:rFonts w:ascii="Agency FB" w:hAnsi="Agency FB" w:cs="Akhbar MT"/>
          <w:sz w:val="40"/>
          <w:szCs w:val="40"/>
          <w:rtl/>
        </w:rPr>
        <w:t>تعالى</w:t>
      </w:r>
      <w:r w:rsidR="00957319">
        <w:rPr>
          <w:rFonts w:ascii="Agency FB" w:hAnsi="Agency FB" w:cs="Akhbar MT" w:hint="cs"/>
          <w:sz w:val="40"/>
          <w:szCs w:val="40"/>
          <w:rtl/>
        </w:rPr>
        <w:t xml:space="preserve"> </w:t>
      </w:r>
      <w:r w:rsidR="00957319" w:rsidRPr="00494D64">
        <w:rPr>
          <w:rFonts w:ascii="Agency FB" w:hAnsi="Agency FB" w:cs="Akhbar MT" w:hint="cs"/>
          <w:b/>
          <w:bCs/>
          <w:sz w:val="40"/>
          <w:szCs w:val="40"/>
          <w:rtl/>
        </w:rPr>
        <w:t>-</w:t>
      </w:r>
      <w:r w:rsidR="001A013F" w:rsidRPr="001A013F">
        <w:rPr>
          <w:rFonts w:ascii="Agency FB" w:hAnsi="Agency FB" w:cs="Akhbar MT"/>
          <w:sz w:val="40"/>
          <w:szCs w:val="40"/>
          <w:rtl/>
        </w:rPr>
        <w:t xml:space="preserve"> أزلاً وأبداً، ولذلك عبر عنها باسم الفاعل: </w:t>
      </w:r>
      <w:r w:rsidR="00842EC4">
        <w:rPr>
          <w:rFonts w:ascii="Agency FB" w:hAnsi="Agency FB" w:cs="Akhbar MT" w:hint="cs"/>
          <w:sz w:val="40"/>
          <w:szCs w:val="40"/>
          <w:rtl/>
        </w:rPr>
        <w:t>(</w:t>
      </w:r>
      <w:r w:rsidR="001A013F" w:rsidRPr="001A013F">
        <w:rPr>
          <w:rFonts w:ascii="Agency FB" w:hAnsi="Agency FB" w:cs="Akhbar MT"/>
          <w:sz w:val="40"/>
          <w:szCs w:val="40"/>
          <w:rtl/>
        </w:rPr>
        <w:t>قادر</w:t>
      </w:r>
      <w:r w:rsidR="00842EC4">
        <w:rPr>
          <w:rFonts w:ascii="Agency FB" w:hAnsi="Agency FB" w:cs="Akhbar MT" w:hint="cs"/>
          <w:sz w:val="40"/>
          <w:szCs w:val="40"/>
          <w:rtl/>
        </w:rPr>
        <w:t>)</w:t>
      </w:r>
      <w:r w:rsidR="001A013F" w:rsidRPr="001A013F">
        <w:rPr>
          <w:rFonts w:ascii="Agency FB" w:hAnsi="Agency FB" w:cs="Akhbar MT"/>
          <w:sz w:val="40"/>
          <w:szCs w:val="40"/>
          <w:rtl/>
        </w:rPr>
        <w:t xml:space="preserve"> دون الصفة المشبهة: </w:t>
      </w:r>
      <w:r w:rsidR="00842EC4">
        <w:rPr>
          <w:rFonts w:ascii="Agency FB" w:hAnsi="Agency FB" w:cs="Akhbar MT" w:hint="cs"/>
          <w:sz w:val="40"/>
          <w:szCs w:val="40"/>
          <w:rtl/>
        </w:rPr>
        <w:t>(</w:t>
      </w:r>
      <w:r w:rsidR="001A013F" w:rsidRPr="001A013F">
        <w:rPr>
          <w:rFonts w:ascii="Agency FB" w:hAnsi="Agency FB" w:cs="Akhbar MT"/>
          <w:sz w:val="40"/>
          <w:szCs w:val="40"/>
          <w:rtl/>
        </w:rPr>
        <w:t>قدير</w:t>
      </w:r>
      <w:r w:rsidR="00842EC4">
        <w:rPr>
          <w:rFonts w:ascii="Agency FB" w:hAnsi="Agency FB" w:cs="Akhbar MT" w:hint="cs"/>
          <w:sz w:val="40"/>
          <w:szCs w:val="40"/>
          <w:rtl/>
        </w:rPr>
        <w:t>)</w:t>
      </w:r>
      <w:r w:rsidR="00F0739C">
        <w:rPr>
          <w:rFonts w:ascii="Agency FB" w:hAnsi="Agency FB" w:cs="Akhbar MT" w:hint="cs"/>
          <w:sz w:val="40"/>
          <w:szCs w:val="40"/>
          <w:rtl/>
        </w:rPr>
        <w:t>،</w:t>
      </w:r>
      <w:r w:rsidR="001A013F" w:rsidRPr="001A013F">
        <w:rPr>
          <w:rFonts w:ascii="Agency FB" w:hAnsi="Agency FB" w:cs="Akhbar MT"/>
          <w:sz w:val="40"/>
          <w:szCs w:val="40"/>
          <w:rtl/>
        </w:rPr>
        <w:t xml:space="preserve"> وعلى </w:t>
      </w:r>
      <w:r w:rsidR="001A013F" w:rsidRPr="001A013F">
        <w:rPr>
          <w:rFonts w:ascii="Agency FB" w:hAnsi="Agency FB" w:cs="Akhbar MT"/>
          <w:sz w:val="40"/>
          <w:szCs w:val="40"/>
          <w:rtl/>
        </w:rPr>
        <w:lastRenderedPageBreak/>
        <w:t xml:space="preserve">هذا فإذا وقع أمر عظيم يستغربه المرء أو يستبعده فقيل له في تقريره: </w:t>
      </w:r>
      <w:r w:rsidR="00842EC4">
        <w:rPr>
          <w:rFonts w:ascii="Agency FB" w:hAnsi="Agency FB" w:cs="Akhbar MT" w:hint="cs"/>
          <w:sz w:val="40"/>
          <w:szCs w:val="40"/>
          <w:rtl/>
        </w:rPr>
        <w:t>(</w:t>
      </w:r>
      <w:r w:rsidR="001A013F" w:rsidRPr="001A013F">
        <w:rPr>
          <w:rFonts w:ascii="Agency FB" w:hAnsi="Agency FB" w:cs="Akhbar MT"/>
          <w:sz w:val="40"/>
          <w:szCs w:val="40"/>
          <w:rtl/>
        </w:rPr>
        <w:t>إن الله على ما يشاء قادر</w:t>
      </w:r>
      <w:r w:rsidR="00842EC4">
        <w:rPr>
          <w:rFonts w:ascii="Agency FB" w:hAnsi="Agency FB" w:cs="Akhbar MT" w:hint="cs"/>
          <w:sz w:val="40"/>
          <w:szCs w:val="40"/>
          <w:rtl/>
        </w:rPr>
        <w:t xml:space="preserve">) </w:t>
      </w:r>
      <w:r w:rsidR="001A013F" w:rsidRPr="001A013F">
        <w:rPr>
          <w:rFonts w:ascii="Agency FB" w:hAnsi="Agency FB" w:cs="Akhbar MT"/>
          <w:sz w:val="40"/>
          <w:szCs w:val="40"/>
          <w:rtl/>
        </w:rPr>
        <w:t xml:space="preserve">فلا حرج في ذلك، وما زال الناس يعبرون بمثل هذا في مثل ذلك، فإذا وقع أمر عظيم يستغرب أو يستبعد قالوا: </w:t>
      </w:r>
      <w:r w:rsidR="00842EC4">
        <w:rPr>
          <w:rFonts w:ascii="Agency FB" w:hAnsi="Agency FB" w:cs="Akhbar MT" w:hint="cs"/>
          <w:sz w:val="40"/>
          <w:szCs w:val="40"/>
          <w:rtl/>
        </w:rPr>
        <w:t>(</w:t>
      </w:r>
      <w:r w:rsidR="001A013F" w:rsidRPr="001A013F">
        <w:rPr>
          <w:rFonts w:ascii="Agency FB" w:hAnsi="Agency FB" w:cs="Akhbar MT"/>
          <w:sz w:val="40"/>
          <w:szCs w:val="40"/>
          <w:rtl/>
        </w:rPr>
        <w:t>قادر على ما يشاء</w:t>
      </w:r>
      <w:r w:rsidR="00842EC4">
        <w:rPr>
          <w:rFonts w:ascii="Agency FB" w:hAnsi="Agency FB" w:cs="Akhbar MT" w:hint="cs"/>
          <w:sz w:val="40"/>
          <w:szCs w:val="40"/>
          <w:rtl/>
        </w:rPr>
        <w:t>)</w:t>
      </w:r>
      <w:r w:rsidR="001A013F" w:rsidRPr="001A013F">
        <w:rPr>
          <w:rFonts w:ascii="Agency FB" w:hAnsi="Agency FB" w:cs="Akhbar MT"/>
          <w:sz w:val="40"/>
          <w:szCs w:val="40"/>
          <w:rtl/>
        </w:rPr>
        <w:t xml:space="preserve">، فيجب أن يعرف الفرق بين ذكر القدرة على أنها صفة لله </w:t>
      </w:r>
      <w:r w:rsidR="00842EC4" w:rsidRPr="00494D64">
        <w:rPr>
          <w:rFonts w:ascii="Agency FB" w:hAnsi="Agency FB" w:cs="Akhbar MT" w:hint="cs"/>
          <w:b/>
          <w:bCs/>
          <w:sz w:val="40"/>
          <w:szCs w:val="40"/>
          <w:rtl/>
        </w:rPr>
        <w:t>-</w:t>
      </w:r>
      <w:r w:rsidR="00842EC4">
        <w:rPr>
          <w:rFonts w:ascii="Agency FB" w:hAnsi="Agency FB" w:cs="Akhbar MT" w:hint="cs"/>
          <w:sz w:val="40"/>
          <w:szCs w:val="40"/>
          <w:rtl/>
        </w:rPr>
        <w:t xml:space="preserve"> </w:t>
      </w:r>
      <w:r w:rsidR="001A013F" w:rsidRPr="001A013F">
        <w:rPr>
          <w:rFonts w:ascii="Agency FB" w:hAnsi="Agency FB" w:cs="Akhbar MT"/>
          <w:sz w:val="40"/>
          <w:szCs w:val="40"/>
          <w:rtl/>
        </w:rPr>
        <w:t>تعالى</w:t>
      </w:r>
      <w:r w:rsidR="00842EC4">
        <w:rPr>
          <w:rFonts w:ascii="Agency FB" w:hAnsi="Agency FB" w:cs="Akhbar MT" w:hint="cs"/>
          <w:sz w:val="40"/>
          <w:szCs w:val="40"/>
          <w:rtl/>
        </w:rPr>
        <w:t xml:space="preserve"> </w:t>
      </w:r>
      <w:r w:rsidR="00842EC4" w:rsidRPr="00494D64">
        <w:rPr>
          <w:rFonts w:ascii="Agency FB" w:hAnsi="Agency FB" w:cs="Akhbar MT" w:hint="cs"/>
          <w:b/>
          <w:bCs/>
          <w:sz w:val="40"/>
          <w:szCs w:val="40"/>
          <w:rtl/>
        </w:rPr>
        <w:t>-</w:t>
      </w:r>
      <w:r w:rsidR="001A013F" w:rsidRPr="001A013F">
        <w:rPr>
          <w:rFonts w:ascii="Agency FB" w:hAnsi="Agency FB" w:cs="Akhbar MT"/>
          <w:sz w:val="40"/>
          <w:szCs w:val="40"/>
          <w:rtl/>
        </w:rPr>
        <w:t xml:space="preserve"> فلا تقيد بالمشيئة، وبين ذكرها لتقرير أمر واقع فلا مانع من تقييدها بالمشيئة</w:t>
      </w:r>
      <w:r w:rsidR="007A1449">
        <w:rPr>
          <w:rFonts w:ascii="Agency FB" w:hAnsi="Agency FB" w:cs="Akhbar MT" w:hint="cs"/>
          <w:sz w:val="40"/>
          <w:szCs w:val="40"/>
          <w:rtl/>
        </w:rPr>
        <w:t>؛</w:t>
      </w:r>
      <w:r w:rsidR="001A013F" w:rsidRPr="001A013F">
        <w:rPr>
          <w:rFonts w:ascii="Agency FB" w:hAnsi="Agency FB" w:cs="Akhbar MT"/>
          <w:sz w:val="40"/>
          <w:szCs w:val="40"/>
          <w:rtl/>
        </w:rPr>
        <w:t xml:space="preserve"> لأن الواقع لا يقع إلا بالمشيئة، والقدرة هنا ذكرت لإثبات ذلك الواقع وتقرير وقوعه، والله سبحانه أعلم</w:t>
      </w:r>
      <w:r w:rsidR="00842EC4">
        <w:rPr>
          <w:rFonts w:ascii="Agency FB" w:hAnsi="Agency FB" w:cs="Akhbar MT" w:hint="cs"/>
          <w:sz w:val="40"/>
          <w:szCs w:val="40"/>
          <w:rtl/>
        </w:rPr>
        <w:t>"</w:t>
      </w:r>
      <w:r w:rsidR="001A013F" w:rsidRPr="001A013F">
        <w:rPr>
          <w:rFonts w:ascii="Agency FB" w:hAnsi="Agency FB" w:cs="Akhbar MT"/>
          <w:sz w:val="40"/>
          <w:szCs w:val="40"/>
          <w:rtl/>
        </w:rPr>
        <w:t>.</w:t>
      </w:r>
    </w:p>
    <w:p w:rsidR="00A21E14" w:rsidRDefault="00861FA6" w:rsidP="00997069">
      <w:pPr>
        <w:shd w:val="clear" w:color="auto" w:fill="FFFFFF"/>
        <w:spacing w:after="240" w:line="250" w:lineRule="atLeast"/>
        <w:rPr>
          <w:rFonts w:ascii="Agency FB" w:hAnsi="Agency FB" w:cs="Akhbar MT"/>
          <w:sz w:val="40"/>
          <w:szCs w:val="40"/>
          <w:rtl/>
        </w:rPr>
      </w:pPr>
      <w:r w:rsidRPr="00861FA6">
        <w:rPr>
          <w:rFonts w:ascii="Agency FB" w:hAnsi="Agency FB" w:cs="Akhbar MT"/>
          <w:sz w:val="40"/>
          <w:szCs w:val="40"/>
          <w:rtl/>
        </w:rPr>
        <w:t xml:space="preserve">وقال </w:t>
      </w:r>
      <w:r w:rsidRPr="00861FA6">
        <w:rPr>
          <w:rFonts w:ascii="Agency FB" w:hAnsi="Agency FB" w:cs="Akhbar MT" w:hint="cs"/>
          <w:sz w:val="40"/>
          <w:szCs w:val="40"/>
          <w:rtl/>
        </w:rPr>
        <w:t>(</w:t>
      </w:r>
      <w:r w:rsidRPr="00861FA6">
        <w:rPr>
          <w:rFonts w:ascii="Agency FB" w:hAnsi="Agency FB" w:cs="Akhbar MT"/>
          <w:sz w:val="40"/>
          <w:szCs w:val="40"/>
          <w:rtl/>
        </w:rPr>
        <w:t>في الشرح الممتع 5</w:t>
      </w:r>
      <w:r w:rsidRPr="00843BC2">
        <w:rPr>
          <w:rFonts w:ascii="Agency FB" w:hAnsi="Agency FB" w:cs="Akhbar MT"/>
          <w:sz w:val="28"/>
          <w:szCs w:val="28"/>
          <w:rtl/>
        </w:rPr>
        <w:t>/</w:t>
      </w:r>
      <w:r w:rsidRPr="00861FA6">
        <w:rPr>
          <w:rFonts w:ascii="Agency FB" w:hAnsi="Agency FB" w:cs="Akhbar MT"/>
          <w:sz w:val="40"/>
          <w:szCs w:val="40"/>
          <w:rtl/>
        </w:rPr>
        <w:t>322</w:t>
      </w:r>
      <w:r w:rsidRPr="00861FA6">
        <w:rPr>
          <w:rFonts w:ascii="Agency FB" w:hAnsi="Agency FB" w:cs="Akhbar MT"/>
          <w:sz w:val="40"/>
          <w:szCs w:val="40"/>
        </w:rPr>
        <w:t>:</w:t>
      </w:r>
      <w:r>
        <w:rPr>
          <w:rFonts w:ascii="Agency FB" w:hAnsi="Agency FB" w:cs="Akhbar MT" w:hint="cs"/>
          <w:sz w:val="40"/>
          <w:szCs w:val="40"/>
          <w:rtl/>
        </w:rPr>
        <w:t>)</w:t>
      </w:r>
      <w:r w:rsidRPr="00861FA6">
        <w:rPr>
          <w:rFonts w:ascii="Agency FB" w:hAnsi="Agency FB" w:cs="Akhbar MT" w:hint="cs"/>
          <w:sz w:val="40"/>
          <w:szCs w:val="40"/>
          <w:rtl/>
        </w:rPr>
        <w:t xml:space="preserve"> "</w:t>
      </w:r>
      <w:r w:rsidRPr="00861FA6">
        <w:rPr>
          <w:rFonts w:ascii="Agency FB" w:hAnsi="Agency FB" w:cs="Akhbar MT"/>
          <w:sz w:val="40"/>
          <w:szCs w:val="40"/>
          <w:rtl/>
        </w:rPr>
        <w:t>فإن قال قائل: عبارة تردد</w:t>
      </w:r>
      <w:r w:rsidRPr="00861FA6">
        <w:rPr>
          <w:rFonts w:ascii="Agency FB" w:hAnsi="Agency FB" w:cs="Akhbar MT"/>
          <w:sz w:val="40"/>
          <w:szCs w:val="40"/>
        </w:rPr>
        <w:t xml:space="preserve"> </w:t>
      </w:r>
      <w:r w:rsidRPr="00861FA6">
        <w:rPr>
          <w:rFonts w:ascii="Agency FB" w:hAnsi="Agency FB" w:cs="Akhbar MT"/>
          <w:sz w:val="40"/>
          <w:szCs w:val="40"/>
          <w:rtl/>
        </w:rPr>
        <w:t>كثيراً</w:t>
      </w:r>
      <w:r w:rsidRPr="00861FA6">
        <w:rPr>
          <w:rFonts w:ascii="Agency FB" w:hAnsi="Agency FB" w:cs="Akhbar MT"/>
          <w:sz w:val="40"/>
          <w:szCs w:val="40"/>
        </w:rPr>
        <w:t xml:space="preserve"> </w:t>
      </w:r>
      <w:r w:rsidRPr="00861FA6">
        <w:rPr>
          <w:rFonts w:ascii="Agency FB" w:hAnsi="Agency FB" w:cs="Akhbar MT"/>
          <w:sz w:val="40"/>
          <w:szCs w:val="40"/>
          <w:rtl/>
        </w:rPr>
        <w:t>عند الناس</w:t>
      </w:r>
      <w:r w:rsidR="00F0739C">
        <w:rPr>
          <w:rFonts w:ascii="Agency FB" w:hAnsi="Agency FB" w:cs="Akhbar MT" w:hint="cs"/>
          <w:sz w:val="40"/>
          <w:szCs w:val="40"/>
          <w:rtl/>
        </w:rPr>
        <w:t>:</w:t>
      </w:r>
      <w:r w:rsidRPr="00861FA6">
        <w:rPr>
          <w:rFonts w:ascii="Agency FB" w:hAnsi="Agency FB" w:cs="Akhbar MT"/>
          <w:sz w:val="40"/>
          <w:szCs w:val="40"/>
          <w:rtl/>
        </w:rPr>
        <w:t xml:space="preserve"> (إن الله على ما يشاء قدير) هل هذا</w:t>
      </w:r>
      <w:r w:rsidRPr="00861FA6">
        <w:rPr>
          <w:rFonts w:ascii="Agency FB" w:hAnsi="Agency FB" w:cs="Akhbar MT"/>
          <w:sz w:val="40"/>
          <w:szCs w:val="40"/>
        </w:rPr>
        <w:t xml:space="preserve"> </w:t>
      </w:r>
      <w:r w:rsidRPr="00861FA6">
        <w:rPr>
          <w:rFonts w:ascii="Agency FB" w:hAnsi="Agency FB" w:cs="Akhbar MT"/>
          <w:sz w:val="40"/>
          <w:szCs w:val="40"/>
          <w:rtl/>
        </w:rPr>
        <w:t>جائز؟</w:t>
      </w:r>
      <w:r w:rsidR="00261FD4">
        <w:rPr>
          <w:rFonts w:ascii="Agency FB" w:hAnsi="Agency FB" w:cs="Akhbar MT" w:hint="cs"/>
          <w:sz w:val="40"/>
          <w:szCs w:val="40"/>
          <w:rtl/>
        </w:rPr>
        <w:t>.</w:t>
      </w:r>
      <w:r w:rsidRPr="00861FA6">
        <w:rPr>
          <w:rFonts w:ascii="Agency FB" w:hAnsi="Agency FB" w:cs="Akhbar MT"/>
          <w:sz w:val="40"/>
          <w:szCs w:val="40"/>
        </w:rPr>
        <w:br/>
      </w:r>
      <w:r w:rsidRPr="00861FA6">
        <w:rPr>
          <w:rFonts w:ascii="Agency FB" w:hAnsi="Agency FB" w:cs="Akhbar MT"/>
          <w:sz w:val="40"/>
          <w:szCs w:val="40"/>
          <w:rtl/>
        </w:rPr>
        <w:t>قلنا: لا يجوز</w:t>
      </w:r>
      <w:r w:rsidR="007A1449">
        <w:rPr>
          <w:rFonts w:ascii="Agency FB" w:hAnsi="Agency FB" w:cs="Akhbar MT" w:hint="cs"/>
          <w:sz w:val="40"/>
          <w:szCs w:val="40"/>
          <w:rtl/>
        </w:rPr>
        <w:t xml:space="preserve"> </w:t>
      </w:r>
      <w:r w:rsidRPr="00861FA6">
        <w:rPr>
          <w:rFonts w:ascii="Agency FB" w:hAnsi="Agency FB" w:cs="Akhbar MT"/>
          <w:sz w:val="40"/>
          <w:szCs w:val="40"/>
          <w:rtl/>
        </w:rPr>
        <w:t>إلا</w:t>
      </w:r>
      <w:r w:rsidRPr="00861FA6">
        <w:rPr>
          <w:rFonts w:ascii="Agency FB" w:hAnsi="Agency FB" w:cs="Akhbar MT"/>
          <w:sz w:val="40"/>
          <w:szCs w:val="40"/>
        </w:rPr>
        <w:t xml:space="preserve"> </w:t>
      </w:r>
      <w:r w:rsidRPr="00861FA6">
        <w:rPr>
          <w:rFonts w:ascii="Agency FB" w:hAnsi="Agency FB" w:cs="Akhbar MT"/>
          <w:sz w:val="40"/>
          <w:szCs w:val="40"/>
          <w:rtl/>
        </w:rPr>
        <w:t>مقيداً</w:t>
      </w:r>
      <w:r w:rsidR="007A1449">
        <w:rPr>
          <w:rFonts w:ascii="Agency FB" w:hAnsi="Agency FB" w:cs="Akhbar MT" w:hint="cs"/>
          <w:sz w:val="40"/>
          <w:szCs w:val="40"/>
          <w:rtl/>
        </w:rPr>
        <w:t>؛</w:t>
      </w:r>
      <w:r w:rsidRPr="00861FA6">
        <w:rPr>
          <w:rFonts w:ascii="Agency FB" w:hAnsi="Agency FB" w:cs="Akhbar MT"/>
          <w:sz w:val="40"/>
          <w:szCs w:val="40"/>
          <w:rtl/>
        </w:rPr>
        <w:t xml:space="preserve"> لأنك إذا قلت</w:t>
      </w:r>
      <w:r>
        <w:rPr>
          <w:rFonts w:ascii="Agency FB" w:hAnsi="Agency FB" w:cs="Akhbar MT" w:hint="cs"/>
          <w:sz w:val="40"/>
          <w:szCs w:val="40"/>
          <w:rtl/>
        </w:rPr>
        <w:t>:</w:t>
      </w:r>
      <w:r w:rsidRPr="00861FA6">
        <w:rPr>
          <w:rFonts w:ascii="Agency FB" w:hAnsi="Agency FB" w:cs="Akhbar MT"/>
          <w:sz w:val="40"/>
          <w:szCs w:val="40"/>
          <w:rtl/>
        </w:rPr>
        <w:t xml:space="preserve"> (إنه على ما يشاء</w:t>
      </w:r>
      <w:r w:rsidRPr="00861FA6">
        <w:rPr>
          <w:rFonts w:ascii="Agency FB" w:hAnsi="Agency FB" w:cs="Akhbar MT"/>
          <w:sz w:val="40"/>
          <w:szCs w:val="40"/>
        </w:rPr>
        <w:t xml:space="preserve"> </w:t>
      </w:r>
      <w:r w:rsidRPr="00861FA6">
        <w:rPr>
          <w:rFonts w:ascii="Agency FB" w:hAnsi="Agency FB" w:cs="Akhbar MT"/>
          <w:sz w:val="40"/>
          <w:szCs w:val="40"/>
          <w:rtl/>
        </w:rPr>
        <w:t>قدير</w:t>
      </w:r>
      <w:r>
        <w:rPr>
          <w:rFonts w:ascii="Agency FB" w:hAnsi="Agency FB" w:cs="Akhbar MT" w:hint="cs"/>
          <w:sz w:val="40"/>
          <w:szCs w:val="40"/>
          <w:rtl/>
        </w:rPr>
        <w:t xml:space="preserve">) </w:t>
      </w:r>
      <w:r w:rsidRPr="00861FA6">
        <w:rPr>
          <w:rFonts w:ascii="Agency FB" w:hAnsi="Agency FB" w:cs="Akhbar MT"/>
          <w:sz w:val="40"/>
          <w:szCs w:val="40"/>
          <w:rtl/>
        </w:rPr>
        <w:t>أوهم أن ما لا يشاء لا يقدر</w:t>
      </w:r>
      <w:r w:rsidR="00C146AE">
        <w:rPr>
          <w:rFonts w:ascii="Agency FB" w:hAnsi="Agency FB" w:cs="Akhbar MT" w:hint="cs"/>
          <w:sz w:val="40"/>
          <w:szCs w:val="40"/>
          <w:rtl/>
        </w:rPr>
        <w:t xml:space="preserve"> </w:t>
      </w:r>
      <w:r w:rsidRPr="00861FA6">
        <w:rPr>
          <w:rFonts w:ascii="Agency FB" w:hAnsi="Agency FB" w:cs="Akhbar MT"/>
          <w:sz w:val="40"/>
          <w:szCs w:val="40"/>
          <w:rtl/>
        </w:rPr>
        <w:t>عليه، وهو قادر على الذي يشاء</w:t>
      </w:r>
      <w:r w:rsidRPr="00861FA6">
        <w:rPr>
          <w:rFonts w:ascii="Agency FB" w:hAnsi="Agency FB" w:cs="Akhbar MT"/>
          <w:sz w:val="40"/>
          <w:szCs w:val="40"/>
        </w:rPr>
        <w:t xml:space="preserve"> </w:t>
      </w:r>
      <w:r w:rsidRPr="00861FA6">
        <w:rPr>
          <w:rFonts w:ascii="Agency FB" w:hAnsi="Agency FB" w:cs="Akhbar MT"/>
          <w:sz w:val="40"/>
          <w:szCs w:val="40"/>
          <w:rtl/>
        </w:rPr>
        <w:t>والذي لا يشاء</w:t>
      </w:r>
      <w:r w:rsidRPr="00861FA6">
        <w:rPr>
          <w:rFonts w:ascii="Agency FB" w:hAnsi="Agency FB" w:cs="Akhbar MT"/>
          <w:sz w:val="40"/>
          <w:szCs w:val="40"/>
        </w:rPr>
        <w:t xml:space="preserve"> . </w:t>
      </w:r>
      <w:r>
        <w:rPr>
          <w:rFonts w:ascii="Agency FB" w:hAnsi="Agency FB" w:cs="Akhbar MT"/>
          <w:sz w:val="40"/>
          <w:szCs w:val="40"/>
        </w:rPr>
        <w:br/>
      </w:r>
      <w:r w:rsidRPr="00861FA6">
        <w:rPr>
          <w:rFonts w:ascii="Agency FB" w:hAnsi="Agency FB" w:cs="Akhbar MT"/>
          <w:sz w:val="40"/>
          <w:szCs w:val="40"/>
          <w:rtl/>
        </w:rPr>
        <w:t>لكن إذا قيّدت المشيئة بشيء</w:t>
      </w:r>
      <w:r w:rsidR="007A1449">
        <w:rPr>
          <w:rFonts w:ascii="Agency FB" w:hAnsi="Agency FB" w:cs="Akhbar MT" w:hint="cs"/>
          <w:sz w:val="40"/>
          <w:szCs w:val="40"/>
          <w:rtl/>
        </w:rPr>
        <w:t xml:space="preserve"> </w:t>
      </w:r>
      <w:r w:rsidRPr="00861FA6">
        <w:rPr>
          <w:rFonts w:ascii="Agency FB" w:hAnsi="Agency FB" w:cs="Akhbar MT"/>
          <w:sz w:val="40"/>
          <w:szCs w:val="40"/>
          <w:rtl/>
        </w:rPr>
        <w:t>معيّن</w:t>
      </w:r>
      <w:r w:rsidRPr="00861FA6">
        <w:rPr>
          <w:rFonts w:ascii="Agency FB" w:hAnsi="Agency FB" w:cs="Akhbar MT"/>
          <w:sz w:val="40"/>
          <w:szCs w:val="40"/>
        </w:rPr>
        <w:t xml:space="preserve"> </w:t>
      </w:r>
      <w:r w:rsidRPr="00861FA6">
        <w:rPr>
          <w:rFonts w:ascii="Agency FB" w:hAnsi="Agency FB" w:cs="Akhbar MT"/>
          <w:sz w:val="40"/>
          <w:szCs w:val="40"/>
          <w:rtl/>
        </w:rPr>
        <w:t xml:space="preserve">صح، كقوله </w:t>
      </w:r>
      <w:r w:rsidRPr="00494D64">
        <w:rPr>
          <w:rFonts w:ascii="Agency FB" w:hAnsi="Agency FB" w:cs="Akhbar MT" w:hint="cs"/>
          <w:b/>
          <w:bCs/>
          <w:sz w:val="40"/>
          <w:szCs w:val="40"/>
          <w:rtl/>
        </w:rPr>
        <w:t>-</w:t>
      </w:r>
      <w:r>
        <w:rPr>
          <w:rFonts w:ascii="Agency FB" w:hAnsi="Agency FB" w:cs="Akhbar MT" w:hint="cs"/>
          <w:sz w:val="40"/>
          <w:szCs w:val="40"/>
          <w:rtl/>
        </w:rPr>
        <w:t xml:space="preserve"> </w:t>
      </w:r>
      <w:r w:rsidRPr="00861FA6">
        <w:rPr>
          <w:rFonts w:ascii="Agency FB" w:hAnsi="Agency FB" w:cs="Akhbar MT"/>
          <w:sz w:val="40"/>
          <w:szCs w:val="40"/>
          <w:rtl/>
        </w:rPr>
        <w:t>تعالى</w:t>
      </w:r>
      <w:r>
        <w:rPr>
          <w:rFonts w:ascii="Agency FB" w:hAnsi="Agency FB" w:cs="Akhbar MT"/>
          <w:sz w:val="40"/>
          <w:szCs w:val="40"/>
        </w:rPr>
        <w:t xml:space="preserve"> </w:t>
      </w:r>
      <w:r w:rsidRPr="00494D64">
        <w:rPr>
          <w:rFonts w:ascii="Agency FB" w:hAnsi="Agency FB" w:cs="Akhbar MT" w:hint="cs"/>
          <w:b/>
          <w:bCs/>
          <w:sz w:val="40"/>
          <w:szCs w:val="40"/>
          <w:rtl/>
        </w:rPr>
        <w:t>-</w:t>
      </w:r>
      <w:r>
        <w:rPr>
          <w:rFonts w:ascii="Agency FB" w:hAnsi="Agency FB" w:cs="Akhbar MT"/>
          <w:sz w:val="40"/>
          <w:szCs w:val="40"/>
        </w:rPr>
        <w:t>:</w:t>
      </w:r>
      <w:r>
        <w:rPr>
          <w:rFonts w:ascii="Agency FB" w:hAnsi="Agency FB" w:cs="Akhbar MT"/>
          <w:sz w:val="40"/>
          <w:szCs w:val="40"/>
        </w:rPr>
        <w:br/>
      </w:r>
      <w:r>
        <w:rPr>
          <w:rFonts w:ascii="Agency FB" w:hAnsi="Agency FB" w:cs="Akhbar MT" w:hint="cs"/>
          <w:sz w:val="40"/>
          <w:szCs w:val="40"/>
        </w:rPr>
        <w:sym w:font="AGA Arabesque" w:char="F05D"/>
      </w:r>
      <w:hyperlink r:id="rId26" w:tgtFrame="_blank" w:history="1">
        <w:r w:rsidR="00997069" w:rsidRPr="00F022C4">
          <w:rPr>
            <w:rFonts w:ascii="Agency FB" w:hAnsi="Agency FB" w:cs="Akhbar MT"/>
            <w:sz w:val="40"/>
            <w:szCs w:val="40"/>
            <w:rtl/>
          </w:rPr>
          <w:t>وَهُوَ عَلَى جَمْعِهِمْ إِذَا يَشَاءُ قَدِيرٌ</w:t>
        </w:r>
      </w:hyperlink>
      <w:r>
        <w:rPr>
          <w:rFonts w:ascii="Agency FB" w:hAnsi="Agency FB" w:cs="Akhbar MT"/>
          <w:sz w:val="40"/>
          <w:szCs w:val="40"/>
        </w:rPr>
        <w:sym w:font="AGA Arabesque" w:char="F05B"/>
      </w:r>
      <w:r w:rsidR="00997069">
        <w:rPr>
          <w:rFonts w:ascii="Agency FB" w:hAnsi="Agency FB" w:cs="Akhbar MT" w:hint="cs"/>
          <w:sz w:val="40"/>
          <w:szCs w:val="40"/>
          <w:rtl/>
        </w:rPr>
        <w:t xml:space="preserve">، </w:t>
      </w:r>
      <w:r w:rsidRPr="00861FA6">
        <w:rPr>
          <w:rFonts w:ascii="Agency FB" w:hAnsi="Agency FB" w:cs="Akhbar MT"/>
          <w:sz w:val="40"/>
          <w:szCs w:val="40"/>
          <w:rtl/>
        </w:rPr>
        <w:t>أي: إذا يشاء جمعهم فهو قادر</w:t>
      </w:r>
      <w:r w:rsidR="007A1449">
        <w:rPr>
          <w:rFonts w:ascii="Agency FB" w:hAnsi="Agency FB" w:cs="Akhbar MT" w:hint="cs"/>
          <w:sz w:val="40"/>
          <w:szCs w:val="40"/>
          <w:rtl/>
        </w:rPr>
        <w:t xml:space="preserve"> </w:t>
      </w:r>
      <w:r w:rsidRPr="00861FA6">
        <w:rPr>
          <w:rFonts w:ascii="Agency FB" w:hAnsi="Agency FB" w:cs="Akhbar MT"/>
          <w:sz w:val="40"/>
          <w:szCs w:val="40"/>
          <w:rtl/>
        </w:rPr>
        <w:t>عليه</w:t>
      </w:r>
      <w:r w:rsidRPr="00861FA6">
        <w:rPr>
          <w:rFonts w:ascii="Agency FB" w:hAnsi="Agency FB" w:cs="Akhbar MT"/>
          <w:sz w:val="40"/>
          <w:szCs w:val="40"/>
        </w:rPr>
        <w:t>.</w:t>
      </w:r>
      <w:r>
        <w:rPr>
          <w:rFonts w:ascii="Agency FB" w:hAnsi="Agency FB" w:cs="Akhbar MT"/>
          <w:sz w:val="40"/>
          <w:szCs w:val="40"/>
        </w:rPr>
        <w:br/>
      </w:r>
      <w:r w:rsidRPr="00861FA6">
        <w:rPr>
          <w:rFonts w:ascii="Agency FB" w:hAnsi="Agency FB" w:cs="Akhbar MT"/>
          <w:sz w:val="40"/>
          <w:szCs w:val="40"/>
          <w:rtl/>
        </w:rPr>
        <w:t>وكذلك في قصة الرجل الذي</w:t>
      </w:r>
      <w:r w:rsidRPr="00861FA6">
        <w:rPr>
          <w:rFonts w:ascii="Agency FB" w:hAnsi="Agency FB" w:cs="Akhbar MT"/>
          <w:sz w:val="40"/>
          <w:szCs w:val="40"/>
        </w:rPr>
        <w:t xml:space="preserve"> </w:t>
      </w:r>
      <w:r w:rsidRPr="00861FA6">
        <w:rPr>
          <w:rFonts w:ascii="Agency FB" w:hAnsi="Agency FB" w:cs="Akhbar MT"/>
          <w:sz w:val="40"/>
          <w:szCs w:val="40"/>
          <w:rtl/>
        </w:rPr>
        <w:t>أدخله الله الجنة آخر ما كان، فقال الله له</w:t>
      </w:r>
      <w:r w:rsidRPr="00861FA6">
        <w:rPr>
          <w:rFonts w:ascii="Agency FB" w:hAnsi="Agency FB" w:cs="Akhbar MT"/>
          <w:sz w:val="40"/>
          <w:szCs w:val="40"/>
        </w:rPr>
        <w:t>:</w:t>
      </w:r>
      <w:r w:rsidRPr="00861FA6">
        <w:rPr>
          <w:rFonts w:ascii="Agency FB" w:hAnsi="Agency FB" w:cs="Akhbar MT"/>
          <w:sz w:val="40"/>
          <w:szCs w:val="40"/>
        </w:rPr>
        <w:br/>
      </w:r>
      <w:r>
        <w:rPr>
          <w:rFonts w:ascii="Agency FB" w:hAnsi="Agency FB" w:cs="Akhbar MT"/>
          <w:sz w:val="40"/>
          <w:szCs w:val="40"/>
        </w:rPr>
        <w:sym w:font="AGA Arabesque" w:char="F05D"/>
      </w:r>
      <w:r w:rsidRPr="00861FA6">
        <w:rPr>
          <w:rFonts w:ascii="Agency FB" w:hAnsi="Agency FB" w:cs="Akhbar MT"/>
          <w:sz w:val="40"/>
          <w:szCs w:val="40"/>
          <w:rtl/>
        </w:rPr>
        <w:t>إني</w:t>
      </w:r>
      <w:r w:rsidRPr="00861FA6">
        <w:rPr>
          <w:rFonts w:ascii="Agency FB" w:hAnsi="Agency FB" w:cs="Akhbar MT"/>
          <w:sz w:val="40"/>
          <w:szCs w:val="40"/>
        </w:rPr>
        <w:t xml:space="preserve"> </w:t>
      </w:r>
      <w:r w:rsidRPr="00861FA6">
        <w:rPr>
          <w:rFonts w:ascii="Agency FB" w:hAnsi="Agency FB" w:cs="Akhbar MT"/>
          <w:sz w:val="40"/>
          <w:szCs w:val="40"/>
          <w:rtl/>
        </w:rPr>
        <w:t>على ما</w:t>
      </w:r>
      <w:r w:rsidRPr="00861FA6">
        <w:rPr>
          <w:rFonts w:ascii="Agency FB" w:hAnsi="Agency FB" w:cs="Akhbar MT"/>
          <w:sz w:val="40"/>
          <w:szCs w:val="40"/>
        </w:rPr>
        <w:t xml:space="preserve"> </w:t>
      </w:r>
      <w:r w:rsidRPr="00861FA6">
        <w:rPr>
          <w:rFonts w:ascii="Agency FB" w:hAnsi="Agency FB" w:cs="Akhbar MT"/>
          <w:sz w:val="40"/>
          <w:szCs w:val="40"/>
          <w:rtl/>
        </w:rPr>
        <w:t>أشاء قادر</w:t>
      </w:r>
      <w:r>
        <w:rPr>
          <w:rFonts w:ascii="Agency FB" w:hAnsi="Agency FB" w:cs="Akhbar MT"/>
          <w:sz w:val="40"/>
          <w:szCs w:val="40"/>
        </w:rPr>
        <w:sym w:font="AGA Arabesque" w:char="F05B"/>
      </w:r>
      <w:r w:rsidRPr="00861FA6">
        <w:rPr>
          <w:rFonts w:ascii="Agency FB" w:hAnsi="Agency FB" w:cs="Akhbar MT"/>
          <w:sz w:val="40"/>
          <w:szCs w:val="40"/>
          <w:rtl/>
        </w:rPr>
        <w:t>، لأنه يتعلق بفعل معين</w:t>
      </w:r>
      <w:r>
        <w:rPr>
          <w:rFonts w:ascii="Agency FB" w:hAnsi="Agency FB" w:cs="Akhbar MT" w:hint="cs"/>
          <w:sz w:val="40"/>
          <w:szCs w:val="40"/>
          <w:rtl/>
        </w:rPr>
        <w:t>"</w:t>
      </w:r>
    </w:p>
    <w:p w:rsidR="00177D4E" w:rsidRDefault="00F25798" w:rsidP="00B9158B">
      <w:pPr>
        <w:shd w:val="clear" w:color="auto" w:fill="FFFFFF"/>
        <w:spacing w:after="240" w:line="250" w:lineRule="atLeast"/>
        <w:rPr>
          <w:rFonts w:ascii="Agency FB" w:hAnsi="Agency FB" w:cs="Akhbar MT"/>
          <w:sz w:val="40"/>
          <w:szCs w:val="40"/>
          <w:rtl/>
        </w:rPr>
      </w:pPr>
      <w:r w:rsidRPr="00F022C4">
        <w:rPr>
          <w:rFonts w:ascii="Agency FB" w:hAnsi="Agency FB" w:cs="Akhbar MT"/>
          <w:sz w:val="40"/>
          <w:szCs w:val="40"/>
          <w:rtl/>
        </w:rPr>
        <w:t>وقال العلامة</w:t>
      </w:r>
      <w:r>
        <w:rPr>
          <w:rFonts w:ascii="Agency FB" w:hAnsi="Agency FB" w:cs="Akhbar MT" w:hint="cs"/>
          <w:sz w:val="40"/>
          <w:szCs w:val="40"/>
          <w:rtl/>
        </w:rPr>
        <w:t xml:space="preserve"> </w:t>
      </w:r>
      <w:r w:rsidRPr="00F022C4">
        <w:rPr>
          <w:rFonts w:ascii="Agency FB" w:hAnsi="Agency FB" w:cs="Akhbar MT"/>
          <w:sz w:val="40"/>
          <w:szCs w:val="40"/>
          <w:rtl/>
        </w:rPr>
        <w:t>عبد</w:t>
      </w:r>
      <w:r w:rsidRPr="00F022C4">
        <w:rPr>
          <w:rFonts w:ascii="Agency FB" w:hAnsi="Agency FB" w:cs="Akhbar MT"/>
          <w:sz w:val="40"/>
          <w:szCs w:val="40"/>
        </w:rPr>
        <w:t xml:space="preserve"> </w:t>
      </w:r>
      <w:r w:rsidRPr="00F022C4">
        <w:rPr>
          <w:rFonts w:ascii="Agency FB" w:hAnsi="Agency FB" w:cs="Akhbar MT"/>
          <w:sz w:val="40"/>
          <w:szCs w:val="40"/>
          <w:rtl/>
        </w:rPr>
        <w:t xml:space="preserve">العزيز </w:t>
      </w:r>
      <w:r>
        <w:rPr>
          <w:rFonts w:ascii="Agency FB" w:hAnsi="Agency FB" w:cs="Akhbar MT" w:hint="cs"/>
          <w:sz w:val="40"/>
          <w:szCs w:val="40"/>
          <w:rtl/>
        </w:rPr>
        <w:t xml:space="preserve">بن عبد الله </w:t>
      </w:r>
      <w:r w:rsidRPr="00F022C4">
        <w:rPr>
          <w:rFonts w:ascii="Agency FB" w:hAnsi="Agency FB" w:cs="Akhbar MT"/>
          <w:sz w:val="40"/>
          <w:szCs w:val="40"/>
          <w:rtl/>
        </w:rPr>
        <w:t>الراجحي</w:t>
      </w:r>
      <w:r w:rsidR="00DA736D">
        <w:rPr>
          <w:rFonts w:ascii="Agency FB" w:hAnsi="Agency FB" w:cs="Akhbar MT" w:hint="cs"/>
          <w:b/>
          <w:bCs/>
          <w:sz w:val="40"/>
          <w:szCs w:val="40"/>
          <w:rtl/>
        </w:rPr>
        <w:t xml:space="preserve"> </w:t>
      </w:r>
      <w:r w:rsidRPr="00494D64">
        <w:rPr>
          <w:rFonts w:ascii="Agency FB" w:hAnsi="Agency FB" w:cs="Akhbar MT"/>
          <w:b/>
          <w:bCs/>
          <w:sz w:val="40"/>
          <w:szCs w:val="40"/>
          <w:rtl/>
        </w:rPr>
        <w:t>-</w:t>
      </w:r>
      <w:r w:rsidRPr="00F022C4">
        <w:rPr>
          <w:rFonts w:ascii="Agency FB" w:hAnsi="Agency FB" w:cs="Akhbar MT"/>
          <w:sz w:val="40"/>
          <w:szCs w:val="40"/>
          <w:rtl/>
        </w:rPr>
        <w:t xml:space="preserve"> حفظه الله</w:t>
      </w:r>
      <w:r>
        <w:rPr>
          <w:rFonts w:ascii="Agency FB" w:hAnsi="Agency FB" w:cs="Akhbar MT" w:hint="cs"/>
          <w:sz w:val="40"/>
          <w:szCs w:val="40"/>
          <w:rtl/>
        </w:rPr>
        <w:t xml:space="preserve"> </w:t>
      </w:r>
      <w:r w:rsidRPr="00494D64">
        <w:rPr>
          <w:rFonts w:ascii="Agency FB" w:hAnsi="Agency FB" w:cs="Akhbar MT" w:hint="cs"/>
          <w:b/>
          <w:bCs/>
          <w:sz w:val="40"/>
          <w:szCs w:val="40"/>
          <w:rtl/>
        </w:rPr>
        <w:t>-</w:t>
      </w:r>
      <w:r>
        <w:rPr>
          <w:rFonts w:ascii="Agency FB" w:hAnsi="Agency FB" w:cs="Akhbar MT"/>
          <w:sz w:val="40"/>
          <w:szCs w:val="40"/>
        </w:rPr>
        <w:t xml:space="preserve">  :</w:t>
      </w:r>
      <w:r>
        <w:rPr>
          <w:rFonts w:ascii="Agency FB" w:hAnsi="Agency FB" w:cs="Akhbar MT" w:hint="cs"/>
          <w:sz w:val="40"/>
          <w:szCs w:val="40"/>
          <w:rtl/>
        </w:rPr>
        <w:t>"</w:t>
      </w:r>
      <w:r w:rsidRPr="00F022C4">
        <w:rPr>
          <w:rFonts w:ascii="Agency FB" w:hAnsi="Agency FB" w:cs="Akhbar MT"/>
          <w:sz w:val="40"/>
          <w:szCs w:val="40"/>
          <w:rtl/>
        </w:rPr>
        <w:t>والمعتزلة</w:t>
      </w:r>
      <w:r w:rsidRPr="00F022C4">
        <w:rPr>
          <w:rFonts w:ascii="Agency FB" w:hAnsi="Agency FB" w:cs="Akhbar MT"/>
          <w:sz w:val="40"/>
          <w:szCs w:val="40"/>
        </w:rPr>
        <w:t xml:space="preserve"> </w:t>
      </w:r>
      <w:r w:rsidRPr="00F022C4">
        <w:rPr>
          <w:rFonts w:ascii="Agency FB" w:hAnsi="Agency FB" w:cs="Akhbar MT"/>
          <w:sz w:val="40"/>
          <w:szCs w:val="40"/>
          <w:rtl/>
        </w:rPr>
        <w:t>قالوا</w:t>
      </w:r>
      <w:r w:rsidR="00F0739C">
        <w:rPr>
          <w:rFonts w:ascii="Agency FB" w:hAnsi="Agency FB" w:cs="Akhbar MT"/>
          <w:sz w:val="40"/>
          <w:szCs w:val="40"/>
        </w:rPr>
        <w:t>:</w:t>
      </w:r>
      <w:r w:rsidR="00274831">
        <w:rPr>
          <w:rFonts w:ascii="Agency FB" w:hAnsi="Agency FB" w:cs="Akhbar MT" w:hint="cs"/>
          <w:sz w:val="40"/>
          <w:szCs w:val="40"/>
          <w:rtl/>
        </w:rPr>
        <w:t xml:space="preserve"> </w:t>
      </w:r>
      <w:r w:rsidRPr="00F022C4">
        <w:rPr>
          <w:rFonts w:ascii="Agency FB" w:hAnsi="Agency FB" w:cs="Akhbar MT"/>
          <w:sz w:val="40"/>
          <w:szCs w:val="40"/>
          <w:rtl/>
        </w:rPr>
        <w:t>إن الله ليس على كل شيء</w:t>
      </w:r>
      <w:r w:rsidRPr="00F022C4">
        <w:rPr>
          <w:rFonts w:ascii="Agency FB" w:hAnsi="Agency FB" w:cs="Akhbar MT"/>
          <w:sz w:val="40"/>
          <w:szCs w:val="40"/>
        </w:rPr>
        <w:t xml:space="preserve"> </w:t>
      </w:r>
      <w:r w:rsidRPr="00F022C4">
        <w:rPr>
          <w:rFonts w:ascii="Agency FB" w:hAnsi="Agency FB" w:cs="Akhbar MT"/>
          <w:sz w:val="40"/>
          <w:szCs w:val="40"/>
          <w:rtl/>
        </w:rPr>
        <w:t>قدير، بل يقولون</w:t>
      </w:r>
      <w:r w:rsidRPr="00F022C4">
        <w:rPr>
          <w:rFonts w:ascii="Agency FB" w:hAnsi="Agency FB" w:cs="Akhbar MT"/>
          <w:sz w:val="40"/>
          <w:szCs w:val="40"/>
        </w:rPr>
        <w:t>:</w:t>
      </w:r>
      <w:r w:rsidR="00274831">
        <w:rPr>
          <w:rFonts w:ascii="Agency FB" w:hAnsi="Agency FB" w:cs="Akhbar MT" w:hint="cs"/>
          <w:sz w:val="40"/>
          <w:szCs w:val="40"/>
          <w:rtl/>
        </w:rPr>
        <w:t xml:space="preserve"> (</w:t>
      </w:r>
      <w:r w:rsidRPr="00F022C4">
        <w:rPr>
          <w:rFonts w:ascii="Agency FB" w:hAnsi="Agency FB" w:cs="Akhbar MT"/>
          <w:sz w:val="40"/>
          <w:szCs w:val="40"/>
          <w:rtl/>
        </w:rPr>
        <w:t>على ما يشاء</w:t>
      </w:r>
      <w:r w:rsidRPr="00F022C4">
        <w:rPr>
          <w:rFonts w:ascii="Agency FB" w:hAnsi="Agency FB" w:cs="Akhbar MT"/>
          <w:sz w:val="40"/>
          <w:szCs w:val="40"/>
        </w:rPr>
        <w:t xml:space="preserve"> </w:t>
      </w:r>
      <w:r w:rsidRPr="00F022C4">
        <w:rPr>
          <w:rFonts w:ascii="Agency FB" w:hAnsi="Agency FB" w:cs="Akhbar MT"/>
          <w:sz w:val="40"/>
          <w:szCs w:val="40"/>
          <w:rtl/>
        </w:rPr>
        <w:t>قدير</w:t>
      </w:r>
      <w:r w:rsidR="00274831">
        <w:rPr>
          <w:rFonts w:ascii="Agency FB" w:hAnsi="Agency FB" w:cs="Akhbar MT" w:hint="cs"/>
          <w:sz w:val="40"/>
          <w:szCs w:val="40"/>
          <w:rtl/>
        </w:rPr>
        <w:t>)،</w:t>
      </w:r>
      <w:r w:rsidR="00B56CD8">
        <w:rPr>
          <w:rFonts w:ascii="Agency FB" w:hAnsi="Agency FB" w:cs="Akhbar MT" w:hint="cs"/>
          <w:sz w:val="40"/>
          <w:szCs w:val="40"/>
          <w:rtl/>
        </w:rPr>
        <w:t xml:space="preserve"> </w:t>
      </w:r>
      <w:r w:rsidRPr="00F022C4">
        <w:rPr>
          <w:rFonts w:ascii="Agency FB" w:hAnsi="Agency FB" w:cs="Akhbar MT"/>
          <w:sz w:val="40"/>
          <w:szCs w:val="40"/>
          <w:rtl/>
        </w:rPr>
        <w:t>ولهذا في بعض الكتب تجد</w:t>
      </w:r>
      <w:r>
        <w:rPr>
          <w:rFonts w:ascii="Agency FB" w:hAnsi="Agency FB" w:cs="Akhbar MT" w:hint="cs"/>
          <w:sz w:val="40"/>
          <w:szCs w:val="40"/>
          <w:rtl/>
        </w:rPr>
        <w:t>: (</w:t>
      </w:r>
      <w:r w:rsidRPr="00F022C4">
        <w:rPr>
          <w:rFonts w:ascii="Agency FB" w:hAnsi="Agency FB" w:cs="Akhbar MT"/>
          <w:sz w:val="40"/>
          <w:szCs w:val="40"/>
          <w:rtl/>
        </w:rPr>
        <w:t>والله على ما يشاء قدير</w:t>
      </w:r>
      <w:r>
        <w:rPr>
          <w:rFonts w:ascii="Agency FB" w:hAnsi="Agency FB" w:cs="Akhbar MT" w:hint="cs"/>
          <w:sz w:val="40"/>
          <w:szCs w:val="40"/>
          <w:rtl/>
        </w:rPr>
        <w:t xml:space="preserve">)، </w:t>
      </w:r>
      <w:r w:rsidRPr="00F022C4">
        <w:rPr>
          <w:rFonts w:ascii="Agency FB" w:hAnsi="Agency FB" w:cs="Akhbar MT"/>
          <w:sz w:val="40"/>
          <w:szCs w:val="40"/>
          <w:rtl/>
        </w:rPr>
        <w:t>قصدهم من هذا إنكار</w:t>
      </w:r>
      <w:r w:rsidRPr="00F022C4">
        <w:rPr>
          <w:rFonts w:ascii="Agency FB" w:hAnsi="Agency FB" w:cs="Akhbar MT"/>
          <w:sz w:val="40"/>
          <w:szCs w:val="40"/>
        </w:rPr>
        <w:t xml:space="preserve"> </w:t>
      </w:r>
      <w:r w:rsidRPr="00F022C4">
        <w:rPr>
          <w:rFonts w:ascii="Agency FB" w:hAnsi="Agency FB" w:cs="Akhbar MT"/>
          <w:sz w:val="40"/>
          <w:szCs w:val="40"/>
          <w:rtl/>
        </w:rPr>
        <w:t>دخول أفعال العباد في قدرة الله</w:t>
      </w:r>
      <w:r>
        <w:rPr>
          <w:rFonts w:ascii="Agency FB" w:hAnsi="Agency FB" w:cs="Akhbar MT" w:hint="cs"/>
          <w:sz w:val="40"/>
          <w:szCs w:val="40"/>
          <w:rtl/>
        </w:rPr>
        <w:t>،</w:t>
      </w:r>
      <w:r w:rsidRPr="00F022C4">
        <w:rPr>
          <w:rFonts w:ascii="Agency FB" w:hAnsi="Agency FB" w:cs="Akhbar MT"/>
          <w:sz w:val="40"/>
          <w:szCs w:val="40"/>
          <w:rtl/>
        </w:rPr>
        <w:t xml:space="preserve"> وهذا غلط، والوجه</w:t>
      </w:r>
      <w:r>
        <w:rPr>
          <w:rFonts w:ascii="Agency FB" w:hAnsi="Agency FB" w:cs="Akhbar MT" w:hint="cs"/>
          <w:sz w:val="40"/>
          <w:szCs w:val="40"/>
          <w:rtl/>
        </w:rPr>
        <w:t>:</w:t>
      </w:r>
      <w:r w:rsidRPr="00F022C4">
        <w:rPr>
          <w:rFonts w:ascii="Agency FB" w:hAnsi="Agency FB" w:cs="Akhbar MT"/>
          <w:sz w:val="40"/>
          <w:szCs w:val="40"/>
        </w:rPr>
        <w:t xml:space="preserve"> </w:t>
      </w:r>
      <w:r>
        <w:rPr>
          <w:rFonts w:ascii="Agency FB" w:hAnsi="Agency FB" w:cs="Akhbar MT" w:hint="cs"/>
          <w:sz w:val="40"/>
          <w:szCs w:val="40"/>
          <w:rtl/>
        </w:rPr>
        <w:t>(</w:t>
      </w:r>
      <w:r w:rsidRPr="00F022C4">
        <w:rPr>
          <w:rFonts w:ascii="Agency FB" w:hAnsi="Agency FB" w:cs="Akhbar MT"/>
          <w:sz w:val="40"/>
          <w:szCs w:val="40"/>
          <w:rtl/>
        </w:rPr>
        <w:t>والله على كل شيء قدير</w:t>
      </w:r>
      <w:r>
        <w:rPr>
          <w:rFonts w:ascii="Agency FB" w:hAnsi="Agency FB" w:cs="Akhbar MT" w:hint="cs"/>
          <w:sz w:val="40"/>
          <w:szCs w:val="40"/>
          <w:rtl/>
        </w:rPr>
        <w:t>)</w:t>
      </w:r>
      <w:r w:rsidRPr="00F022C4">
        <w:rPr>
          <w:rFonts w:ascii="Agency FB" w:hAnsi="Agency FB" w:cs="Akhbar MT"/>
          <w:sz w:val="40"/>
          <w:szCs w:val="40"/>
          <w:rtl/>
        </w:rPr>
        <w:t>،</w:t>
      </w:r>
      <w:r w:rsidRPr="00F022C4">
        <w:rPr>
          <w:rFonts w:ascii="Agency FB" w:hAnsi="Agency FB" w:cs="Akhbar MT"/>
          <w:sz w:val="40"/>
          <w:szCs w:val="40"/>
        </w:rPr>
        <w:t xml:space="preserve"> </w:t>
      </w:r>
      <w:r w:rsidRPr="00F022C4">
        <w:rPr>
          <w:rFonts w:ascii="Agency FB" w:hAnsi="Agency FB" w:cs="Akhbar MT"/>
          <w:sz w:val="40"/>
          <w:szCs w:val="40"/>
          <w:rtl/>
        </w:rPr>
        <w:t>أما</w:t>
      </w:r>
      <w:r>
        <w:rPr>
          <w:rFonts w:ascii="Agency FB" w:hAnsi="Agency FB" w:cs="Akhbar MT" w:hint="cs"/>
          <w:sz w:val="40"/>
          <w:szCs w:val="40"/>
          <w:rtl/>
        </w:rPr>
        <w:t>:</w:t>
      </w:r>
      <w:r w:rsidRPr="00F022C4">
        <w:rPr>
          <w:rFonts w:ascii="Agency FB" w:hAnsi="Agency FB" w:cs="Akhbar MT"/>
          <w:sz w:val="40"/>
          <w:szCs w:val="40"/>
          <w:rtl/>
        </w:rPr>
        <w:t xml:space="preserve"> </w:t>
      </w:r>
      <w:r>
        <w:rPr>
          <w:rFonts w:ascii="Agency FB" w:hAnsi="Agency FB" w:cs="Akhbar MT" w:hint="cs"/>
          <w:sz w:val="40"/>
          <w:szCs w:val="40"/>
          <w:rtl/>
        </w:rPr>
        <w:t>(</w:t>
      </w:r>
      <w:r w:rsidRPr="00F022C4">
        <w:rPr>
          <w:rFonts w:ascii="Agency FB" w:hAnsi="Agency FB" w:cs="Akhbar MT"/>
          <w:sz w:val="40"/>
          <w:szCs w:val="40"/>
          <w:rtl/>
        </w:rPr>
        <w:t>والله على ما يشاء</w:t>
      </w:r>
      <w:r w:rsidRPr="00F022C4">
        <w:rPr>
          <w:rFonts w:ascii="Agency FB" w:hAnsi="Agency FB" w:cs="Akhbar MT"/>
          <w:sz w:val="40"/>
          <w:szCs w:val="40"/>
        </w:rPr>
        <w:t xml:space="preserve"> </w:t>
      </w:r>
      <w:r w:rsidRPr="00F022C4">
        <w:rPr>
          <w:rFonts w:ascii="Agency FB" w:hAnsi="Agency FB" w:cs="Akhbar MT"/>
          <w:sz w:val="40"/>
          <w:szCs w:val="40"/>
          <w:rtl/>
        </w:rPr>
        <w:t>قدير</w:t>
      </w:r>
      <w:r>
        <w:rPr>
          <w:rFonts w:ascii="Agency FB" w:hAnsi="Agency FB" w:cs="Akhbar MT" w:hint="cs"/>
          <w:sz w:val="40"/>
          <w:szCs w:val="40"/>
          <w:rtl/>
        </w:rPr>
        <w:t>)</w:t>
      </w:r>
      <w:r w:rsidRPr="00F022C4">
        <w:rPr>
          <w:rFonts w:ascii="Agency FB" w:hAnsi="Agency FB" w:cs="Akhbar MT"/>
          <w:sz w:val="40"/>
          <w:szCs w:val="40"/>
          <w:rtl/>
        </w:rPr>
        <w:t xml:space="preserve"> </w:t>
      </w:r>
      <w:r w:rsidR="00274831">
        <w:rPr>
          <w:rFonts w:ascii="Agency FB" w:hAnsi="Agency FB" w:cs="Akhbar MT" w:hint="cs"/>
          <w:sz w:val="40"/>
          <w:szCs w:val="40"/>
          <w:rtl/>
        </w:rPr>
        <w:t>ف</w:t>
      </w:r>
      <w:r w:rsidRPr="00F022C4">
        <w:rPr>
          <w:rFonts w:ascii="Agency FB" w:hAnsi="Agency FB" w:cs="Akhbar MT"/>
          <w:sz w:val="40"/>
          <w:szCs w:val="40"/>
          <w:rtl/>
        </w:rPr>
        <w:t>يتمشى مع مذهب</w:t>
      </w:r>
      <w:r w:rsidRPr="00F022C4">
        <w:rPr>
          <w:rFonts w:ascii="Agency FB" w:hAnsi="Agency FB" w:cs="Akhbar MT"/>
          <w:sz w:val="40"/>
          <w:szCs w:val="40"/>
        </w:rPr>
        <w:t xml:space="preserve"> </w:t>
      </w:r>
      <w:r w:rsidRPr="00F022C4">
        <w:rPr>
          <w:rFonts w:ascii="Agency FB" w:hAnsi="Agency FB" w:cs="Akhbar MT"/>
          <w:sz w:val="40"/>
          <w:szCs w:val="40"/>
          <w:rtl/>
        </w:rPr>
        <w:t>المعتزلة؛</w:t>
      </w:r>
      <w:r>
        <w:rPr>
          <w:rFonts w:ascii="Agency FB" w:hAnsi="Agency FB" w:cs="Akhbar MT"/>
          <w:sz w:val="40"/>
          <w:szCs w:val="40"/>
        </w:rPr>
        <w:t xml:space="preserve"> </w:t>
      </w:r>
      <w:r w:rsidRPr="00F022C4">
        <w:rPr>
          <w:rFonts w:ascii="Agency FB" w:hAnsi="Agency FB" w:cs="Akhbar MT"/>
          <w:sz w:val="40"/>
          <w:szCs w:val="40"/>
          <w:rtl/>
        </w:rPr>
        <w:t>لأن الله</w:t>
      </w:r>
      <w:r w:rsidR="00997069">
        <w:rPr>
          <w:rFonts w:ascii="Agency FB" w:hAnsi="Agency FB" w:cs="Akhbar MT" w:hint="cs"/>
          <w:sz w:val="40"/>
          <w:szCs w:val="40"/>
          <w:rtl/>
        </w:rPr>
        <w:t xml:space="preserve"> </w:t>
      </w:r>
      <w:r w:rsidR="00274831">
        <w:rPr>
          <w:rFonts w:ascii="Agency FB" w:hAnsi="Agency FB" w:cs="Akhbar MT" w:hint="cs"/>
          <w:sz w:val="40"/>
          <w:szCs w:val="40"/>
          <w:rtl/>
        </w:rPr>
        <w:t>[عندهم]</w:t>
      </w:r>
      <w:r w:rsidRPr="00F022C4">
        <w:rPr>
          <w:rFonts w:ascii="Agency FB" w:hAnsi="Agency FB" w:cs="Akhbar MT"/>
          <w:sz w:val="40"/>
          <w:szCs w:val="40"/>
          <w:rtl/>
        </w:rPr>
        <w:t xml:space="preserve"> قدير على ما</w:t>
      </w:r>
      <w:r w:rsidRPr="00F022C4">
        <w:rPr>
          <w:rFonts w:ascii="Agency FB" w:hAnsi="Agency FB" w:cs="Akhbar MT"/>
          <w:sz w:val="40"/>
          <w:szCs w:val="40"/>
        </w:rPr>
        <w:t xml:space="preserve"> </w:t>
      </w:r>
      <w:r w:rsidRPr="00F022C4">
        <w:rPr>
          <w:rFonts w:ascii="Agency FB" w:hAnsi="Agency FB" w:cs="Akhbar MT"/>
          <w:sz w:val="40"/>
          <w:szCs w:val="40"/>
          <w:rtl/>
        </w:rPr>
        <w:t>يشاؤه وليس قديرا</w:t>
      </w:r>
      <w:r>
        <w:rPr>
          <w:rFonts w:ascii="Agency FB" w:hAnsi="Agency FB" w:cs="Akhbar MT" w:hint="cs"/>
          <w:sz w:val="40"/>
          <w:szCs w:val="40"/>
          <w:rtl/>
        </w:rPr>
        <w:t>ً</w:t>
      </w:r>
      <w:r w:rsidRPr="00F022C4">
        <w:rPr>
          <w:rFonts w:ascii="Agency FB" w:hAnsi="Agency FB" w:cs="Akhbar MT"/>
          <w:sz w:val="40"/>
          <w:szCs w:val="40"/>
          <w:rtl/>
        </w:rPr>
        <w:t xml:space="preserve"> على ما لا يشاؤه ويفعله العباد</w:t>
      </w:r>
      <w:r w:rsidRPr="00F022C4">
        <w:rPr>
          <w:rFonts w:ascii="Agency FB" w:hAnsi="Agency FB" w:cs="Akhbar MT"/>
          <w:sz w:val="40"/>
          <w:szCs w:val="40"/>
        </w:rPr>
        <w:t>.</w:t>
      </w:r>
      <w:r w:rsidRPr="00F022C4">
        <w:rPr>
          <w:rFonts w:ascii="Agency FB" w:hAnsi="Agency FB" w:cs="Akhbar MT"/>
          <w:sz w:val="40"/>
          <w:szCs w:val="40"/>
        </w:rPr>
        <w:br/>
      </w:r>
      <w:r w:rsidRPr="00F022C4">
        <w:rPr>
          <w:rFonts w:ascii="Agency FB" w:hAnsi="Agency FB" w:cs="Akhbar MT"/>
          <w:sz w:val="40"/>
          <w:szCs w:val="40"/>
          <w:rtl/>
        </w:rPr>
        <w:t>وأما قوله</w:t>
      </w:r>
      <w:r>
        <w:rPr>
          <w:rFonts w:ascii="Agency FB" w:hAnsi="Agency FB" w:cs="Akhbar MT"/>
          <w:sz w:val="40"/>
          <w:szCs w:val="40"/>
        </w:rPr>
        <w:sym w:font="AGA Arabesque" w:char="F05D"/>
      </w:r>
      <w:r>
        <w:rPr>
          <w:rFonts w:ascii="Agency FB" w:hAnsi="Agency FB" w:cs="Akhbar MT"/>
          <w:sz w:val="40"/>
          <w:szCs w:val="40"/>
        </w:rPr>
        <w:t xml:space="preserve"> </w:t>
      </w:r>
      <w:r w:rsidRPr="00F022C4">
        <w:rPr>
          <w:rFonts w:ascii="Agency FB" w:hAnsi="Agency FB" w:cs="Akhbar MT"/>
          <w:sz w:val="40"/>
          <w:szCs w:val="40"/>
        </w:rPr>
        <w:t xml:space="preserve">: </w:t>
      </w:r>
      <w:hyperlink r:id="rId27" w:tgtFrame="_blank" w:history="1">
        <w:r w:rsidRPr="00F022C4">
          <w:rPr>
            <w:rFonts w:ascii="Agency FB" w:hAnsi="Agency FB" w:cs="Akhbar MT"/>
            <w:sz w:val="40"/>
            <w:szCs w:val="40"/>
            <w:rtl/>
          </w:rPr>
          <w:t>وَهُوَ عَلَى جَمْعِهِمْ إِذَا يَشَاءُ قَدِيرٌ</w:t>
        </w:r>
      </w:hyperlink>
      <w:r>
        <w:rPr>
          <w:rFonts w:ascii="Agency FB" w:hAnsi="Agency FB" w:cs="Akhbar MT"/>
          <w:sz w:val="40"/>
          <w:szCs w:val="40"/>
        </w:rPr>
        <w:sym w:font="AGA Arabesque" w:char="F05B"/>
      </w:r>
      <w:r w:rsidR="00261FD4">
        <w:rPr>
          <w:rFonts w:ascii="Agency FB" w:hAnsi="Agency FB" w:cs="Akhbar MT" w:hint="cs"/>
          <w:sz w:val="40"/>
          <w:szCs w:val="40"/>
          <w:rtl/>
        </w:rPr>
        <w:t xml:space="preserve">، </w:t>
      </w:r>
      <w:r w:rsidR="00D46ED2">
        <w:rPr>
          <w:rFonts w:ascii="Agency FB" w:hAnsi="Agency FB" w:cs="Akhbar MT" w:hint="cs"/>
          <w:sz w:val="40"/>
          <w:szCs w:val="40"/>
          <w:rtl/>
        </w:rPr>
        <w:t>ف</w:t>
      </w:r>
      <w:r w:rsidRPr="00F022C4">
        <w:rPr>
          <w:rFonts w:ascii="Agency FB" w:hAnsi="Agency FB" w:cs="Akhbar MT"/>
          <w:sz w:val="40"/>
          <w:szCs w:val="40"/>
          <w:rtl/>
        </w:rPr>
        <w:t>هذا مقيد بالجمع</w:t>
      </w:r>
      <w:r w:rsidR="00274831">
        <w:rPr>
          <w:rFonts w:ascii="Agency FB" w:hAnsi="Agency FB" w:cs="Akhbar MT" w:hint="cs"/>
          <w:sz w:val="40"/>
          <w:szCs w:val="40"/>
          <w:rtl/>
        </w:rPr>
        <w:t>،</w:t>
      </w:r>
      <w:r w:rsidR="00D46ED2">
        <w:rPr>
          <w:rFonts w:ascii="Agency FB" w:hAnsi="Agency FB" w:cs="Akhbar MT" w:hint="cs"/>
          <w:sz w:val="40"/>
          <w:szCs w:val="40"/>
          <w:rtl/>
        </w:rPr>
        <w:t xml:space="preserve"> </w:t>
      </w:r>
      <w:r w:rsidRPr="00F022C4">
        <w:rPr>
          <w:rFonts w:ascii="Agency FB" w:hAnsi="Agency FB" w:cs="Akhbar MT"/>
          <w:sz w:val="40"/>
          <w:szCs w:val="40"/>
          <w:rtl/>
        </w:rPr>
        <w:t xml:space="preserve">ولهذا </w:t>
      </w:r>
      <w:r w:rsidR="00D46ED2" w:rsidRPr="00F022C4">
        <w:rPr>
          <w:rFonts w:ascii="Agency FB" w:hAnsi="Agency FB" w:cs="Akhbar MT"/>
          <w:sz w:val="40"/>
          <w:szCs w:val="40"/>
          <w:rtl/>
        </w:rPr>
        <w:t xml:space="preserve">بَيَّن </w:t>
      </w:r>
      <w:r w:rsidRPr="00F022C4">
        <w:rPr>
          <w:rFonts w:ascii="Agency FB" w:hAnsi="Agency FB" w:cs="Akhbar MT"/>
          <w:sz w:val="40"/>
          <w:szCs w:val="40"/>
          <w:rtl/>
        </w:rPr>
        <w:lastRenderedPageBreak/>
        <w:t xml:space="preserve">المؤلف </w:t>
      </w:r>
      <w:r w:rsidRPr="00494D64">
        <w:rPr>
          <w:rFonts w:ascii="Agency FB" w:hAnsi="Agency FB" w:cs="Akhbar MT"/>
          <w:b/>
          <w:bCs/>
          <w:sz w:val="40"/>
          <w:szCs w:val="40"/>
          <w:rtl/>
        </w:rPr>
        <w:t>-</w:t>
      </w:r>
      <w:r>
        <w:rPr>
          <w:rFonts w:ascii="Agency FB" w:hAnsi="Agency FB" w:cs="Akhbar MT" w:hint="cs"/>
          <w:sz w:val="40"/>
          <w:szCs w:val="40"/>
          <w:rtl/>
        </w:rPr>
        <w:t xml:space="preserve"> </w:t>
      </w:r>
      <w:r w:rsidRPr="00F022C4">
        <w:rPr>
          <w:rFonts w:ascii="Agency FB" w:hAnsi="Agency FB" w:cs="Akhbar MT"/>
          <w:sz w:val="40"/>
          <w:szCs w:val="40"/>
          <w:rtl/>
        </w:rPr>
        <w:t>رحمه</w:t>
      </w:r>
      <w:r w:rsidRPr="00F022C4">
        <w:rPr>
          <w:rFonts w:ascii="Agency FB" w:hAnsi="Agency FB" w:cs="Akhbar MT"/>
          <w:sz w:val="40"/>
          <w:szCs w:val="40"/>
        </w:rPr>
        <w:t xml:space="preserve"> </w:t>
      </w:r>
      <w:r w:rsidRPr="00F022C4">
        <w:rPr>
          <w:rFonts w:ascii="Agency FB" w:hAnsi="Agency FB" w:cs="Akhbar MT"/>
          <w:sz w:val="40"/>
          <w:szCs w:val="40"/>
          <w:rtl/>
        </w:rPr>
        <w:t>الله</w:t>
      </w:r>
      <w:r>
        <w:rPr>
          <w:rFonts w:ascii="Agency FB" w:hAnsi="Agency FB" w:cs="Akhbar MT" w:hint="cs"/>
          <w:sz w:val="40"/>
          <w:szCs w:val="40"/>
          <w:rtl/>
        </w:rPr>
        <w:t xml:space="preserve"> </w:t>
      </w:r>
      <w:r w:rsidRPr="00494D64">
        <w:rPr>
          <w:rFonts w:ascii="Agency FB" w:hAnsi="Agency FB" w:cs="Akhbar MT"/>
          <w:b/>
          <w:bCs/>
          <w:sz w:val="40"/>
          <w:szCs w:val="40"/>
          <w:rtl/>
        </w:rPr>
        <w:t>-</w:t>
      </w:r>
      <w:r w:rsidRPr="00F022C4">
        <w:rPr>
          <w:rFonts w:ascii="Agency FB" w:hAnsi="Agency FB" w:cs="Akhbar MT"/>
          <w:sz w:val="40"/>
          <w:szCs w:val="40"/>
          <w:rtl/>
        </w:rPr>
        <w:t xml:space="preserve"> معتقد</w:t>
      </w:r>
      <w:r w:rsidRPr="00F022C4">
        <w:rPr>
          <w:rFonts w:ascii="Agency FB" w:hAnsi="Agency FB" w:cs="Akhbar MT"/>
          <w:sz w:val="40"/>
          <w:szCs w:val="40"/>
        </w:rPr>
        <w:t xml:space="preserve"> </w:t>
      </w:r>
      <w:r w:rsidRPr="00F022C4">
        <w:rPr>
          <w:rFonts w:ascii="Agency FB" w:hAnsi="Agency FB" w:cs="Akhbar MT"/>
          <w:sz w:val="40"/>
          <w:szCs w:val="40"/>
          <w:rtl/>
        </w:rPr>
        <w:t>أهل السنة والجماعة</w:t>
      </w:r>
      <w:r w:rsidRPr="00F022C4">
        <w:rPr>
          <w:rFonts w:ascii="Agency FB" w:hAnsi="Agency FB" w:cs="Akhbar MT"/>
          <w:sz w:val="40"/>
          <w:szCs w:val="40"/>
        </w:rPr>
        <w:t xml:space="preserve"> </w:t>
      </w:r>
      <w:r w:rsidRPr="00F022C4">
        <w:rPr>
          <w:rFonts w:ascii="Agency FB" w:hAnsi="Agency FB" w:cs="Akhbar MT"/>
          <w:sz w:val="40"/>
          <w:szCs w:val="40"/>
          <w:rtl/>
        </w:rPr>
        <w:t>فقال</w:t>
      </w:r>
      <w:r w:rsidRPr="00F022C4">
        <w:rPr>
          <w:rFonts w:ascii="Agency FB" w:hAnsi="Agency FB" w:cs="Akhbar MT"/>
          <w:sz w:val="40"/>
          <w:szCs w:val="40"/>
        </w:rPr>
        <w:t xml:space="preserve">: </w:t>
      </w:r>
      <w:r w:rsidRPr="00F022C4">
        <w:rPr>
          <w:rFonts w:ascii="Agency FB" w:hAnsi="Agency FB" w:cs="Akhbar MT"/>
          <w:sz w:val="40"/>
          <w:szCs w:val="40"/>
        </w:rPr>
        <w:br/>
      </w:r>
      <w:r>
        <w:rPr>
          <w:rFonts w:ascii="Agency FB" w:hAnsi="Agency FB" w:cs="Akhbar MT" w:hint="cs"/>
          <w:sz w:val="40"/>
          <w:szCs w:val="40"/>
          <w:rtl/>
        </w:rPr>
        <w:t>(</w:t>
      </w:r>
      <w:r w:rsidRPr="00F022C4">
        <w:rPr>
          <w:rFonts w:ascii="Agency FB" w:hAnsi="Agency FB" w:cs="Akhbar MT"/>
          <w:sz w:val="40"/>
          <w:szCs w:val="40"/>
          <w:rtl/>
        </w:rPr>
        <w:t>وأجمع أئمة السلف من</w:t>
      </w:r>
      <w:r w:rsidRPr="00F022C4">
        <w:rPr>
          <w:rFonts w:ascii="Agency FB" w:hAnsi="Agency FB" w:cs="Akhbar MT"/>
          <w:sz w:val="40"/>
          <w:szCs w:val="40"/>
        </w:rPr>
        <w:t xml:space="preserve"> </w:t>
      </w:r>
      <w:r w:rsidRPr="00F022C4">
        <w:rPr>
          <w:rFonts w:ascii="Agency FB" w:hAnsi="Agency FB" w:cs="Akhbar MT"/>
          <w:sz w:val="40"/>
          <w:szCs w:val="40"/>
          <w:rtl/>
        </w:rPr>
        <w:t>أهل الإسلام على الإيمان بالقدر خيره وشره، حلوه ومره</w:t>
      </w:r>
      <w:r>
        <w:rPr>
          <w:rFonts w:ascii="Agency FB" w:hAnsi="Agency FB" w:cs="Akhbar MT" w:hint="cs"/>
          <w:sz w:val="40"/>
          <w:szCs w:val="40"/>
          <w:rtl/>
        </w:rPr>
        <w:t>)</w:t>
      </w:r>
      <w:r w:rsidRPr="00F022C4">
        <w:rPr>
          <w:rFonts w:ascii="Agency FB" w:hAnsi="Agency FB" w:cs="Akhbar MT"/>
          <w:sz w:val="40"/>
          <w:szCs w:val="40"/>
          <w:rtl/>
        </w:rPr>
        <w:t>،</w:t>
      </w:r>
      <w:r w:rsidRPr="00F022C4">
        <w:rPr>
          <w:rFonts w:ascii="Agency FB" w:hAnsi="Agency FB" w:cs="Akhbar MT"/>
          <w:sz w:val="40"/>
          <w:szCs w:val="40"/>
        </w:rPr>
        <w:t xml:space="preserve"> </w:t>
      </w:r>
      <w:r w:rsidRPr="00F022C4">
        <w:rPr>
          <w:rFonts w:ascii="Agency FB" w:hAnsi="Agency FB" w:cs="Akhbar MT"/>
          <w:sz w:val="40"/>
          <w:szCs w:val="40"/>
          <w:rtl/>
        </w:rPr>
        <w:t>يعني</w:t>
      </w:r>
      <w:r>
        <w:rPr>
          <w:rFonts w:ascii="Agency FB" w:hAnsi="Agency FB" w:cs="Akhbar MT"/>
          <w:sz w:val="40"/>
          <w:szCs w:val="40"/>
        </w:rPr>
        <w:t>:</w:t>
      </w:r>
      <w:r>
        <w:rPr>
          <w:rFonts w:ascii="Agency FB" w:hAnsi="Agency FB" w:cs="Akhbar MT" w:hint="cs"/>
          <w:sz w:val="40"/>
          <w:szCs w:val="40"/>
          <w:rtl/>
        </w:rPr>
        <w:t xml:space="preserve"> </w:t>
      </w:r>
      <w:r w:rsidRPr="00F022C4">
        <w:rPr>
          <w:rFonts w:ascii="Agency FB" w:hAnsi="Agency FB" w:cs="Akhbar MT"/>
          <w:sz w:val="40"/>
          <w:szCs w:val="40"/>
          <w:rtl/>
        </w:rPr>
        <w:t>أهل الإسلام أجمعوا على القدر سواء خيرا</w:t>
      </w:r>
      <w:r>
        <w:rPr>
          <w:rFonts w:ascii="Agency FB" w:hAnsi="Agency FB" w:cs="Akhbar MT" w:hint="cs"/>
          <w:sz w:val="40"/>
          <w:szCs w:val="40"/>
          <w:rtl/>
        </w:rPr>
        <w:t>ً</w:t>
      </w:r>
      <w:r w:rsidRPr="00F022C4">
        <w:rPr>
          <w:rFonts w:ascii="Agency FB" w:hAnsi="Agency FB" w:cs="Akhbar MT"/>
          <w:sz w:val="40"/>
          <w:szCs w:val="40"/>
          <w:rtl/>
        </w:rPr>
        <w:t xml:space="preserve"> أو شرا</w:t>
      </w:r>
      <w:r>
        <w:rPr>
          <w:rFonts w:ascii="Agency FB" w:hAnsi="Agency FB" w:cs="Akhbar MT" w:hint="cs"/>
          <w:sz w:val="40"/>
          <w:szCs w:val="40"/>
          <w:rtl/>
        </w:rPr>
        <w:t>ً</w:t>
      </w:r>
      <w:r w:rsidRPr="00F022C4">
        <w:rPr>
          <w:rFonts w:ascii="Agency FB" w:hAnsi="Agency FB" w:cs="Akhbar MT"/>
          <w:sz w:val="40"/>
          <w:szCs w:val="40"/>
          <w:rtl/>
        </w:rPr>
        <w:t>، خيرا</w:t>
      </w:r>
      <w:r>
        <w:rPr>
          <w:rFonts w:ascii="Agency FB" w:hAnsi="Agency FB" w:cs="Akhbar MT" w:hint="cs"/>
          <w:sz w:val="40"/>
          <w:szCs w:val="40"/>
          <w:rtl/>
        </w:rPr>
        <w:t>ً</w:t>
      </w:r>
      <w:r w:rsidRPr="00F022C4">
        <w:rPr>
          <w:rFonts w:ascii="Agency FB" w:hAnsi="Agency FB" w:cs="Akhbar MT"/>
          <w:sz w:val="40"/>
          <w:szCs w:val="40"/>
          <w:rtl/>
        </w:rPr>
        <w:t xml:space="preserve"> مما</w:t>
      </w:r>
      <w:r w:rsidRPr="00F022C4">
        <w:rPr>
          <w:rFonts w:ascii="Agency FB" w:hAnsi="Agency FB" w:cs="Akhbar MT"/>
          <w:sz w:val="40"/>
          <w:szCs w:val="40"/>
        </w:rPr>
        <w:t xml:space="preserve"> </w:t>
      </w:r>
      <w:r w:rsidRPr="00F022C4">
        <w:rPr>
          <w:rFonts w:ascii="Agency FB" w:hAnsi="Agency FB" w:cs="Akhbar MT"/>
          <w:sz w:val="40"/>
          <w:szCs w:val="40"/>
          <w:rtl/>
        </w:rPr>
        <w:t>يحصل للإنسان مما يعطيه الله</w:t>
      </w:r>
      <w:r w:rsidRPr="00F022C4">
        <w:rPr>
          <w:rFonts w:ascii="Agency FB" w:hAnsi="Agency FB" w:cs="Akhbar MT"/>
          <w:sz w:val="40"/>
          <w:szCs w:val="40"/>
        </w:rPr>
        <w:t xml:space="preserve"> </w:t>
      </w:r>
      <w:r w:rsidRPr="00F022C4">
        <w:rPr>
          <w:rFonts w:ascii="Agency FB" w:hAnsi="Agency FB" w:cs="Akhbar MT"/>
          <w:sz w:val="40"/>
          <w:szCs w:val="40"/>
          <w:rtl/>
        </w:rPr>
        <w:t>من الفضل</w:t>
      </w:r>
      <w:r w:rsidRPr="00F022C4">
        <w:rPr>
          <w:rFonts w:ascii="Agency FB" w:hAnsi="Agency FB" w:cs="Akhbar MT"/>
          <w:sz w:val="40"/>
          <w:szCs w:val="40"/>
        </w:rPr>
        <w:t xml:space="preserve"> </w:t>
      </w:r>
      <w:r w:rsidRPr="00F022C4">
        <w:rPr>
          <w:rFonts w:ascii="Agency FB" w:hAnsi="Agency FB" w:cs="Akhbar MT"/>
          <w:sz w:val="40"/>
          <w:szCs w:val="40"/>
          <w:rtl/>
        </w:rPr>
        <w:t>والنعم والمال والصحة والولد،</w:t>
      </w:r>
      <w:r w:rsidRPr="00F022C4">
        <w:rPr>
          <w:rFonts w:ascii="Agency FB" w:hAnsi="Agency FB" w:cs="Akhbar MT"/>
          <w:sz w:val="40"/>
          <w:szCs w:val="40"/>
        </w:rPr>
        <w:t xml:space="preserve"> </w:t>
      </w:r>
      <w:r w:rsidRPr="00F022C4">
        <w:rPr>
          <w:rFonts w:ascii="Agency FB" w:hAnsi="Agency FB" w:cs="Akhbar MT"/>
          <w:sz w:val="40"/>
          <w:szCs w:val="40"/>
          <w:rtl/>
        </w:rPr>
        <w:t>أو شرا</w:t>
      </w:r>
      <w:r>
        <w:rPr>
          <w:rFonts w:ascii="Agency FB" w:hAnsi="Agency FB" w:cs="Akhbar MT" w:hint="cs"/>
          <w:sz w:val="40"/>
          <w:szCs w:val="40"/>
          <w:rtl/>
        </w:rPr>
        <w:t>ً</w:t>
      </w:r>
      <w:r w:rsidRPr="00F022C4">
        <w:rPr>
          <w:rFonts w:ascii="Agency FB" w:hAnsi="Agency FB" w:cs="Akhbar MT"/>
          <w:sz w:val="40"/>
          <w:szCs w:val="40"/>
          <w:rtl/>
        </w:rPr>
        <w:t xml:space="preserve"> بالنسبة إليه كالمصائب والمعاصي التي تقدر</w:t>
      </w:r>
      <w:r w:rsidRPr="00F022C4">
        <w:rPr>
          <w:rFonts w:ascii="Agency FB" w:hAnsi="Agency FB" w:cs="Akhbar MT"/>
          <w:sz w:val="40"/>
          <w:szCs w:val="40"/>
        </w:rPr>
        <w:t xml:space="preserve"> </w:t>
      </w:r>
      <w:r w:rsidRPr="00F022C4">
        <w:rPr>
          <w:rFonts w:ascii="Agency FB" w:hAnsi="Agency FB" w:cs="Akhbar MT"/>
          <w:sz w:val="40"/>
          <w:szCs w:val="40"/>
          <w:rtl/>
        </w:rPr>
        <w:t>عليه</w:t>
      </w:r>
      <w:r>
        <w:rPr>
          <w:rFonts w:ascii="Agency FB" w:hAnsi="Agency FB" w:cs="Akhbar MT" w:hint="cs"/>
          <w:sz w:val="40"/>
          <w:szCs w:val="40"/>
          <w:rtl/>
        </w:rPr>
        <w:t>"</w:t>
      </w:r>
      <w:r w:rsidRPr="00F022C4">
        <w:rPr>
          <w:rFonts w:ascii="Agency FB" w:hAnsi="Agency FB" w:cs="Akhbar MT"/>
          <w:sz w:val="40"/>
          <w:szCs w:val="40"/>
        </w:rPr>
        <w:t>.</w:t>
      </w:r>
    </w:p>
    <w:p w:rsidR="00222F8E" w:rsidRDefault="00F25798" w:rsidP="00BD59F1">
      <w:pPr>
        <w:shd w:val="clear" w:color="auto" w:fill="FFFFFF"/>
        <w:spacing w:after="240" w:line="250" w:lineRule="atLeast"/>
        <w:rPr>
          <w:rFonts w:ascii="Agency FB" w:hAnsi="Agency FB" w:cs="Akhbar MT"/>
          <w:sz w:val="40"/>
          <w:szCs w:val="40"/>
          <w:rtl/>
        </w:rPr>
      </w:pPr>
      <w:r w:rsidRPr="00E7112F">
        <w:rPr>
          <w:rFonts w:ascii="Agency FB" w:hAnsi="Agency FB" w:cs="Akhbar MT"/>
          <w:sz w:val="40"/>
          <w:szCs w:val="40"/>
          <w:rtl/>
        </w:rPr>
        <w:t>و</w:t>
      </w:r>
      <w:r>
        <w:rPr>
          <w:rFonts w:ascii="Agency FB" w:hAnsi="Agency FB" w:cs="Akhbar MT" w:hint="cs"/>
          <w:sz w:val="40"/>
          <w:szCs w:val="40"/>
          <w:rtl/>
        </w:rPr>
        <w:t>قال</w:t>
      </w:r>
      <w:r w:rsidRPr="00E7112F">
        <w:rPr>
          <w:rFonts w:ascii="Agency FB" w:hAnsi="Agency FB" w:cs="Akhbar MT"/>
          <w:sz w:val="40"/>
          <w:szCs w:val="40"/>
          <w:rtl/>
        </w:rPr>
        <w:t xml:space="preserve"> </w:t>
      </w:r>
      <w:r>
        <w:rPr>
          <w:rFonts w:ascii="Agency FB" w:hAnsi="Agency FB" w:cs="Akhbar MT" w:hint="cs"/>
          <w:sz w:val="40"/>
          <w:szCs w:val="40"/>
          <w:rtl/>
        </w:rPr>
        <w:t xml:space="preserve">العلامة </w:t>
      </w:r>
      <w:r w:rsidRPr="00E7112F">
        <w:rPr>
          <w:rFonts w:ascii="Agency FB" w:hAnsi="Agency FB" w:cs="Akhbar MT"/>
          <w:sz w:val="40"/>
          <w:szCs w:val="40"/>
          <w:rtl/>
        </w:rPr>
        <w:t xml:space="preserve">بكر </w:t>
      </w:r>
      <w:r>
        <w:rPr>
          <w:rFonts w:ascii="Agency FB" w:hAnsi="Agency FB" w:cs="Akhbar MT" w:hint="cs"/>
          <w:sz w:val="40"/>
          <w:szCs w:val="40"/>
          <w:rtl/>
        </w:rPr>
        <w:t>أبو زيد (</w:t>
      </w:r>
      <w:r w:rsidRPr="00E7112F">
        <w:rPr>
          <w:rFonts w:ascii="Agency FB" w:hAnsi="Agency FB" w:cs="Akhbar MT"/>
          <w:sz w:val="40"/>
          <w:szCs w:val="40"/>
          <w:rtl/>
        </w:rPr>
        <w:t>في معجم المناهي</w:t>
      </w:r>
      <w:r>
        <w:rPr>
          <w:rFonts w:ascii="Agency FB" w:hAnsi="Agency FB" w:cs="Akhbar MT" w:hint="cs"/>
          <w:sz w:val="40"/>
          <w:szCs w:val="40"/>
          <w:rtl/>
        </w:rPr>
        <w:t>)</w:t>
      </w:r>
      <w:r w:rsidRPr="00997069">
        <w:rPr>
          <w:rFonts w:ascii="Agency FB" w:hAnsi="Agency FB" w:cs="Akhbar MT"/>
          <w:sz w:val="40"/>
          <w:szCs w:val="40"/>
        </w:rPr>
        <w:t>:</w:t>
      </w:r>
      <w:r w:rsidRPr="00997069">
        <w:rPr>
          <w:rFonts w:ascii="Agency FB" w:hAnsi="Agency FB" w:cs="Akhbar MT" w:hint="cs"/>
          <w:sz w:val="40"/>
          <w:szCs w:val="40"/>
          <w:rtl/>
        </w:rPr>
        <w:t xml:space="preserve"> </w:t>
      </w:r>
      <w:r>
        <w:rPr>
          <w:rFonts w:ascii="Agency FB" w:hAnsi="Agency FB" w:cs="Akhbar MT" w:hint="cs"/>
          <w:sz w:val="40"/>
          <w:szCs w:val="40"/>
          <w:rtl/>
        </w:rPr>
        <w:t>"</w:t>
      </w:r>
      <w:r w:rsidRPr="00E7112F">
        <w:rPr>
          <w:rFonts w:ascii="Agency FB" w:hAnsi="Agency FB" w:cs="Akhbar MT"/>
          <w:sz w:val="40"/>
          <w:szCs w:val="40"/>
          <w:rtl/>
        </w:rPr>
        <w:t>والله على ما  يشاء قدير</w:t>
      </w:r>
      <w:r w:rsidRPr="00E7112F">
        <w:rPr>
          <w:rFonts w:ascii="Agency FB" w:hAnsi="Agency FB" w:cs="Akhbar MT"/>
          <w:sz w:val="40"/>
          <w:szCs w:val="40"/>
        </w:rPr>
        <w:t xml:space="preserve"> </w:t>
      </w:r>
      <w:r w:rsidRPr="00E7112F">
        <w:rPr>
          <w:rFonts w:ascii="Agency FB" w:hAnsi="Agency FB" w:cs="Akhbar MT"/>
          <w:sz w:val="40"/>
          <w:szCs w:val="40"/>
        </w:rPr>
        <w:br/>
      </w:r>
      <w:r w:rsidRPr="00E7112F">
        <w:rPr>
          <w:rFonts w:ascii="Agency FB" w:hAnsi="Agency FB" w:cs="Akhbar MT"/>
          <w:sz w:val="40"/>
          <w:szCs w:val="40"/>
          <w:rtl/>
        </w:rPr>
        <w:t>في ترجمة الشيخ عبد</w:t>
      </w:r>
      <w:r>
        <w:rPr>
          <w:rFonts w:ascii="Agency FB" w:hAnsi="Agency FB" w:cs="Akhbar MT" w:hint="cs"/>
          <w:sz w:val="40"/>
          <w:szCs w:val="40"/>
          <w:rtl/>
        </w:rPr>
        <w:t xml:space="preserve"> </w:t>
      </w:r>
      <w:r w:rsidRPr="00E7112F">
        <w:rPr>
          <w:rFonts w:ascii="Agency FB" w:hAnsi="Agency FB" w:cs="Akhbar MT"/>
          <w:sz w:val="40"/>
          <w:szCs w:val="40"/>
          <w:rtl/>
        </w:rPr>
        <w:t xml:space="preserve">الرحمن بن حسن </w:t>
      </w:r>
      <w:r w:rsidRPr="00C4028C">
        <w:rPr>
          <w:rFonts w:ascii="Agency FB" w:hAnsi="Agency FB" w:cs="Akhbar MT" w:hint="cs"/>
          <w:b/>
          <w:bCs/>
          <w:sz w:val="40"/>
          <w:szCs w:val="40"/>
          <w:rtl/>
        </w:rPr>
        <w:t>-</w:t>
      </w:r>
      <w:r w:rsidRPr="00E7112F">
        <w:rPr>
          <w:rFonts w:ascii="Agency FB" w:hAnsi="Agency FB" w:cs="Akhbar MT"/>
          <w:sz w:val="40"/>
          <w:szCs w:val="40"/>
          <w:rtl/>
        </w:rPr>
        <w:t xml:space="preserve"> رحمه الله </w:t>
      </w:r>
      <w:r w:rsidRPr="00C4028C">
        <w:rPr>
          <w:rFonts w:ascii="Agency FB" w:hAnsi="Agency FB" w:cs="Akhbar MT"/>
          <w:b/>
          <w:bCs/>
          <w:sz w:val="40"/>
          <w:szCs w:val="40"/>
          <w:rtl/>
        </w:rPr>
        <w:t>-</w:t>
      </w:r>
      <w:r w:rsidR="00C4028C">
        <w:rPr>
          <w:rFonts w:ascii="Agency FB" w:hAnsi="Agency FB" w:cs="Akhbar MT"/>
          <w:sz w:val="40"/>
          <w:szCs w:val="40"/>
          <w:rtl/>
        </w:rPr>
        <w:t xml:space="preserve"> من كتاب</w:t>
      </w:r>
      <w:r>
        <w:rPr>
          <w:rFonts w:ascii="Agency FB" w:hAnsi="Agency FB" w:cs="Akhbar MT"/>
          <w:sz w:val="40"/>
          <w:szCs w:val="40"/>
          <w:rtl/>
        </w:rPr>
        <w:t>: عنوان المجد</w:t>
      </w:r>
      <w:r w:rsidRPr="00E7112F">
        <w:rPr>
          <w:rFonts w:ascii="Agency FB" w:hAnsi="Agency FB" w:cs="Akhbar MT"/>
          <w:sz w:val="40"/>
          <w:szCs w:val="40"/>
          <w:rtl/>
        </w:rPr>
        <w:t>،</w:t>
      </w:r>
      <w:r w:rsidRPr="00E7112F">
        <w:rPr>
          <w:rFonts w:ascii="Agency FB" w:hAnsi="Agency FB" w:cs="Akhbar MT"/>
          <w:sz w:val="40"/>
          <w:szCs w:val="40"/>
        </w:rPr>
        <w:t xml:space="preserve"> </w:t>
      </w:r>
      <w:r w:rsidRPr="00E7112F">
        <w:rPr>
          <w:rFonts w:ascii="Agency FB" w:hAnsi="Agency FB" w:cs="Akhbar MT"/>
          <w:sz w:val="40"/>
          <w:szCs w:val="40"/>
          <w:rtl/>
        </w:rPr>
        <w:t>قال</w:t>
      </w:r>
      <w:r>
        <w:rPr>
          <w:rFonts w:ascii="Agency FB" w:hAnsi="Agency FB" w:cs="Akhbar MT"/>
          <w:sz w:val="40"/>
          <w:szCs w:val="40"/>
        </w:rPr>
        <w:t xml:space="preserve"> : </w:t>
      </w:r>
      <w:r>
        <w:rPr>
          <w:rFonts w:ascii="Agency FB" w:hAnsi="Agency FB" w:cs="Akhbar MT" w:hint="cs"/>
          <w:sz w:val="40"/>
          <w:szCs w:val="40"/>
          <w:rtl/>
        </w:rPr>
        <w:t>(</w:t>
      </w:r>
      <w:r w:rsidRPr="00E7112F">
        <w:rPr>
          <w:rFonts w:ascii="Agency FB" w:hAnsi="Agency FB" w:cs="Akhbar MT"/>
          <w:sz w:val="40"/>
          <w:szCs w:val="40"/>
          <w:rtl/>
        </w:rPr>
        <w:t>هذه الكلمة اش</w:t>
      </w:r>
      <w:r>
        <w:rPr>
          <w:rFonts w:ascii="Agency FB" w:hAnsi="Agency FB" w:cs="Akhbar MT" w:hint="cs"/>
          <w:sz w:val="40"/>
          <w:szCs w:val="40"/>
          <w:rtl/>
        </w:rPr>
        <w:t>ْ</w:t>
      </w:r>
      <w:r w:rsidRPr="00E7112F">
        <w:rPr>
          <w:rFonts w:ascii="Agency FB" w:hAnsi="Agency FB" w:cs="Akhbar MT"/>
          <w:sz w:val="40"/>
          <w:szCs w:val="40"/>
          <w:rtl/>
        </w:rPr>
        <w:t>ت</w:t>
      </w:r>
      <w:r>
        <w:rPr>
          <w:rFonts w:ascii="Agency FB" w:hAnsi="Agency FB" w:cs="Akhbar MT" w:hint="cs"/>
          <w:sz w:val="40"/>
          <w:szCs w:val="40"/>
          <w:rtl/>
        </w:rPr>
        <w:t>ُ</w:t>
      </w:r>
      <w:r w:rsidRPr="00E7112F">
        <w:rPr>
          <w:rFonts w:ascii="Agency FB" w:hAnsi="Agency FB" w:cs="Akhbar MT"/>
          <w:sz w:val="40"/>
          <w:szCs w:val="40"/>
          <w:rtl/>
        </w:rPr>
        <w:t>ه</w:t>
      </w:r>
      <w:r>
        <w:rPr>
          <w:rFonts w:ascii="Agency FB" w:hAnsi="Agency FB" w:cs="Akhbar MT" w:hint="cs"/>
          <w:sz w:val="40"/>
          <w:szCs w:val="40"/>
          <w:rtl/>
        </w:rPr>
        <w:t>ِ</w:t>
      </w:r>
      <w:r w:rsidRPr="00E7112F">
        <w:rPr>
          <w:rFonts w:ascii="Agency FB" w:hAnsi="Agency FB" w:cs="Akhbar MT"/>
          <w:sz w:val="40"/>
          <w:szCs w:val="40"/>
          <w:rtl/>
        </w:rPr>
        <w:t>ر</w:t>
      </w:r>
      <w:r>
        <w:rPr>
          <w:rFonts w:ascii="Agency FB" w:hAnsi="Agency FB" w:cs="Akhbar MT" w:hint="cs"/>
          <w:sz w:val="40"/>
          <w:szCs w:val="40"/>
          <w:rtl/>
        </w:rPr>
        <w:t>َ</w:t>
      </w:r>
      <w:r w:rsidRPr="00E7112F">
        <w:rPr>
          <w:rFonts w:ascii="Agency FB" w:hAnsi="Agency FB" w:cs="Akhbar MT"/>
          <w:sz w:val="40"/>
          <w:szCs w:val="40"/>
          <w:rtl/>
        </w:rPr>
        <w:t>ت على الألسن من غير قصد وهي قول الكثير إذا سأل الله</w:t>
      </w:r>
      <w:r w:rsidRPr="00E7112F">
        <w:rPr>
          <w:rFonts w:ascii="Agency FB" w:hAnsi="Agency FB" w:cs="Akhbar MT"/>
          <w:sz w:val="40"/>
          <w:szCs w:val="40"/>
        </w:rPr>
        <w:t xml:space="preserve"> </w:t>
      </w:r>
      <w:r w:rsidRPr="00C4028C">
        <w:rPr>
          <w:rFonts w:ascii="Agency FB" w:hAnsi="Agency FB" w:cs="Akhbar MT" w:hint="cs"/>
          <w:b/>
          <w:bCs/>
          <w:sz w:val="40"/>
          <w:szCs w:val="40"/>
          <w:rtl/>
        </w:rPr>
        <w:t>-</w:t>
      </w:r>
      <w:r>
        <w:rPr>
          <w:rFonts w:ascii="Agency FB" w:hAnsi="Agency FB" w:cs="Akhbar MT" w:hint="cs"/>
          <w:sz w:val="40"/>
          <w:szCs w:val="40"/>
          <w:rtl/>
        </w:rPr>
        <w:t xml:space="preserve"> </w:t>
      </w:r>
      <w:r w:rsidRPr="00E7112F">
        <w:rPr>
          <w:rFonts w:ascii="Agency FB" w:hAnsi="Agency FB" w:cs="Akhbar MT"/>
          <w:sz w:val="40"/>
          <w:szCs w:val="40"/>
          <w:rtl/>
        </w:rPr>
        <w:t xml:space="preserve">تعالى </w:t>
      </w:r>
      <w:r w:rsidRPr="00C4028C">
        <w:rPr>
          <w:rFonts w:ascii="Agency FB" w:hAnsi="Agency FB" w:cs="Akhbar MT" w:hint="cs"/>
          <w:b/>
          <w:bCs/>
          <w:sz w:val="40"/>
          <w:szCs w:val="40"/>
          <w:rtl/>
        </w:rPr>
        <w:t>-</w:t>
      </w:r>
      <w:r w:rsidRPr="00E7112F">
        <w:rPr>
          <w:rFonts w:ascii="Agency FB" w:hAnsi="Agency FB" w:cs="Akhbar MT"/>
          <w:sz w:val="40"/>
          <w:szCs w:val="40"/>
          <w:rtl/>
        </w:rPr>
        <w:t xml:space="preserve">: </w:t>
      </w:r>
      <w:r>
        <w:rPr>
          <w:rFonts w:ascii="Agency FB" w:hAnsi="Agency FB" w:cs="Akhbar MT"/>
          <w:sz w:val="40"/>
          <w:szCs w:val="40"/>
          <w:rtl/>
        </w:rPr>
        <w:t>(</w:t>
      </w:r>
      <w:r w:rsidRPr="00E7112F">
        <w:rPr>
          <w:rFonts w:ascii="Agency FB" w:hAnsi="Agency FB" w:cs="Akhbar MT"/>
          <w:sz w:val="40"/>
          <w:szCs w:val="40"/>
          <w:rtl/>
        </w:rPr>
        <w:t>وهو القادر على ما يشاء)</w:t>
      </w:r>
      <w:r>
        <w:rPr>
          <w:rFonts w:ascii="Agency FB" w:hAnsi="Agency FB" w:cs="Akhbar MT" w:hint="cs"/>
          <w:sz w:val="40"/>
          <w:szCs w:val="40"/>
          <w:rtl/>
        </w:rPr>
        <w:t>،</w:t>
      </w:r>
      <w:r w:rsidRPr="00E7112F">
        <w:rPr>
          <w:rFonts w:ascii="Agency FB" w:hAnsi="Agency FB" w:cs="Akhbar MT"/>
          <w:sz w:val="40"/>
          <w:szCs w:val="40"/>
          <w:rtl/>
        </w:rPr>
        <w:t xml:space="preserve"> وهذه</w:t>
      </w:r>
      <w:r>
        <w:rPr>
          <w:rFonts w:ascii="Agency FB" w:hAnsi="Agency FB" w:cs="Akhbar MT"/>
          <w:sz w:val="40"/>
          <w:szCs w:val="40"/>
          <w:rtl/>
        </w:rPr>
        <w:t xml:space="preserve"> الكلمة يقصد بها أهل البدع شراً</w:t>
      </w:r>
      <w:r w:rsidRPr="00E7112F">
        <w:rPr>
          <w:rFonts w:ascii="Agency FB" w:hAnsi="Agency FB" w:cs="Akhbar MT"/>
          <w:sz w:val="40"/>
          <w:szCs w:val="40"/>
          <w:rtl/>
        </w:rPr>
        <w:t>، وكل</w:t>
      </w:r>
      <w:r w:rsidRPr="00E7112F">
        <w:rPr>
          <w:rFonts w:ascii="Agency FB" w:hAnsi="Agency FB" w:cs="Akhbar MT"/>
          <w:sz w:val="40"/>
          <w:szCs w:val="40"/>
        </w:rPr>
        <w:t xml:space="preserve"> </w:t>
      </w:r>
      <w:r>
        <w:rPr>
          <w:rFonts w:ascii="Agency FB" w:hAnsi="Agency FB" w:cs="Akhbar MT"/>
          <w:sz w:val="40"/>
          <w:szCs w:val="40"/>
          <w:rtl/>
        </w:rPr>
        <w:t>ما في القرآن</w:t>
      </w:r>
      <w:r w:rsidRPr="00E7112F">
        <w:rPr>
          <w:rFonts w:ascii="Agency FB" w:hAnsi="Agency FB" w:cs="Akhbar MT"/>
          <w:sz w:val="40"/>
          <w:szCs w:val="40"/>
          <w:rtl/>
        </w:rPr>
        <w:t xml:space="preserve">: </w:t>
      </w:r>
      <w:r>
        <w:rPr>
          <w:rFonts w:ascii="Agency FB" w:hAnsi="Agency FB" w:cs="Akhbar MT"/>
          <w:sz w:val="40"/>
          <w:szCs w:val="40"/>
        </w:rPr>
        <w:sym w:font="AGA Arabesque" w:char="F05D"/>
      </w:r>
      <w:r w:rsidR="00997069" w:rsidRPr="00997069">
        <w:rPr>
          <w:rFonts w:ascii="Agency FB" w:hAnsi="Agency FB" w:cs="Akhbar MT"/>
          <w:sz w:val="40"/>
          <w:szCs w:val="40"/>
          <w:rtl/>
        </w:rPr>
        <w:t>وَهُوَ عَلَى كُلِّ شَيْءٍ قَدِيرٌ</w:t>
      </w:r>
      <w:r>
        <w:rPr>
          <w:rFonts w:ascii="Agency FB" w:hAnsi="Agency FB" w:cs="Akhbar MT"/>
          <w:sz w:val="40"/>
          <w:szCs w:val="40"/>
        </w:rPr>
        <w:sym w:font="AGA Arabesque" w:char="F05B"/>
      </w:r>
      <w:r w:rsidRPr="00E7112F">
        <w:rPr>
          <w:rFonts w:ascii="Agency FB" w:hAnsi="Agency FB" w:cs="Akhbar MT"/>
          <w:sz w:val="40"/>
          <w:szCs w:val="40"/>
          <w:rtl/>
        </w:rPr>
        <w:t>، وليس في القرآن والسنة ما يخالف ذلك</w:t>
      </w:r>
      <w:r w:rsidRPr="00E7112F">
        <w:rPr>
          <w:rFonts w:ascii="Agency FB" w:hAnsi="Agency FB" w:cs="Akhbar MT"/>
          <w:sz w:val="40"/>
          <w:szCs w:val="40"/>
        </w:rPr>
        <w:t xml:space="preserve"> </w:t>
      </w:r>
      <w:r>
        <w:rPr>
          <w:rFonts w:ascii="Agency FB" w:hAnsi="Agency FB" w:cs="Akhbar MT"/>
          <w:sz w:val="40"/>
          <w:szCs w:val="40"/>
          <w:rtl/>
        </w:rPr>
        <w:t>أصلاً؛ لأن القدرة شاملة كاملة</w:t>
      </w:r>
      <w:r w:rsidRPr="00E7112F">
        <w:rPr>
          <w:rFonts w:ascii="Agency FB" w:hAnsi="Agency FB" w:cs="Akhbar MT"/>
          <w:sz w:val="40"/>
          <w:szCs w:val="40"/>
          <w:rtl/>
        </w:rPr>
        <w:t>، وهي والعلم  صفتان شاملتان تتعلقان بالموجودات</w:t>
      </w:r>
      <w:r w:rsidRPr="00E7112F">
        <w:rPr>
          <w:rFonts w:ascii="Agency FB" w:hAnsi="Agency FB" w:cs="Akhbar MT"/>
          <w:sz w:val="40"/>
          <w:szCs w:val="40"/>
        </w:rPr>
        <w:t xml:space="preserve"> </w:t>
      </w:r>
      <w:r>
        <w:rPr>
          <w:rFonts w:ascii="Agency FB" w:hAnsi="Agency FB" w:cs="Akhbar MT"/>
          <w:sz w:val="40"/>
          <w:szCs w:val="40"/>
          <w:rtl/>
        </w:rPr>
        <w:t>والمعدومات</w:t>
      </w:r>
      <w:r w:rsidRPr="00E7112F">
        <w:rPr>
          <w:rFonts w:ascii="Agency FB" w:hAnsi="Agency FB" w:cs="Akhbar MT"/>
          <w:sz w:val="40"/>
          <w:szCs w:val="40"/>
          <w:rtl/>
        </w:rPr>
        <w:t>، وإ</w:t>
      </w:r>
      <w:r>
        <w:rPr>
          <w:rFonts w:ascii="Agency FB" w:hAnsi="Agency FB" w:cs="Akhbar MT"/>
          <w:sz w:val="40"/>
          <w:szCs w:val="40"/>
          <w:rtl/>
        </w:rPr>
        <w:t>نَّما قصد أهل البدع بقولهم</w:t>
      </w:r>
      <w:r w:rsidRPr="00E7112F">
        <w:rPr>
          <w:rFonts w:ascii="Agency FB" w:hAnsi="Agency FB" w:cs="Akhbar MT"/>
          <w:sz w:val="40"/>
          <w:szCs w:val="40"/>
          <w:rtl/>
        </w:rPr>
        <w:t xml:space="preserve">: </w:t>
      </w:r>
      <w:r>
        <w:rPr>
          <w:rFonts w:ascii="Agency FB" w:hAnsi="Agency FB" w:cs="Akhbar MT"/>
          <w:sz w:val="40"/>
          <w:szCs w:val="40"/>
          <w:rtl/>
        </w:rPr>
        <w:t>(وهو على ما يشاء</w:t>
      </w:r>
      <w:r w:rsidRPr="00E7112F">
        <w:rPr>
          <w:rFonts w:ascii="Agency FB" w:hAnsi="Agency FB" w:cs="Akhbar MT"/>
          <w:sz w:val="40"/>
          <w:szCs w:val="40"/>
          <w:rtl/>
        </w:rPr>
        <w:t>) أن القدرة لا</w:t>
      </w:r>
      <w:r w:rsidRPr="00E7112F">
        <w:rPr>
          <w:rFonts w:ascii="Agency FB" w:hAnsi="Agency FB" w:cs="Akhbar MT"/>
          <w:sz w:val="40"/>
          <w:szCs w:val="40"/>
        </w:rPr>
        <w:t xml:space="preserve"> </w:t>
      </w:r>
      <w:r>
        <w:rPr>
          <w:rFonts w:ascii="Agency FB" w:hAnsi="Agency FB" w:cs="Akhbar MT"/>
          <w:sz w:val="40"/>
          <w:szCs w:val="40"/>
          <w:rtl/>
        </w:rPr>
        <w:t>تتعلق إلا بما تعلقت به المشيئة</w:t>
      </w:r>
      <w:r w:rsidRPr="00E7112F">
        <w:rPr>
          <w:rFonts w:ascii="Agency FB" w:hAnsi="Agency FB" w:cs="Akhbar MT"/>
          <w:sz w:val="40"/>
          <w:szCs w:val="40"/>
          <w:rtl/>
        </w:rPr>
        <w:t>)</w:t>
      </w:r>
      <w:r>
        <w:rPr>
          <w:rFonts w:ascii="Agency FB" w:hAnsi="Agency FB" w:cs="Akhbar MT" w:hint="cs"/>
          <w:sz w:val="40"/>
          <w:szCs w:val="40"/>
          <w:rtl/>
        </w:rPr>
        <w:t>.</w:t>
      </w:r>
      <w:r w:rsidRPr="00E7112F">
        <w:rPr>
          <w:rFonts w:ascii="Agency FB" w:hAnsi="Agency FB" w:cs="Akhbar MT"/>
          <w:sz w:val="40"/>
          <w:szCs w:val="40"/>
          <w:rtl/>
        </w:rPr>
        <w:t xml:space="preserve"> </w:t>
      </w:r>
      <w:r w:rsidRPr="00E7112F">
        <w:rPr>
          <w:rFonts w:ascii="Agency FB" w:hAnsi="Agency FB" w:cs="Akhbar MT"/>
          <w:sz w:val="40"/>
          <w:szCs w:val="40"/>
        </w:rPr>
        <w:br/>
      </w:r>
      <w:r w:rsidRPr="00E7112F">
        <w:rPr>
          <w:rFonts w:ascii="Agency FB" w:hAnsi="Agency FB" w:cs="Akhbar MT"/>
          <w:sz w:val="40"/>
          <w:szCs w:val="40"/>
          <w:rtl/>
        </w:rPr>
        <w:t>وفي جواب للشيخ محمد بن إبراهيم</w:t>
      </w:r>
      <w:r w:rsidRPr="00E7112F">
        <w:rPr>
          <w:rFonts w:ascii="Agency FB" w:hAnsi="Agency FB" w:cs="Akhbar MT"/>
          <w:sz w:val="40"/>
          <w:szCs w:val="40"/>
        </w:rPr>
        <w:t xml:space="preserve"> </w:t>
      </w:r>
      <w:r w:rsidR="00C4028C" w:rsidRPr="00C4028C">
        <w:rPr>
          <w:rFonts w:ascii="Agency FB" w:hAnsi="Agency FB" w:cs="Akhbar MT" w:hint="cs"/>
          <w:b/>
          <w:bCs/>
          <w:sz w:val="40"/>
          <w:szCs w:val="40"/>
          <w:rtl/>
        </w:rPr>
        <w:t>-</w:t>
      </w:r>
      <w:r w:rsidRPr="00E7112F">
        <w:rPr>
          <w:rFonts w:ascii="Agency FB" w:hAnsi="Agency FB" w:cs="Akhbar MT"/>
          <w:sz w:val="40"/>
          <w:szCs w:val="40"/>
        </w:rPr>
        <w:t xml:space="preserve"> </w:t>
      </w:r>
      <w:r w:rsidRPr="00E7112F">
        <w:rPr>
          <w:rFonts w:ascii="Agency FB" w:hAnsi="Agency FB" w:cs="Akhbar MT"/>
          <w:sz w:val="40"/>
          <w:szCs w:val="40"/>
          <w:rtl/>
        </w:rPr>
        <w:t xml:space="preserve">رحمه الله تعالى </w:t>
      </w:r>
      <w:r w:rsidRPr="00C4028C">
        <w:rPr>
          <w:rFonts w:ascii="Agency FB" w:hAnsi="Agency FB" w:cs="Akhbar MT" w:hint="cs"/>
          <w:b/>
          <w:bCs/>
          <w:sz w:val="40"/>
          <w:szCs w:val="40"/>
          <w:rtl/>
        </w:rPr>
        <w:t>-</w:t>
      </w:r>
      <w:r w:rsidRPr="00E7112F">
        <w:rPr>
          <w:rFonts w:ascii="Agency FB" w:hAnsi="Agency FB" w:cs="Akhbar MT"/>
          <w:sz w:val="40"/>
          <w:szCs w:val="40"/>
          <w:rtl/>
        </w:rPr>
        <w:t xml:space="preserve"> قال</w:t>
      </w:r>
      <w:r>
        <w:rPr>
          <w:rFonts w:ascii="Agency FB" w:hAnsi="Agency FB" w:cs="Akhbar MT" w:hint="cs"/>
          <w:sz w:val="40"/>
          <w:szCs w:val="40"/>
          <w:rtl/>
        </w:rPr>
        <w:t>:</w:t>
      </w:r>
      <w:r>
        <w:rPr>
          <w:rFonts w:ascii="Agency FB" w:hAnsi="Agency FB" w:cs="Akhbar MT"/>
          <w:sz w:val="40"/>
          <w:szCs w:val="40"/>
        </w:rPr>
        <w:t xml:space="preserve">  </w:t>
      </w:r>
      <w:r>
        <w:rPr>
          <w:rFonts w:ascii="Agency FB" w:hAnsi="Agency FB" w:cs="Akhbar MT" w:hint="cs"/>
          <w:sz w:val="40"/>
          <w:szCs w:val="40"/>
          <w:rtl/>
        </w:rPr>
        <w:t>(</w:t>
      </w:r>
      <w:r>
        <w:rPr>
          <w:rFonts w:ascii="Agency FB" w:hAnsi="Agency FB" w:cs="Akhbar MT"/>
          <w:sz w:val="40"/>
          <w:szCs w:val="40"/>
          <w:rtl/>
        </w:rPr>
        <w:t>الأولى أن لا يطلق</w:t>
      </w:r>
      <w:r w:rsidR="00C4028C">
        <w:rPr>
          <w:rFonts w:ascii="Agency FB" w:hAnsi="Agency FB" w:cs="Akhbar MT"/>
          <w:sz w:val="40"/>
          <w:szCs w:val="40"/>
          <w:rtl/>
        </w:rPr>
        <w:t>. ويُقال</w:t>
      </w:r>
      <w:r w:rsidRPr="00E7112F">
        <w:rPr>
          <w:rFonts w:ascii="Agency FB" w:hAnsi="Agency FB" w:cs="Akhbar MT"/>
          <w:sz w:val="40"/>
          <w:szCs w:val="40"/>
          <w:rtl/>
        </w:rPr>
        <w:t>: إن الله على كل شيء</w:t>
      </w:r>
      <w:r w:rsidRPr="00E7112F">
        <w:rPr>
          <w:rFonts w:ascii="Agency FB" w:hAnsi="Agency FB" w:cs="Akhbar MT"/>
          <w:sz w:val="40"/>
          <w:szCs w:val="40"/>
        </w:rPr>
        <w:t xml:space="preserve"> </w:t>
      </w:r>
      <w:r>
        <w:rPr>
          <w:rFonts w:ascii="Agency FB" w:hAnsi="Agency FB" w:cs="Akhbar MT"/>
          <w:sz w:val="40"/>
          <w:szCs w:val="40"/>
          <w:rtl/>
        </w:rPr>
        <w:t>قدير</w:t>
      </w:r>
      <w:r w:rsidRPr="00E7112F">
        <w:rPr>
          <w:rFonts w:ascii="Agency FB" w:hAnsi="Agency FB" w:cs="Akhbar MT"/>
          <w:sz w:val="40"/>
          <w:szCs w:val="40"/>
          <w:rtl/>
        </w:rPr>
        <w:t xml:space="preserve">؛ لشمول قدرة الله </w:t>
      </w:r>
      <w:r w:rsidRPr="00C4028C">
        <w:rPr>
          <w:rFonts w:ascii="Agency FB" w:hAnsi="Agency FB" w:cs="Akhbar MT" w:hint="cs"/>
          <w:b/>
          <w:bCs/>
          <w:sz w:val="40"/>
          <w:szCs w:val="40"/>
          <w:rtl/>
        </w:rPr>
        <w:t>-</w:t>
      </w:r>
      <w:r>
        <w:rPr>
          <w:rFonts w:ascii="Agency FB" w:hAnsi="Agency FB" w:cs="Akhbar MT" w:hint="cs"/>
          <w:sz w:val="40"/>
          <w:szCs w:val="40"/>
          <w:rtl/>
        </w:rPr>
        <w:t xml:space="preserve"> </w:t>
      </w:r>
      <w:r w:rsidRPr="00E7112F">
        <w:rPr>
          <w:rFonts w:ascii="Agency FB" w:hAnsi="Agency FB" w:cs="Akhbar MT"/>
          <w:sz w:val="40"/>
          <w:szCs w:val="40"/>
          <w:rtl/>
        </w:rPr>
        <w:t xml:space="preserve">عز وجل </w:t>
      </w:r>
      <w:r w:rsidRPr="00C4028C">
        <w:rPr>
          <w:rFonts w:ascii="Agency FB" w:hAnsi="Agency FB" w:cs="Akhbar MT" w:hint="cs"/>
          <w:b/>
          <w:bCs/>
          <w:sz w:val="40"/>
          <w:szCs w:val="40"/>
          <w:rtl/>
        </w:rPr>
        <w:t>-</w:t>
      </w:r>
      <w:r>
        <w:rPr>
          <w:rFonts w:ascii="Agency FB" w:hAnsi="Agency FB" w:cs="Akhbar MT" w:hint="cs"/>
          <w:sz w:val="40"/>
          <w:szCs w:val="40"/>
          <w:rtl/>
        </w:rPr>
        <w:t xml:space="preserve"> </w:t>
      </w:r>
      <w:r w:rsidRPr="00E7112F">
        <w:rPr>
          <w:rFonts w:ascii="Agency FB" w:hAnsi="Agency FB" w:cs="Akhbar MT"/>
          <w:sz w:val="40"/>
          <w:szCs w:val="40"/>
          <w:rtl/>
        </w:rPr>
        <w:t>لما يشاؤه ول</w:t>
      </w:r>
      <w:r>
        <w:rPr>
          <w:rFonts w:ascii="Agency FB" w:hAnsi="Agency FB" w:cs="Akhbar MT"/>
          <w:sz w:val="40"/>
          <w:szCs w:val="40"/>
          <w:rtl/>
        </w:rPr>
        <w:t>ما لا يشاؤه</w:t>
      </w:r>
      <w:r w:rsidRPr="00E7112F">
        <w:rPr>
          <w:rFonts w:ascii="Agency FB" w:hAnsi="Agency FB" w:cs="Akhbar MT"/>
          <w:sz w:val="40"/>
          <w:szCs w:val="40"/>
          <w:rtl/>
        </w:rPr>
        <w:t>)</w:t>
      </w:r>
      <w:r w:rsidR="00135B82">
        <w:rPr>
          <w:rFonts w:ascii="Agency FB" w:hAnsi="Agency FB" w:cs="Akhbar MT" w:hint="cs"/>
          <w:sz w:val="40"/>
          <w:szCs w:val="40"/>
          <w:rtl/>
        </w:rPr>
        <w:t>.</w:t>
      </w:r>
      <w:r w:rsidRPr="00E7112F">
        <w:rPr>
          <w:rFonts w:ascii="Agency FB" w:hAnsi="Agency FB" w:cs="Akhbar MT"/>
          <w:sz w:val="40"/>
          <w:szCs w:val="40"/>
          <w:rtl/>
        </w:rPr>
        <w:t xml:space="preserve"> </w:t>
      </w:r>
      <w:r w:rsidRPr="00E7112F">
        <w:rPr>
          <w:rFonts w:ascii="Agency FB" w:hAnsi="Agency FB" w:cs="Akhbar MT"/>
          <w:sz w:val="40"/>
          <w:szCs w:val="40"/>
        </w:rPr>
        <w:br/>
      </w:r>
      <w:r w:rsidRPr="00E7112F">
        <w:rPr>
          <w:rFonts w:ascii="Agency FB" w:hAnsi="Agency FB" w:cs="Akhbar MT"/>
          <w:sz w:val="40"/>
          <w:szCs w:val="40"/>
          <w:rtl/>
        </w:rPr>
        <w:t>هذا ما رأيته</w:t>
      </w:r>
      <w:r w:rsidRPr="00E7112F">
        <w:rPr>
          <w:rFonts w:ascii="Agency FB" w:hAnsi="Agency FB" w:cs="Akhbar MT"/>
          <w:sz w:val="40"/>
          <w:szCs w:val="40"/>
        </w:rPr>
        <w:t xml:space="preserve"> </w:t>
      </w:r>
      <w:r w:rsidRPr="00E7112F">
        <w:rPr>
          <w:rFonts w:ascii="Agency FB" w:hAnsi="Agency FB" w:cs="Akhbar MT"/>
          <w:sz w:val="40"/>
          <w:szCs w:val="40"/>
          <w:rtl/>
        </w:rPr>
        <w:t>مسطرا</w:t>
      </w:r>
      <w:r>
        <w:rPr>
          <w:rFonts w:ascii="Agency FB" w:hAnsi="Agency FB" w:cs="Akhbar MT" w:hint="cs"/>
          <w:sz w:val="40"/>
          <w:szCs w:val="40"/>
          <w:rtl/>
        </w:rPr>
        <w:t xml:space="preserve">ً </w:t>
      </w:r>
      <w:r w:rsidRPr="00E7112F">
        <w:rPr>
          <w:rFonts w:ascii="Agency FB" w:hAnsi="Agency FB" w:cs="Akhbar MT"/>
          <w:sz w:val="40"/>
          <w:szCs w:val="40"/>
          <w:rtl/>
        </w:rPr>
        <w:t>في المنع</w:t>
      </w:r>
      <w:r w:rsidRPr="00E7112F">
        <w:rPr>
          <w:rFonts w:ascii="Agency FB" w:hAnsi="Agency FB" w:cs="Akhbar MT"/>
          <w:sz w:val="40"/>
          <w:szCs w:val="40"/>
        </w:rPr>
        <w:t xml:space="preserve"> . </w:t>
      </w:r>
      <w:r w:rsidRPr="00E7112F">
        <w:rPr>
          <w:rFonts w:ascii="Agency FB" w:hAnsi="Agency FB" w:cs="Akhbar MT"/>
          <w:sz w:val="40"/>
          <w:szCs w:val="40"/>
        </w:rPr>
        <w:br/>
      </w:r>
      <w:r w:rsidRPr="00E7112F">
        <w:rPr>
          <w:rFonts w:ascii="Agency FB" w:hAnsi="Agency FB" w:cs="Akhbar MT"/>
          <w:sz w:val="40"/>
          <w:szCs w:val="40"/>
          <w:rtl/>
        </w:rPr>
        <w:t>وقد جاء إ</w:t>
      </w:r>
      <w:r>
        <w:rPr>
          <w:rFonts w:ascii="Agency FB" w:hAnsi="Agency FB" w:cs="Akhbar MT"/>
          <w:sz w:val="40"/>
          <w:szCs w:val="40"/>
          <w:rtl/>
        </w:rPr>
        <w:t>طلاقها في حديث ابن مسعود الطويل</w:t>
      </w:r>
      <w:r w:rsidRPr="00E7112F">
        <w:rPr>
          <w:rFonts w:ascii="Agency FB" w:hAnsi="Agency FB" w:cs="Akhbar MT"/>
          <w:sz w:val="40"/>
          <w:szCs w:val="40"/>
          <w:rtl/>
        </w:rPr>
        <w:t>: في آخر أهل</w:t>
      </w:r>
      <w:r w:rsidRPr="00E7112F">
        <w:rPr>
          <w:rFonts w:ascii="Agency FB" w:hAnsi="Agency FB" w:cs="Akhbar MT"/>
          <w:sz w:val="40"/>
          <w:szCs w:val="40"/>
        </w:rPr>
        <w:t xml:space="preserve"> </w:t>
      </w:r>
      <w:r>
        <w:rPr>
          <w:rFonts w:ascii="Agency FB" w:hAnsi="Agency FB" w:cs="Akhbar MT"/>
          <w:sz w:val="40"/>
          <w:szCs w:val="40"/>
          <w:rtl/>
        </w:rPr>
        <w:t>النار خروجاً، في صحيح مسلم</w:t>
      </w:r>
      <w:r w:rsidR="00135B82">
        <w:rPr>
          <w:rFonts w:ascii="Agency FB" w:hAnsi="Agency FB" w:cs="Akhbar MT" w:hint="cs"/>
          <w:sz w:val="40"/>
          <w:szCs w:val="40"/>
          <w:rtl/>
        </w:rPr>
        <w:t>:</w:t>
      </w:r>
      <w:r w:rsidRPr="00E7112F">
        <w:rPr>
          <w:rFonts w:ascii="Agency FB" w:hAnsi="Agency FB" w:cs="Akhbar MT"/>
          <w:sz w:val="40"/>
          <w:szCs w:val="40"/>
          <w:rtl/>
        </w:rPr>
        <w:t xml:space="preserve"> ترجم عليه النووي بقوله</w:t>
      </w:r>
      <w:r w:rsidRPr="00E7112F">
        <w:rPr>
          <w:rFonts w:ascii="Agency FB" w:hAnsi="Agency FB" w:cs="Akhbar MT"/>
          <w:sz w:val="40"/>
          <w:szCs w:val="40"/>
        </w:rPr>
        <w:t xml:space="preserve"> :</w:t>
      </w:r>
      <w:r w:rsidRPr="00E7112F">
        <w:rPr>
          <w:rFonts w:ascii="Agency FB" w:hAnsi="Agency FB" w:cs="Akhbar MT"/>
          <w:sz w:val="40"/>
          <w:szCs w:val="40"/>
        </w:rPr>
        <w:br/>
      </w:r>
      <w:r w:rsidRPr="00E7112F">
        <w:rPr>
          <w:rFonts w:ascii="Agency FB" w:hAnsi="Agency FB" w:cs="Akhbar MT"/>
          <w:sz w:val="40"/>
          <w:szCs w:val="40"/>
          <w:rtl/>
        </w:rPr>
        <w:t>باب إثبات الشفاعة</w:t>
      </w:r>
      <w:r w:rsidRPr="00E7112F">
        <w:rPr>
          <w:rFonts w:ascii="Agency FB" w:hAnsi="Agency FB" w:cs="Akhbar MT"/>
          <w:sz w:val="40"/>
          <w:szCs w:val="40"/>
        </w:rPr>
        <w:t xml:space="preserve"> </w:t>
      </w:r>
      <w:r w:rsidRPr="00E7112F">
        <w:rPr>
          <w:rFonts w:ascii="Agency FB" w:hAnsi="Agency FB" w:cs="Akhbar MT"/>
          <w:sz w:val="40"/>
          <w:szCs w:val="40"/>
          <w:rtl/>
        </w:rPr>
        <w:t>وإخراج الموحدين من</w:t>
      </w:r>
      <w:r>
        <w:rPr>
          <w:rFonts w:ascii="Agency FB" w:hAnsi="Agency FB" w:cs="Akhbar MT"/>
          <w:sz w:val="40"/>
          <w:szCs w:val="40"/>
          <w:rtl/>
        </w:rPr>
        <w:t xml:space="preserve"> النار</w:t>
      </w:r>
      <w:r w:rsidR="00135B82">
        <w:rPr>
          <w:rFonts w:ascii="Agency FB" w:hAnsi="Agency FB" w:cs="Akhbar MT" w:hint="cs"/>
          <w:sz w:val="40"/>
          <w:szCs w:val="40"/>
          <w:rtl/>
        </w:rPr>
        <w:t>،</w:t>
      </w:r>
      <w:r>
        <w:rPr>
          <w:rFonts w:ascii="Agency FB" w:hAnsi="Agency FB" w:cs="Akhbar MT"/>
          <w:sz w:val="40"/>
          <w:szCs w:val="40"/>
          <w:rtl/>
        </w:rPr>
        <w:t xml:space="preserve"> وجاء في آخر الحديث : (</w:t>
      </w:r>
      <w:r w:rsidR="00997069">
        <w:rPr>
          <w:rFonts w:ascii="Agency FB" w:hAnsi="Agency FB" w:cs="Akhbar MT"/>
          <w:sz w:val="40"/>
          <w:szCs w:val="40"/>
          <w:rtl/>
        </w:rPr>
        <w:t>قالوا ممّ تضحك يا رسول الله</w:t>
      </w:r>
      <w:r w:rsidRPr="00E7112F">
        <w:rPr>
          <w:rFonts w:ascii="Agency FB" w:hAnsi="Agency FB" w:cs="Akhbar MT"/>
          <w:sz w:val="40"/>
          <w:szCs w:val="40"/>
          <w:rtl/>
        </w:rPr>
        <w:t>؟</w:t>
      </w:r>
      <w:r w:rsidR="00997069">
        <w:rPr>
          <w:rFonts w:ascii="Agency FB" w:hAnsi="Agency FB" w:cs="Akhbar MT" w:hint="cs"/>
          <w:sz w:val="40"/>
          <w:szCs w:val="40"/>
          <w:rtl/>
        </w:rPr>
        <w:t xml:space="preserve">، </w:t>
      </w:r>
      <w:r>
        <w:rPr>
          <w:rFonts w:ascii="Agency FB" w:hAnsi="Agency FB" w:cs="Akhbar MT"/>
          <w:sz w:val="40"/>
          <w:szCs w:val="40"/>
          <w:rtl/>
        </w:rPr>
        <w:t xml:space="preserve">قال: </w:t>
      </w:r>
      <w:r>
        <w:rPr>
          <w:rFonts w:ascii="Agency FB" w:hAnsi="Agency FB" w:cs="Aharoni" w:hint="cs"/>
          <w:sz w:val="40"/>
          <w:szCs w:val="40"/>
          <w:rtl/>
        </w:rPr>
        <w:t>«</w:t>
      </w:r>
      <w:r>
        <w:rPr>
          <w:rFonts w:ascii="Agency FB" w:hAnsi="Agency FB" w:cs="Akhbar MT"/>
          <w:sz w:val="40"/>
          <w:szCs w:val="40"/>
          <w:rtl/>
        </w:rPr>
        <w:t>من ضحك رب العالمين حين قال: أتستهزئ مني وأنت رب العالمين</w:t>
      </w:r>
      <w:r w:rsidRPr="00E7112F">
        <w:rPr>
          <w:rFonts w:ascii="Agency FB" w:hAnsi="Agency FB" w:cs="Akhbar MT"/>
          <w:sz w:val="40"/>
          <w:szCs w:val="40"/>
          <w:rtl/>
        </w:rPr>
        <w:t>، فيقول: إني</w:t>
      </w:r>
      <w:r w:rsidRPr="00E7112F">
        <w:rPr>
          <w:rFonts w:ascii="Agency FB" w:hAnsi="Agency FB" w:cs="Akhbar MT"/>
          <w:sz w:val="40"/>
          <w:szCs w:val="40"/>
        </w:rPr>
        <w:t xml:space="preserve"> </w:t>
      </w:r>
      <w:r w:rsidRPr="00E7112F">
        <w:rPr>
          <w:rFonts w:ascii="Agency FB" w:hAnsi="Agency FB" w:cs="Akhbar MT"/>
          <w:sz w:val="40"/>
          <w:szCs w:val="40"/>
          <w:rtl/>
        </w:rPr>
        <w:t>لا أستهز</w:t>
      </w:r>
      <w:r w:rsidR="00FB65E0">
        <w:rPr>
          <w:rFonts w:ascii="Agency FB" w:hAnsi="Agency FB" w:cs="Akhbar MT"/>
          <w:sz w:val="40"/>
          <w:szCs w:val="40"/>
          <w:rtl/>
        </w:rPr>
        <w:t>ئ</w:t>
      </w:r>
      <w:r w:rsidRPr="00E7112F">
        <w:rPr>
          <w:rFonts w:ascii="Agency FB" w:hAnsi="Agency FB" w:cs="Akhbar MT"/>
          <w:sz w:val="40"/>
          <w:szCs w:val="40"/>
          <w:rtl/>
        </w:rPr>
        <w:t xml:space="preserve"> منك ولكني على ما أشاء قدير</w:t>
      </w:r>
      <w:r>
        <w:rPr>
          <w:rFonts w:ascii="Agency FB" w:hAnsi="Agency FB" w:cs="Aharoni" w:hint="cs"/>
          <w:sz w:val="40"/>
          <w:szCs w:val="40"/>
          <w:rtl/>
        </w:rPr>
        <w:t>»</w:t>
      </w:r>
      <w:r w:rsidRPr="00E7112F">
        <w:rPr>
          <w:rFonts w:ascii="Agency FB" w:hAnsi="Agency FB" w:cs="Akhbar MT"/>
          <w:sz w:val="40"/>
          <w:szCs w:val="40"/>
          <w:rtl/>
        </w:rPr>
        <w:t xml:space="preserve"> </w:t>
      </w:r>
      <w:r w:rsidRPr="00E7112F">
        <w:rPr>
          <w:rFonts w:ascii="Agency FB" w:hAnsi="Agency FB" w:cs="Akhbar MT"/>
          <w:sz w:val="40"/>
          <w:szCs w:val="40"/>
        </w:rPr>
        <w:br/>
      </w:r>
      <w:r w:rsidRPr="00E7112F">
        <w:rPr>
          <w:rFonts w:ascii="Agency FB" w:hAnsi="Agency FB" w:cs="Akhbar MT"/>
          <w:sz w:val="40"/>
          <w:szCs w:val="40"/>
          <w:rtl/>
        </w:rPr>
        <w:lastRenderedPageBreak/>
        <w:t>وفي الرواية</w:t>
      </w:r>
      <w:r w:rsidR="00135B82">
        <w:rPr>
          <w:rFonts w:ascii="Agency FB" w:hAnsi="Agency FB" w:cs="Akhbar MT" w:hint="cs"/>
          <w:sz w:val="40"/>
          <w:szCs w:val="40"/>
          <w:rtl/>
        </w:rPr>
        <w:t>:</w:t>
      </w:r>
      <w:r w:rsidRPr="00E7112F">
        <w:rPr>
          <w:rFonts w:ascii="Agency FB" w:hAnsi="Agency FB" w:cs="Akhbar MT"/>
          <w:sz w:val="40"/>
          <w:szCs w:val="40"/>
          <w:rtl/>
        </w:rPr>
        <w:t xml:space="preserve"> </w:t>
      </w:r>
      <w:r>
        <w:rPr>
          <w:rFonts w:ascii="Agency FB" w:hAnsi="Agency FB" w:cs="Akhbar MT" w:hint="cs"/>
          <w:sz w:val="40"/>
          <w:szCs w:val="40"/>
          <w:rtl/>
        </w:rPr>
        <w:t>(</w:t>
      </w:r>
      <w:r w:rsidRPr="00E7112F">
        <w:rPr>
          <w:rFonts w:ascii="Agency FB" w:hAnsi="Agency FB" w:cs="Akhbar MT"/>
          <w:sz w:val="40"/>
          <w:szCs w:val="40"/>
          <w:rtl/>
        </w:rPr>
        <w:t>في كتاب السنة</w:t>
      </w:r>
      <w:r w:rsidRPr="00E7112F">
        <w:rPr>
          <w:rFonts w:ascii="Agency FB" w:hAnsi="Agency FB" w:cs="Akhbar MT"/>
          <w:sz w:val="40"/>
          <w:szCs w:val="40"/>
        </w:rPr>
        <w:t xml:space="preserve"> </w:t>
      </w:r>
      <w:r>
        <w:rPr>
          <w:rFonts w:ascii="Agency FB" w:hAnsi="Agency FB" w:cs="Akhbar MT"/>
          <w:sz w:val="40"/>
          <w:szCs w:val="40"/>
          <w:rtl/>
        </w:rPr>
        <w:t>لابن أبي عاصم</w:t>
      </w:r>
      <w:r>
        <w:rPr>
          <w:rFonts w:ascii="Agency FB" w:hAnsi="Agency FB" w:cs="Akhbar MT" w:hint="cs"/>
          <w:sz w:val="40"/>
          <w:szCs w:val="40"/>
          <w:rtl/>
        </w:rPr>
        <w:t>:</w:t>
      </w:r>
      <w:r>
        <w:rPr>
          <w:rFonts w:ascii="Agency FB" w:hAnsi="Agency FB" w:cs="Akhbar MT"/>
          <w:sz w:val="40"/>
          <w:szCs w:val="40"/>
          <w:rtl/>
        </w:rPr>
        <w:t xml:space="preserve"> 1</w:t>
      </w:r>
      <w:r w:rsidRPr="0036233E">
        <w:rPr>
          <w:rFonts w:ascii="Agency FB" w:hAnsi="Agency FB" w:cs="Akhbar MT"/>
          <w:sz w:val="28"/>
          <w:szCs w:val="28"/>
          <w:rtl/>
        </w:rPr>
        <w:t>/</w:t>
      </w:r>
      <w:r w:rsidRPr="00E7112F">
        <w:rPr>
          <w:rFonts w:ascii="Agency FB" w:hAnsi="Agency FB" w:cs="Akhbar MT"/>
          <w:sz w:val="40"/>
          <w:szCs w:val="40"/>
          <w:rtl/>
        </w:rPr>
        <w:t>245</w:t>
      </w:r>
      <w:r>
        <w:rPr>
          <w:rFonts w:ascii="Agency FB" w:hAnsi="Agency FB" w:cs="Akhbar MT" w:hint="cs"/>
          <w:sz w:val="40"/>
          <w:szCs w:val="40"/>
          <w:rtl/>
        </w:rPr>
        <w:t>،</w:t>
      </w:r>
      <w:r w:rsidRPr="00E7112F">
        <w:rPr>
          <w:rFonts w:ascii="Agency FB" w:hAnsi="Agency FB" w:cs="Akhbar MT"/>
          <w:sz w:val="40"/>
          <w:szCs w:val="40"/>
          <w:rtl/>
        </w:rPr>
        <w:t xml:space="preserve"> وفي كتاب </w:t>
      </w:r>
      <w:r>
        <w:rPr>
          <w:rFonts w:ascii="Agency FB" w:hAnsi="Agency FB" w:cs="Akhbar MT"/>
          <w:sz w:val="40"/>
          <w:szCs w:val="40"/>
          <w:rtl/>
        </w:rPr>
        <w:t>الإيمان لابن منده</w:t>
      </w:r>
      <w:r w:rsidR="00135B82">
        <w:rPr>
          <w:rFonts w:ascii="Agency FB" w:hAnsi="Agency FB" w:cs="Akhbar MT" w:hint="cs"/>
          <w:sz w:val="40"/>
          <w:szCs w:val="40"/>
          <w:rtl/>
        </w:rPr>
        <w:t>)</w:t>
      </w:r>
      <w:r>
        <w:rPr>
          <w:rFonts w:ascii="Agency FB" w:hAnsi="Agency FB" w:cs="Akhbar MT"/>
          <w:sz w:val="40"/>
          <w:szCs w:val="40"/>
          <w:rtl/>
        </w:rPr>
        <w:t xml:space="preserve"> بلفظ: </w:t>
      </w:r>
      <w:r>
        <w:rPr>
          <w:rFonts w:ascii="Agency FB" w:hAnsi="Agency FB" w:cs="Aharoni" w:hint="cs"/>
          <w:sz w:val="40"/>
          <w:szCs w:val="40"/>
          <w:rtl/>
        </w:rPr>
        <w:t>«</w:t>
      </w:r>
      <w:r w:rsidRPr="00E7112F">
        <w:rPr>
          <w:rFonts w:ascii="Agency FB" w:hAnsi="Agency FB" w:cs="Akhbar MT"/>
          <w:sz w:val="40"/>
          <w:szCs w:val="40"/>
          <w:rtl/>
        </w:rPr>
        <w:t>ولكن على ما أشاء</w:t>
      </w:r>
      <w:r w:rsidRPr="00E7112F">
        <w:rPr>
          <w:rFonts w:ascii="Agency FB" w:hAnsi="Agency FB" w:cs="Akhbar MT"/>
          <w:sz w:val="40"/>
          <w:szCs w:val="40"/>
        </w:rPr>
        <w:t xml:space="preserve"> </w:t>
      </w:r>
      <w:r>
        <w:rPr>
          <w:rFonts w:ascii="Agency FB" w:hAnsi="Agency FB" w:cs="Akhbar MT"/>
          <w:sz w:val="40"/>
          <w:szCs w:val="40"/>
          <w:rtl/>
        </w:rPr>
        <w:t>قادر</w:t>
      </w:r>
      <w:r>
        <w:rPr>
          <w:rFonts w:ascii="Agency FB" w:hAnsi="Agency FB" w:cs="Aharoni" w:hint="cs"/>
          <w:sz w:val="40"/>
          <w:szCs w:val="40"/>
          <w:rtl/>
        </w:rPr>
        <w:t>»</w:t>
      </w:r>
      <w:r>
        <w:rPr>
          <w:rFonts w:ascii="Agency FB" w:hAnsi="Agency FB" w:cs="Akhbar MT" w:hint="cs"/>
          <w:sz w:val="40"/>
          <w:szCs w:val="40"/>
          <w:rtl/>
        </w:rPr>
        <w:t>.</w:t>
      </w:r>
      <w:r w:rsidRPr="00E7112F">
        <w:rPr>
          <w:rFonts w:ascii="Agency FB" w:hAnsi="Agency FB" w:cs="Akhbar MT"/>
          <w:sz w:val="40"/>
          <w:szCs w:val="40"/>
          <w:rtl/>
        </w:rPr>
        <w:t xml:space="preserve"> </w:t>
      </w:r>
      <w:r w:rsidRPr="00E7112F">
        <w:rPr>
          <w:rFonts w:ascii="Agency FB" w:hAnsi="Agency FB" w:cs="Akhbar MT"/>
          <w:sz w:val="40"/>
          <w:szCs w:val="40"/>
        </w:rPr>
        <w:br/>
      </w:r>
      <w:r w:rsidRPr="00E7112F">
        <w:rPr>
          <w:rFonts w:ascii="Agency FB" w:hAnsi="Agency FB" w:cs="Akhbar MT"/>
          <w:sz w:val="40"/>
          <w:szCs w:val="40"/>
          <w:rtl/>
        </w:rPr>
        <w:t>لكن هذا الإطلا</w:t>
      </w:r>
      <w:r>
        <w:rPr>
          <w:rFonts w:ascii="Agency FB" w:hAnsi="Agency FB" w:cs="Akhbar MT"/>
          <w:sz w:val="40"/>
          <w:szCs w:val="40"/>
          <w:rtl/>
        </w:rPr>
        <w:t>ق مقيد بأفعال معينة كهذا الحديث</w:t>
      </w:r>
      <w:r w:rsidRPr="00E7112F">
        <w:rPr>
          <w:rFonts w:ascii="Agency FB" w:hAnsi="Agency FB" w:cs="Akhbar MT"/>
          <w:sz w:val="40"/>
          <w:szCs w:val="40"/>
          <w:rtl/>
        </w:rPr>
        <w:t>، وكذلك في</w:t>
      </w:r>
      <w:r w:rsidRPr="00E7112F">
        <w:rPr>
          <w:rFonts w:ascii="Agency FB" w:hAnsi="Agency FB" w:cs="Akhbar MT"/>
          <w:sz w:val="40"/>
          <w:szCs w:val="40"/>
        </w:rPr>
        <w:t xml:space="preserve"> </w:t>
      </w:r>
      <w:r w:rsidRPr="00E7112F">
        <w:rPr>
          <w:rFonts w:ascii="Agency FB" w:hAnsi="Agency FB" w:cs="Akhbar MT"/>
          <w:sz w:val="40"/>
          <w:szCs w:val="40"/>
          <w:rtl/>
        </w:rPr>
        <w:t xml:space="preserve">الآية </w:t>
      </w:r>
      <w:r>
        <w:rPr>
          <w:rFonts w:ascii="Agency FB" w:hAnsi="Agency FB" w:cs="Akhbar MT"/>
          <w:sz w:val="40"/>
          <w:szCs w:val="40"/>
        </w:rPr>
        <w:sym w:font="AGA Arabesque" w:char="F05D"/>
      </w:r>
      <w:r w:rsidRPr="00E7112F">
        <w:rPr>
          <w:rFonts w:ascii="Agency FB" w:hAnsi="Agency FB" w:cs="Akhbar MT"/>
          <w:sz w:val="40"/>
          <w:szCs w:val="40"/>
          <w:rtl/>
        </w:rPr>
        <w:t>وَهُوَ عَلَى جَمْعِهِمْ إِذَا يَشَاءُ قَدِيرٌ</w:t>
      </w:r>
      <w:r>
        <w:rPr>
          <w:rFonts w:ascii="Agency FB" w:hAnsi="Agency FB" w:cs="Akhbar MT"/>
          <w:sz w:val="40"/>
          <w:szCs w:val="40"/>
        </w:rPr>
        <w:sym w:font="AGA Arabesque" w:char="F05B"/>
      </w:r>
      <w:r>
        <w:rPr>
          <w:rFonts w:ascii="Agency FB" w:hAnsi="Agency FB" w:cs="Akhbar MT"/>
          <w:sz w:val="40"/>
          <w:szCs w:val="40"/>
          <w:rtl/>
        </w:rPr>
        <w:t xml:space="preserve"> معلقة بالجمع</w:t>
      </w:r>
      <w:r w:rsidR="00135B82">
        <w:rPr>
          <w:rFonts w:ascii="Agency FB" w:hAnsi="Agency FB" w:cs="Akhbar MT" w:hint="cs"/>
          <w:sz w:val="40"/>
          <w:szCs w:val="40"/>
          <w:rtl/>
        </w:rPr>
        <w:t>،</w:t>
      </w:r>
      <w:r w:rsidRPr="00E7112F">
        <w:rPr>
          <w:rFonts w:ascii="Agency FB" w:hAnsi="Agency FB" w:cs="Akhbar MT"/>
          <w:sz w:val="40"/>
          <w:szCs w:val="40"/>
          <w:rtl/>
        </w:rPr>
        <w:t xml:space="preserve"> وع</w:t>
      </w:r>
      <w:r>
        <w:rPr>
          <w:rFonts w:ascii="Agency FB" w:hAnsi="Agency FB" w:cs="Akhbar MT" w:hint="cs"/>
          <w:sz w:val="40"/>
          <w:szCs w:val="40"/>
          <w:rtl/>
        </w:rPr>
        <w:t>ل</w:t>
      </w:r>
      <w:r w:rsidRPr="00E7112F">
        <w:rPr>
          <w:rFonts w:ascii="Agency FB" w:hAnsi="Agency FB" w:cs="Akhbar MT"/>
          <w:sz w:val="40"/>
          <w:szCs w:val="40"/>
          <w:rtl/>
        </w:rPr>
        <w:t>يه فإن</w:t>
      </w:r>
      <w:r w:rsidRPr="00E7112F">
        <w:rPr>
          <w:rFonts w:ascii="Agency FB" w:hAnsi="Agency FB" w:cs="Akhbar MT"/>
          <w:sz w:val="40"/>
          <w:szCs w:val="40"/>
        </w:rPr>
        <w:t xml:space="preserve"> </w:t>
      </w:r>
      <w:r>
        <w:rPr>
          <w:rFonts w:ascii="Agency FB" w:hAnsi="Agency FB" w:cs="Akhbar MT"/>
          <w:sz w:val="40"/>
          <w:szCs w:val="40"/>
          <w:rtl/>
        </w:rPr>
        <w:t xml:space="preserve">إطلاق هذا اللفظ له </w:t>
      </w:r>
      <w:r w:rsidRPr="00C4028C">
        <w:rPr>
          <w:rFonts w:ascii="Agency FB" w:hAnsi="Agency FB" w:cs="Akhbar MT"/>
          <w:b/>
          <w:bCs/>
          <w:sz w:val="40"/>
          <w:szCs w:val="40"/>
          <w:rtl/>
        </w:rPr>
        <w:t>حالتان</w:t>
      </w:r>
      <w:r>
        <w:rPr>
          <w:rFonts w:ascii="Agency FB" w:hAnsi="Agency FB" w:cs="Akhbar MT" w:hint="cs"/>
          <w:sz w:val="40"/>
          <w:szCs w:val="40"/>
          <w:rtl/>
        </w:rPr>
        <w:t>:</w:t>
      </w:r>
      <w:r>
        <w:rPr>
          <w:rFonts w:ascii="Agency FB" w:hAnsi="Agency FB" w:cs="Akhbar MT"/>
          <w:sz w:val="40"/>
          <w:szCs w:val="40"/>
          <w:rtl/>
        </w:rPr>
        <w:t xml:space="preserve"> </w:t>
      </w:r>
      <w:r w:rsidRPr="00C4028C">
        <w:rPr>
          <w:rFonts w:ascii="Agency FB" w:hAnsi="Agency FB" w:cs="Akhbar MT"/>
          <w:b/>
          <w:bCs/>
          <w:sz w:val="40"/>
          <w:szCs w:val="40"/>
          <w:rtl/>
        </w:rPr>
        <w:t>الأُولى</w:t>
      </w:r>
      <w:r w:rsidRPr="00E7112F">
        <w:rPr>
          <w:rFonts w:ascii="Agency FB" w:hAnsi="Agency FB" w:cs="Akhbar MT"/>
          <w:sz w:val="40"/>
          <w:szCs w:val="40"/>
          <w:rtl/>
        </w:rPr>
        <w:t xml:space="preserve">: على وجه العموم، فهذا ممتنع </w:t>
      </w:r>
      <w:r w:rsidRPr="00C4028C">
        <w:rPr>
          <w:rFonts w:ascii="Agency FB" w:hAnsi="Agency FB" w:cs="Akhbar MT"/>
          <w:b/>
          <w:bCs/>
          <w:sz w:val="40"/>
          <w:szCs w:val="40"/>
          <w:rtl/>
        </w:rPr>
        <w:t>لثلاثة وجوه</w:t>
      </w:r>
      <w:r w:rsidRPr="00E7112F">
        <w:rPr>
          <w:rFonts w:ascii="Agency FB" w:hAnsi="Agency FB" w:cs="Akhbar MT"/>
          <w:sz w:val="40"/>
          <w:szCs w:val="40"/>
        </w:rPr>
        <w:t xml:space="preserve"> :</w:t>
      </w:r>
      <w:r w:rsidRPr="00E7112F">
        <w:rPr>
          <w:rFonts w:ascii="Agency FB" w:hAnsi="Agency FB" w:cs="Akhbar MT"/>
          <w:sz w:val="40"/>
          <w:szCs w:val="40"/>
        </w:rPr>
        <w:br/>
      </w:r>
      <w:r w:rsidRPr="000A492E">
        <w:rPr>
          <w:rFonts w:ascii="Agency FB" w:hAnsi="Agency FB" w:cs="Akhbar MT" w:hint="cs"/>
          <w:b/>
          <w:bCs/>
          <w:sz w:val="40"/>
          <w:szCs w:val="40"/>
          <w:rtl/>
        </w:rPr>
        <w:t>1</w:t>
      </w:r>
      <w:r w:rsidRPr="00C4028C">
        <w:rPr>
          <w:rFonts w:ascii="Agency FB" w:hAnsi="Agency FB" w:cs="Akhbar MT" w:hint="cs"/>
          <w:b/>
          <w:bCs/>
          <w:sz w:val="40"/>
          <w:szCs w:val="40"/>
          <w:rtl/>
        </w:rPr>
        <w:t>-</w:t>
      </w:r>
      <w:r w:rsidRPr="00E7112F">
        <w:rPr>
          <w:rFonts w:ascii="Agency FB" w:hAnsi="Agency FB" w:cs="Akhbar MT"/>
          <w:sz w:val="40"/>
          <w:szCs w:val="40"/>
        </w:rPr>
        <w:t xml:space="preserve"> </w:t>
      </w:r>
      <w:r w:rsidRPr="00E7112F">
        <w:rPr>
          <w:rFonts w:ascii="Agency FB" w:hAnsi="Agency FB" w:cs="Akhbar MT"/>
          <w:sz w:val="40"/>
          <w:szCs w:val="40"/>
          <w:rtl/>
        </w:rPr>
        <w:t>لأن فيها تقييداً لما أطلقه الله</w:t>
      </w:r>
      <w:r w:rsidRPr="00E7112F">
        <w:rPr>
          <w:rFonts w:ascii="Agency FB" w:hAnsi="Agency FB" w:cs="Akhbar MT"/>
          <w:sz w:val="40"/>
          <w:szCs w:val="40"/>
        </w:rPr>
        <w:t xml:space="preserve"> . </w:t>
      </w:r>
      <w:r w:rsidRPr="00E7112F">
        <w:rPr>
          <w:rFonts w:ascii="Agency FB" w:hAnsi="Agency FB" w:cs="Akhbar MT"/>
          <w:sz w:val="40"/>
          <w:szCs w:val="40"/>
        </w:rPr>
        <w:br/>
        <w:t xml:space="preserve"> </w:t>
      </w:r>
      <w:r w:rsidRPr="000A492E">
        <w:rPr>
          <w:rFonts w:ascii="Agency FB" w:hAnsi="Agency FB" w:cs="Akhbar MT" w:hint="cs"/>
          <w:b/>
          <w:bCs/>
          <w:sz w:val="40"/>
          <w:szCs w:val="40"/>
          <w:rtl/>
        </w:rPr>
        <w:t>2</w:t>
      </w:r>
      <w:r w:rsidRPr="00C4028C">
        <w:rPr>
          <w:rFonts w:ascii="Agency FB" w:hAnsi="Agency FB" w:cs="Akhbar MT" w:hint="cs"/>
          <w:b/>
          <w:bCs/>
          <w:sz w:val="40"/>
          <w:szCs w:val="40"/>
          <w:rtl/>
        </w:rPr>
        <w:t>-</w:t>
      </w:r>
      <w:r>
        <w:rPr>
          <w:rFonts w:ascii="Agency FB" w:hAnsi="Agency FB" w:cs="Akhbar MT" w:hint="cs"/>
          <w:sz w:val="40"/>
          <w:szCs w:val="40"/>
          <w:rtl/>
        </w:rPr>
        <w:t xml:space="preserve"> </w:t>
      </w:r>
      <w:r w:rsidRPr="00E7112F">
        <w:rPr>
          <w:rFonts w:ascii="Agency FB" w:hAnsi="Agency FB" w:cs="Akhbar MT"/>
          <w:sz w:val="40"/>
          <w:szCs w:val="40"/>
          <w:rtl/>
        </w:rPr>
        <w:t>لأنه موهم بأن ما لا يشاؤه لا</w:t>
      </w:r>
      <w:r w:rsidRPr="00E7112F">
        <w:rPr>
          <w:rFonts w:ascii="Agency FB" w:hAnsi="Agency FB" w:cs="Akhbar MT"/>
          <w:sz w:val="40"/>
          <w:szCs w:val="40"/>
        </w:rPr>
        <w:t xml:space="preserve"> </w:t>
      </w:r>
      <w:r w:rsidRPr="00E7112F">
        <w:rPr>
          <w:rFonts w:ascii="Agency FB" w:hAnsi="Agency FB" w:cs="Akhbar MT"/>
          <w:sz w:val="40"/>
          <w:szCs w:val="40"/>
          <w:rtl/>
        </w:rPr>
        <w:t>يقدر عليه</w:t>
      </w:r>
      <w:r w:rsidRPr="00E7112F">
        <w:rPr>
          <w:rFonts w:ascii="Agency FB" w:hAnsi="Agency FB" w:cs="Akhbar MT"/>
          <w:sz w:val="40"/>
          <w:szCs w:val="40"/>
        </w:rPr>
        <w:t xml:space="preserve"> . </w:t>
      </w:r>
      <w:r w:rsidRPr="00E7112F">
        <w:rPr>
          <w:rFonts w:ascii="Agency FB" w:hAnsi="Agency FB" w:cs="Akhbar MT"/>
          <w:sz w:val="40"/>
          <w:szCs w:val="40"/>
        </w:rPr>
        <w:br/>
      </w:r>
      <w:r>
        <w:rPr>
          <w:rFonts w:ascii="Agency FB" w:hAnsi="Agency FB" w:cs="Akhbar MT" w:hint="cs"/>
          <w:sz w:val="40"/>
          <w:szCs w:val="40"/>
          <w:rtl/>
        </w:rPr>
        <w:t xml:space="preserve"> </w:t>
      </w:r>
      <w:r w:rsidRPr="000A492E">
        <w:rPr>
          <w:rFonts w:ascii="Agency FB" w:hAnsi="Agency FB" w:cs="Akhbar MT" w:hint="cs"/>
          <w:b/>
          <w:bCs/>
          <w:sz w:val="40"/>
          <w:szCs w:val="40"/>
          <w:rtl/>
        </w:rPr>
        <w:t>3</w:t>
      </w:r>
      <w:r w:rsidRPr="00C4028C">
        <w:rPr>
          <w:rFonts w:ascii="Agency FB" w:hAnsi="Agency FB" w:cs="Akhbar MT" w:hint="cs"/>
          <w:b/>
          <w:bCs/>
          <w:sz w:val="40"/>
          <w:szCs w:val="40"/>
          <w:rtl/>
        </w:rPr>
        <w:t>-</w:t>
      </w:r>
      <w:r>
        <w:rPr>
          <w:rFonts w:ascii="Agency FB" w:hAnsi="Agency FB" w:cs="Akhbar MT" w:hint="cs"/>
          <w:sz w:val="40"/>
          <w:szCs w:val="40"/>
          <w:rtl/>
        </w:rPr>
        <w:t xml:space="preserve"> </w:t>
      </w:r>
      <w:r w:rsidRPr="00E7112F">
        <w:rPr>
          <w:rFonts w:ascii="Agency FB" w:hAnsi="Agency FB" w:cs="Akhbar MT"/>
          <w:sz w:val="40"/>
          <w:szCs w:val="40"/>
          <w:rtl/>
        </w:rPr>
        <w:t>لأنه موح بمذهب القدرية</w:t>
      </w:r>
      <w:r w:rsidRPr="00E7112F">
        <w:rPr>
          <w:rFonts w:ascii="Agency FB" w:hAnsi="Agency FB" w:cs="Akhbar MT"/>
          <w:sz w:val="40"/>
          <w:szCs w:val="40"/>
        </w:rPr>
        <w:t xml:space="preserve"> . </w:t>
      </w:r>
      <w:r w:rsidRPr="00E7112F">
        <w:rPr>
          <w:rFonts w:ascii="Agency FB" w:hAnsi="Agency FB" w:cs="Akhbar MT"/>
          <w:sz w:val="40"/>
          <w:szCs w:val="40"/>
        </w:rPr>
        <w:br/>
      </w:r>
      <w:r w:rsidRPr="00E7112F">
        <w:rPr>
          <w:rFonts w:ascii="Agency FB" w:hAnsi="Agency FB" w:cs="Akhbar MT"/>
          <w:sz w:val="40"/>
          <w:szCs w:val="40"/>
          <w:rtl/>
        </w:rPr>
        <w:t>و</w:t>
      </w:r>
      <w:r w:rsidRPr="00801523">
        <w:rPr>
          <w:rFonts w:ascii="Agency FB" w:hAnsi="Agency FB" w:cs="Akhbar MT"/>
          <w:b/>
          <w:bCs/>
          <w:sz w:val="40"/>
          <w:szCs w:val="40"/>
          <w:rtl/>
        </w:rPr>
        <w:t>الحالة الثانية</w:t>
      </w:r>
      <w:r w:rsidRPr="00E7112F">
        <w:rPr>
          <w:rFonts w:ascii="Agency FB" w:hAnsi="Agency FB" w:cs="Akhbar MT"/>
          <w:sz w:val="40"/>
          <w:szCs w:val="40"/>
          <w:rtl/>
        </w:rPr>
        <w:t>: على وجه</w:t>
      </w:r>
      <w:r w:rsidRPr="00E7112F">
        <w:rPr>
          <w:rFonts w:ascii="Agency FB" w:hAnsi="Agency FB" w:cs="Akhbar MT"/>
          <w:sz w:val="40"/>
          <w:szCs w:val="40"/>
        </w:rPr>
        <w:t xml:space="preserve"> </w:t>
      </w:r>
      <w:r w:rsidRPr="00E7112F">
        <w:rPr>
          <w:rFonts w:ascii="Agency FB" w:hAnsi="Agency FB" w:cs="Akhbar MT"/>
          <w:sz w:val="40"/>
          <w:szCs w:val="40"/>
          <w:rtl/>
        </w:rPr>
        <w:t>التقييد كما ذكر</w:t>
      </w:r>
      <w:r>
        <w:rPr>
          <w:rFonts w:ascii="Agency FB" w:hAnsi="Agency FB" w:cs="Akhbar MT" w:hint="cs"/>
          <w:sz w:val="40"/>
          <w:szCs w:val="40"/>
          <w:rtl/>
        </w:rPr>
        <w:t>"</w:t>
      </w:r>
      <w:r w:rsidRPr="00E7112F">
        <w:rPr>
          <w:rFonts w:ascii="Agency FB" w:hAnsi="Agency FB" w:cs="Akhbar MT"/>
          <w:sz w:val="40"/>
          <w:szCs w:val="40"/>
        </w:rPr>
        <w:t xml:space="preserve"> </w:t>
      </w:r>
      <w:r>
        <w:rPr>
          <w:rFonts w:ascii="Traditional Arabic" w:hAnsi="Traditional Arabic" w:cs="Traditional Arabic"/>
          <w:b/>
          <w:bCs/>
          <w:color w:val="000000"/>
          <w:sz w:val="34"/>
          <w:szCs w:val="34"/>
        </w:rPr>
        <w:t>.</w:t>
      </w:r>
      <w:r w:rsidRPr="00F25798">
        <w:rPr>
          <w:rFonts w:ascii="Arial Narrow" w:hAnsi="Arial Narrow"/>
          <w:b/>
          <w:bCs/>
          <w:color w:val="0000FF"/>
          <w:sz w:val="27"/>
          <w:szCs w:val="27"/>
          <w:rtl/>
        </w:rPr>
        <w:t xml:space="preserve"> </w:t>
      </w:r>
      <w:r w:rsidRPr="00F022C4">
        <w:rPr>
          <w:rFonts w:ascii="Agency FB" w:hAnsi="Agency FB" w:cs="Akhbar MT"/>
          <w:sz w:val="40"/>
          <w:szCs w:val="40"/>
        </w:rPr>
        <w:br/>
      </w:r>
      <w:r w:rsidR="00957319">
        <w:rPr>
          <w:rFonts w:ascii="Agency FB" w:hAnsi="Agency FB" w:cs="Akhbar MT" w:hint="cs"/>
          <w:sz w:val="40"/>
          <w:szCs w:val="40"/>
          <w:rtl/>
        </w:rPr>
        <w:t xml:space="preserve">وقال </w:t>
      </w:r>
      <w:r w:rsidR="00A21E14" w:rsidRPr="00222F8E">
        <w:rPr>
          <w:rFonts w:ascii="Agency FB" w:hAnsi="Agency FB" w:cs="Akhbar MT"/>
          <w:sz w:val="40"/>
          <w:szCs w:val="40"/>
          <w:rtl/>
        </w:rPr>
        <w:t xml:space="preserve">العلامة عبدالله بن </w:t>
      </w:r>
      <w:r w:rsidR="0076401A" w:rsidRPr="00222F8E">
        <w:rPr>
          <w:rFonts w:ascii="Agency FB" w:hAnsi="Agency FB" w:cs="Akhbar MT" w:hint="cs"/>
          <w:sz w:val="40"/>
          <w:szCs w:val="40"/>
          <w:rtl/>
        </w:rPr>
        <w:t>عبد الرحمن ال</w:t>
      </w:r>
      <w:r w:rsidR="00A21E14" w:rsidRPr="00222F8E">
        <w:rPr>
          <w:rFonts w:ascii="Agency FB" w:hAnsi="Agency FB" w:cs="Akhbar MT"/>
          <w:sz w:val="40"/>
          <w:szCs w:val="40"/>
          <w:rtl/>
        </w:rPr>
        <w:t>جبرين</w:t>
      </w:r>
      <w:r w:rsidR="00AE45EC">
        <w:rPr>
          <w:rFonts w:ascii="Agency FB" w:hAnsi="Agency FB" w:cs="Akhbar MT" w:hint="cs"/>
          <w:sz w:val="40"/>
          <w:szCs w:val="40"/>
          <w:rtl/>
        </w:rPr>
        <w:t xml:space="preserve"> </w:t>
      </w:r>
      <w:r w:rsidR="00AE45EC" w:rsidRPr="00C4028C">
        <w:rPr>
          <w:rFonts w:ascii="Agency FB" w:hAnsi="Agency FB" w:cs="Akhbar MT" w:hint="cs"/>
          <w:b/>
          <w:bCs/>
          <w:sz w:val="40"/>
          <w:szCs w:val="40"/>
          <w:rtl/>
        </w:rPr>
        <w:t>-</w:t>
      </w:r>
      <w:r w:rsidR="00AE45EC">
        <w:rPr>
          <w:rFonts w:ascii="Agency FB" w:hAnsi="Agency FB" w:cs="Akhbar MT" w:hint="cs"/>
          <w:sz w:val="40"/>
          <w:szCs w:val="40"/>
          <w:rtl/>
        </w:rPr>
        <w:t xml:space="preserve"> </w:t>
      </w:r>
      <w:r w:rsidR="00A21E14" w:rsidRPr="00222F8E">
        <w:rPr>
          <w:rFonts w:ascii="Agency FB" w:hAnsi="Agency FB" w:cs="Akhbar MT"/>
          <w:sz w:val="40"/>
          <w:szCs w:val="40"/>
          <w:rtl/>
        </w:rPr>
        <w:t>رحمه الله</w:t>
      </w:r>
      <w:r w:rsidR="00AE45EC">
        <w:rPr>
          <w:rFonts w:ascii="Agency FB" w:hAnsi="Agency FB" w:cs="Akhbar MT"/>
          <w:sz w:val="40"/>
          <w:szCs w:val="40"/>
        </w:rPr>
        <w:t xml:space="preserve">  </w:t>
      </w:r>
      <w:r w:rsidR="00AE45EC" w:rsidRPr="00C4028C">
        <w:rPr>
          <w:rFonts w:ascii="Agency FB" w:hAnsi="Agency FB" w:cs="Akhbar MT" w:hint="cs"/>
          <w:b/>
          <w:bCs/>
          <w:sz w:val="40"/>
          <w:szCs w:val="40"/>
          <w:rtl/>
        </w:rPr>
        <w:t>-</w:t>
      </w:r>
      <w:r w:rsidR="00AE45EC">
        <w:rPr>
          <w:rFonts w:ascii="Agency FB" w:hAnsi="Agency FB" w:cs="Akhbar MT" w:hint="cs"/>
          <w:sz w:val="40"/>
          <w:szCs w:val="40"/>
          <w:rtl/>
        </w:rPr>
        <w:t>:</w:t>
      </w:r>
      <w:r w:rsidR="00AE45EC">
        <w:rPr>
          <w:rFonts w:ascii="Agency FB" w:hAnsi="Agency FB" w:cs="Akhbar MT"/>
          <w:sz w:val="40"/>
          <w:szCs w:val="40"/>
        </w:rPr>
        <w:t xml:space="preserve"> </w:t>
      </w:r>
      <w:r w:rsidR="00222F8E">
        <w:rPr>
          <w:rFonts w:ascii="Agency FB" w:hAnsi="Agency FB" w:cs="Akhbar MT" w:hint="cs"/>
          <w:sz w:val="40"/>
          <w:szCs w:val="40"/>
          <w:rtl/>
        </w:rPr>
        <w:t>(</w:t>
      </w:r>
      <w:r w:rsidR="0076401A" w:rsidRPr="00222F8E">
        <w:rPr>
          <w:rFonts w:ascii="Agency FB" w:hAnsi="Agency FB" w:cs="Akhbar MT" w:hint="cs"/>
          <w:sz w:val="40"/>
          <w:szCs w:val="40"/>
          <w:rtl/>
        </w:rPr>
        <w:t xml:space="preserve">كما </w:t>
      </w:r>
      <w:r w:rsidR="00222F8E" w:rsidRPr="00222F8E">
        <w:rPr>
          <w:rFonts w:ascii="Agency FB" w:hAnsi="Agency FB" w:cs="Akhbar MT" w:hint="cs"/>
          <w:sz w:val="40"/>
          <w:szCs w:val="40"/>
          <w:rtl/>
        </w:rPr>
        <w:t>مجلة</w:t>
      </w:r>
      <w:r w:rsidR="00222F8E" w:rsidRPr="00222F8E">
        <w:rPr>
          <w:rFonts w:ascii="Agency FB" w:hAnsi="Agency FB" w:cs="Akhbar MT"/>
          <w:sz w:val="40"/>
          <w:szCs w:val="40"/>
          <w:rtl/>
        </w:rPr>
        <w:t xml:space="preserve"> الدعوة</w:t>
      </w:r>
      <w:r w:rsidR="00222F8E" w:rsidRPr="00222F8E">
        <w:rPr>
          <w:rFonts w:ascii="Agency FB" w:hAnsi="Agency FB" w:cs="Akhbar MT" w:hint="cs"/>
          <w:sz w:val="40"/>
          <w:szCs w:val="40"/>
          <w:rtl/>
        </w:rPr>
        <w:t>، عدد:</w:t>
      </w:r>
      <w:r w:rsidR="00B578F7">
        <w:rPr>
          <w:rFonts w:ascii="Agency FB" w:hAnsi="Agency FB" w:cs="Akhbar MT" w:hint="cs"/>
          <w:sz w:val="40"/>
          <w:szCs w:val="40"/>
          <w:rtl/>
        </w:rPr>
        <w:t xml:space="preserve"> </w:t>
      </w:r>
      <w:r w:rsidR="00222F8E" w:rsidRPr="00222F8E">
        <w:rPr>
          <w:rFonts w:ascii="Agency FB" w:hAnsi="Agency FB" w:cs="Akhbar MT"/>
          <w:sz w:val="40"/>
          <w:szCs w:val="40"/>
          <w:rtl/>
        </w:rPr>
        <w:t>1546</w:t>
      </w:r>
      <w:r w:rsidR="00B578F7">
        <w:rPr>
          <w:rFonts w:ascii="Agency FB" w:hAnsi="Agency FB" w:cs="Akhbar MT" w:hint="cs"/>
          <w:sz w:val="40"/>
          <w:szCs w:val="40"/>
          <w:rtl/>
        </w:rPr>
        <w:t xml:space="preserve">، </w:t>
      </w:r>
      <w:r w:rsidR="00222F8E" w:rsidRPr="00222F8E">
        <w:rPr>
          <w:rFonts w:ascii="Agency FB" w:hAnsi="Agency FB" w:cs="Akhbar MT"/>
          <w:sz w:val="40"/>
          <w:szCs w:val="40"/>
          <w:rtl/>
        </w:rPr>
        <w:t>صفر</w:t>
      </w:r>
      <w:r w:rsidR="00B578F7">
        <w:rPr>
          <w:rFonts w:ascii="Agency FB" w:hAnsi="Agency FB" w:cs="Akhbar MT" w:hint="cs"/>
          <w:sz w:val="40"/>
          <w:szCs w:val="40"/>
          <w:rtl/>
        </w:rPr>
        <w:t>:</w:t>
      </w:r>
      <w:r w:rsidR="00222F8E" w:rsidRPr="00222F8E">
        <w:rPr>
          <w:rFonts w:ascii="Agency FB" w:hAnsi="Agency FB" w:cs="Akhbar MT"/>
          <w:sz w:val="40"/>
          <w:szCs w:val="40"/>
          <w:rtl/>
        </w:rPr>
        <w:t xml:space="preserve"> 1427</w:t>
      </w:r>
      <w:r w:rsidR="00222F8E" w:rsidRPr="00222F8E">
        <w:rPr>
          <w:rFonts w:ascii="Agency FB" w:hAnsi="Agency FB" w:cs="Akhbar MT"/>
          <w:sz w:val="40"/>
          <w:szCs w:val="40"/>
        </w:rPr>
        <w:t xml:space="preserve"> </w:t>
      </w:r>
      <w:r w:rsidR="00222F8E" w:rsidRPr="00222F8E">
        <w:rPr>
          <w:rFonts w:ascii="Agency FB" w:hAnsi="Agency FB" w:cs="Akhbar MT"/>
          <w:sz w:val="40"/>
          <w:szCs w:val="40"/>
          <w:rtl/>
        </w:rPr>
        <w:t>هـ</w:t>
      </w:r>
      <w:r w:rsidR="00222F8E">
        <w:rPr>
          <w:rFonts w:ascii="Agency FB" w:hAnsi="Agency FB" w:cs="Akhbar MT" w:hint="cs"/>
          <w:sz w:val="40"/>
          <w:szCs w:val="40"/>
          <w:rtl/>
        </w:rPr>
        <w:t>،</w:t>
      </w:r>
      <w:r w:rsidR="00222F8E">
        <w:rPr>
          <w:rFonts w:ascii="Agency FB" w:hAnsi="Agency FB" w:cs="Akhbar MT"/>
          <w:sz w:val="40"/>
          <w:szCs w:val="40"/>
        </w:rPr>
        <w:t xml:space="preserve"> </w:t>
      </w:r>
      <w:r w:rsidR="00222F8E" w:rsidRPr="00222F8E">
        <w:rPr>
          <w:rFonts w:ascii="Agency FB" w:hAnsi="Agency FB" w:cs="Akhbar MT" w:hint="cs"/>
          <w:sz w:val="40"/>
          <w:szCs w:val="40"/>
          <w:rtl/>
        </w:rPr>
        <w:t>و</w:t>
      </w:r>
      <w:r w:rsidR="00A21E14" w:rsidRPr="00222F8E">
        <w:rPr>
          <w:rFonts w:ascii="Agency FB" w:hAnsi="Agency FB" w:cs="Akhbar MT"/>
          <w:sz w:val="40"/>
          <w:szCs w:val="40"/>
          <w:rtl/>
        </w:rPr>
        <w:t>الدرر الناضرة في الفتاوى المعاصرة</w:t>
      </w:r>
      <w:r w:rsidR="00222F8E" w:rsidRPr="00222F8E">
        <w:rPr>
          <w:rFonts w:ascii="Agency FB" w:hAnsi="Agency FB" w:cs="Akhbar MT" w:hint="cs"/>
          <w:sz w:val="40"/>
          <w:szCs w:val="40"/>
          <w:rtl/>
        </w:rPr>
        <w:t>) في إجابة ع</w:t>
      </w:r>
      <w:r w:rsidR="00285721">
        <w:rPr>
          <w:rFonts w:ascii="Agency FB" w:hAnsi="Agency FB" w:cs="Akhbar MT" w:hint="cs"/>
          <w:sz w:val="40"/>
          <w:szCs w:val="40"/>
          <w:rtl/>
        </w:rPr>
        <w:t>ن</w:t>
      </w:r>
      <w:r w:rsidR="00222F8E" w:rsidRPr="00222F8E">
        <w:rPr>
          <w:rFonts w:ascii="Agency FB" w:hAnsi="Agency FB" w:cs="Akhbar MT" w:hint="cs"/>
          <w:sz w:val="40"/>
          <w:szCs w:val="40"/>
          <w:rtl/>
        </w:rPr>
        <w:t xml:space="preserve"> </w:t>
      </w:r>
    </w:p>
    <w:p w:rsidR="001A6D50" w:rsidRDefault="00285721" w:rsidP="0069183E">
      <w:pPr>
        <w:shd w:val="clear" w:color="auto" w:fill="FFFFFF"/>
        <w:spacing w:after="240" w:line="250" w:lineRule="atLeast"/>
        <w:rPr>
          <w:rFonts w:ascii="Agency FB" w:hAnsi="Agency FB" w:cs="Akhbar MT"/>
          <w:sz w:val="40"/>
          <w:szCs w:val="40"/>
          <w:rtl/>
        </w:rPr>
      </w:pPr>
      <w:r>
        <w:rPr>
          <w:rFonts w:ascii="Agency FB" w:hAnsi="Agency FB" w:cs="Akhbar MT" w:hint="cs"/>
          <w:sz w:val="40"/>
          <w:szCs w:val="40"/>
          <w:rtl/>
        </w:rPr>
        <w:t>:</w:t>
      </w:r>
      <w:r w:rsidR="00A21E14" w:rsidRPr="00222F8E">
        <w:rPr>
          <w:rFonts w:ascii="Agency FB" w:hAnsi="Agency FB" w:cs="Akhbar MT"/>
          <w:sz w:val="40"/>
          <w:szCs w:val="40"/>
          <w:rtl/>
        </w:rPr>
        <w:t xml:space="preserve"> </w:t>
      </w:r>
      <w:r>
        <w:rPr>
          <w:rFonts w:ascii="Agency FB" w:hAnsi="Agency FB" w:cs="Akhbar MT" w:hint="cs"/>
          <w:sz w:val="40"/>
          <w:szCs w:val="40"/>
          <w:rtl/>
        </w:rPr>
        <w:t>"</w:t>
      </w:r>
      <w:r w:rsidR="00A21E14" w:rsidRPr="00222F8E">
        <w:rPr>
          <w:rFonts w:ascii="Agency FB" w:hAnsi="Agency FB" w:cs="Akhbar MT"/>
          <w:sz w:val="40"/>
          <w:szCs w:val="40"/>
          <w:rtl/>
        </w:rPr>
        <w:t>إنه على ما يشاء قدير</w:t>
      </w:r>
      <w:r>
        <w:rPr>
          <w:rFonts w:ascii="Agency FB" w:hAnsi="Agency FB" w:cs="Akhbar MT" w:hint="cs"/>
          <w:sz w:val="40"/>
          <w:szCs w:val="40"/>
          <w:rtl/>
        </w:rPr>
        <w:t>"</w:t>
      </w:r>
      <w:r w:rsidR="0069183E">
        <w:rPr>
          <w:rFonts w:ascii="Agency FB" w:hAnsi="Agency FB" w:cs="Akhbar MT" w:hint="cs"/>
          <w:sz w:val="40"/>
          <w:szCs w:val="40"/>
          <w:rtl/>
        </w:rPr>
        <w:t>.</w:t>
      </w:r>
      <w:r w:rsidR="00222F8E">
        <w:rPr>
          <w:rFonts w:ascii="Agency FB" w:hAnsi="Agency FB" w:cs="Akhbar MT" w:hint="cs"/>
          <w:sz w:val="40"/>
          <w:szCs w:val="40"/>
          <w:rtl/>
        </w:rPr>
        <w:t xml:space="preserve"> </w:t>
      </w:r>
    </w:p>
    <w:p w:rsidR="00E7122A" w:rsidRDefault="0069183E" w:rsidP="00135B82">
      <w:pPr>
        <w:shd w:val="clear" w:color="auto" w:fill="FFFFFF"/>
        <w:spacing w:after="240" w:line="250" w:lineRule="atLeast"/>
        <w:rPr>
          <w:rFonts w:ascii="Agency FB" w:hAnsi="Agency FB" w:cs="Akhbar MT"/>
          <w:sz w:val="40"/>
          <w:szCs w:val="40"/>
          <w:rtl/>
        </w:rPr>
      </w:pPr>
      <w:r>
        <w:rPr>
          <w:rFonts w:ascii="Agency FB" w:hAnsi="Agency FB" w:cs="Akhbar MT" w:hint="cs"/>
          <w:sz w:val="40"/>
          <w:szCs w:val="40"/>
          <w:rtl/>
        </w:rPr>
        <w:t xml:space="preserve">: </w:t>
      </w:r>
      <w:r w:rsidR="00222F8E" w:rsidRPr="00222F8E">
        <w:rPr>
          <w:rFonts w:ascii="Agency FB" w:hAnsi="Agency FB" w:cs="Akhbar MT" w:hint="cs"/>
          <w:sz w:val="40"/>
          <w:szCs w:val="40"/>
          <w:rtl/>
        </w:rPr>
        <w:t>"</w:t>
      </w:r>
      <w:r w:rsidR="00A21E14" w:rsidRPr="00222F8E">
        <w:rPr>
          <w:rFonts w:ascii="Agency FB" w:hAnsi="Agency FB" w:cs="Akhbar MT"/>
          <w:sz w:val="40"/>
          <w:szCs w:val="40"/>
          <w:rtl/>
        </w:rPr>
        <w:t>هذه عبارة موهمة، ويستعملها</w:t>
      </w:r>
      <w:r w:rsidR="00A21E14" w:rsidRPr="00222F8E">
        <w:rPr>
          <w:rFonts w:ascii="Agency FB" w:hAnsi="Agency FB" w:cs="Akhbar MT"/>
          <w:sz w:val="40"/>
          <w:szCs w:val="40"/>
        </w:rPr>
        <w:t xml:space="preserve"> </w:t>
      </w:r>
      <w:r w:rsidR="00A21E14" w:rsidRPr="00222F8E">
        <w:rPr>
          <w:rFonts w:ascii="Agency FB" w:hAnsi="Agency FB" w:cs="Akhbar MT"/>
          <w:sz w:val="40"/>
          <w:szCs w:val="40"/>
          <w:rtl/>
        </w:rPr>
        <w:t>بعض العلماء كابن كثير في تفسيره، لكن ذلك عن حسن ظن</w:t>
      </w:r>
      <w:r w:rsidR="00135B82">
        <w:rPr>
          <w:rFonts w:ascii="Agency FB" w:hAnsi="Agency FB" w:cs="Akhbar MT" w:hint="cs"/>
          <w:sz w:val="40"/>
          <w:szCs w:val="40"/>
          <w:rtl/>
        </w:rPr>
        <w:t>،</w:t>
      </w:r>
      <w:r w:rsidR="00A21E14" w:rsidRPr="00222F8E">
        <w:rPr>
          <w:rFonts w:ascii="Agency FB" w:hAnsi="Agency FB" w:cs="Akhbar MT"/>
          <w:sz w:val="40"/>
          <w:szCs w:val="40"/>
          <w:rtl/>
        </w:rPr>
        <w:t xml:space="preserve"> والأولى عدم استعمالها؛ فإنها</w:t>
      </w:r>
      <w:r w:rsidR="00A21E14" w:rsidRPr="00222F8E">
        <w:rPr>
          <w:rFonts w:ascii="Agency FB" w:hAnsi="Agency FB" w:cs="Akhbar MT"/>
          <w:sz w:val="40"/>
          <w:szCs w:val="40"/>
        </w:rPr>
        <w:t xml:space="preserve"> </w:t>
      </w:r>
      <w:r w:rsidR="00A21E14" w:rsidRPr="00222F8E">
        <w:rPr>
          <w:rFonts w:ascii="Agency FB" w:hAnsi="Agency FB" w:cs="Akhbar MT"/>
          <w:sz w:val="40"/>
          <w:szCs w:val="40"/>
          <w:rtl/>
        </w:rPr>
        <w:t xml:space="preserve">تقيد قدرة الله على ما يشاؤه فقط، مع أن الله </w:t>
      </w:r>
      <w:r w:rsidR="001A6D50" w:rsidRPr="00B578F7">
        <w:rPr>
          <w:rFonts w:ascii="Agency FB" w:hAnsi="Agency FB" w:cs="Akhbar MT" w:hint="cs"/>
          <w:b/>
          <w:bCs/>
          <w:sz w:val="40"/>
          <w:szCs w:val="40"/>
          <w:rtl/>
        </w:rPr>
        <w:t>-</w:t>
      </w:r>
      <w:r w:rsidR="001A6D50">
        <w:rPr>
          <w:rFonts w:ascii="Agency FB" w:hAnsi="Agency FB" w:cs="Akhbar MT" w:hint="cs"/>
          <w:sz w:val="40"/>
          <w:szCs w:val="40"/>
          <w:rtl/>
        </w:rPr>
        <w:t xml:space="preserve"> </w:t>
      </w:r>
      <w:r w:rsidR="00A21E14" w:rsidRPr="00222F8E">
        <w:rPr>
          <w:rFonts w:ascii="Agency FB" w:hAnsi="Agency FB" w:cs="Akhbar MT"/>
          <w:sz w:val="40"/>
          <w:szCs w:val="40"/>
          <w:rtl/>
        </w:rPr>
        <w:t xml:space="preserve">تعالى </w:t>
      </w:r>
      <w:r w:rsidR="001A6D50" w:rsidRPr="00B578F7">
        <w:rPr>
          <w:rFonts w:ascii="Agency FB" w:hAnsi="Agency FB" w:cs="Akhbar MT" w:hint="cs"/>
          <w:b/>
          <w:bCs/>
          <w:sz w:val="40"/>
          <w:szCs w:val="40"/>
          <w:rtl/>
        </w:rPr>
        <w:t>-</w:t>
      </w:r>
      <w:r w:rsidR="001A6D50">
        <w:rPr>
          <w:rFonts w:ascii="Agency FB" w:hAnsi="Agency FB" w:cs="Akhbar MT" w:hint="cs"/>
          <w:sz w:val="40"/>
          <w:szCs w:val="40"/>
          <w:rtl/>
        </w:rPr>
        <w:t xml:space="preserve"> </w:t>
      </w:r>
      <w:r w:rsidR="00A21E14" w:rsidRPr="00222F8E">
        <w:rPr>
          <w:rFonts w:ascii="Agency FB" w:hAnsi="Agency FB" w:cs="Akhbar MT"/>
          <w:sz w:val="40"/>
          <w:szCs w:val="40"/>
          <w:rtl/>
        </w:rPr>
        <w:t>قادر على كل شيء م</w:t>
      </w:r>
      <w:r w:rsidR="000A0E2F">
        <w:rPr>
          <w:rFonts w:ascii="Agency FB" w:hAnsi="Agency FB" w:cs="Akhbar MT" w:hint="cs"/>
          <w:sz w:val="40"/>
          <w:szCs w:val="40"/>
          <w:rtl/>
        </w:rPr>
        <w:t xml:space="preserve">ن </w:t>
      </w:r>
      <w:r w:rsidR="00A21E14" w:rsidRPr="00222F8E">
        <w:rPr>
          <w:rFonts w:ascii="Agency FB" w:hAnsi="Agency FB" w:cs="Akhbar MT"/>
          <w:sz w:val="40"/>
          <w:szCs w:val="40"/>
          <w:rtl/>
        </w:rPr>
        <w:t>ما يشاؤه كونا</w:t>
      </w:r>
      <w:r w:rsidR="001A6D50">
        <w:rPr>
          <w:rFonts w:ascii="Agency FB" w:hAnsi="Agency FB" w:cs="Akhbar MT" w:hint="cs"/>
          <w:sz w:val="40"/>
          <w:szCs w:val="40"/>
          <w:rtl/>
        </w:rPr>
        <w:t>ً</w:t>
      </w:r>
      <w:r w:rsidR="00A21E14" w:rsidRPr="00222F8E">
        <w:rPr>
          <w:rFonts w:ascii="Agency FB" w:hAnsi="Agency FB" w:cs="Akhbar MT"/>
          <w:sz w:val="40"/>
          <w:szCs w:val="40"/>
        </w:rPr>
        <w:t xml:space="preserve"> </w:t>
      </w:r>
      <w:r w:rsidR="00A21E14" w:rsidRPr="00222F8E">
        <w:rPr>
          <w:rFonts w:ascii="Agency FB" w:hAnsi="Agency FB" w:cs="Akhbar MT"/>
          <w:sz w:val="40"/>
          <w:szCs w:val="40"/>
          <w:rtl/>
        </w:rPr>
        <w:t>وقدرا</w:t>
      </w:r>
      <w:r w:rsidR="001A6D50">
        <w:rPr>
          <w:rFonts w:ascii="Agency FB" w:hAnsi="Agency FB" w:cs="Akhbar MT" w:hint="cs"/>
          <w:sz w:val="40"/>
          <w:szCs w:val="40"/>
          <w:rtl/>
        </w:rPr>
        <w:t>ً</w:t>
      </w:r>
      <w:r w:rsidR="00A21E14" w:rsidRPr="00222F8E">
        <w:rPr>
          <w:rFonts w:ascii="Agency FB" w:hAnsi="Agency FB" w:cs="Akhbar MT"/>
          <w:sz w:val="40"/>
          <w:szCs w:val="40"/>
          <w:rtl/>
        </w:rPr>
        <w:t xml:space="preserve"> وم</w:t>
      </w:r>
      <w:r w:rsidR="000A0E2F">
        <w:rPr>
          <w:rFonts w:ascii="Agency FB" w:hAnsi="Agency FB" w:cs="Akhbar MT" w:hint="cs"/>
          <w:sz w:val="40"/>
          <w:szCs w:val="40"/>
          <w:rtl/>
        </w:rPr>
        <w:t xml:space="preserve">ن </w:t>
      </w:r>
      <w:r w:rsidR="00A21E14" w:rsidRPr="00222F8E">
        <w:rPr>
          <w:rFonts w:ascii="Agency FB" w:hAnsi="Agency FB" w:cs="Akhbar MT"/>
          <w:sz w:val="40"/>
          <w:szCs w:val="40"/>
          <w:rtl/>
        </w:rPr>
        <w:t xml:space="preserve">ما لم يقدره. </w:t>
      </w:r>
    </w:p>
    <w:p w:rsidR="00135B82" w:rsidRDefault="00A21E14" w:rsidP="001A6D50">
      <w:pPr>
        <w:shd w:val="clear" w:color="auto" w:fill="FFFFFF"/>
        <w:spacing w:after="240" w:line="250" w:lineRule="atLeast"/>
        <w:rPr>
          <w:rFonts w:ascii="Agency FB" w:hAnsi="Agency FB" w:cs="Akhbar MT"/>
          <w:sz w:val="40"/>
          <w:szCs w:val="40"/>
          <w:rtl/>
        </w:rPr>
      </w:pPr>
      <w:r w:rsidRPr="00222F8E">
        <w:rPr>
          <w:rFonts w:ascii="Agency FB" w:hAnsi="Agency FB" w:cs="Akhbar MT"/>
          <w:sz w:val="40"/>
          <w:szCs w:val="40"/>
          <w:rtl/>
        </w:rPr>
        <w:t xml:space="preserve">ويدخل في ذلك جميع الحركات والسكنات، وأفعال المخلوقين. </w:t>
      </w:r>
    </w:p>
    <w:p w:rsidR="001A6D50" w:rsidRDefault="00A21E14" w:rsidP="001A6D50">
      <w:pPr>
        <w:shd w:val="clear" w:color="auto" w:fill="FFFFFF"/>
        <w:spacing w:after="240" w:line="250" w:lineRule="atLeast"/>
        <w:rPr>
          <w:rFonts w:ascii="Agency FB" w:hAnsi="Agency FB" w:cs="Akhbar MT"/>
          <w:sz w:val="40"/>
          <w:szCs w:val="40"/>
          <w:rtl/>
        </w:rPr>
      </w:pPr>
      <w:r w:rsidRPr="00222F8E">
        <w:rPr>
          <w:rFonts w:ascii="Agency FB" w:hAnsi="Agency FB" w:cs="Akhbar MT"/>
          <w:sz w:val="40"/>
          <w:szCs w:val="40"/>
          <w:rtl/>
        </w:rPr>
        <w:t>وهناك</w:t>
      </w:r>
      <w:r w:rsidRPr="00222F8E">
        <w:rPr>
          <w:rFonts w:ascii="Agency FB" w:hAnsi="Agency FB" w:cs="Akhbar MT"/>
          <w:sz w:val="40"/>
          <w:szCs w:val="40"/>
        </w:rPr>
        <w:t xml:space="preserve"> </w:t>
      </w:r>
      <w:r w:rsidRPr="00222F8E">
        <w:rPr>
          <w:rFonts w:ascii="Agency FB" w:hAnsi="Agency FB" w:cs="Akhbar MT"/>
          <w:sz w:val="40"/>
          <w:szCs w:val="40"/>
          <w:rtl/>
        </w:rPr>
        <w:t>طائفة من المعتزلة القدرية يقال لهم: المرشدة يستعملون التعبير بقولهم: إنه على ما</w:t>
      </w:r>
      <w:r w:rsidRPr="00222F8E">
        <w:rPr>
          <w:rFonts w:ascii="Agency FB" w:hAnsi="Agency FB" w:cs="Akhbar MT"/>
          <w:sz w:val="40"/>
          <w:szCs w:val="40"/>
        </w:rPr>
        <w:t xml:space="preserve"> </w:t>
      </w:r>
      <w:r w:rsidRPr="00222F8E">
        <w:rPr>
          <w:rFonts w:ascii="Agency FB" w:hAnsi="Agency FB" w:cs="Akhbar MT"/>
          <w:sz w:val="40"/>
          <w:szCs w:val="40"/>
          <w:rtl/>
        </w:rPr>
        <w:t>يشاء قدير؛ فيخرجون ما لا يشاء عن قدرته</w:t>
      </w:r>
      <w:r w:rsidR="001A6D50">
        <w:rPr>
          <w:rFonts w:ascii="Agency FB" w:hAnsi="Agency FB" w:cs="Akhbar MT" w:hint="cs"/>
          <w:sz w:val="40"/>
          <w:szCs w:val="40"/>
          <w:rtl/>
        </w:rPr>
        <w:t xml:space="preserve"> </w:t>
      </w:r>
      <w:r w:rsidRPr="00222F8E">
        <w:rPr>
          <w:rFonts w:ascii="Agency FB" w:hAnsi="Agency FB" w:cs="Akhbar MT"/>
          <w:sz w:val="40"/>
          <w:szCs w:val="40"/>
          <w:rtl/>
        </w:rPr>
        <w:t xml:space="preserve"> </w:t>
      </w:r>
      <w:r w:rsidR="001A6D50" w:rsidRPr="00B578F7">
        <w:rPr>
          <w:rFonts w:ascii="Agency FB" w:hAnsi="Agency FB" w:cs="Akhbar MT" w:hint="cs"/>
          <w:b/>
          <w:bCs/>
          <w:sz w:val="40"/>
          <w:szCs w:val="40"/>
          <w:rtl/>
        </w:rPr>
        <w:t>-</w:t>
      </w:r>
      <w:r w:rsidR="001A6D50">
        <w:rPr>
          <w:rFonts w:ascii="Agency FB" w:hAnsi="Agency FB" w:cs="Akhbar MT" w:hint="cs"/>
          <w:sz w:val="40"/>
          <w:szCs w:val="40"/>
          <w:rtl/>
        </w:rPr>
        <w:t xml:space="preserve"> </w:t>
      </w:r>
      <w:r w:rsidRPr="00222F8E">
        <w:rPr>
          <w:rFonts w:ascii="Agency FB" w:hAnsi="Agency FB" w:cs="Akhbar MT"/>
          <w:sz w:val="40"/>
          <w:szCs w:val="40"/>
          <w:rtl/>
        </w:rPr>
        <w:t>تعالى الله عن قولهم علوا</w:t>
      </w:r>
      <w:r w:rsidR="001A6D50">
        <w:rPr>
          <w:rFonts w:ascii="Agency FB" w:hAnsi="Agency FB" w:cs="Akhbar MT" w:hint="cs"/>
          <w:sz w:val="40"/>
          <w:szCs w:val="40"/>
          <w:rtl/>
        </w:rPr>
        <w:t>ً</w:t>
      </w:r>
      <w:r w:rsidRPr="00222F8E">
        <w:rPr>
          <w:rFonts w:ascii="Agency FB" w:hAnsi="Agency FB" w:cs="Akhbar MT"/>
          <w:sz w:val="40"/>
          <w:szCs w:val="40"/>
          <w:rtl/>
        </w:rPr>
        <w:t xml:space="preserve"> كبيرا</w:t>
      </w:r>
      <w:r w:rsidR="001A6D50">
        <w:rPr>
          <w:rFonts w:ascii="Agency FB" w:hAnsi="Agency FB" w:cs="Akhbar MT" w:hint="cs"/>
          <w:sz w:val="40"/>
          <w:szCs w:val="40"/>
          <w:rtl/>
        </w:rPr>
        <w:t xml:space="preserve">ً </w:t>
      </w:r>
      <w:r w:rsidR="001A6D50" w:rsidRPr="00B578F7">
        <w:rPr>
          <w:rFonts w:ascii="Agency FB" w:hAnsi="Agency FB" w:cs="Akhbar MT" w:hint="cs"/>
          <w:b/>
          <w:bCs/>
          <w:sz w:val="40"/>
          <w:szCs w:val="40"/>
          <w:rtl/>
        </w:rPr>
        <w:t>-</w:t>
      </w:r>
      <w:r w:rsidRPr="00222F8E">
        <w:rPr>
          <w:rFonts w:ascii="Agency FB" w:hAnsi="Agency FB" w:cs="Akhbar MT"/>
          <w:sz w:val="40"/>
          <w:szCs w:val="40"/>
          <w:rtl/>
        </w:rPr>
        <w:t xml:space="preserve">. </w:t>
      </w:r>
    </w:p>
    <w:p w:rsidR="001A6D50" w:rsidRDefault="00A21E14" w:rsidP="001A6D50">
      <w:pPr>
        <w:shd w:val="clear" w:color="auto" w:fill="FFFFFF"/>
        <w:spacing w:after="240" w:line="250" w:lineRule="atLeast"/>
        <w:rPr>
          <w:rFonts w:ascii="Agency FB" w:hAnsi="Agency FB" w:cs="Akhbar MT"/>
          <w:sz w:val="40"/>
          <w:szCs w:val="40"/>
          <w:rtl/>
        </w:rPr>
      </w:pPr>
      <w:r w:rsidRPr="00222F8E">
        <w:rPr>
          <w:rFonts w:ascii="Agency FB" w:hAnsi="Agency FB" w:cs="Akhbar MT"/>
          <w:sz w:val="40"/>
          <w:szCs w:val="40"/>
          <w:rtl/>
        </w:rPr>
        <w:lastRenderedPageBreak/>
        <w:t>وقد رد</w:t>
      </w:r>
      <w:r w:rsidRPr="00222F8E">
        <w:rPr>
          <w:rFonts w:ascii="Agency FB" w:hAnsi="Agency FB" w:cs="Akhbar MT"/>
          <w:sz w:val="40"/>
          <w:szCs w:val="40"/>
        </w:rPr>
        <w:t xml:space="preserve"> </w:t>
      </w:r>
      <w:r w:rsidRPr="00222F8E">
        <w:rPr>
          <w:rFonts w:ascii="Agency FB" w:hAnsi="Agency FB" w:cs="Akhbar MT"/>
          <w:sz w:val="40"/>
          <w:szCs w:val="40"/>
          <w:rtl/>
        </w:rPr>
        <w:t xml:space="preserve">عليهم شيخ الإسلام ابن تيمية </w:t>
      </w:r>
      <w:r w:rsidR="001A6D50" w:rsidRPr="00B578F7">
        <w:rPr>
          <w:rFonts w:ascii="Agency FB" w:hAnsi="Agency FB" w:cs="Akhbar MT" w:hint="cs"/>
          <w:b/>
          <w:bCs/>
          <w:sz w:val="40"/>
          <w:szCs w:val="40"/>
          <w:rtl/>
        </w:rPr>
        <w:t>-</w:t>
      </w:r>
      <w:r w:rsidR="001A6D50">
        <w:rPr>
          <w:rFonts w:ascii="Agency FB" w:hAnsi="Agency FB" w:cs="Akhbar MT" w:hint="cs"/>
          <w:sz w:val="40"/>
          <w:szCs w:val="40"/>
          <w:rtl/>
        </w:rPr>
        <w:t xml:space="preserve"> </w:t>
      </w:r>
      <w:r w:rsidRPr="00222F8E">
        <w:rPr>
          <w:rFonts w:ascii="Agency FB" w:hAnsi="Agency FB" w:cs="Akhbar MT"/>
          <w:sz w:val="40"/>
          <w:szCs w:val="40"/>
          <w:rtl/>
        </w:rPr>
        <w:t xml:space="preserve">رحمه الله تعالى </w:t>
      </w:r>
      <w:r w:rsidR="001A6D50" w:rsidRPr="00B578F7">
        <w:rPr>
          <w:rFonts w:ascii="Agency FB" w:hAnsi="Agency FB" w:cs="Akhbar MT" w:hint="cs"/>
          <w:b/>
          <w:bCs/>
          <w:sz w:val="40"/>
          <w:szCs w:val="40"/>
          <w:rtl/>
        </w:rPr>
        <w:t>-</w:t>
      </w:r>
      <w:r w:rsidR="001A6D50">
        <w:rPr>
          <w:rFonts w:ascii="Agency FB" w:hAnsi="Agency FB" w:cs="Akhbar MT" w:hint="cs"/>
          <w:sz w:val="40"/>
          <w:szCs w:val="40"/>
          <w:rtl/>
        </w:rPr>
        <w:t xml:space="preserve"> </w:t>
      </w:r>
      <w:r w:rsidRPr="00222F8E">
        <w:rPr>
          <w:rFonts w:ascii="Agency FB" w:hAnsi="Agency FB" w:cs="Akhbar MT"/>
          <w:sz w:val="40"/>
          <w:szCs w:val="40"/>
          <w:rtl/>
        </w:rPr>
        <w:t>برسالة مستقلة سرد فيها النصوص التي</w:t>
      </w:r>
      <w:r w:rsidRPr="00222F8E">
        <w:rPr>
          <w:rFonts w:ascii="Agency FB" w:hAnsi="Agency FB" w:cs="Akhbar MT"/>
          <w:sz w:val="40"/>
          <w:szCs w:val="40"/>
        </w:rPr>
        <w:t xml:space="preserve"> </w:t>
      </w:r>
      <w:r w:rsidRPr="00222F8E">
        <w:rPr>
          <w:rFonts w:ascii="Agency FB" w:hAnsi="Agency FB" w:cs="Akhbar MT"/>
          <w:sz w:val="40"/>
          <w:szCs w:val="40"/>
          <w:rtl/>
        </w:rPr>
        <w:t>فيها عموم قدرته على كل شيء، وهي في القرآن تزيد على أربعين موضعا</w:t>
      </w:r>
      <w:r w:rsidR="001A6D50">
        <w:rPr>
          <w:rFonts w:ascii="Agency FB" w:hAnsi="Agency FB" w:cs="Akhbar MT" w:hint="cs"/>
          <w:sz w:val="40"/>
          <w:szCs w:val="40"/>
          <w:rtl/>
        </w:rPr>
        <w:t>ً</w:t>
      </w:r>
      <w:r w:rsidRPr="00222F8E">
        <w:rPr>
          <w:rFonts w:ascii="Agency FB" w:hAnsi="Agency FB" w:cs="Akhbar MT"/>
          <w:sz w:val="40"/>
          <w:szCs w:val="40"/>
          <w:rtl/>
        </w:rPr>
        <w:t>، وكذا في</w:t>
      </w:r>
      <w:r w:rsidRPr="00222F8E">
        <w:rPr>
          <w:rFonts w:ascii="Agency FB" w:hAnsi="Agency FB" w:cs="Akhbar MT"/>
          <w:sz w:val="40"/>
          <w:szCs w:val="40"/>
        </w:rPr>
        <w:t xml:space="preserve"> </w:t>
      </w:r>
      <w:r w:rsidRPr="00222F8E">
        <w:rPr>
          <w:rFonts w:ascii="Agency FB" w:hAnsi="Agency FB" w:cs="Akhbar MT"/>
          <w:sz w:val="40"/>
          <w:szCs w:val="40"/>
          <w:rtl/>
        </w:rPr>
        <w:t xml:space="preserve">الأحاديث النبوية كثير. </w:t>
      </w:r>
    </w:p>
    <w:p w:rsidR="00D26726" w:rsidRDefault="00A21E14" w:rsidP="00D26726">
      <w:pPr>
        <w:shd w:val="clear" w:color="auto" w:fill="FFFFFF"/>
        <w:spacing w:after="240" w:line="250" w:lineRule="atLeast"/>
        <w:rPr>
          <w:rFonts w:ascii="Agency FB" w:hAnsi="Agency FB" w:cs="Akhbar MT"/>
          <w:sz w:val="40"/>
          <w:szCs w:val="40"/>
          <w:rtl/>
        </w:rPr>
      </w:pPr>
      <w:r w:rsidRPr="00222F8E">
        <w:rPr>
          <w:rFonts w:ascii="Agency FB" w:hAnsi="Agency FB" w:cs="Akhbar MT"/>
          <w:sz w:val="40"/>
          <w:szCs w:val="40"/>
          <w:rtl/>
        </w:rPr>
        <w:t>ثم لو وجد نص فيه أنه قادر على ما يشاء فليس فيه دليل على</w:t>
      </w:r>
      <w:r w:rsidRPr="00222F8E">
        <w:rPr>
          <w:rFonts w:ascii="Agency FB" w:hAnsi="Agency FB" w:cs="Akhbar MT"/>
          <w:sz w:val="40"/>
          <w:szCs w:val="40"/>
        </w:rPr>
        <w:t xml:space="preserve"> </w:t>
      </w:r>
      <w:r w:rsidRPr="00222F8E">
        <w:rPr>
          <w:rFonts w:ascii="Agency FB" w:hAnsi="Agency FB" w:cs="Akhbar MT"/>
          <w:sz w:val="40"/>
          <w:szCs w:val="40"/>
          <w:rtl/>
        </w:rPr>
        <w:t>نفي قدرته على ما لا يشاء، بل هو من جملتها؛ فعبارة</w:t>
      </w:r>
      <w:r w:rsidR="00E7122A">
        <w:rPr>
          <w:rFonts w:ascii="Agency FB" w:hAnsi="Agency FB" w:cs="Akhbar MT" w:hint="cs"/>
          <w:sz w:val="40"/>
          <w:szCs w:val="40"/>
          <w:rtl/>
        </w:rPr>
        <w:t>:</w:t>
      </w:r>
      <w:r w:rsidRPr="00222F8E">
        <w:rPr>
          <w:rFonts w:ascii="Agency FB" w:hAnsi="Agency FB" w:cs="Akhbar MT"/>
          <w:sz w:val="40"/>
          <w:szCs w:val="40"/>
          <w:rtl/>
        </w:rPr>
        <w:t xml:space="preserve"> </w:t>
      </w:r>
      <w:r w:rsidR="0010744A">
        <w:rPr>
          <w:rFonts w:ascii="Agency FB" w:hAnsi="Agency FB" w:cs="Akhbar MT" w:hint="cs"/>
          <w:sz w:val="40"/>
          <w:szCs w:val="40"/>
          <w:rtl/>
        </w:rPr>
        <w:t>(</w:t>
      </w:r>
      <w:r w:rsidRPr="00222F8E">
        <w:rPr>
          <w:rFonts w:ascii="Agency FB" w:hAnsi="Agency FB" w:cs="Akhbar MT"/>
          <w:sz w:val="40"/>
          <w:szCs w:val="40"/>
          <w:rtl/>
        </w:rPr>
        <w:t>على ما يشاء قدير</w:t>
      </w:r>
      <w:r w:rsidR="0010744A">
        <w:rPr>
          <w:rFonts w:ascii="Agency FB" w:hAnsi="Agency FB" w:cs="Akhbar MT" w:hint="cs"/>
          <w:sz w:val="40"/>
          <w:szCs w:val="40"/>
          <w:rtl/>
        </w:rPr>
        <w:t>)</w:t>
      </w:r>
      <w:r w:rsidRPr="00222F8E">
        <w:rPr>
          <w:rFonts w:ascii="Agency FB" w:hAnsi="Agency FB" w:cs="Akhbar MT"/>
          <w:sz w:val="40"/>
          <w:szCs w:val="40"/>
          <w:rtl/>
        </w:rPr>
        <w:t xml:space="preserve"> لا تجوز،</w:t>
      </w:r>
      <w:r w:rsidRPr="00222F8E">
        <w:rPr>
          <w:rFonts w:ascii="Agency FB" w:hAnsi="Agency FB" w:cs="Akhbar MT"/>
          <w:sz w:val="40"/>
          <w:szCs w:val="40"/>
        </w:rPr>
        <w:t xml:space="preserve"> </w:t>
      </w:r>
      <w:r w:rsidRPr="00222F8E">
        <w:rPr>
          <w:rFonts w:ascii="Agency FB" w:hAnsi="Agency FB" w:cs="Akhbar MT"/>
          <w:sz w:val="40"/>
          <w:szCs w:val="40"/>
          <w:rtl/>
        </w:rPr>
        <w:t>وفيها محذور؛ فهم يتوصلون بها إلى نفي قدرته على أفعال العباد، ونحو ذلك</w:t>
      </w:r>
      <w:r w:rsidR="0010744A">
        <w:rPr>
          <w:rFonts w:ascii="Agency FB" w:hAnsi="Agency FB" w:cs="Akhbar MT" w:hint="cs"/>
          <w:sz w:val="40"/>
          <w:szCs w:val="40"/>
          <w:rtl/>
        </w:rPr>
        <w:t>"</w:t>
      </w:r>
      <w:r w:rsidR="0010744A">
        <w:rPr>
          <w:rFonts w:ascii="Agency FB" w:hAnsi="Agency FB" w:cs="Akhbar MT"/>
          <w:sz w:val="40"/>
          <w:szCs w:val="40"/>
        </w:rPr>
        <w:t>.</w:t>
      </w:r>
      <w:r w:rsidRPr="00222F8E">
        <w:rPr>
          <w:rFonts w:ascii="Agency FB" w:hAnsi="Agency FB" w:cs="Akhbar MT"/>
          <w:sz w:val="40"/>
          <w:szCs w:val="40"/>
        </w:rPr>
        <w:br/>
      </w:r>
      <w:r w:rsidR="0069183E">
        <w:rPr>
          <w:rFonts w:ascii="Agency FB" w:hAnsi="Agency FB" w:cs="Akhbar MT" w:hint="cs"/>
          <w:sz w:val="40"/>
          <w:szCs w:val="40"/>
          <w:rtl/>
        </w:rPr>
        <w:t>و</w:t>
      </w:r>
      <w:r w:rsidR="00AC0A19" w:rsidRPr="00BA7F85">
        <w:rPr>
          <w:rFonts w:ascii="Agency FB" w:hAnsi="Agency FB" w:cs="Akhbar MT"/>
          <w:sz w:val="40"/>
          <w:szCs w:val="40"/>
          <w:rtl/>
        </w:rPr>
        <w:t xml:space="preserve">قال </w:t>
      </w:r>
      <w:r w:rsidR="002D20F1">
        <w:rPr>
          <w:rFonts w:ascii="Agency FB" w:hAnsi="Agency FB" w:cs="Akhbar MT" w:hint="cs"/>
          <w:sz w:val="40"/>
          <w:szCs w:val="40"/>
          <w:rtl/>
        </w:rPr>
        <w:t>العلامة</w:t>
      </w:r>
      <w:r w:rsidR="00AC0A19" w:rsidRPr="00BA7F85">
        <w:rPr>
          <w:rFonts w:ascii="Agency FB" w:hAnsi="Agency FB" w:cs="Akhbar MT"/>
          <w:sz w:val="40"/>
          <w:szCs w:val="40"/>
          <w:rtl/>
        </w:rPr>
        <w:t xml:space="preserve"> صالح </w:t>
      </w:r>
      <w:r w:rsidR="00271D74">
        <w:rPr>
          <w:rFonts w:ascii="Agency FB" w:hAnsi="Agency FB" w:cs="Akhbar MT" w:hint="cs"/>
          <w:sz w:val="40"/>
          <w:szCs w:val="40"/>
          <w:rtl/>
        </w:rPr>
        <w:t xml:space="preserve">بن عبد العزيز </w:t>
      </w:r>
      <w:r w:rsidR="002D03AF">
        <w:rPr>
          <w:rFonts w:ascii="Agency FB" w:hAnsi="Agency FB" w:cs="Akhbar MT" w:hint="cs"/>
          <w:sz w:val="40"/>
          <w:szCs w:val="40"/>
          <w:rtl/>
        </w:rPr>
        <w:t>آ</w:t>
      </w:r>
      <w:r w:rsidR="00AC0A19" w:rsidRPr="00BA7F85">
        <w:rPr>
          <w:rFonts w:ascii="Agency FB" w:hAnsi="Agency FB" w:cs="Akhbar MT"/>
          <w:sz w:val="40"/>
          <w:szCs w:val="40"/>
          <w:rtl/>
        </w:rPr>
        <w:t xml:space="preserve">ل الشيخ </w:t>
      </w:r>
      <w:r w:rsidR="002D03AF">
        <w:rPr>
          <w:rFonts w:ascii="Agency FB" w:hAnsi="Agency FB" w:cs="Akhbar MT" w:hint="cs"/>
          <w:sz w:val="40"/>
          <w:szCs w:val="40"/>
          <w:rtl/>
        </w:rPr>
        <w:t>(</w:t>
      </w:r>
      <w:r w:rsidR="00AC0A19" w:rsidRPr="00BA7F85">
        <w:rPr>
          <w:rFonts w:ascii="Agency FB" w:hAnsi="Agency FB" w:cs="Akhbar MT"/>
          <w:sz w:val="40"/>
          <w:szCs w:val="40"/>
          <w:rtl/>
        </w:rPr>
        <w:t>في شرحه للواسطية</w:t>
      </w:r>
      <w:r w:rsidR="002D03AF">
        <w:rPr>
          <w:rFonts w:ascii="Agency FB" w:hAnsi="Agency FB" w:cs="Akhbar MT" w:hint="cs"/>
          <w:sz w:val="40"/>
          <w:szCs w:val="40"/>
          <w:rtl/>
        </w:rPr>
        <w:t>):</w:t>
      </w:r>
      <w:r w:rsidR="00AC0A19" w:rsidRPr="00BA7F85">
        <w:rPr>
          <w:rFonts w:ascii="Agency FB" w:hAnsi="Agency FB" w:cs="Akhbar MT"/>
          <w:sz w:val="40"/>
          <w:szCs w:val="40"/>
        </w:rPr>
        <w:t xml:space="preserve"> </w:t>
      </w:r>
      <w:r w:rsidR="002D03AF">
        <w:rPr>
          <w:rFonts w:ascii="Agency FB" w:hAnsi="Agency FB" w:cs="Akhbar MT" w:hint="cs"/>
          <w:sz w:val="40"/>
          <w:szCs w:val="40"/>
          <w:rtl/>
        </w:rPr>
        <w:t>"</w:t>
      </w:r>
      <w:r w:rsidR="00D26726" w:rsidRPr="00D26726">
        <w:rPr>
          <w:rFonts w:ascii="Agency FB" w:hAnsi="Agency FB" w:cs="Akhbar MT"/>
          <w:sz w:val="40"/>
          <w:szCs w:val="40"/>
          <w:rtl/>
        </w:rPr>
        <w:t>وقوله</w:t>
      </w:r>
      <w:r w:rsidR="00D26726" w:rsidRPr="00D26726">
        <w:rPr>
          <w:rFonts w:ascii="Agency FB" w:hAnsi="Agency FB" w:cs="Akhbar MT" w:hint="cs"/>
          <w:sz w:val="40"/>
          <w:szCs w:val="40"/>
          <w:rtl/>
        </w:rPr>
        <w:t>:</w:t>
      </w:r>
      <w:r w:rsidR="00D26726" w:rsidRPr="00D26726">
        <w:rPr>
          <w:rFonts w:ascii="Agency FB" w:hAnsi="Agency FB" w:cs="Akhbar MT"/>
          <w:sz w:val="40"/>
          <w:szCs w:val="40"/>
          <w:rtl/>
        </w:rPr>
        <w:t xml:space="preserve"> (المعدوم) يعني</w:t>
      </w:r>
      <w:r w:rsidR="00D26726" w:rsidRPr="00D26726">
        <w:rPr>
          <w:rFonts w:ascii="Agency FB" w:hAnsi="Agency FB" w:cs="Akhbar MT" w:hint="cs"/>
          <w:sz w:val="40"/>
          <w:szCs w:val="40"/>
          <w:rtl/>
        </w:rPr>
        <w:t>:</w:t>
      </w:r>
      <w:r w:rsidR="00D26726" w:rsidRPr="00D26726">
        <w:rPr>
          <w:rFonts w:ascii="Agency FB" w:hAnsi="Agency FB" w:cs="Akhbar MT"/>
          <w:sz w:val="40"/>
          <w:szCs w:val="40"/>
          <w:rtl/>
        </w:rPr>
        <w:t xml:space="preserve"> لما لم يشأه الله </w:t>
      </w:r>
      <w:r w:rsidR="00D26726" w:rsidRPr="00B578F7">
        <w:rPr>
          <w:rFonts w:ascii="Agency FB" w:hAnsi="Agency FB" w:cs="Akhbar MT" w:hint="cs"/>
          <w:b/>
          <w:bCs/>
          <w:sz w:val="40"/>
          <w:szCs w:val="40"/>
          <w:rtl/>
        </w:rPr>
        <w:t>-</w:t>
      </w:r>
      <w:r w:rsidR="00D26726" w:rsidRPr="00D26726">
        <w:rPr>
          <w:rFonts w:ascii="Agency FB" w:hAnsi="Agency FB" w:cs="Akhbar MT" w:hint="cs"/>
          <w:sz w:val="40"/>
          <w:szCs w:val="40"/>
          <w:rtl/>
        </w:rPr>
        <w:t xml:space="preserve"> </w:t>
      </w:r>
      <w:r w:rsidR="00D26726" w:rsidRPr="00D26726">
        <w:rPr>
          <w:rFonts w:ascii="Agency FB" w:hAnsi="Agency FB" w:cs="Akhbar MT"/>
          <w:sz w:val="40"/>
          <w:szCs w:val="40"/>
          <w:rtl/>
        </w:rPr>
        <w:t xml:space="preserve">جل وعلا </w:t>
      </w:r>
      <w:r w:rsidR="00D26726" w:rsidRPr="00B578F7">
        <w:rPr>
          <w:rFonts w:ascii="Agency FB" w:hAnsi="Agency FB" w:cs="Akhbar MT" w:hint="cs"/>
          <w:b/>
          <w:bCs/>
          <w:sz w:val="40"/>
          <w:szCs w:val="40"/>
          <w:rtl/>
        </w:rPr>
        <w:t>-</w:t>
      </w:r>
      <w:r w:rsidR="00D26726" w:rsidRPr="00D26726">
        <w:rPr>
          <w:rFonts w:ascii="Agency FB" w:hAnsi="Agency FB" w:cs="Akhbar MT" w:hint="cs"/>
          <w:sz w:val="40"/>
          <w:szCs w:val="40"/>
          <w:rtl/>
        </w:rPr>
        <w:t xml:space="preserve"> </w:t>
      </w:r>
      <w:r w:rsidR="00D26726" w:rsidRPr="00D26726">
        <w:rPr>
          <w:rFonts w:ascii="Agency FB" w:hAnsi="Agency FB" w:cs="Akhbar MT"/>
          <w:sz w:val="40"/>
          <w:szCs w:val="40"/>
          <w:rtl/>
        </w:rPr>
        <w:t xml:space="preserve">فهو </w:t>
      </w:r>
      <w:r w:rsidR="00D26726" w:rsidRPr="00B578F7">
        <w:rPr>
          <w:rFonts w:ascii="Agency FB" w:hAnsi="Agency FB" w:cs="Akhbar MT" w:hint="cs"/>
          <w:b/>
          <w:bCs/>
          <w:sz w:val="40"/>
          <w:szCs w:val="40"/>
          <w:rtl/>
        </w:rPr>
        <w:t>-</w:t>
      </w:r>
      <w:r w:rsidR="00D26726" w:rsidRPr="00D26726">
        <w:rPr>
          <w:rFonts w:ascii="Agency FB" w:hAnsi="Agency FB" w:cs="Akhbar MT" w:hint="cs"/>
          <w:sz w:val="40"/>
          <w:szCs w:val="40"/>
          <w:rtl/>
        </w:rPr>
        <w:t xml:space="preserve"> </w:t>
      </w:r>
      <w:r w:rsidR="00D26726" w:rsidRPr="00D26726">
        <w:rPr>
          <w:rFonts w:ascii="Agency FB" w:hAnsi="Agency FB" w:cs="Akhbar MT"/>
          <w:sz w:val="40"/>
          <w:szCs w:val="40"/>
          <w:rtl/>
        </w:rPr>
        <w:t xml:space="preserve">سبحانه </w:t>
      </w:r>
      <w:r w:rsidR="00D26726" w:rsidRPr="00B578F7">
        <w:rPr>
          <w:rFonts w:ascii="Agency FB" w:hAnsi="Agency FB" w:cs="Akhbar MT" w:hint="cs"/>
          <w:b/>
          <w:bCs/>
          <w:sz w:val="40"/>
          <w:szCs w:val="40"/>
          <w:rtl/>
        </w:rPr>
        <w:t>-</w:t>
      </w:r>
      <w:r w:rsidR="00D26726" w:rsidRPr="00D26726">
        <w:rPr>
          <w:rFonts w:ascii="Agency FB" w:hAnsi="Agency FB" w:cs="Akhbar MT" w:hint="cs"/>
          <w:sz w:val="40"/>
          <w:szCs w:val="40"/>
          <w:rtl/>
        </w:rPr>
        <w:t xml:space="preserve"> </w:t>
      </w:r>
      <w:r w:rsidR="00D26726" w:rsidRPr="00D26726">
        <w:rPr>
          <w:rFonts w:ascii="Agency FB" w:hAnsi="Agency FB" w:cs="Akhbar MT"/>
          <w:sz w:val="40"/>
          <w:szCs w:val="40"/>
          <w:rtl/>
        </w:rPr>
        <w:t xml:space="preserve">ما شاءه كان، لكن ما يقدر عليه </w:t>
      </w:r>
      <w:r w:rsidR="00D26726" w:rsidRPr="00B578F7">
        <w:rPr>
          <w:rFonts w:ascii="Agency FB" w:hAnsi="Agency FB" w:cs="Akhbar MT" w:hint="cs"/>
          <w:b/>
          <w:bCs/>
          <w:sz w:val="40"/>
          <w:szCs w:val="40"/>
          <w:rtl/>
        </w:rPr>
        <w:t>-</w:t>
      </w:r>
      <w:r w:rsidR="00D26726" w:rsidRPr="00D26726">
        <w:rPr>
          <w:rFonts w:ascii="Agency FB" w:hAnsi="Agency FB" w:cs="Akhbar MT" w:hint="cs"/>
          <w:sz w:val="40"/>
          <w:szCs w:val="40"/>
          <w:rtl/>
        </w:rPr>
        <w:t xml:space="preserve"> </w:t>
      </w:r>
      <w:r w:rsidR="00D26726" w:rsidRPr="00D26726">
        <w:rPr>
          <w:rFonts w:ascii="Agency FB" w:hAnsi="Agency FB" w:cs="Akhbar MT"/>
          <w:sz w:val="40"/>
          <w:szCs w:val="40"/>
          <w:rtl/>
        </w:rPr>
        <w:t xml:space="preserve">سبحانه </w:t>
      </w:r>
      <w:r w:rsidR="00D26726" w:rsidRPr="00B578F7">
        <w:rPr>
          <w:rFonts w:ascii="Agency FB" w:hAnsi="Agency FB" w:cs="Akhbar MT" w:hint="cs"/>
          <w:b/>
          <w:bCs/>
          <w:sz w:val="40"/>
          <w:szCs w:val="40"/>
          <w:rtl/>
        </w:rPr>
        <w:t>-</w:t>
      </w:r>
      <w:r w:rsidR="00D26726" w:rsidRPr="00D26726">
        <w:rPr>
          <w:rFonts w:ascii="Agency FB" w:hAnsi="Agency FB" w:cs="Akhbar MT" w:hint="cs"/>
          <w:sz w:val="40"/>
          <w:szCs w:val="40"/>
          <w:rtl/>
        </w:rPr>
        <w:t xml:space="preserve"> </w:t>
      </w:r>
      <w:r w:rsidR="00D26726" w:rsidRPr="00D26726">
        <w:rPr>
          <w:rFonts w:ascii="Agency FB" w:hAnsi="Agency FB" w:cs="Akhbar MT"/>
          <w:sz w:val="40"/>
          <w:szCs w:val="40"/>
          <w:rtl/>
        </w:rPr>
        <w:t xml:space="preserve">ربما يكون، وربما لا يكون، بحسب حكمته </w:t>
      </w:r>
      <w:r w:rsidR="00D26726" w:rsidRPr="00150A69">
        <w:rPr>
          <w:rFonts w:ascii="Agency FB" w:hAnsi="Agency FB" w:cs="Akhbar MT" w:hint="cs"/>
          <w:b/>
          <w:bCs/>
          <w:sz w:val="40"/>
          <w:szCs w:val="40"/>
          <w:rtl/>
        </w:rPr>
        <w:t>-</w:t>
      </w:r>
      <w:r w:rsidR="00D26726" w:rsidRPr="00D26726">
        <w:rPr>
          <w:rFonts w:ascii="Agency FB" w:hAnsi="Agency FB" w:cs="Akhbar MT" w:hint="cs"/>
          <w:sz w:val="40"/>
          <w:szCs w:val="40"/>
          <w:rtl/>
        </w:rPr>
        <w:t xml:space="preserve"> </w:t>
      </w:r>
      <w:r w:rsidR="00D26726" w:rsidRPr="00D26726">
        <w:rPr>
          <w:rFonts w:ascii="Agency FB" w:hAnsi="Agency FB" w:cs="Akhbar MT"/>
          <w:sz w:val="40"/>
          <w:szCs w:val="40"/>
          <w:rtl/>
        </w:rPr>
        <w:t xml:space="preserve">جل وعلا </w:t>
      </w:r>
      <w:r w:rsidR="00D26726" w:rsidRPr="00150A69">
        <w:rPr>
          <w:rFonts w:ascii="Agency FB" w:hAnsi="Agency FB" w:cs="Akhbar MT" w:hint="cs"/>
          <w:b/>
          <w:bCs/>
          <w:sz w:val="40"/>
          <w:szCs w:val="40"/>
          <w:rtl/>
        </w:rPr>
        <w:t>-</w:t>
      </w:r>
      <w:r w:rsidR="00D26726" w:rsidRPr="00D26726">
        <w:rPr>
          <w:rFonts w:ascii="Agency FB" w:hAnsi="Agency FB" w:cs="Akhbar MT"/>
          <w:sz w:val="40"/>
          <w:szCs w:val="40"/>
          <w:rtl/>
        </w:rPr>
        <w:t>، وهذا لأجل إطلاق الشمول في النصوص في قوله</w:t>
      </w:r>
      <w:r w:rsidR="00D26726" w:rsidRPr="00D26726">
        <w:rPr>
          <w:rFonts w:ascii="Agency FB" w:hAnsi="Agency FB" w:cs="Akhbar MT" w:hint="cs"/>
          <w:sz w:val="40"/>
          <w:szCs w:val="40"/>
          <w:rtl/>
        </w:rPr>
        <w:t>:</w:t>
      </w:r>
      <w:r w:rsidR="00D26726" w:rsidRPr="00D26726">
        <w:rPr>
          <w:rFonts w:ascii="Agency FB" w:hAnsi="Agency FB" w:cs="Akhbar MT"/>
          <w:sz w:val="40"/>
          <w:szCs w:val="40"/>
          <w:rtl/>
        </w:rPr>
        <w:t xml:space="preserve"> </w:t>
      </w:r>
      <w:r w:rsidR="00D26726" w:rsidRPr="00D26726">
        <w:rPr>
          <w:rFonts w:ascii="Agency FB" w:hAnsi="Agency FB" w:cs="Akhbar MT"/>
          <w:sz w:val="40"/>
          <w:szCs w:val="40"/>
        </w:rPr>
        <w:sym w:font="AGA Arabesque" w:char="F05D"/>
      </w:r>
      <w:r w:rsidR="00D26726" w:rsidRPr="00D26726">
        <w:rPr>
          <w:rFonts w:ascii="Agency FB" w:hAnsi="Agency FB" w:cs="Akhbar MT"/>
          <w:sz w:val="40"/>
          <w:szCs w:val="40"/>
          <w:rtl/>
        </w:rPr>
        <w:t>وَاللَّهُ عَلَى كُلِّ شَيْءٍ قَدِيرٌ</w:t>
      </w:r>
      <w:r w:rsidR="00D26726" w:rsidRPr="00D26726">
        <w:rPr>
          <w:rFonts w:ascii="Agency FB" w:hAnsi="Agency FB" w:cs="Akhbar MT"/>
          <w:sz w:val="40"/>
          <w:szCs w:val="40"/>
        </w:rPr>
        <w:sym w:font="AGA Arabesque" w:char="F05B"/>
      </w:r>
      <w:r w:rsidR="00D26726" w:rsidRPr="00D26726">
        <w:rPr>
          <w:rFonts w:ascii="Agency FB" w:hAnsi="Agency FB" w:cs="Akhbar MT"/>
          <w:sz w:val="40"/>
          <w:szCs w:val="40"/>
          <w:rtl/>
        </w:rPr>
        <w:t>.</w:t>
      </w:r>
    </w:p>
    <w:p w:rsidR="008D3D24" w:rsidRDefault="00AC0A19" w:rsidP="00B9158B">
      <w:pPr>
        <w:shd w:val="clear" w:color="auto" w:fill="FFFFFF"/>
        <w:spacing w:after="240" w:line="250" w:lineRule="atLeast"/>
        <w:rPr>
          <w:rFonts w:ascii="Agency FB" w:hAnsi="Agency FB" w:cs="Akhbar MT"/>
          <w:sz w:val="40"/>
          <w:szCs w:val="40"/>
          <w:rtl/>
        </w:rPr>
      </w:pPr>
      <w:r w:rsidRPr="00BA7F85">
        <w:rPr>
          <w:rFonts w:ascii="Agency FB" w:hAnsi="Agency FB" w:cs="Akhbar MT"/>
          <w:sz w:val="40"/>
          <w:szCs w:val="40"/>
          <w:rtl/>
        </w:rPr>
        <w:t>وهذا مذهب أهل السنة والجماعة</w:t>
      </w:r>
      <w:r w:rsidR="0069183E">
        <w:rPr>
          <w:rFonts w:ascii="Agency FB" w:hAnsi="Agency FB" w:cs="Akhbar MT" w:hint="cs"/>
          <w:sz w:val="40"/>
          <w:szCs w:val="40"/>
          <w:rtl/>
        </w:rPr>
        <w:t>:</w:t>
      </w:r>
      <w:r w:rsidRPr="00BA7F85">
        <w:rPr>
          <w:rFonts w:ascii="Agency FB" w:hAnsi="Agency FB" w:cs="Akhbar MT"/>
          <w:sz w:val="40"/>
          <w:szCs w:val="40"/>
          <w:rtl/>
        </w:rPr>
        <w:t xml:space="preserve"> أن قدرة الله شاملة للمعدومات</w:t>
      </w:r>
      <w:r w:rsidRPr="00BA7F85">
        <w:rPr>
          <w:rFonts w:ascii="Agency FB" w:hAnsi="Agency FB" w:cs="Akhbar MT"/>
          <w:sz w:val="40"/>
          <w:szCs w:val="40"/>
        </w:rPr>
        <w:t xml:space="preserve"> </w:t>
      </w:r>
      <w:r w:rsidRPr="00BA7F85">
        <w:rPr>
          <w:rFonts w:ascii="Agency FB" w:hAnsi="Agency FB" w:cs="Akhbar MT"/>
          <w:sz w:val="40"/>
          <w:szCs w:val="40"/>
          <w:rtl/>
        </w:rPr>
        <w:t xml:space="preserve">والموجودات كما قال </w:t>
      </w:r>
      <w:r w:rsidR="002D20F1" w:rsidRPr="00150A69">
        <w:rPr>
          <w:rFonts w:ascii="Agency FB" w:hAnsi="Agency FB" w:cs="Akhbar MT" w:hint="cs"/>
          <w:b/>
          <w:bCs/>
          <w:sz w:val="40"/>
          <w:szCs w:val="40"/>
          <w:rtl/>
        </w:rPr>
        <w:t>-</w:t>
      </w:r>
      <w:r w:rsidR="002D20F1">
        <w:rPr>
          <w:rFonts w:ascii="Agency FB" w:hAnsi="Agency FB" w:cs="Akhbar MT" w:hint="cs"/>
          <w:sz w:val="40"/>
          <w:szCs w:val="40"/>
          <w:rtl/>
        </w:rPr>
        <w:t xml:space="preserve"> </w:t>
      </w:r>
      <w:r w:rsidRPr="00BA7F85">
        <w:rPr>
          <w:rFonts w:ascii="Agency FB" w:hAnsi="Agency FB" w:cs="Akhbar MT"/>
          <w:sz w:val="40"/>
          <w:szCs w:val="40"/>
          <w:rtl/>
        </w:rPr>
        <w:t>سبحانه</w:t>
      </w:r>
      <w:r w:rsidR="002D20F1">
        <w:rPr>
          <w:rFonts w:ascii="Agency FB" w:hAnsi="Agency FB" w:cs="Akhbar MT" w:hint="cs"/>
          <w:sz w:val="40"/>
          <w:szCs w:val="40"/>
          <w:rtl/>
        </w:rPr>
        <w:t xml:space="preserve"> </w:t>
      </w:r>
      <w:r w:rsidR="002D20F1" w:rsidRPr="00150A69">
        <w:rPr>
          <w:rFonts w:ascii="Agency FB" w:hAnsi="Agency FB" w:cs="Akhbar MT" w:hint="cs"/>
          <w:b/>
          <w:bCs/>
          <w:sz w:val="40"/>
          <w:szCs w:val="40"/>
          <w:rtl/>
        </w:rPr>
        <w:t>-</w:t>
      </w:r>
      <w:r w:rsidR="002D20F1">
        <w:rPr>
          <w:rFonts w:ascii="Agency FB" w:hAnsi="Agency FB" w:cs="Akhbar MT" w:hint="cs"/>
          <w:sz w:val="40"/>
          <w:szCs w:val="40"/>
          <w:rtl/>
        </w:rPr>
        <w:t>:</w:t>
      </w:r>
      <w:r w:rsidRPr="00BA7F85">
        <w:rPr>
          <w:rFonts w:ascii="Agency FB" w:hAnsi="Agency FB" w:cs="Akhbar MT"/>
          <w:sz w:val="40"/>
          <w:szCs w:val="40"/>
          <w:rtl/>
        </w:rPr>
        <w:t xml:space="preserve"> </w:t>
      </w:r>
      <w:r w:rsidR="002D20F1">
        <w:rPr>
          <w:rFonts w:ascii="Agency FB" w:hAnsi="Agency FB" w:cs="Akhbar MT"/>
          <w:sz w:val="40"/>
          <w:szCs w:val="40"/>
        </w:rPr>
        <w:sym w:font="AGA Arabesque" w:char="F05D"/>
      </w:r>
      <w:r w:rsidRPr="00BA7F85">
        <w:rPr>
          <w:rFonts w:ascii="Agency FB" w:hAnsi="Agency FB" w:cs="Akhbar MT"/>
          <w:sz w:val="40"/>
          <w:szCs w:val="40"/>
          <w:rtl/>
        </w:rPr>
        <w:t>وَلَوْ عَلِمَ اللَّهُ فِيهِمْ خَيْرًا لأسْمَعَهُمْ</w:t>
      </w:r>
      <w:r w:rsidRPr="00BA7F85">
        <w:rPr>
          <w:rFonts w:ascii="Agency FB" w:hAnsi="Agency FB" w:cs="Akhbar MT"/>
          <w:sz w:val="40"/>
          <w:szCs w:val="40"/>
        </w:rPr>
        <w:t xml:space="preserve"> </w:t>
      </w:r>
      <w:r w:rsidRPr="00BA7F85">
        <w:rPr>
          <w:rFonts w:ascii="Agency FB" w:hAnsi="Agency FB" w:cs="Akhbar MT"/>
          <w:sz w:val="40"/>
          <w:szCs w:val="40"/>
          <w:rtl/>
        </w:rPr>
        <w:t>وَلَوْ أَسْمَعَهُمْ لَتَوَلَّواْ وَّهُم مُّعْرِضُونَ</w:t>
      </w:r>
      <w:r w:rsidR="002D20F1">
        <w:rPr>
          <w:rFonts w:ascii="Agency FB" w:hAnsi="Agency FB" w:cs="Akhbar MT"/>
          <w:sz w:val="40"/>
          <w:szCs w:val="40"/>
        </w:rPr>
        <w:sym w:font="AGA Arabesque" w:char="F05B"/>
      </w:r>
      <w:r w:rsidR="0069183E">
        <w:rPr>
          <w:rFonts w:ascii="Agency FB" w:hAnsi="Agency FB" w:cs="Akhbar MT" w:hint="cs"/>
          <w:sz w:val="40"/>
          <w:szCs w:val="40"/>
          <w:rtl/>
        </w:rPr>
        <w:t>؛</w:t>
      </w:r>
      <w:r w:rsidRPr="00BA7F85">
        <w:rPr>
          <w:rFonts w:ascii="Agency FB" w:hAnsi="Agency FB" w:cs="Akhbar MT"/>
          <w:sz w:val="40"/>
          <w:szCs w:val="40"/>
          <w:rtl/>
        </w:rPr>
        <w:t xml:space="preserve"> فإذن الإسماع إسماع</w:t>
      </w:r>
      <w:r w:rsidRPr="00BA7F85">
        <w:rPr>
          <w:rFonts w:ascii="Agency FB" w:hAnsi="Agency FB" w:cs="Akhbar MT"/>
          <w:sz w:val="40"/>
          <w:szCs w:val="40"/>
        </w:rPr>
        <w:t xml:space="preserve"> </w:t>
      </w:r>
      <w:r w:rsidRPr="00BA7F85">
        <w:rPr>
          <w:rFonts w:ascii="Agency FB" w:hAnsi="Agency FB" w:cs="Akhbar MT"/>
          <w:sz w:val="40"/>
          <w:szCs w:val="40"/>
          <w:rtl/>
        </w:rPr>
        <w:t>الاستجابة ما حصل</w:t>
      </w:r>
      <w:r w:rsidR="00BC26F5">
        <w:rPr>
          <w:rFonts w:ascii="Agency FB" w:hAnsi="Agency FB" w:cs="Akhbar MT" w:hint="cs"/>
          <w:sz w:val="40"/>
          <w:szCs w:val="40"/>
          <w:rtl/>
        </w:rPr>
        <w:t>،</w:t>
      </w:r>
      <w:r w:rsidRPr="00BA7F85">
        <w:rPr>
          <w:rFonts w:ascii="Agency FB" w:hAnsi="Agency FB" w:cs="Akhbar MT"/>
          <w:sz w:val="40"/>
          <w:szCs w:val="40"/>
          <w:rtl/>
        </w:rPr>
        <w:t xml:space="preserve"> ولو أسمعهم إسماع الاستجابة لتولوا وهم معرضون</w:t>
      </w:r>
      <w:r w:rsidR="00B56281">
        <w:rPr>
          <w:rFonts w:ascii="Agency FB" w:hAnsi="Agency FB" w:cs="Akhbar MT"/>
          <w:sz w:val="40"/>
          <w:szCs w:val="40"/>
        </w:rPr>
        <w:t xml:space="preserve"> .</w:t>
      </w:r>
      <w:r w:rsidR="00B56281">
        <w:rPr>
          <w:rFonts w:ascii="Agency FB" w:hAnsi="Agency FB" w:cs="Akhbar MT"/>
          <w:sz w:val="40"/>
          <w:szCs w:val="40"/>
        </w:rPr>
        <w:br/>
      </w:r>
      <w:r w:rsidRPr="00BA7F85">
        <w:rPr>
          <w:rFonts w:ascii="Agency FB" w:hAnsi="Agency FB" w:cs="Akhbar MT"/>
          <w:sz w:val="40"/>
          <w:szCs w:val="40"/>
          <w:rtl/>
        </w:rPr>
        <w:t>وهذا تابع</w:t>
      </w:r>
      <w:r w:rsidRPr="00BA7F85">
        <w:rPr>
          <w:rFonts w:ascii="Agency FB" w:hAnsi="Agency FB" w:cs="Akhbar MT"/>
          <w:sz w:val="40"/>
          <w:szCs w:val="40"/>
        </w:rPr>
        <w:t xml:space="preserve"> </w:t>
      </w:r>
      <w:r w:rsidRPr="00BA7F85">
        <w:rPr>
          <w:rFonts w:ascii="Agency FB" w:hAnsi="Agency FB" w:cs="Akhbar MT"/>
          <w:sz w:val="40"/>
          <w:szCs w:val="40"/>
          <w:rtl/>
        </w:rPr>
        <w:t xml:space="preserve">للعلم وهو تابع </w:t>
      </w:r>
      <w:r w:rsidR="002D20F1" w:rsidRPr="00150A69">
        <w:rPr>
          <w:rFonts w:ascii="Agency FB" w:hAnsi="Agency FB" w:cs="Akhbar MT" w:hint="cs"/>
          <w:b/>
          <w:bCs/>
          <w:sz w:val="40"/>
          <w:szCs w:val="40"/>
          <w:rtl/>
        </w:rPr>
        <w:t>-</w:t>
      </w:r>
      <w:r w:rsidR="002D20F1">
        <w:rPr>
          <w:rFonts w:ascii="Agency FB" w:hAnsi="Agency FB" w:cs="Akhbar MT" w:hint="cs"/>
          <w:sz w:val="40"/>
          <w:szCs w:val="40"/>
          <w:rtl/>
        </w:rPr>
        <w:t xml:space="preserve"> </w:t>
      </w:r>
      <w:r w:rsidRPr="00BA7F85">
        <w:rPr>
          <w:rFonts w:ascii="Agency FB" w:hAnsi="Agency FB" w:cs="Akhbar MT"/>
          <w:sz w:val="40"/>
          <w:szCs w:val="40"/>
          <w:rtl/>
        </w:rPr>
        <w:t>أيضا</w:t>
      </w:r>
      <w:r w:rsidR="002D03AF">
        <w:rPr>
          <w:rFonts w:ascii="Agency FB" w:hAnsi="Agency FB" w:cs="Akhbar MT" w:hint="cs"/>
          <w:sz w:val="40"/>
          <w:szCs w:val="40"/>
          <w:rtl/>
        </w:rPr>
        <w:t>ً</w:t>
      </w:r>
      <w:r w:rsidRPr="00BA7F85">
        <w:rPr>
          <w:rFonts w:ascii="Agency FB" w:hAnsi="Agency FB" w:cs="Akhbar MT"/>
          <w:sz w:val="40"/>
          <w:szCs w:val="40"/>
          <w:rtl/>
        </w:rPr>
        <w:t xml:space="preserve"> </w:t>
      </w:r>
      <w:r w:rsidR="002D20F1" w:rsidRPr="00150A69">
        <w:rPr>
          <w:rFonts w:ascii="Agency FB" w:hAnsi="Agency FB" w:cs="Akhbar MT" w:hint="cs"/>
          <w:b/>
          <w:bCs/>
          <w:sz w:val="40"/>
          <w:szCs w:val="40"/>
          <w:rtl/>
        </w:rPr>
        <w:t>-</w:t>
      </w:r>
      <w:r w:rsidR="002D20F1">
        <w:rPr>
          <w:rFonts w:ascii="Agency FB" w:hAnsi="Agency FB" w:cs="Akhbar MT" w:hint="cs"/>
          <w:sz w:val="40"/>
          <w:szCs w:val="40"/>
          <w:rtl/>
        </w:rPr>
        <w:t xml:space="preserve"> </w:t>
      </w:r>
      <w:r w:rsidRPr="00BA7F85">
        <w:rPr>
          <w:rFonts w:ascii="Agency FB" w:hAnsi="Agency FB" w:cs="Akhbar MT"/>
          <w:sz w:val="40"/>
          <w:szCs w:val="40"/>
          <w:rtl/>
        </w:rPr>
        <w:t xml:space="preserve">للقدرة كما قال </w:t>
      </w:r>
      <w:r w:rsidR="002D03AF" w:rsidRPr="00150A69">
        <w:rPr>
          <w:rFonts w:ascii="Agency FB" w:hAnsi="Agency FB" w:cs="Akhbar MT" w:hint="cs"/>
          <w:b/>
          <w:bCs/>
          <w:sz w:val="40"/>
          <w:szCs w:val="40"/>
          <w:rtl/>
        </w:rPr>
        <w:t>-</w:t>
      </w:r>
      <w:r w:rsidR="002D03AF">
        <w:rPr>
          <w:rFonts w:ascii="Agency FB" w:hAnsi="Agency FB" w:cs="Akhbar MT" w:hint="cs"/>
          <w:sz w:val="40"/>
          <w:szCs w:val="40"/>
          <w:rtl/>
        </w:rPr>
        <w:t xml:space="preserve"> </w:t>
      </w:r>
      <w:r w:rsidRPr="00BA7F85">
        <w:rPr>
          <w:rFonts w:ascii="Agency FB" w:hAnsi="Agency FB" w:cs="Akhbar MT"/>
          <w:sz w:val="40"/>
          <w:szCs w:val="40"/>
          <w:rtl/>
        </w:rPr>
        <w:t>جل وعلا</w:t>
      </w:r>
      <w:r w:rsidR="002D03AF">
        <w:rPr>
          <w:rFonts w:ascii="Agency FB" w:hAnsi="Agency FB" w:cs="Akhbar MT" w:hint="cs"/>
          <w:sz w:val="40"/>
          <w:szCs w:val="40"/>
          <w:rtl/>
        </w:rPr>
        <w:t xml:space="preserve"> </w:t>
      </w:r>
      <w:r w:rsidR="002D03AF" w:rsidRPr="00150A69">
        <w:rPr>
          <w:rFonts w:ascii="Agency FB" w:hAnsi="Agency FB" w:cs="Akhbar MT" w:hint="cs"/>
          <w:b/>
          <w:bCs/>
          <w:sz w:val="40"/>
          <w:szCs w:val="40"/>
          <w:rtl/>
        </w:rPr>
        <w:t>-</w:t>
      </w:r>
      <w:r w:rsidR="002D03AF">
        <w:rPr>
          <w:rFonts w:ascii="Agency FB" w:hAnsi="Agency FB" w:cs="Akhbar MT" w:hint="cs"/>
          <w:sz w:val="40"/>
          <w:szCs w:val="40"/>
          <w:rtl/>
        </w:rPr>
        <w:t xml:space="preserve">: </w:t>
      </w:r>
      <w:r w:rsidR="002D03AF">
        <w:rPr>
          <w:rFonts w:ascii="Agency FB" w:hAnsi="Agency FB" w:cs="Akhbar MT"/>
          <w:sz w:val="40"/>
          <w:szCs w:val="40"/>
        </w:rPr>
        <w:sym w:font="AGA Arabesque" w:char="F05D"/>
      </w:r>
      <w:r w:rsidRPr="00BA7F85">
        <w:rPr>
          <w:rFonts w:ascii="Agency FB" w:hAnsi="Agency FB" w:cs="Akhbar MT"/>
          <w:sz w:val="40"/>
          <w:szCs w:val="40"/>
          <w:rtl/>
        </w:rPr>
        <w:t>قُلْ هُوَ الْقَادِرُ عَلَى أَن</w:t>
      </w:r>
      <w:r w:rsidRPr="00BA7F85">
        <w:rPr>
          <w:rFonts w:ascii="Agency FB" w:hAnsi="Agency FB" w:cs="Akhbar MT"/>
          <w:sz w:val="40"/>
          <w:szCs w:val="40"/>
        </w:rPr>
        <w:t xml:space="preserve"> </w:t>
      </w:r>
      <w:r w:rsidRPr="00BA7F85">
        <w:rPr>
          <w:rFonts w:ascii="Agency FB" w:hAnsi="Agency FB" w:cs="Akhbar MT"/>
          <w:sz w:val="40"/>
          <w:szCs w:val="40"/>
          <w:rtl/>
        </w:rPr>
        <w:t>يَبْعَثَ عَلَيْكُمْ عَذَابًا مِّن فَوْقِكُمْ أَوْ مِن تَحْتِ أَرْجُلِكُمْ أَوْ</w:t>
      </w:r>
      <w:r w:rsidRPr="00BA7F85">
        <w:rPr>
          <w:rFonts w:ascii="Agency FB" w:hAnsi="Agency FB" w:cs="Akhbar MT"/>
          <w:sz w:val="40"/>
          <w:szCs w:val="40"/>
        </w:rPr>
        <w:t xml:space="preserve"> </w:t>
      </w:r>
      <w:r w:rsidRPr="00BA7F85">
        <w:rPr>
          <w:rFonts w:ascii="Agency FB" w:hAnsi="Agency FB" w:cs="Akhbar MT"/>
          <w:sz w:val="40"/>
          <w:szCs w:val="40"/>
          <w:rtl/>
        </w:rPr>
        <w:t>يَلْبِسَكُمْ شِيَعاً وَيُذِيقَ بَعْضَكُم بَأْسَ بَعْضٍ</w:t>
      </w:r>
      <w:r w:rsidR="002D03AF">
        <w:rPr>
          <w:rFonts w:ascii="Agency FB" w:hAnsi="Agency FB" w:cs="Akhbar MT"/>
          <w:sz w:val="40"/>
          <w:szCs w:val="40"/>
        </w:rPr>
        <w:sym w:font="AGA Arabesque" w:char="F05B"/>
      </w:r>
      <w:r w:rsidR="00150A69">
        <w:rPr>
          <w:rFonts w:ascii="Agency FB" w:hAnsi="Agency FB" w:cs="Akhbar MT" w:hint="cs"/>
          <w:sz w:val="40"/>
          <w:szCs w:val="40"/>
          <w:rtl/>
        </w:rPr>
        <w:t xml:space="preserve">، </w:t>
      </w:r>
      <w:r w:rsidRPr="00BA7F85">
        <w:rPr>
          <w:rFonts w:ascii="Agency FB" w:hAnsi="Agency FB" w:cs="Akhbar MT"/>
          <w:sz w:val="40"/>
          <w:szCs w:val="40"/>
          <w:rtl/>
        </w:rPr>
        <w:t>ففي هذه الآية إثبات أن</w:t>
      </w:r>
      <w:r w:rsidRPr="00BA7F85">
        <w:rPr>
          <w:rFonts w:ascii="Agency FB" w:hAnsi="Agency FB" w:cs="Akhbar MT"/>
          <w:sz w:val="40"/>
          <w:szCs w:val="40"/>
        </w:rPr>
        <w:t xml:space="preserve"> </w:t>
      </w:r>
      <w:r w:rsidRPr="00BA7F85">
        <w:rPr>
          <w:rFonts w:ascii="Agency FB" w:hAnsi="Agency FB" w:cs="Akhbar MT"/>
          <w:sz w:val="40"/>
          <w:szCs w:val="40"/>
          <w:rtl/>
        </w:rPr>
        <w:t>الله قادر على هذه الثلاثة أشياء</w:t>
      </w:r>
      <w:r w:rsidR="002D03AF">
        <w:rPr>
          <w:rFonts w:ascii="Agency FB" w:hAnsi="Agency FB" w:cs="Akhbar MT" w:hint="cs"/>
          <w:sz w:val="40"/>
          <w:szCs w:val="40"/>
          <w:rtl/>
        </w:rPr>
        <w:t>:</w:t>
      </w:r>
      <w:r w:rsidRPr="00BA7F85">
        <w:rPr>
          <w:rFonts w:ascii="Agency FB" w:hAnsi="Agency FB" w:cs="Akhbar MT"/>
          <w:sz w:val="40"/>
          <w:szCs w:val="40"/>
          <w:rtl/>
        </w:rPr>
        <w:t xml:space="preserve"> </w:t>
      </w:r>
      <w:r w:rsidR="002D03AF">
        <w:rPr>
          <w:rFonts w:ascii="Agency FB" w:hAnsi="Agency FB" w:cs="Akhbar MT"/>
          <w:sz w:val="40"/>
          <w:szCs w:val="40"/>
        </w:rPr>
        <w:sym w:font="AGA Arabesque" w:char="F05D"/>
      </w:r>
      <w:r w:rsidRPr="00BA7F85">
        <w:rPr>
          <w:rFonts w:ascii="Agency FB" w:hAnsi="Agency FB" w:cs="Akhbar MT"/>
          <w:sz w:val="40"/>
          <w:szCs w:val="40"/>
          <w:rtl/>
        </w:rPr>
        <w:t>قُلْ هُوَ الْقَادِرُ عَلَى أَن يَبْعَثَ</w:t>
      </w:r>
      <w:r w:rsidRPr="00BA7F85">
        <w:rPr>
          <w:rFonts w:ascii="Agency FB" w:hAnsi="Agency FB" w:cs="Akhbar MT"/>
          <w:sz w:val="40"/>
          <w:szCs w:val="40"/>
        </w:rPr>
        <w:t xml:space="preserve"> </w:t>
      </w:r>
      <w:r w:rsidRPr="00BA7F85">
        <w:rPr>
          <w:rFonts w:ascii="Agency FB" w:hAnsi="Agency FB" w:cs="Akhbar MT"/>
          <w:sz w:val="40"/>
          <w:szCs w:val="40"/>
          <w:rtl/>
        </w:rPr>
        <w:t>عَلَيْكُمْ عَذَابًا مِّن فَوْقِكُمْ</w:t>
      </w:r>
      <w:r w:rsidR="002D03AF">
        <w:rPr>
          <w:rFonts w:ascii="Agency FB" w:hAnsi="Agency FB" w:cs="Akhbar MT"/>
          <w:sz w:val="40"/>
          <w:szCs w:val="40"/>
        </w:rPr>
        <w:sym w:font="AGA Arabesque" w:char="F05B"/>
      </w:r>
      <w:r w:rsidR="002D03AF">
        <w:rPr>
          <w:rFonts w:ascii="Agency FB" w:hAnsi="Agency FB" w:cs="Akhbar MT" w:hint="cs"/>
          <w:sz w:val="40"/>
          <w:szCs w:val="40"/>
          <w:rtl/>
        </w:rPr>
        <w:t>،</w:t>
      </w:r>
      <w:r w:rsidR="002D03AF">
        <w:rPr>
          <w:rFonts w:ascii="Agency FB" w:hAnsi="Agency FB" w:cs="Akhbar MT"/>
          <w:sz w:val="40"/>
          <w:szCs w:val="40"/>
          <w:rtl/>
        </w:rPr>
        <w:t xml:space="preserve"> هو قادر على هذا الشيء، وهل هذا الشيء حصل</w:t>
      </w:r>
      <w:r w:rsidRPr="00BA7F85">
        <w:rPr>
          <w:rFonts w:ascii="Agency FB" w:hAnsi="Agency FB" w:cs="Akhbar MT"/>
          <w:sz w:val="40"/>
          <w:szCs w:val="40"/>
          <w:rtl/>
        </w:rPr>
        <w:t>؟</w:t>
      </w:r>
      <w:r w:rsidRPr="00BA7F85">
        <w:rPr>
          <w:rFonts w:ascii="Agency FB" w:hAnsi="Agency FB" w:cs="Akhbar MT"/>
          <w:sz w:val="40"/>
          <w:szCs w:val="40"/>
        </w:rPr>
        <w:t xml:space="preserve"> </w:t>
      </w:r>
      <w:r w:rsidR="002D03AF">
        <w:rPr>
          <w:rFonts w:ascii="Agency FB" w:hAnsi="Agency FB" w:cs="Akhbar MT"/>
          <w:sz w:val="40"/>
          <w:szCs w:val="40"/>
          <w:rtl/>
        </w:rPr>
        <w:t>موجود أو معدوم</w:t>
      </w:r>
      <w:r w:rsidRPr="00BA7F85">
        <w:rPr>
          <w:rFonts w:ascii="Agency FB" w:hAnsi="Agency FB" w:cs="Akhbar MT"/>
          <w:sz w:val="40"/>
          <w:szCs w:val="40"/>
          <w:rtl/>
        </w:rPr>
        <w:t>؟</w:t>
      </w:r>
      <w:r w:rsidR="00B262B9">
        <w:rPr>
          <w:rFonts w:ascii="Agency FB" w:hAnsi="Agency FB" w:cs="Akhbar MT"/>
          <w:sz w:val="40"/>
          <w:szCs w:val="40"/>
        </w:rPr>
        <w:br/>
      </w:r>
      <w:r w:rsidRPr="00BA7F85">
        <w:rPr>
          <w:rFonts w:ascii="Agency FB" w:hAnsi="Agency FB" w:cs="Akhbar MT"/>
          <w:sz w:val="40"/>
          <w:szCs w:val="40"/>
          <w:rtl/>
        </w:rPr>
        <w:t>قال عليه الصلاة والسلام حينما تلا هذه الآية</w:t>
      </w:r>
      <w:r w:rsidR="00FC2ECF">
        <w:rPr>
          <w:rFonts w:ascii="Agency FB" w:hAnsi="Agency FB" w:cs="Akhbar MT" w:hint="cs"/>
          <w:sz w:val="40"/>
          <w:szCs w:val="40"/>
          <w:rtl/>
        </w:rPr>
        <w:t xml:space="preserve">: </w:t>
      </w:r>
      <w:r w:rsidR="00FC2ECF">
        <w:rPr>
          <w:rFonts w:ascii="Agency FB" w:hAnsi="Agency FB" w:cs="Aharoni" w:hint="cs"/>
          <w:sz w:val="40"/>
          <w:szCs w:val="40"/>
          <w:rtl/>
        </w:rPr>
        <w:t>«</w:t>
      </w:r>
      <w:r w:rsidRPr="00BA7F85">
        <w:rPr>
          <w:rFonts w:ascii="Agency FB" w:hAnsi="Agency FB" w:cs="Akhbar MT"/>
          <w:sz w:val="40"/>
          <w:szCs w:val="40"/>
          <w:rtl/>
        </w:rPr>
        <w:t>أعوذ بوجهك</w:t>
      </w:r>
      <w:r w:rsidR="00FC2ECF">
        <w:rPr>
          <w:rFonts w:ascii="Agency FB" w:hAnsi="Agency FB" w:cs="Aharoni" w:hint="cs"/>
          <w:sz w:val="40"/>
          <w:szCs w:val="40"/>
          <w:rtl/>
        </w:rPr>
        <w:t>»</w:t>
      </w:r>
      <w:r w:rsidR="00FC2ECF">
        <w:rPr>
          <w:rFonts w:ascii="Agency FB" w:hAnsi="Agency FB" w:cs="Akhbar MT" w:hint="cs"/>
          <w:sz w:val="40"/>
          <w:szCs w:val="40"/>
          <w:rtl/>
        </w:rPr>
        <w:t>،</w:t>
      </w:r>
      <w:r w:rsidRPr="00BA7F85">
        <w:rPr>
          <w:rFonts w:ascii="Agency FB" w:hAnsi="Agency FB" w:cs="Akhbar MT"/>
          <w:sz w:val="40"/>
          <w:szCs w:val="40"/>
        </w:rPr>
        <w:t xml:space="preserve"> </w:t>
      </w:r>
      <w:r w:rsidR="00FC2ECF">
        <w:rPr>
          <w:rFonts w:ascii="Agency FB" w:hAnsi="Agency FB" w:cs="Akhbar MT"/>
          <w:sz w:val="40"/>
          <w:szCs w:val="40"/>
          <w:rtl/>
        </w:rPr>
        <w:t>فأُجِيب</w:t>
      </w:r>
      <w:r w:rsidRPr="00BA7F85">
        <w:rPr>
          <w:rFonts w:ascii="Agency FB" w:hAnsi="Agency FB" w:cs="Akhbar MT"/>
          <w:sz w:val="40"/>
          <w:szCs w:val="40"/>
          <w:rtl/>
        </w:rPr>
        <w:t xml:space="preserve">، وقال </w:t>
      </w:r>
      <w:r w:rsidR="00B34907" w:rsidRPr="00150A69">
        <w:rPr>
          <w:rFonts w:ascii="Agency FB" w:hAnsi="Agency FB" w:cs="Akhbar MT" w:hint="cs"/>
          <w:b/>
          <w:bCs/>
          <w:sz w:val="40"/>
          <w:szCs w:val="40"/>
          <w:rtl/>
        </w:rPr>
        <w:t>-</w:t>
      </w:r>
      <w:r w:rsidR="00B34907">
        <w:rPr>
          <w:rFonts w:ascii="Agency FB" w:hAnsi="Agency FB" w:cs="Akhbar MT" w:hint="cs"/>
          <w:sz w:val="40"/>
          <w:szCs w:val="40"/>
          <w:rtl/>
        </w:rPr>
        <w:t xml:space="preserve"> </w:t>
      </w:r>
      <w:r w:rsidR="00B34907" w:rsidRPr="00BA7F85">
        <w:rPr>
          <w:rFonts w:ascii="Agency FB" w:hAnsi="Agency FB" w:cs="Akhbar MT"/>
          <w:sz w:val="40"/>
          <w:szCs w:val="40"/>
          <w:rtl/>
        </w:rPr>
        <w:t>أيضا</w:t>
      </w:r>
      <w:r w:rsidR="00B34907">
        <w:rPr>
          <w:rFonts w:ascii="Agency FB" w:hAnsi="Agency FB" w:cs="Akhbar MT" w:hint="cs"/>
          <w:sz w:val="40"/>
          <w:szCs w:val="40"/>
          <w:rtl/>
        </w:rPr>
        <w:t>ً</w:t>
      </w:r>
      <w:r w:rsidR="00B34907" w:rsidRPr="00BA7F85">
        <w:rPr>
          <w:rFonts w:ascii="Agency FB" w:hAnsi="Agency FB" w:cs="Akhbar MT"/>
          <w:sz w:val="40"/>
          <w:szCs w:val="40"/>
          <w:rtl/>
        </w:rPr>
        <w:t xml:space="preserve"> </w:t>
      </w:r>
      <w:r w:rsidR="00B34907" w:rsidRPr="00150A69">
        <w:rPr>
          <w:rFonts w:ascii="Agency FB" w:hAnsi="Agency FB" w:cs="Akhbar MT" w:hint="cs"/>
          <w:b/>
          <w:bCs/>
          <w:sz w:val="40"/>
          <w:szCs w:val="40"/>
          <w:rtl/>
        </w:rPr>
        <w:t>-</w:t>
      </w:r>
      <w:r w:rsidR="00B34907">
        <w:rPr>
          <w:rFonts w:ascii="Agency FB" w:hAnsi="Agency FB" w:cs="Akhbar MT" w:hint="cs"/>
          <w:sz w:val="40"/>
          <w:szCs w:val="40"/>
          <w:rtl/>
        </w:rPr>
        <w:t xml:space="preserve"> </w:t>
      </w:r>
      <w:r w:rsidRPr="00BA7F85">
        <w:rPr>
          <w:rFonts w:ascii="Agency FB" w:hAnsi="Agency FB" w:cs="Akhbar MT"/>
          <w:sz w:val="40"/>
          <w:szCs w:val="40"/>
          <w:rtl/>
        </w:rPr>
        <w:t>في قوله</w:t>
      </w:r>
      <w:r w:rsidR="00FC2ECF">
        <w:rPr>
          <w:rFonts w:ascii="Agency FB" w:hAnsi="Agency FB" w:cs="Akhbar MT" w:hint="cs"/>
          <w:sz w:val="40"/>
          <w:szCs w:val="40"/>
          <w:rtl/>
        </w:rPr>
        <w:t>:</w:t>
      </w:r>
      <w:r w:rsidRPr="00BA7F85">
        <w:rPr>
          <w:rFonts w:ascii="Agency FB" w:hAnsi="Agency FB" w:cs="Akhbar MT"/>
          <w:sz w:val="40"/>
          <w:szCs w:val="40"/>
          <w:rtl/>
        </w:rPr>
        <w:t xml:space="preserve"> </w:t>
      </w:r>
      <w:r w:rsidR="00FC2ECF">
        <w:rPr>
          <w:rFonts w:ascii="Agency FB" w:hAnsi="Agency FB" w:cs="Akhbar MT"/>
          <w:sz w:val="40"/>
          <w:szCs w:val="40"/>
        </w:rPr>
        <w:sym w:font="AGA Arabesque" w:char="F05D"/>
      </w:r>
      <w:r w:rsidR="00150A69">
        <w:rPr>
          <w:rFonts w:ascii="Agency FB" w:hAnsi="Agency FB" w:cs="Akhbar MT"/>
          <w:sz w:val="40"/>
          <w:szCs w:val="40"/>
        </w:rPr>
        <w:t xml:space="preserve"> </w:t>
      </w:r>
      <w:r w:rsidRPr="00BA7F85">
        <w:rPr>
          <w:rFonts w:ascii="Agency FB" w:hAnsi="Agency FB" w:cs="Akhbar MT"/>
          <w:sz w:val="40"/>
          <w:szCs w:val="40"/>
          <w:rtl/>
        </w:rPr>
        <w:t>أَوْ مِن تَحْتِ أَرْجُلِكُمْ</w:t>
      </w:r>
      <w:r w:rsidR="00FC2ECF">
        <w:rPr>
          <w:rFonts w:ascii="Agency FB" w:hAnsi="Agency FB" w:cs="Aharoni" w:hint="cs"/>
          <w:sz w:val="40"/>
          <w:szCs w:val="40"/>
          <w:rtl/>
        </w:rPr>
        <w:t>»</w:t>
      </w:r>
      <w:r w:rsidR="0069183E">
        <w:rPr>
          <w:rFonts w:ascii="Agency FB" w:hAnsi="Agency FB" w:cs="Akhbar MT" w:hint="cs"/>
          <w:sz w:val="40"/>
          <w:szCs w:val="40"/>
          <w:rtl/>
        </w:rPr>
        <w:t xml:space="preserve">، </w:t>
      </w:r>
      <w:r w:rsidR="00FC2ECF">
        <w:rPr>
          <w:rFonts w:ascii="Agency FB" w:hAnsi="Agency FB" w:cs="Aharoni" w:hint="cs"/>
          <w:sz w:val="40"/>
          <w:szCs w:val="40"/>
          <w:rtl/>
        </w:rPr>
        <w:t>«</w:t>
      </w:r>
      <w:r w:rsidRPr="00BA7F85">
        <w:rPr>
          <w:rFonts w:ascii="Agency FB" w:hAnsi="Agency FB" w:cs="Akhbar MT"/>
          <w:sz w:val="40"/>
          <w:szCs w:val="40"/>
          <w:rtl/>
        </w:rPr>
        <w:t>أعوذ بوجهك</w:t>
      </w:r>
      <w:r w:rsidR="00FC2ECF">
        <w:rPr>
          <w:rFonts w:ascii="Agency FB" w:hAnsi="Agency FB" w:cs="Aharoni" w:hint="cs"/>
          <w:sz w:val="40"/>
          <w:szCs w:val="40"/>
          <w:rtl/>
        </w:rPr>
        <w:t>»</w:t>
      </w:r>
      <w:r w:rsidR="00FC2ECF">
        <w:rPr>
          <w:rFonts w:ascii="Agency FB" w:hAnsi="Agency FB" w:cs="Akhbar MT" w:hint="cs"/>
          <w:sz w:val="40"/>
          <w:szCs w:val="40"/>
          <w:rtl/>
        </w:rPr>
        <w:t>،</w:t>
      </w:r>
      <w:r w:rsidR="00FC2ECF">
        <w:rPr>
          <w:rFonts w:ascii="Agency FB" w:hAnsi="Agency FB" w:cs="Akhbar MT"/>
          <w:sz w:val="40"/>
          <w:szCs w:val="40"/>
          <w:rtl/>
        </w:rPr>
        <w:t xml:space="preserve"> فأُجِيب</w:t>
      </w:r>
      <w:r w:rsidR="00FC2ECF">
        <w:rPr>
          <w:rFonts w:ascii="Agency FB" w:hAnsi="Agency FB" w:cs="Akhbar MT" w:hint="cs"/>
          <w:sz w:val="40"/>
          <w:szCs w:val="40"/>
          <w:rtl/>
        </w:rPr>
        <w:t>،</w:t>
      </w:r>
      <w:r w:rsidRPr="00BA7F85">
        <w:rPr>
          <w:rFonts w:ascii="Agency FB" w:hAnsi="Agency FB" w:cs="Akhbar MT"/>
          <w:sz w:val="40"/>
          <w:szCs w:val="40"/>
          <w:rtl/>
        </w:rPr>
        <w:t xml:space="preserve"> وقال </w:t>
      </w:r>
      <w:r w:rsidRPr="00BA7F85">
        <w:rPr>
          <w:rFonts w:ascii="Agency FB" w:hAnsi="Agency FB" w:cs="Akhbar MT"/>
          <w:sz w:val="40"/>
          <w:szCs w:val="40"/>
          <w:rtl/>
        </w:rPr>
        <w:lastRenderedPageBreak/>
        <w:t>في قوله</w:t>
      </w:r>
      <w:r w:rsidR="00FC2ECF">
        <w:rPr>
          <w:rFonts w:ascii="Agency FB" w:hAnsi="Agency FB" w:cs="Akhbar MT" w:hint="cs"/>
          <w:sz w:val="40"/>
          <w:szCs w:val="40"/>
          <w:rtl/>
        </w:rPr>
        <w:t>:</w:t>
      </w:r>
      <w:r w:rsidR="00FC2ECF">
        <w:rPr>
          <w:rFonts w:ascii="Agency FB" w:hAnsi="Agency FB" w:cs="Akhbar MT"/>
          <w:sz w:val="40"/>
          <w:szCs w:val="40"/>
        </w:rPr>
        <w:sym w:font="AGA Arabesque" w:char="F05D"/>
      </w:r>
      <w:r w:rsidR="00150A69">
        <w:rPr>
          <w:rFonts w:ascii="Agency FB" w:hAnsi="Agency FB" w:cs="Akhbar MT"/>
          <w:sz w:val="40"/>
          <w:szCs w:val="40"/>
        </w:rPr>
        <w:t xml:space="preserve"> </w:t>
      </w:r>
      <w:r w:rsidR="00FC2ECF">
        <w:rPr>
          <w:rFonts w:ascii="Agency FB" w:hAnsi="Agency FB" w:cs="Akhbar MT"/>
          <w:sz w:val="40"/>
          <w:szCs w:val="40"/>
        </w:rPr>
        <w:t xml:space="preserve"> </w:t>
      </w:r>
      <w:r w:rsidRPr="00BA7F85">
        <w:rPr>
          <w:rFonts w:ascii="Agency FB" w:hAnsi="Agency FB" w:cs="Akhbar MT"/>
          <w:sz w:val="40"/>
          <w:szCs w:val="40"/>
          <w:rtl/>
        </w:rPr>
        <w:t>أَوْ يَلْبِسَكُمْ شِيَعاً وَيُذِيقَ بَعْضَكُم بَأْسَ بَعْضٍ</w:t>
      </w:r>
      <w:r w:rsidR="00FC2ECF">
        <w:rPr>
          <w:rFonts w:ascii="Agency FB" w:hAnsi="Agency FB" w:cs="Akhbar MT"/>
          <w:sz w:val="40"/>
          <w:szCs w:val="40"/>
        </w:rPr>
        <w:sym w:font="AGA Arabesque" w:char="F05B"/>
      </w:r>
      <w:r w:rsidR="00FC2ECF">
        <w:rPr>
          <w:rFonts w:ascii="Agency FB" w:hAnsi="Agency FB" w:cs="Akhbar MT" w:hint="cs"/>
          <w:sz w:val="40"/>
          <w:szCs w:val="40"/>
          <w:rtl/>
        </w:rPr>
        <w:t xml:space="preserve">، </w:t>
      </w:r>
      <w:r w:rsidR="00FC2ECF">
        <w:rPr>
          <w:rFonts w:ascii="Agency FB" w:hAnsi="Agency FB" w:cs="Aharoni" w:hint="cs"/>
          <w:sz w:val="40"/>
          <w:szCs w:val="40"/>
          <w:rtl/>
        </w:rPr>
        <w:t>«</w:t>
      </w:r>
      <w:r w:rsidRPr="00BA7F85">
        <w:rPr>
          <w:rFonts w:ascii="Agency FB" w:hAnsi="Agency FB" w:cs="Akhbar MT"/>
          <w:sz w:val="40"/>
          <w:szCs w:val="40"/>
          <w:rtl/>
        </w:rPr>
        <w:t>هذه أهون</w:t>
      </w:r>
      <w:r w:rsidR="00FC2ECF">
        <w:rPr>
          <w:rFonts w:ascii="Agency FB" w:hAnsi="Agency FB" w:cs="Aharoni" w:hint="cs"/>
          <w:sz w:val="40"/>
          <w:szCs w:val="40"/>
          <w:rtl/>
        </w:rPr>
        <w:t>»</w:t>
      </w:r>
      <w:r w:rsidR="00FC2ECF" w:rsidRPr="00FC2ECF">
        <w:rPr>
          <w:rFonts w:ascii="Agency FB" w:hAnsi="Agency FB" w:cs="Akhbar MT" w:hint="cs"/>
          <w:sz w:val="40"/>
          <w:szCs w:val="40"/>
          <w:rtl/>
        </w:rPr>
        <w:t>؛</w:t>
      </w:r>
      <w:r w:rsidRPr="00BA7F85">
        <w:rPr>
          <w:rFonts w:ascii="Agency FB" w:hAnsi="Agency FB" w:cs="Akhbar MT"/>
          <w:sz w:val="40"/>
          <w:szCs w:val="40"/>
          <w:rtl/>
        </w:rPr>
        <w:t xml:space="preserve"> لأن</w:t>
      </w:r>
      <w:r w:rsidRPr="00BA7F85">
        <w:rPr>
          <w:rFonts w:ascii="Agency FB" w:hAnsi="Agency FB" w:cs="Akhbar MT"/>
          <w:sz w:val="40"/>
          <w:szCs w:val="40"/>
        </w:rPr>
        <w:t xml:space="preserve"> </w:t>
      </w:r>
      <w:r w:rsidRPr="00BA7F85">
        <w:rPr>
          <w:rFonts w:ascii="Agency FB" w:hAnsi="Agency FB" w:cs="Akhbar MT"/>
          <w:sz w:val="40"/>
          <w:szCs w:val="40"/>
          <w:rtl/>
        </w:rPr>
        <w:t xml:space="preserve">الله </w:t>
      </w:r>
      <w:r w:rsidR="00FC2ECF" w:rsidRPr="00150A69">
        <w:rPr>
          <w:rFonts w:ascii="Agency FB" w:hAnsi="Agency FB" w:cs="Akhbar MT" w:hint="cs"/>
          <w:b/>
          <w:bCs/>
          <w:sz w:val="40"/>
          <w:szCs w:val="40"/>
          <w:rtl/>
        </w:rPr>
        <w:t>-</w:t>
      </w:r>
      <w:r w:rsidR="00FC2ECF">
        <w:rPr>
          <w:rFonts w:ascii="Agency FB" w:hAnsi="Agency FB" w:cs="Akhbar MT" w:hint="cs"/>
          <w:sz w:val="40"/>
          <w:szCs w:val="40"/>
          <w:rtl/>
        </w:rPr>
        <w:t xml:space="preserve"> </w:t>
      </w:r>
      <w:r w:rsidRPr="00BA7F85">
        <w:rPr>
          <w:rFonts w:ascii="Agency FB" w:hAnsi="Agency FB" w:cs="Akhbar MT"/>
          <w:sz w:val="40"/>
          <w:szCs w:val="40"/>
          <w:rtl/>
        </w:rPr>
        <w:t>جل وعلا</w:t>
      </w:r>
      <w:r w:rsidR="00FC2ECF">
        <w:rPr>
          <w:rFonts w:ascii="Agency FB" w:hAnsi="Agency FB" w:cs="Akhbar MT" w:hint="cs"/>
          <w:sz w:val="40"/>
          <w:szCs w:val="40"/>
          <w:rtl/>
        </w:rPr>
        <w:t xml:space="preserve"> </w:t>
      </w:r>
      <w:r w:rsidR="00FC2ECF" w:rsidRPr="00150A69">
        <w:rPr>
          <w:rFonts w:ascii="Agency FB" w:hAnsi="Agency FB" w:cs="Akhbar MT" w:hint="cs"/>
          <w:b/>
          <w:bCs/>
          <w:sz w:val="40"/>
          <w:szCs w:val="40"/>
          <w:rtl/>
        </w:rPr>
        <w:t>-</w:t>
      </w:r>
      <w:r w:rsidR="00FC2ECF">
        <w:rPr>
          <w:rFonts w:ascii="Agency FB" w:hAnsi="Agency FB" w:cs="Akhbar MT" w:hint="cs"/>
          <w:sz w:val="40"/>
          <w:szCs w:val="40"/>
          <w:rtl/>
        </w:rPr>
        <w:t xml:space="preserve"> </w:t>
      </w:r>
      <w:r w:rsidRPr="00BA7F85">
        <w:rPr>
          <w:rFonts w:ascii="Agency FB" w:hAnsi="Agency FB" w:cs="Akhbar MT"/>
          <w:sz w:val="40"/>
          <w:szCs w:val="40"/>
          <w:rtl/>
        </w:rPr>
        <w:t>لم يُعْطِهِ ذلك</w:t>
      </w:r>
      <w:r w:rsidR="00FC2ECF">
        <w:rPr>
          <w:rFonts w:ascii="Agency FB" w:hAnsi="Agency FB" w:cs="Akhbar MT"/>
          <w:sz w:val="40"/>
          <w:szCs w:val="40"/>
        </w:rPr>
        <w:t xml:space="preserve"> .</w:t>
      </w:r>
      <w:r w:rsidR="00FC2ECF">
        <w:rPr>
          <w:rFonts w:ascii="Agency FB" w:hAnsi="Agency FB" w:cs="Akhbar MT"/>
          <w:sz w:val="40"/>
          <w:szCs w:val="40"/>
        </w:rPr>
        <w:br/>
      </w:r>
      <w:r w:rsidRPr="00BA7F85">
        <w:rPr>
          <w:rFonts w:ascii="Agency FB" w:hAnsi="Agency FB" w:cs="Akhbar MT"/>
          <w:sz w:val="40"/>
          <w:szCs w:val="40"/>
          <w:rtl/>
        </w:rPr>
        <w:t>قال العلماء دلت الآية على أن قدرة الله على</w:t>
      </w:r>
      <w:r w:rsidRPr="00BA7F85">
        <w:rPr>
          <w:rFonts w:ascii="Agency FB" w:hAnsi="Agency FB" w:cs="Akhbar MT"/>
          <w:sz w:val="40"/>
          <w:szCs w:val="40"/>
        </w:rPr>
        <w:t xml:space="preserve"> </w:t>
      </w:r>
      <w:r w:rsidR="00FC2ECF">
        <w:rPr>
          <w:rFonts w:ascii="Agency FB" w:hAnsi="Agency FB" w:cs="Akhbar MT"/>
          <w:sz w:val="40"/>
          <w:szCs w:val="40"/>
          <w:rtl/>
        </w:rPr>
        <w:t>ما شاءه وعلى ما لم يشأه</w:t>
      </w:r>
      <w:r w:rsidRPr="00BA7F85">
        <w:rPr>
          <w:rFonts w:ascii="Agency FB" w:hAnsi="Agency FB" w:cs="Akhbar MT"/>
          <w:sz w:val="40"/>
          <w:szCs w:val="40"/>
          <w:rtl/>
        </w:rPr>
        <w:t>،</w:t>
      </w:r>
      <w:r w:rsidRPr="00BA7F85">
        <w:rPr>
          <w:rFonts w:ascii="Agency FB" w:hAnsi="Agency FB" w:cs="Akhbar MT"/>
          <w:sz w:val="40"/>
          <w:szCs w:val="40"/>
        </w:rPr>
        <w:br/>
      </w:r>
      <w:r w:rsidRPr="00BA7F85">
        <w:rPr>
          <w:rFonts w:ascii="Agency FB" w:hAnsi="Agency FB" w:cs="Akhbar MT"/>
          <w:sz w:val="40"/>
          <w:szCs w:val="40"/>
          <w:rtl/>
        </w:rPr>
        <w:t>فقوله</w:t>
      </w:r>
      <w:r w:rsidR="00FC2ECF">
        <w:rPr>
          <w:rFonts w:ascii="Agency FB" w:hAnsi="Agency FB" w:cs="Akhbar MT" w:hint="cs"/>
          <w:sz w:val="40"/>
          <w:szCs w:val="40"/>
          <w:rtl/>
        </w:rPr>
        <w:t>:</w:t>
      </w:r>
      <w:r w:rsidRPr="00BA7F85">
        <w:rPr>
          <w:rFonts w:ascii="Agency FB" w:hAnsi="Agency FB" w:cs="Akhbar MT"/>
          <w:sz w:val="40"/>
          <w:szCs w:val="40"/>
          <w:rtl/>
        </w:rPr>
        <w:t xml:space="preserve"> </w:t>
      </w:r>
      <w:r w:rsidR="00FC2ECF">
        <w:rPr>
          <w:rFonts w:ascii="Agency FB" w:hAnsi="Agency FB" w:cs="Akhbar MT"/>
          <w:sz w:val="40"/>
          <w:szCs w:val="40"/>
        </w:rPr>
        <w:sym w:font="AGA Arabesque" w:char="F05D"/>
      </w:r>
      <w:r w:rsidRPr="00BA7F85">
        <w:rPr>
          <w:rFonts w:ascii="Agency FB" w:hAnsi="Agency FB" w:cs="Akhbar MT"/>
          <w:sz w:val="40"/>
          <w:szCs w:val="40"/>
          <w:rtl/>
        </w:rPr>
        <w:t>وَهُوَ عَلَى كُلِّ</w:t>
      </w:r>
      <w:r w:rsidRPr="00BA7F85">
        <w:rPr>
          <w:rFonts w:ascii="Agency FB" w:hAnsi="Agency FB" w:cs="Akhbar MT"/>
          <w:sz w:val="40"/>
          <w:szCs w:val="40"/>
        </w:rPr>
        <w:t xml:space="preserve"> </w:t>
      </w:r>
      <w:r w:rsidRPr="00BA7F85">
        <w:rPr>
          <w:rFonts w:ascii="Agency FB" w:hAnsi="Agency FB" w:cs="Akhbar MT"/>
          <w:sz w:val="40"/>
          <w:szCs w:val="40"/>
          <w:rtl/>
        </w:rPr>
        <w:t>شَيْءٍ قَدِيرٌ</w:t>
      </w:r>
      <w:r w:rsidR="00FC2ECF">
        <w:rPr>
          <w:rFonts w:ascii="Agency FB" w:hAnsi="Agency FB" w:cs="Akhbar MT"/>
          <w:sz w:val="40"/>
          <w:szCs w:val="40"/>
        </w:rPr>
        <w:sym w:font="AGA Arabesque" w:char="F05B"/>
      </w:r>
      <w:r w:rsidRPr="00BA7F85">
        <w:rPr>
          <w:rFonts w:ascii="Agency FB" w:hAnsi="Agency FB" w:cs="Akhbar MT"/>
          <w:sz w:val="40"/>
          <w:szCs w:val="40"/>
          <w:rtl/>
        </w:rPr>
        <w:t xml:space="preserve"> فيه عموم في القدرة على ما شاءه وعلى ما لم يشأه وهذا مذهب أهل</w:t>
      </w:r>
      <w:r w:rsidRPr="00BA7F85">
        <w:rPr>
          <w:rFonts w:ascii="Agency FB" w:hAnsi="Agency FB" w:cs="Akhbar MT"/>
          <w:sz w:val="40"/>
          <w:szCs w:val="40"/>
        </w:rPr>
        <w:t xml:space="preserve"> </w:t>
      </w:r>
      <w:r w:rsidRPr="00BA7F85">
        <w:rPr>
          <w:rFonts w:ascii="Agency FB" w:hAnsi="Agency FB" w:cs="Akhbar MT"/>
          <w:sz w:val="40"/>
          <w:szCs w:val="40"/>
          <w:rtl/>
        </w:rPr>
        <w:t>السنة</w:t>
      </w:r>
      <w:r w:rsidR="00FC2ECF">
        <w:rPr>
          <w:rFonts w:ascii="Agency FB" w:hAnsi="Agency FB" w:cs="Akhbar MT"/>
          <w:sz w:val="40"/>
          <w:szCs w:val="40"/>
        </w:rPr>
        <w:t xml:space="preserve"> .</w:t>
      </w:r>
      <w:r w:rsidR="00FC2ECF">
        <w:rPr>
          <w:rFonts w:ascii="Agency FB" w:hAnsi="Agency FB" w:cs="Akhbar MT"/>
          <w:sz w:val="40"/>
          <w:szCs w:val="40"/>
        </w:rPr>
        <w:br/>
      </w:r>
      <w:r w:rsidRPr="00BA7F85">
        <w:rPr>
          <w:rFonts w:ascii="Agency FB" w:hAnsi="Agency FB" w:cs="Akhbar MT"/>
          <w:sz w:val="40"/>
          <w:szCs w:val="40"/>
          <w:rtl/>
        </w:rPr>
        <w:t>والأشاعرة والماتريدية وغيرهم يقولون إن</w:t>
      </w:r>
      <w:r w:rsidRPr="00BA7F85">
        <w:rPr>
          <w:rFonts w:ascii="Agency FB" w:hAnsi="Agency FB" w:cs="Akhbar MT"/>
          <w:sz w:val="40"/>
          <w:szCs w:val="40"/>
        </w:rPr>
        <w:t xml:space="preserve"> </w:t>
      </w:r>
      <w:r w:rsidRPr="00BA7F85">
        <w:rPr>
          <w:rFonts w:ascii="Agency FB" w:hAnsi="Agency FB" w:cs="Akhbar MT"/>
          <w:sz w:val="40"/>
          <w:szCs w:val="40"/>
          <w:rtl/>
        </w:rPr>
        <w:t>القدرة لها تعلقان</w:t>
      </w:r>
      <w:r w:rsidRPr="00BA7F85">
        <w:rPr>
          <w:rFonts w:ascii="Agency FB" w:hAnsi="Agency FB" w:cs="Akhbar MT"/>
          <w:sz w:val="40"/>
          <w:szCs w:val="40"/>
        </w:rPr>
        <w:t xml:space="preserve"> :</w:t>
      </w:r>
      <w:r w:rsidR="00FC2ECF">
        <w:rPr>
          <w:rFonts w:ascii="Agency FB" w:hAnsi="Agency FB" w:cs="Akhbar MT"/>
          <w:sz w:val="40"/>
          <w:szCs w:val="40"/>
          <w:rtl/>
        </w:rPr>
        <w:t xml:space="preserve">تعلق </w:t>
      </w:r>
      <w:r w:rsidR="00FC2ECF" w:rsidRPr="009E728A">
        <w:rPr>
          <w:rFonts w:ascii="Agency FB" w:hAnsi="Agency FB" w:cs="Akhbar MT"/>
          <w:b/>
          <w:bCs/>
          <w:sz w:val="40"/>
          <w:szCs w:val="40"/>
          <w:rtl/>
        </w:rPr>
        <w:t>صلوحي</w:t>
      </w:r>
      <w:r w:rsidRPr="00BA7F85">
        <w:rPr>
          <w:rFonts w:ascii="Agency FB" w:hAnsi="Agency FB" w:cs="Akhbar MT"/>
          <w:sz w:val="40"/>
          <w:szCs w:val="40"/>
          <w:rtl/>
        </w:rPr>
        <w:t xml:space="preserve">، وتعلق </w:t>
      </w:r>
      <w:r w:rsidRPr="00FC2ECF">
        <w:rPr>
          <w:rFonts w:ascii="Agency FB" w:hAnsi="Agency FB" w:cs="Akhbar MT"/>
          <w:b/>
          <w:bCs/>
          <w:sz w:val="40"/>
          <w:szCs w:val="40"/>
          <w:rtl/>
        </w:rPr>
        <w:t>قديم</w:t>
      </w:r>
      <w:r w:rsidRPr="00FC2ECF">
        <w:rPr>
          <w:rFonts w:ascii="Agency FB" w:hAnsi="Agency FB" w:cs="Akhbar MT"/>
          <w:b/>
          <w:bCs/>
          <w:sz w:val="40"/>
          <w:szCs w:val="40"/>
        </w:rPr>
        <w:t xml:space="preserve"> </w:t>
      </w:r>
      <w:r w:rsidRPr="00FC2ECF">
        <w:rPr>
          <w:rFonts w:ascii="Agency FB" w:hAnsi="Agency FB" w:cs="Akhbar MT"/>
          <w:sz w:val="40"/>
          <w:szCs w:val="40"/>
        </w:rPr>
        <w:t>.</w:t>
      </w:r>
      <w:r w:rsidRPr="00BA7F85">
        <w:rPr>
          <w:rFonts w:ascii="Agency FB" w:hAnsi="Agency FB" w:cs="Akhbar MT"/>
          <w:sz w:val="40"/>
          <w:szCs w:val="40"/>
        </w:rPr>
        <w:br/>
      </w:r>
      <w:r w:rsidRPr="00BA7F85">
        <w:rPr>
          <w:rFonts w:ascii="Agency FB" w:hAnsi="Agency FB" w:cs="Akhbar MT"/>
          <w:sz w:val="40"/>
          <w:szCs w:val="40"/>
          <w:rtl/>
        </w:rPr>
        <w:t>هذا بحث يحتاج إلى تفصيل</w:t>
      </w:r>
      <w:r w:rsidRPr="00BA7F85">
        <w:rPr>
          <w:rFonts w:ascii="Agency FB" w:hAnsi="Agency FB" w:cs="Akhbar MT"/>
          <w:sz w:val="40"/>
          <w:szCs w:val="40"/>
        </w:rPr>
        <w:t xml:space="preserve"> </w:t>
      </w:r>
      <w:r w:rsidRPr="00BA7F85">
        <w:rPr>
          <w:rFonts w:ascii="Agency FB" w:hAnsi="Agency FB" w:cs="Akhbar MT"/>
          <w:sz w:val="40"/>
          <w:szCs w:val="40"/>
          <w:rtl/>
        </w:rPr>
        <w:t xml:space="preserve">لكن </w:t>
      </w:r>
      <w:r w:rsidR="00B34907" w:rsidRPr="00150A69">
        <w:rPr>
          <w:rFonts w:ascii="Agency FB" w:hAnsi="Agency FB" w:cs="Akhbar MT" w:hint="cs"/>
          <w:b/>
          <w:bCs/>
          <w:sz w:val="40"/>
          <w:szCs w:val="40"/>
          <w:rtl/>
        </w:rPr>
        <w:t>-</w:t>
      </w:r>
      <w:r w:rsidR="00B34907">
        <w:rPr>
          <w:rFonts w:ascii="Agency FB" w:hAnsi="Agency FB" w:cs="Akhbar MT" w:hint="cs"/>
          <w:sz w:val="40"/>
          <w:szCs w:val="40"/>
          <w:rtl/>
        </w:rPr>
        <w:t xml:space="preserve"> </w:t>
      </w:r>
      <w:r w:rsidR="00B34907" w:rsidRPr="00BA7F85">
        <w:rPr>
          <w:rFonts w:ascii="Agency FB" w:hAnsi="Agency FB" w:cs="Akhbar MT"/>
          <w:sz w:val="40"/>
          <w:szCs w:val="40"/>
          <w:rtl/>
        </w:rPr>
        <w:t>أيضا</w:t>
      </w:r>
      <w:r w:rsidR="00B34907">
        <w:rPr>
          <w:rFonts w:ascii="Agency FB" w:hAnsi="Agency FB" w:cs="Akhbar MT" w:hint="cs"/>
          <w:sz w:val="40"/>
          <w:szCs w:val="40"/>
          <w:rtl/>
        </w:rPr>
        <w:t>ً</w:t>
      </w:r>
      <w:r w:rsidR="00B34907" w:rsidRPr="00BA7F85">
        <w:rPr>
          <w:rFonts w:ascii="Agency FB" w:hAnsi="Agency FB" w:cs="Akhbar MT"/>
          <w:sz w:val="40"/>
          <w:szCs w:val="40"/>
          <w:rtl/>
        </w:rPr>
        <w:t xml:space="preserve"> </w:t>
      </w:r>
      <w:r w:rsidR="00B34907" w:rsidRPr="00150A69">
        <w:rPr>
          <w:rFonts w:ascii="Agency FB" w:hAnsi="Agency FB" w:cs="Akhbar MT" w:hint="cs"/>
          <w:b/>
          <w:bCs/>
          <w:sz w:val="40"/>
          <w:szCs w:val="40"/>
          <w:rtl/>
        </w:rPr>
        <w:t>-</w:t>
      </w:r>
      <w:r w:rsidR="00B34907">
        <w:rPr>
          <w:rFonts w:ascii="Agency FB" w:hAnsi="Agency FB" w:cs="Akhbar MT" w:hint="cs"/>
          <w:sz w:val="40"/>
          <w:szCs w:val="40"/>
          <w:rtl/>
        </w:rPr>
        <w:t xml:space="preserve"> </w:t>
      </w:r>
      <w:r w:rsidRPr="00BA7F85">
        <w:rPr>
          <w:rFonts w:ascii="Agency FB" w:hAnsi="Agency FB" w:cs="Akhbar MT"/>
          <w:sz w:val="40"/>
          <w:szCs w:val="40"/>
          <w:rtl/>
        </w:rPr>
        <w:t>مما</w:t>
      </w:r>
      <w:r w:rsidR="00FC2ECF">
        <w:rPr>
          <w:rFonts w:ascii="Agency FB" w:hAnsi="Agency FB" w:cs="Akhbar MT"/>
          <w:sz w:val="40"/>
          <w:szCs w:val="40"/>
          <w:rtl/>
        </w:rPr>
        <w:t xml:space="preserve"> يناسب الكلام هذا هنا يقولون</w:t>
      </w:r>
      <w:r w:rsidR="00FC2ECF">
        <w:rPr>
          <w:rFonts w:ascii="Agency FB" w:hAnsi="Agency FB" w:cs="Akhbar MT" w:hint="cs"/>
          <w:sz w:val="40"/>
          <w:szCs w:val="40"/>
          <w:rtl/>
        </w:rPr>
        <w:t>:</w:t>
      </w:r>
      <w:r w:rsidR="00FC2ECF">
        <w:rPr>
          <w:rFonts w:ascii="Agency FB" w:hAnsi="Agency FB" w:cs="Akhbar MT"/>
          <w:sz w:val="40"/>
          <w:szCs w:val="40"/>
          <w:rtl/>
        </w:rPr>
        <w:t xml:space="preserve"> إن</w:t>
      </w:r>
      <w:r w:rsidRPr="00BA7F85">
        <w:rPr>
          <w:rFonts w:ascii="Agency FB" w:hAnsi="Agency FB" w:cs="Akhbar MT"/>
          <w:sz w:val="40"/>
          <w:szCs w:val="40"/>
          <w:rtl/>
        </w:rPr>
        <w:t xml:space="preserve"> قدرة الله متعلقة</w:t>
      </w:r>
      <w:r w:rsidRPr="00BA7F85">
        <w:rPr>
          <w:rFonts w:ascii="Agency FB" w:hAnsi="Agency FB" w:cs="Akhbar MT"/>
          <w:sz w:val="40"/>
          <w:szCs w:val="40"/>
        </w:rPr>
        <w:t xml:space="preserve"> </w:t>
      </w:r>
      <w:r w:rsidRPr="00BA7F85">
        <w:rPr>
          <w:rFonts w:ascii="Agency FB" w:hAnsi="Agency FB" w:cs="Akhbar MT"/>
          <w:sz w:val="40"/>
          <w:szCs w:val="40"/>
          <w:rtl/>
        </w:rPr>
        <w:t>بما شاءه</w:t>
      </w:r>
      <w:r w:rsidRPr="00BA7F85">
        <w:rPr>
          <w:rFonts w:ascii="Agency FB" w:hAnsi="Agency FB" w:cs="Akhbar MT"/>
          <w:sz w:val="40"/>
          <w:szCs w:val="40"/>
        </w:rPr>
        <w:t xml:space="preserve"> .</w:t>
      </w:r>
      <w:r w:rsidRPr="00BA7F85">
        <w:rPr>
          <w:rFonts w:ascii="Agency FB" w:hAnsi="Agency FB" w:cs="Akhbar MT"/>
          <w:sz w:val="40"/>
          <w:szCs w:val="40"/>
        </w:rPr>
        <w:br/>
      </w:r>
      <w:r w:rsidRPr="00BA7F85">
        <w:rPr>
          <w:rFonts w:ascii="Agency FB" w:hAnsi="Agency FB" w:cs="Akhbar MT"/>
          <w:sz w:val="40"/>
          <w:szCs w:val="40"/>
          <w:rtl/>
        </w:rPr>
        <w:t>ولهذا يقول الأشاعرة كثيرا</w:t>
      </w:r>
      <w:r w:rsidR="00FC2ECF">
        <w:rPr>
          <w:rFonts w:ascii="Agency FB" w:hAnsi="Agency FB" w:cs="Akhbar MT" w:hint="cs"/>
          <w:sz w:val="40"/>
          <w:szCs w:val="40"/>
          <w:rtl/>
        </w:rPr>
        <w:t>ً</w:t>
      </w:r>
      <w:r w:rsidRPr="00BA7F85">
        <w:rPr>
          <w:rFonts w:ascii="Agency FB" w:hAnsi="Agency FB" w:cs="Akhbar MT"/>
          <w:sz w:val="40"/>
          <w:szCs w:val="40"/>
          <w:rtl/>
        </w:rPr>
        <w:t xml:space="preserve"> في كتبهم</w:t>
      </w:r>
      <w:r w:rsidRPr="00BA7F85">
        <w:rPr>
          <w:rFonts w:ascii="Agency FB" w:hAnsi="Agency FB" w:cs="Akhbar MT"/>
          <w:sz w:val="40"/>
          <w:szCs w:val="40"/>
        </w:rPr>
        <w:t xml:space="preserve"> </w:t>
      </w:r>
      <w:r w:rsidR="008D3D24">
        <w:rPr>
          <w:rFonts w:ascii="Agency FB" w:hAnsi="Agency FB" w:cs="Akhbar MT" w:hint="cs"/>
          <w:sz w:val="40"/>
          <w:szCs w:val="40"/>
          <w:rtl/>
        </w:rPr>
        <w:t>(</w:t>
      </w:r>
      <w:r w:rsidRPr="00BA7F85">
        <w:rPr>
          <w:rFonts w:ascii="Agency FB" w:hAnsi="Agency FB" w:cs="Akhbar MT"/>
          <w:sz w:val="40"/>
          <w:szCs w:val="40"/>
          <w:rtl/>
        </w:rPr>
        <w:t>والله</w:t>
      </w:r>
      <w:r w:rsidRPr="00BA7F85">
        <w:rPr>
          <w:rFonts w:ascii="Agency FB" w:hAnsi="Agency FB" w:cs="Akhbar MT"/>
          <w:sz w:val="40"/>
          <w:szCs w:val="40"/>
        </w:rPr>
        <w:t xml:space="preserve"> </w:t>
      </w:r>
      <w:r w:rsidRPr="00BA7F85">
        <w:rPr>
          <w:rFonts w:ascii="Agency FB" w:hAnsi="Agency FB" w:cs="Akhbar MT"/>
          <w:sz w:val="40"/>
          <w:szCs w:val="40"/>
          <w:rtl/>
        </w:rPr>
        <w:t>على ما يشاء قدير</w:t>
      </w:r>
      <w:r w:rsidR="008D3D24">
        <w:rPr>
          <w:rFonts w:ascii="Agency FB" w:hAnsi="Agency FB" w:cs="Akhbar MT" w:hint="cs"/>
          <w:sz w:val="40"/>
          <w:szCs w:val="40"/>
          <w:rtl/>
        </w:rPr>
        <w:t>).</w:t>
      </w:r>
    </w:p>
    <w:p w:rsidR="008D3D24" w:rsidRDefault="00AC0A19" w:rsidP="008D3D24">
      <w:pPr>
        <w:shd w:val="clear" w:color="auto" w:fill="FFFFFF"/>
        <w:spacing w:after="240" w:line="250" w:lineRule="atLeast"/>
        <w:rPr>
          <w:rFonts w:ascii="Agency FB" w:hAnsi="Agency FB" w:cs="Akhbar MT"/>
          <w:sz w:val="40"/>
          <w:szCs w:val="40"/>
          <w:rtl/>
        </w:rPr>
      </w:pPr>
      <w:r w:rsidRPr="00BA7F85">
        <w:rPr>
          <w:rFonts w:ascii="Agency FB" w:hAnsi="Agency FB" w:cs="Akhbar MT"/>
          <w:sz w:val="40"/>
          <w:szCs w:val="40"/>
          <w:rtl/>
        </w:rPr>
        <w:t>وهذه عند أهل السنة والجماعة باطلة لا يجوز أن يخالف</w:t>
      </w:r>
      <w:r w:rsidRPr="00BA7F85">
        <w:rPr>
          <w:rFonts w:ascii="Agency FB" w:hAnsi="Agency FB" w:cs="Akhbar MT"/>
          <w:sz w:val="40"/>
          <w:szCs w:val="40"/>
        </w:rPr>
        <w:t xml:space="preserve"> </w:t>
      </w:r>
      <w:r w:rsidRPr="00BA7F85">
        <w:rPr>
          <w:rFonts w:ascii="Agency FB" w:hAnsi="Agency FB" w:cs="Akhbar MT"/>
          <w:sz w:val="40"/>
          <w:szCs w:val="40"/>
          <w:rtl/>
        </w:rPr>
        <w:t>المرء نص القرآن</w:t>
      </w:r>
      <w:r w:rsidR="0069183E">
        <w:rPr>
          <w:rFonts w:ascii="Agency FB" w:hAnsi="Agency FB" w:cs="Akhbar MT" w:hint="cs"/>
          <w:sz w:val="40"/>
          <w:szCs w:val="40"/>
          <w:rtl/>
        </w:rPr>
        <w:t>،</w:t>
      </w:r>
      <w:r w:rsidRPr="00BA7F85">
        <w:rPr>
          <w:rFonts w:ascii="Agency FB" w:hAnsi="Agency FB" w:cs="Akhbar MT"/>
          <w:sz w:val="40"/>
          <w:szCs w:val="40"/>
          <w:rtl/>
        </w:rPr>
        <w:t xml:space="preserve"> ويقول</w:t>
      </w:r>
      <w:r w:rsidR="008D3D24">
        <w:rPr>
          <w:rFonts w:ascii="Agency FB" w:hAnsi="Agency FB" w:cs="Akhbar MT" w:hint="cs"/>
          <w:sz w:val="40"/>
          <w:szCs w:val="40"/>
          <w:rtl/>
        </w:rPr>
        <w:t>:</w:t>
      </w:r>
      <w:r w:rsidRPr="00BA7F85">
        <w:rPr>
          <w:rFonts w:ascii="Agency FB" w:hAnsi="Agency FB" w:cs="Akhbar MT"/>
          <w:sz w:val="40"/>
          <w:szCs w:val="40"/>
        </w:rPr>
        <w:t xml:space="preserve"> </w:t>
      </w:r>
      <w:r w:rsidR="008D3D24">
        <w:rPr>
          <w:rFonts w:ascii="Agency FB" w:hAnsi="Agency FB" w:cs="Akhbar MT" w:hint="cs"/>
          <w:sz w:val="40"/>
          <w:szCs w:val="40"/>
          <w:rtl/>
        </w:rPr>
        <w:t>(</w:t>
      </w:r>
      <w:r w:rsidRPr="00BA7F85">
        <w:rPr>
          <w:rFonts w:ascii="Agency FB" w:hAnsi="Agency FB" w:cs="Akhbar MT"/>
          <w:sz w:val="40"/>
          <w:szCs w:val="40"/>
          <w:rtl/>
        </w:rPr>
        <w:t>والله على ما يشاء قدير</w:t>
      </w:r>
      <w:r w:rsidR="008D3D24">
        <w:rPr>
          <w:rFonts w:ascii="Agency FB" w:hAnsi="Agency FB" w:cs="Akhbar MT" w:hint="cs"/>
          <w:sz w:val="40"/>
          <w:szCs w:val="40"/>
          <w:rtl/>
        </w:rPr>
        <w:t xml:space="preserve">)، </w:t>
      </w:r>
      <w:r w:rsidR="00EE1B84">
        <w:rPr>
          <w:rFonts w:ascii="Agency FB" w:hAnsi="Agency FB" w:cs="Akhbar MT"/>
          <w:sz w:val="40"/>
          <w:szCs w:val="40"/>
          <w:rtl/>
        </w:rPr>
        <w:t>نعم</w:t>
      </w:r>
      <w:r w:rsidRPr="00BA7F85">
        <w:rPr>
          <w:rFonts w:ascii="Agency FB" w:hAnsi="Agency FB" w:cs="Akhbar MT"/>
          <w:sz w:val="40"/>
          <w:szCs w:val="40"/>
          <w:rtl/>
        </w:rPr>
        <w:t xml:space="preserve"> هو </w:t>
      </w:r>
      <w:r w:rsidR="008D3D24" w:rsidRPr="00150A69">
        <w:rPr>
          <w:rFonts w:ascii="Agency FB" w:hAnsi="Agency FB" w:cs="Akhbar MT" w:hint="cs"/>
          <w:b/>
          <w:bCs/>
          <w:sz w:val="40"/>
          <w:szCs w:val="40"/>
          <w:rtl/>
        </w:rPr>
        <w:t>-</w:t>
      </w:r>
      <w:r w:rsidR="008D3D24">
        <w:rPr>
          <w:rFonts w:ascii="Agency FB" w:hAnsi="Agency FB" w:cs="Akhbar MT" w:hint="cs"/>
          <w:sz w:val="40"/>
          <w:szCs w:val="40"/>
          <w:rtl/>
        </w:rPr>
        <w:t xml:space="preserve"> </w:t>
      </w:r>
      <w:r w:rsidRPr="00BA7F85">
        <w:rPr>
          <w:rFonts w:ascii="Agency FB" w:hAnsi="Agency FB" w:cs="Akhbar MT"/>
          <w:sz w:val="40"/>
          <w:szCs w:val="40"/>
          <w:rtl/>
        </w:rPr>
        <w:t xml:space="preserve">جل وعلا </w:t>
      </w:r>
      <w:r w:rsidR="008D3D24" w:rsidRPr="00150A69">
        <w:rPr>
          <w:rFonts w:ascii="Agency FB" w:hAnsi="Agency FB" w:cs="Akhbar MT" w:hint="cs"/>
          <w:b/>
          <w:bCs/>
          <w:sz w:val="40"/>
          <w:szCs w:val="40"/>
          <w:rtl/>
        </w:rPr>
        <w:t>-</w:t>
      </w:r>
      <w:r w:rsidR="008D3D24">
        <w:rPr>
          <w:rFonts w:ascii="Agency FB" w:hAnsi="Agency FB" w:cs="Akhbar MT" w:hint="cs"/>
          <w:sz w:val="40"/>
          <w:szCs w:val="40"/>
          <w:rtl/>
        </w:rPr>
        <w:t xml:space="preserve"> </w:t>
      </w:r>
      <w:r w:rsidRPr="00BA7F85">
        <w:rPr>
          <w:rFonts w:ascii="Agency FB" w:hAnsi="Agency FB" w:cs="Akhbar MT"/>
          <w:sz w:val="40"/>
          <w:szCs w:val="40"/>
          <w:rtl/>
        </w:rPr>
        <w:t>على ما يشاء قدير</w:t>
      </w:r>
      <w:r w:rsidR="008D3D24">
        <w:rPr>
          <w:rFonts w:ascii="Agency FB" w:hAnsi="Agency FB" w:cs="Akhbar MT" w:hint="cs"/>
          <w:sz w:val="40"/>
          <w:szCs w:val="40"/>
          <w:rtl/>
        </w:rPr>
        <w:t>،</w:t>
      </w:r>
      <w:r w:rsidRPr="00BA7F85">
        <w:rPr>
          <w:rFonts w:ascii="Agency FB" w:hAnsi="Agency FB" w:cs="Akhbar MT"/>
          <w:sz w:val="40"/>
          <w:szCs w:val="40"/>
          <w:rtl/>
        </w:rPr>
        <w:t xml:space="preserve"> لكن قدرته على ما يشاء وعلى ما لم يشأ</w:t>
      </w:r>
      <w:r w:rsidR="008D3D24">
        <w:rPr>
          <w:rFonts w:ascii="Agency FB" w:hAnsi="Agency FB" w:cs="Akhbar MT" w:hint="cs"/>
          <w:sz w:val="40"/>
          <w:szCs w:val="40"/>
          <w:rtl/>
        </w:rPr>
        <w:t>.</w:t>
      </w:r>
      <w:r w:rsidRPr="00BA7F85">
        <w:rPr>
          <w:rFonts w:ascii="Agency FB" w:hAnsi="Agency FB" w:cs="Akhbar MT"/>
          <w:sz w:val="40"/>
          <w:szCs w:val="40"/>
          <w:rtl/>
        </w:rPr>
        <w:t xml:space="preserve"> </w:t>
      </w:r>
    </w:p>
    <w:p w:rsidR="00744121" w:rsidRDefault="00AC0A19" w:rsidP="00B9158B">
      <w:pPr>
        <w:shd w:val="clear" w:color="auto" w:fill="FFFFFF"/>
        <w:spacing w:after="240" w:line="250" w:lineRule="atLeast"/>
        <w:rPr>
          <w:rFonts w:ascii="Agency FB" w:hAnsi="Agency FB" w:cs="Akhbar MT"/>
          <w:sz w:val="40"/>
          <w:szCs w:val="40"/>
        </w:rPr>
      </w:pPr>
      <w:r w:rsidRPr="00BA7F85">
        <w:rPr>
          <w:rFonts w:ascii="Agency FB" w:hAnsi="Agency FB" w:cs="Akhbar MT"/>
          <w:sz w:val="40"/>
          <w:szCs w:val="40"/>
          <w:rtl/>
        </w:rPr>
        <w:t>فعندهم القدرة متعلقة بما شاءه</w:t>
      </w:r>
      <w:r w:rsidR="008D3D24">
        <w:rPr>
          <w:rFonts w:ascii="Agency FB" w:hAnsi="Agency FB" w:cs="Akhbar MT" w:hint="cs"/>
          <w:sz w:val="40"/>
          <w:szCs w:val="40"/>
          <w:rtl/>
        </w:rPr>
        <w:t>،</w:t>
      </w:r>
      <w:r w:rsidRPr="00BA7F85">
        <w:rPr>
          <w:rFonts w:ascii="Agency FB" w:hAnsi="Agency FB" w:cs="Akhbar MT"/>
          <w:sz w:val="40"/>
          <w:szCs w:val="40"/>
        </w:rPr>
        <w:t xml:space="preserve"> </w:t>
      </w:r>
      <w:r w:rsidRPr="00BA7F85">
        <w:rPr>
          <w:rFonts w:ascii="Agency FB" w:hAnsi="Agency FB" w:cs="Akhbar MT"/>
          <w:sz w:val="40"/>
          <w:szCs w:val="40"/>
          <w:rtl/>
        </w:rPr>
        <w:t xml:space="preserve">وعند أهل السنة القدرة متعلقة بما شاءه </w:t>
      </w:r>
      <w:r w:rsidR="008D3D24">
        <w:rPr>
          <w:rFonts w:ascii="Agency FB" w:hAnsi="Agency FB" w:cs="Akhbar MT"/>
          <w:sz w:val="40"/>
          <w:szCs w:val="40"/>
          <w:rtl/>
        </w:rPr>
        <w:t>وبما لم يشأه لقوله</w:t>
      </w:r>
      <w:r w:rsidR="008D3D24">
        <w:rPr>
          <w:rFonts w:ascii="Agency FB" w:hAnsi="Agency FB" w:cs="Akhbar MT" w:hint="cs"/>
          <w:sz w:val="40"/>
          <w:szCs w:val="40"/>
          <w:rtl/>
        </w:rPr>
        <w:t xml:space="preserve">: </w:t>
      </w:r>
      <w:r w:rsidR="008D3D24" w:rsidRPr="00150A69">
        <w:rPr>
          <w:rFonts w:ascii="Agency FB" w:hAnsi="Agency FB" w:cs="Akhbar MT" w:hint="cs"/>
          <w:b/>
          <w:bCs/>
          <w:sz w:val="40"/>
          <w:szCs w:val="40"/>
          <w:rtl/>
        </w:rPr>
        <w:t>-</w:t>
      </w:r>
      <w:r w:rsidR="008D3D24">
        <w:rPr>
          <w:rFonts w:ascii="Agency FB" w:hAnsi="Agency FB" w:cs="Akhbar MT" w:hint="cs"/>
          <w:sz w:val="40"/>
          <w:szCs w:val="40"/>
          <w:rtl/>
        </w:rPr>
        <w:t xml:space="preserve"> </w:t>
      </w:r>
      <w:r w:rsidRPr="00BA7F85">
        <w:rPr>
          <w:rFonts w:ascii="Agency FB" w:hAnsi="Agency FB" w:cs="Akhbar MT"/>
          <w:sz w:val="40"/>
          <w:szCs w:val="40"/>
          <w:rtl/>
        </w:rPr>
        <w:t xml:space="preserve">سبحانه </w:t>
      </w:r>
      <w:r w:rsidR="008D3D24" w:rsidRPr="00150A69">
        <w:rPr>
          <w:rFonts w:ascii="Agency FB" w:hAnsi="Agency FB" w:cs="Akhbar MT" w:hint="cs"/>
          <w:b/>
          <w:bCs/>
          <w:sz w:val="40"/>
          <w:szCs w:val="40"/>
          <w:rtl/>
        </w:rPr>
        <w:t>-</w:t>
      </w:r>
      <w:r w:rsidR="008D3D24">
        <w:rPr>
          <w:rFonts w:ascii="Agency FB" w:hAnsi="Agency FB" w:cs="Akhbar MT" w:hint="cs"/>
          <w:sz w:val="40"/>
          <w:szCs w:val="40"/>
          <w:rtl/>
        </w:rPr>
        <w:t xml:space="preserve">: </w:t>
      </w:r>
      <w:r w:rsidR="008D3D24">
        <w:rPr>
          <w:rFonts w:ascii="Agency FB" w:hAnsi="Agency FB" w:cs="Akhbar MT" w:hint="cs"/>
          <w:sz w:val="40"/>
          <w:szCs w:val="40"/>
        </w:rPr>
        <w:sym w:font="AGA Arabesque" w:char="F05D"/>
      </w:r>
      <w:r w:rsidRPr="00BA7F85">
        <w:rPr>
          <w:rFonts w:ascii="Agency FB" w:hAnsi="Agency FB" w:cs="Akhbar MT"/>
          <w:sz w:val="40"/>
          <w:szCs w:val="40"/>
          <w:rtl/>
        </w:rPr>
        <w:t>قُلْ</w:t>
      </w:r>
      <w:r w:rsidRPr="00BA7F85">
        <w:rPr>
          <w:rFonts w:ascii="Agency FB" w:hAnsi="Agency FB" w:cs="Akhbar MT"/>
          <w:sz w:val="40"/>
          <w:szCs w:val="40"/>
        </w:rPr>
        <w:t xml:space="preserve"> </w:t>
      </w:r>
      <w:r w:rsidRPr="00BA7F85">
        <w:rPr>
          <w:rFonts w:ascii="Agency FB" w:hAnsi="Agency FB" w:cs="Akhbar MT"/>
          <w:sz w:val="40"/>
          <w:szCs w:val="40"/>
          <w:rtl/>
        </w:rPr>
        <w:t>هُوَ الْقَادِرُ عَلَى أَن يَبْعَثَ عَلَيْكُمْ عَذَابًا مِّن فَوْقِكُمْ أَوْ مِن</w:t>
      </w:r>
      <w:r w:rsidRPr="00BA7F85">
        <w:rPr>
          <w:rFonts w:ascii="Agency FB" w:hAnsi="Agency FB" w:cs="Akhbar MT"/>
          <w:sz w:val="40"/>
          <w:szCs w:val="40"/>
        </w:rPr>
        <w:t xml:space="preserve"> </w:t>
      </w:r>
      <w:r w:rsidRPr="00BA7F85">
        <w:rPr>
          <w:rFonts w:ascii="Agency FB" w:hAnsi="Agency FB" w:cs="Akhbar MT"/>
          <w:sz w:val="40"/>
          <w:szCs w:val="40"/>
          <w:rtl/>
        </w:rPr>
        <w:t>تَحْتِ أَرْجُلِكُمْ أَوْ يَلْبِسَكُمْ شِيَعاً وَيُذِيقَ بَعْضَكُم بَأْسَ بَعْضٍ</w:t>
      </w:r>
      <w:r w:rsidR="00B262B9">
        <w:rPr>
          <w:rFonts w:ascii="Agency FB" w:hAnsi="Agency FB" w:cs="Akhbar MT"/>
          <w:sz w:val="40"/>
          <w:szCs w:val="40"/>
        </w:rPr>
        <w:t>.</w:t>
      </w:r>
      <w:r w:rsidR="008D3D24">
        <w:rPr>
          <w:rFonts w:ascii="Agency FB" w:hAnsi="Agency FB" w:cs="Akhbar MT" w:hint="cs"/>
          <w:sz w:val="40"/>
          <w:szCs w:val="40"/>
        </w:rPr>
        <w:sym w:font="AGA Arabesque" w:char="F05B"/>
      </w:r>
      <w:r w:rsidR="00B262B9">
        <w:rPr>
          <w:rFonts w:ascii="Agency FB" w:hAnsi="Agency FB" w:cs="Akhbar MT"/>
          <w:sz w:val="40"/>
          <w:szCs w:val="40"/>
        </w:rPr>
        <w:br/>
      </w:r>
      <w:r w:rsidRPr="00BA7F85">
        <w:rPr>
          <w:rFonts w:ascii="Agency FB" w:hAnsi="Agency FB" w:cs="Akhbar MT"/>
          <w:sz w:val="40"/>
          <w:szCs w:val="40"/>
          <w:rtl/>
        </w:rPr>
        <w:t>نعم جاء في بعض الأحاديث</w:t>
      </w:r>
      <w:r w:rsidR="008D3D24">
        <w:rPr>
          <w:rFonts w:ascii="Agency FB" w:hAnsi="Agency FB" w:cs="Akhbar MT" w:hint="cs"/>
          <w:sz w:val="40"/>
          <w:szCs w:val="40"/>
          <w:rtl/>
        </w:rPr>
        <w:t xml:space="preserve">: </w:t>
      </w:r>
      <w:r w:rsidR="008D3D24">
        <w:rPr>
          <w:rFonts w:ascii="Agency FB" w:hAnsi="Agency FB" w:cs="Aharoni" w:hint="cs"/>
          <w:sz w:val="40"/>
          <w:szCs w:val="40"/>
          <w:rtl/>
        </w:rPr>
        <w:t>«</w:t>
      </w:r>
      <w:r w:rsidRPr="00BA7F85">
        <w:rPr>
          <w:rFonts w:ascii="Agency FB" w:hAnsi="Agency FB" w:cs="Akhbar MT"/>
          <w:sz w:val="40"/>
          <w:szCs w:val="40"/>
          <w:rtl/>
        </w:rPr>
        <w:t>إني على ما أشاء قادر</w:t>
      </w:r>
      <w:r w:rsidR="008D3D24">
        <w:rPr>
          <w:rFonts w:ascii="Agency FB" w:hAnsi="Agency FB" w:cs="Aharoni" w:hint="cs"/>
          <w:sz w:val="40"/>
          <w:szCs w:val="40"/>
          <w:rtl/>
        </w:rPr>
        <w:t>»</w:t>
      </w:r>
      <w:r w:rsidR="00475F16" w:rsidRPr="00475F16">
        <w:rPr>
          <w:rFonts w:ascii="Agency FB" w:hAnsi="Agency FB" w:cs="Akhbar MT" w:hint="cs"/>
          <w:sz w:val="40"/>
          <w:szCs w:val="40"/>
          <w:rtl/>
        </w:rPr>
        <w:t>،</w:t>
      </w:r>
      <w:r w:rsidR="00475F16">
        <w:rPr>
          <w:rFonts w:ascii="Agency FB" w:hAnsi="Agency FB" w:cs="Akhbar MT" w:hint="cs"/>
          <w:sz w:val="40"/>
          <w:szCs w:val="40"/>
          <w:rtl/>
        </w:rPr>
        <w:t xml:space="preserve"> </w:t>
      </w:r>
      <w:r w:rsidRPr="00BA7F85">
        <w:rPr>
          <w:rFonts w:ascii="Agency FB" w:hAnsi="Agency FB" w:cs="Akhbar MT"/>
          <w:sz w:val="40"/>
          <w:szCs w:val="40"/>
          <w:rtl/>
        </w:rPr>
        <w:t>و</w:t>
      </w:r>
      <w:r w:rsidR="00475F16">
        <w:rPr>
          <w:rFonts w:ascii="Agency FB" w:hAnsi="Agency FB" w:cs="Aharoni" w:hint="cs"/>
          <w:sz w:val="40"/>
          <w:szCs w:val="40"/>
          <w:rtl/>
        </w:rPr>
        <w:t>«</w:t>
      </w:r>
      <w:r w:rsidRPr="00BA7F85">
        <w:rPr>
          <w:rFonts w:ascii="Agency FB" w:hAnsi="Agency FB" w:cs="Akhbar MT"/>
          <w:sz w:val="40"/>
          <w:szCs w:val="40"/>
          <w:rtl/>
        </w:rPr>
        <w:t>إني على ما أشاء قدير</w:t>
      </w:r>
      <w:r w:rsidR="00475F16">
        <w:rPr>
          <w:rFonts w:ascii="Agency FB" w:hAnsi="Agency FB" w:cs="Aharoni" w:hint="cs"/>
          <w:sz w:val="40"/>
          <w:szCs w:val="40"/>
          <w:rtl/>
        </w:rPr>
        <w:t>»</w:t>
      </w:r>
      <w:r w:rsidR="00475F16" w:rsidRPr="00475F16">
        <w:rPr>
          <w:rFonts w:ascii="Agency FB" w:hAnsi="Agency FB" w:cs="Akhbar MT" w:hint="cs"/>
          <w:sz w:val="40"/>
          <w:szCs w:val="40"/>
          <w:rtl/>
        </w:rPr>
        <w:t>،</w:t>
      </w:r>
      <w:r w:rsidRPr="00BA7F85">
        <w:rPr>
          <w:rFonts w:ascii="Agency FB" w:hAnsi="Agency FB" w:cs="Akhbar MT"/>
          <w:sz w:val="40"/>
          <w:szCs w:val="40"/>
        </w:rPr>
        <w:t xml:space="preserve"> </w:t>
      </w:r>
      <w:r w:rsidRPr="00BA7F85">
        <w:rPr>
          <w:rFonts w:ascii="Agency FB" w:hAnsi="Agency FB" w:cs="Akhbar MT"/>
          <w:sz w:val="40"/>
          <w:szCs w:val="40"/>
          <w:rtl/>
        </w:rPr>
        <w:t>وهذا يثبته أهل السنة</w:t>
      </w:r>
      <w:r w:rsidR="00475F16">
        <w:rPr>
          <w:rFonts w:ascii="Agency FB" w:hAnsi="Agency FB" w:cs="Akhbar MT" w:hint="cs"/>
          <w:sz w:val="40"/>
          <w:szCs w:val="40"/>
          <w:rtl/>
        </w:rPr>
        <w:t>؛</w:t>
      </w:r>
      <w:r w:rsidRPr="00BA7F85">
        <w:rPr>
          <w:rFonts w:ascii="Agency FB" w:hAnsi="Agency FB" w:cs="Akhbar MT"/>
          <w:sz w:val="40"/>
          <w:szCs w:val="40"/>
          <w:rtl/>
        </w:rPr>
        <w:t xml:space="preserve"> لأنه دليل على أنه </w:t>
      </w:r>
      <w:r w:rsidR="00475F16" w:rsidRPr="00150A69">
        <w:rPr>
          <w:rFonts w:ascii="Agency FB" w:hAnsi="Agency FB" w:cs="Akhbar MT" w:hint="cs"/>
          <w:b/>
          <w:bCs/>
          <w:sz w:val="40"/>
          <w:szCs w:val="40"/>
          <w:rtl/>
        </w:rPr>
        <w:t>-</w:t>
      </w:r>
      <w:r w:rsidR="00475F16">
        <w:rPr>
          <w:rFonts w:ascii="Agency FB" w:hAnsi="Agency FB" w:cs="Akhbar MT" w:hint="cs"/>
          <w:sz w:val="40"/>
          <w:szCs w:val="40"/>
          <w:rtl/>
        </w:rPr>
        <w:t xml:space="preserve"> </w:t>
      </w:r>
      <w:r w:rsidRPr="00BA7F85">
        <w:rPr>
          <w:rFonts w:ascii="Agency FB" w:hAnsi="Agency FB" w:cs="Akhbar MT"/>
          <w:sz w:val="40"/>
          <w:szCs w:val="40"/>
          <w:rtl/>
        </w:rPr>
        <w:t>جل وعلا</w:t>
      </w:r>
      <w:r w:rsidRPr="00BA7F85">
        <w:rPr>
          <w:rFonts w:ascii="Agency FB" w:hAnsi="Agency FB" w:cs="Akhbar MT"/>
          <w:sz w:val="40"/>
          <w:szCs w:val="40"/>
        </w:rPr>
        <w:t xml:space="preserve"> </w:t>
      </w:r>
      <w:r w:rsidR="00475F16" w:rsidRPr="00150A69">
        <w:rPr>
          <w:rFonts w:ascii="Agency FB" w:hAnsi="Agency FB" w:cs="Akhbar MT" w:hint="cs"/>
          <w:b/>
          <w:bCs/>
          <w:sz w:val="40"/>
          <w:szCs w:val="40"/>
          <w:rtl/>
        </w:rPr>
        <w:t>-</w:t>
      </w:r>
      <w:r w:rsidR="00475F16">
        <w:rPr>
          <w:rFonts w:ascii="Agency FB" w:hAnsi="Agency FB" w:cs="Akhbar MT" w:hint="cs"/>
          <w:sz w:val="40"/>
          <w:szCs w:val="40"/>
          <w:rtl/>
        </w:rPr>
        <w:t xml:space="preserve"> </w:t>
      </w:r>
      <w:r w:rsidRPr="00BA7F85">
        <w:rPr>
          <w:rFonts w:ascii="Agency FB" w:hAnsi="Agency FB" w:cs="Akhbar MT"/>
          <w:sz w:val="40"/>
          <w:szCs w:val="40"/>
          <w:rtl/>
        </w:rPr>
        <w:t>على ما يشاء قدير</w:t>
      </w:r>
      <w:r w:rsidR="00475F16">
        <w:rPr>
          <w:rFonts w:ascii="Agency FB" w:hAnsi="Agency FB" w:cs="Akhbar MT" w:hint="cs"/>
          <w:sz w:val="40"/>
          <w:szCs w:val="40"/>
          <w:rtl/>
        </w:rPr>
        <w:t>،</w:t>
      </w:r>
      <w:r w:rsidR="00EE1B84">
        <w:rPr>
          <w:rFonts w:ascii="Agency FB" w:hAnsi="Agency FB" w:cs="Akhbar MT"/>
          <w:sz w:val="40"/>
          <w:szCs w:val="40"/>
          <w:rtl/>
        </w:rPr>
        <w:t xml:space="preserve"> وهذا دل</w:t>
      </w:r>
      <w:r w:rsidRPr="00BA7F85">
        <w:rPr>
          <w:rFonts w:ascii="Agency FB" w:hAnsi="Agency FB" w:cs="Akhbar MT"/>
          <w:sz w:val="40"/>
          <w:szCs w:val="40"/>
          <w:rtl/>
        </w:rPr>
        <w:t xml:space="preserve"> عليه قوله</w:t>
      </w:r>
      <w:r w:rsidR="00475F16">
        <w:rPr>
          <w:rFonts w:ascii="Agency FB" w:hAnsi="Agency FB" w:cs="Akhbar MT" w:hint="cs"/>
          <w:sz w:val="40"/>
          <w:szCs w:val="40"/>
          <w:rtl/>
        </w:rPr>
        <w:t>:</w:t>
      </w:r>
      <w:r w:rsidRPr="00BA7F85">
        <w:rPr>
          <w:rFonts w:ascii="Agency FB" w:hAnsi="Agency FB" w:cs="Akhbar MT"/>
          <w:sz w:val="40"/>
          <w:szCs w:val="40"/>
          <w:rtl/>
        </w:rPr>
        <w:t xml:space="preserve"> </w:t>
      </w:r>
      <w:r w:rsidR="00475F16">
        <w:rPr>
          <w:rFonts w:ascii="Agency FB" w:hAnsi="Agency FB" w:cs="Akhbar MT"/>
          <w:sz w:val="40"/>
          <w:szCs w:val="40"/>
        </w:rPr>
        <w:sym w:font="AGA Arabesque" w:char="F05D"/>
      </w:r>
      <w:r w:rsidRPr="00BA7F85">
        <w:rPr>
          <w:rFonts w:ascii="Agency FB" w:hAnsi="Agency FB" w:cs="Akhbar MT"/>
          <w:sz w:val="40"/>
          <w:szCs w:val="40"/>
          <w:rtl/>
        </w:rPr>
        <w:t>عَلَى كُلِّ شَيْءٍ قَدِيرٌ</w:t>
      </w:r>
      <w:r w:rsidR="00475F16">
        <w:rPr>
          <w:rFonts w:ascii="Agency FB" w:hAnsi="Agency FB" w:cs="Akhbar MT"/>
          <w:sz w:val="40"/>
          <w:szCs w:val="40"/>
        </w:rPr>
        <w:sym w:font="AGA Arabesque" w:char="F05B"/>
      </w:r>
      <w:r w:rsidR="00475F16">
        <w:rPr>
          <w:rFonts w:ascii="Agency FB" w:hAnsi="Agency FB" w:cs="Akhbar MT" w:hint="cs"/>
          <w:sz w:val="40"/>
          <w:szCs w:val="40"/>
          <w:rtl/>
        </w:rPr>
        <w:t>،</w:t>
      </w:r>
      <w:r w:rsidRPr="00BA7F85">
        <w:rPr>
          <w:rFonts w:ascii="Agency FB" w:hAnsi="Agency FB" w:cs="Akhbar MT"/>
          <w:sz w:val="40"/>
          <w:szCs w:val="40"/>
          <w:rtl/>
        </w:rPr>
        <w:t xml:space="preserve"> لكن عندهم شعار</w:t>
      </w:r>
      <w:r w:rsidRPr="00BA7F85">
        <w:rPr>
          <w:rFonts w:ascii="Agency FB" w:hAnsi="Agency FB" w:cs="Akhbar MT"/>
          <w:sz w:val="40"/>
          <w:szCs w:val="40"/>
        </w:rPr>
        <w:t xml:space="preserve"> </w:t>
      </w:r>
      <w:r w:rsidRPr="00BA7F85">
        <w:rPr>
          <w:rFonts w:ascii="Agency FB" w:hAnsi="Agency FB" w:cs="Akhbar MT"/>
          <w:sz w:val="40"/>
          <w:szCs w:val="40"/>
          <w:rtl/>
        </w:rPr>
        <w:t>أنهم يُعرِضون عن قوله</w:t>
      </w:r>
      <w:r w:rsidR="00475F16">
        <w:rPr>
          <w:rFonts w:ascii="Agency FB" w:hAnsi="Agency FB" w:cs="Akhbar MT" w:hint="cs"/>
          <w:sz w:val="40"/>
          <w:szCs w:val="40"/>
          <w:rtl/>
        </w:rPr>
        <w:t>:</w:t>
      </w:r>
      <w:r w:rsidRPr="00BA7F85">
        <w:rPr>
          <w:rFonts w:ascii="Agency FB" w:hAnsi="Agency FB" w:cs="Akhbar MT"/>
          <w:sz w:val="40"/>
          <w:szCs w:val="40"/>
          <w:rtl/>
        </w:rPr>
        <w:t xml:space="preserve"> </w:t>
      </w:r>
      <w:r w:rsidR="00475F16">
        <w:rPr>
          <w:rFonts w:ascii="Agency FB" w:hAnsi="Agency FB" w:cs="Akhbar MT"/>
          <w:sz w:val="40"/>
          <w:szCs w:val="40"/>
        </w:rPr>
        <w:sym w:font="AGA Arabesque" w:char="F05D"/>
      </w:r>
      <w:r w:rsidRPr="00BA7F85">
        <w:rPr>
          <w:rFonts w:ascii="Agency FB" w:hAnsi="Agency FB" w:cs="Akhbar MT"/>
          <w:sz w:val="40"/>
          <w:szCs w:val="40"/>
          <w:rtl/>
        </w:rPr>
        <w:t>وَاللَّهُ عَلَى كُلِّ شَيْءٍ قَدِيرٌ</w:t>
      </w:r>
      <w:r w:rsidR="00475F16">
        <w:rPr>
          <w:rFonts w:ascii="Agency FB" w:hAnsi="Agency FB" w:cs="Akhbar MT"/>
          <w:sz w:val="40"/>
          <w:szCs w:val="40"/>
        </w:rPr>
        <w:sym w:font="AGA Arabesque" w:char="F05B"/>
      </w:r>
      <w:r w:rsidR="00475F16">
        <w:rPr>
          <w:rFonts w:ascii="Agency FB" w:hAnsi="Agency FB" w:cs="Akhbar MT" w:hint="cs"/>
          <w:sz w:val="40"/>
          <w:szCs w:val="40"/>
          <w:rtl/>
        </w:rPr>
        <w:t>،</w:t>
      </w:r>
      <w:r w:rsidRPr="00BA7F85">
        <w:rPr>
          <w:rFonts w:ascii="Agency FB" w:hAnsi="Agency FB" w:cs="Akhbar MT"/>
          <w:sz w:val="40"/>
          <w:szCs w:val="40"/>
          <w:rtl/>
        </w:rPr>
        <w:t xml:space="preserve"> إلى قولهم</w:t>
      </w:r>
      <w:r w:rsidR="00475F16">
        <w:rPr>
          <w:rFonts w:ascii="Agency FB" w:hAnsi="Agency FB" w:cs="Akhbar MT"/>
          <w:sz w:val="40"/>
          <w:szCs w:val="40"/>
        </w:rPr>
        <w:t xml:space="preserve"> </w:t>
      </w:r>
      <w:r w:rsidR="00475F16" w:rsidRPr="00787215">
        <w:rPr>
          <w:rFonts w:ascii="Agency FB" w:hAnsi="Agency FB" w:cs="Akhbar MT"/>
          <w:sz w:val="40"/>
          <w:szCs w:val="40"/>
        </w:rPr>
        <w:t>:</w:t>
      </w:r>
      <w:r w:rsidR="00475F16" w:rsidRPr="00475F16">
        <w:rPr>
          <w:rFonts w:ascii="Agency FB" w:hAnsi="Agency FB" w:cs="Akhbar MT"/>
          <w:sz w:val="40"/>
          <w:szCs w:val="40"/>
          <w:rtl/>
        </w:rPr>
        <w:t xml:space="preserve"> </w:t>
      </w:r>
      <w:r w:rsidR="00475F16" w:rsidRPr="00BA7F85">
        <w:rPr>
          <w:rFonts w:ascii="Agency FB" w:hAnsi="Agency FB" w:cs="Akhbar MT"/>
          <w:sz w:val="40"/>
          <w:szCs w:val="40"/>
          <w:rtl/>
        </w:rPr>
        <w:t>(</w:t>
      </w:r>
      <w:r w:rsidRPr="00BA7F85">
        <w:rPr>
          <w:rFonts w:ascii="Agency FB" w:hAnsi="Agency FB" w:cs="Akhbar MT"/>
          <w:sz w:val="40"/>
          <w:szCs w:val="40"/>
          <w:rtl/>
        </w:rPr>
        <w:t>والله عل</w:t>
      </w:r>
      <w:r w:rsidR="00EE1B84">
        <w:rPr>
          <w:rFonts w:ascii="Agency FB" w:hAnsi="Agency FB" w:cs="Akhbar MT" w:hint="cs"/>
          <w:sz w:val="40"/>
          <w:szCs w:val="40"/>
          <w:rtl/>
        </w:rPr>
        <w:t>ى</w:t>
      </w:r>
      <w:r w:rsidRPr="00BA7F85">
        <w:rPr>
          <w:rFonts w:ascii="Agency FB" w:hAnsi="Agency FB" w:cs="Akhbar MT"/>
          <w:sz w:val="40"/>
          <w:szCs w:val="40"/>
          <w:rtl/>
        </w:rPr>
        <w:t xml:space="preserve"> ما يشاء قدير</w:t>
      </w:r>
      <w:r w:rsidR="00475F16" w:rsidRPr="00BA7F85">
        <w:rPr>
          <w:rFonts w:ascii="Agency FB" w:hAnsi="Agency FB" w:cs="Akhbar MT"/>
          <w:sz w:val="40"/>
          <w:szCs w:val="40"/>
          <w:rtl/>
        </w:rPr>
        <w:t>)</w:t>
      </w:r>
      <w:r w:rsidR="00475F16">
        <w:rPr>
          <w:rFonts w:ascii="Agency FB" w:hAnsi="Agency FB" w:cs="Akhbar MT"/>
          <w:sz w:val="40"/>
          <w:szCs w:val="40"/>
        </w:rPr>
        <w:t>.</w:t>
      </w:r>
      <w:r w:rsidR="00B262B9">
        <w:rPr>
          <w:rFonts w:ascii="Agency FB" w:hAnsi="Agency FB" w:cs="Akhbar MT"/>
          <w:sz w:val="40"/>
          <w:szCs w:val="40"/>
        </w:rPr>
        <w:br/>
      </w:r>
      <w:r w:rsidRPr="00BA7F85">
        <w:rPr>
          <w:rFonts w:ascii="Agency FB" w:hAnsi="Agency FB" w:cs="Akhbar MT"/>
          <w:sz w:val="40"/>
          <w:szCs w:val="40"/>
          <w:rtl/>
        </w:rPr>
        <w:lastRenderedPageBreak/>
        <w:t>وإذا كان شعارا</w:t>
      </w:r>
      <w:r w:rsidR="00475F16">
        <w:rPr>
          <w:rFonts w:ascii="Agency FB" w:hAnsi="Agency FB" w:cs="Akhbar MT" w:hint="cs"/>
          <w:sz w:val="40"/>
          <w:szCs w:val="40"/>
          <w:rtl/>
        </w:rPr>
        <w:t>ً</w:t>
      </w:r>
      <w:r w:rsidRPr="00BA7F85">
        <w:rPr>
          <w:rFonts w:ascii="Agency FB" w:hAnsi="Agency FB" w:cs="Akhbar MT"/>
          <w:sz w:val="40"/>
          <w:szCs w:val="40"/>
          <w:rtl/>
        </w:rPr>
        <w:t xml:space="preserve"> لأهل</w:t>
      </w:r>
      <w:r w:rsidRPr="00BA7F85">
        <w:rPr>
          <w:rFonts w:ascii="Agency FB" w:hAnsi="Agency FB" w:cs="Akhbar MT"/>
          <w:sz w:val="40"/>
          <w:szCs w:val="40"/>
        </w:rPr>
        <w:t xml:space="preserve"> </w:t>
      </w:r>
      <w:r w:rsidRPr="00BA7F85">
        <w:rPr>
          <w:rFonts w:ascii="Agency FB" w:hAnsi="Agency FB" w:cs="Akhbar MT"/>
          <w:sz w:val="40"/>
          <w:szCs w:val="40"/>
          <w:rtl/>
        </w:rPr>
        <w:t>البدع فإن استعماله فيه موافقة لهم مع صحته في نفسه معنى</w:t>
      </w:r>
      <w:r w:rsidRPr="00BA7F85">
        <w:rPr>
          <w:rFonts w:ascii="Agency FB" w:hAnsi="Agency FB" w:cs="Akhbar MT"/>
          <w:sz w:val="40"/>
          <w:szCs w:val="40"/>
        </w:rPr>
        <w:t xml:space="preserve"> .</w:t>
      </w:r>
      <w:r w:rsidRPr="00BA7F85">
        <w:rPr>
          <w:rFonts w:ascii="Agency FB" w:hAnsi="Agency FB" w:cs="Akhbar MT"/>
          <w:sz w:val="40"/>
          <w:szCs w:val="40"/>
        </w:rPr>
        <w:br/>
      </w:r>
      <w:r w:rsidRPr="00BA7F85">
        <w:rPr>
          <w:rFonts w:ascii="Agency FB" w:hAnsi="Agency FB" w:cs="Akhbar MT"/>
          <w:sz w:val="40"/>
          <w:szCs w:val="40"/>
          <w:rtl/>
        </w:rPr>
        <w:t>وقول القائل</w:t>
      </w:r>
      <w:r w:rsidR="00475F16">
        <w:rPr>
          <w:rFonts w:ascii="Agency FB" w:hAnsi="Agency FB" w:cs="Akhbar MT" w:hint="cs"/>
          <w:sz w:val="40"/>
          <w:szCs w:val="40"/>
          <w:rtl/>
        </w:rPr>
        <w:t>:</w:t>
      </w:r>
      <w:r w:rsidRPr="00BA7F85">
        <w:rPr>
          <w:rFonts w:ascii="Agency FB" w:hAnsi="Agency FB" w:cs="Akhbar MT"/>
          <w:sz w:val="40"/>
          <w:szCs w:val="40"/>
          <w:rtl/>
        </w:rPr>
        <w:t xml:space="preserve"> (إنه على كل شيء قدير) هذا يشمل ما شاءه وما لم يشأه وفيه موافقة للنصوص من الكتاب</w:t>
      </w:r>
      <w:r w:rsidRPr="00BA7F85">
        <w:rPr>
          <w:rFonts w:ascii="Agency FB" w:hAnsi="Agency FB" w:cs="Akhbar MT"/>
          <w:sz w:val="40"/>
          <w:szCs w:val="40"/>
        </w:rPr>
        <w:t xml:space="preserve"> </w:t>
      </w:r>
      <w:r w:rsidRPr="00BA7F85">
        <w:rPr>
          <w:rFonts w:ascii="Agency FB" w:hAnsi="Agency FB" w:cs="Akhbar MT"/>
          <w:sz w:val="40"/>
          <w:szCs w:val="40"/>
          <w:rtl/>
        </w:rPr>
        <w:t>والسنة</w:t>
      </w:r>
      <w:r w:rsidR="001F560C">
        <w:rPr>
          <w:rFonts w:ascii="Agency FB" w:hAnsi="Agency FB" w:cs="Akhbar MT"/>
          <w:sz w:val="40"/>
          <w:szCs w:val="40"/>
        </w:rPr>
        <w:t xml:space="preserve"> .</w:t>
      </w:r>
      <w:r w:rsidR="001F560C">
        <w:rPr>
          <w:rFonts w:ascii="Agency FB" w:hAnsi="Agency FB" w:cs="Akhbar MT"/>
          <w:sz w:val="40"/>
          <w:szCs w:val="40"/>
        </w:rPr>
        <w:br/>
      </w:r>
      <w:r w:rsidRPr="00BA7F85">
        <w:rPr>
          <w:rFonts w:ascii="Agency FB" w:hAnsi="Agency FB" w:cs="Akhbar MT"/>
          <w:sz w:val="40"/>
          <w:szCs w:val="40"/>
          <w:rtl/>
        </w:rPr>
        <w:t>هذا معنى قول شيخ الإسلام</w:t>
      </w:r>
      <w:r w:rsidR="001F560C">
        <w:rPr>
          <w:rFonts w:ascii="Agency FB" w:hAnsi="Agency FB" w:cs="Akhbar MT" w:hint="cs"/>
          <w:sz w:val="40"/>
          <w:szCs w:val="40"/>
          <w:rtl/>
        </w:rPr>
        <w:t>:</w:t>
      </w:r>
      <w:r w:rsidR="00475F16">
        <w:rPr>
          <w:rFonts w:ascii="Agency FB" w:hAnsi="Agency FB" w:cs="Akhbar MT"/>
          <w:sz w:val="40"/>
          <w:szCs w:val="40"/>
          <w:rtl/>
        </w:rPr>
        <w:t xml:space="preserve"> (من</w:t>
      </w:r>
      <w:r w:rsidR="00475F16">
        <w:rPr>
          <w:rFonts w:ascii="Agency FB" w:hAnsi="Agency FB" w:cs="Akhbar MT"/>
          <w:sz w:val="40"/>
          <w:szCs w:val="40"/>
        </w:rPr>
        <w:t xml:space="preserve"> </w:t>
      </w:r>
      <w:r w:rsidR="00475F16">
        <w:rPr>
          <w:rFonts w:ascii="Agency FB" w:hAnsi="Agency FB" w:cs="Akhbar MT"/>
          <w:sz w:val="40"/>
          <w:szCs w:val="40"/>
          <w:rtl/>
        </w:rPr>
        <w:t>الموجودات والمعدومات</w:t>
      </w:r>
      <w:r w:rsidRPr="00BA7F85">
        <w:rPr>
          <w:rFonts w:ascii="Agency FB" w:hAnsi="Agency FB" w:cs="Akhbar MT"/>
          <w:sz w:val="40"/>
          <w:szCs w:val="40"/>
          <w:rtl/>
        </w:rPr>
        <w:t>)</w:t>
      </w:r>
      <w:r w:rsidR="00BC26F5">
        <w:rPr>
          <w:rFonts w:ascii="Agency FB" w:hAnsi="Agency FB" w:cs="Akhbar MT" w:hint="cs"/>
          <w:sz w:val="40"/>
          <w:szCs w:val="40"/>
          <w:rtl/>
        </w:rPr>
        <w:t>،</w:t>
      </w:r>
      <w:r w:rsidRPr="00BA7F85">
        <w:rPr>
          <w:rFonts w:ascii="Agency FB" w:hAnsi="Agency FB" w:cs="Akhbar MT"/>
          <w:sz w:val="40"/>
          <w:szCs w:val="40"/>
          <w:rtl/>
        </w:rPr>
        <w:t xml:space="preserve"> هو على كل شيء قدير من الموجود والمعدوم</w:t>
      </w:r>
      <w:r w:rsidR="001F560C">
        <w:rPr>
          <w:rFonts w:ascii="Agency FB" w:hAnsi="Agency FB" w:cs="Akhbar MT" w:hint="cs"/>
          <w:sz w:val="40"/>
          <w:szCs w:val="40"/>
          <w:rtl/>
        </w:rPr>
        <w:t>"</w:t>
      </w:r>
    </w:p>
    <w:p w:rsidR="00BD59F1" w:rsidRDefault="00AC0A19" w:rsidP="00B9158B">
      <w:pPr>
        <w:shd w:val="clear" w:color="auto" w:fill="FFFFFF"/>
        <w:spacing w:after="240" w:line="250" w:lineRule="atLeast"/>
        <w:rPr>
          <w:rFonts w:cs="Akhbar MT"/>
          <w:b/>
          <w:bCs/>
          <w:sz w:val="56"/>
          <w:szCs w:val="56"/>
          <w:rtl/>
        </w:rPr>
      </w:pPr>
      <w:r w:rsidRPr="00BA7F85">
        <w:rPr>
          <w:rFonts w:ascii="Agency FB" w:hAnsi="Agency FB" w:cs="Akhbar MT"/>
          <w:sz w:val="40"/>
          <w:szCs w:val="40"/>
          <w:rtl/>
        </w:rPr>
        <w:t xml:space="preserve">وقال </w:t>
      </w:r>
      <w:r w:rsidR="00560A9C">
        <w:rPr>
          <w:rFonts w:ascii="Agency FB" w:hAnsi="Agency FB" w:cs="Akhbar MT" w:hint="cs"/>
          <w:sz w:val="40"/>
          <w:szCs w:val="40"/>
          <w:rtl/>
        </w:rPr>
        <w:t>(</w:t>
      </w:r>
      <w:r w:rsidRPr="00BA7F85">
        <w:rPr>
          <w:rFonts w:ascii="Agency FB" w:hAnsi="Agency FB" w:cs="Akhbar MT"/>
          <w:sz w:val="40"/>
          <w:szCs w:val="40"/>
          <w:rtl/>
        </w:rPr>
        <w:t>في شرحه على الطحاوي</w:t>
      </w:r>
      <w:r w:rsidR="00560A9C">
        <w:rPr>
          <w:rFonts w:ascii="Agency FB" w:hAnsi="Agency FB" w:cs="Akhbar MT" w:hint="cs"/>
          <w:sz w:val="40"/>
          <w:szCs w:val="40"/>
          <w:rtl/>
        </w:rPr>
        <w:t>ة)</w:t>
      </w:r>
      <w:r w:rsidRPr="00BA7F85">
        <w:rPr>
          <w:rFonts w:ascii="Agency FB" w:hAnsi="Agency FB" w:cs="Akhbar MT"/>
          <w:sz w:val="40"/>
          <w:szCs w:val="40"/>
        </w:rPr>
        <w:t xml:space="preserve"> </w:t>
      </w:r>
      <w:r w:rsidR="00560A9C">
        <w:rPr>
          <w:rFonts w:ascii="Agency FB" w:hAnsi="Agency FB" w:cs="Akhbar MT"/>
          <w:sz w:val="40"/>
          <w:szCs w:val="40"/>
        </w:rPr>
        <w:t>:</w:t>
      </w:r>
      <w:r w:rsidR="001F560C">
        <w:rPr>
          <w:rFonts w:ascii="Agency FB" w:hAnsi="Agency FB" w:cs="Akhbar MT" w:hint="cs"/>
          <w:sz w:val="40"/>
          <w:szCs w:val="40"/>
          <w:rtl/>
        </w:rPr>
        <w:t xml:space="preserve"> </w:t>
      </w:r>
      <w:r w:rsidR="00560A9C">
        <w:rPr>
          <w:rFonts w:ascii="Agency FB" w:hAnsi="Agency FB" w:cs="Akhbar MT" w:hint="cs"/>
          <w:sz w:val="40"/>
          <w:szCs w:val="40"/>
          <w:rtl/>
        </w:rPr>
        <w:t>"</w:t>
      </w:r>
      <w:r w:rsidRPr="00BA7F85">
        <w:rPr>
          <w:rFonts w:ascii="Agency FB" w:hAnsi="Agency FB" w:cs="Akhbar MT"/>
          <w:sz w:val="40"/>
          <w:szCs w:val="40"/>
          <w:rtl/>
        </w:rPr>
        <w:t>وقوله</w:t>
      </w:r>
      <w:r w:rsidR="001F560C">
        <w:rPr>
          <w:rFonts w:ascii="Agency FB" w:hAnsi="Agency FB" w:cs="Akhbar MT" w:hint="cs"/>
          <w:sz w:val="40"/>
          <w:szCs w:val="40"/>
          <w:rtl/>
        </w:rPr>
        <w:t>:</w:t>
      </w:r>
      <w:r w:rsidRPr="00BA7F85">
        <w:rPr>
          <w:rFonts w:ascii="Agency FB" w:hAnsi="Agency FB" w:cs="Akhbar MT"/>
          <w:sz w:val="40"/>
          <w:szCs w:val="40"/>
        </w:rPr>
        <w:t xml:space="preserve"> </w:t>
      </w:r>
      <w:r w:rsidR="001F560C">
        <w:rPr>
          <w:rFonts w:ascii="Agency FB" w:hAnsi="Agency FB" w:cs="Akhbar MT" w:hint="cs"/>
          <w:sz w:val="40"/>
          <w:szCs w:val="40"/>
          <w:rtl/>
        </w:rPr>
        <w:t>(</w:t>
      </w:r>
      <w:r w:rsidR="001F560C">
        <w:rPr>
          <w:rFonts w:ascii="Agency FB" w:hAnsi="Agency FB" w:cs="Akhbar MT"/>
          <w:sz w:val="40"/>
          <w:szCs w:val="40"/>
          <w:rtl/>
        </w:rPr>
        <w:t>ذلك بأنه على كل شيء قدير</w:t>
      </w:r>
      <w:r w:rsidR="001F560C" w:rsidRPr="00BA7F85">
        <w:rPr>
          <w:rFonts w:ascii="Agency FB" w:hAnsi="Agency FB" w:cs="Akhbar MT"/>
          <w:sz w:val="40"/>
          <w:szCs w:val="40"/>
          <w:rtl/>
        </w:rPr>
        <w:t>)</w:t>
      </w:r>
      <w:r w:rsidR="001F560C">
        <w:rPr>
          <w:rFonts w:ascii="Agency FB" w:hAnsi="Agency FB" w:cs="Akhbar MT" w:hint="cs"/>
          <w:sz w:val="40"/>
          <w:szCs w:val="40"/>
          <w:rtl/>
        </w:rPr>
        <w:t xml:space="preserve"> </w:t>
      </w:r>
      <w:r w:rsidRPr="00BA7F85">
        <w:rPr>
          <w:rFonts w:ascii="Agency FB" w:hAnsi="Agency FB" w:cs="Akhbar MT"/>
          <w:sz w:val="40"/>
          <w:szCs w:val="40"/>
          <w:rtl/>
        </w:rPr>
        <w:t>تتعلق به المسألة</w:t>
      </w:r>
      <w:r w:rsidRPr="00BA7F85">
        <w:rPr>
          <w:rFonts w:ascii="Agency FB" w:hAnsi="Agency FB" w:cs="Akhbar MT"/>
          <w:sz w:val="40"/>
          <w:szCs w:val="40"/>
        </w:rPr>
        <w:t xml:space="preserve"> </w:t>
      </w:r>
      <w:r w:rsidRPr="00BA7F85">
        <w:rPr>
          <w:rFonts w:ascii="Agency FB" w:hAnsi="Agency FB" w:cs="Akhbar MT"/>
          <w:sz w:val="40"/>
          <w:szCs w:val="40"/>
          <w:rtl/>
        </w:rPr>
        <w:t xml:space="preserve">الخامسة هذه، وهي أنّ أهل السنة يجعلون قدرة الرب </w:t>
      </w:r>
      <w:r w:rsidR="001F560C" w:rsidRPr="00B9158B">
        <w:rPr>
          <w:rFonts w:ascii="Agency FB" w:hAnsi="Agency FB" w:cs="Akhbar MT" w:hint="cs"/>
          <w:b/>
          <w:bCs/>
          <w:sz w:val="40"/>
          <w:szCs w:val="40"/>
          <w:rtl/>
        </w:rPr>
        <w:t>-</w:t>
      </w:r>
      <w:r w:rsidR="001F560C">
        <w:rPr>
          <w:rFonts w:ascii="Agency FB" w:hAnsi="Agency FB" w:cs="Akhbar MT" w:hint="cs"/>
          <w:sz w:val="40"/>
          <w:szCs w:val="40"/>
          <w:rtl/>
        </w:rPr>
        <w:t xml:space="preserve"> </w:t>
      </w:r>
      <w:r w:rsidRPr="00BA7F85">
        <w:rPr>
          <w:rFonts w:ascii="Agency FB" w:hAnsi="Agency FB" w:cs="Akhbar MT"/>
          <w:sz w:val="40"/>
          <w:szCs w:val="40"/>
          <w:rtl/>
        </w:rPr>
        <w:t xml:space="preserve">جل وعلا </w:t>
      </w:r>
      <w:r w:rsidR="001F560C" w:rsidRPr="00B9158B">
        <w:rPr>
          <w:rFonts w:ascii="Agency FB" w:hAnsi="Agency FB" w:cs="Akhbar MT" w:hint="cs"/>
          <w:b/>
          <w:bCs/>
          <w:sz w:val="40"/>
          <w:szCs w:val="40"/>
          <w:rtl/>
        </w:rPr>
        <w:t>-</w:t>
      </w:r>
      <w:r w:rsidR="001F560C">
        <w:rPr>
          <w:rFonts w:ascii="Agency FB" w:hAnsi="Agency FB" w:cs="Akhbar MT" w:hint="cs"/>
          <w:sz w:val="40"/>
          <w:szCs w:val="40"/>
          <w:rtl/>
        </w:rPr>
        <w:t xml:space="preserve"> </w:t>
      </w:r>
      <w:r w:rsidRPr="00BA7F85">
        <w:rPr>
          <w:rFonts w:ascii="Agency FB" w:hAnsi="Agency FB" w:cs="Akhbar MT"/>
          <w:sz w:val="40"/>
          <w:szCs w:val="40"/>
          <w:rtl/>
        </w:rPr>
        <w:t>متعلقة بكل شيء، واسم</w:t>
      </w:r>
      <w:r w:rsidRPr="00BA7F85">
        <w:rPr>
          <w:rFonts w:ascii="Agency FB" w:hAnsi="Agency FB" w:cs="Akhbar MT"/>
          <w:sz w:val="40"/>
          <w:szCs w:val="40"/>
        </w:rPr>
        <w:t xml:space="preserve"> </w:t>
      </w:r>
      <w:r w:rsidRPr="00BA7F85">
        <w:rPr>
          <w:rFonts w:ascii="Agency FB" w:hAnsi="Agency FB" w:cs="Akhbar MT"/>
          <w:sz w:val="40"/>
          <w:szCs w:val="40"/>
          <w:rtl/>
        </w:rPr>
        <w:t xml:space="preserve">الله القدير متعلق بكل شيء، وقدرة الله غير محصورة، بل هو </w:t>
      </w:r>
      <w:r w:rsidR="001F560C" w:rsidRPr="008263EE">
        <w:rPr>
          <w:rFonts w:ascii="Agency FB" w:hAnsi="Agency FB" w:cs="Akhbar MT" w:hint="cs"/>
          <w:b/>
          <w:bCs/>
          <w:sz w:val="40"/>
          <w:szCs w:val="40"/>
          <w:rtl/>
        </w:rPr>
        <w:t>-</w:t>
      </w:r>
      <w:r w:rsidR="001F560C">
        <w:rPr>
          <w:rFonts w:ascii="Agency FB" w:hAnsi="Agency FB" w:cs="Akhbar MT" w:hint="cs"/>
          <w:sz w:val="40"/>
          <w:szCs w:val="40"/>
          <w:rtl/>
        </w:rPr>
        <w:t xml:space="preserve"> </w:t>
      </w:r>
      <w:r w:rsidRPr="00BA7F85">
        <w:rPr>
          <w:rFonts w:ascii="Agency FB" w:hAnsi="Agency FB" w:cs="Akhbar MT"/>
          <w:sz w:val="40"/>
          <w:szCs w:val="40"/>
          <w:rtl/>
        </w:rPr>
        <w:t xml:space="preserve">سبحانه </w:t>
      </w:r>
      <w:r w:rsidR="001F560C" w:rsidRPr="008263EE">
        <w:rPr>
          <w:rFonts w:ascii="Agency FB" w:hAnsi="Agency FB" w:cs="Akhbar MT" w:hint="cs"/>
          <w:b/>
          <w:bCs/>
          <w:sz w:val="40"/>
          <w:szCs w:val="40"/>
          <w:rtl/>
        </w:rPr>
        <w:t>-</w:t>
      </w:r>
      <w:r w:rsidR="001F560C">
        <w:rPr>
          <w:rFonts w:ascii="Agency FB" w:hAnsi="Agency FB" w:cs="Akhbar MT" w:hint="cs"/>
          <w:sz w:val="40"/>
          <w:szCs w:val="40"/>
          <w:rtl/>
        </w:rPr>
        <w:t xml:space="preserve"> </w:t>
      </w:r>
      <w:r w:rsidRPr="00BA7F85">
        <w:rPr>
          <w:rFonts w:ascii="Agency FB" w:hAnsi="Agency FB" w:cs="Akhbar MT"/>
          <w:sz w:val="40"/>
          <w:szCs w:val="40"/>
          <w:rtl/>
        </w:rPr>
        <w:t>قادر على</w:t>
      </w:r>
      <w:r w:rsidRPr="00BA7F85">
        <w:rPr>
          <w:rFonts w:ascii="Agency FB" w:hAnsi="Agency FB" w:cs="Akhbar MT"/>
          <w:sz w:val="40"/>
          <w:szCs w:val="40"/>
        </w:rPr>
        <w:t xml:space="preserve"> </w:t>
      </w:r>
      <w:r w:rsidR="001F560C">
        <w:rPr>
          <w:rFonts w:ascii="Agency FB" w:hAnsi="Agency FB" w:cs="Akhbar MT"/>
          <w:sz w:val="40"/>
          <w:szCs w:val="40"/>
          <w:rtl/>
        </w:rPr>
        <w:t>ما شاء وعلى ما لم يشأ</w:t>
      </w:r>
      <w:r w:rsidRPr="00BA7F85">
        <w:rPr>
          <w:rFonts w:ascii="Agency FB" w:hAnsi="Agency FB" w:cs="Akhbar MT"/>
          <w:sz w:val="40"/>
          <w:szCs w:val="40"/>
          <w:rtl/>
        </w:rPr>
        <w:t>، وهذا هو مذهب أهل الحديث والسنة، وبه جاء القرآن</w:t>
      </w:r>
      <w:r w:rsidRPr="00BA7F85">
        <w:rPr>
          <w:rFonts w:ascii="Agency FB" w:hAnsi="Agency FB" w:cs="Akhbar MT"/>
          <w:sz w:val="40"/>
          <w:szCs w:val="40"/>
        </w:rPr>
        <w:t xml:space="preserve"> </w:t>
      </w:r>
      <w:r w:rsidR="001F560C">
        <w:rPr>
          <w:rFonts w:ascii="Agency FB" w:hAnsi="Agency FB" w:cs="Akhbar MT"/>
          <w:sz w:val="40"/>
          <w:szCs w:val="40"/>
          <w:rtl/>
        </w:rPr>
        <w:t>العظيم وكل</w:t>
      </w:r>
      <w:r w:rsidRPr="00BA7F85">
        <w:rPr>
          <w:rFonts w:ascii="Agency FB" w:hAnsi="Agency FB" w:cs="Akhbar MT"/>
          <w:sz w:val="40"/>
          <w:szCs w:val="40"/>
          <w:rtl/>
        </w:rPr>
        <w:t xml:space="preserve"> ما في القرآن تعليق القدرة بكل شيء </w:t>
      </w:r>
      <w:r w:rsidR="009924C0">
        <w:rPr>
          <w:rFonts w:ascii="Agency FB" w:hAnsi="Agency FB" w:cs="Akhbar MT"/>
          <w:sz w:val="40"/>
          <w:szCs w:val="40"/>
        </w:rPr>
        <w:sym w:font="AGA Arabesque" w:char="F05D"/>
      </w:r>
      <w:r w:rsidRPr="00BA7F85">
        <w:rPr>
          <w:rFonts w:ascii="Agency FB" w:hAnsi="Agency FB" w:cs="Akhbar MT"/>
          <w:sz w:val="40"/>
          <w:szCs w:val="40"/>
          <w:rtl/>
        </w:rPr>
        <w:t>وَاللَّهُ عَلَى كُلِّ شَيْءٍ</w:t>
      </w:r>
      <w:r w:rsidRPr="00BA7F85">
        <w:rPr>
          <w:rFonts w:ascii="Agency FB" w:hAnsi="Agency FB" w:cs="Akhbar MT"/>
          <w:sz w:val="40"/>
          <w:szCs w:val="40"/>
        </w:rPr>
        <w:t xml:space="preserve"> </w:t>
      </w:r>
      <w:r w:rsidRPr="00BA7F85">
        <w:rPr>
          <w:rFonts w:ascii="Agency FB" w:hAnsi="Agency FB" w:cs="Akhbar MT"/>
          <w:sz w:val="40"/>
          <w:szCs w:val="40"/>
          <w:rtl/>
        </w:rPr>
        <w:t>قَدِيرٌ</w:t>
      </w:r>
      <w:r w:rsidR="009924C0">
        <w:rPr>
          <w:rFonts w:ascii="Agency FB" w:hAnsi="Agency FB" w:cs="Akhbar MT"/>
          <w:sz w:val="40"/>
          <w:szCs w:val="40"/>
        </w:rPr>
        <w:sym w:font="AGA Arabesque" w:char="F05B"/>
      </w:r>
      <w:r w:rsidR="009924C0">
        <w:rPr>
          <w:rFonts w:ascii="Agency FB" w:hAnsi="Agency FB" w:cs="Akhbar MT" w:hint="cs"/>
          <w:sz w:val="40"/>
          <w:szCs w:val="40"/>
          <w:rtl/>
        </w:rPr>
        <w:t>،</w:t>
      </w:r>
      <w:r w:rsidR="001F560C">
        <w:rPr>
          <w:rFonts w:ascii="Agency FB" w:hAnsi="Agency FB" w:cs="Akhbar MT" w:hint="cs"/>
          <w:sz w:val="40"/>
          <w:szCs w:val="40"/>
          <w:rtl/>
        </w:rPr>
        <w:t xml:space="preserve"> </w:t>
      </w:r>
      <w:r w:rsidR="009924C0">
        <w:rPr>
          <w:rFonts w:ascii="Agency FB" w:hAnsi="Agency FB" w:cs="Aharoni" w:hint="cs"/>
          <w:sz w:val="40"/>
          <w:szCs w:val="40"/>
        </w:rPr>
        <w:sym w:font="AGA Arabesque" w:char="F05D"/>
      </w:r>
      <w:r w:rsidR="001F560C" w:rsidRPr="00BA7F85">
        <w:rPr>
          <w:rFonts w:ascii="Agency FB" w:hAnsi="Agency FB" w:cs="Akhbar MT"/>
          <w:sz w:val="40"/>
          <w:szCs w:val="40"/>
          <w:rtl/>
        </w:rPr>
        <w:t>إِنَّ اللَّهَ عَلَى</w:t>
      </w:r>
      <w:r w:rsidR="001F560C" w:rsidRPr="00BA7F85">
        <w:rPr>
          <w:rFonts w:ascii="Agency FB" w:hAnsi="Agency FB" w:cs="Akhbar MT"/>
          <w:sz w:val="40"/>
          <w:szCs w:val="40"/>
        </w:rPr>
        <w:t xml:space="preserve"> </w:t>
      </w:r>
      <w:r w:rsidR="001F560C" w:rsidRPr="00BA7F85">
        <w:rPr>
          <w:rFonts w:ascii="Agency FB" w:hAnsi="Agency FB" w:cs="Akhbar MT"/>
          <w:sz w:val="40"/>
          <w:szCs w:val="40"/>
          <w:rtl/>
        </w:rPr>
        <w:t>كُلِّ شَيْءٍ قَدِيرٌ</w:t>
      </w:r>
      <w:r w:rsidR="001F560C">
        <w:rPr>
          <w:rFonts w:ascii="Agency FB" w:hAnsi="Agency FB" w:cs="Akhbar MT"/>
          <w:sz w:val="40"/>
          <w:szCs w:val="40"/>
        </w:rPr>
        <w:sym w:font="AGA Arabesque" w:char="F05B"/>
      </w:r>
      <w:r w:rsidR="001F560C">
        <w:rPr>
          <w:rFonts w:ascii="Agency FB" w:hAnsi="Agency FB" w:cs="Akhbar MT" w:hint="cs"/>
          <w:sz w:val="40"/>
          <w:szCs w:val="40"/>
          <w:rtl/>
        </w:rPr>
        <w:t xml:space="preserve">، </w:t>
      </w:r>
      <w:r w:rsidR="001F560C">
        <w:rPr>
          <w:rFonts w:ascii="Agency FB" w:hAnsi="Agency FB" w:cs="Akhbar MT" w:hint="cs"/>
          <w:sz w:val="40"/>
          <w:szCs w:val="40"/>
        </w:rPr>
        <w:sym w:font="AGA Arabesque" w:char="F05D"/>
      </w:r>
      <w:r w:rsidR="009924C0" w:rsidRPr="00BA7F85">
        <w:rPr>
          <w:rFonts w:ascii="Agency FB" w:hAnsi="Agency FB" w:cs="Akhbar MT"/>
          <w:sz w:val="40"/>
          <w:szCs w:val="40"/>
          <w:rtl/>
        </w:rPr>
        <w:t>وَكَانَ</w:t>
      </w:r>
      <w:r w:rsidRPr="00BA7F85">
        <w:rPr>
          <w:rFonts w:ascii="Agency FB" w:hAnsi="Agency FB" w:cs="Akhbar MT"/>
          <w:sz w:val="40"/>
          <w:szCs w:val="40"/>
        </w:rPr>
        <w:t xml:space="preserve"> </w:t>
      </w:r>
      <w:r w:rsidRPr="00BA7F85">
        <w:rPr>
          <w:rFonts w:ascii="Agency FB" w:hAnsi="Agency FB" w:cs="Akhbar MT"/>
          <w:sz w:val="40"/>
          <w:szCs w:val="40"/>
          <w:rtl/>
        </w:rPr>
        <w:t>اللَّهُ عَلَى كُلِّ شَيْءٍ</w:t>
      </w:r>
      <w:r w:rsidRPr="00BA7F85">
        <w:rPr>
          <w:rFonts w:ascii="Agency FB" w:hAnsi="Agency FB" w:cs="Akhbar MT"/>
          <w:sz w:val="40"/>
          <w:szCs w:val="40"/>
        </w:rPr>
        <w:t xml:space="preserve"> </w:t>
      </w:r>
      <w:r w:rsidRPr="00BA7F85">
        <w:rPr>
          <w:rFonts w:ascii="Agency FB" w:hAnsi="Agency FB" w:cs="Akhbar MT"/>
          <w:sz w:val="40"/>
          <w:szCs w:val="40"/>
          <w:rtl/>
        </w:rPr>
        <w:t>مُقْتَدِرًا</w:t>
      </w:r>
      <w:r w:rsidR="009924C0">
        <w:rPr>
          <w:rFonts w:ascii="Agency FB" w:hAnsi="Agency FB" w:cs="Akhbar MT"/>
          <w:sz w:val="40"/>
          <w:szCs w:val="40"/>
        </w:rPr>
        <w:sym w:font="AGA Arabesque" w:char="F05B"/>
      </w:r>
      <w:r w:rsidRPr="00BA7F85">
        <w:rPr>
          <w:rFonts w:ascii="Agency FB" w:hAnsi="Agency FB" w:cs="Akhbar MT"/>
          <w:sz w:val="40"/>
          <w:szCs w:val="40"/>
          <w:rtl/>
        </w:rPr>
        <w:t xml:space="preserve">، </w:t>
      </w:r>
      <w:r w:rsidR="009924C0">
        <w:rPr>
          <w:rFonts w:ascii="Agency FB" w:hAnsi="Agency FB" w:cs="Akhbar MT"/>
          <w:sz w:val="40"/>
          <w:szCs w:val="40"/>
        </w:rPr>
        <w:sym w:font="AGA Arabesque" w:char="F05D"/>
      </w:r>
      <w:r w:rsidRPr="00BA7F85">
        <w:rPr>
          <w:rFonts w:ascii="Agency FB" w:hAnsi="Agency FB" w:cs="Akhbar MT"/>
          <w:sz w:val="40"/>
          <w:szCs w:val="40"/>
          <w:rtl/>
        </w:rPr>
        <w:t>وَكَانَ اللَّهُ عَلَى</w:t>
      </w:r>
      <w:r w:rsidRPr="00BA7F85">
        <w:rPr>
          <w:rFonts w:ascii="Agency FB" w:hAnsi="Agency FB" w:cs="Akhbar MT"/>
          <w:sz w:val="40"/>
          <w:szCs w:val="40"/>
        </w:rPr>
        <w:t xml:space="preserve"> </w:t>
      </w:r>
      <w:r w:rsidRPr="00BA7F85">
        <w:rPr>
          <w:rFonts w:ascii="Agency FB" w:hAnsi="Agency FB" w:cs="Akhbar MT"/>
          <w:sz w:val="40"/>
          <w:szCs w:val="40"/>
          <w:rtl/>
        </w:rPr>
        <w:t>ذَلِكَ قَدِيرًا</w:t>
      </w:r>
      <w:r w:rsidR="009924C0">
        <w:rPr>
          <w:rFonts w:ascii="Agency FB" w:hAnsi="Agency FB" w:cs="Akhbar MT"/>
          <w:sz w:val="40"/>
          <w:szCs w:val="40"/>
        </w:rPr>
        <w:sym w:font="AGA Arabesque" w:char="F05B"/>
      </w:r>
      <w:r w:rsidRPr="00BA7F85">
        <w:rPr>
          <w:rFonts w:ascii="Agency FB" w:hAnsi="Agency FB" w:cs="Akhbar MT"/>
          <w:sz w:val="40"/>
          <w:szCs w:val="40"/>
          <w:rtl/>
        </w:rPr>
        <w:t>، ونحو ذلك من الآيات التي فيها تعليق القدرة بكل</w:t>
      </w:r>
      <w:r w:rsidRPr="00BA7F85">
        <w:rPr>
          <w:rFonts w:ascii="Agency FB" w:hAnsi="Agency FB" w:cs="Akhbar MT"/>
          <w:sz w:val="40"/>
          <w:szCs w:val="40"/>
        </w:rPr>
        <w:t xml:space="preserve"> </w:t>
      </w:r>
      <w:r w:rsidRPr="00BA7F85">
        <w:rPr>
          <w:rFonts w:ascii="Agency FB" w:hAnsi="Agency FB" w:cs="Akhbar MT"/>
          <w:sz w:val="40"/>
          <w:szCs w:val="40"/>
          <w:rtl/>
        </w:rPr>
        <w:t>شيء</w:t>
      </w:r>
      <w:r w:rsidR="00BA7F85">
        <w:rPr>
          <w:rFonts w:ascii="Agency FB" w:hAnsi="Agency FB" w:cs="Akhbar MT"/>
          <w:sz w:val="40"/>
          <w:szCs w:val="40"/>
        </w:rPr>
        <w:t>.</w:t>
      </w:r>
      <w:r w:rsidR="00BA7F85">
        <w:rPr>
          <w:rFonts w:ascii="Agency FB" w:hAnsi="Agency FB" w:cs="Akhbar MT"/>
          <w:sz w:val="40"/>
          <w:szCs w:val="40"/>
        </w:rPr>
        <w:br/>
      </w:r>
      <w:r w:rsidRPr="00BA7F85">
        <w:rPr>
          <w:rFonts w:ascii="Agency FB" w:hAnsi="Agency FB" w:cs="Akhbar MT"/>
          <w:sz w:val="40"/>
          <w:szCs w:val="40"/>
          <w:rtl/>
        </w:rPr>
        <w:t xml:space="preserve">أهل البدع وأهل الكلام يعلّقون القدرة بما يشاؤه الرب </w:t>
      </w:r>
      <w:r w:rsidR="00475F16" w:rsidRPr="00150A69">
        <w:rPr>
          <w:rFonts w:ascii="Agency FB" w:hAnsi="Agency FB" w:cs="Akhbar MT" w:hint="cs"/>
          <w:b/>
          <w:bCs/>
          <w:sz w:val="40"/>
          <w:szCs w:val="40"/>
          <w:rtl/>
        </w:rPr>
        <w:t>-</w:t>
      </w:r>
      <w:r w:rsidR="00475F16">
        <w:rPr>
          <w:rFonts w:ascii="Agency FB" w:hAnsi="Agency FB" w:cs="Akhbar MT" w:hint="cs"/>
          <w:sz w:val="40"/>
          <w:szCs w:val="40"/>
          <w:rtl/>
        </w:rPr>
        <w:t xml:space="preserve"> </w:t>
      </w:r>
      <w:r w:rsidRPr="00BA7F85">
        <w:rPr>
          <w:rFonts w:ascii="Agency FB" w:hAnsi="Agency FB" w:cs="Akhbar MT"/>
          <w:sz w:val="40"/>
          <w:szCs w:val="40"/>
          <w:rtl/>
        </w:rPr>
        <w:t xml:space="preserve">جل وعلا </w:t>
      </w:r>
      <w:r w:rsidR="00475F16" w:rsidRPr="00150A69">
        <w:rPr>
          <w:rFonts w:ascii="Agency FB" w:hAnsi="Agency FB" w:cs="Akhbar MT" w:hint="cs"/>
          <w:b/>
          <w:bCs/>
          <w:sz w:val="40"/>
          <w:szCs w:val="40"/>
          <w:rtl/>
        </w:rPr>
        <w:t>-</w:t>
      </w:r>
      <w:r w:rsidR="00475F16">
        <w:rPr>
          <w:rFonts w:ascii="Agency FB" w:hAnsi="Agency FB" w:cs="Akhbar MT" w:hint="cs"/>
          <w:sz w:val="40"/>
          <w:szCs w:val="40"/>
          <w:rtl/>
        </w:rPr>
        <w:t xml:space="preserve"> </w:t>
      </w:r>
      <w:r w:rsidRPr="00BA7F85">
        <w:rPr>
          <w:rFonts w:ascii="Agency FB" w:hAnsi="Agency FB" w:cs="Akhbar MT"/>
          <w:sz w:val="40"/>
          <w:szCs w:val="40"/>
          <w:rtl/>
        </w:rPr>
        <w:t>فيقولون</w:t>
      </w:r>
      <w:r w:rsidRPr="00BA7F85">
        <w:rPr>
          <w:rFonts w:ascii="Agency FB" w:hAnsi="Agency FB" w:cs="Akhbar MT"/>
          <w:sz w:val="40"/>
          <w:szCs w:val="40"/>
        </w:rPr>
        <w:t xml:space="preserve"> </w:t>
      </w:r>
      <w:r w:rsidRPr="00BA7F85">
        <w:rPr>
          <w:rFonts w:ascii="Agency FB" w:hAnsi="Agency FB" w:cs="Akhbar MT"/>
          <w:sz w:val="40"/>
          <w:szCs w:val="40"/>
          <w:rtl/>
        </w:rPr>
        <w:t>تعلق قدرة الرب بما يشاؤه</w:t>
      </w:r>
      <w:r w:rsidR="00B262B9">
        <w:rPr>
          <w:rFonts w:ascii="Agency FB" w:hAnsi="Agency FB" w:cs="Akhbar MT" w:hint="cs"/>
          <w:sz w:val="40"/>
          <w:szCs w:val="40"/>
          <w:rtl/>
        </w:rPr>
        <w:t>؛</w:t>
      </w:r>
      <w:r w:rsidRPr="00BA7F85">
        <w:rPr>
          <w:rFonts w:ascii="Agency FB" w:hAnsi="Agency FB" w:cs="Akhbar MT"/>
          <w:sz w:val="40"/>
          <w:szCs w:val="40"/>
          <w:rtl/>
        </w:rPr>
        <w:t xml:space="preserve"> ولذلك ترى أنه</w:t>
      </w:r>
      <w:r w:rsidR="00B262B9">
        <w:rPr>
          <w:rFonts w:ascii="Agency FB" w:hAnsi="Agency FB" w:cs="Akhbar MT" w:hint="cs"/>
          <w:sz w:val="40"/>
          <w:szCs w:val="40"/>
          <w:rtl/>
        </w:rPr>
        <w:t>م</w:t>
      </w:r>
      <w:r w:rsidRPr="00BA7F85">
        <w:rPr>
          <w:rFonts w:ascii="Agency FB" w:hAnsi="Agency FB" w:cs="Akhbar MT"/>
          <w:sz w:val="40"/>
          <w:szCs w:val="40"/>
          <w:rtl/>
        </w:rPr>
        <w:t xml:space="preserve"> يعدلون عما جاء في القرآن</w:t>
      </w:r>
      <w:r w:rsidR="001F560C">
        <w:rPr>
          <w:rFonts w:ascii="Agency FB" w:hAnsi="Agency FB" w:cs="Akhbar MT"/>
          <w:sz w:val="40"/>
          <w:szCs w:val="40"/>
        </w:rPr>
        <w:sym w:font="AGA Arabesque" w:char="F05D"/>
      </w:r>
      <w:r w:rsidR="00477035">
        <w:rPr>
          <w:rFonts w:ascii="Agency FB" w:hAnsi="Agency FB" w:cs="Akhbar MT"/>
          <w:sz w:val="40"/>
          <w:szCs w:val="40"/>
        </w:rPr>
        <w:t xml:space="preserve"> </w:t>
      </w:r>
      <w:r w:rsidR="001F560C">
        <w:rPr>
          <w:rFonts w:ascii="Agency FB" w:hAnsi="Agency FB" w:cs="Akhbar MT"/>
          <w:sz w:val="40"/>
          <w:szCs w:val="40"/>
        </w:rPr>
        <w:t xml:space="preserve">: </w:t>
      </w:r>
      <w:r w:rsidRPr="00BA7F85">
        <w:rPr>
          <w:rFonts w:ascii="Agency FB" w:hAnsi="Agency FB" w:cs="Akhbar MT"/>
          <w:sz w:val="40"/>
          <w:szCs w:val="40"/>
          <w:rtl/>
        </w:rPr>
        <w:t>وَاللَّهُ عَلَى كُلِّ شَيْءٍ قَدِيرٌ</w:t>
      </w:r>
      <w:r w:rsidR="00B262B9">
        <w:rPr>
          <w:rFonts w:ascii="Agency FB" w:hAnsi="Agency FB" w:cs="Akhbar MT"/>
          <w:sz w:val="40"/>
          <w:szCs w:val="40"/>
        </w:rPr>
        <w:sym w:font="AGA Arabesque" w:char="F05B"/>
      </w:r>
      <w:r w:rsidRPr="00BA7F85">
        <w:rPr>
          <w:rFonts w:ascii="Agency FB" w:hAnsi="Agency FB" w:cs="Akhbar MT"/>
          <w:sz w:val="40"/>
          <w:szCs w:val="40"/>
          <w:rtl/>
        </w:rPr>
        <w:t xml:space="preserve"> إلى قولهم</w:t>
      </w:r>
      <w:r w:rsidR="00B262B9">
        <w:rPr>
          <w:rFonts w:ascii="Agency FB" w:hAnsi="Agency FB" w:cs="Akhbar MT" w:hint="cs"/>
          <w:sz w:val="40"/>
          <w:szCs w:val="40"/>
          <w:rtl/>
        </w:rPr>
        <w:t>:</w:t>
      </w:r>
      <w:r w:rsidRPr="00BA7F85">
        <w:rPr>
          <w:rFonts w:ascii="Agency FB" w:hAnsi="Agency FB" w:cs="Akhbar MT"/>
          <w:sz w:val="40"/>
          <w:szCs w:val="40"/>
          <w:rtl/>
        </w:rPr>
        <w:t xml:space="preserve"> </w:t>
      </w:r>
      <w:r w:rsidR="00B262B9">
        <w:rPr>
          <w:rFonts w:ascii="Agency FB" w:hAnsi="Agency FB" w:cs="Akhbar MT" w:hint="cs"/>
          <w:sz w:val="40"/>
          <w:szCs w:val="40"/>
          <w:rtl/>
        </w:rPr>
        <w:t>(</w:t>
      </w:r>
      <w:r w:rsidRPr="00BA7F85">
        <w:rPr>
          <w:rFonts w:ascii="Agency FB" w:hAnsi="Agency FB" w:cs="Akhbar MT"/>
          <w:sz w:val="40"/>
          <w:szCs w:val="40"/>
          <w:rtl/>
        </w:rPr>
        <w:t>والله على ما يشاء قدير</w:t>
      </w:r>
      <w:r w:rsidR="00B262B9">
        <w:rPr>
          <w:rFonts w:ascii="Agency FB" w:hAnsi="Agency FB" w:cs="Akhbar MT" w:hint="cs"/>
          <w:sz w:val="40"/>
          <w:szCs w:val="40"/>
          <w:rtl/>
        </w:rPr>
        <w:t>)</w:t>
      </w:r>
      <w:r w:rsidRPr="00BA7F85">
        <w:rPr>
          <w:rFonts w:ascii="Agency FB" w:hAnsi="Agency FB" w:cs="Akhbar MT"/>
          <w:sz w:val="40"/>
          <w:szCs w:val="40"/>
          <w:rtl/>
        </w:rPr>
        <w:t>؛ لأن</w:t>
      </w:r>
      <w:r w:rsidRPr="00BA7F85">
        <w:rPr>
          <w:rFonts w:ascii="Agency FB" w:hAnsi="Agency FB" w:cs="Akhbar MT"/>
          <w:sz w:val="40"/>
          <w:szCs w:val="40"/>
        </w:rPr>
        <w:t xml:space="preserve"> </w:t>
      </w:r>
      <w:r w:rsidRPr="00BA7F85">
        <w:rPr>
          <w:rFonts w:ascii="Agency FB" w:hAnsi="Agency FB" w:cs="Akhbar MT"/>
          <w:sz w:val="40"/>
          <w:szCs w:val="40"/>
          <w:rtl/>
        </w:rPr>
        <w:t>القدرة عندهم متعلقة بما شاءه الله وليست متعلقة بما لم يشأه، فعندهم قدرة الله</w:t>
      </w:r>
      <w:r w:rsidRPr="00BA7F85">
        <w:rPr>
          <w:rFonts w:ascii="Agency FB" w:hAnsi="Agency FB" w:cs="Akhbar MT"/>
          <w:sz w:val="40"/>
          <w:szCs w:val="40"/>
        </w:rPr>
        <w:t xml:space="preserve"> </w:t>
      </w:r>
      <w:r w:rsidRPr="00BA7F85">
        <w:rPr>
          <w:rFonts w:ascii="Agency FB" w:hAnsi="Agency FB" w:cs="Akhbar MT"/>
          <w:sz w:val="40"/>
          <w:szCs w:val="40"/>
          <w:rtl/>
        </w:rPr>
        <w:t>تتعلق بما شاء أن يحصل أما ما لم يشأ أن يحصل فإنه لا تتعلق به القدرة، فإذا قيل</w:t>
      </w:r>
      <w:r w:rsidR="00477035">
        <w:rPr>
          <w:rFonts w:ascii="Agency FB" w:hAnsi="Agency FB" w:cs="Akhbar MT" w:hint="cs"/>
          <w:sz w:val="40"/>
          <w:szCs w:val="40"/>
          <w:rtl/>
        </w:rPr>
        <w:t>:</w:t>
      </w:r>
      <w:r w:rsidRPr="00BA7F85">
        <w:rPr>
          <w:rFonts w:ascii="Agency FB" w:hAnsi="Agency FB" w:cs="Akhbar MT"/>
          <w:sz w:val="40"/>
          <w:szCs w:val="40"/>
          <w:rtl/>
        </w:rPr>
        <w:t xml:space="preserve"> هل</w:t>
      </w:r>
      <w:r w:rsidRPr="00BA7F85">
        <w:rPr>
          <w:rFonts w:ascii="Agency FB" w:hAnsi="Agency FB" w:cs="Akhbar MT"/>
          <w:sz w:val="40"/>
          <w:szCs w:val="40"/>
        </w:rPr>
        <w:t xml:space="preserve"> </w:t>
      </w:r>
      <w:r w:rsidRPr="00BA7F85">
        <w:rPr>
          <w:rFonts w:ascii="Agency FB" w:hAnsi="Agency FB" w:cs="Akhbar MT"/>
          <w:sz w:val="40"/>
          <w:szCs w:val="40"/>
          <w:rtl/>
        </w:rPr>
        <w:t xml:space="preserve">الله قادر على أن لا يوجد إبليس؟ يقولون: لا غير قادر. هل الله قادر على أن </w:t>
      </w:r>
      <w:r w:rsidR="00477035">
        <w:rPr>
          <w:rFonts w:ascii="Agency FB" w:hAnsi="Agency FB" w:cs="Akhbar MT" w:hint="cs"/>
          <w:sz w:val="40"/>
          <w:szCs w:val="40"/>
          <w:rtl/>
        </w:rPr>
        <w:t>لا</w:t>
      </w:r>
      <w:r w:rsidRPr="00BA7F85">
        <w:rPr>
          <w:rFonts w:ascii="Agency FB" w:hAnsi="Agency FB" w:cs="Akhbar MT"/>
          <w:sz w:val="40"/>
          <w:szCs w:val="40"/>
          <w:rtl/>
        </w:rPr>
        <w:t xml:space="preserve"> توجد</w:t>
      </w:r>
      <w:r w:rsidRPr="00BA7F85">
        <w:rPr>
          <w:rFonts w:ascii="Agency FB" w:hAnsi="Agency FB" w:cs="Akhbar MT"/>
          <w:sz w:val="40"/>
          <w:szCs w:val="40"/>
        </w:rPr>
        <w:t xml:space="preserve"> </w:t>
      </w:r>
      <w:r w:rsidRPr="00BA7F85">
        <w:rPr>
          <w:rFonts w:ascii="Agency FB" w:hAnsi="Agency FB" w:cs="Akhbar MT"/>
          <w:sz w:val="40"/>
          <w:szCs w:val="40"/>
          <w:rtl/>
        </w:rPr>
        <w:t>السموات؟ يقولون: لا، غير قادر</w:t>
      </w:r>
      <w:r w:rsidR="00477035">
        <w:rPr>
          <w:rFonts w:ascii="Agency FB" w:hAnsi="Agency FB" w:cs="Akhbar MT" w:hint="cs"/>
          <w:sz w:val="40"/>
          <w:szCs w:val="40"/>
          <w:rtl/>
        </w:rPr>
        <w:t>؛</w:t>
      </w:r>
      <w:r w:rsidRPr="00BA7F85">
        <w:rPr>
          <w:rFonts w:ascii="Agency FB" w:hAnsi="Agency FB" w:cs="Akhbar MT"/>
          <w:sz w:val="40"/>
          <w:szCs w:val="40"/>
          <w:rtl/>
        </w:rPr>
        <w:t xml:space="preserve"> لأ</w:t>
      </w:r>
      <w:r w:rsidR="00B262B9">
        <w:rPr>
          <w:rFonts w:ascii="Agency FB" w:hAnsi="Agency FB" w:cs="Akhbar MT"/>
          <w:sz w:val="40"/>
          <w:szCs w:val="40"/>
          <w:rtl/>
        </w:rPr>
        <w:t>نّ القدرة عندهم متعلقة بما شاءه</w:t>
      </w:r>
      <w:r w:rsidRPr="00BA7F85">
        <w:rPr>
          <w:rFonts w:ascii="Agency FB" w:hAnsi="Agency FB" w:cs="Akhbar MT"/>
          <w:sz w:val="40"/>
          <w:szCs w:val="40"/>
          <w:rtl/>
        </w:rPr>
        <w:t>، وما لم</w:t>
      </w:r>
      <w:r w:rsidRPr="00BA7F85">
        <w:rPr>
          <w:rFonts w:ascii="Agency FB" w:hAnsi="Agency FB" w:cs="Akhbar MT"/>
          <w:sz w:val="40"/>
          <w:szCs w:val="40"/>
        </w:rPr>
        <w:t xml:space="preserve"> </w:t>
      </w:r>
      <w:r w:rsidRPr="00BA7F85">
        <w:rPr>
          <w:rFonts w:ascii="Agency FB" w:hAnsi="Agency FB" w:cs="Akhbar MT"/>
          <w:sz w:val="40"/>
          <w:szCs w:val="40"/>
          <w:rtl/>
        </w:rPr>
        <w:t>يشأه في كونه وفي ملكوته مما لم يحصل بعد أو مما حصل خلافه فإنّ القدرة غير متعلقة</w:t>
      </w:r>
      <w:r w:rsidRPr="00BA7F85">
        <w:rPr>
          <w:rFonts w:ascii="Agency FB" w:hAnsi="Agency FB" w:cs="Akhbar MT"/>
          <w:sz w:val="40"/>
          <w:szCs w:val="40"/>
        </w:rPr>
        <w:t xml:space="preserve"> </w:t>
      </w:r>
      <w:r w:rsidRPr="00BA7F85">
        <w:rPr>
          <w:rFonts w:ascii="Agency FB" w:hAnsi="Agency FB" w:cs="Akhbar MT"/>
          <w:sz w:val="40"/>
          <w:szCs w:val="40"/>
          <w:rtl/>
        </w:rPr>
        <w:t>به</w:t>
      </w:r>
      <w:r w:rsidR="00B262B9">
        <w:rPr>
          <w:rFonts w:ascii="Agency FB" w:hAnsi="Agency FB" w:cs="Akhbar MT" w:hint="cs"/>
          <w:sz w:val="40"/>
          <w:szCs w:val="40"/>
          <w:rtl/>
        </w:rPr>
        <w:t>؛</w:t>
      </w:r>
      <w:r w:rsidRPr="00BA7F85">
        <w:rPr>
          <w:rFonts w:ascii="Agency FB" w:hAnsi="Agency FB" w:cs="Akhbar MT"/>
          <w:sz w:val="40"/>
          <w:szCs w:val="40"/>
          <w:rtl/>
        </w:rPr>
        <w:t xml:space="preserve"> فلذلك يقول قائلهم: </w:t>
      </w:r>
      <w:r w:rsidR="00B262B9">
        <w:rPr>
          <w:rFonts w:ascii="Agency FB" w:hAnsi="Agency FB" w:cs="Akhbar MT" w:hint="cs"/>
          <w:sz w:val="40"/>
          <w:szCs w:val="40"/>
          <w:rtl/>
        </w:rPr>
        <w:t>(</w:t>
      </w:r>
      <w:r w:rsidRPr="00BA7F85">
        <w:rPr>
          <w:rFonts w:ascii="Agency FB" w:hAnsi="Agency FB" w:cs="Akhbar MT"/>
          <w:sz w:val="40"/>
          <w:szCs w:val="40"/>
          <w:rtl/>
        </w:rPr>
        <w:t>ليس في الإمكان أبدع مما كان</w:t>
      </w:r>
      <w:r w:rsidR="00B262B9">
        <w:rPr>
          <w:rFonts w:ascii="Agency FB" w:hAnsi="Agency FB" w:cs="Akhbar MT" w:hint="cs"/>
          <w:sz w:val="40"/>
          <w:szCs w:val="40"/>
          <w:rtl/>
        </w:rPr>
        <w:t>)</w:t>
      </w:r>
      <w:r w:rsidR="00477035">
        <w:rPr>
          <w:rFonts w:ascii="Agency FB" w:hAnsi="Agency FB" w:cs="Akhbar MT" w:hint="cs"/>
          <w:sz w:val="40"/>
          <w:szCs w:val="40"/>
          <w:rtl/>
        </w:rPr>
        <w:t>؛</w:t>
      </w:r>
      <w:r w:rsidRPr="00BA7F85">
        <w:rPr>
          <w:rFonts w:ascii="Agency FB" w:hAnsi="Agency FB" w:cs="Akhbar MT"/>
          <w:sz w:val="40"/>
          <w:szCs w:val="40"/>
          <w:rtl/>
        </w:rPr>
        <w:t xml:space="preserve"> لأن القدرة عندهم متعلقة بما</w:t>
      </w:r>
      <w:r w:rsidRPr="00BA7F85">
        <w:rPr>
          <w:rFonts w:ascii="Agency FB" w:hAnsi="Agency FB" w:cs="Akhbar MT"/>
          <w:sz w:val="40"/>
          <w:szCs w:val="40"/>
        </w:rPr>
        <w:t xml:space="preserve"> </w:t>
      </w:r>
      <w:r w:rsidRPr="00BA7F85">
        <w:rPr>
          <w:rFonts w:ascii="Agency FB" w:hAnsi="Agency FB" w:cs="Akhbar MT"/>
          <w:sz w:val="40"/>
          <w:szCs w:val="40"/>
          <w:rtl/>
        </w:rPr>
        <w:lastRenderedPageBreak/>
        <w:t>شاءه الله</w:t>
      </w:r>
      <w:r w:rsidR="00560A9C">
        <w:rPr>
          <w:rFonts w:ascii="Agency FB" w:hAnsi="Agency FB" w:cs="Akhbar MT"/>
          <w:sz w:val="40"/>
          <w:szCs w:val="40"/>
        </w:rPr>
        <w:t>.</w:t>
      </w:r>
      <w:r w:rsidR="00560A9C">
        <w:rPr>
          <w:rFonts w:ascii="Agency FB" w:hAnsi="Agency FB" w:cs="Akhbar MT"/>
          <w:sz w:val="40"/>
          <w:szCs w:val="40"/>
        </w:rPr>
        <w:br/>
      </w:r>
      <w:r w:rsidRPr="00BA7F85">
        <w:rPr>
          <w:rFonts w:ascii="Agency FB" w:hAnsi="Agency FB" w:cs="Akhbar MT"/>
          <w:sz w:val="40"/>
          <w:szCs w:val="40"/>
          <w:rtl/>
        </w:rPr>
        <w:t>وهذا القول باطل بوضوح وذلك</w:t>
      </w:r>
      <w:r w:rsidRPr="00BA7F85">
        <w:rPr>
          <w:rFonts w:ascii="Agency FB" w:hAnsi="Agency FB" w:cs="Akhbar MT"/>
          <w:sz w:val="40"/>
          <w:szCs w:val="40"/>
        </w:rPr>
        <w:t xml:space="preserve"> </w:t>
      </w:r>
      <w:r w:rsidRPr="00BA7F85">
        <w:rPr>
          <w:rFonts w:ascii="Agency FB" w:hAnsi="Agency FB" w:cs="Akhbar MT"/>
          <w:sz w:val="40"/>
          <w:szCs w:val="40"/>
          <w:rtl/>
        </w:rPr>
        <w:t>لدليلين</w:t>
      </w:r>
      <w:r w:rsidRPr="00BA7F85">
        <w:rPr>
          <w:rFonts w:ascii="Agency FB" w:hAnsi="Agency FB" w:cs="Akhbar MT"/>
          <w:sz w:val="40"/>
          <w:szCs w:val="40"/>
        </w:rPr>
        <w:t>:</w:t>
      </w:r>
      <w:r w:rsidR="00560A9C">
        <w:rPr>
          <w:rFonts w:ascii="Agency FB" w:hAnsi="Agency FB" w:cs="Akhbar MT"/>
          <w:sz w:val="40"/>
          <w:szCs w:val="40"/>
        </w:rPr>
        <w:br/>
      </w:r>
      <w:r w:rsidRPr="00BA7F85">
        <w:rPr>
          <w:rFonts w:ascii="Agency FB" w:hAnsi="Agency FB" w:cs="Akhbar MT"/>
          <w:sz w:val="40"/>
          <w:szCs w:val="40"/>
          <w:rtl/>
        </w:rPr>
        <w:t xml:space="preserve">أما </w:t>
      </w:r>
      <w:r w:rsidRPr="00477035">
        <w:rPr>
          <w:rFonts w:ascii="Agency FB" w:hAnsi="Agency FB" w:cs="Akhbar MT"/>
          <w:b/>
          <w:bCs/>
          <w:sz w:val="40"/>
          <w:szCs w:val="40"/>
          <w:rtl/>
        </w:rPr>
        <w:t>الأول</w:t>
      </w:r>
      <w:r w:rsidR="005F170E">
        <w:rPr>
          <w:rFonts w:ascii="Agency FB" w:hAnsi="Agency FB" w:cs="Akhbar MT"/>
          <w:sz w:val="40"/>
          <w:szCs w:val="40"/>
        </w:rPr>
        <w:t xml:space="preserve"> </w:t>
      </w:r>
      <w:r w:rsidR="00477035">
        <w:rPr>
          <w:rFonts w:ascii="Agency FB" w:hAnsi="Agency FB" w:cs="Akhbar MT"/>
          <w:sz w:val="40"/>
          <w:szCs w:val="40"/>
        </w:rPr>
        <w:t xml:space="preserve"> </w:t>
      </w:r>
      <w:r w:rsidRPr="00BA7F85">
        <w:rPr>
          <w:rFonts w:ascii="Agency FB" w:hAnsi="Agency FB" w:cs="Akhbar MT"/>
          <w:sz w:val="40"/>
          <w:szCs w:val="40"/>
        </w:rPr>
        <w:t xml:space="preserve">: </w:t>
      </w:r>
      <w:r w:rsidR="00477035">
        <w:rPr>
          <w:rFonts w:ascii="Agency FB" w:hAnsi="Agency FB" w:cs="Akhbar MT" w:hint="cs"/>
          <w:sz w:val="40"/>
          <w:szCs w:val="40"/>
          <w:rtl/>
        </w:rPr>
        <w:t>أ</w:t>
      </w:r>
      <w:r w:rsidRPr="00BA7F85">
        <w:rPr>
          <w:rFonts w:ascii="Agency FB" w:hAnsi="Agency FB" w:cs="Akhbar MT"/>
          <w:sz w:val="40"/>
          <w:szCs w:val="40"/>
          <w:rtl/>
        </w:rPr>
        <w:t>ن الذي جاء في القرآن</w:t>
      </w:r>
      <w:r w:rsidRPr="00BA7F85">
        <w:rPr>
          <w:rFonts w:ascii="Agency FB" w:hAnsi="Agency FB" w:cs="Akhbar MT"/>
          <w:sz w:val="40"/>
          <w:szCs w:val="40"/>
        </w:rPr>
        <w:t xml:space="preserve"> </w:t>
      </w:r>
      <w:r w:rsidR="00477035" w:rsidRPr="00150A69">
        <w:rPr>
          <w:rFonts w:ascii="Agency FB" w:hAnsi="Agency FB" w:cs="Akhbar MT" w:hint="cs"/>
          <w:b/>
          <w:bCs/>
          <w:sz w:val="40"/>
          <w:szCs w:val="40"/>
          <w:rtl/>
        </w:rPr>
        <w:t>-</w:t>
      </w:r>
      <w:r w:rsidR="00477035">
        <w:rPr>
          <w:rFonts w:ascii="Agency FB" w:hAnsi="Agency FB" w:cs="Akhbar MT" w:hint="cs"/>
          <w:sz w:val="40"/>
          <w:szCs w:val="40"/>
          <w:rtl/>
        </w:rPr>
        <w:t xml:space="preserve"> </w:t>
      </w:r>
      <w:r w:rsidRPr="00BA7F85">
        <w:rPr>
          <w:rFonts w:ascii="Agency FB" w:hAnsi="Agency FB" w:cs="Akhbar MT"/>
          <w:sz w:val="40"/>
          <w:szCs w:val="40"/>
          <w:rtl/>
        </w:rPr>
        <w:t>كما ذكرنا لك</w:t>
      </w:r>
      <w:r w:rsidR="00477035">
        <w:rPr>
          <w:rFonts w:ascii="Agency FB" w:hAnsi="Agency FB" w:cs="Akhbar MT" w:hint="cs"/>
          <w:sz w:val="40"/>
          <w:szCs w:val="40"/>
          <w:rtl/>
        </w:rPr>
        <w:t xml:space="preserve"> </w:t>
      </w:r>
      <w:r w:rsidR="00477035" w:rsidRPr="00150A69">
        <w:rPr>
          <w:rFonts w:ascii="Agency FB" w:hAnsi="Agency FB" w:cs="Akhbar MT" w:hint="cs"/>
          <w:b/>
          <w:bCs/>
          <w:sz w:val="40"/>
          <w:szCs w:val="40"/>
          <w:rtl/>
        </w:rPr>
        <w:t>-</w:t>
      </w:r>
      <w:r w:rsidRPr="00BA7F85">
        <w:rPr>
          <w:rFonts w:ascii="Agency FB" w:hAnsi="Agency FB" w:cs="Akhbar MT"/>
          <w:sz w:val="40"/>
          <w:szCs w:val="40"/>
          <w:rtl/>
        </w:rPr>
        <w:t>، تعليق القدرة بكل شيء في الآيات التي ذكرت لكم طرفا</w:t>
      </w:r>
      <w:r w:rsidR="00477035">
        <w:rPr>
          <w:rFonts w:ascii="Agency FB" w:hAnsi="Agency FB" w:cs="Akhbar MT" w:hint="cs"/>
          <w:sz w:val="40"/>
          <w:szCs w:val="40"/>
          <w:rtl/>
        </w:rPr>
        <w:t>ً</w:t>
      </w:r>
      <w:r w:rsidRPr="00BA7F85">
        <w:rPr>
          <w:rFonts w:ascii="Agency FB" w:hAnsi="Agency FB" w:cs="Akhbar MT"/>
          <w:sz w:val="40"/>
          <w:szCs w:val="40"/>
        </w:rPr>
        <w:t xml:space="preserve"> </w:t>
      </w:r>
      <w:r w:rsidRPr="00BA7F85">
        <w:rPr>
          <w:rFonts w:ascii="Agency FB" w:hAnsi="Agency FB" w:cs="Akhbar MT"/>
          <w:sz w:val="40"/>
          <w:szCs w:val="40"/>
          <w:rtl/>
        </w:rPr>
        <w:t>منها</w:t>
      </w:r>
      <w:r w:rsidR="00560A9C">
        <w:rPr>
          <w:rFonts w:ascii="Agency FB" w:hAnsi="Agency FB" w:cs="Akhbar MT"/>
          <w:sz w:val="40"/>
          <w:szCs w:val="40"/>
        </w:rPr>
        <w:t>.</w:t>
      </w:r>
      <w:r w:rsidR="00560A9C">
        <w:rPr>
          <w:rFonts w:ascii="Agency FB" w:hAnsi="Agency FB" w:cs="Akhbar MT"/>
          <w:sz w:val="40"/>
          <w:szCs w:val="40"/>
        </w:rPr>
        <w:br/>
      </w:r>
      <w:r w:rsidRPr="005F170E">
        <w:rPr>
          <w:rFonts w:ascii="Agency FB" w:hAnsi="Agency FB" w:cs="Akhbar MT"/>
          <w:b/>
          <w:bCs/>
          <w:sz w:val="40"/>
          <w:szCs w:val="40"/>
          <w:rtl/>
        </w:rPr>
        <w:t>الثاني</w:t>
      </w:r>
      <w:r w:rsidRPr="00BA7F85">
        <w:rPr>
          <w:rFonts w:ascii="Agency FB" w:hAnsi="Agency FB" w:cs="Akhbar MT"/>
          <w:sz w:val="40"/>
          <w:szCs w:val="40"/>
        </w:rPr>
        <w:t xml:space="preserve">: </w:t>
      </w:r>
      <w:r w:rsidR="005F170E">
        <w:rPr>
          <w:rFonts w:ascii="Agency FB" w:hAnsi="Agency FB" w:cs="Akhbar MT" w:hint="cs"/>
          <w:sz w:val="40"/>
          <w:szCs w:val="40"/>
          <w:rtl/>
        </w:rPr>
        <w:t xml:space="preserve"> </w:t>
      </w:r>
      <w:r w:rsidRPr="00BA7F85">
        <w:rPr>
          <w:rFonts w:ascii="Agency FB" w:hAnsi="Agency FB" w:cs="Akhbar MT"/>
          <w:sz w:val="40"/>
          <w:szCs w:val="40"/>
          <w:rtl/>
        </w:rPr>
        <w:t xml:space="preserve">أن الله </w:t>
      </w:r>
      <w:r w:rsidR="00446596" w:rsidRPr="00150A69">
        <w:rPr>
          <w:rFonts w:ascii="Agency FB" w:hAnsi="Agency FB" w:cs="Akhbar MT" w:hint="cs"/>
          <w:b/>
          <w:bCs/>
          <w:sz w:val="40"/>
          <w:szCs w:val="40"/>
          <w:rtl/>
        </w:rPr>
        <w:t>-</w:t>
      </w:r>
      <w:r w:rsidR="00446596">
        <w:rPr>
          <w:rFonts w:ascii="Agency FB" w:hAnsi="Agency FB" w:cs="Akhbar MT" w:hint="cs"/>
          <w:sz w:val="40"/>
          <w:szCs w:val="40"/>
          <w:rtl/>
        </w:rPr>
        <w:t xml:space="preserve"> </w:t>
      </w:r>
      <w:r w:rsidRPr="00BA7F85">
        <w:rPr>
          <w:rFonts w:ascii="Agency FB" w:hAnsi="Agency FB" w:cs="Akhbar MT"/>
          <w:sz w:val="40"/>
          <w:szCs w:val="40"/>
          <w:rtl/>
        </w:rPr>
        <w:t xml:space="preserve">جل وعلا </w:t>
      </w:r>
      <w:r w:rsidR="00446596" w:rsidRPr="00150A69">
        <w:rPr>
          <w:rFonts w:ascii="Agency FB" w:hAnsi="Agency FB" w:cs="Akhbar MT" w:hint="cs"/>
          <w:b/>
          <w:bCs/>
          <w:sz w:val="40"/>
          <w:szCs w:val="40"/>
          <w:rtl/>
        </w:rPr>
        <w:t>-</w:t>
      </w:r>
      <w:r w:rsidR="00446596">
        <w:rPr>
          <w:rFonts w:ascii="Agency FB" w:hAnsi="Agency FB" w:cs="Akhbar MT" w:hint="cs"/>
          <w:sz w:val="40"/>
          <w:szCs w:val="40"/>
          <w:rtl/>
        </w:rPr>
        <w:t xml:space="preserve"> </w:t>
      </w:r>
      <w:r w:rsidRPr="00BA7F85">
        <w:rPr>
          <w:rFonts w:ascii="Agency FB" w:hAnsi="Agency FB" w:cs="Akhbar MT"/>
          <w:sz w:val="40"/>
          <w:szCs w:val="40"/>
          <w:rtl/>
        </w:rPr>
        <w:t>قال في سورة الأنعام</w:t>
      </w:r>
      <w:r w:rsidR="005F170E">
        <w:rPr>
          <w:rFonts w:ascii="Agency FB" w:hAnsi="Agency FB" w:cs="Akhbar MT"/>
          <w:sz w:val="40"/>
          <w:szCs w:val="40"/>
        </w:rPr>
        <w:sym w:font="AGA Arabesque" w:char="F05D"/>
      </w:r>
      <w:r w:rsidR="00150A69">
        <w:rPr>
          <w:rFonts w:ascii="Agency FB" w:hAnsi="Agency FB" w:cs="Akhbar MT"/>
          <w:sz w:val="40"/>
          <w:szCs w:val="40"/>
        </w:rPr>
        <w:t xml:space="preserve"> </w:t>
      </w:r>
      <w:r w:rsidR="005F170E">
        <w:rPr>
          <w:rFonts w:ascii="Agency FB" w:hAnsi="Agency FB" w:cs="Akhbar MT"/>
          <w:sz w:val="40"/>
          <w:szCs w:val="40"/>
        </w:rPr>
        <w:t xml:space="preserve"> </w:t>
      </w:r>
      <w:r w:rsidR="005F170E" w:rsidRPr="00787215">
        <w:rPr>
          <w:rFonts w:ascii="Agency FB" w:hAnsi="Agency FB" w:cs="Akhbar MT"/>
          <w:sz w:val="36"/>
          <w:szCs w:val="36"/>
        </w:rPr>
        <w:t>:</w:t>
      </w:r>
      <w:r w:rsidRPr="00BA7F85">
        <w:rPr>
          <w:rFonts w:ascii="Agency FB" w:hAnsi="Agency FB" w:cs="Akhbar MT"/>
          <w:sz w:val="40"/>
          <w:szCs w:val="40"/>
          <w:rtl/>
        </w:rPr>
        <w:t>قُلْ هُوَ الْقَادِرُ عَلَى أَنْ يَبْعَثَ عَلَيْكُمْ عَذَابًا مِنْ فَوْقِكُمْ</w:t>
      </w:r>
      <w:r w:rsidRPr="00BA7F85">
        <w:rPr>
          <w:rFonts w:ascii="Agency FB" w:hAnsi="Agency FB" w:cs="Akhbar MT"/>
          <w:sz w:val="40"/>
          <w:szCs w:val="40"/>
        </w:rPr>
        <w:t xml:space="preserve"> </w:t>
      </w:r>
      <w:r w:rsidRPr="00BA7F85">
        <w:rPr>
          <w:rFonts w:ascii="Agency FB" w:hAnsi="Agency FB" w:cs="Akhbar MT"/>
          <w:sz w:val="40"/>
          <w:szCs w:val="40"/>
          <w:rtl/>
        </w:rPr>
        <w:t>أَوْ مِنْ تَحْتِ أَرْجُلِكُمْ أَوْ يَلْبِسَكُمْ شِيَعًا وَيُذِيقَ بَعْضَكُمْ</w:t>
      </w:r>
      <w:r w:rsidRPr="00BA7F85">
        <w:rPr>
          <w:rFonts w:ascii="Agency FB" w:hAnsi="Agency FB" w:cs="Akhbar MT"/>
          <w:sz w:val="40"/>
          <w:szCs w:val="40"/>
        </w:rPr>
        <w:t xml:space="preserve"> </w:t>
      </w:r>
      <w:r w:rsidRPr="00BA7F85">
        <w:rPr>
          <w:rFonts w:ascii="Agency FB" w:hAnsi="Agency FB" w:cs="Akhbar MT"/>
          <w:sz w:val="40"/>
          <w:szCs w:val="40"/>
          <w:rtl/>
        </w:rPr>
        <w:t>بَأْسَ بَعْضٍ</w:t>
      </w:r>
      <w:r w:rsidR="005F170E">
        <w:rPr>
          <w:rFonts w:ascii="Agency FB" w:hAnsi="Agency FB" w:cs="Akhbar MT"/>
          <w:sz w:val="40"/>
          <w:szCs w:val="40"/>
        </w:rPr>
        <w:sym w:font="AGA Arabesque" w:char="F05B"/>
      </w:r>
      <w:r w:rsidRPr="00BA7F85">
        <w:rPr>
          <w:rFonts w:ascii="Agency FB" w:hAnsi="Agency FB" w:cs="Akhbar MT"/>
          <w:sz w:val="40"/>
          <w:szCs w:val="40"/>
          <w:rtl/>
        </w:rPr>
        <w:t>، ولما نزلت هذه الآي</w:t>
      </w:r>
      <w:r w:rsidR="00EB61CD">
        <w:rPr>
          <w:rFonts w:ascii="Agency FB" w:hAnsi="Agency FB" w:cs="Akhbar MT"/>
          <w:sz w:val="40"/>
          <w:szCs w:val="40"/>
          <w:rtl/>
        </w:rPr>
        <w:t>ة تلاها عليه الصلاة والسلام فقا</w:t>
      </w:r>
      <w:r w:rsidR="00EB61CD">
        <w:rPr>
          <w:rFonts w:ascii="Agency FB" w:hAnsi="Agency FB" w:cs="Akhbar MT" w:hint="cs"/>
          <w:sz w:val="40"/>
          <w:szCs w:val="40"/>
          <w:rtl/>
        </w:rPr>
        <w:t xml:space="preserve">ل: </w:t>
      </w:r>
      <w:r w:rsidR="00EB61CD">
        <w:rPr>
          <w:rFonts w:ascii="Agency FB" w:hAnsi="Agency FB" w:cs="Akhbar MT" w:hint="cs"/>
          <w:sz w:val="40"/>
          <w:szCs w:val="40"/>
        </w:rPr>
        <w:sym w:font="AGA Arabesque" w:char="F05D"/>
      </w:r>
      <w:r w:rsidRPr="00BA7F85">
        <w:rPr>
          <w:rFonts w:ascii="Agency FB" w:hAnsi="Agency FB" w:cs="Akhbar MT"/>
          <w:sz w:val="40"/>
          <w:szCs w:val="40"/>
          <w:rtl/>
        </w:rPr>
        <w:t>قُلْ هُوَ الْقَادِرُ عَلَى أَنْ يَبْعَثَ عَلَيْكُمْ عَذَابًا مِنْ فَوْقِكُمْ</w:t>
      </w:r>
      <w:r w:rsidR="00EB61CD">
        <w:rPr>
          <w:rFonts w:ascii="Agency FB" w:hAnsi="Agency FB" w:cs="Akhbar MT"/>
          <w:sz w:val="40"/>
          <w:szCs w:val="40"/>
        </w:rPr>
        <w:sym w:font="AGA Arabesque" w:char="F05B"/>
      </w:r>
      <w:r w:rsidR="00EB61CD">
        <w:rPr>
          <w:rFonts w:ascii="Agency FB" w:hAnsi="Agency FB" w:cs="Akhbar MT" w:hint="cs"/>
          <w:sz w:val="40"/>
          <w:szCs w:val="40"/>
          <w:rtl/>
        </w:rPr>
        <w:t xml:space="preserve">، </w:t>
      </w:r>
      <w:r w:rsidRPr="00BA7F85">
        <w:rPr>
          <w:rFonts w:ascii="Agency FB" w:hAnsi="Agency FB" w:cs="Akhbar MT"/>
          <w:sz w:val="40"/>
          <w:szCs w:val="40"/>
          <w:rtl/>
        </w:rPr>
        <w:t xml:space="preserve">قال عليه الصلاة والسلام </w:t>
      </w:r>
      <w:r w:rsidR="00EB61CD">
        <w:rPr>
          <w:rFonts w:ascii="Agency FB" w:hAnsi="Agency FB" w:cs="Aharoni" w:hint="cs"/>
          <w:sz w:val="40"/>
          <w:szCs w:val="40"/>
          <w:rtl/>
        </w:rPr>
        <w:t>«</w:t>
      </w:r>
      <w:r w:rsidRPr="00BA7F85">
        <w:rPr>
          <w:rFonts w:ascii="Agency FB" w:hAnsi="Agency FB" w:cs="Akhbar MT"/>
          <w:sz w:val="40"/>
          <w:szCs w:val="40"/>
          <w:rtl/>
        </w:rPr>
        <w:t>أعوذ بوجهك</w:t>
      </w:r>
      <w:r w:rsidR="00EB61CD">
        <w:rPr>
          <w:rFonts w:ascii="Agency FB" w:hAnsi="Agency FB" w:cs="Aharoni" w:hint="cs"/>
          <w:sz w:val="40"/>
          <w:szCs w:val="40"/>
          <w:rtl/>
        </w:rPr>
        <w:t>»</w:t>
      </w:r>
      <w:r w:rsidR="00EB61CD" w:rsidRPr="00EB61CD">
        <w:rPr>
          <w:rFonts w:ascii="Agency FB" w:hAnsi="Agency FB" w:cs="Akhbar MT" w:hint="cs"/>
          <w:sz w:val="40"/>
          <w:szCs w:val="40"/>
          <w:rtl/>
        </w:rPr>
        <w:t>،</w:t>
      </w:r>
      <w:r w:rsidRPr="00BA7F85">
        <w:rPr>
          <w:rFonts w:ascii="Agency FB" w:hAnsi="Agency FB" w:cs="Akhbar MT"/>
          <w:sz w:val="40"/>
          <w:szCs w:val="40"/>
          <w:rtl/>
        </w:rPr>
        <w:t xml:space="preserve"> ثم تلا</w:t>
      </w:r>
      <w:r w:rsidR="00EB61CD">
        <w:rPr>
          <w:rFonts w:ascii="Agency FB" w:hAnsi="Agency FB" w:cs="Akhbar MT" w:hint="cs"/>
          <w:sz w:val="40"/>
          <w:szCs w:val="40"/>
          <w:rtl/>
        </w:rPr>
        <w:t>:</w:t>
      </w:r>
      <w:r w:rsidRPr="00BA7F85">
        <w:rPr>
          <w:rFonts w:ascii="Agency FB" w:hAnsi="Agency FB" w:cs="Akhbar MT"/>
          <w:sz w:val="40"/>
          <w:szCs w:val="40"/>
          <w:rtl/>
        </w:rPr>
        <w:t xml:space="preserve"> </w:t>
      </w:r>
      <w:r w:rsidR="00EB61CD">
        <w:rPr>
          <w:rFonts w:ascii="Agency FB" w:hAnsi="Agency FB" w:cs="Akhbar MT"/>
          <w:sz w:val="40"/>
          <w:szCs w:val="40"/>
        </w:rPr>
        <w:sym w:font="AGA Arabesque" w:char="F05D"/>
      </w:r>
      <w:r w:rsidRPr="00BA7F85">
        <w:rPr>
          <w:rFonts w:ascii="Agency FB" w:hAnsi="Agency FB" w:cs="Akhbar MT"/>
          <w:sz w:val="40"/>
          <w:szCs w:val="40"/>
          <w:rtl/>
        </w:rPr>
        <w:t>أَوْ مِنْ تَحْتِ أَرْجُلِكُمْ</w:t>
      </w:r>
      <w:r w:rsidR="00EB61CD">
        <w:rPr>
          <w:rFonts w:ascii="Agency FB" w:hAnsi="Agency FB" w:cs="Akhbar MT"/>
          <w:sz w:val="40"/>
          <w:szCs w:val="40"/>
        </w:rPr>
        <w:sym w:font="AGA Arabesque" w:char="F05B"/>
      </w:r>
      <w:r w:rsidR="00EB61CD">
        <w:rPr>
          <w:rFonts w:ascii="Agency FB" w:hAnsi="Agency FB" w:cs="Akhbar MT" w:hint="cs"/>
          <w:sz w:val="40"/>
          <w:szCs w:val="40"/>
          <w:rtl/>
        </w:rPr>
        <w:t xml:space="preserve">، </w:t>
      </w:r>
      <w:r w:rsidRPr="00BA7F85">
        <w:rPr>
          <w:rFonts w:ascii="Agency FB" w:hAnsi="Agency FB" w:cs="Akhbar MT"/>
          <w:sz w:val="40"/>
          <w:szCs w:val="40"/>
          <w:rtl/>
        </w:rPr>
        <w:t>فقال</w:t>
      </w:r>
      <w:r w:rsidRPr="00BA7F85">
        <w:rPr>
          <w:rFonts w:ascii="Agency FB" w:hAnsi="Agency FB" w:cs="Akhbar MT"/>
          <w:sz w:val="40"/>
          <w:szCs w:val="40"/>
        </w:rPr>
        <w:t xml:space="preserve"> </w:t>
      </w:r>
      <w:r w:rsidRPr="00BA7F85">
        <w:rPr>
          <w:rFonts w:ascii="Agency FB" w:hAnsi="Agency FB" w:cs="Akhbar MT"/>
          <w:sz w:val="40"/>
          <w:szCs w:val="40"/>
          <w:rtl/>
        </w:rPr>
        <w:t>عليه الصلاة والسلام</w:t>
      </w:r>
      <w:r w:rsidR="00EB61CD">
        <w:rPr>
          <w:rFonts w:ascii="Agency FB" w:hAnsi="Agency FB" w:cs="Akhbar MT" w:hint="cs"/>
          <w:sz w:val="40"/>
          <w:szCs w:val="40"/>
          <w:rtl/>
        </w:rPr>
        <w:t>:</w:t>
      </w:r>
      <w:r w:rsidRPr="00BA7F85">
        <w:rPr>
          <w:rFonts w:ascii="Agency FB" w:hAnsi="Agency FB" w:cs="Akhbar MT"/>
          <w:sz w:val="40"/>
          <w:szCs w:val="40"/>
          <w:rtl/>
        </w:rPr>
        <w:t xml:space="preserve"> </w:t>
      </w:r>
      <w:r w:rsidR="00EB61CD">
        <w:rPr>
          <w:rFonts w:ascii="Agency FB" w:hAnsi="Agency FB" w:cs="Aharoni" w:hint="cs"/>
          <w:sz w:val="40"/>
          <w:szCs w:val="40"/>
          <w:rtl/>
        </w:rPr>
        <w:t>«</w:t>
      </w:r>
      <w:r w:rsidRPr="00BA7F85">
        <w:rPr>
          <w:rFonts w:ascii="Agency FB" w:hAnsi="Agency FB" w:cs="Akhbar MT"/>
          <w:sz w:val="40"/>
          <w:szCs w:val="40"/>
          <w:rtl/>
        </w:rPr>
        <w:t>أعوذ بوجهك</w:t>
      </w:r>
      <w:r w:rsidR="00EB61CD">
        <w:rPr>
          <w:rFonts w:ascii="Agency FB" w:hAnsi="Agency FB" w:cs="Akhbar MT"/>
          <w:sz w:val="40"/>
          <w:szCs w:val="40"/>
        </w:rPr>
        <w:sym w:font="AGA Arabesque" w:char="F05B"/>
      </w:r>
      <w:r w:rsidR="00EB61CD">
        <w:rPr>
          <w:rFonts w:ascii="Agency FB" w:hAnsi="Agency FB" w:cs="Akhbar MT" w:hint="cs"/>
          <w:sz w:val="40"/>
          <w:szCs w:val="40"/>
          <w:rtl/>
        </w:rPr>
        <w:t>،</w:t>
      </w:r>
      <w:r w:rsidRPr="00BA7F85">
        <w:rPr>
          <w:rFonts w:ascii="Agency FB" w:hAnsi="Agency FB" w:cs="Akhbar MT"/>
          <w:sz w:val="40"/>
          <w:szCs w:val="40"/>
          <w:rtl/>
        </w:rPr>
        <w:t xml:space="preserve"> ثم تلا</w:t>
      </w:r>
      <w:r w:rsidR="00EB61CD">
        <w:rPr>
          <w:rFonts w:ascii="Agency FB" w:hAnsi="Agency FB" w:cs="Akhbar MT" w:hint="cs"/>
          <w:sz w:val="40"/>
          <w:szCs w:val="40"/>
          <w:rtl/>
        </w:rPr>
        <w:t>:</w:t>
      </w:r>
      <w:r w:rsidRPr="00BA7F85">
        <w:rPr>
          <w:rFonts w:ascii="Agency FB" w:hAnsi="Agency FB" w:cs="Akhbar MT"/>
          <w:sz w:val="40"/>
          <w:szCs w:val="40"/>
          <w:rtl/>
        </w:rPr>
        <w:t xml:space="preserve"> </w:t>
      </w:r>
      <w:r w:rsidR="00EB61CD">
        <w:rPr>
          <w:rFonts w:ascii="Agency FB" w:hAnsi="Agency FB" w:cs="Akhbar MT"/>
          <w:sz w:val="40"/>
          <w:szCs w:val="40"/>
        </w:rPr>
        <w:sym w:font="AGA Arabesque" w:char="F05D"/>
      </w:r>
      <w:r w:rsidRPr="00BA7F85">
        <w:rPr>
          <w:rFonts w:ascii="Agency FB" w:hAnsi="Agency FB" w:cs="Akhbar MT"/>
          <w:sz w:val="40"/>
          <w:szCs w:val="40"/>
          <w:rtl/>
        </w:rPr>
        <w:t>أَوْ يَلْبِسَكُمْ شِيَعًا وَيُذِيقَ</w:t>
      </w:r>
      <w:r w:rsidRPr="00BA7F85">
        <w:rPr>
          <w:rFonts w:ascii="Agency FB" w:hAnsi="Agency FB" w:cs="Akhbar MT"/>
          <w:sz w:val="40"/>
          <w:szCs w:val="40"/>
        </w:rPr>
        <w:t xml:space="preserve"> </w:t>
      </w:r>
      <w:r w:rsidRPr="00BA7F85">
        <w:rPr>
          <w:rFonts w:ascii="Agency FB" w:hAnsi="Agency FB" w:cs="Akhbar MT"/>
          <w:sz w:val="40"/>
          <w:szCs w:val="40"/>
          <w:rtl/>
        </w:rPr>
        <w:t>بَعْضَكُمْ بَأْسَ بَعْضٍ</w:t>
      </w:r>
      <w:r w:rsidR="00EB61CD">
        <w:rPr>
          <w:rFonts w:ascii="Agency FB" w:hAnsi="Agency FB" w:cs="Akhbar MT"/>
          <w:sz w:val="40"/>
          <w:szCs w:val="40"/>
        </w:rPr>
        <w:sym w:font="AGA Arabesque" w:char="F05B"/>
      </w:r>
      <w:r w:rsidR="00EB61CD">
        <w:rPr>
          <w:rFonts w:ascii="Agency FB" w:hAnsi="Agency FB" w:cs="Akhbar MT" w:hint="cs"/>
          <w:sz w:val="40"/>
          <w:szCs w:val="40"/>
          <w:rtl/>
        </w:rPr>
        <w:t>،</w:t>
      </w:r>
      <w:r w:rsidRPr="00BA7F85">
        <w:rPr>
          <w:rFonts w:ascii="Agency FB" w:hAnsi="Agency FB" w:cs="Akhbar MT"/>
          <w:sz w:val="40"/>
          <w:szCs w:val="40"/>
          <w:rtl/>
        </w:rPr>
        <w:t xml:space="preserve"> قال</w:t>
      </w:r>
      <w:r w:rsidRPr="00BA7F85">
        <w:rPr>
          <w:rFonts w:ascii="Agency FB" w:hAnsi="Agency FB" w:cs="Akhbar MT"/>
          <w:sz w:val="40"/>
          <w:szCs w:val="40"/>
        </w:rPr>
        <w:t xml:space="preserve"> </w:t>
      </w:r>
      <w:r w:rsidRPr="00BA7F85">
        <w:rPr>
          <w:rFonts w:ascii="Agency FB" w:hAnsi="Agency FB" w:cs="Akhbar MT"/>
          <w:sz w:val="40"/>
          <w:szCs w:val="40"/>
          <w:rtl/>
        </w:rPr>
        <w:t>عليه الصلاة والسلام</w:t>
      </w:r>
      <w:r w:rsidR="00EB61CD">
        <w:rPr>
          <w:rFonts w:ascii="Agency FB" w:hAnsi="Agency FB" w:cs="Akhbar MT" w:hint="cs"/>
          <w:sz w:val="40"/>
          <w:szCs w:val="40"/>
          <w:rtl/>
        </w:rPr>
        <w:t>:</w:t>
      </w:r>
      <w:r w:rsidRPr="00BA7F85">
        <w:rPr>
          <w:rFonts w:ascii="Agency FB" w:hAnsi="Agency FB" w:cs="Akhbar MT"/>
          <w:sz w:val="40"/>
          <w:szCs w:val="40"/>
          <w:rtl/>
        </w:rPr>
        <w:t xml:space="preserve"> </w:t>
      </w:r>
      <w:r w:rsidR="00EB61CD">
        <w:rPr>
          <w:rFonts w:ascii="Agency FB" w:hAnsi="Agency FB" w:cs="Aharoni" w:hint="cs"/>
          <w:sz w:val="40"/>
          <w:szCs w:val="40"/>
          <w:rtl/>
        </w:rPr>
        <w:t>«</w:t>
      </w:r>
      <w:r w:rsidRPr="00BA7F85">
        <w:rPr>
          <w:rFonts w:ascii="Agency FB" w:hAnsi="Agency FB" w:cs="Akhbar MT"/>
          <w:sz w:val="40"/>
          <w:szCs w:val="40"/>
          <w:rtl/>
        </w:rPr>
        <w:t>هذه أهون</w:t>
      </w:r>
      <w:r w:rsidR="00EB61CD">
        <w:rPr>
          <w:rFonts w:ascii="Agency FB" w:hAnsi="Agency FB" w:cs="Aharoni" w:hint="cs"/>
          <w:sz w:val="40"/>
          <w:szCs w:val="40"/>
          <w:rtl/>
        </w:rPr>
        <w:t>»</w:t>
      </w:r>
      <w:r w:rsidRPr="00BA7F85">
        <w:rPr>
          <w:rFonts w:ascii="Agency FB" w:hAnsi="Agency FB" w:cs="Akhbar MT"/>
          <w:sz w:val="40"/>
          <w:szCs w:val="40"/>
          <w:rtl/>
        </w:rPr>
        <w:t xml:space="preserve">، والله </w:t>
      </w:r>
      <w:r w:rsidR="00EB61CD" w:rsidRPr="00150A69">
        <w:rPr>
          <w:rFonts w:ascii="Agency FB" w:hAnsi="Agency FB" w:cs="Akhbar MT" w:hint="cs"/>
          <w:b/>
          <w:bCs/>
          <w:sz w:val="40"/>
          <w:szCs w:val="40"/>
          <w:rtl/>
        </w:rPr>
        <w:t>-</w:t>
      </w:r>
      <w:r w:rsidR="00EB61CD">
        <w:rPr>
          <w:rFonts w:ascii="Agency FB" w:hAnsi="Agency FB" w:cs="Akhbar MT" w:hint="cs"/>
          <w:sz w:val="40"/>
          <w:szCs w:val="40"/>
          <w:rtl/>
        </w:rPr>
        <w:t xml:space="preserve"> </w:t>
      </w:r>
      <w:r w:rsidRPr="00BA7F85">
        <w:rPr>
          <w:rFonts w:ascii="Agency FB" w:hAnsi="Agency FB" w:cs="Akhbar MT"/>
          <w:sz w:val="40"/>
          <w:szCs w:val="40"/>
          <w:rtl/>
        </w:rPr>
        <w:t>جل وعلا</w:t>
      </w:r>
      <w:r w:rsidR="00EB61CD">
        <w:rPr>
          <w:rFonts w:ascii="Agency FB" w:hAnsi="Agency FB" w:cs="Akhbar MT" w:hint="cs"/>
          <w:sz w:val="40"/>
          <w:szCs w:val="40"/>
          <w:rtl/>
        </w:rPr>
        <w:t xml:space="preserve"> </w:t>
      </w:r>
      <w:r w:rsidR="00EB61CD" w:rsidRPr="00150A69">
        <w:rPr>
          <w:rFonts w:ascii="Agency FB" w:hAnsi="Agency FB" w:cs="Akhbar MT" w:hint="cs"/>
          <w:b/>
          <w:bCs/>
          <w:sz w:val="40"/>
          <w:szCs w:val="40"/>
          <w:rtl/>
        </w:rPr>
        <w:t>-</w:t>
      </w:r>
      <w:r w:rsidRPr="00BA7F85">
        <w:rPr>
          <w:rFonts w:ascii="Agency FB" w:hAnsi="Agency FB" w:cs="Akhbar MT"/>
          <w:sz w:val="40"/>
          <w:szCs w:val="40"/>
          <w:rtl/>
        </w:rPr>
        <w:t xml:space="preserve"> لم</w:t>
      </w:r>
      <w:r w:rsidRPr="00BA7F85">
        <w:rPr>
          <w:rFonts w:ascii="Agency FB" w:hAnsi="Agency FB" w:cs="Akhbar MT"/>
          <w:sz w:val="40"/>
          <w:szCs w:val="40"/>
        </w:rPr>
        <w:t xml:space="preserve"> </w:t>
      </w:r>
      <w:r w:rsidRPr="00BA7F85">
        <w:rPr>
          <w:rFonts w:ascii="Agency FB" w:hAnsi="Agency FB" w:cs="Akhbar MT"/>
          <w:sz w:val="40"/>
          <w:szCs w:val="40"/>
          <w:rtl/>
        </w:rPr>
        <w:t>يشأ أن يبعث على هذه الأمة عذابا</w:t>
      </w:r>
      <w:r w:rsidR="00EB61CD">
        <w:rPr>
          <w:rFonts w:ascii="Agency FB" w:hAnsi="Agency FB" w:cs="Akhbar MT" w:hint="cs"/>
          <w:sz w:val="40"/>
          <w:szCs w:val="40"/>
          <w:rtl/>
        </w:rPr>
        <w:t>ً</w:t>
      </w:r>
      <w:r w:rsidRPr="00BA7F85">
        <w:rPr>
          <w:rFonts w:ascii="Agency FB" w:hAnsi="Agency FB" w:cs="Akhbar MT"/>
          <w:sz w:val="40"/>
          <w:szCs w:val="40"/>
          <w:rtl/>
        </w:rPr>
        <w:t xml:space="preserve"> من فوقها أو من تحت أرجلها، فيهلك</w:t>
      </w:r>
      <w:r w:rsidR="00EB61CD">
        <w:rPr>
          <w:rFonts w:ascii="Agency FB" w:hAnsi="Agency FB" w:cs="Akhbar MT" w:hint="cs"/>
          <w:sz w:val="40"/>
          <w:szCs w:val="40"/>
          <w:rtl/>
        </w:rPr>
        <w:t>ه</w:t>
      </w:r>
      <w:r w:rsidRPr="00BA7F85">
        <w:rPr>
          <w:rFonts w:ascii="Agency FB" w:hAnsi="Agency FB" w:cs="Akhbar MT"/>
          <w:sz w:val="40"/>
          <w:szCs w:val="40"/>
          <w:rtl/>
        </w:rPr>
        <w:t>م بسَنَة</w:t>
      </w:r>
      <w:r w:rsidRPr="00BA7F85">
        <w:rPr>
          <w:rFonts w:ascii="Agency FB" w:hAnsi="Agency FB" w:cs="Akhbar MT"/>
          <w:sz w:val="40"/>
          <w:szCs w:val="40"/>
        </w:rPr>
        <w:t xml:space="preserve"> </w:t>
      </w:r>
      <w:r w:rsidRPr="00BA7F85">
        <w:rPr>
          <w:rFonts w:ascii="Agency FB" w:hAnsi="Agency FB" w:cs="Akhbar MT"/>
          <w:sz w:val="40"/>
          <w:szCs w:val="40"/>
          <w:rtl/>
        </w:rPr>
        <w:t xml:space="preserve">بعامّة، بل جعل بينهم بأسهم شديد، لحكمته </w:t>
      </w:r>
      <w:r w:rsidR="00EB61CD" w:rsidRPr="00150A69">
        <w:rPr>
          <w:rFonts w:ascii="Agency FB" w:hAnsi="Agency FB" w:cs="Akhbar MT" w:hint="cs"/>
          <w:b/>
          <w:bCs/>
          <w:sz w:val="40"/>
          <w:szCs w:val="40"/>
          <w:rtl/>
        </w:rPr>
        <w:t>-</w:t>
      </w:r>
      <w:r w:rsidR="00EB61CD">
        <w:rPr>
          <w:rFonts w:ascii="Agency FB" w:hAnsi="Agency FB" w:cs="Akhbar MT" w:hint="cs"/>
          <w:sz w:val="40"/>
          <w:szCs w:val="40"/>
          <w:rtl/>
        </w:rPr>
        <w:t xml:space="preserve"> </w:t>
      </w:r>
      <w:r w:rsidRPr="00BA7F85">
        <w:rPr>
          <w:rFonts w:ascii="Agency FB" w:hAnsi="Agency FB" w:cs="Akhbar MT"/>
          <w:sz w:val="40"/>
          <w:szCs w:val="40"/>
          <w:rtl/>
        </w:rPr>
        <w:t xml:space="preserve">سبحانه وتعالى </w:t>
      </w:r>
      <w:r w:rsidR="00EB61CD" w:rsidRPr="00150A69">
        <w:rPr>
          <w:rFonts w:ascii="Agency FB" w:hAnsi="Agency FB" w:cs="Akhbar MT" w:hint="cs"/>
          <w:b/>
          <w:bCs/>
          <w:sz w:val="40"/>
          <w:szCs w:val="40"/>
          <w:rtl/>
        </w:rPr>
        <w:t>-</w:t>
      </w:r>
      <w:r w:rsidR="00EB61CD">
        <w:rPr>
          <w:rFonts w:ascii="Agency FB" w:hAnsi="Agency FB" w:cs="Akhbar MT" w:hint="cs"/>
          <w:sz w:val="40"/>
          <w:szCs w:val="40"/>
          <w:rtl/>
        </w:rPr>
        <w:t xml:space="preserve"> </w:t>
      </w:r>
      <w:r w:rsidRPr="00BA7F85">
        <w:rPr>
          <w:rFonts w:ascii="Agency FB" w:hAnsi="Agency FB" w:cs="Akhbar MT"/>
          <w:sz w:val="40"/>
          <w:szCs w:val="40"/>
          <w:rtl/>
        </w:rPr>
        <w:t>العظ</w:t>
      </w:r>
      <w:r w:rsidR="00446596">
        <w:rPr>
          <w:rFonts w:ascii="Agency FB" w:hAnsi="Agency FB" w:cs="Akhbar MT" w:hint="cs"/>
          <w:sz w:val="40"/>
          <w:szCs w:val="40"/>
          <w:rtl/>
        </w:rPr>
        <w:t>يمة</w:t>
      </w:r>
      <w:r w:rsidRPr="00BA7F85">
        <w:rPr>
          <w:rFonts w:ascii="Agency FB" w:hAnsi="Agency FB" w:cs="Akhbar MT"/>
          <w:sz w:val="40"/>
          <w:szCs w:val="40"/>
          <w:rtl/>
        </w:rPr>
        <w:t xml:space="preserve"> العلية، فدلت الآية</w:t>
      </w:r>
      <w:r w:rsidRPr="00BA7F85">
        <w:rPr>
          <w:rFonts w:ascii="Agency FB" w:hAnsi="Agency FB" w:cs="Akhbar MT"/>
          <w:sz w:val="40"/>
          <w:szCs w:val="40"/>
        </w:rPr>
        <w:t xml:space="preserve"> </w:t>
      </w:r>
      <w:r w:rsidRPr="00BA7F85">
        <w:rPr>
          <w:rFonts w:ascii="Agency FB" w:hAnsi="Agency FB" w:cs="Akhbar MT"/>
          <w:sz w:val="40"/>
          <w:szCs w:val="40"/>
          <w:rtl/>
        </w:rPr>
        <w:t>على أنّ قدرة الله تتعلق بما لم يش</w:t>
      </w:r>
      <w:r w:rsidR="00EB61CD">
        <w:rPr>
          <w:rFonts w:ascii="Agency FB" w:hAnsi="Agency FB" w:cs="Akhbar MT" w:hint="cs"/>
          <w:sz w:val="40"/>
          <w:szCs w:val="40"/>
          <w:rtl/>
        </w:rPr>
        <w:t>أ</w:t>
      </w:r>
      <w:r w:rsidRPr="00BA7F85">
        <w:rPr>
          <w:rFonts w:ascii="Agency FB" w:hAnsi="Agency FB" w:cs="Akhbar MT"/>
          <w:sz w:val="40"/>
          <w:szCs w:val="40"/>
          <w:rtl/>
        </w:rPr>
        <w:t xml:space="preserve"> أن يحصل</w:t>
      </w:r>
      <w:r w:rsidR="00EB61CD">
        <w:rPr>
          <w:rFonts w:ascii="Agency FB" w:hAnsi="Agency FB" w:cs="Akhbar MT" w:hint="cs"/>
          <w:sz w:val="40"/>
          <w:szCs w:val="40"/>
          <w:rtl/>
        </w:rPr>
        <w:t>:</w:t>
      </w:r>
      <w:r w:rsidRPr="00BA7F85">
        <w:rPr>
          <w:rFonts w:ascii="Agency FB" w:hAnsi="Agency FB" w:cs="Akhbar MT"/>
          <w:sz w:val="40"/>
          <w:szCs w:val="40"/>
          <w:rtl/>
        </w:rPr>
        <w:t xml:space="preserve"> </w:t>
      </w:r>
      <w:r w:rsidR="00EB61CD">
        <w:rPr>
          <w:rFonts w:ascii="Agency FB" w:hAnsi="Agency FB" w:cs="Akhbar MT"/>
          <w:sz w:val="40"/>
          <w:szCs w:val="40"/>
        </w:rPr>
        <w:sym w:font="AGA Arabesque" w:char="F05D"/>
      </w:r>
      <w:r w:rsidRPr="00BA7F85">
        <w:rPr>
          <w:rFonts w:ascii="Agency FB" w:hAnsi="Agency FB" w:cs="Akhbar MT"/>
          <w:sz w:val="40"/>
          <w:szCs w:val="40"/>
          <w:rtl/>
        </w:rPr>
        <w:t>قُلْ هُوَ الْقَادِرُ عَلَى</w:t>
      </w:r>
      <w:r w:rsidRPr="00BA7F85">
        <w:rPr>
          <w:rFonts w:ascii="Agency FB" w:hAnsi="Agency FB" w:cs="Akhbar MT"/>
          <w:sz w:val="40"/>
          <w:szCs w:val="40"/>
        </w:rPr>
        <w:t xml:space="preserve"> </w:t>
      </w:r>
      <w:r w:rsidRPr="00BA7F85">
        <w:rPr>
          <w:rFonts w:ascii="Agency FB" w:hAnsi="Agency FB" w:cs="Akhbar MT"/>
          <w:sz w:val="40"/>
          <w:szCs w:val="40"/>
          <w:rtl/>
        </w:rPr>
        <w:t>أَنْ يَبْعَثَ عَلَيْكُمْ عَذَابًا مِنْ فَوْقِكُمْ</w:t>
      </w:r>
      <w:r w:rsidR="00EB61CD">
        <w:rPr>
          <w:rFonts w:ascii="Agency FB" w:hAnsi="Agency FB" w:cs="Akhbar MT"/>
          <w:sz w:val="40"/>
          <w:szCs w:val="40"/>
        </w:rPr>
        <w:sym w:font="AGA Arabesque" w:char="F05B"/>
      </w:r>
      <w:r w:rsidRPr="00BA7F85">
        <w:rPr>
          <w:rFonts w:ascii="Agency FB" w:hAnsi="Agency FB" w:cs="Akhbar MT"/>
          <w:sz w:val="40"/>
          <w:szCs w:val="40"/>
          <w:rtl/>
        </w:rPr>
        <w:t xml:space="preserve">، وهذا لم يشأه الله </w:t>
      </w:r>
      <w:r w:rsidR="00EB61CD" w:rsidRPr="00150A69">
        <w:rPr>
          <w:rFonts w:ascii="Agency FB" w:hAnsi="Agency FB" w:cs="Akhbar MT" w:hint="cs"/>
          <w:b/>
          <w:bCs/>
          <w:sz w:val="40"/>
          <w:szCs w:val="40"/>
          <w:rtl/>
        </w:rPr>
        <w:t>-</w:t>
      </w:r>
      <w:r w:rsidR="00EB61CD">
        <w:rPr>
          <w:rFonts w:ascii="Agency FB" w:hAnsi="Agency FB" w:cs="Akhbar MT" w:hint="cs"/>
          <w:sz w:val="40"/>
          <w:szCs w:val="40"/>
          <w:rtl/>
        </w:rPr>
        <w:t xml:space="preserve"> </w:t>
      </w:r>
      <w:r w:rsidRPr="00BA7F85">
        <w:rPr>
          <w:rFonts w:ascii="Agency FB" w:hAnsi="Agency FB" w:cs="Akhbar MT"/>
          <w:sz w:val="40"/>
          <w:szCs w:val="40"/>
          <w:rtl/>
        </w:rPr>
        <w:t>جل وعلا</w:t>
      </w:r>
      <w:r w:rsidR="002D03AF">
        <w:rPr>
          <w:rFonts w:ascii="Agency FB" w:hAnsi="Agency FB" w:cs="Akhbar MT" w:hint="cs"/>
          <w:sz w:val="40"/>
          <w:szCs w:val="40"/>
          <w:rtl/>
        </w:rPr>
        <w:t xml:space="preserve"> </w:t>
      </w:r>
      <w:r w:rsidR="002D03AF" w:rsidRPr="00150A69">
        <w:rPr>
          <w:rFonts w:ascii="Agency FB" w:hAnsi="Agency FB" w:cs="Akhbar MT" w:hint="cs"/>
          <w:b/>
          <w:bCs/>
          <w:sz w:val="40"/>
          <w:szCs w:val="40"/>
          <w:rtl/>
        </w:rPr>
        <w:t>-</w:t>
      </w:r>
      <w:r w:rsidR="00EB61CD">
        <w:rPr>
          <w:rFonts w:ascii="Agency FB" w:hAnsi="Agency FB" w:cs="Akhbar MT"/>
          <w:sz w:val="40"/>
          <w:szCs w:val="40"/>
        </w:rPr>
        <w:t xml:space="preserve"> </w:t>
      </w:r>
      <w:r w:rsidRPr="00BA7F85">
        <w:rPr>
          <w:rFonts w:ascii="Agency FB" w:hAnsi="Agency FB" w:cs="Akhbar MT"/>
          <w:sz w:val="40"/>
          <w:szCs w:val="40"/>
        </w:rPr>
        <w:t xml:space="preserve"> </w:t>
      </w:r>
      <w:r w:rsidRPr="00BA7F85">
        <w:rPr>
          <w:rFonts w:ascii="Agency FB" w:hAnsi="Agency FB" w:cs="Akhbar MT"/>
          <w:sz w:val="40"/>
          <w:szCs w:val="40"/>
          <w:rtl/>
        </w:rPr>
        <w:t>ومع ذلك تعلقت به القدرة، وهذه من الكلمات التي يكثر عند أهل العصر استعمالُها</w:t>
      </w:r>
      <w:r w:rsidRPr="00BA7F85">
        <w:rPr>
          <w:rFonts w:ascii="Agency FB" w:hAnsi="Agency FB" w:cs="Akhbar MT"/>
          <w:sz w:val="40"/>
          <w:szCs w:val="40"/>
        </w:rPr>
        <w:t xml:space="preserve"> </w:t>
      </w:r>
      <w:r w:rsidRPr="00BA7F85">
        <w:rPr>
          <w:rFonts w:ascii="Agency FB" w:hAnsi="Agency FB" w:cs="Akhbar MT"/>
          <w:sz w:val="40"/>
          <w:szCs w:val="40"/>
          <w:rtl/>
        </w:rPr>
        <w:t>فليتنبه أنها من آثار قول الاعتزال</w:t>
      </w:r>
      <w:r w:rsidR="00560A9C">
        <w:rPr>
          <w:rFonts w:ascii="Agency FB" w:hAnsi="Agency FB" w:cs="Akhbar MT"/>
          <w:sz w:val="40"/>
          <w:szCs w:val="40"/>
        </w:rPr>
        <w:t>.</w:t>
      </w:r>
      <w:r w:rsidR="00560A9C">
        <w:rPr>
          <w:rFonts w:ascii="Agency FB" w:hAnsi="Agency FB" w:cs="Akhbar MT"/>
          <w:sz w:val="40"/>
          <w:szCs w:val="40"/>
        </w:rPr>
        <w:br/>
      </w:r>
      <w:r w:rsidRPr="00BA7F85">
        <w:rPr>
          <w:rFonts w:ascii="Agency FB" w:hAnsi="Agency FB" w:cs="Akhbar MT"/>
          <w:sz w:val="40"/>
          <w:szCs w:val="40"/>
          <w:rtl/>
        </w:rPr>
        <w:t xml:space="preserve">في بعض الأحاديث جاء </w:t>
      </w:r>
      <w:r w:rsidR="002D03AF">
        <w:rPr>
          <w:rFonts w:ascii="Agency FB" w:hAnsi="Agency FB" w:cs="Aharoni" w:hint="cs"/>
          <w:sz w:val="40"/>
          <w:szCs w:val="40"/>
          <w:rtl/>
        </w:rPr>
        <w:t>«</w:t>
      </w:r>
      <w:r w:rsidRPr="00BA7F85">
        <w:rPr>
          <w:rFonts w:ascii="Agency FB" w:hAnsi="Agency FB" w:cs="Akhbar MT"/>
          <w:sz w:val="40"/>
          <w:szCs w:val="40"/>
          <w:rtl/>
        </w:rPr>
        <w:t>والله على ما يشاء</w:t>
      </w:r>
      <w:r w:rsidRPr="00BA7F85">
        <w:rPr>
          <w:rFonts w:ascii="Agency FB" w:hAnsi="Agency FB" w:cs="Akhbar MT"/>
          <w:sz w:val="40"/>
          <w:szCs w:val="40"/>
        </w:rPr>
        <w:t xml:space="preserve"> </w:t>
      </w:r>
      <w:r w:rsidRPr="00BA7F85">
        <w:rPr>
          <w:rFonts w:ascii="Agency FB" w:hAnsi="Agency FB" w:cs="Akhbar MT"/>
          <w:sz w:val="40"/>
          <w:szCs w:val="40"/>
          <w:rtl/>
        </w:rPr>
        <w:t>قادر</w:t>
      </w:r>
      <w:r w:rsidR="002D03AF">
        <w:rPr>
          <w:rFonts w:ascii="Agency FB" w:hAnsi="Agency FB" w:cs="Aharoni" w:hint="cs"/>
          <w:sz w:val="40"/>
          <w:szCs w:val="40"/>
          <w:rtl/>
        </w:rPr>
        <w:t>»</w:t>
      </w:r>
      <w:r w:rsidR="002D03AF" w:rsidRPr="002D03AF">
        <w:rPr>
          <w:rFonts w:ascii="Agency FB" w:hAnsi="Agency FB" w:cs="Akhbar MT" w:hint="cs"/>
          <w:sz w:val="40"/>
          <w:szCs w:val="40"/>
          <w:rtl/>
        </w:rPr>
        <w:t>،</w:t>
      </w:r>
      <w:r w:rsidRPr="00BA7F85">
        <w:rPr>
          <w:rFonts w:ascii="Agency FB" w:hAnsi="Agency FB" w:cs="Akhbar MT"/>
          <w:sz w:val="40"/>
          <w:szCs w:val="40"/>
          <w:rtl/>
        </w:rPr>
        <w:t xml:space="preserve"> و</w:t>
      </w:r>
      <w:r w:rsidR="002D03AF">
        <w:rPr>
          <w:rFonts w:ascii="Agency FB" w:hAnsi="Agency FB" w:cs="Aharoni" w:hint="cs"/>
          <w:sz w:val="40"/>
          <w:szCs w:val="40"/>
          <w:rtl/>
        </w:rPr>
        <w:t>«</w:t>
      </w:r>
      <w:r w:rsidRPr="00BA7F85">
        <w:rPr>
          <w:rFonts w:ascii="Agency FB" w:hAnsi="Agency FB" w:cs="Akhbar MT"/>
          <w:sz w:val="40"/>
          <w:szCs w:val="40"/>
          <w:rtl/>
        </w:rPr>
        <w:t>إني على ما أشاء قادر</w:t>
      </w:r>
      <w:r w:rsidR="002D03AF">
        <w:rPr>
          <w:rFonts w:ascii="Agency FB" w:hAnsi="Agency FB" w:cs="Aharoni" w:hint="cs"/>
          <w:sz w:val="40"/>
          <w:szCs w:val="40"/>
          <w:rtl/>
        </w:rPr>
        <w:t>»</w:t>
      </w:r>
      <w:r w:rsidR="002D03AF">
        <w:rPr>
          <w:rFonts w:ascii="Agency FB" w:hAnsi="Agency FB" w:cs="Akhbar MT" w:hint="cs"/>
          <w:sz w:val="40"/>
          <w:szCs w:val="40"/>
          <w:rtl/>
        </w:rPr>
        <w:t xml:space="preserve">، </w:t>
      </w:r>
      <w:r w:rsidRPr="00BA7F85">
        <w:rPr>
          <w:rFonts w:ascii="Agency FB" w:hAnsi="Agency FB" w:cs="Akhbar MT"/>
          <w:sz w:val="40"/>
          <w:szCs w:val="40"/>
          <w:rtl/>
        </w:rPr>
        <w:t>وهذا الجواب عنه معروف</w:t>
      </w:r>
      <w:r w:rsidRPr="00BA7F85">
        <w:rPr>
          <w:rFonts w:ascii="Agency FB" w:hAnsi="Agency FB" w:cs="Akhbar MT"/>
          <w:sz w:val="40"/>
          <w:szCs w:val="40"/>
        </w:rPr>
        <w:t xml:space="preserve"> </w:t>
      </w:r>
      <w:r w:rsidRPr="00BA7F85">
        <w:rPr>
          <w:rFonts w:ascii="Agency FB" w:hAnsi="Agency FB" w:cs="Akhbar MT"/>
          <w:sz w:val="40"/>
          <w:szCs w:val="40"/>
          <w:rtl/>
        </w:rPr>
        <w:t>بأنه متعلق بأشياء مخصوصة، وليست تعليقا</w:t>
      </w:r>
      <w:r w:rsidR="002D03AF">
        <w:rPr>
          <w:rFonts w:ascii="Agency FB" w:hAnsi="Agency FB" w:cs="Akhbar MT" w:hint="cs"/>
          <w:sz w:val="40"/>
          <w:szCs w:val="40"/>
          <w:rtl/>
        </w:rPr>
        <w:t>ً</w:t>
      </w:r>
      <w:r w:rsidRPr="00BA7F85">
        <w:rPr>
          <w:rFonts w:ascii="Agency FB" w:hAnsi="Agency FB" w:cs="Akhbar MT"/>
          <w:sz w:val="40"/>
          <w:szCs w:val="40"/>
          <w:rtl/>
        </w:rPr>
        <w:t xml:space="preserve"> للقدرة بالمشيئة، أو أن يقال قدرته على ما</w:t>
      </w:r>
      <w:r w:rsidRPr="00BA7F85">
        <w:rPr>
          <w:rFonts w:ascii="Agency FB" w:hAnsi="Agency FB" w:cs="Akhbar MT"/>
          <w:sz w:val="40"/>
          <w:szCs w:val="40"/>
        </w:rPr>
        <w:t xml:space="preserve"> </w:t>
      </w:r>
      <w:r w:rsidRPr="00BA7F85">
        <w:rPr>
          <w:rFonts w:ascii="Agency FB" w:hAnsi="Agency FB" w:cs="Akhbar MT"/>
          <w:sz w:val="40"/>
          <w:szCs w:val="40"/>
          <w:rtl/>
        </w:rPr>
        <w:t>يش</w:t>
      </w:r>
      <w:r w:rsidR="00560A9C">
        <w:rPr>
          <w:rFonts w:ascii="Agency FB" w:hAnsi="Agency FB" w:cs="Akhbar MT" w:hint="cs"/>
          <w:sz w:val="40"/>
          <w:szCs w:val="40"/>
          <w:rtl/>
        </w:rPr>
        <w:t>ا</w:t>
      </w:r>
      <w:r w:rsidRPr="00BA7F85">
        <w:rPr>
          <w:rFonts w:ascii="Agency FB" w:hAnsi="Agency FB" w:cs="Akhbar MT"/>
          <w:sz w:val="40"/>
          <w:szCs w:val="40"/>
          <w:rtl/>
        </w:rPr>
        <w:t xml:space="preserve">ء لا تنفي قدرته على ما لم يشأ </w:t>
      </w:r>
      <w:r w:rsidR="002D03AF" w:rsidRPr="00150A69">
        <w:rPr>
          <w:rFonts w:ascii="Agency FB" w:hAnsi="Agency FB" w:cs="Akhbar MT" w:hint="cs"/>
          <w:b/>
          <w:bCs/>
          <w:sz w:val="40"/>
          <w:szCs w:val="40"/>
          <w:rtl/>
        </w:rPr>
        <w:t>-</w:t>
      </w:r>
      <w:r w:rsidR="002D03AF">
        <w:rPr>
          <w:rFonts w:ascii="Agency FB" w:hAnsi="Agency FB" w:cs="Akhbar MT" w:hint="cs"/>
          <w:sz w:val="40"/>
          <w:szCs w:val="40"/>
          <w:rtl/>
        </w:rPr>
        <w:t xml:space="preserve"> </w:t>
      </w:r>
      <w:r w:rsidRPr="00BA7F85">
        <w:rPr>
          <w:rFonts w:ascii="Agency FB" w:hAnsi="Agency FB" w:cs="Akhbar MT"/>
          <w:sz w:val="40"/>
          <w:szCs w:val="40"/>
          <w:rtl/>
        </w:rPr>
        <w:t>جل وعلا</w:t>
      </w:r>
      <w:r w:rsidR="002D03AF" w:rsidRPr="00150A69">
        <w:rPr>
          <w:rFonts w:ascii="Agency FB" w:hAnsi="Agency FB" w:cs="Akhbar MT" w:hint="cs"/>
          <w:b/>
          <w:bCs/>
          <w:sz w:val="40"/>
          <w:szCs w:val="40"/>
          <w:rtl/>
        </w:rPr>
        <w:t>-</w:t>
      </w:r>
      <w:r w:rsidR="002D03AF">
        <w:rPr>
          <w:rFonts w:ascii="Agency FB" w:hAnsi="Agency FB" w:cs="Akhbar MT" w:hint="cs"/>
          <w:sz w:val="40"/>
          <w:szCs w:val="40"/>
          <w:rtl/>
        </w:rPr>
        <w:t xml:space="preserve"> </w:t>
      </w:r>
      <w:r w:rsidR="00560A9C">
        <w:rPr>
          <w:rFonts w:ascii="Agency FB" w:hAnsi="Agency FB" w:cs="Akhbar MT" w:hint="cs"/>
          <w:sz w:val="40"/>
          <w:szCs w:val="40"/>
          <w:rtl/>
        </w:rPr>
        <w:t>"</w:t>
      </w:r>
      <w:r w:rsidRPr="00BA7F85">
        <w:rPr>
          <w:rFonts w:ascii="Agency FB" w:hAnsi="Agency FB" w:cs="Akhbar MT"/>
          <w:sz w:val="40"/>
          <w:szCs w:val="40"/>
        </w:rPr>
        <w:t>.</w:t>
      </w:r>
      <w:r w:rsidRPr="00BA7F85">
        <w:rPr>
          <w:rFonts w:ascii="Agency FB" w:hAnsi="Agency FB" w:cs="Akhbar MT"/>
          <w:sz w:val="40"/>
          <w:szCs w:val="40"/>
        </w:rPr>
        <w:br/>
      </w:r>
      <w:r w:rsidR="0068020D">
        <w:rPr>
          <w:rFonts w:cs="Akhbar MT" w:hint="cs"/>
          <w:b/>
          <w:bCs/>
          <w:sz w:val="40"/>
          <w:szCs w:val="40"/>
          <w:rtl/>
        </w:rPr>
        <w:t xml:space="preserve">                           </w:t>
      </w:r>
    </w:p>
    <w:p w:rsidR="00266A87" w:rsidRPr="002D03AF" w:rsidRDefault="00BD59F1" w:rsidP="00B9158B">
      <w:pPr>
        <w:shd w:val="clear" w:color="auto" w:fill="FFFFFF"/>
        <w:spacing w:after="240" w:line="250" w:lineRule="atLeast"/>
        <w:rPr>
          <w:rFonts w:ascii="Agency FB" w:hAnsi="Agency FB" w:cs="Akhbar MT"/>
          <w:sz w:val="40"/>
          <w:szCs w:val="40"/>
          <w:rtl/>
        </w:rPr>
      </w:pPr>
      <w:r>
        <w:rPr>
          <w:rFonts w:cs="Akhbar MT" w:hint="cs"/>
          <w:b/>
          <w:bCs/>
          <w:sz w:val="56"/>
          <w:szCs w:val="56"/>
          <w:rtl/>
        </w:rPr>
        <w:lastRenderedPageBreak/>
        <w:t xml:space="preserve">                 </w:t>
      </w:r>
      <w:r w:rsidR="00266A87" w:rsidRPr="0068020D">
        <w:rPr>
          <w:rFonts w:cs="Akhbar MT" w:hint="cs"/>
          <w:b/>
          <w:bCs/>
          <w:sz w:val="56"/>
          <w:szCs w:val="56"/>
          <w:rtl/>
        </w:rPr>
        <w:t xml:space="preserve">الموضع </w:t>
      </w:r>
      <w:r w:rsidR="00315B77" w:rsidRPr="0068020D">
        <w:rPr>
          <w:rFonts w:cs="Akhbar MT" w:hint="cs"/>
          <w:b/>
          <w:bCs/>
          <w:sz w:val="56"/>
          <w:szCs w:val="56"/>
          <w:rtl/>
        </w:rPr>
        <w:t>التاسع</w:t>
      </w:r>
      <w:r w:rsidR="00266A87" w:rsidRPr="0068020D">
        <w:rPr>
          <w:rFonts w:cs="Akhbar MT" w:hint="cs"/>
          <w:b/>
          <w:bCs/>
          <w:sz w:val="56"/>
          <w:szCs w:val="56"/>
          <w:rtl/>
        </w:rPr>
        <w:t xml:space="preserve"> والخمسو</w:t>
      </w:r>
      <w:r w:rsidR="00266A87" w:rsidRPr="0068020D">
        <w:rPr>
          <w:rFonts w:ascii="Agency FB" w:hAnsi="Agency FB" w:cs="Akhbar MT" w:hint="cs"/>
          <w:b/>
          <w:bCs/>
          <w:sz w:val="56"/>
          <w:szCs w:val="56"/>
          <w:rtl/>
        </w:rPr>
        <w:t>ن</w:t>
      </w:r>
      <w:r w:rsidR="0068020D">
        <w:rPr>
          <w:rFonts w:ascii="Agency FB" w:hAnsi="Agency FB" w:cs="Akhbar MT" w:hint="cs"/>
          <w:sz w:val="40"/>
          <w:szCs w:val="40"/>
          <w:rtl/>
        </w:rPr>
        <w:t>.</w:t>
      </w:r>
    </w:p>
    <w:p w:rsidR="0068020D" w:rsidRDefault="0068020D" w:rsidP="0068020D">
      <w:pPr>
        <w:tabs>
          <w:tab w:val="left" w:pos="84"/>
        </w:tabs>
        <w:autoSpaceDE w:val="0"/>
        <w:autoSpaceDN w:val="0"/>
        <w:adjustRightInd w:val="0"/>
        <w:spacing w:line="540" w:lineRule="exact"/>
        <w:jc w:val="both"/>
        <w:rPr>
          <w:rFonts w:cs="Akhbar MT"/>
          <w:sz w:val="40"/>
          <w:szCs w:val="40"/>
          <w:rtl/>
        </w:rPr>
      </w:pPr>
      <w:r w:rsidRPr="00322AF9">
        <w:rPr>
          <w:rFonts w:cs="Akhbar MT" w:hint="cs"/>
          <w:sz w:val="40"/>
          <w:szCs w:val="40"/>
          <w:rtl/>
        </w:rPr>
        <w:t>خطؤه في التفريق بين الذكر عند ركوب السفينة وركوب الدابة</w:t>
      </w:r>
      <w:r>
        <w:rPr>
          <w:rFonts w:cs="Akhbar MT" w:hint="cs"/>
          <w:sz w:val="40"/>
          <w:szCs w:val="40"/>
          <w:rtl/>
        </w:rPr>
        <w:t>:</w:t>
      </w:r>
    </w:p>
    <w:p w:rsidR="001A247B" w:rsidRPr="00905C75" w:rsidRDefault="008263EE" w:rsidP="001F319D">
      <w:pPr>
        <w:tabs>
          <w:tab w:val="left" w:pos="84"/>
        </w:tabs>
        <w:autoSpaceDE w:val="0"/>
        <w:autoSpaceDN w:val="0"/>
        <w:adjustRightInd w:val="0"/>
        <w:spacing w:line="540" w:lineRule="exact"/>
        <w:jc w:val="both"/>
        <w:rPr>
          <w:rFonts w:cs="Akhbar MT"/>
          <w:sz w:val="40"/>
          <w:szCs w:val="40"/>
          <w:rtl/>
        </w:rPr>
      </w:pPr>
      <w:r>
        <w:rPr>
          <w:rFonts w:cs="Akhbar MT" w:hint="cs"/>
          <w:sz w:val="40"/>
          <w:szCs w:val="40"/>
          <w:rtl/>
        </w:rPr>
        <w:t xml:space="preserve">فقد </w:t>
      </w:r>
      <w:r w:rsidR="00266A87" w:rsidRPr="00905C75">
        <w:rPr>
          <w:rFonts w:cs="Akhbar MT" w:hint="cs"/>
          <w:sz w:val="40"/>
          <w:szCs w:val="40"/>
          <w:rtl/>
        </w:rPr>
        <w:t>قال الجزائري</w:t>
      </w:r>
      <w:r>
        <w:rPr>
          <w:rFonts w:cs="Akhbar MT" w:hint="cs"/>
          <w:sz w:val="40"/>
          <w:szCs w:val="40"/>
          <w:rtl/>
        </w:rPr>
        <w:t xml:space="preserve"> </w:t>
      </w:r>
      <w:r w:rsidR="00266A87" w:rsidRPr="00905C75">
        <w:rPr>
          <w:rFonts w:cs="Akhbar MT" w:hint="cs"/>
          <w:sz w:val="40"/>
          <w:szCs w:val="40"/>
          <w:rtl/>
        </w:rPr>
        <w:t>(في تفسيره</w:t>
      </w:r>
      <w:r w:rsidR="00BF1236">
        <w:rPr>
          <w:rFonts w:cs="Akhbar MT" w:hint="cs"/>
          <w:sz w:val="40"/>
          <w:szCs w:val="40"/>
          <w:rtl/>
        </w:rPr>
        <w:t>:</w:t>
      </w:r>
      <w:r w:rsidR="00266A87" w:rsidRPr="00905C75">
        <w:rPr>
          <w:rFonts w:cs="Akhbar MT" w:hint="cs"/>
          <w:sz w:val="40"/>
          <w:szCs w:val="40"/>
          <w:rtl/>
        </w:rPr>
        <w:t xml:space="preserve"> 4</w:t>
      </w:r>
      <w:r w:rsidR="00266A87" w:rsidRPr="008263EE">
        <w:rPr>
          <w:rFonts w:cs="Akhbar MT" w:hint="cs"/>
          <w:sz w:val="28"/>
          <w:szCs w:val="28"/>
          <w:rtl/>
        </w:rPr>
        <w:t>/</w:t>
      </w:r>
      <w:r w:rsidR="00266A87" w:rsidRPr="00905C75">
        <w:rPr>
          <w:rFonts w:cs="Akhbar MT" w:hint="cs"/>
          <w:sz w:val="40"/>
          <w:szCs w:val="40"/>
          <w:rtl/>
        </w:rPr>
        <w:t xml:space="preserve">164)، عند قوله </w:t>
      </w:r>
      <w:r w:rsidR="00BF1236" w:rsidRPr="009A28F0">
        <w:rPr>
          <w:rFonts w:cs="Akhbar MT" w:hint="cs"/>
          <w:b/>
          <w:bCs/>
          <w:sz w:val="40"/>
          <w:szCs w:val="40"/>
          <w:rtl/>
        </w:rPr>
        <w:t>-</w:t>
      </w:r>
      <w:r w:rsidR="00266A87" w:rsidRPr="00905C75">
        <w:rPr>
          <w:rFonts w:cs="Akhbar MT" w:hint="cs"/>
          <w:sz w:val="40"/>
          <w:szCs w:val="40"/>
          <w:rtl/>
        </w:rPr>
        <w:t xml:space="preserve"> تعالى </w:t>
      </w:r>
      <w:r w:rsidR="00AC66FA" w:rsidRPr="009A28F0">
        <w:rPr>
          <w:rFonts w:cs="Akhbar MT" w:hint="cs"/>
          <w:b/>
          <w:bCs/>
          <w:sz w:val="40"/>
          <w:szCs w:val="40"/>
          <w:rtl/>
        </w:rPr>
        <w:t>-</w:t>
      </w:r>
      <w:r w:rsidR="00266A87" w:rsidRPr="00905C75">
        <w:rPr>
          <w:rFonts w:cs="Akhbar MT" w:hint="cs"/>
          <w:sz w:val="40"/>
          <w:szCs w:val="40"/>
          <w:rtl/>
        </w:rPr>
        <w:t xml:space="preserve"> الآية:</w:t>
      </w:r>
      <w:r w:rsidR="00F62E5D">
        <w:rPr>
          <w:rFonts w:cs="Akhbar MT" w:hint="cs"/>
          <w:sz w:val="40"/>
          <w:szCs w:val="40"/>
          <w:rtl/>
        </w:rPr>
        <w:t xml:space="preserve"> </w:t>
      </w:r>
      <w:r w:rsidR="00266A87" w:rsidRPr="00905C75">
        <w:rPr>
          <w:rFonts w:cs="Akhbar MT" w:hint="cs"/>
          <w:sz w:val="40"/>
          <w:szCs w:val="40"/>
          <w:rtl/>
        </w:rPr>
        <w:t>(13)، في سورة الزخرف</w:t>
      </w:r>
      <w:r w:rsidR="00084FD4">
        <w:rPr>
          <w:rFonts w:cs="Akhbar MT" w:hint="cs"/>
          <w:sz w:val="40"/>
          <w:szCs w:val="40"/>
          <w:rtl/>
        </w:rPr>
        <w:t>:</w:t>
      </w:r>
      <w:r w:rsidR="00266A87" w:rsidRPr="00905C75">
        <w:rPr>
          <w:rFonts w:cs="Akhbar MT" w:hint="cs"/>
          <w:sz w:val="40"/>
          <w:szCs w:val="40"/>
          <w:rtl/>
        </w:rPr>
        <w:t xml:space="preserve"> </w:t>
      </w:r>
      <w:r w:rsidR="00266A87" w:rsidRPr="00905C75">
        <w:rPr>
          <w:rFonts w:cs="Akhbar MT" w:hint="cs"/>
          <w:sz w:val="40"/>
          <w:szCs w:val="40"/>
        </w:rPr>
        <w:sym w:font="AGA Arabesque" w:char="F05D"/>
      </w:r>
      <w:r w:rsidR="00266A87" w:rsidRPr="00905C75">
        <w:rPr>
          <w:rFonts w:cs="Akhbar MT"/>
          <w:sz w:val="40"/>
          <w:szCs w:val="40"/>
          <w:rtl/>
        </w:rPr>
        <w:t>لِتَسْتَوُوا عَلَى ظُهُورِهِ ثُمَّ تَذْكُرُوا نِعْمَةَ رَبِّكُمْ إِذَا اسْتَوَيْتُمْ عَلَيْهِ وَتَقُولُوا سُبْحَانَ الَّذِي سَخَّرَ لَنَا هَذَا وَمَا كُنَّا لَهُ مُقْرِنِينَ</w:t>
      </w:r>
      <w:r w:rsidR="00266A87" w:rsidRPr="00905C75">
        <w:rPr>
          <w:rFonts w:cs="Akhbar MT"/>
          <w:sz w:val="40"/>
          <w:szCs w:val="40"/>
        </w:rPr>
        <w:sym w:font="AGA Arabesque" w:char="F05B"/>
      </w:r>
      <w:r w:rsidR="00266A87" w:rsidRPr="00905C75">
        <w:rPr>
          <w:rFonts w:cs="Akhbar MT" w:hint="cs"/>
          <w:sz w:val="40"/>
          <w:szCs w:val="40"/>
          <w:rtl/>
        </w:rPr>
        <w:t xml:space="preserve">: </w:t>
      </w:r>
      <w:r w:rsidR="001F2D51" w:rsidRPr="00905C75">
        <w:rPr>
          <w:rFonts w:cs="Akhbar MT" w:hint="cs"/>
          <w:sz w:val="40"/>
          <w:szCs w:val="40"/>
          <w:rtl/>
        </w:rPr>
        <w:t>"</w:t>
      </w:r>
      <w:r w:rsidR="00266A87" w:rsidRPr="00905C75">
        <w:rPr>
          <w:rFonts w:cs="Akhbar MT" w:hint="cs"/>
          <w:sz w:val="40"/>
          <w:szCs w:val="40"/>
          <w:rtl/>
        </w:rPr>
        <w:t>مشروعية التسمية والذكر عند ركوب ما</w:t>
      </w:r>
      <w:r w:rsidR="00530D76" w:rsidRPr="00905C75">
        <w:rPr>
          <w:rFonts w:cs="Akhbar MT" w:hint="cs"/>
          <w:sz w:val="40"/>
          <w:szCs w:val="40"/>
          <w:rtl/>
        </w:rPr>
        <w:t xml:space="preserve"> </w:t>
      </w:r>
      <w:r w:rsidR="00266A87" w:rsidRPr="00905C75">
        <w:rPr>
          <w:rFonts w:cs="Akhbar MT" w:hint="cs"/>
          <w:sz w:val="40"/>
          <w:szCs w:val="40"/>
          <w:rtl/>
        </w:rPr>
        <w:t>يركب؛ فإن كان سفينة أو سيارة قال:العبد:</w:t>
      </w:r>
      <w:r w:rsidR="00084FD4">
        <w:rPr>
          <w:rFonts w:cs="Akhbar MT" w:hint="cs"/>
          <w:sz w:val="40"/>
          <w:szCs w:val="40"/>
          <w:rtl/>
        </w:rPr>
        <w:t xml:space="preserve"> </w:t>
      </w:r>
      <w:r w:rsidR="00266A87" w:rsidRPr="00905C75">
        <w:rPr>
          <w:rFonts w:cs="Akhbar MT" w:hint="cs"/>
          <w:sz w:val="40"/>
          <w:szCs w:val="40"/>
        </w:rPr>
        <w:sym w:font="AGA Arabesque" w:char="F05D"/>
      </w:r>
      <w:r w:rsidR="00266A87" w:rsidRPr="00905C75">
        <w:rPr>
          <w:rFonts w:cs="Akhbar MT"/>
          <w:sz w:val="40"/>
          <w:szCs w:val="40"/>
          <w:rtl/>
        </w:rPr>
        <w:t>بِسْمِ اللَّهِ مَجْرَاهَا وَمُرْسَاهَا إِنَّ رَبِّي لَغَفُورٌ رَحِيمٌ</w:t>
      </w:r>
      <w:r w:rsidR="00266A87" w:rsidRPr="00905C75">
        <w:rPr>
          <w:rFonts w:cs="Akhbar MT"/>
          <w:sz w:val="40"/>
          <w:szCs w:val="40"/>
        </w:rPr>
        <w:sym w:font="AGA Arabesque" w:char="F05B"/>
      </w:r>
      <w:r w:rsidR="00266A87" w:rsidRPr="00905C75">
        <w:rPr>
          <w:rFonts w:cs="Akhbar MT" w:hint="cs"/>
          <w:sz w:val="40"/>
          <w:szCs w:val="40"/>
          <w:rtl/>
        </w:rPr>
        <w:t xml:space="preserve">، وإن كان حيواناً قال: عند الشروع:بسم الله </w:t>
      </w:r>
      <w:r w:rsidR="00266A87" w:rsidRPr="009A28F0">
        <w:rPr>
          <w:rFonts w:cs="Akhbar MT" w:hint="cs"/>
          <w:b/>
          <w:bCs/>
          <w:sz w:val="40"/>
          <w:szCs w:val="40"/>
          <w:rtl/>
        </w:rPr>
        <w:t>-</w:t>
      </w:r>
      <w:r w:rsidR="00266A87" w:rsidRPr="00905C75">
        <w:rPr>
          <w:rFonts w:cs="Akhbar MT" w:hint="cs"/>
          <w:sz w:val="40"/>
          <w:szCs w:val="40"/>
          <w:rtl/>
        </w:rPr>
        <w:t xml:space="preserve"> إذا </w:t>
      </w:r>
      <w:r w:rsidR="00582148">
        <w:rPr>
          <w:rFonts w:cs="Akhbar MT" w:hint="cs"/>
          <w:sz w:val="40"/>
          <w:szCs w:val="40"/>
          <w:rtl/>
        </w:rPr>
        <w:t>ا</w:t>
      </w:r>
      <w:r w:rsidR="00266A87" w:rsidRPr="00905C75">
        <w:rPr>
          <w:rFonts w:cs="Akhbar MT" w:hint="cs"/>
          <w:sz w:val="40"/>
          <w:szCs w:val="40"/>
          <w:rtl/>
        </w:rPr>
        <w:t xml:space="preserve">ستوى قاعداً </w:t>
      </w:r>
      <w:r w:rsidR="00266A87" w:rsidRPr="009A28F0">
        <w:rPr>
          <w:rFonts w:cs="Akhbar MT" w:hint="cs"/>
          <w:b/>
          <w:bCs/>
          <w:sz w:val="40"/>
          <w:szCs w:val="40"/>
          <w:rtl/>
        </w:rPr>
        <w:t>-</w:t>
      </w:r>
      <w:r w:rsidR="00266A87" w:rsidRPr="00905C75">
        <w:rPr>
          <w:rFonts w:cs="Akhbar MT" w:hint="cs"/>
          <w:sz w:val="40"/>
          <w:szCs w:val="40"/>
          <w:rtl/>
        </w:rPr>
        <w:t>:</w:t>
      </w:r>
      <w:r w:rsidR="00266A87" w:rsidRPr="00905C75">
        <w:rPr>
          <w:rFonts w:cs="Akhbar MT" w:hint="cs"/>
          <w:sz w:val="40"/>
          <w:szCs w:val="40"/>
        </w:rPr>
        <w:sym w:font="AGA Arabesque" w:char="F05D"/>
      </w:r>
      <w:r w:rsidR="00F62E5D">
        <w:rPr>
          <w:rFonts w:cs="Akhbar MT"/>
          <w:sz w:val="40"/>
          <w:szCs w:val="40"/>
        </w:rPr>
        <w:t xml:space="preserve"> </w:t>
      </w:r>
      <w:r w:rsidR="00266A87" w:rsidRPr="00905C75">
        <w:rPr>
          <w:rFonts w:cs="Akhbar MT"/>
          <w:sz w:val="40"/>
          <w:szCs w:val="40"/>
          <w:rtl/>
        </w:rPr>
        <w:t>سُبْحَانَ الَّذِي سَخَّرَ لَنَا هَذَا وَمَا كُنَّا لَهُ مُقْرِنِينَ</w:t>
      </w:r>
      <w:r w:rsidR="00266A87" w:rsidRPr="00905C75">
        <w:rPr>
          <w:rFonts w:cs="Akhbar MT"/>
          <w:sz w:val="40"/>
          <w:szCs w:val="40"/>
        </w:rPr>
        <w:sym w:font="AGA Arabesque" w:char="F05B"/>
      </w:r>
      <w:r w:rsidR="001F2D51" w:rsidRPr="00905C75">
        <w:rPr>
          <w:rFonts w:cs="Akhbar MT" w:hint="cs"/>
          <w:sz w:val="40"/>
          <w:szCs w:val="40"/>
          <w:rtl/>
        </w:rPr>
        <w:t>".</w:t>
      </w:r>
    </w:p>
    <w:p w:rsidR="007936C2" w:rsidRPr="00905C75" w:rsidRDefault="00530D76" w:rsidP="00261FD4">
      <w:pPr>
        <w:tabs>
          <w:tab w:val="left" w:pos="84"/>
        </w:tabs>
        <w:autoSpaceDE w:val="0"/>
        <w:autoSpaceDN w:val="0"/>
        <w:adjustRightInd w:val="0"/>
        <w:spacing w:line="540" w:lineRule="exact"/>
        <w:jc w:val="both"/>
        <w:rPr>
          <w:rFonts w:cs="Akhbar MT"/>
          <w:sz w:val="40"/>
          <w:szCs w:val="40"/>
          <w:rtl/>
        </w:rPr>
      </w:pPr>
      <w:r w:rsidRPr="00A55D1D">
        <w:rPr>
          <w:rFonts w:cs="Akhbar MT" w:hint="cs"/>
          <w:b/>
          <w:bCs/>
          <w:sz w:val="40"/>
          <w:szCs w:val="40"/>
          <w:rtl/>
        </w:rPr>
        <w:t>قلت</w:t>
      </w:r>
      <w:r w:rsidRPr="00905C75">
        <w:rPr>
          <w:rFonts w:cs="Akhbar MT" w:hint="cs"/>
          <w:sz w:val="40"/>
          <w:szCs w:val="40"/>
          <w:rtl/>
        </w:rPr>
        <w:t xml:space="preserve">: الثابت عن رسول الله صلى الله عليه وسلم ما جاء في صحيح مسلم </w:t>
      </w:r>
      <w:r w:rsidR="007936C2" w:rsidRPr="00905C75">
        <w:rPr>
          <w:rFonts w:cs="Akhbar MT" w:hint="cs"/>
          <w:sz w:val="40"/>
          <w:szCs w:val="40"/>
          <w:rtl/>
        </w:rPr>
        <w:t xml:space="preserve">عن عبد الله </w:t>
      </w:r>
      <w:r w:rsidR="007936C2" w:rsidRPr="00905C75">
        <w:rPr>
          <w:rFonts w:cs="Akhbar MT"/>
          <w:sz w:val="40"/>
          <w:szCs w:val="40"/>
          <w:rtl/>
        </w:rPr>
        <w:t>بن عمر</w:t>
      </w:r>
      <w:r w:rsidR="007936C2" w:rsidRPr="00905C75">
        <w:rPr>
          <w:rFonts w:cs="Akhbar MT" w:hint="cs"/>
          <w:sz w:val="40"/>
          <w:szCs w:val="40"/>
          <w:rtl/>
        </w:rPr>
        <w:t>:</w:t>
      </w:r>
      <w:r w:rsidR="007936C2" w:rsidRPr="00905C75">
        <w:rPr>
          <w:rFonts w:cs="Akhbar MT"/>
          <w:sz w:val="40"/>
          <w:szCs w:val="40"/>
          <w:rtl/>
        </w:rPr>
        <w:t xml:space="preserve"> أن</w:t>
      </w:r>
      <w:r w:rsidRPr="00905C75">
        <w:rPr>
          <w:rFonts w:cs="Akhbar MT" w:hint="cs"/>
          <w:sz w:val="40"/>
          <w:szCs w:val="40"/>
          <w:rtl/>
        </w:rPr>
        <w:t>ه</w:t>
      </w:r>
      <w:r w:rsidR="007936C2" w:rsidRPr="00905C75">
        <w:rPr>
          <w:rFonts w:cs="Akhbar MT"/>
          <w:sz w:val="40"/>
          <w:szCs w:val="40"/>
          <w:rtl/>
        </w:rPr>
        <w:t xml:space="preserve"> صلى الله عليه وسلم كان إذا استوى على بعيره خارجا</w:t>
      </w:r>
      <w:r w:rsidR="007936C2" w:rsidRPr="00905C75">
        <w:rPr>
          <w:rFonts w:cs="Akhbar MT" w:hint="cs"/>
          <w:sz w:val="40"/>
          <w:szCs w:val="40"/>
          <w:rtl/>
        </w:rPr>
        <w:t>ً</w:t>
      </w:r>
      <w:r w:rsidR="007936C2" w:rsidRPr="00905C75">
        <w:rPr>
          <w:rFonts w:cs="Akhbar MT"/>
          <w:sz w:val="40"/>
          <w:szCs w:val="40"/>
          <w:rtl/>
        </w:rPr>
        <w:t xml:space="preserve"> إلى سفر كبر ثلاثا</w:t>
      </w:r>
      <w:r w:rsidR="007936C2" w:rsidRPr="00905C75">
        <w:rPr>
          <w:rFonts w:cs="Akhbar MT" w:hint="cs"/>
          <w:sz w:val="40"/>
          <w:szCs w:val="40"/>
          <w:rtl/>
        </w:rPr>
        <w:t>ً</w:t>
      </w:r>
      <w:r w:rsidR="00EB5602">
        <w:rPr>
          <w:rFonts w:cs="Akhbar MT" w:hint="cs"/>
          <w:sz w:val="40"/>
          <w:szCs w:val="40"/>
          <w:rtl/>
        </w:rPr>
        <w:t>،</w:t>
      </w:r>
      <w:r w:rsidR="007936C2" w:rsidRPr="00905C75">
        <w:rPr>
          <w:rFonts w:cs="Akhbar MT"/>
          <w:sz w:val="40"/>
          <w:szCs w:val="40"/>
          <w:rtl/>
        </w:rPr>
        <w:t xml:space="preserve"> ثم قال</w:t>
      </w:r>
      <w:r w:rsidR="007936C2" w:rsidRPr="00905C75">
        <w:rPr>
          <w:rFonts w:ascii="Traditional Arabic" w:hAnsi="Traditional Arabic" w:cs="Traditional Arabic" w:hint="cs"/>
          <w:b/>
          <w:bCs/>
          <w:color w:val="000000"/>
          <w:sz w:val="40"/>
          <w:szCs w:val="40"/>
          <w:rtl/>
        </w:rPr>
        <w:t>:</w:t>
      </w:r>
      <w:r w:rsidR="007936C2" w:rsidRPr="00905C75">
        <w:rPr>
          <w:rFonts w:ascii="Traditional Arabic" w:hAnsi="Traditional Arabic" w:cs="Traditional Arabic"/>
          <w:b/>
          <w:bCs/>
          <w:color w:val="000000"/>
          <w:sz w:val="40"/>
          <w:szCs w:val="40"/>
          <w:rtl/>
        </w:rPr>
        <w:t xml:space="preserve"> </w:t>
      </w:r>
      <w:r w:rsidR="00DA0924">
        <w:rPr>
          <w:rFonts w:ascii="Arial" w:eastAsia="Calibri" w:hAnsi="Arial" w:cs="Aharoni" w:hint="cs"/>
          <w:color w:val="000000"/>
          <w:sz w:val="40"/>
          <w:szCs w:val="40"/>
          <w:rtl/>
        </w:rPr>
        <w:t>«</w:t>
      </w:r>
      <w:r w:rsidR="007936C2" w:rsidRPr="00905C75">
        <w:rPr>
          <w:rFonts w:cs="Akhbar MT"/>
          <w:sz w:val="40"/>
          <w:szCs w:val="40"/>
        </w:rPr>
        <w:sym w:font="AGA Arabesque" w:char="F05D"/>
      </w:r>
      <w:r w:rsidR="007936C2" w:rsidRPr="00905C75">
        <w:rPr>
          <w:rFonts w:cs="Akhbar MT"/>
          <w:sz w:val="40"/>
          <w:szCs w:val="40"/>
          <w:rtl/>
        </w:rPr>
        <w:t xml:space="preserve">سُبْحَانَ الَّذِي سَخَّرَ لَنَا هَذَا وَمَا كُنَّا لَهُ مُقْرِنِينَ </w:t>
      </w:r>
      <w:r w:rsidR="00755399" w:rsidRPr="008D6023">
        <w:rPr>
          <w:rFonts w:ascii="Traditional Arabic" w:hAnsi="Traditional Arabic" w:cs="Akhbar MT"/>
          <w:color w:val="000000"/>
          <w:sz w:val="16"/>
          <w:szCs w:val="16"/>
        </w:rPr>
        <w:sym w:font="AGA Arabesque" w:char="F02A"/>
      </w:r>
      <w:r w:rsidR="007936C2" w:rsidRPr="00905C75">
        <w:rPr>
          <w:rFonts w:cs="Akhbar MT"/>
          <w:sz w:val="40"/>
          <w:szCs w:val="40"/>
          <w:rtl/>
        </w:rPr>
        <w:t xml:space="preserve"> وَإِنَّا إِلَى رَبِّنَا لَمُنْقَلِبُونَ</w:t>
      </w:r>
      <w:r w:rsidR="007936C2" w:rsidRPr="00905C75">
        <w:rPr>
          <w:rFonts w:cs="Akhbar MT"/>
          <w:sz w:val="40"/>
          <w:szCs w:val="40"/>
        </w:rPr>
        <w:sym w:font="AGA Arabesque" w:char="F05B"/>
      </w:r>
      <w:r w:rsidR="00DA0924">
        <w:rPr>
          <w:rFonts w:ascii="Arial" w:eastAsia="Calibri" w:hAnsi="Arial" w:cs="Aharoni" w:hint="cs"/>
          <w:color w:val="000000"/>
          <w:sz w:val="40"/>
          <w:szCs w:val="40"/>
          <w:rtl/>
        </w:rPr>
        <w:t>»</w:t>
      </w:r>
      <w:r w:rsidR="00261FD4">
        <w:rPr>
          <w:rFonts w:cs="Akhbar MT" w:hint="cs"/>
          <w:sz w:val="40"/>
          <w:szCs w:val="40"/>
          <w:rtl/>
        </w:rPr>
        <w:t xml:space="preserve">، </w:t>
      </w:r>
      <w:r w:rsidR="00F80DA8" w:rsidRPr="00905C75">
        <w:rPr>
          <w:rFonts w:cs="Akhbar MT" w:hint="cs"/>
          <w:sz w:val="40"/>
          <w:szCs w:val="40"/>
          <w:rtl/>
        </w:rPr>
        <w:t>الحديث</w:t>
      </w:r>
      <w:r w:rsidRPr="00905C75">
        <w:rPr>
          <w:rFonts w:cs="Akhbar MT" w:hint="cs"/>
          <w:sz w:val="40"/>
          <w:szCs w:val="40"/>
          <w:rtl/>
        </w:rPr>
        <w:t>.</w:t>
      </w:r>
    </w:p>
    <w:p w:rsidR="00530D76" w:rsidRPr="00905C75" w:rsidRDefault="00530D76" w:rsidP="00EB5602">
      <w:pPr>
        <w:tabs>
          <w:tab w:val="left" w:pos="84"/>
        </w:tabs>
        <w:autoSpaceDE w:val="0"/>
        <w:autoSpaceDN w:val="0"/>
        <w:adjustRightInd w:val="0"/>
        <w:spacing w:line="540" w:lineRule="exact"/>
        <w:jc w:val="both"/>
        <w:rPr>
          <w:rFonts w:cs="Akhbar MT"/>
          <w:sz w:val="40"/>
          <w:szCs w:val="40"/>
          <w:rtl/>
        </w:rPr>
      </w:pPr>
      <w:r w:rsidRPr="00905C75">
        <w:rPr>
          <w:rFonts w:cs="Akhbar MT" w:hint="cs"/>
          <w:sz w:val="40"/>
          <w:szCs w:val="40"/>
          <w:rtl/>
        </w:rPr>
        <w:t xml:space="preserve">والإشارة في هذا الدعاء صالحة لكل مركوب، فلا حاجة إلى ما ذكره الجزائري زائداً عليه، ومفرقاً </w:t>
      </w:r>
      <w:r w:rsidR="0095250E">
        <w:rPr>
          <w:rFonts w:cs="Akhbar MT" w:hint="cs"/>
          <w:sz w:val="40"/>
          <w:szCs w:val="40"/>
          <w:rtl/>
        </w:rPr>
        <w:t xml:space="preserve">به </w:t>
      </w:r>
      <w:r w:rsidR="00F15533">
        <w:rPr>
          <w:rFonts w:cs="Akhbar MT" w:hint="cs"/>
          <w:sz w:val="40"/>
          <w:szCs w:val="40"/>
          <w:rtl/>
        </w:rPr>
        <w:t>بين المركوبات بلا دليل</w:t>
      </w:r>
      <w:r w:rsidR="000B4444" w:rsidRPr="00905C75">
        <w:rPr>
          <w:rFonts w:cs="Akhbar MT" w:hint="cs"/>
          <w:sz w:val="40"/>
          <w:szCs w:val="40"/>
          <w:rtl/>
        </w:rPr>
        <w:t>، بل الدليل من السنة خلافه كما ترى</w:t>
      </w:r>
      <w:r w:rsidR="00E5240B">
        <w:rPr>
          <w:rFonts w:cs="Akhbar MT" w:hint="cs"/>
          <w:sz w:val="40"/>
          <w:szCs w:val="40"/>
          <w:rtl/>
        </w:rPr>
        <w:t xml:space="preserve"> في هذا الحديث، وإن كنت لاأرى الإنكار والتشديد في هذه المسألة</w:t>
      </w:r>
      <w:r w:rsidR="0095250E">
        <w:rPr>
          <w:rFonts w:cs="Akhbar MT" w:hint="cs"/>
          <w:sz w:val="40"/>
          <w:szCs w:val="40"/>
          <w:rtl/>
        </w:rPr>
        <w:t xml:space="preserve"> </w:t>
      </w:r>
      <w:r w:rsidR="00124CD5">
        <w:rPr>
          <w:rFonts w:cs="Akhbar MT" w:hint="cs"/>
          <w:sz w:val="40"/>
          <w:szCs w:val="40"/>
          <w:rtl/>
        </w:rPr>
        <w:t>لعموم الآية ولل</w:t>
      </w:r>
      <w:r w:rsidR="00EB5602">
        <w:rPr>
          <w:rFonts w:cs="Akhbar MT" w:hint="cs"/>
          <w:sz w:val="40"/>
          <w:szCs w:val="40"/>
          <w:rtl/>
        </w:rPr>
        <w:t>خب</w:t>
      </w:r>
      <w:r w:rsidR="00124CD5">
        <w:rPr>
          <w:rFonts w:cs="Akhbar MT" w:hint="cs"/>
          <w:sz w:val="40"/>
          <w:szCs w:val="40"/>
          <w:rtl/>
        </w:rPr>
        <w:t>ر</w:t>
      </w:r>
      <w:r w:rsidR="00EB5602">
        <w:rPr>
          <w:rFonts w:cs="Akhbar MT" w:hint="cs"/>
          <w:sz w:val="40"/>
          <w:szCs w:val="40"/>
          <w:rtl/>
        </w:rPr>
        <w:t xml:space="preserve"> وإن لم يصح</w:t>
      </w:r>
      <w:r w:rsidR="00124CD5">
        <w:rPr>
          <w:rFonts w:cs="Akhbar MT" w:hint="cs"/>
          <w:sz w:val="40"/>
          <w:szCs w:val="40"/>
          <w:rtl/>
        </w:rPr>
        <w:t>، وجزمه بالتفريق لا وجه له</w:t>
      </w:r>
      <w:r w:rsidR="00EB5602">
        <w:rPr>
          <w:rFonts w:cs="Akhbar MT" w:hint="cs"/>
          <w:sz w:val="40"/>
          <w:szCs w:val="40"/>
          <w:rtl/>
        </w:rPr>
        <w:t>؛ لأنه لم يثبت فيه شيء من السنة وما ثبت عام لا تفريق فيه</w:t>
      </w:r>
      <w:r w:rsidR="000B4444" w:rsidRPr="00905C75">
        <w:rPr>
          <w:rFonts w:cs="Akhbar MT" w:hint="cs"/>
          <w:sz w:val="40"/>
          <w:szCs w:val="40"/>
          <w:rtl/>
        </w:rPr>
        <w:t>.</w:t>
      </w:r>
    </w:p>
    <w:p w:rsidR="00683681" w:rsidRPr="00905C75" w:rsidRDefault="00BF1236" w:rsidP="00AC66FA">
      <w:pPr>
        <w:tabs>
          <w:tab w:val="left" w:pos="84"/>
        </w:tabs>
        <w:autoSpaceDE w:val="0"/>
        <w:autoSpaceDN w:val="0"/>
        <w:adjustRightInd w:val="0"/>
        <w:spacing w:line="540" w:lineRule="exact"/>
        <w:jc w:val="both"/>
        <w:rPr>
          <w:rFonts w:cs="Akhbar MT"/>
          <w:sz w:val="40"/>
          <w:szCs w:val="40"/>
          <w:rtl/>
        </w:rPr>
      </w:pPr>
      <w:r>
        <w:rPr>
          <w:rFonts w:cs="Akhbar MT" w:hint="cs"/>
          <w:sz w:val="40"/>
          <w:szCs w:val="40"/>
          <w:rtl/>
        </w:rPr>
        <w:t>قال الرومي</w:t>
      </w:r>
      <w:r w:rsidR="009F42A9">
        <w:rPr>
          <w:rFonts w:cs="Akhbar MT" w:hint="cs"/>
          <w:sz w:val="40"/>
          <w:szCs w:val="40"/>
          <w:rtl/>
        </w:rPr>
        <w:t xml:space="preserve"> </w:t>
      </w:r>
      <w:r>
        <w:rPr>
          <w:rFonts w:cs="Akhbar MT" w:hint="cs"/>
          <w:sz w:val="40"/>
          <w:szCs w:val="40"/>
          <w:rtl/>
        </w:rPr>
        <w:t>(</w:t>
      </w:r>
      <w:r w:rsidR="00C03699" w:rsidRPr="00905C75">
        <w:rPr>
          <w:rFonts w:cs="Akhbar MT" w:hint="cs"/>
          <w:sz w:val="40"/>
          <w:szCs w:val="40"/>
          <w:rtl/>
        </w:rPr>
        <w:t>في</w:t>
      </w:r>
      <w:r>
        <w:rPr>
          <w:rFonts w:cs="Akhbar MT" w:hint="cs"/>
          <w:sz w:val="40"/>
          <w:szCs w:val="40"/>
          <w:rtl/>
        </w:rPr>
        <w:t>:</w:t>
      </w:r>
      <w:r w:rsidR="00C03699" w:rsidRPr="00905C75">
        <w:rPr>
          <w:rFonts w:cs="Akhbar MT" w:hint="cs"/>
          <w:sz w:val="40"/>
          <w:szCs w:val="40"/>
          <w:rtl/>
        </w:rPr>
        <w:t xml:space="preserve"> م</w:t>
      </w:r>
      <w:r w:rsidR="00C03699" w:rsidRPr="008263EE">
        <w:rPr>
          <w:rFonts w:cs="Akhbar MT" w:hint="cs"/>
          <w:sz w:val="28"/>
          <w:szCs w:val="28"/>
          <w:rtl/>
        </w:rPr>
        <w:t>/</w:t>
      </w:r>
      <w:r w:rsidR="00C03699" w:rsidRPr="00905C75">
        <w:rPr>
          <w:rFonts w:cs="Akhbar MT" w:hint="cs"/>
          <w:sz w:val="40"/>
          <w:szCs w:val="40"/>
          <w:rtl/>
        </w:rPr>
        <w:t xml:space="preserve">161)، بعد أن ذكر </w:t>
      </w:r>
      <w:r w:rsidR="00E03CBA" w:rsidRPr="00905C75">
        <w:rPr>
          <w:rFonts w:cs="Akhbar MT" w:hint="cs"/>
          <w:sz w:val="40"/>
          <w:szCs w:val="40"/>
          <w:rtl/>
        </w:rPr>
        <w:t xml:space="preserve">ما خلاصته: </w:t>
      </w:r>
      <w:r w:rsidR="00C03699" w:rsidRPr="00905C75">
        <w:rPr>
          <w:rFonts w:cs="Akhbar MT" w:hint="cs"/>
          <w:sz w:val="40"/>
          <w:szCs w:val="40"/>
          <w:rtl/>
        </w:rPr>
        <w:t>أن</w:t>
      </w:r>
      <w:r w:rsidR="000B4444" w:rsidRPr="00905C75">
        <w:rPr>
          <w:rFonts w:cs="Akhbar MT" w:hint="cs"/>
          <w:sz w:val="40"/>
          <w:szCs w:val="40"/>
          <w:rtl/>
        </w:rPr>
        <w:t xml:space="preserve"> ما نقله</w:t>
      </w:r>
      <w:r w:rsidR="00C03699" w:rsidRPr="00905C75">
        <w:rPr>
          <w:rFonts w:cs="Akhbar MT" w:hint="cs"/>
          <w:sz w:val="40"/>
          <w:szCs w:val="40"/>
          <w:rtl/>
        </w:rPr>
        <w:t xml:space="preserve"> ابن كثير في تفسيره </w:t>
      </w:r>
      <w:r w:rsidR="000B4444" w:rsidRPr="00905C75">
        <w:rPr>
          <w:rFonts w:cs="Akhbar MT" w:hint="cs"/>
          <w:sz w:val="40"/>
          <w:szCs w:val="40"/>
          <w:rtl/>
        </w:rPr>
        <w:t>من أحاديث</w:t>
      </w:r>
      <w:r w:rsidR="00C03699" w:rsidRPr="00905C75">
        <w:rPr>
          <w:rFonts w:cs="Akhbar MT" w:hint="cs"/>
          <w:sz w:val="40"/>
          <w:szCs w:val="40"/>
          <w:rtl/>
        </w:rPr>
        <w:t xml:space="preserve"> كلها في ركوب الدابة</w:t>
      </w:r>
      <w:r w:rsidR="00E03CBA" w:rsidRPr="00905C75">
        <w:rPr>
          <w:rFonts w:cs="Akhbar MT" w:hint="cs"/>
          <w:sz w:val="40"/>
          <w:szCs w:val="40"/>
          <w:rtl/>
        </w:rPr>
        <w:t>،</w:t>
      </w:r>
      <w:r w:rsidR="00C03699" w:rsidRPr="00905C75">
        <w:rPr>
          <w:rFonts w:cs="Akhbar MT" w:hint="cs"/>
          <w:sz w:val="40"/>
          <w:szCs w:val="40"/>
          <w:rtl/>
        </w:rPr>
        <w:t xml:space="preserve"> وليس </w:t>
      </w:r>
      <w:r w:rsidR="003F349B" w:rsidRPr="00905C75">
        <w:rPr>
          <w:rFonts w:cs="Akhbar MT" w:hint="cs"/>
          <w:sz w:val="40"/>
          <w:szCs w:val="40"/>
          <w:rtl/>
        </w:rPr>
        <w:t>فيها</w:t>
      </w:r>
      <w:r w:rsidR="00C03699" w:rsidRPr="00905C75">
        <w:rPr>
          <w:rFonts w:cs="Akhbar MT" w:hint="cs"/>
          <w:sz w:val="40"/>
          <w:szCs w:val="40"/>
          <w:rtl/>
        </w:rPr>
        <w:t xml:space="preserve"> تفريق بين ركوب الدابة وركوب السفينة</w:t>
      </w:r>
      <w:r w:rsidR="00E03CBA" w:rsidRPr="00905C75">
        <w:rPr>
          <w:rFonts w:cs="Akhbar MT" w:hint="cs"/>
          <w:sz w:val="40"/>
          <w:szCs w:val="40"/>
          <w:rtl/>
        </w:rPr>
        <w:t>،</w:t>
      </w:r>
      <w:r w:rsidR="00C03699" w:rsidRPr="00905C75">
        <w:rPr>
          <w:rFonts w:cs="Akhbar MT" w:hint="cs"/>
          <w:sz w:val="40"/>
          <w:szCs w:val="40"/>
          <w:rtl/>
        </w:rPr>
        <w:t xml:space="preserve"> وأغلبها قد رواها الإمام أحمد في المسند، و</w:t>
      </w:r>
      <w:r w:rsidR="000B2298" w:rsidRPr="00905C75">
        <w:rPr>
          <w:rFonts w:cs="Akhbar MT" w:hint="cs"/>
          <w:sz w:val="40"/>
          <w:szCs w:val="40"/>
          <w:rtl/>
        </w:rPr>
        <w:t xml:space="preserve">أن </w:t>
      </w:r>
      <w:r w:rsidR="00C03699" w:rsidRPr="00905C75">
        <w:rPr>
          <w:rFonts w:cs="Akhbar MT" w:hint="cs"/>
          <w:sz w:val="40"/>
          <w:szCs w:val="40"/>
          <w:rtl/>
        </w:rPr>
        <w:t xml:space="preserve">الأحاديث التي فيها التفريق بين ركوب الدابة وركوب السفينة </w:t>
      </w:r>
      <w:r w:rsidR="00683681" w:rsidRPr="00905C75">
        <w:rPr>
          <w:rFonts w:cs="Akhbar MT" w:hint="cs"/>
          <w:sz w:val="40"/>
          <w:szCs w:val="40"/>
          <w:rtl/>
        </w:rPr>
        <w:t xml:space="preserve">ذكرها الشوكاني، ونقدها مبيناً عدم صحتها في كتابه </w:t>
      </w:r>
      <w:r w:rsidR="000B2298" w:rsidRPr="00905C75">
        <w:rPr>
          <w:rFonts w:cs="Akhbar MT" w:hint="cs"/>
          <w:sz w:val="40"/>
          <w:szCs w:val="40"/>
          <w:rtl/>
        </w:rPr>
        <w:t>(</w:t>
      </w:r>
      <w:r w:rsidR="00683681" w:rsidRPr="00905C75">
        <w:rPr>
          <w:rFonts w:cs="Akhbar MT" w:hint="cs"/>
          <w:sz w:val="40"/>
          <w:szCs w:val="40"/>
          <w:rtl/>
        </w:rPr>
        <w:t>تحفة الذاكرين</w:t>
      </w:r>
      <w:r w:rsidR="000B2298" w:rsidRPr="00905C75">
        <w:rPr>
          <w:rFonts w:cs="Akhbar MT" w:hint="cs"/>
          <w:sz w:val="40"/>
          <w:szCs w:val="40"/>
          <w:rtl/>
        </w:rPr>
        <w:t>)</w:t>
      </w:r>
      <w:r w:rsidR="00683681" w:rsidRPr="00905C75">
        <w:rPr>
          <w:rFonts w:cs="Akhbar MT" w:hint="cs"/>
          <w:sz w:val="40"/>
          <w:szCs w:val="40"/>
          <w:rtl/>
        </w:rPr>
        <w:t>، ثم قال</w:t>
      </w:r>
      <w:r w:rsidR="000B4444" w:rsidRPr="00905C75">
        <w:rPr>
          <w:rFonts w:cs="Akhbar MT" w:hint="cs"/>
          <w:sz w:val="40"/>
          <w:szCs w:val="40"/>
          <w:rtl/>
        </w:rPr>
        <w:t xml:space="preserve"> ما نصه</w:t>
      </w:r>
      <w:r w:rsidR="00683681" w:rsidRPr="00905C75">
        <w:rPr>
          <w:rFonts w:cs="Akhbar MT" w:hint="cs"/>
          <w:sz w:val="40"/>
          <w:szCs w:val="40"/>
          <w:rtl/>
        </w:rPr>
        <w:t>:</w:t>
      </w:r>
      <w:r w:rsidR="00556D47" w:rsidRPr="00905C75">
        <w:rPr>
          <w:rFonts w:cs="Akhbar MT" w:hint="cs"/>
          <w:sz w:val="40"/>
          <w:szCs w:val="40"/>
          <w:rtl/>
        </w:rPr>
        <w:t xml:space="preserve"> "</w:t>
      </w:r>
      <w:r w:rsidR="00683681" w:rsidRPr="00905C75">
        <w:rPr>
          <w:rFonts w:cs="Akhbar MT" w:hint="cs"/>
          <w:sz w:val="40"/>
          <w:szCs w:val="40"/>
          <w:rtl/>
        </w:rPr>
        <w:t xml:space="preserve">وبالتأمل لكلام الإمام الحافظ ابن كثير، والإمام الشوكاني </w:t>
      </w:r>
      <w:r w:rsidR="00AC66FA" w:rsidRPr="009A28F0">
        <w:rPr>
          <w:rFonts w:cs="Akhbar MT" w:hint="cs"/>
          <w:b/>
          <w:bCs/>
          <w:sz w:val="40"/>
          <w:szCs w:val="40"/>
          <w:rtl/>
        </w:rPr>
        <w:t>-</w:t>
      </w:r>
      <w:r w:rsidR="00683681" w:rsidRPr="00905C75">
        <w:rPr>
          <w:rFonts w:cs="Akhbar MT" w:hint="cs"/>
          <w:sz w:val="40"/>
          <w:szCs w:val="40"/>
          <w:rtl/>
        </w:rPr>
        <w:t xml:space="preserve"> رحمهما الله </w:t>
      </w:r>
      <w:r w:rsidR="00AC66FA" w:rsidRPr="009A28F0">
        <w:rPr>
          <w:rFonts w:cs="Akhbar MT" w:hint="cs"/>
          <w:b/>
          <w:bCs/>
          <w:sz w:val="40"/>
          <w:szCs w:val="40"/>
          <w:rtl/>
        </w:rPr>
        <w:t>-</w:t>
      </w:r>
      <w:r w:rsidR="00683681" w:rsidRPr="00905C75">
        <w:rPr>
          <w:rFonts w:cs="Akhbar MT" w:hint="cs"/>
          <w:sz w:val="40"/>
          <w:szCs w:val="40"/>
          <w:rtl/>
        </w:rPr>
        <w:t xml:space="preserve"> يتضح ما يأتي:</w:t>
      </w:r>
    </w:p>
    <w:p w:rsidR="00683681" w:rsidRPr="00905C75" w:rsidRDefault="00683681" w:rsidP="00762689">
      <w:pPr>
        <w:tabs>
          <w:tab w:val="left" w:pos="84"/>
        </w:tabs>
        <w:autoSpaceDE w:val="0"/>
        <w:autoSpaceDN w:val="0"/>
        <w:adjustRightInd w:val="0"/>
        <w:spacing w:line="540" w:lineRule="exact"/>
        <w:jc w:val="both"/>
        <w:rPr>
          <w:rFonts w:cs="Akhbar MT"/>
          <w:sz w:val="40"/>
          <w:szCs w:val="40"/>
          <w:rtl/>
        </w:rPr>
      </w:pPr>
      <w:r w:rsidRPr="00F25882">
        <w:rPr>
          <w:rFonts w:cs="Akhbar MT" w:hint="cs"/>
          <w:b/>
          <w:bCs/>
          <w:sz w:val="40"/>
          <w:szCs w:val="40"/>
          <w:rtl/>
        </w:rPr>
        <w:lastRenderedPageBreak/>
        <w:t>أولاً</w:t>
      </w:r>
      <w:r w:rsidRPr="00905C75">
        <w:rPr>
          <w:rFonts w:cs="Akhbar MT" w:hint="cs"/>
          <w:sz w:val="40"/>
          <w:szCs w:val="40"/>
          <w:rtl/>
        </w:rPr>
        <w:t>: أن الذكر الوارد عند ركوب الدابة، والثابت عن رسول الله صلى الله عليه وسلم عام</w:t>
      </w:r>
      <w:r w:rsidR="000B2298" w:rsidRPr="00905C75">
        <w:rPr>
          <w:rFonts w:cs="Akhbar MT" w:hint="cs"/>
          <w:sz w:val="40"/>
          <w:szCs w:val="40"/>
          <w:rtl/>
        </w:rPr>
        <w:t>،</w:t>
      </w:r>
      <w:r w:rsidRPr="00905C75">
        <w:rPr>
          <w:rFonts w:cs="Akhbar MT" w:hint="cs"/>
          <w:sz w:val="40"/>
          <w:szCs w:val="40"/>
          <w:rtl/>
        </w:rPr>
        <w:t xml:space="preserve"> وليس فيه تفريق بين الدابة والسفينة.</w:t>
      </w:r>
    </w:p>
    <w:p w:rsidR="00683681" w:rsidRPr="00905C75" w:rsidRDefault="00683681" w:rsidP="00762689">
      <w:pPr>
        <w:tabs>
          <w:tab w:val="left" w:pos="84"/>
        </w:tabs>
        <w:autoSpaceDE w:val="0"/>
        <w:autoSpaceDN w:val="0"/>
        <w:adjustRightInd w:val="0"/>
        <w:spacing w:line="540" w:lineRule="exact"/>
        <w:jc w:val="both"/>
        <w:rPr>
          <w:rFonts w:cs="Akhbar MT"/>
          <w:sz w:val="40"/>
          <w:szCs w:val="40"/>
          <w:rtl/>
        </w:rPr>
      </w:pPr>
      <w:r w:rsidRPr="00F25882">
        <w:rPr>
          <w:rFonts w:cs="Akhbar MT" w:hint="cs"/>
          <w:b/>
          <w:bCs/>
          <w:sz w:val="40"/>
          <w:szCs w:val="40"/>
          <w:rtl/>
        </w:rPr>
        <w:t>ثانياً</w:t>
      </w:r>
      <w:r w:rsidRPr="00905C75">
        <w:rPr>
          <w:rFonts w:cs="Akhbar MT" w:hint="cs"/>
          <w:sz w:val="40"/>
          <w:szCs w:val="40"/>
          <w:rtl/>
        </w:rPr>
        <w:t>: أن الأحاديث الخاصة بالسفينة، والتي عينت ذكراً خاصاً يقال عند ركوب السفينة لا تصح؛ فهما حديثان أحدهما فيه راو</w:t>
      </w:r>
      <w:r w:rsidR="00556D47" w:rsidRPr="00905C75">
        <w:rPr>
          <w:rFonts w:cs="Akhbar MT" w:hint="cs"/>
          <w:sz w:val="40"/>
          <w:szCs w:val="40"/>
          <w:rtl/>
        </w:rPr>
        <w:t>ٍ</w:t>
      </w:r>
      <w:r w:rsidRPr="00905C75">
        <w:rPr>
          <w:rFonts w:cs="Akhbar MT" w:hint="cs"/>
          <w:sz w:val="40"/>
          <w:szCs w:val="40"/>
          <w:rtl/>
        </w:rPr>
        <w:t xml:space="preserve"> متروك، والآخر فيه راوٍ ضعيف.</w:t>
      </w:r>
    </w:p>
    <w:p w:rsidR="00F130C9" w:rsidRPr="00905C75" w:rsidRDefault="00683681" w:rsidP="00582148">
      <w:pPr>
        <w:tabs>
          <w:tab w:val="left" w:pos="84"/>
        </w:tabs>
        <w:autoSpaceDE w:val="0"/>
        <w:autoSpaceDN w:val="0"/>
        <w:adjustRightInd w:val="0"/>
        <w:spacing w:line="540" w:lineRule="exact"/>
        <w:jc w:val="both"/>
        <w:rPr>
          <w:rFonts w:cs="Akhbar MT"/>
          <w:sz w:val="40"/>
          <w:szCs w:val="40"/>
          <w:rtl/>
        </w:rPr>
      </w:pPr>
      <w:r w:rsidRPr="00905C75">
        <w:rPr>
          <w:rFonts w:cs="Akhbar MT" w:hint="cs"/>
          <w:sz w:val="40"/>
          <w:szCs w:val="40"/>
          <w:rtl/>
        </w:rPr>
        <w:t>فظهر أن الدعاء عند ركوب ما يركب هو دعاء واحد سواء أكان المركوب دابة</w:t>
      </w:r>
      <w:r w:rsidR="003F349B" w:rsidRPr="00905C75">
        <w:rPr>
          <w:rFonts w:cs="Akhbar MT" w:hint="cs"/>
          <w:sz w:val="40"/>
          <w:szCs w:val="40"/>
          <w:rtl/>
        </w:rPr>
        <w:t>،</w:t>
      </w:r>
      <w:r w:rsidRPr="00905C75">
        <w:rPr>
          <w:rFonts w:cs="Akhbar MT" w:hint="cs"/>
          <w:sz w:val="40"/>
          <w:szCs w:val="40"/>
          <w:rtl/>
        </w:rPr>
        <w:t xml:space="preserve"> أ</w:t>
      </w:r>
      <w:r w:rsidR="003F349B" w:rsidRPr="00905C75">
        <w:rPr>
          <w:rFonts w:cs="Akhbar MT" w:hint="cs"/>
          <w:sz w:val="40"/>
          <w:szCs w:val="40"/>
          <w:rtl/>
        </w:rPr>
        <w:t>م</w:t>
      </w:r>
      <w:r w:rsidRPr="00905C75">
        <w:rPr>
          <w:rFonts w:cs="Akhbar MT" w:hint="cs"/>
          <w:sz w:val="40"/>
          <w:szCs w:val="40"/>
          <w:rtl/>
        </w:rPr>
        <w:t xml:space="preserve"> سفينة أم غيرها، وأن الخاصة بالسفينة معلولة"</w:t>
      </w:r>
      <w:r w:rsidR="000B2298" w:rsidRPr="00905C75">
        <w:rPr>
          <w:rFonts w:cs="Akhbar MT" w:hint="cs"/>
          <w:sz w:val="40"/>
          <w:szCs w:val="40"/>
          <w:rtl/>
        </w:rPr>
        <w:t>.</w:t>
      </w:r>
    </w:p>
    <w:p w:rsidR="007C47D2" w:rsidRPr="00905C75" w:rsidRDefault="0068020D" w:rsidP="0068020D">
      <w:pPr>
        <w:tabs>
          <w:tab w:val="left" w:pos="84"/>
        </w:tabs>
        <w:autoSpaceDE w:val="0"/>
        <w:autoSpaceDN w:val="0"/>
        <w:adjustRightInd w:val="0"/>
        <w:spacing w:line="540" w:lineRule="exact"/>
        <w:jc w:val="both"/>
        <w:rPr>
          <w:rFonts w:cs="Akhbar MT"/>
          <w:sz w:val="40"/>
          <w:szCs w:val="40"/>
          <w:rtl/>
        </w:rPr>
      </w:pPr>
      <w:r>
        <w:rPr>
          <w:rFonts w:cs="Akhbar MT" w:hint="cs"/>
          <w:b/>
          <w:bCs/>
          <w:sz w:val="40"/>
          <w:szCs w:val="40"/>
          <w:rtl/>
        </w:rPr>
        <w:t xml:space="preserve">                                   </w:t>
      </w:r>
      <w:r w:rsidR="007C47D2" w:rsidRPr="0068020D">
        <w:rPr>
          <w:rFonts w:cs="Akhbar MT" w:hint="cs"/>
          <w:b/>
          <w:bCs/>
          <w:sz w:val="56"/>
          <w:szCs w:val="56"/>
          <w:rtl/>
        </w:rPr>
        <w:t xml:space="preserve">الموضع </w:t>
      </w:r>
      <w:r w:rsidR="00315B77" w:rsidRPr="0068020D">
        <w:rPr>
          <w:rFonts w:cs="Akhbar MT" w:hint="cs"/>
          <w:b/>
          <w:bCs/>
          <w:sz w:val="56"/>
          <w:szCs w:val="56"/>
          <w:rtl/>
        </w:rPr>
        <w:t>الستون</w:t>
      </w:r>
      <w:r>
        <w:rPr>
          <w:rFonts w:cs="Akhbar MT" w:hint="cs"/>
          <w:sz w:val="40"/>
          <w:szCs w:val="40"/>
          <w:rtl/>
        </w:rPr>
        <w:t>.</w:t>
      </w:r>
    </w:p>
    <w:p w:rsidR="009F2484" w:rsidRDefault="00683681" w:rsidP="00AC66FA">
      <w:pPr>
        <w:tabs>
          <w:tab w:val="left" w:pos="84"/>
        </w:tabs>
        <w:autoSpaceDE w:val="0"/>
        <w:autoSpaceDN w:val="0"/>
        <w:adjustRightInd w:val="0"/>
        <w:spacing w:line="540" w:lineRule="exact"/>
        <w:jc w:val="both"/>
        <w:rPr>
          <w:rFonts w:cs="Akhbar MT"/>
          <w:sz w:val="40"/>
          <w:szCs w:val="40"/>
          <w:rtl/>
        </w:rPr>
      </w:pPr>
      <w:r w:rsidRPr="00905C75">
        <w:rPr>
          <w:rFonts w:cs="Akhbar MT" w:hint="cs"/>
          <w:sz w:val="40"/>
          <w:szCs w:val="40"/>
          <w:rtl/>
        </w:rPr>
        <w:t xml:space="preserve">  </w:t>
      </w:r>
      <w:r w:rsidR="009F2484" w:rsidRPr="00322AF9">
        <w:rPr>
          <w:rFonts w:cs="Akhbar MT" w:hint="cs"/>
          <w:sz w:val="40"/>
          <w:szCs w:val="40"/>
          <w:rtl/>
        </w:rPr>
        <w:t>أ</w:t>
      </w:r>
      <w:r w:rsidR="00261FD4">
        <w:rPr>
          <w:rFonts w:cs="Akhbar MT" w:hint="cs"/>
          <w:sz w:val="40"/>
          <w:szCs w:val="40"/>
          <w:rtl/>
        </w:rPr>
        <w:t>َ</w:t>
      </w:r>
      <w:r w:rsidR="009F2484" w:rsidRPr="00322AF9">
        <w:rPr>
          <w:rFonts w:cs="Akhbar MT" w:hint="cs"/>
          <w:sz w:val="40"/>
          <w:szCs w:val="40"/>
          <w:rtl/>
        </w:rPr>
        <w:t>ب</w:t>
      </w:r>
      <w:r w:rsidR="005A0823">
        <w:rPr>
          <w:rFonts w:cs="Akhbar MT" w:hint="cs"/>
          <w:sz w:val="40"/>
          <w:szCs w:val="40"/>
          <w:rtl/>
        </w:rPr>
        <w:t>ْ</w:t>
      </w:r>
      <w:r w:rsidR="009F2484" w:rsidRPr="00322AF9">
        <w:rPr>
          <w:rFonts w:cs="Akhbar MT" w:hint="cs"/>
          <w:sz w:val="40"/>
          <w:szCs w:val="40"/>
          <w:rtl/>
        </w:rPr>
        <w:t>ع</w:t>
      </w:r>
      <w:r w:rsidR="005A0823">
        <w:rPr>
          <w:rFonts w:cs="Akhbar MT" w:hint="cs"/>
          <w:sz w:val="40"/>
          <w:szCs w:val="40"/>
          <w:rtl/>
        </w:rPr>
        <w:t>َ</w:t>
      </w:r>
      <w:r w:rsidR="009F2484" w:rsidRPr="00322AF9">
        <w:rPr>
          <w:rFonts w:cs="Akhbar MT" w:hint="cs"/>
          <w:sz w:val="40"/>
          <w:szCs w:val="40"/>
          <w:rtl/>
        </w:rPr>
        <w:t xml:space="preserve">د </w:t>
      </w:r>
      <w:r w:rsidR="009F2484" w:rsidRPr="00322AF9">
        <w:rPr>
          <w:rFonts w:cs="Akhbar MT"/>
          <w:sz w:val="40"/>
          <w:szCs w:val="40"/>
          <w:rtl/>
        </w:rPr>
        <w:t>النُّجْعَةَ</w:t>
      </w:r>
      <w:r w:rsidR="009F2484" w:rsidRPr="00322AF9">
        <w:rPr>
          <w:rFonts w:cs="Akhbar MT" w:hint="cs"/>
          <w:sz w:val="40"/>
          <w:szCs w:val="40"/>
          <w:rtl/>
        </w:rPr>
        <w:t>، ولم يفسر الآية كما فسرها أهل العلم</w:t>
      </w:r>
      <w:r w:rsidR="008263EE" w:rsidRPr="00322AF9">
        <w:rPr>
          <w:rFonts w:cs="Akhbar MT" w:hint="cs"/>
          <w:sz w:val="40"/>
          <w:szCs w:val="40"/>
          <w:rtl/>
        </w:rPr>
        <w:t xml:space="preserve">، </w:t>
      </w:r>
      <w:r w:rsidR="005F61CC" w:rsidRPr="00322AF9">
        <w:rPr>
          <w:rFonts w:cs="Akhbar MT" w:hint="cs"/>
          <w:sz w:val="40"/>
          <w:szCs w:val="40"/>
          <w:rtl/>
        </w:rPr>
        <w:t xml:space="preserve">واحتمل تفسيره </w:t>
      </w:r>
      <w:r w:rsidR="008263EE" w:rsidRPr="00322AF9">
        <w:rPr>
          <w:rFonts w:cs="Akhbar MT" w:hint="cs"/>
          <w:sz w:val="40"/>
          <w:szCs w:val="40"/>
          <w:rtl/>
        </w:rPr>
        <w:t>معنى با</w:t>
      </w:r>
      <w:r w:rsidR="005F61CC" w:rsidRPr="00322AF9">
        <w:rPr>
          <w:rFonts w:cs="Akhbar MT" w:hint="cs"/>
          <w:sz w:val="40"/>
          <w:szCs w:val="40"/>
          <w:rtl/>
        </w:rPr>
        <w:t>طلاً يخالف معتقد أهل السنة والجماعة</w:t>
      </w:r>
      <w:r w:rsidR="009F2484">
        <w:rPr>
          <w:rFonts w:cs="Akhbar MT" w:hint="cs"/>
          <w:sz w:val="40"/>
          <w:szCs w:val="40"/>
          <w:rtl/>
        </w:rPr>
        <w:t>:</w:t>
      </w:r>
      <w:r w:rsidR="00C03699" w:rsidRPr="00905C75">
        <w:rPr>
          <w:rFonts w:cs="Akhbar MT" w:hint="cs"/>
          <w:sz w:val="40"/>
          <w:szCs w:val="40"/>
          <w:rtl/>
        </w:rPr>
        <w:t xml:space="preserve"> </w:t>
      </w:r>
    </w:p>
    <w:p w:rsidR="006E3374" w:rsidRPr="00905C75" w:rsidRDefault="005F61CC" w:rsidP="00787215">
      <w:pPr>
        <w:tabs>
          <w:tab w:val="left" w:pos="84"/>
        </w:tabs>
        <w:autoSpaceDE w:val="0"/>
        <w:autoSpaceDN w:val="0"/>
        <w:adjustRightInd w:val="0"/>
        <w:spacing w:line="540" w:lineRule="exact"/>
        <w:jc w:val="both"/>
        <w:rPr>
          <w:rFonts w:cs="Akhbar MT"/>
          <w:sz w:val="40"/>
          <w:szCs w:val="40"/>
          <w:rtl/>
        </w:rPr>
      </w:pPr>
      <w:r>
        <w:rPr>
          <w:rFonts w:cs="Akhbar MT" w:hint="cs"/>
          <w:sz w:val="40"/>
          <w:szCs w:val="40"/>
          <w:rtl/>
        </w:rPr>
        <w:t xml:space="preserve">فقد </w:t>
      </w:r>
      <w:r w:rsidR="007C47D2" w:rsidRPr="00905C75">
        <w:rPr>
          <w:rFonts w:cs="Akhbar MT" w:hint="cs"/>
          <w:sz w:val="40"/>
          <w:szCs w:val="40"/>
          <w:rtl/>
        </w:rPr>
        <w:t>قال الجزائري</w:t>
      </w:r>
      <w:r>
        <w:rPr>
          <w:rFonts w:cs="Akhbar MT" w:hint="cs"/>
          <w:sz w:val="40"/>
          <w:szCs w:val="40"/>
          <w:rtl/>
        </w:rPr>
        <w:t xml:space="preserve"> </w:t>
      </w:r>
      <w:r w:rsidR="007C47D2" w:rsidRPr="00905C75">
        <w:rPr>
          <w:rFonts w:cs="Akhbar MT" w:hint="cs"/>
          <w:sz w:val="40"/>
          <w:szCs w:val="40"/>
          <w:rtl/>
        </w:rPr>
        <w:t>(في تفسيره</w:t>
      </w:r>
      <w:r w:rsidR="002528D3">
        <w:rPr>
          <w:rFonts w:cs="Akhbar MT" w:hint="cs"/>
          <w:sz w:val="40"/>
          <w:szCs w:val="40"/>
          <w:rtl/>
        </w:rPr>
        <w:t>:</w:t>
      </w:r>
      <w:r w:rsidR="007C47D2" w:rsidRPr="00905C75">
        <w:rPr>
          <w:rFonts w:cs="Akhbar MT" w:hint="cs"/>
          <w:sz w:val="40"/>
          <w:szCs w:val="40"/>
          <w:rtl/>
        </w:rPr>
        <w:t xml:space="preserve"> 1</w:t>
      </w:r>
      <w:r w:rsidR="007C47D2" w:rsidRPr="005F61CC">
        <w:rPr>
          <w:rFonts w:cs="Akhbar MT" w:hint="cs"/>
          <w:sz w:val="28"/>
          <w:szCs w:val="28"/>
          <w:rtl/>
        </w:rPr>
        <w:t>/</w:t>
      </w:r>
      <w:r w:rsidR="007C47D2" w:rsidRPr="00905C75">
        <w:rPr>
          <w:rFonts w:cs="Akhbar MT" w:hint="cs"/>
          <w:sz w:val="40"/>
          <w:szCs w:val="40"/>
          <w:rtl/>
        </w:rPr>
        <w:t xml:space="preserve">58)، عند قوله </w:t>
      </w:r>
      <w:r w:rsidR="00AC66FA" w:rsidRPr="009A28F0">
        <w:rPr>
          <w:rFonts w:cs="Akhbar MT" w:hint="cs"/>
          <w:b/>
          <w:bCs/>
          <w:sz w:val="40"/>
          <w:szCs w:val="40"/>
          <w:rtl/>
        </w:rPr>
        <w:t>-</w:t>
      </w:r>
      <w:r w:rsidR="007C47D2" w:rsidRPr="00905C75">
        <w:rPr>
          <w:rFonts w:cs="Akhbar MT" w:hint="cs"/>
          <w:sz w:val="40"/>
          <w:szCs w:val="40"/>
          <w:rtl/>
        </w:rPr>
        <w:t xml:space="preserve"> تعالى </w:t>
      </w:r>
      <w:r w:rsidR="00AC66FA" w:rsidRPr="009A28F0">
        <w:rPr>
          <w:rFonts w:cs="Akhbar MT" w:hint="cs"/>
          <w:b/>
          <w:bCs/>
          <w:sz w:val="40"/>
          <w:szCs w:val="40"/>
          <w:rtl/>
        </w:rPr>
        <w:t>-</w:t>
      </w:r>
      <w:r w:rsidR="007C47D2" w:rsidRPr="00905C75">
        <w:rPr>
          <w:rFonts w:cs="Akhbar MT" w:hint="cs"/>
          <w:sz w:val="40"/>
          <w:szCs w:val="40"/>
          <w:rtl/>
        </w:rPr>
        <w:t xml:space="preserve"> الآية:</w:t>
      </w:r>
      <w:r w:rsidR="009F42A9">
        <w:rPr>
          <w:rFonts w:cs="Akhbar MT" w:hint="cs"/>
          <w:sz w:val="40"/>
          <w:szCs w:val="40"/>
          <w:rtl/>
        </w:rPr>
        <w:t xml:space="preserve"> </w:t>
      </w:r>
      <w:r w:rsidR="007C47D2" w:rsidRPr="00F62E5D">
        <w:rPr>
          <w:rFonts w:cs="Akhbar MT" w:hint="cs"/>
          <w:sz w:val="36"/>
          <w:szCs w:val="36"/>
          <w:rtl/>
        </w:rPr>
        <w:t>(115)</w:t>
      </w:r>
      <w:r w:rsidR="007C47D2" w:rsidRPr="00905C75">
        <w:rPr>
          <w:rFonts w:cs="Akhbar MT" w:hint="cs"/>
          <w:sz w:val="40"/>
          <w:szCs w:val="40"/>
          <w:rtl/>
        </w:rPr>
        <w:t>، في سورة البقرة</w:t>
      </w:r>
      <w:r w:rsidR="00084FD4">
        <w:rPr>
          <w:rFonts w:cs="Akhbar MT" w:hint="cs"/>
          <w:sz w:val="40"/>
          <w:szCs w:val="40"/>
          <w:rtl/>
        </w:rPr>
        <w:t>:</w:t>
      </w:r>
      <w:r w:rsidR="007C47D2" w:rsidRPr="00905C75">
        <w:rPr>
          <w:rFonts w:cs="Akhbar MT" w:hint="cs"/>
          <w:sz w:val="40"/>
          <w:szCs w:val="40"/>
          <w:rtl/>
        </w:rPr>
        <w:t xml:space="preserve"> </w:t>
      </w:r>
      <w:r w:rsidR="007C47D2" w:rsidRPr="00905C75">
        <w:rPr>
          <w:rFonts w:cs="Akhbar MT" w:hint="cs"/>
          <w:sz w:val="40"/>
          <w:szCs w:val="40"/>
        </w:rPr>
        <w:sym w:font="AGA Arabesque" w:char="F05D"/>
      </w:r>
      <w:r w:rsidR="007C47D2" w:rsidRPr="00905C75">
        <w:rPr>
          <w:rFonts w:cs="Akhbar MT"/>
          <w:sz w:val="40"/>
          <w:szCs w:val="40"/>
          <w:rtl/>
        </w:rPr>
        <w:t>وَلِلَّهِ الْمَشْرِقُ وَالْمَغْرِبُ فَأَيْنَمَا تُوَلُّوا فَثَمَّ وَجْهُ اللَّهِ إِنَّ اللَّهَ وَاسِعٌ عَلِيمٌ</w:t>
      </w:r>
      <w:r w:rsidR="007C47D2" w:rsidRPr="00905C75">
        <w:rPr>
          <w:rFonts w:cs="Akhbar MT"/>
          <w:sz w:val="40"/>
          <w:szCs w:val="40"/>
        </w:rPr>
        <w:sym w:font="AGA Arabesque" w:char="F05B"/>
      </w:r>
      <w:r w:rsidR="007C47D2" w:rsidRPr="00905C75">
        <w:rPr>
          <w:rFonts w:cs="Akhbar MT" w:hint="cs"/>
          <w:sz w:val="40"/>
          <w:szCs w:val="40"/>
          <w:rtl/>
        </w:rPr>
        <w:t>: "</w:t>
      </w:r>
      <w:r w:rsidR="006E3374" w:rsidRPr="00905C75">
        <w:rPr>
          <w:rFonts w:cs="Akhbar MT" w:hint="cs"/>
          <w:sz w:val="40"/>
          <w:szCs w:val="40"/>
        </w:rPr>
        <w:sym w:font="AGA Arabesque" w:char="F05D"/>
      </w:r>
      <w:r w:rsidR="00787215" w:rsidRPr="00905C75">
        <w:rPr>
          <w:rFonts w:cs="Akhbar MT"/>
          <w:sz w:val="40"/>
          <w:szCs w:val="40"/>
          <w:rtl/>
        </w:rPr>
        <w:t>فَثَمَّ وَجْهُ اللَّهِ</w:t>
      </w:r>
      <w:r w:rsidR="006E3374" w:rsidRPr="00905C75">
        <w:rPr>
          <w:rFonts w:cs="Akhbar MT"/>
          <w:sz w:val="40"/>
          <w:szCs w:val="40"/>
        </w:rPr>
        <w:sym w:font="AGA Arabesque" w:char="F05B"/>
      </w:r>
      <w:r w:rsidR="006E3374" w:rsidRPr="00905C75">
        <w:rPr>
          <w:rFonts w:cs="Akhbar MT" w:hint="cs"/>
          <w:sz w:val="40"/>
          <w:szCs w:val="40"/>
          <w:rtl/>
        </w:rPr>
        <w:t xml:space="preserve">: هناك الله </w:t>
      </w:r>
      <w:r w:rsidR="00AC66FA" w:rsidRPr="009A28F0">
        <w:rPr>
          <w:rFonts w:cs="Akhbar MT" w:hint="cs"/>
          <w:b/>
          <w:bCs/>
          <w:sz w:val="40"/>
          <w:szCs w:val="40"/>
          <w:rtl/>
        </w:rPr>
        <w:t>-</w:t>
      </w:r>
      <w:r w:rsidR="006E3374" w:rsidRPr="00905C75">
        <w:rPr>
          <w:rFonts w:cs="Akhbar MT" w:hint="cs"/>
          <w:sz w:val="40"/>
          <w:szCs w:val="40"/>
          <w:rtl/>
        </w:rPr>
        <w:t xml:space="preserve"> تعالى </w:t>
      </w:r>
      <w:r w:rsidR="006E3374" w:rsidRPr="009A28F0">
        <w:rPr>
          <w:rFonts w:cs="Akhbar MT" w:hint="cs"/>
          <w:b/>
          <w:bCs/>
          <w:sz w:val="40"/>
          <w:szCs w:val="40"/>
          <w:rtl/>
        </w:rPr>
        <w:t>-</w:t>
      </w:r>
      <w:r w:rsidR="006E3374" w:rsidRPr="00905C75">
        <w:rPr>
          <w:rFonts w:cs="Akhbar MT" w:hint="cs"/>
          <w:sz w:val="40"/>
          <w:szCs w:val="40"/>
          <w:rtl/>
        </w:rPr>
        <w:t xml:space="preserve">؛ إذ الله </w:t>
      </w:r>
      <w:r w:rsidR="00AC66FA" w:rsidRPr="009A28F0">
        <w:rPr>
          <w:rFonts w:cs="Akhbar MT" w:hint="cs"/>
          <w:b/>
          <w:bCs/>
          <w:sz w:val="40"/>
          <w:szCs w:val="40"/>
          <w:rtl/>
        </w:rPr>
        <w:t>-</w:t>
      </w:r>
      <w:r w:rsidR="006E3374" w:rsidRPr="00905C75">
        <w:rPr>
          <w:rFonts w:cs="Akhbar MT" w:hint="cs"/>
          <w:sz w:val="40"/>
          <w:szCs w:val="40"/>
          <w:rtl/>
        </w:rPr>
        <w:t xml:space="preserve"> عز وجل </w:t>
      </w:r>
      <w:r w:rsidR="00AC66FA" w:rsidRPr="009A28F0">
        <w:rPr>
          <w:rFonts w:cs="Akhbar MT" w:hint="cs"/>
          <w:b/>
          <w:bCs/>
          <w:sz w:val="40"/>
          <w:szCs w:val="40"/>
          <w:rtl/>
        </w:rPr>
        <w:t>-</w:t>
      </w:r>
      <w:r w:rsidR="006E3374" w:rsidRPr="00905C75">
        <w:rPr>
          <w:rFonts w:cs="Akhbar MT" w:hint="cs"/>
          <w:sz w:val="40"/>
          <w:szCs w:val="40"/>
          <w:rtl/>
        </w:rPr>
        <w:t xml:space="preserve"> </w:t>
      </w:r>
      <w:r w:rsidR="006E3374" w:rsidRPr="00880C2B">
        <w:rPr>
          <w:rFonts w:cs="Akhbar MT" w:hint="cs"/>
          <w:sz w:val="40"/>
          <w:szCs w:val="40"/>
          <w:rtl/>
        </w:rPr>
        <w:t>محيط بخلقه</w:t>
      </w:r>
      <w:r w:rsidR="006E3374" w:rsidRPr="00905C75">
        <w:rPr>
          <w:rFonts w:cs="Akhbar MT" w:hint="cs"/>
          <w:sz w:val="40"/>
          <w:szCs w:val="40"/>
          <w:rtl/>
        </w:rPr>
        <w:t xml:space="preserve"> فحيثما اتجه العبد شرقاً أو غرباً، شمالاً أو جنوباً </w:t>
      </w:r>
      <w:r w:rsidR="006E3374" w:rsidRPr="0072557E">
        <w:rPr>
          <w:rFonts w:cs="Akhbar MT" w:hint="cs"/>
          <w:sz w:val="40"/>
          <w:szCs w:val="40"/>
          <w:rtl/>
        </w:rPr>
        <w:t>وجد الله؛ إذ الكائنات كلها بين</w:t>
      </w:r>
      <w:r w:rsidR="006E3374" w:rsidRPr="00905C75">
        <w:rPr>
          <w:rFonts w:cs="Akhbar MT" w:hint="cs"/>
          <w:sz w:val="40"/>
          <w:szCs w:val="40"/>
          <w:rtl/>
        </w:rPr>
        <w:t xml:space="preserve"> </w:t>
      </w:r>
      <w:r w:rsidR="006E3374" w:rsidRPr="0072557E">
        <w:rPr>
          <w:rFonts w:cs="Akhbar MT" w:hint="cs"/>
          <w:sz w:val="40"/>
          <w:szCs w:val="40"/>
          <w:rtl/>
        </w:rPr>
        <w:t>يديه</w:t>
      </w:r>
      <w:r w:rsidR="006E3374" w:rsidRPr="00905C75">
        <w:rPr>
          <w:rFonts w:cs="Akhbar MT" w:hint="cs"/>
          <w:sz w:val="40"/>
          <w:szCs w:val="40"/>
          <w:rtl/>
        </w:rPr>
        <w:t>".</w:t>
      </w:r>
    </w:p>
    <w:p w:rsidR="00737EA3" w:rsidRDefault="007C47D2" w:rsidP="00A55D1D">
      <w:pPr>
        <w:tabs>
          <w:tab w:val="left" w:pos="84"/>
        </w:tabs>
        <w:autoSpaceDE w:val="0"/>
        <w:autoSpaceDN w:val="0"/>
        <w:adjustRightInd w:val="0"/>
        <w:spacing w:line="540" w:lineRule="exact"/>
        <w:jc w:val="both"/>
        <w:rPr>
          <w:rFonts w:cs="Akhbar MT"/>
          <w:sz w:val="40"/>
          <w:szCs w:val="40"/>
          <w:rtl/>
        </w:rPr>
      </w:pPr>
      <w:r w:rsidRPr="00905C75">
        <w:rPr>
          <w:rFonts w:cs="Akhbar MT" w:hint="cs"/>
          <w:sz w:val="40"/>
          <w:szCs w:val="40"/>
          <w:rtl/>
        </w:rPr>
        <w:t xml:space="preserve"> </w:t>
      </w:r>
      <w:r w:rsidR="006E3374" w:rsidRPr="00A55D1D">
        <w:rPr>
          <w:rFonts w:cs="Akhbar MT" w:hint="cs"/>
          <w:b/>
          <w:bCs/>
          <w:sz w:val="40"/>
          <w:szCs w:val="40"/>
          <w:rtl/>
        </w:rPr>
        <w:t>قلت</w:t>
      </w:r>
      <w:r w:rsidR="006E3374" w:rsidRPr="00905C75">
        <w:rPr>
          <w:rFonts w:cs="Akhbar MT" w:hint="cs"/>
          <w:sz w:val="40"/>
          <w:szCs w:val="40"/>
          <w:rtl/>
        </w:rPr>
        <w:t xml:space="preserve">: </w:t>
      </w:r>
      <w:r w:rsidR="00AF3428" w:rsidRPr="00905C75">
        <w:rPr>
          <w:rFonts w:cs="Akhbar MT" w:hint="cs"/>
          <w:sz w:val="40"/>
          <w:szCs w:val="40"/>
          <w:rtl/>
        </w:rPr>
        <w:t>لقد أ</w:t>
      </w:r>
      <w:r w:rsidR="00261FD4">
        <w:rPr>
          <w:rFonts w:cs="Akhbar MT" w:hint="cs"/>
          <w:sz w:val="40"/>
          <w:szCs w:val="40"/>
          <w:rtl/>
        </w:rPr>
        <w:t>َ</w:t>
      </w:r>
      <w:r w:rsidR="00AF3428" w:rsidRPr="00905C75">
        <w:rPr>
          <w:rFonts w:cs="Akhbar MT" w:hint="cs"/>
          <w:sz w:val="40"/>
          <w:szCs w:val="40"/>
          <w:rtl/>
        </w:rPr>
        <w:t>ب</w:t>
      </w:r>
      <w:r w:rsidR="00261FD4">
        <w:rPr>
          <w:rFonts w:cs="Akhbar MT" w:hint="cs"/>
          <w:sz w:val="40"/>
          <w:szCs w:val="40"/>
          <w:rtl/>
        </w:rPr>
        <w:t>ْ</w:t>
      </w:r>
      <w:r w:rsidR="00AF3428" w:rsidRPr="00905C75">
        <w:rPr>
          <w:rFonts w:cs="Akhbar MT" w:hint="cs"/>
          <w:sz w:val="40"/>
          <w:szCs w:val="40"/>
          <w:rtl/>
        </w:rPr>
        <w:t>ع</w:t>
      </w:r>
      <w:r w:rsidR="00261FD4">
        <w:rPr>
          <w:rFonts w:cs="Akhbar MT" w:hint="cs"/>
          <w:sz w:val="40"/>
          <w:szCs w:val="40"/>
          <w:rtl/>
        </w:rPr>
        <w:t>َ</w:t>
      </w:r>
      <w:r w:rsidR="00AF3428" w:rsidRPr="00905C75">
        <w:rPr>
          <w:rFonts w:cs="Akhbar MT" w:hint="cs"/>
          <w:sz w:val="40"/>
          <w:szCs w:val="40"/>
          <w:rtl/>
        </w:rPr>
        <w:t xml:space="preserve">د </w:t>
      </w:r>
      <w:r w:rsidR="00935A2F" w:rsidRPr="00905C75">
        <w:rPr>
          <w:rFonts w:cs="Akhbar MT"/>
          <w:sz w:val="40"/>
          <w:szCs w:val="40"/>
          <w:rtl/>
        </w:rPr>
        <w:t>النُّجْعَةَ</w:t>
      </w:r>
      <w:r w:rsidR="00AF3428" w:rsidRPr="00905C75">
        <w:rPr>
          <w:rFonts w:cs="Akhbar MT" w:hint="cs"/>
          <w:sz w:val="40"/>
          <w:szCs w:val="40"/>
          <w:rtl/>
        </w:rPr>
        <w:t xml:space="preserve">، ولم يفسر الآية </w:t>
      </w:r>
      <w:r w:rsidR="008A057D">
        <w:rPr>
          <w:rFonts w:cs="Akhbar MT" w:hint="cs"/>
          <w:sz w:val="40"/>
          <w:szCs w:val="40"/>
          <w:rtl/>
        </w:rPr>
        <w:t>كما فسرها</w:t>
      </w:r>
      <w:r w:rsidR="00AF3428" w:rsidRPr="00905C75">
        <w:rPr>
          <w:rFonts w:cs="Akhbar MT" w:hint="cs"/>
          <w:sz w:val="40"/>
          <w:szCs w:val="40"/>
          <w:rtl/>
        </w:rPr>
        <w:t xml:space="preserve"> أهل العلم</w:t>
      </w:r>
      <w:r w:rsidR="00670777">
        <w:rPr>
          <w:rFonts w:cs="Akhbar MT" w:hint="cs"/>
          <w:sz w:val="40"/>
          <w:szCs w:val="40"/>
          <w:rtl/>
        </w:rPr>
        <w:t>؛</w:t>
      </w:r>
      <w:r w:rsidR="00AF3428" w:rsidRPr="00905C75">
        <w:rPr>
          <w:rFonts w:cs="Akhbar MT" w:hint="cs"/>
          <w:sz w:val="40"/>
          <w:szCs w:val="40"/>
          <w:rtl/>
        </w:rPr>
        <w:t xml:space="preserve"> </w:t>
      </w:r>
      <w:r w:rsidR="00670777">
        <w:rPr>
          <w:rFonts w:cs="Akhbar MT" w:hint="cs"/>
          <w:sz w:val="40"/>
          <w:szCs w:val="40"/>
          <w:rtl/>
        </w:rPr>
        <w:t>ف</w:t>
      </w:r>
      <w:r w:rsidR="00253E9B">
        <w:rPr>
          <w:rFonts w:cs="Akhbar MT" w:hint="cs"/>
          <w:sz w:val="40"/>
          <w:szCs w:val="40"/>
          <w:rtl/>
        </w:rPr>
        <w:t>قوله: "</w:t>
      </w:r>
      <w:r w:rsidR="00841DF2">
        <w:rPr>
          <w:rFonts w:cs="Akhbar MT" w:hint="cs"/>
          <w:sz w:val="40"/>
          <w:szCs w:val="40"/>
          <w:rtl/>
        </w:rPr>
        <w:t>هناك الله</w:t>
      </w:r>
      <w:r w:rsidR="00045279">
        <w:rPr>
          <w:rFonts w:cs="Akhbar MT" w:hint="cs"/>
          <w:sz w:val="40"/>
          <w:szCs w:val="40"/>
          <w:rtl/>
        </w:rPr>
        <w:t>..</w:t>
      </w:r>
      <w:r w:rsidR="00045279" w:rsidRPr="00880C2B">
        <w:rPr>
          <w:rFonts w:cs="Akhbar MT" w:hint="cs"/>
          <w:sz w:val="40"/>
          <w:szCs w:val="40"/>
          <w:rtl/>
        </w:rPr>
        <w:t>محيط بخلقه</w:t>
      </w:r>
      <w:r w:rsidR="00045279">
        <w:rPr>
          <w:rFonts w:cs="Akhbar MT" w:hint="cs"/>
          <w:sz w:val="40"/>
          <w:szCs w:val="40"/>
          <w:rtl/>
        </w:rPr>
        <w:t>..</w:t>
      </w:r>
      <w:r w:rsidR="00787215">
        <w:rPr>
          <w:rFonts w:cs="Akhbar MT" w:hint="cs"/>
          <w:sz w:val="40"/>
          <w:szCs w:val="40"/>
          <w:rtl/>
        </w:rPr>
        <w:t xml:space="preserve"> </w:t>
      </w:r>
      <w:r w:rsidR="00D90E93">
        <w:rPr>
          <w:rFonts w:cs="Akhbar MT" w:hint="cs"/>
          <w:sz w:val="40"/>
          <w:szCs w:val="40"/>
          <w:rtl/>
        </w:rPr>
        <w:t>وجد الله</w:t>
      </w:r>
      <w:r w:rsidR="00253E9B">
        <w:rPr>
          <w:rFonts w:cs="Akhbar MT" w:hint="cs"/>
          <w:sz w:val="40"/>
          <w:szCs w:val="40"/>
          <w:rtl/>
        </w:rPr>
        <w:t>" تعبير غير سليم</w:t>
      </w:r>
      <w:r w:rsidR="008A057D">
        <w:rPr>
          <w:rFonts w:cs="Akhbar MT" w:hint="cs"/>
          <w:sz w:val="40"/>
          <w:szCs w:val="40"/>
          <w:rtl/>
        </w:rPr>
        <w:t xml:space="preserve"> و</w:t>
      </w:r>
      <w:r w:rsidR="00045279">
        <w:rPr>
          <w:rFonts w:cs="Akhbar MT" w:hint="cs"/>
          <w:sz w:val="40"/>
          <w:szCs w:val="40"/>
          <w:rtl/>
        </w:rPr>
        <w:t>لا</w:t>
      </w:r>
      <w:r w:rsidR="008A057D">
        <w:rPr>
          <w:rFonts w:cs="Akhbar MT" w:hint="cs"/>
          <w:sz w:val="40"/>
          <w:szCs w:val="40"/>
          <w:rtl/>
        </w:rPr>
        <w:t xml:space="preserve"> لائق، بل لاشك في غلطه</w:t>
      </w:r>
      <w:r w:rsidR="00880C2B">
        <w:rPr>
          <w:rFonts w:cs="Akhbar MT" w:hint="cs"/>
          <w:sz w:val="40"/>
          <w:szCs w:val="40"/>
          <w:rtl/>
        </w:rPr>
        <w:t>؛ لأن</w:t>
      </w:r>
      <w:r w:rsidR="00737EA3">
        <w:rPr>
          <w:rFonts w:cs="Akhbar MT" w:hint="cs"/>
          <w:sz w:val="40"/>
          <w:szCs w:val="40"/>
          <w:rtl/>
        </w:rPr>
        <w:t xml:space="preserve"> عبارة</w:t>
      </w:r>
      <w:r w:rsidR="00A1633D">
        <w:rPr>
          <w:rFonts w:cs="Akhbar MT" w:hint="cs"/>
          <w:sz w:val="40"/>
          <w:szCs w:val="40"/>
          <w:rtl/>
        </w:rPr>
        <w:t>: "هناك الله"</w:t>
      </w:r>
      <w:r w:rsidR="00880C2B">
        <w:rPr>
          <w:rFonts w:cs="Akhbar MT" w:hint="cs"/>
          <w:sz w:val="40"/>
          <w:szCs w:val="40"/>
          <w:rtl/>
        </w:rPr>
        <w:t xml:space="preserve"> </w:t>
      </w:r>
      <w:r w:rsidR="00FE2DEB">
        <w:rPr>
          <w:rFonts w:cs="Akhbar MT" w:hint="cs"/>
          <w:sz w:val="40"/>
          <w:szCs w:val="40"/>
          <w:rtl/>
        </w:rPr>
        <w:t>ت</w:t>
      </w:r>
      <w:r w:rsidR="00A1633D">
        <w:rPr>
          <w:rFonts w:cs="Akhbar MT" w:hint="cs"/>
          <w:sz w:val="40"/>
          <w:szCs w:val="40"/>
          <w:rtl/>
        </w:rPr>
        <w:t>دل على المكان، و"وجد الله</w:t>
      </w:r>
      <w:r w:rsidR="00B46F8B">
        <w:rPr>
          <w:rFonts w:cs="Akhbar MT" w:hint="cs"/>
          <w:sz w:val="40"/>
          <w:szCs w:val="40"/>
          <w:rtl/>
        </w:rPr>
        <w:t>"</w:t>
      </w:r>
      <w:r w:rsidR="00A1633D">
        <w:rPr>
          <w:rFonts w:cs="Akhbar MT" w:hint="cs"/>
          <w:sz w:val="40"/>
          <w:szCs w:val="40"/>
          <w:rtl/>
        </w:rPr>
        <w:t xml:space="preserve"> </w:t>
      </w:r>
      <w:r w:rsidR="007720B1">
        <w:rPr>
          <w:rFonts w:cs="Akhbar MT" w:hint="cs"/>
          <w:sz w:val="40"/>
          <w:szCs w:val="40"/>
          <w:rtl/>
        </w:rPr>
        <w:t>ت</w:t>
      </w:r>
      <w:r w:rsidR="00880C2B">
        <w:rPr>
          <w:rFonts w:cs="Akhbar MT" w:hint="cs"/>
          <w:sz w:val="40"/>
          <w:szCs w:val="40"/>
          <w:rtl/>
        </w:rPr>
        <w:t>دل على اللقاء</w:t>
      </w:r>
      <w:r w:rsidR="00737EA3">
        <w:rPr>
          <w:rFonts w:cs="Akhbar MT" w:hint="cs"/>
          <w:sz w:val="40"/>
          <w:szCs w:val="40"/>
          <w:rtl/>
        </w:rPr>
        <w:t>،</w:t>
      </w:r>
      <w:r w:rsidR="003072E0">
        <w:rPr>
          <w:rFonts w:cs="Akhbar MT" w:hint="cs"/>
          <w:sz w:val="40"/>
          <w:szCs w:val="40"/>
          <w:rtl/>
        </w:rPr>
        <w:t xml:space="preserve"> و</w:t>
      </w:r>
      <w:r w:rsidR="001D23A8">
        <w:rPr>
          <w:rFonts w:cs="Akhbar MT" w:hint="cs"/>
          <w:sz w:val="40"/>
          <w:szCs w:val="40"/>
          <w:rtl/>
        </w:rPr>
        <w:t>"</w:t>
      </w:r>
      <w:r w:rsidR="003072E0">
        <w:rPr>
          <w:rFonts w:cs="Akhbar MT" w:hint="cs"/>
          <w:sz w:val="40"/>
          <w:szCs w:val="40"/>
          <w:rtl/>
        </w:rPr>
        <w:t>محيط</w:t>
      </w:r>
      <w:r w:rsidR="001D23A8">
        <w:rPr>
          <w:rFonts w:cs="Akhbar MT" w:hint="cs"/>
          <w:sz w:val="40"/>
          <w:szCs w:val="40"/>
          <w:rtl/>
        </w:rPr>
        <w:t xml:space="preserve">" </w:t>
      </w:r>
      <w:r w:rsidR="003072E0">
        <w:rPr>
          <w:rFonts w:cs="Akhbar MT" w:hint="cs"/>
          <w:sz w:val="40"/>
          <w:szCs w:val="40"/>
          <w:rtl/>
        </w:rPr>
        <w:t>تدل على الإحتواء</w:t>
      </w:r>
      <w:r w:rsidR="001D23A8">
        <w:rPr>
          <w:rFonts w:cs="Akhbar MT" w:hint="cs"/>
          <w:sz w:val="40"/>
          <w:szCs w:val="40"/>
          <w:rtl/>
        </w:rPr>
        <w:t xml:space="preserve"> والمحدودية</w:t>
      </w:r>
      <w:r w:rsidR="008D0736">
        <w:rPr>
          <w:rFonts w:cs="Akhbar MT" w:hint="cs"/>
          <w:sz w:val="40"/>
          <w:szCs w:val="40"/>
          <w:rtl/>
        </w:rPr>
        <w:t xml:space="preserve"> أي: أنه </w:t>
      </w:r>
      <w:r w:rsidR="008D0736" w:rsidRPr="009A28F0">
        <w:rPr>
          <w:rFonts w:cs="Akhbar MT" w:hint="cs"/>
          <w:b/>
          <w:bCs/>
          <w:sz w:val="40"/>
          <w:szCs w:val="40"/>
          <w:rtl/>
        </w:rPr>
        <w:t>-</w:t>
      </w:r>
      <w:r w:rsidR="008D0736">
        <w:rPr>
          <w:rFonts w:cs="Akhbar MT" w:hint="cs"/>
          <w:sz w:val="40"/>
          <w:szCs w:val="40"/>
          <w:rtl/>
        </w:rPr>
        <w:t xml:space="preserve"> سبحانه </w:t>
      </w:r>
      <w:r w:rsidR="008D0736" w:rsidRPr="009A28F0">
        <w:rPr>
          <w:rFonts w:cs="Akhbar MT" w:hint="cs"/>
          <w:b/>
          <w:bCs/>
          <w:sz w:val="40"/>
          <w:szCs w:val="40"/>
          <w:rtl/>
        </w:rPr>
        <w:t>-</w:t>
      </w:r>
      <w:r w:rsidR="008D0736">
        <w:rPr>
          <w:rFonts w:cs="Akhbar MT" w:hint="cs"/>
          <w:sz w:val="40"/>
          <w:szCs w:val="40"/>
          <w:rtl/>
        </w:rPr>
        <w:t xml:space="preserve"> محدود، ويفهم من الإحاطة - أيضاً - الحلول والمخالطة؛</w:t>
      </w:r>
      <w:r w:rsidR="003072E0">
        <w:rPr>
          <w:rFonts w:cs="Akhbar MT" w:hint="cs"/>
          <w:sz w:val="40"/>
          <w:szCs w:val="40"/>
          <w:rtl/>
        </w:rPr>
        <w:t xml:space="preserve"> </w:t>
      </w:r>
      <w:r w:rsidR="001D23A8">
        <w:rPr>
          <w:rFonts w:cs="Akhbar MT" w:hint="cs"/>
          <w:sz w:val="40"/>
          <w:szCs w:val="40"/>
          <w:rtl/>
        </w:rPr>
        <w:t>ف</w:t>
      </w:r>
      <w:r w:rsidR="008D0736">
        <w:rPr>
          <w:rFonts w:cs="Akhbar MT" w:hint="cs"/>
          <w:sz w:val="40"/>
          <w:szCs w:val="40"/>
          <w:rtl/>
        </w:rPr>
        <w:t>هذه</w:t>
      </w:r>
      <w:r w:rsidR="001031BF">
        <w:rPr>
          <w:rFonts w:cs="Akhbar MT" w:hint="cs"/>
          <w:sz w:val="40"/>
          <w:szCs w:val="40"/>
          <w:rtl/>
        </w:rPr>
        <w:t xml:space="preserve"> ال</w:t>
      </w:r>
      <w:r w:rsidR="008D0736">
        <w:rPr>
          <w:rFonts w:cs="Akhbar MT" w:hint="cs"/>
          <w:sz w:val="40"/>
          <w:szCs w:val="40"/>
          <w:rtl/>
        </w:rPr>
        <w:t>معاني</w:t>
      </w:r>
      <w:r w:rsidR="001031BF">
        <w:rPr>
          <w:rFonts w:cs="Akhbar MT" w:hint="cs"/>
          <w:sz w:val="40"/>
          <w:szCs w:val="40"/>
          <w:rtl/>
        </w:rPr>
        <w:t xml:space="preserve"> ينزه ربنا </w:t>
      </w:r>
      <w:r w:rsidR="001031BF" w:rsidRPr="009A28F0">
        <w:rPr>
          <w:rFonts w:cs="Akhbar MT" w:hint="cs"/>
          <w:b/>
          <w:bCs/>
          <w:sz w:val="40"/>
          <w:szCs w:val="40"/>
          <w:rtl/>
        </w:rPr>
        <w:t>-</w:t>
      </w:r>
      <w:r w:rsidR="001031BF">
        <w:rPr>
          <w:rFonts w:cs="Akhbar MT" w:hint="cs"/>
          <w:sz w:val="40"/>
          <w:szCs w:val="40"/>
          <w:rtl/>
        </w:rPr>
        <w:t xml:space="preserve"> جل وعلا </w:t>
      </w:r>
      <w:r w:rsidR="001031BF" w:rsidRPr="009A28F0">
        <w:rPr>
          <w:rFonts w:cs="Akhbar MT" w:hint="cs"/>
          <w:b/>
          <w:bCs/>
          <w:sz w:val="40"/>
          <w:szCs w:val="40"/>
          <w:rtl/>
        </w:rPr>
        <w:t>-</w:t>
      </w:r>
      <w:r w:rsidR="001031BF">
        <w:rPr>
          <w:rFonts w:cs="Akhbar MT" w:hint="cs"/>
          <w:sz w:val="40"/>
          <w:szCs w:val="40"/>
          <w:rtl/>
        </w:rPr>
        <w:t xml:space="preserve"> عنها</w:t>
      </w:r>
      <w:r w:rsidR="00737EA3">
        <w:rPr>
          <w:rFonts w:cs="Akhbar MT" w:hint="cs"/>
          <w:sz w:val="40"/>
          <w:szCs w:val="40"/>
          <w:rtl/>
        </w:rPr>
        <w:t>.</w:t>
      </w:r>
    </w:p>
    <w:p w:rsidR="00F64F57" w:rsidRDefault="001031BF" w:rsidP="001031BF">
      <w:pPr>
        <w:tabs>
          <w:tab w:val="left" w:pos="84"/>
        </w:tabs>
        <w:autoSpaceDE w:val="0"/>
        <w:autoSpaceDN w:val="0"/>
        <w:adjustRightInd w:val="0"/>
        <w:spacing w:line="540" w:lineRule="exact"/>
        <w:jc w:val="both"/>
        <w:rPr>
          <w:rFonts w:cs="Akhbar MT"/>
          <w:sz w:val="40"/>
          <w:szCs w:val="40"/>
          <w:rtl/>
        </w:rPr>
      </w:pPr>
      <w:r>
        <w:rPr>
          <w:rFonts w:cs="Akhbar MT" w:hint="cs"/>
          <w:sz w:val="40"/>
          <w:szCs w:val="40"/>
          <w:rtl/>
        </w:rPr>
        <w:t>و</w:t>
      </w:r>
      <w:r w:rsidR="00D72693">
        <w:rPr>
          <w:rFonts w:cs="Akhbar MT" w:hint="cs"/>
          <w:sz w:val="40"/>
          <w:szCs w:val="40"/>
          <w:rtl/>
        </w:rPr>
        <w:t>لم ي</w:t>
      </w:r>
      <w:r w:rsidR="00F64F57">
        <w:rPr>
          <w:rFonts w:cs="Akhbar MT" w:hint="cs"/>
          <w:sz w:val="40"/>
          <w:szCs w:val="40"/>
          <w:rtl/>
        </w:rPr>
        <w:t>ثبت صفة ال</w:t>
      </w:r>
      <w:r>
        <w:rPr>
          <w:rFonts w:cs="Akhbar MT" w:hint="cs"/>
          <w:sz w:val="40"/>
          <w:szCs w:val="40"/>
          <w:rtl/>
        </w:rPr>
        <w:t xml:space="preserve">وجه </w:t>
      </w:r>
      <w:r w:rsidR="00F64F57">
        <w:rPr>
          <w:rFonts w:cs="Akhbar MT" w:hint="cs"/>
          <w:sz w:val="40"/>
          <w:szCs w:val="40"/>
          <w:rtl/>
        </w:rPr>
        <w:t xml:space="preserve">لله </w:t>
      </w:r>
      <w:r>
        <w:rPr>
          <w:rFonts w:cs="Akhbar MT" w:hint="cs"/>
          <w:sz w:val="40"/>
          <w:szCs w:val="40"/>
          <w:rtl/>
        </w:rPr>
        <w:t xml:space="preserve">التي في الآية، </w:t>
      </w:r>
      <w:r w:rsidR="00F64F57" w:rsidRPr="00905C75">
        <w:rPr>
          <w:rFonts w:cs="Akhbar MT" w:hint="cs"/>
          <w:sz w:val="40"/>
          <w:szCs w:val="40"/>
          <w:rtl/>
        </w:rPr>
        <w:t xml:space="preserve">كما </w:t>
      </w:r>
      <w:r>
        <w:rPr>
          <w:rFonts w:cs="Akhbar MT" w:hint="cs"/>
          <w:sz w:val="40"/>
          <w:szCs w:val="40"/>
          <w:rtl/>
        </w:rPr>
        <w:t xml:space="preserve">هي عقيدة </w:t>
      </w:r>
      <w:r w:rsidR="00F64F57" w:rsidRPr="00905C75">
        <w:rPr>
          <w:rFonts w:cs="Akhbar MT" w:hint="cs"/>
          <w:sz w:val="40"/>
          <w:szCs w:val="40"/>
          <w:rtl/>
        </w:rPr>
        <w:t>أهل السنة والجماعة</w:t>
      </w:r>
      <w:r w:rsidR="00EF7273">
        <w:rPr>
          <w:rFonts w:cs="Akhbar MT" w:hint="cs"/>
          <w:sz w:val="40"/>
          <w:szCs w:val="40"/>
          <w:rtl/>
        </w:rPr>
        <w:t>، ولكن كما تقدم: أنه ليس على عقيدة أهل السنة، وأنه على العقيدة الخلفية في تأويل الأسماء والصفات</w:t>
      </w:r>
      <w:r>
        <w:rPr>
          <w:rFonts w:cs="Akhbar MT" w:hint="cs"/>
          <w:sz w:val="40"/>
          <w:szCs w:val="40"/>
          <w:rtl/>
        </w:rPr>
        <w:t>.</w:t>
      </w:r>
      <w:r w:rsidR="00F64F57">
        <w:rPr>
          <w:rFonts w:cs="Akhbar MT" w:hint="cs"/>
          <w:sz w:val="40"/>
          <w:szCs w:val="40"/>
          <w:rtl/>
        </w:rPr>
        <w:t xml:space="preserve"> </w:t>
      </w:r>
    </w:p>
    <w:p w:rsidR="00841DF2" w:rsidRDefault="00880C2B" w:rsidP="00EF7273">
      <w:pPr>
        <w:tabs>
          <w:tab w:val="left" w:pos="84"/>
        </w:tabs>
        <w:autoSpaceDE w:val="0"/>
        <w:autoSpaceDN w:val="0"/>
        <w:adjustRightInd w:val="0"/>
        <w:spacing w:line="540" w:lineRule="exact"/>
        <w:jc w:val="both"/>
        <w:rPr>
          <w:rFonts w:cs="Akhbar MT"/>
          <w:sz w:val="40"/>
          <w:szCs w:val="40"/>
          <w:rtl/>
        </w:rPr>
      </w:pPr>
      <w:r>
        <w:rPr>
          <w:rFonts w:cs="Akhbar MT" w:hint="cs"/>
          <w:sz w:val="40"/>
          <w:szCs w:val="40"/>
          <w:rtl/>
        </w:rPr>
        <w:lastRenderedPageBreak/>
        <w:t xml:space="preserve">وقد علل </w:t>
      </w:r>
      <w:r w:rsidR="00EF7273">
        <w:rPr>
          <w:rFonts w:cs="Akhbar MT" w:hint="cs"/>
          <w:sz w:val="40"/>
          <w:szCs w:val="40"/>
          <w:rtl/>
        </w:rPr>
        <w:t xml:space="preserve">لما ذهب إليه من معنى في توجيه الآية </w:t>
      </w:r>
      <w:r>
        <w:rPr>
          <w:rFonts w:cs="Akhbar MT" w:hint="cs"/>
          <w:sz w:val="40"/>
          <w:szCs w:val="40"/>
          <w:rtl/>
        </w:rPr>
        <w:t xml:space="preserve">بما يزيد </w:t>
      </w:r>
      <w:r w:rsidR="00A1633D">
        <w:rPr>
          <w:rFonts w:cs="Akhbar MT" w:hint="cs"/>
          <w:sz w:val="40"/>
          <w:szCs w:val="40"/>
          <w:rtl/>
        </w:rPr>
        <w:t xml:space="preserve">الأمر </w:t>
      </w:r>
      <w:r>
        <w:rPr>
          <w:rFonts w:cs="Akhbar MT" w:hint="cs"/>
          <w:sz w:val="40"/>
          <w:szCs w:val="40"/>
          <w:rtl/>
        </w:rPr>
        <w:t>التباساً</w:t>
      </w:r>
      <w:r w:rsidR="00B26D5E">
        <w:rPr>
          <w:rFonts w:cs="Akhbar MT" w:hint="cs"/>
          <w:sz w:val="40"/>
          <w:szCs w:val="40"/>
          <w:rtl/>
        </w:rPr>
        <w:t>، وهو قوله: "</w:t>
      </w:r>
      <w:r w:rsidR="00B26D5E" w:rsidRPr="0072557E">
        <w:rPr>
          <w:rFonts w:cs="Akhbar MT" w:hint="cs"/>
          <w:sz w:val="40"/>
          <w:szCs w:val="40"/>
          <w:rtl/>
        </w:rPr>
        <w:t>إذ الكائنات كلها بين</w:t>
      </w:r>
      <w:r w:rsidR="00B26D5E">
        <w:rPr>
          <w:rFonts w:cs="Akhbar MT" w:hint="cs"/>
          <w:sz w:val="40"/>
          <w:szCs w:val="40"/>
          <w:rtl/>
        </w:rPr>
        <w:t xml:space="preserve"> </w:t>
      </w:r>
      <w:r w:rsidR="00B26D5E" w:rsidRPr="0072557E">
        <w:rPr>
          <w:rFonts w:cs="Akhbar MT" w:hint="cs"/>
          <w:sz w:val="40"/>
          <w:szCs w:val="40"/>
          <w:rtl/>
        </w:rPr>
        <w:t>يديه</w:t>
      </w:r>
      <w:r w:rsidR="00B26D5E">
        <w:rPr>
          <w:rFonts w:cs="Akhbar MT" w:hint="cs"/>
          <w:sz w:val="40"/>
          <w:szCs w:val="40"/>
          <w:rtl/>
        </w:rPr>
        <w:t xml:space="preserve">" </w:t>
      </w:r>
      <w:r w:rsidR="00EF7273">
        <w:rPr>
          <w:rFonts w:cs="Akhbar MT" w:hint="cs"/>
          <w:sz w:val="40"/>
          <w:szCs w:val="40"/>
          <w:rtl/>
        </w:rPr>
        <w:t>ف</w:t>
      </w:r>
      <w:r w:rsidR="00FD119A">
        <w:rPr>
          <w:rFonts w:cs="Akhbar MT" w:hint="cs"/>
          <w:sz w:val="40"/>
          <w:szCs w:val="40"/>
          <w:rtl/>
        </w:rPr>
        <w:t>في العبارة إ</w:t>
      </w:r>
      <w:r w:rsidR="00373596">
        <w:rPr>
          <w:rFonts w:cs="Akhbar MT" w:hint="cs"/>
          <w:sz w:val="40"/>
          <w:szCs w:val="40"/>
          <w:rtl/>
        </w:rPr>
        <w:t xml:space="preserve">جمال </w:t>
      </w:r>
      <w:r w:rsidR="00230AF5">
        <w:rPr>
          <w:rFonts w:cs="Akhbar MT" w:hint="cs"/>
          <w:sz w:val="40"/>
          <w:szCs w:val="40"/>
          <w:rtl/>
        </w:rPr>
        <w:t>وعدم وضوح</w:t>
      </w:r>
      <w:r w:rsidR="00373596">
        <w:rPr>
          <w:rFonts w:cs="Akhbar MT" w:hint="cs"/>
          <w:sz w:val="40"/>
          <w:szCs w:val="40"/>
          <w:rtl/>
        </w:rPr>
        <w:t>؛ فه</w:t>
      </w:r>
      <w:r w:rsidR="00FD119A">
        <w:rPr>
          <w:rFonts w:cs="Akhbar MT" w:hint="cs"/>
          <w:sz w:val="40"/>
          <w:szCs w:val="40"/>
          <w:rtl/>
        </w:rPr>
        <w:t>ي</w:t>
      </w:r>
      <w:r w:rsidR="00373596">
        <w:rPr>
          <w:rFonts w:cs="Akhbar MT" w:hint="cs"/>
          <w:sz w:val="40"/>
          <w:szCs w:val="40"/>
          <w:rtl/>
        </w:rPr>
        <w:t xml:space="preserve"> </w:t>
      </w:r>
      <w:r w:rsidR="00FD119A">
        <w:rPr>
          <w:rFonts w:cs="Akhbar MT" w:hint="cs"/>
          <w:sz w:val="40"/>
          <w:szCs w:val="40"/>
          <w:rtl/>
        </w:rPr>
        <w:t>ت</w:t>
      </w:r>
      <w:r w:rsidR="00373596">
        <w:rPr>
          <w:rFonts w:cs="Akhbar MT" w:hint="cs"/>
          <w:sz w:val="40"/>
          <w:szCs w:val="40"/>
          <w:rtl/>
        </w:rPr>
        <w:t>حتمل م</w:t>
      </w:r>
      <w:r w:rsidR="005E055A">
        <w:rPr>
          <w:rFonts w:cs="Akhbar MT" w:hint="cs"/>
          <w:sz w:val="40"/>
          <w:szCs w:val="40"/>
          <w:rtl/>
        </w:rPr>
        <w:t xml:space="preserve">عنى حسناً </w:t>
      </w:r>
      <w:r w:rsidR="00373596">
        <w:rPr>
          <w:rFonts w:cs="Akhbar MT" w:hint="cs"/>
          <w:sz w:val="40"/>
          <w:szCs w:val="40"/>
          <w:rtl/>
        </w:rPr>
        <w:t>وسيئاً</w:t>
      </w:r>
      <w:r w:rsidR="00FD119A">
        <w:rPr>
          <w:rFonts w:cs="Akhbar MT" w:hint="cs"/>
          <w:sz w:val="40"/>
          <w:szCs w:val="40"/>
          <w:rtl/>
        </w:rPr>
        <w:t xml:space="preserve">، تحتمل </w:t>
      </w:r>
      <w:r w:rsidR="00F80BDD">
        <w:rPr>
          <w:rFonts w:cs="Akhbar MT" w:hint="cs"/>
          <w:sz w:val="40"/>
          <w:szCs w:val="40"/>
          <w:rtl/>
        </w:rPr>
        <w:t>قربه إليهم ب</w:t>
      </w:r>
      <w:r w:rsidR="00FD119A">
        <w:rPr>
          <w:rFonts w:cs="Akhbar MT" w:hint="cs"/>
          <w:sz w:val="40"/>
          <w:szCs w:val="40"/>
          <w:rtl/>
        </w:rPr>
        <w:t>علم</w:t>
      </w:r>
      <w:r w:rsidR="00F80BDD">
        <w:rPr>
          <w:rFonts w:cs="Akhbar MT" w:hint="cs"/>
          <w:sz w:val="40"/>
          <w:szCs w:val="40"/>
          <w:rtl/>
        </w:rPr>
        <w:t>ه</w:t>
      </w:r>
      <w:r w:rsidR="00FD119A">
        <w:rPr>
          <w:rFonts w:cs="Akhbar MT" w:hint="cs"/>
          <w:sz w:val="40"/>
          <w:szCs w:val="40"/>
          <w:rtl/>
        </w:rPr>
        <w:t xml:space="preserve"> ورؤيته</w:t>
      </w:r>
      <w:r w:rsidR="00F80BDD">
        <w:rPr>
          <w:rFonts w:cs="Akhbar MT" w:hint="cs"/>
          <w:sz w:val="40"/>
          <w:szCs w:val="40"/>
          <w:rtl/>
        </w:rPr>
        <w:t xml:space="preserve"> </w:t>
      </w:r>
      <w:r w:rsidR="001B14B9">
        <w:rPr>
          <w:rFonts w:cs="Akhbar MT" w:hint="cs"/>
          <w:sz w:val="40"/>
          <w:szCs w:val="40"/>
          <w:rtl/>
        </w:rPr>
        <w:t xml:space="preserve">وسماع أصواتهم </w:t>
      </w:r>
      <w:r w:rsidR="00F80BDD">
        <w:rPr>
          <w:rFonts w:cs="Akhbar MT" w:hint="cs"/>
          <w:sz w:val="40"/>
          <w:szCs w:val="40"/>
          <w:rtl/>
        </w:rPr>
        <w:t>وهذا لائق بالله، وتحتمل القرب المكاني الذي هو من صفات المخلوق</w:t>
      </w:r>
      <w:r w:rsidR="00EF7273">
        <w:rPr>
          <w:rFonts w:cs="Akhbar MT" w:hint="cs"/>
          <w:sz w:val="40"/>
          <w:szCs w:val="40"/>
          <w:rtl/>
        </w:rPr>
        <w:t>ين</w:t>
      </w:r>
      <w:r w:rsidR="00F80BDD">
        <w:rPr>
          <w:rFonts w:cs="Akhbar MT" w:hint="cs"/>
          <w:sz w:val="40"/>
          <w:szCs w:val="40"/>
          <w:rtl/>
        </w:rPr>
        <w:t xml:space="preserve"> ولا يليق بالله</w:t>
      </w:r>
      <w:r w:rsidR="008D3BF8">
        <w:rPr>
          <w:rFonts w:cs="Akhbar MT" w:hint="cs"/>
          <w:sz w:val="40"/>
          <w:szCs w:val="40"/>
          <w:rtl/>
        </w:rPr>
        <w:t>،</w:t>
      </w:r>
      <w:r w:rsidR="003072E0">
        <w:rPr>
          <w:rFonts w:cs="Akhbar MT" w:hint="cs"/>
          <w:sz w:val="40"/>
          <w:szCs w:val="40"/>
          <w:rtl/>
        </w:rPr>
        <w:t xml:space="preserve"> </w:t>
      </w:r>
      <w:r w:rsidR="009A4325">
        <w:rPr>
          <w:rFonts w:cs="Akhbar MT" w:hint="cs"/>
          <w:sz w:val="40"/>
          <w:szCs w:val="40"/>
          <w:rtl/>
        </w:rPr>
        <w:t xml:space="preserve">تعالى </w:t>
      </w:r>
      <w:r w:rsidR="008D3BF8">
        <w:rPr>
          <w:rFonts w:cs="Akhbar MT" w:hint="cs"/>
          <w:sz w:val="40"/>
          <w:szCs w:val="40"/>
          <w:rtl/>
        </w:rPr>
        <w:t>و</w:t>
      </w:r>
      <w:r w:rsidR="009A4325">
        <w:rPr>
          <w:rFonts w:cs="Akhbar MT" w:hint="cs"/>
          <w:sz w:val="40"/>
          <w:szCs w:val="40"/>
          <w:rtl/>
        </w:rPr>
        <w:t xml:space="preserve">تقدس </w:t>
      </w:r>
      <w:r w:rsidR="003072E0">
        <w:rPr>
          <w:rFonts w:cs="Akhbar MT" w:hint="cs"/>
          <w:sz w:val="40"/>
          <w:szCs w:val="40"/>
          <w:rtl/>
        </w:rPr>
        <w:t>عن اللوازم الباطلة</w:t>
      </w:r>
      <w:r w:rsidR="00841DF2">
        <w:rPr>
          <w:rFonts w:cs="Akhbar MT" w:hint="cs"/>
          <w:sz w:val="40"/>
          <w:szCs w:val="40"/>
          <w:rtl/>
        </w:rPr>
        <w:t>.</w:t>
      </w:r>
      <w:r>
        <w:rPr>
          <w:rFonts w:cs="Akhbar MT" w:hint="cs"/>
          <w:sz w:val="40"/>
          <w:szCs w:val="40"/>
          <w:rtl/>
        </w:rPr>
        <w:t xml:space="preserve"> </w:t>
      </w:r>
    </w:p>
    <w:p w:rsidR="00A951A5" w:rsidRPr="00905C75" w:rsidRDefault="00145B00" w:rsidP="00AC66FA">
      <w:pPr>
        <w:tabs>
          <w:tab w:val="left" w:pos="84"/>
        </w:tabs>
        <w:autoSpaceDE w:val="0"/>
        <w:autoSpaceDN w:val="0"/>
        <w:adjustRightInd w:val="0"/>
        <w:spacing w:line="540" w:lineRule="exact"/>
        <w:jc w:val="both"/>
        <w:rPr>
          <w:rFonts w:cs="Akhbar MT"/>
          <w:sz w:val="40"/>
          <w:szCs w:val="40"/>
          <w:rtl/>
        </w:rPr>
      </w:pPr>
      <w:r w:rsidRPr="00905C75">
        <w:rPr>
          <w:rFonts w:cs="Akhbar MT" w:hint="cs"/>
          <w:sz w:val="40"/>
          <w:szCs w:val="40"/>
          <w:rtl/>
        </w:rPr>
        <w:t xml:space="preserve">قال </w:t>
      </w:r>
      <w:r w:rsidR="000C4910" w:rsidRPr="00905C75">
        <w:rPr>
          <w:rFonts w:cs="Akhbar MT" w:hint="cs"/>
          <w:sz w:val="40"/>
          <w:szCs w:val="40"/>
          <w:rtl/>
        </w:rPr>
        <w:t>ابن جرير</w:t>
      </w:r>
      <w:r w:rsidR="000D0A79" w:rsidRPr="00905C75">
        <w:rPr>
          <w:rFonts w:cs="Akhbar MT" w:hint="cs"/>
          <w:sz w:val="40"/>
          <w:szCs w:val="40"/>
          <w:rtl/>
        </w:rPr>
        <w:t xml:space="preserve"> </w:t>
      </w:r>
      <w:r w:rsidR="00AC66FA" w:rsidRPr="009A28F0">
        <w:rPr>
          <w:rFonts w:cs="Akhbar MT" w:hint="cs"/>
          <w:b/>
          <w:bCs/>
          <w:sz w:val="40"/>
          <w:szCs w:val="40"/>
          <w:rtl/>
        </w:rPr>
        <w:t>-</w:t>
      </w:r>
      <w:r w:rsidR="000D0A79" w:rsidRPr="00905C75">
        <w:rPr>
          <w:rFonts w:cs="Akhbar MT" w:hint="cs"/>
          <w:sz w:val="40"/>
          <w:szCs w:val="40"/>
          <w:rtl/>
        </w:rPr>
        <w:t xml:space="preserve"> رحمه الله </w:t>
      </w:r>
      <w:r w:rsidR="000D0A79" w:rsidRPr="009A28F0">
        <w:rPr>
          <w:rFonts w:cs="Akhbar MT" w:hint="cs"/>
          <w:b/>
          <w:bCs/>
          <w:sz w:val="40"/>
          <w:szCs w:val="40"/>
          <w:rtl/>
        </w:rPr>
        <w:t>-</w:t>
      </w:r>
      <w:r w:rsidR="000C4910" w:rsidRPr="00905C75">
        <w:rPr>
          <w:rFonts w:cs="Akhbar MT" w:hint="cs"/>
          <w:sz w:val="40"/>
          <w:szCs w:val="40"/>
          <w:rtl/>
        </w:rPr>
        <w:t xml:space="preserve"> (في تفسيره</w:t>
      </w:r>
      <w:r w:rsidR="00F62E5D">
        <w:rPr>
          <w:rFonts w:cs="Akhbar MT" w:hint="cs"/>
          <w:sz w:val="40"/>
          <w:szCs w:val="40"/>
          <w:rtl/>
        </w:rPr>
        <w:t>:</w:t>
      </w:r>
      <w:r w:rsidR="000C4910" w:rsidRPr="00905C75">
        <w:rPr>
          <w:rFonts w:cs="Akhbar MT" w:hint="cs"/>
          <w:sz w:val="40"/>
          <w:szCs w:val="40"/>
          <w:rtl/>
        </w:rPr>
        <w:t xml:space="preserve"> 1</w:t>
      </w:r>
      <w:r w:rsidR="000C4910" w:rsidRPr="005F61CC">
        <w:rPr>
          <w:rFonts w:cs="Akhbar MT" w:hint="cs"/>
          <w:sz w:val="28"/>
          <w:szCs w:val="28"/>
          <w:rtl/>
        </w:rPr>
        <w:t>/</w:t>
      </w:r>
      <w:r w:rsidR="000C4910" w:rsidRPr="00905C75">
        <w:rPr>
          <w:rFonts w:cs="Akhbar MT" w:hint="cs"/>
          <w:sz w:val="40"/>
          <w:szCs w:val="40"/>
          <w:rtl/>
        </w:rPr>
        <w:t xml:space="preserve">505) </w:t>
      </w:r>
      <w:r w:rsidR="00A951A5" w:rsidRPr="00905C75">
        <w:rPr>
          <w:rFonts w:cs="Akhbar MT" w:hint="cs"/>
          <w:sz w:val="40"/>
          <w:szCs w:val="40"/>
          <w:rtl/>
        </w:rPr>
        <w:t>عن</w:t>
      </w:r>
      <w:r w:rsidR="000C65B6" w:rsidRPr="00905C75">
        <w:rPr>
          <w:rFonts w:cs="Akhbar MT" w:hint="cs"/>
          <w:sz w:val="40"/>
          <w:szCs w:val="40"/>
          <w:rtl/>
        </w:rPr>
        <w:t>د</w:t>
      </w:r>
      <w:r w:rsidR="00A951A5" w:rsidRPr="00905C75">
        <w:rPr>
          <w:rFonts w:cs="Akhbar MT" w:hint="cs"/>
          <w:sz w:val="40"/>
          <w:szCs w:val="40"/>
          <w:rtl/>
        </w:rPr>
        <w:t xml:space="preserve"> قوله </w:t>
      </w:r>
      <w:r w:rsidR="00A951A5" w:rsidRPr="009A28F0">
        <w:rPr>
          <w:rFonts w:cs="Akhbar MT" w:hint="cs"/>
          <w:b/>
          <w:bCs/>
          <w:sz w:val="40"/>
          <w:szCs w:val="40"/>
          <w:rtl/>
        </w:rPr>
        <w:t>-</w:t>
      </w:r>
      <w:r w:rsidR="00A951A5" w:rsidRPr="00905C75">
        <w:rPr>
          <w:rFonts w:cs="Akhbar MT" w:hint="cs"/>
          <w:sz w:val="40"/>
          <w:szCs w:val="40"/>
          <w:rtl/>
        </w:rPr>
        <w:t xml:space="preserve"> تعالى </w:t>
      </w:r>
      <w:r w:rsidR="00A951A5" w:rsidRPr="009A28F0">
        <w:rPr>
          <w:rFonts w:cs="Akhbar MT" w:hint="cs"/>
          <w:b/>
          <w:bCs/>
          <w:sz w:val="40"/>
          <w:szCs w:val="40"/>
          <w:rtl/>
        </w:rPr>
        <w:t>-</w:t>
      </w:r>
      <w:r w:rsidR="00B91747">
        <w:rPr>
          <w:rFonts w:cs="Akhbar MT" w:hint="cs"/>
          <w:sz w:val="40"/>
          <w:szCs w:val="40"/>
          <w:rtl/>
        </w:rPr>
        <w:t>:</w:t>
      </w:r>
      <w:r w:rsidR="00084FD4">
        <w:rPr>
          <w:rFonts w:cs="Akhbar MT" w:hint="cs"/>
          <w:sz w:val="40"/>
          <w:szCs w:val="40"/>
          <w:rtl/>
        </w:rPr>
        <w:t xml:space="preserve"> </w:t>
      </w:r>
      <w:r w:rsidR="00A951A5" w:rsidRPr="00905C75">
        <w:rPr>
          <w:rFonts w:cs="Akhbar MT" w:hint="cs"/>
          <w:sz w:val="40"/>
          <w:szCs w:val="40"/>
        </w:rPr>
        <w:sym w:font="AGA Arabesque" w:char="F05D"/>
      </w:r>
      <w:r w:rsidR="00A951A5" w:rsidRPr="00905C75">
        <w:rPr>
          <w:rFonts w:cs="Akhbar MT"/>
          <w:sz w:val="40"/>
          <w:szCs w:val="40"/>
          <w:rtl/>
        </w:rPr>
        <w:t>تُوَلُّوا</w:t>
      </w:r>
      <w:r w:rsidR="00A951A5" w:rsidRPr="00905C75">
        <w:rPr>
          <w:rFonts w:cs="Akhbar MT" w:hint="cs"/>
          <w:sz w:val="40"/>
          <w:szCs w:val="40"/>
        </w:rPr>
        <w:sym w:font="AGA Arabesque" w:char="F05B"/>
      </w:r>
      <w:r w:rsidR="00CB744D" w:rsidRPr="00905C75">
        <w:rPr>
          <w:rFonts w:cs="Akhbar MT" w:hint="cs"/>
          <w:sz w:val="40"/>
          <w:szCs w:val="40"/>
          <w:rtl/>
        </w:rPr>
        <w:t>:</w:t>
      </w:r>
      <w:r w:rsidR="004D54F2" w:rsidRPr="00905C75">
        <w:rPr>
          <w:rFonts w:cs="Akhbar MT" w:hint="cs"/>
          <w:sz w:val="40"/>
          <w:szCs w:val="40"/>
          <w:rtl/>
        </w:rPr>
        <w:t xml:space="preserve"> </w:t>
      </w:r>
      <w:r w:rsidR="00E41E90">
        <w:rPr>
          <w:rFonts w:cs="Akhbar MT" w:hint="cs"/>
          <w:sz w:val="40"/>
          <w:szCs w:val="40"/>
          <w:rtl/>
        </w:rPr>
        <w:t>"</w:t>
      </w:r>
      <w:r w:rsidR="00A951A5" w:rsidRPr="00905C75">
        <w:rPr>
          <w:rFonts w:cs="Akhbar MT" w:hint="cs"/>
          <w:sz w:val="40"/>
          <w:szCs w:val="40"/>
          <w:rtl/>
        </w:rPr>
        <w:t>فإن الذي هو أولى بتأو</w:t>
      </w:r>
      <w:r w:rsidR="000D0A79" w:rsidRPr="00905C75">
        <w:rPr>
          <w:rFonts w:cs="Akhbar MT" w:hint="cs"/>
          <w:sz w:val="40"/>
          <w:szCs w:val="40"/>
          <w:rtl/>
        </w:rPr>
        <w:t>ي</w:t>
      </w:r>
      <w:r w:rsidR="00A951A5" w:rsidRPr="00905C75">
        <w:rPr>
          <w:rFonts w:cs="Akhbar MT" w:hint="cs"/>
          <w:sz w:val="40"/>
          <w:szCs w:val="40"/>
          <w:rtl/>
        </w:rPr>
        <w:t>له</w:t>
      </w:r>
      <w:r w:rsidR="000D0A79" w:rsidRPr="00905C75">
        <w:rPr>
          <w:rFonts w:cs="Akhbar MT" w:hint="cs"/>
          <w:sz w:val="40"/>
          <w:szCs w:val="40"/>
          <w:rtl/>
        </w:rPr>
        <w:t>:</w:t>
      </w:r>
      <w:r w:rsidR="00A951A5" w:rsidRPr="00905C75">
        <w:rPr>
          <w:rFonts w:cs="Akhbar MT" w:hint="cs"/>
          <w:sz w:val="40"/>
          <w:szCs w:val="40"/>
          <w:rtl/>
        </w:rPr>
        <w:t xml:space="preserve"> أن يكون تولون نحوه وإليه، كما يقول القائل: وليت وجهي ش</w:t>
      </w:r>
      <w:r w:rsidR="000D0A79" w:rsidRPr="00905C75">
        <w:rPr>
          <w:rFonts w:cs="Akhbar MT" w:hint="cs"/>
          <w:sz w:val="40"/>
          <w:szCs w:val="40"/>
          <w:rtl/>
        </w:rPr>
        <w:t>ط</w:t>
      </w:r>
      <w:r w:rsidR="00A951A5" w:rsidRPr="00905C75">
        <w:rPr>
          <w:rFonts w:cs="Akhbar MT" w:hint="cs"/>
          <w:sz w:val="40"/>
          <w:szCs w:val="40"/>
          <w:rtl/>
        </w:rPr>
        <w:t>ر</w:t>
      </w:r>
      <w:r w:rsidRPr="00905C75">
        <w:rPr>
          <w:rFonts w:cs="Akhbar MT" w:hint="cs"/>
          <w:sz w:val="40"/>
          <w:szCs w:val="40"/>
          <w:rtl/>
        </w:rPr>
        <w:t xml:space="preserve">ه، </w:t>
      </w:r>
      <w:r w:rsidR="00A951A5" w:rsidRPr="00905C75">
        <w:rPr>
          <w:rFonts w:cs="Akhbar MT" w:hint="cs"/>
          <w:sz w:val="40"/>
          <w:szCs w:val="40"/>
          <w:rtl/>
        </w:rPr>
        <w:t>ووليته إليه، بمعنى: قابلته وواجهته</w:t>
      </w:r>
      <w:r w:rsidRPr="00905C75">
        <w:rPr>
          <w:rFonts w:cs="Akhbar MT" w:hint="cs"/>
          <w:sz w:val="40"/>
          <w:szCs w:val="40"/>
          <w:rtl/>
        </w:rPr>
        <w:t>، وإنما قلنا ذلك أولى بتأويل الآية</w:t>
      </w:r>
      <w:r w:rsidR="00DB4FCD" w:rsidRPr="00905C75">
        <w:rPr>
          <w:rFonts w:cs="Akhbar MT" w:hint="cs"/>
          <w:sz w:val="40"/>
          <w:szCs w:val="40"/>
          <w:rtl/>
        </w:rPr>
        <w:t>؛</w:t>
      </w:r>
      <w:r w:rsidRPr="00905C75">
        <w:rPr>
          <w:rFonts w:cs="Akhbar MT" w:hint="cs"/>
          <w:sz w:val="40"/>
          <w:szCs w:val="40"/>
          <w:rtl/>
        </w:rPr>
        <w:t xml:space="preserve"> لإجماع </w:t>
      </w:r>
      <w:r w:rsidR="00DB4FCD" w:rsidRPr="00905C75">
        <w:rPr>
          <w:rFonts w:cs="Akhbar MT" w:hint="cs"/>
          <w:sz w:val="40"/>
          <w:szCs w:val="40"/>
          <w:rtl/>
        </w:rPr>
        <w:t>الحجة ع</w:t>
      </w:r>
      <w:r w:rsidR="00DB4FCD" w:rsidRPr="00905C75">
        <w:rPr>
          <w:rFonts w:cs="Akhbar MT" w:hint="eastAsia"/>
          <w:sz w:val="40"/>
          <w:szCs w:val="40"/>
          <w:rtl/>
        </w:rPr>
        <w:t>لى</w:t>
      </w:r>
      <w:r w:rsidR="00DB4FCD" w:rsidRPr="00905C75">
        <w:rPr>
          <w:rFonts w:cs="Akhbar MT" w:hint="cs"/>
          <w:sz w:val="40"/>
          <w:szCs w:val="40"/>
          <w:rtl/>
        </w:rPr>
        <w:t xml:space="preserve"> أن ذلك تأويله</w:t>
      </w:r>
      <w:r w:rsidR="00CB744D" w:rsidRPr="00905C75">
        <w:rPr>
          <w:rFonts w:cs="Akhbar MT" w:hint="cs"/>
          <w:sz w:val="40"/>
          <w:szCs w:val="40"/>
          <w:rtl/>
        </w:rPr>
        <w:t>"</w:t>
      </w:r>
      <w:r w:rsidR="00A951A5" w:rsidRPr="00905C75">
        <w:rPr>
          <w:rFonts w:cs="Akhbar MT" w:hint="cs"/>
          <w:sz w:val="40"/>
          <w:szCs w:val="40"/>
          <w:rtl/>
        </w:rPr>
        <w:t>.</w:t>
      </w:r>
    </w:p>
    <w:p w:rsidR="000C4910" w:rsidRPr="00905C75" w:rsidRDefault="00A951A5" w:rsidP="00572F85">
      <w:pPr>
        <w:tabs>
          <w:tab w:val="left" w:pos="84"/>
        </w:tabs>
        <w:autoSpaceDE w:val="0"/>
        <w:autoSpaceDN w:val="0"/>
        <w:adjustRightInd w:val="0"/>
        <w:spacing w:line="540" w:lineRule="exact"/>
        <w:jc w:val="both"/>
        <w:rPr>
          <w:rFonts w:cs="Akhbar MT"/>
          <w:sz w:val="40"/>
          <w:szCs w:val="40"/>
          <w:rtl/>
        </w:rPr>
      </w:pPr>
      <w:r w:rsidRPr="00905C75">
        <w:rPr>
          <w:rFonts w:cs="Akhbar MT" w:hint="cs"/>
          <w:sz w:val="40"/>
          <w:szCs w:val="40"/>
          <w:rtl/>
        </w:rPr>
        <w:t xml:space="preserve">وذكر </w:t>
      </w:r>
      <w:r w:rsidR="00572F85">
        <w:rPr>
          <w:rFonts w:cs="Akhbar MT" w:hint="cs"/>
          <w:sz w:val="40"/>
          <w:szCs w:val="40"/>
          <w:rtl/>
        </w:rPr>
        <w:t xml:space="preserve">ابن جرير </w:t>
      </w:r>
      <w:r w:rsidR="00572F85">
        <w:rPr>
          <w:rFonts w:cs="Akhbar MT" w:hint="cs"/>
          <w:b/>
          <w:bCs/>
          <w:sz w:val="40"/>
          <w:szCs w:val="40"/>
          <w:rtl/>
        </w:rPr>
        <w:t>-</w:t>
      </w:r>
      <w:r w:rsidR="00572F85">
        <w:rPr>
          <w:rFonts w:cs="Akhbar MT" w:hint="cs"/>
          <w:sz w:val="40"/>
          <w:szCs w:val="40"/>
          <w:rtl/>
        </w:rPr>
        <w:t xml:space="preserve"> هنا </w:t>
      </w:r>
      <w:r w:rsidR="00572F85" w:rsidRPr="00572F85">
        <w:rPr>
          <w:rFonts w:cs="Akhbar MT" w:hint="cs"/>
          <w:b/>
          <w:bCs/>
          <w:sz w:val="40"/>
          <w:szCs w:val="40"/>
          <w:rtl/>
        </w:rPr>
        <w:t>-</w:t>
      </w:r>
      <w:r w:rsidR="00572F85">
        <w:rPr>
          <w:rFonts w:cs="Akhbar MT" w:hint="cs"/>
          <w:sz w:val="40"/>
          <w:szCs w:val="40"/>
          <w:rtl/>
        </w:rPr>
        <w:t xml:space="preserve"> </w:t>
      </w:r>
      <w:r w:rsidR="000C4910" w:rsidRPr="00905C75">
        <w:rPr>
          <w:rFonts w:cs="Akhbar MT" w:hint="cs"/>
          <w:sz w:val="40"/>
          <w:szCs w:val="40"/>
          <w:rtl/>
        </w:rPr>
        <w:t>عن مجاهد</w:t>
      </w:r>
      <w:r w:rsidRPr="00905C75">
        <w:rPr>
          <w:rFonts w:cs="Akhbar MT" w:hint="cs"/>
          <w:sz w:val="40"/>
          <w:szCs w:val="40"/>
          <w:rtl/>
        </w:rPr>
        <w:t xml:space="preserve"> في قوله </w:t>
      </w:r>
      <w:r w:rsidR="001F5678" w:rsidRPr="009A28F0">
        <w:rPr>
          <w:rFonts w:cs="Akhbar MT" w:hint="cs"/>
          <w:b/>
          <w:bCs/>
          <w:sz w:val="40"/>
          <w:szCs w:val="40"/>
          <w:rtl/>
        </w:rPr>
        <w:t>-</w:t>
      </w:r>
      <w:r w:rsidRPr="00905C75">
        <w:rPr>
          <w:rFonts w:cs="Akhbar MT" w:hint="cs"/>
          <w:sz w:val="40"/>
          <w:szCs w:val="40"/>
          <w:rtl/>
        </w:rPr>
        <w:t xml:space="preserve"> تعالى </w:t>
      </w:r>
      <w:r w:rsidRPr="009A28F0">
        <w:rPr>
          <w:rFonts w:cs="Akhbar MT" w:hint="cs"/>
          <w:b/>
          <w:bCs/>
          <w:sz w:val="40"/>
          <w:szCs w:val="40"/>
          <w:rtl/>
        </w:rPr>
        <w:t>-</w:t>
      </w:r>
      <w:r w:rsidR="00CD1159" w:rsidRPr="00905C75">
        <w:rPr>
          <w:rFonts w:cs="Akhbar MT" w:hint="cs"/>
          <w:sz w:val="40"/>
          <w:szCs w:val="40"/>
          <w:rtl/>
        </w:rPr>
        <w:t xml:space="preserve">: </w:t>
      </w:r>
      <w:r w:rsidR="00CD1159" w:rsidRPr="00905C75">
        <w:rPr>
          <w:rFonts w:cs="Akhbar MT" w:hint="cs"/>
          <w:sz w:val="40"/>
          <w:szCs w:val="40"/>
        </w:rPr>
        <w:sym w:font="AGA Arabesque" w:char="F05D"/>
      </w:r>
      <w:r w:rsidR="00CD1159" w:rsidRPr="00905C75">
        <w:rPr>
          <w:rFonts w:cs="Akhbar MT"/>
          <w:sz w:val="40"/>
          <w:szCs w:val="40"/>
          <w:rtl/>
        </w:rPr>
        <w:t>فَأَيْنَمَا تُوَلُّوا فَثَمَّ وَجْهُ اللَّهِ</w:t>
      </w:r>
      <w:r w:rsidR="00CD1159" w:rsidRPr="00905C75">
        <w:rPr>
          <w:rFonts w:cs="Akhbar MT"/>
          <w:sz w:val="40"/>
          <w:szCs w:val="40"/>
        </w:rPr>
        <w:sym w:font="AGA Arabesque" w:char="F05B"/>
      </w:r>
      <w:r w:rsidR="006A168C">
        <w:rPr>
          <w:rFonts w:cs="Akhbar MT" w:hint="cs"/>
          <w:sz w:val="40"/>
          <w:szCs w:val="40"/>
          <w:rtl/>
        </w:rPr>
        <w:t>،</w:t>
      </w:r>
      <w:r w:rsidR="000C4910" w:rsidRPr="00905C75">
        <w:rPr>
          <w:rFonts w:cs="Akhbar MT" w:hint="cs"/>
          <w:sz w:val="40"/>
          <w:szCs w:val="40"/>
          <w:rtl/>
        </w:rPr>
        <w:t xml:space="preserve"> قال: </w:t>
      </w:r>
      <w:r w:rsidR="00670777">
        <w:rPr>
          <w:rFonts w:cs="Akhbar MT" w:hint="cs"/>
          <w:sz w:val="40"/>
          <w:szCs w:val="40"/>
          <w:rtl/>
        </w:rPr>
        <w:t>"</w:t>
      </w:r>
      <w:r w:rsidR="000C4910" w:rsidRPr="00905C75">
        <w:rPr>
          <w:rFonts w:cs="Akhbar MT" w:hint="cs"/>
          <w:sz w:val="40"/>
          <w:szCs w:val="40"/>
          <w:rtl/>
        </w:rPr>
        <w:t>قبلة الله</w:t>
      </w:r>
      <w:r w:rsidR="00CD1159" w:rsidRPr="00905C75">
        <w:rPr>
          <w:rFonts w:cs="Akhbar MT" w:hint="cs"/>
          <w:sz w:val="40"/>
          <w:szCs w:val="40"/>
          <w:rtl/>
        </w:rPr>
        <w:t>:</w:t>
      </w:r>
      <w:r w:rsidR="000C4910" w:rsidRPr="00905C75">
        <w:rPr>
          <w:rFonts w:cs="Akhbar MT" w:hint="cs"/>
          <w:sz w:val="40"/>
          <w:szCs w:val="40"/>
          <w:rtl/>
        </w:rPr>
        <w:t xml:space="preserve"> فأينما كنت من شرق أو غرب فاستقبلها</w:t>
      </w:r>
      <w:r w:rsidR="00670777">
        <w:rPr>
          <w:rFonts w:cs="Akhbar MT" w:hint="cs"/>
          <w:sz w:val="40"/>
          <w:szCs w:val="40"/>
          <w:rtl/>
        </w:rPr>
        <w:t>"</w:t>
      </w:r>
      <w:r w:rsidR="000C4910" w:rsidRPr="00905C75">
        <w:rPr>
          <w:rFonts w:cs="Akhbar MT" w:hint="cs"/>
          <w:sz w:val="40"/>
          <w:szCs w:val="40"/>
          <w:rtl/>
        </w:rPr>
        <w:t>.</w:t>
      </w:r>
    </w:p>
    <w:p w:rsidR="000C4910" w:rsidRPr="00905C75" w:rsidRDefault="000C4910" w:rsidP="00BF1236">
      <w:pPr>
        <w:tabs>
          <w:tab w:val="left" w:pos="84"/>
        </w:tabs>
        <w:autoSpaceDE w:val="0"/>
        <w:autoSpaceDN w:val="0"/>
        <w:adjustRightInd w:val="0"/>
        <w:spacing w:line="540" w:lineRule="exact"/>
        <w:jc w:val="both"/>
        <w:rPr>
          <w:rFonts w:cs="Akhbar MT"/>
          <w:sz w:val="40"/>
          <w:szCs w:val="40"/>
          <w:rtl/>
        </w:rPr>
      </w:pPr>
      <w:r w:rsidRPr="00905C75">
        <w:rPr>
          <w:rFonts w:cs="Akhbar MT" w:hint="cs"/>
          <w:sz w:val="40"/>
          <w:szCs w:val="40"/>
          <w:rtl/>
        </w:rPr>
        <w:t xml:space="preserve">وذكر عنه </w:t>
      </w:r>
      <w:r w:rsidR="00BF1236" w:rsidRPr="009A28F0">
        <w:rPr>
          <w:rFonts w:cs="Akhbar MT" w:hint="cs"/>
          <w:b/>
          <w:bCs/>
          <w:sz w:val="40"/>
          <w:szCs w:val="40"/>
          <w:rtl/>
        </w:rPr>
        <w:t>-</w:t>
      </w:r>
      <w:r w:rsidR="00BF1236">
        <w:rPr>
          <w:rFonts w:cs="Akhbar MT" w:hint="cs"/>
          <w:sz w:val="40"/>
          <w:szCs w:val="40"/>
          <w:rtl/>
        </w:rPr>
        <w:t xml:space="preserve"> </w:t>
      </w:r>
      <w:r w:rsidRPr="00905C75">
        <w:rPr>
          <w:rFonts w:cs="Akhbar MT" w:hint="cs"/>
          <w:sz w:val="40"/>
          <w:szCs w:val="40"/>
          <w:rtl/>
        </w:rPr>
        <w:t xml:space="preserve">أيضاً </w:t>
      </w:r>
      <w:r w:rsidR="00BF1236" w:rsidRPr="009A28F0">
        <w:rPr>
          <w:rFonts w:cs="Akhbar MT" w:hint="cs"/>
          <w:b/>
          <w:bCs/>
          <w:sz w:val="40"/>
          <w:szCs w:val="40"/>
          <w:rtl/>
        </w:rPr>
        <w:t>-</w:t>
      </w:r>
      <w:r w:rsidRPr="00905C75">
        <w:rPr>
          <w:rFonts w:cs="Akhbar MT" w:hint="cs"/>
          <w:sz w:val="40"/>
          <w:szCs w:val="40"/>
          <w:rtl/>
        </w:rPr>
        <w:t xml:space="preserve"> قال: </w:t>
      </w:r>
      <w:r w:rsidR="00670777">
        <w:rPr>
          <w:rFonts w:cs="Akhbar MT" w:hint="cs"/>
          <w:sz w:val="40"/>
          <w:szCs w:val="40"/>
          <w:rtl/>
        </w:rPr>
        <w:t>"</w:t>
      </w:r>
      <w:r w:rsidRPr="00905C75">
        <w:rPr>
          <w:rFonts w:cs="Akhbar MT" w:hint="cs"/>
          <w:sz w:val="40"/>
          <w:szCs w:val="40"/>
          <w:rtl/>
        </w:rPr>
        <w:t>حيثما كنتم فلكم قبلة تستقبلونها</w:t>
      </w:r>
      <w:r w:rsidR="00AF355C" w:rsidRPr="00905C75">
        <w:rPr>
          <w:rFonts w:cs="Akhbar MT" w:hint="cs"/>
          <w:sz w:val="40"/>
          <w:szCs w:val="40"/>
          <w:rtl/>
        </w:rPr>
        <w:t>، قال</w:t>
      </w:r>
      <w:r w:rsidRPr="00905C75">
        <w:rPr>
          <w:rFonts w:cs="Akhbar MT" w:hint="cs"/>
          <w:sz w:val="40"/>
          <w:szCs w:val="40"/>
          <w:rtl/>
        </w:rPr>
        <w:t>: الكعبة</w:t>
      </w:r>
      <w:r w:rsidR="00670777">
        <w:rPr>
          <w:rFonts w:cs="Akhbar MT" w:hint="cs"/>
          <w:sz w:val="40"/>
          <w:szCs w:val="40"/>
          <w:rtl/>
        </w:rPr>
        <w:t>"</w:t>
      </w:r>
      <w:r w:rsidRPr="00905C75">
        <w:rPr>
          <w:rFonts w:cs="Akhbar MT" w:hint="cs"/>
          <w:sz w:val="40"/>
          <w:szCs w:val="40"/>
          <w:rtl/>
        </w:rPr>
        <w:t xml:space="preserve">. </w:t>
      </w:r>
    </w:p>
    <w:p w:rsidR="006E3374" w:rsidRPr="00905C75" w:rsidRDefault="000C4910" w:rsidP="00B63539">
      <w:pPr>
        <w:tabs>
          <w:tab w:val="left" w:pos="84"/>
        </w:tabs>
        <w:autoSpaceDE w:val="0"/>
        <w:autoSpaceDN w:val="0"/>
        <w:adjustRightInd w:val="0"/>
        <w:spacing w:line="540" w:lineRule="exact"/>
        <w:jc w:val="both"/>
        <w:rPr>
          <w:rFonts w:cs="Akhbar MT"/>
          <w:sz w:val="40"/>
          <w:szCs w:val="40"/>
          <w:rtl/>
        </w:rPr>
      </w:pPr>
      <w:r w:rsidRPr="00905C75">
        <w:rPr>
          <w:rFonts w:cs="Akhbar MT" w:hint="cs"/>
          <w:sz w:val="40"/>
          <w:szCs w:val="40"/>
          <w:rtl/>
        </w:rPr>
        <w:t>و</w:t>
      </w:r>
      <w:r w:rsidR="006E3374" w:rsidRPr="00905C75">
        <w:rPr>
          <w:rFonts w:cs="Akhbar MT" w:hint="cs"/>
          <w:sz w:val="40"/>
          <w:szCs w:val="40"/>
          <w:rtl/>
        </w:rPr>
        <w:t>نقل ابن كثير</w:t>
      </w:r>
      <w:r w:rsidR="000D0A79" w:rsidRPr="00905C75">
        <w:rPr>
          <w:rFonts w:cs="Akhbar MT" w:hint="cs"/>
          <w:sz w:val="40"/>
          <w:szCs w:val="40"/>
          <w:rtl/>
        </w:rPr>
        <w:t xml:space="preserve"> </w:t>
      </w:r>
      <w:r w:rsidR="00BF1236" w:rsidRPr="009A28F0">
        <w:rPr>
          <w:rFonts w:cs="Akhbar MT" w:hint="cs"/>
          <w:b/>
          <w:bCs/>
          <w:sz w:val="40"/>
          <w:szCs w:val="40"/>
          <w:rtl/>
        </w:rPr>
        <w:t>-</w:t>
      </w:r>
      <w:r w:rsidR="000D0A79" w:rsidRPr="00905C75">
        <w:rPr>
          <w:rFonts w:cs="Akhbar MT" w:hint="cs"/>
          <w:sz w:val="40"/>
          <w:szCs w:val="40"/>
          <w:rtl/>
        </w:rPr>
        <w:t xml:space="preserve"> رحمه الله </w:t>
      </w:r>
      <w:r w:rsidR="000D0A79" w:rsidRPr="009A28F0">
        <w:rPr>
          <w:rFonts w:cs="Akhbar MT" w:hint="cs"/>
          <w:b/>
          <w:bCs/>
          <w:sz w:val="40"/>
          <w:szCs w:val="40"/>
          <w:rtl/>
        </w:rPr>
        <w:t>-</w:t>
      </w:r>
      <w:r w:rsidR="006E3374" w:rsidRPr="00905C75">
        <w:rPr>
          <w:rFonts w:cs="Akhbar MT" w:hint="cs"/>
          <w:sz w:val="40"/>
          <w:szCs w:val="40"/>
          <w:rtl/>
        </w:rPr>
        <w:t xml:space="preserve"> (في تفسيره</w:t>
      </w:r>
      <w:r w:rsidR="005F096B">
        <w:rPr>
          <w:rFonts w:cs="Akhbar MT" w:hint="cs"/>
          <w:sz w:val="40"/>
          <w:szCs w:val="40"/>
          <w:rtl/>
        </w:rPr>
        <w:t>:</w:t>
      </w:r>
      <w:r w:rsidR="006E3374" w:rsidRPr="00905C75">
        <w:rPr>
          <w:rFonts w:cs="Akhbar MT" w:hint="cs"/>
          <w:sz w:val="40"/>
          <w:szCs w:val="40"/>
          <w:rtl/>
        </w:rPr>
        <w:t xml:space="preserve"> 1</w:t>
      </w:r>
      <w:r w:rsidR="006E3374" w:rsidRPr="005F61CC">
        <w:rPr>
          <w:rFonts w:cs="Akhbar MT" w:hint="cs"/>
          <w:sz w:val="28"/>
          <w:szCs w:val="28"/>
          <w:rtl/>
        </w:rPr>
        <w:t>/</w:t>
      </w:r>
      <w:r w:rsidR="006E3374" w:rsidRPr="00905C75">
        <w:rPr>
          <w:rFonts w:cs="Akhbar MT" w:hint="cs"/>
          <w:sz w:val="40"/>
          <w:szCs w:val="40"/>
          <w:rtl/>
        </w:rPr>
        <w:t xml:space="preserve">158) عن عكرمة عن ابن عباس </w:t>
      </w:r>
      <w:r w:rsidR="006E3374" w:rsidRPr="00905C75">
        <w:rPr>
          <w:rFonts w:cs="Akhbar MT" w:hint="cs"/>
          <w:sz w:val="40"/>
          <w:szCs w:val="40"/>
        </w:rPr>
        <w:sym w:font="AGA Arabesque" w:char="F05D"/>
      </w:r>
      <w:r w:rsidR="00B63539" w:rsidRPr="00905C75">
        <w:rPr>
          <w:rFonts w:cs="Akhbar MT"/>
          <w:sz w:val="40"/>
          <w:szCs w:val="40"/>
          <w:rtl/>
        </w:rPr>
        <w:t>فَثَمَّ وَجْهُ اللَّهِ</w:t>
      </w:r>
      <w:r w:rsidR="00B63539" w:rsidRPr="00905C75">
        <w:rPr>
          <w:rFonts w:cs="Akhbar MT"/>
          <w:sz w:val="40"/>
          <w:szCs w:val="40"/>
        </w:rPr>
        <w:t xml:space="preserve"> </w:t>
      </w:r>
      <w:r w:rsidR="006E3374" w:rsidRPr="00905C75">
        <w:rPr>
          <w:rFonts w:cs="Akhbar MT"/>
          <w:sz w:val="40"/>
          <w:szCs w:val="40"/>
        </w:rPr>
        <w:sym w:font="AGA Arabesque" w:char="F05B"/>
      </w:r>
      <w:r w:rsidR="005D0BA1">
        <w:rPr>
          <w:rFonts w:cs="Akhbar MT" w:hint="cs"/>
          <w:sz w:val="40"/>
          <w:szCs w:val="40"/>
          <w:rtl/>
        </w:rPr>
        <w:t>:</w:t>
      </w:r>
      <w:r w:rsidR="006E3374" w:rsidRPr="00905C75">
        <w:rPr>
          <w:rFonts w:cs="Akhbar MT" w:hint="cs"/>
          <w:sz w:val="40"/>
          <w:szCs w:val="40"/>
          <w:rtl/>
        </w:rPr>
        <w:t xml:space="preserve"> </w:t>
      </w:r>
      <w:r w:rsidR="00670777">
        <w:rPr>
          <w:rFonts w:cs="Akhbar MT" w:hint="cs"/>
          <w:sz w:val="40"/>
          <w:szCs w:val="40"/>
          <w:rtl/>
        </w:rPr>
        <w:t>"</w:t>
      </w:r>
      <w:r w:rsidR="006E3374" w:rsidRPr="00905C75">
        <w:rPr>
          <w:rFonts w:cs="Akhbar MT" w:hint="cs"/>
          <w:sz w:val="40"/>
          <w:szCs w:val="40"/>
          <w:rtl/>
        </w:rPr>
        <w:t xml:space="preserve">قبلة الله أينما توجهت شرقاً </w:t>
      </w:r>
      <w:r w:rsidRPr="00905C75">
        <w:rPr>
          <w:rFonts w:cs="Akhbar MT" w:hint="cs"/>
          <w:sz w:val="40"/>
          <w:szCs w:val="40"/>
          <w:rtl/>
        </w:rPr>
        <w:t xml:space="preserve">أو </w:t>
      </w:r>
      <w:r w:rsidR="006E3374" w:rsidRPr="00905C75">
        <w:rPr>
          <w:rFonts w:cs="Akhbar MT" w:hint="cs"/>
          <w:sz w:val="40"/>
          <w:szCs w:val="40"/>
          <w:rtl/>
        </w:rPr>
        <w:t>غرباً</w:t>
      </w:r>
      <w:r w:rsidR="00670777">
        <w:rPr>
          <w:rFonts w:cs="Akhbar MT" w:hint="cs"/>
          <w:sz w:val="40"/>
          <w:szCs w:val="40"/>
          <w:rtl/>
        </w:rPr>
        <w:t>"</w:t>
      </w:r>
      <w:r w:rsidR="006E3374" w:rsidRPr="00905C75">
        <w:rPr>
          <w:rFonts w:cs="Akhbar MT" w:hint="cs"/>
          <w:sz w:val="40"/>
          <w:szCs w:val="40"/>
          <w:rtl/>
        </w:rPr>
        <w:t>.</w:t>
      </w:r>
    </w:p>
    <w:p w:rsidR="00C03699" w:rsidRPr="00905C75" w:rsidRDefault="006E3374" w:rsidP="00B63539">
      <w:pPr>
        <w:tabs>
          <w:tab w:val="left" w:pos="84"/>
        </w:tabs>
        <w:autoSpaceDE w:val="0"/>
        <w:autoSpaceDN w:val="0"/>
        <w:adjustRightInd w:val="0"/>
        <w:spacing w:line="540" w:lineRule="exact"/>
        <w:jc w:val="both"/>
        <w:rPr>
          <w:rFonts w:cs="Akhbar MT"/>
          <w:sz w:val="40"/>
          <w:szCs w:val="40"/>
          <w:rtl/>
        </w:rPr>
      </w:pPr>
      <w:r w:rsidRPr="00905C75">
        <w:rPr>
          <w:rFonts w:cs="Akhbar MT" w:hint="cs"/>
          <w:sz w:val="40"/>
          <w:szCs w:val="40"/>
          <w:rtl/>
        </w:rPr>
        <w:t>وقال الشيخ عبد الرحمن بن سعدي</w:t>
      </w:r>
      <w:r w:rsidR="000D0A79" w:rsidRPr="00905C75">
        <w:rPr>
          <w:rFonts w:cs="Akhbar MT" w:hint="cs"/>
          <w:sz w:val="40"/>
          <w:szCs w:val="40"/>
          <w:rtl/>
        </w:rPr>
        <w:t xml:space="preserve"> </w:t>
      </w:r>
      <w:r w:rsidR="000D0A79" w:rsidRPr="009A28F0">
        <w:rPr>
          <w:rFonts w:cs="Akhbar MT" w:hint="cs"/>
          <w:b/>
          <w:bCs/>
          <w:sz w:val="40"/>
          <w:szCs w:val="40"/>
          <w:rtl/>
        </w:rPr>
        <w:t>-</w:t>
      </w:r>
      <w:r w:rsidR="000D0A79" w:rsidRPr="00905C75">
        <w:rPr>
          <w:rFonts w:cs="Akhbar MT" w:hint="cs"/>
          <w:sz w:val="40"/>
          <w:szCs w:val="40"/>
          <w:rtl/>
        </w:rPr>
        <w:t xml:space="preserve">  رحمه الله </w:t>
      </w:r>
      <w:r w:rsidR="000D0A79" w:rsidRPr="009A28F0">
        <w:rPr>
          <w:rFonts w:cs="Akhbar MT" w:hint="cs"/>
          <w:b/>
          <w:bCs/>
          <w:sz w:val="40"/>
          <w:szCs w:val="40"/>
          <w:rtl/>
        </w:rPr>
        <w:t>-</w:t>
      </w:r>
      <w:r w:rsidR="00F62E5D">
        <w:rPr>
          <w:rFonts w:cs="Akhbar MT" w:hint="cs"/>
          <w:sz w:val="40"/>
          <w:szCs w:val="40"/>
          <w:rtl/>
        </w:rPr>
        <w:t xml:space="preserve"> (</w:t>
      </w:r>
      <w:r w:rsidRPr="00905C75">
        <w:rPr>
          <w:rFonts w:cs="Akhbar MT" w:hint="cs"/>
          <w:sz w:val="40"/>
          <w:szCs w:val="40"/>
          <w:rtl/>
        </w:rPr>
        <w:t>في تفسيره</w:t>
      </w:r>
      <w:r w:rsidR="005F096B">
        <w:rPr>
          <w:rFonts w:cs="Akhbar MT" w:hint="cs"/>
          <w:sz w:val="40"/>
          <w:szCs w:val="40"/>
          <w:rtl/>
        </w:rPr>
        <w:t>:</w:t>
      </w:r>
      <w:r w:rsidRPr="00905C75">
        <w:rPr>
          <w:rFonts w:cs="Akhbar MT" w:hint="cs"/>
          <w:sz w:val="40"/>
          <w:szCs w:val="40"/>
          <w:rtl/>
        </w:rPr>
        <w:t xml:space="preserve"> 1</w:t>
      </w:r>
      <w:r w:rsidRPr="005F61CC">
        <w:rPr>
          <w:rFonts w:cs="Akhbar MT" w:hint="cs"/>
          <w:sz w:val="28"/>
          <w:szCs w:val="28"/>
          <w:rtl/>
        </w:rPr>
        <w:t>/</w:t>
      </w:r>
      <w:r w:rsidR="003C6D35" w:rsidRPr="00905C75">
        <w:rPr>
          <w:rFonts w:cs="Akhbar MT" w:hint="cs"/>
          <w:sz w:val="40"/>
          <w:szCs w:val="40"/>
          <w:rtl/>
        </w:rPr>
        <w:t>61</w:t>
      </w:r>
      <w:r w:rsidR="00ED62AC">
        <w:rPr>
          <w:rFonts w:cs="Akhbar MT" w:hint="cs"/>
          <w:sz w:val="40"/>
          <w:szCs w:val="40"/>
          <w:rtl/>
        </w:rPr>
        <w:t>): "</w:t>
      </w:r>
      <w:r w:rsidR="00C60688" w:rsidRPr="00905C75">
        <w:rPr>
          <w:rFonts w:cs="Akhbar MT" w:hint="cs"/>
          <w:sz w:val="40"/>
          <w:szCs w:val="40"/>
        </w:rPr>
        <w:sym w:font="AGA Arabesque" w:char="F05D"/>
      </w:r>
      <w:r w:rsidR="00C60688" w:rsidRPr="00905C75">
        <w:rPr>
          <w:rFonts w:cs="Akhbar MT"/>
          <w:sz w:val="40"/>
          <w:szCs w:val="40"/>
          <w:rtl/>
        </w:rPr>
        <w:t>فَأَيْنَمَا تُوَلُّوا</w:t>
      </w:r>
      <w:r w:rsidR="00C60688" w:rsidRPr="00905C75">
        <w:rPr>
          <w:rFonts w:cs="Akhbar MT" w:hint="cs"/>
          <w:sz w:val="40"/>
          <w:szCs w:val="40"/>
        </w:rPr>
        <w:sym w:font="AGA Arabesque" w:char="F05B"/>
      </w:r>
      <w:r w:rsidR="00261FD4">
        <w:rPr>
          <w:rFonts w:cs="Akhbar MT" w:hint="cs"/>
          <w:sz w:val="40"/>
          <w:szCs w:val="40"/>
          <w:rtl/>
        </w:rPr>
        <w:t>،</w:t>
      </w:r>
      <w:r w:rsidR="00C60688" w:rsidRPr="00905C75">
        <w:rPr>
          <w:rFonts w:cs="Akhbar MT" w:hint="cs"/>
          <w:sz w:val="40"/>
          <w:szCs w:val="40"/>
          <w:rtl/>
        </w:rPr>
        <w:t xml:space="preserve"> </w:t>
      </w:r>
      <w:r w:rsidRPr="00905C75">
        <w:rPr>
          <w:rFonts w:cs="Akhbar MT" w:hint="cs"/>
          <w:sz w:val="40"/>
          <w:szCs w:val="40"/>
          <w:rtl/>
        </w:rPr>
        <w:t>وجوهكم من الجهات إذ كان</w:t>
      </w:r>
      <w:r w:rsidR="006C5B9E" w:rsidRPr="00905C75">
        <w:rPr>
          <w:rFonts w:cs="Akhbar MT" w:hint="cs"/>
          <w:sz w:val="40"/>
          <w:szCs w:val="40"/>
          <w:rtl/>
        </w:rPr>
        <w:t xml:space="preserve"> توليكم إياها بأمره: إما أن يأمركم باستقبال الكعبة بعد أن كنتم مأمورين باستقبال بيت المقدس، أو تؤمرون بالصلاة في السفر على الراحلة ونحوها؛ فإن القبلة حيثما توجه العبد، أو تشتبه القبلة فيتحرى الصلاة إليها ثم يتبين له الخطأ</w:t>
      </w:r>
      <w:r w:rsidR="00372012" w:rsidRPr="00905C75">
        <w:rPr>
          <w:rFonts w:cs="Akhbar MT" w:hint="cs"/>
          <w:sz w:val="40"/>
          <w:szCs w:val="40"/>
          <w:rtl/>
        </w:rPr>
        <w:t xml:space="preserve"> </w:t>
      </w:r>
      <w:r w:rsidR="00372012" w:rsidRPr="00905C75">
        <w:rPr>
          <w:rFonts w:cs="Akhbar MT"/>
          <w:sz w:val="40"/>
          <w:szCs w:val="40"/>
          <w:rtl/>
        </w:rPr>
        <w:t>أو يكون معذورا</w:t>
      </w:r>
      <w:r w:rsidR="00CD1159" w:rsidRPr="00905C75">
        <w:rPr>
          <w:rFonts w:cs="Akhbar MT" w:hint="cs"/>
          <w:sz w:val="40"/>
          <w:szCs w:val="40"/>
          <w:rtl/>
        </w:rPr>
        <w:t>ً</w:t>
      </w:r>
      <w:r w:rsidR="00372012" w:rsidRPr="00905C75">
        <w:rPr>
          <w:rFonts w:cs="Akhbar MT"/>
          <w:sz w:val="40"/>
          <w:szCs w:val="40"/>
          <w:rtl/>
        </w:rPr>
        <w:t xml:space="preserve"> بصلب أو مرض ونحو ذلك، فهذه الأمور</w:t>
      </w:r>
      <w:r w:rsidR="00CD1159" w:rsidRPr="00905C75">
        <w:rPr>
          <w:rFonts w:cs="Akhbar MT" w:hint="cs"/>
          <w:sz w:val="40"/>
          <w:szCs w:val="40"/>
          <w:rtl/>
        </w:rPr>
        <w:t>:</w:t>
      </w:r>
      <w:r w:rsidR="00372012" w:rsidRPr="00905C75">
        <w:rPr>
          <w:rFonts w:cs="Akhbar MT"/>
          <w:sz w:val="40"/>
          <w:szCs w:val="40"/>
          <w:rtl/>
        </w:rPr>
        <w:t xml:space="preserve"> إما أن يكون العبد فيها معذورا</w:t>
      </w:r>
      <w:r w:rsidR="00372012" w:rsidRPr="00905C75">
        <w:rPr>
          <w:rFonts w:cs="Akhbar MT" w:hint="cs"/>
          <w:sz w:val="40"/>
          <w:szCs w:val="40"/>
          <w:rtl/>
        </w:rPr>
        <w:t>ً</w:t>
      </w:r>
      <w:r w:rsidR="00372012" w:rsidRPr="00905C75">
        <w:rPr>
          <w:rFonts w:cs="Akhbar MT"/>
          <w:sz w:val="40"/>
          <w:szCs w:val="40"/>
          <w:rtl/>
        </w:rPr>
        <w:t xml:space="preserve"> أو مأمورا</w:t>
      </w:r>
      <w:r w:rsidR="00372012" w:rsidRPr="00905C75">
        <w:rPr>
          <w:rFonts w:cs="Akhbar MT" w:hint="cs"/>
          <w:sz w:val="40"/>
          <w:szCs w:val="40"/>
          <w:rtl/>
        </w:rPr>
        <w:t>ً</w:t>
      </w:r>
      <w:r w:rsidR="006C5B9E" w:rsidRPr="00905C75">
        <w:rPr>
          <w:rFonts w:cs="Akhbar MT" w:hint="cs"/>
          <w:sz w:val="40"/>
          <w:szCs w:val="40"/>
          <w:rtl/>
        </w:rPr>
        <w:t>"</w:t>
      </w:r>
      <w:r w:rsidR="00ED62AC">
        <w:rPr>
          <w:rFonts w:cs="Akhbar MT" w:hint="cs"/>
          <w:sz w:val="40"/>
          <w:szCs w:val="40"/>
          <w:rtl/>
        </w:rPr>
        <w:t xml:space="preserve"> إلى أن قال: "</w:t>
      </w:r>
      <w:r w:rsidR="00E05EFA" w:rsidRPr="00905C75">
        <w:rPr>
          <w:rFonts w:cs="Akhbar MT" w:hint="cs"/>
          <w:sz w:val="40"/>
          <w:szCs w:val="40"/>
        </w:rPr>
        <w:sym w:font="AGA Arabesque" w:char="F05D"/>
      </w:r>
      <w:r w:rsidR="00B63539" w:rsidRPr="00905C75">
        <w:rPr>
          <w:rFonts w:cs="Akhbar MT"/>
          <w:sz w:val="40"/>
          <w:szCs w:val="40"/>
          <w:rtl/>
        </w:rPr>
        <w:t>فَثَمَّ وَجْهُ اللَّهِ</w:t>
      </w:r>
      <w:r w:rsidR="00E05EFA" w:rsidRPr="00905C75">
        <w:rPr>
          <w:rFonts w:cs="Akhbar MT"/>
          <w:sz w:val="40"/>
          <w:szCs w:val="40"/>
        </w:rPr>
        <w:sym w:font="AGA Arabesque" w:char="F05B"/>
      </w:r>
      <w:r w:rsidR="00E05EFA" w:rsidRPr="00905C75">
        <w:rPr>
          <w:rFonts w:cs="Akhbar MT" w:hint="cs"/>
          <w:sz w:val="40"/>
          <w:szCs w:val="40"/>
          <w:rtl/>
        </w:rPr>
        <w:t xml:space="preserve">: </w:t>
      </w:r>
      <w:r w:rsidR="00E05EFA" w:rsidRPr="00492346">
        <w:rPr>
          <w:rFonts w:cs="Akhbar MT" w:hint="cs"/>
          <w:b/>
          <w:bCs/>
          <w:sz w:val="40"/>
          <w:szCs w:val="40"/>
          <w:rtl/>
        </w:rPr>
        <w:t>فيه إثبات الوجه لله</w:t>
      </w:r>
      <w:r w:rsidR="00E05EFA" w:rsidRPr="00905C75">
        <w:rPr>
          <w:rFonts w:cs="Akhbar MT" w:hint="cs"/>
          <w:sz w:val="40"/>
          <w:szCs w:val="40"/>
          <w:rtl/>
        </w:rPr>
        <w:t xml:space="preserve"> </w:t>
      </w:r>
      <w:r w:rsidR="00AC66FA" w:rsidRPr="009A28F0">
        <w:rPr>
          <w:rFonts w:cs="Akhbar MT" w:hint="cs"/>
          <w:b/>
          <w:bCs/>
          <w:sz w:val="40"/>
          <w:szCs w:val="40"/>
          <w:rtl/>
        </w:rPr>
        <w:t>-</w:t>
      </w:r>
      <w:r w:rsidR="00E05EFA" w:rsidRPr="00905C75">
        <w:rPr>
          <w:rFonts w:cs="Akhbar MT" w:hint="cs"/>
          <w:sz w:val="40"/>
          <w:szCs w:val="40"/>
          <w:rtl/>
        </w:rPr>
        <w:t xml:space="preserve"> تعالى </w:t>
      </w:r>
      <w:r w:rsidR="00AC66FA" w:rsidRPr="009A28F0">
        <w:rPr>
          <w:rFonts w:cs="Akhbar MT" w:hint="cs"/>
          <w:b/>
          <w:bCs/>
          <w:sz w:val="40"/>
          <w:szCs w:val="40"/>
          <w:rtl/>
        </w:rPr>
        <w:t>-</w:t>
      </w:r>
      <w:r w:rsidR="00E05EFA" w:rsidRPr="00905C75">
        <w:rPr>
          <w:rFonts w:cs="Akhbar MT" w:hint="cs"/>
          <w:sz w:val="40"/>
          <w:szCs w:val="40"/>
          <w:rtl/>
        </w:rPr>
        <w:t xml:space="preserve"> على الوجه اللائق به</w:t>
      </w:r>
      <w:r w:rsidR="00372012" w:rsidRPr="00905C75">
        <w:rPr>
          <w:rFonts w:cs="Akhbar MT" w:hint="cs"/>
          <w:sz w:val="40"/>
          <w:szCs w:val="40"/>
          <w:rtl/>
        </w:rPr>
        <w:t>، وأن لله وجهاً لا تشبهه الوجوه".</w:t>
      </w:r>
      <w:r w:rsidR="00E05EFA" w:rsidRPr="00905C75">
        <w:rPr>
          <w:rFonts w:cs="Akhbar MT" w:hint="cs"/>
          <w:sz w:val="40"/>
          <w:szCs w:val="40"/>
          <w:rtl/>
        </w:rPr>
        <w:t xml:space="preserve"> </w:t>
      </w:r>
    </w:p>
    <w:p w:rsidR="00BE203F" w:rsidRPr="00112DAA" w:rsidRDefault="001B1414" w:rsidP="00112DAA">
      <w:pPr>
        <w:tabs>
          <w:tab w:val="left" w:pos="84"/>
        </w:tabs>
        <w:autoSpaceDE w:val="0"/>
        <w:autoSpaceDN w:val="0"/>
        <w:adjustRightInd w:val="0"/>
        <w:spacing w:line="540" w:lineRule="exact"/>
        <w:jc w:val="both"/>
        <w:rPr>
          <w:rFonts w:cs="Akhbar MT"/>
          <w:sz w:val="40"/>
          <w:szCs w:val="40"/>
          <w:rtl/>
        </w:rPr>
      </w:pPr>
      <w:r w:rsidRPr="00905C75">
        <w:rPr>
          <w:rFonts w:cs="Akhbar MT" w:hint="cs"/>
          <w:sz w:val="40"/>
          <w:szCs w:val="40"/>
          <w:rtl/>
        </w:rPr>
        <w:t xml:space="preserve">وهذا الاختصار الذي أجمله ابن سعدي </w:t>
      </w:r>
      <w:r w:rsidR="00DE5D77" w:rsidRPr="00905C75">
        <w:rPr>
          <w:rFonts w:cs="Akhbar MT" w:hint="cs"/>
          <w:sz w:val="40"/>
          <w:szCs w:val="40"/>
          <w:rtl/>
        </w:rPr>
        <w:t xml:space="preserve">في </w:t>
      </w:r>
      <w:r w:rsidR="0050692E" w:rsidRPr="00905C75">
        <w:rPr>
          <w:rFonts w:cs="Akhbar MT" w:hint="cs"/>
          <w:sz w:val="40"/>
          <w:szCs w:val="40"/>
          <w:rtl/>
        </w:rPr>
        <w:t>(</w:t>
      </w:r>
      <w:r w:rsidR="00DE5D77" w:rsidRPr="00905C75">
        <w:rPr>
          <w:rFonts w:cs="Akhbar MT" w:hint="cs"/>
          <w:sz w:val="40"/>
          <w:szCs w:val="40"/>
          <w:rtl/>
        </w:rPr>
        <w:t>الأحكام</w:t>
      </w:r>
      <w:r w:rsidR="0050692E" w:rsidRPr="00905C75">
        <w:rPr>
          <w:rFonts w:cs="Akhbar MT" w:hint="cs"/>
          <w:sz w:val="40"/>
          <w:szCs w:val="40"/>
          <w:rtl/>
        </w:rPr>
        <w:t>)</w:t>
      </w:r>
      <w:r w:rsidRPr="00905C75">
        <w:rPr>
          <w:rFonts w:cs="Akhbar MT" w:hint="cs"/>
          <w:sz w:val="40"/>
          <w:szCs w:val="40"/>
          <w:rtl/>
        </w:rPr>
        <w:t xml:space="preserve"> قد فصله ابن جرير في تفسيره </w:t>
      </w:r>
      <w:r w:rsidR="00414ECB" w:rsidRPr="00905C75">
        <w:rPr>
          <w:rFonts w:cs="Akhbar MT" w:hint="cs"/>
          <w:sz w:val="40"/>
          <w:szCs w:val="40"/>
          <w:rtl/>
        </w:rPr>
        <w:t>عند</w:t>
      </w:r>
      <w:r w:rsidR="00DD74EC" w:rsidRPr="00905C75">
        <w:rPr>
          <w:rFonts w:cs="Akhbar MT" w:hint="cs"/>
          <w:sz w:val="40"/>
          <w:szCs w:val="40"/>
          <w:rtl/>
        </w:rPr>
        <w:t xml:space="preserve"> الآية المفسرة</w:t>
      </w:r>
      <w:r w:rsidR="008B30D0" w:rsidRPr="00905C75">
        <w:rPr>
          <w:rFonts w:cs="Akhbar MT" w:hint="cs"/>
          <w:sz w:val="40"/>
          <w:szCs w:val="40"/>
          <w:rtl/>
        </w:rPr>
        <w:t>،</w:t>
      </w:r>
      <w:r w:rsidR="00DD74EC" w:rsidRPr="00905C75">
        <w:rPr>
          <w:rFonts w:cs="Akhbar MT" w:hint="cs"/>
          <w:sz w:val="40"/>
          <w:szCs w:val="40"/>
          <w:rtl/>
        </w:rPr>
        <w:t xml:space="preserve"> فليرجع إليه.</w:t>
      </w:r>
    </w:p>
    <w:p w:rsidR="00131D66" w:rsidRPr="00905C75" w:rsidRDefault="00322AF9" w:rsidP="009F2484">
      <w:pPr>
        <w:tabs>
          <w:tab w:val="left" w:pos="84"/>
        </w:tabs>
        <w:autoSpaceDE w:val="0"/>
        <w:autoSpaceDN w:val="0"/>
        <w:adjustRightInd w:val="0"/>
        <w:spacing w:line="540" w:lineRule="exact"/>
        <w:jc w:val="both"/>
        <w:rPr>
          <w:rFonts w:cs="Akhbar MT"/>
          <w:b/>
          <w:bCs/>
          <w:sz w:val="40"/>
          <w:szCs w:val="40"/>
          <w:rtl/>
        </w:rPr>
      </w:pPr>
      <w:r>
        <w:rPr>
          <w:rFonts w:cs="Akhbar MT" w:hint="cs"/>
          <w:b/>
          <w:bCs/>
          <w:sz w:val="40"/>
          <w:szCs w:val="40"/>
          <w:rtl/>
        </w:rPr>
        <w:lastRenderedPageBreak/>
        <w:t xml:space="preserve">                        </w:t>
      </w:r>
      <w:r w:rsidR="00B869CC">
        <w:rPr>
          <w:rFonts w:cs="Akhbar MT" w:hint="cs"/>
          <w:b/>
          <w:bCs/>
          <w:sz w:val="40"/>
          <w:szCs w:val="40"/>
          <w:rtl/>
        </w:rPr>
        <w:t xml:space="preserve">  </w:t>
      </w:r>
      <w:r>
        <w:rPr>
          <w:rFonts w:cs="Akhbar MT" w:hint="cs"/>
          <w:b/>
          <w:bCs/>
          <w:sz w:val="40"/>
          <w:szCs w:val="40"/>
          <w:rtl/>
        </w:rPr>
        <w:t xml:space="preserve"> </w:t>
      </w:r>
      <w:r w:rsidR="00131D66" w:rsidRPr="009F2484">
        <w:rPr>
          <w:rFonts w:cs="Akhbar MT" w:hint="cs"/>
          <w:b/>
          <w:bCs/>
          <w:sz w:val="56"/>
          <w:szCs w:val="56"/>
          <w:rtl/>
        </w:rPr>
        <w:t>الموضع</w:t>
      </w:r>
      <w:r w:rsidR="00315B77" w:rsidRPr="009F2484">
        <w:rPr>
          <w:rFonts w:cs="Akhbar MT" w:hint="cs"/>
          <w:b/>
          <w:bCs/>
          <w:sz w:val="56"/>
          <w:szCs w:val="56"/>
          <w:rtl/>
        </w:rPr>
        <w:t xml:space="preserve"> الحادي و</w:t>
      </w:r>
      <w:r w:rsidR="00131D66" w:rsidRPr="009F2484">
        <w:rPr>
          <w:rFonts w:cs="Akhbar MT" w:hint="cs"/>
          <w:b/>
          <w:bCs/>
          <w:sz w:val="56"/>
          <w:szCs w:val="56"/>
          <w:rtl/>
        </w:rPr>
        <w:t xml:space="preserve"> الستون</w:t>
      </w:r>
      <w:r w:rsidR="009F2484">
        <w:rPr>
          <w:rFonts w:cs="Akhbar MT" w:hint="cs"/>
          <w:sz w:val="40"/>
          <w:szCs w:val="40"/>
          <w:rtl/>
        </w:rPr>
        <w:t>.</w:t>
      </w:r>
    </w:p>
    <w:p w:rsidR="009F2484" w:rsidRDefault="009F2484" w:rsidP="00A55D1D">
      <w:pPr>
        <w:tabs>
          <w:tab w:val="left" w:pos="84"/>
        </w:tabs>
        <w:autoSpaceDE w:val="0"/>
        <w:autoSpaceDN w:val="0"/>
        <w:adjustRightInd w:val="0"/>
        <w:spacing w:line="540" w:lineRule="exact"/>
        <w:jc w:val="both"/>
        <w:rPr>
          <w:rFonts w:cs="Akhbar MT"/>
          <w:sz w:val="40"/>
          <w:szCs w:val="40"/>
          <w:rtl/>
        </w:rPr>
      </w:pPr>
      <w:r w:rsidRPr="00322AF9">
        <w:rPr>
          <w:rFonts w:cs="Akhbar MT" w:hint="cs"/>
          <w:sz w:val="40"/>
          <w:szCs w:val="40"/>
          <w:rtl/>
        </w:rPr>
        <w:t>نسبته إلى رسول الله صلى عليه وسلم ما لم يقله</w:t>
      </w:r>
      <w:r w:rsidR="00BB46D5">
        <w:rPr>
          <w:rFonts w:cs="Akhbar MT" w:hint="cs"/>
          <w:sz w:val="40"/>
          <w:szCs w:val="40"/>
          <w:rtl/>
        </w:rPr>
        <w:t xml:space="preserve">، وهو قوله: </w:t>
      </w:r>
      <w:r w:rsidR="00BB46D5" w:rsidRPr="00905C75">
        <w:rPr>
          <w:rFonts w:cs="Akhbar MT" w:hint="cs"/>
          <w:sz w:val="40"/>
          <w:szCs w:val="40"/>
          <w:rtl/>
        </w:rPr>
        <w:t>"مشروعية قول: بلى، وأنا على ذلك من الشاهدين بعد قراءة والتين؛ إذ كان النبي صلى الله عليه وسلم يقول ذلك"</w:t>
      </w:r>
      <w:r>
        <w:rPr>
          <w:rFonts w:cs="Akhbar MT" w:hint="cs"/>
          <w:sz w:val="40"/>
          <w:szCs w:val="40"/>
          <w:rtl/>
        </w:rPr>
        <w:t>:</w:t>
      </w:r>
    </w:p>
    <w:p w:rsidR="00A55D1D" w:rsidRDefault="009B2541" w:rsidP="00A55D1D">
      <w:pPr>
        <w:tabs>
          <w:tab w:val="left" w:pos="84"/>
        </w:tabs>
        <w:autoSpaceDE w:val="0"/>
        <w:autoSpaceDN w:val="0"/>
        <w:adjustRightInd w:val="0"/>
        <w:spacing w:line="540" w:lineRule="exact"/>
        <w:jc w:val="both"/>
        <w:rPr>
          <w:rFonts w:cs="Akhbar MT"/>
          <w:sz w:val="40"/>
          <w:szCs w:val="40"/>
          <w:rtl/>
        </w:rPr>
      </w:pPr>
      <w:r>
        <w:rPr>
          <w:rFonts w:cs="Akhbar MT" w:hint="cs"/>
          <w:sz w:val="40"/>
          <w:szCs w:val="40"/>
          <w:rtl/>
        </w:rPr>
        <w:t xml:space="preserve">فقد </w:t>
      </w:r>
      <w:r w:rsidR="00131D66" w:rsidRPr="00905C75">
        <w:rPr>
          <w:rFonts w:cs="Akhbar MT" w:hint="cs"/>
          <w:sz w:val="40"/>
          <w:szCs w:val="40"/>
          <w:rtl/>
        </w:rPr>
        <w:t>قال الجزائري</w:t>
      </w:r>
      <w:r>
        <w:rPr>
          <w:rFonts w:cs="Akhbar MT" w:hint="cs"/>
          <w:sz w:val="40"/>
          <w:szCs w:val="40"/>
          <w:rtl/>
        </w:rPr>
        <w:t xml:space="preserve"> </w:t>
      </w:r>
      <w:r w:rsidR="00131D66" w:rsidRPr="00905C75">
        <w:rPr>
          <w:rFonts w:cs="Akhbar MT" w:hint="cs"/>
          <w:sz w:val="40"/>
          <w:szCs w:val="40"/>
          <w:rtl/>
        </w:rPr>
        <w:t>(في تفسيره</w:t>
      </w:r>
      <w:r w:rsidR="005F096B">
        <w:rPr>
          <w:rFonts w:cs="Akhbar MT" w:hint="cs"/>
          <w:sz w:val="40"/>
          <w:szCs w:val="40"/>
          <w:rtl/>
        </w:rPr>
        <w:t>:</w:t>
      </w:r>
      <w:r w:rsidR="00131D66" w:rsidRPr="00905C75">
        <w:rPr>
          <w:rFonts w:cs="Akhbar MT" w:hint="cs"/>
          <w:sz w:val="40"/>
          <w:szCs w:val="40"/>
          <w:rtl/>
        </w:rPr>
        <w:t xml:space="preserve"> </w:t>
      </w:r>
      <w:r w:rsidR="003D7586" w:rsidRPr="00905C75">
        <w:rPr>
          <w:rFonts w:cs="Akhbar MT" w:hint="cs"/>
          <w:sz w:val="40"/>
          <w:szCs w:val="40"/>
          <w:rtl/>
        </w:rPr>
        <w:t>4</w:t>
      </w:r>
      <w:r w:rsidR="00131D66" w:rsidRPr="009B2541">
        <w:rPr>
          <w:rFonts w:cs="Akhbar MT" w:hint="cs"/>
          <w:sz w:val="28"/>
          <w:szCs w:val="28"/>
          <w:rtl/>
        </w:rPr>
        <w:t>/</w:t>
      </w:r>
      <w:r w:rsidR="003D7586" w:rsidRPr="00905C75">
        <w:rPr>
          <w:rFonts w:cs="Akhbar MT" w:hint="cs"/>
          <w:sz w:val="40"/>
          <w:szCs w:val="40"/>
          <w:rtl/>
        </w:rPr>
        <w:t>683</w:t>
      </w:r>
      <w:r w:rsidR="00131D66" w:rsidRPr="00905C75">
        <w:rPr>
          <w:rFonts w:cs="Akhbar MT" w:hint="cs"/>
          <w:sz w:val="40"/>
          <w:szCs w:val="40"/>
          <w:rtl/>
        </w:rPr>
        <w:t xml:space="preserve">)، عند قوله </w:t>
      </w:r>
      <w:r w:rsidR="005F096B" w:rsidRPr="009A28F0">
        <w:rPr>
          <w:rFonts w:cs="Akhbar MT" w:hint="cs"/>
          <w:b/>
          <w:bCs/>
          <w:sz w:val="40"/>
          <w:szCs w:val="40"/>
          <w:rtl/>
        </w:rPr>
        <w:t>-</w:t>
      </w:r>
      <w:r w:rsidR="00131D66" w:rsidRPr="00905C75">
        <w:rPr>
          <w:rFonts w:cs="Akhbar MT" w:hint="cs"/>
          <w:sz w:val="40"/>
          <w:szCs w:val="40"/>
          <w:rtl/>
        </w:rPr>
        <w:t xml:space="preserve"> تعالى </w:t>
      </w:r>
      <w:r w:rsidR="005F096B" w:rsidRPr="009A28F0">
        <w:rPr>
          <w:rFonts w:cs="Akhbar MT" w:hint="cs"/>
          <w:b/>
          <w:bCs/>
          <w:sz w:val="40"/>
          <w:szCs w:val="40"/>
          <w:rtl/>
        </w:rPr>
        <w:t>-</w:t>
      </w:r>
      <w:r w:rsidR="00131D66" w:rsidRPr="00905C75">
        <w:rPr>
          <w:rFonts w:cs="Akhbar MT" w:hint="cs"/>
          <w:sz w:val="40"/>
          <w:szCs w:val="40"/>
          <w:rtl/>
        </w:rPr>
        <w:t xml:space="preserve"> الآية:</w:t>
      </w:r>
      <w:r w:rsidR="00F62E5D">
        <w:rPr>
          <w:rFonts w:cs="Akhbar MT" w:hint="cs"/>
          <w:sz w:val="40"/>
          <w:szCs w:val="40"/>
          <w:rtl/>
        </w:rPr>
        <w:t xml:space="preserve"> </w:t>
      </w:r>
      <w:r w:rsidR="00131D66" w:rsidRPr="00905C75">
        <w:rPr>
          <w:rFonts w:cs="Akhbar MT" w:hint="cs"/>
          <w:sz w:val="40"/>
          <w:szCs w:val="40"/>
          <w:rtl/>
        </w:rPr>
        <w:t>(</w:t>
      </w:r>
      <w:r w:rsidR="003D7586" w:rsidRPr="00905C75">
        <w:rPr>
          <w:rFonts w:cs="Akhbar MT" w:hint="cs"/>
          <w:sz w:val="40"/>
          <w:szCs w:val="40"/>
          <w:rtl/>
        </w:rPr>
        <w:t>8</w:t>
      </w:r>
      <w:r w:rsidR="00131D66" w:rsidRPr="00905C75">
        <w:rPr>
          <w:rFonts w:cs="Akhbar MT" w:hint="cs"/>
          <w:sz w:val="40"/>
          <w:szCs w:val="40"/>
          <w:rtl/>
        </w:rPr>
        <w:t>)، في سورة ال</w:t>
      </w:r>
      <w:r w:rsidR="003D7586" w:rsidRPr="00905C75">
        <w:rPr>
          <w:rFonts w:cs="Akhbar MT" w:hint="cs"/>
          <w:sz w:val="40"/>
          <w:szCs w:val="40"/>
          <w:rtl/>
        </w:rPr>
        <w:t>تين</w:t>
      </w:r>
      <w:r w:rsidR="00084FD4">
        <w:rPr>
          <w:rFonts w:cs="Akhbar MT" w:hint="cs"/>
          <w:sz w:val="40"/>
          <w:szCs w:val="40"/>
          <w:rtl/>
        </w:rPr>
        <w:t>:</w:t>
      </w:r>
      <w:r w:rsidR="00131D66" w:rsidRPr="00905C75">
        <w:rPr>
          <w:rFonts w:cs="Akhbar MT" w:hint="cs"/>
          <w:sz w:val="40"/>
          <w:szCs w:val="40"/>
        </w:rPr>
        <w:sym w:font="AGA Arabesque" w:char="F05D"/>
      </w:r>
      <w:r w:rsidR="003D7586" w:rsidRPr="00905C75">
        <w:rPr>
          <w:rFonts w:ascii="Traditional Arabic" w:hAnsi="Traditional Arabic" w:cs="Akhbar MT"/>
          <w:sz w:val="40"/>
          <w:szCs w:val="40"/>
          <w:rtl/>
        </w:rPr>
        <w:t>أَلَيْسَ اللَّهُ بِأَحْكَمِ الْحَاكِمِينَ</w:t>
      </w:r>
      <w:r w:rsidR="00131D66" w:rsidRPr="00905C75">
        <w:rPr>
          <w:rFonts w:cs="Akhbar MT"/>
          <w:sz w:val="40"/>
          <w:szCs w:val="40"/>
        </w:rPr>
        <w:sym w:font="AGA Arabesque" w:char="F05B"/>
      </w:r>
      <w:r w:rsidR="006213FA" w:rsidRPr="00905C75">
        <w:rPr>
          <w:rFonts w:cs="Akhbar MT" w:hint="cs"/>
          <w:sz w:val="40"/>
          <w:szCs w:val="40"/>
          <w:rtl/>
        </w:rPr>
        <w:t xml:space="preserve">، </w:t>
      </w:r>
      <w:r w:rsidR="003D7586" w:rsidRPr="00905C75">
        <w:rPr>
          <w:rFonts w:cs="Akhbar MT" w:hint="cs"/>
          <w:sz w:val="40"/>
          <w:szCs w:val="40"/>
          <w:rtl/>
        </w:rPr>
        <w:t>عند كلامه على هداية الآيات:</w:t>
      </w:r>
      <w:r w:rsidR="009762A7">
        <w:rPr>
          <w:rFonts w:cs="Akhbar MT" w:hint="cs"/>
          <w:sz w:val="40"/>
          <w:szCs w:val="40"/>
          <w:rtl/>
        </w:rPr>
        <w:t xml:space="preserve"> </w:t>
      </w:r>
      <w:r w:rsidR="003D7586" w:rsidRPr="00905C75">
        <w:rPr>
          <w:rFonts w:cs="Akhbar MT" w:hint="cs"/>
          <w:sz w:val="40"/>
          <w:szCs w:val="40"/>
          <w:rtl/>
        </w:rPr>
        <w:t>"مشروعية قول: بلى، وأنا على ذلك من الشاهدين بعد قراءة والتين؛ إذ كان النبي صلى الله عليه وسلم يقول ذلك".</w:t>
      </w:r>
    </w:p>
    <w:p w:rsidR="00131D66" w:rsidRPr="00905C75" w:rsidRDefault="001F7C0E" w:rsidP="00A55D1D">
      <w:pPr>
        <w:tabs>
          <w:tab w:val="left" w:pos="84"/>
        </w:tabs>
        <w:autoSpaceDE w:val="0"/>
        <w:autoSpaceDN w:val="0"/>
        <w:adjustRightInd w:val="0"/>
        <w:spacing w:line="540" w:lineRule="exact"/>
        <w:jc w:val="both"/>
        <w:rPr>
          <w:rFonts w:cs="Akhbar MT"/>
          <w:sz w:val="40"/>
          <w:szCs w:val="40"/>
          <w:rtl/>
        </w:rPr>
      </w:pPr>
      <w:r w:rsidRPr="00A55D1D">
        <w:rPr>
          <w:rFonts w:cs="Akhbar MT" w:hint="cs"/>
          <w:b/>
          <w:bCs/>
          <w:sz w:val="40"/>
          <w:szCs w:val="40"/>
          <w:rtl/>
        </w:rPr>
        <w:t>قلت</w:t>
      </w:r>
      <w:r w:rsidRPr="00905C75">
        <w:rPr>
          <w:rFonts w:cs="Akhbar MT" w:hint="cs"/>
          <w:sz w:val="40"/>
          <w:szCs w:val="40"/>
          <w:rtl/>
        </w:rPr>
        <w:t>:</w:t>
      </w:r>
      <w:r w:rsidR="006213FA" w:rsidRPr="00905C75">
        <w:rPr>
          <w:rFonts w:cs="Akhbar MT" w:hint="cs"/>
          <w:sz w:val="40"/>
          <w:szCs w:val="40"/>
          <w:rtl/>
        </w:rPr>
        <w:t xml:space="preserve"> </w:t>
      </w:r>
      <w:r w:rsidRPr="00905C75">
        <w:rPr>
          <w:rFonts w:cs="Akhbar MT" w:hint="cs"/>
          <w:sz w:val="40"/>
          <w:szCs w:val="40"/>
          <w:rtl/>
        </w:rPr>
        <w:t>هذا من الأحاديث التي لا</w:t>
      </w:r>
      <w:r w:rsidR="006213FA" w:rsidRPr="00905C75">
        <w:rPr>
          <w:rFonts w:cs="Akhbar MT" w:hint="cs"/>
          <w:sz w:val="40"/>
          <w:szCs w:val="40"/>
          <w:rtl/>
        </w:rPr>
        <w:t xml:space="preserve"> </w:t>
      </w:r>
      <w:r w:rsidRPr="00905C75">
        <w:rPr>
          <w:rFonts w:cs="Akhbar MT" w:hint="cs"/>
          <w:sz w:val="40"/>
          <w:szCs w:val="40"/>
          <w:rtl/>
        </w:rPr>
        <w:t>زمام لها ولا</w:t>
      </w:r>
      <w:r w:rsidR="001810E1" w:rsidRPr="00905C75">
        <w:rPr>
          <w:rFonts w:cs="Akhbar MT" w:hint="cs"/>
          <w:sz w:val="40"/>
          <w:szCs w:val="40"/>
          <w:rtl/>
        </w:rPr>
        <w:t xml:space="preserve"> </w:t>
      </w:r>
      <w:r w:rsidRPr="00905C75">
        <w:rPr>
          <w:rFonts w:cs="Akhbar MT" w:hint="cs"/>
          <w:sz w:val="40"/>
          <w:szCs w:val="40"/>
          <w:rtl/>
        </w:rPr>
        <w:t>خطام، مما يورده في تفسيره وكتبه</w:t>
      </w:r>
      <w:r w:rsidR="00344575" w:rsidRPr="00905C75">
        <w:rPr>
          <w:rFonts w:cs="Akhbar MT" w:hint="cs"/>
          <w:sz w:val="40"/>
          <w:szCs w:val="40"/>
          <w:rtl/>
        </w:rPr>
        <w:t xml:space="preserve"> وقد</w:t>
      </w:r>
      <w:r w:rsidR="006213FA" w:rsidRPr="00905C75">
        <w:rPr>
          <w:rFonts w:cs="Akhbar MT" w:hint="cs"/>
          <w:sz w:val="40"/>
          <w:szCs w:val="40"/>
          <w:rtl/>
        </w:rPr>
        <w:t xml:space="preserve"> </w:t>
      </w:r>
      <w:r w:rsidR="00344575" w:rsidRPr="00905C75">
        <w:rPr>
          <w:rFonts w:cs="Akhbar MT" w:hint="cs"/>
          <w:sz w:val="40"/>
          <w:szCs w:val="40"/>
          <w:rtl/>
        </w:rPr>
        <w:t>قال رسول الله صلى الله عليه وسلم</w:t>
      </w:r>
      <w:r w:rsidR="006213FA" w:rsidRPr="00905C75">
        <w:rPr>
          <w:rFonts w:cs="Akhbar MT" w:hint="cs"/>
          <w:sz w:val="40"/>
          <w:szCs w:val="40"/>
          <w:rtl/>
        </w:rPr>
        <w:t xml:space="preserve"> </w:t>
      </w:r>
      <w:r w:rsidR="005F096B" w:rsidRPr="009A28F0">
        <w:rPr>
          <w:rFonts w:cs="Akhbar MT" w:hint="cs"/>
          <w:b/>
          <w:bCs/>
          <w:sz w:val="40"/>
          <w:szCs w:val="40"/>
          <w:rtl/>
        </w:rPr>
        <w:t>-</w:t>
      </w:r>
      <w:r w:rsidR="005F096B">
        <w:rPr>
          <w:rFonts w:cs="Akhbar MT" w:hint="cs"/>
          <w:sz w:val="40"/>
          <w:szCs w:val="40"/>
          <w:rtl/>
        </w:rPr>
        <w:t xml:space="preserve"> </w:t>
      </w:r>
      <w:r w:rsidR="006213FA" w:rsidRPr="00905C75">
        <w:rPr>
          <w:rFonts w:cs="Akhbar MT" w:hint="cs"/>
          <w:sz w:val="40"/>
          <w:szCs w:val="40"/>
          <w:rtl/>
        </w:rPr>
        <w:t>فيما رواه البخاري</w:t>
      </w:r>
      <w:r w:rsidR="005F096B">
        <w:rPr>
          <w:rFonts w:cs="Akhbar MT" w:hint="cs"/>
          <w:sz w:val="40"/>
          <w:szCs w:val="40"/>
          <w:rtl/>
        </w:rPr>
        <w:t xml:space="preserve"> </w:t>
      </w:r>
      <w:r w:rsidR="006213FA" w:rsidRPr="009A28F0">
        <w:rPr>
          <w:rFonts w:cs="Akhbar MT" w:hint="cs"/>
          <w:b/>
          <w:bCs/>
          <w:sz w:val="40"/>
          <w:szCs w:val="40"/>
          <w:rtl/>
        </w:rPr>
        <w:t>-</w:t>
      </w:r>
      <w:r w:rsidR="00344575" w:rsidRPr="00905C75">
        <w:rPr>
          <w:rFonts w:cs="Akhbar MT" w:hint="cs"/>
          <w:sz w:val="40"/>
          <w:szCs w:val="40"/>
          <w:rtl/>
        </w:rPr>
        <w:t xml:space="preserve">: </w:t>
      </w:r>
      <w:r w:rsidR="006213FA" w:rsidRPr="00905C75">
        <w:rPr>
          <w:rFonts w:cs="Aharoni" w:hint="cs"/>
          <w:sz w:val="40"/>
          <w:szCs w:val="40"/>
          <w:rtl/>
        </w:rPr>
        <w:t>«</w:t>
      </w:r>
      <w:r w:rsidR="00344575" w:rsidRPr="00905C75">
        <w:rPr>
          <w:rFonts w:cs="Akhbar MT" w:hint="cs"/>
          <w:sz w:val="40"/>
          <w:szCs w:val="40"/>
          <w:rtl/>
        </w:rPr>
        <w:t xml:space="preserve">من </w:t>
      </w:r>
      <w:r w:rsidR="006213FA" w:rsidRPr="00905C75">
        <w:rPr>
          <w:rFonts w:cs="Akhbar MT" w:hint="cs"/>
          <w:sz w:val="40"/>
          <w:szCs w:val="40"/>
          <w:rtl/>
        </w:rPr>
        <w:t>يقل علي</w:t>
      </w:r>
      <w:r w:rsidR="00344575" w:rsidRPr="00905C75">
        <w:rPr>
          <w:rFonts w:cs="Akhbar MT" w:hint="cs"/>
          <w:sz w:val="40"/>
          <w:szCs w:val="40"/>
          <w:rtl/>
        </w:rPr>
        <w:t xml:space="preserve"> ما لم أقل فليتبوأ مقعده من النار</w:t>
      </w:r>
      <w:r w:rsidR="006213FA" w:rsidRPr="00905C75">
        <w:rPr>
          <w:rFonts w:cs="Aharoni" w:hint="cs"/>
          <w:sz w:val="40"/>
          <w:szCs w:val="40"/>
          <w:rtl/>
        </w:rPr>
        <w:t>»</w:t>
      </w:r>
      <w:r w:rsidR="006213FA" w:rsidRPr="00905C75">
        <w:rPr>
          <w:rFonts w:cs="Akhbar MT" w:hint="cs"/>
          <w:sz w:val="40"/>
          <w:szCs w:val="40"/>
          <w:rtl/>
        </w:rPr>
        <w:t>.</w:t>
      </w:r>
    </w:p>
    <w:p w:rsidR="00596B03" w:rsidRPr="00905C75" w:rsidRDefault="005F096B" w:rsidP="00B63539">
      <w:pPr>
        <w:tabs>
          <w:tab w:val="left" w:pos="84"/>
        </w:tabs>
        <w:autoSpaceDE w:val="0"/>
        <w:autoSpaceDN w:val="0"/>
        <w:adjustRightInd w:val="0"/>
        <w:spacing w:line="540" w:lineRule="exact"/>
        <w:jc w:val="both"/>
        <w:rPr>
          <w:rFonts w:cs="Akhbar MT"/>
          <w:sz w:val="40"/>
          <w:szCs w:val="40"/>
          <w:rtl/>
        </w:rPr>
      </w:pPr>
      <w:r>
        <w:rPr>
          <w:rFonts w:cs="Akhbar MT" w:hint="cs"/>
          <w:sz w:val="40"/>
          <w:szCs w:val="40"/>
          <w:rtl/>
        </w:rPr>
        <w:t>قال الرومي</w:t>
      </w:r>
      <w:r w:rsidR="009A28F0">
        <w:rPr>
          <w:rFonts w:cs="Akhbar MT" w:hint="cs"/>
          <w:sz w:val="40"/>
          <w:szCs w:val="40"/>
          <w:rtl/>
        </w:rPr>
        <w:t xml:space="preserve"> </w:t>
      </w:r>
      <w:r w:rsidR="00ED62AC">
        <w:rPr>
          <w:rFonts w:cs="Akhbar MT" w:hint="cs"/>
          <w:sz w:val="40"/>
          <w:szCs w:val="40"/>
          <w:rtl/>
        </w:rPr>
        <w:t>(في</w:t>
      </w:r>
      <w:r>
        <w:rPr>
          <w:rFonts w:cs="Akhbar MT" w:hint="cs"/>
          <w:sz w:val="40"/>
          <w:szCs w:val="40"/>
          <w:rtl/>
        </w:rPr>
        <w:t>:</w:t>
      </w:r>
      <w:r w:rsidR="00ED62AC">
        <w:rPr>
          <w:rFonts w:cs="Akhbar MT" w:hint="cs"/>
          <w:sz w:val="40"/>
          <w:szCs w:val="40"/>
          <w:rtl/>
        </w:rPr>
        <w:t xml:space="preserve"> م</w:t>
      </w:r>
      <w:r w:rsidR="00ED62AC" w:rsidRPr="009B2541">
        <w:rPr>
          <w:rFonts w:cs="Akhbar MT" w:hint="cs"/>
          <w:sz w:val="28"/>
          <w:szCs w:val="28"/>
          <w:rtl/>
        </w:rPr>
        <w:t>/</w:t>
      </w:r>
      <w:r w:rsidR="00ED62AC">
        <w:rPr>
          <w:rFonts w:cs="Akhbar MT" w:hint="cs"/>
          <w:sz w:val="40"/>
          <w:szCs w:val="40"/>
          <w:rtl/>
        </w:rPr>
        <w:t>166): "</w:t>
      </w:r>
      <w:r w:rsidR="003D7586" w:rsidRPr="00905C75">
        <w:rPr>
          <w:rFonts w:cs="Akhbar MT" w:hint="cs"/>
          <w:sz w:val="40"/>
          <w:szCs w:val="40"/>
          <w:rtl/>
        </w:rPr>
        <w:t>قلت: هذا الحكم</w:t>
      </w:r>
      <w:r w:rsidR="00E27448" w:rsidRPr="00905C75">
        <w:rPr>
          <w:rFonts w:cs="Akhbar MT" w:hint="cs"/>
          <w:sz w:val="40"/>
          <w:szCs w:val="40"/>
          <w:rtl/>
        </w:rPr>
        <w:t>،</w:t>
      </w:r>
      <w:r w:rsidR="003D7586" w:rsidRPr="00905C75">
        <w:rPr>
          <w:rFonts w:cs="Akhbar MT" w:hint="cs"/>
          <w:sz w:val="40"/>
          <w:szCs w:val="40"/>
          <w:rtl/>
        </w:rPr>
        <w:t xml:space="preserve"> وهو القول بمشروعية هذا الذكر، أي</w:t>
      </w:r>
      <w:r w:rsidR="00E27448" w:rsidRPr="00905C75">
        <w:rPr>
          <w:rFonts w:cs="Akhbar MT" w:hint="cs"/>
          <w:sz w:val="40"/>
          <w:szCs w:val="40"/>
          <w:rtl/>
        </w:rPr>
        <w:t>:</w:t>
      </w:r>
      <w:r w:rsidR="003D7586" w:rsidRPr="00905C75">
        <w:rPr>
          <w:rFonts w:cs="Akhbar MT" w:hint="cs"/>
          <w:sz w:val="40"/>
          <w:szCs w:val="40"/>
          <w:rtl/>
        </w:rPr>
        <w:t xml:space="preserve"> قول (بلى وأنا على ذلك من الشاهدين) بعد قراءة سورة التين مبني على حديث في سنن الترمذي رقم الحديث</w:t>
      </w:r>
      <w:r w:rsidR="001F77F3">
        <w:rPr>
          <w:rFonts w:cs="Akhbar MT" w:hint="cs"/>
          <w:sz w:val="40"/>
          <w:szCs w:val="40"/>
          <w:rtl/>
        </w:rPr>
        <w:t>:</w:t>
      </w:r>
      <w:r w:rsidR="003D7586" w:rsidRPr="00905C75">
        <w:rPr>
          <w:rFonts w:cs="Akhbar MT" w:hint="cs"/>
          <w:sz w:val="40"/>
          <w:szCs w:val="40"/>
          <w:rtl/>
        </w:rPr>
        <w:t xml:space="preserve"> </w:t>
      </w:r>
      <w:r w:rsidR="003F4AAF" w:rsidRPr="00905C75">
        <w:rPr>
          <w:rFonts w:cs="Akhbar MT" w:hint="cs"/>
          <w:sz w:val="40"/>
          <w:szCs w:val="40"/>
          <w:rtl/>
        </w:rPr>
        <w:t>(</w:t>
      </w:r>
      <w:r w:rsidR="003D7586" w:rsidRPr="00905C75">
        <w:rPr>
          <w:rFonts w:cs="Akhbar MT" w:hint="cs"/>
          <w:sz w:val="40"/>
          <w:szCs w:val="40"/>
          <w:rtl/>
        </w:rPr>
        <w:t>3405</w:t>
      </w:r>
      <w:r w:rsidR="003F4AAF" w:rsidRPr="00905C75">
        <w:rPr>
          <w:rFonts w:cs="Akhbar MT" w:hint="cs"/>
          <w:sz w:val="40"/>
          <w:szCs w:val="40"/>
          <w:rtl/>
        </w:rPr>
        <w:t>)</w:t>
      </w:r>
      <w:r w:rsidR="003D7586" w:rsidRPr="00905C75">
        <w:rPr>
          <w:rFonts w:cs="Akhbar MT" w:hint="cs"/>
          <w:sz w:val="40"/>
          <w:szCs w:val="40"/>
          <w:rtl/>
        </w:rPr>
        <w:t>، وهو حديث غير ثابت قال: (في عارضة الأحوذي شرح سنن الترمذي</w:t>
      </w:r>
      <w:r>
        <w:rPr>
          <w:rFonts w:cs="Akhbar MT" w:hint="cs"/>
          <w:sz w:val="40"/>
          <w:szCs w:val="40"/>
          <w:rtl/>
        </w:rPr>
        <w:t>:</w:t>
      </w:r>
      <w:r w:rsidR="003D7586" w:rsidRPr="00905C75">
        <w:rPr>
          <w:rFonts w:cs="Akhbar MT" w:hint="cs"/>
          <w:sz w:val="40"/>
          <w:szCs w:val="40"/>
          <w:rtl/>
        </w:rPr>
        <w:t xml:space="preserve"> 12</w:t>
      </w:r>
      <w:r w:rsidR="003D7586" w:rsidRPr="009B2541">
        <w:rPr>
          <w:rFonts w:cs="Akhbar MT" w:hint="cs"/>
          <w:sz w:val="28"/>
          <w:szCs w:val="28"/>
          <w:rtl/>
        </w:rPr>
        <w:t>/</w:t>
      </w:r>
      <w:r w:rsidR="003D7586" w:rsidRPr="00905C75">
        <w:rPr>
          <w:rFonts w:cs="Akhbar MT" w:hint="cs"/>
          <w:sz w:val="40"/>
          <w:szCs w:val="40"/>
          <w:rtl/>
        </w:rPr>
        <w:t xml:space="preserve">249)، عن إسماعيل بن أمية قال: سمعت رجلاً بدوياً أعرابياً يقول: سمعت أبا هريرة يرويه يقول: </w:t>
      </w:r>
      <w:r w:rsidR="003F4AAF" w:rsidRPr="00905C75">
        <w:rPr>
          <w:rFonts w:cs="Aharoni" w:hint="cs"/>
          <w:sz w:val="40"/>
          <w:szCs w:val="40"/>
          <w:rtl/>
        </w:rPr>
        <w:t>«</w:t>
      </w:r>
      <w:r w:rsidR="003D7586" w:rsidRPr="00905C75">
        <w:rPr>
          <w:rFonts w:cs="Akhbar MT" w:hint="cs"/>
          <w:sz w:val="40"/>
          <w:szCs w:val="40"/>
          <w:rtl/>
        </w:rPr>
        <w:t>من قرأ التين فقرأ</w:t>
      </w:r>
      <w:r w:rsidR="006213FA" w:rsidRPr="00905C75">
        <w:rPr>
          <w:rFonts w:cs="Akhbar MT" w:hint="cs"/>
          <w:sz w:val="40"/>
          <w:szCs w:val="40"/>
          <w:rtl/>
        </w:rPr>
        <w:t>:</w:t>
      </w:r>
      <w:r w:rsidR="003D7586" w:rsidRPr="00905C75">
        <w:rPr>
          <w:rFonts w:cs="Akhbar MT" w:hint="cs"/>
          <w:sz w:val="40"/>
          <w:szCs w:val="40"/>
          <w:rtl/>
        </w:rPr>
        <w:t xml:space="preserve"> </w:t>
      </w:r>
      <w:r w:rsidR="006213FA" w:rsidRPr="00905C75">
        <w:rPr>
          <w:rFonts w:cs="Akhbar MT" w:hint="cs"/>
          <w:sz w:val="40"/>
          <w:szCs w:val="40"/>
        </w:rPr>
        <w:sym w:font="AGA Arabesque" w:char="F05D"/>
      </w:r>
      <w:r w:rsidR="00B63539" w:rsidRPr="002D1B86">
        <w:rPr>
          <w:rFonts w:cs="Akhbar MT"/>
          <w:sz w:val="40"/>
          <w:szCs w:val="40"/>
          <w:rtl/>
        </w:rPr>
        <w:t>أَلَيْسَ اللَّهُ بِأَحْكَمِ الْحَاكِمِينَ</w:t>
      </w:r>
      <w:r w:rsidR="006213FA" w:rsidRPr="00905C75">
        <w:rPr>
          <w:rFonts w:cs="Akhbar MT" w:hint="cs"/>
          <w:sz w:val="40"/>
          <w:szCs w:val="40"/>
        </w:rPr>
        <w:sym w:font="AGA Arabesque" w:char="F05B"/>
      </w:r>
      <w:r w:rsidR="00B63539">
        <w:rPr>
          <w:rFonts w:cs="Akhbar MT" w:hint="cs"/>
          <w:sz w:val="40"/>
          <w:szCs w:val="40"/>
          <w:rtl/>
        </w:rPr>
        <w:t xml:space="preserve">، </w:t>
      </w:r>
      <w:r w:rsidR="003D7586" w:rsidRPr="00905C75">
        <w:rPr>
          <w:rFonts w:cs="Akhbar MT" w:hint="cs"/>
          <w:sz w:val="40"/>
          <w:szCs w:val="40"/>
          <w:rtl/>
        </w:rPr>
        <w:t>فليقل وأنا على ذلك من الشاهدين</w:t>
      </w:r>
      <w:r w:rsidR="003F4AAF" w:rsidRPr="00905C75">
        <w:rPr>
          <w:rFonts w:cs="Aharoni" w:hint="cs"/>
          <w:sz w:val="40"/>
          <w:szCs w:val="40"/>
          <w:rtl/>
        </w:rPr>
        <w:t>»</w:t>
      </w:r>
      <w:r w:rsidR="00596B03" w:rsidRPr="00905C75">
        <w:rPr>
          <w:rFonts w:cs="Akhbar MT" w:hint="cs"/>
          <w:sz w:val="40"/>
          <w:szCs w:val="40"/>
          <w:rtl/>
        </w:rPr>
        <w:t>،</w:t>
      </w:r>
      <w:r w:rsidR="00C8683A" w:rsidRPr="00905C75">
        <w:rPr>
          <w:rFonts w:cs="Akhbar MT" w:hint="cs"/>
          <w:sz w:val="40"/>
          <w:szCs w:val="40"/>
          <w:rtl/>
        </w:rPr>
        <w:t xml:space="preserve"> قال أبو عيسى: هذا حديث إنما يروى بهذا الإسناد عن هذا الأعرابي عن أبي هريرة رضي الله عنه</w:t>
      </w:r>
      <w:r w:rsidR="00596B03" w:rsidRPr="00905C75">
        <w:rPr>
          <w:rFonts w:cs="Akhbar MT" w:hint="cs"/>
          <w:sz w:val="40"/>
          <w:szCs w:val="40"/>
          <w:rtl/>
        </w:rPr>
        <w:t>.</w:t>
      </w:r>
      <w:r w:rsidR="00C8683A" w:rsidRPr="00905C75">
        <w:rPr>
          <w:rFonts w:cs="Akhbar MT" w:hint="cs"/>
          <w:sz w:val="40"/>
          <w:szCs w:val="40"/>
          <w:rtl/>
        </w:rPr>
        <w:t xml:space="preserve"> </w:t>
      </w:r>
    </w:p>
    <w:p w:rsidR="001F7C0E" w:rsidRPr="00905C75" w:rsidRDefault="00C8683A" w:rsidP="00B63539">
      <w:pPr>
        <w:tabs>
          <w:tab w:val="left" w:pos="84"/>
        </w:tabs>
        <w:autoSpaceDE w:val="0"/>
        <w:autoSpaceDN w:val="0"/>
        <w:adjustRightInd w:val="0"/>
        <w:spacing w:line="540" w:lineRule="exact"/>
        <w:jc w:val="both"/>
        <w:rPr>
          <w:rFonts w:cs="Akhbar MT"/>
          <w:sz w:val="40"/>
          <w:szCs w:val="40"/>
          <w:rtl/>
        </w:rPr>
      </w:pPr>
      <w:r w:rsidRPr="00905C75">
        <w:rPr>
          <w:rFonts w:cs="Akhbar MT" w:hint="cs"/>
          <w:sz w:val="40"/>
          <w:szCs w:val="40"/>
          <w:rtl/>
        </w:rPr>
        <w:t>قال شارح السنن</w:t>
      </w:r>
      <w:r w:rsidR="00596B03" w:rsidRPr="00905C75">
        <w:rPr>
          <w:rFonts w:cs="Akhbar MT" w:hint="cs"/>
          <w:sz w:val="40"/>
          <w:szCs w:val="40"/>
          <w:rtl/>
        </w:rPr>
        <w:t>:</w:t>
      </w:r>
      <w:r w:rsidRPr="00905C75">
        <w:rPr>
          <w:rFonts w:cs="Akhbar MT" w:hint="cs"/>
          <w:sz w:val="40"/>
          <w:szCs w:val="40"/>
          <w:rtl/>
        </w:rPr>
        <w:t xml:space="preserve"> ذكره مجهول عن أبي هريرة عن النبي صلى الله عليه وسلم قال:</w:t>
      </w:r>
      <w:r w:rsidR="00206881" w:rsidRPr="00905C75">
        <w:rPr>
          <w:rFonts w:cs="Aharoni" w:hint="cs"/>
          <w:sz w:val="40"/>
          <w:szCs w:val="40"/>
          <w:rtl/>
        </w:rPr>
        <w:t>«</w:t>
      </w:r>
      <w:r w:rsidRPr="00905C75">
        <w:rPr>
          <w:rFonts w:cs="Akhbar MT" w:hint="cs"/>
          <w:sz w:val="40"/>
          <w:szCs w:val="40"/>
          <w:rtl/>
        </w:rPr>
        <w:t>من قرأ</w:t>
      </w:r>
      <w:r w:rsidR="006213FA" w:rsidRPr="00905C75">
        <w:rPr>
          <w:rFonts w:cs="Akhbar MT" w:hint="cs"/>
          <w:sz w:val="40"/>
          <w:szCs w:val="40"/>
          <w:rtl/>
        </w:rPr>
        <w:t>:</w:t>
      </w:r>
      <w:r w:rsidRPr="00905C75">
        <w:rPr>
          <w:rFonts w:cs="Akhbar MT" w:hint="cs"/>
          <w:sz w:val="40"/>
          <w:szCs w:val="40"/>
          <w:rtl/>
        </w:rPr>
        <w:t xml:space="preserve"> </w:t>
      </w:r>
      <w:r w:rsidR="006213FA" w:rsidRPr="00905C75">
        <w:rPr>
          <w:rFonts w:cs="Akhbar MT" w:hint="cs"/>
          <w:sz w:val="40"/>
          <w:szCs w:val="40"/>
        </w:rPr>
        <w:sym w:font="AGA Arabesque" w:char="F05D"/>
      </w:r>
      <w:r w:rsidR="00B63539" w:rsidRPr="002D1B86">
        <w:rPr>
          <w:rFonts w:cs="Akhbar MT"/>
          <w:sz w:val="40"/>
          <w:szCs w:val="40"/>
          <w:rtl/>
        </w:rPr>
        <w:t>أَلَيْسَ اللَّهُ بِأَحْكَمِ الْحَاكِمِينَ</w:t>
      </w:r>
      <w:r w:rsidR="006213FA" w:rsidRPr="00905C75">
        <w:rPr>
          <w:rFonts w:cs="Akhbar MT" w:hint="cs"/>
          <w:sz w:val="40"/>
          <w:szCs w:val="40"/>
        </w:rPr>
        <w:sym w:font="AGA Arabesque" w:char="F05B"/>
      </w:r>
      <w:r w:rsidR="00B63539">
        <w:rPr>
          <w:rFonts w:cs="Akhbar MT" w:hint="cs"/>
          <w:sz w:val="40"/>
          <w:szCs w:val="40"/>
          <w:rtl/>
        </w:rPr>
        <w:t xml:space="preserve">، </w:t>
      </w:r>
      <w:r w:rsidRPr="00905C75">
        <w:rPr>
          <w:rFonts w:cs="Akhbar MT" w:hint="cs"/>
          <w:sz w:val="40"/>
          <w:szCs w:val="40"/>
          <w:rtl/>
        </w:rPr>
        <w:t>وأنا على ذلك من الشاهدين</w:t>
      </w:r>
      <w:r w:rsidR="00206881" w:rsidRPr="00905C75">
        <w:rPr>
          <w:rFonts w:cs="Aharoni" w:hint="cs"/>
          <w:sz w:val="40"/>
          <w:szCs w:val="40"/>
          <w:rtl/>
        </w:rPr>
        <w:t>»</w:t>
      </w:r>
      <w:r w:rsidR="001F7C0E" w:rsidRPr="00905C75">
        <w:rPr>
          <w:rFonts w:cs="Akhbar MT" w:hint="cs"/>
          <w:sz w:val="40"/>
          <w:szCs w:val="40"/>
          <w:rtl/>
        </w:rPr>
        <w:t>.</w:t>
      </w:r>
      <w:r w:rsidR="003D7586" w:rsidRPr="00905C75">
        <w:rPr>
          <w:rFonts w:cs="Akhbar MT" w:hint="cs"/>
          <w:sz w:val="40"/>
          <w:szCs w:val="40"/>
          <w:rtl/>
        </w:rPr>
        <w:t xml:space="preserve"> </w:t>
      </w:r>
    </w:p>
    <w:p w:rsidR="003D7586" w:rsidRPr="00905C75" w:rsidRDefault="00C8683A" w:rsidP="00762689">
      <w:pPr>
        <w:tabs>
          <w:tab w:val="left" w:pos="84"/>
        </w:tabs>
        <w:autoSpaceDE w:val="0"/>
        <w:autoSpaceDN w:val="0"/>
        <w:adjustRightInd w:val="0"/>
        <w:spacing w:line="540" w:lineRule="exact"/>
        <w:jc w:val="both"/>
        <w:rPr>
          <w:rFonts w:cs="Akhbar MT"/>
          <w:sz w:val="40"/>
          <w:szCs w:val="40"/>
          <w:rtl/>
        </w:rPr>
      </w:pPr>
      <w:r w:rsidRPr="005F096B">
        <w:rPr>
          <w:rFonts w:cs="Akhbar MT" w:hint="cs"/>
          <w:b/>
          <w:bCs/>
          <w:sz w:val="40"/>
          <w:szCs w:val="40"/>
          <w:rtl/>
        </w:rPr>
        <w:t>الإسناد</w:t>
      </w:r>
      <w:r w:rsidRPr="00905C75">
        <w:rPr>
          <w:rFonts w:cs="Akhbar MT" w:hint="cs"/>
          <w:sz w:val="40"/>
          <w:szCs w:val="40"/>
          <w:rtl/>
        </w:rPr>
        <w:t>: روى أهل التفسير أن النبي صلى الله عليه وسلم كان يقولها وهو حديث باطل.</w:t>
      </w:r>
    </w:p>
    <w:p w:rsidR="00BE203F" w:rsidRPr="00112DAA" w:rsidRDefault="00C8683A" w:rsidP="00B63539">
      <w:pPr>
        <w:tabs>
          <w:tab w:val="left" w:pos="84"/>
        </w:tabs>
        <w:autoSpaceDE w:val="0"/>
        <w:autoSpaceDN w:val="0"/>
        <w:adjustRightInd w:val="0"/>
        <w:spacing w:line="540" w:lineRule="exact"/>
        <w:jc w:val="both"/>
        <w:rPr>
          <w:rFonts w:cs="Akhbar MT"/>
          <w:sz w:val="40"/>
          <w:szCs w:val="40"/>
          <w:rtl/>
        </w:rPr>
      </w:pPr>
      <w:r w:rsidRPr="00905C75">
        <w:rPr>
          <w:rFonts w:cs="Akhbar MT" w:hint="cs"/>
          <w:sz w:val="40"/>
          <w:szCs w:val="40"/>
          <w:rtl/>
        </w:rPr>
        <w:lastRenderedPageBreak/>
        <w:t xml:space="preserve">وقال الشيخ محمد إبراهيم آل الشيخ </w:t>
      </w:r>
      <w:r w:rsidRPr="009A28F0">
        <w:rPr>
          <w:rFonts w:cs="Akhbar MT" w:hint="cs"/>
          <w:b/>
          <w:bCs/>
          <w:sz w:val="40"/>
          <w:szCs w:val="40"/>
          <w:rtl/>
        </w:rPr>
        <w:t>-</w:t>
      </w:r>
      <w:r w:rsidR="00AC66FA">
        <w:rPr>
          <w:rFonts w:cs="Akhbar MT" w:hint="cs"/>
          <w:sz w:val="40"/>
          <w:szCs w:val="40"/>
          <w:rtl/>
        </w:rPr>
        <w:t xml:space="preserve"> </w:t>
      </w:r>
      <w:r w:rsidRPr="00905C75">
        <w:rPr>
          <w:rFonts w:cs="Akhbar MT" w:hint="cs"/>
          <w:sz w:val="40"/>
          <w:szCs w:val="40"/>
          <w:rtl/>
        </w:rPr>
        <w:t>رحمه الله</w:t>
      </w:r>
      <w:r w:rsidR="00AC66FA">
        <w:rPr>
          <w:rFonts w:cs="Akhbar MT" w:hint="cs"/>
          <w:sz w:val="40"/>
          <w:szCs w:val="40"/>
          <w:rtl/>
        </w:rPr>
        <w:t xml:space="preserve"> </w:t>
      </w:r>
      <w:r w:rsidRPr="009A28F0">
        <w:rPr>
          <w:rFonts w:cs="Akhbar MT" w:hint="cs"/>
          <w:b/>
          <w:bCs/>
          <w:sz w:val="40"/>
          <w:szCs w:val="40"/>
          <w:rtl/>
        </w:rPr>
        <w:t>-</w:t>
      </w:r>
      <w:r w:rsidRPr="00905C75">
        <w:rPr>
          <w:rFonts w:cs="Akhbar MT" w:hint="cs"/>
          <w:sz w:val="40"/>
          <w:szCs w:val="40"/>
          <w:rtl/>
        </w:rPr>
        <w:t xml:space="preserve"> (في فتاواه</w:t>
      </w:r>
      <w:r w:rsidR="005F096B">
        <w:rPr>
          <w:rFonts w:cs="Akhbar MT" w:hint="cs"/>
          <w:sz w:val="40"/>
          <w:szCs w:val="40"/>
          <w:rtl/>
        </w:rPr>
        <w:t>:</w:t>
      </w:r>
      <w:r w:rsidRPr="00905C75">
        <w:rPr>
          <w:rFonts w:cs="Akhbar MT" w:hint="cs"/>
          <w:sz w:val="40"/>
          <w:szCs w:val="40"/>
          <w:rtl/>
        </w:rPr>
        <w:t xml:space="preserve"> 2</w:t>
      </w:r>
      <w:r w:rsidRPr="009B2541">
        <w:rPr>
          <w:rFonts w:cs="Akhbar MT" w:hint="cs"/>
          <w:sz w:val="28"/>
          <w:szCs w:val="28"/>
          <w:rtl/>
        </w:rPr>
        <w:t>/</w:t>
      </w:r>
      <w:r w:rsidRPr="00905C75">
        <w:rPr>
          <w:rFonts w:cs="Akhbar MT" w:hint="cs"/>
          <w:sz w:val="40"/>
          <w:szCs w:val="40"/>
          <w:rtl/>
        </w:rPr>
        <w:t xml:space="preserve">235): </w:t>
      </w:r>
      <w:r w:rsidR="009762A7">
        <w:rPr>
          <w:rFonts w:cs="Akhbar MT" w:hint="cs"/>
          <w:sz w:val="40"/>
          <w:szCs w:val="40"/>
          <w:rtl/>
        </w:rPr>
        <w:t>"</w:t>
      </w:r>
      <w:r w:rsidRPr="00905C75">
        <w:rPr>
          <w:rFonts w:cs="Akhbar MT" w:hint="cs"/>
          <w:sz w:val="40"/>
          <w:szCs w:val="40"/>
          <w:rtl/>
        </w:rPr>
        <w:t>وورد في</w:t>
      </w:r>
      <w:r w:rsidR="00596B03" w:rsidRPr="00905C75">
        <w:rPr>
          <w:rFonts w:cs="Akhbar MT" w:hint="cs"/>
          <w:sz w:val="40"/>
          <w:szCs w:val="40"/>
          <w:rtl/>
        </w:rPr>
        <w:t>:</w:t>
      </w:r>
      <w:r w:rsidRPr="00905C75">
        <w:rPr>
          <w:rFonts w:cs="Akhbar MT" w:hint="cs"/>
          <w:sz w:val="40"/>
          <w:szCs w:val="40"/>
          <w:rtl/>
        </w:rPr>
        <w:t xml:space="preserve"> </w:t>
      </w:r>
      <w:r w:rsidR="006213FA" w:rsidRPr="00905C75">
        <w:rPr>
          <w:rFonts w:cs="Akhbar MT" w:hint="cs"/>
          <w:sz w:val="40"/>
          <w:szCs w:val="40"/>
        </w:rPr>
        <w:sym w:font="AGA Arabesque" w:char="F05D"/>
      </w:r>
      <w:r w:rsidR="002D1B86" w:rsidRPr="002D1B86">
        <w:rPr>
          <w:rFonts w:cs="Akhbar MT"/>
          <w:sz w:val="40"/>
          <w:szCs w:val="40"/>
          <w:rtl/>
        </w:rPr>
        <w:t>أَلَيْسَ اللَّهُ بِأَحْكَمِ الْحَاكِمِينَ</w:t>
      </w:r>
      <w:r w:rsidR="006213FA" w:rsidRPr="00905C75">
        <w:rPr>
          <w:rFonts w:cs="Akhbar MT" w:hint="cs"/>
          <w:sz w:val="40"/>
          <w:szCs w:val="40"/>
        </w:rPr>
        <w:sym w:font="AGA Arabesque" w:char="F05B"/>
      </w:r>
      <w:r w:rsidR="002D1B86">
        <w:rPr>
          <w:rFonts w:cs="Akhbar MT" w:hint="cs"/>
          <w:sz w:val="40"/>
          <w:szCs w:val="40"/>
          <w:rtl/>
        </w:rPr>
        <w:t xml:space="preserve">، </w:t>
      </w:r>
      <w:r w:rsidRPr="00905C75">
        <w:rPr>
          <w:rFonts w:cs="Akhbar MT" w:hint="cs"/>
          <w:sz w:val="40"/>
          <w:szCs w:val="40"/>
          <w:rtl/>
        </w:rPr>
        <w:t>حديث إلا أن فيه ضعفاً ظاهراً</w:t>
      </w:r>
      <w:r w:rsidR="00206881" w:rsidRPr="00905C75">
        <w:rPr>
          <w:rFonts w:cs="Akhbar MT" w:hint="cs"/>
          <w:sz w:val="40"/>
          <w:szCs w:val="40"/>
          <w:rtl/>
        </w:rPr>
        <w:t>،</w:t>
      </w:r>
      <w:r w:rsidRPr="00905C75">
        <w:rPr>
          <w:rFonts w:cs="Akhbar MT" w:hint="cs"/>
          <w:sz w:val="40"/>
          <w:szCs w:val="40"/>
          <w:rtl/>
        </w:rPr>
        <w:t xml:space="preserve"> وكذلك ما يقوله العامة عند قوله </w:t>
      </w:r>
      <w:r w:rsidR="005F096B" w:rsidRPr="009A28F0">
        <w:rPr>
          <w:rFonts w:cs="Akhbar MT" w:hint="cs"/>
          <w:b/>
          <w:bCs/>
          <w:sz w:val="40"/>
          <w:szCs w:val="40"/>
          <w:rtl/>
        </w:rPr>
        <w:t>-</w:t>
      </w:r>
      <w:r w:rsidR="005F096B">
        <w:rPr>
          <w:rFonts w:cs="Akhbar MT" w:hint="cs"/>
          <w:sz w:val="40"/>
          <w:szCs w:val="40"/>
          <w:rtl/>
        </w:rPr>
        <w:t xml:space="preserve"> </w:t>
      </w:r>
      <w:r w:rsidRPr="00905C75">
        <w:rPr>
          <w:rFonts w:cs="Akhbar MT" w:hint="cs"/>
          <w:sz w:val="40"/>
          <w:szCs w:val="40"/>
          <w:rtl/>
        </w:rPr>
        <w:t>عالى</w:t>
      </w:r>
      <w:r w:rsidR="005F096B">
        <w:rPr>
          <w:rFonts w:cs="Akhbar MT" w:hint="cs"/>
          <w:sz w:val="40"/>
          <w:szCs w:val="40"/>
          <w:rtl/>
        </w:rPr>
        <w:t xml:space="preserve"> </w:t>
      </w:r>
      <w:r w:rsidRPr="009A28F0">
        <w:rPr>
          <w:rFonts w:cs="Akhbar MT" w:hint="cs"/>
          <w:b/>
          <w:bCs/>
          <w:sz w:val="40"/>
          <w:szCs w:val="40"/>
          <w:rtl/>
        </w:rPr>
        <w:t>-</w:t>
      </w:r>
      <w:r w:rsidRPr="00905C75">
        <w:rPr>
          <w:rFonts w:cs="Akhbar MT" w:hint="cs"/>
          <w:sz w:val="40"/>
          <w:szCs w:val="40"/>
          <w:rtl/>
        </w:rPr>
        <w:t xml:space="preserve">: </w:t>
      </w:r>
      <w:r w:rsidR="00206881" w:rsidRPr="00905C75">
        <w:rPr>
          <w:rFonts w:cs="Akhbar MT" w:hint="cs"/>
          <w:sz w:val="40"/>
          <w:szCs w:val="40"/>
        </w:rPr>
        <w:sym w:font="AGA Arabesque" w:char="F05D"/>
      </w:r>
      <w:r w:rsidR="00B63539" w:rsidRPr="00B63539">
        <w:rPr>
          <w:rFonts w:cs="Akhbar MT"/>
          <w:sz w:val="40"/>
          <w:szCs w:val="40"/>
          <w:rtl/>
        </w:rPr>
        <w:t>بِمَاءٍ مَعِينٍ</w:t>
      </w:r>
      <w:r w:rsidR="00206881" w:rsidRPr="00905C75">
        <w:rPr>
          <w:rFonts w:cs="Akhbar MT" w:hint="cs"/>
          <w:sz w:val="40"/>
          <w:szCs w:val="40"/>
        </w:rPr>
        <w:sym w:font="AGA Arabesque" w:char="F05B"/>
      </w:r>
      <w:r w:rsidR="00B63539">
        <w:rPr>
          <w:rFonts w:cs="Akhbar MT" w:hint="cs"/>
          <w:sz w:val="40"/>
          <w:szCs w:val="40"/>
          <w:rtl/>
        </w:rPr>
        <w:t xml:space="preserve">، </w:t>
      </w:r>
      <w:r w:rsidRPr="00905C75">
        <w:rPr>
          <w:rFonts w:cs="Akhbar MT" w:hint="cs"/>
          <w:sz w:val="40"/>
          <w:szCs w:val="40"/>
          <w:rtl/>
        </w:rPr>
        <w:t>يأتي به الله، لا يثبت فيه شيء".</w:t>
      </w:r>
    </w:p>
    <w:p w:rsidR="00F80AA1" w:rsidRPr="00905C75" w:rsidRDefault="009F2484" w:rsidP="009F2484">
      <w:pPr>
        <w:autoSpaceDE w:val="0"/>
        <w:autoSpaceDN w:val="0"/>
        <w:adjustRightInd w:val="0"/>
        <w:spacing w:line="540" w:lineRule="exact"/>
        <w:jc w:val="both"/>
        <w:rPr>
          <w:rFonts w:cs="Akhbar MT"/>
          <w:b/>
          <w:bCs/>
          <w:sz w:val="40"/>
          <w:szCs w:val="40"/>
          <w:rtl/>
        </w:rPr>
      </w:pPr>
      <w:r>
        <w:rPr>
          <w:rFonts w:cs="Akhbar MT" w:hint="cs"/>
          <w:b/>
          <w:bCs/>
          <w:sz w:val="40"/>
          <w:szCs w:val="40"/>
          <w:rtl/>
        </w:rPr>
        <w:t xml:space="preserve">                              </w:t>
      </w:r>
      <w:r w:rsidR="00F80AA1" w:rsidRPr="009F2484">
        <w:rPr>
          <w:rFonts w:cs="Akhbar MT" w:hint="cs"/>
          <w:b/>
          <w:bCs/>
          <w:sz w:val="56"/>
          <w:szCs w:val="56"/>
          <w:rtl/>
        </w:rPr>
        <w:t xml:space="preserve">الموضع </w:t>
      </w:r>
      <w:r w:rsidR="00315B77" w:rsidRPr="009F2484">
        <w:rPr>
          <w:rFonts w:cs="Akhbar MT" w:hint="cs"/>
          <w:b/>
          <w:bCs/>
          <w:sz w:val="56"/>
          <w:szCs w:val="56"/>
          <w:rtl/>
        </w:rPr>
        <w:t>الثاني</w:t>
      </w:r>
      <w:r w:rsidR="00F80AA1" w:rsidRPr="009F2484">
        <w:rPr>
          <w:rFonts w:ascii="Akhbar MT" w:hAnsi="AGA Arabesque" w:cs="Akhbar MT" w:hint="cs"/>
          <w:b/>
          <w:bCs/>
          <w:sz w:val="56"/>
          <w:szCs w:val="56"/>
          <w:rtl/>
        </w:rPr>
        <w:t xml:space="preserve"> والستون</w:t>
      </w:r>
      <w:r>
        <w:rPr>
          <w:rFonts w:cs="Akhbar MT" w:hint="cs"/>
          <w:sz w:val="40"/>
          <w:szCs w:val="40"/>
          <w:rtl/>
        </w:rPr>
        <w:t>.</w:t>
      </w:r>
    </w:p>
    <w:p w:rsidR="009F2484" w:rsidRDefault="004E0489" w:rsidP="004451F2">
      <w:pPr>
        <w:tabs>
          <w:tab w:val="left" w:pos="84"/>
        </w:tabs>
        <w:autoSpaceDE w:val="0"/>
        <w:autoSpaceDN w:val="0"/>
        <w:adjustRightInd w:val="0"/>
        <w:spacing w:line="540" w:lineRule="exact"/>
        <w:jc w:val="both"/>
        <w:rPr>
          <w:rFonts w:cs="Akhbar MT"/>
          <w:sz w:val="40"/>
          <w:szCs w:val="40"/>
          <w:rtl/>
        </w:rPr>
      </w:pPr>
      <w:r w:rsidRPr="00BD192A">
        <w:rPr>
          <w:rFonts w:cs="Akhbar MT" w:hint="cs"/>
          <w:sz w:val="40"/>
          <w:szCs w:val="40"/>
          <w:rtl/>
        </w:rPr>
        <w:t xml:space="preserve">إجماله في تفسيره للآية </w:t>
      </w:r>
      <w:r w:rsidR="004451F2">
        <w:rPr>
          <w:rFonts w:cs="Akhbar MT" w:hint="cs"/>
          <w:sz w:val="40"/>
          <w:szCs w:val="40"/>
          <w:rtl/>
        </w:rPr>
        <w:t xml:space="preserve">الكريمة: </w:t>
      </w:r>
      <w:r w:rsidR="004451F2" w:rsidRPr="00905C75">
        <w:rPr>
          <w:rFonts w:cs="Akhbar MT" w:hint="cs"/>
          <w:sz w:val="40"/>
          <w:szCs w:val="40"/>
        </w:rPr>
        <w:sym w:font="AGA Arabesque" w:char="F07D"/>
      </w:r>
      <w:r w:rsidR="004451F2" w:rsidRPr="00905C75">
        <w:rPr>
          <w:rFonts w:cs="Akhbar MT"/>
          <w:sz w:val="40"/>
          <w:szCs w:val="40"/>
          <w:rtl/>
        </w:rPr>
        <w:t>لَيْسَ الْبِرَّ أَنْ تُوَلُّوا وُجُوهَكُمْ قِبَلَ الْمَشْرِقِ وَالْمَغْرِبِ</w:t>
      </w:r>
      <w:r w:rsidR="004451F2" w:rsidRPr="00905C75">
        <w:rPr>
          <w:rFonts w:cs="Akhbar MT" w:hint="cs"/>
          <w:sz w:val="40"/>
          <w:szCs w:val="40"/>
        </w:rPr>
        <w:sym w:font="AGA Arabesque" w:char="F07B"/>
      </w:r>
      <w:r w:rsidR="004451F2">
        <w:rPr>
          <w:rFonts w:cs="Akhbar MT" w:hint="cs"/>
          <w:sz w:val="40"/>
          <w:szCs w:val="40"/>
          <w:rtl/>
        </w:rPr>
        <w:t>، بـ"</w:t>
      </w:r>
      <w:r w:rsidR="004451F2" w:rsidRPr="00905C75">
        <w:rPr>
          <w:rFonts w:cs="Akhbar MT" w:hint="cs"/>
          <w:sz w:val="40"/>
          <w:szCs w:val="40"/>
          <w:rtl/>
        </w:rPr>
        <w:t>مراقبة الله والنظر إليه</w:t>
      </w:r>
      <w:r w:rsidR="004451F2">
        <w:rPr>
          <w:rFonts w:cs="Akhbar MT" w:hint="cs"/>
          <w:sz w:val="40"/>
          <w:szCs w:val="40"/>
          <w:rtl/>
        </w:rPr>
        <w:t xml:space="preserve">"، </w:t>
      </w:r>
      <w:r w:rsidRPr="00BD192A">
        <w:rPr>
          <w:rFonts w:cs="Akhbar MT" w:hint="cs"/>
          <w:sz w:val="40"/>
          <w:szCs w:val="40"/>
          <w:rtl/>
        </w:rPr>
        <w:t>وهو خطأ بين، ومعنى باطل؛ يوهم أن العابد يرى الله - تعالى - عِيَاناً أثناء عباته، وهو على خلاف معتقد أهل السنة والجماعة</w:t>
      </w:r>
      <w:r>
        <w:rPr>
          <w:rFonts w:cs="Akhbar MT" w:hint="cs"/>
          <w:sz w:val="40"/>
          <w:szCs w:val="40"/>
          <w:rtl/>
        </w:rPr>
        <w:t>،</w:t>
      </w:r>
      <w:r w:rsidRPr="00BD192A">
        <w:rPr>
          <w:rFonts w:cs="Akhbar MT" w:hint="cs"/>
          <w:sz w:val="40"/>
          <w:szCs w:val="40"/>
          <w:rtl/>
        </w:rPr>
        <w:t xml:space="preserve"> و</w:t>
      </w:r>
      <w:r>
        <w:rPr>
          <w:rFonts w:cs="Akhbar MT" w:hint="cs"/>
          <w:sz w:val="40"/>
          <w:szCs w:val="40"/>
          <w:rtl/>
        </w:rPr>
        <w:t xml:space="preserve">خلاف </w:t>
      </w:r>
      <w:r w:rsidRPr="00BD192A">
        <w:rPr>
          <w:rFonts w:cs="Akhbar MT" w:hint="cs"/>
          <w:sz w:val="40"/>
          <w:szCs w:val="40"/>
          <w:rtl/>
        </w:rPr>
        <w:t>الدليل من السنة، و</w:t>
      </w:r>
      <w:r>
        <w:rPr>
          <w:rFonts w:cs="Akhbar MT" w:hint="cs"/>
          <w:sz w:val="40"/>
          <w:szCs w:val="40"/>
          <w:rtl/>
        </w:rPr>
        <w:t>ما فسرها به</w:t>
      </w:r>
      <w:r w:rsidRPr="00BD192A">
        <w:rPr>
          <w:rFonts w:cs="Akhbar MT" w:hint="cs"/>
          <w:sz w:val="40"/>
          <w:szCs w:val="40"/>
          <w:rtl/>
        </w:rPr>
        <w:t xml:space="preserve"> المفسر</w:t>
      </w:r>
      <w:r>
        <w:rPr>
          <w:rFonts w:cs="Akhbar MT" w:hint="cs"/>
          <w:sz w:val="40"/>
          <w:szCs w:val="40"/>
          <w:rtl/>
        </w:rPr>
        <w:t>و</w:t>
      </w:r>
      <w:r w:rsidRPr="00BD192A">
        <w:rPr>
          <w:rFonts w:cs="Akhbar MT" w:hint="cs"/>
          <w:sz w:val="40"/>
          <w:szCs w:val="40"/>
          <w:rtl/>
        </w:rPr>
        <w:t>ن</w:t>
      </w:r>
      <w:r w:rsidR="008E2042">
        <w:rPr>
          <w:rFonts w:cs="Akhbar MT" w:hint="cs"/>
          <w:sz w:val="40"/>
          <w:szCs w:val="40"/>
          <w:rtl/>
        </w:rPr>
        <w:t>:</w:t>
      </w:r>
    </w:p>
    <w:p w:rsidR="00F80AA1" w:rsidRPr="00905C75" w:rsidRDefault="00D11461" w:rsidP="002D1B86">
      <w:pPr>
        <w:tabs>
          <w:tab w:val="left" w:pos="84"/>
        </w:tabs>
        <w:autoSpaceDE w:val="0"/>
        <w:autoSpaceDN w:val="0"/>
        <w:adjustRightInd w:val="0"/>
        <w:spacing w:line="540" w:lineRule="exact"/>
        <w:jc w:val="both"/>
        <w:rPr>
          <w:rFonts w:cs="Akhbar MT"/>
          <w:sz w:val="40"/>
          <w:szCs w:val="40"/>
          <w:rtl/>
        </w:rPr>
      </w:pPr>
      <w:r>
        <w:rPr>
          <w:rFonts w:cs="Akhbar MT" w:hint="cs"/>
          <w:sz w:val="40"/>
          <w:szCs w:val="40"/>
          <w:rtl/>
        </w:rPr>
        <w:t xml:space="preserve">فقد </w:t>
      </w:r>
      <w:r w:rsidR="00F80AA1" w:rsidRPr="00905C75">
        <w:rPr>
          <w:rFonts w:cs="Akhbar MT" w:hint="cs"/>
          <w:sz w:val="40"/>
          <w:szCs w:val="40"/>
          <w:rtl/>
        </w:rPr>
        <w:t>قال الجزائري</w:t>
      </w:r>
      <w:r w:rsidR="00B542D4">
        <w:rPr>
          <w:rFonts w:cs="Akhbar MT" w:hint="cs"/>
          <w:sz w:val="40"/>
          <w:szCs w:val="40"/>
          <w:rtl/>
        </w:rPr>
        <w:t xml:space="preserve"> </w:t>
      </w:r>
      <w:r w:rsidR="00F80AA1" w:rsidRPr="00905C75">
        <w:rPr>
          <w:rFonts w:cs="Akhbar MT" w:hint="cs"/>
          <w:sz w:val="40"/>
          <w:szCs w:val="40"/>
          <w:rtl/>
        </w:rPr>
        <w:t>(في</w:t>
      </w:r>
      <w:r w:rsidR="002B4751" w:rsidRPr="00905C75">
        <w:rPr>
          <w:rFonts w:cs="Akhbar MT" w:hint="cs"/>
          <w:sz w:val="40"/>
          <w:szCs w:val="40"/>
          <w:rtl/>
        </w:rPr>
        <w:t xml:space="preserve"> تفسيره</w:t>
      </w:r>
      <w:r w:rsidR="005F096B">
        <w:rPr>
          <w:rFonts w:cs="Akhbar MT" w:hint="cs"/>
          <w:sz w:val="40"/>
          <w:szCs w:val="40"/>
          <w:rtl/>
        </w:rPr>
        <w:t>:</w:t>
      </w:r>
      <w:r w:rsidR="00F80AA1" w:rsidRPr="00905C75">
        <w:rPr>
          <w:rFonts w:cs="Akhbar MT" w:hint="cs"/>
          <w:sz w:val="40"/>
          <w:szCs w:val="40"/>
          <w:rtl/>
        </w:rPr>
        <w:t xml:space="preserve"> 1</w:t>
      </w:r>
      <w:r w:rsidR="00F80AA1" w:rsidRPr="001A77E7">
        <w:rPr>
          <w:rFonts w:cs="Akhbar MT" w:hint="cs"/>
          <w:sz w:val="28"/>
          <w:szCs w:val="28"/>
          <w:rtl/>
        </w:rPr>
        <w:t>/</w:t>
      </w:r>
      <w:r w:rsidR="00F80AA1" w:rsidRPr="00905C75">
        <w:rPr>
          <w:rFonts w:cs="Akhbar MT" w:hint="cs"/>
          <w:sz w:val="40"/>
          <w:szCs w:val="40"/>
          <w:rtl/>
        </w:rPr>
        <w:t xml:space="preserve">127) عند قوله </w:t>
      </w:r>
      <w:r w:rsidR="00F80AA1" w:rsidRPr="009A28F0">
        <w:rPr>
          <w:rFonts w:cs="Akhbar MT" w:hint="cs"/>
          <w:b/>
          <w:bCs/>
          <w:sz w:val="40"/>
          <w:szCs w:val="40"/>
          <w:rtl/>
        </w:rPr>
        <w:t>-</w:t>
      </w:r>
      <w:r w:rsidR="00F80AA1" w:rsidRPr="00905C75">
        <w:rPr>
          <w:rFonts w:cs="Akhbar MT" w:hint="cs"/>
          <w:sz w:val="40"/>
          <w:szCs w:val="40"/>
          <w:rtl/>
        </w:rPr>
        <w:t xml:space="preserve"> تعالى </w:t>
      </w:r>
      <w:r w:rsidR="00F80AA1" w:rsidRPr="009A28F0">
        <w:rPr>
          <w:rFonts w:cs="Akhbar MT" w:hint="cs"/>
          <w:b/>
          <w:bCs/>
          <w:sz w:val="40"/>
          <w:szCs w:val="40"/>
          <w:rtl/>
        </w:rPr>
        <w:t>-</w:t>
      </w:r>
      <w:r w:rsidR="00F80AA1" w:rsidRPr="00905C75">
        <w:rPr>
          <w:rFonts w:cs="Akhbar MT" w:hint="cs"/>
          <w:sz w:val="40"/>
          <w:szCs w:val="40"/>
          <w:rtl/>
        </w:rPr>
        <w:t xml:space="preserve"> الآية:</w:t>
      </w:r>
      <w:r w:rsidR="009F42A9">
        <w:rPr>
          <w:rFonts w:cs="Akhbar MT" w:hint="cs"/>
          <w:sz w:val="40"/>
          <w:szCs w:val="40"/>
          <w:rtl/>
        </w:rPr>
        <w:t xml:space="preserve"> </w:t>
      </w:r>
      <w:r w:rsidR="00F80AA1" w:rsidRPr="00CB1B60">
        <w:rPr>
          <w:rFonts w:cs="Akhbar MT" w:hint="cs"/>
          <w:sz w:val="36"/>
          <w:szCs w:val="36"/>
          <w:rtl/>
        </w:rPr>
        <w:t>(177)</w:t>
      </w:r>
      <w:r w:rsidR="00F80AA1" w:rsidRPr="00905C75">
        <w:rPr>
          <w:rFonts w:cs="Akhbar MT" w:hint="cs"/>
          <w:sz w:val="40"/>
          <w:szCs w:val="40"/>
          <w:rtl/>
        </w:rPr>
        <w:t>, في سورة البقرة:</w:t>
      </w:r>
      <w:r w:rsidR="004B73F4" w:rsidRPr="00905C75">
        <w:rPr>
          <w:rFonts w:cs="Akhbar MT" w:hint="cs"/>
          <w:sz w:val="40"/>
          <w:szCs w:val="40"/>
          <w:rtl/>
        </w:rPr>
        <w:t xml:space="preserve"> </w:t>
      </w:r>
      <w:r w:rsidR="00F80AA1" w:rsidRPr="00905C75">
        <w:rPr>
          <w:rFonts w:cs="Akhbar MT" w:hint="cs"/>
          <w:sz w:val="40"/>
          <w:szCs w:val="40"/>
        </w:rPr>
        <w:sym w:font="AGA Arabesque" w:char="F07D"/>
      </w:r>
      <w:r w:rsidR="00F80AA1" w:rsidRPr="00905C75">
        <w:rPr>
          <w:rFonts w:cs="Akhbar MT"/>
          <w:sz w:val="40"/>
          <w:szCs w:val="40"/>
          <w:rtl/>
        </w:rPr>
        <w:t>لَيْسَ الْبِرَّ أَنْ تُوَلُّوا وُجُوهَكُمْ قِبَلَ الْمَشْرِقِ وَالْمَغْرِبِ</w:t>
      </w:r>
      <w:r w:rsidR="002D1B86" w:rsidRPr="00905C75">
        <w:rPr>
          <w:rFonts w:cs="Akhbar MT" w:hint="cs"/>
          <w:sz w:val="40"/>
          <w:szCs w:val="40"/>
        </w:rPr>
        <w:sym w:font="AGA Arabesque" w:char="F07B"/>
      </w:r>
      <w:r w:rsidR="002D1B86" w:rsidRPr="00322AF9">
        <w:rPr>
          <w:rFonts w:cs="Akhbar MT" w:hint="cs"/>
          <w:sz w:val="40"/>
          <w:szCs w:val="40"/>
          <w:rtl/>
        </w:rPr>
        <w:t>،</w:t>
      </w:r>
      <w:r w:rsidR="00F80AA1" w:rsidRPr="00905C75">
        <w:rPr>
          <w:rFonts w:cs="Akhbar MT"/>
          <w:sz w:val="40"/>
          <w:szCs w:val="40"/>
        </w:rPr>
        <w:t xml:space="preserve"> </w:t>
      </w:r>
      <w:r w:rsidR="00ED62AC">
        <w:rPr>
          <w:rFonts w:cs="Akhbar MT" w:hint="cs"/>
          <w:sz w:val="40"/>
          <w:szCs w:val="40"/>
          <w:rtl/>
        </w:rPr>
        <w:t>الآية: "</w:t>
      </w:r>
      <w:r w:rsidR="00F80AA1" w:rsidRPr="00905C75">
        <w:rPr>
          <w:rFonts w:cs="Akhbar MT" w:hint="cs"/>
          <w:sz w:val="40"/>
          <w:szCs w:val="40"/>
          <w:rtl/>
        </w:rPr>
        <w:t>هذا هو مبدأ الإحسان: وهو مراقبة الله والنظر إليه وهو يزاول عبادته</w:t>
      </w:r>
      <w:r w:rsidR="00D2451F" w:rsidRPr="00905C75">
        <w:rPr>
          <w:rFonts w:cs="Akhbar MT" w:hint="cs"/>
          <w:sz w:val="40"/>
          <w:szCs w:val="40"/>
          <w:rtl/>
        </w:rPr>
        <w:t>".</w:t>
      </w:r>
    </w:p>
    <w:p w:rsidR="00D2451F" w:rsidRPr="00905C75" w:rsidRDefault="00A55D1D" w:rsidP="00B542D4">
      <w:pPr>
        <w:tabs>
          <w:tab w:val="left" w:pos="84"/>
        </w:tabs>
        <w:autoSpaceDE w:val="0"/>
        <w:autoSpaceDN w:val="0"/>
        <w:adjustRightInd w:val="0"/>
        <w:spacing w:line="540" w:lineRule="exact"/>
        <w:jc w:val="both"/>
        <w:rPr>
          <w:rFonts w:cs="Akhbar MT"/>
          <w:sz w:val="40"/>
          <w:szCs w:val="40"/>
          <w:rtl/>
        </w:rPr>
      </w:pPr>
      <w:r w:rsidRPr="00A55D1D">
        <w:rPr>
          <w:rFonts w:cs="Akhbar MT" w:hint="cs"/>
          <w:b/>
          <w:bCs/>
          <w:sz w:val="40"/>
          <w:szCs w:val="40"/>
          <w:rtl/>
        </w:rPr>
        <w:t>قلت</w:t>
      </w:r>
      <w:r>
        <w:rPr>
          <w:rFonts w:cs="Akhbar MT" w:hint="cs"/>
          <w:sz w:val="40"/>
          <w:szCs w:val="40"/>
          <w:rtl/>
        </w:rPr>
        <w:t xml:space="preserve">: </w:t>
      </w:r>
      <w:r w:rsidR="00C912F6">
        <w:rPr>
          <w:rFonts w:cs="Akhbar MT" w:hint="cs"/>
          <w:sz w:val="40"/>
          <w:szCs w:val="40"/>
          <w:rtl/>
        </w:rPr>
        <w:t>قال الرومي</w:t>
      </w:r>
      <w:r w:rsidR="00B542D4">
        <w:rPr>
          <w:rFonts w:cs="Akhbar MT" w:hint="cs"/>
          <w:sz w:val="40"/>
          <w:szCs w:val="40"/>
          <w:rtl/>
        </w:rPr>
        <w:t xml:space="preserve"> </w:t>
      </w:r>
      <w:r w:rsidR="00D2451F" w:rsidRPr="00905C75">
        <w:rPr>
          <w:rFonts w:cs="Akhbar MT" w:hint="cs"/>
          <w:sz w:val="40"/>
          <w:szCs w:val="40"/>
          <w:rtl/>
        </w:rPr>
        <w:t>(</w:t>
      </w:r>
      <w:r w:rsidR="000A74E5" w:rsidRPr="00905C75">
        <w:rPr>
          <w:rFonts w:cs="Akhbar MT" w:hint="cs"/>
          <w:sz w:val="40"/>
          <w:szCs w:val="40"/>
          <w:rtl/>
        </w:rPr>
        <w:t>في</w:t>
      </w:r>
      <w:r w:rsidR="002528D3">
        <w:rPr>
          <w:rFonts w:cs="Akhbar MT" w:hint="cs"/>
          <w:sz w:val="40"/>
          <w:szCs w:val="40"/>
          <w:rtl/>
        </w:rPr>
        <w:t>:</w:t>
      </w:r>
      <w:r w:rsidR="009762A7">
        <w:rPr>
          <w:rFonts w:cs="Akhbar MT" w:hint="cs"/>
          <w:sz w:val="40"/>
          <w:szCs w:val="40"/>
          <w:rtl/>
        </w:rPr>
        <w:t xml:space="preserve"> م</w:t>
      </w:r>
      <w:r w:rsidR="009762A7" w:rsidRPr="001A77E7">
        <w:rPr>
          <w:rFonts w:cs="Akhbar MT" w:hint="cs"/>
          <w:sz w:val="28"/>
          <w:szCs w:val="28"/>
          <w:rtl/>
        </w:rPr>
        <w:t>/</w:t>
      </w:r>
      <w:r w:rsidR="009762A7">
        <w:rPr>
          <w:rFonts w:cs="Akhbar MT" w:hint="cs"/>
          <w:sz w:val="40"/>
          <w:szCs w:val="40"/>
          <w:rtl/>
        </w:rPr>
        <w:t>9): "</w:t>
      </w:r>
      <w:r w:rsidR="00D2451F" w:rsidRPr="00905C75">
        <w:rPr>
          <w:rFonts w:cs="Akhbar MT" w:hint="cs"/>
          <w:sz w:val="40"/>
          <w:szCs w:val="40"/>
          <w:rtl/>
        </w:rPr>
        <w:t>قول المؤلف</w:t>
      </w:r>
      <w:r w:rsidR="00CB1B60">
        <w:rPr>
          <w:rFonts w:cs="Akhbar MT" w:hint="cs"/>
          <w:sz w:val="40"/>
          <w:szCs w:val="40"/>
          <w:rtl/>
        </w:rPr>
        <w:t>:</w:t>
      </w:r>
      <w:r w:rsidR="00D2451F" w:rsidRPr="00905C75">
        <w:rPr>
          <w:rFonts w:cs="Akhbar MT" w:hint="cs"/>
          <w:sz w:val="40"/>
          <w:szCs w:val="40"/>
          <w:rtl/>
        </w:rPr>
        <w:t xml:space="preserve"> (والنظر إليه) </w:t>
      </w:r>
      <w:r w:rsidR="00D2451F" w:rsidRPr="009A28F0">
        <w:rPr>
          <w:rFonts w:cs="Akhbar MT" w:hint="cs"/>
          <w:b/>
          <w:bCs/>
          <w:sz w:val="40"/>
          <w:szCs w:val="40"/>
          <w:rtl/>
        </w:rPr>
        <w:t>-</w:t>
      </w:r>
      <w:r w:rsidR="00D2451F" w:rsidRPr="00905C75">
        <w:rPr>
          <w:rFonts w:cs="Akhbar MT" w:hint="cs"/>
          <w:sz w:val="40"/>
          <w:szCs w:val="40"/>
          <w:rtl/>
        </w:rPr>
        <w:t xml:space="preserve"> أي: إلى الله </w:t>
      </w:r>
      <w:r w:rsidR="00AC66FA" w:rsidRPr="009A28F0">
        <w:rPr>
          <w:rFonts w:cs="Akhbar MT" w:hint="cs"/>
          <w:b/>
          <w:bCs/>
          <w:sz w:val="40"/>
          <w:szCs w:val="40"/>
          <w:rtl/>
        </w:rPr>
        <w:t>-</w:t>
      </w:r>
      <w:r w:rsidR="00D2451F" w:rsidRPr="00905C75">
        <w:rPr>
          <w:rFonts w:cs="Akhbar MT" w:hint="cs"/>
          <w:sz w:val="40"/>
          <w:szCs w:val="40"/>
          <w:rtl/>
        </w:rPr>
        <w:t xml:space="preserve"> غير سل</w:t>
      </w:r>
      <w:r w:rsidR="00D21F22" w:rsidRPr="00905C75">
        <w:rPr>
          <w:rFonts w:cs="Akhbar MT" w:hint="cs"/>
          <w:sz w:val="40"/>
          <w:szCs w:val="40"/>
          <w:rtl/>
        </w:rPr>
        <w:t>ي</w:t>
      </w:r>
      <w:r w:rsidR="00D2451F" w:rsidRPr="00905C75">
        <w:rPr>
          <w:rFonts w:cs="Akhbar MT" w:hint="cs"/>
          <w:sz w:val="40"/>
          <w:szCs w:val="40"/>
          <w:rtl/>
        </w:rPr>
        <w:t>م؛ فمراقبة الله بأن يعمل العبد وكأنه يرى ربه، فهذا هو مبدأ المراقبة.</w:t>
      </w:r>
    </w:p>
    <w:p w:rsidR="00FB598E" w:rsidRPr="00905C75" w:rsidRDefault="00D2451F" w:rsidP="00534B2F">
      <w:pPr>
        <w:tabs>
          <w:tab w:val="left" w:pos="84"/>
        </w:tabs>
        <w:autoSpaceDE w:val="0"/>
        <w:autoSpaceDN w:val="0"/>
        <w:adjustRightInd w:val="0"/>
        <w:spacing w:line="540" w:lineRule="exact"/>
        <w:jc w:val="both"/>
        <w:rPr>
          <w:rFonts w:cs="Akhbar MT"/>
          <w:sz w:val="40"/>
          <w:szCs w:val="40"/>
          <w:rtl/>
        </w:rPr>
      </w:pPr>
      <w:r w:rsidRPr="00905C75">
        <w:rPr>
          <w:rFonts w:cs="Akhbar MT" w:hint="cs"/>
          <w:sz w:val="40"/>
          <w:szCs w:val="40"/>
          <w:rtl/>
        </w:rPr>
        <w:t xml:space="preserve">وأما القول بأن العبد ينظر إلى ربه في الدنيا </w:t>
      </w:r>
      <w:r w:rsidR="00D21F22" w:rsidRPr="00905C75">
        <w:rPr>
          <w:rFonts w:cs="Akhbar MT" w:hint="cs"/>
          <w:sz w:val="40"/>
          <w:szCs w:val="40"/>
          <w:rtl/>
        </w:rPr>
        <w:t>ف</w:t>
      </w:r>
      <w:r w:rsidRPr="00905C75">
        <w:rPr>
          <w:rFonts w:cs="Akhbar MT" w:hint="cs"/>
          <w:sz w:val="40"/>
          <w:szCs w:val="40"/>
          <w:rtl/>
        </w:rPr>
        <w:t>غير صحيح</w:t>
      </w:r>
      <w:r w:rsidR="00C010D8" w:rsidRPr="00905C75">
        <w:rPr>
          <w:rFonts w:cs="Akhbar MT" w:hint="cs"/>
          <w:sz w:val="40"/>
          <w:szCs w:val="40"/>
          <w:rtl/>
        </w:rPr>
        <w:t>، فقد ورد حديث رواه مسلم في صحيحه عن أبي ذر رضي الله عنه</w:t>
      </w:r>
      <w:r w:rsidR="00FB598E" w:rsidRPr="00905C75">
        <w:rPr>
          <w:rFonts w:cs="Akhbar MT" w:hint="cs"/>
          <w:sz w:val="40"/>
          <w:szCs w:val="40"/>
          <w:rtl/>
        </w:rPr>
        <w:t xml:space="preserve"> قال: سألت رسول</w:t>
      </w:r>
      <w:r w:rsidR="00D21F22" w:rsidRPr="00905C75">
        <w:rPr>
          <w:rFonts w:cs="Akhbar MT" w:hint="cs"/>
          <w:sz w:val="40"/>
          <w:szCs w:val="40"/>
          <w:rtl/>
        </w:rPr>
        <w:t xml:space="preserve"> الله</w:t>
      </w:r>
      <w:r w:rsidR="00FB598E" w:rsidRPr="00905C75">
        <w:rPr>
          <w:rFonts w:cs="Akhbar MT" w:hint="cs"/>
          <w:sz w:val="40"/>
          <w:szCs w:val="40"/>
          <w:rtl/>
        </w:rPr>
        <w:t xml:space="preserve"> صلى الله عليه وسلم هل رأيت ربك؟</w:t>
      </w:r>
      <w:r w:rsidR="00B36335">
        <w:rPr>
          <w:rFonts w:cs="Akhbar MT" w:hint="cs"/>
          <w:sz w:val="40"/>
          <w:szCs w:val="40"/>
          <w:rtl/>
        </w:rPr>
        <w:t>،</w:t>
      </w:r>
      <w:r w:rsidR="00FB598E" w:rsidRPr="00905C75">
        <w:rPr>
          <w:rFonts w:cs="Akhbar MT" w:hint="cs"/>
          <w:sz w:val="40"/>
          <w:szCs w:val="40"/>
          <w:rtl/>
        </w:rPr>
        <w:t xml:space="preserve"> قال: </w:t>
      </w:r>
      <w:r w:rsidR="00FB598E" w:rsidRPr="00905C75">
        <w:rPr>
          <w:rFonts w:cs="Aharoni" w:hint="cs"/>
          <w:sz w:val="40"/>
          <w:szCs w:val="40"/>
          <w:rtl/>
        </w:rPr>
        <w:t>«</w:t>
      </w:r>
      <w:r w:rsidR="00FB598E" w:rsidRPr="00905C75">
        <w:rPr>
          <w:rFonts w:cs="Akhbar MT" w:hint="cs"/>
          <w:sz w:val="40"/>
          <w:szCs w:val="40"/>
          <w:rtl/>
        </w:rPr>
        <w:t>نور أنى أراه</w:t>
      </w:r>
      <w:r w:rsidR="00FB598E" w:rsidRPr="00905C75">
        <w:rPr>
          <w:rFonts w:cs="Aharoni" w:hint="cs"/>
          <w:sz w:val="40"/>
          <w:szCs w:val="40"/>
          <w:rtl/>
        </w:rPr>
        <w:t>»</w:t>
      </w:r>
      <w:r w:rsidR="00FB598E" w:rsidRPr="00905C75">
        <w:rPr>
          <w:rFonts w:cs="Akhbar MT" w:hint="cs"/>
          <w:sz w:val="40"/>
          <w:szCs w:val="40"/>
          <w:rtl/>
        </w:rPr>
        <w:t>، قال الإمام ابن قيم</w:t>
      </w:r>
      <w:r w:rsidR="00C010D8" w:rsidRPr="00905C75">
        <w:rPr>
          <w:rFonts w:cs="Akhbar MT" w:hint="cs"/>
          <w:sz w:val="40"/>
          <w:szCs w:val="40"/>
          <w:rtl/>
        </w:rPr>
        <w:t xml:space="preserve"> الجوزية [في اجتماع الجيوش الإسلامية]: </w:t>
      </w:r>
      <w:r w:rsidR="00FB598E" w:rsidRPr="00905C75">
        <w:rPr>
          <w:rFonts w:cs="Akhbar MT" w:hint="cs"/>
          <w:sz w:val="40"/>
          <w:szCs w:val="40"/>
          <w:rtl/>
        </w:rPr>
        <w:t>سمعت شيخ الإسلام ابن تيمية يقول: معناه كان ثم نور أو حال دون رؤيته نور فأنى أراه، قال: ويدل عليه أن في بعض ألفاظ الصحيح</w:t>
      </w:r>
      <w:r w:rsidR="00D21F22" w:rsidRPr="00905C75">
        <w:rPr>
          <w:rFonts w:cs="Akhbar MT" w:hint="cs"/>
          <w:sz w:val="40"/>
          <w:szCs w:val="40"/>
          <w:rtl/>
        </w:rPr>
        <w:t>:</w:t>
      </w:r>
      <w:r w:rsidR="00DD0546">
        <w:rPr>
          <w:rFonts w:cs="Akhbar MT" w:hint="cs"/>
          <w:sz w:val="40"/>
          <w:szCs w:val="40"/>
          <w:rtl/>
        </w:rPr>
        <w:t xml:space="preserve"> </w:t>
      </w:r>
      <w:r w:rsidR="00FB598E" w:rsidRPr="00905C75">
        <w:rPr>
          <w:rFonts w:cs="Akhbar MT" w:hint="cs"/>
          <w:sz w:val="40"/>
          <w:szCs w:val="40"/>
          <w:rtl/>
        </w:rPr>
        <w:t>هل رأيت ربك؟</w:t>
      </w:r>
      <w:r w:rsidR="00B36335">
        <w:rPr>
          <w:rFonts w:cs="Akhbar MT" w:hint="cs"/>
          <w:sz w:val="40"/>
          <w:szCs w:val="40"/>
          <w:rtl/>
        </w:rPr>
        <w:t>،</w:t>
      </w:r>
      <w:r w:rsidR="00FB598E" w:rsidRPr="00905C75">
        <w:rPr>
          <w:rFonts w:cs="Akhbar MT" w:hint="cs"/>
          <w:sz w:val="40"/>
          <w:szCs w:val="40"/>
          <w:rtl/>
        </w:rPr>
        <w:t xml:space="preserve"> قال: </w:t>
      </w:r>
      <w:r w:rsidR="00D21F22" w:rsidRPr="00905C75">
        <w:rPr>
          <w:rFonts w:cs="Aharoni" w:hint="cs"/>
          <w:sz w:val="40"/>
          <w:szCs w:val="40"/>
          <w:rtl/>
        </w:rPr>
        <w:t>«</w:t>
      </w:r>
      <w:r w:rsidR="00FB598E" w:rsidRPr="00905C75">
        <w:rPr>
          <w:rFonts w:cs="Akhbar MT" w:hint="cs"/>
          <w:sz w:val="40"/>
          <w:szCs w:val="40"/>
          <w:rtl/>
        </w:rPr>
        <w:t>رأيت نوراً</w:t>
      </w:r>
      <w:r w:rsidR="00D21F22" w:rsidRPr="00905C75">
        <w:rPr>
          <w:rFonts w:cs="Aharoni" w:hint="cs"/>
          <w:sz w:val="40"/>
          <w:szCs w:val="40"/>
          <w:rtl/>
        </w:rPr>
        <w:t>»</w:t>
      </w:r>
      <w:r w:rsidR="00FB598E" w:rsidRPr="00905C75">
        <w:rPr>
          <w:rFonts w:cs="Akhbar MT" w:hint="cs"/>
          <w:sz w:val="40"/>
          <w:szCs w:val="40"/>
          <w:rtl/>
        </w:rPr>
        <w:t>.</w:t>
      </w:r>
    </w:p>
    <w:p w:rsidR="00DB418A" w:rsidRDefault="00C010D8" w:rsidP="000B0316">
      <w:pPr>
        <w:tabs>
          <w:tab w:val="left" w:pos="84"/>
        </w:tabs>
        <w:autoSpaceDE w:val="0"/>
        <w:autoSpaceDN w:val="0"/>
        <w:adjustRightInd w:val="0"/>
        <w:spacing w:line="540" w:lineRule="exact"/>
        <w:jc w:val="both"/>
        <w:rPr>
          <w:rFonts w:cs="Akhbar MT"/>
          <w:sz w:val="40"/>
          <w:szCs w:val="40"/>
          <w:rtl/>
        </w:rPr>
      </w:pPr>
      <w:r w:rsidRPr="00905C75">
        <w:rPr>
          <w:rFonts w:cs="Akhbar MT" w:hint="cs"/>
          <w:sz w:val="40"/>
          <w:szCs w:val="40"/>
          <w:rtl/>
        </w:rPr>
        <w:t>و</w:t>
      </w:r>
      <w:r w:rsidR="00FB598E" w:rsidRPr="00905C75">
        <w:rPr>
          <w:rFonts w:cs="Akhbar MT" w:hint="cs"/>
          <w:sz w:val="40"/>
          <w:szCs w:val="40"/>
          <w:rtl/>
        </w:rPr>
        <w:t xml:space="preserve">في صحيح مسلم: قال ابن شهاب وأخبرني عمر بن ثابت الأنصاري أنه أخبره بعض أصحاب رسول الله صلى الله عليه وسلم أن رسول الله صلى الله عليه وسلم قال يوم حذر الناس الدجال: أنه </w:t>
      </w:r>
      <w:r w:rsidR="00D60AE8">
        <w:rPr>
          <w:rFonts w:cs="Aharoni" w:hint="cs"/>
          <w:sz w:val="40"/>
          <w:szCs w:val="40"/>
          <w:rtl/>
        </w:rPr>
        <w:t>«</w:t>
      </w:r>
      <w:r w:rsidR="00FB598E" w:rsidRPr="00905C75">
        <w:rPr>
          <w:rFonts w:cs="Akhbar MT" w:hint="cs"/>
          <w:sz w:val="40"/>
          <w:szCs w:val="40"/>
          <w:rtl/>
        </w:rPr>
        <w:t>مكتوب بين عينيه كافر، يقرؤه من كره عمله أ</w:t>
      </w:r>
      <w:r w:rsidR="00D21F22" w:rsidRPr="00905C75">
        <w:rPr>
          <w:rFonts w:cs="Akhbar MT" w:hint="cs"/>
          <w:sz w:val="40"/>
          <w:szCs w:val="40"/>
          <w:rtl/>
        </w:rPr>
        <w:t>و</w:t>
      </w:r>
      <w:r w:rsidR="00FB598E" w:rsidRPr="00905C75">
        <w:rPr>
          <w:rFonts w:cs="Akhbar MT" w:hint="cs"/>
          <w:sz w:val="40"/>
          <w:szCs w:val="40"/>
          <w:rtl/>
        </w:rPr>
        <w:t xml:space="preserve"> </w:t>
      </w:r>
      <w:r w:rsidR="00FB598E" w:rsidRPr="00905C75">
        <w:rPr>
          <w:rFonts w:cs="Akhbar MT" w:hint="cs"/>
          <w:sz w:val="40"/>
          <w:szCs w:val="40"/>
          <w:rtl/>
        </w:rPr>
        <w:lastRenderedPageBreak/>
        <w:t>يقرؤه كل مؤمن</w:t>
      </w:r>
      <w:r w:rsidR="00D60AE8">
        <w:rPr>
          <w:rFonts w:cs="Aharoni" w:hint="cs"/>
          <w:sz w:val="40"/>
          <w:szCs w:val="40"/>
          <w:rtl/>
        </w:rPr>
        <w:t>»</w:t>
      </w:r>
      <w:r w:rsidR="00FB598E" w:rsidRPr="00905C75">
        <w:rPr>
          <w:rFonts w:cs="Akhbar MT" w:hint="cs"/>
          <w:sz w:val="40"/>
          <w:szCs w:val="40"/>
          <w:rtl/>
        </w:rPr>
        <w:t xml:space="preserve">، وقال: </w:t>
      </w:r>
      <w:r w:rsidR="00D21F22" w:rsidRPr="00905C75">
        <w:rPr>
          <w:rFonts w:cs="Aharoni" w:hint="cs"/>
          <w:sz w:val="40"/>
          <w:szCs w:val="40"/>
          <w:rtl/>
        </w:rPr>
        <w:t>«</w:t>
      </w:r>
      <w:r w:rsidR="00D21F22" w:rsidRPr="00905C75">
        <w:rPr>
          <w:rFonts w:cs="Akhbar MT" w:hint="cs"/>
          <w:sz w:val="40"/>
          <w:szCs w:val="40"/>
          <w:rtl/>
        </w:rPr>
        <w:t xml:space="preserve">تعلموا أنه لن يرى أحد منكم ربه </w:t>
      </w:r>
      <w:r w:rsidR="00D21F22" w:rsidRPr="00B36335">
        <w:rPr>
          <w:rFonts w:cs="Akhbar MT" w:hint="cs"/>
          <w:b/>
          <w:bCs/>
          <w:sz w:val="40"/>
          <w:szCs w:val="40"/>
          <w:rtl/>
        </w:rPr>
        <w:t>-</w:t>
      </w:r>
      <w:r w:rsidR="002C5677">
        <w:rPr>
          <w:rFonts w:cs="Akhbar MT" w:hint="cs"/>
          <w:sz w:val="40"/>
          <w:szCs w:val="40"/>
          <w:rtl/>
        </w:rPr>
        <w:t xml:space="preserve"> </w:t>
      </w:r>
      <w:r w:rsidR="00D21F22" w:rsidRPr="00905C75">
        <w:rPr>
          <w:rFonts w:cs="Akhbar MT" w:hint="cs"/>
          <w:sz w:val="40"/>
          <w:szCs w:val="40"/>
          <w:rtl/>
        </w:rPr>
        <w:t>عز وجل</w:t>
      </w:r>
      <w:r w:rsidR="002C5677">
        <w:rPr>
          <w:rFonts w:cs="Akhbar MT" w:hint="cs"/>
          <w:sz w:val="40"/>
          <w:szCs w:val="40"/>
          <w:rtl/>
        </w:rPr>
        <w:t xml:space="preserve"> </w:t>
      </w:r>
      <w:r w:rsidR="00D21F22" w:rsidRPr="00B36335">
        <w:rPr>
          <w:rFonts w:cs="Akhbar MT" w:hint="cs"/>
          <w:b/>
          <w:bCs/>
          <w:sz w:val="40"/>
          <w:szCs w:val="40"/>
          <w:rtl/>
        </w:rPr>
        <w:t>-</w:t>
      </w:r>
      <w:r w:rsidR="00D21F22" w:rsidRPr="00905C75">
        <w:rPr>
          <w:rFonts w:cs="Akhbar MT" w:hint="cs"/>
          <w:sz w:val="40"/>
          <w:szCs w:val="40"/>
          <w:rtl/>
        </w:rPr>
        <w:t xml:space="preserve"> حتى يموت</w:t>
      </w:r>
      <w:r w:rsidR="00D21F22" w:rsidRPr="00905C75">
        <w:rPr>
          <w:rFonts w:cs="Aharoni" w:hint="cs"/>
          <w:sz w:val="40"/>
          <w:szCs w:val="40"/>
          <w:rtl/>
        </w:rPr>
        <w:t>»</w:t>
      </w:r>
      <w:r w:rsidR="00CD4DC4" w:rsidRPr="00905C75">
        <w:rPr>
          <w:rFonts w:cs="Akhbar MT" w:hint="cs"/>
          <w:sz w:val="40"/>
          <w:szCs w:val="40"/>
          <w:rtl/>
        </w:rPr>
        <w:t>.</w:t>
      </w:r>
    </w:p>
    <w:p w:rsidR="00BE203F" w:rsidRDefault="00D21F22" w:rsidP="00D90E93">
      <w:pPr>
        <w:tabs>
          <w:tab w:val="left" w:pos="84"/>
        </w:tabs>
        <w:autoSpaceDE w:val="0"/>
        <w:autoSpaceDN w:val="0"/>
        <w:adjustRightInd w:val="0"/>
        <w:spacing w:line="540" w:lineRule="exact"/>
        <w:jc w:val="both"/>
        <w:rPr>
          <w:rFonts w:cs="Akhbar MT"/>
          <w:sz w:val="40"/>
          <w:szCs w:val="40"/>
          <w:rtl/>
        </w:rPr>
      </w:pPr>
      <w:r w:rsidRPr="00905C75">
        <w:rPr>
          <w:rFonts w:cs="Akhbar MT" w:hint="cs"/>
          <w:sz w:val="40"/>
          <w:szCs w:val="40"/>
          <w:rtl/>
        </w:rPr>
        <w:t>فلو قال المؤلف: يعبد ربه وكأنه ينظر إليه؛ لكان دائراً مع النصوص وملتزماً عقيدة أهل السنة والجماعة، ولكن عدم ال</w:t>
      </w:r>
      <w:r w:rsidR="00B542D4">
        <w:rPr>
          <w:rFonts w:cs="Akhbar MT" w:hint="cs"/>
          <w:sz w:val="40"/>
          <w:szCs w:val="40"/>
          <w:rtl/>
        </w:rPr>
        <w:t>تقيد بالعبارات والأسماء الشرعية</w:t>
      </w:r>
      <w:r w:rsidRPr="00905C75">
        <w:rPr>
          <w:rFonts w:cs="Akhbar MT" w:hint="cs"/>
          <w:sz w:val="40"/>
          <w:szCs w:val="40"/>
          <w:rtl/>
        </w:rPr>
        <w:t xml:space="preserve"> التي درج العلماء عليها في الاستنباط والاستدلال يؤدي إلى هذا الخروج عن الصواب، كما أنه يؤدي إلى تورط المؤلف بعبارات ا</w:t>
      </w:r>
      <w:r w:rsidR="000C1C40">
        <w:rPr>
          <w:rFonts w:cs="Akhbar MT" w:hint="cs"/>
          <w:sz w:val="40"/>
          <w:szCs w:val="40"/>
          <w:rtl/>
        </w:rPr>
        <w:t>لمبتدعة من المتصوفة وغيرهم..</w:t>
      </w:r>
      <w:r w:rsidRPr="00905C75">
        <w:rPr>
          <w:rFonts w:cs="Akhbar MT" w:hint="cs"/>
          <w:sz w:val="40"/>
          <w:szCs w:val="40"/>
          <w:rtl/>
        </w:rPr>
        <w:t>وإهمال عبارات السلف ومصطلحاتهم الشرعية التي أخذوها من الكتاب والسنة يؤدي إلى الوقوع في مثل هذه الأخطاء والزلات"</w:t>
      </w:r>
      <w:r w:rsidR="00B542D4">
        <w:rPr>
          <w:rFonts w:cs="Akhbar MT" w:hint="cs"/>
          <w:sz w:val="40"/>
          <w:szCs w:val="40"/>
          <w:rtl/>
        </w:rPr>
        <w:t xml:space="preserve"> </w:t>
      </w:r>
      <w:r w:rsidR="008302AE">
        <w:rPr>
          <w:rFonts w:cs="Akhbar MT" w:hint="cs"/>
          <w:sz w:val="40"/>
          <w:szCs w:val="40"/>
          <w:rtl/>
        </w:rPr>
        <w:t>انتهى</w:t>
      </w:r>
      <w:r w:rsidRPr="00905C75">
        <w:rPr>
          <w:rFonts w:cs="Akhbar MT" w:hint="cs"/>
          <w:sz w:val="40"/>
          <w:szCs w:val="40"/>
          <w:rtl/>
        </w:rPr>
        <w:t>.</w:t>
      </w:r>
    </w:p>
    <w:p w:rsidR="0042564D" w:rsidRDefault="000B0316" w:rsidP="0042564D">
      <w:pPr>
        <w:tabs>
          <w:tab w:val="left" w:pos="84"/>
        </w:tabs>
        <w:autoSpaceDE w:val="0"/>
        <w:autoSpaceDN w:val="0"/>
        <w:adjustRightInd w:val="0"/>
        <w:spacing w:line="540" w:lineRule="exact"/>
        <w:jc w:val="both"/>
        <w:rPr>
          <w:rFonts w:cs="Akhbar MT"/>
          <w:sz w:val="40"/>
          <w:szCs w:val="40"/>
          <w:rtl/>
        </w:rPr>
      </w:pPr>
      <w:r w:rsidRPr="0002445F">
        <w:rPr>
          <w:rFonts w:cs="Akhbar MT" w:hint="cs"/>
          <w:b/>
          <w:bCs/>
          <w:sz w:val="40"/>
          <w:szCs w:val="40"/>
          <w:rtl/>
        </w:rPr>
        <w:t>قلت</w:t>
      </w:r>
      <w:r w:rsidRPr="000B0316">
        <w:rPr>
          <w:rFonts w:cs="Akhbar MT" w:hint="cs"/>
          <w:sz w:val="40"/>
          <w:szCs w:val="40"/>
          <w:rtl/>
        </w:rPr>
        <w:t xml:space="preserve">: الثاني من الحديثين السابقين لاينفي أن رسول الله رأى ربه في المعراج، وإنما يفهم أنه لم يره من </w:t>
      </w:r>
      <w:r w:rsidRPr="00655D8B">
        <w:rPr>
          <w:rFonts w:cs="Akhbar MT" w:hint="cs"/>
          <w:b/>
          <w:bCs/>
          <w:sz w:val="40"/>
          <w:szCs w:val="40"/>
          <w:rtl/>
        </w:rPr>
        <w:t>الحديث الأول</w:t>
      </w:r>
      <w:r w:rsidR="0042564D">
        <w:rPr>
          <w:rFonts w:cs="Akhbar MT" w:hint="cs"/>
          <w:sz w:val="40"/>
          <w:szCs w:val="40"/>
          <w:rtl/>
        </w:rPr>
        <w:t>.</w:t>
      </w:r>
      <w:r w:rsidRPr="000B0316">
        <w:rPr>
          <w:rFonts w:cs="Akhbar MT" w:hint="cs"/>
          <w:sz w:val="40"/>
          <w:szCs w:val="40"/>
          <w:rtl/>
        </w:rPr>
        <w:t xml:space="preserve"> </w:t>
      </w:r>
    </w:p>
    <w:p w:rsidR="0063304B" w:rsidRDefault="000B0316" w:rsidP="0066266B">
      <w:pPr>
        <w:tabs>
          <w:tab w:val="left" w:pos="84"/>
        </w:tabs>
        <w:autoSpaceDE w:val="0"/>
        <w:autoSpaceDN w:val="0"/>
        <w:adjustRightInd w:val="0"/>
        <w:spacing w:line="540" w:lineRule="exact"/>
        <w:jc w:val="both"/>
        <w:rPr>
          <w:rFonts w:cs="Akhbar MT"/>
          <w:sz w:val="40"/>
          <w:szCs w:val="40"/>
          <w:rtl/>
        </w:rPr>
      </w:pPr>
      <w:r w:rsidRPr="000B0316">
        <w:rPr>
          <w:rFonts w:cs="Akhbar MT" w:hint="cs"/>
          <w:sz w:val="40"/>
          <w:szCs w:val="40"/>
          <w:rtl/>
        </w:rPr>
        <w:t>و</w:t>
      </w:r>
      <w:r w:rsidRPr="00C97B34">
        <w:rPr>
          <w:rFonts w:cs="Akhbar MT" w:hint="cs"/>
          <w:b/>
          <w:bCs/>
          <w:sz w:val="40"/>
          <w:szCs w:val="40"/>
          <w:rtl/>
        </w:rPr>
        <w:t>الثاني</w:t>
      </w:r>
      <w:r w:rsidRPr="000B0316">
        <w:rPr>
          <w:rFonts w:cs="Akhbar MT" w:hint="cs"/>
          <w:sz w:val="40"/>
          <w:szCs w:val="40"/>
          <w:rtl/>
        </w:rPr>
        <w:t xml:space="preserve"> ينفي رؤية الله في الدنيا ويثبتها في الآخرة</w:t>
      </w:r>
      <w:r w:rsidR="00B542D4">
        <w:rPr>
          <w:rFonts w:cs="Akhbar MT" w:hint="cs"/>
          <w:sz w:val="40"/>
          <w:szCs w:val="40"/>
          <w:rtl/>
        </w:rPr>
        <w:t>، ولم يست</w:t>
      </w:r>
      <w:r w:rsidR="0066266B">
        <w:rPr>
          <w:rFonts w:cs="Akhbar MT" w:hint="cs"/>
          <w:sz w:val="40"/>
          <w:szCs w:val="40"/>
          <w:rtl/>
        </w:rPr>
        <w:t>ثن نفسه صلى الله عليه وسلم</w:t>
      </w:r>
      <w:r w:rsidR="0063304B">
        <w:rPr>
          <w:rFonts w:cs="Akhbar MT" w:hint="cs"/>
          <w:sz w:val="40"/>
          <w:szCs w:val="40"/>
          <w:rtl/>
        </w:rPr>
        <w:t xml:space="preserve"> فيقول: إلا أنا</w:t>
      </w:r>
      <w:r w:rsidR="00267670">
        <w:rPr>
          <w:rFonts w:cs="Akhbar MT" w:hint="cs"/>
          <w:sz w:val="40"/>
          <w:szCs w:val="40"/>
          <w:rtl/>
        </w:rPr>
        <w:t xml:space="preserve">، وذلك له علاقة بالإيمان بالغيب </w:t>
      </w:r>
      <w:r w:rsidR="00091C72">
        <w:rPr>
          <w:rFonts w:cs="Akhbar MT" w:hint="cs"/>
          <w:sz w:val="40"/>
          <w:szCs w:val="40"/>
          <w:rtl/>
        </w:rPr>
        <w:t xml:space="preserve">وهو أصل </w:t>
      </w:r>
      <w:r w:rsidR="00703912">
        <w:rPr>
          <w:rFonts w:cs="Akhbar MT" w:hint="cs"/>
          <w:sz w:val="40"/>
          <w:szCs w:val="40"/>
          <w:rtl/>
        </w:rPr>
        <w:t xml:space="preserve">في الإيمان </w:t>
      </w:r>
      <w:r w:rsidR="008302AE">
        <w:rPr>
          <w:rFonts w:cs="Akhbar MT" w:hint="cs"/>
          <w:sz w:val="40"/>
          <w:szCs w:val="40"/>
          <w:rtl/>
        </w:rPr>
        <w:t xml:space="preserve">في </w:t>
      </w:r>
      <w:r w:rsidR="00091C72">
        <w:rPr>
          <w:rFonts w:cs="Akhbar MT" w:hint="cs"/>
          <w:sz w:val="40"/>
          <w:szCs w:val="40"/>
          <w:rtl/>
        </w:rPr>
        <w:t xml:space="preserve">الحياة </w:t>
      </w:r>
      <w:r w:rsidR="008302AE">
        <w:rPr>
          <w:rFonts w:cs="Akhbar MT" w:hint="cs"/>
          <w:sz w:val="40"/>
          <w:szCs w:val="40"/>
          <w:rtl/>
        </w:rPr>
        <w:t>الدنيا</w:t>
      </w:r>
      <w:r w:rsidR="00B542D4">
        <w:rPr>
          <w:rFonts w:cs="Akhbar MT" w:hint="cs"/>
          <w:sz w:val="40"/>
          <w:szCs w:val="40"/>
          <w:rtl/>
        </w:rPr>
        <w:t>؛</w:t>
      </w:r>
      <w:r w:rsidR="008302AE">
        <w:rPr>
          <w:rFonts w:cs="Akhbar MT" w:hint="cs"/>
          <w:sz w:val="40"/>
          <w:szCs w:val="40"/>
          <w:rtl/>
        </w:rPr>
        <w:t xml:space="preserve"> </w:t>
      </w:r>
      <w:r w:rsidR="00841447">
        <w:rPr>
          <w:rFonts w:cs="Akhbar MT" w:hint="cs"/>
          <w:sz w:val="40"/>
          <w:szCs w:val="40"/>
          <w:rtl/>
        </w:rPr>
        <w:t xml:space="preserve">لأنها دار التكليف </w:t>
      </w:r>
      <w:r w:rsidR="00267670">
        <w:rPr>
          <w:rFonts w:cs="Akhbar MT" w:hint="cs"/>
          <w:sz w:val="40"/>
          <w:szCs w:val="40"/>
          <w:rtl/>
        </w:rPr>
        <w:t>فيستوي فيه</w:t>
      </w:r>
      <w:r w:rsidR="00841447">
        <w:rPr>
          <w:rFonts w:cs="Akhbar MT" w:hint="cs"/>
          <w:sz w:val="40"/>
          <w:szCs w:val="40"/>
          <w:rtl/>
        </w:rPr>
        <w:t>ا</w:t>
      </w:r>
      <w:r w:rsidR="00267670">
        <w:rPr>
          <w:rFonts w:cs="Akhbar MT" w:hint="cs"/>
          <w:sz w:val="40"/>
          <w:szCs w:val="40"/>
          <w:rtl/>
        </w:rPr>
        <w:t xml:space="preserve"> الرسول مع غيره</w:t>
      </w:r>
      <w:r w:rsidRPr="000B0316">
        <w:rPr>
          <w:rFonts w:cs="Akhbar MT" w:hint="cs"/>
          <w:sz w:val="40"/>
          <w:szCs w:val="40"/>
          <w:rtl/>
        </w:rPr>
        <w:t xml:space="preserve">. </w:t>
      </w:r>
    </w:p>
    <w:p w:rsidR="0066266B" w:rsidRDefault="000B0316" w:rsidP="0063304B">
      <w:pPr>
        <w:tabs>
          <w:tab w:val="left" w:pos="84"/>
        </w:tabs>
        <w:autoSpaceDE w:val="0"/>
        <w:autoSpaceDN w:val="0"/>
        <w:adjustRightInd w:val="0"/>
        <w:spacing w:line="540" w:lineRule="exact"/>
        <w:jc w:val="both"/>
        <w:rPr>
          <w:rFonts w:cs="Akhbar MT"/>
          <w:sz w:val="40"/>
          <w:szCs w:val="40"/>
          <w:rtl/>
        </w:rPr>
      </w:pPr>
      <w:r w:rsidRPr="000B0316">
        <w:rPr>
          <w:rFonts w:cs="Akhbar MT" w:hint="cs"/>
          <w:sz w:val="40"/>
          <w:szCs w:val="40"/>
          <w:rtl/>
        </w:rPr>
        <w:t>والصحيح أن النبي صلى عليه وسلم لم ير الله في المعراج؛ لحديث النور</w:t>
      </w:r>
      <w:r w:rsidR="00AA0974">
        <w:rPr>
          <w:rFonts w:cs="Akhbar MT" w:hint="cs"/>
          <w:sz w:val="40"/>
          <w:szCs w:val="40"/>
          <w:rtl/>
        </w:rPr>
        <w:t xml:space="preserve"> </w:t>
      </w:r>
      <w:r w:rsidR="00AA0974" w:rsidRPr="009A28F0">
        <w:rPr>
          <w:rFonts w:cs="Akhbar MT" w:hint="cs"/>
          <w:b/>
          <w:bCs/>
          <w:sz w:val="40"/>
          <w:szCs w:val="40"/>
          <w:rtl/>
        </w:rPr>
        <w:t>-</w:t>
      </w:r>
      <w:r w:rsidR="00AA0974">
        <w:rPr>
          <w:rFonts w:cs="Akhbar MT" w:hint="cs"/>
          <w:sz w:val="40"/>
          <w:szCs w:val="40"/>
          <w:rtl/>
        </w:rPr>
        <w:t xml:space="preserve"> السابق </w:t>
      </w:r>
      <w:r w:rsidR="0063304B" w:rsidRPr="009A28F0">
        <w:rPr>
          <w:rFonts w:cs="Akhbar MT" w:hint="cs"/>
          <w:b/>
          <w:bCs/>
          <w:sz w:val="40"/>
          <w:szCs w:val="40"/>
          <w:rtl/>
        </w:rPr>
        <w:t>-</w:t>
      </w:r>
      <w:r w:rsidR="0066266B">
        <w:rPr>
          <w:rFonts w:cs="Akhbar MT" w:hint="cs"/>
          <w:sz w:val="40"/>
          <w:szCs w:val="40"/>
          <w:rtl/>
        </w:rPr>
        <w:t xml:space="preserve"> </w:t>
      </w:r>
      <w:r w:rsidR="0066266B" w:rsidRPr="00DD0546">
        <w:rPr>
          <w:rFonts w:cs="Akhbar MT" w:hint="cs"/>
          <w:sz w:val="40"/>
          <w:szCs w:val="40"/>
          <w:rtl/>
        </w:rPr>
        <w:t>وما يفهم من قوله</w:t>
      </w:r>
      <w:r w:rsidR="0066266B">
        <w:rPr>
          <w:rFonts w:cs="Akhbar MT" w:hint="cs"/>
          <w:sz w:val="40"/>
          <w:szCs w:val="40"/>
          <w:rtl/>
        </w:rPr>
        <w:t xml:space="preserve">: </w:t>
      </w:r>
      <w:r w:rsidR="0066266B">
        <w:rPr>
          <w:rFonts w:cs="Aharoni" w:hint="cs"/>
          <w:sz w:val="40"/>
          <w:szCs w:val="40"/>
          <w:rtl/>
        </w:rPr>
        <w:t>«</w:t>
      </w:r>
      <w:r w:rsidR="0066266B" w:rsidRPr="00905C75">
        <w:rPr>
          <w:rFonts w:cs="Akhbar MT" w:hint="cs"/>
          <w:sz w:val="40"/>
          <w:szCs w:val="40"/>
          <w:rtl/>
        </w:rPr>
        <w:t>لن يرى أحد منكم ربه حتى يموت</w:t>
      </w:r>
      <w:r w:rsidR="0066266B" w:rsidRPr="00905C75">
        <w:rPr>
          <w:rFonts w:cs="Aharoni" w:hint="cs"/>
          <w:sz w:val="40"/>
          <w:szCs w:val="40"/>
          <w:rtl/>
        </w:rPr>
        <w:t>»</w:t>
      </w:r>
      <w:r w:rsidR="0066266B" w:rsidRPr="00905C75">
        <w:rPr>
          <w:rFonts w:cs="Akhbar MT" w:hint="cs"/>
          <w:sz w:val="40"/>
          <w:szCs w:val="40"/>
          <w:rtl/>
        </w:rPr>
        <w:t>.</w:t>
      </w:r>
      <w:r w:rsidR="006B4BE1">
        <w:rPr>
          <w:rFonts w:cs="Akhbar MT" w:hint="cs"/>
          <w:sz w:val="40"/>
          <w:szCs w:val="40"/>
          <w:rtl/>
        </w:rPr>
        <w:t xml:space="preserve">  </w:t>
      </w:r>
    </w:p>
    <w:p w:rsidR="00AA5DCD" w:rsidRDefault="00AA0974" w:rsidP="00AA5DCD">
      <w:pPr>
        <w:tabs>
          <w:tab w:val="left" w:pos="84"/>
        </w:tabs>
        <w:autoSpaceDE w:val="0"/>
        <w:autoSpaceDN w:val="0"/>
        <w:adjustRightInd w:val="0"/>
        <w:spacing w:line="540" w:lineRule="exact"/>
        <w:jc w:val="both"/>
        <w:rPr>
          <w:rFonts w:cs="Akhbar MT"/>
          <w:sz w:val="40"/>
          <w:szCs w:val="40"/>
          <w:rtl/>
        </w:rPr>
      </w:pPr>
      <w:r>
        <w:rPr>
          <w:rFonts w:cs="Akhbar MT" w:hint="cs"/>
          <w:sz w:val="40"/>
          <w:szCs w:val="40"/>
          <w:rtl/>
        </w:rPr>
        <w:t xml:space="preserve">ولما رواه مسلم في الصحيح أن النبي صلى الله عليه وسلم قال: </w:t>
      </w:r>
      <w:r>
        <w:rPr>
          <w:rFonts w:cs="Aharoni" w:hint="cs"/>
          <w:sz w:val="40"/>
          <w:szCs w:val="40"/>
          <w:rtl/>
        </w:rPr>
        <w:t>«</w:t>
      </w:r>
      <w:r>
        <w:rPr>
          <w:rFonts w:cs="Akhbar MT" w:hint="cs"/>
          <w:sz w:val="40"/>
          <w:szCs w:val="40"/>
          <w:rtl/>
        </w:rPr>
        <w:t>حجابه النور</w:t>
      </w:r>
      <w:r w:rsidR="006B4BE1">
        <w:rPr>
          <w:rFonts w:cs="Akhbar MT" w:hint="cs"/>
          <w:sz w:val="40"/>
          <w:szCs w:val="40"/>
          <w:rtl/>
        </w:rPr>
        <w:t xml:space="preserve">، </w:t>
      </w:r>
      <w:r>
        <w:rPr>
          <w:rFonts w:cs="Akhbar MT" w:hint="cs"/>
          <w:sz w:val="40"/>
          <w:szCs w:val="40"/>
          <w:rtl/>
        </w:rPr>
        <w:t xml:space="preserve"> </w:t>
      </w:r>
      <w:r w:rsidR="006B4BE1">
        <w:rPr>
          <w:rFonts w:cs="Akhbar MT" w:hint="cs"/>
          <w:sz w:val="40"/>
          <w:szCs w:val="40"/>
          <w:rtl/>
        </w:rPr>
        <w:t xml:space="preserve">  </w:t>
      </w:r>
      <w:r>
        <w:rPr>
          <w:rFonts w:cs="Akhbar MT" w:hint="cs"/>
          <w:sz w:val="40"/>
          <w:szCs w:val="40"/>
          <w:rtl/>
        </w:rPr>
        <w:t>لو</w:t>
      </w:r>
      <w:r w:rsidR="006B4BE1">
        <w:rPr>
          <w:rFonts w:cs="Akhbar MT" w:hint="cs"/>
          <w:sz w:val="40"/>
          <w:szCs w:val="40"/>
          <w:rtl/>
        </w:rPr>
        <w:t xml:space="preserve"> </w:t>
      </w:r>
      <w:r>
        <w:rPr>
          <w:rFonts w:cs="Akhbar MT" w:hint="cs"/>
          <w:sz w:val="40"/>
          <w:szCs w:val="40"/>
          <w:rtl/>
        </w:rPr>
        <w:t xml:space="preserve">كشفه </w:t>
      </w:r>
      <w:r w:rsidR="00B841B2">
        <w:rPr>
          <w:rFonts w:cs="Akhbar MT" w:hint="cs"/>
          <w:sz w:val="40"/>
          <w:szCs w:val="40"/>
          <w:rtl/>
        </w:rPr>
        <w:t>ل</w:t>
      </w:r>
      <w:r>
        <w:rPr>
          <w:rFonts w:cs="Akhbar MT" w:hint="cs"/>
          <w:sz w:val="40"/>
          <w:szCs w:val="40"/>
          <w:rtl/>
        </w:rPr>
        <w:t>أحرقت سبحات وجهه ما انتهى إليه بصره من</w:t>
      </w:r>
      <w:r w:rsidR="00B841B2">
        <w:rPr>
          <w:rFonts w:cs="Akhbar MT" w:hint="cs"/>
          <w:sz w:val="40"/>
          <w:szCs w:val="40"/>
          <w:rtl/>
        </w:rPr>
        <w:t xml:space="preserve"> </w:t>
      </w:r>
      <w:r>
        <w:rPr>
          <w:rFonts w:cs="Akhbar MT" w:hint="cs"/>
          <w:sz w:val="40"/>
          <w:szCs w:val="40"/>
          <w:rtl/>
        </w:rPr>
        <w:t>خلقه</w:t>
      </w:r>
      <w:r>
        <w:rPr>
          <w:rFonts w:cs="Aharoni" w:hint="cs"/>
          <w:sz w:val="40"/>
          <w:szCs w:val="40"/>
          <w:rtl/>
        </w:rPr>
        <w:t>»</w:t>
      </w:r>
      <w:r w:rsidR="00265294">
        <w:rPr>
          <w:rFonts w:cs="Akhbar MT" w:hint="cs"/>
          <w:sz w:val="40"/>
          <w:szCs w:val="40"/>
          <w:rtl/>
        </w:rPr>
        <w:t>، ويأتي</w:t>
      </w:r>
      <w:r w:rsidR="00AA5DCD">
        <w:rPr>
          <w:rFonts w:cs="Akhbar MT" w:hint="cs"/>
          <w:sz w:val="40"/>
          <w:szCs w:val="40"/>
          <w:rtl/>
        </w:rPr>
        <w:t>.</w:t>
      </w:r>
      <w:r w:rsidR="000B0316" w:rsidRPr="000B0316">
        <w:rPr>
          <w:rFonts w:cs="Akhbar MT" w:hint="cs"/>
          <w:sz w:val="40"/>
          <w:szCs w:val="40"/>
          <w:rtl/>
        </w:rPr>
        <w:t xml:space="preserve"> </w:t>
      </w:r>
    </w:p>
    <w:p w:rsidR="001E2AB1" w:rsidRDefault="000B0316" w:rsidP="003137B6">
      <w:pPr>
        <w:tabs>
          <w:tab w:val="left" w:pos="84"/>
        </w:tabs>
        <w:autoSpaceDE w:val="0"/>
        <w:autoSpaceDN w:val="0"/>
        <w:adjustRightInd w:val="0"/>
        <w:spacing w:line="540" w:lineRule="exact"/>
        <w:jc w:val="both"/>
        <w:rPr>
          <w:rFonts w:cs="Akhbar MT"/>
          <w:sz w:val="40"/>
          <w:szCs w:val="40"/>
          <w:rtl/>
        </w:rPr>
      </w:pPr>
      <w:r w:rsidRPr="000B0316">
        <w:rPr>
          <w:rFonts w:cs="Akhbar MT" w:hint="cs"/>
          <w:sz w:val="40"/>
          <w:szCs w:val="40"/>
          <w:rtl/>
        </w:rPr>
        <w:t>و</w:t>
      </w:r>
      <w:r w:rsidR="00AA5DCD">
        <w:rPr>
          <w:rFonts w:cs="Akhbar MT" w:hint="cs"/>
          <w:sz w:val="40"/>
          <w:szCs w:val="40"/>
          <w:rtl/>
        </w:rPr>
        <w:t xml:space="preserve">كون النبي </w:t>
      </w:r>
      <w:r w:rsidR="00B36335">
        <w:rPr>
          <w:rFonts w:cs="Akhbar MT" w:hint="cs"/>
          <w:sz w:val="40"/>
          <w:szCs w:val="40"/>
          <w:rtl/>
        </w:rPr>
        <w:t xml:space="preserve">صلى الله عليه وسلم </w:t>
      </w:r>
      <w:r w:rsidR="00AA5DCD">
        <w:rPr>
          <w:rFonts w:cs="Akhbar MT" w:hint="cs"/>
          <w:sz w:val="40"/>
          <w:szCs w:val="40"/>
          <w:rtl/>
        </w:rPr>
        <w:t xml:space="preserve">لم ير الله في العراج </w:t>
      </w:r>
      <w:r w:rsidRPr="000B0316">
        <w:rPr>
          <w:rFonts w:cs="Akhbar MT" w:hint="cs"/>
          <w:sz w:val="40"/>
          <w:szCs w:val="40"/>
          <w:rtl/>
        </w:rPr>
        <w:t xml:space="preserve">هو ما </w:t>
      </w:r>
      <w:r w:rsidRPr="008302AE">
        <w:rPr>
          <w:rFonts w:cs="Akhbar MT" w:hint="cs"/>
          <w:sz w:val="40"/>
          <w:szCs w:val="40"/>
          <w:rtl/>
        </w:rPr>
        <w:t>يراه الإمام أحمد وغيره</w:t>
      </w:r>
      <w:r w:rsidRPr="000B0316">
        <w:rPr>
          <w:rFonts w:cs="Akhbar MT" w:hint="cs"/>
          <w:sz w:val="40"/>
          <w:szCs w:val="40"/>
          <w:rtl/>
        </w:rPr>
        <w:t xml:space="preserve"> من السلف، ويفهم ذلك من كلام شيخ الإسلام </w:t>
      </w:r>
      <w:r w:rsidR="00DD0546">
        <w:rPr>
          <w:rFonts w:cs="Akhbar MT" w:hint="cs"/>
          <w:sz w:val="40"/>
          <w:szCs w:val="40"/>
          <w:rtl/>
        </w:rPr>
        <w:t xml:space="preserve">ابن تيمية </w:t>
      </w:r>
      <w:r w:rsidRPr="000B0316">
        <w:rPr>
          <w:rFonts w:cs="Akhbar MT" w:hint="cs"/>
          <w:sz w:val="40"/>
          <w:szCs w:val="40"/>
          <w:rtl/>
        </w:rPr>
        <w:t>السابق، ولا خلاف فيه بين الصحابة رضي الله عنهم</w:t>
      </w:r>
      <w:r w:rsidR="00223D25">
        <w:rPr>
          <w:rFonts w:cs="Akhbar MT" w:hint="cs"/>
          <w:sz w:val="40"/>
          <w:szCs w:val="40"/>
          <w:rtl/>
        </w:rPr>
        <w:t xml:space="preserve"> إلا ما قد يفهم من كلام ابن عباس المطلق، وأن بعضهم فهمه</w:t>
      </w:r>
      <w:r w:rsidR="005D0B5D">
        <w:rPr>
          <w:rFonts w:cs="Akhbar MT" w:hint="cs"/>
          <w:sz w:val="40"/>
          <w:szCs w:val="40"/>
          <w:rtl/>
        </w:rPr>
        <w:t>، ولم يثبت فيه شيء صريح</w:t>
      </w:r>
      <w:r w:rsidR="004676A7">
        <w:rPr>
          <w:rFonts w:cs="Akhbar MT" w:hint="cs"/>
          <w:sz w:val="40"/>
          <w:szCs w:val="40"/>
          <w:rtl/>
        </w:rPr>
        <w:t>، وكذا ما فهم عن الإمام أحمد</w:t>
      </w:r>
      <w:r w:rsidR="00223D25">
        <w:rPr>
          <w:rFonts w:cs="Akhbar MT" w:hint="cs"/>
          <w:sz w:val="40"/>
          <w:szCs w:val="40"/>
          <w:rtl/>
        </w:rPr>
        <w:t>،كما يأتي في كلام ابن تيمية</w:t>
      </w:r>
      <w:r w:rsidR="003137B6">
        <w:rPr>
          <w:rFonts w:cs="Akhbar MT" w:hint="cs"/>
          <w:sz w:val="40"/>
          <w:szCs w:val="40"/>
          <w:rtl/>
        </w:rPr>
        <w:t xml:space="preserve">، وقد نقل ابن القيم </w:t>
      </w:r>
      <w:r w:rsidR="003137B6">
        <w:rPr>
          <w:rFonts w:cs="Akhbar MT" w:hint="cs"/>
          <w:b/>
          <w:bCs/>
          <w:sz w:val="40"/>
          <w:szCs w:val="40"/>
          <w:rtl/>
        </w:rPr>
        <w:t>-</w:t>
      </w:r>
      <w:r w:rsidR="003137B6">
        <w:rPr>
          <w:rFonts w:cs="Akhbar MT" w:hint="cs"/>
          <w:sz w:val="40"/>
          <w:szCs w:val="40"/>
          <w:rtl/>
        </w:rPr>
        <w:t xml:space="preserve"> في ما يأتي </w:t>
      </w:r>
      <w:r w:rsidR="003137B6" w:rsidRPr="003137B6">
        <w:rPr>
          <w:rFonts w:cs="Akhbar MT" w:hint="cs"/>
          <w:b/>
          <w:bCs/>
          <w:sz w:val="40"/>
          <w:szCs w:val="40"/>
          <w:rtl/>
        </w:rPr>
        <w:t>-</w:t>
      </w:r>
      <w:r w:rsidR="003137B6">
        <w:rPr>
          <w:rFonts w:cs="Akhbar MT" w:hint="cs"/>
          <w:sz w:val="40"/>
          <w:szCs w:val="40"/>
          <w:rtl/>
        </w:rPr>
        <w:t xml:space="preserve"> عن </w:t>
      </w:r>
      <w:r w:rsidR="003137B6">
        <w:rPr>
          <w:rFonts w:cs="Akhbar MT"/>
          <w:sz w:val="40"/>
          <w:szCs w:val="40"/>
          <w:rtl/>
        </w:rPr>
        <w:t>عثمان بن</w:t>
      </w:r>
      <w:r w:rsidR="003137B6" w:rsidRPr="008302AE">
        <w:rPr>
          <w:rFonts w:cs="Akhbar MT"/>
          <w:sz w:val="40"/>
          <w:szCs w:val="40"/>
          <w:rtl/>
        </w:rPr>
        <w:t xml:space="preserve"> سعي</w:t>
      </w:r>
      <w:r w:rsidR="003137B6">
        <w:rPr>
          <w:rFonts w:cs="Akhbar MT"/>
          <w:sz w:val="40"/>
          <w:szCs w:val="40"/>
          <w:rtl/>
        </w:rPr>
        <w:t>دٍ الدارمي في كتاب الرؤية له إجماع الصحابة على</w:t>
      </w:r>
      <w:r w:rsidR="001E2AB1">
        <w:rPr>
          <w:rFonts w:cs="Akhbar MT" w:hint="cs"/>
          <w:sz w:val="40"/>
          <w:szCs w:val="40"/>
          <w:rtl/>
        </w:rPr>
        <w:t>:</w:t>
      </w:r>
      <w:r w:rsidR="003137B6">
        <w:rPr>
          <w:rFonts w:cs="Akhbar MT"/>
          <w:sz w:val="40"/>
          <w:szCs w:val="40"/>
          <w:rtl/>
        </w:rPr>
        <w:t xml:space="preserve"> أنه لم ير ربه ليلة المعراج</w:t>
      </w:r>
      <w:r w:rsidR="001E2AB1">
        <w:rPr>
          <w:rFonts w:cs="Akhbar MT" w:hint="cs"/>
          <w:sz w:val="40"/>
          <w:szCs w:val="40"/>
          <w:rtl/>
        </w:rPr>
        <w:t xml:space="preserve"> [يعني</w:t>
      </w:r>
      <w:r w:rsidR="0038239A">
        <w:rPr>
          <w:rFonts w:cs="Akhbar MT" w:hint="cs"/>
          <w:sz w:val="40"/>
          <w:szCs w:val="40"/>
          <w:rtl/>
        </w:rPr>
        <w:t>:</w:t>
      </w:r>
      <w:r w:rsidR="001E2AB1">
        <w:rPr>
          <w:rFonts w:cs="Akhbar MT" w:hint="cs"/>
          <w:sz w:val="40"/>
          <w:szCs w:val="40"/>
          <w:rtl/>
        </w:rPr>
        <w:t xml:space="preserve"> النبي صلى الله عليه وسلم]</w:t>
      </w:r>
      <w:r w:rsidR="003137B6">
        <w:rPr>
          <w:rFonts w:cs="Akhbar MT"/>
          <w:sz w:val="40"/>
          <w:szCs w:val="40"/>
          <w:rtl/>
        </w:rPr>
        <w:t>، وبعضهم استثنى ابن عباس</w:t>
      </w:r>
      <w:r w:rsidR="00485AAB">
        <w:rPr>
          <w:rFonts w:cs="Akhbar MT" w:hint="cs"/>
          <w:sz w:val="40"/>
          <w:szCs w:val="40"/>
          <w:rtl/>
        </w:rPr>
        <w:t xml:space="preserve"> في من قال ذلك</w:t>
      </w:r>
      <w:r w:rsidR="001E2AB1">
        <w:rPr>
          <w:rFonts w:cs="Akhbar MT" w:hint="cs"/>
          <w:sz w:val="40"/>
          <w:szCs w:val="40"/>
          <w:rtl/>
        </w:rPr>
        <w:t>.</w:t>
      </w:r>
      <w:r w:rsidR="003137B6">
        <w:rPr>
          <w:rFonts w:cs="Akhbar MT"/>
          <w:sz w:val="40"/>
          <w:szCs w:val="40"/>
          <w:rtl/>
        </w:rPr>
        <w:t xml:space="preserve"> </w:t>
      </w:r>
    </w:p>
    <w:p w:rsidR="000B0316" w:rsidRDefault="001E2AB1" w:rsidP="003137B6">
      <w:pPr>
        <w:tabs>
          <w:tab w:val="left" w:pos="84"/>
        </w:tabs>
        <w:autoSpaceDE w:val="0"/>
        <w:autoSpaceDN w:val="0"/>
        <w:adjustRightInd w:val="0"/>
        <w:spacing w:line="540" w:lineRule="exact"/>
        <w:jc w:val="both"/>
        <w:rPr>
          <w:rFonts w:cs="Akhbar MT"/>
          <w:sz w:val="40"/>
          <w:szCs w:val="40"/>
          <w:rtl/>
        </w:rPr>
      </w:pPr>
      <w:r w:rsidRPr="001E2AB1">
        <w:rPr>
          <w:rFonts w:cs="Akhbar MT" w:hint="cs"/>
          <w:b/>
          <w:bCs/>
          <w:sz w:val="40"/>
          <w:szCs w:val="40"/>
          <w:rtl/>
        </w:rPr>
        <w:lastRenderedPageBreak/>
        <w:t>قلت</w:t>
      </w:r>
      <w:r>
        <w:rPr>
          <w:rFonts w:cs="Akhbar MT" w:hint="cs"/>
          <w:sz w:val="40"/>
          <w:szCs w:val="40"/>
          <w:rtl/>
        </w:rPr>
        <w:t xml:space="preserve">: </w:t>
      </w:r>
      <w:r w:rsidR="000B0316" w:rsidRPr="000B0316">
        <w:rPr>
          <w:rFonts w:cs="Akhbar MT" w:hint="cs"/>
          <w:sz w:val="40"/>
          <w:szCs w:val="40"/>
          <w:rtl/>
        </w:rPr>
        <w:t>وما ي</w:t>
      </w:r>
      <w:r w:rsidR="00DD0546">
        <w:rPr>
          <w:rFonts w:cs="Akhbar MT" w:hint="cs"/>
          <w:sz w:val="40"/>
          <w:szCs w:val="40"/>
          <w:rtl/>
        </w:rPr>
        <w:t>ذ</w:t>
      </w:r>
      <w:r w:rsidR="00265294">
        <w:rPr>
          <w:rFonts w:cs="Akhbar MT" w:hint="cs"/>
          <w:sz w:val="40"/>
          <w:szCs w:val="40"/>
          <w:rtl/>
        </w:rPr>
        <w:t>كر</w:t>
      </w:r>
      <w:r w:rsidR="000B0316" w:rsidRPr="000B0316">
        <w:rPr>
          <w:rFonts w:cs="Akhbar MT" w:hint="cs"/>
          <w:sz w:val="40"/>
          <w:szCs w:val="40"/>
          <w:rtl/>
        </w:rPr>
        <w:t xml:space="preserve"> من خلاف بين </w:t>
      </w:r>
      <w:r w:rsidR="00B841B2">
        <w:rPr>
          <w:rFonts w:cs="Akhbar MT" w:hint="cs"/>
          <w:sz w:val="40"/>
          <w:szCs w:val="40"/>
          <w:rtl/>
        </w:rPr>
        <w:t xml:space="preserve">عائشة </w:t>
      </w:r>
      <w:r w:rsidR="00B841B2" w:rsidRPr="008302AE">
        <w:rPr>
          <w:rFonts w:cs="Akhbar MT" w:hint="cs"/>
          <w:sz w:val="40"/>
          <w:szCs w:val="40"/>
          <w:rtl/>
        </w:rPr>
        <w:t>وابن عباس</w:t>
      </w:r>
      <w:r w:rsidR="00B841B2">
        <w:rPr>
          <w:rFonts w:cs="Akhbar MT" w:hint="cs"/>
          <w:sz w:val="40"/>
          <w:szCs w:val="40"/>
          <w:rtl/>
        </w:rPr>
        <w:t xml:space="preserve"> رضي الله عنهما </w:t>
      </w:r>
      <w:r w:rsidR="00DD0546">
        <w:rPr>
          <w:rFonts w:cs="Akhbar MT" w:hint="cs"/>
          <w:sz w:val="40"/>
          <w:szCs w:val="40"/>
          <w:rtl/>
        </w:rPr>
        <w:t>ليس حقيقة</w:t>
      </w:r>
      <w:r w:rsidR="000B0316" w:rsidRPr="000B0316">
        <w:rPr>
          <w:rFonts w:cs="Akhbar MT" w:hint="cs"/>
          <w:sz w:val="40"/>
          <w:szCs w:val="40"/>
          <w:rtl/>
        </w:rPr>
        <w:t xml:space="preserve">؛ فعائشة تنفي رؤية النبي </w:t>
      </w:r>
      <w:r w:rsidR="00AA5DCD">
        <w:rPr>
          <w:rFonts w:cs="Akhbar MT" w:hint="cs"/>
          <w:sz w:val="40"/>
          <w:szCs w:val="40"/>
          <w:rtl/>
        </w:rPr>
        <w:t xml:space="preserve">صلى عليه وسلم </w:t>
      </w:r>
      <w:r w:rsidR="000B0316" w:rsidRPr="000B0316">
        <w:rPr>
          <w:rFonts w:cs="Akhbar MT" w:hint="cs"/>
          <w:sz w:val="40"/>
          <w:szCs w:val="40"/>
          <w:rtl/>
        </w:rPr>
        <w:t>لربه بعينيه الباصرتين وابن عباس يثبت رؤيته له بقلبه</w:t>
      </w:r>
      <w:r w:rsidR="00AA5DCD">
        <w:rPr>
          <w:rFonts w:cs="Akhbar MT" w:hint="cs"/>
          <w:sz w:val="40"/>
          <w:szCs w:val="40"/>
          <w:rtl/>
        </w:rPr>
        <w:t>؛ فهو يتفق مع عائشة</w:t>
      </w:r>
      <w:r w:rsidR="000B0316" w:rsidRPr="000B0316">
        <w:rPr>
          <w:rFonts w:cs="Akhbar MT" w:hint="cs"/>
          <w:sz w:val="40"/>
          <w:szCs w:val="40"/>
          <w:rtl/>
        </w:rPr>
        <w:t xml:space="preserve"> </w:t>
      </w:r>
      <w:r w:rsidR="00AA5DCD">
        <w:rPr>
          <w:rFonts w:cs="Akhbar MT" w:hint="cs"/>
          <w:sz w:val="40"/>
          <w:szCs w:val="40"/>
          <w:rtl/>
        </w:rPr>
        <w:t xml:space="preserve">حيث لايثبت </w:t>
      </w:r>
      <w:r w:rsidR="000B0316" w:rsidRPr="000B0316">
        <w:rPr>
          <w:rFonts w:cs="Akhbar MT" w:hint="cs"/>
          <w:sz w:val="40"/>
          <w:szCs w:val="40"/>
          <w:rtl/>
        </w:rPr>
        <w:t>الرؤية البصرية</w:t>
      </w:r>
      <w:r w:rsidR="00AA5DCD">
        <w:rPr>
          <w:rFonts w:cs="Akhbar MT" w:hint="cs"/>
          <w:sz w:val="40"/>
          <w:szCs w:val="40"/>
          <w:rtl/>
        </w:rPr>
        <w:t xml:space="preserve"> التي </w:t>
      </w:r>
      <w:r w:rsidR="00B36335">
        <w:rPr>
          <w:rFonts w:cs="Akhbar MT" w:hint="cs"/>
          <w:sz w:val="40"/>
          <w:szCs w:val="40"/>
          <w:rtl/>
        </w:rPr>
        <w:t xml:space="preserve">هي </w:t>
      </w:r>
      <w:r w:rsidR="00AA5DCD">
        <w:rPr>
          <w:rFonts w:cs="Akhbar MT" w:hint="cs"/>
          <w:sz w:val="40"/>
          <w:szCs w:val="40"/>
          <w:rtl/>
        </w:rPr>
        <w:t>تنفيها</w:t>
      </w:r>
      <w:r w:rsidR="006B4BE1">
        <w:rPr>
          <w:rFonts w:cs="Akhbar MT" w:hint="cs"/>
          <w:sz w:val="40"/>
          <w:szCs w:val="40"/>
          <w:rtl/>
        </w:rPr>
        <w:t>؛ فلا خلا</w:t>
      </w:r>
      <w:r w:rsidR="000B0316" w:rsidRPr="000B0316">
        <w:rPr>
          <w:rFonts w:cs="Akhbar MT" w:hint="cs"/>
          <w:sz w:val="40"/>
          <w:szCs w:val="40"/>
          <w:rtl/>
        </w:rPr>
        <w:t>ف</w:t>
      </w:r>
      <w:r w:rsidR="00265294">
        <w:rPr>
          <w:rFonts w:cs="Akhbar MT" w:hint="cs"/>
          <w:sz w:val="40"/>
          <w:szCs w:val="40"/>
          <w:rtl/>
        </w:rPr>
        <w:t xml:space="preserve"> إذاً</w:t>
      </w:r>
      <w:r w:rsidR="000B0316" w:rsidRPr="000B0316">
        <w:rPr>
          <w:rFonts w:cs="Akhbar MT" w:hint="cs"/>
          <w:sz w:val="40"/>
          <w:szCs w:val="40"/>
          <w:rtl/>
        </w:rPr>
        <w:t xml:space="preserve"> بينهما.</w:t>
      </w:r>
    </w:p>
    <w:p w:rsidR="00791C44" w:rsidRDefault="001E2AB1" w:rsidP="00BD59F1">
      <w:pPr>
        <w:rPr>
          <w:rFonts w:cs="Akhbar MT"/>
          <w:sz w:val="40"/>
          <w:szCs w:val="40"/>
          <w:rtl/>
        </w:rPr>
      </w:pPr>
      <w:r>
        <w:rPr>
          <w:rFonts w:cs="Akhbar MT" w:hint="cs"/>
          <w:b/>
          <w:bCs/>
          <w:sz w:val="40"/>
          <w:szCs w:val="40"/>
          <w:rtl/>
        </w:rPr>
        <w:t>و</w:t>
      </w:r>
      <w:r w:rsidR="008302AE">
        <w:rPr>
          <w:rFonts w:cs="Akhbar MT"/>
          <w:sz w:val="40"/>
          <w:szCs w:val="40"/>
          <w:rtl/>
        </w:rPr>
        <w:t>يؤكد عدم رؤية</w:t>
      </w:r>
      <w:r w:rsidR="008302AE" w:rsidRPr="008302AE">
        <w:rPr>
          <w:rFonts w:cs="Akhbar MT"/>
          <w:sz w:val="40"/>
          <w:szCs w:val="40"/>
          <w:rtl/>
        </w:rPr>
        <w:t> النبي</w:t>
      </w:r>
      <w:r w:rsidR="008302AE">
        <w:rPr>
          <w:rFonts w:cs="Akhbar MT"/>
          <w:sz w:val="40"/>
          <w:szCs w:val="40"/>
          <w:rtl/>
        </w:rPr>
        <w:t xml:space="preserve"> ربه بعينيه ليلة الإسراء حديث</w:t>
      </w:r>
      <w:r w:rsidR="008302AE" w:rsidRPr="008302AE">
        <w:rPr>
          <w:rFonts w:cs="Akhbar MT"/>
          <w:sz w:val="40"/>
          <w:szCs w:val="40"/>
          <w:rtl/>
        </w:rPr>
        <w:t xml:space="preserve"> أبي موسى</w:t>
      </w:r>
      <w:r w:rsidR="009A28F0">
        <w:rPr>
          <w:rFonts w:cs="Akhbar MT" w:hint="cs"/>
          <w:sz w:val="40"/>
          <w:szCs w:val="40"/>
          <w:rtl/>
        </w:rPr>
        <w:t xml:space="preserve"> </w:t>
      </w:r>
      <w:r w:rsidR="00091C72" w:rsidRPr="009A28F0">
        <w:rPr>
          <w:rFonts w:cs="Akhbar MT" w:hint="cs"/>
          <w:b/>
          <w:bCs/>
          <w:sz w:val="40"/>
          <w:szCs w:val="40"/>
          <w:rtl/>
        </w:rPr>
        <w:t>-</w:t>
      </w:r>
      <w:r w:rsidR="00091C72">
        <w:rPr>
          <w:rFonts w:cs="Akhbar MT" w:hint="cs"/>
          <w:sz w:val="40"/>
          <w:szCs w:val="40"/>
          <w:rtl/>
        </w:rPr>
        <w:t xml:space="preserve"> الذي أشرنا إليه </w:t>
      </w:r>
      <w:r w:rsidR="00091C72" w:rsidRPr="009A28F0">
        <w:rPr>
          <w:rFonts w:cs="Akhbar MT" w:hint="cs"/>
          <w:b/>
          <w:bCs/>
          <w:sz w:val="40"/>
          <w:szCs w:val="40"/>
          <w:rtl/>
        </w:rPr>
        <w:t>-</w:t>
      </w:r>
      <w:r w:rsidR="008302AE" w:rsidRPr="008302AE">
        <w:rPr>
          <w:rFonts w:cs="Akhbar MT"/>
          <w:sz w:val="40"/>
          <w:szCs w:val="40"/>
          <w:rtl/>
        </w:rPr>
        <w:t xml:space="preserve">؛ </w:t>
      </w:r>
      <w:r w:rsidR="00265294">
        <w:rPr>
          <w:rFonts w:cs="Akhbar MT" w:hint="cs"/>
          <w:sz w:val="40"/>
          <w:szCs w:val="40"/>
          <w:rtl/>
        </w:rPr>
        <w:t xml:space="preserve">وهو </w:t>
      </w:r>
      <w:r w:rsidR="008302AE" w:rsidRPr="008302AE">
        <w:rPr>
          <w:rFonts w:cs="Akhbar MT"/>
          <w:sz w:val="40"/>
          <w:szCs w:val="40"/>
          <w:rtl/>
        </w:rPr>
        <w:t xml:space="preserve">أن رسول الله صلى الله عليه وسلم قال: </w:t>
      </w:r>
      <w:r w:rsidR="008302AE">
        <w:rPr>
          <w:rFonts w:cs="Aharoni" w:hint="cs"/>
          <w:sz w:val="40"/>
          <w:szCs w:val="40"/>
          <w:rtl/>
        </w:rPr>
        <w:t>«</w:t>
      </w:r>
      <w:r w:rsidR="008302AE">
        <w:rPr>
          <w:rFonts w:cs="Akhbar MT"/>
          <w:sz w:val="40"/>
          <w:szCs w:val="40"/>
          <w:rtl/>
        </w:rPr>
        <w:t>إن</w:t>
      </w:r>
      <w:r w:rsidR="008302AE" w:rsidRPr="008302AE">
        <w:rPr>
          <w:rFonts w:cs="Akhbar MT"/>
          <w:sz w:val="40"/>
          <w:szCs w:val="40"/>
          <w:rtl/>
        </w:rPr>
        <w:t xml:space="preserve"> الله </w:t>
      </w:r>
      <w:r w:rsidR="008302AE" w:rsidRPr="009A28F0">
        <w:rPr>
          <w:rFonts w:cs="Akhbar MT" w:hint="cs"/>
          <w:b/>
          <w:bCs/>
          <w:sz w:val="40"/>
          <w:szCs w:val="40"/>
          <w:rtl/>
        </w:rPr>
        <w:t>-</w:t>
      </w:r>
      <w:r w:rsidR="008302AE">
        <w:rPr>
          <w:rFonts w:cs="Akhbar MT" w:hint="cs"/>
          <w:sz w:val="40"/>
          <w:szCs w:val="40"/>
          <w:rtl/>
        </w:rPr>
        <w:t xml:space="preserve"> </w:t>
      </w:r>
      <w:r w:rsidR="008302AE">
        <w:rPr>
          <w:rFonts w:cs="Akhbar MT"/>
          <w:sz w:val="40"/>
          <w:szCs w:val="40"/>
          <w:rtl/>
        </w:rPr>
        <w:t>عز وجل</w:t>
      </w:r>
      <w:r w:rsidR="008302AE" w:rsidRPr="008302AE">
        <w:rPr>
          <w:rFonts w:cs="Akhbar MT"/>
          <w:sz w:val="40"/>
          <w:szCs w:val="40"/>
          <w:rtl/>
        </w:rPr>
        <w:t xml:space="preserve"> </w:t>
      </w:r>
      <w:r w:rsidR="008302AE" w:rsidRPr="009A28F0">
        <w:rPr>
          <w:rFonts w:cs="Akhbar MT" w:hint="cs"/>
          <w:b/>
          <w:bCs/>
          <w:sz w:val="40"/>
          <w:szCs w:val="40"/>
          <w:rtl/>
        </w:rPr>
        <w:t>-</w:t>
      </w:r>
      <w:r w:rsidR="008302AE">
        <w:rPr>
          <w:rFonts w:cs="Akhbar MT" w:hint="cs"/>
          <w:sz w:val="40"/>
          <w:szCs w:val="40"/>
          <w:rtl/>
        </w:rPr>
        <w:t xml:space="preserve"> </w:t>
      </w:r>
      <w:r w:rsidR="008302AE" w:rsidRPr="008302AE">
        <w:rPr>
          <w:rFonts w:cs="Akhbar MT"/>
          <w:sz w:val="40"/>
          <w:szCs w:val="40"/>
          <w:rtl/>
        </w:rPr>
        <w:t>لا ينام ولا ينبغي له أن ينام،</w:t>
      </w:r>
      <w:r w:rsidR="008302AE">
        <w:rPr>
          <w:rFonts w:cs="Akhbar MT"/>
          <w:sz w:val="40"/>
          <w:szCs w:val="40"/>
          <w:rtl/>
        </w:rPr>
        <w:t xml:space="preserve"> يخفض القسط ويرفعه، يرفع إليه عمل الليل قبل</w:t>
      </w:r>
      <w:r w:rsidR="008302AE" w:rsidRPr="008302AE">
        <w:rPr>
          <w:rFonts w:cs="Akhbar MT"/>
          <w:sz w:val="40"/>
          <w:szCs w:val="40"/>
          <w:rtl/>
        </w:rPr>
        <w:t xml:space="preserve"> ع</w:t>
      </w:r>
      <w:r w:rsidR="008302AE">
        <w:rPr>
          <w:rFonts w:cs="Akhbar MT"/>
          <w:sz w:val="40"/>
          <w:szCs w:val="40"/>
          <w:rtl/>
        </w:rPr>
        <w:t>مل النهار وعمل النهار قبل عمل الليل</w:t>
      </w:r>
      <w:r w:rsidR="008302AE" w:rsidRPr="008302AE">
        <w:rPr>
          <w:rFonts w:cs="Akhbar MT"/>
          <w:sz w:val="40"/>
          <w:szCs w:val="40"/>
          <w:rtl/>
        </w:rPr>
        <w:t xml:space="preserve">، حجابه النور </w:t>
      </w:r>
      <w:r w:rsidR="008302AE" w:rsidRPr="009A28F0">
        <w:rPr>
          <w:rFonts w:cs="Akhbar MT"/>
          <w:b/>
          <w:bCs/>
          <w:sz w:val="40"/>
          <w:szCs w:val="40"/>
          <w:rtl/>
        </w:rPr>
        <w:t>-</w:t>
      </w:r>
      <w:r w:rsidR="008302AE">
        <w:rPr>
          <w:rFonts w:cs="Akhbar MT" w:hint="cs"/>
          <w:sz w:val="40"/>
          <w:szCs w:val="40"/>
          <w:rtl/>
        </w:rPr>
        <w:t xml:space="preserve"> </w:t>
      </w:r>
      <w:r w:rsidR="008302AE">
        <w:rPr>
          <w:rFonts w:cs="Akhbar MT"/>
          <w:sz w:val="40"/>
          <w:szCs w:val="40"/>
          <w:rtl/>
        </w:rPr>
        <w:t>وفي رواية أبي بكر: الن</w:t>
      </w:r>
      <w:r w:rsidR="008302AE" w:rsidRPr="008302AE">
        <w:rPr>
          <w:rFonts w:cs="Akhbar MT"/>
          <w:sz w:val="40"/>
          <w:szCs w:val="40"/>
          <w:rtl/>
        </w:rPr>
        <w:t>ار</w:t>
      </w:r>
      <w:r w:rsidR="008302AE">
        <w:rPr>
          <w:rFonts w:cs="Akhbar MT" w:hint="cs"/>
          <w:sz w:val="40"/>
          <w:szCs w:val="40"/>
          <w:rtl/>
        </w:rPr>
        <w:t xml:space="preserve"> </w:t>
      </w:r>
      <w:r w:rsidR="008302AE" w:rsidRPr="009A28F0">
        <w:rPr>
          <w:rFonts w:cs="Akhbar MT"/>
          <w:b/>
          <w:bCs/>
          <w:sz w:val="40"/>
          <w:szCs w:val="40"/>
          <w:rtl/>
        </w:rPr>
        <w:t>-</w:t>
      </w:r>
      <w:r w:rsidR="008302AE">
        <w:rPr>
          <w:rFonts w:cs="Akhbar MT"/>
          <w:sz w:val="40"/>
          <w:szCs w:val="40"/>
          <w:rtl/>
        </w:rPr>
        <w:t xml:space="preserve"> لو كشفه لأحرقت سبحات وجهه ما انتهى إليه بصره من خلق</w:t>
      </w:r>
      <w:r w:rsidR="008302AE" w:rsidRPr="008302AE">
        <w:rPr>
          <w:rFonts w:cs="Akhbar MT"/>
          <w:sz w:val="40"/>
          <w:szCs w:val="40"/>
          <w:rtl/>
        </w:rPr>
        <w:t>ه</w:t>
      </w:r>
      <w:r w:rsidR="008302AE" w:rsidRPr="00905C75">
        <w:rPr>
          <w:rFonts w:cs="Aharoni" w:hint="cs"/>
          <w:sz w:val="40"/>
          <w:szCs w:val="40"/>
          <w:rtl/>
        </w:rPr>
        <w:t>»</w:t>
      </w:r>
      <w:r w:rsidR="008302AE">
        <w:rPr>
          <w:rFonts w:cs="Akhbar MT" w:hint="cs"/>
          <w:sz w:val="40"/>
          <w:szCs w:val="40"/>
          <w:rtl/>
        </w:rPr>
        <w:t>.</w:t>
      </w:r>
      <w:r w:rsidR="008302AE" w:rsidRPr="008302AE">
        <w:rPr>
          <w:rFonts w:cs="Akhbar MT"/>
          <w:sz w:val="40"/>
          <w:szCs w:val="40"/>
        </w:rPr>
        <w:br/>
      </w:r>
      <w:r w:rsidR="008302AE">
        <w:rPr>
          <w:rFonts w:cs="Akhbar MT"/>
          <w:sz w:val="40"/>
          <w:szCs w:val="40"/>
          <w:rtl/>
        </w:rPr>
        <w:t>و</w:t>
      </w:r>
      <w:r w:rsidR="00265294">
        <w:rPr>
          <w:rFonts w:cs="Akhbar MT" w:hint="cs"/>
          <w:sz w:val="40"/>
          <w:szCs w:val="40"/>
          <w:rtl/>
        </w:rPr>
        <w:t>ما</w:t>
      </w:r>
      <w:r w:rsidR="008302AE">
        <w:rPr>
          <w:rFonts w:cs="Akhbar MT"/>
          <w:sz w:val="40"/>
          <w:szCs w:val="40"/>
          <w:rtl/>
        </w:rPr>
        <w:t xml:space="preserve"> </w:t>
      </w:r>
      <w:r w:rsidR="00265294">
        <w:rPr>
          <w:rFonts w:cs="Akhbar MT" w:hint="cs"/>
          <w:sz w:val="40"/>
          <w:szCs w:val="40"/>
          <w:rtl/>
        </w:rPr>
        <w:t xml:space="preserve">يروى </w:t>
      </w:r>
      <w:r w:rsidR="008302AE">
        <w:rPr>
          <w:rFonts w:cs="Akhbar MT"/>
          <w:sz w:val="40"/>
          <w:szCs w:val="40"/>
          <w:rtl/>
        </w:rPr>
        <w:t>عن ابن عباس أن النبي</w:t>
      </w:r>
      <w:r w:rsidR="008302AE" w:rsidRPr="008302AE">
        <w:rPr>
          <w:rFonts w:cs="Akhbar MT"/>
          <w:sz w:val="40"/>
          <w:szCs w:val="40"/>
          <w:rtl/>
        </w:rPr>
        <w:t xml:space="preserve"> رأى </w:t>
      </w:r>
      <w:r w:rsidR="008302AE">
        <w:rPr>
          <w:rFonts w:cs="Akhbar MT"/>
          <w:sz w:val="40"/>
          <w:szCs w:val="40"/>
          <w:rtl/>
        </w:rPr>
        <w:t xml:space="preserve">ربه </w:t>
      </w:r>
      <w:r w:rsidR="00265294">
        <w:rPr>
          <w:rFonts w:cs="Akhbar MT" w:hint="cs"/>
          <w:sz w:val="40"/>
          <w:szCs w:val="40"/>
          <w:rtl/>
        </w:rPr>
        <w:t>في المعراج ليس فيه أنه رآه بعينيه</w:t>
      </w:r>
      <w:r w:rsidR="006B4BE1">
        <w:rPr>
          <w:rFonts w:cs="Akhbar MT" w:hint="cs"/>
          <w:sz w:val="40"/>
          <w:szCs w:val="40"/>
          <w:rtl/>
        </w:rPr>
        <w:t>،</w:t>
      </w:r>
      <w:r w:rsidR="00265294">
        <w:rPr>
          <w:rFonts w:cs="Akhbar MT" w:hint="cs"/>
          <w:sz w:val="40"/>
          <w:szCs w:val="40"/>
          <w:rtl/>
        </w:rPr>
        <w:t xml:space="preserve"> فهو ليس على إطلاقه وإنما هو </w:t>
      </w:r>
      <w:r w:rsidR="00703912">
        <w:rPr>
          <w:rFonts w:cs="Akhbar MT"/>
          <w:sz w:val="40"/>
          <w:szCs w:val="40"/>
          <w:rtl/>
        </w:rPr>
        <w:t>مقيد بِرؤية القلب</w:t>
      </w:r>
      <w:r w:rsidR="00DD0546">
        <w:rPr>
          <w:rFonts w:cs="Akhbar MT" w:hint="cs"/>
          <w:sz w:val="40"/>
          <w:szCs w:val="40"/>
          <w:rtl/>
        </w:rPr>
        <w:t xml:space="preserve"> </w:t>
      </w:r>
      <w:r w:rsidR="00DD0546" w:rsidRPr="009A28F0">
        <w:rPr>
          <w:rFonts w:cs="Akhbar MT" w:hint="cs"/>
          <w:b/>
          <w:bCs/>
          <w:sz w:val="40"/>
          <w:szCs w:val="40"/>
          <w:rtl/>
        </w:rPr>
        <w:t>-</w:t>
      </w:r>
      <w:r w:rsidR="00DD0546">
        <w:rPr>
          <w:rFonts w:cs="Akhbar MT" w:hint="cs"/>
          <w:sz w:val="40"/>
          <w:szCs w:val="40"/>
          <w:rtl/>
        </w:rPr>
        <w:t xml:space="preserve"> كما سبق </w:t>
      </w:r>
      <w:r w:rsidR="00DD0546" w:rsidRPr="009A28F0">
        <w:rPr>
          <w:rFonts w:cs="Akhbar MT" w:hint="cs"/>
          <w:b/>
          <w:bCs/>
          <w:sz w:val="40"/>
          <w:szCs w:val="40"/>
          <w:rtl/>
        </w:rPr>
        <w:t>-</w:t>
      </w:r>
      <w:r w:rsidR="00703912">
        <w:rPr>
          <w:rFonts w:cs="Akhbar MT"/>
          <w:sz w:val="40"/>
          <w:szCs w:val="40"/>
          <w:rtl/>
        </w:rPr>
        <w:t xml:space="preserve">؛ </w:t>
      </w:r>
      <w:r w:rsidR="00265294">
        <w:rPr>
          <w:rFonts w:cs="Akhbar MT" w:hint="cs"/>
          <w:sz w:val="40"/>
          <w:szCs w:val="40"/>
          <w:rtl/>
        </w:rPr>
        <w:t xml:space="preserve">كما في رواية </w:t>
      </w:r>
      <w:r w:rsidR="008302AE">
        <w:rPr>
          <w:rFonts w:cs="Akhbar MT"/>
          <w:sz w:val="40"/>
          <w:szCs w:val="40"/>
          <w:rtl/>
        </w:rPr>
        <w:t>مسلم</w:t>
      </w:r>
      <w:r w:rsidR="008302AE" w:rsidRPr="008302AE">
        <w:rPr>
          <w:rFonts w:cs="Akhbar MT"/>
          <w:sz w:val="40"/>
          <w:szCs w:val="40"/>
          <w:rtl/>
        </w:rPr>
        <w:t xml:space="preserve"> عنِ ابن عباس قال: </w:t>
      </w:r>
      <w:r w:rsidR="008302AE" w:rsidRPr="00905C75">
        <w:rPr>
          <w:rFonts w:cs="Akhbar MT" w:hint="cs"/>
          <w:sz w:val="40"/>
          <w:szCs w:val="40"/>
          <w:rtl/>
        </w:rPr>
        <w:t>(</w:t>
      </w:r>
      <w:r w:rsidR="008302AE">
        <w:rPr>
          <w:rFonts w:cs="Akhbar MT"/>
          <w:sz w:val="40"/>
          <w:szCs w:val="40"/>
          <w:rtl/>
        </w:rPr>
        <w:t>رآهُ بفؤاده مرتي</w:t>
      </w:r>
      <w:r w:rsidR="008302AE" w:rsidRPr="008302AE">
        <w:rPr>
          <w:rFonts w:cs="Akhbar MT"/>
          <w:sz w:val="40"/>
          <w:szCs w:val="40"/>
          <w:rtl/>
        </w:rPr>
        <w:t>ن</w:t>
      </w:r>
      <w:r w:rsidR="008302AE" w:rsidRPr="00905C75">
        <w:rPr>
          <w:rFonts w:cs="Akhbar MT" w:hint="cs"/>
          <w:sz w:val="40"/>
          <w:szCs w:val="40"/>
          <w:rtl/>
        </w:rPr>
        <w:t>)</w:t>
      </w:r>
      <w:r w:rsidR="008302AE">
        <w:rPr>
          <w:rFonts w:cs="Akhbar MT" w:hint="cs"/>
          <w:sz w:val="40"/>
          <w:szCs w:val="40"/>
          <w:rtl/>
        </w:rPr>
        <w:t>.</w:t>
      </w:r>
      <w:r w:rsidR="008302AE" w:rsidRPr="008302AE">
        <w:rPr>
          <w:rFonts w:cs="Akhbar MT"/>
          <w:sz w:val="40"/>
          <w:szCs w:val="40"/>
        </w:rPr>
        <w:br/>
        <w:t xml:space="preserve"> </w:t>
      </w:r>
      <w:r w:rsidR="008302AE" w:rsidRPr="008302AE">
        <w:rPr>
          <w:rFonts w:cs="Akhbar MT"/>
          <w:sz w:val="40"/>
          <w:szCs w:val="40"/>
          <w:rtl/>
        </w:rPr>
        <w:t xml:space="preserve">قال شيخ الإسلام </w:t>
      </w:r>
      <w:r w:rsidR="008302AE" w:rsidRPr="00E76F18">
        <w:rPr>
          <w:rFonts w:cs="Akhbar MT" w:hint="cs"/>
          <w:b/>
          <w:bCs/>
          <w:sz w:val="40"/>
          <w:szCs w:val="40"/>
          <w:rtl/>
        </w:rPr>
        <w:t>-</w:t>
      </w:r>
      <w:r w:rsidR="008302AE">
        <w:rPr>
          <w:rFonts w:cs="Akhbar MT" w:hint="cs"/>
          <w:sz w:val="40"/>
          <w:szCs w:val="40"/>
          <w:rtl/>
        </w:rPr>
        <w:t xml:space="preserve"> </w:t>
      </w:r>
      <w:r w:rsidR="008302AE" w:rsidRPr="008302AE">
        <w:rPr>
          <w:rFonts w:cs="Akhbar MT"/>
          <w:sz w:val="40"/>
          <w:szCs w:val="40"/>
          <w:rtl/>
        </w:rPr>
        <w:t>رحمه الله</w:t>
      </w:r>
      <w:r w:rsidR="008302AE">
        <w:rPr>
          <w:rFonts w:cs="Akhbar MT" w:hint="cs"/>
          <w:sz w:val="40"/>
          <w:szCs w:val="40"/>
          <w:rtl/>
        </w:rPr>
        <w:t xml:space="preserve"> </w:t>
      </w:r>
      <w:r w:rsidR="008302AE" w:rsidRPr="009A28F0">
        <w:rPr>
          <w:rFonts w:cs="Akhbar MT" w:hint="cs"/>
          <w:b/>
          <w:bCs/>
          <w:sz w:val="40"/>
          <w:szCs w:val="40"/>
          <w:rtl/>
        </w:rPr>
        <w:t>-</w:t>
      </w:r>
      <w:r w:rsidR="008302AE">
        <w:rPr>
          <w:rFonts w:cs="Akhbar MT" w:hint="cs"/>
          <w:sz w:val="40"/>
          <w:szCs w:val="40"/>
          <w:rtl/>
        </w:rPr>
        <w:t xml:space="preserve"> </w:t>
      </w:r>
      <w:r w:rsidR="008302AE" w:rsidRPr="008302AE">
        <w:rPr>
          <w:rFonts w:cs="Akhbar MT"/>
          <w:sz w:val="40"/>
          <w:szCs w:val="40"/>
          <w:rtl/>
        </w:rPr>
        <w:t>(</w:t>
      </w:r>
      <w:r w:rsidR="006B4BE1">
        <w:rPr>
          <w:rFonts w:cs="Akhbar MT" w:hint="cs"/>
          <w:sz w:val="40"/>
          <w:szCs w:val="40"/>
          <w:rtl/>
        </w:rPr>
        <w:t xml:space="preserve">في </w:t>
      </w:r>
      <w:r w:rsidR="008302AE" w:rsidRPr="008302AE">
        <w:rPr>
          <w:rFonts w:cs="Akhbar MT"/>
          <w:sz w:val="40"/>
          <w:szCs w:val="40"/>
          <w:rtl/>
        </w:rPr>
        <w:t>مجموع الفتاوى</w:t>
      </w:r>
      <w:r w:rsidR="008302AE">
        <w:rPr>
          <w:rFonts w:cs="Akhbar MT" w:hint="cs"/>
          <w:sz w:val="40"/>
          <w:szCs w:val="40"/>
          <w:rtl/>
        </w:rPr>
        <w:t>:</w:t>
      </w:r>
      <w:r w:rsidR="008302AE" w:rsidRPr="008302AE">
        <w:rPr>
          <w:rFonts w:cs="Akhbar MT"/>
          <w:sz w:val="40"/>
          <w:szCs w:val="40"/>
          <w:rtl/>
        </w:rPr>
        <w:t xml:space="preserve">  </w:t>
      </w:r>
      <w:r w:rsidR="00091C72">
        <w:rPr>
          <w:rFonts w:cs="Akhbar MT" w:hint="cs"/>
          <w:sz w:val="40"/>
          <w:szCs w:val="40"/>
          <w:rtl/>
        </w:rPr>
        <w:t>6</w:t>
      </w:r>
      <w:r w:rsidR="00272175" w:rsidRPr="001A77E7">
        <w:rPr>
          <w:rFonts w:cs="Akhbar MT" w:hint="cs"/>
          <w:sz w:val="28"/>
          <w:szCs w:val="28"/>
          <w:rtl/>
        </w:rPr>
        <w:t>/</w:t>
      </w:r>
      <w:r w:rsidR="00091C72">
        <w:rPr>
          <w:rFonts w:cs="Akhbar MT" w:hint="cs"/>
          <w:sz w:val="40"/>
          <w:szCs w:val="40"/>
          <w:rtl/>
        </w:rPr>
        <w:t>509</w:t>
      </w:r>
      <w:r w:rsidR="008302AE">
        <w:rPr>
          <w:rFonts w:cs="Akhbar MT"/>
          <w:sz w:val="40"/>
          <w:szCs w:val="40"/>
          <w:rtl/>
        </w:rPr>
        <w:t>)</w:t>
      </w:r>
      <w:r w:rsidR="008302AE" w:rsidRPr="008302AE">
        <w:rPr>
          <w:rFonts w:cs="Akhbar MT"/>
          <w:sz w:val="40"/>
          <w:szCs w:val="40"/>
          <w:rtl/>
        </w:rPr>
        <w:t xml:space="preserve">: </w:t>
      </w:r>
      <w:r w:rsidR="00272175">
        <w:rPr>
          <w:rFonts w:cs="Akhbar MT" w:hint="cs"/>
          <w:sz w:val="40"/>
          <w:szCs w:val="40"/>
          <w:rtl/>
        </w:rPr>
        <w:t>"</w:t>
      </w:r>
      <w:r w:rsidR="008302AE">
        <w:rPr>
          <w:rFonts w:cs="Akhbar MT"/>
          <w:sz w:val="40"/>
          <w:szCs w:val="40"/>
          <w:rtl/>
        </w:rPr>
        <w:t>وأما الرؤية فالذ</w:t>
      </w:r>
      <w:r w:rsidR="008302AE" w:rsidRPr="008302AE">
        <w:rPr>
          <w:rFonts w:cs="Akhbar MT"/>
          <w:sz w:val="40"/>
          <w:szCs w:val="40"/>
          <w:rtl/>
        </w:rPr>
        <w:t>ي ثبت في الصحي</w:t>
      </w:r>
      <w:r w:rsidR="008302AE">
        <w:rPr>
          <w:rFonts w:cs="Akhbar MT"/>
          <w:sz w:val="40"/>
          <w:szCs w:val="40"/>
          <w:rtl/>
        </w:rPr>
        <w:t xml:space="preserve">ح عن ابن عباس أنه قال: </w:t>
      </w:r>
      <w:r w:rsidR="008302AE" w:rsidRPr="008302AE">
        <w:rPr>
          <w:rFonts w:cs="Akhbar MT"/>
          <w:sz w:val="40"/>
          <w:szCs w:val="40"/>
          <w:rtl/>
        </w:rPr>
        <w:t>(</w:t>
      </w:r>
      <w:r w:rsidR="008302AE">
        <w:rPr>
          <w:rFonts w:cs="Akhbar MT"/>
          <w:sz w:val="40"/>
          <w:szCs w:val="40"/>
          <w:rtl/>
        </w:rPr>
        <w:t>رأى محمد ربه بفؤاده مرتين)، وعائِشة أنك</w:t>
      </w:r>
      <w:r w:rsidR="008302AE" w:rsidRPr="008302AE">
        <w:rPr>
          <w:rFonts w:cs="Akhbar MT"/>
          <w:sz w:val="40"/>
          <w:szCs w:val="40"/>
          <w:rtl/>
        </w:rPr>
        <w:t>ر</w:t>
      </w:r>
      <w:r w:rsidR="008302AE">
        <w:rPr>
          <w:rFonts w:cs="Akhbar MT"/>
          <w:sz w:val="40"/>
          <w:szCs w:val="40"/>
          <w:rtl/>
        </w:rPr>
        <w:t>ت</w:t>
      </w:r>
      <w:r w:rsidR="008302AE" w:rsidRPr="008302AE">
        <w:rPr>
          <w:rFonts w:cs="Akhbar MT"/>
          <w:sz w:val="40"/>
          <w:szCs w:val="40"/>
          <w:rtl/>
        </w:rPr>
        <w:t xml:space="preserve"> الرؤية، </w:t>
      </w:r>
      <w:r w:rsidR="008302AE">
        <w:rPr>
          <w:rFonts w:cs="Akhbar MT"/>
          <w:sz w:val="40"/>
          <w:szCs w:val="40"/>
          <w:rtl/>
        </w:rPr>
        <w:t>فمن الناس من جمع بينهما فقال: عائشة أنكرت رؤية</w:t>
      </w:r>
      <w:r w:rsidR="008302AE" w:rsidRPr="008302AE">
        <w:rPr>
          <w:rFonts w:cs="Akhbar MT"/>
          <w:sz w:val="40"/>
          <w:szCs w:val="40"/>
          <w:rtl/>
        </w:rPr>
        <w:t xml:space="preserve"> العين وابن عباس أ</w:t>
      </w:r>
      <w:r w:rsidR="008302AE">
        <w:rPr>
          <w:rFonts w:cs="Akhbar MT"/>
          <w:sz w:val="40"/>
          <w:szCs w:val="40"/>
          <w:rtl/>
        </w:rPr>
        <w:t>ث</w:t>
      </w:r>
      <w:r w:rsidR="008302AE" w:rsidRPr="008302AE">
        <w:rPr>
          <w:rFonts w:cs="Akhbar MT"/>
          <w:sz w:val="40"/>
          <w:szCs w:val="40"/>
          <w:rtl/>
        </w:rPr>
        <w:t>ب</w:t>
      </w:r>
      <w:r w:rsidR="008302AE">
        <w:rPr>
          <w:rFonts w:cs="Akhbar MT"/>
          <w:sz w:val="40"/>
          <w:szCs w:val="40"/>
          <w:rtl/>
        </w:rPr>
        <w:t>ت رؤية الفؤاد، والألفاظ الثابتة عنِ ابن عباس هي مطلقة</w:t>
      </w:r>
      <w:r w:rsidR="00791C44">
        <w:rPr>
          <w:rFonts w:cs="Akhbar MT" w:hint="cs"/>
          <w:sz w:val="40"/>
          <w:szCs w:val="40"/>
          <w:rtl/>
        </w:rPr>
        <w:t>,</w:t>
      </w:r>
      <w:r w:rsidR="008302AE">
        <w:rPr>
          <w:rFonts w:cs="Akhbar MT"/>
          <w:sz w:val="40"/>
          <w:szCs w:val="40"/>
          <w:rtl/>
        </w:rPr>
        <w:t xml:space="preserve"> أو مقي</w:t>
      </w:r>
      <w:r w:rsidR="008302AE" w:rsidRPr="008302AE">
        <w:rPr>
          <w:rFonts w:cs="Akhbar MT"/>
          <w:sz w:val="40"/>
          <w:szCs w:val="40"/>
          <w:rtl/>
        </w:rPr>
        <w:t>دة بالفؤاد</w:t>
      </w:r>
      <w:r w:rsidR="00272175">
        <w:rPr>
          <w:rFonts w:cs="Akhbar MT" w:hint="cs"/>
          <w:sz w:val="40"/>
          <w:szCs w:val="40"/>
          <w:rtl/>
        </w:rPr>
        <w:t>،</w:t>
      </w:r>
      <w:r w:rsidR="008302AE" w:rsidRPr="008302AE">
        <w:rPr>
          <w:rFonts w:cs="Akhbar MT"/>
          <w:sz w:val="40"/>
          <w:szCs w:val="40"/>
          <w:rtl/>
        </w:rPr>
        <w:t xml:space="preserve"> تارة يقول: (رأى محمد ر</w:t>
      </w:r>
      <w:r w:rsidR="008302AE">
        <w:rPr>
          <w:rFonts w:cs="Akhbar MT"/>
          <w:sz w:val="40"/>
          <w:szCs w:val="40"/>
          <w:rtl/>
        </w:rPr>
        <w:t xml:space="preserve">به)، وتارة يقول: </w:t>
      </w:r>
      <w:r w:rsidR="008302AE" w:rsidRPr="008302AE">
        <w:rPr>
          <w:rFonts w:cs="Akhbar MT"/>
          <w:sz w:val="40"/>
          <w:szCs w:val="40"/>
          <w:rtl/>
        </w:rPr>
        <w:t>(</w:t>
      </w:r>
      <w:r w:rsidR="00B64650" w:rsidRPr="003F247F">
        <w:rPr>
          <w:rFonts w:cs="Akhbar MT"/>
          <w:sz w:val="40"/>
          <w:szCs w:val="40"/>
          <w:rtl/>
        </w:rPr>
        <w:t>رآ</w:t>
      </w:r>
      <w:r w:rsidR="003F247F" w:rsidRPr="003F247F">
        <w:rPr>
          <w:rFonts w:cs="Akhbar MT" w:hint="cs"/>
          <w:sz w:val="40"/>
          <w:szCs w:val="40"/>
          <w:rtl/>
        </w:rPr>
        <w:t>ى</w:t>
      </w:r>
      <w:r w:rsidR="00B64650" w:rsidRPr="003F247F">
        <w:rPr>
          <w:rFonts w:cs="Akhbar MT" w:hint="cs"/>
          <w:sz w:val="40"/>
          <w:szCs w:val="40"/>
          <w:rtl/>
        </w:rPr>
        <w:t xml:space="preserve"> </w:t>
      </w:r>
      <w:r w:rsidR="00091C72" w:rsidRPr="003F247F">
        <w:rPr>
          <w:rFonts w:cs="Akhbar MT" w:hint="cs"/>
          <w:sz w:val="40"/>
          <w:szCs w:val="40"/>
          <w:rtl/>
        </w:rPr>
        <w:t xml:space="preserve">محمد </w:t>
      </w:r>
      <w:r w:rsidR="00B65254">
        <w:rPr>
          <w:rFonts w:cs="Akhbar MT" w:hint="cs"/>
          <w:sz w:val="40"/>
          <w:szCs w:val="40"/>
          <w:rtl/>
        </w:rPr>
        <w:t xml:space="preserve">ربه </w:t>
      </w:r>
      <w:r w:rsidR="00B64650" w:rsidRPr="003F247F">
        <w:rPr>
          <w:rFonts w:cs="Akhbar MT" w:hint="cs"/>
          <w:sz w:val="40"/>
          <w:szCs w:val="40"/>
          <w:rtl/>
        </w:rPr>
        <w:t>بفؤاده</w:t>
      </w:r>
      <w:r w:rsidR="00791C44">
        <w:rPr>
          <w:rFonts w:cs="Akhbar MT"/>
          <w:sz w:val="40"/>
          <w:szCs w:val="40"/>
          <w:rtl/>
        </w:rPr>
        <w:t>)</w:t>
      </w:r>
      <w:r w:rsidR="003F247F" w:rsidRPr="003F247F">
        <w:rPr>
          <w:rFonts w:cs="Akhbar MT" w:hint="cs"/>
          <w:sz w:val="48"/>
          <w:szCs w:val="48"/>
          <w:vertAlign w:val="superscript"/>
          <w:rtl/>
        </w:rPr>
        <w:t>(</w:t>
      </w:r>
      <w:r w:rsidR="003F247F" w:rsidRPr="003F247F">
        <w:rPr>
          <w:rStyle w:val="a6"/>
          <w:rFonts w:cs="Akhbar MT"/>
          <w:sz w:val="48"/>
          <w:szCs w:val="48"/>
          <w:rtl/>
        </w:rPr>
        <w:footnoteReference w:id="45"/>
      </w:r>
      <w:r w:rsidR="003F247F" w:rsidRPr="003F247F">
        <w:rPr>
          <w:rFonts w:cs="Akhbar MT" w:hint="cs"/>
          <w:sz w:val="48"/>
          <w:szCs w:val="48"/>
          <w:vertAlign w:val="superscript"/>
          <w:rtl/>
        </w:rPr>
        <w:t>)</w:t>
      </w:r>
      <w:r w:rsidR="00791C44">
        <w:rPr>
          <w:rFonts w:cs="Akhbar MT" w:hint="cs"/>
          <w:sz w:val="40"/>
          <w:szCs w:val="40"/>
          <w:rtl/>
        </w:rPr>
        <w:t>؛</w:t>
      </w:r>
      <w:r w:rsidR="008302AE">
        <w:rPr>
          <w:rFonts w:cs="Akhbar MT"/>
          <w:sz w:val="40"/>
          <w:szCs w:val="40"/>
          <w:rtl/>
        </w:rPr>
        <w:t xml:space="preserve"> ولم يثب</w:t>
      </w:r>
      <w:r w:rsidR="008302AE" w:rsidRPr="008302AE">
        <w:rPr>
          <w:rFonts w:cs="Akhbar MT"/>
          <w:sz w:val="40"/>
          <w:szCs w:val="40"/>
          <w:rtl/>
        </w:rPr>
        <w:t xml:space="preserve">ت عن ابن عباس لفظ صريح بأنه رآه بعينه. وكذلك الإمام أحمد </w:t>
      </w:r>
      <w:r w:rsidR="008302AE" w:rsidRPr="008302AE">
        <w:rPr>
          <w:rFonts w:cs="Akhbar MT"/>
          <w:sz w:val="40"/>
          <w:szCs w:val="40"/>
          <w:rtl/>
        </w:rPr>
        <w:lastRenderedPageBreak/>
        <w:t>تارة يطلق الرؤية</w:t>
      </w:r>
      <w:r w:rsidR="00791C44">
        <w:rPr>
          <w:rFonts w:cs="Akhbar MT" w:hint="cs"/>
          <w:sz w:val="40"/>
          <w:szCs w:val="40"/>
          <w:rtl/>
        </w:rPr>
        <w:t>,</w:t>
      </w:r>
      <w:r w:rsidR="008302AE" w:rsidRPr="008302AE">
        <w:rPr>
          <w:rFonts w:cs="Akhbar MT"/>
          <w:sz w:val="40"/>
          <w:szCs w:val="40"/>
          <w:rtl/>
        </w:rPr>
        <w:t xml:space="preserve"> وتارة يقول رآه بفؤاده</w:t>
      </w:r>
      <w:r w:rsidR="008302AE">
        <w:rPr>
          <w:rFonts w:cs="Akhbar MT" w:hint="cs"/>
          <w:sz w:val="40"/>
          <w:szCs w:val="40"/>
          <w:rtl/>
        </w:rPr>
        <w:t>.</w:t>
      </w:r>
      <w:r w:rsidR="008302AE" w:rsidRPr="008302AE">
        <w:rPr>
          <w:rFonts w:cs="Akhbar MT"/>
          <w:sz w:val="40"/>
          <w:szCs w:val="40"/>
        </w:rPr>
        <w:br/>
      </w:r>
      <w:r w:rsidR="008302AE">
        <w:rPr>
          <w:rFonts w:cs="Akhbar MT"/>
          <w:sz w:val="40"/>
          <w:szCs w:val="40"/>
          <w:rtl/>
        </w:rPr>
        <w:t>ولم يقل أحد أ</w:t>
      </w:r>
      <w:r w:rsidR="00791C44">
        <w:rPr>
          <w:rFonts w:cs="Akhbar MT"/>
          <w:sz w:val="40"/>
          <w:szCs w:val="40"/>
          <w:rtl/>
        </w:rPr>
        <w:t>نه سمع أحمد يقول: رآه بعينه</w:t>
      </w:r>
      <w:r w:rsidR="00791C44">
        <w:rPr>
          <w:rFonts w:cs="Akhbar MT" w:hint="cs"/>
          <w:sz w:val="40"/>
          <w:szCs w:val="40"/>
          <w:rtl/>
        </w:rPr>
        <w:t>؛</w:t>
      </w:r>
      <w:r w:rsidR="008302AE">
        <w:rPr>
          <w:rFonts w:cs="Akhbar MT"/>
          <w:sz w:val="40"/>
          <w:szCs w:val="40"/>
          <w:rtl/>
        </w:rPr>
        <w:t xml:space="preserve"> لكن</w:t>
      </w:r>
      <w:r w:rsidR="008302AE" w:rsidRPr="008302AE">
        <w:rPr>
          <w:rFonts w:cs="Akhbar MT"/>
          <w:sz w:val="40"/>
          <w:szCs w:val="40"/>
          <w:rtl/>
        </w:rPr>
        <w:t xml:space="preserve"> طائفة من أصحابه سمعوا بعض كلامه المطل</w:t>
      </w:r>
      <w:r w:rsidR="00791C44">
        <w:rPr>
          <w:rFonts w:cs="Akhbar MT"/>
          <w:sz w:val="40"/>
          <w:szCs w:val="40"/>
          <w:rtl/>
        </w:rPr>
        <w:t>ق ففهموا منه رؤية العين</w:t>
      </w:r>
      <w:r w:rsidR="00791C44">
        <w:rPr>
          <w:rFonts w:cs="Akhbar MT" w:hint="cs"/>
          <w:sz w:val="40"/>
          <w:szCs w:val="40"/>
          <w:rtl/>
        </w:rPr>
        <w:t>؛</w:t>
      </w:r>
      <w:r w:rsidR="008302AE">
        <w:rPr>
          <w:rFonts w:cs="Akhbar MT"/>
          <w:sz w:val="40"/>
          <w:szCs w:val="40"/>
          <w:rtl/>
        </w:rPr>
        <w:t xml:space="preserve"> كما سمع بعض الناس مطلق كلام ابن عباس ففهم</w:t>
      </w:r>
      <w:r w:rsidR="00791C44">
        <w:rPr>
          <w:rFonts w:cs="Akhbar MT"/>
          <w:sz w:val="40"/>
          <w:szCs w:val="40"/>
          <w:rtl/>
        </w:rPr>
        <w:t xml:space="preserve"> منه رؤية العين</w:t>
      </w:r>
      <w:r w:rsidR="00791C44">
        <w:rPr>
          <w:rFonts w:cs="Akhbar MT" w:hint="cs"/>
          <w:sz w:val="40"/>
          <w:szCs w:val="40"/>
          <w:rtl/>
        </w:rPr>
        <w:t>.</w:t>
      </w:r>
    </w:p>
    <w:p w:rsidR="00791C44" w:rsidRDefault="008302AE" w:rsidP="00C15834">
      <w:pPr>
        <w:jc w:val="both"/>
        <w:rPr>
          <w:rFonts w:cs="Akhbar MT"/>
          <w:sz w:val="40"/>
          <w:szCs w:val="40"/>
          <w:rtl/>
        </w:rPr>
      </w:pPr>
      <w:r w:rsidRPr="008302AE">
        <w:rPr>
          <w:rFonts w:cs="Akhbar MT"/>
          <w:sz w:val="40"/>
          <w:szCs w:val="40"/>
          <w:rtl/>
        </w:rPr>
        <w:t xml:space="preserve"> ولي</w:t>
      </w:r>
      <w:r>
        <w:rPr>
          <w:rFonts w:cs="Akhbar MT"/>
          <w:sz w:val="40"/>
          <w:szCs w:val="40"/>
          <w:rtl/>
        </w:rPr>
        <w:t>س</w:t>
      </w:r>
      <w:r w:rsidRPr="008302AE">
        <w:rPr>
          <w:rFonts w:cs="Akhbar MT"/>
          <w:sz w:val="40"/>
          <w:szCs w:val="40"/>
          <w:rtl/>
        </w:rPr>
        <w:t xml:space="preserve"> في الأدلة ما يقتضي أنه رآه بعينِه، ولا ثبت ذلك عن أحد من الصحابة، ولا في الكتاب والسنة ما يدل ع</w:t>
      </w:r>
      <w:r>
        <w:rPr>
          <w:rFonts w:cs="Akhbar MT"/>
          <w:sz w:val="40"/>
          <w:szCs w:val="40"/>
          <w:rtl/>
        </w:rPr>
        <w:t xml:space="preserve">لى </w:t>
      </w:r>
      <w:r w:rsidR="00791C44">
        <w:rPr>
          <w:rFonts w:cs="Akhbar MT"/>
          <w:sz w:val="40"/>
          <w:szCs w:val="40"/>
          <w:rtl/>
        </w:rPr>
        <w:t>ذلك</w:t>
      </w:r>
      <w:r w:rsidR="00791C44">
        <w:rPr>
          <w:rFonts w:cs="Akhbar MT" w:hint="cs"/>
          <w:sz w:val="40"/>
          <w:szCs w:val="40"/>
          <w:rtl/>
        </w:rPr>
        <w:t>؛</w:t>
      </w:r>
      <w:r>
        <w:rPr>
          <w:rFonts w:cs="Akhbar MT"/>
          <w:sz w:val="40"/>
          <w:szCs w:val="40"/>
          <w:rtl/>
        </w:rPr>
        <w:t xml:space="preserve"> بل النصوص الصحيحة على نفيِه أدل</w:t>
      </w:r>
      <w:r w:rsidRPr="008302AE">
        <w:rPr>
          <w:rFonts w:cs="Akhbar MT"/>
          <w:sz w:val="40"/>
          <w:szCs w:val="40"/>
          <w:rtl/>
        </w:rPr>
        <w:t>؛ ك</w:t>
      </w:r>
      <w:r>
        <w:rPr>
          <w:rFonts w:cs="Akhbar MT"/>
          <w:sz w:val="40"/>
          <w:szCs w:val="40"/>
          <w:rtl/>
        </w:rPr>
        <w:t>ما في صحيح مسلم</w:t>
      </w:r>
      <w:r>
        <w:rPr>
          <w:rFonts w:cs="Akhbar MT" w:hint="cs"/>
          <w:sz w:val="40"/>
          <w:szCs w:val="40"/>
          <w:rtl/>
        </w:rPr>
        <w:t xml:space="preserve"> </w:t>
      </w:r>
      <w:r>
        <w:rPr>
          <w:rFonts w:cs="Akhbar MT"/>
          <w:sz w:val="40"/>
          <w:szCs w:val="40"/>
          <w:rtl/>
        </w:rPr>
        <w:t>عن أبي ذر قال: سألت رسول الله</w:t>
      </w:r>
      <w:r w:rsidR="00791C44">
        <w:rPr>
          <w:rFonts w:cs="Akhbar MT" w:hint="cs"/>
          <w:sz w:val="40"/>
          <w:szCs w:val="40"/>
          <w:rtl/>
        </w:rPr>
        <w:t xml:space="preserve"> صلى الله عليه وسلم</w:t>
      </w:r>
      <w:r>
        <w:rPr>
          <w:rFonts w:cs="Akhbar MT"/>
          <w:sz w:val="40"/>
          <w:szCs w:val="40"/>
          <w:rtl/>
        </w:rPr>
        <w:t xml:space="preserve">: هل رأيت ربك؟ فقال: </w:t>
      </w:r>
      <w:r>
        <w:rPr>
          <w:rFonts w:cs="Aharoni" w:hint="cs"/>
          <w:sz w:val="40"/>
          <w:szCs w:val="40"/>
          <w:rtl/>
        </w:rPr>
        <w:t>«</w:t>
      </w:r>
      <w:r>
        <w:rPr>
          <w:rFonts w:cs="Akhbar MT"/>
          <w:sz w:val="40"/>
          <w:szCs w:val="40"/>
          <w:rtl/>
        </w:rPr>
        <w:t>نور أنى أراه</w:t>
      </w:r>
      <w:r w:rsidRPr="00905C75">
        <w:rPr>
          <w:rFonts w:cs="Aharoni" w:hint="cs"/>
          <w:sz w:val="40"/>
          <w:szCs w:val="40"/>
          <w:rtl/>
        </w:rPr>
        <w:t>»</w:t>
      </w:r>
      <w:r w:rsidRPr="008302AE">
        <w:rPr>
          <w:rFonts w:cs="Akhbar MT"/>
          <w:sz w:val="40"/>
          <w:szCs w:val="40"/>
          <w:rtl/>
        </w:rPr>
        <w:t xml:space="preserve">، وقد قال </w:t>
      </w:r>
      <w:r w:rsidRPr="009A28F0">
        <w:rPr>
          <w:rFonts w:cs="Akhbar MT" w:hint="cs"/>
          <w:b/>
          <w:bCs/>
          <w:sz w:val="40"/>
          <w:szCs w:val="40"/>
          <w:rtl/>
        </w:rPr>
        <w:t>-</w:t>
      </w:r>
      <w:r>
        <w:rPr>
          <w:rFonts w:cs="Akhbar MT" w:hint="cs"/>
          <w:sz w:val="40"/>
          <w:szCs w:val="40"/>
          <w:rtl/>
        </w:rPr>
        <w:t xml:space="preserve"> </w:t>
      </w:r>
      <w:r w:rsidRPr="008302AE">
        <w:rPr>
          <w:rFonts w:cs="Akhbar MT"/>
          <w:sz w:val="40"/>
          <w:szCs w:val="40"/>
          <w:rtl/>
        </w:rPr>
        <w:t>تعالى</w:t>
      </w:r>
      <w:r>
        <w:rPr>
          <w:rFonts w:cs="Akhbar MT" w:hint="cs"/>
          <w:sz w:val="40"/>
          <w:szCs w:val="40"/>
          <w:rtl/>
        </w:rPr>
        <w:t xml:space="preserve"> </w:t>
      </w:r>
      <w:r w:rsidRPr="009A28F0">
        <w:rPr>
          <w:rFonts w:cs="Akhbar MT" w:hint="cs"/>
          <w:b/>
          <w:bCs/>
          <w:sz w:val="40"/>
          <w:szCs w:val="40"/>
          <w:rtl/>
        </w:rPr>
        <w:t>-</w:t>
      </w:r>
      <w:r w:rsidRPr="008302AE">
        <w:rPr>
          <w:rFonts w:cs="Akhbar MT"/>
          <w:sz w:val="40"/>
          <w:szCs w:val="40"/>
          <w:rtl/>
        </w:rPr>
        <w:t xml:space="preserve">: </w:t>
      </w:r>
      <w:r w:rsidRPr="00905C75">
        <w:rPr>
          <w:rFonts w:cs="Akhbar MT" w:hint="cs"/>
          <w:sz w:val="40"/>
          <w:szCs w:val="40"/>
        </w:rPr>
        <w:sym w:font="AGA Arabesque" w:char="F07D"/>
      </w:r>
      <w:r w:rsidRPr="008302AE">
        <w:rPr>
          <w:rFonts w:cs="Akhbar MT"/>
          <w:sz w:val="40"/>
          <w:szCs w:val="40"/>
          <w:rtl/>
        </w:rPr>
        <w:t>سُبْحَانَ الَّذِي أَسْرَى بِعَبْدِهِ لَيْلاً مِّنَ المَسْجِدِ الحَرَامِ إِلَى المَسْجِدِ الأَقْصَى الَّذِي بَارَكْنَا حَوْلَهُ لِنُرِيَهُ مِنْ آيَاتِنَا</w:t>
      </w:r>
      <w:r w:rsidRPr="00905C75">
        <w:rPr>
          <w:rFonts w:cs="Akhbar MT" w:hint="cs"/>
          <w:sz w:val="40"/>
          <w:szCs w:val="40"/>
        </w:rPr>
        <w:sym w:font="AGA Arabesque" w:char="F07B"/>
      </w:r>
      <w:r w:rsidR="00791C44">
        <w:rPr>
          <w:rFonts w:cs="Akhbar MT" w:hint="cs"/>
          <w:sz w:val="40"/>
          <w:szCs w:val="40"/>
          <w:rtl/>
        </w:rPr>
        <w:t>,</w:t>
      </w:r>
      <w:r w:rsidRPr="008302AE">
        <w:rPr>
          <w:rFonts w:cs="Akhbar MT"/>
          <w:sz w:val="40"/>
          <w:szCs w:val="40"/>
          <w:rtl/>
        </w:rPr>
        <w:t xml:space="preserve"> ولو كان قد أراه نفسه بعينه لكان ذِكْرُ ذلك أول</w:t>
      </w:r>
      <w:r w:rsidR="00791C44">
        <w:rPr>
          <w:rFonts w:cs="Akhbar MT"/>
          <w:sz w:val="40"/>
          <w:szCs w:val="40"/>
          <w:rtl/>
        </w:rPr>
        <w:t>ى</w:t>
      </w:r>
      <w:r w:rsidR="00791C44">
        <w:rPr>
          <w:rFonts w:cs="Akhbar MT" w:hint="cs"/>
          <w:sz w:val="40"/>
          <w:szCs w:val="40"/>
          <w:rtl/>
        </w:rPr>
        <w:t>.</w:t>
      </w:r>
    </w:p>
    <w:p w:rsidR="00272175" w:rsidRDefault="008302AE" w:rsidP="00703912">
      <w:pPr>
        <w:rPr>
          <w:rFonts w:cs="Akhbar MT"/>
          <w:sz w:val="40"/>
          <w:szCs w:val="40"/>
          <w:rtl/>
        </w:rPr>
      </w:pPr>
      <w:r w:rsidRPr="008302AE">
        <w:rPr>
          <w:rFonts w:cs="Akhbar MT"/>
          <w:sz w:val="40"/>
          <w:szCs w:val="40"/>
          <w:rtl/>
        </w:rPr>
        <w:t xml:space="preserve">وكذلك قوله: </w:t>
      </w:r>
      <w:r w:rsidRPr="00905C75">
        <w:rPr>
          <w:rFonts w:cs="Akhbar MT" w:hint="cs"/>
          <w:sz w:val="40"/>
          <w:szCs w:val="40"/>
        </w:rPr>
        <w:sym w:font="AGA Arabesque" w:char="F07D"/>
      </w:r>
      <w:r w:rsidRPr="008302AE">
        <w:rPr>
          <w:rFonts w:cs="Akhbar MT"/>
          <w:sz w:val="40"/>
          <w:szCs w:val="40"/>
          <w:rtl/>
        </w:rPr>
        <w:t>أَفَتُمَارُونَهُ عَلَى مَا يَرَى</w:t>
      </w:r>
      <w:r w:rsidRPr="00905C75">
        <w:rPr>
          <w:rFonts w:cs="Akhbar MT" w:hint="cs"/>
          <w:sz w:val="40"/>
          <w:szCs w:val="40"/>
        </w:rPr>
        <w:sym w:font="AGA Arabesque" w:char="F07B"/>
      </w:r>
      <w:r w:rsidRPr="008302AE">
        <w:rPr>
          <w:rFonts w:cs="Akhbar MT"/>
          <w:sz w:val="40"/>
          <w:szCs w:val="40"/>
          <w:rtl/>
        </w:rPr>
        <w:t xml:space="preserve">، </w:t>
      </w:r>
      <w:r w:rsidRPr="00905C75">
        <w:rPr>
          <w:rFonts w:cs="Akhbar MT" w:hint="cs"/>
          <w:sz w:val="40"/>
          <w:szCs w:val="40"/>
        </w:rPr>
        <w:sym w:font="AGA Arabesque" w:char="F07D"/>
      </w:r>
      <w:r w:rsidRPr="008302AE">
        <w:rPr>
          <w:rFonts w:cs="Akhbar MT"/>
          <w:sz w:val="40"/>
          <w:szCs w:val="40"/>
          <w:rtl/>
        </w:rPr>
        <w:t>لَقَدْ رَأَى مِنْ آيَاتِ رَبِّهِ الكُبْرَى</w:t>
      </w:r>
      <w:r w:rsidRPr="00905C75">
        <w:rPr>
          <w:rFonts w:cs="Akhbar MT" w:hint="cs"/>
          <w:sz w:val="40"/>
          <w:szCs w:val="40"/>
        </w:rPr>
        <w:sym w:font="AGA Arabesque" w:char="F07B"/>
      </w:r>
      <w:r w:rsidRPr="008302AE">
        <w:rPr>
          <w:rFonts w:cs="Akhbar MT"/>
          <w:sz w:val="40"/>
          <w:szCs w:val="40"/>
          <w:rtl/>
        </w:rPr>
        <w:t>، ولو كان رآه بعينه لكان ذِكْرُ ذلك أولى</w:t>
      </w:r>
      <w:r w:rsidR="00272175">
        <w:rPr>
          <w:rFonts w:cs="Akhbar MT" w:hint="cs"/>
          <w:sz w:val="40"/>
          <w:szCs w:val="40"/>
          <w:rtl/>
        </w:rPr>
        <w:t xml:space="preserve">. </w:t>
      </w:r>
    </w:p>
    <w:p w:rsidR="00272175" w:rsidRDefault="00272175" w:rsidP="00C15834">
      <w:pPr>
        <w:jc w:val="both"/>
        <w:rPr>
          <w:rFonts w:ascii="Traditional Arabic" w:hAnsi="Traditional Arabic" w:cs="Traditional Arabic"/>
          <w:b/>
          <w:bCs/>
          <w:color w:val="000000"/>
          <w:sz w:val="44"/>
          <w:szCs w:val="44"/>
          <w:rtl/>
        </w:rPr>
      </w:pPr>
      <w:r w:rsidRPr="00272175">
        <w:rPr>
          <w:rFonts w:cs="Akhbar MT"/>
          <w:sz w:val="40"/>
          <w:szCs w:val="40"/>
          <w:rtl/>
        </w:rPr>
        <w:t>وفي ا</w:t>
      </w:r>
      <w:r>
        <w:rPr>
          <w:rFonts w:cs="Akhbar MT"/>
          <w:sz w:val="40"/>
          <w:szCs w:val="40"/>
          <w:rtl/>
        </w:rPr>
        <w:t>لصحيحين عن ابن عباس في</w:t>
      </w:r>
      <w:r w:rsidR="009A28F0">
        <w:rPr>
          <w:rFonts w:cs="Akhbar MT"/>
          <w:sz w:val="40"/>
          <w:szCs w:val="40"/>
          <w:rtl/>
        </w:rPr>
        <w:t xml:space="preserve"> قوله</w:t>
      </w:r>
      <w:r>
        <w:rPr>
          <w:rFonts w:cs="Akhbar MT"/>
          <w:sz w:val="40"/>
          <w:szCs w:val="40"/>
          <w:rtl/>
        </w:rPr>
        <w:t xml:space="preserve">: </w:t>
      </w:r>
      <w:r w:rsidRPr="00905C75">
        <w:rPr>
          <w:rFonts w:cs="Akhbar MT" w:hint="cs"/>
          <w:sz w:val="40"/>
          <w:szCs w:val="40"/>
        </w:rPr>
        <w:sym w:font="AGA Arabesque" w:char="F07D"/>
      </w:r>
      <w:r w:rsidR="00C97B34" w:rsidRPr="00C97B34">
        <w:rPr>
          <w:rFonts w:cs="Akhbar MT"/>
          <w:sz w:val="40"/>
          <w:szCs w:val="40"/>
          <w:rtl/>
        </w:rPr>
        <w:t>وَمَا جَعَلْنَا الرُّؤْيَا الَّتِي أَرَيْنَاكَ إِلَّا فِتْنَةً لِلنَّاسِ وَالشَّجَرَةَ الْمَلْعُونَةَ فِي الْقُرْآنِ</w:t>
      </w:r>
      <w:r w:rsidRPr="00905C75">
        <w:rPr>
          <w:rFonts w:cs="Akhbar MT" w:hint="cs"/>
          <w:sz w:val="40"/>
          <w:szCs w:val="40"/>
        </w:rPr>
        <w:sym w:font="AGA Arabesque" w:char="F07B"/>
      </w:r>
      <w:r w:rsidR="00791C44">
        <w:rPr>
          <w:rFonts w:cs="Akhbar MT" w:hint="cs"/>
          <w:sz w:val="40"/>
          <w:szCs w:val="40"/>
          <w:rtl/>
        </w:rPr>
        <w:t xml:space="preserve">, </w:t>
      </w:r>
      <w:r w:rsidRPr="00272175">
        <w:rPr>
          <w:rFonts w:cs="Akhbar MT"/>
          <w:sz w:val="40"/>
          <w:szCs w:val="40"/>
          <w:rtl/>
        </w:rPr>
        <w:t>قال هي رؤيا عين أريها رسول الله صلى الل</w:t>
      </w:r>
      <w:r>
        <w:rPr>
          <w:rFonts w:cs="Akhbar MT"/>
          <w:sz w:val="40"/>
          <w:szCs w:val="40"/>
          <w:rtl/>
        </w:rPr>
        <w:t>ه عليه وسلم ليلة أسري به</w:t>
      </w:r>
      <w:r w:rsidR="00791C44">
        <w:rPr>
          <w:rFonts w:cs="Akhbar MT" w:hint="cs"/>
          <w:sz w:val="40"/>
          <w:szCs w:val="40"/>
          <w:rtl/>
        </w:rPr>
        <w:t>,</w:t>
      </w:r>
      <w:r>
        <w:rPr>
          <w:rFonts w:cs="Akhbar MT"/>
          <w:sz w:val="40"/>
          <w:szCs w:val="40"/>
          <w:rtl/>
        </w:rPr>
        <w:t xml:space="preserve"> وهذه </w:t>
      </w:r>
      <w:r>
        <w:rPr>
          <w:rFonts w:cs="Akhbar MT" w:hint="cs"/>
          <w:sz w:val="40"/>
          <w:szCs w:val="40"/>
          <w:rtl/>
        </w:rPr>
        <w:t>(</w:t>
      </w:r>
      <w:r>
        <w:rPr>
          <w:rFonts w:cs="Akhbar MT"/>
          <w:sz w:val="40"/>
          <w:szCs w:val="40"/>
          <w:rtl/>
        </w:rPr>
        <w:t>رؤيا الآيات</w:t>
      </w:r>
      <w:r>
        <w:rPr>
          <w:rFonts w:cs="Akhbar MT" w:hint="cs"/>
          <w:sz w:val="40"/>
          <w:szCs w:val="40"/>
          <w:rtl/>
        </w:rPr>
        <w:t>)</w:t>
      </w:r>
      <w:r w:rsidRPr="00272175">
        <w:rPr>
          <w:rFonts w:cs="Akhbar MT"/>
          <w:sz w:val="40"/>
          <w:szCs w:val="40"/>
          <w:rtl/>
        </w:rPr>
        <w:t xml:space="preserve"> لأنه أخبر الناس بما رآه بعينه ليلة المعراج فكان ذلك فتنة لهم</w:t>
      </w:r>
      <w:r w:rsidR="00791C44">
        <w:rPr>
          <w:rFonts w:cs="Akhbar MT" w:hint="cs"/>
          <w:sz w:val="40"/>
          <w:szCs w:val="40"/>
          <w:rtl/>
        </w:rPr>
        <w:t>,</w:t>
      </w:r>
      <w:r w:rsidRPr="00272175">
        <w:rPr>
          <w:rFonts w:cs="Akhbar MT"/>
          <w:sz w:val="40"/>
          <w:szCs w:val="40"/>
          <w:rtl/>
        </w:rPr>
        <w:t xml:space="preserve"> حيث صدقه قوم وكذبه قوم</w:t>
      </w:r>
      <w:r w:rsidR="00791C44">
        <w:rPr>
          <w:rFonts w:cs="Akhbar MT" w:hint="cs"/>
          <w:sz w:val="40"/>
          <w:szCs w:val="40"/>
          <w:rtl/>
        </w:rPr>
        <w:t>,</w:t>
      </w:r>
      <w:r w:rsidRPr="00272175">
        <w:rPr>
          <w:rFonts w:cs="Akhbar MT"/>
          <w:sz w:val="40"/>
          <w:szCs w:val="40"/>
          <w:rtl/>
        </w:rPr>
        <w:t xml:space="preserve"> ولم يخبرهم بأنه رأى ربه بعينه</w:t>
      </w:r>
      <w:r w:rsidR="00791C44">
        <w:rPr>
          <w:rFonts w:cs="Akhbar MT" w:hint="cs"/>
          <w:sz w:val="40"/>
          <w:szCs w:val="40"/>
          <w:rtl/>
        </w:rPr>
        <w:t>,</w:t>
      </w:r>
      <w:r w:rsidRPr="00272175">
        <w:rPr>
          <w:rFonts w:cs="Akhbar MT"/>
          <w:sz w:val="40"/>
          <w:szCs w:val="40"/>
          <w:rtl/>
        </w:rPr>
        <w:t xml:space="preserve"> وليس في شيء من أحاديث المعراج الثابتة ذكر ذلك</w:t>
      </w:r>
      <w:r w:rsidR="00791C44">
        <w:rPr>
          <w:rFonts w:cs="Akhbar MT" w:hint="cs"/>
          <w:sz w:val="40"/>
          <w:szCs w:val="40"/>
          <w:rtl/>
        </w:rPr>
        <w:t>,</w:t>
      </w:r>
      <w:r w:rsidRPr="00272175">
        <w:rPr>
          <w:rFonts w:cs="Akhbar MT"/>
          <w:sz w:val="40"/>
          <w:szCs w:val="40"/>
          <w:rtl/>
        </w:rPr>
        <w:t xml:space="preserve"> ولو كان قد وقع ذلك لذكره كما ذكر ما دونه</w:t>
      </w:r>
      <w:r>
        <w:rPr>
          <w:rFonts w:cs="Akhbar MT" w:hint="cs"/>
          <w:sz w:val="40"/>
          <w:szCs w:val="40"/>
          <w:rtl/>
        </w:rPr>
        <w:t>.</w:t>
      </w:r>
    </w:p>
    <w:p w:rsidR="00841447" w:rsidRDefault="008302AE" w:rsidP="00C15834">
      <w:pPr>
        <w:jc w:val="both"/>
        <w:rPr>
          <w:rFonts w:cs="Akhbar MT"/>
          <w:sz w:val="40"/>
          <w:szCs w:val="40"/>
          <w:rtl/>
        </w:rPr>
      </w:pPr>
      <w:r>
        <w:rPr>
          <w:rFonts w:cs="Akhbar MT"/>
          <w:sz w:val="40"/>
          <w:szCs w:val="40"/>
          <w:rtl/>
        </w:rPr>
        <w:lastRenderedPageBreak/>
        <w:t>وقد ثبت بالنصوص الصحيحة، واتفاق سلف الأمة أنه لا يرى الله أحد في الدنيا بعين</w:t>
      </w:r>
      <w:r w:rsidRPr="008302AE">
        <w:rPr>
          <w:rFonts w:cs="Akhbar MT"/>
          <w:sz w:val="40"/>
          <w:szCs w:val="40"/>
          <w:rtl/>
        </w:rPr>
        <w:t>ه</w:t>
      </w:r>
      <w:r w:rsidR="00791C44">
        <w:rPr>
          <w:rFonts w:cs="Akhbar MT" w:hint="cs"/>
          <w:sz w:val="40"/>
          <w:szCs w:val="40"/>
          <w:rtl/>
        </w:rPr>
        <w:t>,</w:t>
      </w:r>
      <w:r w:rsidRPr="008302AE">
        <w:rPr>
          <w:rFonts w:cs="Akhbar MT"/>
          <w:sz w:val="40"/>
          <w:szCs w:val="40"/>
          <w:rtl/>
        </w:rPr>
        <w:t xml:space="preserve"> إلا ما نازع</w:t>
      </w:r>
      <w:r>
        <w:rPr>
          <w:rFonts w:cs="Akhbar MT"/>
          <w:sz w:val="40"/>
          <w:szCs w:val="40"/>
          <w:rtl/>
        </w:rPr>
        <w:t xml:space="preserve"> فيه بعضهم من رؤية نبينا محمد</w:t>
      </w:r>
      <w:r w:rsidR="00791C44">
        <w:rPr>
          <w:rFonts w:cs="Akhbar MT" w:hint="cs"/>
          <w:sz w:val="40"/>
          <w:szCs w:val="40"/>
          <w:rtl/>
        </w:rPr>
        <w:t xml:space="preserve"> صلى الله عليه وسلم</w:t>
      </w:r>
      <w:r>
        <w:rPr>
          <w:rFonts w:cs="Akhbar MT"/>
          <w:sz w:val="40"/>
          <w:szCs w:val="40"/>
          <w:rtl/>
        </w:rPr>
        <w:t xml:space="preserve"> خاصة، واتفقوا على أن</w:t>
      </w:r>
      <w:r w:rsidRPr="008302AE">
        <w:rPr>
          <w:rFonts w:cs="Akhbar MT"/>
          <w:sz w:val="40"/>
          <w:szCs w:val="40"/>
          <w:rtl/>
        </w:rPr>
        <w:t xml:space="preserve"> المؤمنين يرون الله يوم القيامة  ع</w:t>
      </w:r>
      <w:r w:rsidR="00791C44">
        <w:rPr>
          <w:rFonts w:cs="Akhbar MT" w:hint="cs"/>
          <w:sz w:val="40"/>
          <w:szCs w:val="40"/>
          <w:rtl/>
        </w:rPr>
        <w:t>ِ</w:t>
      </w:r>
      <w:r w:rsidRPr="008302AE">
        <w:rPr>
          <w:rFonts w:cs="Akhbar MT"/>
          <w:sz w:val="40"/>
          <w:szCs w:val="40"/>
          <w:rtl/>
        </w:rPr>
        <w:t>ي</w:t>
      </w:r>
      <w:r w:rsidR="00791C44">
        <w:rPr>
          <w:rFonts w:cs="Akhbar MT" w:hint="cs"/>
          <w:sz w:val="40"/>
          <w:szCs w:val="40"/>
          <w:rtl/>
        </w:rPr>
        <w:t>ِِِِ</w:t>
      </w:r>
      <w:r w:rsidRPr="008302AE">
        <w:rPr>
          <w:rFonts w:cs="Akhbar MT"/>
          <w:sz w:val="40"/>
          <w:szCs w:val="40"/>
          <w:rtl/>
        </w:rPr>
        <w:t>انا</w:t>
      </w:r>
      <w:r w:rsidR="00791C44">
        <w:rPr>
          <w:rFonts w:cs="Akhbar MT" w:hint="cs"/>
          <w:sz w:val="40"/>
          <w:szCs w:val="40"/>
          <w:rtl/>
        </w:rPr>
        <w:t>ً</w:t>
      </w:r>
      <w:r w:rsidRPr="008302AE">
        <w:rPr>
          <w:rFonts w:cs="Akhbar MT"/>
          <w:sz w:val="40"/>
          <w:szCs w:val="40"/>
          <w:rtl/>
        </w:rPr>
        <w:t xml:space="preserve"> كما يرون الشمس والقمر</w:t>
      </w:r>
      <w:r>
        <w:rPr>
          <w:rFonts w:cs="Akhbar MT"/>
          <w:sz w:val="40"/>
          <w:szCs w:val="40"/>
          <w:rtl/>
        </w:rPr>
        <w:t>)</w:t>
      </w:r>
      <w:r w:rsidR="00573584">
        <w:rPr>
          <w:rFonts w:cs="Akhbar MT" w:hint="cs"/>
          <w:sz w:val="40"/>
          <w:szCs w:val="40"/>
          <w:rtl/>
        </w:rPr>
        <w:t xml:space="preserve"> </w:t>
      </w:r>
      <w:r w:rsidR="005A4A50">
        <w:rPr>
          <w:rFonts w:cs="Akhbar MT" w:hint="cs"/>
          <w:sz w:val="40"/>
          <w:szCs w:val="40"/>
          <w:rtl/>
        </w:rPr>
        <w:t>انتهى</w:t>
      </w:r>
      <w:r w:rsidRPr="008302AE">
        <w:rPr>
          <w:rFonts w:cs="Akhbar MT"/>
          <w:sz w:val="40"/>
          <w:szCs w:val="40"/>
          <w:rtl/>
        </w:rPr>
        <w:t>.</w:t>
      </w:r>
      <w:r w:rsidR="002A004A">
        <w:rPr>
          <w:rFonts w:cs="Akhbar MT" w:hint="cs"/>
          <w:sz w:val="40"/>
          <w:szCs w:val="40"/>
          <w:rtl/>
        </w:rPr>
        <w:t xml:space="preserve"> </w:t>
      </w:r>
    </w:p>
    <w:p w:rsidR="002A004A" w:rsidRPr="002A004A" w:rsidRDefault="002A004A" w:rsidP="00291C9A">
      <w:pPr>
        <w:autoSpaceDE w:val="0"/>
        <w:autoSpaceDN w:val="0"/>
        <w:adjustRightInd w:val="0"/>
        <w:spacing w:after="0" w:line="240" w:lineRule="auto"/>
        <w:rPr>
          <w:rFonts w:cs="Akhbar MT"/>
          <w:sz w:val="40"/>
          <w:szCs w:val="40"/>
          <w:rtl/>
        </w:rPr>
      </w:pPr>
      <w:r>
        <w:rPr>
          <w:rFonts w:cs="Akhbar MT" w:hint="cs"/>
          <w:sz w:val="40"/>
          <w:szCs w:val="40"/>
          <w:rtl/>
        </w:rPr>
        <w:t xml:space="preserve">وذكر </w:t>
      </w:r>
      <w:r w:rsidR="00265294">
        <w:rPr>
          <w:rFonts w:cs="Akhbar MT" w:hint="cs"/>
          <w:sz w:val="40"/>
          <w:szCs w:val="40"/>
          <w:rtl/>
        </w:rPr>
        <w:t xml:space="preserve">شيخ الإسلام </w:t>
      </w:r>
      <w:r w:rsidR="00291C9A">
        <w:rPr>
          <w:rFonts w:cs="Akhbar MT" w:hint="cs"/>
          <w:sz w:val="40"/>
          <w:szCs w:val="40"/>
          <w:rtl/>
        </w:rPr>
        <w:t>ابن تيمية</w:t>
      </w:r>
      <w:r w:rsidR="009A28F0">
        <w:rPr>
          <w:rFonts w:cs="Akhbar MT" w:hint="cs"/>
          <w:sz w:val="40"/>
          <w:szCs w:val="40"/>
          <w:rtl/>
        </w:rPr>
        <w:t xml:space="preserve"> </w:t>
      </w:r>
      <w:r w:rsidR="00265294" w:rsidRPr="009A28F0">
        <w:rPr>
          <w:rFonts w:cs="Akhbar MT" w:hint="cs"/>
          <w:b/>
          <w:bCs/>
          <w:sz w:val="40"/>
          <w:szCs w:val="40"/>
          <w:rtl/>
        </w:rPr>
        <w:t>-</w:t>
      </w:r>
      <w:r w:rsidR="00265294">
        <w:rPr>
          <w:rFonts w:cs="Akhbar MT" w:hint="cs"/>
          <w:sz w:val="40"/>
          <w:szCs w:val="40"/>
          <w:rtl/>
        </w:rPr>
        <w:t xml:space="preserve"> أيضاً </w:t>
      </w:r>
      <w:r w:rsidR="00265294" w:rsidRPr="009A28F0">
        <w:rPr>
          <w:rFonts w:cs="Akhbar MT" w:hint="cs"/>
          <w:b/>
          <w:bCs/>
          <w:sz w:val="40"/>
          <w:szCs w:val="40"/>
          <w:rtl/>
        </w:rPr>
        <w:t>-</w:t>
      </w:r>
      <w:r w:rsidR="00265294">
        <w:rPr>
          <w:rFonts w:cs="Akhbar MT" w:hint="cs"/>
          <w:sz w:val="40"/>
          <w:szCs w:val="40"/>
          <w:rtl/>
        </w:rPr>
        <w:t xml:space="preserve"> </w:t>
      </w:r>
      <w:r>
        <w:rPr>
          <w:rFonts w:cs="Akhbar MT" w:hint="cs"/>
          <w:sz w:val="40"/>
          <w:szCs w:val="40"/>
          <w:rtl/>
        </w:rPr>
        <w:t>(في درء تعارض العقل والنقل: 4</w:t>
      </w:r>
      <w:r w:rsidRPr="00EB48CA">
        <w:rPr>
          <w:rFonts w:cs="Akhbar MT" w:hint="cs"/>
          <w:sz w:val="28"/>
          <w:szCs w:val="28"/>
          <w:rtl/>
        </w:rPr>
        <w:t>/</w:t>
      </w:r>
      <w:r>
        <w:rPr>
          <w:rFonts w:cs="Akhbar MT" w:hint="cs"/>
          <w:sz w:val="40"/>
          <w:szCs w:val="40"/>
          <w:rtl/>
        </w:rPr>
        <w:t>381)</w:t>
      </w:r>
      <w:r w:rsidR="005206E4">
        <w:rPr>
          <w:rFonts w:cs="Akhbar MT" w:hint="cs"/>
          <w:sz w:val="40"/>
          <w:szCs w:val="40"/>
          <w:rtl/>
        </w:rPr>
        <w:t xml:space="preserve"> </w:t>
      </w:r>
      <w:r>
        <w:rPr>
          <w:rFonts w:cs="Akhbar MT" w:hint="cs"/>
          <w:sz w:val="40"/>
          <w:szCs w:val="40"/>
          <w:rtl/>
        </w:rPr>
        <w:t xml:space="preserve">قريباً مما سبق وأحال </w:t>
      </w:r>
      <w:r w:rsidR="00291C9A">
        <w:rPr>
          <w:rFonts w:cs="Akhbar MT" w:hint="cs"/>
          <w:sz w:val="40"/>
          <w:szCs w:val="40"/>
          <w:rtl/>
        </w:rPr>
        <w:t xml:space="preserve">في </w:t>
      </w:r>
      <w:r>
        <w:rPr>
          <w:rFonts w:cs="Akhbar MT" w:hint="cs"/>
          <w:sz w:val="40"/>
          <w:szCs w:val="40"/>
          <w:rtl/>
        </w:rPr>
        <w:t xml:space="preserve">بسطه </w:t>
      </w:r>
      <w:r w:rsidR="00291C9A">
        <w:rPr>
          <w:rFonts w:cs="Akhbar MT" w:hint="cs"/>
          <w:sz w:val="40"/>
          <w:szCs w:val="40"/>
          <w:rtl/>
        </w:rPr>
        <w:t>عليه</w:t>
      </w:r>
      <w:r>
        <w:rPr>
          <w:rFonts w:cs="Akhbar MT" w:hint="cs"/>
          <w:sz w:val="40"/>
          <w:szCs w:val="40"/>
          <w:rtl/>
        </w:rPr>
        <w:t>، فقال: "</w:t>
      </w:r>
      <w:r w:rsidRPr="002A004A">
        <w:rPr>
          <w:rFonts w:cs="Akhbar MT"/>
          <w:sz w:val="40"/>
          <w:szCs w:val="40"/>
          <w:rtl/>
        </w:rPr>
        <w:t>والقلوب مفطورة على أن يتجلى لها من الحقائق ما هي مستعدة لتجليها فيها فإذا تجلى فيها شيء أحست به إحساسا</w:t>
      </w:r>
      <w:r w:rsidR="00265294">
        <w:rPr>
          <w:rFonts w:cs="Akhbar MT" w:hint="cs"/>
          <w:sz w:val="40"/>
          <w:szCs w:val="40"/>
          <w:rtl/>
        </w:rPr>
        <w:t>ً</w:t>
      </w:r>
      <w:r w:rsidRPr="002A004A">
        <w:rPr>
          <w:rFonts w:cs="Akhbar MT"/>
          <w:sz w:val="40"/>
          <w:szCs w:val="40"/>
          <w:rtl/>
        </w:rPr>
        <w:t xml:space="preserve"> باطنا</w:t>
      </w:r>
      <w:r w:rsidR="00265294">
        <w:rPr>
          <w:rFonts w:cs="Akhbar MT" w:hint="cs"/>
          <w:sz w:val="40"/>
          <w:szCs w:val="40"/>
          <w:rtl/>
        </w:rPr>
        <w:t>ً</w:t>
      </w:r>
      <w:r w:rsidRPr="002A004A">
        <w:rPr>
          <w:rFonts w:cs="Akhbar MT"/>
          <w:sz w:val="40"/>
          <w:szCs w:val="40"/>
          <w:rtl/>
        </w:rPr>
        <w:t xml:space="preserve"> تجليه فيها</w:t>
      </w:r>
      <w:r w:rsidR="00573584">
        <w:rPr>
          <w:rFonts w:cs="Akhbar MT" w:hint="cs"/>
          <w:sz w:val="40"/>
          <w:szCs w:val="40"/>
          <w:rtl/>
        </w:rPr>
        <w:t>.</w:t>
      </w:r>
    </w:p>
    <w:p w:rsidR="002A004A" w:rsidRPr="002A004A" w:rsidRDefault="002A004A" w:rsidP="00C15834">
      <w:pPr>
        <w:autoSpaceDE w:val="0"/>
        <w:autoSpaceDN w:val="0"/>
        <w:adjustRightInd w:val="0"/>
        <w:spacing w:after="0" w:line="240" w:lineRule="auto"/>
        <w:jc w:val="both"/>
        <w:rPr>
          <w:rFonts w:cs="Akhbar MT"/>
          <w:sz w:val="40"/>
          <w:szCs w:val="40"/>
          <w:rtl/>
        </w:rPr>
      </w:pPr>
      <w:r w:rsidRPr="002A004A">
        <w:rPr>
          <w:rFonts w:cs="Akhbar MT"/>
          <w:sz w:val="40"/>
          <w:szCs w:val="40"/>
          <w:rtl/>
        </w:rPr>
        <w:t xml:space="preserve">وأيضا فنفس مشاهدة القلوب لنفسه </w:t>
      </w:r>
      <w:r w:rsidRPr="009A28F0">
        <w:rPr>
          <w:rFonts w:cs="Akhbar MT" w:hint="cs"/>
          <w:b/>
          <w:bCs/>
          <w:sz w:val="40"/>
          <w:szCs w:val="40"/>
          <w:rtl/>
        </w:rPr>
        <w:t>-</w:t>
      </w:r>
      <w:r>
        <w:rPr>
          <w:rFonts w:cs="Akhbar MT" w:hint="cs"/>
          <w:sz w:val="40"/>
          <w:szCs w:val="40"/>
          <w:rtl/>
        </w:rPr>
        <w:t xml:space="preserve"> </w:t>
      </w:r>
      <w:r w:rsidRPr="002A004A">
        <w:rPr>
          <w:rFonts w:cs="Akhbar MT"/>
          <w:sz w:val="40"/>
          <w:szCs w:val="40"/>
          <w:rtl/>
        </w:rPr>
        <w:t xml:space="preserve">تبارك وتعالى </w:t>
      </w:r>
      <w:r w:rsidRPr="009A28F0">
        <w:rPr>
          <w:rFonts w:cs="Akhbar MT" w:hint="cs"/>
          <w:b/>
          <w:bCs/>
          <w:sz w:val="40"/>
          <w:szCs w:val="40"/>
          <w:rtl/>
        </w:rPr>
        <w:t>-</w:t>
      </w:r>
      <w:r>
        <w:rPr>
          <w:rFonts w:cs="Akhbar MT" w:hint="cs"/>
          <w:sz w:val="40"/>
          <w:szCs w:val="40"/>
          <w:rtl/>
        </w:rPr>
        <w:t xml:space="preserve"> </w:t>
      </w:r>
      <w:r>
        <w:rPr>
          <w:rFonts w:cs="Akhbar MT"/>
          <w:sz w:val="40"/>
          <w:szCs w:val="40"/>
          <w:rtl/>
        </w:rPr>
        <w:t>أمر ممكن وإن كان ذلك قد يقال</w:t>
      </w:r>
      <w:r w:rsidRPr="002A004A">
        <w:rPr>
          <w:rFonts w:cs="Akhbar MT"/>
          <w:sz w:val="40"/>
          <w:szCs w:val="40"/>
          <w:rtl/>
        </w:rPr>
        <w:t>: إنه مختص ببعض الخلق كما قال أبو</w:t>
      </w:r>
      <w:r>
        <w:rPr>
          <w:rFonts w:cs="Akhbar MT"/>
          <w:sz w:val="40"/>
          <w:szCs w:val="40"/>
          <w:rtl/>
        </w:rPr>
        <w:t xml:space="preserve"> ذر و ابن عباس وغيرهما من السلف</w:t>
      </w:r>
      <w:r w:rsidRPr="002A004A">
        <w:rPr>
          <w:rFonts w:cs="Akhbar MT"/>
          <w:sz w:val="40"/>
          <w:szCs w:val="40"/>
          <w:rtl/>
        </w:rPr>
        <w:t>: إن نبينا صلى الله عليه وسلم رأى ربه بفؤاده</w:t>
      </w:r>
      <w:r>
        <w:rPr>
          <w:rFonts w:cs="Akhbar MT" w:hint="cs"/>
          <w:sz w:val="40"/>
          <w:szCs w:val="40"/>
          <w:rtl/>
        </w:rPr>
        <w:t>،</w:t>
      </w:r>
      <w:r w:rsidRPr="002A004A">
        <w:rPr>
          <w:rFonts w:cs="Akhbar MT"/>
          <w:sz w:val="40"/>
          <w:szCs w:val="40"/>
          <w:rtl/>
        </w:rPr>
        <w:t xml:space="preserve"> </w:t>
      </w:r>
      <w:r w:rsidR="00265294">
        <w:rPr>
          <w:rFonts w:cs="Akhbar MT"/>
          <w:sz w:val="40"/>
          <w:szCs w:val="40"/>
          <w:rtl/>
        </w:rPr>
        <w:t>وقال ابن عباس</w:t>
      </w:r>
      <w:r w:rsidRPr="002A004A">
        <w:rPr>
          <w:rFonts w:cs="Akhbar MT"/>
          <w:sz w:val="40"/>
          <w:szCs w:val="40"/>
          <w:rtl/>
        </w:rPr>
        <w:t xml:space="preserve">: </w:t>
      </w:r>
      <w:r>
        <w:rPr>
          <w:rFonts w:cs="Akhbar MT" w:hint="cs"/>
          <w:sz w:val="40"/>
          <w:szCs w:val="40"/>
          <w:rtl/>
        </w:rPr>
        <w:t>(</w:t>
      </w:r>
      <w:r w:rsidRPr="002A004A">
        <w:rPr>
          <w:rFonts w:cs="Akhbar MT"/>
          <w:sz w:val="40"/>
          <w:szCs w:val="40"/>
          <w:rtl/>
        </w:rPr>
        <w:t>رآه بفؤاده مرتين</w:t>
      </w:r>
      <w:r>
        <w:rPr>
          <w:rFonts w:cs="Akhbar MT" w:hint="cs"/>
          <w:sz w:val="40"/>
          <w:szCs w:val="40"/>
          <w:rtl/>
        </w:rPr>
        <w:t>).</w:t>
      </w:r>
    </w:p>
    <w:p w:rsidR="002A004A" w:rsidRPr="002A004A" w:rsidRDefault="002A004A" w:rsidP="002A004A">
      <w:pPr>
        <w:autoSpaceDE w:val="0"/>
        <w:autoSpaceDN w:val="0"/>
        <w:adjustRightInd w:val="0"/>
        <w:spacing w:after="0" w:line="240" w:lineRule="auto"/>
        <w:rPr>
          <w:rFonts w:cs="Akhbar MT"/>
          <w:sz w:val="40"/>
          <w:szCs w:val="40"/>
          <w:rtl/>
        </w:rPr>
      </w:pPr>
      <w:r w:rsidRPr="002A004A">
        <w:rPr>
          <w:rFonts w:cs="Akhbar MT"/>
          <w:sz w:val="40"/>
          <w:szCs w:val="40"/>
          <w:rtl/>
        </w:rPr>
        <w:t>فهذا النوع إذا كان ممكنا</w:t>
      </w:r>
      <w:r>
        <w:rPr>
          <w:rFonts w:cs="Akhbar MT" w:hint="cs"/>
          <w:sz w:val="40"/>
          <w:szCs w:val="40"/>
          <w:rtl/>
        </w:rPr>
        <w:t>ً</w:t>
      </w:r>
      <w:r>
        <w:rPr>
          <w:rFonts w:cs="Akhbar MT"/>
          <w:sz w:val="40"/>
          <w:szCs w:val="40"/>
          <w:rtl/>
        </w:rPr>
        <w:t xml:space="preserve"> وقد قيل</w:t>
      </w:r>
      <w:r w:rsidRPr="002A004A">
        <w:rPr>
          <w:rFonts w:cs="Akhbar MT"/>
          <w:sz w:val="40"/>
          <w:szCs w:val="40"/>
          <w:rtl/>
        </w:rPr>
        <w:t xml:space="preserve"> إنه واقع لم يمكن نفيه إلا بدليل</w:t>
      </w:r>
      <w:r>
        <w:rPr>
          <w:rFonts w:cs="Akhbar MT" w:hint="cs"/>
          <w:sz w:val="40"/>
          <w:szCs w:val="40"/>
          <w:rtl/>
        </w:rPr>
        <w:t>،</w:t>
      </w:r>
      <w:r w:rsidRPr="002A004A">
        <w:rPr>
          <w:rFonts w:cs="Akhbar MT"/>
          <w:sz w:val="40"/>
          <w:szCs w:val="40"/>
          <w:rtl/>
        </w:rPr>
        <w:t xml:space="preserve"> وأما الرؤية بالعين في الدنيا وإن كانت ممكنة عند السلف والأئمة</w:t>
      </w:r>
      <w:r>
        <w:rPr>
          <w:rFonts w:cs="Akhbar MT" w:hint="cs"/>
          <w:sz w:val="40"/>
          <w:szCs w:val="40"/>
          <w:rtl/>
        </w:rPr>
        <w:t>؛</w:t>
      </w:r>
      <w:r w:rsidRPr="002A004A">
        <w:rPr>
          <w:rFonts w:cs="Akhbar MT"/>
          <w:sz w:val="40"/>
          <w:szCs w:val="40"/>
          <w:rtl/>
        </w:rPr>
        <w:t xml:space="preserve"> لكن لم تثبت لأحد ولم يدعها أحد من العلماء لأحد إلا لنبينا صلى الله عليه وسلم على قول بعضهم</w:t>
      </w:r>
      <w:r>
        <w:rPr>
          <w:rFonts w:cs="Akhbar MT" w:hint="cs"/>
          <w:sz w:val="40"/>
          <w:szCs w:val="40"/>
          <w:rtl/>
        </w:rPr>
        <w:t>،</w:t>
      </w:r>
      <w:r w:rsidRPr="002A004A">
        <w:rPr>
          <w:rFonts w:cs="Akhbar MT"/>
          <w:sz w:val="40"/>
          <w:szCs w:val="40"/>
          <w:rtl/>
        </w:rPr>
        <w:t xml:space="preserve"> وقد ادعاها طائفة من الصوفية لغيره</w:t>
      </w:r>
      <w:r>
        <w:rPr>
          <w:rFonts w:cs="Akhbar MT" w:hint="cs"/>
          <w:sz w:val="40"/>
          <w:szCs w:val="40"/>
          <w:rtl/>
        </w:rPr>
        <w:t>؛</w:t>
      </w:r>
      <w:r w:rsidRPr="002A004A">
        <w:rPr>
          <w:rFonts w:cs="Akhbar MT"/>
          <w:sz w:val="40"/>
          <w:szCs w:val="40"/>
          <w:rtl/>
        </w:rPr>
        <w:t xml:space="preserve"> لكن هذا باطل لأنه قد ثبت بدلالة الكتاب والسنة أن أحدا</w:t>
      </w:r>
      <w:r>
        <w:rPr>
          <w:rFonts w:cs="Akhbar MT" w:hint="cs"/>
          <w:sz w:val="40"/>
          <w:szCs w:val="40"/>
          <w:rtl/>
        </w:rPr>
        <w:t>ً</w:t>
      </w:r>
      <w:r w:rsidRPr="002A004A">
        <w:rPr>
          <w:rFonts w:cs="Akhbar MT"/>
          <w:sz w:val="40"/>
          <w:szCs w:val="40"/>
          <w:rtl/>
        </w:rPr>
        <w:t xml:space="preserve"> لا يراه في الدنيا بعينه</w:t>
      </w:r>
      <w:r>
        <w:rPr>
          <w:rFonts w:cs="Akhbar MT" w:hint="cs"/>
          <w:sz w:val="40"/>
          <w:szCs w:val="40"/>
          <w:rtl/>
        </w:rPr>
        <w:t>.</w:t>
      </w:r>
    </w:p>
    <w:p w:rsidR="002A004A" w:rsidRPr="002A004A" w:rsidRDefault="002A004A" w:rsidP="002A004A">
      <w:pPr>
        <w:autoSpaceDE w:val="0"/>
        <w:autoSpaceDN w:val="0"/>
        <w:adjustRightInd w:val="0"/>
        <w:spacing w:after="0" w:line="240" w:lineRule="auto"/>
        <w:rPr>
          <w:rFonts w:cs="Akhbar MT"/>
          <w:sz w:val="40"/>
          <w:szCs w:val="40"/>
          <w:rtl/>
        </w:rPr>
      </w:pPr>
      <w:r w:rsidRPr="002A004A">
        <w:rPr>
          <w:rFonts w:cs="Akhbar MT"/>
          <w:sz w:val="40"/>
          <w:szCs w:val="40"/>
          <w:rtl/>
        </w:rPr>
        <w:t>وفي الصحيح عن النبي</w:t>
      </w:r>
      <w:r>
        <w:rPr>
          <w:rFonts w:cs="Akhbar MT"/>
          <w:sz w:val="40"/>
          <w:szCs w:val="40"/>
          <w:rtl/>
        </w:rPr>
        <w:t xml:space="preserve"> صلى الله عليه وسلم أنه قال : </w:t>
      </w:r>
      <w:r>
        <w:rPr>
          <w:rFonts w:cs="Aharoni" w:hint="cs"/>
          <w:sz w:val="40"/>
          <w:szCs w:val="40"/>
          <w:rtl/>
        </w:rPr>
        <w:t>«</w:t>
      </w:r>
      <w:r w:rsidRPr="002A004A">
        <w:rPr>
          <w:rFonts w:cs="Akhbar MT"/>
          <w:sz w:val="40"/>
          <w:szCs w:val="40"/>
          <w:rtl/>
        </w:rPr>
        <w:t>واعلموا أ</w:t>
      </w:r>
      <w:r>
        <w:rPr>
          <w:rFonts w:cs="Akhbar MT"/>
          <w:sz w:val="40"/>
          <w:szCs w:val="40"/>
          <w:rtl/>
        </w:rPr>
        <w:t>ن أحدا</w:t>
      </w:r>
      <w:r>
        <w:rPr>
          <w:rFonts w:cs="Akhbar MT" w:hint="cs"/>
          <w:sz w:val="40"/>
          <w:szCs w:val="40"/>
          <w:rtl/>
        </w:rPr>
        <w:t>ً</w:t>
      </w:r>
      <w:r>
        <w:rPr>
          <w:rFonts w:cs="Akhbar MT"/>
          <w:sz w:val="40"/>
          <w:szCs w:val="40"/>
          <w:rtl/>
        </w:rPr>
        <w:t xml:space="preserve"> منكم لن يرى ربه حتى يموت</w:t>
      </w:r>
      <w:r w:rsidRPr="00905C75">
        <w:rPr>
          <w:rFonts w:cs="Aharoni" w:hint="cs"/>
          <w:sz w:val="40"/>
          <w:szCs w:val="40"/>
          <w:rtl/>
        </w:rPr>
        <w:t>»</w:t>
      </w:r>
      <w:r>
        <w:rPr>
          <w:rFonts w:cs="Akhbar MT" w:hint="cs"/>
          <w:sz w:val="40"/>
          <w:szCs w:val="40"/>
          <w:rtl/>
        </w:rPr>
        <w:t>.</w:t>
      </w:r>
    </w:p>
    <w:p w:rsidR="002A004A" w:rsidRPr="002A004A" w:rsidRDefault="002A004A" w:rsidP="00485AAB">
      <w:pPr>
        <w:autoSpaceDE w:val="0"/>
        <w:autoSpaceDN w:val="0"/>
        <w:adjustRightInd w:val="0"/>
        <w:spacing w:after="0" w:line="240" w:lineRule="auto"/>
        <w:rPr>
          <w:rFonts w:cs="Akhbar MT"/>
          <w:sz w:val="40"/>
          <w:szCs w:val="40"/>
          <w:rtl/>
        </w:rPr>
      </w:pPr>
      <w:r w:rsidRPr="002A004A">
        <w:rPr>
          <w:rFonts w:cs="Akhbar MT"/>
          <w:sz w:val="40"/>
          <w:szCs w:val="40"/>
          <w:rtl/>
        </w:rPr>
        <w:t>وقد بسطنا الكلام على مسألة الرؤية في غير هذا الموضع وبينا أن النصوص عن الإمام أحمد وأمثاله من الأئمة هو</w:t>
      </w:r>
      <w:r w:rsidR="00265294">
        <w:rPr>
          <w:rFonts w:cs="Akhbar MT"/>
          <w:sz w:val="40"/>
          <w:szCs w:val="40"/>
          <w:rtl/>
        </w:rPr>
        <w:t xml:space="preserve"> الثابت عن ابن عباس من أنه يقال: رآه بقلبه أو</w:t>
      </w:r>
      <w:r w:rsidRPr="002A004A">
        <w:rPr>
          <w:rFonts w:cs="Akhbar MT"/>
          <w:sz w:val="40"/>
          <w:szCs w:val="40"/>
          <w:rtl/>
        </w:rPr>
        <w:t xml:space="preserve"> رآه بفؤاده</w:t>
      </w:r>
      <w:r>
        <w:rPr>
          <w:rFonts w:cs="Akhbar MT" w:hint="cs"/>
          <w:sz w:val="40"/>
          <w:szCs w:val="40"/>
          <w:rtl/>
        </w:rPr>
        <w:t>.</w:t>
      </w:r>
    </w:p>
    <w:p w:rsidR="002A004A" w:rsidRPr="002A004A" w:rsidRDefault="002A004A" w:rsidP="002A004A">
      <w:pPr>
        <w:autoSpaceDE w:val="0"/>
        <w:autoSpaceDN w:val="0"/>
        <w:adjustRightInd w:val="0"/>
        <w:spacing w:after="0" w:line="240" w:lineRule="auto"/>
        <w:rPr>
          <w:rFonts w:cs="Akhbar MT"/>
          <w:sz w:val="40"/>
          <w:szCs w:val="40"/>
          <w:rtl/>
        </w:rPr>
      </w:pPr>
      <w:r w:rsidRPr="002A004A">
        <w:rPr>
          <w:rFonts w:cs="Akhbar MT"/>
          <w:sz w:val="40"/>
          <w:szCs w:val="40"/>
          <w:rtl/>
        </w:rPr>
        <w:lastRenderedPageBreak/>
        <w:t xml:space="preserve">وأما تقييد الرؤية </w:t>
      </w:r>
      <w:r w:rsidR="00E76F18">
        <w:rPr>
          <w:rFonts w:cs="Akhbar MT" w:hint="cs"/>
          <w:sz w:val="40"/>
          <w:szCs w:val="40"/>
          <w:rtl/>
        </w:rPr>
        <w:t>ب</w:t>
      </w:r>
      <w:r w:rsidRPr="002A004A">
        <w:rPr>
          <w:rFonts w:cs="Akhbar MT"/>
          <w:sz w:val="40"/>
          <w:szCs w:val="40"/>
          <w:rtl/>
        </w:rPr>
        <w:t>العين فلم يثبت لا عن ابن عباس ولا عن أحمد</w:t>
      </w:r>
      <w:r>
        <w:rPr>
          <w:rFonts w:cs="Akhbar MT" w:hint="cs"/>
          <w:sz w:val="40"/>
          <w:szCs w:val="40"/>
          <w:rtl/>
        </w:rPr>
        <w:t>.</w:t>
      </w:r>
    </w:p>
    <w:p w:rsidR="002A004A" w:rsidRPr="002A004A" w:rsidRDefault="002A004A" w:rsidP="002A004A">
      <w:pPr>
        <w:autoSpaceDE w:val="0"/>
        <w:autoSpaceDN w:val="0"/>
        <w:adjustRightInd w:val="0"/>
        <w:spacing w:after="0" w:line="240" w:lineRule="auto"/>
        <w:rPr>
          <w:rFonts w:cs="Akhbar MT"/>
          <w:sz w:val="40"/>
          <w:szCs w:val="40"/>
          <w:rtl/>
        </w:rPr>
      </w:pPr>
      <w:r w:rsidRPr="002A004A">
        <w:rPr>
          <w:rFonts w:cs="Akhbar MT"/>
          <w:sz w:val="40"/>
          <w:szCs w:val="40"/>
          <w:rtl/>
        </w:rPr>
        <w:t>والذي في الصحيح  عن أبي ذر أنه سأل النبي صلى الله عليه وسلم ه</w:t>
      </w:r>
      <w:r w:rsidR="00573584">
        <w:rPr>
          <w:rFonts w:cs="Akhbar MT"/>
          <w:sz w:val="40"/>
          <w:szCs w:val="40"/>
          <w:rtl/>
        </w:rPr>
        <w:t>ل رأيت ربك</w:t>
      </w:r>
      <w:r>
        <w:rPr>
          <w:rFonts w:cs="Akhbar MT"/>
          <w:sz w:val="40"/>
          <w:szCs w:val="40"/>
          <w:rtl/>
        </w:rPr>
        <w:t>؟</w:t>
      </w:r>
      <w:r w:rsidR="00E76F18">
        <w:rPr>
          <w:rFonts w:cs="Akhbar MT" w:hint="cs"/>
          <w:sz w:val="40"/>
          <w:szCs w:val="40"/>
          <w:rtl/>
        </w:rPr>
        <w:t>،</w:t>
      </w:r>
      <w:r>
        <w:rPr>
          <w:rFonts w:cs="Akhbar MT"/>
          <w:sz w:val="40"/>
          <w:szCs w:val="40"/>
          <w:rtl/>
        </w:rPr>
        <w:t xml:space="preserve"> قال : </w:t>
      </w:r>
      <w:r>
        <w:rPr>
          <w:rFonts w:cs="Aharoni" w:hint="cs"/>
          <w:sz w:val="40"/>
          <w:szCs w:val="40"/>
          <w:rtl/>
        </w:rPr>
        <w:t>«</w:t>
      </w:r>
      <w:r>
        <w:rPr>
          <w:rFonts w:cs="Akhbar MT"/>
          <w:sz w:val="40"/>
          <w:szCs w:val="40"/>
          <w:rtl/>
        </w:rPr>
        <w:t>نور أنى أراه</w:t>
      </w:r>
      <w:r w:rsidRPr="002A004A">
        <w:rPr>
          <w:rFonts w:cs="Akhbar MT"/>
          <w:sz w:val="40"/>
          <w:szCs w:val="40"/>
          <w:rtl/>
        </w:rPr>
        <w:t>!</w:t>
      </w:r>
      <w:r w:rsidRPr="00905C75">
        <w:rPr>
          <w:rFonts w:cs="Aharoni" w:hint="cs"/>
          <w:sz w:val="40"/>
          <w:szCs w:val="40"/>
          <w:rtl/>
        </w:rPr>
        <w:t>»</w:t>
      </w:r>
      <w:r w:rsidR="002D1B86">
        <w:rPr>
          <w:rFonts w:cs="Akhbar MT" w:hint="cs"/>
          <w:sz w:val="40"/>
          <w:szCs w:val="40"/>
          <w:rtl/>
        </w:rPr>
        <w:t xml:space="preserve">، </w:t>
      </w:r>
      <w:r w:rsidRPr="002A004A">
        <w:rPr>
          <w:rFonts w:cs="Akhbar MT"/>
          <w:sz w:val="40"/>
          <w:szCs w:val="40"/>
          <w:rtl/>
        </w:rPr>
        <w:t>وقد روى أحمد بإسناده عن أبي ذر أنه رآه بفؤاده</w:t>
      </w:r>
      <w:r>
        <w:rPr>
          <w:rFonts w:cs="Akhbar MT" w:hint="cs"/>
          <w:sz w:val="40"/>
          <w:szCs w:val="40"/>
          <w:rtl/>
        </w:rPr>
        <w:t>،</w:t>
      </w:r>
      <w:r w:rsidRPr="002A004A">
        <w:rPr>
          <w:rFonts w:cs="Akhbar MT"/>
          <w:sz w:val="40"/>
          <w:szCs w:val="40"/>
          <w:rtl/>
        </w:rPr>
        <w:t xml:space="preserve"> واعتمد أحمد على قول أبي ذر لأن أبا ذر سأل النبي صلى الله عليه وسلم عن هذه المسألة وأجابه </w:t>
      </w:r>
      <w:r w:rsidRPr="001815EC">
        <w:rPr>
          <w:rFonts w:cs="Akhbar MT"/>
          <w:b/>
          <w:bCs/>
          <w:sz w:val="40"/>
          <w:szCs w:val="40"/>
          <w:rtl/>
        </w:rPr>
        <w:t>-</w:t>
      </w:r>
      <w:r w:rsidRPr="002A004A">
        <w:rPr>
          <w:rFonts w:cs="Akhbar MT"/>
          <w:sz w:val="40"/>
          <w:szCs w:val="40"/>
          <w:rtl/>
        </w:rPr>
        <w:t xml:space="preserve"> وهو أعلم بمعنى ما أجابه به النبي صلى الله عليه وسلم فلما ثبت أنه رآه بفؤاده دل ذلك على مراده</w:t>
      </w:r>
      <w:r w:rsidRPr="002A004A">
        <w:rPr>
          <w:rFonts w:cs="Akhbar MT" w:hint="cs"/>
          <w:sz w:val="40"/>
          <w:szCs w:val="40"/>
          <w:rtl/>
        </w:rPr>
        <w:t>"</w:t>
      </w:r>
      <w:r w:rsidR="00573584">
        <w:rPr>
          <w:rFonts w:cs="Akhbar MT" w:hint="cs"/>
          <w:sz w:val="40"/>
          <w:szCs w:val="40"/>
          <w:rtl/>
        </w:rPr>
        <w:t>.</w:t>
      </w:r>
    </w:p>
    <w:p w:rsidR="00091C72" w:rsidRDefault="008302AE" w:rsidP="00091C72">
      <w:pPr>
        <w:rPr>
          <w:rFonts w:cs="Akhbar MT"/>
          <w:sz w:val="40"/>
          <w:szCs w:val="40"/>
          <w:rtl/>
        </w:rPr>
      </w:pPr>
      <w:r w:rsidRPr="008302AE">
        <w:rPr>
          <w:rFonts w:cs="Akhbar MT"/>
          <w:sz w:val="40"/>
          <w:szCs w:val="40"/>
          <w:rtl/>
        </w:rPr>
        <w:t>قال </w:t>
      </w:r>
      <w:r w:rsidR="00265294">
        <w:rPr>
          <w:rFonts w:cs="Akhbar MT" w:hint="cs"/>
          <w:sz w:val="40"/>
          <w:szCs w:val="40"/>
          <w:rtl/>
        </w:rPr>
        <w:t>شيخ الإ</w:t>
      </w:r>
      <w:r w:rsidR="00573584">
        <w:rPr>
          <w:rFonts w:cs="Akhbar MT" w:hint="cs"/>
          <w:sz w:val="40"/>
          <w:szCs w:val="40"/>
          <w:rtl/>
        </w:rPr>
        <w:t>س</w:t>
      </w:r>
      <w:r w:rsidR="00265294">
        <w:rPr>
          <w:rFonts w:cs="Akhbar MT" w:hint="cs"/>
          <w:sz w:val="40"/>
          <w:szCs w:val="40"/>
          <w:rtl/>
        </w:rPr>
        <w:t xml:space="preserve">لام </w:t>
      </w:r>
      <w:r w:rsidRPr="008302AE">
        <w:rPr>
          <w:rFonts w:cs="Akhbar MT"/>
          <w:sz w:val="40"/>
          <w:szCs w:val="40"/>
          <w:rtl/>
        </w:rPr>
        <w:t>ابن القيم</w:t>
      </w:r>
      <w:r>
        <w:rPr>
          <w:rFonts w:cs="Akhbar MT" w:hint="cs"/>
          <w:sz w:val="40"/>
          <w:szCs w:val="40"/>
          <w:rtl/>
        </w:rPr>
        <w:t xml:space="preserve"> </w:t>
      </w:r>
      <w:r w:rsidRPr="008302AE">
        <w:rPr>
          <w:rFonts w:cs="Akhbar MT"/>
          <w:sz w:val="40"/>
          <w:szCs w:val="40"/>
          <w:rtl/>
        </w:rPr>
        <w:t>(في كتاب اجتماع ال</w:t>
      </w:r>
      <w:r>
        <w:rPr>
          <w:rFonts w:cs="Akhbar MT"/>
          <w:sz w:val="40"/>
          <w:szCs w:val="40"/>
          <w:rtl/>
        </w:rPr>
        <w:t>جيوش الإسلامية</w:t>
      </w:r>
      <w:r w:rsidR="009A28F0">
        <w:rPr>
          <w:rFonts w:cs="Akhbar MT" w:hint="cs"/>
          <w:sz w:val="40"/>
          <w:szCs w:val="40"/>
          <w:rtl/>
        </w:rPr>
        <w:t xml:space="preserve">: </w:t>
      </w:r>
      <w:r w:rsidR="003C1FDD">
        <w:rPr>
          <w:rFonts w:cs="Akhbar MT" w:hint="cs"/>
          <w:sz w:val="40"/>
          <w:szCs w:val="40"/>
          <w:rtl/>
        </w:rPr>
        <w:t>1</w:t>
      </w:r>
      <w:r w:rsidR="003C1FDD" w:rsidRPr="001A77E7">
        <w:rPr>
          <w:rFonts w:cs="Akhbar MT" w:hint="cs"/>
          <w:sz w:val="28"/>
          <w:szCs w:val="28"/>
          <w:rtl/>
        </w:rPr>
        <w:t>/</w:t>
      </w:r>
      <w:r w:rsidR="003C1FDD">
        <w:rPr>
          <w:rFonts w:cs="Akhbar MT" w:hint="cs"/>
          <w:sz w:val="40"/>
          <w:szCs w:val="40"/>
          <w:rtl/>
        </w:rPr>
        <w:t>12</w:t>
      </w:r>
      <w:r>
        <w:rPr>
          <w:rFonts w:cs="Akhbar MT"/>
          <w:sz w:val="40"/>
          <w:szCs w:val="40"/>
          <w:rtl/>
        </w:rPr>
        <w:t xml:space="preserve">): </w:t>
      </w:r>
      <w:r w:rsidRPr="008302AE">
        <w:rPr>
          <w:rFonts w:cs="Akhbar MT"/>
          <w:sz w:val="40"/>
          <w:szCs w:val="40"/>
          <w:rtl/>
        </w:rPr>
        <w:t>(</w:t>
      </w:r>
      <w:r>
        <w:rPr>
          <w:rFonts w:cs="Akhbar MT"/>
          <w:sz w:val="40"/>
          <w:szCs w:val="40"/>
          <w:rtl/>
        </w:rPr>
        <w:t>وقد حكى عثمان بن</w:t>
      </w:r>
      <w:r w:rsidRPr="008302AE">
        <w:rPr>
          <w:rFonts w:cs="Akhbar MT"/>
          <w:sz w:val="40"/>
          <w:szCs w:val="40"/>
          <w:rtl/>
        </w:rPr>
        <w:t xml:space="preserve"> سعي</w:t>
      </w:r>
      <w:r>
        <w:rPr>
          <w:rFonts w:cs="Akhbar MT"/>
          <w:sz w:val="40"/>
          <w:szCs w:val="40"/>
          <w:rtl/>
        </w:rPr>
        <w:t>دٍ الدارمي في كتاب الرؤية له إجماع الصحابة على أنه لم ير ربه ليلة المعراج، وبعضهم استثنى ابن عباس فيمن قال ذلك</w:t>
      </w:r>
      <w:r w:rsidR="00091C72">
        <w:rPr>
          <w:rFonts w:cs="Akhbar MT" w:hint="cs"/>
          <w:sz w:val="40"/>
          <w:szCs w:val="40"/>
          <w:rtl/>
        </w:rPr>
        <w:t>.</w:t>
      </w:r>
    </w:p>
    <w:p w:rsidR="00192AD0" w:rsidRDefault="008302AE" w:rsidP="00091C72">
      <w:pPr>
        <w:rPr>
          <w:rFonts w:cs="Akhbar MT"/>
          <w:sz w:val="40"/>
          <w:szCs w:val="40"/>
          <w:rtl/>
        </w:rPr>
      </w:pPr>
      <w:r>
        <w:rPr>
          <w:rFonts w:cs="Akhbar MT"/>
          <w:sz w:val="40"/>
          <w:szCs w:val="40"/>
          <w:rtl/>
        </w:rPr>
        <w:t>وشيخنا يقول ليس ذلك بخلاف في الحقيقة؛ فإن ابن عباس لم يقل رآه بعيني رأس</w:t>
      </w:r>
      <w:r w:rsidRPr="008302AE">
        <w:rPr>
          <w:rFonts w:cs="Akhbar MT"/>
          <w:sz w:val="40"/>
          <w:szCs w:val="40"/>
          <w:rtl/>
        </w:rPr>
        <w:t>ه</w:t>
      </w:r>
      <w:r>
        <w:rPr>
          <w:rFonts w:cs="Akhbar MT"/>
          <w:sz w:val="40"/>
          <w:szCs w:val="40"/>
          <w:rtl/>
        </w:rPr>
        <w:t>، وعليه اعتمد أحمد في إحدى الر</w:t>
      </w:r>
      <w:r w:rsidRPr="008302AE">
        <w:rPr>
          <w:rFonts w:cs="Akhbar MT"/>
          <w:sz w:val="40"/>
          <w:szCs w:val="40"/>
          <w:rtl/>
        </w:rPr>
        <w:t>وا</w:t>
      </w:r>
      <w:r>
        <w:rPr>
          <w:rFonts w:cs="Akhbar MT"/>
          <w:sz w:val="40"/>
          <w:szCs w:val="40"/>
          <w:rtl/>
        </w:rPr>
        <w:t xml:space="preserve">يتيْن؛ حيث قال: </w:t>
      </w:r>
      <w:r w:rsidRPr="008302AE">
        <w:rPr>
          <w:rFonts w:cs="Akhbar MT"/>
          <w:sz w:val="40"/>
          <w:szCs w:val="40"/>
          <w:rtl/>
        </w:rPr>
        <w:t>(</w:t>
      </w:r>
      <w:r>
        <w:rPr>
          <w:rFonts w:cs="Akhbar MT"/>
          <w:sz w:val="40"/>
          <w:szCs w:val="40"/>
          <w:rtl/>
        </w:rPr>
        <w:t xml:space="preserve">إنه رآه </w:t>
      </w:r>
      <w:r w:rsidRPr="009A28F0">
        <w:rPr>
          <w:rFonts w:cs="Akhbar MT" w:hint="cs"/>
          <w:b/>
          <w:bCs/>
          <w:sz w:val="40"/>
          <w:szCs w:val="40"/>
          <w:rtl/>
        </w:rPr>
        <w:t>-</w:t>
      </w:r>
      <w:r>
        <w:rPr>
          <w:rFonts w:cs="Akhbar MT" w:hint="cs"/>
          <w:sz w:val="40"/>
          <w:szCs w:val="40"/>
          <w:rtl/>
        </w:rPr>
        <w:t xml:space="preserve"> </w:t>
      </w:r>
      <w:r>
        <w:rPr>
          <w:rFonts w:cs="Akhbar MT"/>
          <w:sz w:val="40"/>
          <w:szCs w:val="40"/>
          <w:rtl/>
        </w:rPr>
        <w:t>عز</w:t>
      </w:r>
      <w:r w:rsidRPr="008302AE">
        <w:rPr>
          <w:rFonts w:cs="Akhbar MT"/>
          <w:sz w:val="40"/>
          <w:szCs w:val="40"/>
          <w:rtl/>
        </w:rPr>
        <w:t xml:space="preserve"> وج</w:t>
      </w:r>
      <w:r>
        <w:rPr>
          <w:rFonts w:cs="Akhbar MT"/>
          <w:sz w:val="40"/>
          <w:szCs w:val="40"/>
          <w:rtl/>
        </w:rPr>
        <w:t>ل</w:t>
      </w:r>
      <w:r>
        <w:rPr>
          <w:rFonts w:cs="Akhbar MT" w:hint="cs"/>
          <w:sz w:val="40"/>
          <w:szCs w:val="40"/>
          <w:rtl/>
        </w:rPr>
        <w:t xml:space="preserve"> </w:t>
      </w:r>
      <w:r w:rsidRPr="009A28F0">
        <w:rPr>
          <w:rFonts w:cs="Akhbar MT" w:hint="cs"/>
          <w:b/>
          <w:bCs/>
          <w:sz w:val="40"/>
          <w:szCs w:val="40"/>
          <w:rtl/>
        </w:rPr>
        <w:t>-</w:t>
      </w:r>
      <w:r>
        <w:rPr>
          <w:rFonts w:cs="Akhbar MT"/>
          <w:sz w:val="40"/>
          <w:szCs w:val="40"/>
          <w:rtl/>
        </w:rPr>
        <w:t>) ولم يقل بِعيني رأْسه، ولفظ أحمد لفظ ابن عباس رضي الله عنهما، ويدل على صِحة ما قال شيخ</w:t>
      </w:r>
      <w:r w:rsidRPr="008302AE">
        <w:rPr>
          <w:rFonts w:cs="Akhbar MT"/>
          <w:sz w:val="40"/>
          <w:szCs w:val="40"/>
          <w:rtl/>
        </w:rPr>
        <w:t xml:space="preserve">نا في معنى حديث أبي ذر رضي الله عنه قوله في الحديث الآخر: </w:t>
      </w:r>
      <w:r>
        <w:rPr>
          <w:rFonts w:cs="Aharoni" w:hint="cs"/>
          <w:sz w:val="40"/>
          <w:szCs w:val="40"/>
          <w:rtl/>
        </w:rPr>
        <w:t>«</w:t>
      </w:r>
      <w:r w:rsidRPr="008302AE">
        <w:rPr>
          <w:rFonts w:cs="Akhbar MT"/>
          <w:sz w:val="40"/>
          <w:szCs w:val="40"/>
          <w:rtl/>
        </w:rPr>
        <w:t>حجابه النور</w:t>
      </w:r>
      <w:r w:rsidRPr="00905C75">
        <w:rPr>
          <w:rFonts w:cs="Aharoni" w:hint="cs"/>
          <w:sz w:val="40"/>
          <w:szCs w:val="40"/>
          <w:rtl/>
        </w:rPr>
        <w:t>»</w:t>
      </w:r>
      <w:r w:rsidRPr="008302AE">
        <w:rPr>
          <w:rFonts w:cs="Akhbar MT"/>
          <w:sz w:val="40"/>
          <w:szCs w:val="40"/>
          <w:rtl/>
        </w:rPr>
        <w:t xml:space="preserve">، فهذا النور هو </w:t>
      </w:r>
      <w:r w:rsidRPr="009A28F0">
        <w:rPr>
          <w:rFonts w:cs="Akhbar MT"/>
          <w:b/>
          <w:bCs/>
          <w:sz w:val="40"/>
          <w:szCs w:val="40"/>
          <w:rtl/>
        </w:rPr>
        <w:t>-</w:t>
      </w:r>
      <w:r>
        <w:rPr>
          <w:rFonts w:cs="Akhbar MT" w:hint="cs"/>
          <w:sz w:val="40"/>
          <w:szCs w:val="40"/>
          <w:rtl/>
        </w:rPr>
        <w:t xml:space="preserve"> </w:t>
      </w:r>
      <w:r w:rsidRPr="008302AE">
        <w:rPr>
          <w:rFonts w:cs="Akhbar MT"/>
          <w:sz w:val="40"/>
          <w:szCs w:val="40"/>
          <w:rtl/>
        </w:rPr>
        <w:t>والله أعلم</w:t>
      </w:r>
      <w:r>
        <w:rPr>
          <w:rFonts w:cs="Akhbar MT" w:hint="cs"/>
          <w:sz w:val="40"/>
          <w:szCs w:val="40"/>
          <w:rtl/>
        </w:rPr>
        <w:t xml:space="preserve"> </w:t>
      </w:r>
      <w:r w:rsidRPr="009A28F0">
        <w:rPr>
          <w:rFonts w:cs="Akhbar MT"/>
          <w:b/>
          <w:bCs/>
          <w:sz w:val="40"/>
          <w:szCs w:val="40"/>
          <w:rtl/>
        </w:rPr>
        <w:t>-</w:t>
      </w:r>
      <w:r w:rsidRPr="008302AE">
        <w:rPr>
          <w:rFonts w:cs="Akhbar MT"/>
          <w:sz w:val="40"/>
          <w:szCs w:val="40"/>
          <w:rtl/>
        </w:rPr>
        <w:t xml:space="preserve"> النور المذكور في</w:t>
      </w:r>
      <w:r>
        <w:rPr>
          <w:rFonts w:cs="Akhbar MT"/>
          <w:sz w:val="40"/>
          <w:szCs w:val="40"/>
          <w:rtl/>
        </w:rPr>
        <w:t xml:space="preserve"> حديث أبي ذر رضي الله عنه</w:t>
      </w:r>
      <w:r>
        <w:rPr>
          <w:rFonts w:cs="Akhbar MT" w:hint="cs"/>
          <w:sz w:val="40"/>
          <w:szCs w:val="40"/>
          <w:rtl/>
        </w:rPr>
        <w:t>:</w:t>
      </w:r>
      <w:r>
        <w:rPr>
          <w:rFonts w:cs="Akhbar MT"/>
          <w:sz w:val="40"/>
          <w:szCs w:val="40"/>
          <w:rtl/>
        </w:rPr>
        <w:t xml:space="preserve"> </w:t>
      </w:r>
      <w:r>
        <w:rPr>
          <w:rFonts w:cs="Aharoni" w:hint="cs"/>
          <w:sz w:val="40"/>
          <w:szCs w:val="40"/>
          <w:rtl/>
        </w:rPr>
        <w:t>«</w:t>
      </w:r>
      <w:r>
        <w:rPr>
          <w:rFonts w:cs="Akhbar MT"/>
          <w:sz w:val="40"/>
          <w:szCs w:val="40"/>
          <w:rtl/>
        </w:rPr>
        <w:t>رأيْت</w:t>
      </w:r>
      <w:r w:rsidRPr="008302AE">
        <w:rPr>
          <w:rFonts w:cs="Akhbar MT"/>
          <w:sz w:val="40"/>
          <w:szCs w:val="40"/>
          <w:rtl/>
        </w:rPr>
        <w:t xml:space="preserve"> نوراً</w:t>
      </w:r>
      <w:r w:rsidRPr="00905C75">
        <w:rPr>
          <w:rFonts w:cs="Aharoni" w:hint="cs"/>
          <w:sz w:val="40"/>
          <w:szCs w:val="40"/>
          <w:rtl/>
        </w:rPr>
        <w:t>»</w:t>
      </w:r>
      <w:r>
        <w:rPr>
          <w:rFonts w:cs="Akhbar MT"/>
          <w:sz w:val="40"/>
          <w:szCs w:val="40"/>
          <w:rtl/>
        </w:rPr>
        <w:t>)</w:t>
      </w:r>
      <w:r>
        <w:rPr>
          <w:rFonts w:cs="Akhbar MT" w:hint="cs"/>
          <w:sz w:val="40"/>
          <w:szCs w:val="40"/>
          <w:rtl/>
        </w:rPr>
        <w:t>.</w:t>
      </w:r>
      <w:r w:rsidRPr="008302AE">
        <w:rPr>
          <w:rFonts w:cs="Akhbar MT"/>
          <w:sz w:val="40"/>
          <w:szCs w:val="40"/>
        </w:rPr>
        <w:br/>
      </w:r>
      <w:r w:rsidRPr="008302AE">
        <w:rPr>
          <w:rFonts w:cs="Akhbar MT"/>
          <w:sz w:val="40"/>
          <w:szCs w:val="40"/>
          <w:rtl/>
        </w:rPr>
        <w:t>وقال الحافظ ابن حجر في (الفتح): (الجمع بين إثبات ابن عباس ونفي عائشة، رضي الله عنهم، بأن يحمل نف</w:t>
      </w:r>
      <w:r w:rsidR="00573584">
        <w:rPr>
          <w:rFonts w:cs="Akhbar MT"/>
          <w:sz w:val="40"/>
          <w:szCs w:val="40"/>
          <w:rtl/>
        </w:rPr>
        <w:t>يها على رؤية البصر، وإثباته على</w:t>
      </w:r>
      <w:r w:rsidR="00573584">
        <w:rPr>
          <w:rFonts w:cs="Akhbar MT" w:hint="cs"/>
          <w:sz w:val="40"/>
          <w:szCs w:val="40"/>
          <w:rtl/>
        </w:rPr>
        <w:t xml:space="preserve"> </w:t>
      </w:r>
      <w:r w:rsidRPr="008302AE">
        <w:rPr>
          <w:rFonts w:cs="Akhbar MT"/>
          <w:sz w:val="40"/>
          <w:szCs w:val="40"/>
          <w:rtl/>
        </w:rPr>
        <w:t>رؤية القلب)"</w:t>
      </w:r>
      <w:r w:rsidR="00573584">
        <w:rPr>
          <w:rFonts w:cs="Akhbar MT" w:hint="cs"/>
          <w:sz w:val="40"/>
          <w:szCs w:val="40"/>
          <w:rtl/>
        </w:rPr>
        <w:t xml:space="preserve"> </w:t>
      </w:r>
      <w:r>
        <w:rPr>
          <w:rFonts w:cs="Akhbar MT" w:hint="cs"/>
          <w:sz w:val="40"/>
          <w:szCs w:val="40"/>
          <w:rtl/>
        </w:rPr>
        <w:t>انتهى</w:t>
      </w:r>
      <w:r w:rsidR="00BD36B4">
        <w:rPr>
          <w:rFonts w:cs="Akhbar MT" w:hint="cs"/>
          <w:sz w:val="40"/>
          <w:szCs w:val="40"/>
          <w:rtl/>
        </w:rPr>
        <w:t>.</w:t>
      </w:r>
    </w:p>
    <w:p w:rsidR="00192AD0" w:rsidRPr="00192AD0" w:rsidRDefault="006C7617" w:rsidP="00B45970">
      <w:pPr>
        <w:pStyle w:val="a9"/>
        <w:bidi/>
        <w:rPr>
          <w:rFonts w:ascii="Calibri" w:hAnsi="Calibri" w:cs="Akhbar MT"/>
          <w:sz w:val="40"/>
          <w:szCs w:val="40"/>
        </w:rPr>
      </w:pPr>
      <w:r>
        <w:rPr>
          <w:rFonts w:cs="Akhbar MT" w:hint="cs"/>
          <w:sz w:val="40"/>
          <w:szCs w:val="40"/>
          <w:rtl/>
        </w:rPr>
        <w:t xml:space="preserve"> </w:t>
      </w:r>
      <w:r w:rsidR="00192AD0" w:rsidRPr="00192AD0">
        <w:rPr>
          <w:rFonts w:ascii="Calibri" w:hAnsi="Calibri" w:cs="Akhbar MT"/>
          <w:sz w:val="40"/>
          <w:szCs w:val="40"/>
          <w:rtl/>
        </w:rPr>
        <w:t xml:space="preserve">قال </w:t>
      </w:r>
      <w:r w:rsidR="00192AD0" w:rsidRPr="00192AD0">
        <w:rPr>
          <w:rFonts w:ascii="Calibri" w:hAnsi="Calibri" w:cs="Akhbar MT" w:hint="cs"/>
          <w:sz w:val="40"/>
          <w:szCs w:val="40"/>
          <w:rtl/>
        </w:rPr>
        <w:t xml:space="preserve">سماحة شيخنا </w:t>
      </w:r>
      <w:r w:rsidR="00192AD0" w:rsidRPr="00192AD0">
        <w:rPr>
          <w:rFonts w:ascii="Calibri" w:hAnsi="Calibri" w:cs="Akhbar MT"/>
          <w:sz w:val="40"/>
          <w:szCs w:val="40"/>
          <w:rtl/>
        </w:rPr>
        <w:t xml:space="preserve">الإمام </w:t>
      </w:r>
      <w:r w:rsidR="00192AD0">
        <w:rPr>
          <w:rFonts w:ascii="Calibri" w:hAnsi="Calibri" w:cs="Akhbar MT"/>
          <w:sz w:val="40"/>
          <w:szCs w:val="40"/>
          <w:rtl/>
        </w:rPr>
        <w:t>: عبد العزيز بن عبد الله بن باز</w:t>
      </w:r>
      <w:r w:rsidR="00192AD0">
        <w:rPr>
          <w:rFonts w:ascii="Calibri" w:hAnsi="Calibri" w:cs="Akhbar MT" w:hint="cs"/>
          <w:sz w:val="40"/>
          <w:szCs w:val="40"/>
          <w:rtl/>
        </w:rPr>
        <w:t xml:space="preserve"> </w:t>
      </w:r>
      <w:r w:rsidR="00192AD0" w:rsidRPr="009A28F0">
        <w:rPr>
          <w:rFonts w:ascii="Calibri" w:hAnsi="Calibri" w:cs="Akhbar MT"/>
          <w:b/>
          <w:bCs/>
          <w:sz w:val="40"/>
          <w:szCs w:val="40"/>
          <w:rtl/>
        </w:rPr>
        <w:t>-</w:t>
      </w:r>
      <w:r w:rsidR="00192AD0" w:rsidRPr="00192AD0">
        <w:rPr>
          <w:rFonts w:ascii="Calibri" w:hAnsi="Calibri" w:cs="Akhbar MT"/>
          <w:sz w:val="40"/>
          <w:szCs w:val="40"/>
          <w:rtl/>
        </w:rPr>
        <w:t xml:space="preserve"> رحمه الله تعالى </w:t>
      </w:r>
      <w:r w:rsidR="00192AD0" w:rsidRPr="009A28F0">
        <w:rPr>
          <w:rFonts w:ascii="Calibri" w:hAnsi="Calibri" w:cs="Akhbar MT" w:hint="cs"/>
          <w:b/>
          <w:bCs/>
          <w:sz w:val="40"/>
          <w:szCs w:val="40"/>
          <w:rtl/>
        </w:rPr>
        <w:t>-</w:t>
      </w:r>
      <w:r w:rsidR="00192AD0" w:rsidRPr="00192AD0">
        <w:rPr>
          <w:rFonts w:ascii="Calibri" w:hAnsi="Calibri" w:cs="Akhbar MT" w:hint="cs"/>
          <w:sz w:val="40"/>
          <w:szCs w:val="40"/>
          <w:rtl/>
        </w:rPr>
        <w:t xml:space="preserve"> (في مجموع فتاواه: 27</w:t>
      </w:r>
      <w:r w:rsidR="00192AD0" w:rsidRPr="001A77E7">
        <w:rPr>
          <w:rFonts w:ascii="Calibri" w:hAnsi="Calibri" w:cs="Akhbar MT" w:hint="cs"/>
          <w:sz w:val="28"/>
          <w:szCs w:val="28"/>
          <w:rtl/>
        </w:rPr>
        <w:t>/</w:t>
      </w:r>
      <w:r w:rsidR="00192AD0" w:rsidRPr="00192AD0">
        <w:rPr>
          <w:rFonts w:ascii="Calibri" w:hAnsi="Calibri" w:cs="Akhbar MT" w:hint="cs"/>
          <w:sz w:val="40"/>
          <w:szCs w:val="40"/>
          <w:rtl/>
        </w:rPr>
        <w:t>117): "</w:t>
      </w:r>
      <w:r w:rsidR="00192AD0" w:rsidRPr="00192AD0">
        <w:rPr>
          <w:rFonts w:ascii="Calibri" w:hAnsi="Calibri" w:cs="Akhbar MT"/>
          <w:sz w:val="40"/>
          <w:szCs w:val="40"/>
          <w:rtl/>
        </w:rPr>
        <w:t>وصح عن النبي صلى الله عليه وسلم أنه</w:t>
      </w:r>
      <w:r w:rsidR="00675920">
        <w:rPr>
          <w:rFonts w:ascii="Calibri" w:hAnsi="Calibri" w:cs="Akhbar MT"/>
          <w:sz w:val="40"/>
          <w:szCs w:val="40"/>
          <w:rtl/>
        </w:rPr>
        <w:t xml:space="preserve"> قال:</w:t>
      </w:r>
      <w:r w:rsidR="00675920">
        <w:rPr>
          <w:rFonts w:ascii="Calibri" w:hAnsi="Calibri" w:cs="Akhbar MT" w:hint="cs"/>
          <w:sz w:val="40"/>
          <w:szCs w:val="40"/>
          <w:rtl/>
        </w:rPr>
        <w:t xml:space="preserve"> </w:t>
      </w:r>
      <w:r w:rsidR="00675920">
        <w:rPr>
          <w:rFonts w:cs="Aharoni" w:hint="cs"/>
          <w:sz w:val="40"/>
          <w:szCs w:val="40"/>
          <w:rtl/>
        </w:rPr>
        <w:lastRenderedPageBreak/>
        <w:t>«</w:t>
      </w:r>
      <w:r w:rsidR="00675920">
        <w:rPr>
          <w:rFonts w:ascii="Calibri" w:hAnsi="Calibri" w:cs="Akhbar MT"/>
          <w:sz w:val="40"/>
          <w:szCs w:val="40"/>
          <w:rtl/>
        </w:rPr>
        <w:t>إذا دخل أهل الجنة الجنة، قال</w:t>
      </w:r>
      <w:r w:rsidR="00192AD0" w:rsidRPr="00192AD0">
        <w:rPr>
          <w:rFonts w:ascii="Calibri" w:hAnsi="Calibri" w:cs="Akhbar MT"/>
          <w:sz w:val="40"/>
          <w:szCs w:val="40"/>
          <w:rtl/>
        </w:rPr>
        <w:t xml:space="preserve">: يقول الله </w:t>
      </w:r>
      <w:r w:rsidR="00675920" w:rsidRPr="003000C7">
        <w:rPr>
          <w:rFonts w:ascii="Calibri" w:hAnsi="Calibri" w:cs="Akhbar MT" w:hint="cs"/>
          <w:b/>
          <w:bCs/>
          <w:sz w:val="40"/>
          <w:szCs w:val="40"/>
          <w:rtl/>
        </w:rPr>
        <w:t>-</w:t>
      </w:r>
      <w:r w:rsidR="00675920">
        <w:rPr>
          <w:rFonts w:ascii="Calibri" w:hAnsi="Calibri" w:cs="Akhbar MT" w:hint="cs"/>
          <w:sz w:val="40"/>
          <w:szCs w:val="40"/>
          <w:rtl/>
        </w:rPr>
        <w:t xml:space="preserve"> </w:t>
      </w:r>
      <w:r w:rsidR="00192AD0" w:rsidRPr="00192AD0">
        <w:rPr>
          <w:rFonts w:ascii="Calibri" w:hAnsi="Calibri" w:cs="Akhbar MT"/>
          <w:sz w:val="40"/>
          <w:szCs w:val="40"/>
          <w:rtl/>
        </w:rPr>
        <w:t xml:space="preserve">تبارك وتعالى </w:t>
      </w:r>
      <w:r w:rsidR="00675920" w:rsidRPr="003000C7">
        <w:rPr>
          <w:rFonts w:ascii="Calibri" w:hAnsi="Calibri" w:cs="Akhbar MT" w:hint="cs"/>
          <w:b/>
          <w:bCs/>
          <w:sz w:val="40"/>
          <w:szCs w:val="40"/>
          <w:rtl/>
        </w:rPr>
        <w:t>-</w:t>
      </w:r>
      <w:r w:rsidR="00192AD0" w:rsidRPr="00192AD0">
        <w:rPr>
          <w:rFonts w:ascii="Calibri" w:hAnsi="Calibri" w:cs="Akhbar MT"/>
          <w:sz w:val="40"/>
          <w:szCs w:val="40"/>
          <w:rtl/>
        </w:rPr>
        <w:t>: تريدون شيئًا أزي</w:t>
      </w:r>
      <w:r w:rsidR="002D48B3">
        <w:rPr>
          <w:rFonts w:ascii="Calibri" w:hAnsi="Calibri" w:cs="Akhbar MT"/>
          <w:sz w:val="40"/>
          <w:szCs w:val="40"/>
          <w:rtl/>
        </w:rPr>
        <w:t>دكم</w:t>
      </w:r>
      <w:r w:rsidR="00675920">
        <w:rPr>
          <w:rFonts w:ascii="Calibri" w:hAnsi="Calibri" w:cs="Akhbar MT"/>
          <w:sz w:val="40"/>
          <w:szCs w:val="40"/>
          <w:rtl/>
        </w:rPr>
        <w:t>؟</w:t>
      </w:r>
      <w:r w:rsidR="002D48B3">
        <w:rPr>
          <w:rFonts w:ascii="Calibri" w:hAnsi="Calibri" w:cs="Akhbar MT" w:hint="cs"/>
          <w:sz w:val="40"/>
          <w:szCs w:val="40"/>
          <w:rtl/>
        </w:rPr>
        <w:t>،</w:t>
      </w:r>
      <w:r w:rsidR="00675920">
        <w:rPr>
          <w:rFonts w:ascii="Calibri" w:hAnsi="Calibri" w:cs="Akhbar MT"/>
          <w:sz w:val="40"/>
          <w:szCs w:val="40"/>
          <w:rtl/>
        </w:rPr>
        <w:t xml:space="preserve"> فيقولون: ألم تبيض وجوهنا</w:t>
      </w:r>
      <w:r w:rsidR="00192AD0" w:rsidRPr="00192AD0">
        <w:rPr>
          <w:rFonts w:ascii="Calibri" w:hAnsi="Calibri" w:cs="Akhbar MT"/>
          <w:sz w:val="40"/>
          <w:szCs w:val="40"/>
          <w:rtl/>
        </w:rPr>
        <w:t>؟</w:t>
      </w:r>
      <w:r w:rsidR="002D48B3">
        <w:rPr>
          <w:rFonts w:ascii="Calibri" w:hAnsi="Calibri" w:cs="Akhbar MT" w:hint="cs"/>
          <w:sz w:val="40"/>
          <w:szCs w:val="40"/>
          <w:rtl/>
        </w:rPr>
        <w:t>،</w:t>
      </w:r>
      <w:r w:rsidR="00192AD0" w:rsidRPr="00192AD0">
        <w:rPr>
          <w:rFonts w:ascii="Calibri" w:hAnsi="Calibri" w:cs="Akhbar MT"/>
          <w:sz w:val="40"/>
          <w:szCs w:val="40"/>
          <w:rtl/>
        </w:rPr>
        <w:t xml:space="preserve"> أ</w:t>
      </w:r>
      <w:r w:rsidR="00675920">
        <w:rPr>
          <w:rFonts w:ascii="Calibri" w:hAnsi="Calibri" w:cs="Akhbar MT"/>
          <w:sz w:val="40"/>
          <w:szCs w:val="40"/>
          <w:rtl/>
        </w:rPr>
        <w:t>لم تدخلنا الجنة وتنجنا من النار؟</w:t>
      </w:r>
      <w:r w:rsidR="002D48B3">
        <w:rPr>
          <w:rFonts w:ascii="Calibri" w:hAnsi="Calibri" w:cs="Akhbar MT" w:hint="cs"/>
          <w:sz w:val="40"/>
          <w:szCs w:val="40"/>
          <w:rtl/>
        </w:rPr>
        <w:t>،</w:t>
      </w:r>
      <w:r w:rsidR="00675920">
        <w:rPr>
          <w:rFonts w:ascii="Calibri" w:hAnsi="Calibri" w:cs="Akhbar MT"/>
          <w:sz w:val="40"/>
          <w:szCs w:val="40"/>
          <w:rtl/>
        </w:rPr>
        <w:t xml:space="preserve"> قال: فيكشف الحجاب</w:t>
      </w:r>
      <w:r w:rsidR="00192AD0" w:rsidRPr="00192AD0">
        <w:rPr>
          <w:rFonts w:ascii="Calibri" w:hAnsi="Calibri" w:cs="Akhbar MT"/>
          <w:sz w:val="40"/>
          <w:szCs w:val="40"/>
          <w:rtl/>
        </w:rPr>
        <w:t xml:space="preserve">، فما أُعطوا شيئًا أحب إليهم من النظر إلى ربهم </w:t>
      </w:r>
      <w:r w:rsidR="00675920" w:rsidRPr="003000C7">
        <w:rPr>
          <w:rFonts w:ascii="Calibri" w:hAnsi="Calibri" w:cs="Akhbar MT" w:hint="cs"/>
          <w:b/>
          <w:bCs/>
          <w:sz w:val="40"/>
          <w:szCs w:val="40"/>
          <w:rtl/>
        </w:rPr>
        <w:t>-</w:t>
      </w:r>
      <w:r w:rsidR="00675920">
        <w:rPr>
          <w:rFonts w:ascii="Calibri" w:hAnsi="Calibri" w:cs="Akhbar MT" w:hint="cs"/>
          <w:sz w:val="40"/>
          <w:szCs w:val="40"/>
          <w:rtl/>
        </w:rPr>
        <w:t xml:space="preserve"> </w:t>
      </w:r>
      <w:r w:rsidR="00192AD0" w:rsidRPr="00192AD0">
        <w:rPr>
          <w:rFonts w:ascii="Calibri" w:hAnsi="Calibri" w:cs="Akhbar MT"/>
          <w:sz w:val="40"/>
          <w:szCs w:val="40"/>
          <w:rtl/>
        </w:rPr>
        <w:t xml:space="preserve">عز وجل </w:t>
      </w:r>
      <w:r w:rsidR="00675920" w:rsidRPr="003000C7">
        <w:rPr>
          <w:rFonts w:ascii="Calibri" w:hAnsi="Calibri" w:cs="Akhbar MT" w:hint="cs"/>
          <w:b/>
          <w:bCs/>
          <w:sz w:val="40"/>
          <w:szCs w:val="40"/>
          <w:rtl/>
        </w:rPr>
        <w:t>-</w:t>
      </w:r>
      <w:r w:rsidR="00675920" w:rsidRPr="00905C75">
        <w:rPr>
          <w:rFonts w:cs="Aharoni" w:hint="cs"/>
          <w:sz w:val="40"/>
          <w:szCs w:val="40"/>
          <w:rtl/>
        </w:rPr>
        <w:t>»</w:t>
      </w:r>
      <w:r w:rsidR="00192AD0" w:rsidRPr="00192AD0">
        <w:rPr>
          <w:rFonts w:ascii="Calibri" w:hAnsi="Calibri" w:cs="Akhbar MT"/>
          <w:sz w:val="40"/>
          <w:szCs w:val="40"/>
          <w:rtl/>
        </w:rPr>
        <w:br/>
        <w:t xml:space="preserve">فيرونه </w:t>
      </w:r>
      <w:r w:rsidR="00675920" w:rsidRPr="003000C7">
        <w:rPr>
          <w:rFonts w:ascii="Calibri" w:hAnsi="Calibri" w:cs="Akhbar MT" w:hint="cs"/>
          <w:b/>
          <w:bCs/>
          <w:sz w:val="40"/>
          <w:szCs w:val="40"/>
          <w:rtl/>
        </w:rPr>
        <w:t>-</w:t>
      </w:r>
      <w:r w:rsidR="00675920">
        <w:rPr>
          <w:rFonts w:ascii="Calibri" w:hAnsi="Calibri" w:cs="Akhbar MT" w:hint="cs"/>
          <w:sz w:val="40"/>
          <w:szCs w:val="40"/>
          <w:rtl/>
        </w:rPr>
        <w:t xml:space="preserve"> </w:t>
      </w:r>
      <w:r w:rsidR="00192AD0" w:rsidRPr="00192AD0">
        <w:rPr>
          <w:rFonts w:ascii="Calibri" w:hAnsi="Calibri" w:cs="Akhbar MT"/>
          <w:sz w:val="40"/>
          <w:szCs w:val="40"/>
          <w:rtl/>
        </w:rPr>
        <w:t xml:space="preserve">سبحانه وتعالى </w:t>
      </w:r>
      <w:r w:rsidR="00675920" w:rsidRPr="003000C7">
        <w:rPr>
          <w:rFonts w:ascii="Calibri" w:hAnsi="Calibri" w:cs="Akhbar MT" w:hint="cs"/>
          <w:b/>
          <w:bCs/>
          <w:sz w:val="40"/>
          <w:szCs w:val="40"/>
          <w:rtl/>
        </w:rPr>
        <w:t>-</w:t>
      </w:r>
      <w:r w:rsidR="00675920">
        <w:rPr>
          <w:rFonts w:ascii="Calibri" w:hAnsi="Calibri" w:cs="Akhbar MT" w:hint="cs"/>
          <w:sz w:val="40"/>
          <w:szCs w:val="40"/>
          <w:rtl/>
        </w:rPr>
        <w:t xml:space="preserve"> </w:t>
      </w:r>
      <w:r w:rsidR="00675920">
        <w:rPr>
          <w:rFonts w:ascii="Calibri" w:hAnsi="Calibri" w:cs="Akhbar MT"/>
          <w:sz w:val="40"/>
          <w:szCs w:val="40"/>
          <w:rtl/>
        </w:rPr>
        <w:t>رؤية حقيقة، وذلك أعلى نعيمهم، وأحب شيء إليهم،</w:t>
      </w:r>
      <w:r w:rsidR="00675920">
        <w:rPr>
          <w:rFonts w:ascii="Calibri" w:hAnsi="Calibri" w:cs="Akhbar MT"/>
          <w:sz w:val="40"/>
          <w:szCs w:val="40"/>
          <w:rtl/>
        </w:rPr>
        <w:br/>
        <w:t>جعلنا الله وإياكم منهم</w:t>
      </w:r>
      <w:r w:rsidR="00192AD0" w:rsidRPr="00192AD0">
        <w:rPr>
          <w:rFonts w:ascii="Calibri" w:hAnsi="Calibri" w:cs="Akhbar MT"/>
          <w:sz w:val="40"/>
          <w:szCs w:val="40"/>
          <w:rtl/>
        </w:rPr>
        <w:t>.</w:t>
      </w:r>
      <w:r w:rsidR="00192AD0" w:rsidRPr="00192AD0">
        <w:rPr>
          <w:rFonts w:ascii="Calibri" w:hAnsi="Calibri" w:cs="Akhbar MT"/>
          <w:sz w:val="40"/>
          <w:szCs w:val="40"/>
          <w:rtl/>
        </w:rPr>
        <w:br/>
        <w:t>وقد أجمع أهل الحق من أهل السنة والجماعة على هذه الرؤية كما تقدم .</w:t>
      </w:r>
      <w:r w:rsidR="00192AD0" w:rsidRPr="00192AD0">
        <w:rPr>
          <w:rFonts w:ascii="Calibri" w:hAnsi="Calibri" w:cs="Akhbar MT"/>
          <w:sz w:val="40"/>
          <w:szCs w:val="40"/>
          <w:rtl/>
        </w:rPr>
        <w:br/>
        <w:t>وقد حكى ذلك عنه</w:t>
      </w:r>
      <w:r w:rsidR="00675920">
        <w:rPr>
          <w:rFonts w:ascii="Calibri" w:hAnsi="Calibri" w:cs="Akhbar MT"/>
          <w:sz w:val="40"/>
          <w:szCs w:val="40"/>
          <w:rtl/>
        </w:rPr>
        <w:t>م أبو الحسن الأشعري في كتابه :(مقالات الإسلاميين</w:t>
      </w:r>
      <w:r w:rsidR="00192AD0" w:rsidRPr="00192AD0">
        <w:rPr>
          <w:rFonts w:ascii="Calibri" w:hAnsi="Calibri" w:cs="Akhbar MT"/>
          <w:sz w:val="40"/>
          <w:szCs w:val="40"/>
          <w:rtl/>
        </w:rPr>
        <w:t>)</w:t>
      </w:r>
      <w:r w:rsidR="00192AD0" w:rsidRPr="00192AD0">
        <w:rPr>
          <w:rFonts w:ascii="Calibri" w:hAnsi="Calibri" w:cs="Akhbar MT"/>
          <w:sz w:val="40"/>
          <w:szCs w:val="40"/>
          <w:rtl/>
        </w:rPr>
        <w:br/>
        <w:t>وحكى ذلك شيخ الإسلام ابن تيمية رحمه الله ،</w:t>
      </w:r>
      <w:r w:rsidR="002D1B86">
        <w:rPr>
          <w:rFonts w:ascii="Calibri" w:hAnsi="Calibri" w:cs="Akhbar MT"/>
          <w:sz w:val="40"/>
          <w:szCs w:val="40"/>
          <w:rtl/>
        </w:rPr>
        <w:t xml:space="preserve"> وذكر إجماع أهل السنة على ذلك</w:t>
      </w:r>
      <w:r w:rsidR="00675920">
        <w:rPr>
          <w:rFonts w:ascii="Calibri" w:hAnsi="Calibri" w:cs="Akhbar MT"/>
          <w:sz w:val="40"/>
          <w:szCs w:val="40"/>
          <w:rtl/>
        </w:rPr>
        <w:t>،</w:t>
      </w:r>
      <w:r w:rsidR="00675920">
        <w:rPr>
          <w:rFonts w:ascii="Calibri" w:hAnsi="Calibri" w:cs="Akhbar MT" w:hint="cs"/>
          <w:sz w:val="40"/>
          <w:szCs w:val="40"/>
          <w:rtl/>
        </w:rPr>
        <w:t xml:space="preserve"> </w:t>
      </w:r>
      <w:r w:rsidR="00192AD0" w:rsidRPr="00192AD0">
        <w:rPr>
          <w:rFonts w:ascii="Calibri" w:hAnsi="Calibri" w:cs="Akhbar MT"/>
          <w:sz w:val="40"/>
          <w:szCs w:val="40"/>
          <w:rtl/>
        </w:rPr>
        <w:t xml:space="preserve">وذكر أن جمهور أهل </w:t>
      </w:r>
      <w:r w:rsidR="00675920">
        <w:rPr>
          <w:rFonts w:ascii="Calibri" w:hAnsi="Calibri" w:cs="Akhbar MT"/>
          <w:sz w:val="40"/>
          <w:szCs w:val="40"/>
          <w:rtl/>
        </w:rPr>
        <w:t>السنة يكفرون من أنكر هذه الرؤية.</w:t>
      </w:r>
      <w:r w:rsidR="00675920">
        <w:rPr>
          <w:rFonts w:ascii="Calibri" w:hAnsi="Calibri" w:cs="Akhbar MT"/>
          <w:sz w:val="40"/>
          <w:szCs w:val="40"/>
          <w:rtl/>
        </w:rPr>
        <w:br/>
        <w:t>فجمهور أهل السنة والجماعة</w:t>
      </w:r>
      <w:r w:rsidR="00192AD0" w:rsidRPr="00192AD0">
        <w:rPr>
          <w:rFonts w:ascii="Calibri" w:hAnsi="Calibri" w:cs="Akhbar MT"/>
          <w:sz w:val="40"/>
          <w:szCs w:val="40"/>
          <w:rtl/>
        </w:rPr>
        <w:t>، يرون</w:t>
      </w:r>
      <w:r w:rsidR="00675920">
        <w:rPr>
          <w:rFonts w:ascii="Calibri" w:hAnsi="Calibri" w:cs="Akhbar MT"/>
          <w:sz w:val="40"/>
          <w:szCs w:val="40"/>
          <w:rtl/>
        </w:rPr>
        <w:t xml:space="preserve"> أن من أنكر هذه الرؤية فهو كافر</w:t>
      </w:r>
      <w:r w:rsidR="00192AD0" w:rsidRPr="00192AD0">
        <w:rPr>
          <w:rFonts w:ascii="Calibri" w:hAnsi="Calibri" w:cs="Akhbar MT"/>
          <w:sz w:val="40"/>
          <w:szCs w:val="40"/>
          <w:rtl/>
        </w:rPr>
        <w:t>،</w:t>
      </w:r>
      <w:r w:rsidR="00192AD0" w:rsidRPr="00192AD0">
        <w:rPr>
          <w:rFonts w:ascii="Calibri" w:hAnsi="Calibri" w:cs="Akhbar MT"/>
          <w:sz w:val="40"/>
          <w:szCs w:val="40"/>
          <w:rtl/>
        </w:rPr>
        <w:br/>
      </w:r>
      <w:r w:rsidR="00675920">
        <w:rPr>
          <w:rFonts w:ascii="Calibri" w:hAnsi="Calibri" w:cs="Akhbar MT"/>
          <w:sz w:val="40"/>
          <w:szCs w:val="40"/>
          <w:rtl/>
        </w:rPr>
        <w:t>نسأل الله السلامة والعافية</w:t>
      </w:r>
      <w:r w:rsidR="00192AD0" w:rsidRPr="00192AD0">
        <w:rPr>
          <w:rFonts w:ascii="Calibri" w:hAnsi="Calibri" w:cs="Akhbar MT"/>
          <w:sz w:val="40"/>
          <w:szCs w:val="40"/>
          <w:rtl/>
        </w:rPr>
        <w:t>.</w:t>
      </w:r>
      <w:r w:rsidR="00192AD0" w:rsidRPr="00192AD0">
        <w:rPr>
          <w:rFonts w:ascii="Calibri" w:hAnsi="Calibri" w:cs="Akhbar MT"/>
          <w:sz w:val="40"/>
          <w:szCs w:val="40"/>
          <w:rtl/>
        </w:rPr>
        <w:br/>
        <w:t xml:space="preserve">أما في الدنيا فإنه </w:t>
      </w:r>
      <w:r w:rsidR="00675920" w:rsidRPr="003000C7">
        <w:rPr>
          <w:rFonts w:ascii="Calibri" w:hAnsi="Calibri" w:cs="Akhbar MT" w:hint="cs"/>
          <w:b/>
          <w:bCs/>
          <w:sz w:val="40"/>
          <w:szCs w:val="40"/>
          <w:rtl/>
        </w:rPr>
        <w:t>-</w:t>
      </w:r>
      <w:r w:rsidR="00675920">
        <w:rPr>
          <w:rFonts w:ascii="Calibri" w:hAnsi="Calibri" w:cs="Akhbar MT" w:hint="cs"/>
          <w:sz w:val="40"/>
          <w:szCs w:val="40"/>
          <w:rtl/>
        </w:rPr>
        <w:t xml:space="preserve"> </w:t>
      </w:r>
      <w:r w:rsidR="00192AD0" w:rsidRPr="00192AD0">
        <w:rPr>
          <w:rFonts w:ascii="Calibri" w:hAnsi="Calibri" w:cs="Akhbar MT"/>
          <w:sz w:val="40"/>
          <w:szCs w:val="40"/>
          <w:rtl/>
        </w:rPr>
        <w:t xml:space="preserve">سبحانه </w:t>
      </w:r>
      <w:r w:rsidR="00675920" w:rsidRPr="003000C7">
        <w:rPr>
          <w:rFonts w:ascii="Calibri" w:hAnsi="Calibri" w:cs="Akhbar MT" w:hint="cs"/>
          <w:b/>
          <w:bCs/>
          <w:sz w:val="40"/>
          <w:szCs w:val="40"/>
          <w:rtl/>
        </w:rPr>
        <w:t>-</w:t>
      </w:r>
      <w:r w:rsidR="00675920">
        <w:rPr>
          <w:rFonts w:ascii="Calibri" w:hAnsi="Calibri" w:cs="Akhbar MT" w:hint="cs"/>
          <w:sz w:val="40"/>
          <w:szCs w:val="40"/>
          <w:rtl/>
        </w:rPr>
        <w:t xml:space="preserve"> </w:t>
      </w:r>
      <w:r w:rsidR="00675920">
        <w:rPr>
          <w:rFonts w:ascii="Calibri" w:hAnsi="Calibri" w:cs="Akhbar MT"/>
          <w:sz w:val="40"/>
          <w:szCs w:val="40"/>
          <w:rtl/>
        </w:rPr>
        <w:t>لا يرى فيها</w:t>
      </w:r>
      <w:r w:rsidR="00675920">
        <w:rPr>
          <w:rFonts w:ascii="Calibri" w:hAnsi="Calibri" w:cs="Akhbar MT" w:hint="cs"/>
          <w:sz w:val="40"/>
          <w:szCs w:val="40"/>
          <w:rtl/>
        </w:rPr>
        <w:t>؛</w:t>
      </w:r>
      <w:r w:rsidR="00192AD0" w:rsidRPr="00192AD0">
        <w:rPr>
          <w:rFonts w:ascii="Calibri" w:hAnsi="Calibri" w:cs="Akhbar MT"/>
          <w:sz w:val="40"/>
          <w:szCs w:val="40"/>
          <w:rtl/>
        </w:rPr>
        <w:t xml:space="preserve"> فالرؤي</w:t>
      </w:r>
      <w:r w:rsidR="00675920">
        <w:rPr>
          <w:rFonts w:ascii="Calibri" w:hAnsi="Calibri" w:cs="Akhbar MT"/>
          <w:sz w:val="40"/>
          <w:szCs w:val="40"/>
          <w:rtl/>
        </w:rPr>
        <w:t>ة نعيم عظيم، والدنيا ليست دار نعيم</w:t>
      </w:r>
      <w:r w:rsidR="00192AD0" w:rsidRPr="00192AD0">
        <w:rPr>
          <w:rFonts w:ascii="Calibri" w:hAnsi="Calibri" w:cs="Akhbar MT"/>
          <w:sz w:val="40"/>
          <w:szCs w:val="40"/>
          <w:rtl/>
        </w:rPr>
        <w:t>، ولك</w:t>
      </w:r>
      <w:r w:rsidR="00675920">
        <w:rPr>
          <w:rFonts w:ascii="Calibri" w:hAnsi="Calibri" w:cs="Akhbar MT"/>
          <w:sz w:val="40"/>
          <w:szCs w:val="40"/>
          <w:rtl/>
        </w:rPr>
        <w:t>نها دار ابتلاء وامتحان ودار عمل</w:t>
      </w:r>
      <w:r w:rsidR="00192AD0" w:rsidRPr="00192AD0">
        <w:rPr>
          <w:rFonts w:ascii="Calibri" w:hAnsi="Calibri" w:cs="Akhbar MT"/>
          <w:sz w:val="40"/>
          <w:szCs w:val="40"/>
          <w:rtl/>
        </w:rPr>
        <w:t xml:space="preserve">، فلهذا ادخر الله </w:t>
      </w:r>
      <w:r w:rsidR="00675920" w:rsidRPr="003000C7">
        <w:rPr>
          <w:rFonts w:ascii="Calibri" w:hAnsi="Calibri" w:cs="Akhbar MT" w:hint="cs"/>
          <w:b/>
          <w:bCs/>
          <w:sz w:val="40"/>
          <w:szCs w:val="40"/>
          <w:rtl/>
        </w:rPr>
        <w:t>-</w:t>
      </w:r>
      <w:r w:rsidR="00675920">
        <w:rPr>
          <w:rFonts w:ascii="Calibri" w:hAnsi="Calibri" w:cs="Akhbar MT" w:hint="cs"/>
          <w:sz w:val="40"/>
          <w:szCs w:val="40"/>
          <w:rtl/>
        </w:rPr>
        <w:t xml:space="preserve"> </w:t>
      </w:r>
      <w:r w:rsidR="00192AD0" w:rsidRPr="00192AD0">
        <w:rPr>
          <w:rFonts w:ascii="Calibri" w:hAnsi="Calibri" w:cs="Akhbar MT"/>
          <w:sz w:val="40"/>
          <w:szCs w:val="40"/>
          <w:rtl/>
        </w:rPr>
        <w:t xml:space="preserve">سبحانه </w:t>
      </w:r>
      <w:r w:rsidR="00675920" w:rsidRPr="003000C7">
        <w:rPr>
          <w:rFonts w:ascii="Calibri" w:hAnsi="Calibri" w:cs="Akhbar MT" w:hint="cs"/>
          <w:b/>
          <w:bCs/>
          <w:sz w:val="40"/>
          <w:szCs w:val="40"/>
          <w:rtl/>
        </w:rPr>
        <w:t>-</w:t>
      </w:r>
      <w:r w:rsidR="00675920">
        <w:rPr>
          <w:rFonts w:ascii="Calibri" w:hAnsi="Calibri" w:cs="Akhbar MT" w:hint="cs"/>
          <w:sz w:val="40"/>
          <w:szCs w:val="40"/>
          <w:rtl/>
        </w:rPr>
        <w:t xml:space="preserve"> </w:t>
      </w:r>
      <w:r w:rsidR="00675920">
        <w:rPr>
          <w:rFonts w:ascii="Calibri" w:hAnsi="Calibri" w:cs="Akhbar MT"/>
          <w:sz w:val="40"/>
          <w:szCs w:val="40"/>
          <w:rtl/>
        </w:rPr>
        <w:t>رؤيته، ادخرها لعباده في الدار الآخرة</w:t>
      </w:r>
      <w:r w:rsidR="00192AD0" w:rsidRPr="00192AD0">
        <w:rPr>
          <w:rFonts w:ascii="Calibri" w:hAnsi="Calibri" w:cs="Akhbar MT"/>
          <w:sz w:val="40"/>
          <w:szCs w:val="40"/>
          <w:rtl/>
        </w:rPr>
        <w:t xml:space="preserve">، حتى النبي صلى الله عليه وسلم لم ير </w:t>
      </w:r>
      <w:r w:rsidR="00675920">
        <w:rPr>
          <w:rFonts w:ascii="Calibri" w:hAnsi="Calibri" w:cs="Akhbar MT"/>
          <w:sz w:val="40"/>
          <w:szCs w:val="40"/>
          <w:rtl/>
        </w:rPr>
        <w:t>ربه في الدنيا عند جمهور العلماء، كما سئل عن ذلك فقال :</w:t>
      </w:r>
      <w:r w:rsidR="00B45970" w:rsidRPr="00B45970">
        <w:rPr>
          <w:rFonts w:cs="Aharoni" w:hint="cs"/>
          <w:sz w:val="40"/>
          <w:szCs w:val="40"/>
          <w:rtl/>
        </w:rPr>
        <w:t xml:space="preserve"> </w:t>
      </w:r>
      <w:r w:rsidR="00B45970">
        <w:rPr>
          <w:rFonts w:cs="Aharoni" w:hint="cs"/>
          <w:sz w:val="40"/>
          <w:szCs w:val="40"/>
          <w:rtl/>
        </w:rPr>
        <w:t>«</w:t>
      </w:r>
      <w:r w:rsidR="00675920">
        <w:rPr>
          <w:rFonts w:ascii="Calibri" w:hAnsi="Calibri" w:cs="Akhbar MT"/>
          <w:sz w:val="40"/>
          <w:szCs w:val="40"/>
          <w:rtl/>
        </w:rPr>
        <w:t>رأيت نورًا</w:t>
      </w:r>
      <w:r w:rsidR="00675920" w:rsidRPr="00905C75">
        <w:rPr>
          <w:rFonts w:cs="Aharoni" w:hint="cs"/>
          <w:sz w:val="40"/>
          <w:szCs w:val="40"/>
          <w:rtl/>
        </w:rPr>
        <w:t>»</w:t>
      </w:r>
      <w:r w:rsidR="00192AD0" w:rsidRPr="00192AD0">
        <w:rPr>
          <w:rFonts w:ascii="Calibri" w:hAnsi="Calibri" w:cs="Akhbar MT"/>
          <w:sz w:val="40"/>
          <w:szCs w:val="40"/>
          <w:rtl/>
        </w:rPr>
        <w:br/>
        <w:t>فلم ير عليه ا</w:t>
      </w:r>
      <w:r w:rsidR="00B45970">
        <w:rPr>
          <w:rFonts w:ascii="Calibri" w:hAnsi="Calibri" w:cs="Akhbar MT"/>
          <w:sz w:val="40"/>
          <w:szCs w:val="40"/>
          <w:rtl/>
        </w:rPr>
        <w:t>لصلاة والسلام ربه</w:t>
      </w:r>
      <w:r w:rsidR="003000C7">
        <w:rPr>
          <w:rFonts w:ascii="Calibri" w:hAnsi="Calibri" w:cs="Akhbar MT"/>
          <w:sz w:val="40"/>
          <w:szCs w:val="40"/>
          <w:rtl/>
        </w:rPr>
        <w:t xml:space="preserve"> يقظة.</w:t>
      </w:r>
      <w:r w:rsidR="003000C7">
        <w:rPr>
          <w:rFonts w:ascii="Calibri" w:hAnsi="Calibri" w:cs="Akhbar MT"/>
          <w:sz w:val="40"/>
          <w:szCs w:val="40"/>
          <w:rtl/>
        </w:rPr>
        <w:br/>
        <w:t>وقال عليه الصلاة والسلام</w:t>
      </w:r>
      <w:r w:rsidR="00B45970">
        <w:rPr>
          <w:rFonts w:ascii="Calibri" w:hAnsi="Calibri" w:cs="Akhbar MT"/>
          <w:sz w:val="40"/>
          <w:szCs w:val="40"/>
          <w:rtl/>
        </w:rPr>
        <w:t>:</w:t>
      </w:r>
      <w:r w:rsidR="00B45970" w:rsidRPr="00B45970">
        <w:rPr>
          <w:rFonts w:cs="Aharoni" w:hint="cs"/>
          <w:sz w:val="40"/>
          <w:szCs w:val="40"/>
          <w:rtl/>
        </w:rPr>
        <w:t xml:space="preserve"> </w:t>
      </w:r>
      <w:r w:rsidR="00B45970">
        <w:rPr>
          <w:rFonts w:cs="Aharoni" w:hint="cs"/>
          <w:sz w:val="40"/>
          <w:szCs w:val="40"/>
          <w:rtl/>
        </w:rPr>
        <w:t>«</w:t>
      </w:r>
      <w:r w:rsidR="00192AD0" w:rsidRPr="00192AD0">
        <w:rPr>
          <w:rFonts w:ascii="Calibri" w:hAnsi="Calibri" w:cs="Akhbar MT"/>
          <w:sz w:val="40"/>
          <w:szCs w:val="40"/>
          <w:rtl/>
        </w:rPr>
        <w:t>اعلموا أ</w:t>
      </w:r>
      <w:r w:rsidR="00B45970">
        <w:rPr>
          <w:rFonts w:ascii="Calibri" w:hAnsi="Calibri" w:cs="Akhbar MT"/>
          <w:sz w:val="40"/>
          <w:szCs w:val="40"/>
          <w:rtl/>
        </w:rPr>
        <w:t>نه لن يرى أحد منكم ربه حتى يموت</w:t>
      </w:r>
      <w:r w:rsidR="00B45970" w:rsidRPr="00905C75">
        <w:rPr>
          <w:rFonts w:cs="Aharoni" w:hint="cs"/>
          <w:sz w:val="40"/>
          <w:szCs w:val="40"/>
          <w:rtl/>
        </w:rPr>
        <w:t>»</w:t>
      </w:r>
      <w:r w:rsidR="00B45970">
        <w:rPr>
          <w:rFonts w:ascii="Calibri" w:hAnsi="Calibri" w:cs="Akhbar MT"/>
          <w:sz w:val="40"/>
          <w:szCs w:val="40"/>
          <w:rtl/>
        </w:rPr>
        <w:br/>
        <w:t>أخرجه مسلم في صحيحه</w:t>
      </w:r>
      <w:r w:rsidR="00192AD0" w:rsidRPr="00192AD0">
        <w:rPr>
          <w:rFonts w:ascii="Calibri" w:hAnsi="Calibri" w:cs="Akhbar MT"/>
          <w:sz w:val="40"/>
          <w:szCs w:val="40"/>
          <w:rtl/>
        </w:rPr>
        <w:t>.</w:t>
      </w:r>
      <w:r w:rsidR="00192AD0" w:rsidRPr="00192AD0">
        <w:rPr>
          <w:rFonts w:ascii="Calibri" w:hAnsi="Calibri" w:cs="Akhbar MT"/>
          <w:sz w:val="40"/>
          <w:szCs w:val="40"/>
          <w:rtl/>
        </w:rPr>
        <w:br/>
        <w:t>ف</w:t>
      </w:r>
      <w:r w:rsidR="00B45970">
        <w:rPr>
          <w:rFonts w:ascii="Calibri" w:hAnsi="Calibri" w:cs="Akhbar MT"/>
          <w:sz w:val="40"/>
          <w:szCs w:val="40"/>
          <w:rtl/>
        </w:rPr>
        <w:t>ليس أحد يرى ربه في الدنيا أبدًا، لا الأنبياء ولا غيرهم</w:t>
      </w:r>
      <w:r w:rsidR="00192AD0" w:rsidRPr="00192AD0">
        <w:rPr>
          <w:rFonts w:ascii="Calibri" w:hAnsi="Calibri" w:cs="Akhbar MT"/>
          <w:sz w:val="40"/>
          <w:szCs w:val="40"/>
          <w:rtl/>
        </w:rPr>
        <w:t xml:space="preserve">، وإنما يُرى في الآخرة </w:t>
      </w:r>
      <w:r w:rsidR="00B45970" w:rsidRPr="003000C7">
        <w:rPr>
          <w:rFonts w:ascii="Calibri" w:hAnsi="Calibri" w:cs="Akhbar MT" w:hint="cs"/>
          <w:b/>
          <w:bCs/>
          <w:sz w:val="40"/>
          <w:szCs w:val="40"/>
          <w:rtl/>
        </w:rPr>
        <w:t>-</w:t>
      </w:r>
      <w:r w:rsidR="00B45970">
        <w:rPr>
          <w:rFonts w:ascii="Calibri" w:hAnsi="Calibri" w:cs="Akhbar MT" w:hint="cs"/>
          <w:sz w:val="40"/>
          <w:szCs w:val="40"/>
          <w:rtl/>
        </w:rPr>
        <w:t xml:space="preserve"> </w:t>
      </w:r>
      <w:r w:rsidR="00192AD0" w:rsidRPr="00192AD0">
        <w:rPr>
          <w:rFonts w:ascii="Calibri" w:hAnsi="Calibri" w:cs="Akhbar MT"/>
          <w:sz w:val="40"/>
          <w:szCs w:val="40"/>
          <w:rtl/>
        </w:rPr>
        <w:t xml:space="preserve">سبحانه وتعالى </w:t>
      </w:r>
      <w:r w:rsidR="00B45970" w:rsidRPr="003000C7">
        <w:rPr>
          <w:rFonts w:ascii="Calibri" w:hAnsi="Calibri" w:cs="Akhbar MT" w:hint="cs"/>
          <w:b/>
          <w:bCs/>
          <w:sz w:val="40"/>
          <w:szCs w:val="40"/>
          <w:rtl/>
        </w:rPr>
        <w:t>-</w:t>
      </w:r>
      <w:r w:rsidR="00192AD0" w:rsidRPr="00192AD0">
        <w:rPr>
          <w:rFonts w:ascii="Calibri" w:hAnsi="Calibri" w:cs="Akhbar MT"/>
          <w:sz w:val="40"/>
          <w:szCs w:val="40"/>
          <w:rtl/>
        </w:rPr>
        <w:t>.</w:t>
      </w:r>
    </w:p>
    <w:p w:rsidR="006C7617" w:rsidRDefault="00B45970" w:rsidP="00C15834">
      <w:pPr>
        <w:jc w:val="both"/>
        <w:rPr>
          <w:rFonts w:cs="Akhbar MT"/>
          <w:sz w:val="40"/>
          <w:szCs w:val="40"/>
          <w:rtl/>
        </w:rPr>
      </w:pPr>
      <w:r>
        <w:rPr>
          <w:rFonts w:cs="Akhbar MT"/>
          <w:sz w:val="40"/>
          <w:szCs w:val="40"/>
          <w:rtl/>
        </w:rPr>
        <w:t>فعلى المسلم أن يؤمن بهذا</w:t>
      </w:r>
      <w:r w:rsidR="00192AD0" w:rsidRPr="00192AD0">
        <w:rPr>
          <w:rFonts w:cs="Akhbar MT"/>
          <w:sz w:val="40"/>
          <w:szCs w:val="40"/>
          <w:rtl/>
        </w:rPr>
        <w:t>، وبكل ما جاء به ا</w:t>
      </w:r>
      <w:r>
        <w:rPr>
          <w:rFonts w:cs="Akhbar MT"/>
          <w:sz w:val="40"/>
          <w:szCs w:val="40"/>
          <w:rtl/>
        </w:rPr>
        <w:t>لنبي صلى الله عليه وسلم، وأن الجنة حق والنار حق</w:t>
      </w:r>
      <w:r w:rsidR="00192AD0" w:rsidRPr="00192AD0">
        <w:rPr>
          <w:rFonts w:cs="Akhbar MT"/>
          <w:sz w:val="40"/>
          <w:szCs w:val="40"/>
          <w:rtl/>
        </w:rPr>
        <w:t xml:space="preserve">، وأن أهل الإيمان يدخلون الجنة ويرون ربهم </w:t>
      </w:r>
      <w:r w:rsidRPr="003000C7">
        <w:rPr>
          <w:rFonts w:cs="Akhbar MT" w:hint="cs"/>
          <w:b/>
          <w:bCs/>
          <w:sz w:val="40"/>
          <w:szCs w:val="40"/>
          <w:rtl/>
        </w:rPr>
        <w:t>-</w:t>
      </w:r>
      <w:r>
        <w:rPr>
          <w:rFonts w:cs="Akhbar MT" w:hint="cs"/>
          <w:sz w:val="40"/>
          <w:szCs w:val="40"/>
          <w:rtl/>
        </w:rPr>
        <w:t xml:space="preserve"> </w:t>
      </w:r>
      <w:r w:rsidR="00192AD0" w:rsidRPr="00192AD0">
        <w:rPr>
          <w:rFonts w:cs="Akhbar MT"/>
          <w:sz w:val="40"/>
          <w:szCs w:val="40"/>
          <w:rtl/>
        </w:rPr>
        <w:t xml:space="preserve">سبحانه </w:t>
      </w:r>
      <w:r w:rsidRPr="003000C7">
        <w:rPr>
          <w:rFonts w:cs="Akhbar MT" w:hint="cs"/>
          <w:b/>
          <w:bCs/>
          <w:sz w:val="40"/>
          <w:szCs w:val="40"/>
          <w:rtl/>
        </w:rPr>
        <w:t>-</w:t>
      </w:r>
      <w:r>
        <w:rPr>
          <w:rFonts w:cs="Akhbar MT" w:hint="cs"/>
          <w:sz w:val="40"/>
          <w:szCs w:val="40"/>
          <w:rtl/>
        </w:rPr>
        <w:t xml:space="preserve"> </w:t>
      </w:r>
      <w:r>
        <w:rPr>
          <w:rFonts w:cs="Akhbar MT"/>
          <w:sz w:val="40"/>
          <w:szCs w:val="40"/>
          <w:rtl/>
        </w:rPr>
        <w:t xml:space="preserve">في </w:t>
      </w:r>
      <w:r>
        <w:rPr>
          <w:rFonts w:cs="Akhbar MT"/>
          <w:sz w:val="40"/>
          <w:szCs w:val="40"/>
          <w:rtl/>
        </w:rPr>
        <w:lastRenderedPageBreak/>
        <w:t>القيامة</w:t>
      </w:r>
      <w:r w:rsidR="00192AD0" w:rsidRPr="00192AD0">
        <w:rPr>
          <w:rFonts w:cs="Akhbar MT"/>
          <w:sz w:val="40"/>
          <w:szCs w:val="40"/>
          <w:rtl/>
        </w:rPr>
        <w:t xml:space="preserve">، وفي الجنة كما يشاء </w:t>
      </w:r>
      <w:r w:rsidRPr="003000C7">
        <w:rPr>
          <w:rFonts w:cs="Akhbar MT" w:hint="cs"/>
          <w:b/>
          <w:bCs/>
          <w:sz w:val="40"/>
          <w:szCs w:val="40"/>
          <w:rtl/>
        </w:rPr>
        <w:t>-</w:t>
      </w:r>
      <w:r>
        <w:rPr>
          <w:rFonts w:cs="Akhbar MT" w:hint="cs"/>
          <w:sz w:val="40"/>
          <w:szCs w:val="40"/>
          <w:rtl/>
        </w:rPr>
        <w:t xml:space="preserve"> </w:t>
      </w:r>
      <w:r w:rsidR="00192AD0" w:rsidRPr="00192AD0">
        <w:rPr>
          <w:rFonts w:cs="Akhbar MT"/>
          <w:sz w:val="40"/>
          <w:szCs w:val="40"/>
          <w:rtl/>
        </w:rPr>
        <w:t xml:space="preserve">سبحانه </w:t>
      </w:r>
      <w:r w:rsidRPr="003000C7">
        <w:rPr>
          <w:rFonts w:cs="Akhbar MT" w:hint="cs"/>
          <w:b/>
          <w:bCs/>
          <w:sz w:val="40"/>
          <w:szCs w:val="40"/>
          <w:rtl/>
        </w:rPr>
        <w:t>-</w:t>
      </w:r>
      <w:r>
        <w:rPr>
          <w:rFonts w:cs="Akhbar MT"/>
          <w:sz w:val="40"/>
          <w:szCs w:val="40"/>
          <w:rtl/>
        </w:rPr>
        <w:t>،</w:t>
      </w:r>
      <w:r>
        <w:rPr>
          <w:rFonts w:cs="Akhbar MT" w:hint="cs"/>
          <w:sz w:val="40"/>
          <w:szCs w:val="40"/>
          <w:rtl/>
        </w:rPr>
        <w:t xml:space="preserve"> </w:t>
      </w:r>
      <w:r w:rsidR="00192AD0" w:rsidRPr="00192AD0">
        <w:rPr>
          <w:rFonts w:cs="Akhbar MT"/>
          <w:sz w:val="40"/>
          <w:szCs w:val="40"/>
          <w:rtl/>
        </w:rPr>
        <w:t>وأن الكف</w:t>
      </w:r>
      <w:r>
        <w:rPr>
          <w:rFonts w:cs="Akhbar MT"/>
          <w:sz w:val="40"/>
          <w:szCs w:val="40"/>
          <w:rtl/>
        </w:rPr>
        <w:t>ار يصيرون إلى النار مخلدين فيها، نعوذ بالله من ذلك، وأنهم عن ربهم محجوبون</w:t>
      </w:r>
      <w:r w:rsidR="00192AD0" w:rsidRPr="00192AD0">
        <w:rPr>
          <w:rFonts w:cs="Akhbar MT"/>
          <w:sz w:val="40"/>
          <w:szCs w:val="40"/>
          <w:rtl/>
        </w:rPr>
        <w:t xml:space="preserve">، لا يرونه </w:t>
      </w:r>
      <w:r w:rsidRPr="001A77E7">
        <w:rPr>
          <w:rFonts w:cs="Akhbar MT" w:hint="cs"/>
          <w:b/>
          <w:bCs/>
          <w:sz w:val="40"/>
          <w:szCs w:val="40"/>
          <w:rtl/>
        </w:rPr>
        <w:t>-</w:t>
      </w:r>
      <w:r>
        <w:rPr>
          <w:rFonts w:cs="Akhbar MT" w:hint="cs"/>
          <w:sz w:val="40"/>
          <w:szCs w:val="40"/>
          <w:rtl/>
        </w:rPr>
        <w:t xml:space="preserve"> </w:t>
      </w:r>
      <w:r w:rsidR="00192AD0" w:rsidRPr="00192AD0">
        <w:rPr>
          <w:rFonts w:cs="Akhbar MT"/>
          <w:sz w:val="40"/>
          <w:szCs w:val="40"/>
          <w:rtl/>
        </w:rPr>
        <w:t>سبحانه وتعالى</w:t>
      </w:r>
      <w:r>
        <w:rPr>
          <w:rFonts w:cs="Akhbar MT" w:hint="cs"/>
          <w:sz w:val="40"/>
          <w:szCs w:val="40"/>
          <w:rtl/>
        </w:rPr>
        <w:t xml:space="preserve"> </w:t>
      </w:r>
      <w:r w:rsidRPr="001A77E7">
        <w:rPr>
          <w:rFonts w:cs="Akhbar MT" w:hint="cs"/>
          <w:b/>
          <w:bCs/>
          <w:sz w:val="40"/>
          <w:szCs w:val="40"/>
          <w:rtl/>
        </w:rPr>
        <w:t>-</w:t>
      </w:r>
      <w:r w:rsidR="00192AD0" w:rsidRPr="00192AD0">
        <w:rPr>
          <w:rFonts w:cs="Akhbar MT"/>
          <w:sz w:val="40"/>
          <w:szCs w:val="40"/>
          <w:rtl/>
        </w:rPr>
        <w:t xml:space="preserve"> لا في ال</w:t>
      </w:r>
      <w:r>
        <w:rPr>
          <w:rFonts w:cs="Akhbar MT"/>
          <w:sz w:val="40"/>
          <w:szCs w:val="40"/>
          <w:rtl/>
        </w:rPr>
        <w:t>قيامة ولا في غيرها</w:t>
      </w:r>
      <w:r w:rsidR="00192AD0" w:rsidRPr="00192AD0">
        <w:rPr>
          <w:rFonts w:cs="Akhbar MT"/>
          <w:sz w:val="40"/>
          <w:szCs w:val="40"/>
          <w:rtl/>
        </w:rPr>
        <w:t>، بل هم</w:t>
      </w:r>
      <w:r>
        <w:rPr>
          <w:rFonts w:cs="Akhbar MT"/>
          <w:sz w:val="40"/>
          <w:szCs w:val="40"/>
          <w:rtl/>
        </w:rPr>
        <w:t xml:space="preserve"> عن الله محجوبون لكفرهم وضلالهم</w:t>
      </w:r>
      <w:r w:rsidR="00192AD0" w:rsidRPr="00192AD0">
        <w:rPr>
          <w:rFonts w:cs="Akhbar MT" w:hint="cs"/>
          <w:sz w:val="40"/>
          <w:szCs w:val="40"/>
          <w:rtl/>
        </w:rPr>
        <w:t>"</w:t>
      </w:r>
      <w:r w:rsidR="00192AD0" w:rsidRPr="00192AD0">
        <w:rPr>
          <w:rFonts w:cs="Akhbar MT"/>
          <w:sz w:val="40"/>
          <w:szCs w:val="40"/>
          <w:rtl/>
        </w:rPr>
        <w:t>.</w:t>
      </w:r>
      <w:r w:rsidR="00192AD0" w:rsidRPr="00192AD0">
        <w:rPr>
          <w:rFonts w:cs="Akhbar MT"/>
          <w:sz w:val="40"/>
          <w:szCs w:val="40"/>
          <w:rtl/>
        </w:rPr>
        <w:br/>
      </w:r>
      <w:r>
        <w:rPr>
          <w:rFonts w:cs="Akhbar MT" w:hint="cs"/>
          <w:sz w:val="40"/>
          <w:szCs w:val="40"/>
          <w:rtl/>
        </w:rPr>
        <w:t>و</w:t>
      </w:r>
      <w:r w:rsidR="006C7617">
        <w:rPr>
          <w:rFonts w:cs="Akhbar MT" w:hint="cs"/>
          <w:sz w:val="40"/>
          <w:szCs w:val="40"/>
          <w:rtl/>
        </w:rPr>
        <w:t>قال العلامة صالح الفوزان (كما في المنتقى: "</w:t>
      </w:r>
      <w:r w:rsidR="006C7617" w:rsidRPr="006C7617">
        <w:rPr>
          <w:rFonts w:cs="Akhbar MT"/>
          <w:sz w:val="40"/>
          <w:szCs w:val="40"/>
          <w:rtl/>
        </w:rPr>
        <w:t>وأما هل رأى ربَّه ليلة المعراج بعينه؛ فالجمهور على أنه لم يره بعينه، وإنما رآه بقلبه، وذهب طائفة من أهل العلم إلى أنه رآه بعينه، ولكن الصحيح الأول، وأنه لم يره بعينه، وإنما رآه بقلبه، ولما سُئِل صلى الله عليه وسلم عن ذلك؛</w:t>
      </w:r>
      <w:r w:rsidR="006C7617">
        <w:rPr>
          <w:rFonts w:cs="Akhbar MT"/>
          <w:sz w:val="40"/>
          <w:szCs w:val="40"/>
          <w:rtl/>
        </w:rPr>
        <w:t xml:space="preserve"> قيل : هل رأيت ربَّك ؟</w:t>
      </w:r>
      <w:r w:rsidR="002D48B3">
        <w:rPr>
          <w:rFonts w:cs="Akhbar MT" w:hint="cs"/>
          <w:sz w:val="40"/>
          <w:szCs w:val="40"/>
          <w:rtl/>
        </w:rPr>
        <w:t>،</w:t>
      </w:r>
      <w:r w:rsidR="006C7617">
        <w:rPr>
          <w:rFonts w:cs="Akhbar MT"/>
          <w:sz w:val="40"/>
          <w:szCs w:val="40"/>
          <w:rtl/>
        </w:rPr>
        <w:t xml:space="preserve"> قال : </w:t>
      </w:r>
      <w:r w:rsidR="006C7617">
        <w:rPr>
          <w:rFonts w:cs="Aharoni" w:hint="cs"/>
          <w:sz w:val="40"/>
          <w:szCs w:val="40"/>
          <w:rtl/>
        </w:rPr>
        <w:t>«</w:t>
      </w:r>
      <w:r w:rsidR="006C7617">
        <w:rPr>
          <w:rFonts w:cs="Akhbar MT"/>
          <w:sz w:val="40"/>
          <w:szCs w:val="40"/>
          <w:rtl/>
        </w:rPr>
        <w:t>نورٌ أنّى أراهُ</w:t>
      </w:r>
      <w:r w:rsidR="006C7617" w:rsidRPr="00905C75">
        <w:rPr>
          <w:rFonts w:cs="Aharoni" w:hint="cs"/>
          <w:sz w:val="40"/>
          <w:szCs w:val="40"/>
          <w:rtl/>
        </w:rPr>
        <w:t>»</w:t>
      </w:r>
      <w:r w:rsidR="006C7617">
        <w:rPr>
          <w:rFonts w:cs="Akhbar MT" w:hint="cs"/>
          <w:sz w:val="40"/>
          <w:szCs w:val="40"/>
          <w:rtl/>
        </w:rPr>
        <w:t>،</w:t>
      </w:r>
      <w:r>
        <w:rPr>
          <w:rFonts w:cs="Akhbar MT"/>
          <w:sz w:val="40"/>
          <w:szCs w:val="40"/>
          <w:rtl/>
        </w:rPr>
        <w:t xml:space="preserve"> رواه الإمام مسلم في صحيحه</w:t>
      </w:r>
      <w:r w:rsidR="003000C7">
        <w:rPr>
          <w:rFonts w:cs="Akhbar MT" w:hint="cs"/>
          <w:sz w:val="40"/>
          <w:szCs w:val="40"/>
          <w:rtl/>
        </w:rPr>
        <w:t>:</w:t>
      </w:r>
      <w:r>
        <w:rPr>
          <w:rFonts w:cs="Akhbar MT"/>
          <w:sz w:val="40"/>
          <w:szCs w:val="40"/>
          <w:rtl/>
        </w:rPr>
        <w:t xml:space="preserve"> </w:t>
      </w:r>
      <w:r w:rsidR="001A77E7">
        <w:rPr>
          <w:rFonts w:cs="Akhbar MT"/>
          <w:sz w:val="40"/>
          <w:szCs w:val="40"/>
          <w:rtl/>
        </w:rPr>
        <w:t>(</w:t>
      </w:r>
      <w:r w:rsidR="006C7617" w:rsidRPr="006C7617">
        <w:rPr>
          <w:rFonts w:cs="Akhbar MT"/>
          <w:sz w:val="40"/>
          <w:szCs w:val="40"/>
          <w:rtl/>
        </w:rPr>
        <w:t>1</w:t>
      </w:r>
      <w:r w:rsidR="006C7617" w:rsidRPr="001A77E7">
        <w:rPr>
          <w:rFonts w:cs="Akhbar MT"/>
          <w:sz w:val="28"/>
          <w:szCs w:val="28"/>
          <w:rtl/>
        </w:rPr>
        <w:t>/</w:t>
      </w:r>
      <w:r w:rsidR="001A77E7">
        <w:rPr>
          <w:rFonts w:cs="Akhbar MT"/>
          <w:sz w:val="40"/>
          <w:szCs w:val="40"/>
          <w:rtl/>
        </w:rPr>
        <w:t>161</w:t>
      </w:r>
      <w:r w:rsidR="006C7617" w:rsidRPr="006C7617">
        <w:rPr>
          <w:rFonts w:cs="Akhbar MT"/>
          <w:sz w:val="40"/>
          <w:szCs w:val="40"/>
          <w:rtl/>
        </w:rPr>
        <w:t>) من حديث أبي ذر رضي الله عنه</w:t>
      </w:r>
      <w:r w:rsidR="006C7617">
        <w:rPr>
          <w:rFonts w:cs="Akhbar MT" w:hint="cs"/>
          <w:sz w:val="40"/>
          <w:szCs w:val="40"/>
          <w:rtl/>
        </w:rPr>
        <w:t>.</w:t>
      </w:r>
    </w:p>
    <w:p w:rsidR="006C7617" w:rsidRDefault="006C7617" w:rsidP="00C15834">
      <w:pPr>
        <w:jc w:val="both"/>
        <w:rPr>
          <w:rFonts w:cs="Akhbar MT"/>
          <w:sz w:val="40"/>
          <w:szCs w:val="40"/>
          <w:rtl/>
        </w:rPr>
      </w:pPr>
      <w:r>
        <w:rPr>
          <w:rFonts w:cs="Akhbar MT" w:hint="cs"/>
          <w:sz w:val="40"/>
          <w:szCs w:val="40"/>
          <w:rtl/>
        </w:rPr>
        <w:t>..</w:t>
      </w:r>
      <w:r w:rsidRPr="006C7617">
        <w:rPr>
          <w:rFonts w:ascii="Traditional Arabic" w:hAnsi="Traditional Arabic" w:cs="Traditional Arabic"/>
          <w:b/>
          <w:bCs/>
          <w:color w:val="000000"/>
          <w:sz w:val="44"/>
          <w:szCs w:val="44"/>
          <w:rtl/>
        </w:rPr>
        <w:t xml:space="preserve"> </w:t>
      </w:r>
      <w:r w:rsidRPr="006C7617">
        <w:rPr>
          <w:rFonts w:cs="Akhbar MT"/>
          <w:sz w:val="40"/>
          <w:szCs w:val="40"/>
          <w:rtl/>
        </w:rPr>
        <w:t xml:space="preserve">وأما رؤية الله جل وعلا بالأبصار؛ فهي ثابتة للمؤمنين في الدَّار الآخرة، متواترة فيها النُّصوص في القرآن والسّنَّة، وإجماع أهل السُّنَّة على أنّ المؤمنين يرون ربَّهم يوم القيامة رؤية حقيقة، أما في الدنيا؛ فلم يثبت أن أحدًا رآه </w:t>
      </w:r>
      <w:r w:rsidRPr="003000C7">
        <w:rPr>
          <w:rFonts w:cs="Akhbar MT" w:hint="cs"/>
          <w:b/>
          <w:bCs/>
          <w:sz w:val="40"/>
          <w:szCs w:val="40"/>
          <w:rtl/>
        </w:rPr>
        <w:t>-</w:t>
      </w:r>
      <w:r>
        <w:rPr>
          <w:rFonts w:cs="Akhbar MT" w:hint="cs"/>
          <w:sz w:val="40"/>
          <w:szCs w:val="40"/>
          <w:rtl/>
        </w:rPr>
        <w:t xml:space="preserve"> </w:t>
      </w:r>
      <w:r w:rsidRPr="006C7617">
        <w:rPr>
          <w:rFonts w:cs="Akhbar MT"/>
          <w:sz w:val="40"/>
          <w:szCs w:val="40"/>
          <w:rtl/>
        </w:rPr>
        <w:t xml:space="preserve">جل وعلا </w:t>
      </w:r>
      <w:r w:rsidRPr="003000C7">
        <w:rPr>
          <w:rFonts w:cs="Akhbar MT" w:hint="cs"/>
          <w:b/>
          <w:bCs/>
          <w:sz w:val="40"/>
          <w:szCs w:val="40"/>
          <w:rtl/>
        </w:rPr>
        <w:t>-</w:t>
      </w:r>
      <w:r>
        <w:rPr>
          <w:rFonts w:cs="Akhbar MT" w:hint="cs"/>
          <w:sz w:val="40"/>
          <w:szCs w:val="40"/>
          <w:rtl/>
        </w:rPr>
        <w:t>"</w:t>
      </w:r>
      <w:r w:rsidRPr="006C7617">
        <w:rPr>
          <w:rFonts w:cs="Akhbar MT"/>
          <w:sz w:val="40"/>
          <w:szCs w:val="40"/>
          <w:rtl/>
        </w:rPr>
        <w:t xml:space="preserve">. </w:t>
      </w:r>
    </w:p>
    <w:p w:rsidR="009B1B2F" w:rsidRDefault="00B45970" w:rsidP="00C15834">
      <w:pPr>
        <w:jc w:val="both"/>
        <w:rPr>
          <w:rFonts w:cs="Akhbar MT"/>
          <w:sz w:val="40"/>
          <w:szCs w:val="40"/>
          <w:rtl/>
        </w:rPr>
      </w:pPr>
      <w:r>
        <w:rPr>
          <w:rFonts w:cs="Akhbar MT" w:hint="cs"/>
          <w:sz w:val="40"/>
          <w:szCs w:val="40"/>
          <w:rtl/>
        </w:rPr>
        <w:t>و</w:t>
      </w:r>
      <w:r w:rsidR="009B1B2F">
        <w:rPr>
          <w:rFonts w:cs="Akhbar MT" w:hint="cs"/>
          <w:sz w:val="40"/>
          <w:szCs w:val="40"/>
          <w:rtl/>
        </w:rPr>
        <w:t>قال العلامة محمد بن صالح بن عثيمين: "</w:t>
      </w:r>
      <w:r w:rsidR="009B1B2F" w:rsidRPr="00AE19C9">
        <w:rPr>
          <w:rFonts w:cs="Akhbar MT"/>
          <w:sz w:val="40"/>
          <w:szCs w:val="40"/>
          <w:rtl/>
        </w:rPr>
        <w:t>القول الراجح في هذه المسألة أن النبي صلى الله عليه وسلم لم ير ربه</w:t>
      </w:r>
      <w:r w:rsidR="009B1B2F">
        <w:rPr>
          <w:rFonts w:cs="Akhbar MT" w:hint="cs"/>
          <w:sz w:val="40"/>
          <w:szCs w:val="40"/>
          <w:rtl/>
        </w:rPr>
        <w:t>؛</w:t>
      </w:r>
      <w:r w:rsidR="009B1B2F" w:rsidRPr="00AE19C9">
        <w:rPr>
          <w:rFonts w:cs="Akhbar MT"/>
          <w:sz w:val="40"/>
          <w:szCs w:val="40"/>
          <w:rtl/>
        </w:rPr>
        <w:t xml:space="preserve"> لأنه نفسه صلوات الله وسلامه عليه سئل هل رأيت ربك؟ فقال</w:t>
      </w:r>
      <w:r w:rsidR="009B1B2F">
        <w:rPr>
          <w:rFonts w:cs="Akhbar MT" w:hint="cs"/>
          <w:sz w:val="40"/>
          <w:szCs w:val="40"/>
          <w:rtl/>
        </w:rPr>
        <w:t>:</w:t>
      </w:r>
      <w:r w:rsidR="009B1B2F" w:rsidRPr="00AE19C9">
        <w:rPr>
          <w:rFonts w:cs="Akhbar MT"/>
          <w:sz w:val="40"/>
          <w:szCs w:val="40"/>
          <w:rtl/>
        </w:rPr>
        <w:t xml:space="preserve"> </w:t>
      </w:r>
      <w:r w:rsidR="009B1B2F" w:rsidRPr="00905C75">
        <w:rPr>
          <w:rFonts w:ascii="Times New Roman" w:hAnsi="Times New Roman" w:cs="Aharoni" w:hint="cs"/>
          <w:sz w:val="40"/>
          <w:szCs w:val="40"/>
          <w:rtl/>
        </w:rPr>
        <w:t>«</w:t>
      </w:r>
      <w:r w:rsidR="009B1B2F" w:rsidRPr="00AE19C9">
        <w:rPr>
          <w:rFonts w:cs="Akhbar MT"/>
          <w:sz w:val="40"/>
          <w:szCs w:val="40"/>
          <w:rtl/>
        </w:rPr>
        <w:t>نور أنَّى أراه</w:t>
      </w:r>
      <w:r w:rsidR="009B1B2F" w:rsidRPr="00905C75">
        <w:rPr>
          <w:rFonts w:ascii="Times New Roman" w:hAnsi="Times New Roman" w:cs="Aharoni" w:hint="cs"/>
          <w:sz w:val="40"/>
          <w:szCs w:val="40"/>
          <w:rtl/>
        </w:rPr>
        <w:t>»</w:t>
      </w:r>
      <w:r w:rsidR="00573584">
        <w:rPr>
          <w:rFonts w:cs="Akhbar MT" w:hint="cs"/>
          <w:sz w:val="40"/>
          <w:szCs w:val="40"/>
          <w:rtl/>
        </w:rPr>
        <w:t>،</w:t>
      </w:r>
      <w:r w:rsidR="009B1B2F" w:rsidRPr="00AE19C9">
        <w:rPr>
          <w:rFonts w:cs="Akhbar MT"/>
          <w:sz w:val="40"/>
          <w:szCs w:val="40"/>
          <w:rtl/>
        </w:rPr>
        <w:t xml:space="preserve"> وفي رواية</w:t>
      </w:r>
      <w:r w:rsidR="009B1B2F">
        <w:rPr>
          <w:rFonts w:cs="Akhbar MT" w:hint="cs"/>
          <w:sz w:val="40"/>
          <w:szCs w:val="40"/>
          <w:rtl/>
        </w:rPr>
        <w:t>:</w:t>
      </w:r>
      <w:r w:rsidR="009B1B2F" w:rsidRPr="00AE19C9">
        <w:rPr>
          <w:rFonts w:cs="Akhbar MT"/>
          <w:sz w:val="40"/>
          <w:szCs w:val="40"/>
          <w:rtl/>
        </w:rPr>
        <w:t xml:space="preserve"> </w:t>
      </w:r>
      <w:r w:rsidR="009B1B2F" w:rsidRPr="00905C75">
        <w:rPr>
          <w:rFonts w:ascii="Times New Roman" w:hAnsi="Times New Roman" w:cs="Aharoni" w:hint="cs"/>
          <w:sz w:val="40"/>
          <w:szCs w:val="40"/>
          <w:rtl/>
        </w:rPr>
        <w:t>«</w:t>
      </w:r>
      <w:r w:rsidR="009B1B2F" w:rsidRPr="00AE19C9">
        <w:rPr>
          <w:rFonts w:cs="Akhbar MT"/>
          <w:sz w:val="40"/>
          <w:szCs w:val="40"/>
          <w:rtl/>
        </w:rPr>
        <w:t>رأيت نوراً</w:t>
      </w:r>
      <w:r w:rsidR="009B1B2F" w:rsidRPr="00905C75">
        <w:rPr>
          <w:rFonts w:ascii="Times New Roman" w:hAnsi="Times New Roman" w:cs="Aharoni" w:hint="cs"/>
          <w:sz w:val="40"/>
          <w:szCs w:val="40"/>
          <w:rtl/>
        </w:rPr>
        <w:t>»</w:t>
      </w:r>
      <w:r w:rsidR="009B1B2F" w:rsidRPr="00AE19C9">
        <w:rPr>
          <w:rFonts w:cs="Akhbar MT"/>
          <w:sz w:val="40"/>
          <w:szCs w:val="40"/>
          <w:rtl/>
        </w:rPr>
        <w:t xml:space="preserve"> والله </w:t>
      </w:r>
      <w:r w:rsidR="009B1B2F" w:rsidRPr="003000C7">
        <w:rPr>
          <w:rFonts w:cs="Akhbar MT" w:hint="cs"/>
          <w:b/>
          <w:bCs/>
          <w:sz w:val="40"/>
          <w:szCs w:val="40"/>
          <w:rtl/>
        </w:rPr>
        <w:t>-</w:t>
      </w:r>
      <w:r w:rsidR="009B1B2F">
        <w:rPr>
          <w:rFonts w:cs="Akhbar MT" w:hint="cs"/>
          <w:sz w:val="40"/>
          <w:szCs w:val="40"/>
          <w:rtl/>
        </w:rPr>
        <w:t xml:space="preserve"> </w:t>
      </w:r>
      <w:r w:rsidR="009B1B2F" w:rsidRPr="00AE19C9">
        <w:rPr>
          <w:rFonts w:cs="Akhbar MT"/>
          <w:sz w:val="40"/>
          <w:szCs w:val="40"/>
          <w:rtl/>
        </w:rPr>
        <w:t xml:space="preserve">عز وجل </w:t>
      </w:r>
      <w:r w:rsidR="009B1B2F" w:rsidRPr="003000C7">
        <w:rPr>
          <w:rFonts w:cs="Akhbar MT" w:hint="cs"/>
          <w:b/>
          <w:bCs/>
          <w:sz w:val="40"/>
          <w:szCs w:val="40"/>
          <w:rtl/>
        </w:rPr>
        <w:t>-</w:t>
      </w:r>
      <w:r w:rsidR="009B1B2F">
        <w:rPr>
          <w:rFonts w:cs="Akhbar MT" w:hint="cs"/>
          <w:sz w:val="40"/>
          <w:szCs w:val="40"/>
          <w:rtl/>
        </w:rPr>
        <w:t xml:space="preserve"> </w:t>
      </w:r>
      <w:r w:rsidR="009B1B2F" w:rsidRPr="00AE19C9">
        <w:rPr>
          <w:rFonts w:cs="Akhbar MT"/>
          <w:sz w:val="40"/>
          <w:szCs w:val="40"/>
          <w:rtl/>
        </w:rPr>
        <w:t>قد احتجب عن عباده بحجب النور لا يمكن اختراقها فإذا كان النبي صلى الله عليه وسلم نفسه نفى أن يكون رأى الله فلا يمكن بعد ذلك أن يدعي مدع أن النبي صلى الله عليه وسلم رأى ربه</w:t>
      </w:r>
      <w:r w:rsidR="00573584">
        <w:rPr>
          <w:rFonts w:cs="Akhbar MT" w:hint="cs"/>
          <w:sz w:val="40"/>
          <w:szCs w:val="40"/>
          <w:rtl/>
        </w:rPr>
        <w:t>،</w:t>
      </w:r>
      <w:r w:rsidR="009B1B2F" w:rsidRPr="00AE19C9">
        <w:rPr>
          <w:rFonts w:cs="Akhbar MT"/>
          <w:sz w:val="40"/>
          <w:szCs w:val="40"/>
          <w:rtl/>
        </w:rPr>
        <w:t xml:space="preserve"> وما ذكر عن عبد الله بن عباس رضي الله عنهما أن النبي صلى الله عليه وسلم رأى ربه ف</w:t>
      </w:r>
      <w:r w:rsidR="00573584">
        <w:rPr>
          <w:rFonts w:cs="Akhbar MT"/>
          <w:sz w:val="40"/>
          <w:szCs w:val="40"/>
          <w:rtl/>
        </w:rPr>
        <w:t>قد قال عنه شيخ الإسلام ابن تيمي</w:t>
      </w:r>
      <w:r w:rsidR="00573584">
        <w:rPr>
          <w:rFonts w:cs="Akhbar MT" w:hint="cs"/>
          <w:sz w:val="40"/>
          <w:szCs w:val="40"/>
          <w:rtl/>
        </w:rPr>
        <w:t>ة</w:t>
      </w:r>
      <w:r w:rsidR="009B1B2F" w:rsidRPr="00AE19C9">
        <w:rPr>
          <w:rFonts w:cs="Akhbar MT"/>
          <w:sz w:val="40"/>
          <w:szCs w:val="40"/>
          <w:rtl/>
        </w:rPr>
        <w:t xml:space="preserve"> </w:t>
      </w:r>
      <w:r w:rsidR="009B1B2F" w:rsidRPr="00BD192A">
        <w:rPr>
          <w:rFonts w:cs="Akhbar MT" w:hint="cs"/>
          <w:b/>
          <w:bCs/>
          <w:sz w:val="40"/>
          <w:szCs w:val="40"/>
          <w:rtl/>
        </w:rPr>
        <w:t>-</w:t>
      </w:r>
      <w:r w:rsidR="009B1B2F">
        <w:rPr>
          <w:rFonts w:cs="Akhbar MT" w:hint="cs"/>
          <w:sz w:val="40"/>
          <w:szCs w:val="40"/>
          <w:rtl/>
        </w:rPr>
        <w:t xml:space="preserve"> </w:t>
      </w:r>
      <w:r w:rsidR="009B1B2F" w:rsidRPr="00AE19C9">
        <w:rPr>
          <w:rFonts w:cs="Akhbar MT"/>
          <w:sz w:val="40"/>
          <w:szCs w:val="40"/>
          <w:rtl/>
        </w:rPr>
        <w:t xml:space="preserve">رحمه الله </w:t>
      </w:r>
      <w:r w:rsidR="009B1B2F" w:rsidRPr="00BD192A">
        <w:rPr>
          <w:rFonts w:cs="Akhbar MT" w:hint="cs"/>
          <w:b/>
          <w:bCs/>
          <w:sz w:val="40"/>
          <w:szCs w:val="40"/>
          <w:rtl/>
        </w:rPr>
        <w:t>-</w:t>
      </w:r>
      <w:r w:rsidR="009B1B2F">
        <w:rPr>
          <w:rFonts w:cs="Akhbar MT" w:hint="cs"/>
          <w:sz w:val="40"/>
          <w:szCs w:val="40"/>
          <w:rtl/>
        </w:rPr>
        <w:t xml:space="preserve"> </w:t>
      </w:r>
      <w:r w:rsidR="009B1B2F" w:rsidRPr="00AE19C9">
        <w:rPr>
          <w:rFonts w:cs="Akhbar MT"/>
          <w:sz w:val="40"/>
          <w:szCs w:val="40"/>
          <w:rtl/>
        </w:rPr>
        <w:t xml:space="preserve">إن </w:t>
      </w:r>
      <w:r w:rsidR="009B1B2F">
        <w:rPr>
          <w:rFonts w:cs="Akhbar MT" w:hint="cs"/>
          <w:sz w:val="40"/>
          <w:szCs w:val="40"/>
          <w:rtl/>
        </w:rPr>
        <w:t xml:space="preserve">ابن </w:t>
      </w:r>
      <w:r w:rsidR="009B1B2F" w:rsidRPr="00AE19C9">
        <w:rPr>
          <w:rFonts w:cs="Akhbar MT"/>
          <w:sz w:val="40"/>
          <w:szCs w:val="40"/>
          <w:rtl/>
        </w:rPr>
        <w:t xml:space="preserve">عباس لم يصرح أن النبي صلى الله عليه وسلم رأى ربه بعينه يقظة وأن قوله </w:t>
      </w:r>
      <w:r w:rsidR="009B1B2F" w:rsidRPr="00AE19C9">
        <w:rPr>
          <w:rFonts w:cs="Akhbar MT"/>
          <w:sz w:val="40"/>
          <w:szCs w:val="40"/>
          <w:rtl/>
        </w:rPr>
        <w:lastRenderedPageBreak/>
        <w:t>أي</w:t>
      </w:r>
      <w:r w:rsidR="009B1B2F">
        <w:rPr>
          <w:rFonts w:cs="Akhbar MT" w:hint="cs"/>
          <w:sz w:val="40"/>
          <w:szCs w:val="40"/>
          <w:rtl/>
        </w:rPr>
        <w:t>:</w:t>
      </w:r>
      <w:r w:rsidR="009B1B2F" w:rsidRPr="00AE19C9">
        <w:rPr>
          <w:rFonts w:cs="Akhbar MT"/>
          <w:sz w:val="40"/>
          <w:szCs w:val="40"/>
          <w:rtl/>
        </w:rPr>
        <w:t xml:space="preserve"> ابن عباس يعني أنه رآه بفؤاده</w:t>
      </w:r>
      <w:r w:rsidR="00573584">
        <w:rPr>
          <w:rFonts w:cs="Akhbar MT" w:hint="cs"/>
          <w:sz w:val="40"/>
          <w:szCs w:val="40"/>
          <w:rtl/>
        </w:rPr>
        <w:t>،</w:t>
      </w:r>
      <w:r w:rsidR="009B1B2F" w:rsidRPr="00AE19C9">
        <w:rPr>
          <w:rFonts w:cs="Akhbar MT"/>
          <w:sz w:val="40"/>
          <w:szCs w:val="40"/>
          <w:rtl/>
        </w:rPr>
        <w:t xml:space="preserve"> وهو كناية عن العلم اليقيني الذي يكون في القلب حتى كأنه رآه بالعين</w:t>
      </w:r>
      <w:r w:rsidR="009B1B2F">
        <w:rPr>
          <w:rFonts w:cs="Akhbar MT" w:hint="cs"/>
          <w:sz w:val="40"/>
          <w:szCs w:val="40"/>
          <w:rtl/>
        </w:rPr>
        <w:t>،</w:t>
      </w:r>
      <w:r w:rsidR="009B1B2F" w:rsidRPr="00AE19C9">
        <w:rPr>
          <w:rFonts w:cs="Akhbar MT"/>
          <w:sz w:val="40"/>
          <w:szCs w:val="40"/>
          <w:rtl/>
        </w:rPr>
        <w:t xml:space="preserve"> وما قاله شيخ الإسلام </w:t>
      </w:r>
      <w:r w:rsidR="009B1B2F" w:rsidRPr="003000C7">
        <w:rPr>
          <w:rFonts w:cs="Akhbar MT" w:hint="cs"/>
          <w:b/>
          <w:bCs/>
          <w:sz w:val="40"/>
          <w:szCs w:val="40"/>
          <w:rtl/>
        </w:rPr>
        <w:t>-</w:t>
      </w:r>
      <w:r w:rsidR="009B1B2F">
        <w:rPr>
          <w:rFonts w:cs="Akhbar MT" w:hint="cs"/>
          <w:sz w:val="40"/>
          <w:szCs w:val="40"/>
          <w:rtl/>
        </w:rPr>
        <w:t xml:space="preserve"> </w:t>
      </w:r>
      <w:r w:rsidR="009B1B2F" w:rsidRPr="00AE19C9">
        <w:rPr>
          <w:rFonts w:cs="Akhbar MT"/>
          <w:sz w:val="40"/>
          <w:szCs w:val="40"/>
          <w:rtl/>
        </w:rPr>
        <w:t xml:space="preserve">رحمه الله </w:t>
      </w:r>
      <w:r w:rsidR="009B1B2F" w:rsidRPr="003000C7">
        <w:rPr>
          <w:rFonts w:cs="Akhbar MT" w:hint="cs"/>
          <w:b/>
          <w:bCs/>
          <w:sz w:val="40"/>
          <w:szCs w:val="40"/>
          <w:rtl/>
        </w:rPr>
        <w:t>-</w:t>
      </w:r>
      <w:r w:rsidR="009B1B2F">
        <w:rPr>
          <w:rFonts w:cs="Akhbar MT" w:hint="cs"/>
          <w:sz w:val="40"/>
          <w:szCs w:val="40"/>
          <w:rtl/>
        </w:rPr>
        <w:t xml:space="preserve"> </w:t>
      </w:r>
      <w:r w:rsidR="009B1B2F" w:rsidRPr="00AE19C9">
        <w:rPr>
          <w:rFonts w:cs="Akhbar MT"/>
          <w:sz w:val="40"/>
          <w:szCs w:val="40"/>
          <w:rtl/>
        </w:rPr>
        <w:t>هو الحق ولن يتمكن أحد في الدنيا أن يرى ربه يقظة أبدا</w:t>
      </w:r>
      <w:r w:rsidR="009B1B2F">
        <w:rPr>
          <w:rFonts w:cs="Akhbar MT" w:hint="cs"/>
          <w:sz w:val="40"/>
          <w:szCs w:val="40"/>
          <w:rtl/>
        </w:rPr>
        <w:t>ً،</w:t>
      </w:r>
      <w:r w:rsidR="009B1B2F" w:rsidRPr="00AE19C9">
        <w:rPr>
          <w:rFonts w:cs="Akhbar MT"/>
          <w:sz w:val="40"/>
          <w:szCs w:val="40"/>
          <w:rtl/>
        </w:rPr>
        <w:t xml:space="preserve"> ولهذا لما قال موسى عليه الصلاة و السلام</w:t>
      </w:r>
      <w:r w:rsidR="009B1B2F">
        <w:rPr>
          <w:rFonts w:cs="Akhbar MT" w:hint="cs"/>
          <w:sz w:val="40"/>
          <w:szCs w:val="40"/>
          <w:rtl/>
        </w:rPr>
        <w:t>:</w:t>
      </w:r>
      <w:r w:rsidR="009B1B2F" w:rsidRPr="00AE19C9">
        <w:rPr>
          <w:rFonts w:cs="Akhbar MT"/>
          <w:sz w:val="40"/>
          <w:szCs w:val="40"/>
          <w:rtl/>
        </w:rPr>
        <w:t xml:space="preserve"> </w:t>
      </w:r>
      <w:r w:rsidR="009B1B2F" w:rsidRPr="00905C75">
        <w:rPr>
          <w:rFonts w:cs="Akhbar MT" w:hint="cs"/>
          <w:sz w:val="40"/>
          <w:szCs w:val="40"/>
        </w:rPr>
        <w:sym w:font="AGA Arabesque" w:char="F07D"/>
      </w:r>
      <w:r w:rsidR="002D1B86" w:rsidRPr="002D1B86">
        <w:rPr>
          <w:rFonts w:cs="Akhbar MT"/>
          <w:sz w:val="40"/>
          <w:szCs w:val="40"/>
          <w:rtl/>
        </w:rPr>
        <w:t>رَبِّ أَرِنِي أَنْظُرْ إِلَيْكَ</w:t>
      </w:r>
      <w:r w:rsidR="009B1B2F" w:rsidRPr="00905C75">
        <w:rPr>
          <w:rFonts w:cs="Akhbar MT" w:hint="cs"/>
          <w:sz w:val="40"/>
          <w:szCs w:val="40"/>
        </w:rPr>
        <w:sym w:font="AGA Arabesque" w:char="F07B"/>
      </w:r>
      <w:r w:rsidR="00F33A1B">
        <w:rPr>
          <w:rFonts w:cs="Akhbar MT" w:hint="cs"/>
          <w:sz w:val="40"/>
          <w:szCs w:val="40"/>
          <w:rtl/>
        </w:rPr>
        <w:t xml:space="preserve">، </w:t>
      </w:r>
      <w:r w:rsidR="009B1B2F" w:rsidRPr="00AE19C9">
        <w:rPr>
          <w:rFonts w:cs="Akhbar MT"/>
          <w:sz w:val="40"/>
          <w:szCs w:val="40"/>
          <w:rtl/>
        </w:rPr>
        <w:t>شوقا</w:t>
      </w:r>
      <w:r w:rsidR="009B1B2F">
        <w:rPr>
          <w:rFonts w:cs="Akhbar MT" w:hint="cs"/>
          <w:sz w:val="40"/>
          <w:szCs w:val="40"/>
          <w:rtl/>
        </w:rPr>
        <w:t>ً</w:t>
      </w:r>
      <w:r w:rsidR="009B1B2F" w:rsidRPr="00AE19C9">
        <w:rPr>
          <w:rFonts w:cs="Akhbar MT"/>
          <w:sz w:val="40"/>
          <w:szCs w:val="40"/>
          <w:rtl/>
        </w:rPr>
        <w:t xml:space="preserve"> إلى الله </w:t>
      </w:r>
      <w:r w:rsidR="009B1B2F" w:rsidRPr="003000C7">
        <w:rPr>
          <w:rFonts w:cs="Akhbar MT" w:hint="cs"/>
          <w:b/>
          <w:bCs/>
          <w:sz w:val="40"/>
          <w:szCs w:val="40"/>
          <w:rtl/>
        </w:rPr>
        <w:t>-</w:t>
      </w:r>
      <w:r w:rsidR="009B1B2F">
        <w:rPr>
          <w:rFonts w:cs="Akhbar MT" w:hint="cs"/>
          <w:sz w:val="40"/>
          <w:szCs w:val="40"/>
          <w:rtl/>
        </w:rPr>
        <w:t xml:space="preserve"> </w:t>
      </w:r>
      <w:r w:rsidR="009B1B2F" w:rsidRPr="00AE19C9">
        <w:rPr>
          <w:rFonts w:cs="Akhbar MT"/>
          <w:sz w:val="40"/>
          <w:szCs w:val="40"/>
          <w:rtl/>
        </w:rPr>
        <w:t xml:space="preserve">عز وجل </w:t>
      </w:r>
      <w:r w:rsidR="009B1B2F" w:rsidRPr="003000C7">
        <w:rPr>
          <w:rFonts w:cs="Akhbar MT" w:hint="cs"/>
          <w:b/>
          <w:bCs/>
          <w:sz w:val="40"/>
          <w:szCs w:val="40"/>
          <w:rtl/>
        </w:rPr>
        <w:t>-</w:t>
      </w:r>
      <w:r w:rsidR="009B1B2F">
        <w:rPr>
          <w:rFonts w:cs="Akhbar MT" w:hint="cs"/>
          <w:sz w:val="40"/>
          <w:szCs w:val="40"/>
          <w:rtl/>
        </w:rPr>
        <w:t xml:space="preserve"> </w:t>
      </w:r>
      <w:r w:rsidR="009B1B2F" w:rsidRPr="00AE19C9">
        <w:rPr>
          <w:rFonts w:cs="Akhbar MT"/>
          <w:sz w:val="40"/>
          <w:szCs w:val="40"/>
          <w:rtl/>
        </w:rPr>
        <w:t>قال الله له</w:t>
      </w:r>
      <w:r w:rsidR="009B1B2F">
        <w:rPr>
          <w:rFonts w:cs="Akhbar MT" w:hint="cs"/>
          <w:sz w:val="40"/>
          <w:szCs w:val="40"/>
          <w:rtl/>
        </w:rPr>
        <w:t>:</w:t>
      </w:r>
      <w:r w:rsidR="009B1B2F" w:rsidRPr="00AE19C9">
        <w:rPr>
          <w:rFonts w:cs="Akhbar MT"/>
          <w:sz w:val="40"/>
          <w:szCs w:val="40"/>
          <w:rtl/>
        </w:rPr>
        <w:t xml:space="preserve"> </w:t>
      </w:r>
      <w:r w:rsidR="009B1B2F" w:rsidRPr="00905C75">
        <w:rPr>
          <w:rFonts w:cs="Akhbar MT" w:hint="cs"/>
          <w:sz w:val="40"/>
          <w:szCs w:val="40"/>
        </w:rPr>
        <w:sym w:font="AGA Arabesque" w:char="F07D"/>
      </w:r>
      <w:r w:rsidR="00F33A1B" w:rsidRPr="00F33A1B">
        <w:rPr>
          <w:rFonts w:cs="Akhbar MT"/>
          <w:sz w:val="40"/>
          <w:szCs w:val="40"/>
          <w:rtl/>
        </w:rPr>
        <w:t>لَنْ تَرَانِي وَلَكِنِ انْظُرْ إِلَى الْجَبَلِ فَإِنِ اسْتَقَرَّ مَكَانَهُ فَسَوْفَ تَرَانِي</w:t>
      </w:r>
      <w:r w:rsidR="009B1B2F" w:rsidRPr="00905C75">
        <w:rPr>
          <w:rFonts w:cs="Akhbar MT" w:hint="cs"/>
          <w:sz w:val="40"/>
          <w:szCs w:val="40"/>
        </w:rPr>
        <w:sym w:font="AGA Arabesque" w:char="F07B"/>
      </w:r>
      <w:r w:rsidR="002D1B86">
        <w:rPr>
          <w:rFonts w:cs="Akhbar MT" w:hint="cs"/>
          <w:sz w:val="40"/>
          <w:szCs w:val="40"/>
          <w:rtl/>
        </w:rPr>
        <w:t xml:space="preserve">، </w:t>
      </w:r>
      <w:r w:rsidR="009B1B2F" w:rsidRPr="00AE19C9">
        <w:rPr>
          <w:rFonts w:cs="Akhbar MT"/>
          <w:sz w:val="40"/>
          <w:szCs w:val="40"/>
          <w:rtl/>
        </w:rPr>
        <w:t xml:space="preserve">فعلق الرب </w:t>
      </w:r>
      <w:r w:rsidR="009B1B2F" w:rsidRPr="003000C7">
        <w:rPr>
          <w:rFonts w:cs="Akhbar MT" w:hint="cs"/>
          <w:b/>
          <w:bCs/>
          <w:sz w:val="40"/>
          <w:szCs w:val="40"/>
          <w:rtl/>
        </w:rPr>
        <w:t>-</w:t>
      </w:r>
      <w:r w:rsidR="009B1B2F">
        <w:rPr>
          <w:rFonts w:cs="Akhbar MT" w:hint="cs"/>
          <w:sz w:val="40"/>
          <w:szCs w:val="40"/>
          <w:rtl/>
        </w:rPr>
        <w:t xml:space="preserve"> </w:t>
      </w:r>
      <w:r w:rsidR="009B1B2F">
        <w:rPr>
          <w:rFonts w:cs="Akhbar MT"/>
          <w:sz w:val="40"/>
          <w:szCs w:val="40"/>
          <w:rtl/>
        </w:rPr>
        <w:t>عز و</w:t>
      </w:r>
      <w:r w:rsidR="009B1B2F" w:rsidRPr="00AE19C9">
        <w:rPr>
          <w:rFonts w:cs="Akhbar MT"/>
          <w:sz w:val="40"/>
          <w:szCs w:val="40"/>
          <w:rtl/>
        </w:rPr>
        <w:t xml:space="preserve">جل </w:t>
      </w:r>
      <w:r w:rsidR="009B1B2F" w:rsidRPr="003000C7">
        <w:rPr>
          <w:rFonts w:cs="Akhbar MT" w:hint="cs"/>
          <w:b/>
          <w:bCs/>
          <w:sz w:val="40"/>
          <w:szCs w:val="40"/>
          <w:rtl/>
        </w:rPr>
        <w:t>-</w:t>
      </w:r>
      <w:r w:rsidR="009B1B2F">
        <w:rPr>
          <w:rFonts w:cs="Akhbar MT" w:hint="cs"/>
          <w:sz w:val="40"/>
          <w:szCs w:val="40"/>
          <w:rtl/>
        </w:rPr>
        <w:t xml:space="preserve"> </w:t>
      </w:r>
      <w:r w:rsidR="009B1B2F" w:rsidRPr="00AE19C9">
        <w:rPr>
          <w:rFonts w:cs="Akhbar MT"/>
          <w:sz w:val="40"/>
          <w:szCs w:val="40"/>
          <w:rtl/>
        </w:rPr>
        <w:t>على أمر مستحيل</w:t>
      </w:r>
      <w:r w:rsidR="009B1B2F">
        <w:rPr>
          <w:rFonts w:cs="Akhbar MT" w:hint="cs"/>
          <w:sz w:val="40"/>
          <w:szCs w:val="40"/>
          <w:rtl/>
        </w:rPr>
        <w:t>؛</w:t>
      </w:r>
      <w:r w:rsidR="009B1B2F" w:rsidRPr="00AE19C9">
        <w:rPr>
          <w:rFonts w:cs="Akhbar MT"/>
          <w:sz w:val="40"/>
          <w:szCs w:val="40"/>
          <w:rtl/>
        </w:rPr>
        <w:t xml:space="preserve"> لأنه يستحيل على الجبل أن يصمد على رؤية الله </w:t>
      </w:r>
      <w:r w:rsidR="009B1B2F" w:rsidRPr="003000C7">
        <w:rPr>
          <w:rFonts w:cs="Akhbar MT" w:hint="cs"/>
          <w:b/>
          <w:bCs/>
          <w:sz w:val="40"/>
          <w:szCs w:val="40"/>
          <w:rtl/>
        </w:rPr>
        <w:t>-</w:t>
      </w:r>
      <w:r w:rsidR="009B1B2F">
        <w:rPr>
          <w:rFonts w:cs="Akhbar MT" w:hint="cs"/>
          <w:sz w:val="40"/>
          <w:szCs w:val="40"/>
          <w:rtl/>
        </w:rPr>
        <w:t xml:space="preserve"> </w:t>
      </w:r>
      <w:r w:rsidR="009B1B2F" w:rsidRPr="00AE19C9">
        <w:rPr>
          <w:rFonts w:cs="Akhbar MT"/>
          <w:sz w:val="40"/>
          <w:szCs w:val="40"/>
          <w:rtl/>
        </w:rPr>
        <w:t xml:space="preserve">عز وجل </w:t>
      </w:r>
      <w:r w:rsidR="009B1B2F" w:rsidRPr="003000C7">
        <w:rPr>
          <w:rFonts w:cs="Akhbar MT" w:hint="cs"/>
          <w:b/>
          <w:bCs/>
          <w:sz w:val="40"/>
          <w:szCs w:val="40"/>
          <w:rtl/>
        </w:rPr>
        <w:t>-</w:t>
      </w:r>
      <w:r w:rsidR="009B1B2F">
        <w:rPr>
          <w:rFonts w:cs="Akhbar MT" w:hint="cs"/>
          <w:sz w:val="40"/>
          <w:szCs w:val="40"/>
          <w:rtl/>
        </w:rPr>
        <w:t xml:space="preserve"> </w:t>
      </w:r>
      <w:r w:rsidR="009B1B2F" w:rsidRPr="00AE19C9">
        <w:rPr>
          <w:rFonts w:cs="Akhbar MT"/>
          <w:sz w:val="40"/>
          <w:szCs w:val="40"/>
          <w:rtl/>
        </w:rPr>
        <w:t>وهو جبل أصم حجر غليظ قاسي</w:t>
      </w:r>
      <w:r w:rsidR="009B1B2F">
        <w:rPr>
          <w:rFonts w:cs="Akhbar MT" w:hint="cs"/>
          <w:sz w:val="40"/>
          <w:szCs w:val="40"/>
          <w:rtl/>
        </w:rPr>
        <w:t>،</w:t>
      </w:r>
      <w:r w:rsidR="009B1B2F" w:rsidRPr="00AE19C9">
        <w:rPr>
          <w:rFonts w:cs="Akhbar MT"/>
          <w:sz w:val="40"/>
          <w:szCs w:val="40"/>
          <w:rtl/>
        </w:rPr>
        <w:t xml:space="preserve"> قال الله </w:t>
      </w:r>
      <w:r w:rsidR="003000C7" w:rsidRPr="003000C7">
        <w:rPr>
          <w:rFonts w:cs="Akhbar MT" w:hint="cs"/>
          <w:b/>
          <w:bCs/>
          <w:sz w:val="40"/>
          <w:szCs w:val="40"/>
          <w:rtl/>
        </w:rPr>
        <w:t>-</w:t>
      </w:r>
      <w:r w:rsidR="009B1B2F">
        <w:rPr>
          <w:rFonts w:cs="Akhbar MT" w:hint="cs"/>
          <w:sz w:val="40"/>
          <w:szCs w:val="40"/>
          <w:rtl/>
        </w:rPr>
        <w:t xml:space="preserve"> </w:t>
      </w:r>
      <w:r w:rsidR="009B1B2F" w:rsidRPr="00AE19C9">
        <w:rPr>
          <w:rFonts w:cs="Akhbar MT"/>
          <w:sz w:val="40"/>
          <w:szCs w:val="40"/>
          <w:rtl/>
        </w:rPr>
        <w:t>تعالى</w:t>
      </w:r>
      <w:r w:rsidR="003000C7">
        <w:rPr>
          <w:rFonts w:cs="Akhbar MT" w:hint="cs"/>
          <w:sz w:val="40"/>
          <w:szCs w:val="40"/>
          <w:rtl/>
        </w:rPr>
        <w:t xml:space="preserve"> </w:t>
      </w:r>
      <w:r w:rsidR="009B1B2F" w:rsidRPr="003000C7">
        <w:rPr>
          <w:rFonts w:cs="Akhbar MT" w:hint="cs"/>
          <w:b/>
          <w:bCs/>
          <w:sz w:val="40"/>
          <w:szCs w:val="40"/>
          <w:rtl/>
        </w:rPr>
        <w:t>-</w:t>
      </w:r>
      <w:r w:rsidR="009B1B2F">
        <w:rPr>
          <w:rFonts w:cs="Akhbar MT" w:hint="cs"/>
          <w:sz w:val="40"/>
          <w:szCs w:val="40"/>
          <w:rtl/>
        </w:rPr>
        <w:t>:</w:t>
      </w:r>
      <w:r w:rsidR="009B1B2F" w:rsidRPr="00AE19C9">
        <w:rPr>
          <w:rFonts w:cs="Akhbar MT"/>
          <w:sz w:val="40"/>
          <w:szCs w:val="40"/>
          <w:rtl/>
        </w:rPr>
        <w:t xml:space="preserve"> </w:t>
      </w:r>
      <w:r w:rsidR="009B1B2F" w:rsidRPr="00905C75">
        <w:rPr>
          <w:rFonts w:cs="Akhbar MT" w:hint="cs"/>
          <w:sz w:val="40"/>
          <w:szCs w:val="40"/>
        </w:rPr>
        <w:sym w:font="AGA Arabesque" w:char="F07D"/>
      </w:r>
      <w:r w:rsidR="00F33A1B" w:rsidRPr="00F33A1B">
        <w:rPr>
          <w:rFonts w:cs="Akhbar MT"/>
          <w:sz w:val="40"/>
          <w:szCs w:val="40"/>
          <w:rtl/>
        </w:rPr>
        <w:t>فَلَمَّا تَجَلَّى رَبُّهُ لِلْجَبَلِ جَعَلَهُ دَكًّا وَخَرَّ مُوسَى صَعِقًا</w:t>
      </w:r>
      <w:r w:rsidR="009B1B2F" w:rsidRPr="00905C75">
        <w:rPr>
          <w:rFonts w:cs="Akhbar MT" w:hint="cs"/>
          <w:sz w:val="40"/>
          <w:szCs w:val="40"/>
        </w:rPr>
        <w:sym w:font="AGA Arabesque" w:char="F07B"/>
      </w:r>
      <w:r w:rsidR="00F33A1B">
        <w:rPr>
          <w:rFonts w:cs="Akhbar MT" w:hint="cs"/>
          <w:sz w:val="40"/>
          <w:szCs w:val="40"/>
          <w:rtl/>
        </w:rPr>
        <w:t xml:space="preserve">، </w:t>
      </w:r>
      <w:r w:rsidR="009B1B2F" w:rsidRPr="00AE19C9">
        <w:rPr>
          <w:rFonts w:cs="Akhbar MT"/>
          <w:sz w:val="40"/>
          <w:szCs w:val="40"/>
          <w:rtl/>
        </w:rPr>
        <w:t>اندك الجبل أمام موسى يشاهده بعينه فصعق عليه الصلاة والسلام من هول ما رأى</w:t>
      </w:r>
      <w:r w:rsidR="00573584">
        <w:rPr>
          <w:rFonts w:cs="Akhbar MT" w:hint="cs"/>
          <w:sz w:val="40"/>
          <w:szCs w:val="40"/>
          <w:rtl/>
        </w:rPr>
        <w:t>،</w:t>
      </w:r>
      <w:r w:rsidR="009B1B2F" w:rsidRPr="00AE19C9">
        <w:rPr>
          <w:rFonts w:cs="Akhbar MT"/>
          <w:sz w:val="40"/>
          <w:szCs w:val="40"/>
          <w:rtl/>
        </w:rPr>
        <w:t xml:space="preserve"> فلما أفاق قال</w:t>
      </w:r>
      <w:r w:rsidR="009B1B2F">
        <w:rPr>
          <w:rFonts w:cs="Akhbar MT" w:hint="cs"/>
          <w:sz w:val="40"/>
          <w:szCs w:val="40"/>
          <w:rtl/>
        </w:rPr>
        <w:t>:</w:t>
      </w:r>
      <w:r w:rsidR="009B1B2F" w:rsidRPr="00AE19C9">
        <w:rPr>
          <w:rFonts w:cs="Akhbar MT"/>
          <w:sz w:val="40"/>
          <w:szCs w:val="40"/>
          <w:rtl/>
        </w:rPr>
        <w:t xml:space="preserve"> </w:t>
      </w:r>
      <w:r w:rsidR="009B1B2F" w:rsidRPr="00905C75">
        <w:rPr>
          <w:rFonts w:cs="Akhbar MT" w:hint="cs"/>
          <w:sz w:val="40"/>
          <w:szCs w:val="40"/>
        </w:rPr>
        <w:sym w:font="AGA Arabesque" w:char="F07D"/>
      </w:r>
      <w:r w:rsidR="00F33A1B" w:rsidRPr="00F33A1B">
        <w:rPr>
          <w:rFonts w:cs="Akhbar MT"/>
          <w:sz w:val="40"/>
          <w:szCs w:val="40"/>
          <w:rtl/>
        </w:rPr>
        <w:t>سُبْحَانَكَ تُبْتُ إِلَيْكَ وَأَنَا أَوَّلُ الْمُؤْمِنِينَ</w:t>
      </w:r>
      <w:r w:rsidR="009B1B2F" w:rsidRPr="00905C75">
        <w:rPr>
          <w:rFonts w:cs="Akhbar MT" w:hint="cs"/>
          <w:sz w:val="40"/>
          <w:szCs w:val="40"/>
        </w:rPr>
        <w:sym w:font="AGA Arabesque" w:char="F07B"/>
      </w:r>
      <w:r w:rsidR="00F33A1B">
        <w:rPr>
          <w:rFonts w:cs="Akhbar MT" w:hint="cs"/>
          <w:sz w:val="40"/>
          <w:szCs w:val="40"/>
          <w:rtl/>
        </w:rPr>
        <w:t xml:space="preserve">، </w:t>
      </w:r>
      <w:r w:rsidR="009B1B2F" w:rsidRPr="00AE19C9">
        <w:rPr>
          <w:rFonts w:cs="Akhbar MT"/>
          <w:sz w:val="40"/>
          <w:szCs w:val="40"/>
          <w:rtl/>
        </w:rPr>
        <w:t>فشكر الله له</w:t>
      </w:r>
      <w:r w:rsidR="00F33A1B">
        <w:rPr>
          <w:rFonts w:cs="Akhbar MT" w:hint="cs"/>
          <w:sz w:val="40"/>
          <w:szCs w:val="40"/>
          <w:rtl/>
        </w:rPr>
        <w:t>،</w:t>
      </w:r>
      <w:r w:rsidR="009B1B2F" w:rsidRPr="00AE19C9">
        <w:rPr>
          <w:rFonts w:cs="Akhbar MT"/>
          <w:sz w:val="40"/>
          <w:szCs w:val="40"/>
          <w:rtl/>
        </w:rPr>
        <w:t xml:space="preserve"> وقال</w:t>
      </w:r>
      <w:r w:rsidR="009B1B2F">
        <w:rPr>
          <w:rFonts w:cs="Akhbar MT" w:hint="cs"/>
          <w:sz w:val="40"/>
          <w:szCs w:val="40"/>
          <w:rtl/>
        </w:rPr>
        <w:t>:</w:t>
      </w:r>
      <w:r w:rsidR="009B1B2F" w:rsidRPr="00AE19C9">
        <w:rPr>
          <w:rFonts w:cs="Akhbar MT"/>
          <w:sz w:val="40"/>
          <w:szCs w:val="40"/>
          <w:rtl/>
        </w:rPr>
        <w:t xml:space="preserve"> </w:t>
      </w:r>
      <w:r w:rsidR="009B1B2F" w:rsidRPr="00905C75">
        <w:rPr>
          <w:rFonts w:cs="Akhbar MT" w:hint="cs"/>
          <w:sz w:val="40"/>
          <w:szCs w:val="40"/>
        </w:rPr>
        <w:sym w:font="AGA Arabesque" w:char="F07D"/>
      </w:r>
      <w:r w:rsidR="00B21E58" w:rsidRPr="00B21E58">
        <w:rPr>
          <w:rFonts w:cs="Akhbar MT"/>
          <w:sz w:val="40"/>
          <w:szCs w:val="40"/>
          <w:rtl/>
        </w:rPr>
        <w:t>إِنِّي اصْطَفَيْتُكَ عَلَى النَّاسِ بِرِسَالَاتِي وَبِكَلَامِي فَخُذْ مَا آتَيْتُكَ وَكُنْ مِنَ الشَّاكِرِينَ</w:t>
      </w:r>
      <w:r w:rsidR="009B1B2F" w:rsidRPr="00905C75">
        <w:rPr>
          <w:rFonts w:cs="Akhbar MT" w:hint="cs"/>
          <w:sz w:val="40"/>
          <w:szCs w:val="40"/>
        </w:rPr>
        <w:sym w:font="AGA Arabesque" w:char="F07B"/>
      </w:r>
      <w:r w:rsidR="00B21E58">
        <w:rPr>
          <w:rFonts w:cs="Akhbar MT" w:hint="cs"/>
          <w:sz w:val="40"/>
          <w:szCs w:val="40"/>
          <w:rtl/>
        </w:rPr>
        <w:t xml:space="preserve">، </w:t>
      </w:r>
      <w:r w:rsidR="009B1B2F" w:rsidRPr="00AE19C9">
        <w:rPr>
          <w:rFonts w:cs="Akhbar MT"/>
          <w:sz w:val="40"/>
          <w:szCs w:val="40"/>
          <w:rtl/>
        </w:rPr>
        <w:t xml:space="preserve">فالمهم أنه لا يمكن لأحد أن يرى الله </w:t>
      </w:r>
      <w:r w:rsidR="009B1B2F" w:rsidRPr="00F33A1B">
        <w:rPr>
          <w:rFonts w:cs="Akhbar MT" w:hint="cs"/>
          <w:b/>
          <w:bCs/>
          <w:sz w:val="40"/>
          <w:szCs w:val="40"/>
          <w:rtl/>
        </w:rPr>
        <w:t>-</w:t>
      </w:r>
      <w:r w:rsidR="009B1B2F">
        <w:rPr>
          <w:rFonts w:cs="Akhbar MT" w:hint="cs"/>
          <w:sz w:val="40"/>
          <w:szCs w:val="40"/>
          <w:rtl/>
        </w:rPr>
        <w:t xml:space="preserve"> </w:t>
      </w:r>
      <w:r w:rsidR="009B1B2F" w:rsidRPr="00AE19C9">
        <w:rPr>
          <w:rFonts w:cs="Akhbar MT"/>
          <w:sz w:val="40"/>
          <w:szCs w:val="40"/>
          <w:rtl/>
        </w:rPr>
        <w:t xml:space="preserve">تبارك وتعالى </w:t>
      </w:r>
      <w:r w:rsidR="009B1B2F" w:rsidRPr="00F33A1B">
        <w:rPr>
          <w:rFonts w:cs="Akhbar MT" w:hint="cs"/>
          <w:b/>
          <w:bCs/>
          <w:sz w:val="40"/>
          <w:szCs w:val="40"/>
          <w:rtl/>
        </w:rPr>
        <w:t>-</w:t>
      </w:r>
      <w:r w:rsidR="009B1B2F">
        <w:rPr>
          <w:rFonts w:cs="Akhbar MT" w:hint="cs"/>
          <w:sz w:val="40"/>
          <w:szCs w:val="40"/>
          <w:rtl/>
        </w:rPr>
        <w:t xml:space="preserve"> </w:t>
      </w:r>
      <w:r w:rsidR="009B1B2F" w:rsidRPr="00AE19C9">
        <w:rPr>
          <w:rFonts w:cs="Akhbar MT"/>
          <w:sz w:val="40"/>
          <w:szCs w:val="40"/>
          <w:rtl/>
        </w:rPr>
        <w:t>يقظة في الدنيا</w:t>
      </w:r>
      <w:r w:rsidR="009B1B2F">
        <w:rPr>
          <w:rFonts w:cs="Akhbar MT" w:hint="cs"/>
          <w:sz w:val="40"/>
          <w:szCs w:val="40"/>
          <w:rtl/>
        </w:rPr>
        <w:t>،</w:t>
      </w:r>
      <w:r w:rsidR="009B1B2F" w:rsidRPr="00AE19C9">
        <w:rPr>
          <w:rFonts w:cs="Akhbar MT"/>
          <w:sz w:val="40"/>
          <w:szCs w:val="40"/>
          <w:rtl/>
        </w:rPr>
        <w:t xml:space="preserve"> ولن يستطيع أحد أن يَثْبُتَ لذلك</w:t>
      </w:r>
      <w:r w:rsidR="009B1B2F">
        <w:rPr>
          <w:rFonts w:cs="Akhbar MT" w:hint="cs"/>
          <w:sz w:val="40"/>
          <w:szCs w:val="40"/>
          <w:rtl/>
        </w:rPr>
        <w:t>،</w:t>
      </w:r>
      <w:r w:rsidR="009B1B2F" w:rsidRPr="00AE19C9">
        <w:rPr>
          <w:rFonts w:cs="Akhbar MT"/>
          <w:sz w:val="40"/>
          <w:szCs w:val="40"/>
          <w:rtl/>
        </w:rPr>
        <w:t xml:space="preserve"> أما في الآخرة فقد دل القرآن والسنة المتواترة و إجماع الصحابة رضي الله عنهم أن الله </w:t>
      </w:r>
      <w:r w:rsidR="009B1B2F" w:rsidRPr="00B21E58">
        <w:rPr>
          <w:rFonts w:cs="Akhbar MT" w:hint="cs"/>
          <w:b/>
          <w:bCs/>
          <w:sz w:val="40"/>
          <w:szCs w:val="40"/>
          <w:rtl/>
        </w:rPr>
        <w:t>-</w:t>
      </w:r>
      <w:r w:rsidR="009B1B2F">
        <w:rPr>
          <w:rFonts w:cs="Akhbar MT" w:hint="cs"/>
          <w:sz w:val="40"/>
          <w:szCs w:val="40"/>
          <w:rtl/>
        </w:rPr>
        <w:t xml:space="preserve"> </w:t>
      </w:r>
      <w:r w:rsidR="009B1B2F" w:rsidRPr="00AE19C9">
        <w:rPr>
          <w:rFonts w:cs="Akhbar MT"/>
          <w:sz w:val="40"/>
          <w:szCs w:val="40"/>
          <w:rtl/>
        </w:rPr>
        <w:t xml:space="preserve">تعالى </w:t>
      </w:r>
      <w:r w:rsidR="009B1B2F" w:rsidRPr="00B21E58">
        <w:rPr>
          <w:rFonts w:cs="Akhbar MT" w:hint="cs"/>
          <w:b/>
          <w:bCs/>
          <w:sz w:val="40"/>
          <w:szCs w:val="40"/>
          <w:rtl/>
        </w:rPr>
        <w:t>-</w:t>
      </w:r>
      <w:r w:rsidR="009B1B2F">
        <w:rPr>
          <w:rFonts w:cs="Akhbar MT" w:hint="cs"/>
          <w:sz w:val="40"/>
          <w:szCs w:val="40"/>
          <w:rtl/>
        </w:rPr>
        <w:t xml:space="preserve"> </w:t>
      </w:r>
      <w:r w:rsidR="009B1B2F" w:rsidRPr="00AE19C9">
        <w:rPr>
          <w:rFonts w:cs="Akhbar MT"/>
          <w:sz w:val="40"/>
          <w:szCs w:val="40"/>
          <w:rtl/>
        </w:rPr>
        <w:t xml:space="preserve">يرى في الآخرة رؤية حقيقة بالعين. قال الله </w:t>
      </w:r>
      <w:r w:rsidR="009B1B2F" w:rsidRPr="003000C7">
        <w:rPr>
          <w:rFonts w:cs="Akhbar MT" w:hint="cs"/>
          <w:b/>
          <w:bCs/>
          <w:sz w:val="40"/>
          <w:szCs w:val="40"/>
          <w:rtl/>
        </w:rPr>
        <w:t>-</w:t>
      </w:r>
      <w:r w:rsidR="009B1B2F">
        <w:rPr>
          <w:rFonts w:cs="Akhbar MT" w:hint="cs"/>
          <w:sz w:val="40"/>
          <w:szCs w:val="40"/>
          <w:rtl/>
        </w:rPr>
        <w:t xml:space="preserve"> </w:t>
      </w:r>
      <w:r w:rsidR="009B1B2F" w:rsidRPr="00AE19C9">
        <w:rPr>
          <w:rFonts w:cs="Akhbar MT"/>
          <w:sz w:val="40"/>
          <w:szCs w:val="40"/>
          <w:rtl/>
        </w:rPr>
        <w:t>تبارك وتعالى</w:t>
      </w:r>
      <w:r w:rsidR="009B1B2F">
        <w:rPr>
          <w:rFonts w:cs="Akhbar MT" w:hint="cs"/>
          <w:sz w:val="40"/>
          <w:szCs w:val="40"/>
          <w:rtl/>
        </w:rPr>
        <w:t xml:space="preserve"> </w:t>
      </w:r>
      <w:r w:rsidR="009B1B2F" w:rsidRPr="003000C7">
        <w:rPr>
          <w:rFonts w:cs="Akhbar MT" w:hint="cs"/>
          <w:b/>
          <w:bCs/>
          <w:sz w:val="40"/>
          <w:szCs w:val="40"/>
          <w:rtl/>
        </w:rPr>
        <w:t>-</w:t>
      </w:r>
      <w:r w:rsidR="009B1B2F">
        <w:rPr>
          <w:rFonts w:cs="Akhbar MT" w:hint="cs"/>
          <w:sz w:val="40"/>
          <w:szCs w:val="40"/>
          <w:rtl/>
        </w:rPr>
        <w:t xml:space="preserve">: </w:t>
      </w:r>
      <w:r w:rsidR="009B1B2F" w:rsidRPr="00905C75">
        <w:rPr>
          <w:rFonts w:cs="Akhbar MT" w:hint="cs"/>
          <w:sz w:val="40"/>
          <w:szCs w:val="40"/>
        </w:rPr>
        <w:sym w:font="AGA Arabesque" w:char="F07D"/>
      </w:r>
      <w:r w:rsidR="009B1B2F" w:rsidRPr="00AE19C9">
        <w:rPr>
          <w:rFonts w:cs="Akhbar MT"/>
          <w:sz w:val="40"/>
          <w:szCs w:val="40"/>
          <w:rtl/>
        </w:rPr>
        <w:t xml:space="preserve">وُجُوهٌ يَوْمَئِذٍ نَاضِرَةٌ </w:t>
      </w:r>
      <w:r w:rsidR="00B21E58" w:rsidRPr="00B21E58">
        <w:rPr>
          <w:rFonts w:cs="Akhbar MT"/>
          <w:sz w:val="40"/>
          <w:szCs w:val="40"/>
          <w:rtl/>
        </w:rPr>
        <w:t>إِلَى رَبِّهَا نَاظِرَةٌ</w:t>
      </w:r>
      <w:r w:rsidR="009B1B2F" w:rsidRPr="00905C75">
        <w:rPr>
          <w:rFonts w:cs="Akhbar MT" w:hint="cs"/>
          <w:sz w:val="40"/>
          <w:szCs w:val="40"/>
        </w:rPr>
        <w:sym w:font="AGA Arabesque" w:char="F07B"/>
      </w:r>
      <w:r w:rsidR="00B21E58">
        <w:rPr>
          <w:rFonts w:cs="Akhbar MT" w:hint="cs"/>
          <w:sz w:val="40"/>
          <w:szCs w:val="40"/>
          <w:rtl/>
        </w:rPr>
        <w:t xml:space="preserve">، </w:t>
      </w:r>
      <w:r w:rsidR="009B1B2F" w:rsidRPr="00AE19C9">
        <w:rPr>
          <w:rFonts w:cs="Akhbar MT"/>
          <w:sz w:val="40"/>
          <w:szCs w:val="40"/>
          <w:rtl/>
        </w:rPr>
        <w:t xml:space="preserve">وهذا صريح بأن الإنسان يرى ربه بعينه إذ </w:t>
      </w:r>
      <w:r w:rsidR="009B1B2F">
        <w:rPr>
          <w:rFonts w:cs="Akhbar MT" w:hint="cs"/>
          <w:sz w:val="40"/>
          <w:szCs w:val="40"/>
          <w:rtl/>
        </w:rPr>
        <w:t>إ</w:t>
      </w:r>
      <w:r w:rsidR="009B1B2F" w:rsidRPr="00AE19C9">
        <w:rPr>
          <w:rFonts w:cs="Akhbar MT"/>
          <w:sz w:val="40"/>
          <w:szCs w:val="40"/>
          <w:rtl/>
        </w:rPr>
        <w:t xml:space="preserve">ن ما تحصل به الرؤيا هو العين وهي موجودة في الوجه لكن أضاف الله </w:t>
      </w:r>
      <w:r w:rsidR="00B21E58">
        <w:rPr>
          <w:rFonts w:cs="Akhbar MT" w:hint="cs"/>
          <w:b/>
          <w:bCs/>
          <w:sz w:val="40"/>
          <w:szCs w:val="40"/>
          <w:rtl/>
        </w:rPr>
        <w:t>-</w:t>
      </w:r>
      <w:r w:rsidR="009B1B2F">
        <w:rPr>
          <w:rFonts w:cs="Akhbar MT" w:hint="cs"/>
          <w:sz w:val="40"/>
          <w:szCs w:val="40"/>
          <w:rtl/>
        </w:rPr>
        <w:t xml:space="preserve"> </w:t>
      </w:r>
      <w:r w:rsidR="009B1B2F" w:rsidRPr="00AE19C9">
        <w:rPr>
          <w:rFonts w:cs="Akhbar MT"/>
          <w:sz w:val="40"/>
          <w:szCs w:val="40"/>
          <w:rtl/>
        </w:rPr>
        <w:t>تعالى</w:t>
      </w:r>
      <w:r w:rsidR="00B21E58">
        <w:rPr>
          <w:rFonts w:cs="Akhbar MT" w:hint="cs"/>
          <w:sz w:val="40"/>
          <w:szCs w:val="40"/>
          <w:rtl/>
        </w:rPr>
        <w:t xml:space="preserve"> </w:t>
      </w:r>
      <w:r w:rsidR="009B1B2F" w:rsidRPr="00B21E58">
        <w:rPr>
          <w:rFonts w:cs="Akhbar MT" w:hint="cs"/>
          <w:b/>
          <w:bCs/>
          <w:sz w:val="40"/>
          <w:szCs w:val="40"/>
          <w:rtl/>
        </w:rPr>
        <w:t>-</w:t>
      </w:r>
      <w:r w:rsidR="009B1B2F">
        <w:rPr>
          <w:rFonts w:cs="Akhbar MT" w:hint="cs"/>
          <w:sz w:val="40"/>
          <w:szCs w:val="40"/>
          <w:rtl/>
        </w:rPr>
        <w:t xml:space="preserve"> </w:t>
      </w:r>
      <w:r w:rsidR="009B1B2F" w:rsidRPr="00AE19C9">
        <w:rPr>
          <w:rFonts w:cs="Akhbar MT"/>
          <w:sz w:val="40"/>
          <w:szCs w:val="40"/>
          <w:rtl/>
        </w:rPr>
        <w:t xml:space="preserve"> النظر </w:t>
      </w:r>
      <w:r w:rsidR="009B1B2F">
        <w:rPr>
          <w:rFonts w:cs="Akhbar MT" w:hint="cs"/>
          <w:sz w:val="40"/>
          <w:szCs w:val="40"/>
          <w:rtl/>
        </w:rPr>
        <w:t>إ</w:t>
      </w:r>
      <w:r w:rsidR="009B1B2F" w:rsidRPr="00AE19C9">
        <w:rPr>
          <w:rFonts w:cs="Akhbar MT"/>
          <w:sz w:val="40"/>
          <w:szCs w:val="40"/>
          <w:rtl/>
        </w:rPr>
        <w:t xml:space="preserve">لي الوجه لأن هذه النظرة إلى الرب </w:t>
      </w:r>
      <w:r w:rsidR="009B1B2F" w:rsidRPr="003000C7">
        <w:rPr>
          <w:rFonts w:cs="Akhbar MT" w:hint="cs"/>
          <w:b/>
          <w:bCs/>
          <w:sz w:val="40"/>
          <w:szCs w:val="40"/>
          <w:rtl/>
        </w:rPr>
        <w:t>-</w:t>
      </w:r>
      <w:r w:rsidR="009B1B2F">
        <w:rPr>
          <w:rFonts w:cs="Akhbar MT" w:hint="cs"/>
          <w:sz w:val="40"/>
          <w:szCs w:val="40"/>
          <w:rtl/>
        </w:rPr>
        <w:t xml:space="preserve"> </w:t>
      </w:r>
      <w:r w:rsidR="009B1B2F" w:rsidRPr="00AE19C9">
        <w:rPr>
          <w:rFonts w:cs="Akhbar MT"/>
          <w:sz w:val="40"/>
          <w:szCs w:val="40"/>
          <w:rtl/>
        </w:rPr>
        <w:t xml:space="preserve">عز وجل </w:t>
      </w:r>
      <w:r w:rsidR="009B1B2F" w:rsidRPr="003000C7">
        <w:rPr>
          <w:rFonts w:cs="Akhbar MT" w:hint="cs"/>
          <w:b/>
          <w:bCs/>
          <w:sz w:val="40"/>
          <w:szCs w:val="40"/>
          <w:rtl/>
        </w:rPr>
        <w:t>-</w:t>
      </w:r>
      <w:r w:rsidR="009B1B2F">
        <w:rPr>
          <w:rFonts w:cs="Akhbar MT" w:hint="cs"/>
          <w:sz w:val="40"/>
          <w:szCs w:val="40"/>
          <w:rtl/>
        </w:rPr>
        <w:t xml:space="preserve"> </w:t>
      </w:r>
      <w:r w:rsidR="009B1B2F" w:rsidRPr="00AE19C9">
        <w:rPr>
          <w:rFonts w:cs="Akhbar MT"/>
          <w:sz w:val="40"/>
          <w:szCs w:val="40"/>
          <w:rtl/>
        </w:rPr>
        <w:t xml:space="preserve">يحصل بها سرور في القلب ونور الوجه حتى كأن الوجه كله ينظر إلى الله </w:t>
      </w:r>
      <w:r w:rsidR="009B1B2F" w:rsidRPr="003000C7">
        <w:rPr>
          <w:rFonts w:cs="Akhbar MT" w:hint="cs"/>
          <w:b/>
          <w:bCs/>
          <w:sz w:val="40"/>
          <w:szCs w:val="40"/>
          <w:rtl/>
        </w:rPr>
        <w:t>-</w:t>
      </w:r>
      <w:r w:rsidR="009B1B2F">
        <w:rPr>
          <w:rFonts w:cs="Akhbar MT" w:hint="cs"/>
          <w:sz w:val="40"/>
          <w:szCs w:val="40"/>
          <w:rtl/>
        </w:rPr>
        <w:t xml:space="preserve"> </w:t>
      </w:r>
      <w:r w:rsidR="009B1B2F" w:rsidRPr="00AE19C9">
        <w:rPr>
          <w:rFonts w:cs="Akhbar MT"/>
          <w:sz w:val="40"/>
          <w:szCs w:val="40"/>
          <w:rtl/>
        </w:rPr>
        <w:t xml:space="preserve">عز وجل </w:t>
      </w:r>
      <w:r w:rsidR="009B1B2F" w:rsidRPr="003000C7">
        <w:rPr>
          <w:rFonts w:cs="Akhbar MT" w:hint="cs"/>
          <w:b/>
          <w:bCs/>
          <w:sz w:val="40"/>
          <w:szCs w:val="40"/>
          <w:rtl/>
        </w:rPr>
        <w:t>-</w:t>
      </w:r>
      <w:r w:rsidR="009B1B2F">
        <w:rPr>
          <w:rFonts w:cs="Akhbar MT" w:hint="cs"/>
          <w:sz w:val="40"/>
          <w:szCs w:val="40"/>
          <w:rtl/>
        </w:rPr>
        <w:t xml:space="preserve"> </w:t>
      </w:r>
      <w:r w:rsidR="009B1B2F" w:rsidRPr="00AE19C9">
        <w:rPr>
          <w:rFonts w:cs="Akhbar MT"/>
          <w:sz w:val="40"/>
          <w:szCs w:val="40"/>
          <w:rtl/>
        </w:rPr>
        <w:t xml:space="preserve">لتأثره بهذه النظرة التي أسأل الله </w:t>
      </w:r>
      <w:r w:rsidR="009B1B2F" w:rsidRPr="003000C7">
        <w:rPr>
          <w:rFonts w:cs="Akhbar MT" w:hint="cs"/>
          <w:b/>
          <w:bCs/>
          <w:sz w:val="40"/>
          <w:szCs w:val="40"/>
          <w:rtl/>
        </w:rPr>
        <w:t>-</w:t>
      </w:r>
      <w:r w:rsidR="009B1B2F">
        <w:rPr>
          <w:rFonts w:cs="Akhbar MT" w:hint="cs"/>
          <w:sz w:val="40"/>
          <w:szCs w:val="40"/>
          <w:rtl/>
        </w:rPr>
        <w:t xml:space="preserve"> </w:t>
      </w:r>
      <w:r w:rsidR="009B1B2F" w:rsidRPr="00AE19C9">
        <w:rPr>
          <w:rFonts w:cs="Akhbar MT"/>
          <w:sz w:val="40"/>
          <w:szCs w:val="40"/>
          <w:rtl/>
        </w:rPr>
        <w:t xml:space="preserve">تعالى </w:t>
      </w:r>
      <w:r w:rsidR="009B1B2F" w:rsidRPr="003000C7">
        <w:rPr>
          <w:rFonts w:cs="Akhbar MT" w:hint="cs"/>
          <w:b/>
          <w:bCs/>
          <w:sz w:val="40"/>
          <w:szCs w:val="40"/>
          <w:rtl/>
        </w:rPr>
        <w:t>-</w:t>
      </w:r>
      <w:r w:rsidR="009B1B2F">
        <w:rPr>
          <w:rFonts w:cs="Akhbar MT" w:hint="cs"/>
          <w:sz w:val="40"/>
          <w:szCs w:val="40"/>
          <w:rtl/>
        </w:rPr>
        <w:t xml:space="preserve"> </w:t>
      </w:r>
      <w:r w:rsidR="009B1B2F" w:rsidRPr="00AE19C9">
        <w:rPr>
          <w:rFonts w:cs="Akhbar MT"/>
          <w:sz w:val="40"/>
          <w:szCs w:val="40"/>
          <w:rtl/>
        </w:rPr>
        <w:t>أن لا يحرمني و</w:t>
      </w:r>
      <w:r w:rsidR="009B1B2F">
        <w:rPr>
          <w:rFonts w:cs="Akhbar MT" w:hint="cs"/>
          <w:sz w:val="40"/>
          <w:szCs w:val="40"/>
          <w:rtl/>
        </w:rPr>
        <w:t>إ</w:t>
      </w:r>
      <w:r w:rsidR="009B1B2F" w:rsidRPr="00AE19C9">
        <w:rPr>
          <w:rFonts w:cs="Akhbar MT"/>
          <w:sz w:val="40"/>
          <w:szCs w:val="40"/>
          <w:rtl/>
        </w:rPr>
        <w:t>خواني منها</w:t>
      </w:r>
      <w:r w:rsidR="009B1B2F">
        <w:rPr>
          <w:rFonts w:cs="Akhbar MT" w:hint="cs"/>
          <w:sz w:val="40"/>
          <w:szCs w:val="40"/>
          <w:rtl/>
        </w:rPr>
        <w:t>،</w:t>
      </w:r>
      <w:r w:rsidR="009B1B2F" w:rsidRPr="00AE19C9">
        <w:rPr>
          <w:rFonts w:cs="Akhbar MT"/>
          <w:sz w:val="40"/>
          <w:szCs w:val="40"/>
          <w:rtl/>
        </w:rPr>
        <w:t xml:space="preserve"> ومن الأدلة على أن الله </w:t>
      </w:r>
      <w:r w:rsidR="009B1B2F" w:rsidRPr="003000C7">
        <w:rPr>
          <w:rFonts w:cs="Akhbar MT" w:hint="cs"/>
          <w:b/>
          <w:bCs/>
          <w:sz w:val="40"/>
          <w:szCs w:val="40"/>
          <w:rtl/>
        </w:rPr>
        <w:t>-</w:t>
      </w:r>
      <w:r w:rsidR="009B1B2F">
        <w:rPr>
          <w:rFonts w:cs="Akhbar MT" w:hint="cs"/>
          <w:sz w:val="40"/>
          <w:szCs w:val="40"/>
          <w:rtl/>
        </w:rPr>
        <w:t xml:space="preserve"> </w:t>
      </w:r>
      <w:r w:rsidR="009B1B2F" w:rsidRPr="00AE19C9">
        <w:rPr>
          <w:rFonts w:cs="Akhbar MT"/>
          <w:sz w:val="40"/>
          <w:szCs w:val="40"/>
          <w:rtl/>
        </w:rPr>
        <w:t xml:space="preserve">تعالى </w:t>
      </w:r>
      <w:r w:rsidR="009B1B2F" w:rsidRPr="003000C7">
        <w:rPr>
          <w:rFonts w:cs="Akhbar MT" w:hint="cs"/>
          <w:b/>
          <w:bCs/>
          <w:sz w:val="40"/>
          <w:szCs w:val="40"/>
          <w:rtl/>
        </w:rPr>
        <w:lastRenderedPageBreak/>
        <w:t>-</w:t>
      </w:r>
      <w:r w:rsidR="009B1B2F">
        <w:rPr>
          <w:rFonts w:cs="Akhbar MT" w:hint="cs"/>
          <w:sz w:val="40"/>
          <w:szCs w:val="40"/>
          <w:rtl/>
        </w:rPr>
        <w:t xml:space="preserve"> </w:t>
      </w:r>
      <w:r w:rsidR="009B1B2F" w:rsidRPr="00AE19C9">
        <w:rPr>
          <w:rFonts w:cs="Akhbar MT"/>
          <w:sz w:val="40"/>
          <w:szCs w:val="40"/>
          <w:rtl/>
        </w:rPr>
        <w:t xml:space="preserve">يرى في الآخرة قول الله </w:t>
      </w:r>
      <w:r w:rsidR="009B1B2F" w:rsidRPr="003000C7">
        <w:rPr>
          <w:rFonts w:cs="Akhbar MT" w:hint="cs"/>
          <w:b/>
          <w:bCs/>
          <w:sz w:val="40"/>
          <w:szCs w:val="40"/>
          <w:rtl/>
        </w:rPr>
        <w:t>-</w:t>
      </w:r>
      <w:r w:rsidR="009B1B2F">
        <w:rPr>
          <w:rFonts w:cs="Akhbar MT" w:hint="cs"/>
          <w:sz w:val="40"/>
          <w:szCs w:val="40"/>
          <w:rtl/>
        </w:rPr>
        <w:t xml:space="preserve"> </w:t>
      </w:r>
      <w:r w:rsidR="009B1B2F" w:rsidRPr="00AE19C9">
        <w:rPr>
          <w:rFonts w:cs="Akhbar MT"/>
          <w:sz w:val="40"/>
          <w:szCs w:val="40"/>
          <w:rtl/>
        </w:rPr>
        <w:t xml:space="preserve">تعالى </w:t>
      </w:r>
      <w:r w:rsidR="009B1B2F" w:rsidRPr="003000C7">
        <w:rPr>
          <w:rFonts w:cs="Akhbar MT" w:hint="cs"/>
          <w:b/>
          <w:bCs/>
          <w:sz w:val="40"/>
          <w:szCs w:val="40"/>
          <w:rtl/>
        </w:rPr>
        <w:t>-</w:t>
      </w:r>
      <w:r w:rsidR="009B1B2F">
        <w:rPr>
          <w:rFonts w:cs="Akhbar MT" w:hint="cs"/>
          <w:sz w:val="40"/>
          <w:szCs w:val="40"/>
          <w:rtl/>
        </w:rPr>
        <w:t xml:space="preserve">: </w:t>
      </w:r>
      <w:r w:rsidR="009B1B2F" w:rsidRPr="00905C75">
        <w:rPr>
          <w:rFonts w:cs="Akhbar MT" w:hint="cs"/>
          <w:sz w:val="40"/>
          <w:szCs w:val="40"/>
        </w:rPr>
        <w:sym w:font="AGA Arabesque" w:char="F07D"/>
      </w:r>
      <w:r w:rsidR="00B21E58" w:rsidRPr="00B21E58">
        <w:rPr>
          <w:rFonts w:cs="Akhbar MT"/>
          <w:sz w:val="40"/>
          <w:szCs w:val="40"/>
          <w:rtl/>
        </w:rPr>
        <w:t>لِلَّذِينَ أَحْسَنُوا الْحُسْنَى وَزِيَادَةٌ</w:t>
      </w:r>
      <w:r w:rsidR="009B1B2F" w:rsidRPr="00905C75">
        <w:rPr>
          <w:rFonts w:cs="Akhbar MT" w:hint="cs"/>
          <w:sz w:val="40"/>
          <w:szCs w:val="40"/>
        </w:rPr>
        <w:sym w:font="AGA Arabesque" w:char="F07B"/>
      </w:r>
      <w:r w:rsidR="00A5784D">
        <w:rPr>
          <w:rFonts w:cs="Akhbar MT" w:hint="cs"/>
          <w:sz w:val="40"/>
          <w:szCs w:val="40"/>
          <w:rtl/>
        </w:rPr>
        <w:t>،</w:t>
      </w:r>
      <w:r w:rsidR="009B1B2F" w:rsidRPr="00AE19C9">
        <w:rPr>
          <w:rFonts w:cs="Akhbar MT"/>
          <w:sz w:val="40"/>
          <w:szCs w:val="40"/>
          <w:rtl/>
        </w:rPr>
        <w:t>فالحسنى هي الجنة</w:t>
      </w:r>
      <w:r w:rsidR="009B1B2F">
        <w:rPr>
          <w:rFonts w:cs="Akhbar MT" w:hint="cs"/>
          <w:sz w:val="40"/>
          <w:szCs w:val="40"/>
          <w:rtl/>
        </w:rPr>
        <w:t>،</w:t>
      </w:r>
      <w:r w:rsidR="009B1B2F" w:rsidRPr="00AE19C9">
        <w:rPr>
          <w:rFonts w:cs="Akhbar MT"/>
          <w:sz w:val="40"/>
          <w:szCs w:val="40"/>
          <w:rtl/>
        </w:rPr>
        <w:t xml:space="preserve"> والزيادة هي النظر إلى وجه الله</w:t>
      </w:r>
      <w:r w:rsidR="009B1B2F">
        <w:rPr>
          <w:rFonts w:cs="Akhbar MT" w:hint="cs"/>
          <w:sz w:val="40"/>
          <w:szCs w:val="40"/>
          <w:rtl/>
        </w:rPr>
        <w:t>،</w:t>
      </w:r>
      <w:r w:rsidR="009B1B2F" w:rsidRPr="00AE19C9">
        <w:rPr>
          <w:rFonts w:cs="Akhbar MT"/>
          <w:sz w:val="40"/>
          <w:szCs w:val="40"/>
          <w:rtl/>
        </w:rPr>
        <w:t xml:space="preserve"> كما فسرها بذلك أعلم الخلق بالله وآياته محمد رسول الله صلى الله عليه وعلى آله وسلم واستدل العلماء بقوله </w:t>
      </w:r>
      <w:r w:rsidR="009B1B2F" w:rsidRPr="00BD192A">
        <w:rPr>
          <w:rFonts w:cs="Akhbar MT" w:hint="cs"/>
          <w:b/>
          <w:bCs/>
          <w:sz w:val="40"/>
          <w:szCs w:val="40"/>
          <w:rtl/>
        </w:rPr>
        <w:t>-</w:t>
      </w:r>
      <w:r w:rsidR="009B1B2F">
        <w:rPr>
          <w:rFonts w:cs="Akhbar MT" w:hint="cs"/>
          <w:sz w:val="40"/>
          <w:szCs w:val="40"/>
          <w:rtl/>
        </w:rPr>
        <w:t xml:space="preserve"> </w:t>
      </w:r>
      <w:r w:rsidR="009B1B2F" w:rsidRPr="00AE19C9">
        <w:rPr>
          <w:rFonts w:cs="Akhbar MT"/>
          <w:sz w:val="40"/>
          <w:szCs w:val="40"/>
          <w:rtl/>
        </w:rPr>
        <w:t xml:space="preserve">تعالى </w:t>
      </w:r>
      <w:r w:rsidR="009B1B2F" w:rsidRPr="003000C7">
        <w:rPr>
          <w:rFonts w:cs="Akhbar MT" w:hint="cs"/>
          <w:b/>
          <w:bCs/>
          <w:sz w:val="40"/>
          <w:szCs w:val="40"/>
          <w:rtl/>
        </w:rPr>
        <w:t>-</w:t>
      </w:r>
      <w:r w:rsidR="009B1B2F">
        <w:rPr>
          <w:rFonts w:cs="Akhbar MT" w:hint="cs"/>
          <w:sz w:val="40"/>
          <w:szCs w:val="40"/>
          <w:rtl/>
        </w:rPr>
        <w:t xml:space="preserve"> </w:t>
      </w:r>
      <w:r w:rsidR="009B1B2F" w:rsidRPr="00AE19C9">
        <w:rPr>
          <w:rFonts w:cs="Akhbar MT"/>
          <w:sz w:val="40"/>
          <w:szCs w:val="40"/>
          <w:rtl/>
        </w:rPr>
        <w:t>في أهل الجنة</w:t>
      </w:r>
      <w:r w:rsidR="009B1B2F">
        <w:rPr>
          <w:rFonts w:cs="Akhbar MT" w:hint="cs"/>
          <w:sz w:val="40"/>
          <w:szCs w:val="40"/>
          <w:rtl/>
        </w:rPr>
        <w:t>:</w:t>
      </w:r>
      <w:r w:rsidR="009B1B2F" w:rsidRPr="00AE19C9">
        <w:rPr>
          <w:rFonts w:cs="Akhbar MT"/>
          <w:sz w:val="40"/>
          <w:szCs w:val="40"/>
          <w:rtl/>
        </w:rPr>
        <w:t xml:space="preserve"> </w:t>
      </w:r>
      <w:r w:rsidR="009B1B2F" w:rsidRPr="00905C75">
        <w:rPr>
          <w:rFonts w:cs="Akhbar MT" w:hint="cs"/>
          <w:sz w:val="40"/>
          <w:szCs w:val="40"/>
        </w:rPr>
        <w:sym w:font="AGA Arabesque" w:char="F07D"/>
      </w:r>
      <w:r w:rsidR="00B21E58" w:rsidRPr="00B21E58">
        <w:rPr>
          <w:rFonts w:cs="Akhbar MT"/>
          <w:sz w:val="40"/>
          <w:szCs w:val="40"/>
          <w:rtl/>
        </w:rPr>
        <w:t>لَهُمْ مَا يَشَاءُونَ فِيهَا وَلَدَيْنَا مَزِيدٌ</w:t>
      </w:r>
      <w:r w:rsidR="009B1B2F" w:rsidRPr="00905C75">
        <w:rPr>
          <w:rFonts w:cs="Akhbar MT" w:hint="cs"/>
          <w:sz w:val="40"/>
          <w:szCs w:val="40"/>
        </w:rPr>
        <w:sym w:font="AGA Arabesque" w:char="F07B"/>
      </w:r>
      <w:r w:rsidR="00B21E58">
        <w:rPr>
          <w:rFonts w:cs="Akhbar MT" w:hint="cs"/>
          <w:sz w:val="40"/>
          <w:szCs w:val="40"/>
          <w:rtl/>
        </w:rPr>
        <w:t xml:space="preserve">، </w:t>
      </w:r>
      <w:r w:rsidR="009B1B2F" w:rsidRPr="00AE19C9">
        <w:rPr>
          <w:rFonts w:cs="Akhbar MT"/>
          <w:sz w:val="40"/>
          <w:szCs w:val="40"/>
          <w:rtl/>
        </w:rPr>
        <w:t xml:space="preserve">وقالوا إن هذا المزيد هو الزيادة التي ذكرت في الآية التي سقناها الآن وهو النظر إلى وجه الله </w:t>
      </w:r>
      <w:r w:rsidR="009B1B2F" w:rsidRPr="003000C7">
        <w:rPr>
          <w:rFonts w:cs="Akhbar MT" w:hint="cs"/>
          <w:b/>
          <w:bCs/>
          <w:sz w:val="40"/>
          <w:szCs w:val="40"/>
          <w:rtl/>
        </w:rPr>
        <w:t>-</w:t>
      </w:r>
      <w:r w:rsidR="009B1B2F">
        <w:rPr>
          <w:rFonts w:cs="Akhbar MT" w:hint="cs"/>
          <w:sz w:val="40"/>
          <w:szCs w:val="40"/>
          <w:rtl/>
        </w:rPr>
        <w:t xml:space="preserve"> </w:t>
      </w:r>
      <w:r w:rsidR="009B1B2F" w:rsidRPr="00AE19C9">
        <w:rPr>
          <w:rFonts w:cs="Akhbar MT"/>
          <w:sz w:val="40"/>
          <w:szCs w:val="40"/>
          <w:rtl/>
        </w:rPr>
        <w:t>عز وجل</w:t>
      </w:r>
      <w:r w:rsidR="009B1B2F">
        <w:rPr>
          <w:rFonts w:cs="Akhbar MT" w:hint="cs"/>
          <w:sz w:val="40"/>
          <w:szCs w:val="40"/>
          <w:rtl/>
        </w:rPr>
        <w:t xml:space="preserve"> </w:t>
      </w:r>
      <w:r w:rsidR="009B1B2F" w:rsidRPr="00835360">
        <w:rPr>
          <w:rFonts w:cs="Akhbar MT" w:hint="cs"/>
          <w:b/>
          <w:bCs/>
          <w:sz w:val="40"/>
          <w:szCs w:val="40"/>
          <w:rtl/>
        </w:rPr>
        <w:t>-</w:t>
      </w:r>
      <w:r w:rsidR="00835360">
        <w:rPr>
          <w:rFonts w:cs="Akhbar MT" w:hint="cs"/>
          <w:sz w:val="40"/>
          <w:szCs w:val="40"/>
          <w:rtl/>
        </w:rPr>
        <w:t>،</w:t>
      </w:r>
      <w:r w:rsidR="009B1B2F" w:rsidRPr="00AE19C9">
        <w:rPr>
          <w:rFonts w:cs="Akhbar MT"/>
          <w:sz w:val="40"/>
          <w:szCs w:val="40"/>
          <w:rtl/>
        </w:rPr>
        <w:t xml:space="preserve"> واستدلوا </w:t>
      </w:r>
      <w:r w:rsidR="009B1B2F" w:rsidRPr="00835360">
        <w:rPr>
          <w:rFonts w:cs="Akhbar MT" w:hint="cs"/>
          <w:b/>
          <w:bCs/>
          <w:sz w:val="40"/>
          <w:szCs w:val="40"/>
          <w:rtl/>
        </w:rPr>
        <w:t>-</w:t>
      </w:r>
      <w:r w:rsidR="009B1B2F">
        <w:rPr>
          <w:rFonts w:cs="Akhbar MT" w:hint="cs"/>
          <w:sz w:val="40"/>
          <w:szCs w:val="40"/>
          <w:rtl/>
        </w:rPr>
        <w:t xml:space="preserve"> </w:t>
      </w:r>
      <w:r w:rsidR="009B1B2F" w:rsidRPr="00AE19C9">
        <w:rPr>
          <w:rFonts w:cs="Akhbar MT"/>
          <w:sz w:val="40"/>
          <w:szCs w:val="40"/>
          <w:rtl/>
        </w:rPr>
        <w:t>أيضا</w:t>
      </w:r>
      <w:r w:rsidR="00573584">
        <w:rPr>
          <w:rFonts w:cs="Akhbar MT" w:hint="cs"/>
          <w:sz w:val="40"/>
          <w:szCs w:val="40"/>
          <w:rtl/>
        </w:rPr>
        <w:t>ً</w:t>
      </w:r>
      <w:r w:rsidR="009B1B2F" w:rsidRPr="00AE19C9">
        <w:rPr>
          <w:rFonts w:cs="Akhbar MT"/>
          <w:sz w:val="40"/>
          <w:szCs w:val="40"/>
          <w:rtl/>
        </w:rPr>
        <w:t xml:space="preserve"> </w:t>
      </w:r>
      <w:r w:rsidR="009B1B2F" w:rsidRPr="00835360">
        <w:rPr>
          <w:rFonts w:cs="Akhbar MT" w:hint="cs"/>
          <w:b/>
          <w:bCs/>
          <w:sz w:val="40"/>
          <w:szCs w:val="40"/>
          <w:rtl/>
        </w:rPr>
        <w:t>-</w:t>
      </w:r>
      <w:r w:rsidR="009B1B2F">
        <w:rPr>
          <w:rFonts w:cs="Akhbar MT" w:hint="cs"/>
          <w:sz w:val="40"/>
          <w:szCs w:val="40"/>
          <w:rtl/>
        </w:rPr>
        <w:t xml:space="preserve"> </w:t>
      </w:r>
      <w:r w:rsidR="009B1B2F" w:rsidRPr="00AE19C9">
        <w:rPr>
          <w:rFonts w:cs="Akhbar MT"/>
          <w:sz w:val="40"/>
          <w:szCs w:val="40"/>
          <w:rtl/>
        </w:rPr>
        <w:t xml:space="preserve">بقول الله </w:t>
      </w:r>
      <w:r w:rsidR="009B1B2F" w:rsidRPr="00835360">
        <w:rPr>
          <w:rFonts w:cs="Akhbar MT" w:hint="cs"/>
          <w:b/>
          <w:bCs/>
          <w:sz w:val="40"/>
          <w:szCs w:val="40"/>
          <w:rtl/>
        </w:rPr>
        <w:t>-</w:t>
      </w:r>
      <w:r w:rsidR="009B1B2F">
        <w:rPr>
          <w:rFonts w:cs="Akhbar MT" w:hint="cs"/>
          <w:sz w:val="40"/>
          <w:szCs w:val="40"/>
          <w:rtl/>
        </w:rPr>
        <w:t xml:space="preserve"> </w:t>
      </w:r>
      <w:r w:rsidR="009B1B2F" w:rsidRPr="00AE19C9">
        <w:rPr>
          <w:rFonts w:cs="Akhbar MT"/>
          <w:sz w:val="40"/>
          <w:szCs w:val="40"/>
          <w:rtl/>
        </w:rPr>
        <w:t xml:space="preserve">تبارك وتعالى </w:t>
      </w:r>
      <w:r w:rsidR="009B1B2F" w:rsidRPr="00835360">
        <w:rPr>
          <w:rFonts w:cs="Akhbar MT" w:hint="cs"/>
          <w:b/>
          <w:bCs/>
          <w:sz w:val="40"/>
          <w:szCs w:val="40"/>
          <w:rtl/>
        </w:rPr>
        <w:t>-</w:t>
      </w:r>
      <w:r w:rsidR="009B1B2F">
        <w:rPr>
          <w:rFonts w:cs="Akhbar MT" w:hint="cs"/>
          <w:sz w:val="40"/>
          <w:szCs w:val="40"/>
          <w:rtl/>
        </w:rPr>
        <w:t xml:space="preserve"> </w:t>
      </w:r>
      <w:r w:rsidR="009B1B2F" w:rsidRPr="00AE19C9">
        <w:rPr>
          <w:rFonts w:cs="Akhbar MT"/>
          <w:sz w:val="40"/>
          <w:szCs w:val="40"/>
          <w:rtl/>
        </w:rPr>
        <w:t>في الأبرار</w:t>
      </w:r>
      <w:r w:rsidR="009B1B2F">
        <w:rPr>
          <w:rFonts w:cs="Akhbar MT" w:hint="cs"/>
          <w:sz w:val="40"/>
          <w:szCs w:val="40"/>
          <w:rtl/>
        </w:rPr>
        <w:t>:</w:t>
      </w:r>
      <w:r w:rsidR="009B1B2F" w:rsidRPr="00AE19C9">
        <w:rPr>
          <w:rFonts w:cs="Akhbar MT"/>
          <w:sz w:val="40"/>
          <w:szCs w:val="40"/>
          <w:rtl/>
        </w:rPr>
        <w:t xml:space="preserve"> </w:t>
      </w:r>
      <w:r w:rsidR="009B1B2F" w:rsidRPr="00905C75">
        <w:rPr>
          <w:rFonts w:cs="Akhbar MT" w:hint="cs"/>
          <w:sz w:val="40"/>
          <w:szCs w:val="40"/>
        </w:rPr>
        <w:sym w:font="AGA Arabesque" w:char="F07D"/>
      </w:r>
      <w:r w:rsidR="00F84377" w:rsidRPr="00F84377">
        <w:rPr>
          <w:rFonts w:cs="Akhbar MT"/>
          <w:sz w:val="40"/>
          <w:szCs w:val="40"/>
          <w:rtl/>
        </w:rPr>
        <w:t>عَلَى الْأَرَائِكِ يَنْظُرُونَ</w:t>
      </w:r>
      <w:r w:rsidR="009B1B2F" w:rsidRPr="00905C75">
        <w:rPr>
          <w:rFonts w:cs="Akhbar MT" w:hint="cs"/>
          <w:sz w:val="40"/>
          <w:szCs w:val="40"/>
        </w:rPr>
        <w:sym w:font="AGA Arabesque" w:char="F07B"/>
      </w:r>
      <w:r w:rsidR="00835360">
        <w:rPr>
          <w:rFonts w:cs="Akhbar MT" w:hint="cs"/>
          <w:sz w:val="40"/>
          <w:szCs w:val="40"/>
          <w:rtl/>
        </w:rPr>
        <w:t>،</w:t>
      </w:r>
      <w:r w:rsidR="009B1B2F" w:rsidRPr="00AE19C9">
        <w:rPr>
          <w:rFonts w:cs="Akhbar MT"/>
          <w:sz w:val="40"/>
          <w:szCs w:val="40"/>
          <w:rtl/>
        </w:rPr>
        <w:t xml:space="preserve"> قالوا إنهم ينظرون الله </w:t>
      </w:r>
      <w:r w:rsidR="009B1B2F" w:rsidRPr="00835360">
        <w:rPr>
          <w:rFonts w:cs="Akhbar MT" w:hint="cs"/>
          <w:b/>
          <w:bCs/>
          <w:sz w:val="40"/>
          <w:szCs w:val="40"/>
          <w:rtl/>
        </w:rPr>
        <w:t>-</w:t>
      </w:r>
      <w:r w:rsidR="009B1B2F">
        <w:rPr>
          <w:rFonts w:cs="Akhbar MT" w:hint="cs"/>
          <w:sz w:val="40"/>
          <w:szCs w:val="40"/>
          <w:rtl/>
        </w:rPr>
        <w:t xml:space="preserve"> </w:t>
      </w:r>
      <w:r w:rsidR="009B1B2F" w:rsidRPr="00AE19C9">
        <w:rPr>
          <w:rFonts w:cs="Akhbar MT"/>
          <w:sz w:val="40"/>
          <w:szCs w:val="40"/>
          <w:rtl/>
        </w:rPr>
        <w:t xml:space="preserve">عز وجل </w:t>
      </w:r>
      <w:r w:rsidR="009B1B2F" w:rsidRPr="00835360">
        <w:rPr>
          <w:rFonts w:cs="Akhbar MT" w:hint="cs"/>
          <w:b/>
          <w:bCs/>
          <w:sz w:val="40"/>
          <w:szCs w:val="40"/>
          <w:rtl/>
        </w:rPr>
        <w:t>-</w:t>
      </w:r>
      <w:r w:rsidR="009B1B2F">
        <w:rPr>
          <w:rFonts w:cs="Akhbar MT" w:hint="cs"/>
          <w:sz w:val="40"/>
          <w:szCs w:val="40"/>
          <w:rtl/>
        </w:rPr>
        <w:t xml:space="preserve"> </w:t>
      </w:r>
      <w:r w:rsidR="009B1B2F" w:rsidRPr="00AE19C9">
        <w:rPr>
          <w:rFonts w:cs="Akhbar MT"/>
          <w:sz w:val="40"/>
          <w:szCs w:val="40"/>
          <w:rtl/>
        </w:rPr>
        <w:t>وينظرون ما أعد الله لهم من النعيم</w:t>
      </w:r>
      <w:r w:rsidR="009B1B2F">
        <w:rPr>
          <w:rFonts w:cs="Akhbar MT" w:hint="cs"/>
          <w:sz w:val="40"/>
          <w:szCs w:val="40"/>
          <w:rtl/>
        </w:rPr>
        <w:t>؛</w:t>
      </w:r>
      <w:r w:rsidR="009B1B2F" w:rsidRPr="00AE19C9">
        <w:rPr>
          <w:rFonts w:cs="Akhbar MT"/>
          <w:sz w:val="40"/>
          <w:szCs w:val="40"/>
          <w:rtl/>
        </w:rPr>
        <w:t xml:space="preserve"> لقوله في الفجار</w:t>
      </w:r>
      <w:r w:rsidR="009B1B2F">
        <w:rPr>
          <w:rFonts w:cs="Akhbar MT" w:hint="cs"/>
          <w:sz w:val="40"/>
          <w:szCs w:val="40"/>
          <w:rtl/>
        </w:rPr>
        <w:t>:</w:t>
      </w:r>
      <w:r w:rsidR="009B1B2F" w:rsidRPr="00AE19C9">
        <w:rPr>
          <w:rFonts w:cs="Akhbar MT"/>
          <w:sz w:val="40"/>
          <w:szCs w:val="40"/>
          <w:rtl/>
        </w:rPr>
        <w:t xml:space="preserve"> </w:t>
      </w:r>
      <w:r w:rsidR="009B1B2F" w:rsidRPr="00905C75">
        <w:rPr>
          <w:rFonts w:cs="Akhbar MT" w:hint="cs"/>
          <w:sz w:val="40"/>
          <w:szCs w:val="40"/>
        </w:rPr>
        <w:sym w:font="AGA Arabesque" w:char="F07D"/>
      </w:r>
      <w:r w:rsidR="00F84377" w:rsidRPr="00F84377">
        <w:rPr>
          <w:rFonts w:cs="Akhbar MT"/>
          <w:sz w:val="40"/>
          <w:szCs w:val="40"/>
          <w:rtl/>
        </w:rPr>
        <w:t>كَلا إِنَّهُمْ عَنْ رَبِّهِمْ يَوْمَئِذٍ لَمَحْجُوبُونَ</w:t>
      </w:r>
      <w:r w:rsidR="009B1B2F" w:rsidRPr="00905C75">
        <w:rPr>
          <w:rFonts w:cs="Akhbar MT" w:hint="cs"/>
          <w:sz w:val="40"/>
          <w:szCs w:val="40"/>
        </w:rPr>
        <w:sym w:font="AGA Arabesque" w:char="F07B"/>
      </w:r>
      <w:r w:rsidR="00835360">
        <w:rPr>
          <w:rFonts w:cs="Akhbar MT" w:hint="cs"/>
          <w:sz w:val="40"/>
          <w:szCs w:val="40"/>
          <w:rtl/>
        </w:rPr>
        <w:t>،</w:t>
      </w:r>
      <w:r w:rsidR="009B1B2F" w:rsidRPr="00AE19C9">
        <w:rPr>
          <w:rFonts w:cs="Akhbar MT"/>
          <w:sz w:val="40"/>
          <w:szCs w:val="40"/>
          <w:rtl/>
        </w:rPr>
        <w:t xml:space="preserve"> فلما حجب الفجار في حال الغضب جعل النظر للأبرار في حال الرضا</w:t>
      </w:r>
      <w:r w:rsidR="009B1B2F">
        <w:rPr>
          <w:rFonts w:cs="Akhbar MT" w:hint="cs"/>
          <w:sz w:val="40"/>
          <w:szCs w:val="40"/>
          <w:rtl/>
        </w:rPr>
        <w:t>،</w:t>
      </w:r>
      <w:r w:rsidR="009B1B2F" w:rsidRPr="00AE19C9">
        <w:rPr>
          <w:rFonts w:cs="Akhbar MT"/>
          <w:sz w:val="40"/>
          <w:szCs w:val="40"/>
          <w:rtl/>
        </w:rPr>
        <w:t xml:space="preserve"> فهذه أربع آيات من كتاب الله</w:t>
      </w:r>
      <w:r w:rsidR="009B1B2F">
        <w:rPr>
          <w:rFonts w:cs="Akhbar MT" w:hint="cs"/>
          <w:sz w:val="40"/>
          <w:szCs w:val="40"/>
          <w:rtl/>
        </w:rPr>
        <w:t>،</w:t>
      </w:r>
      <w:r w:rsidR="009B1B2F" w:rsidRPr="00AE19C9">
        <w:rPr>
          <w:rFonts w:cs="Akhbar MT"/>
          <w:sz w:val="40"/>
          <w:szCs w:val="40"/>
          <w:rtl/>
        </w:rPr>
        <w:t xml:space="preserve"> أما السنة عن رسول الله صلى الله عليه وسلم الذي هو أعلم الخلق بالله وأشدهم تنزيها</w:t>
      </w:r>
      <w:r w:rsidR="009B1B2F">
        <w:rPr>
          <w:rFonts w:cs="Akhbar MT" w:hint="cs"/>
          <w:sz w:val="40"/>
          <w:szCs w:val="40"/>
          <w:rtl/>
        </w:rPr>
        <w:t>ً</w:t>
      </w:r>
      <w:r w:rsidR="009B1B2F" w:rsidRPr="00AE19C9">
        <w:rPr>
          <w:rFonts w:cs="Akhbar MT"/>
          <w:sz w:val="40"/>
          <w:szCs w:val="40"/>
          <w:rtl/>
        </w:rPr>
        <w:t xml:space="preserve"> لله فقد تواترت السنة عن النبي صلى الله عليه وعلى آله وسلم بثبوت رؤية الله </w:t>
      </w:r>
      <w:r w:rsidR="009B1B2F" w:rsidRPr="00835360">
        <w:rPr>
          <w:rFonts w:cs="Akhbar MT" w:hint="cs"/>
          <w:b/>
          <w:bCs/>
          <w:sz w:val="40"/>
          <w:szCs w:val="40"/>
          <w:rtl/>
        </w:rPr>
        <w:t>-</w:t>
      </w:r>
      <w:r w:rsidR="009B1B2F">
        <w:rPr>
          <w:rFonts w:cs="Akhbar MT" w:hint="cs"/>
          <w:sz w:val="40"/>
          <w:szCs w:val="40"/>
          <w:rtl/>
        </w:rPr>
        <w:t xml:space="preserve"> </w:t>
      </w:r>
      <w:r w:rsidR="009B1B2F" w:rsidRPr="00AE19C9">
        <w:rPr>
          <w:rFonts w:cs="Akhbar MT"/>
          <w:sz w:val="40"/>
          <w:szCs w:val="40"/>
          <w:rtl/>
        </w:rPr>
        <w:t xml:space="preserve">تعالى </w:t>
      </w:r>
      <w:r w:rsidR="009B1B2F" w:rsidRPr="00835360">
        <w:rPr>
          <w:rFonts w:cs="Akhbar MT" w:hint="cs"/>
          <w:b/>
          <w:bCs/>
          <w:sz w:val="40"/>
          <w:szCs w:val="40"/>
          <w:rtl/>
        </w:rPr>
        <w:t>-</w:t>
      </w:r>
      <w:r w:rsidR="009B1B2F">
        <w:rPr>
          <w:rFonts w:cs="Akhbar MT" w:hint="cs"/>
          <w:sz w:val="40"/>
          <w:szCs w:val="40"/>
          <w:rtl/>
        </w:rPr>
        <w:t xml:space="preserve"> </w:t>
      </w:r>
      <w:r w:rsidR="009B1B2F" w:rsidRPr="00AE19C9">
        <w:rPr>
          <w:rFonts w:cs="Akhbar MT"/>
          <w:sz w:val="40"/>
          <w:szCs w:val="40"/>
          <w:rtl/>
        </w:rPr>
        <w:t xml:space="preserve">في الجنة حتى </w:t>
      </w:r>
      <w:r w:rsidR="009B1B2F">
        <w:rPr>
          <w:rFonts w:cs="Akhbar MT" w:hint="cs"/>
          <w:sz w:val="40"/>
          <w:szCs w:val="40"/>
          <w:rtl/>
        </w:rPr>
        <w:t>إ</w:t>
      </w:r>
      <w:r w:rsidR="009B1B2F" w:rsidRPr="00AE19C9">
        <w:rPr>
          <w:rFonts w:cs="Akhbar MT"/>
          <w:sz w:val="40"/>
          <w:szCs w:val="40"/>
          <w:rtl/>
        </w:rPr>
        <w:t>ن الرسول عليه الصلاة والسلام قال ذلك بوجه صريح أصرح من الشمس في رابعة النهار حيث قال</w:t>
      </w:r>
      <w:r w:rsidR="009B1B2F">
        <w:rPr>
          <w:rFonts w:cs="Akhbar MT" w:hint="cs"/>
          <w:sz w:val="40"/>
          <w:szCs w:val="40"/>
          <w:rtl/>
        </w:rPr>
        <w:t>:</w:t>
      </w:r>
      <w:r w:rsidR="009B1B2F" w:rsidRPr="00AE19C9">
        <w:rPr>
          <w:rFonts w:cs="Akhbar MT"/>
          <w:sz w:val="40"/>
          <w:szCs w:val="40"/>
          <w:rtl/>
        </w:rPr>
        <w:t xml:space="preserve"> </w:t>
      </w:r>
      <w:r w:rsidR="009B1B2F" w:rsidRPr="00905C75">
        <w:rPr>
          <w:rFonts w:ascii="Times New Roman" w:hAnsi="Times New Roman" w:cs="Aharoni" w:hint="cs"/>
          <w:sz w:val="40"/>
          <w:szCs w:val="40"/>
          <w:rtl/>
        </w:rPr>
        <w:t>«</w:t>
      </w:r>
      <w:r w:rsidR="009B1B2F" w:rsidRPr="00AE19C9">
        <w:rPr>
          <w:rFonts w:cs="Akhbar MT"/>
          <w:sz w:val="40"/>
          <w:szCs w:val="40"/>
          <w:rtl/>
        </w:rPr>
        <w:t>إنكم سترون ربكم كما ترون القمر ليلة البدر لا تضامون في رؤيته</w:t>
      </w:r>
      <w:r w:rsidR="009B1B2F" w:rsidRPr="00905C75">
        <w:rPr>
          <w:rFonts w:ascii="Times New Roman" w:hAnsi="Times New Roman" w:cs="Aharoni" w:hint="cs"/>
          <w:sz w:val="40"/>
          <w:szCs w:val="40"/>
          <w:rtl/>
        </w:rPr>
        <w:t>»</w:t>
      </w:r>
      <w:r w:rsidR="00F84377">
        <w:rPr>
          <w:rFonts w:cs="Akhbar MT" w:hint="cs"/>
          <w:sz w:val="40"/>
          <w:szCs w:val="40"/>
          <w:rtl/>
        </w:rPr>
        <w:t xml:space="preserve">، </w:t>
      </w:r>
      <w:r w:rsidR="009B1B2F" w:rsidRPr="00AE19C9">
        <w:rPr>
          <w:rFonts w:cs="Akhbar MT"/>
          <w:sz w:val="40"/>
          <w:szCs w:val="40"/>
          <w:rtl/>
        </w:rPr>
        <w:t>وقال</w:t>
      </w:r>
      <w:r w:rsidR="009B1B2F">
        <w:rPr>
          <w:rFonts w:cs="Akhbar MT" w:hint="cs"/>
          <w:sz w:val="40"/>
          <w:szCs w:val="40"/>
          <w:rtl/>
        </w:rPr>
        <w:t>:</w:t>
      </w:r>
      <w:r w:rsidR="009B1B2F" w:rsidRPr="00AE19C9">
        <w:rPr>
          <w:rFonts w:cs="Akhbar MT"/>
          <w:sz w:val="40"/>
          <w:szCs w:val="40"/>
          <w:rtl/>
        </w:rPr>
        <w:t xml:space="preserve"> </w:t>
      </w:r>
      <w:r w:rsidR="009B1B2F" w:rsidRPr="00905C75">
        <w:rPr>
          <w:rFonts w:ascii="Times New Roman" w:hAnsi="Times New Roman" w:cs="Aharoni" w:hint="cs"/>
          <w:sz w:val="40"/>
          <w:szCs w:val="40"/>
          <w:rtl/>
        </w:rPr>
        <w:t>«</w:t>
      </w:r>
      <w:r w:rsidR="009B1B2F" w:rsidRPr="00AE19C9">
        <w:rPr>
          <w:rFonts w:cs="Akhbar MT"/>
          <w:sz w:val="40"/>
          <w:szCs w:val="40"/>
          <w:rtl/>
        </w:rPr>
        <w:t>إنكم سترون ربكم ع</w:t>
      </w:r>
      <w:r w:rsidR="009B1B2F">
        <w:rPr>
          <w:rFonts w:cs="Akhbar MT" w:hint="cs"/>
          <w:sz w:val="40"/>
          <w:szCs w:val="40"/>
          <w:rtl/>
        </w:rPr>
        <w:t>ِ</w:t>
      </w:r>
      <w:r w:rsidR="009B1B2F" w:rsidRPr="00AE19C9">
        <w:rPr>
          <w:rFonts w:cs="Akhbar MT"/>
          <w:sz w:val="40"/>
          <w:szCs w:val="40"/>
          <w:rtl/>
        </w:rPr>
        <w:t>يانا</w:t>
      </w:r>
      <w:r w:rsidR="009B1B2F">
        <w:rPr>
          <w:rFonts w:cs="Akhbar MT" w:hint="cs"/>
          <w:sz w:val="40"/>
          <w:szCs w:val="40"/>
          <w:rtl/>
        </w:rPr>
        <w:t>ً</w:t>
      </w:r>
      <w:r w:rsidR="009B1B2F" w:rsidRPr="00AE19C9">
        <w:rPr>
          <w:rFonts w:cs="Akhbar MT"/>
          <w:sz w:val="40"/>
          <w:szCs w:val="40"/>
          <w:rtl/>
        </w:rPr>
        <w:t xml:space="preserve"> كما ترون الشمس صحوا</w:t>
      </w:r>
      <w:r w:rsidR="009B1B2F">
        <w:rPr>
          <w:rFonts w:cs="Akhbar MT" w:hint="cs"/>
          <w:sz w:val="40"/>
          <w:szCs w:val="40"/>
          <w:rtl/>
        </w:rPr>
        <w:t>ً</w:t>
      </w:r>
      <w:r w:rsidR="009B1B2F" w:rsidRPr="00AE19C9">
        <w:rPr>
          <w:rFonts w:cs="Akhbar MT"/>
          <w:sz w:val="40"/>
          <w:szCs w:val="40"/>
          <w:rtl/>
        </w:rPr>
        <w:t xml:space="preserve"> ليس دونها سحاب</w:t>
      </w:r>
      <w:r w:rsidR="009B1B2F" w:rsidRPr="00905C75">
        <w:rPr>
          <w:rFonts w:ascii="Times New Roman" w:hAnsi="Times New Roman" w:cs="Aharoni" w:hint="cs"/>
          <w:sz w:val="40"/>
          <w:szCs w:val="40"/>
          <w:rtl/>
        </w:rPr>
        <w:t>»</w:t>
      </w:r>
      <w:r w:rsidR="009B1B2F">
        <w:rPr>
          <w:rFonts w:cs="Akhbar MT" w:hint="cs"/>
          <w:sz w:val="40"/>
          <w:szCs w:val="40"/>
          <w:rtl/>
        </w:rPr>
        <w:t>.</w:t>
      </w:r>
      <w:r w:rsidR="009B1B2F" w:rsidRPr="00AE19C9">
        <w:rPr>
          <w:rFonts w:cs="Akhbar MT"/>
          <w:sz w:val="40"/>
          <w:szCs w:val="40"/>
          <w:rtl/>
        </w:rPr>
        <w:t xml:space="preserve"> </w:t>
      </w:r>
    </w:p>
    <w:p w:rsidR="009B1B2F" w:rsidRPr="00AE19C9" w:rsidRDefault="009B1B2F" w:rsidP="00C15834">
      <w:pPr>
        <w:jc w:val="both"/>
        <w:rPr>
          <w:rFonts w:cs="Akhbar MT"/>
          <w:sz w:val="40"/>
          <w:szCs w:val="40"/>
          <w:rtl/>
        </w:rPr>
      </w:pPr>
      <w:r w:rsidRPr="00AE19C9">
        <w:rPr>
          <w:rFonts w:cs="Akhbar MT"/>
          <w:sz w:val="40"/>
          <w:szCs w:val="40"/>
          <w:rtl/>
        </w:rPr>
        <w:t>وأما أقو</w:t>
      </w:r>
      <w:r>
        <w:rPr>
          <w:rFonts w:cs="Akhbar MT" w:hint="cs"/>
          <w:sz w:val="40"/>
          <w:szCs w:val="40"/>
          <w:rtl/>
        </w:rPr>
        <w:t>ا</w:t>
      </w:r>
      <w:r w:rsidRPr="00AE19C9">
        <w:rPr>
          <w:rFonts w:cs="Akhbar MT"/>
          <w:sz w:val="40"/>
          <w:szCs w:val="40"/>
          <w:rtl/>
        </w:rPr>
        <w:t xml:space="preserve">ل الصحابة فقد أجمع الصحابة رضي الله عنهم على ثبوت رؤية الله </w:t>
      </w:r>
      <w:r w:rsidRPr="00835360">
        <w:rPr>
          <w:rFonts w:cs="Akhbar MT" w:hint="cs"/>
          <w:b/>
          <w:bCs/>
          <w:sz w:val="40"/>
          <w:szCs w:val="40"/>
          <w:rtl/>
        </w:rPr>
        <w:t>-</w:t>
      </w:r>
      <w:r>
        <w:rPr>
          <w:rFonts w:cs="Akhbar MT" w:hint="cs"/>
          <w:sz w:val="40"/>
          <w:szCs w:val="40"/>
          <w:rtl/>
        </w:rPr>
        <w:t xml:space="preserve"> </w:t>
      </w:r>
      <w:r w:rsidRPr="00AE19C9">
        <w:rPr>
          <w:rFonts w:cs="Akhbar MT"/>
          <w:sz w:val="40"/>
          <w:szCs w:val="40"/>
          <w:rtl/>
        </w:rPr>
        <w:t xml:space="preserve">تعالى </w:t>
      </w:r>
      <w:r w:rsidRPr="00835360">
        <w:rPr>
          <w:rFonts w:cs="Akhbar MT" w:hint="cs"/>
          <w:b/>
          <w:bCs/>
          <w:sz w:val="40"/>
          <w:szCs w:val="40"/>
          <w:rtl/>
        </w:rPr>
        <w:t>-</w:t>
      </w:r>
      <w:r>
        <w:rPr>
          <w:rFonts w:cs="Akhbar MT" w:hint="cs"/>
          <w:sz w:val="40"/>
          <w:szCs w:val="40"/>
          <w:rtl/>
        </w:rPr>
        <w:t xml:space="preserve"> </w:t>
      </w:r>
      <w:r w:rsidRPr="00AE19C9">
        <w:rPr>
          <w:rFonts w:cs="Akhbar MT"/>
          <w:sz w:val="40"/>
          <w:szCs w:val="40"/>
          <w:rtl/>
        </w:rPr>
        <w:t>في الآخرة</w:t>
      </w:r>
      <w:r w:rsidR="00361C42">
        <w:rPr>
          <w:rFonts w:cs="Akhbar MT" w:hint="cs"/>
          <w:sz w:val="40"/>
          <w:szCs w:val="40"/>
          <w:rtl/>
        </w:rPr>
        <w:t>،</w:t>
      </w:r>
      <w:r w:rsidRPr="00AE19C9">
        <w:rPr>
          <w:rFonts w:cs="Akhbar MT"/>
          <w:sz w:val="40"/>
          <w:szCs w:val="40"/>
          <w:rtl/>
        </w:rPr>
        <w:t xml:space="preserve"> فما منهم أحد قال ولا بحرف واحد إن الله </w:t>
      </w:r>
      <w:r w:rsidRPr="00835360">
        <w:rPr>
          <w:rFonts w:cs="Akhbar MT" w:hint="cs"/>
          <w:b/>
          <w:bCs/>
          <w:sz w:val="40"/>
          <w:szCs w:val="40"/>
          <w:rtl/>
        </w:rPr>
        <w:t>-</w:t>
      </w:r>
      <w:r>
        <w:rPr>
          <w:rFonts w:cs="Akhbar MT" w:hint="cs"/>
          <w:sz w:val="40"/>
          <w:szCs w:val="40"/>
          <w:rtl/>
        </w:rPr>
        <w:t xml:space="preserve"> </w:t>
      </w:r>
      <w:r w:rsidRPr="00AE19C9">
        <w:rPr>
          <w:rFonts w:cs="Akhbar MT"/>
          <w:sz w:val="40"/>
          <w:szCs w:val="40"/>
          <w:rtl/>
        </w:rPr>
        <w:t xml:space="preserve">تعالى </w:t>
      </w:r>
      <w:r w:rsidRPr="00835360">
        <w:rPr>
          <w:rFonts w:cs="Akhbar MT" w:hint="cs"/>
          <w:b/>
          <w:bCs/>
          <w:sz w:val="40"/>
          <w:szCs w:val="40"/>
          <w:rtl/>
        </w:rPr>
        <w:t>-</w:t>
      </w:r>
      <w:r>
        <w:rPr>
          <w:rFonts w:cs="Akhbar MT" w:hint="cs"/>
          <w:sz w:val="40"/>
          <w:szCs w:val="40"/>
          <w:rtl/>
        </w:rPr>
        <w:t xml:space="preserve"> </w:t>
      </w:r>
      <w:r w:rsidRPr="00AE19C9">
        <w:rPr>
          <w:rFonts w:cs="Akhbar MT"/>
          <w:sz w:val="40"/>
          <w:szCs w:val="40"/>
          <w:rtl/>
        </w:rPr>
        <w:t>لا يرى في الآخرة</w:t>
      </w:r>
      <w:r>
        <w:rPr>
          <w:rFonts w:cs="Akhbar MT" w:hint="cs"/>
          <w:sz w:val="40"/>
          <w:szCs w:val="40"/>
          <w:rtl/>
        </w:rPr>
        <w:t>،</w:t>
      </w:r>
      <w:r w:rsidRPr="00AE19C9">
        <w:rPr>
          <w:rFonts w:cs="Akhbar MT"/>
          <w:sz w:val="40"/>
          <w:szCs w:val="40"/>
          <w:rtl/>
        </w:rPr>
        <w:t xml:space="preserve"> وهذه أقوالهم مأثورة في كتب السنة</w:t>
      </w:r>
      <w:r>
        <w:rPr>
          <w:rFonts w:cs="Akhbar MT" w:hint="cs"/>
          <w:sz w:val="40"/>
          <w:szCs w:val="40"/>
          <w:rtl/>
        </w:rPr>
        <w:t>،</w:t>
      </w:r>
      <w:r w:rsidRPr="00AE19C9">
        <w:rPr>
          <w:rFonts w:cs="Akhbar MT"/>
          <w:sz w:val="40"/>
          <w:szCs w:val="40"/>
          <w:rtl/>
        </w:rPr>
        <w:t xml:space="preserve"> ما منهم أحد نفى أن يرى الله </w:t>
      </w:r>
      <w:r w:rsidRPr="00835360">
        <w:rPr>
          <w:rFonts w:cs="Akhbar MT" w:hint="cs"/>
          <w:b/>
          <w:bCs/>
          <w:sz w:val="40"/>
          <w:szCs w:val="40"/>
          <w:rtl/>
        </w:rPr>
        <w:t>-</w:t>
      </w:r>
      <w:r>
        <w:rPr>
          <w:rFonts w:cs="Akhbar MT" w:hint="cs"/>
          <w:sz w:val="40"/>
          <w:szCs w:val="40"/>
          <w:rtl/>
        </w:rPr>
        <w:t xml:space="preserve"> </w:t>
      </w:r>
      <w:r w:rsidRPr="00AE19C9">
        <w:rPr>
          <w:rFonts w:cs="Akhbar MT"/>
          <w:sz w:val="40"/>
          <w:szCs w:val="40"/>
          <w:rtl/>
        </w:rPr>
        <w:t xml:space="preserve">تعالى </w:t>
      </w:r>
      <w:r w:rsidRPr="00835360">
        <w:rPr>
          <w:rFonts w:cs="Akhbar MT" w:hint="cs"/>
          <w:b/>
          <w:bCs/>
          <w:sz w:val="40"/>
          <w:szCs w:val="40"/>
          <w:rtl/>
        </w:rPr>
        <w:t>-</w:t>
      </w:r>
      <w:r>
        <w:rPr>
          <w:rFonts w:cs="Akhbar MT" w:hint="cs"/>
          <w:sz w:val="40"/>
          <w:szCs w:val="40"/>
          <w:rtl/>
        </w:rPr>
        <w:t xml:space="preserve"> </w:t>
      </w:r>
      <w:r w:rsidRPr="00AE19C9">
        <w:rPr>
          <w:rFonts w:cs="Akhbar MT"/>
          <w:sz w:val="40"/>
          <w:szCs w:val="40"/>
          <w:rtl/>
        </w:rPr>
        <w:t>في الآخرة</w:t>
      </w:r>
      <w:r>
        <w:rPr>
          <w:rFonts w:cs="Akhbar MT" w:hint="cs"/>
          <w:sz w:val="40"/>
          <w:szCs w:val="40"/>
          <w:rtl/>
        </w:rPr>
        <w:t>،</w:t>
      </w:r>
      <w:r w:rsidRPr="00AE19C9">
        <w:rPr>
          <w:rFonts w:cs="Akhbar MT"/>
          <w:sz w:val="40"/>
          <w:szCs w:val="40"/>
          <w:rtl/>
        </w:rPr>
        <w:t xml:space="preserve"> بل كلهم مجمعون على هذا</w:t>
      </w:r>
      <w:r>
        <w:rPr>
          <w:rFonts w:cs="Akhbar MT" w:hint="cs"/>
          <w:sz w:val="40"/>
          <w:szCs w:val="40"/>
          <w:rtl/>
        </w:rPr>
        <w:t>،</w:t>
      </w:r>
      <w:r w:rsidRPr="00AE19C9">
        <w:rPr>
          <w:rFonts w:cs="Akhbar MT"/>
          <w:sz w:val="40"/>
          <w:szCs w:val="40"/>
          <w:rtl/>
        </w:rPr>
        <w:t xml:space="preserve"> حتى إن بعض أهل العلم قال من </w:t>
      </w:r>
      <w:r w:rsidRPr="00AE19C9">
        <w:rPr>
          <w:rFonts w:cs="Akhbar MT"/>
          <w:sz w:val="40"/>
          <w:szCs w:val="40"/>
          <w:rtl/>
        </w:rPr>
        <w:lastRenderedPageBreak/>
        <w:t xml:space="preserve">أنكر رؤية الله </w:t>
      </w:r>
      <w:r w:rsidRPr="00835360">
        <w:rPr>
          <w:rFonts w:cs="Akhbar MT" w:hint="cs"/>
          <w:b/>
          <w:bCs/>
          <w:sz w:val="40"/>
          <w:szCs w:val="40"/>
          <w:rtl/>
        </w:rPr>
        <w:t>-</w:t>
      </w:r>
      <w:r>
        <w:rPr>
          <w:rFonts w:cs="Akhbar MT" w:hint="cs"/>
          <w:sz w:val="40"/>
          <w:szCs w:val="40"/>
          <w:rtl/>
        </w:rPr>
        <w:t xml:space="preserve"> </w:t>
      </w:r>
      <w:r w:rsidRPr="00AE19C9">
        <w:rPr>
          <w:rFonts w:cs="Akhbar MT"/>
          <w:sz w:val="40"/>
          <w:szCs w:val="40"/>
          <w:rtl/>
        </w:rPr>
        <w:t xml:space="preserve">تعالى </w:t>
      </w:r>
      <w:r w:rsidRPr="00835360">
        <w:rPr>
          <w:rFonts w:cs="Akhbar MT" w:hint="cs"/>
          <w:b/>
          <w:bCs/>
          <w:sz w:val="40"/>
          <w:szCs w:val="40"/>
          <w:rtl/>
        </w:rPr>
        <w:t>-</w:t>
      </w:r>
      <w:r>
        <w:rPr>
          <w:rFonts w:cs="Akhbar MT" w:hint="cs"/>
          <w:sz w:val="40"/>
          <w:szCs w:val="40"/>
          <w:rtl/>
        </w:rPr>
        <w:t xml:space="preserve"> </w:t>
      </w:r>
      <w:r w:rsidRPr="00AE19C9">
        <w:rPr>
          <w:rFonts w:cs="Akhbar MT"/>
          <w:sz w:val="40"/>
          <w:szCs w:val="40"/>
          <w:rtl/>
        </w:rPr>
        <w:t>في الآخرة فهو كافر لوضوح الأدلة فيها وصراحتها وإجماع الصحابة عليها وإجماع الأئمة المتبوعين عليها</w:t>
      </w:r>
      <w:r>
        <w:rPr>
          <w:rFonts w:cs="Akhbar MT" w:hint="cs"/>
          <w:sz w:val="40"/>
          <w:szCs w:val="40"/>
          <w:rtl/>
        </w:rPr>
        <w:t>،</w:t>
      </w:r>
      <w:r w:rsidR="00573584">
        <w:rPr>
          <w:rFonts w:cs="Akhbar MT"/>
          <w:sz w:val="40"/>
          <w:szCs w:val="40"/>
          <w:rtl/>
        </w:rPr>
        <w:t xml:space="preserve"> ولم يرد عن أحد منهم إنكارها</w:t>
      </w:r>
      <w:r w:rsidR="00573584">
        <w:rPr>
          <w:rFonts w:cs="Akhbar MT" w:hint="cs"/>
          <w:sz w:val="40"/>
          <w:szCs w:val="40"/>
          <w:rtl/>
        </w:rPr>
        <w:t xml:space="preserve">، </w:t>
      </w:r>
      <w:r w:rsidRPr="00AE19C9">
        <w:rPr>
          <w:rFonts w:cs="Akhbar MT"/>
          <w:sz w:val="40"/>
          <w:szCs w:val="40"/>
          <w:rtl/>
        </w:rPr>
        <w:t xml:space="preserve">أسأل الله </w:t>
      </w:r>
      <w:r w:rsidRPr="00835360">
        <w:rPr>
          <w:rFonts w:cs="Akhbar MT" w:hint="cs"/>
          <w:b/>
          <w:bCs/>
          <w:sz w:val="40"/>
          <w:szCs w:val="40"/>
          <w:rtl/>
        </w:rPr>
        <w:t>-</w:t>
      </w:r>
      <w:r>
        <w:rPr>
          <w:rFonts w:cs="Akhbar MT" w:hint="cs"/>
          <w:sz w:val="40"/>
          <w:szCs w:val="40"/>
          <w:rtl/>
        </w:rPr>
        <w:t xml:space="preserve"> </w:t>
      </w:r>
      <w:r w:rsidRPr="00AE19C9">
        <w:rPr>
          <w:rFonts w:cs="Akhbar MT"/>
          <w:sz w:val="40"/>
          <w:szCs w:val="40"/>
          <w:rtl/>
        </w:rPr>
        <w:t>تبارك وتعالى</w:t>
      </w:r>
      <w:r>
        <w:rPr>
          <w:rFonts w:cs="Akhbar MT" w:hint="cs"/>
          <w:sz w:val="40"/>
          <w:szCs w:val="40"/>
          <w:rtl/>
        </w:rPr>
        <w:t xml:space="preserve"> </w:t>
      </w:r>
      <w:r w:rsidRPr="00835360">
        <w:rPr>
          <w:rFonts w:cs="Akhbar MT" w:hint="cs"/>
          <w:b/>
          <w:bCs/>
          <w:sz w:val="40"/>
          <w:szCs w:val="40"/>
          <w:rtl/>
        </w:rPr>
        <w:t>-</w:t>
      </w:r>
      <w:r>
        <w:rPr>
          <w:rFonts w:cs="Akhbar MT" w:hint="cs"/>
          <w:sz w:val="40"/>
          <w:szCs w:val="40"/>
          <w:rtl/>
        </w:rPr>
        <w:t xml:space="preserve"> </w:t>
      </w:r>
      <w:r w:rsidRPr="00AE19C9">
        <w:rPr>
          <w:rFonts w:cs="Akhbar MT"/>
          <w:sz w:val="40"/>
          <w:szCs w:val="40"/>
          <w:rtl/>
        </w:rPr>
        <w:t xml:space="preserve"> لي ولإخواني النظر إلى وجه الله الكريم</w:t>
      </w:r>
      <w:r>
        <w:rPr>
          <w:rFonts w:cs="Akhbar MT" w:hint="cs"/>
          <w:sz w:val="40"/>
          <w:szCs w:val="40"/>
          <w:rtl/>
        </w:rPr>
        <w:t>،</w:t>
      </w:r>
      <w:r w:rsidRPr="00AE19C9">
        <w:rPr>
          <w:rFonts w:cs="Akhbar MT"/>
          <w:sz w:val="40"/>
          <w:szCs w:val="40"/>
          <w:rtl/>
        </w:rPr>
        <w:t xml:space="preserve"> وأسأل الله الهداية لمن أنكروا هذه الرؤية العظيمة التي هي ألذ ما يجده أهل الجنة في الجنة والله على كل شيء قدير</w:t>
      </w:r>
      <w:r w:rsidRPr="00905C75">
        <w:rPr>
          <w:rFonts w:cs="Akhbar MT" w:hint="cs"/>
          <w:sz w:val="40"/>
          <w:szCs w:val="40"/>
          <w:rtl/>
        </w:rPr>
        <w:t>"</w:t>
      </w:r>
      <w:r>
        <w:rPr>
          <w:rFonts w:cs="Akhbar MT" w:hint="cs"/>
          <w:sz w:val="40"/>
          <w:szCs w:val="40"/>
          <w:rtl/>
        </w:rPr>
        <w:t>.</w:t>
      </w:r>
    </w:p>
    <w:p w:rsidR="00BD36B4" w:rsidRDefault="00265294" w:rsidP="00C15834">
      <w:pPr>
        <w:jc w:val="both"/>
        <w:rPr>
          <w:rFonts w:cs="Akhbar MT"/>
          <w:sz w:val="40"/>
          <w:szCs w:val="40"/>
          <w:rtl/>
        </w:rPr>
      </w:pPr>
      <w:r>
        <w:rPr>
          <w:rFonts w:cs="Akhbar MT" w:hint="cs"/>
          <w:sz w:val="40"/>
          <w:szCs w:val="40"/>
          <w:rtl/>
        </w:rPr>
        <w:t>و</w:t>
      </w:r>
      <w:r w:rsidR="00BD36B4">
        <w:rPr>
          <w:rFonts w:cs="Akhbar MT" w:hint="cs"/>
          <w:sz w:val="40"/>
          <w:szCs w:val="40"/>
          <w:rtl/>
        </w:rPr>
        <w:t>قال العلامة محمد الأمين (في أضواء البيان</w:t>
      </w:r>
      <w:r w:rsidR="00835360">
        <w:rPr>
          <w:rFonts w:cs="Akhbar MT" w:hint="cs"/>
          <w:sz w:val="40"/>
          <w:szCs w:val="40"/>
          <w:rtl/>
        </w:rPr>
        <w:t>:</w:t>
      </w:r>
      <w:r w:rsidR="00BD36B4">
        <w:rPr>
          <w:rFonts w:cs="Akhbar MT" w:hint="cs"/>
          <w:sz w:val="40"/>
          <w:szCs w:val="40"/>
          <w:rtl/>
        </w:rPr>
        <w:t xml:space="preserve"> 3</w:t>
      </w:r>
      <w:r w:rsidR="00BD36B4" w:rsidRPr="00BD192A">
        <w:rPr>
          <w:rFonts w:cs="Akhbar MT" w:hint="cs"/>
          <w:sz w:val="28"/>
          <w:szCs w:val="28"/>
          <w:rtl/>
        </w:rPr>
        <w:t>/</w:t>
      </w:r>
      <w:r w:rsidR="00BD36B4">
        <w:rPr>
          <w:rFonts w:cs="Akhbar MT" w:hint="cs"/>
          <w:sz w:val="40"/>
          <w:szCs w:val="40"/>
          <w:rtl/>
        </w:rPr>
        <w:t xml:space="preserve">101): </w:t>
      </w:r>
      <w:r w:rsidR="00BD36B4" w:rsidRPr="00BD36B4">
        <w:rPr>
          <w:rFonts w:cs="Akhbar MT" w:hint="cs"/>
          <w:sz w:val="40"/>
          <w:szCs w:val="40"/>
          <w:rtl/>
        </w:rPr>
        <w:t>"</w:t>
      </w:r>
      <w:r w:rsidR="00BD36B4" w:rsidRPr="00BD36B4">
        <w:rPr>
          <w:rFonts w:cs="Akhbar MT"/>
          <w:sz w:val="40"/>
          <w:szCs w:val="40"/>
          <w:rtl/>
        </w:rPr>
        <w:t>تنبيه</w:t>
      </w:r>
      <w:r w:rsidR="00BD36B4">
        <w:rPr>
          <w:rFonts w:cs="Akhbar MT" w:hint="cs"/>
          <w:sz w:val="40"/>
          <w:szCs w:val="40"/>
          <w:rtl/>
        </w:rPr>
        <w:t>:</w:t>
      </w:r>
      <w:r w:rsidR="00BD36B4" w:rsidRPr="00BD36B4">
        <w:rPr>
          <w:rFonts w:ascii="Traditional Arabic" w:hAnsi="Traditional Arabic" w:cs="Traditional Arabic"/>
          <w:b/>
          <w:bCs/>
          <w:color w:val="000000"/>
          <w:sz w:val="44"/>
          <w:szCs w:val="44"/>
          <w:rtl/>
        </w:rPr>
        <w:t xml:space="preserve"> </w:t>
      </w:r>
      <w:r w:rsidR="00BD36B4" w:rsidRPr="00BD36B4">
        <w:rPr>
          <w:rFonts w:cs="Akhbar MT"/>
          <w:sz w:val="40"/>
          <w:szCs w:val="40"/>
          <w:rtl/>
        </w:rPr>
        <w:t xml:space="preserve">اختلف العلماء هل رأى رسول الله صلى الله عليه وسلم </w:t>
      </w:r>
      <w:r w:rsidR="002A004A">
        <w:rPr>
          <w:rFonts w:cs="Akhbar MT" w:hint="cs"/>
          <w:sz w:val="40"/>
          <w:szCs w:val="40"/>
          <w:rtl/>
        </w:rPr>
        <w:t xml:space="preserve">ربه في </w:t>
      </w:r>
      <w:r w:rsidR="00BD36B4" w:rsidRPr="00BD36B4">
        <w:rPr>
          <w:rFonts w:cs="Akhbar MT"/>
          <w:sz w:val="40"/>
          <w:szCs w:val="40"/>
          <w:rtl/>
        </w:rPr>
        <w:t>الإسراء بعين رأسه</w:t>
      </w:r>
      <w:r w:rsidR="00835360">
        <w:rPr>
          <w:rFonts w:cs="Akhbar MT"/>
          <w:sz w:val="40"/>
          <w:szCs w:val="40"/>
          <w:rtl/>
        </w:rPr>
        <w:t xml:space="preserve"> أو لا؟ فقال ابن عباس وغيره</w:t>
      </w:r>
      <w:r w:rsidR="00BD36B4">
        <w:rPr>
          <w:rFonts w:cs="Akhbar MT"/>
          <w:sz w:val="40"/>
          <w:szCs w:val="40"/>
          <w:rtl/>
        </w:rPr>
        <w:t xml:space="preserve">: </w:t>
      </w:r>
      <w:r w:rsidR="00BD36B4">
        <w:rPr>
          <w:rFonts w:cs="Akhbar MT" w:hint="cs"/>
          <w:sz w:val="40"/>
          <w:szCs w:val="40"/>
          <w:rtl/>
        </w:rPr>
        <w:t>(</w:t>
      </w:r>
      <w:r w:rsidR="00BD36B4">
        <w:rPr>
          <w:rFonts w:cs="Akhbar MT"/>
          <w:sz w:val="40"/>
          <w:szCs w:val="40"/>
          <w:rtl/>
        </w:rPr>
        <w:t>رآه بعين رأسه</w:t>
      </w:r>
      <w:r w:rsidR="00BD36B4">
        <w:rPr>
          <w:rFonts w:cs="Akhbar MT" w:hint="cs"/>
          <w:sz w:val="40"/>
          <w:szCs w:val="40"/>
          <w:rtl/>
        </w:rPr>
        <w:t>)</w:t>
      </w:r>
      <w:r w:rsidRPr="00265294">
        <w:rPr>
          <w:rFonts w:cs="Akhbar MT" w:hint="cs"/>
          <w:sz w:val="48"/>
          <w:szCs w:val="48"/>
          <w:vertAlign w:val="superscript"/>
          <w:rtl/>
        </w:rPr>
        <w:t>(</w:t>
      </w:r>
      <w:r w:rsidRPr="00265294">
        <w:rPr>
          <w:rStyle w:val="a6"/>
          <w:rFonts w:cs="Akhbar MT"/>
          <w:sz w:val="48"/>
          <w:szCs w:val="48"/>
          <w:rtl/>
        </w:rPr>
        <w:footnoteReference w:id="46"/>
      </w:r>
      <w:r w:rsidRPr="00265294">
        <w:rPr>
          <w:rFonts w:cs="Akhbar MT" w:hint="cs"/>
          <w:sz w:val="48"/>
          <w:szCs w:val="48"/>
          <w:vertAlign w:val="superscript"/>
          <w:rtl/>
        </w:rPr>
        <w:t>)</w:t>
      </w:r>
      <w:r w:rsidR="00BD36B4">
        <w:rPr>
          <w:rFonts w:cs="Akhbar MT"/>
          <w:sz w:val="40"/>
          <w:szCs w:val="40"/>
          <w:rtl/>
        </w:rPr>
        <w:t xml:space="preserve"> وقالت عائشة وغيرها: </w:t>
      </w:r>
      <w:r w:rsidR="00BD36B4">
        <w:rPr>
          <w:rFonts w:cs="Akhbar MT" w:hint="cs"/>
          <w:sz w:val="40"/>
          <w:szCs w:val="40"/>
          <w:rtl/>
        </w:rPr>
        <w:t>(</w:t>
      </w:r>
      <w:r w:rsidR="00BD36B4">
        <w:rPr>
          <w:rFonts w:cs="Akhbar MT"/>
          <w:sz w:val="40"/>
          <w:szCs w:val="40"/>
          <w:rtl/>
        </w:rPr>
        <w:t>لم يره</w:t>
      </w:r>
      <w:r w:rsidR="00BD36B4">
        <w:rPr>
          <w:rFonts w:cs="Akhbar MT" w:hint="cs"/>
          <w:sz w:val="40"/>
          <w:szCs w:val="40"/>
          <w:rtl/>
        </w:rPr>
        <w:t>)،</w:t>
      </w:r>
      <w:r w:rsidR="00BD36B4">
        <w:rPr>
          <w:rFonts w:cs="Akhbar MT"/>
          <w:sz w:val="40"/>
          <w:szCs w:val="40"/>
          <w:rtl/>
        </w:rPr>
        <w:t xml:space="preserve"> وهو خلاف مشهور، بين أهل العلم معروف</w:t>
      </w:r>
      <w:r w:rsidR="00BD36B4">
        <w:rPr>
          <w:rFonts w:cs="Akhbar MT" w:hint="cs"/>
          <w:sz w:val="40"/>
          <w:szCs w:val="40"/>
          <w:rtl/>
        </w:rPr>
        <w:t>.</w:t>
      </w:r>
    </w:p>
    <w:p w:rsidR="00BD36B4" w:rsidRDefault="00BD36B4" w:rsidP="00BD36B4">
      <w:pPr>
        <w:rPr>
          <w:rFonts w:cs="Akhbar MT"/>
          <w:sz w:val="40"/>
          <w:szCs w:val="40"/>
          <w:rtl/>
        </w:rPr>
      </w:pPr>
      <w:r w:rsidRPr="00BD36B4">
        <w:rPr>
          <w:rFonts w:cs="Akhbar MT"/>
          <w:sz w:val="40"/>
          <w:szCs w:val="40"/>
          <w:rtl/>
        </w:rPr>
        <w:t xml:space="preserve">قال مقيده </w:t>
      </w:r>
      <w:r w:rsidRPr="00835360">
        <w:rPr>
          <w:rFonts w:cs="Akhbar MT" w:hint="cs"/>
          <w:b/>
          <w:bCs/>
          <w:sz w:val="40"/>
          <w:szCs w:val="40"/>
          <w:rtl/>
        </w:rPr>
        <w:t>-</w:t>
      </w:r>
      <w:r>
        <w:rPr>
          <w:rFonts w:cs="Akhbar MT" w:hint="cs"/>
          <w:sz w:val="40"/>
          <w:szCs w:val="40"/>
          <w:rtl/>
        </w:rPr>
        <w:t xml:space="preserve"> </w:t>
      </w:r>
      <w:r w:rsidRPr="00BD36B4">
        <w:rPr>
          <w:rFonts w:cs="Akhbar MT"/>
          <w:sz w:val="40"/>
          <w:szCs w:val="40"/>
          <w:rtl/>
        </w:rPr>
        <w:t xml:space="preserve">عفا الله عنه </w:t>
      </w:r>
      <w:r w:rsidRPr="00835360">
        <w:rPr>
          <w:rFonts w:cs="Akhbar MT" w:hint="cs"/>
          <w:b/>
          <w:bCs/>
          <w:sz w:val="40"/>
          <w:szCs w:val="40"/>
          <w:rtl/>
        </w:rPr>
        <w:t>-</w:t>
      </w:r>
      <w:r w:rsidRPr="00BD36B4">
        <w:rPr>
          <w:rFonts w:cs="Akhbar MT"/>
          <w:sz w:val="40"/>
          <w:szCs w:val="40"/>
          <w:rtl/>
        </w:rPr>
        <w:t>: ا</w:t>
      </w:r>
      <w:r>
        <w:rPr>
          <w:rFonts w:cs="Akhbar MT"/>
          <w:sz w:val="40"/>
          <w:szCs w:val="40"/>
          <w:rtl/>
        </w:rPr>
        <w:t>لتحقيق الذي دلت عليه نصوص الشرع</w:t>
      </w:r>
      <w:r w:rsidRPr="00BD36B4">
        <w:rPr>
          <w:rFonts w:cs="Akhbar MT"/>
          <w:sz w:val="40"/>
          <w:szCs w:val="40"/>
          <w:rtl/>
        </w:rPr>
        <w:t xml:space="preserve">: أنه صلى </w:t>
      </w:r>
      <w:r w:rsidR="00573584">
        <w:rPr>
          <w:rFonts w:cs="Akhbar MT"/>
          <w:sz w:val="40"/>
          <w:szCs w:val="40"/>
          <w:rtl/>
        </w:rPr>
        <w:t>الله عليه وسلم لم يره بعين ر</w:t>
      </w:r>
      <w:r w:rsidR="00573584">
        <w:rPr>
          <w:rFonts w:cs="Akhbar MT" w:hint="cs"/>
          <w:sz w:val="40"/>
          <w:szCs w:val="40"/>
          <w:rtl/>
        </w:rPr>
        <w:t>أ</w:t>
      </w:r>
      <w:r>
        <w:rPr>
          <w:rFonts w:cs="Akhbar MT"/>
          <w:sz w:val="40"/>
          <w:szCs w:val="40"/>
          <w:rtl/>
        </w:rPr>
        <w:t>سه</w:t>
      </w:r>
      <w:r w:rsidRPr="00BD36B4">
        <w:rPr>
          <w:rFonts w:cs="Akhbar MT"/>
          <w:sz w:val="40"/>
          <w:szCs w:val="40"/>
          <w:rtl/>
        </w:rPr>
        <w:t xml:space="preserve">. </w:t>
      </w:r>
    </w:p>
    <w:p w:rsidR="00BD36B4" w:rsidRPr="00BD36B4" w:rsidRDefault="00BD36B4" w:rsidP="00BD36B4">
      <w:pPr>
        <w:autoSpaceDE w:val="0"/>
        <w:autoSpaceDN w:val="0"/>
        <w:adjustRightInd w:val="0"/>
        <w:spacing w:after="0" w:line="240" w:lineRule="auto"/>
        <w:rPr>
          <w:rFonts w:cs="Akhbar MT"/>
          <w:sz w:val="40"/>
          <w:szCs w:val="40"/>
          <w:rtl/>
        </w:rPr>
      </w:pPr>
      <w:r w:rsidRPr="00BD36B4">
        <w:rPr>
          <w:rFonts w:cs="Akhbar MT"/>
          <w:sz w:val="40"/>
          <w:szCs w:val="40"/>
          <w:rtl/>
        </w:rPr>
        <w:t>وما جاء عن بعض السلف من أنه رآه</w:t>
      </w:r>
      <w:r>
        <w:rPr>
          <w:rFonts w:cs="Akhbar MT" w:hint="cs"/>
          <w:sz w:val="40"/>
          <w:szCs w:val="40"/>
          <w:rtl/>
        </w:rPr>
        <w:t>،</w:t>
      </w:r>
      <w:r w:rsidRPr="00BD36B4">
        <w:rPr>
          <w:rFonts w:cs="Akhbar MT"/>
          <w:sz w:val="40"/>
          <w:szCs w:val="40"/>
          <w:rtl/>
        </w:rPr>
        <w:t xml:space="preserve"> فالمراد به الرؤية بالقلب</w:t>
      </w:r>
      <w:r>
        <w:rPr>
          <w:rFonts w:cs="Akhbar MT" w:hint="cs"/>
          <w:sz w:val="40"/>
          <w:szCs w:val="40"/>
          <w:rtl/>
        </w:rPr>
        <w:t>،</w:t>
      </w:r>
      <w:r>
        <w:rPr>
          <w:rFonts w:cs="Akhbar MT"/>
          <w:sz w:val="40"/>
          <w:szCs w:val="40"/>
          <w:rtl/>
        </w:rPr>
        <w:t xml:space="preserve"> كما في صحيح مسلم : </w:t>
      </w:r>
      <w:r>
        <w:rPr>
          <w:rFonts w:cs="Akhbar MT" w:hint="cs"/>
          <w:sz w:val="40"/>
          <w:szCs w:val="40"/>
          <w:rtl/>
        </w:rPr>
        <w:t>(</w:t>
      </w:r>
      <w:r>
        <w:rPr>
          <w:rFonts w:cs="Akhbar MT"/>
          <w:sz w:val="40"/>
          <w:szCs w:val="40"/>
          <w:rtl/>
        </w:rPr>
        <w:t>أنه رآه بفؤاده مرتين</w:t>
      </w:r>
      <w:r>
        <w:rPr>
          <w:rFonts w:cs="Akhbar MT" w:hint="cs"/>
          <w:sz w:val="40"/>
          <w:szCs w:val="40"/>
          <w:rtl/>
        </w:rPr>
        <w:t>)،</w:t>
      </w:r>
      <w:r>
        <w:rPr>
          <w:rFonts w:cs="Akhbar MT"/>
          <w:sz w:val="40"/>
          <w:szCs w:val="40"/>
          <w:rtl/>
        </w:rPr>
        <w:t xml:space="preserve"> لا بعين الرأس</w:t>
      </w:r>
      <w:r w:rsidRPr="00BD36B4">
        <w:rPr>
          <w:rFonts w:cs="Akhbar MT"/>
          <w:sz w:val="40"/>
          <w:szCs w:val="40"/>
          <w:rtl/>
        </w:rPr>
        <w:t>.</w:t>
      </w:r>
    </w:p>
    <w:p w:rsidR="00BD36B4" w:rsidRPr="00BD36B4" w:rsidRDefault="00BD36B4" w:rsidP="00F84377">
      <w:pPr>
        <w:autoSpaceDE w:val="0"/>
        <w:autoSpaceDN w:val="0"/>
        <w:adjustRightInd w:val="0"/>
        <w:spacing w:after="0" w:line="240" w:lineRule="auto"/>
        <w:rPr>
          <w:rFonts w:cs="Akhbar MT"/>
          <w:sz w:val="40"/>
          <w:szCs w:val="40"/>
          <w:rtl/>
        </w:rPr>
      </w:pPr>
      <w:r w:rsidRPr="00BD36B4">
        <w:rPr>
          <w:rFonts w:cs="Akhbar MT"/>
          <w:sz w:val="40"/>
          <w:szCs w:val="40"/>
          <w:rtl/>
        </w:rPr>
        <w:t xml:space="preserve">ومن أوضح الأدلة على ذلك </w:t>
      </w:r>
      <w:r w:rsidRPr="00835360">
        <w:rPr>
          <w:rFonts w:cs="Akhbar MT"/>
          <w:b/>
          <w:bCs/>
          <w:sz w:val="40"/>
          <w:szCs w:val="40"/>
          <w:rtl/>
        </w:rPr>
        <w:t>-</w:t>
      </w:r>
      <w:r w:rsidR="00835360">
        <w:rPr>
          <w:rFonts w:cs="Akhbar MT" w:hint="cs"/>
          <w:sz w:val="40"/>
          <w:szCs w:val="40"/>
          <w:rtl/>
        </w:rPr>
        <w:t xml:space="preserve"> </w:t>
      </w:r>
      <w:r>
        <w:rPr>
          <w:rFonts w:cs="Akhbar MT"/>
          <w:sz w:val="40"/>
          <w:szCs w:val="40"/>
          <w:rtl/>
        </w:rPr>
        <w:t xml:space="preserve">أن أبا ذر رضي الله عنه </w:t>
      </w:r>
      <w:r w:rsidRPr="00835360">
        <w:rPr>
          <w:rFonts w:cs="Akhbar MT" w:hint="cs"/>
          <w:b/>
          <w:bCs/>
          <w:sz w:val="40"/>
          <w:szCs w:val="40"/>
          <w:rtl/>
        </w:rPr>
        <w:t>-</w:t>
      </w:r>
      <w:r>
        <w:rPr>
          <w:rFonts w:cs="Akhbar MT" w:hint="cs"/>
          <w:sz w:val="40"/>
          <w:szCs w:val="40"/>
          <w:rtl/>
        </w:rPr>
        <w:t xml:space="preserve"> </w:t>
      </w:r>
      <w:r>
        <w:rPr>
          <w:rFonts w:cs="Akhbar MT"/>
          <w:sz w:val="40"/>
          <w:szCs w:val="40"/>
          <w:rtl/>
        </w:rPr>
        <w:t>وهو هو في صدق اللهجة</w:t>
      </w:r>
      <w:r>
        <w:rPr>
          <w:rFonts w:cs="Akhbar MT" w:hint="cs"/>
          <w:sz w:val="40"/>
          <w:szCs w:val="40"/>
          <w:rtl/>
        </w:rPr>
        <w:t xml:space="preserve"> </w:t>
      </w:r>
      <w:r w:rsidRPr="00835360">
        <w:rPr>
          <w:rFonts w:cs="Akhbar MT" w:hint="cs"/>
          <w:b/>
          <w:bCs/>
          <w:sz w:val="40"/>
          <w:szCs w:val="40"/>
          <w:rtl/>
        </w:rPr>
        <w:t>-</w:t>
      </w:r>
      <w:r>
        <w:rPr>
          <w:rFonts w:cs="Akhbar MT" w:hint="cs"/>
          <w:sz w:val="40"/>
          <w:szCs w:val="40"/>
          <w:rtl/>
        </w:rPr>
        <w:t xml:space="preserve"> </w:t>
      </w:r>
      <w:r w:rsidRPr="00BD36B4">
        <w:rPr>
          <w:rFonts w:cs="Akhbar MT"/>
          <w:sz w:val="40"/>
          <w:szCs w:val="40"/>
          <w:rtl/>
        </w:rPr>
        <w:t xml:space="preserve"> سأل النَّبي</w:t>
      </w:r>
      <w:r w:rsidR="00326DAF">
        <w:rPr>
          <w:rFonts w:cs="Akhbar MT"/>
          <w:sz w:val="40"/>
          <w:szCs w:val="40"/>
          <w:rtl/>
        </w:rPr>
        <w:t xml:space="preserve"> صلى الله عليه وسلم عن هذه المس</w:t>
      </w:r>
      <w:r w:rsidR="00326DAF">
        <w:rPr>
          <w:rFonts w:cs="Akhbar MT" w:hint="cs"/>
          <w:sz w:val="40"/>
          <w:szCs w:val="40"/>
          <w:rtl/>
        </w:rPr>
        <w:t>أ</w:t>
      </w:r>
      <w:r w:rsidRPr="00BD36B4">
        <w:rPr>
          <w:rFonts w:cs="Akhbar MT"/>
          <w:sz w:val="40"/>
          <w:szCs w:val="40"/>
          <w:rtl/>
        </w:rPr>
        <w:t xml:space="preserve">لة بعينها </w:t>
      </w:r>
      <w:r w:rsidR="00265294">
        <w:rPr>
          <w:rFonts w:cs="Akhbar MT"/>
          <w:sz w:val="40"/>
          <w:szCs w:val="40"/>
          <w:rtl/>
        </w:rPr>
        <w:t>فأفتاه بما مقتضاه</w:t>
      </w:r>
      <w:r>
        <w:rPr>
          <w:rFonts w:cs="Akhbar MT"/>
          <w:sz w:val="40"/>
          <w:szCs w:val="40"/>
          <w:rtl/>
        </w:rPr>
        <w:t>: أنه لم يره</w:t>
      </w:r>
      <w:r>
        <w:rPr>
          <w:rFonts w:cs="Akhbar MT" w:hint="cs"/>
          <w:sz w:val="40"/>
          <w:szCs w:val="40"/>
          <w:rtl/>
        </w:rPr>
        <w:t>،</w:t>
      </w:r>
      <w:r w:rsidRPr="00BD36B4">
        <w:rPr>
          <w:rFonts w:cs="Akhbar MT"/>
          <w:sz w:val="40"/>
          <w:szCs w:val="40"/>
          <w:rtl/>
        </w:rPr>
        <w:t xml:space="preserve"> قال مس</w:t>
      </w:r>
      <w:r>
        <w:rPr>
          <w:rFonts w:cs="Akhbar MT"/>
          <w:sz w:val="40"/>
          <w:szCs w:val="40"/>
          <w:rtl/>
        </w:rPr>
        <w:t>لم بن الحجاج رحمه الله في صحيحه</w:t>
      </w:r>
      <w:r>
        <w:rPr>
          <w:rFonts w:cs="Akhbar MT" w:hint="cs"/>
          <w:sz w:val="40"/>
          <w:szCs w:val="40"/>
          <w:rtl/>
        </w:rPr>
        <w:t>..</w:t>
      </w:r>
      <w:r w:rsidR="00F84377" w:rsidRPr="00BD36B4">
        <w:rPr>
          <w:rFonts w:cs="Akhbar MT"/>
          <w:sz w:val="40"/>
          <w:szCs w:val="40"/>
          <w:rtl/>
        </w:rPr>
        <w:t xml:space="preserve"> </w:t>
      </w:r>
      <w:r w:rsidRPr="00BD36B4">
        <w:rPr>
          <w:rFonts w:cs="Akhbar MT"/>
          <w:sz w:val="40"/>
          <w:szCs w:val="40"/>
          <w:rtl/>
        </w:rPr>
        <w:t xml:space="preserve">عن عبد </w:t>
      </w:r>
      <w:r>
        <w:rPr>
          <w:rFonts w:cs="Akhbar MT"/>
          <w:sz w:val="40"/>
          <w:szCs w:val="40"/>
          <w:rtl/>
        </w:rPr>
        <w:t>الله بن شقيق</w:t>
      </w:r>
      <w:r w:rsidRPr="00BD36B4">
        <w:rPr>
          <w:rFonts w:cs="Akhbar MT"/>
          <w:sz w:val="40"/>
          <w:szCs w:val="40"/>
          <w:rtl/>
        </w:rPr>
        <w:t xml:space="preserve">، عن </w:t>
      </w:r>
      <w:r w:rsidR="00265294">
        <w:rPr>
          <w:rFonts w:cs="Akhbar MT"/>
          <w:sz w:val="40"/>
          <w:szCs w:val="40"/>
          <w:rtl/>
        </w:rPr>
        <w:lastRenderedPageBreak/>
        <w:t>أبي ذر قال</w:t>
      </w:r>
      <w:r w:rsidRPr="00BD36B4">
        <w:rPr>
          <w:rFonts w:cs="Akhbar MT"/>
          <w:sz w:val="40"/>
          <w:szCs w:val="40"/>
          <w:rtl/>
        </w:rPr>
        <w:t xml:space="preserve">: سأّلت رسول </w:t>
      </w:r>
      <w:r w:rsidR="00265294">
        <w:rPr>
          <w:rFonts w:cs="Akhbar MT"/>
          <w:sz w:val="40"/>
          <w:szCs w:val="40"/>
          <w:rtl/>
        </w:rPr>
        <w:t>الله صلى الله عليه وسلم</w:t>
      </w:r>
      <w:r w:rsidR="002A004A">
        <w:rPr>
          <w:rFonts w:cs="Akhbar MT"/>
          <w:sz w:val="40"/>
          <w:szCs w:val="40"/>
          <w:rtl/>
        </w:rPr>
        <w:t>: هل رأيت ربك؟ قال</w:t>
      </w:r>
      <w:r w:rsidRPr="00BD36B4">
        <w:rPr>
          <w:rFonts w:cs="Akhbar MT"/>
          <w:sz w:val="40"/>
          <w:szCs w:val="40"/>
          <w:rtl/>
        </w:rPr>
        <w:t xml:space="preserve">: </w:t>
      </w:r>
      <w:r>
        <w:rPr>
          <w:rFonts w:cs="Aharoni" w:hint="cs"/>
          <w:sz w:val="40"/>
          <w:szCs w:val="40"/>
          <w:rtl/>
        </w:rPr>
        <w:t>«</w:t>
      </w:r>
      <w:r w:rsidRPr="00BD36B4">
        <w:rPr>
          <w:rFonts w:cs="Akhbar MT"/>
          <w:sz w:val="40"/>
          <w:szCs w:val="40"/>
          <w:rtl/>
        </w:rPr>
        <w:t>نور! أنى أراه؟</w:t>
      </w:r>
      <w:r w:rsidRPr="00905C75">
        <w:rPr>
          <w:rFonts w:cs="Aharoni" w:hint="cs"/>
          <w:sz w:val="40"/>
          <w:szCs w:val="40"/>
          <w:rtl/>
        </w:rPr>
        <w:t>»</w:t>
      </w:r>
      <w:r w:rsidRPr="00BD36B4">
        <w:rPr>
          <w:rFonts w:cs="Akhbar MT"/>
          <w:sz w:val="40"/>
          <w:szCs w:val="40"/>
          <w:rtl/>
        </w:rPr>
        <w:t>.</w:t>
      </w:r>
    </w:p>
    <w:p w:rsidR="00BD36B4" w:rsidRPr="00BD36B4" w:rsidRDefault="00265294" w:rsidP="00C15834">
      <w:pPr>
        <w:autoSpaceDE w:val="0"/>
        <w:autoSpaceDN w:val="0"/>
        <w:adjustRightInd w:val="0"/>
        <w:spacing w:after="0" w:line="240" w:lineRule="auto"/>
        <w:jc w:val="both"/>
        <w:rPr>
          <w:rFonts w:cs="Akhbar MT"/>
          <w:sz w:val="40"/>
          <w:szCs w:val="40"/>
          <w:rtl/>
        </w:rPr>
      </w:pPr>
      <w:r>
        <w:rPr>
          <w:rFonts w:cs="Akhbar MT" w:hint="cs"/>
          <w:sz w:val="40"/>
          <w:szCs w:val="40"/>
          <w:rtl/>
        </w:rPr>
        <w:t>و</w:t>
      </w:r>
      <w:r w:rsidR="00BD36B4">
        <w:rPr>
          <w:rFonts w:cs="Akhbar MT" w:hint="cs"/>
          <w:sz w:val="40"/>
          <w:szCs w:val="40"/>
          <w:rtl/>
        </w:rPr>
        <w:t>..</w:t>
      </w:r>
      <w:r w:rsidR="00F84377" w:rsidRPr="00BD36B4">
        <w:rPr>
          <w:rFonts w:cs="Akhbar MT"/>
          <w:sz w:val="40"/>
          <w:szCs w:val="40"/>
          <w:rtl/>
        </w:rPr>
        <w:t xml:space="preserve"> </w:t>
      </w:r>
      <w:r w:rsidR="00BD36B4" w:rsidRPr="00BD36B4">
        <w:rPr>
          <w:rFonts w:cs="Akhbar MT"/>
          <w:sz w:val="40"/>
          <w:szCs w:val="40"/>
          <w:rtl/>
        </w:rPr>
        <w:t>عن عبد الله بن</w:t>
      </w:r>
      <w:r>
        <w:rPr>
          <w:rFonts w:cs="Akhbar MT"/>
          <w:sz w:val="40"/>
          <w:szCs w:val="40"/>
          <w:rtl/>
        </w:rPr>
        <w:t xml:space="preserve"> شقيق قال</w:t>
      </w:r>
      <w:r w:rsidR="00BD36B4" w:rsidRPr="00BD36B4">
        <w:rPr>
          <w:rFonts w:cs="Akhbar MT"/>
          <w:sz w:val="40"/>
          <w:szCs w:val="40"/>
          <w:rtl/>
        </w:rPr>
        <w:t xml:space="preserve">: </w:t>
      </w:r>
      <w:r w:rsidR="00BD36B4">
        <w:rPr>
          <w:rFonts w:cs="Akhbar MT" w:hint="cs"/>
          <w:sz w:val="40"/>
          <w:szCs w:val="40"/>
          <w:rtl/>
        </w:rPr>
        <w:t>(</w:t>
      </w:r>
      <w:r w:rsidR="00BD36B4" w:rsidRPr="00BD36B4">
        <w:rPr>
          <w:rFonts w:cs="Akhbar MT"/>
          <w:sz w:val="40"/>
          <w:szCs w:val="40"/>
          <w:rtl/>
        </w:rPr>
        <w:t>قلت لأبي ذر : لو رأيت رسول</w:t>
      </w:r>
      <w:r w:rsidR="00BD36B4">
        <w:rPr>
          <w:rFonts w:cs="Akhbar MT"/>
          <w:sz w:val="40"/>
          <w:szCs w:val="40"/>
          <w:rtl/>
        </w:rPr>
        <w:t xml:space="preserve"> الله صلى الله عليه وسلم لسألته</w:t>
      </w:r>
      <w:r w:rsidR="00BD36B4">
        <w:rPr>
          <w:rFonts w:cs="Akhbar MT" w:hint="cs"/>
          <w:sz w:val="40"/>
          <w:szCs w:val="40"/>
          <w:rtl/>
        </w:rPr>
        <w:t>،</w:t>
      </w:r>
      <w:r w:rsidR="00BD36B4">
        <w:rPr>
          <w:rFonts w:cs="Akhbar MT"/>
          <w:sz w:val="40"/>
          <w:szCs w:val="40"/>
          <w:rtl/>
        </w:rPr>
        <w:t xml:space="preserve"> فقال</w:t>
      </w:r>
      <w:r w:rsidR="00BD36B4" w:rsidRPr="00BD36B4">
        <w:rPr>
          <w:rFonts w:cs="Akhbar MT"/>
          <w:sz w:val="40"/>
          <w:szCs w:val="40"/>
          <w:rtl/>
        </w:rPr>
        <w:t>: عن أي شيء كنت تسأله؟</w:t>
      </w:r>
      <w:r w:rsidR="00361C42">
        <w:rPr>
          <w:rFonts w:cs="Akhbar MT" w:hint="cs"/>
          <w:sz w:val="40"/>
          <w:szCs w:val="40"/>
          <w:rtl/>
        </w:rPr>
        <w:t>،</w:t>
      </w:r>
      <w:r w:rsidR="00361C42">
        <w:rPr>
          <w:rFonts w:cs="Akhbar MT"/>
          <w:sz w:val="40"/>
          <w:szCs w:val="40"/>
          <w:rtl/>
        </w:rPr>
        <w:t xml:space="preserve"> قال</w:t>
      </w:r>
      <w:r w:rsidR="00BD36B4" w:rsidRPr="00BD36B4">
        <w:rPr>
          <w:rFonts w:cs="Akhbar MT"/>
          <w:sz w:val="40"/>
          <w:szCs w:val="40"/>
          <w:rtl/>
        </w:rPr>
        <w:t xml:space="preserve">: كنت </w:t>
      </w:r>
      <w:r w:rsidR="00326DAF">
        <w:rPr>
          <w:rFonts w:cs="Akhbar MT"/>
          <w:sz w:val="40"/>
          <w:szCs w:val="40"/>
          <w:rtl/>
        </w:rPr>
        <w:t>أس</w:t>
      </w:r>
      <w:r w:rsidR="00326DAF">
        <w:rPr>
          <w:rFonts w:cs="Akhbar MT" w:hint="cs"/>
          <w:sz w:val="40"/>
          <w:szCs w:val="40"/>
          <w:rtl/>
        </w:rPr>
        <w:t>أ</w:t>
      </w:r>
      <w:r w:rsidR="002A004A">
        <w:rPr>
          <w:rFonts w:cs="Akhbar MT"/>
          <w:sz w:val="40"/>
          <w:szCs w:val="40"/>
          <w:rtl/>
        </w:rPr>
        <w:t>له</w:t>
      </w:r>
      <w:r w:rsidR="00F84377">
        <w:rPr>
          <w:rFonts w:cs="Akhbar MT"/>
          <w:sz w:val="40"/>
          <w:szCs w:val="40"/>
          <w:rtl/>
        </w:rPr>
        <w:t>: هل رأيت ربك؟</w:t>
      </w:r>
      <w:r w:rsidR="00F84377">
        <w:rPr>
          <w:rFonts w:cs="Akhbar MT" w:hint="cs"/>
          <w:sz w:val="40"/>
          <w:szCs w:val="40"/>
          <w:rtl/>
        </w:rPr>
        <w:t xml:space="preserve">، </w:t>
      </w:r>
      <w:r w:rsidR="00BD36B4">
        <w:rPr>
          <w:rFonts w:cs="Akhbar MT"/>
          <w:sz w:val="40"/>
          <w:szCs w:val="40"/>
          <w:rtl/>
        </w:rPr>
        <w:t>قال أبو ذر</w:t>
      </w:r>
      <w:r w:rsidR="00BD36B4" w:rsidRPr="00BD36B4">
        <w:rPr>
          <w:rFonts w:cs="Akhbar MT"/>
          <w:sz w:val="40"/>
          <w:szCs w:val="40"/>
          <w:rtl/>
        </w:rPr>
        <w:t>: قد سألت</w:t>
      </w:r>
      <w:r w:rsidR="00BD36B4" w:rsidRPr="00DE6CF2">
        <w:rPr>
          <w:rFonts w:cs="Akhbar MT" w:hint="cs"/>
          <w:sz w:val="40"/>
          <w:szCs w:val="40"/>
          <w:rtl/>
        </w:rPr>
        <w:t>ه</w:t>
      </w:r>
      <w:r w:rsidR="00BD36B4">
        <w:rPr>
          <w:rFonts w:cs="Akhbar MT"/>
          <w:sz w:val="40"/>
          <w:szCs w:val="40"/>
          <w:rtl/>
        </w:rPr>
        <w:t xml:space="preserve"> فقال: </w:t>
      </w:r>
      <w:r w:rsidR="00BD36B4">
        <w:rPr>
          <w:rFonts w:cs="Aharoni" w:hint="cs"/>
          <w:sz w:val="40"/>
          <w:szCs w:val="40"/>
          <w:rtl/>
        </w:rPr>
        <w:t>«</w:t>
      </w:r>
      <w:r w:rsidR="00BD36B4" w:rsidRPr="00BD36B4">
        <w:rPr>
          <w:rFonts w:cs="Akhbar MT"/>
          <w:sz w:val="40"/>
          <w:szCs w:val="40"/>
          <w:rtl/>
        </w:rPr>
        <w:t>رأيت نوراً</w:t>
      </w:r>
      <w:r w:rsidR="00BD36B4" w:rsidRPr="00905C75">
        <w:rPr>
          <w:rFonts w:cs="Aharoni" w:hint="cs"/>
          <w:sz w:val="40"/>
          <w:szCs w:val="40"/>
          <w:rtl/>
        </w:rPr>
        <w:t>»</w:t>
      </w:r>
      <w:r w:rsidR="00835360">
        <w:rPr>
          <w:rFonts w:cs="Akhbar MT" w:hint="cs"/>
          <w:sz w:val="40"/>
          <w:szCs w:val="40"/>
          <w:rtl/>
        </w:rPr>
        <w:t>،</w:t>
      </w:r>
      <w:r w:rsidR="00BD36B4" w:rsidRPr="00BD36B4">
        <w:rPr>
          <w:rFonts w:cs="Akhbar MT"/>
          <w:sz w:val="40"/>
          <w:szCs w:val="40"/>
          <w:rtl/>
        </w:rPr>
        <w:t xml:space="preserve"> </w:t>
      </w:r>
      <w:r w:rsidR="002A004A">
        <w:rPr>
          <w:rFonts w:cs="Akhbar MT"/>
          <w:sz w:val="40"/>
          <w:szCs w:val="40"/>
          <w:rtl/>
        </w:rPr>
        <w:t xml:space="preserve"> هذا لفظ مسلم</w:t>
      </w:r>
      <w:r w:rsidR="00BD36B4" w:rsidRPr="00BD36B4">
        <w:rPr>
          <w:rFonts w:cs="Akhbar MT"/>
          <w:sz w:val="40"/>
          <w:szCs w:val="40"/>
          <w:rtl/>
        </w:rPr>
        <w:t>.</w:t>
      </w:r>
    </w:p>
    <w:p w:rsidR="00BD36B4" w:rsidRPr="00BD36B4" w:rsidRDefault="00BD36B4" w:rsidP="00EE078B">
      <w:pPr>
        <w:autoSpaceDE w:val="0"/>
        <w:autoSpaceDN w:val="0"/>
        <w:adjustRightInd w:val="0"/>
        <w:spacing w:after="0" w:line="240" w:lineRule="auto"/>
        <w:jc w:val="both"/>
        <w:rPr>
          <w:rFonts w:cs="Akhbar MT"/>
          <w:sz w:val="40"/>
          <w:szCs w:val="40"/>
          <w:rtl/>
        </w:rPr>
      </w:pPr>
      <w:r>
        <w:rPr>
          <w:rFonts w:cs="Akhbar MT"/>
          <w:sz w:val="40"/>
          <w:szCs w:val="40"/>
          <w:rtl/>
        </w:rPr>
        <w:t>وقال النووي في شرحه لمسلم</w:t>
      </w:r>
      <w:r w:rsidRPr="00BD36B4">
        <w:rPr>
          <w:rFonts w:cs="Akhbar MT"/>
          <w:sz w:val="40"/>
          <w:szCs w:val="40"/>
          <w:rtl/>
        </w:rPr>
        <w:t xml:space="preserve">: </w:t>
      </w:r>
      <w:r>
        <w:rPr>
          <w:rFonts w:cs="Akhbar MT"/>
          <w:sz w:val="40"/>
          <w:szCs w:val="40"/>
          <w:rtl/>
        </w:rPr>
        <w:t xml:space="preserve">أما قوله صلى الله عليه وسلم : </w:t>
      </w:r>
      <w:r>
        <w:rPr>
          <w:rFonts w:cs="Aharoni" w:hint="cs"/>
          <w:sz w:val="40"/>
          <w:szCs w:val="40"/>
          <w:rtl/>
        </w:rPr>
        <w:t>«</w:t>
      </w:r>
      <w:r w:rsidRPr="00BD36B4">
        <w:rPr>
          <w:rFonts w:cs="Akhbar MT"/>
          <w:sz w:val="40"/>
          <w:szCs w:val="40"/>
          <w:rtl/>
        </w:rPr>
        <w:t xml:space="preserve">نور! </w:t>
      </w:r>
      <w:r w:rsidR="002A004A">
        <w:rPr>
          <w:rFonts w:cs="Akhbar MT" w:hint="cs"/>
          <w:sz w:val="40"/>
          <w:szCs w:val="40"/>
          <w:rtl/>
        </w:rPr>
        <w:t>أ</w:t>
      </w:r>
      <w:r>
        <w:rPr>
          <w:rFonts w:cs="Akhbar MT"/>
          <w:sz w:val="40"/>
          <w:szCs w:val="40"/>
          <w:rtl/>
        </w:rPr>
        <w:t>َنى أراه</w:t>
      </w:r>
      <w:r w:rsidR="002A004A">
        <w:rPr>
          <w:rFonts w:cs="Akhbar MT" w:hint="cs"/>
          <w:sz w:val="40"/>
          <w:szCs w:val="40"/>
          <w:rtl/>
        </w:rPr>
        <w:t>؟</w:t>
      </w:r>
      <w:r w:rsidR="002A004A" w:rsidRPr="002A004A">
        <w:rPr>
          <w:rFonts w:cs="Akhbar MT" w:hint="cs"/>
          <w:sz w:val="40"/>
          <w:szCs w:val="40"/>
          <w:rtl/>
        </w:rPr>
        <w:t>!!</w:t>
      </w:r>
      <w:r w:rsidRPr="00905C75">
        <w:rPr>
          <w:rFonts w:cs="Aharoni" w:hint="cs"/>
          <w:sz w:val="40"/>
          <w:szCs w:val="40"/>
          <w:rtl/>
        </w:rPr>
        <w:t>»</w:t>
      </w:r>
      <w:r w:rsidR="00F84377">
        <w:rPr>
          <w:rFonts w:cs="Akhbar MT" w:hint="cs"/>
          <w:sz w:val="40"/>
          <w:szCs w:val="40"/>
          <w:rtl/>
        </w:rPr>
        <w:t xml:space="preserve">، </w:t>
      </w:r>
      <w:r>
        <w:rPr>
          <w:rFonts w:cs="Akhbar MT"/>
          <w:sz w:val="40"/>
          <w:szCs w:val="40"/>
          <w:rtl/>
        </w:rPr>
        <w:t>فهو بتنوين</w:t>
      </w:r>
      <w:r w:rsidR="00F84377">
        <w:rPr>
          <w:rFonts w:cs="Akhbar MT" w:hint="cs"/>
          <w:sz w:val="40"/>
          <w:szCs w:val="40"/>
          <w:rtl/>
        </w:rPr>
        <w:t>:</w:t>
      </w:r>
      <w:r>
        <w:rPr>
          <w:rFonts w:cs="Akhbar MT"/>
          <w:sz w:val="40"/>
          <w:szCs w:val="40"/>
          <w:rtl/>
        </w:rPr>
        <w:t xml:space="preserve"> </w:t>
      </w:r>
      <w:r>
        <w:rPr>
          <w:rFonts w:cs="Aharoni" w:hint="cs"/>
          <w:sz w:val="40"/>
          <w:szCs w:val="40"/>
          <w:rtl/>
        </w:rPr>
        <w:t>«</w:t>
      </w:r>
      <w:r>
        <w:rPr>
          <w:rFonts w:cs="Akhbar MT"/>
          <w:sz w:val="40"/>
          <w:szCs w:val="40"/>
          <w:rtl/>
        </w:rPr>
        <w:t>نور</w:t>
      </w:r>
      <w:r w:rsidRPr="00905C75">
        <w:rPr>
          <w:rFonts w:cs="Aharoni" w:hint="cs"/>
          <w:sz w:val="40"/>
          <w:szCs w:val="40"/>
          <w:rtl/>
        </w:rPr>
        <w:t>»</w:t>
      </w:r>
      <w:r w:rsidR="00F84377">
        <w:rPr>
          <w:rFonts w:cs="Akhbar MT" w:hint="cs"/>
          <w:sz w:val="40"/>
          <w:szCs w:val="40"/>
          <w:rtl/>
        </w:rPr>
        <w:t xml:space="preserve">، </w:t>
      </w:r>
      <w:r>
        <w:rPr>
          <w:rFonts w:cs="Akhbar MT"/>
          <w:sz w:val="40"/>
          <w:szCs w:val="40"/>
          <w:rtl/>
        </w:rPr>
        <w:t>وفتح الهمزة في</w:t>
      </w:r>
      <w:r w:rsidR="00F84377">
        <w:rPr>
          <w:rFonts w:cs="Akhbar MT" w:hint="cs"/>
          <w:sz w:val="40"/>
          <w:szCs w:val="40"/>
          <w:rtl/>
        </w:rPr>
        <w:t>:</w:t>
      </w:r>
      <w:r>
        <w:rPr>
          <w:rFonts w:cs="Akhbar MT"/>
          <w:sz w:val="40"/>
          <w:szCs w:val="40"/>
          <w:rtl/>
        </w:rPr>
        <w:t xml:space="preserve"> </w:t>
      </w:r>
      <w:r>
        <w:rPr>
          <w:rFonts w:cs="Aharoni" w:hint="cs"/>
          <w:sz w:val="40"/>
          <w:szCs w:val="40"/>
          <w:rtl/>
        </w:rPr>
        <w:t>«</w:t>
      </w:r>
      <w:r>
        <w:rPr>
          <w:rFonts w:cs="Akhbar MT"/>
          <w:sz w:val="40"/>
          <w:szCs w:val="40"/>
          <w:rtl/>
        </w:rPr>
        <w:t>أَنى</w:t>
      </w:r>
      <w:r w:rsidRPr="00905C75">
        <w:rPr>
          <w:rFonts w:cs="Aharoni" w:hint="cs"/>
          <w:sz w:val="40"/>
          <w:szCs w:val="40"/>
          <w:rtl/>
        </w:rPr>
        <w:t>»</w:t>
      </w:r>
      <w:r w:rsidR="00F84377">
        <w:rPr>
          <w:rFonts w:cs="Akhbar MT" w:hint="cs"/>
          <w:sz w:val="40"/>
          <w:szCs w:val="40"/>
          <w:rtl/>
        </w:rPr>
        <w:t xml:space="preserve">، </w:t>
      </w:r>
      <w:r>
        <w:rPr>
          <w:rFonts w:cs="Akhbar MT"/>
          <w:sz w:val="40"/>
          <w:szCs w:val="40"/>
          <w:rtl/>
        </w:rPr>
        <w:t>وتشديد النون وفتحها</w:t>
      </w:r>
      <w:r>
        <w:rPr>
          <w:rFonts w:cs="Akhbar MT" w:hint="cs"/>
          <w:sz w:val="40"/>
          <w:szCs w:val="40"/>
          <w:rtl/>
        </w:rPr>
        <w:t>،</w:t>
      </w:r>
      <w:r w:rsidRPr="00BD36B4">
        <w:rPr>
          <w:rFonts w:cs="Akhbar MT"/>
          <w:sz w:val="40"/>
          <w:szCs w:val="40"/>
          <w:rtl/>
        </w:rPr>
        <w:t xml:space="preserve"> و</w:t>
      </w:r>
      <w:r>
        <w:rPr>
          <w:rFonts w:cs="Aharoni" w:hint="cs"/>
          <w:sz w:val="40"/>
          <w:szCs w:val="40"/>
          <w:rtl/>
        </w:rPr>
        <w:t>«</w:t>
      </w:r>
      <w:r>
        <w:rPr>
          <w:rFonts w:cs="Akhbar MT"/>
          <w:sz w:val="40"/>
          <w:szCs w:val="40"/>
          <w:rtl/>
        </w:rPr>
        <w:t>أَراه</w:t>
      </w:r>
      <w:r w:rsidRPr="00905C75">
        <w:rPr>
          <w:rFonts w:cs="Aharoni" w:hint="cs"/>
          <w:sz w:val="40"/>
          <w:szCs w:val="40"/>
          <w:rtl/>
        </w:rPr>
        <w:t>»</w:t>
      </w:r>
      <w:r w:rsidR="00FA6D44">
        <w:rPr>
          <w:rFonts w:cs="Akhbar MT" w:hint="cs"/>
          <w:sz w:val="40"/>
          <w:szCs w:val="40"/>
          <w:rtl/>
        </w:rPr>
        <w:t xml:space="preserve">، </w:t>
      </w:r>
      <w:r w:rsidRPr="00BD36B4">
        <w:rPr>
          <w:rFonts w:cs="Akhbar MT"/>
          <w:sz w:val="40"/>
          <w:szCs w:val="40"/>
          <w:rtl/>
        </w:rPr>
        <w:t>بفتح الهمزة هكذا رواه جميع</w:t>
      </w:r>
      <w:r>
        <w:rPr>
          <w:rFonts w:cs="Akhbar MT"/>
          <w:sz w:val="40"/>
          <w:szCs w:val="40"/>
          <w:rtl/>
        </w:rPr>
        <w:t xml:space="preserve"> الرواة في جميع الأصول والرويات</w:t>
      </w:r>
      <w:r>
        <w:rPr>
          <w:rFonts w:cs="Akhbar MT" w:hint="cs"/>
          <w:sz w:val="40"/>
          <w:szCs w:val="40"/>
          <w:rtl/>
        </w:rPr>
        <w:t>،</w:t>
      </w:r>
      <w:r>
        <w:rPr>
          <w:rFonts w:cs="Akhbar MT"/>
          <w:sz w:val="40"/>
          <w:szCs w:val="40"/>
          <w:rtl/>
        </w:rPr>
        <w:t xml:space="preserve"> ومعناه: حجابه نور</w:t>
      </w:r>
      <w:r w:rsidR="00F84377">
        <w:rPr>
          <w:rFonts w:cs="Akhbar MT"/>
          <w:sz w:val="40"/>
          <w:szCs w:val="40"/>
          <w:rtl/>
        </w:rPr>
        <w:t>، فكيف أراه!!</w:t>
      </w:r>
      <w:r w:rsidRPr="00BD36B4">
        <w:rPr>
          <w:rFonts w:cs="Akhbar MT"/>
          <w:sz w:val="40"/>
          <w:szCs w:val="40"/>
          <w:rtl/>
        </w:rPr>
        <w:t>.</w:t>
      </w:r>
    </w:p>
    <w:p w:rsidR="00BD36B4" w:rsidRPr="00BD36B4" w:rsidRDefault="00BD36B4" w:rsidP="00BD36B4">
      <w:pPr>
        <w:autoSpaceDE w:val="0"/>
        <w:autoSpaceDN w:val="0"/>
        <w:adjustRightInd w:val="0"/>
        <w:spacing w:after="0" w:line="240" w:lineRule="auto"/>
        <w:rPr>
          <w:rFonts w:cs="Akhbar MT"/>
          <w:sz w:val="40"/>
          <w:szCs w:val="40"/>
          <w:rtl/>
        </w:rPr>
      </w:pPr>
      <w:r w:rsidRPr="00BD36B4">
        <w:rPr>
          <w:rFonts w:cs="Akhbar MT"/>
          <w:sz w:val="40"/>
          <w:szCs w:val="40"/>
          <w:rtl/>
        </w:rPr>
        <w:t xml:space="preserve">قال الإمام أبو عبد الله </w:t>
      </w:r>
      <w:r>
        <w:rPr>
          <w:rFonts w:cs="Akhbar MT"/>
          <w:sz w:val="40"/>
          <w:szCs w:val="40"/>
          <w:rtl/>
        </w:rPr>
        <w:t xml:space="preserve">المازري </w:t>
      </w:r>
      <w:r w:rsidR="002A004A" w:rsidRPr="00835360">
        <w:rPr>
          <w:rFonts w:cs="Akhbar MT" w:hint="cs"/>
          <w:b/>
          <w:bCs/>
          <w:sz w:val="40"/>
          <w:szCs w:val="40"/>
          <w:rtl/>
        </w:rPr>
        <w:t>-</w:t>
      </w:r>
      <w:r w:rsidR="002A004A">
        <w:rPr>
          <w:rFonts w:cs="Akhbar MT" w:hint="cs"/>
          <w:sz w:val="40"/>
          <w:szCs w:val="40"/>
          <w:rtl/>
        </w:rPr>
        <w:t xml:space="preserve"> </w:t>
      </w:r>
      <w:r>
        <w:rPr>
          <w:rFonts w:cs="Akhbar MT"/>
          <w:sz w:val="40"/>
          <w:szCs w:val="40"/>
          <w:rtl/>
        </w:rPr>
        <w:t xml:space="preserve">رحمه الله </w:t>
      </w:r>
      <w:r w:rsidR="002A004A" w:rsidRPr="00835360">
        <w:rPr>
          <w:rFonts w:cs="Akhbar MT" w:hint="cs"/>
          <w:b/>
          <w:bCs/>
          <w:sz w:val="40"/>
          <w:szCs w:val="40"/>
          <w:rtl/>
        </w:rPr>
        <w:t>-</w:t>
      </w:r>
      <w:r>
        <w:rPr>
          <w:rFonts w:cs="Akhbar MT"/>
          <w:sz w:val="40"/>
          <w:szCs w:val="40"/>
          <w:rtl/>
        </w:rPr>
        <w:t>: الضمير في</w:t>
      </w:r>
      <w:r w:rsidR="00F84377">
        <w:rPr>
          <w:rFonts w:cs="Akhbar MT" w:hint="cs"/>
          <w:sz w:val="40"/>
          <w:szCs w:val="40"/>
          <w:rtl/>
        </w:rPr>
        <w:t>:</w:t>
      </w:r>
      <w:r>
        <w:rPr>
          <w:rFonts w:cs="Akhbar MT"/>
          <w:sz w:val="40"/>
          <w:szCs w:val="40"/>
          <w:rtl/>
        </w:rPr>
        <w:t xml:space="preserve"> </w:t>
      </w:r>
      <w:r>
        <w:rPr>
          <w:rFonts w:cs="Aharoni" w:hint="cs"/>
          <w:sz w:val="40"/>
          <w:szCs w:val="40"/>
          <w:rtl/>
        </w:rPr>
        <w:t>«</w:t>
      </w:r>
      <w:r>
        <w:rPr>
          <w:rFonts w:cs="Akhbar MT"/>
          <w:sz w:val="40"/>
          <w:szCs w:val="40"/>
          <w:rtl/>
        </w:rPr>
        <w:t>أراه</w:t>
      </w:r>
      <w:r w:rsidRPr="00905C75">
        <w:rPr>
          <w:rFonts w:cs="Aharoni" w:hint="cs"/>
          <w:sz w:val="40"/>
          <w:szCs w:val="40"/>
          <w:rtl/>
        </w:rPr>
        <w:t>»</w:t>
      </w:r>
      <w:r w:rsidR="00FA6D44">
        <w:rPr>
          <w:rFonts w:cs="Akhbar MT" w:hint="cs"/>
          <w:sz w:val="40"/>
          <w:szCs w:val="40"/>
          <w:rtl/>
        </w:rPr>
        <w:t xml:space="preserve">، </w:t>
      </w:r>
      <w:r w:rsidRPr="00BD36B4">
        <w:rPr>
          <w:rFonts w:cs="Akhbar MT"/>
          <w:sz w:val="40"/>
          <w:szCs w:val="40"/>
          <w:rtl/>
        </w:rPr>
        <w:t xml:space="preserve">عائد إلى الله </w:t>
      </w:r>
      <w:r w:rsidRPr="00835360">
        <w:rPr>
          <w:rFonts w:cs="Akhbar MT" w:hint="cs"/>
          <w:b/>
          <w:bCs/>
          <w:sz w:val="40"/>
          <w:szCs w:val="40"/>
          <w:rtl/>
        </w:rPr>
        <w:t>-</w:t>
      </w:r>
      <w:r>
        <w:rPr>
          <w:rFonts w:cs="Akhbar MT" w:hint="cs"/>
          <w:sz w:val="40"/>
          <w:szCs w:val="40"/>
          <w:rtl/>
        </w:rPr>
        <w:t xml:space="preserve"> </w:t>
      </w:r>
      <w:r w:rsidRPr="00BD36B4">
        <w:rPr>
          <w:rFonts w:cs="Akhbar MT"/>
          <w:sz w:val="40"/>
          <w:szCs w:val="40"/>
          <w:rtl/>
        </w:rPr>
        <w:t xml:space="preserve">سبحانه وتعالى </w:t>
      </w:r>
      <w:r w:rsidRPr="00835360">
        <w:rPr>
          <w:rFonts w:cs="Akhbar MT" w:hint="cs"/>
          <w:b/>
          <w:bCs/>
          <w:sz w:val="40"/>
          <w:szCs w:val="40"/>
          <w:rtl/>
        </w:rPr>
        <w:t>-</w:t>
      </w:r>
      <w:r w:rsidRPr="00BD36B4">
        <w:rPr>
          <w:rFonts w:cs="Akhbar MT"/>
          <w:sz w:val="40"/>
          <w:szCs w:val="40"/>
          <w:rtl/>
        </w:rPr>
        <w:t>، وم</w:t>
      </w:r>
      <w:r w:rsidR="00326DAF">
        <w:rPr>
          <w:rFonts w:cs="Akhbar MT"/>
          <w:sz w:val="40"/>
          <w:szCs w:val="40"/>
          <w:rtl/>
        </w:rPr>
        <w:t xml:space="preserve">عناه : </w:t>
      </w:r>
      <w:r w:rsidR="00326DAF">
        <w:rPr>
          <w:rFonts w:cs="Akhbar MT" w:hint="cs"/>
          <w:sz w:val="40"/>
          <w:szCs w:val="40"/>
          <w:rtl/>
        </w:rPr>
        <w:t>أ</w:t>
      </w:r>
      <w:r>
        <w:rPr>
          <w:rFonts w:cs="Akhbar MT"/>
          <w:sz w:val="40"/>
          <w:szCs w:val="40"/>
          <w:rtl/>
        </w:rPr>
        <w:t>ن النور منعني من الرؤية</w:t>
      </w:r>
      <w:r>
        <w:rPr>
          <w:rFonts w:cs="Akhbar MT" w:hint="cs"/>
          <w:sz w:val="40"/>
          <w:szCs w:val="40"/>
          <w:rtl/>
        </w:rPr>
        <w:t>،</w:t>
      </w:r>
      <w:r w:rsidRPr="00BD36B4">
        <w:rPr>
          <w:rFonts w:cs="Akhbar MT"/>
          <w:sz w:val="40"/>
          <w:szCs w:val="40"/>
          <w:rtl/>
        </w:rPr>
        <w:t xml:space="preserve"> كما جر</w:t>
      </w:r>
      <w:r>
        <w:rPr>
          <w:rFonts w:cs="Akhbar MT"/>
          <w:sz w:val="40"/>
          <w:szCs w:val="40"/>
          <w:rtl/>
        </w:rPr>
        <w:t>ت العادة بإغشاء الأنوار الأبصار</w:t>
      </w:r>
      <w:r w:rsidRPr="00BD36B4">
        <w:rPr>
          <w:rFonts w:cs="Akhbar MT"/>
          <w:sz w:val="40"/>
          <w:szCs w:val="40"/>
          <w:rtl/>
        </w:rPr>
        <w:t xml:space="preserve"> ومنعها من إدراك ما حالت بين الرا</w:t>
      </w:r>
      <w:r>
        <w:rPr>
          <w:rFonts w:cs="Akhbar MT" w:hint="cs"/>
          <w:sz w:val="40"/>
          <w:szCs w:val="40"/>
          <w:rtl/>
        </w:rPr>
        <w:t>ئ</w:t>
      </w:r>
      <w:r w:rsidR="00265294">
        <w:rPr>
          <w:rFonts w:cs="Akhbar MT"/>
          <w:sz w:val="40"/>
          <w:szCs w:val="40"/>
          <w:rtl/>
        </w:rPr>
        <w:t>ي وبينه</w:t>
      </w:r>
      <w:r w:rsidRPr="00BD36B4">
        <w:rPr>
          <w:rFonts w:cs="Akhbar MT"/>
          <w:sz w:val="40"/>
          <w:szCs w:val="40"/>
          <w:rtl/>
        </w:rPr>
        <w:t>.</w:t>
      </w:r>
    </w:p>
    <w:p w:rsidR="00BD36B4" w:rsidRPr="00BD36B4" w:rsidRDefault="00BD36B4" w:rsidP="00EE078B">
      <w:pPr>
        <w:autoSpaceDE w:val="0"/>
        <w:autoSpaceDN w:val="0"/>
        <w:adjustRightInd w:val="0"/>
        <w:spacing w:after="0" w:line="240" w:lineRule="auto"/>
        <w:jc w:val="both"/>
        <w:rPr>
          <w:rFonts w:cs="Akhbar MT"/>
          <w:sz w:val="40"/>
          <w:szCs w:val="40"/>
          <w:rtl/>
        </w:rPr>
      </w:pPr>
      <w:r>
        <w:rPr>
          <w:rFonts w:cs="Akhbar MT"/>
          <w:sz w:val="40"/>
          <w:szCs w:val="40"/>
          <w:rtl/>
        </w:rPr>
        <w:t xml:space="preserve">وقوله صلى الله عليه وسلم : </w:t>
      </w:r>
      <w:r>
        <w:rPr>
          <w:rFonts w:cs="Aharoni" w:hint="cs"/>
          <w:sz w:val="40"/>
          <w:szCs w:val="40"/>
          <w:rtl/>
        </w:rPr>
        <w:t>«</w:t>
      </w:r>
      <w:r>
        <w:rPr>
          <w:rFonts w:cs="Akhbar MT"/>
          <w:sz w:val="40"/>
          <w:szCs w:val="40"/>
          <w:rtl/>
        </w:rPr>
        <w:t>رأَيت نوراً</w:t>
      </w:r>
      <w:r w:rsidRPr="00905C75">
        <w:rPr>
          <w:rFonts w:cs="Aharoni" w:hint="cs"/>
          <w:sz w:val="40"/>
          <w:szCs w:val="40"/>
          <w:rtl/>
        </w:rPr>
        <w:t>»</w:t>
      </w:r>
      <w:r w:rsidR="00FA6D44">
        <w:rPr>
          <w:rFonts w:cs="Akhbar MT" w:hint="cs"/>
          <w:sz w:val="40"/>
          <w:szCs w:val="40"/>
          <w:rtl/>
        </w:rPr>
        <w:t xml:space="preserve">، </w:t>
      </w:r>
      <w:r>
        <w:rPr>
          <w:rFonts w:cs="Akhbar MT"/>
          <w:sz w:val="40"/>
          <w:szCs w:val="40"/>
          <w:rtl/>
        </w:rPr>
        <w:t>معناه: رأيت النور فحسب، ولم أر غيره</w:t>
      </w:r>
      <w:r>
        <w:rPr>
          <w:rFonts w:cs="Akhbar MT" w:hint="cs"/>
          <w:sz w:val="40"/>
          <w:szCs w:val="40"/>
          <w:rtl/>
        </w:rPr>
        <w:t>،</w:t>
      </w:r>
      <w:r>
        <w:rPr>
          <w:rFonts w:cs="Akhbar MT"/>
          <w:sz w:val="40"/>
          <w:szCs w:val="40"/>
          <w:rtl/>
        </w:rPr>
        <w:t xml:space="preserve"> قال: وروي </w:t>
      </w:r>
      <w:r>
        <w:rPr>
          <w:rFonts w:cs="Aharoni" w:hint="cs"/>
          <w:sz w:val="40"/>
          <w:szCs w:val="40"/>
          <w:rtl/>
        </w:rPr>
        <w:t>«</w:t>
      </w:r>
      <w:r>
        <w:rPr>
          <w:rFonts w:cs="Akhbar MT"/>
          <w:sz w:val="40"/>
          <w:szCs w:val="40"/>
          <w:rtl/>
        </w:rPr>
        <w:t>نوراني</w:t>
      </w:r>
      <w:r w:rsidRPr="00905C75">
        <w:rPr>
          <w:rFonts w:cs="Aharoni" w:hint="cs"/>
          <w:sz w:val="40"/>
          <w:szCs w:val="40"/>
          <w:rtl/>
        </w:rPr>
        <w:t>»</w:t>
      </w:r>
      <w:r w:rsidR="00FA6D44">
        <w:rPr>
          <w:rFonts w:cs="Akhbar MT" w:hint="cs"/>
          <w:sz w:val="40"/>
          <w:szCs w:val="40"/>
          <w:rtl/>
        </w:rPr>
        <w:t xml:space="preserve">، </w:t>
      </w:r>
      <w:r w:rsidRPr="00BD36B4">
        <w:rPr>
          <w:rFonts w:cs="Akhbar MT"/>
          <w:sz w:val="40"/>
          <w:szCs w:val="40"/>
          <w:rtl/>
        </w:rPr>
        <w:t>بفتح الر</w:t>
      </w:r>
      <w:r>
        <w:rPr>
          <w:rFonts w:cs="Akhbar MT"/>
          <w:sz w:val="40"/>
          <w:szCs w:val="40"/>
          <w:rtl/>
        </w:rPr>
        <w:t>اء وكسر النون وتشديد الياء</w:t>
      </w:r>
      <w:r>
        <w:rPr>
          <w:rFonts w:cs="Akhbar MT" w:hint="cs"/>
          <w:sz w:val="40"/>
          <w:szCs w:val="40"/>
          <w:rtl/>
        </w:rPr>
        <w:t>،</w:t>
      </w:r>
      <w:r w:rsidRPr="00BD36B4">
        <w:rPr>
          <w:rFonts w:cs="Akhbar MT"/>
          <w:sz w:val="40"/>
          <w:szCs w:val="40"/>
          <w:rtl/>
        </w:rPr>
        <w:t xml:space="preserve"> ويحتمل أن</w:t>
      </w:r>
      <w:r>
        <w:rPr>
          <w:rFonts w:cs="Akhbar MT"/>
          <w:sz w:val="40"/>
          <w:szCs w:val="40"/>
          <w:rtl/>
        </w:rPr>
        <w:t xml:space="preserve"> يكون معناه راجعاً إلى ما قلناه</w:t>
      </w:r>
      <w:r>
        <w:rPr>
          <w:rFonts w:cs="Akhbar MT" w:hint="cs"/>
          <w:sz w:val="40"/>
          <w:szCs w:val="40"/>
          <w:rtl/>
        </w:rPr>
        <w:t>،</w:t>
      </w:r>
      <w:r w:rsidRPr="00BD36B4">
        <w:rPr>
          <w:rFonts w:cs="Akhbar MT"/>
          <w:sz w:val="40"/>
          <w:szCs w:val="40"/>
          <w:rtl/>
        </w:rPr>
        <w:t xml:space="preserve"> </w:t>
      </w:r>
      <w:r>
        <w:rPr>
          <w:rFonts w:cs="Akhbar MT" w:hint="cs"/>
          <w:sz w:val="40"/>
          <w:szCs w:val="40"/>
          <w:rtl/>
        </w:rPr>
        <w:t>أ</w:t>
      </w:r>
      <w:r>
        <w:rPr>
          <w:rFonts w:cs="Akhbar MT"/>
          <w:sz w:val="40"/>
          <w:szCs w:val="40"/>
          <w:rtl/>
        </w:rPr>
        <w:t>ي</w:t>
      </w:r>
      <w:r w:rsidR="00265294">
        <w:rPr>
          <w:rFonts w:cs="Akhbar MT" w:hint="cs"/>
          <w:sz w:val="40"/>
          <w:szCs w:val="40"/>
          <w:rtl/>
        </w:rPr>
        <w:t>:</w:t>
      </w:r>
      <w:r>
        <w:rPr>
          <w:rFonts w:cs="Akhbar MT"/>
          <w:sz w:val="40"/>
          <w:szCs w:val="40"/>
          <w:rtl/>
        </w:rPr>
        <w:t xml:space="preserve"> خالق النور المانع من رؤيته، فيكون من صفات الأفعال</w:t>
      </w:r>
      <w:r w:rsidRPr="00BD36B4">
        <w:rPr>
          <w:rFonts w:cs="Akhbar MT"/>
          <w:sz w:val="40"/>
          <w:szCs w:val="40"/>
          <w:rtl/>
        </w:rPr>
        <w:t>.</w:t>
      </w:r>
    </w:p>
    <w:p w:rsidR="00BD36B4" w:rsidRPr="00BD36B4" w:rsidRDefault="00265294" w:rsidP="00BD36B4">
      <w:pPr>
        <w:autoSpaceDE w:val="0"/>
        <w:autoSpaceDN w:val="0"/>
        <w:adjustRightInd w:val="0"/>
        <w:spacing w:after="0" w:line="240" w:lineRule="auto"/>
        <w:rPr>
          <w:rFonts w:cs="Akhbar MT"/>
          <w:sz w:val="40"/>
          <w:szCs w:val="40"/>
          <w:rtl/>
        </w:rPr>
      </w:pPr>
      <w:r>
        <w:rPr>
          <w:rFonts w:cs="Akhbar MT"/>
          <w:sz w:val="40"/>
          <w:szCs w:val="40"/>
          <w:rtl/>
        </w:rPr>
        <w:t>قال القاضي عياض رحمه الله</w:t>
      </w:r>
      <w:r w:rsidR="00BD36B4" w:rsidRPr="00BD36B4">
        <w:rPr>
          <w:rFonts w:cs="Akhbar MT"/>
          <w:sz w:val="40"/>
          <w:szCs w:val="40"/>
          <w:rtl/>
        </w:rPr>
        <w:t>: هذه الرواية لم تقع إلين</w:t>
      </w:r>
      <w:r w:rsidR="00326DAF">
        <w:rPr>
          <w:rFonts w:cs="Akhbar MT"/>
          <w:sz w:val="40"/>
          <w:szCs w:val="40"/>
          <w:rtl/>
        </w:rPr>
        <w:t>ا! ولا رأيناها في شيء من الأصول</w:t>
      </w:r>
      <w:r w:rsidR="00326DAF">
        <w:rPr>
          <w:rFonts w:cs="Akhbar MT" w:hint="cs"/>
          <w:sz w:val="40"/>
          <w:szCs w:val="40"/>
          <w:rtl/>
        </w:rPr>
        <w:t xml:space="preserve">. </w:t>
      </w:r>
      <w:r w:rsidR="00BD36B4">
        <w:rPr>
          <w:rFonts w:cs="Akhbar MT" w:hint="cs"/>
          <w:sz w:val="40"/>
          <w:szCs w:val="40"/>
          <w:rtl/>
        </w:rPr>
        <w:t>انتهى</w:t>
      </w:r>
      <w:r w:rsidR="00BD36B4" w:rsidRPr="00BD36B4">
        <w:rPr>
          <w:rFonts w:cs="Akhbar MT"/>
          <w:sz w:val="40"/>
          <w:szCs w:val="40"/>
          <w:rtl/>
        </w:rPr>
        <w:t xml:space="preserve"> محل الغرض من كلام النووي .</w:t>
      </w:r>
    </w:p>
    <w:p w:rsidR="00BD36B4" w:rsidRPr="00BD36B4" w:rsidRDefault="00BD36B4" w:rsidP="00265294">
      <w:pPr>
        <w:autoSpaceDE w:val="0"/>
        <w:autoSpaceDN w:val="0"/>
        <w:adjustRightInd w:val="0"/>
        <w:spacing w:after="0" w:line="240" w:lineRule="auto"/>
        <w:rPr>
          <w:rFonts w:cs="Akhbar MT"/>
          <w:sz w:val="40"/>
          <w:szCs w:val="40"/>
          <w:rtl/>
        </w:rPr>
      </w:pPr>
      <w:r w:rsidRPr="00BD36B4">
        <w:rPr>
          <w:rFonts w:cs="Akhbar MT"/>
          <w:sz w:val="40"/>
          <w:szCs w:val="40"/>
          <w:rtl/>
        </w:rPr>
        <w:t xml:space="preserve">قال مقيده </w:t>
      </w:r>
      <w:r w:rsidRPr="00835360">
        <w:rPr>
          <w:rFonts w:cs="Akhbar MT" w:hint="cs"/>
          <w:b/>
          <w:bCs/>
          <w:sz w:val="40"/>
          <w:szCs w:val="40"/>
          <w:rtl/>
        </w:rPr>
        <w:t>-</w:t>
      </w:r>
      <w:r>
        <w:rPr>
          <w:rFonts w:cs="Akhbar MT" w:hint="cs"/>
          <w:sz w:val="40"/>
          <w:szCs w:val="40"/>
          <w:rtl/>
        </w:rPr>
        <w:t xml:space="preserve"> </w:t>
      </w:r>
      <w:r w:rsidRPr="00BD36B4">
        <w:rPr>
          <w:rFonts w:cs="Akhbar MT"/>
          <w:sz w:val="40"/>
          <w:szCs w:val="40"/>
          <w:rtl/>
        </w:rPr>
        <w:t>عفا ا</w:t>
      </w:r>
      <w:r>
        <w:rPr>
          <w:rFonts w:cs="Akhbar MT" w:hint="cs"/>
          <w:sz w:val="40"/>
          <w:szCs w:val="40"/>
          <w:rtl/>
        </w:rPr>
        <w:t>ل</w:t>
      </w:r>
      <w:r w:rsidRPr="00BD36B4">
        <w:rPr>
          <w:rFonts w:cs="Akhbar MT"/>
          <w:sz w:val="40"/>
          <w:szCs w:val="40"/>
          <w:rtl/>
        </w:rPr>
        <w:t xml:space="preserve">له عنه </w:t>
      </w:r>
      <w:r w:rsidRPr="00835360">
        <w:rPr>
          <w:rFonts w:cs="Akhbar MT" w:hint="cs"/>
          <w:b/>
          <w:bCs/>
          <w:sz w:val="40"/>
          <w:szCs w:val="40"/>
          <w:rtl/>
        </w:rPr>
        <w:t>-</w:t>
      </w:r>
      <w:r>
        <w:rPr>
          <w:rFonts w:cs="Akhbar MT"/>
          <w:sz w:val="40"/>
          <w:szCs w:val="40"/>
          <w:rtl/>
        </w:rPr>
        <w:t>: التحقيق الذي لا شك فيه هو: أن معنى الحديث هو ما ذكر</w:t>
      </w:r>
      <w:r w:rsidRPr="00BD36B4">
        <w:rPr>
          <w:rFonts w:cs="Akhbar MT"/>
          <w:sz w:val="40"/>
          <w:szCs w:val="40"/>
          <w:rtl/>
        </w:rPr>
        <w:t>، من كونه لا يتمكن أحد من</w:t>
      </w:r>
      <w:r>
        <w:rPr>
          <w:rFonts w:cs="Akhbar MT"/>
          <w:sz w:val="40"/>
          <w:szCs w:val="40"/>
          <w:rtl/>
        </w:rPr>
        <w:t xml:space="preserve"> رؤيته لقوة النور الذي هو حجابه</w:t>
      </w:r>
      <w:r>
        <w:rPr>
          <w:rFonts w:cs="Akhbar MT" w:hint="cs"/>
          <w:sz w:val="40"/>
          <w:szCs w:val="40"/>
          <w:rtl/>
        </w:rPr>
        <w:t>،</w:t>
      </w:r>
      <w:r w:rsidRPr="00BD36B4">
        <w:rPr>
          <w:rFonts w:cs="Akhbar MT"/>
          <w:sz w:val="40"/>
          <w:szCs w:val="40"/>
          <w:rtl/>
        </w:rPr>
        <w:t xml:space="preserve"> ومن </w:t>
      </w:r>
      <w:r>
        <w:rPr>
          <w:rFonts w:cs="Akhbar MT" w:hint="cs"/>
          <w:sz w:val="40"/>
          <w:szCs w:val="40"/>
          <w:rtl/>
        </w:rPr>
        <w:t>أ</w:t>
      </w:r>
      <w:r w:rsidRPr="00BD36B4">
        <w:rPr>
          <w:rFonts w:cs="Akhbar MT"/>
          <w:sz w:val="40"/>
          <w:szCs w:val="40"/>
          <w:rtl/>
        </w:rPr>
        <w:t xml:space="preserve">صرح الأدلة على ذلك </w:t>
      </w:r>
      <w:r w:rsidRPr="00835360">
        <w:rPr>
          <w:rFonts w:cs="Akhbar MT" w:hint="cs"/>
          <w:b/>
          <w:bCs/>
          <w:sz w:val="40"/>
          <w:szCs w:val="40"/>
          <w:rtl/>
        </w:rPr>
        <w:t>-</w:t>
      </w:r>
      <w:r>
        <w:rPr>
          <w:rFonts w:cs="Akhbar MT" w:hint="cs"/>
          <w:sz w:val="40"/>
          <w:szCs w:val="40"/>
          <w:rtl/>
        </w:rPr>
        <w:t xml:space="preserve"> أ</w:t>
      </w:r>
      <w:r w:rsidRPr="00BD36B4">
        <w:rPr>
          <w:rFonts w:cs="Akhbar MT"/>
          <w:sz w:val="40"/>
          <w:szCs w:val="40"/>
          <w:rtl/>
        </w:rPr>
        <w:t xml:space="preserve">يضاً </w:t>
      </w:r>
      <w:r w:rsidRPr="00835360">
        <w:rPr>
          <w:rFonts w:cs="Akhbar MT" w:hint="cs"/>
          <w:b/>
          <w:bCs/>
          <w:sz w:val="40"/>
          <w:szCs w:val="40"/>
          <w:rtl/>
        </w:rPr>
        <w:t>-</w:t>
      </w:r>
      <w:r>
        <w:rPr>
          <w:rFonts w:cs="Akhbar MT" w:hint="cs"/>
          <w:sz w:val="40"/>
          <w:szCs w:val="40"/>
          <w:rtl/>
        </w:rPr>
        <w:t xml:space="preserve"> </w:t>
      </w:r>
      <w:r w:rsidRPr="00BD36B4">
        <w:rPr>
          <w:rFonts w:cs="Akhbar MT"/>
          <w:sz w:val="40"/>
          <w:szCs w:val="40"/>
          <w:rtl/>
        </w:rPr>
        <w:t xml:space="preserve">حديث أبي موسى المتفق عليه </w:t>
      </w:r>
      <w:r>
        <w:rPr>
          <w:rFonts w:cs="Aharoni" w:hint="cs"/>
          <w:sz w:val="40"/>
          <w:szCs w:val="40"/>
          <w:rtl/>
        </w:rPr>
        <w:t>«</w:t>
      </w:r>
      <w:r w:rsidR="002A004A">
        <w:rPr>
          <w:rFonts w:cs="Akhbar MT"/>
          <w:sz w:val="40"/>
          <w:szCs w:val="40"/>
          <w:rtl/>
        </w:rPr>
        <w:t>حجابه</w:t>
      </w:r>
      <w:r w:rsidRPr="00BD36B4">
        <w:rPr>
          <w:rFonts w:cs="Akhbar MT"/>
          <w:sz w:val="40"/>
          <w:szCs w:val="40"/>
          <w:rtl/>
        </w:rPr>
        <w:t xml:space="preserve"> النُّور </w:t>
      </w:r>
      <w:r w:rsidR="00265294">
        <w:rPr>
          <w:rFonts w:cs="Akhbar MT" w:hint="cs"/>
          <w:sz w:val="40"/>
          <w:szCs w:val="40"/>
          <w:rtl/>
        </w:rPr>
        <w:t>(</w:t>
      </w:r>
      <w:r w:rsidRPr="00BD36B4">
        <w:rPr>
          <w:rFonts w:cs="Akhbar MT"/>
          <w:sz w:val="40"/>
          <w:szCs w:val="40"/>
          <w:rtl/>
        </w:rPr>
        <w:t>أو النار</w:t>
      </w:r>
      <w:r w:rsidR="002A004A">
        <w:rPr>
          <w:rFonts w:cs="Akhbar MT" w:hint="cs"/>
          <w:sz w:val="40"/>
          <w:szCs w:val="40"/>
          <w:rtl/>
        </w:rPr>
        <w:t>)</w:t>
      </w:r>
      <w:r w:rsidRPr="00BD36B4">
        <w:rPr>
          <w:rFonts w:cs="Akhbar MT"/>
          <w:sz w:val="40"/>
          <w:szCs w:val="40"/>
          <w:rtl/>
        </w:rPr>
        <w:t xml:space="preserve"> لو كشفه لأحرقت سبحات وجهه ما انتهى إليه بصره من خل</w:t>
      </w:r>
      <w:r>
        <w:rPr>
          <w:rFonts w:cs="Akhbar MT"/>
          <w:sz w:val="40"/>
          <w:szCs w:val="40"/>
          <w:rtl/>
        </w:rPr>
        <w:t>قه</w:t>
      </w:r>
      <w:r w:rsidRPr="00905C75">
        <w:rPr>
          <w:rFonts w:cs="Aharoni" w:hint="cs"/>
          <w:sz w:val="40"/>
          <w:szCs w:val="40"/>
          <w:rtl/>
        </w:rPr>
        <w:t>»</w:t>
      </w:r>
      <w:r w:rsidR="00361C42">
        <w:rPr>
          <w:rFonts w:cs="Akhbar MT" w:hint="cs"/>
          <w:sz w:val="40"/>
          <w:szCs w:val="40"/>
          <w:rtl/>
        </w:rPr>
        <w:t>،</w:t>
      </w:r>
      <w:r w:rsidRPr="00BD36B4">
        <w:rPr>
          <w:rFonts w:cs="Akhbar MT"/>
          <w:sz w:val="40"/>
          <w:szCs w:val="40"/>
          <w:rtl/>
        </w:rPr>
        <w:t xml:space="preserve"> وهذا هو م</w:t>
      </w:r>
      <w:r>
        <w:rPr>
          <w:rFonts w:cs="Akhbar MT"/>
          <w:sz w:val="40"/>
          <w:szCs w:val="40"/>
          <w:rtl/>
        </w:rPr>
        <w:t xml:space="preserve">عنى </w:t>
      </w:r>
      <w:r>
        <w:rPr>
          <w:rFonts w:cs="Akhbar MT"/>
          <w:sz w:val="40"/>
          <w:szCs w:val="40"/>
          <w:rtl/>
        </w:rPr>
        <w:lastRenderedPageBreak/>
        <w:t xml:space="preserve">قوله صلى الله عليه وسلم : </w:t>
      </w:r>
      <w:r>
        <w:rPr>
          <w:rFonts w:cs="Aharoni" w:hint="cs"/>
          <w:sz w:val="40"/>
          <w:szCs w:val="40"/>
          <w:rtl/>
        </w:rPr>
        <w:t>«</w:t>
      </w:r>
      <w:r>
        <w:rPr>
          <w:rFonts w:cs="Akhbar MT"/>
          <w:sz w:val="40"/>
          <w:szCs w:val="40"/>
          <w:rtl/>
        </w:rPr>
        <w:t xml:space="preserve">نور! </w:t>
      </w:r>
      <w:r w:rsidR="002A004A">
        <w:rPr>
          <w:rFonts w:cs="Akhbar MT" w:hint="cs"/>
          <w:sz w:val="40"/>
          <w:szCs w:val="40"/>
          <w:rtl/>
        </w:rPr>
        <w:t>أَ</w:t>
      </w:r>
      <w:r>
        <w:rPr>
          <w:rFonts w:cs="Akhbar MT"/>
          <w:sz w:val="40"/>
          <w:szCs w:val="40"/>
          <w:rtl/>
        </w:rPr>
        <w:t>نى أراه؟</w:t>
      </w:r>
      <w:r w:rsidRPr="00905C75">
        <w:rPr>
          <w:rFonts w:cs="Aharoni" w:hint="cs"/>
          <w:sz w:val="40"/>
          <w:szCs w:val="40"/>
          <w:rtl/>
        </w:rPr>
        <w:t>»</w:t>
      </w:r>
      <w:r>
        <w:rPr>
          <w:rFonts w:cs="Akhbar MT" w:hint="cs"/>
          <w:sz w:val="40"/>
          <w:szCs w:val="40"/>
          <w:rtl/>
        </w:rPr>
        <w:t>،</w:t>
      </w:r>
      <w:r w:rsidRPr="00BD36B4">
        <w:rPr>
          <w:rFonts w:cs="Akhbar MT"/>
          <w:sz w:val="40"/>
          <w:szCs w:val="40"/>
          <w:rtl/>
        </w:rPr>
        <w:t xml:space="preserve"> </w:t>
      </w:r>
      <w:r>
        <w:rPr>
          <w:rFonts w:cs="Akhbar MT" w:hint="cs"/>
          <w:sz w:val="40"/>
          <w:szCs w:val="40"/>
          <w:rtl/>
        </w:rPr>
        <w:t>أ</w:t>
      </w:r>
      <w:r w:rsidRPr="00BD36B4">
        <w:rPr>
          <w:rFonts w:cs="Akhbar MT"/>
          <w:sz w:val="40"/>
          <w:szCs w:val="40"/>
          <w:rtl/>
        </w:rPr>
        <w:t>ي</w:t>
      </w:r>
      <w:r>
        <w:rPr>
          <w:rFonts w:cs="Akhbar MT" w:hint="cs"/>
          <w:sz w:val="40"/>
          <w:szCs w:val="40"/>
          <w:rtl/>
        </w:rPr>
        <w:t>:</w:t>
      </w:r>
      <w:r>
        <w:rPr>
          <w:rFonts w:cs="Akhbar MT"/>
          <w:sz w:val="40"/>
          <w:szCs w:val="40"/>
          <w:rtl/>
        </w:rPr>
        <w:t xml:space="preserve"> كيف أراه وحجابه نور</w:t>
      </w:r>
      <w:r w:rsidRPr="00BD36B4">
        <w:rPr>
          <w:rFonts w:cs="Akhbar MT"/>
          <w:sz w:val="40"/>
          <w:szCs w:val="40"/>
          <w:rtl/>
        </w:rPr>
        <w:t>، من صفته أنه لو كشفه ل</w:t>
      </w:r>
      <w:r>
        <w:rPr>
          <w:rFonts w:cs="Akhbar MT"/>
          <w:sz w:val="40"/>
          <w:szCs w:val="40"/>
          <w:rtl/>
        </w:rPr>
        <w:t>أحرق ما انتهى إليه بصره من خلقه</w:t>
      </w:r>
      <w:r w:rsidRPr="00BD36B4">
        <w:rPr>
          <w:rFonts w:cs="Akhbar MT"/>
          <w:sz w:val="40"/>
          <w:szCs w:val="40"/>
          <w:rtl/>
        </w:rPr>
        <w:t>.</w:t>
      </w:r>
    </w:p>
    <w:p w:rsidR="00BD36B4" w:rsidRPr="00BD36B4" w:rsidRDefault="00BD36B4" w:rsidP="00EE078B">
      <w:pPr>
        <w:autoSpaceDE w:val="0"/>
        <w:autoSpaceDN w:val="0"/>
        <w:adjustRightInd w:val="0"/>
        <w:spacing w:after="0" w:line="240" w:lineRule="auto"/>
        <w:jc w:val="both"/>
        <w:rPr>
          <w:rFonts w:cs="Akhbar MT"/>
          <w:sz w:val="40"/>
          <w:szCs w:val="40"/>
          <w:rtl/>
        </w:rPr>
      </w:pPr>
      <w:r>
        <w:rPr>
          <w:rFonts w:cs="Akhbar MT"/>
          <w:sz w:val="40"/>
          <w:szCs w:val="40"/>
          <w:rtl/>
        </w:rPr>
        <w:t>وقد قدمنا</w:t>
      </w:r>
      <w:r w:rsidRPr="00BD36B4">
        <w:rPr>
          <w:rFonts w:cs="Akhbar MT"/>
          <w:sz w:val="40"/>
          <w:szCs w:val="40"/>
          <w:rtl/>
        </w:rPr>
        <w:t xml:space="preserve">: أن تحقيق المقام في رؤية الله </w:t>
      </w:r>
      <w:r w:rsidRPr="00835360">
        <w:rPr>
          <w:rFonts w:cs="Akhbar MT" w:hint="cs"/>
          <w:b/>
          <w:bCs/>
          <w:sz w:val="40"/>
          <w:szCs w:val="40"/>
          <w:rtl/>
        </w:rPr>
        <w:t>-</w:t>
      </w:r>
      <w:r>
        <w:rPr>
          <w:rFonts w:cs="Akhbar MT" w:hint="cs"/>
          <w:sz w:val="40"/>
          <w:szCs w:val="40"/>
          <w:rtl/>
        </w:rPr>
        <w:t xml:space="preserve"> </w:t>
      </w:r>
      <w:r w:rsidRPr="00BD36B4">
        <w:rPr>
          <w:rFonts w:cs="Akhbar MT"/>
          <w:sz w:val="40"/>
          <w:szCs w:val="40"/>
          <w:rtl/>
        </w:rPr>
        <w:t xml:space="preserve">جل وعلا </w:t>
      </w:r>
      <w:r w:rsidR="00835360" w:rsidRPr="00835360">
        <w:rPr>
          <w:rFonts w:cs="Akhbar MT" w:hint="cs"/>
          <w:b/>
          <w:bCs/>
          <w:sz w:val="40"/>
          <w:szCs w:val="40"/>
          <w:rtl/>
        </w:rPr>
        <w:t>-</w:t>
      </w:r>
      <w:r>
        <w:rPr>
          <w:rFonts w:cs="Akhbar MT" w:hint="cs"/>
          <w:sz w:val="40"/>
          <w:szCs w:val="40"/>
          <w:rtl/>
        </w:rPr>
        <w:t xml:space="preserve"> </w:t>
      </w:r>
      <w:r w:rsidRPr="00BD36B4">
        <w:rPr>
          <w:rFonts w:cs="Akhbar MT"/>
          <w:sz w:val="40"/>
          <w:szCs w:val="40"/>
          <w:rtl/>
        </w:rPr>
        <w:t>بالأبصار</w:t>
      </w:r>
      <w:r>
        <w:rPr>
          <w:rFonts w:cs="Akhbar MT" w:hint="cs"/>
          <w:sz w:val="40"/>
          <w:szCs w:val="40"/>
          <w:rtl/>
        </w:rPr>
        <w:t>:</w:t>
      </w:r>
      <w:r w:rsidRPr="00BD36B4">
        <w:rPr>
          <w:rFonts w:cs="Akhbar MT"/>
          <w:sz w:val="40"/>
          <w:szCs w:val="40"/>
          <w:rtl/>
        </w:rPr>
        <w:t xml:space="preserve"> أنه</w:t>
      </w:r>
      <w:r>
        <w:rPr>
          <w:rFonts w:cs="Akhbar MT"/>
          <w:sz w:val="40"/>
          <w:szCs w:val="40"/>
          <w:rtl/>
        </w:rPr>
        <w:t>ا جائزة عقلاً في الدنيا والآخرة</w:t>
      </w:r>
      <w:r w:rsidRPr="00BD36B4">
        <w:rPr>
          <w:rFonts w:cs="Akhbar MT"/>
          <w:sz w:val="40"/>
          <w:szCs w:val="40"/>
          <w:rtl/>
        </w:rPr>
        <w:t>، بدليل قول موسى</w:t>
      </w:r>
      <w:r w:rsidR="00265294">
        <w:rPr>
          <w:rFonts w:cs="Akhbar MT" w:hint="cs"/>
          <w:sz w:val="40"/>
          <w:szCs w:val="40"/>
          <w:rtl/>
        </w:rPr>
        <w:t>:</w:t>
      </w:r>
      <w:r w:rsidRPr="00BD36B4">
        <w:rPr>
          <w:rFonts w:cs="Akhbar MT"/>
          <w:sz w:val="40"/>
          <w:szCs w:val="40"/>
          <w:rtl/>
        </w:rPr>
        <w:t xml:space="preserve"> </w:t>
      </w:r>
      <w:r w:rsidRPr="00905C75">
        <w:rPr>
          <w:rFonts w:cs="Akhbar MT" w:hint="cs"/>
          <w:sz w:val="40"/>
          <w:szCs w:val="40"/>
        </w:rPr>
        <w:sym w:font="AGA Arabesque" w:char="F07D"/>
      </w:r>
      <w:r>
        <w:rPr>
          <w:rFonts w:cs="Akhbar MT"/>
          <w:sz w:val="40"/>
          <w:szCs w:val="40"/>
          <w:rtl/>
        </w:rPr>
        <w:t>رَبِّ أرني أَنظُرْ إِلَيْك</w:t>
      </w:r>
      <w:r w:rsidRPr="00905C75">
        <w:rPr>
          <w:rFonts w:cs="Akhbar MT" w:hint="cs"/>
          <w:sz w:val="40"/>
          <w:szCs w:val="40"/>
        </w:rPr>
        <w:sym w:font="AGA Arabesque" w:char="F07B"/>
      </w:r>
      <w:r w:rsidR="00FA6D44">
        <w:rPr>
          <w:rFonts w:cs="Akhbar MT" w:hint="cs"/>
          <w:sz w:val="40"/>
          <w:szCs w:val="40"/>
          <w:rtl/>
        </w:rPr>
        <w:t xml:space="preserve">؛ </w:t>
      </w:r>
      <w:r w:rsidRPr="00BD36B4">
        <w:rPr>
          <w:rFonts w:cs="Akhbar MT"/>
          <w:sz w:val="40"/>
          <w:szCs w:val="40"/>
          <w:rtl/>
        </w:rPr>
        <w:t xml:space="preserve">لأنه لا يجهل المستحيل في حقّه </w:t>
      </w:r>
      <w:r w:rsidRPr="00835360">
        <w:rPr>
          <w:rFonts w:cs="Akhbar MT" w:hint="cs"/>
          <w:b/>
          <w:bCs/>
          <w:sz w:val="40"/>
          <w:szCs w:val="40"/>
          <w:rtl/>
        </w:rPr>
        <w:t>-</w:t>
      </w:r>
      <w:r>
        <w:rPr>
          <w:rFonts w:cs="Akhbar MT" w:hint="cs"/>
          <w:sz w:val="40"/>
          <w:szCs w:val="40"/>
          <w:rtl/>
        </w:rPr>
        <w:t xml:space="preserve"> </w:t>
      </w:r>
      <w:r w:rsidRPr="00BD36B4">
        <w:rPr>
          <w:rFonts w:cs="Akhbar MT"/>
          <w:sz w:val="40"/>
          <w:szCs w:val="40"/>
          <w:rtl/>
        </w:rPr>
        <w:t xml:space="preserve">جل وعلا </w:t>
      </w:r>
      <w:r w:rsidRPr="00835360">
        <w:rPr>
          <w:rFonts w:cs="Akhbar MT" w:hint="cs"/>
          <w:b/>
          <w:bCs/>
          <w:sz w:val="40"/>
          <w:szCs w:val="40"/>
          <w:rtl/>
        </w:rPr>
        <w:t>-</w:t>
      </w:r>
      <w:r>
        <w:rPr>
          <w:rFonts w:cs="Akhbar MT" w:hint="cs"/>
          <w:sz w:val="40"/>
          <w:szCs w:val="40"/>
          <w:rtl/>
        </w:rPr>
        <w:t>،</w:t>
      </w:r>
      <w:r w:rsidRPr="00BD36B4">
        <w:rPr>
          <w:rFonts w:cs="Akhbar MT"/>
          <w:sz w:val="40"/>
          <w:szCs w:val="40"/>
          <w:rtl/>
        </w:rPr>
        <w:t xml:space="preserve"> وأنها</w:t>
      </w:r>
      <w:r>
        <w:rPr>
          <w:rFonts w:cs="Akhbar MT"/>
          <w:sz w:val="40"/>
          <w:szCs w:val="40"/>
          <w:rtl/>
        </w:rPr>
        <w:t xml:space="preserve"> جائزة شرعاً وواقعة يوم القيامة، ممتنعة شرعاً في الدنيا</w:t>
      </w:r>
      <w:r>
        <w:rPr>
          <w:rFonts w:cs="Akhbar MT" w:hint="cs"/>
          <w:sz w:val="40"/>
          <w:szCs w:val="40"/>
          <w:rtl/>
        </w:rPr>
        <w:t>،</w:t>
      </w:r>
      <w:r>
        <w:rPr>
          <w:rFonts w:cs="Akhbar MT"/>
          <w:sz w:val="40"/>
          <w:szCs w:val="40"/>
          <w:rtl/>
        </w:rPr>
        <w:t xml:space="preserve"> قال</w:t>
      </w:r>
      <w:r w:rsidRPr="00BD36B4">
        <w:rPr>
          <w:rFonts w:cs="Akhbar MT"/>
          <w:sz w:val="40"/>
          <w:szCs w:val="40"/>
          <w:rtl/>
        </w:rPr>
        <w:t xml:space="preserve">: </w:t>
      </w:r>
      <w:r w:rsidRPr="00905C75">
        <w:rPr>
          <w:rFonts w:cs="Akhbar MT" w:hint="cs"/>
          <w:sz w:val="40"/>
          <w:szCs w:val="40"/>
        </w:rPr>
        <w:sym w:font="AGA Arabesque" w:char="F07D"/>
      </w:r>
      <w:r w:rsidRPr="00BD36B4">
        <w:rPr>
          <w:rFonts w:cs="Akhbar MT"/>
          <w:sz w:val="40"/>
          <w:szCs w:val="40"/>
          <w:rtl/>
        </w:rPr>
        <w:t>لَن تَرَان</w:t>
      </w:r>
      <w:r>
        <w:rPr>
          <w:rFonts w:cs="Akhbar MT"/>
          <w:sz w:val="40"/>
          <w:szCs w:val="40"/>
          <w:rtl/>
        </w:rPr>
        <w:t>ِي ولكن انْظُرْ إِلَى الْجَبَلِ</w:t>
      </w:r>
      <w:r w:rsidRPr="00905C75">
        <w:rPr>
          <w:rFonts w:cs="Akhbar MT" w:hint="cs"/>
          <w:sz w:val="40"/>
          <w:szCs w:val="40"/>
        </w:rPr>
        <w:sym w:font="AGA Arabesque" w:char="F07B"/>
      </w:r>
      <w:r>
        <w:rPr>
          <w:rFonts w:cs="Akhbar MT" w:hint="cs"/>
          <w:sz w:val="40"/>
          <w:szCs w:val="40"/>
          <w:rtl/>
        </w:rPr>
        <w:t>،</w:t>
      </w:r>
      <w:r w:rsidRPr="00BD36B4">
        <w:rPr>
          <w:rFonts w:cs="Akhbar MT"/>
          <w:sz w:val="40"/>
          <w:szCs w:val="40"/>
          <w:rtl/>
        </w:rPr>
        <w:t xml:space="preserve"> </w:t>
      </w:r>
      <w:r>
        <w:rPr>
          <w:rFonts w:cs="Akhbar MT"/>
          <w:sz w:val="40"/>
          <w:szCs w:val="40"/>
          <w:rtl/>
        </w:rPr>
        <w:t>إلى قوله</w:t>
      </w:r>
      <w:r w:rsidR="00FA6D44">
        <w:rPr>
          <w:rFonts w:cs="Akhbar MT" w:hint="cs"/>
          <w:sz w:val="40"/>
          <w:szCs w:val="40"/>
          <w:rtl/>
        </w:rPr>
        <w:t>:</w:t>
      </w:r>
      <w:r>
        <w:rPr>
          <w:rFonts w:cs="Akhbar MT"/>
          <w:sz w:val="40"/>
          <w:szCs w:val="40"/>
          <w:rtl/>
        </w:rPr>
        <w:t xml:space="preserve"> </w:t>
      </w:r>
      <w:r w:rsidRPr="00905C75">
        <w:rPr>
          <w:rFonts w:cs="Akhbar MT" w:hint="cs"/>
          <w:sz w:val="40"/>
          <w:szCs w:val="40"/>
        </w:rPr>
        <w:sym w:font="AGA Arabesque" w:char="F07D"/>
      </w:r>
      <w:r>
        <w:rPr>
          <w:rFonts w:cs="Akhbar MT"/>
          <w:sz w:val="40"/>
          <w:szCs w:val="40"/>
          <w:rtl/>
        </w:rPr>
        <w:t>جَعَلَهُ دَكّاً</w:t>
      </w:r>
      <w:r w:rsidRPr="00905C75">
        <w:rPr>
          <w:rFonts w:cs="Akhbar MT" w:hint="cs"/>
          <w:sz w:val="40"/>
          <w:szCs w:val="40"/>
        </w:rPr>
        <w:sym w:font="AGA Arabesque" w:char="F07B"/>
      </w:r>
      <w:r w:rsidRPr="00BD36B4">
        <w:rPr>
          <w:rFonts w:cs="Akhbar MT"/>
          <w:sz w:val="40"/>
          <w:szCs w:val="40"/>
          <w:rtl/>
        </w:rPr>
        <w:t>.</w:t>
      </w:r>
    </w:p>
    <w:p w:rsidR="00BD36B4" w:rsidRPr="00BD36B4" w:rsidRDefault="00BD36B4" w:rsidP="00835360">
      <w:pPr>
        <w:autoSpaceDE w:val="0"/>
        <w:autoSpaceDN w:val="0"/>
        <w:adjustRightInd w:val="0"/>
        <w:spacing w:after="0" w:line="240" w:lineRule="auto"/>
        <w:rPr>
          <w:rFonts w:cs="Akhbar MT"/>
          <w:sz w:val="40"/>
          <w:szCs w:val="40"/>
          <w:rtl/>
        </w:rPr>
      </w:pPr>
      <w:r>
        <w:rPr>
          <w:rFonts w:cs="Akhbar MT"/>
          <w:sz w:val="40"/>
          <w:szCs w:val="40"/>
          <w:rtl/>
        </w:rPr>
        <w:t>ومن أصرح الأدلة في ذلك حديث</w:t>
      </w:r>
      <w:r>
        <w:rPr>
          <w:rFonts w:cs="Akhbar MT" w:hint="cs"/>
          <w:sz w:val="40"/>
          <w:szCs w:val="40"/>
          <w:rtl/>
        </w:rPr>
        <w:t>:</w:t>
      </w:r>
      <w:r>
        <w:rPr>
          <w:rFonts w:cs="Akhbar MT"/>
          <w:sz w:val="40"/>
          <w:szCs w:val="40"/>
          <w:rtl/>
        </w:rPr>
        <w:t xml:space="preserve"> </w:t>
      </w:r>
      <w:r>
        <w:rPr>
          <w:rFonts w:cs="Aharoni" w:hint="cs"/>
          <w:sz w:val="40"/>
          <w:szCs w:val="40"/>
          <w:rtl/>
        </w:rPr>
        <w:t>«</w:t>
      </w:r>
      <w:r>
        <w:rPr>
          <w:rFonts w:cs="Akhbar MT"/>
          <w:sz w:val="40"/>
          <w:szCs w:val="40"/>
          <w:rtl/>
        </w:rPr>
        <w:t>إنكم لن تروا ربكم حتى تموتوا</w:t>
      </w:r>
      <w:r w:rsidRPr="00905C75">
        <w:rPr>
          <w:rFonts w:cs="Aharoni" w:hint="cs"/>
          <w:sz w:val="40"/>
          <w:szCs w:val="40"/>
          <w:rtl/>
        </w:rPr>
        <w:t>»</w:t>
      </w:r>
      <w:r w:rsidR="00835360">
        <w:rPr>
          <w:rFonts w:cs="Akhbar MT" w:hint="cs"/>
          <w:sz w:val="40"/>
          <w:szCs w:val="40"/>
          <w:rtl/>
        </w:rPr>
        <w:t>،</w:t>
      </w:r>
      <w:r w:rsidRPr="00BD36B4">
        <w:rPr>
          <w:rFonts w:cs="Akhbar MT"/>
          <w:sz w:val="40"/>
          <w:szCs w:val="40"/>
          <w:rtl/>
        </w:rPr>
        <w:t xml:space="preserve"> في صحيح مسلم وصحيح ابن خزيمة كما تقدم .</w:t>
      </w:r>
    </w:p>
    <w:p w:rsidR="008F0EC3" w:rsidRDefault="00BD36B4" w:rsidP="00BD36B4">
      <w:pPr>
        <w:autoSpaceDE w:val="0"/>
        <w:autoSpaceDN w:val="0"/>
        <w:adjustRightInd w:val="0"/>
        <w:spacing w:after="0" w:line="240" w:lineRule="auto"/>
        <w:rPr>
          <w:rFonts w:cs="Akhbar MT"/>
          <w:sz w:val="40"/>
          <w:szCs w:val="40"/>
          <w:rtl/>
        </w:rPr>
      </w:pPr>
      <w:r>
        <w:rPr>
          <w:rFonts w:cs="Akhbar MT"/>
          <w:sz w:val="40"/>
          <w:szCs w:val="40"/>
          <w:rtl/>
        </w:rPr>
        <w:t xml:space="preserve">وأما قوله: </w:t>
      </w:r>
      <w:r w:rsidRPr="00905C75">
        <w:rPr>
          <w:rFonts w:cs="Akhbar MT" w:hint="cs"/>
          <w:sz w:val="40"/>
          <w:szCs w:val="40"/>
        </w:rPr>
        <w:sym w:font="AGA Arabesque" w:char="F07D"/>
      </w:r>
      <w:r w:rsidRPr="00BD36B4">
        <w:rPr>
          <w:rFonts w:cs="Akhbar MT"/>
          <w:sz w:val="40"/>
          <w:szCs w:val="40"/>
          <w:rtl/>
        </w:rPr>
        <w:t>ثُمَّ دَنَا فتدلى فَك</w:t>
      </w:r>
      <w:r>
        <w:rPr>
          <w:rFonts w:cs="Akhbar MT"/>
          <w:sz w:val="40"/>
          <w:szCs w:val="40"/>
          <w:rtl/>
        </w:rPr>
        <w:t>َانَ قَابَ قَوْسَيْنِ أَوْ أدنى</w:t>
      </w:r>
      <w:r w:rsidRPr="00905C75">
        <w:rPr>
          <w:rFonts w:cs="Akhbar MT" w:hint="cs"/>
          <w:sz w:val="40"/>
          <w:szCs w:val="40"/>
        </w:rPr>
        <w:sym w:font="AGA Arabesque" w:char="F07B"/>
      </w:r>
      <w:r w:rsidR="00FA6D44">
        <w:rPr>
          <w:rFonts w:cs="Akhbar MT" w:hint="cs"/>
          <w:sz w:val="40"/>
          <w:szCs w:val="40"/>
          <w:rtl/>
        </w:rPr>
        <w:t xml:space="preserve">، </w:t>
      </w:r>
      <w:r w:rsidRPr="00BD36B4">
        <w:rPr>
          <w:rFonts w:cs="Akhbar MT"/>
          <w:sz w:val="40"/>
          <w:szCs w:val="40"/>
          <w:rtl/>
        </w:rPr>
        <w:t>الآية</w:t>
      </w:r>
      <w:r>
        <w:rPr>
          <w:rFonts w:cs="Akhbar MT" w:hint="cs"/>
          <w:sz w:val="40"/>
          <w:szCs w:val="40"/>
          <w:rtl/>
        </w:rPr>
        <w:t>،</w:t>
      </w:r>
      <w:r w:rsidRPr="00BD36B4">
        <w:rPr>
          <w:rFonts w:cs="Akhbar MT"/>
          <w:sz w:val="40"/>
          <w:szCs w:val="40"/>
          <w:rtl/>
        </w:rPr>
        <w:t xml:space="preserve"> فذلك جبريل على التحقيق لا الله </w:t>
      </w:r>
      <w:r w:rsidR="00DD552B" w:rsidRPr="00DD552B">
        <w:rPr>
          <w:rFonts w:cs="Akhbar MT" w:hint="cs"/>
          <w:b/>
          <w:bCs/>
          <w:sz w:val="40"/>
          <w:szCs w:val="40"/>
          <w:rtl/>
        </w:rPr>
        <w:t>-</w:t>
      </w:r>
      <w:r w:rsidR="00DD552B">
        <w:rPr>
          <w:rFonts w:cs="Akhbar MT" w:hint="cs"/>
          <w:sz w:val="40"/>
          <w:szCs w:val="40"/>
          <w:rtl/>
        </w:rPr>
        <w:t xml:space="preserve"> </w:t>
      </w:r>
      <w:r w:rsidRPr="00BD36B4">
        <w:rPr>
          <w:rFonts w:cs="Akhbar MT"/>
          <w:sz w:val="40"/>
          <w:szCs w:val="40"/>
          <w:rtl/>
        </w:rPr>
        <w:t>جلَّ وعلا</w:t>
      </w:r>
      <w:r w:rsidR="00DD552B">
        <w:rPr>
          <w:rFonts w:cs="Akhbar MT" w:hint="cs"/>
          <w:sz w:val="40"/>
          <w:szCs w:val="40"/>
          <w:rtl/>
        </w:rPr>
        <w:t xml:space="preserve"> </w:t>
      </w:r>
      <w:r w:rsidR="00DD552B" w:rsidRPr="00DD552B">
        <w:rPr>
          <w:rFonts w:cs="Akhbar MT" w:hint="cs"/>
          <w:b/>
          <w:bCs/>
          <w:sz w:val="40"/>
          <w:szCs w:val="40"/>
          <w:rtl/>
        </w:rPr>
        <w:t>-</w:t>
      </w:r>
      <w:r>
        <w:rPr>
          <w:rFonts w:cs="Akhbar MT" w:hint="cs"/>
          <w:sz w:val="40"/>
          <w:szCs w:val="40"/>
          <w:rtl/>
        </w:rPr>
        <w:t>"</w:t>
      </w:r>
      <w:r w:rsidR="00DE6CF2">
        <w:rPr>
          <w:rFonts w:cs="Akhbar MT" w:hint="cs"/>
          <w:sz w:val="40"/>
          <w:szCs w:val="40"/>
          <w:rtl/>
        </w:rPr>
        <w:t xml:space="preserve"> انتهى</w:t>
      </w:r>
      <w:r>
        <w:rPr>
          <w:rFonts w:cs="Akhbar MT" w:hint="cs"/>
          <w:sz w:val="40"/>
          <w:szCs w:val="40"/>
          <w:rtl/>
        </w:rPr>
        <w:t>.</w:t>
      </w:r>
    </w:p>
    <w:p w:rsidR="007754D5" w:rsidRPr="00A80C6D" w:rsidRDefault="00304D8B" w:rsidP="00EE078B">
      <w:pPr>
        <w:jc w:val="both"/>
        <w:rPr>
          <w:rFonts w:cs="Akhbar MT"/>
          <w:sz w:val="40"/>
          <w:szCs w:val="40"/>
          <w:rtl/>
        </w:rPr>
      </w:pPr>
      <w:r>
        <w:rPr>
          <w:rFonts w:cs="Akhbar MT" w:hint="cs"/>
          <w:sz w:val="40"/>
          <w:szCs w:val="40"/>
          <w:rtl/>
        </w:rPr>
        <w:t>و</w:t>
      </w:r>
      <w:r w:rsidR="007754D5" w:rsidRPr="00726B6C">
        <w:rPr>
          <w:rFonts w:cs="Akhbar MT"/>
          <w:sz w:val="40"/>
          <w:szCs w:val="40"/>
          <w:rtl/>
        </w:rPr>
        <w:t xml:space="preserve">قد أخرج مسلم في كتاب الإيمان.. باب: معنى قول الله </w:t>
      </w:r>
      <w:r w:rsidR="007754D5" w:rsidRPr="00835360">
        <w:rPr>
          <w:rFonts w:cs="Akhbar MT" w:hint="cs"/>
          <w:b/>
          <w:bCs/>
          <w:sz w:val="40"/>
          <w:szCs w:val="40"/>
          <w:rtl/>
        </w:rPr>
        <w:t>-</w:t>
      </w:r>
      <w:r w:rsidR="007754D5">
        <w:rPr>
          <w:rFonts w:cs="Akhbar MT" w:hint="cs"/>
          <w:sz w:val="40"/>
          <w:szCs w:val="40"/>
          <w:rtl/>
        </w:rPr>
        <w:t xml:space="preserve"> </w:t>
      </w:r>
      <w:r w:rsidR="007754D5" w:rsidRPr="00726B6C">
        <w:rPr>
          <w:rFonts w:cs="Akhbar MT"/>
          <w:sz w:val="40"/>
          <w:szCs w:val="40"/>
          <w:rtl/>
        </w:rPr>
        <w:t>عز وجل</w:t>
      </w:r>
      <w:r w:rsidR="007754D5">
        <w:rPr>
          <w:rFonts w:cs="Akhbar MT" w:hint="cs"/>
          <w:sz w:val="40"/>
          <w:szCs w:val="40"/>
          <w:rtl/>
        </w:rPr>
        <w:t xml:space="preserve"> </w:t>
      </w:r>
      <w:r w:rsidR="007754D5" w:rsidRPr="00835360">
        <w:rPr>
          <w:rFonts w:cs="Akhbar MT" w:hint="cs"/>
          <w:b/>
          <w:bCs/>
          <w:sz w:val="40"/>
          <w:szCs w:val="40"/>
          <w:rtl/>
        </w:rPr>
        <w:t>-</w:t>
      </w:r>
      <w:r w:rsidR="007754D5" w:rsidRPr="00726B6C">
        <w:rPr>
          <w:rFonts w:cs="Akhbar MT"/>
          <w:sz w:val="40"/>
          <w:szCs w:val="40"/>
          <w:rtl/>
        </w:rPr>
        <w:t xml:space="preserve">: </w:t>
      </w:r>
      <w:r w:rsidR="007754D5">
        <w:rPr>
          <w:rFonts w:cs="Akhbar MT"/>
          <w:sz w:val="40"/>
          <w:szCs w:val="40"/>
        </w:rPr>
        <w:sym w:font="AGA Arabesque" w:char="F05D"/>
      </w:r>
      <w:r w:rsidR="00DD552B" w:rsidRPr="00DD552B">
        <w:rPr>
          <w:rFonts w:cs="Akhbar MT"/>
          <w:sz w:val="40"/>
          <w:szCs w:val="40"/>
          <w:rtl/>
        </w:rPr>
        <w:t>وَلَقَدْ رَآهُ نَزْلَةً أُخْرَى</w:t>
      </w:r>
      <w:r w:rsidR="007754D5">
        <w:rPr>
          <w:rFonts w:cs="Aharoni" w:hint="cs"/>
          <w:sz w:val="40"/>
          <w:szCs w:val="40"/>
        </w:rPr>
        <w:sym w:font="AGA Arabesque" w:char="F05B"/>
      </w:r>
      <w:r w:rsidR="00FA6D44">
        <w:rPr>
          <w:rFonts w:cs="Akhbar MT" w:hint="cs"/>
          <w:sz w:val="40"/>
          <w:szCs w:val="40"/>
          <w:rtl/>
        </w:rPr>
        <w:t xml:space="preserve">، </w:t>
      </w:r>
      <w:r w:rsidR="007754D5" w:rsidRPr="00726B6C">
        <w:rPr>
          <w:rFonts w:cs="Akhbar MT"/>
          <w:sz w:val="40"/>
          <w:szCs w:val="40"/>
          <w:rtl/>
        </w:rPr>
        <w:t>عن مسروق قال: كنت متكئا</w:t>
      </w:r>
      <w:r w:rsidR="00DD552B">
        <w:rPr>
          <w:rFonts w:cs="Akhbar MT" w:hint="cs"/>
          <w:sz w:val="40"/>
          <w:szCs w:val="40"/>
          <w:rtl/>
        </w:rPr>
        <w:t>ً</w:t>
      </w:r>
      <w:r w:rsidR="007754D5" w:rsidRPr="00726B6C">
        <w:rPr>
          <w:rFonts w:cs="Akhbar MT"/>
          <w:sz w:val="40"/>
          <w:szCs w:val="40"/>
          <w:rtl/>
        </w:rPr>
        <w:t xml:space="preserve"> عند عائشة</w:t>
      </w:r>
      <w:r w:rsidR="00DD552B">
        <w:rPr>
          <w:rFonts w:cs="Akhbar MT" w:hint="cs"/>
          <w:sz w:val="40"/>
          <w:szCs w:val="40"/>
          <w:rtl/>
        </w:rPr>
        <w:t>،</w:t>
      </w:r>
      <w:r w:rsidR="007754D5" w:rsidRPr="00726B6C">
        <w:rPr>
          <w:rFonts w:cs="Akhbar MT"/>
          <w:sz w:val="40"/>
          <w:szCs w:val="40"/>
          <w:rtl/>
        </w:rPr>
        <w:t xml:space="preserve"> فقالت: يا أبا عائشة! ثلاث من تكلم بواحدة منهن فقد أعظم على الله الفرية. قلت ما هن؟</w:t>
      </w:r>
      <w:r w:rsidR="00DD552B">
        <w:rPr>
          <w:rFonts w:cs="Akhbar MT" w:hint="cs"/>
          <w:sz w:val="40"/>
          <w:szCs w:val="40"/>
          <w:rtl/>
        </w:rPr>
        <w:t>،</w:t>
      </w:r>
      <w:r w:rsidR="007754D5" w:rsidRPr="00726B6C">
        <w:rPr>
          <w:rFonts w:cs="Akhbar MT"/>
          <w:sz w:val="40"/>
          <w:szCs w:val="40"/>
          <w:rtl/>
        </w:rPr>
        <w:t xml:space="preserve"> قالت: من زعم أن محمدا</w:t>
      </w:r>
      <w:r w:rsidR="007754D5">
        <w:rPr>
          <w:rFonts w:cs="Akhbar MT" w:hint="cs"/>
          <w:sz w:val="40"/>
          <w:szCs w:val="40"/>
          <w:rtl/>
        </w:rPr>
        <w:t>ً</w:t>
      </w:r>
      <w:r w:rsidR="007754D5" w:rsidRPr="00726B6C">
        <w:rPr>
          <w:rFonts w:cs="Akhbar MT"/>
          <w:sz w:val="40"/>
          <w:szCs w:val="40"/>
          <w:rtl/>
        </w:rPr>
        <w:t xml:space="preserve"> صلى الله عليه وسلم رأى ربه فقد أعظم على الله الفرية</w:t>
      </w:r>
      <w:r w:rsidR="00DD552B">
        <w:rPr>
          <w:rFonts w:cs="Akhbar MT" w:hint="cs"/>
          <w:sz w:val="40"/>
          <w:szCs w:val="40"/>
          <w:rtl/>
        </w:rPr>
        <w:t>،</w:t>
      </w:r>
      <w:r w:rsidR="007754D5" w:rsidRPr="00726B6C">
        <w:rPr>
          <w:rFonts w:cs="Akhbar MT"/>
          <w:sz w:val="40"/>
          <w:szCs w:val="40"/>
          <w:rtl/>
        </w:rPr>
        <w:t xml:space="preserve"> قال وكنت متكئا</w:t>
      </w:r>
      <w:r w:rsidR="007754D5">
        <w:rPr>
          <w:rFonts w:cs="Akhbar MT" w:hint="cs"/>
          <w:sz w:val="40"/>
          <w:szCs w:val="40"/>
          <w:rtl/>
        </w:rPr>
        <w:t>ً</w:t>
      </w:r>
      <w:r w:rsidR="007754D5" w:rsidRPr="00726B6C">
        <w:rPr>
          <w:rFonts w:cs="Akhbar MT"/>
          <w:sz w:val="40"/>
          <w:szCs w:val="40"/>
          <w:rtl/>
        </w:rPr>
        <w:t xml:space="preserve"> فجلست. فقلت: يا أم المؤمنين أنظريني ولا تعجليني. ألم يقل الله </w:t>
      </w:r>
      <w:r w:rsidR="007754D5" w:rsidRPr="00835360">
        <w:rPr>
          <w:rFonts w:cs="Akhbar MT" w:hint="cs"/>
          <w:b/>
          <w:bCs/>
          <w:sz w:val="40"/>
          <w:szCs w:val="40"/>
          <w:rtl/>
        </w:rPr>
        <w:t>-</w:t>
      </w:r>
      <w:r w:rsidR="007754D5">
        <w:rPr>
          <w:rFonts w:cs="Akhbar MT" w:hint="cs"/>
          <w:sz w:val="40"/>
          <w:szCs w:val="40"/>
          <w:rtl/>
        </w:rPr>
        <w:t xml:space="preserve"> </w:t>
      </w:r>
      <w:r w:rsidR="007754D5" w:rsidRPr="00726B6C">
        <w:rPr>
          <w:rFonts w:cs="Akhbar MT"/>
          <w:sz w:val="40"/>
          <w:szCs w:val="40"/>
          <w:rtl/>
        </w:rPr>
        <w:t>عز وجل</w:t>
      </w:r>
      <w:r w:rsidR="007754D5">
        <w:rPr>
          <w:rFonts w:cs="Akhbar MT" w:hint="cs"/>
          <w:sz w:val="40"/>
          <w:szCs w:val="40"/>
          <w:rtl/>
        </w:rPr>
        <w:t xml:space="preserve"> </w:t>
      </w:r>
      <w:r w:rsidR="007754D5" w:rsidRPr="00835360">
        <w:rPr>
          <w:rFonts w:cs="Akhbar MT" w:hint="cs"/>
          <w:b/>
          <w:bCs/>
          <w:sz w:val="40"/>
          <w:szCs w:val="40"/>
          <w:rtl/>
        </w:rPr>
        <w:t>-</w:t>
      </w:r>
      <w:r w:rsidR="007754D5" w:rsidRPr="00726B6C">
        <w:rPr>
          <w:rFonts w:cs="Akhbar MT"/>
          <w:sz w:val="40"/>
          <w:szCs w:val="40"/>
          <w:rtl/>
        </w:rPr>
        <w:t xml:space="preserve">: </w:t>
      </w:r>
      <w:r w:rsidR="007754D5">
        <w:rPr>
          <w:rFonts w:cs="Akhbar MT"/>
          <w:sz w:val="40"/>
          <w:szCs w:val="40"/>
        </w:rPr>
        <w:sym w:font="AGA Arabesque" w:char="F05D"/>
      </w:r>
      <w:r w:rsidR="00DD552B" w:rsidRPr="00DD552B">
        <w:rPr>
          <w:rFonts w:cs="Akhbar MT"/>
          <w:sz w:val="40"/>
          <w:szCs w:val="40"/>
          <w:rtl/>
        </w:rPr>
        <w:t>وَلَقَدْ رَآهُ بِالأفُقِ الْمُبِينِ</w:t>
      </w:r>
      <w:r w:rsidR="00DD552B">
        <w:rPr>
          <w:rFonts w:cs="Akhbar MT"/>
          <w:sz w:val="40"/>
          <w:szCs w:val="40"/>
        </w:rPr>
        <w:t xml:space="preserve"> </w:t>
      </w:r>
      <w:r w:rsidR="007754D5">
        <w:rPr>
          <w:rFonts w:cs="Akhbar MT" w:hint="cs"/>
          <w:sz w:val="40"/>
          <w:szCs w:val="40"/>
          <w:rtl/>
        </w:rPr>
        <w:t>،</w:t>
      </w:r>
      <w:r w:rsidR="007754D5" w:rsidRPr="00726B6C">
        <w:rPr>
          <w:rFonts w:cs="Akhbar MT"/>
          <w:sz w:val="40"/>
          <w:szCs w:val="40"/>
          <w:rtl/>
        </w:rPr>
        <w:t xml:space="preserve"> </w:t>
      </w:r>
      <w:r w:rsidR="007754D5">
        <w:rPr>
          <w:rFonts w:cs="Akhbar MT"/>
          <w:sz w:val="40"/>
          <w:szCs w:val="40"/>
        </w:rPr>
        <w:sym w:font="AGA Arabesque" w:char="F05D"/>
      </w:r>
      <w:r w:rsidR="00DD552B" w:rsidRPr="00DD552B">
        <w:rPr>
          <w:rFonts w:cs="Akhbar MT"/>
          <w:sz w:val="40"/>
          <w:szCs w:val="40"/>
          <w:rtl/>
        </w:rPr>
        <w:t>وَلَقَدْ رَآهُ نَزْلَةً أُخْرَى</w:t>
      </w:r>
      <w:r w:rsidR="007754D5">
        <w:rPr>
          <w:rFonts w:cs="Akhbar MT"/>
          <w:sz w:val="40"/>
          <w:szCs w:val="40"/>
        </w:rPr>
        <w:sym w:font="AGA Arabesque" w:char="F05B"/>
      </w:r>
      <w:r w:rsidR="007754D5">
        <w:rPr>
          <w:rFonts w:cs="Akhbar MT" w:hint="cs"/>
          <w:sz w:val="40"/>
          <w:szCs w:val="40"/>
          <w:rtl/>
        </w:rPr>
        <w:t>،</w:t>
      </w:r>
      <w:r w:rsidR="007754D5" w:rsidRPr="00726B6C">
        <w:rPr>
          <w:rFonts w:cs="Akhbar MT"/>
          <w:sz w:val="40"/>
          <w:szCs w:val="40"/>
          <w:rtl/>
        </w:rPr>
        <w:t xml:space="preserve"> فقالت: أنا أول هذه الأمة سأل عن ذلك رسول الله صلى الله عليه وسلم. فقال: </w:t>
      </w:r>
      <w:r w:rsidR="007754D5">
        <w:rPr>
          <w:rFonts w:cs="Aharoni" w:hint="cs"/>
          <w:sz w:val="40"/>
          <w:szCs w:val="40"/>
          <w:rtl/>
        </w:rPr>
        <w:t>«</w:t>
      </w:r>
      <w:r w:rsidR="007754D5" w:rsidRPr="00726B6C">
        <w:rPr>
          <w:rFonts w:cs="Akhbar MT"/>
          <w:sz w:val="40"/>
          <w:szCs w:val="40"/>
          <w:rtl/>
        </w:rPr>
        <w:t>إنما هو جبريل. لم أره على صورته التي خلق عليها غير هاتين المرتين. رأيته منهبطا</w:t>
      </w:r>
      <w:r w:rsidR="007754D5">
        <w:rPr>
          <w:rFonts w:cs="Akhbar MT" w:hint="cs"/>
          <w:sz w:val="40"/>
          <w:szCs w:val="40"/>
          <w:rtl/>
        </w:rPr>
        <w:t>ً</w:t>
      </w:r>
      <w:r w:rsidR="007754D5" w:rsidRPr="00726B6C">
        <w:rPr>
          <w:rFonts w:cs="Akhbar MT"/>
          <w:sz w:val="40"/>
          <w:szCs w:val="40"/>
          <w:rtl/>
        </w:rPr>
        <w:t xml:space="preserve"> من السماء سادا</w:t>
      </w:r>
      <w:r w:rsidR="007754D5">
        <w:rPr>
          <w:rFonts w:cs="Akhbar MT" w:hint="cs"/>
          <w:sz w:val="40"/>
          <w:szCs w:val="40"/>
          <w:rtl/>
        </w:rPr>
        <w:t>ً</w:t>
      </w:r>
      <w:r w:rsidR="007754D5" w:rsidRPr="00726B6C">
        <w:rPr>
          <w:rFonts w:cs="Akhbar MT"/>
          <w:sz w:val="40"/>
          <w:szCs w:val="40"/>
          <w:rtl/>
        </w:rPr>
        <w:t xml:space="preserve"> عظم خلقه ما بين السماء إلى الأرض</w:t>
      </w:r>
      <w:r w:rsidR="007754D5" w:rsidRPr="00905C75">
        <w:rPr>
          <w:rFonts w:cs="Aharoni" w:hint="cs"/>
          <w:sz w:val="40"/>
          <w:szCs w:val="40"/>
          <w:rtl/>
        </w:rPr>
        <w:t>»</w:t>
      </w:r>
      <w:r w:rsidR="007754D5">
        <w:rPr>
          <w:rFonts w:cs="Akhbar MT" w:hint="cs"/>
          <w:sz w:val="40"/>
          <w:szCs w:val="40"/>
          <w:rtl/>
        </w:rPr>
        <w:t>،</w:t>
      </w:r>
      <w:r w:rsidR="007754D5" w:rsidRPr="00726B6C">
        <w:rPr>
          <w:rFonts w:cs="Akhbar MT"/>
          <w:sz w:val="40"/>
          <w:szCs w:val="40"/>
          <w:rtl/>
        </w:rPr>
        <w:t xml:space="preserve"> فقالت: أو لم تسمع أن الله يقول: </w:t>
      </w:r>
      <w:r w:rsidR="007754D5" w:rsidRPr="00DD552B">
        <w:rPr>
          <w:rFonts w:cs="Akhbar MT"/>
          <w:sz w:val="40"/>
          <w:szCs w:val="40"/>
        </w:rPr>
        <w:sym w:font="AGA Arabesque" w:char="F05D"/>
      </w:r>
      <w:r w:rsidR="00DD552B" w:rsidRPr="00DD552B">
        <w:rPr>
          <w:rFonts w:cs="Akhbar MT"/>
          <w:sz w:val="40"/>
          <w:szCs w:val="40"/>
          <w:rtl/>
        </w:rPr>
        <w:t>لا تُدْرِكُهُ الأبْصَارُ وَهُوَ يُدْرِكُ الأبْصَارَ وَهُوَ اللَّطِيفُ الْخَبِيرُ</w:t>
      </w:r>
      <w:r w:rsidR="007754D5">
        <w:rPr>
          <w:rFonts w:cs="Akhbar MT"/>
          <w:sz w:val="40"/>
          <w:szCs w:val="40"/>
        </w:rPr>
        <w:sym w:font="AGA Arabesque" w:char="F05B"/>
      </w:r>
      <w:r w:rsidR="00FA6D44">
        <w:rPr>
          <w:rFonts w:cs="Akhbar MT" w:hint="cs"/>
          <w:sz w:val="40"/>
          <w:szCs w:val="40"/>
          <w:rtl/>
        </w:rPr>
        <w:t xml:space="preserve">، </w:t>
      </w:r>
      <w:r w:rsidR="007754D5" w:rsidRPr="00726B6C">
        <w:rPr>
          <w:rFonts w:cs="Akhbar MT"/>
          <w:sz w:val="40"/>
          <w:szCs w:val="40"/>
          <w:rtl/>
        </w:rPr>
        <w:t xml:space="preserve">أو لم تسمع أن الله يقول: </w:t>
      </w:r>
      <w:r w:rsidR="007754D5">
        <w:rPr>
          <w:rFonts w:cs="Akhbar MT"/>
          <w:sz w:val="40"/>
          <w:szCs w:val="40"/>
        </w:rPr>
        <w:sym w:font="AGA Arabesque" w:char="F05D"/>
      </w:r>
      <w:r w:rsidRPr="008F0EC3">
        <w:rPr>
          <w:rFonts w:cs="Akhbar MT"/>
          <w:sz w:val="40"/>
          <w:szCs w:val="40"/>
          <w:rtl/>
        </w:rPr>
        <w:t xml:space="preserve">وَمَا </w:t>
      </w:r>
      <w:r w:rsidRPr="008F0EC3">
        <w:rPr>
          <w:rFonts w:cs="Akhbar MT"/>
          <w:sz w:val="40"/>
          <w:szCs w:val="40"/>
          <w:rtl/>
        </w:rPr>
        <w:lastRenderedPageBreak/>
        <w:t>كَانَ لِبَشَرٍ أَنْ يُكَلِّمَهُ اللَّهُ إِلَّا وَحْيًا أَوْ مِنْ وَرَاءِ حِجَابٍ أَوْ يُرْسِلَ رَسُولًا فَيُوحِيَ بِإِذْنِهِ مَا يَشَاءُ إِنَّهُ عَلِيٌّ حَكِيمٌ</w:t>
      </w:r>
      <w:r w:rsidR="007754D5">
        <w:rPr>
          <w:rFonts w:cs="Akhbar MT"/>
          <w:sz w:val="40"/>
          <w:szCs w:val="40"/>
        </w:rPr>
        <w:sym w:font="AGA Arabesque" w:char="F05B"/>
      </w:r>
      <w:r w:rsidR="007754D5">
        <w:rPr>
          <w:rFonts w:cs="Akhbar MT" w:hint="cs"/>
          <w:sz w:val="40"/>
          <w:szCs w:val="40"/>
          <w:rtl/>
        </w:rPr>
        <w:t>.</w:t>
      </w:r>
    </w:p>
    <w:p w:rsidR="008F0EC3" w:rsidRPr="00BD36B4" w:rsidRDefault="008F0EC3" w:rsidP="004A13B5">
      <w:pPr>
        <w:autoSpaceDE w:val="0"/>
        <w:autoSpaceDN w:val="0"/>
        <w:adjustRightInd w:val="0"/>
        <w:spacing w:after="0" w:line="240" w:lineRule="auto"/>
        <w:rPr>
          <w:rFonts w:cs="Akhbar MT"/>
          <w:sz w:val="40"/>
          <w:szCs w:val="40"/>
          <w:rtl/>
        </w:rPr>
      </w:pPr>
      <w:r w:rsidRPr="009B1B2F">
        <w:rPr>
          <w:rFonts w:cs="Akhbar MT" w:hint="cs"/>
          <w:b/>
          <w:bCs/>
          <w:sz w:val="40"/>
          <w:szCs w:val="40"/>
          <w:rtl/>
        </w:rPr>
        <w:t>قلت</w:t>
      </w:r>
      <w:r>
        <w:rPr>
          <w:rFonts w:cs="Akhbar MT" w:hint="cs"/>
          <w:sz w:val="40"/>
          <w:szCs w:val="40"/>
          <w:rtl/>
        </w:rPr>
        <w:t xml:space="preserve">: </w:t>
      </w:r>
      <w:r w:rsidR="00881A00">
        <w:rPr>
          <w:rFonts w:cs="Akhbar MT" w:hint="cs"/>
          <w:sz w:val="40"/>
          <w:szCs w:val="40"/>
          <w:rtl/>
        </w:rPr>
        <w:t xml:space="preserve">في </w:t>
      </w:r>
      <w:r w:rsidR="00304D8B">
        <w:rPr>
          <w:rFonts w:cs="Akhbar MT" w:hint="cs"/>
          <w:sz w:val="40"/>
          <w:szCs w:val="40"/>
          <w:rtl/>
        </w:rPr>
        <w:t xml:space="preserve">هذه </w:t>
      </w:r>
      <w:r w:rsidR="00881A00">
        <w:rPr>
          <w:rFonts w:cs="Akhbar MT" w:hint="cs"/>
          <w:sz w:val="40"/>
          <w:szCs w:val="40"/>
          <w:rtl/>
        </w:rPr>
        <w:t>الآية</w:t>
      </w:r>
      <w:r w:rsidR="00CC2624">
        <w:rPr>
          <w:rFonts w:cs="Akhbar MT" w:hint="cs"/>
          <w:sz w:val="40"/>
          <w:szCs w:val="40"/>
          <w:rtl/>
        </w:rPr>
        <w:t>:</w:t>
      </w:r>
      <w:r w:rsidR="00881A00">
        <w:rPr>
          <w:rFonts w:cs="Akhbar MT" w:hint="cs"/>
          <w:sz w:val="40"/>
          <w:szCs w:val="40"/>
          <w:rtl/>
        </w:rPr>
        <w:t xml:space="preserve"> </w:t>
      </w:r>
      <w:r w:rsidR="007754D5">
        <w:rPr>
          <w:rFonts w:cs="Akhbar MT" w:hint="cs"/>
          <w:sz w:val="40"/>
          <w:szCs w:val="40"/>
          <w:rtl/>
        </w:rPr>
        <w:t>والتي قبلها دلالة على تعذر رؤية ال</w:t>
      </w:r>
      <w:r w:rsidR="005B4DE9">
        <w:rPr>
          <w:rFonts w:cs="Akhbar MT" w:hint="cs"/>
          <w:sz w:val="40"/>
          <w:szCs w:val="40"/>
          <w:rtl/>
        </w:rPr>
        <w:t>أ</w:t>
      </w:r>
      <w:r w:rsidR="007754D5">
        <w:rPr>
          <w:rFonts w:cs="Akhbar MT" w:hint="cs"/>
          <w:sz w:val="40"/>
          <w:szCs w:val="40"/>
          <w:rtl/>
        </w:rPr>
        <w:t>بص</w:t>
      </w:r>
      <w:r w:rsidR="005B4DE9">
        <w:rPr>
          <w:rFonts w:cs="Akhbar MT" w:hint="cs"/>
          <w:sz w:val="40"/>
          <w:szCs w:val="40"/>
          <w:rtl/>
        </w:rPr>
        <w:t>ا</w:t>
      </w:r>
      <w:r w:rsidR="007754D5">
        <w:rPr>
          <w:rFonts w:cs="Akhbar MT" w:hint="cs"/>
          <w:sz w:val="40"/>
          <w:szCs w:val="40"/>
          <w:rtl/>
        </w:rPr>
        <w:t>ر</w:t>
      </w:r>
      <w:r w:rsidR="005B4DE9">
        <w:rPr>
          <w:rFonts w:cs="Akhbar MT" w:hint="cs"/>
          <w:sz w:val="40"/>
          <w:szCs w:val="40"/>
          <w:rtl/>
        </w:rPr>
        <w:t xml:space="preserve"> لربها</w:t>
      </w:r>
      <w:r w:rsidR="007754D5">
        <w:rPr>
          <w:rFonts w:cs="Akhbar MT" w:hint="cs"/>
          <w:sz w:val="40"/>
          <w:szCs w:val="40"/>
          <w:rtl/>
        </w:rPr>
        <w:t xml:space="preserve"> في الدنيا</w:t>
      </w:r>
      <w:r w:rsidR="00304D8B">
        <w:rPr>
          <w:rFonts w:cs="Akhbar MT" w:hint="cs"/>
          <w:sz w:val="40"/>
          <w:szCs w:val="40"/>
          <w:rtl/>
        </w:rPr>
        <w:t xml:space="preserve"> </w:t>
      </w:r>
      <w:r w:rsidR="0069321C">
        <w:rPr>
          <w:rFonts w:cs="Akhbar MT" w:hint="cs"/>
          <w:sz w:val="40"/>
          <w:szCs w:val="40"/>
          <w:rtl/>
        </w:rPr>
        <w:t>الأنبياء</w:t>
      </w:r>
      <w:r w:rsidR="0026775F">
        <w:rPr>
          <w:rFonts w:cs="Akhbar MT" w:hint="cs"/>
          <w:sz w:val="40"/>
          <w:szCs w:val="40"/>
          <w:rtl/>
        </w:rPr>
        <w:t xml:space="preserve"> فمن دونه</w:t>
      </w:r>
      <w:r w:rsidR="0069321C">
        <w:rPr>
          <w:rFonts w:cs="Akhbar MT" w:hint="cs"/>
          <w:sz w:val="40"/>
          <w:szCs w:val="40"/>
          <w:rtl/>
        </w:rPr>
        <w:t>م</w:t>
      </w:r>
      <w:r w:rsidR="004A13B5">
        <w:rPr>
          <w:rFonts w:cs="Akhbar MT" w:hint="cs"/>
          <w:sz w:val="40"/>
          <w:szCs w:val="40"/>
          <w:rtl/>
        </w:rPr>
        <w:t>، كما احتجت أم المؤمنين رضي الله عنها</w:t>
      </w:r>
      <w:r>
        <w:rPr>
          <w:rFonts w:cs="Akhbar MT" w:hint="cs"/>
          <w:sz w:val="40"/>
          <w:szCs w:val="40"/>
          <w:rtl/>
        </w:rPr>
        <w:t>.</w:t>
      </w:r>
    </w:p>
    <w:p w:rsidR="00655D8B" w:rsidRDefault="00881A00" w:rsidP="00EE078B">
      <w:pPr>
        <w:jc w:val="both"/>
        <w:rPr>
          <w:rFonts w:cs="Akhbar MT"/>
          <w:sz w:val="40"/>
          <w:szCs w:val="40"/>
          <w:rtl/>
        </w:rPr>
      </w:pPr>
      <w:r>
        <w:rPr>
          <w:rFonts w:cs="Akhbar MT" w:hint="cs"/>
          <w:sz w:val="40"/>
          <w:szCs w:val="40"/>
          <w:rtl/>
        </w:rPr>
        <w:t xml:space="preserve">.ولعل في </w:t>
      </w:r>
      <w:r w:rsidR="00655D8B">
        <w:rPr>
          <w:rFonts w:cs="Akhbar MT" w:hint="cs"/>
          <w:sz w:val="40"/>
          <w:szCs w:val="40"/>
          <w:rtl/>
        </w:rPr>
        <w:t xml:space="preserve">في طلب موسى </w:t>
      </w:r>
      <w:r w:rsidR="00F94DC5">
        <w:rPr>
          <w:rFonts w:cs="Akhbar MT" w:hint="cs"/>
          <w:sz w:val="40"/>
          <w:szCs w:val="40"/>
          <w:rtl/>
        </w:rPr>
        <w:t xml:space="preserve">عليه الصلاة والسلام من الله </w:t>
      </w:r>
      <w:r w:rsidR="00F94DC5" w:rsidRPr="00835360">
        <w:rPr>
          <w:rFonts w:cs="Akhbar MT" w:hint="cs"/>
          <w:b/>
          <w:bCs/>
          <w:sz w:val="40"/>
          <w:szCs w:val="40"/>
          <w:rtl/>
        </w:rPr>
        <w:t>-</w:t>
      </w:r>
      <w:r w:rsidR="00F94DC5">
        <w:rPr>
          <w:rFonts w:cs="Akhbar MT" w:hint="cs"/>
          <w:sz w:val="40"/>
          <w:szCs w:val="40"/>
          <w:rtl/>
        </w:rPr>
        <w:t xml:space="preserve"> تعالى </w:t>
      </w:r>
      <w:r w:rsidR="00F94DC5" w:rsidRPr="00835360">
        <w:rPr>
          <w:rFonts w:cs="Akhbar MT" w:hint="cs"/>
          <w:b/>
          <w:bCs/>
          <w:sz w:val="40"/>
          <w:szCs w:val="40"/>
          <w:rtl/>
        </w:rPr>
        <w:t>-</w:t>
      </w:r>
      <w:r w:rsidR="00F94DC5">
        <w:rPr>
          <w:rFonts w:cs="Akhbar MT" w:hint="cs"/>
          <w:sz w:val="40"/>
          <w:szCs w:val="40"/>
          <w:rtl/>
        </w:rPr>
        <w:t xml:space="preserve"> </w:t>
      </w:r>
      <w:r w:rsidR="00655D8B">
        <w:rPr>
          <w:rFonts w:cs="Akhbar MT" w:hint="cs"/>
          <w:sz w:val="40"/>
          <w:szCs w:val="40"/>
          <w:rtl/>
        </w:rPr>
        <w:t>الرؤية وتعل</w:t>
      </w:r>
      <w:r w:rsidR="00F94DC5">
        <w:rPr>
          <w:rFonts w:cs="Akhbar MT" w:hint="cs"/>
          <w:sz w:val="40"/>
          <w:szCs w:val="40"/>
          <w:rtl/>
        </w:rPr>
        <w:t>ي</w:t>
      </w:r>
      <w:r w:rsidR="00655D8B">
        <w:rPr>
          <w:rFonts w:cs="Akhbar MT" w:hint="cs"/>
          <w:sz w:val="40"/>
          <w:szCs w:val="40"/>
          <w:rtl/>
        </w:rPr>
        <w:t>ق</w:t>
      </w:r>
      <w:r w:rsidR="00F94DC5">
        <w:rPr>
          <w:rFonts w:cs="Akhbar MT" w:hint="cs"/>
          <w:sz w:val="40"/>
          <w:szCs w:val="40"/>
          <w:rtl/>
        </w:rPr>
        <w:t>ها</w:t>
      </w:r>
      <w:r w:rsidR="00655D8B">
        <w:rPr>
          <w:rFonts w:cs="Akhbar MT" w:hint="cs"/>
          <w:sz w:val="40"/>
          <w:szCs w:val="40"/>
          <w:rtl/>
        </w:rPr>
        <w:t xml:space="preserve"> على استقرار الجبل فلم ي</w:t>
      </w:r>
      <w:r w:rsidR="008302AE">
        <w:rPr>
          <w:rFonts w:cs="Akhbar MT" w:hint="cs"/>
          <w:sz w:val="40"/>
          <w:szCs w:val="40"/>
          <w:rtl/>
        </w:rPr>
        <w:t>س</w:t>
      </w:r>
      <w:r w:rsidR="00655D8B">
        <w:rPr>
          <w:rFonts w:cs="Akhbar MT" w:hint="cs"/>
          <w:sz w:val="40"/>
          <w:szCs w:val="40"/>
          <w:rtl/>
        </w:rPr>
        <w:t>تقر وخر موسى صعقاً</w:t>
      </w:r>
      <w:r w:rsidR="00CC2624">
        <w:rPr>
          <w:rFonts w:cs="Akhbar MT" w:hint="cs"/>
          <w:sz w:val="40"/>
          <w:szCs w:val="40"/>
          <w:rtl/>
        </w:rPr>
        <w:t>،</w:t>
      </w:r>
      <w:r w:rsidR="00655D8B">
        <w:rPr>
          <w:rFonts w:cs="Akhbar MT" w:hint="cs"/>
          <w:sz w:val="40"/>
          <w:szCs w:val="40"/>
          <w:rtl/>
        </w:rPr>
        <w:t xml:space="preserve"> </w:t>
      </w:r>
      <w:r w:rsidR="00CC2624">
        <w:rPr>
          <w:rFonts w:cs="Akhbar MT" w:hint="cs"/>
          <w:sz w:val="40"/>
          <w:szCs w:val="40"/>
          <w:rtl/>
        </w:rPr>
        <w:t xml:space="preserve">كما قال </w:t>
      </w:r>
      <w:r w:rsidR="00CC2624" w:rsidRPr="00835360">
        <w:rPr>
          <w:rFonts w:cs="Akhbar MT" w:hint="cs"/>
          <w:b/>
          <w:bCs/>
          <w:sz w:val="40"/>
          <w:szCs w:val="40"/>
          <w:rtl/>
        </w:rPr>
        <w:t>-</w:t>
      </w:r>
      <w:r w:rsidR="00CC2624">
        <w:rPr>
          <w:rFonts w:cs="Akhbar MT" w:hint="cs"/>
          <w:sz w:val="40"/>
          <w:szCs w:val="40"/>
          <w:rtl/>
        </w:rPr>
        <w:t xml:space="preserve"> تعالى </w:t>
      </w:r>
      <w:r w:rsidR="00CC2624" w:rsidRPr="00835360">
        <w:rPr>
          <w:rFonts w:cs="Akhbar MT" w:hint="cs"/>
          <w:b/>
          <w:bCs/>
          <w:sz w:val="40"/>
          <w:szCs w:val="40"/>
          <w:rtl/>
        </w:rPr>
        <w:t>-</w:t>
      </w:r>
      <w:r w:rsidR="00CC2624">
        <w:rPr>
          <w:rFonts w:cs="Akhbar MT" w:hint="cs"/>
          <w:sz w:val="40"/>
          <w:szCs w:val="40"/>
          <w:rtl/>
        </w:rPr>
        <w:t xml:space="preserve">: </w:t>
      </w:r>
      <w:r w:rsidR="00CC2624" w:rsidRPr="00905C75">
        <w:rPr>
          <w:rFonts w:cs="Akhbar MT" w:hint="cs"/>
          <w:sz w:val="40"/>
          <w:szCs w:val="40"/>
        </w:rPr>
        <w:sym w:font="AGA Arabesque" w:char="F07D"/>
      </w:r>
      <w:r w:rsidR="00CC2624" w:rsidRPr="00CC2624">
        <w:rPr>
          <w:rFonts w:cs="Akhbar MT"/>
          <w:sz w:val="40"/>
          <w:szCs w:val="40"/>
          <w:rtl/>
        </w:rPr>
        <w:t>وَلَمَّا جَاءَ مُوسَى لِمِيقَاتِنَا وَكَلَّمَهُ رَبُّهُ قَالَ رَبِّ أَرِنِي أَنْظُرْ إِلَيْكَ قَالَ لَنْ تَرَانِي وَلَكِنِ انْظُرْ إِلَى الْجَبَلِ فَإِنِ اسْتَقَرَّ مَكَانَهُ فَسَوْفَ تَرَانِي فَلَمَّا تَجَلَّى رَبُّهُ لِلْجَبَلِ جَعَلَهُ دَكًّا وَخَرَّ مُوسَى صَعِقًا فَلَمَّا أَفَاقَ قَالَ سُبْحَانَكَ تُبْتُ إِلَيْكَ وَأَنَا أَوَّلُ الْمُؤْمِنِينَ</w:t>
      </w:r>
      <w:r w:rsidR="00CC2624" w:rsidRPr="00905C75">
        <w:rPr>
          <w:rFonts w:cs="Akhbar MT" w:hint="cs"/>
          <w:sz w:val="40"/>
          <w:szCs w:val="40"/>
        </w:rPr>
        <w:sym w:font="AGA Arabesque" w:char="F07B"/>
      </w:r>
      <w:r w:rsidR="00835360">
        <w:rPr>
          <w:rFonts w:cs="Akhbar MT" w:hint="cs"/>
          <w:sz w:val="40"/>
          <w:szCs w:val="40"/>
          <w:rtl/>
        </w:rPr>
        <w:t xml:space="preserve">، </w:t>
      </w:r>
      <w:r w:rsidR="00655D8B">
        <w:rPr>
          <w:rFonts w:cs="Akhbar MT" w:hint="cs"/>
          <w:sz w:val="40"/>
          <w:szCs w:val="40"/>
          <w:rtl/>
        </w:rPr>
        <w:t>ما يس</w:t>
      </w:r>
      <w:r w:rsidR="00F94DC5">
        <w:rPr>
          <w:rFonts w:cs="Akhbar MT" w:hint="cs"/>
          <w:sz w:val="40"/>
          <w:szCs w:val="40"/>
          <w:rtl/>
        </w:rPr>
        <w:t>ا</w:t>
      </w:r>
      <w:r w:rsidR="00655D8B">
        <w:rPr>
          <w:rFonts w:cs="Akhbar MT" w:hint="cs"/>
          <w:sz w:val="40"/>
          <w:szCs w:val="40"/>
          <w:rtl/>
        </w:rPr>
        <w:t xml:space="preserve">عد </w:t>
      </w:r>
      <w:r>
        <w:rPr>
          <w:rFonts w:cs="Akhbar MT" w:hint="cs"/>
          <w:sz w:val="40"/>
          <w:szCs w:val="40"/>
          <w:rtl/>
        </w:rPr>
        <w:t xml:space="preserve">كذلك في الدلالة على عدم وقوع الرؤية </w:t>
      </w:r>
      <w:r w:rsidRPr="00835360">
        <w:rPr>
          <w:rFonts w:cs="Akhbar MT" w:hint="cs"/>
          <w:b/>
          <w:bCs/>
          <w:sz w:val="40"/>
          <w:szCs w:val="40"/>
          <w:rtl/>
        </w:rPr>
        <w:t>-</w:t>
      </w:r>
      <w:r>
        <w:rPr>
          <w:rFonts w:cs="Akhbar MT" w:hint="cs"/>
          <w:sz w:val="40"/>
          <w:szCs w:val="40"/>
          <w:rtl/>
        </w:rPr>
        <w:t xml:space="preserve"> أيضاً </w:t>
      </w:r>
      <w:r w:rsidRPr="00835360">
        <w:rPr>
          <w:rFonts w:cs="Akhbar MT" w:hint="cs"/>
          <w:b/>
          <w:bCs/>
          <w:sz w:val="40"/>
          <w:szCs w:val="40"/>
          <w:rtl/>
        </w:rPr>
        <w:t>-</w:t>
      </w:r>
      <w:r>
        <w:rPr>
          <w:rFonts w:cs="Akhbar MT" w:hint="cs"/>
          <w:sz w:val="40"/>
          <w:szCs w:val="40"/>
          <w:rtl/>
        </w:rPr>
        <w:t xml:space="preserve"> </w:t>
      </w:r>
      <w:r w:rsidR="00F94DC5">
        <w:rPr>
          <w:rFonts w:cs="Akhbar MT" w:hint="cs"/>
          <w:sz w:val="40"/>
          <w:szCs w:val="40"/>
          <w:rtl/>
        </w:rPr>
        <w:t xml:space="preserve">مع دلالة </w:t>
      </w:r>
      <w:r>
        <w:rPr>
          <w:rFonts w:cs="Akhbar MT" w:hint="cs"/>
          <w:sz w:val="40"/>
          <w:szCs w:val="40"/>
          <w:rtl/>
        </w:rPr>
        <w:t>الأدلة التي تقدمت؛</w:t>
      </w:r>
      <w:r w:rsidR="00F94DC5">
        <w:rPr>
          <w:rFonts w:cs="Akhbar MT" w:hint="cs"/>
          <w:sz w:val="40"/>
          <w:szCs w:val="40"/>
          <w:rtl/>
        </w:rPr>
        <w:t xml:space="preserve"> </w:t>
      </w:r>
      <w:r w:rsidR="00CC7083">
        <w:rPr>
          <w:rFonts w:cs="Akhbar MT" w:hint="cs"/>
          <w:sz w:val="40"/>
          <w:szCs w:val="40"/>
          <w:rtl/>
        </w:rPr>
        <w:t>لما ذكره سماحة شيخنا ابن باز؛ و</w:t>
      </w:r>
      <w:r>
        <w:rPr>
          <w:rFonts w:cs="Akhbar MT" w:hint="cs"/>
          <w:sz w:val="40"/>
          <w:szCs w:val="40"/>
          <w:rtl/>
        </w:rPr>
        <w:t>ل</w:t>
      </w:r>
      <w:r w:rsidR="00655D8B">
        <w:rPr>
          <w:rFonts w:cs="Akhbar MT" w:hint="cs"/>
          <w:sz w:val="40"/>
          <w:szCs w:val="40"/>
          <w:rtl/>
        </w:rPr>
        <w:t xml:space="preserve">عدم تحمل رؤية </w:t>
      </w:r>
      <w:r w:rsidR="00304D8B">
        <w:rPr>
          <w:rFonts w:cs="Akhbar MT" w:hint="cs"/>
          <w:sz w:val="40"/>
          <w:szCs w:val="40"/>
          <w:rtl/>
        </w:rPr>
        <w:t xml:space="preserve">الذات العلية </w:t>
      </w:r>
      <w:r w:rsidR="00655D8B">
        <w:rPr>
          <w:rFonts w:cs="Akhbar MT" w:hint="cs"/>
          <w:sz w:val="40"/>
          <w:szCs w:val="40"/>
          <w:rtl/>
        </w:rPr>
        <w:t>في الدنيا</w:t>
      </w:r>
      <w:r w:rsidR="004A13B5">
        <w:rPr>
          <w:rFonts w:cs="Akhbar MT" w:hint="cs"/>
          <w:sz w:val="40"/>
          <w:szCs w:val="40"/>
          <w:rtl/>
        </w:rPr>
        <w:t>؛</w:t>
      </w:r>
      <w:r w:rsidR="008302AE">
        <w:rPr>
          <w:rFonts w:cs="Akhbar MT" w:hint="cs"/>
          <w:sz w:val="40"/>
          <w:szCs w:val="40"/>
          <w:rtl/>
        </w:rPr>
        <w:t xml:space="preserve"> ولتعلقها بالإيمان بالغيب</w:t>
      </w:r>
      <w:r w:rsidR="00304D8B">
        <w:rPr>
          <w:rFonts w:cs="Akhbar MT" w:hint="cs"/>
          <w:sz w:val="40"/>
          <w:szCs w:val="40"/>
          <w:rtl/>
        </w:rPr>
        <w:t xml:space="preserve"> </w:t>
      </w:r>
      <w:r w:rsidR="00CC7083" w:rsidRPr="00835360">
        <w:rPr>
          <w:rFonts w:cs="Akhbar MT" w:hint="cs"/>
          <w:b/>
          <w:bCs/>
          <w:sz w:val="40"/>
          <w:szCs w:val="40"/>
          <w:rtl/>
        </w:rPr>
        <w:t>-</w:t>
      </w:r>
      <w:r w:rsidR="00304D8B">
        <w:rPr>
          <w:rFonts w:cs="Akhbar MT" w:hint="cs"/>
          <w:sz w:val="40"/>
          <w:szCs w:val="40"/>
          <w:rtl/>
        </w:rPr>
        <w:t xml:space="preserve"> أيضاً </w:t>
      </w:r>
      <w:r w:rsidR="00304D8B" w:rsidRPr="00835360">
        <w:rPr>
          <w:rFonts w:cs="Akhbar MT" w:hint="cs"/>
          <w:b/>
          <w:bCs/>
          <w:sz w:val="40"/>
          <w:szCs w:val="40"/>
          <w:rtl/>
        </w:rPr>
        <w:t>-</w:t>
      </w:r>
      <w:r>
        <w:rPr>
          <w:rFonts w:cs="Akhbar MT" w:hint="cs"/>
          <w:sz w:val="40"/>
          <w:szCs w:val="40"/>
          <w:rtl/>
        </w:rPr>
        <w:t>؛</w:t>
      </w:r>
      <w:r w:rsidR="008302AE">
        <w:rPr>
          <w:rFonts w:cs="Akhbar MT" w:hint="cs"/>
          <w:sz w:val="40"/>
          <w:szCs w:val="40"/>
          <w:rtl/>
        </w:rPr>
        <w:t xml:space="preserve"> </w:t>
      </w:r>
      <w:r>
        <w:rPr>
          <w:rFonts w:cs="Akhbar MT" w:hint="cs"/>
          <w:sz w:val="40"/>
          <w:szCs w:val="40"/>
          <w:rtl/>
        </w:rPr>
        <w:t xml:space="preserve">لأن الدنيا </w:t>
      </w:r>
      <w:r w:rsidR="004A13B5">
        <w:rPr>
          <w:rFonts w:cs="Akhbar MT" w:hint="cs"/>
          <w:sz w:val="40"/>
          <w:szCs w:val="40"/>
          <w:rtl/>
        </w:rPr>
        <w:t xml:space="preserve">إنما هي </w:t>
      </w:r>
      <w:r>
        <w:rPr>
          <w:rFonts w:cs="Akhbar MT" w:hint="cs"/>
          <w:sz w:val="40"/>
          <w:szCs w:val="40"/>
          <w:rtl/>
        </w:rPr>
        <w:t>دار تكليف</w:t>
      </w:r>
      <w:r w:rsidR="00300630">
        <w:rPr>
          <w:rFonts w:cs="Akhbar MT" w:hint="cs"/>
          <w:sz w:val="40"/>
          <w:szCs w:val="40"/>
          <w:rtl/>
        </w:rPr>
        <w:t xml:space="preserve"> فيؤمن به </w:t>
      </w:r>
      <w:r w:rsidR="00300630" w:rsidRPr="00835360">
        <w:rPr>
          <w:rFonts w:cs="Akhbar MT" w:hint="cs"/>
          <w:b/>
          <w:bCs/>
          <w:sz w:val="40"/>
          <w:szCs w:val="40"/>
          <w:rtl/>
        </w:rPr>
        <w:t>-</w:t>
      </w:r>
      <w:r w:rsidR="00300630">
        <w:rPr>
          <w:rFonts w:cs="Akhbar MT" w:hint="cs"/>
          <w:sz w:val="40"/>
          <w:szCs w:val="40"/>
          <w:rtl/>
        </w:rPr>
        <w:t xml:space="preserve"> غيباً </w:t>
      </w:r>
      <w:r w:rsidR="00300630" w:rsidRPr="00835360">
        <w:rPr>
          <w:rFonts w:cs="Akhbar MT" w:hint="cs"/>
          <w:b/>
          <w:bCs/>
          <w:sz w:val="40"/>
          <w:szCs w:val="40"/>
          <w:rtl/>
        </w:rPr>
        <w:t>-</w:t>
      </w:r>
      <w:r w:rsidR="00300630">
        <w:rPr>
          <w:rFonts w:cs="Akhbar MT" w:hint="cs"/>
          <w:sz w:val="40"/>
          <w:szCs w:val="40"/>
          <w:rtl/>
        </w:rPr>
        <w:t xml:space="preserve"> عن طريق  التدبر والتفكر في </w:t>
      </w:r>
      <w:r w:rsidR="002C2852">
        <w:rPr>
          <w:rFonts w:cs="Akhbar MT" w:hint="cs"/>
          <w:sz w:val="40"/>
          <w:szCs w:val="40"/>
          <w:rtl/>
        </w:rPr>
        <w:t>أفعاله و</w:t>
      </w:r>
      <w:r w:rsidR="00300630">
        <w:rPr>
          <w:rFonts w:cs="Akhbar MT" w:hint="cs"/>
          <w:sz w:val="40"/>
          <w:szCs w:val="40"/>
          <w:rtl/>
        </w:rPr>
        <w:t>أسمائه وصفاته ومخلوقاته</w:t>
      </w:r>
      <w:r w:rsidR="006C6ED6">
        <w:rPr>
          <w:rFonts w:cs="Akhbar MT" w:hint="cs"/>
          <w:sz w:val="40"/>
          <w:szCs w:val="40"/>
          <w:rtl/>
        </w:rPr>
        <w:t xml:space="preserve">، وقد مدح الله عليه المؤمنين وجعله أصلاً في إيمانهم. </w:t>
      </w:r>
      <w:r w:rsidR="00EA5340">
        <w:rPr>
          <w:rFonts w:cs="Akhbar MT" w:hint="cs"/>
          <w:sz w:val="40"/>
          <w:szCs w:val="40"/>
          <w:rtl/>
        </w:rPr>
        <w:t>والله أعلم.</w:t>
      </w:r>
    </w:p>
    <w:p w:rsidR="00EC1C18" w:rsidRPr="000B0316" w:rsidRDefault="008E2042" w:rsidP="008E2042">
      <w:pPr>
        <w:tabs>
          <w:tab w:val="left" w:pos="84"/>
        </w:tabs>
        <w:autoSpaceDE w:val="0"/>
        <w:autoSpaceDN w:val="0"/>
        <w:adjustRightInd w:val="0"/>
        <w:spacing w:line="540" w:lineRule="exact"/>
        <w:jc w:val="both"/>
        <w:rPr>
          <w:rFonts w:cs="Akhbar MT"/>
          <w:b/>
          <w:bCs/>
          <w:sz w:val="40"/>
          <w:szCs w:val="40"/>
          <w:rtl/>
        </w:rPr>
      </w:pPr>
      <w:r>
        <w:rPr>
          <w:rFonts w:cs="Akhbar MT" w:hint="cs"/>
          <w:b/>
          <w:bCs/>
          <w:sz w:val="40"/>
          <w:szCs w:val="40"/>
          <w:rtl/>
        </w:rPr>
        <w:t xml:space="preserve">                          </w:t>
      </w:r>
      <w:r w:rsidR="003114CE">
        <w:rPr>
          <w:rFonts w:cs="Akhbar MT" w:hint="cs"/>
          <w:b/>
          <w:bCs/>
          <w:sz w:val="40"/>
          <w:szCs w:val="40"/>
          <w:rtl/>
        </w:rPr>
        <w:t xml:space="preserve"> </w:t>
      </w:r>
      <w:r w:rsidR="00B869CC">
        <w:rPr>
          <w:rFonts w:cs="Akhbar MT" w:hint="cs"/>
          <w:b/>
          <w:bCs/>
          <w:sz w:val="56"/>
          <w:szCs w:val="56"/>
          <w:rtl/>
        </w:rPr>
        <w:t xml:space="preserve">  </w:t>
      </w:r>
      <w:r w:rsidR="00201757" w:rsidRPr="008E2042">
        <w:rPr>
          <w:rFonts w:cs="Akhbar MT" w:hint="cs"/>
          <w:b/>
          <w:bCs/>
          <w:sz w:val="56"/>
          <w:szCs w:val="56"/>
          <w:rtl/>
        </w:rPr>
        <w:t xml:space="preserve">الموضع </w:t>
      </w:r>
      <w:r w:rsidR="00315B77" w:rsidRPr="008E2042">
        <w:rPr>
          <w:rFonts w:cs="Akhbar MT" w:hint="cs"/>
          <w:b/>
          <w:bCs/>
          <w:sz w:val="56"/>
          <w:szCs w:val="56"/>
          <w:rtl/>
        </w:rPr>
        <w:t>الثالث</w:t>
      </w:r>
      <w:r w:rsidR="00201757" w:rsidRPr="008E2042">
        <w:rPr>
          <w:rFonts w:cs="Akhbar MT" w:hint="cs"/>
          <w:b/>
          <w:bCs/>
          <w:sz w:val="56"/>
          <w:szCs w:val="56"/>
          <w:rtl/>
        </w:rPr>
        <w:t xml:space="preserve"> والستون</w:t>
      </w:r>
      <w:r>
        <w:rPr>
          <w:rFonts w:cs="Akhbar MT" w:hint="cs"/>
          <w:sz w:val="40"/>
          <w:szCs w:val="40"/>
          <w:rtl/>
        </w:rPr>
        <w:t>.</w:t>
      </w:r>
    </w:p>
    <w:p w:rsidR="008E2042" w:rsidRDefault="008E2042" w:rsidP="000E2FD8">
      <w:pPr>
        <w:tabs>
          <w:tab w:val="left" w:pos="84"/>
        </w:tabs>
        <w:autoSpaceDE w:val="0"/>
        <w:autoSpaceDN w:val="0"/>
        <w:adjustRightInd w:val="0"/>
        <w:spacing w:line="540" w:lineRule="exact"/>
        <w:jc w:val="both"/>
        <w:rPr>
          <w:rFonts w:cs="Akhbar MT"/>
          <w:sz w:val="40"/>
          <w:szCs w:val="40"/>
          <w:rtl/>
        </w:rPr>
      </w:pPr>
      <w:r w:rsidRPr="00322AF9">
        <w:rPr>
          <w:rFonts w:cs="Akhbar MT" w:hint="cs"/>
          <w:sz w:val="40"/>
          <w:szCs w:val="40"/>
          <w:rtl/>
        </w:rPr>
        <w:t xml:space="preserve">تقريره من </w:t>
      </w:r>
      <w:r w:rsidR="000E2FD8">
        <w:rPr>
          <w:rFonts w:cs="Akhbar MT" w:hint="cs"/>
          <w:sz w:val="40"/>
          <w:szCs w:val="40"/>
          <w:rtl/>
        </w:rPr>
        <w:t xml:space="preserve">قوله - تعالى - </w:t>
      </w:r>
      <w:r w:rsidR="00AE1535">
        <w:rPr>
          <w:rFonts w:cs="Akhbar MT" w:hint="cs"/>
          <w:sz w:val="40"/>
          <w:szCs w:val="40"/>
          <w:rtl/>
        </w:rPr>
        <w:t>:</w:t>
      </w:r>
      <w:r w:rsidRPr="00322AF9">
        <w:rPr>
          <w:rFonts w:cs="Akhbar MT" w:hint="cs"/>
          <w:sz w:val="40"/>
          <w:szCs w:val="40"/>
          <w:rtl/>
        </w:rPr>
        <w:t xml:space="preserve"> </w:t>
      </w:r>
      <w:r w:rsidR="000E2FD8" w:rsidRPr="00905C75">
        <w:rPr>
          <w:rFonts w:cs="Akhbar MT" w:hint="cs"/>
          <w:sz w:val="40"/>
          <w:szCs w:val="40"/>
        </w:rPr>
        <w:sym w:font="AGA Arabesque" w:char="F07D"/>
      </w:r>
      <w:r w:rsidR="000E2FD8" w:rsidRPr="00905C75">
        <w:rPr>
          <w:rFonts w:cs="Akhbar MT"/>
          <w:sz w:val="40"/>
          <w:szCs w:val="40"/>
          <w:rtl/>
        </w:rPr>
        <w:t>وَقَوْمَ نُوحٍ مِنْ قَبْلُ إِنَّهُمْ كَانُوا قَوْما</w:t>
      </w:r>
      <w:r w:rsidR="000E2FD8">
        <w:rPr>
          <w:rFonts w:cs="Akhbar MT" w:hint="cs"/>
          <w:sz w:val="40"/>
          <w:szCs w:val="40"/>
          <w:rtl/>
        </w:rPr>
        <w:t>ً</w:t>
      </w:r>
      <w:r w:rsidR="000E2FD8" w:rsidRPr="00905C75">
        <w:rPr>
          <w:rFonts w:cs="Akhbar MT"/>
          <w:sz w:val="40"/>
          <w:szCs w:val="40"/>
          <w:rtl/>
        </w:rPr>
        <w:t xml:space="preserve"> فَاسِقِينَ</w:t>
      </w:r>
      <w:r w:rsidR="000E2FD8" w:rsidRPr="00905C75">
        <w:rPr>
          <w:rFonts w:cs="Akhbar MT" w:hint="cs"/>
          <w:sz w:val="40"/>
          <w:szCs w:val="40"/>
        </w:rPr>
        <w:sym w:font="AGA Arabesque" w:char="F07B"/>
      </w:r>
      <w:r w:rsidR="000E2FD8">
        <w:rPr>
          <w:rFonts w:cs="Akhbar MT" w:hint="cs"/>
          <w:sz w:val="40"/>
          <w:szCs w:val="40"/>
          <w:rtl/>
        </w:rPr>
        <w:t xml:space="preserve">، </w:t>
      </w:r>
      <w:r w:rsidRPr="00322AF9">
        <w:rPr>
          <w:rFonts w:cs="Akhbar MT" w:hint="cs"/>
          <w:sz w:val="40"/>
          <w:szCs w:val="40"/>
          <w:rtl/>
        </w:rPr>
        <w:t xml:space="preserve">خلاف ما قرره القرآن وما </w:t>
      </w:r>
      <w:r w:rsidR="002371D4" w:rsidRPr="00322AF9">
        <w:rPr>
          <w:rFonts w:cs="Akhbar MT" w:hint="cs"/>
          <w:sz w:val="40"/>
          <w:szCs w:val="40"/>
          <w:rtl/>
        </w:rPr>
        <w:t>فهمه</w:t>
      </w:r>
      <w:r w:rsidRPr="00322AF9">
        <w:rPr>
          <w:rFonts w:cs="Akhbar MT" w:hint="cs"/>
          <w:sz w:val="40"/>
          <w:szCs w:val="40"/>
          <w:rtl/>
        </w:rPr>
        <w:t xml:space="preserve"> </w:t>
      </w:r>
      <w:r w:rsidR="002371D4" w:rsidRPr="00322AF9">
        <w:rPr>
          <w:rFonts w:cs="Akhbar MT" w:hint="cs"/>
          <w:sz w:val="40"/>
          <w:szCs w:val="40"/>
          <w:rtl/>
        </w:rPr>
        <w:t xml:space="preserve">منه </w:t>
      </w:r>
      <w:r w:rsidRPr="00322AF9">
        <w:rPr>
          <w:rFonts w:cs="Akhbar MT" w:hint="cs"/>
          <w:sz w:val="40"/>
          <w:szCs w:val="40"/>
          <w:rtl/>
        </w:rPr>
        <w:t>أهل السنة والجماعة</w:t>
      </w:r>
      <w:r>
        <w:rPr>
          <w:rFonts w:cs="Akhbar MT" w:hint="cs"/>
          <w:sz w:val="40"/>
          <w:szCs w:val="40"/>
          <w:rtl/>
        </w:rPr>
        <w:t>:</w:t>
      </w:r>
    </w:p>
    <w:p w:rsidR="00EB528D" w:rsidRPr="00905C75" w:rsidRDefault="00BD192A" w:rsidP="00DB418A">
      <w:pPr>
        <w:tabs>
          <w:tab w:val="left" w:pos="84"/>
        </w:tabs>
        <w:autoSpaceDE w:val="0"/>
        <w:autoSpaceDN w:val="0"/>
        <w:adjustRightInd w:val="0"/>
        <w:spacing w:line="540" w:lineRule="exact"/>
        <w:jc w:val="both"/>
        <w:rPr>
          <w:rFonts w:cs="Akhbar MT"/>
          <w:sz w:val="40"/>
          <w:szCs w:val="40"/>
          <w:rtl/>
        </w:rPr>
      </w:pPr>
      <w:r>
        <w:rPr>
          <w:rFonts w:cs="Akhbar MT" w:hint="cs"/>
          <w:sz w:val="40"/>
          <w:szCs w:val="40"/>
          <w:rtl/>
        </w:rPr>
        <w:t xml:space="preserve">فقد </w:t>
      </w:r>
      <w:r w:rsidR="009604A9" w:rsidRPr="00905C75">
        <w:rPr>
          <w:rFonts w:cs="Akhbar MT" w:hint="cs"/>
          <w:sz w:val="40"/>
          <w:szCs w:val="40"/>
          <w:rtl/>
        </w:rPr>
        <w:t>قال الجزائري</w:t>
      </w:r>
      <w:r w:rsidR="00A5784D">
        <w:rPr>
          <w:rFonts w:cs="Akhbar MT" w:hint="cs"/>
          <w:sz w:val="40"/>
          <w:szCs w:val="40"/>
          <w:rtl/>
        </w:rPr>
        <w:t xml:space="preserve"> </w:t>
      </w:r>
      <w:r w:rsidR="009604A9" w:rsidRPr="00905C75">
        <w:rPr>
          <w:rFonts w:cs="Akhbar MT" w:hint="cs"/>
          <w:sz w:val="40"/>
          <w:szCs w:val="40"/>
          <w:rtl/>
        </w:rPr>
        <w:t>(في</w:t>
      </w:r>
      <w:r w:rsidR="00C56F69" w:rsidRPr="00905C75">
        <w:rPr>
          <w:rFonts w:cs="Akhbar MT" w:hint="cs"/>
          <w:sz w:val="40"/>
          <w:szCs w:val="40"/>
          <w:rtl/>
        </w:rPr>
        <w:t xml:space="preserve"> تفسيره</w:t>
      </w:r>
      <w:r w:rsidR="002528D3">
        <w:rPr>
          <w:rFonts w:cs="Akhbar MT" w:hint="cs"/>
          <w:sz w:val="40"/>
          <w:szCs w:val="40"/>
          <w:rtl/>
        </w:rPr>
        <w:t>:</w:t>
      </w:r>
      <w:r w:rsidR="009604A9" w:rsidRPr="00905C75">
        <w:rPr>
          <w:rFonts w:cs="Akhbar MT" w:hint="cs"/>
          <w:sz w:val="40"/>
          <w:szCs w:val="40"/>
          <w:rtl/>
        </w:rPr>
        <w:t xml:space="preserve"> 4</w:t>
      </w:r>
      <w:r w:rsidR="009604A9" w:rsidRPr="00BD192A">
        <w:rPr>
          <w:rFonts w:cs="Akhbar MT" w:hint="cs"/>
          <w:sz w:val="28"/>
          <w:szCs w:val="28"/>
          <w:rtl/>
        </w:rPr>
        <w:t>/</w:t>
      </w:r>
      <w:r w:rsidR="009604A9" w:rsidRPr="00905C75">
        <w:rPr>
          <w:rFonts w:cs="Akhbar MT" w:hint="cs"/>
          <w:sz w:val="40"/>
          <w:szCs w:val="40"/>
          <w:rtl/>
        </w:rPr>
        <w:t xml:space="preserve">325) عند قوله </w:t>
      </w:r>
      <w:r w:rsidR="009604A9" w:rsidRPr="001815EC">
        <w:rPr>
          <w:rFonts w:cs="Akhbar MT" w:hint="cs"/>
          <w:b/>
          <w:bCs/>
          <w:sz w:val="40"/>
          <w:szCs w:val="40"/>
          <w:rtl/>
        </w:rPr>
        <w:t>-</w:t>
      </w:r>
      <w:r w:rsidR="009604A9" w:rsidRPr="00905C75">
        <w:rPr>
          <w:rFonts w:cs="Akhbar MT" w:hint="cs"/>
          <w:sz w:val="40"/>
          <w:szCs w:val="40"/>
          <w:rtl/>
        </w:rPr>
        <w:t xml:space="preserve"> تعالى </w:t>
      </w:r>
      <w:r w:rsidR="009604A9" w:rsidRPr="001815EC">
        <w:rPr>
          <w:rFonts w:cs="Akhbar MT" w:hint="cs"/>
          <w:b/>
          <w:bCs/>
          <w:sz w:val="40"/>
          <w:szCs w:val="40"/>
          <w:rtl/>
        </w:rPr>
        <w:t>-</w:t>
      </w:r>
      <w:r w:rsidR="009604A9" w:rsidRPr="00905C75">
        <w:rPr>
          <w:rFonts w:cs="Akhbar MT" w:hint="cs"/>
          <w:sz w:val="40"/>
          <w:szCs w:val="40"/>
          <w:rtl/>
        </w:rPr>
        <w:t xml:space="preserve"> الآية:</w:t>
      </w:r>
      <w:r w:rsidR="009F42A9">
        <w:rPr>
          <w:rFonts w:cs="Akhbar MT" w:hint="cs"/>
          <w:sz w:val="40"/>
          <w:szCs w:val="40"/>
          <w:rtl/>
        </w:rPr>
        <w:t xml:space="preserve"> </w:t>
      </w:r>
      <w:r w:rsidR="009604A9" w:rsidRPr="00905C75">
        <w:rPr>
          <w:rFonts w:cs="Akhbar MT" w:hint="cs"/>
          <w:sz w:val="40"/>
          <w:szCs w:val="40"/>
          <w:rtl/>
        </w:rPr>
        <w:t xml:space="preserve">(46), في سورة الذاريات: </w:t>
      </w:r>
      <w:r w:rsidR="009604A9" w:rsidRPr="00905C75">
        <w:rPr>
          <w:rFonts w:cs="Akhbar MT" w:hint="cs"/>
          <w:sz w:val="40"/>
          <w:szCs w:val="40"/>
        </w:rPr>
        <w:sym w:font="AGA Arabesque" w:char="F07D"/>
      </w:r>
      <w:r w:rsidR="009604A9" w:rsidRPr="00905C75">
        <w:rPr>
          <w:rFonts w:cs="Akhbar MT"/>
          <w:sz w:val="40"/>
          <w:szCs w:val="40"/>
          <w:rtl/>
        </w:rPr>
        <w:t>وَقَوْمَ نُوحٍ مِنْ قَبْلُ إِنَّهُمْ كَانُوا قَوْما</w:t>
      </w:r>
      <w:r w:rsidR="00864A1C">
        <w:rPr>
          <w:rFonts w:cs="Akhbar MT" w:hint="cs"/>
          <w:sz w:val="40"/>
          <w:szCs w:val="40"/>
          <w:rtl/>
        </w:rPr>
        <w:t>ً</w:t>
      </w:r>
      <w:r w:rsidR="009604A9" w:rsidRPr="00905C75">
        <w:rPr>
          <w:rFonts w:cs="Akhbar MT"/>
          <w:sz w:val="40"/>
          <w:szCs w:val="40"/>
          <w:rtl/>
        </w:rPr>
        <w:t xml:space="preserve"> فَاسِقِينَ</w:t>
      </w:r>
      <w:r w:rsidR="009604A9" w:rsidRPr="00905C75">
        <w:rPr>
          <w:rFonts w:cs="Akhbar MT" w:hint="cs"/>
          <w:sz w:val="40"/>
          <w:szCs w:val="40"/>
        </w:rPr>
        <w:sym w:font="AGA Arabesque" w:char="F07B"/>
      </w:r>
      <w:r w:rsidR="009762A7">
        <w:rPr>
          <w:rFonts w:cs="Akhbar MT" w:hint="cs"/>
          <w:sz w:val="40"/>
          <w:szCs w:val="40"/>
          <w:rtl/>
        </w:rPr>
        <w:t>: "</w:t>
      </w:r>
      <w:r w:rsidR="00311582" w:rsidRPr="00905C75">
        <w:rPr>
          <w:rFonts w:cs="Akhbar MT" w:hint="cs"/>
          <w:sz w:val="40"/>
          <w:szCs w:val="40"/>
          <w:rtl/>
        </w:rPr>
        <w:t xml:space="preserve">آية من أعظم الآيات على وجود الله </w:t>
      </w:r>
      <w:r w:rsidR="00DB418A" w:rsidRPr="001815EC">
        <w:rPr>
          <w:rFonts w:cs="Akhbar MT" w:hint="cs"/>
          <w:b/>
          <w:bCs/>
          <w:sz w:val="40"/>
          <w:szCs w:val="40"/>
          <w:rtl/>
        </w:rPr>
        <w:t>-</w:t>
      </w:r>
      <w:r w:rsidR="00311582" w:rsidRPr="00905C75">
        <w:rPr>
          <w:rFonts w:cs="Akhbar MT" w:hint="cs"/>
          <w:sz w:val="40"/>
          <w:szCs w:val="40"/>
          <w:rtl/>
        </w:rPr>
        <w:t xml:space="preserve"> تعالى </w:t>
      </w:r>
      <w:r w:rsidR="00DB418A" w:rsidRPr="001815EC">
        <w:rPr>
          <w:rFonts w:cs="Akhbar MT" w:hint="cs"/>
          <w:b/>
          <w:bCs/>
          <w:sz w:val="40"/>
          <w:szCs w:val="40"/>
          <w:rtl/>
        </w:rPr>
        <w:t>-</w:t>
      </w:r>
      <w:r w:rsidR="00311582" w:rsidRPr="00905C75">
        <w:rPr>
          <w:rFonts w:cs="Akhbar MT" w:hint="cs"/>
          <w:sz w:val="40"/>
          <w:szCs w:val="40"/>
          <w:rtl/>
        </w:rPr>
        <w:t>"</w:t>
      </w:r>
      <w:r w:rsidR="00EB528D" w:rsidRPr="00905C75">
        <w:rPr>
          <w:rFonts w:cs="Akhbar MT" w:hint="cs"/>
          <w:sz w:val="40"/>
          <w:szCs w:val="40"/>
          <w:rtl/>
        </w:rPr>
        <w:t>.</w:t>
      </w:r>
      <w:r w:rsidR="00311582" w:rsidRPr="00905C75">
        <w:rPr>
          <w:rFonts w:cs="Akhbar MT" w:hint="cs"/>
          <w:sz w:val="40"/>
          <w:szCs w:val="40"/>
          <w:rtl/>
        </w:rPr>
        <w:t xml:space="preserve"> </w:t>
      </w:r>
    </w:p>
    <w:p w:rsidR="004E78F8" w:rsidRPr="00905C75" w:rsidRDefault="007C3316" w:rsidP="00D51FA7">
      <w:pPr>
        <w:tabs>
          <w:tab w:val="left" w:pos="84"/>
        </w:tabs>
        <w:autoSpaceDE w:val="0"/>
        <w:autoSpaceDN w:val="0"/>
        <w:adjustRightInd w:val="0"/>
        <w:spacing w:line="540" w:lineRule="exact"/>
        <w:jc w:val="both"/>
        <w:rPr>
          <w:rFonts w:cs="Akhbar MT"/>
          <w:sz w:val="40"/>
          <w:szCs w:val="40"/>
          <w:rtl/>
        </w:rPr>
      </w:pPr>
      <w:r w:rsidRPr="007C3316">
        <w:rPr>
          <w:rFonts w:cs="Akhbar MT" w:hint="cs"/>
          <w:b/>
          <w:bCs/>
          <w:sz w:val="40"/>
          <w:szCs w:val="40"/>
          <w:rtl/>
        </w:rPr>
        <w:lastRenderedPageBreak/>
        <w:t>قلت</w:t>
      </w:r>
      <w:r>
        <w:rPr>
          <w:rFonts w:cs="Akhbar MT" w:hint="cs"/>
          <w:sz w:val="40"/>
          <w:szCs w:val="40"/>
          <w:rtl/>
        </w:rPr>
        <w:t xml:space="preserve">: </w:t>
      </w:r>
      <w:r w:rsidR="00BD1ED8">
        <w:rPr>
          <w:rFonts w:cs="Akhbar MT" w:hint="cs"/>
          <w:sz w:val="40"/>
          <w:szCs w:val="40"/>
          <w:rtl/>
        </w:rPr>
        <w:t>و</w:t>
      </w:r>
      <w:r w:rsidR="00F1650B" w:rsidRPr="00905C75">
        <w:rPr>
          <w:rFonts w:cs="Akhbar MT" w:hint="cs"/>
          <w:sz w:val="40"/>
          <w:szCs w:val="40"/>
          <w:rtl/>
        </w:rPr>
        <w:t xml:space="preserve">مما أورده </w:t>
      </w:r>
      <w:r w:rsidR="002A2AC8">
        <w:rPr>
          <w:rFonts w:cs="Akhbar MT" w:hint="cs"/>
          <w:sz w:val="40"/>
          <w:szCs w:val="40"/>
          <w:rtl/>
        </w:rPr>
        <w:t>الرومي (</w:t>
      </w:r>
      <w:r w:rsidR="00311582" w:rsidRPr="00905C75">
        <w:rPr>
          <w:rFonts w:cs="Akhbar MT" w:hint="cs"/>
          <w:sz w:val="40"/>
          <w:szCs w:val="40"/>
          <w:rtl/>
        </w:rPr>
        <w:t>في</w:t>
      </w:r>
      <w:r w:rsidR="002528D3">
        <w:rPr>
          <w:rFonts w:cs="Akhbar MT" w:hint="cs"/>
          <w:sz w:val="40"/>
          <w:szCs w:val="40"/>
          <w:rtl/>
        </w:rPr>
        <w:t>:</w:t>
      </w:r>
      <w:r w:rsidR="00311582" w:rsidRPr="00905C75">
        <w:rPr>
          <w:rFonts w:cs="Akhbar MT" w:hint="cs"/>
          <w:sz w:val="40"/>
          <w:szCs w:val="40"/>
          <w:rtl/>
        </w:rPr>
        <w:t xml:space="preserve"> م</w:t>
      </w:r>
      <w:r w:rsidR="00311582" w:rsidRPr="00BD192A">
        <w:rPr>
          <w:rFonts w:cs="Akhbar MT" w:hint="cs"/>
          <w:sz w:val="28"/>
          <w:szCs w:val="28"/>
          <w:rtl/>
        </w:rPr>
        <w:t>/</w:t>
      </w:r>
      <w:r w:rsidR="00311582" w:rsidRPr="00905C75">
        <w:rPr>
          <w:rFonts w:cs="Akhbar MT" w:hint="cs"/>
          <w:sz w:val="40"/>
          <w:szCs w:val="40"/>
          <w:rtl/>
        </w:rPr>
        <w:t>165):</w:t>
      </w:r>
      <w:r w:rsidR="0067015D" w:rsidRPr="00905C75">
        <w:rPr>
          <w:rFonts w:cs="Akhbar MT" w:hint="cs"/>
          <w:sz w:val="40"/>
          <w:szCs w:val="40"/>
          <w:rtl/>
        </w:rPr>
        <w:t xml:space="preserve"> من قوله ون</w:t>
      </w:r>
      <w:r w:rsidR="002D65F8">
        <w:rPr>
          <w:rFonts w:cs="Akhbar MT" w:hint="cs"/>
          <w:sz w:val="40"/>
          <w:szCs w:val="40"/>
          <w:rtl/>
        </w:rPr>
        <w:t>َ</w:t>
      </w:r>
      <w:r w:rsidR="0067015D" w:rsidRPr="00905C75">
        <w:rPr>
          <w:rFonts w:cs="Akhbar MT" w:hint="cs"/>
          <w:sz w:val="40"/>
          <w:szCs w:val="40"/>
          <w:rtl/>
        </w:rPr>
        <w:t>ق</w:t>
      </w:r>
      <w:r w:rsidR="002D65F8">
        <w:rPr>
          <w:rFonts w:cs="Akhbar MT" w:hint="cs"/>
          <w:sz w:val="40"/>
          <w:szCs w:val="40"/>
          <w:rtl/>
        </w:rPr>
        <w:t>ْ</w:t>
      </w:r>
      <w:r w:rsidR="0067015D" w:rsidRPr="00905C75">
        <w:rPr>
          <w:rFonts w:cs="Akhbar MT" w:hint="cs"/>
          <w:sz w:val="40"/>
          <w:szCs w:val="40"/>
          <w:rtl/>
        </w:rPr>
        <w:t>ل</w:t>
      </w:r>
      <w:r w:rsidR="002D65F8">
        <w:rPr>
          <w:rFonts w:cs="Akhbar MT" w:hint="cs"/>
          <w:sz w:val="40"/>
          <w:szCs w:val="40"/>
          <w:rtl/>
        </w:rPr>
        <w:t>ِ</w:t>
      </w:r>
      <w:r w:rsidR="0067015D" w:rsidRPr="00905C75">
        <w:rPr>
          <w:rFonts w:cs="Akhbar MT" w:hint="cs"/>
          <w:sz w:val="40"/>
          <w:szCs w:val="40"/>
          <w:rtl/>
        </w:rPr>
        <w:t xml:space="preserve">ه: </w:t>
      </w:r>
      <w:r w:rsidR="009762A7">
        <w:rPr>
          <w:rFonts w:cs="Akhbar MT" w:hint="cs"/>
          <w:sz w:val="40"/>
          <w:szCs w:val="40"/>
          <w:rtl/>
        </w:rPr>
        <w:t>"</w:t>
      </w:r>
      <w:r w:rsidR="00311582" w:rsidRPr="00905C75">
        <w:rPr>
          <w:rFonts w:cs="Akhbar MT" w:hint="cs"/>
          <w:sz w:val="40"/>
          <w:szCs w:val="40"/>
          <w:rtl/>
        </w:rPr>
        <w:t xml:space="preserve">جاء كتاب الله </w:t>
      </w:r>
      <w:r w:rsidR="00311582" w:rsidRPr="002A2AC8">
        <w:rPr>
          <w:rFonts w:cs="Akhbar MT" w:hint="cs"/>
          <w:b/>
          <w:bCs/>
          <w:sz w:val="40"/>
          <w:szCs w:val="40"/>
          <w:rtl/>
        </w:rPr>
        <w:t>-</w:t>
      </w:r>
      <w:r w:rsidR="00311582" w:rsidRPr="00905C75">
        <w:rPr>
          <w:rFonts w:cs="Akhbar MT" w:hint="cs"/>
          <w:sz w:val="40"/>
          <w:szCs w:val="40"/>
          <w:rtl/>
        </w:rPr>
        <w:t xml:space="preserve"> عز وجل</w:t>
      </w:r>
      <w:r w:rsidR="00BD1ED8">
        <w:rPr>
          <w:rFonts w:cs="Akhbar MT" w:hint="cs"/>
          <w:sz w:val="40"/>
          <w:szCs w:val="40"/>
          <w:rtl/>
        </w:rPr>
        <w:t xml:space="preserve"> </w:t>
      </w:r>
      <w:r w:rsidR="00311582" w:rsidRPr="002A2AC8">
        <w:rPr>
          <w:rFonts w:cs="Akhbar MT" w:hint="cs"/>
          <w:b/>
          <w:bCs/>
          <w:sz w:val="40"/>
          <w:szCs w:val="40"/>
          <w:rtl/>
        </w:rPr>
        <w:t>-</w:t>
      </w:r>
      <w:r w:rsidR="00311582" w:rsidRPr="00905C75">
        <w:rPr>
          <w:rFonts w:cs="Akhbar MT" w:hint="cs"/>
          <w:sz w:val="40"/>
          <w:szCs w:val="40"/>
          <w:rtl/>
        </w:rPr>
        <w:t xml:space="preserve"> لتقرير توحيد الألوهية،</w:t>
      </w:r>
      <w:r w:rsidR="00432B4B" w:rsidRPr="00905C75">
        <w:rPr>
          <w:rFonts w:cs="Akhbar MT" w:hint="cs"/>
          <w:sz w:val="40"/>
          <w:szCs w:val="40"/>
          <w:rtl/>
        </w:rPr>
        <w:t xml:space="preserve"> </w:t>
      </w:r>
      <w:r w:rsidR="00311582" w:rsidRPr="00905C75">
        <w:rPr>
          <w:rFonts w:cs="Akhbar MT" w:hint="cs"/>
          <w:sz w:val="40"/>
          <w:szCs w:val="40"/>
          <w:rtl/>
        </w:rPr>
        <w:t>أي</w:t>
      </w:r>
      <w:r w:rsidR="00BD1ED8">
        <w:rPr>
          <w:rFonts w:cs="Akhbar MT" w:hint="cs"/>
          <w:sz w:val="40"/>
          <w:szCs w:val="40"/>
          <w:rtl/>
        </w:rPr>
        <w:t>:</w:t>
      </w:r>
      <w:r w:rsidR="00311582" w:rsidRPr="00905C75">
        <w:rPr>
          <w:rFonts w:cs="Akhbar MT" w:hint="cs"/>
          <w:sz w:val="40"/>
          <w:szCs w:val="40"/>
          <w:rtl/>
        </w:rPr>
        <w:t xml:space="preserve"> توحيد العبادة، وتوحيد الأسماء والصفات؛ لأن توحيد الألوهية هو الذي جرى فيه الخلاف بين الرسل وأممهم، قال </w:t>
      </w:r>
      <w:r w:rsidR="00AC66FA" w:rsidRPr="002A2AC8">
        <w:rPr>
          <w:rFonts w:cs="Akhbar MT" w:hint="cs"/>
          <w:b/>
          <w:bCs/>
          <w:sz w:val="40"/>
          <w:szCs w:val="40"/>
          <w:rtl/>
        </w:rPr>
        <w:t>-</w:t>
      </w:r>
      <w:r w:rsidR="00E51C78" w:rsidRPr="00905C75">
        <w:rPr>
          <w:rFonts w:cs="Akhbar MT" w:hint="cs"/>
          <w:sz w:val="40"/>
          <w:szCs w:val="40"/>
          <w:rtl/>
        </w:rPr>
        <w:t xml:space="preserve"> تعالى </w:t>
      </w:r>
      <w:r w:rsidR="00E51C78" w:rsidRPr="002A2AC8">
        <w:rPr>
          <w:rFonts w:cs="Akhbar MT" w:hint="cs"/>
          <w:b/>
          <w:bCs/>
          <w:sz w:val="40"/>
          <w:szCs w:val="40"/>
          <w:rtl/>
        </w:rPr>
        <w:t>-</w:t>
      </w:r>
      <w:r w:rsidR="00E51C78" w:rsidRPr="00905C75">
        <w:rPr>
          <w:rFonts w:cs="Akhbar MT" w:hint="cs"/>
          <w:sz w:val="40"/>
          <w:szCs w:val="40"/>
          <w:rtl/>
        </w:rPr>
        <w:t xml:space="preserve"> </w:t>
      </w:r>
      <w:r w:rsidR="00311582" w:rsidRPr="00905C75">
        <w:rPr>
          <w:rFonts w:cs="Akhbar MT" w:hint="cs"/>
          <w:sz w:val="40"/>
          <w:szCs w:val="40"/>
          <w:rtl/>
        </w:rPr>
        <w:t xml:space="preserve"> حكاية عن عادة قوم هود:</w:t>
      </w:r>
      <w:r w:rsidR="00084FD4">
        <w:rPr>
          <w:rFonts w:cs="Akhbar MT" w:hint="cs"/>
          <w:sz w:val="40"/>
          <w:szCs w:val="40"/>
          <w:rtl/>
        </w:rPr>
        <w:t xml:space="preserve"> </w:t>
      </w:r>
      <w:r w:rsidR="00E51C78" w:rsidRPr="00905C75">
        <w:rPr>
          <w:rFonts w:cs="Akhbar MT" w:hint="cs"/>
          <w:sz w:val="40"/>
          <w:szCs w:val="40"/>
        </w:rPr>
        <w:sym w:font="AGA Arabesque" w:char="F07D"/>
      </w:r>
      <w:r w:rsidR="00E51C78" w:rsidRPr="00905C75">
        <w:rPr>
          <w:rFonts w:cs="Akhbar MT"/>
          <w:sz w:val="40"/>
          <w:szCs w:val="40"/>
          <w:rtl/>
        </w:rPr>
        <w:t>قَالُوا أَجِئْتَنَا لِنَعْبُدَ اللَّهَ وَحْدَهُ وَنَذَرَ مَا كَانَ يَعْبُدُ آبَاؤُنَا فَأْتِنَا بِمَا تَعِدُنَا إِنْ كُنْتَ مِنَ الصَّادِقِينَ</w:t>
      </w:r>
      <w:r w:rsidR="00E51C78" w:rsidRPr="00905C75">
        <w:rPr>
          <w:rFonts w:cs="Akhbar MT" w:hint="cs"/>
          <w:sz w:val="40"/>
          <w:szCs w:val="40"/>
        </w:rPr>
        <w:sym w:font="AGA Arabesque" w:char="F07B"/>
      </w:r>
      <w:r w:rsidR="00D51FA7">
        <w:rPr>
          <w:rFonts w:cs="Akhbar MT" w:hint="cs"/>
          <w:sz w:val="40"/>
          <w:szCs w:val="40"/>
          <w:rtl/>
        </w:rPr>
        <w:t xml:space="preserve">، </w:t>
      </w:r>
      <w:r w:rsidR="00E51C78" w:rsidRPr="00905C75">
        <w:rPr>
          <w:rFonts w:cs="Akhbar MT" w:hint="cs"/>
          <w:sz w:val="40"/>
          <w:szCs w:val="40"/>
          <w:rtl/>
        </w:rPr>
        <w:t xml:space="preserve">وقال </w:t>
      </w:r>
      <w:r w:rsidR="00DB418A" w:rsidRPr="002A2AC8">
        <w:rPr>
          <w:rFonts w:cs="Akhbar MT" w:hint="cs"/>
          <w:b/>
          <w:bCs/>
          <w:sz w:val="40"/>
          <w:szCs w:val="40"/>
          <w:rtl/>
        </w:rPr>
        <w:t>-</w:t>
      </w:r>
      <w:r w:rsidR="00084FD4">
        <w:rPr>
          <w:rFonts w:cs="Akhbar MT" w:hint="cs"/>
          <w:sz w:val="40"/>
          <w:szCs w:val="40"/>
          <w:rtl/>
        </w:rPr>
        <w:t xml:space="preserve"> تعالى </w:t>
      </w:r>
      <w:r w:rsidR="00084FD4" w:rsidRPr="002A2AC8">
        <w:rPr>
          <w:rFonts w:cs="Akhbar MT" w:hint="cs"/>
          <w:b/>
          <w:bCs/>
          <w:sz w:val="40"/>
          <w:szCs w:val="40"/>
          <w:rtl/>
        </w:rPr>
        <w:t>-</w:t>
      </w:r>
      <w:r w:rsidR="00084FD4">
        <w:rPr>
          <w:rFonts w:cs="Akhbar MT" w:hint="cs"/>
          <w:sz w:val="40"/>
          <w:szCs w:val="40"/>
          <w:rtl/>
        </w:rPr>
        <w:t xml:space="preserve"> </w:t>
      </w:r>
      <w:r w:rsidR="00E51C78" w:rsidRPr="00905C75">
        <w:rPr>
          <w:rFonts w:cs="Akhbar MT" w:hint="cs"/>
          <w:sz w:val="40"/>
          <w:szCs w:val="40"/>
          <w:rtl/>
        </w:rPr>
        <w:t>حكاية عن ثمود قوم صالح:</w:t>
      </w:r>
      <w:r w:rsidR="00BD1ED8">
        <w:rPr>
          <w:rFonts w:cs="Akhbar MT" w:hint="cs"/>
          <w:sz w:val="40"/>
          <w:szCs w:val="40"/>
          <w:rtl/>
        </w:rPr>
        <w:t xml:space="preserve"> </w:t>
      </w:r>
      <w:r w:rsidR="00E51C78" w:rsidRPr="00905C75">
        <w:rPr>
          <w:rFonts w:cs="Akhbar MT" w:hint="cs"/>
          <w:sz w:val="40"/>
          <w:szCs w:val="40"/>
        </w:rPr>
        <w:sym w:font="AGA Arabesque" w:char="F07D"/>
      </w:r>
      <w:r w:rsidR="00E51C78" w:rsidRPr="00905C75">
        <w:rPr>
          <w:rFonts w:cs="Akhbar MT"/>
          <w:sz w:val="40"/>
          <w:szCs w:val="40"/>
          <w:rtl/>
        </w:rPr>
        <w:t>قَالُوا يَا صَالِحُ قَدْ كُنْتَ فِينَا مَرْجُوًّا</w:t>
      </w:r>
      <w:r w:rsidR="00EB528D" w:rsidRPr="00905C75">
        <w:rPr>
          <w:rFonts w:cs="Akhbar MT" w:hint="cs"/>
          <w:sz w:val="40"/>
          <w:szCs w:val="40"/>
          <w:rtl/>
        </w:rPr>
        <w:t>ً</w:t>
      </w:r>
      <w:r w:rsidR="00E51C78" w:rsidRPr="00905C75">
        <w:rPr>
          <w:rFonts w:cs="Akhbar MT"/>
          <w:sz w:val="40"/>
          <w:szCs w:val="40"/>
          <w:rtl/>
        </w:rPr>
        <w:t xml:space="preserve"> قَبْلَ هَذَا أَتَنْهَانَا أَنْ نَعْبُدَ مَا يَعْبُدُ آبَاؤُنَا وَإِنَّنَا لَفِي شَكٍّ مِمَّا تَدْعُونَا إِلَيْهِ مُرِيبٍ</w:t>
      </w:r>
      <w:r w:rsidR="00E51C78" w:rsidRPr="00905C75">
        <w:rPr>
          <w:rFonts w:cs="Akhbar MT" w:hint="cs"/>
          <w:sz w:val="40"/>
          <w:szCs w:val="40"/>
        </w:rPr>
        <w:sym w:font="AGA Arabesque" w:char="F07B"/>
      </w:r>
      <w:r w:rsidR="00BD1ED8">
        <w:rPr>
          <w:rFonts w:cs="Akhbar MT" w:hint="cs"/>
          <w:sz w:val="40"/>
          <w:szCs w:val="40"/>
          <w:rtl/>
        </w:rPr>
        <w:t>،</w:t>
      </w:r>
      <w:r w:rsidR="00E51C78" w:rsidRPr="00905C75">
        <w:rPr>
          <w:rFonts w:cs="Akhbar MT" w:hint="cs"/>
          <w:sz w:val="40"/>
          <w:szCs w:val="40"/>
          <w:rtl/>
        </w:rPr>
        <w:t xml:space="preserve"> إلى غير ذلك من آيات الكتاب الكريم التي تحكي دعوة الأنبياء لأممهم إلى توحيد العبادة، ورفض هذه ال</w:t>
      </w:r>
      <w:r w:rsidR="00424FD2">
        <w:rPr>
          <w:rFonts w:cs="Akhbar MT" w:hint="cs"/>
          <w:sz w:val="40"/>
          <w:szCs w:val="40"/>
          <w:rtl/>
        </w:rPr>
        <w:t xml:space="preserve">أمم لذلك مع اعترافهم بوجود الله </w:t>
      </w:r>
      <w:r w:rsidR="00E51C78" w:rsidRPr="00905C75">
        <w:rPr>
          <w:rFonts w:cs="Akhbar MT" w:hint="cs"/>
          <w:sz w:val="40"/>
          <w:szCs w:val="40"/>
          <w:rtl/>
        </w:rPr>
        <w:t xml:space="preserve">وربوبيته، قال </w:t>
      </w:r>
      <w:r w:rsidR="00DB418A" w:rsidRPr="002A2AC8">
        <w:rPr>
          <w:rFonts w:cs="Akhbar MT" w:hint="cs"/>
          <w:b/>
          <w:bCs/>
          <w:sz w:val="40"/>
          <w:szCs w:val="40"/>
          <w:rtl/>
        </w:rPr>
        <w:t>-</w:t>
      </w:r>
      <w:r w:rsidR="00E51C78" w:rsidRPr="00905C75">
        <w:rPr>
          <w:rFonts w:cs="Akhbar MT" w:hint="cs"/>
          <w:sz w:val="40"/>
          <w:szCs w:val="40"/>
          <w:rtl/>
        </w:rPr>
        <w:t xml:space="preserve"> تعالى </w:t>
      </w:r>
      <w:r w:rsidR="00E51C78" w:rsidRPr="002A2AC8">
        <w:rPr>
          <w:rFonts w:cs="Akhbar MT" w:hint="cs"/>
          <w:b/>
          <w:bCs/>
          <w:sz w:val="40"/>
          <w:szCs w:val="40"/>
          <w:rtl/>
        </w:rPr>
        <w:t>-</w:t>
      </w:r>
      <w:r w:rsidR="00084FD4">
        <w:rPr>
          <w:rFonts w:cs="Akhbar MT" w:hint="cs"/>
          <w:sz w:val="40"/>
          <w:szCs w:val="40"/>
          <w:rtl/>
        </w:rPr>
        <w:t>:</w:t>
      </w:r>
      <w:r w:rsidR="00E51C78" w:rsidRPr="00905C75">
        <w:rPr>
          <w:rFonts w:cs="Akhbar MT" w:hint="cs"/>
          <w:sz w:val="40"/>
          <w:szCs w:val="40"/>
          <w:rtl/>
        </w:rPr>
        <w:t xml:space="preserve"> </w:t>
      </w:r>
      <w:r w:rsidR="00E51C78" w:rsidRPr="00905C75">
        <w:rPr>
          <w:rFonts w:cs="Akhbar MT" w:hint="cs"/>
          <w:sz w:val="40"/>
          <w:szCs w:val="40"/>
        </w:rPr>
        <w:sym w:font="AGA Arabesque" w:char="F07D"/>
      </w:r>
      <w:r w:rsidR="00E51C78" w:rsidRPr="00905C75">
        <w:rPr>
          <w:rFonts w:cs="Akhbar MT"/>
          <w:sz w:val="40"/>
          <w:szCs w:val="40"/>
          <w:rtl/>
        </w:rPr>
        <w:t>وَلَئِنْ سَأَلْتَهُمْ مَنْ خَلَقَ السَّمَاوَاتِ وَالْأَرْضَ لَيَقُولُنَّ اللَّهُ قُلِ الْحَمْدُ لِلَّهِ بَلْ أَكْثَرُهُمْ لَا يَعْلَمُونَ</w:t>
      </w:r>
      <w:r w:rsidR="00E51C78" w:rsidRPr="00905C75">
        <w:rPr>
          <w:rFonts w:cs="Akhbar MT" w:hint="cs"/>
          <w:sz w:val="40"/>
          <w:szCs w:val="40"/>
        </w:rPr>
        <w:sym w:font="AGA Arabesque" w:char="F07B"/>
      </w:r>
      <w:r w:rsidR="00DB418A">
        <w:rPr>
          <w:rFonts w:cs="Akhbar MT" w:hint="cs"/>
          <w:sz w:val="40"/>
          <w:szCs w:val="40"/>
          <w:rtl/>
        </w:rPr>
        <w:t>،</w:t>
      </w:r>
      <w:r w:rsidR="00E51C78" w:rsidRPr="00905C75">
        <w:rPr>
          <w:rFonts w:cs="Akhbar MT" w:hint="cs"/>
          <w:sz w:val="40"/>
          <w:szCs w:val="40"/>
          <w:rtl/>
        </w:rPr>
        <w:t xml:space="preserve"> وقال </w:t>
      </w:r>
      <w:r w:rsidR="00DB418A" w:rsidRPr="002A2AC8">
        <w:rPr>
          <w:rFonts w:cs="Akhbar MT" w:hint="cs"/>
          <w:b/>
          <w:bCs/>
          <w:sz w:val="40"/>
          <w:szCs w:val="40"/>
          <w:rtl/>
        </w:rPr>
        <w:t>-</w:t>
      </w:r>
      <w:r w:rsidR="00E51C78" w:rsidRPr="002A2AC8">
        <w:rPr>
          <w:rFonts w:cs="Akhbar MT" w:hint="cs"/>
          <w:b/>
          <w:bCs/>
          <w:sz w:val="40"/>
          <w:szCs w:val="40"/>
          <w:rtl/>
        </w:rPr>
        <w:t xml:space="preserve"> </w:t>
      </w:r>
      <w:r w:rsidR="00E51C78" w:rsidRPr="00905C75">
        <w:rPr>
          <w:rFonts w:cs="Akhbar MT" w:hint="cs"/>
          <w:sz w:val="40"/>
          <w:szCs w:val="40"/>
          <w:rtl/>
        </w:rPr>
        <w:t xml:space="preserve">تعالى </w:t>
      </w:r>
      <w:r w:rsidR="00E51C78" w:rsidRPr="002A2AC8">
        <w:rPr>
          <w:rFonts w:cs="Akhbar MT" w:hint="cs"/>
          <w:b/>
          <w:bCs/>
          <w:sz w:val="40"/>
          <w:szCs w:val="40"/>
          <w:rtl/>
        </w:rPr>
        <w:t>-</w:t>
      </w:r>
      <w:r w:rsidR="00DB418A">
        <w:rPr>
          <w:rFonts w:cs="Akhbar MT" w:hint="cs"/>
          <w:sz w:val="40"/>
          <w:szCs w:val="40"/>
          <w:rtl/>
        </w:rPr>
        <w:t>:</w:t>
      </w:r>
      <w:r w:rsidR="00E51C78" w:rsidRPr="00905C75">
        <w:rPr>
          <w:rFonts w:cs="Akhbar MT" w:hint="cs"/>
          <w:sz w:val="40"/>
          <w:szCs w:val="40"/>
          <w:rtl/>
        </w:rPr>
        <w:t xml:space="preserve"> </w:t>
      </w:r>
      <w:r w:rsidR="00E51C78" w:rsidRPr="00905C75">
        <w:rPr>
          <w:rFonts w:cs="Akhbar MT" w:hint="cs"/>
          <w:sz w:val="40"/>
          <w:szCs w:val="40"/>
        </w:rPr>
        <w:sym w:font="AGA Arabesque" w:char="F07D"/>
      </w:r>
      <w:r w:rsidR="00F61399" w:rsidRPr="00905C75">
        <w:rPr>
          <w:rFonts w:cs="Akhbar MT"/>
          <w:sz w:val="40"/>
          <w:szCs w:val="40"/>
          <w:rtl/>
        </w:rPr>
        <w:t>وَلَئِنْ سَأَلْتَهُمْ مَنْ خَلَقَهُمْ لَيَقُولُنَّ اللَّهُ فَأَنَّى يُؤْفَكُونَ</w:t>
      </w:r>
      <w:r w:rsidR="00E51C78" w:rsidRPr="00905C75">
        <w:rPr>
          <w:rFonts w:cs="Akhbar MT" w:hint="cs"/>
          <w:sz w:val="40"/>
          <w:szCs w:val="40"/>
        </w:rPr>
        <w:sym w:font="AGA Arabesque" w:char="F07B"/>
      </w:r>
      <w:r w:rsidR="004E78F8" w:rsidRPr="00905C75">
        <w:rPr>
          <w:rFonts w:cs="Akhbar MT" w:hint="cs"/>
          <w:sz w:val="40"/>
          <w:szCs w:val="40"/>
          <w:rtl/>
        </w:rPr>
        <w:t>.</w:t>
      </w:r>
    </w:p>
    <w:p w:rsidR="00BE203F" w:rsidRPr="00112DAA" w:rsidRDefault="00E51C78" w:rsidP="00424FD2">
      <w:pPr>
        <w:tabs>
          <w:tab w:val="left" w:pos="84"/>
        </w:tabs>
        <w:autoSpaceDE w:val="0"/>
        <w:autoSpaceDN w:val="0"/>
        <w:adjustRightInd w:val="0"/>
        <w:spacing w:line="540" w:lineRule="exact"/>
        <w:jc w:val="both"/>
        <w:rPr>
          <w:rFonts w:cs="Akhbar MT"/>
          <w:sz w:val="40"/>
          <w:szCs w:val="40"/>
          <w:rtl/>
        </w:rPr>
      </w:pPr>
      <w:r w:rsidRPr="00905C75">
        <w:rPr>
          <w:rFonts w:cs="Akhbar MT" w:hint="cs"/>
          <w:sz w:val="40"/>
          <w:szCs w:val="40"/>
          <w:rtl/>
        </w:rPr>
        <w:t xml:space="preserve"> </w:t>
      </w:r>
      <w:r w:rsidR="00F61399" w:rsidRPr="00905C75">
        <w:rPr>
          <w:rFonts w:cs="Akhbar MT" w:hint="cs"/>
          <w:sz w:val="40"/>
          <w:szCs w:val="40"/>
          <w:rtl/>
        </w:rPr>
        <w:t xml:space="preserve">وأنقل هنا كلاماً لشيخ الإسلام الإمام ابن تيمية </w:t>
      </w:r>
      <w:r w:rsidR="00F61399" w:rsidRPr="002A2AC8">
        <w:rPr>
          <w:rFonts w:cs="Akhbar MT" w:hint="cs"/>
          <w:b/>
          <w:bCs/>
          <w:sz w:val="40"/>
          <w:szCs w:val="40"/>
          <w:rtl/>
        </w:rPr>
        <w:t>-</w:t>
      </w:r>
      <w:r w:rsidR="00F61399" w:rsidRPr="00905C75">
        <w:rPr>
          <w:rFonts w:cs="Akhbar MT" w:hint="cs"/>
          <w:sz w:val="40"/>
          <w:szCs w:val="40"/>
          <w:rtl/>
        </w:rPr>
        <w:t xml:space="preserve"> رحمه الله </w:t>
      </w:r>
      <w:r w:rsidR="009F42A9" w:rsidRPr="002A2AC8">
        <w:rPr>
          <w:rFonts w:cs="Akhbar MT" w:hint="cs"/>
          <w:b/>
          <w:bCs/>
          <w:sz w:val="40"/>
          <w:szCs w:val="40"/>
          <w:rtl/>
        </w:rPr>
        <w:t>-</w:t>
      </w:r>
      <w:r w:rsidR="00F61399" w:rsidRPr="00905C75">
        <w:rPr>
          <w:rFonts w:cs="Akhbar MT" w:hint="cs"/>
          <w:sz w:val="40"/>
          <w:szCs w:val="40"/>
          <w:rtl/>
        </w:rPr>
        <w:t xml:space="preserve"> حيث قال </w:t>
      </w:r>
      <w:r w:rsidR="00F1650B" w:rsidRPr="00905C75">
        <w:rPr>
          <w:rFonts w:cs="Akhbar MT" w:hint="cs"/>
          <w:sz w:val="40"/>
          <w:szCs w:val="40"/>
          <w:rtl/>
        </w:rPr>
        <w:t>(</w:t>
      </w:r>
      <w:r w:rsidR="00F61399" w:rsidRPr="00905C75">
        <w:rPr>
          <w:rFonts w:cs="Akhbar MT" w:hint="cs"/>
          <w:sz w:val="40"/>
          <w:szCs w:val="40"/>
          <w:rtl/>
        </w:rPr>
        <w:t>في</w:t>
      </w:r>
      <w:r w:rsidR="00F1650B" w:rsidRPr="00905C75">
        <w:rPr>
          <w:rFonts w:cs="Akhbar MT" w:hint="cs"/>
          <w:sz w:val="40"/>
          <w:szCs w:val="40"/>
          <w:rtl/>
        </w:rPr>
        <w:t xml:space="preserve"> </w:t>
      </w:r>
      <w:r w:rsidR="006E46F8">
        <w:rPr>
          <w:rFonts w:cs="Akhbar MT" w:hint="cs"/>
          <w:sz w:val="40"/>
          <w:szCs w:val="40"/>
          <w:rtl/>
        </w:rPr>
        <w:t>درء تعارض العقل</w:t>
      </w:r>
      <w:r w:rsidR="00AC66FA">
        <w:rPr>
          <w:rFonts w:cs="Akhbar MT" w:hint="cs"/>
          <w:sz w:val="40"/>
          <w:szCs w:val="40"/>
          <w:rtl/>
        </w:rPr>
        <w:t xml:space="preserve"> والنقل:</w:t>
      </w:r>
      <w:r w:rsidR="006E46F8">
        <w:rPr>
          <w:rFonts w:cs="Akhbar MT" w:hint="cs"/>
          <w:sz w:val="40"/>
          <w:szCs w:val="40"/>
          <w:rtl/>
        </w:rPr>
        <w:t xml:space="preserve"> </w:t>
      </w:r>
      <w:r w:rsidR="00F61399" w:rsidRPr="00905C75">
        <w:rPr>
          <w:rFonts w:cs="Akhbar MT" w:hint="cs"/>
          <w:sz w:val="40"/>
          <w:szCs w:val="40"/>
          <w:rtl/>
        </w:rPr>
        <w:t>8</w:t>
      </w:r>
      <w:r w:rsidR="00F61399" w:rsidRPr="00BD192A">
        <w:rPr>
          <w:rFonts w:cs="Akhbar MT" w:hint="cs"/>
          <w:sz w:val="28"/>
          <w:szCs w:val="28"/>
          <w:rtl/>
        </w:rPr>
        <w:t>/</w:t>
      </w:r>
      <w:r w:rsidR="00F61399" w:rsidRPr="00905C75">
        <w:rPr>
          <w:rFonts w:cs="Akhbar MT" w:hint="cs"/>
          <w:sz w:val="40"/>
          <w:szCs w:val="40"/>
          <w:rtl/>
        </w:rPr>
        <w:t>489):</w:t>
      </w:r>
      <w:r w:rsidR="008B30D0" w:rsidRPr="00905C75">
        <w:rPr>
          <w:rFonts w:cs="Akhbar MT" w:hint="cs"/>
          <w:sz w:val="40"/>
          <w:szCs w:val="40"/>
          <w:rtl/>
        </w:rPr>
        <w:t xml:space="preserve"> (</w:t>
      </w:r>
      <w:r w:rsidR="00F61399" w:rsidRPr="00905C75">
        <w:rPr>
          <w:rFonts w:cs="Akhbar MT"/>
          <w:sz w:val="40"/>
          <w:szCs w:val="40"/>
          <w:rtl/>
        </w:rPr>
        <w:t>وأما الاعتراف بالخالق فإنه علم ضروري لازم للإنسان</w:t>
      </w:r>
      <w:r w:rsidR="004E78F8" w:rsidRPr="00905C75">
        <w:rPr>
          <w:rFonts w:cs="Akhbar MT" w:hint="cs"/>
          <w:sz w:val="40"/>
          <w:szCs w:val="40"/>
          <w:rtl/>
        </w:rPr>
        <w:t>،</w:t>
      </w:r>
      <w:r w:rsidR="00F61399" w:rsidRPr="00905C75">
        <w:rPr>
          <w:rFonts w:cs="Akhbar MT"/>
          <w:sz w:val="40"/>
          <w:szCs w:val="40"/>
          <w:rtl/>
        </w:rPr>
        <w:t xml:space="preserve"> لا يغفل عنه أحد بحيث لا يعرفه</w:t>
      </w:r>
      <w:r w:rsidR="004E78F8" w:rsidRPr="00905C75">
        <w:rPr>
          <w:rFonts w:cs="Akhbar MT" w:hint="cs"/>
          <w:sz w:val="40"/>
          <w:szCs w:val="40"/>
          <w:rtl/>
        </w:rPr>
        <w:t>،</w:t>
      </w:r>
      <w:r w:rsidR="00F61399" w:rsidRPr="00905C75">
        <w:rPr>
          <w:rFonts w:cs="Akhbar MT"/>
          <w:sz w:val="40"/>
          <w:szCs w:val="40"/>
          <w:rtl/>
        </w:rPr>
        <w:t xml:space="preserve"> بل لا بد أن يكون قد عرفه وإن ق</w:t>
      </w:r>
      <w:r w:rsidR="004E78F8" w:rsidRPr="00905C75">
        <w:rPr>
          <w:rFonts w:cs="Akhbar MT" w:hint="cs"/>
          <w:sz w:val="40"/>
          <w:szCs w:val="40"/>
          <w:rtl/>
        </w:rPr>
        <w:t>ُ</w:t>
      </w:r>
      <w:r w:rsidR="00F61399" w:rsidRPr="00905C75">
        <w:rPr>
          <w:rFonts w:cs="Akhbar MT"/>
          <w:sz w:val="40"/>
          <w:szCs w:val="40"/>
          <w:rtl/>
        </w:rPr>
        <w:t>د</w:t>
      </w:r>
      <w:r w:rsidR="004E78F8" w:rsidRPr="00905C75">
        <w:rPr>
          <w:rFonts w:cs="Akhbar MT" w:hint="cs"/>
          <w:sz w:val="40"/>
          <w:szCs w:val="40"/>
          <w:rtl/>
        </w:rPr>
        <w:t>ِّ</w:t>
      </w:r>
      <w:r w:rsidR="00F61399" w:rsidRPr="00905C75">
        <w:rPr>
          <w:rFonts w:cs="Akhbar MT"/>
          <w:sz w:val="40"/>
          <w:szCs w:val="40"/>
          <w:rtl/>
        </w:rPr>
        <w:t>ر أنه نسيه</w:t>
      </w:r>
      <w:r w:rsidR="004E78F8" w:rsidRPr="00905C75">
        <w:rPr>
          <w:rFonts w:cs="Akhbar MT" w:hint="cs"/>
          <w:sz w:val="40"/>
          <w:szCs w:val="40"/>
          <w:rtl/>
        </w:rPr>
        <w:t>،</w:t>
      </w:r>
      <w:r w:rsidR="00F61399" w:rsidRPr="00905C75">
        <w:rPr>
          <w:rFonts w:cs="Akhbar MT"/>
          <w:sz w:val="40"/>
          <w:szCs w:val="40"/>
          <w:rtl/>
        </w:rPr>
        <w:t xml:space="preserve"> ولهذا يسمى التعريف بذلك تذكيرا</w:t>
      </w:r>
      <w:r w:rsidR="004E78F8" w:rsidRPr="00905C75">
        <w:rPr>
          <w:rFonts w:cs="Akhbar MT" w:hint="cs"/>
          <w:sz w:val="40"/>
          <w:szCs w:val="40"/>
          <w:rtl/>
        </w:rPr>
        <w:t>ً</w:t>
      </w:r>
      <w:r w:rsidR="00F61399" w:rsidRPr="00905C75">
        <w:rPr>
          <w:rFonts w:cs="Akhbar MT"/>
          <w:sz w:val="40"/>
          <w:szCs w:val="40"/>
          <w:rtl/>
        </w:rPr>
        <w:t xml:space="preserve"> فإنه تذكير بعلوم فطرية ضرورية قد ينساها العبد</w:t>
      </w:r>
      <w:r w:rsidR="003A5C80" w:rsidRPr="00905C75">
        <w:rPr>
          <w:rFonts w:cs="Akhbar MT" w:hint="cs"/>
          <w:sz w:val="40"/>
          <w:szCs w:val="40"/>
          <w:rtl/>
        </w:rPr>
        <w:t>)</w:t>
      </w:r>
      <w:r w:rsidR="00F1650B" w:rsidRPr="00905C75">
        <w:rPr>
          <w:rFonts w:cs="Akhbar MT" w:hint="cs"/>
          <w:sz w:val="40"/>
          <w:szCs w:val="40"/>
          <w:rtl/>
        </w:rPr>
        <w:t>.</w:t>
      </w:r>
      <w:r w:rsidR="004E78F8" w:rsidRPr="00905C75">
        <w:rPr>
          <w:rFonts w:cs="Akhbar MT" w:hint="cs"/>
          <w:sz w:val="40"/>
          <w:szCs w:val="40"/>
          <w:rtl/>
        </w:rPr>
        <w:t>.</w:t>
      </w:r>
      <w:r w:rsidR="00F1650B" w:rsidRPr="00905C75">
        <w:rPr>
          <w:rFonts w:cs="Akhbar MT" w:hint="cs"/>
          <w:sz w:val="40"/>
          <w:szCs w:val="40"/>
          <w:rtl/>
        </w:rPr>
        <w:t>"</w:t>
      </w:r>
      <w:r w:rsidR="00A5185F">
        <w:rPr>
          <w:rFonts w:cs="Akhbar MT" w:hint="cs"/>
          <w:sz w:val="40"/>
          <w:szCs w:val="40"/>
          <w:rtl/>
        </w:rPr>
        <w:t>.</w:t>
      </w:r>
    </w:p>
    <w:p w:rsidR="00F3058C" w:rsidRPr="00D55BA3" w:rsidRDefault="00220112" w:rsidP="00220112">
      <w:pPr>
        <w:autoSpaceDE w:val="0"/>
        <w:autoSpaceDN w:val="0"/>
        <w:adjustRightInd w:val="0"/>
        <w:spacing w:after="0" w:line="540" w:lineRule="exact"/>
        <w:jc w:val="both"/>
        <w:rPr>
          <w:rFonts w:cs="Akhbar MT"/>
          <w:sz w:val="40"/>
          <w:szCs w:val="40"/>
          <w:rtl/>
        </w:rPr>
      </w:pPr>
      <w:r>
        <w:rPr>
          <w:rFonts w:cs="Akhbar MT" w:hint="cs"/>
          <w:b/>
          <w:bCs/>
          <w:sz w:val="40"/>
          <w:szCs w:val="40"/>
          <w:rtl/>
        </w:rPr>
        <w:t xml:space="preserve">                         </w:t>
      </w:r>
      <w:r w:rsidR="00EA34DA" w:rsidRPr="00220112">
        <w:rPr>
          <w:rFonts w:cs="Akhbar MT" w:hint="cs"/>
          <w:b/>
          <w:bCs/>
          <w:sz w:val="56"/>
          <w:szCs w:val="56"/>
          <w:rtl/>
        </w:rPr>
        <w:t xml:space="preserve">الموضع </w:t>
      </w:r>
      <w:r w:rsidR="00315B77" w:rsidRPr="00220112">
        <w:rPr>
          <w:rFonts w:cs="Akhbar MT" w:hint="cs"/>
          <w:b/>
          <w:bCs/>
          <w:sz w:val="56"/>
          <w:szCs w:val="56"/>
          <w:rtl/>
        </w:rPr>
        <w:t>الرابع</w:t>
      </w:r>
      <w:r w:rsidR="00EA34DA" w:rsidRPr="00220112">
        <w:rPr>
          <w:rFonts w:cs="Akhbar MT" w:hint="cs"/>
          <w:b/>
          <w:bCs/>
          <w:sz w:val="56"/>
          <w:szCs w:val="56"/>
          <w:rtl/>
        </w:rPr>
        <w:t xml:space="preserve"> والستون</w:t>
      </w:r>
      <w:r>
        <w:rPr>
          <w:rFonts w:cs="Akhbar MT" w:hint="cs"/>
          <w:sz w:val="40"/>
          <w:szCs w:val="40"/>
          <w:rtl/>
        </w:rPr>
        <w:t>.</w:t>
      </w:r>
    </w:p>
    <w:p w:rsidR="00220112" w:rsidRDefault="00FE10BE" w:rsidP="006151F8">
      <w:pPr>
        <w:tabs>
          <w:tab w:val="left" w:pos="84"/>
        </w:tabs>
        <w:autoSpaceDE w:val="0"/>
        <w:autoSpaceDN w:val="0"/>
        <w:adjustRightInd w:val="0"/>
        <w:spacing w:line="540" w:lineRule="exact"/>
        <w:jc w:val="both"/>
        <w:rPr>
          <w:rFonts w:cs="Akhbar MT"/>
          <w:sz w:val="40"/>
          <w:szCs w:val="40"/>
          <w:rtl/>
        </w:rPr>
      </w:pPr>
      <w:r w:rsidRPr="00322AF9">
        <w:rPr>
          <w:rFonts w:cs="Akhbar MT" w:hint="cs"/>
          <w:sz w:val="40"/>
          <w:szCs w:val="40"/>
          <w:rtl/>
        </w:rPr>
        <w:t xml:space="preserve">قوله في الآية </w:t>
      </w:r>
      <w:r w:rsidR="0066225F">
        <w:rPr>
          <w:rFonts w:cs="Akhbar MT" w:hint="cs"/>
          <w:sz w:val="40"/>
          <w:szCs w:val="40"/>
          <w:rtl/>
        </w:rPr>
        <w:t xml:space="preserve">الكريمة: </w:t>
      </w:r>
      <w:r w:rsidR="0066225F" w:rsidRPr="00905C75">
        <w:rPr>
          <w:rFonts w:cs="Akhbar MT" w:hint="cs"/>
          <w:sz w:val="40"/>
          <w:szCs w:val="40"/>
        </w:rPr>
        <w:sym w:font="AGA Arabesque" w:char="F07D"/>
      </w:r>
      <w:r w:rsidR="0066225F" w:rsidRPr="00905C75">
        <w:rPr>
          <w:rFonts w:cs="Akhbar MT"/>
          <w:sz w:val="40"/>
          <w:szCs w:val="40"/>
          <w:rtl/>
        </w:rPr>
        <w:t>َإِنَّ</w:t>
      </w:r>
      <w:r w:rsidR="0066225F" w:rsidRPr="00905C75">
        <w:rPr>
          <w:rFonts w:ascii="Traditional Arabic" w:hAnsi="Traditional Arabic" w:cs="Traditional Arabic"/>
          <w:b/>
          <w:bCs/>
          <w:color w:val="FF0000"/>
          <w:sz w:val="40"/>
          <w:szCs w:val="40"/>
          <w:rtl/>
        </w:rPr>
        <w:t xml:space="preserve"> </w:t>
      </w:r>
      <w:r w:rsidR="0066225F" w:rsidRPr="00905C75">
        <w:rPr>
          <w:rFonts w:cs="Akhbar MT"/>
          <w:sz w:val="40"/>
          <w:szCs w:val="40"/>
          <w:rtl/>
        </w:rPr>
        <w:t>الَّذِينَ جَاءُوا بِالإفْكِ عُصْبَةٌ مِنْكُمْ</w:t>
      </w:r>
      <w:r w:rsidR="0066225F" w:rsidRPr="00905C75">
        <w:rPr>
          <w:rFonts w:cs="Akhbar MT" w:hint="cs"/>
          <w:sz w:val="40"/>
          <w:szCs w:val="40"/>
        </w:rPr>
        <w:sym w:font="AGA Arabesque" w:char="F07B"/>
      </w:r>
      <w:r w:rsidR="0066225F">
        <w:rPr>
          <w:rFonts w:cs="Akhbar MT" w:hint="cs"/>
          <w:sz w:val="40"/>
          <w:szCs w:val="40"/>
          <w:rtl/>
        </w:rPr>
        <w:t xml:space="preserve">، </w:t>
      </w:r>
      <w:r w:rsidRPr="00322AF9">
        <w:rPr>
          <w:rFonts w:cs="Akhbar MT" w:hint="cs"/>
          <w:sz w:val="40"/>
          <w:szCs w:val="40"/>
          <w:rtl/>
        </w:rPr>
        <w:t>عن الإفك ما لم يسبقه أحد من المفسرين إلى القول به، وقد فهم كلام العلماء من المفسرين على غير وجهه</w:t>
      </w:r>
      <w:r>
        <w:rPr>
          <w:rFonts w:cs="Akhbar MT" w:hint="cs"/>
          <w:sz w:val="40"/>
          <w:szCs w:val="40"/>
          <w:rtl/>
        </w:rPr>
        <w:t>:</w:t>
      </w:r>
    </w:p>
    <w:p w:rsidR="00C77C8D" w:rsidRPr="00905C75" w:rsidRDefault="005C7D3E" w:rsidP="006151F8">
      <w:pPr>
        <w:tabs>
          <w:tab w:val="left" w:pos="84"/>
        </w:tabs>
        <w:autoSpaceDE w:val="0"/>
        <w:autoSpaceDN w:val="0"/>
        <w:adjustRightInd w:val="0"/>
        <w:spacing w:line="540" w:lineRule="exact"/>
        <w:jc w:val="both"/>
        <w:rPr>
          <w:rFonts w:cs="Akhbar MT"/>
          <w:sz w:val="40"/>
          <w:szCs w:val="40"/>
          <w:rtl/>
        </w:rPr>
      </w:pPr>
      <w:r>
        <w:rPr>
          <w:rFonts w:cs="Akhbar MT" w:hint="cs"/>
          <w:sz w:val="40"/>
          <w:szCs w:val="40"/>
          <w:rtl/>
        </w:rPr>
        <w:t xml:space="preserve">فقد </w:t>
      </w:r>
      <w:r w:rsidR="00EA34DA" w:rsidRPr="00905C75">
        <w:rPr>
          <w:rFonts w:cs="Akhbar MT" w:hint="cs"/>
          <w:sz w:val="40"/>
          <w:szCs w:val="40"/>
          <w:rtl/>
        </w:rPr>
        <w:t>قال الجزائري</w:t>
      </w:r>
      <w:r>
        <w:rPr>
          <w:rFonts w:cs="Akhbar MT" w:hint="cs"/>
          <w:sz w:val="40"/>
          <w:szCs w:val="40"/>
          <w:rtl/>
        </w:rPr>
        <w:t xml:space="preserve"> </w:t>
      </w:r>
      <w:r w:rsidR="00EA34DA" w:rsidRPr="00905C75">
        <w:rPr>
          <w:rFonts w:cs="Akhbar MT" w:hint="cs"/>
          <w:sz w:val="40"/>
          <w:szCs w:val="40"/>
          <w:rtl/>
        </w:rPr>
        <w:t>(في</w:t>
      </w:r>
      <w:r w:rsidR="00C56F69" w:rsidRPr="00905C75">
        <w:rPr>
          <w:rFonts w:cs="Akhbar MT" w:hint="cs"/>
          <w:sz w:val="40"/>
          <w:szCs w:val="40"/>
          <w:rtl/>
        </w:rPr>
        <w:t xml:space="preserve"> تفسيره</w:t>
      </w:r>
      <w:r w:rsidR="002528D3">
        <w:rPr>
          <w:rFonts w:cs="Akhbar MT" w:hint="cs"/>
          <w:sz w:val="40"/>
          <w:szCs w:val="40"/>
          <w:rtl/>
        </w:rPr>
        <w:t>:</w:t>
      </w:r>
      <w:r w:rsidR="00EA34DA" w:rsidRPr="00905C75">
        <w:rPr>
          <w:rFonts w:cs="Akhbar MT" w:hint="cs"/>
          <w:sz w:val="40"/>
          <w:szCs w:val="40"/>
          <w:rtl/>
        </w:rPr>
        <w:t xml:space="preserve"> 3</w:t>
      </w:r>
      <w:r w:rsidR="00EA34DA" w:rsidRPr="005C7D3E">
        <w:rPr>
          <w:rFonts w:cs="Akhbar MT" w:hint="cs"/>
          <w:sz w:val="28"/>
          <w:szCs w:val="28"/>
          <w:rtl/>
        </w:rPr>
        <w:t>/</w:t>
      </w:r>
      <w:r w:rsidR="00EA34DA" w:rsidRPr="00905C75">
        <w:rPr>
          <w:rFonts w:cs="Akhbar MT" w:hint="cs"/>
          <w:sz w:val="40"/>
          <w:szCs w:val="40"/>
          <w:rtl/>
        </w:rPr>
        <w:t xml:space="preserve">223) عند قوله </w:t>
      </w:r>
      <w:r w:rsidR="00EA34DA" w:rsidRPr="009E70F9">
        <w:rPr>
          <w:rFonts w:cs="Akhbar MT" w:hint="cs"/>
          <w:b/>
          <w:bCs/>
          <w:sz w:val="40"/>
          <w:szCs w:val="40"/>
          <w:rtl/>
        </w:rPr>
        <w:t>-</w:t>
      </w:r>
      <w:r w:rsidR="00EA34DA" w:rsidRPr="00905C75">
        <w:rPr>
          <w:rFonts w:cs="Akhbar MT" w:hint="cs"/>
          <w:sz w:val="40"/>
          <w:szCs w:val="40"/>
          <w:rtl/>
        </w:rPr>
        <w:t xml:space="preserve"> تعالى </w:t>
      </w:r>
      <w:r w:rsidR="00EA34DA" w:rsidRPr="009E70F9">
        <w:rPr>
          <w:rFonts w:cs="Akhbar MT" w:hint="cs"/>
          <w:b/>
          <w:bCs/>
          <w:sz w:val="40"/>
          <w:szCs w:val="40"/>
          <w:rtl/>
        </w:rPr>
        <w:t>-</w:t>
      </w:r>
      <w:r w:rsidR="00EA34DA" w:rsidRPr="00905C75">
        <w:rPr>
          <w:rFonts w:cs="Akhbar MT" w:hint="cs"/>
          <w:sz w:val="40"/>
          <w:szCs w:val="40"/>
          <w:rtl/>
        </w:rPr>
        <w:t xml:space="preserve"> الآية:</w:t>
      </w:r>
      <w:r w:rsidR="009F42A9">
        <w:rPr>
          <w:rFonts w:cs="Akhbar MT" w:hint="cs"/>
          <w:sz w:val="40"/>
          <w:szCs w:val="40"/>
          <w:rtl/>
        </w:rPr>
        <w:t xml:space="preserve"> </w:t>
      </w:r>
      <w:r w:rsidR="00EA34DA" w:rsidRPr="004C3D8B">
        <w:rPr>
          <w:rFonts w:cs="Akhbar MT" w:hint="cs"/>
          <w:sz w:val="36"/>
          <w:szCs w:val="36"/>
          <w:rtl/>
        </w:rPr>
        <w:t>(</w:t>
      </w:r>
      <w:r w:rsidR="00A817E0" w:rsidRPr="00424FD2">
        <w:rPr>
          <w:rFonts w:cs="Akhbar MT" w:hint="cs"/>
          <w:sz w:val="40"/>
          <w:szCs w:val="40"/>
          <w:rtl/>
        </w:rPr>
        <w:t>11</w:t>
      </w:r>
      <w:r w:rsidR="00EA34DA" w:rsidRPr="004C3D8B">
        <w:rPr>
          <w:rFonts w:cs="Akhbar MT" w:hint="cs"/>
          <w:sz w:val="36"/>
          <w:szCs w:val="36"/>
          <w:rtl/>
        </w:rPr>
        <w:t>)</w:t>
      </w:r>
      <w:r w:rsidR="00EA34DA" w:rsidRPr="00905C75">
        <w:rPr>
          <w:rFonts w:cs="Akhbar MT" w:hint="cs"/>
          <w:sz w:val="40"/>
          <w:szCs w:val="40"/>
          <w:rtl/>
        </w:rPr>
        <w:t>, في سورة</w:t>
      </w:r>
      <w:r w:rsidR="004D5BC1" w:rsidRPr="00905C75">
        <w:rPr>
          <w:rFonts w:cs="Akhbar MT" w:hint="cs"/>
          <w:sz w:val="40"/>
          <w:szCs w:val="40"/>
          <w:rtl/>
        </w:rPr>
        <w:t xml:space="preserve"> النور</w:t>
      </w:r>
      <w:r w:rsidR="00EA34DA" w:rsidRPr="00905C75">
        <w:rPr>
          <w:rFonts w:cs="Akhbar MT" w:hint="cs"/>
          <w:sz w:val="40"/>
          <w:szCs w:val="40"/>
          <w:rtl/>
        </w:rPr>
        <w:t xml:space="preserve">: </w:t>
      </w:r>
      <w:r w:rsidR="00EA34DA" w:rsidRPr="00905C75">
        <w:rPr>
          <w:rFonts w:cs="Akhbar MT" w:hint="cs"/>
          <w:sz w:val="40"/>
          <w:szCs w:val="40"/>
        </w:rPr>
        <w:sym w:font="AGA Arabesque" w:char="F07D"/>
      </w:r>
      <w:r w:rsidR="00EA34DA" w:rsidRPr="00905C75">
        <w:rPr>
          <w:rFonts w:cs="Akhbar MT"/>
          <w:sz w:val="40"/>
          <w:szCs w:val="40"/>
          <w:rtl/>
        </w:rPr>
        <w:t>َ</w:t>
      </w:r>
      <w:r w:rsidR="00A817E0" w:rsidRPr="00905C75">
        <w:rPr>
          <w:rFonts w:cs="Akhbar MT"/>
          <w:sz w:val="40"/>
          <w:szCs w:val="40"/>
          <w:rtl/>
        </w:rPr>
        <w:t>إِنَّ</w:t>
      </w:r>
      <w:r w:rsidR="00A817E0" w:rsidRPr="00905C75">
        <w:rPr>
          <w:rFonts w:ascii="Traditional Arabic" w:hAnsi="Traditional Arabic" w:cs="Traditional Arabic"/>
          <w:b/>
          <w:bCs/>
          <w:color w:val="FF0000"/>
          <w:sz w:val="40"/>
          <w:szCs w:val="40"/>
          <w:rtl/>
        </w:rPr>
        <w:t xml:space="preserve"> </w:t>
      </w:r>
      <w:r w:rsidR="00A817E0" w:rsidRPr="00905C75">
        <w:rPr>
          <w:rFonts w:cs="Akhbar MT"/>
          <w:sz w:val="40"/>
          <w:szCs w:val="40"/>
          <w:rtl/>
        </w:rPr>
        <w:t>الَّذِينَ جَاءُوا بِالإفْكِ عُصْبَةٌ مِنْكُمْ</w:t>
      </w:r>
      <w:r w:rsidR="00EA34DA" w:rsidRPr="00905C75">
        <w:rPr>
          <w:rFonts w:cs="Akhbar MT" w:hint="cs"/>
          <w:sz w:val="40"/>
          <w:szCs w:val="40"/>
        </w:rPr>
        <w:sym w:font="AGA Arabesque" w:char="F07B"/>
      </w:r>
      <w:r w:rsidR="00FA6D44">
        <w:rPr>
          <w:rFonts w:cs="Akhbar MT" w:hint="cs"/>
          <w:sz w:val="40"/>
          <w:szCs w:val="40"/>
          <w:rtl/>
        </w:rPr>
        <w:t xml:space="preserve">، </w:t>
      </w:r>
      <w:r w:rsidR="004D5BC1" w:rsidRPr="00905C75">
        <w:rPr>
          <w:rFonts w:cs="Akhbar MT" w:hint="cs"/>
          <w:sz w:val="40"/>
          <w:szCs w:val="40"/>
          <w:rtl/>
        </w:rPr>
        <w:t>في شرح الآيات</w:t>
      </w:r>
      <w:r w:rsidR="0004474E" w:rsidRPr="00905C75">
        <w:rPr>
          <w:rFonts w:cs="Akhbar MT" w:hint="cs"/>
          <w:sz w:val="40"/>
          <w:szCs w:val="40"/>
          <w:rtl/>
        </w:rPr>
        <w:t xml:space="preserve">: </w:t>
      </w:r>
      <w:r w:rsidR="00EA34DA" w:rsidRPr="00905C75">
        <w:rPr>
          <w:rFonts w:cs="Akhbar MT" w:hint="cs"/>
          <w:sz w:val="40"/>
          <w:szCs w:val="40"/>
          <w:rtl/>
        </w:rPr>
        <w:t>"</w:t>
      </w:r>
      <w:r w:rsidR="004D5BC1" w:rsidRPr="00905C75">
        <w:rPr>
          <w:rFonts w:cs="Akhbar MT" w:hint="cs"/>
          <w:sz w:val="40"/>
          <w:szCs w:val="40"/>
          <w:rtl/>
        </w:rPr>
        <w:t>أي:</w:t>
      </w:r>
      <w:r w:rsidR="00424FD2">
        <w:rPr>
          <w:rFonts w:cs="Akhbar MT" w:hint="cs"/>
          <w:sz w:val="40"/>
          <w:szCs w:val="40"/>
          <w:rtl/>
        </w:rPr>
        <w:t xml:space="preserve"> </w:t>
      </w:r>
      <w:r w:rsidR="004D5BC1" w:rsidRPr="00905C75">
        <w:rPr>
          <w:rFonts w:cs="Akhbar MT" w:hint="cs"/>
          <w:sz w:val="40"/>
          <w:szCs w:val="40"/>
          <w:rtl/>
        </w:rPr>
        <w:t>إن الذين جاءوا بهذا الكذب المقلوب؛</w:t>
      </w:r>
      <w:r w:rsidR="008D788C" w:rsidRPr="00905C75">
        <w:rPr>
          <w:rFonts w:cs="Akhbar MT" w:hint="cs"/>
          <w:sz w:val="40"/>
          <w:szCs w:val="40"/>
          <w:rtl/>
        </w:rPr>
        <w:t xml:space="preserve"> </w:t>
      </w:r>
      <w:r w:rsidR="00F12BD6" w:rsidRPr="00905C75">
        <w:rPr>
          <w:rFonts w:cs="Akhbar MT" w:hint="cs"/>
          <w:sz w:val="40"/>
          <w:szCs w:val="40"/>
          <w:rtl/>
        </w:rPr>
        <w:t>إذ</w:t>
      </w:r>
      <w:r w:rsidR="004D5BC1" w:rsidRPr="00905C75">
        <w:rPr>
          <w:rFonts w:cs="Akhbar MT" w:hint="cs"/>
          <w:sz w:val="40"/>
          <w:szCs w:val="40"/>
          <w:rtl/>
        </w:rPr>
        <w:t xml:space="preserve"> ال</w:t>
      </w:r>
      <w:r w:rsidR="00F12BD6" w:rsidRPr="00905C75">
        <w:rPr>
          <w:rFonts w:cs="Akhbar MT" w:hint="cs"/>
          <w:sz w:val="40"/>
          <w:szCs w:val="40"/>
          <w:rtl/>
        </w:rPr>
        <w:t>م</w:t>
      </w:r>
      <w:r w:rsidR="004D5BC1" w:rsidRPr="00905C75">
        <w:rPr>
          <w:rFonts w:cs="Akhbar MT" w:hint="cs"/>
          <w:sz w:val="40"/>
          <w:szCs w:val="40"/>
          <w:rtl/>
        </w:rPr>
        <w:t xml:space="preserve">فروض أن يكون الطهر </w:t>
      </w:r>
      <w:r w:rsidR="0004474E" w:rsidRPr="00905C75">
        <w:rPr>
          <w:rFonts w:cs="Akhbar MT" w:hint="cs"/>
          <w:sz w:val="40"/>
          <w:szCs w:val="40"/>
          <w:rtl/>
        </w:rPr>
        <w:t xml:space="preserve">والعفاف لكلٍ من أم المؤمنين </w:t>
      </w:r>
      <w:r w:rsidR="00F12BD6" w:rsidRPr="00905C75">
        <w:rPr>
          <w:rFonts w:cs="Akhbar MT" w:hint="cs"/>
          <w:sz w:val="40"/>
          <w:szCs w:val="40"/>
          <w:rtl/>
        </w:rPr>
        <w:t>و</w:t>
      </w:r>
      <w:r w:rsidR="0004474E" w:rsidRPr="00905C75">
        <w:rPr>
          <w:rFonts w:cs="Akhbar MT" w:hint="cs"/>
          <w:sz w:val="40"/>
          <w:szCs w:val="40"/>
          <w:rtl/>
        </w:rPr>
        <w:t>صفوان بدل الرمي بالفاحشة؛ فقلبوا القضية؛ فلذا كان كذبهم إفكاً"، وقال</w:t>
      </w:r>
      <w:r w:rsidR="00A215D1" w:rsidRPr="00905C75">
        <w:rPr>
          <w:rFonts w:cs="Akhbar MT" w:hint="cs"/>
          <w:sz w:val="40"/>
          <w:szCs w:val="40"/>
          <w:rtl/>
        </w:rPr>
        <w:t xml:space="preserve"> </w:t>
      </w:r>
      <w:r w:rsidR="0004474E" w:rsidRPr="00905C75">
        <w:rPr>
          <w:rFonts w:cs="Akhbar MT" w:hint="cs"/>
          <w:sz w:val="40"/>
          <w:szCs w:val="40"/>
          <w:rtl/>
        </w:rPr>
        <w:t>في شرح الكلمات</w:t>
      </w:r>
      <w:r w:rsidR="00A215D1" w:rsidRPr="00905C75">
        <w:rPr>
          <w:rFonts w:cs="Akhbar MT" w:hint="cs"/>
          <w:sz w:val="40"/>
          <w:szCs w:val="40"/>
          <w:rtl/>
        </w:rPr>
        <w:t>: "الإفك: الكذب ال</w:t>
      </w:r>
      <w:r w:rsidR="008D788C" w:rsidRPr="00905C75">
        <w:rPr>
          <w:rFonts w:cs="Akhbar MT" w:hint="cs"/>
          <w:sz w:val="40"/>
          <w:szCs w:val="40"/>
          <w:rtl/>
        </w:rPr>
        <w:t>م</w:t>
      </w:r>
      <w:r w:rsidR="00A215D1" w:rsidRPr="00905C75">
        <w:rPr>
          <w:rFonts w:cs="Akhbar MT" w:hint="cs"/>
          <w:sz w:val="40"/>
          <w:szCs w:val="40"/>
          <w:rtl/>
        </w:rPr>
        <w:t>قلوب وهو أسوأ الكذب"</w:t>
      </w:r>
      <w:r w:rsidR="008D788C" w:rsidRPr="00905C75">
        <w:rPr>
          <w:rFonts w:cs="Akhbar MT" w:hint="cs"/>
          <w:sz w:val="40"/>
          <w:szCs w:val="40"/>
          <w:rtl/>
        </w:rPr>
        <w:t>.</w:t>
      </w:r>
    </w:p>
    <w:p w:rsidR="00F61399" w:rsidRPr="00905C75" w:rsidRDefault="009762A7" w:rsidP="00762689">
      <w:pPr>
        <w:tabs>
          <w:tab w:val="left" w:pos="84"/>
        </w:tabs>
        <w:autoSpaceDE w:val="0"/>
        <w:autoSpaceDN w:val="0"/>
        <w:adjustRightInd w:val="0"/>
        <w:spacing w:line="540" w:lineRule="exact"/>
        <w:jc w:val="both"/>
        <w:rPr>
          <w:rFonts w:cs="Akhbar MT"/>
          <w:sz w:val="40"/>
          <w:szCs w:val="40"/>
          <w:rtl/>
        </w:rPr>
      </w:pPr>
      <w:r w:rsidRPr="007C3316">
        <w:rPr>
          <w:rFonts w:cs="Akhbar MT" w:hint="cs"/>
          <w:b/>
          <w:bCs/>
          <w:sz w:val="40"/>
          <w:szCs w:val="40"/>
          <w:rtl/>
        </w:rPr>
        <w:lastRenderedPageBreak/>
        <w:t>قلت</w:t>
      </w:r>
      <w:r>
        <w:rPr>
          <w:rFonts w:cs="Akhbar MT" w:hint="cs"/>
          <w:sz w:val="40"/>
          <w:szCs w:val="40"/>
          <w:rtl/>
        </w:rPr>
        <w:t>: قوله: "</w:t>
      </w:r>
      <w:r w:rsidR="006A26FB" w:rsidRPr="00905C75">
        <w:rPr>
          <w:rFonts w:cs="Akhbar MT" w:hint="cs"/>
          <w:sz w:val="40"/>
          <w:szCs w:val="40"/>
          <w:rtl/>
        </w:rPr>
        <w:t>الكذب المقلوب"</w:t>
      </w:r>
      <w:r w:rsidR="00FA6D44">
        <w:rPr>
          <w:rFonts w:cs="Akhbar MT" w:hint="cs"/>
          <w:sz w:val="40"/>
          <w:szCs w:val="40"/>
          <w:rtl/>
        </w:rPr>
        <w:t xml:space="preserve">، </w:t>
      </w:r>
      <w:r w:rsidR="004B384C" w:rsidRPr="00905C75">
        <w:rPr>
          <w:rFonts w:cs="Akhbar MT" w:hint="cs"/>
          <w:sz w:val="40"/>
          <w:szCs w:val="40"/>
          <w:rtl/>
        </w:rPr>
        <w:t>لم يسبق</w:t>
      </w:r>
      <w:r w:rsidR="00C77C8D" w:rsidRPr="00905C75">
        <w:rPr>
          <w:rFonts w:cs="Akhbar MT" w:hint="cs"/>
          <w:sz w:val="40"/>
          <w:szCs w:val="40"/>
          <w:rtl/>
        </w:rPr>
        <w:t>ه</w:t>
      </w:r>
      <w:r w:rsidR="00B436C8" w:rsidRPr="00905C75">
        <w:rPr>
          <w:rFonts w:cs="Akhbar MT" w:hint="cs"/>
          <w:sz w:val="40"/>
          <w:szCs w:val="40"/>
          <w:rtl/>
        </w:rPr>
        <w:t xml:space="preserve"> أحد من المفسرين</w:t>
      </w:r>
      <w:r w:rsidR="00C77C8D" w:rsidRPr="00905C75">
        <w:rPr>
          <w:rFonts w:cs="Akhbar MT" w:hint="cs"/>
          <w:sz w:val="40"/>
          <w:szCs w:val="40"/>
          <w:rtl/>
        </w:rPr>
        <w:t xml:space="preserve"> </w:t>
      </w:r>
      <w:r w:rsidR="004B384C" w:rsidRPr="00905C75">
        <w:rPr>
          <w:rFonts w:cs="Akhbar MT" w:hint="cs"/>
          <w:sz w:val="40"/>
          <w:szCs w:val="40"/>
          <w:rtl/>
        </w:rPr>
        <w:t>إل</w:t>
      </w:r>
      <w:r w:rsidR="00EF4F27" w:rsidRPr="00905C75">
        <w:rPr>
          <w:rFonts w:cs="Akhbar MT" w:hint="cs"/>
          <w:sz w:val="40"/>
          <w:szCs w:val="40"/>
          <w:rtl/>
        </w:rPr>
        <w:t>ى القول به</w:t>
      </w:r>
      <w:r w:rsidR="004B384C" w:rsidRPr="00905C75">
        <w:rPr>
          <w:rFonts w:cs="Akhbar MT" w:hint="cs"/>
          <w:sz w:val="40"/>
          <w:szCs w:val="40"/>
          <w:rtl/>
        </w:rPr>
        <w:t>، وقد</w:t>
      </w:r>
      <w:r w:rsidR="00083B78" w:rsidRPr="00905C75">
        <w:rPr>
          <w:rFonts w:cs="Akhbar MT" w:hint="cs"/>
          <w:sz w:val="40"/>
          <w:szCs w:val="40"/>
          <w:rtl/>
        </w:rPr>
        <w:t xml:space="preserve"> </w:t>
      </w:r>
      <w:r w:rsidR="004B384C" w:rsidRPr="00905C75">
        <w:rPr>
          <w:rFonts w:cs="Akhbar MT" w:hint="cs"/>
          <w:sz w:val="40"/>
          <w:szCs w:val="40"/>
          <w:rtl/>
        </w:rPr>
        <w:t>فهم كلام العلماء</w:t>
      </w:r>
      <w:r w:rsidR="00CF7500" w:rsidRPr="00905C75">
        <w:rPr>
          <w:rFonts w:cs="Akhbar MT" w:hint="cs"/>
          <w:sz w:val="40"/>
          <w:szCs w:val="40"/>
          <w:rtl/>
        </w:rPr>
        <w:t xml:space="preserve"> من المفسرين</w:t>
      </w:r>
      <w:r w:rsidR="004B384C" w:rsidRPr="00905C75">
        <w:rPr>
          <w:rFonts w:cs="Akhbar MT" w:hint="cs"/>
          <w:sz w:val="40"/>
          <w:szCs w:val="40"/>
          <w:rtl/>
        </w:rPr>
        <w:t xml:space="preserve"> على غير و</w:t>
      </w:r>
      <w:r w:rsidR="00083B78" w:rsidRPr="00905C75">
        <w:rPr>
          <w:rFonts w:cs="Akhbar MT" w:hint="cs"/>
          <w:sz w:val="40"/>
          <w:szCs w:val="40"/>
          <w:rtl/>
        </w:rPr>
        <w:t>جهه</w:t>
      </w:r>
      <w:r w:rsidR="00A64D4E" w:rsidRPr="00905C75">
        <w:rPr>
          <w:rFonts w:cs="Akhbar MT" w:hint="cs"/>
          <w:sz w:val="40"/>
          <w:szCs w:val="40"/>
          <w:rtl/>
        </w:rPr>
        <w:t>، وتتجه عبارته</w:t>
      </w:r>
      <w:r w:rsidR="00C77C8D" w:rsidRPr="00905C75">
        <w:rPr>
          <w:rFonts w:cs="Akhbar MT" w:hint="cs"/>
          <w:sz w:val="40"/>
          <w:szCs w:val="40"/>
          <w:rtl/>
        </w:rPr>
        <w:t xml:space="preserve"> لو</w:t>
      </w:r>
      <w:r w:rsidR="0033393B" w:rsidRPr="00905C75">
        <w:rPr>
          <w:rFonts w:cs="Akhbar MT" w:hint="cs"/>
          <w:sz w:val="40"/>
          <w:szCs w:val="40"/>
          <w:rtl/>
        </w:rPr>
        <w:t xml:space="preserve"> </w:t>
      </w:r>
      <w:r w:rsidR="00C77C8D" w:rsidRPr="00905C75">
        <w:rPr>
          <w:rFonts w:cs="Akhbar MT" w:hint="cs"/>
          <w:sz w:val="40"/>
          <w:szCs w:val="40"/>
          <w:rtl/>
        </w:rPr>
        <w:t>قال</w:t>
      </w:r>
      <w:r w:rsidR="007A7426" w:rsidRPr="00905C75">
        <w:rPr>
          <w:rFonts w:cs="Akhbar MT" w:hint="cs"/>
          <w:sz w:val="40"/>
          <w:szCs w:val="40"/>
          <w:rtl/>
        </w:rPr>
        <w:t>: الإفك</w:t>
      </w:r>
      <w:r w:rsidR="00C77C8D" w:rsidRPr="00905C75">
        <w:rPr>
          <w:rFonts w:cs="Akhbar MT" w:hint="cs"/>
          <w:sz w:val="40"/>
          <w:szCs w:val="40"/>
          <w:rtl/>
        </w:rPr>
        <w:t>:</w:t>
      </w:r>
      <w:r w:rsidR="0033393B" w:rsidRPr="00905C75">
        <w:rPr>
          <w:rFonts w:cs="Akhbar MT" w:hint="cs"/>
          <w:sz w:val="40"/>
          <w:szCs w:val="40"/>
          <w:rtl/>
        </w:rPr>
        <w:t xml:space="preserve"> </w:t>
      </w:r>
      <w:r w:rsidR="00C77C8D" w:rsidRPr="00905C75">
        <w:rPr>
          <w:rFonts w:cs="Akhbar MT" w:hint="cs"/>
          <w:sz w:val="40"/>
          <w:szCs w:val="40"/>
          <w:rtl/>
        </w:rPr>
        <w:t>الصدق المقلوب</w:t>
      </w:r>
      <w:r w:rsidR="007A7426" w:rsidRPr="00905C75">
        <w:rPr>
          <w:rFonts w:cs="Akhbar MT" w:hint="cs"/>
          <w:sz w:val="40"/>
          <w:szCs w:val="40"/>
          <w:rtl/>
        </w:rPr>
        <w:t xml:space="preserve"> إلى كذب</w:t>
      </w:r>
      <w:r w:rsidR="00D96A49" w:rsidRPr="00905C75">
        <w:rPr>
          <w:rFonts w:cs="Akhbar MT" w:hint="cs"/>
          <w:sz w:val="40"/>
          <w:szCs w:val="40"/>
          <w:rtl/>
        </w:rPr>
        <w:t>، وهو ما</w:t>
      </w:r>
      <w:r w:rsidR="0079153B">
        <w:rPr>
          <w:rFonts w:cs="Akhbar MT" w:hint="cs"/>
          <w:sz w:val="40"/>
          <w:szCs w:val="40"/>
          <w:rtl/>
        </w:rPr>
        <w:t xml:space="preserve"> </w:t>
      </w:r>
      <w:r w:rsidR="00D96A49" w:rsidRPr="00905C75">
        <w:rPr>
          <w:rFonts w:cs="Akhbar MT" w:hint="cs"/>
          <w:sz w:val="40"/>
          <w:szCs w:val="40"/>
          <w:rtl/>
        </w:rPr>
        <w:t>تدل له عبارات المفسرين</w:t>
      </w:r>
      <w:r w:rsidR="00083B78" w:rsidRPr="00905C75">
        <w:rPr>
          <w:rFonts w:cs="Akhbar MT" w:hint="cs"/>
          <w:sz w:val="40"/>
          <w:szCs w:val="40"/>
          <w:rtl/>
        </w:rPr>
        <w:t>.</w:t>
      </w:r>
    </w:p>
    <w:p w:rsidR="00CE467D" w:rsidRPr="005C7D3E" w:rsidRDefault="00C912F6" w:rsidP="005C7D3E">
      <w:pPr>
        <w:spacing w:line="540" w:lineRule="exact"/>
        <w:jc w:val="both"/>
        <w:rPr>
          <w:rFonts w:ascii="Akhbar MT" w:hAnsi="AGA Arabesque" w:cs="Akhbar MT"/>
          <w:sz w:val="40"/>
          <w:szCs w:val="40"/>
          <w:rtl/>
        </w:rPr>
      </w:pPr>
      <w:r>
        <w:rPr>
          <w:rFonts w:ascii="Akhbar MT" w:hAnsi="AGA Arabesque" w:cs="Akhbar MT" w:hint="cs"/>
          <w:sz w:val="40"/>
          <w:szCs w:val="40"/>
          <w:rtl/>
        </w:rPr>
        <w:t>قال النحاس</w:t>
      </w:r>
      <w:r w:rsidR="00755C4B">
        <w:rPr>
          <w:rFonts w:ascii="Akhbar MT" w:hAnsi="AGA Arabesque" w:cs="Akhbar MT" w:hint="cs"/>
          <w:sz w:val="40"/>
          <w:szCs w:val="40"/>
          <w:rtl/>
        </w:rPr>
        <w:t xml:space="preserve"> </w:t>
      </w:r>
      <w:r w:rsidR="00CE467D" w:rsidRPr="00905C75">
        <w:rPr>
          <w:rFonts w:ascii="Akhbar MT" w:hAnsi="AGA Arabesque" w:cs="Akhbar MT" w:hint="cs"/>
          <w:sz w:val="40"/>
          <w:szCs w:val="40"/>
          <w:rtl/>
        </w:rPr>
        <w:t>(في معاني</w:t>
      </w:r>
      <w:r w:rsidR="00CE467D" w:rsidRPr="00905C75">
        <w:rPr>
          <w:rFonts w:ascii="Akhbar MT" w:hAnsi="AGA Arabesque" w:cs="Akhbar MT"/>
          <w:sz w:val="40"/>
          <w:szCs w:val="40"/>
          <w:rtl/>
        </w:rPr>
        <w:t xml:space="preserve"> </w:t>
      </w:r>
      <w:r w:rsidR="00CE467D" w:rsidRPr="00905C75">
        <w:rPr>
          <w:rFonts w:ascii="Akhbar MT" w:hAnsi="AGA Arabesque" w:cs="Akhbar MT" w:hint="cs"/>
          <w:sz w:val="40"/>
          <w:szCs w:val="40"/>
          <w:rtl/>
        </w:rPr>
        <w:t>القرآن</w:t>
      </w:r>
      <w:r w:rsidR="002528D3">
        <w:rPr>
          <w:rFonts w:ascii="Akhbar MT" w:hAnsi="AGA Arabesque" w:cs="Akhbar MT" w:hint="cs"/>
          <w:sz w:val="40"/>
          <w:szCs w:val="40"/>
          <w:rtl/>
        </w:rPr>
        <w:t>:</w:t>
      </w:r>
      <w:r w:rsidR="00CE467D" w:rsidRPr="00905C75">
        <w:rPr>
          <w:rFonts w:ascii="Akhbar MT" w:hAnsi="AGA Arabesque" w:cs="Akhbar MT"/>
          <w:sz w:val="40"/>
          <w:szCs w:val="40"/>
          <w:rtl/>
        </w:rPr>
        <w:t xml:space="preserve"> 4</w:t>
      </w:r>
      <w:r w:rsidR="00CE467D" w:rsidRPr="005C7D3E">
        <w:rPr>
          <w:rFonts w:ascii="Akhbar MT" w:hAnsi="AGA Arabesque" w:cs="Akhbar MT"/>
          <w:sz w:val="28"/>
          <w:szCs w:val="28"/>
          <w:rtl/>
        </w:rPr>
        <w:t>/</w:t>
      </w:r>
      <w:r w:rsidR="00CE467D" w:rsidRPr="00905C75">
        <w:rPr>
          <w:rFonts w:ascii="Akhbar MT" w:hAnsi="AGA Arabesque" w:cs="Akhbar MT"/>
          <w:sz w:val="40"/>
          <w:szCs w:val="40"/>
          <w:rtl/>
        </w:rPr>
        <w:t>507)</w:t>
      </w:r>
      <w:r w:rsidR="009762A7">
        <w:rPr>
          <w:rFonts w:ascii="Akhbar MT" w:hAnsi="AGA Arabesque" w:cs="Akhbar MT" w:hint="cs"/>
          <w:sz w:val="40"/>
          <w:szCs w:val="40"/>
          <w:rtl/>
        </w:rPr>
        <w:t>: "</w:t>
      </w:r>
      <w:r w:rsidR="00CE467D" w:rsidRPr="00905C75">
        <w:rPr>
          <w:rFonts w:ascii="Akhbar MT" w:hAnsi="AGA Arabesque" w:cs="Akhbar MT" w:hint="cs"/>
          <w:sz w:val="40"/>
          <w:szCs w:val="40"/>
          <w:rtl/>
        </w:rPr>
        <w:t>وقوله</w:t>
      </w:r>
      <w:r w:rsidR="00CE467D" w:rsidRPr="00905C75">
        <w:rPr>
          <w:rFonts w:ascii="Akhbar MT" w:hAnsi="AGA Arabesque" w:cs="Akhbar MT"/>
          <w:sz w:val="40"/>
          <w:szCs w:val="40"/>
          <w:rtl/>
        </w:rPr>
        <w:t xml:space="preserve"> </w:t>
      </w:r>
      <w:r w:rsidR="00CE467D" w:rsidRPr="009E70F9">
        <w:rPr>
          <w:rFonts w:ascii="Akhbar MT" w:hAnsi="AGA Arabesque" w:cs="Akhbar MT" w:hint="cs"/>
          <w:b/>
          <w:bCs/>
          <w:sz w:val="40"/>
          <w:szCs w:val="40"/>
          <w:rtl/>
        </w:rPr>
        <w:t>-</w:t>
      </w:r>
      <w:r w:rsidR="002528D3">
        <w:rPr>
          <w:rFonts w:ascii="Akhbar MT" w:hAnsi="AGA Arabesque" w:cs="Akhbar MT" w:hint="cs"/>
          <w:sz w:val="40"/>
          <w:szCs w:val="40"/>
          <w:rtl/>
        </w:rPr>
        <w:t xml:space="preserve"> </w:t>
      </w:r>
      <w:r w:rsidR="00CE467D" w:rsidRPr="00905C75">
        <w:rPr>
          <w:rFonts w:ascii="Akhbar MT" w:hAnsi="AGA Arabesque" w:cs="Akhbar MT" w:hint="cs"/>
          <w:sz w:val="40"/>
          <w:szCs w:val="40"/>
          <w:rtl/>
        </w:rPr>
        <w:t>جل</w:t>
      </w:r>
      <w:r w:rsidR="00CE467D" w:rsidRPr="00905C75">
        <w:rPr>
          <w:rFonts w:ascii="Akhbar MT" w:hAnsi="AGA Arabesque" w:cs="Akhbar MT"/>
          <w:sz w:val="40"/>
          <w:szCs w:val="40"/>
          <w:rtl/>
        </w:rPr>
        <w:t xml:space="preserve"> </w:t>
      </w:r>
      <w:r w:rsidR="00CE467D" w:rsidRPr="00905C75">
        <w:rPr>
          <w:rFonts w:ascii="Akhbar MT" w:hAnsi="AGA Arabesque" w:cs="Akhbar MT" w:hint="cs"/>
          <w:sz w:val="40"/>
          <w:szCs w:val="40"/>
          <w:rtl/>
        </w:rPr>
        <w:t>وعز</w:t>
      </w:r>
      <w:r w:rsidR="002528D3">
        <w:rPr>
          <w:rFonts w:ascii="Akhbar MT" w:hAnsi="AGA Arabesque" w:cs="Akhbar MT" w:hint="cs"/>
          <w:sz w:val="40"/>
          <w:szCs w:val="40"/>
          <w:rtl/>
        </w:rPr>
        <w:t xml:space="preserve"> </w:t>
      </w:r>
      <w:r w:rsidR="00CE467D" w:rsidRPr="009E70F9">
        <w:rPr>
          <w:rFonts w:ascii="Akhbar MT" w:hAnsi="AGA Arabesque" w:cs="Akhbar MT" w:hint="cs"/>
          <w:b/>
          <w:bCs/>
          <w:sz w:val="40"/>
          <w:szCs w:val="40"/>
          <w:rtl/>
        </w:rPr>
        <w:t>-</w:t>
      </w:r>
      <w:r w:rsidR="008D788C" w:rsidRPr="00905C75">
        <w:rPr>
          <w:rFonts w:ascii="Akhbar MT" w:hAnsi="AGA Arabesque" w:cs="Akhbar MT" w:hint="cs"/>
          <w:sz w:val="40"/>
          <w:szCs w:val="40"/>
          <w:rtl/>
        </w:rPr>
        <w:t>:</w:t>
      </w:r>
      <w:r w:rsidR="00CE467D" w:rsidRPr="00905C75">
        <w:rPr>
          <w:rFonts w:ascii="Akhbar MT" w:hAnsi="AGA Arabesque" w:cs="Akhbar MT"/>
          <w:sz w:val="40"/>
          <w:szCs w:val="40"/>
        </w:rPr>
        <w:sym w:font="AGA Arabesque" w:char="F05D"/>
      </w:r>
      <w:r w:rsidR="000A0F2C">
        <w:rPr>
          <w:rFonts w:ascii="Akhbar MT" w:hAnsi="AGA Arabesque" w:cs="Akhbar MT"/>
          <w:sz w:val="40"/>
          <w:szCs w:val="40"/>
        </w:rPr>
        <w:t xml:space="preserve"> </w:t>
      </w:r>
      <w:r w:rsidR="00CE467D" w:rsidRPr="00905C75">
        <w:rPr>
          <w:rFonts w:ascii="Akhbar MT" w:hAnsi="AGA Arabesque" w:cs="Akhbar MT"/>
          <w:sz w:val="40"/>
          <w:szCs w:val="40"/>
          <w:rtl/>
        </w:rPr>
        <w:t>إِنَّ الَّذِينَ جَاءُوا بِالإفْكِ</w:t>
      </w:r>
      <w:r w:rsidR="00CE467D" w:rsidRPr="00905C75">
        <w:rPr>
          <w:rFonts w:ascii="Akhbar MT" w:hAnsi="AGA Arabesque" w:cs="Akhbar MT" w:hint="cs"/>
          <w:sz w:val="40"/>
          <w:szCs w:val="40"/>
          <w:rtl/>
        </w:rPr>
        <w:t xml:space="preserve"> </w:t>
      </w:r>
      <w:r w:rsidR="00CE467D" w:rsidRPr="00905C75">
        <w:rPr>
          <w:rFonts w:ascii="Akhbar MT" w:hAnsi="AGA Arabesque" w:cs="Akhbar MT"/>
          <w:sz w:val="40"/>
          <w:szCs w:val="40"/>
          <w:rtl/>
        </w:rPr>
        <w:t>عُصْبَةٌ مِنْكُمْ</w:t>
      </w:r>
      <w:r w:rsidR="00CE467D" w:rsidRPr="00905C75">
        <w:rPr>
          <w:rFonts w:ascii="Akhbar MT" w:hAnsi="AGA Arabesque" w:cs="Akhbar MT" w:hint="cs"/>
          <w:sz w:val="40"/>
          <w:szCs w:val="40"/>
        </w:rPr>
        <w:sym w:font="AGA Arabesque" w:char="F05B"/>
      </w:r>
      <w:r w:rsidR="00FA6D44">
        <w:rPr>
          <w:rFonts w:ascii="Akhbar MT" w:hAnsi="AGA Arabesque" w:cs="Akhbar MT" w:hint="cs"/>
          <w:sz w:val="40"/>
          <w:szCs w:val="40"/>
          <w:rtl/>
        </w:rPr>
        <w:t xml:space="preserve">، </w:t>
      </w:r>
      <w:r w:rsidR="00CE467D" w:rsidRPr="00905C75">
        <w:rPr>
          <w:rFonts w:ascii="Akhbar MT" w:hAnsi="AGA Arabesque" w:cs="Akhbar MT" w:hint="cs"/>
          <w:sz w:val="40"/>
          <w:szCs w:val="40"/>
          <w:rtl/>
        </w:rPr>
        <w:t>قال</w:t>
      </w:r>
      <w:r w:rsidR="00CE467D" w:rsidRPr="00905C75">
        <w:rPr>
          <w:rFonts w:ascii="Akhbar MT" w:hAnsi="AGA Arabesque" w:cs="Akhbar MT"/>
          <w:sz w:val="40"/>
          <w:szCs w:val="40"/>
          <w:rtl/>
        </w:rPr>
        <w:t xml:space="preserve"> </w:t>
      </w:r>
      <w:r w:rsidR="00CE467D" w:rsidRPr="00905C75">
        <w:rPr>
          <w:rFonts w:ascii="Akhbar MT" w:hAnsi="AGA Arabesque" w:cs="Akhbar MT" w:hint="cs"/>
          <w:sz w:val="40"/>
          <w:szCs w:val="40"/>
          <w:rtl/>
        </w:rPr>
        <w:t>الضحاك</w:t>
      </w:r>
      <w:r w:rsidR="00CE467D" w:rsidRPr="00905C75">
        <w:rPr>
          <w:rFonts w:ascii="Akhbar MT" w:hAnsi="AGA Arabesque" w:cs="Akhbar MT"/>
          <w:sz w:val="40"/>
          <w:szCs w:val="40"/>
          <w:rtl/>
        </w:rPr>
        <w:t xml:space="preserve"> </w:t>
      </w:r>
      <w:r w:rsidR="00CE467D" w:rsidRPr="00905C75">
        <w:rPr>
          <w:rFonts w:ascii="Akhbar MT" w:hAnsi="AGA Arabesque" w:cs="Akhbar MT" w:hint="cs"/>
          <w:sz w:val="40"/>
          <w:szCs w:val="40"/>
          <w:rtl/>
        </w:rPr>
        <w:t>هم</w:t>
      </w:r>
      <w:r w:rsidR="00CE467D" w:rsidRPr="00905C75">
        <w:rPr>
          <w:rFonts w:ascii="Akhbar MT" w:hAnsi="AGA Arabesque" w:cs="Akhbar MT"/>
          <w:sz w:val="40"/>
          <w:szCs w:val="40"/>
          <w:rtl/>
        </w:rPr>
        <w:t xml:space="preserve"> </w:t>
      </w:r>
      <w:r w:rsidR="00CE467D" w:rsidRPr="00905C75">
        <w:rPr>
          <w:rFonts w:ascii="Akhbar MT" w:hAnsi="AGA Arabesque" w:cs="Akhbar MT" w:hint="cs"/>
          <w:sz w:val="40"/>
          <w:szCs w:val="40"/>
          <w:rtl/>
        </w:rPr>
        <w:t>الذين</w:t>
      </w:r>
      <w:r w:rsidR="00CE467D" w:rsidRPr="00905C75">
        <w:rPr>
          <w:rFonts w:ascii="Akhbar MT" w:hAnsi="AGA Arabesque" w:cs="Akhbar MT"/>
          <w:sz w:val="40"/>
          <w:szCs w:val="40"/>
          <w:rtl/>
        </w:rPr>
        <w:t xml:space="preserve"> </w:t>
      </w:r>
      <w:r w:rsidR="00CE467D" w:rsidRPr="00905C75">
        <w:rPr>
          <w:rFonts w:ascii="Akhbar MT" w:hAnsi="AGA Arabesque" w:cs="Akhbar MT" w:hint="cs"/>
          <w:sz w:val="40"/>
          <w:szCs w:val="40"/>
          <w:rtl/>
        </w:rPr>
        <w:t>قالوا</w:t>
      </w:r>
      <w:r w:rsidR="00CE467D" w:rsidRPr="00905C75">
        <w:rPr>
          <w:rFonts w:ascii="Akhbar MT" w:hAnsi="AGA Arabesque" w:cs="Akhbar MT"/>
          <w:sz w:val="40"/>
          <w:szCs w:val="40"/>
          <w:rtl/>
        </w:rPr>
        <w:t xml:space="preserve"> </w:t>
      </w:r>
      <w:r w:rsidR="00CE467D" w:rsidRPr="00905C75">
        <w:rPr>
          <w:rFonts w:ascii="Akhbar MT" w:hAnsi="AGA Arabesque" w:cs="Akhbar MT" w:hint="cs"/>
          <w:sz w:val="40"/>
          <w:szCs w:val="40"/>
          <w:rtl/>
        </w:rPr>
        <w:t>لعائشة</w:t>
      </w:r>
      <w:r w:rsidR="00CE467D" w:rsidRPr="00905C75">
        <w:rPr>
          <w:rFonts w:ascii="Akhbar MT" w:hAnsi="AGA Arabesque" w:cs="Akhbar MT"/>
          <w:sz w:val="40"/>
          <w:szCs w:val="40"/>
          <w:rtl/>
        </w:rPr>
        <w:t xml:space="preserve"> </w:t>
      </w:r>
      <w:r w:rsidR="00CE467D" w:rsidRPr="00905C75">
        <w:rPr>
          <w:rFonts w:ascii="Akhbar MT" w:hAnsi="AGA Arabesque" w:cs="Akhbar MT" w:hint="cs"/>
          <w:sz w:val="40"/>
          <w:szCs w:val="40"/>
          <w:rtl/>
        </w:rPr>
        <w:t>ما</w:t>
      </w:r>
      <w:r w:rsidR="00CE467D" w:rsidRPr="00905C75">
        <w:rPr>
          <w:rFonts w:ascii="Akhbar MT" w:hAnsi="AGA Arabesque" w:cs="Akhbar MT"/>
          <w:sz w:val="40"/>
          <w:szCs w:val="40"/>
          <w:rtl/>
        </w:rPr>
        <w:t xml:space="preserve"> </w:t>
      </w:r>
      <w:r w:rsidR="00CE467D" w:rsidRPr="00905C75">
        <w:rPr>
          <w:rFonts w:ascii="Akhbar MT" w:hAnsi="AGA Arabesque" w:cs="Akhbar MT" w:hint="cs"/>
          <w:sz w:val="40"/>
          <w:szCs w:val="40"/>
          <w:rtl/>
        </w:rPr>
        <w:t>قالوا،</w:t>
      </w:r>
      <w:r w:rsidR="00CE467D" w:rsidRPr="00905C75">
        <w:rPr>
          <w:rFonts w:ascii="Akhbar MT" w:hAnsi="AGA Arabesque" w:cs="Akhbar MT"/>
          <w:sz w:val="40"/>
          <w:szCs w:val="40"/>
          <w:rtl/>
        </w:rPr>
        <w:t xml:space="preserve"> </w:t>
      </w:r>
      <w:r w:rsidR="00CE467D" w:rsidRPr="00905C75">
        <w:rPr>
          <w:rFonts w:ascii="Akhbar MT" w:hAnsi="AGA Arabesque" w:cs="Akhbar MT" w:hint="cs"/>
          <w:sz w:val="40"/>
          <w:szCs w:val="40"/>
          <w:rtl/>
        </w:rPr>
        <w:t>قال</w:t>
      </w:r>
      <w:r w:rsidR="00CE467D" w:rsidRPr="00905C75">
        <w:rPr>
          <w:rFonts w:ascii="Akhbar MT" w:hAnsi="AGA Arabesque" w:cs="Akhbar MT"/>
          <w:sz w:val="40"/>
          <w:szCs w:val="40"/>
          <w:rtl/>
        </w:rPr>
        <w:t xml:space="preserve"> </w:t>
      </w:r>
      <w:r w:rsidR="00CE467D" w:rsidRPr="00905C75">
        <w:rPr>
          <w:rFonts w:ascii="Akhbar MT" w:hAnsi="AGA Arabesque" w:cs="Akhbar MT" w:hint="cs"/>
          <w:sz w:val="40"/>
          <w:szCs w:val="40"/>
          <w:rtl/>
        </w:rPr>
        <w:t>أبو</w:t>
      </w:r>
      <w:r w:rsidR="00CE467D" w:rsidRPr="00905C75">
        <w:rPr>
          <w:rFonts w:ascii="Akhbar MT" w:hAnsi="AGA Arabesque" w:cs="Akhbar MT"/>
          <w:sz w:val="40"/>
          <w:szCs w:val="40"/>
          <w:rtl/>
        </w:rPr>
        <w:t xml:space="preserve"> </w:t>
      </w:r>
      <w:r w:rsidR="00CE467D" w:rsidRPr="00905C75">
        <w:rPr>
          <w:rFonts w:ascii="Akhbar MT" w:hAnsi="AGA Arabesque" w:cs="Akhbar MT" w:hint="cs"/>
          <w:sz w:val="40"/>
          <w:szCs w:val="40"/>
          <w:rtl/>
        </w:rPr>
        <w:t>جعفر</w:t>
      </w:r>
      <w:r w:rsidR="00CE467D" w:rsidRPr="00905C75">
        <w:rPr>
          <w:rFonts w:ascii="Akhbar MT" w:hAnsi="AGA Arabesque" w:cs="Akhbar MT"/>
          <w:sz w:val="40"/>
          <w:szCs w:val="40"/>
          <w:rtl/>
        </w:rPr>
        <w:t xml:space="preserve"> </w:t>
      </w:r>
      <w:r w:rsidR="00CE467D" w:rsidRPr="00905C75">
        <w:rPr>
          <w:rFonts w:ascii="Akhbar MT" w:hAnsi="AGA Arabesque" w:cs="Akhbar MT" w:hint="cs"/>
          <w:sz w:val="40"/>
          <w:szCs w:val="40"/>
          <w:rtl/>
        </w:rPr>
        <w:t>يقال</w:t>
      </w:r>
      <w:r w:rsidR="00CE467D" w:rsidRPr="00905C75">
        <w:rPr>
          <w:rFonts w:ascii="Akhbar MT" w:hAnsi="AGA Arabesque" w:cs="Akhbar MT"/>
          <w:sz w:val="40"/>
          <w:szCs w:val="40"/>
          <w:rtl/>
        </w:rPr>
        <w:t xml:space="preserve"> </w:t>
      </w:r>
      <w:r w:rsidR="00CE467D" w:rsidRPr="00905C75">
        <w:rPr>
          <w:rFonts w:ascii="Akhbar MT" w:hAnsi="AGA Arabesque" w:cs="Akhbar MT" w:hint="cs"/>
          <w:sz w:val="40"/>
          <w:szCs w:val="40"/>
          <w:rtl/>
        </w:rPr>
        <w:t>للكذب</w:t>
      </w:r>
      <w:r w:rsidR="00CE467D" w:rsidRPr="00905C75">
        <w:rPr>
          <w:rFonts w:ascii="Akhbar MT" w:hAnsi="AGA Arabesque" w:cs="Akhbar MT"/>
          <w:sz w:val="40"/>
          <w:szCs w:val="40"/>
          <w:rtl/>
        </w:rPr>
        <w:t xml:space="preserve"> </w:t>
      </w:r>
      <w:r w:rsidR="00CE467D" w:rsidRPr="00905C75">
        <w:rPr>
          <w:rFonts w:ascii="Akhbar MT" w:hAnsi="AGA Arabesque" w:cs="Akhbar MT" w:hint="cs"/>
          <w:sz w:val="40"/>
          <w:szCs w:val="40"/>
          <w:rtl/>
        </w:rPr>
        <w:t>إفك</w:t>
      </w:r>
      <w:r w:rsidR="00083B78" w:rsidRPr="00905C75">
        <w:rPr>
          <w:rFonts w:ascii="Akhbar MT" w:hAnsi="AGA Arabesque" w:cs="Akhbar MT" w:hint="cs"/>
          <w:sz w:val="40"/>
          <w:szCs w:val="40"/>
          <w:rtl/>
        </w:rPr>
        <w:t>،</w:t>
      </w:r>
      <w:r w:rsidR="00CE467D" w:rsidRPr="00905C75">
        <w:rPr>
          <w:rFonts w:ascii="Akhbar MT" w:hAnsi="AGA Arabesque" w:cs="Akhbar MT"/>
          <w:sz w:val="40"/>
          <w:szCs w:val="40"/>
          <w:rtl/>
        </w:rPr>
        <w:t xml:space="preserve"> </w:t>
      </w:r>
      <w:r w:rsidR="00CE467D" w:rsidRPr="00905C75">
        <w:rPr>
          <w:rFonts w:ascii="Akhbar MT" w:hAnsi="AGA Arabesque" w:cs="Akhbar MT" w:hint="cs"/>
          <w:sz w:val="40"/>
          <w:szCs w:val="40"/>
          <w:rtl/>
        </w:rPr>
        <w:t>وأصله</w:t>
      </w:r>
      <w:r w:rsidR="00CE467D" w:rsidRPr="00905C75">
        <w:rPr>
          <w:rFonts w:ascii="Akhbar MT" w:hAnsi="AGA Arabesque" w:cs="Akhbar MT"/>
          <w:sz w:val="40"/>
          <w:szCs w:val="40"/>
          <w:rtl/>
        </w:rPr>
        <w:t xml:space="preserve"> </w:t>
      </w:r>
      <w:r w:rsidR="00CE467D" w:rsidRPr="00905C75">
        <w:rPr>
          <w:rFonts w:ascii="Akhbar MT" w:hAnsi="AGA Arabesque" w:cs="Akhbar MT" w:hint="cs"/>
          <w:sz w:val="40"/>
          <w:szCs w:val="40"/>
          <w:rtl/>
        </w:rPr>
        <w:t>من</w:t>
      </w:r>
      <w:r w:rsidR="00CE467D" w:rsidRPr="00905C75">
        <w:rPr>
          <w:rFonts w:ascii="Akhbar MT" w:hAnsi="AGA Arabesque" w:cs="Akhbar MT"/>
          <w:sz w:val="40"/>
          <w:szCs w:val="40"/>
          <w:rtl/>
        </w:rPr>
        <w:t xml:space="preserve"> </w:t>
      </w:r>
      <w:r w:rsidR="00CE467D" w:rsidRPr="00905C75">
        <w:rPr>
          <w:rFonts w:ascii="Akhbar MT" w:hAnsi="AGA Arabesque" w:cs="Akhbar MT" w:hint="cs"/>
          <w:sz w:val="40"/>
          <w:szCs w:val="40"/>
          <w:rtl/>
        </w:rPr>
        <w:t>قولهم</w:t>
      </w:r>
      <w:r w:rsidR="00CE467D" w:rsidRPr="00905C75">
        <w:rPr>
          <w:rFonts w:ascii="Akhbar MT" w:hAnsi="AGA Arabesque" w:cs="Akhbar MT"/>
          <w:sz w:val="40"/>
          <w:szCs w:val="40"/>
          <w:rtl/>
        </w:rPr>
        <w:t xml:space="preserve"> </w:t>
      </w:r>
      <w:r w:rsidR="00CE467D" w:rsidRPr="00905C75">
        <w:rPr>
          <w:rFonts w:ascii="Akhbar MT" w:hAnsi="AGA Arabesque" w:cs="Akhbar MT" w:hint="cs"/>
          <w:sz w:val="40"/>
          <w:szCs w:val="40"/>
          <w:rtl/>
        </w:rPr>
        <w:t>أَفَكَه</w:t>
      </w:r>
      <w:r w:rsidR="00CE467D" w:rsidRPr="00905C75">
        <w:rPr>
          <w:rFonts w:ascii="Akhbar MT" w:hAnsi="AGA Arabesque" w:cs="Akhbar MT"/>
          <w:sz w:val="40"/>
          <w:szCs w:val="40"/>
          <w:rtl/>
        </w:rPr>
        <w:t xml:space="preserve"> </w:t>
      </w:r>
      <w:r w:rsidR="00CE467D" w:rsidRPr="00905C75">
        <w:rPr>
          <w:rFonts w:ascii="Akhbar MT" w:hAnsi="AGA Arabesque" w:cs="Akhbar MT" w:hint="cs"/>
          <w:sz w:val="40"/>
          <w:szCs w:val="40"/>
          <w:rtl/>
        </w:rPr>
        <w:t>يأفِكُه</w:t>
      </w:r>
      <w:r w:rsidR="00CE467D" w:rsidRPr="00905C75">
        <w:rPr>
          <w:rFonts w:ascii="Akhbar MT" w:hAnsi="AGA Arabesque" w:cs="Akhbar MT"/>
          <w:sz w:val="40"/>
          <w:szCs w:val="40"/>
          <w:rtl/>
        </w:rPr>
        <w:t xml:space="preserve"> </w:t>
      </w:r>
      <w:r w:rsidR="00CE467D" w:rsidRPr="00905C75">
        <w:rPr>
          <w:rFonts w:ascii="Akhbar MT" w:hAnsi="AGA Arabesque" w:cs="Akhbar MT" w:hint="cs"/>
          <w:sz w:val="40"/>
          <w:szCs w:val="40"/>
          <w:rtl/>
        </w:rPr>
        <w:t>إذا</w:t>
      </w:r>
      <w:r w:rsidR="00CE467D" w:rsidRPr="00905C75">
        <w:rPr>
          <w:rFonts w:ascii="Akhbar MT" w:hAnsi="AGA Arabesque" w:cs="Akhbar MT"/>
          <w:b/>
          <w:bCs/>
          <w:sz w:val="40"/>
          <w:szCs w:val="40"/>
          <w:rtl/>
        </w:rPr>
        <w:t xml:space="preserve"> </w:t>
      </w:r>
      <w:r w:rsidR="00CE467D" w:rsidRPr="00905C75">
        <w:rPr>
          <w:rFonts w:ascii="Akhbar MT" w:hAnsi="AGA Arabesque" w:cs="Akhbar MT" w:hint="cs"/>
          <w:sz w:val="40"/>
          <w:szCs w:val="40"/>
          <w:rtl/>
        </w:rPr>
        <w:t>صرفه</w:t>
      </w:r>
      <w:r w:rsidR="00CE467D" w:rsidRPr="00905C75">
        <w:rPr>
          <w:rFonts w:ascii="Akhbar MT" w:hAnsi="AGA Arabesque" w:cs="Akhbar MT"/>
          <w:sz w:val="40"/>
          <w:szCs w:val="40"/>
          <w:rtl/>
        </w:rPr>
        <w:t xml:space="preserve"> </w:t>
      </w:r>
      <w:r w:rsidR="00CE467D" w:rsidRPr="00905C75">
        <w:rPr>
          <w:rFonts w:ascii="Akhbar MT" w:hAnsi="AGA Arabesque" w:cs="Akhbar MT" w:hint="cs"/>
          <w:sz w:val="40"/>
          <w:szCs w:val="40"/>
          <w:rtl/>
        </w:rPr>
        <w:t>عن</w:t>
      </w:r>
      <w:r w:rsidR="00CE467D" w:rsidRPr="00905C75">
        <w:rPr>
          <w:rFonts w:ascii="Akhbar MT" w:hAnsi="AGA Arabesque" w:cs="Akhbar MT"/>
          <w:sz w:val="40"/>
          <w:szCs w:val="40"/>
          <w:rtl/>
        </w:rPr>
        <w:t xml:space="preserve"> </w:t>
      </w:r>
      <w:r w:rsidR="00CE467D" w:rsidRPr="00905C75">
        <w:rPr>
          <w:rFonts w:ascii="Akhbar MT" w:hAnsi="AGA Arabesque" w:cs="Akhbar MT" w:hint="cs"/>
          <w:sz w:val="40"/>
          <w:szCs w:val="40"/>
          <w:rtl/>
        </w:rPr>
        <w:t>الشئ،</w:t>
      </w:r>
      <w:r w:rsidR="00CE467D" w:rsidRPr="00905C75">
        <w:rPr>
          <w:rFonts w:ascii="Akhbar MT" w:hAnsi="AGA Arabesque" w:cs="Akhbar MT"/>
          <w:sz w:val="40"/>
          <w:szCs w:val="40"/>
          <w:rtl/>
        </w:rPr>
        <w:t xml:space="preserve"> </w:t>
      </w:r>
      <w:r w:rsidR="00CE467D" w:rsidRPr="00905C75">
        <w:rPr>
          <w:rFonts w:ascii="Akhbar MT" w:hAnsi="AGA Arabesque" w:cs="Akhbar MT" w:hint="cs"/>
          <w:sz w:val="40"/>
          <w:szCs w:val="40"/>
          <w:rtl/>
        </w:rPr>
        <w:t>فقيل</w:t>
      </w:r>
      <w:r w:rsidR="00CE467D" w:rsidRPr="00905C75">
        <w:rPr>
          <w:rFonts w:ascii="Akhbar MT" w:hAnsi="AGA Arabesque" w:cs="Akhbar MT"/>
          <w:sz w:val="40"/>
          <w:szCs w:val="40"/>
          <w:rtl/>
        </w:rPr>
        <w:t xml:space="preserve"> </w:t>
      </w:r>
      <w:r w:rsidR="00CE467D" w:rsidRPr="00905C75">
        <w:rPr>
          <w:rFonts w:ascii="Akhbar MT" w:hAnsi="AGA Arabesque" w:cs="Akhbar MT" w:hint="cs"/>
          <w:sz w:val="40"/>
          <w:szCs w:val="40"/>
          <w:rtl/>
        </w:rPr>
        <w:t>للكذب</w:t>
      </w:r>
      <w:r w:rsidR="00CE467D" w:rsidRPr="00905C75">
        <w:rPr>
          <w:rFonts w:ascii="Akhbar MT" w:hAnsi="AGA Arabesque" w:cs="Akhbar MT"/>
          <w:sz w:val="40"/>
          <w:szCs w:val="40"/>
          <w:rtl/>
        </w:rPr>
        <w:t xml:space="preserve"> </w:t>
      </w:r>
      <w:r w:rsidR="00CE467D" w:rsidRPr="00905C75">
        <w:rPr>
          <w:rFonts w:ascii="Akhbar MT" w:hAnsi="AGA Arabesque" w:cs="Akhbar MT" w:hint="cs"/>
          <w:sz w:val="40"/>
          <w:szCs w:val="40"/>
          <w:rtl/>
        </w:rPr>
        <w:t>إفك؛</w:t>
      </w:r>
      <w:r w:rsidR="00CE467D" w:rsidRPr="00905C75">
        <w:rPr>
          <w:rFonts w:ascii="Akhbar MT" w:hAnsi="AGA Arabesque" w:cs="Akhbar MT"/>
          <w:sz w:val="40"/>
          <w:szCs w:val="40"/>
          <w:rtl/>
        </w:rPr>
        <w:t xml:space="preserve"> </w:t>
      </w:r>
      <w:r w:rsidR="00CE467D" w:rsidRPr="00ED62AC">
        <w:rPr>
          <w:rFonts w:ascii="Akhbar MT" w:hAnsi="AGA Arabesque" w:cs="Akhbar MT" w:hint="cs"/>
          <w:b/>
          <w:bCs/>
          <w:sz w:val="40"/>
          <w:szCs w:val="40"/>
          <w:rtl/>
        </w:rPr>
        <w:t>لأنه</w:t>
      </w:r>
      <w:r w:rsidR="00CE467D" w:rsidRPr="00ED62AC">
        <w:rPr>
          <w:rFonts w:ascii="Akhbar MT" w:hAnsi="AGA Arabesque" w:cs="Akhbar MT"/>
          <w:b/>
          <w:bCs/>
          <w:sz w:val="40"/>
          <w:szCs w:val="40"/>
          <w:rtl/>
        </w:rPr>
        <w:t xml:space="preserve"> </w:t>
      </w:r>
      <w:r w:rsidR="00CE467D" w:rsidRPr="00ED62AC">
        <w:rPr>
          <w:rFonts w:ascii="Akhbar MT" w:hAnsi="AGA Arabesque" w:cs="Akhbar MT" w:hint="cs"/>
          <w:b/>
          <w:bCs/>
          <w:sz w:val="40"/>
          <w:szCs w:val="40"/>
          <w:rtl/>
        </w:rPr>
        <w:t>مصروف</w:t>
      </w:r>
      <w:r w:rsidR="00CE467D" w:rsidRPr="00ED62AC">
        <w:rPr>
          <w:rFonts w:ascii="Akhbar MT" w:hAnsi="AGA Arabesque" w:cs="Akhbar MT"/>
          <w:b/>
          <w:bCs/>
          <w:sz w:val="40"/>
          <w:szCs w:val="40"/>
          <w:rtl/>
        </w:rPr>
        <w:t xml:space="preserve"> </w:t>
      </w:r>
      <w:r w:rsidR="00CE467D" w:rsidRPr="00ED62AC">
        <w:rPr>
          <w:rFonts w:ascii="Akhbar MT" w:hAnsi="AGA Arabesque" w:cs="Akhbar MT" w:hint="cs"/>
          <w:b/>
          <w:bCs/>
          <w:sz w:val="40"/>
          <w:szCs w:val="40"/>
          <w:rtl/>
        </w:rPr>
        <w:t>عن</w:t>
      </w:r>
      <w:r w:rsidR="00CE467D" w:rsidRPr="00ED62AC">
        <w:rPr>
          <w:rFonts w:ascii="Akhbar MT" w:hAnsi="AGA Arabesque" w:cs="Akhbar MT"/>
          <w:b/>
          <w:bCs/>
          <w:sz w:val="40"/>
          <w:szCs w:val="40"/>
          <w:rtl/>
        </w:rPr>
        <w:t xml:space="preserve"> </w:t>
      </w:r>
      <w:r w:rsidR="00CE467D" w:rsidRPr="00ED62AC">
        <w:rPr>
          <w:rFonts w:ascii="Akhbar MT" w:hAnsi="AGA Arabesque" w:cs="Akhbar MT" w:hint="cs"/>
          <w:b/>
          <w:bCs/>
          <w:sz w:val="40"/>
          <w:szCs w:val="40"/>
          <w:rtl/>
        </w:rPr>
        <w:t>الصدق</w:t>
      </w:r>
      <w:r w:rsidR="00CE467D" w:rsidRPr="00ED62AC">
        <w:rPr>
          <w:rFonts w:ascii="Akhbar MT" w:hAnsi="AGA Arabesque" w:cs="Akhbar MT"/>
          <w:b/>
          <w:bCs/>
          <w:sz w:val="40"/>
          <w:szCs w:val="40"/>
          <w:rtl/>
        </w:rPr>
        <w:t xml:space="preserve"> </w:t>
      </w:r>
      <w:r w:rsidR="00CE467D" w:rsidRPr="00ED62AC">
        <w:rPr>
          <w:rFonts w:ascii="Akhbar MT" w:hAnsi="AGA Arabesque" w:cs="Akhbar MT" w:hint="cs"/>
          <w:b/>
          <w:bCs/>
          <w:sz w:val="40"/>
          <w:szCs w:val="40"/>
          <w:rtl/>
        </w:rPr>
        <w:t>ومقلوب</w:t>
      </w:r>
      <w:r w:rsidR="00CE467D" w:rsidRPr="00ED62AC">
        <w:rPr>
          <w:rFonts w:ascii="Akhbar MT" w:hAnsi="AGA Arabesque" w:cs="Akhbar MT"/>
          <w:b/>
          <w:bCs/>
          <w:sz w:val="40"/>
          <w:szCs w:val="40"/>
          <w:rtl/>
        </w:rPr>
        <w:t xml:space="preserve"> </w:t>
      </w:r>
      <w:r w:rsidR="00CE467D" w:rsidRPr="00ED62AC">
        <w:rPr>
          <w:rFonts w:ascii="Akhbar MT" w:hAnsi="AGA Arabesque" w:cs="Akhbar MT" w:hint="cs"/>
          <w:b/>
          <w:bCs/>
          <w:sz w:val="40"/>
          <w:szCs w:val="40"/>
          <w:rtl/>
        </w:rPr>
        <w:t>عنه</w:t>
      </w:r>
      <w:r w:rsidR="00CE467D" w:rsidRPr="00905C75">
        <w:rPr>
          <w:rFonts w:ascii="Akhbar MT" w:hAnsi="AGA Arabesque" w:cs="Akhbar MT" w:hint="cs"/>
          <w:sz w:val="40"/>
          <w:szCs w:val="40"/>
          <w:rtl/>
        </w:rPr>
        <w:t>،</w:t>
      </w:r>
      <w:r w:rsidR="00CE467D" w:rsidRPr="00905C75">
        <w:rPr>
          <w:rFonts w:ascii="Akhbar MT" w:hAnsi="AGA Arabesque" w:cs="Akhbar MT"/>
          <w:sz w:val="40"/>
          <w:szCs w:val="40"/>
          <w:rtl/>
        </w:rPr>
        <w:t xml:space="preserve"> </w:t>
      </w:r>
      <w:r w:rsidR="00CE467D" w:rsidRPr="00905C75">
        <w:rPr>
          <w:rFonts w:ascii="Akhbar MT" w:hAnsi="AGA Arabesque" w:cs="Akhbar MT" w:hint="cs"/>
          <w:sz w:val="40"/>
          <w:szCs w:val="40"/>
          <w:rtl/>
        </w:rPr>
        <w:t>ومنه:</w:t>
      </w:r>
      <w:r w:rsidR="00CE467D" w:rsidRPr="00905C75">
        <w:rPr>
          <w:rFonts w:ascii="Akhbar MT" w:hAnsi="AGA Arabesque" w:cs="Akhbar MT"/>
          <w:sz w:val="40"/>
          <w:szCs w:val="40"/>
          <w:rtl/>
        </w:rPr>
        <w:t xml:space="preserve"> </w:t>
      </w:r>
      <w:r w:rsidR="00CE467D" w:rsidRPr="00905C75">
        <w:rPr>
          <w:rFonts w:ascii="Akhbar MT" w:hAnsi="AGA Arabesque" w:cs="Akhbar MT"/>
          <w:sz w:val="40"/>
          <w:szCs w:val="40"/>
        </w:rPr>
        <w:sym w:font="AGA Arabesque" w:char="F05D"/>
      </w:r>
      <w:r w:rsidR="00CE467D" w:rsidRPr="00905C75">
        <w:rPr>
          <w:rFonts w:ascii="Akhbar MT" w:hAnsi="AGA Arabesque" w:cs="Akhbar MT"/>
          <w:sz w:val="40"/>
          <w:szCs w:val="40"/>
          <w:rtl/>
        </w:rPr>
        <w:t>الْمُؤْتَفِكَاتِ</w:t>
      </w:r>
      <w:r w:rsidR="00CE467D" w:rsidRPr="00905C75">
        <w:rPr>
          <w:rFonts w:ascii="Akhbar MT" w:hAnsi="AGA Arabesque" w:cs="Akhbar MT" w:hint="cs"/>
          <w:sz w:val="40"/>
          <w:szCs w:val="40"/>
        </w:rPr>
        <w:sym w:font="AGA Arabesque" w:char="F05B"/>
      </w:r>
      <w:r w:rsidR="004C3D8B">
        <w:rPr>
          <w:rFonts w:ascii="Akhbar MT" w:hAnsi="AGA Arabesque" w:cs="Akhbar MT" w:hint="cs"/>
          <w:sz w:val="40"/>
          <w:szCs w:val="40"/>
          <w:rtl/>
        </w:rPr>
        <w:t>،</w:t>
      </w:r>
      <w:r w:rsidR="00CE467D" w:rsidRPr="00905C75">
        <w:rPr>
          <w:rFonts w:ascii="Akhbar MT" w:hAnsi="AGA Arabesque" w:cs="Akhbar MT"/>
          <w:sz w:val="40"/>
          <w:szCs w:val="40"/>
          <w:rtl/>
        </w:rPr>
        <w:t xml:space="preserve"> </w:t>
      </w:r>
      <w:r w:rsidR="00CE467D" w:rsidRPr="00905C75">
        <w:rPr>
          <w:rFonts w:ascii="Akhbar MT" w:hAnsi="AGA Arabesque" w:cs="Akhbar MT" w:hint="cs"/>
          <w:sz w:val="40"/>
          <w:szCs w:val="40"/>
          <w:rtl/>
        </w:rPr>
        <w:t>و</w:t>
      </w:r>
      <w:r w:rsidR="00CE467D" w:rsidRPr="00905C75">
        <w:rPr>
          <w:rFonts w:ascii="Akhbar MT" w:hAnsi="AGA Arabesque" w:cs="Akhbar MT"/>
          <w:sz w:val="40"/>
          <w:szCs w:val="40"/>
        </w:rPr>
        <w:sym w:font="AGA Arabesque" w:char="F05D"/>
      </w:r>
      <w:r w:rsidR="00CE467D" w:rsidRPr="00905C75">
        <w:rPr>
          <w:rFonts w:ascii="Akhbar MT" w:hAnsi="AGA Arabesque" w:cs="Akhbar MT"/>
          <w:sz w:val="40"/>
          <w:szCs w:val="40"/>
          <w:rtl/>
        </w:rPr>
        <w:t xml:space="preserve">الَّذِينَ </w:t>
      </w:r>
      <w:r w:rsidR="00CE467D" w:rsidRPr="005C7D3E">
        <w:rPr>
          <w:rFonts w:ascii="Akhbar MT" w:hAnsi="AGA Arabesque" w:cs="Akhbar MT"/>
          <w:sz w:val="40"/>
          <w:szCs w:val="40"/>
          <w:rtl/>
        </w:rPr>
        <w:t>جَاءُوا بِالإفْكِ</w:t>
      </w:r>
      <w:r w:rsidR="00CE467D" w:rsidRPr="005C7D3E">
        <w:rPr>
          <w:rFonts w:ascii="Akhbar MT" w:hAnsi="AGA Arabesque" w:cs="Akhbar MT" w:hint="cs"/>
          <w:sz w:val="40"/>
          <w:szCs w:val="40"/>
        </w:rPr>
        <w:sym w:font="AGA Arabesque" w:char="F05B"/>
      </w:r>
      <w:r w:rsidR="00CE467D" w:rsidRPr="005C7D3E">
        <w:rPr>
          <w:rFonts w:ascii="Akhbar MT" w:hAnsi="AGA Arabesque" w:cs="Akhbar MT" w:hint="cs"/>
          <w:sz w:val="40"/>
          <w:szCs w:val="40"/>
          <w:rtl/>
        </w:rPr>
        <w:t>".</w:t>
      </w:r>
      <w:r w:rsidR="00CE467D" w:rsidRPr="005C7D3E">
        <w:rPr>
          <w:rFonts w:ascii="Akhbar MT" w:hAnsi="AGA Arabesque" w:cs="Akhbar MT"/>
          <w:sz w:val="40"/>
          <w:szCs w:val="40"/>
          <w:rtl/>
        </w:rPr>
        <w:t xml:space="preserve"> </w:t>
      </w:r>
    </w:p>
    <w:p w:rsidR="008B6179" w:rsidRPr="00905C75" w:rsidRDefault="00A82E67" w:rsidP="006151F8">
      <w:pPr>
        <w:spacing w:line="540" w:lineRule="exact"/>
        <w:jc w:val="both"/>
        <w:rPr>
          <w:rFonts w:ascii="Akhbar MT" w:hAnsi="AGA Arabesque" w:cs="Akhbar MT"/>
          <w:sz w:val="40"/>
          <w:szCs w:val="40"/>
          <w:rtl/>
        </w:rPr>
      </w:pPr>
      <w:r>
        <w:rPr>
          <w:rFonts w:ascii="Akhbar MT" w:hAnsi="AGA Arabesque" w:cs="Akhbar MT" w:hint="cs"/>
          <w:sz w:val="40"/>
          <w:szCs w:val="40"/>
          <w:rtl/>
        </w:rPr>
        <w:t>و</w:t>
      </w:r>
      <w:r w:rsidR="008B6179" w:rsidRPr="00905C75">
        <w:rPr>
          <w:rFonts w:ascii="Akhbar MT" w:hAnsi="AGA Arabesque" w:cs="Akhbar MT" w:hint="cs"/>
          <w:sz w:val="40"/>
          <w:szCs w:val="40"/>
          <w:rtl/>
        </w:rPr>
        <w:t>قال البغوي</w:t>
      </w:r>
      <w:r w:rsidR="004E3AE5">
        <w:rPr>
          <w:rFonts w:ascii="Akhbar MT" w:hAnsi="AGA Arabesque" w:cs="Akhbar MT" w:hint="cs"/>
          <w:sz w:val="40"/>
          <w:szCs w:val="40"/>
          <w:rtl/>
        </w:rPr>
        <w:t xml:space="preserve"> </w:t>
      </w:r>
      <w:r w:rsidR="008B6179" w:rsidRPr="00905C75">
        <w:rPr>
          <w:rFonts w:ascii="Akhbar MT" w:hAnsi="AGA Arabesque" w:cs="Akhbar MT" w:hint="cs"/>
          <w:sz w:val="40"/>
          <w:szCs w:val="40"/>
          <w:rtl/>
        </w:rPr>
        <w:t xml:space="preserve">(في تفسيره: </w:t>
      </w:r>
      <w:r w:rsidR="00371FD0" w:rsidRPr="00905C75">
        <w:rPr>
          <w:rFonts w:ascii="Akhbar MT" w:hAnsi="AGA Arabesque" w:cs="Akhbar MT" w:hint="cs"/>
          <w:sz w:val="40"/>
          <w:szCs w:val="40"/>
          <w:rtl/>
        </w:rPr>
        <w:t>1</w:t>
      </w:r>
      <w:r w:rsidR="008B6179" w:rsidRPr="00905C75">
        <w:rPr>
          <w:rFonts w:ascii="Akhbar MT" w:hAnsi="AGA Arabesque" w:cs="Akhbar MT" w:hint="cs"/>
          <w:sz w:val="40"/>
          <w:szCs w:val="40"/>
          <w:rtl/>
        </w:rPr>
        <w:t>8</w:t>
      </w:r>
      <w:r w:rsidR="008B6179" w:rsidRPr="005C7D3E">
        <w:rPr>
          <w:rFonts w:ascii="Akhbar MT" w:hAnsi="AGA Arabesque" w:cs="Akhbar MT" w:hint="cs"/>
          <w:sz w:val="28"/>
          <w:szCs w:val="28"/>
          <w:rtl/>
        </w:rPr>
        <w:t>/</w:t>
      </w:r>
      <w:r w:rsidR="008B6179" w:rsidRPr="00905C75">
        <w:rPr>
          <w:rFonts w:ascii="Akhbar MT" w:hAnsi="AGA Arabesque" w:cs="Akhbar MT" w:hint="cs"/>
          <w:sz w:val="40"/>
          <w:szCs w:val="40"/>
          <w:rtl/>
        </w:rPr>
        <w:t>331): "</w:t>
      </w:r>
      <w:r w:rsidR="008B6179" w:rsidRPr="00905C75">
        <w:rPr>
          <w:rFonts w:ascii="Akhbar MT" w:hAnsi="AGA Arabesque" w:cs="Akhbar MT"/>
          <w:sz w:val="40"/>
          <w:szCs w:val="40"/>
        </w:rPr>
        <w:sym w:font="AGA Arabesque" w:char="F05D"/>
      </w:r>
      <w:r w:rsidR="008B6179" w:rsidRPr="00905C75">
        <w:rPr>
          <w:rFonts w:ascii="Akhbar MT" w:hAnsi="AGA Arabesque" w:cs="Akhbar MT"/>
          <w:sz w:val="40"/>
          <w:szCs w:val="40"/>
          <w:rtl/>
        </w:rPr>
        <w:t>إِنَّ الَّذِينَ جَاءُوا بِالإفْكِ</w:t>
      </w:r>
      <w:r w:rsidR="008B6179" w:rsidRPr="00905C75">
        <w:rPr>
          <w:rFonts w:ascii="Akhbar MT" w:hAnsi="AGA Arabesque" w:cs="Akhbar MT" w:hint="cs"/>
          <w:sz w:val="40"/>
          <w:szCs w:val="40"/>
          <w:rtl/>
        </w:rPr>
        <w:t xml:space="preserve"> </w:t>
      </w:r>
      <w:r w:rsidR="008B6179" w:rsidRPr="00905C75">
        <w:rPr>
          <w:rFonts w:ascii="Akhbar MT" w:hAnsi="AGA Arabesque" w:cs="Akhbar MT"/>
          <w:sz w:val="40"/>
          <w:szCs w:val="40"/>
          <w:rtl/>
        </w:rPr>
        <w:t>عُصْبَةٌ مِنْكُمْ</w:t>
      </w:r>
      <w:r w:rsidR="008B6179" w:rsidRPr="00905C75">
        <w:rPr>
          <w:rFonts w:ascii="Akhbar MT" w:hAnsi="AGA Arabesque" w:cs="Akhbar MT" w:hint="cs"/>
          <w:sz w:val="40"/>
          <w:szCs w:val="40"/>
        </w:rPr>
        <w:sym w:font="AGA Arabesque" w:char="F05B"/>
      </w:r>
      <w:r w:rsidR="00FA6D44">
        <w:rPr>
          <w:rFonts w:ascii="Akhbar MT" w:hAnsi="AGA Arabesque" w:cs="Akhbar MT" w:hint="cs"/>
          <w:sz w:val="40"/>
          <w:szCs w:val="40"/>
          <w:rtl/>
        </w:rPr>
        <w:t xml:space="preserve">، </w:t>
      </w:r>
      <w:r w:rsidR="008B6179" w:rsidRPr="00905C75">
        <w:rPr>
          <w:rFonts w:ascii="Akhbar MT" w:hAnsi="AGA Arabesque" w:cs="Akhbar MT" w:hint="cs"/>
          <w:sz w:val="40"/>
          <w:szCs w:val="40"/>
          <w:rtl/>
        </w:rPr>
        <w:t>بالكذب وهو أسوأ الكذب، سمي إفكاً</w:t>
      </w:r>
      <w:r w:rsidR="00ED62AC">
        <w:rPr>
          <w:rFonts w:ascii="Akhbar MT" w:hAnsi="AGA Arabesque" w:cs="Akhbar MT" w:hint="cs"/>
          <w:sz w:val="40"/>
          <w:szCs w:val="40"/>
          <w:rtl/>
        </w:rPr>
        <w:t>؛</w:t>
      </w:r>
      <w:r w:rsidR="008B6179" w:rsidRPr="00905C75">
        <w:rPr>
          <w:rFonts w:ascii="Akhbar MT" w:hAnsi="AGA Arabesque" w:cs="Akhbar MT" w:hint="cs"/>
          <w:sz w:val="40"/>
          <w:szCs w:val="40"/>
          <w:rtl/>
        </w:rPr>
        <w:t xml:space="preserve"> </w:t>
      </w:r>
      <w:r w:rsidR="008B6179" w:rsidRPr="00ED62AC">
        <w:rPr>
          <w:rFonts w:ascii="Akhbar MT" w:hAnsi="AGA Arabesque" w:cs="Akhbar MT" w:hint="cs"/>
          <w:b/>
          <w:bCs/>
          <w:sz w:val="40"/>
          <w:szCs w:val="40"/>
          <w:rtl/>
        </w:rPr>
        <w:t>لكونه مصروفاً عن</w:t>
      </w:r>
      <w:r w:rsidR="00371FD0" w:rsidRPr="00ED62AC">
        <w:rPr>
          <w:rFonts w:ascii="Akhbar MT" w:hAnsi="AGA Arabesque" w:cs="Akhbar MT" w:hint="cs"/>
          <w:b/>
          <w:bCs/>
          <w:sz w:val="40"/>
          <w:szCs w:val="40"/>
          <w:rtl/>
        </w:rPr>
        <w:t xml:space="preserve"> الحق</w:t>
      </w:r>
      <w:r w:rsidR="00371FD0" w:rsidRPr="00905C75">
        <w:rPr>
          <w:rFonts w:ascii="Akhbar MT" w:hAnsi="AGA Arabesque" w:cs="Akhbar MT" w:hint="cs"/>
          <w:sz w:val="40"/>
          <w:szCs w:val="40"/>
          <w:rtl/>
        </w:rPr>
        <w:t>، من قولهم: أفك الش</w:t>
      </w:r>
      <w:r w:rsidR="0079153B">
        <w:rPr>
          <w:rFonts w:ascii="Akhbar MT" w:hAnsi="AGA Arabesque" w:cs="Akhbar MT" w:hint="cs"/>
          <w:sz w:val="40"/>
          <w:szCs w:val="40"/>
          <w:rtl/>
        </w:rPr>
        <w:t>يء</w:t>
      </w:r>
      <w:r w:rsidR="00371FD0" w:rsidRPr="00905C75">
        <w:rPr>
          <w:rFonts w:ascii="Akhbar MT" w:hAnsi="AGA Arabesque" w:cs="Akhbar MT" w:hint="cs"/>
          <w:sz w:val="40"/>
          <w:szCs w:val="40"/>
          <w:rtl/>
        </w:rPr>
        <w:t xml:space="preserve"> إذا قلبه عن وجهه، وذك أن عائشة كانت تستحق الثناء لما كانت عليه من الحصانة والشرف فمن رماها بالسوء قلب الأمر عن وجهه"</w:t>
      </w:r>
    </w:p>
    <w:p w:rsidR="00CE467D" w:rsidRPr="00905C75" w:rsidRDefault="008D788C" w:rsidP="006151F8">
      <w:pPr>
        <w:spacing w:line="540" w:lineRule="exact"/>
        <w:jc w:val="both"/>
        <w:rPr>
          <w:rFonts w:ascii="Akhbar MT" w:hAnsi="AGA Arabesque" w:cs="Akhbar MT"/>
          <w:sz w:val="40"/>
          <w:szCs w:val="40"/>
          <w:rtl/>
        </w:rPr>
      </w:pPr>
      <w:r w:rsidRPr="00905C75">
        <w:rPr>
          <w:rFonts w:ascii="Akhbar MT" w:hAnsi="AGA Arabesque" w:cs="Akhbar MT" w:hint="cs"/>
          <w:sz w:val="40"/>
          <w:szCs w:val="40"/>
          <w:rtl/>
        </w:rPr>
        <w:t>و</w:t>
      </w:r>
      <w:r w:rsidR="00CE467D" w:rsidRPr="00905C75">
        <w:rPr>
          <w:rFonts w:ascii="Akhbar MT" w:hAnsi="AGA Arabesque" w:cs="Akhbar MT" w:hint="cs"/>
          <w:sz w:val="40"/>
          <w:szCs w:val="40"/>
          <w:rtl/>
        </w:rPr>
        <w:t>قال أبو</w:t>
      </w:r>
      <w:r w:rsidR="00CE467D" w:rsidRPr="00905C75">
        <w:rPr>
          <w:rFonts w:ascii="Akhbar MT" w:hAnsi="AGA Arabesque" w:cs="Akhbar MT"/>
          <w:sz w:val="40"/>
          <w:szCs w:val="40"/>
          <w:rtl/>
        </w:rPr>
        <w:t xml:space="preserve"> </w:t>
      </w:r>
      <w:r w:rsidR="00C912F6">
        <w:rPr>
          <w:rFonts w:ascii="Akhbar MT" w:hAnsi="AGA Arabesque" w:cs="Akhbar MT" w:hint="cs"/>
          <w:sz w:val="40"/>
          <w:szCs w:val="40"/>
          <w:rtl/>
        </w:rPr>
        <w:t>السعود</w:t>
      </w:r>
      <w:r w:rsidR="004E3AE5">
        <w:rPr>
          <w:rFonts w:ascii="Akhbar MT" w:hAnsi="AGA Arabesque" w:cs="Akhbar MT" w:hint="cs"/>
          <w:sz w:val="40"/>
          <w:szCs w:val="40"/>
          <w:rtl/>
        </w:rPr>
        <w:t xml:space="preserve"> </w:t>
      </w:r>
      <w:r w:rsidR="00CE467D" w:rsidRPr="00905C75">
        <w:rPr>
          <w:rFonts w:ascii="Akhbar MT" w:hAnsi="AGA Arabesque" w:cs="Akhbar MT" w:hint="cs"/>
          <w:sz w:val="40"/>
          <w:szCs w:val="40"/>
          <w:rtl/>
        </w:rPr>
        <w:t>(في تفسيره</w:t>
      </w:r>
      <w:r w:rsidR="002528D3">
        <w:rPr>
          <w:rFonts w:ascii="Akhbar MT" w:hAnsi="AGA Arabesque" w:cs="Akhbar MT" w:hint="cs"/>
          <w:sz w:val="40"/>
          <w:szCs w:val="40"/>
          <w:rtl/>
        </w:rPr>
        <w:t>:</w:t>
      </w:r>
      <w:r w:rsidR="00CE467D" w:rsidRPr="00905C75">
        <w:rPr>
          <w:rFonts w:ascii="Akhbar MT" w:hAnsi="AGA Arabesque" w:cs="Akhbar MT"/>
          <w:sz w:val="40"/>
          <w:szCs w:val="40"/>
          <w:rtl/>
        </w:rPr>
        <w:t xml:space="preserve"> 5</w:t>
      </w:r>
      <w:r w:rsidR="00CE467D" w:rsidRPr="005C7D3E">
        <w:rPr>
          <w:rFonts w:ascii="Akhbar MT" w:hAnsi="AGA Arabesque" w:cs="Akhbar MT"/>
          <w:sz w:val="28"/>
          <w:szCs w:val="28"/>
          <w:rtl/>
        </w:rPr>
        <w:t>/</w:t>
      </w:r>
      <w:r w:rsidR="00CE467D" w:rsidRPr="00905C75">
        <w:rPr>
          <w:rFonts w:ascii="Akhbar MT" w:hAnsi="AGA Arabesque" w:cs="Akhbar MT"/>
          <w:sz w:val="40"/>
          <w:szCs w:val="40"/>
          <w:rtl/>
        </w:rPr>
        <w:t>30)</w:t>
      </w:r>
      <w:r w:rsidR="00CE467D" w:rsidRPr="00905C75">
        <w:rPr>
          <w:rFonts w:ascii="Akhbar MT" w:hAnsi="AGA Arabesque" w:cs="Akhbar MT" w:hint="cs"/>
          <w:sz w:val="40"/>
          <w:szCs w:val="40"/>
          <w:rtl/>
        </w:rPr>
        <w:t>:</w:t>
      </w:r>
      <w:r w:rsidR="000321B5" w:rsidRPr="00905C75">
        <w:rPr>
          <w:rFonts w:ascii="Akhbar MT" w:hAnsi="AGA Arabesque" w:cs="Akhbar MT" w:hint="cs"/>
          <w:sz w:val="40"/>
          <w:szCs w:val="40"/>
          <w:rtl/>
        </w:rPr>
        <w:t xml:space="preserve"> </w:t>
      </w:r>
      <w:r w:rsidR="00ED62AC">
        <w:rPr>
          <w:rFonts w:ascii="Akhbar MT" w:hAnsi="AGA Arabesque" w:cs="Akhbar MT" w:hint="cs"/>
          <w:sz w:val="40"/>
          <w:szCs w:val="40"/>
          <w:rtl/>
        </w:rPr>
        <w:t>"</w:t>
      </w:r>
      <w:r w:rsidR="00CE467D" w:rsidRPr="00905C75">
        <w:rPr>
          <w:rFonts w:ascii="Akhbar MT" w:hAnsi="AGA Arabesque" w:cs="Akhbar MT"/>
          <w:sz w:val="40"/>
          <w:szCs w:val="40"/>
        </w:rPr>
        <w:sym w:font="AGA Arabesque" w:char="F05D"/>
      </w:r>
      <w:r w:rsidR="00CE467D" w:rsidRPr="00905C75">
        <w:rPr>
          <w:rFonts w:ascii="Akhbar MT" w:hAnsi="AGA Arabesque" w:cs="Akhbar MT"/>
          <w:sz w:val="40"/>
          <w:szCs w:val="40"/>
          <w:rtl/>
        </w:rPr>
        <w:t>إِنَّ الَّذِينَ جَاءُوا بِالإفْكِ</w:t>
      </w:r>
      <w:r w:rsidR="00CE467D" w:rsidRPr="00905C75">
        <w:rPr>
          <w:rFonts w:ascii="Akhbar MT" w:hAnsi="AGA Arabesque" w:cs="Akhbar MT" w:hint="cs"/>
          <w:sz w:val="40"/>
          <w:szCs w:val="40"/>
        </w:rPr>
        <w:sym w:font="AGA Arabesque" w:char="F05B"/>
      </w:r>
      <w:r w:rsidR="00FA6D44">
        <w:rPr>
          <w:rFonts w:ascii="Akhbar MT" w:hAnsi="AGA Arabesque" w:cs="Akhbar MT" w:hint="cs"/>
          <w:sz w:val="40"/>
          <w:szCs w:val="40"/>
          <w:rtl/>
        </w:rPr>
        <w:t xml:space="preserve">، </w:t>
      </w:r>
      <w:r w:rsidR="00CE467D" w:rsidRPr="00905C75">
        <w:rPr>
          <w:rFonts w:ascii="Akhbar MT" w:hAnsi="AGA Arabesque" w:cs="Akhbar MT" w:hint="cs"/>
          <w:sz w:val="40"/>
          <w:szCs w:val="40"/>
          <w:rtl/>
        </w:rPr>
        <w:t>أي:</w:t>
      </w:r>
      <w:r w:rsidR="00CE467D" w:rsidRPr="00905C75">
        <w:rPr>
          <w:rFonts w:ascii="Akhbar MT" w:hAnsi="AGA Arabesque" w:cs="Akhbar MT"/>
          <w:sz w:val="40"/>
          <w:szCs w:val="40"/>
          <w:rtl/>
        </w:rPr>
        <w:t xml:space="preserve"> </w:t>
      </w:r>
      <w:r w:rsidR="00CE467D" w:rsidRPr="00905C75">
        <w:rPr>
          <w:rFonts w:ascii="Akhbar MT" w:hAnsi="AGA Arabesque" w:cs="Akhbar MT" w:hint="cs"/>
          <w:sz w:val="40"/>
          <w:szCs w:val="40"/>
          <w:rtl/>
        </w:rPr>
        <w:t>بأبلغ</w:t>
      </w:r>
      <w:r w:rsidR="00CE467D" w:rsidRPr="00905C75">
        <w:rPr>
          <w:rFonts w:ascii="Akhbar MT" w:hAnsi="AGA Arabesque" w:cs="Akhbar MT"/>
          <w:sz w:val="40"/>
          <w:szCs w:val="40"/>
          <w:rtl/>
        </w:rPr>
        <w:t xml:space="preserve"> </w:t>
      </w:r>
      <w:r w:rsidR="00CE467D" w:rsidRPr="00905C75">
        <w:rPr>
          <w:rFonts w:ascii="Akhbar MT" w:hAnsi="AGA Arabesque" w:cs="Akhbar MT" w:hint="cs"/>
          <w:sz w:val="40"/>
          <w:szCs w:val="40"/>
          <w:rtl/>
        </w:rPr>
        <w:t>ما</w:t>
      </w:r>
      <w:r w:rsidR="00CE467D" w:rsidRPr="00905C75">
        <w:rPr>
          <w:rFonts w:ascii="Akhbar MT" w:hAnsi="AGA Arabesque" w:cs="Akhbar MT"/>
          <w:sz w:val="40"/>
          <w:szCs w:val="40"/>
          <w:rtl/>
        </w:rPr>
        <w:t xml:space="preserve"> </w:t>
      </w:r>
      <w:r w:rsidR="00CE467D" w:rsidRPr="00905C75">
        <w:rPr>
          <w:rFonts w:ascii="Akhbar MT" w:hAnsi="AGA Arabesque" w:cs="Akhbar MT" w:hint="cs"/>
          <w:sz w:val="40"/>
          <w:szCs w:val="40"/>
          <w:rtl/>
        </w:rPr>
        <w:t>يكون</w:t>
      </w:r>
      <w:r w:rsidR="00CE467D" w:rsidRPr="00905C75">
        <w:rPr>
          <w:rFonts w:ascii="Akhbar MT" w:hAnsi="AGA Arabesque" w:cs="Akhbar MT"/>
          <w:sz w:val="40"/>
          <w:szCs w:val="40"/>
          <w:rtl/>
        </w:rPr>
        <w:t xml:space="preserve"> </w:t>
      </w:r>
      <w:r w:rsidR="00CE467D" w:rsidRPr="00905C75">
        <w:rPr>
          <w:rFonts w:ascii="Akhbar MT" w:hAnsi="AGA Arabesque" w:cs="Akhbar MT" w:hint="cs"/>
          <w:sz w:val="40"/>
          <w:szCs w:val="40"/>
          <w:rtl/>
        </w:rPr>
        <w:t>من</w:t>
      </w:r>
      <w:r w:rsidR="00CE467D" w:rsidRPr="00905C75">
        <w:rPr>
          <w:rFonts w:ascii="Akhbar MT" w:hAnsi="AGA Arabesque" w:cs="Akhbar MT"/>
          <w:sz w:val="40"/>
          <w:szCs w:val="40"/>
          <w:rtl/>
        </w:rPr>
        <w:t xml:space="preserve"> </w:t>
      </w:r>
      <w:r w:rsidR="00CE467D" w:rsidRPr="00905C75">
        <w:rPr>
          <w:rFonts w:ascii="Akhbar MT" w:hAnsi="AGA Arabesque" w:cs="Akhbar MT" w:hint="cs"/>
          <w:sz w:val="40"/>
          <w:szCs w:val="40"/>
          <w:rtl/>
        </w:rPr>
        <w:t>الكذب</w:t>
      </w:r>
      <w:r w:rsidR="00CE467D" w:rsidRPr="00905C75">
        <w:rPr>
          <w:rFonts w:ascii="Akhbar MT" w:hAnsi="AGA Arabesque" w:cs="Akhbar MT"/>
          <w:sz w:val="40"/>
          <w:szCs w:val="40"/>
          <w:rtl/>
        </w:rPr>
        <w:t xml:space="preserve"> </w:t>
      </w:r>
      <w:r w:rsidR="00CE467D" w:rsidRPr="00905C75">
        <w:rPr>
          <w:rFonts w:ascii="Akhbar MT" w:hAnsi="AGA Arabesque" w:cs="Akhbar MT" w:hint="cs"/>
          <w:sz w:val="40"/>
          <w:szCs w:val="40"/>
          <w:rtl/>
        </w:rPr>
        <w:t>والافتراء، وقيل</w:t>
      </w:r>
      <w:r w:rsidR="00CE467D" w:rsidRPr="00905C75">
        <w:rPr>
          <w:rFonts w:ascii="Akhbar MT" w:hAnsi="AGA Arabesque" w:cs="Akhbar MT"/>
          <w:sz w:val="40"/>
          <w:szCs w:val="40"/>
          <w:rtl/>
        </w:rPr>
        <w:t xml:space="preserve"> </w:t>
      </w:r>
      <w:r w:rsidR="00CE467D" w:rsidRPr="00905C75">
        <w:rPr>
          <w:rFonts w:ascii="Akhbar MT" w:hAnsi="AGA Arabesque" w:cs="Akhbar MT" w:hint="cs"/>
          <w:sz w:val="40"/>
          <w:szCs w:val="40"/>
          <w:rtl/>
        </w:rPr>
        <w:t>البهتان</w:t>
      </w:r>
      <w:r w:rsidR="00CE467D" w:rsidRPr="00905C75">
        <w:rPr>
          <w:rFonts w:ascii="Akhbar MT" w:hAnsi="AGA Arabesque" w:cs="Akhbar MT"/>
          <w:sz w:val="40"/>
          <w:szCs w:val="40"/>
          <w:rtl/>
        </w:rPr>
        <w:t xml:space="preserve"> </w:t>
      </w:r>
      <w:r w:rsidR="00CE467D" w:rsidRPr="00905C75">
        <w:rPr>
          <w:rFonts w:ascii="Akhbar MT" w:hAnsi="AGA Arabesque" w:cs="Akhbar MT" w:hint="cs"/>
          <w:sz w:val="40"/>
          <w:szCs w:val="40"/>
          <w:rtl/>
        </w:rPr>
        <w:t>لا</w:t>
      </w:r>
      <w:r w:rsidR="00CE467D" w:rsidRPr="00905C75">
        <w:rPr>
          <w:rFonts w:ascii="Akhbar MT" w:hAnsi="AGA Arabesque" w:cs="Akhbar MT"/>
          <w:sz w:val="40"/>
          <w:szCs w:val="40"/>
          <w:rtl/>
        </w:rPr>
        <w:t xml:space="preserve"> </w:t>
      </w:r>
      <w:r w:rsidR="00CE467D" w:rsidRPr="00905C75">
        <w:rPr>
          <w:rFonts w:ascii="Akhbar MT" w:hAnsi="AGA Arabesque" w:cs="Akhbar MT" w:hint="cs"/>
          <w:sz w:val="40"/>
          <w:szCs w:val="40"/>
          <w:rtl/>
        </w:rPr>
        <w:t>تشعر</w:t>
      </w:r>
      <w:r w:rsidR="00CE467D" w:rsidRPr="00905C75">
        <w:rPr>
          <w:rFonts w:ascii="Akhbar MT" w:hAnsi="AGA Arabesque" w:cs="Akhbar MT"/>
          <w:sz w:val="40"/>
          <w:szCs w:val="40"/>
          <w:rtl/>
        </w:rPr>
        <w:t xml:space="preserve"> </w:t>
      </w:r>
      <w:r w:rsidR="00CE467D" w:rsidRPr="00905C75">
        <w:rPr>
          <w:rFonts w:ascii="Akhbar MT" w:hAnsi="AGA Arabesque" w:cs="Akhbar MT" w:hint="cs"/>
          <w:sz w:val="40"/>
          <w:szCs w:val="40"/>
          <w:rtl/>
        </w:rPr>
        <w:t>به</w:t>
      </w:r>
      <w:r w:rsidR="00CE467D" w:rsidRPr="00905C75">
        <w:rPr>
          <w:rFonts w:ascii="Akhbar MT" w:hAnsi="AGA Arabesque" w:cs="Akhbar MT"/>
          <w:sz w:val="40"/>
          <w:szCs w:val="40"/>
          <w:rtl/>
        </w:rPr>
        <w:t xml:space="preserve"> </w:t>
      </w:r>
      <w:r w:rsidR="00CE467D" w:rsidRPr="00905C75">
        <w:rPr>
          <w:rFonts w:ascii="Akhbar MT" w:hAnsi="AGA Arabesque" w:cs="Akhbar MT" w:hint="cs"/>
          <w:sz w:val="40"/>
          <w:szCs w:val="40"/>
          <w:rtl/>
        </w:rPr>
        <w:t>حتى</w:t>
      </w:r>
      <w:r w:rsidR="00CE467D" w:rsidRPr="00905C75">
        <w:rPr>
          <w:rFonts w:ascii="Akhbar MT" w:hAnsi="AGA Arabesque" w:cs="Akhbar MT"/>
          <w:sz w:val="40"/>
          <w:szCs w:val="40"/>
          <w:rtl/>
        </w:rPr>
        <w:t xml:space="preserve"> </w:t>
      </w:r>
      <w:r w:rsidR="00CE467D" w:rsidRPr="00905C75">
        <w:rPr>
          <w:rFonts w:ascii="Akhbar MT" w:hAnsi="AGA Arabesque" w:cs="Akhbar MT" w:hint="cs"/>
          <w:sz w:val="40"/>
          <w:szCs w:val="40"/>
          <w:rtl/>
        </w:rPr>
        <w:t>يفجأك،</w:t>
      </w:r>
      <w:r w:rsidR="00CE467D" w:rsidRPr="00905C75">
        <w:rPr>
          <w:rFonts w:ascii="Akhbar MT" w:hAnsi="AGA Arabesque" w:cs="Akhbar MT"/>
          <w:sz w:val="40"/>
          <w:szCs w:val="40"/>
          <w:rtl/>
        </w:rPr>
        <w:t xml:space="preserve"> </w:t>
      </w:r>
      <w:r w:rsidR="00CE467D" w:rsidRPr="00905C75">
        <w:rPr>
          <w:rFonts w:ascii="Akhbar MT" w:hAnsi="AGA Arabesque" w:cs="Akhbar MT" w:hint="cs"/>
          <w:sz w:val="40"/>
          <w:szCs w:val="40"/>
          <w:rtl/>
        </w:rPr>
        <w:t>وأصله</w:t>
      </w:r>
      <w:r w:rsidR="00CE467D" w:rsidRPr="00905C75">
        <w:rPr>
          <w:rFonts w:ascii="Akhbar MT" w:hAnsi="AGA Arabesque" w:cs="Akhbar MT"/>
          <w:sz w:val="40"/>
          <w:szCs w:val="40"/>
          <w:rtl/>
        </w:rPr>
        <w:t xml:space="preserve"> </w:t>
      </w:r>
      <w:r w:rsidR="00CE467D" w:rsidRPr="00905C75">
        <w:rPr>
          <w:rFonts w:ascii="Akhbar MT" w:hAnsi="AGA Arabesque" w:cs="Akhbar MT" w:hint="cs"/>
          <w:sz w:val="40"/>
          <w:szCs w:val="40"/>
          <w:rtl/>
        </w:rPr>
        <w:t>الأَ</w:t>
      </w:r>
      <w:r w:rsidR="00CE467D" w:rsidRPr="00905C75">
        <w:rPr>
          <w:rFonts w:ascii="Akhbar MT" w:hAnsi="AGA Arabesque" w:cs="Akhbar MT"/>
          <w:sz w:val="40"/>
          <w:szCs w:val="40"/>
          <w:rtl/>
        </w:rPr>
        <w:t xml:space="preserve">فْك </w:t>
      </w:r>
      <w:r w:rsidR="00CE467D" w:rsidRPr="00905C75">
        <w:rPr>
          <w:rFonts w:ascii="Akhbar MT" w:hAnsi="AGA Arabesque" w:cs="Akhbar MT" w:hint="cs"/>
          <w:sz w:val="40"/>
          <w:szCs w:val="40"/>
          <w:rtl/>
        </w:rPr>
        <w:t>وهو</w:t>
      </w:r>
      <w:r w:rsidR="00CE467D" w:rsidRPr="00905C75">
        <w:rPr>
          <w:rFonts w:ascii="Akhbar MT" w:hAnsi="AGA Arabesque" w:cs="Akhbar MT"/>
          <w:sz w:val="40"/>
          <w:szCs w:val="40"/>
          <w:rtl/>
        </w:rPr>
        <w:t xml:space="preserve"> </w:t>
      </w:r>
      <w:r w:rsidR="00CE467D" w:rsidRPr="00905C75">
        <w:rPr>
          <w:rFonts w:ascii="Akhbar MT" w:hAnsi="AGA Arabesque" w:cs="Akhbar MT" w:hint="cs"/>
          <w:sz w:val="40"/>
          <w:szCs w:val="40"/>
          <w:rtl/>
        </w:rPr>
        <w:t>القلب</w:t>
      </w:r>
      <w:r w:rsidR="00083B78" w:rsidRPr="00905C75">
        <w:rPr>
          <w:rFonts w:ascii="Akhbar MT" w:hAnsi="AGA Arabesque" w:cs="Akhbar MT" w:hint="cs"/>
          <w:sz w:val="40"/>
          <w:szCs w:val="40"/>
          <w:rtl/>
        </w:rPr>
        <w:t>؛</w:t>
      </w:r>
      <w:r w:rsidR="00CE467D" w:rsidRPr="00905C75">
        <w:rPr>
          <w:rFonts w:ascii="Akhbar MT" w:hAnsi="AGA Arabesque" w:cs="Akhbar MT"/>
          <w:sz w:val="40"/>
          <w:szCs w:val="40"/>
          <w:rtl/>
        </w:rPr>
        <w:t xml:space="preserve"> </w:t>
      </w:r>
      <w:r w:rsidR="00CE467D" w:rsidRPr="00ED62AC">
        <w:rPr>
          <w:rFonts w:ascii="Akhbar MT" w:hAnsi="AGA Arabesque" w:cs="Akhbar MT" w:hint="cs"/>
          <w:b/>
          <w:bCs/>
          <w:sz w:val="40"/>
          <w:szCs w:val="40"/>
          <w:rtl/>
        </w:rPr>
        <w:t>لأنه</w:t>
      </w:r>
      <w:r w:rsidR="00CE467D" w:rsidRPr="00ED62AC">
        <w:rPr>
          <w:rFonts w:ascii="Akhbar MT" w:hAnsi="AGA Arabesque" w:cs="Akhbar MT"/>
          <w:b/>
          <w:bCs/>
          <w:sz w:val="40"/>
          <w:szCs w:val="40"/>
          <w:rtl/>
        </w:rPr>
        <w:t xml:space="preserve"> </w:t>
      </w:r>
      <w:r w:rsidR="00CE467D" w:rsidRPr="00ED62AC">
        <w:rPr>
          <w:rFonts w:ascii="Akhbar MT" w:hAnsi="AGA Arabesque" w:cs="Akhbar MT" w:hint="cs"/>
          <w:b/>
          <w:bCs/>
          <w:sz w:val="40"/>
          <w:szCs w:val="40"/>
          <w:rtl/>
        </w:rPr>
        <w:t>مأفوك</w:t>
      </w:r>
      <w:r w:rsidR="00CE467D" w:rsidRPr="00ED62AC">
        <w:rPr>
          <w:rFonts w:ascii="Akhbar MT" w:hAnsi="AGA Arabesque" w:cs="Akhbar MT"/>
          <w:b/>
          <w:bCs/>
          <w:sz w:val="40"/>
          <w:szCs w:val="40"/>
          <w:rtl/>
        </w:rPr>
        <w:t xml:space="preserve"> </w:t>
      </w:r>
      <w:r w:rsidR="00CE467D" w:rsidRPr="00ED62AC">
        <w:rPr>
          <w:rFonts w:ascii="Akhbar MT" w:hAnsi="AGA Arabesque" w:cs="Akhbar MT" w:hint="cs"/>
          <w:b/>
          <w:bCs/>
          <w:sz w:val="40"/>
          <w:szCs w:val="40"/>
          <w:rtl/>
        </w:rPr>
        <w:t>عن</w:t>
      </w:r>
      <w:r w:rsidR="00CE467D" w:rsidRPr="00ED62AC">
        <w:rPr>
          <w:rFonts w:ascii="Akhbar MT" w:hAnsi="AGA Arabesque" w:cs="Akhbar MT"/>
          <w:b/>
          <w:bCs/>
          <w:sz w:val="40"/>
          <w:szCs w:val="40"/>
          <w:rtl/>
        </w:rPr>
        <w:t xml:space="preserve"> </w:t>
      </w:r>
      <w:r w:rsidR="00CE467D" w:rsidRPr="00ED62AC">
        <w:rPr>
          <w:rFonts w:ascii="Akhbar MT" w:hAnsi="AGA Arabesque" w:cs="Akhbar MT" w:hint="cs"/>
          <w:b/>
          <w:bCs/>
          <w:sz w:val="40"/>
          <w:szCs w:val="40"/>
          <w:rtl/>
        </w:rPr>
        <w:t>وجهه</w:t>
      </w:r>
      <w:r w:rsidR="00CE467D" w:rsidRPr="00905C75">
        <w:rPr>
          <w:rFonts w:ascii="Akhbar MT" w:hAnsi="AGA Arabesque" w:cs="Akhbar MT" w:hint="cs"/>
          <w:sz w:val="40"/>
          <w:szCs w:val="40"/>
          <w:rtl/>
        </w:rPr>
        <w:t>".</w:t>
      </w:r>
    </w:p>
    <w:p w:rsidR="009D6899" w:rsidRPr="003D1100" w:rsidRDefault="008D788C" w:rsidP="005C7D3E">
      <w:pPr>
        <w:spacing w:line="540" w:lineRule="exact"/>
        <w:jc w:val="both"/>
        <w:rPr>
          <w:rFonts w:ascii="Akhbar MT" w:hAnsi="AGA Arabesque" w:cs="Akhbar MT"/>
          <w:sz w:val="40"/>
          <w:szCs w:val="40"/>
          <w:rtl/>
        </w:rPr>
      </w:pPr>
      <w:r w:rsidRPr="00905C75">
        <w:rPr>
          <w:rFonts w:ascii="Akhbar MT" w:hAnsi="AGA Arabesque" w:cs="Akhbar MT" w:hint="cs"/>
          <w:sz w:val="40"/>
          <w:szCs w:val="40"/>
          <w:rtl/>
        </w:rPr>
        <w:t>و</w:t>
      </w:r>
      <w:r w:rsidR="00C912F6">
        <w:rPr>
          <w:rFonts w:ascii="Akhbar MT" w:hAnsi="AGA Arabesque" w:cs="Akhbar MT" w:hint="cs"/>
          <w:sz w:val="40"/>
          <w:szCs w:val="40"/>
          <w:rtl/>
        </w:rPr>
        <w:t>قال النسفي</w:t>
      </w:r>
      <w:r w:rsidR="00CE467D" w:rsidRPr="00905C75">
        <w:rPr>
          <w:rFonts w:ascii="Akhbar MT" w:hAnsi="AGA Arabesque" w:cs="Akhbar MT"/>
          <w:sz w:val="40"/>
          <w:szCs w:val="40"/>
          <w:rtl/>
        </w:rPr>
        <w:t>(</w:t>
      </w:r>
      <w:r w:rsidR="00CE467D" w:rsidRPr="00905C75">
        <w:rPr>
          <w:rFonts w:ascii="Akhbar MT" w:hAnsi="AGA Arabesque" w:cs="Akhbar MT" w:hint="cs"/>
          <w:sz w:val="40"/>
          <w:szCs w:val="40"/>
          <w:rtl/>
        </w:rPr>
        <w:t>في تفسيره</w:t>
      </w:r>
      <w:r w:rsidR="002528D3">
        <w:rPr>
          <w:rFonts w:ascii="Akhbar MT" w:hAnsi="AGA Arabesque" w:cs="Akhbar MT" w:hint="cs"/>
          <w:sz w:val="40"/>
          <w:szCs w:val="40"/>
          <w:rtl/>
        </w:rPr>
        <w:t>:</w:t>
      </w:r>
      <w:r w:rsidR="00CE467D" w:rsidRPr="00905C75">
        <w:rPr>
          <w:rFonts w:ascii="Akhbar MT" w:hAnsi="AGA Arabesque" w:cs="Akhbar MT"/>
          <w:sz w:val="40"/>
          <w:szCs w:val="40"/>
          <w:rtl/>
        </w:rPr>
        <w:t xml:space="preserve"> 2</w:t>
      </w:r>
      <w:r w:rsidR="00CE467D" w:rsidRPr="005C7D3E">
        <w:rPr>
          <w:rFonts w:ascii="Akhbar MT" w:hAnsi="AGA Arabesque" w:cs="Akhbar MT"/>
          <w:sz w:val="28"/>
          <w:szCs w:val="28"/>
          <w:rtl/>
        </w:rPr>
        <w:t>/</w:t>
      </w:r>
      <w:r w:rsidR="00CE467D" w:rsidRPr="00905C75">
        <w:rPr>
          <w:rFonts w:ascii="Akhbar MT" w:hAnsi="AGA Arabesque" w:cs="Akhbar MT"/>
          <w:sz w:val="40"/>
          <w:szCs w:val="40"/>
          <w:rtl/>
        </w:rPr>
        <w:t>403)</w:t>
      </w:r>
      <w:r w:rsidR="00CE467D" w:rsidRPr="00905C75">
        <w:rPr>
          <w:rFonts w:ascii="Akhbar MT" w:hAnsi="AGA Arabesque" w:cs="Akhbar MT" w:hint="cs"/>
          <w:sz w:val="40"/>
          <w:szCs w:val="40"/>
          <w:rtl/>
        </w:rPr>
        <w:t>:</w:t>
      </w:r>
      <w:r w:rsidR="00083B78" w:rsidRPr="00905C75">
        <w:rPr>
          <w:rFonts w:ascii="Akhbar MT" w:hAnsi="AGA Arabesque" w:cs="Akhbar MT" w:hint="cs"/>
          <w:sz w:val="40"/>
          <w:szCs w:val="40"/>
          <w:rtl/>
        </w:rPr>
        <w:t xml:space="preserve"> </w:t>
      </w:r>
      <w:r w:rsidR="009762A7">
        <w:rPr>
          <w:rFonts w:ascii="Akhbar MT" w:hAnsi="AGA Arabesque" w:cs="Akhbar MT" w:hint="cs"/>
          <w:sz w:val="40"/>
          <w:szCs w:val="40"/>
          <w:rtl/>
        </w:rPr>
        <w:t>"</w:t>
      </w:r>
      <w:r w:rsidR="00CE467D" w:rsidRPr="00905C75">
        <w:rPr>
          <w:rFonts w:ascii="Akhbar MT" w:hAnsi="AGA Arabesque" w:cs="Akhbar MT"/>
          <w:sz w:val="40"/>
          <w:szCs w:val="40"/>
        </w:rPr>
        <w:sym w:font="AGA Arabesque" w:char="F05D"/>
      </w:r>
      <w:r w:rsidR="00CE467D" w:rsidRPr="00905C75">
        <w:rPr>
          <w:rFonts w:ascii="Akhbar MT" w:hAnsi="AGA Arabesque" w:cs="Akhbar MT"/>
          <w:sz w:val="40"/>
          <w:szCs w:val="40"/>
          <w:rtl/>
        </w:rPr>
        <w:t>إِنَّ الَّذِينَ جَاءُوا بِالإفْكِ</w:t>
      </w:r>
      <w:r w:rsidR="00CE467D" w:rsidRPr="00905C75">
        <w:rPr>
          <w:rFonts w:ascii="Akhbar MT" w:hAnsi="AGA Arabesque" w:cs="Akhbar MT" w:hint="cs"/>
          <w:sz w:val="40"/>
          <w:szCs w:val="40"/>
        </w:rPr>
        <w:sym w:font="AGA Arabesque" w:char="F05B"/>
      </w:r>
      <w:r w:rsidR="00FA6D44">
        <w:rPr>
          <w:rFonts w:ascii="Akhbar MT" w:hAnsi="AGA Arabesque" w:cs="Akhbar MT" w:hint="cs"/>
          <w:sz w:val="40"/>
          <w:szCs w:val="40"/>
          <w:rtl/>
        </w:rPr>
        <w:t xml:space="preserve">، </w:t>
      </w:r>
      <w:r w:rsidR="00CE467D" w:rsidRPr="00905C75">
        <w:rPr>
          <w:rFonts w:ascii="Akhbar MT" w:hAnsi="AGA Arabesque" w:cs="Akhbar MT" w:hint="cs"/>
          <w:sz w:val="40"/>
          <w:szCs w:val="40"/>
          <w:rtl/>
        </w:rPr>
        <w:t>هو</w:t>
      </w:r>
      <w:r w:rsidR="00CE467D" w:rsidRPr="00905C75">
        <w:rPr>
          <w:rFonts w:ascii="Akhbar MT" w:hAnsi="AGA Arabesque" w:cs="Akhbar MT"/>
          <w:sz w:val="40"/>
          <w:szCs w:val="40"/>
          <w:rtl/>
        </w:rPr>
        <w:t xml:space="preserve"> </w:t>
      </w:r>
      <w:r w:rsidR="00CE467D" w:rsidRPr="00905C75">
        <w:rPr>
          <w:rFonts w:ascii="Akhbar MT" w:hAnsi="AGA Arabesque" w:cs="Akhbar MT" w:hint="cs"/>
          <w:sz w:val="40"/>
          <w:szCs w:val="40"/>
          <w:rtl/>
        </w:rPr>
        <w:t>أبلغ</w:t>
      </w:r>
      <w:r w:rsidR="00CE467D" w:rsidRPr="00905C75">
        <w:rPr>
          <w:rFonts w:ascii="Akhbar MT" w:hAnsi="AGA Arabesque" w:cs="Akhbar MT"/>
          <w:sz w:val="40"/>
          <w:szCs w:val="40"/>
          <w:rtl/>
        </w:rPr>
        <w:t xml:space="preserve"> </w:t>
      </w:r>
      <w:r w:rsidR="00CE467D" w:rsidRPr="00905C75">
        <w:rPr>
          <w:rFonts w:ascii="Akhbar MT" w:hAnsi="AGA Arabesque" w:cs="Akhbar MT" w:hint="cs"/>
          <w:sz w:val="40"/>
          <w:szCs w:val="40"/>
          <w:rtl/>
        </w:rPr>
        <w:t>ما</w:t>
      </w:r>
      <w:r w:rsidR="00CE467D" w:rsidRPr="00905C75">
        <w:rPr>
          <w:rFonts w:ascii="Akhbar MT" w:hAnsi="AGA Arabesque" w:cs="Akhbar MT"/>
          <w:sz w:val="40"/>
          <w:szCs w:val="40"/>
          <w:rtl/>
        </w:rPr>
        <w:t xml:space="preserve"> </w:t>
      </w:r>
      <w:r w:rsidR="00CE467D" w:rsidRPr="00905C75">
        <w:rPr>
          <w:rFonts w:ascii="Akhbar MT" w:hAnsi="AGA Arabesque" w:cs="Akhbar MT" w:hint="cs"/>
          <w:sz w:val="40"/>
          <w:szCs w:val="40"/>
          <w:rtl/>
        </w:rPr>
        <w:t>يكون</w:t>
      </w:r>
      <w:r w:rsidR="00CE467D" w:rsidRPr="00905C75">
        <w:rPr>
          <w:rFonts w:ascii="Akhbar MT" w:hAnsi="AGA Arabesque" w:cs="Akhbar MT"/>
          <w:sz w:val="40"/>
          <w:szCs w:val="40"/>
          <w:rtl/>
        </w:rPr>
        <w:t xml:space="preserve"> </w:t>
      </w:r>
      <w:r w:rsidR="00CE467D" w:rsidRPr="00905C75">
        <w:rPr>
          <w:rFonts w:ascii="Akhbar MT" w:hAnsi="AGA Arabesque" w:cs="Akhbar MT" w:hint="cs"/>
          <w:sz w:val="40"/>
          <w:szCs w:val="40"/>
          <w:rtl/>
        </w:rPr>
        <w:t>من</w:t>
      </w:r>
      <w:r w:rsidR="00CE467D" w:rsidRPr="00905C75">
        <w:rPr>
          <w:rFonts w:ascii="Akhbar MT" w:hAnsi="AGA Arabesque" w:cs="Akhbar MT"/>
          <w:sz w:val="40"/>
          <w:szCs w:val="40"/>
          <w:rtl/>
        </w:rPr>
        <w:t xml:space="preserve"> </w:t>
      </w:r>
      <w:r w:rsidR="00CE467D" w:rsidRPr="00905C75">
        <w:rPr>
          <w:rFonts w:ascii="Akhbar MT" w:hAnsi="AGA Arabesque" w:cs="Akhbar MT" w:hint="cs"/>
          <w:sz w:val="40"/>
          <w:szCs w:val="40"/>
          <w:rtl/>
        </w:rPr>
        <w:t>الكذب</w:t>
      </w:r>
      <w:r w:rsidR="00CE467D" w:rsidRPr="00905C75">
        <w:rPr>
          <w:rFonts w:ascii="Akhbar MT" w:hAnsi="AGA Arabesque" w:cs="Akhbar MT"/>
          <w:sz w:val="40"/>
          <w:szCs w:val="40"/>
          <w:rtl/>
        </w:rPr>
        <w:t xml:space="preserve"> </w:t>
      </w:r>
      <w:r w:rsidR="00CE467D" w:rsidRPr="00905C75">
        <w:rPr>
          <w:rFonts w:ascii="Akhbar MT" w:hAnsi="AGA Arabesque" w:cs="Akhbar MT" w:hint="cs"/>
          <w:sz w:val="40"/>
          <w:szCs w:val="40"/>
          <w:rtl/>
        </w:rPr>
        <w:t>والافتراء،</w:t>
      </w:r>
      <w:r w:rsidR="00CE467D" w:rsidRPr="00905C75">
        <w:rPr>
          <w:rFonts w:ascii="Akhbar MT" w:hAnsi="AGA Arabesque" w:cs="Akhbar MT"/>
          <w:sz w:val="40"/>
          <w:szCs w:val="40"/>
          <w:rtl/>
        </w:rPr>
        <w:t xml:space="preserve"> </w:t>
      </w:r>
      <w:r w:rsidR="00CE467D" w:rsidRPr="00905C75">
        <w:rPr>
          <w:rFonts w:ascii="Akhbar MT" w:hAnsi="AGA Arabesque" w:cs="Akhbar MT" w:hint="cs"/>
          <w:sz w:val="40"/>
          <w:szCs w:val="40"/>
          <w:rtl/>
        </w:rPr>
        <w:t>وأصله</w:t>
      </w:r>
      <w:r w:rsidR="00CE467D" w:rsidRPr="00905C75">
        <w:rPr>
          <w:rFonts w:ascii="Akhbar MT" w:hAnsi="AGA Arabesque" w:cs="Akhbar MT"/>
          <w:sz w:val="40"/>
          <w:szCs w:val="40"/>
          <w:rtl/>
        </w:rPr>
        <w:t xml:space="preserve"> </w:t>
      </w:r>
      <w:r w:rsidR="00CE467D" w:rsidRPr="00905C75">
        <w:rPr>
          <w:rFonts w:ascii="Akhbar MT" w:hAnsi="AGA Arabesque" w:cs="Akhbar MT" w:hint="cs"/>
          <w:sz w:val="40"/>
          <w:szCs w:val="40"/>
          <w:rtl/>
        </w:rPr>
        <w:t>الأَ</w:t>
      </w:r>
      <w:r w:rsidR="00CE467D" w:rsidRPr="00905C75">
        <w:rPr>
          <w:rFonts w:ascii="Akhbar MT" w:hAnsi="AGA Arabesque" w:cs="Akhbar MT"/>
          <w:sz w:val="40"/>
          <w:szCs w:val="40"/>
          <w:rtl/>
        </w:rPr>
        <w:t xml:space="preserve">فْك </w:t>
      </w:r>
      <w:r w:rsidR="00CE467D" w:rsidRPr="00905C75">
        <w:rPr>
          <w:rFonts w:ascii="Akhbar MT" w:hAnsi="AGA Arabesque" w:cs="Akhbar MT" w:hint="cs"/>
          <w:sz w:val="40"/>
          <w:szCs w:val="40"/>
          <w:rtl/>
        </w:rPr>
        <w:t>وهو</w:t>
      </w:r>
      <w:r w:rsidR="00CE467D" w:rsidRPr="00905C75">
        <w:rPr>
          <w:rFonts w:ascii="Akhbar MT" w:hAnsi="AGA Arabesque" w:cs="Akhbar MT"/>
          <w:sz w:val="40"/>
          <w:szCs w:val="40"/>
          <w:rtl/>
        </w:rPr>
        <w:t xml:space="preserve"> </w:t>
      </w:r>
      <w:r w:rsidR="00CE467D" w:rsidRPr="00905C75">
        <w:rPr>
          <w:rFonts w:ascii="Akhbar MT" w:hAnsi="AGA Arabesque" w:cs="Akhbar MT" w:hint="cs"/>
          <w:sz w:val="40"/>
          <w:szCs w:val="40"/>
          <w:rtl/>
        </w:rPr>
        <w:t>القلب؛</w:t>
      </w:r>
      <w:r w:rsidR="00CE467D" w:rsidRPr="00905C75">
        <w:rPr>
          <w:rFonts w:ascii="Akhbar MT" w:hAnsi="AGA Arabesque" w:cs="Akhbar MT"/>
          <w:sz w:val="40"/>
          <w:szCs w:val="40"/>
          <w:rtl/>
        </w:rPr>
        <w:t xml:space="preserve"> </w:t>
      </w:r>
      <w:r w:rsidR="00CE467D" w:rsidRPr="00ED62AC">
        <w:rPr>
          <w:rFonts w:ascii="Akhbar MT" w:hAnsi="AGA Arabesque" w:cs="Akhbar MT" w:hint="cs"/>
          <w:b/>
          <w:bCs/>
          <w:sz w:val="40"/>
          <w:szCs w:val="40"/>
          <w:rtl/>
        </w:rPr>
        <w:t>لأنه</w:t>
      </w:r>
      <w:r w:rsidR="00CE467D" w:rsidRPr="00ED62AC">
        <w:rPr>
          <w:rFonts w:ascii="Akhbar MT" w:hAnsi="AGA Arabesque" w:cs="Akhbar MT"/>
          <w:b/>
          <w:bCs/>
          <w:sz w:val="40"/>
          <w:szCs w:val="40"/>
          <w:rtl/>
        </w:rPr>
        <w:t xml:space="preserve"> </w:t>
      </w:r>
      <w:r w:rsidR="00CE467D" w:rsidRPr="00ED62AC">
        <w:rPr>
          <w:rFonts w:ascii="Akhbar MT" w:hAnsi="AGA Arabesque" w:cs="Akhbar MT" w:hint="cs"/>
          <w:b/>
          <w:bCs/>
          <w:sz w:val="40"/>
          <w:szCs w:val="40"/>
          <w:rtl/>
        </w:rPr>
        <w:t>قول</w:t>
      </w:r>
      <w:r w:rsidR="00CE467D" w:rsidRPr="00ED62AC">
        <w:rPr>
          <w:rFonts w:ascii="Akhbar MT" w:hAnsi="AGA Arabesque" w:cs="Akhbar MT"/>
          <w:b/>
          <w:bCs/>
          <w:sz w:val="40"/>
          <w:szCs w:val="40"/>
          <w:rtl/>
        </w:rPr>
        <w:t xml:space="preserve"> </w:t>
      </w:r>
      <w:r w:rsidR="00CE467D" w:rsidRPr="00ED62AC">
        <w:rPr>
          <w:rFonts w:ascii="Akhbar MT" w:hAnsi="AGA Arabesque" w:cs="Akhbar MT" w:hint="cs"/>
          <w:b/>
          <w:bCs/>
          <w:sz w:val="40"/>
          <w:szCs w:val="40"/>
          <w:rtl/>
        </w:rPr>
        <w:t>مأفوك</w:t>
      </w:r>
      <w:r w:rsidR="00CE467D" w:rsidRPr="00ED62AC">
        <w:rPr>
          <w:rFonts w:ascii="Akhbar MT" w:hAnsi="AGA Arabesque" w:cs="Akhbar MT"/>
          <w:b/>
          <w:bCs/>
          <w:sz w:val="40"/>
          <w:szCs w:val="40"/>
          <w:rtl/>
        </w:rPr>
        <w:t xml:space="preserve"> </w:t>
      </w:r>
      <w:r w:rsidR="00CE467D" w:rsidRPr="00ED62AC">
        <w:rPr>
          <w:rFonts w:ascii="Akhbar MT" w:hAnsi="AGA Arabesque" w:cs="Akhbar MT" w:hint="cs"/>
          <w:b/>
          <w:bCs/>
          <w:sz w:val="40"/>
          <w:szCs w:val="40"/>
          <w:rtl/>
        </w:rPr>
        <w:t>عن</w:t>
      </w:r>
      <w:r w:rsidR="00CE467D" w:rsidRPr="00ED62AC">
        <w:rPr>
          <w:rFonts w:ascii="Akhbar MT" w:hAnsi="AGA Arabesque" w:cs="Akhbar MT"/>
          <w:b/>
          <w:bCs/>
          <w:sz w:val="40"/>
          <w:szCs w:val="40"/>
          <w:rtl/>
        </w:rPr>
        <w:t xml:space="preserve"> </w:t>
      </w:r>
      <w:r w:rsidR="00CE467D" w:rsidRPr="00ED62AC">
        <w:rPr>
          <w:rFonts w:ascii="Akhbar MT" w:hAnsi="AGA Arabesque" w:cs="Akhbar MT" w:hint="cs"/>
          <w:b/>
          <w:bCs/>
          <w:sz w:val="40"/>
          <w:szCs w:val="40"/>
          <w:rtl/>
        </w:rPr>
        <w:t>وجهه</w:t>
      </w:r>
      <w:r w:rsidR="00ED62AC">
        <w:rPr>
          <w:rFonts w:ascii="Akhbar MT" w:hAnsi="AGA Arabesque" w:cs="Akhbar MT" w:hint="cs"/>
          <w:sz w:val="40"/>
          <w:szCs w:val="40"/>
          <w:rtl/>
        </w:rPr>
        <w:t>،</w:t>
      </w:r>
      <w:r w:rsidR="00CE467D" w:rsidRPr="00905C75">
        <w:rPr>
          <w:rFonts w:ascii="Akhbar MT" w:hAnsi="AGA Arabesque" w:cs="Akhbar MT"/>
          <w:sz w:val="40"/>
          <w:szCs w:val="40"/>
          <w:rtl/>
        </w:rPr>
        <w:t xml:space="preserve"> </w:t>
      </w:r>
      <w:r w:rsidR="00CE467D" w:rsidRPr="00905C75">
        <w:rPr>
          <w:rFonts w:ascii="Akhbar MT" w:hAnsi="AGA Arabesque" w:cs="Akhbar MT" w:hint="cs"/>
          <w:sz w:val="40"/>
          <w:szCs w:val="40"/>
          <w:rtl/>
        </w:rPr>
        <w:t>والمراد</w:t>
      </w:r>
      <w:r w:rsidR="00CE467D" w:rsidRPr="00905C75">
        <w:rPr>
          <w:rFonts w:ascii="Akhbar MT" w:hAnsi="AGA Arabesque" w:cs="Akhbar MT"/>
          <w:sz w:val="40"/>
          <w:szCs w:val="40"/>
          <w:rtl/>
        </w:rPr>
        <w:t xml:space="preserve"> </w:t>
      </w:r>
      <w:r w:rsidR="00CE467D" w:rsidRPr="00905C75">
        <w:rPr>
          <w:rFonts w:ascii="Akhbar MT" w:hAnsi="AGA Arabesque" w:cs="Akhbar MT" w:hint="cs"/>
          <w:sz w:val="40"/>
          <w:szCs w:val="40"/>
          <w:rtl/>
        </w:rPr>
        <w:t>ما</w:t>
      </w:r>
      <w:r w:rsidR="00CE467D" w:rsidRPr="00905C75">
        <w:rPr>
          <w:rFonts w:ascii="Akhbar MT" w:hAnsi="AGA Arabesque" w:cs="Akhbar MT"/>
          <w:sz w:val="40"/>
          <w:szCs w:val="40"/>
          <w:rtl/>
        </w:rPr>
        <w:t xml:space="preserve"> </w:t>
      </w:r>
      <w:r w:rsidR="00CE467D" w:rsidRPr="00905C75">
        <w:rPr>
          <w:rFonts w:ascii="Akhbar MT" w:hAnsi="AGA Arabesque" w:cs="Akhbar MT" w:hint="cs"/>
          <w:sz w:val="40"/>
          <w:szCs w:val="40"/>
          <w:rtl/>
        </w:rPr>
        <w:t>أ</w:t>
      </w:r>
      <w:r w:rsidR="00A82E67">
        <w:rPr>
          <w:rFonts w:ascii="Akhbar MT" w:hAnsi="AGA Arabesque" w:cs="Akhbar MT" w:hint="cs"/>
          <w:sz w:val="40"/>
          <w:szCs w:val="40"/>
          <w:rtl/>
        </w:rPr>
        <w:t>ُ</w:t>
      </w:r>
      <w:r w:rsidR="00CE467D" w:rsidRPr="00905C75">
        <w:rPr>
          <w:rFonts w:ascii="Akhbar MT" w:hAnsi="AGA Arabesque" w:cs="Akhbar MT" w:hint="cs"/>
          <w:sz w:val="40"/>
          <w:szCs w:val="40"/>
          <w:rtl/>
        </w:rPr>
        <w:t>فك</w:t>
      </w:r>
      <w:r w:rsidR="00CE467D" w:rsidRPr="00905C75">
        <w:rPr>
          <w:rFonts w:ascii="Akhbar MT" w:hAnsi="AGA Arabesque" w:cs="Akhbar MT"/>
          <w:sz w:val="40"/>
          <w:szCs w:val="40"/>
          <w:rtl/>
        </w:rPr>
        <w:t xml:space="preserve"> </w:t>
      </w:r>
      <w:r w:rsidR="00CE467D" w:rsidRPr="00905C75">
        <w:rPr>
          <w:rFonts w:ascii="Akhbar MT" w:hAnsi="AGA Arabesque" w:cs="Akhbar MT" w:hint="cs"/>
          <w:sz w:val="40"/>
          <w:szCs w:val="40"/>
          <w:rtl/>
        </w:rPr>
        <w:t>به</w:t>
      </w:r>
      <w:r w:rsidR="00CE467D" w:rsidRPr="00905C75">
        <w:rPr>
          <w:rFonts w:ascii="Akhbar MT" w:hAnsi="AGA Arabesque" w:cs="Akhbar MT"/>
          <w:sz w:val="40"/>
          <w:szCs w:val="40"/>
          <w:rtl/>
        </w:rPr>
        <w:t xml:space="preserve"> </w:t>
      </w:r>
      <w:r w:rsidR="00CE467D" w:rsidRPr="00905C75">
        <w:rPr>
          <w:rFonts w:ascii="Akhbar MT" w:hAnsi="AGA Arabesque" w:cs="Akhbar MT" w:hint="cs"/>
          <w:sz w:val="40"/>
          <w:szCs w:val="40"/>
          <w:rtl/>
        </w:rPr>
        <w:t>على</w:t>
      </w:r>
      <w:r w:rsidR="00CE467D" w:rsidRPr="00905C75">
        <w:rPr>
          <w:rFonts w:ascii="Akhbar MT" w:hAnsi="AGA Arabesque" w:cs="Akhbar MT"/>
          <w:sz w:val="40"/>
          <w:szCs w:val="40"/>
          <w:rtl/>
        </w:rPr>
        <w:t xml:space="preserve"> </w:t>
      </w:r>
      <w:r w:rsidR="00CE467D" w:rsidRPr="00905C75">
        <w:rPr>
          <w:rFonts w:ascii="Akhbar MT" w:hAnsi="AGA Arabesque" w:cs="Akhbar MT" w:hint="cs"/>
          <w:sz w:val="40"/>
          <w:szCs w:val="40"/>
          <w:rtl/>
        </w:rPr>
        <w:t>عائشة</w:t>
      </w:r>
      <w:r w:rsidR="00CE467D" w:rsidRPr="00905C75">
        <w:rPr>
          <w:rFonts w:ascii="Akhbar MT" w:hAnsi="AGA Arabesque" w:cs="Akhbar MT"/>
          <w:sz w:val="40"/>
          <w:szCs w:val="40"/>
          <w:rtl/>
        </w:rPr>
        <w:t xml:space="preserve"> </w:t>
      </w:r>
      <w:r w:rsidR="00CE467D" w:rsidRPr="00905C75">
        <w:rPr>
          <w:rFonts w:ascii="Akhbar MT" w:hAnsi="AGA Arabesque" w:cs="Akhbar MT" w:hint="cs"/>
          <w:sz w:val="40"/>
          <w:szCs w:val="40"/>
          <w:rtl/>
        </w:rPr>
        <w:t>رضي</w:t>
      </w:r>
      <w:r w:rsidR="00CE467D" w:rsidRPr="00905C75">
        <w:rPr>
          <w:rFonts w:ascii="Akhbar MT" w:hAnsi="AGA Arabesque" w:cs="Akhbar MT"/>
          <w:sz w:val="40"/>
          <w:szCs w:val="40"/>
          <w:rtl/>
        </w:rPr>
        <w:t xml:space="preserve"> </w:t>
      </w:r>
      <w:r w:rsidR="00CE467D" w:rsidRPr="00905C75">
        <w:rPr>
          <w:rFonts w:ascii="Akhbar MT" w:hAnsi="AGA Arabesque" w:cs="Akhbar MT" w:hint="cs"/>
          <w:sz w:val="40"/>
          <w:szCs w:val="40"/>
          <w:rtl/>
        </w:rPr>
        <w:t>الله</w:t>
      </w:r>
      <w:r w:rsidR="00CE467D" w:rsidRPr="00905C75">
        <w:rPr>
          <w:rFonts w:ascii="Akhbar MT" w:hAnsi="AGA Arabesque" w:cs="Akhbar MT"/>
          <w:sz w:val="40"/>
          <w:szCs w:val="40"/>
          <w:rtl/>
        </w:rPr>
        <w:t xml:space="preserve"> </w:t>
      </w:r>
      <w:r w:rsidR="00CE467D" w:rsidRPr="00905C75">
        <w:rPr>
          <w:rFonts w:ascii="Akhbar MT" w:hAnsi="AGA Arabesque" w:cs="Akhbar MT" w:hint="cs"/>
          <w:sz w:val="40"/>
          <w:szCs w:val="40"/>
          <w:rtl/>
        </w:rPr>
        <w:t>عنها".</w:t>
      </w:r>
    </w:p>
    <w:p w:rsidR="00C56F69" w:rsidRPr="00905C75" w:rsidRDefault="00FE10BE" w:rsidP="00FE10BE">
      <w:pPr>
        <w:spacing w:line="540" w:lineRule="exact"/>
        <w:rPr>
          <w:rFonts w:ascii="Akhbar MT" w:hAnsi="AGA Arabesque" w:cs="Akhbar MT"/>
          <w:sz w:val="40"/>
          <w:szCs w:val="40"/>
          <w:rtl/>
        </w:rPr>
      </w:pPr>
      <w:r>
        <w:rPr>
          <w:rFonts w:ascii="Akhbar MT" w:hAnsi="AGA Arabesque" w:cs="Akhbar MT" w:hint="cs"/>
          <w:b/>
          <w:bCs/>
          <w:sz w:val="40"/>
          <w:szCs w:val="40"/>
          <w:rtl/>
        </w:rPr>
        <w:t xml:space="preserve">                         </w:t>
      </w:r>
      <w:r w:rsidR="00B869CC">
        <w:rPr>
          <w:rFonts w:ascii="Akhbar MT" w:hAnsi="AGA Arabesque" w:cs="Akhbar MT" w:hint="cs"/>
          <w:b/>
          <w:bCs/>
          <w:sz w:val="56"/>
          <w:szCs w:val="56"/>
          <w:rtl/>
        </w:rPr>
        <w:t xml:space="preserve">  </w:t>
      </w:r>
      <w:r w:rsidR="00C56F69" w:rsidRPr="00FE10BE">
        <w:rPr>
          <w:rFonts w:ascii="Akhbar MT" w:hAnsi="AGA Arabesque" w:cs="Akhbar MT" w:hint="cs"/>
          <w:b/>
          <w:bCs/>
          <w:sz w:val="56"/>
          <w:szCs w:val="56"/>
          <w:rtl/>
        </w:rPr>
        <w:t>الموضع الخامس والستون</w:t>
      </w:r>
      <w:r>
        <w:rPr>
          <w:rFonts w:ascii="Akhbar MT" w:hAnsi="AGA Arabesque" w:cs="Akhbar MT" w:hint="cs"/>
          <w:sz w:val="40"/>
          <w:szCs w:val="40"/>
          <w:rtl/>
        </w:rPr>
        <w:t>.</w:t>
      </w:r>
    </w:p>
    <w:p w:rsidR="00FE10BE" w:rsidRDefault="00F14E2C" w:rsidP="00D0607A">
      <w:pPr>
        <w:autoSpaceDE w:val="0"/>
        <w:autoSpaceDN w:val="0"/>
        <w:adjustRightInd w:val="0"/>
        <w:spacing w:after="0" w:line="240" w:lineRule="auto"/>
        <w:jc w:val="both"/>
        <w:rPr>
          <w:rFonts w:cs="Akhbar MT"/>
          <w:sz w:val="40"/>
          <w:szCs w:val="40"/>
          <w:rtl/>
        </w:rPr>
      </w:pPr>
      <w:r w:rsidRPr="005C7D3E">
        <w:rPr>
          <w:rFonts w:cs="Akhbar MT" w:hint="cs"/>
          <w:sz w:val="40"/>
          <w:szCs w:val="40"/>
          <w:rtl/>
        </w:rPr>
        <w:t>قوله: "</w:t>
      </w:r>
      <w:r w:rsidRPr="005C7D3E">
        <w:rPr>
          <w:rFonts w:cs="Akhbar MT"/>
          <w:sz w:val="40"/>
          <w:szCs w:val="40"/>
          <w:rtl/>
        </w:rPr>
        <w:t>مشروعية اللجوء إلى الله</w:t>
      </w:r>
      <w:r w:rsidRPr="005C7D3E">
        <w:rPr>
          <w:rFonts w:cs="Akhbar MT" w:hint="cs"/>
          <w:sz w:val="40"/>
          <w:szCs w:val="40"/>
          <w:rtl/>
        </w:rPr>
        <w:t>"</w:t>
      </w:r>
      <w:r>
        <w:rPr>
          <w:rFonts w:cs="Akhbar MT" w:hint="cs"/>
          <w:sz w:val="40"/>
          <w:szCs w:val="40"/>
          <w:rtl/>
        </w:rPr>
        <w:t>!!</w:t>
      </w:r>
      <w:r w:rsidRPr="005C7D3E">
        <w:rPr>
          <w:rFonts w:cs="Akhbar MT" w:hint="cs"/>
          <w:sz w:val="40"/>
          <w:szCs w:val="40"/>
          <w:rtl/>
        </w:rPr>
        <w:t xml:space="preserve">، تعبير غير سليم، كما كان كثيراً ما يعبر بالمشروعية تعبيراً غير شرعي، وخلطه </w:t>
      </w:r>
      <w:r>
        <w:rPr>
          <w:rFonts w:cs="Akhbar MT" w:hint="cs"/>
          <w:sz w:val="40"/>
          <w:szCs w:val="40"/>
          <w:rtl/>
        </w:rPr>
        <w:t>ال</w:t>
      </w:r>
      <w:r w:rsidRPr="005C7D3E">
        <w:rPr>
          <w:rFonts w:cs="Akhbar MT" w:hint="cs"/>
          <w:sz w:val="40"/>
          <w:szCs w:val="40"/>
          <w:rtl/>
        </w:rPr>
        <w:t xml:space="preserve">حديث </w:t>
      </w:r>
      <w:r>
        <w:rPr>
          <w:rFonts w:cs="Akhbar MT" w:hint="cs"/>
          <w:sz w:val="40"/>
          <w:szCs w:val="40"/>
          <w:rtl/>
        </w:rPr>
        <w:t xml:space="preserve">الوارد في غير </w:t>
      </w:r>
      <w:r w:rsidRPr="005C7D3E">
        <w:rPr>
          <w:rFonts w:cs="Akhbar MT" w:hint="cs"/>
          <w:sz w:val="40"/>
          <w:szCs w:val="40"/>
          <w:rtl/>
        </w:rPr>
        <w:t>الكرب ب</w:t>
      </w:r>
      <w:r>
        <w:rPr>
          <w:rFonts w:cs="Akhbar MT" w:hint="cs"/>
          <w:sz w:val="40"/>
          <w:szCs w:val="40"/>
          <w:rtl/>
        </w:rPr>
        <w:t>الحديث الوارد في الكرب</w:t>
      </w:r>
      <w:r w:rsidR="00D0607A">
        <w:rPr>
          <w:rFonts w:ascii="Times New Roman" w:hAnsi="Times New Roman" w:cs="Akhbar MT" w:hint="cs"/>
          <w:sz w:val="40"/>
          <w:szCs w:val="40"/>
          <w:rtl/>
        </w:rPr>
        <w:t>:</w:t>
      </w:r>
    </w:p>
    <w:p w:rsidR="001A064F" w:rsidRDefault="005C7D3E" w:rsidP="001A064F">
      <w:pPr>
        <w:autoSpaceDE w:val="0"/>
        <w:autoSpaceDN w:val="0"/>
        <w:adjustRightInd w:val="0"/>
        <w:spacing w:after="0" w:line="240" w:lineRule="auto"/>
        <w:jc w:val="both"/>
        <w:rPr>
          <w:rFonts w:ascii="Times New Roman" w:hAnsi="Times New Roman" w:cs="Akhbar MT"/>
          <w:sz w:val="40"/>
          <w:szCs w:val="40"/>
          <w:rtl/>
        </w:rPr>
      </w:pPr>
      <w:r>
        <w:rPr>
          <w:rFonts w:cs="Akhbar MT" w:hint="cs"/>
          <w:sz w:val="40"/>
          <w:szCs w:val="40"/>
          <w:rtl/>
        </w:rPr>
        <w:lastRenderedPageBreak/>
        <w:t xml:space="preserve">فقد </w:t>
      </w:r>
      <w:r w:rsidR="00C56F69" w:rsidRPr="00905C75">
        <w:rPr>
          <w:rFonts w:cs="Akhbar MT" w:hint="cs"/>
          <w:sz w:val="40"/>
          <w:szCs w:val="40"/>
          <w:rtl/>
        </w:rPr>
        <w:t>قال الجزائري</w:t>
      </w:r>
      <w:r>
        <w:rPr>
          <w:rFonts w:cs="Akhbar MT" w:hint="cs"/>
          <w:sz w:val="40"/>
          <w:szCs w:val="40"/>
          <w:rtl/>
        </w:rPr>
        <w:t xml:space="preserve"> </w:t>
      </w:r>
      <w:r w:rsidR="00C56F69" w:rsidRPr="00905C75">
        <w:rPr>
          <w:rFonts w:cs="Akhbar MT" w:hint="cs"/>
          <w:sz w:val="40"/>
          <w:szCs w:val="40"/>
          <w:rtl/>
        </w:rPr>
        <w:t>(في تفسيره</w:t>
      </w:r>
      <w:r w:rsidR="002528D3">
        <w:rPr>
          <w:rFonts w:cs="Akhbar MT" w:hint="cs"/>
          <w:sz w:val="40"/>
          <w:szCs w:val="40"/>
          <w:rtl/>
        </w:rPr>
        <w:t>:</w:t>
      </w:r>
      <w:r w:rsidR="00C56F69" w:rsidRPr="00905C75">
        <w:rPr>
          <w:rFonts w:cs="Akhbar MT" w:hint="cs"/>
          <w:sz w:val="40"/>
          <w:szCs w:val="40"/>
          <w:rtl/>
        </w:rPr>
        <w:t xml:space="preserve"> 4</w:t>
      </w:r>
      <w:r w:rsidR="00C56F69" w:rsidRPr="005C7D3E">
        <w:rPr>
          <w:rFonts w:cs="Akhbar MT" w:hint="cs"/>
          <w:sz w:val="28"/>
          <w:szCs w:val="28"/>
          <w:rtl/>
        </w:rPr>
        <w:t>/</w:t>
      </w:r>
      <w:r w:rsidR="00C56F69" w:rsidRPr="00905C75">
        <w:rPr>
          <w:rFonts w:cs="Akhbar MT" w:hint="cs"/>
          <w:sz w:val="40"/>
          <w:szCs w:val="40"/>
          <w:rtl/>
        </w:rPr>
        <w:t xml:space="preserve">52) عند قوله </w:t>
      </w:r>
      <w:r w:rsidR="00C56F69" w:rsidRPr="009E70F9">
        <w:rPr>
          <w:rFonts w:cs="Akhbar MT" w:hint="cs"/>
          <w:b/>
          <w:bCs/>
          <w:sz w:val="40"/>
          <w:szCs w:val="40"/>
          <w:rtl/>
        </w:rPr>
        <w:t>-</w:t>
      </w:r>
      <w:r w:rsidR="00C56F69" w:rsidRPr="00905C75">
        <w:rPr>
          <w:rFonts w:cs="Akhbar MT" w:hint="cs"/>
          <w:sz w:val="40"/>
          <w:szCs w:val="40"/>
          <w:rtl/>
        </w:rPr>
        <w:t xml:space="preserve"> تعالى </w:t>
      </w:r>
      <w:r w:rsidR="00C56F69" w:rsidRPr="009E70F9">
        <w:rPr>
          <w:rFonts w:cs="Akhbar MT" w:hint="cs"/>
          <w:b/>
          <w:bCs/>
          <w:sz w:val="40"/>
          <w:szCs w:val="40"/>
          <w:rtl/>
        </w:rPr>
        <w:t>-</w:t>
      </w:r>
      <w:r w:rsidR="00C56F69" w:rsidRPr="00905C75">
        <w:rPr>
          <w:rFonts w:cs="Akhbar MT" w:hint="cs"/>
          <w:sz w:val="40"/>
          <w:szCs w:val="40"/>
          <w:rtl/>
        </w:rPr>
        <w:t xml:space="preserve"> الآية:</w:t>
      </w:r>
      <w:r w:rsidR="009F42A9">
        <w:rPr>
          <w:rFonts w:cs="Akhbar MT" w:hint="cs"/>
          <w:sz w:val="40"/>
          <w:szCs w:val="40"/>
          <w:rtl/>
        </w:rPr>
        <w:t xml:space="preserve"> </w:t>
      </w:r>
      <w:r w:rsidR="00C56F69" w:rsidRPr="00905C75">
        <w:rPr>
          <w:rFonts w:cs="Akhbar MT" w:hint="cs"/>
          <w:sz w:val="40"/>
          <w:szCs w:val="40"/>
          <w:rtl/>
        </w:rPr>
        <w:t>(</w:t>
      </w:r>
      <w:r w:rsidR="00A321F4" w:rsidRPr="00905C75">
        <w:rPr>
          <w:rFonts w:cs="Akhbar MT" w:hint="cs"/>
          <w:sz w:val="40"/>
          <w:szCs w:val="40"/>
          <w:rtl/>
        </w:rPr>
        <w:t>46</w:t>
      </w:r>
      <w:r w:rsidR="00C56F69" w:rsidRPr="00905C75">
        <w:rPr>
          <w:rFonts w:cs="Akhbar MT" w:hint="cs"/>
          <w:sz w:val="40"/>
          <w:szCs w:val="40"/>
          <w:rtl/>
        </w:rPr>
        <w:t xml:space="preserve">), في </w:t>
      </w:r>
      <w:r w:rsidR="00C56F69" w:rsidRPr="00905C75">
        <w:rPr>
          <w:rFonts w:ascii="Times New Roman" w:hAnsi="Times New Roman" w:cs="Akhbar MT" w:hint="cs"/>
          <w:sz w:val="40"/>
          <w:szCs w:val="40"/>
          <w:rtl/>
        </w:rPr>
        <w:t xml:space="preserve">سورة </w:t>
      </w:r>
      <w:r w:rsidR="00A321F4" w:rsidRPr="00905C75">
        <w:rPr>
          <w:rFonts w:ascii="Times New Roman" w:hAnsi="Times New Roman" w:cs="Akhbar MT" w:hint="cs"/>
          <w:sz w:val="40"/>
          <w:szCs w:val="40"/>
          <w:rtl/>
        </w:rPr>
        <w:t>الزمر</w:t>
      </w:r>
      <w:r w:rsidR="003149F8">
        <w:rPr>
          <w:rFonts w:ascii="Times New Roman" w:hAnsi="Times New Roman" w:cs="Akhbar MT" w:hint="cs"/>
          <w:sz w:val="40"/>
          <w:szCs w:val="40"/>
          <w:rtl/>
        </w:rPr>
        <w:t>:</w:t>
      </w:r>
      <w:r w:rsidR="00C56F69" w:rsidRPr="00905C75">
        <w:rPr>
          <w:rFonts w:ascii="Times New Roman" w:hAnsi="Times New Roman" w:cs="Akhbar MT" w:hint="cs"/>
          <w:sz w:val="40"/>
          <w:szCs w:val="40"/>
        </w:rPr>
        <w:sym w:font="AGA Arabesque" w:char="F07D"/>
      </w:r>
      <w:r w:rsidR="00FA6D44">
        <w:rPr>
          <w:rFonts w:ascii="Times New Roman" w:hAnsi="Times New Roman" w:cs="Akhbar MT"/>
          <w:sz w:val="40"/>
          <w:szCs w:val="40"/>
        </w:rPr>
        <w:t xml:space="preserve"> </w:t>
      </w:r>
      <w:r w:rsidR="00C56F69" w:rsidRPr="00905C75">
        <w:rPr>
          <w:rFonts w:ascii="Times New Roman" w:hAnsi="Times New Roman" w:cs="Akhbar MT"/>
          <w:sz w:val="40"/>
          <w:szCs w:val="40"/>
          <w:rtl/>
        </w:rPr>
        <w:t>َ</w:t>
      </w:r>
      <w:r w:rsidR="00690F50" w:rsidRPr="00905C75">
        <w:rPr>
          <w:rFonts w:ascii="Times New Roman" w:hAnsi="Times New Roman" w:cs="Akhbar MT"/>
          <w:sz w:val="40"/>
          <w:szCs w:val="40"/>
          <w:rtl/>
        </w:rPr>
        <w:t>قُلِ اللَّهُمَّ فَاطِرَ السَّمَاوَاتِ وَالأَرْضِ عَالِمَ الْغَيْبِ وَالشَّهَادَةِ أَنتَ تَحْكُمُ بَيْنَ عِبَادِكَ فِي مَا كَانُوا فِيهِ يَخْتَلِفُونَ</w:t>
      </w:r>
      <w:r w:rsidR="00C56F69" w:rsidRPr="00905C75">
        <w:rPr>
          <w:rFonts w:ascii="Times New Roman" w:hAnsi="Times New Roman" w:cs="Akhbar MT" w:hint="cs"/>
          <w:sz w:val="40"/>
          <w:szCs w:val="40"/>
        </w:rPr>
        <w:sym w:font="AGA Arabesque" w:char="F07B"/>
      </w:r>
      <w:r w:rsidR="00FA6D44">
        <w:rPr>
          <w:rFonts w:ascii="Times New Roman" w:hAnsi="Times New Roman" w:cs="Akhbar MT" w:hint="cs"/>
          <w:sz w:val="40"/>
          <w:szCs w:val="40"/>
          <w:rtl/>
        </w:rPr>
        <w:t xml:space="preserve">، </w:t>
      </w:r>
      <w:r w:rsidR="00C56F69" w:rsidRPr="00905C75">
        <w:rPr>
          <w:rFonts w:ascii="Times New Roman" w:hAnsi="Times New Roman" w:cs="Akhbar MT" w:hint="cs"/>
          <w:sz w:val="40"/>
          <w:szCs w:val="40"/>
          <w:rtl/>
        </w:rPr>
        <w:t xml:space="preserve">في </w:t>
      </w:r>
      <w:r w:rsidR="00A321F4" w:rsidRPr="00905C75">
        <w:rPr>
          <w:rFonts w:ascii="Times New Roman" w:hAnsi="Times New Roman" w:cs="Akhbar MT" w:hint="cs"/>
          <w:sz w:val="40"/>
          <w:szCs w:val="40"/>
          <w:rtl/>
        </w:rPr>
        <w:t>هداية الآيات</w:t>
      </w:r>
      <w:r w:rsidR="00690F50" w:rsidRPr="00905C75">
        <w:rPr>
          <w:rFonts w:ascii="Times New Roman" w:hAnsi="Times New Roman" w:cs="Akhbar MT" w:hint="cs"/>
          <w:sz w:val="40"/>
          <w:szCs w:val="40"/>
          <w:rtl/>
        </w:rPr>
        <w:t>:</w:t>
      </w:r>
      <w:r w:rsidR="00690F50" w:rsidRPr="00905C75">
        <w:rPr>
          <w:rFonts w:ascii="Times New Roman" w:hAnsi="Times New Roman" w:cs="Akhbar MT"/>
          <w:sz w:val="40"/>
          <w:szCs w:val="40"/>
          <w:rtl/>
        </w:rPr>
        <w:t xml:space="preserve"> </w:t>
      </w:r>
      <w:r w:rsidR="00286408" w:rsidRPr="00905C75">
        <w:rPr>
          <w:rFonts w:ascii="Times New Roman" w:hAnsi="Times New Roman" w:cs="Akhbar MT" w:hint="cs"/>
          <w:sz w:val="40"/>
          <w:szCs w:val="40"/>
          <w:rtl/>
        </w:rPr>
        <w:t>"</w:t>
      </w:r>
      <w:r w:rsidR="00690F50" w:rsidRPr="00905C75">
        <w:rPr>
          <w:rFonts w:ascii="Times New Roman" w:hAnsi="Times New Roman" w:cs="Akhbar MT"/>
          <w:sz w:val="40"/>
          <w:szCs w:val="40"/>
          <w:rtl/>
        </w:rPr>
        <w:t xml:space="preserve">مشروعية اللجوء إلى الله </w:t>
      </w:r>
      <w:r w:rsidR="001A064F" w:rsidRPr="009E70F9">
        <w:rPr>
          <w:rFonts w:ascii="Times New Roman" w:hAnsi="Times New Roman" w:cs="Akhbar MT" w:hint="cs"/>
          <w:b/>
          <w:bCs/>
          <w:sz w:val="40"/>
          <w:szCs w:val="40"/>
          <w:rtl/>
        </w:rPr>
        <w:t>-</w:t>
      </w:r>
      <w:r w:rsidR="00AC707B">
        <w:rPr>
          <w:rFonts w:ascii="Times New Roman" w:hAnsi="Times New Roman" w:cs="Akhbar MT" w:hint="cs"/>
          <w:sz w:val="40"/>
          <w:szCs w:val="40"/>
          <w:rtl/>
        </w:rPr>
        <w:t xml:space="preserve"> </w:t>
      </w:r>
      <w:r w:rsidR="00690F50" w:rsidRPr="00905C75">
        <w:rPr>
          <w:rFonts w:ascii="Times New Roman" w:hAnsi="Times New Roman" w:cs="Akhbar MT"/>
          <w:sz w:val="40"/>
          <w:szCs w:val="40"/>
          <w:rtl/>
        </w:rPr>
        <w:t>تعالى</w:t>
      </w:r>
      <w:r w:rsidR="00AC707B">
        <w:rPr>
          <w:rFonts w:ascii="Times New Roman" w:hAnsi="Times New Roman" w:cs="Akhbar MT" w:hint="cs"/>
          <w:sz w:val="40"/>
          <w:szCs w:val="40"/>
          <w:rtl/>
        </w:rPr>
        <w:t xml:space="preserve"> </w:t>
      </w:r>
      <w:r w:rsidR="00AC707B" w:rsidRPr="009E70F9">
        <w:rPr>
          <w:rFonts w:ascii="Times New Roman" w:hAnsi="Times New Roman" w:cs="Akhbar MT" w:hint="cs"/>
          <w:b/>
          <w:bCs/>
          <w:sz w:val="40"/>
          <w:szCs w:val="40"/>
          <w:rtl/>
        </w:rPr>
        <w:t>-</w:t>
      </w:r>
      <w:r w:rsidR="00690F50" w:rsidRPr="00905C75">
        <w:rPr>
          <w:rFonts w:ascii="Times New Roman" w:hAnsi="Times New Roman" w:cs="Akhbar MT"/>
          <w:sz w:val="40"/>
          <w:szCs w:val="40"/>
          <w:rtl/>
        </w:rPr>
        <w:t xml:space="preserve"> عند اشتداد الكرب وعظم الخلاف</w:t>
      </w:r>
      <w:r w:rsidR="009D6899" w:rsidRPr="00905C75">
        <w:rPr>
          <w:rFonts w:ascii="Times New Roman" w:hAnsi="Times New Roman" w:cs="Akhbar MT" w:hint="cs"/>
          <w:sz w:val="40"/>
          <w:szCs w:val="40"/>
          <w:rtl/>
        </w:rPr>
        <w:t>،</w:t>
      </w:r>
      <w:r w:rsidR="00690F50" w:rsidRPr="00905C75">
        <w:rPr>
          <w:rFonts w:ascii="Times New Roman" w:hAnsi="Times New Roman" w:cs="Akhbar MT"/>
          <w:sz w:val="40"/>
          <w:szCs w:val="40"/>
          <w:rtl/>
        </w:rPr>
        <w:t xml:space="preserve"> والدعاء بهذا الدعاء وهو</w:t>
      </w:r>
      <w:r w:rsidR="001E6056" w:rsidRPr="00905C75">
        <w:rPr>
          <w:rFonts w:ascii="Times New Roman" w:hAnsi="Times New Roman" w:cs="Akhbar MT" w:hint="cs"/>
          <w:sz w:val="40"/>
          <w:szCs w:val="40"/>
          <w:rtl/>
        </w:rPr>
        <w:t>:</w:t>
      </w:r>
      <w:r w:rsidR="00690F50" w:rsidRPr="00905C75">
        <w:rPr>
          <w:rFonts w:ascii="Times New Roman" w:hAnsi="Times New Roman" w:cs="Akhbar MT"/>
          <w:sz w:val="40"/>
          <w:szCs w:val="40"/>
          <w:rtl/>
        </w:rPr>
        <w:t xml:space="preserve"> </w:t>
      </w:r>
    </w:p>
    <w:p w:rsidR="00690F50" w:rsidRPr="00905C75" w:rsidRDefault="00690F50" w:rsidP="006151F8">
      <w:pPr>
        <w:autoSpaceDE w:val="0"/>
        <w:autoSpaceDN w:val="0"/>
        <w:adjustRightInd w:val="0"/>
        <w:spacing w:after="0" w:line="240" w:lineRule="auto"/>
        <w:jc w:val="both"/>
        <w:rPr>
          <w:rFonts w:ascii="Times New Roman" w:hAnsi="Times New Roman" w:cs="Akhbar MT"/>
          <w:sz w:val="40"/>
          <w:szCs w:val="40"/>
          <w:rtl/>
        </w:rPr>
      </w:pPr>
      <w:r w:rsidRPr="00905C75">
        <w:rPr>
          <w:rFonts w:ascii="Times New Roman" w:hAnsi="Times New Roman" w:cs="Aharoni" w:hint="cs"/>
          <w:sz w:val="40"/>
          <w:szCs w:val="40"/>
          <w:rtl/>
        </w:rPr>
        <w:t>«</w:t>
      </w:r>
      <w:r w:rsidRPr="00905C75">
        <w:rPr>
          <w:rFonts w:ascii="Times New Roman" w:hAnsi="Times New Roman" w:cs="Akhbar MT"/>
          <w:sz w:val="40"/>
          <w:szCs w:val="40"/>
          <w:rtl/>
        </w:rPr>
        <w:t>اللهم رب جبريل وميكائيل وإسرافيل فاطر السموات والأرض عالم الغيب والشهادة أنت تحكم بين عبادك فيما كانوا فيه يختلفون اهدني لما اختلف فيه من الحق بإِذنك إنك تهدي من تشاء إلى صراط مستقيم</w:t>
      </w:r>
      <w:r w:rsidRPr="00905C75">
        <w:rPr>
          <w:rFonts w:ascii="Times New Roman" w:hAnsi="Times New Roman" w:cs="Aharoni" w:hint="cs"/>
          <w:sz w:val="40"/>
          <w:szCs w:val="40"/>
          <w:rtl/>
        </w:rPr>
        <w:t>»</w:t>
      </w:r>
      <w:r w:rsidRPr="00905C75">
        <w:rPr>
          <w:rFonts w:ascii="Times New Roman" w:hAnsi="Times New Roman" w:cs="Akhbar MT"/>
          <w:sz w:val="40"/>
          <w:szCs w:val="40"/>
          <w:rtl/>
        </w:rPr>
        <w:t xml:space="preserve"> إذ ثبتت </w:t>
      </w:r>
      <w:r w:rsidRPr="00905C75">
        <w:rPr>
          <w:rFonts w:ascii="Times New Roman" w:hAnsi="Times New Roman" w:cs="Akhbar MT" w:hint="cs"/>
          <w:sz w:val="40"/>
          <w:szCs w:val="40"/>
          <w:rtl/>
        </w:rPr>
        <w:t xml:space="preserve">به </w:t>
      </w:r>
      <w:r w:rsidRPr="00905C75">
        <w:rPr>
          <w:rFonts w:ascii="Times New Roman" w:hAnsi="Times New Roman" w:cs="Akhbar MT"/>
          <w:sz w:val="40"/>
          <w:szCs w:val="40"/>
          <w:rtl/>
        </w:rPr>
        <w:t>السنة</w:t>
      </w:r>
      <w:r w:rsidRPr="00905C75">
        <w:rPr>
          <w:rFonts w:ascii="Times New Roman" w:hAnsi="Times New Roman" w:cs="Akhbar MT" w:hint="cs"/>
          <w:sz w:val="40"/>
          <w:szCs w:val="40"/>
          <w:rtl/>
        </w:rPr>
        <w:t>, و الآية ذكرت أصله"</w:t>
      </w:r>
      <w:r w:rsidRPr="00905C75">
        <w:rPr>
          <w:rFonts w:ascii="Times New Roman" w:hAnsi="Times New Roman" w:cs="Akhbar MT"/>
          <w:sz w:val="40"/>
          <w:szCs w:val="40"/>
          <w:rtl/>
        </w:rPr>
        <w:t xml:space="preserve"> .</w:t>
      </w:r>
    </w:p>
    <w:p w:rsidR="00E22F74" w:rsidRDefault="0064221C" w:rsidP="00680F30">
      <w:pPr>
        <w:autoSpaceDE w:val="0"/>
        <w:autoSpaceDN w:val="0"/>
        <w:adjustRightInd w:val="0"/>
        <w:spacing w:after="0" w:line="240" w:lineRule="auto"/>
        <w:jc w:val="both"/>
        <w:rPr>
          <w:rFonts w:ascii="Times New Roman" w:hAnsi="Times New Roman" w:cs="Akhbar MT"/>
          <w:sz w:val="40"/>
          <w:szCs w:val="40"/>
          <w:rtl/>
        </w:rPr>
      </w:pPr>
      <w:r w:rsidRPr="007C3316">
        <w:rPr>
          <w:rFonts w:ascii="Times New Roman" w:hAnsi="Times New Roman" w:cs="Akhbar MT" w:hint="cs"/>
          <w:b/>
          <w:bCs/>
          <w:sz w:val="40"/>
          <w:szCs w:val="40"/>
          <w:rtl/>
        </w:rPr>
        <w:t>قلت</w:t>
      </w:r>
      <w:r w:rsidRPr="00905C75">
        <w:rPr>
          <w:rFonts w:ascii="Times New Roman" w:hAnsi="Times New Roman" w:cs="Akhbar MT" w:hint="cs"/>
          <w:sz w:val="40"/>
          <w:szCs w:val="40"/>
          <w:rtl/>
        </w:rPr>
        <w:t>:</w:t>
      </w:r>
      <w:r w:rsidR="00E22F74">
        <w:rPr>
          <w:rFonts w:ascii="Times New Roman" w:hAnsi="Times New Roman" w:cs="Akhbar MT" w:hint="cs"/>
          <w:sz w:val="40"/>
          <w:szCs w:val="40"/>
          <w:rtl/>
        </w:rPr>
        <w:t xml:space="preserve"> </w:t>
      </w:r>
      <w:r w:rsidR="00E22F74" w:rsidRPr="00E22F74">
        <w:rPr>
          <w:rFonts w:ascii="Times New Roman" w:hAnsi="Times New Roman" w:cs="Akhbar MT" w:hint="cs"/>
          <w:b/>
          <w:bCs/>
          <w:sz w:val="40"/>
          <w:szCs w:val="40"/>
          <w:rtl/>
        </w:rPr>
        <w:t>أولاً</w:t>
      </w:r>
      <w:r w:rsidR="00E22F74">
        <w:rPr>
          <w:rFonts w:ascii="Times New Roman" w:hAnsi="Times New Roman" w:cs="Akhbar MT" w:hint="cs"/>
          <w:sz w:val="40"/>
          <w:szCs w:val="40"/>
          <w:rtl/>
        </w:rPr>
        <w:t xml:space="preserve"> قوله: "</w:t>
      </w:r>
      <w:r w:rsidR="00E22F74" w:rsidRPr="00905C75">
        <w:rPr>
          <w:rFonts w:ascii="Times New Roman" w:hAnsi="Times New Roman" w:cs="Akhbar MT"/>
          <w:sz w:val="40"/>
          <w:szCs w:val="40"/>
          <w:rtl/>
        </w:rPr>
        <w:t>مشروعية اللجوء إلى الله</w:t>
      </w:r>
      <w:r w:rsidR="00E22F74">
        <w:rPr>
          <w:rFonts w:ascii="Times New Roman" w:hAnsi="Times New Roman" w:cs="Akhbar MT" w:hint="cs"/>
          <w:sz w:val="40"/>
          <w:szCs w:val="40"/>
          <w:rtl/>
        </w:rPr>
        <w:t>"</w:t>
      </w:r>
      <w:r w:rsidR="009E70F9">
        <w:rPr>
          <w:rFonts w:ascii="Times New Roman" w:hAnsi="Times New Roman" w:cs="Akhbar MT" w:hint="cs"/>
          <w:sz w:val="40"/>
          <w:szCs w:val="40"/>
          <w:rtl/>
        </w:rPr>
        <w:t>،</w:t>
      </w:r>
      <w:r w:rsidR="00E22F74">
        <w:rPr>
          <w:rFonts w:ascii="Times New Roman" w:hAnsi="Times New Roman" w:cs="Akhbar MT" w:hint="cs"/>
          <w:sz w:val="40"/>
          <w:szCs w:val="40"/>
          <w:rtl/>
        </w:rPr>
        <w:t xml:space="preserve"> تعبير غير سليم؛ لأن اللجوء إلى </w:t>
      </w:r>
      <w:r w:rsidR="00413D79">
        <w:rPr>
          <w:rFonts w:ascii="Times New Roman" w:hAnsi="Times New Roman" w:cs="Akhbar MT" w:hint="cs"/>
          <w:sz w:val="40"/>
          <w:szCs w:val="40"/>
          <w:rtl/>
        </w:rPr>
        <w:t xml:space="preserve">الله </w:t>
      </w:r>
      <w:r w:rsidR="00E22F74">
        <w:rPr>
          <w:rFonts w:ascii="Times New Roman" w:hAnsi="Times New Roman" w:cs="Akhbar MT" w:hint="cs"/>
          <w:sz w:val="40"/>
          <w:szCs w:val="40"/>
          <w:rtl/>
        </w:rPr>
        <w:t>متعين وواجب</w:t>
      </w:r>
      <w:r w:rsidR="00680F30">
        <w:rPr>
          <w:rFonts w:ascii="Times New Roman" w:hAnsi="Times New Roman" w:cs="Akhbar MT" w:hint="cs"/>
          <w:sz w:val="40"/>
          <w:szCs w:val="40"/>
          <w:rtl/>
        </w:rPr>
        <w:t>،</w:t>
      </w:r>
      <w:r w:rsidR="00E22F74">
        <w:rPr>
          <w:rFonts w:ascii="Times New Roman" w:hAnsi="Times New Roman" w:cs="Akhbar MT" w:hint="cs"/>
          <w:sz w:val="40"/>
          <w:szCs w:val="40"/>
          <w:rtl/>
        </w:rPr>
        <w:t xml:space="preserve"> ولا يفهم </w:t>
      </w:r>
      <w:r w:rsidR="00413D79">
        <w:rPr>
          <w:rFonts w:ascii="Times New Roman" w:hAnsi="Times New Roman" w:cs="Akhbar MT" w:hint="cs"/>
          <w:sz w:val="40"/>
          <w:szCs w:val="40"/>
          <w:rtl/>
        </w:rPr>
        <w:t xml:space="preserve">ذلك </w:t>
      </w:r>
      <w:r w:rsidR="00E22F74">
        <w:rPr>
          <w:rFonts w:ascii="Times New Roman" w:hAnsi="Times New Roman" w:cs="Akhbar MT" w:hint="cs"/>
          <w:sz w:val="40"/>
          <w:szCs w:val="40"/>
          <w:rtl/>
        </w:rPr>
        <w:t>من التعبير بالمشر</w:t>
      </w:r>
      <w:r w:rsidR="00413D79">
        <w:rPr>
          <w:rFonts w:ascii="Times New Roman" w:hAnsi="Times New Roman" w:cs="Akhbar MT" w:hint="cs"/>
          <w:sz w:val="40"/>
          <w:szCs w:val="40"/>
          <w:rtl/>
        </w:rPr>
        <w:t>و</w:t>
      </w:r>
      <w:r w:rsidR="00E22F74">
        <w:rPr>
          <w:rFonts w:ascii="Times New Roman" w:hAnsi="Times New Roman" w:cs="Akhbar MT" w:hint="cs"/>
          <w:sz w:val="40"/>
          <w:szCs w:val="40"/>
          <w:rtl/>
        </w:rPr>
        <w:t>عية</w:t>
      </w:r>
      <w:r w:rsidR="00413D79">
        <w:rPr>
          <w:rFonts w:ascii="Times New Roman" w:hAnsi="Times New Roman" w:cs="Akhbar MT" w:hint="cs"/>
          <w:sz w:val="40"/>
          <w:szCs w:val="40"/>
          <w:rtl/>
        </w:rPr>
        <w:t xml:space="preserve">، خصوصاً أنه في تفسيره كثيراً ما يعبر بالمشروعية </w:t>
      </w:r>
      <w:r w:rsidR="00680F30">
        <w:rPr>
          <w:rFonts w:ascii="Times New Roman" w:hAnsi="Times New Roman" w:cs="Akhbar MT" w:hint="cs"/>
          <w:sz w:val="40"/>
          <w:szCs w:val="40"/>
          <w:rtl/>
        </w:rPr>
        <w:t>تعبيراً</w:t>
      </w:r>
      <w:r w:rsidR="00413D79">
        <w:rPr>
          <w:rFonts w:ascii="Times New Roman" w:hAnsi="Times New Roman" w:cs="Akhbar MT" w:hint="cs"/>
          <w:sz w:val="40"/>
          <w:szCs w:val="40"/>
          <w:rtl/>
        </w:rPr>
        <w:t xml:space="preserve"> غير </w:t>
      </w:r>
      <w:r w:rsidR="00680F30">
        <w:rPr>
          <w:rFonts w:ascii="Times New Roman" w:hAnsi="Times New Roman" w:cs="Akhbar MT" w:hint="cs"/>
          <w:sz w:val="40"/>
          <w:szCs w:val="40"/>
          <w:rtl/>
        </w:rPr>
        <w:t>صحيح</w:t>
      </w:r>
      <w:r w:rsidR="009D51E2">
        <w:rPr>
          <w:rFonts w:ascii="Times New Roman" w:hAnsi="Times New Roman" w:cs="Akhbar MT" w:hint="cs"/>
          <w:sz w:val="40"/>
          <w:szCs w:val="40"/>
          <w:rtl/>
        </w:rPr>
        <w:t>، ولا يقصد به الوجوب</w:t>
      </w:r>
      <w:r w:rsidR="00573FCD">
        <w:rPr>
          <w:rFonts w:ascii="Times New Roman" w:hAnsi="Times New Roman" w:cs="Akhbar MT" w:hint="cs"/>
          <w:sz w:val="40"/>
          <w:szCs w:val="40"/>
          <w:rtl/>
        </w:rPr>
        <w:t>،</w:t>
      </w:r>
      <w:r w:rsidR="00413D79">
        <w:rPr>
          <w:rFonts w:ascii="Times New Roman" w:hAnsi="Times New Roman" w:cs="Akhbar MT" w:hint="cs"/>
          <w:sz w:val="40"/>
          <w:szCs w:val="40"/>
          <w:rtl/>
        </w:rPr>
        <w:t xml:space="preserve"> وقد ذكرنا لذلك أمثلة كثيرة. </w:t>
      </w:r>
      <w:r w:rsidR="005F2D05" w:rsidRPr="00905C75">
        <w:rPr>
          <w:rFonts w:ascii="Times New Roman" w:hAnsi="Times New Roman" w:cs="Akhbar MT" w:hint="cs"/>
          <w:sz w:val="40"/>
          <w:szCs w:val="40"/>
          <w:rtl/>
        </w:rPr>
        <w:t xml:space="preserve"> </w:t>
      </w:r>
    </w:p>
    <w:p w:rsidR="002B177F" w:rsidRPr="00905C75" w:rsidRDefault="00E22F74" w:rsidP="000C5964">
      <w:pPr>
        <w:autoSpaceDE w:val="0"/>
        <w:autoSpaceDN w:val="0"/>
        <w:adjustRightInd w:val="0"/>
        <w:spacing w:after="0" w:line="240" w:lineRule="auto"/>
        <w:jc w:val="both"/>
        <w:rPr>
          <w:rFonts w:ascii="Times New Roman" w:hAnsi="Times New Roman" w:cs="Akhbar MT"/>
          <w:sz w:val="40"/>
          <w:szCs w:val="40"/>
          <w:rtl/>
        </w:rPr>
      </w:pPr>
      <w:r w:rsidRPr="00E22F74">
        <w:rPr>
          <w:rFonts w:ascii="Times New Roman" w:hAnsi="Times New Roman" w:cs="Akhbar MT" w:hint="cs"/>
          <w:b/>
          <w:bCs/>
          <w:sz w:val="40"/>
          <w:szCs w:val="40"/>
          <w:rtl/>
        </w:rPr>
        <w:t>ثانياً</w:t>
      </w:r>
      <w:r>
        <w:rPr>
          <w:rFonts w:ascii="Times New Roman" w:hAnsi="Times New Roman" w:cs="Akhbar MT" w:hint="cs"/>
          <w:sz w:val="40"/>
          <w:szCs w:val="40"/>
          <w:rtl/>
        </w:rPr>
        <w:t>:</w:t>
      </w:r>
      <w:r w:rsidR="005F2D05" w:rsidRPr="00905C75">
        <w:rPr>
          <w:rFonts w:ascii="Times New Roman" w:hAnsi="Times New Roman" w:cs="Akhbar MT" w:hint="cs"/>
          <w:sz w:val="40"/>
          <w:szCs w:val="40"/>
          <w:rtl/>
        </w:rPr>
        <w:t xml:space="preserve"> </w:t>
      </w:r>
      <w:r w:rsidR="00FF5B60">
        <w:rPr>
          <w:rFonts w:ascii="Times New Roman" w:hAnsi="Times New Roman" w:cs="Akhbar MT" w:hint="cs"/>
          <w:sz w:val="40"/>
          <w:szCs w:val="40"/>
          <w:rtl/>
        </w:rPr>
        <w:t xml:space="preserve">لوقال مشروعية الدعاء لأصاب، ولكنه </w:t>
      </w:r>
      <w:r w:rsidR="008A4112" w:rsidRPr="00905C75">
        <w:rPr>
          <w:rFonts w:ascii="Times New Roman" w:hAnsi="Times New Roman" w:cs="Akhbar MT" w:hint="cs"/>
          <w:sz w:val="40"/>
          <w:szCs w:val="40"/>
          <w:rtl/>
        </w:rPr>
        <w:t xml:space="preserve">قد أوهم أن </w:t>
      </w:r>
      <w:r w:rsidR="008A4112">
        <w:rPr>
          <w:rFonts w:ascii="Times New Roman" w:hAnsi="Times New Roman" w:cs="Akhbar MT" w:hint="cs"/>
          <w:sz w:val="40"/>
          <w:szCs w:val="40"/>
          <w:rtl/>
        </w:rPr>
        <w:t>ورود</w:t>
      </w:r>
      <w:r w:rsidR="008A4112" w:rsidRPr="00905C75">
        <w:rPr>
          <w:rFonts w:ascii="Times New Roman" w:hAnsi="Times New Roman" w:cs="Akhbar MT" w:hint="cs"/>
          <w:sz w:val="40"/>
          <w:szCs w:val="40"/>
          <w:rtl/>
        </w:rPr>
        <w:t xml:space="preserve"> </w:t>
      </w:r>
      <w:r w:rsidR="008A4112">
        <w:rPr>
          <w:rFonts w:ascii="Times New Roman" w:hAnsi="Times New Roman" w:cs="Akhbar MT" w:hint="cs"/>
          <w:sz w:val="40"/>
          <w:szCs w:val="40"/>
          <w:rtl/>
        </w:rPr>
        <w:t xml:space="preserve">الحديث في الكرب؛ </w:t>
      </w:r>
      <w:r w:rsidR="008A4112" w:rsidRPr="00905C75">
        <w:rPr>
          <w:rFonts w:ascii="Times New Roman" w:hAnsi="Times New Roman" w:cs="Akhbar MT" w:hint="cs"/>
          <w:sz w:val="40"/>
          <w:szCs w:val="40"/>
          <w:rtl/>
        </w:rPr>
        <w:t>لمناسبة لفظ الآية لبعض لفظه</w:t>
      </w:r>
      <w:r w:rsidR="0030796F">
        <w:rPr>
          <w:rFonts w:ascii="Times New Roman" w:hAnsi="Times New Roman" w:cs="Akhbar MT" w:hint="cs"/>
          <w:sz w:val="40"/>
          <w:szCs w:val="40"/>
          <w:rtl/>
        </w:rPr>
        <w:t>،</w:t>
      </w:r>
      <w:r w:rsidR="008A4112">
        <w:rPr>
          <w:rFonts w:ascii="Times New Roman" w:hAnsi="Times New Roman" w:cs="Akhbar MT" w:hint="cs"/>
          <w:sz w:val="40"/>
          <w:szCs w:val="40"/>
          <w:rtl/>
        </w:rPr>
        <w:t xml:space="preserve"> وليس كذلك، </w:t>
      </w:r>
      <w:r w:rsidR="00413D79">
        <w:rPr>
          <w:rFonts w:ascii="Times New Roman" w:hAnsi="Times New Roman" w:cs="Akhbar MT" w:hint="cs"/>
          <w:sz w:val="40"/>
          <w:szCs w:val="40"/>
          <w:rtl/>
        </w:rPr>
        <w:t xml:space="preserve">وإن كان حديث الكرب قد </w:t>
      </w:r>
      <w:r w:rsidR="00FF5B60">
        <w:rPr>
          <w:rFonts w:ascii="Times New Roman" w:hAnsi="Times New Roman" w:cs="Akhbar MT" w:hint="cs"/>
          <w:sz w:val="40"/>
          <w:szCs w:val="40"/>
          <w:rtl/>
        </w:rPr>
        <w:t>شرع و</w:t>
      </w:r>
      <w:r w:rsidR="005F2D05" w:rsidRPr="00905C75">
        <w:rPr>
          <w:rFonts w:ascii="Times New Roman" w:hAnsi="Times New Roman" w:cs="Akhbar MT" w:hint="cs"/>
          <w:sz w:val="40"/>
          <w:szCs w:val="40"/>
          <w:rtl/>
        </w:rPr>
        <w:t xml:space="preserve">ثبت </w:t>
      </w:r>
      <w:r w:rsidR="00413D79">
        <w:rPr>
          <w:rFonts w:ascii="Times New Roman" w:hAnsi="Times New Roman" w:cs="Akhbar MT" w:hint="cs"/>
          <w:sz w:val="40"/>
          <w:szCs w:val="40"/>
          <w:rtl/>
        </w:rPr>
        <w:t>في</w:t>
      </w:r>
      <w:r w:rsidR="005F2D05" w:rsidRPr="00905C75">
        <w:rPr>
          <w:rFonts w:ascii="Times New Roman" w:hAnsi="Times New Roman" w:cs="Akhbar MT" w:hint="cs"/>
          <w:sz w:val="40"/>
          <w:szCs w:val="40"/>
          <w:rtl/>
        </w:rPr>
        <w:t xml:space="preserve"> السنة إلا </w:t>
      </w:r>
      <w:r w:rsidR="008A4112">
        <w:rPr>
          <w:rFonts w:ascii="Times New Roman" w:hAnsi="Times New Roman" w:cs="Akhbar MT" w:hint="cs"/>
          <w:sz w:val="40"/>
          <w:szCs w:val="40"/>
          <w:rtl/>
        </w:rPr>
        <w:t xml:space="preserve">أن </w:t>
      </w:r>
      <w:r w:rsidR="001138BC" w:rsidRPr="00905C75">
        <w:rPr>
          <w:rFonts w:ascii="Times New Roman" w:hAnsi="Times New Roman" w:cs="Akhbar MT" w:hint="cs"/>
          <w:sz w:val="40"/>
          <w:szCs w:val="40"/>
          <w:rtl/>
        </w:rPr>
        <w:t xml:space="preserve">مورد </w:t>
      </w:r>
      <w:r w:rsidR="000C5964">
        <w:rPr>
          <w:rFonts w:ascii="Times New Roman" w:hAnsi="Times New Roman" w:cs="Akhbar MT" w:hint="cs"/>
          <w:sz w:val="40"/>
          <w:szCs w:val="40"/>
          <w:rtl/>
        </w:rPr>
        <w:t xml:space="preserve">هذا الحديث </w:t>
      </w:r>
      <w:r w:rsidR="00573FCD" w:rsidRPr="009E70F9">
        <w:rPr>
          <w:rFonts w:ascii="Times New Roman" w:hAnsi="Times New Roman" w:cs="Akhbar MT" w:hint="cs"/>
          <w:b/>
          <w:bCs/>
          <w:sz w:val="40"/>
          <w:szCs w:val="40"/>
          <w:rtl/>
        </w:rPr>
        <w:t>-</w:t>
      </w:r>
      <w:r w:rsidR="00573FCD">
        <w:rPr>
          <w:rFonts w:ascii="Times New Roman" w:hAnsi="Times New Roman" w:cs="Akhbar MT" w:hint="cs"/>
          <w:sz w:val="40"/>
          <w:szCs w:val="40"/>
          <w:rtl/>
        </w:rPr>
        <w:t xml:space="preserve"> </w:t>
      </w:r>
      <w:r w:rsidR="00680F30">
        <w:rPr>
          <w:rFonts w:ascii="Times New Roman" w:hAnsi="Times New Roman" w:cs="Akhbar MT" w:hint="cs"/>
          <w:sz w:val="40"/>
          <w:szCs w:val="40"/>
          <w:rtl/>
        </w:rPr>
        <w:t xml:space="preserve">أصلاً </w:t>
      </w:r>
      <w:r w:rsidR="00680F30" w:rsidRPr="009E70F9">
        <w:rPr>
          <w:rFonts w:ascii="Times New Roman" w:hAnsi="Times New Roman" w:cs="Akhbar MT" w:hint="cs"/>
          <w:b/>
          <w:bCs/>
          <w:sz w:val="40"/>
          <w:szCs w:val="40"/>
          <w:rtl/>
        </w:rPr>
        <w:t>-</w:t>
      </w:r>
      <w:r w:rsidR="00680F30">
        <w:rPr>
          <w:rFonts w:ascii="Times New Roman" w:hAnsi="Times New Roman" w:cs="Akhbar MT" w:hint="cs"/>
          <w:sz w:val="40"/>
          <w:szCs w:val="40"/>
          <w:rtl/>
        </w:rPr>
        <w:t xml:space="preserve"> </w:t>
      </w:r>
      <w:r w:rsidR="000C5964">
        <w:rPr>
          <w:rFonts w:ascii="Times New Roman" w:hAnsi="Times New Roman" w:cs="Akhbar MT" w:hint="cs"/>
          <w:sz w:val="40"/>
          <w:szCs w:val="40"/>
          <w:rtl/>
        </w:rPr>
        <w:t>من</w:t>
      </w:r>
      <w:r w:rsidR="000C5964" w:rsidRPr="00905C75">
        <w:rPr>
          <w:rFonts w:ascii="Times New Roman" w:hAnsi="Times New Roman" w:cs="Akhbar MT" w:hint="cs"/>
          <w:sz w:val="40"/>
          <w:szCs w:val="40"/>
          <w:rtl/>
        </w:rPr>
        <w:t xml:space="preserve"> عمل النبي صلى الله عليه وسلم </w:t>
      </w:r>
      <w:r w:rsidR="003640E9" w:rsidRPr="00905C75">
        <w:rPr>
          <w:rFonts w:ascii="Times New Roman" w:hAnsi="Times New Roman" w:cs="Akhbar MT" w:hint="cs"/>
          <w:sz w:val="40"/>
          <w:szCs w:val="40"/>
          <w:rtl/>
        </w:rPr>
        <w:t>في قيام الليل</w:t>
      </w:r>
      <w:r w:rsidR="000C5964">
        <w:rPr>
          <w:rFonts w:ascii="Times New Roman" w:hAnsi="Times New Roman" w:cs="Akhbar MT" w:hint="cs"/>
          <w:sz w:val="40"/>
          <w:szCs w:val="40"/>
          <w:rtl/>
        </w:rPr>
        <w:t xml:space="preserve">، </w:t>
      </w:r>
      <w:r w:rsidR="00D57962" w:rsidRPr="00905C75">
        <w:rPr>
          <w:rFonts w:ascii="Times New Roman" w:hAnsi="Times New Roman" w:cs="Akhbar MT" w:hint="cs"/>
          <w:sz w:val="40"/>
          <w:szCs w:val="40"/>
          <w:rtl/>
        </w:rPr>
        <w:t>و</w:t>
      </w:r>
      <w:r w:rsidR="00680F30">
        <w:rPr>
          <w:rFonts w:ascii="Times New Roman" w:hAnsi="Times New Roman" w:cs="Akhbar MT" w:hint="cs"/>
          <w:sz w:val="40"/>
          <w:szCs w:val="40"/>
          <w:rtl/>
        </w:rPr>
        <w:t>كان</w:t>
      </w:r>
      <w:r w:rsidR="00D57962" w:rsidRPr="00905C75">
        <w:rPr>
          <w:rFonts w:ascii="Times New Roman" w:hAnsi="Times New Roman" w:cs="Akhbar MT" w:hint="cs"/>
          <w:sz w:val="40"/>
          <w:szCs w:val="40"/>
          <w:rtl/>
        </w:rPr>
        <w:t xml:space="preserve"> </w:t>
      </w:r>
      <w:r w:rsidR="00680F30">
        <w:rPr>
          <w:rFonts w:ascii="Times New Roman" w:hAnsi="Times New Roman" w:cs="Akhbar MT" w:hint="cs"/>
          <w:sz w:val="40"/>
          <w:szCs w:val="40"/>
          <w:rtl/>
        </w:rPr>
        <w:t>ي</w:t>
      </w:r>
      <w:r w:rsidR="00D57962" w:rsidRPr="00905C75">
        <w:rPr>
          <w:rFonts w:ascii="Times New Roman" w:hAnsi="Times New Roman" w:cs="Akhbar MT" w:hint="cs"/>
          <w:sz w:val="40"/>
          <w:szCs w:val="40"/>
          <w:rtl/>
        </w:rPr>
        <w:t>تأول بعض ألفاظ الآية</w:t>
      </w:r>
      <w:r w:rsidR="005D6068">
        <w:rPr>
          <w:rFonts w:ascii="Times New Roman" w:hAnsi="Times New Roman" w:cs="Akhbar MT" w:hint="cs"/>
          <w:sz w:val="40"/>
          <w:szCs w:val="40"/>
          <w:rtl/>
        </w:rPr>
        <w:t>، و</w:t>
      </w:r>
      <w:r w:rsidR="0064221C" w:rsidRPr="00905C75">
        <w:rPr>
          <w:rFonts w:ascii="Times New Roman" w:hAnsi="Times New Roman" w:cs="Akhbar MT" w:hint="cs"/>
          <w:sz w:val="40"/>
          <w:szCs w:val="40"/>
          <w:rtl/>
        </w:rPr>
        <w:t>هو ف</w:t>
      </w:r>
      <w:r w:rsidR="00A36A8A" w:rsidRPr="00905C75">
        <w:rPr>
          <w:rFonts w:ascii="Times New Roman" w:hAnsi="Times New Roman" w:cs="Akhbar MT" w:hint="cs"/>
          <w:sz w:val="40"/>
          <w:szCs w:val="40"/>
          <w:rtl/>
        </w:rPr>
        <w:t xml:space="preserve">ي </w:t>
      </w:r>
      <w:r w:rsidR="0064221C" w:rsidRPr="00905C75">
        <w:rPr>
          <w:rFonts w:ascii="Times New Roman" w:hAnsi="Times New Roman" w:cs="Akhbar MT" w:hint="cs"/>
          <w:sz w:val="40"/>
          <w:szCs w:val="40"/>
          <w:rtl/>
        </w:rPr>
        <w:t>صحيح مسلم من حديث عائشة رضي الله عنها</w:t>
      </w:r>
      <w:r w:rsidR="00680F30">
        <w:rPr>
          <w:rFonts w:ascii="Times New Roman" w:hAnsi="Times New Roman" w:cs="Akhbar MT" w:hint="cs"/>
          <w:sz w:val="40"/>
          <w:szCs w:val="40"/>
          <w:rtl/>
        </w:rPr>
        <w:t>:</w:t>
      </w:r>
      <w:r w:rsidR="00A57FE9" w:rsidRPr="00905C75">
        <w:rPr>
          <w:rFonts w:ascii="Times New Roman" w:hAnsi="Times New Roman" w:cs="Akhbar MT"/>
          <w:sz w:val="40"/>
          <w:szCs w:val="40"/>
          <w:rtl/>
        </w:rPr>
        <w:t xml:space="preserve"> </w:t>
      </w:r>
      <w:r w:rsidR="00A45A60" w:rsidRPr="00905C75">
        <w:rPr>
          <w:rFonts w:ascii="Times New Roman" w:hAnsi="Times New Roman" w:cs="Akhbar MT"/>
          <w:sz w:val="40"/>
          <w:szCs w:val="40"/>
          <w:rtl/>
        </w:rPr>
        <w:t>إذا قام من الليل افتتح صلاته</w:t>
      </w:r>
      <w:r w:rsidR="00EA753E" w:rsidRPr="00905C75">
        <w:rPr>
          <w:rFonts w:ascii="Times New Roman" w:hAnsi="Times New Roman" w:cs="Akhbar MT" w:hint="cs"/>
          <w:sz w:val="40"/>
          <w:szCs w:val="40"/>
          <w:rtl/>
        </w:rPr>
        <w:t>:</w:t>
      </w:r>
      <w:r w:rsidR="0064221C" w:rsidRPr="00905C75">
        <w:rPr>
          <w:rFonts w:ascii="Times New Roman" w:hAnsi="Times New Roman" w:cs="Akhbar MT" w:hint="cs"/>
          <w:sz w:val="40"/>
          <w:szCs w:val="40"/>
          <w:rtl/>
        </w:rPr>
        <w:t xml:space="preserve"> </w:t>
      </w:r>
      <w:r w:rsidR="001138BC" w:rsidRPr="00905C75">
        <w:rPr>
          <w:rFonts w:ascii="Times New Roman" w:hAnsi="Times New Roman" w:cs="Aharoni" w:hint="cs"/>
          <w:sz w:val="40"/>
          <w:szCs w:val="40"/>
          <w:rtl/>
        </w:rPr>
        <w:t>«</w:t>
      </w:r>
      <w:r w:rsidR="002B177F" w:rsidRPr="00905C75">
        <w:rPr>
          <w:rFonts w:ascii="Times New Roman" w:hAnsi="Times New Roman" w:cs="Akhbar MT"/>
          <w:sz w:val="40"/>
          <w:szCs w:val="40"/>
          <w:rtl/>
        </w:rPr>
        <w:t>اللهم رب جبرائيل وميكائيل وإسرافيل</w:t>
      </w:r>
      <w:r w:rsidR="002B177F" w:rsidRPr="00905C75">
        <w:rPr>
          <w:rFonts w:ascii="Times New Roman" w:hAnsi="Times New Roman" w:cs="Aharoni" w:hint="cs"/>
          <w:sz w:val="40"/>
          <w:szCs w:val="40"/>
          <w:rtl/>
        </w:rPr>
        <w:t>»</w:t>
      </w:r>
      <w:r w:rsidR="008F68F6">
        <w:rPr>
          <w:rFonts w:ascii="Times New Roman" w:hAnsi="Times New Roman" w:cs="Akhbar MT" w:hint="cs"/>
          <w:sz w:val="40"/>
          <w:szCs w:val="40"/>
          <w:rtl/>
        </w:rPr>
        <w:t>،</w:t>
      </w:r>
      <w:r w:rsidR="00A36A8A" w:rsidRPr="00905C75">
        <w:rPr>
          <w:rFonts w:ascii="Times New Roman" w:hAnsi="Times New Roman" w:cs="Akhbar MT" w:hint="cs"/>
          <w:sz w:val="40"/>
          <w:szCs w:val="40"/>
          <w:rtl/>
        </w:rPr>
        <w:t xml:space="preserve"> الحديث</w:t>
      </w:r>
      <w:r w:rsidR="00FF477C" w:rsidRPr="00905C75">
        <w:rPr>
          <w:rFonts w:ascii="Times New Roman" w:hAnsi="Times New Roman" w:cs="Akhbar MT" w:hint="cs"/>
          <w:sz w:val="40"/>
          <w:szCs w:val="40"/>
          <w:rtl/>
        </w:rPr>
        <w:t>.</w:t>
      </w:r>
    </w:p>
    <w:p w:rsidR="002B177F" w:rsidRPr="00905C75" w:rsidRDefault="00FF477C" w:rsidP="00680F30">
      <w:pPr>
        <w:autoSpaceDE w:val="0"/>
        <w:autoSpaceDN w:val="0"/>
        <w:adjustRightInd w:val="0"/>
        <w:spacing w:after="0" w:line="240" w:lineRule="auto"/>
        <w:jc w:val="both"/>
        <w:rPr>
          <w:rFonts w:ascii="Times New Roman" w:hAnsi="Times New Roman" w:cs="Akhbar MT"/>
          <w:sz w:val="40"/>
          <w:szCs w:val="40"/>
          <w:rtl/>
        </w:rPr>
      </w:pPr>
      <w:r w:rsidRPr="00905C75">
        <w:rPr>
          <w:rFonts w:ascii="Times New Roman" w:hAnsi="Times New Roman" w:cs="Akhbar MT" w:hint="cs"/>
          <w:sz w:val="40"/>
          <w:szCs w:val="40"/>
          <w:rtl/>
        </w:rPr>
        <w:t>أما دعاء الكرب</w:t>
      </w:r>
      <w:r w:rsidR="00662766">
        <w:rPr>
          <w:rFonts w:ascii="Times New Roman" w:hAnsi="Times New Roman" w:cs="Akhbar MT" w:hint="cs"/>
          <w:sz w:val="40"/>
          <w:szCs w:val="40"/>
          <w:rtl/>
        </w:rPr>
        <w:t xml:space="preserve"> </w:t>
      </w:r>
      <w:r w:rsidR="000572DE" w:rsidRPr="009E70F9">
        <w:rPr>
          <w:rFonts w:ascii="Times New Roman" w:hAnsi="Times New Roman" w:cs="Akhbar MT" w:hint="cs"/>
          <w:b/>
          <w:bCs/>
          <w:sz w:val="40"/>
          <w:szCs w:val="40"/>
          <w:rtl/>
        </w:rPr>
        <w:t>-</w:t>
      </w:r>
      <w:r w:rsidR="00662766">
        <w:rPr>
          <w:rFonts w:ascii="Times New Roman" w:hAnsi="Times New Roman" w:cs="Akhbar MT" w:hint="cs"/>
          <w:sz w:val="40"/>
          <w:szCs w:val="40"/>
          <w:rtl/>
        </w:rPr>
        <w:t xml:space="preserve"> </w:t>
      </w:r>
      <w:r w:rsidR="000572DE" w:rsidRPr="00905C75">
        <w:rPr>
          <w:rFonts w:ascii="Times New Roman" w:hAnsi="Times New Roman" w:cs="Akhbar MT" w:hint="cs"/>
          <w:sz w:val="40"/>
          <w:szCs w:val="40"/>
          <w:rtl/>
        </w:rPr>
        <w:t xml:space="preserve">الذي خلط بين </w:t>
      </w:r>
      <w:r w:rsidR="00424FD2">
        <w:rPr>
          <w:rFonts w:ascii="Times New Roman" w:hAnsi="Times New Roman" w:cs="Akhbar MT" w:hint="cs"/>
          <w:sz w:val="40"/>
          <w:szCs w:val="40"/>
          <w:rtl/>
        </w:rPr>
        <w:t xml:space="preserve">حديثه </w:t>
      </w:r>
      <w:r w:rsidR="000572DE" w:rsidRPr="00905C75">
        <w:rPr>
          <w:rFonts w:ascii="Times New Roman" w:hAnsi="Times New Roman" w:cs="Akhbar MT" w:hint="cs"/>
          <w:sz w:val="40"/>
          <w:szCs w:val="40"/>
          <w:rtl/>
        </w:rPr>
        <w:t>وبين هذا الحديث</w:t>
      </w:r>
      <w:r w:rsidR="00662766">
        <w:rPr>
          <w:rFonts w:ascii="Times New Roman" w:hAnsi="Times New Roman" w:cs="Akhbar MT" w:hint="cs"/>
          <w:sz w:val="40"/>
          <w:szCs w:val="40"/>
          <w:rtl/>
        </w:rPr>
        <w:t xml:space="preserve"> </w:t>
      </w:r>
      <w:r w:rsidR="000572DE" w:rsidRPr="009E70F9">
        <w:rPr>
          <w:rFonts w:ascii="Times New Roman" w:hAnsi="Times New Roman" w:cs="Akhbar MT" w:hint="cs"/>
          <w:b/>
          <w:bCs/>
          <w:sz w:val="40"/>
          <w:szCs w:val="40"/>
          <w:rtl/>
        </w:rPr>
        <w:t>-</w:t>
      </w:r>
      <w:r w:rsidR="000572DE" w:rsidRPr="00905C75">
        <w:rPr>
          <w:rFonts w:ascii="Times New Roman" w:hAnsi="Times New Roman" w:cs="Akhbar MT" w:hint="cs"/>
          <w:sz w:val="40"/>
          <w:szCs w:val="40"/>
          <w:rtl/>
        </w:rPr>
        <w:t xml:space="preserve"> </w:t>
      </w:r>
      <w:r w:rsidR="00573FCD">
        <w:rPr>
          <w:rFonts w:ascii="Times New Roman" w:hAnsi="Times New Roman" w:cs="Akhbar MT" w:hint="cs"/>
          <w:sz w:val="40"/>
          <w:szCs w:val="40"/>
          <w:rtl/>
        </w:rPr>
        <w:t>ف</w:t>
      </w:r>
      <w:r w:rsidR="00E22F74">
        <w:rPr>
          <w:rFonts w:ascii="Times New Roman" w:hAnsi="Times New Roman" w:cs="Akhbar MT" w:hint="cs"/>
          <w:sz w:val="40"/>
          <w:szCs w:val="40"/>
          <w:rtl/>
        </w:rPr>
        <w:t>ل</w:t>
      </w:r>
      <w:r w:rsidR="00D64C0C" w:rsidRPr="00905C75">
        <w:rPr>
          <w:rFonts w:ascii="Times New Roman" w:hAnsi="Times New Roman" w:cs="Akhbar MT" w:hint="cs"/>
          <w:sz w:val="40"/>
          <w:szCs w:val="40"/>
          <w:rtl/>
        </w:rPr>
        <w:t>فظ</w:t>
      </w:r>
      <w:r w:rsidR="00E22F74">
        <w:rPr>
          <w:rFonts w:ascii="Times New Roman" w:hAnsi="Times New Roman" w:cs="Akhbar MT" w:hint="cs"/>
          <w:sz w:val="40"/>
          <w:szCs w:val="40"/>
          <w:rtl/>
        </w:rPr>
        <w:t>ه</w:t>
      </w:r>
      <w:r w:rsidR="00D64C0C" w:rsidRPr="00905C75">
        <w:rPr>
          <w:rFonts w:ascii="Times New Roman" w:hAnsi="Times New Roman" w:cs="Akhbar MT" w:hint="cs"/>
          <w:sz w:val="40"/>
          <w:szCs w:val="40"/>
          <w:rtl/>
        </w:rPr>
        <w:t xml:space="preserve"> </w:t>
      </w:r>
      <w:r w:rsidR="00424FD2">
        <w:rPr>
          <w:rFonts w:ascii="Times New Roman" w:hAnsi="Times New Roman" w:cs="Akhbar MT" w:hint="cs"/>
          <w:sz w:val="40"/>
          <w:szCs w:val="40"/>
          <w:rtl/>
        </w:rPr>
        <w:t xml:space="preserve">كما </w:t>
      </w:r>
      <w:r w:rsidR="007B2EDF" w:rsidRPr="00905C75">
        <w:rPr>
          <w:rFonts w:ascii="Times New Roman" w:hAnsi="Times New Roman" w:cs="Akhbar MT" w:hint="cs"/>
          <w:sz w:val="40"/>
          <w:szCs w:val="40"/>
          <w:rtl/>
        </w:rPr>
        <w:t xml:space="preserve">في </w:t>
      </w:r>
      <w:r w:rsidRPr="00905C75">
        <w:rPr>
          <w:rFonts w:ascii="Times New Roman" w:hAnsi="Times New Roman" w:cs="Akhbar MT" w:hint="cs"/>
          <w:sz w:val="40"/>
          <w:szCs w:val="40"/>
          <w:rtl/>
        </w:rPr>
        <w:t xml:space="preserve">صحيح البخاري </w:t>
      </w:r>
      <w:r w:rsidR="007B2EDF" w:rsidRPr="00905C75">
        <w:rPr>
          <w:rFonts w:ascii="Times New Roman" w:hAnsi="Times New Roman" w:cs="Akhbar MT" w:hint="cs"/>
          <w:sz w:val="40"/>
          <w:szCs w:val="40"/>
          <w:rtl/>
        </w:rPr>
        <w:t>عن</w:t>
      </w:r>
      <w:r w:rsidRPr="00905C75">
        <w:rPr>
          <w:rFonts w:ascii="Times New Roman" w:hAnsi="Times New Roman" w:cs="Akhbar MT" w:hint="cs"/>
          <w:sz w:val="40"/>
          <w:szCs w:val="40"/>
          <w:rtl/>
        </w:rPr>
        <w:t xml:space="preserve"> </w:t>
      </w:r>
      <w:r w:rsidR="00424FD2">
        <w:rPr>
          <w:rFonts w:ascii="Times New Roman" w:hAnsi="Times New Roman" w:cs="Akhbar MT" w:hint="cs"/>
          <w:sz w:val="40"/>
          <w:szCs w:val="40"/>
          <w:rtl/>
        </w:rPr>
        <w:t xml:space="preserve">عبد الله </w:t>
      </w:r>
      <w:r w:rsidRPr="00905C75">
        <w:rPr>
          <w:rFonts w:ascii="Times New Roman" w:hAnsi="Times New Roman" w:cs="Akhbar MT" w:hint="cs"/>
          <w:sz w:val="40"/>
          <w:szCs w:val="40"/>
          <w:rtl/>
        </w:rPr>
        <w:t>بن عباس رضي الله عنه</w:t>
      </w:r>
      <w:r w:rsidR="00424FD2">
        <w:rPr>
          <w:rFonts w:ascii="Times New Roman" w:hAnsi="Times New Roman" w:cs="Akhbar MT" w:hint="cs"/>
          <w:sz w:val="40"/>
          <w:szCs w:val="40"/>
          <w:rtl/>
        </w:rPr>
        <w:t>ما</w:t>
      </w:r>
      <w:r w:rsidR="000572DE" w:rsidRPr="00905C75">
        <w:rPr>
          <w:rFonts w:ascii="Times New Roman" w:hAnsi="Times New Roman" w:cs="Akhbar MT" w:hint="cs"/>
          <w:sz w:val="40"/>
          <w:szCs w:val="40"/>
          <w:rtl/>
        </w:rPr>
        <w:t>،</w:t>
      </w:r>
      <w:r w:rsidRPr="00905C75">
        <w:rPr>
          <w:rFonts w:ascii="Times New Roman" w:hAnsi="Times New Roman" w:cs="Akhbar MT" w:hint="cs"/>
          <w:sz w:val="40"/>
          <w:szCs w:val="40"/>
          <w:rtl/>
        </w:rPr>
        <w:t xml:space="preserve"> </w:t>
      </w:r>
      <w:r w:rsidR="003E3763" w:rsidRPr="00905C75">
        <w:rPr>
          <w:rFonts w:ascii="Times New Roman" w:hAnsi="Times New Roman" w:cs="Akhbar MT" w:hint="cs"/>
          <w:sz w:val="40"/>
          <w:szCs w:val="40"/>
          <w:rtl/>
        </w:rPr>
        <w:t xml:space="preserve">قال: </w:t>
      </w:r>
      <w:r w:rsidR="00F27A50" w:rsidRPr="00905C75">
        <w:rPr>
          <w:rFonts w:ascii="Times New Roman" w:hAnsi="Times New Roman" w:cs="Akhbar MT" w:hint="cs"/>
          <w:sz w:val="40"/>
          <w:szCs w:val="40"/>
          <w:rtl/>
        </w:rPr>
        <w:t xml:space="preserve">كان </w:t>
      </w:r>
      <w:r w:rsidRPr="00905C75">
        <w:rPr>
          <w:rFonts w:ascii="Times New Roman" w:hAnsi="Times New Roman" w:cs="Akhbar MT" w:hint="cs"/>
          <w:sz w:val="40"/>
          <w:szCs w:val="40"/>
          <w:rtl/>
        </w:rPr>
        <w:t>رسول الله صلى الله عليه وسلم</w:t>
      </w:r>
      <w:r w:rsidRPr="00905C75">
        <w:rPr>
          <w:rFonts w:ascii="Times New Roman" w:hAnsi="Times New Roman" w:cs="Times New Roman" w:hint="cs"/>
          <w:sz w:val="40"/>
          <w:szCs w:val="40"/>
          <w:rtl/>
        </w:rPr>
        <w:t xml:space="preserve"> </w:t>
      </w:r>
      <w:r w:rsidRPr="00905C75">
        <w:rPr>
          <w:rFonts w:ascii="Times New Roman" w:hAnsi="Times New Roman" w:cs="Akhbar MT" w:hint="cs"/>
          <w:sz w:val="40"/>
          <w:szCs w:val="40"/>
          <w:rtl/>
        </w:rPr>
        <w:t>يقول عند الكرب:</w:t>
      </w:r>
      <w:r w:rsidRPr="00905C75">
        <w:rPr>
          <w:rFonts w:ascii="Times New Roman" w:hAnsi="Times New Roman" w:cs="Aharoni" w:hint="cs"/>
          <w:sz w:val="40"/>
          <w:szCs w:val="40"/>
          <w:rtl/>
        </w:rPr>
        <w:t xml:space="preserve"> </w:t>
      </w:r>
      <w:r w:rsidR="002B177F" w:rsidRPr="00905C75">
        <w:rPr>
          <w:rFonts w:ascii="Times New Roman" w:hAnsi="Times New Roman" w:cs="Aharoni" w:hint="cs"/>
          <w:sz w:val="40"/>
          <w:szCs w:val="40"/>
          <w:rtl/>
        </w:rPr>
        <w:t>«</w:t>
      </w:r>
      <w:r w:rsidR="00FA3AE0" w:rsidRPr="00905C75">
        <w:rPr>
          <w:rFonts w:ascii="Times New Roman" w:hAnsi="Times New Roman" w:cs="Akhbar MT"/>
          <w:sz w:val="40"/>
          <w:szCs w:val="40"/>
          <w:rtl/>
        </w:rPr>
        <w:t>لا إله إلا الله العظيم الحليم</w:t>
      </w:r>
      <w:r w:rsidR="002B177F" w:rsidRPr="00905C75">
        <w:rPr>
          <w:rFonts w:ascii="Times New Roman" w:hAnsi="Times New Roman" w:cs="Akhbar MT"/>
          <w:sz w:val="40"/>
          <w:szCs w:val="40"/>
          <w:rtl/>
        </w:rPr>
        <w:t>، لا</w:t>
      </w:r>
      <w:r w:rsidR="00FA3AE0" w:rsidRPr="00905C75">
        <w:rPr>
          <w:rFonts w:ascii="Times New Roman" w:hAnsi="Times New Roman" w:cs="Akhbar MT"/>
          <w:sz w:val="40"/>
          <w:szCs w:val="40"/>
          <w:rtl/>
        </w:rPr>
        <w:t xml:space="preserve"> إله إلا الله رب السموات والأرض</w:t>
      </w:r>
      <w:r w:rsidR="002B177F" w:rsidRPr="00905C75">
        <w:rPr>
          <w:rFonts w:ascii="Times New Roman" w:hAnsi="Times New Roman" w:cs="Akhbar MT"/>
          <w:sz w:val="40"/>
          <w:szCs w:val="40"/>
          <w:rtl/>
        </w:rPr>
        <w:t>، رب العرش العظيم</w:t>
      </w:r>
      <w:r w:rsidR="002B177F" w:rsidRPr="00905C75">
        <w:rPr>
          <w:rFonts w:ascii="Times New Roman" w:hAnsi="Times New Roman" w:cs="Aharoni" w:hint="cs"/>
          <w:sz w:val="40"/>
          <w:szCs w:val="40"/>
          <w:rtl/>
        </w:rPr>
        <w:t>»</w:t>
      </w:r>
      <w:r w:rsidRPr="00905C75">
        <w:rPr>
          <w:rFonts w:ascii="Times New Roman" w:hAnsi="Times New Roman" w:cs="Akhbar MT" w:hint="cs"/>
          <w:sz w:val="40"/>
          <w:szCs w:val="40"/>
          <w:rtl/>
        </w:rPr>
        <w:t>، وفي لفظ:</w:t>
      </w:r>
      <w:r w:rsidR="007B2EDF" w:rsidRPr="00905C75">
        <w:rPr>
          <w:rFonts w:ascii="Times New Roman" w:hAnsi="Times New Roman" w:cs="Akhbar MT" w:hint="cs"/>
          <w:sz w:val="40"/>
          <w:szCs w:val="40"/>
          <w:rtl/>
        </w:rPr>
        <w:t xml:space="preserve"> </w:t>
      </w:r>
      <w:r w:rsidR="002B177F" w:rsidRPr="00905C75">
        <w:rPr>
          <w:rFonts w:ascii="Times New Roman" w:hAnsi="Times New Roman" w:cs="Aharoni" w:hint="cs"/>
          <w:sz w:val="40"/>
          <w:szCs w:val="40"/>
          <w:rtl/>
        </w:rPr>
        <w:t>«</w:t>
      </w:r>
      <w:r w:rsidR="002B177F" w:rsidRPr="00905C75">
        <w:rPr>
          <w:rFonts w:ascii="Times New Roman" w:hAnsi="Times New Roman" w:cs="Akhbar MT"/>
          <w:sz w:val="40"/>
          <w:szCs w:val="40"/>
          <w:rtl/>
        </w:rPr>
        <w:t xml:space="preserve">لا إله إلا الله العظيم </w:t>
      </w:r>
      <w:r w:rsidR="002B177F" w:rsidRPr="00905C75">
        <w:rPr>
          <w:rFonts w:ascii="Times New Roman" w:hAnsi="Times New Roman" w:cs="Akhbar MT"/>
          <w:sz w:val="40"/>
          <w:szCs w:val="40"/>
          <w:rtl/>
        </w:rPr>
        <w:lastRenderedPageBreak/>
        <w:t>الحليم، لا إله إلا الله رب العرش العظ</w:t>
      </w:r>
      <w:r w:rsidRPr="00905C75">
        <w:rPr>
          <w:rFonts w:ascii="Times New Roman" w:hAnsi="Times New Roman" w:cs="Akhbar MT"/>
          <w:sz w:val="40"/>
          <w:szCs w:val="40"/>
          <w:rtl/>
        </w:rPr>
        <w:t>يم، لا إله إلا الله رب السموات</w:t>
      </w:r>
      <w:r w:rsidR="00FA3AE0" w:rsidRPr="00905C75">
        <w:rPr>
          <w:rFonts w:ascii="Times New Roman" w:hAnsi="Times New Roman" w:cs="Akhbar MT"/>
          <w:sz w:val="40"/>
          <w:szCs w:val="40"/>
          <w:rtl/>
        </w:rPr>
        <w:t>، ورب الأرض</w:t>
      </w:r>
      <w:r w:rsidR="002B177F" w:rsidRPr="00905C75">
        <w:rPr>
          <w:rFonts w:ascii="Times New Roman" w:hAnsi="Times New Roman" w:cs="Akhbar MT"/>
          <w:sz w:val="40"/>
          <w:szCs w:val="40"/>
          <w:rtl/>
        </w:rPr>
        <w:t>، ورب العرش الكريم</w:t>
      </w:r>
      <w:r w:rsidR="002B177F" w:rsidRPr="00905C75">
        <w:rPr>
          <w:rFonts w:ascii="Times New Roman" w:hAnsi="Times New Roman" w:cs="Aharoni" w:hint="cs"/>
          <w:sz w:val="40"/>
          <w:szCs w:val="40"/>
          <w:rtl/>
        </w:rPr>
        <w:t>»</w:t>
      </w:r>
      <w:r w:rsidR="00043A7D" w:rsidRPr="00905C75">
        <w:rPr>
          <w:rFonts w:ascii="Times New Roman" w:hAnsi="Times New Roman" w:cs="Akhbar MT" w:hint="cs"/>
          <w:sz w:val="40"/>
          <w:szCs w:val="40"/>
          <w:rtl/>
        </w:rPr>
        <w:t xml:space="preserve">, وهو </w:t>
      </w:r>
      <w:r w:rsidR="00CE2DF9" w:rsidRPr="00905C75">
        <w:rPr>
          <w:rFonts w:ascii="Times New Roman" w:hAnsi="Times New Roman" w:cs="Akhbar MT" w:hint="cs"/>
          <w:sz w:val="40"/>
          <w:szCs w:val="40"/>
          <w:rtl/>
        </w:rPr>
        <w:t xml:space="preserve">بنصه </w:t>
      </w:r>
      <w:r w:rsidR="00043A7D" w:rsidRPr="00905C75">
        <w:rPr>
          <w:rFonts w:ascii="Times New Roman" w:hAnsi="Times New Roman" w:cs="Akhbar MT" w:hint="cs"/>
          <w:sz w:val="40"/>
          <w:szCs w:val="40"/>
          <w:rtl/>
        </w:rPr>
        <w:t xml:space="preserve">في صحيح مسلم </w:t>
      </w:r>
      <w:r w:rsidR="002528D3" w:rsidRPr="009E70F9">
        <w:rPr>
          <w:rFonts w:ascii="Times New Roman" w:hAnsi="Times New Roman" w:cs="Akhbar MT" w:hint="cs"/>
          <w:b/>
          <w:bCs/>
          <w:sz w:val="40"/>
          <w:szCs w:val="40"/>
          <w:rtl/>
        </w:rPr>
        <w:t>-</w:t>
      </w:r>
      <w:r w:rsidR="00043A7D" w:rsidRPr="00905C75">
        <w:rPr>
          <w:rFonts w:ascii="Times New Roman" w:hAnsi="Times New Roman" w:cs="Akhbar MT" w:hint="cs"/>
          <w:sz w:val="40"/>
          <w:szCs w:val="40"/>
          <w:rtl/>
        </w:rPr>
        <w:t xml:space="preserve"> أيضاً</w:t>
      </w:r>
      <w:r w:rsidR="002528D3">
        <w:rPr>
          <w:rFonts w:ascii="Times New Roman" w:hAnsi="Times New Roman" w:cs="Akhbar MT" w:hint="cs"/>
          <w:sz w:val="40"/>
          <w:szCs w:val="40"/>
          <w:rtl/>
        </w:rPr>
        <w:t xml:space="preserve"> </w:t>
      </w:r>
      <w:r w:rsidR="00043A7D" w:rsidRPr="009E70F9">
        <w:rPr>
          <w:rFonts w:ascii="Times New Roman" w:hAnsi="Times New Roman" w:cs="Akhbar MT" w:hint="cs"/>
          <w:b/>
          <w:bCs/>
          <w:sz w:val="40"/>
          <w:szCs w:val="40"/>
          <w:rtl/>
        </w:rPr>
        <w:t>-</w:t>
      </w:r>
      <w:r w:rsidR="00FA3AE0" w:rsidRPr="00905C75">
        <w:rPr>
          <w:rFonts w:ascii="Times New Roman" w:hAnsi="Times New Roman" w:cs="Akhbar MT" w:hint="cs"/>
          <w:sz w:val="40"/>
          <w:szCs w:val="40"/>
          <w:rtl/>
        </w:rPr>
        <w:t>؛</w:t>
      </w:r>
      <w:r w:rsidR="003640E9" w:rsidRPr="00905C75">
        <w:rPr>
          <w:rFonts w:ascii="Times New Roman" w:hAnsi="Times New Roman" w:cs="Akhbar MT" w:hint="cs"/>
          <w:sz w:val="40"/>
          <w:szCs w:val="40"/>
          <w:rtl/>
        </w:rPr>
        <w:t xml:space="preserve"> فالحديث متفق عليه</w:t>
      </w:r>
      <w:r w:rsidR="00043A7D" w:rsidRPr="00905C75">
        <w:rPr>
          <w:rFonts w:ascii="Times New Roman" w:hAnsi="Times New Roman" w:cs="Akhbar MT" w:hint="cs"/>
          <w:sz w:val="40"/>
          <w:szCs w:val="40"/>
          <w:rtl/>
        </w:rPr>
        <w:t>.</w:t>
      </w:r>
    </w:p>
    <w:p w:rsidR="00C56F69" w:rsidRDefault="00106AD0" w:rsidP="003D1100">
      <w:pPr>
        <w:autoSpaceDE w:val="0"/>
        <w:autoSpaceDN w:val="0"/>
        <w:adjustRightInd w:val="0"/>
        <w:spacing w:after="0" w:line="240" w:lineRule="auto"/>
        <w:jc w:val="both"/>
        <w:rPr>
          <w:rFonts w:ascii="Times New Roman" w:hAnsi="Times New Roman" w:cs="Akhbar MT"/>
          <w:sz w:val="40"/>
          <w:szCs w:val="40"/>
          <w:rtl/>
        </w:rPr>
      </w:pPr>
      <w:r w:rsidRPr="00905C75">
        <w:rPr>
          <w:rFonts w:ascii="Times New Roman" w:hAnsi="Times New Roman" w:cs="Akhbar MT" w:hint="cs"/>
          <w:sz w:val="40"/>
          <w:szCs w:val="40"/>
          <w:rtl/>
        </w:rPr>
        <w:t xml:space="preserve">قال النووي </w:t>
      </w:r>
      <w:r w:rsidRPr="001815EC">
        <w:rPr>
          <w:rFonts w:ascii="Times New Roman" w:hAnsi="Times New Roman" w:cs="Akhbar MT" w:hint="cs"/>
          <w:b/>
          <w:bCs/>
          <w:sz w:val="40"/>
          <w:szCs w:val="40"/>
          <w:rtl/>
        </w:rPr>
        <w:t>-</w:t>
      </w:r>
      <w:r w:rsidR="002528D3">
        <w:rPr>
          <w:rFonts w:ascii="Times New Roman" w:hAnsi="Times New Roman" w:cs="Akhbar MT" w:hint="cs"/>
          <w:sz w:val="40"/>
          <w:szCs w:val="40"/>
          <w:rtl/>
        </w:rPr>
        <w:t xml:space="preserve"> </w:t>
      </w:r>
      <w:r w:rsidRPr="00905C75">
        <w:rPr>
          <w:rFonts w:ascii="Times New Roman" w:hAnsi="Times New Roman" w:cs="Akhbar MT" w:hint="cs"/>
          <w:sz w:val="40"/>
          <w:szCs w:val="40"/>
          <w:rtl/>
        </w:rPr>
        <w:t>رحمه الله</w:t>
      </w:r>
      <w:r w:rsidR="002528D3">
        <w:rPr>
          <w:rFonts w:ascii="Times New Roman" w:hAnsi="Times New Roman" w:cs="Akhbar MT" w:hint="cs"/>
          <w:sz w:val="40"/>
          <w:szCs w:val="40"/>
          <w:rtl/>
        </w:rPr>
        <w:t xml:space="preserve"> </w:t>
      </w:r>
      <w:r w:rsidRPr="001815EC">
        <w:rPr>
          <w:rFonts w:ascii="Times New Roman" w:hAnsi="Times New Roman" w:cs="Akhbar MT" w:hint="cs"/>
          <w:b/>
          <w:bCs/>
          <w:sz w:val="40"/>
          <w:szCs w:val="40"/>
          <w:rtl/>
        </w:rPr>
        <w:t>-</w:t>
      </w:r>
      <w:r w:rsidRPr="00905C75">
        <w:rPr>
          <w:rFonts w:ascii="Times New Roman" w:hAnsi="Times New Roman" w:cs="Akhbar MT" w:hint="cs"/>
          <w:sz w:val="40"/>
          <w:szCs w:val="40"/>
          <w:rtl/>
        </w:rPr>
        <w:t xml:space="preserve"> في شرح</w:t>
      </w:r>
      <w:r w:rsidR="00534BCC" w:rsidRPr="00905C75">
        <w:rPr>
          <w:rFonts w:ascii="Times New Roman" w:hAnsi="Times New Roman" w:cs="Akhbar MT" w:hint="cs"/>
          <w:sz w:val="40"/>
          <w:szCs w:val="40"/>
          <w:rtl/>
        </w:rPr>
        <w:t>ه على</w:t>
      </w:r>
      <w:r w:rsidRPr="00905C75">
        <w:rPr>
          <w:rFonts w:ascii="Times New Roman" w:hAnsi="Times New Roman" w:cs="Akhbar MT" w:hint="cs"/>
          <w:sz w:val="40"/>
          <w:szCs w:val="40"/>
          <w:rtl/>
        </w:rPr>
        <w:t xml:space="preserve"> مسلم:</w:t>
      </w:r>
      <w:r w:rsidR="00FA3AE0" w:rsidRPr="00905C75">
        <w:rPr>
          <w:rFonts w:ascii="Times New Roman" w:hAnsi="Times New Roman" w:cs="Akhbar MT" w:hint="cs"/>
          <w:sz w:val="40"/>
          <w:szCs w:val="40"/>
          <w:rtl/>
        </w:rPr>
        <w:t xml:space="preserve"> </w:t>
      </w:r>
      <w:r w:rsidRPr="00905C75">
        <w:rPr>
          <w:rFonts w:ascii="Times New Roman" w:hAnsi="Times New Roman" w:cs="Akhbar MT" w:hint="cs"/>
          <w:sz w:val="40"/>
          <w:szCs w:val="40"/>
          <w:rtl/>
        </w:rPr>
        <w:t>"</w:t>
      </w:r>
      <w:r w:rsidRPr="00905C75">
        <w:rPr>
          <w:rFonts w:ascii="Times New Roman" w:hAnsi="Times New Roman" w:cs="Akhbar MT"/>
          <w:sz w:val="40"/>
          <w:szCs w:val="40"/>
          <w:rtl/>
        </w:rPr>
        <w:t>هذا حديث جليل ينبغي الاعتناء به</w:t>
      </w:r>
      <w:r w:rsidR="00465EEF" w:rsidRPr="00905C75">
        <w:rPr>
          <w:rFonts w:ascii="Times New Roman" w:hAnsi="Times New Roman" w:cs="Akhbar MT" w:hint="cs"/>
          <w:sz w:val="40"/>
          <w:szCs w:val="40"/>
          <w:rtl/>
        </w:rPr>
        <w:t>,</w:t>
      </w:r>
      <w:r w:rsidRPr="00905C75">
        <w:rPr>
          <w:rFonts w:ascii="Times New Roman" w:hAnsi="Times New Roman" w:cs="Akhbar MT"/>
          <w:sz w:val="40"/>
          <w:szCs w:val="40"/>
          <w:rtl/>
        </w:rPr>
        <w:t xml:space="preserve"> والإكثار منه عند الكرب والأمور العظيمة</w:t>
      </w:r>
      <w:r w:rsidR="000551CB" w:rsidRPr="00905C75">
        <w:rPr>
          <w:rFonts w:ascii="Times New Roman" w:hAnsi="Times New Roman" w:cs="Akhbar MT" w:hint="cs"/>
          <w:sz w:val="40"/>
          <w:szCs w:val="40"/>
          <w:rtl/>
        </w:rPr>
        <w:t>,</w:t>
      </w:r>
      <w:r w:rsidRPr="00905C75">
        <w:rPr>
          <w:rFonts w:ascii="Times New Roman" w:hAnsi="Times New Roman" w:cs="Akhbar MT"/>
          <w:sz w:val="40"/>
          <w:szCs w:val="40"/>
          <w:rtl/>
        </w:rPr>
        <w:t xml:space="preserve"> قال الطبري كان السلف يدعون به ويسمونه دعاء الكرب</w:t>
      </w:r>
      <w:r w:rsidRPr="00905C75">
        <w:rPr>
          <w:rFonts w:ascii="Times New Roman" w:hAnsi="Times New Roman" w:cs="Akhbar MT" w:hint="cs"/>
          <w:sz w:val="40"/>
          <w:szCs w:val="40"/>
          <w:rtl/>
        </w:rPr>
        <w:t>".</w:t>
      </w:r>
    </w:p>
    <w:p w:rsidR="00963500" w:rsidRDefault="00D0607A" w:rsidP="00D0607A">
      <w:pPr>
        <w:autoSpaceDE w:val="0"/>
        <w:autoSpaceDN w:val="0"/>
        <w:adjustRightInd w:val="0"/>
        <w:spacing w:after="0" w:line="240" w:lineRule="auto"/>
        <w:jc w:val="both"/>
        <w:rPr>
          <w:rFonts w:ascii="Times New Roman" w:hAnsi="Times New Roman" w:cs="Akhbar MT"/>
          <w:b/>
          <w:bCs/>
          <w:sz w:val="40"/>
          <w:szCs w:val="40"/>
          <w:rtl/>
        </w:rPr>
      </w:pPr>
      <w:r>
        <w:rPr>
          <w:rFonts w:ascii="Times New Roman" w:hAnsi="Times New Roman" w:cs="Akhbar MT" w:hint="cs"/>
          <w:b/>
          <w:bCs/>
          <w:sz w:val="40"/>
          <w:szCs w:val="40"/>
          <w:rtl/>
        </w:rPr>
        <w:t xml:space="preserve">                          </w:t>
      </w:r>
      <w:r w:rsidR="006B473C" w:rsidRPr="00E7323D">
        <w:rPr>
          <w:rFonts w:ascii="Times New Roman" w:hAnsi="Times New Roman" w:cs="Akhbar MT" w:hint="cs"/>
          <w:b/>
          <w:bCs/>
          <w:sz w:val="56"/>
          <w:szCs w:val="56"/>
          <w:rtl/>
        </w:rPr>
        <w:t>الموضع السادس والستون</w:t>
      </w:r>
      <w:r>
        <w:rPr>
          <w:rFonts w:ascii="Times New Roman" w:hAnsi="Times New Roman" w:cs="Akhbar MT" w:hint="cs"/>
          <w:sz w:val="40"/>
          <w:szCs w:val="40"/>
          <w:rtl/>
        </w:rPr>
        <w:t>.</w:t>
      </w:r>
    </w:p>
    <w:p w:rsidR="00D0607A" w:rsidRDefault="00D0607A" w:rsidP="000A0F2C">
      <w:pPr>
        <w:autoSpaceDE w:val="0"/>
        <w:autoSpaceDN w:val="0"/>
        <w:adjustRightInd w:val="0"/>
        <w:spacing w:after="0" w:line="240" w:lineRule="auto"/>
        <w:jc w:val="both"/>
        <w:rPr>
          <w:rFonts w:ascii="Times New Roman" w:hAnsi="Times New Roman" w:cs="Akhbar MT"/>
          <w:sz w:val="40"/>
          <w:szCs w:val="40"/>
          <w:rtl/>
        </w:rPr>
      </w:pPr>
      <w:r w:rsidRPr="00322AF9">
        <w:rPr>
          <w:rFonts w:ascii="Times New Roman" w:hAnsi="Times New Roman" w:cs="Akhbar MT" w:hint="cs"/>
          <w:sz w:val="40"/>
          <w:szCs w:val="40"/>
          <w:rtl/>
        </w:rPr>
        <w:t>قوله:"المرتد عن الإسلام يحبط عمله فلو راجع الإسلام لا يثاب على ما فعله قبل الردة" باطل</w:t>
      </w:r>
      <w:r w:rsidR="005C7D3E" w:rsidRPr="00322AF9">
        <w:rPr>
          <w:rFonts w:ascii="Times New Roman" w:hAnsi="Times New Roman" w:cs="Akhbar MT" w:hint="cs"/>
          <w:sz w:val="40"/>
          <w:szCs w:val="40"/>
          <w:rtl/>
        </w:rPr>
        <w:t>،</w:t>
      </w:r>
      <w:r w:rsidR="00152AF3" w:rsidRPr="00322AF9">
        <w:rPr>
          <w:rFonts w:ascii="Times New Roman" w:hAnsi="Times New Roman" w:cs="Akhbar MT" w:hint="cs"/>
          <w:sz w:val="40"/>
          <w:szCs w:val="40"/>
          <w:rtl/>
        </w:rPr>
        <w:t xml:space="preserve"> وقد بسطنا القول في بيانه </w:t>
      </w:r>
      <w:r w:rsidR="00152AF3" w:rsidRPr="00322AF9">
        <w:rPr>
          <w:rFonts w:ascii="Akhbar MT" w:hAnsi="AGA Arabesque" w:cs="Akhbar MT" w:hint="cs"/>
          <w:sz w:val="40"/>
          <w:szCs w:val="40"/>
          <w:rtl/>
        </w:rPr>
        <w:t>بما لا مزيد عليه</w:t>
      </w:r>
      <w:r>
        <w:rPr>
          <w:rFonts w:ascii="Times New Roman" w:hAnsi="Times New Roman" w:cs="Akhbar MT" w:hint="cs"/>
          <w:sz w:val="40"/>
          <w:szCs w:val="40"/>
          <w:rtl/>
        </w:rPr>
        <w:t>:</w:t>
      </w:r>
    </w:p>
    <w:p w:rsidR="001C05EE" w:rsidRPr="00963500" w:rsidRDefault="00152AF3" w:rsidP="000A0F2C">
      <w:pPr>
        <w:autoSpaceDE w:val="0"/>
        <w:autoSpaceDN w:val="0"/>
        <w:adjustRightInd w:val="0"/>
        <w:spacing w:after="0" w:line="240" w:lineRule="auto"/>
        <w:jc w:val="both"/>
        <w:rPr>
          <w:rFonts w:ascii="Times New Roman" w:hAnsi="Times New Roman" w:cs="Akhbar MT"/>
          <w:sz w:val="40"/>
          <w:szCs w:val="40"/>
          <w:rtl/>
        </w:rPr>
      </w:pPr>
      <w:r>
        <w:rPr>
          <w:rFonts w:ascii="Times New Roman" w:hAnsi="Times New Roman" w:cs="Akhbar MT" w:hint="cs"/>
          <w:sz w:val="40"/>
          <w:szCs w:val="40"/>
          <w:rtl/>
        </w:rPr>
        <w:t xml:space="preserve">فقد </w:t>
      </w:r>
      <w:r w:rsidR="006B473C" w:rsidRPr="00963500">
        <w:rPr>
          <w:rFonts w:ascii="Times New Roman" w:hAnsi="Times New Roman" w:cs="Akhbar MT" w:hint="cs"/>
          <w:sz w:val="40"/>
          <w:szCs w:val="40"/>
          <w:rtl/>
        </w:rPr>
        <w:t>قال الجزائري</w:t>
      </w:r>
      <w:r>
        <w:rPr>
          <w:rFonts w:ascii="Times New Roman" w:hAnsi="Times New Roman" w:cs="Akhbar MT" w:hint="cs"/>
          <w:sz w:val="40"/>
          <w:szCs w:val="40"/>
          <w:rtl/>
        </w:rPr>
        <w:t xml:space="preserve"> </w:t>
      </w:r>
      <w:r w:rsidR="006B473C" w:rsidRPr="00963500">
        <w:rPr>
          <w:rFonts w:ascii="Times New Roman" w:hAnsi="Times New Roman" w:cs="Akhbar MT" w:hint="cs"/>
          <w:sz w:val="40"/>
          <w:szCs w:val="40"/>
          <w:rtl/>
        </w:rPr>
        <w:t>(في تفسيره</w:t>
      </w:r>
      <w:r w:rsidR="00662766">
        <w:rPr>
          <w:rFonts w:ascii="Times New Roman" w:hAnsi="Times New Roman" w:cs="Akhbar MT" w:hint="cs"/>
          <w:sz w:val="40"/>
          <w:szCs w:val="40"/>
          <w:rtl/>
        </w:rPr>
        <w:t>:</w:t>
      </w:r>
      <w:r w:rsidR="006B473C" w:rsidRPr="00963500">
        <w:rPr>
          <w:rFonts w:ascii="Times New Roman" w:hAnsi="Times New Roman" w:cs="Akhbar MT" w:hint="cs"/>
          <w:sz w:val="40"/>
          <w:szCs w:val="40"/>
          <w:rtl/>
        </w:rPr>
        <w:t xml:space="preserve"> 1</w:t>
      </w:r>
      <w:r w:rsidR="006B473C" w:rsidRPr="00152AF3">
        <w:rPr>
          <w:rFonts w:ascii="Times New Roman" w:hAnsi="Times New Roman" w:cs="Akhbar MT" w:hint="cs"/>
          <w:sz w:val="28"/>
          <w:szCs w:val="28"/>
          <w:rtl/>
        </w:rPr>
        <w:t>/</w:t>
      </w:r>
      <w:r w:rsidR="006B473C" w:rsidRPr="00963500">
        <w:rPr>
          <w:rFonts w:ascii="Times New Roman" w:hAnsi="Times New Roman" w:cs="Akhbar MT" w:hint="cs"/>
          <w:sz w:val="40"/>
          <w:szCs w:val="40"/>
          <w:rtl/>
        </w:rPr>
        <w:t xml:space="preserve">502) عند قوله </w:t>
      </w:r>
      <w:r w:rsidR="006B473C" w:rsidRPr="001815EC">
        <w:rPr>
          <w:rFonts w:ascii="Times New Roman" w:hAnsi="Times New Roman" w:cs="Akhbar MT" w:hint="cs"/>
          <w:b/>
          <w:bCs/>
          <w:sz w:val="40"/>
          <w:szCs w:val="40"/>
          <w:rtl/>
        </w:rPr>
        <w:t>-</w:t>
      </w:r>
      <w:r w:rsidR="006B473C" w:rsidRPr="00963500">
        <w:rPr>
          <w:rFonts w:ascii="Times New Roman" w:hAnsi="Times New Roman" w:cs="Akhbar MT" w:hint="cs"/>
          <w:sz w:val="40"/>
          <w:szCs w:val="40"/>
          <w:rtl/>
        </w:rPr>
        <w:t xml:space="preserve"> تعالى </w:t>
      </w:r>
      <w:r w:rsidR="006B473C" w:rsidRPr="001815EC">
        <w:rPr>
          <w:rFonts w:ascii="Times New Roman" w:hAnsi="Times New Roman" w:cs="Akhbar MT" w:hint="cs"/>
          <w:b/>
          <w:bCs/>
          <w:sz w:val="40"/>
          <w:szCs w:val="40"/>
          <w:rtl/>
        </w:rPr>
        <w:t>-</w:t>
      </w:r>
      <w:r w:rsidR="006B473C" w:rsidRPr="00963500">
        <w:rPr>
          <w:rFonts w:ascii="Times New Roman" w:hAnsi="Times New Roman" w:cs="Akhbar MT" w:hint="cs"/>
          <w:sz w:val="40"/>
          <w:szCs w:val="40"/>
          <w:rtl/>
        </w:rPr>
        <w:t xml:space="preserve"> الآية:</w:t>
      </w:r>
      <w:r w:rsidR="009F42A9">
        <w:rPr>
          <w:rFonts w:ascii="Times New Roman" w:hAnsi="Times New Roman" w:cs="Akhbar MT" w:hint="cs"/>
          <w:sz w:val="40"/>
          <w:szCs w:val="40"/>
          <w:rtl/>
        </w:rPr>
        <w:t xml:space="preserve"> </w:t>
      </w:r>
      <w:r w:rsidR="006B473C" w:rsidRPr="00963500">
        <w:rPr>
          <w:rFonts w:ascii="Times New Roman" w:hAnsi="Times New Roman" w:cs="Akhbar MT" w:hint="cs"/>
          <w:sz w:val="40"/>
          <w:szCs w:val="40"/>
          <w:rtl/>
        </w:rPr>
        <w:t>(</w:t>
      </w:r>
      <w:r w:rsidR="00E0374C" w:rsidRPr="00963500">
        <w:rPr>
          <w:rFonts w:ascii="Times New Roman" w:hAnsi="Times New Roman" w:cs="Akhbar MT" w:hint="cs"/>
          <w:sz w:val="40"/>
          <w:szCs w:val="40"/>
          <w:rtl/>
        </w:rPr>
        <w:t>5</w:t>
      </w:r>
      <w:r w:rsidR="006B473C" w:rsidRPr="00963500">
        <w:rPr>
          <w:rFonts w:ascii="Times New Roman" w:hAnsi="Times New Roman" w:cs="Akhbar MT" w:hint="cs"/>
          <w:sz w:val="40"/>
          <w:szCs w:val="40"/>
          <w:rtl/>
        </w:rPr>
        <w:t>), في سورة ال</w:t>
      </w:r>
      <w:r w:rsidR="001C05EE" w:rsidRPr="00963500">
        <w:rPr>
          <w:rFonts w:ascii="Times New Roman" w:hAnsi="Times New Roman" w:cs="Akhbar MT" w:hint="cs"/>
          <w:sz w:val="40"/>
          <w:szCs w:val="40"/>
          <w:rtl/>
        </w:rPr>
        <w:t>مائدة</w:t>
      </w:r>
      <w:r w:rsidR="003149F8">
        <w:rPr>
          <w:rFonts w:ascii="Times New Roman" w:hAnsi="Times New Roman" w:cs="Akhbar MT" w:hint="cs"/>
          <w:sz w:val="40"/>
          <w:szCs w:val="40"/>
          <w:rtl/>
        </w:rPr>
        <w:t>:</w:t>
      </w:r>
      <w:r w:rsidR="006B473C" w:rsidRPr="00963500">
        <w:rPr>
          <w:rFonts w:ascii="Times New Roman" w:hAnsi="Times New Roman" w:cs="Akhbar MT" w:hint="cs"/>
          <w:sz w:val="40"/>
          <w:szCs w:val="40"/>
        </w:rPr>
        <w:sym w:font="AGA Arabesque" w:char="F07D"/>
      </w:r>
      <w:r w:rsidR="006B473C" w:rsidRPr="00963500">
        <w:rPr>
          <w:rFonts w:ascii="Times New Roman" w:hAnsi="Times New Roman" w:cs="Akhbar MT"/>
          <w:sz w:val="40"/>
          <w:szCs w:val="40"/>
          <w:rtl/>
        </w:rPr>
        <w:t>َ</w:t>
      </w:r>
      <w:r w:rsidR="00E0374C" w:rsidRPr="00963500">
        <w:rPr>
          <w:rFonts w:ascii="Times New Roman" w:hAnsi="Times New Roman" w:cs="Akhbar MT"/>
          <w:sz w:val="40"/>
          <w:szCs w:val="40"/>
          <w:rtl/>
        </w:rPr>
        <w:t>وَمَنْ يَكْفُرْ بِالْإِيمَانِ فَقَدْ حَبِطَ عَمَلُهُ وَهُوَ فِي الْآخِرَةِ مِنَ الْخَاسِرِينَ</w:t>
      </w:r>
      <w:r w:rsidR="007831F0" w:rsidRPr="00963500">
        <w:rPr>
          <w:rFonts w:ascii="Times New Roman" w:hAnsi="Times New Roman" w:cs="Akhbar MT"/>
          <w:sz w:val="40"/>
          <w:szCs w:val="40"/>
        </w:rPr>
        <w:sym w:font="AGA Arabesque" w:char="F07B"/>
      </w:r>
      <w:r w:rsidR="001C05EE" w:rsidRPr="00963500">
        <w:rPr>
          <w:rFonts w:ascii="Times New Roman" w:hAnsi="Times New Roman" w:cs="Akhbar MT" w:hint="cs"/>
          <w:sz w:val="40"/>
          <w:szCs w:val="40"/>
          <w:rtl/>
        </w:rPr>
        <w:t xml:space="preserve">، </w:t>
      </w:r>
      <w:r w:rsidR="006B473C" w:rsidRPr="00963500">
        <w:rPr>
          <w:rFonts w:ascii="Times New Roman" w:hAnsi="Times New Roman" w:cs="Akhbar MT" w:hint="cs"/>
          <w:sz w:val="40"/>
          <w:szCs w:val="40"/>
          <w:rtl/>
        </w:rPr>
        <w:t>في هداية الآيات:</w:t>
      </w:r>
      <w:r w:rsidR="006B473C" w:rsidRPr="00963500">
        <w:rPr>
          <w:rFonts w:ascii="Times New Roman" w:hAnsi="Times New Roman" w:cs="Akhbar MT"/>
          <w:sz w:val="40"/>
          <w:szCs w:val="40"/>
          <w:rtl/>
        </w:rPr>
        <w:t xml:space="preserve"> </w:t>
      </w:r>
      <w:r w:rsidR="006B473C" w:rsidRPr="00963500">
        <w:rPr>
          <w:rFonts w:ascii="Times New Roman" w:hAnsi="Times New Roman" w:cs="Akhbar MT" w:hint="cs"/>
          <w:sz w:val="40"/>
          <w:szCs w:val="40"/>
          <w:rtl/>
        </w:rPr>
        <w:t>"</w:t>
      </w:r>
      <w:r w:rsidR="001C05EE" w:rsidRPr="00963500">
        <w:rPr>
          <w:rFonts w:ascii="Times New Roman" w:hAnsi="Times New Roman" w:cs="Akhbar MT" w:hint="cs"/>
          <w:sz w:val="40"/>
          <w:szCs w:val="40"/>
          <w:rtl/>
        </w:rPr>
        <w:t>المرتد عن الإسلام يحبط عمله فلو راجع الإسلام لا يثاب على ما فعله قبل الردة"</w:t>
      </w:r>
      <w:r w:rsidR="008F68F6">
        <w:rPr>
          <w:rFonts w:ascii="Times New Roman" w:hAnsi="Times New Roman" w:cs="Akhbar MT" w:hint="cs"/>
          <w:sz w:val="40"/>
          <w:szCs w:val="40"/>
          <w:rtl/>
        </w:rPr>
        <w:t>.</w:t>
      </w:r>
      <w:r w:rsidR="001C05EE" w:rsidRPr="00963500">
        <w:rPr>
          <w:rFonts w:ascii="Times New Roman" w:hAnsi="Times New Roman" w:cs="Akhbar MT" w:hint="cs"/>
          <w:sz w:val="40"/>
          <w:szCs w:val="40"/>
          <w:rtl/>
        </w:rPr>
        <w:t xml:space="preserve">  </w:t>
      </w:r>
      <w:r w:rsidR="009422B6" w:rsidRPr="00963500">
        <w:rPr>
          <w:rFonts w:ascii="Times New Roman" w:hAnsi="Times New Roman" w:cs="Akhbar MT" w:hint="cs"/>
          <w:sz w:val="40"/>
          <w:szCs w:val="40"/>
          <w:rtl/>
        </w:rPr>
        <w:t xml:space="preserve">   </w:t>
      </w:r>
      <w:r w:rsidR="00C922D4" w:rsidRPr="00963500">
        <w:rPr>
          <w:rFonts w:ascii="Times New Roman" w:hAnsi="Times New Roman" w:cs="Akhbar MT" w:hint="cs"/>
          <w:sz w:val="40"/>
          <w:szCs w:val="40"/>
          <w:rtl/>
        </w:rPr>
        <w:t xml:space="preserve"> </w:t>
      </w:r>
      <w:r w:rsidR="00A015E6" w:rsidRPr="00963500">
        <w:rPr>
          <w:rFonts w:ascii="Times New Roman" w:hAnsi="Times New Roman" w:cs="Akhbar MT" w:hint="cs"/>
          <w:sz w:val="40"/>
          <w:szCs w:val="40"/>
          <w:rtl/>
        </w:rPr>
        <w:t xml:space="preserve">   </w:t>
      </w:r>
      <w:r w:rsidR="007F661B" w:rsidRPr="00963500">
        <w:rPr>
          <w:rFonts w:ascii="Times New Roman" w:hAnsi="Times New Roman" w:cs="Akhbar MT" w:hint="cs"/>
          <w:sz w:val="40"/>
          <w:szCs w:val="40"/>
          <w:rtl/>
        </w:rPr>
        <w:t xml:space="preserve"> </w:t>
      </w:r>
      <w:r w:rsidR="009E73C9" w:rsidRPr="00963500">
        <w:rPr>
          <w:rFonts w:ascii="Times New Roman" w:hAnsi="Times New Roman" w:cs="Akhbar MT" w:hint="cs"/>
          <w:sz w:val="40"/>
          <w:szCs w:val="40"/>
          <w:rtl/>
        </w:rPr>
        <w:t xml:space="preserve"> </w:t>
      </w:r>
      <w:r w:rsidR="00BD780B" w:rsidRPr="00963500">
        <w:rPr>
          <w:rFonts w:ascii="Times New Roman" w:hAnsi="Times New Roman" w:cs="Akhbar MT" w:hint="cs"/>
          <w:sz w:val="40"/>
          <w:szCs w:val="40"/>
          <w:rtl/>
        </w:rPr>
        <w:t xml:space="preserve">                         </w:t>
      </w:r>
    </w:p>
    <w:p w:rsidR="00E568E2" w:rsidRPr="00152A92" w:rsidRDefault="00B6014B" w:rsidP="00A25ED7">
      <w:pPr>
        <w:tabs>
          <w:tab w:val="left" w:pos="84"/>
        </w:tabs>
        <w:autoSpaceDE w:val="0"/>
        <w:autoSpaceDN w:val="0"/>
        <w:adjustRightInd w:val="0"/>
        <w:spacing w:line="540" w:lineRule="exact"/>
        <w:jc w:val="both"/>
        <w:rPr>
          <w:rFonts w:ascii="Times New Roman" w:hAnsi="Times New Roman" w:cs="Akhbar MT"/>
          <w:sz w:val="40"/>
          <w:szCs w:val="40"/>
          <w:rtl/>
        </w:rPr>
      </w:pPr>
      <w:r w:rsidRPr="007C3316">
        <w:rPr>
          <w:rFonts w:ascii="Times New Roman" w:hAnsi="Times New Roman" w:cs="Akhbar MT" w:hint="cs"/>
          <w:b/>
          <w:bCs/>
          <w:sz w:val="40"/>
          <w:szCs w:val="40"/>
          <w:rtl/>
        </w:rPr>
        <w:t>قلت</w:t>
      </w:r>
      <w:r w:rsidRPr="0068217F">
        <w:rPr>
          <w:rFonts w:ascii="Times New Roman" w:hAnsi="Times New Roman" w:cs="Akhbar MT" w:hint="cs"/>
          <w:sz w:val="40"/>
          <w:szCs w:val="40"/>
          <w:rtl/>
        </w:rPr>
        <w:t>:</w:t>
      </w:r>
      <w:r w:rsidR="008F68F6">
        <w:rPr>
          <w:rFonts w:ascii="Times New Roman" w:hAnsi="Times New Roman" w:cs="Akhbar MT" w:hint="cs"/>
          <w:sz w:val="40"/>
          <w:szCs w:val="40"/>
          <w:rtl/>
        </w:rPr>
        <w:t xml:space="preserve"> </w:t>
      </w:r>
      <w:r w:rsidRPr="0068217F">
        <w:rPr>
          <w:rFonts w:ascii="Times New Roman" w:hAnsi="Times New Roman" w:cs="Akhbar MT" w:hint="cs"/>
          <w:sz w:val="40"/>
          <w:szCs w:val="40"/>
          <w:rtl/>
        </w:rPr>
        <w:t>هذا غير سديد</w:t>
      </w:r>
      <w:r w:rsidR="00152A92">
        <w:rPr>
          <w:rFonts w:ascii="Times New Roman" w:hAnsi="Times New Roman" w:cs="Akhbar MT" w:hint="cs"/>
          <w:sz w:val="40"/>
          <w:szCs w:val="40"/>
          <w:rtl/>
        </w:rPr>
        <w:t>، بل جزمه ب</w:t>
      </w:r>
      <w:r w:rsidR="00446A18">
        <w:rPr>
          <w:rFonts w:ascii="Times New Roman" w:hAnsi="Times New Roman" w:cs="Akhbar MT" w:hint="cs"/>
          <w:sz w:val="40"/>
          <w:szCs w:val="40"/>
          <w:rtl/>
        </w:rPr>
        <w:t>حبوط العمل</w:t>
      </w:r>
      <w:r w:rsidR="002A414E">
        <w:rPr>
          <w:rFonts w:ascii="Times New Roman" w:hAnsi="Times New Roman" w:cs="Akhbar MT" w:hint="cs"/>
          <w:sz w:val="40"/>
          <w:szCs w:val="40"/>
          <w:rtl/>
        </w:rPr>
        <w:t xml:space="preserve"> غريب جداً</w:t>
      </w:r>
      <w:r w:rsidR="00615870">
        <w:rPr>
          <w:rFonts w:ascii="Times New Roman" w:hAnsi="Times New Roman" w:cs="Akhbar MT" w:hint="cs"/>
          <w:sz w:val="40"/>
          <w:szCs w:val="40"/>
          <w:rtl/>
        </w:rPr>
        <w:t>؛</w:t>
      </w:r>
      <w:r w:rsidRPr="0068217F">
        <w:rPr>
          <w:rFonts w:ascii="Times New Roman" w:hAnsi="Times New Roman" w:cs="Akhbar MT" w:hint="cs"/>
          <w:sz w:val="40"/>
          <w:szCs w:val="40"/>
          <w:rtl/>
        </w:rPr>
        <w:t xml:space="preserve"> فإن </w:t>
      </w:r>
      <w:r w:rsidR="0035421A">
        <w:rPr>
          <w:rFonts w:ascii="Times New Roman" w:hAnsi="Times New Roman" w:cs="Akhbar MT" w:hint="cs"/>
          <w:sz w:val="40"/>
          <w:szCs w:val="40"/>
          <w:rtl/>
        </w:rPr>
        <w:t>الصحيح</w:t>
      </w:r>
      <w:r w:rsidR="00A25ED7">
        <w:rPr>
          <w:rFonts w:ascii="Times New Roman" w:hAnsi="Times New Roman" w:cs="Akhbar MT" w:hint="cs"/>
          <w:sz w:val="40"/>
          <w:szCs w:val="40"/>
          <w:rtl/>
        </w:rPr>
        <w:t>، بل</w:t>
      </w:r>
      <w:r w:rsidR="0035421A">
        <w:rPr>
          <w:rFonts w:ascii="Times New Roman" w:hAnsi="Times New Roman" w:cs="Akhbar MT" w:hint="cs"/>
          <w:sz w:val="40"/>
          <w:szCs w:val="40"/>
          <w:rtl/>
        </w:rPr>
        <w:t xml:space="preserve"> المتعين</w:t>
      </w:r>
      <w:r w:rsidR="00A25ED7">
        <w:rPr>
          <w:rFonts w:ascii="Times New Roman" w:hAnsi="Times New Roman" w:cs="Akhbar MT" w:hint="cs"/>
          <w:sz w:val="40"/>
          <w:szCs w:val="40"/>
          <w:rtl/>
        </w:rPr>
        <w:t xml:space="preserve"> الذي يدل له القرآن </w:t>
      </w:r>
      <w:r w:rsidR="0035421A">
        <w:rPr>
          <w:rFonts w:ascii="Times New Roman" w:hAnsi="Times New Roman" w:cs="Akhbar MT" w:hint="cs"/>
          <w:sz w:val="40"/>
          <w:szCs w:val="40"/>
          <w:rtl/>
        </w:rPr>
        <w:t xml:space="preserve">أن </w:t>
      </w:r>
      <w:r w:rsidRPr="0068217F">
        <w:rPr>
          <w:rFonts w:ascii="Times New Roman" w:hAnsi="Times New Roman" w:cs="Akhbar MT" w:hint="cs"/>
          <w:sz w:val="40"/>
          <w:szCs w:val="40"/>
          <w:rtl/>
        </w:rPr>
        <w:t xml:space="preserve">الذي يحبط العمل </w:t>
      </w:r>
      <w:r w:rsidR="00152A92">
        <w:rPr>
          <w:rFonts w:ascii="Times New Roman" w:hAnsi="Times New Roman" w:cs="Akhbar MT" w:hint="cs"/>
          <w:sz w:val="40"/>
          <w:szCs w:val="40"/>
          <w:rtl/>
        </w:rPr>
        <w:t xml:space="preserve">إنما هو </w:t>
      </w:r>
      <w:r w:rsidRPr="0068217F">
        <w:rPr>
          <w:rFonts w:ascii="Times New Roman" w:hAnsi="Times New Roman" w:cs="Akhbar MT" w:hint="cs"/>
          <w:sz w:val="40"/>
          <w:szCs w:val="40"/>
          <w:rtl/>
        </w:rPr>
        <w:t>الموافاة والموت على الكفر</w:t>
      </w:r>
      <w:r w:rsidR="0068217F">
        <w:rPr>
          <w:rFonts w:ascii="Times New Roman" w:hAnsi="Times New Roman" w:cs="Akhbar MT" w:hint="cs"/>
          <w:sz w:val="40"/>
          <w:szCs w:val="40"/>
          <w:rtl/>
        </w:rPr>
        <w:t>،</w:t>
      </w:r>
      <w:r w:rsidRPr="0068217F">
        <w:rPr>
          <w:rFonts w:ascii="Times New Roman" w:hAnsi="Times New Roman" w:cs="Akhbar MT" w:hint="cs"/>
          <w:sz w:val="40"/>
          <w:szCs w:val="40"/>
          <w:rtl/>
        </w:rPr>
        <w:t xml:space="preserve"> </w:t>
      </w:r>
      <w:r w:rsidR="00A25ED7">
        <w:rPr>
          <w:rFonts w:ascii="Times New Roman" w:hAnsi="Times New Roman" w:cs="Akhbar MT" w:hint="cs"/>
          <w:sz w:val="40"/>
          <w:szCs w:val="40"/>
          <w:rtl/>
        </w:rPr>
        <w:t>ف</w:t>
      </w:r>
      <w:r w:rsidRPr="0068217F">
        <w:rPr>
          <w:rFonts w:ascii="Times New Roman" w:hAnsi="Times New Roman" w:cs="Akhbar MT" w:hint="cs"/>
          <w:sz w:val="40"/>
          <w:szCs w:val="40"/>
          <w:rtl/>
        </w:rPr>
        <w:t>قد قال الله</w:t>
      </w:r>
      <w:r w:rsidR="0068217F" w:rsidRPr="0068217F">
        <w:rPr>
          <w:rFonts w:ascii="Times New Roman" w:hAnsi="Times New Roman" w:cs="Akhbar MT" w:hint="cs"/>
          <w:sz w:val="40"/>
          <w:szCs w:val="40"/>
          <w:rtl/>
        </w:rPr>
        <w:t xml:space="preserve"> </w:t>
      </w:r>
      <w:r w:rsidR="009F42A9" w:rsidRPr="001815EC">
        <w:rPr>
          <w:rFonts w:ascii="Times New Roman" w:hAnsi="Times New Roman" w:cs="Akhbar MT" w:hint="cs"/>
          <w:b/>
          <w:bCs/>
          <w:sz w:val="40"/>
          <w:szCs w:val="40"/>
          <w:rtl/>
        </w:rPr>
        <w:t>-</w:t>
      </w:r>
      <w:r w:rsidR="009F42A9">
        <w:rPr>
          <w:rFonts w:ascii="Times New Roman" w:hAnsi="Times New Roman" w:cs="Akhbar MT" w:hint="cs"/>
          <w:sz w:val="40"/>
          <w:szCs w:val="40"/>
          <w:rtl/>
        </w:rPr>
        <w:t xml:space="preserve"> </w:t>
      </w:r>
      <w:r w:rsidR="0068217F" w:rsidRPr="0068217F">
        <w:rPr>
          <w:rFonts w:ascii="Times New Roman" w:hAnsi="Times New Roman" w:cs="Akhbar MT" w:hint="cs"/>
          <w:sz w:val="40"/>
          <w:szCs w:val="40"/>
          <w:rtl/>
        </w:rPr>
        <w:t>تعالى</w:t>
      </w:r>
      <w:r w:rsidR="009F42A9">
        <w:rPr>
          <w:rFonts w:ascii="Times New Roman" w:hAnsi="Times New Roman" w:cs="Akhbar MT" w:hint="cs"/>
          <w:sz w:val="40"/>
          <w:szCs w:val="40"/>
          <w:rtl/>
        </w:rPr>
        <w:t xml:space="preserve"> </w:t>
      </w:r>
      <w:r w:rsidR="0068217F" w:rsidRPr="001815EC">
        <w:rPr>
          <w:rFonts w:ascii="Times New Roman" w:hAnsi="Times New Roman" w:cs="Akhbar MT" w:hint="cs"/>
          <w:b/>
          <w:bCs/>
          <w:sz w:val="40"/>
          <w:szCs w:val="40"/>
          <w:rtl/>
        </w:rPr>
        <w:t>-</w:t>
      </w:r>
      <w:r w:rsidR="0068217F" w:rsidRPr="0068217F">
        <w:rPr>
          <w:rFonts w:ascii="Times New Roman" w:hAnsi="Times New Roman" w:cs="Akhbar MT" w:hint="cs"/>
          <w:sz w:val="40"/>
          <w:szCs w:val="40"/>
          <w:rtl/>
        </w:rPr>
        <w:t>:</w:t>
      </w:r>
      <w:r w:rsidR="00152A92">
        <w:rPr>
          <w:rFonts w:ascii="Times New Roman" w:hAnsi="Times New Roman" w:cs="Akhbar MT" w:hint="cs"/>
          <w:sz w:val="40"/>
          <w:szCs w:val="40"/>
          <w:rtl/>
        </w:rPr>
        <w:t xml:space="preserve"> </w:t>
      </w:r>
      <w:r w:rsidR="00D50932" w:rsidRPr="00152AF3">
        <w:rPr>
          <w:rFonts w:ascii="Times New Roman" w:hAnsi="Times New Roman" w:cs="Akhbar MT"/>
          <w:sz w:val="40"/>
          <w:szCs w:val="40"/>
        </w:rPr>
        <w:sym w:font="AGA Arabesque" w:char="F05D"/>
      </w:r>
      <w:r w:rsidR="00D50932" w:rsidRPr="00D50932">
        <w:rPr>
          <w:rFonts w:ascii="Times New Roman" w:hAnsi="Times New Roman" w:cs="Akhbar MT"/>
          <w:sz w:val="40"/>
          <w:szCs w:val="40"/>
          <w:rtl/>
        </w:rPr>
        <w:t>وَمَنْ يَرْتَدِدْ مِنْكُمْ عَنْ دِينِهِ فَيَمُتْ وَهُوَ كَافِرٌ فَأُولَئِكَ حَبِطَتْ أَعْمَالُهُمْ فِي الدُّنْيَا وَالآخِرَةِ وَأُولَئِكَ أَصْحَابُ النَّارِ هُمْ فِيهَا خَالِدُونَ</w:t>
      </w:r>
      <w:r w:rsidR="00D50932" w:rsidRPr="00D50932">
        <w:rPr>
          <w:rFonts w:ascii="Times New Roman" w:hAnsi="Times New Roman" w:cs="Akhbar MT" w:hint="cs"/>
          <w:sz w:val="40"/>
          <w:szCs w:val="40"/>
        </w:rPr>
        <w:sym w:font="AGA Arabesque" w:char="F028"/>
      </w:r>
      <w:r w:rsidR="00CF625D">
        <w:rPr>
          <w:rFonts w:ascii="Times New Roman" w:hAnsi="Times New Roman" w:cs="Akhbar MT" w:hint="cs"/>
          <w:sz w:val="40"/>
          <w:szCs w:val="40"/>
          <w:rtl/>
        </w:rPr>
        <w:t>، وقال:</w:t>
      </w:r>
      <w:r w:rsidR="00CF625D" w:rsidRPr="00152AF3">
        <w:rPr>
          <w:rFonts w:ascii="Times New Roman" w:hAnsi="Times New Roman" w:cs="Akhbar MT"/>
          <w:sz w:val="40"/>
          <w:szCs w:val="40"/>
        </w:rPr>
        <w:sym w:font="AGA Arabesque" w:char="F05D"/>
      </w:r>
      <w:r w:rsidR="00CF625D">
        <w:rPr>
          <w:rFonts w:ascii="Traditional Arabic" w:hAnsi="Traditional Arabic" w:cs="Traditional Arabic"/>
          <w:b/>
          <w:bCs/>
          <w:color w:val="000000"/>
          <w:sz w:val="44"/>
          <w:szCs w:val="44"/>
        </w:rPr>
        <w:t xml:space="preserve"> </w:t>
      </w:r>
      <w:r w:rsidR="00E568E2" w:rsidRPr="00E568E2">
        <w:rPr>
          <w:rFonts w:ascii="Traditional Arabic" w:hAnsi="Traditional Arabic" w:cs="Akhbar MT"/>
          <w:sz w:val="40"/>
          <w:szCs w:val="40"/>
          <w:rtl/>
        </w:rPr>
        <w:t>إِنَّ الَّذِينَ كَفَرُوا وَمَاتُوا وَهُمْ كُفَّارٌ فَلَنْ يُقْبَلَ مِنْ أَحَدِهِمْ مِلْءُ الْأَرْضِ ذَهَبًا وَلَوِ افْتَدَى بِهِ</w:t>
      </w:r>
      <w:r w:rsidR="00084FD4">
        <w:rPr>
          <w:rFonts w:ascii="Times New Roman" w:hAnsi="Times New Roman" w:cs="Akhbar MT" w:hint="cs"/>
          <w:sz w:val="36"/>
          <w:szCs w:val="36"/>
        </w:rPr>
        <w:sym w:font="AGA Arabesque" w:char="F05B"/>
      </w:r>
      <w:r w:rsidR="008F68F6">
        <w:rPr>
          <w:rFonts w:ascii="Times New Roman" w:hAnsi="Times New Roman" w:cs="Akhbar MT" w:hint="cs"/>
          <w:sz w:val="40"/>
          <w:szCs w:val="40"/>
          <w:rtl/>
        </w:rPr>
        <w:t>.</w:t>
      </w:r>
    </w:p>
    <w:p w:rsidR="00DD0D92" w:rsidRPr="00DD0D92" w:rsidRDefault="00972EC3" w:rsidP="008F68F6">
      <w:pPr>
        <w:tabs>
          <w:tab w:val="left" w:pos="84"/>
        </w:tabs>
        <w:autoSpaceDE w:val="0"/>
        <w:autoSpaceDN w:val="0"/>
        <w:adjustRightInd w:val="0"/>
        <w:spacing w:line="540" w:lineRule="exact"/>
        <w:jc w:val="both"/>
        <w:rPr>
          <w:rFonts w:ascii="Times New Roman" w:hAnsi="Times New Roman" w:cs="Akhbar MT"/>
          <w:sz w:val="40"/>
          <w:szCs w:val="40"/>
          <w:rtl/>
        </w:rPr>
      </w:pPr>
      <w:r>
        <w:rPr>
          <w:rFonts w:ascii="Times New Roman" w:hAnsi="Times New Roman" w:cs="Akhbar MT" w:hint="cs"/>
          <w:sz w:val="40"/>
          <w:szCs w:val="40"/>
          <w:rtl/>
        </w:rPr>
        <w:t xml:space="preserve">قال الطبري (في </w:t>
      </w:r>
      <w:r w:rsidR="00DD0D92" w:rsidRPr="00DD0D92">
        <w:rPr>
          <w:rFonts w:ascii="Times New Roman" w:hAnsi="Times New Roman" w:cs="Akhbar MT" w:hint="eastAsia"/>
          <w:sz w:val="40"/>
          <w:szCs w:val="40"/>
          <w:rtl/>
        </w:rPr>
        <w:t>تفسير</w:t>
      </w:r>
      <w:r>
        <w:rPr>
          <w:rFonts w:ascii="Times New Roman" w:hAnsi="Times New Roman" w:cs="Akhbar MT" w:hint="cs"/>
          <w:sz w:val="40"/>
          <w:szCs w:val="40"/>
          <w:rtl/>
        </w:rPr>
        <w:t>ه</w:t>
      </w:r>
      <w:r w:rsidR="002528D3">
        <w:rPr>
          <w:rFonts w:ascii="Times New Roman" w:hAnsi="Times New Roman" w:cs="Akhbar MT" w:hint="cs"/>
          <w:sz w:val="40"/>
          <w:szCs w:val="40"/>
          <w:rtl/>
        </w:rPr>
        <w:t>:</w:t>
      </w:r>
      <w:r>
        <w:rPr>
          <w:rFonts w:ascii="Times New Roman" w:hAnsi="Times New Roman" w:cs="Akhbar MT" w:hint="cs"/>
          <w:sz w:val="40"/>
          <w:szCs w:val="40"/>
          <w:rtl/>
        </w:rPr>
        <w:t xml:space="preserve"> </w:t>
      </w:r>
      <w:r w:rsidR="00DD0D92" w:rsidRPr="00DD0D92">
        <w:rPr>
          <w:rFonts w:ascii="Times New Roman" w:hAnsi="Times New Roman" w:cs="Akhbar MT"/>
          <w:sz w:val="40"/>
          <w:szCs w:val="40"/>
          <w:rtl/>
        </w:rPr>
        <w:t>4</w:t>
      </w:r>
      <w:r w:rsidR="00DD0D92" w:rsidRPr="00152AF3">
        <w:rPr>
          <w:rFonts w:ascii="Times New Roman" w:hAnsi="Times New Roman" w:cs="Akhbar MT"/>
          <w:sz w:val="28"/>
          <w:szCs w:val="28"/>
          <w:rtl/>
        </w:rPr>
        <w:t>/</w:t>
      </w:r>
      <w:r w:rsidR="00DD0D92" w:rsidRPr="00DD0D92">
        <w:rPr>
          <w:rFonts w:ascii="Times New Roman" w:hAnsi="Times New Roman" w:cs="Akhbar MT"/>
          <w:sz w:val="40"/>
          <w:szCs w:val="40"/>
          <w:rtl/>
        </w:rPr>
        <w:t>316)</w:t>
      </w:r>
      <w:r>
        <w:rPr>
          <w:rFonts w:ascii="Times New Roman" w:hAnsi="Times New Roman" w:cs="Akhbar MT" w:hint="cs"/>
          <w:sz w:val="40"/>
          <w:szCs w:val="40"/>
          <w:rtl/>
        </w:rPr>
        <w:t>: "</w:t>
      </w:r>
      <w:r w:rsidR="00DD0D92" w:rsidRPr="00DD0D92">
        <w:rPr>
          <w:rFonts w:ascii="Times New Roman" w:hAnsi="Times New Roman" w:cs="Akhbar MT" w:hint="eastAsia"/>
          <w:sz w:val="40"/>
          <w:szCs w:val="40"/>
          <w:rtl/>
        </w:rPr>
        <w:t>قال</w:t>
      </w:r>
      <w:r w:rsidR="00DD0D92" w:rsidRPr="00DD0D92">
        <w:rPr>
          <w:rFonts w:ascii="Times New Roman" w:hAnsi="Times New Roman" w:cs="Akhbar MT"/>
          <w:sz w:val="40"/>
          <w:szCs w:val="40"/>
          <w:rtl/>
        </w:rPr>
        <w:t xml:space="preserve"> </w:t>
      </w:r>
      <w:r w:rsidR="00DD0D92" w:rsidRPr="00DD0D92">
        <w:rPr>
          <w:rFonts w:ascii="Times New Roman" w:hAnsi="Times New Roman" w:cs="Akhbar MT" w:hint="eastAsia"/>
          <w:sz w:val="40"/>
          <w:szCs w:val="40"/>
          <w:rtl/>
        </w:rPr>
        <w:t>أبو</w:t>
      </w:r>
      <w:r w:rsidR="00DD0D92" w:rsidRPr="00DD0D92">
        <w:rPr>
          <w:rFonts w:ascii="Times New Roman" w:hAnsi="Times New Roman" w:cs="Akhbar MT"/>
          <w:sz w:val="40"/>
          <w:szCs w:val="40"/>
          <w:rtl/>
        </w:rPr>
        <w:t xml:space="preserve"> </w:t>
      </w:r>
      <w:r w:rsidR="00DD0D92" w:rsidRPr="00DD0D92">
        <w:rPr>
          <w:rFonts w:ascii="Times New Roman" w:hAnsi="Times New Roman" w:cs="Akhbar MT" w:hint="eastAsia"/>
          <w:sz w:val="40"/>
          <w:szCs w:val="40"/>
          <w:rtl/>
        </w:rPr>
        <w:t>جعفر</w:t>
      </w:r>
      <w:r w:rsidR="00DD0D92" w:rsidRPr="00DD0D92">
        <w:rPr>
          <w:rFonts w:ascii="Times New Roman" w:hAnsi="Times New Roman" w:cs="Akhbar MT"/>
          <w:sz w:val="40"/>
          <w:szCs w:val="40"/>
          <w:rtl/>
        </w:rPr>
        <w:t xml:space="preserve">: </w:t>
      </w:r>
      <w:r w:rsidR="00DD0D92" w:rsidRPr="00DD0D92">
        <w:rPr>
          <w:rFonts w:ascii="Times New Roman" w:hAnsi="Times New Roman" w:cs="Akhbar MT" w:hint="eastAsia"/>
          <w:sz w:val="40"/>
          <w:szCs w:val="40"/>
          <w:rtl/>
        </w:rPr>
        <w:t>يعني</w:t>
      </w:r>
      <w:r w:rsidR="00DD0D92" w:rsidRPr="00DD0D92">
        <w:rPr>
          <w:rFonts w:ascii="Times New Roman" w:hAnsi="Times New Roman" w:cs="Akhbar MT"/>
          <w:sz w:val="40"/>
          <w:szCs w:val="40"/>
          <w:rtl/>
        </w:rPr>
        <w:t xml:space="preserve"> </w:t>
      </w:r>
      <w:r w:rsidR="00DD0D92" w:rsidRPr="00DD0D92">
        <w:rPr>
          <w:rFonts w:ascii="Times New Roman" w:hAnsi="Times New Roman" w:cs="Akhbar MT" w:hint="eastAsia"/>
          <w:sz w:val="40"/>
          <w:szCs w:val="40"/>
          <w:rtl/>
        </w:rPr>
        <w:t>بقوله</w:t>
      </w:r>
      <w:r w:rsidR="00DD0D92" w:rsidRPr="00DD0D92">
        <w:rPr>
          <w:rFonts w:ascii="Times New Roman" w:hAnsi="Times New Roman" w:cs="Akhbar MT"/>
          <w:sz w:val="40"/>
          <w:szCs w:val="40"/>
          <w:rtl/>
        </w:rPr>
        <w:t xml:space="preserve"> </w:t>
      </w:r>
      <w:r w:rsidR="009F42A9" w:rsidRPr="001815EC">
        <w:rPr>
          <w:rFonts w:ascii="Times New Roman" w:hAnsi="Times New Roman" w:cs="Akhbar MT" w:hint="cs"/>
          <w:b/>
          <w:bCs/>
          <w:sz w:val="40"/>
          <w:szCs w:val="40"/>
          <w:rtl/>
        </w:rPr>
        <w:t>-</w:t>
      </w:r>
      <w:r w:rsidR="009F42A9">
        <w:rPr>
          <w:rFonts w:ascii="Times New Roman" w:hAnsi="Times New Roman" w:cs="Akhbar MT" w:hint="cs"/>
          <w:sz w:val="40"/>
          <w:szCs w:val="40"/>
          <w:rtl/>
        </w:rPr>
        <w:t xml:space="preserve"> </w:t>
      </w:r>
      <w:r w:rsidR="00DD0D92" w:rsidRPr="00DD0D92">
        <w:rPr>
          <w:rFonts w:ascii="Times New Roman" w:hAnsi="Times New Roman" w:cs="Akhbar MT" w:hint="eastAsia"/>
          <w:sz w:val="40"/>
          <w:szCs w:val="40"/>
          <w:rtl/>
        </w:rPr>
        <w:t>جل</w:t>
      </w:r>
      <w:r w:rsidR="00DD0D92" w:rsidRPr="00DD0D92">
        <w:rPr>
          <w:rFonts w:ascii="Times New Roman" w:hAnsi="Times New Roman" w:cs="Akhbar MT"/>
          <w:sz w:val="40"/>
          <w:szCs w:val="40"/>
          <w:rtl/>
        </w:rPr>
        <w:t xml:space="preserve"> </w:t>
      </w:r>
      <w:r w:rsidR="00DD0D92" w:rsidRPr="00DD0D92">
        <w:rPr>
          <w:rFonts w:ascii="Times New Roman" w:hAnsi="Times New Roman" w:cs="Akhbar MT" w:hint="eastAsia"/>
          <w:sz w:val="40"/>
          <w:szCs w:val="40"/>
          <w:rtl/>
        </w:rPr>
        <w:t>ثناؤه</w:t>
      </w:r>
      <w:r w:rsidR="009F42A9">
        <w:rPr>
          <w:rFonts w:ascii="Times New Roman" w:hAnsi="Times New Roman" w:cs="Akhbar MT" w:hint="cs"/>
          <w:sz w:val="40"/>
          <w:szCs w:val="40"/>
          <w:rtl/>
        </w:rPr>
        <w:t xml:space="preserve"> </w:t>
      </w:r>
      <w:r w:rsidR="009F42A9" w:rsidRPr="001815EC">
        <w:rPr>
          <w:rFonts w:ascii="Times New Roman" w:hAnsi="Times New Roman" w:cs="Akhbar MT" w:hint="cs"/>
          <w:b/>
          <w:bCs/>
          <w:sz w:val="40"/>
          <w:szCs w:val="40"/>
          <w:rtl/>
        </w:rPr>
        <w:t>-</w:t>
      </w:r>
      <w:r w:rsidR="00DD0D92" w:rsidRPr="00DD0D92">
        <w:rPr>
          <w:rFonts w:ascii="Times New Roman" w:hAnsi="Times New Roman" w:cs="Akhbar MT"/>
          <w:sz w:val="40"/>
          <w:szCs w:val="40"/>
          <w:rtl/>
        </w:rPr>
        <w:t>:</w:t>
      </w:r>
      <w:r w:rsidR="009F42A9">
        <w:rPr>
          <w:rFonts w:ascii="Times New Roman" w:hAnsi="Times New Roman" w:cs="Akhbar MT" w:hint="cs"/>
          <w:sz w:val="40"/>
          <w:szCs w:val="40"/>
          <w:rtl/>
        </w:rPr>
        <w:t xml:space="preserve"> </w:t>
      </w:r>
      <w:r w:rsidR="00E472EA">
        <w:rPr>
          <w:rFonts w:ascii="Times New Roman" w:hAnsi="Times New Roman" w:cs="Akhbar MT"/>
          <w:sz w:val="40"/>
          <w:szCs w:val="40"/>
        </w:rPr>
        <w:sym w:font="AGA Arabesque" w:char="F05D"/>
      </w:r>
      <w:r w:rsidR="008F68F6" w:rsidRPr="00D50932">
        <w:rPr>
          <w:rFonts w:ascii="Times New Roman" w:hAnsi="Times New Roman" w:cs="Akhbar MT"/>
          <w:sz w:val="40"/>
          <w:szCs w:val="40"/>
          <w:rtl/>
        </w:rPr>
        <w:t>وَمَنْ يَرْتَدِدْ مِنْكُمْ عَنْ دِينِهِ</w:t>
      </w:r>
      <w:r w:rsidR="00E472EA">
        <w:rPr>
          <w:rFonts w:ascii="Times New Roman" w:hAnsi="Times New Roman" w:cs="Akhbar MT" w:hint="eastAsia"/>
          <w:sz w:val="40"/>
          <w:szCs w:val="40"/>
        </w:rPr>
        <w:sym w:font="AGA Arabesque" w:char="F05B"/>
      </w:r>
      <w:r w:rsidR="00DD0D92" w:rsidRPr="00DD0D92">
        <w:rPr>
          <w:rFonts w:ascii="Times New Roman" w:hAnsi="Times New Roman" w:cs="Akhbar MT" w:hint="eastAsia"/>
          <w:sz w:val="40"/>
          <w:szCs w:val="40"/>
          <w:rtl/>
        </w:rPr>
        <w:t>،</w:t>
      </w:r>
      <w:r w:rsidR="00DD0D92" w:rsidRPr="00DD0D92">
        <w:rPr>
          <w:rFonts w:ascii="Times New Roman" w:hAnsi="Times New Roman" w:cs="Akhbar MT"/>
          <w:sz w:val="40"/>
          <w:szCs w:val="40"/>
          <w:rtl/>
        </w:rPr>
        <w:t xml:space="preserve"> </w:t>
      </w:r>
      <w:r w:rsidR="00DD0D92" w:rsidRPr="00DD0D92">
        <w:rPr>
          <w:rFonts w:ascii="Times New Roman" w:hAnsi="Times New Roman" w:cs="Akhbar MT" w:hint="eastAsia"/>
          <w:sz w:val="40"/>
          <w:szCs w:val="40"/>
          <w:rtl/>
        </w:rPr>
        <w:t>من</w:t>
      </w:r>
      <w:r w:rsidR="00DD0D92" w:rsidRPr="00DD0D92">
        <w:rPr>
          <w:rFonts w:ascii="Times New Roman" w:hAnsi="Times New Roman" w:cs="Akhbar MT"/>
          <w:sz w:val="40"/>
          <w:szCs w:val="40"/>
          <w:rtl/>
        </w:rPr>
        <w:t xml:space="preserve"> </w:t>
      </w:r>
      <w:r w:rsidR="00DD0D92" w:rsidRPr="00DD0D92">
        <w:rPr>
          <w:rFonts w:ascii="Times New Roman" w:hAnsi="Times New Roman" w:cs="Akhbar MT" w:hint="eastAsia"/>
          <w:sz w:val="40"/>
          <w:szCs w:val="40"/>
          <w:rtl/>
        </w:rPr>
        <w:t>يرجع</w:t>
      </w:r>
      <w:r w:rsidR="00DD0D92" w:rsidRPr="00DD0D92">
        <w:rPr>
          <w:rFonts w:ascii="Times New Roman" w:hAnsi="Times New Roman" w:cs="Akhbar MT"/>
          <w:sz w:val="40"/>
          <w:szCs w:val="40"/>
          <w:rtl/>
        </w:rPr>
        <w:t xml:space="preserve"> </w:t>
      </w:r>
      <w:r w:rsidR="00DD0D92" w:rsidRPr="00DD0D92">
        <w:rPr>
          <w:rFonts w:ascii="Times New Roman" w:hAnsi="Times New Roman" w:cs="Akhbar MT" w:hint="eastAsia"/>
          <w:sz w:val="40"/>
          <w:szCs w:val="40"/>
          <w:rtl/>
        </w:rPr>
        <w:t>منكم</w:t>
      </w:r>
      <w:r w:rsidR="00DD0D92" w:rsidRPr="00DD0D92">
        <w:rPr>
          <w:rFonts w:ascii="Times New Roman" w:hAnsi="Times New Roman" w:cs="Akhbar MT"/>
          <w:sz w:val="40"/>
          <w:szCs w:val="40"/>
          <w:rtl/>
        </w:rPr>
        <w:t xml:space="preserve"> </w:t>
      </w:r>
      <w:r w:rsidR="00DD0D92" w:rsidRPr="00DD0D92">
        <w:rPr>
          <w:rFonts w:ascii="Times New Roman" w:hAnsi="Times New Roman" w:cs="Akhbar MT" w:hint="eastAsia"/>
          <w:sz w:val="40"/>
          <w:szCs w:val="40"/>
          <w:rtl/>
        </w:rPr>
        <w:t>عن</w:t>
      </w:r>
      <w:r w:rsidR="00DD0D92" w:rsidRPr="00DD0D92">
        <w:rPr>
          <w:rFonts w:ascii="Times New Roman" w:hAnsi="Times New Roman" w:cs="Akhbar MT"/>
          <w:sz w:val="40"/>
          <w:szCs w:val="40"/>
          <w:rtl/>
        </w:rPr>
        <w:t xml:space="preserve"> </w:t>
      </w:r>
      <w:r w:rsidR="00DD0D92" w:rsidRPr="00DD0D92">
        <w:rPr>
          <w:rFonts w:ascii="Times New Roman" w:hAnsi="Times New Roman" w:cs="Akhbar MT" w:hint="eastAsia"/>
          <w:sz w:val="40"/>
          <w:szCs w:val="40"/>
          <w:rtl/>
        </w:rPr>
        <w:t>دينه،</w:t>
      </w:r>
      <w:r w:rsidR="00DD0D92" w:rsidRPr="00DD0D92">
        <w:rPr>
          <w:rFonts w:ascii="Times New Roman" w:hAnsi="Times New Roman" w:cs="Akhbar MT"/>
          <w:sz w:val="40"/>
          <w:szCs w:val="40"/>
          <w:rtl/>
        </w:rPr>
        <w:t xml:space="preserve"> </w:t>
      </w:r>
      <w:r w:rsidR="00DD0D92" w:rsidRPr="00DD0D92">
        <w:rPr>
          <w:rFonts w:ascii="Times New Roman" w:hAnsi="Times New Roman" w:cs="Akhbar MT" w:hint="eastAsia"/>
          <w:sz w:val="40"/>
          <w:szCs w:val="40"/>
          <w:rtl/>
        </w:rPr>
        <w:t>كما</w:t>
      </w:r>
      <w:r w:rsidR="00DD0D92" w:rsidRPr="00DD0D92">
        <w:rPr>
          <w:rFonts w:ascii="Times New Roman" w:hAnsi="Times New Roman" w:cs="Akhbar MT"/>
          <w:sz w:val="40"/>
          <w:szCs w:val="40"/>
          <w:rtl/>
        </w:rPr>
        <w:t xml:space="preserve"> </w:t>
      </w:r>
      <w:r w:rsidR="00DD0D92" w:rsidRPr="00DD0D92">
        <w:rPr>
          <w:rFonts w:ascii="Times New Roman" w:hAnsi="Times New Roman" w:cs="Akhbar MT" w:hint="eastAsia"/>
          <w:sz w:val="40"/>
          <w:szCs w:val="40"/>
          <w:rtl/>
        </w:rPr>
        <w:t>قال</w:t>
      </w:r>
      <w:r w:rsidR="00DD0D92" w:rsidRPr="00DD0D92">
        <w:rPr>
          <w:rFonts w:ascii="Times New Roman" w:hAnsi="Times New Roman" w:cs="Akhbar MT"/>
          <w:sz w:val="40"/>
          <w:szCs w:val="40"/>
          <w:rtl/>
        </w:rPr>
        <w:t xml:space="preserve"> </w:t>
      </w:r>
      <w:r w:rsidR="008F68F6" w:rsidRPr="008F68F6">
        <w:rPr>
          <w:rFonts w:ascii="Times New Roman" w:hAnsi="Times New Roman" w:cs="Akhbar MT" w:hint="cs"/>
          <w:b/>
          <w:bCs/>
          <w:sz w:val="40"/>
          <w:szCs w:val="40"/>
          <w:rtl/>
        </w:rPr>
        <w:t>-</w:t>
      </w:r>
      <w:r w:rsidR="008F68F6">
        <w:rPr>
          <w:rFonts w:ascii="Times New Roman" w:hAnsi="Times New Roman" w:cs="Akhbar MT" w:hint="cs"/>
          <w:sz w:val="40"/>
          <w:szCs w:val="40"/>
          <w:rtl/>
        </w:rPr>
        <w:t xml:space="preserve"> </w:t>
      </w:r>
      <w:r w:rsidR="00DD0D92" w:rsidRPr="00DD0D92">
        <w:rPr>
          <w:rFonts w:ascii="Times New Roman" w:hAnsi="Times New Roman" w:cs="Akhbar MT" w:hint="eastAsia"/>
          <w:sz w:val="40"/>
          <w:szCs w:val="40"/>
          <w:rtl/>
        </w:rPr>
        <w:t>جل</w:t>
      </w:r>
      <w:r w:rsidR="00DD0D92" w:rsidRPr="00DD0D92">
        <w:rPr>
          <w:rFonts w:ascii="Times New Roman" w:hAnsi="Times New Roman" w:cs="Akhbar MT"/>
          <w:sz w:val="40"/>
          <w:szCs w:val="40"/>
          <w:rtl/>
        </w:rPr>
        <w:t xml:space="preserve"> </w:t>
      </w:r>
      <w:r w:rsidR="00DD0D92" w:rsidRPr="00DD0D92">
        <w:rPr>
          <w:rFonts w:ascii="Times New Roman" w:hAnsi="Times New Roman" w:cs="Akhbar MT" w:hint="eastAsia"/>
          <w:sz w:val="40"/>
          <w:szCs w:val="40"/>
          <w:rtl/>
        </w:rPr>
        <w:t>ثناؤه</w:t>
      </w:r>
      <w:r w:rsidR="008F68F6">
        <w:rPr>
          <w:rFonts w:ascii="Times New Roman" w:hAnsi="Times New Roman" w:cs="Akhbar MT" w:hint="cs"/>
          <w:sz w:val="40"/>
          <w:szCs w:val="40"/>
          <w:rtl/>
        </w:rPr>
        <w:t xml:space="preserve"> </w:t>
      </w:r>
      <w:r w:rsidR="008F68F6" w:rsidRPr="008F68F6">
        <w:rPr>
          <w:rFonts w:ascii="Times New Roman" w:hAnsi="Times New Roman" w:cs="Akhbar MT" w:hint="cs"/>
          <w:b/>
          <w:bCs/>
          <w:sz w:val="40"/>
          <w:szCs w:val="40"/>
          <w:rtl/>
        </w:rPr>
        <w:t>-</w:t>
      </w:r>
      <w:r w:rsidR="00DD0D92" w:rsidRPr="00DD0D92">
        <w:rPr>
          <w:rFonts w:ascii="Times New Roman" w:hAnsi="Times New Roman" w:cs="Akhbar MT"/>
          <w:sz w:val="40"/>
          <w:szCs w:val="40"/>
          <w:rtl/>
        </w:rPr>
        <w:t>:</w:t>
      </w:r>
      <w:r w:rsidR="00046D44">
        <w:rPr>
          <w:rFonts w:ascii="Times New Roman" w:hAnsi="Times New Roman" w:cs="Akhbar MT"/>
          <w:sz w:val="40"/>
          <w:szCs w:val="40"/>
        </w:rPr>
        <w:sym w:font="AGA Arabesque" w:char="F05D"/>
      </w:r>
      <w:r w:rsidR="00DD0D92" w:rsidRPr="00DD0D92">
        <w:rPr>
          <w:rFonts w:ascii="Times New Roman" w:hAnsi="Times New Roman" w:cs="Akhbar MT" w:hint="eastAsia"/>
          <w:sz w:val="40"/>
          <w:szCs w:val="40"/>
          <w:rtl/>
        </w:rPr>
        <w:t>فَارْتَدَّا</w:t>
      </w:r>
      <w:r w:rsidR="00DD0D92" w:rsidRPr="00DD0D92">
        <w:rPr>
          <w:rFonts w:ascii="Times New Roman" w:hAnsi="Times New Roman" w:cs="Akhbar MT"/>
          <w:sz w:val="40"/>
          <w:szCs w:val="40"/>
          <w:rtl/>
        </w:rPr>
        <w:t xml:space="preserve"> </w:t>
      </w:r>
      <w:r w:rsidR="00DD0D92" w:rsidRPr="00DD0D92">
        <w:rPr>
          <w:rFonts w:ascii="Times New Roman" w:hAnsi="Times New Roman" w:cs="Akhbar MT" w:hint="eastAsia"/>
          <w:sz w:val="40"/>
          <w:szCs w:val="40"/>
          <w:rtl/>
        </w:rPr>
        <w:t>عَلَى</w:t>
      </w:r>
      <w:r w:rsidR="00DD0D92" w:rsidRPr="00DD0D92">
        <w:rPr>
          <w:rFonts w:ascii="Times New Roman" w:hAnsi="Times New Roman" w:cs="Akhbar MT"/>
          <w:sz w:val="40"/>
          <w:szCs w:val="40"/>
          <w:rtl/>
        </w:rPr>
        <w:t xml:space="preserve"> </w:t>
      </w:r>
      <w:r w:rsidR="00DD0D92" w:rsidRPr="00DD0D92">
        <w:rPr>
          <w:rFonts w:ascii="Times New Roman" w:hAnsi="Times New Roman" w:cs="Akhbar MT" w:hint="eastAsia"/>
          <w:sz w:val="40"/>
          <w:szCs w:val="40"/>
          <w:rtl/>
        </w:rPr>
        <w:t>آثَارِهِمَا</w:t>
      </w:r>
      <w:r w:rsidR="00DD0D92" w:rsidRPr="00DD0D92">
        <w:rPr>
          <w:rFonts w:ascii="Times New Roman" w:hAnsi="Times New Roman" w:cs="Akhbar MT"/>
          <w:sz w:val="40"/>
          <w:szCs w:val="40"/>
          <w:rtl/>
        </w:rPr>
        <w:t xml:space="preserve"> </w:t>
      </w:r>
      <w:r w:rsidR="00DD0D92" w:rsidRPr="00DD0D92">
        <w:rPr>
          <w:rFonts w:ascii="Times New Roman" w:hAnsi="Times New Roman" w:cs="Akhbar MT" w:hint="eastAsia"/>
          <w:sz w:val="40"/>
          <w:szCs w:val="40"/>
          <w:rtl/>
        </w:rPr>
        <w:t>قَصَصًا</w:t>
      </w:r>
      <w:r w:rsidR="008F4155">
        <w:rPr>
          <w:rFonts w:ascii="Times New Roman" w:hAnsi="Times New Roman" w:cs="Akhbar MT"/>
          <w:sz w:val="40"/>
          <w:szCs w:val="40"/>
        </w:rPr>
        <w:sym w:font="AGA Arabesque" w:char="F05B"/>
      </w:r>
      <w:r w:rsidR="00BF7BA0">
        <w:rPr>
          <w:rFonts w:ascii="Times New Roman" w:hAnsi="Times New Roman" w:cs="Akhbar MT" w:hint="cs"/>
          <w:sz w:val="40"/>
          <w:szCs w:val="40"/>
          <w:rtl/>
        </w:rPr>
        <w:t xml:space="preserve">، </w:t>
      </w:r>
      <w:r w:rsidR="00DD0D92" w:rsidRPr="00DD0D92">
        <w:rPr>
          <w:rFonts w:ascii="Times New Roman" w:hAnsi="Times New Roman" w:cs="Akhbar MT" w:hint="eastAsia"/>
          <w:sz w:val="40"/>
          <w:szCs w:val="40"/>
          <w:rtl/>
        </w:rPr>
        <w:t>يعني</w:t>
      </w:r>
      <w:r w:rsidR="00DD0D92" w:rsidRPr="00DD0D92">
        <w:rPr>
          <w:rFonts w:ascii="Times New Roman" w:hAnsi="Times New Roman" w:cs="Akhbar MT"/>
          <w:sz w:val="40"/>
          <w:szCs w:val="40"/>
          <w:rtl/>
        </w:rPr>
        <w:t xml:space="preserve"> </w:t>
      </w:r>
      <w:r w:rsidR="00DD0D92" w:rsidRPr="00DD0D92">
        <w:rPr>
          <w:rFonts w:ascii="Times New Roman" w:hAnsi="Times New Roman" w:cs="Akhbar MT" w:hint="eastAsia"/>
          <w:sz w:val="40"/>
          <w:szCs w:val="40"/>
          <w:rtl/>
        </w:rPr>
        <w:t>بقوله</w:t>
      </w:r>
      <w:r w:rsidR="00DD0D92" w:rsidRPr="00DD0D92">
        <w:rPr>
          <w:rFonts w:ascii="Times New Roman" w:hAnsi="Times New Roman" w:cs="Akhbar MT"/>
          <w:sz w:val="40"/>
          <w:szCs w:val="40"/>
          <w:rtl/>
        </w:rPr>
        <w:t>:</w:t>
      </w:r>
      <w:r w:rsidR="006151F8">
        <w:rPr>
          <w:rFonts w:ascii="Times New Roman" w:hAnsi="Times New Roman" w:cs="Akhbar MT" w:hint="cs"/>
          <w:sz w:val="40"/>
          <w:szCs w:val="40"/>
          <w:rtl/>
        </w:rPr>
        <w:t xml:space="preserve"> </w:t>
      </w:r>
      <w:r w:rsidR="00E472EA">
        <w:rPr>
          <w:rFonts w:ascii="Times New Roman" w:hAnsi="Times New Roman" w:cs="Akhbar MT"/>
          <w:sz w:val="40"/>
          <w:szCs w:val="40"/>
        </w:rPr>
        <w:sym w:font="AGA Arabesque" w:char="F05D"/>
      </w:r>
      <w:r w:rsidR="008F68F6" w:rsidRPr="00DD0D92">
        <w:rPr>
          <w:rFonts w:ascii="Times New Roman" w:hAnsi="Times New Roman" w:cs="Akhbar MT" w:hint="eastAsia"/>
          <w:sz w:val="40"/>
          <w:szCs w:val="40"/>
          <w:rtl/>
        </w:rPr>
        <w:t>فَارْتَدَّا</w:t>
      </w:r>
      <w:r w:rsidR="00E472EA">
        <w:rPr>
          <w:rFonts w:ascii="Times New Roman" w:hAnsi="Times New Roman" w:cs="Akhbar MT"/>
          <w:sz w:val="40"/>
          <w:szCs w:val="40"/>
        </w:rPr>
        <w:sym w:font="AGA Arabesque" w:char="F05B"/>
      </w:r>
      <w:r w:rsidR="00DD0D92" w:rsidRPr="00DD0D92">
        <w:rPr>
          <w:rFonts w:ascii="Times New Roman" w:hAnsi="Times New Roman" w:cs="Akhbar MT" w:hint="eastAsia"/>
          <w:sz w:val="40"/>
          <w:szCs w:val="40"/>
          <w:rtl/>
        </w:rPr>
        <w:t>،</w:t>
      </w:r>
      <w:r w:rsidR="00DD0D92" w:rsidRPr="00DD0D92">
        <w:rPr>
          <w:rFonts w:ascii="Times New Roman" w:hAnsi="Times New Roman" w:cs="Akhbar MT"/>
          <w:sz w:val="40"/>
          <w:szCs w:val="40"/>
          <w:rtl/>
        </w:rPr>
        <w:t xml:space="preserve"> </w:t>
      </w:r>
      <w:r w:rsidR="00DD0D92" w:rsidRPr="00DD0D92">
        <w:rPr>
          <w:rFonts w:ascii="Times New Roman" w:hAnsi="Times New Roman" w:cs="Akhbar MT" w:hint="eastAsia"/>
          <w:sz w:val="40"/>
          <w:szCs w:val="40"/>
          <w:rtl/>
        </w:rPr>
        <w:t>رجعا</w:t>
      </w:r>
      <w:r w:rsidR="009F42A9">
        <w:rPr>
          <w:rFonts w:ascii="Times New Roman" w:hAnsi="Times New Roman" w:cs="Akhbar MT" w:hint="cs"/>
          <w:sz w:val="40"/>
          <w:szCs w:val="40"/>
          <w:rtl/>
        </w:rPr>
        <w:t>،</w:t>
      </w:r>
      <w:r w:rsidR="00DD0D92" w:rsidRPr="00DD0D92">
        <w:rPr>
          <w:rFonts w:ascii="Times New Roman" w:hAnsi="Times New Roman" w:cs="Akhbar MT"/>
          <w:sz w:val="40"/>
          <w:szCs w:val="40"/>
          <w:rtl/>
        </w:rPr>
        <w:t xml:space="preserve"> </w:t>
      </w:r>
      <w:r w:rsidR="00DD0D92" w:rsidRPr="00DD0D92">
        <w:rPr>
          <w:rFonts w:ascii="Times New Roman" w:hAnsi="Times New Roman" w:cs="Akhbar MT" w:hint="eastAsia"/>
          <w:sz w:val="40"/>
          <w:szCs w:val="40"/>
          <w:rtl/>
        </w:rPr>
        <w:t>ومن</w:t>
      </w:r>
      <w:r w:rsidR="00DD0D92" w:rsidRPr="00DD0D92">
        <w:rPr>
          <w:rFonts w:ascii="Times New Roman" w:hAnsi="Times New Roman" w:cs="Akhbar MT"/>
          <w:sz w:val="40"/>
          <w:szCs w:val="40"/>
          <w:rtl/>
        </w:rPr>
        <w:t xml:space="preserve"> </w:t>
      </w:r>
      <w:r w:rsidR="00DD0D92" w:rsidRPr="00DD0D92">
        <w:rPr>
          <w:rFonts w:ascii="Times New Roman" w:hAnsi="Times New Roman" w:cs="Akhbar MT" w:hint="eastAsia"/>
          <w:sz w:val="40"/>
          <w:szCs w:val="40"/>
          <w:rtl/>
        </w:rPr>
        <w:t>ذلك</w:t>
      </w:r>
      <w:r w:rsidR="00DD0D92" w:rsidRPr="00DD0D92">
        <w:rPr>
          <w:rFonts w:ascii="Times New Roman" w:hAnsi="Times New Roman" w:cs="Akhbar MT"/>
          <w:sz w:val="40"/>
          <w:szCs w:val="40"/>
          <w:rtl/>
        </w:rPr>
        <w:t xml:space="preserve"> </w:t>
      </w:r>
      <w:r w:rsidR="00DD0D92" w:rsidRPr="00DD0D92">
        <w:rPr>
          <w:rFonts w:ascii="Times New Roman" w:hAnsi="Times New Roman" w:cs="Akhbar MT" w:hint="eastAsia"/>
          <w:sz w:val="40"/>
          <w:szCs w:val="40"/>
          <w:rtl/>
        </w:rPr>
        <w:t>قيل</w:t>
      </w:r>
      <w:r w:rsidR="00DD0D92" w:rsidRPr="00DD0D92">
        <w:rPr>
          <w:rFonts w:ascii="Times New Roman" w:hAnsi="Times New Roman" w:cs="Akhbar MT"/>
          <w:sz w:val="40"/>
          <w:szCs w:val="40"/>
          <w:rtl/>
        </w:rPr>
        <w:t>:</w:t>
      </w:r>
      <w:r w:rsidR="00D90E93">
        <w:rPr>
          <w:rFonts w:ascii="Times New Roman" w:hAnsi="Times New Roman" w:cs="Akhbar MT" w:hint="cs"/>
          <w:sz w:val="40"/>
          <w:szCs w:val="40"/>
          <w:rtl/>
        </w:rPr>
        <w:t xml:space="preserve"> </w:t>
      </w:r>
      <w:r w:rsidR="00E472EA">
        <w:rPr>
          <w:rFonts w:ascii="Times New Roman" w:hAnsi="Times New Roman" w:cs="Akhbar MT" w:hint="cs"/>
          <w:sz w:val="40"/>
          <w:szCs w:val="40"/>
          <w:rtl/>
        </w:rPr>
        <w:t>(</w:t>
      </w:r>
      <w:r w:rsidR="00DD0D92" w:rsidRPr="00DD0D92">
        <w:rPr>
          <w:rFonts w:ascii="Times New Roman" w:hAnsi="Times New Roman" w:cs="Akhbar MT"/>
          <w:sz w:val="40"/>
          <w:szCs w:val="40"/>
          <w:rtl/>
        </w:rPr>
        <w:t xml:space="preserve"> </w:t>
      </w:r>
      <w:r w:rsidR="00DD0D92" w:rsidRPr="00DD0D92">
        <w:rPr>
          <w:rFonts w:ascii="Times New Roman" w:hAnsi="Times New Roman" w:cs="Akhbar MT" w:hint="eastAsia"/>
          <w:sz w:val="40"/>
          <w:szCs w:val="40"/>
          <w:rtl/>
        </w:rPr>
        <w:t>استردّ</w:t>
      </w:r>
      <w:r w:rsidR="00DD0D92" w:rsidRPr="00DD0D92">
        <w:rPr>
          <w:rFonts w:ascii="Times New Roman" w:hAnsi="Times New Roman" w:cs="Akhbar MT"/>
          <w:sz w:val="40"/>
          <w:szCs w:val="40"/>
          <w:rtl/>
        </w:rPr>
        <w:t xml:space="preserve"> </w:t>
      </w:r>
      <w:r w:rsidR="00DD0D92" w:rsidRPr="00DD0D92">
        <w:rPr>
          <w:rFonts w:ascii="Times New Roman" w:hAnsi="Times New Roman" w:cs="Akhbar MT" w:hint="eastAsia"/>
          <w:sz w:val="40"/>
          <w:szCs w:val="40"/>
          <w:rtl/>
        </w:rPr>
        <w:t>فلان</w:t>
      </w:r>
      <w:r w:rsidR="00DD0D92" w:rsidRPr="00DD0D92">
        <w:rPr>
          <w:rFonts w:ascii="Times New Roman" w:hAnsi="Times New Roman" w:cs="Akhbar MT"/>
          <w:sz w:val="40"/>
          <w:szCs w:val="40"/>
          <w:rtl/>
        </w:rPr>
        <w:t xml:space="preserve"> </w:t>
      </w:r>
      <w:r w:rsidR="00DD0D92" w:rsidRPr="00DD0D92">
        <w:rPr>
          <w:rFonts w:ascii="Times New Roman" w:hAnsi="Times New Roman" w:cs="Akhbar MT" w:hint="eastAsia"/>
          <w:sz w:val="40"/>
          <w:szCs w:val="40"/>
          <w:rtl/>
        </w:rPr>
        <w:t>حقه</w:t>
      </w:r>
      <w:r w:rsidR="00DD0D92" w:rsidRPr="00DD0D92">
        <w:rPr>
          <w:rFonts w:ascii="Times New Roman" w:hAnsi="Times New Roman" w:cs="Akhbar MT"/>
          <w:sz w:val="40"/>
          <w:szCs w:val="40"/>
          <w:rtl/>
        </w:rPr>
        <w:t xml:space="preserve"> </w:t>
      </w:r>
      <w:r w:rsidR="00DD0D92" w:rsidRPr="00DD0D92">
        <w:rPr>
          <w:rFonts w:ascii="Times New Roman" w:hAnsi="Times New Roman" w:cs="Akhbar MT" w:hint="eastAsia"/>
          <w:sz w:val="40"/>
          <w:szCs w:val="40"/>
          <w:rtl/>
        </w:rPr>
        <w:t>من</w:t>
      </w:r>
      <w:r w:rsidR="00DD0D92" w:rsidRPr="00DD0D92">
        <w:rPr>
          <w:rFonts w:ascii="Times New Roman" w:hAnsi="Times New Roman" w:cs="Akhbar MT"/>
          <w:sz w:val="40"/>
          <w:szCs w:val="40"/>
          <w:rtl/>
        </w:rPr>
        <w:t xml:space="preserve"> </w:t>
      </w:r>
      <w:r w:rsidR="00DD0D92" w:rsidRPr="00DD0D92">
        <w:rPr>
          <w:rFonts w:ascii="Times New Roman" w:hAnsi="Times New Roman" w:cs="Akhbar MT" w:hint="eastAsia"/>
          <w:sz w:val="40"/>
          <w:szCs w:val="40"/>
          <w:rtl/>
        </w:rPr>
        <w:t>فلان</w:t>
      </w:r>
      <w:r w:rsidR="00DD0D92" w:rsidRPr="00DD0D92">
        <w:rPr>
          <w:rFonts w:ascii="Times New Roman" w:hAnsi="Times New Roman" w:cs="Akhbar MT"/>
          <w:sz w:val="40"/>
          <w:szCs w:val="40"/>
          <w:rtl/>
        </w:rPr>
        <w:t xml:space="preserve"> </w:t>
      </w:r>
      <w:r w:rsidR="00DD0D92" w:rsidRPr="00DD0D92">
        <w:rPr>
          <w:rFonts w:ascii="Times New Roman" w:hAnsi="Times New Roman" w:cs="Akhbar MT" w:hint="eastAsia"/>
          <w:sz w:val="40"/>
          <w:szCs w:val="40"/>
          <w:rtl/>
        </w:rPr>
        <w:t>إذا</w:t>
      </w:r>
      <w:r w:rsidR="00DD0D92" w:rsidRPr="00DD0D92">
        <w:rPr>
          <w:rFonts w:ascii="Times New Roman" w:hAnsi="Times New Roman" w:cs="Akhbar MT"/>
          <w:sz w:val="40"/>
          <w:szCs w:val="40"/>
          <w:rtl/>
        </w:rPr>
        <w:t xml:space="preserve"> </w:t>
      </w:r>
      <w:r w:rsidR="00DD0D92" w:rsidRPr="00DD0D92">
        <w:rPr>
          <w:rFonts w:ascii="Times New Roman" w:hAnsi="Times New Roman" w:cs="Akhbar MT" w:hint="eastAsia"/>
          <w:sz w:val="40"/>
          <w:szCs w:val="40"/>
          <w:rtl/>
        </w:rPr>
        <w:t>استرجعه</w:t>
      </w:r>
      <w:r w:rsidR="00DD0D92" w:rsidRPr="00DD0D92">
        <w:rPr>
          <w:rFonts w:ascii="Times New Roman" w:hAnsi="Times New Roman" w:cs="Akhbar MT"/>
          <w:sz w:val="40"/>
          <w:szCs w:val="40"/>
          <w:rtl/>
        </w:rPr>
        <w:t xml:space="preserve"> </w:t>
      </w:r>
      <w:r w:rsidR="00DD0D92" w:rsidRPr="00DD0D92">
        <w:rPr>
          <w:rFonts w:ascii="Times New Roman" w:hAnsi="Times New Roman" w:cs="Akhbar MT" w:hint="eastAsia"/>
          <w:sz w:val="40"/>
          <w:szCs w:val="40"/>
          <w:rtl/>
        </w:rPr>
        <w:t>منه</w:t>
      </w:r>
      <w:r w:rsidR="00E472EA">
        <w:rPr>
          <w:rFonts w:ascii="Times New Roman" w:hAnsi="Times New Roman" w:cs="Akhbar MT" w:hint="cs"/>
          <w:sz w:val="40"/>
          <w:szCs w:val="40"/>
          <w:rtl/>
        </w:rPr>
        <w:t>)</w:t>
      </w:r>
      <w:r w:rsidR="00DD0D92" w:rsidRPr="00DD0D92">
        <w:rPr>
          <w:rFonts w:ascii="Times New Roman" w:hAnsi="Times New Roman" w:cs="Akhbar MT"/>
          <w:sz w:val="40"/>
          <w:szCs w:val="40"/>
          <w:rtl/>
        </w:rPr>
        <w:t xml:space="preserve">. </w:t>
      </w:r>
    </w:p>
    <w:p w:rsidR="00CF625D" w:rsidRDefault="00DD0D92" w:rsidP="008F68F6">
      <w:pPr>
        <w:autoSpaceDE w:val="0"/>
        <w:autoSpaceDN w:val="0"/>
        <w:adjustRightInd w:val="0"/>
        <w:spacing w:after="0" w:line="240" w:lineRule="auto"/>
        <w:rPr>
          <w:rFonts w:ascii="Times New Roman" w:hAnsi="Times New Roman" w:cs="Akhbar MT"/>
          <w:sz w:val="40"/>
          <w:szCs w:val="40"/>
          <w:rtl/>
        </w:rPr>
      </w:pPr>
      <w:r w:rsidRPr="00DD0D92">
        <w:rPr>
          <w:rFonts w:ascii="Times New Roman" w:hAnsi="Times New Roman" w:cs="Akhbar MT"/>
          <w:sz w:val="40"/>
          <w:szCs w:val="40"/>
          <w:rtl/>
        </w:rPr>
        <w:lastRenderedPageBreak/>
        <w:t>وقوله:</w:t>
      </w:r>
      <w:r w:rsidR="000A0F2C">
        <w:rPr>
          <w:rFonts w:ascii="Times New Roman" w:hAnsi="Times New Roman" w:cs="Akhbar MT"/>
          <w:sz w:val="40"/>
          <w:szCs w:val="40"/>
        </w:rPr>
        <w:sym w:font="AGA Arabesque" w:char="F05D"/>
      </w:r>
      <w:r w:rsidR="00CF625D">
        <w:rPr>
          <w:rFonts w:ascii="Times New Roman" w:hAnsi="Times New Roman" w:cs="Akhbar MT"/>
          <w:sz w:val="40"/>
          <w:szCs w:val="40"/>
        </w:rPr>
        <w:t xml:space="preserve"> </w:t>
      </w:r>
      <w:r w:rsidR="008F68F6" w:rsidRPr="00D50932">
        <w:rPr>
          <w:rFonts w:ascii="Times New Roman" w:hAnsi="Times New Roman" w:cs="Akhbar MT"/>
          <w:sz w:val="40"/>
          <w:szCs w:val="40"/>
          <w:rtl/>
        </w:rPr>
        <w:t>فَيَمُتْ وَهُوَ كَافِرٌ</w:t>
      </w:r>
      <w:r w:rsidR="00AC707B">
        <w:rPr>
          <w:rFonts w:ascii="Times New Roman" w:hAnsi="Times New Roman" w:cs="Akhbar MT"/>
          <w:sz w:val="40"/>
          <w:szCs w:val="40"/>
        </w:rPr>
        <w:sym w:font="AGA Arabesque" w:char="F05B"/>
      </w:r>
      <w:r w:rsidRPr="00DD0D92">
        <w:rPr>
          <w:rFonts w:ascii="Times New Roman" w:hAnsi="Times New Roman" w:cs="Akhbar MT"/>
          <w:sz w:val="40"/>
          <w:szCs w:val="40"/>
          <w:rtl/>
        </w:rPr>
        <w:t>، يقول: من يرجع عن دينه دين الإسلام</w:t>
      </w:r>
      <w:r w:rsidR="009F42A9">
        <w:rPr>
          <w:rFonts w:ascii="Times New Roman" w:hAnsi="Times New Roman" w:cs="Akhbar MT" w:hint="cs"/>
          <w:sz w:val="40"/>
          <w:szCs w:val="40"/>
          <w:rtl/>
        </w:rPr>
        <w:t xml:space="preserve">: </w:t>
      </w:r>
      <w:r w:rsidR="00E472EA">
        <w:rPr>
          <w:rFonts w:ascii="Times New Roman" w:hAnsi="Times New Roman" w:cs="Akhbar MT"/>
          <w:sz w:val="40"/>
          <w:szCs w:val="40"/>
        </w:rPr>
        <w:sym w:font="AGA Arabesque" w:char="F05D"/>
      </w:r>
      <w:r w:rsidR="008F68F6" w:rsidRPr="00D50932">
        <w:rPr>
          <w:rFonts w:ascii="Times New Roman" w:hAnsi="Times New Roman" w:cs="Akhbar MT"/>
          <w:sz w:val="40"/>
          <w:szCs w:val="40"/>
          <w:rtl/>
        </w:rPr>
        <w:t>فَيَمُتْ وَهُوَ كَافِرٌ</w:t>
      </w:r>
      <w:r w:rsidR="00CF625D">
        <w:rPr>
          <w:rFonts w:ascii="Times New Roman" w:hAnsi="Times New Roman" w:cs="Akhbar MT"/>
          <w:sz w:val="40"/>
          <w:szCs w:val="40"/>
        </w:rPr>
        <w:sym w:font="AGA Arabesque" w:char="F05B"/>
      </w:r>
      <w:r w:rsidRPr="00DD0D92">
        <w:rPr>
          <w:rFonts w:ascii="Times New Roman" w:hAnsi="Times New Roman" w:cs="Akhbar MT"/>
          <w:sz w:val="40"/>
          <w:szCs w:val="40"/>
          <w:rtl/>
        </w:rPr>
        <w:t xml:space="preserve">، </w:t>
      </w:r>
      <w:r w:rsidRPr="0035421A">
        <w:rPr>
          <w:rFonts w:ascii="Times New Roman" w:hAnsi="Times New Roman" w:cs="Akhbar MT"/>
          <w:b/>
          <w:bCs/>
          <w:sz w:val="40"/>
          <w:szCs w:val="40"/>
          <w:rtl/>
        </w:rPr>
        <w:t>فيمت قبل أن يتوب من كفره، فهم الذين حبَطت أعمالهم</w:t>
      </w:r>
      <w:r w:rsidRPr="00DD0D92">
        <w:rPr>
          <w:rFonts w:ascii="Times New Roman" w:hAnsi="Times New Roman" w:cs="Akhbar MT"/>
          <w:sz w:val="40"/>
          <w:szCs w:val="40"/>
          <w:rtl/>
        </w:rPr>
        <w:t>.</w:t>
      </w:r>
    </w:p>
    <w:p w:rsidR="00E472EA" w:rsidRDefault="00DD0D92" w:rsidP="008F68F6">
      <w:pPr>
        <w:autoSpaceDE w:val="0"/>
        <w:autoSpaceDN w:val="0"/>
        <w:adjustRightInd w:val="0"/>
        <w:spacing w:after="0" w:line="240" w:lineRule="auto"/>
        <w:rPr>
          <w:rFonts w:ascii="Times New Roman" w:hAnsi="Times New Roman" w:cs="Akhbar MT"/>
          <w:sz w:val="40"/>
          <w:szCs w:val="40"/>
          <w:rtl/>
        </w:rPr>
      </w:pPr>
      <w:r w:rsidRPr="00DD0D92">
        <w:rPr>
          <w:rFonts w:ascii="Times New Roman" w:hAnsi="Times New Roman" w:cs="Akhbar MT"/>
          <w:sz w:val="40"/>
          <w:szCs w:val="40"/>
          <w:rtl/>
        </w:rPr>
        <w:t>يعني بقوله:</w:t>
      </w:r>
      <w:r w:rsidR="00CF625D">
        <w:rPr>
          <w:rFonts w:ascii="Times New Roman" w:hAnsi="Times New Roman" w:cs="Akhbar MT"/>
          <w:sz w:val="40"/>
          <w:szCs w:val="40"/>
        </w:rPr>
        <w:sym w:font="AGA Arabesque" w:char="F05D"/>
      </w:r>
      <w:r w:rsidR="00FB0760">
        <w:rPr>
          <w:rFonts w:ascii="Times New Roman" w:hAnsi="Times New Roman" w:cs="Akhbar MT"/>
          <w:sz w:val="40"/>
          <w:szCs w:val="40"/>
        </w:rPr>
        <w:t xml:space="preserve"> </w:t>
      </w:r>
      <w:r w:rsidR="008F68F6" w:rsidRPr="00D50932">
        <w:rPr>
          <w:rFonts w:ascii="Times New Roman" w:hAnsi="Times New Roman" w:cs="Akhbar MT"/>
          <w:sz w:val="40"/>
          <w:szCs w:val="40"/>
          <w:rtl/>
        </w:rPr>
        <w:t>حَبِطَتْ أَعْمَالُهُمْ</w:t>
      </w:r>
      <w:r w:rsidR="00D529CD">
        <w:rPr>
          <w:rFonts w:ascii="Times New Roman" w:hAnsi="Times New Roman" w:cs="Akhbar MT"/>
          <w:sz w:val="40"/>
          <w:szCs w:val="40"/>
        </w:rPr>
        <w:sym w:font="AGA Arabesque" w:char="F05B"/>
      </w:r>
      <w:r w:rsidRPr="00DD0D92">
        <w:rPr>
          <w:rFonts w:ascii="Times New Roman" w:hAnsi="Times New Roman" w:cs="Akhbar MT"/>
          <w:sz w:val="40"/>
          <w:szCs w:val="40"/>
          <w:rtl/>
        </w:rPr>
        <w:t>، بطلت وذهبت. وبُطولها: ذهابُ ثوابها، وبطول الأجر عليها والجزاء في دار الدنيا والآخرة</w:t>
      </w:r>
      <w:r w:rsidR="00E472EA">
        <w:rPr>
          <w:rFonts w:ascii="Times New Roman" w:hAnsi="Times New Roman" w:cs="Akhbar MT" w:hint="cs"/>
          <w:sz w:val="40"/>
          <w:szCs w:val="40"/>
          <w:rtl/>
        </w:rPr>
        <w:t>"</w:t>
      </w:r>
      <w:r w:rsidRPr="00DD0D92">
        <w:rPr>
          <w:rFonts w:ascii="Times New Roman" w:hAnsi="Times New Roman" w:cs="Akhbar MT"/>
          <w:sz w:val="40"/>
          <w:szCs w:val="40"/>
          <w:rtl/>
        </w:rPr>
        <w:t>.</w:t>
      </w:r>
      <w:r w:rsidR="00E472EA" w:rsidRPr="00E472EA">
        <w:rPr>
          <w:rFonts w:ascii="Times New Roman" w:hAnsi="Times New Roman" w:cs="Akhbar MT" w:hint="cs"/>
          <w:sz w:val="40"/>
          <w:szCs w:val="40"/>
          <w:rtl/>
        </w:rPr>
        <w:t xml:space="preserve"> </w:t>
      </w:r>
    </w:p>
    <w:p w:rsidR="00E472EA" w:rsidRPr="00D50932" w:rsidRDefault="00E472EA" w:rsidP="00A06B66">
      <w:pPr>
        <w:tabs>
          <w:tab w:val="left" w:pos="84"/>
        </w:tabs>
        <w:autoSpaceDE w:val="0"/>
        <w:autoSpaceDN w:val="0"/>
        <w:adjustRightInd w:val="0"/>
        <w:spacing w:line="540" w:lineRule="exact"/>
        <w:jc w:val="both"/>
        <w:rPr>
          <w:rFonts w:ascii="Times New Roman" w:hAnsi="Times New Roman" w:cs="Akhbar MT"/>
          <w:sz w:val="40"/>
          <w:szCs w:val="40"/>
          <w:rtl/>
        </w:rPr>
      </w:pPr>
      <w:r>
        <w:rPr>
          <w:rFonts w:ascii="Times New Roman" w:hAnsi="Times New Roman" w:cs="Akhbar MT" w:hint="cs"/>
          <w:sz w:val="40"/>
          <w:szCs w:val="40"/>
          <w:rtl/>
        </w:rPr>
        <w:t xml:space="preserve">وقال القرطبي(في </w:t>
      </w:r>
      <w:r w:rsidRPr="00D50932">
        <w:rPr>
          <w:rFonts w:ascii="Times New Roman" w:hAnsi="Times New Roman" w:cs="Akhbar MT" w:hint="eastAsia"/>
          <w:sz w:val="40"/>
          <w:szCs w:val="40"/>
          <w:rtl/>
        </w:rPr>
        <w:t>تفسير</w:t>
      </w:r>
      <w:r>
        <w:rPr>
          <w:rFonts w:ascii="Times New Roman" w:hAnsi="Times New Roman" w:cs="Akhbar MT" w:hint="cs"/>
          <w:sz w:val="40"/>
          <w:szCs w:val="40"/>
          <w:rtl/>
        </w:rPr>
        <w:t>ه</w:t>
      </w:r>
      <w:r w:rsidR="002C0BB4">
        <w:rPr>
          <w:rFonts w:ascii="Times New Roman" w:hAnsi="Times New Roman" w:cs="Akhbar MT" w:hint="cs"/>
          <w:sz w:val="40"/>
          <w:szCs w:val="40"/>
          <w:rtl/>
        </w:rPr>
        <w:t>:</w:t>
      </w:r>
      <w:r w:rsidRPr="00D50932">
        <w:rPr>
          <w:rFonts w:ascii="Times New Roman" w:hAnsi="Times New Roman" w:cs="Akhbar MT"/>
          <w:sz w:val="40"/>
          <w:szCs w:val="40"/>
          <w:rtl/>
        </w:rPr>
        <w:t xml:space="preserve"> </w:t>
      </w:r>
      <w:r w:rsidR="00246471">
        <w:rPr>
          <w:rFonts w:ascii="Times New Roman" w:hAnsi="Times New Roman" w:cs="Akhbar MT" w:hint="cs"/>
          <w:sz w:val="40"/>
          <w:szCs w:val="40"/>
          <w:rtl/>
        </w:rPr>
        <w:t>3</w:t>
      </w:r>
      <w:r w:rsidR="00246471" w:rsidRPr="00152AF3">
        <w:rPr>
          <w:rFonts w:ascii="Times New Roman" w:hAnsi="Times New Roman" w:cs="Akhbar MT" w:hint="cs"/>
          <w:sz w:val="28"/>
          <w:szCs w:val="28"/>
          <w:rtl/>
        </w:rPr>
        <w:t>/</w:t>
      </w:r>
      <w:r w:rsidR="00246471">
        <w:rPr>
          <w:rFonts w:ascii="Times New Roman" w:hAnsi="Times New Roman" w:cs="Akhbar MT" w:hint="cs"/>
          <w:sz w:val="40"/>
          <w:szCs w:val="40"/>
          <w:rtl/>
        </w:rPr>
        <w:t>48</w:t>
      </w:r>
      <w:r w:rsidR="0039096B">
        <w:rPr>
          <w:rFonts w:ascii="Times New Roman" w:hAnsi="Times New Roman" w:cs="Akhbar MT" w:hint="cs"/>
          <w:sz w:val="40"/>
          <w:szCs w:val="40"/>
          <w:rtl/>
        </w:rPr>
        <w:t>، في البقرة</w:t>
      </w:r>
      <w:r w:rsidR="00246471">
        <w:rPr>
          <w:rFonts w:ascii="Times New Roman" w:hAnsi="Times New Roman" w:cs="Akhbar MT" w:hint="cs"/>
          <w:sz w:val="40"/>
          <w:szCs w:val="40"/>
          <w:rtl/>
        </w:rPr>
        <w:t xml:space="preserve">): </w:t>
      </w:r>
      <w:r w:rsidR="002C0BB4">
        <w:rPr>
          <w:rFonts w:ascii="Times New Roman" w:hAnsi="Times New Roman" w:cs="Akhbar MT" w:hint="cs"/>
          <w:sz w:val="40"/>
          <w:szCs w:val="40"/>
          <w:rtl/>
        </w:rPr>
        <w:t>"</w:t>
      </w:r>
      <w:r w:rsidR="00246471">
        <w:rPr>
          <w:rFonts w:ascii="Times New Roman" w:hAnsi="Times New Roman" w:cs="Akhbar MT" w:hint="cs"/>
          <w:sz w:val="40"/>
          <w:szCs w:val="40"/>
          <w:rtl/>
        </w:rPr>
        <w:t>قال الشافعي</w:t>
      </w:r>
      <w:r w:rsidR="002C0BB4">
        <w:rPr>
          <w:rFonts w:ascii="Times New Roman" w:hAnsi="Times New Roman" w:cs="Akhbar MT" w:hint="cs"/>
          <w:sz w:val="40"/>
          <w:szCs w:val="40"/>
          <w:rtl/>
        </w:rPr>
        <w:t xml:space="preserve">: </w:t>
      </w:r>
      <w:r w:rsidR="00246471">
        <w:rPr>
          <w:rFonts w:ascii="Times New Roman" w:hAnsi="Times New Roman" w:cs="Akhbar MT" w:hint="cs"/>
          <w:sz w:val="40"/>
          <w:szCs w:val="40"/>
          <w:rtl/>
        </w:rPr>
        <w:t>إن من ارتد ثم عاد إلى الإسلام لم يحبط عمله ولا حجه الذي فرغ منه</w:t>
      </w:r>
      <w:r w:rsidR="0039096B">
        <w:rPr>
          <w:rFonts w:ascii="Times New Roman" w:hAnsi="Times New Roman" w:cs="Akhbar MT" w:hint="cs"/>
          <w:sz w:val="40"/>
          <w:szCs w:val="40"/>
          <w:rtl/>
        </w:rPr>
        <w:t xml:space="preserve">"، وقال </w:t>
      </w:r>
      <w:r w:rsidR="00246471">
        <w:rPr>
          <w:rFonts w:ascii="Times New Roman" w:hAnsi="Times New Roman" w:cs="Akhbar MT" w:hint="cs"/>
          <w:sz w:val="40"/>
          <w:szCs w:val="40"/>
          <w:rtl/>
        </w:rPr>
        <w:t>(</w:t>
      </w:r>
      <w:r w:rsidR="0039096B">
        <w:rPr>
          <w:rFonts w:ascii="Times New Roman" w:hAnsi="Times New Roman" w:cs="Akhbar MT" w:hint="cs"/>
          <w:sz w:val="40"/>
          <w:szCs w:val="40"/>
          <w:rtl/>
        </w:rPr>
        <w:t>في</w:t>
      </w:r>
      <w:r w:rsidR="002C0BB4">
        <w:rPr>
          <w:rFonts w:ascii="Times New Roman" w:hAnsi="Times New Roman" w:cs="Akhbar MT" w:hint="cs"/>
          <w:sz w:val="40"/>
          <w:szCs w:val="40"/>
          <w:rtl/>
        </w:rPr>
        <w:t>:</w:t>
      </w:r>
      <w:r w:rsidR="0039096B">
        <w:rPr>
          <w:rFonts w:ascii="Times New Roman" w:hAnsi="Times New Roman" w:cs="Akhbar MT" w:hint="cs"/>
          <w:sz w:val="40"/>
          <w:szCs w:val="40"/>
          <w:rtl/>
        </w:rPr>
        <w:t xml:space="preserve"> </w:t>
      </w:r>
      <w:r w:rsidR="0039096B">
        <w:rPr>
          <w:rFonts w:ascii="Times New Roman" w:hAnsi="Times New Roman" w:cs="Akhbar MT"/>
          <w:sz w:val="40"/>
          <w:szCs w:val="40"/>
          <w:rtl/>
        </w:rPr>
        <w:t>15</w:t>
      </w:r>
      <w:r w:rsidR="0039096B" w:rsidRPr="00152AF3">
        <w:rPr>
          <w:rFonts w:ascii="Times New Roman" w:hAnsi="Times New Roman" w:cs="Akhbar MT"/>
          <w:sz w:val="28"/>
          <w:szCs w:val="28"/>
          <w:rtl/>
        </w:rPr>
        <w:t>/</w:t>
      </w:r>
      <w:r w:rsidRPr="00D50932">
        <w:rPr>
          <w:rFonts w:ascii="Times New Roman" w:hAnsi="Times New Roman" w:cs="Akhbar MT"/>
          <w:sz w:val="40"/>
          <w:szCs w:val="40"/>
          <w:rtl/>
        </w:rPr>
        <w:t>277</w:t>
      </w:r>
      <w:r w:rsidR="00770346">
        <w:rPr>
          <w:rFonts w:ascii="Times New Roman" w:hAnsi="Times New Roman" w:cs="Akhbar MT" w:hint="cs"/>
          <w:sz w:val="40"/>
          <w:szCs w:val="40"/>
          <w:rtl/>
        </w:rPr>
        <w:t>، آل عمرا</w:t>
      </w:r>
      <w:r w:rsidR="0039096B">
        <w:rPr>
          <w:rFonts w:ascii="Times New Roman" w:hAnsi="Times New Roman" w:cs="Akhbar MT" w:hint="cs"/>
          <w:sz w:val="40"/>
          <w:szCs w:val="40"/>
          <w:rtl/>
        </w:rPr>
        <w:t>ن</w:t>
      </w:r>
      <w:r w:rsidRPr="00D50932">
        <w:rPr>
          <w:rFonts w:ascii="Times New Roman" w:hAnsi="Times New Roman" w:cs="Akhbar MT"/>
          <w:sz w:val="40"/>
          <w:szCs w:val="40"/>
          <w:rtl/>
        </w:rPr>
        <w:t>)</w:t>
      </w:r>
      <w:r>
        <w:rPr>
          <w:rFonts w:ascii="Times New Roman" w:hAnsi="Times New Roman" w:cs="Akhbar MT" w:hint="cs"/>
          <w:sz w:val="40"/>
          <w:szCs w:val="40"/>
          <w:rtl/>
        </w:rPr>
        <w:t>: "</w:t>
      </w:r>
      <w:r w:rsidRPr="00D50932">
        <w:rPr>
          <w:rFonts w:ascii="Times New Roman" w:hAnsi="Times New Roman" w:cs="Akhbar MT" w:hint="eastAsia"/>
          <w:sz w:val="40"/>
          <w:szCs w:val="40"/>
          <w:rtl/>
        </w:rPr>
        <w:t>قال</w:t>
      </w:r>
      <w:r w:rsidRPr="00D50932">
        <w:rPr>
          <w:rFonts w:ascii="Times New Roman" w:hAnsi="Times New Roman" w:cs="Akhbar MT"/>
          <w:sz w:val="40"/>
          <w:szCs w:val="40"/>
          <w:rtl/>
        </w:rPr>
        <w:t xml:space="preserve"> </w:t>
      </w:r>
      <w:r w:rsidRPr="00D50932">
        <w:rPr>
          <w:rFonts w:ascii="Times New Roman" w:hAnsi="Times New Roman" w:cs="Akhbar MT" w:hint="eastAsia"/>
          <w:sz w:val="40"/>
          <w:szCs w:val="40"/>
          <w:rtl/>
        </w:rPr>
        <w:t>القشيري</w:t>
      </w:r>
      <w:r w:rsidRPr="00D50932">
        <w:rPr>
          <w:rFonts w:ascii="Times New Roman" w:hAnsi="Times New Roman" w:cs="Akhbar MT"/>
          <w:sz w:val="40"/>
          <w:szCs w:val="40"/>
          <w:rtl/>
        </w:rPr>
        <w:t xml:space="preserve">: </w:t>
      </w:r>
      <w:r>
        <w:rPr>
          <w:rFonts w:ascii="Times New Roman" w:hAnsi="Times New Roman" w:cs="Akhbar MT" w:hint="cs"/>
          <w:sz w:val="40"/>
          <w:szCs w:val="40"/>
          <w:rtl/>
        </w:rPr>
        <w:t>(</w:t>
      </w:r>
      <w:r w:rsidRPr="00D50932">
        <w:rPr>
          <w:rFonts w:ascii="Times New Roman" w:hAnsi="Times New Roman" w:cs="Akhbar MT" w:hint="eastAsia"/>
          <w:sz w:val="40"/>
          <w:szCs w:val="40"/>
          <w:rtl/>
        </w:rPr>
        <w:t>فمن</w:t>
      </w:r>
      <w:r w:rsidRPr="00D50932">
        <w:rPr>
          <w:rFonts w:ascii="Times New Roman" w:hAnsi="Times New Roman" w:cs="Akhbar MT"/>
          <w:sz w:val="40"/>
          <w:szCs w:val="40"/>
          <w:rtl/>
        </w:rPr>
        <w:t xml:space="preserve"> </w:t>
      </w:r>
      <w:r>
        <w:rPr>
          <w:rFonts w:ascii="Times New Roman" w:hAnsi="Times New Roman" w:cs="Akhbar MT" w:hint="cs"/>
          <w:sz w:val="40"/>
          <w:szCs w:val="40"/>
          <w:rtl/>
        </w:rPr>
        <w:t>ا</w:t>
      </w:r>
      <w:r w:rsidRPr="00D50932">
        <w:rPr>
          <w:rFonts w:ascii="Times New Roman" w:hAnsi="Times New Roman" w:cs="Akhbar MT" w:hint="eastAsia"/>
          <w:sz w:val="40"/>
          <w:szCs w:val="40"/>
          <w:rtl/>
        </w:rPr>
        <w:t>رتد</w:t>
      </w:r>
      <w:r w:rsidRPr="00D50932">
        <w:rPr>
          <w:rFonts w:ascii="Times New Roman" w:hAnsi="Times New Roman" w:cs="Akhbar MT"/>
          <w:sz w:val="40"/>
          <w:szCs w:val="40"/>
          <w:rtl/>
        </w:rPr>
        <w:t xml:space="preserve"> </w:t>
      </w:r>
      <w:r w:rsidRPr="00D50932">
        <w:rPr>
          <w:rFonts w:ascii="Times New Roman" w:hAnsi="Times New Roman" w:cs="Akhbar MT" w:hint="eastAsia"/>
          <w:sz w:val="40"/>
          <w:szCs w:val="40"/>
          <w:rtl/>
        </w:rPr>
        <w:t>لم</w:t>
      </w:r>
      <w:r w:rsidRPr="00D50932">
        <w:rPr>
          <w:rFonts w:ascii="Times New Roman" w:hAnsi="Times New Roman" w:cs="Akhbar MT"/>
          <w:sz w:val="40"/>
          <w:szCs w:val="40"/>
          <w:rtl/>
        </w:rPr>
        <w:t xml:space="preserve"> </w:t>
      </w:r>
      <w:r w:rsidRPr="00D50932">
        <w:rPr>
          <w:rFonts w:ascii="Times New Roman" w:hAnsi="Times New Roman" w:cs="Akhbar MT" w:hint="eastAsia"/>
          <w:sz w:val="40"/>
          <w:szCs w:val="40"/>
          <w:rtl/>
        </w:rPr>
        <w:t>تنفعه</w:t>
      </w:r>
      <w:r w:rsidRPr="00D50932">
        <w:rPr>
          <w:rFonts w:ascii="Times New Roman" w:hAnsi="Times New Roman" w:cs="Akhbar MT"/>
          <w:sz w:val="40"/>
          <w:szCs w:val="40"/>
          <w:rtl/>
        </w:rPr>
        <w:t xml:space="preserve"> </w:t>
      </w:r>
      <w:r w:rsidRPr="00D50932">
        <w:rPr>
          <w:rFonts w:ascii="Times New Roman" w:hAnsi="Times New Roman" w:cs="Akhbar MT" w:hint="eastAsia"/>
          <w:sz w:val="40"/>
          <w:szCs w:val="40"/>
          <w:rtl/>
        </w:rPr>
        <w:t>طاعاته</w:t>
      </w:r>
      <w:r w:rsidRPr="00D50932">
        <w:rPr>
          <w:rFonts w:ascii="Times New Roman" w:hAnsi="Times New Roman" w:cs="Akhbar MT"/>
          <w:sz w:val="40"/>
          <w:szCs w:val="40"/>
          <w:rtl/>
        </w:rPr>
        <w:t xml:space="preserve"> </w:t>
      </w:r>
      <w:r w:rsidRPr="00D50932">
        <w:rPr>
          <w:rFonts w:ascii="Times New Roman" w:hAnsi="Times New Roman" w:cs="Akhbar MT" w:hint="eastAsia"/>
          <w:sz w:val="40"/>
          <w:szCs w:val="40"/>
          <w:rtl/>
        </w:rPr>
        <w:t>السابقة</w:t>
      </w:r>
      <w:r w:rsidRPr="00D50932">
        <w:rPr>
          <w:rFonts w:ascii="Times New Roman" w:hAnsi="Times New Roman" w:cs="Akhbar MT"/>
          <w:sz w:val="40"/>
          <w:szCs w:val="40"/>
          <w:rtl/>
        </w:rPr>
        <w:t xml:space="preserve"> </w:t>
      </w:r>
      <w:r w:rsidRPr="00D50932">
        <w:rPr>
          <w:rFonts w:ascii="Times New Roman" w:hAnsi="Times New Roman" w:cs="Akhbar MT" w:hint="eastAsia"/>
          <w:sz w:val="40"/>
          <w:szCs w:val="40"/>
          <w:rtl/>
        </w:rPr>
        <w:t>ولكن</w:t>
      </w:r>
      <w:r w:rsidRPr="00D50932">
        <w:rPr>
          <w:rFonts w:ascii="Times New Roman" w:hAnsi="Times New Roman" w:cs="Akhbar MT"/>
          <w:sz w:val="40"/>
          <w:szCs w:val="40"/>
          <w:rtl/>
        </w:rPr>
        <w:t xml:space="preserve"> </w:t>
      </w:r>
      <w:r w:rsidRPr="00D50932">
        <w:rPr>
          <w:rFonts w:ascii="Times New Roman" w:hAnsi="Times New Roman" w:cs="Akhbar MT" w:hint="eastAsia"/>
          <w:sz w:val="40"/>
          <w:szCs w:val="40"/>
          <w:rtl/>
        </w:rPr>
        <w:t>إحباط</w:t>
      </w:r>
      <w:r w:rsidRPr="00D50932">
        <w:rPr>
          <w:rFonts w:ascii="Times New Roman" w:hAnsi="Times New Roman" w:cs="Akhbar MT"/>
          <w:sz w:val="40"/>
          <w:szCs w:val="40"/>
          <w:rtl/>
        </w:rPr>
        <w:t xml:space="preserve"> </w:t>
      </w:r>
      <w:r w:rsidRPr="00D50932">
        <w:rPr>
          <w:rFonts w:ascii="Times New Roman" w:hAnsi="Times New Roman" w:cs="Akhbar MT" w:hint="eastAsia"/>
          <w:sz w:val="40"/>
          <w:szCs w:val="40"/>
          <w:rtl/>
        </w:rPr>
        <w:t>الردة</w:t>
      </w:r>
      <w:r w:rsidRPr="00D50932">
        <w:rPr>
          <w:rFonts w:ascii="Times New Roman" w:hAnsi="Times New Roman" w:cs="Akhbar MT"/>
          <w:sz w:val="40"/>
          <w:szCs w:val="40"/>
          <w:rtl/>
        </w:rPr>
        <w:t xml:space="preserve"> </w:t>
      </w:r>
      <w:r w:rsidRPr="00D50932">
        <w:rPr>
          <w:rFonts w:ascii="Times New Roman" w:hAnsi="Times New Roman" w:cs="Akhbar MT" w:hint="eastAsia"/>
          <w:sz w:val="40"/>
          <w:szCs w:val="40"/>
          <w:rtl/>
        </w:rPr>
        <w:t>العمل</w:t>
      </w:r>
      <w:r w:rsidRPr="00D50932">
        <w:rPr>
          <w:rFonts w:ascii="Times New Roman" w:hAnsi="Times New Roman" w:cs="Akhbar MT"/>
          <w:sz w:val="40"/>
          <w:szCs w:val="40"/>
          <w:rtl/>
        </w:rPr>
        <w:t xml:space="preserve"> </w:t>
      </w:r>
      <w:r w:rsidRPr="00D50932">
        <w:rPr>
          <w:rFonts w:ascii="Times New Roman" w:hAnsi="Times New Roman" w:cs="Akhbar MT" w:hint="eastAsia"/>
          <w:sz w:val="40"/>
          <w:szCs w:val="40"/>
          <w:rtl/>
        </w:rPr>
        <w:t>مشروط</w:t>
      </w:r>
      <w:r w:rsidRPr="00D50932">
        <w:rPr>
          <w:rFonts w:ascii="Times New Roman" w:hAnsi="Times New Roman" w:cs="Akhbar MT"/>
          <w:sz w:val="40"/>
          <w:szCs w:val="40"/>
          <w:rtl/>
        </w:rPr>
        <w:t xml:space="preserve"> </w:t>
      </w:r>
      <w:r w:rsidRPr="00D50932">
        <w:rPr>
          <w:rFonts w:ascii="Times New Roman" w:hAnsi="Times New Roman" w:cs="Akhbar MT" w:hint="eastAsia"/>
          <w:sz w:val="40"/>
          <w:szCs w:val="40"/>
          <w:rtl/>
        </w:rPr>
        <w:t>بالوفاة</w:t>
      </w:r>
      <w:r w:rsidRPr="00D50932">
        <w:rPr>
          <w:rFonts w:ascii="Times New Roman" w:hAnsi="Times New Roman" w:cs="Akhbar MT"/>
          <w:sz w:val="40"/>
          <w:szCs w:val="40"/>
          <w:rtl/>
        </w:rPr>
        <w:t xml:space="preserve"> </w:t>
      </w:r>
      <w:r w:rsidRPr="00D50932">
        <w:rPr>
          <w:rFonts w:ascii="Times New Roman" w:hAnsi="Times New Roman" w:cs="Akhbar MT" w:hint="eastAsia"/>
          <w:sz w:val="40"/>
          <w:szCs w:val="40"/>
          <w:rtl/>
        </w:rPr>
        <w:t>على</w:t>
      </w:r>
      <w:r w:rsidRPr="00D50932">
        <w:rPr>
          <w:rFonts w:ascii="Times New Roman" w:hAnsi="Times New Roman" w:cs="Akhbar MT"/>
          <w:sz w:val="40"/>
          <w:szCs w:val="40"/>
          <w:rtl/>
        </w:rPr>
        <w:t xml:space="preserve"> </w:t>
      </w:r>
      <w:r w:rsidRPr="00D50932">
        <w:rPr>
          <w:rFonts w:ascii="Times New Roman" w:hAnsi="Times New Roman" w:cs="Akhbar MT" w:hint="eastAsia"/>
          <w:sz w:val="40"/>
          <w:szCs w:val="40"/>
          <w:rtl/>
        </w:rPr>
        <w:t>الكفر</w:t>
      </w:r>
      <w:r w:rsidR="002C0BB4">
        <w:rPr>
          <w:rFonts w:ascii="Times New Roman" w:hAnsi="Times New Roman" w:cs="Akhbar MT" w:hint="cs"/>
          <w:sz w:val="40"/>
          <w:szCs w:val="40"/>
          <w:rtl/>
        </w:rPr>
        <w:t>؛</w:t>
      </w:r>
      <w:r w:rsidRPr="00D50932">
        <w:rPr>
          <w:rFonts w:ascii="Times New Roman" w:hAnsi="Times New Roman" w:cs="Akhbar MT"/>
          <w:sz w:val="40"/>
          <w:szCs w:val="40"/>
          <w:rtl/>
        </w:rPr>
        <w:t xml:space="preserve"> </w:t>
      </w:r>
      <w:r w:rsidRPr="00D50932">
        <w:rPr>
          <w:rFonts w:ascii="Times New Roman" w:hAnsi="Times New Roman" w:cs="Akhbar MT" w:hint="eastAsia"/>
          <w:sz w:val="40"/>
          <w:szCs w:val="40"/>
          <w:rtl/>
        </w:rPr>
        <w:t>ولهذا</w:t>
      </w:r>
      <w:r w:rsidRPr="00D50932">
        <w:rPr>
          <w:rFonts w:ascii="Times New Roman" w:hAnsi="Times New Roman" w:cs="Akhbar MT"/>
          <w:sz w:val="40"/>
          <w:szCs w:val="40"/>
          <w:rtl/>
        </w:rPr>
        <w:t xml:space="preserve"> </w:t>
      </w:r>
      <w:r w:rsidRPr="00D50932">
        <w:rPr>
          <w:rFonts w:ascii="Times New Roman" w:hAnsi="Times New Roman" w:cs="Akhbar MT" w:hint="eastAsia"/>
          <w:sz w:val="40"/>
          <w:szCs w:val="40"/>
          <w:rtl/>
        </w:rPr>
        <w:t>قال</w:t>
      </w:r>
      <w:r w:rsidR="002C0BB4">
        <w:rPr>
          <w:rFonts w:ascii="Times New Roman" w:hAnsi="Times New Roman" w:cs="Akhbar MT" w:hint="cs"/>
          <w:sz w:val="40"/>
          <w:szCs w:val="40"/>
          <w:rtl/>
        </w:rPr>
        <w:t>:</w:t>
      </w:r>
      <w:r w:rsidR="007A1464">
        <w:rPr>
          <w:rFonts w:ascii="Times New Roman" w:hAnsi="Times New Roman" w:cs="Akhbar MT" w:hint="cs"/>
          <w:sz w:val="40"/>
          <w:szCs w:val="40"/>
          <w:rtl/>
        </w:rPr>
        <w:t xml:space="preserve"> </w:t>
      </w:r>
      <w:r w:rsidR="007A1464">
        <w:rPr>
          <w:rFonts w:ascii="Times New Roman" w:hAnsi="Times New Roman" w:cs="Akhbar MT" w:hint="eastAsia"/>
          <w:sz w:val="40"/>
          <w:szCs w:val="40"/>
        </w:rPr>
        <w:sym w:font="AGA Arabesque" w:char="F05D"/>
      </w:r>
      <w:r w:rsidR="00A06B66" w:rsidRPr="00D50932">
        <w:rPr>
          <w:rFonts w:ascii="Times New Roman" w:hAnsi="Times New Roman" w:cs="Akhbar MT"/>
          <w:sz w:val="40"/>
          <w:szCs w:val="40"/>
          <w:rtl/>
        </w:rPr>
        <w:t>وَمَنْ يَرْتَدِدْ مِنْكُمْ عَنْ دِينِهِ فَيَمُتْ وَهُوَ كَافِرٌ فَأُولَئِكَ حَبِطَتْ أَعْمَالُهُمْ</w:t>
      </w:r>
      <w:r>
        <w:rPr>
          <w:rFonts w:ascii="Times New Roman" w:hAnsi="Times New Roman" w:cs="Akhbar MT"/>
          <w:sz w:val="40"/>
          <w:szCs w:val="40"/>
        </w:rPr>
        <w:sym w:font="AGA Arabesque" w:char="F05B"/>
      </w:r>
      <w:r w:rsidR="00BF7BA0">
        <w:rPr>
          <w:rFonts w:ascii="Times New Roman" w:hAnsi="Times New Roman" w:cs="Akhbar MT" w:hint="cs"/>
          <w:sz w:val="40"/>
          <w:szCs w:val="40"/>
          <w:rtl/>
        </w:rPr>
        <w:t xml:space="preserve">، </w:t>
      </w:r>
      <w:r w:rsidRPr="00D50932">
        <w:rPr>
          <w:rFonts w:ascii="Times New Roman" w:hAnsi="Times New Roman" w:cs="Akhbar MT" w:hint="eastAsia"/>
          <w:sz w:val="40"/>
          <w:szCs w:val="40"/>
          <w:rtl/>
        </w:rPr>
        <w:t>فالمطلق</w:t>
      </w:r>
      <w:r w:rsidRPr="00D50932">
        <w:rPr>
          <w:rFonts w:ascii="Times New Roman" w:hAnsi="Times New Roman" w:cs="Akhbar MT"/>
          <w:sz w:val="40"/>
          <w:szCs w:val="40"/>
          <w:rtl/>
        </w:rPr>
        <w:t xml:space="preserve"> </w:t>
      </w:r>
      <w:r w:rsidRPr="00D50932">
        <w:rPr>
          <w:rFonts w:ascii="Times New Roman" w:hAnsi="Times New Roman" w:cs="Akhbar MT" w:hint="eastAsia"/>
          <w:sz w:val="40"/>
          <w:szCs w:val="40"/>
          <w:rtl/>
        </w:rPr>
        <w:t>ها</w:t>
      </w:r>
      <w:r w:rsidRPr="00D50932">
        <w:rPr>
          <w:rFonts w:ascii="Times New Roman" w:hAnsi="Times New Roman" w:cs="Akhbar MT"/>
          <w:sz w:val="40"/>
          <w:szCs w:val="40"/>
          <w:rtl/>
        </w:rPr>
        <w:t xml:space="preserve"> </w:t>
      </w:r>
      <w:r w:rsidRPr="00D50932">
        <w:rPr>
          <w:rFonts w:ascii="Times New Roman" w:hAnsi="Times New Roman" w:cs="Akhbar MT" w:hint="eastAsia"/>
          <w:sz w:val="40"/>
          <w:szCs w:val="40"/>
          <w:rtl/>
        </w:rPr>
        <w:t>هنا</w:t>
      </w:r>
      <w:r w:rsidRPr="00D50932">
        <w:rPr>
          <w:rFonts w:ascii="Times New Roman" w:hAnsi="Times New Roman" w:cs="Akhbar MT"/>
          <w:sz w:val="40"/>
          <w:szCs w:val="40"/>
          <w:rtl/>
        </w:rPr>
        <w:t xml:space="preserve"> </w:t>
      </w:r>
      <w:r w:rsidRPr="00D50932">
        <w:rPr>
          <w:rFonts w:ascii="Times New Roman" w:hAnsi="Times New Roman" w:cs="Akhbar MT" w:hint="eastAsia"/>
          <w:sz w:val="40"/>
          <w:szCs w:val="40"/>
          <w:rtl/>
        </w:rPr>
        <w:t>محمول</w:t>
      </w:r>
      <w:r w:rsidRPr="00D50932">
        <w:rPr>
          <w:rFonts w:ascii="Times New Roman" w:hAnsi="Times New Roman" w:cs="Akhbar MT"/>
          <w:sz w:val="40"/>
          <w:szCs w:val="40"/>
          <w:rtl/>
        </w:rPr>
        <w:t xml:space="preserve"> </w:t>
      </w:r>
      <w:r w:rsidRPr="00D50932">
        <w:rPr>
          <w:rFonts w:ascii="Times New Roman" w:hAnsi="Times New Roman" w:cs="Akhbar MT" w:hint="eastAsia"/>
          <w:sz w:val="40"/>
          <w:szCs w:val="40"/>
          <w:rtl/>
        </w:rPr>
        <w:t>على</w:t>
      </w:r>
      <w:r w:rsidRPr="00D50932">
        <w:rPr>
          <w:rFonts w:ascii="Times New Roman" w:hAnsi="Times New Roman" w:cs="Akhbar MT"/>
          <w:sz w:val="40"/>
          <w:szCs w:val="40"/>
          <w:rtl/>
        </w:rPr>
        <w:t xml:space="preserve"> </w:t>
      </w:r>
      <w:r w:rsidRPr="00D50932">
        <w:rPr>
          <w:rFonts w:ascii="Times New Roman" w:hAnsi="Times New Roman" w:cs="Akhbar MT" w:hint="eastAsia"/>
          <w:sz w:val="40"/>
          <w:szCs w:val="40"/>
          <w:rtl/>
        </w:rPr>
        <w:t>المقيد،</w:t>
      </w:r>
      <w:r w:rsidRPr="00D50932">
        <w:rPr>
          <w:rFonts w:ascii="Times New Roman" w:hAnsi="Times New Roman" w:cs="Akhbar MT"/>
          <w:sz w:val="40"/>
          <w:szCs w:val="40"/>
          <w:rtl/>
        </w:rPr>
        <w:t xml:space="preserve"> </w:t>
      </w:r>
      <w:r w:rsidRPr="00D50932">
        <w:rPr>
          <w:rFonts w:ascii="Times New Roman" w:hAnsi="Times New Roman" w:cs="Akhbar MT" w:hint="eastAsia"/>
          <w:sz w:val="40"/>
          <w:szCs w:val="40"/>
          <w:rtl/>
        </w:rPr>
        <w:t>ولهذا</w:t>
      </w:r>
      <w:r w:rsidRPr="00D50932">
        <w:rPr>
          <w:rFonts w:ascii="Times New Roman" w:hAnsi="Times New Roman" w:cs="Akhbar MT"/>
          <w:sz w:val="40"/>
          <w:szCs w:val="40"/>
          <w:rtl/>
        </w:rPr>
        <w:t xml:space="preserve"> </w:t>
      </w:r>
      <w:r w:rsidRPr="00D50932">
        <w:rPr>
          <w:rFonts w:ascii="Times New Roman" w:hAnsi="Times New Roman" w:cs="Akhbar MT" w:hint="eastAsia"/>
          <w:sz w:val="40"/>
          <w:szCs w:val="40"/>
          <w:rtl/>
        </w:rPr>
        <w:t>قلنا</w:t>
      </w:r>
      <w:r w:rsidRPr="00D50932">
        <w:rPr>
          <w:rFonts w:ascii="Times New Roman" w:hAnsi="Times New Roman" w:cs="Akhbar MT"/>
          <w:sz w:val="40"/>
          <w:szCs w:val="40"/>
          <w:rtl/>
        </w:rPr>
        <w:t xml:space="preserve"> </w:t>
      </w:r>
      <w:r w:rsidRPr="00D50932">
        <w:rPr>
          <w:rFonts w:ascii="Times New Roman" w:hAnsi="Times New Roman" w:cs="Akhbar MT" w:hint="eastAsia"/>
          <w:sz w:val="40"/>
          <w:szCs w:val="40"/>
          <w:rtl/>
        </w:rPr>
        <w:t>من</w:t>
      </w:r>
      <w:r w:rsidRPr="00D50932">
        <w:rPr>
          <w:rFonts w:ascii="Times New Roman" w:hAnsi="Times New Roman" w:cs="Akhbar MT"/>
          <w:sz w:val="40"/>
          <w:szCs w:val="40"/>
          <w:rtl/>
        </w:rPr>
        <w:t xml:space="preserve"> </w:t>
      </w:r>
      <w:r w:rsidRPr="00D50932">
        <w:rPr>
          <w:rFonts w:ascii="Times New Roman" w:hAnsi="Times New Roman" w:cs="Akhbar MT" w:hint="eastAsia"/>
          <w:sz w:val="40"/>
          <w:szCs w:val="40"/>
          <w:rtl/>
        </w:rPr>
        <w:t>حج</w:t>
      </w:r>
      <w:r w:rsidRPr="00D50932">
        <w:rPr>
          <w:rFonts w:ascii="Times New Roman" w:hAnsi="Times New Roman" w:cs="Akhbar MT"/>
          <w:sz w:val="40"/>
          <w:szCs w:val="40"/>
          <w:rtl/>
        </w:rPr>
        <w:t xml:space="preserve"> </w:t>
      </w:r>
      <w:r w:rsidRPr="00D50932">
        <w:rPr>
          <w:rFonts w:ascii="Times New Roman" w:hAnsi="Times New Roman" w:cs="Akhbar MT" w:hint="eastAsia"/>
          <w:sz w:val="40"/>
          <w:szCs w:val="40"/>
          <w:rtl/>
        </w:rPr>
        <w:t>ثم</w:t>
      </w:r>
      <w:r w:rsidRPr="00D50932">
        <w:rPr>
          <w:rFonts w:ascii="Times New Roman" w:hAnsi="Times New Roman" w:cs="Akhbar MT"/>
          <w:sz w:val="40"/>
          <w:szCs w:val="40"/>
          <w:rtl/>
        </w:rPr>
        <w:t xml:space="preserve"> </w:t>
      </w:r>
      <w:r w:rsidRPr="00D50932">
        <w:rPr>
          <w:rFonts w:ascii="Times New Roman" w:hAnsi="Times New Roman" w:cs="Akhbar MT" w:hint="eastAsia"/>
          <w:sz w:val="40"/>
          <w:szCs w:val="40"/>
          <w:rtl/>
        </w:rPr>
        <w:t>ارتد</w:t>
      </w:r>
      <w:r w:rsidRPr="00D50932">
        <w:rPr>
          <w:rFonts w:ascii="Times New Roman" w:hAnsi="Times New Roman" w:cs="Akhbar MT"/>
          <w:sz w:val="40"/>
          <w:szCs w:val="40"/>
          <w:rtl/>
        </w:rPr>
        <w:t xml:space="preserve"> </w:t>
      </w:r>
      <w:r w:rsidRPr="00D50932">
        <w:rPr>
          <w:rFonts w:ascii="Times New Roman" w:hAnsi="Times New Roman" w:cs="Akhbar MT" w:hint="eastAsia"/>
          <w:sz w:val="40"/>
          <w:szCs w:val="40"/>
          <w:rtl/>
        </w:rPr>
        <w:t>ثم</w:t>
      </w:r>
      <w:r w:rsidRPr="00D50932">
        <w:rPr>
          <w:rFonts w:ascii="Times New Roman" w:hAnsi="Times New Roman" w:cs="Akhbar MT"/>
          <w:sz w:val="40"/>
          <w:szCs w:val="40"/>
          <w:rtl/>
        </w:rPr>
        <w:t xml:space="preserve"> </w:t>
      </w:r>
      <w:r w:rsidRPr="00D50932">
        <w:rPr>
          <w:rFonts w:ascii="Times New Roman" w:hAnsi="Times New Roman" w:cs="Akhbar MT" w:hint="eastAsia"/>
          <w:sz w:val="40"/>
          <w:szCs w:val="40"/>
          <w:rtl/>
        </w:rPr>
        <w:t>عاد</w:t>
      </w:r>
      <w:r w:rsidRPr="00D50932">
        <w:rPr>
          <w:rFonts w:ascii="Times New Roman" w:hAnsi="Times New Roman" w:cs="Akhbar MT"/>
          <w:sz w:val="40"/>
          <w:szCs w:val="40"/>
          <w:rtl/>
        </w:rPr>
        <w:t xml:space="preserve"> </w:t>
      </w:r>
      <w:r w:rsidRPr="00D50932">
        <w:rPr>
          <w:rFonts w:ascii="Times New Roman" w:hAnsi="Times New Roman" w:cs="Akhbar MT" w:hint="eastAsia"/>
          <w:sz w:val="40"/>
          <w:szCs w:val="40"/>
          <w:rtl/>
        </w:rPr>
        <w:t>إلى</w:t>
      </w:r>
      <w:r w:rsidRPr="00D50932">
        <w:rPr>
          <w:rFonts w:ascii="Times New Roman" w:hAnsi="Times New Roman" w:cs="Akhbar MT"/>
          <w:sz w:val="40"/>
          <w:szCs w:val="40"/>
          <w:rtl/>
        </w:rPr>
        <w:t xml:space="preserve"> </w:t>
      </w:r>
      <w:r w:rsidR="006B082A" w:rsidRPr="00D50932">
        <w:rPr>
          <w:rFonts w:ascii="Times New Roman" w:hAnsi="Times New Roman" w:cs="Akhbar MT" w:hint="cs"/>
          <w:sz w:val="40"/>
          <w:szCs w:val="40"/>
          <w:rtl/>
        </w:rPr>
        <w:t>الإسلام</w:t>
      </w:r>
      <w:r w:rsidRPr="00D50932">
        <w:rPr>
          <w:rFonts w:ascii="Times New Roman" w:hAnsi="Times New Roman" w:cs="Akhbar MT"/>
          <w:sz w:val="40"/>
          <w:szCs w:val="40"/>
          <w:rtl/>
        </w:rPr>
        <w:t xml:space="preserve"> </w:t>
      </w:r>
      <w:r w:rsidRPr="00D50932">
        <w:rPr>
          <w:rFonts w:ascii="Times New Roman" w:hAnsi="Times New Roman" w:cs="Akhbar MT" w:hint="eastAsia"/>
          <w:sz w:val="40"/>
          <w:szCs w:val="40"/>
          <w:rtl/>
        </w:rPr>
        <w:t>لا</w:t>
      </w:r>
      <w:r w:rsidRPr="00D50932">
        <w:rPr>
          <w:rFonts w:ascii="Times New Roman" w:hAnsi="Times New Roman" w:cs="Akhbar MT"/>
          <w:sz w:val="40"/>
          <w:szCs w:val="40"/>
          <w:rtl/>
        </w:rPr>
        <w:t xml:space="preserve"> </w:t>
      </w:r>
      <w:r w:rsidRPr="00D50932">
        <w:rPr>
          <w:rFonts w:ascii="Times New Roman" w:hAnsi="Times New Roman" w:cs="Akhbar MT" w:hint="eastAsia"/>
          <w:sz w:val="40"/>
          <w:szCs w:val="40"/>
          <w:rtl/>
        </w:rPr>
        <w:t>يجب</w:t>
      </w:r>
      <w:r w:rsidRPr="00D50932">
        <w:rPr>
          <w:rFonts w:ascii="Times New Roman" w:hAnsi="Times New Roman" w:cs="Akhbar MT"/>
          <w:sz w:val="40"/>
          <w:szCs w:val="40"/>
          <w:rtl/>
        </w:rPr>
        <w:t xml:space="preserve"> </w:t>
      </w:r>
      <w:r w:rsidRPr="00D50932">
        <w:rPr>
          <w:rFonts w:ascii="Times New Roman" w:hAnsi="Times New Roman" w:cs="Akhbar MT" w:hint="eastAsia"/>
          <w:sz w:val="40"/>
          <w:szCs w:val="40"/>
          <w:rtl/>
        </w:rPr>
        <w:t>عليه</w:t>
      </w:r>
      <w:r w:rsidRPr="00D50932">
        <w:rPr>
          <w:rFonts w:ascii="Times New Roman" w:hAnsi="Times New Roman" w:cs="Akhbar MT"/>
          <w:sz w:val="40"/>
          <w:szCs w:val="40"/>
          <w:rtl/>
        </w:rPr>
        <w:t xml:space="preserve"> </w:t>
      </w:r>
      <w:r w:rsidRPr="00D50932">
        <w:rPr>
          <w:rFonts w:ascii="Times New Roman" w:hAnsi="Times New Roman" w:cs="Akhbar MT" w:hint="eastAsia"/>
          <w:sz w:val="40"/>
          <w:szCs w:val="40"/>
          <w:rtl/>
        </w:rPr>
        <w:t>إعادة</w:t>
      </w:r>
      <w:r w:rsidRPr="00D50932">
        <w:rPr>
          <w:rFonts w:ascii="Times New Roman" w:hAnsi="Times New Roman" w:cs="Akhbar MT"/>
          <w:sz w:val="40"/>
          <w:szCs w:val="40"/>
          <w:rtl/>
        </w:rPr>
        <w:t xml:space="preserve"> </w:t>
      </w:r>
      <w:r w:rsidRPr="00D50932">
        <w:rPr>
          <w:rFonts w:ascii="Times New Roman" w:hAnsi="Times New Roman" w:cs="Akhbar MT" w:hint="eastAsia"/>
          <w:sz w:val="40"/>
          <w:szCs w:val="40"/>
          <w:rtl/>
        </w:rPr>
        <w:t>الحج</w:t>
      </w:r>
      <w:r w:rsidR="00436BF7">
        <w:rPr>
          <w:rFonts w:ascii="Times New Roman" w:hAnsi="Times New Roman" w:cs="Akhbar MT" w:hint="cs"/>
          <w:sz w:val="40"/>
          <w:szCs w:val="40"/>
          <w:rtl/>
        </w:rPr>
        <w:t>)</w:t>
      </w:r>
      <w:r w:rsidRPr="00D50932">
        <w:rPr>
          <w:rFonts w:ascii="Times New Roman" w:hAnsi="Times New Roman" w:cs="Akhbar MT"/>
          <w:sz w:val="40"/>
          <w:szCs w:val="40"/>
          <w:rtl/>
        </w:rPr>
        <w:t>.</w:t>
      </w:r>
    </w:p>
    <w:p w:rsidR="00DD0D92" w:rsidRPr="00DD0D92" w:rsidRDefault="00E472EA" w:rsidP="00474A9F">
      <w:pPr>
        <w:autoSpaceDE w:val="0"/>
        <w:autoSpaceDN w:val="0"/>
        <w:adjustRightInd w:val="0"/>
        <w:spacing w:after="0" w:line="240" w:lineRule="auto"/>
        <w:rPr>
          <w:rFonts w:ascii="Times New Roman" w:hAnsi="Times New Roman" w:cs="Akhbar MT"/>
          <w:sz w:val="40"/>
          <w:szCs w:val="40"/>
          <w:rtl/>
        </w:rPr>
      </w:pPr>
      <w:r w:rsidRPr="00D50932">
        <w:rPr>
          <w:rFonts w:ascii="Times New Roman" w:hAnsi="Times New Roman" w:cs="Akhbar MT" w:hint="eastAsia"/>
          <w:sz w:val="40"/>
          <w:szCs w:val="40"/>
          <w:rtl/>
        </w:rPr>
        <w:t>قلت</w:t>
      </w:r>
      <w:r w:rsidRPr="00D50932">
        <w:rPr>
          <w:rFonts w:ascii="Times New Roman" w:hAnsi="Times New Roman" w:cs="Akhbar MT"/>
          <w:sz w:val="40"/>
          <w:szCs w:val="40"/>
          <w:rtl/>
        </w:rPr>
        <w:t>:</w:t>
      </w:r>
      <w:r w:rsidR="00584BD4">
        <w:rPr>
          <w:rFonts w:ascii="Times New Roman" w:hAnsi="Times New Roman" w:cs="Akhbar MT" w:hint="cs"/>
          <w:sz w:val="40"/>
          <w:szCs w:val="40"/>
          <w:rtl/>
        </w:rPr>
        <w:t xml:space="preserve"> </w:t>
      </w:r>
      <w:r w:rsidRPr="00D50932">
        <w:rPr>
          <w:rFonts w:ascii="Times New Roman" w:hAnsi="Times New Roman" w:cs="Akhbar MT" w:hint="eastAsia"/>
          <w:sz w:val="40"/>
          <w:szCs w:val="40"/>
          <w:rtl/>
        </w:rPr>
        <w:t>هذا</w:t>
      </w:r>
      <w:r w:rsidRPr="00D50932">
        <w:rPr>
          <w:rFonts w:ascii="Times New Roman" w:hAnsi="Times New Roman" w:cs="Akhbar MT"/>
          <w:sz w:val="40"/>
          <w:szCs w:val="40"/>
          <w:rtl/>
        </w:rPr>
        <w:t xml:space="preserve"> </w:t>
      </w:r>
      <w:r w:rsidRPr="00D50932">
        <w:rPr>
          <w:rFonts w:ascii="Times New Roman" w:hAnsi="Times New Roman" w:cs="Akhbar MT" w:hint="eastAsia"/>
          <w:sz w:val="40"/>
          <w:szCs w:val="40"/>
          <w:rtl/>
        </w:rPr>
        <w:t>مذهب</w:t>
      </w:r>
      <w:r w:rsidRPr="00D50932">
        <w:rPr>
          <w:rFonts w:ascii="Times New Roman" w:hAnsi="Times New Roman" w:cs="Akhbar MT"/>
          <w:sz w:val="40"/>
          <w:szCs w:val="40"/>
          <w:rtl/>
        </w:rPr>
        <w:t xml:space="preserve"> </w:t>
      </w:r>
      <w:r w:rsidRPr="00D50932">
        <w:rPr>
          <w:rFonts w:ascii="Times New Roman" w:hAnsi="Times New Roman" w:cs="Akhbar MT" w:hint="eastAsia"/>
          <w:sz w:val="40"/>
          <w:szCs w:val="40"/>
          <w:rtl/>
        </w:rPr>
        <w:t>الشافعي،</w:t>
      </w:r>
      <w:r w:rsidRPr="00D50932">
        <w:rPr>
          <w:rFonts w:ascii="Times New Roman" w:hAnsi="Times New Roman" w:cs="Akhbar MT"/>
          <w:sz w:val="40"/>
          <w:szCs w:val="40"/>
          <w:rtl/>
        </w:rPr>
        <w:t xml:space="preserve"> </w:t>
      </w:r>
      <w:r w:rsidRPr="00D50932">
        <w:rPr>
          <w:rFonts w:ascii="Times New Roman" w:hAnsi="Times New Roman" w:cs="Akhbar MT" w:hint="eastAsia"/>
          <w:sz w:val="40"/>
          <w:szCs w:val="40"/>
          <w:rtl/>
        </w:rPr>
        <w:t>وعند</w:t>
      </w:r>
      <w:r w:rsidRPr="00D50932">
        <w:rPr>
          <w:rFonts w:ascii="Times New Roman" w:hAnsi="Times New Roman" w:cs="Akhbar MT"/>
          <w:sz w:val="40"/>
          <w:szCs w:val="40"/>
          <w:rtl/>
        </w:rPr>
        <w:t xml:space="preserve"> </w:t>
      </w:r>
      <w:r w:rsidRPr="00D50932">
        <w:rPr>
          <w:rFonts w:ascii="Times New Roman" w:hAnsi="Times New Roman" w:cs="Akhbar MT" w:hint="eastAsia"/>
          <w:sz w:val="40"/>
          <w:szCs w:val="40"/>
          <w:rtl/>
        </w:rPr>
        <w:t>مالك</w:t>
      </w:r>
      <w:r w:rsidRPr="00D50932">
        <w:rPr>
          <w:rFonts w:ascii="Times New Roman" w:hAnsi="Times New Roman" w:cs="Akhbar MT"/>
          <w:sz w:val="40"/>
          <w:szCs w:val="40"/>
          <w:rtl/>
        </w:rPr>
        <w:t xml:space="preserve"> </w:t>
      </w:r>
      <w:r w:rsidRPr="00D50932">
        <w:rPr>
          <w:rFonts w:ascii="Times New Roman" w:hAnsi="Times New Roman" w:cs="Akhbar MT" w:hint="eastAsia"/>
          <w:sz w:val="40"/>
          <w:szCs w:val="40"/>
          <w:rtl/>
        </w:rPr>
        <w:t>تجب</w:t>
      </w:r>
      <w:r w:rsidRPr="00D50932">
        <w:rPr>
          <w:rFonts w:ascii="Times New Roman" w:hAnsi="Times New Roman" w:cs="Akhbar MT"/>
          <w:sz w:val="40"/>
          <w:szCs w:val="40"/>
          <w:rtl/>
        </w:rPr>
        <w:t xml:space="preserve"> </w:t>
      </w:r>
      <w:r w:rsidRPr="00D50932">
        <w:rPr>
          <w:rFonts w:ascii="Times New Roman" w:hAnsi="Times New Roman" w:cs="Akhbar MT" w:hint="eastAsia"/>
          <w:sz w:val="40"/>
          <w:szCs w:val="40"/>
          <w:rtl/>
        </w:rPr>
        <w:t>عليه</w:t>
      </w:r>
      <w:r w:rsidRPr="00D50932">
        <w:rPr>
          <w:rFonts w:ascii="Times New Roman" w:hAnsi="Times New Roman" w:cs="Akhbar MT"/>
          <w:sz w:val="40"/>
          <w:szCs w:val="40"/>
          <w:rtl/>
        </w:rPr>
        <w:t xml:space="preserve"> </w:t>
      </w:r>
      <w:r w:rsidRPr="00D50932">
        <w:rPr>
          <w:rFonts w:ascii="Times New Roman" w:hAnsi="Times New Roman" w:cs="Akhbar MT" w:hint="eastAsia"/>
          <w:sz w:val="40"/>
          <w:szCs w:val="40"/>
          <w:rtl/>
        </w:rPr>
        <w:t>ال</w:t>
      </w:r>
      <w:r w:rsidR="00584BD4">
        <w:rPr>
          <w:rFonts w:ascii="Times New Roman" w:hAnsi="Times New Roman" w:cs="Akhbar MT" w:hint="cs"/>
          <w:sz w:val="40"/>
          <w:szCs w:val="40"/>
          <w:rtl/>
        </w:rPr>
        <w:t>إ</w:t>
      </w:r>
      <w:r w:rsidRPr="00D50932">
        <w:rPr>
          <w:rFonts w:ascii="Times New Roman" w:hAnsi="Times New Roman" w:cs="Akhbar MT" w:hint="eastAsia"/>
          <w:sz w:val="40"/>
          <w:szCs w:val="40"/>
          <w:rtl/>
        </w:rPr>
        <w:t>عادة</w:t>
      </w:r>
      <w:r w:rsidRPr="00D50932">
        <w:rPr>
          <w:rFonts w:ascii="Times New Roman" w:hAnsi="Times New Roman" w:cs="Akhbar MT"/>
          <w:sz w:val="40"/>
          <w:szCs w:val="40"/>
          <w:rtl/>
        </w:rPr>
        <w:t xml:space="preserve"> </w:t>
      </w:r>
      <w:r>
        <w:rPr>
          <w:rFonts w:ascii="Times New Roman" w:hAnsi="Times New Roman" w:cs="Akhbar MT" w:hint="cs"/>
          <w:sz w:val="40"/>
          <w:szCs w:val="40"/>
          <w:rtl/>
        </w:rPr>
        <w:t>"</w:t>
      </w:r>
      <w:r w:rsidRPr="00D50932">
        <w:rPr>
          <w:rFonts w:ascii="Times New Roman" w:hAnsi="Times New Roman" w:cs="Akhbar MT"/>
          <w:sz w:val="40"/>
          <w:szCs w:val="40"/>
          <w:rtl/>
        </w:rPr>
        <w:t>.</w:t>
      </w:r>
    </w:p>
    <w:p w:rsidR="00DD0D92" w:rsidRDefault="00972EC3" w:rsidP="00152AF3">
      <w:pPr>
        <w:tabs>
          <w:tab w:val="left" w:pos="84"/>
        </w:tabs>
        <w:autoSpaceDE w:val="0"/>
        <w:autoSpaceDN w:val="0"/>
        <w:adjustRightInd w:val="0"/>
        <w:spacing w:line="540" w:lineRule="exact"/>
        <w:jc w:val="both"/>
        <w:rPr>
          <w:rFonts w:ascii="Times New Roman" w:hAnsi="Times New Roman" w:cs="Akhbar MT"/>
          <w:sz w:val="40"/>
          <w:szCs w:val="40"/>
          <w:rtl/>
        </w:rPr>
      </w:pPr>
      <w:r>
        <w:rPr>
          <w:rFonts w:ascii="Times New Roman" w:hAnsi="Times New Roman" w:cs="Akhbar MT" w:hint="cs"/>
          <w:sz w:val="40"/>
          <w:szCs w:val="40"/>
          <w:rtl/>
        </w:rPr>
        <w:t>و</w:t>
      </w:r>
      <w:r w:rsidR="00436BF7">
        <w:rPr>
          <w:rFonts w:ascii="Times New Roman" w:hAnsi="Times New Roman" w:cs="Akhbar MT" w:hint="cs"/>
          <w:sz w:val="40"/>
          <w:szCs w:val="40"/>
          <w:rtl/>
        </w:rPr>
        <w:t xml:space="preserve">قال </w:t>
      </w:r>
      <w:r w:rsidR="005B4789">
        <w:rPr>
          <w:rFonts w:ascii="Times New Roman" w:hAnsi="Times New Roman" w:cs="Akhbar MT" w:hint="cs"/>
          <w:sz w:val="40"/>
          <w:szCs w:val="40"/>
          <w:rtl/>
        </w:rPr>
        <w:t>الشوكاني</w:t>
      </w:r>
      <w:r w:rsidR="009D72C4">
        <w:rPr>
          <w:rFonts w:ascii="Times New Roman" w:hAnsi="Times New Roman" w:cs="Akhbar MT" w:hint="cs"/>
          <w:sz w:val="40"/>
          <w:szCs w:val="40"/>
          <w:rtl/>
        </w:rPr>
        <w:t xml:space="preserve"> </w:t>
      </w:r>
      <w:r w:rsidR="005B4789">
        <w:rPr>
          <w:rFonts w:ascii="Times New Roman" w:hAnsi="Times New Roman" w:cs="Akhbar MT" w:hint="cs"/>
          <w:sz w:val="40"/>
          <w:szCs w:val="40"/>
          <w:rtl/>
        </w:rPr>
        <w:t xml:space="preserve">(في </w:t>
      </w:r>
      <w:r>
        <w:rPr>
          <w:rFonts w:ascii="Times New Roman" w:hAnsi="Times New Roman" w:cs="Akhbar MT" w:hint="cs"/>
          <w:sz w:val="40"/>
          <w:szCs w:val="40"/>
          <w:rtl/>
        </w:rPr>
        <w:t xml:space="preserve">تفسيره </w:t>
      </w:r>
      <w:r w:rsidR="00DD0D92" w:rsidRPr="00DD0D92">
        <w:rPr>
          <w:rFonts w:ascii="Times New Roman" w:hAnsi="Times New Roman" w:cs="Akhbar MT" w:hint="eastAsia"/>
          <w:sz w:val="40"/>
          <w:szCs w:val="40"/>
          <w:rtl/>
        </w:rPr>
        <w:t>فتح</w:t>
      </w:r>
      <w:r w:rsidR="00DD0D92" w:rsidRPr="00DD0D92">
        <w:rPr>
          <w:rFonts w:ascii="Times New Roman" w:hAnsi="Times New Roman" w:cs="Akhbar MT"/>
          <w:sz w:val="40"/>
          <w:szCs w:val="40"/>
          <w:rtl/>
        </w:rPr>
        <w:t xml:space="preserve"> </w:t>
      </w:r>
      <w:r w:rsidR="00DD0D92" w:rsidRPr="00DD0D92">
        <w:rPr>
          <w:rFonts w:ascii="Times New Roman" w:hAnsi="Times New Roman" w:cs="Akhbar MT" w:hint="eastAsia"/>
          <w:sz w:val="40"/>
          <w:szCs w:val="40"/>
          <w:rtl/>
        </w:rPr>
        <w:t>القدير</w:t>
      </w:r>
      <w:r w:rsidR="002528D3">
        <w:rPr>
          <w:rFonts w:ascii="Times New Roman" w:hAnsi="Times New Roman" w:cs="Akhbar MT" w:hint="cs"/>
          <w:sz w:val="40"/>
          <w:szCs w:val="40"/>
          <w:rtl/>
        </w:rPr>
        <w:t>:</w:t>
      </w:r>
      <w:r w:rsidR="00DD0D92" w:rsidRPr="00DD0D92">
        <w:rPr>
          <w:rFonts w:ascii="Times New Roman" w:hAnsi="Times New Roman" w:cs="Akhbar MT"/>
          <w:sz w:val="40"/>
          <w:szCs w:val="40"/>
          <w:rtl/>
        </w:rPr>
        <w:t xml:space="preserve"> 1/291)</w:t>
      </w:r>
      <w:r w:rsidR="005B4789">
        <w:rPr>
          <w:rFonts w:ascii="Times New Roman" w:hAnsi="Times New Roman" w:cs="Akhbar MT" w:hint="cs"/>
          <w:sz w:val="40"/>
          <w:szCs w:val="40"/>
          <w:rtl/>
        </w:rPr>
        <w:t>: "</w:t>
      </w:r>
      <w:r w:rsidR="00DD0D92" w:rsidRPr="00DD0D92">
        <w:rPr>
          <w:rFonts w:ascii="Times New Roman" w:hAnsi="Times New Roman" w:cs="Akhbar MT" w:hint="eastAsia"/>
          <w:sz w:val="40"/>
          <w:szCs w:val="40"/>
          <w:rtl/>
        </w:rPr>
        <w:t>والتقييد</w:t>
      </w:r>
      <w:r w:rsidR="00DD0D92" w:rsidRPr="00DD0D92">
        <w:rPr>
          <w:rFonts w:ascii="Times New Roman" w:hAnsi="Times New Roman" w:cs="Akhbar MT"/>
          <w:sz w:val="40"/>
          <w:szCs w:val="40"/>
          <w:rtl/>
        </w:rPr>
        <w:t xml:space="preserve"> </w:t>
      </w:r>
      <w:r w:rsidR="00DD0D92" w:rsidRPr="00DD0D92">
        <w:rPr>
          <w:rFonts w:ascii="Times New Roman" w:hAnsi="Times New Roman" w:cs="Akhbar MT" w:hint="eastAsia"/>
          <w:sz w:val="40"/>
          <w:szCs w:val="40"/>
          <w:rtl/>
        </w:rPr>
        <w:t>بقوله</w:t>
      </w:r>
      <w:r w:rsidR="00DD0D92" w:rsidRPr="00DD0D92">
        <w:rPr>
          <w:rFonts w:ascii="Times New Roman" w:hAnsi="Times New Roman" w:cs="Akhbar MT"/>
          <w:sz w:val="40"/>
          <w:szCs w:val="40"/>
          <w:rtl/>
        </w:rPr>
        <w:t xml:space="preserve">: </w:t>
      </w:r>
      <w:r w:rsidR="00046D44">
        <w:rPr>
          <w:rFonts w:ascii="Times New Roman" w:hAnsi="Times New Roman" w:cs="Akhbar MT"/>
          <w:sz w:val="40"/>
          <w:szCs w:val="40"/>
        </w:rPr>
        <w:sym w:font="AGA Arabesque" w:char="F05D"/>
      </w:r>
      <w:r w:rsidR="00DD0D92" w:rsidRPr="00DD0D92">
        <w:rPr>
          <w:rFonts w:ascii="Times New Roman" w:hAnsi="Times New Roman" w:cs="Akhbar MT" w:hint="eastAsia"/>
          <w:sz w:val="40"/>
          <w:szCs w:val="40"/>
          <w:rtl/>
        </w:rPr>
        <w:t>فَيَمُتْ</w:t>
      </w:r>
      <w:r w:rsidR="00DD0D92" w:rsidRPr="00DD0D92">
        <w:rPr>
          <w:rFonts w:ascii="Times New Roman" w:hAnsi="Times New Roman" w:cs="Akhbar MT"/>
          <w:sz w:val="40"/>
          <w:szCs w:val="40"/>
          <w:rtl/>
        </w:rPr>
        <w:t xml:space="preserve"> </w:t>
      </w:r>
      <w:r w:rsidR="00DD0D92" w:rsidRPr="00DD0D92">
        <w:rPr>
          <w:rFonts w:ascii="Times New Roman" w:hAnsi="Times New Roman" w:cs="Akhbar MT" w:hint="eastAsia"/>
          <w:sz w:val="40"/>
          <w:szCs w:val="40"/>
          <w:rtl/>
        </w:rPr>
        <w:t>وَهُوَ</w:t>
      </w:r>
      <w:r w:rsidR="00DD0D92" w:rsidRPr="00DD0D92">
        <w:rPr>
          <w:rFonts w:ascii="Times New Roman" w:hAnsi="Times New Roman" w:cs="Akhbar MT"/>
          <w:sz w:val="40"/>
          <w:szCs w:val="40"/>
          <w:rtl/>
        </w:rPr>
        <w:t xml:space="preserve"> </w:t>
      </w:r>
      <w:r w:rsidR="00DD0D92" w:rsidRPr="00DD0D92">
        <w:rPr>
          <w:rFonts w:ascii="Times New Roman" w:hAnsi="Times New Roman" w:cs="Akhbar MT" w:hint="eastAsia"/>
          <w:sz w:val="40"/>
          <w:szCs w:val="40"/>
          <w:rtl/>
        </w:rPr>
        <w:t>كَافِرٌ</w:t>
      </w:r>
      <w:r w:rsidR="00712A45">
        <w:rPr>
          <w:rFonts w:ascii="Times New Roman" w:hAnsi="Times New Roman" w:cs="Akhbar MT"/>
          <w:sz w:val="40"/>
          <w:szCs w:val="40"/>
        </w:rPr>
        <w:sym w:font="AGA Arabesque" w:char="F05B"/>
      </w:r>
      <w:r w:rsidR="00BF7BA0">
        <w:rPr>
          <w:rFonts w:ascii="Times New Roman" w:hAnsi="Times New Roman" w:cs="Akhbar MT" w:hint="cs"/>
          <w:sz w:val="40"/>
          <w:szCs w:val="40"/>
          <w:rtl/>
        </w:rPr>
        <w:t xml:space="preserve">، </w:t>
      </w:r>
      <w:r w:rsidR="00DD0D92" w:rsidRPr="00DD0D92">
        <w:rPr>
          <w:rFonts w:ascii="Times New Roman" w:hAnsi="Times New Roman" w:cs="Akhbar MT" w:hint="eastAsia"/>
          <w:sz w:val="40"/>
          <w:szCs w:val="40"/>
          <w:rtl/>
        </w:rPr>
        <w:t>يفيد</w:t>
      </w:r>
      <w:r w:rsidR="00DD0D92" w:rsidRPr="00DD0D92">
        <w:rPr>
          <w:rFonts w:ascii="Times New Roman" w:hAnsi="Times New Roman" w:cs="Akhbar MT"/>
          <w:sz w:val="40"/>
          <w:szCs w:val="40"/>
          <w:rtl/>
        </w:rPr>
        <w:t xml:space="preserve"> </w:t>
      </w:r>
      <w:r w:rsidR="00DD0D92" w:rsidRPr="00DD0D92">
        <w:rPr>
          <w:rFonts w:ascii="Times New Roman" w:hAnsi="Times New Roman" w:cs="Akhbar MT" w:hint="eastAsia"/>
          <w:sz w:val="40"/>
          <w:szCs w:val="40"/>
          <w:rtl/>
        </w:rPr>
        <w:t>أن</w:t>
      </w:r>
      <w:r w:rsidR="00DD0D92" w:rsidRPr="00DD0D92">
        <w:rPr>
          <w:rFonts w:ascii="Times New Roman" w:hAnsi="Times New Roman" w:cs="Akhbar MT"/>
          <w:sz w:val="40"/>
          <w:szCs w:val="40"/>
          <w:rtl/>
        </w:rPr>
        <w:t xml:space="preserve"> </w:t>
      </w:r>
      <w:r w:rsidR="00DD0D92" w:rsidRPr="00DD0D92">
        <w:rPr>
          <w:rFonts w:ascii="Times New Roman" w:hAnsi="Times New Roman" w:cs="Akhbar MT" w:hint="eastAsia"/>
          <w:sz w:val="40"/>
          <w:szCs w:val="40"/>
          <w:rtl/>
        </w:rPr>
        <w:t>عمل</w:t>
      </w:r>
      <w:r w:rsidR="00DD0D92" w:rsidRPr="00DD0D92">
        <w:rPr>
          <w:rFonts w:ascii="Times New Roman" w:hAnsi="Times New Roman" w:cs="Akhbar MT"/>
          <w:sz w:val="40"/>
          <w:szCs w:val="40"/>
          <w:rtl/>
        </w:rPr>
        <w:t xml:space="preserve"> </w:t>
      </w:r>
      <w:r w:rsidR="00DD0D92" w:rsidRPr="00DD0D92">
        <w:rPr>
          <w:rFonts w:ascii="Times New Roman" w:hAnsi="Times New Roman" w:cs="Akhbar MT" w:hint="eastAsia"/>
          <w:sz w:val="40"/>
          <w:szCs w:val="40"/>
          <w:rtl/>
        </w:rPr>
        <w:t>من</w:t>
      </w:r>
      <w:r w:rsidR="00DD0D92" w:rsidRPr="00DD0D92">
        <w:rPr>
          <w:rFonts w:ascii="Times New Roman" w:hAnsi="Times New Roman" w:cs="Akhbar MT"/>
          <w:sz w:val="40"/>
          <w:szCs w:val="40"/>
          <w:rtl/>
        </w:rPr>
        <w:t xml:space="preserve"> </w:t>
      </w:r>
      <w:r w:rsidR="00DD0D92" w:rsidRPr="00DD0D92">
        <w:rPr>
          <w:rFonts w:ascii="Times New Roman" w:hAnsi="Times New Roman" w:cs="Akhbar MT" w:hint="eastAsia"/>
          <w:sz w:val="40"/>
          <w:szCs w:val="40"/>
          <w:rtl/>
        </w:rPr>
        <w:t>ارتد</w:t>
      </w:r>
      <w:r w:rsidR="00DD0D92" w:rsidRPr="00DD0D92">
        <w:rPr>
          <w:rFonts w:ascii="Times New Roman" w:hAnsi="Times New Roman" w:cs="Akhbar MT"/>
          <w:sz w:val="40"/>
          <w:szCs w:val="40"/>
          <w:rtl/>
        </w:rPr>
        <w:t xml:space="preserve"> </w:t>
      </w:r>
      <w:r w:rsidR="00DD0D92" w:rsidRPr="00DD0D92">
        <w:rPr>
          <w:rFonts w:ascii="Times New Roman" w:hAnsi="Times New Roman" w:cs="Akhbar MT" w:hint="eastAsia"/>
          <w:sz w:val="40"/>
          <w:szCs w:val="40"/>
          <w:rtl/>
        </w:rPr>
        <w:t>إنما</w:t>
      </w:r>
      <w:r w:rsidR="00DD0D92" w:rsidRPr="00DD0D92">
        <w:rPr>
          <w:rFonts w:ascii="Times New Roman" w:hAnsi="Times New Roman" w:cs="Akhbar MT"/>
          <w:sz w:val="40"/>
          <w:szCs w:val="40"/>
          <w:rtl/>
        </w:rPr>
        <w:t xml:space="preserve"> </w:t>
      </w:r>
      <w:r w:rsidR="00DD0D92" w:rsidRPr="00DD0D92">
        <w:rPr>
          <w:rFonts w:ascii="Times New Roman" w:hAnsi="Times New Roman" w:cs="Akhbar MT" w:hint="eastAsia"/>
          <w:sz w:val="40"/>
          <w:szCs w:val="40"/>
          <w:rtl/>
        </w:rPr>
        <w:t>يبطل</w:t>
      </w:r>
      <w:r w:rsidR="00DD0D92" w:rsidRPr="00DD0D92">
        <w:rPr>
          <w:rFonts w:ascii="Times New Roman" w:hAnsi="Times New Roman" w:cs="Akhbar MT"/>
          <w:sz w:val="40"/>
          <w:szCs w:val="40"/>
          <w:rtl/>
        </w:rPr>
        <w:t xml:space="preserve"> </w:t>
      </w:r>
      <w:r w:rsidR="00DD0D92" w:rsidRPr="00DD0D92">
        <w:rPr>
          <w:rFonts w:ascii="Times New Roman" w:hAnsi="Times New Roman" w:cs="Akhbar MT" w:hint="eastAsia"/>
          <w:sz w:val="40"/>
          <w:szCs w:val="40"/>
          <w:rtl/>
        </w:rPr>
        <w:t>إذا</w:t>
      </w:r>
      <w:r w:rsidR="00DD0D92" w:rsidRPr="00DD0D92">
        <w:rPr>
          <w:rFonts w:ascii="Times New Roman" w:hAnsi="Times New Roman" w:cs="Akhbar MT"/>
          <w:sz w:val="40"/>
          <w:szCs w:val="40"/>
          <w:rtl/>
        </w:rPr>
        <w:t xml:space="preserve"> </w:t>
      </w:r>
      <w:r w:rsidR="00DD0D92" w:rsidRPr="00DD0D92">
        <w:rPr>
          <w:rFonts w:ascii="Times New Roman" w:hAnsi="Times New Roman" w:cs="Akhbar MT" w:hint="eastAsia"/>
          <w:sz w:val="40"/>
          <w:szCs w:val="40"/>
          <w:rtl/>
        </w:rPr>
        <w:t>مات</w:t>
      </w:r>
      <w:r w:rsidR="00DD0D92" w:rsidRPr="00DD0D92">
        <w:rPr>
          <w:rFonts w:ascii="Times New Roman" w:hAnsi="Times New Roman" w:cs="Akhbar MT"/>
          <w:sz w:val="40"/>
          <w:szCs w:val="40"/>
          <w:rtl/>
        </w:rPr>
        <w:t xml:space="preserve"> </w:t>
      </w:r>
      <w:r w:rsidR="00DD0D92" w:rsidRPr="00DD0D92">
        <w:rPr>
          <w:rFonts w:ascii="Times New Roman" w:hAnsi="Times New Roman" w:cs="Akhbar MT" w:hint="eastAsia"/>
          <w:sz w:val="40"/>
          <w:szCs w:val="40"/>
          <w:rtl/>
        </w:rPr>
        <w:t>على</w:t>
      </w:r>
      <w:r w:rsidR="00DD0D92" w:rsidRPr="00DD0D92">
        <w:rPr>
          <w:rFonts w:ascii="Times New Roman" w:hAnsi="Times New Roman" w:cs="Akhbar MT"/>
          <w:sz w:val="40"/>
          <w:szCs w:val="40"/>
          <w:rtl/>
        </w:rPr>
        <w:t xml:space="preserve"> </w:t>
      </w:r>
      <w:r w:rsidR="00DD0D92" w:rsidRPr="00DD0D92">
        <w:rPr>
          <w:rFonts w:ascii="Times New Roman" w:hAnsi="Times New Roman" w:cs="Akhbar MT" w:hint="eastAsia"/>
          <w:sz w:val="40"/>
          <w:szCs w:val="40"/>
          <w:rtl/>
        </w:rPr>
        <w:t>الكفر</w:t>
      </w:r>
      <w:r w:rsidR="00D90E93">
        <w:rPr>
          <w:rFonts w:ascii="Times New Roman" w:hAnsi="Times New Roman" w:cs="Akhbar MT" w:hint="cs"/>
          <w:sz w:val="40"/>
          <w:szCs w:val="40"/>
          <w:rtl/>
        </w:rPr>
        <w:t>،</w:t>
      </w:r>
      <w:r w:rsidR="00DD0D92" w:rsidRPr="00DD0D92">
        <w:rPr>
          <w:rFonts w:ascii="Times New Roman" w:hAnsi="Times New Roman" w:cs="Akhbar MT"/>
          <w:sz w:val="40"/>
          <w:szCs w:val="40"/>
          <w:rtl/>
        </w:rPr>
        <w:t xml:space="preserve"> </w:t>
      </w:r>
      <w:r w:rsidR="00DD0D92" w:rsidRPr="00DD0D92">
        <w:rPr>
          <w:rFonts w:ascii="Times New Roman" w:hAnsi="Times New Roman" w:cs="Akhbar MT" w:hint="eastAsia"/>
          <w:sz w:val="40"/>
          <w:szCs w:val="40"/>
          <w:rtl/>
        </w:rPr>
        <w:t>وحبط</w:t>
      </w:r>
      <w:r w:rsidR="00DD0D92" w:rsidRPr="00DD0D92">
        <w:rPr>
          <w:rFonts w:ascii="Times New Roman" w:hAnsi="Times New Roman" w:cs="Akhbar MT"/>
          <w:sz w:val="40"/>
          <w:szCs w:val="40"/>
          <w:rtl/>
        </w:rPr>
        <w:t xml:space="preserve">: </w:t>
      </w:r>
      <w:r w:rsidR="00DD0D92" w:rsidRPr="00DD0D92">
        <w:rPr>
          <w:rFonts w:ascii="Times New Roman" w:hAnsi="Times New Roman" w:cs="Akhbar MT" w:hint="eastAsia"/>
          <w:sz w:val="40"/>
          <w:szCs w:val="40"/>
          <w:rtl/>
        </w:rPr>
        <w:t>معناه</w:t>
      </w:r>
      <w:r w:rsidR="00DD0D92" w:rsidRPr="00DD0D92">
        <w:rPr>
          <w:rFonts w:ascii="Times New Roman" w:hAnsi="Times New Roman" w:cs="Akhbar MT"/>
          <w:sz w:val="40"/>
          <w:szCs w:val="40"/>
          <w:rtl/>
        </w:rPr>
        <w:t xml:space="preserve"> </w:t>
      </w:r>
      <w:r w:rsidR="00DD0D92" w:rsidRPr="00DD0D92">
        <w:rPr>
          <w:rFonts w:ascii="Times New Roman" w:hAnsi="Times New Roman" w:cs="Akhbar MT" w:hint="eastAsia"/>
          <w:sz w:val="40"/>
          <w:szCs w:val="40"/>
          <w:rtl/>
        </w:rPr>
        <w:t>بطل</w:t>
      </w:r>
      <w:r w:rsidR="00DD0D92" w:rsidRPr="00DD0D92">
        <w:rPr>
          <w:rFonts w:ascii="Times New Roman" w:hAnsi="Times New Roman" w:cs="Akhbar MT"/>
          <w:sz w:val="40"/>
          <w:szCs w:val="40"/>
          <w:rtl/>
        </w:rPr>
        <w:t xml:space="preserve"> </w:t>
      </w:r>
      <w:r w:rsidR="00DD0D92" w:rsidRPr="00DD0D92">
        <w:rPr>
          <w:rFonts w:ascii="Times New Roman" w:hAnsi="Times New Roman" w:cs="Akhbar MT" w:hint="eastAsia"/>
          <w:sz w:val="40"/>
          <w:szCs w:val="40"/>
          <w:rtl/>
        </w:rPr>
        <w:t>وفسد</w:t>
      </w:r>
      <w:r>
        <w:rPr>
          <w:rFonts w:ascii="Times New Roman" w:hAnsi="Times New Roman" w:cs="Akhbar MT" w:hint="cs"/>
          <w:sz w:val="40"/>
          <w:szCs w:val="40"/>
          <w:rtl/>
        </w:rPr>
        <w:t>"</w:t>
      </w:r>
      <w:r w:rsidR="00B37CB3">
        <w:rPr>
          <w:rFonts w:ascii="Times New Roman" w:hAnsi="Times New Roman" w:cs="Akhbar MT" w:hint="cs"/>
          <w:sz w:val="40"/>
          <w:szCs w:val="40"/>
          <w:rtl/>
        </w:rPr>
        <w:t>.</w:t>
      </w:r>
    </w:p>
    <w:p w:rsidR="00C04412" w:rsidRPr="00046D44" w:rsidRDefault="006B082A" w:rsidP="00770346">
      <w:pPr>
        <w:tabs>
          <w:tab w:val="left" w:pos="84"/>
        </w:tabs>
        <w:autoSpaceDE w:val="0"/>
        <w:autoSpaceDN w:val="0"/>
        <w:adjustRightInd w:val="0"/>
        <w:spacing w:line="540" w:lineRule="exact"/>
        <w:jc w:val="both"/>
        <w:rPr>
          <w:rFonts w:ascii="Times New Roman" w:hAnsi="Times New Roman" w:cs="Akhbar MT"/>
          <w:sz w:val="40"/>
          <w:szCs w:val="40"/>
          <w:rtl/>
        </w:rPr>
      </w:pPr>
      <w:r>
        <w:rPr>
          <w:rFonts w:ascii="Times New Roman" w:hAnsi="Times New Roman" w:cs="Akhbar MT" w:hint="cs"/>
          <w:sz w:val="40"/>
          <w:szCs w:val="40"/>
          <w:rtl/>
        </w:rPr>
        <w:t>و</w:t>
      </w:r>
      <w:r w:rsidR="00C912F6">
        <w:rPr>
          <w:rFonts w:ascii="Times New Roman" w:hAnsi="Times New Roman" w:cs="Akhbar MT" w:hint="cs"/>
          <w:sz w:val="40"/>
          <w:szCs w:val="40"/>
          <w:rtl/>
        </w:rPr>
        <w:t>قال السعدي</w:t>
      </w:r>
      <w:r w:rsidR="000A1868">
        <w:rPr>
          <w:rFonts w:ascii="Times New Roman" w:hAnsi="Times New Roman" w:cs="Akhbar MT" w:hint="cs"/>
          <w:sz w:val="40"/>
          <w:szCs w:val="40"/>
          <w:rtl/>
        </w:rPr>
        <w:t xml:space="preserve"> </w:t>
      </w:r>
      <w:r w:rsidR="00524E85">
        <w:rPr>
          <w:rFonts w:ascii="Times New Roman" w:hAnsi="Times New Roman" w:cs="Akhbar MT" w:hint="cs"/>
          <w:sz w:val="40"/>
          <w:szCs w:val="40"/>
          <w:rtl/>
        </w:rPr>
        <w:t xml:space="preserve">(في </w:t>
      </w:r>
      <w:r w:rsidR="00C04412" w:rsidRPr="00C04412">
        <w:rPr>
          <w:rFonts w:ascii="Times New Roman" w:hAnsi="Times New Roman" w:cs="Akhbar MT" w:hint="eastAsia"/>
          <w:sz w:val="40"/>
          <w:szCs w:val="40"/>
          <w:rtl/>
        </w:rPr>
        <w:t>تفسير</w:t>
      </w:r>
      <w:r w:rsidR="00524E85">
        <w:rPr>
          <w:rFonts w:ascii="Times New Roman" w:hAnsi="Times New Roman" w:cs="Akhbar MT" w:hint="cs"/>
          <w:sz w:val="40"/>
          <w:szCs w:val="40"/>
          <w:rtl/>
        </w:rPr>
        <w:t>ه</w:t>
      </w:r>
      <w:r w:rsidR="00C04412" w:rsidRPr="00C04412">
        <w:rPr>
          <w:rFonts w:ascii="Times New Roman" w:hAnsi="Times New Roman" w:cs="Akhbar MT"/>
          <w:sz w:val="40"/>
          <w:szCs w:val="40"/>
          <w:rtl/>
        </w:rPr>
        <w:t xml:space="preserve"> </w:t>
      </w:r>
      <w:r w:rsidR="00C04412" w:rsidRPr="00C04412">
        <w:rPr>
          <w:rFonts w:ascii="Times New Roman" w:hAnsi="Times New Roman" w:cs="Akhbar MT" w:hint="eastAsia"/>
          <w:sz w:val="40"/>
          <w:szCs w:val="40"/>
          <w:rtl/>
        </w:rPr>
        <w:t>ص</w:t>
      </w:r>
      <w:r w:rsidR="00C04412" w:rsidRPr="00C04412">
        <w:rPr>
          <w:rFonts w:ascii="Times New Roman" w:hAnsi="Times New Roman" w:cs="Akhbar MT"/>
          <w:sz w:val="40"/>
          <w:szCs w:val="40"/>
          <w:rtl/>
        </w:rPr>
        <w:t>: 221)</w:t>
      </w:r>
      <w:r w:rsidR="00524E85">
        <w:rPr>
          <w:rFonts w:ascii="Times New Roman" w:hAnsi="Times New Roman" w:cs="Akhbar MT" w:hint="cs"/>
          <w:sz w:val="40"/>
          <w:szCs w:val="40"/>
          <w:rtl/>
        </w:rPr>
        <w:t>: "</w:t>
      </w:r>
      <w:r w:rsidR="00C04412" w:rsidRPr="00C04412">
        <w:rPr>
          <w:rFonts w:ascii="Times New Roman" w:hAnsi="Times New Roman" w:cs="Akhbar MT" w:hint="eastAsia"/>
          <w:sz w:val="40"/>
          <w:szCs w:val="40"/>
          <w:rtl/>
        </w:rPr>
        <w:t>وقوله</w:t>
      </w:r>
      <w:r w:rsidR="00C04412" w:rsidRPr="00C04412">
        <w:rPr>
          <w:rFonts w:ascii="Times New Roman" w:hAnsi="Times New Roman" w:cs="Akhbar MT"/>
          <w:sz w:val="40"/>
          <w:szCs w:val="40"/>
          <w:rtl/>
        </w:rPr>
        <w:t xml:space="preserve"> </w:t>
      </w:r>
      <w:r w:rsidR="008C4F52" w:rsidRPr="007A1464">
        <w:rPr>
          <w:rFonts w:ascii="Times New Roman" w:hAnsi="Times New Roman" w:cs="Akhbar MT" w:hint="cs"/>
          <w:b/>
          <w:bCs/>
          <w:sz w:val="40"/>
          <w:szCs w:val="40"/>
          <w:rtl/>
        </w:rPr>
        <w:t>-</w:t>
      </w:r>
      <w:r w:rsidR="008C4F52">
        <w:rPr>
          <w:rFonts w:ascii="Times New Roman" w:hAnsi="Times New Roman" w:cs="Akhbar MT" w:hint="cs"/>
          <w:sz w:val="40"/>
          <w:szCs w:val="40"/>
          <w:rtl/>
        </w:rPr>
        <w:t xml:space="preserve"> </w:t>
      </w:r>
      <w:r w:rsidR="00C04412" w:rsidRPr="00C04412">
        <w:rPr>
          <w:rFonts w:ascii="Times New Roman" w:hAnsi="Times New Roman" w:cs="Akhbar MT" w:hint="eastAsia"/>
          <w:sz w:val="40"/>
          <w:szCs w:val="40"/>
          <w:rtl/>
        </w:rPr>
        <w:t>تعالى</w:t>
      </w:r>
      <w:r w:rsidR="008C4F52">
        <w:rPr>
          <w:rFonts w:ascii="Times New Roman" w:hAnsi="Times New Roman" w:cs="Akhbar MT" w:hint="cs"/>
          <w:sz w:val="40"/>
          <w:szCs w:val="40"/>
          <w:rtl/>
        </w:rPr>
        <w:t xml:space="preserve"> </w:t>
      </w:r>
      <w:r w:rsidR="008C4F52" w:rsidRPr="007A1464">
        <w:rPr>
          <w:rFonts w:ascii="Times New Roman" w:hAnsi="Times New Roman" w:cs="Akhbar MT" w:hint="cs"/>
          <w:b/>
          <w:bCs/>
          <w:sz w:val="40"/>
          <w:szCs w:val="40"/>
          <w:rtl/>
        </w:rPr>
        <w:t>-</w:t>
      </w:r>
      <w:r w:rsidR="00C04412" w:rsidRPr="00C04412">
        <w:rPr>
          <w:rFonts w:ascii="Times New Roman" w:hAnsi="Times New Roman" w:cs="Akhbar MT"/>
          <w:sz w:val="40"/>
          <w:szCs w:val="40"/>
          <w:rtl/>
        </w:rPr>
        <w:t xml:space="preserve">: </w:t>
      </w:r>
      <w:r w:rsidR="00046D44">
        <w:rPr>
          <w:rFonts w:ascii="Times New Roman" w:hAnsi="Times New Roman" w:cs="Akhbar MT"/>
          <w:sz w:val="40"/>
          <w:szCs w:val="40"/>
        </w:rPr>
        <w:sym w:font="AGA Arabesque" w:char="F05D"/>
      </w:r>
      <w:r w:rsidR="00C04412" w:rsidRPr="00C04412">
        <w:rPr>
          <w:rFonts w:ascii="Times New Roman" w:hAnsi="Times New Roman" w:cs="Akhbar MT" w:hint="eastAsia"/>
          <w:sz w:val="40"/>
          <w:szCs w:val="40"/>
          <w:rtl/>
        </w:rPr>
        <w:t>وَمَن</w:t>
      </w:r>
      <w:r w:rsidR="00C04412" w:rsidRPr="00C04412">
        <w:rPr>
          <w:rFonts w:ascii="Times New Roman" w:hAnsi="Times New Roman" w:cs="Akhbar MT"/>
          <w:sz w:val="40"/>
          <w:szCs w:val="40"/>
          <w:rtl/>
        </w:rPr>
        <w:t xml:space="preserve"> </w:t>
      </w:r>
      <w:r w:rsidR="00C04412" w:rsidRPr="00C04412">
        <w:rPr>
          <w:rFonts w:ascii="Times New Roman" w:hAnsi="Times New Roman" w:cs="Akhbar MT" w:hint="eastAsia"/>
          <w:sz w:val="40"/>
          <w:szCs w:val="40"/>
          <w:rtl/>
        </w:rPr>
        <w:t>يَكْفُرْ</w:t>
      </w:r>
      <w:r w:rsidR="00C04412" w:rsidRPr="00C04412">
        <w:rPr>
          <w:rFonts w:ascii="Times New Roman" w:hAnsi="Times New Roman" w:cs="Akhbar MT"/>
          <w:sz w:val="40"/>
          <w:szCs w:val="40"/>
          <w:rtl/>
        </w:rPr>
        <w:t xml:space="preserve"> </w:t>
      </w:r>
      <w:r w:rsidR="00C04412" w:rsidRPr="00C04412">
        <w:rPr>
          <w:rFonts w:ascii="Times New Roman" w:hAnsi="Times New Roman" w:cs="Akhbar MT" w:hint="eastAsia"/>
          <w:sz w:val="40"/>
          <w:szCs w:val="40"/>
          <w:rtl/>
        </w:rPr>
        <w:t>بِالإيمَانِ</w:t>
      </w:r>
      <w:r w:rsidR="00C04412" w:rsidRPr="00C04412">
        <w:rPr>
          <w:rFonts w:ascii="Times New Roman" w:hAnsi="Times New Roman" w:cs="Akhbar MT"/>
          <w:sz w:val="40"/>
          <w:szCs w:val="40"/>
          <w:rtl/>
        </w:rPr>
        <w:t xml:space="preserve"> </w:t>
      </w:r>
      <w:r w:rsidR="00C04412" w:rsidRPr="00C04412">
        <w:rPr>
          <w:rFonts w:ascii="Times New Roman" w:hAnsi="Times New Roman" w:cs="Akhbar MT" w:hint="eastAsia"/>
          <w:sz w:val="40"/>
          <w:szCs w:val="40"/>
          <w:rtl/>
        </w:rPr>
        <w:t>فَقَدْ</w:t>
      </w:r>
      <w:r w:rsidR="00C04412" w:rsidRPr="00C04412">
        <w:rPr>
          <w:rFonts w:ascii="Times New Roman" w:hAnsi="Times New Roman" w:cs="Akhbar MT"/>
          <w:sz w:val="40"/>
          <w:szCs w:val="40"/>
          <w:rtl/>
        </w:rPr>
        <w:t xml:space="preserve"> </w:t>
      </w:r>
      <w:r w:rsidR="00C04412" w:rsidRPr="00C04412">
        <w:rPr>
          <w:rFonts w:ascii="Times New Roman" w:hAnsi="Times New Roman" w:cs="Akhbar MT" w:hint="eastAsia"/>
          <w:sz w:val="40"/>
          <w:szCs w:val="40"/>
          <w:rtl/>
        </w:rPr>
        <w:t>حَبِطَ</w:t>
      </w:r>
      <w:r w:rsidR="00C04412" w:rsidRPr="00C04412">
        <w:rPr>
          <w:rFonts w:ascii="Times New Roman" w:hAnsi="Times New Roman" w:cs="Akhbar MT"/>
          <w:sz w:val="40"/>
          <w:szCs w:val="40"/>
          <w:rtl/>
        </w:rPr>
        <w:t xml:space="preserve"> </w:t>
      </w:r>
      <w:r w:rsidR="00C04412" w:rsidRPr="00C04412">
        <w:rPr>
          <w:rFonts w:ascii="Times New Roman" w:hAnsi="Times New Roman" w:cs="Akhbar MT" w:hint="eastAsia"/>
          <w:sz w:val="40"/>
          <w:szCs w:val="40"/>
          <w:rtl/>
        </w:rPr>
        <w:t>عَمَلُهُ</w:t>
      </w:r>
      <w:r w:rsidR="00D529CD">
        <w:rPr>
          <w:rFonts w:ascii="Times New Roman" w:hAnsi="Times New Roman" w:cs="Akhbar MT"/>
          <w:sz w:val="40"/>
          <w:szCs w:val="40"/>
        </w:rPr>
        <w:sym w:font="AGA Arabesque" w:char="F05B"/>
      </w:r>
      <w:r w:rsidR="00BF7BA0">
        <w:rPr>
          <w:rFonts w:ascii="Times New Roman" w:hAnsi="Times New Roman" w:cs="Akhbar MT" w:hint="cs"/>
          <w:sz w:val="40"/>
          <w:szCs w:val="40"/>
          <w:rtl/>
        </w:rPr>
        <w:t xml:space="preserve">، </w:t>
      </w:r>
      <w:r w:rsidR="00C04412" w:rsidRPr="00C04412">
        <w:rPr>
          <w:rFonts w:ascii="Times New Roman" w:hAnsi="Times New Roman" w:cs="Akhbar MT" w:hint="eastAsia"/>
          <w:sz w:val="40"/>
          <w:szCs w:val="40"/>
          <w:rtl/>
        </w:rPr>
        <w:t>أي</w:t>
      </w:r>
      <w:r w:rsidR="00C04412" w:rsidRPr="00C04412">
        <w:rPr>
          <w:rFonts w:ascii="Times New Roman" w:hAnsi="Times New Roman" w:cs="Akhbar MT"/>
          <w:sz w:val="40"/>
          <w:szCs w:val="40"/>
          <w:rtl/>
        </w:rPr>
        <w:t xml:space="preserve">: </w:t>
      </w:r>
      <w:r w:rsidR="00C04412" w:rsidRPr="00C04412">
        <w:rPr>
          <w:rFonts w:ascii="Times New Roman" w:hAnsi="Times New Roman" w:cs="Akhbar MT" w:hint="eastAsia"/>
          <w:sz w:val="40"/>
          <w:szCs w:val="40"/>
          <w:rtl/>
        </w:rPr>
        <w:t>ومن</w:t>
      </w:r>
      <w:r w:rsidR="00C04412" w:rsidRPr="00C04412">
        <w:rPr>
          <w:rFonts w:ascii="Times New Roman" w:hAnsi="Times New Roman" w:cs="Akhbar MT"/>
          <w:sz w:val="40"/>
          <w:szCs w:val="40"/>
          <w:rtl/>
        </w:rPr>
        <w:t xml:space="preserve"> </w:t>
      </w:r>
      <w:r w:rsidR="00C04412" w:rsidRPr="00C04412">
        <w:rPr>
          <w:rFonts w:ascii="Times New Roman" w:hAnsi="Times New Roman" w:cs="Akhbar MT" w:hint="eastAsia"/>
          <w:sz w:val="40"/>
          <w:szCs w:val="40"/>
          <w:rtl/>
        </w:rPr>
        <w:t>كفر</w:t>
      </w:r>
      <w:r w:rsidR="00C04412" w:rsidRPr="00C04412">
        <w:rPr>
          <w:rFonts w:ascii="Times New Roman" w:hAnsi="Times New Roman" w:cs="Akhbar MT"/>
          <w:sz w:val="40"/>
          <w:szCs w:val="40"/>
          <w:rtl/>
        </w:rPr>
        <w:t xml:space="preserve"> </w:t>
      </w:r>
      <w:r w:rsidR="00C04412" w:rsidRPr="00C04412">
        <w:rPr>
          <w:rFonts w:ascii="Times New Roman" w:hAnsi="Times New Roman" w:cs="Akhbar MT" w:hint="eastAsia"/>
          <w:sz w:val="40"/>
          <w:szCs w:val="40"/>
          <w:rtl/>
        </w:rPr>
        <w:t>بالله</w:t>
      </w:r>
      <w:r w:rsidR="00C04412" w:rsidRPr="00C04412">
        <w:rPr>
          <w:rFonts w:ascii="Times New Roman" w:hAnsi="Times New Roman" w:cs="Akhbar MT"/>
          <w:sz w:val="40"/>
          <w:szCs w:val="40"/>
          <w:rtl/>
        </w:rPr>
        <w:t xml:space="preserve"> </w:t>
      </w:r>
      <w:r w:rsidR="002C0BB4" w:rsidRPr="007A1464">
        <w:rPr>
          <w:rFonts w:ascii="Times New Roman" w:hAnsi="Times New Roman" w:cs="Akhbar MT" w:hint="cs"/>
          <w:b/>
          <w:bCs/>
          <w:sz w:val="40"/>
          <w:szCs w:val="40"/>
          <w:rtl/>
        </w:rPr>
        <w:t>-</w:t>
      </w:r>
      <w:r w:rsidR="002C0BB4">
        <w:rPr>
          <w:rFonts w:ascii="Times New Roman" w:hAnsi="Times New Roman" w:cs="Akhbar MT" w:hint="cs"/>
          <w:sz w:val="40"/>
          <w:szCs w:val="40"/>
          <w:rtl/>
        </w:rPr>
        <w:t xml:space="preserve"> </w:t>
      </w:r>
      <w:r w:rsidR="00C04412" w:rsidRPr="00C04412">
        <w:rPr>
          <w:rFonts w:ascii="Times New Roman" w:hAnsi="Times New Roman" w:cs="Akhbar MT" w:hint="eastAsia"/>
          <w:sz w:val="40"/>
          <w:szCs w:val="40"/>
          <w:rtl/>
        </w:rPr>
        <w:t>تعالى</w:t>
      </w:r>
      <w:r w:rsidR="002C0BB4">
        <w:rPr>
          <w:rFonts w:ascii="Times New Roman" w:hAnsi="Times New Roman" w:cs="Akhbar MT" w:hint="cs"/>
          <w:sz w:val="40"/>
          <w:szCs w:val="40"/>
          <w:rtl/>
        </w:rPr>
        <w:t xml:space="preserve"> </w:t>
      </w:r>
      <w:r w:rsidR="007E4B9A" w:rsidRPr="007A1464">
        <w:rPr>
          <w:rFonts w:ascii="Times New Roman" w:hAnsi="Times New Roman" w:cs="Akhbar MT" w:hint="cs"/>
          <w:b/>
          <w:bCs/>
          <w:sz w:val="40"/>
          <w:szCs w:val="40"/>
          <w:rtl/>
        </w:rPr>
        <w:t>-</w:t>
      </w:r>
      <w:r w:rsidR="00C04412" w:rsidRPr="00C04412">
        <w:rPr>
          <w:rFonts w:ascii="Times New Roman" w:hAnsi="Times New Roman" w:cs="Akhbar MT" w:hint="eastAsia"/>
          <w:sz w:val="40"/>
          <w:szCs w:val="40"/>
          <w:rtl/>
        </w:rPr>
        <w:t>،</w:t>
      </w:r>
      <w:r w:rsidR="00C04412" w:rsidRPr="00C04412">
        <w:rPr>
          <w:rFonts w:ascii="Times New Roman" w:hAnsi="Times New Roman" w:cs="Akhbar MT"/>
          <w:sz w:val="40"/>
          <w:szCs w:val="40"/>
          <w:rtl/>
        </w:rPr>
        <w:t xml:space="preserve"> </w:t>
      </w:r>
      <w:r w:rsidR="00C04412" w:rsidRPr="00C04412">
        <w:rPr>
          <w:rFonts w:ascii="Times New Roman" w:hAnsi="Times New Roman" w:cs="Akhbar MT" w:hint="eastAsia"/>
          <w:sz w:val="40"/>
          <w:szCs w:val="40"/>
          <w:rtl/>
        </w:rPr>
        <w:t>وما</w:t>
      </w:r>
      <w:r w:rsidR="00C04412" w:rsidRPr="00C04412">
        <w:rPr>
          <w:rFonts w:ascii="Times New Roman" w:hAnsi="Times New Roman" w:cs="Akhbar MT"/>
          <w:sz w:val="40"/>
          <w:szCs w:val="40"/>
          <w:rtl/>
        </w:rPr>
        <w:t xml:space="preserve"> </w:t>
      </w:r>
      <w:r w:rsidR="00C04412" w:rsidRPr="00C04412">
        <w:rPr>
          <w:rFonts w:ascii="Times New Roman" w:hAnsi="Times New Roman" w:cs="Akhbar MT" w:hint="eastAsia"/>
          <w:sz w:val="40"/>
          <w:szCs w:val="40"/>
          <w:rtl/>
        </w:rPr>
        <w:t>يجب</w:t>
      </w:r>
      <w:r w:rsidR="00C04412" w:rsidRPr="00C04412">
        <w:rPr>
          <w:rFonts w:ascii="Times New Roman" w:hAnsi="Times New Roman" w:cs="Akhbar MT"/>
          <w:sz w:val="40"/>
          <w:szCs w:val="40"/>
          <w:rtl/>
        </w:rPr>
        <w:t xml:space="preserve"> </w:t>
      </w:r>
      <w:r w:rsidR="00C04412" w:rsidRPr="00C04412">
        <w:rPr>
          <w:rFonts w:ascii="Times New Roman" w:hAnsi="Times New Roman" w:cs="Akhbar MT" w:hint="eastAsia"/>
          <w:sz w:val="40"/>
          <w:szCs w:val="40"/>
          <w:rtl/>
        </w:rPr>
        <w:t>الإيمان</w:t>
      </w:r>
      <w:r w:rsidR="00C04412" w:rsidRPr="00C04412">
        <w:rPr>
          <w:rFonts w:ascii="Times New Roman" w:hAnsi="Times New Roman" w:cs="Akhbar MT"/>
          <w:sz w:val="40"/>
          <w:szCs w:val="40"/>
          <w:rtl/>
        </w:rPr>
        <w:t xml:space="preserve"> </w:t>
      </w:r>
      <w:r w:rsidR="00C04412" w:rsidRPr="00C04412">
        <w:rPr>
          <w:rFonts w:ascii="Times New Roman" w:hAnsi="Times New Roman" w:cs="Akhbar MT" w:hint="eastAsia"/>
          <w:sz w:val="40"/>
          <w:szCs w:val="40"/>
          <w:rtl/>
        </w:rPr>
        <w:t>به</w:t>
      </w:r>
      <w:r w:rsidR="00C04412" w:rsidRPr="00C04412">
        <w:rPr>
          <w:rFonts w:ascii="Times New Roman" w:hAnsi="Times New Roman" w:cs="Akhbar MT"/>
          <w:sz w:val="40"/>
          <w:szCs w:val="40"/>
          <w:rtl/>
        </w:rPr>
        <w:t xml:space="preserve"> </w:t>
      </w:r>
      <w:r w:rsidR="00C04412" w:rsidRPr="00C04412">
        <w:rPr>
          <w:rFonts w:ascii="Times New Roman" w:hAnsi="Times New Roman" w:cs="Akhbar MT" w:hint="eastAsia"/>
          <w:sz w:val="40"/>
          <w:szCs w:val="40"/>
          <w:rtl/>
        </w:rPr>
        <w:t>من</w:t>
      </w:r>
      <w:r w:rsidR="00C04412" w:rsidRPr="00C04412">
        <w:rPr>
          <w:rFonts w:ascii="Times New Roman" w:hAnsi="Times New Roman" w:cs="Akhbar MT"/>
          <w:sz w:val="40"/>
          <w:szCs w:val="40"/>
          <w:rtl/>
        </w:rPr>
        <w:t xml:space="preserve"> </w:t>
      </w:r>
      <w:r w:rsidR="00C04412" w:rsidRPr="00C04412">
        <w:rPr>
          <w:rFonts w:ascii="Times New Roman" w:hAnsi="Times New Roman" w:cs="Akhbar MT" w:hint="eastAsia"/>
          <w:sz w:val="40"/>
          <w:szCs w:val="40"/>
          <w:rtl/>
        </w:rPr>
        <w:t>كتبه</w:t>
      </w:r>
      <w:r w:rsidR="00C04412" w:rsidRPr="00C04412">
        <w:rPr>
          <w:rFonts w:ascii="Times New Roman" w:hAnsi="Times New Roman" w:cs="Akhbar MT"/>
          <w:sz w:val="40"/>
          <w:szCs w:val="40"/>
          <w:rtl/>
        </w:rPr>
        <w:t xml:space="preserve"> </w:t>
      </w:r>
      <w:r w:rsidR="00C04412" w:rsidRPr="00C04412">
        <w:rPr>
          <w:rFonts w:ascii="Times New Roman" w:hAnsi="Times New Roman" w:cs="Akhbar MT" w:hint="eastAsia"/>
          <w:sz w:val="40"/>
          <w:szCs w:val="40"/>
          <w:rtl/>
        </w:rPr>
        <w:t>ورسله</w:t>
      </w:r>
      <w:r w:rsidR="00C04412" w:rsidRPr="00C04412">
        <w:rPr>
          <w:rFonts w:ascii="Times New Roman" w:hAnsi="Times New Roman" w:cs="Akhbar MT"/>
          <w:sz w:val="40"/>
          <w:szCs w:val="40"/>
          <w:rtl/>
        </w:rPr>
        <w:t xml:space="preserve"> </w:t>
      </w:r>
      <w:r w:rsidR="00C04412" w:rsidRPr="00C04412">
        <w:rPr>
          <w:rFonts w:ascii="Times New Roman" w:hAnsi="Times New Roman" w:cs="Akhbar MT" w:hint="eastAsia"/>
          <w:sz w:val="40"/>
          <w:szCs w:val="40"/>
          <w:rtl/>
        </w:rPr>
        <w:t>أو</w:t>
      </w:r>
      <w:r w:rsidR="00C04412" w:rsidRPr="00C04412">
        <w:rPr>
          <w:rFonts w:ascii="Times New Roman" w:hAnsi="Times New Roman" w:cs="Akhbar MT"/>
          <w:sz w:val="40"/>
          <w:szCs w:val="40"/>
          <w:rtl/>
        </w:rPr>
        <w:t xml:space="preserve"> </w:t>
      </w:r>
      <w:r w:rsidR="00C04412" w:rsidRPr="00C04412">
        <w:rPr>
          <w:rFonts w:ascii="Times New Roman" w:hAnsi="Times New Roman" w:cs="Akhbar MT" w:hint="eastAsia"/>
          <w:sz w:val="40"/>
          <w:szCs w:val="40"/>
          <w:rtl/>
        </w:rPr>
        <w:t>شيء</w:t>
      </w:r>
      <w:r w:rsidR="00C04412" w:rsidRPr="00C04412">
        <w:rPr>
          <w:rFonts w:ascii="Times New Roman" w:hAnsi="Times New Roman" w:cs="Akhbar MT"/>
          <w:sz w:val="40"/>
          <w:szCs w:val="40"/>
          <w:rtl/>
        </w:rPr>
        <w:t xml:space="preserve"> </w:t>
      </w:r>
      <w:r w:rsidR="00C04412" w:rsidRPr="00C04412">
        <w:rPr>
          <w:rFonts w:ascii="Times New Roman" w:hAnsi="Times New Roman" w:cs="Akhbar MT" w:hint="eastAsia"/>
          <w:sz w:val="40"/>
          <w:szCs w:val="40"/>
          <w:rtl/>
        </w:rPr>
        <w:t>من</w:t>
      </w:r>
      <w:r w:rsidR="00C04412" w:rsidRPr="00C04412">
        <w:rPr>
          <w:rFonts w:ascii="Times New Roman" w:hAnsi="Times New Roman" w:cs="Akhbar MT"/>
          <w:sz w:val="40"/>
          <w:szCs w:val="40"/>
          <w:rtl/>
        </w:rPr>
        <w:t xml:space="preserve"> </w:t>
      </w:r>
      <w:r w:rsidR="00C04412" w:rsidRPr="00C04412">
        <w:rPr>
          <w:rFonts w:ascii="Times New Roman" w:hAnsi="Times New Roman" w:cs="Akhbar MT" w:hint="eastAsia"/>
          <w:sz w:val="40"/>
          <w:szCs w:val="40"/>
          <w:rtl/>
        </w:rPr>
        <w:t>الشرائع،</w:t>
      </w:r>
      <w:r w:rsidR="00C04412" w:rsidRPr="00C04412">
        <w:rPr>
          <w:rFonts w:ascii="Times New Roman" w:hAnsi="Times New Roman" w:cs="Akhbar MT"/>
          <w:sz w:val="40"/>
          <w:szCs w:val="40"/>
          <w:rtl/>
        </w:rPr>
        <w:t xml:space="preserve"> </w:t>
      </w:r>
      <w:r w:rsidR="00C04412" w:rsidRPr="00C04412">
        <w:rPr>
          <w:rFonts w:ascii="Times New Roman" w:hAnsi="Times New Roman" w:cs="Akhbar MT" w:hint="eastAsia"/>
          <w:sz w:val="40"/>
          <w:szCs w:val="40"/>
          <w:rtl/>
        </w:rPr>
        <w:t>فقد</w:t>
      </w:r>
      <w:r w:rsidR="00C04412" w:rsidRPr="00C04412">
        <w:rPr>
          <w:rFonts w:ascii="Times New Roman" w:hAnsi="Times New Roman" w:cs="Akhbar MT"/>
          <w:sz w:val="40"/>
          <w:szCs w:val="40"/>
          <w:rtl/>
        </w:rPr>
        <w:t xml:space="preserve"> </w:t>
      </w:r>
      <w:r w:rsidR="00C04412" w:rsidRPr="00C04412">
        <w:rPr>
          <w:rFonts w:ascii="Times New Roman" w:hAnsi="Times New Roman" w:cs="Akhbar MT" w:hint="eastAsia"/>
          <w:sz w:val="40"/>
          <w:szCs w:val="40"/>
          <w:rtl/>
        </w:rPr>
        <w:t>حبط</w:t>
      </w:r>
      <w:r w:rsidR="00C04412" w:rsidRPr="00C04412">
        <w:rPr>
          <w:rFonts w:ascii="Times New Roman" w:hAnsi="Times New Roman" w:cs="Akhbar MT"/>
          <w:sz w:val="40"/>
          <w:szCs w:val="40"/>
          <w:rtl/>
        </w:rPr>
        <w:t xml:space="preserve"> </w:t>
      </w:r>
      <w:r w:rsidR="00C04412" w:rsidRPr="00C04412">
        <w:rPr>
          <w:rFonts w:ascii="Times New Roman" w:hAnsi="Times New Roman" w:cs="Akhbar MT" w:hint="eastAsia"/>
          <w:sz w:val="40"/>
          <w:szCs w:val="40"/>
          <w:rtl/>
        </w:rPr>
        <w:t>عمله،</w:t>
      </w:r>
      <w:r w:rsidR="00C04412" w:rsidRPr="00C04412">
        <w:rPr>
          <w:rFonts w:ascii="Times New Roman" w:hAnsi="Times New Roman" w:cs="Akhbar MT"/>
          <w:sz w:val="40"/>
          <w:szCs w:val="40"/>
          <w:rtl/>
        </w:rPr>
        <w:t xml:space="preserve"> </w:t>
      </w:r>
      <w:r w:rsidR="00C04412" w:rsidRPr="00C04412">
        <w:rPr>
          <w:rFonts w:ascii="Times New Roman" w:hAnsi="Times New Roman" w:cs="Akhbar MT" w:hint="eastAsia"/>
          <w:sz w:val="40"/>
          <w:szCs w:val="40"/>
          <w:rtl/>
        </w:rPr>
        <w:t>بشرط</w:t>
      </w:r>
      <w:r w:rsidR="00C04412" w:rsidRPr="00C04412">
        <w:rPr>
          <w:rFonts w:ascii="Times New Roman" w:hAnsi="Times New Roman" w:cs="Akhbar MT"/>
          <w:sz w:val="40"/>
          <w:szCs w:val="40"/>
          <w:rtl/>
        </w:rPr>
        <w:t xml:space="preserve"> </w:t>
      </w:r>
      <w:r w:rsidR="00C04412" w:rsidRPr="00C04412">
        <w:rPr>
          <w:rFonts w:ascii="Times New Roman" w:hAnsi="Times New Roman" w:cs="Akhbar MT" w:hint="eastAsia"/>
          <w:sz w:val="40"/>
          <w:szCs w:val="40"/>
          <w:rtl/>
        </w:rPr>
        <w:t>أن</w:t>
      </w:r>
      <w:r w:rsidR="00C04412" w:rsidRPr="00C04412">
        <w:rPr>
          <w:rFonts w:ascii="Times New Roman" w:hAnsi="Times New Roman" w:cs="Akhbar MT"/>
          <w:sz w:val="40"/>
          <w:szCs w:val="40"/>
          <w:rtl/>
        </w:rPr>
        <w:t xml:space="preserve"> </w:t>
      </w:r>
      <w:r w:rsidR="00C04412" w:rsidRPr="00C04412">
        <w:rPr>
          <w:rFonts w:ascii="Times New Roman" w:hAnsi="Times New Roman" w:cs="Akhbar MT" w:hint="eastAsia"/>
          <w:sz w:val="40"/>
          <w:szCs w:val="40"/>
          <w:rtl/>
        </w:rPr>
        <w:t>يموت</w:t>
      </w:r>
      <w:r w:rsidR="00C04412" w:rsidRPr="00C04412">
        <w:rPr>
          <w:rFonts w:ascii="Times New Roman" w:hAnsi="Times New Roman" w:cs="Akhbar MT"/>
          <w:sz w:val="40"/>
          <w:szCs w:val="40"/>
          <w:rtl/>
        </w:rPr>
        <w:t xml:space="preserve"> </w:t>
      </w:r>
      <w:r w:rsidR="00C04412" w:rsidRPr="00C04412">
        <w:rPr>
          <w:rFonts w:ascii="Times New Roman" w:hAnsi="Times New Roman" w:cs="Akhbar MT" w:hint="eastAsia"/>
          <w:sz w:val="40"/>
          <w:szCs w:val="40"/>
          <w:rtl/>
        </w:rPr>
        <w:t>على</w:t>
      </w:r>
      <w:r w:rsidR="00C04412" w:rsidRPr="00C04412">
        <w:rPr>
          <w:rFonts w:ascii="Times New Roman" w:hAnsi="Times New Roman" w:cs="Akhbar MT"/>
          <w:sz w:val="40"/>
          <w:szCs w:val="40"/>
          <w:rtl/>
        </w:rPr>
        <w:t xml:space="preserve"> </w:t>
      </w:r>
      <w:r w:rsidR="00C04412" w:rsidRPr="00C04412">
        <w:rPr>
          <w:rFonts w:ascii="Times New Roman" w:hAnsi="Times New Roman" w:cs="Akhbar MT" w:hint="eastAsia"/>
          <w:sz w:val="40"/>
          <w:szCs w:val="40"/>
          <w:rtl/>
        </w:rPr>
        <w:t>كفره،</w:t>
      </w:r>
      <w:r w:rsidR="00C04412" w:rsidRPr="00C04412">
        <w:rPr>
          <w:rFonts w:ascii="Times New Roman" w:hAnsi="Times New Roman" w:cs="Akhbar MT"/>
          <w:sz w:val="40"/>
          <w:szCs w:val="40"/>
          <w:rtl/>
        </w:rPr>
        <w:t xml:space="preserve"> </w:t>
      </w:r>
      <w:r w:rsidR="00C04412" w:rsidRPr="00C04412">
        <w:rPr>
          <w:rFonts w:ascii="Times New Roman" w:hAnsi="Times New Roman" w:cs="Akhbar MT" w:hint="eastAsia"/>
          <w:sz w:val="40"/>
          <w:szCs w:val="40"/>
          <w:rtl/>
        </w:rPr>
        <w:t>كما</w:t>
      </w:r>
      <w:r w:rsidR="00C04412" w:rsidRPr="00C04412">
        <w:rPr>
          <w:rFonts w:ascii="Times New Roman" w:hAnsi="Times New Roman" w:cs="Akhbar MT"/>
          <w:sz w:val="40"/>
          <w:szCs w:val="40"/>
          <w:rtl/>
        </w:rPr>
        <w:t xml:space="preserve"> </w:t>
      </w:r>
      <w:r w:rsidR="00C04412" w:rsidRPr="00C04412">
        <w:rPr>
          <w:rFonts w:ascii="Times New Roman" w:hAnsi="Times New Roman" w:cs="Akhbar MT" w:hint="eastAsia"/>
          <w:sz w:val="40"/>
          <w:szCs w:val="40"/>
          <w:rtl/>
        </w:rPr>
        <w:t>قال</w:t>
      </w:r>
      <w:r w:rsidR="00770346">
        <w:rPr>
          <w:rFonts w:ascii="Times New Roman" w:hAnsi="Times New Roman" w:cs="Akhbar MT" w:hint="cs"/>
          <w:sz w:val="40"/>
          <w:szCs w:val="40"/>
          <w:rtl/>
        </w:rPr>
        <w:t xml:space="preserve"> </w:t>
      </w:r>
      <w:r w:rsidR="00770346" w:rsidRPr="007A1464">
        <w:rPr>
          <w:rFonts w:ascii="Times New Roman" w:hAnsi="Times New Roman" w:cs="Akhbar MT" w:hint="cs"/>
          <w:b/>
          <w:bCs/>
          <w:sz w:val="40"/>
          <w:szCs w:val="40"/>
          <w:rtl/>
        </w:rPr>
        <w:t>-</w:t>
      </w:r>
      <w:r w:rsidR="00C04412" w:rsidRPr="00C04412">
        <w:rPr>
          <w:rFonts w:ascii="Times New Roman" w:hAnsi="Times New Roman" w:cs="Akhbar MT"/>
          <w:sz w:val="40"/>
          <w:szCs w:val="40"/>
          <w:rtl/>
        </w:rPr>
        <w:t xml:space="preserve"> </w:t>
      </w:r>
      <w:r w:rsidR="00C04412" w:rsidRPr="00C04412">
        <w:rPr>
          <w:rFonts w:ascii="Times New Roman" w:hAnsi="Times New Roman" w:cs="Akhbar MT" w:hint="eastAsia"/>
          <w:sz w:val="40"/>
          <w:szCs w:val="40"/>
          <w:rtl/>
        </w:rPr>
        <w:t>تعالى</w:t>
      </w:r>
      <w:r w:rsidR="00770346">
        <w:rPr>
          <w:rFonts w:ascii="Times New Roman" w:hAnsi="Times New Roman" w:cs="Akhbar MT" w:hint="cs"/>
          <w:sz w:val="40"/>
          <w:szCs w:val="40"/>
          <w:rtl/>
        </w:rPr>
        <w:t xml:space="preserve"> </w:t>
      </w:r>
      <w:r w:rsidR="00770346" w:rsidRPr="007A1464">
        <w:rPr>
          <w:rFonts w:ascii="Times New Roman" w:hAnsi="Times New Roman" w:cs="Akhbar MT" w:hint="cs"/>
          <w:b/>
          <w:bCs/>
          <w:sz w:val="40"/>
          <w:szCs w:val="40"/>
          <w:rtl/>
        </w:rPr>
        <w:t>-</w:t>
      </w:r>
      <w:r w:rsidR="00C04412" w:rsidRPr="00C04412">
        <w:rPr>
          <w:rFonts w:ascii="Times New Roman" w:hAnsi="Times New Roman" w:cs="Akhbar MT"/>
          <w:sz w:val="40"/>
          <w:szCs w:val="40"/>
          <w:rtl/>
        </w:rPr>
        <w:t xml:space="preserve">: </w:t>
      </w:r>
      <w:r w:rsidR="00046D44">
        <w:rPr>
          <w:rFonts w:ascii="Times New Roman" w:hAnsi="Times New Roman" w:cs="Akhbar MT"/>
          <w:sz w:val="40"/>
          <w:szCs w:val="40"/>
        </w:rPr>
        <w:sym w:font="AGA Arabesque" w:char="F05D"/>
      </w:r>
      <w:r w:rsidR="00C04412" w:rsidRPr="00C04412">
        <w:rPr>
          <w:rFonts w:ascii="Times New Roman" w:hAnsi="Times New Roman" w:cs="Akhbar MT" w:hint="eastAsia"/>
          <w:sz w:val="40"/>
          <w:szCs w:val="40"/>
          <w:rtl/>
        </w:rPr>
        <w:t>وَمَن</w:t>
      </w:r>
      <w:r w:rsidR="00C04412" w:rsidRPr="00C04412">
        <w:rPr>
          <w:rFonts w:ascii="Times New Roman" w:hAnsi="Times New Roman" w:cs="Akhbar MT"/>
          <w:sz w:val="40"/>
          <w:szCs w:val="40"/>
          <w:rtl/>
        </w:rPr>
        <w:t xml:space="preserve"> </w:t>
      </w:r>
      <w:r w:rsidR="00C04412" w:rsidRPr="00C04412">
        <w:rPr>
          <w:rFonts w:ascii="Times New Roman" w:hAnsi="Times New Roman" w:cs="Akhbar MT" w:hint="eastAsia"/>
          <w:sz w:val="40"/>
          <w:szCs w:val="40"/>
          <w:rtl/>
        </w:rPr>
        <w:t>يَرْتَدِدْ</w:t>
      </w:r>
      <w:r w:rsidR="00C04412" w:rsidRPr="00C04412">
        <w:rPr>
          <w:rFonts w:ascii="Times New Roman" w:hAnsi="Times New Roman" w:cs="Akhbar MT"/>
          <w:sz w:val="40"/>
          <w:szCs w:val="40"/>
          <w:rtl/>
        </w:rPr>
        <w:t xml:space="preserve"> </w:t>
      </w:r>
      <w:r w:rsidR="00C04412" w:rsidRPr="00C04412">
        <w:rPr>
          <w:rFonts w:ascii="Times New Roman" w:hAnsi="Times New Roman" w:cs="Akhbar MT" w:hint="eastAsia"/>
          <w:sz w:val="40"/>
          <w:szCs w:val="40"/>
          <w:rtl/>
        </w:rPr>
        <w:t>مِنكُمْ</w:t>
      </w:r>
      <w:r w:rsidR="00C04412" w:rsidRPr="00C04412">
        <w:rPr>
          <w:rFonts w:ascii="Times New Roman" w:hAnsi="Times New Roman" w:cs="Akhbar MT"/>
          <w:sz w:val="40"/>
          <w:szCs w:val="40"/>
          <w:rtl/>
        </w:rPr>
        <w:t xml:space="preserve"> </w:t>
      </w:r>
      <w:r w:rsidR="00C04412" w:rsidRPr="00C04412">
        <w:rPr>
          <w:rFonts w:ascii="Times New Roman" w:hAnsi="Times New Roman" w:cs="Akhbar MT" w:hint="eastAsia"/>
          <w:sz w:val="40"/>
          <w:szCs w:val="40"/>
          <w:rtl/>
        </w:rPr>
        <w:t>عَن</w:t>
      </w:r>
      <w:r w:rsidR="00C04412" w:rsidRPr="00C04412">
        <w:rPr>
          <w:rFonts w:ascii="Times New Roman" w:hAnsi="Times New Roman" w:cs="Akhbar MT"/>
          <w:sz w:val="40"/>
          <w:szCs w:val="40"/>
          <w:rtl/>
        </w:rPr>
        <w:t xml:space="preserve"> </w:t>
      </w:r>
      <w:r w:rsidR="00C04412" w:rsidRPr="00C04412">
        <w:rPr>
          <w:rFonts w:ascii="Times New Roman" w:hAnsi="Times New Roman" w:cs="Akhbar MT" w:hint="eastAsia"/>
          <w:sz w:val="40"/>
          <w:szCs w:val="40"/>
          <w:rtl/>
        </w:rPr>
        <w:t>دِينِهِ</w:t>
      </w:r>
      <w:r w:rsidR="00C04412" w:rsidRPr="00C04412">
        <w:rPr>
          <w:rFonts w:ascii="Times New Roman" w:hAnsi="Times New Roman" w:cs="Akhbar MT"/>
          <w:sz w:val="40"/>
          <w:szCs w:val="40"/>
          <w:rtl/>
        </w:rPr>
        <w:t xml:space="preserve"> </w:t>
      </w:r>
      <w:r w:rsidR="00C04412" w:rsidRPr="00C04412">
        <w:rPr>
          <w:rFonts w:ascii="Times New Roman" w:hAnsi="Times New Roman" w:cs="Akhbar MT" w:hint="eastAsia"/>
          <w:sz w:val="40"/>
          <w:szCs w:val="40"/>
          <w:rtl/>
        </w:rPr>
        <w:t>فَيَمُتْ</w:t>
      </w:r>
      <w:r w:rsidR="00C04412" w:rsidRPr="00C04412">
        <w:rPr>
          <w:rFonts w:ascii="Times New Roman" w:hAnsi="Times New Roman" w:cs="Akhbar MT"/>
          <w:sz w:val="40"/>
          <w:szCs w:val="40"/>
          <w:rtl/>
        </w:rPr>
        <w:t xml:space="preserve"> </w:t>
      </w:r>
      <w:r w:rsidR="00C04412" w:rsidRPr="00C04412">
        <w:rPr>
          <w:rFonts w:ascii="Times New Roman" w:hAnsi="Times New Roman" w:cs="Akhbar MT" w:hint="eastAsia"/>
          <w:sz w:val="40"/>
          <w:szCs w:val="40"/>
          <w:rtl/>
        </w:rPr>
        <w:t>وَهُوَ</w:t>
      </w:r>
      <w:r w:rsidR="00C04412" w:rsidRPr="00C04412">
        <w:rPr>
          <w:rFonts w:ascii="Times New Roman" w:hAnsi="Times New Roman" w:cs="Akhbar MT"/>
          <w:sz w:val="40"/>
          <w:szCs w:val="40"/>
          <w:rtl/>
        </w:rPr>
        <w:t xml:space="preserve"> </w:t>
      </w:r>
      <w:r w:rsidR="00C04412" w:rsidRPr="00C04412">
        <w:rPr>
          <w:rFonts w:ascii="Times New Roman" w:hAnsi="Times New Roman" w:cs="Akhbar MT" w:hint="eastAsia"/>
          <w:sz w:val="40"/>
          <w:szCs w:val="40"/>
          <w:rtl/>
        </w:rPr>
        <w:t>كَافِرٌ</w:t>
      </w:r>
      <w:r w:rsidR="00C04412" w:rsidRPr="00C04412">
        <w:rPr>
          <w:rFonts w:ascii="Times New Roman" w:hAnsi="Times New Roman" w:cs="Akhbar MT"/>
          <w:sz w:val="40"/>
          <w:szCs w:val="40"/>
          <w:rtl/>
        </w:rPr>
        <w:t xml:space="preserve"> </w:t>
      </w:r>
      <w:r w:rsidR="00C04412" w:rsidRPr="00C04412">
        <w:rPr>
          <w:rFonts w:ascii="Times New Roman" w:hAnsi="Times New Roman" w:cs="Akhbar MT" w:hint="eastAsia"/>
          <w:sz w:val="40"/>
          <w:szCs w:val="40"/>
          <w:rtl/>
        </w:rPr>
        <w:t>فَأُولَئِكَ</w:t>
      </w:r>
      <w:r w:rsidR="00C04412" w:rsidRPr="00C04412">
        <w:rPr>
          <w:rFonts w:ascii="Times New Roman" w:hAnsi="Times New Roman" w:cs="Akhbar MT"/>
          <w:sz w:val="40"/>
          <w:szCs w:val="40"/>
          <w:rtl/>
        </w:rPr>
        <w:t xml:space="preserve"> </w:t>
      </w:r>
      <w:r w:rsidR="00C04412" w:rsidRPr="00C04412">
        <w:rPr>
          <w:rFonts w:ascii="Times New Roman" w:hAnsi="Times New Roman" w:cs="Akhbar MT" w:hint="eastAsia"/>
          <w:sz w:val="40"/>
          <w:szCs w:val="40"/>
          <w:rtl/>
        </w:rPr>
        <w:t>حَبِطَتْ</w:t>
      </w:r>
      <w:r w:rsidR="00C04412" w:rsidRPr="00C04412">
        <w:rPr>
          <w:rFonts w:ascii="Times New Roman" w:hAnsi="Times New Roman" w:cs="Akhbar MT"/>
          <w:sz w:val="40"/>
          <w:szCs w:val="40"/>
          <w:rtl/>
        </w:rPr>
        <w:t xml:space="preserve"> </w:t>
      </w:r>
      <w:r w:rsidR="00C04412" w:rsidRPr="00C04412">
        <w:rPr>
          <w:rFonts w:ascii="Times New Roman" w:hAnsi="Times New Roman" w:cs="Akhbar MT" w:hint="eastAsia"/>
          <w:sz w:val="40"/>
          <w:szCs w:val="40"/>
          <w:rtl/>
        </w:rPr>
        <w:t>أَعْمَالُهُمْ</w:t>
      </w:r>
      <w:r w:rsidR="00C04412" w:rsidRPr="00C04412">
        <w:rPr>
          <w:rFonts w:ascii="Times New Roman" w:hAnsi="Times New Roman" w:cs="Akhbar MT"/>
          <w:sz w:val="40"/>
          <w:szCs w:val="40"/>
          <w:rtl/>
        </w:rPr>
        <w:t xml:space="preserve"> </w:t>
      </w:r>
      <w:r w:rsidR="00C04412" w:rsidRPr="00C04412">
        <w:rPr>
          <w:rFonts w:ascii="Times New Roman" w:hAnsi="Times New Roman" w:cs="Akhbar MT" w:hint="eastAsia"/>
          <w:sz w:val="40"/>
          <w:szCs w:val="40"/>
          <w:rtl/>
        </w:rPr>
        <w:t>فِي</w:t>
      </w:r>
      <w:r w:rsidR="00C04412" w:rsidRPr="00C04412">
        <w:rPr>
          <w:rFonts w:ascii="Times New Roman" w:hAnsi="Times New Roman" w:cs="Akhbar MT"/>
          <w:sz w:val="40"/>
          <w:szCs w:val="40"/>
          <w:rtl/>
        </w:rPr>
        <w:t xml:space="preserve"> </w:t>
      </w:r>
      <w:r w:rsidR="00C04412" w:rsidRPr="00C04412">
        <w:rPr>
          <w:rFonts w:ascii="Times New Roman" w:hAnsi="Times New Roman" w:cs="Akhbar MT" w:hint="eastAsia"/>
          <w:sz w:val="40"/>
          <w:szCs w:val="40"/>
          <w:rtl/>
        </w:rPr>
        <w:t>الدُّنْيَا</w:t>
      </w:r>
      <w:r w:rsidR="00C04412" w:rsidRPr="00C04412">
        <w:rPr>
          <w:rFonts w:ascii="Times New Roman" w:hAnsi="Times New Roman" w:cs="Akhbar MT"/>
          <w:sz w:val="40"/>
          <w:szCs w:val="40"/>
          <w:rtl/>
        </w:rPr>
        <w:t xml:space="preserve"> </w:t>
      </w:r>
      <w:r w:rsidR="00C04412" w:rsidRPr="00C04412">
        <w:rPr>
          <w:rFonts w:ascii="Times New Roman" w:hAnsi="Times New Roman" w:cs="Akhbar MT" w:hint="eastAsia"/>
          <w:sz w:val="40"/>
          <w:szCs w:val="40"/>
          <w:rtl/>
        </w:rPr>
        <w:t>وَالآخِرَةِ</w:t>
      </w:r>
      <w:r w:rsidR="000A0F2C">
        <w:rPr>
          <w:rFonts w:ascii="Times New Roman" w:hAnsi="Times New Roman" w:cs="Akhbar MT" w:hint="cs"/>
          <w:sz w:val="40"/>
          <w:szCs w:val="40"/>
        </w:rPr>
        <w:sym w:font="AGA Arabesque" w:char="F05B"/>
      </w:r>
      <w:r w:rsidR="00A06B66">
        <w:rPr>
          <w:rFonts w:ascii="Times New Roman" w:hAnsi="Times New Roman" w:cs="Akhbar MT" w:hint="cs"/>
          <w:sz w:val="40"/>
          <w:szCs w:val="40"/>
          <w:rtl/>
        </w:rPr>
        <w:t>.</w:t>
      </w:r>
      <w:r w:rsidR="00C04412" w:rsidRPr="00C04412">
        <w:rPr>
          <w:rFonts w:ascii="Times New Roman" w:hAnsi="Times New Roman" w:cs="Akhbar MT"/>
          <w:sz w:val="40"/>
          <w:szCs w:val="40"/>
          <w:rtl/>
        </w:rPr>
        <w:t xml:space="preserve"> </w:t>
      </w:r>
    </w:p>
    <w:p w:rsidR="00A86FA2" w:rsidRDefault="006B082A" w:rsidP="00A06B66">
      <w:pPr>
        <w:tabs>
          <w:tab w:val="left" w:pos="84"/>
        </w:tabs>
        <w:autoSpaceDE w:val="0"/>
        <w:autoSpaceDN w:val="0"/>
        <w:adjustRightInd w:val="0"/>
        <w:spacing w:line="540" w:lineRule="exact"/>
        <w:jc w:val="both"/>
        <w:rPr>
          <w:rFonts w:ascii="Times New Roman" w:hAnsi="Times New Roman" w:cs="Akhbar MT"/>
          <w:sz w:val="40"/>
          <w:szCs w:val="40"/>
          <w:rtl/>
        </w:rPr>
      </w:pPr>
      <w:r>
        <w:rPr>
          <w:rFonts w:ascii="Times New Roman" w:hAnsi="Times New Roman" w:cs="Akhbar MT" w:hint="cs"/>
          <w:sz w:val="40"/>
          <w:szCs w:val="40"/>
          <w:rtl/>
        </w:rPr>
        <w:t>و</w:t>
      </w:r>
      <w:r w:rsidR="00524E85">
        <w:rPr>
          <w:rFonts w:ascii="Times New Roman" w:hAnsi="Times New Roman" w:cs="Akhbar MT" w:hint="cs"/>
          <w:sz w:val="40"/>
          <w:szCs w:val="40"/>
          <w:rtl/>
        </w:rPr>
        <w:t xml:space="preserve">قال محمد الأمين </w:t>
      </w:r>
      <w:r w:rsidR="00EE4D23">
        <w:rPr>
          <w:rFonts w:ascii="Times New Roman" w:hAnsi="Times New Roman" w:cs="Akhbar MT" w:hint="cs"/>
          <w:sz w:val="40"/>
          <w:szCs w:val="40"/>
          <w:rtl/>
        </w:rPr>
        <w:t>الشنقيطي</w:t>
      </w:r>
      <w:r w:rsidR="009D72C4">
        <w:rPr>
          <w:rFonts w:ascii="Times New Roman" w:hAnsi="Times New Roman" w:cs="Akhbar MT" w:hint="cs"/>
          <w:sz w:val="40"/>
          <w:szCs w:val="40"/>
          <w:rtl/>
        </w:rPr>
        <w:t xml:space="preserve"> </w:t>
      </w:r>
      <w:r w:rsidR="00524E85">
        <w:rPr>
          <w:rFonts w:ascii="Times New Roman" w:hAnsi="Times New Roman" w:cs="Akhbar MT" w:hint="cs"/>
          <w:sz w:val="40"/>
          <w:szCs w:val="40"/>
          <w:rtl/>
        </w:rPr>
        <w:t xml:space="preserve">(في </w:t>
      </w:r>
      <w:r w:rsidR="00B37CB3" w:rsidRPr="00B37CB3">
        <w:rPr>
          <w:rFonts w:ascii="Times New Roman" w:hAnsi="Times New Roman" w:cs="Akhbar MT" w:hint="eastAsia"/>
          <w:sz w:val="40"/>
          <w:szCs w:val="40"/>
          <w:rtl/>
        </w:rPr>
        <w:t>أضواء</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البيان</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في</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تفسير</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القرآن</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بالقرآن</w:t>
      </w:r>
      <w:r w:rsidR="002C0BB4">
        <w:rPr>
          <w:rFonts w:ascii="Times New Roman" w:hAnsi="Times New Roman" w:cs="Akhbar MT" w:hint="cs"/>
          <w:sz w:val="40"/>
          <w:szCs w:val="40"/>
          <w:rtl/>
        </w:rPr>
        <w:t>:</w:t>
      </w:r>
      <w:r w:rsidR="00B37CB3" w:rsidRPr="00B37CB3">
        <w:rPr>
          <w:rFonts w:ascii="Times New Roman" w:hAnsi="Times New Roman" w:cs="Akhbar MT"/>
          <w:sz w:val="40"/>
          <w:szCs w:val="40"/>
          <w:rtl/>
        </w:rPr>
        <w:t xml:space="preserve"> 1</w:t>
      </w:r>
      <w:r w:rsidR="00B37CB3" w:rsidRPr="00152AF3">
        <w:rPr>
          <w:rFonts w:ascii="Times New Roman" w:hAnsi="Times New Roman" w:cs="Akhbar MT"/>
          <w:sz w:val="28"/>
          <w:szCs w:val="28"/>
          <w:rtl/>
        </w:rPr>
        <w:t>/</w:t>
      </w:r>
      <w:r w:rsidR="00B37CB3" w:rsidRPr="00B37CB3">
        <w:rPr>
          <w:rFonts w:ascii="Times New Roman" w:hAnsi="Times New Roman" w:cs="Akhbar MT"/>
          <w:sz w:val="40"/>
          <w:szCs w:val="40"/>
          <w:rtl/>
        </w:rPr>
        <w:t>370)</w:t>
      </w:r>
      <w:r w:rsidR="00524E85">
        <w:rPr>
          <w:rFonts w:ascii="Times New Roman" w:hAnsi="Times New Roman" w:cs="Akhbar MT" w:hint="cs"/>
          <w:sz w:val="40"/>
          <w:szCs w:val="40"/>
          <w:rtl/>
        </w:rPr>
        <w:t>: "</w:t>
      </w:r>
      <w:r w:rsidR="00B37CB3" w:rsidRPr="00B37CB3">
        <w:rPr>
          <w:rFonts w:ascii="Times New Roman" w:hAnsi="Times New Roman" w:cs="Akhbar MT" w:hint="eastAsia"/>
          <w:sz w:val="40"/>
          <w:szCs w:val="40"/>
          <w:rtl/>
        </w:rPr>
        <w:t>قوله</w:t>
      </w:r>
      <w:r w:rsidR="00B37CB3" w:rsidRPr="00B37CB3">
        <w:rPr>
          <w:rFonts w:ascii="Times New Roman" w:hAnsi="Times New Roman" w:cs="Akhbar MT"/>
          <w:sz w:val="40"/>
          <w:szCs w:val="40"/>
          <w:rtl/>
        </w:rPr>
        <w:t xml:space="preserve"> </w:t>
      </w:r>
      <w:r w:rsidR="00563CC3" w:rsidRPr="007A1464">
        <w:rPr>
          <w:rFonts w:ascii="Times New Roman" w:hAnsi="Times New Roman" w:cs="Akhbar MT" w:hint="cs"/>
          <w:b/>
          <w:bCs/>
          <w:sz w:val="40"/>
          <w:szCs w:val="40"/>
          <w:rtl/>
        </w:rPr>
        <w:t>-</w:t>
      </w:r>
      <w:r w:rsidR="002C0BB4">
        <w:rPr>
          <w:rFonts w:ascii="Times New Roman" w:hAnsi="Times New Roman" w:cs="Akhbar MT" w:hint="cs"/>
          <w:sz w:val="40"/>
          <w:szCs w:val="40"/>
          <w:rtl/>
        </w:rPr>
        <w:t xml:space="preserve"> </w:t>
      </w:r>
      <w:r w:rsidR="00B37CB3" w:rsidRPr="00B37CB3">
        <w:rPr>
          <w:rFonts w:ascii="Times New Roman" w:hAnsi="Times New Roman" w:cs="Akhbar MT" w:hint="eastAsia"/>
          <w:sz w:val="40"/>
          <w:szCs w:val="40"/>
          <w:rtl/>
        </w:rPr>
        <w:t>تعالى</w:t>
      </w:r>
      <w:r w:rsidR="002C0BB4">
        <w:rPr>
          <w:rFonts w:ascii="Times New Roman" w:hAnsi="Times New Roman" w:cs="Akhbar MT" w:hint="cs"/>
          <w:sz w:val="40"/>
          <w:szCs w:val="40"/>
          <w:rtl/>
        </w:rPr>
        <w:t xml:space="preserve"> </w:t>
      </w:r>
      <w:r w:rsidR="00524E85" w:rsidRPr="007A1464">
        <w:rPr>
          <w:rFonts w:ascii="Times New Roman" w:hAnsi="Times New Roman" w:cs="Akhbar MT" w:hint="cs"/>
          <w:b/>
          <w:bCs/>
          <w:sz w:val="40"/>
          <w:szCs w:val="40"/>
          <w:rtl/>
        </w:rPr>
        <w:t>-</w:t>
      </w:r>
      <w:r w:rsidR="00B37CB3" w:rsidRPr="00B37CB3">
        <w:rPr>
          <w:rFonts w:ascii="Times New Roman" w:hAnsi="Times New Roman" w:cs="Akhbar MT"/>
          <w:sz w:val="40"/>
          <w:szCs w:val="40"/>
          <w:rtl/>
        </w:rPr>
        <w:t xml:space="preserve">: </w:t>
      </w:r>
      <w:r w:rsidR="00046D44">
        <w:rPr>
          <w:rFonts w:ascii="Times New Roman" w:hAnsi="Times New Roman" w:cs="Akhbar MT"/>
          <w:sz w:val="40"/>
          <w:szCs w:val="40"/>
        </w:rPr>
        <w:sym w:font="AGA Arabesque" w:char="F05D"/>
      </w:r>
      <w:r w:rsidR="00B37CB3" w:rsidRPr="00B37CB3">
        <w:rPr>
          <w:rFonts w:ascii="Times New Roman" w:hAnsi="Times New Roman" w:cs="Akhbar MT" w:hint="eastAsia"/>
          <w:sz w:val="40"/>
          <w:szCs w:val="40"/>
          <w:rtl/>
        </w:rPr>
        <w:t>وَمَن</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يَكْفُرْ</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بالإيمان</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فَقَدْ</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حَبِطَ</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عَمَلُهُ</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وَهُوَ</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فِي</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الآخرة</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مِنَ</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الخاسرين</w:t>
      </w:r>
      <w:r w:rsidR="00680376">
        <w:rPr>
          <w:rFonts w:ascii="Times New Roman" w:hAnsi="Times New Roman" w:cs="Akhbar MT"/>
          <w:sz w:val="40"/>
          <w:szCs w:val="40"/>
        </w:rPr>
        <w:sym w:font="AGA Arabesque" w:char="F05B"/>
      </w:r>
      <w:r w:rsidR="00A06B66">
        <w:rPr>
          <w:rFonts w:ascii="Times New Roman" w:hAnsi="Times New Roman" w:cs="Akhbar MT" w:hint="cs"/>
          <w:sz w:val="40"/>
          <w:szCs w:val="40"/>
          <w:rtl/>
        </w:rPr>
        <w:t xml:space="preserve">، </w:t>
      </w:r>
      <w:r w:rsidR="00B37CB3" w:rsidRPr="00B37CB3">
        <w:rPr>
          <w:rFonts w:ascii="Times New Roman" w:hAnsi="Times New Roman" w:cs="Akhbar MT" w:hint="eastAsia"/>
          <w:sz w:val="40"/>
          <w:szCs w:val="40"/>
          <w:rtl/>
        </w:rPr>
        <w:t>ظاهر</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هذه</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الآية</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الكريمة</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أن</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المُرتد</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يحبط</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جميع</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عمله</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بردته</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من</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غير</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شرط</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زائد،</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ولك</w:t>
      </w:r>
      <w:r w:rsidR="00515CFF">
        <w:rPr>
          <w:rFonts w:ascii="Times New Roman" w:hAnsi="Times New Roman" w:cs="Akhbar MT" w:hint="cs"/>
          <w:sz w:val="40"/>
          <w:szCs w:val="40"/>
          <w:rtl/>
        </w:rPr>
        <w:t>ن</w:t>
      </w:r>
      <w:r w:rsidR="00B37CB3" w:rsidRPr="00B37CB3">
        <w:rPr>
          <w:rFonts w:ascii="Times New Roman" w:hAnsi="Times New Roman" w:cs="Akhbar MT" w:hint="eastAsia"/>
          <w:sz w:val="40"/>
          <w:szCs w:val="40"/>
          <w:rtl/>
        </w:rPr>
        <w:t>ه</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أشار</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في</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موضع</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آخر</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إلى</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أن</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ذلك</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فيما</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إذا</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مات</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على</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الكفر،</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وهو</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قوله</w:t>
      </w:r>
      <w:r w:rsidR="00B37CB3" w:rsidRPr="00B37CB3">
        <w:rPr>
          <w:rFonts w:ascii="Times New Roman" w:hAnsi="Times New Roman" w:cs="Akhbar MT"/>
          <w:sz w:val="40"/>
          <w:szCs w:val="40"/>
          <w:rtl/>
        </w:rPr>
        <w:t xml:space="preserve">: </w:t>
      </w:r>
      <w:r w:rsidR="00046D44">
        <w:rPr>
          <w:rFonts w:ascii="Times New Roman" w:hAnsi="Times New Roman" w:cs="Akhbar MT"/>
          <w:sz w:val="40"/>
          <w:szCs w:val="40"/>
        </w:rPr>
        <w:sym w:font="AGA Arabesque" w:char="F05D"/>
      </w:r>
      <w:r w:rsidR="00B37CB3" w:rsidRPr="00B37CB3">
        <w:rPr>
          <w:rFonts w:ascii="Times New Roman" w:hAnsi="Times New Roman" w:cs="Akhbar MT" w:hint="eastAsia"/>
          <w:sz w:val="40"/>
          <w:szCs w:val="40"/>
          <w:rtl/>
        </w:rPr>
        <w:t>وَمَن</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يَرْتَدِدْ</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مِنْكُمْ</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عَن</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دِينِهِ</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فَيَمُتْ</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وَهُوَ</w:t>
      </w:r>
      <w:r w:rsidR="00B37CB3" w:rsidRPr="00B37CB3">
        <w:rPr>
          <w:rFonts w:ascii="Times New Roman" w:hAnsi="Times New Roman" w:cs="Akhbar MT"/>
          <w:sz w:val="40"/>
          <w:szCs w:val="40"/>
          <w:rtl/>
        </w:rPr>
        <w:t xml:space="preserve"> </w:t>
      </w:r>
      <w:r w:rsidR="00BB2C63">
        <w:rPr>
          <w:rFonts w:ascii="Times New Roman" w:hAnsi="Times New Roman" w:cs="Akhbar MT" w:hint="eastAsia"/>
          <w:sz w:val="40"/>
          <w:szCs w:val="40"/>
          <w:rtl/>
        </w:rPr>
        <w:t>كَافِر</w:t>
      </w:r>
      <w:r w:rsidR="00046D44">
        <w:rPr>
          <w:rFonts w:ascii="Times New Roman" w:hAnsi="Times New Roman" w:cs="Akhbar MT"/>
          <w:sz w:val="40"/>
          <w:szCs w:val="40"/>
        </w:rPr>
        <w:t xml:space="preserve"> </w:t>
      </w:r>
      <w:r w:rsidR="00BB2C63">
        <w:rPr>
          <w:rFonts w:ascii="Times New Roman" w:hAnsi="Times New Roman" w:cs="Akhbar MT"/>
          <w:sz w:val="40"/>
          <w:szCs w:val="40"/>
        </w:rPr>
        <w:t>.</w:t>
      </w:r>
      <w:r w:rsidR="00680376">
        <w:rPr>
          <w:rFonts w:ascii="Times New Roman" w:hAnsi="Times New Roman" w:cs="Akhbar MT"/>
          <w:sz w:val="40"/>
          <w:szCs w:val="40"/>
        </w:rPr>
        <w:sym w:font="AGA Arabesque" w:char="F05B"/>
      </w:r>
    </w:p>
    <w:p w:rsidR="00B37CB3" w:rsidRDefault="00B37CB3" w:rsidP="007A1464">
      <w:pPr>
        <w:tabs>
          <w:tab w:val="left" w:pos="84"/>
        </w:tabs>
        <w:autoSpaceDE w:val="0"/>
        <w:autoSpaceDN w:val="0"/>
        <w:adjustRightInd w:val="0"/>
        <w:spacing w:line="540" w:lineRule="exact"/>
        <w:jc w:val="both"/>
        <w:rPr>
          <w:rFonts w:ascii="Times New Roman" w:hAnsi="Times New Roman" w:cs="Akhbar MT"/>
          <w:sz w:val="40"/>
          <w:szCs w:val="40"/>
          <w:rtl/>
        </w:rPr>
      </w:pPr>
      <w:r w:rsidRPr="00B37CB3">
        <w:rPr>
          <w:rFonts w:ascii="Times New Roman" w:hAnsi="Times New Roman" w:cs="Akhbar MT" w:hint="eastAsia"/>
          <w:sz w:val="40"/>
          <w:szCs w:val="40"/>
          <w:rtl/>
        </w:rPr>
        <w:lastRenderedPageBreak/>
        <w:t>ومقتضى</w:t>
      </w:r>
      <w:r w:rsidRPr="00B37CB3">
        <w:rPr>
          <w:rFonts w:ascii="Times New Roman" w:hAnsi="Times New Roman" w:cs="Akhbar MT"/>
          <w:sz w:val="40"/>
          <w:szCs w:val="40"/>
          <w:rtl/>
        </w:rPr>
        <w:t xml:space="preserve"> </w:t>
      </w:r>
      <w:r w:rsidRPr="00B37CB3">
        <w:rPr>
          <w:rFonts w:ascii="Times New Roman" w:hAnsi="Times New Roman" w:cs="Akhbar MT" w:hint="eastAsia"/>
          <w:sz w:val="40"/>
          <w:szCs w:val="40"/>
          <w:rtl/>
        </w:rPr>
        <w:t>الأصول</w:t>
      </w:r>
      <w:r w:rsidRPr="00B37CB3">
        <w:rPr>
          <w:rFonts w:ascii="Times New Roman" w:hAnsi="Times New Roman" w:cs="Akhbar MT"/>
          <w:sz w:val="40"/>
          <w:szCs w:val="40"/>
          <w:rtl/>
        </w:rPr>
        <w:t xml:space="preserve"> </w:t>
      </w:r>
      <w:r w:rsidRPr="00B37CB3">
        <w:rPr>
          <w:rFonts w:ascii="Times New Roman" w:hAnsi="Times New Roman" w:cs="Akhbar MT" w:hint="eastAsia"/>
          <w:sz w:val="40"/>
          <w:szCs w:val="40"/>
          <w:rtl/>
        </w:rPr>
        <w:t>حمل</w:t>
      </w:r>
      <w:r w:rsidRPr="00B37CB3">
        <w:rPr>
          <w:rFonts w:ascii="Times New Roman" w:hAnsi="Times New Roman" w:cs="Akhbar MT"/>
          <w:sz w:val="40"/>
          <w:szCs w:val="40"/>
          <w:rtl/>
        </w:rPr>
        <w:t xml:space="preserve"> </w:t>
      </w:r>
      <w:r w:rsidRPr="00B37CB3">
        <w:rPr>
          <w:rFonts w:ascii="Times New Roman" w:hAnsi="Times New Roman" w:cs="Akhbar MT" w:hint="eastAsia"/>
          <w:sz w:val="40"/>
          <w:szCs w:val="40"/>
          <w:rtl/>
        </w:rPr>
        <w:t>هذا</w:t>
      </w:r>
      <w:r w:rsidRPr="00B37CB3">
        <w:rPr>
          <w:rFonts w:ascii="Times New Roman" w:hAnsi="Times New Roman" w:cs="Akhbar MT"/>
          <w:sz w:val="40"/>
          <w:szCs w:val="40"/>
          <w:rtl/>
        </w:rPr>
        <w:t xml:space="preserve"> </w:t>
      </w:r>
      <w:r w:rsidRPr="00B37CB3">
        <w:rPr>
          <w:rFonts w:ascii="Times New Roman" w:hAnsi="Times New Roman" w:cs="Akhbar MT" w:hint="eastAsia"/>
          <w:sz w:val="40"/>
          <w:szCs w:val="40"/>
          <w:rtl/>
        </w:rPr>
        <w:t>المطلق</w:t>
      </w:r>
      <w:r w:rsidRPr="00B37CB3">
        <w:rPr>
          <w:rFonts w:ascii="Times New Roman" w:hAnsi="Times New Roman" w:cs="Akhbar MT"/>
          <w:sz w:val="40"/>
          <w:szCs w:val="40"/>
          <w:rtl/>
        </w:rPr>
        <w:t xml:space="preserve"> </w:t>
      </w:r>
      <w:r w:rsidRPr="00B37CB3">
        <w:rPr>
          <w:rFonts w:ascii="Times New Roman" w:hAnsi="Times New Roman" w:cs="Akhbar MT" w:hint="eastAsia"/>
          <w:sz w:val="40"/>
          <w:szCs w:val="40"/>
          <w:rtl/>
        </w:rPr>
        <w:t>على</w:t>
      </w:r>
      <w:r w:rsidRPr="00B37CB3">
        <w:rPr>
          <w:rFonts w:ascii="Times New Roman" w:hAnsi="Times New Roman" w:cs="Akhbar MT"/>
          <w:sz w:val="40"/>
          <w:szCs w:val="40"/>
          <w:rtl/>
        </w:rPr>
        <w:t xml:space="preserve"> </w:t>
      </w:r>
      <w:r w:rsidRPr="00B37CB3">
        <w:rPr>
          <w:rFonts w:ascii="Times New Roman" w:hAnsi="Times New Roman" w:cs="Akhbar MT" w:hint="eastAsia"/>
          <w:sz w:val="40"/>
          <w:szCs w:val="40"/>
          <w:rtl/>
        </w:rPr>
        <w:t>هذا</w:t>
      </w:r>
      <w:r w:rsidRPr="00B37CB3">
        <w:rPr>
          <w:rFonts w:ascii="Times New Roman" w:hAnsi="Times New Roman" w:cs="Akhbar MT"/>
          <w:sz w:val="40"/>
          <w:szCs w:val="40"/>
          <w:rtl/>
        </w:rPr>
        <w:t xml:space="preserve"> </w:t>
      </w:r>
      <w:r w:rsidRPr="00B37CB3">
        <w:rPr>
          <w:rFonts w:ascii="Times New Roman" w:hAnsi="Times New Roman" w:cs="Akhbar MT" w:hint="eastAsia"/>
          <w:sz w:val="40"/>
          <w:szCs w:val="40"/>
          <w:rtl/>
        </w:rPr>
        <w:t>المقيد،</w:t>
      </w:r>
      <w:r w:rsidRPr="00B37CB3">
        <w:rPr>
          <w:rFonts w:ascii="Times New Roman" w:hAnsi="Times New Roman" w:cs="Akhbar MT"/>
          <w:sz w:val="40"/>
          <w:szCs w:val="40"/>
          <w:rtl/>
        </w:rPr>
        <w:t xml:space="preserve"> </w:t>
      </w:r>
      <w:r w:rsidRPr="00B37CB3">
        <w:rPr>
          <w:rFonts w:ascii="Times New Roman" w:hAnsi="Times New Roman" w:cs="Akhbar MT" w:hint="eastAsia"/>
          <w:sz w:val="40"/>
          <w:szCs w:val="40"/>
          <w:rtl/>
        </w:rPr>
        <w:t>فيقيد</w:t>
      </w:r>
      <w:r w:rsidRPr="00B37CB3">
        <w:rPr>
          <w:rFonts w:ascii="Times New Roman" w:hAnsi="Times New Roman" w:cs="Akhbar MT"/>
          <w:sz w:val="40"/>
          <w:szCs w:val="40"/>
          <w:rtl/>
        </w:rPr>
        <w:t xml:space="preserve"> </w:t>
      </w:r>
      <w:r w:rsidRPr="00B37CB3">
        <w:rPr>
          <w:rFonts w:ascii="Times New Roman" w:hAnsi="Times New Roman" w:cs="Akhbar MT" w:hint="eastAsia"/>
          <w:sz w:val="40"/>
          <w:szCs w:val="40"/>
          <w:rtl/>
        </w:rPr>
        <w:t>إحباط</w:t>
      </w:r>
      <w:r w:rsidRPr="00B37CB3">
        <w:rPr>
          <w:rFonts w:ascii="Times New Roman" w:hAnsi="Times New Roman" w:cs="Akhbar MT"/>
          <w:sz w:val="40"/>
          <w:szCs w:val="40"/>
          <w:rtl/>
        </w:rPr>
        <w:t xml:space="preserve"> </w:t>
      </w:r>
      <w:r w:rsidRPr="00B37CB3">
        <w:rPr>
          <w:rFonts w:ascii="Times New Roman" w:hAnsi="Times New Roman" w:cs="Akhbar MT" w:hint="eastAsia"/>
          <w:sz w:val="40"/>
          <w:szCs w:val="40"/>
          <w:rtl/>
        </w:rPr>
        <w:t>العمل</w:t>
      </w:r>
      <w:r w:rsidRPr="00B37CB3">
        <w:rPr>
          <w:rFonts w:ascii="Times New Roman" w:hAnsi="Times New Roman" w:cs="Akhbar MT"/>
          <w:sz w:val="40"/>
          <w:szCs w:val="40"/>
          <w:rtl/>
        </w:rPr>
        <w:t xml:space="preserve"> </w:t>
      </w:r>
      <w:r w:rsidRPr="00B37CB3">
        <w:rPr>
          <w:rFonts w:ascii="Times New Roman" w:hAnsi="Times New Roman" w:cs="Akhbar MT" w:hint="eastAsia"/>
          <w:sz w:val="40"/>
          <w:szCs w:val="40"/>
          <w:rtl/>
        </w:rPr>
        <w:t>بالموت</w:t>
      </w:r>
      <w:r w:rsidRPr="00B37CB3">
        <w:rPr>
          <w:rFonts w:ascii="Times New Roman" w:hAnsi="Times New Roman" w:cs="Akhbar MT"/>
          <w:sz w:val="40"/>
          <w:szCs w:val="40"/>
          <w:rtl/>
        </w:rPr>
        <w:t xml:space="preserve"> </w:t>
      </w:r>
      <w:r w:rsidRPr="00B37CB3">
        <w:rPr>
          <w:rFonts w:ascii="Times New Roman" w:hAnsi="Times New Roman" w:cs="Akhbar MT" w:hint="eastAsia"/>
          <w:sz w:val="40"/>
          <w:szCs w:val="40"/>
          <w:rtl/>
        </w:rPr>
        <w:t>على</w:t>
      </w:r>
      <w:r w:rsidRPr="00B37CB3">
        <w:rPr>
          <w:rFonts w:ascii="Times New Roman" w:hAnsi="Times New Roman" w:cs="Akhbar MT"/>
          <w:sz w:val="40"/>
          <w:szCs w:val="40"/>
          <w:rtl/>
        </w:rPr>
        <w:t xml:space="preserve"> </w:t>
      </w:r>
      <w:r w:rsidRPr="00B37CB3">
        <w:rPr>
          <w:rFonts w:ascii="Times New Roman" w:hAnsi="Times New Roman" w:cs="Akhbar MT" w:hint="eastAsia"/>
          <w:sz w:val="40"/>
          <w:szCs w:val="40"/>
          <w:rtl/>
        </w:rPr>
        <w:t>الكفر،</w:t>
      </w:r>
      <w:r w:rsidRPr="00B37CB3">
        <w:rPr>
          <w:rFonts w:ascii="Times New Roman" w:hAnsi="Times New Roman" w:cs="Akhbar MT"/>
          <w:sz w:val="40"/>
          <w:szCs w:val="40"/>
          <w:rtl/>
        </w:rPr>
        <w:t xml:space="preserve"> </w:t>
      </w:r>
      <w:r w:rsidRPr="00B37CB3">
        <w:rPr>
          <w:rFonts w:ascii="Times New Roman" w:hAnsi="Times New Roman" w:cs="Akhbar MT" w:hint="eastAsia"/>
          <w:sz w:val="40"/>
          <w:szCs w:val="40"/>
          <w:rtl/>
        </w:rPr>
        <w:t>وهو</w:t>
      </w:r>
      <w:r w:rsidRPr="00B37CB3">
        <w:rPr>
          <w:rFonts w:ascii="Times New Roman" w:hAnsi="Times New Roman" w:cs="Akhbar MT"/>
          <w:sz w:val="40"/>
          <w:szCs w:val="40"/>
          <w:rtl/>
        </w:rPr>
        <w:t xml:space="preserve"> </w:t>
      </w:r>
      <w:r w:rsidRPr="00B37CB3">
        <w:rPr>
          <w:rFonts w:ascii="Times New Roman" w:hAnsi="Times New Roman" w:cs="Akhbar MT" w:hint="eastAsia"/>
          <w:sz w:val="40"/>
          <w:szCs w:val="40"/>
          <w:rtl/>
        </w:rPr>
        <w:t>قول</w:t>
      </w:r>
      <w:r w:rsidRPr="00B37CB3">
        <w:rPr>
          <w:rFonts w:ascii="Times New Roman" w:hAnsi="Times New Roman" w:cs="Akhbar MT"/>
          <w:sz w:val="40"/>
          <w:szCs w:val="40"/>
          <w:rtl/>
        </w:rPr>
        <w:t xml:space="preserve"> </w:t>
      </w:r>
      <w:r w:rsidRPr="00B37CB3">
        <w:rPr>
          <w:rFonts w:ascii="Times New Roman" w:hAnsi="Times New Roman" w:cs="Akhbar MT" w:hint="eastAsia"/>
          <w:sz w:val="40"/>
          <w:szCs w:val="40"/>
          <w:rtl/>
        </w:rPr>
        <w:t>الشافعي</w:t>
      </w:r>
      <w:r w:rsidRPr="00B37CB3">
        <w:rPr>
          <w:rFonts w:ascii="Times New Roman" w:hAnsi="Times New Roman" w:cs="Akhbar MT"/>
          <w:sz w:val="40"/>
          <w:szCs w:val="40"/>
          <w:rtl/>
        </w:rPr>
        <w:t xml:space="preserve"> </w:t>
      </w:r>
      <w:r w:rsidRPr="00B37CB3">
        <w:rPr>
          <w:rFonts w:ascii="Times New Roman" w:hAnsi="Times New Roman" w:cs="Akhbar MT" w:hint="eastAsia"/>
          <w:sz w:val="40"/>
          <w:szCs w:val="40"/>
          <w:rtl/>
        </w:rPr>
        <w:t>ومن</w:t>
      </w:r>
      <w:r w:rsidRPr="00B37CB3">
        <w:rPr>
          <w:rFonts w:ascii="Times New Roman" w:hAnsi="Times New Roman" w:cs="Akhbar MT"/>
          <w:sz w:val="40"/>
          <w:szCs w:val="40"/>
          <w:rtl/>
        </w:rPr>
        <w:t xml:space="preserve"> </w:t>
      </w:r>
      <w:r w:rsidRPr="00B37CB3">
        <w:rPr>
          <w:rFonts w:ascii="Times New Roman" w:hAnsi="Times New Roman" w:cs="Akhbar MT" w:hint="eastAsia"/>
          <w:sz w:val="40"/>
          <w:szCs w:val="40"/>
          <w:rtl/>
        </w:rPr>
        <w:t>وافقه،</w:t>
      </w:r>
      <w:r w:rsidRPr="00B37CB3">
        <w:rPr>
          <w:rFonts w:ascii="Times New Roman" w:hAnsi="Times New Roman" w:cs="Akhbar MT"/>
          <w:sz w:val="40"/>
          <w:szCs w:val="40"/>
          <w:rtl/>
        </w:rPr>
        <w:t xml:space="preserve"> </w:t>
      </w:r>
      <w:r w:rsidRPr="00B37CB3">
        <w:rPr>
          <w:rFonts w:ascii="Times New Roman" w:hAnsi="Times New Roman" w:cs="Akhbar MT" w:hint="eastAsia"/>
          <w:sz w:val="40"/>
          <w:szCs w:val="40"/>
          <w:rtl/>
        </w:rPr>
        <w:t>خلافاً</w:t>
      </w:r>
      <w:r w:rsidRPr="00B37CB3">
        <w:rPr>
          <w:rFonts w:ascii="Times New Roman" w:hAnsi="Times New Roman" w:cs="Akhbar MT"/>
          <w:sz w:val="40"/>
          <w:szCs w:val="40"/>
          <w:rtl/>
        </w:rPr>
        <w:t xml:space="preserve"> </w:t>
      </w:r>
      <w:r w:rsidRPr="00B37CB3">
        <w:rPr>
          <w:rFonts w:ascii="Times New Roman" w:hAnsi="Times New Roman" w:cs="Akhbar MT" w:hint="eastAsia"/>
          <w:sz w:val="40"/>
          <w:szCs w:val="40"/>
          <w:rtl/>
        </w:rPr>
        <w:t>لمالك</w:t>
      </w:r>
      <w:r w:rsidRPr="00B37CB3">
        <w:rPr>
          <w:rFonts w:ascii="Times New Roman" w:hAnsi="Times New Roman" w:cs="Akhbar MT"/>
          <w:sz w:val="40"/>
          <w:szCs w:val="40"/>
          <w:rtl/>
        </w:rPr>
        <w:t xml:space="preserve"> </w:t>
      </w:r>
      <w:r w:rsidRPr="00B37CB3">
        <w:rPr>
          <w:rFonts w:ascii="Times New Roman" w:hAnsi="Times New Roman" w:cs="Akhbar MT" w:hint="eastAsia"/>
          <w:sz w:val="40"/>
          <w:szCs w:val="40"/>
          <w:rtl/>
        </w:rPr>
        <w:t>القائل</w:t>
      </w:r>
      <w:r w:rsidRPr="00B37CB3">
        <w:rPr>
          <w:rFonts w:ascii="Times New Roman" w:hAnsi="Times New Roman" w:cs="Akhbar MT"/>
          <w:sz w:val="40"/>
          <w:szCs w:val="40"/>
          <w:rtl/>
        </w:rPr>
        <w:t xml:space="preserve"> </w:t>
      </w:r>
      <w:r w:rsidRPr="00B37CB3">
        <w:rPr>
          <w:rFonts w:ascii="Times New Roman" w:hAnsi="Times New Roman" w:cs="Akhbar MT" w:hint="eastAsia"/>
          <w:sz w:val="40"/>
          <w:szCs w:val="40"/>
          <w:rtl/>
        </w:rPr>
        <w:t>بإحباط</w:t>
      </w:r>
      <w:r w:rsidRPr="00B37CB3">
        <w:rPr>
          <w:rFonts w:ascii="Times New Roman" w:hAnsi="Times New Roman" w:cs="Akhbar MT"/>
          <w:sz w:val="40"/>
          <w:szCs w:val="40"/>
          <w:rtl/>
        </w:rPr>
        <w:t xml:space="preserve"> </w:t>
      </w:r>
      <w:r w:rsidRPr="00B37CB3">
        <w:rPr>
          <w:rFonts w:ascii="Times New Roman" w:hAnsi="Times New Roman" w:cs="Akhbar MT" w:hint="eastAsia"/>
          <w:sz w:val="40"/>
          <w:szCs w:val="40"/>
          <w:rtl/>
        </w:rPr>
        <w:t>الردة</w:t>
      </w:r>
      <w:r w:rsidRPr="00B37CB3">
        <w:rPr>
          <w:rFonts w:ascii="Times New Roman" w:hAnsi="Times New Roman" w:cs="Akhbar MT"/>
          <w:sz w:val="40"/>
          <w:szCs w:val="40"/>
          <w:rtl/>
        </w:rPr>
        <w:t xml:space="preserve"> </w:t>
      </w:r>
      <w:r w:rsidRPr="00B37CB3">
        <w:rPr>
          <w:rFonts w:ascii="Times New Roman" w:hAnsi="Times New Roman" w:cs="Akhbar MT" w:hint="eastAsia"/>
          <w:sz w:val="40"/>
          <w:szCs w:val="40"/>
          <w:rtl/>
        </w:rPr>
        <w:t>العمل</w:t>
      </w:r>
      <w:r w:rsidRPr="00B37CB3">
        <w:rPr>
          <w:rFonts w:ascii="Times New Roman" w:hAnsi="Times New Roman" w:cs="Akhbar MT"/>
          <w:sz w:val="40"/>
          <w:szCs w:val="40"/>
          <w:rtl/>
        </w:rPr>
        <w:t xml:space="preserve"> </w:t>
      </w:r>
      <w:r w:rsidRPr="00B37CB3">
        <w:rPr>
          <w:rFonts w:ascii="Times New Roman" w:hAnsi="Times New Roman" w:cs="Akhbar MT" w:hint="eastAsia"/>
          <w:sz w:val="40"/>
          <w:szCs w:val="40"/>
          <w:rtl/>
        </w:rPr>
        <w:t>مطلقاً،</w:t>
      </w:r>
      <w:r w:rsidRPr="00B37CB3">
        <w:rPr>
          <w:rFonts w:ascii="Times New Roman" w:hAnsi="Times New Roman" w:cs="Akhbar MT"/>
          <w:sz w:val="40"/>
          <w:szCs w:val="40"/>
          <w:rtl/>
        </w:rPr>
        <w:t xml:space="preserve"> </w:t>
      </w:r>
      <w:r w:rsidRPr="00B37CB3">
        <w:rPr>
          <w:rFonts w:ascii="Times New Roman" w:hAnsi="Times New Roman" w:cs="Akhbar MT" w:hint="eastAsia"/>
          <w:sz w:val="40"/>
          <w:szCs w:val="40"/>
          <w:rtl/>
        </w:rPr>
        <w:t>والعلم</w:t>
      </w:r>
      <w:r w:rsidRPr="00B37CB3">
        <w:rPr>
          <w:rFonts w:ascii="Times New Roman" w:hAnsi="Times New Roman" w:cs="Akhbar MT"/>
          <w:sz w:val="40"/>
          <w:szCs w:val="40"/>
          <w:rtl/>
        </w:rPr>
        <w:t xml:space="preserve"> </w:t>
      </w:r>
      <w:r w:rsidRPr="00B37CB3">
        <w:rPr>
          <w:rFonts w:ascii="Times New Roman" w:hAnsi="Times New Roman" w:cs="Akhbar MT" w:hint="eastAsia"/>
          <w:sz w:val="40"/>
          <w:szCs w:val="40"/>
          <w:rtl/>
        </w:rPr>
        <w:t>عند</w:t>
      </w:r>
      <w:r w:rsidRPr="00B37CB3">
        <w:rPr>
          <w:rFonts w:ascii="Times New Roman" w:hAnsi="Times New Roman" w:cs="Akhbar MT"/>
          <w:sz w:val="40"/>
          <w:szCs w:val="40"/>
          <w:rtl/>
        </w:rPr>
        <w:t xml:space="preserve"> </w:t>
      </w:r>
      <w:r w:rsidRPr="00B37CB3">
        <w:rPr>
          <w:rFonts w:ascii="Times New Roman" w:hAnsi="Times New Roman" w:cs="Akhbar MT" w:hint="eastAsia"/>
          <w:sz w:val="40"/>
          <w:szCs w:val="40"/>
          <w:rtl/>
        </w:rPr>
        <w:t>الله</w:t>
      </w:r>
      <w:r w:rsidRPr="00B37CB3">
        <w:rPr>
          <w:rFonts w:ascii="Times New Roman" w:hAnsi="Times New Roman" w:cs="Akhbar MT"/>
          <w:sz w:val="40"/>
          <w:szCs w:val="40"/>
          <w:rtl/>
        </w:rPr>
        <w:t xml:space="preserve"> </w:t>
      </w:r>
      <w:r w:rsidR="00D90E93" w:rsidRPr="007A1464">
        <w:rPr>
          <w:rFonts w:ascii="Times New Roman" w:hAnsi="Times New Roman" w:cs="Akhbar MT" w:hint="cs"/>
          <w:b/>
          <w:bCs/>
          <w:sz w:val="40"/>
          <w:szCs w:val="40"/>
          <w:rtl/>
        </w:rPr>
        <w:t>-</w:t>
      </w:r>
      <w:r w:rsidR="00D90E93">
        <w:rPr>
          <w:rFonts w:ascii="Times New Roman" w:hAnsi="Times New Roman" w:cs="Akhbar MT" w:hint="cs"/>
          <w:sz w:val="40"/>
          <w:szCs w:val="40"/>
          <w:rtl/>
        </w:rPr>
        <w:t xml:space="preserve"> </w:t>
      </w:r>
      <w:r w:rsidRPr="00B37CB3">
        <w:rPr>
          <w:rFonts w:ascii="Times New Roman" w:hAnsi="Times New Roman" w:cs="Akhbar MT" w:hint="eastAsia"/>
          <w:sz w:val="40"/>
          <w:szCs w:val="40"/>
          <w:rtl/>
        </w:rPr>
        <w:t>تعالى</w:t>
      </w:r>
      <w:r w:rsidR="00D90E93">
        <w:rPr>
          <w:rFonts w:ascii="Times New Roman" w:hAnsi="Times New Roman" w:cs="Akhbar MT" w:hint="cs"/>
          <w:sz w:val="40"/>
          <w:szCs w:val="40"/>
          <w:rtl/>
        </w:rPr>
        <w:t xml:space="preserve"> </w:t>
      </w:r>
      <w:r w:rsidR="00D90E93" w:rsidRPr="007A1464">
        <w:rPr>
          <w:rFonts w:ascii="Times New Roman" w:hAnsi="Times New Roman" w:cs="Akhbar MT" w:hint="cs"/>
          <w:b/>
          <w:bCs/>
          <w:sz w:val="40"/>
          <w:szCs w:val="40"/>
          <w:rtl/>
        </w:rPr>
        <w:t>-</w:t>
      </w:r>
      <w:r w:rsidRPr="00B37CB3">
        <w:rPr>
          <w:rFonts w:ascii="Times New Roman" w:hAnsi="Times New Roman" w:cs="Akhbar MT"/>
          <w:sz w:val="40"/>
          <w:szCs w:val="40"/>
          <w:rtl/>
        </w:rPr>
        <w:t>.</w:t>
      </w:r>
    </w:p>
    <w:p w:rsidR="00B37CB3" w:rsidRPr="00B37CB3" w:rsidRDefault="009C15DB" w:rsidP="00A06B66">
      <w:pPr>
        <w:tabs>
          <w:tab w:val="left" w:pos="84"/>
        </w:tabs>
        <w:autoSpaceDE w:val="0"/>
        <w:autoSpaceDN w:val="0"/>
        <w:adjustRightInd w:val="0"/>
        <w:spacing w:line="540" w:lineRule="exact"/>
        <w:jc w:val="both"/>
        <w:rPr>
          <w:rFonts w:ascii="Times New Roman" w:hAnsi="Times New Roman" w:cs="Akhbar MT"/>
          <w:sz w:val="40"/>
          <w:szCs w:val="40"/>
          <w:rtl/>
        </w:rPr>
      </w:pPr>
      <w:r>
        <w:rPr>
          <w:rFonts w:ascii="Times New Roman" w:hAnsi="Times New Roman" w:cs="Akhbar MT" w:hint="cs"/>
          <w:sz w:val="40"/>
          <w:szCs w:val="40"/>
          <w:rtl/>
        </w:rPr>
        <w:t xml:space="preserve">وقال ابن عثيمين </w:t>
      </w:r>
      <w:r w:rsidR="00524E85">
        <w:rPr>
          <w:rFonts w:ascii="Times New Roman" w:hAnsi="Times New Roman" w:cs="Akhbar MT" w:hint="cs"/>
          <w:sz w:val="40"/>
          <w:szCs w:val="40"/>
          <w:rtl/>
        </w:rPr>
        <w:t xml:space="preserve">(في </w:t>
      </w:r>
      <w:r w:rsidR="00B37CB3" w:rsidRPr="00B37CB3">
        <w:rPr>
          <w:rFonts w:ascii="Times New Roman" w:hAnsi="Times New Roman" w:cs="Akhbar MT" w:hint="eastAsia"/>
          <w:sz w:val="40"/>
          <w:szCs w:val="40"/>
          <w:rtl/>
        </w:rPr>
        <w:t>تفسير</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القرآن</w:t>
      </w:r>
      <w:r w:rsidR="002C0BB4">
        <w:rPr>
          <w:rFonts w:ascii="Times New Roman" w:hAnsi="Times New Roman" w:cs="Akhbar MT" w:hint="cs"/>
          <w:sz w:val="40"/>
          <w:szCs w:val="40"/>
          <w:rtl/>
        </w:rPr>
        <w:t>:</w:t>
      </w:r>
      <w:r w:rsidR="00B37CB3" w:rsidRPr="00B37CB3">
        <w:rPr>
          <w:rFonts w:ascii="Times New Roman" w:hAnsi="Times New Roman" w:cs="Akhbar MT"/>
          <w:sz w:val="40"/>
          <w:szCs w:val="40"/>
          <w:rtl/>
        </w:rPr>
        <w:t xml:space="preserve"> 2</w:t>
      </w:r>
      <w:r w:rsidR="00B37CB3" w:rsidRPr="00152AF3">
        <w:rPr>
          <w:rFonts w:ascii="Times New Roman" w:hAnsi="Times New Roman" w:cs="Akhbar MT"/>
          <w:sz w:val="28"/>
          <w:szCs w:val="28"/>
          <w:rtl/>
        </w:rPr>
        <w:t>/</w:t>
      </w:r>
      <w:r w:rsidR="00B37CB3" w:rsidRPr="00B37CB3">
        <w:rPr>
          <w:rFonts w:ascii="Times New Roman" w:hAnsi="Times New Roman" w:cs="Akhbar MT"/>
          <w:sz w:val="40"/>
          <w:szCs w:val="40"/>
          <w:rtl/>
        </w:rPr>
        <w:t>208)</w:t>
      </w:r>
      <w:r w:rsidR="00524E85">
        <w:rPr>
          <w:rFonts w:ascii="Times New Roman" w:hAnsi="Times New Roman" w:cs="Akhbar MT" w:hint="cs"/>
          <w:sz w:val="40"/>
          <w:szCs w:val="40"/>
          <w:rtl/>
        </w:rPr>
        <w:t>: "</w:t>
      </w:r>
      <w:r w:rsidR="00B37CB3" w:rsidRPr="00B37CB3">
        <w:rPr>
          <w:rFonts w:ascii="Times New Roman" w:hAnsi="Times New Roman" w:cs="Akhbar MT" w:hint="eastAsia"/>
          <w:sz w:val="40"/>
          <w:szCs w:val="40"/>
          <w:rtl/>
        </w:rPr>
        <w:t>قوله</w:t>
      </w:r>
      <w:r w:rsidR="00B37CB3" w:rsidRPr="00B37CB3">
        <w:rPr>
          <w:rFonts w:ascii="Times New Roman" w:hAnsi="Times New Roman" w:cs="Akhbar MT"/>
          <w:sz w:val="40"/>
          <w:szCs w:val="40"/>
          <w:rtl/>
        </w:rPr>
        <w:t xml:space="preserve"> </w:t>
      </w:r>
      <w:r w:rsidR="00455640" w:rsidRPr="007A1464">
        <w:rPr>
          <w:rFonts w:ascii="Times New Roman" w:hAnsi="Times New Roman" w:cs="Akhbar MT" w:hint="cs"/>
          <w:b/>
          <w:bCs/>
          <w:sz w:val="40"/>
          <w:szCs w:val="40"/>
          <w:rtl/>
        </w:rPr>
        <w:t>-</w:t>
      </w:r>
      <w:r w:rsidR="002C0BB4">
        <w:rPr>
          <w:rFonts w:ascii="Times New Roman" w:hAnsi="Times New Roman" w:cs="Akhbar MT" w:hint="cs"/>
          <w:sz w:val="40"/>
          <w:szCs w:val="40"/>
          <w:rtl/>
        </w:rPr>
        <w:t xml:space="preserve"> </w:t>
      </w:r>
      <w:r w:rsidR="00B37CB3" w:rsidRPr="00B37CB3">
        <w:rPr>
          <w:rFonts w:ascii="Times New Roman" w:hAnsi="Times New Roman" w:cs="Akhbar MT" w:hint="eastAsia"/>
          <w:sz w:val="40"/>
          <w:szCs w:val="40"/>
          <w:rtl/>
        </w:rPr>
        <w:t>تعالى</w:t>
      </w:r>
      <w:r w:rsidR="00455640">
        <w:rPr>
          <w:rFonts w:ascii="Times New Roman" w:hAnsi="Times New Roman" w:cs="Akhbar MT" w:hint="cs"/>
          <w:sz w:val="40"/>
          <w:szCs w:val="40"/>
          <w:rtl/>
        </w:rPr>
        <w:t xml:space="preserve"> </w:t>
      </w:r>
      <w:r w:rsidR="009D72C4" w:rsidRPr="007A1464">
        <w:rPr>
          <w:rFonts w:ascii="Times New Roman" w:hAnsi="Times New Roman" w:cs="Akhbar MT" w:hint="cs"/>
          <w:b/>
          <w:bCs/>
          <w:sz w:val="40"/>
          <w:szCs w:val="40"/>
          <w:rtl/>
        </w:rPr>
        <w:t>-</w:t>
      </w:r>
      <w:r w:rsidR="00B37CB3" w:rsidRPr="00B37CB3">
        <w:rPr>
          <w:rFonts w:ascii="Times New Roman" w:hAnsi="Times New Roman" w:cs="Akhbar MT"/>
          <w:sz w:val="40"/>
          <w:szCs w:val="40"/>
          <w:rtl/>
        </w:rPr>
        <w:t xml:space="preserve">: </w:t>
      </w:r>
      <w:r w:rsidR="00143D21">
        <w:rPr>
          <w:rFonts w:ascii="Times New Roman" w:hAnsi="Times New Roman" w:cs="Akhbar MT"/>
          <w:sz w:val="40"/>
          <w:szCs w:val="40"/>
        </w:rPr>
        <w:sym w:font="AGA Arabesque" w:char="F05D"/>
      </w:r>
      <w:r w:rsidR="00B37CB3" w:rsidRPr="00B37CB3">
        <w:rPr>
          <w:rFonts w:ascii="Times New Roman" w:hAnsi="Times New Roman" w:cs="Akhbar MT" w:hint="eastAsia"/>
          <w:sz w:val="40"/>
          <w:szCs w:val="40"/>
          <w:rtl/>
        </w:rPr>
        <w:t>وَمَنْ</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يَرْتَدِدْ</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مِنْكُمْ</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عَنْ</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دِينِهِ</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فَيَمُتْ</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وَهُوَ</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كَافِرٌ</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فَأُولَئِكَ</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حَبِطَتْ</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أَعْمَالُهُمْ</w:t>
      </w:r>
      <w:r w:rsidR="00455640">
        <w:rPr>
          <w:rFonts w:ascii="Times New Roman" w:hAnsi="Times New Roman" w:cs="Akhbar MT"/>
          <w:sz w:val="40"/>
          <w:szCs w:val="40"/>
        </w:rPr>
        <w:sym w:font="AGA Arabesque" w:char="F05B"/>
      </w:r>
      <w:r w:rsidR="00A06B66">
        <w:rPr>
          <w:rFonts w:ascii="Times New Roman" w:hAnsi="Times New Roman" w:cs="Akhbar MT" w:hint="cs"/>
          <w:sz w:val="40"/>
          <w:szCs w:val="40"/>
          <w:rtl/>
        </w:rPr>
        <w:t>،</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هذه</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الآية</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الكريمة</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تدل</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على</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أن</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الرّدة</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لا</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تحبط</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العمل</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إلا</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بقيد</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الموت</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على</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الكفر</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بدليل</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قوله</w:t>
      </w:r>
      <w:r w:rsidR="00524E85">
        <w:rPr>
          <w:rFonts w:ascii="Times New Roman" w:hAnsi="Times New Roman" w:cs="Akhbar MT" w:hint="cs"/>
          <w:sz w:val="40"/>
          <w:szCs w:val="40"/>
          <w:rtl/>
        </w:rPr>
        <w:t>:</w:t>
      </w:r>
      <w:r w:rsidR="00B37CB3" w:rsidRPr="00B37CB3">
        <w:rPr>
          <w:rFonts w:ascii="Times New Roman" w:hAnsi="Times New Roman" w:cs="Akhbar MT"/>
          <w:sz w:val="40"/>
          <w:szCs w:val="40"/>
          <w:rtl/>
        </w:rPr>
        <w:t xml:space="preserve"> </w:t>
      </w:r>
      <w:r w:rsidR="00143D21">
        <w:rPr>
          <w:rFonts w:ascii="Times New Roman" w:hAnsi="Times New Roman" w:cs="Akhbar MT"/>
          <w:sz w:val="40"/>
          <w:szCs w:val="40"/>
        </w:rPr>
        <w:sym w:font="AGA Arabesque" w:char="F05D"/>
      </w:r>
      <w:r w:rsidR="00B37CB3" w:rsidRPr="00B37CB3">
        <w:rPr>
          <w:rFonts w:ascii="Times New Roman" w:hAnsi="Times New Roman" w:cs="Akhbar MT" w:hint="eastAsia"/>
          <w:sz w:val="40"/>
          <w:szCs w:val="40"/>
          <w:rtl/>
        </w:rPr>
        <w:t>فَيَمُتْ</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وَهُوَ</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كَافِرٌ</w:t>
      </w:r>
      <w:r w:rsidR="00455640">
        <w:rPr>
          <w:rFonts w:ascii="Times New Roman" w:hAnsi="Times New Roman" w:cs="Akhbar MT"/>
          <w:sz w:val="40"/>
          <w:szCs w:val="40"/>
        </w:rPr>
        <w:sym w:font="AGA Arabesque" w:char="F05B"/>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وقد</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جاءت</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آيات</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أخر</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تدل</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على</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أن</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الردة</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تحبط</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العمل</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مطلقا</w:t>
      </w:r>
      <w:r w:rsidR="001550A8">
        <w:rPr>
          <w:rFonts w:ascii="Times New Roman" w:hAnsi="Times New Roman" w:cs="Akhbar MT" w:hint="cs"/>
          <w:sz w:val="40"/>
          <w:szCs w:val="40"/>
          <w:rtl/>
        </w:rPr>
        <w:t>ً</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ولو</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رجع</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إلى</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الإسلام؛</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فكل</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ما</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عمل</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قبل</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الردة</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أحبطته</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الردة</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كقوله</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تعالى</w:t>
      </w:r>
      <w:r w:rsidR="00B37CB3" w:rsidRPr="00B37CB3">
        <w:rPr>
          <w:rFonts w:ascii="Times New Roman" w:hAnsi="Times New Roman" w:cs="Akhbar MT"/>
          <w:sz w:val="40"/>
          <w:szCs w:val="40"/>
          <w:rtl/>
        </w:rPr>
        <w:t xml:space="preserve">: </w:t>
      </w:r>
      <w:r w:rsidR="006501BD">
        <w:rPr>
          <w:rFonts w:ascii="Times New Roman" w:hAnsi="Times New Roman" w:cs="Akhbar MT"/>
          <w:sz w:val="40"/>
          <w:szCs w:val="40"/>
        </w:rPr>
        <w:sym w:font="AGA Arabesque" w:char="F05D"/>
      </w:r>
      <w:r w:rsidR="00B37CB3" w:rsidRPr="00B37CB3">
        <w:rPr>
          <w:rFonts w:ascii="Times New Roman" w:hAnsi="Times New Roman" w:cs="Akhbar MT" w:hint="eastAsia"/>
          <w:sz w:val="40"/>
          <w:szCs w:val="40"/>
          <w:rtl/>
        </w:rPr>
        <w:t>وَمَنْ</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يَكْفُرْ</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بِالْأِيمَانِ</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فَقَدْ</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حَبِطَ</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عَمَلُهُ</w:t>
      </w:r>
      <w:r w:rsidR="00824774">
        <w:rPr>
          <w:rFonts w:ascii="Times New Roman" w:hAnsi="Times New Roman" w:cs="Akhbar MT"/>
          <w:sz w:val="40"/>
          <w:szCs w:val="40"/>
        </w:rPr>
        <w:sym w:font="AGA Arabesque" w:char="F05B"/>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الآية</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وقوله</w:t>
      </w:r>
      <w:r w:rsidR="00B37CB3" w:rsidRPr="00B37CB3">
        <w:rPr>
          <w:rFonts w:ascii="Times New Roman" w:hAnsi="Times New Roman" w:cs="Akhbar MT"/>
          <w:sz w:val="40"/>
          <w:szCs w:val="40"/>
          <w:rtl/>
        </w:rPr>
        <w:t xml:space="preserve">: </w:t>
      </w:r>
      <w:r w:rsidR="00143D21">
        <w:rPr>
          <w:rFonts w:ascii="Times New Roman" w:hAnsi="Times New Roman" w:cs="Akhbar MT"/>
          <w:sz w:val="40"/>
          <w:szCs w:val="40"/>
        </w:rPr>
        <w:sym w:font="AGA Arabesque" w:char="F05D"/>
      </w:r>
      <w:r w:rsidR="00B37CB3" w:rsidRPr="00B37CB3">
        <w:rPr>
          <w:rFonts w:ascii="Times New Roman" w:hAnsi="Times New Roman" w:cs="Akhbar MT" w:hint="eastAsia"/>
          <w:sz w:val="40"/>
          <w:szCs w:val="40"/>
          <w:rtl/>
        </w:rPr>
        <w:t>لَئِنْ</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أَشْرَكْتَ</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لَيَحْبَطَنَّ</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عَمَلُكَ</w:t>
      </w:r>
      <w:r w:rsidR="00455640">
        <w:rPr>
          <w:rFonts w:ascii="Times New Roman" w:hAnsi="Times New Roman" w:cs="Akhbar MT"/>
          <w:sz w:val="40"/>
          <w:szCs w:val="40"/>
        </w:rPr>
        <w:sym w:font="AGA Arabesque" w:char="F05B"/>
      </w:r>
      <w:r w:rsidR="00A06B66">
        <w:rPr>
          <w:rFonts w:ascii="Times New Roman" w:hAnsi="Times New Roman" w:cs="Akhbar MT" w:hint="cs"/>
          <w:sz w:val="40"/>
          <w:szCs w:val="40"/>
          <w:rtl/>
        </w:rPr>
        <w:t xml:space="preserve">، </w:t>
      </w:r>
      <w:r w:rsidR="00B37CB3" w:rsidRPr="00B37CB3">
        <w:rPr>
          <w:rFonts w:ascii="Times New Roman" w:hAnsi="Times New Roman" w:cs="Akhbar MT" w:hint="eastAsia"/>
          <w:sz w:val="40"/>
          <w:szCs w:val="40"/>
          <w:rtl/>
        </w:rPr>
        <w:t>الآية</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وقوله</w:t>
      </w:r>
      <w:r w:rsidR="00B37CB3" w:rsidRPr="00B37CB3">
        <w:rPr>
          <w:rFonts w:ascii="Times New Roman" w:hAnsi="Times New Roman" w:cs="Akhbar MT"/>
          <w:sz w:val="40"/>
          <w:szCs w:val="40"/>
          <w:rtl/>
        </w:rPr>
        <w:t xml:space="preserve">: </w:t>
      </w:r>
      <w:r w:rsidR="00143D21">
        <w:rPr>
          <w:rFonts w:ascii="Times New Roman" w:hAnsi="Times New Roman" w:cs="Akhbar MT"/>
          <w:sz w:val="40"/>
          <w:szCs w:val="40"/>
        </w:rPr>
        <w:sym w:font="AGA Arabesque" w:char="F05D"/>
      </w:r>
      <w:r w:rsidR="00B37CB3" w:rsidRPr="00B37CB3">
        <w:rPr>
          <w:rFonts w:ascii="Times New Roman" w:hAnsi="Times New Roman" w:cs="Akhbar MT" w:hint="eastAsia"/>
          <w:sz w:val="40"/>
          <w:szCs w:val="40"/>
          <w:rtl/>
        </w:rPr>
        <w:t>وَلَوْ</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أَشْرَكُوا</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لَحَبِطَ</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عَنْهُمْ</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مَا</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كَانُوا</w:t>
      </w:r>
      <w:r w:rsidR="00B37CB3" w:rsidRPr="00B37CB3">
        <w:rPr>
          <w:rFonts w:ascii="Times New Roman" w:hAnsi="Times New Roman" w:cs="Akhbar MT"/>
          <w:sz w:val="40"/>
          <w:szCs w:val="40"/>
          <w:rtl/>
        </w:rPr>
        <w:t xml:space="preserve"> </w:t>
      </w:r>
      <w:r w:rsidR="00B37CB3" w:rsidRPr="00B37CB3">
        <w:rPr>
          <w:rFonts w:ascii="Times New Roman" w:hAnsi="Times New Roman" w:cs="Akhbar MT" w:hint="eastAsia"/>
          <w:sz w:val="40"/>
          <w:szCs w:val="40"/>
          <w:rtl/>
        </w:rPr>
        <w:t>يَعْمَلُونَ</w:t>
      </w:r>
      <w:r w:rsidR="00455640">
        <w:rPr>
          <w:rFonts w:ascii="Times New Roman" w:hAnsi="Times New Roman" w:cs="Akhbar MT"/>
          <w:sz w:val="40"/>
          <w:szCs w:val="40"/>
        </w:rPr>
        <w:sym w:font="AGA Arabesque" w:char="F05B"/>
      </w:r>
      <w:r w:rsidR="00B37CB3" w:rsidRPr="00B37CB3">
        <w:rPr>
          <w:rFonts w:ascii="Times New Roman" w:hAnsi="Times New Roman" w:cs="Akhbar MT"/>
          <w:sz w:val="40"/>
          <w:szCs w:val="40"/>
          <w:rtl/>
        </w:rPr>
        <w:t>.</w:t>
      </w:r>
    </w:p>
    <w:p w:rsidR="00B37CB3" w:rsidRDefault="00B37CB3" w:rsidP="00770346">
      <w:pPr>
        <w:tabs>
          <w:tab w:val="left" w:pos="84"/>
        </w:tabs>
        <w:autoSpaceDE w:val="0"/>
        <w:autoSpaceDN w:val="0"/>
        <w:adjustRightInd w:val="0"/>
        <w:spacing w:line="540" w:lineRule="exact"/>
        <w:jc w:val="both"/>
        <w:rPr>
          <w:rFonts w:ascii="Times New Roman" w:hAnsi="Times New Roman" w:cs="Akhbar MT"/>
          <w:sz w:val="40"/>
          <w:szCs w:val="40"/>
          <w:rtl/>
        </w:rPr>
      </w:pPr>
      <w:r w:rsidRPr="00B37CB3">
        <w:rPr>
          <w:rFonts w:ascii="Times New Roman" w:hAnsi="Times New Roman" w:cs="Akhbar MT" w:hint="eastAsia"/>
          <w:sz w:val="40"/>
          <w:szCs w:val="40"/>
          <w:rtl/>
        </w:rPr>
        <w:t>والجواب</w:t>
      </w:r>
      <w:r w:rsidRPr="00B37CB3">
        <w:rPr>
          <w:rFonts w:ascii="Times New Roman" w:hAnsi="Times New Roman" w:cs="Akhbar MT"/>
          <w:sz w:val="40"/>
          <w:szCs w:val="40"/>
          <w:rtl/>
        </w:rPr>
        <w:t xml:space="preserve"> </w:t>
      </w:r>
      <w:r w:rsidRPr="00B37CB3">
        <w:rPr>
          <w:rFonts w:ascii="Times New Roman" w:hAnsi="Times New Roman" w:cs="Akhbar MT" w:hint="eastAsia"/>
          <w:sz w:val="40"/>
          <w:szCs w:val="40"/>
          <w:rtl/>
        </w:rPr>
        <w:t>عن</w:t>
      </w:r>
      <w:r w:rsidRPr="00B37CB3">
        <w:rPr>
          <w:rFonts w:ascii="Times New Roman" w:hAnsi="Times New Roman" w:cs="Akhbar MT"/>
          <w:sz w:val="40"/>
          <w:szCs w:val="40"/>
          <w:rtl/>
        </w:rPr>
        <w:t xml:space="preserve"> </w:t>
      </w:r>
      <w:r w:rsidRPr="00B37CB3">
        <w:rPr>
          <w:rFonts w:ascii="Times New Roman" w:hAnsi="Times New Roman" w:cs="Akhbar MT" w:hint="eastAsia"/>
          <w:sz w:val="40"/>
          <w:szCs w:val="40"/>
          <w:rtl/>
        </w:rPr>
        <w:t>هذا</w:t>
      </w:r>
      <w:r w:rsidRPr="00B37CB3">
        <w:rPr>
          <w:rFonts w:ascii="Times New Roman" w:hAnsi="Times New Roman" w:cs="Akhbar MT"/>
          <w:sz w:val="40"/>
          <w:szCs w:val="40"/>
          <w:rtl/>
        </w:rPr>
        <w:t xml:space="preserve"> </w:t>
      </w:r>
      <w:r w:rsidRPr="00B37CB3">
        <w:rPr>
          <w:rFonts w:ascii="Times New Roman" w:hAnsi="Times New Roman" w:cs="Akhbar MT" w:hint="eastAsia"/>
          <w:sz w:val="40"/>
          <w:szCs w:val="40"/>
          <w:rtl/>
        </w:rPr>
        <w:t>أن</w:t>
      </w:r>
      <w:r w:rsidRPr="00B37CB3">
        <w:rPr>
          <w:rFonts w:ascii="Times New Roman" w:hAnsi="Times New Roman" w:cs="Akhbar MT"/>
          <w:sz w:val="40"/>
          <w:szCs w:val="40"/>
          <w:rtl/>
        </w:rPr>
        <w:t xml:space="preserve"> </w:t>
      </w:r>
      <w:r w:rsidRPr="00B37CB3">
        <w:rPr>
          <w:rFonts w:ascii="Times New Roman" w:hAnsi="Times New Roman" w:cs="Akhbar MT" w:hint="eastAsia"/>
          <w:sz w:val="40"/>
          <w:szCs w:val="40"/>
          <w:rtl/>
        </w:rPr>
        <w:t>هذه</w:t>
      </w:r>
      <w:r w:rsidRPr="00B37CB3">
        <w:rPr>
          <w:rFonts w:ascii="Times New Roman" w:hAnsi="Times New Roman" w:cs="Akhbar MT"/>
          <w:sz w:val="40"/>
          <w:szCs w:val="40"/>
          <w:rtl/>
        </w:rPr>
        <w:t xml:space="preserve"> </w:t>
      </w:r>
      <w:r w:rsidRPr="00B37CB3">
        <w:rPr>
          <w:rFonts w:ascii="Times New Roman" w:hAnsi="Times New Roman" w:cs="Akhbar MT" w:hint="eastAsia"/>
          <w:sz w:val="40"/>
          <w:szCs w:val="40"/>
          <w:rtl/>
        </w:rPr>
        <w:t>من</w:t>
      </w:r>
      <w:r w:rsidRPr="00B37CB3">
        <w:rPr>
          <w:rFonts w:ascii="Times New Roman" w:hAnsi="Times New Roman" w:cs="Akhbar MT"/>
          <w:sz w:val="40"/>
          <w:szCs w:val="40"/>
          <w:rtl/>
        </w:rPr>
        <w:t xml:space="preserve"> </w:t>
      </w:r>
      <w:r w:rsidRPr="00B37CB3">
        <w:rPr>
          <w:rFonts w:ascii="Times New Roman" w:hAnsi="Times New Roman" w:cs="Akhbar MT" w:hint="eastAsia"/>
          <w:sz w:val="40"/>
          <w:szCs w:val="40"/>
          <w:rtl/>
        </w:rPr>
        <w:t>مسائل</w:t>
      </w:r>
      <w:r w:rsidRPr="00B37CB3">
        <w:rPr>
          <w:rFonts w:ascii="Times New Roman" w:hAnsi="Times New Roman" w:cs="Akhbar MT"/>
          <w:sz w:val="40"/>
          <w:szCs w:val="40"/>
          <w:rtl/>
        </w:rPr>
        <w:t xml:space="preserve"> </w:t>
      </w:r>
      <w:r w:rsidRPr="00B37CB3">
        <w:rPr>
          <w:rFonts w:ascii="Times New Roman" w:hAnsi="Times New Roman" w:cs="Akhbar MT" w:hint="eastAsia"/>
          <w:sz w:val="40"/>
          <w:szCs w:val="40"/>
          <w:rtl/>
        </w:rPr>
        <w:t>التعارض</w:t>
      </w:r>
      <w:r w:rsidRPr="00B37CB3">
        <w:rPr>
          <w:rFonts w:ascii="Times New Roman" w:hAnsi="Times New Roman" w:cs="Akhbar MT"/>
          <w:sz w:val="40"/>
          <w:szCs w:val="40"/>
          <w:rtl/>
        </w:rPr>
        <w:t xml:space="preserve"> </w:t>
      </w:r>
      <w:r w:rsidRPr="00B37CB3">
        <w:rPr>
          <w:rFonts w:ascii="Times New Roman" w:hAnsi="Times New Roman" w:cs="Akhbar MT" w:hint="eastAsia"/>
          <w:sz w:val="40"/>
          <w:szCs w:val="40"/>
          <w:rtl/>
        </w:rPr>
        <w:t>المطلق</w:t>
      </w:r>
      <w:r w:rsidRPr="00B37CB3">
        <w:rPr>
          <w:rFonts w:ascii="Times New Roman" w:hAnsi="Times New Roman" w:cs="Akhbar MT"/>
          <w:sz w:val="40"/>
          <w:szCs w:val="40"/>
          <w:rtl/>
        </w:rPr>
        <w:t xml:space="preserve"> </w:t>
      </w:r>
      <w:r w:rsidRPr="00B37CB3">
        <w:rPr>
          <w:rFonts w:ascii="Times New Roman" w:hAnsi="Times New Roman" w:cs="Akhbar MT" w:hint="eastAsia"/>
          <w:sz w:val="40"/>
          <w:szCs w:val="40"/>
          <w:rtl/>
        </w:rPr>
        <w:t>والمقيد</w:t>
      </w:r>
      <w:r w:rsidRPr="00B37CB3">
        <w:rPr>
          <w:rFonts w:ascii="Times New Roman" w:hAnsi="Times New Roman" w:cs="Akhbar MT"/>
          <w:sz w:val="40"/>
          <w:szCs w:val="40"/>
          <w:rtl/>
        </w:rPr>
        <w:t xml:space="preserve">, </w:t>
      </w:r>
      <w:r w:rsidRPr="00B37CB3">
        <w:rPr>
          <w:rFonts w:ascii="Times New Roman" w:hAnsi="Times New Roman" w:cs="Akhbar MT" w:hint="eastAsia"/>
          <w:sz w:val="40"/>
          <w:szCs w:val="40"/>
          <w:rtl/>
        </w:rPr>
        <w:t>فيحمل</w:t>
      </w:r>
      <w:r w:rsidRPr="00B37CB3">
        <w:rPr>
          <w:rFonts w:ascii="Times New Roman" w:hAnsi="Times New Roman" w:cs="Akhbar MT"/>
          <w:sz w:val="40"/>
          <w:szCs w:val="40"/>
          <w:rtl/>
        </w:rPr>
        <w:t xml:space="preserve"> </w:t>
      </w:r>
      <w:r w:rsidRPr="00B37CB3">
        <w:rPr>
          <w:rFonts w:ascii="Times New Roman" w:hAnsi="Times New Roman" w:cs="Akhbar MT" w:hint="eastAsia"/>
          <w:sz w:val="40"/>
          <w:szCs w:val="40"/>
          <w:rtl/>
        </w:rPr>
        <w:t>المطلق</w:t>
      </w:r>
      <w:r w:rsidRPr="00B37CB3">
        <w:rPr>
          <w:rFonts w:ascii="Times New Roman" w:hAnsi="Times New Roman" w:cs="Akhbar MT"/>
          <w:sz w:val="40"/>
          <w:szCs w:val="40"/>
          <w:rtl/>
        </w:rPr>
        <w:t xml:space="preserve"> </w:t>
      </w:r>
      <w:r w:rsidRPr="00B37CB3">
        <w:rPr>
          <w:rFonts w:ascii="Times New Roman" w:hAnsi="Times New Roman" w:cs="Akhbar MT" w:hint="eastAsia"/>
          <w:sz w:val="40"/>
          <w:szCs w:val="40"/>
          <w:rtl/>
        </w:rPr>
        <w:t>على</w:t>
      </w:r>
      <w:r w:rsidRPr="00B37CB3">
        <w:rPr>
          <w:rFonts w:ascii="Times New Roman" w:hAnsi="Times New Roman" w:cs="Akhbar MT"/>
          <w:sz w:val="40"/>
          <w:szCs w:val="40"/>
          <w:rtl/>
        </w:rPr>
        <w:t xml:space="preserve"> </w:t>
      </w:r>
      <w:r w:rsidRPr="00B37CB3">
        <w:rPr>
          <w:rFonts w:ascii="Times New Roman" w:hAnsi="Times New Roman" w:cs="Akhbar MT" w:hint="eastAsia"/>
          <w:sz w:val="40"/>
          <w:szCs w:val="40"/>
          <w:rtl/>
        </w:rPr>
        <w:t>المقيد</w:t>
      </w:r>
      <w:r w:rsidRPr="00B37CB3">
        <w:rPr>
          <w:rFonts w:ascii="Times New Roman" w:hAnsi="Times New Roman" w:cs="Akhbar MT"/>
          <w:sz w:val="40"/>
          <w:szCs w:val="40"/>
          <w:rtl/>
        </w:rPr>
        <w:t xml:space="preserve">, </w:t>
      </w:r>
      <w:r w:rsidRPr="00B37CB3">
        <w:rPr>
          <w:rFonts w:ascii="Times New Roman" w:hAnsi="Times New Roman" w:cs="Akhbar MT" w:hint="eastAsia"/>
          <w:sz w:val="40"/>
          <w:szCs w:val="40"/>
          <w:rtl/>
        </w:rPr>
        <w:t>فتقيد</w:t>
      </w:r>
      <w:r w:rsidRPr="00B37CB3">
        <w:rPr>
          <w:rFonts w:ascii="Times New Roman" w:hAnsi="Times New Roman" w:cs="Akhbar MT"/>
          <w:sz w:val="40"/>
          <w:szCs w:val="40"/>
          <w:rtl/>
        </w:rPr>
        <w:t xml:space="preserve"> </w:t>
      </w:r>
      <w:r w:rsidR="001550A8">
        <w:rPr>
          <w:rFonts w:ascii="Times New Roman" w:hAnsi="Times New Roman" w:cs="Akhbar MT" w:hint="cs"/>
          <w:sz w:val="40"/>
          <w:szCs w:val="40"/>
          <w:rtl/>
        </w:rPr>
        <w:t>ال</w:t>
      </w:r>
      <w:r w:rsidRPr="00B37CB3">
        <w:rPr>
          <w:rFonts w:ascii="Times New Roman" w:hAnsi="Times New Roman" w:cs="Akhbar MT" w:hint="eastAsia"/>
          <w:sz w:val="40"/>
          <w:szCs w:val="40"/>
          <w:rtl/>
        </w:rPr>
        <w:t>آيات</w:t>
      </w:r>
      <w:r w:rsidRPr="00B37CB3">
        <w:rPr>
          <w:rFonts w:ascii="Times New Roman" w:hAnsi="Times New Roman" w:cs="Akhbar MT"/>
          <w:sz w:val="40"/>
          <w:szCs w:val="40"/>
          <w:rtl/>
        </w:rPr>
        <w:t xml:space="preserve"> </w:t>
      </w:r>
      <w:r w:rsidRPr="00B37CB3">
        <w:rPr>
          <w:rFonts w:ascii="Times New Roman" w:hAnsi="Times New Roman" w:cs="Akhbar MT" w:hint="eastAsia"/>
          <w:sz w:val="40"/>
          <w:szCs w:val="40"/>
          <w:rtl/>
        </w:rPr>
        <w:t>المطلقة</w:t>
      </w:r>
      <w:r w:rsidRPr="00B37CB3">
        <w:rPr>
          <w:rFonts w:ascii="Times New Roman" w:hAnsi="Times New Roman" w:cs="Akhbar MT"/>
          <w:sz w:val="40"/>
          <w:szCs w:val="40"/>
          <w:rtl/>
        </w:rPr>
        <w:t xml:space="preserve"> </w:t>
      </w:r>
      <w:r w:rsidRPr="00B37CB3">
        <w:rPr>
          <w:rFonts w:ascii="Times New Roman" w:hAnsi="Times New Roman" w:cs="Akhbar MT" w:hint="eastAsia"/>
          <w:sz w:val="40"/>
          <w:szCs w:val="40"/>
          <w:rtl/>
        </w:rPr>
        <w:t>بالموت</w:t>
      </w:r>
      <w:r w:rsidRPr="00B37CB3">
        <w:rPr>
          <w:rFonts w:ascii="Times New Roman" w:hAnsi="Times New Roman" w:cs="Akhbar MT"/>
          <w:sz w:val="40"/>
          <w:szCs w:val="40"/>
          <w:rtl/>
        </w:rPr>
        <w:t xml:space="preserve"> </w:t>
      </w:r>
      <w:r w:rsidRPr="00B37CB3">
        <w:rPr>
          <w:rFonts w:ascii="Times New Roman" w:hAnsi="Times New Roman" w:cs="Akhbar MT" w:hint="eastAsia"/>
          <w:sz w:val="40"/>
          <w:szCs w:val="40"/>
          <w:rtl/>
        </w:rPr>
        <w:t>على</w:t>
      </w:r>
      <w:r w:rsidRPr="00B37CB3">
        <w:rPr>
          <w:rFonts w:ascii="Times New Roman" w:hAnsi="Times New Roman" w:cs="Akhbar MT"/>
          <w:sz w:val="40"/>
          <w:szCs w:val="40"/>
          <w:rtl/>
        </w:rPr>
        <w:t xml:space="preserve"> </w:t>
      </w:r>
      <w:r w:rsidRPr="00B37CB3">
        <w:rPr>
          <w:rFonts w:ascii="Times New Roman" w:hAnsi="Times New Roman" w:cs="Akhbar MT" w:hint="eastAsia"/>
          <w:sz w:val="40"/>
          <w:szCs w:val="40"/>
          <w:rtl/>
        </w:rPr>
        <w:t>الكفر</w:t>
      </w:r>
      <w:r w:rsidRPr="00B37CB3">
        <w:rPr>
          <w:rFonts w:ascii="Times New Roman" w:hAnsi="Times New Roman" w:cs="Akhbar MT"/>
          <w:sz w:val="40"/>
          <w:szCs w:val="40"/>
          <w:rtl/>
        </w:rPr>
        <w:t xml:space="preserve">, </w:t>
      </w:r>
      <w:r w:rsidRPr="00B37CB3">
        <w:rPr>
          <w:rFonts w:ascii="Times New Roman" w:hAnsi="Times New Roman" w:cs="Akhbar MT" w:hint="eastAsia"/>
          <w:sz w:val="40"/>
          <w:szCs w:val="40"/>
          <w:rtl/>
        </w:rPr>
        <w:t>وهذا</w:t>
      </w:r>
      <w:r w:rsidRPr="00B37CB3">
        <w:rPr>
          <w:rFonts w:ascii="Times New Roman" w:hAnsi="Times New Roman" w:cs="Akhbar MT"/>
          <w:sz w:val="40"/>
          <w:szCs w:val="40"/>
          <w:rtl/>
        </w:rPr>
        <w:t xml:space="preserve"> </w:t>
      </w:r>
      <w:r w:rsidRPr="00B37CB3">
        <w:rPr>
          <w:rFonts w:ascii="Times New Roman" w:hAnsi="Times New Roman" w:cs="Akhbar MT" w:hint="eastAsia"/>
          <w:sz w:val="40"/>
          <w:szCs w:val="40"/>
          <w:rtl/>
        </w:rPr>
        <w:t>مقتضى</w:t>
      </w:r>
      <w:r w:rsidRPr="00B37CB3">
        <w:rPr>
          <w:rFonts w:ascii="Times New Roman" w:hAnsi="Times New Roman" w:cs="Akhbar MT"/>
          <w:sz w:val="40"/>
          <w:szCs w:val="40"/>
          <w:rtl/>
        </w:rPr>
        <w:t xml:space="preserve"> </w:t>
      </w:r>
      <w:r w:rsidRPr="00B37CB3">
        <w:rPr>
          <w:rFonts w:ascii="Times New Roman" w:hAnsi="Times New Roman" w:cs="Akhbar MT" w:hint="eastAsia"/>
          <w:sz w:val="40"/>
          <w:szCs w:val="40"/>
          <w:rtl/>
        </w:rPr>
        <w:t>الأصول</w:t>
      </w:r>
      <w:r w:rsidRPr="00B37CB3">
        <w:rPr>
          <w:rFonts w:ascii="Times New Roman" w:hAnsi="Times New Roman" w:cs="Akhbar MT"/>
          <w:sz w:val="40"/>
          <w:szCs w:val="40"/>
          <w:rtl/>
        </w:rPr>
        <w:t xml:space="preserve">, </w:t>
      </w:r>
      <w:r w:rsidRPr="00B37CB3">
        <w:rPr>
          <w:rFonts w:ascii="Times New Roman" w:hAnsi="Times New Roman" w:cs="Akhbar MT" w:hint="eastAsia"/>
          <w:sz w:val="40"/>
          <w:szCs w:val="40"/>
          <w:rtl/>
        </w:rPr>
        <w:t>وعليه</w:t>
      </w:r>
      <w:r w:rsidRPr="00B37CB3">
        <w:rPr>
          <w:rFonts w:ascii="Times New Roman" w:hAnsi="Times New Roman" w:cs="Akhbar MT"/>
          <w:sz w:val="40"/>
          <w:szCs w:val="40"/>
          <w:rtl/>
        </w:rPr>
        <w:t xml:space="preserve"> </w:t>
      </w:r>
      <w:r w:rsidRPr="00B37CB3">
        <w:rPr>
          <w:rFonts w:ascii="Times New Roman" w:hAnsi="Times New Roman" w:cs="Akhbar MT" w:hint="eastAsia"/>
          <w:sz w:val="40"/>
          <w:szCs w:val="40"/>
          <w:rtl/>
        </w:rPr>
        <w:t>الإمام</w:t>
      </w:r>
      <w:r w:rsidRPr="00B37CB3">
        <w:rPr>
          <w:rFonts w:ascii="Times New Roman" w:hAnsi="Times New Roman" w:cs="Akhbar MT"/>
          <w:sz w:val="40"/>
          <w:szCs w:val="40"/>
          <w:rtl/>
        </w:rPr>
        <w:t xml:space="preserve"> </w:t>
      </w:r>
      <w:r w:rsidRPr="00B37CB3">
        <w:rPr>
          <w:rFonts w:ascii="Times New Roman" w:hAnsi="Times New Roman" w:cs="Akhbar MT" w:hint="eastAsia"/>
          <w:sz w:val="40"/>
          <w:szCs w:val="40"/>
          <w:rtl/>
        </w:rPr>
        <w:t>الشافعي</w:t>
      </w:r>
      <w:r w:rsidRPr="00B37CB3">
        <w:rPr>
          <w:rFonts w:ascii="Times New Roman" w:hAnsi="Times New Roman" w:cs="Akhbar MT"/>
          <w:sz w:val="40"/>
          <w:szCs w:val="40"/>
          <w:rtl/>
        </w:rPr>
        <w:t xml:space="preserve"> </w:t>
      </w:r>
      <w:r w:rsidRPr="00B37CB3">
        <w:rPr>
          <w:rFonts w:ascii="Times New Roman" w:hAnsi="Times New Roman" w:cs="Akhbar MT" w:hint="eastAsia"/>
          <w:sz w:val="40"/>
          <w:szCs w:val="40"/>
          <w:rtl/>
        </w:rPr>
        <w:t>ومن</w:t>
      </w:r>
      <w:r w:rsidRPr="00B37CB3">
        <w:rPr>
          <w:rFonts w:ascii="Times New Roman" w:hAnsi="Times New Roman" w:cs="Akhbar MT"/>
          <w:sz w:val="40"/>
          <w:szCs w:val="40"/>
          <w:rtl/>
        </w:rPr>
        <w:t xml:space="preserve"> </w:t>
      </w:r>
      <w:r w:rsidRPr="00B37CB3">
        <w:rPr>
          <w:rFonts w:ascii="Times New Roman" w:hAnsi="Times New Roman" w:cs="Akhbar MT" w:hint="eastAsia"/>
          <w:sz w:val="40"/>
          <w:szCs w:val="40"/>
          <w:rtl/>
        </w:rPr>
        <w:t>وافقه</w:t>
      </w:r>
      <w:r w:rsidRPr="00B37CB3">
        <w:rPr>
          <w:rFonts w:ascii="Times New Roman" w:hAnsi="Times New Roman" w:cs="Akhbar MT"/>
          <w:sz w:val="40"/>
          <w:szCs w:val="40"/>
          <w:rtl/>
        </w:rPr>
        <w:t xml:space="preserve">, </w:t>
      </w:r>
      <w:r w:rsidRPr="00B37CB3">
        <w:rPr>
          <w:rFonts w:ascii="Times New Roman" w:hAnsi="Times New Roman" w:cs="Akhbar MT" w:hint="eastAsia"/>
          <w:sz w:val="40"/>
          <w:szCs w:val="40"/>
          <w:rtl/>
        </w:rPr>
        <w:t>وخالف</w:t>
      </w:r>
      <w:r w:rsidRPr="00B37CB3">
        <w:rPr>
          <w:rFonts w:ascii="Times New Roman" w:hAnsi="Times New Roman" w:cs="Akhbar MT"/>
          <w:sz w:val="40"/>
          <w:szCs w:val="40"/>
          <w:rtl/>
        </w:rPr>
        <w:t xml:space="preserve"> </w:t>
      </w:r>
      <w:r w:rsidRPr="00B37CB3">
        <w:rPr>
          <w:rFonts w:ascii="Times New Roman" w:hAnsi="Times New Roman" w:cs="Akhbar MT" w:hint="eastAsia"/>
          <w:sz w:val="40"/>
          <w:szCs w:val="40"/>
          <w:rtl/>
        </w:rPr>
        <w:t>مالك</w:t>
      </w:r>
      <w:r w:rsidRPr="00B37CB3">
        <w:rPr>
          <w:rFonts w:ascii="Times New Roman" w:hAnsi="Times New Roman" w:cs="Akhbar MT"/>
          <w:sz w:val="40"/>
          <w:szCs w:val="40"/>
          <w:rtl/>
        </w:rPr>
        <w:t xml:space="preserve"> </w:t>
      </w:r>
      <w:r w:rsidRPr="00B37CB3">
        <w:rPr>
          <w:rFonts w:ascii="Times New Roman" w:hAnsi="Times New Roman" w:cs="Akhbar MT" w:hint="eastAsia"/>
          <w:sz w:val="40"/>
          <w:szCs w:val="40"/>
          <w:rtl/>
        </w:rPr>
        <w:t>في</w:t>
      </w:r>
      <w:r w:rsidRPr="00B37CB3">
        <w:rPr>
          <w:rFonts w:ascii="Times New Roman" w:hAnsi="Times New Roman" w:cs="Akhbar MT"/>
          <w:sz w:val="40"/>
          <w:szCs w:val="40"/>
          <w:rtl/>
        </w:rPr>
        <w:t xml:space="preserve"> </w:t>
      </w:r>
      <w:r w:rsidRPr="00B37CB3">
        <w:rPr>
          <w:rFonts w:ascii="Times New Roman" w:hAnsi="Times New Roman" w:cs="Akhbar MT" w:hint="eastAsia"/>
          <w:sz w:val="40"/>
          <w:szCs w:val="40"/>
          <w:rtl/>
        </w:rPr>
        <w:t>هذه</w:t>
      </w:r>
      <w:r w:rsidRPr="00B37CB3">
        <w:rPr>
          <w:rFonts w:ascii="Times New Roman" w:hAnsi="Times New Roman" w:cs="Akhbar MT"/>
          <w:sz w:val="40"/>
          <w:szCs w:val="40"/>
          <w:rtl/>
        </w:rPr>
        <w:t xml:space="preserve"> </w:t>
      </w:r>
      <w:r w:rsidRPr="00B37CB3">
        <w:rPr>
          <w:rFonts w:ascii="Times New Roman" w:hAnsi="Times New Roman" w:cs="Akhbar MT" w:hint="eastAsia"/>
          <w:sz w:val="40"/>
          <w:szCs w:val="40"/>
          <w:rtl/>
        </w:rPr>
        <w:t>المسألة</w:t>
      </w:r>
      <w:r w:rsidRPr="00B37CB3">
        <w:rPr>
          <w:rFonts w:ascii="Times New Roman" w:hAnsi="Times New Roman" w:cs="Akhbar MT"/>
          <w:sz w:val="40"/>
          <w:szCs w:val="40"/>
          <w:rtl/>
        </w:rPr>
        <w:t xml:space="preserve">, </w:t>
      </w:r>
      <w:r w:rsidRPr="00B37CB3">
        <w:rPr>
          <w:rFonts w:ascii="Times New Roman" w:hAnsi="Times New Roman" w:cs="Akhbar MT" w:hint="eastAsia"/>
          <w:sz w:val="40"/>
          <w:szCs w:val="40"/>
          <w:rtl/>
        </w:rPr>
        <w:t>وقدم</w:t>
      </w:r>
      <w:r w:rsidRPr="00B37CB3">
        <w:rPr>
          <w:rFonts w:ascii="Times New Roman" w:hAnsi="Times New Roman" w:cs="Akhbar MT"/>
          <w:sz w:val="40"/>
          <w:szCs w:val="40"/>
          <w:rtl/>
        </w:rPr>
        <w:t xml:space="preserve"> </w:t>
      </w:r>
      <w:r w:rsidRPr="00B37CB3">
        <w:rPr>
          <w:rFonts w:ascii="Times New Roman" w:hAnsi="Times New Roman" w:cs="Akhbar MT" w:hint="eastAsia"/>
          <w:sz w:val="40"/>
          <w:szCs w:val="40"/>
          <w:rtl/>
        </w:rPr>
        <w:t>آيات</w:t>
      </w:r>
      <w:r w:rsidRPr="00B37CB3">
        <w:rPr>
          <w:rFonts w:ascii="Times New Roman" w:hAnsi="Times New Roman" w:cs="Akhbar MT"/>
          <w:sz w:val="40"/>
          <w:szCs w:val="40"/>
          <w:rtl/>
        </w:rPr>
        <w:t xml:space="preserve"> </w:t>
      </w:r>
      <w:r w:rsidRPr="00B37CB3">
        <w:rPr>
          <w:rFonts w:ascii="Times New Roman" w:hAnsi="Times New Roman" w:cs="Akhbar MT" w:hint="eastAsia"/>
          <w:sz w:val="40"/>
          <w:szCs w:val="40"/>
          <w:rtl/>
        </w:rPr>
        <w:t>الإطلاق</w:t>
      </w:r>
      <w:r w:rsidRPr="00B37CB3">
        <w:rPr>
          <w:rFonts w:ascii="Times New Roman" w:hAnsi="Times New Roman" w:cs="Akhbar MT"/>
          <w:sz w:val="40"/>
          <w:szCs w:val="40"/>
          <w:rtl/>
        </w:rPr>
        <w:t xml:space="preserve">, </w:t>
      </w:r>
      <w:r w:rsidRPr="00B37CB3">
        <w:rPr>
          <w:rFonts w:ascii="Times New Roman" w:hAnsi="Times New Roman" w:cs="Akhbar MT" w:hint="eastAsia"/>
          <w:sz w:val="40"/>
          <w:szCs w:val="40"/>
          <w:rtl/>
        </w:rPr>
        <w:t>وقول</w:t>
      </w:r>
      <w:r w:rsidRPr="00B37CB3">
        <w:rPr>
          <w:rFonts w:ascii="Times New Roman" w:hAnsi="Times New Roman" w:cs="Akhbar MT"/>
          <w:sz w:val="40"/>
          <w:szCs w:val="40"/>
          <w:rtl/>
        </w:rPr>
        <w:t xml:space="preserve"> </w:t>
      </w:r>
      <w:r w:rsidRPr="00B37CB3">
        <w:rPr>
          <w:rFonts w:ascii="Times New Roman" w:hAnsi="Times New Roman" w:cs="Akhbar MT" w:hint="eastAsia"/>
          <w:sz w:val="40"/>
          <w:szCs w:val="40"/>
          <w:rtl/>
        </w:rPr>
        <w:t>الشافعي</w:t>
      </w:r>
      <w:r w:rsidRPr="00B37CB3">
        <w:rPr>
          <w:rFonts w:ascii="Times New Roman" w:hAnsi="Times New Roman" w:cs="Akhbar MT"/>
          <w:sz w:val="40"/>
          <w:szCs w:val="40"/>
          <w:rtl/>
        </w:rPr>
        <w:t xml:space="preserve"> </w:t>
      </w:r>
      <w:r w:rsidRPr="00B37CB3">
        <w:rPr>
          <w:rFonts w:ascii="Times New Roman" w:hAnsi="Times New Roman" w:cs="Akhbar MT" w:hint="eastAsia"/>
          <w:sz w:val="40"/>
          <w:szCs w:val="40"/>
          <w:rtl/>
        </w:rPr>
        <w:t>في</w:t>
      </w:r>
      <w:r w:rsidRPr="00B37CB3">
        <w:rPr>
          <w:rFonts w:ascii="Times New Roman" w:hAnsi="Times New Roman" w:cs="Akhbar MT"/>
          <w:sz w:val="40"/>
          <w:szCs w:val="40"/>
          <w:rtl/>
        </w:rPr>
        <w:t xml:space="preserve"> </w:t>
      </w:r>
      <w:r w:rsidRPr="00B37CB3">
        <w:rPr>
          <w:rFonts w:ascii="Times New Roman" w:hAnsi="Times New Roman" w:cs="Akhbar MT" w:hint="eastAsia"/>
          <w:sz w:val="40"/>
          <w:szCs w:val="40"/>
          <w:rtl/>
        </w:rPr>
        <w:t>هذه</w:t>
      </w:r>
      <w:r w:rsidRPr="00B37CB3">
        <w:rPr>
          <w:rFonts w:ascii="Times New Roman" w:hAnsi="Times New Roman" w:cs="Akhbar MT"/>
          <w:sz w:val="40"/>
          <w:szCs w:val="40"/>
          <w:rtl/>
        </w:rPr>
        <w:t xml:space="preserve"> </w:t>
      </w:r>
      <w:r w:rsidRPr="00B37CB3">
        <w:rPr>
          <w:rFonts w:ascii="Times New Roman" w:hAnsi="Times New Roman" w:cs="Akhbar MT" w:hint="eastAsia"/>
          <w:sz w:val="40"/>
          <w:szCs w:val="40"/>
          <w:rtl/>
        </w:rPr>
        <w:t>المسألة</w:t>
      </w:r>
      <w:r w:rsidRPr="00B37CB3">
        <w:rPr>
          <w:rFonts w:ascii="Times New Roman" w:hAnsi="Times New Roman" w:cs="Akhbar MT"/>
          <w:sz w:val="40"/>
          <w:szCs w:val="40"/>
          <w:rtl/>
        </w:rPr>
        <w:t xml:space="preserve"> </w:t>
      </w:r>
      <w:r w:rsidRPr="00B37CB3">
        <w:rPr>
          <w:rFonts w:ascii="Times New Roman" w:hAnsi="Times New Roman" w:cs="Akhbar MT" w:hint="eastAsia"/>
          <w:sz w:val="40"/>
          <w:szCs w:val="40"/>
          <w:rtl/>
        </w:rPr>
        <w:t>أجرى</w:t>
      </w:r>
      <w:r w:rsidRPr="00B37CB3">
        <w:rPr>
          <w:rFonts w:ascii="Times New Roman" w:hAnsi="Times New Roman" w:cs="Akhbar MT"/>
          <w:sz w:val="40"/>
          <w:szCs w:val="40"/>
          <w:rtl/>
        </w:rPr>
        <w:t xml:space="preserve"> </w:t>
      </w:r>
      <w:r w:rsidRPr="00B37CB3">
        <w:rPr>
          <w:rFonts w:ascii="Times New Roman" w:hAnsi="Times New Roman" w:cs="Akhbar MT" w:hint="eastAsia"/>
          <w:sz w:val="40"/>
          <w:szCs w:val="40"/>
          <w:rtl/>
        </w:rPr>
        <w:t>على</w:t>
      </w:r>
      <w:r w:rsidRPr="00B37CB3">
        <w:rPr>
          <w:rFonts w:ascii="Times New Roman" w:hAnsi="Times New Roman" w:cs="Akhbar MT"/>
          <w:sz w:val="40"/>
          <w:szCs w:val="40"/>
          <w:rtl/>
        </w:rPr>
        <w:t xml:space="preserve"> </w:t>
      </w:r>
      <w:r w:rsidRPr="00B37CB3">
        <w:rPr>
          <w:rFonts w:ascii="Times New Roman" w:hAnsi="Times New Roman" w:cs="Akhbar MT" w:hint="eastAsia"/>
          <w:sz w:val="40"/>
          <w:szCs w:val="40"/>
          <w:rtl/>
        </w:rPr>
        <w:t>الأصول</w:t>
      </w:r>
      <w:r w:rsidRPr="00B37CB3">
        <w:rPr>
          <w:rFonts w:ascii="Times New Roman" w:hAnsi="Times New Roman" w:cs="Akhbar MT"/>
          <w:sz w:val="40"/>
          <w:szCs w:val="40"/>
          <w:rtl/>
        </w:rPr>
        <w:t xml:space="preserve">, </w:t>
      </w:r>
      <w:r w:rsidRPr="00B37CB3">
        <w:rPr>
          <w:rFonts w:ascii="Times New Roman" w:hAnsi="Times New Roman" w:cs="Akhbar MT" w:hint="eastAsia"/>
          <w:sz w:val="40"/>
          <w:szCs w:val="40"/>
          <w:rtl/>
        </w:rPr>
        <w:t>والعلم</w:t>
      </w:r>
      <w:r w:rsidRPr="00B37CB3">
        <w:rPr>
          <w:rFonts w:ascii="Times New Roman" w:hAnsi="Times New Roman" w:cs="Akhbar MT"/>
          <w:sz w:val="40"/>
          <w:szCs w:val="40"/>
          <w:rtl/>
        </w:rPr>
        <w:t xml:space="preserve"> </w:t>
      </w:r>
      <w:r w:rsidRPr="00B37CB3">
        <w:rPr>
          <w:rFonts w:ascii="Times New Roman" w:hAnsi="Times New Roman" w:cs="Akhbar MT" w:hint="eastAsia"/>
          <w:sz w:val="40"/>
          <w:szCs w:val="40"/>
          <w:rtl/>
        </w:rPr>
        <w:t>عند</w:t>
      </w:r>
      <w:r w:rsidRPr="00B37CB3">
        <w:rPr>
          <w:rFonts w:ascii="Times New Roman" w:hAnsi="Times New Roman" w:cs="Akhbar MT"/>
          <w:sz w:val="40"/>
          <w:szCs w:val="40"/>
          <w:rtl/>
        </w:rPr>
        <w:t xml:space="preserve"> </w:t>
      </w:r>
      <w:r w:rsidRPr="00B37CB3">
        <w:rPr>
          <w:rFonts w:ascii="Times New Roman" w:hAnsi="Times New Roman" w:cs="Akhbar MT" w:hint="eastAsia"/>
          <w:sz w:val="40"/>
          <w:szCs w:val="40"/>
          <w:rtl/>
        </w:rPr>
        <w:t>الله</w:t>
      </w:r>
      <w:r w:rsidRPr="00B37CB3">
        <w:rPr>
          <w:rFonts w:ascii="Times New Roman" w:hAnsi="Times New Roman" w:cs="Akhbar MT"/>
          <w:sz w:val="40"/>
          <w:szCs w:val="40"/>
          <w:rtl/>
        </w:rPr>
        <w:t xml:space="preserve"> </w:t>
      </w:r>
      <w:r w:rsidR="00770346" w:rsidRPr="007A1464">
        <w:rPr>
          <w:rFonts w:ascii="Times New Roman" w:hAnsi="Times New Roman" w:cs="Akhbar MT" w:hint="cs"/>
          <w:b/>
          <w:bCs/>
          <w:sz w:val="40"/>
          <w:szCs w:val="40"/>
          <w:rtl/>
        </w:rPr>
        <w:t>-</w:t>
      </w:r>
      <w:r w:rsidR="00770346">
        <w:rPr>
          <w:rFonts w:ascii="Times New Roman" w:hAnsi="Times New Roman" w:cs="Akhbar MT" w:hint="cs"/>
          <w:sz w:val="40"/>
          <w:szCs w:val="40"/>
          <w:rtl/>
        </w:rPr>
        <w:t xml:space="preserve"> </w:t>
      </w:r>
      <w:r w:rsidRPr="00B37CB3">
        <w:rPr>
          <w:rFonts w:ascii="Times New Roman" w:hAnsi="Times New Roman" w:cs="Akhbar MT" w:hint="eastAsia"/>
          <w:sz w:val="40"/>
          <w:szCs w:val="40"/>
          <w:rtl/>
        </w:rPr>
        <w:t>تعالى</w:t>
      </w:r>
      <w:r w:rsidR="00770346">
        <w:rPr>
          <w:rFonts w:ascii="Times New Roman" w:hAnsi="Times New Roman" w:cs="Akhbar MT" w:hint="cs"/>
          <w:sz w:val="40"/>
          <w:szCs w:val="40"/>
          <w:rtl/>
        </w:rPr>
        <w:t xml:space="preserve"> </w:t>
      </w:r>
      <w:r w:rsidR="00770346" w:rsidRPr="007A1464">
        <w:rPr>
          <w:rFonts w:ascii="Times New Roman" w:hAnsi="Times New Roman" w:cs="Akhbar MT" w:hint="cs"/>
          <w:b/>
          <w:bCs/>
          <w:sz w:val="40"/>
          <w:szCs w:val="40"/>
          <w:rtl/>
        </w:rPr>
        <w:t>-</w:t>
      </w:r>
      <w:r w:rsidR="00524E85">
        <w:rPr>
          <w:rFonts w:ascii="Times New Roman" w:hAnsi="Times New Roman" w:cs="Akhbar MT" w:hint="cs"/>
          <w:sz w:val="40"/>
          <w:szCs w:val="40"/>
          <w:rtl/>
        </w:rPr>
        <w:t>"</w:t>
      </w:r>
      <w:r w:rsidRPr="00B37CB3">
        <w:rPr>
          <w:rFonts w:ascii="Times New Roman" w:hAnsi="Times New Roman" w:cs="Akhbar MT"/>
          <w:sz w:val="40"/>
          <w:szCs w:val="40"/>
          <w:rtl/>
        </w:rPr>
        <w:t>.</w:t>
      </w:r>
    </w:p>
    <w:p w:rsidR="00487AD0" w:rsidRPr="00BF225B" w:rsidRDefault="00054F23" w:rsidP="00EE078B">
      <w:pPr>
        <w:autoSpaceDE w:val="0"/>
        <w:autoSpaceDN w:val="0"/>
        <w:adjustRightInd w:val="0"/>
        <w:spacing w:after="0" w:line="240" w:lineRule="auto"/>
        <w:jc w:val="both"/>
        <w:rPr>
          <w:rFonts w:ascii="Times New Roman" w:hAnsi="Times New Roman" w:cs="Akhbar MT"/>
          <w:sz w:val="40"/>
          <w:szCs w:val="40"/>
          <w:rtl/>
        </w:rPr>
      </w:pPr>
      <w:r>
        <w:rPr>
          <w:rFonts w:ascii="Times New Roman" w:hAnsi="Times New Roman" w:cs="Akhbar MT" w:hint="cs"/>
          <w:sz w:val="40"/>
          <w:szCs w:val="40"/>
          <w:rtl/>
        </w:rPr>
        <w:t xml:space="preserve">وفي </w:t>
      </w:r>
      <w:r w:rsidR="006E664B" w:rsidRPr="001A052C">
        <w:rPr>
          <w:rFonts w:ascii="Times New Roman" w:hAnsi="Times New Roman" w:cs="Akhbar MT" w:hint="cs"/>
          <w:sz w:val="40"/>
          <w:szCs w:val="40"/>
          <w:rtl/>
        </w:rPr>
        <w:t>كلام للعلامة</w:t>
      </w:r>
      <w:r w:rsidR="006E664B">
        <w:rPr>
          <w:rFonts w:ascii="Times New Roman" w:hAnsi="Times New Roman" w:cs="Akhbar MT" w:hint="cs"/>
          <w:sz w:val="40"/>
          <w:szCs w:val="40"/>
          <w:rtl/>
        </w:rPr>
        <w:t xml:space="preserve"> محمد ناصر الدين الألباني في سلسلة الأ</w:t>
      </w:r>
      <w:r>
        <w:rPr>
          <w:rFonts w:ascii="Times New Roman" w:hAnsi="Times New Roman" w:cs="Akhbar MT" w:hint="cs"/>
          <w:sz w:val="40"/>
          <w:szCs w:val="40"/>
          <w:rtl/>
        </w:rPr>
        <w:t>حا</w:t>
      </w:r>
      <w:r w:rsidR="006E664B">
        <w:rPr>
          <w:rFonts w:ascii="Times New Roman" w:hAnsi="Times New Roman" w:cs="Akhbar MT" w:hint="cs"/>
          <w:sz w:val="40"/>
          <w:szCs w:val="40"/>
          <w:rtl/>
        </w:rPr>
        <w:t>ديث</w:t>
      </w:r>
      <w:r>
        <w:rPr>
          <w:rFonts w:ascii="Times New Roman" w:hAnsi="Times New Roman" w:cs="Akhbar MT" w:hint="cs"/>
          <w:sz w:val="40"/>
          <w:szCs w:val="40"/>
          <w:rtl/>
        </w:rPr>
        <w:t xml:space="preserve"> </w:t>
      </w:r>
      <w:r w:rsidR="004316D0">
        <w:rPr>
          <w:rFonts w:ascii="Times New Roman" w:hAnsi="Times New Roman" w:cs="Akhbar MT" w:hint="cs"/>
          <w:sz w:val="40"/>
          <w:szCs w:val="40"/>
          <w:rtl/>
        </w:rPr>
        <w:t>الصحيحة</w:t>
      </w:r>
      <w:r w:rsidR="00770346">
        <w:rPr>
          <w:rFonts w:ascii="Times New Roman" w:hAnsi="Times New Roman" w:cs="Akhbar MT" w:hint="cs"/>
          <w:sz w:val="40"/>
          <w:szCs w:val="40"/>
          <w:rtl/>
        </w:rPr>
        <w:t>،</w:t>
      </w:r>
      <w:r w:rsidR="007C7872">
        <w:rPr>
          <w:rFonts w:ascii="Times New Roman" w:hAnsi="Times New Roman" w:cs="Akhbar MT" w:hint="cs"/>
          <w:sz w:val="40"/>
          <w:szCs w:val="40"/>
          <w:rtl/>
        </w:rPr>
        <w:t xml:space="preserve"> رقم</w:t>
      </w:r>
      <w:r w:rsidR="004316D0">
        <w:rPr>
          <w:rFonts w:ascii="Times New Roman" w:hAnsi="Times New Roman" w:cs="Akhbar MT" w:hint="cs"/>
          <w:sz w:val="40"/>
          <w:szCs w:val="40"/>
          <w:rtl/>
        </w:rPr>
        <w:t>:</w:t>
      </w:r>
      <w:r>
        <w:rPr>
          <w:rFonts w:ascii="Times New Roman" w:hAnsi="Times New Roman" w:cs="Akhbar MT" w:hint="cs"/>
          <w:sz w:val="40"/>
          <w:szCs w:val="40"/>
          <w:rtl/>
        </w:rPr>
        <w:t xml:space="preserve"> </w:t>
      </w:r>
      <w:r w:rsidR="00787D9E" w:rsidRPr="00787D9E">
        <w:rPr>
          <w:rFonts w:ascii="Times New Roman" w:hAnsi="Times New Roman" w:cs="Akhbar MT"/>
          <w:sz w:val="40"/>
          <w:szCs w:val="40"/>
          <w:rtl/>
        </w:rPr>
        <w:t>247</w:t>
      </w:r>
      <w:r w:rsidR="006E664B">
        <w:rPr>
          <w:rFonts w:ascii="Times New Roman" w:hAnsi="Times New Roman" w:cs="Akhbar MT" w:hint="cs"/>
          <w:sz w:val="40"/>
          <w:szCs w:val="40"/>
          <w:rtl/>
        </w:rPr>
        <w:t>،248،</w:t>
      </w:r>
      <w:r w:rsidR="00787D9E" w:rsidRPr="00787D9E">
        <w:rPr>
          <w:rFonts w:ascii="Times New Roman" w:hAnsi="Times New Roman" w:cs="Akhbar MT"/>
          <w:sz w:val="40"/>
          <w:szCs w:val="40"/>
          <w:rtl/>
        </w:rPr>
        <w:t xml:space="preserve"> 249</w:t>
      </w:r>
      <w:r w:rsidR="007C7872">
        <w:rPr>
          <w:rFonts w:ascii="Times New Roman" w:hAnsi="Times New Roman" w:cs="Akhbar MT" w:hint="cs"/>
          <w:sz w:val="40"/>
          <w:szCs w:val="40"/>
          <w:rtl/>
        </w:rPr>
        <w:t>،</w:t>
      </w:r>
      <w:r w:rsidR="00041B60">
        <w:rPr>
          <w:rFonts w:ascii="Times New Roman" w:hAnsi="Times New Roman" w:cs="Akhbar MT" w:hint="cs"/>
          <w:sz w:val="40"/>
          <w:szCs w:val="40"/>
          <w:rtl/>
        </w:rPr>
        <w:t xml:space="preserve"> </w:t>
      </w:r>
      <w:r w:rsidR="001A052C">
        <w:rPr>
          <w:rFonts w:ascii="Times New Roman" w:hAnsi="Times New Roman" w:cs="Akhbar MT" w:hint="cs"/>
          <w:sz w:val="40"/>
          <w:szCs w:val="40"/>
          <w:rtl/>
        </w:rPr>
        <w:t xml:space="preserve"> </w:t>
      </w:r>
      <w:r w:rsidR="00041B60">
        <w:rPr>
          <w:rFonts w:ascii="Times New Roman" w:hAnsi="Times New Roman" w:cs="Akhbar MT" w:hint="cs"/>
          <w:sz w:val="40"/>
          <w:szCs w:val="40"/>
          <w:rtl/>
        </w:rPr>
        <w:t>قال عند الحديث الأول واتصل الكلام إلى آخرها</w:t>
      </w:r>
      <w:r w:rsidR="004316D0">
        <w:rPr>
          <w:rFonts w:ascii="Times New Roman" w:hAnsi="Times New Roman" w:cs="Akhbar MT" w:hint="cs"/>
          <w:sz w:val="40"/>
          <w:szCs w:val="40"/>
          <w:rtl/>
        </w:rPr>
        <w:t>:</w:t>
      </w:r>
      <w:r w:rsidR="006E664B">
        <w:rPr>
          <w:rFonts w:ascii="Times New Roman" w:hAnsi="Times New Roman" w:cs="Akhbar MT" w:hint="cs"/>
          <w:sz w:val="40"/>
          <w:szCs w:val="40"/>
          <w:rtl/>
        </w:rPr>
        <w:t xml:space="preserve"> </w:t>
      </w:r>
      <w:r w:rsidR="004316D0">
        <w:rPr>
          <w:rFonts w:ascii="Times New Roman" w:hAnsi="Times New Roman" w:cs="Akhbar MT" w:hint="cs"/>
          <w:sz w:val="40"/>
          <w:szCs w:val="40"/>
          <w:rtl/>
        </w:rPr>
        <w:t>"</w:t>
      </w:r>
      <w:r w:rsidR="00FD3F5F">
        <w:rPr>
          <w:rFonts w:ascii="Times New Roman" w:hAnsi="Times New Roman" w:cs="Aharoni" w:hint="cs"/>
          <w:sz w:val="40"/>
          <w:szCs w:val="40"/>
          <w:rtl/>
        </w:rPr>
        <w:t>«</w:t>
      </w:r>
      <w:r w:rsidR="006E664B">
        <w:rPr>
          <w:rFonts w:ascii="Times New Roman" w:hAnsi="Times New Roman" w:cs="Akhbar MT"/>
          <w:sz w:val="40"/>
          <w:szCs w:val="40"/>
          <w:rtl/>
        </w:rPr>
        <w:t>إذا أسلم العبد، فحسن إسلامه</w:t>
      </w:r>
      <w:r w:rsidR="00487AD0" w:rsidRPr="00BF225B">
        <w:rPr>
          <w:rFonts w:ascii="Times New Roman" w:hAnsi="Times New Roman" w:cs="Akhbar MT"/>
          <w:sz w:val="40"/>
          <w:szCs w:val="40"/>
          <w:rtl/>
        </w:rPr>
        <w:t>، كتب</w:t>
      </w:r>
      <w:r w:rsidR="004A016C">
        <w:rPr>
          <w:rFonts w:ascii="Times New Roman" w:hAnsi="Times New Roman" w:cs="Akhbar MT"/>
          <w:sz w:val="40"/>
          <w:szCs w:val="40"/>
          <w:rtl/>
        </w:rPr>
        <w:t xml:space="preserve"> الله له كل حسنة كان أزلفها</w:t>
      </w:r>
      <w:r w:rsidR="001E19BA">
        <w:rPr>
          <w:rFonts w:ascii="Times New Roman" w:hAnsi="Times New Roman" w:cs="Akhbar MT"/>
          <w:sz w:val="40"/>
          <w:szCs w:val="40"/>
          <w:rtl/>
        </w:rPr>
        <w:t>، و</w:t>
      </w:r>
      <w:r w:rsidR="00487AD0" w:rsidRPr="00BF225B">
        <w:rPr>
          <w:rFonts w:ascii="Times New Roman" w:hAnsi="Times New Roman" w:cs="Akhbar MT"/>
          <w:sz w:val="40"/>
          <w:szCs w:val="40"/>
          <w:rtl/>
        </w:rPr>
        <w:t>محيت عنه</w:t>
      </w:r>
      <w:r w:rsidR="00FD3F5F">
        <w:rPr>
          <w:rFonts w:ascii="Times New Roman" w:hAnsi="Times New Roman" w:cs="Akhbar MT" w:hint="cs"/>
          <w:sz w:val="40"/>
          <w:szCs w:val="40"/>
          <w:rtl/>
        </w:rPr>
        <w:t xml:space="preserve"> </w:t>
      </w:r>
      <w:r w:rsidR="006E664B">
        <w:rPr>
          <w:rFonts w:ascii="Times New Roman" w:hAnsi="Times New Roman" w:cs="Akhbar MT"/>
          <w:sz w:val="40"/>
          <w:szCs w:val="40"/>
          <w:rtl/>
        </w:rPr>
        <w:t>كل سيئة كان أزلفها</w:t>
      </w:r>
      <w:r w:rsidR="001E19BA">
        <w:rPr>
          <w:rFonts w:ascii="Times New Roman" w:hAnsi="Times New Roman" w:cs="Akhbar MT"/>
          <w:sz w:val="40"/>
          <w:szCs w:val="40"/>
          <w:rtl/>
        </w:rPr>
        <w:t>، ثم كان بعد ذلك القصاص،</w:t>
      </w:r>
      <w:r w:rsidR="001E19BA">
        <w:rPr>
          <w:rFonts w:ascii="Times New Roman" w:hAnsi="Times New Roman" w:cs="Akhbar MT" w:hint="cs"/>
          <w:sz w:val="40"/>
          <w:szCs w:val="40"/>
          <w:rtl/>
        </w:rPr>
        <w:t xml:space="preserve"> </w:t>
      </w:r>
      <w:r w:rsidR="00487AD0" w:rsidRPr="00BF225B">
        <w:rPr>
          <w:rFonts w:ascii="Times New Roman" w:hAnsi="Times New Roman" w:cs="Akhbar MT"/>
          <w:sz w:val="40"/>
          <w:szCs w:val="40"/>
          <w:rtl/>
        </w:rPr>
        <w:t>الحسنة بعشر أمثالها إلى سبع</w:t>
      </w:r>
      <w:r w:rsidR="00FD3F5F">
        <w:rPr>
          <w:rFonts w:ascii="Times New Roman" w:hAnsi="Times New Roman" w:cs="Akhbar MT" w:hint="cs"/>
          <w:sz w:val="40"/>
          <w:szCs w:val="40"/>
          <w:rtl/>
        </w:rPr>
        <w:t xml:space="preserve"> </w:t>
      </w:r>
      <w:r w:rsidR="001E19BA">
        <w:rPr>
          <w:rFonts w:ascii="Times New Roman" w:hAnsi="Times New Roman" w:cs="Akhbar MT"/>
          <w:sz w:val="40"/>
          <w:szCs w:val="40"/>
          <w:rtl/>
        </w:rPr>
        <w:t>مائة ضعف، و</w:t>
      </w:r>
      <w:r w:rsidR="00487AD0" w:rsidRPr="00BF225B">
        <w:rPr>
          <w:rFonts w:ascii="Times New Roman" w:hAnsi="Times New Roman" w:cs="Akhbar MT"/>
          <w:sz w:val="40"/>
          <w:szCs w:val="40"/>
          <w:rtl/>
        </w:rPr>
        <w:t xml:space="preserve">السيئة بمثلها إلا أن يتجاوز الله </w:t>
      </w:r>
      <w:r w:rsidR="004A016C" w:rsidRPr="007A1464">
        <w:rPr>
          <w:rFonts w:ascii="Times New Roman" w:hAnsi="Times New Roman" w:cs="Akhbar MT" w:hint="cs"/>
          <w:b/>
          <w:bCs/>
          <w:sz w:val="40"/>
          <w:szCs w:val="40"/>
          <w:rtl/>
        </w:rPr>
        <w:t>-</w:t>
      </w:r>
      <w:r w:rsidR="004A016C">
        <w:rPr>
          <w:rFonts w:ascii="Times New Roman" w:hAnsi="Times New Roman" w:cs="Akhbar MT" w:hint="cs"/>
          <w:sz w:val="40"/>
          <w:szCs w:val="40"/>
          <w:rtl/>
        </w:rPr>
        <w:t xml:space="preserve"> </w:t>
      </w:r>
      <w:r w:rsidR="00487AD0" w:rsidRPr="00BF225B">
        <w:rPr>
          <w:rFonts w:ascii="Times New Roman" w:hAnsi="Times New Roman" w:cs="Akhbar MT"/>
          <w:sz w:val="40"/>
          <w:szCs w:val="40"/>
          <w:rtl/>
        </w:rPr>
        <w:t>عز وجل</w:t>
      </w:r>
      <w:r w:rsidR="004A016C">
        <w:rPr>
          <w:rFonts w:ascii="Times New Roman" w:hAnsi="Times New Roman" w:cs="Akhbar MT" w:hint="cs"/>
          <w:sz w:val="40"/>
          <w:szCs w:val="40"/>
          <w:rtl/>
        </w:rPr>
        <w:t xml:space="preserve"> </w:t>
      </w:r>
      <w:r w:rsidR="004A016C" w:rsidRPr="007A1464">
        <w:rPr>
          <w:rFonts w:ascii="Times New Roman" w:hAnsi="Times New Roman" w:cs="Akhbar MT" w:hint="cs"/>
          <w:b/>
          <w:bCs/>
          <w:sz w:val="40"/>
          <w:szCs w:val="40"/>
          <w:rtl/>
        </w:rPr>
        <w:t>-</w:t>
      </w:r>
      <w:r w:rsidR="00487AD0" w:rsidRPr="00BF225B">
        <w:rPr>
          <w:rFonts w:ascii="Times New Roman" w:hAnsi="Times New Roman" w:cs="Akhbar MT"/>
          <w:sz w:val="40"/>
          <w:szCs w:val="40"/>
          <w:rtl/>
        </w:rPr>
        <w:t xml:space="preserve"> عنها </w:t>
      </w:r>
      <w:r w:rsidR="00FD3F5F">
        <w:rPr>
          <w:rFonts w:ascii="Times New Roman" w:hAnsi="Times New Roman" w:cs="Aharoni" w:hint="cs"/>
          <w:sz w:val="40"/>
          <w:szCs w:val="40"/>
          <w:rtl/>
        </w:rPr>
        <w:t>»</w:t>
      </w:r>
      <w:r w:rsidR="001E19BA">
        <w:rPr>
          <w:rFonts w:ascii="Times New Roman" w:hAnsi="Times New Roman" w:cs="Akhbar MT" w:hint="cs"/>
          <w:sz w:val="40"/>
          <w:szCs w:val="40"/>
          <w:rtl/>
        </w:rPr>
        <w:t>،</w:t>
      </w:r>
      <w:r w:rsidR="00487AD0" w:rsidRPr="00BF225B">
        <w:rPr>
          <w:rFonts w:ascii="Times New Roman" w:hAnsi="Times New Roman" w:cs="Akhbar MT"/>
          <w:sz w:val="40"/>
          <w:szCs w:val="40"/>
          <w:rtl/>
        </w:rPr>
        <w:t xml:space="preserve"> أخرجه النسائي</w:t>
      </w:r>
      <w:r w:rsidR="000A1868">
        <w:rPr>
          <w:rFonts w:ascii="Times New Roman" w:hAnsi="Times New Roman" w:cs="Akhbar MT" w:hint="cs"/>
          <w:sz w:val="40"/>
          <w:szCs w:val="40"/>
          <w:rtl/>
        </w:rPr>
        <w:t>:</w:t>
      </w:r>
      <w:r w:rsidR="003149F8">
        <w:rPr>
          <w:rFonts w:ascii="Times New Roman" w:hAnsi="Times New Roman" w:cs="Akhbar MT"/>
          <w:sz w:val="40"/>
          <w:szCs w:val="40"/>
          <w:rtl/>
        </w:rPr>
        <w:t xml:space="preserve"> (2</w:t>
      </w:r>
      <w:r w:rsidR="003149F8" w:rsidRPr="00152AF3">
        <w:rPr>
          <w:rFonts w:ascii="Times New Roman" w:hAnsi="Times New Roman" w:cs="Akhbar MT"/>
          <w:sz w:val="28"/>
          <w:szCs w:val="28"/>
          <w:rtl/>
        </w:rPr>
        <w:t>/</w:t>
      </w:r>
      <w:r w:rsidR="003149F8">
        <w:rPr>
          <w:rFonts w:ascii="Times New Roman" w:hAnsi="Times New Roman" w:cs="Akhbar MT"/>
          <w:sz w:val="40"/>
          <w:szCs w:val="40"/>
          <w:rtl/>
        </w:rPr>
        <w:t>267</w:t>
      </w:r>
      <w:r w:rsidR="003149F8" w:rsidRPr="007A1464">
        <w:rPr>
          <w:rFonts w:ascii="Times New Roman" w:hAnsi="Times New Roman" w:cs="Akhbar MT"/>
          <w:b/>
          <w:bCs/>
          <w:sz w:val="40"/>
          <w:szCs w:val="40"/>
          <w:rtl/>
        </w:rPr>
        <w:t>-</w:t>
      </w:r>
      <w:r w:rsidR="003149F8">
        <w:rPr>
          <w:rFonts w:ascii="Times New Roman" w:hAnsi="Times New Roman" w:cs="Akhbar MT"/>
          <w:sz w:val="40"/>
          <w:szCs w:val="40"/>
          <w:rtl/>
        </w:rPr>
        <w:t>268</w:t>
      </w:r>
      <w:r w:rsidR="00487AD0" w:rsidRPr="00BF225B">
        <w:rPr>
          <w:rFonts w:ascii="Times New Roman" w:hAnsi="Times New Roman" w:cs="Akhbar MT"/>
          <w:sz w:val="40"/>
          <w:szCs w:val="40"/>
          <w:rtl/>
        </w:rPr>
        <w:t>)</w:t>
      </w:r>
      <w:r w:rsidR="003149F8">
        <w:rPr>
          <w:rFonts w:ascii="Times New Roman" w:hAnsi="Times New Roman" w:cs="Akhbar MT" w:hint="cs"/>
          <w:sz w:val="40"/>
          <w:szCs w:val="40"/>
          <w:rtl/>
        </w:rPr>
        <w:t xml:space="preserve"> </w:t>
      </w:r>
      <w:r w:rsidR="004316D0">
        <w:rPr>
          <w:rFonts w:ascii="Times New Roman" w:hAnsi="Times New Roman" w:cs="Akhbar MT" w:hint="cs"/>
          <w:sz w:val="40"/>
          <w:szCs w:val="40"/>
          <w:rtl/>
        </w:rPr>
        <w:t>.."، ثم بعد تخريجه</w:t>
      </w:r>
      <w:r>
        <w:rPr>
          <w:rFonts w:ascii="Times New Roman" w:hAnsi="Times New Roman" w:cs="Akhbar MT" w:hint="cs"/>
          <w:sz w:val="40"/>
          <w:szCs w:val="40"/>
          <w:rtl/>
        </w:rPr>
        <w:t xml:space="preserve"> قال</w:t>
      </w:r>
      <w:r w:rsidR="004316D0">
        <w:rPr>
          <w:rFonts w:ascii="Times New Roman" w:hAnsi="Times New Roman" w:cs="Akhbar MT" w:hint="cs"/>
          <w:sz w:val="40"/>
          <w:szCs w:val="40"/>
          <w:rtl/>
        </w:rPr>
        <w:t>:"</w:t>
      </w:r>
      <w:r w:rsidR="004316D0">
        <w:rPr>
          <w:rFonts w:ascii="Times New Roman" w:hAnsi="Times New Roman" w:cs="Akhbar MT"/>
          <w:sz w:val="40"/>
          <w:szCs w:val="40"/>
          <w:rtl/>
        </w:rPr>
        <w:t>قلت: و هذا سند صحيح</w:t>
      </w:r>
      <w:r w:rsidR="004A016C">
        <w:rPr>
          <w:rFonts w:ascii="Times New Roman" w:hAnsi="Times New Roman" w:cs="Akhbar MT"/>
          <w:sz w:val="40"/>
          <w:szCs w:val="40"/>
          <w:rtl/>
        </w:rPr>
        <w:t>، و</w:t>
      </w:r>
      <w:r w:rsidR="00487AD0" w:rsidRPr="00BF225B">
        <w:rPr>
          <w:rFonts w:ascii="Times New Roman" w:hAnsi="Times New Roman" w:cs="Akhbar MT"/>
          <w:sz w:val="40"/>
          <w:szCs w:val="40"/>
          <w:rtl/>
        </w:rPr>
        <w:t>قد علقه البخا</w:t>
      </w:r>
      <w:r w:rsidR="00FD3F5F">
        <w:rPr>
          <w:rFonts w:ascii="Times New Roman" w:hAnsi="Times New Roman" w:cs="Akhbar MT"/>
          <w:sz w:val="40"/>
          <w:szCs w:val="40"/>
          <w:rtl/>
        </w:rPr>
        <w:t xml:space="preserve">ري في </w:t>
      </w:r>
      <w:r w:rsidR="004316D0">
        <w:rPr>
          <w:rFonts w:ascii="Times New Roman" w:hAnsi="Times New Roman" w:cs="Akhbar MT" w:hint="cs"/>
          <w:sz w:val="40"/>
          <w:szCs w:val="40"/>
          <w:rtl/>
        </w:rPr>
        <w:t>(</w:t>
      </w:r>
      <w:r w:rsidR="00FD3F5F">
        <w:rPr>
          <w:rFonts w:ascii="Times New Roman" w:hAnsi="Times New Roman" w:cs="Akhbar MT"/>
          <w:sz w:val="40"/>
          <w:szCs w:val="40"/>
          <w:rtl/>
        </w:rPr>
        <w:t xml:space="preserve"> صحيحه </w:t>
      </w:r>
      <w:r w:rsidR="004316D0">
        <w:rPr>
          <w:rFonts w:ascii="Times New Roman" w:hAnsi="Times New Roman" w:cs="Akhbar MT" w:hint="cs"/>
          <w:sz w:val="40"/>
          <w:szCs w:val="40"/>
          <w:rtl/>
        </w:rPr>
        <w:t>)..</w:t>
      </w:r>
      <w:r w:rsidR="00FD3F5F">
        <w:rPr>
          <w:rFonts w:ascii="Times New Roman" w:hAnsi="Times New Roman" w:cs="Akhbar MT"/>
          <w:sz w:val="40"/>
          <w:szCs w:val="40"/>
          <w:rtl/>
        </w:rPr>
        <w:t xml:space="preserve">قال </w:t>
      </w:r>
      <w:r w:rsidR="007C2236">
        <w:rPr>
          <w:rFonts w:ascii="Times New Roman" w:hAnsi="Times New Roman" w:cs="Akhbar MT" w:hint="cs"/>
          <w:sz w:val="40"/>
          <w:szCs w:val="40"/>
          <w:rtl/>
        </w:rPr>
        <w:t>ال</w:t>
      </w:r>
      <w:r w:rsidR="00FD3F5F">
        <w:rPr>
          <w:rFonts w:ascii="Times New Roman" w:hAnsi="Times New Roman" w:cs="Akhbar MT"/>
          <w:sz w:val="40"/>
          <w:szCs w:val="40"/>
          <w:rtl/>
        </w:rPr>
        <w:t xml:space="preserve">حافظ </w:t>
      </w:r>
      <w:r w:rsidR="00487AD0" w:rsidRPr="00BF225B">
        <w:rPr>
          <w:rFonts w:ascii="Times New Roman" w:hAnsi="Times New Roman" w:cs="Akhbar MT"/>
          <w:sz w:val="40"/>
          <w:szCs w:val="40"/>
          <w:rtl/>
        </w:rPr>
        <w:t xml:space="preserve"> </w:t>
      </w:r>
      <w:r w:rsidR="00FD3F5F">
        <w:rPr>
          <w:rFonts w:ascii="Times New Roman" w:hAnsi="Times New Roman" w:cs="Akhbar MT" w:hint="cs"/>
          <w:sz w:val="40"/>
          <w:szCs w:val="40"/>
          <w:rtl/>
        </w:rPr>
        <w:t>(في</w:t>
      </w:r>
      <w:r w:rsidR="00FD3F5F">
        <w:rPr>
          <w:rFonts w:ascii="Times New Roman" w:hAnsi="Times New Roman" w:cs="Akhbar MT"/>
          <w:sz w:val="40"/>
          <w:szCs w:val="40"/>
          <w:rtl/>
        </w:rPr>
        <w:t xml:space="preserve"> الفتح</w:t>
      </w:r>
      <w:r w:rsidR="009B6506">
        <w:rPr>
          <w:rFonts w:ascii="Times New Roman" w:hAnsi="Times New Roman" w:cs="Akhbar MT" w:hint="cs"/>
          <w:sz w:val="40"/>
          <w:szCs w:val="40"/>
          <w:rtl/>
        </w:rPr>
        <w:t>:</w:t>
      </w:r>
      <w:r w:rsidR="00FD3F5F">
        <w:rPr>
          <w:rFonts w:ascii="Times New Roman" w:hAnsi="Times New Roman" w:cs="Akhbar MT"/>
          <w:sz w:val="40"/>
          <w:szCs w:val="40"/>
          <w:rtl/>
        </w:rPr>
        <w:t xml:space="preserve"> </w:t>
      </w:r>
      <w:r w:rsidR="003149F8">
        <w:rPr>
          <w:rFonts w:ascii="Times New Roman" w:hAnsi="Times New Roman" w:cs="Akhbar MT"/>
          <w:sz w:val="40"/>
          <w:szCs w:val="40"/>
          <w:rtl/>
        </w:rPr>
        <w:t xml:space="preserve"> 1</w:t>
      </w:r>
      <w:r w:rsidR="00314018" w:rsidRPr="00152AF3">
        <w:rPr>
          <w:rFonts w:ascii="Times New Roman" w:hAnsi="Times New Roman" w:cs="Akhbar MT"/>
          <w:sz w:val="28"/>
          <w:szCs w:val="28"/>
          <w:rtl/>
        </w:rPr>
        <w:t>/</w:t>
      </w:r>
      <w:r w:rsidR="00314018">
        <w:rPr>
          <w:rFonts w:ascii="Times New Roman" w:hAnsi="Times New Roman" w:cs="Akhbar MT"/>
          <w:sz w:val="40"/>
          <w:szCs w:val="40"/>
          <w:rtl/>
        </w:rPr>
        <w:t>82)</w:t>
      </w:r>
      <w:r w:rsidR="001E19BA">
        <w:rPr>
          <w:rFonts w:ascii="Times New Roman" w:hAnsi="Times New Roman" w:cs="Akhbar MT"/>
          <w:sz w:val="40"/>
          <w:szCs w:val="40"/>
          <w:rtl/>
        </w:rPr>
        <w:t>:</w:t>
      </w:r>
      <w:r w:rsidR="001E19BA">
        <w:rPr>
          <w:rFonts w:ascii="Times New Roman" w:hAnsi="Times New Roman" w:cs="Akhbar MT" w:hint="cs"/>
          <w:sz w:val="40"/>
          <w:szCs w:val="40"/>
          <w:rtl/>
        </w:rPr>
        <w:t xml:space="preserve"> </w:t>
      </w:r>
      <w:r w:rsidR="001E19BA">
        <w:rPr>
          <w:rFonts w:ascii="Times New Roman" w:hAnsi="Times New Roman" w:cs="Akhbar MT"/>
          <w:sz w:val="40"/>
          <w:szCs w:val="40"/>
          <w:rtl/>
        </w:rPr>
        <w:t>"و</w:t>
      </w:r>
      <w:r w:rsidR="00487AD0" w:rsidRPr="00BF225B">
        <w:rPr>
          <w:rFonts w:ascii="Times New Roman" w:hAnsi="Times New Roman" w:cs="Akhbar MT"/>
          <w:sz w:val="40"/>
          <w:szCs w:val="40"/>
          <w:rtl/>
        </w:rPr>
        <w:t>قد ثبت في جميع الروايات ما سقط من رواية البخاري</w:t>
      </w:r>
      <w:r w:rsidR="00881531">
        <w:rPr>
          <w:rFonts w:ascii="Times New Roman" w:hAnsi="Times New Roman" w:cs="Akhbar MT" w:hint="cs"/>
          <w:sz w:val="40"/>
          <w:szCs w:val="40"/>
          <w:rtl/>
        </w:rPr>
        <w:t>،</w:t>
      </w:r>
      <w:r w:rsidR="00487AD0" w:rsidRPr="00BF225B">
        <w:rPr>
          <w:rFonts w:ascii="Times New Roman" w:hAnsi="Times New Roman" w:cs="Akhbar MT"/>
          <w:sz w:val="40"/>
          <w:szCs w:val="40"/>
          <w:rtl/>
        </w:rPr>
        <w:t xml:space="preserve"> و هو كتابة الحسنات</w:t>
      </w:r>
      <w:r w:rsidR="00FD3F5F">
        <w:rPr>
          <w:rFonts w:ascii="Times New Roman" w:hAnsi="Times New Roman" w:cs="Akhbar MT" w:hint="cs"/>
          <w:sz w:val="40"/>
          <w:szCs w:val="40"/>
          <w:rtl/>
        </w:rPr>
        <w:t xml:space="preserve"> </w:t>
      </w:r>
      <w:r w:rsidR="00487AD0" w:rsidRPr="00BF225B">
        <w:rPr>
          <w:rFonts w:ascii="Times New Roman" w:hAnsi="Times New Roman" w:cs="Akhbar MT"/>
          <w:sz w:val="40"/>
          <w:szCs w:val="40"/>
          <w:rtl/>
        </w:rPr>
        <w:t>المتقدمة قبل الإسلام</w:t>
      </w:r>
      <w:r w:rsidR="00FD3F5F">
        <w:rPr>
          <w:rFonts w:ascii="Times New Roman" w:hAnsi="Times New Roman" w:cs="Akhbar MT" w:hint="cs"/>
          <w:sz w:val="40"/>
          <w:szCs w:val="40"/>
          <w:rtl/>
        </w:rPr>
        <w:t>,</w:t>
      </w:r>
      <w:r w:rsidR="001E19BA">
        <w:rPr>
          <w:rFonts w:ascii="Times New Roman" w:hAnsi="Times New Roman" w:cs="Akhbar MT"/>
          <w:sz w:val="40"/>
          <w:szCs w:val="40"/>
          <w:rtl/>
        </w:rPr>
        <w:t xml:space="preserve"> و</w:t>
      </w:r>
      <w:r w:rsidR="00487AD0" w:rsidRPr="00BF225B">
        <w:rPr>
          <w:rFonts w:ascii="Times New Roman" w:hAnsi="Times New Roman" w:cs="Akhbar MT"/>
          <w:sz w:val="40"/>
          <w:szCs w:val="40"/>
          <w:rtl/>
        </w:rPr>
        <w:t>قوله</w:t>
      </w:r>
      <w:r w:rsidR="00DC112D">
        <w:rPr>
          <w:rFonts w:ascii="Times New Roman" w:hAnsi="Times New Roman" w:cs="Akhbar MT" w:hint="cs"/>
          <w:sz w:val="40"/>
          <w:szCs w:val="40"/>
          <w:rtl/>
        </w:rPr>
        <w:t>:</w:t>
      </w:r>
      <w:r w:rsidR="00487AD0" w:rsidRPr="00BF225B">
        <w:rPr>
          <w:rFonts w:ascii="Times New Roman" w:hAnsi="Times New Roman" w:cs="Akhbar MT"/>
          <w:sz w:val="40"/>
          <w:szCs w:val="40"/>
          <w:rtl/>
        </w:rPr>
        <w:t xml:space="preserve"> </w:t>
      </w:r>
      <w:r w:rsidR="00FD3F5F">
        <w:rPr>
          <w:rFonts w:ascii="Times New Roman" w:hAnsi="Times New Roman" w:cs="Aharoni" w:hint="cs"/>
          <w:sz w:val="40"/>
          <w:szCs w:val="40"/>
          <w:rtl/>
        </w:rPr>
        <w:t>«</w:t>
      </w:r>
      <w:r w:rsidR="00487AD0" w:rsidRPr="00BF225B">
        <w:rPr>
          <w:rFonts w:ascii="Times New Roman" w:hAnsi="Times New Roman" w:cs="Akhbar MT"/>
          <w:sz w:val="40"/>
          <w:szCs w:val="40"/>
          <w:rtl/>
        </w:rPr>
        <w:t>كتب الله</w:t>
      </w:r>
      <w:r w:rsidR="00FD3F5F">
        <w:rPr>
          <w:rFonts w:ascii="Times New Roman" w:hAnsi="Times New Roman" w:cs="Aharoni" w:hint="cs"/>
          <w:sz w:val="40"/>
          <w:szCs w:val="40"/>
          <w:rtl/>
        </w:rPr>
        <w:t>»</w:t>
      </w:r>
      <w:r w:rsidR="00BF7BA0">
        <w:rPr>
          <w:rFonts w:ascii="Times New Roman" w:hAnsi="Times New Roman" w:cs="Akhbar MT" w:hint="cs"/>
          <w:sz w:val="40"/>
          <w:szCs w:val="40"/>
          <w:rtl/>
        </w:rPr>
        <w:t xml:space="preserve">، </w:t>
      </w:r>
      <w:r w:rsidR="001E19BA">
        <w:rPr>
          <w:rFonts w:ascii="Times New Roman" w:hAnsi="Times New Roman" w:cs="Akhbar MT"/>
          <w:sz w:val="40"/>
          <w:szCs w:val="40"/>
          <w:rtl/>
        </w:rPr>
        <w:t>أي</w:t>
      </w:r>
      <w:r w:rsidR="001E19BA">
        <w:rPr>
          <w:rFonts w:ascii="Times New Roman" w:hAnsi="Times New Roman" w:cs="Akhbar MT" w:hint="cs"/>
          <w:sz w:val="40"/>
          <w:szCs w:val="40"/>
          <w:rtl/>
        </w:rPr>
        <w:t>:</w:t>
      </w:r>
      <w:r w:rsidR="00CB59C2">
        <w:rPr>
          <w:rFonts w:ascii="Times New Roman" w:hAnsi="Times New Roman" w:cs="Akhbar MT"/>
          <w:sz w:val="40"/>
          <w:szCs w:val="40"/>
          <w:rtl/>
        </w:rPr>
        <w:t xml:space="preserve"> أمر أن يكتب</w:t>
      </w:r>
      <w:r w:rsidR="001E19BA">
        <w:rPr>
          <w:rFonts w:ascii="Times New Roman" w:hAnsi="Times New Roman" w:cs="Akhbar MT"/>
          <w:sz w:val="40"/>
          <w:szCs w:val="40"/>
          <w:rtl/>
        </w:rPr>
        <w:t>، و</w:t>
      </w:r>
      <w:r w:rsidR="00487AD0" w:rsidRPr="00BF225B">
        <w:rPr>
          <w:rFonts w:ascii="Times New Roman" w:hAnsi="Times New Roman" w:cs="Akhbar MT"/>
          <w:sz w:val="40"/>
          <w:szCs w:val="40"/>
          <w:rtl/>
        </w:rPr>
        <w:t>للدارقطني من</w:t>
      </w:r>
      <w:r w:rsidR="00FD3F5F">
        <w:rPr>
          <w:rFonts w:ascii="Times New Roman" w:hAnsi="Times New Roman" w:cs="Akhbar MT" w:hint="cs"/>
          <w:sz w:val="40"/>
          <w:szCs w:val="40"/>
          <w:rtl/>
        </w:rPr>
        <w:t xml:space="preserve"> </w:t>
      </w:r>
      <w:r w:rsidR="00487AD0" w:rsidRPr="00BF225B">
        <w:rPr>
          <w:rFonts w:ascii="Times New Roman" w:hAnsi="Times New Roman" w:cs="Akhbar MT"/>
          <w:sz w:val="40"/>
          <w:szCs w:val="40"/>
          <w:rtl/>
        </w:rPr>
        <w:t xml:space="preserve">طريق زيد بن </w:t>
      </w:r>
      <w:r w:rsidR="00487AD0" w:rsidRPr="00BF225B">
        <w:rPr>
          <w:rFonts w:ascii="Times New Roman" w:hAnsi="Times New Roman" w:cs="Akhbar MT"/>
          <w:sz w:val="40"/>
          <w:szCs w:val="40"/>
          <w:rtl/>
        </w:rPr>
        <w:lastRenderedPageBreak/>
        <w:t>شعيب عن مالك بلفظ</w:t>
      </w:r>
      <w:r w:rsidR="00A12A1A">
        <w:rPr>
          <w:rFonts w:ascii="Times New Roman" w:hAnsi="Times New Roman" w:cs="Akhbar MT" w:hint="cs"/>
          <w:sz w:val="40"/>
          <w:szCs w:val="40"/>
          <w:rtl/>
        </w:rPr>
        <w:t>:</w:t>
      </w:r>
      <w:r w:rsidR="00487AD0" w:rsidRPr="00BF225B">
        <w:rPr>
          <w:rFonts w:ascii="Times New Roman" w:hAnsi="Times New Roman" w:cs="Akhbar MT"/>
          <w:sz w:val="40"/>
          <w:szCs w:val="40"/>
          <w:rtl/>
        </w:rPr>
        <w:t xml:space="preserve"> </w:t>
      </w:r>
      <w:r w:rsidR="00FD3F5F">
        <w:rPr>
          <w:rFonts w:ascii="Times New Roman" w:hAnsi="Times New Roman" w:cs="Aharoni" w:hint="cs"/>
          <w:sz w:val="40"/>
          <w:szCs w:val="40"/>
          <w:rtl/>
        </w:rPr>
        <w:t>«</w:t>
      </w:r>
      <w:r w:rsidR="00487AD0" w:rsidRPr="00BF225B">
        <w:rPr>
          <w:rFonts w:ascii="Times New Roman" w:hAnsi="Times New Roman" w:cs="Akhbar MT"/>
          <w:sz w:val="40"/>
          <w:szCs w:val="40"/>
          <w:rtl/>
        </w:rPr>
        <w:t>يقول الله لملائكته اكتبوا</w:t>
      </w:r>
      <w:r w:rsidR="00FD3F5F">
        <w:rPr>
          <w:rFonts w:ascii="Times New Roman" w:hAnsi="Times New Roman" w:cs="Aharoni" w:hint="cs"/>
          <w:sz w:val="40"/>
          <w:szCs w:val="40"/>
          <w:rtl/>
        </w:rPr>
        <w:t>»</w:t>
      </w:r>
      <w:r w:rsidR="00487AD0" w:rsidRPr="00BF225B">
        <w:rPr>
          <w:rFonts w:ascii="Times New Roman" w:hAnsi="Times New Roman" w:cs="Akhbar MT"/>
          <w:sz w:val="40"/>
          <w:szCs w:val="40"/>
          <w:rtl/>
        </w:rPr>
        <w:t>، فقيل : إن</w:t>
      </w:r>
      <w:r w:rsidR="00FD3F5F">
        <w:rPr>
          <w:rFonts w:ascii="Times New Roman" w:hAnsi="Times New Roman" w:cs="Akhbar MT" w:hint="cs"/>
          <w:sz w:val="40"/>
          <w:szCs w:val="40"/>
          <w:rtl/>
        </w:rPr>
        <w:t xml:space="preserve"> </w:t>
      </w:r>
      <w:r w:rsidR="00487AD0" w:rsidRPr="00BF225B">
        <w:rPr>
          <w:rFonts w:ascii="Times New Roman" w:hAnsi="Times New Roman" w:cs="Akhbar MT"/>
          <w:sz w:val="40"/>
          <w:szCs w:val="40"/>
          <w:rtl/>
        </w:rPr>
        <w:t>المصنف أسقط ما رواه غيره عمدا</w:t>
      </w:r>
      <w:r w:rsidR="00C30ED9">
        <w:rPr>
          <w:rFonts w:ascii="Times New Roman" w:hAnsi="Times New Roman" w:cs="Akhbar MT" w:hint="cs"/>
          <w:sz w:val="40"/>
          <w:szCs w:val="40"/>
          <w:rtl/>
        </w:rPr>
        <w:t>ً</w:t>
      </w:r>
      <w:r w:rsidR="000A1868">
        <w:rPr>
          <w:rFonts w:ascii="Times New Roman" w:hAnsi="Times New Roman" w:cs="Akhbar MT" w:hint="cs"/>
          <w:sz w:val="40"/>
          <w:szCs w:val="40"/>
          <w:rtl/>
        </w:rPr>
        <w:t>؛</w:t>
      </w:r>
      <w:r w:rsidR="00487AD0" w:rsidRPr="00BF225B">
        <w:rPr>
          <w:rFonts w:ascii="Times New Roman" w:hAnsi="Times New Roman" w:cs="Akhbar MT"/>
          <w:sz w:val="40"/>
          <w:szCs w:val="40"/>
          <w:rtl/>
        </w:rPr>
        <w:t xml:space="preserve"> لأنه مشكل على القواعد .</w:t>
      </w:r>
    </w:p>
    <w:p w:rsidR="00487AD0" w:rsidRPr="00BF225B" w:rsidRDefault="00A12A1A" w:rsidP="00881531">
      <w:pPr>
        <w:autoSpaceDE w:val="0"/>
        <w:autoSpaceDN w:val="0"/>
        <w:adjustRightInd w:val="0"/>
        <w:spacing w:after="0" w:line="240" w:lineRule="auto"/>
        <w:rPr>
          <w:rFonts w:ascii="Times New Roman" w:hAnsi="Times New Roman" w:cs="Akhbar MT"/>
          <w:sz w:val="40"/>
          <w:szCs w:val="40"/>
          <w:rtl/>
        </w:rPr>
      </w:pPr>
      <w:r>
        <w:rPr>
          <w:rFonts w:ascii="Times New Roman" w:hAnsi="Times New Roman" w:cs="Akhbar MT"/>
          <w:sz w:val="40"/>
          <w:szCs w:val="40"/>
          <w:rtl/>
        </w:rPr>
        <w:t>وقال المازري:</w:t>
      </w:r>
      <w:r>
        <w:rPr>
          <w:rFonts w:ascii="Times New Roman" w:hAnsi="Times New Roman" w:cs="Akhbar MT" w:hint="cs"/>
          <w:sz w:val="40"/>
          <w:szCs w:val="40"/>
          <w:rtl/>
        </w:rPr>
        <w:t xml:space="preserve"> (</w:t>
      </w:r>
      <w:r>
        <w:rPr>
          <w:rFonts w:ascii="Times New Roman" w:hAnsi="Times New Roman" w:cs="Akhbar MT"/>
          <w:sz w:val="40"/>
          <w:szCs w:val="40"/>
          <w:rtl/>
        </w:rPr>
        <w:t>الكافر ليس كذلك</w:t>
      </w:r>
      <w:r w:rsidR="00487AD0" w:rsidRPr="00BF225B">
        <w:rPr>
          <w:rFonts w:ascii="Times New Roman" w:hAnsi="Times New Roman" w:cs="Akhbar MT"/>
          <w:sz w:val="40"/>
          <w:szCs w:val="40"/>
          <w:rtl/>
        </w:rPr>
        <w:t xml:space="preserve">، فلا يثاب على </w:t>
      </w:r>
      <w:r w:rsidR="00FD3F5F">
        <w:rPr>
          <w:rFonts w:ascii="Times New Roman" w:hAnsi="Times New Roman" w:cs="Akhbar MT"/>
          <w:sz w:val="40"/>
          <w:szCs w:val="40"/>
          <w:rtl/>
        </w:rPr>
        <w:t>العمل الصالح الصادر منه في شركه</w:t>
      </w:r>
      <w:r w:rsidR="00FD3F5F">
        <w:rPr>
          <w:rFonts w:ascii="Times New Roman" w:hAnsi="Times New Roman" w:cs="Akhbar MT" w:hint="cs"/>
          <w:sz w:val="40"/>
          <w:szCs w:val="40"/>
          <w:rtl/>
        </w:rPr>
        <w:t>؛</w:t>
      </w:r>
      <w:r w:rsidR="00487AD0" w:rsidRPr="00BF225B">
        <w:rPr>
          <w:rFonts w:ascii="Times New Roman" w:hAnsi="Times New Roman" w:cs="Akhbar MT"/>
          <w:sz w:val="40"/>
          <w:szCs w:val="40"/>
          <w:rtl/>
        </w:rPr>
        <w:t xml:space="preserve"> لأن من شرط</w:t>
      </w:r>
      <w:r w:rsidR="00FD3F5F">
        <w:rPr>
          <w:rFonts w:ascii="Times New Roman" w:hAnsi="Times New Roman" w:cs="Akhbar MT" w:hint="cs"/>
          <w:sz w:val="40"/>
          <w:szCs w:val="40"/>
          <w:rtl/>
        </w:rPr>
        <w:t xml:space="preserve"> </w:t>
      </w:r>
      <w:r w:rsidR="00487AD0" w:rsidRPr="00BF225B">
        <w:rPr>
          <w:rFonts w:ascii="Times New Roman" w:hAnsi="Times New Roman" w:cs="Akhbar MT"/>
          <w:sz w:val="40"/>
          <w:szCs w:val="40"/>
          <w:rtl/>
        </w:rPr>
        <w:t>المتقرب أن يكون عارفا</w:t>
      </w:r>
      <w:r w:rsidR="00FD3F5F">
        <w:rPr>
          <w:rFonts w:ascii="Times New Roman" w:hAnsi="Times New Roman" w:cs="Akhbar MT" w:hint="cs"/>
          <w:sz w:val="40"/>
          <w:szCs w:val="40"/>
          <w:rtl/>
        </w:rPr>
        <w:t>ً</w:t>
      </w:r>
      <w:r w:rsidR="00487AD0" w:rsidRPr="00BF225B">
        <w:rPr>
          <w:rFonts w:ascii="Times New Roman" w:hAnsi="Times New Roman" w:cs="Akhbar MT"/>
          <w:sz w:val="40"/>
          <w:szCs w:val="40"/>
          <w:rtl/>
        </w:rPr>
        <w:t xml:space="preserve"> لمن</w:t>
      </w:r>
      <w:r>
        <w:rPr>
          <w:rFonts w:ascii="Times New Roman" w:hAnsi="Times New Roman" w:cs="Akhbar MT"/>
          <w:sz w:val="40"/>
          <w:szCs w:val="40"/>
          <w:rtl/>
        </w:rPr>
        <w:t xml:space="preserve"> يتقرب إليه</w:t>
      </w:r>
      <w:r w:rsidR="001E19BA">
        <w:rPr>
          <w:rFonts w:ascii="Times New Roman" w:hAnsi="Times New Roman" w:cs="Akhbar MT"/>
          <w:sz w:val="40"/>
          <w:szCs w:val="40"/>
          <w:rtl/>
        </w:rPr>
        <w:t>، و</w:t>
      </w:r>
      <w:r w:rsidR="00FD3F5F">
        <w:rPr>
          <w:rFonts w:ascii="Times New Roman" w:hAnsi="Times New Roman" w:cs="Akhbar MT"/>
          <w:sz w:val="40"/>
          <w:szCs w:val="40"/>
          <w:rtl/>
        </w:rPr>
        <w:t>الكافر ليس كذلك</w:t>
      </w:r>
      <w:r w:rsidR="00881531">
        <w:rPr>
          <w:rFonts w:ascii="Times New Roman" w:hAnsi="Times New Roman" w:cs="Akhbar MT" w:hint="cs"/>
          <w:sz w:val="40"/>
          <w:szCs w:val="40"/>
          <w:rtl/>
        </w:rPr>
        <w:t>،</w:t>
      </w:r>
    </w:p>
    <w:p w:rsidR="00487AD0" w:rsidRPr="00BF225B" w:rsidRDefault="00A12A1A" w:rsidP="00EE078B">
      <w:pPr>
        <w:autoSpaceDE w:val="0"/>
        <w:autoSpaceDN w:val="0"/>
        <w:adjustRightInd w:val="0"/>
        <w:spacing w:after="0" w:line="240" w:lineRule="auto"/>
        <w:rPr>
          <w:rFonts w:ascii="Times New Roman" w:hAnsi="Times New Roman" w:cs="Akhbar MT"/>
          <w:sz w:val="40"/>
          <w:szCs w:val="40"/>
          <w:rtl/>
        </w:rPr>
      </w:pPr>
      <w:r>
        <w:rPr>
          <w:rFonts w:ascii="Times New Roman" w:hAnsi="Times New Roman" w:cs="Akhbar MT"/>
          <w:sz w:val="40"/>
          <w:szCs w:val="40"/>
          <w:rtl/>
        </w:rPr>
        <w:t>و</w:t>
      </w:r>
      <w:r w:rsidR="00487AD0" w:rsidRPr="00BF225B">
        <w:rPr>
          <w:rFonts w:ascii="Times New Roman" w:hAnsi="Times New Roman" w:cs="Akhbar MT"/>
          <w:sz w:val="40"/>
          <w:szCs w:val="40"/>
          <w:rtl/>
        </w:rPr>
        <w:t>تابعه القاضي عياض على تقرير هذا الإشكال</w:t>
      </w:r>
      <w:r w:rsidR="00FD3F5F">
        <w:rPr>
          <w:rFonts w:ascii="Times New Roman" w:hAnsi="Times New Roman" w:cs="Akhbar MT" w:hint="cs"/>
          <w:sz w:val="40"/>
          <w:szCs w:val="40"/>
          <w:rtl/>
        </w:rPr>
        <w:t>,</w:t>
      </w:r>
      <w:r w:rsidR="001E19BA">
        <w:rPr>
          <w:rFonts w:ascii="Times New Roman" w:hAnsi="Times New Roman" w:cs="Akhbar MT"/>
          <w:sz w:val="40"/>
          <w:szCs w:val="40"/>
          <w:rtl/>
        </w:rPr>
        <w:t xml:space="preserve"> و</w:t>
      </w:r>
      <w:r w:rsidR="00487AD0" w:rsidRPr="00BF225B">
        <w:rPr>
          <w:rFonts w:ascii="Times New Roman" w:hAnsi="Times New Roman" w:cs="Akhbar MT"/>
          <w:sz w:val="40"/>
          <w:szCs w:val="40"/>
          <w:rtl/>
        </w:rPr>
        <w:t>استضعف ذلك النووي</w:t>
      </w:r>
      <w:r w:rsidR="001E19BA">
        <w:rPr>
          <w:rFonts w:ascii="Times New Roman" w:hAnsi="Times New Roman" w:cs="Akhbar MT" w:hint="cs"/>
          <w:sz w:val="40"/>
          <w:szCs w:val="40"/>
          <w:rtl/>
        </w:rPr>
        <w:t>،</w:t>
      </w:r>
      <w:r w:rsidR="00487AD0" w:rsidRPr="00BF225B">
        <w:rPr>
          <w:rFonts w:ascii="Times New Roman" w:hAnsi="Times New Roman" w:cs="Akhbar MT"/>
          <w:sz w:val="40"/>
          <w:szCs w:val="40"/>
          <w:rtl/>
        </w:rPr>
        <w:t xml:space="preserve"> فقال:</w:t>
      </w:r>
    </w:p>
    <w:p w:rsidR="00A12A1A" w:rsidRDefault="00A12A1A" w:rsidP="00EE078B">
      <w:pPr>
        <w:autoSpaceDE w:val="0"/>
        <w:autoSpaceDN w:val="0"/>
        <w:adjustRightInd w:val="0"/>
        <w:spacing w:after="0" w:line="240" w:lineRule="auto"/>
        <w:jc w:val="both"/>
        <w:rPr>
          <w:rFonts w:ascii="Times New Roman" w:hAnsi="Times New Roman" w:cs="Akhbar MT"/>
          <w:sz w:val="40"/>
          <w:szCs w:val="40"/>
          <w:rtl/>
        </w:rPr>
      </w:pPr>
      <w:r>
        <w:rPr>
          <w:rFonts w:ascii="Times New Roman" w:hAnsi="Times New Roman" w:cs="Akhbar MT"/>
          <w:sz w:val="40"/>
          <w:szCs w:val="40"/>
          <w:rtl/>
        </w:rPr>
        <w:t>و</w:t>
      </w:r>
      <w:r w:rsidR="00487AD0" w:rsidRPr="00BF225B">
        <w:rPr>
          <w:rFonts w:ascii="Times New Roman" w:hAnsi="Times New Roman" w:cs="Akhbar MT"/>
          <w:sz w:val="40"/>
          <w:szCs w:val="40"/>
          <w:rtl/>
        </w:rPr>
        <w:t>الص</w:t>
      </w:r>
      <w:r>
        <w:rPr>
          <w:rFonts w:ascii="Times New Roman" w:hAnsi="Times New Roman" w:cs="Akhbar MT"/>
          <w:sz w:val="40"/>
          <w:szCs w:val="40"/>
          <w:rtl/>
        </w:rPr>
        <w:t>واب الذي عليه المحققون</w:t>
      </w:r>
      <w:r w:rsidR="00487AD0" w:rsidRPr="00BF225B">
        <w:rPr>
          <w:rFonts w:ascii="Times New Roman" w:hAnsi="Times New Roman" w:cs="Akhbar MT"/>
          <w:sz w:val="40"/>
          <w:szCs w:val="40"/>
          <w:rtl/>
        </w:rPr>
        <w:t xml:space="preserve">، </w:t>
      </w:r>
      <w:r w:rsidR="001E19BA" w:rsidRPr="00152AF3">
        <w:rPr>
          <w:rFonts w:ascii="Times New Roman" w:hAnsi="Times New Roman" w:cs="Akhbar MT" w:hint="cs"/>
          <w:b/>
          <w:bCs/>
          <w:sz w:val="40"/>
          <w:szCs w:val="40"/>
          <w:rtl/>
        </w:rPr>
        <w:t>-</w:t>
      </w:r>
      <w:r w:rsidR="001E19BA">
        <w:rPr>
          <w:rFonts w:ascii="Times New Roman" w:hAnsi="Times New Roman" w:cs="Akhbar MT" w:hint="cs"/>
          <w:sz w:val="40"/>
          <w:szCs w:val="40"/>
          <w:rtl/>
        </w:rPr>
        <w:t xml:space="preserve"> </w:t>
      </w:r>
      <w:r w:rsidR="00487AD0" w:rsidRPr="00BF225B">
        <w:rPr>
          <w:rFonts w:ascii="Times New Roman" w:hAnsi="Times New Roman" w:cs="Akhbar MT"/>
          <w:sz w:val="40"/>
          <w:szCs w:val="40"/>
          <w:rtl/>
        </w:rPr>
        <w:t>بل نقل بعضهم فيه الإجماع</w:t>
      </w:r>
      <w:r w:rsidR="001E19BA">
        <w:rPr>
          <w:rFonts w:ascii="Times New Roman" w:hAnsi="Times New Roman" w:cs="Akhbar MT" w:hint="cs"/>
          <w:sz w:val="40"/>
          <w:szCs w:val="40"/>
          <w:rtl/>
        </w:rPr>
        <w:t xml:space="preserve"> </w:t>
      </w:r>
      <w:r w:rsidR="001E19BA" w:rsidRPr="00152AF3">
        <w:rPr>
          <w:rFonts w:ascii="Times New Roman" w:hAnsi="Times New Roman" w:cs="Akhbar MT" w:hint="cs"/>
          <w:b/>
          <w:bCs/>
          <w:sz w:val="40"/>
          <w:szCs w:val="40"/>
          <w:rtl/>
        </w:rPr>
        <w:t>-</w:t>
      </w:r>
      <w:r w:rsidR="00487AD0" w:rsidRPr="00BF225B">
        <w:rPr>
          <w:rFonts w:ascii="Times New Roman" w:hAnsi="Times New Roman" w:cs="Akhbar MT"/>
          <w:sz w:val="40"/>
          <w:szCs w:val="40"/>
          <w:rtl/>
        </w:rPr>
        <w:t xml:space="preserve"> أن الكافر إذا فعل</w:t>
      </w:r>
      <w:r w:rsidR="001E19BA">
        <w:rPr>
          <w:rFonts w:ascii="Times New Roman" w:hAnsi="Times New Roman" w:cs="Akhbar MT" w:hint="cs"/>
          <w:sz w:val="40"/>
          <w:szCs w:val="40"/>
          <w:rtl/>
        </w:rPr>
        <w:t xml:space="preserve"> </w:t>
      </w:r>
      <w:r w:rsidR="00487AD0" w:rsidRPr="00BF225B">
        <w:rPr>
          <w:rFonts w:ascii="Times New Roman" w:hAnsi="Times New Roman" w:cs="Akhbar MT"/>
          <w:sz w:val="40"/>
          <w:szCs w:val="40"/>
          <w:rtl/>
        </w:rPr>
        <w:t>أفعالا</w:t>
      </w:r>
      <w:r w:rsidR="001E19BA">
        <w:rPr>
          <w:rFonts w:ascii="Times New Roman" w:hAnsi="Times New Roman" w:cs="Akhbar MT" w:hint="cs"/>
          <w:sz w:val="40"/>
          <w:szCs w:val="40"/>
          <w:rtl/>
        </w:rPr>
        <w:t>ً</w:t>
      </w:r>
      <w:r w:rsidR="00487AD0" w:rsidRPr="00BF225B">
        <w:rPr>
          <w:rFonts w:ascii="Times New Roman" w:hAnsi="Times New Roman" w:cs="Akhbar MT"/>
          <w:sz w:val="40"/>
          <w:szCs w:val="40"/>
          <w:rtl/>
        </w:rPr>
        <w:t xml:space="preserve"> جمي</w:t>
      </w:r>
      <w:r w:rsidR="001E19BA">
        <w:rPr>
          <w:rFonts w:ascii="Times New Roman" w:hAnsi="Times New Roman" w:cs="Akhbar MT"/>
          <w:sz w:val="40"/>
          <w:szCs w:val="40"/>
          <w:rtl/>
        </w:rPr>
        <w:t>لة كالصدقة وصلة الرحم</w:t>
      </w:r>
      <w:r>
        <w:rPr>
          <w:rFonts w:ascii="Times New Roman" w:hAnsi="Times New Roman" w:cs="Akhbar MT"/>
          <w:sz w:val="40"/>
          <w:szCs w:val="40"/>
          <w:rtl/>
        </w:rPr>
        <w:t>، ثم أسلم</w:t>
      </w:r>
      <w:r w:rsidR="00487AD0" w:rsidRPr="00BF225B">
        <w:rPr>
          <w:rFonts w:ascii="Times New Roman" w:hAnsi="Times New Roman" w:cs="Akhbar MT"/>
          <w:sz w:val="40"/>
          <w:szCs w:val="40"/>
          <w:rtl/>
        </w:rPr>
        <w:t>، ثم مات على الإسلام</w:t>
      </w:r>
      <w:r w:rsidR="00881531">
        <w:rPr>
          <w:rFonts w:ascii="Times New Roman" w:hAnsi="Times New Roman" w:cs="Akhbar MT" w:hint="cs"/>
          <w:sz w:val="40"/>
          <w:szCs w:val="40"/>
          <w:rtl/>
        </w:rPr>
        <w:t>،</w:t>
      </w:r>
      <w:r w:rsidR="00487AD0" w:rsidRPr="00BF225B">
        <w:rPr>
          <w:rFonts w:ascii="Times New Roman" w:hAnsi="Times New Roman" w:cs="Akhbar MT"/>
          <w:sz w:val="40"/>
          <w:szCs w:val="40"/>
          <w:rtl/>
        </w:rPr>
        <w:t xml:space="preserve"> أن ثواب ذلك</w:t>
      </w:r>
      <w:r w:rsidR="00FD3F5F">
        <w:rPr>
          <w:rFonts w:ascii="Times New Roman" w:hAnsi="Times New Roman" w:cs="Akhbar MT" w:hint="cs"/>
          <w:sz w:val="40"/>
          <w:szCs w:val="40"/>
          <w:rtl/>
        </w:rPr>
        <w:t xml:space="preserve"> </w:t>
      </w:r>
      <w:r w:rsidR="00487AD0" w:rsidRPr="00BF225B">
        <w:rPr>
          <w:rFonts w:ascii="Times New Roman" w:hAnsi="Times New Roman" w:cs="Akhbar MT"/>
          <w:sz w:val="40"/>
          <w:szCs w:val="40"/>
          <w:rtl/>
        </w:rPr>
        <w:t>يكتب له</w:t>
      </w:r>
      <w:r>
        <w:rPr>
          <w:rFonts w:ascii="Times New Roman" w:hAnsi="Times New Roman" w:cs="Akhbar MT" w:hint="cs"/>
          <w:sz w:val="40"/>
          <w:szCs w:val="40"/>
          <w:rtl/>
        </w:rPr>
        <w:t>.</w:t>
      </w:r>
      <w:r w:rsidR="00487AD0" w:rsidRPr="00BF225B">
        <w:rPr>
          <w:rFonts w:ascii="Times New Roman" w:hAnsi="Times New Roman" w:cs="Akhbar MT"/>
          <w:sz w:val="40"/>
          <w:szCs w:val="40"/>
          <w:rtl/>
        </w:rPr>
        <w:t xml:space="preserve"> </w:t>
      </w:r>
    </w:p>
    <w:p w:rsidR="00487AD0" w:rsidRPr="00BF225B" w:rsidRDefault="00A12A1A" w:rsidP="00A12A1A">
      <w:pPr>
        <w:autoSpaceDE w:val="0"/>
        <w:autoSpaceDN w:val="0"/>
        <w:adjustRightInd w:val="0"/>
        <w:spacing w:after="0" w:line="240" w:lineRule="auto"/>
        <w:rPr>
          <w:rFonts w:ascii="Times New Roman" w:hAnsi="Times New Roman" w:cs="Akhbar MT"/>
          <w:sz w:val="40"/>
          <w:szCs w:val="40"/>
          <w:rtl/>
        </w:rPr>
      </w:pPr>
      <w:r>
        <w:rPr>
          <w:rFonts w:ascii="Times New Roman" w:hAnsi="Times New Roman" w:cs="Akhbar MT"/>
          <w:sz w:val="40"/>
          <w:szCs w:val="40"/>
          <w:rtl/>
        </w:rPr>
        <w:t>و</w:t>
      </w:r>
      <w:r w:rsidR="00487AD0" w:rsidRPr="00BF225B">
        <w:rPr>
          <w:rFonts w:ascii="Times New Roman" w:hAnsi="Times New Roman" w:cs="Akhbar MT"/>
          <w:sz w:val="40"/>
          <w:szCs w:val="40"/>
          <w:rtl/>
        </w:rPr>
        <w:t>أما دعو</w:t>
      </w:r>
      <w:r w:rsidR="00FD3F5F">
        <w:rPr>
          <w:rFonts w:ascii="Times New Roman" w:hAnsi="Times New Roman" w:cs="Akhbar MT"/>
          <w:sz w:val="40"/>
          <w:szCs w:val="40"/>
          <w:rtl/>
        </w:rPr>
        <w:t>ى أنه مخالف للقواعد، فغير مسلم</w:t>
      </w:r>
      <w:r w:rsidR="00FD3F5F">
        <w:rPr>
          <w:rFonts w:ascii="Times New Roman" w:hAnsi="Times New Roman" w:cs="Akhbar MT" w:hint="cs"/>
          <w:sz w:val="40"/>
          <w:szCs w:val="40"/>
          <w:rtl/>
        </w:rPr>
        <w:t>؛</w:t>
      </w:r>
      <w:r w:rsidR="00487AD0" w:rsidRPr="00BF225B">
        <w:rPr>
          <w:rFonts w:ascii="Times New Roman" w:hAnsi="Times New Roman" w:cs="Akhbar MT"/>
          <w:sz w:val="40"/>
          <w:szCs w:val="40"/>
          <w:rtl/>
        </w:rPr>
        <w:t xml:space="preserve"> لأنه قد يعتد ببعض أفعال</w:t>
      </w:r>
      <w:r w:rsidR="00FD3F5F">
        <w:rPr>
          <w:rFonts w:ascii="Times New Roman" w:hAnsi="Times New Roman" w:cs="Akhbar MT" w:hint="cs"/>
          <w:sz w:val="40"/>
          <w:szCs w:val="40"/>
          <w:rtl/>
        </w:rPr>
        <w:t xml:space="preserve"> </w:t>
      </w:r>
      <w:r w:rsidR="00FD3F5F">
        <w:rPr>
          <w:rFonts w:ascii="Times New Roman" w:hAnsi="Times New Roman" w:cs="Akhbar MT"/>
          <w:sz w:val="40"/>
          <w:szCs w:val="40"/>
          <w:rtl/>
        </w:rPr>
        <w:t>الكفار في الدنيا ككفارة الظهار</w:t>
      </w:r>
      <w:r w:rsidR="00FD3F5F">
        <w:rPr>
          <w:rFonts w:ascii="Times New Roman" w:hAnsi="Times New Roman" w:cs="Akhbar MT" w:hint="cs"/>
          <w:sz w:val="40"/>
          <w:szCs w:val="40"/>
          <w:rtl/>
        </w:rPr>
        <w:t>؛</w:t>
      </w:r>
      <w:r w:rsidR="00487AD0" w:rsidRPr="00BF225B">
        <w:rPr>
          <w:rFonts w:ascii="Times New Roman" w:hAnsi="Times New Roman" w:cs="Akhbar MT"/>
          <w:sz w:val="40"/>
          <w:szCs w:val="40"/>
          <w:rtl/>
        </w:rPr>
        <w:t xml:space="preserve"> فإنه لا يلزمه إعادتها إذا أسلم و تجزئه</w:t>
      </w:r>
      <w:r>
        <w:rPr>
          <w:rFonts w:ascii="Times New Roman" w:hAnsi="Times New Roman" w:cs="Akhbar MT" w:hint="cs"/>
          <w:sz w:val="40"/>
          <w:szCs w:val="40"/>
          <w:rtl/>
        </w:rPr>
        <w:t>)</w:t>
      </w:r>
      <w:r w:rsidR="00487AD0" w:rsidRPr="00BF225B">
        <w:rPr>
          <w:rFonts w:ascii="Times New Roman" w:hAnsi="Times New Roman" w:cs="Akhbar MT"/>
          <w:sz w:val="40"/>
          <w:szCs w:val="40"/>
          <w:rtl/>
        </w:rPr>
        <w:t>انتهى .</w:t>
      </w:r>
    </w:p>
    <w:p w:rsidR="00487AD0" w:rsidRPr="00BF225B" w:rsidRDefault="00A12A1A" w:rsidP="00EE078B">
      <w:pPr>
        <w:autoSpaceDE w:val="0"/>
        <w:autoSpaceDN w:val="0"/>
        <w:adjustRightInd w:val="0"/>
        <w:spacing w:after="0" w:line="240" w:lineRule="auto"/>
        <w:rPr>
          <w:rFonts w:ascii="Times New Roman" w:hAnsi="Times New Roman" w:cs="Akhbar MT"/>
          <w:sz w:val="40"/>
          <w:szCs w:val="40"/>
          <w:rtl/>
        </w:rPr>
      </w:pPr>
      <w:r>
        <w:rPr>
          <w:rFonts w:ascii="Times New Roman" w:hAnsi="Times New Roman" w:cs="Akhbar MT"/>
          <w:sz w:val="40"/>
          <w:szCs w:val="40"/>
          <w:rtl/>
        </w:rPr>
        <w:t>ثم قال الحافظ</w:t>
      </w:r>
      <w:r>
        <w:rPr>
          <w:rFonts w:ascii="Times New Roman" w:hAnsi="Times New Roman" w:cs="Akhbar MT" w:hint="cs"/>
          <w:sz w:val="40"/>
          <w:szCs w:val="40"/>
          <w:rtl/>
        </w:rPr>
        <w:t>: (</w:t>
      </w:r>
      <w:r w:rsidR="00FD3F5F">
        <w:rPr>
          <w:rFonts w:ascii="Times New Roman" w:hAnsi="Times New Roman" w:cs="Akhbar MT"/>
          <w:sz w:val="40"/>
          <w:szCs w:val="40"/>
          <w:rtl/>
        </w:rPr>
        <w:t>و</w:t>
      </w:r>
      <w:r w:rsidR="00487AD0" w:rsidRPr="00BF225B">
        <w:rPr>
          <w:rFonts w:ascii="Times New Roman" w:hAnsi="Times New Roman" w:cs="Akhbar MT"/>
          <w:sz w:val="40"/>
          <w:szCs w:val="40"/>
          <w:rtl/>
        </w:rPr>
        <w:t>الحق أنه لا يلزم من كتابة الثواب للمسلم في حال إسلامه تفضلا من الله</w:t>
      </w:r>
      <w:r>
        <w:rPr>
          <w:rFonts w:ascii="Times New Roman" w:hAnsi="Times New Roman" w:cs="Akhbar MT" w:hint="cs"/>
          <w:sz w:val="40"/>
          <w:szCs w:val="40"/>
          <w:rtl/>
        </w:rPr>
        <w:t xml:space="preserve"> </w:t>
      </w:r>
      <w:r>
        <w:rPr>
          <w:rFonts w:ascii="Times New Roman" w:hAnsi="Times New Roman" w:cs="Akhbar MT"/>
          <w:sz w:val="40"/>
          <w:szCs w:val="40"/>
          <w:rtl/>
        </w:rPr>
        <w:t>و</w:t>
      </w:r>
      <w:r w:rsidR="00487AD0" w:rsidRPr="00BF225B">
        <w:rPr>
          <w:rFonts w:ascii="Times New Roman" w:hAnsi="Times New Roman" w:cs="Akhbar MT"/>
          <w:sz w:val="40"/>
          <w:szCs w:val="40"/>
          <w:rtl/>
        </w:rPr>
        <w:t>إحسانا</w:t>
      </w:r>
      <w:r w:rsidR="00FD3F5F">
        <w:rPr>
          <w:rFonts w:ascii="Times New Roman" w:hAnsi="Times New Roman" w:cs="Akhbar MT" w:hint="cs"/>
          <w:sz w:val="40"/>
          <w:szCs w:val="40"/>
          <w:rtl/>
        </w:rPr>
        <w:t>ً</w:t>
      </w:r>
      <w:r w:rsidR="00487AD0" w:rsidRPr="00BF225B">
        <w:rPr>
          <w:rFonts w:ascii="Times New Roman" w:hAnsi="Times New Roman" w:cs="Akhbar MT"/>
          <w:sz w:val="40"/>
          <w:szCs w:val="40"/>
          <w:rtl/>
        </w:rPr>
        <w:t xml:space="preserve"> أن يكون ذلك لكون </w:t>
      </w:r>
      <w:r w:rsidR="00FD3F5F">
        <w:rPr>
          <w:rFonts w:ascii="Times New Roman" w:hAnsi="Times New Roman" w:cs="Akhbar MT"/>
          <w:sz w:val="40"/>
          <w:szCs w:val="40"/>
          <w:rtl/>
        </w:rPr>
        <w:t>عمله الصادر منه في الكفر مقبولا</w:t>
      </w:r>
      <w:r w:rsidR="00FD3F5F">
        <w:rPr>
          <w:rFonts w:ascii="Times New Roman" w:hAnsi="Times New Roman" w:cs="Akhbar MT" w:hint="cs"/>
          <w:sz w:val="40"/>
          <w:szCs w:val="40"/>
          <w:rtl/>
        </w:rPr>
        <w:t>,</w:t>
      </w:r>
      <w:r w:rsidR="00227C06">
        <w:rPr>
          <w:rFonts w:ascii="Times New Roman" w:hAnsi="Times New Roman" w:cs="Akhbar MT"/>
          <w:sz w:val="40"/>
          <w:szCs w:val="40"/>
          <w:rtl/>
        </w:rPr>
        <w:t xml:space="preserve"> و</w:t>
      </w:r>
      <w:r w:rsidR="00487AD0" w:rsidRPr="00BF225B">
        <w:rPr>
          <w:rFonts w:ascii="Times New Roman" w:hAnsi="Times New Roman" w:cs="Akhbar MT"/>
          <w:sz w:val="40"/>
          <w:szCs w:val="40"/>
          <w:rtl/>
        </w:rPr>
        <w:t>الحديث إنما</w:t>
      </w:r>
      <w:r>
        <w:rPr>
          <w:rFonts w:ascii="Times New Roman" w:hAnsi="Times New Roman" w:cs="Akhbar MT" w:hint="cs"/>
          <w:sz w:val="40"/>
          <w:szCs w:val="40"/>
          <w:rtl/>
        </w:rPr>
        <w:t xml:space="preserve"> </w:t>
      </w:r>
      <w:r w:rsidR="00FD3F5F">
        <w:rPr>
          <w:rFonts w:ascii="Times New Roman" w:hAnsi="Times New Roman" w:cs="Akhbar MT"/>
          <w:sz w:val="40"/>
          <w:szCs w:val="40"/>
          <w:rtl/>
        </w:rPr>
        <w:t>تضمن كتابة الثواب</w:t>
      </w:r>
      <w:r w:rsidR="00227C06">
        <w:rPr>
          <w:rFonts w:ascii="Times New Roman" w:hAnsi="Times New Roman" w:cs="Akhbar MT"/>
          <w:sz w:val="40"/>
          <w:szCs w:val="40"/>
          <w:rtl/>
        </w:rPr>
        <w:t>، و</w:t>
      </w:r>
      <w:r w:rsidR="00487AD0" w:rsidRPr="00BF225B">
        <w:rPr>
          <w:rFonts w:ascii="Times New Roman" w:hAnsi="Times New Roman" w:cs="Akhbar MT"/>
          <w:sz w:val="40"/>
          <w:szCs w:val="40"/>
          <w:rtl/>
        </w:rPr>
        <w:t>لم يتعرض للقبول</w:t>
      </w:r>
      <w:r w:rsidR="00FD3F5F">
        <w:rPr>
          <w:rFonts w:ascii="Times New Roman" w:hAnsi="Times New Roman" w:cs="Akhbar MT" w:hint="cs"/>
          <w:sz w:val="40"/>
          <w:szCs w:val="40"/>
          <w:rtl/>
        </w:rPr>
        <w:t>,</w:t>
      </w:r>
      <w:r w:rsidR="00227C06">
        <w:rPr>
          <w:rFonts w:ascii="Times New Roman" w:hAnsi="Times New Roman" w:cs="Akhbar MT"/>
          <w:sz w:val="40"/>
          <w:szCs w:val="40"/>
          <w:rtl/>
        </w:rPr>
        <w:t xml:space="preserve"> و</w:t>
      </w:r>
      <w:r w:rsidR="00487AD0" w:rsidRPr="00BF225B">
        <w:rPr>
          <w:rFonts w:ascii="Times New Roman" w:hAnsi="Times New Roman" w:cs="Akhbar MT"/>
          <w:sz w:val="40"/>
          <w:szCs w:val="40"/>
          <w:rtl/>
        </w:rPr>
        <w:t>يحتمل أن يكون القبول يصير معلقا</w:t>
      </w:r>
      <w:r w:rsidR="00FD3F5F">
        <w:rPr>
          <w:rFonts w:ascii="Times New Roman" w:hAnsi="Times New Roman" w:cs="Akhbar MT" w:hint="cs"/>
          <w:sz w:val="40"/>
          <w:szCs w:val="40"/>
          <w:rtl/>
        </w:rPr>
        <w:t>ً</w:t>
      </w:r>
      <w:r>
        <w:rPr>
          <w:rFonts w:ascii="Times New Roman" w:hAnsi="Times New Roman" w:cs="Akhbar MT" w:hint="cs"/>
          <w:sz w:val="40"/>
          <w:szCs w:val="40"/>
          <w:rtl/>
        </w:rPr>
        <w:t xml:space="preserve"> </w:t>
      </w:r>
      <w:r w:rsidR="00FD3F5F">
        <w:rPr>
          <w:rFonts w:ascii="Times New Roman" w:hAnsi="Times New Roman" w:cs="Akhbar MT"/>
          <w:sz w:val="40"/>
          <w:szCs w:val="40"/>
          <w:rtl/>
        </w:rPr>
        <w:t>على إسلامه</w:t>
      </w:r>
      <w:r w:rsidR="005D65D0">
        <w:rPr>
          <w:rFonts w:ascii="Times New Roman" w:hAnsi="Times New Roman" w:cs="Akhbar MT"/>
          <w:sz w:val="40"/>
          <w:szCs w:val="40"/>
          <w:rtl/>
        </w:rPr>
        <w:t>، فيقبل و يثاب إن أسلم، و</w:t>
      </w:r>
      <w:r w:rsidR="00FD3F5F">
        <w:rPr>
          <w:rFonts w:ascii="Times New Roman" w:hAnsi="Times New Roman" w:cs="Akhbar MT"/>
          <w:sz w:val="40"/>
          <w:szCs w:val="40"/>
          <w:rtl/>
        </w:rPr>
        <w:t>إلا فلا</w:t>
      </w:r>
      <w:r w:rsidR="00FD3F5F">
        <w:rPr>
          <w:rFonts w:ascii="Times New Roman" w:hAnsi="Times New Roman" w:cs="Akhbar MT" w:hint="cs"/>
          <w:sz w:val="40"/>
          <w:szCs w:val="40"/>
          <w:rtl/>
        </w:rPr>
        <w:t xml:space="preserve">؛ </w:t>
      </w:r>
      <w:r w:rsidR="005D65D0">
        <w:rPr>
          <w:rFonts w:ascii="Times New Roman" w:hAnsi="Times New Roman" w:cs="Akhbar MT"/>
          <w:sz w:val="40"/>
          <w:szCs w:val="40"/>
          <w:rtl/>
        </w:rPr>
        <w:t>و</w:t>
      </w:r>
      <w:r w:rsidR="00FD3F5F">
        <w:rPr>
          <w:rFonts w:ascii="Times New Roman" w:hAnsi="Times New Roman" w:cs="Akhbar MT"/>
          <w:sz w:val="40"/>
          <w:szCs w:val="40"/>
          <w:rtl/>
        </w:rPr>
        <w:t>هذا قوي</w:t>
      </w:r>
      <w:r w:rsidR="00FD3F5F">
        <w:rPr>
          <w:rFonts w:ascii="Times New Roman" w:hAnsi="Times New Roman" w:cs="Akhbar MT" w:hint="cs"/>
          <w:sz w:val="40"/>
          <w:szCs w:val="40"/>
          <w:rtl/>
        </w:rPr>
        <w:t>,</w:t>
      </w:r>
      <w:r w:rsidR="005D65D0">
        <w:rPr>
          <w:rFonts w:ascii="Times New Roman" w:hAnsi="Times New Roman" w:cs="Akhbar MT"/>
          <w:sz w:val="40"/>
          <w:szCs w:val="40"/>
          <w:rtl/>
        </w:rPr>
        <w:t xml:space="preserve"> و</w:t>
      </w:r>
      <w:r w:rsidR="00487AD0" w:rsidRPr="00BF225B">
        <w:rPr>
          <w:rFonts w:ascii="Times New Roman" w:hAnsi="Times New Roman" w:cs="Akhbar MT"/>
          <w:sz w:val="40"/>
          <w:szCs w:val="40"/>
          <w:rtl/>
        </w:rPr>
        <w:t>قد جزم بما</w:t>
      </w:r>
    </w:p>
    <w:p w:rsidR="00487AD0" w:rsidRPr="00BF225B" w:rsidRDefault="00A12A1A" w:rsidP="00EE078B">
      <w:pPr>
        <w:autoSpaceDE w:val="0"/>
        <w:autoSpaceDN w:val="0"/>
        <w:adjustRightInd w:val="0"/>
        <w:spacing w:after="0" w:line="240" w:lineRule="auto"/>
        <w:rPr>
          <w:rFonts w:ascii="Times New Roman" w:hAnsi="Times New Roman" w:cs="Akhbar MT"/>
          <w:sz w:val="40"/>
          <w:szCs w:val="40"/>
          <w:rtl/>
        </w:rPr>
      </w:pPr>
      <w:r>
        <w:rPr>
          <w:rFonts w:ascii="Times New Roman" w:hAnsi="Times New Roman" w:cs="Akhbar MT"/>
          <w:sz w:val="40"/>
          <w:szCs w:val="40"/>
          <w:rtl/>
        </w:rPr>
        <w:t>جزم به النووي</w:t>
      </w:r>
      <w:r w:rsidR="00487AD0" w:rsidRPr="00BF225B">
        <w:rPr>
          <w:rFonts w:ascii="Times New Roman" w:hAnsi="Times New Roman" w:cs="Akhbar MT"/>
          <w:sz w:val="40"/>
          <w:szCs w:val="40"/>
          <w:rtl/>
        </w:rPr>
        <w:t>: إبراهيم الحربي</w:t>
      </w:r>
      <w:r>
        <w:rPr>
          <w:rFonts w:ascii="Times New Roman" w:hAnsi="Times New Roman" w:cs="Akhbar MT"/>
          <w:sz w:val="40"/>
          <w:szCs w:val="40"/>
          <w:rtl/>
        </w:rPr>
        <w:t xml:space="preserve"> و</w:t>
      </w:r>
      <w:r w:rsidR="00881531">
        <w:rPr>
          <w:rFonts w:ascii="Times New Roman" w:hAnsi="Times New Roman" w:cs="Akhbar MT"/>
          <w:sz w:val="40"/>
          <w:szCs w:val="40"/>
          <w:rtl/>
        </w:rPr>
        <w:t>ابن بطال و</w:t>
      </w:r>
      <w:r w:rsidR="00FD3F5F">
        <w:rPr>
          <w:rFonts w:ascii="Times New Roman" w:hAnsi="Times New Roman" w:cs="Akhbar MT"/>
          <w:sz w:val="40"/>
          <w:szCs w:val="40"/>
          <w:rtl/>
        </w:rPr>
        <w:t>غيرهما من القدماء</w:t>
      </w:r>
      <w:r w:rsidR="005D65D0">
        <w:rPr>
          <w:rFonts w:ascii="Times New Roman" w:hAnsi="Times New Roman" w:cs="Akhbar MT"/>
          <w:sz w:val="40"/>
          <w:szCs w:val="40"/>
          <w:rtl/>
        </w:rPr>
        <w:t>، و</w:t>
      </w:r>
      <w:r w:rsidR="00487AD0" w:rsidRPr="00BF225B">
        <w:rPr>
          <w:rFonts w:ascii="Times New Roman" w:hAnsi="Times New Roman" w:cs="Akhbar MT"/>
          <w:sz w:val="40"/>
          <w:szCs w:val="40"/>
          <w:rtl/>
        </w:rPr>
        <w:t>القرطبي</w:t>
      </w:r>
    </w:p>
    <w:p w:rsidR="00487AD0" w:rsidRPr="00BF225B" w:rsidRDefault="005D65D0" w:rsidP="00487AD0">
      <w:pPr>
        <w:autoSpaceDE w:val="0"/>
        <w:autoSpaceDN w:val="0"/>
        <w:adjustRightInd w:val="0"/>
        <w:spacing w:after="0" w:line="240" w:lineRule="auto"/>
        <w:rPr>
          <w:rFonts w:ascii="Times New Roman" w:hAnsi="Times New Roman" w:cs="Akhbar MT"/>
          <w:sz w:val="40"/>
          <w:szCs w:val="40"/>
          <w:rtl/>
        </w:rPr>
      </w:pPr>
      <w:r>
        <w:rPr>
          <w:rFonts w:ascii="Times New Roman" w:hAnsi="Times New Roman" w:cs="Akhbar MT"/>
          <w:sz w:val="40"/>
          <w:szCs w:val="40"/>
          <w:rtl/>
        </w:rPr>
        <w:t>و</w:t>
      </w:r>
      <w:r w:rsidR="00487AD0" w:rsidRPr="00BF225B">
        <w:rPr>
          <w:rFonts w:ascii="Times New Roman" w:hAnsi="Times New Roman" w:cs="Akhbar MT"/>
          <w:sz w:val="40"/>
          <w:szCs w:val="40"/>
          <w:rtl/>
        </w:rPr>
        <w:t>ابن المنير من المتأخرين</w:t>
      </w:r>
      <w:r w:rsidR="00FD3F5F">
        <w:rPr>
          <w:rFonts w:ascii="Times New Roman" w:hAnsi="Times New Roman" w:cs="Akhbar MT" w:hint="cs"/>
          <w:sz w:val="40"/>
          <w:szCs w:val="40"/>
          <w:rtl/>
        </w:rPr>
        <w:t>)</w:t>
      </w:r>
      <w:r w:rsidR="00487AD0" w:rsidRPr="00BF225B">
        <w:rPr>
          <w:rFonts w:ascii="Times New Roman" w:hAnsi="Times New Roman" w:cs="Akhbar MT"/>
          <w:sz w:val="40"/>
          <w:szCs w:val="40"/>
          <w:rtl/>
        </w:rPr>
        <w:t xml:space="preserve"> .</w:t>
      </w:r>
    </w:p>
    <w:p w:rsidR="006C2FD0" w:rsidRDefault="003D4ABD" w:rsidP="003D4ABD">
      <w:pPr>
        <w:autoSpaceDE w:val="0"/>
        <w:autoSpaceDN w:val="0"/>
        <w:adjustRightInd w:val="0"/>
        <w:spacing w:after="0" w:line="240" w:lineRule="auto"/>
        <w:rPr>
          <w:rFonts w:ascii="Times New Roman" w:hAnsi="Times New Roman" w:cs="Akhbar MT"/>
          <w:sz w:val="40"/>
          <w:szCs w:val="40"/>
          <w:rtl/>
        </w:rPr>
      </w:pPr>
      <w:r>
        <w:rPr>
          <w:rFonts w:ascii="Times New Roman" w:hAnsi="Times New Roman" w:cs="Akhbar MT"/>
          <w:sz w:val="40"/>
          <w:szCs w:val="40"/>
          <w:rtl/>
        </w:rPr>
        <w:t>قال ابن الم</w:t>
      </w:r>
      <w:r w:rsidR="00041B60">
        <w:rPr>
          <w:rFonts w:ascii="Times New Roman" w:hAnsi="Times New Roman" w:cs="Akhbar MT" w:hint="cs"/>
          <w:sz w:val="40"/>
          <w:szCs w:val="40"/>
          <w:rtl/>
        </w:rPr>
        <w:t>ُ</w:t>
      </w:r>
      <w:r>
        <w:rPr>
          <w:rFonts w:ascii="Times New Roman" w:hAnsi="Times New Roman" w:cs="Akhbar MT"/>
          <w:sz w:val="40"/>
          <w:szCs w:val="40"/>
          <w:rtl/>
        </w:rPr>
        <w:t>ن</w:t>
      </w:r>
      <w:r w:rsidR="00041B60">
        <w:rPr>
          <w:rFonts w:ascii="Times New Roman" w:hAnsi="Times New Roman" w:cs="Akhbar MT" w:hint="cs"/>
          <w:sz w:val="40"/>
          <w:szCs w:val="40"/>
          <w:rtl/>
        </w:rPr>
        <w:t>َ</w:t>
      </w:r>
      <w:r>
        <w:rPr>
          <w:rFonts w:ascii="Times New Roman" w:hAnsi="Times New Roman" w:cs="Akhbar MT"/>
          <w:sz w:val="40"/>
          <w:szCs w:val="40"/>
          <w:rtl/>
        </w:rPr>
        <w:t>ي</w:t>
      </w:r>
      <w:r w:rsidR="00041B60">
        <w:rPr>
          <w:rFonts w:ascii="Times New Roman" w:hAnsi="Times New Roman" w:cs="Akhbar MT" w:hint="cs"/>
          <w:sz w:val="40"/>
          <w:szCs w:val="40"/>
          <w:rtl/>
        </w:rPr>
        <w:t>ِِّ</w:t>
      </w:r>
      <w:r>
        <w:rPr>
          <w:rFonts w:ascii="Times New Roman" w:hAnsi="Times New Roman" w:cs="Akhbar MT"/>
          <w:sz w:val="40"/>
          <w:szCs w:val="40"/>
          <w:rtl/>
        </w:rPr>
        <w:t>ر</w:t>
      </w:r>
      <w:r w:rsidR="00487AD0" w:rsidRPr="00BF225B">
        <w:rPr>
          <w:rFonts w:ascii="Times New Roman" w:hAnsi="Times New Roman" w:cs="Akhbar MT"/>
          <w:sz w:val="40"/>
          <w:szCs w:val="40"/>
          <w:rtl/>
        </w:rPr>
        <w:t>:</w:t>
      </w:r>
      <w:r>
        <w:rPr>
          <w:rFonts w:ascii="Times New Roman" w:hAnsi="Times New Roman" w:cs="Akhbar MT" w:hint="cs"/>
          <w:sz w:val="40"/>
          <w:szCs w:val="40"/>
          <w:rtl/>
        </w:rPr>
        <w:t xml:space="preserve"> </w:t>
      </w:r>
      <w:r w:rsidR="00FD3F5F">
        <w:rPr>
          <w:rFonts w:ascii="Times New Roman" w:hAnsi="Times New Roman" w:cs="Akhbar MT" w:hint="cs"/>
          <w:sz w:val="40"/>
          <w:szCs w:val="40"/>
          <w:rtl/>
        </w:rPr>
        <w:t>(</w:t>
      </w:r>
      <w:r>
        <w:rPr>
          <w:rFonts w:ascii="Times New Roman" w:hAnsi="Times New Roman" w:cs="Akhbar MT"/>
          <w:sz w:val="40"/>
          <w:szCs w:val="40"/>
          <w:rtl/>
        </w:rPr>
        <w:t>المخالف للقواعد</w:t>
      </w:r>
      <w:r w:rsidR="00487AD0" w:rsidRPr="00BF225B">
        <w:rPr>
          <w:rFonts w:ascii="Times New Roman" w:hAnsi="Times New Roman" w:cs="Akhbar MT"/>
          <w:sz w:val="40"/>
          <w:szCs w:val="40"/>
          <w:rtl/>
        </w:rPr>
        <w:t>، دعوى أن يكتب له ذلك في حال كف</w:t>
      </w:r>
      <w:r w:rsidR="001E19BA">
        <w:rPr>
          <w:rFonts w:ascii="Times New Roman" w:hAnsi="Times New Roman" w:cs="Akhbar MT"/>
          <w:sz w:val="40"/>
          <w:szCs w:val="40"/>
          <w:rtl/>
        </w:rPr>
        <w:t>ره ، و</w:t>
      </w:r>
      <w:r w:rsidR="00487AD0" w:rsidRPr="00BF225B">
        <w:rPr>
          <w:rFonts w:ascii="Times New Roman" w:hAnsi="Times New Roman" w:cs="Akhbar MT"/>
          <w:sz w:val="40"/>
          <w:szCs w:val="40"/>
          <w:rtl/>
        </w:rPr>
        <w:t>أما أن الله يضيف إلى</w:t>
      </w:r>
      <w:r w:rsidR="00FD3F5F">
        <w:rPr>
          <w:rFonts w:ascii="Times New Roman" w:hAnsi="Times New Roman" w:cs="Akhbar MT" w:hint="cs"/>
          <w:sz w:val="40"/>
          <w:szCs w:val="40"/>
          <w:rtl/>
        </w:rPr>
        <w:t xml:space="preserve"> </w:t>
      </w:r>
      <w:r w:rsidR="00487AD0" w:rsidRPr="00BF225B">
        <w:rPr>
          <w:rFonts w:ascii="Times New Roman" w:hAnsi="Times New Roman" w:cs="Akhbar MT"/>
          <w:sz w:val="40"/>
          <w:szCs w:val="40"/>
          <w:rtl/>
        </w:rPr>
        <w:t>حسناته في الإسلام ثواب ما كان صدر منه مما كان يظنه خيرا</w:t>
      </w:r>
      <w:r w:rsidR="006C2FD0">
        <w:rPr>
          <w:rFonts w:ascii="Times New Roman" w:hAnsi="Times New Roman" w:cs="Akhbar MT" w:hint="cs"/>
          <w:sz w:val="40"/>
          <w:szCs w:val="40"/>
          <w:rtl/>
        </w:rPr>
        <w:t>ً</w:t>
      </w:r>
      <w:r w:rsidR="00487AD0" w:rsidRPr="00BF225B">
        <w:rPr>
          <w:rFonts w:ascii="Times New Roman" w:hAnsi="Times New Roman" w:cs="Akhbar MT"/>
          <w:sz w:val="40"/>
          <w:szCs w:val="40"/>
          <w:rtl/>
        </w:rPr>
        <w:t>، فلا مانع منه كما</w:t>
      </w:r>
      <w:r w:rsidR="00FD3F5F">
        <w:rPr>
          <w:rFonts w:ascii="Times New Roman" w:hAnsi="Times New Roman" w:cs="Akhbar MT" w:hint="cs"/>
          <w:sz w:val="40"/>
          <w:szCs w:val="40"/>
          <w:rtl/>
        </w:rPr>
        <w:t xml:space="preserve"> </w:t>
      </w:r>
      <w:r w:rsidR="006C2FD0">
        <w:rPr>
          <w:rFonts w:ascii="Times New Roman" w:hAnsi="Times New Roman" w:cs="Akhbar MT"/>
          <w:sz w:val="40"/>
          <w:szCs w:val="40"/>
          <w:rtl/>
        </w:rPr>
        <w:t>لو تفضل عليه ابتداء</w:t>
      </w:r>
      <w:r w:rsidR="00C913C1">
        <w:rPr>
          <w:rFonts w:ascii="Times New Roman" w:hAnsi="Times New Roman" w:cs="Akhbar MT" w:hint="cs"/>
          <w:sz w:val="40"/>
          <w:szCs w:val="40"/>
          <w:rtl/>
        </w:rPr>
        <w:t>اً</w:t>
      </w:r>
      <w:r w:rsidR="006C2FD0">
        <w:rPr>
          <w:rFonts w:ascii="Times New Roman" w:hAnsi="Times New Roman" w:cs="Akhbar MT"/>
          <w:sz w:val="40"/>
          <w:szCs w:val="40"/>
          <w:rtl/>
        </w:rPr>
        <w:t xml:space="preserve"> من غير عمل</w:t>
      </w:r>
      <w:r w:rsidR="001E19BA">
        <w:rPr>
          <w:rFonts w:ascii="Times New Roman" w:hAnsi="Times New Roman" w:cs="Akhbar MT"/>
          <w:sz w:val="40"/>
          <w:szCs w:val="40"/>
          <w:rtl/>
        </w:rPr>
        <w:t>، و</w:t>
      </w:r>
      <w:r w:rsidR="00487AD0" w:rsidRPr="00BF225B">
        <w:rPr>
          <w:rFonts w:ascii="Times New Roman" w:hAnsi="Times New Roman" w:cs="Akhbar MT"/>
          <w:sz w:val="40"/>
          <w:szCs w:val="40"/>
          <w:rtl/>
        </w:rPr>
        <w:t>كما تفضل على العاجز بثواب ما كان يعمل</w:t>
      </w:r>
      <w:r w:rsidR="00FD3F5F">
        <w:rPr>
          <w:rFonts w:ascii="Times New Roman" w:hAnsi="Times New Roman" w:cs="Akhbar MT" w:hint="cs"/>
          <w:sz w:val="40"/>
          <w:szCs w:val="40"/>
          <w:rtl/>
        </w:rPr>
        <w:t xml:space="preserve"> </w:t>
      </w:r>
      <w:r w:rsidR="001E19BA">
        <w:rPr>
          <w:rFonts w:ascii="Times New Roman" w:hAnsi="Times New Roman" w:cs="Akhbar MT"/>
          <w:sz w:val="40"/>
          <w:szCs w:val="40"/>
          <w:rtl/>
        </w:rPr>
        <w:t>و</w:t>
      </w:r>
      <w:r w:rsidR="006C2FD0">
        <w:rPr>
          <w:rFonts w:ascii="Times New Roman" w:hAnsi="Times New Roman" w:cs="Akhbar MT"/>
          <w:sz w:val="40"/>
          <w:szCs w:val="40"/>
          <w:rtl/>
        </w:rPr>
        <w:t>هو قادر</w:t>
      </w:r>
      <w:r w:rsidR="00487AD0" w:rsidRPr="00BF225B">
        <w:rPr>
          <w:rFonts w:ascii="Times New Roman" w:hAnsi="Times New Roman" w:cs="Akhbar MT"/>
          <w:sz w:val="40"/>
          <w:szCs w:val="40"/>
          <w:rtl/>
        </w:rPr>
        <w:t>، فإذا جاز أن يكتب له ثواب ما لم يعمل البتة جاز أن يكتب ثواب ما</w:t>
      </w:r>
      <w:r w:rsidR="00FD3F5F">
        <w:rPr>
          <w:rFonts w:ascii="Times New Roman" w:hAnsi="Times New Roman" w:cs="Akhbar MT" w:hint="cs"/>
          <w:sz w:val="40"/>
          <w:szCs w:val="40"/>
          <w:rtl/>
        </w:rPr>
        <w:t xml:space="preserve"> </w:t>
      </w:r>
      <w:r w:rsidR="00487AD0" w:rsidRPr="00BF225B">
        <w:rPr>
          <w:rFonts w:ascii="Times New Roman" w:hAnsi="Times New Roman" w:cs="Akhbar MT"/>
          <w:sz w:val="40"/>
          <w:szCs w:val="40"/>
          <w:rtl/>
        </w:rPr>
        <w:t>عمله غير موفى الشروط</w:t>
      </w:r>
      <w:r w:rsidR="006C2FD0">
        <w:rPr>
          <w:rFonts w:ascii="Times New Roman" w:hAnsi="Times New Roman" w:cs="Akhbar MT" w:hint="cs"/>
          <w:sz w:val="40"/>
          <w:szCs w:val="40"/>
          <w:rtl/>
        </w:rPr>
        <w:t>).</w:t>
      </w:r>
    </w:p>
    <w:p w:rsidR="00487AD0" w:rsidRPr="00BF225B" w:rsidRDefault="006C2FD0" w:rsidP="00881531">
      <w:pPr>
        <w:autoSpaceDE w:val="0"/>
        <w:autoSpaceDN w:val="0"/>
        <w:adjustRightInd w:val="0"/>
        <w:spacing w:after="0" w:line="240" w:lineRule="auto"/>
        <w:rPr>
          <w:rFonts w:ascii="Times New Roman" w:hAnsi="Times New Roman" w:cs="Akhbar MT"/>
          <w:sz w:val="40"/>
          <w:szCs w:val="40"/>
          <w:rtl/>
        </w:rPr>
      </w:pPr>
      <w:r>
        <w:rPr>
          <w:rFonts w:ascii="Times New Roman" w:hAnsi="Times New Roman" w:cs="Akhbar MT"/>
          <w:sz w:val="40"/>
          <w:szCs w:val="40"/>
          <w:rtl/>
        </w:rPr>
        <w:t xml:space="preserve"> و</w:t>
      </w:r>
      <w:r w:rsidR="00487AD0" w:rsidRPr="00BF225B">
        <w:rPr>
          <w:rFonts w:ascii="Times New Roman" w:hAnsi="Times New Roman" w:cs="Akhbar MT"/>
          <w:sz w:val="40"/>
          <w:szCs w:val="40"/>
          <w:rtl/>
        </w:rPr>
        <w:t>استدل غيره بأن من آمن من أهل الكتاب يؤتى أجره مرتين</w:t>
      </w:r>
      <w:r w:rsidR="00FD3F5F">
        <w:rPr>
          <w:rFonts w:ascii="Times New Roman" w:hAnsi="Times New Roman" w:cs="Akhbar MT" w:hint="cs"/>
          <w:sz w:val="40"/>
          <w:szCs w:val="40"/>
          <w:rtl/>
        </w:rPr>
        <w:t xml:space="preserve"> </w:t>
      </w:r>
      <w:r w:rsidR="00487AD0" w:rsidRPr="00BF225B">
        <w:rPr>
          <w:rFonts w:ascii="Times New Roman" w:hAnsi="Times New Roman" w:cs="Akhbar MT"/>
          <w:sz w:val="40"/>
          <w:szCs w:val="40"/>
          <w:rtl/>
        </w:rPr>
        <w:t>كما</w:t>
      </w:r>
      <w:r>
        <w:rPr>
          <w:rFonts w:ascii="Times New Roman" w:hAnsi="Times New Roman" w:cs="Akhbar MT"/>
          <w:sz w:val="40"/>
          <w:szCs w:val="40"/>
          <w:rtl/>
        </w:rPr>
        <w:t xml:space="preserve"> دل عليه القرآن و الحديث الصحيح</w:t>
      </w:r>
      <w:r w:rsidR="001E19BA">
        <w:rPr>
          <w:rFonts w:ascii="Times New Roman" w:hAnsi="Times New Roman" w:cs="Akhbar MT"/>
          <w:sz w:val="40"/>
          <w:szCs w:val="40"/>
          <w:rtl/>
        </w:rPr>
        <w:t>، و</w:t>
      </w:r>
      <w:r w:rsidR="00487AD0" w:rsidRPr="00BF225B">
        <w:rPr>
          <w:rFonts w:ascii="Times New Roman" w:hAnsi="Times New Roman" w:cs="Akhbar MT"/>
          <w:sz w:val="40"/>
          <w:szCs w:val="40"/>
          <w:rtl/>
        </w:rPr>
        <w:t>هو لو مات على إيمانه الأول لم ينفعه</w:t>
      </w:r>
      <w:r w:rsidR="00FD3F5F">
        <w:rPr>
          <w:rFonts w:ascii="Times New Roman" w:hAnsi="Times New Roman" w:cs="Akhbar MT" w:hint="cs"/>
          <w:sz w:val="40"/>
          <w:szCs w:val="40"/>
          <w:rtl/>
        </w:rPr>
        <w:t xml:space="preserve"> </w:t>
      </w:r>
      <w:r>
        <w:rPr>
          <w:rFonts w:ascii="Times New Roman" w:hAnsi="Times New Roman" w:cs="Akhbar MT"/>
          <w:sz w:val="40"/>
          <w:szCs w:val="40"/>
          <w:rtl/>
        </w:rPr>
        <w:t xml:space="preserve">شيء من عمله الصالح، </w:t>
      </w:r>
      <w:r>
        <w:rPr>
          <w:rFonts w:ascii="Times New Roman" w:hAnsi="Times New Roman" w:cs="Akhbar MT"/>
          <w:sz w:val="40"/>
          <w:szCs w:val="40"/>
          <w:rtl/>
        </w:rPr>
        <w:lastRenderedPageBreak/>
        <w:t>بل يكون هباء</w:t>
      </w:r>
      <w:r>
        <w:rPr>
          <w:rFonts w:ascii="Times New Roman" w:hAnsi="Times New Roman" w:cs="Akhbar MT" w:hint="cs"/>
          <w:sz w:val="40"/>
          <w:szCs w:val="40"/>
          <w:rtl/>
        </w:rPr>
        <w:t>اً</w:t>
      </w:r>
      <w:r>
        <w:rPr>
          <w:rFonts w:ascii="Times New Roman" w:hAnsi="Times New Roman" w:cs="Akhbar MT"/>
          <w:sz w:val="40"/>
          <w:szCs w:val="40"/>
          <w:rtl/>
        </w:rPr>
        <w:t xml:space="preserve"> منثورا</w:t>
      </w:r>
      <w:r>
        <w:rPr>
          <w:rFonts w:ascii="Times New Roman" w:hAnsi="Times New Roman" w:cs="Akhbar MT" w:hint="cs"/>
          <w:sz w:val="40"/>
          <w:szCs w:val="40"/>
          <w:rtl/>
        </w:rPr>
        <w:t>ً</w:t>
      </w:r>
      <w:r w:rsidR="00487AD0" w:rsidRPr="00BF225B">
        <w:rPr>
          <w:rFonts w:ascii="Times New Roman" w:hAnsi="Times New Roman" w:cs="Akhbar MT"/>
          <w:sz w:val="40"/>
          <w:szCs w:val="40"/>
          <w:rtl/>
        </w:rPr>
        <w:t>، فدل على أن ثواب عمله الأول يكتب</w:t>
      </w:r>
      <w:r w:rsidR="00FD3F5F">
        <w:rPr>
          <w:rFonts w:ascii="Times New Roman" w:hAnsi="Times New Roman" w:cs="Akhbar MT" w:hint="cs"/>
          <w:sz w:val="40"/>
          <w:szCs w:val="40"/>
          <w:rtl/>
        </w:rPr>
        <w:t xml:space="preserve"> </w:t>
      </w:r>
      <w:r w:rsidR="00487AD0" w:rsidRPr="00BF225B">
        <w:rPr>
          <w:rFonts w:ascii="Times New Roman" w:hAnsi="Times New Roman" w:cs="Akhbar MT"/>
          <w:sz w:val="40"/>
          <w:szCs w:val="40"/>
          <w:rtl/>
        </w:rPr>
        <w:t>له مضافا</w:t>
      </w:r>
      <w:r>
        <w:rPr>
          <w:rFonts w:ascii="Times New Roman" w:hAnsi="Times New Roman" w:cs="Akhbar MT" w:hint="cs"/>
          <w:sz w:val="40"/>
          <w:szCs w:val="40"/>
          <w:rtl/>
        </w:rPr>
        <w:t>ً</w:t>
      </w:r>
      <w:r>
        <w:rPr>
          <w:rFonts w:ascii="Times New Roman" w:hAnsi="Times New Roman" w:cs="Akhbar MT"/>
          <w:sz w:val="40"/>
          <w:szCs w:val="40"/>
          <w:rtl/>
        </w:rPr>
        <w:t xml:space="preserve"> إلى عمله الثاني</w:t>
      </w:r>
      <w:r w:rsidR="003D4ABD">
        <w:rPr>
          <w:rFonts w:ascii="Times New Roman" w:hAnsi="Times New Roman" w:cs="Akhbar MT"/>
          <w:sz w:val="40"/>
          <w:szCs w:val="40"/>
          <w:rtl/>
        </w:rPr>
        <w:t>، و</w:t>
      </w:r>
      <w:r w:rsidR="00487AD0" w:rsidRPr="00BF225B">
        <w:rPr>
          <w:rFonts w:ascii="Times New Roman" w:hAnsi="Times New Roman" w:cs="Akhbar MT"/>
          <w:sz w:val="40"/>
          <w:szCs w:val="40"/>
          <w:rtl/>
        </w:rPr>
        <w:t>بقوله صلى الله عليه وسلم لما سألته عائشة عن</w:t>
      </w:r>
      <w:r w:rsidR="00FD3F5F">
        <w:rPr>
          <w:rFonts w:ascii="Times New Roman" w:hAnsi="Times New Roman" w:cs="Akhbar MT" w:hint="cs"/>
          <w:sz w:val="40"/>
          <w:szCs w:val="40"/>
          <w:rtl/>
        </w:rPr>
        <w:t xml:space="preserve"> </w:t>
      </w:r>
      <w:r>
        <w:rPr>
          <w:rFonts w:ascii="Times New Roman" w:hAnsi="Times New Roman" w:cs="Akhbar MT"/>
          <w:sz w:val="40"/>
          <w:szCs w:val="40"/>
          <w:rtl/>
        </w:rPr>
        <w:t>ابن جدعان و</w:t>
      </w:r>
      <w:r w:rsidR="00487AD0" w:rsidRPr="00BF225B">
        <w:rPr>
          <w:rFonts w:ascii="Times New Roman" w:hAnsi="Times New Roman" w:cs="Akhbar MT"/>
          <w:sz w:val="40"/>
          <w:szCs w:val="40"/>
          <w:rtl/>
        </w:rPr>
        <w:t xml:space="preserve">ما كان </w:t>
      </w:r>
      <w:r>
        <w:rPr>
          <w:rFonts w:ascii="Times New Roman" w:hAnsi="Times New Roman" w:cs="Akhbar MT"/>
          <w:sz w:val="40"/>
          <w:szCs w:val="40"/>
          <w:rtl/>
        </w:rPr>
        <w:t>يصنعه من الخير</w:t>
      </w:r>
      <w:r w:rsidR="00487AD0" w:rsidRPr="00BF225B">
        <w:rPr>
          <w:rFonts w:ascii="Times New Roman" w:hAnsi="Times New Roman" w:cs="Akhbar MT"/>
          <w:sz w:val="40"/>
          <w:szCs w:val="40"/>
          <w:rtl/>
        </w:rPr>
        <w:t>:</w:t>
      </w:r>
      <w:r>
        <w:rPr>
          <w:rFonts w:ascii="Times New Roman" w:hAnsi="Times New Roman" w:cs="Akhbar MT" w:hint="cs"/>
          <w:sz w:val="40"/>
          <w:szCs w:val="40"/>
          <w:rtl/>
        </w:rPr>
        <w:t xml:space="preserve"> </w:t>
      </w:r>
      <w:r w:rsidR="00487AD0" w:rsidRPr="00BF225B">
        <w:rPr>
          <w:rFonts w:ascii="Times New Roman" w:hAnsi="Times New Roman" w:cs="Akhbar MT"/>
          <w:sz w:val="40"/>
          <w:szCs w:val="40"/>
          <w:rtl/>
        </w:rPr>
        <w:t>هل</w:t>
      </w:r>
      <w:r w:rsidR="008139EF">
        <w:rPr>
          <w:rFonts w:ascii="Times New Roman" w:hAnsi="Times New Roman" w:cs="Akhbar MT"/>
          <w:sz w:val="40"/>
          <w:szCs w:val="40"/>
          <w:rtl/>
        </w:rPr>
        <w:t xml:space="preserve"> ينفعه</w:t>
      </w:r>
      <w:r>
        <w:rPr>
          <w:rFonts w:ascii="Times New Roman" w:hAnsi="Times New Roman" w:cs="Akhbar MT"/>
          <w:sz w:val="40"/>
          <w:szCs w:val="40"/>
          <w:rtl/>
        </w:rPr>
        <w:t xml:space="preserve">؟ </w:t>
      </w:r>
      <w:r w:rsidR="008139EF">
        <w:rPr>
          <w:rFonts w:ascii="Times New Roman" w:hAnsi="Times New Roman" w:cs="Akhbar MT" w:hint="cs"/>
          <w:sz w:val="40"/>
          <w:szCs w:val="40"/>
          <w:rtl/>
        </w:rPr>
        <w:t xml:space="preserve"> </w:t>
      </w:r>
      <w:r>
        <w:rPr>
          <w:rFonts w:ascii="Times New Roman" w:hAnsi="Times New Roman" w:cs="Akhbar MT"/>
          <w:sz w:val="40"/>
          <w:szCs w:val="40"/>
          <w:rtl/>
        </w:rPr>
        <w:t>فقال:</w:t>
      </w:r>
      <w:r w:rsidR="008139EF">
        <w:rPr>
          <w:rFonts w:ascii="Times New Roman" w:hAnsi="Times New Roman" w:cs="Aharoni" w:hint="cs"/>
          <w:sz w:val="40"/>
          <w:szCs w:val="40"/>
          <w:rtl/>
        </w:rPr>
        <w:t xml:space="preserve"> </w:t>
      </w:r>
      <w:r>
        <w:rPr>
          <w:rFonts w:ascii="Times New Roman" w:hAnsi="Times New Roman" w:cs="Aharoni" w:hint="cs"/>
          <w:sz w:val="40"/>
          <w:szCs w:val="40"/>
          <w:rtl/>
        </w:rPr>
        <w:t>«</w:t>
      </w:r>
      <w:r>
        <w:rPr>
          <w:rFonts w:ascii="Times New Roman" w:hAnsi="Times New Roman" w:cs="Akhbar MT"/>
          <w:sz w:val="40"/>
          <w:szCs w:val="40"/>
          <w:rtl/>
        </w:rPr>
        <w:t>إنه لم يقل يوما</w:t>
      </w:r>
      <w:r w:rsidR="00881531">
        <w:rPr>
          <w:rFonts w:ascii="Times New Roman" w:hAnsi="Times New Roman" w:cs="Akhbar MT" w:hint="cs"/>
          <w:sz w:val="40"/>
          <w:szCs w:val="40"/>
          <w:rtl/>
        </w:rPr>
        <w:t>ً</w:t>
      </w:r>
      <w:r w:rsidR="007C70CE">
        <w:rPr>
          <w:rFonts w:ascii="Times New Roman" w:hAnsi="Times New Roman" w:cs="Akhbar MT"/>
          <w:sz w:val="40"/>
          <w:szCs w:val="40"/>
          <w:rtl/>
        </w:rPr>
        <w:t xml:space="preserve"> رب اغفر</w:t>
      </w:r>
      <w:r w:rsidR="00487AD0" w:rsidRPr="00BF225B">
        <w:rPr>
          <w:rFonts w:ascii="Times New Roman" w:hAnsi="Times New Roman" w:cs="Akhbar MT"/>
          <w:sz w:val="40"/>
          <w:szCs w:val="40"/>
          <w:rtl/>
        </w:rPr>
        <w:t>لي خطيئتي يوم الدين</w:t>
      </w:r>
      <w:r>
        <w:rPr>
          <w:rFonts w:ascii="Times New Roman" w:hAnsi="Times New Roman" w:cs="Aharoni" w:hint="cs"/>
          <w:sz w:val="40"/>
          <w:szCs w:val="40"/>
          <w:rtl/>
        </w:rPr>
        <w:t>»</w:t>
      </w:r>
      <w:r w:rsidR="00487AD0" w:rsidRPr="00BF225B">
        <w:rPr>
          <w:rFonts w:ascii="Times New Roman" w:hAnsi="Times New Roman" w:cs="Akhbar MT"/>
          <w:sz w:val="40"/>
          <w:szCs w:val="40"/>
          <w:rtl/>
        </w:rPr>
        <w:t>، فدل عل</w:t>
      </w:r>
      <w:r>
        <w:rPr>
          <w:rFonts w:ascii="Times New Roman" w:hAnsi="Times New Roman" w:cs="Akhbar MT" w:hint="cs"/>
          <w:sz w:val="40"/>
          <w:szCs w:val="40"/>
          <w:rtl/>
        </w:rPr>
        <w:t xml:space="preserve">ى </w:t>
      </w:r>
      <w:r w:rsidR="00487AD0" w:rsidRPr="00BF225B">
        <w:rPr>
          <w:rFonts w:ascii="Times New Roman" w:hAnsi="Times New Roman" w:cs="Akhbar MT"/>
          <w:sz w:val="40"/>
          <w:szCs w:val="40"/>
          <w:rtl/>
        </w:rPr>
        <w:t>أنه لو قالها بع</w:t>
      </w:r>
      <w:r w:rsidR="00597CEA">
        <w:rPr>
          <w:rFonts w:ascii="Times New Roman" w:hAnsi="Times New Roman" w:cs="Akhbar MT"/>
          <w:sz w:val="40"/>
          <w:szCs w:val="40"/>
          <w:rtl/>
        </w:rPr>
        <w:t>د أن أسلم نفعه ما عمله في الكفر</w:t>
      </w:r>
      <w:r>
        <w:rPr>
          <w:rFonts w:ascii="Times New Roman" w:hAnsi="Times New Roman" w:cs="Akhbar MT" w:hint="cs"/>
          <w:sz w:val="40"/>
          <w:szCs w:val="40"/>
          <w:rtl/>
        </w:rPr>
        <w:t>)</w:t>
      </w:r>
      <w:r w:rsidR="00487AD0" w:rsidRPr="00BF225B">
        <w:rPr>
          <w:rFonts w:ascii="Times New Roman" w:hAnsi="Times New Roman" w:cs="Akhbar MT"/>
          <w:sz w:val="40"/>
          <w:szCs w:val="40"/>
          <w:rtl/>
        </w:rPr>
        <w:t xml:space="preserve"> .</w:t>
      </w:r>
    </w:p>
    <w:p w:rsidR="00487AD0" w:rsidRPr="00BF225B" w:rsidRDefault="006C2FD0" w:rsidP="007C70CE">
      <w:pPr>
        <w:autoSpaceDE w:val="0"/>
        <w:autoSpaceDN w:val="0"/>
        <w:adjustRightInd w:val="0"/>
        <w:spacing w:after="0" w:line="240" w:lineRule="auto"/>
        <w:rPr>
          <w:rFonts w:ascii="Times New Roman" w:hAnsi="Times New Roman" w:cs="Akhbar MT"/>
          <w:sz w:val="40"/>
          <w:szCs w:val="40"/>
          <w:rtl/>
        </w:rPr>
      </w:pPr>
      <w:r>
        <w:rPr>
          <w:rFonts w:ascii="Times New Roman" w:hAnsi="Times New Roman" w:cs="Akhbar MT"/>
          <w:sz w:val="40"/>
          <w:szCs w:val="40"/>
          <w:rtl/>
        </w:rPr>
        <w:t>قلت</w:t>
      </w:r>
      <w:r w:rsidR="001E19BA">
        <w:rPr>
          <w:rFonts w:ascii="Times New Roman" w:hAnsi="Times New Roman" w:cs="Akhbar MT"/>
          <w:sz w:val="40"/>
          <w:szCs w:val="40"/>
          <w:rtl/>
        </w:rPr>
        <w:t>: و</w:t>
      </w:r>
      <w:r w:rsidR="00487AD0" w:rsidRPr="00BF225B">
        <w:rPr>
          <w:rFonts w:ascii="Times New Roman" w:hAnsi="Times New Roman" w:cs="Akhbar MT"/>
          <w:sz w:val="40"/>
          <w:szCs w:val="40"/>
          <w:rtl/>
        </w:rPr>
        <w:t>هذا هو الصواب الذي لا يجوز القول</w:t>
      </w:r>
      <w:r>
        <w:rPr>
          <w:rFonts w:ascii="Times New Roman" w:hAnsi="Times New Roman" w:cs="Akhbar MT"/>
          <w:sz w:val="40"/>
          <w:szCs w:val="40"/>
          <w:rtl/>
        </w:rPr>
        <w:t xml:space="preserve"> بخلافه لتضافر الأحاديث على ذلك</w:t>
      </w:r>
      <w:r w:rsidR="007C70CE">
        <w:rPr>
          <w:rFonts w:ascii="Times New Roman" w:hAnsi="Times New Roman" w:cs="Akhbar MT" w:hint="cs"/>
          <w:sz w:val="40"/>
          <w:szCs w:val="40"/>
          <w:rtl/>
        </w:rPr>
        <w:t>؛</w:t>
      </w:r>
    </w:p>
    <w:p w:rsidR="00487AD0" w:rsidRPr="00BF225B" w:rsidRDefault="001E19BA" w:rsidP="007C70CE">
      <w:pPr>
        <w:autoSpaceDE w:val="0"/>
        <w:autoSpaceDN w:val="0"/>
        <w:adjustRightInd w:val="0"/>
        <w:spacing w:after="0" w:line="240" w:lineRule="auto"/>
        <w:rPr>
          <w:rFonts w:ascii="Times New Roman" w:hAnsi="Times New Roman" w:cs="Akhbar MT"/>
          <w:sz w:val="40"/>
          <w:szCs w:val="40"/>
          <w:rtl/>
        </w:rPr>
      </w:pPr>
      <w:r>
        <w:rPr>
          <w:rFonts w:ascii="Times New Roman" w:hAnsi="Times New Roman" w:cs="Akhbar MT"/>
          <w:sz w:val="40"/>
          <w:szCs w:val="40"/>
          <w:rtl/>
        </w:rPr>
        <w:t>و</w:t>
      </w:r>
      <w:r w:rsidR="00487AD0" w:rsidRPr="00BF225B">
        <w:rPr>
          <w:rFonts w:ascii="Times New Roman" w:hAnsi="Times New Roman" w:cs="Akhbar MT"/>
          <w:sz w:val="40"/>
          <w:szCs w:val="40"/>
          <w:rtl/>
        </w:rPr>
        <w:t>لهذا ق</w:t>
      </w:r>
      <w:r w:rsidR="006C2FD0">
        <w:rPr>
          <w:rFonts w:ascii="Times New Roman" w:hAnsi="Times New Roman" w:cs="Akhbar MT"/>
          <w:sz w:val="40"/>
          <w:szCs w:val="40"/>
          <w:rtl/>
        </w:rPr>
        <w:t>ال السندي في حاشيته على النسائي</w:t>
      </w:r>
      <w:r w:rsidR="00487AD0" w:rsidRPr="00BF225B">
        <w:rPr>
          <w:rFonts w:ascii="Times New Roman" w:hAnsi="Times New Roman" w:cs="Akhbar MT"/>
          <w:sz w:val="40"/>
          <w:szCs w:val="40"/>
          <w:rtl/>
        </w:rPr>
        <w:t>:</w:t>
      </w:r>
      <w:r w:rsidR="006C2FD0">
        <w:rPr>
          <w:rFonts w:ascii="Times New Roman" w:hAnsi="Times New Roman" w:cs="Akhbar MT" w:hint="cs"/>
          <w:sz w:val="40"/>
          <w:szCs w:val="40"/>
          <w:rtl/>
        </w:rPr>
        <w:t xml:space="preserve"> </w:t>
      </w:r>
      <w:r w:rsidR="003D4ABD">
        <w:rPr>
          <w:rFonts w:ascii="Times New Roman" w:hAnsi="Times New Roman" w:cs="Akhbar MT" w:hint="cs"/>
          <w:sz w:val="40"/>
          <w:szCs w:val="40"/>
          <w:rtl/>
        </w:rPr>
        <w:t>(</w:t>
      </w:r>
      <w:r w:rsidR="003D4ABD">
        <w:rPr>
          <w:rFonts w:ascii="Times New Roman" w:hAnsi="Times New Roman" w:cs="Akhbar MT"/>
          <w:sz w:val="40"/>
          <w:szCs w:val="40"/>
          <w:rtl/>
        </w:rPr>
        <w:t>و</w:t>
      </w:r>
      <w:r w:rsidR="00487AD0" w:rsidRPr="00BF225B">
        <w:rPr>
          <w:rFonts w:ascii="Times New Roman" w:hAnsi="Times New Roman" w:cs="Akhbar MT"/>
          <w:sz w:val="40"/>
          <w:szCs w:val="40"/>
          <w:rtl/>
        </w:rPr>
        <w:t>هذا الحديث</w:t>
      </w:r>
      <w:r w:rsidR="006C2FD0">
        <w:rPr>
          <w:rFonts w:ascii="Times New Roman" w:hAnsi="Times New Roman" w:cs="Akhbar MT"/>
          <w:sz w:val="40"/>
          <w:szCs w:val="40"/>
          <w:rtl/>
        </w:rPr>
        <w:t xml:space="preserve"> يدل على أن حسنات الكافر موقوفة</w:t>
      </w:r>
      <w:r w:rsidR="007C70CE">
        <w:rPr>
          <w:rFonts w:ascii="Times New Roman" w:hAnsi="Times New Roman" w:cs="Akhbar MT" w:hint="cs"/>
          <w:sz w:val="40"/>
          <w:szCs w:val="40"/>
          <w:rtl/>
        </w:rPr>
        <w:t>؛</w:t>
      </w:r>
      <w:r w:rsidR="006C2FD0">
        <w:rPr>
          <w:rFonts w:ascii="Times New Roman" w:hAnsi="Times New Roman" w:cs="Akhbar MT"/>
          <w:sz w:val="40"/>
          <w:szCs w:val="40"/>
          <w:rtl/>
        </w:rPr>
        <w:t xml:space="preserve"> إن أسلم تقب</w:t>
      </w:r>
      <w:r w:rsidR="006C2FD0">
        <w:rPr>
          <w:rFonts w:ascii="Times New Roman" w:hAnsi="Times New Roman" w:cs="Akhbar MT" w:hint="cs"/>
          <w:sz w:val="40"/>
          <w:szCs w:val="40"/>
          <w:rtl/>
        </w:rPr>
        <w:t>ل</w:t>
      </w:r>
      <w:r w:rsidR="003D4ABD">
        <w:rPr>
          <w:rFonts w:ascii="Times New Roman" w:hAnsi="Times New Roman" w:cs="Akhbar MT"/>
          <w:sz w:val="40"/>
          <w:szCs w:val="40"/>
          <w:rtl/>
        </w:rPr>
        <w:t xml:space="preserve"> و</w:t>
      </w:r>
      <w:r w:rsidR="00487AD0" w:rsidRPr="00BF225B">
        <w:rPr>
          <w:rFonts w:ascii="Times New Roman" w:hAnsi="Times New Roman" w:cs="Akhbar MT"/>
          <w:sz w:val="40"/>
          <w:szCs w:val="40"/>
          <w:rtl/>
        </w:rPr>
        <w:t>إلا ترد .</w:t>
      </w:r>
    </w:p>
    <w:p w:rsidR="00487AD0" w:rsidRPr="00BF225B" w:rsidRDefault="001E19BA" w:rsidP="00A06B66">
      <w:pPr>
        <w:autoSpaceDE w:val="0"/>
        <w:autoSpaceDN w:val="0"/>
        <w:adjustRightInd w:val="0"/>
        <w:spacing w:after="0" w:line="240" w:lineRule="auto"/>
        <w:rPr>
          <w:rFonts w:ascii="Times New Roman" w:hAnsi="Times New Roman" w:cs="Akhbar MT"/>
          <w:sz w:val="40"/>
          <w:szCs w:val="40"/>
          <w:rtl/>
        </w:rPr>
      </w:pPr>
      <w:r>
        <w:rPr>
          <w:rFonts w:ascii="Times New Roman" w:hAnsi="Times New Roman" w:cs="Akhbar MT"/>
          <w:sz w:val="40"/>
          <w:szCs w:val="40"/>
          <w:rtl/>
        </w:rPr>
        <w:t>و</w:t>
      </w:r>
      <w:r w:rsidR="006C2FD0">
        <w:rPr>
          <w:rFonts w:ascii="Times New Roman" w:hAnsi="Times New Roman" w:cs="Akhbar MT"/>
          <w:sz w:val="40"/>
          <w:szCs w:val="40"/>
          <w:rtl/>
        </w:rPr>
        <w:t xml:space="preserve">على هذا فنحو قوله </w:t>
      </w:r>
      <w:r w:rsidR="00A14978" w:rsidRPr="007A1464">
        <w:rPr>
          <w:rFonts w:ascii="Times New Roman" w:hAnsi="Times New Roman" w:cs="Akhbar MT" w:hint="cs"/>
          <w:b/>
          <w:bCs/>
          <w:sz w:val="40"/>
          <w:szCs w:val="40"/>
          <w:rtl/>
        </w:rPr>
        <w:t>-</w:t>
      </w:r>
      <w:r w:rsidR="00A14978">
        <w:rPr>
          <w:rFonts w:ascii="Times New Roman" w:hAnsi="Times New Roman" w:cs="Akhbar MT" w:hint="cs"/>
          <w:sz w:val="40"/>
          <w:szCs w:val="40"/>
          <w:rtl/>
        </w:rPr>
        <w:t xml:space="preserve"> </w:t>
      </w:r>
      <w:r w:rsidR="006C2FD0">
        <w:rPr>
          <w:rFonts w:ascii="Times New Roman" w:hAnsi="Times New Roman" w:cs="Akhbar MT"/>
          <w:sz w:val="40"/>
          <w:szCs w:val="40"/>
          <w:rtl/>
        </w:rPr>
        <w:t>تعالى</w:t>
      </w:r>
      <w:r w:rsidR="00A14978">
        <w:rPr>
          <w:rFonts w:ascii="Times New Roman" w:hAnsi="Times New Roman" w:cs="Akhbar MT" w:hint="cs"/>
          <w:sz w:val="40"/>
          <w:szCs w:val="40"/>
          <w:rtl/>
        </w:rPr>
        <w:t xml:space="preserve"> </w:t>
      </w:r>
      <w:r w:rsidR="006C2FD0" w:rsidRPr="007A1464">
        <w:rPr>
          <w:rFonts w:ascii="Times New Roman" w:hAnsi="Times New Roman" w:cs="Akhbar MT" w:hint="cs"/>
          <w:b/>
          <w:bCs/>
          <w:sz w:val="40"/>
          <w:szCs w:val="40"/>
          <w:rtl/>
        </w:rPr>
        <w:t>-</w:t>
      </w:r>
      <w:r w:rsidR="00487AD0" w:rsidRPr="00BF225B">
        <w:rPr>
          <w:rFonts w:ascii="Times New Roman" w:hAnsi="Times New Roman" w:cs="Akhbar MT"/>
          <w:sz w:val="40"/>
          <w:szCs w:val="40"/>
          <w:rtl/>
        </w:rPr>
        <w:t xml:space="preserve">: </w:t>
      </w:r>
      <w:r w:rsidR="006C2FD0">
        <w:rPr>
          <w:rFonts w:ascii="Times New Roman" w:hAnsi="Times New Roman" w:cs="Akhbar MT"/>
          <w:sz w:val="40"/>
          <w:szCs w:val="40"/>
        </w:rPr>
        <w:sym w:font="AGA Arabesque" w:char="F05D"/>
      </w:r>
      <w:r w:rsidR="00A06B66" w:rsidRPr="00A06B66">
        <w:rPr>
          <w:rFonts w:ascii="Times New Roman" w:hAnsi="Times New Roman" w:cs="Akhbar MT"/>
          <w:sz w:val="40"/>
          <w:szCs w:val="40"/>
          <w:rtl/>
        </w:rPr>
        <w:t>وَالَّذِينَ كَفَرُوا أَعْمَالُهُمْ كَسَرَابٍ</w:t>
      </w:r>
      <w:r w:rsidR="006C2FD0">
        <w:rPr>
          <w:rFonts w:ascii="Times New Roman" w:hAnsi="Times New Roman" w:cs="Akhbar MT"/>
          <w:sz w:val="40"/>
          <w:szCs w:val="40"/>
        </w:rPr>
        <w:sym w:font="AGA Arabesque" w:char="F05B"/>
      </w:r>
      <w:r w:rsidR="003D40D4">
        <w:rPr>
          <w:rFonts w:ascii="Times New Roman" w:hAnsi="Times New Roman" w:cs="Akhbar MT" w:hint="cs"/>
          <w:sz w:val="40"/>
          <w:szCs w:val="40"/>
          <w:rtl/>
        </w:rPr>
        <w:t xml:space="preserve">، </w:t>
      </w:r>
      <w:r w:rsidR="00487AD0" w:rsidRPr="00BF225B">
        <w:rPr>
          <w:rFonts w:ascii="Times New Roman" w:hAnsi="Times New Roman" w:cs="Akhbar MT"/>
          <w:sz w:val="40"/>
          <w:szCs w:val="40"/>
          <w:rtl/>
        </w:rPr>
        <w:t>محمول على من مات</w:t>
      </w:r>
      <w:r w:rsidR="006C2FD0">
        <w:rPr>
          <w:rFonts w:ascii="Times New Roman" w:hAnsi="Times New Roman" w:cs="Akhbar MT" w:hint="cs"/>
          <w:sz w:val="40"/>
          <w:szCs w:val="40"/>
          <w:rtl/>
        </w:rPr>
        <w:t xml:space="preserve"> </w:t>
      </w:r>
      <w:r w:rsidR="006C2FD0">
        <w:rPr>
          <w:rFonts w:ascii="Times New Roman" w:hAnsi="Times New Roman" w:cs="Akhbar MT"/>
          <w:sz w:val="40"/>
          <w:szCs w:val="40"/>
          <w:rtl/>
        </w:rPr>
        <w:t>على الكفر</w:t>
      </w:r>
      <w:r w:rsidR="00487AD0" w:rsidRPr="00BF225B">
        <w:rPr>
          <w:rFonts w:ascii="Times New Roman" w:hAnsi="Times New Roman" w:cs="Akhbar MT"/>
          <w:sz w:val="40"/>
          <w:szCs w:val="40"/>
          <w:rtl/>
        </w:rPr>
        <w:t>،</w:t>
      </w:r>
      <w:r w:rsidR="00511958">
        <w:rPr>
          <w:rFonts w:ascii="Times New Roman" w:hAnsi="Times New Roman" w:cs="Akhbar MT"/>
          <w:sz w:val="40"/>
          <w:szCs w:val="40"/>
          <w:rtl/>
        </w:rPr>
        <w:t xml:space="preserve"> و</w:t>
      </w:r>
      <w:r w:rsidR="006C2FD0">
        <w:rPr>
          <w:rFonts w:ascii="Times New Roman" w:hAnsi="Times New Roman" w:cs="Akhbar MT"/>
          <w:sz w:val="40"/>
          <w:szCs w:val="40"/>
          <w:rtl/>
        </w:rPr>
        <w:t>الظاهر أنه لا دليل على خلافه</w:t>
      </w:r>
      <w:r>
        <w:rPr>
          <w:rFonts w:ascii="Times New Roman" w:hAnsi="Times New Roman" w:cs="Akhbar MT"/>
          <w:sz w:val="40"/>
          <w:szCs w:val="40"/>
          <w:rtl/>
        </w:rPr>
        <w:t>، و</w:t>
      </w:r>
      <w:r w:rsidR="00487AD0" w:rsidRPr="00BF225B">
        <w:rPr>
          <w:rFonts w:ascii="Times New Roman" w:hAnsi="Times New Roman" w:cs="Akhbar MT"/>
          <w:sz w:val="40"/>
          <w:szCs w:val="40"/>
          <w:rtl/>
        </w:rPr>
        <w:t xml:space="preserve">فضل الله </w:t>
      </w:r>
      <w:r>
        <w:rPr>
          <w:rFonts w:ascii="Times New Roman" w:hAnsi="Times New Roman" w:cs="Akhbar MT"/>
          <w:sz w:val="40"/>
          <w:szCs w:val="40"/>
          <w:rtl/>
        </w:rPr>
        <w:t>أوسع من هذا و</w:t>
      </w:r>
      <w:r w:rsidR="00487AD0" w:rsidRPr="00BF225B">
        <w:rPr>
          <w:rFonts w:ascii="Times New Roman" w:hAnsi="Times New Roman" w:cs="Akhbar MT"/>
          <w:sz w:val="40"/>
          <w:szCs w:val="40"/>
          <w:rtl/>
        </w:rPr>
        <w:t>أكثر</w:t>
      </w:r>
      <w:r w:rsidR="006C2FD0">
        <w:rPr>
          <w:rFonts w:ascii="Times New Roman" w:hAnsi="Times New Roman" w:cs="Akhbar MT" w:hint="cs"/>
          <w:sz w:val="40"/>
          <w:szCs w:val="40"/>
          <w:rtl/>
        </w:rPr>
        <w:t xml:space="preserve"> </w:t>
      </w:r>
      <w:r w:rsidR="006C2FD0">
        <w:rPr>
          <w:rFonts w:ascii="Times New Roman" w:hAnsi="Times New Roman" w:cs="Akhbar MT"/>
          <w:sz w:val="40"/>
          <w:szCs w:val="40"/>
          <w:rtl/>
        </w:rPr>
        <w:t>فلا استبعاد فيه</w:t>
      </w:r>
      <w:r w:rsidR="00511958">
        <w:rPr>
          <w:rFonts w:ascii="Times New Roman" w:hAnsi="Times New Roman" w:cs="Akhbar MT"/>
          <w:sz w:val="40"/>
          <w:szCs w:val="40"/>
          <w:rtl/>
        </w:rPr>
        <w:t>، و</w:t>
      </w:r>
      <w:r w:rsidR="00487AD0" w:rsidRPr="00BF225B">
        <w:rPr>
          <w:rFonts w:ascii="Times New Roman" w:hAnsi="Times New Roman" w:cs="Akhbar MT"/>
          <w:sz w:val="40"/>
          <w:szCs w:val="40"/>
          <w:rtl/>
        </w:rPr>
        <w:t>حديث</w:t>
      </w:r>
      <w:r w:rsidR="008139EF">
        <w:rPr>
          <w:rFonts w:ascii="Times New Roman" w:hAnsi="Times New Roman" w:cs="Akhbar MT" w:hint="cs"/>
          <w:sz w:val="40"/>
          <w:szCs w:val="40"/>
          <w:rtl/>
        </w:rPr>
        <w:t>:</w:t>
      </w:r>
      <w:r w:rsidR="00487AD0" w:rsidRPr="00BF225B">
        <w:rPr>
          <w:rFonts w:ascii="Times New Roman" w:hAnsi="Times New Roman" w:cs="Akhbar MT"/>
          <w:sz w:val="40"/>
          <w:szCs w:val="40"/>
          <w:rtl/>
        </w:rPr>
        <w:t xml:space="preserve"> </w:t>
      </w:r>
      <w:r w:rsidR="006C2FD0">
        <w:rPr>
          <w:rFonts w:ascii="Times New Roman" w:hAnsi="Times New Roman" w:cs="Aharoni" w:hint="cs"/>
          <w:sz w:val="40"/>
          <w:szCs w:val="40"/>
          <w:rtl/>
        </w:rPr>
        <w:t>«</w:t>
      </w:r>
      <w:r w:rsidR="00487AD0" w:rsidRPr="00BF225B">
        <w:rPr>
          <w:rFonts w:ascii="Times New Roman" w:hAnsi="Times New Roman" w:cs="Akhbar MT"/>
          <w:sz w:val="40"/>
          <w:szCs w:val="40"/>
          <w:rtl/>
        </w:rPr>
        <w:t>الإيمان يجب ما قبله</w:t>
      </w:r>
      <w:r w:rsidR="006C2FD0">
        <w:rPr>
          <w:rFonts w:ascii="Times New Roman" w:hAnsi="Times New Roman" w:cs="Aharoni" w:hint="cs"/>
          <w:sz w:val="40"/>
          <w:szCs w:val="40"/>
          <w:rtl/>
        </w:rPr>
        <w:t>»</w:t>
      </w:r>
      <w:r w:rsidR="00A06B66">
        <w:rPr>
          <w:rFonts w:ascii="Times New Roman" w:hAnsi="Times New Roman" w:cs="Akhbar MT" w:hint="cs"/>
          <w:sz w:val="40"/>
          <w:szCs w:val="40"/>
          <w:rtl/>
        </w:rPr>
        <w:t>،</w:t>
      </w:r>
      <w:r w:rsidR="00487AD0" w:rsidRPr="00BF225B">
        <w:rPr>
          <w:rFonts w:ascii="Times New Roman" w:hAnsi="Times New Roman" w:cs="Akhbar MT"/>
          <w:sz w:val="40"/>
          <w:szCs w:val="40"/>
          <w:rtl/>
        </w:rPr>
        <w:t xml:space="preserve"> </w:t>
      </w:r>
      <w:r w:rsidR="00487AD0" w:rsidRPr="00563CC3">
        <w:rPr>
          <w:rFonts w:ascii="Times New Roman" w:hAnsi="Times New Roman" w:cs="Akhbar MT"/>
          <w:sz w:val="40"/>
          <w:szCs w:val="40"/>
          <w:rtl/>
        </w:rPr>
        <w:t>من الخطايا</w:t>
      </w:r>
      <w:r w:rsidR="00487AD0" w:rsidRPr="00BF225B">
        <w:rPr>
          <w:rFonts w:ascii="Times New Roman" w:hAnsi="Times New Roman" w:cs="Akhbar MT"/>
          <w:sz w:val="40"/>
          <w:szCs w:val="40"/>
          <w:rtl/>
        </w:rPr>
        <w:t xml:space="preserve"> في السيئات لا في</w:t>
      </w:r>
      <w:r w:rsidR="006C2FD0">
        <w:rPr>
          <w:rFonts w:ascii="Times New Roman" w:hAnsi="Times New Roman" w:cs="Akhbar MT" w:hint="cs"/>
          <w:sz w:val="40"/>
          <w:szCs w:val="40"/>
          <w:rtl/>
        </w:rPr>
        <w:t xml:space="preserve"> </w:t>
      </w:r>
      <w:r w:rsidR="008139EF">
        <w:rPr>
          <w:rFonts w:ascii="Times New Roman" w:hAnsi="Times New Roman" w:cs="Akhbar MT"/>
          <w:sz w:val="40"/>
          <w:szCs w:val="40"/>
          <w:rtl/>
        </w:rPr>
        <w:t>الحسنات</w:t>
      </w:r>
      <w:r w:rsidR="00511958">
        <w:rPr>
          <w:rFonts w:ascii="Times New Roman" w:hAnsi="Times New Roman" w:cs="Akhbar MT" w:hint="cs"/>
          <w:sz w:val="40"/>
          <w:szCs w:val="40"/>
          <w:rtl/>
        </w:rPr>
        <w:t>)</w:t>
      </w:r>
      <w:r w:rsidR="00487AD0" w:rsidRPr="00BF225B">
        <w:rPr>
          <w:rFonts w:ascii="Times New Roman" w:hAnsi="Times New Roman" w:cs="Akhbar MT"/>
          <w:sz w:val="40"/>
          <w:szCs w:val="40"/>
          <w:rtl/>
        </w:rPr>
        <w:t>.</w:t>
      </w:r>
    </w:p>
    <w:p w:rsidR="001B5FBF" w:rsidRDefault="006C2FD0" w:rsidP="008F5219">
      <w:pPr>
        <w:autoSpaceDE w:val="0"/>
        <w:autoSpaceDN w:val="0"/>
        <w:adjustRightInd w:val="0"/>
        <w:spacing w:after="0" w:line="240" w:lineRule="auto"/>
        <w:rPr>
          <w:rFonts w:ascii="Times New Roman" w:hAnsi="Times New Roman" w:cs="Akhbar MT"/>
          <w:sz w:val="40"/>
          <w:szCs w:val="40"/>
          <w:rtl/>
        </w:rPr>
      </w:pPr>
      <w:r>
        <w:rPr>
          <w:rFonts w:ascii="Times New Roman" w:hAnsi="Times New Roman" w:cs="Akhbar MT"/>
          <w:sz w:val="40"/>
          <w:szCs w:val="40"/>
          <w:rtl/>
        </w:rPr>
        <w:t>قلت</w:t>
      </w:r>
      <w:r w:rsidR="001E19BA">
        <w:rPr>
          <w:rFonts w:ascii="Times New Roman" w:hAnsi="Times New Roman" w:cs="Akhbar MT"/>
          <w:sz w:val="40"/>
          <w:szCs w:val="40"/>
          <w:rtl/>
        </w:rPr>
        <w:t>: و</w:t>
      </w:r>
      <w:r w:rsidR="00487AD0" w:rsidRPr="00BF225B">
        <w:rPr>
          <w:rFonts w:ascii="Times New Roman" w:hAnsi="Times New Roman" w:cs="Akhbar MT"/>
          <w:sz w:val="40"/>
          <w:szCs w:val="40"/>
          <w:rtl/>
        </w:rPr>
        <w:t xml:space="preserve">مثل الآية التي ذكرها السندي </w:t>
      </w:r>
      <w:r w:rsidR="00511958" w:rsidRPr="007A1464">
        <w:rPr>
          <w:rFonts w:ascii="Times New Roman" w:hAnsi="Times New Roman" w:cs="Akhbar MT" w:hint="cs"/>
          <w:b/>
          <w:bCs/>
          <w:sz w:val="40"/>
          <w:szCs w:val="40"/>
          <w:rtl/>
        </w:rPr>
        <w:t>-</w:t>
      </w:r>
      <w:r w:rsidR="00511958">
        <w:rPr>
          <w:rFonts w:ascii="Times New Roman" w:hAnsi="Times New Roman" w:cs="Akhbar MT" w:hint="cs"/>
          <w:sz w:val="40"/>
          <w:szCs w:val="40"/>
          <w:rtl/>
        </w:rPr>
        <w:t xml:space="preserve"> </w:t>
      </w:r>
      <w:r w:rsidR="00487AD0" w:rsidRPr="00BF225B">
        <w:rPr>
          <w:rFonts w:ascii="Times New Roman" w:hAnsi="Times New Roman" w:cs="Akhbar MT"/>
          <w:sz w:val="40"/>
          <w:szCs w:val="40"/>
          <w:rtl/>
        </w:rPr>
        <w:t>رحمه الله</w:t>
      </w:r>
      <w:r w:rsidR="00511958">
        <w:rPr>
          <w:rFonts w:ascii="Times New Roman" w:hAnsi="Times New Roman" w:cs="Akhbar MT" w:hint="cs"/>
          <w:sz w:val="40"/>
          <w:szCs w:val="40"/>
          <w:rtl/>
        </w:rPr>
        <w:t xml:space="preserve"> </w:t>
      </w:r>
      <w:r w:rsidR="00511958" w:rsidRPr="007A1464">
        <w:rPr>
          <w:rFonts w:ascii="Times New Roman" w:hAnsi="Times New Roman" w:cs="Akhbar MT" w:hint="cs"/>
          <w:b/>
          <w:bCs/>
          <w:sz w:val="40"/>
          <w:szCs w:val="40"/>
          <w:rtl/>
        </w:rPr>
        <w:t>-</w:t>
      </w:r>
      <w:r w:rsidR="00487AD0" w:rsidRPr="00BF225B">
        <w:rPr>
          <w:rFonts w:ascii="Times New Roman" w:hAnsi="Times New Roman" w:cs="Akhbar MT"/>
          <w:sz w:val="40"/>
          <w:szCs w:val="40"/>
          <w:rtl/>
        </w:rPr>
        <w:t xml:space="preserve"> سائر الآيات الواردة في إحباط</w:t>
      </w:r>
      <w:r w:rsidR="00511958">
        <w:rPr>
          <w:rFonts w:ascii="Times New Roman" w:hAnsi="Times New Roman" w:cs="Akhbar MT" w:hint="cs"/>
          <w:sz w:val="40"/>
          <w:szCs w:val="40"/>
          <w:rtl/>
        </w:rPr>
        <w:t xml:space="preserve"> </w:t>
      </w:r>
      <w:r w:rsidR="00487AD0" w:rsidRPr="00BF225B">
        <w:rPr>
          <w:rFonts w:ascii="Times New Roman" w:hAnsi="Times New Roman" w:cs="Akhbar MT"/>
          <w:sz w:val="40"/>
          <w:szCs w:val="40"/>
          <w:rtl/>
        </w:rPr>
        <w:t xml:space="preserve">العمل بالشرك كقوله </w:t>
      </w:r>
      <w:r w:rsidR="00A14978" w:rsidRPr="007A1464">
        <w:rPr>
          <w:rFonts w:ascii="Times New Roman" w:hAnsi="Times New Roman" w:cs="Akhbar MT" w:hint="cs"/>
          <w:b/>
          <w:bCs/>
          <w:sz w:val="40"/>
          <w:szCs w:val="40"/>
          <w:rtl/>
        </w:rPr>
        <w:t>-</w:t>
      </w:r>
      <w:r>
        <w:rPr>
          <w:rFonts w:ascii="Times New Roman" w:hAnsi="Times New Roman" w:cs="Akhbar MT" w:hint="cs"/>
          <w:sz w:val="40"/>
          <w:szCs w:val="40"/>
          <w:rtl/>
        </w:rPr>
        <w:t xml:space="preserve"> </w:t>
      </w:r>
      <w:r w:rsidR="00487AD0" w:rsidRPr="00BF225B">
        <w:rPr>
          <w:rFonts w:ascii="Times New Roman" w:hAnsi="Times New Roman" w:cs="Akhbar MT"/>
          <w:sz w:val="40"/>
          <w:szCs w:val="40"/>
          <w:rtl/>
        </w:rPr>
        <w:t>تعالى</w:t>
      </w:r>
      <w:r>
        <w:rPr>
          <w:rFonts w:ascii="Times New Roman" w:hAnsi="Times New Roman" w:cs="Akhbar MT" w:hint="cs"/>
          <w:sz w:val="40"/>
          <w:szCs w:val="40"/>
          <w:rtl/>
        </w:rPr>
        <w:t xml:space="preserve"> </w:t>
      </w:r>
      <w:r w:rsidRPr="007A1464">
        <w:rPr>
          <w:rFonts w:ascii="Times New Roman" w:hAnsi="Times New Roman" w:cs="Akhbar MT" w:hint="cs"/>
          <w:b/>
          <w:bCs/>
          <w:sz w:val="40"/>
          <w:szCs w:val="40"/>
          <w:rtl/>
        </w:rPr>
        <w:t>-</w:t>
      </w:r>
      <w:r w:rsidR="00487AD0" w:rsidRPr="00BF225B">
        <w:rPr>
          <w:rFonts w:ascii="Times New Roman" w:hAnsi="Times New Roman" w:cs="Akhbar MT"/>
          <w:sz w:val="40"/>
          <w:szCs w:val="40"/>
          <w:rtl/>
        </w:rPr>
        <w:t>:</w:t>
      </w:r>
      <w:r w:rsidR="00511958">
        <w:rPr>
          <w:rFonts w:ascii="Times New Roman" w:hAnsi="Times New Roman" w:cs="Akhbar MT" w:hint="cs"/>
          <w:sz w:val="40"/>
          <w:szCs w:val="40"/>
          <w:rtl/>
        </w:rPr>
        <w:t xml:space="preserve"> </w:t>
      </w:r>
      <w:r>
        <w:rPr>
          <w:rFonts w:ascii="Times New Roman" w:hAnsi="Times New Roman" w:cs="Akhbar MT"/>
          <w:sz w:val="40"/>
          <w:szCs w:val="40"/>
        </w:rPr>
        <w:sym w:font="AGA Arabesque" w:char="F05D"/>
      </w:r>
      <w:r w:rsidR="00A06B66" w:rsidRPr="00A06B66">
        <w:rPr>
          <w:rFonts w:ascii="Times New Roman" w:hAnsi="Times New Roman" w:cs="Akhbar MT"/>
          <w:sz w:val="40"/>
          <w:szCs w:val="40"/>
          <w:rtl/>
        </w:rPr>
        <w:t>وَلَقَدْ أُوحِيَ إِلَيْكَ وَإِلَى الَّذِينَ مِنْ قَبْلِكَ لَئِنْ أَشْرَكْتَ لَيَحْبَطَنَّ عَمَلُكَ وَلَتَكُونَنَّ مِنَ الْخَاسِرِينَ</w:t>
      </w:r>
      <w:r>
        <w:rPr>
          <w:rFonts w:ascii="Times New Roman" w:hAnsi="Times New Roman" w:cs="Akhbar MT"/>
          <w:sz w:val="40"/>
          <w:szCs w:val="40"/>
        </w:rPr>
        <w:sym w:font="AGA Arabesque" w:char="F05B"/>
      </w:r>
      <w:r w:rsidR="00881531">
        <w:rPr>
          <w:rFonts w:ascii="Times New Roman" w:hAnsi="Times New Roman" w:cs="Akhbar MT" w:hint="cs"/>
          <w:sz w:val="40"/>
          <w:szCs w:val="40"/>
          <w:rtl/>
        </w:rPr>
        <w:t>؛</w:t>
      </w:r>
      <w:r w:rsidR="00487AD0" w:rsidRPr="00BF225B">
        <w:rPr>
          <w:rFonts w:ascii="Times New Roman" w:hAnsi="Times New Roman" w:cs="Akhbar MT"/>
          <w:sz w:val="40"/>
          <w:szCs w:val="40"/>
          <w:rtl/>
        </w:rPr>
        <w:t xml:space="preserve"> فإن</w:t>
      </w:r>
      <w:r>
        <w:rPr>
          <w:rFonts w:ascii="Times New Roman" w:hAnsi="Times New Roman" w:cs="Akhbar MT"/>
          <w:sz w:val="40"/>
          <w:szCs w:val="40"/>
          <w:rtl/>
        </w:rPr>
        <w:t>ها كلها محمولة على من مات مشركا</w:t>
      </w:r>
      <w:r>
        <w:rPr>
          <w:rFonts w:ascii="Times New Roman" w:hAnsi="Times New Roman" w:cs="Akhbar MT" w:hint="cs"/>
          <w:sz w:val="40"/>
          <w:szCs w:val="40"/>
          <w:rtl/>
        </w:rPr>
        <w:t>ً</w:t>
      </w:r>
      <w:r w:rsidR="00487AD0" w:rsidRPr="00BF225B">
        <w:rPr>
          <w:rFonts w:ascii="Times New Roman" w:hAnsi="Times New Roman" w:cs="Akhbar MT"/>
          <w:sz w:val="40"/>
          <w:szCs w:val="40"/>
          <w:rtl/>
        </w:rPr>
        <w:t>،</w:t>
      </w:r>
      <w:r>
        <w:rPr>
          <w:rFonts w:ascii="Times New Roman" w:hAnsi="Times New Roman" w:cs="Akhbar MT" w:hint="cs"/>
          <w:sz w:val="40"/>
          <w:szCs w:val="40"/>
          <w:rtl/>
        </w:rPr>
        <w:t xml:space="preserve"> </w:t>
      </w:r>
      <w:r w:rsidR="001E19BA">
        <w:rPr>
          <w:rFonts w:ascii="Times New Roman" w:hAnsi="Times New Roman" w:cs="Akhbar MT"/>
          <w:sz w:val="40"/>
          <w:szCs w:val="40"/>
          <w:rtl/>
        </w:rPr>
        <w:t>و</w:t>
      </w:r>
      <w:r w:rsidR="00487AD0" w:rsidRPr="00BF225B">
        <w:rPr>
          <w:rFonts w:ascii="Times New Roman" w:hAnsi="Times New Roman" w:cs="Akhbar MT"/>
          <w:sz w:val="40"/>
          <w:szCs w:val="40"/>
          <w:rtl/>
        </w:rPr>
        <w:t xml:space="preserve">من الدليل على ذلك قوله </w:t>
      </w:r>
      <w:r w:rsidR="001B5FBF" w:rsidRPr="007A1464">
        <w:rPr>
          <w:rFonts w:ascii="Times New Roman" w:hAnsi="Times New Roman" w:cs="Akhbar MT" w:hint="cs"/>
          <w:b/>
          <w:bCs/>
          <w:sz w:val="40"/>
          <w:szCs w:val="40"/>
          <w:rtl/>
        </w:rPr>
        <w:t>-</w:t>
      </w:r>
      <w:r w:rsidR="001B5FBF">
        <w:rPr>
          <w:rFonts w:ascii="Times New Roman" w:hAnsi="Times New Roman" w:cs="Akhbar MT" w:hint="cs"/>
          <w:sz w:val="40"/>
          <w:szCs w:val="40"/>
          <w:rtl/>
        </w:rPr>
        <w:t xml:space="preserve"> </w:t>
      </w:r>
      <w:r w:rsidR="00A14978">
        <w:rPr>
          <w:rFonts w:ascii="Times New Roman" w:hAnsi="Times New Roman" w:cs="Akhbar MT"/>
          <w:sz w:val="40"/>
          <w:szCs w:val="40"/>
          <w:rtl/>
        </w:rPr>
        <w:t>عز و</w:t>
      </w:r>
      <w:r w:rsidR="00487AD0" w:rsidRPr="00BF225B">
        <w:rPr>
          <w:rFonts w:ascii="Times New Roman" w:hAnsi="Times New Roman" w:cs="Akhbar MT"/>
          <w:sz w:val="40"/>
          <w:szCs w:val="40"/>
          <w:rtl/>
        </w:rPr>
        <w:t>جل</w:t>
      </w:r>
      <w:r w:rsidR="001B5FBF">
        <w:rPr>
          <w:rFonts w:ascii="Times New Roman" w:hAnsi="Times New Roman" w:cs="Akhbar MT" w:hint="cs"/>
          <w:sz w:val="40"/>
          <w:szCs w:val="40"/>
          <w:rtl/>
        </w:rPr>
        <w:t xml:space="preserve"> </w:t>
      </w:r>
      <w:r w:rsidR="001B5FBF" w:rsidRPr="008F5219">
        <w:rPr>
          <w:rFonts w:ascii="Times New Roman" w:hAnsi="Times New Roman" w:cs="Akhbar MT" w:hint="cs"/>
          <w:b/>
          <w:bCs/>
          <w:sz w:val="40"/>
          <w:szCs w:val="40"/>
          <w:rtl/>
        </w:rPr>
        <w:t>-</w:t>
      </w:r>
      <w:r w:rsidR="00487AD0" w:rsidRPr="00BF225B">
        <w:rPr>
          <w:rFonts w:ascii="Times New Roman" w:hAnsi="Times New Roman" w:cs="Akhbar MT"/>
          <w:sz w:val="40"/>
          <w:szCs w:val="40"/>
          <w:rtl/>
        </w:rPr>
        <w:t>:</w:t>
      </w:r>
      <w:r>
        <w:rPr>
          <w:rFonts w:ascii="Times New Roman" w:hAnsi="Times New Roman" w:cs="Akhbar MT"/>
          <w:sz w:val="40"/>
          <w:szCs w:val="40"/>
        </w:rPr>
        <w:sym w:font="AGA Arabesque" w:char="F05D"/>
      </w:r>
      <w:r w:rsidR="00511958">
        <w:rPr>
          <w:rFonts w:ascii="Times New Roman" w:hAnsi="Times New Roman" w:cs="Akhbar MT"/>
          <w:sz w:val="40"/>
          <w:szCs w:val="40"/>
        </w:rPr>
        <w:t xml:space="preserve"> </w:t>
      </w:r>
      <w:r w:rsidR="008F5219" w:rsidRPr="008F5219">
        <w:rPr>
          <w:rFonts w:ascii="Times New Roman" w:hAnsi="Times New Roman" w:cs="Akhbar MT"/>
          <w:sz w:val="40"/>
          <w:szCs w:val="40"/>
          <w:rtl/>
        </w:rPr>
        <w:t>وَمَنْ يَرْتَدِدْ مِنْكُمْ عَنْ دِينِهِ فَيَمُتْ وَهُوَ كَافِرٌ فَأُولَئِكَ حَبِطَتْ أَعْمَالُهُمْ فِي الدُّنْيَا وَالْآخِرَةِ وَأُولَئِكَ أَصْحَابُ النَّارِ هُمْ فِيهَا خَالِدُونَ</w:t>
      </w:r>
      <w:r>
        <w:rPr>
          <w:rFonts w:ascii="Times New Roman" w:hAnsi="Times New Roman" w:cs="Akhbar MT"/>
          <w:sz w:val="40"/>
          <w:szCs w:val="40"/>
        </w:rPr>
        <w:sym w:font="AGA Arabesque" w:char="F05B"/>
      </w:r>
      <w:r w:rsidR="001B5FBF">
        <w:rPr>
          <w:rFonts w:ascii="Times New Roman" w:hAnsi="Times New Roman" w:cs="Akhbar MT" w:hint="cs"/>
          <w:sz w:val="40"/>
          <w:szCs w:val="40"/>
          <w:rtl/>
        </w:rPr>
        <w:t>.</w:t>
      </w:r>
    </w:p>
    <w:p w:rsidR="00487AD0" w:rsidRPr="00BF225B" w:rsidRDefault="006C2FD0" w:rsidP="00EE078B">
      <w:pPr>
        <w:autoSpaceDE w:val="0"/>
        <w:autoSpaceDN w:val="0"/>
        <w:adjustRightInd w:val="0"/>
        <w:spacing w:after="0" w:line="240" w:lineRule="auto"/>
        <w:jc w:val="both"/>
        <w:rPr>
          <w:rFonts w:ascii="Times New Roman" w:hAnsi="Times New Roman" w:cs="Akhbar MT"/>
          <w:sz w:val="40"/>
          <w:szCs w:val="40"/>
          <w:rtl/>
        </w:rPr>
      </w:pPr>
      <w:r>
        <w:rPr>
          <w:rFonts w:ascii="Times New Roman" w:hAnsi="Times New Roman" w:cs="Akhbar MT" w:hint="cs"/>
          <w:sz w:val="40"/>
          <w:szCs w:val="40"/>
          <w:rtl/>
        </w:rPr>
        <w:t xml:space="preserve"> </w:t>
      </w:r>
      <w:r w:rsidR="001E19BA">
        <w:rPr>
          <w:rFonts w:ascii="Times New Roman" w:hAnsi="Times New Roman" w:cs="Akhbar MT"/>
          <w:sz w:val="40"/>
          <w:szCs w:val="40"/>
          <w:rtl/>
        </w:rPr>
        <w:t>و</w:t>
      </w:r>
      <w:r w:rsidR="00487AD0" w:rsidRPr="00BF225B">
        <w:rPr>
          <w:rFonts w:ascii="Times New Roman" w:hAnsi="Times New Roman" w:cs="Akhbar MT"/>
          <w:sz w:val="40"/>
          <w:szCs w:val="40"/>
          <w:rtl/>
        </w:rPr>
        <w:t>يترتب على ذلك مسألة فقهي</w:t>
      </w:r>
      <w:r w:rsidR="001E19BA">
        <w:rPr>
          <w:rFonts w:ascii="Times New Roman" w:hAnsi="Times New Roman" w:cs="Akhbar MT"/>
          <w:sz w:val="40"/>
          <w:szCs w:val="40"/>
          <w:rtl/>
        </w:rPr>
        <w:t>ة و</w:t>
      </w:r>
      <w:r w:rsidR="00487AD0" w:rsidRPr="00BF225B">
        <w:rPr>
          <w:rFonts w:ascii="Times New Roman" w:hAnsi="Times New Roman" w:cs="Akhbar MT"/>
          <w:sz w:val="40"/>
          <w:szCs w:val="40"/>
          <w:rtl/>
        </w:rPr>
        <w:t>هي أن المسلم إذا حج ثم ارتد ثم عاد إلى</w:t>
      </w:r>
      <w:r w:rsidR="001B5FBF">
        <w:rPr>
          <w:rFonts w:ascii="Times New Roman" w:hAnsi="Times New Roman" w:cs="Akhbar MT" w:hint="cs"/>
          <w:sz w:val="40"/>
          <w:szCs w:val="40"/>
          <w:rtl/>
        </w:rPr>
        <w:t xml:space="preserve">  </w:t>
      </w:r>
      <w:r w:rsidR="00487AD0" w:rsidRPr="00BF225B">
        <w:rPr>
          <w:rFonts w:ascii="Times New Roman" w:hAnsi="Times New Roman" w:cs="Akhbar MT"/>
          <w:sz w:val="40"/>
          <w:szCs w:val="40"/>
          <w:rtl/>
        </w:rPr>
        <w:t xml:space="preserve">الإسلام  لم </w:t>
      </w:r>
      <w:r w:rsidR="003A14BE">
        <w:rPr>
          <w:rFonts w:ascii="Times New Roman" w:hAnsi="Times New Roman" w:cs="Akhbar MT"/>
          <w:sz w:val="40"/>
          <w:szCs w:val="40"/>
          <w:rtl/>
        </w:rPr>
        <w:t>يحبط حجه</w:t>
      </w:r>
      <w:r w:rsidR="00881531">
        <w:rPr>
          <w:rFonts w:ascii="Times New Roman" w:hAnsi="Times New Roman" w:cs="Akhbar MT" w:hint="cs"/>
          <w:sz w:val="40"/>
          <w:szCs w:val="40"/>
          <w:rtl/>
        </w:rPr>
        <w:t>،</w:t>
      </w:r>
      <w:r w:rsidR="003A14BE">
        <w:rPr>
          <w:rFonts w:ascii="Times New Roman" w:hAnsi="Times New Roman" w:cs="Akhbar MT"/>
          <w:sz w:val="40"/>
          <w:szCs w:val="40"/>
          <w:rtl/>
        </w:rPr>
        <w:t xml:space="preserve"> و</w:t>
      </w:r>
      <w:r w:rsidR="001B5FBF">
        <w:rPr>
          <w:rFonts w:ascii="Times New Roman" w:hAnsi="Times New Roman" w:cs="Akhbar MT"/>
          <w:sz w:val="40"/>
          <w:szCs w:val="40"/>
          <w:rtl/>
        </w:rPr>
        <w:t>لم يجب عليه إعادته</w:t>
      </w:r>
      <w:r w:rsidR="003A14BE">
        <w:rPr>
          <w:rFonts w:ascii="Times New Roman" w:hAnsi="Times New Roman" w:cs="Akhbar MT"/>
          <w:sz w:val="40"/>
          <w:szCs w:val="40"/>
          <w:rtl/>
        </w:rPr>
        <w:t>، و</w:t>
      </w:r>
      <w:r w:rsidR="00487AD0" w:rsidRPr="00BF225B">
        <w:rPr>
          <w:rFonts w:ascii="Times New Roman" w:hAnsi="Times New Roman" w:cs="Akhbar MT"/>
          <w:sz w:val="40"/>
          <w:szCs w:val="40"/>
          <w:rtl/>
        </w:rPr>
        <w:t>هو مذهب الإمام الشافعي</w:t>
      </w:r>
      <w:r w:rsidR="00881531">
        <w:rPr>
          <w:rFonts w:ascii="Times New Roman" w:hAnsi="Times New Roman" w:cs="Akhbar MT" w:hint="cs"/>
          <w:sz w:val="40"/>
          <w:szCs w:val="40"/>
          <w:rtl/>
        </w:rPr>
        <w:t>،</w:t>
      </w:r>
      <w:r w:rsidR="001B5FBF">
        <w:rPr>
          <w:rFonts w:ascii="Times New Roman" w:hAnsi="Times New Roman" w:cs="Akhbar MT" w:hint="cs"/>
          <w:sz w:val="40"/>
          <w:szCs w:val="40"/>
          <w:rtl/>
        </w:rPr>
        <w:t xml:space="preserve"> </w:t>
      </w:r>
      <w:r w:rsidR="001B5FBF">
        <w:rPr>
          <w:rFonts w:ascii="Times New Roman" w:hAnsi="Times New Roman" w:cs="Akhbar MT"/>
          <w:sz w:val="40"/>
          <w:szCs w:val="40"/>
          <w:rtl/>
        </w:rPr>
        <w:t>وأحد قولي الليث بن سعد</w:t>
      </w:r>
      <w:r w:rsidR="003A14BE">
        <w:rPr>
          <w:rFonts w:ascii="Times New Roman" w:hAnsi="Times New Roman" w:cs="Akhbar MT"/>
          <w:sz w:val="40"/>
          <w:szCs w:val="40"/>
          <w:rtl/>
        </w:rPr>
        <w:t>، و</w:t>
      </w:r>
      <w:r w:rsidR="00487AD0" w:rsidRPr="00BF225B">
        <w:rPr>
          <w:rFonts w:ascii="Times New Roman" w:hAnsi="Times New Roman" w:cs="Akhbar MT"/>
          <w:sz w:val="40"/>
          <w:szCs w:val="40"/>
          <w:rtl/>
        </w:rPr>
        <w:t>اختاره اب</w:t>
      </w:r>
      <w:r w:rsidR="007003F2">
        <w:rPr>
          <w:rFonts w:ascii="Times New Roman" w:hAnsi="Times New Roman" w:cs="Akhbar MT"/>
          <w:sz w:val="40"/>
          <w:szCs w:val="40"/>
          <w:rtl/>
        </w:rPr>
        <w:t>ن حزم</w:t>
      </w:r>
      <w:r w:rsidR="00881531">
        <w:rPr>
          <w:rFonts w:ascii="Times New Roman" w:hAnsi="Times New Roman" w:cs="Akhbar MT" w:hint="cs"/>
          <w:sz w:val="40"/>
          <w:szCs w:val="40"/>
          <w:rtl/>
        </w:rPr>
        <w:t>،</w:t>
      </w:r>
      <w:r w:rsidR="007003F2">
        <w:rPr>
          <w:rFonts w:ascii="Times New Roman" w:hAnsi="Times New Roman" w:cs="Akhbar MT"/>
          <w:sz w:val="40"/>
          <w:szCs w:val="40"/>
          <w:rtl/>
        </w:rPr>
        <w:t xml:space="preserve"> و</w:t>
      </w:r>
      <w:r w:rsidR="001B5FBF">
        <w:rPr>
          <w:rFonts w:ascii="Times New Roman" w:hAnsi="Times New Roman" w:cs="Akhbar MT"/>
          <w:sz w:val="40"/>
          <w:szCs w:val="40"/>
          <w:rtl/>
        </w:rPr>
        <w:t>انتصر له بكلام جيد متين</w:t>
      </w:r>
      <w:r w:rsidR="00487AD0" w:rsidRPr="00BF225B">
        <w:rPr>
          <w:rFonts w:ascii="Times New Roman" w:hAnsi="Times New Roman" w:cs="Akhbar MT"/>
          <w:sz w:val="40"/>
          <w:szCs w:val="40"/>
          <w:rtl/>
        </w:rPr>
        <w:t>، أرى</w:t>
      </w:r>
      <w:r w:rsidR="001B5FBF">
        <w:rPr>
          <w:rFonts w:ascii="Times New Roman" w:hAnsi="Times New Roman" w:cs="Akhbar MT" w:hint="cs"/>
          <w:sz w:val="40"/>
          <w:szCs w:val="40"/>
          <w:rtl/>
        </w:rPr>
        <w:t xml:space="preserve"> </w:t>
      </w:r>
      <w:r w:rsidR="001B5FBF">
        <w:rPr>
          <w:rFonts w:ascii="Times New Roman" w:hAnsi="Times New Roman" w:cs="Akhbar MT"/>
          <w:sz w:val="40"/>
          <w:szCs w:val="40"/>
          <w:rtl/>
        </w:rPr>
        <w:t>أنه لابد من ذكره</w:t>
      </w:r>
      <w:r w:rsidR="00487AD0" w:rsidRPr="00BF225B">
        <w:rPr>
          <w:rFonts w:ascii="Times New Roman" w:hAnsi="Times New Roman" w:cs="Akhbar MT"/>
          <w:sz w:val="40"/>
          <w:szCs w:val="40"/>
          <w:rtl/>
        </w:rPr>
        <w:t xml:space="preserve">، قال </w:t>
      </w:r>
      <w:r w:rsidR="00C56A37" w:rsidRPr="007A1464">
        <w:rPr>
          <w:rFonts w:ascii="Times New Roman" w:hAnsi="Times New Roman" w:cs="Akhbar MT" w:hint="cs"/>
          <w:b/>
          <w:bCs/>
          <w:sz w:val="40"/>
          <w:szCs w:val="40"/>
          <w:rtl/>
        </w:rPr>
        <w:t>-</w:t>
      </w:r>
      <w:r w:rsidR="00C56A37">
        <w:rPr>
          <w:rFonts w:ascii="Times New Roman" w:hAnsi="Times New Roman" w:cs="Akhbar MT" w:hint="cs"/>
          <w:sz w:val="40"/>
          <w:szCs w:val="40"/>
          <w:rtl/>
        </w:rPr>
        <w:t xml:space="preserve"> </w:t>
      </w:r>
      <w:r w:rsidR="00487AD0" w:rsidRPr="00BF225B">
        <w:rPr>
          <w:rFonts w:ascii="Times New Roman" w:hAnsi="Times New Roman" w:cs="Akhbar MT"/>
          <w:sz w:val="40"/>
          <w:szCs w:val="40"/>
          <w:rtl/>
        </w:rPr>
        <w:t>رحمه الله تعالى</w:t>
      </w:r>
      <w:r w:rsidR="001B5FBF">
        <w:rPr>
          <w:rFonts w:ascii="Times New Roman" w:hAnsi="Times New Roman" w:cs="Akhbar MT" w:hint="cs"/>
          <w:sz w:val="40"/>
          <w:szCs w:val="40"/>
          <w:rtl/>
        </w:rPr>
        <w:t xml:space="preserve"> </w:t>
      </w:r>
      <w:r w:rsidR="001B5FBF" w:rsidRPr="007A1464">
        <w:rPr>
          <w:rFonts w:ascii="Times New Roman" w:hAnsi="Times New Roman" w:cs="Akhbar MT" w:hint="cs"/>
          <w:b/>
          <w:bCs/>
          <w:sz w:val="40"/>
          <w:szCs w:val="40"/>
          <w:rtl/>
        </w:rPr>
        <w:t>-</w:t>
      </w:r>
      <w:r w:rsidR="000A1868">
        <w:rPr>
          <w:rFonts w:ascii="Times New Roman" w:hAnsi="Times New Roman" w:cs="Akhbar MT" w:hint="cs"/>
          <w:sz w:val="40"/>
          <w:szCs w:val="40"/>
          <w:rtl/>
        </w:rPr>
        <w:t>:</w:t>
      </w:r>
      <w:r w:rsidR="008C4F52">
        <w:rPr>
          <w:rFonts w:ascii="Times New Roman" w:hAnsi="Times New Roman" w:cs="Akhbar MT"/>
          <w:sz w:val="40"/>
          <w:szCs w:val="40"/>
          <w:rtl/>
        </w:rPr>
        <w:t xml:space="preserve"> (7</w:t>
      </w:r>
      <w:r w:rsidR="001B5FBF" w:rsidRPr="00152AF3">
        <w:rPr>
          <w:rFonts w:ascii="Times New Roman" w:hAnsi="Times New Roman" w:cs="Akhbar MT"/>
          <w:sz w:val="28"/>
          <w:szCs w:val="28"/>
          <w:rtl/>
        </w:rPr>
        <w:t>/</w:t>
      </w:r>
      <w:r w:rsidR="008C4F52">
        <w:rPr>
          <w:rFonts w:ascii="Times New Roman" w:hAnsi="Times New Roman" w:cs="Akhbar MT"/>
          <w:sz w:val="40"/>
          <w:szCs w:val="40"/>
          <w:rtl/>
        </w:rPr>
        <w:t>277</w:t>
      </w:r>
      <w:r w:rsidR="001B5FBF">
        <w:rPr>
          <w:rFonts w:ascii="Times New Roman" w:hAnsi="Times New Roman" w:cs="Akhbar MT"/>
          <w:sz w:val="40"/>
          <w:szCs w:val="40"/>
          <w:rtl/>
        </w:rPr>
        <w:t>)</w:t>
      </w:r>
      <w:r w:rsidR="00487AD0" w:rsidRPr="00BF225B">
        <w:rPr>
          <w:rFonts w:ascii="Times New Roman" w:hAnsi="Times New Roman" w:cs="Akhbar MT"/>
          <w:sz w:val="40"/>
          <w:szCs w:val="40"/>
          <w:rtl/>
        </w:rPr>
        <w:t>:</w:t>
      </w:r>
      <w:r w:rsidR="001B5FBF">
        <w:rPr>
          <w:rFonts w:ascii="Times New Roman" w:hAnsi="Times New Roman" w:cs="Akhbar MT" w:hint="cs"/>
          <w:sz w:val="40"/>
          <w:szCs w:val="40"/>
          <w:rtl/>
        </w:rPr>
        <w:t xml:space="preserve"> </w:t>
      </w:r>
      <w:r w:rsidR="00511958">
        <w:rPr>
          <w:rFonts w:ascii="Times New Roman" w:hAnsi="Times New Roman" w:cs="Akhbar MT" w:hint="cs"/>
          <w:sz w:val="40"/>
          <w:szCs w:val="40"/>
          <w:rtl/>
        </w:rPr>
        <w:t>(</w:t>
      </w:r>
      <w:r w:rsidR="00487AD0" w:rsidRPr="00BF225B">
        <w:rPr>
          <w:rFonts w:ascii="Times New Roman" w:hAnsi="Times New Roman" w:cs="Akhbar MT"/>
          <w:sz w:val="40"/>
          <w:szCs w:val="40"/>
          <w:rtl/>
        </w:rPr>
        <w:t>مسألة من ح</w:t>
      </w:r>
      <w:r w:rsidR="00511958">
        <w:rPr>
          <w:rFonts w:ascii="Times New Roman" w:hAnsi="Times New Roman" w:cs="Akhbar MT"/>
          <w:sz w:val="40"/>
          <w:szCs w:val="40"/>
          <w:rtl/>
        </w:rPr>
        <w:t>ج و</w:t>
      </w:r>
      <w:r w:rsidR="001B5FBF">
        <w:rPr>
          <w:rFonts w:ascii="Times New Roman" w:hAnsi="Times New Roman" w:cs="Akhbar MT"/>
          <w:sz w:val="40"/>
          <w:szCs w:val="40"/>
          <w:rtl/>
        </w:rPr>
        <w:t>اعتمر، ثم ارتد</w:t>
      </w:r>
      <w:r w:rsidR="001E19BA">
        <w:rPr>
          <w:rFonts w:ascii="Times New Roman" w:hAnsi="Times New Roman" w:cs="Akhbar MT"/>
          <w:sz w:val="40"/>
          <w:szCs w:val="40"/>
          <w:rtl/>
        </w:rPr>
        <w:t xml:space="preserve">، ثم هداه الله </w:t>
      </w:r>
      <w:r w:rsidR="00A14978" w:rsidRPr="007A1464">
        <w:rPr>
          <w:rFonts w:ascii="Times New Roman" w:hAnsi="Times New Roman" w:cs="Akhbar MT" w:hint="cs"/>
          <w:b/>
          <w:bCs/>
          <w:sz w:val="40"/>
          <w:szCs w:val="40"/>
          <w:rtl/>
        </w:rPr>
        <w:t>-</w:t>
      </w:r>
      <w:r w:rsidR="001E19BA">
        <w:rPr>
          <w:rFonts w:ascii="Times New Roman" w:hAnsi="Times New Roman" w:cs="Akhbar MT" w:hint="cs"/>
          <w:sz w:val="40"/>
          <w:szCs w:val="40"/>
          <w:rtl/>
        </w:rPr>
        <w:t xml:space="preserve"> </w:t>
      </w:r>
      <w:r w:rsidR="001E19BA">
        <w:rPr>
          <w:rFonts w:ascii="Times New Roman" w:hAnsi="Times New Roman" w:cs="Akhbar MT"/>
          <w:sz w:val="40"/>
          <w:szCs w:val="40"/>
          <w:rtl/>
        </w:rPr>
        <w:t>تعالى</w:t>
      </w:r>
      <w:r w:rsidR="001E19BA">
        <w:rPr>
          <w:rFonts w:ascii="Times New Roman" w:hAnsi="Times New Roman" w:cs="Akhbar MT" w:hint="cs"/>
          <w:sz w:val="40"/>
          <w:szCs w:val="40"/>
          <w:rtl/>
        </w:rPr>
        <w:t xml:space="preserve"> </w:t>
      </w:r>
      <w:r w:rsidR="001E19BA" w:rsidRPr="007A1464">
        <w:rPr>
          <w:rFonts w:ascii="Times New Roman" w:hAnsi="Times New Roman" w:cs="Akhbar MT" w:hint="cs"/>
          <w:b/>
          <w:bCs/>
          <w:sz w:val="40"/>
          <w:szCs w:val="40"/>
          <w:rtl/>
        </w:rPr>
        <w:t>-</w:t>
      </w:r>
      <w:r w:rsidR="001E19BA">
        <w:rPr>
          <w:rFonts w:ascii="Times New Roman" w:hAnsi="Times New Roman" w:cs="Akhbar MT"/>
          <w:sz w:val="40"/>
          <w:szCs w:val="40"/>
          <w:rtl/>
        </w:rPr>
        <w:t xml:space="preserve"> و</w:t>
      </w:r>
      <w:r w:rsidR="00487AD0" w:rsidRPr="00BF225B">
        <w:rPr>
          <w:rFonts w:ascii="Times New Roman" w:hAnsi="Times New Roman" w:cs="Akhbar MT"/>
          <w:sz w:val="40"/>
          <w:szCs w:val="40"/>
          <w:rtl/>
        </w:rPr>
        <w:t>استنقذه من النار</w:t>
      </w:r>
      <w:r w:rsidR="001B5FBF">
        <w:rPr>
          <w:rFonts w:ascii="Times New Roman" w:hAnsi="Times New Roman" w:cs="Akhbar MT" w:hint="cs"/>
          <w:sz w:val="40"/>
          <w:szCs w:val="40"/>
          <w:rtl/>
        </w:rPr>
        <w:t xml:space="preserve"> </w:t>
      </w:r>
      <w:r w:rsidR="00487AD0" w:rsidRPr="00BF225B">
        <w:rPr>
          <w:rFonts w:ascii="Times New Roman" w:hAnsi="Times New Roman" w:cs="Akhbar MT"/>
          <w:sz w:val="40"/>
          <w:szCs w:val="40"/>
          <w:rtl/>
        </w:rPr>
        <w:t>فأسلم فلي</w:t>
      </w:r>
      <w:r w:rsidR="001B5FBF">
        <w:rPr>
          <w:rFonts w:ascii="Times New Roman" w:hAnsi="Times New Roman" w:cs="Akhbar MT"/>
          <w:sz w:val="40"/>
          <w:szCs w:val="40"/>
          <w:rtl/>
        </w:rPr>
        <w:t xml:space="preserve">س عليه أن يعيد الحج ولا العمرة، </w:t>
      </w:r>
      <w:r w:rsidR="001B5FBF">
        <w:rPr>
          <w:rFonts w:ascii="Times New Roman" w:hAnsi="Times New Roman" w:cs="Akhbar MT"/>
          <w:sz w:val="40"/>
          <w:szCs w:val="40"/>
          <w:rtl/>
        </w:rPr>
        <w:lastRenderedPageBreak/>
        <w:t>وهو قول الشافعي</w:t>
      </w:r>
      <w:r w:rsidR="00511958">
        <w:rPr>
          <w:rFonts w:ascii="Times New Roman" w:hAnsi="Times New Roman" w:cs="Akhbar MT" w:hint="cs"/>
          <w:sz w:val="40"/>
          <w:szCs w:val="40"/>
          <w:rtl/>
        </w:rPr>
        <w:t>،</w:t>
      </w:r>
      <w:r w:rsidR="001B5FBF">
        <w:rPr>
          <w:rFonts w:ascii="Times New Roman" w:hAnsi="Times New Roman" w:cs="Akhbar MT"/>
          <w:sz w:val="40"/>
          <w:szCs w:val="40"/>
          <w:rtl/>
        </w:rPr>
        <w:t xml:space="preserve"> و</w:t>
      </w:r>
      <w:r w:rsidR="00487AD0" w:rsidRPr="00BF225B">
        <w:rPr>
          <w:rFonts w:ascii="Times New Roman" w:hAnsi="Times New Roman" w:cs="Akhbar MT"/>
          <w:sz w:val="40"/>
          <w:szCs w:val="40"/>
          <w:rtl/>
        </w:rPr>
        <w:t>أحد قولي الليث</w:t>
      </w:r>
      <w:r w:rsidR="00511958">
        <w:rPr>
          <w:rFonts w:ascii="Times New Roman" w:hAnsi="Times New Roman" w:cs="Akhbar MT" w:hint="cs"/>
          <w:sz w:val="40"/>
          <w:szCs w:val="40"/>
          <w:rtl/>
        </w:rPr>
        <w:t>،</w:t>
      </w:r>
      <w:r w:rsidR="001B5FBF">
        <w:rPr>
          <w:rFonts w:ascii="Times New Roman" w:hAnsi="Times New Roman" w:cs="Akhbar MT" w:hint="cs"/>
          <w:sz w:val="40"/>
          <w:szCs w:val="40"/>
          <w:rtl/>
        </w:rPr>
        <w:t xml:space="preserve"> </w:t>
      </w:r>
      <w:r w:rsidR="001E19BA">
        <w:rPr>
          <w:rFonts w:ascii="Times New Roman" w:hAnsi="Times New Roman" w:cs="Akhbar MT"/>
          <w:sz w:val="40"/>
          <w:szCs w:val="40"/>
          <w:rtl/>
        </w:rPr>
        <w:t>و</w:t>
      </w:r>
      <w:r w:rsidR="00487AD0" w:rsidRPr="00BF225B">
        <w:rPr>
          <w:rFonts w:ascii="Times New Roman" w:hAnsi="Times New Roman" w:cs="Akhbar MT"/>
          <w:sz w:val="40"/>
          <w:szCs w:val="40"/>
          <w:rtl/>
        </w:rPr>
        <w:t>قال أبو حنيفة</w:t>
      </w:r>
      <w:r w:rsidR="00511958">
        <w:rPr>
          <w:rFonts w:ascii="Times New Roman" w:hAnsi="Times New Roman" w:cs="Akhbar MT" w:hint="cs"/>
          <w:sz w:val="40"/>
          <w:szCs w:val="40"/>
          <w:rtl/>
        </w:rPr>
        <w:t>،</w:t>
      </w:r>
      <w:r w:rsidR="00511958">
        <w:rPr>
          <w:rFonts w:ascii="Times New Roman" w:hAnsi="Times New Roman" w:cs="Akhbar MT"/>
          <w:sz w:val="40"/>
          <w:szCs w:val="40"/>
          <w:rtl/>
        </w:rPr>
        <w:t xml:space="preserve"> و</w:t>
      </w:r>
      <w:r w:rsidR="00487AD0" w:rsidRPr="00BF225B">
        <w:rPr>
          <w:rFonts w:ascii="Times New Roman" w:hAnsi="Times New Roman" w:cs="Akhbar MT"/>
          <w:sz w:val="40"/>
          <w:szCs w:val="40"/>
          <w:rtl/>
        </w:rPr>
        <w:t xml:space="preserve">مالك </w:t>
      </w:r>
      <w:r w:rsidR="00511958">
        <w:rPr>
          <w:rFonts w:ascii="Times New Roman" w:hAnsi="Times New Roman" w:cs="Akhbar MT"/>
          <w:sz w:val="40"/>
          <w:szCs w:val="40"/>
          <w:rtl/>
        </w:rPr>
        <w:t>وأبو سليمان: يعيد الحج و</w:t>
      </w:r>
      <w:r w:rsidR="001B5FBF">
        <w:rPr>
          <w:rFonts w:ascii="Times New Roman" w:hAnsi="Times New Roman" w:cs="Akhbar MT"/>
          <w:sz w:val="40"/>
          <w:szCs w:val="40"/>
          <w:rtl/>
        </w:rPr>
        <w:t>العمرة</w:t>
      </w:r>
      <w:r w:rsidR="00511958">
        <w:rPr>
          <w:rFonts w:ascii="Times New Roman" w:hAnsi="Times New Roman" w:cs="Akhbar MT"/>
          <w:sz w:val="40"/>
          <w:szCs w:val="40"/>
          <w:rtl/>
        </w:rPr>
        <w:t>، و</w:t>
      </w:r>
      <w:r w:rsidR="00487AD0" w:rsidRPr="00BF225B">
        <w:rPr>
          <w:rFonts w:ascii="Times New Roman" w:hAnsi="Times New Roman" w:cs="Akhbar MT"/>
          <w:sz w:val="40"/>
          <w:szCs w:val="40"/>
          <w:rtl/>
        </w:rPr>
        <w:t>احتجوا بقول</w:t>
      </w:r>
      <w:r w:rsidR="001B5FBF">
        <w:rPr>
          <w:rFonts w:ascii="Times New Roman" w:hAnsi="Times New Roman" w:cs="Akhbar MT" w:hint="cs"/>
          <w:sz w:val="40"/>
          <w:szCs w:val="40"/>
          <w:rtl/>
        </w:rPr>
        <w:t xml:space="preserve"> </w:t>
      </w:r>
      <w:r w:rsidR="00487AD0" w:rsidRPr="00BF225B">
        <w:rPr>
          <w:rFonts w:ascii="Times New Roman" w:hAnsi="Times New Roman" w:cs="Akhbar MT"/>
          <w:sz w:val="40"/>
          <w:szCs w:val="40"/>
          <w:rtl/>
        </w:rPr>
        <w:t xml:space="preserve">الله </w:t>
      </w:r>
      <w:r w:rsidR="00A14978" w:rsidRPr="007A1464">
        <w:rPr>
          <w:rFonts w:ascii="Times New Roman" w:hAnsi="Times New Roman" w:cs="Akhbar MT" w:hint="cs"/>
          <w:b/>
          <w:bCs/>
          <w:sz w:val="40"/>
          <w:szCs w:val="40"/>
          <w:rtl/>
        </w:rPr>
        <w:t>-</w:t>
      </w:r>
      <w:r w:rsidR="00511958">
        <w:rPr>
          <w:rFonts w:ascii="Times New Roman" w:hAnsi="Times New Roman" w:cs="Akhbar MT" w:hint="cs"/>
          <w:sz w:val="40"/>
          <w:szCs w:val="40"/>
          <w:rtl/>
        </w:rPr>
        <w:t xml:space="preserve"> </w:t>
      </w:r>
      <w:r w:rsidR="00487AD0" w:rsidRPr="00BF225B">
        <w:rPr>
          <w:rFonts w:ascii="Times New Roman" w:hAnsi="Times New Roman" w:cs="Akhbar MT"/>
          <w:sz w:val="40"/>
          <w:szCs w:val="40"/>
          <w:rtl/>
        </w:rPr>
        <w:t>تعالى</w:t>
      </w:r>
      <w:r w:rsidR="00511958">
        <w:rPr>
          <w:rFonts w:ascii="Times New Roman" w:hAnsi="Times New Roman" w:cs="Akhbar MT" w:hint="cs"/>
          <w:sz w:val="40"/>
          <w:szCs w:val="40"/>
          <w:rtl/>
        </w:rPr>
        <w:t xml:space="preserve"> </w:t>
      </w:r>
      <w:r w:rsidR="00511958" w:rsidRPr="007A1464">
        <w:rPr>
          <w:rFonts w:ascii="Times New Roman" w:hAnsi="Times New Roman" w:cs="Akhbar MT" w:hint="cs"/>
          <w:b/>
          <w:bCs/>
          <w:sz w:val="40"/>
          <w:szCs w:val="40"/>
          <w:rtl/>
        </w:rPr>
        <w:t>-</w:t>
      </w:r>
      <w:r w:rsidR="00487AD0" w:rsidRPr="00BF225B">
        <w:rPr>
          <w:rFonts w:ascii="Times New Roman" w:hAnsi="Times New Roman" w:cs="Akhbar MT"/>
          <w:sz w:val="40"/>
          <w:szCs w:val="40"/>
          <w:rtl/>
        </w:rPr>
        <w:t xml:space="preserve">: </w:t>
      </w:r>
      <w:r w:rsidR="001B5FBF">
        <w:rPr>
          <w:rFonts w:ascii="Times New Roman" w:hAnsi="Times New Roman" w:cs="Akhbar MT"/>
          <w:sz w:val="40"/>
          <w:szCs w:val="40"/>
        </w:rPr>
        <w:sym w:font="AGA Arabesque" w:char="F05D"/>
      </w:r>
      <w:r w:rsidR="008F5219" w:rsidRPr="00A06B66">
        <w:rPr>
          <w:rFonts w:ascii="Times New Roman" w:hAnsi="Times New Roman" w:cs="Akhbar MT"/>
          <w:sz w:val="40"/>
          <w:szCs w:val="40"/>
          <w:rtl/>
        </w:rPr>
        <w:t>لَئِنْ أَشْرَكْتَ لَيَحْبَطَنَّ عَمَلُكَ وَلَتَكُونَنَّ مِنَ الْخَاسِرِينَ</w:t>
      </w:r>
      <w:r w:rsidR="001B5FBF">
        <w:rPr>
          <w:rFonts w:ascii="Times New Roman" w:hAnsi="Times New Roman" w:cs="Akhbar MT"/>
          <w:sz w:val="40"/>
          <w:szCs w:val="40"/>
        </w:rPr>
        <w:sym w:font="AGA Arabesque" w:char="F05B"/>
      </w:r>
      <w:r w:rsidR="00487AD0" w:rsidRPr="00BF225B">
        <w:rPr>
          <w:rFonts w:ascii="Times New Roman" w:hAnsi="Times New Roman" w:cs="Akhbar MT"/>
          <w:sz w:val="40"/>
          <w:szCs w:val="40"/>
          <w:rtl/>
        </w:rPr>
        <w:t>، ما نعلم لهم</w:t>
      </w:r>
      <w:r w:rsidR="001B5FBF">
        <w:rPr>
          <w:rFonts w:ascii="Times New Roman" w:hAnsi="Times New Roman" w:cs="Akhbar MT" w:hint="cs"/>
          <w:sz w:val="40"/>
          <w:szCs w:val="40"/>
          <w:rtl/>
        </w:rPr>
        <w:t xml:space="preserve"> </w:t>
      </w:r>
      <w:r w:rsidR="00881531">
        <w:rPr>
          <w:rFonts w:ascii="Times New Roman" w:hAnsi="Times New Roman" w:cs="Akhbar MT"/>
          <w:sz w:val="40"/>
          <w:szCs w:val="40"/>
          <w:rtl/>
        </w:rPr>
        <w:t>حجة غيرها، و</w:t>
      </w:r>
      <w:r w:rsidR="001B5FBF">
        <w:rPr>
          <w:rFonts w:ascii="Times New Roman" w:hAnsi="Times New Roman" w:cs="Akhbar MT"/>
          <w:sz w:val="40"/>
          <w:szCs w:val="40"/>
          <w:rtl/>
        </w:rPr>
        <w:t>لا حجة لهم فيها</w:t>
      </w:r>
      <w:r w:rsidR="001B5FBF">
        <w:rPr>
          <w:rFonts w:ascii="Times New Roman" w:hAnsi="Times New Roman" w:cs="Akhbar MT" w:hint="cs"/>
          <w:sz w:val="40"/>
          <w:szCs w:val="40"/>
          <w:rtl/>
        </w:rPr>
        <w:t>؛</w:t>
      </w:r>
      <w:r w:rsidR="001B5FBF">
        <w:rPr>
          <w:rFonts w:ascii="Times New Roman" w:hAnsi="Times New Roman" w:cs="Akhbar MT"/>
          <w:sz w:val="40"/>
          <w:szCs w:val="40"/>
          <w:rtl/>
        </w:rPr>
        <w:t xml:space="preserve"> لأن الله</w:t>
      </w:r>
      <w:r w:rsidR="001B5FBF">
        <w:rPr>
          <w:rFonts w:ascii="Times New Roman" w:hAnsi="Times New Roman" w:cs="Akhbar MT" w:hint="cs"/>
          <w:sz w:val="40"/>
          <w:szCs w:val="40"/>
          <w:rtl/>
        </w:rPr>
        <w:t xml:space="preserve"> </w:t>
      </w:r>
      <w:r w:rsidR="001B5FBF" w:rsidRPr="007A1464">
        <w:rPr>
          <w:rFonts w:ascii="Times New Roman" w:hAnsi="Times New Roman" w:cs="Akhbar MT" w:hint="cs"/>
          <w:b/>
          <w:bCs/>
          <w:sz w:val="40"/>
          <w:szCs w:val="40"/>
          <w:rtl/>
        </w:rPr>
        <w:t>-</w:t>
      </w:r>
      <w:r w:rsidR="001B5FBF">
        <w:rPr>
          <w:rFonts w:ascii="Times New Roman" w:hAnsi="Times New Roman" w:cs="Akhbar MT"/>
          <w:sz w:val="40"/>
          <w:szCs w:val="40"/>
          <w:rtl/>
        </w:rPr>
        <w:t xml:space="preserve"> تعالى </w:t>
      </w:r>
      <w:r w:rsidR="001B5FBF" w:rsidRPr="007A1464">
        <w:rPr>
          <w:rFonts w:ascii="Times New Roman" w:hAnsi="Times New Roman" w:cs="Akhbar MT" w:hint="cs"/>
          <w:b/>
          <w:bCs/>
          <w:sz w:val="40"/>
          <w:szCs w:val="40"/>
          <w:rtl/>
        </w:rPr>
        <w:t>-</w:t>
      </w:r>
      <w:r w:rsidR="001B5FBF">
        <w:rPr>
          <w:rFonts w:ascii="Times New Roman" w:hAnsi="Times New Roman" w:cs="Akhbar MT" w:hint="cs"/>
          <w:sz w:val="40"/>
          <w:szCs w:val="40"/>
          <w:rtl/>
        </w:rPr>
        <w:t xml:space="preserve"> </w:t>
      </w:r>
      <w:r w:rsidR="001B5FBF">
        <w:rPr>
          <w:rFonts w:ascii="Times New Roman" w:hAnsi="Times New Roman" w:cs="Akhbar MT"/>
          <w:sz w:val="40"/>
          <w:szCs w:val="40"/>
          <w:rtl/>
        </w:rPr>
        <w:t>لم يقل فيها</w:t>
      </w:r>
      <w:r w:rsidR="00487AD0" w:rsidRPr="00BF225B">
        <w:rPr>
          <w:rFonts w:ascii="Times New Roman" w:hAnsi="Times New Roman" w:cs="Akhbar MT"/>
          <w:sz w:val="40"/>
          <w:szCs w:val="40"/>
          <w:rtl/>
        </w:rPr>
        <w:t>: لئن أشركت</w:t>
      </w:r>
      <w:r w:rsidR="001B5FBF">
        <w:rPr>
          <w:rFonts w:ascii="Times New Roman" w:hAnsi="Times New Roman" w:cs="Akhbar MT" w:hint="cs"/>
          <w:sz w:val="40"/>
          <w:szCs w:val="40"/>
          <w:rtl/>
        </w:rPr>
        <w:t xml:space="preserve"> </w:t>
      </w:r>
      <w:r w:rsidR="00487AD0" w:rsidRPr="00BF225B">
        <w:rPr>
          <w:rFonts w:ascii="Times New Roman" w:hAnsi="Times New Roman" w:cs="Akhbar MT"/>
          <w:sz w:val="40"/>
          <w:szCs w:val="40"/>
          <w:rtl/>
        </w:rPr>
        <w:t>لي</w:t>
      </w:r>
      <w:r w:rsidR="001B5FBF">
        <w:rPr>
          <w:rFonts w:ascii="Times New Roman" w:hAnsi="Times New Roman" w:cs="Akhbar MT"/>
          <w:sz w:val="40"/>
          <w:szCs w:val="40"/>
          <w:rtl/>
        </w:rPr>
        <w:t>حبط</w:t>
      </w:r>
      <w:r w:rsidR="001E19BA">
        <w:rPr>
          <w:rFonts w:ascii="Times New Roman" w:hAnsi="Times New Roman" w:cs="Akhbar MT"/>
          <w:sz w:val="40"/>
          <w:szCs w:val="40"/>
          <w:rtl/>
        </w:rPr>
        <w:t>ن عملك الذي عملت قبل أن تشرك، و</w:t>
      </w:r>
      <w:r w:rsidR="001B5FBF">
        <w:rPr>
          <w:rFonts w:ascii="Times New Roman" w:hAnsi="Times New Roman" w:cs="Akhbar MT"/>
          <w:sz w:val="40"/>
          <w:szCs w:val="40"/>
          <w:rtl/>
        </w:rPr>
        <w:t>هذه زيادة على الله لا تجوز</w:t>
      </w:r>
      <w:r w:rsidR="007003F2">
        <w:rPr>
          <w:rFonts w:ascii="Times New Roman" w:hAnsi="Times New Roman" w:cs="Akhbar MT"/>
          <w:sz w:val="40"/>
          <w:szCs w:val="40"/>
          <w:rtl/>
        </w:rPr>
        <w:t>، و</w:t>
      </w:r>
      <w:r w:rsidR="00487AD0" w:rsidRPr="00BF225B">
        <w:rPr>
          <w:rFonts w:ascii="Times New Roman" w:hAnsi="Times New Roman" w:cs="Akhbar MT"/>
          <w:sz w:val="40"/>
          <w:szCs w:val="40"/>
          <w:rtl/>
        </w:rPr>
        <w:t>إنما</w:t>
      </w:r>
      <w:r w:rsidR="001B5FBF">
        <w:rPr>
          <w:rFonts w:ascii="Times New Roman" w:hAnsi="Times New Roman" w:cs="Akhbar MT" w:hint="cs"/>
          <w:sz w:val="40"/>
          <w:szCs w:val="40"/>
          <w:rtl/>
        </w:rPr>
        <w:t xml:space="preserve"> </w:t>
      </w:r>
      <w:r w:rsidR="00487AD0" w:rsidRPr="00BF225B">
        <w:rPr>
          <w:rFonts w:ascii="Times New Roman" w:hAnsi="Times New Roman" w:cs="Akhbar MT"/>
          <w:sz w:val="40"/>
          <w:szCs w:val="40"/>
          <w:rtl/>
        </w:rPr>
        <w:t>أخبر</w:t>
      </w:r>
      <w:r w:rsidR="001B5FBF">
        <w:rPr>
          <w:rFonts w:ascii="Times New Roman" w:hAnsi="Times New Roman" w:cs="Akhbar MT" w:hint="cs"/>
          <w:sz w:val="40"/>
          <w:szCs w:val="40"/>
          <w:rtl/>
        </w:rPr>
        <w:t xml:space="preserve"> </w:t>
      </w:r>
      <w:r w:rsidR="001B5FBF" w:rsidRPr="00152AF3">
        <w:rPr>
          <w:rFonts w:ascii="Times New Roman" w:hAnsi="Times New Roman" w:cs="Akhbar MT" w:hint="cs"/>
          <w:b/>
          <w:bCs/>
          <w:sz w:val="40"/>
          <w:szCs w:val="40"/>
          <w:rtl/>
        </w:rPr>
        <w:t>-</w:t>
      </w:r>
      <w:r w:rsidR="00487AD0" w:rsidRPr="00BF225B">
        <w:rPr>
          <w:rFonts w:ascii="Times New Roman" w:hAnsi="Times New Roman" w:cs="Akhbar MT"/>
          <w:sz w:val="40"/>
          <w:szCs w:val="40"/>
          <w:rtl/>
        </w:rPr>
        <w:t xml:space="preserve"> تعالى</w:t>
      </w:r>
      <w:r w:rsidR="001B5FBF">
        <w:rPr>
          <w:rFonts w:ascii="Times New Roman" w:hAnsi="Times New Roman" w:cs="Akhbar MT" w:hint="cs"/>
          <w:sz w:val="40"/>
          <w:szCs w:val="40"/>
          <w:rtl/>
        </w:rPr>
        <w:t xml:space="preserve"> </w:t>
      </w:r>
      <w:r w:rsidR="001B5FBF" w:rsidRPr="00152AF3">
        <w:rPr>
          <w:rFonts w:ascii="Times New Roman" w:hAnsi="Times New Roman" w:cs="Akhbar MT" w:hint="cs"/>
          <w:b/>
          <w:bCs/>
          <w:sz w:val="40"/>
          <w:szCs w:val="40"/>
          <w:rtl/>
        </w:rPr>
        <w:t>-</w:t>
      </w:r>
      <w:r w:rsidR="00487AD0" w:rsidRPr="00BF225B">
        <w:rPr>
          <w:rFonts w:ascii="Times New Roman" w:hAnsi="Times New Roman" w:cs="Akhbar MT"/>
          <w:sz w:val="40"/>
          <w:szCs w:val="40"/>
          <w:rtl/>
        </w:rPr>
        <w:t xml:space="preserve"> أنه يحبط عمله </w:t>
      </w:r>
      <w:r w:rsidR="001B5FBF">
        <w:rPr>
          <w:rFonts w:ascii="Times New Roman" w:hAnsi="Times New Roman" w:cs="Akhbar MT"/>
          <w:sz w:val="40"/>
          <w:szCs w:val="40"/>
          <w:rtl/>
        </w:rPr>
        <w:t xml:space="preserve">بعد الشرك إذا مات </w:t>
      </w:r>
      <w:r w:rsidR="00A14978" w:rsidRPr="007A1464">
        <w:rPr>
          <w:rFonts w:ascii="Times New Roman" w:hAnsi="Times New Roman" w:cs="Akhbar MT" w:hint="cs"/>
          <w:b/>
          <w:bCs/>
          <w:sz w:val="40"/>
          <w:szCs w:val="40"/>
          <w:rtl/>
        </w:rPr>
        <w:t>-</w:t>
      </w:r>
      <w:r w:rsidR="001B5FBF">
        <w:rPr>
          <w:rFonts w:ascii="Times New Roman" w:hAnsi="Times New Roman" w:cs="Akhbar MT" w:hint="cs"/>
          <w:sz w:val="40"/>
          <w:szCs w:val="40"/>
          <w:rtl/>
        </w:rPr>
        <w:t xml:space="preserve"> </w:t>
      </w:r>
      <w:r w:rsidR="001B5FBF">
        <w:rPr>
          <w:rFonts w:ascii="Times New Roman" w:hAnsi="Times New Roman" w:cs="Akhbar MT"/>
          <w:sz w:val="40"/>
          <w:szCs w:val="40"/>
          <w:rtl/>
        </w:rPr>
        <w:t>أيضا</w:t>
      </w:r>
      <w:r w:rsidR="001B5FBF">
        <w:rPr>
          <w:rFonts w:ascii="Times New Roman" w:hAnsi="Times New Roman" w:cs="Akhbar MT" w:hint="cs"/>
          <w:sz w:val="40"/>
          <w:szCs w:val="40"/>
          <w:rtl/>
        </w:rPr>
        <w:t xml:space="preserve">ً </w:t>
      </w:r>
      <w:r w:rsidR="001B5FBF" w:rsidRPr="007A1464">
        <w:rPr>
          <w:rFonts w:ascii="Times New Roman" w:hAnsi="Times New Roman" w:cs="Akhbar MT" w:hint="cs"/>
          <w:b/>
          <w:bCs/>
          <w:sz w:val="40"/>
          <w:szCs w:val="40"/>
          <w:rtl/>
        </w:rPr>
        <w:t>-</w:t>
      </w:r>
      <w:r w:rsidR="001B5FBF">
        <w:rPr>
          <w:rFonts w:ascii="Times New Roman" w:hAnsi="Times New Roman" w:cs="Akhbar MT"/>
          <w:sz w:val="40"/>
          <w:szCs w:val="40"/>
          <w:rtl/>
        </w:rPr>
        <w:t xml:space="preserve"> على شركه</w:t>
      </w:r>
      <w:r w:rsidR="00487AD0" w:rsidRPr="00BF225B">
        <w:rPr>
          <w:rFonts w:ascii="Times New Roman" w:hAnsi="Times New Roman" w:cs="Akhbar MT"/>
          <w:sz w:val="40"/>
          <w:szCs w:val="40"/>
          <w:rtl/>
        </w:rPr>
        <w:t>، لا إذا أسلم،</w:t>
      </w:r>
      <w:r w:rsidR="001B5FBF">
        <w:rPr>
          <w:rFonts w:ascii="Times New Roman" w:hAnsi="Times New Roman" w:cs="Akhbar MT" w:hint="cs"/>
          <w:sz w:val="40"/>
          <w:szCs w:val="40"/>
          <w:rtl/>
        </w:rPr>
        <w:t xml:space="preserve"> </w:t>
      </w:r>
      <w:r w:rsidR="00881531">
        <w:rPr>
          <w:rFonts w:ascii="Times New Roman" w:hAnsi="Times New Roman" w:cs="Akhbar MT"/>
          <w:sz w:val="40"/>
          <w:szCs w:val="40"/>
          <w:rtl/>
        </w:rPr>
        <w:t>و</w:t>
      </w:r>
      <w:r w:rsidR="00487AD0" w:rsidRPr="00BF225B">
        <w:rPr>
          <w:rFonts w:ascii="Times New Roman" w:hAnsi="Times New Roman" w:cs="Akhbar MT"/>
          <w:sz w:val="40"/>
          <w:szCs w:val="40"/>
          <w:rtl/>
        </w:rPr>
        <w:t>هذا حق بلا شك</w:t>
      </w:r>
      <w:r w:rsidR="001B5FBF">
        <w:rPr>
          <w:rFonts w:ascii="Times New Roman" w:hAnsi="Times New Roman" w:cs="Akhbar MT" w:hint="cs"/>
          <w:sz w:val="40"/>
          <w:szCs w:val="40"/>
          <w:rtl/>
        </w:rPr>
        <w:t>,</w:t>
      </w:r>
      <w:r w:rsidR="00487AD0" w:rsidRPr="00BF225B">
        <w:rPr>
          <w:rFonts w:ascii="Times New Roman" w:hAnsi="Times New Roman" w:cs="Akhbar MT"/>
          <w:sz w:val="40"/>
          <w:szCs w:val="40"/>
          <w:rtl/>
        </w:rPr>
        <w:t xml:space="preserve"> و لو حج مشرك أو اعتمر أو صلى أو صام أو زكى لم يجزه شيء من</w:t>
      </w:r>
      <w:r w:rsidR="001B5FBF">
        <w:rPr>
          <w:rFonts w:ascii="Times New Roman" w:hAnsi="Times New Roman" w:cs="Akhbar MT" w:hint="cs"/>
          <w:sz w:val="40"/>
          <w:szCs w:val="40"/>
          <w:rtl/>
        </w:rPr>
        <w:t xml:space="preserve"> </w:t>
      </w:r>
      <w:r w:rsidR="00C56A37">
        <w:rPr>
          <w:rFonts w:ascii="Times New Roman" w:hAnsi="Times New Roman" w:cs="Akhbar MT"/>
          <w:sz w:val="40"/>
          <w:szCs w:val="40"/>
          <w:rtl/>
        </w:rPr>
        <w:t>ذلك عن الواجب</w:t>
      </w:r>
      <w:r w:rsidR="007003F2">
        <w:rPr>
          <w:rFonts w:ascii="Times New Roman" w:hAnsi="Times New Roman" w:cs="Akhbar MT"/>
          <w:sz w:val="40"/>
          <w:szCs w:val="40"/>
          <w:rtl/>
        </w:rPr>
        <w:t>، و</w:t>
      </w:r>
      <w:r w:rsidR="00487AD0" w:rsidRPr="00BF225B">
        <w:rPr>
          <w:rFonts w:ascii="Times New Roman" w:hAnsi="Times New Roman" w:cs="Akhbar MT"/>
          <w:sz w:val="40"/>
          <w:szCs w:val="40"/>
          <w:rtl/>
        </w:rPr>
        <w:t>أيضا</w:t>
      </w:r>
      <w:r w:rsidR="0069154E">
        <w:rPr>
          <w:rFonts w:ascii="Times New Roman" w:hAnsi="Times New Roman" w:cs="Akhbar MT" w:hint="cs"/>
          <w:sz w:val="40"/>
          <w:szCs w:val="40"/>
          <w:rtl/>
        </w:rPr>
        <w:t>ً</w:t>
      </w:r>
      <w:r w:rsidR="00487AD0" w:rsidRPr="00BF225B">
        <w:rPr>
          <w:rFonts w:ascii="Times New Roman" w:hAnsi="Times New Roman" w:cs="Akhbar MT"/>
          <w:sz w:val="40"/>
          <w:szCs w:val="40"/>
          <w:rtl/>
        </w:rPr>
        <w:t xml:space="preserve"> فإن قوله</w:t>
      </w:r>
      <w:r w:rsidR="00A14978">
        <w:rPr>
          <w:rFonts w:ascii="Times New Roman" w:hAnsi="Times New Roman" w:cs="Akhbar MT" w:hint="cs"/>
          <w:sz w:val="40"/>
          <w:szCs w:val="40"/>
          <w:rtl/>
        </w:rPr>
        <w:t xml:space="preserve"> </w:t>
      </w:r>
      <w:r w:rsidR="001B5FBF" w:rsidRPr="007A1464">
        <w:rPr>
          <w:rFonts w:ascii="Times New Roman" w:hAnsi="Times New Roman" w:cs="Akhbar MT" w:hint="cs"/>
          <w:b/>
          <w:bCs/>
          <w:sz w:val="40"/>
          <w:szCs w:val="40"/>
          <w:rtl/>
        </w:rPr>
        <w:t>-</w:t>
      </w:r>
      <w:r w:rsidR="00487AD0" w:rsidRPr="00BF225B">
        <w:rPr>
          <w:rFonts w:ascii="Times New Roman" w:hAnsi="Times New Roman" w:cs="Akhbar MT"/>
          <w:sz w:val="40"/>
          <w:szCs w:val="40"/>
          <w:rtl/>
        </w:rPr>
        <w:t xml:space="preserve"> تعالى </w:t>
      </w:r>
      <w:r w:rsidR="001B5FBF" w:rsidRPr="007A1464">
        <w:rPr>
          <w:rFonts w:ascii="Times New Roman" w:hAnsi="Times New Roman" w:cs="Akhbar MT" w:hint="cs"/>
          <w:b/>
          <w:bCs/>
          <w:sz w:val="40"/>
          <w:szCs w:val="40"/>
          <w:rtl/>
        </w:rPr>
        <w:t>-</w:t>
      </w:r>
      <w:r w:rsidR="001B5FBF">
        <w:rPr>
          <w:rFonts w:ascii="Times New Roman" w:hAnsi="Times New Roman" w:cs="Akhbar MT" w:hint="cs"/>
          <w:sz w:val="40"/>
          <w:szCs w:val="40"/>
          <w:rtl/>
        </w:rPr>
        <w:t xml:space="preserve"> </w:t>
      </w:r>
      <w:r w:rsidR="0069154E">
        <w:rPr>
          <w:rFonts w:ascii="Times New Roman" w:hAnsi="Times New Roman" w:cs="Akhbar MT"/>
          <w:sz w:val="40"/>
          <w:szCs w:val="40"/>
          <w:rtl/>
        </w:rPr>
        <w:t>فيها</w:t>
      </w:r>
      <w:r w:rsidR="00487AD0" w:rsidRPr="00BF225B">
        <w:rPr>
          <w:rFonts w:ascii="Times New Roman" w:hAnsi="Times New Roman" w:cs="Akhbar MT"/>
          <w:sz w:val="40"/>
          <w:szCs w:val="40"/>
          <w:rtl/>
        </w:rPr>
        <w:t>:</w:t>
      </w:r>
      <w:r w:rsidR="001B5FBF">
        <w:rPr>
          <w:rFonts w:ascii="Times New Roman" w:hAnsi="Times New Roman" w:cs="Akhbar MT"/>
          <w:sz w:val="40"/>
          <w:szCs w:val="40"/>
        </w:rPr>
        <w:sym w:font="AGA Arabesque" w:char="F05D"/>
      </w:r>
      <w:r w:rsidR="0069154E">
        <w:rPr>
          <w:rFonts w:ascii="Times New Roman" w:hAnsi="Times New Roman" w:cs="Akhbar MT"/>
          <w:sz w:val="40"/>
          <w:szCs w:val="40"/>
        </w:rPr>
        <w:t xml:space="preserve"> </w:t>
      </w:r>
      <w:r w:rsidR="008F5219" w:rsidRPr="00A06B66">
        <w:rPr>
          <w:rFonts w:ascii="Times New Roman" w:hAnsi="Times New Roman" w:cs="Akhbar MT"/>
          <w:sz w:val="40"/>
          <w:szCs w:val="40"/>
          <w:rtl/>
        </w:rPr>
        <w:t>وَلَتَكُونَنَّ مِنَ الْخَاسِرِينَ</w:t>
      </w:r>
      <w:r w:rsidR="001B5FBF">
        <w:rPr>
          <w:rFonts w:ascii="Times New Roman" w:hAnsi="Times New Roman" w:cs="Akhbar MT"/>
          <w:sz w:val="40"/>
          <w:szCs w:val="40"/>
        </w:rPr>
        <w:sym w:font="AGA Arabesque" w:char="F05B"/>
      </w:r>
      <w:r w:rsidR="008F5219">
        <w:rPr>
          <w:rFonts w:ascii="Times New Roman" w:hAnsi="Times New Roman" w:cs="Akhbar MT" w:hint="cs"/>
          <w:sz w:val="40"/>
          <w:szCs w:val="40"/>
          <w:rtl/>
        </w:rPr>
        <w:t xml:space="preserve">، </w:t>
      </w:r>
      <w:r w:rsidR="00487AD0" w:rsidRPr="00BF225B">
        <w:rPr>
          <w:rFonts w:ascii="Times New Roman" w:hAnsi="Times New Roman" w:cs="Akhbar MT"/>
          <w:sz w:val="40"/>
          <w:szCs w:val="40"/>
          <w:rtl/>
        </w:rPr>
        <w:t>بيان</w:t>
      </w:r>
      <w:r w:rsidR="001B5FBF">
        <w:rPr>
          <w:rFonts w:ascii="Times New Roman" w:hAnsi="Times New Roman" w:cs="Akhbar MT" w:hint="cs"/>
          <w:sz w:val="40"/>
          <w:szCs w:val="40"/>
          <w:rtl/>
        </w:rPr>
        <w:t xml:space="preserve"> </w:t>
      </w:r>
      <w:r w:rsidR="00487AD0" w:rsidRPr="00BF225B">
        <w:rPr>
          <w:rFonts w:ascii="Times New Roman" w:hAnsi="Times New Roman" w:cs="Akhbar MT"/>
          <w:sz w:val="40"/>
          <w:szCs w:val="40"/>
          <w:rtl/>
        </w:rPr>
        <w:t>أن المرتد إذا رجع إلى الإسلام لم يحبط ما عمل قبل إسلامه أصلا</w:t>
      </w:r>
      <w:r w:rsidR="0069154E">
        <w:rPr>
          <w:rFonts w:ascii="Times New Roman" w:hAnsi="Times New Roman" w:cs="Akhbar MT" w:hint="cs"/>
          <w:sz w:val="40"/>
          <w:szCs w:val="40"/>
          <w:rtl/>
        </w:rPr>
        <w:t>ً،</w:t>
      </w:r>
      <w:r w:rsidR="00487AD0" w:rsidRPr="00BF225B">
        <w:rPr>
          <w:rFonts w:ascii="Times New Roman" w:hAnsi="Times New Roman" w:cs="Akhbar MT"/>
          <w:sz w:val="40"/>
          <w:szCs w:val="40"/>
          <w:rtl/>
        </w:rPr>
        <w:t xml:space="preserve"> بل هو مكتوب له</w:t>
      </w:r>
      <w:r w:rsidR="001B5FBF">
        <w:rPr>
          <w:rFonts w:ascii="Times New Roman" w:hAnsi="Times New Roman" w:cs="Akhbar MT" w:hint="cs"/>
          <w:sz w:val="40"/>
          <w:szCs w:val="40"/>
          <w:rtl/>
        </w:rPr>
        <w:t xml:space="preserve"> </w:t>
      </w:r>
      <w:r w:rsidR="0093531A">
        <w:rPr>
          <w:rFonts w:ascii="Times New Roman" w:hAnsi="Times New Roman" w:cs="Akhbar MT"/>
          <w:sz w:val="40"/>
          <w:szCs w:val="40"/>
          <w:rtl/>
        </w:rPr>
        <w:t>و</w:t>
      </w:r>
      <w:r w:rsidR="001B5FBF">
        <w:rPr>
          <w:rFonts w:ascii="Times New Roman" w:hAnsi="Times New Roman" w:cs="Akhbar MT"/>
          <w:sz w:val="40"/>
          <w:szCs w:val="40"/>
          <w:rtl/>
        </w:rPr>
        <w:t>مجازى عليه بالجنة</w:t>
      </w:r>
      <w:r w:rsidR="001B5FBF">
        <w:rPr>
          <w:rFonts w:ascii="Times New Roman" w:hAnsi="Times New Roman" w:cs="Akhbar MT" w:hint="cs"/>
          <w:sz w:val="40"/>
          <w:szCs w:val="40"/>
          <w:rtl/>
        </w:rPr>
        <w:t>؛</w:t>
      </w:r>
      <w:r w:rsidR="00487AD0" w:rsidRPr="00BF225B">
        <w:rPr>
          <w:rFonts w:ascii="Times New Roman" w:hAnsi="Times New Roman" w:cs="Akhbar MT"/>
          <w:sz w:val="40"/>
          <w:szCs w:val="40"/>
          <w:rtl/>
        </w:rPr>
        <w:t xml:space="preserve"> لأنه لا خلاف بين أحد من الأمة في أن المرتد إذا رجع إلى</w:t>
      </w:r>
      <w:r w:rsidR="001B5FBF">
        <w:rPr>
          <w:rFonts w:ascii="Times New Roman" w:hAnsi="Times New Roman" w:cs="Akhbar MT" w:hint="cs"/>
          <w:sz w:val="40"/>
          <w:szCs w:val="40"/>
          <w:rtl/>
        </w:rPr>
        <w:t xml:space="preserve"> </w:t>
      </w:r>
      <w:r w:rsidR="00487AD0" w:rsidRPr="00BF225B">
        <w:rPr>
          <w:rFonts w:ascii="Times New Roman" w:hAnsi="Times New Roman" w:cs="Akhbar MT"/>
          <w:sz w:val="40"/>
          <w:szCs w:val="40"/>
          <w:rtl/>
        </w:rPr>
        <w:t>الإسلام ليس من الخاسرين</w:t>
      </w:r>
      <w:r w:rsidR="001B5FBF">
        <w:rPr>
          <w:rFonts w:ascii="Times New Roman" w:hAnsi="Times New Roman" w:cs="Akhbar MT" w:hint="cs"/>
          <w:sz w:val="40"/>
          <w:szCs w:val="40"/>
          <w:rtl/>
        </w:rPr>
        <w:t>,</w:t>
      </w:r>
      <w:r w:rsidR="00487AD0" w:rsidRPr="00BF225B">
        <w:rPr>
          <w:rFonts w:ascii="Times New Roman" w:hAnsi="Times New Roman" w:cs="Akhbar MT"/>
          <w:sz w:val="40"/>
          <w:szCs w:val="40"/>
          <w:rtl/>
        </w:rPr>
        <w:t xml:space="preserve"> ب</w:t>
      </w:r>
      <w:r w:rsidR="001B5FBF">
        <w:rPr>
          <w:rFonts w:ascii="Times New Roman" w:hAnsi="Times New Roman" w:cs="Akhbar MT"/>
          <w:sz w:val="40"/>
          <w:szCs w:val="40"/>
          <w:rtl/>
        </w:rPr>
        <w:t>ل من المربحين المفلحين الفائزين</w:t>
      </w:r>
      <w:r w:rsidR="00487AD0" w:rsidRPr="00BF225B">
        <w:rPr>
          <w:rFonts w:ascii="Times New Roman" w:hAnsi="Times New Roman" w:cs="Akhbar MT"/>
          <w:sz w:val="40"/>
          <w:szCs w:val="40"/>
          <w:rtl/>
        </w:rPr>
        <w:t>، فصح أن الذي يحبط</w:t>
      </w:r>
      <w:r w:rsidR="001B5FBF">
        <w:rPr>
          <w:rFonts w:ascii="Times New Roman" w:hAnsi="Times New Roman" w:cs="Akhbar MT" w:hint="cs"/>
          <w:sz w:val="40"/>
          <w:szCs w:val="40"/>
          <w:rtl/>
        </w:rPr>
        <w:t xml:space="preserve"> </w:t>
      </w:r>
      <w:r w:rsidR="001B5FBF">
        <w:rPr>
          <w:rFonts w:ascii="Times New Roman" w:hAnsi="Times New Roman" w:cs="Akhbar MT"/>
          <w:sz w:val="40"/>
          <w:szCs w:val="40"/>
          <w:rtl/>
        </w:rPr>
        <w:t>عمله هو الميت على كفره، مرتدا</w:t>
      </w:r>
      <w:r w:rsidR="002B5B3E">
        <w:rPr>
          <w:rFonts w:ascii="Times New Roman" w:hAnsi="Times New Roman" w:cs="Akhbar MT" w:hint="cs"/>
          <w:sz w:val="40"/>
          <w:szCs w:val="40"/>
          <w:rtl/>
        </w:rPr>
        <w:t>ً</w:t>
      </w:r>
      <w:r w:rsidR="007003F2">
        <w:rPr>
          <w:rFonts w:ascii="Times New Roman" w:hAnsi="Times New Roman" w:cs="Akhbar MT"/>
          <w:sz w:val="40"/>
          <w:szCs w:val="40"/>
          <w:rtl/>
        </w:rPr>
        <w:t xml:space="preserve"> أو غير مرتد، و</w:t>
      </w:r>
      <w:r w:rsidR="001B5FBF">
        <w:rPr>
          <w:rFonts w:ascii="Times New Roman" w:hAnsi="Times New Roman" w:cs="Akhbar MT"/>
          <w:sz w:val="40"/>
          <w:szCs w:val="40"/>
          <w:rtl/>
        </w:rPr>
        <w:t>هذا هو من الخاسرين بلا شك</w:t>
      </w:r>
      <w:r w:rsidR="00487AD0" w:rsidRPr="00BF225B">
        <w:rPr>
          <w:rFonts w:ascii="Times New Roman" w:hAnsi="Times New Roman" w:cs="Akhbar MT"/>
          <w:sz w:val="40"/>
          <w:szCs w:val="40"/>
          <w:rtl/>
        </w:rPr>
        <w:t>،</w:t>
      </w:r>
      <w:r w:rsidR="001B5FBF">
        <w:rPr>
          <w:rFonts w:ascii="Times New Roman" w:hAnsi="Times New Roman" w:cs="Akhbar MT" w:hint="cs"/>
          <w:sz w:val="40"/>
          <w:szCs w:val="40"/>
          <w:rtl/>
        </w:rPr>
        <w:t xml:space="preserve"> </w:t>
      </w:r>
      <w:r w:rsidR="00487AD0" w:rsidRPr="00BF225B">
        <w:rPr>
          <w:rFonts w:ascii="Times New Roman" w:hAnsi="Times New Roman" w:cs="Akhbar MT"/>
          <w:sz w:val="40"/>
          <w:szCs w:val="40"/>
          <w:rtl/>
        </w:rPr>
        <w:t>لا من أسلم بعد كف</w:t>
      </w:r>
      <w:r w:rsidR="0069154E">
        <w:rPr>
          <w:rFonts w:ascii="Times New Roman" w:hAnsi="Times New Roman" w:cs="Akhbar MT"/>
          <w:sz w:val="40"/>
          <w:szCs w:val="40"/>
          <w:rtl/>
        </w:rPr>
        <w:t>ره أو راجع الإسلام بعد ردته</w:t>
      </w:r>
      <w:r w:rsidR="007003F2">
        <w:rPr>
          <w:rFonts w:ascii="Times New Roman" w:hAnsi="Times New Roman" w:cs="Akhbar MT"/>
          <w:sz w:val="40"/>
          <w:szCs w:val="40"/>
          <w:rtl/>
        </w:rPr>
        <w:t>، و</w:t>
      </w:r>
      <w:r w:rsidR="0069154E">
        <w:rPr>
          <w:rFonts w:ascii="Times New Roman" w:hAnsi="Times New Roman" w:cs="Akhbar MT"/>
          <w:sz w:val="40"/>
          <w:szCs w:val="40"/>
          <w:rtl/>
        </w:rPr>
        <w:t>قال</w:t>
      </w:r>
      <w:r w:rsidR="0069154E">
        <w:rPr>
          <w:rFonts w:ascii="Times New Roman" w:hAnsi="Times New Roman" w:cs="Akhbar MT" w:hint="cs"/>
          <w:sz w:val="40"/>
          <w:szCs w:val="40"/>
          <w:rtl/>
        </w:rPr>
        <w:t xml:space="preserve"> </w:t>
      </w:r>
      <w:r w:rsidR="00A14978" w:rsidRPr="007A1464">
        <w:rPr>
          <w:rFonts w:ascii="Times New Roman" w:hAnsi="Times New Roman" w:cs="Akhbar MT" w:hint="cs"/>
          <w:b/>
          <w:bCs/>
          <w:sz w:val="40"/>
          <w:szCs w:val="40"/>
          <w:rtl/>
        </w:rPr>
        <w:t>-</w:t>
      </w:r>
      <w:r w:rsidR="0069154E">
        <w:rPr>
          <w:rFonts w:ascii="Times New Roman" w:hAnsi="Times New Roman" w:cs="Akhbar MT" w:hint="cs"/>
          <w:sz w:val="40"/>
          <w:szCs w:val="40"/>
          <w:rtl/>
        </w:rPr>
        <w:t xml:space="preserve"> </w:t>
      </w:r>
      <w:r w:rsidR="00487AD0" w:rsidRPr="00BF225B">
        <w:rPr>
          <w:rFonts w:ascii="Times New Roman" w:hAnsi="Times New Roman" w:cs="Akhbar MT"/>
          <w:sz w:val="40"/>
          <w:szCs w:val="40"/>
          <w:rtl/>
        </w:rPr>
        <w:t>تعالى</w:t>
      </w:r>
      <w:r w:rsidR="0069154E">
        <w:rPr>
          <w:rFonts w:ascii="Times New Roman" w:hAnsi="Times New Roman" w:cs="Akhbar MT" w:hint="cs"/>
          <w:sz w:val="40"/>
          <w:szCs w:val="40"/>
          <w:rtl/>
        </w:rPr>
        <w:t xml:space="preserve"> </w:t>
      </w:r>
      <w:r w:rsidR="0069154E" w:rsidRPr="007A1464">
        <w:rPr>
          <w:rFonts w:ascii="Times New Roman" w:hAnsi="Times New Roman" w:cs="Akhbar MT" w:hint="cs"/>
          <w:b/>
          <w:bCs/>
          <w:sz w:val="40"/>
          <w:szCs w:val="40"/>
          <w:rtl/>
        </w:rPr>
        <w:t>-</w:t>
      </w:r>
      <w:r w:rsidR="00487AD0" w:rsidRPr="00BF225B">
        <w:rPr>
          <w:rFonts w:ascii="Times New Roman" w:hAnsi="Times New Roman" w:cs="Akhbar MT"/>
          <w:sz w:val="40"/>
          <w:szCs w:val="40"/>
          <w:rtl/>
        </w:rPr>
        <w:t>:</w:t>
      </w:r>
      <w:r w:rsidR="001B5FBF">
        <w:rPr>
          <w:rFonts w:ascii="Times New Roman" w:hAnsi="Times New Roman" w:cs="Akhbar MT"/>
          <w:sz w:val="40"/>
          <w:szCs w:val="40"/>
        </w:rPr>
        <w:sym w:font="AGA Arabesque" w:char="F05D"/>
      </w:r>
      <w:r w:rsidR="0069154E">
        <w:rPr>
          <w:rFonts w:ascii="Times New Roman" w:hAnsi="Times New Roman" w:cs="Akhbar MT"/>
          <w:sz w:val="40"/>
          <w:szCs w:val="40"/>
        </w:rPr>
        <w:t xml:space="preserve"> </w:t>
      </w:r>
      <w:r w:rsidR="008F5219" w:rsidRPr="008F5219">
        <w:rPr>
          <w:rFonts w:ascii="Times New Roman" w:hAnsi="Times New Roman" w:cs="Akhbar MT"/>
          <w:sz w:val="40"/>
          <w:szCs w:val="40"/>
          <w:rtl/>
        </w:rPr>
        <w:t>وَمَنْ يَرْتَدِدْ مِنْكُمْ عَنْ دِينِهِ فَيَمُتْ وَهُوَ كَافِرٌ فَأُولَئِكَ حَبِطَتْ أَعْمَالُهُمْ</w:t>
      </w:r>
      <w:r w:rsidR="001B5FBF">
        <w:rPr>
          <w:rFonts w:ascii="Times New Roman" w:hAnsi="Times New Roman" w:cs="Akhbar MT"/>
          <w:sz w:val="40"/>
          <w:szCs w:val="40"/>
        </w:rPr>
        <w:sym w:font="AGA Arabesque" w:char="F05B"/>
      </w:r>
      <w:r w:rsidR="00176849">
        <w:rPr>
          <w:rFonts w:ascii="Times New Roman" w:hAnsi="Times New Roman" w:cs="Akhbar MT" w:hint="cs"/>
          <w:sz w:val="40"/>
          <w:szCs w:val="40"/>
          <w:rtl/>
        </w:rPr>
        <w:t>،</w:t>
      </w:r>
      <w:r w:rsidR="00C913C1">
        <w:rPr>
          <w:rFonts w:ascii="Times New Roman" w:hAnsi="Times New Roman" w:cs="Akhbar MT"/>
          <w:sz w:val="40"/>
          <w:szCs w:val="40"/>
          <w:rtl/>
        </w:rPr>
        <w:t xml:space="preserve"> فصح نص قولنا</w:t>
      </w:r>
      <w:r w:rsidR="00487AD0" w:rsidRPr="00BF225B">
        <w:rPr>
          <w:rFonts w:ascii="Times New Roman" w:hAnsi="Times New Roman" w:cs="Akhbar MT"/>
          <w:sz w:val="40"/>
          <w:szCs w:val="40"/>
          <w:rtl/>
        </w:rPr>
        <w:t>: من أنه لا</w:t>
      </w:r>
      <w:r w:rsidR="001B5FBF">
        <w:rPr>
          <w:rFonts w:ascii="Times New Roman" w:hAnsi="Times New Roman" w:cs="Akhbar MT" w:hint="cs"/>
          <w:sz w:val="40"/>
          <w:szCs w:val="40"/>
          <w:rtl/>
        </w:rPr>
        <w:t xml:space="preserve"> </w:t>
      </w:r>
      <w:r w:rsidR="00487AD0" w:rsidRPr="00BF225B">
        <w:rPr>
          <w:rFonts w:ascii="Times New Roman" w:hAnsi="Times New Roman" w:cs="Akhbar MT"/>
          <w:sz w:val="40"/>
          <w:szCs w:val="40"/>
          <w:rtl/>
        </w:rPr>
        <w:t>يحبط عمله</w:t>
      </w:r>
      <w:r w:rsidR="0069154E">
        <w:rPr>
          <w:rFonts w:ascii="Times New Roman" w:hAnsi="Times New Roman" w:cs="Akhbar MT"/>
          <w:sz w:val="40"/>
          <w:szCs w:val="40"/>
          <w:rtl/>
        </w:rPr>
        <w:t xml:space="preserve"> إن ارتد إلا بأن يموت وهو كافر، و</w:t>
      </w:r>
      <w:r w:rsidR="001B5FBF">
        <w:rPr>
          <w:rFonts w:ascii="Times New Roman" w:hAnsi="Times New Roman" w:cs="Akhbar MT"/>
          <w:sz w:val="40"/>
          <w:szCs w:val="40"/>
          <w:rtl/>
        </w:rPr>
        <w:t xml:space="preserve">وجدنا الله </w:t>
      </w:r>
      <w:r w:rsidR="00A14978" w:rsidRPr="007A1464">
        <w:rPr>
          <w:rFonts w:ascii="Times New Roman" w:hAnsi="Times New Roman" w:cs="Akhbar MT" w:hint="cs"/>
          <w:b/>
          <w:bCs/>
          <w:sz w:val="40"/>
          <w:szCs w:val="40"/>
          <w:rtl/>
        </w:rPr>
        <w:t>-</w:t>
      </w:r>
      <w:r w:rsidR="0069154E">
        <w:rPr>
          <w:rFonts w:ascii="Times New Roman" w:hAnsi="Times New Roman" w:cs="Akhbar MT" w:hint="cs"/>
          <w:sz w:val="40"/>
          <w:szCs w:val="40"/>
          <w:rtl/>
        </w:rPr>
        <w:t xml:space="preserve"> </w:t>
      </w:r>
      <w:r w:rsidR="001B5FBF">
        <w:rPr>
          <w:rFonts w:ascii="Times New Roman" w:hAnsi="Times New Roman" w:cs="Akhbar MT"/>
          <w:sz w:val="40"/>
          <w:szCs w:val="40"/>
          <w:rtl/>
        </w:rPr>
        <w:t>تعالى</w:t>
      </w:r>
      <w:r w:rsidR="0069154E">
        <w:rPr>
          <w:rFonts w:ascii="Times New Roman" w:hAnsi="Times New Roman" w:cs="Akhbar MT" w:hint="cs"/>
          <w:sz w:val="40"/>
          <w:szCs w:val="40"/>
          <w:rtl/>
        </w:rPr>
        <w:t xml:space="preserve"> </w:t>
      </w:r>
      <w:r w:rsidR="0069154E" w:rsidRPr="007A1464">
        <w:rPr>
          <w:rFonts w:ascii="Times New Roman" w:hAnsi="Times New Roman" w:cs="Akhbar MT" w:hint="cs"/>
          <w:b/>
          <w:bCs/>
          <w:sz w:val="40"/>
          <w:szCs w:val="40"/>
          <w:rtl/>
        </w:rPr>
        <w:t>-</w:t>
      </w:r>
      <w:r w:rsidR="001B5FBF">
        <w:rPr>
          <w:rFonts w:ascii="Times New Roman" w:hAnsi="Times New Roman" w:cs="Akhbar MT"/>
          <w:sz w:val="40"/>
          <w:szCs w:val="40"/>
          <w:rtl/>
        </w:rPr>
        <w:t xml:space="preserve"> يقول</w:t>
      </w:r>
      <w:r w:rsidR="00487AD0" w:rsidRPr="00BF225B">
        <w:rPr>
          <w:rFonts w:ascii="Times New Roman" w:hAnsi="Times New Roman" w:cs="Akhbar MT"/>
          <w:sz w:val="40"/>
          <w:szCs w:val="40"/>
          <w:rtl/>
        </w:rPr>
        <w:t xml:space="preserve">: </w:t>
      </w:r>
      <w:r w:rsidR="00046DA1">
        <w:rPr>
          <w:rFonts w:ascii="Times New Roman" w:hAnsi="Times New Roman" w:cs="Akhbar MT"/>
          <w:sz w:val="40"/>
          <w:szCs w:val="40"/>
        </w:rPr>
        <w:sym w:font="AGA Arabesque" w:char="F05D"/>
      </w:r>
      <w:r w:rsidR="008F5219" w:rsidRPr="008F5219">
        <w:rPr>
          <w:rFonts w:ascii="Times New Roman" w:hAnsi="Times New Roman" w:cs="Akhbar MT"/>
          <w:sz w:val="40"/>
          <w:szCs w:val="40"/>
          <w:rtl/>
        </w:rPr>
        <w:t>أَنِّي لا أُضِيعُ عَمَلَ عَامِلٍ مِنْكُمْ مِنْ ذَكَرٍ أَوْ أُنْثَى</w:t>
      </w:r>
      <w:r w:rsidR="00046DA1">
        <w:rPr>
          <w:rFonts w:ascii="Times New Roman" w:hAnsi="Times New Roman" w:cs="Akhbar MT" w:hint="cs"/>
          <w:sz w:val="40"/>
          <w:szCs w:val="40"/>
        </w:rPr>
        <w:sym w:font="AGA Arabesque" w:char="F05B"/>
      </w:r>
      <w:r w:rsidR="00046DA1">
        <w:rPr>
          <w:rFonts w:ascii="Times New Roman" w:hAnsi="Times New Roman" w:cs="Akhbar MT"/>
          <w:sz w:val="40"/>
          <w:szCs w:val="40"/>
          <w:rtl/>
        </w:rPr>
        <w:t>، و</w:t>
      </w:r>
      <w:r w:rsidR="00487AD0" w:rsidRPr="00BF225B">
        <w:rPr>
          <w:rFonts w:ascii="Times New Roman" w:hAnsi="Times New Roman" w:cs="Akhbar MT"/>
          <w:sz w:val="40"/>
          <w:szCs w:val="40"/>
          <w:rtl/>
        </w:rPr>
        <w:t xml:space="preserve">قال </w:t>
      </w:r>
      <w:r w:rsidR="00A14978" w:rsidRPr="008F5219">
        <w:rPr>
          <w:rFonts w:ascii="Times New Roman" w:hAnsi="Times New Roman" w:cs="Akhbar MT" w:hint="cs"/>
          <w:b/>
          <w:bCs/>
          <w:sz w:val="40"/>
          <w:szCs w:val="40"/>
          <w:rtl/>
        </w:rPr>
        <w:t>-</w:t>
      </w:r>
      <w:r w:rsidR="00046DA1">
        <w:rPr>
          <w:rFonts w:ascii="Times New Roman" w:hAnsi="Times New Roman" w:cs="Akhbar MT" w:hint="cs"/>
          <w:sz w:val="40"/>
          <w:szCs w:val="40"/>
          <w:rtl/>
        </w:rPr>
        <w:t xml:space="preserve"> </w:t>
      </w:r>
      <w:r w:rsidR="00487AD0" w:rsidRPr="00BF225B">
        <w:rPr>
          <w:rFonts w:ascii="Times New Roman" w:hAnsi="Times New Roman" w:cs="Akhbar MT"/>
          <w:sz w:val="40"/>
          <w:szCs w:val="40"/>
          <w:rtl/>
        </w:rPr>
        <w:t>تعالى</w:t>
      </w:r>
      <w:r w:rsidR="0069154E">
        <w:rPr>
          <w:rFonts w:ascii="Times New Roman" w:hAnsi="Times New Roman" w:cs="Akhbar MT" w:hint="cs"/>
          <w:sz w:val="40"/>
          <w:szCs w:val="40"/>
          <w:rtl/>
        </w:rPr>
        <w:t xml:space="preserve"> </w:t>
      </w:r>
      <w:r w:rsidR="0069154E" w:rsidRPr="008F5219">
        <w:rPr>
          <w:rFonts w:ascii="Times New Roman" w:hAnsi="Times New Roman" w:cs="Akhbar MT" w:hint="cs"/>
          <w:b/>
          <w:bCs/>
          <w:sz w:val="40"/>
          <w:szCs w:val="40"/>
          <w:rtl/>
        </w:rPr>
        <w:t>-</w:t>
      </w:r>
      <w:r w:rsidR="00487AD0" w:rsidRPr="00BF225B">
        <w:rPr>
          <w:rFonts w:ascii="Times New Roman" w:hAnsi="Times New Roman" w:cs="Akhbar MT"/>
          <w:sz w:val="40"/>
          <w:szCs w:val="40"/>
          <w:rtl/>
        </w:rPr>
        <w:t xml:space="preserve">: </w:t>
      </w:r>
      <w:r w:rsidR="00046DA1">
        <w:rPr>
          <w:rFonts w:ascii="Times New Roman" w:hAnsi="Times New Roman" w:cs="Akhbar MT"/>
          <w:sz w:val="40"/>
          <w:szCs w:val="40"/>
        </w:rPr>
        <w:sym w:font="AGA Arabesque" w:char="F05D"/>
      </w:r>
      <w:r w:rsidR="00FC257E" w:rsidRPr="00FC257E">
        <w:rPr>
          <w:rFonts w:ascii="Times New Roman" w:hAnsi="Times New Roman" w:cs="Akhbar MT"/>
          <w:sz w:val="40"/>
          <w:szCs w:val="40"/>
          <w:rtl/>
        </w:rPr>
        <w:t>فَمَنْ يَعْمَلْ مِثْقَالَ ذَرَّةٍ خَيْرًا يَرَهُ</w:t>
      </w:r>
      <w:r w:rsidR="00046DA1">
        <w:rPr>
          <w:rFonts w:ascii="Times New Roman" w:hAnsi="Times New Roman" w:cs="Akhbar MT"/>
          <w:sz w:val="40"/>
          <w:szCs w:val="40"/>
        </w:rPr>
        <w:sym w:font="AGA Arabesque" w:char="F05B"/>
      </w:r>
      <w:r w:rsidR="00DA6DCF">
        <w:rPr>
          <w:rFonts w:ascii="Times New Roman" w:hAnsi="Times New Roman" w:cs="Akhbar MT"/>
          <w:sz w:val="40"/>
          <w:szCs w:val="40"/>
          <w:rtl/>
        </w:rPr>
        <w:t>، و</w:t>
      </w:r>
      <w:r w:rsidR="00487AD0" w:rsidRPr="00BF225B">
        <w:rPr>
          <w:rFonts w:ascii="Times New Roman" w:hAnsi="Times New Roman" w:cs="Akhbar MT"/>
          <w:sz w:val="40"/>
          <w:szCs w:val="40"/>
          <w:rtl/>
        </w:rPr>
        <w:t>هذا عموم</w:t>
      </w:r>
      <w:r w:rsidR="00046DA1">
        <w:rPr>
          <w:rFonts w:ascii="Times New Roman" w:hAnsi="Times New Roman" w:cs="Akhbar MT"/>
          <w:sz w:val="40"/>
          <w:szCs w:val="40"/>
          <w:rtl/>
        </w:rPr>
        <w:t xml:space="preserve"> لا يجوز تخصيصه</w:t>
      </w:r>
      <w:r w:rsidR="0069154E">
        <w:rPr>
          <w:rFonts w:ascii="Times New Roman" w:hAnsi="Times New Roman" w:cs="Akhbar MT"/>
          <w:sz w:val="40"/>
          <w:szCs w:val="40"/>
          <w:rtl/>
        </w:rPr>
        <w:t>، فصح أن حجه و</w:t>
      </w:r>
      <w:r w:rsidR="00487AD0" w:rsidRPr="00BF225B">
        <w:rPr>
          <w:rFonts w:ascii="Times New Roman" w:hAnsi="Times New Roman" w:cs="Akhbar MT"/>
          <w:sz w:val="40"/>
          <w:szCs w:val="40"/>
          <w:rtl/>
        </w:rPr>
        <w:t>عمرته إذا راجع الإسلام</w:t>
      </w:r>
      <w:r w:rsidR="00046DA1">
        <w:rPr>
          <w:rFonts w:ascii="Times New Roman" w:hAnsi="Times New Roman" w:cs="Akhbar MT" w:hint="cs"/>
          <w:sz w:val="40"/>
          <w:szCs w:val="40"/>
          <w:rtl/>
        </w:rPr>
        <w:t xml:space="preserve"> </w:t>
      </w:r>
      <w:r w:rsidR="00046DA1">
        <w:rPr>
          <w:rFonts w:ascii="Times New Roman" w:hAnsi="Times New Roman" w:cs="Akhbar MT"/>
          <w:sz w:val="40"/>
          <w:szCs w:val="40"/>
          <w:rtl/>
        </w:rPr>
        <w:t>سيراهما، و</w:t>
      </w:r>
      <w:r w:rsidR="00487AD0" w:rsidRPr="00BF225B">
        <w:rPr>
          <w:rFonts w:ascii="Times New Roman" w:hAnsi="Times New Roman" w:cs="Akhbar MT"/>
          <w:sz w:val="40"/>
          <w:szCs w:val="40"/>
          <w:rtl/>
        </w:rPr>
        <w:t>لا يضيعان له</w:t>
      </w:r>
      <w:r w:rsidR="00511958">
        <w:rPr>
          <w:rFonts w:ascii="Times New Roman" w:hAnsi="Times New Roman" w:cs="Akhbar MT" w:hint="cs"/>
          <w:sz w:val="40"/>
          <w:szCs w:val="40"/>
          <w:rtl/>
        </w:rPr>
        <w:t>)</w:t>
      </w:r>
      <w:r w:rsidR="00487AD0" w:rsidRPr="00BF225B">
        <w:rPr>
          <w:rFonts w:ascii="Times New Roman" w:hAnsi="Times New Roman" w:cs="Akhbar MT"/>
          <w:sz w:val="40"/>
          <w:szCs w:val="40"/>
          <w:rtl/>
        </w:rPr>
        <w:t>.</w:t>
      </w:r>
    </w:p>
    <w:p w:rsidR="00487AD0" w:rsidRPr="00BF225B" w:rsidRDefault="00046DA1" w:rsidP="00487AD0">
      <w:pPr>
        <w:autoSpaceDE w:val="0"/>
        <w:autoSpaceDN w:val="0"/>
        <w:adjustRightInd w:val="0"/>
        <w:spacing w:after="0" w:line="240" w:lineRule="auto"/>
        <w:rPr>
          <w:rFonts w:ascii="Times New Roman" w:hAnsi="Times New Roman" w:cs="Akhbar MT"/>
          <w:sz w:val="40"/>
          <w:szCs w:val="40"/>
          <w:rtl/>
        </w:rPr>
      </w:pPr>
      <w:r>
        <w:rPr>
          <w:rFonts w:ascii="Times New Roman" w:hAnsi="Times New Roman" w:cs="Akhbar MT"/>
          <w:sz w:val="40"/>
          <w:szCs w:val="40"/>
          <w:rtl/>
        </w:rPr>
        <w:t>وروينا من طرق كالشمس عن الزهري و</w:t>
      </w:r>
      <w:r w:rsidR="00487AD0" w:rsidRPr="00BF225B">
        <w:rPr>
          <w:rFonts w:ascii="Times New Roman" w:hAnsi="Times New Roman" w:cs="Akhbar MT"/>
          <w:sz w:val="40"/>
          <w:szCs w:val="40"/>
          <w:rtl/>
        </w:rPr>
        <w:t>عن هشام بن عروة المعنى كلاهما عن عروة</w:t>
      </w:r>
    </w:p>
    <w:p w:rsidR="00487AD0" w:rsidRPr="00BF225B" w:rsidRDefault="00487AD0" w:rsidP="00487AD0">
      <w:pPr>
        <w:autoSpaceDE w:val="0"/>
        <w:autoSpaceDN w:val="0"/>
        <w:adjustRightInd w:val="0"/>
        <w:spacing w:after="0" w:line="240" w:lineRule="auto"/>
        <w:rPr>
          <w:rFonts w:ascii="Times New Roman" w:hAnsi="Times New Roman" w:cs="Akhbar MT"/>
          <w:sz w:val="40"/>
          <w:szCs w:val="40"/>
          <w:rtl/>
        </w:rPr>
      </w:pPr>
      <w:r w:rsidRPr="00BF225B">
        <w:rPr>
          <w:rFonts w:ascii="Times New Roman" w:hAnsi="Times New Roman" w:cs="Akhbar MT"/>
          <w:sz w:val="40"/>
          <w:szCs w:val="40"/>
          <w:rtl/>
        </w:rPr>
        <w:t>بن الزبير أن حكيم بن حزام أخبره</w:t>
      </w:r>
      <w:r w:rsidR="00511958">
        <w:rPr>
          <w:rFonts w:ascii="Times New Roman" w:hAnsi="Times New Roman" w:cs="Akhbar MT"/>
          <w:sz w:val="40"/>
          <w:szCs w:val="40"/>
          <w:rtl/>
        </w:rPr>
        <w:t xml:space="preserve"> أنه قال لرسول الله عليه السلام</w:t>
      </w:r>
      <w:r w:rsidRPr="00BF225B">
        <w:rPr>
          <w:rFonts w:ascii="Times New Roman" w:hAnsi="Times New Roman" w:cs="Akhbar MT"/>
          <w:sz w:val="40"/>
          <w:szCs w:val="40"/>
          <w:rtl/>
        </w:rPr>
        <w:t>: أي رسول</w:t>
      </w:r>
    </w:p>
    <w:p w:rsidR="00487AD0" w:rsidRPr="00BF225B" w:rsidRDefault="00487AD0" w:rsidP="00487AD0">
      <w:pPr>
        <w:autoSpaceDE w:val="0"/>
        <w:autoSpaceDN w:val="0"/>
        <w:adjustRightInd w:val="0"/>
        <w:spacing w:after="0" w:line="240" w:lineRule="auto"/>
        <w:rPr>
          <w:rFonts w:ascii="Times New Roman" w:hAnsi="Times New Roman" w:cs="Akhbar MT"/>
          <w:sz w:val="40"/>
          <w:szCs w:val="40"/>
          <w:rtl/>
        </w:rPr>
      </w:pPr>
      <w:r w:rsidRPr="00BF225B">
        <w:rPr>
          <w:rFonts w:ascii="Times New Roman" w:hAnsi="Times New Roman" w:cs="Akhbar MT"/>
          <w:sz w:val="40"/>
          <w:szCs w:val="40"/>
          <w:rtl/>
        </w:rPr>
        <w:t>الله أرأيت أمورا</w:t>
      </w:r>
      <w:r w:rsidR="0069154E">
        <w:rPr>
          <w:rFonts w:ascii="Times New Roman" w:hAnsi="Times New Roman" w:cs="Akhbar MT" w:hint="cs"/>
          <w:sz w:val="40"/>
          <w:szCs w:val="40"/>
          <w:rtl/>
        </w:rPr>
        <w:t>ً</w:t>
      </w:r>
      <w:r w:rsidRPr="00BF225B">
        <w:rPr>
          <w:rFonts w:ascii="Times New Roman" w:hAnsi="Times New Roman" w:cs="Akhbar MT"/>
          <w:sz w:val="40"/>
          <w:szCs w:val="40"/>
          <w:rtl/>
        </w:rPr>
        <w:t xml:space="preserve"> كنت أتحنث بها في الجاه</w:t>
      </w:r>
      <w:r w:rsidR="0061120E">
        <w:rPr>
          <w:rFonts w:ascii="Times New Roman" w:hAnsi="Times New Roman" w:cs="Akhbar MT"/>
          <w:sz w:val="40"/>
          <w:szCs w:val="40"/>
          <w:rtl/>
        </w:rPr>
        <w:t>لية من صدقة أو عتاقة أو صلة رحم</w:t>
      </w:r>
      <w:r w:rsidRPr="00BF225B">
        <w:rPr>
          <w:rFonts w:ascii="Times New Roman" w:hAnsi="Times New Roman" w:cs="Akhbar MT"/>
          <w:sz w:val="40"/>
          <w:szCs w:val="40"/>
          <w:rtl/>
        </w:rPr>
        <w:t>،</w:t>
      </w:r>
    </w:p>
    <w:p w:rsidR="00487AD0" w:rsidRPr="00BF225B" w:rsidRDefault="00487AD0" w:rsidP="0034685C">
      <w:pPr>
        <w:autoSpaceDE w:val="0"/>
        <w:autoSpaceDN w:val="0"/>
        <w:adjustRightInd w:val="0"/>
        <w:spacing w:after="0" w:line="240" w:lineRule="auto"/>
        <w:rPr>
          <w:rFonts w:ascii="Times New Roman" w:hAnsi="Times New Roman" w:cs="Akhbar MT"/>
          <w:sz w:val="40"/>
          <w:szCs w:val="40"/>
          <w:rtl/>
        </w:rPr>
      </w:pPr>
      <w:r w:rsidRPr="00BF225B">
        <w:rPr>
          <w:rFonts w:ascii="Times New Roman" w:hAnsi="Times New Roman" w:cs="Akhbar MT"/>
          <w:sz w:val="40"/>
          <w:szCs w:val="40"/>
          <w:rtl/>
        </w:rPr>
        <w:lastRenderedPageBreak/>
        <w:t>أفيها أجر ؟ فق</w:t>
      </w:r>
      <w:r w:rsidR="00046DA1">
        <w:rPr>
          <w:rFonts w:ascii="Times New Roman" w:hAnsi="Times New Roman" w:cs="Akhbar MT"/>
          <w:sz w:val="40"/>
          <w:szCs w:val="40"/>
          <w:rtl/>
        </w:rPr>
        <w:t>ال رسول الله صلى الله عليه وسلم</w:t>
      </w:r>
      <w:r w:rsidRPr="00BF225B">
        <w:rPr>
          <w:rFonts w:ascii="Times New Roman" w:hAnsi="Times New Roman" w:cs="Akhbar MT"/>
          <w:sz w:val="40"/>
          <w:szCs w:val="40"/>
          <w:rtl/>
        </w:rPr>
        <w:t>:</w:t>
      </w:r>
      <w:r w:rsidR="00046DA1">
        <w:rPr>
          <w:rFonts w:ascii="Times New Roman" w:hAnsi="Times New Roman" w:cs="Akhbar MT" w:hint="cs"/>
          <w:sz w:val="40"/>
          <w:szCs w:val="40"/>
          <w:rtl/>
        </w:rPr>
        <w:t xml:space="preserve"> </w:t>
      </w:r>
      <w:r w:rsidR="00046DA1">
        <w:rPr>
          <w:rFonts w:ascii="Times New Roman" w:hAnsi="Times New Roman" w:cs="Aharoni" w:hint="cs"/>
          <w:sz w:val="40"/>
          <w:szCs w:val="40"/>
          <w:rtl/>
        </w:rPr>
        <w:t>«</w:t>
      </w:r>
      <w:r w:rsidRPr="00BF225B">
        <w:rPr>
          <w:rFonts w:ascii="Times New Roman" w:hAnsi="Times New Roman" w:cs="Akhbar MT"/>
          <w:sz w:val="40"/>
          <w:szCs w:val="40"/>
          <w:rtl/>
        </w:rPr>
        <w:t>أسلمت على ما أسلفت من خير</w:t>
      </w:r>
      <w:r w:rsidR="00046DA1">
        <w:rPr>
          <w:rFonts w:ascii="Times New Roman" w:hAnsi="Times New Roman" w:cs="Aharoni" w:hint="cs"/>
          <w:sz w:val="40"/>
          <w:szCs w:val="40"/>
          <w:rtl/>
        </w:rPr>
        <w:t>»</w:t>
      </w:r>
      <w:r w:rsidRPr="00BF225B">
        <w:rPr>
          <w:rFonts w:ascii="Times New Roman" w:hAnsi="Times New Roman" w:cs="Akhbar MT"/>
          <w:sz w:val="40"/>
          <w:szCs w:val="40"/>
          <w:rtl/>
        </w:rPr>
        <w:t>.</w:t>
      </w:r>
    </w:p>
    <w:p w:rsidR="00BF225B" w:rsidRPr="00BF225B" w:rsidRDefault="00046DA1" w:rsidP="00EE078B">
      <w:pPr>
        <w:autoSpaceDE w:val="0"/>
        <w:autoSpaceDN w:val="0"/>
        <w:adjustRightInd w:val="0"/>
        <w:spacing w:after="0" w:line="240" w:lineRule="auto"/>
        <w:jc w:val="center"/>
        <w:rPr>
          <w:rFonts w:ascii="Times New Roman" w:hAnsi="Times New Roman" w:cs="Akhbar MT"/>
          <w:sz w:val="40"/>
          <w:szCs w:val="40"/>
          <w:rtl/>
        </w:rPr>
      </w:pPr>
      <w:r>
        <w:rPr>
          <w:rFonts w:ascii="Times New Roman" w:hAnsi="Times New Roman" w:cs="Akhbar MT"/>
          <w:sz w:val="40"/>
          <w:szCs w:val="40"/>
          <w:rtl/>
        </w:rPr>
        <w:t xml:space="preserve">قال ابن حزم: </w:t>
      </w:r>
      <w:r w:rsidR="00511958">
        <w:rPr>
          <w:rFonts w:ascii="Times New Roman" w:hAnsi="Times New Roman" w:cs="Akhbar MT" w:hint="cs"/>
          <w:sz w:val="40"/>
          <w:szCs w:val="40"/>
          <w:rtl/>
        </w:rPr>
        <w:t>(</w:t>
      </w:r>
      <w:r>
        <w:rPr>
          <w:rFonts w:ascii="Times New Roman" w:hAnsi="Times New Roman" w:cs="Akhbar MT"/>
          <w:sz w:val="40"/>
          <w:szCs w:val="40"/>
          <w:rtl/>
        </w:rPr>
        <w:t>فصح أن المرتد إذا أسلم</w:t>
      </w:r>
      <w:r w:rsidR="00DA6DCF">
        <w:rPr>
          <w:rFonts w:ascii="Times New Roman" w:hAnsi="Times New Roman" w:cs="Akhbar MT"/>
          <w:sz w:val="40"/>
          <w:szCs w:val="40"/>
          <w:rtl/>
        </w:rPr>
        <w:t>، و</w:t>
      </w:r>
      <w:r w:rsidR="00BF225B" w:rsidRPr="00BF225B">
        <w:rPr>
          <w:rFonts w:ascii="Times New Roman" w:hAnsi="Times New Roman" w:cs="Akhbar MT"/>
          <w:sz w:val="40"/>
          <w:szCs w:val="40"/>
          <w:rtl/>
        </w:rPr>
        <w:t>الكافر الذي لم يكن أسلم قط إذا</w:t>
      </w:r>
    </w:p>
    <w:p w:rsidR="00BF225B" w:rsidRPr="00BF225B" w:rsidRDefault="00046DA1" w:rsidP="00EE078B">
      <w:pPr>
        <w:autoSpaceDE w:val="0"/>
        <w:autoSpaceDN w:val="0"/>
        <w:adjustRightInd w:val="0"/>
        <w:spacing w:after="0" w:line="240" w:lineRule="auto"/>
        <w:jc w:val="center"/>
        <w:rPr>
          <w:rFonts w:ascii="Times New Roman" w:hAnsi="Times New Roman" w:cs="Akhbar MT"/>
          <w:sz w:val="40"/>
          <w:szCs w:val="40"/>
          <w:rtl/>
        </w:rPr>
      </w:pPr>
      <w:r>
        <w:rPr>
          <w:rFonts w:ascii="Times New Roman" w:hAnsi="Times New Roman" w:cs="Akhbar MT"/>
          <w:sz w:val="40"/>
          <w:szCs w:val="40"/>
          <w:rtl/>
        </w:rPr>
        <w:t>أسلما</w:t>
      </w:r>
      <w:r w:rsidR="00BF225B" w:rsidRPr="00BF225B">
        <w:rPr>
          <w:rFonts w:ascii="Times New Roman" w:hAnsi="Times New Roman" w:cs="Akhbar MT"/>
          <w:sz w:val="40"/>
          <w:szCs w:val="40"/>
          <w:rtl/>
        </w:rPr>
        <w:t xml:space="preserve">، </w:t>
      </w:r>
      <w:r>
        <w:rPr>
          <w:rFonts w:ascii="Times New Roman" w:hAnsi="Times New Roman" w:cs="Akhbar MT"/>
          <w:sz w:val="40"/>
          <w:szCs w:val="40"/>
          <w:rtl/>
        </w:rPr>
        <w:t>فقد أسلما على ما أسلفا من الخير</w:t>
      </w:r>
      <w:r w:rsidR="00DA6DCF">
        <w:rPr>
          <w:rFonts w:ascii="Times New Roman" w:hAnsi="Times New Roman" w:cs="Akhbar MT"/>
          <w:sz w:val="40"/>
          <w:szCs w:val="40"/>
          <w:rtl/>
        </w:rPr>
        <w:t>، و</w:t>
      </w:r>
      <w:r w:rsidR="00BF225B" w:rsidRPr="00BF225B">
        <w:rPr>
          <w:rFonts w:ascii="Times New Roman" w:hAnsi="Times New Roman" w:cs="Akhbar MT"/>
          <w:sz w:val="40"/>
          <w:szCs w:val="40"/>
          <w:rtl/>
        </w:rPr>
        <w:t>قد كان المرتد إذ حج و هو مسلم</w:t>
      </w:r>
    </w:p>
    <w:p w:rsidR="00BF225B" w:rsidRPr="00BF225B" w:rsidRDefault="00BF225B" w:rsidP="00EE078B">
      <w:pPr>
        <w:autoSpaceDE w:val="0"/>
        <w:autoSpaceDN w:val="0"/>
        <w:adjustRightInd w:val="0"/>
        <w:spacing w:after="0" w:line="240" w:lineRule="auto"/>
        <w:jc w:val="center"/>
        <w:rPr>
          <w:rFonts w:ascii="Times New Roman" w:hAnsi="Times New Roman" w:cs="Akhbar MT"/>
          <w:sz w:val="40"/>
          <w:szCs w:val="40"/>
          <w:rtl/>
        </w:rPr>
      </w:pPr>
      <w:r w:rsidRPr="00BF225B">
        <w:rPr>
          <w:rFonts w:ascii="Times New Roman" w:hAnsi="Times New Roman" w:cs="Akhbar MT"/>
          <w:sz w:val="40"/>
          <w:szCs w:val="40"/>
          <w:rtl/>
        </w:rPr>
        <w:t>قد أد</w:t>
      </w:r>
      <w:r w:rsidR="0069154E">
        <w:rPr>
          <w:rFonts w:ascii="Times New Roman" w:hAnsi="Times New Roman" w:cs="Akhbar MT"/>
          <w:sz w:val="40"/>
          <w:szCs w:val="40"/>
          <w:rtl/>
        </w:rPr>
        <w:t>ى ما أمر به و</w:t>
      </w:r>
      <w:r w:rsidR="00046DA1">
        <w:rPr>
          <w:rFonts w:ascii="Times New Roman" w:hAnsi="Times New Roman" w:cs="Akhbar MT"/>
          <w:sz w:val="40"/>
          <w:szCs w:val="40"/>
          <w:rtl/>
        </w:rPr>
        <w:t>ما كلف كما أمر به</w:t>
      </w:r>
      <w:r w:rsidRPr="00BF225B">
        <w:rPr>
          <w:rFonts w:ascii="Times New Roman" w:hAnsi="Times New Roman" w:cs="Akhbar MT"/>
          <w:sz w:val="40"/>
          <w:szCs w:val="40"/>
          <w:rtl/>
        </w:rPr>
        <w:t>، فقد أسلم الآن عليه فهو له كما كان .</w:t>
      </w:r>
    </w:p>
    <w:p w:rsidR="00BF225B" w:rsidRPr="00BF225B" w:rsidRDefault="0093531A" w:rsidP="00EE078B">
      <w:pPr>
        <w:autoSpaceDE w:val="0"/>
        <w:autoSpaceDN w:val="0"/>
        <w:adjustRightInd w:val="0"/>
        <w:spacing w:after="0" w:line="240" w:lineRule="auto"/>
        <w:jc w:val="center"/>
        <w:rPr>
          <w:rFonts w:ascii="Times New Roman" w:hAnsi="Times New Roman" w:cs="Akhbar MT"/>
          <w:sz w:val="40"/>
          <w:szCs w:val="40"/>
          <w:rtl/>
        </w:rPr>
      </w:pPr>
      <w:r>
        <w:rPr>
          <w:rFonts w:ascii="Times New Roman" w:hAnsi="Times New Roman" w:cs="Akhbar MT"/>
          <w:sz w:val="40"/>
          <w:szCs w:val="40"/>
          <w:rtl/>
        </w:rPr>
        <w:t>و</w:t>
      </w:r>
      <w:r w:rsidR="00BF225B" w:rsidRPr="00BF225B">
        <w:rPr>
          <w:rFonts w:ascii="Times New Roman" w:hAnsi="Times New Roman" w:cs="Akhbar MT"/>
          <w:sz w:val="40"/>
          <w:szCs w:val="40"/>
          <w:rtl/>
        </w:rPr>
        <w:t>أما الكافر يحج كالصابئين ا</w:t>
      </w:r>
      <w:r w:rsidR="00046DA1">
        <w:rPr>
          <w:rFonts w:ascii="Times New Roman" w:hAnsi="Times New Roman" w:cs="Akhbar MT"/>
          <w:sz w:val="40"/>
          <w:szCs w:val="40"/>
          <w:rtl/>
        </w:rPr>
        <w:t>لذين يرون الحج إلى مكة في دينهم</w:t>
      </w:r>
      <w:r w:rsidR="00BF225B" w:rsidRPr="00BF225B">
        <w:rPr>
          <w:rFonts w:ascii="Times New Roman" w:hAnsi="Times New Roman" w:cs="Akhbar MT"/>
          <w:sz w:val="40"/>
          <w:szCs w:val="40"/>
          <w:rtl/>
        </w:rPr>
        <w:t>، فإن أسلم بعد</w:t>
      </w:r>
    </w:p>
    <w:p w:rsidR="00BF225B" w:rsidRPr="00BF225B" w:rsidRDefault="00BF225B" w:rsidP="00E26971">
      <w:pPr>
        <w:autoSpaceDE w:val="0"/>
        <w:autoSpaceDN w:val="0"/>
        <w:adjustRightInd w:val="0"/>
        <w:spacing w:after="0" w:line="240" w:lineRule="auto"/>
        <w:rPr>
          <w:rFonts w:ascii="Times New Roman" w:hAnsi="Times New Roman" w:cs="Akhbar MT"/>
          <w:sz w:val="40"/>
          <w:szCs w:val="40"/>
          <w:rtl/>
        </w:rPr>
      </w:pPr>
      <w:r w:rsidRPr="00BF225B">
        <w:rPr>
          <w:rFonts w:ascii="Times New Roman" w:hAnsi="Times New Roman" w:cs="Akhbar MT"/>
          <w:sz w:val="40"/>
          <w:szCs w:val="40"/>
          <w:rtl/>
        </w:rPr>
        <w:t>ذلك لم يجزه لأن</w:t>
      </w:r>
      <w:r w:rsidR="00046DA1">
        <w:rPr>
          <w:rFonts w:ascii="Times New Roman" w:hAnsi="Times New Roman" w:cs="Akhbar MT"/>
          <w:sz w:val="40"/>
          <w:szCs w:val="40"/>
          <w:rtl/>
        </w:rPr>
        <w:t xml:space="preserve">ه لم يؤده كما أمر الله </w:t>
      </w:r>
      <w:r w:rsidR="00046DA1" w:rsidRPr="007A1464">
        <w:rPr>
          <w:rFonts w:ascii="Times New Roman" w:hAnsi="Times New Roman" w:cs="Akhbar MT" w:hint="cs"/>
          <w:b/>
          <w:bCs/>
          <w:sz w:val="40"/>
          <w:szCs w:val="40"/>
          <w:rtl/>
        </w:rPr>
        <w:t>-</w:t>
      </w:r>
      <w:r w:rsidR="00046DA1">
        <w:rPr>
          <w:rFonts w:ascii="Times New Roman" w:hAnsi="Times New Roman" w:cs="Akhbar MT" w:hint="cs"/>
          <w:sz w:val="40"/>
          <w:szCs w:val="40"/>
          <w:rtl/>
        </w:rPr>
        <w:t xml:space="preserve"> </w:t>
      </w:r>
      <w:r w:rsidR="00046DA1">
        <w:rPr>
          <w:rFonts w:ascii="Times New Roman" w:hAnsi="Times New Roman" w:cs="Akhbar MT"/>
          <w:sz w:val="40"/>
          <w:szCs w:val="40"/>
          <w:rtl/>
        </w:rPr>
        <w:t>تعالى</w:t>
      </w:r>
      <w:r w:rsidR="00046DA1">
        <w:rPr>
          <w:rFonts w:ascii="Times New Roman" w:hAnsi="Times New Roman" w:cs="Akhbar MT" w:hint="cs"/>
          <w:sz w:val="40"/>
          <w:szCs w:val="40"/>
          <w:rtl/>
        </w:rPr>
        <w:t xml:space="preserve"> </w:t>
      </w:r>
      <w:r w:rsidR="00E26971" w:rsidRPr="007A1464">
        <w:rPr>
          <w:rFonts w:ascii="Times New Roman" w:hAnsi="Times New Roman" w:cs="Akhbar MT" w:hint="cs"/>
          <w:b/>
          <w:bCs/>
          <w:sz w:val="40"/>
          <w:szCs w:val="40"/>
          <w:rtl/>
        </w:rPr>
        <w:t>-</w:t>
      </w:r>
      <w:r w:rsidR="00046DA1">
        <w:rPr>
          <w:rFonts w:ascii="Times New Roman" w:hAnsi="Times New Roman" w:cs="Akhbar MT"/>
          <w:sz w:val="40"/>
          <w:szCs w:val="40"/>
          <w:rtl/>
        </w:rPr>
        <w:t xml:space="preserve"> به</w:t>
      </w:r>
      <w:r w:rsidR="00046DA1">
        <w:rPr>
          <w:rFonts w:ascii="Times New Roman" w:hAnsi="Times New Roman" w:cs="Akhbar MT" w:hint="cs"/>
          <w:sz w:val="40"/>
          <w:szCs w:val="40"/>
          <w:rtl/>
        </w:rPr>
        <w:t>؛</w:t>
      </w:r>
      <w:r w:rsidRPr="00BF225B">
        <w:rPr>
          <w:rFonts w:ascii="Times New Roman" w:hAnsi="Times New Roman" w:cs="Akhbar MT"/>
          <w:sz w:val="40"/>
          <w:szCs w:val="40"/>
          <w:rtl/>
        </w:rPr>
        <w:t xml:space="preserve"> لأن من فرض الحج و سائر</w:t>
      </w:r>
    </w:p>
    <w:p w:rsidR="00BF225B" w:rsidRPr="00BF225B" w:rsidRDefault="00BF225B" w:rsidP="00EE078B">
      <w:pPr>
        <w:autoSpaceDE w:val="0"/>
        <w:autoSpaceDN w:val="0"/>
        <w:adjustRightInd w:val="0"/>
        <w:spacing w:after="0" w:line="240" w:lineRule="auto"/>
        <w:jc w:val="center"/>
        <w:rPr>
          <w:rFonts w:ascii="Times New Roman" w:hAnsi="Times New Roman" w:cs="Akhbar MT"/>
          <w:sz w:val="40"/>
          <w:szCs w:val="40"/>
          <w:rtl/>
        </w:rPr>
      </w:pPr>
      <w:r w:rsidRPr="00BF225B">
        <w:rPr>
          <w:rFonts w:ascii="Times New Roman" w:hAnsi="Times New Roman" w:cs="Akhbar MT"/>
          <w:sz w:val="40"/>
          <w:szCs w:val="40"/>
          <w:rtl/>
        </w:rPr>
        <w:t>الشرائع كلها أن لا تؤدى إلا كما أمر بها رسول الله محمد بن عبد الله عليه</w:t>
      </w:r>
    </w:p>
    <w:p w:rsidR="00BF225B" w:rsidRPr="00BF225B" w:rsidRDefault="00BF225B" w:rsidP="00BF225B">
      <w:pPr>
        <w:autoSpaceDE w:val="0"/>
        <w:autoSpaceDN w:val="0"/>
        <w:adjustRightInd w:val="0"/>
        <w:spacing w:after="0" w:line="240" w:lineRule="auto"/>
        <w:rPr>
          <w:rFonts w:ascii="Times New Roman" w:hAnsi="Times New Roman" w:cs="Akhbar MT"/>
          <w:sz w:val="40"/>
          <w:szCs w:val="40"/>
          <w:rtl/>
        </w:rPr>
      </w:pPr>
      <w:r w:rsidRPr="00BF225B">
        <w:rPr>
          <w:rFonts w:ascii="Times New Roman" w:hAnsi="Times New Roman" w:cs="Akhbar MT"/>
          <w:sz w:val="40"/>
          <w:szCs w:val="40"/>
          <w:rtl/>
        </w:rPr>
        <w:t>السلام في الدين الذي جاء به ال</w:t>
      </w:r>
      <w:r w:rsidR="00046DA1">
        <w:rPr>
          <w:rFonts w:ascii="Times New Roman" w:hAnsi="Times New Roman" w:cs="Akhbar MT"/>
          <w:sz w:val="40"/>
          <w:szCs w:val="40"/>
          <w:rtl/>
        </w:rPr>
        <w:t xml:space="preserve">ذي لا يقبل الله </w:t>
      </w:r>
      <w:r w:rsidR="00046DA1" w:rsidRPr="007A1464">
        <w:rPr>
          <w:rFonts w:ascii="Times New Roman" w:hAnsi="Times New Roman" w:cs="Akhbar MT" w:hint="cs"/>
          <w:b/>
          <w:bCs/>
          <w:sz w:val="40"/>
          <w:szCs w:val="40"/>
          <w:rtl/>
        </w:rPr>
        <w:t>-</w:t>
      </w:r>
      <w:r w:rsidR="00046DA1">
        <w:rPr>
          <w:rFonts w:ascii="Times New Roman" w:hAnsi="Times New Roman" w:cs="Akhbar MT" w:hint="cs"/>
          <w:sz w:val="40"/>
          <w:szCs w:val="40"/>
          <w:rtl/>
        </w:rPr>
        <w:t xml:space="preserve"> </w:t>
      </w:r>
      <w:r w:rsidR="00046DA1">
        <w:rPr>
          <w:rFonts w:ascii="Times New Roman" w:hAnsi="Times New Roman" w:cs="Akhbar MT"/>
          <w:sz w:val="40"/>
          <w:szCs w:val="40"/>
          <w:rtl/>
        </w:rPr>
        <w:t>تعالى</w:t>
      </w:r>
      <w:r w:rsidR="00046DA1">
        <w:rPr>
          <w:rFonts w:ascii="Times New Roman" w:hAnsi="Times New Roman" w:cs="Akhbar MT" w:hint="cs"/>
          <w:sz w:val="40"/>
          <w:szCs w:val="40"/>
          <w:rtl/>
        </w:rPr>
        <w:t xml:space="preserve"> </w:t>
      </w:r>
      <w:r w:rsidR="00046DA1" w:rsidRPr="007A1464">
        <w:rPr>
          <w:rFonts w:ascii="Times New Roman" w:hAnsi="Times New Roman" w:cs="Akhbar MT" w:hint="cs"/>
          <w:b/>
          <w:bCs/>
          <w:sz w:val="40"/>
          <w:szCs w:val="40"/>
          <w:rtl/>
        </w:rPr>
        <w:t>-</w:t>
      </w:r>
      <w:r w:rsidR="00046DA1">
        <w:rPr>
          <w:rFonts w:ascii="Times New Roman" w:hAnsi="Times New Roman" w:cs="Akhbar MT"/>
          <w:sz w:val="40"/>
          <w:szCs w:val="40"/>
          <w:rtl/>
        </w:rPr>
        <w:t xml:space="preserve"> دينا</w:t>
      </w:r>
      <w:r w:rsidR="00046DA1">
        <w:rPr>
          <w:rFonts w:ascii="Times New Roman" w:hAnsi="Times New Roman" w:cs="Akhbar MT" w:hint="cs"/>
          <w:sz w:val="40"/>
          <w:szCs w:val="40"/>
          <w:rtl/>
        </w:rPr>
        <w:t>ً</w:t>
      </w:r>
      <w:r w:rsidR="00046DA1">
        <w:rPr>
          <w:rFonts w:ascii="Times New Roman" w:hAnsi="Times New Roman" w:cs="Akhbar MT"/>
          <w:sz w:val="40"/>
          <w:szCs w:val="40"/>
          <w:rtl/>
        </w:rPr>
        <w:t xml:space="preserve"> غيره</w:t>
      </w:r>
      <w:r w:rsidR="0093531A">
        <w:rPr>
          <w:rFonts w:ascii="Times New Roman" w:hAnsi="Times New Roman" w:cs="Akhbar MT"/>
          <w:sz w:val="40"/>
          <w:szCs w:val="40"/>
          <w:rtl/>
        </w:rPr>
        <w:t>، و</w:t>
      </w:r>
      <w:r w:rsidRPr="00BF225B">
        <w:rPr>
          <w:rFonts w:ascii="Times New Roman" w:hAnsi="Times New Roman" w:cs="Akhbar MT"/>
          <w:sz w:val="40"/>
          <w:szCs w:val="40"/>
          <w:rtl/>
        </w:rPr>
        <w:t>قال عليه</w:t>
      </w:r>
    </w:p>
    <w:p w:rsidR="00BF225B" w:rsidRPr="00BF225B" w:rsidRDefault="00046DA1" w:rsidP="00B869CC">
      <w:pPr>
        <w:autoSpaceDE w:val="0"/>
        <w:autoSpaceDN w:val="0"/>
        <w:adjustRightInd w:val="0"/>
        <w:spacing w:after="0" w:line="240" w:lineRule="auto"/>
        <w:rPr>
          <w:rFonts w:ascii="Times New Roman" w:hAnsi="Times New Roman" w:cs="Akhbar MT"/>
          <w:sz w:val="40"/>
          <w:szCs w:val="40"/>
          <w:rtl/>
        </w:rPr>
      </w:pPr>
      <w:r>
        <w:rPr>
          <w:rFonts w:ascii="Times New Roman" w:hAnsi="Times New Roman" w:cs="Akhbar MT"/>
          <w:sz w:val="40"/>
          <w:szCs w:val="40"/>
          <w:rtl/>
        </w:rPr>
        <w:t>السلام</w:t>
      </w:r>
      <w:r w:rsidR="00BF225B" w:rsidRPr="00BF225B">
        <w:rPr>
          <w:rFonts w:ascii="Times New Roman" w:hAnsi="Times New Roman" w:cs="Akhbar MT"/>
          <w:sz w:val="40"/>
          <w:szCs w:val="40"/>
          <w:rtl/>
        </w:rPr>
        <w:t>:</w:t>
      </w:r>
      <w:r>
        <w:rPr>
          <w:rFonts w:ascii="Times New Roman" w:hAnsi="Times New Roman" w:cs="Akhbar MT" w:hint="cs"/>
          <w:sz w:val="40"/>
          <w:szCs w:val="40"/>
          <w:rtl/>
        </w:rPr>
        <w:t xml:space="preserve"> </w:t>
      </w:r>
      <w:r>
        <w:rPr>
          <w:rFonts w:ascii="Times New Roman" w:hAnsi="Times New Roman" w:cs="Aharoni" w:hint="cs"/>
          <w:sz w:val="40"/>
          <w:szCs w:val="40"/>
          <w:rtl/>
        </w:rPr>
        <w:t>«</w:t>
      </w:r>
      <w:r w:rsidR="00BF225B" w:rsidRPr="00BF225B">
        <w:rPr>
          <w:rFonts w:ascii="Times New Roman" w:hAnsi="Times New Roman" w:cs="Akhbar MT"/>
          <w:sz w:val="40"/>
          <w:szCs w:val="40"/>
          <w:rtl/>
        </w:rPr>
        <w:t>من عمل عملا</w:t>
      </w:r>
      <w:r w:rsidR="00054F23">
        <w:rPr>
          <w:rFonts w:ascii="Times New Roman" w:hAnsi="Times New Roman" w:cs="Akhbar MT" w:hint="cs"/>
          <w:sz w:val="40"/>
          <w:szCs w:val="40"/>
          <w:rtl/>
        </w:rPr>
        <w:t>ً</w:t>
      </w:r>
      <w:r w:rsidR="00BF225B" w:rsidRPr="00BF225B">
        <w:rPr>
          <w:rFonts w:ascii="Times New Roman" w:hAnsi="Times New Roman" w:cs="Akhbar MT"/>
          <w:sz w:val="40"/>
          <w:szCs w:val="40"/>
          <w:rtl/>
        </w:rPr>
        <w:t xml:space="preserve"> ليس عليه أمرنا فهو رد</w:t>
      </w:r>
      <w:r>
        <w:rPr>
          <w:rFonts w:ascii="Times New Roman" w:hAnsi="Times New Roman" w:cs="Aharoni" w:hint="cs"/>
          <w:sz w:val="40"/>
          <w:szCs w:val="40"/>
          <w:rtl/>
        </w:rPr>
        <w:t>»</w:t>
      </w:r>
      <w:r w:rsidR="00BF225B" w:rsidRPr="00BF225B">
        <w:rPr>
          <w:rFonts w:ascii="Times New Roman" w:hAnsi="Times New Roman" w:cs="Akhbar MT"/>
          <w:sz w:val="40"/>
          <w:szCs w:val="40"/>
          <w:rtl/>
        </w:rPr>
        <w:t>.</w:t>
      </w:r>
    </w:p>
    <w:p w:rsidR="00BF225B" w:rsidRPr="00511958" w:rsidRDefault="00BF225B" w:rsidP="00C56A37">
      <w:pPr>
        <w:autoSpaceDE w:val="0"/>
        <w:autoSpaceDN w:val="0"/>
        <w:adjustRightInd w:val="0"/>
        <w:spacing w:after="0" w:line="240" w:lineRule="auto"/>
        <w:rPr>
          <w:rFonts w:ascii="Times New Roman" w:hAnsi="Times New Roman" w:cs="Akhbar MT"/>
          <w:sz w:val="40"/>
          <w:szCs w:val="40"/>
          <w:rtl/>
        </w:rPr>
      </w:pPr>
      <w:r w:rsidRPr="00511958">
        <w:rPr>
          <w:rFonts w:ascii="Times New Roman" w:hAnsi="Times New Roman" w:cs="Akhbar MT"/>
          <w:sz w:val="40"/>
          <w:szCs w:val="40"/>
          <w:rtl/>
        </w:rPr>
        <w:t>والصابئ إنما حج كم</w:t>
      </w:r>
      <w:r w:rsidR="00046DA1" w:rsidRPr="00511958">
        <w:rPr>
          <w:rFonts w:ascii="Times New Roman" w:hAnsi="Times New Roman" w:cs="Akhbar MT"/>
          <w:sz w:val="40"/>
          <w:szCs w:val="40"/>
          <w:rtl/>
        </w:rPr>
        <w:t>ا أمره يوراسف أو هرمس فلا يجزئه</w:t>
      </w:r>
      <w:r w:rsidRPr="00511958">
        <w:rPr>
          <w:rFonts w:ascii="Times New Roman" w:hAnsi="Times New Roman" w:cs="Akhbar MT"/>
          <w:sz w:val="40"/>
          <w:szCs w:val="40"/>
          <w:rtl/>
        </w:rPr>
        <w:t>.</w:t>
      </w:r>
    </w:p>
    <w:p w:rsidR="00BF225B" w:rsidRPr="00BF225B" w:rsidRDefault="0093531A" w:rsidP="00EE078B">
      <w:pPr>
        <w:autoSpaceDE w:val="0"/>
        <w:autoSpaceDN w:val="0"/>
        <w:adjustRightInd w:val="0"/>
        <w:spacing w:after="0" w:line="240" w:lineRule="auto"/>
        <w:jc w:val="both"/>
        <w:rPr>
          <w:rFonts w:ascii="Times New Roman" w:hAnsi="Times New Roman" w:cs="Akhbar MT"/>
          <w:sz w:val="40"/>
          <w:szCs w:val="40"/>
          <w:rtl/>
        </w:rPr>
      </w:pPr>
      <w:r>
        <w:rPr>
          <w:rFonts w:ascii="Times New Roman" w:hAnsi="Times New Roman" w:cs="Akhbar MT"/>
          <w:sz w:val="40"/>
          <w:szCs w:val="40"/>
          <w:rtl/>
        </w:rPr>
        <w:t>و</w:t>
      </w:r>
      <w:r w:rsidR="00BF225B" w:rsidRPr="00BF225B">
        <w:rPr>
          <w:rFonts w:ascii="Times New Roman" w:hAnsi="Times New Roman" w:cs="Akhbar MT"/>
          <w:sz w:val="40"/>
          <w:szCs w:val="40"/>
          <w:rtl/>
        </w:rPr>
        <w:t>يلزم من أسقط حجه</w:t>
      </w:r>
      <w:r>
        <w:rPr>
          <w:rFonts w:ascii="Times New Roman" w:hAnsi="Times New Roman" w:cs="Akhbar MT"/>
          <w:sz w:val="40"/>
          <w:szCs w:val="40"/>
          <w:rtl/>
        </w:rPr>
        <w:t xml:space="preserve"> بردته أن يسقط إحصانه وطلاقه الثلاث وبيعه و</w:t>
      </w:r>
      <w:r w:rsidR="00BF225B" w:rsidRPr="00BF225B">
        <w:rPr>
          <w:rFonts w:ascii="Times New Roman" w:hAnsi="Times New Roman" w:cs="Akhbar MT"/>
          <w:sz w:val="40"/>
          <w:szCs w:val="40"/>
          <w:rtl/>
        </w:rPr>
        <w:t>ابتياعه</w:t>
      </w:r>
    </w:p>
    <w:p w:rsidR="00BF225B" w:rsidRPr="00BF225B" w:rsidRDefault="00046DA1" w:rsidP="00BB46D5">
      <w:pPr>
        <w:autoSpaceDE w:val="0"/>
        <w:autoSpaceDN w:val="0"/>
        <w:adjustRightInd w:val="0"/>
        <w:spacing w:after="0" w:line="240" w:lineRule="auto"/>
        <w:rPr>
          <w:rFonts w:ascii="Times New Roman" w:hAnsi="Times New Roman" w:cs="Akhbar MT"/>
          <w:sz w:val="40"/>
          <w:szCs w:val="40"/>
          <w:rtl/>
        </w:rPr>
      </w:pPr>
      <w:r>
        <w:rPr>
          <w:rFonts w:ascii="Times New Roman" w:hAnsi="Times New Roman" w:cs="Akhbar MT"/>
          <w:sz w:val="40"/>
          <w:szCs w:val="40"/>
          <w:rtl/>
        </w:rPr>
        <w:t>و</w:t>
      </w:r>
      <w:r w:rsidR="0093531A">
        <w:rPr>
          <w:rFonts w:ascii="Times New Roman" w:hAnsi="Times New Roman" w:cs="Akhbar MT"/>
          <w:sz w:val="40"/>
          <w:szCs w:val="40"/>
          <w:rtl/>
        </w:rPr>
        <w:t>عطاياه التي كانت في الإسلام، و</w:t>
      </w:r>
      <w:r>
        <w:rPr>
          <w:rFonts w:ascii="Times New Roman" w:hAnsi="Times New Roman" w:cs="Akhbar MT"/>
          <w:sz w:val="40"/>
          <w:szCs w:val="40"/>
          <w:rtl/>
        </w:rPr>
        <w:t>هم لا يقولون بهذا، فظهر فساد قولهم</w:t>
      </w:r>
      <w:r w:rsidR="00BF225B" w:rsidRPr="00BF225B">
        <w:rPr>
          <w:rFonts w:ascii="Times New Roman" w:hAnsi="Times New Roman" w:cs="Akhbar MT"/>
          <w:sz w:val="40"/>
          <w:szCs w:val="40"/>
          <w:rtl/>
        </w:rPr>
        <w:t>،</w:t>
      </w:r>
    </w:p>
    <w:p w:rsidR="00BF225B" w:rsidRPr="00BF225B" w:rsidRDefault="0093531A" w:rsidP="00597CEA">
      <w:pPr>
        <w:autoSpaceDE w:val="0"/>
        <w:autoSpaceDN w:val="0"/>
        <w:adjustRightInd w:val="0"/>
        <w:spacing w:after="0" w:line="240" w:lineRule="auto"/>
        <w:rPr>
          <w:rFonts w:ascii="Times New Roman" w:hAnsi="Times New Roman" w:cs="Akhbar MT"/>
          <w:sz w:val="40"/>
          <w:szCs w:val="40"/>
          <w:rtl/>
        </w:rPr>
      </w:pPr>
      <w:r>
        <w:rPr>
          <w:rFonts w:ascii="Times New Roman" w:hAnsi="Times New Roman" w:cs="Akhbar MT"/>
          <w:sz w:val="40"/>
          <w:szCs w:val="40"/>
          <w:rtl/>
        </w:rPr>
        <w:t>و</w:t>
      </w:r>
      <w:r w:rsidR="00BF225B" w:rsidRPr="00BF225B">
        <w:rPr>
          <w:rFonts w:ascii="Times New Roman" w:hAnsi="Times New Roman" w:cs="Akhbar MT"/>
          <w:sz w:val="40"/>
          <w:szCs w:val="40"/>
          <w:rtl/>
        </w:rPr>
        <w:t xml:space="preserve">بالله </w:t>
      </w:r>
      <w:r w:rsidR="00A351FF" w:rsidRPr="007A1464">
        <w:rPr>
          <w:rFonts w:ascii="Times New Roman" w:hAnsi="Times New Roman" w:cs="Akhbar MT" w:hint="cs"/>
          <w:b/>
          <w:bCs/>
          <w:sz w:val="40"/>
          <w:szCs w:val="40"/>
          <w:rtl/>
        </w:rPr>
        <w:t>-</w:t>
      </w:r>
      <w:r w:rsidR="0069154E">
        <w:rPr>
          <w:rFonts w:ascii="Times New Roman" w:hAnsi="Times New Roman" w:cs="Akhbar MT" w:hint="cs"/>
          <w:sz w:val="40"/>
          <w:szCs w:val="40"/>
          <w:rtl/>
        </w:rPr>
        <w:t xml:space="preserve"> </w:t>
      </w:r>
      <w:r w:rsidR="00BF225B" w:rsidRPr="00BF225B">
        <w:rPr>
          <w:rFonts w:ascii="Times New Roman" w:hAnsi="Times New Roman" w:cs="Akhbar MT"/>
          <w:sz w:val="40"/>
          <w:szCs w:val="40"/>
          <w:rtl/>
        </w:rPr>
        <w:t>تعالى</w:t>
      </w:r>
      <w:r w:rsidR="0069154E">
        <w:rPr>
          <w:rFonts w:ascii="Times New Roman" w:hAnsi="Times New Roman" w:cs="Akhbar MT" w:hint="cs"/>
          <w:sz w:val="40"/>
          <w:szCs w:val="40"/>
          <w:rtl/>
        </w:rPr>
        <w:t xml:space="preserve"> </w:t>
      </w:r>
      <w:r w:rsidR="00597CEA" w:rsidRPr="007A1464">
        <w:rPr>
          <w:rFonts w:ascii="Times New Roman" w:hAnsi="Times New Roman" w:cs="Akhbar MT" w:hint="cs"/>
          <w:b/>
          <w:bCs/>
          <w:sz w:val="40"/>
          <w:szCs w:val="40"/>
          <w:rtl/>
        </w:rPr>
        <w:t>-</w:t>
      </w:r>
      <w:r w:rsidR="00597CEA">
        <w:rPr>
          <w:rFonts w:ascii="Times New Roman" w:hAnsi="Times New Roman" w:cs="Akhbar MT"/>
          <w:sz w:val="40"/>
          <w:szCs w:val="40"/>
          <w:rtl/>
        </w:rPr>
        <w:t xml:space="preserve"> نتأيد</w:t>
      </w:r>
      <w:r w:rsidR="00511958">
        <w:rPr>
          <w:rFonts w:ascii="Times New Roman" w:hAnsi="Times New Roman" w:cs="Akhbar MT" w:hint="cs"/>
          <w:sz w:val="40"/>
          <w:szCs w:val="40"/>
          <w:rtl/>
        </w:rPr>
        <w:t>)</w:t>
      </w:r>
      <w:r w:rsidR="00BF225B" w:rsidRPr="00BF225B">
        <w:rPr>
          <w:rFonts w:ascii="Times New Roman" w:hAnsi="Times New Roman" w:cs="Akhbar MT"/>
          <w:sz w:val="40"/>
          <w:szCs w:val="40"/>
          <w:rtl/>
        </w:rPr>
        <w:t xml:space="preserve"> .</w:t>
      </w:r>
    </w:p>
    <w:p w:rsidR="00BF225B" w:rsidRPr="00BF225B" w:rsidRDefault="0093531A" w:rsidP="00EE078B">
      <w:pPr>
        <w:autoSpaceDE w:val="0"/>
        <w:autoSpaceDN w:val="0"/>
        <w:adjustRightInd w:val="0"/>
        <w:spacing w:after="0" w:line="240" w:lineRule="auto"/>
        <w:jc w:val="both"/>
        <w:rPr>
          <w:rFonts w:ascii="Times New Roman" w:hAnsi="Times New Roman" w:cs="Akhbar MT"/>
          <w:sz w:val="40"/>
          <w:szCs w:val="40"/>
          <w:rtl/>
        </w:rPr>
      </w:pPr>
      <w:r>
        <w:rPr>
          <w:rFonts w:ascii="Times New Roman" w:hAnsi="Times New Roman" w:cs="Akhbar MT"/>
          <w:sz w:val="40"/>
          <w:szCs w:val="40"/>
          <w:rtl/>
        </w:rPr>
        <w:t>و</w:t>
      </w:r>
      <w:r w:rsidR="00BF225B" w:rsidRPr="00BF225B">
        <w:rPr>
          <w:rFonts w:ascii="Times New Roman" w:hAnsi="Times New Roman" w:cs="Akhbar MT"/>
          <w:sz w:val="40"/>
          <w:szCs w:val="40"/>
          <w:rtl/>
        </w:rPr>
        <w:t>إذا تبين هذا فلا م</w:t>
      </w:r>
      <w:r w:rsidR="004F2B1C">
        <w:rPr>
          <w:rFonts w:ascii="Times New Roman" w:hAnsi="Times New Roman" w:cs="Akhbar MT"/>
          <w:sz w:val="40"/>
          <w:szCs w:val="40"/>
          <w:rtl/>
        </w:rPr>
        <w:t>نافاة بينه و بين الحديث المتقدم</w:t>
      </w:r>
      <w:r w:rsidR="00511958">
        <w:rPr>
          <w:rFonts w:ascii="Times New Roman" w:hAnsi="Times New Roman" w:cs="Akhbar MT" w:hint="cs"/>
          <w:sz w:val="40"/>
          <w:szCs w:val="40"/>
          <w:rtl/>
        </w:rPr>
        <w:t>..:</w:t>
      </w:r>
      <w:r w:rsidR="00BF225B" w:rsidRPr="00BF225B">
        <w:rPr>
          <w:rFonts w:ascii="Times New Roman" w:hAnsi="Times New Roman" w:cs="Akhbar MT"/>
          <w:sz w:val="40"/>
          <w:szCs w:val="40"/>
          <w:rtl/>
        </w:rPr>
        <w:t>أن الكافر</w:t>
      </w:r>
      <w:r w:rsidR="00DC112D">
        <w:rPr>
          <w:rFonts w:ascii="Times New Roman" w:hAnsi="Times New Roman" w:cs="Akhbar MT" w:hint="cs"/>
          <w:sz w:val="40"/>
          <w:szCs w:val="40"/>
          <w:rtl/>
        </w:rPr>
        <w:t xml:space="preserve"> </w:t>
      </w:r>
      <w:r w:rsidR="00BF225B" w:rsidRPr="00BF225B">
        <w:rPr>
          <w:rFonts w:ascii="Times New Roman" w:hAnsi="Times New Roman" w:cs="Akhbar MT"/>
          <w:sz w:val="40"/>
          <w:szCs w:val="40"/>
          <w:rtl/>
        </w:rPr>
        <w:t>يثاب على حسناته ما عمل بها لله في الدنيا</w:t>
      </w:r>
      <w:r w:rsidR="00046DA1">
        <w:rPr>
          <w:rFonts w:ascii="Times New Roman" w:hAnsi="Times New Roman" w:cs="Akhbar MT" w:hint="cs"/>
          <w:sz w:val="40"/>
          <w:szCs w:val="40"/>
          <w:rtl/>
        </w:rPr>
        <w:t xml:space="preserve">؛ </w:t>
      </w:r>
      <w:r w:rsidR="00BF225B" w:rsidRPr="00BF225B">
        <w:rPr>
          <w:rFonts w:ascii="Times New Roman" w:hAnsi="Times New Roman" w:cs="Akhbar MT"/>
          <w:sz w:val="40"/>
          <w:szCs w:val="40"/>
          <w:rtl/>
        </w:rPr>
        <w:t>لأن المراد به الكافر الذي سبق في</w:t>
      </w:r>
      <w:r w:rsidR="00DC112D">
        <w:rPr>
          <w:rFonts w:ascii="Times New Roman" w:hAnsi="Times New Roman" w:cs="Akhbar MT" w:hint="cs"/>
          <w:sz w:val="40"/>
          <w:szCs w:val="40"/>
          <w:rtl/>
        </w:rPr>
        <w:t xml:space="preserve"> </w:t>
      </w:r>
      <w:r w:rsidR="00BF225B" w:rsidRPr="00BF225B">
        <w:rPr>
          <w:rFonts w:ascii="Times New Roman" w:hAnsi="Times New Roman" w:cs="Akhbar MT"/>
          <w:sz w:val="40"/>
          <w:szCs w:val="40"/>
          <w:rtl/>
        </w:rPr>
        <w:t>علم الله أنه يموت كافرا</w:t>
      </w:r>
      <w:r w:rsidR="00624395">
        <w:rPr>
          <w:rFonts w:ascii="Times New Roman" w:hAnsi="Times New Roman" w:cs="Akhbar MT" w:hint="cs"/>
          <w:sz w:val="40"/>
          <w:szCs w:val="40"/>
          <w:rtl/>
        </w:rPr>
        <w:t>ً</w:t>
      </w:r>
      <w:r w:rsidR="00624395">
        <w:rPr>
          <w:rFonts w:ascii="Times New Roman" w:hAnsi="Times New Roman" w:cs="Akhbar MT"/>
          <w:sz w:val="40"/>
          <w:szCs w:val="40"/>
          <w:rtl/>
        </w:rPr>
        <w:t xml:space="preserve"> بدليل قوله في آخره</w:t>
      </w:r>
      <w:r w:rsidR="00BF225B" w:rsidRPr="00BF225B">
        <w:rPr>
          <w:rFonts w:ascii="Times New Roman" w:hAnsi="Times New Roman" w:cs="Akhbar MT"/>
          <w:sz w:val="40"/>
          <w:szCs w:val="40"/>
          <w:rtl/>
        </w:rPr>
        <w:t xml:space="preserve">: </w:t>
      </w:r>
      <w:r w:rsidR="00624395">
        <w:rPr>
          <w:rFonts w:ascii="Times New Roman" w:hAnsi="Times New Roman" w:cs="Aharoni" w:hint="cs"/>
          <w:sz w:val="40"/>
          <w:szCs w:val="40"/>
          <w:rtl/>
        </w:rPr>
        <w:t>«</w:t>
      </w:r>
      <w:r w:rsidR="00BF225B" w:rsidRPr="00BF225B">
        <w:rPr>
          <w:rFonts w:ascii="Times New Roman" w:hAnsi="Times New Roman" w:cs="Akhbar MT"/>
          <w:sz w:val="40"/>
          <w:szCs w:val="40"/>
          <w:rtl/>
        </w:rPr>
        <w:t>حتى إذا أفضى إلى الآخرة لم</w:t>
      </w:r>
      <w:r w:rsidR="00CE0D20">
        <w:rPr>
          <w:rFonts w:ascii="Times New Roman" w:hAnsi="Times New Roman" w:cs="Akhbar MT" w:hint="cs"/>
          <w:sz w:val="40"/>
          <w:szCs w:val="40"/>
          <w:rtl/>
        </w:rPr>
        <w:t xml:space="preserve"> </w:t>
      </w:r>
      <w:r w:rsidR="00046DA1">
        <w:rPr>
          <w:rFonts w:ascii="Times New Roman" w:hAnsi="Times New Roman" w:cs="Akhbar MT"/>
          <w:sz w:val="40"/>
          <w:szCs w:val="40"/>
          <w:rtl/>
        </w:rPr>
        <w:t>يكن له حسنة يجزى بها</w:t>
      </w:r>
      <w:r w:rsidR="00624395">
        <w:rPr>
          <w:rFonts w:ascii="Times New Roman" w:hAnsi="Times New Roman" w:cs="Aharoni" w:hint="cs"/>
          <w:sz w:val="40"/>
          <w:szCs w:val="40"/>
          <w:rtl/>
        </w:rPr>
        <w:t>»</w:t>
      </w:r>
      <w:r>
        <w:rPr>
          <w:rFonts w:ascii="Times New Roman" w:hAnsi="Times New Roman" w:cs="Akhbar MT"/>
          <w:sz w:val="40"/>
          <w:szCs w:val="40"/>
          <w:rtl/>
        </w:rPr>
        <w:t>، و</w:t>
      </w:r>
      <w:r w:rsidR="00BF225B" w:rsidRPr="00BF225B">
        <w:rPr>
          <w:rFonts w:ascii="Times New Roman" w:hAnsi="Times New Roman" w:cs="Akhbar MT"/>
          <w:sz w:val="40"/>
          <w:szCs w:val="40"/>
          <w:rtl/>
        </w:rPr>
        <w:t>أما الكافر الذي سبق في علم الله أنه يسلم و يموت</w:t>
      </w:r>
      <w:r w:rsidR="00CE0D20">
        <w:rPr>
          <w:rFonts w:ascii="Times New Roman" w:hAnsi="Times New Roman" w:cs="Akhbar MT" w:hint="cs"/>
          <w:sz w:val="40"/>
          <w:szCs w:val="40"/>
          <w:rtl/>
        </w:rPr>
        <w:t xml:space="preserve"> </w:t>
      </w:r>
      <w:r w:rsidR="00BF225B" w:rsidRPr="00BF225B">
        <w:rPr>
          <w:rFonts w:ascii="Times New Roman" w:hAnsi="Times New Roman" w:cs="Akhbar MT"/>
          <w:sz w:val="40"/>
          <w:szCs w:val="40"/>
          <w:rtl/>
        </w:rPr>
        <w:t>مؤمنا</w:t>
      </w:r>
      <w:r w:rsidR="00CE0D20">
        <w:rPr>
          <w:rFonts w:ascii="Times New Roman" w:hAnsi="Times New Roman" w:cs="Akhbar MT" w:hint="cs"/>
          <w:sz w:val="40"/>
          <w:szCs w:val="40"/>
          <w:rtl/>
        </w:rPr>
        <w:t>ً</w:t>
      </w:r>
      <w:r w:rsidR="00BF225B" w:rsidRPr="00BF225B">
        <w:rPr>
          <w:rFonts w:ascii="Times New Roman" w:hAnsi="Times New Roman" w:cs="Akhbar MT"/>
          <w:sz w:val="40"/>
          <w:szCs w:val="40"/>
          <w:rtl/>
        </w:rPr>
        <w:t xml:space="preserve"> فهو يجازى على حسناته التي عملها حالة كفره</w:t>
      </w:r>
      <w:r w:rsidR="00624395">
        <w:rPr>
          <w:rFonts w:ascii="Times New Roman" w:hAnsi="Times New Roman" w:cs="Akhbar MT"/>
          <w:sz w:val="40"/>
          <w:szCs w:val="40"/>
          <w:rtl/>
        </w:rPr>
        <w:t xml:space="preserve"> في الآخرة</w:t>
      </w:r>
      <w:r w:rsidR="00BF225B" w:rsidRPr="00BF225B">
        <w:rPr>
          <w:rFonts w:ascii="Times New Roman" w:hAnsi="Times New Roman" w:cs="Akhbar MT"/>
          <w:sz w:val="40"/>
          <w:szCs w:val="40"/>
          <w:rtl/>
        </w:rPr>
        <w:t>، كما أفادته</w:t>
      </w:r>
      <w:r w:rsidR="00CE0D20">
        <w:rPr>
          <w:rFonts w:ascii="Times New Roman" w:hAnsi="Times New Roman" w:cs="Akhbar MT" w:hint="cs"/>
          <w:sz w:val="40"/>
          <w:szCs w:val="40"/>
          <w:rtl/>
        </w:rPr>
        <w:t xml:space="preserve"> </w:t>
      </w:r>
      <w:r w:rsidR="00046DA1">
        <w:rPr>
          <w:rFonts w:ascii="Times New Roman" w:hAnsi="Times New Roman" w:cs="Akhbar MT"/>
          <w:sz w:val="40"/>
          <w:szCs w:val="40"/>
          <w:rtl/>
        </w:rPr>
        <w:t>الأحاديث المتقدمة</w:t>
      </w:r>
      <w:r w:rsidR="00477BD5">
        <w:rPr>
          <w:rFonts w:ascii="Times New Roman" w:hAnsi="Times New Roman" w:cs="Akhbar MT"/>
          <w:sz w:val="40"/>
          <w:szCs w:val="40"/>
          <w:rtl/>
        </w:rPr>
        <w:t>، و</w:t>
      </w:r>
      <w:r w:rsidR="00CE0D20">
        <w:rPr>
          <w:rFonts w:ascii="Times New Roman" w:hAnsi="Times New Roman" w:cs="Akhbar MT"/>
          <w:sz w:val="40"/>
          <w:szCs w:val="40"/>
          <w:rtl/>
        </w:rPr>
        <w:t>منها حديث</w:t>
      </w:r>
      <w:r w:rsidR="00CE0D20">
        <w:rPr>
          <w:rFonts w:ascii="Times New Roman" w:hAnsi="Times New Roman" w:cs="Akhbar MT" w:hint="cs"/>
          <w:sz w:val="40"/>
          <w:szCs w:val="40"/>
          <w:rtl/>
        </w:rPr>
        <w:t xml:space="preserve"> </w:t>
      </w:r>
      <w:r w:rsidR="00BF225B" w:rsidRPr="00BF225B">
        <w:rPr>
          <w:rFonts w:ascii="Times New Roman" w:hAnsi="Times New Roman" w:cs="Akhbar MT"/>
          <w:sz w:val="40"/>
          <w:szCs w:val="40"/>
          <w:rtl/>
        </w:rPr>
        <w:t>حكيم بن حزام الذي أورده ابن حزم في كلامه</w:t>
      </w:r>
      <w:r w:rsidR="00CE0D20">
        <w:rPr>
          <w:rFonts w:ascii="Times New Roman" w:hAnsi="Times New Roman" w:cs="Akhbar MT" w:hint="cs"/>
          <w:sz w:val="40"/>
          <w:szCs w:val="40"/>
          <w:rtl/>
        </w:rPr>
        <w:t xml:space="preserve"> </w:t>
      </w:r>
      <w:r w:rsidR="00CE0D20">
        <w:rPr>
          <w:rFonts w:ascii="Times New Roman" w:hAnsi="Times New Roman" w:cs="Akhbar MT"/>
          <w:sz w:val="40"/>
          <w:szCs w:val="40"/>
          <w:rtl/>
        </w:rPr>
        <w:t>المتقدم</w:t>
      </w:r>
      <w:r w:rsidR="00CE0D20">
        <w:rPr>
          <w:rFonts w:ascii="Times New Roman" w:hAnsi="Times New Roman" w:cs="Akhbar MT" w:hint="cs"/>
          <w:sz w:val="40"/>
          <w:szCs w:val="40"/>
          <w:rtl/>
        </w:rPr>
        <w:t>،</w:t>
      </w:r>
      <w:r w:rsidR="00CE0D20">
        <w:rPr>
          <w:rFonts w:ascii="Times New Roman" w:hAnsi="Times New Roman" w:cs="Akhbar MT"/>
          <w:sz w:val="40"/>
          <w:szCs w:val="40"/>
          <w:rtl/>
        </w:rPr>
        <w:t xml:space="preserve"> و</w:t>
      </w:r>
      <w:r w:rsidR="00046DA1">
        <w:rPr>
          <w:rFonts w:ascii="Times New Roman" w:hAnsi="Times New Roman" w:cs="Akhbar MT"/>
          <w:sz w:val="40"/>
          <w:szCs w:val="40"/>
          <w:rtl/>
        </w:rPr>
        <w:t>صححه و لم يعزه لأحد من المؤلفين</w:t>
      </w:r>
      <w:r w:rsidR="00477BD5">
        <w:rPr>
          <w:rFonts w:ascii="Times New Roman" w:hAnsi="Times New Roman" w:cs="Akhbar MT"/>
          <w:sz w:val="40"/>
          <w:szCs w:val="40"/>
          <w:rtl/>
        </w:rPr>
        <w:t>، و</w:t>
      </w:r>
      <w:r w:rsidR="00BF225B" w:rsidRPr="00BF225B">
        <w:rPr>
          <w:rFonts w:ascii="Times New Roman" w:hAnsi="Times New Roman" w:cs="Akhbar MT"/>
          <w:sz w:val="40"/>
          <w:szCs w:val="40"/>
          <w:rtl/>
        </w:rPr>
        <w:t>قد أخرجه البخاري</w:t>
      </w:r>
      <w:r w:rsidR="00624395">
        <w:rPr>
          <w:rFonts w:ascii="Times New Roman" w:hAnsi="Times New Roman" w:cs="Akhbar MT" w:hint="cs"/>
          <w:sz w:val="40"/>
          <w:szCs w:val="40"/>
          <w:rtl/>
        </w:rPr>
        <w:t xml:space="preserve"> ومسلم..,</w:t>
      </w:r>
      <w:r w:rsidR="00BF225B" w:rsidRPr="00BF225B">
        <w:rPr>
          <w:rFonts w:ascii="Times New Roman" w:hAnsi="Times New Roman" w:cs="Akhbar MT"/>
          <w:sz w:val="40"/>
          <w:szCs w:val="40"/>
          <w:rtl/>
        </w:rPr>
        <w:t xml:space="preserve"> </w:t>
      </w:r>
      <w:r w:rsidR="00477BD5">
        <w:rPr>
          <w:rFonts w:ascii="Times New Roman" w:hAnsi="Times New Roman" w:cs="Akhbar MT"/>
          <w:sz w:val="40"/>
          <w:szCs w:val="40"/>
          <w:rtl/>
        </w:rPr>
        <w:t>و</w:t>
      </w:r>
      <w:r w:rsidR="00BF225B" w:rsidRPr="00BF225B">
        <w:rPr>
          <w:rFonts w:ascii="Times New Roman" w:hAnsi="Times New Roman" w:cs="Akhbar MT"/>
          <w:sz w:val="40"/>
          <w:szCs w:val="40"/>
          <w:rtl/>
        </w:rPr>
        <w:t>منها حديث عائشة في ابن جدعان</w:t>
      </w:r>
      <w:r w:rsidR="00624395">
        <w:rPr>
          <w:rFonts w:ascii="Times New Roman" w:hAnsi="Times New Roman" w:cs="Akhbar MT"/>
          <w:sz w:val="40"/>
          <w:szCs w:val="40"/>
          <w:rtl/>
        </w:rPr>
        <w:t xml:space="preserve"> الذي ذكره الحافظ غير معزو لأحد</w:t>
      </w:r>
      <w:r w:rsidR="00BF225B" w:rsidRPr="00BF225B">
        <w:rPr>
          <w:rFonts w:ascii="Times New Roman" w:hAnsi="Times New Roman" w:cs="Akhbar MT"/>
          <w:sz w:val="40"/>
          <w:szCs w:val="40"/>
          <w:rtl/>
        </w:rPr>
        <w:t>، فأنا أسوقه</w:t>
      </w:r>
      <w:r w:rsidR="00624395">
        <w:rPr>
          <w:rFonts w:ascii="Times New Roman" w:hAnsi="Times New Roman" w:cs="Akhbar MT" w:hint="cs"/>
          <w:sz w:val="40"/>
          <w:szCs w:val="40"/>
          <w:rtl/>
        </w:rPr>
        <w:t xml:space="preserve"> </w:t>
      </w:r>
      <w:r w:rsidR="00477BD5">
        <w:rPr>
          <w:rFonts w:ascii="Times New Roman" w:hAnsi="Times New Roman" w:cs="Akhbar MT"/>
          <w:sz w:val="40"/>
          <w:szCs w:val="40"/>
          <w:rtl/>
        </w:rPr>
        <w:t>الآن و أخرجه و</w:t>
      </w:r>
      <w:r w:rsidR="00624395">
        <w:rPr>
          <w:rFonts w:ascii="Times New Roman" w:hAnsi="Times New Roman" w:cs="Akhbar MT"/>
          <w:sz w:val="40"/>
          <w:szCs w:val="40"/>
          <w:rtl/>
        </w:rPr>
        <w:t>هو</w:t>
      </w:r>
      <w:r w:rsidR="00BF225B" w:rsidRPr="00A11BED">
        <w:rPr>
          <w:rFonts w:ascii="Times New Roman" w:hAnsi="Times New Roman" w:cs="Akhbar MT"/>
          <w:sz w:val="40"/>
          <w:szCs w:val="40"/>
          <w:rtl/>
        </w:rPr>
        <w:t>:</w:t>
      </w:r>
      <w:r w:rsidR="00054F23">
        <w:rPr>
          <w:rFonts w:ascii="Times New Roman" w:hAnsi="Times New Roman" w:cs="Aharoni" w:hint="cs"/>
          <w:sz w:val="40"/>
          <w:szCs w:val="40"/>
          <w:rtl/>
        </w:rPr>
        <w:t xml:space="preserve"> «</w:t>
      </w:r>
      <w:r w:rsidR="00903E1B">
        <w:rPr>
          <w:rFonts w:ascii="Times New Roman" w:hAnsi="Times New Roman" w:cs="Akhbar MT"/>
          <w:sz w:val="40"/>
          <w:szCs w:val="40"/>
          <w:rtl/>
        </w:rPr>
        <w:t>لا يا عائشة</w:t>
      </w:r>
      <w:r w:rsidR="0069154E">
        <w:rPr>
          <w:rFonts w:ascii="Times New Roman" w:hAnsi="Times New Roman" w:cs="Akhbar MT"/>
          <w:sz w:val="40"/>
          <w:szCs w:val="40"/>
          <w:rtl/>
        </w:rPr>
        <w:t>، إنه لم يقل يوما</w:t>
      </w:r>
      <w:r w:rsidR="0069154E">
        <w:rPr>
          <w:rFonts w:ascii="Times New Roman" w:hAnsi="Times New Roman" w:cs="Akhbar MT" w:hint="cs"/>
          <w:sz w:val="40"/>
          <w:szCs w:val="40"/>
          <w:rtl/>
        </w:rPr>
        <w:t>ً</w:t>
      </w:r>
      <w:r w:rsidR="00BF225B" w:rsidRPr="00A11BED">
        <w:rPr>
          <w:rFonts w:ascii="Times New Roman" w:hAnsi="Times New Roman" w:cs="Akhbar MT"/>
          <w:sz w:val="40"/>
          <w:szCs w:val="40"/>
          <w:rtl/>
        </w:rPr>
        <w:t>: رب اغفر لي خطيئتي يوم الدين</w:t>
      </w:r>
      <w:r w:rsidR="00054F23">
        <w:rPr>
          <w:rFonts w:ascii="Times New Roman" w:hAnsi="Times New Roman" w:cs="Aharoni" w:hint="cs"/>
          <w:sz w:val="40"/>
          <w:szCs w:val="40"/>
          <w:rtl/>
        </w:rPr>
        <w:t>»</w:t>
      </w:r>
      <w:r w:rsidR="00BF225B" w:rsidRPr="00A11BED">
        <w:rPr>
          <w:rFonts w:ascii="Times New Roman" w:hAnsi="Times New Roman" w:cs="Akhbar MT"/>
          <w:sz w:val="40"/>
          <w:szCs w:val="40"/>
          <w:rtl/>
        </w:rPr>
        <w:t>"</w:t>
      </w:r>
      <w:r w:rsidR="00A11BED" w:rsidRPr="00A11BED">
        <w:rPr>
          <w:rFonts w:ascii="Times New Roman" w:hAnsi="Times New Roman" w:cs="Akhbar MT" w:hint="cs"/>
          <w:sz w:val="40"/>
          <w:szCs w:val="40"/>
          <w:rtl/>
        </w:rPr>
        <w:t>،</w:t>
      </w:r>
      <w:r w:rsidR="00BF225B" w:rsidRPr="00A11BED">
        <w:rPr>
          <w:rFonts w:ascii="Times New Roman" w:hAnsi="Times New Roman" w:cs="Akhbar MT"/>
          <w:sz w:val="40"/>
          <w:szCs w:val="40"/>
          <w:rtl/>
        </w:rPr>
        <w:t xml:space="preserve"> </w:t>
      </w:r>
      <w:r w:rsidR="00A11BED" w:rsidRPr="00A11BED">
        <w:rPr>
          <w:rFonts w:ascii="Times New Roman" w:hAnsi="Times New Roman" w:cs="Akhbar MT" w:hint="cs"/>
          <w:sz w:val="40"/>
          <w:szCs w:val="40"/>
          <w:rtl/>
        </w:rPr>
        <w:t xml:space="preserve">وخرجه من صحيح مسلم </w:t>
      </w:r>
      <w:r w:rsidR="00A11BED" w:rsidRPr="00A11BED">
        <w:rPr>
          <w:rFonts w:ascii="Times New Roman" w:hAnsi="Times New Roman" w:cs="Akhbar MT" w:hint="cs"/>
          <w:sz w:val="40"/>
          <w:szCs w:val="40"/>
          <w:rtl/>
        </w:rPr>
        <w:lastRenderedPageBreak/>
        <w:t>وغيره، وخرجه وصححه من طرق أخرى، ثم قال:</w:t>
      </w:r>
      <w:r w:rsidR="00C56A37">
        <w:rPr>
          <w:rFonts w:ascii="Times New Roman" w:hAnsi="Times New Roman" w:cs="Akhbar MT" w:hint="cs"/>
          <w:sz w:val="40"/>
          <w:szCs w:val="40"/>
          <w:rtl/>
        </w:rPr>
        <w:t xml:space="preserve"> </w:t>
      </w:r>
      <w:r w:rsidR="00A11BED">
        <w:rPr>
          <w:rFonts w:ascii="Times New Roman" w:hAnsi="Times New Roman" w:cs="Akhbar MT" w:hint="cs"/>
          <w:sz w:val="40"/>
          <w:szCs w:val="40"/>
          <w:rtl/>
        </w:rPr>
        <w:t>"</w:t>
      </w:r>
      <w:r w:rsidR="00A11BED">
        <w:rPr>
          <w:rFonts w:ascii="Times New Roman" w:hAnsi="Times New Roman" w:cs="Akhbar MT"/>
          <w:sz w:val="40"/>
          <w:szCs w:val="40"/>
          <w:rtl/>
        </w:rPr>
        <w:t>و</w:t>
      </w:r>
      <w:r w:rsidR="00BF225B" w:rsidRPr="00BF225B">
        <w:rPr>
          <w:rFonts w:ascii="Times New Roman" w:hAnsi="Times New Roman" w:cs="Akhbar MT"/>
          <w:sz w:val="40"/>
          <w:szCs w:val="40"/>
          <w:rtl/>
        </w:rPr>
        <w:t>في الحديث دلالة ظاهرة على أن الكا</w:t>
      </w:r>
      <w:r w:rsidR="008A58FC">
        <w:rPr>
          <w:rFonts w:ascii="Times New Roman" w:hAnsi="Times New Roman" w:cs="Akhbar MT"/>
          <w:sz w:val="40"/>
          <w:szCs w:val="40"/>
          <w:rtl/>
        </w:rPr>
        <w:t>فر إذا أسلم نفعه عمله الصالح ف</w:t>
      </w:r>
      <w:r w:rsidR="008A58FC">
        <w:rPr>
          <w:rFonts w:ascii="Times New Roman" w:hAnsi="Times New Roman" w:cs="Akhbar MT" w:hint="cs"/>
          <w:sz w:val="40"/>
          <w:szCs w:val="40"/>
          <w:rtl/>
        </w:rPr>
        <w:t xml:space="preserve">ي </w:t>
      </w:r>
      <w:r w:rsidR="00BF225B" w:rsidRPr="00BF225B">
        <w:rPr>
          <w:rFonts w:ascii="Times New Roman" w:hAnsi="Times New Roman" w:cs="Akhbar MT"/>
          <w:sz w:val="40"/>
          <w:szCs w:val="40"/>
          <w:rtl/>
        </w:rPr>
        <w:t>الجاهلية</w:t>
      </w:r>
      <w:r w:rsidR="00477BD5">
        <w:rPr>
          <w:rFonts w:ascii="Times New Roman" w:hAnsi="Times New Roman" w:cs="Akhbar MT" w:hint="cs"/>
          <w:sz w:val="40"/>
          <w:szCs w:val="40"/>
          <w:rtl/>
        </w:rPr>
        <w:t xml:space="preserve"> </w:t>
      </w:r>
      <w:r w:rsidR="00BF225B" w:rsidRPr="00BF225B">
        <w:rPr>
          <w:rFonts w:ascii="Times New Roman" w:hAnsi="Times New Roman" w:cs="Akhbar MT"/>
          <w:sz w:val="40"/>
          <w:szCs w:val="40"/>
          <w:rtl/>
        </w:rPr>
        <w:t>بخلاف ما إذا مات على ك</w:t>
      </w:r>
      <w:r w:rsidR="0086757C">
        <w:rPr>
          <w:rFonts w:ascii="Times New Roman" w:hAnsi="Times New Roman" w:cs="Akhbar MT"/>
          <w:sz w:val="40"/>
          <w:szCs w:val="40"/>
          <w:rtl/>
        </w:rPr>
        <w:t>فره فإنه لا ينفعه</w:t>
      </w:r>
      <w:r w:rsidR="0086757C">
        <w:rPr>
          <w:rFonts w:ascii="Times New Roman" w:hAnsi="Times New Roman" w:cs="Akhbar MT" w:hint="cs"/>
          <w:sz w:val="40"/>
          <w:szCs w:val="40"/>
          <w:rtl/>
        </w:rPr>
        <w:t>،</w:t>
      </w:r>
      <w:r w:rsidR="0086757C">
        <w:rPr>
          <w:rFonts w:ascii="Times New Roman" w:hAnsi="Times New Roman" w:cs="Akhbar MT"/>
          <w:sz w:val="40"/>
          <w:szCs w:val="40"/>
          <w:rtl/>
        </w:rPr>
        <w:t xml:space="preserve"> بل يحبط بكفره</w:t>
      </w:r>
      <w:r w:rsidR="00BF225B" w:rsidRPr="00BF225B">
        <w:rPr>
          <w:rFonts w:ascii="Times New Roman" w:hAnsi="Times New Roman" w:cs="Akhbar MT"/>
          <w:sz w:val="40"/>
          <w:szCs w:val="40"/>
          <w:rtl/>
        </w:rPr>
        <w:t>، و قد سبق بسط الكلام</w:t>
      </w:r>
      <w:r w:rsidR="002B5B3E">
        <w:rPr>
          <w:rFonts w:ascii="Times New Roman" w:hAnsi="Times New Roman" w:cs="Akhbar MT" w:hint="cs"/>
          <w:sz w:val="40"/>
          <w:szCs w:val="40"/>
          <w:rtl/>
        </w:rPr>
        <w:t xml:space="preserve"> </w:t>
      </w:r>
      <w:r w:rsidR="00CE0D20">
        <w:rPr>
          <w:rFonts w:ascii="Times New Roman" w:hAnsi="Times New Roman" w:cs="Akhbar MT"/>
          <w:sz w:val="40"/>
          <w:szCs w:val="40"/>
          <w:rtl/>
        </w:rPr>
        <w:t>في هذا في الحديث الذي قبله</w:t>
      </w:r>
      <w:r w:rsidR="00BF225B" w:rsidRPr="00BF225B">
        <w:rPr>
          <w:rFonts w:ascii="Times New Roman" w:hAnsi="Times New Roman" w:cs="Akhbar MT"/>
          <w:sz w:val="40"/>
          <w:szCs w:val="40"/>
          <w:rtl/>
        </w:rPr>
        <w:t>.</w:t>
      </w:r>
    </w:p>
    <w:p w:rsidR="00624395" w:rsidRDefault="00477BD5" w:rsidP="00EE078B">
      <w:pPr>
        <w:autoSpaceDE w:val="0"/>
        <w:autoSpaceDN w:val="0"/>
        <w:adjustRightInd w:val="0"/>
        <w:spacing w:after="0" w:line="240" w:lineRule="auto"/>
        <w:jc w:val="both"/>
        <w:rPr>
          <w:rFonts w:ascii="Times New Roman" w:hAnsi="Times New Roman" w:cs="Akhbar MT"/>
          <w:sz w:val="40"/>
          <w:szCs w:val="40"/>
          <w:rtl/>
        </w:rPr>
      </w:pPr>
      <w:r>
        <w:rPr>
          <w:rFonts w:ascii="Times New Roman" w:hAnsi="Times New Roman" w:cs="Akhbar MT"/>
          <w:sz w:val="40"/>
          <w:szCs w:val="40"/>
          <w:rtl/>
        </w:rPr>
        <w:t>و</w:t>
      </w:r>
      <w:r w:rsidR="00BF225B" w:rsidRPr="00BF225B">
        <w:rPr>
          <w:rFonts w:ascii="Times New Roman" w:hAnsi="Times New Roman" w:cs="Akhbar MT"/>
          <w:sz w:val="40"/>
          <w:szCs w:val="40"/>
          <w:rtl/>
        </w:rPr>
        <w:t>فيه دليل</w:t>
      </w:r>
      <w:r w:rsidR="000A1868">
        <w:rPr>
          <w:rFonts w:ascii="Times New Roman" w:hAnsi="Times New Roman" w:cs="Akhbar MT" w:hint="cs"/>
          <w:sz w:val="40"/>
          <w:szCs w:val="40"/>
          <w:rtl/>
        </w:rPr>
        <w:t xml:space="preserve"> </w:t>
      </w:r>
      <w:r w:rsidR="00624395" w:rsidRPr="00501FA5">
        <w:rPr>
          <w:rFonts w:ascii="Times New Roman" w:hAnsi="Times New Roman" w:cs="Akhbar MT" w:hint="cs"/>
          <w:b/>
          <w:bCs/>
          <w:sz w:val="40"/>
          <w:szCs w:val="40"/>
          <w:rtl/>
        </w:rPr>
        <w:t>-</w:t>
      </w:r>
      <w:r w:rsidR="00BF225B" w:rsidRPr="00BF225B">
        <w:rPr>
          <w:rFonts w:ascii="Times New Roman" w:hAnsi="Times New Roman" w:cs="Akhbar MT"/>
          <w:sz w:val="40"/>
          <w:szCs w:val="40"/>
          <w:rtl/>
        </w:rPr>
        <w:t xml:space="preserve"> أيضا</w:t>
      </w:r>
      <w:r w:rsidR="00624395">
        <w:rPr>
          <w:rFonts w:ascii="Times New Roman" w:hAnsi="Times New Roman" w:cs="Akhbar MT" w:hint="cs"/>
          <w:sz w:val="40"/>
          <w:szCs w:val="40"/>
          <w:rtl/>
        </w:rPr>
        <w:t xml:space="preserve">ً </w:t>
      </w:r>
      <w:r w:rsidR="00624395" w:rsidRPr="00501FA5">
        <w:rPr>
          <w:rFonts w:ascii="Times New Roman" w:hAnsi="Times New Roman" w:cs="Akhbar MT" w:hint="cs"/>
          <w:b/>
          <w:bCs/>
          <w:sz w:val="40"/>
          <w:szCs w:val="40"/>
          <w:rtl/>
        </w:rPr>
        <w:t>-</w:t>
      </w:r>
      <w:r w:rsidR="00BF225B" w:rsidRPr="00BF225B">
        <w:rPr>
          <w:rFonts w:ascii="Times New Roman" w:hAnsi="Times New Roman" w:cs="Akhbar MT"/>
          <w:sz w:val="40"/>
          <w:szCs w:val="40"/>
          <w:rtl/>
        </w:rPr>
        <w:t xml:space="preserve"> على أن أهل الجاهلية الذين ماتوا قبل البعثة المحمدية ليسوا من</w:t>
      </w:r>
      <w:r w:rsidR="00624395">
        <w:rPr>
          <w:rFonts w:ascii="Times New Roman" w:hAnsi="Times New Roman" w:cs="Akhbar MT" w:hint="cs"/>
          <w:sz w:val="40"/>
          <w:szCs w:val="40"/>
          <w:rtl/>
        </w:rPr>
        <w:t xml:space="preserve"> </w:t>
      </w:r>
      <w:r w:rsidR="00BF225B" w:rsidRPr="00BF225B">
        <w:rPr>
          <w:rFonts w:ascii="Times New Roman" w:hAnsi="Times New Roman" w:cs="Akhbar MT"/>
          <w:sz w:val="40"/>
          <w:szCs w:val="40"/>
          <w:rtl/>
        </w:rPr>
        <w:t>أهل ا</w:t>
      </w:r>
      <w:r w:rsidR="00645D6C">
        <w:rPr>
          <w:rFonts w:ascii="Times New Roman" w:hAnsi="Times New Roman" w:cs="Akhbar MT"/>
          <w:sz w:val="40"/>
          <w:szCs w:val="40"/>
          <w:rtl/>
        </w:rPr>
        <w:t>لفترة الذين لم تبلغهم دعوة رسول</w:t>
      </w:r>
      <w:r w:rsidR="00E26971">
        <w:rPr>
          <w:rFonts w:ascii="Times New Roman" w:hAnsi="Times New Roman" w:cs="Akhbar MT" w:hint="cs"/>
          <w:sz w:val="40"/>
          <w:szCs w:val="40"/>
          <w:rtl/>
        </w:rPr>
        <w:t>؛</w:t>
      </w:r>
      <w:r w:rsidR="00BF225B" w:rsidRPr="00BF225B">
        <w:rPr>
          <w:rFonts w:ascii="Times New Roman" w:hAnsi="Times New Roman" w:cs="Akhbar MT"/>
          <w:sz w:val="40"/>
          <w:szCs w:val="40"/>
          <w:rtl/>
        </w:rPr>
        <w:t xml:space="preserve"> إذ لو كانوا كذلك لم يستحق ابن جدعان</w:t>
      </w:r>
      <w:r w:rsidR="00624395">
        <w:rPr>
          <w:rFonts w:ascii="Times New Roman" w:hAnsi="Times New Roman" w:cs="Akhbar MT" w:hint="cs"/>
          <w:sz w:val="40"/>
          <w:szCs w:val="40"/>
          <w:rtl/>
        </w:rPr>
        <w:t xml:space="preserve"> </w:t>
      </w:r>
      <w:r>
        <w:rPr>
          <w:rFonts w:ascii="Times New Roman" w:hAnsi="Times New Roman" w:cs="Akhbar MT"/>
          <w:sz w:val="40"/>
          <w:szCs w:val="40"/>
          <w:rtl/>
        </w:rPr>
        <w:t>العذاب و</w:t>
      </w:r>
      <w:r w:rsidR="00645D6C">
        <w:rPr>
          <w:rFonts w:ascii="Times New Roman" w:hAnsi="Times New Roman" w:cs="Akhbar MT"/>
          <w:sz w:val="40"/>
          <w:szCs w:val="40"/>
          <w:rtl/>
        </w:rPr>
        <w:t>لما حبط عمله الصالح</w:t>
      </w:r>
      <w:r w:rsidR="00BF225B" w:rsidRPr="00BF225B">
        <w:rPr>
          <w:rFonts w:ascii="Times New Roman" w:hAnsi="Times New Roman" w:cs="Akhbar MT"/>
          <w:sz w:val="40"/>
          <w:szCs w:val="40"/>
          <w:rtl/>
        </w:rPr>
        <w:t>،</w:t>
      </w:r>
      <w:r w:rsidR="00A11BED">
        <w:rPr>
          <w:rFonts w:ascii="Times New Roman" w:hAnsi="Times New Roman" w:cs="Akhbar MT"/>
          <w:sz w:val="40"/>
          <w:szCs w:val="40"/>
          <w:rtl/>
        </w:rPr>
        <w:t xml:space="preserve"> و</w:t>
      </w:r>
      <w:r w:rsidR="00BF225B" w:rsidRPr="00BF225B">
        <w:rPr>
          <w:rFonts w:ascii="Times New Roman" w:hAnsi="Times New Roman" w:cs="Akhbar MT"/>
          <w:sz w:val="40"/>
          <w:szCs w:val="40"/>
          <w:rtl/>
        </w:rPr>
        <w:t>في هذا أحاديث أخرى كثيرة سبق أن ذكرنا بعضها</w:t>
      </w:r>
      <w:r w:rsidR="00624395">
        <w:rPr>
          <w:rFonts w:ascii="Times New Roman" w:hAnsi="Times New Roman" w:cs="Akhbar MT" w:hint="cs"/>
          <w:sz w:val="40"/>
          <w:szCs w:val="40"/>
          <w:rtl/>
        </w:rPr>
        <w:t>".</w:t>
      </w:r>
    </w:p>
    <w:p w:rsidR="007C3316" w:rsidRDefault="009C09B4" w:rsidP="00EE078B">
      <w:pPr>
        <w:jc w:val="both"/>
        <w:rPr>
          <w:rFonts w:ascii="Times New Roman" w:hAnsi="Times New Roman" w:cs="Akhbar MT"/>
          <w:sz w:val="40"/>
          <w:szCs w:val="40"/>
          <w:rtl/>
        </w:rPr>
      </w:pPr>
      <w:r>
        <w:rPr>
          <w:rFonts w:ascii="Times New Roman" w:hAnsi="Times New Roman" w:cs="Akhbar MT" w:hint="cs"/>
          <w:sz w:val="40"/>
          <w:szCs w:val="40"/>
          <w:rtl/>
        </w:rPr>
        <w:t>و</w:t>
      </w:r>
      <w:r w:rsidR="008303D8">
        <w:rPr>
          <w:rFonts w:ascii="Times New Roman" w:hAnsi="Times New Roman" w:cs="Akhbar MT" w:hint="cs"/>
          <w:sz w:val="40"/>
          <w:szCs w:val="40"/>
          <w:rtl/>
        </w:rPr>
        <w:t>قال الرومي (في</w:t>
      </w:r>
      <w:r w:rsidR="00E26971">
        <w:rPr>
          <w:rFonts w:ascii="Times New Roman" w:hAnsi="Times New Roman" w:cs="Akhbar MT" w:hint="cs"/>
          <w:sz w:val="40"/>
          <w:szCs w:val="40"/>
          <w:rtl/>
        </w:rPr>
        <w:t>:</w:t>
      </w:r>
      <w:r w:rsidR="008303D8">
        <w:rPr>
          <w:rFonts w:ascii="Times New Roman" w:hAnsi="Times New Roman" w:cs="Akhbar MT" w:hint="cs"/>
          <w:sz w:val="40"/>
          <w:szCs w:val="40"/>
          <w:rtl/>
        </w:rPr>
        <w:t xml:space="preserve"> م</w:t>
      </w:r>
      <w:r w:rsidR="00B1677A" w:rsidRPr="00152AF3">
        <w:rPr>
          <w:rFonts w:ascii="Times New Roman" w:hAnsi="Times New Roman" w:cs="Akhbar MT" w:hint="cs"/>
          <w:sz w:val="28"/>
          <w:szCs w:val="28"/>
          <w:rtl/>
        </w:rPr>
        <w:t>/</w:t>
      </w:r>
      <w:r w:rsidR="008303D8">
        <w:rPr>
          <w:rFonts w:ascii="Times New Roman" w:hAnsi="Times New Roman" w:cs="Akhbar MT" w:hint="cs"/>
          <w:sz w:val="40"/>
          <w:szCs w:val="40"/>
          <w:rtl/>
        </w:rPr>
        <w:t>53):</w:t>
      </w:r>
      <w:r w:rsidR="00176849">
        <w:rPr>
          <w:rFonts w:ascii="Times New Roman" w:hAnsi="Times New Roman" w:cs="Akhbar MT" w:hint="cs"/>
          <w:sz w:val="40"/>
          <w:szCs w:val="40"/>
          <w:rtl/>
        </w:rPr>
        <w:t xml:space="preserve"> </w:t>
      </w:r>
      <w:r w:rsidR="008303D8">
        <w:rPr>
          <w:rFonts w:ascii="Times New Roman" w:hAnsi="Times New Roman" w:cs="Akhbar MT" w:hint="cs"/>
          <w:sz w:val="40"/>
          <w:szCs w:val="40"/>
          <w:rtl/>
        </w:rPr>
        <w:t xml:space="preserve">"قال </w:t>
      </w:r>
      <w:r w:rsidR="00CE0D20">
        <w:rPr>
          <w:rFonts w:ascii="Times New Roman" w:hAnsi="Times New Roman" w:cs="Akhbar MT" w:hint="cs"/>
          <w:sz w:val="40"/>
          <w:szCs w:val="40"/>
          <w:rtl/>
        </w:rPr>
        <w:t>(</w:t>
      </w:r>
      <w:r w:rsidR="008303D8">
        <w:rPr>
          <w:rFonts w:ascii="Times New Roman" w:hAnsi="Times New Roman" w:cs="Akhbar MT" w:hint="cs"/>
          <w:sz w:val="40"/>
          <w:szCs w:val="40"/>
          <w:rtl/>
        </w:rPr>
        <w:t>في النهاية</w:t>
      </w:r>
      <w:r w:rsidR="000A1868">
        <w:rPr>
          <w:rFonts w:ascii="Times New Roman" w:hAnsi="Times New Roman" w:cs="Akhbar MT" w:hint="cs"/>
          <w:sz w:val="40"/>
          <w:szCs w:val="40"/>
          <w:rtl/>
        </w:rPr>
        <w:t>:</w:t>
      </w:r>
      <w:r w:rsidR="008303D8">
        <w:rPr>
          <w:rFonts w:ascii="Times New Roman" w:hAnsi="Times New Roman" w:cs="Akhbar MT" w:hint="cs"/>
          <w:sz w:val="40"/>
          <w:szCs w:val="40"/>
          <w:rtl/>
        </w:rPr>
        <w:t xml:space="preserve"> 1</w:t>
      </w:r>
      <w:r w:rsidR="008303D8" w:rsidRPr="00152AF3">
        <w:rPr>
          <w:rFonts w:ascii="Times New Roman" w:hAnsi="Times New Roman" w:cs="Akhbar MT" w:hint="cs"/>
          <w:sz w:val="28"/>
          <w:szCs w:val="28"/>
          <w:rtl/>
        </w:rPr>
        <w:t>/</w:t>
      </w:r>
      <w:r w:rsidR="008303D8">
        <w:rPr>
          <w:rFonts w:ascii="Times New Roman" w:hAnsi="Times New Roman" w:cs="Akhbar MT" w:hint="cs"/>
          <w:sz w:val="40"/>
          <w:szCs w:val="40"/>
          <w:rtl/>
        </w:rPr>
        <w:t>76)  قال الأزهري: استأنفت الشيء إذا ابتدأته, فمعنى كلام الشيخ  أنه يبدأ العمل من جديد, وأن عمله السابق للردة قد حبط ولا يحتسب له ثوابه, وهذا قول</w:t>
      </w:r>
      <w:r w:rsidR="00E26971">
        <w:rPr>
          <w:rFonts w:ascii="Times New Roman" w:hAnsi="Times New Roman" w:cs="Akhbar MT" w:hint="cs"/>
          <w:sz w:val="40"/>
          <w:szCs w:val="40"/>
          <w:rtl/>
        </w:rPr>
        <w:t>؛</w:t>
      </w:r>
      <w:r w:rsidR="008303D8">
        <w:rPr>
          <w:rFonts w:ascii="Times New Roman" w:hAnsi="Times New Roman" w:cs="Akhbar MT" w:hint="cs"/>
          <w:sz w:val="40"/>
          <w:szCs w:val="40"/>
          <w:rtl/>
        </w:rPr>
        <w:t xml:space="preserve"> ولكن الصحيح أنه إذا تاب المرتد من ردته أن عمله لا يحبط بل يعود إليه ثوابه, قال الإمام ابن قيم الجوزي</w:t>
      </w:r>
      <w:r w:rsidR="00E26971">
        <w:rPr>
          <w:rFonts w:ascii="Times New Roman" w:hAnsi="Times New Roman" w:cs="Akhbar MT" w:hint="cs"/>
          <w:sz w:val="40"/>
          <w:szCs w:val="40"/>
          <w:rtl/>
        </w:rPr>
        <w:t xml:space="preserve">ه </w:t>
      </w:r>
      <w:r w:rsidR="008303D8" w:rsidRPr="00501FA5">
        <w:rPr>
          <w:rFonts w:ascii="Times New Roman" w:hAnsi="Times New Roman" w:cs="Akhbar MT" w:hint="cs"/>
          <w:b/>
          <w:bCs/>
          <w:sz w:val="40"/>
          <w:szCs w:val="40"/>
          <w:rtl/>
        </w:rPr>
        <w:t>-</w:t>
      </w:r>
      <w:r w:rsidR="00E26971">
        <w:rPr>
          <w:rFonts w:ascii="Times New Roman" w:hAnsi="Times New Roman" w:cs="Akhbar MT" w:hint="cs"/>
          <w:sz w:val="40"/>
          <w:szCs w:val="40"/>
          <w:rtl/>
        </w:rPr>
        <w:t xml:space="preserve"> </w:t>
      </w:r>
      <w:r w:rsidR="008303D8">
        <w:rPr>
          <w:rFonts w:ascii="Times New Roman" w:hAnsi="Times New Roman" w:cs="Akhbar MT" w:hint="cs"/>
          <w:sz w:val="40"/>
          <w:szCs w:val="40"/>
          <w:rtl/>
        </w:rPr>
        <w:t>رحمه الله</w:t>
      </w:r>
      <w:r w:rsidR="00E26971">
        <w:rPr>
          <w:rFonts w:ascii="Times New Roman" w:hAnsi="Times New Roman" w:cs="Akhbar MT" w:hint="cs"/>
          <w:sz w:val="40"/>
          <w:szCs w:val="40"/>
          <w:rtl/>
        </w:rPr>
        <w:t xml:space="preserve"> </w:t>
      </w:r>
      <w:r w:rsidR="008303D8" w:rsidRPr="00501FA5">
        <w:rPr>
          <w:rFonts w:ascii="Times New Roman" w:hAnsi="Times New Roman" w:cs="Akhbar MT" w:hint="cs"/>
          <w:b/>
          <w:bCs/>
          <w:sz w:val="40"/>
          <w:szCs w:val="40"/>
          <w:rtl/>
        </w:rPr>
        <w:t>-</w:t>
      </w:r>
      <w:r w:rsidR="008303D8">
        <w:rPr>
          <w:rFonts w:ascii="Times New Roman" w:hAnsi="Times New Roman" w:cs="Akhbar MT" w:hint="cs"/>
          <w:sz w:val="40"/>
          <w:szCs w:val="40"/>
          <w:rtl/>
        </w:rPr>
        <w:t xml:space="preserve"> </w:t>
      </w:r>
      <w:r w:rsidR="00E26971">
        <w:rPr>
          <w:rFonts w:ascii="Times New Roman" w:hAnsi="Times New Roman" w:cs="Akhbar MT" w:hint="cs"/>
          <w:sz w:val="40"/>
          <w:szCs w:val="40"/>
          <w:rtl/>
        </w:rPr>
        <w:t>(</w:t>
      </w:r>
      <w:r w:rsidR="008303D8">
        <w:rPr>
          <w:rFonts w:ascii="Times New Roman" w:hAnsi="Times New Roman" w:cs="Akhbar MT" w:hint="cs"/>
          <w:sz w:val="40"/>
          <w:szCs w:val="40"/>
          <w:rtl/>
        </w:rPr>
        <w:t>في الوابل الصيب</w:t>
      </w:r>
      <w:r w:rsidR="00E26971">
        <w:rPr>
          <w:rFonts w:ascii="Times New Roman" w:hAnsi="Times New Roman" w:cs="Akhbar MT" w:hint="cs"/>
          <w:sz w:val="40"/>
          <w:szCs w:val="40"/>
          <w:rtl/>
        </w:rPr>
        <w:t>)</w:t>
      </w:r>
      <w:r w:rsidR="008303D8">
        <w:rPr>
          <w:rFonts w:ascii="Times New Roman" w:hAnsi="Times New Roman" w:cs="Akhbar MT" w:hint="cs"/>
          <w:sz w:val="40"/>
          <w:szCs w:val="40"/>
          <w:rtl/>
        </w:rPr>
        <w:t xml:space="preserve"> بعد كلام له:</w:t>
      </w:r>
      <w:r w:rsidR="001B5E7C">
        <w:rPr>
          <w:rFonts w:ascii="Times New Roman" w:hAnsi="Times New Roman" w:cs="Akhbar MT" w:hint="cs"/>
          <w:sz w:val="40"/>
          <w:szCs w:val="40"/>
          <w:rtl/>
        </w:rPr>
        <w:t xml:space="preserve"> </w:t>
      </w:r>
      <w:r w:rsidR="008303D8">
        <w:rPr>
          <w:rFonts w:ascii="Times New Roman" w:hAnsi="Times New Roman" w:cs="Akhbar MT" w:hint="cs"/>
          <w:sz w:val="40"/>
          <w:szCs w:val="40"/>
          <w:rtl/>
        </w:rPr>
        <w:t>(والمسألة م</w:t>
      </w:r>
      <w:r>
        <w:rPr>
          <w:rFonts w:ascii="Times New Roman" w:hAnsi="Times New Roman" w:cs="Akhbar MT" w:hint="cs"/>
          <w:sz w:val="40"/>
          <w:szCs w:val="40"/>
          <w:rtl/>
        </w:rPr>
        <w:t>ب</w:t>
      </w:r>
      <w:r w:rsidR="008303D8">
        <w:rPr>
          <w:rFonts w:ascii="Times New Roman" w:hAnsi="Times New Roman" w:cs="Akhbar MT" w:hint="cs"/>
          <w:sz w:val="40"/>
          <w:szCs w:val="40"/>
          <w:rtl/>
        </w:rPr>
        <w:t>نية على أصل, وهو: أن الردة هل تحبط العمل بمجردها, أو لا يحبطه إلا الموت عليها؟ فيه للعلماء قولان مشهوران وهما روايتان عن الإمام أحمد</w:t>
      </w:r>
      <w:r w:rsidR="000A1868">
        <w:rPr>
          <w:rFonts w:ascii="Times New Roman" w:hAnsi="Times New Roman" w:cs="Akhbar MT" w:hint="cs"/>
          <w:sz w:val="40"/>
          <w:szCs w:val="40"/>
          <w:rtl/>
        </w:rPr>
        <w:t xml:space="preserve"> </w:t>
      </w:r>
      <w:r w:rsidR="008303D8">
        <w:rPr>
          <w:rFonts w:ascii="Times New Roman" w:hAnsi="Times New Roman" w:cs="Akhbar MT" w:hint="cs"/>
          <w:sz w:val="40"/>
          <w:szCs w:val="40"/>
          <w:rtl/>
        </w:rPr>
        <w:t>رضي الله عنه؛ فإن قلنا تحبط العمل بنفسها؛ فمتى أسلم استأنف العمل بطل ما كان قد عمل قبل الإسلام, وإن قلنا لا يحبط العمل إلا إذا مات مرتداً فمتى عاد</w:t>
      </w:r>
      <w:r w:rsidR="00F00EC7">
        <w:rPr>
          <w:rFonts w:ascii="Times New Roman" w:hAnsi="Times New Roman" w:cs="Akhbar MT" w:hint="cs"/>
          <w:sz w:val="40"/>
          <w:szCs w:val="40"/>
          <w:rtl/>
        </w:rPr>
        <w:t xml:space="preserve"> إلى الإسلام عاد إل</w:t>
      </w:r>
      <w:r>
        <w:rPr>
          <w:rFonts w:ascii="Times New Roman" w:hAnsi="Times New Roman" w:cs="Akhbar MT" w:hint="cs"/>
          <w:sz w:val="40"/>
          <w:szCs w:val="40"/>
          <w:rtl/>
        </w:rPr>
        <w:t>يه ثواب عمله, هكذا العبد إذا ف</w:t>
      </w:r>
      <w:r w:rsidR="00F00EC7">
        <w:rPr>
          <w:rFonts w:ascii="Times New Roman" w:hAnsi="Times New Roman" w:cs="Akhbar MT" w:hint="cs"/>
          <w:sz w:val="40"/>
          <w:szCs w:val="40"/>
          <w:rtl/>
        </w:rPr>
        <w:t>عل حسنة ثم فعل سيئة تحبطها ثم تاب من تلك السيئة؛ هل يعود إليه ثواب تلك الحسنة المتقدمة</w:t>
      </w:r>
      <w:r w:rsidR="00B1677A">
        <w:rPr>
          <w:rFonts w:ascii="Times New Roman" w:hAnsi="Times New Roman" w:cs="Akhbar MT" w:hint="cs"/>
          <w:sz w:val="40"/>
          <w:szCs w:val="40"/>
          <w:rtl/>
        </w:rPr>
        <w:t>؟</w:t>
      </w:r>
      <w:r w:rsidR="00F00EC7">
        <w:rPr>
          <w:rFonts w:ascii="Times New Roman" w:hAnsi="Times New Roman" w:cs="Akhbar MT" w:hint="cs"/>
          <w:sz w:val="40"/>
          <w:szCs w:val="40"/>
          <w:rtl/>
        </w:rPr>
        <w:t xml:space="preserve"> يخرج على هذا الأصل, ولم يزل في نفسي من هذه المسألة ولم أزل حريصاً على الصواب فيها, وما رأيت أحداً أشفى فيها, والذي يظهر, والله </w:t>
      </w:r>
      <w:r w:rsidR="000A1868" w:rsidRPr="00501FA5">
        <w:rPr>
          <w:rFonts w:ascii="Times New Roman" w:hAnsi="Times New Roman" w:cs="Akhbar MT" w:hint="cs"/>
          <w:b/>
          <w:bCs/>
          <w:sz w:val="40"/>
          <w:szCs w:val="40"/>
          <w:rtl/>
        </w:rPr>
        <w:t>-</w:t>
      </w:r>
      <w:r w:rsidR="000A1868">
        <w:rPr>
          <w:rFonts w:ascii="Times New Roman" w:hAnsi="Times New Roman" w:cs="Akhbar MT" w:hint="cs"/>
          <w:sz w:val="40"/>
          <w:szCs w:val="40"/>
          <w:rtl/>
        </w:rPr>
        <w:t xml:space="preserve"> </w:t>
      </w:r>
      <w:r w:rsidR="00F00EC7">
        <w:rPr>
          <w:rFonts w:ascii="Times New Roman" w:hAnsi="Times New Roman" w:cs="Akhbar MT" w:hint="cs"/>
          <w:sz w:val="40"/>
          <w:szCs w:val="40"/>
          <w:rtl/>
        </w:rPr>
        <w:t>تعالى</w:t>
      </w:r>
      <w:r w:rsidR="000A1868">
        <w:rPr>
          <w:rFonts w:ascii="Times New Roman" w:hAnsi="Times New Roman" w:cs="Akhbar MT" w:hint="cs"/>
          <w:sz w:val="40"/>
          <w:szCs w:val="40"/>
          <w:rtl/>
        </w:rPr>
        <w:t xml:space="preserve"> </w:t>
      </w:r>
      <w:r w:rsidR="00F00EC7" w:rsidRPr="00501FA5">
        <w:rPr>
          <w:rFonts w:ascii="Times New Roman" w:hAnsi="Times New Roman" w:cs="Akhbar MT" w:hint="cs"/>
          <w:b/>
          <w:bCs/>
          <w:sz w:val="40"/>
          <w:szCs w:val="40"/>
          <w:rtl/>
        </w:rPr>
        <w:t>-</w:t>
      </w:r>
      <w:r w:rsidR="00F00EC7">
        <w:rPr>
          <w:rFonts w:ascii="Times New Roman" w:hAnsi="Times New Roman" w:cs="Akhbar MT" w:hint="cs"/>
          <w:sz w:val="40"/>
          <w:szCs w:val="40"/>
          <w:rtl/>
        </w:rPr>
        <w:t xml:space="preserve"> أعلم وبه المستعان, ولا قوة إلا به, أن الحسنات أو </w:t>
      </w:r>
      <w:r w:rsidR="00F00EC7">
        <w:rPr>
          <w:rFonts w:ascii="Times New Roman" w:hAnsi="Times New Roman" w:cs="Akhbar MT" w:hint="cs"/>
          <w:sz w:val="40"/>
          <w:szCs w:val="40"/>
          <w:rtl/>
        </w:rPr>
        <w:lastRenderedPageBreak/>
        <w:t xml:space="preserve">السيئات تتدافع أو تتقابل, ويكون الحكم فيها للغالب وهو يقهر المغلوب, ويكون الحكم له؛ حتى كأن المغلوب لم يكن, فإذا غلبت على العبد الحسنات </w:t>
      </w:r>
      <w:r w:rsidR="0014661A">
        <w:rPr>
          <w:rFonts w:ascii="Times New Roman" w:hAnsi="Times New Roman" w:cs="Akhbar MT" w:hint="cs"/>
          <w:sz w:val="40"/>
          <w:szCs w:val="40"/>
          <w:rtl/>
        </w:rPr>
        <w:t>د</w:t>
      </w:r>
      <w:r w:rsidR="00F00EC7">
        <w:rPr>
          <w:rFonts w:ascii="Times New Roman" w:hAnsi="Times New Roman" w:cs="Akhbar MT" w:hint="cs"/>
          <w:sz w:val="40"/>
          <w:szCs w:val="40"/>
          <w:rtl/>
        </w:rPr>
        <w:t>فعت حسناته الكثيرة سيئاته ومتى تاب من السيئة ترتب على توبته منها حسنات كثيرة قد تربي وتزيد على الحسنة التي حبطت بالسيئة</w:t>
      </w:r>
      <w:r w:rsidR="00E26971">
        <w:rPr>
          <w:rFonts w:ascii="Times New Roman" w:hAnsi="Times New Roman" w:cs="Akhbar MT" w:hint="cs"/>
          <w:sz w:val="40"/>
          <w:szCs w:val="40"/>
          <w:rtl/>
        </w:rPr>
        <w:t>؛</w:t>
      </w:r>
      <w:r w:rsidR="00F00EC7">
        <w:rPr>
          <w:rFonts w:ascii="Times New Roman" w:hAnsi="Times New Roman" w:cs="Akhbar MT" w:hint="cs"/>
          <w:sz w:val="40"/>
          <w:szCs w:val="40"/>
          <w:rtl/>
        </w:rPr>
        <w:t xml:space="preserve"> فإذا عزمت التوبة وصحت ونشأت من صميم القلب أحرقت ما مرت عليه من السيئات</w:t>
      </w:r>
      <w:r w:rsidR="00E26971">
        <w:rPr>
          <w:rFonts w:ascii="Times New Roman" w:hAnsi="Times New Roman" w:cs="Akhbar MT" w:hint="cs"/>
          <w:sz w:val="40"/>
          <w:szCs w:val="40"/>
          <w:rtl/>
        </w:rPr>
        <w:t>؛</w:t>
      </w:r>
      <w:r w:rsidR="00F00EC7">
        <w:rPr>
          <w:rFonts w:ascii="Times New Roman" w:hAnsi="Times New Roman" w:cs="Akhbar MT" w:hint="cs"/>
          <w:sz w:val="40"/>
          <w:szCs w:val="40"/>
          <w:rtl/>
        </w:rPr>
        <w:t xml:space="preserve"> حتى كأنها لم تكن؛ </w:t>
      </w:r>
      <w:r w:rsidR="00F00EC7" w:rsidRPr="00F00EC7">
        <w:rPr>
          <w:rFonts w:ascii="Times New Roman" w:hAnsi="Times New Roman" w:cs="Akhbar MT" w:hint="cs"/>
          <w:sz w:val="40"/>
          <w:szCs w:val="40"/>
          <w:rtl/>
        </w:rPr>
        <w:t>ف</w:t>
      </w:r>
      <w:r w:rsidR="00F00EC7">
        <w:rPr>
          <w:rFonts w:ascii="Times New Roman" w:hAnsi="Times New Roman" w:cs="Akhbar MT" w:hint="cs"/>
          <w:sz w:val="40"/>
          <w:szCs w:val="40"/>
          <w:rtl/>
        </w:rPr>
        <w:t>إن:</w:t>
      </w:r>
      <w:r w:rsidR="00F00EC7" w:rsidRPr="00F00EC7">
        <w:rPr>
          <w:rFonts w:ascii="Times New Roman" w:hAnsi="Times New Roman" w:cs="Akhbar MT" w:hint="cs"/>
          <w:sz w:val="40"/>
          <w:szCs w:val="40"/>
          <w:rtl/>
        </w:rPr>
        <w:t xml:space="preserve"> </w:t>
      </w:r>
      <w:r w:rsidR="00F00EC7">
        <w:rPr>
          <w:rFonts w:ascii="Times New Roman" w:hAnsi="Times New Roman" w:cs="Aharoni" w:hint="cs"/>
          <w:sz w:val="40"/>
          <w:szCs w:val="40"/>
          <w:rtl/>
        </w:rPr>
        <w:t>«</w:t>
      </w:r>
      <w:r w:rsidR="00F00EC7" w:rsidRPr="00F00EC7">
        <w:rPr>
          <w:rFonts w:ascii="Times New Roman" w:hAnsi="Times New Roman" w:cs="Akhbar MT" w:hint="cs"/>
          <w:sz w:val="40"/>
          <w:szCs w:val="40"/>
          <w:rtl/>
        </w:rPr>
        <w:t>التائب من الذنب كمن</w:t>
      </w:r>
      <w:r w:rsidR="00F00EC7">
        <w:rPr>
          <w:rFonts w:ascii="Times New Roman" w:hAnsi="Times New Roman" w:cs="Akhbar MT" w:hint="cs"/>
          <w:sz w:val="40"/>
          <w:szCs w:val="40"/>
          <w:rtl/>
        </w:rPr>
        <w:t xml:space="preserve"> لا ذنب له</w:t>
      </w:r>
      <w:r w:rsidR="00F00EC7">
        <w:rPr>
          <w:rFonts w:ascii="Times New Roman" w:hAnsi="Times New Roman" w:cs="Aharoni" w:hint="cs"/>
          <w:sz w:val="40"/>
          <w:szCs w:val="40"/>
          <w:rtl/>
        </w:rPr>
        <w:t>»</w:t>
      </w:r>
      <w:r w:rsidR="00F00EC7">
        <w:rPr>
          <w:rFonts w:ascii="Times New Roman" w:hAnsi="Times New Roman" w:cs="Akhbar MT" w:hint="cs"/>
          <w:sz w:val="40"/>
          <w:szCs w:val="40"/>
          <w:rtl/>
        </w:rPr>
        <w:t xml:space="preserve">, وقد سأل حكيم ابن حزام رضي الله </w:t>
      </w:r>
      <w:r w:rsidR="00501FA5" w:rsidRPr="00501FA5">
        <w:rPr>
          <w:rFonts w:ascii="Times New Roman" w:hAnsi="Times New Roman" w:cs="Akhbar MT" w:hint="cs"/>
          <w:b/>
          <w:bCs/>
          <w:sz w:val="40"/>
          <w:szCs w:val="40"/>
          <w:rtl/>
        </w:rPr>
        <w:t>-</w:t>
      </w:r>
      <w:r w:rsidR="006F678B">
        <w:rPr>
          <w:rFonts w:ascii="Times New Roman" w:hAnsi="Times New Roman" w:cs="Akhbar MT" w:hint="cs"/>
          <w:sz w:val="40"/>
          <w:szCs w:val="40"/>
          <w:rtl/>
        </w:rPr>
        <w:t xml:space="preserve"> </w:t>
      </w:r>
      <w:r w:rsidR="00F00EC7">
        <w:rPr>
          <w:rFonts w:ascii="Times New Roman" w:hAnsi="Times New Roman" w:cs="Akhbar MT" w:hint="cs"/>
          <w:sz w:val="40"/>
          <w:szCs w:val="40"/>
          <w:rtl/>
        </w:rPr>
        <w:t>تعالى</w:t>
      </w:r>
      <w:r w:rsidR="00501FA5">
        <w:rPr>
          <w:rFonts w:ascii="Times New Roman" w:hAnsi="Times New Roman" w:cs="Akhbar MT" w:hint="cs"/>
          <w:sz w:val="40"/>
          <w:szCs w:val="40"/>
          <w:rtl/>
        </w:rPr>
        <w:t xml:space="preserve"> </w:t>
      </w:r>
      <w:r w:rsidR="00F00EC7" w:rsidRPr="00501FA5">
        <w:rPr>
          <w:rFonts w:ascii="Times New Roman" w:hAnsi="Times New Roman" w:cs="Akhbar MT" w:hint="cs"/>
          <w:b/>
          <w:bCs/>
          <w:sz w:val="40"/>
          <w:szCs w:val="40"/>
          <w:rtl/>
        </w:rPr>
        <w:t>-</w:t>
      </w:r>
      <w:r w:rsidR="00F00EC7">
        <w:rPr>
          <w:rFonts w:ascii="Times New Roman" w:hAnsi="Times New Roman" w:cs="Akhbar MT" w:hint="cs"/>
          <w:sz w:val="40"/>
          <w:szCs w:val="40"/>
          <w:rtl/>
        </w:rPr>
        <w:t xml:space="preserve"> عنه, النبي صلى الله عليه وسلم </w:t>
      </w:r>
      <w:r w:rsidR="00F00EC7" w:rsidRPr="007B269A">
        <w:rPr>
          <w:rFonts w:ascii="Times New Roman" w:hAnsi="Times New Roman" w:cs="Akhbar MT" w:hint="cs"/>
          <w:sz w:val="40"/>
          <w:szCs w:val="40"/>
          <w:rtl/>
        </w:rPr>
        <w:t>عتاق</w:t>
      </w:r>
      <w:r w:rsidR="00B1677A" w:rsidRPr="007B269A">
        <w:rPr>
          <w:rFonts w:ascii="Times New Roman" w:hAnsi="Times New Roman" w:cs="Akhbar MT" w:hint="cs"/>
          <w:sz w:val="40"/>
          <w:szCs w:val="40"/>
          <w:rtl/>
        </w:rPr>
        <w:t>ه</w:t>
      </w:r>
      <w:r w:rsidR="00F00EC7" w:rsidRPr="007B269A">
        <w:rPr>
          <w:rFonts w:ascii="Times New Roman" w:hAnsi="Times New Roman" w:cs="Akhbar MT" w:hint="cs"/>
          <w:sz w:val="40"/>
          <w:szCs w:val="40"/>
          <w:rtl/>
        </w:rPr>
        <w:t xml:space="preserve"> وصلة وبر فع</w:t>
      </w:r>
      <w:r w:rsidR="00F00EC7">
        <w:rPr>
          <w:rFonts w:ascii="Times New Roman" w:hAnsi="Times New Roman" w:cs="Akhbar MT" w:hint="cs"/>
          <w:sz w:val="40"/>
          <w:szCs w:val="40"/>
          <w:rtl/>
        </w:rPr>
        <w:t>له في الشرك هل يثاب عليه</w:t>
      </w:r>
      <w:r w:rsidR="0066713D">
        <w:rPr>
          <w:rFonts w:ascii="Times New Roman" w:hAnsi="Times New Roman" w:cs="Akhbar MT" w:hint="cs"/>
          <w:sz w:val="40"/>
          <w:szCs w:val="40"/>
          <w:rtl/>
        </w:rPr>
        <w:t>؟ فقال النبي صلى الله عليه وسلم</w:t>
      </w:r>
      <w:r w:rsidR="006F678B">
        <w:rPr>
          <w:rFonts w:ascii="Times New Roman" w:hAnsi="Times New Roman" w:cs="Akhbar MT" w:hint="cs"/>
          <w:sz w:val="40"/>
          <w:szCs w:val="40"/>
          <w:rtl/>
        </w:rPr>
        <w:t>:</w:t>
      </w:r>
      <w:r w:rsidR="0066713D">
        <w:rPr>
          <w:rFonts w:ascii="Times New Roman" w:hAnsi="Times New Roman" w:cs="Akhbar MT" w:hint="cs"/>
          <w:sz w:val="40"/>
          <w:szCs w:val="40"/>
          <w:rtl/>
        </w:rPr>
        <w:t xml:space="preserve"> </w:t>
      </w:r>
      <w:r w:rsidR="0066713D">
        <w:rPr>
          <w:rFonts w:ascii="Times New Roman" w:hAnsi="Times New Roman" w:cs="Aharoni" w:hint="cs"/>
          <w:sz w:val="40"/>
          <w:szCs w:val="40"/>
          <w:rtl/>
        </w:rPr>
        <w:t>«</w:t>
      </w:r>
      <w:r w:rsidR="0066713D">
        <w:rPr>
          <w:rFonts w:ascii="Times New Roman" w:hAnsi="Times New Roman" w:cs="Akhbar MT" w:hint="cs"/>
          <w:sz w:val="40"/>
          <w:szCs w:val="40"/>
          <w:rtl/>
        </w:rPr>
        <w:t>أسلمت على ما أسلفت من خير</w:t>
      </w:r>
      <w:r w:rsidR="0066713D">
        <w:rPr>
          <w:rFonts w:ascii="Times New Roman" w:hAnsi="Times New Roman" w:cs="Aharoni" w:hint="cs"/>
          <w:sz w:val="40"/>
          <w:szCs w:val="40"/>
          <w:rtl/>
        </w:rPr>
        <w:t>»</w:t>
      </w:r>
      <w:r w:rsidR="0066713D">
        <w:rPr>
          <w:rFonts w:ascii="Times New Roman" w:hAnsi="Times New Roman" w:cs="Akhbar MT" w:hint="cs"/>
          <w:sz w:val="40"/>
          <w:szCs w:val="40"/>
          <w:rtl/>
        </w:rPr>
        <w:t xml:space="preserve">, فهذا يقتضي أن الإسلام </w:t>
      </w:r>
      <w:r w:rsidR="0066713D" w:rsidRPr="007C3316">
        <w:rPr>
          <w:rFonts w:ascii="Times New Roman" w:hAnsi="Times New Roman" w:cs="Akhbar MT" w:hint="cs"/>
          <w:sz w:val="40"/>
          <w:szCs w:val="40"/>
          <w:rtl/>
        </w:rPr>
        <w:t>عدى</w:t>
      </w:r>
      <w:r w:rsidR="0066713D">
        <w:rPr>
          <w:rFonts w:ascii="Times New Roman" w:hAnsi="Times New Roman" w:cs="Akhbar MT" w:hint="cs"/>
          <w:sz w:val="40"/>
          <w:szCs w:val="40"/>
          <w:rtl/>
        </w:rPr>
        <w:t xml:space="preserve"> عليه ثواب تلك الحسنات التي كانت باطلة بالشرك؛ فلما تاب من الشرك عاد إليه ثواب حسناته المتقدمة, فهكذا </w:t>
      </w:r>
      <w:r w:rsidR="00F436B8">
        <w:rPr>
          <w:rFonts w:ascii="Times New Roman" w:hAnsi="Times New Roman" w:cs="Akhbar MT" w:hint="cs"/>
          <w:sz w:val="40"/>
          <w:szCs w:val="40"/>
          <w:rtl/>
        </w:rPr>
        <w:t>إذ</w:t>
      </w:r>
      <w:r w:rsidR="0066713D">
        <w:rPr>
          <w:rFonts w:ascii="Times New Roman" w:hAnsi="Times New Roman" w:cs="Akhbar MT" w:hint="cs"/>
          <w:sz w:val="40"/>
          <w:szCs w:val="40"/>
          <w:rtl/>
        </w:rPr>
        <w:t>ا تاب العبد توبة نصوح</w:t>
      </w:r>
      <w:r w:rsidR="009C15DB">
        <w:rPr>
          <w:rFonts w:ascii="Times New Roman" w:hAnsi="Times New Roman" w:cs="Akhbar MT" w:hint="cs"/>
          <w:sz w:val="40"/>
          <w:szCs w:val="40"/>
          <w:rtl/>
        </w:rPr>
        <w:t>اً</w:t>
      </w:r>
      <w:r w:rsidR="0066713D">
        <w:rPr>
          <w:rFonts w:ascii="Times New Roman" w:hAnsi="Times New Roman" w:cs="Akhbar MT" w:hint="cs"/>
          <w:sz w:val="40"/>
          <w:szCs w:val="40"/>
          <w:rtl/>
        </w:rPr>
        <w:t xml:space="preserve"> صادقة خالصة أحرقت ما كان قبلها من السيئات, وأعادت إليه ثواب حسناته</w:t>
      </w:r>
      <w:r w:rsidR="009C15DB">
        <w:rPr>
          <w:rFonts w:ascii="Times New Roman" w:hAnsi="Times New Roman" w:cs="Akhbar MT" w:hint="cs"/>
          <w:sz w:val="40"/>
          <w:szCs w:val="40"/>
          <w:rtl/>
        </w:rPr>
        <w:t>.</w:t>
      </w:r>
    </w:p>
    <w:p w:rsidR="00F00EC7" w:rsidRDefault="0066713D" w:rsidP="00EE078B">
      <w:pPr>
        <w:jc w:val="both"/>
        <w:rPr>
          <w:rFonts w:ascii="Times New Roman" w:hAnsi="Times New Roman" w:cs="Akhbar MT"/>
          <w:sz w:val="40"/>
          <w:szCs w:val="40"/>
          <w:rtl/>
        </w:rPr>
      </w:pPr>
      <w:r>
        <w:rPr>
          <w:rFonts w:ascii="Times New Roman" w:hAnsi="Times New Roman" w:cs="Akhbar MT" w:hint="cs"/>
          <w:sz w:val="40"/>
          <w:szCs w:val="40"/>
          <w:rtl/>
        </w:rPr>
        <w:t xml:space="preserve"> يوضح هذا أن السيئات والذنوب هي أمراض قلبية كما أن الحمى والأوجاع أمراض بدنية, والمريض إذا ع</w:t>
      </w:r>
      <w:r w:rsidR="0074732F">
        <w:rPr>
          <w:rFonts w:ascii="Times New Roman" w:hAnsi="Times New Roman" w:cs="Akhbar MT" w:hint="cs"/>
          <w:sz w:val="40"/>
          <w:szCs w:val="40"/>
          <w:rtl/>
        </w:rPr>
        <w:t>وفي من مرضه عافية تامة عادة إليه</w:t>
      </w:r>
      <w:r>
        <w:rPr>
          <w:rFonts w:ascii="Times New Roman" w:hAnsi="Times New Roman" w:cs="Akhbar MT" w:hint="cs"/>
          <w:sz w:val="40"/>
          <w:szCs w:val="40"/>
          <w:rtl/>
        </w:rPr>
        <w:t xml:space="preserve"> قوته, وأفضل منها حتى لم يضعف قط, فالقوة متقدمة بمنزلة الحسنات, والمرض بمنزلة الذنوب, والصحة والعافية بمنزلة التوبة؛ وكما أن من المرضى من لا</w:t>
      </w:r>
      <w:r w:rsidR="009C15DB">
        <w:rPr>
          <w:rFonts w:ascii="Times New Roman" w:hAnsi="Times New Roman" w:cs="Akhbar MT" w:hint="cs"/>
          <w:sz w:val="40"/>
          <w:szCs w:val="40"/>
          <w:rtl/>
        </w:rPr>
        <w:t xml:space="preserve"> </w:t>
      </w:r>
      <w:r>
        <w:rPr>
          <w:rFonts w:ascii="Times New Roman" w:hAnsi="Times New Roman" w:cs="Akhbar MT" w:hint="cs"/>
          <w:sz w:val="40"/>
          <w:szCs w:val="40"/>
          <w:rtl/>
        </w:rPr>
        <w:t xml:space="preserve">تعود إليه صحته أبداً؛ لضعف عافيته, ومنهم من تعود صحته كما كانت لتقاوم الأسباب وتدافعها, وعود البدن إلى كماله الأول, ومنهم من يعود أصح مما كان وأقوى وأنشط لقوة أسباب العافية وقهرها وغلبتها لأسباب الضعف والمرض؛ حتى ربما كان مرضه هذا سبباً لعافيته, كما قال الشاعر: </w:t>
      </w:r>
    </w:p>
    <w:p w:rsidR="0066713D" w:rsidRDefault="0066713D" w:rsidP="0066713D">
      <w:pPr>
        <w:tabs>
          <w:tab w:val="left" w:pos="84"/>
        </w:tabs>
        <w:autoSpaceDE w:val="0"/>
        <w:autoSpaceDN w:val="0"/>
        <w:adjustRightInd w:val="0"/>
        <w:spacing w:line="540" w:lineRule="exact"/>
        <w:jc w:val="both"/>
        <w:rPr>
          <w:rFonts w:ascii="Times New Roman" w:hAnsi="Times New Roman" w:cs="Akhbar MT"/>
          <w:sz w:val="40"/>
          <w:szCs w:val="40"/>
          <w:rtl/>
        </w:rPr>
      </w:pPr>
      <w:r>
        <w:rPr>
          <w:rFonts w:ascii="Times New Roman" w:hAnsi="Times New Roman" w:cs="Akhbar MT" w:hint="cs"/>
          <w:sz w:val="40"/>
          <w:szCs w:val="40"/>
          <w:rtl/>
        </w:rPr>
        <w:lastRenderedPageBreak/>
        <w:t xml:space="preserve">          لعل عتبك محمود عواقبه       ور</w:t>
      </w:r>
      <w:r w:rsidR="0074732F">
        <w:rPr>
          <w:rFonts w:ascii="Times New Roman" w:hAnsi="Times New Roman" w:cs="Akhbar MT" w:hint="cs"/>
          <w:sz w:val="40"/>
          <w:szCs w:val="40"/>
          <w:rtl/>
        </w:rPr>
        <w:t>ب</w:t>
      </w:r>
      <w:r>
        <w:rPr>
          <w:rFonts w:ascii="Times New Roman" w:hAnsi="Times New Roman" w:cs="Akhbar MT" w:hint="cs"/>
          <w:sz w:val="40"/>
          <w:szCs w:val="40"/>
          <w:rtl/>
        </w:rPr>
        <w:t>ما صحت الأجسام بالعلل</w:t>
      </w:r>
    </w:p>
    <w:p w:rsidR="0066713D" w:rsidRDefault="0066713D" w:rsidP="009C15DB">
      <w:pPr>
        <w:tabs>
          <w:tab w:val="left" w:pos="84"/>
        </w:tabs>
        <w:autoSpaceDE w:val="0"/>
        <w:autoSpaceDN w:val="0"/>
        <w:adjustRightInd w:val="0"/>
        <w:spacing w:line="540" w:lineRule="exact"/>
        <w:jc w:val="both"/>
        <w:rPr>
          <w:rFonts w:ascii="Times New Roman" w:hAnsi="Times New Roman" w:cs="Akhbar MT"/>
          <w:sz w:val="40"/>
          <w:szCs w:val="40"/>
          <w:rtl/>
        </w:rPr>
      </w:pPr>
      <w:r>
        <w:rPr>
          <w:rFonts w:ascii="Times New Roman" w:hAnsi="Times New Roman" w:cs="Akhbar MT" w:hint="cs"/>
          <w:sz w:val="40"/>
          <w:szCs w:val="40"/>
          <w:rtl/>
        </w:rPr>
        <w:t xml:space="preserve">فهكذا العبد </w:t>
      </w:r>
      <w:r w:rsidR="009C15DB">
        <w:rPr>
          <w:rFonts w:ascii="Times New Roman" w:hAnsi="Times New Roman" w:cs="Akhbar MT" w:hint="cs"/>
          <w:sz w:val="40"/>
          <w:szCs w:val="40"/>
          <w:rtl/>
        </w:rPr>
        <w:t>ب</w:t>
      </w:r>
      <w:r>
        <w:rPr>
          <w:rFonts w:ascii="Times New Roman" w:hAnsi="Times New Roman" w:cs="Akhbar MT" w:hint="cs"/>
          <w:sz w:val="40"/>
          <w:szCs w:val="40"/>
          <w:rtl/>
        </w:rPr>
        <w:t>عد التوبة على هذه المنازل الثلاث, والله الموفق, لا إله غيره ولا رب سواه) انتهى كلام ابن القيم.</w:t>
      </w:r>
    </w:p>
    <w:p w:rsidR="007B2497" w:rsidRDefault="0066713D" w:rsidP="007208CD">
      <w:pPr>
        <w:spacing w:line="269" w:lineRule="atLeast"/>
        <w:jc w:val="center"/>
        <w:rPr>
          <w:rFonts w:ascii="Tahoma" w:hAnsi="Tahoma" w:cs="Tahoma"/>
          <w:color w:val="000000"/>
          <w:sz w:val="20"/>
          <w:szCs w:val="20"/>
          <w:rtl/>
        </w:rPr>
      </w:pPr>
      <w:r>
        <w:rPr>
          <w:rFonts w:ascii="Times New Roman" w:hAnsi="Times New Roman" w:cs="Akhbar MT" w:hint="cs"/>
          <w:sz w:val="40"/>
          <w:szCs w:val="40"/>
          <w:rtl/>
        </w:rPr>
        <w:t xml:space="preserve">وقد </w:t>
      </w:r>
      <w:r w:rsidR="00B1677A">
        <w:rPr>
          <w:rFonts w:ascii="Times New Roman" w:hAnsi="Times New Roman" w:cs="Akhbar MT" w:hint="cs"/>
          <w:sz w:val="40"/>
          <w:szCs w:val="40"/>
          <w:rtl/>
        </w:rPr>
        <w:t>أ</w:t>
      </w:r>
      <w:r>
        <w:rPr>
          <w:rFonts w:ascii="Times New Roman" w:hAnsi="Times New Roman" w:cs="Akhbar MT" w:hint="cs"/>
          <w:sz w:val="40"/>
          <w:szCs w:val="40"/>
          <w:rtl/>
        </w:rPr>
        <w:t>صدرت اللجنة الدائمة للبحوث العليمة والإفتاء</w:t>
      </w:r>
      <w:r w:rsidR="007B2497">
        <w:rPr>
          <w:rFonts w:ascii="Times New Roman" w:hAnsi="Times New Roman" w:cs="Akhbar MT" w:hint="cs"/>
          <w:sz w:val="40"/>
          <w:szCs w:val="40"/>
          <w:rtl/>
        </w:rPr>
        <w:t xml:space="preserve"> </w:t>
      </w:r>
      <w:r w:rsidR="007208CD">
        <w:rPr>
          <w:rFonts w:ascii="Times New Roman" w:hAnsi="Times New Roman" w:cs="Akhbar MT" w:hint="cs"/>
          <w:sz w:val="40"/>
          <w:szCs w:val="40"/>
          <w:rtl/>
        </w:rPr>
        <w:t>فتوى حول الردة</w:t>
      </w:r>
      <w:r w:rsidR="007208CD">
        <w:rPr>
          <w:rFonts w:ascii="Times New Roman" w:hAnsi="Times New Roman" w:cs="Akhbar MT"/>
          <w:sz w:val="40"/>
          <w:szCs w:val="40"/>
          <w:rtl/>
        </w:rPr>
        <w:t xml:space="preserve"> </w:t>
      </w:r>
      <w:r w:rsidR="007208CD">
        <w:rPr>
          <w:rFonts w:ascii="Times New Roman" w:hAnsi="Times New Roman" w:cs="Akhbar MT" w:hint="cs"/>
          <w:sz w:val="40"/>
          <w:szCs w:val="40"/>
          <w:rtl/>
        </w:rPr>
        <w:t xml:space="preserve">برئاسةسماحة الشيخ </w:t>
      </w:r>
      <w:r w:rsidR="007B2497">
        <w:rPr>
          <w:rFonts w:ascii="Times New Roman" w:hAnsi="Times New Roman" w:cs="Akhbar MT"/>
          <w:sz w:val="40"/>
          <w:szCs w:val="40"/>
          <w:rtl/>
        </w:rPr>
        <w:t>عبد العزيز بن عبد الله بن ب</w:t>
      </w:r>
      <w:r w:rsidR="007B2497">
        <w:rPr>
          <w:rFonts w:ascii="Times New Roman" w:hAnsi="Times New Roman" w:cs="Akhbar MT" w:hint="cs"/>
          <w:sz w:val="40"/>
          <w:szCs w:val="40"/>
          <w:rtl/>
        </w:rPr>
        <w:t>از</w:t>
      </w:r>
      <w:r w:rsidR="007208CD">
        <w:rPr>
          <w:rFonts w:ascii="Times New Roman" w:hAnsi="Times New Roman" w:cs="Akhbar MT" w:hint="cs"/>
          <w:sz w:val="40"/>
          <w:szCs w:val="40"/>
          <w:rtl/>
        </w:rPr>
        <w:t>،</w:t>
      </w:r>
      <w:r w:rsidR="007B2497">
        <w:rPr>
          <w:rFonts w:ascii="Times New Roman" w:hAnsi="Times New Roman" w:cs="Akhbar MT" w:hint="cs"/>
          <w:sz w:val="40"/>
          <w:szCs w:val="40"/>
          <w:rtl/>
        </w:rPr>
        <w:t xml:space="preserve"> </w:t>
      </w:r>
      <w:r w:rsidR="007208CD">
        <w:rPr>
          <w:rFonts w:ascii="Times New Roman" w:hAnsi="Times New Roman" w:cs="Akhbar MT" w:hint="cs"/>
          <w:sz w:val="40"/>
          <w:szCs w:val="40"/>
          <w:rtl/>
        </w:rPr>
        <w:t xml:space="preserve">وعضوية الشيخ </w:t>
      </w:r>
      <w:r w:rsidR="007208CD">
        <w:rPr>
          <w:rFonts w:ascii="Times New Roman" w:hAnsi="Times New Roman" w:cs="Akhbar MT"/>
          <w:sz w:val="40"/>
          <w:szCs w:val="40"/>
          <w:rtl/>
        </w:rPr>
        <w:t>عبد الرزاق</w:t>
      </w:r>
      <w:r w:rsidR="007B2497" w:rsidRPr="007B2497">
        <w:rPr>
          <w:rFonts w:ascii="Times New Roman" w:hAnsi="Times New Roman" w:cs="Akhbar MT"/>
          <w:sz w:val="40"/>
          <w:szCs w:val="40"/>
          <w:rtl/>
        </w:rPr>
        <w:t>عفيفي</w:t>
      </w:r>
      <w:r w:rsidR="007208CD">
        <w:rPr>
          <w:rFonts w:ascii="Times New Roman" w:hAnsi="Times New Roman" w:cs="Akhbar MT" w:hint="cs"/>
          <w:sz w:val="40"/>
          <w:szCs w:val="40"/>
          <w:rtl/>
        </w:rPr>
        <w:t>،والشيخ</w:t>
      </w:r>
      <w:r w:rsidR="007208CD" w:rsidRPr="007B2497">
        <w:rPr>
          <w:rFonts w:ascii="Times New Roman" w:hAnsi="Times New Roman" w:cs="Akhbar MT"/>
          <w:sz w:val="40"/>
          <w:szCs w:val="40"/>
        </w:rPr>
        <w:t xml:space="preserve"> </w:t>
      </w:r>
      <w:hyperlink r:id="rId28" w:tgtFrame="_blank" w:history="1">
        <w:r w:rsidR="007B2497" w:rsidRPr="007B2497">
          <w:rPr>
            <w:rFonts w:ascii="Times New Roman" w:hAnsi="Times New Roman" w:cs="Akhbar MT"/>
            <w:sz w:val="40"/>
            <w:szCs w:val="40"/>
            <w:rtl/>
          </w:rPr>
          <w:t xml:space="preserve">عبد </w:t>
        </w:r>
      </w:hyperlink>
      <w:r>
        <w:rPr>
          <w:rFonts w:ascii="Times New Roman" w:hAnsi="Times New Roman" w:cs="Akhbar MT" w:hint="cs"/>
          <w:sz w:val="40"/>
          <w:szCs w:val="40"/>
          <w:rtl/>
        </w:rPr>
        <w:t xml:space="preserve"> </w:t>
      </w:r>
    </w:p>
    <w:p w:rsidR="00F571C9" w:rsidRDefault="007208CD" w:rsidP="00FC257E">
      <w:pPr>
        <w:tabs>
          <w:tab w:val="left" w:pos="84"/>
        </w:tabs>
        <w:autoSpaceDE w:val="0"/>
        <w:autoSpaceDN w:val="0"/>
        <w:adjustRightInd w:val="0"/>
        <w:spacing w:line="540" w:lineRule="exact"/>
        <w:jc w:val="both"/>
        <w:rPr>
          <w:rFonts w:ascii="Times New Roman" w:hAnsi="Times New Roman" w:cs="Akhbar MT"/>
          <w:sz w:val="40"/>
          <w:szCs w:val="40"/>
          <w:rtl/>
        </w:rPr>
      </w:pPr>
      <w:r w:rsidRPr="007208CD">
        <w:rPr>
          <w:rFonts w:ascii="Times New Roman" w:hAnsi="Times New Roman" w:cs="Akhbar MT"/>
          <w:sz w:val="40"/>
          <w:szCs w:val="40"/>
          <w:rtl/>
        </w:rPr>
        <w:t>الله بن غديان</w:t>
      </w:r>
      <w:r w:rsidRPr="007208CD">
        <w:rPr>
          <w:rFonts w:ascii="Times New Roman" w:hAnsi="Times New Roman" w:cs="Akhbar MT" w:hint="cs"/>
          <w:sz w:val="40"/>
          <w:szCs w:val="40"/>
          <w:rtl/>
        </w:rPr>
        <w:t xml:space="preserve"> </w:t>
      </w:r>
      <w:bookmarkStart w:id="3" w:name="%D8%B9%D8%A8%D8%AF%D8%A7%D9%84%D9%84%D9%"/>
      <w:r w:rsidRPr="007208CD">
        <w:rPr>
          <w:rFonts w:ascii="Times New Roman" w:hAnsi="Times New Roman" w:cs="Akhbar MT" w:hint="cs"/>
          <w:sz w:val="40"/>
          <w:szCs w:val="40"/>
          <w:rtl/>
        </w:rPr>
        <w:t>والشيخ</w:t>
      </w:r>
      <w:r w:rsidRPr="007208CD">
        <w:rPr>
          <w:rFonts w:ascii="Times New Roman" w:hAnsi="Times New Roman" w:cs="Akhbar MT"/>
          <w:sz w:val="40"/>
          <w:szCs w:val="40"/>
          <w:rtl/>
        </w:rPr>
        <w:t xml:space="preserve"> </w:t>
      </w:r>
      <w:hyperlink r:id="rId29" w:tgtFrame="_blank" w:history="1">
        <w:r w:rsidRPr="007208CD">
          <w:rPr>
            <w:rFonts w:ascii="Times New Roman" w:hAnsi="Times New Roman" w:cs="Akhbar MT"/>
            <w:sz w:val="40"/>
            <w:szCs w:val="40"/>
            <w:rtl/>
          </w:rPr>
          <w:t>عبد الله بن قعود</w:t>
        </w:r>
      </w:hyperlink>
      <w:bookmarkEnd w:id="3"/>
      <w:r w:rsidR="0066713D">
        <w:rPr>
          <w:rFonts w:ascii="Times New Roman" w:hAnsi="Times New Roman" w:cs="Akhbar MT" w:hint="cs"/>
          <w:sz w:val="40"/>
          <w:szCs w:val="40"/>
          <w:rtl/>
        </w:rPr>
        <w:t xml:space="preserve">, </w:t>
      </w:r>
      <w:r>
        <w:rPr>
          <w:rFonts w:ascii="Times New Roman" w:hAnsi="Times New Roman" w:cs="Akhbar MT" w:hint="cs"/>
          <w:sz w:val="40"/>
          <w:szCs w:val="40"/>
          <w:rtl/>
        </w:rPr>
        <w:t>و</w:t>
      </w:r>
      <w:r w:rsidR="0066713D">
        <w:rPr>
          <w:rFonts w:ascii="Times New Roman" w:hAnsi="Times New Roman" w:cs="Akhbar MT" w:hint="cs"/>
          <w:sz w:val="40"/>
          <w:szCs w:val="40"/>
          <w:rtl/>
        </w:rPr>
        <w:t xml:space="preserve">تتضمن فقرات متفرقة عنها, ونشرت في كتاب ومما جاء فيها: </w:t>
      </w:r>
      <w:r w:rsidR="00EC1AA7">
        <w:rPr>
          <w:rFonts w:ascii="Times New Roman" w:hAnsi="Times New Roman" w:cs="Akhbar MT" w:hint="cs"/>
          <w:sz w:val="40"/>
          <w:szCs w:val="40"/>
          <w:rtl/>
        </w:rPr>
        <w:t>"</w:t>
      </w:r>
      <w:r w:rsidR="0066713D">
        <w:rPr>
          <w:rFonts w:ascii="Times New Roman" w:hAnsi="Times New Roman" w:cs="Akhbar MT" w:hint="cs"/>
          <w:sz w:val="40"/>
          <w:szCs w:val="40"/>
          <w:rtl/>
        </w:rPr>
        <w:t>ليس على المرتد إذا رجع إلى الإسلام أن ي</w:t>
      </w:r>
      <w:r w:rsidR="009C15DB">
        <w:rPr>
          <w:rFonts w:ascii="Times New Roman" w:hAnsi="Times New Roman" w:cs="Akhbar MT" w:hint="cs"/>
          <w:sz w:val="40"/>
          <w:szCs w:val="40"/>
          <w:rtl/>
        </w:rPr>
        <w:t>ق</w:t>
      </w:r>
      <w:r w:rsidR="0066713D">
        <w:rPr>
          <w:rFonts w:ascii="Times New Roman" w:hAnsi="Times New Roman" w:cs="Akhbar MT" w:hint="cs"/>
          <w:sz w:val="40"/>
          <w:szCs w:val="40"/>
          <w:rtl/>
        </w:rPr>
        <w:t>ضي ما ترك في حال الردة من صلاة وصوم وزكاة..</w:t>
      </w:r>
      <w:r w:rsidR="009C15DB">
        <w:rPr>
          <w:rFonts w:ascii="Times New Roman" w:hAnsi="Times New Roman" w:cs="Akhbar MT" w:hint="cs"/>
          <w:sz w:val="40"/>
          <w:szCs w:val="40"/>
          <w:rtl/>
        </w:rPr>
        <w:t>إ</w:t>
      </w:r>
      <w:r w:rsidR="0066713D">
        <w:rPr>
          <w:rFonts w:ascii="Times New Roman" w:hAnsi="Times New Roman" w:cs="Akhbar MT" w:hint="cs"/>
          <w:sz w:val="40"/>
          <w:szCs w:val="40"/>
          <w:rtl/>
        </w:rPr>
        <w:t>لخ</w:t>
      </w:r>
      <w:r w:rsidR="00E60CC6">
        <w:rPr>
          <w:rFonts w:ascii="Times New Roman" w:hAnsi="Times New Roman" w:cs="Akhbar MT" w:hint="cs"/>
          <w:sz w:val="40"/>
          <w:szCs w:val="40"/>
          <w:rtl/>
        </w:rPr>
        <w:t xml:space="preserve">, وما عمله في إسلامه قبل الردة من الأعمال الصالحة لم يبطل بالردة إذا رجع إلى الإسلام؛ لأن الله </w:t>
      </w:r>
      <w:r w:rsidR="006F678B" w:rsidRPr="00501FA5">
        <w:rPr>
          <w:rFonts w:ascii="Times New Roman" w:hAnsi="Times New Roman" w:cs="Akhbar MT" w:hint="cs"/>
          <w:b/>
          <w:bCs/>
          <w:sz w:val="40"/>
          <w:szCs w:val="40"/>
          <w:rtl/>
        </w:rPr>
        <w:t>-</w:t>
      </w:r>
      <w:r w:rsidR="006F678B">
        <w:rPr>
          <w:rFonts w:ascii="Times New Roman" w:hAnsi="Times New Roman" w:cs="Akhbar MT" w:hint="cs"/>
          <w:sz w:val="40"/>
          <w:szCs w:val="40"/>
          <w:rtl/>
        </w:rPr>
        <w:t xml:space="preserve"> </w:t>
      </w:r>
      <w:r w:rsidR="00E60CC6">
        <w:rPr>
          <w:rFonts w:ascii="Times New Roman" w:hAnsi="Times New Roman" w:cs="Akhbar MT" w:hint="cs"/>
          <w:sz w:val="40"/>
          <w:szCs w:val="40"/>
          <w:rtl/>
        </w:rPr>
        <w:t>سبحانه</w:t>
      </w:r>
      <w:r w:rsidR="006F678B">
        <w:rPr>
          <w:rFonts w:ascii="Times New Roman" w:hAnsi="Times New Roman" w:cs="Akhbar MT" w:hint="cs"/>
          <w:sz w:val="40"/>
          <w:szCs w:val="40"/>
          <w:rtl/>
        </w:rPr>
        <w:t xml:space="preserve"> </w:t>
      </w:r>
      <w:r w:rsidR="00E60CC6" w:rsidRPr="00501FA5">
        <w:rPr>
          <w:rFonts w:ascii="Times New Roman" w:hAnsi="Times New Roman" w:cs="Akhbar MT" w:hint="cs"/>
          <w:b/>
          <w:bCs/>
          <w:sz w:val="40"/>
          <w:szCs w:val="40"/>
          <w:rtl/>
        </w:rPr>
        <w:t>-</w:t>
      </w:r>
      <w:r w:rsidR="00E60CC6">
        <w:rPr>
          <w:rFonts w:ascii="Times New Roman" w:hAnsi="Times New Roman" w:cs="Akhbar MT" w:hint="cs"/>
          <w:sz w:val="40"/>
          <w:szCs w:val="40"/>
          <w:rtl/>
        </w:rPr>
        <w:t xml:space="preserve"> علق ذلك بموته على الكفر, كما قال </w:t>
      </w:r>
      <w:r w:rsidR="006F678B" w:rsidRPr="00501FA5">
        <w:rPr>
          <w:rFonts w:ascii="Times New Roman" w:hAnsi="Times New Roman" w:cs="Akhbar MT" w:hint="cs"/>
          <w:b/>
          <w:bCs/>
          <w:sz w:val="40"/>
          <w:szCs w:val="40"/>
          <w:rtl/>
        </w:rPr>
        <w:t>-</w:t>
      </w:r>
      <w:r w:rsidR="006F678B">
        <w:rPr>
          <w:rFonts w:ascii="Times New Roman" w:hAnsi="Times New Roman" w:cs="Akhbar MT" w:hint="cs"/>
          <w:sz w:val="40"/>
          <w:szCs w:val="40"/>
          <w:rtl/>
        </w:rPr>
        <w:t xml:space="preserve"> </w:t>
      </w:r>
      <w:r w:rsidR="00E60CC6">
        <w:rPr>
          <w:rFonts w:ascii="Times New Roman" w:hAnsi="Times New Roman" w:cs="Akhbar MT" w:hint="cs"/>
          <w:sz w:val="40"/>
          <w:szCs w:val="40"/>
          <w:rtl/>
        </w:rPr>
        <w:t>عز وجل</w:t>
      </w:r>
      <w:r w:rsidR="00E60CC6" w:rsidRPr="00501FA5">
        <w:rPr>
          <w:rFonts w:ascii="Times New Roman" w:hAnsi="Times New Roman" w:cs="Akhbar MT" w:hint="cs"/>
          <w:b/>
          <w:bCs/>
          <w:sz w:val="40"/>
          <w:szCs w:val="40"/>
          <w:rtl/>
        </w:rPr>
        <w:t>-</w:t>
      </w:r>
      <w:r w:rsidR="00E60CC6">
        <w:rPr>
          <w:rFonts w:ascii="Times New Roman" w:hAnsi="Times New Roman" w:cs="Akhbar MT" w:hint="cs"/>
          <w:sz w:val="40"/>
          <w:szCs w:val="40"/>
          <w:rtl/>
        </w:rPr>
        <w:t xml:space="preserve">: </w:t>
      </w:r>
      <w:r w:rsidR="006F678B">
        <w:rPr>
          <w:rFonts w:ascii="Times New Roman" w:hAnsi="Times New Roman" w:cs="Akhbar MT" w:hint="cs"/>
          <w:sz w:val="40"/>
          <w:szCs w:val="40"/>
        </w:rPr>
        <w:sym w:font="AGA Arabesque" w:char="F05D"/>
      </w:r>
      <w:r w:rsidR="00E60CC6" w:rsidRPr="00E60CC6">
        <w:rPr>
          <w:rFonts w:ascii="Times New Roman" w:hAnsi="Times New Roman" w:cs="Akhbar MT"/>
          <w:sz w:val="40"/>
          <w:szCs w:val="40"/>
          <w:rtl/>
        </w:rPr>
        <w:t>إِنَّ الَّذِينَ كَفَرُوا وَمَاتُوا وَهُمْ كُفَّارٌ فَلَنْ يُقْبَلَ مِنْ أَحَدِهِمْ مِلْءُ الْأَر</w:t>
      </w:r>
      <w:r w:rsidR="006F678B">
        <w:rPr>
          <w:rFonts w:ascii="Times New Roman" w:hAnsi="Times New Roman" w:cs="Akhbar MT"/>
          <w:sz w:val="40"/>
          <w:szCs w:val="40"/>
          <w:rtl/>
        </w:rPr>
        <w:t>ْضِ ذَهَبًا وَلَوِ افْتَدَى بِه</w:t>
      </w:r>
      <w:r w:rsidR="0051297A">
        <w:rPr>
          <w:rFonts w:ascii="Times New Roman" w:hAnsi="Times New Roman" w:cs="Akhbar MT"/>
          <w:sz w:val="40"/>
          <w:szCs w:val="40"/>
        </w:rPr>
        <w:sym w:font="AGA Arabesque" w:char="F05B"/>
      </w:r>
      <w:r w:rsidR="006F678B">
        <w:rPr>
          <w:rFonts w:ascii="Times New Roman" w:hAnsi="Times New Roman" w:cs="Akhbar MT" w:hint="cs"/>
          <w:sz w:val="40"/>
          <w:szCs w:val="40"/>
          <w:rtl/>
        </w:rPr>
        <w:t>،</w:t>
      </w:r>
      <w:r w:rsidR="00E60CC6">
        <w:rPr>
          <w:rFonts w:ascii="Times New Roman" w:hAnsi="Times New Roman" w:cs="Akhbar MT" w:hint="cs"/>
          <w:sz w:val="40"/>
          <w:szCs w:val="40"/>
          <w:rtl/>
        </w:rPr>
        <w:t xml:space="preserve"> وقال </w:t>
      </w:r>
      <w:r w:rsidR="00A351FF" w:rsidRPr="00501FA5">
        <w:rPr>
          <w:rFonts w:ascii="Times New Roman" w:hAnsi="Times New Roman" w:cs="Akhbar MT" w:hint="cs"/>
          <w:b/>
          <w:bCs/>
          <w:sz w:val="40"/>
          <w:szCs w:val="40"/>
          <w:rtl/>
        </w:rPr>
        <w:t>-</w:t>
      </w:r>
      <w:r w:rsidR="006F678B">
        <w:rPr>
          <w:rFonts w:ascii="Times New Roman" w:hAnsi="Times New Roman" w:cs="Akhbar MT" w:hint="cs"/>
          <w:sz w:val="40"/>
          <w:szCs w:val="40"/>
          <w:rtl/>
        </w:rPr>
        <w:t xml:space="preserve"> </w:t>
      </w:r>
      <w:r w:rsidR="00E60CC6">
        <w:rPr>
          <w:rFonts w:ascii="Times New Roman" w:hAnsi="Times New Roman" w:cs="Akhbar MT" w:hint="cs"/>
          <w:sz w:val="40"/>
          <w:szCs w:val="40"/>
          <w:rtl/>
        </w:rPr>
        <w:t>سبحانه</w:t>
      </w:r>
      <w:r w:rsidR="006F678B">
        <w:rPr>
          <w:rFonts w:ascii="Times New Roman" w:hAnsi="Times New Roman" w:cs="Akhbar MT" w:hint="cs"/>
          <w:sz w:val="40"/>
          <w:szCs w:val="40"/>
          <w:rtl/>
        </w:rPr>
        <w:t xml:space="preserve"> </w:t>
      </w:r>
      <w:r w:rsidR="006F678B" w:rsidRPr="00501FA5">
        <w:rPr>
          <w:rFonts w:ascii="Times New Roman" w:hAnsi="Times New Roman" w:cs="Akhbar MT" w:hint="cs"/>
          <w:b/>
          <w:bCs/>
          <w:sz w:val="40"/>
          <w:szCs w:val="40"/>
          <w:rtl/>
        </w:rPr>
        <w:t>-</w:t>
      </w:r>
      <w:r w:rsidR="00E60CC6">
        <w:rPr>
          <w:rFonts w:ascii="Times New Roman" w:hAnsi="Times New Roman" w:cs="Akhbar MT" w:hint="cs"/>
          <w:sz w:val="40"/>
          <w:szCs w:val="40"/>
          <w:rtl/>
        </w:rPr>
        <w:t>:</w:t>
      </w:r>
      <w:r w:rsidR="006F678B">
        <w:rPr>
          <w:rFonts w:ascii="Times New Roman" w:hAnsi="Times New Roman" w:cs="Akhbar MT" w:hint="cs"/>
          <w:sz w:val="40"/>
          <w:szCs w:val="40"/>
          <w:rtl/>
        </w:rPr>
        <w:t xml:space="preserve"> </w:t>
      </w:r>
      <w:r w:rsidR="006F678B">
        <w:rPr>
          <w:rFonts w:ascii="Times New Roman" w:hAnsi="Times New Roman" w:cs="Akhbar MT" w:hint="cs"/>
          <w:sz w:val="40"/>
          <w:szCs w:val="40"/>
        </w:rPr>
        <w:sym w:font="AGA Arabesque" w:char="F05D"/>
      </w:r>
      <w:r w:rsidR="00E60CC6" w:rsidRPr="00E60CC6">
        <w:rPr>
          <w:rFonts w:ascii="Times New Roman" w:hAnsi="Times New Roman" w:cs="Akhbar MT"/>
          <w:sz w:val="40"/>
          <w:szCs w:val="40"/>
          <w:rtl/>
        </w:rPr>
        <w:t>وَمَنْ يَرْتَدِدْ مِنْكُمْ عَنْ دِينِهِ فَيَمُتْ وَهُوَ كَافِرٌ فَأُولَئِكَ حَبِطَتْ أَعْمَالُهُمْ فِي الدُّنْيَا وَالْآخِرَةِ</w:t>
      </w:r>
      <w:r w:rsidR="006F678B">
        <w:rPr>
          <w:rFonts w:ascii="Times New Roman" w:hAnsi="Times New Roman" w:cs="Akhbar MT" w:hint="cs"/>
          <w:sz w:val="40"/>
          <w:szCs w:val="40"/>
        </w:rPr>
        <w:sym w:font="AGA Arabesque" w:char="F05B"/>
      </w:r>
      <w:r w:rsidR="00F571C9">
        <w:rPr>
          <w:rFonts w:ascii="Times New Roman" w:hAnsi="Times New Roman" w:cs="Akhbar MT" w:hint="cs"/>
          <w:sz w:val="40"/>
          <w:szCs w:val="40"/>
          <w:rtl/>
        </w:rPr>
        <w:t>..".</w:t>
      </w:r>
    </w:p>
    <w:p w:rsidR="0066713D" w:rsidRDefault="00F571C9" w:rsidP="00D9219E">
      <w:pPr>
        <w:tabs>
          <w:tab w:val="left" w:pos="84"/>
        </w:tabs>
        <w:autoSpaceDE w:val="0"/>
        <w:autoSpaceDN w:val="0"/>
        <w:adjustRightInd w:val="0"/>
        <w:spacing w:line="540" w:lineRule="exact"/>
        <w:jc w:val="both"/>
        <w:rPr>
          <w:rFonts w:ascii="Times New Roman" w:hAnsi="Times New Roman" w:cs="Akhbar MT"/>
          <w:sz w:val="40"/>
          <w:szCs w:val="40"/>
          <w:rtl/>
        </w:rPr>
      </w:pPr>
      <w:r>
        <w:rPr>
          <w:rFonts w:ascii="Times New Roman" w:hAnsi="Times New Roman" w:cs="Akhbar MT" w:hint="cs"/>
          <w:sz w:val="40"/>
          <w:szCs w:val="40"/>
          <w:rtl/>
        </w:rPr>
        <w:t xml:space="preserve">وقال سماحة شيخنا عبد العزيز بن باز </w:t>
      </w:r>
      <w:r>
        <w:rPr>
          <w:rFonts w:ascii="Times New Roman" w:hAnsi="Times New Roman" w:cs="Akhbar MT" w:hint="cs"/>
          <w:b/>
          <w:bCs/>
          <w:sz w:val="40"/>
          <w:szCs w:val="40"/>
          <w:rtl/>
        </w:rPr>
        <w:t>-</w:t>
      </w:r>
      <w:r>
        <w:rPr>
          <w:rFonts w:ascii="Times New Roman" w:hAnsi="Times New Roman" w:cs="Akhbar MT" w:hint="cs"/>
          <w:sz w:val="40"/>
          <w:szCs w:val="40"/>
          <w:rtl/>
        </w:rPr>
        <w:t xml:space="preserve"> رحمه الله </w:t>
      </w:r>
      <w:r>
        <w:rPr>
          <w:rFonts w:ascii="Times New Roman" w:hAnsi="Times New Roman" w:cs="Akhbar MT" w:hint="cs"/>
          <w:b/>
          <w:bCs/>
          <w:sz w:val="40"/>
          <w:szCs w:val="40"/>
          <w:rtl/>
        </w:rPr>
        <w:t>-</w:t>
      </w:r>
      <w:r>
        <w:rPr>
          <w:rFonts w:ascii="Times New Roman" w:hAnsi="Times New Roman" w:cs="Akhbar MT" w:hint="cs"/>
          <w:sz w:val="40"/>
          <w:szCs w:val="40"/>
          <w:rtl/>
        </w:rPr>
        <w:t xml:space="preserve"> (في</w:t>
      </w:r>
      <w:r w:rsidRPr="00F571C9">
        <w:rPr>
          <w:rFonts w:ascii="Times New Roman" w:hAnsi="Times New Roman" w:cs="Akhbar MT" w:hint="cs"/>
          <w:sz w:val="28"/>
          <w:szCs w:val="28"/>
          <w:rtl/>
        </w:rPr>
        <w:t>/</w:t>
      </w:r>
      <w:r w:rsidR="00E60CC6">
        <w:rPr>
          <w:rFonts w:ascii="Times New Roman" w:hAnsi="Times New Roman" w:cs="Akhbar MT" w:hint="cs"/>
          <w:sz w:val="40"/>
          <w:szCs w:val="40"/>
          <w:rtl/>
        </w:rPr>
        <w:t xml:space="preserve"> </w:t>
      </w:r>
      <w:r>
        <w:rPr>
          <w:rFonts w:ascii="Times New Roman" w:hAnsi="Times New Roman" w:cs="Akhbar MT" w:hint="cs"/>
          <w:sz w:val="40"/>
          <w:szCs w:val="40"/>
          <w:rtl/>
        </w:rPr>
        <w:t>فتاوى نور على الدرب: 1</w:t>
      </w:r>
      <w:r w:rsidRPr="00F571C9">
        <w:rPr>
          <w:rFonts w:ascii="Times New Roman" w:hAnsi="Times New Roman" w:cs="Akhbar MT" w:hint="cs"/>
          <w:sz w:val="28"/>
          <w:szCs w:val="28"/>
          <w:rtl/>
        </w:rPr>
        <w:t>/</w:t>
      </w:r>
      <w:r>
        <w:rPr>
          <w:rFonts w:ascii="Times New Roman" w:hAnsi="Times New Roman" w:cs="Akhbar MT" w:hint="cs"/>
          <w:sz w:val="40"/>
          <w:szCs w:val="40"/>
          <w:rtl/>
        </w:rPr>
        <w:t>386): " والعبد متى تاب إلى الله</w:t>
      </w:r>
      <w:r w:rsidR="00B250E1">
        <w:rPr>
          <w:rFonts w:ascii="Times New Roman" w:hAnsi="Times New Roman" w:cs="Akhbar MT" w:hint="cs"/>
          <w:sz w:val="40"/>
          <w:szCs w:val="40"/>
          <w:rtl/>
        </w:rPr>
        <w:t xml:space="preserve">، ورجع عن شركه وباطله، فإن أعماله الصالحة تبقى له، ولا تبطل إلا إذا مات على الكفر بالله  </w:t>
      </w:r>
      <w:r w:rsidR="00B250E1" w:rsidRPr="00B250E1">
        <w:rPr>
          <w:rFonts w:ascii="Times New Roman" w:hAnsi="Times New Roman" w:cs="Akhbar MT" w:hint="cs"/>
          <w:b/>
          <w:bCs/>
          <w:sz w:val="40"/>
          <w:szCs w:val="40"/>
          <w:rtl/>
        </w:rPr>
        <w:t>-</w:t>
      </w:r>
      <w:r w:rsidR="00B250E1">
        <w:rPr>
          <w:rFonts w:ascii="Times New Roman" w:hAnsi="Times New Roman" w:cs="Akhbar MT" w:hint="cs"/>
          <w:sz w:val="40"/>
          <w:szCs w:val="40"/>
          <w:rtl/>
        </w:rPr>
        <w:t xml:space="preserve"> سبحانه وتعالى </w:t>
      </w:r>
      <w:r w:rsidR="00B250E1" w:rsidRPr="00B250E1">
        <w:rPr>
          <w:rFonts w:ascii="Times New Roman" w:hAnsi="Times New Roman" w:cs="Akhbar MT" w:hint="cs"/>
          <w:b/>
          <w:bCs/>
          <w:sz w:val="40"/>
          <w:szCs w:val="40"/>
          <w:rtl/>
        </w:rPr>
        <w:t>-</w:t>
      </w:r>
      <w:r w:rsidR="00B250E1">
        <w:rPr>
          <w:rFonts w:ascii="Times New Roman" w:hAnsi="Times New Roman" w:cs="Akhbar MT" w:hint="cs"/>
          <w:sz w:val="40"/>
          <w:szCs w:val="40"/>
          <w:rtl/>
        </w:rPr>
        <w:t xml:space="preserve">، ولهذا لما أسلم حكيم ابن حزام، وذكر رضي الله عنه للنبي صلى الله عليه وسلم أنه سبق منه عتاقة في الجاهلية، وصدقة، فقال له النبي </w:t>
      </w:r>
      <w:r w:rsidR="00D9219E">
        <w:rPr>
          <w:rFonts w:ascii="Times New Roman" w:hAnsi="Times New Roman" w:cs="Akhbar MT" w:hint="cs"/>
          <w:sz w:val="40"/>
          <w:szCs w:val="40"/>
          <w:rtl/>
        </w:rPr>
        <w:t xml:space="preserve">صلالله عليه وسلم: </w:t>
      </w:r>
      <w:r w:rsidR="00D9219E">
        <w:rPr>
          <w:rFonts w:ascii="Times New Roman" w:hAnsi="Times New Roman" w:cs="Aharoni" w:hint="cs"/>
          <w:sz w:val="40"/>
          <w:szCs w:val="40"/>
          <w:rtl/>
        </w:rPr>
        <w:t>«</w:t>
      </w:r>
      <w:r w:rsidR="00D9219E">
        <w:rPr>
          <w:rFonts w:ascii="Times New Roman" w:hAnsi="Times New Roman" w:cs="Akhbar MT" w:hint="cs"/>
          <w:sz w:val="40"/>
          <w:szCs w:val="40"/>
          <w:rtl/>
        </w:rPr>
        <w:t>أسلمت على ما أسلفت من خير</w:t>
      </w:r>
      <w:r w:rsidR="00D9219E">
        <w:rPr>
          <w:rFonts w:ascii="Times New Roman" w:hAnsi="Times New Roman" w:cs="Aharoni" w:hint="cs"/>
          <w:sz w:val="40"/>
          <w:szCs w:val="40"/>
          <w:rtl/>
        </w:rPr>
        <w:t>»</w:t>
      </w:r>
      <w:r w:rsidR="00D9219E" w:rsidRPr="00D9219E">
        <w:rPr>
          <w:rFonts w:ascii="Times New Roman" w:hAnsi="Times New Roman" w:cs="Akhbar MT" w:hint="cs"/>
          <w:sz w:val="48"/>
          <w:szCs w:val="48"/>
          <w:vertAlign w:val="superscript"/>
          <w:rtl/>
        </w:rPr>
        <w:t>(</w:t>
      </w:r>
      <w:r w:rsidR="00D9219E" w:rsidRPr="00D9219E">
        <w:rPr>
          <w:rStyle w:val="a6"/>
          <w:rFonts w:ascii="Times New Roman" w:hAnsi="Times New Roman" w:cs="Akhbar MT"/>
          <w:sz w:val="48"/>
          <w:szCs w:val="48"/>
          <w:rtl/>
        </w:rPr>
        <w:footnoteReference w:id="47"/>
      </w:r>
      <w:r w:rsidR="00D9219E" w:rsidRPr="00D9219E">
        <w:rPr>
          <w:rFonts w:ascii="Times New Roman" w:hAnsi="Times New Roman" w:cs="Akhbar MT" w:hint="cs"/>
          <w:sz w:val="48"/>
          <w:szCs w:val="48"/>
          <w:vertAlign w:val="superscript"/>
          <w:rtl/>
        </w:rPr>
        <w:t>)</w:t>
      </w:r>
      <w:r w:rsidR="00D9219E">
        <w:rPr>
          <w:rFonts w:ascii="Times New Roman" w:hAnsi="Times New Roman" w:cs="Akhbar MT" w:hint="cs"/>
          <w:sz w:val="40"/>
          <w:szCs w:val="40"/>
          <w:rtl/>
        </w:rPr>
        <w:t>.</w:t>
      </w:r>
    </w:p>
    <w:p w:rsidR="00D9219E" w:rsidRPr="002254EA" w:rsidRDefault="00D9219E" w:rsidP="00F92663">
      <w:pPr>
        <w:tabs>
          <w:tab w:val="left" w:pos="84"/>
        </w:tabs>
        <w:autoSpaceDE w:val="0"/>
        <w:autoSpaceDN w:val="0"/>
        <w:adjustRightInd w:val="0"/>
        <w:spacing w:line="540" w:lineRule="exact"/>
        <w:jc w:val="both"/>
        <w:rPr>
          <w:rFonts w:ascii="Times New Roman" w:hAnsi="Times New Roman" w:cs="Akhbar MT"/>
          <w:sz w:val="40"/>
          <w:szCs w:val="40"/>
          <w:rtl/>
        </w:rPr>
      </w:pPr>
      <w:r>
        <w:rPr>
          <w:rFonts w:ascii="Times New Roman" w:hAnsi="Times New Roman" w:cs="Akhbar MT" w:hint="cs"/>
          <w:sz w:val="40"/>
          <w:szCs w:val="40"/>
          <w:rtl/>
        </w:rPr>
        <w:t xml:space="preserve">والله </w:t>
      </w:r>
      <w:r>
        <w:rPr>
          <w:rFonts w:ascii="Times New Roman" w:hAnsi="Times New Roman" w:cs="Akhbar MT" w:hint="cs"/>
          <w:b/>
          <w:bCs/>
          <w:sz w:val="40"/>
          <w:szCs w:val="40"/>
          <w:rtl/>
        </w:rPr>
        <w:t>-</w:t>
      </w:r>
      <w:r>
        <w:rPr>
          <w:rFonts w:ascii="Times New Roman" w:hAnsi="Times New Roman" w:cs="Akhbar MT" w:hint="cs"/>
          <w:sz w:val="40"/>
          <w:szCs w:val="40"/>
          <w:rtl/>
        </w:rPr>
        <w:t xml:space="preserve"> سبحانه </w:t>
      </w:r>
      <w:r w:rsidR="00F92663">
        <w:rPr>
          <w:rFonts w:ascii="Times New Roman" w:hAnsi="Times New Roman" w:cs="Akhbar MT" w:hint="cs"/>
          <w:b/>
          <w:bCs/>
          <w:sz w:val="40"/>
          <w:szCs w:val="40"/>
          <w:rtl/>
        </w:rPr>
        <w:t>-</w:t>
      </w:r>
      <w:r>
        <w:rPr>
          <w:rFonts w:ascii="Times New Roman" w:hAnsi="Times New Roman" w:cs="Akhbar MT" w:hint="cs"/>
          <w:sz w:val="40"/>
          <w:szCs w:val="40"/>
          <w:rtl/>
        </w:rPr>
        <w:t xml:space="preserve"> قال عن الكفار إنما أعمالهم تحبط</w:t>
      </w:r>
      <w:r w:rsidR="002254EA">
        <w:rPr>
          <w:rFonts w:ascii="Times New Roman" w:hAnsi="Times New Roman" w:cs="Akhbar MT" w:hint="cs"/>
          <w:sz w:val="40"/>
          <w:szCs w:val="40"/>
          <w:rtl/>
        </w:rPr>
        <w:t xml:space="preserve"> إذا ماتوا على الكفر: </w:t>
      </w:r>
      <w:r w:rsidR="002254EA">
        <w:rPr>
          <w:rFonts w:ascii="Times New Roman" w:hAnsi="Times New Roman" w:cs="Akhbar MT" w:hint="cs"/>
          <w:sz w:val="40"/>
          <w:szCs w:val="40"/>
        </w:rPr>
        <w:sym w:font="AGA Arabesque" w:char="F05D"/>
      </w:r>
      <w:r w:rsidR="002254EA" w:rsidRPr="002254EA">
        <w:rPr>
          <w:rFonts w:ascii="Times New Roman" w:hAnsi="Times New Roman" w:cs="Akhbar MT"/>
          <w:sz w:val="40"/>
          <w:szCs w:val="40"/>
          <w:rtl/>
        </w:rPr>
        <w:t>إِنَّ الَّذِينَ كَفَرُوا وَمَاتُوا وَهُمْ كُفَّارٌ أُولَئِكَ عَلَيْهِمْ لَعْنَةُ اللَّهِ وَالْمَلَائِكَةِ وَالنَّاسِ أَجْمَعِينَ</w:t>
      </w:r>
      <w:r w:rsidR="002254EA" w:rsidRPr="002254EA">
        <w:rPr>
          <w:rFonts w:ascii="Times New Roman" w:hAnsi="Times New Roman" w:cs="Akhbar MT"/>
          <w:sz w:val="40"/>
          <w:szCs w:val="40"/>
        </w:rPr>
        <w:sym w:font="AGA Arabesque" w:char="F05B"/>
      </w:r>
      <w:r w:rsidR="002254EA">
        <w:rPr>
          <w:rFonts w:ascii="Times New Roman" w:hAnsi="Times New Roman" w:cs="Akhbar MT" w:hint="cs"/>
          <w:sz w:val="40"/>
          <w:szCs w:val="40"/>
          <w:rtl/>
        </w:rPr>
        <w:t xml:space="preserve">، وقال </w:t>
      </w:r>
      <w:r w:rsidR="002254EA">
        <w:rPr>
          <w:rFonts w:ascii="Times New Roman" w:hAnsi="Times New Roman" w:cs="Akhbar MT" w:hint="cs"/>
          <w:b/>
          <w:bCs/>
          <w:sz w:val="40"/>
          <w:szCs w:val="40"/>
          <w:rtl/>
        </w:rPr>
        <w:t>-</w:t>
      </w:r>
      <w:r w:rsidR="002254EA">
        <w:rPr>
          <w:rFonts w:ascii="Times New Roman" w:hAnsi="Times New Roman" w:cs="Akhbar MT" w:hint="cs"/>
          <w:sz w:val="40"/>
          <w:szCs w:val="40"/>
          <w:rtl/>
        </w:rPr>
        <w:t xml:space="preserve"> سبحانه </w:t>
      </w:r>
      <w:r w:rsidR="002254EA" w:rsidRPr="002254EA">
        <w:rPr>
          <w:rFonts w:ascii="Times New Roman" w:hAnsi="Times New Roman" w:cs="Akhbar MT" w:hint="cs"/>
          <w:b/>
          <w:bCs/>
          <w:sz w:val="40"/>
          <w:szCs w:val="40"/>
          <w:rtl/>
        </w:rPr>
        <w:t>-</w:t>
      </w:r>
      <w:r w:rsidR="002254EA">
        <w:rPr>
          <w:rFonts w:ascii="Times New Roman" w:hAnsi="Times New Roman" w:cs="Akhbar MT" w:hint="cs"/>
          <w:sz w:val="40"/>
          <w:szCs w:val="40"/>
          <w:rtl/>
        </w:rPr>
        <w:t xml:space="preserve">: </w:t>
      </w:r>
      <w:r w:rsidR="002254EA">
        <w:rPr>
          <w:rFonts w:ascii="Times New Roman" w:hAnsi="Times New Roman" w:cs="Akhbar MT" w:hint="cs"/>
          <w:sz w:val="40"/>
          <w:szCs w:val="40"/>
        </w:rPr>
        <w:sym w:font="AGA Arabesque" w:char="F05D"/>
      </w:r>
      <w:r w:rsidR="002254EA" w:rsidRPr="002254EA">
        <w:rPr>
          <w:rFonts w:ascii="Times New Roman" w:hAnsi="Times New Roman" w:cs="Akhbar MT"/>
          <w:sz w:val="40"/>
          <w:szCs w:val="40"/>
          <w:rtl/>
        </w:rPr>
        <w:t xml:space="preserve">وَمَنْ يَرْتَدِدْ مِنْكُمْ عَنْ دِينِهِ فَيَمُتْ وَهُوَ كَافِرٌ فَأُولَئِكَ حَبِطَتْ </w:t>
      </w:r>
      <w:r w:rsidR="002254EA" w:rsidRPr="002254EA">
        <w:rPr>
          <w:rFonts w:ascii="Times New Roman" w:hAnsi="Times New Roman" w:cs="Akhbar MT"/>
          <w:sz w:val="40"/>
          <w:szCs w:val="40"/>
          <w:rtl/>
        </w:rPr>
        <w:lastRenderedPageBreak/>
        <w:t>أَعْمَالُهُمْ فِي الدُّنْيَا وَالْآخِرَةِ</w:t>
      </w:r>
      <w:r w:rsidR="002254EA">
        <w:rPr>
          <w:rFonts w:ascii="Times New Roman" w:hAnsi="Times New Roman" w:cs="Akhbar MT" w:hint="cs"/>
          <w:sz w:val="40"/>
          <w:szCs w:val="40"/>
        </w:rPr>
        <w:sym w:font="AGA Arabesque" w:char="F05B"/>
      </w:r>
      <w:r w:rsidR="002254EA">
        <w:rPr>
          <w:rFonts w:ascii="Times New Roman" w:hAnsi="Times New Roman" w:cs="Akhbar MT" w:hint="cs"/>
          <w:sz w:val="40"/>
          <w:szCs w:val="40"/>
          <w:rtl/>
        </w:rPr>
        <w:t xml:space="preserve">، فقُيّد في من </w:t>
      </w:r>
      <w:r w:rsidR="00F92663">
        <w:rPr>
          <w:rFonts w:ascii="Times New Roman" w:hAnsi="Times New Roman" w:cs="Akhbar MT" w:hint="cs"/>
          <w:sz w:val="40"/>
          <w:szCs w:val="40"/>
          <w:rtl/>
        </w:rPr>
        <w:t>مات وهو كافر، فدل ذلك على أن من لم يمت كافراً، بل مات على الإسلام فإن أعماله الصالحة تبقى له ولا تفوت عليه".</w:t>
      </w:r>
    </w:p>
    <w:p w:rsidR="001550A8" w:rsidRDefault="00B1677A" w:rsidP="00B1677A">
      <w:pPr>
        <w:tabs>
          <w:tab w:val="left" w:pos="84"/>
        </w:tabs>
        <w:autoSpaceDE w:val="0"/>
        <w:autoSpaceDN w:val="0"/>
        <w:adjustRightInd w:val="0"/>
        <w:spacing w:line="540" w:lineRule="exact"/>
        <w:jc w:val="both"/>
        <w:rPr>
          <w:rFonts w:ascii="Times New Roman" w:hAnsi="Times New Roman" w:cs="Akhbar MT"/>
          <w:sz w:val="40"/>
          <w:szCs w:val="40"/>
          <w:rtl/>
        </w:rPr>
      </w:pPr>
      <w:r>
        <w:rPr>
          <w:rFonts w:ascii="Times New Roman" w:hAnsi="Times New Roman" w:cs="Akhbar MT" w:hint="cs"/>
          <w:sz w:val="40"/>
          <w:szCs w:val="40"/>
          <w:rtl/>
        </w:rPr>
        <w:t>وإذا تأملنا كلام ابن القيم, وفتوى اللجنة الدائمة للإفتاء</w:t>
      </w:r>
      <w:r w:rsidR="00F92663">
        <w:rPr>
          <w:rFonts w:ascii="Times New Roman" w:hAnsi="Times New Roman" w:cs="Akhbar MT" w:hint="cs"/>
          <w:sz w:val="40"/>
          <w:szCs w:val="40"/>
          <w:rtl/>
        </w:rPr>
        <w:t xml:space="preserve">..، وفتوى الشيخ ابن باز </w:t>
      </w:r>
      <w:r>
        <w:rPr>
          <w:rFonts w:ascii="Times New Roman" w:hAnsi="Times New Roman" w:cs="Akhbar MT" w:hint="cs"/>
          <w:sz w:val="40"/>
          <w:szCs w:val="40"/>
          <w:rtl/>
        </w:rPr>
        <w:t>حول هذا الموضوع يظهر لنا القول الصحيح الذي يؤيده الدليل, وهو أن العمل لا يبطل بالردة إلا إذا مات عليه المرتد وأما إذا رجع وتاب فلا يبطل عمله, والله أعلم".</w:t>
      </w:r>
    </w:p>
    <w:p w:rsidR="00B1677A" w:rsidRDefault="00E80DD3" w:rsidP="00692E02">
      <w:pPr>
        <w:tabs>
          <w:tab w:val="left" w:pos="84"/>
        </w:tabs>
        <w:autoSpaceDE w:val="0"/>
        <w:autoSpaceDN w:val="0"/>
        <w:adjustRightInd w:val="0"/>
        <w:spacing w:line="540" w:lineRule="exact"/>
        <w:jc w:val="both"/>
        <w:rPr>
          <w:rFonts w:ascii="Times New Roman" w:hAnsi="Times New Roman" w:cs="Akhbar MT"/>
          <w:sz w:val="40"/>
          <w:szCs w:val="40"/>
          <w:rtl/>
        </w:rPr>
      </w:pPr>
      <w:r>
        <w:rPr>
          <w:rFonts w:ascii="Times New Roman" w:hAnsi="Times New Roman" w:cs="Akhbar MT" w:hint="cs"/>
          <w:sz w:val="40"/>
          <w:szCs w:val="40"/>
          <w:rtl/>
        </w:rPr>
        <w:t>و</w:t>
      </w:r>
      <w:r w:rsidR="00EE4D23">
        <w:rPr>
          <w:rFonts w:ascii="Times New Roman" w:hAnsi="Times New Roman" w:cs="Akhbar MT" w:hint="cs"/>
          <w:sz w:val="40"/>
          <w:szCs w:val="40"/>
          <w:rtl/>
        </w:rPr>
        <w:t>ي</w:t>
      </w:r>
      <w:r w:rsidR="001550A8">
        <w:rPr>
          <w:rFonts w:ascii="Times New Roman" w:hAnsi="Times New Roman" w:cs="Akhbar MT" w:hint="cs"/>
          <w:sz w:val="40"/>
          <w:szCs w:val="40"/>
          <w:rtl/>
        </w:rPr>
        <w:t>ض</w:t>
      </w:r>
      <w:r w:rsidR="00EE4D23">
        <w:rPr>
          <w:rFonts w:ascii="Times New Roman" w:hAnsi="Times New Roman" w:cs="Akhbar MT" w:hint="cs"/>
          <w:sz w:val="40"/>
          <w:szCs w:val="40"/>
          <w:rtl/>
        </w:rPr>
        <w:t>ا</w:t>
      </w:r>
      <w:r w:rsidR="001550A8">
        <w:rPr>
          <w:rFonts w:ascii="Times New Roman" w:hAnsi="Times New Roman" w:cs="Akhbar MT" w:hint="cs"/>
          <w:sz w:val="40"/>
          <w:szCs w:val="40"/>
          <w:rtl/>
        </w:rPr>
        <w:t xml:space="preserve">ف </w:t>
      </w:r>
      <w:r w:rsidR="00532F7E">
        <w:rPr>
          <w:rFonts w:ascii="Times New Roman" w:hAnsi="Times New Roman" w:cs="Akhbar MT" w:hint="cs"/>
          <w:sz w:val="40"/>
          <w:szCs w:val="40"/>
          <w:rtl/>
        </w:rPr>
        <w:t>إل</w:t>
      </w:r>
      <w:r w:rsidR="00692E02">
        <w:rPr>
          <w:rFonts w:ascii="Times New Roman" w:hAnsi="Times New Roman" w:cs="Akhbar MT" w:hint="cs"/>
          <w:sz w:val="40"/>
          <w:szCs w:val="40"/>
          <w:rtl/>
        </w:rPr>
        <w:t>ى</w:t>
      </w:r>
      <w:r w:rsidR="00532F7E">
        <w:rPr>
          <w:rFonts w:ascii="Times New Roman" w:hAnsi="Times New Roman" w:cs="Akhbar MT" w:hint="cs"/>
          <w:sz w:val="40"/>
          <w:szCs w:val="40"/>
          <w:rtl/>
        </w:rPr>
        <w:t xml:space="preserve"> </w:t>
      </w:r>
      <w:r w:rsidR="00692E02">
        <w:rPr>
          <w:rFonts w:ascii="Times New Roman" w:hAnsi="Times New Roman" w:cs="Akhbar MT" w:hint="cs"/>
          <w:sz w:val="40"/>
          <w:szCs w:val="40"/>
          <w:rtl/>
        </w:rPr>
        <w:t>تأمل الرومي</w:t>
      </w:r>
      <w:r w:rsidR="00501FA5">
        <w:rPr>
          <w:rFonts w:ascii="Times New Roman" w:hAnsi="Times New Roman" w:cs="Akhbar MT" w:hint="cs"/>
          <w:sz w:val="40"/>
          <w:szCs w:val="40"/>
          <w:rtl/>
        </w:rPr>
        <w:t xml:space="preserve"> </w:t>
      </w:r>
      <w:r w:rsidR="00D64401" w:rsidRPr="00501FA5">
        <w:rPr>
          <w:rFonts w:ascii="Times New Roman" w:hAnsi="Times New Roman" w:cs="Akhbar MT" w:hint="cs"/>
          <w:b/>
          <w:bCs/>
          <w:sz w:val="40"/>
          <w:szCs w:val="40"/>
          <w:rtl/>
        </w:rPr>
        <w:t>-</w:t>
      </w:r>
      <w:r w:rsidR="00D64401">
        <w:rPr>
          <w:rFonts w:ascii="Times New Roman" w:hAnsi="Times New Roman" w:cs="Akhbar MT" w:hint="cs"/>
          <w:sz w:val="40"/>
          <w:szCs w:val="40"/>
          <w:rtl/>
        </w:rPr>
        <w:t xml:space="preserve"> فيما نقله </w:t>
      </w:r>
      <w:r w:rsidR="00D64401" w:rsidRPr="00501FA5">
        <w:rPr>
          <w:rFonts w:ascii="Times New Roman" w:hAnsi="Times New Roman" w:cs="Akhbar MT" w:hint="cs"/>
          <w:b/>
          <w:bCs/>
          <w:sz w:val="40"/>
          <w:szCs w:val="40"/>
          <w:rtl/>
        </w:rPr>
        <w:t>-</w:t>
      </w:r>
      <w:r w:rsidR="00692E02">
        <w:rPr>
          <w:rFonts w:ascii="Times New Roman" w:hAnsi="Times New Roman" w:cs="Akhbar MT" w:hint="cs"/>
          <w:sz w:val="40"/>
          <w:szCs w:val="40"/>
          <w:rtl/>
        </w:rPr>
        <w:t xml:space="preserve"> </w:t>
      </w:r>
      <w:r w:rsidR="001550A8">
        <w:rPr>
          <w:rFonts w:ascii="Times New Roman" w:hAnsi="Times New Roman" w:cs="Akhbar MT" w:hint="cs"/>
          <w:sz w:val="40"/>
          <w:szCs w:val="40"/>
          <w:rtl/>
        </w:rPr>
        <w:t>ما نقلناه</w:t>
      </w:r>
      <w:r w:rsidR="00A47CC3">
        <w:rPr>
          <w:rFonts w:ascii="Times New Roman" w:hAnsi="Times New Roman" w:cs="Akhbar MT" w:hint="cs"/>
          <w:sz w:val="40"/>
          <w:szCs w:val="40"/>
          <w:rtl/>
        </w:rPr>
        <w:t xml:space="preserve"> </w:t>
      </w:r>
      <w:r w:rsidR="00532F7E">
        <w:rPr>
          <w:rFonts w:ascii="Times New Roman" w:hAnsi="Times New Roman" w:cs="Akhbar MT" w:hint="cs"/>
          <w:sz w:val="40"/>
          <w:szCs w:val="40"/>
          <w:rtl/>
        </w:rPr>
        <w:t xml:space="preserve">من التحقيق في المسألة </w:t>
      </w:r>
      <w:r w:rsidR="00A47CC3">
        <w:rPr>
          <w:rFonts w:ascii="Times New Roman" w:hAnsi="Times New Roman" w:cs="Akhbar MT" w:hint="cs"/>
          <w:sz w:val="40"/>
          <w:szCs w:val="40"/>
          <w:rtl/>
        </w:rPr>
        <w:t xml:space="preserve">عن الطبري، والقرطبي، والشوكاني، </w:t>
      </w:r>
      <w:r>
        <w:rPr>
          <w:rFonts w:ascii="Times New Roman" w:hAnsi="Times New Roman" w:cs="Akhbar MT" w:hint="cs"/>
          <w:sz w:val="40"/>
          <w:szCs w:val="40"/>
          <w:rtl/>
        </w:rPr>
        <w:t>و</w:t>
      </w:r>
      <w:r w:rsidR="00EE4D23">
        <w:rPr>
          <w:rFonts w:ascii="Times New Roman" w:hAnsi="Times New Roman" w:cs="Akhbar MT" w:hint="cs"/>
          <w:sz w:val="40"/>
          <w:szCs w:val="40"/>
          <w:rtl/>
        </w:rPr>
        <w:t>الشنقيطي،</w:t>
      </w:r>
      <w:r w:rsidR="00A47CC3">
        <w:rPr>
          <w:rFonts w:ascii="Times New Roman" w:hAnsi="Times New Roman" w:cs="Akhbar MT" w:hint="cs"/>
          <w:sz w:val="40"/>
          <w:szCs w:val="40"/>
          <w:rtl/>
        </w:rPr>
        <w:t>والسعدي، والعثيمين.</w:t>
      </w:r>
      <w:r w:rsidR="00B1677A">
        <w:rPr>
          <w:rFonts w:ascii="Times New Roman" w:hAnsi="Times New Roman" w:cs="Akhbar MT" w:hint="cs"/>
          <w:sz w:val="40"/>
          <w:szCs w:val="40"/>
          <w:rtl/>
        </w:rPr>
        <w:t xml:space="preserve"> </w:t>
      </w:r>
    </w:p>
    <w:p w:rsidR="00DF5BD9" w:rsidRDefault="006319A9" w:rsidP="00D64401">
      <w:pPr>
        <w:autoSpaceDE w:val="0"/>
        <w:autoSpaceDN w:val="0"/>
        <w:adjustRightInd w:val="0"/>
        <w:spacing w:after="0" w:line="240" w:lineRule="auto"/>
        <w:rPr>
          <w:rFonts w:ascii="Times New Roman" w:hAnsi="Times New Roman" w:cs="Akhbar MT"/>
          <w:sz w:val="40"/>
          <w:szCs w:val="40"/>
          <w:rtl/>
        </w:rPr>
      </w:pPr>
      <w:r>
        <w:rPr>
          <w:rFonts w:ascii="Times New Roman" w:hAnsi="Times New Roman" w:cs="Akhbar MT" w:hint="cs"/>
          <w:sz w:val="40"/>
          <w:szCs w:val="40"/>
          <w:rtl/>
        </w:rPr>
        <w:t>وما نقلناه عن</w:t>
      </w:r>
      <w:r w:rsidR="00903E1B">
        <w:rPr>
          <w:rFonts w:ascii="Times New Roman" w:hAnsi="Times New Roman" w:cs="Akhbar MT" w:hint="cs"/>
          <w:sz w:val="40"/>
          <w:szCs w:val="40"/>
          <w:rtl/>
        </w:rPr>
        <w:t xml:space="preserve"> الشيخ ناصر الدين</w:t>
      </w:r>
      <w:r w:rsidR="00692E02">
        <w:rPr>
          <w:rFonts w:ascii="Times New Roman" w:hAnsi="Times New Roman" w:cs="Akhbar MT" w:hint="cs"/>
          <w:sz w:val="40"/>
          <w:szCs w:val="40"/>
          <w:rtl/>
        </w:rPr>
        <w:t xml:space="preserve"> وما حققه</w:t>
      </w:r>
      <w:r>
        <w:rPr>
          <w:rFonts w:ascii="Times New Roman" w:hAnsi="Times New Roman" w:cs="Akhbar MT" w:hint="cs"/>
          <w:sz w:val="40"/>
          <w:szCs w:val="40"/>
          <w:rtl/>
        </w:rPr>
        <w:t xml:space="preserve">: </w:t>
      </w:r>
      <w:r w:rsidR="00903E1B">
        <w:rPr>
          <w:rFonts w:ascii="Times New Roman" w:hAnsi="Times New Roman" w:cs="Akhbar MT" w:hint="cs"/>
          <w:sz w:val="40"/>
          <w:szCs w:val="40"/>
          <w:rtl/>
        </w:rPr>
        <w:t>عن كون العمل لا ي</w:t>
      </w:r>
      <w:r w:rsidR="00DF5BD9">
        <w:rPr>
          <w:rFonts w:ascii="Times New Roman" w:hAnsi="Times New Roman" w:cs="Akhbar MT" w:hint="cs"/>
          <w:sz w:val="40"/>
          <w:szCs w:val="40"/>
          <w:rtl/>
        </w:rPr>
        <w:t>ح</w:t>
      </w:r>
      <w:r w:rsidR="00903E1B">
        <w:rPr>
          <w:rFonts w:ascii="Times New Roman" w:hAnsi="Times New Roman" w:cs="Akhbar MT" w:hint="cs"/>
          <w:sz w:val="40"/>
          <w:szCs w:val="40"/>
          <w:rtl/>
        </w:rPr>
        <w:t>بط إن</w:t>
      </w:r>
      <w:r w:rsidR="00DF5BD9">
        <w:rPr>
          <w:rFonts w:ascii="Times New Roman" w:hAnsi="Times New Roman" w:cs="Akhbar MT" w:hint="cs"/>
          <w:sz w:val="40"/>
          <w:szCs w:val="40"/>
          <w:rtl/>
        </w:rPr>
        <w:t xml:space="preserve"> مات على الإسلام</w:t>
      </w:r>
      <w:r>
        <w:rPr>
          <w:rFonts w:ascii="Times New Roman" w:hAnsi="Times New Roman" w:cs="Akhbar MT" w:hint="cs"/>
          <w:sz w:val="40"/>
          <w:szCs w:val="40"/>
          <w:rtl/>
        </w:rPr>
        <w:t>، وأن النووي</w:t>
      </w:r>
      <w:r w:rsidR="00ED5F85" w:rsidRPr="00ED5F85">
        <w:rPr>
          <w:rFonts w:ascii="Times New Roman" w:hAnsi="Times New Roman" w:cs="Akhbar MT"/>
          <w:sz w:val="40"/>
          <w:szCs w:val="40"/>
          <w:rtl/>
        </w:rPr>
        <w:t xml:space="preserve"> </w:t>
      </w:r>
      <w:r w:rsidR="00ED5F85">
        <w:rPr>
          <w:rFonts w:ascii="Times New Roman" w:hAnsi="Times New Roman" w:cs="Akhbar MT" w:hint="cs"/>
          <w:sz w:val="40"/>
          <w:szCs w:val="40"/>
          <w:rtl/>
        </w:rPr>
        <w:t xml:space="preserve">جزم أنه </w:t>
      </w:r>
      <w:r w:rsidR="00ED5F85" w:rsidRPr="00BF225B">
        <w:rPr>
          <w:rFonts w:ascii="Times New Roman" w:hAnsi="Times New Roman" w:cs="Akhbar MT"/>
          <w:sz w:val="40"/>
          <w:szCs w:val="40"/>
          <w:rtl/>
        </w:rPr>
        <w:t>الص</w:t>
      </w:r>
      <w:r w:rsidR="00ED5F85">
        <w:rPr>
          <w:rFonts w:ascii="Times New Roman" w:hAnsi="Times New Roman" w:cs="Akhbar MT"/>
          <w:sz w:val="40"/>
          <w:szCs w:val="40"/>
          <w:rtl/>
        </w:rPr>
        <w:t>واب الذي عليه المحققون</w:t>
      </w:r>
      <w:r w:rsidR="00ED5F85" w:rsidRPr="00BF225B">
        <w:rPr>
          <w:rFonts w:ascii="Times New Roman" w:hAnsi="Times New Roman" w:cs="Akhbar MT"/>
          <w:sz w:val="40"/>
          <w:szCs w:val="40"/>
          <w:rtl/>
        </w:rPr>
        <w:t>، بل نقل بعضهم فيه الإجماع</w:t>
      </w:r>
      <w:r w:rsidR="00ED5F85">
        <w:rPr>
          <w:rFonts w:ascii="Times New Roman" w:hAnsi="Times New Roman" w:cs="Akhbar MT" w:hint="cs"/>
          <w:sz w:val="40"/>
          <w:szCs w:val="40"/>
          <w:rtl/>
        </w:rPr>
        <w:t xml:space="preserve">، </w:t>
      </w:r>
      <w:r w:rsidR="008D1479">
        <w:rPr>
          <w:rFonts w:ascii="Times New Roman" w:hAnsi="Times New Roman" w:cs="Akhbar MT" w:hint="cs"/>
          <w:sz w:val="40"/>
          <w:szCs w:val="40"/>
          <w:rtl/>
        </w:rPr>
        <w:t xml:space="preserve">وضعف </w:t>
      </w:r>
      <w:r w:rsidR="00D64401" w:rsidRPr="00501FA5">
        <w:rPr>
          <w:rFonts w:ascii="Times New Roman" w:hAnsi="Times New Roman" w:cs="Akhbar MT" w:hint="cs"/>
          <w:b/>
          <w:bCs/>
          <w:sz w:val="40"/>
          <w:szCs w:val="40"/>
          <w:rtl/>
        </w:rPr>
        <w:t>-</w:t>
      </w:r>
      <w:r w:rsidR="00505A02">
        <w:rPr>
          <w:rFonts w:ascii="Times New Roman" w:hAnsi="Times New Roman" w:cs="Akhbar MT" w:hint="cs"/>
          <w:sz w:val="40"/>
          <w:szCs w:val="40"/>
          <w:rtl/>
        </w:rPr>
        <w:t xml:space="preserve"> النووي </w:t>
      </w:r>
      <w:r w:rsidR="00505A02" w:rsidRPr="00501FA5">
        <w:rPr>
          <w:rFonts w:ascii="Times New Roman" w:hAnsi="Times New Roman" w:cs="Akhbar MT" w:hint="cs"/>
          <w:b/>
          <w:bCs/>
          <w:sz w:val="40"/>
          <w:szCs w:val="40"/>
          <w:rtl/>
        </w:rPr>
        <w:t>-</w:t>
      </w:r>
      <w:r w:rsidR="00505A02">
        <w:rPr>
          <w:rFonts w:ascii="Times New Roman" w:hAnsi="Times New Roman" w:cs="Akhbar MT" w:hint="cs"/>
          <w:sz w:val="40"/>
          <w:szCs w:val="40"/>
          <w:rtl/>
        </w:rPr>
        <w:t xml:space="preserve"> </w:t>
      </w:r>
      <w:r w:rsidR="008D1479">
        <w:rPr>
          <w:rFonts w:ascii="Times New Roman" w:hAnsi="Times New Roman" w:cs="Akhbar MT" w:hint="cs"/>
          <w:sz w:val="40"/>
          <w:szCs w:val="40"/>
          <w:rtl/>
        </w:rPr>
        <w:t xml:space="preserve">ما عداه، </w:t>
      </w:r>
      <w:r w:rsidR="00ED5F85">
        <w:rPr>
          <w:rFonts w:ascii="Times New Roman" w:hAnsi="Times New Roman" w:cs="Akhbar MT" w:hint="cs"/>
          <w:sz w:val="40"/>
          <w:szCs w:val="40"/>
          <w:rtl/>
        </w:rPr>
        <w:t>ثم قال ناصر الدين</w:t>
      </w:r>
      <w:r w:rsidR="00F92663">
        <w:rPr>
          <w:rFonts w:ascii="Times New Roman" w:hAnsi="Times New Roman" w:cs="Akhbar MT" w:hint="cs"/>
          <w:sz w:val="40"/>
          <w:szCs w:val="40"/>
          <w:rtl/>
        </w:rPr>
        <w:t xml:space="preserve"> الألباني</w:t>
      </w:r>
      <w:r w:rsidR="00DF5BD9">
        <w:rPr>
          <w:rFonts w:ascii="Times New Roman" w:hAnsi="Times New Roman" w:cs="Akhbar MT" w:hint="cs"/>
          <w:sz w:val="40"/>
          <w:szCs w:val="40"/>
          <w:rtl/>
        </w:rPr>
        <w:t>: "</w:t>
      </w:r>
      <w:r w:rsidR="00DF5BD9">
        <w:rPr>
          <w:rFonts w:ascii="Times New Roman" w:hAnsi="Times New Roman" w:cs="Akhbar MT"/>
          <w:sz w:val="40"/>
          <w:szCs w:val="40"/>
          <w:rtl/>
        </w:rPr>
        <w:t>وهذا قوي</w:t>
      </w:r>
      <w:r w:rsidR="00DF5BD9">
        <w:rPr>
          <w:rFonts w:ascii="Times New Roman" w:hAnsi="Times New Roman" w:cs="Akhbar MT" w:hint="cs"/>
          <w:sz w:val="40"/>
          <w:szCs w:val="40"/>
          <w:rtl/>
        </w:rPr>
        <w:t>,</w:t>
      </w:r>
      <w:r w:rsidR="00DF5BD9">
        <w:rPr>
          <w:rFonts w:ascii="Times New Roman" w:hAnsi="Times New Roman" w:cs="Akhbar MT"/>
          <w:sz w:val="40"/>
          <w:szCs w:val="40"/>
          <w:rtl/>
        </w:rPr>
        <w:t xml:space="preserve"> و</w:t>
      </w:r>
      <w:r w:rsidR="00DF5BD9" w:rsidRPr="00BF225B">
        <w:rPr>
          <w:rFonts w:ascii="Times New Roman" w:hAnsi="Times New Roman" w:cs="Akhbar MT"/>
          <w:sz w:val="40"/>
          <w:szCs w:val="40"/>
          <w:rtl/>
        </w:rPr>
        <w:t>قد جزم بما</w:t>
      </w:r>
      <w:r w:rsidR="00DF5BD9">
        <w:rPr>
          <w:rFonts w:ascii="Times New Roman" w:hAnsi="Times New Roman" w:cs="Akhbar MT" w:hint="cs"/>
          <w:sz w:val="40"/>
          <w:szCs w:val="40"/>
          <w:rtl/>
        </w:rPr>
        <w:t xml:space="preserve"> </w:t>
      </w:r>
      <w:r w:rsidR="00DF5BD9">
        <w:rPr>
          <w:rFonts w:ascii="Times New Roman" w:hAnsi="Times New Roman" w:cs="Akhbar MT"/>
          <w:sz w:val="40"/>
          <w:szCs w:val="40"/>
          <w:rtl/>
        </w:rPr>
        <w:t>جزم به النووي</w:t>
      </w:r>
      <w:r w:rsidR="00DF5BD9" w:rsidRPr="00BF225B">
        <w:rPr>
          <w:rFonts w:ascii="Times New Roman" w:hAnsi="Times New Roman" w:cs="Akhbar MT"/>
          <w:sz w:val="40"/>
          <w:szCs w:val="40"/>
          <w:rtl/>
        </w:rPr>
        <w:t>: إبراهيم الحربي</w:t>
      </w:r>
      <w:r w:rsidR="00DF5BD9">
        <w:rPr>
          <w:rFonts w:ascii="Times New Roman" w:hAnsi="Times New Roman" w:cs="Akhbar MT"/>
          <w:sz w:val="40"/>
          <w:szCs w:val="40"/>
          <w:rtl/>
        </w:rPr>
        <w:t xml:space="preserve"> وابن بطال وغيرهما من القدماء</w:t>
      </w:r>
      <w:r w:rsidR="00DF5BD9">
        <w:rPr>
          <w:rFonts w:ascii="Times New Roman" w:hAnsi="Times New Roman" w:cs="Akhbar MT" w:hint="cs"/>
          <w:sz w:val="40"/>
          <w:szCs w:val="40"/>
          <w:rtl/>
        </w:rPr>
        <w:t>.</w:t>
      </w:r>
      <w:r w:rsidR="00DF5BD9">
        <w:rPr>
          <w:rFonts w:ascii="Times New Roman" w:hAnsi="Times New Roman" w:cs="Akhbar MT"/>
          <w:sz w:val="40"/>
          <w:szCs w:val="40"/>
          <w:rtl/>
        </w:rPr>
        <w:t xml:space="preserve"> </w:t>
      </w:r>
    </w:p>
    <w:p w:rsidR="00DF5BD9" w:rsidRDefault="00DF5BD9" w:rsidP="00597CEA">
      <w:pPr>
        <w:autoSpaceDE w:val="0"/>
        <w:autoSpaceDN w:val="0"/>
        <w:adjustRightInd w:val="0"/>
        <w:spacing w:after="0" w:line="240" w:lineRule="auto"/>
        <w:rPr>
          <w:rFonts w:ascii="Times New Roman" w:hAnsi="Times New Roman" w:cs="Akhbar MT"/>
          <w:sz w:val="40"/>
          <w:szCs w:val="40"/>
          <w:rtl/>
        </w:rPr>
      </w:pPr>
      <w:r>
        <w:rPr>
          <w:rFonts w:ascii="Times New Roman" w:hAnsi="Times New Roman" w:cs="Akhbar MT"/>
          <w:sz w:val="40"/>
          <w:szCs w:val="40"/>
          <w:rtl/>
        </w:rPr>
        <w:t>و</w:t>
      </w:r>
      <w:r w:rsidRPr="00BF225B">
        <w:rPr>
          <w:rFonts w:ascii="Times New Roman" w:hAnsi="Times New Roman" w:cs="Akhbar MT"/>
          <w:sz w:val="40"/>
          <w:szCs w:val="40"/>
          <w:rtl/>
        </w:rPr>
        <w:t>القرطبي</w:t>
      </w:r>
      <w:r>
        <w:rPr>
          <w:rFonts w:ascii="Times New Roman" w:hAnsi="Times New Roman" w:cs="Akhbar MT" w:hint="cs"/>
          <w:sz w:val="40"/>
          <w:szCs w:val="40"/>
          <w:rtl/>
        </w:rPr>
        <w:t xml:space="preserve"> </w:t>
      </w:r>
      <w:r>
        <w:rPr>
          <w:rFonts w:ascii="Times New Roman" w:hAnsi="Times New Roman" w:cs="Akhbar MT"/>
          <w:sz w:val="40"/>
          <w:szCs w:val="40"/>
          <w:rtl/>
        </w:rPr>
        <w:t>و</w:t>
      </w:r>
      <w:r w:rsidRPr="00BF225B">
        <w:rPr>
          <w:rFonts w:ascii="Times New Roman" w:hAnsi="Times New Roman" w:cs="Akhbar MT"/>
          <w:sz w:val="40"/>
          <w:szCs w:val="40"/>
          <w:rtl/>
        </w:rPr>
        <w:t>ابن المنير من المتأخرين</w:t>
      </w:r>
      <w:r>
        <w:rPr>
          <w:rFonts w:ascii="Times New Roman" w:hAnsi="Times New Roman" w:cs="Akhbar MT" w:hint="cs"/>
          <w:sz w:val="40"/>
          <w:szCs w:val="40"/>
          <w:rtl/>
        </w:rPr>
        <w:t>"</w:t>
      </w:r>
      <w:r w:rsidR="00505A02">
        <w:rPr>
          <w:rFonts w:ascii="Times New Roman" w:hAnsi="Times New Roman" w:cs="Akhbar MT" w:hint="cs"/>
          <w:sz w:val="40"/>
          <w:szCs w:val="40"/>
          <w:rtl/>
        </w:rPr>
        <w:t xml:space="preserve">، وقد نقلنا كلام القرطبي </w:t>
      </w:r>
      <w:r w:rsidR="00597CEA" w:rsidRPr="006C40E3">
        <w:rPr>
          <w:rFonts w:ascii="Times New Roman" w:hAnsi="Times New Roman" w:cs="Akhbar MT" w:hint="cs"/>
          <w:b/>
          <w:bCs/>
          <w:sz w:val="40"/>
          <w:szCs w:val="40"/>
          <w:rtl/>
        </w:rPr>
        <w:t>-</w:t>
      </w:r>
      <w:r w:rsidR="00505A02">
        <w:rPr>
          <w:rFonts w:ascii="Times New Roman" w:hAnsi="Times New Roman" w:cs="Akhbar MT" w:hint="cs"/>
          <w:sz w:val="40"/>
          <w:szCs w:val="40"/>
          <w:rtl/>
        </w:rPr>
        <w:t xml:space="preserve"> وأشرنا إليه فيما سبق </w:t>
      </w:r>
      <w:r w:rsidR="00597CEA" w:rsidRPr="006C40E3">
        <w:rPr>
          <w:rFonts w:ascii="Times New Roman" w:hAnsi="Times New Roman" w:cs="Akhbar MT" w:hint="cs"/>
          <w:b/>
          <w:bCs/>
          <w:sz w:val="40"/>
          <w:szCs w:val="40"/>
          <w:rtl/>
        </w:rPr>
        <w:t>-</w:t>
      </w:r>
      <w:r w:rsidRPr="00BF225B">
        <w:rPr>
          <w:rFonts w:ascii="Times New Roman" w:hAnsi="Times New Roman" w:cs="Akhbar MT"/>
          <w:sz w:val="40"/>
          <w:szCs w:val="40"/>
          <w:rtl/>
        </w:rPr>
        <w:t>.</w:t>
      </w:r>
    </w:p>
    <w:p w:rsidR="00853D88" w:rsidRDefault="00EB12D3" w:rsidP="00EE078B">
      <w:pPr>
        <w:autoSpaceDE w:val="0"/>
        <w:autoSpaceDN w:val="0"/>
        <w:adjustRightInd w:val="0"/>
        <w:spacing w:after="0" w:line="240" w:lineRule="auto"/>
        <w:jc w:val="both"/>
        <w:rPr>
          <w:rFonts w:ascii="Times New Roman" w:hAnsi="Times New Roman" w:cs="Akhbar MT"/>
          <w:sz w:val="40"/>
          <w:szCs w:val="40"/>
          <w:rtl/>
        </w:rPr>
      </w:pPr>
      <w:r>
        <w:rPr>
          <w:rFonts w:ascii="Times New Roman" w:hAnsi="Times New Roman" w:cs="Akhbar MT" w:hint="cs"/>
          <w:sz w:val="40"/>
          <w:szCs w:val="40"/>
          <w:rtl/>
        </w:rPr>
        <w:t xml:space="preserve">وفي ختام هذا التحقيق العلمي المبارك أقول: </w:t>
      </w:r>
      <w:r w:rsidR="00853D88">
        <w:rPr>
          <w:rFonts w:ascii="Times New Roman" w:hAnsi="Times New Roman" w:cs="Akhbar MT" w:hint="cs"/>
          <w:sz w:val="40"/>
          <w:szCs w:val="40"/>
          <w:rtl/>
        </w:rPr>
        <w:t xml:space="preserve">وها قد أشفينا في هذه المسألة العظيمة وحققنا ما طلبه الإمام بن القيم </w:t>
      </w:r>
      <w:r w:rsidR="00853D88" w:rsidRPr="00501FA5">
        <w:rPr>
          <w:rFonts w:ascii="Times New Roman" w:hAnsi="Times New Roman" w:cs="Akhbar MT" w:hint="cs"/>
          <w:b/>
          <w:bCs/>
          <w:sz w:val="40"/>
          <w:szCs w:val="40"/>
          <w:rtl/>
        </w:rPr>
        <w:t>-</w:t>
      </w:r>
      <w:r w:rsidR="00853D88">
        <w:rPr>
          <w:rFonts w:ascii="Times New Roman" w:hAnsi="Times New Roman" w:cs="Akhbar MT" w:hint="cs"/>
          <w:sz w:val="40"/>
          <w:szCs w:val="40"/>
          <w:rtl/>
        </w:rPr>
        <w:t xml:space="preserve"> رحمه الله </w:t>
      </w:r>
      <w:r w:rsidR="00853D88" w:rsidRPr="00501FA5">
        <w:rPr>
          <w:rFonts w:ascii="Times New Roman" w:hAnsi="Times New Roman" w:cs="Akhbar MT" w:hint="cs"/>
          <w:b/>
          <w:bCs/>
          <w:sz w:val="40"/>
          <w:szCs w:val="40"/>
          <w:rtl/>
        </w:rPr>
        <w:t>-</w:t>
      </w:r>
      <w:r w:rsidR="00853D88">
        <w:rPr>
          <w:rFonts w:ascii="Times New Roman" w:hAnsi="Times New Roman" w:cs="Akhbar MT" w:hint="cs"/>
          <w:sz w:val="40"/>
          <w:szCs w:val="40"/>
          <w:rtl/>
        </w:rPr>
        <w:t xml:space="preserve"> بقوله</w:t>
      </w:r>
      <w:r w:rsidR="007740E0">
        <w:rPr>
          <w:rFonts w:ascii="Times New Roman" w:hAnsi="Times New Roman" w:cs="Akhbar MT" w:hint="cs"/>
          <w:sz w:val="40"/>
          <w:szCs w:val="40"/>
          <w:rtl/>
        </w:rPr>
        <w:t xml:space="preserve"> </w:t>
      </w:r>
      <w:r w:rsidR="007740E0" w:rsidRPr="00501FA5">
        <w:rPr>
          <w:rFonts w:ascii="Times New Roman" w:hAnsi="Times New Roman" w:cs="Akhbar MT" w:hint="cs"/>
          <w:b/>
          <w:bCs/>
          <w:sz w:val="40"/>
          <w:szCs w:val="40"/>
          <w:rtl/>
        </w:rPr>
        <w:t>-</w:t>
      </w:r>
      <w:r w:rsidR="007740E0">
        <w:rPr>
          <w:rFonts w:ascii="Times New Roman" w:hAnsi="Times New Roman" w:cs="Akhbar MT" w:hint="cs"/>
          <w:sz w:val="40"/>
          <w:szCs w:val="40"/>
          <w:rtl/>
        </w:rPr>
        <w:t xml:space="preserve"> فيما نقلناه </w:t>
      </w:r>
      <w:r w:rsidR="007740E0" w:rsidRPr="00501FA5">
        <w:rPr>
          <w:rFonts w:ascii="Times New Roman" w:hAnsi="Times New Roman" w:cs="Akhbar MT" w:hint="cs"/>
          <w:b/>
          <w:bCs/>
          <w:sz w:val="40"/>
          <w:szCs w:val="40"/>
          <w:rtl/>
        </w:rPr>
        <w:t>-</w:t>
      </w:r>
      <w:r w:rsidR="00853D88">
        <w:rPr>
          <w:rFonts w:ascii="Times New Roman" w:hAnsi="Times New Roman" w:cs="Akhbar MT" w:hint="cs"/>
          <w:sz w:val="40"/>
          <w:szCs w:val="40"/>
          <w:rtl/>
        </w:rPr>
        <w:t>:</w:t>
      </w:r>
      <w:r w:rsidR="00985BCC">
        <w:rPr>
          <w:rFonts w:ascii="Times New Roman" w:hAnsi="Times New Roman" w:cs="Akhbar MT" w:hint="cs"/>
          <w:sz w:val="40"/>
          <w:szCs w:val="40"/>
          <w:rtl/>
        </w:rPr>
        <w:t xml:space="preserve"> "ما رأيت أحداً أشفى فيها"، و</w:t>
      </w:r>
      <w:r>
        <w:rPr>
          <w:rFonts w:ascii="Times New Roman" w:hAnsi="Times New Roman" w:cs="Akhbar MT" w:hint="cs"/>
          <w:sz w:val="40"/>
          <w:szCs w:val="40"/>
          <w:rtl/>
        </w:rPr>
        <w:t xml:space="preserve">قد أدرجنا </w:t>
      </w:r>
      <w:r w:rsidR="00985BCC">
        <w:rPr>
          <w:rFonts w:ascii="Times New Roman" w:hAnsi="Times New Roman" w:cs="Akhbar MT" w:hint="cs"/>
          <w:sz w:val="40"/>
          <w:szCs w:val="40"/>
          <w:rtl/>
        </w:rPr>
        <w:t xml:space="preserve">كلامه واجتهاده ضمن ذلك أجزل الله له المثوبة </w:t>
      </w:r>
      <w:r w:rsidR="00985BCC" w:rsidRPr="00501FA5">
        <w:rPr>
          <w:rFonts w:ascii="Times New Roman" w:hAnsi="Times New Roman" w:cs="Akhbar MT" w:hint="cs"/>
          <w:b/>
          <w:bCs/>
          <w:sz w:val="40"/>
          <w:szCs w:val="40"/>
          <w:rtl/>
        </w:rPr>
        <w:t>-</w:t>
      </w:r>
      <w:r w:rsidR="00985BCC">
        <w:rPr>
          <w:rFonts w:ascii="Times New Roman" w:hAnsi="Times New Roman" w:cs="Akhbar MT" w:hint="cs"/>
          <w:sz w:val="40"/>
          <w:szCs w:val="40"/>
          <w:rtl/>
        </w:rPr>
        <w:t xml:space="preserve"> آمين </w:t>
      </w:r>
      <w:r w:rsidR="00985BCC" w:rsidRPr="00501FA5">
        <w:rPr>
          <w:rFonts w:ascii="Times New Roman" w:hAnsi="Times New Roman" w:cs="Akhbar MT" w:hint="cs"/>
          <w:b/>
          <w:bCs/>
          <w:sz w:val="40"/>
          <w:szCs w:val="40"/>
          <w:rtl/>
        </w:rPr>
        <w:t>-</w:t>
      </w:r>
      <w:r w:rsidR="00985BCC">
        <w:rPr>
          <w:rFonts w:ascii="Times New Roman" w:hAnsi="Times New Roman" w:cs="Akhbar MT" w:hint="cs"/>
          <w:sz w:val="40"/>
          <w:szCs w:val="40"/>
          <w:rtl/>
        </w:rPr>
        <w:t>، ولله وحده الحمد والمنة على توفيقه.</w:t>
      </w:r>
    </w:p>
    <w:p w:rsidR="00C31E15" w:rsidRPr="00DE4E01" w:rsidRDefault="00D0607A" w:rsidP="00D0607A">
      <w:pPr>
        <w:tabs>
          <w:tab w:val="left" w:pos="84"/>
        </w:tabs>
        <w:autoSpaceDE w:val="0"/>
        <w:autoSpaceDN w:val="0"/>
        <w:adjustRightInd w:val="0"/>
        <w:spacing w:line="540" w:lineRule="exact"/>
        <w:jc w:val="both"/>
        <w:rPr>
          <w:rFonts w:ascii="Times New Roman" w:hAnsi="Times New Roman" w:cs="Akhbar MT"/>
          <w:b/>
          <w:bCs/>
          <w:sz w:val="40"/>
          <w:szCs w:val="40"/>
          <w:rtl/>
        </w:rPr>
      </w:pPr>
      <w:r>
        <w:rPr>
          <w:rFonts w:ascii="Times New Roman" w:hAnsi="Times New Roman" w:cs="Akhbar MT" w:hint="cs"/>
          <w:b/>
          <w:bCs/>
          <w:sz w:val="40"/>
          <w:szCs w:val="40"/>
          <w:rtl/>
        </w:rPr>
        <w:t xml:space="preserve">                        </w:t>
      </w:r>
      <w:r w:rsidR="00A77E94" w:rsidRPr="00D0607A">
        <w:rPr>
          <w:rFonts w:ascii="Times New Roman" w:hAnsi="Times New Roman" w:cs="Akhbar MT" w:hint="cs"/>
          <w:b/>
          <w:bCs/>
          <w:sz w:val="56"/>
          <w:szCs w:val="56"/>
          <w:rtl/>
        </w:rPr>
        <w:t>الموضع السابع والستون</w:t>
      </w:r>
      <w:r>
        <w:rPr>
          <w:rFonts w:ascii="Times New Roman" w:hAnsi="Times New Roman" w:cs="Akhbar MT" w:hint="cs"/>
          <w:sz w:val="40"/>
          <w:szCs w:val="40"/>
          <w:rtl/>
        </w:rPr>
        <w:t>.</w:t>
      </w:r>
      <w:r w:rsidR="00A77E94" w:rsidRPr="00DE4E01">
        <w:rPr>
          <w:rFonts w:ascii="Times New Roman" w:hAnsi="Times New Roman" w:cs="Akhbar MT" w:hint="cs"/>
          <w:b/>
          <w:bCs/>
          <w:sz w:val="40"/>
          <w:szCs w:val="40"/>
          <w:rtl/>
        </w:rPr>
        <w:t xml:space="preserve"> </w:t>
      </w:r>
    </w:p>
    <w:p w:rsidR="00D0607A" w:rsidRDefault="00D0607A" w:rsidP="00D0607A">
      <w:pPr>
        <w:pStyle w:val="a9"/>
        <w:bidi/>
        <w:rPr>
          <w:rFonts w:cs="Akhbar MT"/>
          <w:sz w:val="40"/>
          <w:szCs w:val="40"/>
          <w:rtl/>
        </w:rPr>
      </w:pPr>
      <w:r w:rsidRPr="00322AF9">
        <w:rPr>
          <w:rFonts w:cs="Akhbar MT" w:hint="cs"/>
          <w:sz w:val="40"/>
          <w:szCs w:val="40"/>
          <w:rtl/>
        </w:rPr>
        <w:t>قوله: "الكفر الجحود لله.." بهذا الإطلاق والحصر غير صحيح، بل هو باطل وخلاف معتقد أهل السنة والجماعة</w:t>
      </w:r>
      <w:r>
        <w:rPr>
          <w:rFonts w:cs="Akhbar MT" w:hint="cs"/>
          <w:sz w:val="40"/>
          <w:szCs w:val="40"/>
          <w:rtl/>
        </w:rPr>
        <w:t>:</w:t>
      </w:r>
    </w:p>
    <w:p w:rsidR="003D2F9E" w:rsidRPr="00A026FF" w:rsidRDefault="006C40E3" w:rsidP="00EE078B">
      <w:pPr>
        <w:pStyle w:val="a9"/>
        <w:bidi/>
        <w:jc w:val="both"/>
        <w:rPr>
          <w:rFonts w:cs="Akhbar MT"/>
          <w:sz w:val="40"/>
          <w:szCs w:val="40"/>
          <w:rtl/>
        </w:rPr>
      </w:pPr>
      <w:r>
        <w:rPr>
          <w:rFonts w:cs="Akhbar MT" w:hint="cs"/>
          <w:sz w:val="40"/>
          <w:szCs w:val="40"/>
          <w:rtl/>
        </w:rPr>
        <w:lastRenderedPageBreak/>
        <w:t xml:space="preserve">فقد </w:t>
      </w:r>
      <w:r w:rsidR="00A77E94" w:rsidRPr="00A77E94">
        <w:rPr>
          <w:rFonts w:cs="Akhbar MT" w:hint="cs"/>
          <w:sz w:val="40"/>
          <w:szCs w:val="40"/>
          <w:rtl/>
        </w:rPr>
        <w:t>قال الجزائري</w:t>
      </w:r>
      <w:r w:rsidR="00091A07">
        <w:rPr>
          <w:rFonts w:cs="Akhbar MT" w:hint="cs"/>
          <w:sz w:val="40"/>
          <w:szCs w:val="40"/>
          <w:rtl/>
        </w:rPr>
        <w:t xml:space="preserve"> </w:t>
      </w:r>
      <w:r w:rsidR="00A77E94" w:rsidRPr="00A77E94">
        <w:rPr>
          <w:rFonts w:cs="Akhbar MT" w:hint="cs"/>
          <w:sz w:val="40"/>
          <w:szCs w:val="40"/>
          <w:rtl/>
        </w:rPr>
        <w:t>(في تفسيره</w:t>
      </w:r>
      <w:r w:rsidR="00D64401">
        <w:rPr>
          <w:rFonts w:cs="Akhbar MT" w:hint="cs"/>
          <w:sz w:val="40"/>
          <w:szCs w:val="40"/>
          <w:rtl/>
        </w:rPr>
        <w:t>:</w:t>
      </w:r>
      <w:r w:rsidR="00A77E94" w:rsidRPr="00A77E94">
        <w:rPr>
          <w:rFonts w:cs="Akhbar MT" w:hint="cs"/>
          <w:sz w:val="40"/>
          <w:szCs w:val="40"/>
          <w:rtl/>
        </w:rPr>
        <w:t xml:space="preserve"> 1</w:t>
      </w:r>
      <w:r w:rsidR="00A77E94" w:rsidRPr="006C40E3">
        <w:rPr>
          <w:rFonts w:cs="Akhbar MT" w:hint="cs"/>
          <w:sz w:val="28"/>
          <w:szCs w:val="28"/>
          <w:rtl/>
        </w:rPr>
        <w:t>/</w:t>
      </w:r>
      <w:r w:rsidR="00A77E94">
        <w:rPr>
          <w:rFonts w:cs="Akhbar MT" w:hint="cs"/>
          <w:sz w:val="40"/>
          <w:szCs w:val="40"/>
          <w:rtl/>
        </w:rPr>
        <w:t>286</w:t>
      </w:r>
      <w:r w:rsidR="00A77E94" w:rsidRPr="00A77E94">
        <w:rPr>
          <w:rFonts w:cs="Akhbar MT" w:hint="cs"/>
          <w:sz w:val="40"/>
          <w:szCs w:val="40"/>
          <w:rtl/>
        </w:rPr>
        <w:t xml:space="preserve">) عند قوله </w:t>
      </w:r>
      <w:r w:rsidR="00A77E94" w:rsidRPr="00501FA5">
        <w:rPr>
          <w:rFonts w:cs="Akhbar MT" w:hint="cs"/>
          <w:b/>
          <w:bCs/>
          <w:sz w:val="40"/>
          <w:szCs w:val="40"/>
          <w:rtl/>
        </w:rPr>
        <w:t>-</w:t>
      </w:r>
      <w:r w:rsidR="00A77E94" w:rsidRPr="00A77E94">
        <w:rPr>
          <w:rFonts w:cs="Akhbar MT" w:hint="cs"/>
          <w:sz w:val="40"/>
          <w:szCs w:val="40"/>
          <w:rtl/>
        </w:rPr>
        <w:t xml:space="preserve"> تعالى </w:t>
      </w:r>
      <w:r w:rsidR="00A77E94" w:rsidRPr="00501FA5">
        <w:rPr>
          <w:rFonts w:cs="Akhbar MT" w:hint="cs"/>
          <w:b/>
          <w:bCs/>
          <w:sz w:val="40"/>
          <w:szCs w:val="40"/>
          <w:rtl/>
        </w:rPr>
        <w:t>-</w:t>
      </w:r>
      <w:r w:rsidR="00A77E94" w:rsidRPr="00A77E94">
        <w:rPr>
          <w:rFonts w:cs="Akhbar MT" w:hint="cs"/>
          <w:sz w:val="40"/>
          <w:szCs w:val="40"/>
          <w:rtl/>
        </w:rPr>
        <w:t xml:space="preserve"> الآية:</w:t>
      </w:r>
      <w:r w:rsidR="00561CA8">
        <w:rPr>
          <w:rFonts w:cs="Akhbar MT" w:hint="cs"/>
          <w:sz w:val="40"/>
          <w:szCs w:val="40"/>
          <w:rtl/>
        </w:rPr>
        <w:t xml:space="preserve"> </w:t>
      </w:r>
      <w:r w:rsidR="00A77E94" w:rsidRPr="001B5E7C">
        <w:rPr>
          <w:rFonts w:cs="Akhbar MT" w:hint="cs"/>
          <w:sz w:val="36"/>
          <w:szCs w:val="36"/>
          <w:rtl/>
        </w:rPr>
        <w:t>(90</w:t>
      </w:r>
      <w:r w:rsidR="0047727A" w:rsidRPr="00501FA5">
        <w:rPr>
          <w:rFonts w:cs="Akhbar MT" w:hint="cs"/>
          <w:b/>
          <w:bCs/>
          <w:sz w:val="36"/>
          <w:szCs w:val="36"/>
          <w:rtl/>
        </w:rPr>
        <w:t>-</w:t>
      </w:r>
      <w:r w:rsidR="0047727A" w:rsidRPr="001B5E7C">
        <w:rPr>
          <w:rFonts w:cs="Akhbar MT" w:hint="cs"/>
          <w:sz w:val="36"/>
          <w:szCs w:val="36"/>
          <w:rtl/>
        </w:rPr>
        <w:t>91</w:t>
      </w:r>
      <w:r w:rsidR="00A77E94" w:rsidRPr="001B5E7C">
        <w:rPr>
          <w:rFonts w:cs="Akhbar MT" w:hint="cs"/>
          <w:sz w:val="36"/>
          <w:szCs w:val="36"/>
          <w:rtl/>
        </w:rPr>
        <w:t>)</w:t>
      </w:r>
      <w:r w:rsidR="00A77E94" w:rsidRPr="00A77E94">
        <w:rPr>
          <w:rFonts w:cs="Akhbar MT" w:hint="cs"/>
          <w:sz w:val="40"/>
          <w:szCs w:val="40"/>
          <w:rtl/>
        </w:rPr>
        <w:t xml:space="preserve">, في سورة </w:t>
      </w:r>
      <w:r w:rsidR="00A77E94">
        <w:rPr>
          <w:rFonts w:cs="Akhbar MT" w:hint="cs"/>
          <w:sz w:val="40"/>
          <w:szCs w:val="40"/>
          <w:rtl/>
        </w:rPr>
        <w:t>آل عمران</w:t>
      </w:r>
      <w:r w:rsidR="00A77E94" w:rsidRPr="00A77E94">
        <w:rPr>
          <w:rFonts w:cs="Akhbar MT" w:hint="cs"/>
          <w:sz w:val="40"/>
          <w:szCs w:val="40"/>
          <w:rtl/>
        </w:rPr>
        <w:t xml:space="preserve">: </w:t>
      </w:r>
      <w:r w:rsidR="00A77E94" w:rsidRPr="00A77E94">
        <w:rPr>
          <w:rFonts w:cs="Akhbar MT" w:hint="cs"/>
          <w:sz w:val="40"/>
          <w:szCs w:val="40"/>
        </w:rPr>
        <w:sym w:font="AGA Arabesque" w:char="F07D"/>
      </w:r>
      <w:r w:rsidR="00561CA8">
        <w:rPr>
          <w:rFonts w:cs="Akhbar MT"/>
          <w:sz w:val="40"/>
          <w:szCs w:val="40"/>
          <w:rtl/>
        </w:rPr>
        <w:t>َ</w:t>
      </w:r>
      <w:r w:rsidR="0047727A" w:rsidRPr="0047727A">
        <w:rPr>
          <w:rFonts w:cs="Akhbar MT"/>
          <w:sz w:val="40"/>
          <w:szCs w:val="40"/>
          <w:rtl/>
        </w:rPr>
        <w:t xml:space="preserve">إِنَّ الَّذِينَ كَفَرُواْ بَعْدَ إِيمَانِهِمْ ثُمَّ ازْدَادُواْ كُفْرًا لَّن تُقْبَلَ تَوْبَتُهُمْ وَأُولَئِكَ هُمُ الضَّالُّونَ </w:t>
      </w:r>
      <w:r w:rsidR="0047727A" w:rsidRPr="0047727A">
        <w:rPr>
          <w:rFonts w:cs="Akhbar MT"/>
          <w:sz w:val="40"/>
          <w:szCs w:val="40"/>
        </w:rPr>
        <w:t xml:space="preserve"> </w:t>
      </w:r>
      <w:r w:rsidR="00A5784D" w:rsidRPr="00A5784D">
        <w:rPr>
          <w:rFonts w:cs="Akhbar MT" w:hint="cs"/>
          <w:sz w:val="16"/>
          <w:szCs w:val="16"/>
        </w:rPr>
        <w:sym w:font="AGA Arabesque" w:char="F05F"/>
      </w:r>
      <w:r w:rsidR="0047727A" w:rsidRPr="0047727A">
        <w:rPr>
          <w:rFonts w:cs="Akhbar MT"/>
          <w:sz w:val="40"/>
          <w:szCs w:val="40"/>
          <w:rtl/>
        </w:rPr>
        <w:t>إِنَّ الَّذِينَ كَفَرُواْ وَمَاتُواْ وَهُمْ كُفَّارٌ فَلَن يُقْبَلَ مِنْ أَحَدِهِم مِّلْءُ الأَرْضِ ذَهَبًا وَلَوِ افْتَدَى بِهِ أُوْلَئِكَ لَهُمْ عَذَابٌ أَلِيمٌ وَمَا لَهُم مِّن نَّاصِرِينَ</w:t>
      </w:r>
      <w:r w:rsidR="0047727A">
        <w:rPr>
          <w:rFonts w:cs="Akhbar MT"/>
          <w:sz w:val="40"/>
          <w:szCs w:val="40"/>
        </w:rPr>
        <w:sym w:font="AGA Arabesque" w:char="F07B"/>
      </w:r>
      <w:r w:rsidR="00C31E15" w:rsidRPr="0047727A">
        <w:rPr>
          <w:rFonts w:cs="Akhbar MT" w:hint="cs"/>
          <w:sz w:val="40"/>
          <w:szCs w:val="40"/>
          <w:rtl/>
        </w:rPr>
        <w:t xml:space="preserve">, في شرح الكلمات: "الكفر الجحود لله </w:t>
      </w:r>
      <w:r w:rsidR="00737549" w:rsidRPr="00501FA5">
        <w:rPr>
          <w:rFonts w:cs="Akhbar MT" w:hint="cs"/>
          <w:b/>
          <w:bCs/>
          <w:sz w:val="40"/>
          <w:szCs w:val="40"/>
          <w:rtl/>
        </w:rPr>
        <w:t>-</w:t>
      </w:r>
      <w:r w:rsidR="00D64401">
        <w:rPr>
          <w:rFonts w:cs="Akhbar MT" w:hint="cs"/>
          <w:sz w:val="40"/>
          <w:szCs w:val="40"/>
          <w:rtl/>
        </w:rPr>
        <w:t xml:space="preserve"> </w:t>
      </w:r>
      <w:r w:rsidR="00C31E15" w:rsidRPr="0047727A">
        <w:rPr>
          <w:rFonts w:cs="Akhbar MT" w:hint="cs"/>
          <w:sz w:val="40"/>
          <w:szCs w:val="40"/>
          <w:rtl/>
        </w:rPr>
        <w:t>تعالى</w:t>
      </w:r>
      <w:r w:rsidR="00737549">
        <w:rPr>
          <w:rFonts w:cs="Akhbar MT" w:hint="cs"/>
          <w:sz w:val="40"/>
          <w:szCs w:val="40"/>
          <w:rtl/>
        </w:rPr>
        <w:t xml:space="preserve"> </w:t>
      </w:r>
      <w:r w:rsidR="00C31E15" w:rsidRPr="00501FA5">
        <w:rPr>
          <w:rFonts w:cs="Akhbar MT" w:hint="cs"/>
          <w:b/>
          <w:bCs/>
          <w:sz w:val="40"/>
          <w:szCs w:val="40"/>
          <w:rtl/>
        </w:rPr>
        <w:t>-</w:t>
      </w:r>
      <w:r w:rsidR="00C31E15" w:rsidRPr="0047727A">
        <w:rPr>
          <w:rFonts w:cs="Akhbar MT" w:hint="cs"/>
          <w:sz w:val="40"/>
          <w:szCs w:val="40"/>
          <w:rtl/>
        </w:rPr>
        <w:t xml:space="preserve"> والتكذيب لرسوله وما جاء به من الدين والشرع"، وفي هداية الآيت</w:t>
      </w:r>
      <w:r w:rsidR="002F7AF4">
        <w:rPr>
          <w:rFonts w:cs="Akhbar MT" w:hint="cs"/>
          <w:sz w:val="40"/>
          <w:szCs w:val="40"/>
          <w:rtl/>
        </w:rPr>
        <w:t>ين</w:t>
      </w:r>
      <w:r w:rsidR="00C31E15" w:rsidRPr="0047727A">
        <w:rPr>
          <w:rFonts w:cs="Akhbar MT" w:hint="cs"/>
          <w:sz w:val="40"/>
          <w:szCs w:val="40"/>
          <w:rtl/>
        </w:rPr>
        <w:t xml:space="preserve">: "سنة الله فيمن توغل في الكفر </w:t>
      </w:r>
      <w:r w:rsidR="00D23CFD" w:rsidRPr="0047727A">
        <w:rPr>
          <w:rFonts w:cs="Akhbar MT" w:hint="cs"/>
          <w:sz w:val="40"/>
          <w:szCs w:val="40"/>
          <w:rtl/>
        </w:rPr>
        <w:t>أو الظلم أو الفسق وبلغ حداً بعيداً أنه لا يتوب"</w:t>
      </w:r>
    </w:p>
    <w:p w:rsidR="00A11F58" w:rsidRDefault="00D51D00" w:rsidP="00EE078B">
      <w:pPr>
        <w:pStyle w:val="a9"/>
        <w:bidi/>
        <w:jc w:val="both"/>
        <w:rPr>
          <w:rFonts w:cs="Akhbar MT"/>
          <w:sz w:val="40"/>
          <w:szCs w:val="40"/>
          <w:rtl/>
        </w:rPr>
      </w:pPr>
      <w:r w:rsidRPr="007C3316">
        <w:rPr>
          <w:rFonts w:cs="Akhbar MT" w:hint="cs"/>
          <w:b/>
          <w:bCs/>
          <w:sz w:val="40"/>
          <w:szCs w:val="40"/>
          <w:rtl/>
        </w:rPr>
        <w:t>قلت</w:t>
      </w:r>
      <w:r>
        <w:rPr>
          <w:rFonts w:cs="Akhbar MT" w:hint="cs"/>
          <w:sz w:val="40"/>
          <w:szCs w:val="40"/>
          <w:rtl/>
        </w:rPr>
        <w:t xml:space="preserve">: </w:t>
      </w:r>
      <w:r w:rsidR="00EC3EBD">
        <w:rPr>
          <w:rFonts w:cs="Akhbar MT" w:hint="cs"/>
          <w:sz w:val="40"/>
          <w:szCs w:val="40"/>
          <w:rtl/>
        </w:rPr>
        <w:t xml:space="preserve">قوله: </w:t>
      </w:r>
      <w:r w:rsidR="00EC3EBD" w:rsidRPr="0047727A">
        <w:rPr>
          <w:rFonts w:cs="Akhbar MT" w:hint="cs"/>
          <w:sz w:val="40"/>
          <w:szCs w:val="40"/>
          <w:rtl/>
        </w:rPr>
        <w:t>"الكفر الجحود لله</w:t>
      </w:r>
      <w:r w:rsidR="003D2F9E">
        <w:rPr>
          <w:rFonts w:cs="Akhbar MT" w:hint="cs"/>
          <w:sz w:val="40"/>
          <w:szCs w:val="40"/>
          <w:rtl/>
        </w:rPr>
        <w:t>.." بهذا الإطلاق والحصر غير صحيح فلابد من التفصيل، وإن كان من ال</w:t>
      </w:r>
      <w:r w:rsidR="00D57205">
        <w:rPr>
          <w:rFonts w:cs="Akhbar MT" w:hint="cs"/>
          <w:sz w:val="40"/>
          <w:szCs w:val="40"/>
          <w:rtl/>
        </w:rPr>
        <w:t>م</w:t>
      </w:r>
      <w:r w:rsidR="003D2F9E">
        <w:rPr>
          <w:rFonts w:cs="Akhbar MT" w:hint="cs"/>
          <w:sz w:val="40"/>
          <w:szCs w:val="40"/>
          <w:rtl/>
        </w:rPr>
        <w:t>فسري</w:t>
      </w:r>
      <w:r w:rsidR="00D57205">
        <w:rPr>
          <w:rFonts w:cs="Akhbar MT" w:hint="cs"/>
          <w:sz w:val="40"/>
          <w:szCs w:val="40"/>
          <w:rtl/>
        </w:rPr>
        <w:t>ن</w:t>
      </w:r>
      <w:r w:rsidR="003D2F9E">
        <w:rPr>
          <w:rFonts w:cs="Akhbar MT" w:hint="cs"/>
          <w:sz w:val="40"/>
          <w:szCs w:val="40"/>
          <w:rtl/>
        </w:rPr>
        <w:t xml:space="preserve"> </w:t>
      </w:r>
      <w:r w:rsidR="00D57205">
        <w:rPr>
          <w:rFonts w:cs="Akhbar MT" w:hint="cs"/>
          <w:sz w:val="40"/>
          <w:szCs w:val="40"/>
          <w:rtl/>
        </w:rPr>
        <w:t xml:space="preserve">أهل المعتقد السليم </w:t>
      </w:r>
      <w:r w:rsidR="003D2F9E">
        <w:rPr>
          <w:rFonts w:cs="Akhbar MT" w:hint="cs"/>
          <w:sz w:val="40"/>
          <w:szCs w:val="40"/>
          <w:rtl/>
        </w:rPr>
        <w:t>من يجمل</w:t>
      </w:r>
      <w:r w:rsidR="00A026FF">
        <w:rPr>
          <w:rFonts w:cs="Akhbar MT" w:hint="cs"/>
          <w:sz w:val="40"/>
          <w:szCs w:val="40"/>
          <w:rtl/>
        </w:rPr>
        <w:t>،</w:t>
      </w:r>
      <w:r w:rsidR="00D57205">
        <w:rPr>
          <w:rFonts w:cs="Akhbar MT" w:hint="cs"/>
          <w:sz w:val="40"/>
          <w:szCs w:val="40"/>
          <w:rtl/>
        </w:rPr>
        <w:t xml:space="preserve"> وهم أهل لحسن الظن، ومثل الجزائري المغموص</w:t>
      </w:r>
      <w:r w:rsidR="003D2F9E">
        <w:rPr>
          <w:rFonts w:cs="Akhbar MT" w:hint="cs"/>
          <w:sz w:val="40"/>
          <w:szCs w:val="40"/>
          <w:rtl/>
        </w:rPr>
        <w:t xml:space="preserve"> </w:t>
      </w:r>
      <w:r w:rsidR="00D57205">
        <w:rPr>
          <w:rFonts w:cs="Akhbar MT" w:hint="cs"/>
          <w:sz w:val="40"/>
          <w:szCs w:val="40"/>
          <w:rtl/>
        </w:rPr>
        <w:t xml:space="preserve">في عقيدته لا يحسن به الظن خصوصاً وأنه يدعي أنه من </w:t>
      </w:r>
      <w:r w:rsidR="001C69D8">
        <w:rPr>
          <w:rFonts w:cs="Akhbar MT" w:hint="cs"/>
          <w:sz w:val="40"/>
          <w:szCs w:val="40"/>
          <w:rtl/>
        </w:rPr>
        <w:t>أ</w:t>
      </w:r>
      <w:r w:rsidR="00D57205">
        <w:rPr>
          <w:rFonts w:cs="Akhbar MT" w:hint="cs"/>
          <w:sz w:val="40"/>
          <w:szCs w:val="40"/>
          <w:rtl/>
        </w:rPr>
        <w:t>هل السنة فينخدع الناس بما يقول</w:t>
      </w:r>
      <w:r>
        <w:rPr>
          <w:rFonts w:cs="Akhbar MT" w:hint="cs"/>
          <w:sz w:val="40"/>
          <w:szCs w:val="40"/>
          <w:rtl/>
        </w:rPr>
        <w:t>ه</w:t>
      </w:r>
      <w:r w:rsidR="00D57205">
        <w:rPr>
          <w:rFonts w:cs="Akhbar MT" w:hint="cs"/>
          <w:sz w:val="40"/>
          <w:szCs w:val="40"/>
          <w:rtl/>
        </w:rPr>
        <w:t xml:space="preserve"> ويظنون أنه حق</w:t>
      </w:r>
      <w:r w:rsidR="00E72260">
        <w:rPr>
          <w:rFonts w:cs="Akhbar MT" w:hint="cs"/>
          <w:sz w:val="40"/>
          <w:szCs w:val="40"/>
          <w:rtl/>
        </w:rPr>
        <w:t>، وعليه فلا بد من البيان</w:t>
      </w:r>
      <w:r w:rsidR="00D57205">
        <w:rPr>
          <w:rFonts w:cs="Akhbar MT" w:hint="cs"/>
          <w:sz w:val="40"/>
          <w:szCs w:val="40"/>
          <w:rtl/>
        </w:rPr>
        <w:t>.</w:t>
      </w:r>
    </w:p>
    <w:p w:rsidR="00D02A07" w:rsidRDefault="00D02A07" w:rsidP="004F2B1C">
      <w:pPr>
        <w:pStyle w:val="a9"/>
        <w:bidi/>
        <w:jc w:val="lowKashida"/>
        <w:rPr>
          <w:rFonts w:ascii="times-roman" w:hAnsi="times-roman" w:cs="Akhbar MT"/>
          <w:sz w:val="40"/>
          <w:szCs w:val="40"/>
          <w:rtl/>
        </w:rPr>
      </w:pPr>
      <w:r>
        <w:rPr>
          <w:rFonts w:cs="Akhbar MT" w:hint="cs"/>
          <w:sz w:val="40"/>
          <w:szCs w:val="40"/>
          <w:rtl/>
        </w:rPr>
        <w:t>قال سماح</w:t>
      </w:r>
      <w:r w:rsidR="001C69D8">
        <w:rPr>
          <w:rFonts w:cs="Akhbar MT" w:hint="cs"/>
          <w:sz w:val="40"/>
          <w:szCs w:val="40"/>
          <w:rtl/>
        </w:rPr>
        <w:t>ة</w:t>
      </w:r>
      <w:r>
        <w:rPr>
          <w:rFonts w:cs="Akhbar MT" w:hint="cs"/>
          <w:sz w:val="40"/>
          <w:szCs w:val="40"/>
          <w:rtl/>
        </w:rPr>
        <w:t xml:space="preserve"> شيخنا عبد العزيز بن عبد الله بن باز </w:t>
      </w:r>
      <w:r w:rsidR="00D64401" w:rsidRPr="00501FA5">
        <w:rPr>
          <w:rFonts w:cs="Akhbar MT" w:hint="cs"/>
          <w:b/>
          <w:bCs/>
          <w:sz w:val="40"/>
          <w:szCs w:val="40"/>
          <w:rtl/>
        </w:rPr>
        <w:t>-</w:t>
      </w:r>
      <w:r w:rsidR="00D64401">
        <w:rPr>
          <w:rFonts w:cs="Akhbar MT" w:hint="cs"/>
          <w:sz w:val="40"/>
          <w:szCs w:val="40"/>
          <w:rtl/>
        </w:rPr>
        <w:t xml:space="preserve"> </w:t>
      </w:r>
      <w:r>
        <w:rPr>
          <w:rFonts w:cs="Akhbar MT" w:hint="cs"/>
          <w:sz w:val="40"/>
          <w:szCs w:val="40"/>
          <w:rtl/>
        </w:rPr>
        <w:t>رحمه الله</w:t>
      </w:r>
      <w:r w:rsidR="00D64401">
        <w:rPr>
          <w:rFonts w:cs="Akhbar MT" w:hint="cs"/>
          <w:sz w:val="40"/>
          <w:szCs w:val="40"/>
          <w:rtl/>
        </w:rPr>
        <w:t xml:space="preserve"> </w:t>
      </w:r>
      <w:r w:rsidRPr="00501FA5">
        <w:rPr>
          <w:rFonts w:cs="Akhbar MT" w:hint="cs"/>
          <w:b/>
          <w:bCs/>
          <w:sz w:val="40"/>
          <w:szCs w:val="40"/>
          <w:rtl/>
        </w:rPr>
        <w:t>-</w:t>
      </w:r>
      <w:r>
        <w:rPr>
          <w:rFonts w:cs="Akhbar MT" w:hint="cs"/>
          <w:sz w:val="40"/>
          <w:szCs w:val="40"/>
          <w:rtl/>
        </w:rPr>
        <w:t>: "</w:t>
      </w:r>
      <w:r w:rsidRPr="00AC18CA">
        <w:rPr>
          <w:rFonts w:ascii="times-roman" w:hAnsi="times-roman" w:cs="Akhbar MT" w:hint="cs"/>
          <w:sz w:val="40"/>
          <w:szCs w:val="40"/>
          <w:rtl/>
        </w:rPr>
        <w:t>من مات على الاعتقاد بأن محمداً ليس ببشر: أي</w:t>
      </w:r>
      <w:r w:rsidR="00F52224">
        <w:rPr>
          <w:rFonts w:ascii="times-roman" w:hAnsi="times-roman" w:cs="Akhbar MT" w:hint="cs"/>
          <w:sz w:val="40"/>
          <w:szCs w:val="40"/>
          <w:rtl/>
        </w:rPr>
        <w:t>:</w:t>
      </w:r>
      <w:r w:rsidRPr="00AC18CA">
        <w:rPr>
          <w:rFonts w:ascii="times-roman" w:hAnsi="times-roman" w:cs="Akhbar MT" w:hint="cs"/>
          <w:sz w:val="40"/>
          <w:szCs w:val="40"/>
          <w:rtl/>
        </w:rPr>
        <w:t xml:space="preserve"> ليس من بني آدم، أو يعتقد أنه يعلم الغيب، </w:t>
      </w:r>
      <w:r w:rsidRPr="00AC18CA">
        <w:rPr>
          <w:rFonts w:ascii="times-roman" w:hAnsi="times-roman" w:cs="Akhbar MT" w:hint="cs"/>
          <w:b/>
          <w:bCs/>
          <w:sz w:val="40"/>
          <w:szCs w:val="40"/>
          <w:rtl/>
        </w:rPr>
        <w:t>فهذا اعتقاد كفري يعتبر صاحبه كافر كفراً أكبر</w:t>
      </w:r>
      <w:r w:rsidRPr="00AC18CA">
        <w:rPr>
          <w:rFonts w:ascii="times-roman" w:hAnsi="times-roman" w:cs="Akhbar MT" w:hint="cs"/>
          <w:sz w:val="40"/>
          <w:szCs w:val="40"/>
          <w:rtl/>
        </w:rPr>
        <w:t>، وهكذا إذا كان يدعوه، ويستغيث به، أو ينذر له أو لغيره من الأنبياء والصالحين أو الجن أو الملائكة أو الأصنام؛ لأن هذا من جنس عمل المشركين الأولين</w:t>
      </w:r>
      <w:r>
        <w:rPr>
          <w:rFonts w:ascii="times-roman" w:hAnsi="times-roman" w:cs="Akhbar MT" w:hint="cs"/>
          <w:sz w:val="40"/>
          <w:szCs w:val="40"/>
          <w:rtl/>
        </w:rPr>
        <w:t>،</w:t>
      </w:r>
      <w:r w:rsidRPr="00AC18CA">
        <w:rPr>
          <w:rFonts w:ascii="times-roman" w:hAnsi="times-roman" w:cs="Akhbar MT" w:hint="cs"/>
          <w:sz w:val="40"/>
          <w:szCs w:val="40"/>
          <w:rtl/>
        </w:rPr>
        <w:t xml:space="preserve"> كأبي جهل وأشباهه، وهو شرك أكبر، ويسمي بعض الناس هذا النوع من الش</w:t>
      </w:r>
      <w:r w:rsidR="004F2B1C">
        <w:rPr>
          <w:rFonts w:ascii="times-roman" w:hAnsi="times-roman" w:cs="Akhbar MT" w:hint="cs"/>
          <w:sz w:val="40"/>
          <w:szCs w:val="40"/>
          <w:rtl/>
        </w:rPr>
        <w:t>رك توسلاً، وهو غير الشرك الأكبر</w:t>
      </w:r>
      <w:r w:rsidRPr="00AC18CA">
        <w:rPr>
          <w:rFonts w:ascii="times-roman" w:hAnsi="times-roman" w:cs="Akhbar MT" w:hint="cs"/>
          <w:sz w:val="40"/>
          <w:szCs w:val="40"/>
          <w:rtl/>
        </w:rPr>
        <w:t>.."،</w:t>
      </w:r>
      <w:r w:rsidR="004F2B1C">
        <w:rPr>
          <w:rFonts w:ascii="times-roman" w:hAnsi="times-roman" w:cs="Akhbar MT" w:hint="cs"/>
          <w:sz w:val="40"/>
          <w:szCs w:val="40"/>
          <w:rtl/>
        </w:rPr>
        <w:t xml:space="preserve"> [</w:t>
      </w:r>
      <w:r w:rsidRPr="00AC18CA">
        <w:rPr>
          <w:rFonts w:ascii="times-roman" w:hAnsi="times-roman" w:cs="Akhbar MT" w:hint="cs"/>
          <w:sz w:val="40"/>
          <w:szCs w:val="40"/>
          <w:rtl/>
        </w:rPr>
        <w:t>أي</w:t>
      </w:r>
      <w:r>
        <w:rPr>
          <w:rFonts w:ascii="times-roman" w:hAnsi="times-roman" w:cs="Akhbar MT" w:hint="cs"/>
          <w:sz w:val="40"/>
          <w:szCs w:val="40"/>
          <w:rtl/>
        </w:rPr>
        <w:t>:</w:t>
      </w:r>
      <w:r w:rsidRPr="00AC18CA">
        <w:rPr>
          <w:rFonts w:ascii="times-roman" w:hAnsi="times-roman" w:cs="Akhbar MT" w:hint="cs"/>
          <w:sz w:val="40"/>
          <w:szCs w:val="40"/>
          <w:rtl/>
        </w:rPr>
        <w:t xml:space="preserve"> ويقولون أو يزعمون أنه غي</w:t>
      </w:r>
      <w:r>
        <w:rPr>
          <w:rFonts w:ascii="times-roman" w:hAnsi="times-roman" w:cs="Akhbar MT" w:hint="cs"/>
          <w:sz w:val="40"/>
          <w:szCs w:val="40"/>
          <w:rtl/>
        </w:rPr>
        <w:t>ر الشرك الأكبر</w:t>
      </w:r>
      <w:r w:rsidRPr="00AC18CA">
        <w:rPr>
          <w:rFonts w:ascii="times-roman" w:hAnsi="times-roman" w:cs="Akhbar MT" w:hint="cs"/>
          <w:sz w:val="40"/>
          <w:szCs w:val="40"/>
          <w:rtl/>
        </w:rPr>
        <w:t>].</w:t>
      </w:r>
    </w:p>
    <w:p w:rsidR="00D02A07" w:rsidRDefault="00D02A07" w:rsidP="00C12DD2">
      <w:pPr>
        <w:autoSpaceDE w:val="0"/>
        <w:autoSpaceDN w:val="0"/>
        <w:adjustRightInd w:val="0"/>
        <w:jc w:val="lowKashida"/>
        <w:rPr>
          <w:rFonts w:cs="Akhbar MT"/>
          <w:sz w:val="40"/>
          <w:szCs w:val="40"/>
          <w:rtl/>
        </w:rPr>
      </w:pPr>
      <w:r>
        <w:rPr>
          <w:rFonts w:cs="Akhbar MT" w:hint="cs"/>
          <w:sz w:val="40"/>
          <w:szCs w:val="40"/>
          <w:rtl/>
        </w:rPr>
        <w:t>وقد رد الش</w:t>
      </w:r>
      <w:r w:rsidR="001B5E7C">
        <w:rPr>
          <w:rFonts w:cs="Akhbar MT" w:hint="cs"/>
          <w:sz w:val="40"/>
          <w:szCs w:val="40"/>
          <w:rtl/>
        </w:rPr>
        <w:t>يخ على حصر الكفر بالجحود فقال (</w:t>
      </w:r>
      <w:r>
        <w:rPr>
          <w:rFonts w:cs="Akhbar MT" w:hint="cs"/>
          <w:sz w:val="40"/>
          <w:szCs w:val="40"/>
          <w:rtl/>
        </w:rPr>
        <w:t>كما في مجموع فتاواه</w:t>
      </w:r>
      <w:r w:rsidR="003E72A4">
        <w:rPr>
          <w:rFonts w:cs="Akhbar MT" w:hint="cs"/>
          <w:sz w:val="40"/>
          <w:szCs w:val="40"/>
          <w:rtl/>
        </w:rPr>
        <w:t>:</w:t>
      </w:r>
      <w:r>
        <w:rPr>
          <w:rFonts w:cs="Akhbar MT" w:hint="cs"/>
          <w:sz w:val="40"/>
          <w:szCs w:val="40"/>
          <w:rtl/>
        </w:rPr>
        <w:t xml:space="preserve"> 2</w:t>
      </w:r>
      <w:r w:rsidRPr="006C40E3">
        <w:rPr>
          <w:rFonts w:cs="Akhbar MT" w:hint="cs"/>
          <w:sz w:val="28"/>
          <w:szCs w:val="28"/>
          <w:rtl/>
        </w:rPr>
        <w:t>/</w:t>
      </w:r>
      <w:r>
        <w:rPr>
          <w:rFonts w:cs="Akhbar MT" w:hint="cs"/>
          <w:sz w:val="40"/>
          <w:szCs w:val="40"/>
          <w:rtl/>
        </w:rPr>
        <w:t xml:space="preserve">83): في تعليقه على عقيدة الطحاوي، تعليقاً على قوله: (ولا يخرج العبد من الإيمان إلا </w:t>
      </w:r>
      <w:r>
        <w:rPr>
          <w:rFonts w:cs="Akhbar MT" w:hint="cs"/>
          <w:sz w:val="40"/>
          <w:szCs w:val="40"/>
          <w:rtl/>
        </w:rPr>
        <w:lastRenderedPageBreak/>
        <w:t>بجحود ما أدخله فيه): "</w:t>
      </w:r>
      <w:r w:rsidRPr="00553F4C">
        <w:rPr>
          <w:rFonts w:cs="Akhbar MT" w:hint="eastAsia"/>
          <w:sz w:val="40"/>
          <w:szCs w:val="40"/>
          <w:rtl/>
        </w:rPr>
        <w:t>هذا</w:t>
      </w:r>
      <w:r w:rsidRPr="00553F4C">
        <w:rPr>
          <w:rFonts w:cs="Akhbar MT"/>
          <w:sz w:val="40"/>
          <w:szCs w:val="40"/>
          <w:rtl/>
        </w:rPr>
        <w:t xml:space="preserve"> </w:t>
      </w:r>
      <w:r w:rsidRPr="00553F4C">
        <w:rPr>
          <w:rFonts w:cs="Akhbar MT" w:hint="eastAsia"/>
          <w:sz w:val="40"/>
          <w:szCs w:val="40"/>
          <w:rtl/>
        </w:rPr>
        <w:t>الحصر</w:t>
      </w:r>
      <w:r w:rsidRPr="00553F4C">
        <w:rPr>
          <w:rFonts w:cs="Akhbar MT"/>
          <w:sz w:val="40"/>
          <w:szCs w:val="40"/>
          <w:rtl/>
        </w:rPr>
        <w:t xml:space="preserve"> </w:t>
      </w:r>
      <w:r w:rsidRPr="00553F4C">
        <w:rPr>
          <w:rFonts w:cs="Akhbar MT" w:hint="eastAsia"/>
          <w:sz w:val="40"/>
          <w:szCs w:val="40"/>
          <w:rtl/>
        </w:rPr>
        <w:t>فيه</w:t>
      </w:r>
      <w:r w:rsidRPr="00553F4C">
        <w:rPr>
          <w:rFonts w:cs="Akhbar MT"/>
          <w:sz w:val="40"/>
          <w:szCs w:val="40"/>
          <w:rtl/>
        </w:rPr>
        <w:t xml:space="preserve"> </w:t>
      </w:r>
      <w:r w:rsidRPr="00553F4C">
        <w:rPr>
          <w:rFonts w:cs="Akhbar MT" w:hint="eastAsia"/>
          <w:sz w:val="40"/>
          <w:szCs w:val="40"/>
          <w:rtl/>
        </w:rPr>
        <w:t>نظر</w:t>
      </w:r>
      <w:r>
        <w:rPr>
          <w:rFonts w:cs="Akhbar MT" w:hint="cs"/>
          <w:sz w:val="40"/>
          <w:szCs w:val="40"/>
          <w:rtl/>
        </w:rPr>
        <w:t>؛</w:t>
      </w:r>
      <w:r w:rsidRPr="00553F4C">
        <w:rPr>
          <w:rFonts w:cs="Akhbar MT"/>
          <w:sz w:val="40"/>
          <w:szCs w:val="40"/>
          <w:rtl/>
        </w:rPr>
        <w:t xml:space="preserve"> </w:t>
      </w:r>
      <w:r w:rsidRPr="00553F4C">
        <w:rPr>
          <w:rFonts w:cs="Akhbar MT" w:hint="eastAsia"/>
          <w:sz w:val="40"/>
          <w:szCs w:val="40"/>
          <w:rtl/>
        </w:rPr>
        <w:t>فإن</w:t>
      </w:r>
      <w:r w:rsidRPr="00553F4C">
        <w:rPr>
          <w:rFonts w:cs="Akhbar MT"/>
          <w:sz w:val="40"/>
          <w:szCs w:val="40"/>
          <w:rtl/>
        </w:rPr>
        <w:t xml:space="preserve"> </w:t>
      </w:r>
      <w:r w:rsidRPr="00553F4C">
        <w:rPr>
          <w:rFonts w:cs="Akhbar MT" w:hint="eastAsia"/>
          <w:sz w:val="40"/>
          <w:szCs w:val="40"/>
          <w:rtl/>
        </w:rPr>
        <w:t>الكافر</w:t>
      </w:r>
      <w:r w:rsidRPr="00553F4C">
        <w:rPr>
          <w:rFonts w:cs="Akhbar MT"/>
          <w:sz w:val="40"/>
          <w:szCs w:val="40"/>
          <w:rtl/>
        </w:rPr>
        <w:t xml:space="preserve"> </w:t>
      </w:r>
      <w:r w:rsidRPr="00553F4C">
        <w:rPr>
          <w:rFonts w:cs="Akhbar MT" w:hint="eastAsia"/>
          <w:sz w:val="40"/>
          <w:szCs w:val="40"/>
          <w:rtl/>
        </w:rPr>
        <w:t>يدخل</w:t>
      </w:r>
      <w:r w:rsidRPr="00553F4C">
        <w:rPr>
          <w:rFonts w:cs="Akhbar MT"/>
          <w:sz w:val="40"/>
          <w:szCs w:val="40"/>
          <w:rtl/>
        </w:rPr>
        <w:t xml:space="preserve"> </w:t>
      </w:r>
      <w:r w:rsidRPr="00553F4C">
        <w:rPr>
          <w:rFonts w:cs="Akhbar MT" w:hint="eastAsia"/>
          <w:sz w:val="40"/>
          <w:szCs w:val="40"/>
          <w:rtl/>
        </w:rPr>
        <w:t>في</w:t>
      </w:r>
      <w:r w:rsidRPr="00553F4C">
        <w:rPr>
          <w:rFonts w:cs="Akhbar MT"/>
          <w:sz w:val="40"/>
          <w:szCs w:val="40"/>
          <w:rtl/>
        </w:rPr>
        <w:t xml:space="preserve"> </w:t>
      </w:r>
      <w:r w:rsidRPr="00553F4C">
        <w:rPr>
          <w:rFonts w:cs="Akhbar MT" w:hint="eastAsia"/>
          <w:sz w:val="40"/>
          <w:szCs w:val="40"/>
          <w:rtl/>
        </w:rPr>
        <w:t>الإسلام</w:t>
      </w:r>
      <w:r w:rsidRPr="00553F4C">
        <w:rPr>
          <w:rFonts w:cs="Akhbar MT"/>
          <w:sz w:val="40"/>
          <w:szCs w:val="40"/>
          <w:rtl/>
        </w:rPr>
        <w:t xml:space="preserve"> </w:t>
      </w:r>
      <w:r w:rsidRPr="00553F4C">
        <w:rPr>
          <w:rFonts w:cs="Akhbar MT" w:hint="eastAsia"/>
          <w:sz w:val="40"/>
          <w:szCs w:val="40"/>
          <w:rtl/>
        </w:rPr>
        <w:t>بالشهادتين</w:t>
      </w:r>
      <w:r w:rsidRPr="00553F4C">
        <w:rPr>
          <w:rFonts w:cs="Akhbar MT"/>
          <w:sz w:val="40"/>
          <w:szCs w:val="40"/>
          <w:rtl/>
        </w:rPr>
        <w:t xml:space="preserve"> </w:t>
      </w:r>
      <w:r w:rsidRPr="00553F4C">
        <w:rPr>
          <w:rFonts w:cs="Akhbar MT" w:hint="eastAsia"/>
          <w:sz w:val="40"/>
          <w:szCs w:val="40"/>
          <w:rtl/>
        </w:rPr>
        <w:t>إذا</w:t>
      </w:r>
      <w:r w:rsidRPr="00553F4C">
        <w:rPr>
          <w:rFonts w:cs="Akhbar MT"/>
          <w:sz w:val="40"/>
          <w:szCs w:val="40"/>
          <w:rtl/>
        </w:rPr>
        <w:t xml:space="preserve"> </w:t>
      </w:r>
      <w:r w:rsidRPr="00553F4C">
        <w:rPr>
          <w:rFonts w:cs="Akhbar MT" w:hint="eastAsia"/>
          <w:sz w:val="40"/>
          <w:szCs w:val="40"/>
          <w:rtl/>
        </w:rPr>
        <w:t>كان</w:t>
      </w:r>
      <w:r w:rsidRPr="00553F4C">
        <w:rPr>
          <w:rFonts w:cs="Akhbar MT"/>
          <w:sz w:val="40"/>
          <w:szCs w:val="40"/>
          <w:rtl/>
        </w:rPr>
        <w:t xml:space="preserve"> </w:t>
      </w:r>
      <w:r w:rsidRPr="00553F4C">
        <w:rPr>
          <w:rFonts w:cs="Akhbar MT" w:hint="eastAsia"/>
          <w:sz w:val="40"/>
          <w:szCs w:val="40"/>
          <w:rtl/>
        </w:rPr>
        <w:t>لا</w:t>
      </w:r>
      <w:r w:rsidRPr="00553F4C">
        <w:rPr>
          <w:rFonts w:cs="Akhbar MT"/>
          <w:sz w:val="40"/>
          <w:szCs w:val="40"/>
          <w:rtl/>
        </w:rPr>
        <w:t xml:space="preserve"> </w:t>
      </w:r>
      <w:r w:rsidRPr="00553F4C">
        <w:rPr>
          <w:rFonts w:cs="Akhbar MT" w:hint="eastAsia"/>
          <w:sz w:val="40"/>
          <w:szCs w:val="40"/>
          <w:rtl/>
        </w:rPr>
        <w:t>ينطق</w:t>
      </w:r>
      <w:r w:rsidRPr="00553F4C">
        <w:rPr>
          <w:rFonts w:cs="Akhbar MT"/>
          <w:sz w:val="40"/>
          <w:szCs w:val="40"/>
          <w:rtl/>
        </w:rPr>
        <w:t xml:space="preserve"> </w:t>
      </w:r>
      <w:r w:rsidRPr="00553F4C">
        <w:rPr>
          <w:rFonts w:cs="Akhbar MT" w:hint="eastAsia"/>
          <w:sz w:val="40"/>
          <w:szCs w:val="40"/>
          <w:rtl/>
        </w:rPr>
        <w:t>بهما،</w:t>
      </w:r>
      <w:r w:rsidRPr="00553F4C">
        <w:rPr>
          <w:rFonts w:cs="Akhbar MT"/>
          <w:sz w:val="40"/>
          <w:szCs w:val="40"/>
          <w:rtl/>
        </w:rPr>
        <w:t xml:space="preserve"> </w:t>
      </w:r>
      <w:r w:rsidRPr="00553F4C">
        <w:rPr>
          <w:rFonts w:cs="Akhbar MT" w:hint="eastAsia"/>
          <w:sz w:val="40"/>
          <w:szCs w:val="40"/>
          <w:rtl/>
        </w:rPr>
        <w:t>فإن</w:t>
      </w:r>
      <w:r w:rsidRPr="00553F4C">
        <w:rPr>
          <w:rFonts w:cs="Akhbar MT"/>
          <w:sz w:val="40"/>
          <w:szCs w:val="40"/>
          <w:rtl/>
        </w:rPr>
        <w:t xml:space="preserve"> </w:t>
      </w:r>
      <w:r w:rsidRPr="00553F4C">
        <w:rPr>
          <w:rFonts w:cs="Akhbar MT" w:hint="eastAsia"/>
          <w:sz w:val="40"/>
          <w:szCs w:val="40"/>
          <w:rtl/>
        </w:rPr>
        <w:t>كان</w:t>
      </w:r>
      <w:r w:rsidRPr="00553F4C">
        <w:rPr>
          <w:rFonts w:cs="Akhbar MT"/>
          <w:sz w:val="40"/>
          <w:szCs w:val="40"/>
          <w:rtl/>
        </w:rPr>
        <w:t xml:space="preserve"> </w:t>
      </w:r>
      <w:r w:rsidRPr="00553F4C">
        <w:rPr>
          <w:rFonts w:cs="Akhbar MT" w:hint="eastAsia"/>
          <w:sz w:val="40"/>
          <w:szCs w:val="40"/>
          <w:rtl/>
        </w:rPr>
        <w:t>ينطق</w:t>
      </w:r>
      <w:r w:rsidRPr="00553F4C">
        <w:rPr>
          <w:rFonts w:cs="Akhbar MT"/>
          <w:sz w:val="40"/>
          <w:szCs w:val="40"/>
          <w:rtl/>
        </w:rPr>
        <w:t xml:space="preserve"> </w:t>
      </w:r>
      <w:r w:rsidRPr="00553F4C">
        <w:rPr>
          <w:rFonts w:cs="Akhbar MT" w:hint="eastAsia"/>
          <w:sz w:val="40"/>
          <w:szCs w:val="40"/>
          <w:rtl/>
        </w:rPr>
        <w:t>بهما</w:t>
      </w:r>
      <w:r w:rsidRPr="00553F4C">
        <w:rPr>
          <w:rFonts w:cs="Akhbar MT"/>
          <w:sz w:val="40"/>
          <w:szCs w:val="40"/>
          <w:rtl/>
        </w:rPr>
        <w:t xml:space="preserve"> </w:t>
      </w:r>
      <w:r w:rsidRPr="00553F4C">
        <w:rPr>
          <w:rFonts w:cs="Akhbar MT" w:hint="eastAsia"/>
          <w:sz w:val="40"/>
          <w:szCs w:val="40"/>
          <w:rtl/>
        </w:rPr>
        <w:t>دخل</w:t>
      </w:r>
      <w:r w:rsidRPr="00553F4C">
        <w:rPr>
          <w:rFonts w:cs="Akhbar MT"/>
          <w:sz w:val="40"/>
          <w:szCs w:val="40"/>
          <w:rtl/>
        </w:rPr>
        <w:t xml:space="preserve"> </w:t>
      </w:r>
      <w:r w:rsidRPr="00553F4C">
        <w:rPr>
          <w:rFonts w:cs="Akhbar MT" w:hint="eastAsia"/>
          <w:sz w:val="40"/>
          <w:szCs w:val="40"/>
          <w:rtl/>
        </w:rPr>
        <w:t>الإسلام</w:t>
      </w:r>
      <w:r w:rsidRPr="00553F4C">
        <w:rPr>
          <w:rFonts w:cs="Akhbar MT"/>
          <w:sz w:val="40"/>
          <w:szCs w:val="40"/>
          <w:rtl/>
        </w:rPr>
        <w:t xml:space="preserve"> </w:t>
      </w:r>
      <w:r w:rsidRPr="00553F4C">
        <w:rPr>
          <w:rFonts w:cs="Akhbar MT" w:hint="eastAsia"/>
          <w:sz w:val="40"/>
          <w:szCs w:val="40"/>
          <w:rtl/>
        </w:rPr>
        <w:t>بالتوبة</w:t>
      </w:r>
      <w:r w:rsidRPr="00553F4C">
        <w:rPr>
          <w:rFonts w:cs="Akhbar MT"/>
          <w:sz w:val="40"/>
          <w:szCs w:val="40"/>
          <w:rtl/>
        </w:rPr>
        <w:t xml:space="preserve"> </w:t>
      </w:r>
      <w:r w:rsidRPr="00553F4C">
        <w:rPr>
          <w:rFonts w:cs="Akhbar MT" w:hint="eastAsia"/>
          <w:sz w:val="40"/>
          <w:szCs w:val="40"/>
          <w:rtl/>
        </w:rPr>
        <w:t>مما</w:t>
      </w:r>
      <w:r w:rsidRPr="00553F4C">
        <w:rPr>
          <w:rFonts w:cs="Akhbar MT"/>
          <w:sz w:val="40"/>
          <w:szCs w:val="40"/>
          <w:rtl/>
        </w:rPr>
        <w:t xml:space="preserve"> </w:t>
      </w:r>
      <w:r w:rsidRPr="00553F4C">
        <w:rPr>
          <w:rFonts w:cs="Akhbar MT" w:hint="eastAsia"/>
          <w:sz w:val="40"/>
          <w:szCs w:val="40"/>
          <w:rtl/>
        </w:rPr>
        <w:t>أوجب</w:t>
      </w:r>
      <w:r w:rsidRPr="00553F4C">
        <w:rPr>
          <w:rFonts w:cs="Akhbar MT"/>
          <w:sz w:val="40"/>
          <w:szCs w:val="40"/>
          <w:rtl/>
        </w:rPr>
        <w:t xml:space="preserve"> </w:t>
      </w:r>
      <w:r w:rsidRPr="00553F4C">
        <w:rPr>
          <w:rFonts w:cs="Akhbar MT" w:hint="eastAsia"/>
          <w:sz w:val="40"/>
          <w:szCs w:val="40"/>
          <w:rtl/>
        </w:rPr>
        <w:t>كفره،</w:t>
      </w:r>
      <w:r w:rsidRPr="00553F4C">
        <w:rPr>
          <w:rFonts w:cs="Akhbar MT"/>
          <w:sz w:val="40"/>
          <w:szCs w:val="40"/>
          <w:rtl/>
        </w:rPr>
        <w:t xml:space="preserve"> </w:t>
      </w:r>
      <w:r w:rsidRPr="00553F4C">
        <w:rPr>
          <w:rFonts w:cs="Akhbar MT" w:hint="eastAsia"/>
          <w:sz w:val="40"/>
          <w:szCs w:val="40"/>
          <w:rtl/>
        </w:rPr>
        <w:t>وقد</w:t>
      </w:r>
      <w:r w:rsidRPr="00553F4C">
        <w:rPr>
          <w:rFonts w:cs="Akhbar MT"/>
          <w:sz w:val="40"/>
          <w:szCs w:val="40"/>
          <w:rtl/>
        </w:rPr>
        <w:t xml:space="preserve"> </w:t>
      </w:r>
      <w:r w:rsidRPr="00553F4C">
        <w:rPr>
          <w:rFonts w:cs="Akhbar MT" w:hint="eastAsia"/>
          <w:sz w:val="40"/>
          <w:szCs w:val="40"/>
          <w:rtl/>
        </w:rPr>
        <w:t>يخرج</w:t>
      </w:r>
      <w:r w:rsidRPr="00553F4C">
        <w:rPr>
          <w:rFonts w:cs="Akhbar MT"/>
          <w:sz w:val="40"/>
          <w:szCs w:val="40"/>
          <w:rtl/>
        </w:rPr>
        <w:t xml:space="preserve"> </w:t>
      </w:r>
      <w:r w:rsidRPr="00553F4C">
        <w:rPr>
          <w:rFonts w:cs="Akhbar MT" w:hint="eastAsia"/>
          <w:sz w:val="40"/>
          <w:szCs w:val="40"/>
          <w:rtl/>
        </w:rPr>
        <w:t>من</w:t>
      </w:r>
      <w:r w:rsidRPr="00553F4C">
        <w:rPr>
          <w:rFonts w:cs="Akhbar MT"/>
          <w:sz w:val="40"/>
          <w:szCs w:val="40"/>
          <w:rtl/>
        </w:rPr>
        <w:t xml:space="preserve"> </w:t>
      </w:r>
      <w:r w:rsidRPr="00553F4C">
        <w:rPr>
          <w:rFonts w:cs="Akhbar MT" w:hint="eastAsia"/>
          <w:sz w:val="40"/>
          <w:szCs w:val="40"/>
          <w:rtl/>
        </w:rPr>
        <w:t>الإسلام</w:t>
      </w:r>
      <w:r w:rsidRPr="00553F4C">
        <w:rPr>
          <w:rFonts w:cs="Akhbar MT"/>
          <w:sz w:val="40"/>
          <w:szCs w:val="40"/>
          <w:rtl/>
        </w:rPr>
        <w:t xml:space="preserve"> </w:t>
      </w:r>
      <w:r w:rsidRPr="00553F4C">
        <w:rPr>
          <w:rFonts w:cs="Akhbar MT" w:hint="eastAsia"/>
          <w:sz w:val="40"/>
          <w:szCs w:val="40"/>
          <w:rtl/>
        </w:rPr>
        <w:t>بغير</w:t>
      </w:r>
      <w:r w:rsidRPr="00553F4C">
        <w:rPr>
          <w:rFonts w:cs="Akhbar MT"/>
          <w:sz w:val="40"/>
          <w:szCs w:val="40"/>
          <w:rtl/>
        </w:rPr>
        <w:t xml:space="preserve"> </w:t>
      </w:r>
      <w:r w:rsidRPr="00553F4C">
        <w:rPr>
          <w:rFonts w:cs="Akhbar MT" w:hint="eastAsia"/>
          <w:sz w:val="40"/>
          <w:szCs w:val="40"/>
          <w:rtl/>
        </w:rPr>
        <w:t>الجحود</w:t>
      </w:r>
      <w:r>
        <w:rPr>
          <w:rFonts w:cs="Akhbar MT" w:hint="cs"/>
          <w:sz w:val="40"/>
          <w:szCs w:val="40"/>
          <w:rtl/>
        </w:rPr>
        <w:t>؛</w:t>
      </w:r>
      <w:r w:rsidRPr="00553F4C">
        <w:rPr>
          <w:rFonts w:cs="Akhbar MT"/>
          <w:sz w:val="40"/>
          <w:szCs w:val="40"/>
          <w:rtl/>
        </w:rPr>
        <w:t xml:space="preserve"> </w:t>
      </w:r>
      <w:r w:rsidRPr="00553F4C">
        <w:rPr>
          <w:rFonts w:cs="Akhbar MT" w:hint="eastAsia"/>
          <w:sz w:val="40"/>
          <w:szCs w:val="40"/>
          <w:rtl/>
        </w:rPr>
        <w:t>لأسباب</w:t>
      </w:r>
      <w:r w:rsidRPr="00553F4C">
        <w:rPr>
          <w:rFonts w:cs="Akhbar MT"/>
          <w:sz w:val="40"/>
          <w:szCs w:val="40"/>
          <w:rtl/>
        </w:rPr>
        <w:t xml:space="preserve"> </w:t>
      </w:r>
      <w:r w:rsidRPr="00553F4C">
        <w:rPr>
          <w:rFonts w:cs="Akhbar MT" w:hint="eastAsia"/>
          <w:sz w:val="40"/>
          <w:szCs w:val="40"/>
          <w:rtl/>
        </w:rPr>
        <w:t>كثيرة</w:t>
      </w:r>
      <w:r w:rsidRPr="00553F4C">
        <w:rPr>
          <w:rFonts w:cs="Akhbar MT"/>
          <w:sz w:val="40"/>
          <w:szCs w:val="40"/>
          <w:rtl/>
        </w:rPr>
        <w:t xml:space="preserve"> </w:t>
      </w:r>
      <w:r w:rsidRPr="00553F4C">
        <w:rPr>
          <w:rFonts w:cs="Akhbar MT" w:hint="eastAsia"/>
          <w:sz w:val="40"/>
          <w:szCs w:val="40"/>
          <w:rtl/>
        </w:rPr>
        <w:t>بينها</w:t>
      </w:r>
      <w:r w:rsidRPr="00553F4C">
        <w:rPr>
          <w:rFonts w:cs="Akhbar MT"/>
          <w:sz w:val="40"/>
          <w:szCs w:val="40"/>
          <w:rtl/>
        </w:rPr>
        <w:t xml:space="preserve"> </w:t>
      </w:r>
      <w:r w:rsidRPr="00553F4C">
        <w:rPr>
          <w:rFonts w:cs="Akhbar MT" w:hint="eastAsia"/>
          <w:sz w:val="40"/>
          <w:szCs w:val="40"/>
          <w:rtl/>
        </w:rPr>
        <w:t>أهل</w:t>
      </w:r>
      <w:r w:rsidRPr="00553F4C">
        <w:rPr>
          <w:rFonts w:cs="Akhbar MT"/>
          <w:sz w:val="40"/>
          <w:szCs w:val="40"/>
          <w:rtl/>
        </w:rPr>
        <w:t xml:space="preserve"> </w:t>
      </w:r>
      <w:r w:rsidRPr="00553F4C">
        <w:rPr>
          <w:rFonts w:cs="Akhbar MT" w:hint="eastAsia"/>
          <w:sz w:val="40"/>
          <w:szCs w:val="40"/>
          <w:rtl/>
        </w:rPr>
        <w:t>العلم</w:t>
      </w:r>
      <w:r w:rsidRPr="00553F4C">
        <w:rPr>
          <w:rFonts w:cs="Akhbar MT"/>
          <w:sz w:val="40"/>
          <w:szCs w:val="40"/>
          <w:rtl/>
        </w:rPr>
        <w:t xml:space="preserve"> </w:t>
      </w:r>
      <w:r w:rsidRPr="00553F4C">
        <w:rPr>
          <w:rFonts w:cs="Akhbar MT" w:hint="eastAsia"/>
          <w:sz w:val="40"/>
          <w:szCs w:val="40"/>
          <w:rtl/>
        </w:rPr>
        <w:t>في</w:t>
      </w:r>
      <w:r w:rsidRPr="00553F4C">
        <w:rPr>
          <w:rFonts w:cs="Akhbar MT"/>
          <w:sz w:val="40"/>
          <w:szCs w:val="40"/>
          <w:rtl/>
        </w:rPr>
        <w:t xml:space="preserve"> </w:t>
      </w:r>
      <w:r w:rsidRPr="00553F4C">
        <w:rPr>
          <w:rFonts w:cs="Akhbar MT" w:hint="eastAsia"/>
          <w:sz w:val="40"/>
          <w:szCs w:val="40"/>
          <w:rtl/>
        </w:rPr>
        <w:t>باب</w:t>
      </w:r>
      <w:r w:rsidRPr="00553F4C">
        <w:rPr>
          <w:rFonts w:cs="Akhbar MT"/>
          <w:sz w:val="40"/>
          <w:szCs w:val="40"/>
          <w:rtl/>
        </w:rPr>
        <w:t xml:space="preserve"> </w:t>
      </w:r>
      <w:r w:rsidRPr="00553F4C">
        <w:rPr>
          <w:rFonts w:cs="Akhbar MT" w:hint="eastAsia"/>
          <w:sz w:val="40"/>
          <w:szCs w:val="40"/>
          <w:rtl/>
        </w:rPr>
        <w:t>حكم</w:t>
      </w:r>
      <w:r w:rsidRPr="00553F4C">
        <w:rPr>
          <w:rFonts w:cs="Akhbar MT"/>
          <w:sz w:val="40"/>
          <w:szCs w:val="40"/>
          <w:rtl/>
        </w:rPr>
        <w:t xml:space="preserve"> </w:t>
      </w:r>
      <w:r w:rsidRPr="00553F4C">
        <w:rPr>
          <w:rFonts w:cs="Akhbar MT" w:hint="eastAsia"/>
          <w:sz w:val="40"/>
          <w:szCs w:val="40"/>
          <w:rtl/>
        </w:rPr>
        <w:t>المرتد،</w:t>
      </w:r>
      <w:r w:rsidRPr="00553F4C">
        <w:rPr>
          <w:rFonts w:cs="Akhbar MT"/>
          <w:sz w:val="40"/>
          <w:szCs w:val="40"/>
          <w:rtl/>
        </w:rPr>
        <w:t xml:space="preserve"> </w:t>
      </w:r>
      <w:r w:rsidRPr="00553F4C">
        <w:rPr>
          <w:rFonts w:cs="Akhbar MT" w:hint="eastAsia"/>
          <w:sz w:val="40"/>
          <w:szCs w:val="40"/>
          <w:rtl/>
        </w:rPr>
        <w:t>من</w:t>
      </w:r>
      <w:r w:rsidRPr="00553F4C">
        <w:rPr>
          <w:rFonts w:cs="Akhbar MT"/>
          <w:sz w:val="40"/>
          <w:szCs w:val="40"/>
          <w:rtl/>
        </w:rPr>
        <w:t xml:space="preserve"> </w:t>
      </w:r>
      <w:r w:rsidRPr="00553F4C">
        <w:rPr>
          <w:rFonts w:cs="Akhbar MT" w:hint="eastAsia"/>
          <w:sz w:val="40"/>
          <w:szCs w:val="40"/>
          <w:rtl/>
        </w:rPr>
        <w:t>ذلك</w:t>
      </w:r>
      <w:r w:rsidRPr="00553F4C">
        <w:rPr>
          <w:rFonts w:cs="Akhbar MT"/>
          <w:sz w:val="40"/>
          <w:szCs w:val="40"/>
          <w:rtl/>
        </w:rPr>
        <w:t xml:space="preserve"> </w:t>
      </w:r>
      <w:r w:rsidRPr="00553F4C">
        <w:rPr>
          <w:rFonts w:cs="Akhbar MT" w:hint="eastAsia"/>
          <w:sz w:val="40"/>
          <w:szCs w:val="40"/>
          <w:rtl/>
        </w:rPr>
        <w:t>طعنه</w:t>
      </w:r>
      <w:r w:rsidRPr="00553F4C">
        <w:rPr>
          <w:rFonts w:cs="Akhbar MT"/>
          <w:sz w:val="40"/>
          <w:szCs w:val="40"/>
          <w:rtl/>
        </w:rPr>
        <w:t xml:space="preserve"> </w:t>
      </w:r>
      <w:r w:rsidRPr="00553F4C">
        <w:rPr>
          <w:rFonts w:cs="Akhbar MT" w:hint="eastAsia"/>
          <w:sz w:val="40"/>
          <w:szCs w:val="40"/>
          <w:rtl/>
        </w:rPr>
        <w:t>في</w:t>
      </w:r>
      <w:r w:rsidRPr="00553F4C">
        <w:rPr>
          <w:rFonts w:cs="Akhbar MT"/>
          <w:sz w:val="40"/>
          <w:szCs w:val="40"/>
          <w:rtl/>
        </w:rPr>
        <w:t xml:space="preserve"> </w:t>
      </w:r>
      <w:r w:rsidRPr="00553F4C">
        <w:rPr>
          <w:rFonts w:cs="Akhbar MT" w:hint="eastAsia"/>
          <w:sz w:val="40"/>
          <w:szCs w:val="40"/>
          <w:rtl/>
        </w:rPr>
        <w:t>الإسلام</w:t>
      </w:r>
      <w:r w:rsidRPr="00553F4C">
        <w:rPr>
          <w:rFonts w:cs="Akhbar MT"/>
          <w:sz w:val="40"/>
          <w:szCs w:val="40"/>
          <w:rtl/>
        </w:rPr>
        <w:t xml:space="preserve"> </w:t>
      </w:r>
      <w:r w:rsidRPr="00553F4C">
        <w:rPr>
          <w:rFonts w:cs="Akhbar MT" w:hint="eastAsia"/>
          <w:sz w:val="40"/>
          <w:szCs w:val="40"/>
          <w:rtl/>
        </w:rPr>
        <w:t>أو</w:t>
      </w:r>
      <w:r w:rsidRPr="00553F4C">
        <w:rPr>
          <w:rFonts w:cs="Akhbar MT"/>
          <w:sz w:val="40"/>
          <w:szCs w:val="40"/>
          <w:rtl/>
        </w:rPr>
        <w:t xml:space="preserve"> </w:t>
      </w:r>
      <w:r w:rsidRPr="00553F4C">
        <w:rPr>
          <w:rFonts w:cs="Akhbar MT" w:hint="eastAsia"/>
          <w:sz w:val="40"/>
          <w:szCs w:val="40"/>
          <w:rtl/>
        </w:rPr>
        <w:t>في</w:t>
      </w:r>
      <w:r w:rsidRPr="00553F4C">
        <w:rPr>
          <w:rFonts w:cs="Akhbar MT"/>
          <w:sz w:val="40"/>
          <w:szCs w:val="40"/>
          <w:rtl/>
        </w:rPr>
        <w:t xml:space="preserve"> </w:t>
      </w:r>
      <w:r w:rsidRPr="00553F4C">
        <w:rPr>
          <w:rFonts w:cs="Akhbar MT" w:hint="eastAsia"/>
          <w:sz w:val="40"/>
          <w:szCs w:val="40"/>
          <w:rtl/>
        </w:rPr>
        <w:t>النبي</w:t>
      </w:r>
      <w:r w:rsidRPr="00553F4C">
        <w:rPr>
          <w:rFonts w:cs="Akhbar MT"/>
          <w:sz w:val="40"/>
          <w:szCs w:val="40"/>
          <w:rtl/>
        </w:rPr>
        <w:t xml:space="preserve"> </w:t>
      </w:r>
      <w:r w:rsidRPr="00553F4C">
        <w:rPr>
          <w:rFonts w:cs="Akhbar MT" w:hint="eastAsia"/>
          <w:sz w:val="40"/>
          <w:szCs w:val="40"/>
          <w:rtl/>
        </w:rPr>
        <w:t>صلى</w:t>
      </w:r>
      <w:r w:rsidRPr="00553F4C">
        <w:rPr>
          <w:rFonts w:cs="Akhbar MT"/>
          <w:sz w:val="40"/>
          <w:szCs w:val="40"/>
          <w:rtl/>
        </w:rPr>
        <w:t xml:space="preserve"> </w:t>
      </w:r>
      <w:r w:rsidRPr="00553F4C">
        <w:rPr>
          <w:rFonts w:cs="Akhbar MT" w:hint="eastAsia"/>
          <w:sz w:val="40"/>
          <w:szCs w:val="40"/>
          <w:rtl/>
        </w:rPr>
        <w:t>الله</w:t>
      </w:r>
      <w:r w:rsidRPr="00553F4C">
        <w:rPr>
          <w:rFonts w:cs="Akhbar MT"/>
          <w:sz w:val="40"/>
          <w:szCs w:val="40"/>
          <w:rtl/>
        </w:rPr>
        <w:t xml:space="preserve"> </w:t>
      </w:r>
      <w:r w:rsidRPr="00553F4C">
        <w:rPr>
          <w:rFonts w:cs="Akhbar MT" w:hint="eastAsia"/>
          <w:sz w:val="40"/>
          <w:szCs w:val="40"/>
          <w:rtl/>
        </w:rPr>
        <w:t>عليه</w:t>
      </w:r>
      <w:r w:rsidRPr="00553F4C">
        <w:rPr>
          <w:rFonts w:cs="Akhbar MT"/>
          <w:sz w:val="40"/>
          <w:szCs w:val="40"/>
          <w:rtl/>
        </w:rPr>
        <w:t xml:space="preserve"> </w:t>
      </w:r>
      <w:r w:rsidRPr="00553F4C">
        <w:rPr>
          <w:rFonts w:cs="Akhbar MT" w:hint="eastAsia"/>
          <w:sz w:val="40"/>
          <w:szCs w:val="40"/>
          <w:rtl/>
        </w:rPr>
        <w:t>وسلم</w:t>
      </w:r>
      <w:r w:rsidRPr="00553F4C">
        <w:rPr>
          <w:rFonts w:cs="Akhbar MT"/>
          <w:sz w:val="40"/>
          <w:szCs w:val="40"/>
          <w:rtl/>
        </w:rPr>
        <w:t xml:space="preserve"> </w:t>
      </w:r>
      <w:r w:rsidRPr="00553F4C">
        <w:rPr>
          <w:rFonts w:cs="Akhbar MT" w:hint="eastAsia"/>
          <w:sz w:val="40"/>
          <w:szCs w:val="40"/>
          <w:rtl/>
        </w:rPr>
        <w:t>أو</w:t>
      </w:r>
      <w:r w:rsidRPr="00553F4C">
        <w:rPr>
          <w:rFonts w:cs="Akhbar MT"/>
          <w:sz w:val="40"/>
          <w:szCs w:val="40"/>
          <w:rtl/>
        </w:rPr>
        <w:t xml:space="preserve"> </w:t>
      </w:r>
      <w:r w:rsidRPr="00553F4C">
        <w:rPr>
          <w:rFonts w:cs="Akhbar MT" w:hint="eastAsia"/>
          <w:sz w:val="40"/>
          <w:szCs w:val="40"/>
          <w:rtl/>
        </w:rPr>
        <w:t>استهزاؤه</w:t>
      </w:r>
      <w:r w:rsidRPr="00553F4C">
        <w:rPr>
          <w:rFonts w:cs="Akhbar MT"/>
          <w:sz w:val="40"/>
          <w:szCs w:val="40"/>
          <w:rtl/>
        </w:rPr>
        <w:t xml:space="preserve"> </w:t>
      </w:r>
      <w:r w:rsidRPr="00553F4C">
        <w:rPr>
          <w:rFonts w:cs="Akhbar MT" w:hint="eastAsia"/>
          <w:sz w:val="40"/>
          <w:szCs w:val="40"/>
          <w:rtl/>
        </w:rPr>
        <w:t>بالله</w:t>
      </w:r>
      <w:r w:rsidRPr="00553F4C">
        <w:rPr>
          <w:rFonts w:cs="Akhbar MT"/>
          <w:sz w:val="40"/>
          <w:szCs w:val="40"/>
          <w:rtl/>
        </w:rPr>
        <w:t xml:space="preserve"> </w:t>
      </w:r>
      <w:r w:rsidRPr="00553F4C">
        <w:rPr>
          <w:rFonts w:cs="Akhbar MT" w:hint="eastAsia"/>
          <w:sz w:val="40"/>
          <w:szCs w:val="40"/>
          <w:rtl/>
        </w:rPr>
        <w:t>ورسوله</w:t>
      </w:r>
      <w:r w:rsidRPr="00553F4C">
        <w:rPr>
          <w:rFonts w:cs="Akhbar MT"/>
          <w:sz w:val="40"/>
          <w:szCs w:val="40"/>
          <w:rtl/>
        </w:rPr>
        <w:t xml:space="preserve"> </w:t>
      </w:r>
      <w:r w:rsidRPr="00553F4C">
        <w:rPr>
          <w:rFonts w:cs="Akhbar MT" w:hint="eastAsia"/>
          <w:sz w:val="40"/>
          <w:szCs w:val="40"/>
          <w:rtl/>
        </w:rPr>
        <w:t>أو</w:t>
      </w:r>
      <w:r w:rsidRPr="00553F4C">
        <w:rPr>
          <w:rFonts w:cs="Akhbar MT"/>
          <w:sz w:val="40"/>
          <w:szCs w:val="40"/>
          <w:rtl/>
        </w:rPr>
        <w:t xml:space="preserve"> </w:t>
      </w:r>
      <w:r w:rsidRPr="00553F4C">
        <w:rPr>
          <w:rFonts w:cs="Akhbar MT" w:hint="eastAsia"/>
          <w:sz w:val="40"/>
          <w:szCs w:val="40"/>
          <w:rtl/>
        </w:rPr>
        <w:t>بكتابه</w:t>
      </w:r>
      <w:r w:rsidRPr="00553F4C">
        <w:rPr>
          <w:rFonts w:cs="Akhbar MT"/>
          <w:sz w:val="40"/>
          <w:szCs w:val="40"/>
          <w:rtl/>
        </w:rPr>
        <w:t xml:space="preserve"> </w:t>
      </w:r>
      <w:r w:rsidRPr="00553F4C">
        <w:rPr>
          <w:rFonts w:cs="Akhbar MT" w:hint="eastAsia"/>
          <w:sz w:val="40"/>
          <w:szCs w:val="40"/>
          <w:rtl/>
        </w:rPr>
        <w:t>أو</w:t>
      </w:r>
      <w:r w:rsidRPr="00553F4C">
        <w:rPr>
          <w:rFonts w:cs="Akhbar MT"/>
          <w:sz w:val="40"/>
          <w:szCs w:val="40"/>
          <w:rtl/>
        </w:rPr>
        <w:t xml:space="preserve"> </w:t>
      </w:r>
      <w:r w:rsidRPr="00553F4C">
        <w:rPr>
          <w:rFonts w:cs="Akhbar MT" w:hint="eastAsia"/>
          <w:sz w:val="40"/>
          <w:szCs w:val="40"/>
          <w:rtl/>
        </w:rPr>
        <w:t>بشيء</w:t>
      </w:r>
      <w:r w:rsidRPr="00553F4C">
        <w:rPr>
          <w:rFonts w:cs="Akhbar MT"/>
          <w:sz w:val="40"/>
          <w:szCs w:val="40"/>
          <w:rtl/>
        </w:rPr>
        <w:t xml:space="preserve"> </w:t>
      </w:r>
      <w:r w:rsidRPr="00553F4C">
        <w:rPr>
          <w:rFonts w:cs="Akhbar MT" w:hint="eastAsia"/>
          <w:sz w:val="40"/>
          <w:szCs w:val="40"/>
          <w:rtl/>
        </w:rPr>
        <w:t>من</w:t>
      </w:r>
      <w:r w:rsidRPr="00553F4C">
        <w:rPr>
          <w:rFonts w:cs="Akhbar MT"/>
          <w:sz w:val="40"/>
          <w:szCs w:val="40"/>
          <w:rtl/>
        </w:rPr>
        <w:t xml:space="preserve"> </w:t>
      </w:r>
      <w:r w:rsidRPr="00553F4C">
        <w:rPr>
          <w:rFonts w:cs="Akhbar MT" w:hint="eastAsia"/>
          <w:sz w:val="40"/>
          <w:szCs w:val="40"/>
          <w:rtl/>
        </w:rPr>
        <w:t>شرعه</w:t>
      </w:r>
      <w:r w:rsidR="00C12DD2">
        <w:rPr>
          <w:rFonts w:cs="Akhbar MT" w:hint="cs"/>
          <w:sz w:val="40"/>
          <w:szCs w:val="40"/>
          <w:rtl/>
        </w:rPr>
        <w:t>،</w:t>
      </w:r>
      <w:r>
        <w:rPr>
          <w:rFonts w:cs="Akhbar MT" w:hint="cs"/>
          <w:sz w:val="40"/>
          <w:szCs w:val="40"/>
          <w:rtl/>
        </w:rPr>
        <w:t xml:space="preserve"> </w:t>
      </w:r>
      <w:r w:rsidRPr="00553F4C">
        <w:rPr>
          <w:rFonts w:cs="Akhbar MT" w:hint="eastAsia"/>
          <w:sz w:val="40"/>
          <w:szCs w:val="40"/>
          <w:rtl/>
        </w:rPr>
        <w:t>لقوله</w:t>
      </w:r>
      <w:r w:rsidRPr="00553F4C">
        <w:rPr>
          <w:rFonts w:cs="Akhbar MT"/>
          <w:sz w:val="40"/>
          <w:szCs w:val="40"/>
          <w:rtl/>
        </w:rPr>
        <w:t xml:space="preserve"> </w:t>
      </w:r>
      <w:r w:rsidRPr="00501FA5">
        <w:rPr>
          <w:rFonts w:cs="Akhbar MT" w:hint="cs"/>
          <w:b/>
          <w:bCs/>
          <w:sz w:val="40"/>
          <w:szCs w:val="40"/>
          <w:rtl/>
        </w:rPr>
        <w:t>-</w:t>
      </w:r>
      <w:r>
        <w:rPr>
          <w:rFonts w:cs="Akhbar MT" w:hint="cs"/>
          <w:sz w:val="40"/>
          <w:szCs w:val="40"/>
          <w:rtl/>
        </w:rPr>
        <w:t xml:space="preserve"> </w:t>
      </w:r>
      <w:r w:rsidRPr="00553F4C">
        <w:rPr>
          <w:rFonts w:cs="Akhbar MT" w:hint="eastAsia"/>
          <w:sz w:val="40"/>
          <w:szCs w:val="40"/>
          <w:rtl/>
        </w:rPr>
        <w:t>سبحانه</w:t>
      </w:r>
      <w:r>
        <w:rPr>
          <w:rFonts w:cs="Akhbar MT" w:hint="cs"/>
          <w:sz w:val="40"/>
          <w:szCs w:val="40"/>
          <w:rtl/>
        </w:rPr>
        <w:t xml:space="preserve"> </w:t>
      </w:r>
      <w:r w:rsidRPr="00501FA5">
        <w:rPr>
          <w:rFonts w:cs="Akhbar MT" w:hint="cs"/>
          <w:b/>
          <w:bCs/>
          <w:sz w:val="40"/>
          <w:szCs w:val="40"/>
          <w:rtl/>
        </w:rPr>
        <w:t>-</w:t>
      </w:r>
      <w:r w:rsidRPr="00553F4C">
        <w:rPr>
          <w:rFonts w:cs="Akhbar MT"/>
          <w:sz w:val="40"/>
          <w:szCs w:val="40"/>
          <w:rtl/>
        </w:rPr>
        <w:t xml:space="preserve">: </w:t>
      </w:r>
      <w:r>
        <w:rPr>
          <w:rFonts w:cs="Akhbar MT" w:hint="eastAsia"/>
          <w:sz w:val="40"/>
          <w:szCs w:val="40"/>
        </w:rPr>
        <w:sym w:font="AGA Arabesque" w:char="F05D"/>
      </w:r>
      <w:r w:rsidRPr="00553F4C">
        <w:rPr>
          <w:rFonts w:cs="Akhbar MT" w:hint="eastAsia"/>
          <w:sz w:val="40"/>
          <w:szCs w:val="40"/>
          <w:rtl/>
        </w:rPr>
        <w:t>قُلْ</w:t>
      </w:r>
      <w:r w:rsidRPr="00553F4C">
        <w:rPr>
          <w:rFonts w:cs="Akhbar MT"/>
          <w:sz w:val="40"/>
          <w:szCs w:val="40"/>
          <w:rtl/>
        </w:rPr>
        <w:t xml:space="preserve"> </w:t>
      </w:r>
      <w:r w:rsidRPr="00553F4C">
        <w:rPr>
          <w:rFonts w:cs="Akhbar MT" w:hint="eastAsia"/>
          <w:sz w:val="40"/>
          <w:szCs w:val="40"/>
          <w:rtl/>
        </w:rPr>
        <w:t>أَبِاللَّهِ</w:t>
      </w:r>
      <w:r w:rsidRPr="00553F4C">
        <w:rPr>
          <w:rFonts w:cs="Akhbar MT"/>
          <w:sz w:val="40"/>
          <w:szCs w:val="40"/>
          <w:rtl/>
        </w:rPr>
        <w:t xml:space="preserve"> </w:t>
      </w:r>
      <w:r w:rsidRPr="00553F4C">
        <w:rPr>
          <w:rFonts w:cs="Akhbar MT" w:hint="eastAsia"/>
          <w:sz w:val="40"/>
          <w:szCs w:val="40"/>
          <w:rtl/>
        </w:rPr>
        <w:t>وَآيَاتِهِ</w:t>
      </w:r>
      <w:r w:rsidRPr="00553F4C">
        <w:rPr>
          <w:rFonts w:cs="Akhbar MT"/>
          <w:sz w:val="40"/>
          <w:szCs w:val="40"/>
          <w:rtl/>
        </w:rPr>
        <w:t xml:space="preserve"> </w:t>
      </w:r>
      <w:r w:rsidRPr="00553F4C">
        <w:rPr>
          <w:rFonts w:cs="Akhbar MT" w:hint="eastAsia"/>
          <w:sz w:val="40"/>
          <w:szCs w:val="40"/>
          <w:rtl/>
        </w:rPr>
        <w:t>وَرَسُولِهِ</w:t>
      </w:r>
      <w:r w:rsidRPr="00553F4C">
        <w:rPr>
          <w:rFonts w:cs="Akhbar MT"/>
          <w:sz w:val="40"/>
          <w:szCs w:val="40"/>
          <w:rtl/>
        </w:rPr>
        <w:t xml:space="preserve"> </w:t>
      </w:r>
      <w:r w:rsidRPr="00553F4C">
        <w:rPr>
          <w:rFonts w:cs="Akhbar MT" w:hint="eastAsia"/>
          <w:sz w:val="40"/>
          <w:szCs w:val="40"/>
          <w:rtl/>
        </w:rPr>
        <w:t>كُنْتُمْ</w:t>
      </w:r>
      <w:r w:rsidRPr="00553F4C">
        <w:rPr>
          <w:rFonts w:cs="Akhbar MT"/>
          <w:sz w:val="40"/>
          <w:szCs w:val="40"/>
          <w:rtl/>
        </w:rPr>
        <w:t xml:space="preserve"> </w:t>
      </w:r>
      <w:r w:rsidRPr="00553F4C">
        <w:rPr>
          <w:rFonts w:cs="Akhbar MT" w:hint="eastAsia"/>
          <w:sz w:val="40"/>
          <w:szCs w:val="40"/>
          <w:rtl/>
        </w:rPr>
        <w:t>تَسْتَهْزِئُونَ</w:t>
      </w:r>
      <w:r w:rsidRPr="00553F4C">
        <w:rPr>
          <w:rFonts w:cs="Akhbar MT"/>
          <w:sz w:val="40"/>
          <w:szCs w:val="40"/>
          <w:rtl/>
        </w:rPr>
        <w:t xml:space="preserve"> </w:t>
      </w:r>
      <w:r w:rsidRPr="00553F4C">
        <w:rPr>
          <w:rFonts w:cs="Akhbar MT" w:hint="eastAsia"/>
          <w:sz w:val="40"/>
          <w:szCs w:val="40"/>
          <w:rtl/>
        </w:rPr>
        <w:t>لا</w:t>
      </w:r>
      <w:r w:rsidRPr="00553F4C">
        <w:rPr>
          <w:rFonts w:cs="Akhbar MT"/>
          <w:sz w:val="40"/>
          <w:szCs w:val="40"/>
          <w:rtl/>
        </w:rPr>
        <w:t xml:space="preserve"> </w:t>
      </w:r>
      <w:r w:rsidRPr="00553F4C">
        <w:rPr>
          <w:rFonts w:cs="Akhbar MT" w:hint="eastAsia"/>
          <w:sz w:val="40"/>
          <w:szCs w:val="40"/>
          <w:rtl/>
        </w:rPr>
        <w:t>تَعْتَذِرُوا</w:t>
      </w:r>
      <w:r w:rsidRPr="00553F4C">
        <w:rPr>
          <w:rFonts w:cs="Akhbar MT"/>
          <w:sz w:val="40"/>
          <w:szCs w:val="40"/>
          <w:rtl/>
        </w:rPr>
        <w:t xml:space="preserve"> </w:t>
      </w:r>
      <w:r w:rsidRPr="00553F4C">
        <w:rPr>
          <w:rFonts w:cs="Akhbar MT" w:hint="eastAsia"/>
          <w:sz w:val="40"/>
          <w:szCs w:val="40"/>
          <w:rtl/>
        </w:rPr>
        <w:t>قَدْ</w:t>
      </w:r>
      <w:r w:rsidRPr="00553F4C">
        <w:rPr>
          <w:rFonts w:cs="Akhbar MT"/>
          <w:sz w:val="40"/>
          <w:szCs w:val="40"/>
          <w:rtl/>
        </w:rPr>
        <w:t xml:space="preserve"> </w:t>
      </w:r>
      <w:r w:rsidRPr="00553F4C">
        <w:rPr>
          <w:rFonts w:cs="Akhbar MT" w:hint="eastAsia"/>
          <w:sz w:val="40"/>
          <w:szCs w:val="40"/>
          <w:rtl/>
        </w:rPr>
        <w:t>كَفَرْتُمْ</w:t>
      </w:r>
      <w:r w:rsidRPr="00553F4C">
        <w:rPr>
          <w:rFonts w:cs="Akhbar MT"/>
          <w:sz w:val="40"/>
          <w:szCs w:val="40"/>
          <w:rtl/>
        </w:rPr>
        <w:t xml:space="preserve"> </w:t>
      </w:r>
      <w:r w:rsidRPr="00553F4C">
        <w:rPr>
          <w:rFonts w:cs="Akhbar MT" w:hint="eastAsia"/>
          <w:sz w:val="40"/>
          <w:szCs w:val="40"/>
          <w:rtl/>
        </w:rPr>
        <w:t>بَعْدَ</w:t>
      </w:r>
      <w:r w:rsidRPr="00553F4C">
        <w:rPr>
          <w:rFonts w:cs="Akhbar MT"/>
          <w:sz w:val="40"/>
          <w:szCs w:val="40"/>
          <w:rtl/>
        </w:rPr>
        <w:t xml:space="preserve"> </w:t>
      </w:r>
      <w:r w:rsidRPr="00553F4C">
        <w:rPr>
          <w:rFonts w:cs="Akhbar MT" w:hint="eastAsia"/>
          <w:sz w:val="40"/>
          <w:szCs w:val="40"/>
          <w:rtl/>
        </w:rPr>
        <w:t>إِيمَانِكُمْ</w:t>
      </w:r>
      <w:r>
        <w:rPr>
          <w:rFonts w:cs="Akhbar MT" w:hint="eastAsia"/>
          <w:sz w:val="40"/>
          <w:szCs w:val="40"/>
        </w:rPr>
        <w:sym w:font="AGA Arabesque" w:char="F05B"/>
      </w:r>
      <w:r>
        <w:rPr>
          <w:rFonts w:cs="Akhbar MT" w:hint="cs"/>
          <w:sz w:val="40"/>
          <w:szCs w:val="40"/>
          <w:rtl/>
        </w:rPr>
        <w:t>،</w:t>
      </w:r>
      <w:r w:rsidRPr="00553F4C">
        <w:rPr>
          <w:rFonts w:cs="Akhbar MT"/>
          <w:sz w:val="40"/>
          <w:szCs w:val="40"/>
          <w:rtl/>
        </w:rPr>
        <w:t xml:space="preserve"> </w:t>
      </w:r>
      <w:r w:rsidRPr="00553F4C">
        <w:rPr>
          <w:rFonts w:cs="Akhbar MT" w:hint="eastAsia"/>
          <w:sz w:val="40"/>
          <w:szCs w:val="40"/>
          <w:rtl/>
        </w:rPr>
        <w:t>ومن</w:t>
      </w:r>
      <w:r w:rsidRPr="00553F4C">
        <w:rPr>
          <w:rFonts w:cs="Akhbar MT"/>
          <w:sz w:val="40"/>
          <w:szCs w:val="40"/>
          <w:rtl/>
        </w:rPr>
        <w:t xml:space="preserve"> </w:t>
      </w:r>
      <w:r w:rsidRPr="00553F4C">
        <w:rPr>
          <w:rFonts w:cs="Akhbar MT" w:hint="eastAsia"/>
          <w:sz w:val="40"/>
          <w:szCs w:val="40"/>
          <w:rtl/>
        </w:rPr>
        <w:t>ذلك</w:t>
      </w:r>
      <w:r w:rsidRPr="00553F4C">
        <w:rPr>
          <w:rFonts w:cs="Akhbar MT"/>
          <w:sz w:val="40"/>
          <w:szCs w:val="40"/>
          <w:rtl/>
        </w:rPr>
        <w:t xml:space="preserve"> </w:t>
      </w:r>
      <w:r w:rsidRPr="00553F4C">
        <w:rPr>
          <w:rFonts w:cs="Akhbar MT" w:hint="eastAsia"/>
          <w:sz w:val="40"/>
          <w:szCs w:val="40"/>
          <w:rtl/>
        </w:rPr>
        <w:t>عبادته</w:t>
      </w:r>
      <w:r w:rsidRPr="00553F4C">
        <w:rPr>
          <w:rFonts w:cs="Akhbar MT"/>
          <w:sz w:val="40"/>
          <w:szCs w:val="40"/>
          <w:rtl/>
        </w:rPr>
        <w:t xml:space="preserve"> </w:t>
      </w:r>
      <w:r w:rsidRPr="00553F4C">
        <w:rPr>
          <w:rFonts w:cs="Akhbar MT" w:hint="eastAsia"/>
          <w:sz w:val="40"/>
          <w:szCs w:val="40"/>
          <w:rtl/>
        </w:rPr>
        <w:t>للأصنام</w:t>
      </w:r>
      <w:r w:rsidRPr="00553F4C">
        <w:rPr>
          <w:rFonts w:cs="Akhbar MT"/>
          <w:sz w:val="40"/>
          <w:szCs w:val="40"/>
          <w:rtl/>
        </w:rPr>
        <w:t xml:space="preserve"> </w:t>
      </w:r>
      <w:r w:rsidRPr="00553F4C">
        <w:rPr>
          <w:rFonts w:cs="Akhbar MT" w:hint="eastAsia"/>
          <w:sz w:val="40"/>
          <w:szCs w:val="40"/>
          <w:rtl/>
        </w:rPr>
        <w:t>أو</w:t>
      </w:r>
      <w:r w:rsidRPr="00553F4C">
        <w:rPr>
          <w:rFonts w:cs="Akhbar MT"/>
          <w:sz w:val="40"/>
          <w:szCs w:val="40"/>
          <w:rtl/>
        </w:rPr>
        <w:t xml:space="preserve"> </w:t>
      </w:r>
      <w:r w:rsidRPr="00553F4C">
        <w:rPr>
          <w:rFonts w:cs="Akhbar MT" w:hint="eastAsia"/>
          <w:sz w:val="40"/>
          <w:szCs w:val="40"/>
          <w:rtl/>
        </w:rPr>
        <w:t>الأوثان</w:t>
      </w:r>
      <w:r w:rsidRPr="00553F4C">
        <w:rPr>
          <w:rFonts w:cs="Akhbar MT"/>
          <w:sz w:val="40"/>
          <w:szCs w:val="40"/>
          <w:rtl/>
        </w:rPr>
        <w:t xml:space="preserve"> </w:t>
      </w:r>
      <w:r w:rsidRPr="00553F4C">
        <w:rPr>
          <w:rFonts w:cs="Akhbar MT" w:hint="eastAsia"/>
          <w:sz w:val="40"/>
          <w:szCs w:val="40"/>
          <w:rtl/>
        </w:rPr>
        <w:t>أو</w:t>
      </w:r>
      <w:r w:rsidRPr="00553F4C">
        <w:rPr>
          <w:rFonts w:cs="Akhbar MT"/>
          <w:sz w:val="40"/>
          <w:szCs w:val="40"/>
          <w:rtl/>
        </w:rPr>
        <w:t xml:space="preserve"> </w:t>
      </w:r>
      <w:r w:rsidRPr="00553F4C">
        <w:rPr>
          <w:rFonts w:cs="Akhbar MT" w:hint="eastAsia"/>
          <w:sz w:val="40"/>
          <w:szCs w:val="40"/>
          <w:rtl/>
        </w:rPr>
        <w:t>دعوته</w:t>
      </w:r>
      <w:r w:rsidRPr="00553F4C">
        <w:rPr>
          <w:rFonts w:cs="Akhbar MT"/>
          <w:sz w:val="40"/>
          <w:szCs w:val="40"/>
          <w:rtl/>
        </w:rPr>
        <w:t xml:space="preserve"> </w:t>
      </w:r>
      <w:r w:rsidRPr="00553F4C">
        <w:rPr>
          <w:rFonts w:cs="Akhbar MT" w:hint="eastAsia"/>
          <w:sz w:val="40"/>
          <w:szCs w:val="40"/>
          <w:rtl/>
        </w:rPr>
        <w:t>الأموات</w:t>
      </w:r>
      <w:r w:rsidRPr="00553F4C">
        <w:rPr>
          <w:rFonts w:cs="Akhbar MT"/>
          <w:sz w:val="40"/>
          <w:szCs w:val="40"/>
          <w:rtl/>
        </w:rPr>
        <w:t xml:space="preserve"> </w:t>
      </w:r>
      <w:r w:rsidRPr="00553F4C">
        <w:rPr>
          <w:rFonts w:cs="Akhbar MT" w:hint="eastAsia"/>
          <w:sz w:val="40"/>
          <w:szCs w:val="40"/>
          <w:rtl/>
        </w:rPr>
        <w:t>والاستغاثة</w:t>
      </w:r>
      <w:r w:rsidRPr="00553F4C">
        <w:rPr>
          <w:rFonts w:cs="Akhbar MT"/>
          <w:sz w:val="40"/>
          <w:szCs w:val="40"/>
          <w:rtl/>
        </w:rPr>
        <w:t xml:space="preserve"> </w:t>
      </w:r>
      <w:r w:rsidRPr="00553F4C">
        <w:rPr>
          <w:rFonts w:cs="Akhbar MT" w:hint="eastAsia"/>
          <w:sz w:val="40"/>
          <w:szCs w:val="40"/>
          <w:rtl/>
        </w:rPr>
        <w:t>بهم</w:t>
      </w:r>
      <w:r w:rsidRPr="00553F4C">
        <w:rPr>
          <w:rFonts w:cs="Akhbar MT"/>
          <w:sz w:val="40"/>
          <w:szCs w:val="40"/>
          <w:rtl/>
        </w:rPr>
        <w:t xml:space="preserve"> </w:t>
      </w:r>
      <w:r w:rsidRPr="00553F4C">
        <w:rPr>
          <w:rFonts w:cs="Akhbar MT" w:hint="eastAsia"/>
          <w:sz w:val="40"/>
          <w:szCs w:val="40"/>
          <w:rtl/>
        </w:rPr>
        <w:t>وطلبه</w:t>
      </w:r>
      <w:r w:rsidRPr="00553F4C">
        <w:rPr>
          <w:rFonts w:cs="Akhbar MT"/>
          <w:sz w:val="40"/>
          <w:szCs w:val="40"/>
          <w:rtl/>
        </w:rPr>
        <w:t xml:space="preserve"> </w:t>
      </w:r>
      <w:r w:rsidRPr="00553F4C">
        <w:rPr>
          <w:rFonts w:cs="Akhbar MT" w:hint="eastAsia"/>
          <w:sz w:val="40"/>
          <w:szCs w:val="40"/>
          <w:rtl/>
        </w:rPr>
        <w:t>منهم</w:t>
      </w:r>
      <w:r w:rsidRPr="00553F4C">
        <w:rPr>
          <w:rFonts w:cs="Akhbar MT"/>
          <w:sz w:val="40"/>
          <w:szCs w:val="40"/>
          <w:rtl/>
        </w:rPr>
        <w:t xml:space="preserve"> </w:t>
      </w:r>
      <w:r w:rsidRPr="00553F4C">
        <w:rPr>
          <w:rFonts w:cs="Akhbar MT" w:hint="eastAsia"/>
          <w:sz w:val="40"/>
          <w:szCs w:val="40"/>
          <w:rtl/>
        </w:rPr>
        <w:t>المدد</w:t>
      </w:r>
      <w:r w:rsidRPr="00553F4C">
        <w:rPr>
          <w:rFonts w:cs="Akhbar MT"/>
          <w:sz w:val="40"/>
          <w:szCs w:val="40"/>
          <w:rtl/>
        </w:rPr>
        <w:t xml:space="preserve"> </w:t>
      </w:r>
      <w:r w:rsidRPr="00553F4C">
        <w:rPr>
          <w:rFonts w:cs="Akhbar MT" w:hint="eastAsia"/>
          <w:sz w:val="40"/>
          <w:szCs w:val="40"/>
          <w:rtl/>
        </w:rPr>
        <w:t>والعون</w:t>
      </w:r>
      <w:r w:rsidRPr="00553F4C">
        <w:rPr>
          <w:rFonts w:cs="Akhbar MT"/>
          <w:sz w:val="40"/>
          <w:szCs w:val="40"/>
          <w:rtl/>
        </w:rPr>
        <w:t xml:space="preserve"> </w:t>
      </w:r>
      <w:r w:rsidRPr="00553F4C">
        <w:rPr>
          <w:rFonts w:cs="Akhbar MT" w:hint="eastAsia"/>
          <w:sz w:val="40"/>
          <w:szCs w:val="40"/>
          <w:rtl/>
        </w:rPr>
        <w:t>ونحو</w:t>
      </w:r>
      <w:r w:rsidRPr="00553F4C">
        <w:rPr>
          <w:rFonts w:cs="Akhbar MT"/>
          <w:sz w:val="40"/>
          <w:szCs w:val="40"/>
          <w:rtl/>
        </w:rPr>
        <w:t xml:space="preserve"> </w:t>
      </w:r>
      <w:r w:rsidRPr="00553F4C">
        <w:rPr>
          <w:rFonts w:cs="Akhbar MT" w:hint="eastAsia"/>
          <w:sz w:val="40"/>
          <w:szCs w:val="40"/>
          <w:rtl/>
        </w:rPr>
        <w:t>ذلك؛</w:t>
      </w:r>
      <w:r w:rsidRPr="00553F4C">
        <w:rPr>
          <w:rFonts w:cs="Akhbar MT"/>
          <w:sz w:val="40"/>
          <w:szCs w:val="40"/>
          <w:rtl/>
        </w:rPr>
        <w:t xml:space="preserve"> </w:t>
      </w:r>
      <w:r w:rsidRPr="00553F4C">
        <w:rPr>
          <w:rFonts w:cs="Akhbar MT" w:hint="eastAsia"/>
          <w:sz w:val="40"/>
          <w:szCs w:val="40"/>
          <w:rtl/>
        </w:rPr>
        <w:t>لأن</w:t>
      </w:r>
      <w:r w:rsidRPr="00553F4C">
        <w:rPr>
          <w:rFonts w:cs="Akhbar MT"/>
          <w:sz w:val="40"/>
          <w:szCs w:val="40"/>
          <w:rtl/>
        </w:rPr>
        <w:t xml:space="preserve"> </w:t>
      </w:r>
      <w:r w:rsidRPr="00553F4C">
        <w:rPr>
          <w:rFonts w:cs="Akhbar MT" w:hint="eastAsia"/>
          <w:sz w:val="40"/>
          <w:szCs w:val="40"/>
          <w:rtl/>
        </w:rPr>
        <w:t>هذا</w:t>
      </w:r>
      <w:r w:rsidRPr="00553F4C">
        <w:rPr>
          <w:rFonts w:cs="Akhbar MT"/>
          <w:sz w:val="40"/>
          <w:szCs w:val="40"/>
          <w:rtl/>
        </w:rPr>
        <w:t xml:space="preserve"> </w:t>
      </w:r>
      <w:r w:rsidRPr="00553F4C">
        <w:rPr>
          <w:rFonts w:cs="Akhbar MT" w:hint="eastAsia"/>
          <w:sz w:val="40"/>
          <w:szCs w:val="40"/>
          <w:rtl/>
        </w:rPr>
        <w:t>يناقض</w:t>
      </w:r>
      <w:r w:rsidRPr="00553F4C">
        <w:rPr>
          <w:rFonts w:cs="Akhbar MT"/>
          <w:sz w:val="40"/>
          <w:szCs w:val="40"/>
          <w:rtl/>
        </w:rPr>
        <w:t xml:space="preserve"> </w:t>
      </w:r>
      <w:r w:rsidRPr="00553F4C">
        <w:rPr>
          <w:rFonts w:cs="Akhbar MT" w:hint="eastAsia"/>
          <w:sz w:val="40"/>
          <w:szCs w:val="40"/>
          <w:rtl/>
        </w:rPr>
        <w:t>قول</w:t>
      </w:r>
      <w:r w:rsidRPr="00553F4C">
        <w:rPr>
          <w:rFonts w:cs="Akhbar MT"/>
          <w:sz w:val="40"/>
          <w:szCs w:val="40"/>
          <w:rtl/>
        </w:rPr>
        <w:t xml:space="preserve"> </w:t>
      </w:r>
      <w:r w:rsidRPr="00553F4C">
        <w:rPr>
          <w:rFonts w:cs="Akhbar MT" w:hint="eastAsia"/>
          <w:sz w:val="40"/>
          <w:szCs w:val="40"/>
          <w:rtl/>
        </w:rPr>
        <w:t>لا</w:t>
      </w:r>
      <w:r w:rsidRPr="00553F4C">
        <w:rPr>
          <w:rFonts w:cs="Akhbar MT"/>
          <w:sz w:val="40"/>
          <w:szCs w:val="40"/>
          <w:rtl/>
        </w:rPr>
        <w:t xml:space="preserve"> </w:t>
      </w:r>
      <w:r w:rsidRPr="00553F4C">
        <w:rPr>
          <w:rFonts w:cs="Akhbar MT" w:hint="eastAsia"/>
          <w:sz w:val="40"/>
          <w:szCs w:val="40"/>
          <w:rtl/>
        </w:rPr>
        <w:t>إله</w:t>
      </w:r>
      <w:r w:rsidRPr="00553F4C">
        <w:rPr>
          <w:rFonts w:cs="Akhbar MT"/>
          <w:sz w:val="40"/>
          <w:szCs w:val="40"/>
          <w:rtl/>
        </w:rPr>
        <w:t xml:space="preserve"> </w:t>
      </w:r>
      <w:r w:rsidRPr="00553F4C">
        <w:rPr>
          <w:rFonts w:cs="Akhbar MT" w:hint="eastAsia"/>
          <w:sz w:val="40"/>
          <w:szCs w:val="40"/>
          <w:rtl/>
        </w:rPr>
        <w:t>إلا</w:t>
      </w:r>
      <w:r w:rsidRPr="00553F4C">
        <w:rPr>
          <w:rFonts w:cs="Akhbar MT"/>
          <w:sz w:val="40"/>
          <w:szCs w:val="40"/>
          <w:rtl/>
        </w:rPr>
        <w:t xml:space="preserve"> </w:t>
      </w:r>
      <w:r w:rsidRPr="00553F4C">
        <w:rPr>
          <w:rFonts w:cs="Akhbar MT" w:hint="eastAsia"/>
          <w:sz w:val="40"/>
          <w:szCs w:val="40"/>
          <w:rtl/>
        </w:rPr>
        <w:t>الله</w:t>
      </w:r>
      <w:r>
        <w:rPr>
          <w:rFonts w:cs="Akhbar MT" w:hint="cs"/>
          <w:sz w:val="40"/>
          <w:szCs w:val="40"/>
          <w:rtl/>
        </w:rPr>
        <w:t>؛</w:t>
      </w:r>
      <w:r w:rsidRPr="00553F4C">
        <w:rPr>
          <w:rFonts w:cs="Akhbar MT"/>
          <w:sz w:val="40"/>
          <w:szCs w:val="40"/>
          <w:rtl/>
        </w:rPr>
        <w:t xml:space="preserve"> </w:t>
      </w:r>
      <w:r w:rsidRPr="00553F4C">
        <w:rPr>
          <w:rFonts w:cs="Akhbar MT" w:hint="eastAsia"/>
          <w:sz w:val="40"/>
          <w:szCs w:val="40"/>
          <w:rtl/>
        </w:rPr>
        <w:t>لأنها</w:t>
      </w:r>
      <w:r w:rsidRPr="00553F4C">
        <w:rPr>
          <w:rFonts w:cs="Akhbar MT"/>
          <w:sz w:val="40"/>
          <w:szCs w:val="40"/>
          <w:rtl/>
        </w:rPr>
        <w:t xml:space="preserve"> </w:t>
      </w:r>
      <w:r w:rsidRPr="00553F4C">
        <w:rPr>
          <w:rFonts w:cs="Akhbar MT" w:hint="eastAsia"/>
          <w:sz w:val="40"/>
          <w:szCs w:val="40"/>
          <w:rtl/>
        </w:rPr>
        <w:t>تدل</w:t>
      </w:r>
      <w:r w:rsidRPr="00553F4C">
        <w:rPr>
          <w:rFonts w:cs="Akhbar MT"/>
          <w:sz w:val="40"/>
          <w:szCs w:val="40"/>
          <w:rtl/>
        </w:rPr>
        <w:t xml:space="preserve"> </w:t>
      </w:r>
      <w:r w:rsidRPr="00553F4C">
        <w:rPr>
          <w:rFonts w:cs="Akhbar MT" w:hint="eastAsia"/>
          <w:sz w:val="40"/>
          <w:szCs w:val="40"/>
          <w:rtl/>
        </w:rPr>
        <w:t>على</w:t>
      </w:r>
      <w:r w:rsidRPr="00553F4C">
        <w:rPr>
          <w:rFonts w:cs="Akhbar MT"/>
          <w:sz w:val="40"/>
          <w:szCs w:val="40"/>
          <w:rtl/>
        </w:rPr>
        <w:t xml:space="preserve"> </w:t>
      </w:r>
      <w:r w:rsidRPr="00553F4C">
        <w:rPr>
          <w:rFonts w:cs="Akhbar MT" w:hint="eastAsia"/>
          <w:sz w:val="40"/>
          <w:szCs w:val="40"/>
          <w:rtl/>
        </w:rPr>
        <w:t>أن</w:t>
      </w:r>
      <w:r w:rsidRPr="00553F4C">
        <w:rPr>
          <w:rFonts w:cs="Akhbar MT"/>
          <w:sz w:val="40"/>
          <w:szCs w:val="40"/>
          <w:rtl/>
        </w:rPr>
        <w:t xml:space="preserve"> </w:t>
      </w:r>
      <w:r w:rsidRPr="00553F4C">
        <w:rPr>
          <w:rFonts w:cs="Akhbar MT" w:hint="eastAsia"/>
          <w:sz w:val="40"/>
          <w:szCs w:val="40"/>
          <w:rtl/>
        </w:rPr>
        <w:t>العبادة</w:t>
      </w:r>
      <w:r w:rsidRPr="00553F4C">
        <w:rPr>
          <w:rFonts w:cs="Akhbar MT"/>
          <w:sz w:val="40"/>
          <w:szCs w:val="40"/>
          <w:rtl/>
        </w:rPr>
        <w:t xml:space="preserve"> </w:t>
      </w:r>
      <w:r w:rsidRPr="00553F4C">
        <w:rPr>
          <w:rFonts w:cs="Akhbar MT" w:hint="eastAsia"/>
          <w:sz w:val="40"/>
          <w:szCs w:val="40"/>
          <w:rtl/>
        </w:rPr>
        <w:t>حق</w:t>
      </w:r>
      <w:r w:rsidRPr="00553F4C">
        <w:rPr>
          <w:rFonts w:cs="Akhbar MT"/>
          <w:sz w:val="40"/>
          <w:szCs w:val="40"/>
          <w:rtl/>
        </w:rPr>
        <w:t xml:space="preserve"> </w:t>
      </w:r>
      <w:r w:rsidRPr="00553F4C">
        <w:rPr>
          <w:rFonts w:cs="Akhbar MT" w:hint="eastAsia"/>
          <w:sz w:val="40"/>
          <w:szCs w:val="40"/>
          <w:rtl/>
        </w:rPr>
        <w:t>لله</w:t>
      </w:r>
      <w:r w:rsidRPr="00553F4C">
        <w:rPr>
          <w:rFonts w:cs="Akhbar MT"/>
          <w:sz w:val="40"/>
          <w:szCs w:val="40"/>
          <w:rtl/>
        </w:rPr>
        <w:t xml:space="preserve"> </w:t>
      </w:r>
      <w:r w:rsidRPr="00553F4C">
        <w:rPr>
          <w:rFonts w:cs="Akhbar MT" w:hint="eastAsia"/>
          <w:sz w:val="40"/>
          <w:szCs w:val="40"/>
          <w:rtl/>
        </w:rPr>
        <w:t>وحده،</w:t>
      </w:r>
      <w:r w:rsidRPr="00553F4C">
        <w:rPr>
          <w:rFonts w:cs="Akhbar MT"/>
          <w:sz w:val="40"/>
          <w:szCs w:val="40"/>
          <w:rtl/>
        </w:rPr>
        <w:t xml:space="preserve"> </w:t>
      </w:r>
      <w:r w:rsidRPr="00553F4C">
        <w:rPr>
          <w:rFonts w:cs="Akhbar MT" w:hint="eastAsia"/>
          <w:sz w:val="40"/>
          <w:szCs w:val="40"/>
          <w:rtl/>
        </w:rPr>
        <w:t>ومنها</w:t>
      </w:r>
      <w:r w:rsidRPr="00553F4C">
        <w:rPr>
          <w:rFonts w:cs="Akhbar MT"/>
          <w:sz w:val="40"/>
          <w:szCs w:val="40"/>
          <w:rtl/>
        </w:rPr>
        <w:t xml:space="preserve"> </w:t>
      </w:r>
      <w:r w:rsidRPr="00553F4C">
        <w:rPr>
          <w:rFonts w:cs="Akhbar MT" w:hint="eastAsia"/>
          <w:sz w:val="40"/>
          <w:szCs w:val="40"/>
          <w:rtl/>
        </w:rPr>
        <w:t>الدعاء</w:t>
      </w:r>
      <w:r w:rsidRPr="00553F4C">
        <w:rPr>
          <w:rFonts w:cs="Akhbar MT"/>
          <w:sz w:val="40"/>
          <w:szCs w:val="40"/>
          <w:rtl/>
        </w:rPr>
        <w:t xml:space="preserve"> </w:t>
      </w:r>
      <w:r w:rsidRPr="00553F4C">
        <w:rPr>
          <w:rFonts w:cs="Akhbar MT" w:hint="eastAsia"/>
          <w:sz w:val="40"/>
          <w:szCs w:val="40"/>
          <w:rtl/>
        </w:rPr>
        <w:t>والاستغاثة</w:t>
      </w:r>
      <w:r w:rsidRPr="00553F4C">
        <w:rPr>
          <w:rFonts w:cs="Akhbar MT"/>
          <w:sz w:val="40"/>
          <w:szCs w:val="40"/>
          <w:rtl/>
        </w:rPr>
        <w:t xml:space="preserve"> </w:t>
      </w:r>
      <w:r w:rsidRPr="00553F4C">
        <w:rPr>
          <w:rFonts w:cs="Akhbar MT" w:hint="eastAsia"/>
          <w:sz w:val="40"/>
          <w:szCs w:val="40"/>
          <w:rtl/>
        </w:rPr>
        <w:t>والركوع</w:t>
      </w:r>
      <w:r w:rsidRPr="00553F4C">
        <w:rPr>
          <w:rFonts w:cs="Akhbar MT"/>
          <w:sz w:val="40"/>
          <w:szCs w:val="40"/>
          <w:rtl/>
        </w:rPr>
        <w:t xml:space="preserve"> </w:t>
      </w:r>
      <w:r w:rsidRPr="00553F4C">
        <w:rPr>
          <w:rFonts w:cs="Akhbar MT" w:hint="eastAsia"/>
          <w:sz w:val="40"/>
          <w:szCs w:val="40"/>
          <w:rtl/>
        </w:rPr>
        <w:t>والسجود</w:t>
      </w:r>
      <w:r w:rsidRPr="00553F4C">
        <w:rPr>
          <w:rFonts w:cs="Akhbar MT"/>
          <w:sz w:val="40"/>
          <w:szCs w:val="40"/>
          <w:rtl/>
        </w:rPr>
        <w:t xml:space="preserve"> </w:t>
      </w:r>
      <w:r w:rsidRPr="00553F4C">
        <w:rPr>
          <w:rFonts w:cs="Akhbar MT" w:hint="eastAsia"/>
          <w:sz w:val="40"/>
          <w:szCs w:val="40"/>
          <w:rtl/>
        </w:rPr>
        <w:t>والذبح</w:t>
      </w:r>
      <w:r w:rsidRPr="00553F4C">
        <w:rPr>
          <w:rFonts w:cs="Akhbar MT"/>
          <w:sz w:val="40"/>
          <w:szCs w:val="40"/>
          <w:rtl/>
        </w:rPr>
        <w:t xml:space="preserve"> </w:t>
      </w:r>
      <w:r w:rsidRPr="00553F4C">
        <w:rPr>
          <w:rFonts w:cs="Akhbar MT" w:hint="eastAsia"/>
          <w:sz w:val="40"/>
          <w:szCs w:val="40"/>
          <w:rtl/>
        </w:rPr>
        <w:t>والنذر</w:t>
      </w:r>
      <w:r w:rsidRPr="00553F4C">
        <w:rPr>
          <w:rFonts w:cs="Akhbar MT"/>
          <w:sz w:val="40"/>
          <w:szCs w:val="40"/>
          <w:rtl/>
        </w:rPr>
        <w:t xml:space="preserve"> </w:t>
      </w:r>
      <w:r w:rsidRPr="00553F4C">
        <w:rPr>
          <w:rFonts w:cs="Akhbar MT" w:hint="eastAsia"/>
          <w:sz w:val="40"/>
          <w:szCs w:val="40"/>
          <w:rtl/>
        </w:rPr>
        <w:t>ونحو</w:t>
      </w:r>
      <w:r w:rsidRPr="00553F4C">
        <w:rPr>
          <w:rFonts w:cs="Akhbar MT"/>
          <w:sz w:val="40"/>
          <w:szCs w:val="40"/>
          <w:rtl/>
        </w:rPr>
        <w:t xml:space="preserve"> </w:t>
      </w:r>
      <w:r w:rsidRPr="00553F4C">
        <w:rPr>
          <w:rFonts w:cs="Akhbar MT" w:hint="eastAsia"/>
          <w:sz w:val="40"/>
          <w:szCs w:val="40"/>
          <w:rtl/>
        </w:rPr>
        <w:t>ذلك،</w:t>
      </w:r>
      <w:r w:rsidRPr="00553F4C">
        <w:rPr>
          <w:rFonts w:cs="Akhbar MT"/>
          <w:sz w:val="40"/>
          <w:szCs w:val="40"/>
          <w:rtl/>
        </w:rPr>
        <w:t xml:space="preserve"> </w:t>
      </w:r>
      <w:r w:rsidRPr="00553F4C">
        <w:rPr>
          <w:rFonts w:cs="Akhbar MT" w:hint="eastAsia"/>
          <w:sz w:val="40"/>
          <w:szCs w:val="40"/>
          <w:rtl/>
        </w:rPr>
        <w:t>فمن</w:t>
      </w:r>
      <w:r w:rsidRPr="00553F4C">
        <w:rPr>
          <w:rFonts w:cs="Akhbar MT"/>
          <w:sz w:val="40"/>
          <w:szCs w:val="40"/>
          <w:rtl/>
        </w:rPr>
        <w:t xml:space="preserve"> </w:t>
      </w:r>
      <w:r w:rsidRPr="00553F4C">
        <w:rPr>
          <w:rFonts w:cs="Akhbar MT" w:hint="eastAsia"/>
          <w:sz w:val="40"/>
          <w:szCs w:val="40"/>
          <w:rtl/>
        </w:rPr>
        <w:t>صرف</w:t>
      </w:r>
      <w:r w:rsidRPr="00553F4C">
        <w:rPr>
          <w:rFonts w:cs="Akhbar MT"/>
          <w:sz w:val="40"/>
          <w:szCs w:val="40"/>
          <w:rtl/>
        </w:rPr>
        <w:t xml:space="preserve"> </w:t>
      </w:r>
      <w:r w:rsidRPr="00553F4C">
        <w:rPr>
          <w:rFonts w:cs="Akhbar MT" w:hint="eastAsia"/>
          <w:sz w:val="40"/>
          <w:szCs w:val="40"/>
          <w:rtl/>
        </w:rPr>
        <w:t>منها</w:t>
      </w:r>
      <w:r w:rsidRPr="00553F4C">
        <w:rPr>
          <w:rFonts w:cs="Akhbar MT"/>
          <w:sz w:val="40"/>
          <w:szCs w:val="40"/>
          <w:rtl/>
        </w:rPr>
        <w:t xml:space="preserve"> </w:t>
      </w:r>
      <w:r w:rsidRPr="00553F4C">
        <w:rPr>
          <w:rFonts w:cs="Akhbar MT" w:hint="eastAsia"/>
          <w:sz w:val="40"/>
          <w:szCs w:val="40"/>
          <w:rtl/>
        </w:rPr>
        <w:t>شيئا</w:t>
      </w:r>
      <w:r>
        <w:rPr>
          <w:rFonts w:cs="Akhbar MT" w:hint="cs"/>
          <w:sz w:val="40"/>
          <w:szCs w:val="40"/>
          <w:rtl/>
        </w:rPr>
        <w:t>ً</w:t>
      </w:r>
      <w:r w:rsidRPr="00553F4C">
        <w:rPr>
          <w:rFonts w:cs="Akhbar MT"/>
          <w:sz w:val="40"/>
          <w:szCs w:val="40"/>
          <w:rtl/>
        </w:rPr>
        <w:t xml:space="preserve"> </w:t>
      </w:r>
      <w:r w:rsidRPr="00553F4C">
        <w:rPr>
          <w:rFonts w:cs="Akhbar MT" w:hint="eastAsia"/>
          <w:sz w:val="40"/>
          <w:szCs w:val="40"/>
          <w:rtl/>
        </w:rPr>
        <w:t>لغير</w:t>
      </w:r>
      <w:r w:rsidRPr="00553F4C">
        <w:rPr>
          <w:rFonts w:cs="Akhbar MT"/>
          <w:sz w:val="40"/>
          <w:szCs w:val="40"/>
          <w:rtl/>
        </w:rPr>
        <w:t xml:space="preserve"> </w:t>
      </w:r>
      <w:r w:rsidRPr="00553F4C">
        <w:rPr>
          <w:rFonts w:cs="Akhbar MT" w:hint="eastAsia"/>
          <w:sz w:val="40"/>
          <w:szCs w:val="40"/>
          <w:rtl/>
        </w:rPr>
        <w:t>الله</w:t>
      </w:r>
      <w:r w:rsidRPr="00553F4C">
        <w:rPr>
          <w:rFonts w:cs="Akhbar MT"/>
          <w:sz w:val="40"/>
          <w:szCs w:val="40"/>
          <w:rtl/>
        </w:rPr>
        <w:t xml:space="preserve"> </w:t>
      </w:r>
      <w:r w:rsidRPr="00553F4C">
        <w:rPr>
          <w:rFonts w:cs="Akhbar MT" w:hint="eastAsia"/>
          <w:sz w:val="40"/>
          <w:szCs w:val="40"/>
          <w:rtl/>
        </w:rPr>
        <w:t>من</w:t>
      </w:r>
      <w:r w:rsidRPr="00553F4C">
        <w:rPr>
          <w:rFonts w:cs="Akhbar MT"/>
          <w:sz w:val="40"/>
          <w:szCs w:val="40"/>
          <w:rtl/>
        </w:rPr>
        <w:t xml:space="preserve"> </w:t>
      </w:r>
      <w:r w:rsidRPr="00553F4C">
        <w:rPr>
          <w:rFonts w:cs="Akhbar MT" w:hint="eastAsia"/>
          <w:sz w:val="40"/>
          <w:szCs w:val="40"/>
          <w:rtl/>
        </w:rPr>
        <w:t>الأصنام</w:t>
      </w:r>
      <w:r w:rsidRPr="00553F4C">
        <w:rPr>
          <w:rFonts w:cs="Akhbar MT"/>
          <w:sz w:val="40"/>
          <w:szCs w:val="40"/>
          <w:rtl/>
        </w:rPr>
        <w:t xml:space="preserve"> </w:t>
      </w:r>
      <w:r w:rsidRPr="00553F4C">
        <w:rPr>
          <w:rFonts w:cs="Akhbar MT" w:hint="eastAsia"/>
          <w:sz w:val="40"/>
          <w:szCs w:val="40"/>
          <w:rtl/>
        </w:rPr>
        <w:t>والأوثان</w:t>
      </w:r>
      <w:r w:rsidRPr="00553F4C">
        <w:rPr>
          <w:rFonts w:cs="Akhbar MT"/>
          <w:sz w:val="40"/>
          <w:szCs w:val="40"/>
          <w:rtl/>
        </w:rPr>
        <w:t xml:space="preserve"> </w:t>
      </w:r>
      <w:r w:rsidRPr="00553F4C">
        <w:rPr>
          <w:rFonts w:cs="Akhbar MT" w:hint="eastAsia"/>
          <w:sz w:val="40"/>
          <w:szCs w:val="40"/>
          <w:rtl/>
        </w:rPr>
        <w:t>والملائكة</w:t>
      </w:r>
      <w:r w:rsidRPr="00553F4C">
        <w:rPr>
          <w:rFonts w:cs="Akhbar MT"/>
          <w:sz w:val="40"/>
          <w:szCs w:val="40"/>
          <w:rtl/>
        </w:rPr>
        <w:t xml:space="preserve"> </w:t>
      </w:r>
      <w:r w:rsidRPr="00553F4C">
        <w:rPr>
          <w:rFonts w:cs="Akhbar MT" w:hint="eastAsia"/>
          <w:sz w:val="40"/>
          <w:szCs w:val="40"/>
          <w:rtl/>
        </w:rPr>
        <w:t>والجن</w:t>
      </w:r>
      <w:r w:rsidRPr="00553F4C">
        <w:rPr>
          <w:rFonts w:cs="Akhbar MT"/>
          <w:sz w:val="40"/>
          <w:szCs w:val="40"/>
          <w:rtl/>
        </w:rPr>
        <w:t xml:space="preserve"> </w:t>
      </w:r>
      <w:r w:rsidRPr="00553F4C">
        <w:rPr>
          <w:rFonts w:cs="Akhbar MT" w:hint="eastAsia"/>
          <w:sz w:val="40"/>
          <w:szCs w:val="40"/>
          <w:rtl/>
        </w:rPr>
        <w:t>وأصحاب</w:t>
      </w:r>
      <w:r w:rsidRPr="00553F4C">
        <w:rPr>
          <w:rFonts w:cs="Akhbar MT"/>
          <w:sz w:val="40"/>
          <w:szCs w:val="40"/>
          <w:rtl/>
        </w:rPr>
        <w:t xml:space="preserve"> </w:t>
      </w:r>
      <w:r w:rsidRPr="00553F4C">
        <w:rPr>
          <w:rFonts w:cs="Akhbar MT" w:hint="eastAsia"/>
          <w:sz w:val="40"/>
          <w:szCs w:val="40"/>
          <w:rtl/>
        </w:rPr>
        <w:t>القبور</w:t>
      </w:r>
      <w:r w:rsidRPr="00553F4C">
        <w:rPr>
          <w:rFonts w:cs="Akhbar MT"/>
          <w:sz w:val="40"/>
          <w:szCs w:val="40"/>
          <w:rtl/>
        </w:rPr>
        <w:t xml:space="preserve"> </w:t>
      </w:r>
      <w:r w:rsidRPr="00553F4C">
        <w:rPr>
          <w:rFonts w:cs="Akhbar MT" w:hint="eastAsia"/>
          <w:sz w:val="40"/>
          <w:szCs w:val="40"/>
          <w:rtl/>
        </w:rPr>
        <w:t>وغيرهم</w:t>
      </w:r>
      <w:r w:rsidRPr="00553F4C">
        <w:rPr>
          <w:rFonts w:cs="Akhbar MT"/>
          <w:sz w:val="40"/>
          <w:szCs w:val="40"/>
          <w:rtl/>
        </w:rPr>
        <w:t xml:space="preserve"> </w:t>
      </w:r>
      <w:r w:rsidRPr="00553F4C">
        <w:rPr>
          <w:rFonts w:cs="Akhbar MT" w:hint="eastAsia"/>
          <w:sz w:val="40"/>
          <w:szCs w:val="40"/>
          <w:rtl/>
        </w:rPr>
        <w:t>من</w:t>
      </w:r>
      <w:r w:rsidRPr="00553F4C">
        <w:rPr>
          <w:rFonts w:cs="Akhbar MT"/>
          <w:sz w:val="40"/>
          <w:szCs w:val="40"/>
          <w:rtl/>
        </w:rPr>
        <w:t xml:space="preserve"> </w:t>
      </w:r>
      <w:r w:rsidRPr="00553F4C">
        <w:rPr>
          <w:rFonts w:cs="Akhbar MT" w:hint="eastAsia"/>
          <w:sz w:val="40"/>
          <w:szCs w:val="40"/>
          <w:rtl/>
        </w:rPr>
        <w:t>المخلوقين</w:t>
      </w:r>
      <w:r w:rsidRPr="00553F4C">
        <w:rPr>
          <w:rFonts w:cs="Akhbar MT"/>
          <w:sz w:val="40"/>
          <w:szCs w:val="40"/>
          <w:rtl/>
        </w:rPr>
        <w:t xml:space="preserve"> </w:t>
      </w:r>
      <w:r w:rsidRPr="00553F4C">
        <w:rPr>
          <w:rFonts w:cs="Akhbar MT" w:hint="eastAsia"/>
          <w:sz w:val="40"/>
          <w:szCs w:val="40"/>
          <w:rtl/>
        </w:rPr>
        <w:t>فقد</w:t>
      </w:r>
      <w:r w:rsidRPr="00553F4C">
        <w:rPr>
          <w:rFonts w:cs="Akhbar MT"/>
          <w:sz w:val="40"/>
          <w:szCs w:val="40"/>
          <w:rtl/>
        </w:rPr>
        <w:t xml:space="preserve"> </w:t>
      </w:r>
      <w:r w:rsidRPr="00553F4C">
        <w:rPr>
          <w:rFonts w:cs="Akhbar MT" w:hint="eastAsia"/>
          <w:sz w:val="40"/>
          <w:szCs w:val="40"/>
          <w:rtl/>
        </w:rPr>
        <w:t>أشرك</w:t>
      </w:r>
      <w:r w:rsidRPr="00553F4C">
        <w:rPr>
          <w:rFonts w:cs="Akhbar MT"/>
          <w:sz w:val="40"/>
          <w:szCs w:val="40"/>
          <w:rtl/>
        </w:rPr>
        <w:t xml:space="preserve"> </w:t>
      </w:r>
      <w:r w:rsidRPr="00553F4C">
        <w:rPr>
          <w:rFonts w:cs="Akhbar MT" w:hint="eastAsia"/>
          <w:sz w:val="40"/>
          <w:szCs w:val="40"/>
          <w:rtl/>
        </w:rPr>
        <w:t>بالله</w:t>
      </w:r>
      <w:r w:rsidRPr="00553F4C">
        <w:rPr>
          <w:rFonts w:cs="Akhbar MT"/>
          <w:sz w:val="40"/>
          <w:szCs w:val="40"/>
          <w:rtl/>
        </w:rPr>
        <w:t xml:space="preserve"> </w:t>
      </w:r>
      <w:r w:rsidRPr="00553F4C">
        <w:rPr>
          <w:rFonts w:cs="Akhbar MT" w:hint="eastAsia"/>
          <w:sz w:val="40"/>
          <w:szCs w:val="40"/>
          <w:rtl/>
        </w:rPr>
        <w:t>ولم</w:t>
      </w:r>
      <w:r w:rsidRPr="00553F4C">
        <w:rPr>
          <w:rFonts w:cs="Akhbar MT"/>
          <w:sz w:val="40"/>
          <w:szCs w:val="40"/>
          <w:rtl/>
        </w:rPr>
        <w:t xml:space="preserve"> </w:t>
      </w:r>
      <w:r w:rsidRPr="00553F4C">
        <w:rPr>
          <w:rFonts w:cs="Akhbar MT" w:hint="eastAsia"/>
          <w:sz w:val="40"/>
          <w:szCs w:val="40"/>
          <w:rtl/>
        </w:rPr>
        <w:t>يحقق</w:t>
      </w:r>
      <w:r w:rsidRPr="00553F4C">
        <w:rPr>
          <w:rFonts w:cs="Akhbar MT"/>
          <w:sz w:val="40"/>
          <w:szCs w:val="40"/>
          <w:rtl/>
        </w:rPr>
        <w:t xml:space="preserve"> </w:t>
      </w:r>
      <w:r w:rsidRPr="00553F4C">
        <w:rPr>
          <w:rFonts w:cs="Akhbar MT" w:hint="eastAsia"/>
          <w:sz w:val="40"/>
          <w:szCs w:val="40"/>
          <w:rtl/>
        </w:rPr>
        <w:t>قول</w:t>
      </w:r>
      <w:r w:rsidRPr="00553F4C">
        <w:rPr>
          <w:rFonts w:cs="Akhbar MT"/>
          <w:sz w:val="40"/>
          <w:szCs w:val="40"/>
          <w:rtl/>
        </w:rPr>
        <w:t xml:space="preserve"> </w:t>
      </w:r>
      <w:r w:rsidRPr="00553F4C">
        <w:rPr>
          <w:rFonts w:cs="Akhbar MT" w:hint="eastAsia"/>
          <w:sz w:val="40"/>
          <w:szCs w:val="40"/>
          <w:rtl/>
        </w:rPr>
        <w:t>لا</w:t>
      </w:r>
      <w:r w:rsidRPr="00553F4C">
        <w:rPr>
          <w:rFonts w:cs="Akhbar MT"/>
          <w:sz w:val="40"/>
          <w:szCs w:val="40"/>
          <w:rtl/>
        </w:rPr>
        <w:t xml:space="preserve"> </w:t>
      </w:r>
      <w:r w:rsidRPr="00553F4C">
        <w:rPr>
          <w:rFonts w:cs="Akhbar MT" w:hint="eastAsia"/>
          <w:sz w:val="40"/>
          <w:szCs w:val="40"/>
          <w:rtl/>
        </w:rPr>
        <w:t>إله</w:t>
      </w:r>
      <w:r w:rsidRPr="00553F4C">
        <w:rPr>
          <w:rFonts w:cs="Akhbar MT"/>
          <w:sz w:val="40"/>
          <w:szCs w:val="40"/>
          <w:rtl/>
        </w:rPr>
        <w:t xml:space="preserve"> </w:t>
      </w:r>
      <w:r w:rsidRPr="00553F4C">
        <w:rPr>
          <w:rFonts w:cs="Akhbar MT" w:hint="eastAsia"/>
          <w:sz w:val="40"/>
          <w:szCs w:val="40"/>
          <w:rtl/>
        </w:rPr>
        <w:t>إلا</w:t>
      </w:r>
      <w:r w:rsidRPr="00553F4C">
        <w:rPr>
          <w:rFonts w:cs="Akhbar MT"/>
          <w:sz w:val="40"/>
          <w:szCs w:val="40"/>
          <w:rtl/>
        </w:rPr>
        <w:t xml:space="preserve"> </w:t>
      </w:r>
      <w:r w:rsidRPr="00553F4C">
        <w:rPr>
          <w:rFonts w:cs="Akhbar MT" w:hint="eastAsia"/>
          <w:sz w:val="40"/>
          <w:szCs w:val="40"/>
          <w:rtl/>
        </w:rPr>
        <w:t>الله،</w:t>
      </w:r>
      <w:r w:rsidRPr="00553F4C">
        <w:rPr>
          <w:rFonts w:cs="Akhbar MT"/>
          <w:sz w:val="40"/>
          <w:szCs w:val="40"/>
          <w:rtl/>
        </w:rPr>
        <w:t xml:space="preserve"> </w:t>
      </w:r>
      <w:r w:rsidRPr="00553F4C">
        <w:rPr>
          <w:rFonts w:cs="Akhbar MT" w:hint="eastAsia"/>
          <w:sz w:val="40"/>
          <w:szCs w:val="40"/>
          <w:rtl/>
        </w:rPr>
        <w:t>وهذه</w:t>
      </w:r>
      <w:r w:rsidRPr="00553F4C">
        <w:rPr>
          <w:rFonts w:cs="Akhbar MT"/>
          <w:sz w:val="40"/>
          <w:szCs w:val="40"/>
          <w:rtl/>
        </w:rPr>
        <w:t xml:space="preserve"> </w:t>
      </w:r>
      <w:r w:rsidRPr="00553F4C">
        <w:rPr>
          <w:rFonts w:cs="Akhbar MT" w:hint="eastAsia"/>
          <w:sz w:val="40"/>
          <w:szCs w:val="40"/>
          <w:rtl/>
        </w:rPr>
        <w:t>المسائل</w:t>
      </w:r>
      <w:r w:rsidRPr="00553F4C">
        <w:rPr>
          <w:rFonts w:cs="Akhbar MT"/>
          <w:sz w:val="40"/>
          <w:szCs w:val="40"/>
          <w:rtl/>
        </w:rPr>
        <w:t xml:space="preserve"> </w:t>
      </w:r>
      <w:r w:rsidRPr="00B13D80">
        <w:rPr>
          <w:rFonts w:cs="Akhbar MT" w:hint="eastAsia"/>
          <w:b/>
          <w:bCs/>
          <w:sz w:val="40"/>
          <w:szCs w:val="40"/>
          <w:rtl/>
        </w:rPr>
        <w:t>كلها</w:t>
      </w:r>
      <w:r w:rsidRPr="00B13D80">
        <w:rPr>
          <w:rFonts w:cs="Akhbar MT"/>
          <w:b/>
          <w:bCs/>
          <w:sz w:val="40"/>
          <w:szCs w:val="40"/>
          <w:rtl/>
        </w:rPr>
        <w:t xml:space="preserve"> </w:t>
      </w:r>
      <w:r w:rsidRPr="00B13D80">
        <w:rPr>
          <w:rFonts w:cs="Akhbar MT" w:hint="eastAsia"/>
          <w:b/>
          <w:bCs/>
          <w:sz w:val="40"/>
          <w:szCs w:val="40"/>
          <w:rtl/>
        </w:rPr>
        <w:t>تخرجه</w:t>
      </w:r>
      <w:r w:rsidRPr="00B13D80">
        <w:rPr>
          <w:rFonts w:cs="Akhbar MT"/>
          <w:b/>
          <w:bCs/>
          <w:sz w:val="40"/>
          <w:szCs w:val="40"/>
          <w:rtl/>
        </w:rPr>
        <w:t xml:space="preserve"> </w:t>
      </w:r>
      <w:r w:rsidRPr="00B13D80">
        <w:rPr>
          <w:rFonts w:cs="Akhbar MT" w:hint="eastAsia"/>
          <w:b/>
          <w:bCs/>
          <w:sz w:val="40"/>
          <w:szCs w:val="40"/>
          <w:rtl/>
        </w:rPr>
        <w:t>من</w:t>
      </w:r>
      <w:r w:rsidRPr="00B13D80">
        <w:rPr>
          <w:rFonts w:cs="Akhbar MT"/>
          <w:b/>
          <w:bCs/>
          <w:sz w:val="40"/>
          <w:szCs w:val="40"/>
          <w:rtl/>
        </w:rPr>
        <w:t xml:space="preserve"> </w:t>
      </w:r>
      <w:r w:rsidRPr="00B13D80">
        <w:rPr>
          <w:rFonts w:cs="Akhbar MT" w:hint="eastAsia"/>
          <w:b/>
          <w:bCs/>
          <w:sz w:val="40"/>
          <w:szCs w:val="40"/>
          <w:rtl/>
        </w:rPr>
        <w:t>الإسلام</w:t>
      </w:r>
      <w:r w:rsidRPr="00B13D80">
        <w:rPr>
          <w:rFonts w:cs="Akhbar MT"/>
          <w:b/>
          <w:bCs/>
          <w:sz w:val="40"/>
          <w:szCs w:val="40"/>
          <w:rtl/>
        </w:rPr>
        <w:t xml:space="preserve"> </w:t>
      </w:r>
      <w:r w:rsidRPr="00B13D80">
        <w:rPr>
          <w:rFonts w:cs="Akhbar MT" w:hint="eastAsia"/>
          <w:b/>
          <w:bCs/>
          <w:sz w:val="40"/>
          <w:szCs w:val="40"/>
          <w:rtl/>
        </w:rPr>
        <w:t>بإجماع</w:t>
      </w:r>
      <w:r w:rsidRPr="00B13D80">
        <w:rPr>
          <w:rFonts w:cs="Akhbar MT"/>
          <w:b/>
          <w:bCs/>
          <w:sz w:val="40"/>
          <w:szCs w:val="40"/>
          <w:rtl/>
        </w:rPr>
        <w:t xml:space="preserve"> </w:t>
      </w:r>
      <w:r w:rsidRPr="00B13D80">
        <w:rPr>
          <w:rFonts w:cs="Akhbar MT" w:hint="eastAsia"/>
          <w:b/>
          <w:bCs/>
          <w:sz w:val="40"/>
          <w:szCs w:val="40"/>
          <w:rtl/>
        </w:rPr>
        <w:t>أهل</w:t>
      </w:r>
      <w:r w:rsidRPr="00B13D80">
        <w:rPr>
          <w:rFonts w:cs="Akhbar MT"/>
          <w:b/>
          <w:bCs/>
          <w:sz w:val="40"/>
          <w:szCs w:val="40"/>
          <w:rtl/>
        </w:rPr>
        <w:t xml:space="preserve"> </w:t>
      </w:r>
      <w:r w:rsidRPr="00B13D80">
        <w:rPr>
          <w:rFonts w:cs="Akhbar MT" w:hint="eastAsia"/>
          <w:b/>
          <w:bCs/>
          <w:sz w:val="40"/>
          <w:szCs w:val="40"/>
          <w:rtl/>
        </w:rPr>
        <w:t>العلم</w:t>
      </w:r>
      <w:r w:rsidRPr="00553F4C">
        <w:rPr>
          <w:rFonts w:cs="Akhbar MT" w:hint="eastAsia"/>
          <w:sz w:val="40"/>
          <w:szCs w:val="40"/>
          <w:rtl/>
        </w:rPr>
        <w:t>،</w:t>
      </w:r>
      <w:r w:rsidRPr="00553F4C">
        <w:rPr>
          <w:rFonts w:cs="Akhbar MT"/>
          <w:sz w:val="40"/>
          <w:szCs w:val="40"/>
          <w:rtl/>
        </w:rPr>
        <w:t xml:space="preserve"> </w:t>
      </w:r>
      <w:r w:rsidRPr="00553F4C">
        <w:rPr>
          <w:rFonts w:cs="Akhbar MT" w:hint="eastAsia"/>
          <w:sz w:val="40"/>
          <w:szCs w:val="40"/>
          <w:rtl/>
        </w:rPr>
        <w:t>وهي</w:t>
      </w:r>
      <w:r w:rsidRPr="00553F4C">
        <w:rPr>
          <w:rFonts w:cs="Akhbar MT"/>
          <w:sz w:val="40"/>
          <w:szCs w:val="40"/>
          <w:rtl/>
        </w:rPr>
        <w:t xml:space="preserve"> </w:t>
      </w:r>
      <w:r w:rsidRPr="00553F4C">
        <w:rPr>
          <w:rFonts w:cs="Akhbar MT" w:hint="eastAsia"/>
          <w:sz w:val="40"/>
          <w:szCs w:val="40"/>
          <w:rtl/>
        </w:rPr>
        <w:t>ليست</w:t>
      </w:r>
      <w:r w:rsidRPr="00553F4C">
        <w:rPr>
          <w:rFonts w:cs="Akhbar MT"/>
          <w:sz w:val="40"/>
          <w:szCs w:val="40"/>
          <w:rtl/>
        </w:rPr>
        <w:t xml:space="preserve"> </w:t>
      </w:r>
      <w:r w:rsidRPr="00553F4C">
        <w:rPr>
          <w:rFonts w:cs="Akhbar MT" w:hint="eastAsia"/>
          <w:sz w:val="40"/>
          <w:szCs w:val="40"/>
          <w:rtl/>
        </w:rPr>
        <w:t>من</w:t>
      </w:r>
      <w:r w:rsidRPr="00553F4C">
        <w:rPr>
          <w:rFonts w:cs="Akhbar MT"/>
          <w:sz w:val="40"/>
          <w:szCs w:val="40"/>
          <w:rtl/>
        </w:rPr>
        <w:t xml:space="preserve"> </w:t>
      </w:r>
      <w:r w:rsidRPr="00553F4C">
        <w:rPr>
          <w:rFonts w:cs="Akhbar MT" w:hint="eastAsia"/>
          <w:sz w:val="40"/>
          <w:szCs w:val="40"/>
          <w:rtl/>
        </w:rPr>
        <w:t>مسائل</w:t>
      </w:r>
      <w:r w:rsidRPr="00553F4C">
        <w:rPr>
          <w:rFonts w:cs="Akhbar MT"/>
          <w:sz w:val="40"/>
          <w:szCs w:val="40"/>
          <w:rtl/>
        </w:rPr>
        <w:t xml:space="preserve"> </w:t>
      </w:r>
      <w:r w:rsidRPr="00553F4C">
        <w:rPr>
          <w:rFonts w:cs="Akhbar MT" w:hint="eastAsia"/>
          <w:sz w:val="40"/>
          <w:szCs w:val="40"/>
          <w:rtl/>
        </w:rPr>
        <w:t>الجحود</w:t>
      </w:r>
      <w:r w:rsidRPr="00553F4C">
        <w:rPr>
          <w:rFonts w:cs="Akhbar MT"/>
          <w:sz w:val="40"/>
          <w:szCs w:val="40"/>
          <w:rtl/>
        </w:rPr>
        <w:t xml:space="preserve"> </w:t>
      </w:r>
      <w:r w:rsidRPr="00553F4C">
        <w:rPr>
          <w:rFonts w:cs="Akhbar MT" w:hint="eastAsia"/>
          <w:sz w:val="40"/>
          <w:szCs w:val="40"/>
          <w:rtl/>
        </w:rPr>
        <w:t>وأدلتها</w:t>
      </w:r>
      <w:r w:rsidRPr="00553F4C">
        <w:rPr>
          <w:rFonts w:cs="Akhbar MT"/>
          <w:sz w:val="40"/>
          <w:szCs w:val="40"/>
          <w:rtl/>
        </w:rPr>
        <w:t xml:space="preserve"> </w:t>
      </w:r>
      <w:r w:rsidRPr="00553F4C">
        <w:rPr>
          <w:rFonts w:cs="Akhbar MT" w:hint="eastAsia"/>
          <w:sz w:val="40"/>
          <w:szCs w:val="40"/>
          <w:rtl/>
        </w:rPr>
        <w:t>معلومة</w:t>
      </w:r>
      <w:r w:rsidRPr="00553F4C">
        <w:rPr>
          <w:rFonts w:cs="Akhbar MT"/>
          <w:sz w:val="40"/>
          <w:szCs w:val="40"/>
          <w:rtl/>
        </w:rPr>
        <w:t xml:space="preserve"> </w:t>
      </w:r>
      <w:r w:rsidRPr="00553F4C">
        <w:rPr>
          <w:rFonts w:cs="Akhbar MT" w:hint="eastAsia"/>
          <w:sz w:val="40"/>
          <w:szCs w:val="40"/>
          <w:rtl/>
        </w:rPr>
        <w:t>من</w:t>
      </w:r>
      <w:r w:rsidRPr="00553F4C">
        <w:rPr>
          <w:rFonts w:cs="Akhbar MT"/>
          <w:sz w:val="40"/>
          <w:szCs w:val="40"/>
          <w:rtl/>
        </w:rPr>
        <w:t xml:space="preserve"> </w:t>
      </w:r>
      <w:r w:rsidRPr="00553F4C">
        <w:rPr>
          <w:rFonts w:cs="Akhbar MT" w:hint="eastAsia"/>
          <w:sz w:val="40"/>
          <w:szCs w:val="40"/>
          <w:rtl/>
        </w:rPr>
        <w:t>الكتاب</w:t>
      </w:r>
      <w:r w:rsidRPr="00553F4C">
        <w:rPr>
          <w:rFonts w:cs="Akhbar MT"/>
          <w:sz w:val="40"/>
          <w:szCs w:val="40"/>
          <w:rtl/>
        </w:rPr>
        <w:t xml:space="preserve"> </w:t>
      </w:r>
      <w:r w:rsidRPr="00553F4C">
        <w:rPr>
          <w:rFonts w:cs="Akhbar MT" w:hint="eastAsia"/>
          <w:sz w:val="40"/>
          <w:szCs w:val="40"/>
          <w:rtl/>
        </w:rPr>
        <w:t>والسنة،</w:t>
      </w:r>
      <w:r w:rsidRPr="00553F4C">
        <w:rPr>
          <w:rFonts w:cs="Akhbar MT"/>
          <w:sz w:val="40"/>
          <w:szCs w:val="40"/>
          <w:rtl/>
        </w:rPr>
        <w:t xml:space="preserve"> </w:t>
      </w:r>
      <w:r w:rsidRPr="00553F4C">
        <w:rPr>
          <w:rFonts w:cs="Akhbar MT" w:hint="eastAsia"/>
          <w:sz w:val="40"/>
          <w:szCs w:val="40"/>
          <w:rtl/>
        </w:rPr>
        <w:t>وهناك</w:t>
      </w:r>
      <w:r w:rsidRPr="00553F4C">
        <w:rPr>
          <w:rFonts w:cs="Akhbar MT"/>
          <w:sz w:val="40"/>
          <w:szCs w:val="40"/>
          <w:rtl/>
        </w:rPr>
        <w:t xml:space="preserve"> </w:t>
      </w:r>
      <w:r w:rsidRPr="00553F4C">
        <w:rPr>
          <w:rFonts w:cs="Akhbar MT" w:hint="eastAsia"/>
          <w:sz w:val="40"/>
          <w:szCs w:val="40"/>
          <w:rtl/>
        </w:rPr>
        <w:t>مسائل</w:t>
      </w:r>
      <w:r w:rsidRPr="00553F4C">
        <w:rPr>
          <w:rFonts w:cs="Akhbar MT"/>
          <w:sz w:val="40"/>
          <w:szCs w:val="40"/>
          <w:rtl/>
        </w:rPr>
        <w:t xml:space="preserve"> </w:t>
      </w:r>
      <w:r w:rsidRPr="00553F4C">
        <w:rPr>
          <w:rFonts w:cs="Akhbar MT" w:hint="eastAsia"/>
          <w:sz w:val="40"/>
          <w:szCs w:val="40"/>
          <w:rtl/>
        </w:rPr>
        <w:t>أخرى</w:t>
      </w:r>
      <w:r w:rsidRPr="00553F4C">
        <w:rPr>
          <w:rFonts w:cs="Akhbar MT"/>
          <w:sz w:val="40"/>
          <w:szCs w:val="40"/>
          <w:rtl/>
        </w:rPr>
        <w:t xml:space="preserve"> </w:t>
      </w:r>
      <w:r w:rsidRPr="00553F4C">
        <w:rPr>
          <w:rFonts w:cs="Akhbar MT" w:hint="eastAsia"/>
          <w:sz w:val="40"/>
          <w:szCs w:val="40"/>
          <w:rtl/>
        </w:rPr>
        <w:t>كثيرة</w:t>
      </w:r>
      <w:r w:rsidRPr="00553F4C">
        <w:rPr>
          <w:rFonts w:cs="Akhbar MT"/>
          <w:sz w:val="40"/>
          <w:szCs w:val="40"/>
          <w:rtl/>
        </w:rPr>
        <w:t xml:space="preserve"> </w:t>
      </w:r>
      <w:r w:rsidRPr="00553F4C">
        <w:rPr>
          <w:rFonts w:cs="Akhbar MT" w:hint="eastAsia"/>
          <w:sz w:val="40"/>
          <w:szCs w:val="40"/>
          <w:rtl/>
        </w:rPr>
        <w:t>يكفر</w:t>
      </w:r>
      <w:r w:rsidRPr="00553F4C">
        <w:rPr>
          <w:rFonts w:cs="Akhbar MT"/>
          <w:sz w:val="40"/>
          <w:szCs w:val="40"/>
          <w:rtl/>
        </w:rPr>
        <w:t xml:space="preserve"> </w:t>
      </w:r>
      <w:r w:rsidRPr="00553F4C">
        <w:rPr>
          <w:rFonts w:cs="Akhbar MT" w:hint="eastAsia"/>
          <w:sz w:val="40"/>
          <w:szCs w:val="40"/>
          <w:rtl/>
        </w:rPr>
        <w:t>بها</w:t>
      </w:r>
      <w:r w:rsidRPr="00553F4C">
        <w:rPr>
          <w:rFonts w:cs="Akhbar MT"/>
          <w:sz w:val="40"/>
          <w:szCs w:val="40"/>
          <w:rtl/>
        </w:rPr>
        <w:t xml:space="preserve"> </w:t>
      </w:r>
      <w:r w:rsidRPr="00553F4C">
        <w:rPr>
          <w:rFonts w:cs="Akhbar MT" w:hint="eastAsia"/>
          <w:sz w:val="40"/>
          <w:szCs w:val="40"/>
          <w:rtl/>
        </w:rPr>
        <w:t>المسلم</w:t>
      </w:r>
      <w:r>
        <w:rPr>
          <w:rFonts w:cs="Akhbar MT" w:hint="cs"/>
          <w:sz w:val="40"/>
          <w:szCs w:val="40"/>
          <w:rtl/>
        </w:rPr>
        <w:t>،</w:t>
      </w:r>
      <w:r w:rsidRPr="00553F4C">
        <w:rPr>
          <w:rFonts w:cs="Akhbar MT"/>
          <w:sz w:val="40"/>
          <w:szCs w:val="40"/>
          <w:rtl/>
        </w:rPr>
        <w:t xml:space="preserve"> </w:t>
      </w:r>
      <w:r w:rsidRPr="00553F4C">
        <w:rPr>
          <w:rFonts w:cs="Akhbar MT" w:hint="eastAsia"/>
          <w:sz w:val="40"/>
          <w:szCs w:val="40"/>
          <w:rtl/>
        </w:rPr>
        <w:t>وهي</w:t>
      </w:r>
      <w:r w:rsidRPr="00553F4C">
        <w:rPr>
          <w:rFonts w:cs="Akhbar MT"/>
          <w:sz w:val="40"/>
          <w:szCs w:val="40"/>
          <w:rtl/>
        </w:rPr>
        <w:t xml:space="preserve"> </w:t>
      </w:r>
      <w:r w:rsidRPr="00553F4C">
        <w:rPr>
          <w:rFonts w:cs="Akhbar MT" w:hint="eastAsia"/>
          <w:sz w:val="40"/>
          <w:szCs w:val="40"/>
          <w:rtl/>
        </w:rPr>
        <w:t>لا</w:t>
      </w:r>
      <w:r w:rsidRPr="00553F4C">
        <w:rPr>
          <w:rFonts w:cs="Akhbar MT"/>
          <w:sz w:val="40"/>
          <w:szCs w:val="40"/>
          <w:rtl/>
        </w:rPr>
        <w:t xml:space="preserve"> </w:t>
      </w:r>
      <w:r w:rsidRPr="00553F4C">
        <w:rPr>
          <w:rFonts w:cs="Akhbar MT" w:hint="eastAsia"/>
          <w:sz w:val="40"/>
          <w:szCs w:val="40"/>
          <w:rtl/>
        </w:rPr>
        <w:t>تسمى</w:t>
      </w:r>
      <w:r w:rsidRPr="00553F4C">
        <w:rPr>
          <w:rFonts w:cs="Akhbar MT"/>
          <w:sz w:val="40"/>
          <w:szCs w:val="40"/>
          <w:rtl/>
        </w:rPr>
        <w:t xml:space="preserve"> </w:t>
      </w:r>
      <w:r w:rsidRPr="00553F4C">
        <w:rPr>
          <w:rFonts w:cs="Akhbar MT" w:hint="eastAsia"/>
          <w:sz w:val="40"/>
          <w:szCs w:val="40"/>
          <w:rtl/>
        </w:rPr>
        <w:t>جحودا</w:t>
      </w:r>
      <w:r>
        <w:rPr>
          <w:rFonts w:cs="Akhbar MT" w:hint="cs"/>
          <w:sz w:val="40"/>
          <w:szCs w:val="40"/>
          <w:rtl/>
        </w:rPr>
        <w:t xml:space="preserve">ً، </w:t>
      </w:r>
      <w:r w:rsidRPr="00553F4C">
        <w:rPr>
          <w:rFonts w:cs="Akhbar MT" w:hint="eastAsia"/>
          <w:sz w:val="40"/>
          <w:szCs w:val="40"/>
          <w:rtl/>
        </w:rPr>
        <w:t>وقد</w:t>
      </w:r>
      <w:r w:rsidRPr="00553F4C">
        <w:rPr>
          <w:rFonts w:cs="Akhbar MT"/>
          <w:sz w:val="40"/>
          <w:szCs w:val="40"/>
          <w:rtl/>
        </w:rPr>
        <w:t xml:space="preserve"> </w:t>
      </w:r>
      <w:r w:rsidRPr="00553F4C">
        <w:rPr>
          <w:rFonts w:cs="Akhbar MT" w:hint="eastAsia"/>
          <w:sz w:val="40"/>
          <w:szCs w:val="40"/>
          <w:rtl/>
        </w:rPr>
        <w:t>ذكرها</w:t>
      </w:r>
      <w:r w:rsidRPr="00553F4C">
        <w:rPr>
          <w:rFonts w:cs="Akhbar MT"/>
          <w:sz w:val="40"/>
          <w:szCs w:val="40"/>
          <w:rtl/>
        </w:rPr>
        <w:t xml:space="preserve"> </w:t>
      </w:r>
      <w:r w:rsidRPr="00553F4C">
        <w:rPr>
          <w:rFonts w:cs="Akhbar MT" w:hint="eastAsia"/>
          <w:sz w:val="40"/>
          <w:szCs w:val="40"/>
          <w:rtl/>
        </w:rPr>
        <w:t>العلماء</w:t>
      </w:r>
      <w:r w:rsidRPr="00553F4C">
        <w:rPr>
          <w:rFonts w:cs="Akhbar MT"/>
          <w:sz w:val="40"/>
          <w:szCs w:val="40"/>
          <w:rtl/>
        </w:rPr>
        <w:t xml:space="preserve"> </w:t>
      </w:r>
      <w:r w:rsidRPr="00553F4C">
        <w:rPr>
          <w:rFonts w:cs="Akhbar MT" w:hint="eastAsia"/>
          <w:sz w:val="40"/>
          <w:szCs w:val="40"/>
          <w:rtl/>
        </w:rPr>
        <w:t>في</w:t>
      </w:r>
      <w:r w:rsidRPr="00553F4C">
        <w:rPr>
          <w:rFonts w:cs="Akhbar MT"/>
          <w:sz w:val="40"/>
          <w:szCs w:val="40"/>
          <w:rtl/>
        </w:rPr>
        <w:t xml:space="preserve"> </w:t>
      </w:r>
      <w:r w:rsidRPr="00553F4C">
        <w:rPr>
          <w:rFonts w:cs="Akhbar MT" w:hint="eastAsia"/>
          <w:sz w:val="40"/>
          <w:szCs w:val="40"/>
          <w:rtl/>
        </w:rPr>
        <w:t>باب</w:t>
      </w:r>
      <w:r w:rsidRPr="00553F4C">
        <w:rPr>
          <w:rFonts w:cs="Akhbar MT"/>
          <w:sz w:val="40"/>
          <w:szCs w:val="40"/>
          <w:rtl/>
        </w:rPr>
        <w:t xml:space="preserve"> </w:t>
      </w:r>
      <w:r w:rsidRPr="00553F4C">
        <w:rPr>
          <w:rFonts w:cs="Akhbar MT" w:hint="eastAsia"/>
          <w:sz w:val="40"/>
          <w:szCs w:val="40"/>
          <w:rtl/>
        </w:rPr>
        <w:t>حكم</w:t>
      </w:r>
      <w:r w:rsidRPr="00553F4C">
        <w:rPr>
          <w:rFonts w:cs="Akhbar MT"/>
          <w:sz w:val="40"/>
          <w:szCs w:val="40"/>
          <w:rtl/>
        </w:rPr>
        <w:t xml:space="preserve"> </w:t>
      </w:r>
      <w:r w:rsidRPr="00553F4C">
        <w:rPr>
          <w:rFonts w:cs="Akhbar MT" w:hint="eastAsia"/>
          <w:sz w:val="40"/>
          <w:szCs w:val="40"/>
          <w:rtl/>
        </w:rPr>
        <w:t>المرتد</w:t>
      </w:r>
      <w:r>
        <w:rPr>
          <w:rFonts w:cs="Akhbar MT" w:hint="cs"/>
          <w:sz w:val="40"/>
          <w:szCs w:val="40"/>
          <w:rtl/>
        </w:rPr>
        <w:t>"</w:t>
      </w:r>
      <w:r w:rsidRPr="00553F4C">
        <w:rPr>
          <w:rFonts w:cs="Akhbar MT"/>
          <w:sz w:val="40"/>
          <w:szCs w:val="40"/>
          <w:rtl/>
        </w:rPr>
        <w:t>.</w:t>
      </w:r>
    </w:p>
    <w:p w:rsidR="00EC3EBD" w:rsidRDefault="00C821C3" w:rsidP="009D72C4">
      <w:pPr>
        <w:autoSpaceDE w:val="0"/>
        <w:autoSpaceDN w:val="0"/>
        <w:adjustRightInd w:val="0"/>
        <w:jc w:val="lowKashida"/>
        <w:rPr>
          <w:rFonts w:cs="Akhbar MT"/>
          <w:sz w:val="40"/>
          <w:szCs w:val="40"/>
          <w:rtl/>
        </w:rPr>
      </w:pPr>
      <w:r>
        <w:rPr>
          <w:rFonts w:cs="Akhbar MT" w:hint="cs"/>
          <w:sz w:val="40"/>
          <w:szCs w:val="40"/>
          <w:rtl/>
        </w:rPr>
        <w:t>و</w:t>
      </w:r>
      <w:r w:rsidR="00EC3EBD">
        <w:rPr>
          <w:rFonts w:cs="Akhbar MT" w:hint="cs"/>
          <w:sz w:val="40"/>
          <w:szCs w:val="40"/>
          <w:rtl/>
        </w:rPr>
        <w:t>قال الع</w:t>
      </w:r>
      <w:r w:rsidR="001E5C25">
        <w:rPr>
          <w:rFonts w:cs="Akhbar MT" w:hint="cs"/>
          <w:sz w:val="40"/>
          <w:szCs w:val="40"/>
          <w:rtl/>
        </w:rPr>
        <w:t>لامة عبد اللطيف بن عبد الرحمن (</w:t>
      </w:r>
      <w:r w:rsidR="00EC3EBD">
        <w:rPr>
          <w:rFonts w:cs="Akhbar MT" w:hint="cs"/>
          <w:sz w:val="40"/>
          <w:szCs w:val="40"/>
          <w:rtl/>
        </w:rPr>
        <w:t>في مصباح الظلام ص</w:t>
      </w:r>
      <w:r w:rsidR="00A351FF">
        <w:rPr>
          <w:rFonts w:cs="Akhbar MT" w:hint="cs"/>
          <w:sz w:val="40"/>
          <w:szCs w:val="40"/>
          <w:rtl/>
        </w:rPr>
        <w:t>:</w:t>
      </w:r>
      <w:r w:rsidR="004F2B1C">
        <w:rPr>
          <w:rFonts w:cs="Akhbar MT" w:hint="cs"/>
          <w:sz w:val="40"/>
          <w:szCs w:val="40"/>
          <w:rtl/>
        </w:rPr>
        <w:t xml:space="preserve"> 502): "</w:t>
      </w:r>
      <w:r w:rsidR="00EC3EBD">
        <w:rPr>
          <w:rFonts w:cs="Akhbar MT" w:hint="cs"/>
          <w:sz w:val="40"/>
          <w:szCs w:val="40"/>
          <w:rtl/>
        </w:rPr>
        <w:t>قال الخطابي (</w:t>
      </w:r>
      <w:r w:rsidR="009D72C4">
        <w:rPr>
          <w:rFonts w:cs="Akhbar MT" w:hint="cs"/>
          <w:sz w:val="40"/>
          <w:szCs w:val="40"/>
          <w:rtl/>
        </w:rPr>
        <w:t xml:space="preserve">في </w:t>
      </w:r>
      <w:r w:rsidR="00EC3EBD">
        <w:rPr>
          <w:rFonts w:cs="Akhbar MT" w:hint="cs"/>
          <w:sz w:val="40"/>
          <w:szCs w:val="40"/>
          <w:rtl/>
        </w:rPr>
        <w:t>الغريب): الكفر على أربعة أنحاء: كفر جحود، وكفر عناد، وكفر نفاق، وكفر إعراض، ومثّل للأول: بكفر فرعون وأمثاله، والثاني: بكفر إبليس ممن اعترف وعاد، والثالث: بكفر النفاق، والرابع: بكفر المعرضين عن الإسلام والعمل به، لغرض غير العناد، وقرر مثله شمس الدين ابن القيم".</w:t>
      </w:r>
    </w:p>
    <w:p w:rsidR="00236A6B" w:rsidRDefault="00EC3EBD" w:rsidP="00EE078B">
      <w:pPr>
        <w:pStyle w:val="a9"/>
        <w:bidi/>
        <w:jc w:val="both"/>
        <w:rPr>
          <w:rFonts w:cs="Akhbar MT"/>
          <w:sz w:val="40"/>
          <w:szCs w:val="40"/>
          <w:rtl/>
        </w:rPr>
      </w:pPr>
      <w:r>
        <w:rPr>
          <w:rFonts w:cs="Akhbar MT" w:hint="cs"/>
          <w:sz w:val="40"/>
          <w:szCs w:val="40"/>
          <w:rtl/>
        </w:rPr>
        <w:lastRenderedPageBreak/>
        <w:t>وما أشار إليه من كلام ابن القيم في تقسيم ا</w:t>
      </w:r>
      <w:r w:rsidR="00597CEA">
        <w:rPr>
          <w:rFonts w:cs="Akhbar MT" w:hint="cs"/>
          <w:sz w:val="40"/>
          <w:szCs w:val="40"/>
          <w:rtl/>
        </w:rPr>
        <w:t>لكفر الأكبر، فـ (</w:t>
      </w:r>
      <w:r>
        <w:rPr>
          <w:rFonts w:cs="Akhbar MT" w:hint="cs"/>
          <w:sz w:val="40"/>
          <w:szCs w:val="40"/>
          <w:rtl/>
        </w:rPr>
        <w:t>في مدارج السالكين</w:t>
      </w:r>
      <w:r w:rsidR="00737549">
        <w:rPr>
          <w:rFonts w:cs="Akhbar MT" w:hint="cs"/>
          <w:sz w:val="40"/>
          <w:szCs w:val="40"/>
          <w:rtl/>
        </w:rPr>
        <w:t>:</w:t>
      </w:r>
      <w:r>
        <w:rPr>
          <w:rFonts w:cs="Akhbar MT" w:hint="cs"/>
          <w:sz w:val="40"/>
          <w:szCs w:val="40"/>
          <w:rtl/>
        </w:rPr>
        <w:t xml:space="preserve"> 1/337): "</w:t>
      </w:r>
      <w:r>
        <w:rPr>
          <w:rFonts w:cs="Akhbar MT"/>
          <w:sz w:val="40"/>
          <w:szCs w:val="40"/>
          <w:rtl/>
        </w:rPr>
        <w:t>وأما الكفر الأكبر فخمسة أنواع</w:t>
      </w:r>
      <w:r w:rsidRPr="00F92266">
        <w:rPr>
          <w:rFonts w:cs="Akhbar MT"/>
          <w:sz w:val="40"/>
          <w:szCs w:val="40"/>
          <w:rtl/>
        </w:rPr>
        <w:t>: كفر تكذيب</w:t>
      </w:r>
      <w:r>
        <w:rPr>
          <w:rFonts w:cs="Akhbar MT" w:hint="cs"/>
          <w:sz w:val="40"/>
          <w:szCs w:val="40"/>
          <w:rtl/>
        </w:rPr>
        <w:t>،</w:t>
      </w:r>
      <w:r w:rsidRPr="00F92266">
        <w:rPr>
          <w:rFonts w:cs="Akhbar MT"/>
          <w:sz w:val="40"/>
          <w:szCs w:val="40"/>
          <w:rtl/>
        </w:rPr>
        <w:t xml:space="preserve"> وكفر استكبار وإباء مع التصديق</w:t>
      </w:r>
      <w:r>
        <w:rPr>
          <w:rFonts w:cs="Akhbar MT" w:hint="cs"/>
          <w:sz w:val="40"/>
          <w:szCs w:val="40"/>
          <w:rtl/>
        </w:rPr>
        <w:t>،</w:t>
      </w:r>
      <w:r w:rsidRPr="00F92266">
        <w:rPr>
          <w:rFonts w:cs="Akhbar MT"/>
          <w:sz w:val="40"/>
          <w:szCs w:val="40"/>
          <w:rtl/>
        </w:rPr>
        <w:t xml:space="preserve"> وكفر إعراض</w:t>
      </w:r>
      <w:r>
        <w:rPr>
          <w:rFonts w:cs="Akhbar MT" w:hint="cs"/>
          <w:sz w:val="40"/>
          <w:szCs w:val="40"/>
          <w:rtl/>
        </w:rPr>
        <w:t>،</w:t>
      </w:r>
      <w:r w:rsidRPr="00F92266">
        <w:rPr>
          <w:rFonts w:cs="Akhbar MT"/>
          <w:sz w:val="40"/>
          <w:szCs w:val="40"/>
          <w:rtl/>
        </w:rPr>
        <w:t xml:space="preserve"> وكفر شك وكفر نفاق</w:t>
      </w:r>
      <w:r>
        <w:rPr>
          <w:rFonts w:cs="Akhbar MT" w:hint="cs"/>
          <w:sz w:val="40"/>
          <w:szCs w:val="40"/>
          <w:rtl/>
        </w:rPr>
        <w:t>"، ثم شرحها، فزا</w:t>
      </w:r>
      <w:r w:rsidR="00737549">
        <w:rPr>
          <w:rFonts w:cs="Akhbar MT" w:hint="cs"/>
          <w:sz w:val="40"/>
          <w:szCs w:val="40"/>
          <w:rtl/>
        </w:rPr>
        <w:t>د ابن القيم على النقل السابق: (</w:t>
      </w:r>
      <w:r>
        <w:rPr>
          <w:rFonts w:cs="Akhbar MT" w:hint="cs"/>
          <w:sz w:val="40"/>
          <w:szCs w:val="40"/>
          <w:rtl/>
        </w:rPr>
        <w:t>كفر الشك)، وكفر الجحود هو كفر التكذيب.</w:t>
      </w:r>
      <w:r w:rsidR="00A86B4B">
        <w:rPr>
          <w:rFonts w:cs="Akhbar MT" w:hint="cs"/>
          <w:sz w:val="40"/>
          <w:szCs w:val="40"/>
          <w:rtl/>
        </w:rPr>
        <w:t xml:space="preserve"> وليراجع كتابي: (سواطع البرهان..).</w:t>
      </w:r>
    </w:p>
    <w:p w:rsidR="00011CEE" w:rsidRDefault="00EC3EBD" w:rsidP="00271782">
      <w:pPr>
        <w:autoSpaceDE w:val="0"/>
        <w:autoSpaceDN w:val="0"/>
        <w:adjustRightInd w:val="0"/>
        <w:spacing w:after="0" w:line="240" w:lineRule="auto"/>
        <w:jc w:val="both"/>
        <w:rPr>
          <w:rFonts w:cs="Akhbar MT"/>
          <w:sz w:val="40"/>
          <w:szCs w:val="40"/>
          <w:rtl/>
        </w:rPr>
      </w:pPr>
      <w:r>
        <w:rPr>
          <w:rFonts w:cs="Akhbar MT" w:hint="cs"/>
          <w:sz w:val="40"/>
          <w:szCs w:val="40"/>
          <w:rtl/>
        </w:rPr>
        <w:t xml:space="preserve"> </w:t>
      </w:r>
      <w:r w:rsidR="00236A6B">
        <w:rPr>
          <w:rFonts w:cs="Akhbar MT" w:hint="cs"/>
          <w:sz w:val="40"/>
          <w:szCs w:val="40"/>
          <w:rtl/>
        </w:rPr>
        <w:t>وقوله: "سنة الله فيمن توغل في الكفر..</w:t>
      </w:r>
      <w:r w:rsidR="00CA1E44" w:rsidRPr="0047727A">
        <w:rPr>
          <w:rFonts w:cs="Akhbar MT" w:hint="cs"/>
          <w:sz w:val="40"/>
          <w:szCs w:val="40"/>
          <w:rtl/>
        </w:rPr>
        <w:t>أنه لا يتوب</w:t>
      </w:r>
      <w:r w:rsidR="00236A6B">
        <w:rPr>
          <w:rFonts w:cs="Akhbar MT" w:hint="cs"/>
          <w:sz w:val="40"/>
          <w:szCs w:val="40"/>
          <w:rtl/>
        </w:rPr>
        <w:t>"</w:t>
      </w:r>
      <w:r w:rsidR="00D17D12">
        <w:rPr>
          <w:rFonts w:cs="Akhbar MT" w:hint="cs"/>
          <w:sz w:val="40"/>
          <w:szCs w:val="40"/>
          <w:rtl/>
        </w:rPr>
        <w:t xml:space="preserve">، </w:t>
      </w:r>
      <w:r w:rsidR="00236A6B">
        <w:rPr>
          <w:rFonts w:cs="Akhbar MT" w:hint="cs"/>
          <w:sz w:val="40"/>
          <w:szCs w:val="40"/>
          <w:rtl/>
        </w:rPr>
        <w:t xml:space="preserve">افتراء على الله </w:t>
      </w:r>
      <w:r w:rsidR="00F52224">
        <w:rPr>
          <w:rFonts w:cs="Akhbar MT" w:hint="cs"/>
          <w:sz w:val="40"/>
          <w:szCs w:val="40"/>
          <w:rtl/>
        </w:rPr>
        <w:t xml:space="preserve">وجرأة </w:t>
      </w:r>
      <w:r w:rsidR="00697855">
        <w:rPr>
          <w:rFonts w:cs="Akhbar MT" w:hint="cs"/>
          <w:sz w:val="40"/>
          <w:szCs w:val="40"/>
          <w:rtl/>
        </w:rPr>
        <w:t xml:space="preserve">وتزوير </w:t>
      </w:r>
      <w:r w:rsidR="00236A6B">
        <w:rPr>
          <w:rFonts w:cs="Akhbar MT" w:hint="cs"/>
          <w:sz w:val="40"/>
          <w:szCs w:val="40"/>
          <w:rtl/>
        </w:rPr>
        <w:t xml:space="preserve">فليست تلك سنته، بل سنته </w:t>
      </w:r>
      <w:r w:rsidR="002354C5" w:rsidRPr="00501FA5">
        <w:rPr>
          <w:rFonts w:cs="Akhbar MT" w:hint="cs"/>
          <w:b/>
          <w:bCs/>
          <w:sz w:val="40"/>
          <w:szCs w:val="40"/>
          <w:rtl/>
        </w:rPr>
        <w:t>-</w:t>
      </w:r>
      <w:r w:rsidR="00C11CB8">
        <w:rPr>
          <w:rFonts w:cs="Akhbar MT" w:hint="cs"/>
          <w:sz w:val="40"/>
          <w:szCs w:val="40"/>
          <w:rtl/>
        </w:rPr>
        <w:t xml:space="preserve"> سبحانه </w:t>
      </w:r>
      <w:r w:rsidR="00A026FF">
        <w:rPr>
          <w:rFonts w:cs="Akhbar MT" w:hint="cs"/>
          <w:sz w:val="40"/>
          <w:szCs w:val="40"/>
          <w:rtl/>
        </w:rPr>
        <w:t>وتعالى</w:t>
      </w:r>
      <w:r w:rsidR="002354C5">
        <w:rPr>
          <w:rFonts w:cs="Akhbar MT" w:hint="cs"/>
          <w:sz w:val="40"/>
          <w:szCs w:val="40"/>
          <w:rtl/>
        </w:rPr>
        <w:t xml:space="preserve"> </w:t>
      </w:r>
      <w:r w:rsidR="00C11CB8" w:rsidRPr="00501FA5">
        <w:rPr>
          <w:rFonts w:cs="Akhbar MT" w:hint="cs"/>
          <w:b/>
          <w:bCs/>
          <w:sz w:val="40"/>
          <w:szCs w:val="40"/>
          <w:rtl/>
        </w:rPr>
        <w:t>-</w:t>
      </w:r>
      <w:r w:rsidR="00C11CB8">
        <w:rPr>
          <w:rFonts w:cs="Akhbar MT" w:hint="cs"/>
          <w:sz w:val="40"/>
          <w:szCs w:val="40"/>
          <w:rtl/>
        </w:rPr>
        <w:t xml:space="preserve"> </w:t>
      </w:r>
      <w:r w:rsidR="00236A6B">
        <w:rPr>
          <w:rFonts w:cs="Akhbar MT" w:hint="cs"/>
          <w:sz w:val="40"/>
          <w:szCs w:val="40"/>
          <w:rtl/>
        </w:rPr>
        <w:t>فتح بابه للتائبين فقد جاء في الحديث الذي رواه</w:t>
      </w:r>
      <w:r w:rsidR="002415FB">
        <w:rPr>
          <w:rFonts w:cs="Akhbar MT" w:hint="cs"/>
          <w:sz w:val="40"/>
          <w:szCs w:val="40"/>
          <w:rtl/>
        </w:rPr>
        <w:t xml:space="preserve"> مسلم</w:t>
      </w:r>
      <w:r w:rsidR="002415FB" w:rsidRPr="002415FB">
        <w:rPr>
          <w:rFonts w:cs="Akhbar MT"/>
          <w:sz w:val="40"/>
          <w:szCs w:val="40"/>
          <w:rtl/>
        </w:rPr>
        <w:t xml:space="preserve"> </w:t>
      </w:r>
      <w:r w:rsidR="00F52224">
        <w:rPr>
          <w:rFonts w:cs="Akhbar MT" w:hint="cs"/>
          <w:sz w:val="40"/>
          <w:szCs w:val="40"/>
          <w:rtl/>
        </w:rPr>
        <w:t xml:space="preserve">في صحيحه </w:t>
      </w:r>
      <w:r w:rsidR="002415FB" w:rsidRPr="002415FB">
        <w:rPr>
          <w:rFonts w:cs="Akhbar MT"/>
          <w:sz w:val="40"/>
          <w:szCs w:val="40"/>
          <w:rtl/>
        </w:rPr>
        <w:t>عن أبى موسى</w:t>
      </w:r>
      <w:r w:rsidR="00236A6B">
        <w:rPr>
          <w:rFonts w:cs="Akhbar MT" w:hint="cs"/>
          <w:sz w:val="40"/>
          <w:szCs w:val="40"/>
          <w:rtl/>
        </w:rPr>
        <w:t xml:space="preserve"> </w:t>
      </w:r>
      <w:r w:rsidR="00011CEE">
        <w:rPr>
          <w:rFonts w:cs="Akhbar MT" w:hint="cs"/>
          <w:sz w:val="40"/>
          <w:szCs w:val="40"/>
          <w:rtl/>
        </w:rPr>
        <w:t xml:space="preserve">الأشعري </w:t>
      </w:r>
      <w:r w:rsidR="005A26FF">
        <w:rPr>
          <w:rFonts w:cs="Akhbar MT"/>
          <w:sz w:val="40"/>
          <w:szCs w:val="40"/>
          <w:rtl/>
        </w:rPr>
        <w:t>عن النب</w:t>
      </w:r>
      <w:r w:rsidR="005A26FF">
        <w:rPr>
          <w:rFonts w:cs="Akhbar MT" w:hint="cs"/>
          <w:sz w:val="40"/>
          <w:szCs w:val="40"/>
          <w:rtl/>
        </w:rPr>
        <w:t>ي</w:t>
      </w:r>
      <w:r w:rsidR="002415FB" w:rsidRPr="002415FB">
        <w:rPr>
          <w:rFonts w:cs="Akhbar MT"/>
          <w:sz w:val="40"/>
          <w:szCs w:val="40"/>
          <w:rtl/>
        </w:rPr>
        <w:t xml:space="preserve"> صلى الله عليه وسلم</w:t>
      </w:r>
      <w:r w:rsidR="002415FB" w:rsidRPr="002415FB">
        <w:rPr>
          <w:rFonts w:cs="Akhbar MT" w:hint="cs"/>
          <w:sz w:val="40"/>
          <w:szCs w:val="40"/>
          <w:rtl/>
        </w:rPr>
        <w:t xml:space="preserve"> </w:t>
      </w:r>
      <w:r w:rsidR="00F52224">
        <w:rPr>
          <w:rFonts w:cs="Akhbar MT" w:hint="cs"/>
          <w:sz w:val="40"/>
          <w:szCs w:val="40"/>
          <w:rtl/>
        </w:rPr>
        <w:t xml:space="preserve">أنه </w:t>
      </w:r>
      <w:r w:rsidR="002415FB" w:rsidRPr="002415FB">
        <w:rPr>
          <w:rFonts w:cs="Akhbar MT"/>
          <w:sz w:val="40"/>
          <w:szCs w:val="40"/>
          <w:rtl/>
        </w:rPr>
        <w:t>قال</w:t>
      </w:r>
      <w:r w:rsidR="002415FB">
        <w:rPr>
          <w:rFonts w:ascii="Traditional Arabic" w:hAnsi="Traditional Arabic" w:cs="Traditional Arabic" w:hint="cs"/>
          <w:b/>
          <w:bCs/>
          <w:color w:val="000000"/>
          <w:sz w:val="44"/>
          <w:szCs w:val="44"/>
          <w:rtl/>
        </w:rPr>
        <w:t>:</w:t>
      </w:r>
      <w:r w:rsidR="002415FB">
        <w:rPr>
          <w:rFonts w:ascii="Traditional Arabic" w:hAnsi="Traditional Arabic" w:cs="Traditional Arabic"/>
          <w:b/>
          <w:bCs/>
          <w:color w:val="000000"/>
          <w:sz w:val="44"/>
          <w:szCs w:val="44"/>
          <w:rtl/>
        </w:rPr>
        <w:t xml:space="preserve"> </w:t>
      </w:r>
      <w:r w:rsidR="002415FB" w:rsidRPr="002415FB">
        <w:rPr>
          <w:rFonts w:ascii="Times New Roman" w:hAnsi="Times New Roman" w:cs="Aharoni"/>
          <w:sz w:val="40"/>
          <w:szCs w:val="40"/>
          <w:rtl/>
        </w:rPr>
        <w:t>«</w:t>
      </w:r>
      <w:r w:rsidR="002415FB" w:rsidRPr="002415FB">
        <w:rPr>
          <w:rFonts w:cs="Akhbar MT"/>
          <w:sz w:val="40"/>
          <w:szCs w:val="40"/>
          <w:rtl/>
        </w:rPr>
        <w:t xml:space="preserve">إن الله </w:t>
      </w:r>
      <w:r w:rsidR="00A026FF" w:rsidRPr="00501FA5">
        <w:rPr>
          <w:rFonts w:cs="Akhbar MT" w:hint="cs"/>
          <w:b/>
          <w:bCs/>
          <w:sz w:val="40"/>
          <w:szCs w:val="40"/>
          <w:rtl/>
        </w:rPr>
        <w:t>-</w:t>
      </w:r>
      <w:r w:rsidR="00A026FF">
        <w:rPr>
          <w:rFonts w:cs="Akhbar MT" w:hint="cs"/>
          <w:sz w:val="40"/>
          <w:szCs w:val="40"/>
          <w:rtl/>
        </w:rPr>
        <w:t xml:space="preserve"> </w:t>
      </w:r>
      <w:r w:rsidR="002415FB" w:rsidRPr="002415FB">
        <w:rPr>
          <w:rFonts w:cs="Akhbar MT"/>
          <w:sz w:val="40"/>
          <w:szCs w:val="40"/>
          <w:rtl/>
        </w:rPr>
        <w:t>عز وجل</w:t>
      </w:r>
      <w:r w:rsidR="00597CEA">
        <w:rPr>
          <w:rFonts w:cs="Akhbar MT" w:hint="cs"/>
          <w:sz w:val="40"/>
          <w:szCs w:val="40"/>
          <w:rtl/>
        </w:rPr>
        <w:t xml:space="preserve"> </w:t>
      </w:r>
      <w:r w:rsidR="00597CEA" w:rsidRPr="00501FA5">
        <w:rPr>
          <w:rFonts w:cs="Akhbar MT" w:hint="cs"/>
          <w:b/>
          <w:bCs/>
          <w:sz w:val="40"/>
          <w:szCs w:val="40"/>
          <w:rtl/>
        </w:rPr>
        <w:t>-</w:t>
      </w:r>
      <w:r w:rsidR="002415FB" w:rsidRPr="002415FB">
        <w:rPr>
          <w:rFonts w:cs="Akhbar MT"/>
          <w:sz w:val="40"/>
          <w:szCs w:val="40"/>
          <w:rtl/>
        </w:rPr>
        <w:t xml:space="preserve"> يبسط يده</w:t>
      </w:r>
      <w:r w:rsidR="005A26FF">
        <w:rPr>
          <w:rFonts w:cs="Akhbar MT"/>
          <w:sz w:val="40"/>
          <w:szCs w:val="40"/>
          <w:rtl/>
        </w:rPr>
        <w:t xml:space="preserve"> بالليل ليتوب مس</w:t>
      </w:r>
      <w:r w:rsidR="005A26FF">
        <w:rPr>
          <w:rFonts w:cs="Akhbar MT" w:hint="cs"/>
          <w:sz w:val="40"/>
          <w:szCs w:val="40"/>
          <w:rtl/>
        </w:rPr>
        <w:t>ي</w:t>
      </w:r>
      <w:r w:rsidR="002415FB" w:rsidRPr="002415FB">
        <w:rPr>
          <w:rFonts w:cs="Akhbar MT"/>
          <w:sz w:val="40"/>
          <w:szCs w:val="40"/>
          <w:rtl/>
        </w:rPr>
        <w:t>ء ال</w:t>
      </w:r>
      <w:r w:rsidR="005A26FF">
        <w:rPr>
          <w:rFonts w:cs="Akhbar MT"/>
          <w:sz w:val="40"/>
          <w:szCs w:val="40"/>
          <w:rtl/>
        </w:rPr>
        <w:t>نهار ويبسط يده بالنهار ليتوب مس</w:t>
      </w:r>
      <w:r w:rsidR="005A26FF">
        <w:rPr>
          <w:rFonts w:cs="Akhbar MT" w:hint="cs"/>
          <w:sz w:val="40"/>
          <w:szCs w:val="40"/>
          <w:rtl/>
        </w:rPr>
        <w:t>ي</w:t>
      </w:r>
      <w:r w:rsidR="002415FB" w:rsidRPr="002415FB">
        <w:rPr>
          <w:rFonts w:cs="Akhbar MT"/>
          <w:sz w:val="40"/>
          <w:szCs w:val="40"/>
          <w:rtl/>
        </w:rPr>
        <w:t>ء الليل حتى تطلع الشمس من مغربها</w:t>
      </w:r>
      <w:r w:rsidR="002354C5">
        <w:rPr>
          <w:rFonts w:cs="Aharoni" w:hint="cs"/>
          <w:sz w:val="40"/>
          <w:szCs w:val="40"/>
          <w:rtl/>
        </w:rPr>
        <w:t>»</w:t>
      </w:r>
      <w:r w:rsidR="002415FB" w:rsidRPr="00011CEE">
        <w:rPr>
          <w:rFonts w:cs="Akhbar MT" w:hint="cs"/>
          <w:sz w:val="40"/>
          <w:szCs w:val="40"/>
          <w:rtl/>
        </w:rPr>
        <w:t xml:space="preserve">، </w:t>
      </w:r>
      <w:r w:rsidR="00011CEE" w:rsidRPr="00011CEE">
        <w:rPr>
          <w:rFonts w:cs="Akhbar MT" w:hint="cs"/>
          <w:sz w:val="40"/>
          <w:szCs w:val="40"/>
          <w:rtl/>
        </w:rPr>
        <w:t xml:space="preserve">ولم يجعل لما يتاب منه </w:t>
      </w:r>
      <w:r w:rsidR="00A026FF">
        <w:rPr>
          <w:rFonts w:cs="Akhbar MT" w:hint="cs"/>
          <w:sz w:val="40"/>
          <w:szCs w:val="40"/>
          <w:rtl/>
        </w:rPr>
        <w:t>أ</w:t>
      </w:r>
      <w:r w:rsidR="00011CEE" w:rsidRPr="00011CEE">
        <w:rPr>
          <w:rFonts w:cs="Akhbar MT" w:hint="cs"/>
          <w:sz w:val="40"/>
          <w:szCs w:val="40"/>
          <w:rtl/>
        </w:rPr>
        <w:t>حداً</w:t>
      </w:r>
      <w:r w:rsidR="00011CEE">
        <w:rPr>
          <w:rFonts w:ascii="Traditional Arabic" w:hAnsi="Traditional Arabic" w:cs="Traditional Arabic" w:hint="cs"/>
          <w:b/>
          <w:bCs/>
          <w:color w:val="000000"/>
          <w:sz w:val="44"/>
          <w:szCs w:val="44"/>
          <w:rtl/>
        </w:rPr>
        <w:t>.</w:t>
      </w:r>
      <w:r w:rsidR="00011CEE">
        <w:rPr>
          <w:rFonts w:cs="Akhbar MT" w:hint="cs"/>
          <w:sz w:val="40"/>
          <w:szCs w:val="40"/>
          <w:rtl/>
        </w:rPr>
        <w:t xml:space="preserve"> </w:t>
      </w:r>
    </w:p>
    <w:p w:rsidR="00C11CB8" w:rsidRDefault="00236A6B" w:rsidP="00271782">
      <w:pPr>
        <w:autoSpaceDE w:val="0"/>
        <w:autoSpaceDN w:val="0"/>
        <w:adjustRightInd w:val="0"/>
        <w:spacing w:after="0" w:line="240" w:lineRule="auto"/>
        <w:jc w:val="both"/>
        <w:rPr>
          <w:rFonts w:cs="Akhbar MT"/>
          <w:sz w:val="40"/>
          <w:szCs w:val="40"/>
          <w:rtl/>
        </w:rPr>
      </w:pPr>
      <w:r>
        <w:rPr>
          <w:rFonts w:cs="Akhbar MT" w:hint="cs"/>
          <w:sz w:val="40"/>
          <w:szCs w:val="40"/>
          <w:rtl/>
        </w:rPr>
        <w:t>وفي الحديث الآخر</w:t>
      </w:r>
      <w:r w:rsidR="002415FB">
        <w:rPr>
          <w:rFonts w:cs="Akhbar MT" w:hint="cs"/>
          <w:sz w:val="40"/>
          <w:szCs w:val="40"/>
          <w:rtl/>
        </w:rPr>
        <w:t xml:space="preserve"> الذي رواه البخاري </w:t>
      </w:r>
      <w:r w:rsidR="00F52224">
        <w:rPr>
          <w:rFonts w:cs="Akhbar MT" w:hint="cs"/>
          <w:sz w:val="40"/>
          <w:szCs w:val="40"/>
          <w:rtl/>
        </w:rPr>
        <w:t xml:space="preserve">في صحيحه </w:t>
      </w:r>
      <w:r w:rsidR="002415FB">
        <w:rPr>
          <w:rFonts w:cs="Akhbar MT" w:hint="cs"/>
          <w:sz w:val="40"/>
          <w:szCs w:val="40"/>
          <w:rtl/>
        </w:rPr>
        <w:t>عن عبد الله بن مسعود رضي الله عنه عن رسول الله صلى الله عليه وسلم</w:t>
      </w:r>
      <w:r w:rsidR="007366F2">
        <w:rPr>
          <w:rFonts w:cs="Akhbar MT" w:hint="cs"/>
          <w:sz w:val="40"/>
          <w:szCs w:val="40"/>
          <w:rtl/>
        </w:rPr>
        <w:t xml:space="preserve"> بعد أن ذكر مراحل </w:t>
      </w:r>
      <w:r w:rsidR="00727FFA">
        <w:rPr>
          <w:rFonts w:cs="Akhbar MT" w:hint="cs"/>
          <w:sz w:val="40"/>
          <w:szCs w:val="40"/>
          <w:rtl/>
        </w:rPr>
        <w:t>تخليق</w:t>
      </w:r>
      <w:r w:rsidR="007366F2">
        <w:rPr>
          <w:rFonts w:cs="Akhbar MT" w:hint="cs"/>
          <w:sz w:val="40"/>
          <w:szCs w:val="40"/>
          <w:rtl/>
        </w:rPr>
        <w:t xml:space="preserve"> الإنسان في رحم أمه ونفخ الروح فيه</w:t>
      </w:r>
      <w:r w:rsidR="00A026FF">
        <w:rPr>
          <w:rFonts w:cs="Akhbar MT" w:hint="cs"/>
          <w:sz w:val="40"/>
          <w:szCs w:val="40"/>
          <w:rtl/>
        </w:rPr>
        <w:t>،</w:t>
      </w:r>
      <w:r w:rsidR="007366F2">
        <w:rPr>
          <w:rFonts w:cs="Akhbar MT" w:hint="cs"/>
          <w:sz w:val="40"/>
          <w:szCs w:val="40"/>
          <w:rtl/>
        </w:rPr>
        <w:t xml:space="preserve"> </w:t>
      </w:r>
      <w:r w:rsidR="00727FFA">
        <w:rPr>
          <w:rFonts w:cs="Akhbar MT" w:hint="cs"/>
          <w:sz w:val="40"/>
          <w:szCs w:val="40"/>
          <w:rtl/>
        </w:rPr>
        <w:t>قال</w:t>
      </w:r>
      <w:r>
        <w:rPr>
          <w:rFonts w:cs="Akhbar MT" w:hint="cs"/>
          <w:sz w:val="40"/>
          <w:szCs w:val="40"/>
          <w:rtl/>
        </w:rPr>
        <w:t>:</w:t>
      </w:r>
      <w:r w:rsidR="005B3591">
        <w:rPr>
          <w:rFonts w:cs="Aharoni" w:hint="cs"/>
          <w:sz w:val="40"/>
          <w:szCs w:val="40"/>
          <w:rtl/>
        </w:rPr>
        <w:t xml:space="preserve"> </w:t>
      </w:r>
      <w:r>
        <w:rPr>
          <w:rFonts w:cs="Aharoni" w:hint="cs"/>
          <w:sz w:val="40"/>
          <w:szCs w:val="40"/>
          <w:rtl/>
        </w:rPr>
        <w:t>«</w:t>
      </w:r>
      <w:r w:rsidR="002415FB">
        <w:rPr>
          <w:rFonts w:cs="Akhbar MT"/>
          <w:sz w:val="40"/>
          <w:szCs w:val="40"/>
          <w:rtl/>
        </w:rPr>
        <w:t>فإن أحدكم ليعمل بعمل أهل الجنة</w:t>
      </w:r>
      <w:r w:rsidR="002415FB" w:rsidRPr="002415FB">
        <w:rPr>
          <w:rFonts w:cs="Akhbar MT"/>
          <w:sz w:val="40"/>
          <w:szCs w:val="40"/>
          <w:rtl/>
        </w:rPr>
        <w:t>، ح</w:t>
      </w:r>
      <w:r w:rsidR="002415FB">
        <w:rPr>
          <w:rFonts w:cs="Akhbar MT"/>
          <w:sz w:val="40"/>
          <w:szCs w:val="40"/>
          <w:rtl/>
        </w:rPr>
        <w:t>تى لا يكون بينها وبينه إلا ذراع، فيسبق عليه الكتاب</w:t>
      </w:r>
      <w:r w:rsidR="002415FB" w:rsidRPr="002415FB">
        <w:rPr>
          <w:rFonts w:cs="Akhbar MT"/>
          <w:sz w:val="40"/>
          <w:szCs w:val="40"/>
          <w:rtl/>
        </w:rPr>
        <w:t>، فيعمل بع</w:t>
      </w:r>
      <w:r w:rsidR="00727FFA">
        <w:rPr>
          <w:rFonts w:cs="Akhbar MT"/>
          <w:sz w:val="40"/>
          <w:szCs w:val="40"/>
          <w:rtl/>
        </w:rPr>
        <w:t>مل أهل النار فيدخل النار</w:t>
      </w:r>
      <w:r w:rsidR="002415FB" w:rsidRPr="002415FB">
        <w:rPr>
          <w:rFonts w:cs="Akhbar MT"/>
          <w:sz w:val="40"/>
          <w:szCs w:val="40"/>
          <w:rtl/>
        </w:rPr>
        <w:t>،</w:t>
      </w:r>
      <w:r w:rsidR="00727FFA">
        <w:rPr>
          <w:rFonts w:cs="Akhbar MT"/>
          <w:sz w:val="40"/>
          <w:szCs w:val="40"/>
          <w:rtl/>
        </w:rPr>
        <w:t xml:space="preserve"> وإن أحدكم ليعمل بعمل أهل النار</w:t>
      </w:r>
      <w:r w:rsidR="002415FB" w:rsidRPr="002415FB">
        <w:rPr>
          <w:rFonts w:cs="Akhbar MT"/>
          <w:sz w:val="40"/>
          <w:szCs w:val="40"/>
          <w:rtl/>
        </w:rPr>
        <w:t>، حتى ما يكون بينها و</w:t>
      </w:r>
      <w:r w:rsidR="00727FFA">
        <w:rPr>
          <w:rFonts w:cs="Akhbar MT"/>
          <w:sz w:val="40"/>
          <w:szCs w:val="40"/>
          <w:rtl/>
        </w:rPr>
        <w:t>بينه إلا ذراع فيسبق عليه الكتاب</w:t>
      </w:r>
      <w:r w:rsidR="002415FB" w:rsidRPr="002415FB">
        <w:rPr>
          <w:rFonts w:cs="Akhbar MT"/>
          <w:sz w:val="40"/>
          <w:szCs w:val="40"/>
          <w:rtl/>
        </w:rPr>
        <w:t>، فيعمل عمل أهل الجنة فيدخلها</w:t>
      </w:r>
      <w:r>
        <w:rPr>
          <w:rFonts w:cs="Aharoni" w:hint="cs"/>
          <w:sz w:val="40"/>
          <w:szCs w:val="40"/>
          <w:rtl/>
        </w:rPr>
        <w:t>»</w:t>
      </w:r>
      <w:r w:rsidR="00011CEE">
        <w:rPr>
          <w:rFonts w:cs="Akhbar MT" w:hint="cs"/>
          <w:sz w:val="40"/>
          <w:szCs w:val="40"/>
          <w:rtl/>
        </w:rPr>
        <w:t xml:space="preserve">، وهذا الحديث فيه </w:t>
      </w:r>
      <w:r w:rsidR="00176849">
        <w:rPr>
          <w:rFonts w:cs="Akhbar MT" w:hint="cs"/>
          <w:sz w:val="40"/>
          <w:szCs w:val="40"/>
          <w:rtl/>
        </w:rPr>
        <w:t xml:space="preserve">وصف </w:t>
      </w:r>
      <w:r w:rsidR="00697855">
        <w:rPr>
          <w:rFonts w:cs="Akhbar MT" w:hint="cs"/>
          <w:sz w:val="40"/>
          <w:szCs w:val="40"/>
          <w:rtl/>
        </w:rPr>
        <w:t xml:space="preserve">العبد </w:t>
      </w:r>
      <w:r w:rsidR="00176849">
        <w:rPr>
          <w:rFonts w:cs="Akhbar MT" w:hint="cs"/>
          <w:sz w:val="40"/>
          <w:szCs w:val="40"/>
          <w:rtl/>
        </w:rPr>
        <w:t>بال</w:t>
      </w:r>
      <w:r w:rsidR="00176849" w:rsidRPr="00176849">
        <w:rPr>
          <w:rFonts w:cs="Akhbar MT" w:hint="cs"/>
          <w:sz w:val="40"/>
          <w:szCs w:val="40"/>
          <w:rtl/>
        </w:rPr>
        <w:t>إيغال</w:t>
      </w:r>
      <w:r w:rsidR="00176849">
        <w:rPr>
          <w:rFonts w:cs="Akhbar MT" w:hint="cs"/>
          <w:sz w:val="40"/>
          <w:szCs w:val="40"/>
          <w:rtl/>
        </w:rPr>
        <w:t xml:space="preserve"> </w:t>
      </w:r>
      <w:r w:rsidR="00011CEE">
        <w:rPr>
          <w:rFonts w:cs="Akhbar MT" w:hint="cs"/>
          <w:sz w:val="40"/>
          <w:szCs w:val="40"/>
          <w:rtl/>
        </w:rPr>
        <w:t>بعمل أهل النار</w:t>
      </w:r>
      <w:r w:rsidR="00176849">
        <w:rPr>
          <w:rFonts w:cs="Akhbar MT" w:hint="cs"/>
          <w:sz w:val="40"/>
          <w:szCs w:val="40"/>
          <w:rtl/>
        </w:rPr>
        <w:t>؛</w:t>
      </w:r>
      <w:r w:rsidR="00011CEE">
        <w:rPr>
          <w:rFonts w:cs="Akhbar MT" w:hint="cs"/>
          <w:sz w:val="40"/>
          <w:szCs w:val="40"/>
          <w:rtl/>
        </w:rPr>
        <w:t xml:space="preserve"> فيتوب </w:t>
      </w:r>
      <w:r w:rsidR="00176849">
        <w:rPr>
          <w:rFonts w:cs="Akhbar MT" w:hint="cs"/>
          <w:sz w:val="40"/>
          <w:szCs w:val="40"/>
          <w:rtl/>
        </w:rPr>
        <w:t xml:space="preserve">فيتوب </w:t>
      </w:r>
      <w:r w:rsidR="00011CEE">
        <w:rPr>
          <w:rFonts w:cs="Akhbar MT" w:hint="cs"/>
          <w:sz w:val="40"/>
          <w:szCs w:val="40"/>
          <w:rtl/>
        </w:rPr>
        <w:t>الله عليه</w:t>
      </w:r>
      <w:r w:rsidR="00A65F3C">
        <w:rPr>
          <w:rFonts w:cs="Akhbar MT" w:hint="cs"/>
          <w:sz w:val="40"/>
          <w:szCs w:val="40"/>
          <w:rtl/>
        </w:rPr>
        <w:t xml:space="preserve"> فيعمل </w:t>
      </w:r>
      <w:r w:rsidR="00C32FA0">
        <w:rPr>
          <w:rFonts w:cs="Akhbar MT" w:hint="cs"/>
          <w:sz w:val="40"/>
          <w:szCs w:val="40"/>
          <w:rtl/>
        </w:rPr>
        <w:t>عمل أهل الجنة فيدخلها</w:t>
      </w:r>
    </w:p>
    <w:p w:rsidR="00EC3EBD" w:rsidRDefault="00FB6BA6" w:rsidP="00501FA5">
      <w:pPr>
        <w:autoSpaceDE w:val="0"/>
        <w:autoSpaceDN w:val="0"/>
        <w:adjustRightInd w:val="0"/>
        <w:spacing w:after="0" w:line="240" w:lineRule="auto"/>
        <w:rPr>
          <w:rFonts w:ascii="Traditional Arabic" w:hAnsi="Traditional Arabic" w:cs="Times New Roman"/>
          <w:b/>
          <w:bCs/>
          <w:sz w:val="44"/>
          <w:szCs w:val="44"/>
          <w:rtl/>
        </w:rPr>
      </w:pPr>
      <w:r>
        <w:rPr>
          <w:rFonts w:cs="Akhbar MT" w:hint="cs"/>
          <w:sz w:val="40"/>
          <w:szCs w:val="40"/>
          <w:rtl/>
        </w:rPr>
        <w:t xml:space="preserve"> وسنته</w:t>
      </w:r>
      <w:r w:rsidR="005B3591">
        <w:rPr>
          <w:rFonts w:cs="Akhbar MT" w:hint="cs"/>
          <w:sz w:val="40"/>
          <w:szCs w:val="40"/>
          <w:rtl/>
        </w:rPr>
        <w:t xml:space="preserve"> </w:t>
      </w:r>
      <w:r w:rsidR="00C32FA0" w:rsidRPr="00501FA5">
        <w:rPr>
          <w:rFonts w:cs="Akhbar MT" w:hint="cs"/>
          <w:b/>
          <w:bCs/>
          <w:sz w:val="40"/>
          <w:szCs w:val="40"/>
          <w:rtl/>
        </w:rPr>
        <w:t>-</w:t>
      </w:r>
      <w:r w:rsidR="005B3591">
        <w:rPr>
          <w:rFonts w:cs="Akhbar MT" w:hint="cs"/>
          <w:sz w:val="40"/>
          <w:szCs w:val="40"/>
          <w:rtl/>
        </w:rPr>
        <w:t xml:space="preserve"> </w:t>
      </w:r>
      <w:r w:rsidR="00C32FA0">
        <w:rPr>
          <w:rFonts w:cs="Akhbar MT" w:hint="cs"/>
          <w:sz w:val="40"/>
          <w:szCs w:val="40"/>
          <w:rtl/>
        </w:rPr>
        <w:t>سبحانه وتعالى</w:t>
      </w:r>
      <w:r w:rsidR="005B3591">
        <w:rPr>
          <w:rFonts w:cs="Akhbar MT" w:hint="cs"/>
          <w:sz w:val="40"/>
          <w:szCs w:val="40"/>
          <w:rtl/>
        </w:rPr>
        <w:t xml:space="preserve"> </w:t>
      </w:r>
      <w:r w:rsidR="00C32FA0" w:rsidRPr="00501FA5">
        <w:rPr>
          <w:rFonts w:cs="Akhbar MT" w:hint="cs"/>
          <w:b/>
          <w:bCs/>
          <w:sz w:val="40"/>
          <w:szCs w:val="40"/>
          <w:rtl/>
        </w:rPr>
        <w:t>-</w:t>
      </w:r>
      <w:r>
        <w:rPr>
          <w:rFonts w:cs="Akhbar MT" w:hint="cs"/>
          <w:sz w:val="40"/>
          <w:szCs w:val="40"/>
          <w:rtl/>
        </w:rPr>
        <w:t xml:space="preserve"> أنه يفرح </w:t>
      </w:r>
      <w:r w:rsidR="00CE5D32">
        <w:rPr>
          <w:rFonts w:cs="Akhbar MT" w:hint="cs"/>
          <w:sz w:val="40"/>
          <w:szCs w:val="40"/>
          <w:rtl/>
        </w:rPr>
        <w:t xml:space="preserve">أشد الفرح بتوبة عبده كما في قوله صلى الله عليه وسلم: </w:t>
      </w:r>
      <w:r w:rsidR="00CE5D32">
        <w:rPr>
          <w:rFonts w:cs="Aharoni" w:hint="cs"/>
          <w:sz w:val="40"/>
          <w:szCs w:val="40"/>
          <w:rtl/>
        </w:rPr>
        <w:t>«</w:t>
      </w:r>
      <w:r w:rsidR="0095691D" w:rsidRPr="0095691D">
        <w:rPr>
          <w:rFonts w:ascii="Times New Roman" w:hAnsi="Times New Roman" w:cs="Akhbar MT"/>
          <w:sz w:val="40"/>
          <w:szCs w:val="40"/>
          <w:rtl/>
        </w:rPr>
        <w:t>ل</w:t>
      </w:r>
      <w:r w:rsidR="00597CEA">
        <w:rPr>
          <w:rFonts w:ascii="Times New Roman" w:hAnsi="Times New Roman" w:cs="Akhbar MT" w:hint="cs"/>
          <w:sz w:val="40"/>
          <w:szCs w:val="40"/>
          <w:rtl/>
        </w:rPr>
        <w:t>َ</w:t>
      </w:r>
      <w:r w:rsidR="0095691D" w:rsidRPr="0095691D">
        <w:rPr>
          <w:rFonts w:ascii="Times New Roman" w:hAnsi="Times New Roman" w:cs="Akhbar MT"/>
          <w:sz w:val="40"/>
          <w:szCs w:val="40"/>
          <w:rtl/>
        </w:rPr>
        <w:t>ل</w:t>
      </w:r>
      <w:r w:rsidR="00597CEA">
        <w:rPr>
          <w:rFonts w:ascii="Times New Roman" w:hAnsi="Times New Roman" w:cs="Akhbar MT" w:hint="cs"/>
          <w:sz w:val="40"/>
          <w:szCs w:val="40"/>
          <w:rtl/>
        </w:rPr>
        <w:t>َّ</w:t>
      </w:r>
      <w:r w:rsidR="0095691D" w:rsidRPr="0095691D">
        <w:rPr>
          <w:rFonts w:ascii="Times New Roman" w:hAnsi="Times New Roman" w:cs="Akhbar MT"/>
          <w:sz w:val="40"/>
          <w:szCs w:val="40"/>
          <w:rtl/>
        </w:rPr>
        <w:t>ه أشد فرحا</w:t>
      </w:r>
      <w:r w:rsidR="00FC78CE">
        <w:rPr>
          <w:rFonts w:ascii="Times New Roman" w:hAnsi="Times New Roman" w:cs="Akhbar MT" w:hint="cs"/>
          <w:sz w:val="40"/>
          <w:szCs w:val="40"/>
          <w:rtl/>
        </w:rPr>
        <w:t>ً</w:t>
      </w:r>
      <w:r w:rsidR="0095691D" w:rsidRPr="0095691D">
        <w:rPr>
          <w:rFonts w:ascii="Times New Roman" w:hAnsi="Times New Roman" w:cs="Akhbar MT"/>
          <w:sz w:val="40"/>
          <w:szCs w:val="40"/>
          <w:rtl/>
        </w:rPr>
        <w:t xml:space="preserve"> بتوبة أحدكم من أحدكم بضالته إذا وجدها</w:t>
      </w:r>
      <w:r w:rsidR="00CE5D32">
        <w:rPr>
          <w:rFonts w:cs="Aharoni" w:hint="cs"/>
          <w:sz w:val="40"/>
          <w:szCs w:val="40"/>
          <w:rtl/>
        </w:rPr>
        <w:t>»</w:t>
      </w:r>
      <w:r w:rsidR="00501FA5" w:rsidRPr="002415FB">
        <w:rPr>
          <w:rFonts w:cs="Akhbar MT"/>
          <w:sz w:val="40"/>
          <w:szCs w:val="40"/>
          <w:rtl/>
        </w:rPr>
        <w:t>،</w:t>
      </w:r>
      <w:r w:rsidR="007551AD">
        <w:rPr>
          <w:rFonts w:cs="Aharoni" w:hint="cs"/>
          <w:sz w:val="40"/>
          <w:szCs w:val="40"/>
          <w:rtl/>
        </w:rPr>
        <w:t xml:space="preserve"> </w:t>
      </w:r>
      <w:r w:rsidR="007551AD" w:rsidRPr="007551AD">
        <w:rPr>
          <w:rFonts w:cs="Akhbar MT" w:hint="cs"/>
          <w:sz w:val="40"/>
          <w:szCs w:val="40"/>
          <w:rtl/>
        </w:rPr>
        <w:t>رواه مسلم</w:t>
      </w:r>
      <w:r w:rsidR="008763FB">
        <w:rPr>
          <w:rFonts w:cs="Akhbar MT" w:hint="cs"/>
          <w:sz w:val="40"/>
          <w:szCs w:val="40"/>
          <w:rtl/>
        </w:rPr>
        <w:t xml:space="preserve"> عن أبي هريرة</w:t>
      </w:r>
      <w:r w:rsidR="00A30A7C" w:rsidRPr="00A30A7C">
        <w:rPr>
          <w:rFonts w:cs="Akhbar MT" w:hint="cs"/>
          <w:sz w:val="40"/>
          <w:szCs w:val="40"/>
          <w:rtl/>
        </w:rPr>
        <w:t>،</w:t>
      </w:r>
      <w:r w:rsidR="005B3591">
        <w:rPr>
          <w:rFonts w:cs="Akhbar MT" w:hint="cs"/>
          <w:sz w:val="40"/>
          <w:szCs w:val="40"/>
          <w:rtl/>
        </w:rPr>
        <w:t xml:space="preserve"> </w:t>
      </w:r>
      <w:r w:rsidR="00A30A7C">
        <w:rPr>
          <w:rFonts w:cs="Akhbar MT" w:hint="cs"/>
          <w:sz w:val="40"/>
          <w:szCs w:val="40"/>
          <w:rtl/>
        </w:rPr>
        <w:t xml:space="preserve">وفي روايات </w:t>
      </w:r>
      <w:r w:rsidR="00233AE6">
        <w:rPr>
          <w:rFonts w:cs="Akhbar MT" w:hint="cs"/>
          <w:sz w:val="40"/>
          <w:szCs w:val="40"/>
          <w:rtl/>
        </w:rPr>
        <w:t xml:space="preserve">أخر </w:t>
      </w:r>
      <w:r w:rsidR="00A30A7C">
        <w:rPr>
          <w:rFonts w:cs="Akhbar MT" w:hint="cs"/>
          <w:sz w:val="40"/>
          <w:szCs w:val="40"/>
          <w:rtl/>
        </w:rPr>
        <w:t xml:space="preserve">عنده أوسع </w:t>
      </w:r>
      <w:r w:rsidR="00160F04">
        <w:rPr>
          <w:rFonts w:cs="Akhbar MT" w:hint="cs"/>
          <w:sz w:val="40"/>
          <w:szCs w:val="40"/>
          <w:rtl/>
        </w:rPr>
        <w:t xml:space="preserve">وأكثر بسطاً </w:t>
      </w:r>
      <w:r w:rsidR="00A30A7C">
        <w:rPr>
          <w:rFonts w:cs="Akhbar MT" w:hint="cs"/>
          <w:sz w:val="40"/>
          <w:szCs w:val="40"/>
          <w:rtl/>
        </w:rPr>
        <w:t>من هذا ال</w:t>
      </w:r>
      <w:r w:rsidR="00C11CB8">
        <w:rPr>
          <w:rFonts w:cs="Akhbar MT" w:hint="cs"/>
          <w:sz w:val="40"/>
          <w:szCs w:val="40"/>
          <w:rtl/>
        </w:rPr>
        <w:t>ل</w:t>
      </w:r>
      <w:r w:rsidR="00A30A7C">
        <w:rPr>
          <w:rFonts w:cs="Akhbar MT" w:hint="cs"/>
          <w:sz w:val="40"/>
          <w:szCs w:val="40"/>
          <w:rtl/>
        </w:rPr>
        <w:t>فظ.</w:t>
      </w:r>
    </w:p>
    <w:p w:rsidR="00AD27AE" w:rsidRDefault="00AF5AE2" w:rsidP="00E51DF2">
      <w:pPr>
        <w:autoSpaceDE w:val="0"/>
        <w:autoSpaceDN w:val="0"/>
        <w:adjustRightInd w:val="0"/>
        <w:spacing w:after="0" w:line="240" w:lineRule="auto"/>
        <w:rPr>
          <w:rFonts w:cs="Akhbar MT"/>
          <w:sz w:val="40"/>
          <w:szCs w:val="40"/>
          <w:rtl/>
        </w:rPr>
      </w:pPr>
      <w:r>
        <w:rPr>
          <w:rFonts w:cs="Akhbar MT" w:hint="cs"/>
          <w:sz w:val="40"/>
          <w:szCs w:val="40"/>
          <w:rtl/>
        </w:rPr>
        <w:lastRenderedPageBreak/>
        <w:t xml:space="preserve">والله </w:t>
      </w:r>
      <w:r w:rsidR="005B3591" w:rsidRPr="00501FA5">
        <w:rPr>
          <w:rFonts w:cs="Akhbar MT" w:hint="cs"/>
          <w:b/>
          <w:bCs/>
          <w:sz w:val="40"/>
          <w:szCs w:val="40"/>
          <w:rtl/>
        </w:rPr>
        <w:t>-</w:t>
      </w:r>
      <w:r>
        <w:rPr>
          <w:rFonts w:cs="Akhbar MT" w:hint="cs"/>
          <w:sz w:val="40"/>
          <w:szCs w:val="40"/>
          <w:rtl/>
        </w:rPr>
        <w:t xml:space="preserve"> </w:t>
      </w:r>
      <w:r w:rsidR="00C32FA0">
        <w:rPr>
          <w:rFonts w:cs="Akhbar MT" w:hint="cs"/>
          <w:sz w:val="40"/>
          <w:szCs w:val="40"/>
          <w:rtl/>
        </w:rPr>
        <w:t>جل ذكره</w:t>
      </w:r>
      <w:r>
        <w:rPr>
          <w:rFonts w:cs="Akhbar MT" w:hint="cs"/>
          <w:sz w:val="40"/>
          <w:szCs w:val="40"/>
          <w:rtl/>
        </w:rPr>
        <w:t xml:space="preserve"> </w:t>
      </w:r>
      <w:r w:rsidR="005B3591" w:rsidRPr="00501FA5">
        <w:rPr>
          <w:rFonts w:cs="Akhbar MT" w:hint="cs"/>
          <w:b/>
          <w:bCs/>
          <w:sz w:val="40"/>
          <w:szCs w:val="40"/>
          <w:rtl/>
        </w:rPr>
        <w:t>-</w:t>
      </w:r>
      <w:r>
        <w:rPr>
          <w:rFonts w:cs="Akhbar MT" w:hint="cs"/>
          <w:sz w:val="40"/>
          <w:szCs w:val="40"/>
          <w:rtl/>
        </w:rPr>
        <w:t xml:space="preserve"> بعد أن ذكر عظائم من الذنوب: الشرك بالله، وقتل النفس، والزنى، قال </w:t>
      </w:r>
      <w:r w:rsidRPr="00501FA5">
        <w:rPr>
          <w:rFonts w:cs="Akhbar MT" w:hint="cs"/>
          <w:b/>
          <w:bCs/>
          <w:sz w:val="40"/>
          <w:szCs w:val="40"/>
          <w:rtl/>
        </w:rPr>
        <w:t>-</w:t>
      </w:r>
      <w:r>
        <w:rPr>
          <w:rFonts w:cs="Akhbar MT" w:hint="cs"/>
          <w:sz w:val="40"/>
          <w:szCs w:val="40"/>
          <w:rtl/>
        </w:rPr>
        <w:t xml:space="preserve"> كما سورة الفرقان </w:t>
      </w:r>
      <w:r w:rsidRPr="00501FA5">
        <w:rPr>
          <w:rFonts w:cs="Akhbar MT" w:hint="cs"/>
          <w:b/>
          <w:bCs/>
          <w:sz w:val="40"/>
          <w:szCs w:val="40"/>
          <w:rtl/>
        </w:rPr>
        <w:t>-</w:t>
      </w:r>
      <w:r>
        <w:rPr>
          <w:rFonts w:cs="Akhbar MT" w:hint="cs"/>
          <w:sz w:val="40"/>
          <w:szCs w:val="40"/>
          <w:rtl/>
        </w:rPr>
        <w:t xml:space="preserve">: </w:t>
      </w:r>
      <w:r>
        <w:rPr>
          <w:rFonts w:cs="Akhbar MT" w:hint="cs"/>
          <w:sz w:val="40"/>
          <w:szCs w:val="40"/>
        </w:rPr>
        <w:sym w:font="AGA Arabesque" w:char="F05D"/>
      </w:r>
      <w:r w:rsidRPr="00AF5AE2">
        <w:rPr>
          <w:rFonts w:cs="Akhbar MT"/>
          <w:sz w:val="40"/>
          <w:szCs w:val="40"/>
          <w:rtl/>
        </w:rPr>
        <w:t>إِلَّا مَنْ تَابَ وَآَمَنَ وَعَمِلَ عَمَلًا صَالِحًا فَأُولَئِكَ يُبَدِّلُ اللَّهُ سَيِّئَاتِهِمْ حَسَنَاتٍ وَكَانَ اللَّهُ غَفُورًا رَحِيمًا</w:t>
      </w:r>
      <w:r w:rsidRPr="00AF5AE2">
        <w:rPr>
          <w:rFonts w:cs="Akhbar MT"/>
          <w:sz w:val="40"/>
          <w:szCs w:val="40"/>
        </w:rPr>
        <w:sym w:font="AGA Arabesque" w:char="F05B"/>
      </w:r>
      <w:r w:rsidR="00C32FA0">
        <w:rPr>
          <w:rFonts w:cs="Akhbar MT" w:hint="cs"/>
          <w:sz w:val="40"/>
          <w:szCs w:val="40"/>
          <w:rtl/>
        </w:rPr>
        <w:t>، وما حد حداً للتوبة.</w:t>
      </w:r>
    </w:p>
    <w:p w:rsidR="001852C1" w:rsidRDefault="00AD27AE" w:rsidP="00271782">
      <w:pPr>
        <w:autoSpaceDE w:val="0"/>
        <w:autoSpaceDN w:val="0"/>
        <w:adjustRightInd w:val="0"/>
        <w:spacing w:after="0" w:line="240" w:lineRule="auto"/>
        <w:jc w:val="both"/>
        <w:rPr>
          <w:rFonts w:cs="Akhbar MT"/>
          <w:sz w:val="40"/>
          <w:szCs w:val="40"/>
          <w:rtl/>
        </w:rPr>
      </w:pPr>
      <w:r>
        <w:rPr>
          <w:rFonts w:cs="Akhbar MT" w:hint="cs"/>
          <w:sz w:val="40"/>
          <w:szCs w:val="40"/>
          <w:rtl/>
        </w:rPr>
        <w:t>وفي كلام المؤلف تقنيط من رحمة الله</w:t>
      </w:r>
      <w:r w:rsidR="00233AE6">
        <w:rPr>
          <w:rFonts w:cs="Akhbar MT" w:hint="cs"/>
          <w:sz w:val="40"/>
          <w:szCs w:val="40"/>
          <w:rtl/>
        </w:rPr>
        <w:t>،</w:t>
      </w:r>
      <w:r>
        <w:rPr>
          <w:rFonts w:cs="Akhbar MT" w:hint="cs"/>
          <w:sz w:val="40"/>
          <w:szCs w:val="40"/>
          <w:rtl/>
        </w:rPr>
        <w:t xml:space="preserve"> والله </w:t>
      </w:r>
      <w:r w:rsidR="00160F04" w:rsidRPr="00501FA5">
        <w:rPr>
          <w:rFonts w:cs="Akhbar MT" w:hint="cs"/>
          <w:b/>
          <w:bCs/>
          <w:sz w:val="40"/>
          <w:szCs w:val="40"/>
          <w:rtl/>
        </w:rPr>
        <w:t>-</w:t>
      </w:r>
      <w:r w:rsidR="005B3591">
        <w:rPr>
          <w:rFonts w:cs="Akhbar MT" w:hint="cs"/>
          <w:sz w:val="40"/>
          <w:szCs w:val="40"/>
          <w:rtl/>
        </w:rPr>
        <w:t xml:space="preserve"> </w:t>
      </w:r>
      <w:r>
        <w:rPr>
          <w:rFonts w:cs="Akhbar MT" w:hint="cs"/>
          <w:sz w:val="40"/>
          <w:szCs w:val="40"/>
          <w:rtl/>
        </w:rPr>
        <w:t>سبحانه وتعالى</w:t>
      </w:r>
      <w:r w:rsidR="005B3591">
        <w:rPr>
          <w:rFonts w:cs="Akhbar MT" w:hint="cs"/>
          <w:sz w:val="40"/>
          <w:szCs w:val="40"/>
          <w:rtl/>
        </w:rPr>
        <w:t xml:space="preserve"> </w:t>
      </w:r>
      <w:r w:rsidR="00160F04" w:rsidRPr="00501FA5">
        <w:rPr>
          <w:rFonts w:cs="Akhbar MT" w:hint="cs"/>
          <w:b/>
          <w:bCs/>
          <w:sz w:val="40"/>
          <w:szCs w:val="40"/>
          <w:rtl/>
        </w:rPr>
        <w:t>-</w:t>
      </w:r>
      <w:r>
        <w:rPr>
          <w:rFonts w:cs="Akhbar MT" w:hint="cs"/>
          <w:sz w:val="40"/>
          <w:szCs w:val="40"/>
          <w:rtl/>
        </w:rPr>
        <w:t xml:space="preserve"> يقول:</w:t>
      </w:r>
      <w:r>
        <w:rPr>
          <w:rFonts w:cs="Akhbar MT" w:hint="cs"/>
          <w:sz w:val="40"/>
          <w:szCs w:val="40"/>
        </w:rPr>
        <w:sym w:font="AGA Arabesque" w:char="F05D"/>
      </w:r>
      <w:r w:rsidR="005B3591">
        <w:rPr>
          <w:rFonts w:cs="Akhbar MT"/>
          <w:sz w:val="40"/>
          <w:szCs w:val="40"/>
        </w:rPr>
        <w:t xml:space="preserve"> </w:t>
      </w:r>
      <w:r w:rsidRPr="00AD27AE">
        <w:rPr>
          <w:rFonts w:cs="Akhbar MT"/>
          <w:sz w:val="40"/>
          <w:szCs w:val="40"/>
          <w:rtl/>
        </w:rPr>
        <w:t>قُلْ يَا عِبَادِيَ الَّذِينَ أَسْرَفُوا عَلَى أَنْفُسِهِمْ لَا تَقْنَطُوا مِنْ رَحْمَةِ اللَّهِ إِنَّ اللَّهَ يَغْفِرُ الذُّنُوبَ جَمِيعًا إِنَّهُ هُوَ الْغَفُورُ الرَّحِيمُ</w:t>
      </w:r>
      <w:r w:rsidRPr="00AD27AE">
        <w:rPr>
          <w:rFonts w:cs="Akhbar MT"/>
          <w:sz w:val="40"/>
          <w:szCs w:val="40"/>
        </w:rPr>
        <w:sym w:font="AGA Arabesque" w:char="F05B"/>
      </w:r>
      <w:r w:rsidR="00C32FA0">
        <w:rPr>
          <w:rFonts w:cs="Akhbar MT" w:hint="cs"/>
          <w:sz w:val="40"/>
          <w:szCs w:val="40"/>
          <w:rtl/>
        </w:rPr>
        <w:t xml:space="preserve">، ولم يستثن </w:t>
      </w:r>
      <w:r w:rsidR="009F0EE0">
        <w:rPr>
          <w:rFonts w:cs="Akhbar MT" w:hint="cs"/>
          <w:sz w:val="40"/>
          <w:szCs w:val="40"/>
          <w:rtl/>
        </w:rPr>
        <w:t>أحداً</w:t>
      </w:r>
      <w:r w:rsidR="00C32FA0">
        <w:rPr>
          <w:rFonts w:cs="Akhbar MT" w:hint="cs"/>
          <w:sz w:val="40"/>
          <w:szCs w:val="40"/>
          <w:rtl/>
        </w:rPr>
        <w:t xml:space="preserve"> من ال</w:t>
      </w:r>
      <w:r w:rsidR="009F0EE0">
        <w:rPr>
          <w:rFonts w:cs="Akhbar MT" w:hint="cs"/>
          <w:sz w:val="40"/>
          <w:szCs w:val="40"/>
          <w:rtl/>
        </w:rPr>
        <w:t>م</w:t>
      </w:r>
      <w:r w:rsidR="00C32FA0">
        <w:rPr>
          <w:rFonts w:cs="Akhbar MT" w:hint="cs"/>
          <w:sz w:val="40"/>
          <w:szCs w:val="40"/>
          <w:rtl/>
        </w:rPr>
        <w:t>ذن</w:t>
      </w:r>
      <w:r w:rsidR="009F0EE0">
        <w:rPr>
          <w:rFonts w:cs="Akhbar MT" w:hint="cs"/>
          <w:sz w:val="40"/>
          <w:szCs w:val="40"/>
          <w:rtl/>
        </w:rPr>
        <w:t>بين</w:t>
      </w:r>
      <w:r w:rsidR="00C32FA0">
        <w:rPr>
          <w:rFonts w:cs="Akhbar MT" w:hint="cs"/>
          <w:sz w:val="40"/>
          <w:szCs w:val="40"/>
          <w:rtl/>
        </w:rPr>
        <w:t>، بل ولا</w:t>
      </w:r>
      <w:r w:rsidR="009F0EE0">
        <w:rPr>
          <w:rFonts w:cs="Akhbar MT" w:hint="cs"/>
          <w:sz w:val="40"/>
          <w:szCs w:val="40"/>
          <w:rtl/>
        </w:rPr>
        <w:t xml:space="preserve"> المسرفين</w:t>
      </w:r>
      <w:r w:rsidR="00C32FA0">
        <w:rPr>
          <w:rFonts w:cs="Akhbar MT" w:hint="cs"/>
          <w:sz w:val="40"/>
          <w:szCs w:val="40"/>
          <w:rtl/>
        </w:rPr>
        <w:t xml:space="preserve"> </w:t>
      </w:r>
      <w:r w:rsidR="00ED0631">
        <w:rPr>
          <w:rFonts w:cs="Akhbar MT" w:hint="cs"/>
          <w:sz w:val="40"/>
          <w:szCs w:val="40"/>
          <w:rtl/>
        </w:rPr>
        <w:t>و</w:t>
      </w:r>
      <w:r w:rsidR="009F0EE0">
        <w:rPr>
          <w:rFonts w:cs="Akhbar MT" w:hint="cs"/>
          <w:sz w:val="40"/>
          <w:szCs w:val="40"/>
          <w:rtl/>
        </w:rPr>
        <w:t>الموغلين</w:t>
      </w:r>
      <w:r w:rsidR="00ED0631">
        <w:rPr>
          <w:rFonts w:cs="Akhbar MT" w:hint="cs"/>
          <w:sz w:val="40"/>
          <w:szCs w:val="40"/>
          <w:rtl/>
        </w:rPr>
        <w:t xml:space="preserve"> في</w:t>
      </w:r>
      <w:r w:rsidR="009F0EE0">
        <w:rPr>
          <w:rFonts w:cs="Akhbar MT" w:hint="cs"/>
          <w:sz w:val="40"/>
          <w:szCs w:val="40"/>
          <w:rtl/>
        </w:rPr>
        <w:t xml:space="preserve"> الذنوب،</w:t>
      </w:r>
      <w:r w:rsidR="00ED0631">
        <w:rPr>
          <w:rFonts w:cs="Akhbar MT" w:hint="cs"/>
          <w:sz w:val="40"/>
          <w:szCs w:val="40"/>
          <w:rtl/>
        </w:rPr>
        <w:t xml:space="preserve"> ونص على غفران</w:t>
      </w:r>
      <w:r w:rsidR="009F0EE0">
        <w:rPr>
          <w:rFonts w:cs="Akhbar MT" w:hint="cs"/>
          <w:sz w:val="40"/>
          <w:szCs w:val="40"/>
          <w:rtl/>
        </w:rPr>
        <w:t>ها</w:t>
      </w:r>
      <w:r w:rsidR="00ED0631">
        <w:rPr>
          <w:rFonts w:cs="Akhbar MT" w:hint="cs"/>
          <w:sz w:val="40"/>
          <w:szCs w:val="40"/>
          <w:rtl/>
        </w:rPr>
        <w:t xml:space="preserve"> كل</w:t>
      </w:r>
      <w:r w:rsidR="009F0EE0">
        <w:rPr>
          <w:rFonts w:cs="Akhbar MT" w:hint="cs"/>
          <w:sz w:val="40"/>
          <w:szCs w:val="40"/>
          <w:rtl/>
        </w:rPr>
        <w:t>ها لهم، ومعلوم أن الكفر لا يغفر إلا بالتوبة</w:t>
      </w:r>
      <w:r w:rsidR="00A026FF">
        <w:rPr>
          <w:rFonts w:cs="Akhbar MT" w:hint="cs"/>
          <w:sz w:val="40"/>
          <w:szCs w:val="40"/>
          <w:rtl/>
        </w:rPr>
        <w:t>، وهو قد خلط بين الكفر والظلم والفسق، والظلم والفسق قد يكون دون الكفر فيغفر بالتوبة أو برحمة الله، أما  الكفر أو الشرك فلا يغفر إلا بالتوبة، والله</w:t>
      </w:r>
      <w:r w:rsidR="005B3591">
        <w:rPr>
          <w:rFonts w:cs="Akhbar MT" w:hint="cs"/>
          <w:sz w:val="40"/>
          <w:szCs w:val="40"/>
          <w:rtl/>
        </w:rPr>
        <w:t xml:space="preserve"> </w:t>
      </w:r>
      <w:r w:rsidR="00A026FF" w:rsidRPr="00501FA5">
        <w:rPr>
          <w:rFonts w:cs="Akhbar MT" w:hint="cs"/>
          <w:b/>
          <w:bCs/>
          <w:sz w:val="40"/>
          <w:szCs w:val="40"/>
          <w:rtl/>
        </w:rPr>
        <w:t>-</w:t>
      </w:r>
      <w:r w:rsidR="00A026FF">
        <w:rPr>
          <w:rFonts w:cs="Akhbar MT" w:hint="cs"/>
          <w:sz w:val="40"/>
          <w:szCs w:val="40"/>
          <w:rtl/>
        </w:rPr>
        <w:t xml:space="preserve"> تعالى </w:t>
      </w:r>
      <w:r w:rsidR="005B3591" w:rsidRPr="00501FA5">
        <w:rPr>
          <w:rFonts w:cs="Akhbar MT" w:hint="cs"/>
          <w:b/>
          <w:bCs/>
          <w:sz w:val="40"/>
          <w:szCs w:val="40"/>
          <w:rtl/>
        </w:rPr>
        <w:t>-</w:t>
      </w:r>
      <w:r w:rsidR="00A026FF">
        <w:rPr>
          <w:rFonts w:cs="Akhbar MT" w:hint="cs"/>
          <w:sz w:val="40"/>
          <w:szCs w:val="40"/>
          <w:rtl/>
        </w:rPr>
        <w:t xml:space="preserve"> يقول:</w:t>
      </w:r>
      <w:r w:rsidR="005B3591">
        <w:rPr>
          <w:rFonts w:cs="Akhbar MT" w:hint="cs"/>
          <w:sz w:val="40"/>
          <w:szCs w:val="40"/>
          <w:rtl/>
        </w:rPr>
        <w:t xml:space="preserve"> </w:t>
      </w:r>
      <w:r w:rsidR="00A026FF">
        <w:rPr>
          <w:rFonts w:cs="Akhbar MT" w:hint="cs"/>
          <w:sz w:val="40"/>
          <w:szCs w:val="40"/>
        </w:rPr>
        <w:sym w:font="AGA Arabesque" w:char="F05D"/>
      </w:r>
      <w:r w:rsidR="00A026FF" w:rsidRPr="00A026FF">
        <w:rPr>
          <w:rFonts w:ascii="Times New Roman" w:hAnsi="Times New Roman" w:cs="Akhbar MT"/>
          <w:sz w:val="40"/>
          <w:szCs w:val="40"/>
          <w:rtl/>
        </w:rPr>
        <w:t>إِنَّ اللَّهَ لا يَغْفِرُ أَنْ يُشْرَكَ بِهِ وَيَغْفِرُ مَا دُونَ ذَلِكَ لِمَنْ يَشَاءُ</w:t>
      </w:r>
      <w:r w:rsidR="00A026FF" w:rsidRPr="00A026FF">
        <w:rPr>
          <w:rFonts w:ascii="Times New Roman" w:hAnsi="Times New Roman" w:cs="Akhbar MT"/>
          <w:sz w:val="40"/>
          <w:szCs w:val="40"/>
        </w:rPr>
        <w:sym w:font="AGA Arabesque" w:char="F028"/>
      </w:r>
      <w:r w:rsidR="00FC257E">
        <w:rPr>
          <w:rFonts w:cs="Akhbar MT" w:hint="cs"/>
          <w:sz w:val="40"/>
          <w:szCs w:val="40"/>
          <w:rtl/>
        </w:rPr>
        <w:t>،</w:t>
      </w:r>
    </w:p>
    <w:p w:rsidR="00AF5AE2" w:rsidRPr="00AF5AE2" w:rsidRDefault="001852C1" w:rsidP="00271782">
      <w:pPr>
        <w:autoSpaceDE w:val="0"/>
        <w:autoSpaceDN w:val="0"/>
        <w:adjustRightInd w:val="0"/>
        <w:spacing w:after="0" w:line="240" w:lineRule="auto"/>
        <w:jc w:val="both"/>
        <w:rPr>
          <w:rFonts w:cs="Akhbar MT"/>
          <w:sz w:val="40"/>
          <w:szCs w:val="40"/>
          <w:rtl/>
        </w:rPr>
      </w:pPr>
      <w:r>
        <w:rPr>
          <w:rFonts w:cs="Akhbar MT" w:hint="cs"/>
          <w:sz w:val="40"/>
          <w:szCs w:val="40"/>
          <w:rtl/>
        </w:rPr>
        <w:t xml:space="preserve">بل في الآية الثانية: </w:t>
      </w:r>
      <w:r>
        <w:rPr>
          <w:rFonts w:cs="Akhbar MT" w:hint="cs"/>
          <w:sz w:val="40"/>
          <w:szCs w:val="40"/>
        </w:rPr>
        <w:sym w:font="AGA Arabesque" w:char="F05D"/>
      </w:r>
      <w:r w:rsidRPr="0047727A">
        <w:rPr>
          <w:rFonts w:cs="Akhbar MT"/>
          <w:sz w:val="40"/>
          <w:szCs w:val="40"/>
          <w:rtl/>
        </w:rPr>
        <w:t>إِنَّ الَّذِينَ كَفَرُواْ وَمَاتُواْ وَهُمْ كُفَّارٌ</w:t>
      </w:r>
      <w:r>
        <w:rPr>
          <w:rFonts w:cs="Akhbar MT" w:hint="cs"/>
          <w:sz w:val="40"/>
          <w:szCs w:val="40"/>
        </w:rPr>
        <w:sym w:font="AGA Arabesque" w:char="F05B"/>
      </w:r>
      <w:r w:rsidR="00FC257E">
        <w:rPr>
          <w:rFonts w:cs="Akhbar MT" w:hint="cs"/>
          <w:sz w:val="40"/>
          <w:szCs w:val="40"/>
          <w:rtl/>
        </w:rPr>
        <w:t>،</w:t>
      </w:r>
      <w:r>
        <w:rPr>
          <w:rFonts w:cs="Akhbar MT" w:hint="cs"/>
          <w:sz w:val="40"/>
          <w:szCs w:val="40"/>
          <w:rtl/>
        </w:rPr>
        <w:t xml:space="preserve"> </w:t>
      </w:r>
      <w:r w:rsidR="00FC257E">
        <w:rPr>
          <w:rFonts w:cs="Akhbar MT" w:hint="cs"/>
          <w:sz w:val="40"/>
          <w:szCs w:val="40"/>
          <w:rtl/>
        </w:rPr>
        <w:t xml:space="preserve">فقد </w:t>
      </w:r>
      <w:r>
        <w:rPr>
          <w:rFonts w:cs="Akhbar MT" w:hint="cs"/>
          <w:sz w:val="40"/>
          <w:szCs w:val="40"/>
          <w:rtl/>
        </w:rPr>
        <w:t>قيد عدم قبول توبة الكافر وعمله إن مات على كفره، أما إن لم يمت عليه فلا</w:t>
      </w:r>
      <w:r w:rsidR="00FE0347">
        <w:rPr>
          <w:rFonts w:cs="Akhbar MT" w:hint="cs"/>
          <w:sz w:val="40"/>
          <w:szCs w:val="40"/>
          <w:rtl/>
        </w:rPr>
        <w:t>، وقد بينا المسألة أتم بيان في الموضع الذي قبله</w:t>
      </w:r>
      <w:r w:rsidR="00292A27">
        <w:rPr>
          <w:rFonts w:cs="Akhbar MT" w:hint="cs"/>
          <w:sz w:val="40"/>
          <w:szCs w:val="40"/>
          <w:rtl/>
        </w:rPr>
        <w:t>، أي</w:t>
      </w:r>
      <w:r w:rsidR="00FE0347">
        <w:rPr>
          <w:rFonts w:cs="Akhbar MT" w:hint="cs"/>
          <w:sz w:val="40"/>
          <w:szCs w:val="40"/>
          <w:rtl/>
        </w:rPr>
        <w:t>: (</w:t>
      </w:r>
      <w:r w:rsidR="00FE0347" w:rsidRPr="00FE0347">
        <w:rPr>
          <w:rFonts w:cs="Akhbar MT" w:hint="cs"/>
          <w:b/>
          <w:bCs/>
          <w:sz w:val="40"/>
          <w:szCs w:val="40"/>
          <w:rtl/>
        </w:rPr>
        <w:t>السادس والستون</w:t>
      </w:r>
      <w:r w:rsidR="00FE0347">
        <w:rPr>
          <w:rFonts w:cs="Akhbar MT" w:hint="cs"/>
          <w:sz w:val="40"/>
          <w:szCs w:val="40"/>
          <w:rtl/>
        </w:rPr>
        <w:t>).</w:t>
      </w:r>
      <w:r>
        <w:rPr>
          <w:rFonts w:cs="Akhbar MT" w:hint="cs"/>
          <w:sz w:val="40"/>
          <w:szCs w:val="40"/>
          <w:rtl/>
        </w:rPr>
        <w:t xml:space="preserve"> </w:t>
      </w:r>
      <w:r w:rsidR="00AF5AE2">
        <w:rPr>
          <w:rFonts w:cs="Akhbar MT" w:hint="cs"/>
          <w:sz w:val="40"/>
          <w:szCs w:val="40"/>
          <w:rtl/>
        </w:rPr>
        <w:t xml:space="preserve"> </w:t>
      </w:r>
    </w:p>
    <w:p w:rsidR="002B4E01" w:rsidRDefault="000F2DB9" w:rsidP="000F2DB9">
      <w:pPr>
        <w:tabs>
          <w:tab w:val="left" w:pos="84"/>
        </w:tabs>
        <w:autoSpaceDE w:val="0"/>
        <w:autoSpaceDN w:val="0"/>
        <w:adjustRightInd w:val="0"/>
        <w:spacing w:line="540" w:lineRule="exact"/>
        <w:jc w:val="both"/>
        <w:rPr>
          <w:rFonts w:ascii="Times New Roman" w:hAnsi="Times New Roman" w:cs="Akhbar MT"/>
          <w:sz w:val="40"/>
          <w:szCs w:val="40"/>
          <w:rtl/>
        </w:rPr>
      </w:pPr>
      <w:r>
        <w:rPr>
          <w:rFonts w:ascii="Times New Roman" w:hAnsi="Times New Roman" w:cs="Akhbar MT" w:hint="cs"/>
          <w:b/>
          <w:bCs/>
          <w:sz w:val="40"/>
          <w:szCs w:val="40"/>
          <w:rtl/>
        </w:rPr>
        <w:t xml:space="preserve">                            </w:t>
      </w:r>
      <w:r w:rsidR="00A11F58" w:rsidRPr="000F2DB9">
        <w:rPr>
          <w:rFonts w:ascii="Times New Roman" w:hAnsi="Times New Roman" w:cs="Akhbar MT" w:hint="cs"/>
          <w:b/>
          <w:bCs/>
          <w:sz w:val="56"/>
          <w:szCs w:val="56"/>
          <w:rtl/>
        </w:rPr>
        <w:t>الموضع الثامن والستون</w:t>
      </w:r>
      <w:r>
        <w:rPr>
          <w:rFonts w:ascii="Times New Roman" w:hAnsi="Times New Roman" w:cs="Akhbar MT" w:hint="cs"/>
          <w:sz w:val="40"/>
          <w:szCs w:val="40"/>
          <w:rtl/>
        </w:rPr>
        <w:t>.</w:t>
      </w:r>
      <w:r w:rsidR="00A11F58" w:rsidRPr="00A11F58">
        <w:rPr>
          <w:rFonts w:ascii="Times New Roman" w:hAnsi="Times New Roman" w:cs="Akhbar MT" w:hint="cs"/>
          <w:sz w:val="40"/>
          <w:szCs w:val="40"/>
          <w:rtl/>
        </w:rPr>
        <w:t xml:space="preserve"> </w:t>
      </w:r>
    </w:p>
    <w:p w:rsidR="000F2DB9" w:rsidRDefault="000F2DB9" w:rsidP="006C40E3">
      <w:pPr>
        <w:tabs>
          <w:tab w:val="left" w:pos="84"/>
        </w:tabs>
        <w:autoSpaceDE w:val="0"/>
        <w:autoSpaceDN w:val="0"/>
        <w:adjustRightInd w:val="0"/>
        <w:spacing w:line="540" w:lineRule="exact"/>
        <w:jc w:val="both"/>
        <w:rPr>
          <w:rFonts w:cs="Akhbar MT"/>
          <w:sz w:val="40"/>
          <w:szCs w:val="40"/>
          <w:rtl/>
        </w:rPr>
      </w:pPr>
      <w:r w:rsidRPr="00322AF9">
        <w:rPr>
          <w:rFonts w:cs="Akhbar MT" w:hint="cs"/>
          <w:sz w:val="40"/>
          <w:szCs w:val="40"/>
          <w:rtl/>
        </w:rPr>
        <w:t>قوله: "الموت خير للعبد من الحياة"</w:t>
      </w:r>
      <w:r w:rsidR="009F7A93">
        <w:rPr>
          <w:rFonts w:cs="Akhbar MT" w:hint="cs"/>
          <w:sz w:val="40"/>
          <w:szCs w:val="40"/>
          <w:rtl/>
        </w:rPr>
        <w:t>!!</w:t>
      </w:r>
      <w:r w:rsidRPr="00322AF9">
        <w:rPr>
          <w:rFonts w:cs="Akhbar MT" w:hint="cs"/>
          <w:sz w:val="40"/>
          <w:szCs w:val="40"/>
          <w:rtl/>
        </w:rPr>
        <w:t xml:space="preserve">، غير صحيح؛ لأنه مخالف </w:t>
      </w:r>
      <w:r w:rsidR="006C40E3" w:rsidRPr="00322AF9">
        <w:rPr>
          <w:rFonts w:cs="Akhbar MT" w:hint="cs"/>
          <w:sz w:val="40"/>
          <w:szCs w:val="40"/>
          <w:rtl/>
        </w:rPr>
        <w:t>للدليل من ا</w:t>
      </w:r>
      <w:r w:rsidRPr="00322AF9">
        <w:rPr>
          <w:rFonts w:cs="Akhbar MT" w:hint="cs"/>
          <w:sz w:val="40"/>
          <w:szCs w:val="40"/>
          <w:rtl/>
        </w:rPr>
        <w:t>لسنة</w:t>
      </w:r>
      <w:r>
        <w:rPr>
          <w:rFonts w:cs="Akhbar MT" w:hint="cs"/>
          <w:sz w:val="40"/>
          <w:szCs w:val="40"/>
          <w:rtl/>
        </w:rPr>
        <w:t>:</w:t>
      </w:r>
    </w:p>
    <w:p w:rsidR="00453954" w:rsidRPr="002B4E01" w:rsidRDefault="006C40E3" w:rsidP="002B4E01">
      <w:pPr>
        <w:tabs>
          <w:tab w:val="left" w:pos="84"/>
        </w:tabs>
        <w:autoSpaceDE w:val="0"/>
        <w:autoSpaceDN w:val="0"/>
        <w:adjustRightInd w:val="0"/>
        <w:spacing w:line="540" w:lineRule="exact"/>
        <w:jc w:val="both"/>
        <w:rPr>
          <w:rFonts w:ascii="Times New Roman" w:hAnsi="Times New Roman" w:cs="Akhbar MT"/>
          <w:sz w:val="40"/>
          <w:szCs w:val="40"/>
        </w:rPr>
      </w:pPr>
      <w:r>
        <w:rPr>
          <w:rFonts w:cs="Akhbar MT" w:hint="cs"/>
          <w:sz w:val="40"/>
          <w:szCs w:val="40"/>
          <w:rtl/>
        </w:rPr>
        <w:t xml:space="preserve">فقد </w:t>
      </w:r>
      <w:r w:rsidR="00A11F58" w:rsidRPr="00A77E94">
        <w:rPr>
          <w:rFonts w:cs="Akhbar MT" w:hint="cs"/>
          <w:sz w:val="40"/>
          <w:szCs w:val="40"/>
          <w:rtl/>
        </w:rPr>
        <w:t>قال الجزائري</w:t>
      </w:r>
      <w:r w:rsidR="008A35EE">
        <w:rPr>
          <w:rFonts w:cs="Akhbar MT" w:hint="cs"/>
          <w:sz w:val="40"/>
          <w:szCs w:val="40"/>
          <w:rtl/>
        </w:rPr>
        <w:t xml:space="preserve"> </w:t>
      </w:r>
      <w:r w:rsidR="00A11F58" w:rsidRPr="00A77E94">
        <w:rPr>
          <w:rFonts w:cs="Akhbar MT" w:hint="cs"/>
          <w:sz w:val="40"/>
          <w:szCs w:val="40"/>
          <w:rtl/>
        </w:rPr>
        <w:t>(في تفسيره</w:t>
      </w:r>
      <w:r w:rsidR="00FE0347">
        <w:rPr>
          <w:rFonts w:cs="Akhbar MT" w:hint="cs"/>
          <w:sz w:val="40"/>
          <w:szCs w:val="40"/>
          <w:rtl/>
        </w:rPr>
        <w:t>:</w:t>
      </w:r>
      <w:r w:rsidR="00A11F58" w:rsidRPr="00A77E94">
        <w:rPr>
          <w:rFonts w:cs="Akhbar MT" w:hint="cs"/>
          <w:sz w:val="40"/>
          <w:szCs w:val="40"/>
          <w:rtl/>
        </w:rPr>
        <w:t xml:space="preserve"> 1</w:t>
      </w:r>
      <w:r w:rsidR="00A11F58" w:rsidRPr="006C40E3">
        <w:rPr>
          <w:rFonts w:cs="Akhbar MT" w:hint="cs"/>
          <w:sz w:val="28"/>
          <w:szCs w:val="28"/>
          <w:rtl/>
        </w:rPr>
        <w:t>/</w:t>
      </w:r>
      <w:r w:rsidR="00A11F58">
        <w:rPr>
          <w:rFonts w:cs="Akhbar MT" w:hint="cs"/>
          <w:sz w:val="40"/>
          <w:szCs w:val="40"/>
          <w:rtl/>
        </w:rPr>
        <w:t>347</w:t>
      </w:r>
      <w:r w:rsidR="00A11F58" w:rsidRPr="00A77E94">
        <w:rPr>
          <w:rFonts w:cs="Akhbar MT" w:hint="cs"/>
          <w:sz w:val="40"/>
          <w:szCs w:val="40"/>
          <w:rtl/>
        </w:rPr>
        <w:t xml:space="preserve">) عند قوله </w:t>
      </w:r>
      <w:r w:rsidR="00A11F58" w:rsidRPr="008A35EE">
        <w:rPr>
          <w:rFonts w:cs="Akhbar MT" w:hint="cs"/>
          <w:b/>
          <w:bCs/>
          <w:sz w:val="40"/>
          <w:szCs w:val="40"/>
          <w:rtl/>
        </w:rPr>
        <w:t>-</w:t>
      </w:r>
      <w:r w:rsidR="00A11F58" w:rsidRPr="00A77E94">
        <w:rPr>
          <w:rFonts w:cs="Akhbar MT" w:hint="cs"/>
          <w:sz w:val="40"/>
          <w:szCs w:val="40"/>
          <w:rtl/>
        </w:rPr>
        <w:t xml:space="preserve"> تعالى </w:t>
      </w:r>
      <w:r w:rsidR="00A11F58" w:rsidRPr="008A35EE">
        <w:rPr>
          <w:rFonts w:cs="Akhbar MT" w:hint="cs"/>
          <w:b/>
          <w:bCs/>
          <w:sz w:val="40"/>
          <w:szCs w:val="40"/>
          <w:rtl/>
        </w:rPr>
        <w:t>-</w:t>
      </w:r>
      <w:r w:rsidR="00A11F58" w:rsidRPr="00A77E94">
        <w:rPr>
          <w:rFonts w:cs="Akhbar MT" w:hint="cs"/>
          <w:sz w:val="40"/>
          <w:szCs w:val="40"/>
          <w:rtl/>
        </w:rPr>
        <w:t xml:space="preserve"> الآية:</w:t>
      </w:r>
      <w:r w:rsidR="00735526">
        <w:rPr>
          <w:rFonts w:cs="Akhbar MT" w:hint="cs"/>
          <w:sz w:val="40"/>
          <w:szCs w:val="40"/>
          <w:rtl/>
        </w:rPr>
        <w:t xml:space="preserve"> </w:t>
      </w:r>
      <w:r w:rsidR="00A11F58" w:rsidRPr="00A77E94">
        <w:rPr>
          <w:rFonts w:cs="Akhbar MT" w:hint="cs"/>
          <w:sz w:val="40"/>
          <w:szCs w:val="40"/>
          <w:rtl/>
        </w:rPr>
        <w:t>(</w:t>
      </w:r>
      <w:r w:rsidR="00A11F58">
        <w:rPr>
          <w:rFonts w:cs="Akhbar MT" w:hint="cs"/>
          <w:sz w:val="40"/>
          <w:szCs w:val="40"/>
          <w:rtl/>
        </w:rPr>
        <w:t>178</w:t>
      </w:r>
      <w:r w:rsidR="00A11F58" w:rsidRPr="00A77E94">
        <w:rPr>
          <w:rFonts w:cs="Akhbar MT" w:hint="cs"/>
          <w:sz w:val="40"/>
          <w:szCs w:val="40"/>
          <w:rtl/>
        </w:rPr>
        <w:t xml:space="preserve">), في سورة </w:t>
      </w:r>
      <w:r w:rsidR="00A11F58">
        <w:rPr>
          <w:rFonts w:cs="Akhbar MT" w:hint="cs"/>
          <w:sz w:val="40"/>
          <w:szCs w:val="40"/>
          <w:rtl/>
        </w:rPr>
        <w:t>آل عمران</w:t>
      </w:r>
      <w:r w:rsidR="00A11F58" w:rsidRPr="00A77E94">
        <w:rPr>
          <w:rFonts w:cs="Akhbar MT" w:hint="cs"/>
          <w:sz w:val="40"/>
          <w:szCs w:val="40"/>
          <w:rtl/>
        </w:rPr>
        <w:t xml:space="preserve">: </w:t>
      </w:r>
      <w:r w:rsidR="00A11F58" w:rsidRPr="00A77E94">
        <w:rPr>
          <w:rFonts w:cs="Akhbar MT" w:hint="cs"/>
          <w:sz w:val="40"/>
          <w:szCs w:val="40"/>
        </w:rPr>
        <w:sym w:font="AGA Arabesque" w:char="F07D"/>
      </w:r>
      <w:r w:rsidR="00737549">
        <w:rPr>
          <w:rFonts w:cs="Akhbar MT"/>
          <w:sz w:val="40"/>
          <w:szCs w:val="40"/>
          <w:rtl/>
        </w:rPr>
        <w:t>َ</w:t>
      </w:r>
      <w:r w:rsidR="00F324F7" w:rsidRPr="00F324F7">
        <w:rPr>
          <w:rFonts w:cs="Akhbar MT"/>
          <w:sz w:val="40"/>
          <w:szCs w:val="40"/>
          <w:rtl/>
        </w:rPr>
        <w:t>وَلاَ يَحْسَبَنَّ الَّذِينَ كَفَرُواْ أَنَّمَا نُمْلِي لَهُمْ خَيْرٌ لِّأَنفُسِهِمْ إِنَّمَا نُمْلِي لَهُمْ لِيَزْدَادُواْ إِثْمًا وَلَهُمُ عَذَابٌ مُّهِينٌ</w:t>
      </w:r>
      <w:r w:rsidR="00F324F7">
        <w:rPr>
          <w:rFonts w:cs="Akhbar MT" w:hint="cs"/>
          <w:sz w:val="40"/>
          <w:szCs w:val="40"/>
        </w:rPr>
        <w:sym w:font="AGA Arabesque" w:char="F07B"/>
      </w:r>
      <w:r w:rsidR="00A11F58" w:rsidRPr="00F324F7">
        <w:rPr>
          <w:rFonts w:cs="Akhbar MT" w:hint="cs"/>
          <w:sz w:val="40"/>
          <w:szCs w:val="40"/>
          <w:rtl/>
        </w:rPr>
        <w:t>, في هداية الآيات: "</w:t>
      </w:r>
      <w:r w:rsidR="00243C3B" w:rsidRPr="00F324F7">
        <w:rPr>
          <w:rFonts w:cs="Akhbar MT" w:hint="cs"/>
          <w:sz w:val="40"/>
          <w:szCs w:val="40"/>
          <w:rtl/>
        </w:rPr>
        <w:t>الموت خير لل</w:t>
      </w:r>
      <w:r w:rsidR="00E17D98">
        <w:rPr>
          <w:rFonts w:cs="Akhbar MT" w:hint="cs"/>
          <w:sz w:val="40"/>
          <w:szCs w:val="40"/>
          <w:rtl/>
        </w:rPr>
        <w:t>ع</w:t>
      </w:r>
      <w:r w:rsidR="00243C3B" w:rsidRPr="00F324F7">
        <w:rPr>
          <w:rFonts w:cs="Akhbar MT" w:hint="cs"/>
          <w:sz w:val="40"/>
          <w:szCs w:val="40"/>
          <w:rtl/>
        </w:rPr>
        <w:t>بد من الحياة؛ لأنه إن كان صالحاً فالآخرة خير له من الدنيا، وإن كان غير ذلك حتى لا</w:t>
      </w:r>
      <w:r w:rsidR="0047727A">
        <w:rPr>
          <w:rFonts w:cs="Akhbar MT" w:hint="cs"/>
          <w:sz w:val="40"/>
          <w:szCs w:val="40"/>
          <w:rtl/>
        </w:rPr>
        <w:t xml:space="preserve"> </w:t>
      </w:r>
      <w:r w:rsidR="00243C3B" w:rsidRPr="00F324F7">
        <w:rPr>
          <w:rFonts w:cs="Akhbar MT" w:hint="cs"/>
          <w:sz w:val="40"/>
          <w:szCs w:val="40"/>
          <w:rtl/>
        </w:rPr>
        <w:t>يزداد إثماً فيوبق بكثرة ذنوبه".</w:t>
      </w:r>
    </w:p>
    <w:p w:rsidR="00C762CF" w:rsidRDefault="00453954" w:rsidP="007C3316">
      <w:pPr>
        <w:pStyle w:val="a9"/>
        <w:bidi/>
        <w:rPr>
          <w:rFonts w:cs="Akhbar MT"/>
          <w:sz w:val="40"/>
          <w:szCs w:val="40"/>
          <w:rtl/>
        </w:rPr>
      </w:pPr>
      <w:r w:rsidRPr="007C3316">
        <w:rPr>
          <w:rFonts w:cs="Akhbar MT" w:hint="cs"/>
          <w:b/>
          <w:bCs/>
          <w:sz w:val="40"/>
          <w:szCs w:val="40"/>
          <w:rtl/>
        </w:rPr>
        <w:lastRenderedPageBreak/>
        <w:t>قلت</w:t>
      </w:r>
      <w:r w:rsidRPr="00453954">
        <w:rPr>
          <w:rFonts w:cs="Akhbar MT" w:hint="cs"/>
          <w:sz w:val="40"/>
          <w:szCs w:val="40"/>
          <w:rtl/>
        </w:rPr>
        <w:t>:</w:t>
      </w:r>
      <w:r w:rsidR="007C3316">
        <w:rPr>
          <w:rFonts w:cs="Akhbar MT" w:hint="cs"/>
          <w:sz w:val="40"/>
          <w:szCs w:val="40"/>
          <w:rtl/>
        </w:rPr>
        <w:t xml:space="preserve"> </w:t>
      </w:r>
      <w:r>
        <w:rPr>
          <w:rFonts w:cs="Akhbar MT" w:hint="cs"/>
          <w:sz w:val="40"/>
          <w:szCs w:val="40"/>
          <w:rtl/>
        </w:rPr>
        <w:t>ما ذهب إليه المؤلف وما علل به بعقله غير صحيح؛ لأنه بمنأى عن السنة وما عليه أهل الاتباع، وهذا منهجه وطريقته في تقريراته</w:t>
      </w:r>
      <w:r w:rsidR="00BA500E">
        <w:rPr>
          <w:rFonts w:cs="Akhbar MT" w:hint="cs"/>
          <w:sz w:val="40"/>
          <w:szCs w:val="40"/>
          <w:rtl/>
        </w:rPr>
        <w:t xml:space="preserve"> وما يذهب إليه</w:t>
      </w:r>
      <w:r w:rsidR="00CD7AB0">
        <w:rPr>
          <w:rFonts w:cs="Akhbar MT" w:hint="cs"/>
          <w:sz w:val="40"/>
          <w:szCs w:val="40"/>
          <w:rtl/>
        </w:rPr>
        <w:t>،</w:t>
      </w:r>
      <w:r w:rsidR="00BA500E">
        <w:rPr>
          <w:rFonts w:cs="Akhbar MT" w:hint="cs"/>
          <w:sz w:val="40"/>
          <w:szCs w:val="40"/>
          <w:rtl/>
        </w:rPr>
        <w:t xml:space="preserve"> خلاف تحقيق أهل العلم والتزامهم </w:t>
      </w:r>
      <w:r w:rsidR="00BA4409">
        <w:rPr>
          <w:rFonts w:cs="Akhbar MT" w:hint="cs"/>
          <w:sz w:val="40"/>
          <w:szCs w:val="40"/>
          <w:rtl/>
        </w:rPr>
        <w:t>ب</w:t>
      </w:r>
      <w:r w:rsidR="00BA500E">
        <w:rPr>
          <w:rFonts w:cs="Akhbar MT" w:hint="cs"/>
          <w:sz w:val="40"/>
          <w:szCs w:val="40"/>
          <w:rtl/>
        </w:rPr>
        <w:t>الحق</w:t>
      </w:r>
      <w:r w:rsidR="00BA4409">
        <w:rPr>
          <w:rFonts w:cs="Akhbar MT" w:hint="cs"/>
          <w:sz w:val="40"/>
          <w:szCs w:val="40"/>
          <w:rtl/>
        </w:rPr>
        <w:t>، وطريقته طريقة أهل الجهل</w:t>
      </w:r>
      <w:r w:rsidR="008A222E">
        <w:rPr>
          <w:rFonts w:cs="Akhbar MT" w:hint="cs"/>
          <w:sz w:val="40"/>
          <w:szCs w:val="40"/>
          <w:rtl/>
        </w:rPr>
        <w:t xml:space="preserve"> والبدعة</w:t>
      </w:r>
      <w:r w:rsidR="00BA4409">
        <w:rPr>
          <w:rFonts w:cs="Akhbar MT" w:hint="cs"/>
          <w:sz w:val="40"/>
          <w:szCs w:val="40"/>
          <w:rtl/>
        </w:rPr>
        <w:t>.</w:t>
      </w:r>
    </w:p>
    <w:p w:rsidR="00DE4E01" w:rsidRDefault="00E17D98" w:rsidP="00271782">
      <w:pPr>
        <w:pStyle w:val="a9"/>
        <w:bidi/>
        <w:jc w:val="both"/>
        <w:rPr>
          <w:rFonts w:cs="Akhbar MT"/>
          <w:sz w:val="40"/>
          <w:szCs w:val="40"/>
          <w:rtl/>
        </w:rPr>
      </w:pPr>
      <w:r w:rsidRPr="00E17D98">
        <w:rPr>
          <w:rFonts w:cs="Akhbar MT" w:hint="cs"/>
          <w:sz w:val="40"/>
          <w:szCs w:val="40"/>
          <w:rtl/>
        </w:rPr>
        <w:t>قال الرومي</w:t>
      </w:r>
      <w:r w:rsidR="00D17D12">
        <w:rPr>
          <w:rFonts w:cs="Akhbar MT" w:hint="cs"/>
          <w:sz w:val="40"/>
          <w:szCs w:val="40"/>
          <w:rtl/>
        </w:rPr>
        <w:t xml:space="preserve"> </w:t>
      </w:r>
      <w:r w:rsidRPr="00E17D98">
        <w:rPr>
          <w:rFonts w:cs="Akhbar MT" w:hint="cs"/>
          <w:sz w:val="40"/>
          <w:szCs w:val="40"/>
          <w:rtl/>
        </w:rPr>
        <w:t>(في</w:t>
      </w:r>
      <w:r w:rsidR="00FE0347">
        <w:rPr>
          <w:rFonts w:cs="Akhbar MT" w:hint="cs"/>
          <w:sz w:val="40"/>
          <w:szCs w:val="40"/>
          <w:rtl/>
        </w:rPr>
        <w:t>:</w:t>
      </w:r>
      <w:r w:rsidRPr="00E17D98">
        <w:rPr>
          <w:rFonts w:cs="Akhbar MT" w:hint="cs"/>
          <w:sz w:val="40"/>
          <w:szCs w:val="40"/>
          <w:rtl/>
        </w:rPr>
        <w:t xml:space="preserve"> م</w:t>
      </w:r>
      <w:r w:rsidRPr="006C40E3">
        <w:rPr>
          <w:rFonts w:cs="Akhbar MT" w:hint="cs"/>
          <w:sz w:val="28"/>
          <w:szCs w:val="28"/>
          <w:rtl/>
        </w:rPr>
        <w:t>/</w:t>
      </w:r>
      <w:r w:rsidRPr="00E17D98">
        <w:rPr>
          <w:rFonts w:cs="Akhbar MT" w:hint="cs"/>
          <w:sz w:val="40"/>
          <w:szCs w:val="40"/>
          <w:rtl/>
        </w:rPr>
        <w:t>35): "إطلاق القول</w:t>
      </w:r>
      <w:r w:rsidRPr="008D083A">
        <w:rPr>
          <w:rFonts w:cs="Akhbar MT" w:hint="cs"/>
          <w:sz w:val="40"/>
          <w:szCs w:val="40"/>
          <w:rtl/>
        </w:rPr>
        <w:t xml:space="preserve"> </w:t>
      </w:r>
      <w:r w:rsidR="008D083A" w:rsidRPr="008D083A">
        <w:rPr>
          <w:rFonts w:cs="Akhbar MT" w:hint="cs"/>
          <w:sz w:val="40"/>
          <w:szCs w:val="40"/>
          <w:rtl/>
        </w:rPr>
        <w:t xml:space="preserve"> بأن الموت خير للعبد من الحياة غير مقبول؛ بل قد ورد في السنة ما يدل على أن الحياة خير من الموت سواء كان العبد محسناً أو مسيئاً</w:t>
      </w:r>
      <w:r w:rsidR="008D083A">
        <w:rPr>
          <w:rFonts w:cs="Akhbar MT" w:hint="cs"/>
          <w:sz w:val="40"/>
          <w:szCs w:val="40"/>
          <w:rtl/>
        </w:rPr>
        <w:t>،</w:t>
      </w:r>
      <w:r w:rsidR="008D083A" w:rsidRPr="008D083A">
        <w:rPr>
          <w:rFonts w:cs="Akhbar MT" w:hint="cs"/>
          <w:sz w:val="40"/>
          <w:szCs w:val="40"/>
          <w:rtl/>
        </w:rPr>
        <w:t xml:space="preserve"> ففي صحيح البخاري</w:t>
      </w:r>
      <w:r w:rsidR="00FE0347">
        <w:rPr>
          <w:rFonts w:cs="Akhbar MT" w:hint="cs"/>
          <w:sz w:val="40"/>
          <w:szCs w:val="40"/>
          <w:rtl/>
        </w:rPr>
        <w:t>:</w:t>
      </w:r>
      <w:r w:rsidR="008D083A" w:rsidRPr="008D083A">
        <w:rPr>
          <w:rFonts w:cs="Akhbar MT" w:hint="cs"/>
          <w:sz w:val="40"/>
          <w:szCs w:val="40"/>
          <w:rtl/>
        </w:rPr>
        <w:t>(10</w:t>
      </w:r>
      <w:r w:rsidR="008D083A" w:rsidRPr="006C40E3">
        <w:rPr>
          <w:rFonts w:cs="Akhbar MT" w:hint="cs"/>
          <w:sz w:val="28"/>
          <w:szCs w:val="28"/>
          <w:rtl/>
        </w:rPr>
        <w:t>/</w:t>
      </w:r>
      <w:r w:rsidR="008D083A" w:rsidRPr="008D083A">
        <w:rPr>
          <w:rFonts w:cs="Akhbar MT" w:hint="cs"/>
          <w:sz w:val="40"/>
          <w:szCs w:val="40"/>
          <w:rtl/>
        </w:rPr>
        <w:t>127)</w:t>
      </w:r>
      <w:r w:rsidR="001E5C25">
        <w:rPr>
          <w:rFonts w:cs="Akhbar MT" w:hint="cs"/>
          <w:sz w:val="40"/>
          <w:szCs w:val="40"/>
          <w:rtl/>
        </w:rPr>
        <w:t xml:space="preserve"> </w:t>
      </w:r>
      <w:r w:rsidR="008D083A" w:rsidRPr="008D083A">
        <w:rPr>
          <w:rFonts w:cs="Akhbar MT" w:hint="cs"/>
          <w:sz w:val="40"/>
          <w:szCs w:val="40"/>
          <w:rtl/>
        </w:rPr>
        <w:t xml:space="preserve">عن أبي هريرة </w:t>
      </w:r>
      <w:r w:rsidR="00DE4E01" w:rsidRPr="00905C75">
        <w:rPr>
          <w:rFonts w:ascii="Akhbar MT" w:hAnsi="AGA Arabesque" w:cs="Akhbar MT" w:hint="cs"/>
          <w:sz w:val="40"/>
          <w:szCs w:val="40"/>
          <w:rtl/>
        </w:rPr>
        <w:t>رضي الله عنه قال قال رسول الله صلى الله عليه وسلم:</w:t>
      </w:r>
      <w:r w:rsidR="00DE4E01" w:rsidRPr="00905C75">
        <w:rPr>
          <w:rFonts w:ascii="Akhbar MT" w:hAnsi="AGA Arabesque" w:cs="Aharoni" w:hint="cs"/>
          <w:sz w:val="40"/>
          <w:szCs w:val="40"/>
          <w:rtl/>
        </w:rPr>
        <w:t xml:space="preserve"> «</w:t>
      </w:r>
      <w:r w:rsidR="00DE4E01" w:rsidRPr="00905C75">
        <w:rPr>
          <w:rFonts w:ascii="Akhbar MT" w:hAnsi="AGA Arabesque" w:cs="Akhbar MT" w:hint="cs"/>
          <w:sz w:val="40"/>
          <w:szCs w:val="40"/>
          <w:rtl/>
        </w:rPr>
        <w:t>لن يدخل أحداً منكم عمله الجنة</w:t>
      </w:r>
      <w:r w:rsidR="00DE4E01" w:rsidRPr="00905C75">
        <w:rPr>
          <w:rFonts w:ascii="Akhbar MT" w:hAnsi="AGA Arabesque" w:cs="Aharoni" w:hint="cs"/>
          <w:sz w:val="40"/>
          <w:szCs w:val="40"/>
          <w:rtl/>
        </w:rPr>
        <w:t>»</w:t>
      </w:r>
      <w:r w:rsidR="00DE4E01" w:rsidRPr="00905C75">
        <w:rPr>
          <w:rFonts w:ascii="Akhbar MT" w:hAnsi="AGA Arabesque" w:cs="Akhbar MT" w:hint="cs"/>
          <w:sz w:val="40"/>
          <w:szCs w:val="40"/>
          <w:rtl/>
        </w:rPr>
        <w:t>، قالوا: ولا أنت يا رسول الله</w:t>
      </w:r>
      <w:r w:rsidR="00FE0347">
        <w:rPr>
          <w:rFonts w:ascii="Akhbar MT" w:hAnsi="AGA Arabesque" w:cs="Akhbar MT" w:hint="cs"/>
          <w:sz w:val="40"/>
          <w:szCs w:val="40"/>
          <w:rtl/>
        </w:rPr>
        <w:t>،</w:t>
      </w:r>
      <w:r w:rsidR="00DE4E01" w:rsidRPr="00905C75">
        <w:rPr>
          <w:rFonts w:ascii="Akhbar MT" w:hAnsi="AGA Arabesque" w:cs="Akhbar MT" w:hint="cs"/>
          <w:sz w:val="40"/>
          <w:szCs w:val="40"/>
          <w:rtl/>
        </w:rPr>
        <w:t xml:space="preserve"> قال:</w:t>
      </w:r>
      <w:r w:rsidR="00DE4E01" w:rsidRPr="00905C75">
        <w:rPr>
          <w:rFonts w:ascii="Akhbar MT" w:hAnsi="AGA Arabesque" w:cs="Aharoni" w:hint="cs"/>
          <w:sz w:val="40"/>
          <w:szCs w:val="40"/>
          <w:rtl/>
        </w:rPr>
        <w:t xml:space="preserve"> «</w:t>
      </w:r>
      <w:r w:rsidR="002E01E5">
        <w:rPr>
          <w:rFonts w:ascii="Akhbar MT" w:hAnsi="AGA Arabesque" w:cs="Akhbar MT" w:hint="cs"/>
          <w:sz w:val="40"/>
          <w:szCs w:val="40"/>
          <w:rtl/>
        </w:rPr>
        <w:t xml:space="preserve">لا، </w:t>
      </w:r>
      <w:r w:rsidR="00DE4E01" w:rsidRPr="00905C75">
        <w:rPr>
          <w:rFonts w:ascii="Akhbar MT" w:hAnsi="AGA Arabesque" w:cs="Akhbar MT" w:hint="cs"/>
          <w:sz w:val="40"/>
          <w:szCs w:val="40"/>
          <w:rtl/>
        </w:rPr>
        <w:t>ولا أنا, إلا أن يتغمدني الله بفضل ورحمة</w:t>
      </w:r>
      <w:r w:rsidR="00C458F9">
        <w:rPr>
          <w:rFonts w:ascii="Akhbar MT" w:hAnsi="AGA Arabesque" w:cs="Akhbar MT" w:hint="cs"/>
          <w:sz w:val="40"/>
          <w:szCs w:val="40"/>
          <w:rtl/>
        </w:rPr>
        <w:t>،</w:t>
      </w:r>
      <w:r w:rsidR="005720D7">
        <w:rPr>
          <w:rFonts w:ascii="Akhbar MT" w:hAnsi="AGA Arabesque" w:cs="Akhbar MT" w:hint="cs"/>
          <w:sz w:val="40"/>
          <w:szCs w:val="40"/>
          <w:rtl/>
        </w:rPr>
        <w:t xml:space="preserve"> </w:t>
      </w:r>
      <w:r w:rsidR="00C458F9">
        <w:rPr>
          <w:rFonts w:ascii="Akhbar MT" w:hAnsi="AGA Arabesque" w:cs="Akhbar MT" w:hint="cs"/>
          <w:sz w:val="40"/>
          <w:szCs w:val="40"/>
          <w:rtl/>
        </w:rPr>
        <w:t>فسددوا وقاربوا، ولا يتمنين أحدكم الموت؛ إما محسناً فلعله</w:t>
      </w:r>
      <w:r w:rsidR="00C458F9" w:rsidRPr="00C458F9">
        <w:rPr>
          <w:rFonts w:ascii="Akhbar MT" w:hAnsi="AGA Arabesque" w:cs="Akhbar MT" w:hint="cs"/>
          <w:sz w:val="40"/>
          <w:szCs w:val="40"/>
          <w:rtl/>
        </w:rPr>
        <w:t xml:space="preserve"> أن</w:t>
      </w:r>
      <w:r w:rsidR="00C458F9">
        <w:rPr>
          <w:rFonts w:ascii="Akhbar MT" w:hAnsi="AGA Arabesque" w:hint="cs"/>
          <w:sz w:val="40"/>
          <w:szCs w:val="40"/>
          <w:rtl/>
        </w:rPr>
        <w:t xml:space="preserve"> </w:t>
      </w:r>
      <w:r w:rsidR="00C458F9" w:rsidRPr="00C458F9">
        <w:rPr>
          <w:rFonts w:cs="Akhbar MT" w:hint="cs"/>
          <w:sz w:val="40"/>
          <w:szCs w:val="40"/>
          <w:rtl/>
        </w:rPr>
        <w:t xml:space="preserve">يزداد خيراً، وإما مسيئاً فلعله </w:t>
      </w:r>
      <w:r w:rsidR="007438AC">
        <w:rPr>
          <w:rFonts w:cs="Akhbar MT" w:hint="cs"/>
          <w:sz w:val="40"/>
          <w:szCs w:val="40"/>
          <w:rtl/>
        </w:rPr>
        <w:t xml:space="preserve">أن </w:t>
      </w:r>
      <w:r w:rsidR="00C458F9" w:rsidRPr="00C458F9">
        <w:rPr>
          <w:rFonts w:cs="Akhbar MT" w:hint="cs"/>
          <w:sz w:val="40"/>
          <w:szCs w:val="40"/>
          <w:rtl/>
        </w:rPr>
        <w:t>يستعتب</w:t>
      </w:r>
      <w:r w:rsidR="00C458F9" w:rsidRPr="00905C75">
        <w:rPr>
          <w:rFonts w:ascii="Akhbar MT" w:hAnsi="AGA Arabesque" w:cs="Aharoni" w:hint="cs"/>
          <w:sz w:val="40"/>
          <w:szCs w:val="40"/>
          <w:rtl/>
        </w:rPr>
        <w:t>»</w:t>
      </w:r>
      <w:r w:rsidR="00DE4E01" w:rsidRPr="00C458F9">
        <w:rPr>
          <w:rFonts w:cs="Akhbar MT" w:hint="cs"/>
          <w:sz w:val="40"/>
          <w:szCs w:val="40"/>
          <w:rtl/>
        </w:rPr>
        <w:t>.</w:t>
      </w:r>
    </w:p>
    <w:p w:rsidR="00AD1C80" w:rsidRPr="00985C0D" w:rsidRDefault="00AD1C80" w:rsidP="00AD058B">
      <w:pPr>
        <w:autoSpaceDE w:val="0"/>
        <w:autoSpaceDN w:val="0"/>
        <w:adjustRightInd w:val="0"/>
        <w:spacing w:line="540" w:lineRule="exact"/>
        <w:jc w:val="both"/>
        <w:rPr>
          <w:rFonts w:cs="Akhbar MT"/>
          <w:sz w:val="40"/>
          <w:szCs w:val="40"/>
          <w:rtl/>
        </w:rPr>
      </w:pPr>
      <w:r>
        <w:rPr>
          <w:rFonts w:cs="Akhbar MT" w:hint="cs"/>
          <w:sz w:val="40"/>
          <w:szCs w:val="40"/>
          <w:rtl/>
        </w:rPr>
        <w:t>وقال الحافظ ابن حجر</w:t>
      </w:r>
      <w:r w:rsidR="00AC70F4">
        <w:rPr>
          <w:rFonts w:cs="Akhbar MT" w:hint="cs"/>
          <w:sz w:val="40"/>
          <w:szCs w:val="40"/>
          <w:rtl/>
        </w:rPr>
        <w:t xml:space="preserve"> </w:t>
      </w:r>
      <w:r>
        <w:rPr>
          <w:rFonts w:cs="Akhbar MT" w:hint="cs"/>
          <w:sz w:val="40"/>
          <w:szCs w:val="40"/>
          <w:rtl/>
        </w:rPr>
        <w:t>العسقلاني</w:t>
      </w:r>
      <w:r w:rsidR="00073DE4">
        <w:rPr>
          <w:rFonts w:cs="Akhbar MT" w:hint="cs"/>
          <w:sz w:val="40"/>
          <w:szCs w:val="40"/>
          <w:rtl/>
        </w:rPr>
        <w:t xml:space="preserve"> </w:t>
      </w:r>
      <w:r w:rsidRPr="008A35EE">
        <w:rPr>
          <w:rFonts w:cs="Akhbar MT" w:hint="cs"/>
          <w:b/>
          <w:bCs/>
          <w:sz w:val="40"/>
          <w:szCs w:val="40"/>
          <w:rtl/>
        </w:rPr>
        <w:t>-</w:t>
      </w:r>
      <w:r w:rsidR="00FE0347">
        <w:rPr>
          <w:rFonts w:cs="Akhbar MT" w:hint="cs"/>
          <w:sz w:val="40"/>
          <w:szCs w:val="40"/>
          <w:rtl/>
        </w:rPr>
        <w:t xml:space="preserve"> </w:t>
      </w:r>
      <w:r>
        <w:rPr>
          <w:rFonts w:cs="Akhbar MT" w:hint="cs"/>
          <w:sz w:val="40"/>
          <w:szCs w:val="40"/>
          <w:rtl/>
        </w:rPr>
        <w:t>رحمه الله</w:t>
      </w:r>
      <w:r w:rsidR="00FE0347">
        <w:rPr>
          <w:rFonts w:cs="Akhbar MT" w:hint="cs"/>
          <w:sz w:val="40"/>
          <w:szCs w:val="40"/>
          <w:rtl/>
        </w:rPr>
        <w:t xml:space="preserve"> </w:t>
      </w:r>
      <w:r w:rsidRPr="008A35EE">
        <w:rPr>
          <w:rFonts w:cs="Akhbar MT" w:hint="cs"/>
          <w:b/>
          <w:bCs/>
          <w:sz w:val="40"/>
          <w:szCs w:val="40"/>
          <w:rtl/>
        </w:rPr>
        <w:t>-</w:t>
      </w:r>
      <w:r w:rsidR="00FE0347">
        <w:rPr>
          <w:rFonts w:cs="Akhbar MT" w:hint="cs"/>
          <w:sz w:val="40"/>
          <w:szCs w:val="40"/>
          <w:rtl/>
        </w:rPr>
        <w:t xml:space="preserve"> </w:t>
      </w:r>
      <w:r>
        <w:rPr>
          <w:rFonts w:cs="Akhbar MT" w:hint="cs"/>
          <w:sz w:val="40"/>
          <w:szCs w:val="40"/>
          <w:rtl/>
        </w:rPr>
        <w:t>(في الفتح</w:t>
      </w:r>
      <w:r w:rsidR="00BE145B">
        <w:rPr>
          <w:rFonts w:cs="Akhbar MT" w:hint="cs"/>
          <w:sz w:val="40"/>
          <w:szCs w:val="40"/>
          <w:rtl/>
        </w:rPr>
        <w:t>:</w:t>
      </w:r>
      <w:r>
        <w:rPr>
          <w:rFonts w:cs="Akhbar MT" w:hint="cs"/>
          <w:sz w:val="40"/>
          <w:szCs w:val="40"/>
          <w:rtl/>
        </w:rPr>
        <w:t xml:space="preserve"> 10</w:t>
      </w:r>
      <w:r w:rsidRPr="006C40E3">
        <w:rPr>
          <w:rFonts w:cs="Akhbar MT" w:hint="cs"/>
          <w:sz w:val="28"/>
          <w:szCs w:val="28"/>
          <w:rtl/>
        </w:rPr>
        <w:t>/</w:t>
      </w:r>
      <w:r>
        <w:rPr>
          <w:rFonts w:cs="Akhbar MT" w:hint="cs"/>
          <w:sz w:val="40"/>
          <w:szCs w:val="40"/>
          <w:rtl/>
        </w:rPr>
        <w:t xml:space="preserve">130): </w:t>
      </w:r>
      <w:r w:rsidR="00AD058B">
        <w:rPr>
          <w:rFonts w:cs="Akhbar MT" w:hint="cs"/>
          <w:sz w:val="40"/>
          <w:szCs w:val="40"/>
          <w:rtl/>
        </w:rPr>
        <w:t>(</w:t>
      </w:r>
      <w:r>
        <w:rPr>
          <w:rFonts w:cs="Akhbar MT" w:hint="cs"/>
          <w:sz w:val="40"/>
          <w:szCs w:val="40"/>
          <w:rtl/>
        </w:rPr>
        <w:t xml:space="preserve">وفيه إشارة إلى أن المعني في النهي عن تمني الموت والدعاء به، هو انقطاع العمل بالموت؛ فإن الحياة يتسبب منها العمل، </w:t>
      </w:r>
      <w:r w:rsidRPr="00985C0D">
        <w:rPr>
          <w:rFonts w:cs="Akhbar MT" w:hint="cs"/>
          <w:sz w:val="40"/>
          <w:szCs w:val="40"/>
          <w:rtl/>
        </w:rPr>
        <w:t>والعمل يحصل به زيادة الثواب</w:t>
      </w:r>
      <w:r w:rsidR="00FE0347" w:rsidRPr="00985C0D">
        <w:rPr>
          <w:rFonts w:cs="Akhbar MT" w:hint="cs"/>
          <w:sz w:val="40"/>
          <w:szCs w:val="40"/>
          <w:rtl/>
        </w:rPr>
        <w:t xml:space="preserve">، ولو </w:t>
      </w:r>
      <w:r w:rsidR="00AC70F4" w:rsidRPr="00985C0D">
        <w:rPr>
          <w:rFonts w:cs="Akhbar MT" w:hint="cs"/>
          <w:sz w:val="40"/>
          <w:szCs w:val="40"/>
          <w:rtl/>
        </w:rPr>
        <w:t>لم يكن إلا استمرار التوحيد فهو أفضل الأعمال.</w:t>
      </w:r>
    </w:p>
    <w:p w:rsidR="00AC70F4" w:rsidRDefault="00AC70F4" w:rsidP="00464D8C">
      <w:pPr>
        <w:autoSpaceDE w:val="0"/>
        <w:autoSpaceDN w:val="0"/>
        <w:adjustRightInd w:val="0"/>
        <w:spacing w:line="540" w:lineRule="exact"/>
        <w:jc w:val="both"/>
        <w:rPr>
          <w:rFonts w:cs="Akhbar MT"/>
          <w:sz w:val="40"/>
          <w:szCs w:val="40"/>
          <w:rtl/>
        </w:rPr>
      </w:pPr>
      <w:r>
        <w:rPr>
          <w:rFonts w:cs="Akhbar MT" w:hint="cs"/>
          <w:sz w:val="40"/>
          <w:szCs w:val="40"/>
          <w:rtl/>
        </w:rPr>
        <w:t>ولا ير</w:t>
      </w:r>
      <w:r w:rsidR="002D0A7A">
        <w:rPr>
          <w:rFonts w:cs="Akhbar MT" w:hint="cs"/>
          <w:sz w:val="40"/>
          <w:szCs w:val="40"/>
          <w:rtl/>
        </w:rPr>
        <w:t>د</w:t>
      </w:r>
      <w:r>
        <w:rPr>
          <w:rFonts w:cs="Akhbar MT" w:hint="cs"/>
          <w:sz w:val="40"/>
          <w:szCs w:val="40"/>
          <w:rtl/>
        </w:rPr>
        <w:t xml:space="preserve"> على هذا أنه يجوز أن يقع الارتداد</w:t>
      </w:r>
      <w:r w:rsidR="00FE0347">
        <w:rPr>
          <w:rFonts w:cs="Akhbar MT" w:hint="cs"/>
          <w:sz w:val="40"/>
          <w:szCs w:val="40"/>
          <w:rtl/>
        </w:rPr>
        <w:t xml:space="preserve"> </w:t>
      </w:r>
      <w:r w:rsidRPr="008A35EE">
        <w:rPr>
          <w:rFonts w:cs="Akhbar MT" w:hint="cs"/>
          <w:b/>
          <w:bCs/>
          <w:sz w:val="40"/>
          <w:szCs w:val="40"/>
          <w:rtl/>
        </w:rPr>
        <w:t>-</w:t>
      </w:r>
      <w:r w:rsidR="00FE0347">
        <w:rPr>
          <w:rFonts w:cs="Akhbar MT" w:hint="cs"/>
          <w:sz w:val="40"/>
          <w:szCs w:val="40"/>
          <w:rtl/>
        </w:rPr>
        <w:t xml:space="preserve"> </w:t>
      </w:r>
      <w:r>
        <w:rPr>
          <w:rFonts w:cs="Akhbar MT" w:hint="cs"/>
          <w:sz w:val="40"/>
          <w:szCs w:val="40"/>
          <w:rtl/>
        </w:rPr>
        <w:t>والعياذ بالله تعالى</w:t>
      </w:r>
      <w:r w:rsidR="00FE0347">
        <w:rPr>
          <w:rFonts w:cs="Akhbar MT" w:hint="cs"/>
          <w:sz w:val="40"/>
          <w:szCs w:val="40"/>
          <w:rtl/>
        </w:rPr>
        <w:t xml:space="preserve"> </w:t>
      </w:r>
      <w:r w:rsidRPr="008A35EE">
        <w:rPr>
          <w:rFonts w:cs="Akhbar MT" w:hint="cs"/>
          <w:b/>
          <w:bCs/>
          <w:sz w:val="40"/>
          <w:szCs w:val="40"/>
          <w:rtl/>
        </w:rPr>
        <w:t>-</w:t>
      </w:r>
      <w:r w:rsidR="00FE0347">
        <w:rPr>
          <w:rFonts w:cs="Akhbar MT" w:hint="cs"/>
          <w:sz w:val="40"/>
          <w:szCs w:val="40"/>
          <w:rtl/>
        </w:rPr>
        <w:t xml:space="preserve"> </w:t>
      </w:r>
      <w:r>
        <w:rPr>
          <w:rFonts w:cs="Akhbar MT" w:hint="cs"/>
          <w:sz w:val="40"/>
          <w:szCs w:val="40"/>
          <w:rtl/>
        </w:rPr>
        <w:t>عن الإيمان؛ لأن ذلك نادر، والإ</w:t>
      </w:r>
      <w:r w:rsidR="002D0A7A">
        <w:rPr>
          <w:rFonts w:cs="Akhbar MT" w:hint="cs"/>
          <w:sz w:val="40"/>
          <w:szCs w:val="40"/>
          <w:rtl/>
        </w:rPr>
        <w:t>ي</w:t>
      </w:r>
      <w:r>
        <w:rPr>
          <w:rFonts w:cs="Akhbar MT" w:hint="cs"/>
          <w:sz w:val="40"/>
          <w:szCs w:val="40"/>
          <w:rtl/>
        </w:rPr>
        <w:t xml:space="preserve">مان بعد أن تخالط بشاشته القلوب </w:t>
      </w:r>
      <w:r w:rsidR="002D0A7A">
        <w:rPr>
          <w:rFonts w:cs="Akhbar MT" w:hint="cs"/>
          <w:sz w:val="40"/>
          <w:szCs w:val="40"/>
          <w:rtl/>
        </w:rPr>
        <w:t xml:space="preserve">لا </w:t>
      </w:r>
      <w:r>
        <w:rPr>
          <w:rFonts w:cs="Akhbar MT" w:hint="cs"/>
          <w:sz w:val="40"/>
          <w:szCs w:val="40"/>
          <w:rtl/>
        </w:rPr>
        <w:t>يسخطه أحد، وعلى تقدير وقوع ذلك</w:t>
      </w:r>
      <w:r w:rsidR="00F40D81">
        <w:rPr>
          <w:rFonts w:cs="Akhbar MT" w:hint="cs"/>
          <w:sz w:val="40"/>
          <w:szCs w:val="40"/>
          <w:rtl/>
        </w:rPr>
        <w:t xml:space="preserve"> </w:t>
      </w:r>
      <w:r w:rsidRPr="008A35EE">
        <w:rPr>
          <w:rFonts w:cs="Akhbar MT" w:hint="cs"/>
          <w:b/>
          <w:bCs/>
          <w:sz w:val="40"/>
          <w:szCs w:val="40"/>
          <w:rtl/>
        </w:rPr>
        <w:t>-</w:t>
      </w:r>
      <w:r w:rsidR="00F40D81">
        <w:rPr>
          <w:rFonts w:cs="Akhbar MT" w:hint="cs"/>
          <w:sz w:val="40"/>
          <w:szCs w:val="40"/>
          <w:rtl/>
        </w:rPr>
        <w:t xml:space="preserve"> </w:t>
      </w:r>
      <w:r>
        <w:rPr>
          <w:rFonts w:cs="Akhbar MT" w:hint="cs"/>
          <w:sz w:val="40"/>
          <w:szCs w:val="40"/>
          <w:rtl/>
        </w:rPr>
        <w:t>وقد وقع نادراً</w:t>
      </w:r>
      <w:r w:rsidR="00F40D81">
        <w:rPr>
          <w:rFonts w:cs="Akhbar MT" w:hint="cs"/>
          <w:sz w:val="40"/>
          <w:szCs w:val="40"/>
          <w:rtl/>
        </w:rPr>
        <w:t xml:space="preserve"> </w:t>
      </w:r>
      <w:r w:rsidRPr="008A35EE">
        <w:rPr>
          <w:rFonts w:cs="Akhbar MT" w:hint="cs"/>
          <w:b/>
          <w:bCs/>
          <w:sz w:val="40"/>
          <w:szCs w:val="40"/>
          <w:rtl/>
        </w:rPr>
        <w:t>-</w:t>
      </w:r>
      <w:r>
        <w:rPr>
          <w:rFonts w:cs="Akhbar MT" w:hint="cs"/>
          <w:sz w:val="40"/>
          <w:szCs w:val="40"/>
          <w:rtl/>
        </w:rPr>
        <w:t xml:space="preserve"> فمن سبق له في علم الله سوء الخاتمة</w:t>
      </w:r>
      <w:r w:rsidR="00464D8C">
        <w:rPr>
          <w:rFonts w:cs="Akhbar MT" w:hint="cs"/>
          <w:sz w:val="40"/>
          <w:szCs w:val="40"/>
          <w:rtl/>
        </w:rPr>
        <w:t xml:space="preserve"> </w:t>
      </w:r>
      <w:r w:rsidR="001E5C25">
        <w:rPr>
          <w:rFonts w:cs="Akhbar MT" w:hint="cs"/>
          <w:sz w:val="40"/>
          <w:szCs w:val="40"/>
          <w:rtl/>
        </w:rPr>
        <w:t>فلابد من وقوعها طال عمره أو قصر</w:t>
      </w:r>
      <w:r w:rsidR="00AD058B">
        <w:rPr>
          <w:rFonts w:cs="Akhbar MT" w:hint="cs"/>
          <w:sz w:val="40"/>
          <w:szCs w:val="40"/>
          <w:rtl/>
        </w:rPr>
        <w:t>)</w:t>
      </w:r>
      <w:r w:rsidR="00464D8C">
        <w:rPr>
          <w:rFonts w:cs="Akhbar MT" w:hint="cs"/>
          <w:sz w:val="40"/>
          <w:szCs w:val="40"/>
          <w:rtl/>
        </w:rPr>
        <w:t>.</w:t>
      </w:r>
    </w:p>
    <w:p w:rsidR="00464D8C" w:rsidRDefault="00464D8C" w:rsidP="00A22EBA">
      <w:pPr>
        <w:autoSpaceDE w:val="0"/>
        <w:autoSpaceDN w:val="0"/>
        <w:adjustRightInd w:val="0"/>
        <w:spacing w:line="540" w:lineRule="exact"/>
        <w:jc w:val="both"/>
        <w:rPr>
          <w:rFonts w:cs="Akhbar MT"/>
          <w:sz w:val="40"/>
          <w:szCs w:val="40"/>
          <w:rtl/>
        </w:rPr>
      </w:pPr>
      <w:r>
        <w:rPr>
          <w:rFonts w:cs="Akhbar MT" w:hint="cs"/>
          <w:sz w:val="40"/>
          <w:szCs w:val="40"/>
          <w:rtl/>
        </w:rPr>
        <w:t>وقد ورد في صحيح مسلم</w:t>
      </w:r>
      <w:r w:rsidR="006C3A87">
        <w:rPr>
          <w:rFonts w:cs="Akhbar MT" w:hint="cs"/>
          <w:sz w:val="40"/>
          <w:szCs w:val="40"/>
          <w:rtl/>
        </w:rPr>
        <w:t>:</w:t>
      </w:r>
      <w:r w:rsidR="00AB7A2C">
        <w:rPr>
          <w:rFonts w:cs="Akhbar MT" w:hint="cs"/>
          <w:sz w:val="40"/>
          <w:szCs w:val="40"/>
          <w:rtl/>
        </w:rPr>
        <w:t xml:space="preserve"> </w:t>
      </w:r>
      <w:r>
        <w:rPr>
          <w:rFonts w:cs="Akhbar MT" w:hint="cs"/>
          <w:sz w:val="40"/>
          <w:szCs w:val="40"/>
          <w:rtl/>
        </w:rPr>
        <w:t>(</w:t>
      </w:r>
      <w:r w:rsidR="00A22EBA" w:rsidRPr="00DF1FC4">
        <w:rPr>
          <w:rFonts w:cs="Akhbar MT" w:hint="cs"/>
          <w:sz w:val="40"/>
          <w:szCs w:val="40"/>
          <w:rtl/>
        </w:rPr>
        <w:t>8</w:t>
      </w:r>
      <w:r w:rsidR="00A22EBA" w:rsidRPr="006C40E3">
        <w:rPr>
          <w:rFonts w:cs="Akhbar MT" w:hint="cs"/>
          <w:sz w:val="28"/>
          <w:szCs w:val="28"/>
          <w:rtl/>
        </w:rPr>
        <w:t>/</w:t>
      </w:r>
      <w:r w:rsidR="00A22EBA" w:rsidRPr="00DF1FC4">
        <w:rPr>
          <w:rFonts w:cs="Akhbar MT" w:hint="cs"/>
          <w:sz w:val="40"/>
          <w:szCs w:val="40"/>
          <w:rtl/>
        </w:rPr>
        <w:t>17</w:t>
      </w:r>
      <w:r>
        <w:rPr>
          <w:rFonts w:cs="Akhbar MT" w:hint="cs"/>
          <w:sz w:val="40"/>
          <w:szCs w:val="40"/>
          <w:rtl/>
        </w:rPr>
        <w:t>، مع النووي)</w:t>
      </w:r>
      <w:r w:rsidR="00AB7A2C">
        <w:rPr>
          <w:rFonts w:cs="Akhbar MT" w:hint="cs"/>
          <w:sz w:val="40"/>
          <w:szCs w:val="40"/>
          <w:rtl/>
        </w:rPr>
        <w:t xml:space="preserve"> </w:t>
      </w:r>
      <w:r>
        <w:rPr>
          <w:rFonts w:cs="Akhbar MT" w:hint="cs"/>
          <w:sz w:val="40"/>
          <w:szCs w:val="40"/>
          <w:rtl/>
        </w:rPr>
        <w:t>عن أبي هريرة رضي الله عنه عن رسول الله</w:t>
      </w:r>
      <w:r w:rsidR="00AC4C5E">
        <w:rPr>
          <w:rFonts w:cs="Akhbar MT" w:hint="cs"/>
          <w:sz w:val="40"/>
          <w:szCs w:val="40"/>
          <w:rtl/>
        </w:rPr>
        <w:t xml:space="preserve"> صلى الله عليه وسلم: </w:t>
      </w:r>
      <w:r w:rsidR="00AC4C5E">
        <w:rPr>
          <w:rFonts w:cs="Aharoni" w:hint="cs"/>
          <w:sz w:val="40"/>
          <w:szCs w:val="40"/>
          <w:rtl/>
        </w:rPr>
        <w:t>«</w:t>
      </w:r>
      <w:r w:rsidR="00AC4C5E">
        <w:rPr>
          <w:rFonts w:cs="Akhbar MT" w:hint="cs"/>
          <w:sz w:val="40"/>
          <w:szCs w:val="40"/>
          <w:rtl/>
        </w:rPr>
        <w:t>لا يتم</w:t>
      </w:r>
      <w:r w:rsidR="002E01E5">
        <w:rPr>
          <w:rFonts w:cs="Akhbar MT" w:hint="cs"/>
          <w:sz w:val="40"/>
          <w:szCs w:val="40"/>
          <w:rtl/>
        </w:rPr>
        <w:t>نى</w:t>
      </w:r>
      <w:r w:rsidR="00AC4C5E">
        <w:rPr>
          <w:rFonts w:cs="Akhbar MT" w:hint="cs"/>
          <w:sz w:val="40"/>
          <w:szCs w:val="40"/>
          <w:rtl/>
        </w:rPr>
        <w:t xml:space="preserve"> أحدكم الموت ولا يدع به </w:t>
      </w:r>
      <w:r w:rsidR="002E01E5">
        <w:rPr>
          <w:rFonts w:cs="Akhbar MT" w:hint="cs"/>
          <w:sz w:val="40"/>
          <w:szCs w:val="40"/>
          <w:rtl/>
        </w:rPr>
        <w:t xml:space="preserve">من </w:t>
      </w:r>
      <w:r w:rsidR="00AC4C5E">
        <w:rPr>
          <w:rFonts w:cs="Akhbar MT" w:hint="cs"/>
          <w:sz w:val="40"/>
          <w:szCs w:val="40"/>
          <w:rtl/>
        </w:rPr>
        <w:t xml:space="preserve">قبل أن يأتيه، إنه إذا مات أحدكم انقطع عمله، </w:t>
      </w:r>
      <w:r w:rsidR="002E01E5" w:rsidRPr="002E01E5">
        <w:rPr>
          <w:rFonts w:cs="Akhbar MT" w:hint="cs"/>
          <w:sz w:val="40"/>
          <w:szCs w:val="40"/>
          <w:rtl/>
        </w:rPr>
        <w:t>وإ</w:t>
      </w:r>
      <w:r w:rsidR="00AC4C5E" w:rsidRPr="002E01E5">
        <w:rPr>
          <w:rFonts w:cs="Akhbar MT" w:hint="cs"/>
          <w:sz w:val="40"/>
          <w:szCs w:val="40"/>
          <w:rtl/>
        </w:rPr>
        <w:t>نه</w:t>
      </w:r>
      <w:r w:rsidR="00AC4C5E">
        <w:rPr>
          <w:rFonts w:cs="Akhbar MT" w:hint="cs"/>
          <w:sz w:val="40"/>
          <w:szCs w:val="40"/>
          <w:rtl/>
        </w:rPr>
        <w:t xml:space="preserve"> لا يزيد المؤمن عمره إلا خيراً</w:t>
      </w:r>
      <w:r w:rsidR="00AC4C5E" w:rsidRPr="00905C75">
        <w:rPr>
          <w:rFonts w:ascii="Akhbar MT" w:hAnsi="AGA Arabesque" w:cs="Aharoni" w:hint="cs"/>
          <w:sz w:val="40"/>
          <w:szCs w:val="40"/>
          <w:rtl/>
        </w:rPr>
        <w:t>»</w:t>
      </w:r>
      <w:r w:rsidR="00AC4C5E">
        <w:rPr>
          <w:rFonts w:cs="Akhbar MT" w:hint="cs"/>
          <w:sz w:val="40"/>
          <w:szCs w:val="40"/>
          <w:rtl/>
        </w:rPr>
        <w:t>.</w:t>
      </w:r>
    </w:p>
    <w:p w:rsidR="003F2142" w:rsidRDefault="00C13E36" w:rsidP="00073DE4">
      <w:pPr>
        <w:autoSpaceDE w:val="0"/>
        <w:autoSpaceDN w:val="0"/>
        <w:adjustRightInd w:val="0"/>
        <w:spacing w:line="540" w:lineRule="exact"/>
        <w:jc w:val="both"/>
        <w:rPr>
          <w:rFonts w:cs="Akhbar MT"/>
          <w:sz w:val="40"/>
          <w:szCs w:val="40"/>
          <w:rtl/>
        </w:rPr>
      </w:pPr>
      <w:r>
        <w:rPr>
          <w:rFonts w:cs="Akhbar MT" w:hint="cs"/>
          <w:sz w:val="40"/>
          <w:szCs w:val="40"/>
          <w:rtl/>
        </w:rPr>
        <w:t xml:space="preserve">قلت: يتضح من هذه الأحاديث مع كلام الحافظ ابن حجر </w:t>
      </w:r>
      <w:r w:rsidR="00F40D81" w:rsidRPr="008A35EE">
        <w:rPr>
          <w:rFonts w:cs="Akhbar MT" w:hint="cs"/>
          <w:b/>
          <w:bCs/>
          <w:sz w:val="40"/>
          <w:szCs w:val="40"/>
          <w:rtl/>
        </w:rPr>
        <w:t>-</w:t>
      </w:r>
      <w:r w:rsidR="00F40D81">
        <w:rPr>
          <w:rFonts w:cs="Akhbar MT" w:hint="cs"/>
          <w:sz w:val="40"/>
          <w:szCs w:val="40"/>
          <w:rtl/>
        </w:rPr>
        <w:t xml:space="preserve"> </w:t>
      </w:r>
      <w:r>
        <w:rPr>
          <w:rFonts w:cs="Akhbar MT" w:hint="cs"/>
          <w:sz w:val="40"/>
          <w:szCs w:val="40"/>
          <w:rtl/>
        </w:rPr>
        <w:t xml:space="preserve">رحمه الله </w:t>
      </w:r>
      <w:r w:rsidR="001E5C25" w:rsidRPr="008A35EE">
        <w:rPr>
          <w:rFonts w:cs="Akhbar MT" w:hint="cs"/>
          <w:b/>
          <w:bCs/>
          <w:sz w:val="40"/>
          <w:szCs w:val="40"/>
          <w:rtl/>
        </w:rPr>
        <w:t>-</w:t>
      </w:r>
      <w:r w:rsidR="00F40D81">
        <w:rPr>
          <w:rFonts w:cs="Akhbar MT" w:hint="cs"/>
          <w:sz w:val="40"/>
          <w:szCs w:val="40"/>
          <w:rtl/>
        </w:rPr>
        <w:t xml:space="preserve"> </w:t>
      </w:r>
      <w:r>
        <w:rPr>
          <w:rFonts w:cs="Akhbar MT" w:hint="cs"/>
          <w:sz w:val="40"/>
          <w:szCs w:val="40"/>
          <w:rtl/>
        </w:rPr>
        <w:t>عليها</w:t>
      </w:r>
      <w:r w:rsidR="005B7829">
        <w:rPr>
          <w:rFonts w:cs="Akhbar MT" w:hint="cs"/>
          <w:sz w:val="40"/>
          <w:szCs w:val="40"/>
          <w:rtl/>
        </w:rPr>
        <w:t xml:space="preserve"> </w:t>
      </w:r>
      <w:r>
        <w:rPr>
          <w:rFonts w:cs="Akhbar MT" w:hint="cs"/>
          <w:sz w:val="40"/>
          <w:szCs w:val="40"/>
          <w:rtl/>
        </w:rPr>
        <w:t>عدم سلامة إطلاق القول بأن الموت خير من الحياة،</w:t>
      </w:r>
      <w:r w:rsidR="000144B1">
        <w:rPr>
          <w:rFonts w:cs="Akhbar MT" w:hint="cs"/>
          <w:sz w:val="40"/>
          <w:szCs w:val="40"/>
          <w:rtl/>
        </w:rPr>
        <w:t xml:space="preserve"> بل دلت السنة على عكس </w:t>
      </w:r>
      <w:r w:rsidR="000144B1">
        <w:rPr>
          <w:rFonts w:cs="Akhbar MT" w:hint="cs"/>
          <w:sz w:val="40"/>
          <w:szCs w:val="40"/>
          <w:rtl/>
        </w:rPr>
        <w:lastRenderedPageBreak/>
        <w:t>هذا، وهو أن الحياة خير من الموت للمؤمن، والعلة في ذلك هو ما ورد في حديث أبي هريرة الثابت في صحيح البخاري من ق</w:t>
      </w:r>
      <w:r w:rsidR="00AB7A2C">
        <w:rPr>
          <w:rFonts w:cs="Akhbar MT" w:hint="cs"/>
          <w:sz w:val="40"/>
          <w:szCs w:val="40"/>
          <w:rtl/>
        </w:rPr>
        <w:t>و</w:t>
      </w:r>
      <w:r w:rsidR="000144B1">
        <w:rPr>
          <w:rFonts w:cs="Akhbar MT" w:hint="cs"/>
          <w:sz w:val="40"/>
          <w:szCs w:val="40"/>
          <w:rtl/>
        </w:rPr>
        <w:t>له:</w:t>
      </w:r>
      <w:r w:rsidR="000144B1" w:rsidRPr="000144B1">
        <w:rPr>
          <w:rFonts w:cs="Aharoni" w:hint="cs"/>
          <w:sz w:val="40"/>
          <w:szCs w:val="40"/>
          <w:rtl/>
        </w:rPr>
        <w:t xml:space="preserve"> </w:t>
      </w:r>
      <w:r w:rsidR="000144B1">
        <w:rPr>
          <w:rFonts w:cs="Aharoni" w:hint="cs"/>
          <w:sz w:val="40"/>
          <w:szCs w:val="40"/>
          <w:rtl/>
        </w:rPr>
        <w:t>«</w:t>
      </w:r>
      <w:r w:rsidR="00AB7A2C">
        <w:rPr>
          <w:rFonts w:cs="Akhbar MT" w:hint="cs"/>
          <w:sz w:val="40"/>
          <w:szCs w:val="40"/>
          <w:rtl/>
        </w:rPr>
        <w:t xml:space="preserve">إما محسناً فلعله أن يزداد خيراً، وإما مسيئاً </w:t>
      </w:r>
      <w:r w:rsidR="00AB7A2C" w:rsidRPr="008A35EE">
        <w:rPr>
          <w:rFonts w:cs="Akhbar MT" w:hint="cs"/>
          <w:b/>
          <w:bCs/>
          <w:sz w:val="40"/>
          <w:szCs w:val="40"/>
          <w:rtl/>
        </w:rPr>
        <w:t>-</w:t>
      </w:r>
      <w:r w:rsidR="00F40D81">
        <w:rPr>
          <w:rFonts w:cs="Akhbar MT" w:hint="cs"/>
          <w:sz w:val="40"/>
          <w:szCs w:val="40"/>
          <w:rtl/>
        </w:rPr>
        <w:t xml:space="preserve"> </w:t>
      </w:r>
      <w:r w:rsidR="00AB7A2C">
        <w:rPr>
          <w:rFonts w:cs="Akhbar MT" w:hint="cs"/>
          <w:sz w:val="40"/>
          <w:szCs w:val="40"/>
          <w:rtl/>
        </w:rPr>
        <w:t>فكما ورد في الحديث المتقدم</w:t>
      </w:r>
      <w:r w:rsidR="00F40D81">
        <w:rPr>
          <w:rFonts w:cs="Akhbar MT" w:hint="cs"/>
          <w:sz w:val="40"/>
          <w:szCs w:val="40"/>
          <w:rtl/>
        </w:rPr>
        <w:t xml:space="preserve"> </w:t>
      </w:r>
      <w:r w:rsidR="00AB7A2C" w:rsidRPr="008A35EE">
        <w:rPr>
          <w:rFonts w:cs="Akhbar MT" w:hint="cs"/>
          <w:b/>
          <w:bCs/>
          <w:sz w:val="40"/>
          <w:szCs w:val="40"/>
          <w:rtl/>
        </w:rPr>
        <w:t>-</w:t>
      </w:r>
      <w:r w:rsidR="00AB7A2C">
        <w:rPr>
          <w:rFonts w:cs="Akhbar MT" w:hint="cs"/>
          <w:sz w:val="40"/>
          <w:szCs w:val="40"/>
          <w:rtl/>
        </w:rPr>
        <w:t xml:space="preserve"> فلعله أن يستعتب</w:t>
      </w:r>
      <w:r w:rsidR="00AB7A2C" w:rsidRPr="00905C75">
        <w:rPr>
          <w:rFonts w:ascii="Akhbar MT" w:hAnsi="AGA Arabesque" w:cs="Aharoni" w:hint="cs"/>
          <w:sz w:val="40"/>
          <w:szCs w:val="40"/>
          <w:rtl/>
        </w:rPr>
        <w:t>»</w:t>
      </w:r>
      <w:r w:rsidR="005C32BC">
        <w:rPr>
          <w:rFonts w:cs="Akhbar MT" w:hint="cs"/>
          <w:sz w:val="40"/>
          <w:szCs w:val="40"/>
          <w:rtl/>
        </w:rPr>
        <w:t xml:space="preserve"> أي: يرجع عن موجب العتب عليه</w:t>
      </w:r>
      <w:r w:rsidR="008419AF">
        <w:rPr>
          <w:rFonts w:cs="Akhbar MT" w:hint="cs"/>
          <w:sz w:val="40"/>
          <w:szCs w:val="40"/>
          <w:rtl/>
        </w:rPr>
        <w:t>،</w:t>
      </w:r>
      <w:r w:rsidR="005C32BC">
        <w:rPr>
          <w:rFonts w:cs="Akhbar MT" w:hint="cs"/>
          <w:sz w:val="40"/>
          <w:szCs w:val="40"/>
          <w:rtl/>
        </w:rPr>
        <w:t xml:space="preserve"> </w:t>
      </w:r>
      <w:r w:rsidR="008419AF">
        <w:rPr>
          <w:rFonts w:cs="Akhbar MT" w:hint="cs"/>
          <w:sz w:val="40"/>
          <w:szCs w:val="40"/>
          <w:rtl/>
        </w:rPr>
        <w:t>(</w:t>
      </w:r>
      <w:r w:rsidR="008419AF" w:rsidRPr="00AB7A2C">
        <w:rPr>
          <w:rFonts w:cs="Akhbar MT" w:hint="cs"/>
          <w:sz w:val="40"/>
          <w:szCs w:val="40"/>
          <w:rtl/>
        </w:rPr>
        <w:t>كما في فتح</w:t>
      </w:r>
      <w:r w:rsidR="008419AF" w:rsidRPr="008419AF">
        <w:rPr>
          <w:rFonts w:cs="Akhbar MT" w:hint="cs"/>
          <w:sz w:val="40"/>
          <w:szCs w:val="40"/>
          <w:rtl/>
        </w:rPr>
        <w:t xml:space="preserve"> </w:t>
      </w:r>
      <w:r w:rsidR="008419AF" w:rsidRPr="005C32BC">
        <w:rPr>
          <w:rFonts w:cs="Akhbar MT" w:hint="cs"/>
          <w:sz w:val="40"/>
          <w:szCs w:val="40"/>
          <w:rtl/>
        </w:rPr>
        <w:t>البار</w:t>
      </w:r>
      <w:r w:rsidR="00073DE4">
        <w:rPr>
          <w:rFonts w:cs="Akhbar MT" w:hint="cs"/>
          <w:sz w:val="40"/>
          <w:szCs w:val="40"/>
          <w:rtl/>
        </w:rPr>
        <w:t xml:space="preserve">ي: </w:t>
      </w:r>
      <w:r w:rsidR="008419AF" w:rsidRPr="008D083A">
        <w:rPr>
          <w:rFonts w:cs="Akhbar MT" w:hint="cs"/>
          <w:sz w:val="40"/>
          <w:szCs w:val="40"/>
          <w:rtl/>
        </w:rPr>
        <w:t>10</w:t>
      </w:r>
      <w:r w:rsidR="008419AF" w:rsidRPr="006C40E3">
        <w:rPr>
          <w:rFonts w:cs="Akhbar MT" w:hint="cs"/>
          <w:sz w:val="28"/>
          <w:szCs w:val="28"/>
          <w:rtl/>
        </w:rPr>
        <w:t>/</w:t>
      </w:r>
      <w:r w:rsidR="008419AF" w:rsidRPr="008D083A">
        <w:rPr>
          <w:rFonts w:cs="Akhbar MT" w:hint="cs"/>
          <w:sz w:val="40"/>
          <w:szCs w:val="40"/>
          <w:rtl/>
        </w:rPr>
        <w:t>1</w:t>
      </w:r>
      <w:r w:rsidR="008419AF">
        <w:rPr>
          <w:rFonts w:cs="Akhbar MT" w:hint="cs"/>
          <w:sz w:val="40"/>
          <w:szCs w:val="40"/>
          <w:rtl/>
        </w:rPr>
        <w:t>30</w:t>
      </w:r>
      <w:r w:rsidR="008419AF" w:rsidRPr="008D083A">
        <w:rPr>
          <w:rFonts w:cs="Akhbar MT" w:hint="cs"/>
          <w:sz w:val="40"/>
          <w:szCs w:val="40"/>
          <w:rtl/>
        </w:rPr>
        <w:t>)</w:t>
      </w:r>
      <w:r w:rsidR="00C762CF">
        <w:rPr>
          <w:rFonts w:cs="Akhbar MT" w:hint="cs"/>
          <w:sz w:val="40"/>
          <w:szCs w:val="40"/>
          <w:rtl/>
        </w:rPr>
        <w:t>"</w:t>
      </w:r>
      <w:r w:rsidR="008419AF">
        <w:rPr>
          <w:rFonts w:cs="Akhbar MT" w:hint="cs"/>
          <w:sz w:val="40"/>
          <w:szCs w:val="40"/>
          <w:rtl/>
        </w:rPr>
        <w:t>.</w:t>
      </w:r>
    </w:p>
    <w:p w:rsidR="0019236F" w:rsidRDefault="00073DE4" w:rsidP="00C32AF9">
      <w:pPr>
        <w:autoSpaceDE w:val="0"/>
        <w:autoSpaceDN w:val="0"/>
        <w:adjustRightInd w:val="0"/>
        <w:spacing w:line="540" w:lineRule="exact"/>
        <w:jc w:val="both"/>
        <w:rPr>
          <w:rFonts w:cs="Akhbar MT"/>
          <w:sz w:val="40"/>
          <w:szCs w:val="40"/>
          <w:rtl/>
        </w:rPr>
      </w:pPr>
      <w:r w:rsidRPr="000F51F9">
        <w:rPr>
          <w:rFonts w:cs="Akhbar MT" w:hint="cs"/>
          <w:b/>
          <w:bCs/>
          <w:sz w:val="40"/>
          <w:szCs w:val="40"/>
          <w:rtl/>
        </w:rPr>
        <w:t>قلت</w:t>
      </w:r>
      <w:r w:rsidRPr="00073DE4">
        <w:rPr>
          <w:rFonts w:cs="Akhbar MT" w:hint="cs"/>
          <w:sz w:val="40"/>
          <w:szCs w:val="40"/>
          <w:rtl/>
        </w:rPr>
        <w:t>:</w:t>
      </w:r>
      <w:r>
        <w:rPr>
          <w:rFonts w:cs="Akhbar MT" w:hint="cs"/>
          <w:b/>
          <w:bCs/>
          <w:sz w:val="40"/>
          <w:szCs w:val="40"/>
          <w:rtl/>
        </w:rPr>
        <w:t xml:space="preserve"> </w:t>
      </w:r>
      <w:r w:rsidRPr="00073DE4">
        <w:rPr>
          <w:rFonts w:cs="Akhbar MT" w:hint="cs"/>
          <w:sz w:val="40"/>
          <w:szCs w:val="40"/>
          <w:rtl/>
        </w:rPr>
        <w:t>ملحوظة وتنبيه</w:t>
      </w:r>
      <w:r>
        <w:rPr>
          <w:rFonts w:cs="Akhbar MT" w:hint="cs"/>
          <w:sz w:val="40"/>
          <w:szCs w:val="40"/>
          <w:rtl/>
        </w:rPr>
        <w:t xml:space="preserve">: قول </w:t>
      </w:r>
      <w:r w:rsidR="004872D1">
        <w:rPr>
          <w:rFonts w:cs="Akhbar MT" w:hint="cs"/>
          <w:sz w:val="40"/>
          <w:szCs w:val="40"/>
          <w:rtl/>
        </w:rPr>
        <w:t xml:space="preserve">الحافظ </w:t>
      </w:r>
      <w:r>
        <w:rPr>
          <w:rFonts w:cs="Akhbar MT" w:hint="cs"/>
          <w:sz w:val="40"/>
          <w:szCs w:val="40"/>
          <w:rtl/>
        </w:rPr>
        <w:t>ابن حجر</w:t>
      </w:r>
      <w:r w:rsidR="00A3700F">
        <w:rPr>
          <w:rFonts w:cs="Akhbar MT" w:hint="cs"/>
          <w:sz w:val="40"/>
          <w:szCs w:val="40"/>
          <w:rtl/>
        </w:rPr>
        <w:t>:</w:t>
      </w:r>
      <w:r>
        <w:rPr>
          <w:rFonts w:cs="Akhbar MT" w:hint="cs"/>
          <w:sz w:val="40"/>
          <w:szCs w:val="40"/>
          <w:rtl/>
        </w:rPr>
        <w:t xml:space="preserve"> "</w:t>
      </w:r>
      <w:r w:rsidR="0019236F" w:rsidRPr="0019236F">
        <w:rPr>
          <w:rFonts w:cs="Akhbar MT" w:hint="cs"/>
          <w:sz w:val="40"/>
          <w:szCs w:val="40"/>
          <w:rtl/>
        </w:rPr>
        <w:t>العمل يحصل به زيادة الثواب، ولو لم يكن إلا استمرار التوحيد فهو أفضل الأعمال"</w:t>
      </w:r>
      <w:r w:rsidR="0019236F">
        <w:rPr>
          <w:rFonts w:cs="Akhbar MT" w:hint="cs"/>
          <w:sz w:val="40"/>
          <w:szCs w:val="40"/>
          <w:rtl/>
        </w:rPr>
        <w:t xml:space="preserve"> فيه</w:t>
      </w:r>
      <w:r w:rsidR="000544E8">
        <w:rPr>
          <w:rFonts w:cs="Akhbar MT" w:hint="cs"/>
          <w:sz w:val="40"/>
          <w:szCs w:val="40"/>
          <w:rtl/>
        </w:rPr>
        <w:t xml:space="preserve"> قصر العمل على الزيادة في </w:t>
      </w:r>
      <w:r w:rsidR="00032B20">
        <w:rPr>
          <w:rFonts w:cs="Akhbar MT" w:hint="cs"/>
          <w:sz w:val="40"/>
          <w:szCs w:val="40"/>
          <w:rtl/>
        </w:rPr>
        <w:t>الثواب</w:t>
      </w:r>
      <w:r w:rsidR="004872D1">
        <w:rPr>
          <w:rFonts w:cs="Akhbar MT" w:hint="cs"/>
          <w:sz w:val="40"/>
          <w:szCs w:val="40"/>
          <w:rtl/>
        </w:rPr>
        <w:t xml:space="preserve">، </w:t>
      </w:r>
      <w:r w:rsidR="00032B20">
        <w:rPr>
          <w:rFonts w:cs="Akhbar MT" w:hint="cs"/>
          <w:sz w:val="40"/>
          <w:szCs w:val="40"/>
          <w:rtl/>
        </w:rPr>
        <w:t>وأن</w:t>
      </w:r>
      <w:r w:rsidR="00A3700F">
        <w:rPr>
          <w:rFonts w:cs="Akhbar MT" w:hint="cs"/>
          <w:sz w:val="40"/>
          <w:szCs w:val="40"/>
          <w:rtl/>
        </w:rPr>
        <w:t xml:space="preserve"> </w:t>
      </w:r>
      <w:r w:rsidR="00032B20">
        <w:rPr>
          <w:rFonts w:cs="Akhbar MT" w:hint="cs"/>
          <w:sz w:val="40"/>
          <w:szCs w:val="40"/>
          <w:rtl/>
        </w:rPr>
        <w:t>التوحيد والإيمان يبقى ويبقى ف</w:t>
      </w:r>
      <w:r w:rsidR="008D753E">
        <w:rPr>
          <w:rFonts w:cs="Akhbar MT" w:hint="cs"/>
          <w:sz w:val="40"/>
          <w:szCs w:val="40"/>
          <w:rtl/>
        </w:rPr>
        <w:t>ضله بدونه</w:t>
      </w:r>
      <w:r w:rsidR="004872D1">
        <w:rPr>
          <w:rFonts w:cs="Akhbar MT" w:hint="cs"/>
          <w:sz w:val="40"/>
          <w:szCs w:val="40"/>
          <w:rtl/>
        </w:rPr>
        <w:t>،</w:t>
      </w:r>
      <w:r w:rsidR="008D753E">
        <w:rPr>
          <w:rFonts w:cs="Akhbar MT" w:hint="cs"/>
          <w:sz w:val="40"/>
          <w:szCs w:val="40"/>
          <w:rtl/>
        </w:rPr>
        <w:t xml:space="preserve"> </w:t>
      </w:r>
      <w:r w:rsidR="00032B20">
        <w:rPr>
          <w:rFonts w:cs="Akhbar MT" w:hint="cs"/>
          <w:sz w:val="40"/>
          <w:szCs w:val="40"/>
          <w:rtl/>
        </w:rPr>
        <w:t>وهذه عقيدة المرجئة</w:t>
      </w:r>
      <w:r w:rsidR="007E0C00">
        <w:rPr>
          <w:rFonts w:cs="Akhbar MT" w:hint="cs"/>
          <w:sz w:val="40"/>
          <w:szCs w:val="40"/>
          <w:rtl/>
        </w:rPr>
        <w:t xml:space="preserve"> </w:t>
      </w:r>
      <w:r w:rsidR="007E0C00" w:rsidRPr="008A35EE">
        <w:rPr>
          <w:rFonts w:cs="Akhbar MT" w:hint="cs"/>
          <w:b/>
          <w:bCs/>
          <w:sz w:val="40"/>
          <w:szCs w:val="40"/>
          <w:rtl/>
        </w:rPr>
        <w:t>-</w:t>
      </w:r>
      <w:r w:rsidR="007E0C00">
        <w:rPr>
          <w:rFonts w:cs="Akhbar MT" w:hint="cs"/>
          <w:sz w:val="40"/>
          <w:szCs w:val="40"/>
          <w:rtl/>
        </w:rPr>
        <w:t xml:space="preserve"> كما هي عقيدته </w:t>
      </w:r>
      <w:r w:rsidR="007E0C00" w:rsidRPr="008A35EE">
        <w:rPr>
          <w:rFonts w:cs="Akhbar MT" w:hint="cs"/>
          <w:b/>
          <w:bCs/>
          <w:sz w:val="40"/>
          <w:szCs w:val="40"/>
          <w:rtl/>
        </w:rPr>
        <w:t>-</w:t>
      </w:r>
      <w:r w:rsidR="0019236F">
        <w:rPr>
          <w:rFonts w:cs="Akhbar MT" w:hint="cs"/>
          <w:sz w:val="40"/>
          <w:szCs w:val="40"/>
          <w:rtl/>
        </w:rPr>
        <w:t xml:space="preserve">، والعمل عند أهل السنة </w:t>
      </w:r>
      <w:r w:rsidR="00C32AF9">
        <w:rPr>
          <w:rFonts w:cs="Akhbar MT" w:hint="cs"/>
          <w:sz w:val="40"/>
          <w:szCs w:val="40"/>
          <w:rtl/>
        </w:rPr>
        <w:t xml:space="preserve">والجماعة جزء من </w:t>
      </w:r>
      <w:r w:rsidR="0019236F">
        <w:rPr>
          <w:rFonts w:cs="Akhbar MT" w:hint="cs"/>
          <w:sz w:val="40"/>
          <w:szCs w:val="40"/>
          <w:rtl/>
        </w:rPr>
        <w:t xml:space="preserve">الإيمان </w:t>
      </w:r>
      <w:r w:rsidR="00C32AF9">
        <w:rPr>
          <w:rFonts w:cs="Akhbar MT" w:hint="cs"/>
          <w:sz w:val="40"/>
          <w:szCs w:val="40"/>
          <w:rtl/>
        </w:rPr>
        <w:t xml:space="preserve">وركن فيه </w:t>
      </w:r>
      <w:r w:rsidR="00032B20">
        <w:rPr>
          <w:rFonts w:cs="Akhbar MT" w:hint="cs"/>
          <w:sz w:val="40"/>
          <w:szCs w:val="40"/>
          <w:rtl/>
        </w:rPr>
        <w:t>خلاف المرجئة</w:t>
      </w:r>
      <w:r w:rsidR="004872D1">
        <w:rPr>
          <w:rFonts w:cs="Akhbar MT" w:hint="cs"/>
          <w:sz w:val="40"/>
          <w:szCs w:val="40"/>
          <w:rtl/>
        </w:rPr>
        <w:t>،</w:t>
      </w:r>
      <w:r w:rsidR="00720024">
        <w:rPr>
          <w:rFonts w:cs="Akhbar MT" w:hint="cs"/>
          <w:sz w:val="40"/>
          <w:szCs w:val="40"/>
          <w:rtl/>
        </w:rPr>
        <w:t xml:space="preserve"> </w:t>
      </w:r>
      <w:r w:rsidR="0019236F">
        <w:rPr>
          <w:rFonts w:cs="Akhbar MT" w:hint="cs"/>
          <w:sz w:val="40"/>
          <w:szCs w:val="40"/>
          <w:rtl/>
        </w:rPr>
        <w:t xml:space="preserve">وأن الإيمان والتوحيد </w:t>
      </w:r>
      <w:r w:rsidR="00032B20">
        <w:rPr>
          <w:rFonts w:cs="Akhbar MT" w:hint="cs"/>
          <w:sz w:val="40"/>
          <w:szCs w:val="40"/>
          <w:rtl/>
        </w:rPr>
        <w:t xml:space="preserve">لا </w:t>
      </w:r>
      <w:r w:rsidR="0019236F">
        <w:rPr>
          <w:rFonts w:cs="Akhbar MT" w:hint="cs"/>
          <w:sz w:val="40"/>
          <w:szCs w:val="40"/>
          <w:rtl/>
        </w:rPr>
        <w:t>يبقى بدون</w:t>
      </w:r>
      <w:r w:rsidR="00720024">
        <w:rPr>
          <w:rFonts w:cs="Akhbar MT" w:hint="cs"/>
          <w:sz w:val="40"/>
          <w:szCs w:val="40"/>
          <w:rtl/>
        </w:rPr>
        <w:t>ه</w:t>
      </w:r>
      <w:r w:rsidR="004872D1">
        <w:rPr>
          <w:rFonts w:cs="Akhbar MT" w:hint="cs"/>
          <w:sz w:val="40"/>
          <w:szCs w:val="40"/>
          <w:rtl/>
        </w:rPr>
        <w:t>،</w:t>
      </w:r>
      <w:r w:rsidR="0019236F">
        <w:rPr>
          <w:rFonts w:cs="Akhbar MT" w:hint="cs"/>
          <w:sz w:val="40"/>
          <w:szCs w:val="40"/>
          <w:rtl/>
        </w:rPr>
        <w:t xml:space="preserve"> </w:t>
      </w:r>
      <w:r w:rsidR="00720024">
        <w:rPr>
          <w:rFonts w:cs="Akhbar MT" w:hint="cs"/>
          <w:sz w:val="40"/>
          <w:szCs w:val="40"/>
          <w:rtl/>
        </w:rPr>
        <w:t xml:space="preserve">وتارك </w:t>
      </w:r>
      <w:r w:rsidR="00032B20">
        <w:rPr>
          <w:rFonts w:cs="Akhbar MT" w:hint="cs"/>
          <w:sz w:val="40"/>
          <w:szCs w:val="40"/>
          <w:rtl/>
        </w:rPr>
        <w:t xml:space="preserve">العمل </w:t>
      </w:r>
      <w:r w:rsidR="00720024">
        <w:rPr>
          <w:rFonts w:cs="Akhbar MT" w:hint="cs"/>
          <w:sz w:val="40"/>
          <w:szCs w:val="40"/>
          <w:rtl/>
        </w:rPr>
        <w:t xml:space="preserve">جميعه </w:t>
      </w:r>
      <w:r w:rsidR="00985C0D" w:rsidRPr="008A35EE">
        <w:rPr>
          <w:rFonts w:cs="Akhbar MT" w:hint="cs"/>
          <w:b/>
          <w:bCs/>
          <w:sz w:val="40"/>
          <w:szCs w:val="40"/>
          <w:rtl/>
        </w:rPr>
        <w:t>-</w:t>
      </w:r>
      <w:r w:rsidR="00720024">
        <w:rPr>
          <w:rFonts w:cs="Akhbar MT" w:hint="cs"/>
          <w:sz w:val="40"/>
          <w:szCs w:val="40"/>
          <w:rtl/>
        </w:rPr>
        <w:t xml:space="preserve"> عندهم </w:t>
      </w:r>
      <w:r w:rsidR="00985C0D" w:rsidRPr="008A35EE">
        <w:rPr>
          <w:rFonts w:cs="Akhbar MT" w:hint="cs"/>
          <w:b/>
          <w:bCs/>
          <w:sz w:val="40"/>
          <w:szCs w:val="40"/>
          <w:rtl/>
        </w:rPr>
        <w:t>-</w:t>
      </w:r>
      <w:r w:rsidR="00720024">
        <w:rPr>
          <w:rFonts w:cs="Akhbar MT" w:hint="cs"/>
          <w:sz w:val="40"/>
          <w:szCs w:val="40"/>
          <w:rtl/>
        </w:rPr>
        <w:t xml:space="preserve"> كافر</w:t>
      </w:r>
      <w:r w:rsidR="000544E8">
        <w:rPr>
          <w:rFonts w:cs="Akhbar MT" w:hint="cs"/>
          <w:sz w:val="40"/>
          <w:szCs w:val="40"/>
          <w:rtl/>
        </w:rPr>
        <w:t xml:space="preserve"> ليس مؤمناً ولا موحداً</w:t>
      </w:r>
      <w:r w:rsidR="0019236F" w:rsidRPr="0019236F">
        <w:rPr>
          <w:rFonts w:cs="Akhbar MT" w:hint="cs"/>
          <w:sz w:val="40"/>
          <w:szCs w:val="40"/>
          <w:rtl/>
        </w:rPr>
        <w:t>.</w:t>
      </w:r>
    </w:p>
    <w:p w:rsidR="00A3700F" w:rsidRDefault="00A3700F" w:rsidP="00403CDA">
      <w:pPr>
        <w:autoSpaceDE w:val="0"/>
        <w:autoSpaceDN w:val="0"/>
        <w:adjustRightInd w:val="0"/>
        <w:spacing w:line="540" w:lineRule="exact"/>
        <w:jc w:val="both"/>
        <w:rPr>
          <w:rFonts w:cs="Akhbar MT"/>
          <w:sz w:val="40"/>
          <w:szCs w:val="40"/>
          <w:rtl/>
        </w:rPr>
      </w:pPr>
      <w:r>
        <w:rPr>
          <w:rFonts w:cs="Akhbar MT" w:hint="cs"/>
          <w:sz w:val="40"/>
          <w:szCs w:val="40"/>
          <w:rtl/>
        </w:rPr>
        <w:t xml:space="preserve">والرومي </w:t>
      </w:r>
      <w:r w:rsidRPr="008A35EE">
        <w:rPr>
          <w:rFonts w:cs="Akhbar MT" w:hint="cs"/>
          <w:b/>
          <w:bCs/>
          <w:sz w:val="40"/>
          <w:szCs w:val="40"/>
          <w:rtl/>
        </w:rPr>
        <w:t>-</w:t>
      </w:r>
      <w:r>
        <w:rPr>
          <w:rFonts w:cs="Akhbar MT" w:hint="cs"/>
          <w:sz w:val="40"/>
          <w:szCs w:val="40"/>
          <w:rtl/>
        </w:rPr>
        <w:t xml:space="preserve"> رحمه الله  </w:t>
      </w:r>
      <w:r w:rsidRPr="008A35EE">
        <w:rPr>
          <w:rFonts w:cs="Akhbar MT" w:hint="cs"/>
          <w:b/>
          <w:bCs/>
          <w:sz w:val="40"/>
          <w:szCs w:val="40"/>
          <w:rtl/>
        </w:rPr>
        <w:t>-</w:t>
      </w:r>
      <w:r>
        <w:rPr>
          <w:rFonts w:cs="Akhbar MT" w:hint="cs"/>
          <w:sz w:val="40"/>
          <w:szCs w:val="40"/>
          <w:rtl/>
        </w:rPr>
        <w:t xml:space="preserve"> لم يتنبه إل</w:t>
      </w:r>
      <w:r w:rsidR="00403CDA">
        <w:rPr>
          <w:rFonts w:cs="Akhbar MT" w:hint="cs"/>
          <w:sz w:val="40"/>
          <w:szCs w:val="40"/>
          <w:rtl/>
        </w:rPr>
        <w:t>ى ذلك</w:t>
      </w:r>
      <w:r>
        <w:rPr>
          <w:rFonts w:cs="Akhbar MT" w:hint="cs"/>
          <w:sz w:val="40"/>
          <w:szCs w:val="40"/>
          <w:rtl/>
        </w:rPr>
        <w:t>.</w:t>
      </w:r>
    </w:p>
    <w:p w:rsidR="00065D45" w:rsidRDefault="00A3700F" w:rsidP="00B13B01">
      <w:pPr>
        <w:autoSpaceDE w:val="0"/>
        <w:autoSpaceDN w:val="0"/>
        <w:adjustRightInd w:val="0"/>
        <w:spacing w:line="540" w:lineRule="exact"/>
        <w:jc w:val="both"/>
        <w:rPr>
          <w:rFonts w:cs="Akhbar MT"/>
          <w:sz w:val="44"/>
          <w:szCs w:val="44"/>
          <w:rtl/>
        </w:rPr>
      </w:pPr>
      <w:r>
        <w:rPr>
          <w:rFonts w:cs="Akhbar MT" w:hint="cs"/>
          <w:sz w:val="40"/>
          <w:szCs w:val="40"/>
          <w:rtl/>
        </w:rPr>
        <w:t xml:space="preserve">وقد بينت إرجاء ابن حجر  </w:t>
      </w:r>
      <w:r w:rsidRPr="008A35EE">
        <w:rPr>
          <w:rFonts w:cs="Akhbar MT" w:hint="cs"/>
          <w:b/>
          <w:bCs/>
          <w:sz w:val="40"/>
          <w:szCs w:val="40"/>
          <w:rtl/>
        </w:rPr>
        <w:t>-</w:t>
      </w:r>
      <w:r>
        <w:rPr>
          <w:rFonts w:cs="Akhbar MT" w:hint="cs"/>
          <w:sz w:val="40"/>
          <w:szCs w:val="40"/>
          <w:rtl/>
        </w:rPr>
        <w:t xml:space="preserve"> رحمه الله </w:t>
      </w:r>
      <w:r w:rsidRPr="008A35EE">
        <w:rPr>
          <w:rFonts w:cs="Akhbar MT" w:hint="cs"/>
          <w:b/>
          <w:bCs/>
          <w:sz w:val="40"/>
          <w:szCs w:val="40"/>
          <w:rtl/>
        </w:rPr>
        <w:t>-</w:t>
      </w:r>
      <w:r>
        <w:rPr>
          <w:rFonts w:cs="Akhbar MT" w:hint="cs"/>
          <w:sz w:val="40"/>
          <w:szCs w:val="40"/>
          <w:rtl/>
        </w:rPr>
        <w:t xml:space="preserve"> في كتابي </w:t>
      </w:r>
      <w:r w:rsidR="00B13B01">
        <w:rPr>
          <w:rFonts w:cs="Akhbar MT" w:hint="cs"/>
          <w:sz w:val="40"/>
          <w:szCs w:val="40"/>
          <w:rtl/>
        </w:rPr>
        <w:t>(</w:t>
      </w:r>
      <w:r>
        <w:rPr>
          <w:rFonts w:cs="Akhbar MT" w:hint="cs"/>
          <w:sz w:val="40"/>
          <w:szCs w:val="40"/>
          <w:rtl/>
        </w:rPr>
        <w:t>سواطع البرهان</w:t>
      </w:r>
      <w:r w:rsidR="000F51F9">
        <w:rPr>
          <w:rFonts w:cs="Akhbar MT" w:hint="cs"/>
          <w:sz w:val="40"/>
          <w:szCs w:val="40"/>
          <w:rtl/>
        </w:rPr>
        <w:t xml:space="preserve"> في </w:t>
      </w:r>
      <w:r w:rsidR="00065D45" w:rsidRPr="00065D45">
        <w:rPr>
          <w:rFonts w:cs="Akhbar MT" w:hint="cs"/>
          <w:sz w:val="40"/>
          <w:szCs w:val="40"/>
          <w:rtl/>
        </w:rPr>
        <w:t>ضوابط أهل السنة  في الإرجاء و الإيمان</w:t>
      </w:r>
      <w:r w:rsidR="00B13B01">
        <w:rPr>
          <w:rFonts w:cs="Akhbar MT" w:hint="cs"/>
          <w:sz w:val="40"/>
          <w:szCs w:val="40"/>
          <w:rtl/>
        </w:rPr>
        <w:t>)</w:t>
      </w:r>
      <w:r w:rsidR="00065D45" w:rsidRPr="00065D45">
        <w:rPr>
          <w:rFonts w:cs="Akhbar MT" w:hint="cs"/>
          <w:sz w:val="40"/>
          <w:szCs w:val="40"/>
          <w:rtl/>
        </w:rPr>
        <w:t>.</w:t>
      </w:r>
      <w:r w:rsidR="00065D45">
        <w:rPr>
          <w:rFonts w:cs="Akhbar MT" w:hint="cs"/>
          <w:sz w:val="44"/>
          <w:szCs w:val="44"/>
          <w:rtl/>
        </w:rPr>
        <w:t xml:space="preserve"> </w:t>
      </w:r>
    </w:p>
    <w:p w:rsidR="00C27371" w:rsidRDefault="000F2DB9" w:rsidP="000F2DB9">
      <w:pPr>
        <w:autoSpaceDE w:val="0"/>
        <w:autoSpaceDN w:val="0"/>
        <w:adjustRightInd w:val="0"/>
        <w:spacing w:line="540" w:lineRule="exact"/>
        <w:jc w:val="both"/>
        <w:rPr>
          <w:rFonts w:cs="Akhbar MT"/>
          <w:sz w:val="40"/>
          <w:szCs w:val="40"/>
          <w:rtl/>
        </w:rPr>
      </w:pPr>
      <w:r>
        <w:rPr>
          <w:rFonts w:cs="Akhbar MT" w:hint="cs"/>
          <w:b/>
          <w:bCs/>
          <w:sz w:val="40"/>
          <w:szCs w:val="40"/>
          <w:rtl/>
        </w:rPr>
        <w:t xml:space="preserve">                           </w:t>
      </w:r>
      <w:r w:rsidR="00C27371" w:rsidRPr="000F2DB9">
        <w:rPr>
          <w:rFonts w:cs="Akhbar MT" w:hint="cs"/>
          <w:b/>
          <w:bCs/>
          <w:sz w:val="56"/>
          <w:szCs w:val="56"/>
          <w:rtl/>
        </w:rPr>
        <w:t>الموضع التاسع والستون</w:t>
      </w:r>
      <w:r>
        <w:rPr>
          <w:rFonts w:cs="Akhbar MT" w:hint="cs"/>
          <w:sz w:val="40"/>
          <w:szCs w:val="40"/>
          <w:rtl/>
        </w:rPr>
        <w:t>.</w:t>
      </w:r>
      <w:r w:rsidR="00C27371" w:rsidRPr="00C27371">
        <w:rPr>
          <w:rFonts w:cs="Akhbar MT" w:hint="cs"/>
          <w:sz w:val="40"/>
          <w:szCs w:val="40"/>
          <w:rtl/>
        </w:rPr>
        <w:t xml:space="preserve"> </w:t>
      </w:r>
    </w:p>
    <w:p w:rsidR="000F2DB9" w:rsidRDefault="009F7A93" w:rsidP="00345D6A">
      <w:pPr>
        <w:autoSpaceDE w:val="0"/>
        <w:autoSpaceDN w:val="0"/>
        <w:adjustRightInd w:val="0"/>
        <w:spacing w:line="540" w:lineRule="exact"/>
        <w:jc w:val="both"/>
        <w:rPr>
          <w:rFonts w:cs="Akhbar MT"/>
          <w:sz w:val="40"/>
          <w:szCs w:val="40"/>
          <w:rtl/>
        </w:rPr>
      </w:pPr>
      <w:r w:rsidRPr="00E062CF">
        <w:rPr>
          <w:rFonts w:cs="Akhbar MT" w:hint="cs"/>
          <w:sz w:val="40"/>
          <w:szCs w:val="40"/>
          <w:rtl/>
        </w:rPr>
        <w:t>حصره بدء الخلق وإعادته في الإنسان والحيوان</w:t>
      </w:r>
      <w:r>
        <w:rPr>
          <w:rFonts w:cs="Akhbar MT" w:hint="cs"/>
          <w:sz w:val="40"/>
          <w:szCs w:val="40"/>
          <w:rtl/>
        </w:rPr>
        <w:t>!!،</w:t>
      </w:r>
      <w:r w:rsidRPr="00E062CF">
        <w:rPr>
          <w:rFonts w:cs="Akhbar MT" w:hint="cs"/>
          <w:sz w:val="40"/>
          <w:szCs w:val="40"/>
          <w:rtl/>
        </w:rPr>
        <w:t xml:space="preserve"> </w:t>
      </w:r>
      <w:r>
        <w:rPr>
          <w:rFonts w:cs="Akhbar MT" w:hint="cs"/>
          <w:sz w:val="40"/>
          <w:szCs w:val="40"/>
          <w:rtl/>
        </w:rPr>
        <w:t xml:space="preserve">وذلك </w:t>
      </w:r>
      <w:r w:rsidRPr="00E062CF">
        <w:rPr>
          <w:rFonts w:cs="Akhbar MT" w:hint="cs"/>
          <w:sz w:val="40"/>
          <w:szCs w:val="40"/>
          <w:rtl/>
        </w:rPr>
        <w:t>غير صحيح</w:t>
      </w:r>
      <w:r w:rsidR="000F2DB9">
        <w:rPr>
          <w:rFonts w:cs="Akhbar MT" w:hint="cs"/>
          <w:sz w:val="40"/>
          <w:szCs w:val="40"/>
          <w:rtl/>
        </w:rPr>
        <w:t>:</w:t>
      </w:r>
    </w:p>
    <w:p w:rsidR="00C27371" w:rsidRDefault="00E062CF" w:rsidP="005A2B61">
      <w:pPr>
        <w:autoSpaceDE w:val="0"/>
        <w:autoSpaceDN w:val="0"/>
        <w:adjustRightInd w:val="0"/>
        <w:spacing w:line="540" w:lineRule="exact"/>
        <w:jc w:val="both"/>
        <w:rPr>
          <w:rFonts w:cs="Akhbar MT"/>
          <w:sz w:val="40"/>
          <w:szCs w:val="40"/>
          <w:rtl/>
        </w:rPr>
      </w:pPr>
      <w:r>
        <w:rPr>
          <w:rFonts w:cs="Akhbar MT" w:hint="cs"/>
          <w:sz w:val="40"/>
          <w:szCs w:val="40"/>
          <w:rtl/>
        </w:rPr>
        <w:t xml:space="preserve">فقد </w:t>
      </w:r>
      <w:r w:rsidR="00C27371" w:rsidRPr="00A77E94">
        <w:rPr>
          <w:rFonts w:cs="Akhbar MT" w:hint="cs"/>
          <w:sz w:val="40"/>
          <w:szCs w:val="40"/>
          <w:rtl/>
        </w:rPr>
        <w:t>قال الجزائري</w:t>
      </w:r>
      <w:r w:rsidR="003F34A4">
        <w:rPr>
          <w:rFonts w:cs="Akhbar MT" w:hint="cs"/>
          <w:sz w:val="40"/>
          <w:szCs w:val="40"/>
          <w:rtl/>
        </w:rPr>
        <w:t xml:space="preserve"> </w:t>
      </w:r>
      <w:r w:rsidR="00C27371" w:rsidRPr="00A77E94">
        <w:rPr>
          <w:rFonts w:cs="Akhbar MT" w:hint="cs"/>
          <w:sz w:val="40"/>
          <w:szCs w:val="40"/>
          <w:rtl/>
        </w:rPr>
        <w:t>(في تفسيره</w:t>
      </w:r>
      <w:r w:rsidR="00F40D81">
        <w:rPr>
          <w:rFonts w:cs="Akhbar MT" w:hint="cs"/>
          <w:sz w:val="40"/>
          <w:szCs w:val="40"/>
          <w:rtl/>
        </w:rPr>
        <w:t>:</w:t>
      </w:r>
      <w:r w:rsidR="00C27371" w:rsidRPr="00A77E94">
        <w:rPr>
          <w:rFonts w:cs="Akhbar MT" w:hint="cs"/>
          <w:sz w:val="40"/>
          <w:szCs w:val="40"/>
          <w:rtl/>
        </w:rPr>
        <w:t xml:space="preserve"> </w:t>
      </w:r>
      <w:r w:rsidR="00C27371">
        <w:rPr>
          <w:rFonts w:cs="Akhbar MT" w:hint="cs"/>
          <w:sz w:val="40"/>
          <w:szCs w:val="40"/>
          <w:rtl/>
        </w:rPr>
        <w:t>2</w:t>
      </w:r>
      <w:r w:rsidR="00C27371" w:rsidRPr="00E062CF">
        <w:rPr>
          <w:rFonts w:cs="Akhbar MT" w:hint="cs"/>
          <w:sz w:val="28"/>
          <w:szCs w:val="28"/>
          <w:rtl/>
        </w:rPr>
        <w:t>/</w:t>
      </w:r>
      <w:r w:rsidR="00C27371">
        <w:rPr>
          <w:rFonts w:cs="Akhbar MT" w:hint="cs"/>
          <w:sz w:val="40"/>
          <w:szCs w:val="40"/>
          <w:rtl/>
        </w:rPr>
        <w:t>277</w:t>
      </w:r>
      <w:r w:rsidR="00C27371" w:rsidRPr="00A77E94">
        <w:rPr>
          <w:rFonts w:cs="Akhbar MT" w:hint="cs"/>
          <w:sz w:val="40"/>
          <w:szCs w:val="40"/>
          <w:rtl/>
        </w:rPr>
        <w:t xml:space="preserve">) عند قوله </w:t>
      </w:r>
      <w:r w:rsidR="00C27371" w:rsidRPr="008A35EE">
        <w:rPr>
          <w:rFonts w:cs="Akhbar MT" w:hint="cs"/>
          <w:b/>
          <w:bCs/>
          <w:sz w:val="40"/>
          <w:szCs w:val="40"/>
          <w:rtl/>
        </w:rPr>
        <w:t>-</w:t>
      </w:r>
      <w:r w:rsidR="00C27371" w:rsidRPr="00A77E94">
        <w:rPr>
          <w:rFonts w:cs="Akhbar MT" w:hint="cs"/>
          <w:sz w:val="40"/>
          <w:szCs w:val="40"/>
          <w:rtl/>
        </w:rPr>
        <w:t xml:space="preserve"> تعالى </w:t>
      </w:r>
      <w:r w:rsidR="00C27371" w:rsidRPr="008A35EE">
        <w:rPr>
          <w:rFonts w:cs="Akhbar MT" w:hint="cs"/>
          <w:b/>
          <w:bCs/>
          <w:sz w:val="40"/>
          <w:szCs w:val="40"/>
          <w:rtl/>
        </w:rPr>
        <w:t>-</w:t>
      </w:r>
      <w:r w:rsidR="00C27371" w:rsidRPr="00A77E94">
        <w:rPr>
          <w:rFonts w:cs="Akhbar MT" w:hint="cs"/>
          <w:sz w:val="40"/>
          <w:szCs w:val="40"/>
          <w:rtl/>
        </w:rPr>
        <w:t xml:space="preserve"> الآية:</w:t>
      </w:r>
      <w:r w:rsidR="00735526">
        <w:rPr>
          <w:rFonts w:cs="Akhbar MT" w:hint="cs"/>
          <w:sz w:val="40"/>
          <w:szCs w:val="40"/>
          <w:rtl/>
        </w:rPr>
        <w:t xml:space="preserve"> </w:t>
      </w:r>
      <w:r w:rsidR="00C27371" w:rsidRPr="00A77E94">
        <w:rPr>
          <w:rFonts w:cs="Akhbar MT" w:hint="cs"/>
          <w:sz w:val="40"/>
          <w:szCs w:val="40"/>
          <w:rtl/>
        </w:rPr>
        <w:t>(</w:t>
      </w:r>
      <w:r w:rsidR="00C27371">
        <w:rPr>
          <w:rFonts w:cs="Akhbar MT" w:hint="cs"/>
          <w:sz w:val="40"/>
          <w:szCs w:val="40"/>
          <w:rtl/>
        </w:rPr>
        <w:t>34</w:t>
      </w:r>
      <w:r w:rsidR="00C27371" w:rsidRPr="00A77E94">
        <w:rPr>
          <w:rFonts w:cs="Akhbar MT" w:hint="cs"/>
          <w:sz w:val="40"/>
          <w:szCs w:val="40"/>
          <w:rtl/>
        </w:rPr>
        <w:t xml:space="preserve">), في سورة </w:t>
      </w:r>
      <w:r w:rsidR="00B15B68">
        <w:rPr>
          <w:rFonts w:cs="Akhbar MT" w:hint="cs"/>
          <w:sz w:val="40"/>
          <w:szCs w:val="40"/>
          <w:rtl/>
        </w:rPr>
        <w:t>يونس:</w:t>
      </w:r>
      <w:r w:rsidR="00C27371" w:rsidRPr="00A77E94">
        <w:rPr>
          <w:rFonts w:cs="Akhbar MT" w:hint="cs"/>
          <w:sz w:val="40"/>
          <w:szCs w:val="40"/>
        </w:rPr>
        <w:sym w:font="AGA Arabesque" w:char="F07D"/>
      </w:r>
      <w:r w:rsidR="00D825D0">
        <w:rPr>
          <w:rFonts w:cs="Akhbar MT"/>
          <w:sz w:val="40"/>
          <w:szCs w:val="40"/>
        </w:rPr>
        <w:t xml:space="preserve"> </w:t>
      </w:r>
      <w:r w:rsidR="000667FD" w:rsidRPr="000667FD">
        <w:rPr>
          <w:rFonts w:cs="Akhbar MT"/>
          <w:sz w:val="40"/>
          <w:szCs w:val="40"/>
          <w:rtl/>
        </w:rPr>
        <w:t>قُلْ هَلْ مِنْ شُرَكَائِكُمْ مَنْ يَبْدَأُ الْخَلْقَ ثُمَّ يُعِيدُهُ</w:t>
      </w:r>
      <w:r w:rsidR="00C27371">
        <w:rPr>
          <w:rFonts w:cs="Akhbar MT" w:hint="cs"/>
          <w:sz w:val="40"/>
          <w:szCs w:val="40"/>
        </w:rPr>
        <w:sym w:font="AGA Arabesque" w:char="F07B"/>
      </w:r>
      <w:r w:rsidR="00B15B68">
        <w:rPr>
          <w:rFonts w:cs="Akhbar MT" w:hint="cs"/>
          <w:sz w:val="40"/>
          <w:szCs w:val="40"/>
          <w:rtl/>
        </w:rPr>
        <w:t>: "</w:t>
      </w:r>
      <w:r w:rsidR="00C27371" w:rsidRPr="00A77E94">
        <w:rPr>
          <w:rFonts w:cs="Akhbar MT" w:hint="cs"/>
          <w:sz w:val="40"/>
          <w:szCs w:val="40"/>
        </w:rPr>
        <w:sym w:font="AGA Arabesque" w:char="F07D"/>
      </w:r>
      <w:r w:rsidR="005A2B61" w:rsidRPr="000667FD">
        <w:rPr>
          <w:rFonts w:cs="Akhbar MT"/>
          <w:sz w:val="40"/>
          <w:szCs w:val="40"/>
          <w:rtl/>
        </w:rPr>
        <w:t>مَنْ يَبْدَأُ الْخَلْقَ</w:t>
      </w:r>
      <w:r w:rsidR="006B59DC">
        <w:rPr>
          <w:rFonts w:cs="Akhbar MT" w:hint="cs"/>
          <w:sz w:val="40"/>
          <w:szCs w:val="40"/>
        </w:rPr>
        <w:sym w:font="AGA Arabesque" w:char="F07B"/>
      </w:r>
      <w:r w:rsidR="005A2B61">
        <w:rPr>
          <w:rFonts w:cs="Akhbar MT" w:hint="cs"/>
          <w:sz w:val="40"/>
          <w:szCs w:val="40"/>
          <w:rtl/>
        </w:rPr>
        <w:t xml:space="preserve">، </w:t>
      </w:r>
      <w:r w:rsidR="006B59DC" w:rsidRPr="006B59DC">
        <w:rPr>
          <w:rFonts w:cs="Akhbar MT" w:hint="cs"/>
          <w:sz w:val="40"/>
          <w:szCs w:val="40"/>
          <w:rtl/>
        </w:rPr>
        <w:t>أي: ينشئ الإنسان، والحيوان أول ما ينشئه؛ فذلك بدء خلقه"</w:t>
      </w:r>
      <w:r w:rsidR="00AE143F">
        <w:rPr>
          <w:rFonts w:cs="Akhbar MT" w:hint="cs"/>
          <w:sz w:val="40"/>
          <w:szCs w:val="40"/>
          <w:rtl/>
        </w:rPr>
        <w:t>.</w:t>
      </w:r>
    </w:p>
    <w:p w:rsidR="006B59DC" w:rsidRDefault="00C630DD" w:rsidP="00182D8D">
      <w:pPr>
        <w:autoSpaceDE w:val="0"/>
        <w:autoSpaceDN w:val="0"/>
        <w:adjustRightInd w:val="0"/>
        <w:spacing w:line="540" w:lineRule="exact"/>
        <w:jc w:val="both"/>
        <w:rPr>
          <w:rFonts w:cs="Akhbar MT"/>
          <w:sz w:val="40"/>
          <w:szCs w:val="40"/>
          <w:rtl/>
        </w:rPr>
      </w:pPr>
      <w:r w:rsidRPr="00C630DD">
        <w:rPr>
          <w:rFonts w:cs="Akhbar MT" w:hint="cs"/>
          <w:b/>
          <w:bCs/>
          <w:sz w:val="40"/>
          <w:szCs w:val="40"/>
          <w:rtl/>
        </w:rPr>
        <w:t>قلت</w:t>
      </w:r>
      <w:r>
        <w:rPr>
          <w:rFonts w:cs="Akhbar MT" w:hint="cs"/>
          <w:sz w:val="40"/>
          <w:szCs w:val="40"/>
          <w:rtl/>
        </w:rPr>
        <w:t xml:space="preserve">: </w:t>
      </w:r>
      <w:r w:rsidR="006B59DC">
        <w:rPr>
          <w:rFonts w:cs="Akhbar MT" w:hint="cs"/>
          <w:sz w:val="40"/>
          <w:szCs w:val="40"/>
          <w:rtl/>
        </w:rPr>
        <w:t>قال الرومي</w:t>
      </w:r>
      <w:r w:rsidR="006C3A87">
        <w:rPr>
          <w:rFonts w:cs="Akhbar MT" w:hint="cs"/>
          <w:sz w:val="40"/>
          <w:szCs w:val="40"/>
          <w:rtl/>
        </w:rPr>
        <w:t xml:space="preserve"> </w:t>
      </w:r>
      <w:r w:rsidR="006B59DC">
        <w:rPr>
          <w:rFonts w:cs="Akhbar MT" w:hint="cs"/>
          <w:sz w:val="40"/>
          <w:szCs w:val="40"/>
          <w:rtl/>
        </w:rPr>
        <w:t>(في</w:t>
      </w:r>
      <w:r w:rsidR="00F40D81">
        <w:rPr>
          <w:rFonts w:cs="Akhbar MT" w:hint="cs"/>
          <w:sz w:val="40"/>
          <w:szCs w:val="40"/>
          <w:rtl/>
        </w:rPr>
        <w:t>:</w:t>
      </w:r>
      <w:r w:rsidR="006B59DC">
        <w:rPr>
          <w:rFonts w:cs="Akhbar MT" w:hint="cs"/>
          <w:sz w:val="40"/>
          <w:szCs w:val="40"/>
          <w:rtl/>
        </w:rPr>
        <w:t xml:space="preserve"> م</w:t>
      </w:r>
      <w:r w:rsidR="006B59DC" w:rsidRPr="00E062CF">
        <w:rPr>
          <w:rFonts w:cs="Akhbar MT" w:hint="cs"/>
          <w:sz w:val="28"/>
          <w:szCs w:val="28"/>
          <w:rtl/>
        </w:rPr>
        <w:t>/</w:t>
      </w:r>
      <w:r w:rsidR="006B59DC">
        <w:rPr>
          <w:rFonts w:cs="Akhbar MT" w:hint="cs"/>
          <w:sz w:val="40"/>
          <w:szCs w:val="40"/>
          <w:rtl/>
        </w:rPr>
        <w:t>71): "</w:t>
      </w:r>
      <w:r w:rsidR="00891D47">
        <w:rPr>
          <w:rFonts w:cs="Akhbar MT" w:hint="cs"/>
          <w:sz w:val="40"/>
          <w:szCs w:val="40"/>
          <w:rtl/>
        </w:rPr>
        <w:t>حصر الخلق المشار إليه بالآية بخلق الإنسان والحيوان فيه نظر، فالآية على إطلاقها؛ فالمراد بها عموم الخلق من إنسان أو حيوان أو نبات أو جن أو ملائكة أو شياطين، ومن ساكن، أو متحرك، أو غيرها مما يصدق عليه اسم المخلوق.</w:t>
      </w:r>
    </w:p>
    <w:p w:rsidR="00891D47" w:rsidRDefault="00891D47" w:rsidP="00B13B01">
      <w:pPr>
        <w:autoSpaceDE w:val="0"/>
        <w:autoSpaceDN w:val="0"/>
        <w:adjustRightInd w:val="0"/>
        <w:spacing w:line="540" w:lineRule="exact"/>
        <w:jc w:val="both"/>
        <w:rPr>
          <w:rFonts w:cs="Akhbar MT"/>
          <w:sz w:val="40"/>
          <w:szCs w:val="40"/>
          <w:rtl/>
        </w:rPr>
      </w:pPr>
      <w:r>
        <w:rPr>
          <w:rFonts w:cs="Akhbar MT" w:hint="cs"/>
          <w:sz w:val="40"/>
          <w:szCs w:val="40"/>
          <w:rtl/>
        </w:rPr>
        <w:lastRenderedPageBreak/>
        <w:t>قال الإمام ابن جرير الطبري (في تفسيره</w:t>
      </w:r>
      <w:r w:rsidR="00F40D81">
        <w:rPr>
          <w:rFonts w:cs="Akhbar MT" w:hint="cs"/>
          <w:sz w:val="40"/>
          <w:szCs w:val="40"/>
          <w:rtl/>
        </w:rPr>
        <w:t>:</w:t>
      </w:r>
      <w:r>
        <w:rPr>
          <w:rFonts w:cs="Akhbar MT" w:hint="cs"/>
          <w:sz w:val="40"/>
          <w:szCs w:val="40"/>
          <w:rtl/>
        </w:rPr>
        <w:t xml:space="preserve"> 11</w:t>
      </w:r>
      <w:r w:rsidRPr="00E062CF">
        <w:rPr>
          <w:rFonts w:cs="Akhbar MT" w:hint="cs"/>
          <w:sz w:val="28"/>
          <w:szCs w:val="28"/>
          <w:rtl/>
        </w:rPr>
        <w:t>/</w:t>
      </w:r>
      <w:r>
        <w:rPr>
          <w:rFonts w:cs="Akhbar MT" w:hint="cs"/>
          <w:sz w:val="40"/>
          <w:szCs w:val="40"/>
          <w:rtl/>
        </w:rPr>
        <w:t xml:space="preserve">115): </w:t>
      </w:r>
      <w:r w:rsidR="001472EF">
        <w:rPr>
          <w:rFonts w:cs="Akhbar MT" w:hint="cs"/>
          <w:sz w:val="40"/>
          <w:szCs w:val="40"/>
          <w:rtl/>
        </w:rPr>
        <w:t>(</w:t>
      </w:r>
      <w:r>
        <w:rPr>
          <w:rFonts w:cs="Akhbar MT" w:hint="cs"/>
          <w:sz w:val="40"/>
          <w:szCs w:val="40"/>
          <w:rtl/>
        </w:rPr>
        <w:t xml:space="preserve">يقول </w:t>
      </w:r>
      <w:r w:rsidR="0068060F" w:rsidRPr="008A35EE">
        <w:rPr>
          <w:rFonts w:cs="Akhbar MT" w:hint="cs"/>
          <w:b/>
          <w:bCs/>
          <w:sz w:val="40"/>
          <w:szCs w:val="40"/>
          <w:rtl/>
        </w:rPr>
        <w:t>-</w:t>
      </w:r>
      <w:r w:rsidR="0068060F">
        <w:rPr>
          <w:rFonts w:cs="Akhbar MT" w:hint="cs"/>
          <w:sz w:val="40"/>
          <w:szCs w:val="40"/>
          <w:rtl/>
        </w:rPr>
        <w:t xml:space="preserve"> </w:t>
      </w:r>
      <w:r>
        <w:rPr>
          <w:rFonts w:cs="Akhbar MT" w:hint="cs"/>
          <w:sz w:val="40"/>
          <w:szCs w:val="40"/>
          <w:rtl/>
        </w:rPr>
        <w:t>تعالى</w:t>
      </w:r>
      <w:r w:rsidR="0068060F">
        <w:rPr>
          <w:rFonts w:cs="Akhbar MT" w:hint="cs"/>
          <w:sz w:val="40"/>
          <w:szCs w:val="40"/>
          <w:rtl/>
        </w:rPr>
        <w:t xml:space="preserve"> </w:t>
      </w:r>
      <w:r w:rsidR="0068060F" w:rsidRPr="008A35EE">
        <w:rPr>
          <w:rFonts w:cs="Akhbar MT" w:hint="cs"/>
          <w:b/>
          <w:bCs/>
          <w:sz w:val="40"/>
          <w:szCs w:val="40"/>
          <w:rtl/>
        </w:rPr>
        <w:t>-</w:t>
      </w:r>
      <w:r>
        <w:rPr>
          <w:rFonts w:cs="Akhbar MT" w:hint="cs"/>
          <w:sz w:val="40"/>
          <w:szCs w:val="40"/>
          <w:rtl/>
        </w:rPr>
        <w:t xml:space="preserve"> ذكره لنبيه محمد </w:t>
      </w:r>
      <w:r w:rsidR="000E7EC0">
        <w:rPr>
          <w:rFonts w:cs="Akhbar MT" w:hint="cs"/>
          <w:sz w:val="40"/>
          <w:szCs w:val="40"/>
          <w:rtl/>
        </w:rPr>
        <w:t>صلى الله عليه وسلم</w:t>
      </w:r>
      <w:r>
        <w:rPr>
          <w:rFonts w:cs="Akhbar MT" w:hint="cs"/>
          <w:sz w:val="40"/>
          <w:szCs w:val="40"/>
          <w:rtl/>
        </w:rPr>
        <w:t>: قل يا محمد هل من شركائك</w:t>
      </w:r>
      <w:r w:rsidR="000E7EC0">
        <w:rPr>
          <w:rFonts w:cs="Akhbar MT" w:hint="cs"/>
          <w:sz w:val="40"/>
          <w:szCs w:val="40"/>
          <w:rtl/>
        </w:rPr>
        <w:t>م</w:t>
      </w:r>
      <w:r>
        <w:rPr>
          <w:rFonts w:cs="Akhbar MT" w:hint="cs"/>
          <w:sz w:val="40"/>
          <w:szCs w:val="40"/>
          <w:rtl/>
        </w:rPr>
        <w:t>، يعني من الآلهة والأوثان</w:t>
      </w:r>
      <w:r w:rsidR="008A35EE">
        <w:rPr>
          <w:rFonts w:cs="Akhbar MT" w:hint="cs"/>
          <w:sz w:val="40"/>
          <w:szCs w:val="40"/>
          <w:rtl/>
        </w:rPr>
        <w:t>:</w:t>
      </w:r>
      <w:r>
        <w:rPr>
          <w:rFonts w:cs="Akhbar MT" w:hint="cs"/>
          <w:sz w:val="40"/>
          <w:szCs w:val="40"/>
          <w:rtl/>
        </w:rPr>
        <w:t xml:space="preserve"> </w:t>
      </w:r>
      <w:r w:rsidR="004F3C95">
        <w:rPr>
          <w:rFonts w:cs="Akhbar MT" w:hint="cs"/>
          <w:sz w:val="40"/>
          <w:szCs w:val="40"/>
        </w:rPr>
        <w:sym w:font="AGA Arabesque" w:char="F05D"/>
      </w:r>
      <w:r w:rsidR="00B13B01" w:rsidRPr="000667FD">
        <w:rPr>
          <w:rFonts w:cs="Akhbar MT"/>
          <w:sz w:val="40"/>
          <w:szCs w:val="40"/>
          <w:rtl/>
        </w:rPr>
        <w:t>مَنْ يَبْدَأُ الْخَلْقَ ثُمَّ يُعِيدُهُ</w:t>
      </w:r>
      <w:r w:rsidR="004F3C95">
        <w:rPr>
          <w:rFonts w:cs="Akhbar MT" w:hint="cs"/>
          <w:sz w:val="40"/>
          <w:szCs w:val="40"/>
        </w:rPr>
        <w:sym w:font="AGA Arabesque" w:char="F05B"/>
      </w:r>
      <w:r>
        <w:rPr>
          <w:rFonts w:cs="Akhbar MT" w:hint="cs"/>
          <w:sz w:val="40"/>
          <w:szCs w:val="40"/>
          <w:rtl/>
        </w:rPr>
        <w:t>، يقول: من ينشئ خلق شيء من غير أصل لا يقدرون على دعوى ذلك لها، وفي ذلك الحجة القاطعة والدلالة الواضحة على أنهم في دعواهم أنها أرباب وهي لله في العبادة شركاء كذابون مفترون؛ فـ</w:t>
      </w:r>
      <w:r w:rsidR="008A35EE">
        <w:rPr>
          <w:rFonts w:cs="Akhbar MT" w:hint="cs"/>
          <w:sz w:val="40"/>
          <w:szCs w:val="40"/>
          <w:rtl/>
        </w:rPr>
        <w:t>:</w:t>
      </w:r>
      <w:r w:rsidR="008A35EE">
        <w:rPr>
          <w:rFonts w:cs="Akhbar MT" w:hint="cs"/>
          <w:sz w:val="40"/>
          <w:szCs w:val="40"/>
        </w:rPr>
        <w:sym w:font="AGA Arabesque" w:char="F05D"/>
      </w:r>
      <w:r w:rsidR="00B13B01" w:rsidRPr="000667FD">
        <w:rPr>
          <w:rFonts w:cs="Akhbar MT"/>
          <w:sz w:val="40"/>
          <w:szCs w:val="40"/>
          <w:rtl/>
        </w:rPr>
        <w:t>قُلْ</w:t>
      </w:r>
      <w:r w:rsidR="00B13B01">
        <w:rPr>
          <w:rFonts w:cs="Akhbar MT" w:hint="cs"/>
          <w:sz w:val="40"/>
          <w:szCs w:val="40"/>
        </w:rPr>
        <w:t xml:space="preserve"> </w:t>
      </w:r>
      <w:r w:rsidR="004F3C95">
        <w:rPr>
          <w:rFonts w:cs="Akhbar MT" w:hint="cs"/>
          <w:sz w:val="40"/>
          <w:szCs w:val="40"/>
        </w:rPr>
        <w:sym w:font="AGA Arabesque" w:char="F05B"/>
      </w:r>
      <w:r>
        <w:rPr>
          <w:rFonts w:cs="Akhbar MT" w:hint="cs"/>
          <w:sz w:val="40"/>
          <w:szCs w:val="40"/>
          <w:rtl/>
        </w:rPr>
        <w:t xml:space="preserve"> لهم حينئذ يا محمد</w:t>
      </w:r>
      <w:r w:rsidR="008A35EE">
        <w:rPr>
          <w:rFonts w:cs="Akhbar MT" w:hint="cs"/>
          <w:sz w:val="40"/>
          <w:szCs w:val="40"/>
          <w:rtl/>
        </w:rPr>
        <w:t>:</w:t>
      </w:r>
      <w:r>
        <w:rPr>
          <w:rFonts w:cs="Akhbar MT" w:hint="cs"/>
          <w:sz w:val="40"/>
          <w:szCs w:val="40"/>
          <w:rtl/>
        </w:rPr>
        <w:t xml:space="preserve"> </w:t>
      </w:r>
      <w:r w:rsidR="004F3C95">
        <w:rPr>
          <w:rFonts w:cs="Akhbar MT" w:hint="cs"/>
          <w:sz w:val="40"/>
          <w:szCs w:val="40"/>
        </w:rPr>
        <w:sym w:font="AGA Arabesque" w:char="F05D"/>
      </w:r>
      <w:r w:rsidR="00B13B01" w:rsidRPr="00B13B01">
        <w:rPr>
          <w:rFonts w:cs="Akhbar MT"/>
          <w:sz w:val="40"/>
          <w:szCs w:val="40"/>
          <w:rtl/>
        </w:rPr>
        <w:t>اللَّهُ يَبْدَأُ الْخَلْقَ ثُمَّ يُعِيدُهُ</w:t>
      </w:r>
      <w:r w:rsidR="004F3C95">
        <w:rPr>
          <w:rFonts w:cs="Akhbar MT" w:hint="cs"/>
          <w:sz w:val="40"/>
          <w:szCs w:val="40"/>
        </w:rPr>
        <w:sym w:font="AGA Arabesque" w:char="F05B"/>
      </w:r>
      <w:r w:rsidR="00CD2DCB">
        <w:rPr>
          <w:rFonts w:cs="Akhbar MT" w:hint="cs"/>
          <w:sz w:val="40"/>
          <w:szCs w:val="40"/>
          <w:rtl/>
        </w:rPr>
        <w:t>،</w:t>
      </w:r>
      <w:r>
        <w:rPr>
          <w:rFonts w:cs="Akhbar MT" w:hint="cs"/>
          <w:sz w:val="40"/>
          <w:szCs w:val="40"/>
          <w:rtl/>
        </w:rPr>
        <w:t xml:space="preserve"> فينشئه من غير شيء، ويحدثه من غير أصل ثم يفنيه إذا شاء</w:t>
      </w:r>
      <w:r w:rsidR="008A35EE">
        <w:rPr>
          <w:rFonts w:cs="Akhbar MT" w:hint="cs"/>
          <w:sz w:val="40"/>
          <w:szCs w:val="40"/>
          <w:rtl/>
        </w:rPr>
        <w:t>:</w:t>
      </w:r>
      <w:r>
        <w:rPr>
          <w:rFonts w:cs="Akhbar MT" w:hint="cs"/>
          <w:sz w:val="40"/>
          <w:szCs w:val="40"/>
          <w:rtl/>
        </w:rPr>
        <w:t xml:space="preserve"> </w:t>
      </w:r>
      <w:r w:rsidR="004F3C95">
        <w:rPr>
          <w:rFonts w:cs="Akhbar MT" w:hint="cs"/>
          <w:sz w:val="40"/>
          <w:szCs w:val="40"/>
        </w:rPr>
        <w:sym w:font="AGA Arabesque" w:char="F05D"/>
      </w:r>
      <w:r w:rsidR="00B13B01" w:rsidRPr="000667FD">
        <w:rPr>
          <w:rFonts w:cs="Akhbar MT"/>
          <w:sz w:val="40"/>
          <w:szCs w:val="40"/>
          <w:rtl/>
        </w:rPr>
        <w:t>ثُمَّ يُعِيدُهُ</w:t>
      </w:r>
      <w:r w:rsidR="004F3C95">
        <w:rPr>
          <w:rFonts w:cs="Akhbar MT" w:hint="cs"/>
          <w:sz w:val="40"/>
          <w:szCs w:val="40"/>
        </w:rPr>
        <w:sym w:font="AGA Arabesque" w:char="F05B"/>
      </w:r>
      <w:r w:rsidR="00CD2DCB">
        <w:rPr>
          <w:rFonts w:cs="Akhbar MT" w:hint="cs"/>
          <w:sz w:val="40"/>
          <w:szCs w:val="40"/>
          <w:rtl/>
        </w:rPr>
        <w:t>،</w:t>
      </w:r>
      <w:r>
        <w:rPr>
          <w:rFonts w:cs="Akhbar MT" w:hint="cs"/>
          <w:sz w:val="40"/>
          <w:szCs w:val="40"/>
          <w:rtl/>
        </w:rPr>
        <w:t xml:space="preserve"> إذا أراد </w:t>
      </w:r>
      <w:r w:rsidR="000E7EC0">
        <w:rPr>
          <w:rFonts w:cs="Akhbar MT" w:hint="cs"/>
          <w:sz w:val="40"/>
          <w:szCs w:val="40"/>
          <w:rtl/>
        </w:rPr>
        <w:t>كهيئته قبل الفناء</w:t>
      </w:r>
      <w:r w:rsidR="00CD2DCB">
        <w:rPr>
          <w:rFonts w:cs="Akhbar MT" w:hint="cs"/>
          <w:sz w:val="40"/>
          <w:szCs w:val="40"/>
          <w:rtl/>
        </w:rPr>
        <w:t>:</w:t>
      </w:r>
      <w:r w:rsidR="000E7EC0">
        <w:rPr>
          <w:rFonts w:cs="Akhbar MT" w:hint="cs"/>
          <w:sz w:val="40"/>
          <w:szCs w:val="40"/>
          <w:rtl/>
        </w:rPr>
        <w:t xml:space="preserve"> </w:t>
      </w:r>
      <w:r w:rsidR="004F3C95">
        <w:rPr>
          <w:rFonts w:cs="Akhbar MT" w:hint="cs"/>
          <w:sz w:val="40"/>
          <w:szCs w:val="40"/>
        </w:rPr>
        <w:sym w:font="AGA Arabesque" w:char="F05D"/>
      </w:r>
      <w:r w:rsidR="00B13B01" w:rsidRPr="00B13B01">
        <w:rPr>
          <w:rFonts w:cs="Akhbar MT"/>
          <w:sz w:val="40"/>
          <w:szCs w:val="40"/>
          <w:rtl/>
        </w:rPr>
        <w:t>فَأَنَّى تُؤْفَكُونَ</w:t>
      </w:r>
      <w:r w:rsidR="004F3C95">
        <w:rPr>
          <w:rFonts w:cs="Akhbar MT" w:hint="cs"/>
          <w:sz w:val="40"/>
          <w:szCs w:val="40"/>
        </w:rPr>
        <w:sym w:font="AGA Arabesque" w:char="F05B"/>
      </w:r>
      <w:r>
        <w:rPr>
          <w:rFonts w:cs="Akhbar MT" w:hint="cs"/>
          <w:sz w:val="40"/>
          <w:szCs w:val="40"/>
          <w:rtl/>
        </w:rPr>
        <w:t>، يقول: فأي وجه عن قصد السبيل وطريق الرشد تُصرفون وتُقلبون؟!</w:t>
      </w:r>
      <w:r w:rsidR="001472EF">
        <w:rPr>
          <w:rFonts w:cs="Akhbar MT" w:hint="cs"/>
          <w:sz w:val="40"/>
          <w:szCs w:val="40"/>
          <w:rtl/>
        </w:rPr>
        <w:t>)</w:t>
      </w:r>
      <w:r>
        <w:rPr>
          <w:rFonts w:cs="Akhbar MT" w:hint="cs"/>
          <w:sz w:val="40"/>
          <w:szCs w:val="40"/>
          <w:rtl/>
        </w:rPr>
        <w:t>.</w:t>
      </w:r>
    </w:p>
    <w:p w:rsidR="00891D47" w:rsidRDefault="00891D47" w:rsidP="009A3430">
      <w:pPr>
        <w:autoSpaceDE w:val="0"/>
        <w:autoSpaceDN w:val="0"/>
        <w:adjustRightInd w:val="0"/>
        <w:spacing w:line="540" w:lineRule="exact"/>
        <w:jc w:val="both"/>
        <w:rPr>
          <w:rFonts w:cs="Akhbar MT"/>
          <w:sz w:val="40"/>
          <w:szCs w:val="40"/>
          <w:rtl/>
        </w:rPr>
      </w:pPr>
      <w:r>
        <w:rPr>
          <w:rFonts w:cs="Akhbar MT" w:hint="cs"/>
          <w:sz w:val="40"/>
          <w:szCs w:val="40"/>
          <w:rtl/>
        </w:rPr>
        <w:t xml:space="preserve">وقال الإمام ابن كثير </w:t>
      </w:r>
      <w:r w:rsidR="0068060F" w:rsidRPr="008A35EE">
        <w:rPr>
          <w:rFonts w:cs="Akhbar MT" w:hint="cs"/>
          <w:b/>
          <w:bCs/>
          <w:sz w:val="40"/>
          <w:szCs w:val="40"/>
          <w:rtl/>
        </w:rPr>
        <w:t>-</w:t>
      </w:r>
      <w:r w:rsidR="0068060F">
        <w:rPr>
          <w:rFonts w:cs="Akhbar MT" w:hint="cs"/>
          <w:sz w:val="40"/>
          <w:szCs w:val="40"/>
          <w:rtl/>
        </w:rPr>
        <w:t xml:space="preserve"> </w:t>
      </w:r>
      <w:r>
        <w:rPr>
          <w:rFonts w:cs="Akhbar MT" w:hint="cs"/>
          <w:sz w:val="40"/>
          <w:szCs w:val="40"/>
          <w:rtl/>
        </w:rPr>
        <w:t>رحمه الله</w:t>
      </w:r>
      <w:r w:rsidR="0068060F">
        <w:rPr>
          <w:rFonts w:cs="Akhbar MT" w:hint="cs"/>
          <w:sz w:val="40"/>
          <w:szCs w:val="40"/>
          <w:rtl/>
        </w:rPr>
        <w:t xml:space="preserve"> </w:t>
      </w:r>
      <w:r w:rsidRPr="008A35EE">
        <w:rPr>
          <w:rFonts w:cs="Akhbar MT" w:hint="cs"/>
          <w:b/>
          <w:bCs/>
          <w:sz w:val="40"/>
          <w:szCs w:val="40"/>
          <w:rtl/>
        </w:rPr>
        <w:t>-</w:t>
      </w:r>
      <w:r>
        <w:rPr>
          <w:rFonts w:cs="Akhbar MT" w:hint="cs"/>
          <w:sz w:val="40"/>
          <w:szCs w:val="40"/>
          <w:rtl/>
        </w:rPr>
        <w:t xml:space="preserve"> (في تفسيره</w:t>
      </w:r>
      <w:r w:rsidR="00F40D81">
        <w:rPr>
          <w:rFonts w:cs="Akhbar MT" w:hint="cs"/>
          <w:sz w:val="40"/>
          <w:szCs w:val="40"/>
          <w:rtl/>
        </w:rPr>
        <w:t>:</w:t>
      </w:r>
      <w:r>
        <w:rPr>
          <w:rFonts w:cs="Akhbar MT" w:hint="cs"/>
          <w:sz w:val="40"/>
          <w:szCs w:val="40"/>
          <w:rtl/>
        </w:rPr>
        <w:t xml:space="preserve"> 2</w:t>
      </w:r>
      <w:r w:rsidRPr="00E062CF">
        <w:rPr>
          <w:rFonts w:cs="Akhbar MT" w:hint="cs"/>
          <w:sz w:val="28"/>
          <w:szCs w:val="28"/>
          <w:rtl/>
        </w:rPr>
        <w:t>/</w:t>
      </w:r>
      <w:r>
        <w:rPr>
          <w:rFonts w:cs="Akhbar MT" w:hint="cs"/>
          <w:sz w:val="40"/>
          <w:szCs w:val="40"/>
          <w:rtl/>
        </w:rPr>
        <w:t xml:space="preserve">417): </w:t>
      </w:r>
      <w:r w:rsidR="001472EF">
        <w:rPr>
          <w:rFonts w:cs="Akhbar MT" w:hint="cs"/>
          <w:sz w:val="40"/>
          <w:szCs w:val="40"/>
          <w:rtl/>
        </w:rPr>
        <w:t>(</w:t>
      </w:r>
      <w:r w:rsidR="004F3C95">
        <w:rPr>
          <w:rFonts w:cs="Akhbar MT" w:hint="cs"/>
          <w:sz w:val="40"/>
          <w:szCs w:val="40"/>
        </w:rPr>
        <w:sym w:font="AGA Arabesque" w:char="F05D"/>
      </w:r>
      <w:r w:rsidR="00B13B01" w:rsidRPr="000667FD">
        <w:rPr>
          <w:rFonts w:cs="Akhbar MT"/>
          <w:sz w:val="40"/>
          <w:szCs w:val="40"/>
          <w:rtl/>
        </w:rPr>
        <w:t>قُلْ هَلْ مِنْ شُرَكَائِكُمْ مَنْ يَبْدَأُ الْخَلْقَ ثُمَّ يُعِيدُهُ</w:t>
      </w:r>
      <w:r w:rsidR="004F3C95">
        <w:rPr>
          <w:rFonts w:cs="Akhbar MT" w:hint="cs"/>
          <w:sz w:val="40"/>
          <w:szCs w:val="40"/>
        </w:rPr>
        <w:sym w:font="AGA Arabesque" w:char="F05B"/>
      </w:r>
      <w:r>
        <w:rPr>
          <w:rFonts w:cs="Akhbar MT" w:hint="cs"/>
          <w:sz w:val="40"/>
          <w:szCs w:val="40"/>
          <w:rtl/>
        </w:rPr>
        <w:t xml:space="preserve">، أي: من يبدأ خلق هذه السماوات والأرض ثم ينشئ ما فيها من الخلائق، ويفرق </w:t>
      </w:r>
      <w:r w:rsidR="001472EF">
        <w:rPr>
          <w:rFonts w:cs="Akhbar MT" w:hint="cs"/>
          <w:sz w:val="40"/>
          <w:szCs w:val="40"/>
          <w:rtl/>
        </w:rPr>
        <w:t>أ</w:t>
      </w:r>
      <w:r>
        <w:rPr>
          <w:rFonts w:cs="Akhbar MT" w:hint="cs"/>
          <w:sz w:val="40"/>
          <w:szCs w:val="40"/>
          <w:rtl/>
        </w:rPr>
        <w:t>جرام السماوات والأرض ويبدلها بفناء ما فيها، ثم يعيده خلقاً جديداً</w:t>
      </w:r>
      <w:r w:rsidR="008A35EE">
        <w:rPr>
          <w:rFonts w:cs="Akhbar MT" w:hint="cs"/>
          <w:sz w:val="40"/>
          <w:szCs w:val="40"/>
          <w:rtl/>
        </w:rPr>
        <w:t>:</w:t>
      </w:r>
      <w:r>
        <w:rPr>
          <w:rFonts w:cs="Akhbar MT" w:hint="cs"/>
          <w:sz w:val="40"/>
          <w:szCs w:val="40"/>
          <w:rtl/>
        </w:rPr>
        <w:t xml:space="preserve"> </w:t>
      </w:r>
      <w:r w:rsidR="004F3C95">
        <w:rPr>
          <w:rFonts w:cs="Akhbar MT" w:hint="cs"/>
          <w:sz w:val="40"/>
          <w:szCs w:val="40"/>
        </w:rPr>
        <w:sym w:font="AGA Arabesque" w:char="F05D"/>
      </w:r>
      <w:r w:rsidR="009A3430" w:rsidRPr="000667FD">
        <w:rPr>
          <w:rFonts w:cs="Akhbar MT"/>
          <w:sz w:val="40"/>
          <w:szCs w:val="40"/>
          <w:rtl/>
        </w:rPr>
        <w:t>قُلْ</w:t>
      </w:r>
      <w:r w:rsidR="00D17D12">
        <w:rPr>
          <w:rFonts w:cs="Akhbar MT" w:hint="cs"/>
          <w:sz w:val="40"/>
          <w:szCs w:val="40"/>
          <w:rtl/>
        </w:rPr>
        <w:t xml:space="preserve"> </w:t>
      </w:r>
      <w:r w:rsidR="009A3430" w:rsidRPr="00B13B01">
        <w:rPr>
          <w:rFonts w:cs="Akhbar MT"/>
          <w:sz w:val="40"/>
          <w:szCs w:val="40"/>
          <w:rtl/>
        </w:rPr>
        <w:t>اللَّهُ</w:t>
      </w:r>
      <w:r w:rsidR="004F3C95">
        <w:rPr>
          <w:rFonts w:cs="Akhbar MT" w:hint="cs"/>
          <w:sz w:val="40"/>
          <w:szCs w:val="40"/>
        </w:rPr>
        <w:sym w:font="AGA Arabesque" w:char="F05B"/>
      </w:r>
      <w:r w:rsidR="00130B1B">
        <w:rPr>
          <w:rFonts w:cs="Akhbar MT" w:hint="cs"/>
          <w:sz w:val="40"/>
          <w:szCs w:val="40"/>
          <w:rtl/>
        </w:rPr>
        <w:t xml:space="preserve">، </w:t>
      </w:r>
      <w:r>
        <w:rPr>
          <w:rFonts w:cs="Akhbar MT" w:hint="cs"/>
          <w:sz w:val="40"/>
          <w:szCs w:val="40"/>
          <w:rtl/>
        </w:rPr>
        <w:t>هو الذي يفعل هذا و</w:t>
      </w:r>
      <w:r w:rsidR="001472EF">
        <w:rPr>
          <w:rFonts w:cs="Akhbar MT" w:hint="cs"/>
          <w:sz w:val="40"/>
          <w:szCs w:val="40"/>
          <w:rtl/>
        </w:rPr>
        <w:t>ي</w:t>
      </w:r>
      <w:r>
        <w:rPr>
          <w:rFonts w:cs="Akhbar MT" w:hint="cs"/>
          <w:sz w:val="40"/>
          <w:szCs w:val="40"/>
          <w:rtl/>
        </w:rPr>
        <w:t>ستقل به</w:t>
      </w:r>
      <w:r w:rsidR="000E7EC0">
        <w:rPr>
          <w:rFonts w:cs="Akhbar MT" w:hint="cs"/>
          <w:sz w:val="40"/>
          <w:szCs w:val="40"/>
          <w:rtl/>
        </w:rPr>
        <w:t xml:space="preserve"> وحده</w:t>
      </w:r>
      <w:r>
        <w:rPr>
          <w:rFonts w:cs="Akhbar MT" w:hint="cs"/>
          <w:sz w:val="40"/>
          <w:szCs w:val="40"/>
          <w:rtl/>
        </w:rPr>
        <w:t xml:space="preserve"> لا شريك له</w:t>
      </w:r>
      <w:r w:rsidR="009A3430">
        <w:rPr>
          <w:rFonts w:cs="Akhbar MT" w:hint="cs"/>
          <w:sz w:val="40"/>
          <w:szCs w:val="40"/>
          <w:rtl/>
        </w:rPr>
        <w:t>:</w:t>
      </w:r>
      <w:r>
        <w:rPr>
          <w:rFonts w:cs="Akhbar MT" w:hint="cs"/>
          <w:sz w:val="40"/>
          <w:szCs w:val="40"/>
          <w:rtl/>
        </w:rPr>
        <w:t xml:space="preserve"> </w:t>
      </w:r>
      <w:r w:rsidR="004F3C95">
        <w:rPr>
          <w:rFonts w:cs="Akhbar MT" w:hint="cs"/>
          <w:sz w:val="40"/>
          <w:szCs w:val="40"/>
        </w:rPr>
        <w:sym w:font="AGA Arabesque" w:char="F05D"/>
      </w:r>
      <w:r w:rsidR="009A3430" w:rsidRPr="009A3430">
        <w:rPr>
          <w:rFonts w:cs="Akhbar MT"/>
          <w:sz w:val="40"/>
          <w:szCs w:val="40"/>
          <w:rtl/>
        </w:rPr>
        <w:t>فَأَنَّى تُؤْفَكُونَ</w:t>
      </w:r>
      <w:r w:rsidR="004F3C95">
        <w:rPr>
          <w:rFonts w:cs="Akhbar MT" w:hint="cs"/>
          <w:sz w:val="40"/>
          <w:szCs w:val="40"/>
        </w:rPr>
        <w:sym w:font="AGA Arabesque" w:char="F05B"/>
      </w:r>
      <w:r>
        <w:rPr>
          <w:rFonts w:cs="Akhbar MT" w:hint="cs"/>
          <w:sz w:val="40"/>
          <w:szCs w:val="40"/>
          <w:rtl/>
        </w:rPr>
        <w:t>، أي: فكيف تصرفون عن طريق الرشد</w:t>
      </w:r>
      <w:r w:rsidR="00AE143F">
        <w:rPr>
          <w:rFonts w:cs="Akhbar MT" w:hint="cs"/>
          <w:sz w:val="40"/>
          <w:szCs w:val="40"/>
          <w:rtl/>
        </w:rPr>
        <w:t xml:space="preserve"> إلى الباطل</w:t>
      </w:r>
      <w:r w:rsidR="001472EF">
        <w:rPr>
          <w:rFonts w:cs="Akhbar MT" w:hint="cs"/>
          <w:sz w:val="40"/>
          <w:szCs w:val="40"/>
          <w:rtl/>
        </w:rPr>
        <w:t>)</w:t>
      </w:r>
      <w:r w:rsidR="00AE143F">
        <w:rPr>
          <w:rFonts w:cs="Akhbar MT" w:hint="cs"/>
          <w:sz w:val="40"/>
          <w:szCs w:val="40"/>
          <w:rtl/>
        </w:rPr>
        <w:t>.</w:t>
      </w:r>
    </w:p>
    <w:p w:rsidR="00AE143F" w:rsidRDefault="00AE143F" w:rsidP="005A2B61">
      <w:pPr>
        <w:autoSpaceDE w:val="0"/>
        <w:autoSpaceDN w:val="0"/>
        <w:adjustRightInd w:val="0"/>
        <w:spacing w:line="540" w:lineRule="exact"/>
        <w:jc w:val="both"/>
        <w:rPr>
          <w:rFonts w:cs="Akhbar MT"/>
          <w:sz w:val="40"/>
          <w:szCs w:val="40"/>
          <w:rtl/>
        </w:rPr>
      </w:pPr>
      <w:r>
        <w:rPr>
          <w:rFonts w:cs="Akhbar MT" w:hint="cs"/>
          <w:sz w:val="40"/>
          <w:szCs w:val="40"/>
          <w:rtl/>
        </w:rPr>
        <w:t>وقال الشيخ عبدالرحمن بن سعدي</w:t>
      </w:r>
      <w:r w:rsidR="006C3A87">
        <w:rPr>
          <w:rFonts w:cs="Akhbar MT" w:hint="cs"/>
          <w:sz w:val="40"/>
          <w:szCs w:val="40"/>
          <w:rtl/>
        </w:rPr>
        <w:t xml:space="preserve"> </w:t>
      </w:r>
      <w:r>
        <w:rPr>
          <w:rFonts w:cs="Akhbar MT" w:hint="cs"/>
          <w:sz w:val="40"/>
          <w:szCs w:val="40"/>
          <w:rtl/>
        </w:rPr>
        <w:t>(في تفسيره</w:t>
      </w:r>
      <w:r w:rsidR="00F40D81">
        <w:rPr>
          <w:rFonts w:cs="Akhbar MT" w:hint="cs"/>
          <w:sz w:val="40"/>
          <w:szCs w:val="40"/>
          <w:rtl/>
        </w:rPr>
        <w:t>:</w:t>
      </w:r>
      <w:r>
        <w:rPr>
          <w:rFonts w:cs="Akhbar MT" w:hint="cs"/>
          <w:sz w:val="40"/>
          <w:szCs w:val="40"/>
          <w:rtl/>
        </w:rPr>
        <w:t xml:space="preserve"> 3</w:t>
      </w:r>
      <w:r w:rsidRPr="00E062CF">
        <w:rPr>
          <w:rFonts w:cs="Akhbar MT" w:hint="cs"/>
          <w:sz w:val="28"/>
          <w:szCs w:val="28"/>
          <w:rtl/>
        </w:rPr>
        <w:t>/</w:t>
      </w:r>
      <w:r>
        <w:rPr>
          <w:rFonts w:cs="Akhbar MT" w:hint="cs"/>
          <w:sz w:val="40"/>
          <w:szCs w:val="40"/>
          <w:rtl/>
        </w:rPr>
        <w:t xml:space="preserve">351): </w:t>
      </w:r>
      <w:r w:rsidR="001472EF">
        <w:rPr>
          <w:rFonts w:cs="Akhbar MT" w:hint="cs"/>
          <w:sz w:val="40"/>
          <w:szCs w:val="40"/>
          <w:rtl/>
        </w:rPr>
        <w:t>(</w:t>
      </w:r>
      <w:r>
        <w:rPr>
          <w:rFonts w:cs="Akhbar MT" w:hint="cs"/>
          <w:sz w:val="40"/>
          <w:szCs w:val="40"/>
          <w:rtl/>
        </w:rPr>
        <w:t xml:space="preserve">يقول </w:t>
      </w:r>
      <w:r w:rsidR="00F40D81" w:rsidRPr="008A35EE">
        <w:rPr>
          <w:rFonts w:cs="Akhbar MT" w:hint="cs"/>
          <w:b/>
          <w:bCs/>
          <w:sz w:val="40"/>
          <w:szCs w:val="40"/>
          <w:rtl/>
        </w:rPr>
        <w:t>-</w:t>
      </w:r>
      <w:r w:rsidR="00F40D81">
        <w:rPr>
          <w:rFonts w:cs="Akhbar MT" w:hint="cs"/>
          <w:sz w:val="40"/>
          <w:szCs w:val="40"/>
          <w:rtl/>
        </w:rPr>
        <w:t xml:space="preserve"> </w:t>
      </w:r>
      <w:r>
        <w:rPr>
          <w:rFonts w:cs="Akhbar MT" w:hint="cs"/>
          <w:sz w:val="40"/>
          <w:szCs w:val="40"/>
          <w:rtl/>
        </w:rPr>
        <w:t>تعالى</w:t>
      </w:r>
      <w:r w:rsidR="00F40D81">
        <w:rPr>
          <w:rFonts w:cs="Akhbar MT" w:hint="cs"/>
          <w:sz w:val="40"/>
          <w:szCs w:val="40"/>
          <w:rtl/>
        </w:rPr>
        <w:t xml:space="preserve"> </w:t>
      </w:r>
      <w:r w:rsidRPr="00CD2DCB">
        <w:rPr>
          <w:rFonts w:cs="Akhbar MT" w:hint="cs"/>
          <w:b/>
          <w:bCs/>
          <w:sz w:val="40"/>
          <w:szCs w:val="40"/>
          <w:rtl/>
        </w:rPr>
        <w:t>-</w:t>
      </w:r>
      <w:r>
        <w:rPr>
          <w:rFonts w:cs="Akhbar MT" w:hint="cs"/>
          <w:sz w:val="40"/>
          <w:szCs w:val="40"/>
          <w:rtl/>
        </w:rPr>
        <w:t xml:space="preserve"> مبيناً عجز آلهة المشركين، وعدم اتصافها بما يوجب اتخاذها آلهة مع الله</w:t>
      </w:r>
      <w:r w:rsidR="00F40D81">
        <w:rPr>
          <w:rFonts w:cs="Akhbar MT" w:hint="cs"/>
          <w:sz w:val="40"/>
          <w:szCs w:val="40"/>
          <w:rtl/>
        </w:rPr>
        <w:t>:</w:t>
      </w:r>
      <w:r>
        <w:rPr>
          <w:rFonts w:cs="Akhbar MT" w:hint="cs"/>
          <w:sz w:val="40"/>
          <w:szCs w:val="40"/>
          <w:rtl/>
        </w:rPr>
        <w:t xml:space="preserve"> </w:t>
      </w:r>
      <w:r w:rsidR="004F3C95">
        <w:rPr>
          <w:rFonts w:cs="Akhbar MT" w:hint="cs"/>
          <w:sz w:val="40"/>
          <w:szCs w:val="40"/>
        </w:rPr>
        <w:sym w:font="AGA Arabesque" w:char="F05D"/>
      </w:r>
      <w:r w:rsidR="009A3430" w:rsidRPr="000667FD">
        <w:rPr>
          <w:rFonts w:cs="Akhbar MT"/>
          <w:sz w:val="40"/>
          <w:szCs w:val="40"/>
          <w:rtl/>
        </w:rPr>
        <w:t>قُلْ هَلْ مِنْ شُرَكَائِكُمْ مَنْ يَبْدَأُ الْخَلْقَ ثُمَّ يُعِيدُهُ</w:t>
      </w:r>
      <w:r w:rsidR="004F3C95">
        <w:rPr>
          <w:rFonts w:cs="Akhbar MT" w:hint="cs"/>
          <w:sz w:val="40"/>
          <w:szCs w:val="40"/>
        </w:rPr>
        <w:sym w:font="AGA Arabesque" w:char="F05B"/>
      </w:r>
      <w:r w:rsidR="00130B1B">
        <w:rPr>
          <w:rFonts w:cs="Akhbar MT" w:hint="cs"/>
          <w:sz w:val="40"/>
          <w:szCs w:val="40"/>
          <w:rtl/>
        </w:rPr>
        <w:t xml:space="preserve">، </w:t>
      </w:r>
      <w:r>
        <w:rPr>
          <w:rFonts w:cs="Akhbar MT" w:hint="cs"/>
          <w:sz w:val="40"/>
          <w:szCs w:val="40"/>
          <w:rtl/>
        </w:rPr>
        <w:t>أي</w:t>
      </w:r>
      <w:r w:rsidR="009C5BB7">
        <w:rPr>
          <w:rFonts w:cs="Akhbar MT" w:hint="cs"/>
          <w:sz w:val="40"/>
          <w:szCs w:val="40"/>
          <w:rtl/>
        </w:rPr>
        <w:t>:</w:t>
      </w:r>
      <w:r>
        <w:rPr>
          <w:rFonts w:cs="Akhbar MT" w:hint="cs"/>
          <w:sz w:val="40"/>
          <w:szCs w:val="40"/>
          <w:rtl/>
        </w:rPr>
        <w:t xml:space="preserve"> يبتديه</w:t>
      </w:r>
      <w:r w:rsidR="00961FAC">
        <w:rPr>
          <w:rFonts w:cs="Akhbar MT" w:hint="cs"/>
          <w:sz w:val="40"/>
          <w:szCs w:val="40"/>
          <w:rtl/>
        </w:rPr>
        <w:t>:</w:t>
      </w:r>
      <w:r>
        <w:rPr>
          <w:rFonts w:cs="Akhbar MT" w:hint="cs"/>
          <w:sz w:val="40"/>
          <w:szCs w:val="40"/>
          <w:rtl/>
        </w:rPr>
        <w:t xml:space="preserve"> </w:t>
      </w:r>
      <w:r w:rsidR="004F3C95">
        <w:rPr>
          <w:rFonts w:cs="Akhbar MT" w:hint="cs"/>
          <w:sz w:val="40"/>
          <w:szCs w:val="40"/>
        </w:rPr>
        <w:sym w:font="AGA Arabesque" w:char="F05D"/>
      </w:r>
      <w:r w:rsidR="009A3430" w:rsidRPr="000667FD">
        <w:rPr>
          <w:rFonts w:cs="Akhbar MT"/>
          <w:sz w:val="40"/>
          <w:szCs w:val="40"/>
          <w:rtl/>
        </w:rPr>
        <w:t>ثُمَّ يُعِيدُهُ</w:t>
      </w:r>
      <w:r w:rsidR="004F3C95">
        <w:rPr>
          <w:rFonts w:cs="Akhbar MT" w:hint="cs"/>
          <w:sz w:val="40"/>
          <w:szCs w:val="40"/>
        </w:rPr>
        <w:sym w:font="AGA Arabesque" w:char="F05B"/>
      </w:r>
      <w:r w:rsidR="001472EF">
        <w:rPr>
          <w:rFonts w:cs="Akhbar MT" w:hint="cs"/>
          <w:sz w:val="40"/>
          <w:szCs w:val="40"/>
          <w:rtl/>
        </w:rPr>
        <w:t>،</w:t>
      </w:r>
      <w:r>
        <w:rPr>
          <w:rFonts w:cs="Akhbar MT" w:hint="cs"/>
          <w:sz w:val="40"/>
          <w:szCs w:val="40"/>
          <w:rtl/>
        </w:rPr>
        <w:t xml:space="preserve"> وهذا استفهام </w:t>
      </w:r>
      <w:r w:rsidR="00DB3DAC">
        <w:rPr>
          <w:rFonts w:cs="Akhbar MT" w:hint="cs"/>
          <w:sz w:val="40"/>
          <w:szCs w:val="40"/>
          <w:rtl/>
        </w:rPr>
        <w:t>ب</w:t>
      </w:r>
      <w:r>
        <w:rPr>
          <w:rFonts w:cs="Akhbar MT" w:hint="cs"/>
          <w:sz w:val="40"/>
          <w:szCs w:val="40"/>
          <w:rtl/>
        </w:rPr>
        <w:t xml:space="preserve">معنى النفي والتقرير، أي: ما منهم أحد يبدأ الخلق ثم يعيده، وهي أضعف من ذلك وأعجز </w:t>
      </w:r>
      <w:r w:rsidR="004F3C95">
        <w:rPr>
          <w:rFonts w:cs="Akhbar MT" w:hint="cs"/>
          <w:sz w:val="40"/>
          <w:szCs w:val="40"/>
        </w:rPr>
        <w:sym w:font="AGA Arabesque" w:char="F05D"/>
      </w:r>
      <w:r w:rsidR="005A2B61" w:rsidRPr="005A2B61">
        <w:rPr>
          <w:rFonts w:cs="Akhbar MT"/>
          <w:sz w:val="40"/>
          <w:szCs w:val="40"/>
          <w:rtl/>
        </w:rPr>
        <w:t>قُلِ اللَّهُ يَبْدَأُ الْخَلْقَ ثُمَّ يُعِيدُهُ</w:t>
      </w:r>
      <w:r w:rsidR="004F3C95">
        <w:rPr>
          <w:rFonts w:cs="Akhbar MT" w:hint="cs"/>
          <w:sz w:val="40"/>
          <w:szCs w:val="40"/>
        </w:rPr>
        <w:sym w:font="AGA Arabesque" w:char="F05B"/>
      </w:r>
      <w:r w:rsidR="00CD2DCB">
        <w:rPr>
          <w:rFonts w:cs="Akhbar MT" w:hint="cs"/>
          <w:sz w:val="40"/>
          <w:szCs w:val="40"/>
          <w:rtl/>
        </w:rPr>
        <w:t>،</w:t>
      </w:r>
      <w:r>
        <w:rPr>
          <w:rFonts w:cs="Akhbar MT" w:hint="cs"/>
          <w:sz w:val="40"/>
          <w:szCs w:val="40"/>
          <w:rtl/>
        </w:rPr>
        <w:t xml:space="preserve"> من غير مشارك ولا معاون له على ذلك</w:t>
      </w:r>
      <w:r w:rsidR="00961FAC">
        <w:rPr>
          <w:rFonts w:cs="Akhbar MT" w:hint="cs"/>
          <w:sz w:val="40"/>
          <w:szCs w:val="40"/>
          <w:rtl/>
        </w:rPr>
        <w:t>:</w:t>
      </w:r>
      <w:r>
        <w:rPr>
          <w:rFonts w:cs="Akhbar MT" w:hint="cs"/>
          <w:sz w:val="40"/>
          <w:szCs w:val="40"/>
          <w:rtl/>
        </w:rPr>
        <w:t xml:space="preserve"> </w:t>
      </w:r>
      <w:r w:rsidR="004F3C95">
        <w:rPr>
          <w:rFonts w:cs="Akhbar MT" w:hint="cs"/>
          <w:sz w:val="40"/>
          <w:szCs w:val="40"/>
        </w:rPr>
        <w:sym w:font="AGA Arabesque" w:char="F05D"/>
      </w:r>
      <w:r w:rsidR="009A3430" w:rsidRPr="009A3430">
        <w:rPr>
          <w:rFonts w:cs="Akhbar MT"/>
          <w:sz w:val="40"/>
          <w:szCs w:val="40"/>
          <w:rtl/>
        </w:rPr>
        <w:t>فَأَنَّى تُؤْفَكُونَ</w:t>
      </w:r>
      <w:r w:rsidR="004F3C95">
        <w:rPr>
          <w:rFonts w:cs="Akhbar MT" w:hint="cs"/>
          <w:sz w:val="40"/>
          <w:szCs w:val="40"/>
        </w:rPr>
        <w:sym w:font="AGA Arabesque" w:char="F05B"/>
      </w:r>
      <w:r w:rsidR="005A2B61">
        <w:rPr>
          <w:rFonts w:cs="Akhbar MT" w:hint="cs"/>
          <w:sz w:val="40"/>
          <w:szCs w:val="40"/>
          <w:rtl/>
        </w:rPr>
        <w:t xml:space="preserve">، </w:t>
      </w:r>
      <w:r>
        <w:rPr>
          <w:rFonts w:cs="Akhbar MT" w:hint="cs"/>
          <w:sz w:val="40"/>
          <w:szCs w:val="40"/>
          <w:rtl/>
        </w:rPr>
        <w:t>أي: تصرفون وتنحرفون عن</w:t>
      </w:r>
      <w:r w:rsidR="000E7EC0">
        <w:rPr>
          <w:rFonts w:cs="Akhbar MT" w:hint="cs"/>
          <w:sz w:val="40"/>
          <w:szCs w:val="40"/>
          <w:rtl/>
        </w:rPr>
        <w:t xml:space="preserve"> عبادة المنفرد بالابتداء والإعاد</w:t>
      </w:r>
      <w:r>
        <w:rPr>
          <w:rFonts w:cs="Akhbar MT" w:hint="cs"/>
          <w:sz w:val="40"/>
          <w:szCs w:val="40"/>
          <w:rtl/>
        </w:rPr>
        <w:t>ة إلى عبادة من لايخلق شيئاً وهم يخلقون</w:t>
      </w:r>
      <w:r w:rsidR="001472EF">
        <w:rPr>
          <w:rFonts w:cs="Akhbar MT" w:hint="cs"/>
          <w:sz w:val="40"/>
          <w:szCs w:val="40"/>
          <w:rtl/>
        </w:rPr>
        <w:t>)</w:t>
      </w:r>
      <w:r>
        <w:rPr>
          <w:rFonts w:cs="Akhbar MT" w:hint="cs"/>
          <w:sz w:val="40"/>
          <w:szCs w:val="40"/>
          <w:rtl/>
        </w:rPr>
        <w:t>.</w:t>
      </w:r>
    </w:p>
    <w:p w:rsidR="00796BE1" w:rsidRPr="00E062CF" w:rsidRDefault="00AE143F" w:rsidP="00E062CF">
      <w:pPr>
        <w:autoSpaceDE w:val="0"/>
        <w:autoSpaceDN w:val="0"/>
        <w:adjustRightInd w:val="0"/>
        <w:spacing w:line="540" w:lineRule="exact"/>
        <w:jc w:val="both"/>
        <w:rPr>
          <w:rFonts w:cs="Akhbar MT"/>
          <w:sz w:val="40"/>
          <w:szCs w:val="40"/>
          <w:rtl/>
        </w:rPr>
      </w:pPr>
      <w:r>
        <w:rPr>
          <w:rFonts w:cs="Akhbar MT" w:hint="cs"/>
          <w:sz w:val="40"/>
          <w:szCs w:val="40"/>
          <w:rtl/>
        </w:rPr>
        <w:t xml:space="preserve">قلت: تبين أن الخلق المنفي عن الشركاء هو خلق مطلق، وليس هو خلق الإنسان والحيوان فحسب؛ بل يصدق على كل ما يسمى خلقاً كائناً ما كان، كما تقدم نقل كلام المفسرين حول هذا الأمر، ولعل في حصر الخلق بخلق الإنسان والحيوان </w:t>
      </w:r>
      <w:r w:rsidR="000E7EC0">
        <w:rPr>
          <w:rFonts w:cs="Akhbar MT" w:hint="cs"/>
          <w:sz w:val="40"/>
          <w:szCs w:val="40"/>
          <w:rtl/>
        </w:rPr>
        <w:t xml:space="preserve">تركاً </w:t>
      </w:r>
      <w:r>
        <w:rPr>
          <w:rFonts w:cs="Akhbar MT" w:hint="cs"/>
          <w:sz w:val="40"/>
          <w:szCs w:val="40"/>
          <w:rtl/>
        </w:rPr>
        <w:t>لبعض دلالة الآية، التي وردت عامة ونافية أي شيء من الخلق دق أو جل عن تلك الأصنام والأوثان. فالله أعلم".</w:t>
      </w:r>
      <w:r w:rsidR="001C05EE">
        <w:rPr>
          <w:rFonts w:cs="Akhbar MT" w:hint="cs"/>
          <w:b/>
          <w:bCs/>
          <w:sz w:val="40"/>
          <w:szCs w:val="40"/>
          <w:rtl/>
        </w:rPr>
        <w:t xml:space="preserve">                                    </w:t>
      </w:r>
      <w:r w:rsidR="00CC0C42">
        <w:rPr>
          <w:rFonts w:cs="Akhbar MT" w:hint="cs"/>
          <w:b/>
          <w:bCs/>
          <w:sz w:val="40"/>
          <w:szCs w:val="40"/>
          <w:rtl/>
        </w:rPr>
        <w:t xml:space="preserve">                  </w:t>
      </w:r>
    </w:p>
    <w:p w:rsidR="00690560" w:rsidRDefault="00796BE1" w:rsidP="001C05EE">
      <w:pPr>
        <w:tabs>
          <w:tab w:val="left" w:pos="84"/>
        </w:tabs>
        <w:autoSpaceDE w:val="0"/>
        <w:autoSpaceDN w:val="0"/>
        <w:adjustRightInd w:val="0"/>
        <w:spacing w:line="540" w:lineRule="exact"/>
        <w:jc w:val="both"/>
        <w:rPr>
          <w:rFonts w:cs="Akhbar MT"/>
          <w:b/>
          <w:bCs/>
          <w:sz w:val="40"/>
          <w:szCs w:val="40"/>
          <w:rtl/>
        </w:rPr>
      </w:pPr>
      <w:r>
        <w:rPr>
          <w:rFonts w:cs="Akhbar MT" w:hint="cs"/>
          <w:b/>
          <w:bCs/>
          <w:sz w:val="40"/>
          <w:szCs w:val="40"/>
          <w:rtl/>
        </w:rPr>
        <w:lastRenderedPageBreak/>
        <w:t xml:space="preserve">       </w:t>
      </w:r>
      <w:r w:rsidR="00E062CF">
        <w:rPr>
          <w:rFonts w:cs="Akhbar MT" w:hint="cs"/>
          <w:b/>
          <w:bCs/>
          <w:sz w:val="40"/>
          <w:szCs w:val="40"/>
          <w:rtl/>
        </w:rPr>
        <w:t xml:space="preserve">                            </w:t>
      </w:r>
      <w:r w:rsidR="00CC0C42">
        <w:rPr>
          <w:rFonts w:cs="Akhbar MT" w:hint="cs"/>
          <w:b/>
          <w:bCs/>
          <w:sz w:val="40"/>
          <w:szCs w:val="40"/>
          <w:rtl/>
        </w:rPr>
        <w:t xml:space="preserve"> </w:t>
      </w:r>
      <w:r w:rsidR="00E062CF" w:rsidRPr="00E062CF">
        <w:rPr>
          <w:rFonts w:cs="Akhbar MT" w:hint="cs"/>
          <w:b/>
          <w:bCs/>
          <w:sz w:val="56"/>
          <w:szCs w:val="56"/>
          <w:rtl/>
        </w:rPr>
        <w:t>ال</w:t>
      </w:r>
      <w:r w:rsidR="00BD780B" w:rsidRPr="00E062CF">
        <w:rPr>
          <w:rFonts w:cs="Akhbar MT" w:hint="cs"/>
          <w:b/>
          <w:bCs/>
          <w:sz w:val="56"/>
          <w:szCs w:val="56"/>
          <w:rtl/>
        </w:rPr>
        <w:t>فصل</w:t>
      </w:r>
      <w:r w:rsidR="00E062CF" w:rsidRPr="00E062CF">
        <w:rPr>
          <w:rFonts w:cs="Akhbar MT" w:hint="cs"/>
          <w:b/>
          <w:bCs/>
          <w:sz w:val="56"/>
          <w:szCs w:val="56"/>
          <w:rtl/>
        </w:rPr>
        <w:t xml:space="preserve"> السابع عشر</w:t>
      </w:r>
      <w:r w:rsidR="00E062CF" w:rsidRPr="00E062CF">
        <w:rPr>
          <w:rFonts w:cs="Akhbar MT" w:hint="cs"/>
          <w:sz w:val="56"/>
          <w:szCs w:val="56"/>
          <w:rtl/>
        </w:rPr>
        <w:t>.</w:t>
      </w:r>
      <w:r w:rsidR="001C05EE" w:rsidRPr="00E062CF">
        <w:rPr>
          <w:rFonts w:cs="Akhbar MT" w:hint="cs"/>
          <w:b/>
          <w:bCs/>
          <w:sz w:val="56"/>
          <w:szCs w:val="56"/>
          <w:rtl/>
        </w:rPr>
        <w:t xml:space="preserve"> </w:t>
      </w:r>
    </w:p>
    <w:p w:rsidR="006C2A6C" w:rsidRPr="00905C75" w:rsidRDefault="001C05EE" w:rsidP="00690560">
      <w:pPr>
        <w:tabs>
          <w:tab w:val="left" w:pos="84"/>
        </w:tabs>
        <w:autoSpaceDE w:val="0"/>
        <w:autoSpaceDN w:val="0"/>
        <w:adjustRightInd w:val="0"/>
        <w:spacing w:line="540" w:lineRule="exact"/>
        <w:jc w:val="both"/>
        <w:rPr>
          <w:rFonts w:cs="Akhbar MT"/>
          <w:b/>
          <w:bCs/>
          <w:sz w:val="40"/>
          <w:szCs w:val="40"/>
          <w:rtl/>
        </w:rPr>
      </w:pPr>
      <w:r>
        <w:rPr>
          <w:rFonts w:cs="Akhbar MT" w:hint="cs"/>
          <w:b/>
          <w:bCs/>
          <w:sz w:val="40"/>
          <w:szCs w:val="40"/>
          <w:rtl/>
        </w:rPr>
        <w:t xml:space="preserve">  </w:t>
      </w:r>
      <w:r w:rsidR="00690560" w:rsidRPr="00905C75">
        <w:rPr>
          <w:rFonts w:cs="Akhbar MT" w:hint="cs"/>
          <w:sz w:val="40"/>
          <w:szCs w:val="40"/>
          <w:rtl/>
        </w:rPr>
        <w:t xml:space="preserve">كنت اعتمدت </w:t>
      </w:r>
      <w:r w:rsidR="00690560" w:rsidRPr="00CD2DCB">
        <w:rPr>
          <w:rFonts w:cs="Akhbar MT" w:hint="cs"/>
          <w:b/>
          <w:bCs/>
          <w:sz w:val="40"/>
          <w:szCs w:val="40"/>
          <w:rtl/>
        </w:rPr>
        <w:t>-</w:t>
      </w:r>
      <w:r w:rsidR="00690560">
        <w:rPr>
          <w:rFonts w:cs="Akhbar MT" w:hint="cs"/>
          <w:sz w:val="40"/>
          <w:szCs w:val="40"/>
          <w:rtl/>
        </w:rPr>
        <w:t xml:space="preserve"> </w:t>
      </w:r>
      <w:r w:rsidR="00690560" w:rsidRPr="00905C75">
        <w:rPr>
          <w:rFonts w:cs="Akhbar MT" w:hint="cs"/>
          <w:sz w:val="40"/>
          <w:szCs w:val="40"/>
          <w:rtl/>
        </w:rPr>
        <w:t>فيما تقدم</w:t>
      </w:r>
      <w:r w:rsidR="00690560">
        <w:rPr>
          <w:rFonts w:cs="Akhbar MT" w:hint="cs"/>
          <w:sz w:val="40"/>
          <w:szCs w:val="40"/>
          <w:rtl/>
        </w:rPr>
        <w:t xml:space="preserve"> </w:t>
      </w:r>
      <w:r w:rsidR="00690560" w:rsidRPr="00CD2DCB">
        <w:rPr>
          <w:rFonts w:cs="Akhbar MT" w:hint="cs"/>
          <w:b/>
          <w:bCs/>
          <w:sz w:val="40"/>
          <w:szCs w:val="40"/>
          <w:rtl/>
        </w:rPr>
        <w:t>-</w:t>
      </w:r>
      <w:r w:rsidR="00690560" w:rsidRPr="00905C75">
        <w:rPr>
          <w:rFonts w:cs="Akhbar MT" w:hint="cs"/>
          <w:sz w:val="40"/>
          <w:szCs w:val="40"/>
          <w:rtl/>
        </w:rPr>
        <w:t xml:space="preserve"> الطبعة الأولى:</w:t>
      </w:r>
      <w:r w:rsidR="00690560">
        <w:rPr>
          <w:rFonts w:cs="Akhbar MT" w:hint="cs"/>
          <w:sz w:val="40"/>
          <w:szCs w:val="40"/>
          <w:rtl/>
        </w:rPr>
        <w:t xml:space="preserve"> </w:t>
      </w:r>
      <w:r w:rsidR="00690560" w:rsidRPr="00905C75">
        <w:rPr>
          <w:rFonts w:cs="Akhbar MT" w:hint="cs"/>
          <w:sz w:val="40"/>
          <w:szCs w:val="40"/>
          <w:rtl/>
        </w:rPr>
        <w:t>1407هـ</w:t>
      </w:r>
    </w:p>
    <w:p w:rsidR="00961FAC" w:rsidRDefault="00336E7A" w:rsidP="00345D6A">
      <w:pPr>
        <w:autoSpaceDE w:val="0"/>
        <w:autoSpaceDN w:val="0"/>
        <w:adjustRightInd w:val="0"/>
        <w:spacing w:line="540" w:lineRule="exact"/>
        <w:jc w:val="both"/>
        <w:rPr>
          <w:rFonts w:cs="Akhbar MT"/>
          <w:sz w:val="40"/>
          <w:szCs w:val="40"/>
          <w:rtl/>
        </w:rPr>
      </w:pPr>
      <w:r w:rsidRPr="00905C75">
        <w:rPr>
          <w:rFonts w:cs="Akhbar MT" w:hint="cs"/>
          <w:sz w:val="40"/>
          <w:szCs w:val="40"/>
          <w:rtl/>
        </w:rPr>
        <w:t>و</w:t>
      </w:r>
      <w:r w:rsidR="00690560">
        <w:rPr>
          <w:rFonts w:cs="Akhbar MT" w:hint="cs"/>
          <w:sz w:val="40"/>
          <w:szCs w:val="40"/>
          <w:rtl/>
        </w:rPr>
        <w:t xml:space="preserve">قد </w:t>
      </w:r>
      <w:r w:rsidR="009762A7">
        <w:rPr>
          <w:rFonts w:cs="Akhbar MT" w:hint="cs"/>
          <w:sz w:val="40"/>
          <w:szCs w:val="40"/>
          <w:rtl/>
        </w:rPr>
        <w:t>حش</w:t>
      </w:r>
      <w:r w:rsidR="00ED62AC">
        <w:rPr>
          <w:rFonts w:cs="Akhbar MT" w:hint="cs"/>
          <w:sz w:val="40"/>
          <w:szCs w:val="40"/>
          <w:rtl/>
        </w:rPr>
        <w:t>ََّ</w:t>
      </w:r>
      <w:r w:rsidR="009762A7">
        <w:rPr>
          <w:rFonts w:cs="Akhbar MT" w:hint="cs"/>
          <w:sz w:val="40"/>
          <w:szCs w:val="40"/>
          <w:rtl/>
        </w:rPr>
        <w:t>ى</w:t>
      </w:r>
      <w:r w:rsidR="003F00E2" w:rsidRPr="00905C75">
        <w:rPr>
          <w:rFonts w:cs="Akhbar MT" w:hint="cs"/>
          <w:sz w:val="40"/>
          <w:szCs w:val="40"/>
          <w:rtl/>
        </w:rPr>
        <w:t xml:space="preserve"> المؤلف </w:t>
      </w:r>
      <w:r w:rsidR="00690560">
        <w:rPr>
          <w:rFonts w:cs="Akhbar MT" w:hint="cs"/>
          <w:sz w:val="40"/>
          <w:szCs w:val="40"/>
          <w:rtl/>
        </w:rPr>
        <w:t xml:space="preserve">على </w:t>
      </w:r>
      <w:r w:rsidR="00266A87" w:rsidRPr="00905C75">
        <w:rPr>
          <w:rFonts w:cs="Akhbar MT" w:hint="cs"/>
          <w:sz w:val="40"/>
          <w:szCs w:val="40"/>
          <w:rtl/>
        </w:rPr>
        <w:t>الطبعة الثالثة:1410هـ</w:t>
      </w:r>
      <w:r w:rsidR="00690560">
        <w:rPr>
          <w:rFonts w:cs="Akhbar MT" w:hint="cs"/>
          <w:sz w:val="40"/>
          <w:szCs w:val="40"/>
          <w:rtl/>
        </w:rPr>
        <w:t xml:space="preserve"> بحاشية</w:t>
      </w:r>
      <w:r w:rsidR="00266A87" w:rsidRPr="00905C75">
        <w:rPr>
          <w:rFonts w:cs="Akhbar MT" w:hint="cs"/>
          <w:sz w:val="40"/>
          <w:szCs w:val="40"/>
          <w:rtl/>
        </w:rPr>
        <w:t xml:space="preserve"> </w:t>
      </w:r>
      <w:r w:rsidR="00690560" w:rsidRPr="00905C75">
        <w:rPr>
          <w:rFonts w:cs="Akhbar MT" w:hint="cs"/>
          <w:sz w:val="40"/>
          <w:szCs w:val="40"/>
          <w:rtl/>
        </w:rPr>
        <w:t>وسماه</w:t>
      </w:r>
      <w:r w:rsidR="00690560">
        <w:rPr>
          <w:rFonts w:cs="Akhbar MT" w:hint="cs"/>
          <w:sz w:val="40"/>
          <w:szCs w:val="40"/>
          <w:rtl/>
        </w:rPr>
        <w:t>ا:</w:t>
      </w:r>
      <w:r w:rsidR="00690560" w:rsidRPr="00905C75">
        <w:rPr>
          <w:rFonts w:cs="Akhbar MT" w:hint="cs"/>
          <w:sz w:val="40"/>
          <w:szCs w:val="40"/>
          <w:rtl/>
        </w:rPr>
        <w:t xml:space="preserve"> </w:t>
      </w:r>
      <w:r w:rsidR="00345D6A">
        <w:rPr>
          <w:rFonts w:cs="Akhbar MT" w:hint="cs"/>
          <w:sz w:val="40"/>
          <w:szCs w:val="40"/>
          <w:rtl/>
        </w:rPr>
        <w:t>"</w:t>
      </w:r>
      <w:r w:rsidR="00690560" w:rsidRPr="00905C75">
        <w:rPr>
          <w:rFonts w:cs="Akhbar MT" w:hint="cs"/>
          <w:sz w:val="40"/>
          <w:szCs w:val="40"/>
          <w:rtl/>
        </w:rPr>
        <w:t>نهر الخير</w:t>
      </w:r>
      <w:r w:rsidR="00345D6A">
        <w:rPr>
          <w:rFonts w:cs="Akhbar MT" w:hint="cs"/>
          <w:sz w:val="40"/>
          <w:szCs w:val="40"/>
          <w:rtl/>
        </w:rPr>
        <w:t>"</w:t>
      </w:r>
      <w:r w:rsidR="00690560">
        <w:rPr>
          <w:rFonts w:cs="Akhbar MT" w:hint="cs"/>
          <w:sz w:val="40"/>
          <w:szCs w:val="40"/>
          <w:rtl/>
        </w:rPr>
        <w:t>،</w:t>
      </w:r>
      <w:r w:rsidR="00690560" w:rsidRPr="00905C75">
        <w:rPr>
          <w:rFonts w:cs="Akhbar MT" w:hint="cs"/>
          <w:sz w:val="40"/>
          <w:szCs w:val="40"/>
          <w:rtl/>
        </w:rPr>
        <w:t xml:space="preserve"> </w:t>
      </w:r>
      <w:r w:rsidR="00EA2724" w:rsidRPr="00905C75">
        <w:rPr>
          <w:rFonts w:cs="Akhbar MT" w:hint="cs"/>
          <w:sz w:val="40"/>
          <w:szCs w:val="40"/>
          <w:rtl/>
        </w:rPr>
        <w:t xml:space="preserve">وهذا </w:t>
      </w:r>
      <w:r w:rsidR="00345D6A">
        <w:rPr>
          <w:rFonts w:cs="Akhbar MT" w:hint="cs"/>
          <w:sz w:val="40"/>
          <w:szCs w:val="40"/>
          <w:rtl/>
        </w:rPr>
        <w:t xml:space="preserve">الآتي </w:t>
      </w:r>
      <w:r w:rsidR="00EA2724" w:rsidRPr="00905C75">
        <w:rPr>
          <w:rFonts w:cs="Akhbar MT" w:hint="cs"/>
          <w:sz w:val="40"/>
          <w:szCs w:val="40"/>
          <w:rtl/>
        </w:rPr>
        <w:t xml:space="preserve">تعليق </w:t>
      </w:r>
      <w:r w:rsidR="00911559" w:rsidRPr="00CD2DCB">
        <w:rPr>
          <w:rFonts w:cs="Akhbar MT" w:hint="cs"/>
          <w:b/>
          <w:bCs/>
          <w:sz w:val="40"/>
          <w:szCs w:val="40"/>
          <w:rtl/>
        </w:rPr>
        <w:t>-</w:t>
      </w:r>
      <w:r w:rsidR="00911559">
        <w:rPr>
          <w:rFonts w:cs="Akhbar MT" w:hint="cs"/>
          <w:sz w:val="40"/>
          <w:szCs w:val="40"/>
          <w:rtl/>
        </w:rPr>
        <w:t xml:space="preserve"> </w:t>
      </w:r>
      <w:r w:rsidR="00EA2724" w:rsidRPr="00905C75">
        <w:rPr>
          <w:rFonts w:cs="Akhbar MT" w:hint="cs"/>
          <w:sz w:val="40"/>
          <w:szCs w:val="40"/>
          <w:rtl/>
        </w:rPr>
        <w:t>ملحق</w:t>
      </w:r>
      <w:r w:rsidR="00911559">
        <w:rPr>
          <w:rFonts w:cs="Akhbar MT" w:hint="cs"/>
          <w:sz w:val="40"/>
          <w:szCs w:val="40"/>
          <w:rtl/>
        </w:rPr>
        <w:t xml:space="preserve"> </w:t>
      </w:r>
      <w:r w:rsidR="00911559" w:rsidRPr="00CD2DCB">
        <w:rPr>
          <w:rFonts w:cs="Akhbar MT" w:hint="cs"/>
          <w:b/>
          <w:bCs/>
          <w:sz w:val="40"/>
          <w:szCs w:val="40"/>
          <w:rtl/>
        </w:rPr>
        <w:t>-</w:t>
      </w:r>
      <w:r w:rsidR="00EA2724" w:rsidRPr="00905C75">
        <w:rPr>
          <w:rFonts w:cs="Akhbar MT" w:hint="cs"/>
          <w:sz w:val="40"/>
          <w:szCs w:val="40"/>
          <w:rtl/>
        </w:rPr>
        <w:t xml:space="preserve"> </w:t>
      </w:r>
      <w:r w:rsidR="00911559">
        <w:rPr>
          <w:rFonts w:cs="Akhbar MT" w:hint="cs"/>
          <w:sz w:val="40"/>
          <w:szCs w:val="40"/>
          <w:rtl/>
        </w:rPr>
        <w:t xml:space="preserve">على بعض </w:t>
      </w:r>
      <w:r w:rsidR="00EA2724" w:rsidRPr="00905C75">
        <w:rPr>
          <w:rFonts w:cs="Akhbar MT" w:hint="cs"/>
          <w:sz w:val="40"/>
          <w:szCs w:val="40"/>
          <w:rtl/>
        </w:rPr>
        <w:t xml:space="preserve">ما في </w:t>
      </w:r>
      <w:r w:rsidR="00AE3D00">
        <w:rPr>
          <w:rFonts w:cs="Akhbar MT" w:hint="cs"/>
          <w:sz w:val="40"/>
          <w:szCs w:val="40"/>
          <w:rtl/>
        </w:rPr>
        <w:t>الحاشية</w:t>
      </w:r>
      <w:r w:rsidR="00EA2724" w:rsidRPr="00905C75">
        <w:rPr>
          <w:rFonts w:cs="Akhbar MT" w:hint="cs"/>
          <w:sz w:val="40"/>
          <w:szCs w:val="40"/>
          <w:rtl/>
        </w:rPr>
        <w:t>:</w:t>
      </w:r>
    </w:p>
    <w:p w:rsidR="00E231A1" w:rsidRPr="00905C75" w:rsidRDefault="00B869CC" w:rsidP="002013D3">
      <w:pPr>
        <w:autoSpaceDE w:val="0"/>
        <w:autoSpaceDN w:val="0"/>
        <w:adjustRightInd w:val="0"/>
        <w:spacing w:line="540" w:lineRule="exact"/>
        <w:jc w:val="both"/>
        <w:rPr>
          <w:rFonts w:cs="Akhbar MT"/>
          <w:sz w:val="40"/>
          <w:szCs w:val="40"/>
          <w:rtl/>
        </w:rPr>
      </w:pPr>
      <w:r>
        <w:rPr>
          <w:rFonts w:cs="Akhbar MT" w:hint="cs"/>
          <w:b/>
          <w:bCs/>
          <w:sz w:val="56"/>
          <w:szCs w:val="56"/>
          <w:rtl/>
        </w:rPr>
        <w:t xml:space="preserve">                          </w:t>
      </w:r>
      <w:r w:rsidR="00AA1789" w:rsidRPr="002013D3">
        <w:rPr>
          <w:rFonts w:cs="Akhbar MT" w:hint="cs"/>
          <w:b/>
          <w:bCs/>
          <w:sz w:val="56"/>
          <w:szCs w:val="56"/>
          <w:rtl/>
        </w:rPr>
        <w:t>الموضع</w:t>
      </w:r>
      <w:r w:rsidR="006C79ED" w:rsidRPr="002013D3">
        <w:rPr>
          <w:rFonts w:cs="Akhbar MT" w:hint="cs"/>
          <w:b/>
          <w:bCs/>
          <w:sz w:val="56"/>
          <w:szCs w:val="56"/>
          <w:rtl/>
        </w:rPr>
        <w:t xml:space="preserve"> </w:t>
      </w:r>
      <w:r w:rsidR="00F90BBC" w:rsidRPr="002013D3">
        <w:rPr>
          <w:rFonts w:cs="Akhbar MT" w:hint="cs"/>
          <w:b/>
          <w:bCs/>
          <w:sz w:val="56"/>
          <w:szCs w:val="56"/>
          <w:rtl/>
        </w:rPr>
        <w:t>السبعون</w:t>
      </w:r>
      <w:r w:rsidR="002013D3">
        <w:rPr>
          <w:rFonts w:cs="Akhbar MT" w:hint="cs"/>
          <w:sz w:val="40"/>
          <w:szCs w:val="40"/>
          <w:rtl/>
        </w:rPr>
        <w:t>.</w:t>
      </w:r>
    </w:p>
    <w:p w:rsidR="002013D3" w:rsidRDefault="002013D3" w:rsidP="002013D3">
      <w:pPr>
        <w:autoSpaceDE w:val="0"/>
        <w:autoSpaceDN w:val="0"/>
        <w:adjustRightInd w:val="0"/>
        <w:spacing w:line="540" w:lineRule="exact"/>
        <w:jc w:val="both"/>
        <w:rPr>
          <w:rFonts w:cs="Akhbar MT"/>
          <w:sz w:val="40"/>
          <w:szCs w:val="40"/>
          <w:rtl/>
        </w:rPr>
      </w:pPr>
      <w:r w:rsidRPr="00322AF9">
        <w:rPr>
          <w:rFonts w:cs="Akhbar MT" w:hint="cs"/>
          <w:sz w:val="40"/>
          <w:szCs w:val="40"/>
          <w:rtl/>
        </w:rPr>
        <w:t>ترك المباح أو فعله في شريعتنا بالاختيار، وبدون تحريم أو كراهة أو إيجاب أو استحباب، ولكنه خالف ذلك</w:t>
      </w:r>
      <w:r w:rsidR="00AF646C">
        <w:rPr>
          <w:rFonts w:cs="Akhbar MT" w:hint="cs"/>
          <w:sz w:val="40"/>
          <w:szCs w:val="40"/>
          <w:rtl/>
        </w:rPr>
        <w:t>،</w:t>
      </w:r>
      <w:r w:rsidR="00091A07" w:rsidRPr="00322AF9">
        <w:rPr>
          <w:rFonts w:cs="Akhbar MT" w:hint="cs"/>
          <w:sz w:val="40"/>
          <w:szCs w:val="40"/>
          <w:rtl/>
        </w:rPr>
        <w:t xml:space="preserve"> فقال: "إن تركه لله تقرباً إليه وتوسلاً لقضاء حاجته، كشفاء من مرض مثلاً</w:t>
      </w:r>
      <w:r w:rsidR="00091A07">
        <w:rPr>
          <w:rFonts w:cs="Akhbar MT" w:hint="cs"/>
          <w:sz w:val="40"/>
          <w:szCs w:val="40"/>
          <w:rtl/>
        </w:rPr>
        <w:t>"</w:t>
      </w:r>
      <w:r w:rsidR="00091A07" w:rsidRPr="00905C75">
        <w:rPr>
          <w:rFonts w:cs="Akhbar MT" w:hint="cs"/>
          <w:sz w:val="40"/>
          <w:szCs w:val="40"/>
          <w:rtl/>
        </w:rPr>
        <w:t>؟!!</w:t>
      </w:r>
      <w:r>
        <w:rPr>
          <w:rFonts w:cs="Akhbar MT" w:hint="cs"/>
          <w:sz w:val="40"/>
          <w:szCs w:val="40"/>
          <w:rtl/>
        </w:rPr>
        <w:t>:</w:t>
      </w:r>
    </w:p>
    <w:p w:rsidR="00D7379D" w:rsidRPr="00905C75" w:rsidRDefault="00091A07" w:rsidP="00AF646C">
      <w:pPr>
        <w:autoSpaceDE w:val="0"/>
        <w:autoSpaceDN w:val="0"/>
        <w:adjustRightInd w:val="0"/>
        <w:spacing w:line="540" w:lineRule="exact"/>
        <w:jc w:val="both"/>
        <w:rPr>
          <w:rFonts w:cs="Akhbar MT"/>
          <w:sz w:val="40"/>
          <w:szCs w:val="40"/>
          <w:rtl/>
        </w:rPr>
      </w:pPr>
      <w:r>
        <w:rPr>
          <w:rFonts w:cs="Akhbar MT" w:hint="cs"/>
          <w:sz w:val="40"/>
          <w:szCs w:val="40"/>
          <w:rtl/>
        </w:rPr>
        <w:t xml:space="preserve">فقد </w:t>
      </w:r>
      <w:r w:rsidR="00BD780B" w:rsidRPr="00905C75">
        <w:rPr>
          <w:rFonts w:cs="Akhbar MT" w:hint="cs"/>
          <w:sz w:val="40"/>
          <w:szCs w:val="40"/>
          <w:rtl/>
        </w:rPr>
        <w:t>قال</w:t>
      </w:r>
      <w:r w:rsidR="00E35C8A" w:rsidRPr="00905C75">
        <w:rPr>
          <w:rFonts w:cs="Akhbar MT" w:hint="cs"/>
          <w:sz w:val="40"/>
          <w:szCs w:val="40"/>
          <w:rtl/>
        </w:rPr>
        <w:t xml:space="preserve"> الجزائري</w:t>
      </w:r>
      <w:r>
        <w:rPr>
          <w:rFonts w:cs="Akhbar MT" w:hint="cs"/>
          <w:sz w:val="40"/>
          <w:szCs w:val="40"/>
          <w:rtl/>
        </w:rPr>
        <w:t xml:space="preserve"> </w:t>
      </w:r>
      <w:r w:rsidR="00BD780B" w:rsidRPr="00905C75">
        <w:rPr>
          <w:rFonts w:cs="Akhbar MT" w:hint="cs"/>
          <w:sz w:val="40"/>
          <w:szCs w:val="40"/>
          <w:rtl/>
        </w:rPr>
        <w:t>(</w:t>
      </w:r>
      <w:r w:rsidR="00E35C8A" w:rsidRPr="00905C75">
        <w:rPr>
          <w:rFonts w:cs="Akhbar MT" w:hint="cs"/>
          <w:sz w:val="40"/>
          <w:szCs w:val="40"/>
          <w:rtl/>
        </w:rPr>
        <w:t>في</w:t>
      </w:r>
      <w:r w:rsidR="00426C92" w:rsidRPr="00905C75">
        <w:rPr>
          <w:rFonts w:cs="Akhbar MT" w:hint="cs"/>
          <w:sz w:val="40"/>
          <w:szCs w:val="40"/>
          <w:rtl/>
        </w:rPr>
        <w:t xml:space="preserve"> </w:t>
      </w:r>
      <w:r w:rsidR="00AE3D00">
        <w:rPr>
          <w:rFonts w:cs="Akhbar MT" w:hint="cs"/>
          <w:sz w:val="40"/>
          <w:szCs w:val="40"/>
          <w:rtl/>
        </w:rPr>
        <w:t>حاشية</w:t>
      </w:r>
      <w:r w:rsidR="00E35C8A" w:rsidRPr="00905C75">
        <w:rPr>
          <w:rFonts w:cs="Akhbar MT" w:hint="cs"/>
          <w:sz w:val="40"/>
          <w:szCs w:val="40"/>
          <w:rtl/>
        </w:rPr>
        <w:t xml:space="preserve"> تفسيره</w:t>
      </w:r>
      <w:r w:rsidR="00911559">
        <w:rPr>
          <w:rFonts w:cs="Akhbar MT" w:hint="cs"/>
          <w:sz w:val="40"/>
          <w:szCs w:val="40"/>
          <w:rtl/>
        </w:rPr>
        <w:t>:</w:t>
      </w:r>
      <w:r w:rsidR="008251ED" w:rsidRPr="00905C75">
        <w:rPr>
          <w:rFonts w:cs="Akhbar MT" w:hint="cs"/>
          <w:sz w:val="40"/>
          <w:szCs w:val="40"/>
          <w:rtl/>
        </w:rPr>
        <w:t xml:space="preserve"> </w:t>
      </w:r>
      <w:r w:rsidR="003F00E2" w:rsidRPr="00905C75">
        <w:rPr>
          <w:rFonts w:cs="Akhbar MT" w:hint="cs"/>
          <w:sz w:val="40"/>
          <w:szCs w:val="40"/>
          <w:rtl/>
        </w:rPr>
        <w:t>1</w:t>
      </w:r>
      <w:r w:rsidR="00BD780B" w:rsidRPr="00091A07">
        <w:rPr>
          <w:rFonts w:cs="Akhbar MT" w:hint="cs"/>
          <w:sz w:val="28"/>
          <w:szCs w:val="28"/>
          <w:rtl/>
        </w:rPr>
        <w:t>/</w:t>
      </w:r>
      <w:r w:rsidR="00BD780B" w:rsidRPr="00905C75">
        <w:rPr>
          <w:rFonts w:cs="Akhbar MT" w:hint="cs"/>
          <w:sz w:val="40"/>
          <w:szCs w:val="40"/>
          <w:rtl/>
        </w:rPr>
        <w:t xml:space="preserve">348)، عند قوله </w:t>
      </w:r>
      <w:r w:rsidR="00911559" w:rsidRPr="00CD2DCB">
        <w:rPr>
          <w:rFonts w:cs="Akhbar MT" w:hint="cs"/>
          <w:b/>
          <w:bCs/>
          <w:sz w:val="40"/>
          <w:szCs w:val="40"/>
          <w:rtl/>
        </w:rPr>
        <w:t>-</w:t>
      </w:r>
      <w:r w:rsidR="00BD780B" w:rsidRPr="00905C75">
        <w:rPr>
          <w:rFonts w:cs="Akhbar MT" w:hint="cs"/>
          <w:sz w:val="40"/>
          <w:szCs w:val="40"/>
          <w:rtl/>
        </w:rPr>
        <w:t xml:space="preserve"> تعالى </w:t>
      </w:r>
      <w:r w:rsidR="00911559" w:rsidRPr="00CD2DCB">
        <w:rPr>
          <w:rFonts w:cs="Akhbar MT" w:hint="cs"/>
          <w:b/>
          <w:bCs/>
          <w:sz w:val="40"/>
          <w:szCs w:val="40"/>
          <w:rtl/>
        </w:rPr>
        <w:t>-</w:t>
      </w:r>
      <w:r w:rsidR="00BD780B" w:rsidRPr="00905C75">
        <w:rPr>
          <w:rFonts w:cs="Akhbar MT" w:hint="cs"/>
          <w:sz w:val="40"/>
          <w:szCs w:val="40"/>
          <w:rtl/>
        </w:rPr>
        <w:t xml:space="preserve"> </w:t>
      </w:r>
      <w:r w:rsidR="009A5BFB" w:rsidRPr="00905C75">
        <w:rPr>
          <w:rFonts w:cs="Akhbar MT" w:hint="cs"/>
          <w:sz w:val="40"/>
          <w:szCs w:val="40"/>
          <w:rtl/>
        </w:rPr>
        <w:t>الآية</w:t>
      </w:r>
      <w:r w:rsidR="00114BE6" w:rsidRPr="00905C75">
        <w:rPr>
          <w:rFonts w:cs="Akhbar MT" w:hint="cs"/>
          <w:sz w:val="40"/>
          <w:szCs w:val="40"/>
          <w:rtl/>
        </w:rPr>
        <w:t>:</w:t>
      </w:r>
      <w:r w:rsidR="001E5C25">
        <w:rPr>
          <w:rFonts w:cs="Akhbar MT" w:hint="cs"/>
          <w:sz w:val="40"/>
          <w:szCs w:val="40"/>
          <w:rtl/>
        </w:rPr>
        <w:t xml:space="preserve"> </w:t>
      </w:r>
      <w:r w:rsidR="00114BE6" w:rsidRPr="001E5C25">
        <w:rPr>
          <w:rFonts w:cs="Akhbar MT" w:hint="cs"/>
          <w:sz w:val="36"/>
          <w:szCs w:val="36"/>
          <w:rtl/>
        </w:rPr>
        <w:t>(</w:t>
      </w:r>
      <w:r w:rsidR="009A5BFB" w:rsidRPr="001E5C25">
        <w:rPr>
          <w:rFonts w:cs="Akhbar MT" w:hint="cs"/>
          <w:sz w:val="36"/>
          <w:szCs w:val="36"/>
          <w:rtl/>
        </w:rPr>
        <w:t>93</w:t>
      </w:r>
      <w:r w:rsidR="00114BE6" w:rsidRPr="001E5C25">
        <w:rPr>
          <w:rFonts w:cs="Akhbar MT" w:hint="cs"/>
          <w:sz w:val="36"/>
          <w:szCs w:val="36"/>
          <w:rtl/>
        </w:rPr>
        <w:t>)</w:t>
      </w:r>
      <w:r w:rsidR="009A5BFB" w:rsidRPr="00905C75">
        <w:rPr>
          <w:rFonts w:cs="Akhbar MT" w:hint="cs"/>
          <w:sz w:val="40"/>
          <w:szCs w:val="40"/>
          <w:rtl/>
        </w:rPr>
        <w:t xml:space="preserve">، </w:t>
      </w:r>
      <w:r w:rsidR="00911559">
        <w:rPr>
          <w:rFonts w:cs="Akhbar MT" w:hint="cs"/>
          <w:sz w:val="40"/>
          <w:szCs w:val="40"/>
          <w:rtl/>
        </w:rPr>
        <w:t>في سورة آل عمران</w:t>
      </w:r>
      <w:r w:rsidR="008251ED" w:rsidRPr="00905C75">
        <w:rPr>
          <w:rFonts w:cs="Akhbar MT" w:hint="cs"/>
          <w:sz w:val="40"/>
          <w:szCs w:val="40"/>
          <w:rtl/>
        </w:rPr>
        <w:t>:</w:t>
      </w:r>
      <w:r w:rsidR="00FE1B4B">
        <w:rPr>
          <w:rFonts w:cs="Akhbar MT" w:hint="cs"/>
          <w:sz w:val="40"/>
          <w:szCs w:val="40"/>
        </w:rPr>
        <w:sym w:font="AGA Arabesque" w:char="F05D"/>
      </w:r>
      <w:r w:rsidR="008251ED" w:rsidRPr="00905C75">
        <w:rPr>
          <w:rFonts w:cs="Akhbar MT" w:hint="cs"/>
          <w:sz w:val="40"/>
          <w:szCs w:val="40"/>
        </w:rPr>
        <w:t xml:space="preserve"> </w:t>
      </w:r>
      <w:r w:rsidR="009A5BFB" w:rsidRPr="00905C75">
        <w:rPr>
          <w:rFonts w:cs="Akhbar MT"/>
          <w:sz w:val="40"/>
          <w:szCs w:val="40"/>
          <w:rtl/>
        </w:rPr>
        <w:t>كُلُّ الطَّعَامِ كَانَ حِلا لِبَنِي إِسْرَائِيلَ إِلا مَا حَرَّمَ إِسْرَائِيلُ عَلَى نَفْسِهِ مِنْ قَبْلِ أَنْ تُنَزِّلَ التَّوْرَاةُ</w:t>
      </w:r>
      <w:r w:rsidR="00AF646C">
        <w:rPr>
          <w:rFonts w:cs="Akhbar MT" w:hint="cs"/>
          <w:sz w:val="40"/>
          <w:szCs w:val="40"/>
        </w:rPr>
        <w:sym w:font="AGA Arabesque" w:char="F05B"/>
      </w:r>
      <w:r w:rsidR="00AF646C" w:rsidRPr="00905C75">
        <w:rPr>
          <w:rFonts w:cs="Akhbar MT" w:hint="cs"/>
          <w:sz w:val="40"/>
          <w:szCs w:val="40"/>
          <w:rtl/>
        </w:rPr>
        <w:t>،</w:t>
      </w:r>
      <w:r w:rsidR="00AF646C">
        <w:rPr>
          <w:rFonts w:cs="Akhbar MT" w:hint="cs"/>
          <w:sz w:val="40"/>
          <w:szCs w:val="40"/>
          <w:rtl/>
        </w:rPr>
        <w:t xml:space="preserve"> </w:t>
      </w:r>
      <w:r w:rsidR="00BD780B" w:rsidRPr="00905C75">
        <w:rPr>
          <w:rFonts w:cs="Akhbar MT" w:hint="cs"/>
          <w:sz w:val="40"/>
          <w:szCs w:val="40"/>
          <w:rtl/>
        </w:rPr>
        <w:t>الآية:</w:t>
      </w:r>
      <w:r w:rsidR="00AC5B30">
        <w:rPr>
          <w:rFonts w:cs="Akhbar MT" w:hint="cs"/>
          <w:sz w:val="40"/>
          <w:szCs w:val="40"/>
          <w:rtl/>
        </w:rPr>
        <w:t xml:space="preserve"> </w:t>
      </w:r>
      <w:r w:rsidR="00BD780B" w:rsidRPr="00905C75">
        <w:rPr>
          <w:rFonts w:cs="Akhbar MT" w:hint="cs"/>
          <w:sz w:val="40"/>
          <w:szCs w:val="40"/>
          <w:rtl/>
        </w:rPr>
        <w:t>"</w:t>
      </w:r>
      <w:r w:rsidR="005A1C2D" w:rsidRPr="00905C75">
        <w:rPr>
          <w:rFonts w:cs="Akhbar MT" w:hint="cs"/>
          <w:sz w:val="40"/>
          <w:szCs w:val="40"/>
          <w:rtl/>
        </w:rPr>
        <w:t>للعبد أن يترك مباحاً متى شاء</w:t>
      </w:r>
      <w:r w:rsidR="000E0671">
        <w:rPr>
          <w:rFonts w:cs="Akhbar MT" w:hint="cs"/>
          <w:sz w:val="40"/>
          <w:szCs w:val="40"/>
          <w:rtl/>
        </w:rPr>
        <w:t>؛</w:t>
      </w:r>
      <w:r w:rsidR="005A1C2D" w:rsidRPr="00905C75">
        <w:rPr>
          <w:rFonts w:cs="Akhbar MT" w:hint="cs"/>
          <w:sz w:val="40"/>
          <w:szCs w:val="40"/>
          <w:rtl/>
        </w:rPr>
        <w:t xml:space="preserve"> لاسيما إن تركه لله تقرباً إليه وتوسلاً لقضاء حاجته</w:t>
      </w:r>
      <w:r w:rsidR="00F47E22" w:rsidRPr="00905C75">
        <w:rPr>
          <w:rFonts w:cs="Akhbar MT" w:hint="cs"/>
          <w:sz w:val="40"/>
          <w:szCs w:val="40"/>
          <w:rtl/>
        </w:rPr>
        <w:t>،</w:t>
      </w:r>
      <w:r w:rsidR="00AC5B30">
        <w:rPr>
          <w:rFonts w:cs="Akhbar MT" w:hint="cs"/>
          <w:sz w:val="40"/>
          <w:szCs w:val="40"/>
          <w:rtl/>
        </w:rPr>
        <w:t xml:space="preserve"> كشفاء من مرض مثلاً"</w:t>
      </w:r>
      <w:r w:rsidR="005A1C2D" w:rsidRPr="00905C75">
        <w:rPr>
          <w:rFonts w:cs="Akhbar MT" w:hint="cs"/>
          <w:sz w:val="40"/>
          <w:szCs w:val="40"/>
          <w:rtl/>
        </w:rPr>
        <w:t>؟!!</w:t>
      </w:r>
      <w:r w:rsidR="006278AC" w:rsidRPr="00905C75">
        <w:rPr>
          <w:rFonts w:cs="Akhbar MT" w:hint="cs"/>
          <w:sz w:val="40"/>
          <w:szCs w:val="40"/>
          <w:rtl/>
        </w:rPr>
        <w:t>.</w:t>
      </w:r>
    </w:p>
    <w:p w:rsidR="006E71CD" w:rsidRPr="00905C75" w:rsidRDefault="008B0BA6" w:rsidP="002013D3">
      <w:pPr>
        <w:autoSpaceDE w:val="0"/>
        <w:autoSpaceDN w:val="0"/>
        <w:adjustRightInd w:val="0"/>
        <w:spacing w:line="540" w:lineRule="exact"/>
        <w:jc w:val="both"/>
        <w:rPr>
          <w:rFonts w:cs="Akhbar MT"/>
          <w:sz w:val="40"/>
          <w:szCs w:val="40"/>
          <w:rtl/>
        </w:rPr>
      </w:pPr>
      <w:r w:rsidRPr="0098799B">
        <w:rPr>
          <w:rFonts w:cs="Akhbar MT" w:hint="cs"/>
          <w:b/>
          <w:bCs/>
          <w:sz w:val="40"/>
          <w:szCs w:val="40"/>
          <w:rtl/>
        </w:rPr>
        <w:t>قلت</w:t>
      </w:r>
      <w:r w:rsidRPr="00905C75">
        <w:rPr>
          <w:rFonts w:cs="Akhbar MT" w:hint="cs"/>
          <w:sz w:val="40"/>
          <w:szCs w:val="40"/>
          <w:rtl/>
        </w:rPr>
        <w:t xml:space="preserve">: </w:t>
      </w:r>
      <w:r w:rsidR="009C02CA">
        <w:rPr>
          <w:rFonts w:cs="Akhbar MT" w:hint="cs"/>
          <w:sz w:val="40"/>
          <w:szCs w:val="40"/>
          <w:rtl/>
        </w:rPr>
        <w:t xml:space="preserve">ترك المباح أو فعله </w:t>
      </w:r>
      <w:r w:rsidR="002013D3">
        <w:rPr>
          <w:rFonts w:cs="Akhbar MT" w:hint="cs"/>
          <w:sz w:val="40"/>
          <w:szCs w:val="40"/>
          <w:rtl/>
        </w:rPr>
        <w:t xml:space="preserve">في شريعتنا </w:t>
      </w:r>
      <w:r w:rsidR="009C02CA">
        <w:rPr>
          <w:rFonts w:cs="Akhbar MT" w:hint="cs"/>
          <w:sz w:val="40"/>
          <w:szCs w:val="40"/>
          <w:rtl/>
        </w:rPr>
        <w:t>بالاختيار</w:t>
      </w:r>
      <w:r w:rsidR="00E023DB">
        <w:rPr>
          <w:rFonts w:cs="Akhbar MT" w:hint="cs"/>
          <w:sz w:val="40"/>
          <w:szCs w:val="40"/>
          <w:rtl/>
        </w:rPr>
        <w:t>، وبدون تحريم أو كراهة أو إيجاب أو استحباب</w:t>
      </w:r>
      <w:r w:rsidR="0009149E">
        <w:rPr>
          <w:rFonts w:cs="Akhbar MT" w:hint="cs"/>
          <w:sz w:val="40"/>
          <w:szCs w:val="40"/>
          <w:rtl/>
        </w:rPr>
        <w:t>؛</w:t>
      </w:r>
      <w:r w:rsidR="009C02CA">
        <w:rPr>
          <w:rFonts w:cs="Akhbar MT" w:hint="cs"/>
          <w:sz w:val="40"/>
          <w:szCs w:val="40"/>
          <w:rtl/>
        </w:rPr>
        <w:t xml:space="preserve"> </w:t>
      </w:r>
      <w:r w:rsidRPr="00905C75">
        <w:rPr>
          <w:rFonts w:cs="Akhbar MT" w:hint="cs"/>
          <w:sz w:val="40"/>
          <w:szCs w:val="40"/>
          <w:rtl/>
        </w:rPr>
        <w:t>ل</w:t>
      </w:r>
      <w:r w:rsidR="009C02CA">
        <w:rPr>
          <w:rFonts w:cs="Akhbar MT" w:hint="cs"/>
          <w:sz w:val="40"/>
          <w:szCs w:val="40"/>
          <w:rtl/>
        </w:rPr>
        <w:t xml:space="preserve">كن </w:t>
      </w:r>
      <w:r w:rsidRPr="00905C75">
        <w:rPr>
          <w:rFonts w:cs="Akhbar MT" w:hint="cs"/>
          <w:sz w:val="40"/>
          <w:szCs w:val="40"/>
          <w:rtl/>
        </w:rPr>
        <w:t xml:space="preserve">الرجل ذهب إلى </w:t>
      </w:r>
      <w:r w:rsidR="0009149E">
        <w:rPr>
          <w:rFonts w:cs="Akhbar MT" w:hint="cs"/>
          <w:sz w:val="40"/>
          <w:szCs w:val="40"/>
          <w:rtl/>
        </w:rPr>
        <w:t>طريقة النصارى</w:t>
      </w:r>
      <w:r w:rsidRPr="00905C75">
        <w:rPr>
          <w:rFonts w:cs="Akhbar MT" w:hint="cs"/>
          <w:sz w:val="40"/>
          <w:szCs w:val="40"/>
          <w:rtl/>
        </w:rPr>
        <w:t xml:space="preserve"> </w:t>
      </w:r>
      <w:r w:rsidR="0009149E">
        <w:rPr>
          <w:rFonts w:cs="Akhbar MT" w:hint="cs"/>
          <w:sz w:val="40"/>
          <w:szCs w:val="40"/>
          <w:rtl/>
        </w:rPr>
        <w:t xml:space="preserve">بالتقرب بما لم يشرعه الله، </w:t>
      </w:r>
      <w:r w:rsidR="005D246A" w:rsidRPr="00905C75">
        <w:rPr>
          <w:rFonts w:cs="Akhbar MT" w:hint="cs"/>
          <w:sz w:val="40"/>
          <w:szCs w:val="40"/>
          <w:rtl/>
        </w:rPr>
        <w:t>ال</w:t>
      </w:r>
      <w:r w:rsidR="0009149E">
        <w:rPr>
          <w:rFonts w:cs="Akhbar MT" w:hint="cs"/>
          <w:sz w:val="40"/>
          <w:szCs w:val="40"/>
          <w:rtl/>
        </w:rPr>
        <w:t>ذي</w:t>
      </w:r>
      <w:r w:rsidR="005D246A" w:rsidRPr="00905C75">
        <w:rPr>
          <w:rFonts w:cs="Akhbar MT" w:hint="cs"/>
          <w:sz w:val="40"/>
          <w:szCs w:val="40"/>
          <w:rtl/>
        </w:rPr>
        <w:t xml:space="preserve"> جاءت </w:t>
      </w:r>
      <w:r w:rsidRPr="00905C75">
        <w:rPr>
          <w:rFonts w:cs="Akhbar MT" w:hint="cs"/>
          <w:sz w:val="40"/>
          <w:szCs w:val="40"/>
          <w:rtl/>
        </w:rPr>
        <w:t xml:space="preserve">شريعتنا </w:t>
      </w:r>
      <w:r w:rsidR="005D246A" w:rsidRPr="00905C75">
        <w:rPr>
          <w:rFonts w:cs="Akhbar MT" w:hint="cs"/>
          <w:sz w:val="40"/>
          <w:szCs w:val="40"/>
          <w:rtl/>
        </w:rPr>
        <w:t>بخلافه</w:t>
      </w:r>
      <w:r w:rsidR="00E811FB" w:rsidRPr="00905C75">
        <w:rPr>
          <w:rFonts w:cs="Akhbar MT" w:hint="cs"/>
          <w:sz w:val="40"/>
          <w:szCs w:val="40"/>
          <w:rtl/>
        </w:rPr>
        <w:t>؛</w:t>
      </w:r>
      <w:r w:rsidRPr="00905C75">
        <w:rPr>
          <w:rFonts w:cs="Akhbar MT" w:hint="cs"/>
          <w:sz w:val="40"/>
          <w:szCs w:val="40"/>
          <w:rtl/>
        </w:rPr>
        <w:t xml:space="preserve"> فشريعة</w:t>
      </w:r>
      <w:r w:rsidR="00E13927" w:rsidRPr="00905C75">
        <w:rPr>
          <w:rFonts w:cs="Akhbar MT" w:hint="cs"/>
          <w:sz w:val="40"/>
          <w:szCs w:val="40"/>
          <w:rtl/>
        </w:rPr>
        <w:t xml:space="preserve"> من قبلنا</w:t>
      </w:r>
      <w:r w:rsidRPr="00905C75">
        <w:rPr>
          <w:rFonts w:cs="Akhbar MT" w:hint="cs"/>
          <w:sz w:val="40"/>
          <w:szCs w:val="40"/>
          <w:rtl/>
        </w:rPr>
        <w:t xml:space="preserve"> شريعة لنا</w:t>
      </w:r>
      <w:r w:rsidRPr="00905C75">
        <w:rPr>
          <w:rFonts w:cs="Akhbar MT" w:hint="cs"/>
          <w:color w:val="FF0000"/>
          <w:sz w:val="40"/>
          <w:szCs w:val="40"/>
          <w:rtl/>
        </w:rPr>
        <w:t xml:space="preserve"> </w:t>
      </w:r>
      <w:r w:rsidRPr="00905C75">
        <w:rPr>
          <w:rFonts w:cs="Akhbar MT" w:hint="cs"/>
          <w:sz w:val="40"/>
          <w:szCs w:val="40"/>
          <w:rtl/>
        </w:rPr>
        <w:t xml:space="preserve">إلا ما </w:t>
      </w:r>
      <w:r w:rsidR="005D246A" w:rsidRPr="00905C75">
        <w:rPr>
          <w:rFonts w:cs="Akhbar MT" w:hint="cs"/>
          <w:sz w:val="40"/>
          <w:szCs w:val="40"/>
          <w:rtl/>
        </w:rPr>
        <w:t xml:space="preserve">كان </w:t>
      </w:r>
      <w:r w:rsidR="003E1409" w:rsidRPr="00905C75">
        <w:rPr>
          <w:rFonts w:cs="Akhbar MT" w:hint="cs"/>
          <w:sz w:val="40"/>
          <w:szCs w:val="40"/>
          <w:rtl/>
        </w:rPr>
        <w:t>منها</w:t>
      </w:r>
      <w:r w:rsidR="003E1409" w:rsidRPr="00905C75">
        <w:rPr>
          <w:rFonts w:cs="Akhbar MT" w:hint="cs"/>
          <w:color w:val="FF0000"/>
          <w:sz w:val="40"/>
          <w:szCs w:val="40"/>
          <w:rtl/>
        </w:rPr>
        <w:t xml:space="preserve"> </w:t>
      </w:r>
      <w:r w:rsidR="00E811FB" w:rsidRPr="00905C75">
        <w:rPr>
          <w:rFonts w:cs="Akhbar MT" w:hint="cs"/>
          <w:sz w:val="40"/>
          <w:szCs w:val="40"/>
          <w:rtl/>
        </w:rPr>
        <w:t>مخالفاً</w:t>
      </w:r>
      <w:r w:rsidR="00E811FB" w:rsidRPr="00905C75">
        <w:rPr>
          <w:rFonts w:cs="Akhbar MT" w:hint="cs"/>
          <w:color w:val="FF0000"/>
          <w:sz w:val="40"/>
          <w:szCs w:val="40"/>
          <w:rtl/>
        </w:rPr>
        <w:t xml:space="preserve"> </w:t>
      </w:r>
      <w:r w:rsidR="00E811FB" w:rsidRPr="00905C75">
        <w:rPr>
          <w:rFonts w:cs="Akhbar MT" w:hint="cs"/>
          <w:sz w:val="40"/>
          <w:szCs w:val="40"/>
          <w:rtl/>
        </w:rPr>
        <w:t>ل</w:t>
      </w:r>
      <w:r w:rsidRPr="00905C75">
        <w:rPr>
          <w:rFonts w:cs="Akhbar MT" w:hint="cs"/>
          <w:sz w:val="40"/>
          <w:szCs w:val="40"/>
          <w:rtl/>
        </w:rPr>
        <w:t>شريعتنا</w:t>
      </w:r>
      <w:r w:rsidR="002B321B">
        <w:rPr>
          <w:rFonts w:cs="Akhbar MT" w:hint="cs"/>
          <w:sz w:val="40"/>
          <w:szCs w:val="40"/>
          <w:rtl/>
        </w:rPr>
        <w:t>،</w:t>
      </w:r>
      <w:r w:rsidRPr="00905C75">
        <w:rPr>
          <w:rFonts w:cs="Akhbar MT" w:hint="cs"/>
          <w:sz w:val="40"/>
          <w:szCs w:val="40"/>
          <w:rtl/>
        </w:rPr>
        <w:t xml:space="preserve"> </w:t>
      </w:r>
      <w:r w:rsidR="002B321B">
        <w:rPr>
          <w:rFonts w:cs="Akhbar MT" w:hint="cs"/>
          <w:sz w:val="40"/>
          <w:szCs w:val="40"/>
          <w:rtl/>
        </w:rPr>
        <w:t>و</w:t>
      </w:r>
      <w:r w:rsidRPr="00905C75">
        <w:rPr>
          <w:rFonts w:cs="Akhbar MT" w:hint="cs"/>
          <w:sz w:val="40"/>
          <w:szCs w:val="40"/>
          <w:rtl/>
        </w:rPr>
        <w:t>هذا</w:t>
      </w:r>
      <w:r w:rsidR="00E811FB" w:rsidRPr="00905C75">
        <w:rPr>
          <w:rFonts w:cs="Akhbar MT" w:hint="cs"/>
          <w:sz w:val="40"/>
          <w:szCs w:val="40"/>
          <w:rtl/>
        </w:rPr>
        <w:t xml:space="preserve"> الذي قرره</w:t>
      </w:r>
      <w:r w:rsidRPr="00905C75">
        <w:rPr>
          <w:rFonts w:cs="Akhbar MT" w:hint="cs"/>
          <w:sz w:val="40"/>
          <w:szCs w:val="40"/>
          <w:rtl/>
        </w:rPr>
        <w:t xml:space="preserve"> </w:t>
      </w:r>
      <w:r w:rsidR="003E1409" w:rsidRPr="00905C75">
        <w:rPr>
          <w:rFonts w:cs="Akhbar MT" w:hint="cs"/>
          <w:sz w:val="40"/>
          <w:szCs w:val="40"/>
          <w:rtl/>
        </w:rPr>
        <w:t>مخالف لشريعتنا؛ فهو ليس منها</w:t>
      </w:r>
      <w:r w:rsidRPr="00905C75">
        <w:rPr>
          <w:rFonts w:cs="Akhbar MT" w:hint="cs"/>
          <w:sz w:val="40"/>
          <w:szCs w:val="40"/>
          <w:rtl/>
        </w:rPr>
        <w:t xml:space="preserve"> بالإجماع</w:t>
      </w:r>
      <w:r w:rsidR="00256A67" w:rsidRPr="00905C75">
        <w:rPr>
          <w:rFonts w:cs="Akhbar MT" w:hint="cs"/>
          <w:sz w:val="40"/>
          <w:szCs w:val="40"/>
          <w:rtl/>
        </w:rPr>
        <w:t>، وه</w:t>
      </w:r>
      <w:r w:rsidR="002B321B">
        <w:rPr>
          <w:rFonts w:cs="Akhbar MT" w:hint="cs"/>
          <w:sz w:val="40"/>
          <w:szCs w:val="40"/>
          <w:rtl/>
        </w:rPr>
        <w:t>و</w:t>
      </w:r>
      <w:r w:rsidR="00256A67" w:rsidRPr="00905C75">
        <w:rPr>
          <w:rFonts w:cs="Akhbar MT" w:hint="cs"/>
          <w:sz w:val="40"/>
          <w:szCs w:val="40"/>
          <w:rtl/>
        </w:rPr>
        <w:t xml:space="preserve"> رهبانية النصارى التي ابتدعوها</w:t>
      </w:r>
      <w:r w:rsidR="0049684D" w:rsidRPr="00905C75">
        <w:rPr>
          <w:rFonts w:cs="Akhbar MT" w:hint="cs"/>
          <w:sz w:val="40"/>
          <w:szCs w:val="40"/>
          <w:rtl/>
        </w:rPr>
        <w:t>، ولم يكتبها الله عليهم</w:t>
      </w:r>
      <w:r w:rsidR="009477E9" w:rsidRPr="00905C75">
        <w:rPr>
          <w:rFonts w:cs="Akhbar MT" w:hint="cs"/>
          <w:sz w:val="40"/>
          <w:szCs w:val="40"/>
          <w:rtl/>
        </w:rPr>
        <w:t xml:space="preserve">، </w:t>
      </w:r>
      <w:r w:rsidR="002901FA">
        <w:rPr>
          <w:rFonts w:cs="Akhbar MT" w:hint="cs"/>
          <w:sz w:val="40"/>
          <w:szCs w:val="40"/>
          <w:rtl/>
        </w:rPr>
        <w:t xml:space="preserve">وما ابتدعناها </w:t>
      </w:r>
      <w:r w:rsidR="0009149E">
        <w:rPr>
          <w:rFonts w:cs="Akhbar MT" w:hint="cs"/>
          <w:sz w:val="40"/>
          <w:szCs w:val="40"/>
          <w:rtl/>
        </w:rPr>
        <w:t xml:space="preserve">نحن </w:t>
      </w:r>
      <w:r w:rsidR="002901FA">
        <w:rPr>
          <w:rFonts w:cs="Akhbar MT" w:hint="cs"/>
          <w:sz w:val="40"/>
          <w:szCs w:val="40"/>
          <w:rtl/>
        </w:rPr>
        <w:t xml:space="preserve">ولم يكتبها علينا، </w:t>
      </w:r>
      <w:r w:rsidR="009477E9" w:rsidRPr="00905C75">
        <w:rPr>
          <w:rFonts w:cs="Akhbar MT" w:hint="cs"/>
          <w:sz w:val="40"/>
          <w:szCs w:val="40"/>
          <w:rtl/>
        </w:rPr>
        <w:t>وقد</w:t>
      </w:r>
      <w:r w:rsidR="0049684D" w:rsidRPr="00905C75">
        <w:rPr>
          <w:rFonts w:cs="Akhbar MT" w:hint="cs"/>
          <w:sz w:val="40"/>
          <w:szCs w:val="40"/>
          <w:rtl/>
        </w:rPr>
        <w:t xml:space="preserve"> قال رسول الله صلى الله عليه وسلم:</w:t>
      </w:r>
      <w:r w:rsidR="009477E9" w:rsidRPr="00905C75">
        <w:rPr>
          <w:rFonts w:cs="Akhbar MT" w:hint="cs"/>
          <w:sz w:val="40"/>
          <w:szCs w:val="40"/>
          <w:rtl/>
        </w:rPr>
        <w:t xml:space="preserve"> </w:t>
      </w:r>
      <w:r w:rsidR="009477E9" w:rsidRPr="00905C75">
        <w:rPr>
          <w:rFonts w:ascii="Cambria" w:hAnsi="Cambria" w:cs="Aharoni" w:hint="cs"/>
          <w:color w:val="000000"/>
          <w:sz w:val="40"/>
          <w:szCs w:val="40"/>
          <w:rtl/>
        </w:rPr>
        <w:t>«</w:t>
      </w:r>
      <w:r w:rsidR="00A82E67">
        <w:rPr>
          <w:rFonts w:cs="Akhbar MT" w:hint="cs"/>
          <w:sz w:val="40"/>
          <w:szCs w:val="40"/>
          <w:rtl/>
        </w:rPr>
        <w:t>لا</w:t>
      </w:r>
      <w:r w:rsidR="009477E9" w:rsidRPr="00905C75">
        <w:rPr>
          <w:rFonts w:cs="Akhbar MT" w:hint="cs"/>
          <w:sz w:val="40"/>
          <w:szCs w:val="40"/>
          <w:rtl/>
        </w:rPr>
        <w:t>رهبانية في الإسلام</w:t>
      </w:r>
      <w:r w:rsidR="009477E9" w:rsidRPr="00905C75">
        <w:rPr>
          <w:rFonts w:ascii="Cambria" w:hAnsi="Cambria" w:cs="Aharoni" w:hint="cs"/>
          <w:color w:val="000000"/>
          <w:sz w:val="40"/>
          <w:szCs w:val="40"/>
          <w:rtl/>
        </w:rPr>
        <w:t>»</w:t>
      </w:r>
      <w:r w:rsidR="009477E9" w:rsidRPr="00905C75">
        <w:rPr>
          <w:rFonts w:cs="Akhbar MT" w:hint="cs"/>
          <w:sz w:val="40"/>
          <w:szCs w:val="40"/>
          <w:rtl/>
        </w:rPr>
        <w:t>.</w:t>
      </w:r>
    </w:p>
    <w:p w:rsidR="008B0BA6" w:rsidRPr="00905C75" w:rsidRDefault="00972102" w:rsidP="006A2E82">
      <w:pPr>
        <w:autoSpaceDE w:val="0"/>
        <w:autoSpaceDN w:val="0"/>
        <w:adjustRightInd w:val="0"/>
        <w:spacing w:line="540" w:lineRule="exact"/>
        <w:jc w:val="both"/>
        <w:rPr>
          <w:rFonts w:cs="Akhbar MT"/>
          <w:sz w:val="40"/>
          <w:szCs w:val="40"/>
          <w:rtl/>
        </w:rPr>
      </w:pPr>
      <w:r w:rsidRPr="00905C75">
        <w:rPr>
          <w:rFonts w:cs="Akhbar MT" w:hint="cs"/>
          <w:sz w:val="40"/>
          <w:szCs w:val="40"/>
          <w:rtl/>
        </w:rPr>
        <w:t>قال شيخ الإسلام</w:t>
      </w:r>
      <w:r w:rsidR="00406FEA" w:rsidRPr="00905C75">
        <w:rPr>
          <w:rFonts w:cs="Akhbar MT" w:hint="cs"/>
          <w:sz w:val="40"/>
          <w:szCs w:val="40"/>
          <w:rtl/>
        </w:rPr>
        <w:t xml:space="preserve"> ابن تيمية</w:t>
      </w:r>
      <w:r w:rsidR="00925552" w:rsidRPr="00905C75">
        <w:rPr>
          <w:rFonts w:cs="Akhbar MT" w:hint="cs"/>
          <w:sz w:val="40"/>
          <w:szCs w:val="40"/>
          <w:rtl/>
        </w:rPr>
        <w:t xml:space="preserve"> </w:t>
      </w:r>
      <w:r w:rsidR="006D1316" w:rsidRPr="00FE1B4B">
        <w:rPr>
          <w:rFonts w:cs="Akhbar MT" w:hint="cs"/>
          <w:b/>
          <w:bCs/>
          <w:sz w:val="40"/>
          <w:szCs w:val="40"/>
          <w:rtl/>
        </w:rPr>
        <w:t>-</w:t>
      </w:r>
      <w:r w:rsidR="00925552" w:rsidRPr="00905C75">
        <w:rPr>
          <w:rFonts w:cs="Akhbar MT" w:hint="cs"/>
          <w:sz w:val="40"/>
          <w:szCs w:val="40"/>
          <w:rtl/>
        </w:rPr>
        <w:t xml:space="preserve"> رحمه الله </w:t>
      </w:r>
      <w:r w:rsidR="006A2E82" w:rsidRPr="00FE1B4B">
        <w:rPr>
          <w:rFonts w:cs="Akhbar MT" w:hint="cs"/>
          <w:b/>
          <w:bCs/>
          <w:sz w:val="40"/>
          <w:szCs w:val="40"/>
          <w:rtl/>
        </w:rPr>
        <w:t>-</w:t>
      </w:r>
      <w:r w:rsidR="00B15B68">
        <w:rPr>
          <w:rFonts w:cs="Akhbar MT" w:hint="cs"/>
          <w:sz w:val="40"/>
          <w:szCs w:val="40"/>
          <w:rtl/>
        </w:rPr>
        <w:t xml:space="preserve"> (</w:t>
      </w:r>
      <w:r w:rsidR="00925552" w:rsidRPr="00905C75">
        <w:rPr>
          <w:rFonts w:cs="Akhbar MT" w:hint="cs"/>
          <w:sz w:val="40"/>
          <w:szCs w:val="40"/>
          <w:rtl/>
        </w:rPr>
        <w:t>في اقتضاء الصراط المستقيم</w:t>
      </w:r>
      <w:r w:rsidR="002901FA">
        <w:rPr>
          <w:rFonts w:cs="Akhbar MT" w:hint="cs"/>
          <w:sz w:val="40"/>
          <w:szCs w:val="40"/>
          <w:rtl/>
        </w:rPr>
        <w:t xml:space="preserve">: </w:t>
      </w:r>
      <w:r w:rsidR="00925552" w:rsidRPr="00905C75">
        <w:rPr>
          <w:rFonts w:cs="Akhbar MT" w:hint="cs"/>
          <w:sz w:val="40"/>
          <w:szCs w:val="40"/>
          <w:rtl/>
        </w:rPr>
        <w:t>1</w:t>
      </w:r>
      <w:r w:rsidR="00925552" w:rsidRPr="00091A07">
        <w:rPr>
          <w:rFonts w:cs="Akhbar MT" w:hint="cs"/>
          <w:sz w:val="28"/>
          <w:szCs w:val="28"/>
          <w:rtl/>
        </w:rPr>
        <w:t>/</w:t>
      </w:r>
      <w:r w:rsidR="00925552" w:rsidRPr="00905C75">
        <w:rPr>
          <w:rFonts w:cs="Akhbar MT" w:hint="cs"/>
          <w:sz w:val="40"/>
          <w:szCs w:val="40"/>
          <w:rtl/>
        </w:rPr>
        <w:t>169</w:t>
      </w:r>
      <w:r w:rsidR="00A53798" w:rsidRPr="00905C75">
        <w:rPr>
          <w:rFonts w:cs="Akhbar MT" w:hint="cs"/>
          <w:sz w:val="40"/>
          <w:szCs w:val="40"/>
          <w:rtl/>
        </w:rPr>
        <w:t>، و</w:t>
      </w:r>
      <w:r w:rsidR="00925552" w:rsidRPr="00905C75">
        <w:rPr>
          <w:rFonts w:cs="Akhbar MT" w:hint="cs"/>
          <w:sz w:val="40"/>
          <w:szCs w:val="40"/>
          <w:rtl/>
        </w:rPr>
        <w:t>الجواب الصحيح</w:t>
      </w:r>
      <w:r w:rsidR="002901FA">
        <w:rPr>
          <w:rFonts w:cs="Akhbar MT" w:hint="cs"/>
          <w:sz w:val="40"/>
          <w:szCs w:val="40"/>
          <w:rtl/>
        </w:rPr>
        <w:t xml:space="preserve">: </w:t>
      </w:r>
      <w:r w:rsidR="00925552" w:rsidRPr="00905C75">
        <w:rPr>
          <w:rFonts w:cs="Akhbar MT" w:hint="cs"/>
          <w:sz w:val="40"/>
          <w:szCs w:val="40"/>
          <w:rtl/>
        </w:rPr>
        <w:t>2</w:t>
      </w:r>
      <w:r w:rsidR="00925552" w:rsidRPr="00091A07">
        <w:rPr>
          <w:rFonts w:cs="Akhbar MT" w:hint="cs"/>
          <w:sz w:val="28"/>
          <w:szCs w:val="28"/>
          <w:rtl/>
        </w:rPr>
        <w:t>/</w:t>
      </w:r>
      <w:r w:rsidR="00925552" w:rsidRPr="00905C75">
        <w:rPr>
          <w:rFonts w:cs="Akhbar MT" w:hint="cs"/>
          <w:sz w:val="40"/>
          <w:szCs w:val="40"/>
          <w:rtl/>
        </w:rPr>
        <w:t>436)</w:t>
      </w:r>
      <w:r w:rsidRPr="00905C75">
        <w:rPr>
          <w:rFonts w:cs="Akhbar MT" w:hint="cs"/>
          <w:sz w:val="40"/>
          <w:szCs w:val="40"/>
          <w:rtl/>
        </w:rPr>
        <w:t>: "</w:t>
      </w:r>
      <w:r w:rsidR="006E71CD" w:rsidRPr="00905C75">
        <w:rPr>
          <w:rFonts w:cs="Akhbar MT" w:hint="cs"/>
          <w:sz w:val="40"/>
          <w:szCs w:val="40"/>
          <w:rtl/>
        </w:rPr>
        <w:t>مذهب جماهير السلف والأئمة أن شرع من قبلنا شرع لنا ما لم يرد شرعنا بخلافه"</w:t>
      </w:r>
      <w:r w:rsidR="009F19BC" w:rsidRPr="00905C75">
        <w:rPr>
          <w:rFonts w:cs="Akhbar MT" w:hint="cs"/>
          <w:sz w:val="40"/>
          <w:szCs w:val="40"/>
          <w:rtl/>
        </w:rPr>
        <w:t xml:space="preserve"> ثم شرح ذلك وبينه أتم بيان، فليرجع</w:t>
      </w:r>
      <w:r w:rsidR="00876FB5" w:rsidRPr="00905C75">
        <w:rPr>
          <w:rFonts w:cs="Akhbar MT" w:hint="cs"/>
          <w:sz w:val="40"/>
          <w:szCs w:val="40"/>
          <w:rtl/>
        </w:rPr>
        <w:t xml:space="preserve"> إليه</w:t>
      </w:r>
      <w:r w:rsidR="00406FEA" w:rsidRPr="00905C75">
        <w:rPr>
          <w:rFonts w:cs="Akhbar MT" w:hint="cs"/>
          <w:sz w:val="40"/>
          <w:szCs w:val="40"/>
          <w:rtl/>
        </w:rPr>
        <w:t>.</w:t>
      </w:r>
    </w:p>
    <w:p w:rsidR="00563C31" w:rsidRPr="00905C75" w:rsidRDefault="0009149E" w:rsidP="0009149E">
      <w:pPr>
        <w:autoSpaceDE w:val="0"/>
        <w:autoSpaceDN w:val="0"/>
        <w:adjustRightInd w:val="0"/>
        <w:spacing w:line="540" w:lineRule="exact"/>
        <w:jc w:val="both"/>
        <w:rPr>
          <w:rFonts w:cs="Akhbar MT"/>
          <w:sz w:val="40"/>
          <w:szCs w:val="40"/>
          <w:rtl/>
        </w:rPr>
      </w:pPr>
      <w:r>
        <w:rPr>
          <w:rFonts w:cs="Akhbar MT" w:hint="cs"/>
          <w:sz w:val="40"/>
          <w:szCs w:val="40"/>
          <w:rtl/>
        </w:rPr>
        <w:lastRenderedPageBreak/>
        <w:t>ف</w:t>
      </w:r>
      <w:r w:rsidR="009C6CEB" w:rsidRPr="00905C75">
        <w:rPr>
          <w:rFonts w:cs="Akhbar MT" w:hint="cs"/>
          <w:sz w:val="40"/>
          <w:szCs w:val="40"/>
          <w:rtl/>
        </w:rPr>
        <w:t>قوله</w:t>
      </w:r>
      <w:r w:rsidR="00A53798" w:rsidRPr="00905C75">
        <w:rPr>
          <w:rFonts w:cs="Akhbar MT" w:hint="cs"/>
          <w:sz w:val="40"/>
          <w:szCs w:val="40"/>
          <w:rtl/>
        </w:rPr>
        <w:t xml:space="preserve"> </w:t>
      </w:r>
      <w:r w:rsidR="00CD26F6" w:rsidRPr="00FE1B4B">
        <w:rPr>
          <w:rFonts w:cs="Akhbar MT" w:hint="cs"/>
          <w:b/>
          <w:bCs/>
          <w:sz w:val="40"/>
          <w:szCs w:val="40"/>
          <w:rtl/>
        </w:rPr>
        <w:t>-</w:t>
      </w:r>
      <w:r w:rsidR="002901FA">
        <w:rPr>
          <w:rFonts w:cs="Akhbar MT" w:hint="cs"/>
          <w:sz w:val="40"/>
          <w:szCs w:val="40"/>
          <w:rtl/>
        </w:rPr>
        <w:t xml:space="preserve"> </w:t>
      </w:r>
      <w:r w:rsidR="0033468E" w:rsidRPr="00905C75">
        <w:rPr>
          <w:rFonts w:cs="Akhbar MT" w:hint="cs"/>
          <w:sz w:val="40"/>
          <w:szCs w:val="40"/>
          <w:rtl/>
        </w:rPr>
        <w:t>في ترك المباح</w:t>
      </w:r>
      <w:r w:rsidR="002901FA">
        <w:rPr>
          <w:rFonts w:cs="Akhbar MT" w:hint="cs"/>
          <w:sz w:val="40"/>
          <w:szCs w:val="40"/>
          <w:rtl/>
        </w:rPr>
        <w:t xml:space="preserve"> </w:t>
      </w:r>
      <w:r w:rsidR="0033468E" w:rsidRPr="00FE1B4B">
        <w:rPr>
          <w:rFonts w:cs="Akhbar MT" w:hint="cs"/>
          <w:b/>
          <w:bCs/>
          <w:sz w:val="40"/>
          <w:szCs w:val="40"/>
          <w:rtl/>
        </w:rPr>
        <w:t>-</w:t>
      </w:r>
      <w:r w:rsidR="002901FA">
        <w:rPr>
          <w:rFonts w:cs="Akhbar MT" w:hint="cs"/>
          <w:sz w:val="40"/>
          <w:szCs w:val="40"/>
          <w:rtl/>
        </w:rPr>
        <w:t>:</w:t>
      </w:r>
      <w:r w:rsidR="00AC5B30">
        <w:rPr>
          <w:rFonts w:cs="Akhbar MT" w:hint="cs"/>
          <w:sz w:val="40"/>
          <w:szCs w:val="40"/>
          <w:rtl/>
        </w:rPr>
        <w:t xml:space="preserve"> </w:t>
      </w:r>
      <w:r w:rsidR="00A53798" w:rsidRPr="00905C75">
        <w:rPr>
          <w:rFonts w:cs="Akhbar MT" w:hint="cs"/>
          <w:sz w:val="40"/>
          <w:szCs w:val="40"/>
          <w:rtl/>
        </w:rPr>
        <w:t>"</w:t>
      </w:r>
      <w:r w:rsidR="00563C31" w:rsidRPr="00905C75">
        <w:rPr>
          <w:rFonts w:cs="Akhbar MT" w:hint="cs"/>
          <w:sz w:val="40"/>
          <w:szCs w:val="40"/>
          <w:rtl/>
        </w:rPr>
        <w:t>إن تركه لله تقرباً وتوسلاً لقضاء حاجته.."</w:t>
      </w:r>
      <w:r w:rsidR="00E36F78" w:rsidRPr="00905C75">
        <w:rPr>
          <w:rFonts w:cs="Akhbar MT" w:hint="cs"/>
          <w:sz w:val="40"/>
          <w:szCs w:val="40"/>
          <w:rtl/>
        </w:rPr>
        <w:t>!!</w:t>
      </w:r>
      <w:r w:rsidR="00AF646C">
        <w:rPr>
          <w:rFonts w:cs="Akhbar MT" w:hint="cs"/>
          <w:sz w:val="40"/>
          <w:szCs w:val="40"/>
          <w:rtl/>
        </w:rPr>
        <w:t>،</w:t>
      </w:r>
      <w:r w:rsidR="00563C31" w:rsidRPr="00905C75">
        <w:rPr>
          <w:rFonts w:cs="Akhbar MT" w:hint="cs"/>
          <w:sz w:val="40"/>
          <w:szCs w:val="40"/>
          <w:rtl/>
        </w:rPr>
        <w:t xml:space="preserve"> </w:t>
      </w:r>
      <w:r w:rsidR="00E13927" w:rsidRPr="00905C75">
        <w:rPr>
          <w:rFonts w:cs="Akhbar MT" w:hint="cs"/>
          <w:sz w:val="40"/>
          <w:szCs w:val="40"/>
          <w:rtl/>
        </w:rPr>
        <w:t>هو</w:t>
      </w:r>
      <w:r w:rsidR="00563C31" w:rsidRPr="00905C75">
        <w:rPr>
          <w:rFonts w:cs="Akhbar MT" w:hint="cs"/>
          <w:sz w:val="40"/>
          <w:szCs w:val="40"/>
          <w:rtl/>
        </w:rPr>
        <w:t xml:space="preserve"> ما كان في </w:t>
      </w:r>
      <w:r w:rsidR="0070401B">
        <w:rPr>
          <w:rFonts w:cs="Akhbar MT" w:hint="cs"/>
          <w:sz w:val="40"/>
          <w:szCs w:val="40"/>
          <w:rtl/>
        </w:rPr>
        <w:t>النصارى</w:t>
      </w:r>
      <w:r w:rsidR="00563C31" w:rsidRPr="00905C75">
        <w:rPr>
          <w:rFonts w:cs="Akhbar MT" w:hint="cs"/>
          <w:sz w:val="40"/>
          <w:szCs w:val="40"/>
          <w:rtl/>
        </w:rPr>
        <w:t xml:space="preserve"> </w:t>
      </w:r>
      <w:r w:rsidR="00E13927" w:rsidRPr="00905C75">
        <w:rPr>
          <w:rFonts w:cs="Akhbar MT" w:hint="cs"/>
          <w:sz w:val="40"/>
          <w:szCs w:val="40"/>
          <w:rtl/>
        </w:rPr>
        <w:t>سواء بسواء</w:t>
      </w:r>
      <w:r w:rsidR="00563C31" w:rsidRPr="00905C75">
        <w:rPr>
          <w:rFonts w:cs="Akhbar MT" w:hint="cs"/>
          <w:sz w:val="40"/>
          <w:szCs w:val="40"/>
          <w:rtl/>
        </w:rPr>
        <w:t>، و</w:t>
      </w:r>
      <w:r w:rsidR="00084BDD" w:rsidRPr="00905C75">
        <w:rPr>
          <w:rFonts w:cs="Akhbar MT" w:hint="cs"/>
          <w:sz w:val="40"/>
          <w:szCs w:val="40"/>
          <w:rtl/>
        </w:rPr>
        <w:t>الأخذ به</w:t>
      </w:r>
      <w:r w:rsidR="00563C31" w:rsidRPr="00905C75">
        <w:rPr>
          <w:rFonts w:cs="Akhbar MT" w:hint="cs"/>
          <w:sz w:val="40"/>
          <w:szCs w:val="40"/>
          <w:rtl/>
        </w:rPr>
        <w:t xml:space="preserve"> رغبة</w:t>
      </w:r>
      <w:r w:rsidR="00084BDD" w:rsidRPr="00905C75">
        <w:rPr>
          <w:rFonts w:cs="Akhbar MT" w:hint="cs"/>
          <w:sz w:val="40"/>
          <w:szCs w:val="40"/>
          <w:rtl/>
        </w:rPr>
        <w:t xml:space="preserve"> عن السنة </w:t>
      </w:r>
      <w:r w:rsidR="00563C31" w:rsidRPr="00905C75">
        <w:rPr>
          <w:rFonts w:cs="Akhbar MT" w:hint="cs"/>
          <w:sz w:val="40"/>
          <w:szCs w:val="40"/>
          <w:rtl/>
        </w:rPr>
        <w:t xml:space="preserve">في شريعة الإسلام، والتعبد بما </w:t>
      </w:r>
      <w:r w:rsidR="00E13927" w:rsidRPr="00905C75">
        <w:rPr>
          <w:rFonts w:cs="Akhbar MT" w:hint="cs"/>
          <w:sz w:val="40"/>
          <w:szCs w:val="40"/>
          <w:rtl/>
        </w:rPr>
        <w:t xml:space="preserve">كان منسوخاً </w:t>
      </w:r>
      <w:r w:rsidR="00563C31" w:rsidRPr="00905C75">
        <w:rPr>
          <w:rFonts w:cs="Akhbar MT" w:hint="cs"/>
          <w:sz w:val="40"/>
          <w:szCs w:val="40"/>
          <w:rtl/>
        </w:rPr>
        <w:t>في</w:t>
      </w:r>
      <w:r w:rsidR="00BA62DB" w:rsidRPr="00905C75">
        <w:rPr>
          <w:rFonts w:cs="Akhbar MT" w:hint="cs"/>
          <w:sz w:val="40"/>
          <w:szCs w:val="40"/>
          <w:rtl/>
        </w:rPr>
        <w:t xml:space="preserve"> ديننا، ومن ترك مباحاً تعبداً و</w:t>
      </w:r>
      <w:r w:rsidR="00563C31" w:rsidRPr="00905C75">
        <w:rPr>
          <w:rFonts w:cs="Akhbar MT" w:hint="cs"/>
          <w:sz w:val="40"/>
          <w:szCs w:val="40"/>
          <w:rtl/>
        </w:rPr>
        <w:t xml:space="preserve">تقرباً </w:t>
      </w:r>
      <w:r w:rsidR="00E13927" w:rsidRPr="00905C75">
        <w:rPr>
          <w:rFonts w:cs="Akhbar MT" w:hint="cs"/>
          <w:sz w:val="40"/>
          <w:szCs w:val="40"/>
          <w:rtl/>
        </w:rPr>
        <w:t>ارتكب محرماً،</w:t>
      </w:r>
      <w:r w:rsidR="00563C31" w:rsidRPr="00905C75">
        <w:rPr>
          <w:rFonts w:cs="Akhbar MT" w:hint="cs"/>
          <w:sz w:val="40"/>
          <w:szCs w:val="40"/>
          <w:rtl/>
        </w:rPr>
        <w:t xml:space="preserve"> </w:t>
      </w:r>
      <w:r w:rsidR="00E13927" w:rsidRPr="00905C75">
        <w:rPr>
          <w:rFonts w:cs="Akhbar MT" w:hint="cs"/>
          <w:sz w:val="40"/>
          <w:szCs w:val="40"/>
          <w:rtl/>
        </w:rPr>
        <w:t xml:space="preserve">وهو </w:t>
      </w:r>
      <w:r w:rsidR="00563C31" w:rsidRPr="00905C75">
        <w:rPr>
          <w:rFonts w:cs="Akhbar MT" w:hint="cs"/>
          <w:sz w:val="40"/>
          <w:szCs w:val="40"/>
          <w:rtl/>
        </w:rPr>
        <w:t>كالذي ترك جميع المباحات</w:t>
      </w:r>
      <w:r w:rsidR="002B321B">
        <w:rPr>
          <w:rFonts w:cs="Akhbar MT" w:hint="cs"/>
          <w:sz w:val="40"/>
          <w:szCs w:val="40"/>
          <w:rtl/>
        </w:rPr>
        <w:t>، وكذا من كرهه أو</w:t>
      </w:r>
      <w:r w:rsidR="0097758D">
        <w:rPr>
          <w:rFonts w:cs="Akhbar MT" w:hint="cs"/>
          <w:sz w:val="40"/>
          <w:szCs w:val="40"/>
          <w:rtl/>
        </w:rPr>
        <w:t xml:space="preserve"> أوجبه أو استحبه</w:t>
      </w:r>
      <w:r w:rsidR="00CF75E5" w:rsidRPr="00905C75">
        <w:rPr>
          <w:rFonts w:cs="Akhbar MT" w:hint="cs"/>
          <w:sz w:val="40"/>
          <w:szCs w:val="40"/>
          <w:rtl/>
        </w:rPr>
        <w:t>.</w:t>
      </w:r>
    </w:p>
    <w:p w:rsidR="003906DB" w:rsidRPr="00905C75" w:rsidRDefault="008B0BA6" w:rsidP="00D17D12">
      <w:pPr>
        <w:autoSpaceDE w:val="0"/>
        <w:autoSpaceDN w:val="0"/>
        <w:adjustRightInd w:val="0"/>
        <w:spacing w:after="0" w:line="540" w:lineRule="exact"/>
        <w:jc w:val="both"/>
        <w:rPr>
          <w:rFonts w:ascii="Cambria" w:hAnsi="Cambria" w:cs="Akhbar MT"/>
          <w:color w:val="000000"/>
          <w:sz w:val="40"/>
          <w:szCs w:val="40"/>
          <w:rtl/>
        </w:rPr>
      </w:pPr>
      <w:r w:rsidRPr="00905C75">
        <w:rPr>
          <w:rFonts w:cs="Akhbar MT" w:hint="cs"/>
          <w:sz w:val="40"/>
          <w:szCs w:val="40"/>
          <w:rtl/>
        </w:rPr>
        <w:t>قال ابن تيمية</w:t>
      </w:r>
      <w:r w:rsidR="002901FA">
        <w:rPr>
          <w:rFonts w:cs="Akhbar MT" w:hint="cs"/>
          <w:sz w:val="40"/>
          <w:szCs w:val="40"/>
          <w:rtl/>
        </w:rPr>
        <w:t xml:space="preserve"> </w:t>
      </w:r>
      <w:r w:rsidR="002901FA" w:rsidRPr="00FE1B4B">
        <w:rPr>
          <w:rFonts w:cs="Akhbar MT" w:hint="cs"/>
          <w:b/>
          <w:bCs/>
          <w:sz w:val="40"/>
          <w:szCs w:val="40"/>
          <w:rtl/>
        </w:rPr>
        <w:t>-</w:t>
      </w:r>
      <w:r w:rsidR="002901FA">
        <w:rPr>
          <w:rFonts w:cs="Akhbar MT" w:hint="cs"/>
          <w:sz w:val="40"/>
          <w:szCs w:val="40"/>
          <w:rtl/>
        </w:rPr>
        <w:t xml:space="preserve"> </w:t>
      </w:r>
      <w:r w:rsidR="00EA2724" w:rsidRPr="00905C75">
        <w:rPr>
          <w:rFonts w:cs="Akhbar MT" w:hint="cs"/>
          <w:sz w:val="40"/>
          <w:szCs w:val="40"/>
          <w:rtl/>
        </w:rPr>
        <w:t>أيضاً</w:t>
      </w:r>
      <w:r w:rsidR="002901FA">
        <w:rPr>
          <w:rFonts w:cs="Akhbar MT" w:hint="cs"/>
          <w:sz w:val="40"/>
          <w:szCs w:val="40"/>
          <w:rtl/>
        </w:rPr>
        <w:t xml:space="preserve"> </w:t>
      </w:r>
      <w:r w:rsidR="002901FA" w:rsidRPr="00FE1B4B">
        <w:rPr>
          <w:rFonts w:cs="Akhbar MT" w:hint="cs"/>
          <w:b/>
          <w:bCs/>
          <w:sz w:val="40"/>
          <w:szCs w:val="40"/>
          <w:rtl/>
        </w:rPr>
        <w:t>-</w:t>
      </w:r>
      <w:r w:rsidRPr="00905C75">
        <w:rPr>
          <w:rFonts w:cs="Akhbar MT" w:hint="cs"/>
          <w:sz w:val="40"/>
          <w:szCs w:val="40"/>
          <w:rtl/>
        </w:rPr>
        <w:t xml:space="preserve"> (كما في مجموع الفتاوى</w:t>
      </w:r>
      <w:r w:rsidR="002901FA">
        <w:rPr>
          <w:rFonts w:cs="Akhbar MT" w:hint="cs"/>
          <w:sz w:val="40"/>
          <w:szCs w:val="40"/>
          <w:rtl/>
        </w:rPr>
        <w:t>:</w:t>
      </w:r>
      <w:r w:rsidRPr="00905C75">
        <w:rPr>
          <w:rFonts w:cs="Akhbar MT" w:hint="cs"/>
          <w:sz w:val="40"/>
          <w:szCs w:val="40"/>
          <w:rtl/>
        </w:rPr>
        <w:t xml:space="preserve"> 22</w:t>
      </w:r>
      <w:r w:rsidRPr="00091A07">
        <w:rPr>
          <w:rFonts w:cs="Akhbar MT" w:hint="cs"/>
          <w:sz w:val="28"/>
          <w:szCs w:val="28"/>
          <w:rtl/>
        </w:rPr>
        <w:t>/</w:t>
      </w:r>
      <w:r w:rsidR="003906DB" w:rsidRPr="00905C75">
        <w:rPr>
          <w:rFonts w:cs="Akhbar MT" w:hint="cs"/>
          <w:sz w:val="40"/>
          <w:szCs w:val="40"/>
          <w:rtl/>
        </w:rPr>
        <w:t>134):</w:t>
      </w:r>
      <w:r w:rsidR="00AE3D00">
        <w:rPr>
          <w:rFonts w:cs="Akhbar MT" w:hint="cs"/>
          <w:sz w:val="40"/>
          <w:szCs w:val="40"/>
          <w:rtl/>
        </w:rPr>
        <w:t xml:space="preserve"> </w:t>
      </w:r>
      <w:r w:rsidR="003906DB" w:rsidRPr="00905C75">
        <w:rPr>
          <w:rFonts w:cs="Akhbar MT" w:hint="cs"/>
          <w:sz w:val="40"/>
          <w:szCs w:val="40"/>
          <w:rtl/>
        </w:rPr>
        <w:t>"</w:t>
      </w:r>
      <w:r w:rsidR="00563C31" w:rsidRPr="00905C75">
        <w:rPr>
          <w:rFonts w:ascii="Cambria" w:hAnsi="Cambria" w:cs="Akhbar MT"/>
          <w:color w:val="000000"/>
          <w:sz w:val="40"/>
          <w:szCs w:val="40"/>
          <w:rtl/>
        </w:rPr>
        <w:t>وأما ال</w:t>
      </w:r>
      <w:r w:rsidR="00563C31" w:rsidRPr="00905C75">
        <w:rPr>
          <w:rFonts w:ascii="Cambria" w:hAnsi="Cambria" w:cs="Akhbar MT" w:hint="cs"/>
          <w:color w:val="000000"/>
          <w:sz w:val="40"/>
          <w:szCs w:val="40"/>
          <w:rtl/>
        </w:rPr>
        <w:t>ا</w:t>
      </w:r>
      <w:r w:rsidR="003906DB" w:rsidRPr="00905C75">
        <w:rPr>
          <w:rFonts w:ascii="Cambria" w:hAnsi="Cambria" w:cs="Akhbar MT"/>
          <w:color w:val="000000"/>
          <w:sz w:val="40"/>
          <w:szCs w:val="40"/>
          <w:rtl/>
        </w:rPr>
        <w:t>متناع من فعل المباحات مطلقا</w:t>
      </w:r>
      <w:r w:rsidR="00563C31" w:rsidRPr="00905C75">
        <w:rPr>
          <w:rFonts w:ascii="Cambria" w:hAnsi="Cambria" w:cs="Akhbar MT" w:hint="cs"/>
          <w:color w:val="000000"/>
          <w:sz w:val="40"/>
          <w:szCs w:val="40"/>
          <w:rtl/>
        </w:rPr>
        <w:t>ً</w:t>
      </w:r>
      <w:r w:rsidR="00563C31" w:rsidRPr="00905C75">
        <w:rPr>
          <w:rFonts w:ascii="Cambria" w:hAnsi="Cambria" w:cs="Akhbar MT"/>
          <w:color w:val="000000"/>
          <w:sz w:val="40"/>
          <w:szCs w:val="40"/>
          <w:rtl/>
        </w:rPr>
        <w:t xml:space="preserve"> كالذ</w:t>
      </w:r>
      <w:r w:rsidR="00563C31" w:rsidRPr="00905C75">
        <w:rPr>
          <w:rFonts w:ascii="Cambria" w:hAnsi="Cambria" w:cs="Akhbar MT" w:hint="cs"/>
          <w:color w:val="000000"/>
          <w:sz w:val="40"/>
          <w:szCs w:val="40"/>
          <w:rtl/>
        </w:rPr>
        <w:t>ي</w:t>
      </w:r>
      <w:r w:rsidR="003906DB" w:rsidRPr="00905C75">
        <w:rPr>
          <w:rFonts w:ascii="Cambria" w:hAnsi="Cambria" w:cs="Akhbar MT"/>
          <w:color w:val="000000"/>
          <w:sz w:val="40"/>
          <w:szCs w:val="40"/>
          <w:rtl/>
        </w:rPr>
        <w:t xml:space="preserve"> يمتنع من أكل اللحم</w:t>
      </w:r>
      <w:r w:rsidR="005E29A9" w:rsidRPr="00905C75">
        <w:rPr>
          <w:rFonts w:ascii="Cambria" w:hAnsi="Cambria" w:cs="Akhbar MT" w:hint="cs"/>
          <w:color w:val="000000"/>
          <w:sz w:val="40"/>
          <w:szCs w:val="40"/>
          <w:rtl/>
        </w:rPr>
        <w:t>،</w:t>
      </w:r>
      <w:r w:rsidR="003906DB" w:rsidRPr="00905C75">
        <w:rPr>
          <w:rFonts w:ascii="Cambria" w:hAnsi="Cambria" w:cs="Akhbar MT"/>
          <w:color w:val="000000"/>
          <w:sz w:val="40"/>
          <w:szCs w:val="40"/>
          <w:rtl/>
        </w:rPr>
        <w:t xml:space="preserve"> وأكل الخبز</w:t>
      </w:r>
      <w:r w:rsidR="005E29A9" w:rsidRPr="00905C75">
        <w:rPr>
          <w:rFonts w:ascii="Cambria" w:hAnsi="Cambria" w:cs="Akhbar MT" w:hint="cs"/>
          <w:color w:val="000000"/>
          <w:sz w:val="40"/>
          <w:szCs w:val="40"/>
          <w:rtl/>
        </w:rPr>
        <w:t>،</w:t>
      </w:r>
      <w:r w:rsidR="003906DB" w:rsidRPr="00905C75">
        <w:rPr>
          <w:rFonts w:ascii="Cambria" w:hAnsi="Cambria" w:cs="Akhbar MT"/>
          <w:color w:val="000000"/>
          <w:sz w:val="40"/>
          <w:szCs w:val="40"/>
          <w:rtl/>
        </w:rPr>
        <w:t xml:space="preserve"> أو</w:t>
      </w:r>
      <w:r w:rsidR="0077019B" w:rsidRPr="00905C75">
        <w:rPr>
          <w:rFonts w:ascii="Cambria" w:hAnsi="Cambria" w:cs="Akhbar MT"/>
          <w:color w:val="000000"/>
          <w:sz w:val="40"/>
          <w:szCs w:val="40"/>
          <w:rtl/>
        </w:rPr>
        <w:t xml:space="preserve"> شرب الماء</w:t>
      </w:r>
      <w:r w:rsidR="005E29A9" w:rsidRPr="00905C75">
        <w:rPr>
          <w:rFonts w:ascii="Cambria" w:hAnsi="Cambria" w:cs="Akhbar MT" w:hint="cs"/>
          <w:color w:val="000000"/>
          <w:sz w:val="40"/>
          <w:szCs w:val="40"/>
          <w:rtl/>
        </w:rPr>
        <w:t>،</w:t>
      </w:r>
      <w:r w:rsidR="0077019B" w:rsidRPr="00905C75">
        <w:rPr>
          <w:rFonts w:ascii="Cambria" w:hAnsi="Cambria" w:cs="Akhbar MT"/>
          <w:color w:val="000000"/>
          <w:sz w:val="40"/>
          <w:szCs w:val="40"/>
          <w:rtl/>
        </w:rPr>
        <w:t xml:space="preserve"> أو لبس الكتان والقطن</w:t>
      </w:r>
      <w:r w:rsidR="0077019B" w:rsidRPr="00905C75">
        <w:rPr>
          <w:rFonts w:ascii="Cambria" w:hAnsi="Cambria" w:cs="Akhbar MT" w:hint="cs"/>
          <w:color w:val="000000"/>
          <w:sz w:val="40"/>
          <w:szCs w:val="40"/>
          <w:rtl/>
        </w:rPr>
        <w:t xml:space="preserve">، </w:t>
      </w:r>
      <w:r w:rsidR="003906DB" w:rsidRPr="00905C75">
        <w:rPr>
          <w:rFonts w:ascii="Cambria" w:hAnsi="Cambria" w:cs="Akhbar MT"/>
          <w:color w:val="000000"/>
          <w:sz w:val="40"/>
          <w:szCs w:val="40"/>
          <w:rtl/>
        </w:rPr>
        <w:t>ولا يلبس إلا الصوف</w:t>
      </w:r>
      <w:r w:rsidR="0077019B" w:rsidRPr="00905C75">
        <w:rPr>
          <w:rFonts w:ascii="Cambria" w:hAnsi="Cambria" w:cs="Akhbar MT" w:hint="cs"/>
          <w:color w:val="000000"/>
          <w:sz w:val="40"/>
          <w:szCs w:val="40"/>
          <w:rtl/>
        </w:rPr>
        <w:t>،</w:t>
      </w:r>
      <w:r w:rsidR="003906DB" w:rsidRPr="00905C75">
        <w:rPr>
          <w:rFonts w:ascii="Cambria" w:hAnsi="Cambria" w:cs="Akhbar MT"/>
          <w:color w:val="000000"/>
          <w:sz w:val="40"/>
          <w:szCs w:val="40"/>
          <w:rtl/>
        </w:rPr>
        <w:t xml:space="preserve"> ويمتنع من نكاح النساء</w:t>
      </w:r>
      <w:r w:rsidR="0077019B" w:rsidRPr="00905C75">
        <w:rPr>
          <w:rFonts w:ascii="Cambria" w:hAnsi="Cambria" w:cs="Akhbar MT" w:hint="cs"/>
          <w:color w:val="000000"/>
          <w:sz w:val="40"/>
          <w:szCs w:val="40"/>
          <w:rtl/>
        </w:rPr>
        <w:t>،</w:t>
      </w:r>
      <w:r w:rsidR="003906DB" w:rsidRPr="00905C75">
        <w:rPr>
          <w:rFonts w:ascii="Cambria" w:hAnsi="Cambria" w:cs="Akhbar MT"/>
          <w:color w:val="000000"/>
          <w:sz w:val="40"/>
          <w:szCs w:val="40"/>
          <w:rtl/>
        </w:rPr>
        <w:t xml:space="preserve"> </w:t>
      </w:r>
      <w:r w:rsidR="003906DB" w:rsidRPr="00905C75">
        <w:rPr>
          <w:rFonts w:ascii="Cambria" w:hAnsi="Cambria" w:cs="Akhbar MT"/>
          <w:b/>
          <w:bCs/>
          <w:color w:val="000000"/>
          <w:sz w:val="40"/>
          <w:szCs w:val="40"/>
          <w:rtl/>
        </w:rPr>
        <w:t>ويظن أن هذا من الزهد المستحب</w:t>
      </w:r>
      <w:r w:rsidR="003906DB" w:rsidRPr="00905C75">
        <w:rPr>
          <w:rFonts w:ascii="Cambria" w:hAnsi="Cambria" w:cs="Akhbar MT"/>
          <w:color w:val="000000"/>
          <w:sz w:val="40"/>
          <w:szCs w:val="40"/>
          <w:rtl/>
        </w:rPr>
        <w:t xml:space="preserve"> </w:t>
      </w:r>
      <w:r w:rsidR="003906DB" w:rsidRPr="00905C75">
        <w:rPr>
          <w:rFonts w:ascii="Cambria" w:hAnsi="Cambria" w:cs="Akhbar MT"/>
          <w:b/>
          <w:bCs/>
          <w:color w:val="000000"/>
          <w:sz w:val="40"/>
          <w:szCs w:val="40"/>
          <w:rtl/>
        </w:rPr>
        <w:t>فهذا</w:t>
      </w:r>
      <w:r w:rsidR="003906DB" w:rsidRPr="00905C75">
        <w:rPr>
          <w:rFonts w:ascii="Cambria" w:hAnsi="Cambria" w:cs="Akhbar MT"/>
          <w:color w:val="000000"/>
          <w:sz w:val="40"/>
          <w:szCs w:val="40"/>
          <w:rtl/>
        </w:rPr>
        <w:t xml:space="preserve"> </w:t>
      </w:r>
      <w:r w:rsidR="003906DB" w:rsidRPr="00905C75">
        <w:rPr>
          <w:rFonts w:ascii="Cambria" w:hAnsi="Cambria" w:cs="Akhbar MT"/>
          <w:b/>
          <w:bCs/>
          <w:color w:val="000000"/>
          <w:sz w:val="40"/>
          <w:szCs w:val="40"/>
          <w:rtl/>
        </w:rPr>
        <w:t>جاهل ضال</w:t>
      </w:r>
      <w:r w:rsidR="003906DB" w:rsidRPr="00905C75">
        <w:rPr>
          <w:rFonts w:ascii="Cambria" w:hAnsi="Cambria" w:cs="Akhbar MT"/>
          <w:color w:val="000000"/>
          <w:sz w:val="40"/>
          <w:szCs w:val="40"/>
          <w:rtl/>
        </w:rPr>
        <w:t xml:space="preserve"> </w:t>
      </w:r>
      <w:r w:rsidR="003906DB" w:rsidRPr="00905C75">
        <w:rPr>
          <w:rFonts w:ascii="Cambria" w:hAnsi="Cambria" w:cs="Akhbar MT"/>
          <w:b/>
          <w:bCs/>
          <w:color w:val="000000"/>
          <w:sz w:val="40"/>
          <w:szCs w:val="40"/>
          <w:rtl/>
        </w:rPr>
        <w:t>من جنس زهاد النصارى</w:t>
      </w:r>
      <w:r w:rsidR="00CF75E5" w:rsidRPr="00905C75">
        <w:rPr>
          <w:rFonts w:ascii="Cambria" w:hAnsi="Cambria" w:cs="Akhbar MT" w:hint="cs"/>
          <w:b/>
          <w:bCs/>
          <w:color w:val="000000"/>
          <w:sz w:val="40"/>
          <w:szCs w:val="40"/>
          <w:rtl/>
        </w:rPr>
        <w:t>،</w:t>
      </w:r>
      <w:r w:rsidR="003906DB" w:rsidRPr="00905C75">
        <w:rPr>
          <w:rFonts w:ascii="Cambria" w:hAnsi="Cambria" w:cs="Akhbar MT"/>
          <w:color w:val="000000"/>
          <w:sz w:val="40"/>
          <w:szCs w:val="40"/>
          <w:rtl/>
        </w:rPr>
        <w:t xml:space="preserve"> قال الله </w:t>
      </w:r>
      <w:r w:rsidR="0070401B" w:rsidRPr="00FE1B4B">
        <w:rPr>
          <w:rFonts w:ascii="Cambria" w:hAnsi="Cambria" w:cs="Akhbar MT" w:hint="cs"/>
          <w:b/>
          <w:bCs/>
          <w:color w:val="000000"/>
          <w:sz w:val="40"/>
          <w:szCs w:val="40"/>
          <w:rtl/>
        </w:rPr>
        <w:t>-</w:t>
      </w:r>
      <w:r w:rsidR="00CF75E5" w:rsidRPr="00905C75">
        <w:rPr>
          <w:rFonts w:ascii="Cambria" w:hAnsi="Cambria" w:cs="Akhbar MT" w:hint="cs"/>
          <w:color w:val="000000"/>
          <w:sz w:val="40"/>
          <w:szCs w:val="40"/>
          <w:rtl/>
        </w:rPr>
        <w:t xml:space="preserve"> </w:t>
      </w:r>
      <w:r w:rsidR="003906DB" w:rsidRPr="00905C75">
        <w:rPr>
          <w:rFonts w:ascii="Cambria" w:hAnsi="Cambria" w:cs="Akhbar MT"/>
          <w:color w:val="000000"/>
          <w:sz w:val="40"/>
          <w:szCs w:val="40"/>
          <w:rtl/>
        </w:rPr>
        <w:t>تعالى</w:t>
      </w:r>
      <w:r w:rsidR="0070401B">
        <w:rPr>
          <w:rFonts w:ascii="Cambria" w:hAnsi="Cambria" w:cs="Akhbar MT" w:hint="cs"/>
          <w:color w:val="000000"/>
          <w:sz w:val="40"/>
          <w:szCs w:val="40"/>
          <w:rtl/>
        </w:rPr>
        <w:t xml:space="preserve"> </w:t>
      </w:r>
      <w:r w:rsidR="00B24ECF" w:rsidRPr="00FE1B4B">
        <w:rPr>
          <w:rFonts w:ascii="Cambria" w:hAnsi="Cambria" w:cs="Akhbar MT" w:hint="cs"/>
          <w:b/>
          <w:bCs/>
          <w:color w:val="000000"/>
          <w:sz w:val="40"/>
          <w:szCs w:val="40"/>
          <w:rtl/>
        </w:rPr>
        <w:t>-</w:t>
      </w:r>
      <w:r w:rsidR="00591D90">
        <w:rPr>
          <w:rFonts w:ascii="Cambria" w:hAnsi="Cambria" w:cs="Akhbar MT" w:hint="cs"/>
          <w:color w:val="000000"/>
          <w:sz w:val="40"/>
          <w:szCs w:val="40"/>
          <w:rtl/>
        </w:rPr>
        <w:t>:</w:t>
      </w:r>
      <w:r w:rsidR="003906DB" w:rsidRPr="00905C75">
        <w:rPr>
          <w:rFonts w:ascii="Cambria" w:hAnsi="Cambria" w:cs="Akhbar MT"/>
          <w:color w:val="000000"/>
          <w:sz w:val="40"/>
          <w:szCs w:val="40"/>
          <w:rtl/>
        </w:rPr>
        <w:t xml:space="preserve"> </w:t>
      </w:r>
      <w:r w:rsidR="00B24ECF" w:rsidRPr="00905C75">
        <w:rPr>
          <w:rFonts w:ascii="Cambria" w:hAnsi="Cambria" w:cs="Akhbar MT"/>
          <w:color w:val="000000"/>
          <w:sz w:val="40"/>
          <w:szCs w:val="40"/>
        </w:rPr>
        <w:sym w:font="AGA Arabesque" w:char="F05D"/>
      </w:r>
      <w:r w:rsidR="009A5BFB" w:rsidRPr="00905C75">
        <w:rPr>
          <w:rFonts w:ascii="Cambria" w:hAnsi="Cambria" w:cs="Akhbar MT"/>
          <w:color w:val="000000"/>
          <w:sz w:val="40"/>
          <w:szCs w:val="40"/>
          <w:rtl/>
        </w:rPr>
        <w:t>يَا أَيُّهَا الَّذِينَ آَمَنُوا لَا تُحَرِّمُوا طَيِّبَاتِ مَا أَحَلَّ اللَّهُ لَكُمْ وَلَا تَعْتَدُوا إِنَّ اللَّهَ لَا يُحِبُّ الْمُعْتَدِينَ</w:t>
      </w:r>
      <w:r w:rsidR="009A5BFB" w:rsidRPr="00905C75">
        <w:rPr>
          <w:rFonts w:ascii="Cambria" w:hAnsi="Cambria" w:cs="Akhbar MT"/>
          <w:color w:val="000000"/>
          <w:sz w:val="40"/>
          <w:szCs w:val="40"/>
        </w:rPr>
        <w:t xml:space="preserve"> </w:t>
      </w:r>
      <w:r w:rsidR="00D17D12" w:rsidRPr="00D17D12">
        <w:rPr>
          <w:rFonts w:ascii="Traditional Arabic" w:hAnsi="Traditional Arabic" w:cs="Akhbar MT"/>
          <w:sz w:val="16"/>
          <w:szCs w:val="16"/>
        </w:rPr>
        <w:sym w:font="AGA Arabesque" w:char="F05F"/>
      </w:r>
      <w:r w:rsidR="000B295A">
        <w:rPr>
          <w:rFonts w:ascii="Traditional Arabic" w:hAnsi="Traditional Arabic" w:cs="Akhbar MT"/>
          <w:sz w:val="20"/>
          <w:szCs w:val="20"/>
        </w:rPr>
        <w:t xml:space="preserve"> </w:t>
      </w:r>
      <w:r w:rsidR="00971659" w:rsidRPr="00905C75">
        <w:rPr>
          <w:rFonts w:ascii="Cambria" w:hAnsi="Cambria" w:cs="Akhbar MT"/>
          <w:color w:val="000000"/>
          <w:sz w:val="40"/>
          <w:szCs w:val="40"/>
          <w:rtl/>
        </w:rPr>
        <w:t>وَكُلُوا مِمَّا رَزَقَكُمُ اللَّهُ حَلَالًا طَيِّبًا وَاتَّقُوا اللَّهَ الَّذِي أَنْتُمْ بِهِ مُؤْمِنُونَ</w:t>
      </w:r>
      <w:r w:rsidR="00B24ECF" w:rsidRPr="00905C75">
        <w:rPr>
          <w:rFonts w:ascii="Cambria" w:hAnsi="Cambria" w:cs="Akhbar MT"/>
          <w:color w:val="000000"/>
          <w:sz w:val="40"/>
          <w:szCs w:val="40"/>
        </w:rPr>
        <w:sym w:font="AGA Arabesque" w:char="F05B"/>
      </w:r>
      <w:r w:rsidR="00AF646C">
        <w:rPr>
          <w:rFonts w:ascii="Cambria" w:hAnsi="Cambria" w:cs="Akhbar MT" w:hint="cs"/>
          <w:color w:val="000000"/>
          <w:sz w:val="40"/>
          <w:szCs w:val="40"/>
          <w:rtl/>
        </w:rPr>
        <w:t xml:space="preserve">، </w:t>
      </w:r>
      <w:r w:rsidR="003906DB" w:rsidRPr="00905C75">
        <w:rPr>
          <w:rFonts w:ascii="Cambria" w:hAnsi="Cambria" w:cs="Akhbar MT"/>
          <w:color w:val="000000"/>
          <w:sz w:val="40"/>
          <w:szCs w:val="40"/>
          <w:rtl/>
        </w:rPr>
        <w:t>نزلت هذه الآية بسبب أن جماعة من الصحابة كانوا قد عزموا على ترك أكل الطيبات كاللحم ونحوه وترك النكاح</w:t>
      </w:r>
      <w:r w:rsidR="00BD1994" w:rsidRPr="00905C75">
        <w:rPr>
          <w:rFonts w:ascii="Cambria" w:hAnsi="Cambria" w:cs="Akhbar MT" w:hint="cs"/>
          <w:color w:val="000000"/>
          <w:sz w:val="40"/>
          <w:szCs w:val="40"/>
          <w:rtl/>
        </w:rPr>
        <w:t>.</w:t>
      </w:r>
      <w:r w:rsidR="003906DB" w:rsidRPr="00905C75">
        <w:rPr>
          <w:rFonts w:ascii="Cambria" w:hAnsi="Cambria" w:cs="Akhbar MT"/>
          <w:color w:val="000000"/>
          <w:sz w:val="40"/>
          <w:szCs w:val="40"/>
          <w:rtl/>
        </w:rPr>
        <w:t xml:space="preserve"> </w:t>
      </w:r>
    </w:p>
    <w:p w:rsidR="00B24ECF" w:rsidRPr="00905C75" w:rsidRDefault="00A11285" w:rsidP="00CC42DA">
      <w:pPr>
        <w:autoSpaceDE w:val="0"/>
        <w:autoSpaceDN w:val="0"/>
        <w:adjustRightInd w:val="0"/>
        <w:spacing w:after="0" w:line="540" w:lineRule="exact"/>
        <w:jc w:val="both"/>
        <w:rPr>
          <w:rFonts w:ascii="Cambria" w:hAnsi="Cambria" w:cs="Akhbar MT"/>
          <w:color w:val="000000"/>
          <w:sz w:val="40"/>
          <w:szCs w:val="40"/>
          <w:rtl/>
        </w:rPr>
      </w:pPr>
      <w:r w:rsidRPr="00905C75">
        <w:rPr>
          <w:rFonts w:ascii="Cambria" w:hAnsi="Cambria" w:cs="Akhbar MT"/>
          <w:color w:val="000000"/>
          <w:sz w:val="40"/>
          <w:szCs w:val="40"/>
          <w:rtl/>
        </w:rPr>
        <w:t xml:space="preserve"> وفى الصحيحين عن أنس أن النب</w:t>
      </w:r>
      <w:r w:rsidRPr="00905C75">
        <w:rPr>
          <w:rFonts w:ascii="Cambria" w:hAnsi="Cambria" w:cs="Akhbar MT" w:hint="cs"/>
          <w:color w:val="000000"/>
          <w:sz w:val="40"/>
          <w:szCs w:val="40"/>
          <w:rtl/>
        </w:rPr>
        <w:t>ي</w:t>
      </w:r>
      <w:r w:rsidR="003906DB" w:rsidRPr="00905C75">
        <w:rPr>
          <w:rFonts w:ascii="Cambria" w:hAnsi="Cambria" w:cs="Akhbar MT"/>
          <w:color w:val="000000"/>
          <w:sz w:val="40"/>
          <w:szCs w:val="40"/>
          <w:rtl/>
        </w:rPr>
        <w:t xml:space="preserve"> قال</w:t>
      </w:r>
      <w:r w:rsidR="00B24ECF" w:rsidRPr="00905C75">
        <w:rPr>
          <w:rFonts w:ascii="Cambria" w:hAnsi="Cambria" w:cs="Akhbar MT" w:hint="cs"/>
          <w:color w:val="000000"/>
          <w:sz w:val="40"/>
          <w:szCs w:val="40"/>
          <w:rtl/>
        </w:rPr>
        <w:t>:</w:t>
      </w:r>
      <w:r w:rsidR="00AC5B30">
        <w:rPr>
          <w:rFonts w:ascii="Cambria" w:hAnsi="Cambria" w:cs="Aharoni" w:hint="cs"/>
          <w:color w:val="000000"/>
          <w:sz w:val="40"/>
          <w:szCs w:val="40"/>
          <w:rtl/>
        </w:rPr>
        <w:t xml:space="preserve"> </w:t>
      </w:r>
      <w:r w:rsidR="00B24ECF" w:rsidRPr="00905C75">
        <w:rPr>
          <w:rFonts w:ascii="Cambria" w:hAnsi="Cambria" w:cs="Aharoni" w:hint="cs"/>
          <w:color w:val="000000"/>
          <w:sz w:val="40"/>
          <w:szCs w:val="40"/>
          <w:rtl/>
        </w:rPr>
        <w:t>«</w:t>
      </w:r>
      <w:r w:rsidRPr="00905C75">
        <w:rPr>
          <w:rFonts w:ascii="Cambria" w:hAnsi="Cambria" w:cs="Akhbar MT"/>
          <w:color w:val="000000"/>
          <w:sz w:val="40"/>
          <w:szCs w:val="40"/>
          <w:rtl/>
        </w:rPr>
        <w:t xml:space="preserve">ما بال رجال يقول </w:t>
      </w:r>
      <w:r w:rsidRPr="00905C75">
        <w:rPr>
          <w:rFonts w:ascii="Cambria" w:hAnsi="Cambria" w:cs="Akhbar MT" w:hint="cs"/>
          <w:color w:val="000000"/>
          <w:sz w:val="40"/>
          <w:szCs w:val="40"/>
          <w:rtl/>
        </w:rPr>
        <w:t>أ</w:t>
      </w:r>
      <w:r w:rsidR="003906DB" w:rsidRPr="00905C75">
        <w:rPr>
          <w:rFonts w:ascii="Cambria" w:hAnsi="Cambria" w:cs="Akhbar MT"/>
          <w:color w:val="000000"/>
          <w:sz w:val="40"/>
          <w:szCs w:val="40"/>
          <w:rtl/>
        </w:rPr>
        <w:t xml:space="preserve">حدهم أما </w:t>
      </w:r>
      <w:r w:rsidR="00BD1994" w:rsidRPr="00905C75">
        <w:rPr>
          <w:rFonts w:ascii="Cambria" w:hAnsi="Cambria" w:cs="Akhbar MT" w:hint="cs"/>
          <w:color w:val="000000"/>
          <w:sz w:val="40"/>
          <w:szCs w:val="40"/>
          <w:rtl/>
        </w:rPr>
        <w:t>أ</w:t>
      </w:r>
      <w:r w:rsidR="003906DB" w:rsidRPr="00905C75">
        <w:rPr>
          <w:rFonts w:ascii="Cambria" w:hAnsi="Cambria" w:cs="Akhbar MT"/>
          <w:color w:val="000000"/>
          <w:sz w:val="40"/>
          <w:szCs w:val="40"/>
          <w:rtl/>
        </w:rPr>
        <w:t>نا فأصوم ولا أفطر ويقول الآخر أما أنا فأقوم ولا أنام ويقول الآخر أما أنا فلا آكل اللحم لكنى أصوم وأفطر و</w:t>
      </w:r>
      <w:r w:rsidR="00BD1994" w:rsidRPr="00905C75">
        <w:rPr>
          <w:rFonts w:ascii="Cambria" w:hAnsi="Cambria" w:cs="Akhbar MT" w:hint="cs"/>
          <w:color w:val="000000"/>
          <w:sz w:val="40"/>
          <w:szCs w:val="40"/>
          <w:rtl/>
        </w:rPr>
        <w:t>أ</w:t>
      </w:r>
      <w:r w:rsidR="003906DB" w:rsidRPr="00905C75">
        <w:rPr>
          <w:rFonts w:ascii="Cambria" w:hAnsi="Cambria" w:cs="Akhbar MT"/>
          <w:color w:val="000000"/>
          <w:sz w:val="40"/>
          <w:szCs w:val="40"/>
          <w:rtl/>
        </w:rPr>
        <w:t>قوم وأنام وأتزوج ا</w:t>
      </w:r>
      <w:r w:rsidR="00BD1994" w:rsidRPr="00905C75">
        <w:rPr>
          <w:rFonts w:ascii="Cambria" w:hAnsi="Cambria" w:cs="Akhbar MT"/>
          <w:color w:val="000000"/>
          <w:sz w:val="40"/>
          <w:szCs w:val="40"/>
          <w:rtl/>
        </w:rPr>
        <w:t>لنساء وآكل اللحم فمن رغب عن سنت</w:t>
      </w:r>
      <w:r w:rsidR="00BD1994" w:rsidRPr="00905C75">
        <w:rPr>
          <w:rFonts w:ascii="Cambria" w:hAnsi="Cambria" w:cs="Akhbar MT" w:hint="cs"/>
          <w:color w:val="000000"/>
          <w:sz w:val="40"/>
          <w:szCs w:val="40"/>
          <w:rtl/>
        </w:rPr>
        <w:t>ي</w:t>
      </w:r>
      <w:r w:rsidR="003906DB" w:rsidRPr="00905C75">
        <w:rPr>
          <w:rFonts w:ascii="Cambria" w:hAnsi="Cambria" w:cs="Akhbar MT"/>
          <w:color w:val="000000"/>
          <w:sz w:val="40"/>
          <w:szCs w:val="40"/>
          <w:rtl/>
        </w:rPr>
        <w:t xml:space="preserve"> فليس من</w:t>
      </w:r>
      <w:r w:rsidR="00BD1994" w:rsidRPr="00905C75">
        <w:rPr>
          <w:rFonts w:ascii="Cambria" w:hAnsi="Cambria" w:cs="Akhbar MT" w:hint="cs"/>
          <w:color w:val="000000"/>
          <w:sz w:val="40"/>
          <w:szCs w:val="40"/>
          <w:rtl/>
        </w:rPr>
        <w:t>ي</w:t>
      </w:r>
      <w:r w:rsidR="00CC42DA">
        <w:rPr>
          <w:rFonts w:ascii="Arial" w:hAnsi="Arial" w:cs="Aharoni" w:hint="cs"/>
          <w:color w:val="000000"/>
          <w:sz w:val="40"/>
          <w:szCs w:val="40"/>
          <w:rtl/>
        </w:rPr>
        <w:t>»</w:t>
      </w:r>
      <w:r w:rsidR="00190D5B" w:rsidRPr="00CC42DA">
        <w:rPr>
          <w:rFonts w:ascii="AGA Arabesque" w:hAnsi="AGA Arabesque" w:cs="Akhbar MT" w:hint="cs"/>
          <w:sz w:val="44"/>
          <w:szCs w:val="44"/>
          <w:vertAlign w:val="superscript"/>
          <w:rtl/>
        </w:rPr>
        <w:t>(</w:t>
      </w:r>
      <w:r w:rsidR="00190D5B" w:rsidRPr="00CC42DA">
        <w:rPr>
          <w:rStyle w:val="a6"/>
          <w:rFonts w:ascii="AGA Arabesque" w:hAnsi="AGA Arabesque" w:cs="Akhbar MT"/>
          <w:sz w:val="44"/>
          <w:szCs w:val="44"/>
          <w:rtl/>
        </w:rPr>
        <w:footnoteReference w:id="48"/>
      </w:r>
      <w:r w:rsidR="00190D5B" w:rsidRPr="00CC42DA">
        <w:rPr>
          <w:rFonts w:ascii="AGA Arabesque" w:hAnsi="AGA Arabesque" w:cs="Akhbar MT" w:hint="cs"/>
          <w:sz w:val="44"/>
          <w:szCs w:val="44"/>
          <w:vertAlign w:val="superscript"/>
          <w:rtl/>
        </w:rPr>
        <w:t>)</w:t>
      </w:r>
      <w:r w:rsidR="00B24ECF" w:rsidRPr="00905C75">
        <w:rPr>
          <w:rFonts w:ascii="Cambria" w:hAnsi="Cambria" w:cs="Akhbar MT" w:hint="cs"/>
          <w:color w:val="000000"/>
          <w:sz w:val="40"/>
          <w:szCs w:val="40"/>
          <w:rtl/>
        </w:rPr>
        <w:t>،</w:t>
      </w:r>
      <w:r w:rsidR="003906DB" w:rsidRPr="00905C75">
        <w:rPr>
          <w:rFonts w:ascii="Cambria" w:hAnsi="Cambria" w:cs="Akhbar MT"/>
          <w:color w:val="000000"/>
          <w:sz w:val="40"/>
          <w:szCs w:val="40"/>
          <w:rtl/>
        </w:rPr>
        <w:t xml:space="preserve"> </w:t>
      </w:r>
      <w:r w:rsidR="00BD1994" w:rsidRPr="00905C75">
        <w:rPr>
          <w:rFonts w:ascii="Cambria" w:hAnsi="Cambria" w:cs="Akhbar MT"/>
          <w:color w:val="000000"/>
          <w:sz w:val="40"/>
          <w:szCs w:val="40"/>
          <w:rtl/>
        </w:rPr>
        <w:t>وفى صحيح البخار</w:t>
      </w:r>
      <w:r w:rsidR="00BD1994" w:rsidRPr="00905C75">
        <w:rPr>
          <w:rFonts w:ascii="Cambria" w:hAnsi="Cambria" w:cs="Akhbar MT" w:hint="cs"/>
          <w:color w:val="000000"/>
          <w:sz w:val="40"/>
          <w:szCs w:val="40"/>
          <w:rtl/>
        </w:rPr>
        <w:t>ي</w:t>
      </w:r>
      <w:r w:rsidR="00B24ECF" w:rsidRPr="00905C75">
        <w:rPr>
          <w:rFonts w:ascii="Cambria" w:hAnsi="Cambria" w:cs="Akhbar MT" w:hint="cs"/>
          <w:color w:val="000000"/>
          <w:sz w:val="40"/>
          <w:szCs w:val="40"/>
          <w:rtl/>
        </w:rPr>
        <w:t>:</w:t>
      </w:r>
      <w:r w:rsidR="00BD1994" w:rsidRPr="00905C75">
        <w:rPr>
          <w:rFonts w:ascii="Cambria" w:hAnsi="Cambria" w:cs="Akhbar MT"/>
          <w:color w:val="000000"/>
          <w:sz w:val="40"/>
          <w:szCs w:val="40"/>
          <w:rtl/>
        </w:rPr>
        <w:t xml:space="preserve"> أن النب</w:t>
      </w:r>
      <w:r w:rsidR="00BD1994" w:rsidRPr="00905C75">
        <w:rPr>
          <w:rFonts w:ascii="Cambria" w:hAnsi="Cambria" w:cs="Akhbar MT" w:hint="cs"/>
          <w:color w:val="000000"/>
          <w:sz w:val="40"/>
          <w:szCs w:val="40"/>
          <w:rtl/>
        </w:rPr>
        <w:t>ي</w:t>
      </w:r>
      <w:r w:rsidR="003906DB" w:rsidRPr="00905C75">
        <w:rPr>
          <w:rFonts w:ascii="Cambria" w:hAnsi="Cambria" w:cs="Akhbar MT"/>
          <w:color w:val="000000"/>
          <w:sz w:val="40"/>
          <w:szCs w:val="40"/>
          <w:rtl/>
        </w:rPr>
        <w:t xml:space="preserve"> </w:t>
      </w:r>
      <w:r w:rsidR="00A82E67">
        <w:rPr>
          <w:rFonts w:ascii="Cambria" w:hAnsi="Cambria" w:cs="Akhbar MT" w:hint="cs"/>
          <w:color w:val="000000"/>
          <w:sz w:val="40"/>
          <w:szCs w:val="40"/>
          <w:rtl/>
        </w:rPr>
        <w:t xml:space="preserve">صلى الله عليه وسلم </w:t>
      </w:r>
      <w:r w:rsidR="003906DB" w:rsidRPr="00905C75">
        <w:rPr>
          <w:rFonts w:ascii="Cambria" w:hAnsi="Cambria" w:cs="Akhbar MT"/>
          <w:color w:val="000000"/>
          <w:sz w:val="40"/>
          <w:szCs w:val="40"/>
          <w:rtl/>
        </w:rPr>
        <w:t>رأى رجلا</w:t>
      </w:r>
      <w:r w:rsidR="00BD1994" w:rsidRPr="00905C75">
        <w:rPr>
          <w:rFonts w:ascii="Cambria" w:hAnsi="Cambria" w:cs="Akhbar MT" w:hint="cs"/>
          <w:color w:val="000000"/>
          <w:sz w:val="40"/>
          <w:szCs w:val="40"/>
          <w:rtl/>
        </w:rPr>
        <w:t>ً</w:t>
      </w:r>
      <w:r w:rsidR="003906DB" w:rsidRPr="00905C75">
        <w:rPr>
          <w:rFonts w:ascii="Cambria" w:hAnsi="Cambria" w:cs="Akhbar MT"/>
          <w:color w:val="000000"/>
          <w:sz w:val="40"/>
          <w:szCs w:val="40"/>
          <w:rtl/>
        </w:rPr>
        <w:t xml:space="preserve"> قائما</w:t>
      </w:r>
      <w:r w:rsidR="00BD1994" w:rsidRPr="00905C75">
        <w:rPr>
          <w:rFonts w:ascii="Cambria" w:hAnsi="Cambria" w:cs="Akhbar MT" w:hint="cs"/>
          <w:color w:val="000000"/>
          <w:sz w:val="40"/>
          <w:szCs w:val="40"/>
          <w:rtl/>
        </w:rPr>
        <w:t>ً</w:t>
      </w:r>
      <w:r w:rsidR="00BD1994" w:rsidRPr="00905C75">
        <w:rPr>
          <w:rFonts w:ascii="Cambria" w:hAnsi="Cambria" w:cs="Akhbar MT"/>
          <w:color w:val="000000"/>
          <w:sz w:val="40"/>
          <w:szCs w:val="40"/>
          <w:rtl/>
        </w:rPr>
        <w:t xml:space="preserve"> ف</w:t>
      </w:r>
      <w:r w:rsidR="00BD1994" w:rsidRPr="00905C75">
        <w:rPr>
          <w:rFonts w:ascii="Cambria" w:hAnsi="Cambria" w:cs="Akhbar MT" w:hint="cs"/>
          <w:color w:val="000000"/>
          <w:sz w:val="40"/>
          <w:szCs w:val="40"/>
          <w:rtl/>
        </w:rPr>
        <w:t>ي</w:t>
      </w:r>
      <w:r w:rsidR="003906DB" w:rsidRPr="00905C75">
        <w:rPr>
          <w:rFonts w:ascii="Cambria" w:hAnsi="Cambria" w:cs="Akhbar MT"/>
          <w:color w:val="000000"/>
          <w:sz w:val="40"/>
          <w:szCs w:val="40"/>
          <w:rtl/>
        </w:rPr>
        <w:t xml:space="preserve"> الشمس فقال</w:t>
      </w:r>
      <w:r w:rsidR="00B24ECF" w:rsidRPr="00905C75">
        <w:rPr>
          <w:rFonts w:ascii="Cambria" w:hAnsi="Cambria" w:cs="Akhbar MT" w:hint="cs"/>
          <w:color w:val="000000"/>
          <w:sz w:val="40"/>
          <w:szCs w:val="40"/>
          <w:rtl/>
        </w:rPr>
        <w:t>:</w:t>
      </w:r>
      <w:r w:rsidR="003906DB" w:rsidRPr="00905C75">
        <w:rPr>
          <w:rFonts w:ascii="Cambria" w:hAnsi="Cambria" w:cs="Akhbar MT"/>
          <w:color w:val="000000"/>
          <w:sz w:val="40"/>
          <w:szCs w:val="40"/>
          <w:rtl/>
        </w:rPr>
        <w:t xml:space="preserve"> </w:t>
      </w:r>
      <w:r w:rsidR="00B24ECF" w:rsidRPr="00905C75">
        <w:rPr>
          <w:rFonts w:ascii="Cambria" w:hAnsi="Cambria" w:cs="Aharoni" w:hint="cs"/>
          <w:color w:val="000000"/>
          <w:sz w:val="40"/>
          <w:szCs w:val="40"/>
          <w:rtl/>
        </w:rPr>
        <w:t>«</w:t>
      </w:r>
      <w:r w:rsidR="003906DB" w:rsidRPr="00905C75">
        <w:rPr>
          <w:rFonts w:ascii="Cambria" w:hAnsi="Cambria" w:cs="Akhbar MT"/>
          <w:color w:val="000000"/>
          <w:sz w:val="40"/>
          <w:szCs w:val="40"/>
          <w:rtl/>
        </w:rPr>
        <w:t>ما هذ</w:t>
      </w:r>
      <w:r w:rsidR="00B24ECF" w:rsidRPr="00905C75">
        <w:rPr>
          <w:rFonts w:ascii="Cambria" w:hAnsi="Cambria" w:cs="Akhbar MT" w:hint="cs"/>
          <w:color w:val="000000"/>
          <w:sz w:val="40"/>
          <w:szCs w:val="40"/>
          <w:rtl/>
        </w:rPr>
        <w:t>ا</w:t>
      </w:r>
      <w:r w:rsidR="00B24ECF" w:rsidRPr="00905C75">
        <w:rPr>
          <w:rFonts w:ascii="Cambria" w:hAnsi="Cambria" w:cs="Aharoni" w:hint="cs"/>
          <w:color w:val="000000"/>
          <w:sz w:val="40"/>
          <w:szCs w:val="40"/>
          <w:rtl/>
        </w:rPr>
        <w:t>»</w:t>
      </w:r>
      <w:r w:rsidR="003906DB" w:rsidRPr="00905C75">
        <w:rPr>
          <w:rFonts w:ascii="Cambria" w:hAnsi="Cambria" w:cs="Akhbar MT"/>
          <w:color w:val="000000"/>
          <w:sz w:val="40"/>
          <w:szCs w:val="40"/>
          <w:rtl/>
        </w:rPr>
        <w:t xml:space="preserve"> قالوا هذا أبو إسرائيل نذر أن يقوم ولا </w:t>
      </w:r>
      <w:r w:rsidR="00BD1994" w:rsidRPr="00905C75">
        <w:rPr>
          <w:rFonts w:ascii="Cambria" w:hAnsi="Cambria" w:cs="Akhbar MT"/>
          <w:color w:val="000000"/>
          <w:sz w:val="40"/>
          <w:szCs w:val="40"/>
          <w:rtl/>
        </w:rPr>
        <w:t>يستظل ولا يتكلم ويصوم فقال النب</w:t>
      </w:r>
      <w:r w:rsidR="00BD1994" w:rsidRPr="00905C75">
        <w:rPr>
          <w:rFonts w:ascii="Cambria" w:hAnsi="Cambria" w:cs="Akhbar MT" w:hint="cs"/>
          <w:color w:val="000000"/>
          <w:sz w:val="40"/>
          <w:szCs w:val="40"/>
          <w:rtl/>
        </w:rPr>
        <w:t>ي</w:t>
      </w:r>
      <w:r w:rsidR="00B24ECF" w:rsidRPr="00905C75">
        <w:rPr>
          <w:rFonts w:ascii="Cambria" w:hAnsi="Cambria" w:cs="Akhbar MT" w:hint="cs"/>
          <w:color w:val="000000"/>
          <w:sz w:val="40"/>
          <w:szCs w:val="40"/>
          <w:rtl/>
        </w:rPr>
        <w:t>:</w:t>
      </w:r>
      <w:r w:rsidR="003906DB" w:rsidRPr="00905C75">
        <w:rPr>
          <w:rFonts w:ascii="Cambria" w:hAnsi="Cambria" w:cs="Akhbar MT"/>
          <w:color w:val="000000"/>
          <w:sz w:val="40"/>
          <w:szCs w:val="40"/>
          <w:rtl/>
        </w:rPr>
        <w:t xml:space="preserve"> </w:t>
      </w:r>
      <w:r w:rsidR="00B24ECF" w:rsidRPr="00905C75">
        <w:rPr>
          <w:rFonts w:ascii="Cambria" w:hAnsi="Cambria" w:cs="Aharoni" w:hint="cs"/>
          <w:color w:val="000000"/>
          <w:sz w:val="40"/>
          <w:szCs w:val="40"/>
          <w:rtl/>
        </w:rPr>
        <w:t>«</w:t>
      </w:r>
      <w:r w:rsidR="003906DB" w:rsidRPr="00905C75">
        <w:rPr>
          <w:rFonts w:ascii="Cambria" w:hAnsi="Cambria" w:cs="Akhbar MT"/>
          <w:color w:val="000000"/>
          <w:sz w:val="40"/>
          <w:szCs w:val="40"/>
          <w:rtl/>
        </w:rPr>
        <w:t>مروه أن يستظل وأن يتكلم وأن يجلس ويتم صومه</w:t>
      </w:r>
      <w:r w:rsidR="00B24ECF" w:rsidRPr="00905C75">
        <w:rPr>
          <w:rFonts w:ascii="Cambria" w:hAnsi="Cambria" w:cs="Aharoni" w:hint="cs"/>
          <w:color w:val="000000"/>
          <w:sz w:val="40"/>
          <w:szCs w:val="40"/>
          <w:rtl/>
        </w:rPr>
        <w:t>»</w:t>
      </w:r>
      <w:r w:rsidR="00B24ECF" w:rsidRPr="00905C75">
        <w:rPr>
          <w:rFonts w:ascii="Cambria" w:hAnsi="Cambria" w:cs="Akhbar MT" w:hint="cs"/>
          <w:color w:val="000000"/>
          <w:sz w:val="40"/>
          <w:szCs w:val="40"/>
          <w:rtl/>
        </w:rPr>
        <w:t>.</w:t>
      </w:r>
    </w:p>
    <w:p w:rsidR="003906DB" w:rsidRPr="00905C75" w:rsidRDefault="003906DB" w:rsidP="00AF646C">
      <w:pPr>
        <w:autoSpaceDE w:val="0"/>
        <w:autoSpaceDN w:val="0"/>
        <w:adjustRightInd w:val="0"/>
        <w:spacing w:after="0" w:line="540" w:lineRule="exact"/>
        <w:jc w:val="both"/>
        <w:rPr>
          <w:rFonts w:ascii="Cambria" w:hAnsi="Cambria" w:cs="Akhbar MT"/>
          <w:color w:val="000000"/>
          <w:sz w:val="40"/>
          <w:szCs w:val="40"/>
          <w:rtl/>
        </w:rPr>
      </w:pPr>
      <w:r w:rsidRPr="00905C75">
        <w:rPr>
          <w:rFonts w:ascii="Cambria" w:hAnsi="Cambria" w:cs="Akhbar MT"/>
          <w:color w:val="000000"/>
          <w:sz w:val="40"/>
          <w:szCs w:val="40"/>
          <w:rtl/>
        </w:rPr>
        <w:t xml:space="preserve"> وقد قال </w:t>
      </w:r>
      <w:r w:rsidR="00591D90" w:rsidRPr="00FE1B4B">
        <w:rPr>
          <w:rFonts w:ascii="Cambria" w:hAnsi="Cambria" w:cs="Akhbar MT" w:hint="cs"/>
          <w:b/>
          <w:bCs/>
          <w:color w:val="000000"/>
          <w:sz w:val="40"/>
          <w:szCs w:val="40"/>
          <w:rtl/>
        </w:rPr>
        <w:t>-</w:t>
      </w:r>
      <w:r w:rsidR="00CF75E5" w:rsidRPr="00905C75">
        <w:rPr>
          <w:rFonts w:ascii="Cambria" w:hAnsi="Cambria" w:cs="Akhbar MT" w:hint="cs"/>
          <w:color w:val="000000"/>
          <w:sz w:val="40"/>
          <w:szCs w:val="40"/>
          <w:rtl/>
        </w:rPr>
        <w:t xml:space="preserve"> </w:t>
      </w:r>
      <w:r w:rsidRPr="00905C75">
        <w:rPr>
          <w:rFonts w:ascii="Cambria" w:hAnsi="Cambria" w:cs="Akhbar MT"/>
          <w:color w:val="000000"/>
          <w:sz w:val="40"/>
          <w:szCs w:val="40"/>
          <w:rtl/>
        </w:rPr>
        <w:t>تعالى</w:t>
      </w:r>
      <w:r w:rsidR="00591D90">
        <w:rPr>
          <w:rFonts w:ascii="Cambria" w:hAnsi="Cambria" w:cs="Akhbar MT" w:hint="cs"/>
          <w:color w:val="000000"/>
          <w:sz w:val="40"/>
          <w:szCs w:val="40"/>
          <w:rtl/>
        </w:rPr>
        <w:t xml:space="preserve"> </w:t>
      </w:r>
      <w:r w:rsidR="00B24ECF" w:rsidRPr="00FE1B4B">
        <w:rPr>
          <w:rFonts w:ascii="Cambria" w:hAnsi="Cambria" w:cs="Akhbar MT" w:hint="cs"/>
          <w:b/>
          <w:bCs/>
          <w:color w:val="000000"/>
          <w:sz w:val="40"/>
          <w:szCs w:val="40"/>
          <w:rtl/>
        </w:rPr>
        <w:t>-</w:t>
      </w:r>
      <w:r w:rsidR="00B24ECF" w:rsidRPr="00905C75">
        <w:rPr>
          <w:rFonts w:ascii="Cambria" w:hAnsi="Cambria" w:cs="Akhbar MT" w:hint="cs"/>
          <w:color w:val="000000"/>
          <w:sz w:val="40"/>
          <w:szCs w:val="40"/>
          <w:rtl/>
        </w:rPr>
        <w:t>:</w:t>
      </w:r>
      <w:r w:rsidRPr="00905C75">
        <w:rPr>
          <w:rFonts w:ascii="Cambria" w:hAnsi="Cambria" w:cs="Akhbar MT"/>
          <w:color w:val="000000"/>
          <w:sz w:val="40"/>
          <w:szCs w:val="40"/>
          <w:rtl/>
        </w:rPr>
        <w:t xml:space="preserve"> </w:t>
      </w:r>
      <w:r w:rsidR="00DF1FC4">
        <w:rPr>
          <w:rFonts w:ascii="Cambria" w:hAnsi="Cambria" w:cs="Akhbar MT"/>
          <w:color w:val="000000"/>
          <w:sz w:val="40"/>
          <w:szCs w:val="40"/>
        </w:rPr>
        <w:sym w:font="AGA Arabesque" w:char="F05D"/>
      </w:r>
      <w:r w:rsidR="00971659" w:rsidRPr="00905C75">
        <w:rPr>
          <w:rFonts w:ascii="Cambria" w:hAnsi="Cambria" w:cs="Akhbar MT"/>
          <w:color w:val="000000"/>
          <w:sz w:val="40"/>
          <w:szCs w:val="40"/>
          <w:rtl/>
        </w:rPr>
        <w:t>يَا أَيُّهَا الَّذِينَ آَمَنُوا كُلُوا مِنْ طَيِّبَاتِ مَا رَزَقْنَاكُمْ وَاشْكُرُوا لِلَّهِ إِنْ كُنْتُمْ إِيَّاهُ تَعْبُدُونَ</w:t>
      </w:r>
      <w:r w:rsidR="00DF1FC4">
        <w:rPr>
          <w:rFonts w:ascii="Cambria" w:hAnsi="Cambria" w:cs="Akhbar MT" w:hint="cs"/>
          <w:color w:val="000000"/>
          <w:sz w:val="40"/>
          <w:szCs w:val="40"/>
        </w:rPr>
        <w:sym w:font="AGA Arabesque" w:char="F05B"/>
      </w:r>
      <w:r w:rsidR="00AF646C">
        <w:rPr>
          <w:rFonts w:ascii="Cambria" w:hAnsi="Cambria" w:cs="Akhbar MT" w:hint="cs"/>
          <w:color w:val="000000"/>
          <w:sz w:val="40"/>
          <w:szCs w:val="40"/>
          <w:rtl/>
        </w:rPr>
        <w:t xml:space="preserve">، </w:t>
      </w:r>
      <w:r w:rsidRPr="00905C75">
        <w:rPr>
          <w:rFonts w:ascii="Cambria" w:hAnsi="Cambria" w:cs="Akhbar MT"/>
          <w:color w:val="000000"/>
          <w:sz w:val="40"/>
          <w:szCs w:val="40"/>
          <w:rtl/>
        </w:rPr>
        <w:t>فأمر بالأكل من الطيبات والشكر له</w:t>
      </w:r>
      <w:r w:rsidR="00CF75E5" w:rsidRPr="00905C75">
        <w:rPr>
          <w:rFonts w:ascii="Cambria" w:hAnsi="Cambria" w:cs="Akhbar MT" w:hint="cs"/>
          <w:color w:val="000000"/>
          <w:sz w:val="40"/>
          <w:szCs w:val="40"/>
          <w:rtl/>
        </w:rPr>
        <w:t>،</w:t>
      </w:r>
      <w:r w:rsidRPr="00905C75">
        <w:rPr>
          <w:rFonts w:ascii="Cambria" w:hAnsi="Cambria" w:cs="Akhbar MT"/>
          <w:color w:val="000000"/>
          <w:sz w:val="40"/>
          <w:szCs w:val="40"/>
          <w:rtl/>
        </w:rPr>
        <w:t xml:space="preserve"> والطيب هو ما ينفع الإنسان</w:t>
      </w:r>
      <w:r w:rsidR="0077019B" w:rsidRPr="00905C75">
        <w:rPr>
          <w:rFonts w:ascii="Cambria" w:hAnsi="Cambria" w:cs="Akhbar MT" w:hint="cs"/>
          <w:color w:val="000000"/>
          <w:sz w:val="40"/>
          <w:szCs w:val="40"/>
          <w:rtl/>
        </w:rPr>
        <w:t>،</w:t>
      </w:r>
      <w:r w:rsidRPr="00905C75">
        <w:rPr>
          <w:rFonts w:ascii="Cambria" w:hAnsi="Cambria" w:cs="Akhbar MT"/>
          <w:color w:val="000000"/>
          <w:sz w:val="40"/>
          <w:szCs w:val="40"/>
          <w:rtl/>
        </w:rPr>
        <w:t xml:space="preserve"> وحرم الخبائث وهو ما يضره</w:t>
      </w:r>
      <w:r w:rsidR="00CF75E5" w:rsidRPr="00905C75">
        <w:rPr>
          <w:rFonts w:ascii="Cambria" w:hAnsi="Cambria" w:cs="Akhbar MT" w:hint="cs"/>
          <w:color w:val="000000"/>
          <w:sz w:val="40"/>
          <w:szCs w:val="40"/>
          <w:rtl/>
        </w:rPr>
        <w:t>،</w:t>
      </w:r>
      <w:r w:rsidRPr="00905C75">
        <w:rPr>
          <w:rFonts w:ascii="Cambria" w:hAnsi="Cambria" w:cs="Akhbar MT"/>
          <w:color w:val="000000"/>
          <w:sz w:val="40"/>
          <w:szCs w:val="40"/>
          <w:rtl/>
        </w:rPr>
        <w:t xml:space="preserve"> وأمر بشكره</w:t>
      </w:r>
      <w:r w:rsidR="00CF75E5" w:rsidRPr="00905C75">
        <w:rPr>
          <w:rFonts w:ascii="Cambria" w:hAnsi="Cambria" w:cs="Akhbar MT" w:hint="cs"/>
          <w:color w:val="000000"/>
          <w:sz w:val="40"/>
          <w:szCs w:val="40"/>
          <w:rtl/>
        </w:rPr>
        <w:t>،</w:t>
      </w:r>
      <w:r w:rsidRPr="00905C75">
        <w:rPr>
          <w:rFonts w:ascii="Cambria" w:hAnsi="Cambria" w:cs="Akhbar MT"/>
          <w:color w:val="000000"/>
          <w:sz w:val="40"/>
          <w:szCs w:val="40"/>
          <w:rtl/>
        </w:rPr>
        <w:t xml:space="preserve"> وهو العمل بطاعته بفعل المأمور وترك المحذور</w:t>
      </w:r>
      <w:r w:rsidR="00B24ECF" w:rsidRPr="00905C75">
        <w:rPr>
          <w:rFonts w:ascii="Cambria" w:hAnsi="Cambria" w:cs="Akhbar MT" w:hint="cs"/>
          <w:color w:val="000000"/>
          <w:sz w:val="40"/>
          <w:szCs w:val="40"/>
          <w:rtl/>
        </w:rPr>
        <w:t>..،</w:t>
      </w:r>
      <w:r w:rsidR="00A11285" w:rsidRPr="00905C75">
        <w:rPr>
          <w:rFonts w:ascii="Cambria" w:hAnsi="Cambria" w:cs="Akhbar MT"/>
          <w:color w:val="000000"/>
          <w:sz w:val="40"/>
          <w:szCs w:val="40"/>
          <w:rtl/>
        </w:rPr>
        <w:t xml:space="preserve"> ومن حرم الطيبات الت</w:t>
      </w:r>
      <w:r w:rsidR="00A11285" w:rsidRPr="00905C75">
        <w:rPr>
          <w:rFonts w:ascii="Cambria" w:hAnsi="Cambria" w:cs="Akhbar MT" w:hint="cs"/>
          <w:color w:val="000000"/>
          <w:sz w:val="40"/>
          <w:szCs w:val="40"/>
          <w:rtl/>
        </w:rPr>
        <w:t>ي</w:t>
      </w:r>
      <w:r w:rsidRPr="00905C75">
        <w:rPr>
          <w:rFonts w:ascii="Cambria" w:hAnsi="Cambria" w:cs="Akhbar MT"/>
          <w:color w:val="000000"/>
          <w:sz w:val="40"/>
          <w:szCs w:val="40"/>
          <w:rtl/>
        </w:rPr>
        <w:t xml:space="preserve"> أحلها الله من ال</w:t>
      </w:r>
      <w:r w:rsidR="00BD1994" w:rsidRPr="00905C75">
        <w:rPr>
          <w:rFonts w:ascii="Cambria" w:hAnsi="Cambria" w:cs="Akhbar MT"/>
          <w:color w:val="000000"/>
          <w:sz w:val="40"/>
          <w:szCs w:val="40"/>
          <w:rtl/>
        </w:rPr>
        <w:t>طعام واللباس والنكاح وغير ذلك</w:t>
      </w:r>
      <w:r w:rsidR="00CF75E5" w:rsidRPr="00905C75">
        <w:rPr>
          <w:rFonts w:ascii="Cambria" w:hAnsi="Cambria" w:cs="Akhbar MT" w:hint="cs"/>
          <w:color w:val="000000"/>
          <w:sz w:val="40"/>
          <w:szCs w:val="40"/>
          <w:rtl/>
        </w:rPr>
        <w:t>،</w:t>
      </w:r>
      <w:r w:rsidR="00BD1994" w:rsidRPr="00905C75">
        <w:rPr>
          <w:rFonts w:ascii="Cambria" w:hAnsi="Cambria" w:cs="Akhbar MT"/>
          <w:color w:val="000000"/>
          <w:sz w:val="40"/>
          <w:szCs w:val="40"/>
          <w:rtl/>
        </w:rPr>
        <w:t xml:space="preserve"> و</w:t>
      </w:r>
      <w:r w:rsidR="00CF75E5" w:rsidRPr="00905C75">
        <w:rPr>
          <w:rFonts w:ascii="Cambria" w:hAnsi="Cambria" w:cs="Akhbar MT" w:hint="cs"/>
          <w:color w:val="000000"/>
          <w:sz w:val="40"/>
          <w:szCs w:val="40"/>
          <w:rtl/>
        </w:rPr>
        <w:t>ا</w:t>
      </w:r>
      <w:r w:rsidRPr="00905C75">
        <w:rPr>
          <w:rFonts w:ascii="Cambria" w:hAnsi="Cambria" w:cs="Akhbar MT"/>
          <w:color w:val="000000"/>
          <w:sz w:val="40"/>
          <w:szCs w:val="40"/>
          <w:rtl/>
        </w:rPr>
        <w:t>عتقد أن ترك ذلك مطلقا</w:t>
      </w:r>
      <w:r w:rsidR="00CF75E5" w:rsidRPr="00905C75">
        <w:rPr>
          <w:rFonts w:ascii="Cambria" w:hAnsi="Cambria" w:cs="Akhbar MT" w:hint="cs"/>
          <w:color w:val="000000"/>
          <w:sz w:val="40"/>
          <w:szCs w:val="40"/>
          <w:rtl/>
        </w:rPr>
        <w:t>ً</w:t>
      </w:r>
      <w:r w:rsidRPr="00905C75">
        <w:rPr>
          <w:rFonts w:ascii="Cambria" w:hAnsi="Cambria" w:cs="Akhbar MT"/>
          <w:color w:val="000000"/>
          <w:sz w:val="40"/>
          <w:szCs w:val="40"/>
          <w:rtl/>
        </w:rPr>
        <w:t xml:space="preserve"> هو أفضل من فعله لمن يستعين به على طاعة الله </w:t>
      </w:r>
      <w:r w:rsidRPr="00905C75">
        <w:rPr>
          <w:rFonts w:ascii="Cambria" w:hAnsi="Cambria" w:cs="Akhbar MT"/>
          <w:b/>
          <w:bCs/>
          <w:color w:val="000000"/>
          <w:sz w:val="40"/>
          <w:szCs w:val="40"/>
          <w:rtl/>
        </w:rPr>
        <w:t>كان معتديا</w:t>
      </w:r>
      <w:r w:rsidR="00563C31" w:rsidRPr="00905C75">
        <w:rPr>
          <w:rFonts w:ascii="Cambria" w:hAnsi="Cambria" w:cs="Akhbar MT" w:hint="cs"/>
          <w:b/>
          <w:bCs/>
          <w:color w:val="000000"/>
          <w:sz w:val="40"/>
          <w:szCs w:val="40"/>
          <w:rtl/>
        </w:rPr>
        <w:t>ً</w:t>
      </w:r>
      <w:r w:rsidRPr="00905C75">
        <w:rPr>
          <w:rFonts w:ascii="Cambria" w:hAnsi="Cambria" w:cs="Akhbar MT"/>
          <w:b/>
          <w:bCs/>
          <w:color w:val="000000"/>
          <w:sz w:val="40"/>
          <w:szCs w:val="40"/>
          <w:rtl/>
        </w:rPr>
        <w:t xml:space="preserve"> معاقبا</w:t>
      </w:r>
      <w:r w:rsidR="00563C31" w:rsidRPr="00905C75">
        <w:rPr>
          <w:rFonts w:ascii="Cambria" w:hAnsi="Cambria" w:cs="Akhbar MT" w:hint="cs"/>
          <w:b/>
          <w:bCs/>
          <w:color w:val="000000"/>
          <w:sz w:val="40"/>
          <w:szCs w:val="40"/>
          <w:rtl/>
        </w:rPr>
        <w:t>ً</w:t>
      </w:r>
      <w:r w:rsidRPr="00905C75">
        <w:rPr>
          <w:rFonts w:ascii="Cambria" w:hAnsi="Cambria" w:cs="Akhbar MT"/>
          <w:b/>
          <w:bCs/>
          <w:color w:val="000000"/>
          <w:sz w:val="40"/>
          <w:szCs w:val="40"/>
          <w:rtl/>
        </w:rPr>
        <w:t xml:space="preserve"> على تحريمه ما أحل الله ورسوله</w:t>
      </w:r>
      <w:r w:rsidR="0077019B" w:rsidRPr="00905C75">
        <w:rPr>
          <w:rFonts w:ascii="Cambria" w:hAnsi="Cambria" w:cs="Akhbar MT" w:hint="cs"/>
          <w:b/>
          <w:bCs/>
          <w:color w:val="000000"/>
          <w:sz w:val="40"/>
          <w:szCs w:val="40"/>
          <w:rtl/>
        </w:rPr>
        <w:t>،</w:t>
      </w:r>
      <w:r w:rsidRPr="00905C75">
        <w:rPr>
          <w:rFonts w:ascii="Cambria" w:hAnsi="Cambria" w:cs="Akhbar MT"/>
          <w:b/>
          <w:bCs/>
          <w:color w:val="000000"/>
          <w:sz w:val="40"/>
          <w:szCs w:val="40"/>
          <w:rtl/>
        </w:rPr>
        <w:t xml:space="preserve"> وعلى تعبده </w:t>
      </w:r>
      <w:r w:rsidRPr="00905C75">
        <w:rPr>
          <w:rFonts w:ascii="Cambria" w:hAnsi="Cambria" w:cs="Akhbar MT"/>
          <w:b/>
          <w:bCs/>
          <w:color w:val="000000"/>
          <w:sz w:val="40"/>
          <w:szCs w:val="40"/>
          <w:rtl/>
        </w:rPr>
        <w:lastRenderedPageBreak/>
        <w:t xml:space="preserve">لله </w:t>
      </w:r>
      <w:r w:rsidR="00E46299">
        <w:rPr>
          <w:rFonts w:ascii="Cambria" w:hAnsi="Cambria" w:cs="Akhbar MT" w:hint="cs"/>
          <w:b/>
          <w:bCs/>
          <w:color w:val="000000"/>
          <w:sz w:val="40"/>
          <w:szCs w:val="40"/>
          <w:rtl/>
        </w:rPr>
        <w:t xml:space="preserve">- </w:t>
      </w:r>
      <w:r w:rsidRPr="00905C75">
        <w:rPr>
          <w:rFonts w:ascii="Cambria" w:hAnsi="Cambria" w:cs="Akhbar MT"/>
          <w:b/>
          <w:bCs/>
          <w:color w:val="000000"/>
          <w:sz w:val="40"/>
          <w:szCs w:val="40"/>
          <w:rtl/>
        </w:rPr>
        <w:t>تعالى</w:t>
      </w:r>
      <w:r w:rsidR="00E46299">
        <w:rPr>
          <w:rFonts w:ascii="Cambria" w:hAnsi="Cambria" w:cs="Akhbar MT" w:hint="cs"/>
          <w:b/>
          <w:bCs/>
          <w:color w:val="000000"/>
          <w:sz w:val="40"/>
          <w:szCs w:val="40"/>
          <w:rtl/>
        </w:rPr>
        <w:t xml:space="preserve"> </w:t>
      </w:r>
      <w:r w:rsidR="0077019B" w:rsidRPr="00905C75">
        <w:rPr>
          <w:rFonts w:ascii="Cambria" w:hAnsi="Cambria" w:cs="Akhbar MT" w:hint="cs"/>
          <w:b/>
          <w:bCs/>
          <w:color w:val="000000"/>
          <w:sz w:val="40"/>
          <w:szCs w:val="40"/>
          <w:rtl/>
        </w:rPr>
        <w:t>-</w:t>
      </w:r>
      <w:r w:rsidRPr="00905C75">
        <w:rPr>
          <w:rFonts w:ascii="Cambria" w:hAnsi="Cambria" w:cs="Akhbar MT"/>
          <w:b/>
          <w:bCs/>
          <w:color w:val="000000"/>
          <w:sz w:val="40"/>
          <w:szCs w:val="40"/>
          <w:rtl/>
        </w:rPr>
        <w:t xml:space="preserve"> بالرهبانية</w:t>
      </w:r>
      <w:r w:rsidR="0077019B" w:rsidRPr="00905C75">
        <w:rPr>
          <w:rFonts w:ascii="Cambria" w:hAnsi="Cambria" w:cs="Akhbar MT" w:hint="cs"/>
          <w:b/>
          <w:bCs/>
          <w:color w:val="000000"/>
          <w:sz w:val="40"/>
          <w:szCs w:val="40"/>
          <w:rtl/>
        </w:rPr>
        <w:t>،</w:t>
      </w:r>
      <w:r w:rsidRPr="00905C75">
        <w:rPr>
          <w:rFonts w:ascii="Cambria" w:hAnsi="Cambria" w:cs="Akhbar MT"/>
          <w:b/>
          <w:bCs/>
          <w:color w:val="000000"/>
          <w:sz w:val="40"/>
          <w:szCs w:val="40"/>
          <w:rtl/>
        </w:rPr>
        <w:t xml:space="preserve"> ورغبته عن سنة رسول الله</w:t>
      </w:r>
      <w:r w:rsidR="00CF75E5" w:rsidRPr="00905C75">
        <w:rPr>
          <w:rFonts w:ascii="Cambria" w:hAnsi="Cambria" w:cs="Akhbar MT" w:hint="cs"/>
          <w:color w:val="000000"/>
          <w:sz w:val="40"/>
          <w:szCs w:val="40"/>
          <w:rtl/>
        </w:rPr>
        <w:t>،</w:t>
      </w:r>
      <w:r w:rsidRPr="00905C75">
        <w:rPr>
          <w:rFonts w:ascii="Cambria" w:hAnsi="Cambria" w:cs="Akhbar MT"/>
          <w:color w:val="000000"/>
          <w:sz w:val="40"/>
          <w:szCs w:val="40"/>
          <w:rtl/>
        </w:rPr>
        <w:t xml:space="preserve"> وعلى ما فرط فيه من الواجبات وما لا يتم الواجب إلا به فهو واجب</w:t>
      </w:r>
      <w:r w:rsidR="00642E6B" w:rsidRPr="00905C75">
        <w:rPr>
          <w:rFonts w:ascii="Cambria" w:hAnsi="Cambria" w:cs="Akhbar MT" w:hint="cs"/>
          <w:color w:val="000000"/>
          <w:sz w:val="40"/>
          <w:szCs w:val="40"/>
          <w:rtl/>
        </w:rPr>
        <w:t>..</w:t>
      </w:r>
      <w:r w:rsidR="00642E6B" w:rsidRPr="00AF646C">
        <w:rPr>
          <w:rFonts w:ascii="Traditional Arabic" w:hAnsi="Traditional Arabic" w:cs="Traditional Arabic" w:hint="cs"/>
          <w:color w:val="000000"/>
          <w:sz w:val="36"/>
          <w:szCs w:val="36"/>
          <w:rtl/>
        </w:rPr>
        <w:t>،</w:t>
      </w:r>
      <w:r w:rsidR="00642E6B" w:rsidRPr="00905C75">
        <w:rPr>
          <w:rFonts w:ascii="Traditional Arabic" w:hAnsi="Traditional Arabic" w:cs="Traditional Arabic"/>
          <w:b/>
          <w:bCs/>
          <w:color w:val="000000"/>
          <w:sz w:val="40"/>
          <w:szCs w:val="40"/>
          <w:rtl/>
        </w:rPr>
        <w:t xml:space="preserve"> </w:t>
      </w:r>
      <w:r w:rsidR="00BD1994" w:rsidRPr="00905C75">
        <w:rPr>
          <w:rFonts w:ascii="Traditional Arabic" w:hAnsi="Traditional Arabic" w:cs="Akhbar MT"/>
          <w:b/>
          <w:bCs/>
          <w:color w:val="000000"/>
          <w:sz w:val="40"/>
          <w:szCs w:val="40"/>
          <w:rtl/>
        </w:rPr>
        <w:t xml:space="preserve">ومن </w:t>
      </w:r>
      <w:r w:rsidR="00BD1994" w:rsidRPr="00905C75">
        <w:rPr>
          <w:rFonts w:ascii="Traditional Arabic" w:hAnsi="Traditional Arabic" w:cs="Akhbar MT" w:hint="cs"/>
          <w:b/>
          <w:bCs/>
          <w:color w:val="000000"/>
          <w:sz w:val="40"/>
          <w:szCs w:val="40"/>
          <w:rtl/>
        </w:rPr>
        <w:t>ا</w:t>
      </w:r>
      <w:r w:rsidR="00642E6B" w:rsidRPr="00905C75">
        <w:rPr>
          <w:rFonts w:ascii="Traditional Arabic" w:hAnsi="Traditional Arabic" w:cs="Akhbar MT"/>
          <w:b/>
          <w:bCs/>
          <w:color w:val="000000"/>
          <w:sz w:val="40"/>
          <w:szCs w:val="40"/>
          <w:rtl/>
        </w:rPr>
        <w:t>متنع عن نوع من</w:t>
      </w:r>
      <w:r w:rsidR="00BD1994" w:rsidRPr="00905C75">
        <w:rPr>
          <w:rFonts w:ascii="Traditional Arabic" w:hAnsi="Traditional Arabic" w:cs="Akhbar MT"/>
          <w:b/>
          <w:bCs/>
          <w:color w:val="000000"/>
          <w:sz w:val="40"/>
          <w:szCs w:val="40"/>
          <w:rtl/>
        </w:rPr>
        <w:t xml:space="preserve"> الأنواع الت</w:t>
      </w:r>
      <w:r w:rsidR="00BD1994" w:rsidRPr="00905C75">
        <w:rPr>
          <w:rFonts w:ascii="Traditional Arabic" w:hAnsi="Traditional Arabic" w:cs="Akhbar MT" w:hint="cs"/>
          <w:b/>
          <w:bCs/>
          <w:color w:val="000000"/>
          <w:sz w:val="40"/>
          <w:szCs w:val="40"/>
          <w:rtl/>
        </w:rPr>
        <w:t>ي</w:t>
      </w:r>
      <w:r w:rsidR="00BD1994" w:rsidRPr="00905C75">
        <w:rPr>
          <w:rFonts w:ascii="Traditional Arabic" w:hAnsi="Traditional Arabic" w:cs="Akhbar MT"/>
          <w:b/>
          <w:bCs/>
          <w:color w:val="000000"/>
          <w:sz w:val="40"/>
          <w:szCs w:val="40"/>
          <w:rtl/>
        </w:rPr>
        <w:t xml:space="preserve"> </w:t>
      </w:r>
      <w:r w:rsidR="00BD1994" w:rsidRPr="00905C75">
        <w:rPr>
          <w:rFonts w:ascii="Traditional Arabic" w:hAnsi="Traditional Arabic" w:cs="Akhbar MT" w:hint="cs"/>
          <w:b/>
          <w:bCs/>
          <w:color w:val="000000"/>
          <w:sz w:val="40"/>
          <w:szCs w:val="40"/>
          <w:rtl/>
        </w:rPr>
        <w:t>أ</w:t>
      </w:r>
      <w:r w:rsidR="00642E6B" w:rsidRPr="00905C75">
        <w:rPr>
          <w:rFonts w:ascii="Traditional Arabic" w:hAnsi="Traditional Arabic" w:cs="Akhbar MT"/>
          <w:b/>
          <w:bCs/>
          <w:color w:val="000000"/>
          <w:sz w:val="40"/>
          <w:szCs w:val="40"/>
          <w:rtl/>
        </w:rPr>
        <w:t>باحها الله</w:t>
      </w:r>
      <w:r w:rsidR="00BD1994" w:rsidRPr="00905C75">
        <w:rPr>
          <w:rFonts w:ascii="Traditional Arabic" w:hAnsi="Traditional Arabic" w:cs="Akhbar MT"/>
          <w:b/>
          <w:bCs/>
          <w:color w:val="000000"/>
          <w:sz w:val="40"/>
          <w:szCs w:val="40"/>
          <w:rtl/>
        </w:rPr>
        <w:t xml:space="preserve"> على وجه التقرب بتركها فهو مخط</w:t>
      </w:r>
      <w:r w:rsidR="00A70F0D" w:rsidRPr="00905C75">
        <w:rPr>
          <w:rFonts w:ascii="Traditional Arabic" w:hAnsi="Traditional Arabic" w:cs="Akhbar MT" w:hint="cs"/>
          <w:b/>
          <w:bCs/>
          <w:color w:val="000000"/>
          <w:sz w:val="40"/>
          <w:szCs w:val="40"/>
          <w:rtl/>
        </w:rPr>
        <w:t>ئ</w:t>
      </w:r>
      <w:r w:rsidR="00BD1994" w:rsidRPr="00905C75">
        <w:rPr>
          <w:rFonts w:ascii="Traditional Arabic" w:hAnsi="Traditional Arabic" w:cs="Akhbar MT"/>
          <w:b/>
          <w:bCs/>
          <w:color w:val="000000"/>
          <w:sz w:val="40"/>
          <w:szCs w:val="40"/>
          <w:rtl/>
        </w:rPr>
        <w:t xml:space="preserve"> ضال</w:t>
      </w:r>
      <w:r w:rsidR="00CF75E5" w:rsidRPr="00905C75">
        <w:rPr>
          <w:rFonts w:ascii="Traditional Arabic" w:hAnsi="Traditional Arabic" w:cs="Akhbar MT" w:hint="cs"/>
          <w:color w:val="000000"/>
          <w:sz w:val="40"/>
          <w:szCs w:val="40"/>
          <w:rtl/>
        </w:rPr>
        <w:t>،</w:t>
      </w:r>
      <w:r w:rsidR="00BD1994" w:rsidRPr="00905C75">
        <w:rPr>
          <w:rFonts w:ascii="Traditional Arabic" w:hAnsi="Traditional Arabic" w:cs="Akhbar MT"/>
          <w:color w:val="000000"/>
          <w:sz w:val="40"/>
          <w:szCs w:val="40"/>
          <w:rtl/>
        </w:rPr>
        <w:t xml:space="preserve"> ومن تناول ما </w:t>
      </w:r>
      <w:r w:rsidR="00BD1994" w:rsidRPr="00905C75">
        <w:rPr>
          <w:rFonts w:ascii="Traditional Arabic" w:hAnsi="Traditional Arabic" w:cs="Akhbar MT" w:hint="cs"/>
          <w:color w:val="000000"/>
          <w:sz w:val="40"/>
          <w:szCs w:val="40"/>
          <w:rtl/>
        </w:rPr>
        <w:t>أ</w:t>
      </w:r>
      <w:r w:rsidR="00642E6B" w:rsidRPr="00905C75">
        <w:rPr>
          <w:rFonts w:ascii="Traditional Arabic" w:hAnsi="Traditional Arabic" w:cs="Akhbar MT"/>
          <w:color w:val="000000"/>
          <w:sz w:val="40"/>
          <w:szCs w:val="40"/>
          <w:rtl/>
        </w:rPr>
        <w:t>باحه الله من الطعام واللباس مظهرا</w:t>
      </w:r>
      <w:r w:rsidR="00BD1994" w:rsidRPr="00905C75">
        <w:rPr>
          <w:rFonts w:ascii="Traditional Arabic" w:hAnsi="Traditional Arabic" w:cs="Akhbar MT" w:hint="cs"/>
          <w:color w:val="000000"/>
          <w:sz w:val="40"/>
          <w:szCs w:val="40"/>
          <w:rtl/>
        </w:rPr>
        <w:t>ً</w:t>
      </w:r>
      <w:r w:rsidR="00642E6B" w:rsidRPr="00905C75">
        <w:rPr>
          <w:rFonts w:ascii="Traditional Arabic" w:hAnsi="Traditional Arabic" w:cs="Akhbar MT"/>
          <w:color w:val="000000"/>
          <w:sz w:val="40"/>
          <w:szCs w:val="40"/>
          <w:rtl/>
        </w:rPr>
        <w:t xml:space="preserve"> لنعمة الله مستعينا</w:t>
      </w:r>
      <w:r w:rsidR="00BD1994" w:rsidRPr="00905C75">
        <w:rPr>
          <w:rFonts w:ascii="Traditional Arabic" w:hAnsi="Traditional Arabic" w:cs="Akhbar MT" w:hint="cs"/>
          <w:color w:val="000000"/>
          <w:sz w:val="40"/>
          <w:szCs w:val="40"/>
          <w:rtl/>
        </w:rPr>
        <w:t>ً</w:t>
      </w:r>
      <w:r w:rsidR="00642E6B" w:rsidRPr="00905C75">
        <w:rPr>
          <w:rFonts w:ascii="Traditional Arabic" w:hAnsi="Traditional Arabic" w:cs="Akhbar MT"/>
          <w:color w:val="000000"/>
          <w:sz w:val="40"/>
          <w:szCs w:val="40"/>
          <w:rtl/>
        </w:rPr>
        <w:t xml:space="preserve"> على طاعة الله كان مثابا</w:t>
      </w:r>
      <w:r w:rsidR="00BD1994" w:rsidRPr="00905C75">
        <w:rPr>
          <w:rFonts w:ascii="Traditional Arabic" w:hAnsi="Traditional Arabic" w:cs="Akhbar MT" w:hint="cs"/>
          <w:color w:val="000000"/>
          <w:sz w:val="40"/>
          <w:szCs w:val="40"/>
          <w:rtl/>
        </w:rPr>
        <w:t>ً</w:t>
      </w:r>
      <w:r w:rsidR="00642E6B" w:rsidRPr="00905C75">
        <w:rPr>
          <w:rFonts w:ascii="Traditional Arabic" w:hAnsi="Traditional Arabic" w:cs="Akhbar MT"/>
          <w:color w:val="000000"/>
          <w:sz w:val="40"/>
          <w:szCs w:val="40"/>
          <w:rtl/>
        </w:rPr>
        <w:t xml:space="preserve"> على ذلك</w:t>
      </w:r>
      <w:r w:rsidRPr="00905C75">
        <w:rPr>
          <w:rFonts w:ascii="Cambria" w:hAnsi="Cambria" w:cs="Akhbar MT"/>
          <w:color w:val="000000"/>
          <w:sz w:val="40"/>
          <w:szCs w:val="40"/>
          <w:rtl/>
        </w:rPr>
        <w:t>"</w:t>
      </w:r>
      <w:r w:rsidR="00AC5B30">
        <w:rPr>
          <w:rFonts w:ascii="Cambria" w:hAnsi="Cambria" w:cs="Akhbar MT" w:hint="cs"/>
          <w:color w:val="000000"/>
          <w:sz w:val="40"/>
          <w:szCs w:val="40"/>
          <w:rtl/>
        </w:rPr>
        <w:t>.</w:t>
      </w:r>
    </w:p>
    <w:p w:rsidR="000E0671" w:rsidRDefault="00642E6B" w:rsidP="00D17D12">
      <w:pPr>
        <w:autoSpaceDE w:val="0"/>
        <w:autoSpaceDN w:val="0"/>
        <w:adjustRightInd w:val="0"/>
        <w:spacing w:after="0" w:line="540" w:lineRule="exact"/>
        <w:jc w:val="both"/>
        <w:rPr>
          <w:rFonts w:ascii="Traditional Arabic" w:hAnsi="Traditional Arabic" w:cs="Akhbar MT"/>
          <w:color w:val="000000"/>
          <w:sz w:val="40"/>
          <w:szCs w:val="40"/>
          <w:rtl/>
        </w:rPr>
      </w:pPr>
      <w:r w:rsidRPr="00905C75">
        <w:rPr>
          <w:rFonts w:ascii="Cambria" w:hAnsi="Cambria" w:cs="Akhbar MT" w:hint="cs"/>
          <w:color w:val="000000"/>
          <w:sz w:val="40"/>
          <w:szCs w:val="40"/>
          <w:rtl/>
        </w:rPr>
        <w:t>وقال (في</w:t>
      </w:r>
      <w:r w:rsidR="00081FCA">
        <w:rPr>
          <w:rFonts w:ascii="Cambria" w:hAnsi="Cambria" w:cs="Akhbar MT" w:hint="cs"/>
          <w:color w:val="000000"/>
          <w:sz w:val="40"/>
          <w:szCs w:val="40"/>
          <w:rtl/>
        </w:rPr>
        <w:t>:</w:t>
      </w:r>
      <w:r w:rsidRPr="00905C75">
        <w:rPr>
          <w:rFonts w:ascii="Cambria" w:hAnsi="Cambria" w:cs="Akhbar MT" w:hint="cs"/>
          <w:color w:val="000000"/>
          <w:sz w:val="40"/>
          <w:szCs w:val="40"/>
          <w:rtl/>
        </w:rPr>
        <w:t xml:space="preserve"> 22</w:t>
      </w:r>
      <w:r w:rsidRPr="00091A07">
        <w:rPr>
          <w:rFonts w:ascii="Cambria" w:hAnsi="Cambria" w:cs="Akhbar MT" w:hint="cs"/>
          <w:color w:val="000000"/>
          <w:sz w:val="28"/>
          <w:szCs w:val="28"/>
          <w:rtl/>
        </w:rPr>
        <w:t>/</w:t>
      </w:r>
      <w:r w:rsidRPr="00905C75">
        <w:rPr>
          <w:rFonts w:ascii="Cambria" w:hAnsi="Cambria" w:cs="Akhbar MT" w:hint="cs"/>
          <w:color w:val="000000"/>
          <w:sz w:val="40"/>
          <w:szCs w:val="40"/>
          <w:rtl/>
        </w:rPr>
        <w:t>312):</w:t>
      </w:r>
      <w:r w:rsidR="00AE3D00">
        <w:rPr>
          <w:rFonts w:ascii="Cambria" w:hAnsi="Cambria" w:cs="Akhbar MT" w:hint="cs"/>
          <w:color w:val="000000"/>
          <w:sz w:val="40"/>
          <w:szCs w:val="40"/>
          <w:rtl/>
        </w:rPr>
        <w:t xml:space="preserve"> </w:t>
      </w:r>
      <w:r w:rsidRPr="00905C75">
        <w:rPr>
          <w:rFonts w:ascii="Cambria" w:hAnsi="Cambria" w:cs="Akhbar MT" w:hint="cs"/>
          <w:color w:val="000000"/>
          <w:sz w:val="40"/>
          <w:szCs w:val="40"/>
          <w:rtl/>
        </w:rPr>
        <w:t>"</w:t>
      </w:r>
      <w:r w:rsidRPr="00905C75">
        <w:rPr>
          <w:rFonts w:ascii="Traditional Arabic" w:hAnsi="Traditional Arabic" w:cs="Akhbar MT"/>
          <w:b/>
          <w:bCs/>
          <w:color w:val="000000"/>
          <w:sz w:val="40"/>
          <w:szCs w:val="40"/>
          <w:rtl/>
        </w:rPr>
        <w:t xml:space="preserve">وقوم يحرمون الطيبات ويبتدعون رهبانية لم يشرعها الله </w:t>
      </w:r>
      <w:r w:rsidR="004D05A8">
        <w:rPr>
          <w:rFonts w:ascii="Traditional Arabic" w:hAnsi="Traditional Arabic" w:cs="Akhbar MT" w:hint="cs"/>
          <w:b/>
          <w:bCs/>
          <w:color w:val="000000"/>
          <w:sz w:val="40"/>
          <w:szCs w:val="40"/>
          <w:rtl/>
        </w:rPr>
        <w:t xml:space="preserve">- </w:t>
      </w:r>
      <w:r w:rsidRPr="00905C75">
        <w:rPr>
          <w:rFonts w:ascii="Traditional Arabic" w:hAnsi="Traditional Arabic" w:cs="Akhbar MT"/>
          <w:b/>
          <w:bCs/>
          <w:color w:val="000000"/>
          <w:sz w:val="40"/>
          <w:szCs w:val="40"/>
          <w:rtl/>
        </w:rPr>
        <w:t>تعالى</w:t>
      </w:r>
      <w:r w:rsidR="004D05A8">
        <w:rPr>
          <w:rFonts w:ascii="Traditional Arabic" w:hAnsi="Traditional Arabic" w:cs="Akhbar MT" w:hint="cs"/>
          <w:b/>
          <w:bCs/>
          <w:color w:val="000000"/>
          <w:sz w:val="40"/>
          <w:szCs w:val="40"/>
          <w:rtl/>
        </w:rPr>
        <w:t xml:space="preserve"> </w:t>
      </w:r>
      <w:r w:rsidRPr="00905C75">
        <w:rPr>
          <w:rFonts w:ascii="Traditional Arabic" w:hAnsi="Traditional Arabic" w:cs="Akhbar MT" w:hint="cs"/>
          <w:b/>
          <w:bCs/>
          <w:color w:val="000000"/>
          <w:sz w:val="40"/>
          <w:szCs w:val="40"/>
          <w:rtl/>
        </w:rPr>
        <w:t>-</w:t>
      </w:r>
      <w:r w:rsidR="00A70F0D" w:rsidRPr="00905C75">
        <w:rPr>
          <w:rFonts w:ascii="Traditional Arabic" w:hAnsi="Traditional Arabic" w:cs="Akhbar MT"/>
          <w:b/>
          <w:bCs/>
          <w:color w:val="000000"/>
          <w:sz w:val="40"/>
          <w:szCs w:val="40"/>
          <w:rtl/>
        </w:rPr>
        <w:t xml:space="preserve"> ولا رهبانية ف</w:t>
      </w:r>
      <w:r w:rsidR="00A70F0D" w:rsidRPr="00905C75">
        <w:rPr>
          <w:rFonts w:ascii="Traditional Arabic" w:hAnsi="Traditional Arabic" w:cs="Akhbar MT" w:hint="cs"/>
          <w:b/>
          <w:bCs/>
          <w:color w:val="000000"/>
          <w:sz w:val="40"/>
          <w:szCs w:val="40"/>
          <w:rtl/>
        </w:rPr>
        <w:t>ي</w:t>
      </w:r>
      <w:r w:rsidRPr="00905C75">
        <w:rPr>
          <w:rFonts w:ascii="Traditional Arabic" w:hAnsi="Traditional Arabic" w:cs="Akhbar MT"/>
          <w:b/>
          <w:bCs/>
          <w:color w:val="000000"/>
          <w:sz w:val="40"/>
          <w:szCs w:val="40"/>
          <w:rtl/>
        </w:rPr>
        <w:t xml:space="preserve"> الإسلام</w:t>
      </w:r>
      <w:r w:rsidR="00CF75E5" w:rsidRPr="00905C75">
        <w:rPr>
          <w:rFonts w:ascii="Traditional Arabic" w:hAnsi="Traditional Arabic" w:cs="Akhbar MT" w:hint="cs"/>
          <w:color w:val="000000"/>
          <w:sz w:val="40"/>
          <w:szCs w:val="40"/>
          <w:rtl/>
        </w:rPr>
        <w:t>،</w:t>
      </w:r>
      <w:r w:rsidRPr="00905C75">
        <w:rPr>
          <w:rFonts w:ascii="Traditional Arabic" w:hAnsi="Traditional Arabic" w:cs="Akhbar MT"/>
          <w:color w:val="000000"/>
          <w:sz w:val="40"/>
          <w:szCs w:val="40"/>
          <w:rtl/>
        </w:rPr>
        <w:t xml:space="preserve"> وقد قال </w:t>
      </w:r>
      <w:r w:rsidR="00081FCA" w:rsidRPr="00FE1B4B">
        <w:rPr>
          <w:rFonts w:ascii="Traditional Arabic" w:hAnsi="Traditional Arabic" w:cs="Akhbar MT" w:hint="cs"/>
          <w:b/>
          <w:bCs/>
          <w:color w:val="000000"/>
          <w:sz w:val="40"/>
          <w:szCs w:val="40"/>
          <w:rtl/>
        </w:rPr>
        <w:t>-</w:t>
      </w:r>
      <w:r w:rsidR="00CF75E5" w:rsidRPr="00905C75">
        <w:rPr>
          <w:rFonts w:ascii="Traditional Arabic" w:hAnsi="Traditional Arabic" w:cs="Akhbar MT" w:hint="cs"/>
          <w:color w:val="000000"/>
          <w:sz w:val="40"/>
          <w:szCs w:val="40"/>
          <w:rtl/>
        </w:rPr>
        <w:t xml:space="preserve"> </w:t>
      </w:r>
      <w:r w:rsidRPr="00905C75">
        <w:rPr>
          <w:rFonts w:ascii="Traditional Arabic" w:hAnsi="Traditional Arabic" w:cs="Akhbar MT"/>
          <w:color w:val="000000"/>
          <w:sz w:val="40"/>
          <w:szCs w:val="40"/>
          <w:rtl/>
        </w:rPr>
        <w:t>تعالى</w:t>
      </w:r>
      <w:r w:rsidR="00081FCA">
        <w:rPr>
          <w:rFonts w:ascii="Traditional Arabic" w:hAnsi="Traditional Arabic" w:cs="Akhbar MT" w:hint="cs"/>
          <w:color w:val="000000"/>
          <w:sz w:val="40"/>
          <w:szCs w:val="40"/>
          <w:rtl/>
        </w:rPr>
        <w:t xml:space="preserve"> </w:t>
      </w:r>
      <w:r w:rsidR="00A70F0D" w:rsidRPr="00FE1B4B">
        <w:rPr>
          <w:rFonts w:ascii="Traditional Arabic" w:hAnsi="Traditional Arabic" w:cs="Akhbar MT" w:hint="cs"/>
          <w:b/>
          <w:bCs/>
          <w:color w:val="000000"/>
          <w:sz w:val="40"/>
          <w:szCs w:val="40"/>
          <w:rtl/>
        </w:rPr>
        <w:t>-</w:t>
      </w:r>
      <w:r w:rsidR="00A70F0D" w:rsidRPr="00905C75">
        <w:rPr>
          <w:rFonts w:ascii="Traditional Arabic" w:hAnsi="Traditional Arabic" w:cs="Akhbar MT" w:hint="cs"/>
          <w:color w:val="000000"/>
          <w:sz w:val="40"/>
          <w:szCs w:val="40"/>
          <w:rtl/>
        </w:rPr>
        <w:t>:</w:t>
      </w:r>
      <w:r w:rsidRPr="00905C75">
        <w:rPr>
          <w:rFonts w:ascii="Traditional Arabic" w:hAnsi="Traditional Arabic" w:cs="Akhbar MT"/>
          <w:color w:val="000000"/>
          <w:sz w:val="40"/>
          <w:szCs w:val="40"/>
          <w:rtl/>
        </w:rPr>
        <w:t xml:space="preserve"> </w:t>
      </w:r>
      <w:r w:rsidR="000E0671">
        <w:rPr>
          <w:rFonts w:ascii="Traditional Arabic" w:hAnsi="Traditional Arabic" w:cs="Akhbar MT"/>
          <w:color w:val="000000"/>
          <w:sz w:val="40"/>
          <w:szCs w:val="40"/>
        </w:rPr>
        <w:sym w:font="AGA Arabesque" w:char="F05D"/>
      </w:r>
      <w:r w:rsidR="00971659" w:rsidRPr="00905C75">
        <w:rPr>
          <w:rFonts w:ascii="Traditional Arabic" w:hAnsi="Traditional Arabic" w:cs="Akhbar MT"/>
          <w:color w:val="000000"/>
          <w:sz w:val="40"/>
          <w:szCs w:val="40"/>
          <w:rtl/>
        </w:rPr>
        <w:t>يَا أَيُّهَا الَّذِينَ آَمَنُوا لَا تُحَرِّمُوا طَيِّبَاتِ مَا أَحَلَّ اللَّهُ لَكُمْ وَلَا تَعْتَدُوا إِنَّ اللَّهَ لَا يُحِبُّ الْمُعْتَدِينَ</w:t>
      </w:r>
      <w:r w:rsidR="000E0671">
        <w:rPr>
          <w:rFonts w:ascii="Traditional Arabic" w:hAnsi="Traditional Arabic" w:cs="Akhbar MT"/>
          <w:color w:val="000000"/>
          <w:sz w:val="40"/>
          <w:szCs w:val="40"/>
        </w:rPr>
        <w:sym w:font="AGA Arabesque" w:char="F05B"/>
      </w:r>
      <w:r w:rsidR="00A70F0D" w:rsidRPr="00905C75">
        <w:rPr>
          <w:rFonts w:ascii="Traditional Arabic" w:hAnsi="Traditional Arabic" w:cs="Akhbar MT" w:hint="cs"/>
          <w:color w:val="000000"/>
          <w:sz w:val="40"/>
          <w:szCs w:val="40"/>
          <w:rtl/>
        </w:rPr>
        <w:t>،</w:t>
      </w:r>
      <w:r w:rsidRPr="00905C75">
        <w:rPr>
          <w:rFonts w:ascii="Traditional Arabic" w:hAnsi="Traditional Arabic" w:cs="Akhbar MT"/>
          <w:color w:val="000000"/>
          <w:sz w:val="40"/>
          <w:szCs w:val="40"/>
          <w:rtl/>
        </w:rPr>
        <w:t xml:space="preserve"> وقال </w:t>
      </w:r>
      <w:r w:rsidR="00081FCA" w:rsidRPr="00FE1B4B">
        <w:rPr>
          <w:rFonts w:ascii="Traditional Arabic" w:hAnsi="Traditional Arabic" w:cs="Akhbar MT" w:hint="cs"/>
          <w:b/>
          <w:bCs/>
          <w:color w:val="000000"/>
          <w:sz w:val="40"/>
          <w:szCs w:val="40"/>
          <w:rtl/>
        </w:rPr>
        <w:t>-</w:t>
      </w:r>
      <w:r w:rsidR="00CF75E5" w:rsidRPr="00905C75">
        <w:rPr>
          <w:rFonts w:ascii="Traditional Arabic" w:hAnsi="Traditional Arabic" w:cs="Akhbar MT" w:hint="cs"/>
          <w:color w:val="000000"/>
          <w:sz w:val="40"/>
          <w:szCs w:val="40"/>
          <w:rtl/>
        </w:rPr>
        <w:t xml:space="preserve"> </w:t>
      </w:r>
      <w:r w:rsidRPr="00905C75">
        <w:rPr>
          <w:rFonts w:ascii="Traditional Arabic" w:hAnsi="Traditional Arabic" w:cs="Akhbar MT"/>
          <w:color w:val="000000"/>
          <w:sz w:val="40"/>
          <w:szCs w:val="40"/>
          <w:rtl/>
        </w:rPr>
        <w:t>تعالى</w:t>
      </w:r>
      <w:r w:rsidR="00081FCA">
        <w:rPr>
          <w:rFonts w:ascii="Traditional Arabic" w:hAnsi="Traditional Arabic" w:cs="Akhbar MT" w:hint="cs"/>
          <w:color w:val="000000"/>
          <w:sz w:val="40"/>
          <w:szCs w:val="40"/>
          <w:rtl/>
        </w:rPr>
        <w:t xml:space="preserve"> </w:t>
      </w:r>
      <w:r w:rsidRPr="00FE1B4B">
        <w:rPr>
          <w:rFonts w:ascii="Traditional Arabic" w:hAnsi="Traditional Arabic" w:cs="Akhbar MT" w:hint="cs"/>
          <w:b/>
          <w:bCs/>
          <w:color w:val="000000"/>
          <w:sz w:val="40"/>
          <w:szCs w:val="40"/>
          <w:rtl/>
        </w:rPr>
        <w:t>-</w:t>
      </w:r>
      <w:r w:rsidRPr="00905C75">
        <w:rPr>
          <w:rFonts w:ascii="Traditional Arabic" w:hAnsi="Traditional Arabic" w:cs="Akhbar MT" w:hint="cs"/>
          <w:color w:val="000000"/>
          <w:sz w:val="40"/>
          <w:szCs w:val="40"/>
          <w:rtl/>
        </w:rPr>
        <w:t>:</w:t>
      </w:r>
      <w:r w:rsidRPr="00905C75">
        <w:rPr>
          <w:rFonts w:ascii="Traditional Arabic" w:hAnsi="Traditional Arabic" w:cs="Akhbar MT"/>
          <w:color w:val="000000"/>
          <w:sz w:val="40"/>
          <w:szCs w:val="40"/>
          <w:rtl/>
        </w:rPr>
        <w:t xml:space="preserve"> </w:t>
      </w:r>
      <w:r w:rsidR="000E0671">
        <w:rPr>
          <w:rFonts w:ascii="Traditional Arabic" w:hAnsi="Traditional Arabic" w:cs="Akhbar MT"/>
          <w:color w:val="000000"/>
          <w:sz w:val="40"/>
          <w:szCs w:val="40"/>
        </w:rPr>
        <w:sym w:font="AGA Arabesque" w:char="F05D"/>
      </w:r>
      <w:r w:rsidR="00A10726" w:rsidRPr="00905C75">
        <w:rPr>
          <w:rFonts w:ascii="Traditional Arabic" w:hAnsi="Traditional Arabic" w:cs="Akhbar MT"/>
          <w:color w:val="000000"/>
          <w:sz w:val="40"/>
          <w:szCs w:val="40"/>
          <w:rtl/>
        </w:rPr>
        <w:t>يَا أَيُّهَا الرُّسُلُ كُلُوا مِنَ الطَّيِّبَاتِ وَاعْمَلُوا صَالِحًا إِنِّي بِمَا تَعْمَلُونَ عَلِيمٌ</w:t>
      </w:r>
      <w:r w:rsidR="000E0671">
        <w:rPr>
          <w:rFonts w:ascii="Traditional Arabic" w:hAnsi="Traditional Arabic" w:cs="Akhbar MT"/>
          <w:color w:val="000000"/>
          <w:sz w:val="40"/>
          <w:szCs w:val="40"/>
        </w:rPr>
        <w:sym w:font="AGA Arabesque" w:char="F05B"/>
      </w:r>
      <w:r w:rsidR="006E1D98" w:rsidRPr="00905C75">
        <w:rPr>
          <w:rFonts w:ascii="Traditional Arabic" w:hAnsi="Traditional Arabic" w:cs="Akhbar MT" w:hint="cs"/>
          <w:color w:val="000000"/>
          <w:sz w:val="40"/>
          <w:szCs w:val="40"/>
          <w:rtl/>
        </w:rPr>
        <w:t>، وف</w:t>
      </w:r>
      <w:r w:rsidR="006E1D98" w:rsidRPr="00905C75">
        <w:rPr>
          <w:rFonts w:ascii="Traditional Arabic" w:hAnsi="Traditional Arabic" w:cs="Akhbar MT"/>
          <w:color w:val="000000"/>
          <w:sz w:val="40"/>
          <w:szCs w:val="40"/>
          <w:rtl/>
        </w:rPr>
        <w:t xml:space="preserve">ى </w:t>
      </w:r>
      <w:r w:rsidR="006E1D98" w:rsidRPr="00905C75">
        <w:rPr>
          <w:rFonts w:ascii="Traditional Arabic" w:hAnsi="Traditional Arabic" w:cs="Akhbar MT" w:hint="cs"/>
          <w:color w:val="000000"/>
          <w:sz w:val="40"/>
          <w:szCs w:val="40"/>
          <w:rtl/>
        </w:rPr>
        <w:t>ال</w:t>
      </w:r>
      <w:r w:rsidR="006E1D98" w:rsidRPr="00905C75">
        <w:rPr>
          <w:rFonts w:ascii="Traditional Arabic" w:hAnsi="Traditional Arabic" w:cs="Akhbar MT"/>
          <w:color w:val="000000"/>
          <w:sz w:val="40"/>
          <w:szCs w:val="40"/>
          <w:rtl/>
        </w:rPr>
        <w:t>صحيح عن النب</w:t>
      </w:r>
      <w:r w:rsidR="006E1D98" w:rsidRPr="00905C75">
        <w:rPr>
          <w:rFonts w:ascii="Traditional Arabic" w:hAnsi="Traditional Arabic" w:cs="Akhbar MT" w:hint="cs"/>
          <w:color w:val="000000"/>
          <w:sz w:val="40"/>
          <w:szCs w:val="40"/>
          <w:rtl/>
        </w:rPr>
        <w:t>ي</w:t>
      </w:r>
      <w:r w:rsidR="006E1D98" w:rsidRPr="00905C75">
        <w:rPr>
          <w:rFonts w:ascii="Traditional Arabic" w:hAnsi="Traditional Arabic" w:cs="Akhbar MT"/>
          <w:color w:val="000000"/>
          <w:sz w:val="40"/>
          <w:szCs w:val="40"/>
          <w:rtl/>
        </w:rPr>
        <w:t xml:space="preserve"> صلى الله عليه وسلم أنه قال</w:t>
      </w:r>
      <w:r w:rsidR="006E1D98" w:rsidRPr="00905C75">
        <w:rPr>
          <w:rFonts w:ascii="Traditional Arabic" w:hAnsi="Traditional Arabic" w:cs="Akhbar MT" w:hint="cs"/>
          <w:color w:val="000000"/>
          <w:sz w:val="40"/>
          <w:szCs w:val="40"/>
          <w:rtl/>
        </w:rPr>
        <w:t>:</w:t>
      </w:r>
      <w:r w:rsidR="006E1D98" w:rsidRPr="00905C75">
        <w:rPr>
          <w:rFonts w:ascii="Traditional Arabic" w:hAnsi="Traditional Arabic" w:cs="Akhbar MT"/>
          <w:color w:val="000000"/>
          <w:sz w:val="40"/>
          <w:szCs w:val="40"/>
          <w:rtl/>
        </w:rPr>
        <w:t xml:space="preserve"> </w:t>
      </w:r>
      <w:r w:rsidR="00A10726" w:rsidRPr="00905C75">
        <w:rPr>
          <w:rFonts w:ascii="Cambria" w:hAnsi="Cambria" w:cs="Aharoni" w:hint="cs"/>
          <w:color w:val="000000"/>
          <w:sz w:val="40"/>
          <w:szCs w:val="40"/>
          <w:rtl/>
        </w:rPr>
        <w:t>«</w:t>
      </w:r>
      <w:r w:rsidR="006E1D98" w:rsidRPr="00905C75">
        <w:rPr>
          <w:rFonts w:ascii="Traditional Arabic" w:hAnsi="Traditional Arabic" w:cs="Akhbar MT" w:hint="cs"/>
          <w:color w:val="000000"/>
          <w:sz w:val="40"/>
          <w:szCs w:val="40"/>
          <w:rtl/>
        </w:rPr>
        <w:t>إ</w:t>
      </w:r>
      <w:r w:rsidR="006E1D98" w:rsidRPr="00905C75">
        <w:rPr>
          <w:rFonts w:ascii="Traditional Arabic" w:hAnsi="Traditional Arabic" w:cs="Akhbar MT"/>
          <w:color w:val="000000"/>
          <w:sz w:val="40"/>
          <w:szCs w:val="40"/>
          <w:rtl/>
        </w:rPr>
        <w:t>ن الله أمر المؤمنين بما أمر به المرسلين</w:t>
      </w:r>
      <w:r w:rsidR="006E1D98" w:rsidRPr="00905C75">
        <w:rPr>
          <w:rFonts w:ascii="Traditional Arabic" w:hAnsi="Traditional Arabic" w:cs="Akhbar MT" w:hint="cs"/>
          <w:color w:val="000000"/>
          <w:sz w:val="40"/>
          <w:szCs w:val="40"/>
          <w:rtl/>
        </w:rPr>
        <w:t>،</w:t>
      </w:r>
      <w:r w:rsidR="006E1D98" w:rsidRPr="00905C75">
        <w:rPr>
          <w:rFonts w:ascii="Traditional Arabic" w:hAnsi="Traditional Arabic" w:cs="Akhbar MT"/>
          <w:color w:val="000000"/>
          <w:sz w:val="40"/>
          <w:szCs w:val="40"/>
          <w:rtl/>
        </w:rPr>
        <w:t xml:space="preserve"> فقال</w:t>
      </w:r>
      <w:r w:rsidR="006E1D98" w:rsidRPr="00905C75">
        <w:rPr>
          <w:rFonts w:ascii="Traditional Arabic" w:hAnsi="Traditional Arabic" w:cs="Akhbar MT" w:hint="cs"/>
          <w:color w:val="000000"/>
          <w:sz w:val="40"/>
          <w:szCs w:val="40"/>
          <w:rtl/>
        </w:rPr>
        <w:t>:</w:t>
      </w:r>
      <w:r w:rsidR="006E1D98" w:rsidRPr="00905C75">
        <w:rPr>
          <w:rFonts w:ascii="Traditional Arabic" w:hAnsi="Traditional Arabic" w:cs="Akhbar MT"/>
          <w:color w:val="000000"/>
          <w:sz w:val="40"/>
          <w:szCs w:val="40"/>
          <w:rtl/>
        </w:rPr>
        <w:t xml:space="preserve"> </w:t>
      </w:r>
      <w:r w:rsidR="006E1D98" w:rsidRPr="00905C75">
        <w:rPr>
          <w:rFonts w:ascii="Traditional Arabic" w:hAnsi="Traditional Arabic" w:cs="Akhbar MT"/>
          <w:color w:val="000000"/>
          <w:sz w:val="40"/>
          <w:szCs w:val="40"/>
        </w:rPr>
        <w:sym w:font="AGA Arabesque" w:char="F05D"/>
      </w:r>
      <w:r w:rsidR="00A10726" w:rsidRPr="00905C75">
        <w:rPr>
          <w:rFonts w:ascii="Traditional Arabic" w:hAnsi="Traditional Arabic" w:cs="Akhbar MT"/>
          <w:color w:val="000000"/>
          <w:sz w:val="40"/>
          <w:szCs w:val="40"/>
          <w:rtl/>
        </w:rPr>
        <w:t>يَا أَيُّهَا الرُّسُلُ كُلُوا مِنَ الطَّيِّبَاتِ وَاعْمَلُوا صَالِحًا</w:t>
      </w:r>
      <w:r w:rsidR="006E1D98" w:rsidRPr="00905C75">
        <w:rPr>
          <w:rFonts w:ascii="Traditional Arabic" w:hAnsi="Traditional Arabic" w:cs="Akhbar MT" w:hint="cs"/>
          <w:color w:val="000000"/>
          <w:sz w:val="40"/>
          <w:szCs w:val="40"/>
        </w:rPr>
        <w:sym w:font="AGA Arabesque" w:char="F05B"/>
      </w:r>
      <w:r w:rsidR="006E1D98" w:rsidRPr="00905C75">
        <w:rPr>
          <w:rFonts w:ascii="Traditional Arabic" w:hAnsi="Traditional Arabic" w:cs="Akhbar MT" w:hint="cs"/>
          <w:color w:val="000000"/>
          <w:sz w:val="40"/>
          <w:szCs w:val="40"/>
          <w:rtl/>
        </w:rPr>
        <w:t>،</w:t>
      </w:r>
      <w:r w:rsidR="006E1D98" w:rsidRPr="00905C75">
        <w:rPr>
          <w:rFonts w:ascii="Traditional Arabic" w:hAnsi="Traditional Arabic" w:cs="Akhbar MT"/>
          <w:color w:val="000000"/>
          <w:sz w:val="40"/>
          <w:szCs w:val="40"/>
          <w:rtl/>
        </w:rPr>
        <w:t xml:space="preserve"> وقال</w:t>
      </w:r>
      <w:r w:rsidR="006E1D98" w:rsidRPr="00905C75">
        <w:rPr>
          <w:rFonts w:ascii="Traditional Arabic" w:hAnsi="Traditional Arabic" w:cs="Akhbar MT" w:hint="cs"/>
          <w:color w:val="000000"/>
          <w:sz w:val="40"/>
          <w:szCs w:val="40"/>
          <w:rtl/>
        </w:rPr>
        <w:t>:</w:t>
      </w:r>
      <w:r w:rsidR="006E1D98" w:rsidRPr="00905C75">
        <w:rPr>
          <w:rFonts w:ascii="Traditional Arabic" w:hAnsi="Traditional Arabic" w:cs="Akhbar MT"/>
          <w:color w:val="000000"/>
          <w:sz w:val="40"/>
          <w:szCs w:val="40"/>
          <w:rtl/>
        </w:rPr>
        <w:t xml:space="preserve"> </w:t>
      </w:r>
      <w:r w:rsidR="006E1D98" w:rsidRPr="00905C75">
        <w:rPr>
          <w:rFonts w:ascii="Traditional Arabic" w:hAnsi="Traditional Arabic" w:cs="Akhbar MT"/>
          <w:color w:val="000000"/>
          <w:sz w:val="40"/>
          <w:szCs w:val="40"/>
        </w:rPr>
        <w:sym w:font="AGA Arabesque" w:char="F05D"/>
      </w:r>
      <w:r w:rsidR="00A10726" w:rsidRPr="00905C75">
        <w:rPr>
          <w:rFonts w:ascii="Traditional Arabic" w:hAnsi="Traditional Arabic" w:cs="Akhbar MT"/>
          <w:color w:val="000000"/>
          <w:sz w:val="40"/>
          <w:szCs w:val="40"/>
          <w:rtl/>
        </w:rPr>
        <w:t>يَا أَيُّهَا الَّذِينَ آَمَنُوا كُلُوا مِنْ طَيِّبَاتِ مَا رَزَقْنَاكُمْ</w:t>
      </w:r>
      <w:r w:rsidR="006E1D98" w:rsidRPr="00905C75">
        <w:rPr>
          <w:rFonts w:ascii="Traditional Arabic" w:hAnsi="Traditional Arabic" w:cs="Akhbar MT" w:hint="cs"/>
          <w:color w:val="000000"/>
          <w:sz w:val="40"/>
          <w:szCs w:val="40"/>
        </w:rPr>
        <w:sym w:font="AGA Arabesque" w:char="F05B"/>
      </w:r>
      <w:r w:rsidR="00A10726" w:rsidRPr="00905C75">
        <w:rPr>
          <w:rFonts w:ascii="Cambria" w:hAnsi="Cambria" w:cs="Aharoni" w:hint="cs"/>
          <w:color w:val="000000"/>
          <w:sz w:val="40"/>
          <w:szCs w:val="40"/>
          <w:rtl/>
        </w:rPr>
        <w:t>»</w:t>
      </w:r>
      <w:r w:rsidR="006E1D98" w:rsidRPr="00905C75">
        <w:rPr>
          <w:rFonts w:ascii="Traditional Arabic" w:hAnsi="Traditional Arabic" w:cs="Akhbar MT" w:hint="cs"/>
          <w:color w:val="000000"/>
          <w:sz w:val="40"/>
          <w:szCs w:val="40"/>
          <w:rtl/>
        </w:rPr>
        <w:t>"</w:t>
      </w:r>
      <w:r w:rsidRPr="00905C75">
        <w:rPr>
          <w:rFonts w:ascii="Traditional Arabic" w:hAnsi="Traditional Arabic" w:cs="Akhbar MT" w:hint="cs"/>
          <w:color w:val="000000"/>
          <w:sz w:val="40"/>
          <w:szCs w:val="40"/>
          <w:rtl/>
        </w:rPr>
        <w:t>.</w:t>
      </w:r>
      <w:r w:rsidR="00A10726" w:rsidRPr="00905C75">
        <w:rPr>
          <w:rFonts w:ascii="Traditional Arabic" w:hAnsi="Traditional Arabic" w:cs="Akhbar MT" w:hint="cs"/>
          <w:color w:val="000000"/>
          <w:sz w:val="40"/>
          <w:szCs w:val="40"/>
          <w:rtl/>
        </w:rPr>
        <w:t xml:space="preserve"> </w:t>
      </w:r>
    </w:p>
    <w:p w:rsidR="00AE3D00" w:rsidRPr="000E0671" w:rsidRDefault="00CF75E5" w:rsidP="003119DB">
      <w:pPr>
        <w:autoSpaceDE w:val="0"/>
        <w:autoSpaceDN w:val="0"/>
        <w:adjustRightInd w:val="0"/>
        <w:spacing w:after="0" w:line="540" w:lineRule="exact"/>
        <w:jc w:val="both"/>
        <w:rPr>
          <w:rFonts w:ascii="Traditional Arabic" w:hAnsi="Traditional Arabic" w:cs="Akhbar MT"/>
          <w:color w:val="000000"/>
          <w:sz w:val="40"/>
          <w:szCs w:val="40"/>
          <w:rtl/>
        </w:rPr>
      </w:pPr>
      <w:r w:rsidRPr="00905C75">
        <w:rPr>
          <w:rFonts w:ascii="Cambria" w:hAnsi="Cambria" w:cs="Akhbar MT" w:hint="cs"/>
          <w:color w:val="000000"/>
          <w:sz w:val="40"/>
          <w:szCs w:val="40"/>
          <w:rtl/>
        </w:rPr>
        <w:t>و</w:t>
      </w:r>
      <w:r w:rsidR="00EF6453" w:rsidRPr="00905C75">
        <w:rPr>
          <w:rFonts w:ascii="Cambria" w:hAnsi="Cambria" w:cs="Akhbar MT" w:hint="cs"/>
          <w:color w:val="000000"/>
          <w:sz w:val="40"/>
          <w:szCs w:val="40"/>
          <w:rtl/>
        </w:rPr>
        <w:t>قال أبو إسحاق الشاطبي</w:t>
      </w:r>
      <w:r w:rsidR="00FE1B4B">
        <w:rPr>
          <w:rFonts w:ascii="Cambria" w:hAnsi="Cambria" w:cs="Akhbar MT" w:hint="cs"/>
          <w:color w:val="000000"/>
          <w:sz w:val="40"/>
          <w:szCs w:val="40"/>
          <w:rtl/>
        </w:rPr>
        <w:t xml:space="preserve"> </w:t>
      </w:r>
      <w:r w:rsidR="00EF6453" w:rsidRPr="00905C75">
        <w:rPr>
          <w:rFonts w:ascii="Cambria" w:hAnsi="Cambria" w:cs="Akhbar MT" w:hint="cs"/>
          <w:color w:val="000000"/>
          <w:sz w:val="40"/>
          <w:szCs w:val="40"/>
          <w:rtl/>
        </w:rPr>
        <w:t>(في الموافقات</w:t>
      </w:r>
      <w:r w:rsidR="003119DB">
        <w:rPr>
          <w:rFonts w:ascii="Cambria" w:hAnsi="Cambria" w:cs="Akhbar MT" w:hint="cs"/>
          <w:color w:val="000000"/>
          <w:sz w:val="40"/>
          <w:szCs w:val="40"/>
          <w:rtl/>
        </w:rPr>
        <w:t xml:space="preserve"> </w:t>
      </w:r>
      <w:r w:rsidR="00EF6453" w:rsidRPr="00FE1B4B">
        <w:rPr>
          <w:rFonts w:ascii="Cambria" w:hAnsi="Cambria" w:cs="Akhbar MT" w:hint="cs"/>
          <w:b/>
          <w:bCs/>
          <w:color w:val="000000"/>
          <w:sz w:val="40"/>
          <w:szCs w:val="40"/>
          <w:rtl/>
        </w:rPr>
        <w:t>-</w:t>
      </w:r>
      <w:r w:rsidR="00EF6453" w:rsidRPr="00905C75">
        <w:rPr>
          <w:rFonts w:ascii="Cambria" w:hAnsi="Cambria" w:cs="Akhbar MT" w:hint="cs"/>
          <w:color w:val="000000"/>
          <w:sz w:val="40"/>
          <w:szCs w:val="40"/>
          <w:rtl/>
        </w:rPr>
        <w:t xml:space="preserve"> كتاب الأحكام </w:t>
      </w:r>
      <w:r w:rsidR="003119DB" w:rsidRPr="00FE1B4B">
        <w:rPr>
          <w:rFonts w:ascii="Cambria" w:hAnsi="Cambria" w:cs="Akhbar MT" w:hint="cs"/>
          <w:b/>
          <w:bCs/>
          <w:color w:val="000000"/>
          <w:sz w:val="40"/>
          <w:szCs w:val="40"/>
          <w:rtl/>
        </w:rPr>
        <w:t>-</w:t>
      </w:r>
      <w:r w:rsidR="00EF6453" w:rsidRPr="00905C75">
        <w:rPr>
          <w:rFonts w:ascii="Cambria" w:hAnsi="Cambria" w:cs="Akhbar MT" w:hint="cs"/>
          <w:color w:val="000000"/>
          <w:sz w:val="40"/>
          <w:szCs w:val="40"/>
          <w:rtl/>
        </w:rPr>
        <w:t xml:space="preserve"> الجزء الأول)</w:t>
      </w:r>
      <w:r w:rsidR="00AE3D00">
        <w:rPr>
          <w:rFonts w:ascii="Cambria" w:hAnsi="Cambria" w:cs="Akhbar MT" w:hint="cs"/>
          <w:color w:val="000000"/>
          <w:sz w:val="40"/>
          <w:szCs w:val="40"/>
          <w:rtl/>
        </w:rPr>
        <w:t>: "</w:t>
      </w:r>
      <w:r w:rsidR="00F4473F" w:rsidRPr="00905C75">
        <w:rPr>
          <w:rFonts w:ascii="Cambria" w:hAnsi="Cambria" w:cs="Akhbar MT"/>
          <w:color w:val="000000"/>
          <w:sz w:val="40"/>
          <w:szCs w:val="40"/>
          <w:rtl/>
        </w:rPr>
        <w:t>المباح من حيث هو مباح لا يكون مطلوب الفعل ولا مطلوب الاجتناب</w:t>
      </w:r>
      <w:r w:rsidR="00F4473F" w:rsidRPr="00905C75">
        <w:rPr>
          <w:rFonts w:ascii="Cambria" w:hAnsi="Cambria" w:cs="Akhbar MT" w:hint="cs"/>
          <w:color w:val="000000"/>
          <w:sz w:val="40"/>
          <w:szCs w:val="40"/>
          <w:rtl/>
        </w:rPr>
        <w:t>،</w:t>
      </w:r>
      <w:r w:rsidR="00F4473F" w:rsidRPr="00905C75">
        <w:rPr>
          <w:rFonts w:ascii="Cambria" w:hAnsi="Cambria" w:cs="Akhbar MT"/>
          <w:color w:val="000000"/>
          <w:sz w:val="40"/>
          <w:szCs w:val="40"/>
          <w:rtl/>
        </w:rPr>
        <w:t xml:space="preserve"> أما كونه ليس بمطلوب الاجتناب فلأمور</w:t>
      </w:r>
      <w:r w:rsidR="0077019B" w:rsidRPr="00905C75">
        <w:rPr>
          <w:rFonts w:ascii="Cambria" w:hAnsi="Cambria" w:cs="Akhbar MT" w:hint="cs"/>
          <w:color w:val="000000"/>
          <w:sz w:val="40"/>
          <w:szCs w:val="40"/>
          <w:rtl/>
        </w:rPr>
        <w:t>:</w:t>
      </w:r>
      <w:r w:rsidR="00F4473F" w:rsidRPr="00905C75">
        <w:rPr>
          <w:rFonts w:ascii="Cambria" w:hAnsi="Cambria" w:cs="Akhbar MT"/>
          <w:color w:val="000000"/>
          <w:sz w:val="40"/>
          <w:szCs w:val="40"/>
          <w:rtl/>
        </w:rPr>
        <w:t xml:space="preserve"> </w:t>
      </w:r>
    </w:p>
    <w:p w:rsidR="00F4473F" w:rsidRPr="00905C75" w:rsidRDefault="00F4473F" w:rsidP="00A53798">
      <w:pPr>
        <w:autoSpaceDE w:val="0"/>
        <w:autoSpaceDN w:val="0"/>
        <w:adjustRightInd w:val="0"/>
        <w:spacing w:after="0" w:line="540" w:lineRule="exact"/>
        <w:jc w:val="both"/>
        <w:rPr>
          <w:rFonts w:ascii="Traditional Arabic" w:hAnsi="Traditional Arabic" w:cs="Akhbar MT"/>
          <w:color w:val="000000"/>
          <w:sz w:val="40"/>
          <w:szCs w:val="40"/>
          <w:rtl/>
        </w:rPr>
      </w:pPr>
      <w:r w:rsidRPr="00905C75">
        <w:rPr>
          <w:rFonts w:ascii="Cambria" w:hAnsi="Cambria" w:cs="Akhbar MT"/>
          <w:b/>
          <w:bCs/>
          <w:color w:val="000000"/>
          <w:sz w:val="40"/>
          <w:szCs w:val="40"/>
          <w:rtl/>
        </w:rPr>
        <w:t>أحدها</w:t>
      </w:r>
      <w:r w:rsidR="00D23450" w:rsidRPr="00FE1B4B">
        <w:rPr>
          <w:rFonts w:ascii="Cambria" w:hAnsi="Cambria" w:cs="Akhbar MT" w:hint="cs"/>
          <w:color w:val="000000"/>
          <w:sz w:val="40"/>
          <w:szCs w:val="40"/>
          <w:rtl/>
        </w:rPr>
        <w:t>:</w:t>
      </w:r>
      <w:r w:rsidRPr="00905C75">
        <w:rPr>
          <w:rFonts w:ascii="Cambria" w:hAnsi="Cambria" w:cs="Akhbar MT"/>
          <w:color w:val="000000"/>
          <w:sz w:val="40"/>
          <w:szCs w:val="40"/>
          <w:rtl/>
        </w:rPr>
        <w:t xml:space="preserve"> أن المباح عند الشارع هو المخير فيه بين الفعل والترك من غير مدح ولا ذم</w:t>
      </w:r>
      <w:r w:rsidR="006125CC" w:rsidRPr="00905C75">
        <w:rPr>
          <w:rFonts w:ascii="Cambria" w:hAnsi="Cambria" w:cs="Akhbar MT" w:hint="cs"/>
          <w:color w:val="000000"/>
          <w:sz w:val="40"/>
          <w:szCs w:val="40"/>
          <w:rtl/>
        </w:rPr>
        <w:t>،</w:t>
      </w:r>
      <w:r w:rsidRPr="00905C75">
        <w:rPr>
          <w:rFonts w:ascii="Cambria" w:hAnsi="Cambria" w:cs="Akhbar MT"/>
          <w:color w:val="000000"/>
          <w:sz w:val="40"/>
          <w:szCs w:val="40"/>
          <w:rtl/>
        </w:rPr>
        <w:t xml:space="preserve"> لا على الفعل ولا على الترك</w:t>
      </w:r>
      <w:r w:rsidR="006125CC" w:rsidRPr="00905C75">
        <w:rPr>
          <w:rFonts w:ascii="Cambria" w:hAnsi="Cambria" w:cs="Akhbar MT" w:hint="cs"/>
          <w:color w:val="000000"/>
          <w:sz w:val="40"/>
          <w:szCs w:val="40"/>
          <w:rtl/>
        </w:rPr>
        <w:t>،</w:t>
      </w:r>
      <w:r w:rsidRPr="00905C75">
        <w:rPr>
          <w:rFonts w:ascii="Cambria" w:hAnsi="Cambria" w:cs="Akhbar MT"/>
          <w:color w:val="000000"/>
          <w:sz w:val="40"/>
          <w:szCs w:val="40"/>
          <w:rtl/>
        </w:rPr>
        <w:t xml:space="preserve"> فإذا تحقق الاستواء شرعا</w:t>
      </w:r>
      <w:r w:rsidR="006125CC" w:rsidRPr="00905C75">
        <w:rPr>
          <w:rFonts w:ascii="Cambria" w:hAnsi="Cambria" w:cs="Akhbar MT" w:hint="cs"/>
          <w:color w:val="000000"/>
          <w:sz w:val="40"/>
          <w:szCs w:val="40"/>
          <w:rtl/>
        </w:rPr>
        <w:t>ً</w:t>
      </w:r>
      <w:r w:rsidRPr="00905C75">
        <w:rPr>
          <w:rFonts w:ascii="Cambria" w:hAnsi="Cambria" w:cs="Akhbar MT"/>
          <w:color w:val="000000"/>
          <w:sz w:val="40"/>
          <w:szCs w:val="40"/>
          <w:rtl/>
        </w:rPr>
        <w:t xml:space="preserve"> والتخيير</w:t>
      </w:r>
      <w:r w:rsidR="006125CC" w:rsidRPr="00905C75">
        <w:rPr>
          <w:rFonts w:ascii="Cambria" w:hAnsi="Cambria" w:cs="Akhbar MT" w:hint="cs"/>
          <w:color w:val="000000"/>
          <w:sz w:val="40"/>
          <w:szCs w:val="40"/>
          <w:rtl/>
        </w:rPr>
        <w:t>،</w:t>
      </w:r>
      <w:r w:rsidR="00D23450" w:rsidRPr="00905C75">
        <w:rPr>
          <w:rFonts w:ascii="Cambria" w:hAnsi="Cambria" w:cs="Akhbar MT" w:hint="cs"/>
          <w:color w:val="000000"/>
          <w:sz w:val="40"/>
          <w:szCs w:val="40"/>
          <w:rtl/>
        </w:rPr>
        <w:t xml:space="preserve"> </w:t>
      </w:r>
      <w:r w:rsidRPr="00905C75">
        <w:rPr>
          <w:rFonts w:ascii="Cambria" w:hAnsi="Cambria" w:cs="Akhbar MT"/>
          <w:color w:val="000000"/>
          <w:sz w:val="40"/>
          <w:szCs w:val="40"/>
          <w:rtl/>
        </w:rPr>
        <w:t>لم يتصور أن يكون التارك به مطيعا</w:t>
      </w:r>
      <w:r w:rsidRPr="00905C75">
        <w:rPr>
          <w:rFonts w:ascii="Cambria" w:hAnsi="Cambria" w:cs="Akhbar MT" w:hint="cs"/>
          <w:color w:val="000000"/>
          <w:sz w:val="40"/>
          <w:szCs w:val="40"/>
          <w:rtl/>
        </w:rPr>
        <w:t>ً</w:t>
      </w:r>
      <w:r w:rsidR="006125CC" w:rsidRPr="00905C75">
        <w:rPr>
          <w:rFonts w:ascii="Cambria" w:hAnsi="Cambria" w:cs="Akhbar MT" w:hint="cs"/>
          <w:color w:val="000000"/>
          <w:sz w:val="40"/>
          <w:szCs w:val="40"/>
          <w:rtl/>
        </w:rPr>
        <w:t>،</w:t>
      </w:r>
      <w:r w:rsidRPr="00905C75">
        <w:rPr>
          <w:rFonts w:ascii="Cambria" w:hAnsi="Cambria" w:cs="Akhbar MT"/>
          <w:color w:val="000000"/>
          <w:sz w:val="40"/>
          <w:szCs w:val="40"/>
          <w:rtl/>
        </w:rPr>
        <w:t xml:space="preserve"> لعدم تعلق الطلب بالترك</w:t>
      </w:r>
      <w:r w:rsidR="006125CC" w:rsidRPr="00905C75">
        <w:rPr>
          <w:rFonts w:ascii="Cambria" w:hAnsi="Cambria" w:cs="Akhbar MT" w:hint="cs"/>
          <w:color w:val="000000"/>
          <w:sz w:val="40"/>
          <w:szCs w:val="40"/>
          <w:rtl/>
        </w:rPr>
        <w:t>؛</w:t>
      </w:r>
      <w:r w:rsidRPr="00905C75">
        <w:rPr>
          <w:rFonts w:ascii="Cambria" w:hAnsi="Cambria" w:cs="Akhbar MT"/>
          <w:color w:val="000000"/>
          <w:sz w:val="40"/>
          <w:szCs w:val="40"/>
          <w:rtl/>
        </w:rPr>
        <w:t xml:space="preserve"> فإن الطاعة لا تكون إلا مع الطلب</w:t>
      </w:r>
      <w:r w:rsidR="006125CC" w:rsidRPr="00905C75">
        <w:rPr>
          <w:rFonts w:ascii="Cambria" w:hAnsi="Cambria" w:cs="Akhbar MT" w:hint="cs"/>
          <w:color w:val="000000"/>
          <w:sz w:val="40"/>
          <w:szCs w:val="40"/>
          <w:rtl/>
        </w:rPr>
        <w:t>،</w:t>
      </w:r>
      <w:r w:rsidRPr="00905C75">
        <w:rPr>
          <w:rFonts w:ascii="Cambria" w:hAnsi="Cambria" w:cs="Akhbar MT"/>
          <w:color w:val="000000"/>
          <w:sz w:val="40"/>
          <w:szCs w:val="40"/>
          <w:rtl/>
        </w:rPr>
        <w:t xml:space="preserve"> ولا طلب فلا طاعة</w:t>
      </w:r>
      <w:r w:rsidR="00D23450" w:rsidRPr="00905C75">
        <w:rPr>
          <w:rFonts w:ascii="Cambria" w:hAnsi="Cambria" w:cs="Akhbar MT" w:hint="cs"/>
          <w:color w:val="000000"/>
          <w:sz w:val="40"/>
          <w:szCs w:val="40"/>
          <w:rtl/>
        </w:rPr>
        <w:t>.</w:t>
      </w:r>
      <w:r w:rsidRPr="00905C75">
        <w:rPr>
          <w:rFonts w:ascii="Cambria" w:hAnsi="Cambria" w:cs="Akhbar MT"/>
          <w:color w:val="000000"/>
          <w:sz w:val="40"/>
          <w:szCs w:val="40"/>
          <w:rtl/>
        </w:rPr>
        <w:t xml:space="preserve"> </w:t>
      </w:r>
    </w:p>
    <w:p w:rsidR="00FE1B4B" w:rsidRDefault="008C2542" w:rsidP="002013D3">
      <w:pPr>
        <w:autoSpaceDE w:val="0"/>
        <w:autoSpaceDN w:val="0"/>
        <w:adjustRightInd w:val="0"/>
        <w:spacing w:after="0" w:line="540" w:lineRule="exact"/>
        <w:jc w:val="both"/>
        <w:rPr>
          <w:rFonts w:ascii="Cambria" w:hAnsi="Cambria" w:cs="Akhbar MT"/>
          <w:color w:val="000000"/>
          <w:sz w:val="40"/>
          <w:szCs w:val="40"/>
          <w:rtl/>
        </w:rPr>
      </w:pPr>
      <w:r w:rsidRPr="00DD255E">
        <w:rPr>
          <w:rFonts w:ascii="Cambria" w:hAnsi="Cambria" w:cs="Akhbar MT"/>
          <w:color w:val="000000"/>
          <w:sz w:val="40"/>
          <w:szCs w:val="40"/>
          <w:rtl/>
        </w:rPr>
        <w:t>و</w:t>
      </w:r>
      <w:r w:rsidRPr="00905C75">
        <w:rPr>
          <w:rFonts w:ascii="Cambria" w:hAnsi="Cambria" w:cs="Akhbar MT"/>
          <w:b/>
          <w:bCs/>
          <w:color w:val="000000"/>
          <w:sz w:val="40"/>
          <w:szCs w:val="40"/>
          <w:rtl/>
        </w:rPr>
        <w:t>الثان</w:t>
      </w:r>
      <w:r w:rsidRPr="00905C75">
        <w:rPr>
          <w:rFonts w:ascii="Cambria" w:hAnsi="Cambria" w:cs="Akhbar MT" w:hint="cs"/>
          <w:b/>
          <w:bCs/>
          <w:color w:val="000000"/>
          <w:sz w:val="40"/>
          <w:szCs w:val="40"/>
          <w:rtl/>
        </w:rPr>
        <w:t>ي</w:t>
      </w:r>
      <w:r w:rsidR="00D23450" w:rsidRPr="00FE1B4B">
        <w:rPr>
          <w:rFonts w:ascii="Cambria" w:hAnsi="Cambria" w:cs="Akhbar MT" w:hint="cs"/>
          <w:color w:val="000000"/>
          <w:sz w:val="40"/>
          <w:szCs w:val="40"/>
          <w:rtl/>
        </w:rPr>
        <w:t>:</w:t>
      </w:r>
      <w:r w:rsidR="00F4473F" w:rsidRPr="00905C75">
        <w:rPr>
          <w:rFonts w:ascii="Cambria" w:hAnsi="Cambria" w:cs="Akhbar MT"/>
          <w:color w:val="000000"/>
          <w:sz w:val="40"/>
          <w:szCs w:val="40"/>
          <w:rtl/>
        </w:rPr>
        <w:t xml:space="preserve"> أن المباح مساو</w:t>
      </w:r>
      <w:r w:rsidR="00EA78F7" w:rsidRPr="00905C75">
        <w:rPr>
          <w:rFonts w:ascii="Cambria" w:hAnsi="Cambria" w:cs="Akhbar MT" w:hint="cs"/>
          <w:color w:val="000000"/>
          <w:sz w:val="40"/>
          <w:szCs w:val="40"/>
          <w:rtl/>
        </w:rPr>
        <w:t>ٍ</w:t>
      </w:r>
      <w:r w:rsidR="00F4473F" w:rsidRPr="00905C75">
        <w:rPr>
          <w:rFonts w:ascii="Cambria" w:hAnsi="Cambria" w:cs="Akhbar MT"/>
          <w:color w:val="000000"/>
          <w:sz w:val="40"/>
          <w:szCs w:val="40"/>
          <w:rtl/>
        </w:rPr>
        <w:t xml:space="preserve"> للواجب والمندوب</w:t>
      </w:r>
      <w:r w:rsidR="006125CC" w:rsidRPr="00905C75">
        <w:rPr>
          <w:rFonts w:ascii="Cambria" w:hAnsi="Cambria" w:cs="Akhbar MT" w:hint="cs"/>
          <w:color w:val="000000"/>
          <w:sz w:val="40"/>
          <w:szCs w:val="40"/>
          <w:rtl/>
        </w:rPr>
        <w:t>،</w:t>
      </w:r>
      <w:r w:rsidR="00F4473F" w:rsidRPr="00905C75">
        <w:rPr>
          <w:rFonts w:ascii="Cambria" w:hAnsi="Cambria" w:cs="Akhbar MT"/>
          <w:color w:val="000000"/>
          <w:sz w:val="40"/>
          <w:szCs w:val="40"/>
          <w:rtl/>
        </w:rPr>
        <w:t xml:space="preserve"> ف</w:t>
      </w:r>
      <w:r w:rsidR="00F4473F" w:rsidRPr="00905C75">
        <w:rPr>
          <w:rFonts w:ascii="Cambria" w:hAnsi="Cambria" w:cs="Akhbar MT" w:hint="cs"/>
          <w:color w:val="000000"/>
          <w:sz w:val="40"/>
          <w:szCs w:val="40"/>
          <w:rtl/>
        </w:rPr>
        <w:t>ي</w:t>
      </w:r>
      <w:r w:rsidR="00F4473F" w:rsidRPr="00905C75">
        <w:rPr>
          <w:rFonts w:ascii="Cambria" w:hAnsi="Cambria" w:cs="Akhbar MT"/>
          <w:color w:val="000000"/>
          <w:sz w:val="40"/>
          <w:szCs w:val="40"/>
          <w:rtl/>
        </w:rPr>
        <w:t xml:space="preserve"> أن كل واحد منهما غير مطلوب الترك</w:t>
      </w:r>
      <w:r w:rsidR="006125CC" w:rsidRPr="00905C75">
        <w:rPr>
          <w:rFonts w:ascii="Cambria" w:hAnsi="Cambria" w:cs="Akhbar MT" w:hint="cs"/>
          <w:color w:val="000000"/>
          <w:sz w:val="40"/>
          <w:szCs w:val="40"/>
          <w:rtl/>
        </w:rPr>
        <w:t>،</w:t>
      </w:r>
      <w:r w:rsidR="00F4473F" w:rsidRPr="00905C75">
        <w:rPr>
          <w:rFonts w:ascii="Cambria" w:hAnsi="Cambria" w:cs="Akhbar MT"/>
          <w:color w:val="000000"/>
          <w:sz w:val="40"/>
          <w:szCs w:val="40"/>
          <w:rtl/>
        </w:rPr>
        <w:t xml:space="preserve"> فكما يستحيل أن يكون تارك الواجب والمندوب مطيعا</w:t>
      </w:r>
      <w:r w:rsidR="00F4473F" w:rsidRPr="00905C75">
        <w:rPr>
          <w:rFonts w:ascii="Cambria" w:hAnsi="Cambria" w:cs="Akhbar MT" w:hint="cs"/>
          <w:color w:val="000000"/>
          <w:sz w:val="40"/>
          <w:szCs w:val="40"/>
          <w:rtl/>
        </w:rPr>
        <w:t>ً</w:t>
      </w:r>
      <w:r w:rsidR="00F4473F" w:rsidRPr="00905C75">
        <w:rPr>
          <w:rFonts w:ascii="Cambria" w:hAnsi="Cambria" w:cs="Akhbar MT"/>
          <w:color w:val="000000"/>
          <w:sz w:val="40"/>
          <w:szCs w:val="40"/>
          <w:rtl/>
        </w:rPr>
        <w:t xml:space="preserve"> بتركه شرعا</w:t>
      </w:r>
      <w:r w:rsidR="00F4473F" w:rsidRPr="00905C75">
        <w:rPr>
          <w:rFonts w:ascii="Cambria" w:hAnsi="Cambria" w:cs="Akhbar MT" w:hint="cs"/>
          <w:color w:val="000000"/>
          <w:sz w:val="40"/>
          <w:szCs w:val="40"/>
          <w:rtl/>
        </w:rPr>
        <w:t>ً؛</w:t>
      </w:r>
      <w:r w:rsidR="00F4473F" w:rsidRPr="00905C75">
        <w:rPr>
          <w:rFonts w:ascii="Cambria" w:hAnsi="Cambria" w:cs="Akhbar MT"/>
          <w:color w:val="000000"/>
          <w:sz w:val="40"/>
          <w:szCs w:val="40"/>
          <w:rtl/>
        </w:rPr>
        <w:t xml:space="preserve"> لكون الشارع لم يطلب الترك فيهما</w:t>
      </w:r>
      <w:r w:rsidR="00F4473F" w:rsidRPr="00905C75">
        <w:rPr>
          <w:rFonts w:ascii="Cambria" w:hAnsi="Cambria" w:cs="Akhbar MT" w:hint="cs"/>
          <w:color w:val="000000"/>
          <w:sz w:val="40"/>
          <w:szCs w:val="40"/>
          <w:rtl/>
        </w:rPr>
        <w:t>،</w:t>
      </w:r>
      <w:r w:rsidR="00F4473F" w:rsidRPr="00905C75">
        <w:rPr>
          <w:rFonts w:ascii="Cambria" w:hAnsi="Cambria" w:cs="Akhbar MT"/>
          <w:color w:val="000000"/>
          <w:sz w:val="40"/>
          <w:szCs w:val="40"/>
          <w:rtl/>
        </w:rPr>
        <w:t xml:space="preserve"> كذلك يستحيل أن يكون تارك المباح مطيعا</w:t>
      </w:r>
      <w:r w:rsidR="00F4473F" w:rsidRPr="00905C75">
        <w:rPr>
          <w:rFonts w:ascii="Cambria" w:hAnsi="Cambria" w:cs="Akhbar MT" w:hint="cs"/>
          <w:color w:val="000000"/>
          <w:sz w:val="40"/>
          <w:szCs w:val="40"/>
          <w:rtl/>
        </w:rPr>
        <w:t>ً</w:t>
      </w:r>
      <w:r w:rsidR="00F4473F" w:rsidRPr="00905C75">
        <w:rPr>
          <w:rFonts w:ascii="Cambria" w:hAnsi="Cambria" w:cs="Akhbar MT"/>
          <w:color w:val="000000"/>
          <w:sz w:val="40"/>
          <w:szCs w:val="40"/>
          <w:rtl/>
        </w:rPr>
        <w:t xml:space="preserve"> شرعا</w:t>
      </w:r>
      <w:r w:rsidR="00F4473F" w:rsidRPr="00905C75">
        <w:rPr>
          <w:rFonts w:ascii="Cambria" w:hAnsi="Cambria" w:cs="Akhbar MT" w:hint="cs"/>
          <w:color w:val="000000"/>
          <w:sz w:val="40"/>
          <w:szCs w:val="40"/>
          <w:rtl/>
        </w:rPr>
        <w:t xml:space="preserve">ً، </w:t>
      </w:r>
      <w:r w:rsidR="00F4473F" w:rsidRPr="00905C75">
        <w:rPr>
          <w:rFonts w:ascii="Cambria" w:hAnsi="Cambria" w:cs="Akhbar MT"/>
          <w:color w:val="000000"/>
          <w:sz w:val="40"/>
          <w:szCs w:val="40"/>
          <w:rtl/>
        </w:rPr>
        <w:t>لا يقال</w:t>
      </w:r>
      <w:r w:rsidR="006125CC" w:rsidRPr="00905C75">
        <w:rPr>
          <w:rFonts w:ascii="Cambria" w:hAnsi="Cambria" w:cs="Akhbar MT" w:hint="cs"/>
          <w:color w:val="000000"/>
          <w:sz w:val="40"/>
          <w:szCs w:val="40"/>
          <w:rtl/>
        </w:rPr>
        <w:t>:</w:t>
      </w:r>
      <w:r w:rsidR="00F4473F" w:rsidRPr="00905C75">
        <w:rPr>
          <w:rFonts w:ascii="Cambria" w:hAnsi="Cambria" w:cs="Akhbar MT"/>
          <w:color w:val="000000"/>
          <w:sz w:val="40"/>
          <w:szCs w:val="40"/>
          <w:rtl/>
        </w:rPr>
        <w:t xml:space="preserve"> إن الواجب والمندوب يفارقان المباح بأنهما مطلوبا الفعل</w:t>
      </w:r>
      <w:r w:rsidR="00F4473F" w:rsidRPr="00905C75">
        <w:rPr>
          <w:rFonts w:ascii="Cambria" w:hAnsi="Cambria" w:cs="Akhbar MT" w:hint="cs"/>
          <w:color w:val="000000"/>
          <w:sz w:val="40"/>
          <w:szCs w:val="40"/>
          <w:rtl/>
        </w:rPr>
        <w:t>؛</w:t>
      </w:r>
      <w:r w:rsidR="00F4473F" w:rsidRPr="00905C75">
        <w:rPr>
          <w:rFonts w:ascii="Cambria" w:hAnsi="Cambria" w:cs="Akhbar MT"/>
          <w:color w:val="000000"/>
          <w:sz w:val="40"/>
          <w:szCs w:val="40"/>
          <w:rtl/>
        </w:rPr>
        <w:t xml:space="preserve"> فقد قام المعارض لطلب الترك</w:t>
      </w:r>
      <w:r w:rsidR="00F4473F" w:rsidRPr="00905C75">
        <w:rPr>
          <w:rFonts w:ascii="Cambria" w:hAnsi="Cambria" w:cs="Akhbar MT" w:hint="cs"/>
          <w:color w:val="000000"/>
          <w:sz w:val="40"/>
          <w:szCs w:val="40"/>
          <w:rtl/>
        </w:rPr>
        <w:t>،</w:t>
      </w:r>
      <w:r w:rsidR="00F4473F" w:rsidRPr="00905C75">
        <w:rPr>
          <w:rFonts w:ascii="Cambria" w:hAnsi="Cambria" w:cs="Akhbar MT"/>
          <w:color w:val="000000"/>
          <w:sz w:val="40"/>
          <w:szCs w:val="40"/>
          <w:rtl/>
        </w:rPr>
        <w:t xml:space="preserve"> وليس المباح كذلك</w:t>
      </w:r>
      <w:r w:rsidR="00F4473F" w:rsidRPr="00905C75">
        <w:rPr>
          <w:rFonts w:ascii="Cambria" w:hAnsi="Cambria" w:cs="Akhbar MT" w:hint="cs"/>
          <w:color w:val="000000"/>
          <w:sz w:val="40"/>
          <w:szCs w:val="40"/>
          <w:rtl/>
        </w:rPr>
        <w:t>؛</w:t>
      </w:r>
      <w:r w:rsidR="00F4473F" w:rsidRPr="00905C75">
        <w:rPr>
          <w:rFonts w:ascii="Cambria" w:hAnsi="Cambria" w:cs="Akhbar MT"/>
          <w:color w:val="000000"/>
          <w:sz w:val="40"/>
          <w:szCs w:val="40"/>
          <w:rtl/>
        </w:rPr>
        <w:t xml:space="preserve"> فإنه لا معارض لطلب الترك فيه</w:t>
      </w:r>
      <w:r w:rsidR="00F4473F" w:rsidRPr="00905C75">
        <w:rPr>
          <w:rFonts w:ascii="Cambria" w:hAnsi="Cambria" w:cs="Akhbar MT" w:hint="cs"/>
          <w:color w:val="000000"/>
          <w:sz w:val="40"/>
          <w:szCs w:val="40"/>
          <w:rtl/>
        </w:rPr>
        <w:t>؛</w:t>
      </w:r>
      <w:r w:rsidR="00F4473F" w:rsidRPr="00905C75">
        <w:rPr>
          <w:rFonts w:ascii="Cambria" w:hAnsi="Cambria" w:cs="Akhbar MT"/>
          <w:color w:val="000000"/>
          <w:sz w:val="40"/>
          <w:szCs w:val="40"/>
          <w:rtl/>
        </w:rPr>
        <w:t xml:space="preserve"> لأنا نقول</w:t>
      </w:r>
      <w:r w:rsidR="006125CC" w:rsidRPr="00905C75">
        <w:rPr>
          <w:rFonts w:ascii="Cambria" w:hAnsi="Cambria" w:cs="Akhbar MT" w:hint="cs"/>
          <w:color w:val="000000"/>
          <w:sz w:val="40"/>
          <w:szCs w:val="40"/>
          <w:rtl/>
        </w:rPr>
        <w:t>:</w:t>
      </w:r>
      <w:r w:rsidR="00F4473F" w:rsidRPr="00905C75">
        <w:rPr>
          <w:rFonts w:ascii="Cambria" w:hAnsi="Cambria" w:cs="Akhbar MT"/>
          <w:color w:val="000000"/>
          <w:sz w:val="40"/>
          <w:szCs w:val="40"/>
          <w:rtl/>
        </w:rPr>
        <w:t xml:space="preserve"> كذلك المباح فيه معارض لطلب الترك وهو التخيير ف</w:t>
      </w:r>
      <w:r w:rsidR="00F4473F" w:rsidRPr="00905C75">
        <w:rPr>
          <w:rFonts w:ascii="Cambria" w:hAnsi="Cambria" w:cs="Akhbar MT" w:hint="cs"/>
          <w:color w:val="000000"/>
          <w:sz w:val="40"/>
          <w:szCs w:val="40"/>
          <w:rtl/>
        </w:rPr>
        <w:t>ي</w:t>
      </w:r>
      <w:r w:rsidR="00F4473F" w:rsidRPr="00905C75">
        <w:rPr>
          <w:rFonts w:ascii="Cambria" w:hAnsi="Cambria" w:cs="Akhbar MT"/>
          <w:color w:val="000000"/>
          <w:sz w:val="40"/>
          <w:szCs w:val="40"/>
          <w:rtl/>
        </w:rPr>
        <w:t xml:space="preserve"> الترك</w:t>
      </w:r>
      <w:r w:rsidR="006125CC" w:rsidRPr="00905C75">
        <w:rPr>
          <w:rFonts w:ascii="Cambria" w:hAnsi="Cambria" w:cs="Akhbar MT" w:hint="cs"/>
          <w:color w:val="000000"/>
          <w:sz w:val="40"/>
          <w:szCs w:val="40"/>
          <w:rtl/>
        </w:rPr>
        <w:t>،</w:t>
      </w:r>
      <w:r w:rsidR="00F4473F" w:rsidRPr="00905C75">
        <w:rPr>
          <w:rFonts w:ascii="Cambria" w:hAnsi="Cambria" w:cs="Akhbar MT"/>
          <w:color w:val="000000"/>
          <w:sz w:val="40"/>
          <w:szCs w:val="40"/>
          <w:rtl/>
        </w:rPr>
        <w:t xml:space="preserve"> فيستحيل الجمع بين طلب الترك عينا</w:t>
      </w:r>
      <w:r w:rsidR="00F4473F" w:rsidRPr="00905C75">
        <w:rPr>
          <w:rFonts w:ascii="Cambria" w:hAnsi="Cambria" w:cs="Akhbar MT" w:hint="cs"/>
          <w:color w:val="000000"/>
          <w:sz w:val="40"/>
          <w:szCs w:val="40"/>
          <w:rtl/>
        </w:rPr>
        <w:t>ً</w:t>
      </w:r>
      <w:r w:rsidR="006125CC" w:rsidRPr="00905C75">
        <w:rPr>
          <w:rFonts w:ascii="Cambria" w:hAnsi="Cambria" w:cs="Akhbar MT" w:hint="cs"/>
          <w:color w:val="000000"/>
          <w:sz w:val="40"/>
          <w:szCs w:val="40"/>
          <w:rtl/>
        </w:rPr>
        <w:t>،</w:t>
      </w:r>
      <w:r w:rsidR="00F4473F" w:rsidRPr="00905C75">
        <w:rPr>
          <w:rFonts w:ascii="Cambria" w:hAnsi="Cambria" w:cs="Akhbar MT"/>
          <w:color w:val="000000"/>
          <w:sz w:val="40"/>
          <w:szCs w:val="40"/>
          <w:rtl/>
        </w:rPr>
        <w:t xml:space="preserve"> وبين التخيير فيه</w:t>
      </w:r>
      <w:r w:rsidR="00F4473F" w:rsidRPr="00905C75">
        <w:rPr>
          <w:rFonts w:ascii="Cambria" w:hAnsi="Cambria" w:cs="Akhbar MT" w:hint="cs"/>
          <w:color w:val="000000"/>
          <w:sz w:val="40"/>
          <w:szCs w:val="40"/>
          <w:rtl/>
        </w:rPr>
        <w:t>.</w:t>
      </w:r>
    </w:p>
    <w:p w:rsidR="00F4473F" w:rsidRPr="00905C75" w:rsidRDefault="00F4473F" w:rsidP="00FE1B4B">
      <w:pPr>
        <w:autoSpaceDE w:val="0"/>
        <w:autoSpaceDN w:val="0"/>
        <w:adjustRightInd w:val="0"/>
        <w:spacing w:after="0" w:line="540" w:lineRule="exact"/>
        <w:jc w:val="both"/>
        <w:rPr>
          <w:rFonts w:ascii="Cambria" w:hAnsi="Cambria" w:cs="Akhbar MT"/>
          <w:color w:val="000000"/>
          <w:sz w:val="40"/>
          <w:szCs w:val="40"/>
          <w:rtl/>
        </w:rPr>
      </w:pPr>
      <w:r w:rsidRPr="00DD255E">
        <w:rPr>
          <w:rFonts w:ascii="Cambria" w:hAnsi="Cambria" w:cs="Akhbar MT"/>
          <w:color w:val="000000"/>
          <w:sz w:val="40"/>
          <w:szCs w:val="40"/>
          <w:rtl/>
        </w:rPr>
        <w:lastRenderedPageBreak/>
        <w:t>و</w:t>
      </w:r>
      <w:r w:rsidRPr="00905C75">
        <w:rPr>
          <w:rFonts w:ascii="Cambria" w:hAnsi="Cambria" w:cs="Akhbar MT"/>
          <w:b/>
          <w:bCs/>
          <w:color w:val="000000"/>
          <w:sz w:val="40"/>
          <w:szCs w:val="40"/>
          <w:rtl/>
        </w:rPr>
        <w:t>الثالث</w:t>
      </w:r>
      <w:r w:rsidRPr="00FE1B4B">
        <w:rPr>
          <w:rFonts w:ascii="Cambria" w:hAnsi="Cambria" w:cs="Akhbar MT" w:hint="cs"/>
          <w:color w:val="000000"/>
          <w:sz w:val="40"/>
          <w:szCs w:val="40"/>
          <w:rtl/>
        </w:rPr>
        <w:t>:</w:t>
      </w:r>
      <w:r w:rsidRPr="00905C75">
        <w:rPr>
          <w:rFonts w:ascii="Cambria" w:hAnsi="Cambria" w:cs="Akhbar MT"/>
          <w:color w:val="000000"/>
          <w:sz w:val="40"/>
          <w:szCs w:val="40"/>
          <w:rtl/>
        </w:rPr>
        <w:t xml:space="preserve"> أنه إذا تقرر استواء الفعل والترك ف</w:t>
      </w:r>
      <w:r w:rsidRPr="00905C75">
        <w:rPr>
          <w:rFonts w:ascii="Cambria" w:hAnsi="Cambria" w:cs="Akhbar MT" w:hint="cs"/>
          <w:color w:val="000000"/>
          <w:sz w:val="40"/>
          <w:szCs w:val="40"/>
          <w:rtl/>
        </w:rPr>
        <w:t>ي</w:t>
      </w:r>
      <w:r w:rsidRPr="00905C75">
        <w:rPr>
          <w:rFonts w:ascii="Cambria" w:hAnsi="Cambria" w:cs="Akhbar MT"/>
          <w:color w:val="000000"/>
          <w:sz w:val="40"/>
          <w:szCs w:val="40"/>
          <w:rtl/>
        </w:rPr>
        <w:t xml:space="preserve"> المباح شرعا</w:t>
      </w:r>
      <w:r w:rsidRPr="00905C75">
        <w:rPr>
          <w:rFonts w:ascii="Cambria" w:hAnsi="Cambria" w:cs="Akhbar MT" w:hint="cs"/>
          <w:color w:val="000000"/>
          <w:sz w:val="40"/>
          <w:szCs w:val="40"/>
          <w:rtl/>
        </w:rPr>
        <w:t>ً</w:t>
      </w:r>
      <w:r w:rsidRPr="00905C75">
        <w:rPr>
          <w:rFonts w:ascii="Cambria" w:hAnsi="Cambria" w:cs="Akhbar MT"/>
          <w:color w:val="000000"/>
          <w:sz w:val="40"/>
          <w:szCs w:val="40"/>
          <w:rtl/>
        </w:rPr>
        <w:t xml:space="preserve"> فلو جاز أن يكون تارك المباح مطيعا</w:t>
      </w:r>
      <w:r w:rsidRPr="00905C75">
        <w:rPr>
          <w:rFonts w:ascii="Cambria" w:hAnsi="Cambria" w:cs="Akhbar MT" w:hint="cs"/>
          <w:color w:val="000000"/>
          <w:sz w:val="40"/>
          <w:szCs w:val="40"/>
          <w:rtl/>
        </w:rPr>
        <w:t>ً</w:t>
      </w:r>
      <w:r w:rsidRPr="00905C75">
        <w:rPr>
          <w:rFonts w:ascii="Cambria" w:hAnsi="Cambria" w:cs="Akhbar MT"/>
          <w:color w:val="000000"/>
          <w:sz w:val="40"/>
          <w:szCs w:val="40"/>
          <w:rtl/>
        </w:rPr>
        <w:t xml:space="preserve"> بتركه جاز أن يكون فاعله مطيعا</w:t>
      </w:r>
      <w:r w:rsidR="00620CF3" w:rsidRPr="00905C75">
        <w:rPr>
          <w:rFonts w:ascii="Cambria" w:hAnsi="Cambria" w:cs="Akhbar MT" w:hint="cs"/>
          <w:color w:val="000000"/>
          <w:sz w:val="40"/>
          <w:szCs w:val="40"/>
          <w:rtl/>
        </w:rPr>
        <w:t>ً</w:t>
      </w:r>
      <w:r w:rsidRPr="00905C75">
        <w:rPr>
          <w:rFonts w:ascii="Cambria" w:hAnsi="Cambria" w:cs="Akhbar MT"/>
          <w:color w:val="000000"/>
          <w:sz w:val="40"/>
          <w:szCs w:val="40"/>
          <w:rtl/>
        </w:rPr>
        <w:t xml:space="preserve"> بفعله من حيث كانا مستويين بالنسبة إليه</w:t>
      </w:r>
      <w:r w:rsidR="00620CF3" w:rsidRPr="00905C75">
        <w:rPr>
          <w:rFonts w:ascii="Cambria" w:hAnsi="Cambria" w:cs="Akhbar MT" w:hint="cs"/>
          <w:color w:val="000000"/>
          <w:sz w:val="40"/>
          <w:szCs w:val="40"/>
          <w:rtl/>
        </w:rPr>
        <w:t>،</w:t>
      </w:r>
      <w:r w:rsidRPr="00905C75">
        <w:rPr>
          <w:rFonts w:ascii="Cambria" w:hAnsi="Cambria" w:cs="Akhbar MT"/>
          <w:color w:val="000000"/>
          <w:sz w:val="40"/>
          <w:szCs w:val="40"/>
          <w:rtl/>
        </w:rPr>
        <w:t xml:space="preserve"> وهذا غير صحيح باتفاق</w:t>
      </w:r>
      <w:r w:rsidR="00A10726" w:rsidRPr="00905C75">
        <w:rPr>
          <w:rFonts w:ascii="Cambria" w:hAnsi="Cambria" w:cs="Akhbar MT" w:hint="cs"/>
          <w:color w:val="000000"/>
          <w:sz w:val="40"/>
          <w:szCs w:val="40"/>
          <w:rtl/>
        </w:rPr>
        <w:t>،</w:t>
      </w:r>
      <w:r w:rsidRPr="00905C75">
        <w:rPr>
          <w:rFonts w:ascii="Cambria" w:hAnsi="Cambria" w:cs="Akhbar MT"/>
          <w:color w:val="000000"/>
          <w:sz w:val="40"/>
          <w:szCs w:val="40"/>
          <w:rtl/>
        </w:rPr>
        <w:t xml:space="preserve"> ولا معقول ف</w:t>
      </w:r>
      <w:r w:rsidR="00620CF3" w:rsidRPr="00905C75">
        <w:rPr>
          <w:rFonts w:ascii="Cambria" w:hAnsi="Cambria" w:cs="Akhbar MT" w:hint="cs"/>
          <w:color w:val="000000"/>
          <w:sz w:val="40"/>
          <w:szCs w:val="40"/>
          <w:rtl/>
        </w:rPr>
        <w:t>ي</w:t>
      </w:r>
      <w:r w:rsidRPr="00905C75">
        <w:rPr>
          <w:rFonts w:ascii="Cambria" w:hAnsi="Cambria" w:cs="Akhbar MT"/>
          <w:color w:val="000000"/>
          <w:sz w:val="40"/>
          <w:szCs w:val="40"/>
          <w:rtl/>
        </w:rPr>
        <w:t xml:space="preserve"> نفسه</w:t>
      </w:r>
      <w:r w:rsidR="00620CF3" w:rsidRPr="00905C75">
        <w:rPr>
          <w:rFonts w:ascii="Cambria" w:hAnsi="Cambria" w:cs="Akhbar MT" w:hint="cs"/>
          <w:color w:val="000000"/>
          <w:sz w:val="40"/>
          <w:szCs w:val="40"/>
          <w:rtl/>
        </w:rPr>
        <w:t>.</w:t>
      </w:r>
      <w:r w:rsidRPr="00905C75">
        <w:rPr>
          <w:rFonts w:ascii="Cambria" w:hAnsi="Cambria" w:cs="Akhbar MT"/>
          <w:color w:val="000000"/>
          <w:sz w:val="40"/>
          <w:szCs w:val="40"/>
          <w:rtl/>
        </w:rPr>
        <w:t xml:space="preserve"> </w:t>
      </w:r>
    </w:p>
    <w:p w:rsidR="00F4473F" w:rsidRPr="00905C75" w:rsidRDefault="00F4473F" w:rsidP="00FE1B4B">
      <w:pPr>
        <w:autoSpaceDE w:val="0"/>
        <w:autoSpaceDN w:val="0"/>
        <w:adjustRightInd w:val="0"/>
        <w:spacing w:after="0" w:line="540" w:lineRule="exact"/>
        <w:jc w:val="both"/>
        <w:rPr>
          <w:rFonts w:ascii="Cambria" w:hAnsi="Cambria" w:cs="Akhbar MT"/>
          <w:color w:val="000000"/>
          <w:sz w:val="40"/>
          <w:szCs w:val="40"/>
          <w:rtl/>
        </w:rPr>
      </w:pPr>
      <w:r w:rsidRPr="00905C75">
        <w:rPr>
          <w:rFonts w:ascii="Cambria" w:hAnsi="Cambria" w:cs="Akhbar MT"/>
          <w:color w:val="000000"/>
          <w:sz w:val="40"/>
          <w:szCs w:val="40"/>
          <w:rtl/>
        </w:rPr>
        <w:t xml:space="preserve"> </w:t>
      </w:r>
      <w:r w:rsidRPr="00DD255E">
        <w:rPr>
          <w:rFonts w:ascii="Cambria" w:hAnsi="Cambria" w:cs="Akhbar MT"/>
          <w:color w:val="000000"/>
          <w:sz w:val="40"/>
          <w:szCs w:val="40"/>
          <w:rtl/>
        </w:rPr>
        <w:t>و</w:t>
      </w:r>
      <w:r w:rsidRPr="00905C75">
        <w:rPr>
          <w:rFonts w:ascii="Cambria" w:hAnsi="Cambria" w:cs="Akhbar MT"/>
          <w:b/>
          <w:bCs/>
          <w:color w:val="000000"/>
          <w:sz w:val="40"/>
          <w:szCs w:val="40"/>
          <w:rtl/>
        </w:rPr>
        <w:t>الرابع</w:t>
      </w:r>
      <w:r w:rsidR="00620CF3" w:rsidRPr="00FE1B4B">
        <w:rPr>
          <w:rFonts w:ascii="Cambria" w:hAnsi="Cambria" w:cs="Akhbar MT" w:hint="cs"/>
          <w:color w:val="000000"/>
          <w:sz w:val="40"/>
          <w:szCs w:val="40"/>
          <w:rtl/>
        </w:rPr>
        <w:t>:</w:t>
      </w:r>
      <w:r w:rsidRPr="00905C75">
        <w:rPr>
          <w:rFonts w:ascii="Cambria" w:hAnsi="Cambria" w:cs="Akhbar MT"/>
          <w:color w:val="000000"/>
          <w:sz w:val="40"/>
          <w:szCs w:val="40"/>
          <w:rtl/>
        </w:rPr>
        <w:t xml:space="preserve"> إجماع المسلمين على أن ناذر ترك المباح لا يلزمه الوفاء بنذره بأن يترك ذلك المباح وأنه كنذر فعله وفى الحديث</w:t>
      </w:r>
      <w:r w:rsidR="00DD2CE7" w:rsidRPr="00905C75">
        <w:rPr>
          <w:rFonts w:ascii="Cambria" w:hAnsi="Cambria" w:cs="Akhbar MT" w:hint="cs"/>
          <w:color w:val="000000"/>
          <w:sz w:val="40"/>
          <w:szCs w:val="40"/>
          <w:rtl/>
        </w:rPr>
        <w:t>:</w:t>
      </w:r>
      <w:r w:rsidRPr="00905C75">
        <w:rPr>
          <w:rFonts w:ascii="Cambria" w:hAnsi="Cambria" w:cs="Akhbar MT"/>
          <w:color w:val="000000"/>
          <w:sz w:val="40"/>
          <w:szCs w:val="40"/>
          <w:rtl/>
        </w:rPr>
        <w:t xml:space="preserve"> </w:t>
      </w:r>
      <w:r w:rsidR="00DD2CE7" w:rsidRPr="00905C75">
        <w:rPr>
          <w:rFonts w:ascii="Cambria" w:hAnsi="Cambria" w:cs="Aharoni" w:hint="cs"/>
          <w:color w:val="000000"/>
          <w:sz w:val="40"/>
          <w:szCs w:val="40"/>
          <w:rtl/>
        </w:rPr>
        <w:t>«</w:t>
      </w:r>
      <w:r w:rsidRPr="00905C75">
        <w:rPr>
          <w:rFonts w:ascii="Cambria" w:hAnsi="Cambria" w:cs="Akhbar MT"/>
          <w:color w:val="000000"/>
          <w:sz w:val="40"/>
          <w:szCs w:val="40"/>
          <w:rtl/>
        </w:rPr>
        <w:t>من نذر أن يطيع الله فليطعه</w:t>
      </w:r>
      <w:r w:rsidR="00DD2CE7" w:rsidRPr="00905C75">
        <w:rPr>
          <w:rFonts w:ascii="Agency FB" w:hAnsi="Agency FB" w:cs="Aharoni" w:hint="cs"/>
          <w:color w:val="000000"/>
          <w:sz w:val="40"/>
          <w:szCs w:val="40"/>
          <w:rtl/>
        </w:rPr>
        <w:t>»</w:t>
      </w:r>
      <w:r w:rsidRPr="00905C75">
        <w:rPr>
          <w:rFonts w:ascii="Cambria" w:hAnsi="Cambria" w:cs="Akhbar MT"/>
          <w:color w:val="000000"/>
          <w:sz w:val="40"/>
          <w:szCs w:val="40"/>
          <w:rtl/>
        </w:rPr>
        <w:t xml:space="preserve"> </w:t>
      </w:r>
      <w:r w:rsidRPr="00905C75">
        <w:rPr>
          <w:rFonts w:ascii="Cambria" w:hAnsi="Cambria" w:cs="Akhbar MT"/>
          <w:sz w:val="40"/>
          <w:szCs w:val="40"/>
          <w:rtl/>
        </w:rPr>
        <w:t>رواه الستة</w:t>
      </w:r>
      <w:r w:rsidRPr="00905C75">
        <w:rPr>
          <w:rFonts w:ascii="Cambria" w:hAnsi="Cambria" w:cs="Akhbar MT"/>
          <w:color w:val="000000"/>
          <w:sz w:val="40"/>
          <w:szCs w:val="40"/>
          <w:rtl/>
        </w:rPr>
        <w:t xml:space="preserve"> </w:t>
      </w:r>
      <w:r w:rsidR="00620CF3" w:rsidRPr="00905C75">
        <w:rPr>
          <w:rFonts w:ascii="Cambria" w:hAnsi="Cambria" w:cs="Akhbar MT" w:hint="cs"/>
          <w:color w:val="000000"/>
          <w:sz w:val="40"/>
          <w:szCs w:val="40"/>
          <w:rtl/>
        </w:rPr>
        <w:t>إ</w:t>
      </w:r>
      <w:r w:rsidRPr="00905C75">
        <w:rPr>
          <w:rFonts w:ascii="Cambria" w:hAnsi="Cambria" w:cs="Akhbar MT"/>
          <w:color w:val="000000"/>
          <w:sz w:val="40"/>
          <w:szCs w:val="40"/>
          <w:rtl/>
        </w:rPr>
        <w:t>لا مسلم</w:t>
      </w:r>
      <w:r w:rsidR="00711528" w:rsidRPr="00905C75">
        <w:rPr>
          <w:rFonts w:ascii="Cambria" w:hAnsi="Cambria" w:cs="Akhbar MT" w:hint="cs"/>
          <w:color w:val="000000"/>
          <w:sz w:val="40"/>
          <w:szCs w:val="40"/>
          <w:rtl/>
        </w:rPr>
        <w:t>،</w:t>
      </w:r>
      <w:r w:rsidRPr="00905C75">
        <w:rPr>
          <w:rFonts w:ascii="Cambria" w:hAnsi="Cambria" w:cs="Akhbar MT"/>
          <w:color w:val="000000"/>
          <w:sz w:val="40"/>
          <w:szCs w:val="40"/>
          <w:rtl/>
        </w:rPr>
        <w:t xml:space="preserve"> فلو</w:t>
      </w:r>
      <w:r w:rsidR="00DD2CE7" w:rsidRPr="00905C75">
        <w:rPr>
          <w:rFonts w:ascii="Cambria" w:hAnsi="Cambria" w:cs="Akhbar MT"/>
          <w:color w:val="000000"/>
          <w:sz w:val="40"/>
          <w:szCs w:val="40"/>
          <w:rtl/>
        </w:rPr>
        <w:t xml:space="preserve"> كان ترك المباح طاعة للزم بالن</w:t>
      </w:r>
      <w:r w:rsidR="00DD2CE7" w:rsidRPr="00905C75">
        <w:rPr>
          <w:rFonts w:ascii="Cambria" w:hAnsi="Cambria" w:cs="Akhbar MT" w:hint="cs"/>
          <w:color w:val="000000"/>
          <w:sz w:val="40"/>
          <w:szCs w:val="40"/>
          <w:rtl/>
        </w:rPr>
        <w:t>ذر،</w:t>
      </w:r>
      <w:r w:rsidRPr="00905C75">
        <w:rPr>
          <w:rFonts w:ascii="Cambria" w:hAnsi="Cambria" w:cs="Akhbar MT"/>
          <w:color w:val="000000"/>
          <w:sz w:val="40"/>
          <w:szCs w:val="40"/>
          <w:rtl/>
        </w:rPr>
        <w:t xml:space="preserve"> لكنه غير لازم فدل على أنه ليس بطاعة</w:t>
      </w:r>
      <w:r w:rsidR="00DD2CE7" w:rsidRPr="00905C75">
        <w:rPr>
          <w:rFonts w:ascii="Cambria" w:hAnsi="Cambria" w:cs="Akhbar MT" w:hint="cs"/>
          <w:color w:val="000000"/>
          <w:sz w:val="40"/>
          <w:szCs w:val="40"/>
          <w:rtl/>
        </w:rPr>
        <w:t xml:space="preserve">، </w:t>
      </w:r>
      <w:r w:rsidR="00620CF3" w:rsidRPr="00905C75">
        <w:rPr>
          <w:rFonts w:ascii="Cambria" w:hAnsi="Cambria" w:cs="Akhbar MT"/>
          <w:color w:val="000000"/>
          <w:sz w:val="40"/>
          <w:szCs w:val="40"/>
          <w:rtl/>
        </w:rPr>
        <w:t>وفى الحديث</w:t>
      </w:r>
      <w:r w:rsidR="00620CF3" w:rsidRPr="00905C75">
        <w:rPr>
          <w:rFonts w:ascii="Cambria" w:hAnsi="Cambria" w:cs="Akhbar MT" w:hint="cs"/>
          <w:color w:val="000000"/>
          <w:sz w:val="40"/>
          <w:szCs w:val="40"/>
          <w:rtl/>
        </w:rPr>
        <w:t xml:space="preserve">: أن </w:t>
      </w:r>
      <w:r w:rsidRPr="00905C75">
        <w:rPr>
          <w:rFonts w:ascii="Cambria" w:hAnsi="Cambria" w:cs="Akhbar MT"/>
          <w:color w:val="000000"/>
          <w:sz w:val="40"/>
          <w:szCs w:val="40"/>
          <w:rtl/>
        </w:rPr>
        <w:t>رجلا</w:t>
      </w:r>
      <w:r w:rsidR="00EA78F7" w:rsidRPr="00905C75">
        <w:rPr>
          <w:rFonts w:ascii="Cambria" w:hAnsi="Cambria" w:cs="Akhbar MT" w:hint="cs"/>
          <w:color w:val="000000"/>
          <w:sz w:val="40"/>
          <w:szCs w:val="40"/>
          <w:rtl/>
        </w:rPr>
        <w:t>ً</w:t>
      </w:r>
      <w:r w:rsidRPr="00905C75">
        <w:rPr>
          <w:rFonts w:ascii="Cambria" w:hAnsi="Cambria" w:cs="Akhbar MT"/>
          <w:color w:val="000000"/>
          <w:sz w:val="40"/>
          <w:szCs w:val="40"/>
          <w:rtl/>
        </w:rPr>
        <w:t xml:space="preserve"> نذر أن يصوم قائما</w:t>
      </w:r>
      <w:r w:rsidR="00620CF3" w:rsidRPr="00905C75">
        <w:rPr>
          <w:rFonts w:ascii="Cambria" w:hAnsi="Cambria" w:cs="Akhbar MT" w:hint="cs"/>
          <w:color w:val="000000"/>
          <w:sz w:val="40"/>
          <w:szCs w:val="40"/>
          <w:rtl/>
        </w:rPr>
        <w:t>ً</w:t>
      </w:r>
      <w:r w:rsidRPr="00905C75">
        <w:rPr>
          <w:rFonts w:ascii="Cambria" w:hAnsi="Cambria" w:cs="Akhbar MT"/>
          <w:color w:val="000000"/>
          <w:sz w:val="40"/>
          <w:szCs w:val="40"/>
          <w:rtl/>
        </w:rPr>
        <w:t xml:space="preserve"> ولا يستظل </w:t>
      </w:r>
      <w:r w:rsidR="00EA78F7" w:rsidRPr="00905C75">
        <w:rPr>
          <w:rFonts w:ascii="Cambria" w:hAnsi="Cambria" w:cs="Akhbar MT"/>
          <w:color w:val="000000"/>
          <w:sz w:val="40"/>
          <w:szCs w:val="40"/>
          <w:rtl/>
        </w:rPr>
        <w:t>فأمره رسول الله صلى الله عليه و</w:t>
      </w:r>
      <w:r w:rsidRPr="00905C75">
        <w:rPr>
          <w:rFonts w:ascii="Cambria" w:hAnsi="Cambria" w:cs="Akhbar MT"/>
          <w:color w:val="000000"/>
          <w:sz w:val="40"/>
          <w:szCs w:val="40"/>
          <w:rtl/>
        </w:rPr>
        <w:t>سلم أن يجلس وأن يستظل ويتم صومه</w:t>
      </w:r>
      <w:r w:rsidR="00DD2CE7" w:rsidRPr="00905C75">
        <w:rPr>
          <w:rFonts w:ascii="Cambria" w:hAnsi="Cambria" w:cs="Akhbar MT" w:hint="cs"/>
          <w:color w:val="000000"/>
          <w:sz w:val="40"/>
          <w:szCs w:val="40"/>
          <w:rtl/>
        </w:rPr>
        <w:t>،</w:t>
      </w:r>
      <w:r w:rsidRPr="00905C75">
        <w:rPr>
          <w:rFonts w:ascii="Cambria" w:hAnsi="Cambria" w:cs="Akhbar MT"/>
          <w:color w:val="000000"/>
          <w:sz w:val="40"/>
          <w:szCs w:val="40"/>
          <w:rtl/>
        </w:rPr>
        <w:t xml:space="preserve"> رواه البخاري</w:t>
      </w:r>
      <w:r w:rsidR="00DD2CE7" w:rsidRPr="00905C75">
        <w:rPr>
          <w:rFonts w:ascii="Cambria" w:hAnsi="Cambria" w:cs="Akhbar MT" w:hint="cs"/>
          <w:color w:val="000000"/>
          <w:sz w:val="40"/>
          <w:szCs w:val="40"/>
          <w:rtl/>
        </w:rPr>
        <w:t>،</w:t>
      </w:r>
      <w:r w:rsidRPr="00905C75">
        <w:rPr>
          <w:rFonts w:ascii="Cambria" w:hAnsi="Cambria" w:cs="Akhbar MT"/>
          <w:color w:val="000000"/>
          <w:sz w:val="40"/>
          <w:szCs w:val="40"/>
          <w:rtl/>
        </w:rPr>
        <w:t xml:space="preserve"> قال مالك</w:t>
      </w:r>
      <w:r w:rsidR="00DD2CE7" w:rsidRPr="00905C75">
        <w:rPr>
          <w:rFonts w:ascii="Cambria" w:hAnsi="Cambria" w:cs="Akhbar MT" w:hint="cs"/>
          <w:color w:val="000000"/>
          <w:sz w:val="40"/>
          <w:szCs w:val="40"/>
          <w:rtl/>
        </w:rPr>
        <w:t>:</w:t>
      </w:r>
      <w:r w:rsidRPr="00905C75">
        <w:rPr>
          <w:rFonts w:ascii="Cambria" w:hAnsi="Cambria" w:cs="Akhbar MT"/>
          <w:color w:val="000000"/>
          <w:sz w:val="40"/>
          <w:szCs w:val="40"/>
          <w:rtl/>
        </w:rPr>
        <w:t xml:space="preserve"> أمره عليه السلام أن يتم ما كان لله طاعة</w:t>
      </w:r>
      <w:r w:rsidR="00DD2CE7" w:rsidRPr="00905C75">
        <w:rPr>
          <w:rFonts w:ascii="Cambria" w:hAnsi="Cambria" w:cs="Akhbar MT" w:hint="cs"/>
          <w:color w:val="000000"/>
          <w:sz w:val="40"/>
          <w:szCs w:val="40"/>
          <w:rtl/>
        </w:rPr>
        <w:t>،</w:t>
      </w:r>
      <w:r w:rsidRPr="00905C75">
        <w:rPr>
          <w:rFonts w:ascii="Cambria" w:hAnsi="Cambria" w:cs="Akhbar MT"/>
          <w:color w:val="000000"/>
          <w:sz w:val="40"/>
          <w:szCs w:val="40"/>
          <w:rtl/>
        </w:rPr>
        <w:t xml:space="preserve"> ويترك ما كان لله معصية</w:t>
      </w:r>
      <w:r w:rsidR="00DD2CE7" w:rsidRPr="00905C75">
        <w:rPr>
          <w:rFonts w:ascii="Cambria" w:hAnsi="Cambria" w:cs="Akhbar MT" w:hint="cs"/>
          <w:color w:val="000000"/>
          <w:sz w:val="40"/>
          <w:szCs w:val="40"/>
          <w:rtl/>
        </w:rPr>
        <w:t>،</w:t>
      </w:r>
      <w:r w:rsidRPr="00905C75">
        <w:rPr>
          <w:rFonts w:ascii="Cambria" w:hAnsi="Cambria" w:cs="Akhbar MT"/>
          <w:color w:val="000000"/>
          <w:sz w:val="40"/>
          <w:szCs w:val="40"/>
          <w:rtl/>
        </w:rPr>
        <w:t xml:space="preserve"> فجعل نذر ترك المباح معصية كما ترى</w:t>
      </w:r>
      <w:r w:rsidR="00620CF3" w:rsidRPr="00905C75">
        <w:rPr>
          <w:rFonts w:ascii="Cambria" w:hAnsi="Cambria" w:cs="Akhbar MT" w:hint="cs"/>
          <w:color w:val="000000"/>
          <w:sz w:val="40"/>
          <w:szCs w:val="40"/>
          <w:rtl/>
        </w:rPr>
        <w:t>.</w:t>
      </w:r>
      <w:r w:rsidRPr="00905C75">
        <w:rPr>
          <w:rFonts w:ascii="Cambria" w:hAnsi="Cambria" w:cs="Akhbar MT"/>
          <w:color w:val="000000"/>
          <w:sz w:val="40"/>
          <w:szCs w:val="40"/>
          <w:rtl/>
        </w:rPr>
        <w:t xml:space="preserve"> </w:t>
      </w:r>
    </w:p>
    <w:p w:rsidR="006B5CA5" w:rsidRPr="00905C75" w:rsidRDefault="00F4473F" w:rsidP="00CC42DA">
      <w:pPr>
        <w:autoSpaceDE w:val="0"/>
        <w:autoSpaceDN w:val="0"/>
        <w:adjustRightInd w:val="0"/>
        <w:spacing w:after="0" w:line="540" w:lineRule="exact"/>
        <w:jc w:val="both"/>
        <w:rPr>
          <w:rFonts w:ascii="Cambria" w:hAnsi="Cambria" w:cs="Akhbar MT"/>
          <w:color w:val="000000"/>
          <w:sz w:val="40"/>
          <w:szCs w:val="40"/>
          <w:rtl/>
        </w:rPr>
      </w:pPr>
      <w:r w:rsidRPr="00DD255E">
        <w:rPr>
          <w:rFonts w:ascii="Cambria" w:hAnsi="Cambria" w:cs="Akhbar MT"/>
          <w:color w:val="000000"/>
          <w:sz w:val="40"/>
          <w:szCs w:val="40"/>
          <w:rtl/>
        </w:rPr>
        <w:t>و</w:t>
      </w:r>
      <w:r w:rsidRPr="00905C75">
        <w:rPr>
          <w:rFonts w:ascii="Cambria" w:hAnsi="Cambria" w:cs="Akhbar MT"/>
          <w:b/>
          <w:bCs/>
          <w:color w:val="000000"/>
          <w:sz w:val="40"/>
          <w:szCs w:val="40"/>
          <w:rtl/>
        </w:rPr>
        <w:t>الخامس</w:t>
      </w:r>
      <w:r w:rsidR="00620CF3" w:rsidRPr="00905C75">
        <w:rPr>
          <w:rFonts w:ascii="Cambria" w:hAnsi="Cambria" w:cs="Akhbar MT" w:hint="cs"/>
          <w:b/>
          <w:bCs/>
          <w:color w:val="000000"/>
          <w:sz w:val="40"/>
          <w:szCs w:val="40"/>
          <w:rtl/>
        </w:rPr>
        <w:t>:</w:t>
      </w:r>
      <w:r w:rsidRPr="00905C75">
        <w:rPr>
          <w:rFonts w:ascii="Cambria" w:hAnsi="Cambria" w:cs="Akhbar MT"/>
          <w:color w:val="000000"/>
          <w:sz w:val="40"/>
          <w:szCs w:val="40"/>
          <w:rtl/>
        </w:rPr>
        <w:t xml:space="preserve"> أنه لو كان تارك المباح مطيعا</w:t>
      </w:r>
      <w:r w:rsidR="00620CF3" w:rsidRPr="00905C75">
        <w:rPr>
          <w:rFonts w:ascii="Cambria" w:hAnsi="Cambria" w:cs="Akhbar MT" w:hint="cs"/>
          <w:color w:val="000000"/>
          <w:sz w:val="40"/>
          <w:szCs w:val="40"/>
          <w:rtl/>
        </w:rPr>
        <w:t>ً</w:t>
      </w:r>
      <w:r w:rsidRPr="00905C75">
        <w:rPr>
          <w:rFonts w:ascii="Cambria" w:hAnsi="Cambria" w:cs="Akhbar MT"/>
          <w:color w:val="000000"/>
          <w:sz w:val="40"/>
          <w:szCs w:val="40"/>
          <w:rtl/>
        </w:rPr>
        <w:t xml:space="preserve"> بتركه وقد فرضنا أن تركه وفعله عند الشارع سواء لكان أرفع درجة ف</w:t>
      </w:r>
      <w:r w:rsidR="00620CF3" w:rsidRPr="00905C75">
        <w:rPr>
          <w:rFonts w:ascii="Cambria" w:hAnsi="Cambria" w:cs="Akhbar MT" w:hint="cs"/>
          <w:color w:val="000000"/>
          <w:sz w:val="40"/>
          <w:szCs w:val="40"/>
          <w:rtl/>
        </w:rPr>
        <w:t>ي</w:t>
      </w:r>
      <w:r w:rsidRPr="00905C75">
        <w:rPr>
          <w:rFonts w:ascii="Cambria" w:hAnsi="Cambria" w:cs="Akhbar MT"/>
          <w:color w:val="000000"/>
          <w:sz w:val="40"/>
          <w:szCs w:val="40"/>
          <w:rtl/>
        </w:rPr>
        <w:t xml:space="preserve"> الآخرة ممن فعله</w:t>
      </w:r>
      <w:r w:rsidR="00EA78F7" w:rsidRPr="00905C75">
        <w:rPr>
          <w:rFonts w:ascii="Cambria" w:hAnsi="Cambria" w:cs="Akhbar MT" w:hint="cs"/>
          <w:color w:val="000000"/>
          <w:sz w:val="40"/>
          <w:szCs w:val="40"/>
          <w:rtl/>
        </w:rPr>
        <w:t>،</w:t>
      </w:r>
      <w:r w:rsidRPr="00905C75">
        <w:rPr>
          <w:rFonts w:ascii="Cambria" w:hAnsi="Cambria" w:cs="Akhbar MT"/>
          <w:color w:val="000000"/>
          <w:sz w:val="40"/>
          <w:szCs w:val="40"/>
          <w:rtl/>
        </w:rPr>
        <w:t xml:space="preserve"> وهذا باطل قطعا</w:t>
      </w:r>
      <w:r w:rsidR="00620CF3" w:rsidRPr="00905C75">
        <w:rPr>
          <w:rFonts w:ascii="Cambria" w:hAnsi="Cambria" w:cs="Akhbar MT" w:hint="cs"/>
          <w:color w:val="000000"/>
          <w:sz w:val="40"/>
          <w:szCs w:val="40"/>
          <w:rtl/>
        </w:rPr>
        <w:t>ً؛</w:t>
      </w:r>
      <w:r w:rsidRPr="00905C75">
        <w:rPr>
          <w:rFonts w:ascii="Cambria" w:hAnsi="Cambria" w:cs="Akhbar MT"/>
          <w:color w:val="000000"/>
          <w:sz w:val="40"/>
          <w:szCs w:val="40"/>
          <w:rtl/>
        </w:rPr>
        <w:t xml:space="preserve"> فإن القاعدة الم</w:t>
      </w:r>
      <w:r w:rsidR="00620CF3" w:rsidRPr="00905C75">
        <w:rPr>
          <w:rFonts w:ascii="Cambria" w:hAnsi="Cambria" w:cs="Akhbar MT" w:hint="cs"/>
          <w:color w:val="000000"/>
          <w:sz w:val="40"/>
          <w:szCs w:val="40"/>
          <w:rtl/>
        </w:rPr>
        <w:t xml:space="preserve">تفق </w:t>
      </w:r>
      <w:r w:rsidRPr="00905C75">
        <w:rPr>
          <w:rFonts w:ascii="Cambria" w:hAnsi="Cambria" w:cs="Akhbar MT"/>
          <w:color w:val="000000"/>
          <w:sz w:val="40"/>
          <w:szCs w:val="40"/>
          <w:rtl/>
        </w:rPr>
        <w:t>عليها أن الدرجات ف</w:t>
      </w:r>
      <w:r w:rsidR="00620CF3" w:rsidRPr="00905C75">
        <w:rPr>
          <w:rFonts w:ascii="Cambria" w:hAnsi="Cambria" w:cs="Akhbar MT" w:hint="cs"/>
          <w:color w:val="000000"/>
          <w:sz w:val="40"/>
          <w:szCs w:val="40"/>
          <w:rtl/>
        </w:rPr>
        <w:t>ي</w:t>
      </w:r>
      <w:r w:rsidRPr="00905C75">
        <w:rPr>
          <w:rFonts w:ascii="Cambria" w:hAnsi="Cambria" w:cs="Akhbar MT"/>
          <w:color w:val="000000"/>
          <w:sz w:val="40"/>
          <w:szCs w:val="40"/>
          <w:rtl/>
        </w:rPr>
        <w:t xml:space="preserve"> الآخرة منز</w:t>
      </w:r>
      <w:r w:rsidR="00DD2CE7" w:rsidRPr="00905C75">
        <w:rPr>
          <w:rFonts w:ascii="Cambria" w:hAnsi="Cambria" w:cs="Akhbar MT" w:hint="cs"/>
          <w:color w:val="000000"/>
          <w:sz w:val="40"/>
          <w:szCs w:val="40"/>
          <w:rtl/>
        </w:rPr>
        <w:t>َّ</w:t>
      </w:r>
      <w:r w:rsidRPr="00905C75">
        <w:rPr>
          <w:rFonts w:ascii="Cambria" w:hAnsi="Cambria" w:cs="Akhbar MT"/>
          <w:color w:val="000000"/>
          <w:sz w:val="40"/>
          <w:szCs w:val="40"/>
          <w:rtl/>
        </w:rPr>
        <w:t>لة على أمور الدنيا</w:t>
      </w:r>
      <w:r w:rsidR="00DD2CE7" w:rsidRPr="00905C75">
        <w:rPr>
          <w:rFonts w:ascii="Cambria" w:hAnsi="Cambria" w:cs="Akhbar MT" w:hint="cs"/>
          <w:color w:val="000000"/>
          <w:sz w:val="40"/>
          <w:szCs w:val="40"/>
          <w:rtl/>
        </w:rPr>
        <w:t>،</w:t>
      </w:r>
      <w:r w:rsidRPr="00905C75">
        <w:rPr>
          <w:rFonts w:ascii="Cambria" w:hAnsi="Cambria" w:cs="Akhbar MT"/>
          <w:color w:val="000000"/>
          <w:sz w:val="40"/>
          <w:szCs w:val="40"/>
          <w:rtl/>
        </w:rPr>
        <w:t xml:space="preserve"> فإذا تحقق الاستواء</w:t>
      </w:r>
      <w:r w:rsidR="006B5CA5" w:rsidRPr="00905C75">
        <w:rPr>
          <w:rFonts w:ascii="Cambria" w:hAnsi="Cambria" w:cs="Akhbar MT" w:hint="cs"/>
          <w:color w:val="000000"/>
          <w:sz w:val="40"/>
          <w:szCs w:val="40"/>
          <w:rtl/>
        </w:rPr>
        <w:t xml:space="preserve"> في جميع الطاعات؛ تحقق الاستواء</w:t>
      </w:r>
      <w:r w:rsidRPr="00905C75">
        <w:rPr>
          <w:rFonts w:ascii="Cambria" w:hAnsi="Cambria" w:cs="Akhbar MT"/>
          <w:color w:val="000000"/>
          <w:sz w:val="40"/>
          <w:szCs w:val="40"/>
          <w:rtl/>
        </w:rPr>
        <w:t xml:space="preserve"> ف</w:t>
      </w:r>
      <w:r w:rsidR="00620CF3" w:rsidRPr="00905C75">
        <w:rPr>
          <w:rFonts w:ascii="Cambria" w:hAnsi="Cambria" w:cs="Akhbar MT" w:hint="cs"/>
          <w:color w:val="000000"/>
          <w:sz w:val="40"/>
          <w:szCs w:val="40"/>
          <w:rtl/>
        </w:rPr>
        <w:t>ي</w:t>
      </w:r>
      <w:r w:rsidRPr="00905C75">
        <w:rPr>
          <w:rFonts w:ascii="Cambria" w:hAnsi="Cambria" w:cs="Akhbar MT"/>
          <w:color w:val="000000"/>
          <w:sz w:val="40"/>
          <w:szCs w:val="40"/>
          <w:rtl/>
        </w:rPr>
        <w:t xml:space="preserve"> الدرجات</w:t>
      </w:r>
      <w:r w:rsidR="006B5CA5" w:rsidRPr="00905C75">
        <w:rPr>
          <w:rFonts w:ascii="Cambria" w:hAnsi="Cambria" w:cs="Akhbar MT" w:hint="cs"/>
          <w:color w:val="000000"/>
          <w:sz w:val="40"/>
          <w:szCs w:val="40"/>
          <w:rtl/>
        </w:rPr>
        <w:t>,</w:t>
      </w:r>
      <w:r w:rsidRPr="00905C75">
        <w:rPr>
          <w:rFonts w:ascii="Cambria" w:hAnsi="Cambria" w:cs="Akhbar MT"/>
          <w:color w:val="000000"/>
          <w:sz w:val="40"/>
          <w:szCs w:val="40"/>
          <w:rtl/>
        </w:rPr>
        <w:t xml:space="preserve"> وفعل المباح وتركه ف</w:t>
      </w:r>
      <w:r w:rsidR="00620CF3" w:rsidRPr="00905C75">
        <w:rPr>
          <w:rFonts w:ascii="Cambria" w:hAnsi="Cambria" w:cs="Akhbar MT" w:hint="cs"/>
          <w:color w:val="000000"/>
          <w:sz w:val="40"/>
          <w:szCs w:val="40"/>
          <w:rtl/>
        </w:rPr>
        <w:t>ي</w:t>
      </w:r>
      <w:r w:rsidR="00DD2CE7" w:rsidRPr="00905C75">
        <w:rPr>
          <w:rFonts w:ascii="Cambria" w:hAnsi="Cambria" w:cs="Akhbar MT"/>
          <w:color w:val="000000"/>
          <w:sz w:val="40"/>
          <w:szCs w:val="40"/>
          <w:rtl/>
        </w:rPr>
        <w:t xml:space="preserve"> نظر الشارع</w:t>
      </w:r>
      <w:r w:rsidR="00DD2CE7" w:rsidRPr="00905C75">
        <w:rPr>
          <w:rFonts w:ascii="Cambria" w:hAnsi="Cambria" w:cs="Akhbar MT" w:hint="cs"/>
          <w:color w:val="000000"/>
          <w:sz w:val="40"/>
          <w:szCs w:val="40"/>
          <w:rtl/>
        </w:rPr>
        <w:t xml:space="preserve"> متساويان</w:t>
      </w:r>
      <w:r w:rsidR="00AE4F62" w:rsidRPr="00905C75">
        <w:rPr>
          <w:rFonts w:ascii="Cambria" w:hAnsi="Cambria" w:cs="Akhbar MT" w:hint="cs"/>
          <w:color w:val="000000"/>
          <w:sz w:val="40"/>
          <w:szCs w:val="40"/>
          <w:rtl/>
        </w:rPr>
        <w:t>,</w:t>
      </w:r>
      <w:r w:rsidRPr="00905C75">
        <w:rPr>
          <w:rFonts w:ascii="Cambria" w:hAnsi="Cambria" w:cs="Akhbar MT"/>
          <w:color w:val="000000"/>
          <w:sz w:val="40"/>
          <w:szCs w:val="40"/>
          <w:rtl/>
        </w:rPr>
        <w:t xml:space="preserve"> فيلزم تساوى درجت</w:t>
      </w:r>
      <w:r w:rsidR="00620CF3" w:rsidRPr="00905C75">
        <w:rPr>
          <w:rFonts w:ascii="Cambria" w:hAnsi="Cambria" w:cs="Akhbar MT" w:hint="cs"/>
          <w:color w:val="000000"/>
          <w:sz w:val="40"/>
          <w:szCs w:val="40"/>
          <w:rtl/>
        </w:rPr>
        <w:t>ي</w:t>
      </w:r>
      <w:r w:rsidRPr="00905C75">
        <w:rPr>
          <w:rFonts w:ascii="Cambria" w:hAnsi="Cambria" w:cs="Akhbar MT"/>
          <w:color w:val="000000"/>
          <w:sz w:val="40"/>
          <w:szCs w:val="40"/>
          <w:rtl/>
        </w:rPr>
        <w:t xml:space="preserve"> ال</w:t>
      </w:r>
      <w:r w:rsidR="00AE4F62" w:rsidRPr="00905C75">
        <w:rPr>
          <w:rFonts w:ascii="Cambria" w:hAnsi="Cambria" w:cs="Akhbar MT"/>
          <w:color w:val="000000"/>
          <w:sz w:val="40"/>
          <w:szCs w:val="40"/>
          <w:rtl/>
        </w:rPr>
        <w:t xml:space="preserve">فاعل والتارك </w:t>
      </w:r>
      <w:r w:rsidRPr="00905C75">
        <w:rPr>
          <w:rFonts w:ascii="Cambria" w:hAnsi="Cambria" w:cs="Akhbar MT"/>
          <w:color w:val="000000"/>
          <w:sz w:val="40"/>
          <w:szCs w:val="40"/>
          <w:rtl/>
        </w:rPr>
        <w:t>إذا فرضنا تساويهما ف</w:t>
      </w:r>
      <w:r w:rsidR="00620CF3" w:rsidRPr="00905C75">
        <w:rPr>
          <w:rFonts w:ascii="Cambria" w:hAnsi="Cambria" w:cs="Akhbar MT" w:hint="cs"/>
          <w:color w:val="000000"/>
          <w:sz w:val="40"/>
          <w:szCs w:val="40"/>
          <w:rtl/>
        </w:rPr>
        <w:t>ي</w:t>
      </w:r>
      <w:r w:rsidRPr="00905C75">
        <w:rPr>
          <w:rFonts w:ascii="Cambria" w:hAnsi="Cambria" w:cs="Akhbar MT"/>
          <w:color w:val="000000"/>
          <w:sz w:val="40"/>
          <w:szCs w:val="40"/>
          <w:rtl/>
        </w:rPr>
        <w:t xml:space="preserve"> الطاعات</w:t>
      </w:r>
      <w:r w:rsidR="00AE4F62" w:rsidRPr="00905C75">
        <w:rPr>
          <w:rFonts w:ascii="Cambria" w:hAnsi="Cambria" w:cs="Akhbar MT" w:hint="cs"/>
          <w:color w:val="000000"/>
          <w:sz w:val="40"/>
          <w:szCs w:val="40"/>
          <w:rtl/>
        </w:rPr>
        <w:t>,</w:t>
      </w:r>
      <w:r w:rsidRPr="00905C75">
        <w:rPr>
          <w:rFonts w:ascii="Cambria" w:hAnsi="Cambria" w:cs="Akhbar MT"/>
          <w:color w:val="000000"/>
          <w:sz w:val="40"/>
          <w:szCs w:val="40"/>
          <w:rtl/>
        </w:rPr>
        <w:t xml:space="preserve"> والفرض أن التارك مطيع دون الفاعل</w:t>
      </w:r>
      <w:r w:rsidR="00AE4F62" w:rsidRPr="00905C75">
        <w:rPr>
          <w:rFonts w:ascii="Cambria" w:hAnsi="Cambria" w:cs="Akhbar MT" w:hint="cs"/>
          <w:color w:val="000000"/>
          <w:sz w:val="40"/>
          <w:szCs w:val="40"/>
          <w:rtl/>
        </w:rPr>
        <w:t>؛</w:t>
      </w:r>
      <w:r w:rsidRPr="00905C75">
        <w:rPr>
          <w:rFonts w:ascii="Cambria" w:hAnsi="Cambria" w:cs="Akhbar MT"/>
          <w:color w:val="000000"/>
          <w:sz w:val="40"/>
          <w:szCs w:val="40"/>
          <w:rtl/>
        </w:rPr>
        <w:t xml:space="preserve"> فيلزم أن يكون أرفع درجة منه</w:t>
      </w:r>
      <w:r w:rsidR="00620CF3" w:rsidRPr="00905C75">
        <w:rPr>
          <w:rFonts w:ascii="Cambria" w:hAnsi="Cambria" w:cs="Akhbar MT" w:hint="cs"/>
          <w:color w:val="000000"/>
          <w:sz w:val="40"/>
          <w:szCs w:val="40"/>
          <w:rtl/>
        </w:rPr>
        <w:t>،</w:t>
      </w:r>
      <w:r w:rsidRPr="00905C75">
        <w:rPr>
          <w:rFonts w:ascii="Cambria" w:hAnsi="Cambria" w:cs="Akhbar MT"/>
          <w:color w:val="000000"/>
          <w:sz w:val="40"/>
          <w:szCs w:val="40"/>
          <w:rtl/>
        </w:rPr>
        <w:t xml:space="preserve"> هذا خلف ومخالف لما جاءت به الشريعة</w:t>
      </w:r>
      <w:r w:rsidR="006B5CA5" w:rsidRPr="00905C75">
        <w:rPr>
          <w:rFonts w:ascii="Cambria" w:hAnsi="Cambria" w:cs="Akhbar MT" w:hint="cs"/>
          <w:color w:val="000000"/>
          <w:sz w:val="40"/>
          <w:szCs w:val="40"/>
          <w:rtl/>
        </w:rPr>
        <w:t>..</w:t>
      </w:r>
    </w:p>
    <w:p w:rsidR="00F4473F" w:rsidRPr="00905C75" w:rsidRDefault="00F4473F" w:rsidP="00FE1B4B">
      <w:pPr>
        <w:autoSpaceDE w:val="0"/>
        <w:autoSpaceDN w:val="0"/>
        <w:adjustRightInd w:val="0"/>
        <w:spacing w:after="0" w:line="540" w:lineRule="exact"/>
        <w:jc w:val="both"/>
        <w:rPr>
          <w:rFonts w:ascii="Cambria" w:hAnsi="Cambria" w:cs="Akhbar MT"/>
          <w:color w:val="000000"/>
          <w:sz w:val="40"/>
          <w:szCs w:val="40"/>
          <w:rtl/>
        </w:rPr>
      </w:pPr>
      <w:r w:rsidRPr="00905C75">
        <w:rPr>
          <w:rFonts w:ascii="Cambria" w:hAnsi="Cambria" w:cs="Akhbar MT"/>
          <w:color w:val="000000"/>
          <w:sz w:val="40"/>
          <w:szCs w:val="40"/>
          <w:rtl/>
        </w:rPr>
        <w:t xml:space="preserve"> </w:t>
      </w:r>
      <w:r w:rsidRPr="00DD255E">
        <w:rPr>
          <w:rFonts w:ascii="Cambria" w:hAnsi="Cambria" w:cs="Akhbar MT"/>
          <w:color w:val="000000"/>
          <w:sz w:val="40"/>
          <w:szCs w:val="40"/>
          <w:rtl/>
        </w:rPr>
        <w:t>و</w:t>
      </w:r>
      <w:r w:rsidRPr="00905C75">
        <w:rPr>
          <w:rFonts w:ascii="Cambria" w:hAnsi="Cambria" w:cs="Akhbar MT"/>
          <w:b/>
          <w:bCs/>
          <w:color w:val="000000"/>
          <w:sz w:val="40"/>
          <w:szCs w:val="40"/>
          <w:rtl/>
        </w:rPr>
        <w:t>السادس</w:t>
      </w:r>
      <w:r w:rsidR="00620CF3" w:rsidRPr="00905C75">
        <w:rPr>
          <w:rFonts w:ascii="Cambria" w:hAnsi="Cambria" w:cs="Akhbar MT" w:hint="cs"/>
          <w:b/>
          <w:bCs/>
          <w:color w:val="000000"/>
          <w:sz w:val="40"/>
          <w:szCs w:val="40"/>
          <w:rtl/>
        </w:rPr>
        <w:t>:</w:t>
      </w:r>
      <w:r w:rsidRPr="00905C75">
        <w:rPr>
          <w:rFonts w:ascii="Cambria" w:hAnsi="Cambria" w:cs="Akhbar MT"/>
          <w:color w:val="000000"/>
          <w:sz w:val="40"/>
          <w:szCs w:val="40"/>
          <w:rtl/>
        </w:rPr>
        <w:t xml:space="preserve"> أنه لو كان ترك المباح طاعة</w:t>
      </w:r>
      <w:r w:rsidR="00AE4F62" w:rsidRPr="00905C75">
        <w:rPr>
          <w:rFonts w:ascii="Cambria" w:hAnsi="Cambria" w:cs="Akhbar MT" w:hint="cs"/>
          <w:color w:val="000000"/>
          <w:sz w:val="40"/>
          <w:szCs w:val="40"/>
          <w:rtl/>
        </w:rPr>
        <w:t>؛</w:t>
      </w:r>
      <w:r w:rsidRPr="00905C75">
        <w:rPr>
          <w:rFonts w:ascii="Cambria" w:hAnsi="Cambria" w:cs="Akhbar MT"/>
          <w:color w:val="000000"/>
          <w:sz w:val="40"/>
          <w:szCs w:val="40"/>
          <w:rtl/>
        </w:rPr>
        <w:t xml:space="preserve"> للزم رفع المباح من أحكام الشرع</w:t>
      </w:r>
      <w:r w:rsidR="00620CF3" w:rsidRPr="00905C75">
        <w:rPr>
          <w:rFonts w:ascii="Cambria" w:hAnsi="Cambria" w:cs="Akhbar MT" w:hint="cs"/>
          <w:color w:val="000000"/>
          <w:sz w:val="40"/>
          <w:szCs w:val="40"/>
          <w:rtl/>
        </w:rPr>
        <w:t>،</w:t>
      </w:r>
      <w:r w:rsidRPr="00905C75">
        <w:rPr>
          <w:rFonts w:ascii="Cambria" w:hAnsi="Cambria" w:cs="Akhbar MT"/>
          <w:color w:val="000000"/>
          <w:sz w:val="40"/>
          <w:szCs w:val="40"/>
          <w:rtl/>
        </w:rPr>
        <w:t xml:space="preserve"> من حيث النظر إليه ف</w:t>
      </w:r>
      <w:r w:rsidR="00620CF3" w:rsidRPr="00905C75">
        <w:rPr>
          <w:rFonts w:ascii="Cambria" w:hAnsi="Cambria" w:cs="Akhbar MT" w:hint="cs"/>
          <w:color w:val="000000"/>
          <w:sz w:val="40"/>
          <w:szCs w:val="40"/>
          <w:rtl/>
        </w:rPr>
        <w:t>ي</w:t>
      </w:r>
      <w:r w:rsidRPr="00905C75">
        <w:rPr>
          <w:rFonts w:ascii="Cambria" w:hAnsi="Cambria" w:cs="Akhbar MT"/>
          <w:color w:val="000000"/>
          <w:sz w:val="40"/>
          <w:szCs w:val="40"/>
          <w:rtl/>
        </w:rPr>
        <w:t xml:space="preserve"> نفسه</w:t>
      </w:r>
      <w:r w:rsidR="00AE4F62" w:rsidRPr="00905C75">
        <w:rPr>
          <w:rFonts w:ascii="Cambria" w:hAnsi="Cambria" w:cs="Akhbar MT" w:hint="cs"/>
          <w:color w:val="000000"/>
          <w:sz w:val="40"/>
          <w:szCs w:val="40"/>
          <w:rtl/>
        </w:rPr>
        <w:t>,</w:t>
      </w:r>
      <w:r w:rsidRPr="00905C75">
        <w:rPr>
          <w:rFonts w:ascii="Cambria" w:hAnsi="Cambria" w:cs="Akhbar MT"/>
          <w:color w:val="000000"/>
          <w:sz w:val="40"/>
          <w:szCs w:val="40"/>
          <w:rtl/>
        </w:rPr>
        <w:t xml:space="preserve"> وهو باطل بالإجماع</w:t>
      </w:r>
      <w:r w:rsidR="006B5CA5" w:rsidRPr="00905C75">
        <w:rPr>
          <w:rFonts w:ascii="Cambria" w:hAnsi="Cambria" w:cs="Akhbar MT" w:hint="cs"/>
          <w:color w:val="000000"/>
          <w:sz w:val="40"/>
          <w:szCs w:val="40"/>
          <w:rtl/>
        </w:rPr>
        <w:t>...</w:t>
      </w:r>
      <w:r w:rsidRPr="00905C75">
        <w:rPr>
          <w:rFonts w:ascii="Cambria" w:hAnsi="Cambria" w:cs="Akhbar MT"/>
          <w:color w:val="000000"/>
          <w:sz w:val="40"/>
          <w:szCs w:val="40"/>
          <w:rtl/>
        </w:rPr>
        <w:t xml:space="preserve"> </w:t>
      </w:r>
    </w:p>
    <w:p w:rsidR="00D23450" w:rsidRPr="00905C75" w:rsidRDefault="00F4473F" w:rsidP="00762689">
      <w:pPr>
        <w:autoSpaceDE w:val="0"/>
        <w:autoSpaceDN w:val="0"/>
        <w:adjustRightInd w:val="0"/>
        <w:spacing w:after="0" w:line="540" w:lineRule="exact"/>
        <w:jc w:val="both"/>
        <w:rPr>
          <w:rFonts w:ascii="Cambria" w:hAnsi="Cambria" w:cs="Akhbar MT"/>
          <w:color w:val="000000"/>
          <w:sz w:val="40"/>
          <w:szCs w:val="40"/>
          <w:rtl/>
        </w:rPr>
      </w:pPr>
      <w:r w:rsidRPr="00DD255E">
        <w:rPr>
          <w:rFonts w:ascii="Cambria" w:hAnsi="Cambria" w:cs="Akhbar MT"/>
          <w:color w:val="000000"/>
          <w:sz w:val="40"/>
          <w:szCs w:val="40"/>
          <w:rtl/>
        </w:rPr>
        <w:t>و</w:t>
      </w:r>
      <w:r w:rsidRPr="00905C75">
        <w:rPr>
          <w:rFonts w:ascii="Cambria" w:hAnsi="Cambria" w:cs="Akhbar MT"/>
          <w:b/>
          <w:bCs/>
          <w:color w:val="000000"/>
          <w:sz w:val="40"/>
          <w:szCs w:val="40"/>
          <w:rtl/>
        </w:rPr>
        <w:t>السابع</w:t>
      </w:r>
      <w:r w:rsidR="00620CF3" w:rsidRPr="00905C75">
        <w:rPr>
          <w:rFonts w:ascii="Cambria" w:hAnsi="Cambria" w:cs="Akhbar MT" w:hint="cs"/>
          <w:b/>
          <w:bCs/>
          <w:color w:val="000000"/>
          <w:sz w:val="40"/>
          <w:szCs w:val="40"/>
          <w:rtl/>
        </w:rPr>
        <w:t>:</w:t>
      </w:r>
      <w:r w:rsidRPr="00905C75">
        <w:rPr>
          <w:rFonts w:ascii="Cambria" w:hAnsi="Cambria" w:cs="Akhbar MT"/>
          <w:color w:val="000000"/>
          <w:sz w:val="40"/>
          <w:szCs w:val="40"/>
          <w:rtl/>
        </w:rPr>
        <w:t xml:space="preserve"> أن الترك عند المحققين فعل من الأفعال الداخلة تحت الاختيار فترك المباح إذا</w:t>
      </w:r>
      <w:r w:rsidR="00D23450" w:rsidRPr="00905C75">
        <w:rPr>
          <w:rFonts w:ascii="Cambria" w:hAnsi="Cambria" w:cs="Akhbar MT" w:hint="cs"/>
          <w:color w:val="000000"/>
          <w:sz w:val="40"/>
          <w:szCs w:val="40"/>
          <w:rtl/>
        </w:rPr>
        <w:t>ً</w:t>
      </w:r>
      <w:r w:rsidRPr="00905C75">
        <w:rPr>
          <w:rFonts w:ascii="Cambria" w:hAnsi="Cambria" w:cs="Akhbar MT"/>
          <w:color w:val="000000"/>
          <w:sz w:val="40"/>
          <w:szCs w:val="40"/>
          <w:rtl/>
        </w:rPr>
        <w:t xml:space="preserve"> فعل مباح</w:t>
      </w:r>
      <w:r w:rsidR="00D23450" w:rsidRPr="00905C75">
        <w:rPr>
          <w:rFonts w:ascii="Cambria" w:hAnsi="Cambria" w:cs="Akhbar MT" w:hint="cs"/>
          <w:color w:val="000000"/>
          <w:sz w:val="40"/>
          <w:szCs w:val="40"/>
          <w:rtl/>
        </w:rPr>
        <w:t>.</w:t>
      </w:r>
    </w:p>
    <w:p w:rsidR="0082662A" w:rsidRDefault="00F4473F" w:rsidP="00762689">
      <w:pPr>
        <w:autoSpaceDE w:val="0"/>
        <w:autoSpaceDN w:val="0"/>
        <w:adjustRightInd w:val="0"/>
        <w:spacing w:after="0" w:line="540" w:lineRule="exact"/>
        <w:jc w:val="both"/>
        <w:rPr>
          <w:rFonts w:ascii="Cambria" w:hAnsi="Cambria" w:cs="Akhbar MT"/>
          <w:color w:val="000000"/>
          <w:sz w:val="40"/>
          <w:szCs w:val="40"/>
          <w:rtl/>
        </w:rPr>
      </w:pPr>
      <w:r w:rsidRPr="00905C75">
        <w:rPr>
          <w:rFonts w:ascii="Cambria" w:hAnsi="Cambria" w:cs="Akhbar MT"/>
          <w:color w:val="000000"/>
          <w:sz w:val="40"/>
          <w:szCs w:val="40"/>
          <w:rtl/>
        </w:rPr>
        <w:t xml:space="preserve"> وأيضا</w:t>
      </w:r>
      <w:r w:rsidR="00EA78F7" w:rsidRPr="00905C75">
        <w:rPr>
          <w:rFonts w:ascii="Cambria" w:hAnsi="Cambria" w:cs="Akhbar MT" w:hint="cs"/>
          <w:color w:val="000000"/>
          <w:sz w:val="40"/>
          <w:szCs w:val="40"/>
          <w:rtl/>
        </w:rPr>
        <w:t>ً</w:t>
      </w:r>
      <w:r w:rsidRPr="00905C75">
        <w:rPr>
          <w:rFonts w:ascii="Cambria" w:hAnsi="Cambria" w:cs="Akhbar MT"/>
          <w:color w:val="000000"/>
          <w:sz w:val="40"/>
          <w:szCs w:val="40"/>
          <w:rtl/>
        </w:rPr>
        <w:t xml:space="preserve"> القاعدة أن الأحكام إنما تتعلق بالأفعال أو بالتروك بالمقاصد</w:t>
      </w:r>
      <w:r w:rsidR="00D23450" w:rsidRPr="00905C75">
        <w:rPr>
          <w:rFonts w:ascii="Cambria" w:hAnsi="Cambria" w:cs="Akhbar MT" w:hint="cs"/>
          <w:color w:val="000000"/>
          <w:sz w:val="40"/>
          <w:szCs w:val="40"/>
          <w:rtl/>
        </w:rPr>
        <w:t>،</w:t>
      </w:r>
      <w:r w:rsidRPr="00905C75">
        <w:rPr>
          <w:rFonts w:ascii="Cambria" w:hAnsi="Cambria" w:cs="Akhbar MT"/>
          <w:color w:val="000000"/>
          <w:sz w:val="40"/>
          <w:szCs w:val="40"/>
          <w:rtl/>
        </w:rPr>
        <w:t xml:space="preserve"> وذلك يستلزم رجوع الترك إلى الاختيار كالفعل</w:t>
      </w:r>
      <w:r w:rsidR="00AE4F62" w:rsidRPr="00905C75">
        <w:rPr>
          <w:rFonts w:ascii="Cambria" w:hAnsi="Cambria" w:cs="Akhbar MT" w:hint="cs"/>
          <w:color w:val="000000"/>
          <w:sz w:val="40"/>
          <w:szCs w:val="40"/>
          <w:rtl/>
        </w:rPr>
        <w:t>,</w:t>
      </w:r>
      <w:r w:rsidRPr="00905C75">
        <w:rPr>
          <w:rFonts w:ascii="Cambria" w:hAnsi="Cambria" w:cs="Akhbar MT"/>
          <w:color w:val="000000"/>
          <w:sz w:val="40"/>
          <w:szCs w:val="40"/>
          <w:rtl/>
        </w:rPr>
        <w:t xml:space="preserve"> فإن جاز أن يكون تارك المباح مطيعا</w:t>
      </w:r>
      <w:r w:rsidR="00D23450" w:rsidRPr="00905C75">
        <w:rPr>
          <w:rFonts w:ascii="Cambria" w:hAnsi="Cambria" w:cs="Akhbar MT" w:hint="cs"/>
          <w:color w:val="000000"/>
          <w:sz w:val="40"/>
          <w:szCs w:val="40"/>
          <w:rtl/>
        </w:rPr>
        <w:t>ً</w:t>
      </w:r>
      <w:r w:rsidRPr="00905C75">
        <w:rPr>
          <w:rFonts w:ascii="Cambria" w:hAnsi="Cambria" w:cs="Akhbar MT"/>
          <w:color w:val="000000"/>
          <w:sz w:val="40"/>
          <w:szCs w:val="40"/>
          <w:rtl/>
        </w:rPr>
        <w:t xml:space="preserve"> بنفس الترك</w:t>
      </w:r>
      <w:r w:rsidR="00AE4F62" w:rsidRPr="00905C75">
        <w:rPr>
          <w:rFonts w:ascii="Cambria" w:hAnsi="Cambria" w:cs="Akhbar MT" w:hint="cs"/>
          <w:color w:val="000000"/>
          <w:sz w:val="40"/>
          <w:szCs w:val="40"/>
          <w:rtl/>
        </w:rPr>
        <w:t>,</w:t>
      </w:r>
      <w:r w:rsidRPr="00905C75">
        <w:rPr>
          <w:rFonts w:ascii="Cambria" w:hAnsi="Cambria" w:cs="Akhbar MT"/>
          <w:color w:val="000000"/>
          <w:sz w:val="40"/>
          <w:szCs w:val="40"/>
          <w:rtl/>
        </w:rPr>
        <w:t xml:space="preserve"> جاز أن يكون فاعله مطيعا</w:t>
      </w:r>
      <w:r w:rsidR="00D23450" w:rsidRPr="00905C75">
        <w:rPr>
          <w:rFonts w:ascii="Cambria" w:hAnsi="Cambria" w:cs="Akhbar MT" w:hint="cs"/>
          <w:color w:val="000000"/>
          <w:sz w:val="40"/>
          <w:szCs w:val="40"/>
          <w:rtl/>
        </w:rPr>
        <w:t>ً</w:t>
      </w:r>
      <w:r w:rsidR="00AE4F62" w:rsidRPr="00905C75">
        <w:rPr>
          <w:rFonts w:ascii="Cambria" w:hAnsi="Cambria" w:cs="Akhbar MT" w:hint="cs"/>
          <w:color w:val="000000"/>
          <w:sz w:val="40"/>
          <w:szCs w:val="40"/>
          <w:rtl/>
        </w:rPr>
        <w:t>,</w:t>
      </w:r>
      <w:r w:rsidRPr="00905C75">
        <w:rPr>
          <w:rFonts w:ascii="Cambria" w:hAnsi="Cambria" w:cs="Akhbar MT"/>
          <w:color w:val="000000"/>
          <w:sz w:val="40"/>
          <w:szCs w:val="40"/>
          <w:rtl/>
        </w:rPr>
        <w:t xml:space="preserve"> وذلك تناقض محال</w:t>
      </w:r>
      <w:r w:rsidR="006B5CA5" w:rsidRPr="00905C75">
        <w:rPr>
          <w:rFonts w:ascii="Cambria" w:hAnsi="Cambria" w:cs="Akhbar MT" w:hint="cs"/>
          <w:color w:val="000000"/>
          <w:sz w:val="40"/>
          <w:szCs w:val="40"/>
          <w:rtl/>
        </w:rPr>
        <w:t>" انتهى.</w:t>
      </w:r>
    </w:p>
    <w:p w:rsidR="0082662A" w:rsidRPr="0082662A" w:rsidRDefault="00130AAE" w:rsidP="00130AAE">
      <w:pPr>
        <w:autoSpaceDE w:val="0"/>
        <w:autoSpaceDN w:val="0"/>
        <w:adjustRightInd w:val="0"/>
        <w:spacing w:after="0" w:line="240" w:lineRule="auto"/>
        <w:rPr>
          <w:rFonts w:ascii="Cambria" w:hAnsi="Cambria" w:cs="Akhbar MT"/>
          <w:color w:val="000000"/>
          <w:sz w:val="40"/>
          <w:szCs w:val="40"/>
          <w:rtl/>
        </w:rPr>
      </w:pPr>
      <w:r>
        <w:rPr>
          <w:rFonts w:ascii="Cambria" w:hAnsi="Cambria" w:cs="Akhbar MT" w:hint="cs"/>
          <w:color w:val="000000"/>
          <w:sz w:val="40"/>
          <w:szCs w:val="40"/>
          <w:rtl/>
        </w:rPr>
        <w:t>وقل في الاعتصام (1</w:t>
      </w:r>
      <w:r w:rsidRPr="00091A07">
        <w:rPr>
          <w:rFonts w:ascii="Cambria" w:hAnsi="Cambria" w:cs="Akhbar MT" w:hint="cs"/>
          <w:color w:val="000000"/>
          <w:sz w:val="24"/>
          <w:szCs w:val="24"/>
          <w:rtl/>
        </w:rPr>
        <w:t>/</w:t>
      </w:r>
      <w:r>
        <w:rPr>
          <w:rFonts w:ascii="Cambria" w:hAnsi="Cambria" w:cs="Akhbar MT" w:hint="cs"/>
          <w:color w:val="000000"/>
          <w:sz w:val="40"/>
          <w:szCs w:val="40"/>
          <w:rtl/>
        </w:rPr>
        <w:t>27): "</w:t>
      </w:r>
      <w:r w:rsidR="0082662A" w:rsidRPr="0082662A">
        <w:rPr>
          <w:rFonts w:ascii="Cambria" w:hAnsi="Cambria" w:cs="Akhbar MT"/>
          <w:color w:val="000000"/>
          <w:sz w:val="40"/>
          <w:szCs w:val="40"/>
          <w:rtl/>
        </w:rPr>
        <w:t>الباب الأول في تعريف البدع وبيان معناها وما اشتق منه لفظا</w:t>
      </w:r>
      <w:r>
        <w:rPr>
          <w:rFonts w:ascii="Cambria" w:hAnsi="Cambria" w:cs="Akhbar MT" w:hint="cs"/>
          <w:color w:val="000000"/>
          <w:sz w:val="40"/>
          <w:szCs w:val="40"/>
          <w:rtl/>
        </w:rPr>
        <w:t>ً:</w:t>
      </w:r>
      <w:r w:rsidR="0082662A" w:rsidRPr="0082662A">
        <w:rPr>
          <w:rFonts w:ascii="Cambria" w:hAnsi="Cambria" w:cs="Akhbar MT"/>
          <w:color w:val="000000"/>
          <w:sz w:val="40"/>
          <w:szCs w:val="40"/>
          <w:rtl/>
        </w:rPr>
        <w:t xml:space="preserve"> </w:t>
      </w:r>
    </w:p>
    <w:p w:rsidR="00130AAE" w:rsidRDefault="0082662A" w:rsidP="00AF646C">
      <w:pPr>
        <w:autoSpaceDE w:val="0"/>
        <w:autoSpaceDN w:val="0"/>
        <w:adjustRightInd w:val="0"/>
        <w:spacing w:after="0" w:line="240" w:lineRule="auto"/>
        <w:rPr>
          <w:rFonts w:ascii="Cambria" w:hAnsi="Cambria" w:cs="Akhbar MT"/>
          <w:color w:val="000000"/>
          <w:sz w:val="40"/>
          <w:szCs w:val="40"/>
          <w:rtl/>
        </w:rPr>
      </w:pPr>
      <w:r w:rsidRPr="0082662A">
        <w:rPr>
          <w:rFonts w:ascii="Cambria" w:hAnsi="Cambria" w:cs="Akhbar MT"/>
          <w:color w:val="000000"/>
          <w:sz w:val="40"/>
          <w:szCs w:val="40"/>
          <w:rtl/>
        </w:rPr>
        <w:lastRenderedPageBreak/>
        <w:t xml:space="preserve"> وأصل مادة </w:t>
      </w:r>
      <w:r w:rsidR="00130AAE">
        <w:rPr>
          <w:rFonts w:ascii="Cambria" w:hAnsi="Cambria" w:cs="Akhbar MT" w:hint="cs"/>
          <w:color w:val="000000"/>
          <w:sz w:val="40"/>
          <w:szCs w:val="40"/>
          <w:rtl/>
        </w:rPr>
        <w:t>(</w:t>
      </w:r>
      <w:r w:rsidRPr="0082662A">
        <w:rPr>
          <w:rFonts w:ascii="Cambria" w:hAnsi="Cambria" w:cs="Akhbar MT"/>
          <w:color w:val="000000"/>
          <w:sz w:val="40"/>
          <w:szCs w:val="40"/>
          <w:rtl/>
        </w:rPr>
        <w:t>بدع</w:t>
      </w:r>
      <w:r w:rsidR="00130AAE">
        <w:rPr>
          <w:rFonts w:ascii="Cambria" w:hAnsi="Cambria" w:cs="Akhbar MT" w:hint="cs"/>
          <w:color w:val="000000"/>
          <w:sz w:val="40"/>
          <w:szCs w:val="40"/>
          <w:rtl/>
        </w:rPr>
        <w:t>)</w:t>
      </w:r>
      <w:r w:rsidRPr="0082662A">
        <w:rPr>
          <w:rFonts w:ascii="Cambria" w:hAnsi="Cambria" w:cs="Akhbar MT"/>
          <w:color w:val="000000"/>
          <w:sz w:val="40"/>
          <w:szCs w:val="40"/>
          <w:rtl/>
        </w:rPr>
        <w:t xml:space="preserve"> للاختراع على غير مثال سابق ومنه</w:t>
      </w:r>
      <w:r w:rsidR="00130AAE">
        <w:rPr>
          <w:rFonts w:ascii="Cambria" w:hAnsi="Cambria" w:cs="Akhbar MT" w:hint="cs"/>
          <w:color w:val="000000"/>
          <w:sz w:val="40"/>
          <w:szCs w:val="40"/>
          <w:rtl/>
        </w:rPr>
        <w:t>:</w:t>
      </w:r>
      <w:r w:rsidRPr="0082662A">
        <w:rPr>
          <w:rFonts w:ascii="Cambria" w:hAnsi="Cambria" w:cs="Akhbar MT"/>
          <w:color w:val="000000"/>
          <w:sz w:val="40"/>
          <w:szCs w:val="40"/>
          <w:rtl/>
        </w:rPr>
        <w:t xml:space="preserve"> قول الله </w:t>
      </w:r>
      <w:r w:rsidR="00130AAE">
        <w:rPr>
          <w:rFonts w:ascii="Cambria" w:hAnsi="Cambria" w:cs="Akhbar MT" w:hint="cs"/>
          <w:color w:val="000000"/>
          <w:sz w:val="40"/>
          <w:szCs w:val="40"/>
          <w:rtl/>
        </w:rPr>
        <w:t xml:space="preserve"> </w:t>
      </w:r>
      <w:r w:rsidR="00130AAE" w:rsidRPr="00AF646C">
        <w:rPr>
          <w:rFonts w:ascii="Cambria" w:hAnsi="Cambria" w:cs="Akhbar MT" w:hint="cs"/>
          <w:b/>
          <w:bCs/>
          <w:color w:val="000000"/>
          <w:sz w:val="40"/>
          <w:szCs w:val="40"/>
          <w:rtl/>
        </w:rPr>
        <w:t>-</w:t>
      </w:r>
      <w:r w:rsidR="00130AAE">
        <w:rPr>
          <w:rFonts w:ascii="Cambria" w:hAnsi="Cambria" w:cs="Akhbar MT" w:hint="cs"/>
          <w:color w:val="000000"/>
          <w:sz w:val="40"/>
          <w:szCs w:val="40"/>
          <w:rtl/>
        </w:rPr>
        <w:t xml:space="preserve"> </w:t>
      </w:r>
      <w:r w:rsidRPr="0082662A">
        <w:rPr>
          <w:rFonts w:ascii="Cambria" w:hAnsi="Cambria" w:cs="Akhbar MT"/>
          <w:color w:val="000000"/>
          <w:sz w:val="40"/>
          <w:szCs w:val="40"/>
          <w:rtl/>
        </w:rPr>
        <w:t>تعالى</w:t>
      </w:r>
      <w:r w:rsidR="00130AAE">
        <w:rPr>
          <w:rFonts w:ascii="Cambria" w:hAnsi="Cambria" w:cs="Akhbar MT" w:hint="cs"/>
          <w:color w:val="000000"/>
          <w:sz w:val="40"/>
          <w:szCs w:val="40"/>
          <w:rtl/>
        </w:rPr>
        <w:t xml:space="preserve"> </w:t>
      </w:r>
      <w:r w:rsidR="00130AAE" w:rsidRPr="00AF646C">
        <w:rPr>
          <w:rFonts w:ascii="Cambria" w:hAnsi="Cambria" w:cs="Akhbar MT" w:hint="cs"/>
          <w:b/>
          <w:bCs/>
          <w:color w:val="000000"/>
          <w:sz w:val="40"/>
          <w:szCs w:val="40"/>
          <w:rtl/>
        </w:rPr>
        <w:t>-</w:t>
      </w:r>
      <w:r w:rsidRPr="0082662A">
        <w:rPr>
          <w:rFonts w:ascii="Cambria" w:hAnsi="Cambria" w:cs="Akhbar MT"/>
          <w:color w:val="000000"/>
          <w:sz w:val="40"/>
          <w:szCs w:val="40"/>
          <w:rtl/>
        </w:rPr>
        <w:t xml:space="preserve">: </w:t>
      </w:r>
      <w:r>
        <w:rPr>
          <w:rFonts w:ascii="Cambria" w:hAnsi="Cambria" w:cs="Akhbar MT"/>
          <w:color w:val="000000"/>
          <w:sz w:val="40"/>
          <w:szCs w:val="40"/>
        </w:rPr>
        <w:sym w:font="AGA Arabesque" w:char="F05D"/>
      </w:r>
      <w:r w:rsidRPr="0082662A">
        <w:rPr>
          <w:rFonts w:ascii="Cambria" w:hAnsi="Cambria" w:cs="Akhbar MT"/>
          <w:color w:val="000000"/>
          <w:sz w:val="40"/>
          <w:szCs w:val="40"/>
          <w:rtl/>
        </w:rPr>
        <w:t>بَدِيعُ السَّمَاوَاتِ وَالأَرْضِ</w:t>
      </w:r>
      <w:r>
        <w:rPr>
          <w:rFonts w:ascii="Cambria" w:hAnsi="Cambria" w:cs="Akhbar MT"/>
          <w:color w:val="000000"/>
          <w:sz w:val="40"/>
          <w:szCs w:val="40"/>
        </w:rPr>
        <w:sym w:font="AGA Arabesque" w:char="F05B"/>
      </w:r>
      <w:r w:rsidR="00307EA7">
        <w:rPr>
          <w:rFonts w:ascii="Cambria" w:hAnsi="Cambria" w:cs="Akhbar MT" w:hint="cs"/>
          <w:color w:val="000000"/>
          <w:sz w:val="40"/>
          <w:szCs w:val="40"/>
          <w:rtl/>
        </w:rPr>
        <w:t xml:space="preserve">، </w:t>
      </w:r>
      <w:r w:rsidRPr="0082662A">
        <w:rPr>
          <w:rFonts w:ascii="Cambria" w:hAnsi="Cambria" w:cs="Akhbar MT"/>
          <w:color w:val="000000"/>
          <w:sz w:val="40"/>
          <w:szCs w:val="40"/>
          <w:rtl/>
        </w:rPr>
        <w:t>أي</w:t>
      </w:r>
      <w:r w:rsidR="00130AAE">
        <w:rPr>
          <w:rFonts w:ascii="Cambria" w:hAnsi="Cambria" w:cs="Akhbar MT" w:hint="cs"/>
          <w:color w:val="000000"/>
          <w:sz w:val="40"/>
          <w:szCs w:val="40"/>
          <w:rtl/>
        </w:rPr>
        <w:t>:</w:t>
      </w:r>
      <w:r w:rsidRPr="0082662A">
        <w:rPr>
          <w:rFonts w:ascii="Cambria" w:hAnsi="Cambria" w:cs="Akhbar MT"/>
          <w:color w:val="000000"/>
          <w:sz w:val="40"/>
          <w:szCs w:val="40"/>
          <w:rtl/>
        </w:rPr>
        <w:t xml:space="preserve"> مخترعها من غير مثال سابق متقدم</w:t>
      </w:r>
      <w:r w:rsidR="00130AAE">
        <w:rPr>
          <w:rFonts w:ascii="Cambria" w:hAnsi="Cambria" w:cs="Akhbar MT" w:hint="cs"/>
          <w:color w:val="000000"/>
          <w:sz w:val="40"/>
          <w:szCs w:val="40"/>
          <w:rtl/>
        </w:rPr>
        <w:t>،</w:t>
      </w:r>
      <w:r w:rsidRPr="0082662A">
        <w:rPr>
          <w:rFonts w:ascii="Cambria" w:hAnsi="Cambria" w:cs="Akhbar MT"/>
          <w:color w:val="000000"/>
          <w:sz w:val="40"/>
          <w:szCs w:val="40"/>
          <w:rtl/>
        </w:rPr>
        <w:t xml:space="preserve"> وقوله </w:t>
      </w:r>
      <w:r w:rsidR="00130AAE" w:rsidRPr="00AF646C">
        <w:rPr>
          <w:rFonts w:ascii="Cambria" w:hAnsi="Cambria" w:cs="Akhbar MT" w:hint="cs"/>
          <w:b/>
          <w:bCs/>
          <w:color w:val="000000"/>
          <w:sz w:val="40"/>
          <w:szCs w:val="40"/>
          <w:rtl/>
        </w:rPr>
        <w:t>-</w:t>
      </w:r>
      <w:r w:rsidR="00130AAE">
        <w:rPr>
          <w:rFonts w:ascii="Cambria" w:hAnsi="Cambria" w:cs="Akhbar MT" w:hint="cs"/>
          <w:color w:val="000000"/>
          <w:sz w:val="40"/>
          <w:szCs w:val="40"/>
          <w:rtl/>
        </w:rPr>
        <w:t xml:space="preserve"> </w:t>
      </w:r>
      <w:r w:rsidRPr="0082662A">
        <w:rPr>
          <w:rFonts w:ascii="Cambria" w:hAnsi="Cambria" w:cs="Akhbar MT"/>
          <w:color w:val="000000"/>
          <w:sz w:val="40"/>
          <w:szCs w:val="40"/>
          <w:rtl/>
        </w:rPr>
        <w:t>تعالى</w:t>
      </w:r>
      <w:r w:rsidR="00130AAE" w:rsidRPr="00AF646C">
        <w:rPr>
          <w:rFonts w:ascii="Cambria" w:hAnsi="Cambria" w:cs="Akhbar MT" w:hint="cs"/>
          <w:b/>
          <w:bCs/>
          <w:color w:val="000000"/>
          <w:sz w:val="40"/>
          <w:szCs w:val="40"/>
          <w:rtl/>
        </w:rPr>
        <w:t>-</w:t>
      </w:r>
      <w:r w:rsidRPr="0082662A">
        <w:rPr>
          <w:rFonts w:ascii="Cambria" w:hAnsi="Cambria" w:cs="Akhbar MT"/>
          <w:color w:val="000000"/>
          <w:sz w:val="40"/>
          <w:szCs w:val="40"/>
          <w:rtl/>
        </w:rPr>
        <w:t xml:space="preserve">: </w:t>
      </w:r>
      <w:r>
        <w:rPr>
          <w:rFonts w:ascii="Cambria" w:hAnsi="Cambria" w:cs="Akhbar MT"/>
          <w:color w:val="000000"/>
          <w:sz w:val="40"/>
          <w:szCs w:val="40"/>
        </w:rPr>
        <w:sym w:font="AGA Arabesque" w:char="F05D"/>
      </w:r>
      <w:r w:rsidRPr="0082662A">
        <w:rPr>
          <w:rFonts w:ascii="Cambria" w:hAnsi="Cambria" w:cs="Akhbar MT"/>
          <w:color w:val="000000"/>
          <w:sz w:val="40"/>
          <w:szCs w:val="40"/>
          <w:rtl/>
        </w:rPr>
        <w:t>قُلْ مَا كُنتُ بِدْعًا مِّنْ الرُّسُلِ</w:t>
      </w:r>
      <w:r>
        <w:rPr>
          <w:rFonts w:ascii="Cambria" w:hAnsi="Cambria" w:cs="Akhbar MT"/>
          <w:color w:val="000000"/>
          <w:sz w:val="40"/>
          <w:szCs w:val="40"/>
        </w:rPr>
        <w:sym w:font="AGA Arabesque" w:char="F05B"/>
      </w:r>
      <w:r w:rsidR="00307EA7">
        <w:rPr>
          <w:rFonts w:ascii="Cambria" w:hAnsi="Cambria" w:cs="Akhbar MT" w:hint="cs"/>
          <w:color w:val="000000"/>
          <w:sz w:val="40"/>
          <w:szCs w:val="40"/>
          <w:rtl/>
        </w:rPr>
        <w:t xml:space="preserve">، </w:t>
      </w:r>
      <w:r w:rsidRPr="0082662A">
        <w:rPr>
          <w:rFonts w:ascii="Cambria" w:hAnsi="Cambria" w:cs="Akhbar MT"/>
          <w:color w:val="000000"/>
          <w:sz w:val="40"/>
          <w:szCs w:val="40"/>
          <w:rtl/>
        </w:rPr>
        <w:t>أي</w:t>
      </w:r>
      <w:r w:rsidR="00130AAE">
        <w:rPr>
          <w:rFonts w:ascii="Cambria" w:hAnsi="Cambria" w:cs="Akhbar MT" w:hint="cs"/>
          <w:color w:val="000000"/>
          <w:sz w:val="40"/>
          <w:szCs w:val="40"/>
          <w:rtl/>
        </w:rPr>
        <w:t>:</w:t>
      </w:r>
      <w:r w:rsidRPr="0082662A">
        <w:rPr>
          <w:rFonts w:ascii="Cambria" w:hAnsi="Cambria" w:cs="Akhbar MT"/>
          <w:color w:val="000000"/>
          <w:sz w:val="40"/>
          <w:szCs w:val="40"/>
          <w:rtl/>
        </w:rPr>
        <w:t xml:space="preserve"> ما كنت أول من جاء بالرسالة من الله إلى العباد</w:t>
      </w:r>
      <w:r w:rsidR="00130AAE">
        <w:rPr>
          <w:rFonts w:ascii="Cambria" w:hAnsi="Cambria" w:cs="Akhbar MT" w:hint="cs"/>
          <w:color w:val="000000"/>
          <w:sz w:val="40"/>
          <w:szCs w:val="40"/>
          <w:rtl/>
        </w:rPr>
        <w:t>،</w:t>
      </w:r>
      <w:r w:rsidRPr="0082662A">
        <w:rPr>
          <w:rFonts w:ascii="Cambria" w:hAnsi="Cambria" w:cs="Akhbar MT"/>
          <w:color w:val="000000"/>
          <w:sz w:val="40"/>
          <w:szCs w:val="40"/>
          <w:rtl/>
        </w:rPr>
        <w:t xml:space="preserve"> بل تقدمني كثير من الرسل</w:t>
      </w:r>
      <w:r w:rsidR="00130AAE">
        <w:rPr>
          <w:rFonts w:ascii="Cambria" w:hAnsi="Cambria" w:cs="Akhbar MT" w:hint="cs"/>
          <w:color w:val="000000"/>
          <w:sz w:val="40"/>
          <w:szCs w:val="40"/>
          <w:rtl/>
        </w:rPr>
        <w:t>.</w:t>
      </w:r>
      <w:r w:rsidRPr="0082662A">
        <w:rPr>
          <w:rFonts w:ascii="Cambria" w:hAnsi="Cambria" w:cs="Akhbar MT"/>
          <w:color w:val="000000"/>
          <w:sz w:val="40"/>
          <w:szCs w:val="40"/>
          <w:rtl/>
        </w:rPr>
        <w:t xml:space="preserve"> </w:t>
      </w:r>
    </w:p>
    <w:p w:rsidR="0082662A" w:rsidRPr="0082662A" w:rsidRDefault="00130AAE" w:rsidP="00130AAE">
      <w:pPr>
        <w:autoSpaceDE w:val="0"/>
        <w:autoSpaceDN w:val="0"/>
        <w:adjustRightInd w:val="0"/>
        <w:spacing w:after="0" w:line="240" w:lineRule="auto"/>
        <w:rPr>
          <w:rFonts w:ascii="Cambria" w:hAnsi="Cambria" w:cs="Akhbar MT"/>
          <w:color w:val="000000"/>
          <w:sz w:val="40"/>
          <w:szCs w:val="40"/>
          <w:rtl/>
        </w:rPr>
      </w:pPr>
      <w:r>
        <w:rPr>
          <w:rFonts w:ascii="Cambria" w:hAnsi="Cambria" w:cs="Akhbar MT"/>
          <w:color w:val="000000"/>
          <w:sz w:val="40"/>
          <w:szCs w:val="40"/>
          <w:rtl/>
        </w:rPr>
        <w:t>ويقال</w:t>
      </w:r>
      <w:r w:rsidR="0082662A" w:rsidRPr="0082662A">
        <w:rPr>
          <w:rFonts w:ascii="Cambria" w:hAnsi="Cambria" w:cs="Akhbar MT"/>
          <w:color w:val="000000"/>
          <w:sz w:val="40"/>
          <w:szCs w:val="40"/>
          <w:rtl/>
        </w:rPr>
        <w:t xml:space="preserve">: </w:t>
      </w:r>
      <w:r w:rsidR="008A5BDE">
        <w:rPr>
          <w:rFonts w:ascii="Cambria" w:hAnsi="Cambria" w:cs="Akhbar MT" w:hint="cs"/>
          <w:color w:val="000000"/>
          <w:sz w:val="40"/>
          <w:szCs w:val="40"/>
          <w:rtl/>
        </w:rPr>
        <w:t>(</w:t>
      </w:r>
      <w:r w:rsidR="0082662A" w:rsidRPr="0082662A">
        <w:rPr>
          <w:rFonts w:ascii="Cambria" w:hAnsi="Cambria" w:cs="Akhbar MT"/>
          <w:color w:val="000000"/>
          <w:sz w:val="40"/>
          <w:szCs w:val="40"/>
          <w:rtl/>
        </w:rPr>
        <w:t>ابتدع فلان بدعة</w:t>
      </w:r>
      <w:r w:rsidR="008A5BDE">
        <w:rPr>
          <w:rFonts w:ascii="Cambria" w:hAnsi="Cambria" w:cs="Akhbar MT" w:hint="cs"/>
          <w:color w:val="000000"/>
          <w:sz w:val="40"/>
          <w:szCs w:val="40"/>
          <w:rtl/>
        </w:rPr>
        <w:t>)</w:t>
      </w:r>
      <w:r w:rsidR="0082662A" w:rsidRPr="0082662A">
        <w:rPr>
          <w:rFonts w:ascii="Cambria" w:hAnsi="Cambria" w:cs="Akhbar MT"/>
          <w:color w:val="000000"/>
          <w:sz w:val="40"/>
          <w:szCs w:val="40"/>
          <w:rtl/>
        </w:rPr>
        <w:t xml:space="preserve"> يعني</w:t>
      </w:r>
      <w:r w:rsidR="008A5BDE">
        <w:rPr>
          <w:rFonts w:ascii="Cambria" w:hAnsi="Cambria" w:cs="Akhbar MT" w:hint="cs"/>
          <w:color w:val="000000"/>
          <w:sz w:val="40"/>
          <w:szCs w:val="40"/>
          <w:rtl/>
        </w:rPr>
        <w:t>:</w:t>
      </w:r>
      <w:r w:rsidR="0082662A" w:rsidRPr="0082662A">
        <w:rPr>
          <w:rFonts w:ascii="Cambria" w:hAnsi="Cambria" w:cs="Akhbar MT"/>
          <w:color w:val="000000"/>
          <w:sz w:val="40"/>
          <w:szCs w:val="40"/>
          <w:rtl/>
        </w:rPr>
        <w:t xml:space="preserve"> ابتدأ طريقة لم يسبقه إليها سابق</w:t>
      </w:r>
      <w:r w:rsidR="008A5BDE">
        <w:rPr>
          <w:rFonts w:ascii="Cambria" w:hAnsi="Cambria" w:cs="Akhbar MT" w:hint="cs"/>
          <w:color w:val="000000"/>
          <w:sz w:val="40"/>
          <w:szCs w:val="40"/>
          <w:rtl/>
        </w:rPr>
        <w:t>،</w:t>
      </w:r>
      <w:r w:rsidR="0082662A" w:rsidRPr="0082662A">
        <w:rPr>
          <w:rFonts w:ascii="Cambria" w:hAnsi="Cambria" w:cs="Akhbar MT"/>
          <w:color w:val="000000"/>
          <w:sz w:val="40"/>
          <w:szCs w:val="40"/>
          <w:rtl/>
        </w:rPr>
        <w:t xml:space="preserve"> وهذا </w:t>
      </w:r>
      <w:r w:rsidR="008A5BDE">
        <w:rPr>
          <w:rFonts w:ascii="Cambria" w:hAnsi="Cambria" w:cs="Akhbar MT" w:hint="cs"/>
          <w:color w:val="000000"/>
          <w:sz w:val="40"/>
          <w:szCs w:val="40"/>
          <w:rtl/>
        </w:rPr>
        <w:t>(</w:t>
      </w:r>
      <w:r w:rsidR="0082662A" w:rsidRPr="0082662A">
        <w:rPr>
          <w:rFonts w:ascii="Cambria" w:hAnsi="Cambria" w:cs="Akhbar MT"/>
          <w:color w:val="000000"/>
          <w:sz w:val="40"/>
          <w:szCs w:val="40"/>
          <w:rtl/>
        </w:rPr>
        <w:t>أمر بديع</w:t>
      </w:r>
      <w:r w:rsidR="008A5BDE">
        <w:rPr>
          <w:rFonts w:ascii="Cambria" w:hAnsi="Cambria" w:cs="Akhbar MT" w:hint="cs"/>
          <w:color w:val="000000"/>
          <w:sz w:val="40"/>
          <w:szCs w:val="40"/>
          <w:rtl/>
        </w:rPr>
        <w:t>)</w:t>
      </w:r>
      <w:r w:rsidR="00AF646C">
        <w:rPr>
          <w:rFonts w:ascii="Cambria" w:hAnsi="Cambria" w:cs="Akhbar MT" w:hint="cs"/>
          <w:color w:val="000000"/>
          <w:sz w:val="40"/>
          <w:szCs w:val="40"/>
          <w:rtl/>
        </w:rPr>
        <w:t>،</w:t>
      </w:r>
      <w:r w:rsidR="0082662A" w:rsidRPr="0082662A">
        <w:rPr>
          <w:rFonts w:ascii="Cambria" w:hAnsi="Cambria" w:cs="Akhbar MT"/>
          <w:color w:val="000000"/>
          <w:sz w:val="40"/>
          <w:szCs w:val="40"/>
          <w:rtl/>
        </w:rPr>
        <w:t xml:space="preserve"> يقال في الشيء المستحسن الذي لا مثال له في الحسن</w:t>
      </w:r>
      <w:r w:rsidR="008A5BDE">
        <w:rPr>
          <w:rFonts w:ascii="Cambria" w:hAnsi="Cambria" w:cs="Akhbar MT" w:hint="cs"/>
          <w:color w:val="000000"/>
          <w:sz w:val="40"/>
          <w:szCs w:val="40"/>
          <w:rtl/>
        </w:rPr>
        <w:t>،</w:t>
      </w:r>
      <w:r w:rsidR="0082662A" w:rsidRPr="0082662A">
        <w:rPr>
          <w:rFonts w:ascii="Cambria" w:hAnsi="Cambria" w:cs="Akhbar MT"/>
          <w:color w:val="000000"/>
          <w:sz w:val="40"/>
          <w:szCs w:val="40"/>
          <w:rtl/>
        </w:rPr>
        <w:t xml:space="preserve"> فكأنه لم يتقدمه ما هو مثله ولا ما يشبهه</w:t>
      </w:r>
      <w:r w:rsidR="008A5BDE">
        <w:rPr>
          <w:rFonts w:ascii="Cambria" w:hAnsi="Cambria" w:cs="Akhbar MT" w:hint="cs"/>
          <w:color w:val="000000"/>
          <w:sz w:val="40"/>
          <w:szCs w:val="40"/>
          <w:rtl/>
        </w:rPr>
        <w:t>.</w:t>
      </w:r>
      <w:r w:rsidR="0082662A" w:rsidRPr="0082662A">
        <w:rPr>
          <w:rFonts w:ascii="Cambria" w:hAnsi="Cambria" w:cs="Akhbar MT"/>
          <w:color w:val="000000"/>
          <w:sz w:val="40"/>
          <w:szCs w:val="40"/>
          <w:rtl/>
        </w:rPr>
        <w:t xml:space="preserve"> </w:t>
      </w:r>
    </w:p>
    <w:p w:rsidR="0082662A" w:rsidRPr="0082662A" w:rsidRDefault="0082662A" w:rsidP="003F0D1E">
      <w:pPr>
        <w:autoSpaceDE w:val="0"/>
        <w:autoSpaceDN w:val="0"/>
        <w:adjustRightInd w:val="0"/>
        <w:spacing w:after="0" w:line="240" w:lineRule="auto"/>
        <w:rPr>
          <w:rFonts w:ascii="Cambria" w:hAnsi="Cambria" w:cs="Akhbar MT"/>
          <w:color w:val="000000"/>
          <w:sz w:val="40"/>
          <w:szCs w:val="40"/>
          <w:rtl/>
        </w:rPr>
      </w:pPr>
      <w:r w:rsidRPr="0082662A">
        <w:rPr>
          <w:rFonts w:ascii="Cambria" w:hAnsi="Cambria" w:cs="Akhbar MT"/>
          <w:color w:val="000000"/>
          <w:sz w:val="40"/>
          <w:szCs w:val="40"/>
          <w:rtl/>
        </w:rPr>
        <w:t xml:space="preserve"> ومن هذا المعنى سميت البدعة بدعة فاستخراجها للسلوك عليها هو الابتداع وهيئتها هي البدعة</w:t>
      </w:r>
      <w:r w:rsidR="008A5BDE">
        <w:rPr>
          <w:rFonts w:ascii="Cambria" w:hAnsi="Cambria" w:cs="Akhbar MT" w:hint="cs"/>
          <w:color w:val="000000"/>
          <w:sz w:val="40"/>
          <w:szCs w:val="40"/>
          <w:rtl/>
        </w:rPr>
        <w:t>،</w:t>
      </w:r>
      <w:r w:rsidRPr="0082662A">
        <w:rPr>
          <w:rFonts w:ascii="Cambria" w:hAnsi="Cambria" w:cs="Akhbar MT"/>
          <w:color w:val="000000"/>
          <w:sz w:val="40"/>
          <w:szCs w:val="40"/>
          <w:rtl/>
        </w:rPr>
        <w:t xml:space="preserve"> وقد يسمى </w:t>
      </w:r>
      <w:r w:rsidR="008A5BDE">
        <w:rPr>
          <w:rFonts w:ascii="Cambria" w:hAnsi="Cambria" w:cs="Akhbar MT" w:hint="cs"/>
          <w:color w:val="000000"/>
          <w:sz w:val="40"/>
          <w:szCs w:val="40"/>
          <w:rtl/>
        </w:rPr>
        <w:t>(</w:t>
      </w:r>
      <w:r w:rsidR="003F0D1E">
        <w:rPr>
          <w:rFonts w:ascii="Cambria" w:hAnsi="Cambria" w:cs="Akhbar MT" w:hint="cs"/>
          <w:color w:val="000000"/>
          <w:sz w:val="40"/>
          <w:szCs w:val="40"/>
          <w:rtl/>
        </w:rPr>
        <w:t xml:space="preserve">العمل </w:t>
      </w:r>
      <w:r w:rsidRPr="0082662A">
        <w:rPr>
          <w:rFonts w:ascii="Cambria" w:hAnsi="Cambria" w:cs="Akhbar MT"/>
          <w:color w:val="000000"/>
          <w:sz w:val="40"/>
          <w:szCs w:val="40"/>
          <w:rtl/>
        </w:rPr>
        <w:t>المعمول على ذلك الوجه بدعة</w:t>
      </w:r>
      <w:r w:rsidR="008A5BDE">
        <w:rPr>
          <w:rFonts w:ascii="Cambria" w:hAnsi="Cambria" w:cs="Akhbar MT" w:hint="cs"/>
          <w:color w:val="000000"/>
          <w:sz w:val="40"/>
          <w:szCs w:val="40"/>
          <w:rtl/>
        </w:rPr>
        <w:t>)</w:t>
      </w:r>
      <w:r w:rsidR="003F0D1E">
        <w:rPr>
          <w:rFonts w:ascii="Cambria" w:hAnsi="Cambria" w:cs="Akhbar MT" w:hint="cs"/>
          <w:color w:val="000000"/>
          <w:sz w:val="40"/>
          <w:szCs w:val="40"/>
          <w:rtl/>
        </w:rPr>
        <w:t>،</w:t>
      </w:r>
      <w:r w:rsidRPr="0082662A">
        <w:rPr>
          <w:rFonts w:ascii="Cambria" w:hAnsi="Cambria" w:cs="Akhbar MT"/>
          <w:color w:val="000000"/>
          <w:sz w:val="40"/>
          <w:szCs w:val="40"/>
          <w:rtl/>
        </w:rPr>
        <w:t xml:space="preserve"> فمن هذا المعنى سمي </w:t>
      </w:r>
      <w:r w:rsidR="008A5BDE">
        <w:rPr>
          <w:rFonts w:ascii="Cambria" w:hAnsi="Cambria" w:cs="Akhbar MT" w:hint="cs"/>
          <w:color w:val="000000"/>
          <w:sz w:val="40"/>
          <w:szCs w:val="40"/>
          <w:rtl/>
        </w:rPr>
        <w:t>(</w:t>
      </w:r>
      <w:r w:rsidRPr="0082662A">
        <w:rPr>
          <w:rFonts w:ascii="Cambria" w:hAnsi="Cambria" w:cs="Akhbar MT"/>
          <w:color w:val="000000"/>
          <w:sz w:val="40"/>
          <w:szCs w:val="40"/>
          <w:rtl/>
        </w:rPr>
        <w:t>العمل الذي لا دليل عليه في الشرع بدعة</w:t>
      </w:r>
      <w:r w:rsidR="008A5BDE">
        <w:rPr>
          <w:rFonts w:ascii="Cambria" w:hAnsi="Cambria" w:cs="Akhbar MT" w:hint="cs"/>
          <w:color w:val="000000"/>
          <w:sz w:val="40"/>
          <w:szCs w:val="40"/>
          <w:rtl/>
        </w:rPr>
        <w:t>)</w:t>
      </w:r>
      <w:r w:rsidR="003F0D1E">
        <w:rPr>
          <w:rFonts w:ascii="Cambria" w:hAnsi="Cambria" w:cs="Akhbar MT" w:hint="cs"/>
          <w:color w:val="000000"/>
          <w:sz w:val="40"/>
          <w:szCs w:val="40"/>
          <w:rtl/>
        </w:rPr>
        <w:t>،</w:t>
      </w:r>
      <w:r w:rsidRPr="0082662A">
        <w:rPr>
          <w:rFonts w:ascii="Cambria" w:hAnsi="Cambria" w:cs="Akhbar MT"/>
          <w:color w:val="000000"/>
          <w:sz w:val="40"/>
          <w:szCs w:val="40"/>
          <w:rtl/>
        </w:rPr>
        <w:t xml:space="preserve"> وهو إطلاق أخص منه في اللغة حسبما يذكر بحول الله</w:t>
      </w:r>
      <w:r w:rsidR="008A5BDE">
        <w:rPr>
          <w:rFonts w:ascii="Cambria" w:hAnsi="Cambria" w:cs="Akhbar MT" w:hint="cs"/>
          <w:color w:val="000000"/>
          <w:sz w:val="40"/>
          <w:szCs w:val="40"/>
          <w:rtl/>
        </w:rPr>
        <w:t>.</w:t>
      </w:r>
      <w:r w:rsidRPr="0082662A">
        <w:rPr>
          <w:rFonts w:ascii="Cambria" w:hAnsi="Cambria" w:cs="Akhbar MT"/>
          <w:color w:val="000000"/>
          <w:sz w:val="40"/>
          <w:szCs w:val="40"/>
          <w:rtl/>
        </w:rPr>
        <w:t xml:space="preserve"> </w:t>
      </w:r>
    </w:p>
    <w:p w:rsidR="008A5BDE" w:rsidRDefault="0082662A" w:rsidP="0082662A">
      <w:pPr>
        <w:autoSpaceDE w:val="0"/>
        <w:autoSpaceDN w:val="0"/>
        <w:adjustRightInd w:val="0"/>
        <w:spacing w:after="0" w:line="240" w:lineRule="auto"/>
        <w:rPr>
          <w:rFonts w:ascii="Cambria" w:hAnsi="Cambria" w:cs="Akhbar MT"/>
          <w:color w:val="000000"/>
          <w:sz w:val="40"/>
          <w:szCs w:val="40"/>
          <w:rtl/>
        </w:rPr>
      </w:pPr>
      <w:r w:rsidRPr="0082662A">
        <w:rPr>
          <w:rFonts w:ascii="Cambria" w:hAnsi="Cambria" w:cs="Akhbar MT"/>
          <w:color w:val="000000"/>
          <w:sz w:val="40"/>
          <w:szCs w:val="40"/>
          <w:rtl/>
        </w:rPr>
        <w:t xml:space="preserve"> ثبت في علم الأصول</w:t>
      </w:r>
      <w:r w:rsidR="008A5BDE">
        <w:rPr>
          <w:rFonts w:ascii="Cambria" w:hAnsi="Cambria" w:cs="Akhbar MT" w:hint="cs"/>
          <w:color w:val="000000"/>
          <w:sz w:val="40"/>
          <w:szCs w:val="40"/>
          <w:rtl/>
        </w:rPr>
        <w:t>:</w:t>
      </w:r>
      <w:r w:rsidRPr="0082662A">
        <w:rPr>
          <w:rFonts w:ascii="Cambria" w:hAnsi="Cambria" w:cs="Akhbar MT"/>
          <w:color w:val="000000"/>
          <w:sz w:val="40"/>
          <w:szCs w:val="40"/>
          <w:rtl/>
        </w:rPr>
        <w:t xml:space="preserve"> أن الأحكام المتعل</w:t>
      </w:r>
      <w:r w:rsidR="008A5BDE">
        <w:rPr>
          <w:rFonts w:ascii="Cambria" w:hAnsi="Cambria" w:cs="Akhbar MT"/>
          <w:color w:val="000000"/>
          <w:sz w:val="40"/>
          <w:szCs w:val="40"/>
          <w:rtl/>
        </w:rPr>
        <w:t>قة بأفعال العباد وأقوالهم ثلاثة</w:t>
      </w:r>
      <w:r w:rsidRPr="0082662A">
        <w:rPr>
          <w:rFonts w:ascii="Cambria" w:hAnsi="Cambria" w:cs="Akhbar MT"/>
          <w:color w:val="000000"/>
          <w:sz w:val="40"/>
          <w:szCs w:val="40"/>
          <w:rtl/>
        </w:rPr>
        <w:t xml:space="preserve">: </w:t>
      </w:r>
      <w:r w:rsidRPr="008A5BDE">
        <w:rPr>
          <w:rFonts w:ascii="Cambria" w:hAnsi="Cambria" w:cs="Akhbar MT"/>
          <w:b/>
          <w:bCs/>
          <w:color w:val="000000"/>
          <w:sz w:val="40"/>
          <w:szCs w:val="40"/>
          <w:rtl/>
        </w:rPr>
        <w:t xml:space="preserve">حكم </w:t>
      </w:r>
      <w:r w:rsidRPr="0082662A">
        <w:rPr>
          <w:rFonts w:ascii="Cambria" w:hAnsi="Cambria" w:cs="Akhbar MT"/>
          <w:color w:val="000000"/>
          <w:sz w:val="40"/>
          <w:szCs w:val="40"/>
          <w:rtl/>
        </w:rPr>
        <w:t>يقتضيه معنى الأمر</w:t>
      </w:r>
      <w:r w:rsidR="008A5BDE">
        <w:rPr>
          <w:rFonts w:ascii="Cambria" w:hAnsi="Cambria" w:cs="Akhbar MT" w:hint="cs"/>
          <w:color w:val="000000"/>
          <w:sz w:val="40"/>
          <w:szCs w:val="40"/>
          <w:rtl/>
        </w:rPr>
        <w:t>،</w:t>
      </w:r>
      <w:r w:rsidRPr="0082662A">
        <w:rPr>
          <w:rFonts w:ascii="Cambria" w:hAnsi="Cambria" w:cs="Akhbar MT"/>
          <w:color w:val="000000"/>
          <w:sz w:val="40"/>
          <w:szCs w:val="40"/>
          <w:rtl/>
        </w:rPr>
        <w:t xml:space="preserve"> كان للإيجاب أو الندب</w:t>
      </w:r>
      <w:r w:rsidR="008A5BDE">
        <w:rPr>
          <w:rFonts w:ascii="Cambria" w:hAnsi="Cambria" w:cs="Akhbar MT" w:hint="cs"/>
          <w:color w:val="000000"/>
          <w:sz w:val="40"/>
          <w:szCs w:val="40"/>
          <w:rtl/>
        </w:rPr>
        <w:t>.</w:t>
      </w:r>
      <w:r w:rsidRPr="0082662A">
        <w:rPr>
          <w:rFonts w:ascii="Cambria" w:hAnsi="Cambria" w:cs="Akhbar MT"/>
          <w:color w:val="000000"/>
          <w:sz w:val="40"/>
          <w:szCs w:val="40"/>
          <w:rtl/>
        </w:rPr>
        <w:t xml:space="preserve"> </w:t>
      </w:r>
    </w:p>
    <w:p w:rsidR="008A5BDE" w:rsidRDefault="0082662A" w:rsidP="0082662A">
      <w:pPr>
        <w:autoSpaceDE w:val="0"/>
        <w:autoSpaceDN w:val="0"/>
        <w:adjustRightInd w:val="0"/>
        <w:spacing w:after="0" w:line="240" w:lineRule="auto"/>
        <w:rPr>
          <w:rFonts w:ascii="Cambria" w:hAnsi="Cambria" w:cs="Akhbar MT"/>
          <w:color w:val="000000"/>
          <w:sz w:val="40"/>
          <w:szCs w:val="40"/>
          <w:rtl/>
        </w:rPr>
      </w:pPr>
      <w:r w:rsidRPr="0082662A">
        <w:rPr>
          <w:rFonts w:ascii="Cambria" w:hAnsi="Cambria" w:cs="Akhbar MT"/>
          <w:color w:val="000000"/>
          <w:sz w:val="40"/>
          <w:szCs w:val="40"/>
          <w:rtl/>
        </w:rPr>
        <w:t>و</w:t>
      </w:r>
      <w:r w:rsidRPr="008A5BDE">
        <w:rPr>
          <w:rFonts w:ascii="Cambria" w:hAnsi="Cambria" w:cs="Akhbar MT"/>
          <w:b/>
          <w:bCs/>
          <w:color w:val="000000"/>
          <w:sz w:val="40"/>
          <w:szCs w:val="40"/>
          <w:rtl/>
        </w:rPr>
        <w:t>حكم</w:t>
      </w:r>
      <w:r w:rsidRPr="0082662A">
        <w:rPr>
          <w:rFonts w:ascii="Cambria" w:hAnsi="Cambria" w:cs="Akhbar MT"/>
          <w:color w:val="000000"/>
          <w:sz w:val="40"/>
          <w:szCs w:val="40"/>
          <w:rtl/>
        </w:rPr>
        <w:t xml:space="preserve"> يقتضيه معنى النهي</w:t>
      </w:r>
      <w:r w:rsidR="008A5BDE">
        <w:rPr>
          <w:rFonts w:ascii="Cambria" w:hAnsi="Cambria" w:cs="Akhbar MT" w:hint="cs"/>
          <w:color w:val="000000"/>
          <w:sz w:val="40"/>
          <w:szCs w:val="40"/>
          <w:rtl/>
        </w:rPr>
        <w:t>،</w:t>
      </w:r>
      <w:r w:rsidRPr="0082662A">
        <w:rPr>
          <w:rFonts w:ascii="Cambria" w:hAnsi="Cambria" w:cs="Akhbar MT"/>
          <w:color w:val="000000"/>
          <w:sz w:val="40"/>
          <w:szCs w:val="40"/>
          <w:rtl/>
        </w:rPr>
        <w:t xml:space="preserve"> كان للكراهة أو التحريم</w:t>
      </w:r>
      <w:r w:rsidR="008A5BDE">
        <w:rPr>
          <w:rFonts w:ascii="Cambria" w:hAnsi="Cambria" w:cs="Akhbar MT" w:hint="cs"/>
          <w:color w:val="000000"/>
          <w:sz w:val="40"/>
          <w:szCs w:val="40"/>
          <w:rtl/>
        </w:rPr>
        <w:t>.</w:t>
      </w:r>
    </w:p>
    <w:p w:rsidR="0082662A" w:rsidRPr="0082662A" w:rsidRDefault="0082662A" w:rsidP="0082662A">
      <w:pPr>
        <w:autoSpaceDE w:val="0"/>
        <w:autoSpaceDN w:val="0"/>
        <w:adjustRightInd w:val="0"/>
        <w:spacing w:after="0" w:line="240" w:lineRule="auto"/>
        <w:rPr>
          <w:rFonts w:ascii="Cambria" w:hAnsi="Cambria" w:cs="Akhbar MT"/>
          <w:color w:val="000000"/>
          <w:sz w:val="40"/>
          <w:szCs w:val="40"/>
          <w:rtl/>
        </w:rPr>
      </w:pPr>
      <w:r w:rsidRPr="0082662A">
        <w:rPr>
          <w:rFonts w:ascii="Cambria" w:hAnsi="Cambria" w:cs="Akhbar MT"/>
          <w:color w:val="000000"/>
          <w:sz w:val="40"/>
          <w:szCs w:val="40"/>
          <w:rtl/>
        </w:rPr>
        <w:t xml:space="preserve"> و</w:t>
      </w:r>
      <w:r w:rsidRPr="008A5BDE">
        <w:rPr>
          <w:rFonts w:ascii="Cambria" w:hAnsi="Cambria" w:cs="Akhbar MT"/>
          <w:b/>
          <w:bCs/>
          <w:color w:val="000000"/>
          <w:sz w:val="40"/>
          <w:szCs w:val="40"/>
          <w:rtl/>
        </w:rPr>
        <w:t>حكم</w:t>
      </w:r>
      <w:r w:rsidRPr="0082662A">
        <w:rPr>
          <w:rFonts w:ascii="Cambria" w:hAnsi="Cambria" w:cs="Akhbar MT"/>
          <w:color w:val="000000"/>
          <w:sz w:val="40"/>
          <w:szCs w:val="40"/>
          <w:rtl/>
        </w:rPr>
        <w:t xml:space="preserve"> يقتضيه معنى التخيير</w:t>
      </w:r>
      <w:r w:rsidR="008A5BDE">
        <w:rPr>
          <w:rFonts w:ascii="Cambria" w:hAnsi="Cambria" w:cs="Akhbar MT" w:hint="cs"/>
          <w:color w:val="000000"/>
          <w:sz w:val="40"/>
          <w:szCs w:val="40"/>
          <w:rtl/>
        </w:rPr>
        <w:t>،</w:t>
      </w:r>
      <w:r w:rsidRPr="0082662A">
        <w:rPr>
          <w:rFonts w:ascii="Cambria" w:hAnsi="Cambria" w:cs="Akhbar MT"/>
          <w:color w:val="000000"/>
          <w:sz w:val="40"/>
          <w:szCs w:val="40"/>
          <w:rtl/>
        </w:rPr>
        <w:t xml:space="preserve"> وهو الإباحة</w:t>
      </w:r>
      <w:r w:rsidR="008A5BDE">
        <w:rPr>
          <w:rFonts w:ascii="Cambria" w:hAnsi="Cambria" w:cs="Akhbar MT" w:hint="cs"/>
          <w:color w:val="000000"/>
          <w:sz w:val="40"/>
          <w:szCs w:val="40"/>
          <w:rtl/>
        </w:rPr>
        <w:t>:</w:t>
      </w:r>
      <w:r w:rsidRPr="0082662A">
        <w:rPr>
          <w:rFonts w:ascii="Cambria" w:hAnsi="Cambria" w:cs="Akhbar MT"/>
          <w:color w:val="000000"/>
          <w:sz w:val="40"/>
          <w:szCs w:val="40"/>
          <w:rtl/>
        </w:rPr>
        <w:t xml:space="preserve"> فأفعال العباد وأقوالهم لا تعدو هذه </w:t>
      </w:r>
      <w:r w:rsidRPr="008A5BDE">
        <w:rPr>
          <w:rFonts w:ascii="Cambria" w:hAnsi="Cambria" w:cs="Akhbar MT"/>
          <w:b/>
          <w:bCs/>
          <w:color w:val="000000"/>
          <w:sz w:val="40"/>
          <w:szCs w:val="40"/>
          <w:rtl/>
        </w:rPr>
        <w:t>الأقسام</w:t>
      </w:r>
      <w:r w:rsidR="008A5BDE" w:rsidRPr="008A5BDE">
        <w:rPr>
          <w:rFonts w:ascii="Cambria" w:hAnsi="Cambria" w:cs="Akhbar MT"/>
          <w:b/>
          <w:bCs/>
          <w:color w:val="000000"/>
          <w:sz w:val="40"/>
          <w:szCs w:val="40"/>
          <w:rtl/>
        </w:rPr>
        <w:t xml:space="preserve"> الثلاثة</w:t>
      </w:r>
      <w:r w:rsidRPr="0082662A">
        <w:rPr>
          <w:rFonts w:ascii="Cambria" w:hAnsi="Cambria" w:cs="Akhbar MT"/>
          <w:color w:val="000000"/>
          <w:sz w:val="40"/>
          <w:szCs w:val="40"/>
          <w:rtl/>
        </w:rPr>
        <w:t>: مطلوب فعله</w:t>
      </w:r>
      <w:r w:rsidR="008A5BDE">
        <w:rPr>
          <w:rFonts w:ascii="Cambria" w:hAnsi="Cambria" w:cs="Akhbar MT" w:hint="cs"/>
          <w:color w:val="000000"/>
          <w:sz w:val="40"/>
          <w:szCs w:val="40"/>
          <w:rtl/>
        </w:rPr>
        <w:t>،</w:t>
      </w:r>
      <w:r w:rsidRPr="0082662A">
        <w:rPr>
          <w:rFonts w:ascii="Cambria" w:hAnsi="Cambria" w:cs="Akhbar MT"/>
          <w:color w:val="000000"/>
          <w:sz w:val="40"/>
          <w:szCs w:val="40"/>
          <w:rtl/>
        </w:rPr>
        <w:t xml:space="preserve"> ومطلوب تركة</w:t>
      </w:r>
      <w:r w:rsidR="008A5BDE">
        <w:rPr>
          <w:rFonts w:ascii="Cambria" w:hAnsi="Cambria" w:cs="Akhbar MT" w:hint="cs"/>
          <w:color w:val="000000"/>
          <w:sz w:val="40"/>
          <w:szCs w:val="40"/>
          <w:rtl/>
        </w:rPr>
        <w:t>،</w:t>
      </w:r>
      <w:r w:rsidRPr="0082662A">
        <w:rPr>
          <w:rFonts w:ascii="Cambria" w:hAnsi="Cambria" w:cs="Akhbar MT"/>
          <w:color w:val="000000"/>
          <w:sz w:val="40"/>
          <w:szCs w:val="40"/>
          <w:rtl/>
        </w:rPr>
        <w:t xml:space="preserve"> ومأذون في فعله</w:t>
      </w:r>
      <w:r w:rsidR="008A5BDE">
        <w:rPr>
          <w:rFonts w:ascii="Cambria" w:hAnsi="Cambria" w:cs="Akhbar MT" w:hint="cs"/>
          <w:color w:val="000000"/>
          <w:sz w:val="40"/>
          <w:szCs w:val="40"/>
          <w:rtl/>
        </w:rPr>
        <w:t>،</w:t>
      </w:r>
      <w:r w:rsidRPr="0082662A">
        <w:rPr>
          <w:rFonts w:ascii="Cambria" w:hAnsi="Cambria" w:cs="Akhbar MT"/>
          <w:color w:val="000000"/>
          <w:sz w:val="40"/>
          <w:szCs w:val="40"/>
          <w:rtl/>
        </w:rPr>
        <w:t xml:space="preserve"> وتركه</w:t>
      </w:r>
      <w:r w:rsidR="008A5BDE">
        <w:rPr>
          <w:rFonts w:ascii="Cambria" w:hAnsi="Cambria" w:cs="Akhbar MT" w:hint="cs"/>
          <w:color w:val="000000"/>
          <w:sz w:val="40"/>
          <w:szCs w:val="40"/>
          <w:rtl/>
        </w:rPr>
        <w:t>،</w:t>
      </w:r>
      <w:r w:rsidRPr="0082662A">
        <w:rPr>
          <w:rFonts w:ascii="Cambria" w:hAnsi="Cambria" w:cs="Akhbar MT"/>
          <w:color w:val="000000"/>
          <w:sz w:val="40"/>
          <w:szCs w:val="40"/>
          <w:rtl/>
        </w:rPr>
        <w:t xml:space="preserve"> والمطلوب تركه لم يطلب تركه إلا لكونه مخالفا</w:t>
      </w:r>
      <w:r w:rsidR="008A5BDE">
        <w:rPr>
          <w:rFonts w:ascii="Cambria" w:hAnsi="Cambria" w:cs="Akhbar MT" w:hint="cs"/>
          <w:color w:val="000000"/>
          <w:sz w:val="40"/>
          <w:szCs w:val="40"/>
          <w:rtl/>
        </w:rPr>
        <w:t>ً</w:t>
      </w:r>
      <w:r w:rsidRPr="0082662A">
        <w:rPr>
          <w:rFonts w:ascii="Cambria" w:hAnsi="Cambria" w:cs="Akhbar MT"/>
          <w:color w:val="000000"/>
          <w:sz w:val="40"/>
          <w:szCs w:val="40"/>
          <w:rtl/>
        </w:rPr>
        <w:t xml:space="preserve"> للقسمين الأخيرين</w:t>
      </w:r>
      <w:r w:rsidR="008A5BDE">
        <w:rPr>
          <w:rFonts w:ascii="Cambria" w:hAnsi="Cambria" w:cs="Akhbar MT" w:hint="cs"/>
          <w:color w:val="000000"/>
          <w:sz w:val="40"/>
          <w:szCs w:val="40"/>
          <w:rtl/>
        </w:rPr>
        <w:t>،</w:t>
      </w:r>
      <w:r w:rsidR="008A5BDE">
        <w:rPr>
          <w:rFonts w:ascii="Cambria" w:hAnsi="Cambria" w:cs="Akhbar MT"/>
          <w:color w:val="000000"/>
          <w:sz w:val="40"/>
          <w:szCs w:val="40"/>
          <w:rtl/>
        </w:rPr>
        <w:t xml:space="preserve"> لكنه على </w:t>
      </w:r>
      <w:r w:rsidR="008A5BDE" w:rsidRPr="008A5BDE">
        <w:rPr>
          <w:rFonts w:ascii="Cambria" w:hAnsi="Cambria" w:cs="Akhbar MT"/>
          <w:b/>
          <w:bCs/>
          <w:color w:val="000000"/>
          <w:sz w:val="40"/>
          <w:szCs w:val="40"/>
          <w:rtl/>
        </w:rPr>
        <w:t>ضربين</w:t>
      </w:r>
      <w:r w:rsidRPr="0082662A">
        <w:rPr>
          <w:rFonts w:ascii="Cambria" w:hAnsi="Cambria" w:cs="Akhbar MT"/>
          <w:color w:val="000000"/>
          <w:sz w:val="40"/>
          <w:szCs w:val="40"/>
          <w:rtl/>
        </w:rPr>
        <w:t xml:space="preserve">: </w:t>
      </w:r>
    </w:p>
    <w:p w:rsidR="002013D3" w:rsidRDefault="0082662A" w:rsidP="002013D3">
      <w:pPr>
        <w:autoSpaceDE w:val="0"/>
        <w:autoSpaceDN w:val="0"/>
        <w:adjustRightInd w:val="0"/>
        <w:spacing w:after="0" w:line="240" w:lineRule="auto"/>
        <w:rPr>
          <w:rFonts w:ascii="Cambria" w:hAnsi="Cambria" w:cs="Akhbar MT"/>
          <w:b/>
          <w:bCs/>
          <w:color w:val="000000"/>
          <w:sz w:val="40"/>
          <w:szCs w:val="40"/>
          <w:rtl/>
        </w:rPr>
      </w:pPr>
      <w:r w:rsidRPr="0082662A">
        <w:rPr>
          <w:rFonts w:ascii="Cambria" w:hAnsi="Cambria" w:cs="Akhbar MT"/>
          <w:color w:val="000000"/>
          <w:sz w:val="40"/>
          <w:szCs w:val="40"/>
          <w:rtl/>
        </w:rPr>
        <w:t xml:space="preserve"> </w:t>
      </w:r>
      <w:r w:rsidRPr="008A5BDE">
        <w:rPr>
          <w:rFonts w:ascii="Cambria" w:hAnsi="Cambria" w:cs="Akhbar MT"/>
          <w:b/>
          <w:bCs/>
          <w:color w:val="000000"/>
          <w:sz w:val="40"/>
          <w:szCs w:val="40"/>
          <w:rtl/>
        </w:rPr>
        <w:t>أحدهما</w:t>
      </w:r>
      <w:r w:rsidRPr="0082662A">
        <w:rPr>
          <w:rFonts w:ascii="Cambria" w:hAnsi="Cambria" w:cs="Akhbar MT"/>
          <w:color w:val="000000"/>
          <w:sz w:val="40"/>
          <w:szCs w:val="40"/>
          <w:rtl/>
        </w:rPr>
        <w:t>: أن يطلب تركه وينهى عنه لكونه مخالفة خاصة مع مجرد النظر عن غير ذلك</w:t>
      </w:r>
      <w:r w:rsidR="008A5BDE">
        <w:rPr>
          <w:rFonts w:ascii="Cambria" w:hAnsi="Cambria" w:cs="Akhbar MT" w:hint="cs"/>
          <w:color w:val="000000"/>
          <w:sz w:val="40"/>
          <w:szCs w:val="40"/>
          <w:rtl/>
        </w:rPr>
        <w:t>،</w:t>
      </w:r>
      <w:r w:rsidRPr="0082662A">
        <w:rPr>
          <w:rFonts w:ascii="Cambria" w:hAnsi="Cambria" w:cs="Akhbar MT"/>
          <w:color w:val="000000"/>
          <w:sz w:val="40"/>
          <w:szCs w:val="40"/>
          <w:rtl/>
        </w:rPr>
        <w:t xml:space="preserve"> وهو إن كان محرما</w:t>
      </w:r>
      <w:r w:rsidR="008A5BDE">
        <w:rPr>
          <w:rFonts w:ascii="Cambria" w:hAnsi="Cambria" w:cs="Akhbar MT" w:hint="cs"/>
          <w:color w:val="000000"/>
          <w:sz w:val="40"/>
          <w:szCs w:val="40"/>
          <w:rtl/>
        </w:rPr>
        <w:t>ً</w:t>
      </w:r>
      <w:r w:rsidRPr="0082662A">
        <w:rPr>
          <w:rFonts w:ascii="Cambria" w:hAnsi="Cambria" w:cs="Akhbar MT"/>
          <w:color w:val="000000"/>
          <w:sz w:val="40"/>
          <w:szCs w:val="40"/>
          <w:rtl/>
        </w:rPr>
        <w:t xml:space="preserve"> سمي فعلا</w:t>
      </w:r>
      <w:r w:rsidR="008A5BDE">
        <w:rPr>
          <w:rFonts w:ascii="Cambria" w:hAnsi="Cambria" w:cs="Akhbar MT" w:hint="cs"/>
          <w:color w:val="000000"/>
          <w:sz w:val="40"/>
          <w:szCs w:val="40"/>
          <w:rtl/>
        </w:rPr>
        <w:t>ً</w:t>
      </w:r>
      <w:r w:rsidRPr="0082662A">
        <w:rPr>
          <w:rFonts w:ascii="Cambria" w:hAnsi="Cambria" w:cs="Akhbar MT"/>
          <w:color w:val="000000"/>
          <w:sz w:val="40"/>
          <w:szCs w:val="40"/>
          <w:rtl/>
        </w:rPr>
        <w:t xml:space="preserve"> معصية وإثما</w:t>
      </w:r>
      <w:r w:rsidR="008A5BDE">
        <w:rPr>
          <w:rFonts w:ascii="Cambria" w:hAnsi="Cambria" w:cs="Akhbar MT" w:hint="cs"/>
          <w:color w:val="000000"/>
          <w:sz w:val="40"/>
          <w:szCs w:val="40"/>
          <w:rtl/>
        </w:rPr>
        <w:t>ً،</w:t>
      </w:r>
      <w:r w:rsidRPr="0082662A">
        <w:rPr>
          <w:rFonts w:ascii="Cambria" w:hAnsi="Cambria" w:cs="Akhbar MT"/>
          <w:color w:val="000000"/>
          <w:sz w:val="40"/>
          <w:szCs w:val="40"/>
          <w:rtl/>
        </w:rPr>
        <w:t xml:space="preserve"> وسمي فاعله عاصيا</w:t>
      </w:r>
      <w:r w:rsidR="008A5BDE">
        <w:rPr>
          <w:rFonts w:ascii="Cambria" w:hAnsi="Cambria" w:cs="Akhbar MT" w:hint="cs"/>
          <w:color w:val="000000"/>
          <w:sz w:val="40"/>
          <w:szCs w:val="40"/>
          <w:rtl/>
        </w:rPr>
        <w:t>ً</w:t>
      </w:r>
      <w:r w:rsidRPr="0082662A">
        <w:rPr>
          <w:rFonts w:ascii="Cambria" w:hAnsi="Cambria" w:cs="Akhbar MT"/>
          <w:color w:val="000000"/>
          <w:sz w:val="40"/>
          <w:szCs w:val="40"/>
          <w:rtl/>
        </w:rPr>
        <w:t xml:space="preserve"> وآثما</w:t>
      </w:r>
      <w:r w:rsidR="008A5BDE">
        <w:rPr>
          <w:rFonts w:ascii="Cambria" w:hAnsi="Cambria" w:cs="Akhbar MT" w:hint="cs"/>
          <w:color w:val="000000"/>
          <w:sz w:val="40"/>
          <w:szCs w:val="40"/>
          <w:rtl/>
        </w:rPr>
        <w:t>ً</w:t>
      </w:r>
      <w:r w:rsidR="00FB069F">
        <w:rPr>
          <w:rFonts w:ascii="Cambria" w:hAnsi="Cambria" w:cs="Akhbar MT" w:hint="cs"/>
          <w:color w:val="000000"/>
          <w:sz w:val="40"/>
          <w:szCs w:val="40"/>
          <w:rtl/>
        </w:rPr>
        <w:t>،</w:t>
      </w:r>
      <w:r w:rsidRPr="0082662A">
        <w:rPr>
          <w:rFonts w:ascii="Cambria" w:hAnsi="Cambria" w:cs="Akhbar MT"/>
          <w:color w:val="000000"/>
          <w:sz w:val="40"/>
          <w:szCs w:val="40"/>
          <w:rtl/>
        </w:rPr>
        <w:t xml:space="preserve"> وإلا لم يسم بذلك ودخل في حكم العفو حسبما هو مبين في غير هذا الموضع</w:t>
      </w:r>
      <w:r w:rsidR="00FB069F">
        <w:rPr>
          <w:rFonts w:ascii="Cambria" w:hAnsi="Cambria" w:cs="Akhbar MT" w:hint="cs"/>
          <w:color w:val="000000"/>
          <w:sz w:val="40"/>
          <w:szCs w:val="40"/>
          <w:rtl/>
        </w:rPr>
        <w:t>،</w:t>
      </w:r>
      <w:r w:rsidRPr="0082662A">
        <w:rPr>
          <w:rFonts w:ascii="Cambria" w:hAnsi="Cambria" w:cs="Akhbar MT"/>
          <w:color w:val="000000"/>
          <w:sz w:val="40"/>
          <w:szCs w:val="40"/>
          <w:rtl/>
        </w:rPr>
        <w:t xml:space="preserve"> </w:t>
      </w:r>
      <w:r w:rsidRPr="00FB069F">
        <w:rPr>
          <w:rFonts w:ascii="Cambria" w:hAnsi="Cambria" w:cs="Akhbar MT"/>
          <w:color w:val="000000"/>
          <w:sz w:val="40"/>
          <w:szCs w:val="40"/>
          <w:rtl/>
        </w:rPr>
        <w:t>و</w:t>
      </w:r>
      <w:r w:rsidRPr="00FB069F">
        <w:rPr>
          <w:rFonts w:ascii="Cambria" w:hAnsi="Cambria" w:cs="Akhbar MT"/>
          <w:b/>
          <w:bCs/>
          <w:color w:val="000000"/>
          <w:sz w:val="40"/>
          <w:szCs w:val="40"/>
          <w:rtl/>
        </w:rPr>
        <w:t>لا يسمى بحسب الفعل جائزا</w:t>
      </w:r>
      <w:r w:rsidR="00FB069F" w:rsidRPr="00FB069F">
        <w:rPr>
          <w:rFonts w:ascii="Cambria" w:hAnsi="Cambria" w:cs="Akhbar MT" w:hint="cs"/>
          <w:b/>
          <w:bCs/>
          <w:color w:val="000000"/>
          <w:sz w:val="40"/>
          <w:szCs w:val="40"/>
          <w:rtl/>
        </w:rPr>
        <w:t>ً</w:t>
      </w:r>
      <w:r w:rsidRPr="00FB069F">
        <w:rPr>
          <w:rFonts w:ascii="Cambria" w:hAnsi="Cambria" w:cs="Akhbar MT"/>
          <w:b/>
          <w:bCs/>
          <w:color w:val="000000"/>
          <w:sz w:val="40"/>
          <w:szCs w:val="40"/>
          <w:rtl/>
        </w:rPr>
        <w:t xml:space="preserve"> ولا مباحا</w:t>
      </w:r>
      <w:r w:rsidR="00FB069F" w:rsidRPr="00FB069F">
        <w:rPr>
          <w:rFonts w:ascii="Cambria" w:hAnsi="Cambria" w:cs="Akhbar MT" w:hint="cs"/>
          <w:b/>
          <w:bCs/>
          <w:color w:val="000000"/>
          <w:sz w:val="40"/>
          <w:szCs w:val="40"/>
          <w:rtl/>
        </w:rPr>
        <w:t>ً</w:t>
      </w:r>
      <w:r w:rsidRPr="00FB069F">
        <w:rPr>
          <w:rFonts w:ascii="Cambria" w:hAnsi="Cambria" w:cs="Akhbar MT"/>
          <w:b/>
          <w:bCs/>
          <w:color w:val="000000"/>
          <w:sz w:val="40"/>
          <w:szCs w:val="40"/>
          <w:rtl/>
        </w:rPr>
        <w:t xml:space="preserve"> لأن الجمع بين الجواز والنهي جمع بين متنافيين </w:t>
      </w:r>
    </w:p>
    <w:p w:rsidR="0082662A" w:rsidRPr="002013D3" w:rsidRDefault="0082662A" w:rsidP="002013D3">
      <w:pPr>
        <w:autoSpaceDE w:val="0"/>
        <w:autoSpaceDN w:val="0"/>
        <w:adjustRightInd w:val="0"/>
        <w:spacing w:after="0" w:line="240" w:lineRule="auto"/>
        <w:rPr>
          <w:rFonts w:ascii="Cambria" w:hAnsi="Cambria" w:cs="Akhbar MT"/>
          <w:b/>
          <w:bCs/>
          <w:color w:val="000000"/>
          <w:sz w:val="40"/>
          <w:szCs w:val="40"/>
          <w:rtl/>
        </w:rPr>
      </w:pPr>
      <w:r w:rsidRPr="0082662A">
        <w:rPr>
          <w:rFonts w:ascii="Cambria" w:hAnsi="Cambria" w:cs="Akhbar MT"/>
          <w:color w:val="000000"/>
          <w:sz w:val="40"/>
          <w:szCs w:val="40"/>
          <w:rtl/>
        </w:rPr>
        <w:lastRenderedPageBreak/>
        <w:t>و</w:t>
      </w:r>
      <w:r w:rsidRPr="00FB069F">
        <w:rPr>
          <w:rFonts w:ascii="Cambria" w:hAnsi="Cambria" w:cs="Akhbar MT"/>
          <w:b/>
          <w:bCs/>
          <w:color w:val="000000"/>
          <w:sz w:val="40"/>
          <w:szCs w:val="40"/>
          <w:rtl/>
        </w:rPr>
        <w:t>الثاني</w:t>
      </w:r>
      <w:r w:rsidRPr="0082662A">
        <w:rPr>
          <w:rFonts w:ascii="Cambria" w:hAnsi="Cambria" w:cs="Akhbar MT"/>
          <w:color w:val="000000"/>
          <w:sz w:val="40"/>
          <w:szCs w:val="40"/>
          <w:rtl/>
        </w:rPr>
        <w:t>: أن يطلب تركه وينهى عنه</w:t>
      </w:r>
      <w:r w:rsidR="00FB069F">
        <w:rPr>
          <w:rFonts w:ascii="Cambria" w:hAnsi="Cambria" w:cs="Akhbar MT" w:hint="cs"/>
          <w:color w:val="000000"/>
          <w:sz w:val="40"/>
          <w:szCs w:val="40"/>
          <w:rtl/>
        </w:rPr>
        <w:t>؛</w:t>
      </w:r>
      <w:r w:rsidRPr="0082662A">
        <w:rPr>
          <w:rFonts w:ascii="Cambria" w:hAnsi="Cambria" w:cs="Akhbar MT"/>
          <w:color w:val="000000"/>
          <w:sz w:val="40"/>
          <w:szCs w:val="40"/>
          <w:rtl/>
        </w:rPr>
        <w:t xml:space="preserve"> لكونه مخالفة لظاهر التشريع من جهة ضرب الحدود وتعيين الكيفيات والتزام الهيئات المعينة أو الأزمنة المعينة مع الدوام ونحو ذلك</w:t>
      </w:r>
      <w:r w:rsidR="00FB069F">
        <w:rPr>
          <w:rFonts w:ascii="Cambria" w:hAnsi="Cambria" w:cs="Akhbar MT" w:hint="cs"/>
          <w:color w:val="000000"/>
          <w:sz w:val="40"/>
          <w:szCs w:val="40"/>
          <w:rtl/>
        </w:rPr>
        <w:t>.</w:t>
      </w:r>
      <w:r w:rsidRPr="0082662A">
        <w:rPr>
          <w:rFonts w:ascii="Cambria" w:hAnsi="Cambria" w:cs="Akhbar MT"/>
          <w:color w:val="000000"/>
          <w:sz w:val="40"/>
          <w:szCs w:val="40"/>
          <w:rtl/>
        </w:rPr>
        <w:t xml:space="preserve"> </w:t>
      </w:r>
    </w:p>
    <w:p w:rsidR="00EF6453" w:rsidRPr="00905C75" w:rsidRDefault="0082662A" w:rsidP="0082662A">
      <w:pPr>
        <w:autoSpaceDE w:val="0"/>
        <w:autoSpaceDN w:val="0"/>
        <w:adjustRightInd w:val="0"/>
        <w:spacing w:after="0" w:line="540" w:lineRule="exact"/>
        <w:jc w:val="both"/>
        <w:rPr>
          <w:rFonts w:ascii="Cambria" w:hAnsi="Cambria" w:cs="Akhbar MT"/>
          <w:color w:val="000000"/>
          <w:sz w:val="40"/>
          <w:szCs w:val="40"/>
          <w:rtl/>
        </w:rPr>
      </w:pPr>
      <w:r w:rsidRPr="0082662A">
        <w:rPr>
          <w:rFonts w:ascii="Cambria" w:hAnsi="Cambria" w:cs="Akhbar MT"/>
          <w:color w:val="000000"/>
          <w:sz w:val="40"/>
          <w:szCs w:val="40"/>
          <w:rtl/>
        </w:rPr>
        <w:t xml:space="preserve"> وهذا هو </w:t>
      </w:r>
      <w:r w:rsidR="00FB069F">
        <w:rPr>
          <w:rFonts w:ascii="Cambria" w:hAnsi="Cambria" w:cs="Akhbar MT" w:hint="cs"/>
          <w:color w:val="000000"/>
          <w:sz w:val="40"/>
          <w:szCs w:val="40"/>
          <w:rtl/>
        </w:rPr>
        <w:t>(</w:t>
      </w:r>
      <w:r w:rsidRPr="0082662A">
        <w:rPr>
          <w:rFonts w:ascii="Cambria" w:hAnsi="Cambria" w:cs="Akhbar MT"/>
          <w:color w:val="000000"/>
          <w:sz w:val="40"/>
          <w:szCs w:val="40"/>
          <w:rtl/>
        </w:rPr>
        <w:t>الابتداع والبدعة</w:t>
      </w:r>
      <w:r w:rsidR="00FB069F">
        <w:rPr>
          <w:rFonts w:ascii="Cambria" w:hAnsi="Cambria" w:cs="Akhbar MT" w:hint="cs"/>
          <w:color w:val="000000"/>
          <w:sz w:val="40"/>
          <w:szCs w:val="40"/>
          <w:rtl/>
        </w:rPr>
        <w:t>)</w:t>
      </w:r>
      <w:r w:rsidR="003F0D1E">
        <w:rPr>
          <w:rFonts w:ascii="Cambria" w:hAnsi="Cambria" w:cs="Akhbar MT" w:hint="cs"/>
          <w:color w:val="000000"/>
          <w:sz w:val="40"/>
          <w:szCs w:val="40"/>
          <w:rtl/>
        </w:rPr>
        <w:t>،</w:t>
      </w:r>
      <w:r w:rsidRPr="0082662A">
        <w:rPr>
          <w:rFonts w:ascii="Cambria" w:hAnsi="Cambria" w:cs="Akhbar MT"/>
          <w:color w:val="000000"/>
          <w:sz w:val="40"/>
          <w:szCs w:val="40"/>
          <w:rtl/>
        </w:rPr>
        <w:t xml:space="preserve"> ويسمى فاعله مبتدعا</w:t>
      </w:r>
      <w:r w:rsidR="00FB069F">
        <w:rPr>
          <w:rFonts w:ascii="Cambria" w:hAnsi="Cambria" w:cs="Akhbar MT" w:hint="cs"/>
          <w:color w:val="000000"/>
          <w:sz w:val="40"/>
          <w:szCs w:val="40"/>
          <w:rtl/>
        </w:rPr>
        <w:t>ً</w:t>
      </w:r>
      <w:r w:rsidRPr="0082662A">
        <w:rPr>
          <w:rFonts w:ascii="Cambria" w:hAnsi="Cambria" w:cs="Akhbar MT"/>
          <w:color w:val="000000"/>
          <w:sz w:val="40"/>
          <w:szCs w:val="40"/>
          <w:rtl/>
        </w:rPr>
        <w:t xml:space="preserve"> فالبدعة إذن</w:t>
      </w:r>
      <w:r w:rsidR="00FB069F">
        <w:rPr>
          <w:rFonts w:ascii="Cambria" w:hAnsi="Cambria" w:cs="Akhbar MT" w:hint="cs"/>
          <w:color w:val="000000"/>
          <w:sz w:val="40"/>
          <w:szCs w:val="40"/>
          <w:rtl/>
        </w:rPr>
        <w:t>:</w:t>
      </w:r>
      <w:r w:rsidRPr="0082662A">
        <w:rPr>
          <w:rFonts w:ascii="Cambria" w:hAnsi="Cambria" w:cs="Akhbar MT"/>
          <w:color w:val="000000"/>
          <w:sz w:val="40"/>
          <w:szCs w:val="40"/>
          <w:rtl/>
        </w:rPr>
        <w:t xml:space="preserve"> عبارة عن طريقة في الدين مخترعة تضاهي الشرعية يقصد بالسلوك عليها المبالغة في التعبد لله </w:t>
      </w:r>
      <w:r w:rsidR="00FB069F" w:rsidRPr="003F0D1E">
        <w:rPr>
          <w:rFonts w:ascii="Cambria" w:hAnsi="Cambria" w:cs="Akhbar MT" w:hint="cs"/>
          <w:b/>
          <w:bCs/>
          <w:color w:val="000000"/>
          <w:sz w:val="40"/>
          <w:szCs w:val="40"/>
          <w:rtl/>
        </w:rPr>
        <w:t>-</w:t>
      </w:r>
      <w:r w:rsidR="00FB069F">
        <w:rPr>
          <w:rFonts w:ascii="Cambria" w:hAnsi="Cambria" w:cs="Akhbar MT" w:hint="cs"/>
          <w:color w:val="000000"/>
          <w:sz w:val="40"/>
          <w:szCs w:val="40"/>
          <w:rtl/>
        </w:rPr>
        <w:t xml:space="preserve"> </w:t>
      </w:r>
      <w:r w:rsidRPr="0082662A">
        <w:rPr>
          <w:rFonts w:ascii="Cambria" w:hAnsi="Cambria" w:cs="Akhbar MT"/>
          <w:color w:val="000000"/>
          <w:sz w:val="40"/>
          <w:szCs w:val="40"/>
          <w:rtl/>
        </w:rPr>
        <w:t xml:space="preserve">سبحانه </w:t>
      </w:r>
      <w:r w:rsidR="00FB069F" w:rsidRPr="003F0D1E">
        <w:rPr>
          <w:rFonts w:ascii="Cambria" w:hAnsi="Cambria" w:cs="Akhbar MT" w:hint="cs"/>
          <w:b/>
          <w:bCs/>
          <w:color w:val="000000"/>
          <w:sz w:val="40"/>
          <w:szCs w:val="40"/>
          <w:rtl/>
        </w:rPr>
        <w:t>-</w:t>
      </w:r>
      <w:r w:rsidR="00FB069F">
        <w:rPr>
          <w:rFonts w:ascii="Cambria" w:hAnsi="Cambria" w:cs="Akhbar MT" w:hint="cs"/>
          <w:color w:val="000000"/>
          <w:sz w:val="40"/>
          <w:szCs w:val="40"/>
          <w:rtl/>
        </w:rPr>
        <w:t xml:space="preserve"> </w:t>
      </w:r>
      <w:r w:rsidRPr="0082662A">
        <w:rPr>
          <w:rFonts w:ascii="Cambria" w:hAnsi="Cambria" w:cs="Akhbar MT"/>
          <w:color w:val="000000"/>
          <w:sz w:val="40"/>
          <w:szCs w:val="40"/>
          <w:rtl/>
        </w:rPr>
        <w:t>وهذا على رأي من لا يدخل العادات في معنى البدعة وإنما يخصها بالعبادات</w:t>
      </w:r>
      <w:r w:rsidR="00FB069F">
        <w:rPr>
          <w:rFonts w:ascii="Cambria" w:hAnsi="Cambria" w:cs="Akhbar MT" w:hint="cs"/>
          <w:color w:val="000000"/>
          <w:sz w:val="40"/>
          <w:szCs w:val="40"/>
          <w:rtl/>
        </w:rPr>
        <w:t>..."</w:t>
      </w:r>
      <w:r w:rsidR="00F4473F" w:rsidRPr="00905C75">
        <w:rPr>
          <w:rFonts w:ascii="Cambria" w:hAnsi="Cambria" w:cs="Akhbar MT"/>
          <w:color w:val="000000"/>
          <w:sz w:val="40"/>
          <w:szCs w:val="40"/>
          <w:rtl/>
        </w:rPr>
        <w:t xml:space="preserve"> </w:t>
      </w:r>
    </w:p>
    <w:p w:rsidR="008B4A4A" w:rsidRPr="00905C75" w:rsidRDefault="00FB069F" w:rsidP="003F0D1E">
      <w:pPr>
        <w:autoSpaceDE w:val="0"/>
        <w:autoSpaceDN w:val="0"/>
        <w:adjustRightInd w:val="0"/>
        <w:spacing w:after="0" w:line="540" w:lineRule="exact"/>
        <w:jc w:val="both"/>
        <w:rPr>
          <w:rFonts w:ascii="Traditional Arabic" w:hAnsi="Traditional Arabic" w:cs="Akhbar MT"/>
          <w:color w:val="000000"/>
          <w:sz w:val="40"/>
          <w:szCs w:val="40"/>
          <w:rtl/>
        </w:rPr>
      </w:pPr>
      <w:r>
        <w:rPr>
          <w:rFonts w:ascii="Cambria" w:hAnsi="Cambria" w:cs="Akhbar MT" w:hint="cs"/>
          <w:color w:val="000000"/>
          <w:sz w:val="40"/>
          <w:szCs w:val="40"/>
          <w:rtl/>
        </w:rPr>
        <w:t>و</w:t>
      </w:r>
      <w:r w:rsidR="00642E6B" w:rsidRPr="00905C75">
        <w:rPr>
          <w:rFonts w:ascii="Cambria" w:hAnsi="Cambria" w:cs="Akhbar MT" w:hint="cs"/>
          <w:color w:val="000000"/>
          <w:sz w:val="40"/>
          <w:szCs w:val="40"/>
          <w:rtl/>
        </w:rPr>
        <w:t>قال ابن حجر الع</w:t>
      </w:r>
      <w:r w:rsidR="00EF6453" w:rsidRPr="00905C75">
        <w:rPr>
          <w:rFonts w:ascii="Cambria" w:hAnsi="Cambria" w:cs="Akhbar MT" w:hint="cs"/>
          <w:color w:val="000000"/>
          <w:sz w:val="40"/>
          <w:szCs w:val="40"/>
          <w:rtl/>
        </w:rPr>
        <w:t>س</w:t>
      </w:r>
      <w:r w:rsidR="00642E6B" w:rsidRPr="00905C75">
        <w:rPr>
          <w:rFonts w:ascii="Cambria" w:hAnsi="Cambria" w:cs="Akhbar MT" w:hint="cs"/>
          <w:color w:val="000000"/>
          <w:sz w:val="40"/>
          <w:szCs w:val="40"/>
          <w:rtl/>
        </w:rPr>
        <w:t>قلاني</w:t>
      </w:r>
      <w:r w:rsidR="00A70F0D" w:rsidRPr="00905C75">
        <w:rPr>
          <w:rFonts w:ascii="Cambria" w:hAnsi="Cambria" w:cs="Akhbar MT" w:hint="cs"/>
          <w:color w:val="000000"/>
          <w:sz w:val="40"/>
          <w:szCs w:val="40"/>
          <w:rtl/>
        </w:rPr>
        <w:t xml:space="preserve"> في</w:t>
      </w:r>
      <w:r w:rsidR="00591D90">
        <w:rPr>
          <w:rFonts w:ascii="Cambria" w:hAnsi="Cambria" w:cs="Akhbar MT" w:hint="cs"/>
          <w:color w:val="000000"/>
          <w:sz w:val="40"/>
          <w:szCs w:val="40"/>
          <w:rtl/>
        </w:rPr>
        <w:t>:</w:t>
      </w:r>
      <w:r w:rsidR="00A70F0D" w:rsidRPr="00905C75">
        <w:rPr>
          <w:rFonts w:ascii="Cambria" w:hAnsi="Cambria" w:cs="Akhbar MT" w:hint="cs"/>
          <w:color w:val="000000"/>
          <w:sz w:val="40"/>
          <w:szCs w:val="40"/>
          <w:rtl/>
        </w:rPr>
        <w:t xml:space="preserve"> </w:t>
      </w:r>
      <w:r w:rsidR="00591D90">
        <w:rPr>
          <w:rFonts w:ascii="Cambria" w:hAnsi="Cambria" w:cs="Akhbar MT" w:hint="cs"/>
          <w:color w:val="000000"/>
          <w:sz w:val="40"/>
          <w:szCs w:val="40"/>
          <w:rtl/>
        </w:rPr>
        <w:t>(</w:t>
      </w:r>
      <w:r w:rsidR="00A70F0D" w:rsidRPr="00905C75">
        <w:rPr>
          <w:rFonts w:ascii="Cambria" w:hAnsi="Cambria" w:cs="Akhbar MT" w:hint="cs"/>
          <w:color w:val="000000"/>
          <w:sz w:val="40"/>
          <w:szCs w:val="40"/>
          <w:rtl/>
        </w:rPr>
        <w:t>العجاب في بيان الأسباب)</w:t>
      </w:r>
      <w:r w:rsidR="00642E6B" w:rsidRPr="00905C75">
        <w:rPr>
          <w:rFonts w:ascii="Cambria" w:hAnsi="Cambria" w:cs="Akhbar MT" w:hint="cs"/>
          <w:color w:val="000000"/>
          <w:sz w:val="40"/>
          <w:szCs w:val="40"/>
          <w:rtl/>
        </w:rPr>
        <w:t>:</w:t>
      </w:r>
      <w:r w:rsidR="00591D90">
        <w:rPr>
          <w:rFonts w:ascii="Cambria" w:hAnsi="Cambria" w:cs="Akhbar MT" w:hint="cs"/>
          <w:color w:val="000000"/>
          <w:sz w:val="40"/>
          <w:szCs w:val="40"/>
          <w:rtl/>
        </w:rPr>
        <w:t xml:space="preserve"> </w:t>
      </w:r>
      <w:r w:rsidR="00642E6B" w:rsidRPr="00905C75">
        <w:rPr>
          <w:rFonts w:ascii="Cambria" w:hAnsi="Cambria" w:cs="Akhbar MT" w:hint="cs"/>
          <w:color w:val="000000"/>
          <w:sz w:val="40"/>
          <w:szCs w:val="40"/>
          <w:rtl/>
        </w:rPr>
        <w:t>"</w:t>
      </w:r>
      <w:r w:rsidR="00D00BBE" w:rsidRPr="00905C75">
        <w:rPr>
          <w:rFonts w:ascii="Traditional Arabic" w:hAnsi="Traditional Arabic" w:cs="Akhbar MT"/>
          <w:color w:val="000000"/>
          <w:sz w:val="40"/>
          <w:szCs w:val="40"/>
          <w:rtl/>
        </w:rPr>
        <w:t>يؤخذ من قصة إسرائيل في تحريمه على نفسه أحب الطعام إليه وأحب ا</w:t>
      </w:r>
      <w:r w:rsidR="00CF75E5" w:rsidRPr="00905C75">
        <w:rPr>
          <w:rFonts w:ascii="Traditional Arabic" w:hAnsi="Traditional Arabic" w:cs="Akhbar MT"/>
          <w:color w:val="000000"/>
          <w:sz w:val="40"/>
          <w:szCs w:val="40"/>
          <w:rtl/>
        </w:rPr>
        <w:t>لشراب</w:t>
      </w:r>
      <w:r w:rsidR="00CF75E5" w:rsidRPr="00905C75">
        <w:rPr>
          <w:rFonts w:ascii="Traditional Arabic" w:hAnsi="Traditional Arabic" w:cs="Akhbar MT" w:hint="cs"/>
          <w:color w:val="000000"/>
          <w:sz w:val="40"/>
          <w:szCs w:val="40"/>
          <w:rtl/>
        </w:rPr>
        <w:t xml:space="preserve"> </w:t>
      </w:r>
      <w:r w:rsidR="00D00BBE" w:rsidRPr="00905C75">
        <w:rPr>
          <w:rFonts w:ascii="Traditional Arabic" w:hAnsi="Traditional Arabic" w:cs="Akhbar MT"/>
          <w:color w:val="000000"/>
          <w:sz w:val="40"/>
          <w:szCs w:val="40"/>
          <w:rtl/>
        </w:rPr>
        <w:t>إليه</w:t>
      </w:r>
      <w:r w:rsidR="00A70F0D" w:rsidRPr="00905C75">
        <w:rPr>
          <w:rFonts w:ascii="Traditional Arabic" w:hAnsi="Traditional Arabic" w:cs="Akhbar MT" w:hint="cs"/>
          <w:color w:val="000000"/>
          <w:sz w:val="40"/>
          <w:szCs w:val="40"/>
          <w:rtl/>
        </w:rPr>
        <w:t>...</w:t>
      </w:r>
      <w:r w:rsidR="00D00BBE" w:rsidRPr="00905C75">
        <w:rPr>
          <w:rFonts w:ascii="Traditional Arabic" w:hAnsi="Traditional Arabic" w:cs="Akhbar MT"/>
          <w:color w:val="000000"/>
          <w:sz w:val="40"/>
          <w:szCs w:val="40"/>
          <w:rtl/>
        </w:rPr>
        <w:t>أنه كان في شرعهم التقرب بترك بعض المباحات تحريما</w:t>
      </w:r>
      <w:r w:rsidR="00BD1994" w:rsidRPr="00905C75">
        <w:rPr>
          <w:rFonts w:ascii="Traditional Arabic" w:hAnsi="Traditional Arabic" w:cs="Akhbar MT" w:hint="cs"/>
          <w:color w:val="000000"/>
          <w:sz w:val="40"/>
          <w:szCs w:val="40"/>
          <w:rtl/>
        </w:rPr>
        <w:t>ً</w:t>
      </w:r>
      <w:r w:rsidR="00D00BBE" w:rsidRPr="00905C75">
        <w:rPr>
          <w:rFonts w:ascii="Traditional Arabic" w:hAnsi="Traditional Arabic" w:cs="Akhbar MT"/>
          <w:color w:val="000000"/>
          <w:sz w:val="40"/>
          <w:szCs w:val="40"/>
          <w:rtl/>
        </w:rPr>
        <w:t xml:space="preserve"> فشرع الله </w:t>
      </w:r>
      <w:r w:rsidR="00081FCA" w:rsidRPr="00307EA7">
        <w:rPr>
          <w:rFonts w:ascii="Traditional Arabic" w:hAnsi="Traditional Arabic" w:cs="Akhbar MT" w:hint="cs"/>
          <w:b/>
          <w:bCs/>
          <w:color w:val="000000"/>
          <w:sz w:val="40"/>
          <w:szCs w:val="40"/>
          <w:rtl/>
        </w:rPr>
        <w:t>-</w:t>
      </w:r>
      <w:r w:rsidR="00CF75E5" w:rsidRPr="00905C75">
        <w:rPr>
          <w:rFonts w:ascii="Traditional Arabic" w:hAnsi="Traditional Arabic" w:cs="Akhbar MT" w:hint="cs"/>
          <w:color w:val="000000"/>
          <w:sz w:val="40"/>
          <w:szCs w:val="40"/>
          <w:rtl/>
        </w:rPr>
        <w:t xml:space="preserve"> </w:t>
      </w:r>
      <w:r w:rsidR="00D00BBE" w:rsidRPr="00905C75">
        <w:rPr>
          <w:rFonts w:ascii="Traditional Arabic" w:hAnsi="Traditional Arabic" w:cs="Akhbar MT"/>
          <w:color w:val="000000"/>
          <w:sz w:val="40"/>
          <w:szCs w:val="40"/>
          <w:rtl/>
        </w:rPr>
        <w:t>تعالى</w:t>
      </w:r>
      <w:r w:rsidR="00081FCA">
        <w:rPr>
          <w:rFonts w:ascii="Traditional Arabic" w:hAnsi="Traditional Arabic" w:cs="Akhbar MT" w:hint="cs"/>
          <w:color w:val="000000"/>
          <w:sz w:val="40"/>
          <w:szCs w:val="40"/>
          <w:rtl/>
        </w:rPr>
        <w:t xml:space="preserve"> </w:t>
      </w:r>
      <w:r w:rsidR="00BD1994" w:rsidRPr="00307EA7">
        <w:rPr>
          <w:rFonts w:ascii="Traditional Arabic" w:hAnsi="Traditional Arabic" w:cs="Akhbar MT" w:hint="cs"/>
          <w:b/>
          <w:bCs/>
          <w:color w:val="000000"/>
          <w:sz w:val="40"/>
          <w:szCs w:val="40"/>
          <w:rtl/>
        </w:rPr>
        <w:t>-</w:t>
      </w:r>
      <w:r w:rsidR="00D00BBE" w:rsidRPr="00905C75">
        <w:rPr>
          <w:rFonts w:ascii="Traditional Arabic" w:hAnsi="Traditional Arabic" w:cs="Akhbar MT"/>
          <w:color w:val="000000"/>
          <w:sz w:val="40"/>
          <w:szCs w:val="40"/>
          <w:rtl/>
        </w:rPr>
        <w:t xml:space="preserve"> لهذه الأمة أن يتقربوا إلى الله بالصدقة بما يحبون فيحصل التوافق في الترك</w:t>
      </w:r>
      <w:r w:rsidR="00AE4F62" w:rsidRPr="00905C75">
        <w:rPr>
          <w:rFonts w:ascii="Traditional Arabic" w:hAnsi="Traditional Arabic" w:cs="Akhbar MT" w:hint="cs"/>
          <w:color w:val="000000"/>
          <w:sz w:val="40"/>
          <w:szCs w:val="40"/>
          <w:rtl/>
        </w:rPr>
        <w:t>,</w:t>
      </w:r>
      <w:r w:rsidR="00D00BBE" w:rsidRPr="00905C75">
        <w:rPr>
          <w:rFonts w:ascii="Traditional Arabic" w:hAnsi="Traditional Arabic" w:cs="Akhbar MT"/>
          <w:color w:val="000000"/>
          <w:sz w:val="40"/>
          <w:szCs w:val="40"/>
          <w:rtl/>
        </w:rPr>
        <w:t xml:space="preserve"> لكن كان أولئك إذا حرموه اقتصروا على عدم تناوله من غير أن يقترن بذلك بذله لغيرهم</w:t>
      </w:r>
      <w:r w:rsidR="00DC3869" w:rsidRPr="00905C75">
        <w:rPr>
          <w:rFonts w:ascii="Traditional Arabic" w:hAnsi="Traditional Arabic" w:cs="Akhbar MT" w:hint="cs"/>
          <w:color w:val="000000"/>
          <w:sz w:val="40"/>
          <w:szCs w:val="40"/>
          <w:rtl/>
        </w:rPr>
        <w:t>,</w:t>
      </w:r>
      <w:r w:rsidR="00D00BBE" w:rsidRPr="00905C75">
        <w:rPr>
          <w:rFonts w:ascii="Traditional Arabic" w:hAnsi="Traditional Arabic" w:cs="Akhbar MT"/>
          <w:color w:val="000000"/>
          <w:sz w:val="40"/>
          <w:szCs w:val="40"/>
          <w:rtl/>
        </w:rPr>
        <w:t xml:space="preserve"> فيحصل لهم ثواب ذلك الإنفاق مضافا</w:t>
      </w:r>
      <w:r w:rsidR="00BD1994" w:rsidRPr="00905C75">
        <w:rPr>
          <w:rFonts w:ascii="Traditional Arabic" w:hAnsi="Traditional Arabic" w:cs="Akhbar MT" w:hint="cs"/>
          <w:color w:val="000000"/>
          <w:sz w:val="40"/>
          <w:szCs w:val="40"/>
          <w:rtl/>
        </w:rPr>
        <w:t>ً</w:t>
      </w:r>
      <w:r w:rsidR="00D00BBE" w:rsidRPr="00905C75">
        <w:rPr>
          <w:rFonts w:ascii="Traditional Arabic" w:hAnsi="Traditional Arabic" w:cs="Akhbar MT"/>
          <w:color w:val="000000"/>
          <w:sz w:val="40"/>
          <w:szCs w:val="40"/>
          <w:rtl/>
        </w:rPr>
        <w:t xml:space="preserve"> إلى التورع عن تناول ذلك</w:t>
      </w:r>
      <w:r w:rsidR="00711528" w:rsidRPr="00905C75">
        <w:rPr>
          <w:rFonts w:ascii="Traditional Arabic" w:hAnsi="Traditional Arabic" w:cs="Akhbar MT" w:hint="cs"/>
          <w:color w:val="000000"/>
          <w:sz w:val="40"/>
          <w:szCs w:val="40"/>
          <w:rtl/>
        </w:rPr>
        <w:t>،</w:t>
      </w:r>
      <w:r w:rsidR="00D00BBE" w:rsidRPr="00905C75">
        <w:rPr>
          <w:rFonts w:ascii="Traditional Arabic" w:hAnsi="Traditional Arabic" w:cs="Akhbar MT"/>
          <w:color w:val="000000"/>
          <w:sz w:val="40"/>
          <w:szCs w:val="40"/>
          <w:rtl/>
        </w:rPr>
        <w:t xml:space="preserve"> ومن هنا يظهر أن مجرد ترك المباح لا</w:t>
      </w:r>
      <w:r w:rsidR="00A70F0D" w:rsidRPr="00905C75">
        <w:rPr>
          <w:rFonts w:ascii="Traditional Arabic" w:hAnsi="Traditional Arabic" w:cs="Akhbar MT"/>
          <w:color w:val="000000"/>
          <w:sz w:val="40"/>
          <w:szCs w:val="40"/>
          <w:rtl/>
        </w:rPr>
        <w:t xml:space="preserve"> يستقل بالاستحباب</w:t>
      </w:r>
      <w:r w:rsidR="002D0761" w:rsidRPr="00905C75">
        <w:rPr>
          <w:rFonts w:ascii="Traditional Arabic" w:hAnsi="Traditional Arabic" w:cs="Akhbar MT" w:hint="cs"/>
          <w:color w:val="000000"/>
          <w:sz w:val="40"/>
          <w:szCs w:val="40"/>
          <w:rtl/>
        </w:rPr>
        <w:t>"</w:t>
      </w:r>
      <w:r w:rsidR="00D00BBE" w:rsidRPr="00905C75">
        <w:rPr>
          <w:rFonts w:ascii="Traditional Arabic" w:hAnsi="Traditional Arabic" w:cs="Akhbar MT" w:hint="cs"/>
          <w:color w:val="000000"/>
          <w:sz w:val="40"/>
          <w:szCs w:val="40"/>
          <w:rtl/>
        </w:rPr>
        <w:t>.</w:t>
      </w:r>
    </w:p>
    <w:p w:rsidR="00BE203F" w:rsidRDefault="00D00BBE" w:rsidP="00FB069F">
      <w:pPr>
        <w:autoSpaceDE w:val="0"/>
        <w:autoSpaceDN w:val="0"/>
        <w:adjustRightInd w:val="0"/>
        <w:spacing w:after="0" w:line="540" w:lineRule="exact"/>
        <w:jc w:val="both"/>
        <w:rPr>
          <w:rFonts w:ascii="Traditional Arabic" w:hAnsi="Traditional Arabic" w:cs="Akhbar MT"/>
          <w:color w:val="000000"/>
          <w:sz w:val="40"/>
          <w:szCs w:val="40"/>
          <w:rtl/>
        </w:rPr>
      </w:pPr>
      <w:r w:rsidRPr="00905C75">
        <w:rPr>
          <w:rFonts w:ascii="Traditional Arabic" w:hAnsi="Traditional Arabic" w:cs="Akhbar MT"/>
          <w:color w:val="000000"/>
          <w:sz w:val="40"/>
          <w:szCs w:val="40"/>
          <w:rtl/>
        </w:rPr>
        <w:t xml:space="preserve"> </w:t>
      </w:r>
      <w:r w:rsidR="008B4A4A" w:rsidRPr="00905C75">
        <w:rPr>
          <w:rFonts w:ascii="Traditional Arabic" w:hAnsi="Traditional Arabic" w:cs="Akhbar MT" w:hint="cs"/>
          <w:sz w:val="40"/>
          <w:szCs w:val="40"/>
          <w:rtl/>
        </w:rPr>
        <w:t>وهذا الموضع من تخريف الرجل يشبه (</w:t>
      </w:r>
      <w:r w:rsidR="008B4A4A" w:rsidRPr="00A872D0">
        <w:rPr>
          <w:rFonts w:ascii="Traditional Arabic" w:hAnsi="Traditional Arabic" w:cs="Akhbar MT" w:hint="cs"/>
          <w:b/>
          <w:bCs/>
          <w:sz w:val="40"/>
          <w:szCs w:val="40"/>
          <w:rtl/>
        </w:rPr>
        <w:t xml:space="preserve">الموضع </w:t>
      </w:r>
      <w:r w:rsidR="00A872D0" w:rsidRPr="00A872D0">
        <w:rPr>
          <w:rFonts w:ascii="Traditional Arabic" w:hAnsi="Traditional Arabic" w:cs="Akhbar MT" w:hint="cs"/>
          <w:b/>
          <w:bCs/>
          <w:sz w:val="40"/>
          <w:szCs w:val="40"/>
          <w:rtl/>
        </w:rPr>
        <w:t>الحادي و</w:t>
      </w:r>
      <w:r w:rsidR="008B4A4A" w:rsidRPr="00A872D0">
        <w:rPr>
          <w:rFonts w:ascii="Traditional Arabic" w:hAnsi="Traditional Arabic" w:cs="Akhbar MT" w:hint="cs"/>
          <w:b/>
          <w:bCs/>
          <w:color w:val="000000"/>
          <w:sz w:val="40"/>
          <w:szCs w:val="40"/>
          <w:rtl/>
        </w:rPr>
        <w:t>الثلاثون</w:t>
      </w:r>
      <w:r w:rsidR="008B4A4A" w:rsidRPr="00905C75">
        <w:rPr>
          <w:rFonts w:ascii="Traditional Arabic" w:hAnsi="Traditional Arabic" w:cs="Akhbar MT" w:hint="cs"/>
          <w:color w:val="000000"/>
          <w:sz w:val="40"/>
          <w:szCs w:val="40"/>
          <w:rtl/>
        </w:rPr>
        <w:t>) المتقدم في أم</w:t>
      </w:r>
      <w:r w:rsidR="001C58A4" w:rsidRPr="00905C75">
        <w:rPr>
          <w:rFonts w:ascii="Traditional Arabic" w:hAnsi="Traditional Arabic" w:cs="Akhbar MT" w:hint="cs"/>
          <w:color w:val="000000"/>
          <w:sz w:val="40"/>
          <w:szCs w:val="40"/>
          <w:rtl/>
        </w:rPr>
        <w:t xml:space="preserve">ره بالأخذ بالعزائم وترك الرخص، </w:t>
      </w:r>
      <w:r w:rsidR="002554FD">
        <w:rPr>
          <w:rFonts w:ascii="Traditional Arabic" w:hAnsi="Traditional Arabic" w:cs="Akhbar MT" w:hint="cs"/>
          <w:color w:val="000000"/>
          <w:sz w:val="40"/>
          <w:szCs w:val="40"/>
          <w:rtl/>
        </w:rPr>
        <w:t>و</w:t>
      </w:r>
      <w:r w:rsidR="00FB069F">
        <w:rPr>
          <w:rFonts w:ascii="Traditional Arabic" w:hAnsi="Traditional Arabic" w:cs="Akhbar MT" w:hint="cs"/>
          <w:color w:val="000000"/>
          <w:sz w:val="40"/>
          <w:szCs w:val="40"/>
          <w:rtl/>
        </w:rPr>
        <w:t>قد تقدم</w:t>
      </w:r>
      <w:r w:rsidR="00705B8F" w:rsidRPr="00905C75">
        <w:rPr>
          <w:rFonts w:ascii="Traditional Arabic" w:hAnsi="Traditional Arabic" w:cs="Akhbar MT" w:hint="cs"/>
          <w:color w:val="000000"/>
          <w:sz w:val="40"/>
          <w:szCs w:val="40"/>
          <w:rtl/>
        </w:rPr>
        <w:t xml:space="preserve"> </w:t>
      </w:r>
      <w:r w:rsidR="00FB069F">
        <w:rPr>
          <w:rFonts w:ascii="Traditional Arabic" w:hAnsi="Traditional Arabic" w:cs="Akhbar MT" w:hint="cs"/>
          <w:color w:val="000000"/>
          <w:sz w:val="40"/>
          <w:szCs w:val="40"/>
          <w:rtl/>
        </w:rPr>
        <w:t xml:space="preserve">كلامنا </w:t>
      </w:r>
      <w:r w:rsidR="00DB4419" w:rsidRPr="00905C75">
        <w:rPr>
          <w:rFonts w:ascii="Traditional Arabic" w:hAnsi="Traditional Arabic" w:cs="Akhbar MT" w:hint="cs"/>
          <w:color w:val="000000"/>
          <w:sz w:val="40"/>
          <w:szCs w:val="40"/>
          <w:rtl/>
        </w:rPr>
        <w:t xml:space="preserve">فيه </w:t>
      </w:r>
      <w:r w:rsidR="00705B8F" w:rsidRPr="00905C75">
        <w:rPr>
          <w:rFonts w:ascii="Traditional Arabic" w:hAnsi="Traditional Arabic" w:cs="Akhbar MT" w:hint="cs"/>
          <w:color w:val="000000"/>
          <w:sz w:val="40"/>
          <w:szCs w:val="40"/>
          <w:rtl/>
        </w:rPr>
        <w:t>هناك</w:t>
      </w:r>
      <w:r w:rsidR="008B4A4A" w:rsidRPr="00905C75">
        <w:rPr>
          <w:rFonts w:ascii="Traditional Arabic" w:hAnsi="Traditional Arabic" w:cs="Akhbar MT" w:hint="cs"/>
          <w:color w:val="000000"/>
          <w:sz w:val="40"/>
          <w:szCs w:val="40"/>
          <w:rtl/>
        </w:rPr>
        <w:t>.</w:t>
      </w:r>
    </w:p>
    <w:p w:rsidR="00E35C8A" w:rsidRPr="00905C75" w:rsidRDefault="00196FD8" w:rsidP="00196FD8">
      <w:pPr>
        <w:autoSpaceDE w:val="0"/>
        <w:autoSpaceDN w:val="0"/>
        <w:adjustRightInd w:val="0"/>
        <w:spacing w:line="540" w:lineRule="exact"/>
        <w:jc w:val="both"/>
        <w:rPr>
          <w:rFonts w:cs="Akhbar MT"/>
          <w:b/>
          <w:bCs/>
          <w:sz w:val="40"/>
          <w:szCs w:val="40"/>
          <w:rtl/>
        </w:rPr>
      </w:pPr>
      <w:r>
        <w:rPr>
          <w:rFonts w:cs="Akhbar MT" w:hint="cs"/>
          <w:b/>
          <w:bCs/>
          <w:sz w:val="40"/>
          <w:szCs w:val="40"/>
          <w:rtl/>
        </w:rPr>
        <w:t xml:space="preserve">                       </w:t>
      </w:r>
      <w:r w:rsidR="00B869CC">
        <w:rPr>
          <w:rFonts w:cs="Akhbar MT" w:hint="cs"/>
          <w:b/>
          <w:bCs/>
          <w:sz w:val="56"/>
          <w:szCs w:val="56"/>
          <w:rtl/>
        </w:rPr>
        <w:t xml:space="preserve"> </w:t>
      </w:r>
      <w:r w:rsidR="00E35C8A" w:rsidRPr="00196FD8">
        <w:rPr>
          <w:rFonts w:cs="Akhbar MT" w:hint="cs"/>
          <w:b/>
          <w:bCs/>
          <w:sz w:val="56"/>
          <w:szCs w:val="56"/>
          <w:rtl/>
        </w:rPr>
        <w:t>الموضع</w:t>
      </w:r>
      <w:r w:rsidR="005F3929" w:rsidRPr="00196FD8">
        <w:rPr>
          <w:rFonts w:cs="Akhbar MT" w:hint="cs"/>
          <w:b/>
          <w:bCs/>
          <w:sz w:val="56"/>
          <w:szCs w:val="56"/>
          <w:rtl/>
        </w:rPr>
        <w:t xml:space="preserve"> </w:t>
      </w:r>
      <w:r w:rsidR="00F90BBC" w:rsidRPr="00196FD8">
        <w:rPr>
          <w:rFonts w:cs="Akhbar MT" w:hint="cs"/>
          <w:b/>
          <w:bCs/>
          <w:sz w:val="56"/>
          <w:szCs w:val="56"/>
          <w:rtl/>
        </w:rPr>
        <w:t>الحادي و</w:t>
      </w:r>
      <w:r w:rsidR="00934A12" w:rsidRPr="00196FD8">
        <w:rPr>
          <w:rFonts w:cs="Akhbar MT" w:hint="cs"/>
          <w:b/>
          <w:bCs/>
          <w:sz w:val="56"/>
          <w:szCs w:val="56"/>
          <w:rtl/>
        </w:rPr>
        <w:t>السبعون</w:t>
      </w:r>
      <w:r>
        <w:rPr>
          <w:rFonts w:ascii="Traditional Arabic" w:hAnsi="Traditional Arabic" w:cs="Akhbar MT" w:hint="cs"/>
          <w:color w:val="000000"/>
          <w:sz w:val="40"/>
          <w:szCs w:val="40"/>
          <w:rtl/>
        </w:rPr>
        <w:t>.</w:t>
      </w:r>
    </w:p>
    <w:p w:rsidR="00196FD8" w:rsidRDefault="00196FD8" w:rsidP="00196FD8">
      <w:pPr>
        <w:autoSpaceDE w:val="0"/>
        <w:autoSpaceDN w:val="0"/>
        <w:adjustRightInd w:val="0"/>
        <w:spacing w:line="540" w:lineRule="exact"/>
        <w:jc w:val="both"/>
        <w:rPr>
          <w:rFonts w:cs="Akhbar MT"/>
          <w:sz w:val="40"/>
          <w:szCs w:val="40"/>
          <w:rtl/>
        </w:rPr>
      </w:pPr>
      <w:r w:rsidRPr="00322AF9">
        <w:rPr>
          <w:rFonts w:cs="Akhbar MT" w:hint="cs"/>
          <w:sz w:val="40"/>
          <w:szCs w:val="40"/>
          <w:rtl/>
        </w:rPr>
        <w:t>مخالفته لأهل السنة والجماعة في زيادة الإيمان ونقصانه، وتشكيكه في إجماعهم</w:t>
      </w:r>
      <w:r w:rsidR="009F7A93">
        <w:rPr>
          <w:rFonts w:cs="Akhbar MT" w:hint="cs"/>
          <w:sz w:val="40"/>
          <w:szCs w:val="40"/>
          <w:rtl/>
        </w:rPr>
        <w:t xml:space="preserve"> وأدلتهم</w:t>
      </w:r>
      <w:r>
        <w:rPr>
          <w:rFonts w:cs="Akhbar MT" w:hint="cs"/>
          <w:sz w:val="40"/>
          <w:szCs w:val="40"/>
          <w:rtl/>
        </w:rPr>
        <w:t>:</w:t>
      </w:r>
    </w:p>
    <w:p w:rsidR="00FB33A5" w:rsidRPr="00905C75" w:rsidRDefault="00C03A41" w:rsidP="00AE2947">
      <w:pPr>
        <w:autoSpaceDE w:val="0"/>
        <w:autoSpaceDN w:val="0"/>
        <w:adjustRightInd w:val="0"/>
        <w:spacing w:line="540" w:lineRule="exact"/>
        <w:jc w:val="both"/>
        <w:rPr>
          <w:rFonts w:cs="Akhbar MT"/>
          <w:sz w:val="40"/>
          <w:szCs w:val="40"/>
          <w:rtl/>
        </w:rPr>
      </w:pPr>
      <w:r>
        <w:rPr>
          <w:rFonts w:cs="Akhbar MT" w:hint="cs"/>
          <w:sz w:val="40"/>
          <w:szCs w:val="40"/>
          <w:rtl/>
        </w:rPr>
        <w:t xml:space="preserve">فقد </w:t>
      </w:r>
      <w:r w:rsidR="00FB33A5" w:rsidRPr="00905C75">
        <w:rPr>
          <w:rFonts w:cs="Akhbar MT" w:hint="cs"/>
          <w:sz w:val="40"/>
          <w:szCs w:val="40"/>
          <w:rtl/>
        </w:rPr>
        <w:t>قال</w:t>
      </w:r>
      <w:r w:rsidR="003D109C" w:rsidRPr="00905C75">
        <w:rPr>
          <w:rFonts w:cs="Akhbar MT" w:hint="cs"/>
          <w:sz w:val="40"/>
          <w:szCs w:val="40"/>
          <w:rtl/>
        </w:rPr>
        <w:t xml:space="preserve"> </w:t>
      </w:r>
      <w:r w:rsidR="00E35C8A" w:rsidRPr="00905C75">
        <w:rPr>
          <w:rFonts w:cs="Akhbar MT" w:hint="cs"/>
          <w:sz w:val="40"/>
          <w:szCs w:val="40"/>
          <w:rtl/>
        </w:rPr>
        <w:t>الجزائري</w:t>
      </w:r>
      <w:r>
        <w:rPr>
          <w:rFonts w:cs="Akhbar MT" w:hint="cs"/>
          <w:sz w:val="40"/>
          <w:szCs w:val="40"/>
          <w:rtl/>
        </w:rPr>
        <w:t xml:space="preserve"> </w:t>
      </w:r>
      <w:r w:rsidR="00E35C8A" w:rsidRPr="00905C75">
        <w:rPr>
          <w:rFonts w:cs="Akhbar MT" w:hint="cs"/>
          <w:sz w:val="40"/>
          <w:szCs w:val="40"/>
          <w:rtl/>
        </w:rPr>
        <w:t>(في</w:t>
      </w:r>
      <w:r w:rsidR="00426C92" w:rsidRPr="00905C75">
        <w:rPr>
          <w:rFonts w:cs="Akhbar MT" w:hint="cs"/>
          <w:sz w:val="40"/>
          <w:szCs w:val="40"/>
          <w:rtl/>
        </w:rPr>
        <w:t xml:space="preserve"> </w:t>
      </w:r>
      <w:r w:rsidR="005815AF">
        <w:rPr>
          <w:rFonts w:cs="Akhbar MT" w:hint="cs"/>
          <w:sz w:val="40"/>
          <w:szCs w:val="40"/>
          <w:rtl/>
        </w:rPr>
        <w:t>حاشية</w:t>
      </w:r>
      <w:r w:rsidR="00E35C8A" w:rsidRPr="00905C75">
        <w:rPr>
          <w:rFonts w:cs="Akhbar MT" w:hint="cs"/>
          <w:sz w:val="40"/>
          <w:szCs w:val="40"/>
          <w:rtl/>
        </w:rPr>
        <w:t xml:space="preserve"> تفسيره</w:t>
      </w:r>
      <w:r w:rsidR="00904598">
        <w:rPr>
          <w:rFonts w:cs="Akhbar MT" w:hint="cs"/>
          <w:sz w:val="40"/>
          <w:szCs w:val="40"/>
          <w:rtl/>
        </w:rPr>
        <w:t>:</w:t>
      </w:r>
      <w:r w:rsidR="00E35C8A" w:rsidRPr="00905C75">
        <w:rPr>
          <w:rFonts w:cs="Akhbar MT" w:hint="cs"/>
          <w:sz w:val="40"/>
          <w:szCs w:val="40"/>
          <w:rtl/>
        </w:rPr>
        <w:t xml:space="preserve"> </w:t>
      </w:r>
      <w:r w:rsidR="00FB33A5" w:rsidRPr="00905C75">
        <w:rPr>
          <w:rFonts w:cs="Akhbar MT" w:hint="cs"/>
          <w:sz w:val="40"/>
          <w:szCs w:val="40"/>
          <w:rtl/>
        </w:rPr>
        <w:t>1</w:t>
      </w:r>
      <w:r w:rsidR="00FB33A5" w:rsidRPr="00C03A41">
        <w:rPr>
          <w:rFonts w:cs="Akhbar MT" w:hint="cs"/>
          <w:sz w:val="28"/>
          <w:szCs w:val="28"/>
          <w:rtl/>
        </w:rPr>
        <w:t>/</w:t>
      </w:r>
      <w:r w:rsidR="00FB33A5" w:rsidRPr="00905C75">
        <w:rPr>
          <w:rFonts w:cs="Akhbar MT" w:hint="cs"/>
          <w:sz w:val="40"/>
          <w:szCs w:val="40"/>
          <w:rtl/>
        </w:rPr>
        <w:t xml:space="preserve">411) عند قوله </w:t>
      </w:r>
      <w:r w:rsidR="007859C1" w:rsidRPr="00FE1B4B">
        <w:rPr>
          <w:rFonts w:cs="Akhbar MT" w:hint="cs"/>
          <w:b/>
          <w:bCs/>
          <w:sz w:val="40"/>
          <w:szCs w:val="40"/>
          <w:rtl/>
        </w:rPr>
        <w:t>-</w:t>
      </w:r>
      <w:r w:rsidR="007859C1" w:rsidRPr="00905C75">
        <w:rPr>
          <w:rFonts w:cs="Akhbar MT" w:hint="cs"/>
          <w:sz w:val="40"/>
          <w:szCs w:val="40"/>
          <w:rtl/>
        </w:rPr>
        <w:t xml:space="preserve"> </w:t>
      </w:r>
      <w:r w:rsidR="00FB33A5" w:rsidRPr="00905C75">
        <w:rPr>
          <w:rFonts w:cs="Akhbar MT" w:hint="cs"/>
          <w:sz w:val="40"/>
          <w:szCs w:val="40"/>
          <w:rtl/>
        </w:rPr>
        <w:t>تعالى</w:t>
      </w:r>
      <w:r w:rsidR="007859C1" w:rsidRPr="00905C75">
        <w:rPr>
          <w:rFonts w:cs="Akhbar MT" w:hint="cs"/>
          <w:sz w:val="40"/>
          <w:szCs w:val="40"/>
          <w:rtl/>
        </w:rPr>
        <w:t xml:space="preserve"> </w:t>
      </w:r>
      <w:r w:rsidR="00FB33A5" w:rsidRPr="00FE1B4B">
        <w:rPr>
          <w:rFonts w:cs="Akhbar MT" w:hint="cs"/>
          <w:b/>
          <w:bCs/>
          <w:sz w:val="40"/>
          <w:szCs w:val="40"/>
          <w:rtl/>
        </w:rPr>
        <w:t>-</w:t>
      </w:r>
      <w:r w:rsidR="00FB33A5" w:rsidRPr="00905C75">
        <w:rPr>
          <w:rFonts w:cs="Akhbar MT" w:hint="cs"/>
          <w:sz w:val="40"/>
          <w:szCs w:val="40"/>
          <w:rtl/>
        </w:rPr>
        <w:t xml:space="preserve"> </w:t>
      </w:r>
      <w:r w:rsidR="00776F2F" w:rsidRPr="00905C75">
        <w:rPr>
          <w:rFonts w:cs="Akhbar MT" w:hint="cs"/>
          <w:sz w:val="40"/>
          <w:szCs w:val="40"/>
          <w:rtl/>
        </w:rPr>
        <w:t>الآية:</w:t>
      </w:r>
      <w:r w:rsidR="00735526">
        <w:rPr>
          <w:rFonts w:cs="Akhbar MT" w:hint="cs"/>
          <w:sz w:val="40"/>
          <w:szCs w:val="40"/>
          <w:rtl/>
        </w:rPr>
        <w:t xml:space="preserve"> </w:t>
      </w:r>
      <w:r w:rsidR="00776F2F" w:rsidRPr="00E573E4">
        <w:rPr>
          <w:rFonts w:cs="Akhbar MT" w:hint="cs"/>
          <w:sz w:val="36"/>
          <w:szCs w:val="36"/>
          <w:rtl/>
        </w:rPr>
        <w:t>(</w:t>
      </w:r>
      <w:r w:rsidR="00A60097" w:rsidRPr="00E573E4">
        <w:rPr>
          <w:rFonts w:cs="Akhbar MT" w:hint="cs"/>
          <w:sz w:val="36"/>
          <w:szCs w:val="36"/>
          <w:rtl/>
        </w:rPr>
        <w:t>173</w:t>
      </w:r>
      <w:r w:rsidR="00776F2F" w:rsidRPr="00E573E4">
        <w:rPr>
          <w:rFonts w:cs="Akhbar MT" w:hint="cs"/>
          <w:sz w:val="36"/>
          <w:szCs w:val="36"/>
          <w:rtl/>
        </w:rPr>
        <w:t>)</w:t>
      </w:r>
      <w:r w:rsidR="00A60097" w:rsidRPr="00905C75">
        <w:rPr>
          <w:rFonts w:cs="Akhbar MT" w:hint="cs"/>
          <w:sz w:val="40"/>
          <w:szCs w:val="40"/>
          <w:rtl/>
        </w:rPr>
        <w:t>،</w:t>
      </w:r>
      <w:r w:rsidR="00257699" w:rsidRPr="00905C75">
        <w:rPr>
          <w:rFonts w:cs="Akhbar MT" w:hint="cs"/>
          <w:sz w:val="40"/>
          <w:szCs w:val="40"/>
          <w:rtl/>
        </w:rPr>
        <w:t xml:space="preserve"> </w:t>
      </w:r>
      <w:r w:rsidR="00FB33A5" w:rsidRPr="00905C75">
        <w:rPr>
          <w:rFonts w:cs="Akhbar MT" w:hint="cs"/>
          <w:sz w:val="40"/>
          <w:szCs w:val="40"/>
          <w:rtl/>
        </w:rPr>
        <w:t>في سورة آل عمران:</w:t>
      </w:r>
      <w:r w:rsidR="00257699" w:rsidRPr="00905C75">
        <w:rPr>
          <w:rFonts w:cs="Akhbar MT" w:hint="cs"/>
          <w:sz w:val="40"/>
          <w:szCs w:val="40"/>
          <w:rtl/>
        </w:rPr>
        <w:t xml:space="preserve"> </w:t>
      </w:r>
      <w:r w:rsidR="00FB33A5" w:rsidRPr="00905C75">
        <w:rPr>
          <w:rFonts w:cs="Akhbar MT" w:hint="cs"/>
          <w:sz w:val="40"/>
          <w:szCs w:val="40"/>
        </w:rPr>
        <w:sym w:font="AGA Arabesque" w:char="F07D"/>
      </w:r>
      <w:r w:rsidR="00A60097" w:rsidRPr="00905C75">
        <w:rPr>
          <w:rFonts w:ascii="Traditional Arabic" w:hAnsi="Traditional Arabic" w:cs="Akhbar MT"/>
          <w:color w:val="262626"/>
          <w:sz w:val="40"/>
          <w:szCs w:val="40"/>
          <w:rtl/>
        </w:rPr>
        <w:t>الَّذِينَ قَالَ لَهُمُ النَّاسُ إِنَّ النَّاسَ قَدْ جَمَعُوا لَكُمْ فَاخْشَوْهُمْ فَزَادَهُمْ إِيمَانًا</w:t>
      </w:r>
      <w:r w:rsidR="00A60097" w:rsidRPr="00905C75">
        <w:rPr>
          <w:rFonts w:ascii="Traditional Arabic" w:hAnsi="Traditional Arabic" w:cs="Akhbar MT"/>
          <w:color w:val="000000"/>
          <w:sz w:val="40"/>
          <w:szCs w:val="40"/>
          <w:rtl/>
        </w:rPr>
        <w:t xml:space="preserve"> </w:t>
      </w:r>
      <w:r w:rsidR="00A60097" w:rsidRPr="00905C75">
        <w:rPr>
          <w:rFonts w:ascii="Traditional Arabic" w:hAnsi="Traditional Arabic" w:cs="Akhbar MT"/>
          <w:color w:val="262626"/>
          <w:sz w:val="40"/>
          <w:szCs w:val="40"/>
          <w:rtl/>
        </w:rPr>
        <w:t>وَقَالُوا حَسْبُنَا اللَّهُ وَنِعْمَ الْوَكِيلُ</w:t>
      </w:r>
      <w:r w:rsidR="00FB33A5" w:rsidRPr="00905C75">
        <w:rPr>
          <w:rFonts w:cs="Akhbar MT" w:hint="cs"/>
          <w:sz w:val="40"/>
          <w:szCs w:val="40"/>
        </w:rPr>
        <w:sym w:font="AGA Arabesque" w:char="F07B"/>
      </w:r>
      <w:r w:rsidR="007B267F">
        <w:rPr>
          <w:rFonts w:cs="Akhbar MT" w:hint="cs"/>
          <w:sz w:val="40"/>
          <w:szCs w:val="40"/>
          <w:rtl/>
        </w:rPr>
        <w:t xml:space="preserve">، </w:t>
      </w:r>
      <w:r w:rsidR="00FB33A5" w:rsidRPr="00905C75">
        <w:rPr>
          <w:rFonts w:cs="Akhbar MT" w:hint="cs"/>
          <w:sz w:val="40"/>
          <w:szCs w:val="40"/>
          <w:rtl/>
        </w:rPr>
        <w:t>الآية:</w:t>
      </w:r>
      <w:r w:rsidR="00CB0C4F" w:rsidRPr="00905C75">
        <w:rPr>
          <w:rFonts w:cs="Akhbar MT" w:hint="cs"/>
          <w:sz w:val="40"/>
          <w:szCs w:val="40"/>
          <w:rtl/>
        </w:rPr>
        <w:t xml:space="preserve"> </w:t>
      </w:r>
      <w:r w:rsidR="00FB33A5" w:rsidRPr="00905C75">
        <w:rPr>
          <w:rFonts w:cs="Akhbar MT" w:hint="cs"/>
          <w:sz w:val="40"/>
          <w:szCs w:val="40"/>
          <w:rtl/>
        </w:rPr>
        <w:t>"الذي زادهم إيماناً هو قول الناس</w:t>
      </w:r>
      <w:r w:rsidR="00AE2947">
        <w:rPr>
          <w:rFonts w:cs="Akhbar MT" w:hint="cs"/>
          <w:sz w:val="40"/>
          <w:szCs w:val="40"/>
          <w:rtl/>
        </w:rPr>
        <w:t>:</w:t>
      </w:r>
      <w:r w:rsidR="00FB33A5" w:rsidRPr="00905C75">
        <w:rPr>
          <w:rFonts w:cs="Akhbar MT" w:hint="cs"/>
          <w:sz w:val="40"/>
          <w:szCs w:val="40"/>
          <w:rtl/>
        </w:rPr>
        <w:t xml:space="preserve"> </w:t>
      </w:r>
      <w:r w:rsidR="00FB33A5" w:rsidRPr="00905C75">
        <w:rPr>
          <w:rFonts w:cs="Akhbar MT" w:hint="cs"/>
          <w:sz w:val="40"/>
          <w:szCs w:val="40"/>
        </w:rPr>
        <w:sym w:font="AGA Arabesque" w:char="F07D"/>
      </w:r>
      <w:r w:rsidR="00AE2947" w:rsidRPr="00905C75">
        <w:rPr>
          <w:rFonts w:ascii="Traditional Arabic" w:hAnsi="Traditional Arabic" w:cs="Akhbar MT"/>
          <w:color w:val="262626"/>
          <w:sz w:val="40"/>
          <w:szCs w:val="40"/>
          <w:rtl/>
        </w:rPr>
        <w:t>إِنَّ النَّاسَ قَدْ جَمَعُوا لَكُمْ</w:t>
      </w:r>
      <w:r w:rsidR="00FB33A5" w:rsidRPr="00905C75">
        <w:rPr>
          <w:rFonts w:cs="Akhbar MT" w:hint="cs"/>
          <w:sz w:val="40"/>
          <w:szCs w:val="40"/>
        </w:rPr>
        <w:sym w:font="AGA Arabesque" w:char="F07B"/>
      </w:r>
      <w:r w:rsidR="00FB33A5" w:rsidRPr="00905C75">
        <w:rPr>
          <w:rFonts w:cs="Akhbar MT" w:hint="cs"/>
          <w:sz w:val="40"/>
          <w:szCs w:val="40"/>
          <w:rtl/>
        </w:rPr>
        <w:t>.</w:t>
      </w:r>
    </w:p>
    <w:p w:rsidR="00FB33A5" w:rsidRPr="000B295A" w:rsidRDefault="00FB33A5" w:rsidP="00EB48CA">
      <w:pPr>
        <w:autoSpaceDE w:val="0"/>
        <w:autoSpaceDN w:val="0"/>
        <w:adjustRightInd w:val="0"/>
        <w:spacing w:line="540" w:lineRule="exact"/>
        <w:jc w:val="both"/>
        <w:rPr>
          <w:rFonts w:ascii="Traditional Arabic" w:hAnsi="Traditional Arabic" w:cs="Akhbar MT"/>
          <w:color w:val="262626"/>
          <w:sz w:val="40"/>
          <w:szCs w:val="40"/>
          <w:rtl/>
        </w:rPr>
      </w:pPr>
      <w:r w:rsidRPr="000B295A">
        <w:rPr>
          <w:rFonts w:ascii="Traditional Arabic" w:hAnsi="Traditional Arabic" w:cs="Akhbar MT" w:hint="cs"/>
          <w:color w:val="262626"/>
          <w:sz w:val="40"/>
          <w:szCs w:val="40"/>
          <w:rtl/>
        </w:rPr>
        <w:t>وهل الإيمان يزيد وينقص؟ الخلاف قديم في هذه القضية</w:t>
      </w:r>
      <w:r w:rsidR="00182D8D">
        <w:rPr>
          <w:rFonts w:ascii="Traditional Arabic" w:hAnsi="Traditional Arabic" w:cs="Akhbar MT" w:hint="cs"/>
          <w:color w:val="262626"/>
          <w:sz w:val="40"/>
          <w:szCs w:val="40"/>
          <w:rtl/>
        </w:rPr>
        <w:t>[</w:t>
      </w:r>
      <w:r w:rsidR="00776F2F" w:rsidRPr="000B295A">
        <w:rPr>
          <w:rFonts w:ascii="Traditional Arabic" w:hAnsi="Traditional Arabic" w:cs="Akhbar MT" w:hint="cs"/>
          <w:color w:val="262626"/>
          <w:sz w:val="40"/>
          <w:szCs w:val="40"/>
          <w:rtl/>
        </w:rPr>
        <w:t>!!</w:t>
      </w:r>
      <w:r w:rsidR="00182D8D">
        <w:rPr>
          <w:rFonts w:ascii="Traditional Arabic" w:hAnsi="Traditional Arabic" w:cs="Akhbar MT" w:hint="cs"/>
          <w:color w:val="262626"/>
          <w:sz w:val="40"/>
          <w:szCs w:val="40"/>
          <w:rtl/>
        </w:rPr>
        <w:t>]</w:t>
      </w:r>
      <w:r w:rsidRPr="000B295A">
        <w:rPr>
          <w:rFonts w:ascii="Traditional Arabic" w:hAnsi="Traditional Arabic" w:cs="Akhbar MT" w:hint="cs"/>
          <w:color w:val="262626"/>
          <w:sz w:val="40"/>
          <w:szCs w:val="40"/>
          <w:rtl/>
        </w:rPr>
        <w:t>.</w:t>
      </w:r>
    </w:p>
    <w:p w:rsidR="00FB33A5" w:rsidRPr="00905C75" w:rsidRDefault="00FB33A5" w:rsidP="00762689">
      <w:pPr>
        <w:autoSpaceDE w:val="0"/>
        <w:autoSpaceDN w:val="0"/>
        <w:adjustRightInd w:val="0"/>
        <w:spacing w:line="540" w:lineRule="exact"/>
        <w:jc w:val="both"/>
        <w:rPr>
          <w:rFonts w:cs="Akhbar MT"/>
          <w:sz w:val="40"/>
          <w:szCs w:val="40"/>
          <w:rtl/>
        </w:rPr>
      </w:pPr>
      <w:r w:rsidRPr="00905C75">
        <w:rPr>
          <w:rFonts w:cs="Akhbar MT" w:hint="cs"/>
          <w:sz w:val="40"/>
          <w:szCs w:val="40"/>
          <w:rtl/>
        </w:rPr>
        <w:lastRenderedPageBreak/>
        <w:t>والقول الذي تشهد له نصوص الكتاب والسنة هو: أن الإيمان يقوى ويضعف؛ فإذا قويَ زاد عمل المؤمن في الطاعات بفعل الحسنات</w:t>
      </w:r>
      <w:r w:rsidR="00CB0C4F" w:rsidRPr="00905C75">
        <w:rPr>
          <w:rFonts w:cs="Akhbar MT" w:hint="cs"/>
          <w:sz w:val="40"/>
          <w:szCs w:val="40"/>
          <w:rtl/>
        </w:rPr>
        <w:t xml:space="preserve"> وترك السيئات، وإذا ضعف قل عمله الصالح وزاد عمله الطالح</w:t>
      </w:r>
      <w:r w:rsidR="001B7BE7" w:rsidRPr="00905C75">
        <w:rPr>
          <w:rFonts w:cs="Akhbar MT" w:hint="cs"/>
          <w:sz w:val="40"/>
          <w:szCs w:val="40"/>
          <w:rtl/>
        </w:rPr>
        <w:t>؛</w:t>
      </w:r>
      <w:r w:rsidR="00CB0C4F" w:rsidRPr="00905C75">
        <w:rPr>
          <w:rFonts w:cs="Akhbar MT" w:hint="cs"/>
          <w:sz w:val="40"/>
          <w:szCs w:val="40"/>
          <w:rtl/>
        </w:rPr>
        <w:t xml:space="preserve"> فيستدل على الإيمان قوة وضعف</w:t>
      </w:r>
      <w:r w:rsidR="001B7BE7" w:rsidRPr="00905C75">
        <w:rPr>
          <w:rFonts w:cs="Akhbar MT" w:hint="cs"/>
          <w:sz w:val="40"/>
          <w:szCs w:val="40"/>
          <w:rtl/>
        </w:rPr>
        <w:t>اً</w:t>
      </w:r>
      <w:r w:rsidR="00CB0C4F" w:rsidRPr="00905C75">
        <w:rPr>
          <w:rFonts w:cs="Akhbar MT" w:hint="cs"/>
          <w:sz w:val="40"/>
          <w:szCs w:val="40"/>
          <w:rtl/>
        </w:rPr>
        <w:t xml:space="preserve"> بمتعلقه، وهو الطاعة والمعصية</w:t>
      </w:r>
      <w:r w:rsidR="00CB0C4F" w:rsidRPr="00905C75">
        <w:rPr>
          <w:rFonts w:ascii="Agency FB" w:hAnsi="Agency FB" w:cs="Akhbar MT" w:hint="cs"/>
          <w:sz w:val="40"/>
          <w:szCs w:val="40"/>
          <w:rtl/>
        </w:rPr>
        <w:t>"</w:t>
      </w:r>
      <w:r w:rsidR="00B271C7" w:rsidRPr="00905C75">
        <w:rPr>
          <w:rFonts w:cs="Akhbar MT" w:hint="cs"/>
          <w:sz w:val="40"/>
          <w:szCs w:val="40"/>
          <w:rtl/>
        </w:rPr>
        <w:t>.</w:t>
      </w:r>
    </w:p>
    <w:p w:rsidR="00B271C7" w:rsidRPr="00905C75" w:rsidRDefault="00B271C7" w:rsidP="00A2407C">
      <w:pPr>
        <w:autoSpaceDE w:val="0"/>
        <w:autoSpaceDN w:val="0"/>
        <w:adjustRightInd w:val="0"/>
        <w:spacing w:line="540" w:lineRule="exact"/>
        <w:jc w:val="both"/>
        <w:rPr>
          <w:rFonts w:cs="Akhbar MT"/>
          <w:sz w:val="40"/>
          <w:szCs w:val="40"/>
          <w:rtl/>
        </w:rPr>
      </w:pPr>
      <w:r w:rsidRPr="0098799B">
        <w:rPr>
          <w:rFonts w:cs="Akhbar MT" w:hint="cs"/>
          <w:b/>
          <w:bCs/>
          <w:sz w:val="40"/>
          <w:szCs w:val="40"/>
          <w:rtl/>
        </w:rPr>
        <w:t>قلت</w:t>
      </w:r>
      <w:r w:rsidRPr="00905C75">
        <w:rPr>
          <w:rFonts w:cs="Akhbar MT" w:hint="cs"/>
          <w:sz w:val="40"/>
          <w:szCs w:val="40"/>
          <w:rtl/>
        </w:rPr>
        <w:t xml:space="preserve">: هذا الكلام خطير جداً، بل </w:t>
      </w:r>
      <w:r w:rsidR="00544CEF" w:rsidRPr="00905C75">
        <w:rPr>
          <w:rFonts w:cs="Akhbar MT" w:hint="cs"/>
          <w:sz w:val="40"/>
          <w:szCs w:val="40"/>
          <w:rtl/>
        </w:rPr>
        <w:t>تضليل و</w:t>
      </w:r>
      <w:r w:rsidR="00BF61B5" w:rsidRPr="00905C75">
        <w:rPr>
          <w:rFonts w:cs="Akhbar MT" w:hint="cs"/>
          <w:sz w:val="40"/>
          <w:szCs w:val="40"/>
          <w:rtl/>
        </w:rPr>
        <w:t>ضلال مبين</w:t>
      </w:r>
      <w:r w:rsidR="00A2407C">
        <w:rPr>
          <w:rFonts w:cs="Akhbar MT" w:hint="cs"/>
          <w:sz w:val="40"/>
          <w:szCs w:val="40"/>
          <w:rtl/>
        </w:rPr>
        <w:t>،</w:t>
      </w:r>
      <w:r w:rsidR="00BF61B5" w:rsidRPr="00905C75">
        <w:rPr>
          <w:rFonts w:cs="Akhbar MT" w:hint="cs"/>
          <w:sz w:val="40"/>
          <w:szCs w:val="40"/>
          <w:rtl/>
        </w:rPr>
        <w:t xml:space="preserve"> </w:t>
      </w:r>
      <w:r w:rsidR="00A2407C">
        <w:rPr>
          <w:rFonts w:cs="Akhbar MT" w:hint="cs"/>
          <w:sz w:val="40"/>
          <w:szCs w:val="40"/>
          <w:rtl/>
        </w:rPr>
        <w:t xml:space="preserve">بل </w:t>
      </w:r>
      <w:r w:rsidRPr="00905C75">
        <w:rPr>
          <w:rFonts w:cs="Akhbar MT" w:hint="cs"/>
          <w:sz w:val="40"/>
          <w:szCs w:val="40"/>
          <w:rtl/>
        </w:rPr>
        <w:t>غاية في</w:t>
      </w:r>
      <w:r w:rsidR="00BF61B5" w:rsidRPr="00905C75">
        <w:rPr>
          <w:rFonts w:cs="Akhbar MT" w:hint="cs"/>
          <w:sz w:val="40"/>
          <w:szCs w:val="40"/>
          <w:rtl/>
        </w:rPr>
        <w:t xml:space="preserve"> الخطورة، ف</w:t>
      </w:r>
      <w:r w:rsidRPr="00905C75">
        <w:rPr>
          <w:rFonts w:cs="Akhbar MT" w:hint="cs"/>
          <w:sz w:val="40"/>
          <w:szCs w:val="40"/>
          <w:rtl/>
        </w:rPr>
        <w:t xml:space="preserve">هو </w:t>
      </w:r>
      <w:r w:rsidRPr="00DD255E">
        <w:rPr>
          <w:rFonts w:cs="Akhbar MT" w:hint="cs"/>
          <w:b/>
          <w:bCs/>
          <w:sz w:val="40"/>
          <w:szCs w:val="40"/>
          <w:rtl/>
        </w:rPr>
        <w:t>أولاً</w:t>
      </w:r>
      <w:r w:rsidRPr="00905C75">
        <w:rPr>
          <w:rFonts w:cs="Akhbar MT" w:hint="cs"/>
          <w:sz w:val="40"/>
          <w:szCs w:val="40"/>
          <w:rtl/>
        </w:rPr>
        <w:t>:</w:t>
      </w:r>
    </w:p>
    <w:p w:rsidR="00B271C7" w:rsidRPr="00905C75" w:rsidRDefault="00B271C7" w:rsidP="00C8571D">
      <w:pPr>
        <w:autoSpaceDE w:val="0"/>
        <w:autoSpaceDN w:val="0"/>
        <w:adjustRightInd w:val="0"/>
        <w:spacing w:line="540" w:lineRule="exact"/>
        <w:jc w:val="both"/>
        <w:rPr>
          <w:rFonts w:cs="Akhbar MT"/>
          <w:sz w:val="40"/>
          <w:szCs w:val="40"/>
          <w:rtl/>
        </w:rPr>
      </w:pPr>
      <w:r w:rsidRPr="00905C75">
        <w:rPr>
          <w:rFonts w:cs="Akhbar MT" w:hint="cs"/>
          <w:sz w:val="40"/>
          <w:szCs w:val="40"/>
          <w:rtl/>
        </w:rPr>
        <w:t>بعد تساؤله عن زيادة الإيمان ونقصانه أجاب بقدم الخلاف في القضية، ثم انسل منها انسلالاً</w:t>
      </w:r>
      <w:r w:rsidR="00F1747F" w:rsidRPr="00905C75">
        <w:rPr>
          <w:rFonts w:cs="Akhbar MT" w:hint="cs"/>
          <w:sz w:val="40"/>
          <w:szCs w:val="40"/>
          <w:rtl/>
        </w:rPr>
        <w:t xml:space="preserve"> وهرب</w:t>
      </w:r>
      <w:r w:rsidR="00257699" w:rsidRPr="00905C75">
        <w:rPr>
          <w:rFonts w:cs="Akhbar MT" w:hint="cs"/>
          <w:sz w:val="40"/>
          <w:szCs w:val="40"/>
          <w:rtl/>
        </w:rPr>
        <w:t xml:space="preserve"> هروباً</w:t>
      </w:r>
      <w:r w:rsidRPr="00905C75">
        <w:rPr>
          <w:rFonts w:cs="Akhbar MT" w:hint="cs"/>
          <w:sz w:val="40"/>
          <w:szCs w:val="40"/>
          <w:rtl/>
        </w:rPr>
        <w:t>،</w:t>
      </w:r>
      <w:r w:rsidR="00CF2DFA" w:rsidRPr="00905C75">
        <w:rPr>
          <w:rFonts w:cs="Akhbar MT" w:hint="cs"/>
          <w:sz w:val="40"/>
          <w:szCs w:val="40"/>
          <w:rtl/>
        </w:rPr>
        <w:t xml:space="preserve"> وكأن الأمر لا يس</w:t>
      </w:r>
      <w:r w:rsidR="00E4203A" w:rsidRPr="00905C75">
        <w:rPr>
          <w:rFonts w:cs="Akhbar MT" w:hint="cs"/>
          <w:sz w:val="40"/>
          <w:szCs w:val="40"/>
          <w:rtl/>
        </w:rPr>
        <w:t>ت</w:t>
      </w:r>
      <w:r w:rsidR="00CF2DFA" w:rsidRPr="00905C75">
        <w:rPr>
          <w:rFonts w:cs="Akhbar MT" w:hint="cs"/>
          <w:sz w:val="40"/>
          <w:szCs w:val="40"/>
          <w:rtl/>
        </w:rPr>
        <w:t>أهل</w:t>
      </w:r>
      <w:r w:rsidR="00EA2724" w:rsidRPr="00905C75">
        <w:rPr>
          <w:rFonts w:cs="Akhbar MT" w:hint="cs"/>
          <w:sz w:val="40"/>
          <w:szCs w:val="40"/>
          <w:rtl/>
        </w:rPr>
        <w:t xml:space="preserve"> أو يستحق</w:t>
      </w:r>
      <w:r w:rsidR="00CF2DFA" w:rsidRPr="00905C75">
        <w:rPr>
          <w:rFonts w:cs="Akhbar MT" w:hint="cs"/>
          <w:sz w:val="40"/>
          <w:szCs w:val="40"/>
          <w:rtl/>
        </w:rPr>
        <w:t xml:space="preserve"> أن يؤبه به؟!!,</w:t>
      </w:r>
      <w:r w:rsidRPr="00905C75">
        <w:rPr>
          <w:rFonts w:cs="Akhbar MT" w:hint="cs"/>
          <w:sz w:val="40"/>
          <w:szCs w:val="40"/>
          <w:rtl/>
        </w:rPr>
        <w:t xml:space="preserve"> وما أوهمه</w:t>
      </w:r>
      <w:r w:rsidR="00CF2DFA" w:rsidRPr="00905C75">
        <w:rPr>
          <w:rFonts w:cs="Akhbar MT" w:hint="cs"/>
          <w:sz w:val="40"/>
          <w:szCs w:val="40"/>
          <w:rtl/>
        </w:rPr>
        <w:t xml:space="preserve"> من </w:t>
      </w:r>
      <w:r w:rsidRPr="00905C75">
        <w:rPr>
          <w:rFonts w:cs="Akhbar MT" w:hint="cs"/>
          <w:sz w:val="40"/>
          <w:szCs w:val="40"/>
          <w:rtl/>
        </w:rPr>
        <w:t xml:space="preserve">خلاف </w:t>
      </w:r>
      <w:r w:rsidR="0099779D" w:rsidRPr="00905C75">
        <w:rPr>
          <w:rFonts w:cs="Akhbar MT" w:hint="cs"/>
          <w:sz w:val="40"/>
          <w:szCs w:val="40"/>
          <w:rtl/>
        </w:rPr>
        <w:t>ليس عند أهل السنة والجماعة</w:t>
      </w:r>
      <w:r w:rsidR="00CF2DFA" w:rsidRPr="00905C75">
        <w:rPr>
          <w:rFonts w:cs="Akhbar MT" w:hint="cs"/>
          <w:sz w:val="40"/>
          <w:szCs w:val="40"/>
          <w:rtl/>
        </w:rPr>
        <w:t>,</w:t>
      </w:r>
      <w:r w:rsidRPr="00905C75">
        <w:rPr>
          <w:rFonts w:cs="Akhbar MT" w:hint="cs"/>
          <w:sz w:val="40"/>
          <w:szCs w:val="40"/>
          <w:rtl/>
        </w:rPr>
        <w:t xml:space="preserve"> فأهل السنة لا خلاف بينهم في القضية</w:t>
      </w:r>
      <w:r w:rsidR="00CF2DFA" w:rsidRPr="00905C75">
        <w:rPr>
          <w:rFonts w:cs="Akhbar MT" w:hint="cs"/>
          <w:sz w:val="40"/>
          <w:szCs w:val="40"/>
          <w:rtl/>
        </w:rPr>
        <w:t>, بل</w:t>
      </w:r>
      <w:r w:rsidR="00C21721" w:rsidRPr="00905C75">
        <w:rPr>
          <w:rFonts w:cs="Akhbar MT" w:hint="cs"/>
          <w:sz w:val="40"/>
          <w:szCs w:val="40"/>
          <w:rtl/>
        </w:rPr>
        <w:t xml:space="preserve"> هي</w:t>
      </w:r>
      <w:r w:rsidR="00BF61B5" w:rsidRPr="00905C75">
        <w:rPr>
          <w:rFonts w:cs="Akhbar MT" w:hint="cs"/>
          <w:sz w:val="40"/>
          <w:szCs w:val="40"/>
          <w:rtl/>
        </w:rPr>
        <w:t xml:space="preserve"> محل</w:t>
      </w:r>
      <w:r w:rsidR="00CF2DFA" w:rsidRPr="00905C75">
        <w:rPr>
          <w:rFonts w:cs="Akhbar MT" w:hint="cs"/>
          <w:sz w:val="40"/>
          <w:szCs w:val="40"/>
          <w:rtl/>
        </w:rPr>
        <w:t xml:space="preserve"> إجماع</w:t>
      </w:r>
      <w:r w:rsidR="00BD3481" w:rsidRPr="00905C75">
        <w:rPr>
          <w:rFonts w:cs="Akhbar MT" w:hint="cs"/>
          <w:sz w:val="40"/>
          <w:szCs w:val="40"/>
          <w:rtl/>
        </w:rPr>
        <w:t>هم</w:t>
      </w:r>
      <w:r w:rsidR="00CF2DFA" w:rsidRPr="00905C75">
        <w:rPr>
          <w:rFonts w:cs="Akhbar MT" w:hint="cs"/>
          <w:sz w:val="40"/>
          <w:szCs w:val="40"/>
          <w:rtl/>
        </w:rPr>
        <w:t xml:space="preserve"> </w:t>
      </w:r>
      <w:r w:rsidR="006A6B83">
        <w:rPr>
          <w:rFonts w:cs="Akhbar MT" w:hint="cs"/>
          <w:sz w:val="40"/>
          <w:szCs w:val="40"/>
          <w:rtl/>
        </w:rPr>
        <w:t>ال</w:t>
      </w:r>
      <w:r w:rsidR="00CF2DFA" w:rsidRPr="00905C75">
        <w:rPr>
          <w:rFonts w:cs="Akhbar MT" w:hint="cs"/>
          <w:sz w:val="40"/>
          <w:szCs w:val="40"/>
          <w:rtl/>
        </w:rPr>
        <w:t>قطع</w:t>
      </w:r>
      <w:r w:rsidR="006A6B83">
        <w:rPr>
          <w:rFonts w:cs="Akhbar MT" w:hint="cs"/>
          <w:sz w:val="40"/>
          <w:szCs w:val="40"/>
          <w:rtl/>
        </w:rPr>
        <w:t>ي</w:t>
      </w:r>
      <w:r w:rsidR="0099779D" w:rsidRPr="00905C75">
        <w:rPr>
          <w:rFonts w:cs="Akhbar MT" w:hint="cs"/>
          <w:sz w:val="40"/>
          <w:szCs w:val="40"/>
          <w:rtl/>
        </w:rPr>
        <w:t>، وإنما خالفهم أهل البدع</w:t>
      </w:r>
      <w:r w:rsidR="00976441">
        <w:rPr>
          <w:rFonts w:cs="Akhbar MT" w:hint="cs"/>
          <w:sz w:val="40"/>
          <w:szCs w:val="40"/>
          <w:rtl/>
        </w:rPr>
        <w:t>: الخوارج</w:t>
      </w:r>
      <w:r w:rsidR="006A6B83">
        <w:rPr>
          <w:rFonts w:cs="Akhbar MT" w:hint="cs"/>
          <w:sz w:val="40"/>
          <w:szCs w:val="40"/>
          <w:rtl/>
        </w:rPr>
        <w:t xml:space="preserve"> والمعتزلة</w:t>
      </w:r>
      <w:r w:rsidR="00976441">
        <w:rPr>
          <w:rFonts w:cs="Akhbar MT" w:hint="cs"/>
          <w:sz w:val="40"/>
          <w:szCs w:val="40"/>
          <w:rtl/>
        </w:rPr>
        <w:t>، و</w:t>
      </w:r>
      <w:r w:rsidR="00747551">
        <w:rPr>
          <w:rFonts w:cs="Akhbar MT" w:hint="cs"/>
          <w:sz w:val="40"/>
          <w:szCs w:val="40"/>
          <w:rtl/>
        </w:rPr>
        <w:t>القائل</w:t>
      </w:r>
      <w:r w:rsidR="00C8571D">
        <w:rPr>
          <w:rFonts w:cs="Akhbar MT" w:hint="cs"/>
          <w:sz w:val="40"/>
          <w:szCs w:val="40"/>
          <w:rtl/>
        </w:rPr>
        <w:t>و</w:t>
      </w:r>
      <w:r w:rsidR="00747551">
        <w:rPr>
          <w:rFonts w:cs="Akhbar MT" w:hint="cs"/>
          <w:sz w:val="40"/>
          <w:szCs w:val="40"/>
          <w:rtl/>
        </w:rPr>
        <w:t>ن ب</w:t>
      </w:r>
      <w:r w:rsidR="006A6B83">
        <w:rPr>
          <w:rFonts w:cs="Akhbar MT" w:hint="cs"/>
          <w:sz w:val="40"/>
          <w:szCs w:val="40"/>
          <w:rtl/>
        </w:rPr>
        <w:t xml:space="preserve">عدم زيادته ونقصانه </w:t>
      </w:r>
      <w:r w:rsidR="00747551">
        <w:rPr>
          <w:rFonts w:cs="Akhbar MT" w:hint="cs"/>
          <w:sz w:val="40"/>
          <w:szCs w:val="40"/>
          <w:rtl/>
        </w:rPr>
        <w:t>من المرجئة</w:t>
      </w:r>
      <w:r w:rsidR="00C8571D">
        <w:rPr>
          <w:rFonts w:cs="Akhbar MT" w:hint="cs"/>
          <w:sz w:val="40"/>
          <w:szCs w:val="40"/>
          <w:rtl/>
        </w:rPr>
        <w:t>؛ فمنهم من يقول بالزيادة دون النقصان، فهم مجمعون عليه</w:t>
      </w:r>
      <w:r w:rsidR="00CF2DFA" w:rsidRPr="00905C75">
        <w:rPr>
          <w:rFonts w:cs="Akhbar MT" w:hint="cs"/>
          <w:sz w:val="40"/>
          <w:szCs w:val="40"/>
          <w:rtl/>
        </w:rPr>
        <w:t>.</w:t>
      </w:r>
    </w:p>
    <w:p w:rsidR="00CF2DFA" w:rsidRPr="00905C75" w:rsidRDefault="00CF2DFA" w:rsidP="00EA69DB">
      <w:pPr>
        <w:autoSpaceDE w:val="0"/>
        <w:autoSpaceDN w:val="0"/>
        <w:adjustRightInd w:val="0"/>
        <w:spacing w:line="540" w:lineRule="exact"/>
        <w:jc w:val="both"/>
        <w:rPr>
          <w:rFonts w:cs="Akhbar MT"/>
          <w:sz w:val="40"/>
          <w:szCs w:val="40"/>
          <w:rtl/>
        </w:rPr>
      </w:pPr>
      <w:r w:rsidRPr="005815AF">
        <w:rPr>
          <w:rFonts w:cs="Akhbar MT" w:hint="cs"/>
          <w:b/>
          <w:bCs/>
          <w:sz w:val="40"/>
          <w:szCs w:val="40"/>
          <w:rtl/>
        </w:rPr>
        <w:t>ثانيا</w:t>
      </w:r>
      <w:r w:rsidRPr="00905C75">
        <w:rPr>
          <w:rFonts w:cs="Akhbar MT" w:hint="cs"/>
          <w:sz w:val="40"/>
          <w:szCs w:val="40"/>
          <w:rtl/>
        </w:rPr>
        <w:t>ً: قوله:</w:t>
      </w:r>
      <w:r w:rsidR="00AC5B30">
        <w:rPr>
          <w:rFonts w:cs="Akhbar MT" w:hint="cs"/>
          <w:sz w:val="40"/>
          <w:szCs w:val="40"/>
          <w:rtl/>
        </w:rPr>
        <w:t xml:space="preserve"> </w:t>
      </w:r>
      <w:r w:rsidRPr="00905C75">
        <w:rPr>
          <w:rFonts w:cs="Akhbar MT" w:hint="cs"/>
          <w:sz w:val="40"/>
          <w:szCs w:val="40"/>
          <w:rtl/>
        </w:rPr>
        <w:t>"القول الذي تشهد له النصوص</w:t>
      </w:r>
      <w:r w:rsidR="00D74025">
        <w:rPr>
          <w:rFonts w:cs="Akhbar MT" w:hint="cs"/>
          <w:sz w:val="40"/>
          <w:szCs w:val="40"/>
          <w:rtl/>
        </w:rPr>
        <w:t>..</w:t>
      </w:r>
      <w:r w:rsidRPr="00905C75">
        <w:rPr>
          <w:rFonts w:cs="Akhbar MT" w:hint="cs"/>
          <w:sz w:val="40"/>
          <w:szCs w:val="40"/>
          <w:rtl/>
        </w:rPr>
        <w:t>إلخ"</w:t>
      </w:r>
      <w:r w:rsidR="00776D62" w:rsidRPr="00905C75">
        <w:rPr>
          <w:rFonts w:cs="Akhbar MT" w:hint="cs"/>
          <w:sz w:val="40"/>
          <w:szCs w:val="40"/>
          <w:rtl/>
        </w:rPr>
        <w:t xml:space="preserve"> إيهام بأن عل</w:t>
      </w:r>
      <w:r w:rsidR="00A37B6E" w:rsidRPr="00905C75">
        <w:rPr>
          <w:rFonts w:cs="Akhbar MT" w:hint="cs"/>
          <w:sz w:val="40"/>
          <w:szCs w:val="40"/>
          <w:rtl/>
        </w:rPr>
        <w:t>ى ما ادعاه</w:t>
      </w:r>
      <w:r w:rsidR="00776D62" w:rsidRPr="00905C75">
        <w:rPr>
          <w:rFonts w:cs="Akhbar MT" w:hint="cs"/>
          <w:sz w:val="40"/>
          <w:szCs w:val="40"/>
          <w:rtl/>
        </w:rPr>
        <w:t xml:space="preserve"> نصوصاً من الشرع</w:t>
      </w:r>
      <w:r w:rsidR="00A37B6E" w:rsidRPr="00905C75">
        <w:rPr>
          <w:rFonts w:cs="Akhbar MT" w:hint="cs"/>
          <w:sz w:val="40"/>
          <w:szCs w:val="40"/>
          <w:rtl/>
        </w:rPr>
        <w:t>،</w:t>
      </w:r>
      <w:r w:rsidR="00776D62" w:rsidRPr="00905C75">
        <w:rPr>
          <w:rFonts w:cs="Akhbar MT" w:hint="cs"/>
          <w:sz w:val="40"/>
          <w:szCs w:val="40"/>
          <w:rtl/>
        </w:rPr>
        <w:t xml:space="preserve"> و</w:t>
      </w:r>
      <w:r w:rsidR="00C94CF6" w:rsidRPr="00905C75">
        <w:rPr>
          <w:rFonts w:cs="Akhbar MT" w:hint="cs"/>
          <w:sz w:val="40"/>
          <w:szCs w:val="40"/>
          <w:rtl/>
        </w:rPr>
        <w:t xml:space="preserve">هو </w:t>
      </w:r>
      <w:r w:rsidRPr="00905C75">
        <w:rPr>
          <w:rFonts w:cs="Akhbar MT" w:hint="cs"/>
          <w:sz w:val="40"/>
          <w:szCs w:val="40"/>
          <w:rtl/>
        </w:rPr>
        <w:t>تخطئة لأهل السنة</w:t>
      </w:r>
      <w:r w:rsidR="00776D62" w:rsidRPr="00905C75">
        <w:rPr>
          <w:rFonts w:cs="Akhbar MT" w:hint="cs"/>
          <w:sz w:val="40"/>
          <w:szCs w:val="40"/>
          <w:rtl/>
        </w:rPr>
        <w:t>،</w:t>
      </w:r>
      <w:r w:rsidRPr="00905C75">
        <w:rPr>
          <w:rFonts w:cs="Akhbar MT" w:hint="cs"/>
          <w:sz w:val="40"/>
          <w:szCs w:val="40"/>
          <w:rtl/>
        </w:rPr>
        <w:t xml:space="preserve"> وزعم </w:t>
      </w:r>
      <w:r w:rsidR="00747551">
        <w:rPr>
          <w:rFonts w:cs="Akhbar MT" w:hint="cs"/>
          <w:sz w:val="40"/>
          <w:szCs w:val="40"/>
          <w:rtl/>
        </w:rPr>
        <w:t xml:space="preserve">منه </w:t>
      </w:r>
      <w:r w:rsidRPr="00905C75">
        <w:rPr>
          <w:rFonts w:cs="Akhbar MT" w:hint="cs"/>
          <w:sz w:val="40"/>
          <w:szCs w:val="40"/>
          <w:rtl/>
        </w:rPr>
        <w:t>أنهم خالفوا النصوص, بل</w:t>
      </w:r>
      <w:r w:rsidR="00A37B6E" w:rsidRPr="00905C75">
        <w:rPr>
          <w:rFonts w:cs="Akhbar MT" w:hint="cs"/>
          <w:sz w:val="40"/>
          <w:szCs w:val="40"/>
          <w:rtl/>
        </w:rPr>
        <w:t xml:space="preserve"> كأنه</w:t>
      </w:r>
      <w:r w:rsidRPr="00905C75">
        <w:rPr>
          <w:rFonts w:cs="Akhbar MT" w:hint="cs"/>
          <w:sz w:val="40"/>
          <w:szCs w:val="40"/>
          <w:rtl/>
        </w:rPr>
        <w:t xml:space="preserve"> </w:t>
      </w:r>
      <w:r w:rsidR="00EA69DB">
        <w:rPr>
          <w:rFonts w:cs="Akhbar MT" w:hint="cs"/>
          <w:sz w:val="40"/>
          <w:szCs w:val="40"/>
          <w:rtl/>
        </w:rPr>
        <w:t xml:space="preserve">ليس </w:t>
      </w:r>
      <w:r w:rsidR="00EA69DB" w:rsidRPr="00905C75">
        <w:rPr>
          <w:rFonts w:cs="Akhbar MT" w:hint="cs"/>
          <w:sz w:val="40"/>
          <w:szCs w:val="40"/>
          <w:rtl/>
        </w:rPr>
        <w:t xml:space="preserve">عندهم على عقيدتهم </w:t>
      </w:r>
      <w:r w:rsidRPr="00905C75">
        <w:rPr>
          <w:rFonts w:cs="Akhbar MT" w:hint="cs"/>
          <w:sz w:val="40"/>
          <w:szCs w:val="40"/>
          <w:rtl/>
        </w:rPr>
        <w:t xml:space="preserve">نصوص </w:t>
      </w:r>
      <w:r w:rsidR="00161666" w:rsidRPr="00905C75">
        <w:rPr>
          <w:rFonts w:cs="Akhbar MT" w:hint="cs"/>
          <w:sz w:val="40"/>
          <w:szCs w:val="40"/>
          <w:rtl/>
        </w:rPr>
        <w:t>في زيادة الإيمان ونقصانه</w:t>
      </w:r>
      <w:r w:rsidRPr="00905C75">
        <w:rPr>
          <w:rFonts w:cs="Akhbar MT" w:hint="cs"/>
          <w:sz w:val="40"/>
          <w:szCs w:val="40"/>
          <w:rtl/>
        </w:rPr>
        <w:t>.</w:t>
      </w:r>
    </w:p>
    <w:p w:rsidR="00BD39D7" w:rsidRPr="00905C75" w:rsidRDefault="00CF2DFA" w:rsidP="004075A4">
      <w:pPr>
        <w:autoSpaceDE w:val="0"/>
        <w:autoSpaceDN w:val="0"/>
        <w:adjustRightInd w:val="0"/>
        <w:spacing w:line="540" w:lineRule="exact"/>
        <w:jc w:val="both"/>
        <w:rPr>
          <w:rFonts w:cs="Akhbar MT"/>
          <w:sz w:val="40"/>
          <w:szCs w:val="40"/>
          <w:rtl/>
        </w:rPr>
      </w:pPr>
      <w:r w:rsidRPr="005815AF">
        <w:rPr>
          <w:rFonts w:cs="Akhbar MT" w:hint="cs"/>
          <w:b/>
          <w:bCs/>
          <w:sz w:val="40"/>
          <w:szCs w:val="40"/>
          <w:rtl/>
        </w:rPr>
        <w:t>ثالثاً</w:t>
      </w:r>
      <w:r w:rsidRPr="00905C75">
        <w:rPr>
          <w:rFonts w:cs="Akhbar MT" w:hint="cs"/>
          <w:sz w:val="40"/>
          <w:szCs w:val="40"/>
          <w:rtl/>
        </w:rPr>
        <w:t xml:space="preserve">: </w:t>
      </w:r>
      <w:r w:rsidR="006718BF" w:rsidRPr="00905C75">
        <w:rPr>
          <w:rFonts w:cs="Akhbar MT" w:hint="cs"/>
          <w:sz w:val="40"/>
          <w:szCs w:val="40"/>
          <w:rtl/>
        </w:rPr>
        <w:t xml:space="preserve">زعمه </w:t>
      </w:r>
      <w:r w:rsidRPr="00905C75">
        <w:rPr>
          <w:rFonts w:cs="Akhbar MT" w:hint="cs"/>
          <w:sz w:val="40"/>
          <w:szCs w:val="40"/>
          <w:rtl/>
        </w:rPr>
        <w:t>أن الز</w:t>
      </w:r>
      <w:r w:rsidR="000909A5" w:rsidRPr="00905C75">
        <w:rPr>
          <w:rFonts w:cs="Akhbar MT" w:hint="cs"/>
          <w:sz w:val="40"/>
          <w:szCs w:val="40"/>
          <w:rtl/>
        </w:rPr>
        <w:t xml:space="preserve">يادة والنقصان في </w:t>
      </w:r>
      <w:r w:rsidR="00C15D30">
        <w:rPr>
          <w:rFonts w:cs="Akhbar MT" w:hint="cs"/>
          <w:sz w:val="40"/>
          <w:szCs w:val="40"/>
          <w:rtl/>
        </w:rPr>
        <w:t xml:space="preserve">الإيمان </w:t>
      </w:r>
      <w:r w:rsidR="000909A5" w:rsidRPr="00905C75">
        <w:rPr>
          <w:rFonts w:cs="Akhbar MT" w:hint="cs"/>
          <w:sz w:val="40"/>
          <w:szCs w:val="40"/>
          <w:rtl/>
        </w:rPr>
        <w:t xml:space="preserve"> </w:t>
      </w:r>
      <w:r w:rsidR="00143389" w:rsidRPr="00905C75">
        <w:rPr>
          <w:rFonts w:cs="Akhbar MT" w:hint="cs"/>
          <w:sz w:val="40"/>
          <w:szCs w:val="40"/>
          <w:rtl/>
        </w:rPr>
        <w:t>ب</w:t>
      </w:r>
      <w:r w:rsidR="000909A5" w:rsidRPr="00905C75">
        <w:rPr>
          <w:rFonts w:cs="Akhbar MT" w:hint="cs"/>
          <w:sz w:val="40"/>
          <w:szCs w:val="40"/>
          <w:rtl/>
        </w:rPr>
        <w:t>متعلقه و</w:t>
      </w:r>
      <w:r w:rsidRPr="00905C75">
        <w:rPr>
          <w:rFonts w:cs="Akhbar MT" w:hint="cs"/>
          <w:sz w:val="40"/>
          <w:szCs w:val="40"/>
          <w:rtl/>
        </w:rPr>
        <w:t>ه</w:t>
      </w:r>
      <w:r w:rsidR="00C15D30">
        <w:rPr>
          <w:rFonts w:cs="Akhbar MT" w:hint="cs"/>
          <w:sz w:val="40"/>
          <w:szCs w:val="40"/>
          <w:rtl/>
        </w:rPr>
        <w:t>و</w:t>
      </w:r>
      <w:r w:rsidRPr="00905C75">
        <w:rPr>
          <w:rFonts w:cs="Akhbar MT" w:hint="cs"/>
          <w:sz w:val="40"/>
          <w:szCs w:val="40"/>
          <w:rtl/>
        </w:rPr>
        <w:t xml:space="preserve"> </w:t>
      </w:r>
      <w:r w:rsidR="006718BF" w:rsidRPr="00905C75">
        <w:rPr>
          <w:rFonts w:cs="Akhbar MT" w:hint="cs"/>
          <w:sz w:val="40"/>
          <w:szCs w:val="40"/>
          <w:rtl/>
        </w:rPr>
        <w:t>الطاعة و</w:t>
      </w:r>
      <w:r w:rsidR="00FE1B4B">
        <w:rPr>
          <w:rFonts w:cs="Akhbar MT" w:hint="cs"/>
          <w:sz w:val="40"/>
          <w:szCs w:val="40"/>
          <w:rtl/>
        </w:rPr>
        <w:t>المعصية</w:t>
      </w:r>
      <w:r w:rsidR="000909A5" w:rsidRPr="00905C75">
        <w:rPr>
          <w:rFonts w:cs="Akhbar MT" w:hint="cs"/>
          <w:sz w:val="40"/>
          <w:szCs w:val="40"/>
          <w:rtl/>
        </w:rPr>
        <w:t>،</w:t>
      </w:r>
      <w:r w:rsidR="00A37B6E" w:rsidRPr="00905C75">
        <w:rPr>
          <w:rFonts w:cs="Akhbar MT" w:hint="cs"/>
          <w:sz w:val="40"/>
          <w:szCs w:val="40"/>
          <w:rtl/>
        </w:rPr>
        <w:t xml:space="preserve"> بقوله: </w:t>
      </w:r>
      <w:r w:rsidR="006718BF" w:rsidRPr="00905C75">
        <w:rPr>
          <w:rFonts w:cs="Akhbar MT" w:hint="cs"/>
          <w:sz w:val="40"/>
          <w:szCs w:val="40"/>
          <w:rtl/>
        </w:rPr>
        <w:t>"</w:t>
      </w:r>
      <w:r w:rsidR="00A37B6E" w:rsidRPr="00905C75">
        <w:rPr>
          <w:rFonts w:cs="Akhbar MT" w:hint="cs"/>
          <w:sz w:val="40"/>
          <w:szCs w:val="40"/>
          <w:rtl/>
        </w:rPr>
        <w:t>فيستدل على الإيمان قوة وضعف</w:t>
      </w:r>
      <w:r w:rsidR="008F06E5" w:rsidRPr="00905C75">
        <w:rPr>
          <w:rFonts w:cs="Akhbar MT" w:hint="cs"/>
          <w:sz w:val="40"/>
          <w:szCs w:val="40"/>
          <w:rtl/>
        </w:rPr>
        <w:t>اً</w:t>
      </w:r>
      <w:r w:rsidR="00A37B6E" w:rsidRPr="00905C75">
        <w:rPr>
          <w:rFonts w:cs="Akhbar MT" w:hint="cs"/>
          <w:sz w:val="40"/>
          <w:szCs w:val="40"/>
          <w:rtl/>
        </w:rPr>
        <w:t xml:space="preserve"> بمتعلقه، وهو الطاعة والمعصية</w:t>
      </w:r>
      <w:r w:rsidR="00A37B6E" w:rsidRPr="00905C75">
        <w:rPr>
          <w:rFonts w:ascii="Agency FB" w:hAnsi="Agency FB" w:cs="Akhbar MT" w:hint="cs"/>
          <w:sz w:val="40"/>
          <w:szCs w:val="40"/>
          <w:rtl/>
        </w:rPr>
        <w:t>"</w:t>
      </w:r>
      <w:r w:rsidR="003D4EB6" w:rsidRPr="00905C75">
        <w:rPr>
          <w:rFonts w:ascii="Agency FB" w:hAnsi="Agency FB" w:cs="Akhbar MT" w:hint="cs"/>
          <w:sz w:val="40"/>
          <w:szCs w:val="40"/>
          <w:rtl/>
        </w:rPr>
        <w:t>،</w:t>
      </w:r>
      <w:r w:rsidR="006718BF" w:rsidRPr="00905C75">
        <w:rPr>
          <w:rFonts w:cs="Akhbar MT" w:hint="cs"/>
          <w:sz w:val="40"/>
          <w:szCs w:val="40"/>
          <w:rtl/>
        </w:rPr>
        <w:t xml:space="preserve"> </w:t>
      </w:r>
      <w:r w:rsidRPr="00905C75">
        <w:rPr>
          <w:rFonts w:cs="Akhbar MT" w:hint="cs"/>
          <w:sz w:val="40"/>
          <w:szCs w:val="40"/>
          <w:rtl/>
        </w:rPr>
        <w:t>و</w:t>
      </w:r>
      <w:r w:rsidR="006718BF" w:rsidRPr="00905C75">
        <w:rPr>
          <w:rFonts w:cs="Akhbar MT" w:hint="cs"/>
          <w:sz w:val="40"/>
          <w:szCs w:val="40"/>
          <w:rtl/>
        </w:rPr>
        <w:t>هذا باطل</w:t>
      </w:r>
      <w:r w:rsidR="003D4EB6" w:rsidRPr="00905C75">
        <w:rPr>
          <w:rFonts w:cs="Akhbar MT" w:hint="cs"/>
          <w:sz w:val="40"/>
          <w:szCs w:val="40"/>
          <w:rtl/>
        </w:rPr>
        <w:t>؛</w:t>
      </w:r>
      <w:r w:rsidR="006718BF" w:rsidRPr="00905C75">
        <w:rPr>
          <w:rFonts w:cs="Akhbar MT" w:hint="cs"/>
          <w:sz w:val="40"/>
          <w:szCs w:val="40"/>
          <w:rtl/>
        </w:rPr>
        <w:t xml:space="preserve"> </w:t>
      </w:r>
      <w:r w:rsidR="003D4EB6" w:rsidRPr="00905C75">
        <w:rPr>
          <w:rFonts w:cs="Akhbar MT" w:hint="cs"/>
          <w:sz w:val="40"/>
          <w:szCs w:val="40"/>
          <w:rtl/>
        </w:rPr>
        <w:t xml:space="preserve">لأن </w:t>
      </w:r>
      <w:r w:rsidR="006718BF" w:rsidRPr="00905C75">
        <w:rPr>
          <w:rFonts w:cs="Akhbar MT" w:hint="cs"/>
          <w:sz w:val="40"/>
          <w:szCs w:val="40"/>
          <w:rtl/>
        </w:rPr>
        <w:t>الزيادة والنقصان</w:t>
      </w:r>
      <w:r w:rsidR="003D4EB6" w:rsidRPr="00905C75">
        <w:rPr>
          <w:rFonts w:cs="Akhbar MT" w:hint="cs"/>
          <w:sz w:val="40"/>
          <w:szCs w:val="40"/>
          <w:rtl/>
        </w:rPr>
        <w:t xml:space="preserve"> عند  أهل السنة والجماعة</w:t>
      </w:r>
      <w:r w:rsidR="006718BF" w:rsidRPr="00905C75">
        <w:rPr>
          <w:rFonts w:cs="Akhbar MT" w:hint="cs"/>
          <w:sz w:val="40"/>
          <w:szCs w:val="40"/>
          <w:rtl/>
        </w:rPr>
        <w:t xml:space="preserve"> </w:t>
      </w:r>
      <w:r w:rsidRPr="00905C75">
        <w:rPr>
          <w:rFonts w:cs="Akhbar MT" w:hint="cs"/>
          <w:sz w:val="40"/>
          <w:szCs w:val="40"/>
          <w:rtl/>
        </w:rPr>
        <w:t>في</w:t>
      </w:r>
      <w:r w:rsidR="000909A5" w:rsidRPr="00905C75">
        <w:rPr>
          <w:rFonts w:cs="Akhbar MT" w:hint="cs"/>
          <w:sz w:val="40"/>
          <w:szCs w:val="40"/>
          <w:rtl/>
        </w:rPr>
        <w:t xml:space="preserve"> أصل</w:t>
      </w:r>
      <w:r w:rsidRPr="00905C75">
        <w:rPr>
          <w:rFonts w:cs="Akhbar MT" w:hint="cs"/>
          <w:sz w:val="40"/>
          <w:szCs w:val="40"/>
          <w:rtl/>
        </w:rPr>
        <w:t xml:space="preserve"> الإيمان</w:t>
      </w:r>
      <w:r w:rsidR="000909A5" w:rsidRPr="00905C75">
        <w:rPr>
          <w:rFonts w:cs="Akhbar MT" w:hint="cs"/>
          <w:sz w:val="40"/>
          <w:szCs w:val="40"/>
          <w:rtl/>
        </w:rPr>
        <w:t>؛</w:t>
      </w:r>
      <w:r w:rsidRPr="00905C75">
        <w:rPr>
          <w:rFonts w:cs="Akhbar MT" w:hint="cs"/>
          <w:sz w:val="40"/>
          <w:szCs w:val="40"/>
          <w:rtl/>
        </w:rPr>
        <w:t xml:space="preserve"> </w:t>
      </w:r>
      <w:r w:rsidR="003D4EB6" w:rsidRPr="00905C75">
        <w:rPr>
          <w:rFonts w:cs="Akhbar MT" w:hint="cs"/>
          <w:sz w:val="40"/>
          <w:szCs w:val="40"/>
          <w:rtl/>
        </w:rPr>
        <w:t>ف</w:t>
      </w:r>
      <w:r w:rsidRPr="00905C75">
        <w:rPr>
          <w:rFonts w:cs="Akhbar MT" w:hint="cs"/>
          <w:sz w:val="40"/>
          <w:szCs w:val="40"/>
          <w:rtl/>
        </w:rPr>
        <w:t>الإيمان نف</w:t>
      </w:r>
      <w:r w:rsidR="00E4203A" w:rsidRPr="00905C75">
        <w:rPr>
          <w:rFonts w:cs="Akhbar MT" w:hint="cs"/>
          <w:sz w:val="40"/>
          <w:szCs w:val="40"/>
          <w:rtl/>
        </w:rPr>
        <w:t>سه يتكون من أجزاء</w:t>
      </w:r>
      <w:r w:rsidR="00776F2F" w:rsidRPr="00905C75">
        <w:rPr>
          <w:rFonts w:cs="Akhbar MT" w:hint="cs"/>
          <w:sz w:val="40"/>
          <w:szCs w:val="40"/>
          <w:rtl/>
        </w:rPr>
        <w:t>،</w:t>
      </w:r>
      <w:r w:rsidRPr="00905C75">
        <w:rPr>
          <w:rFonts w:cs="Akhbar MT" w:hint="cs"/>
          <w:sz w:val="40"/>
          <w:szCs w:val="40"/>
          <w:rtl/>
        </w:rPr>
        <w:t xml:space="preserve"> </w:t>
      </w:r>
      <w:r w:rsidR="00E4203A" w:rsidRPr="00905C75">
        <w:rPr>
          <w:rFonts w:cs="Akhbar MT" w:hint="cs"/>
          <w:sz w:val="40"/>
          <w:szCs w:val="40"/>
          <w:rtl/>
        </w:rPr>
        <w:t>و</w:t>
      </w:r>
      <w:r w:rsidRPr="00905C75">
        <w:rPr>
          <w:rFonts w:cs="Akhbar MT" w:hint="cs"/>
          <w:sz w:val="40"/>
          <w:szCs w:val="40"/>
          <w:rtl/>
        </w:rPr>
        <w:t>الزيادة والنقصان</w:t>
      </w:r>
      <w:r w:rsidR="00E4203A" w:rsidRPr="00905C75">
        <w:rPr>
          <w:rFonts w:cs="Akhbar MT" w:hint="cs"/>
          <w:sz w:val="40"/>
          <w:szCs w:val="40"/>
          <w:rtl/>
        </w:rPr>
        <w:t xml:space="preserve"> </w:t>
      </w:r>
      <w:r w:rsidR="00E4203A" w:rsidRPr="00C15D30">
        <w:rPr>
          <w:rFonts w:cs="Akhbar MT" w:hint="cs"/>
          <w:sz w:val="40"/>
          <w:szCs w:val="40"/>
          <w:rtl/>
        </w:rPr>
        <w:t>تتعلق بأجزائه</w:t>
      </w:r>
      <w:r w:rsidR="00E4203A" w:rsidRPr="00905C75">
        <w:rPr>
          <w:rFonts w:cs="Akhbar MT" w:hint="cs"/>
          <w:sz w:val="40"/>
          <w:szCs w:val="40"/>
          <w:rtl/>
        </w:rPr>
        <w:t>,</w:t>
      </w:r>
      <w:r w:rsidRPr="00905C75">
        <w:rPr>
          <w:rFonts w:cs="Akhbar MT" w:hint="cs"/>
          <w:sz w:val="40"/>
          <w:szCs w:val="40"/>
          <w:rtl/>
        </w:rPr>
        <w:t xml:space="preserve"> فيزداد إلى ما شاء الله وينقص حتى لا يبقى منه شيء,</w:t>
      </w:r>
      <w:r w:rsidR="00C21721" w:rsidRPr="00905C75">
        <w:rPr>
          <w:rFonts w:cs="Akhbar MT" w:hint="cs"/>
          <w:sz w:val="40"/>
          <w:szCs w:val="40"/>
          <w:rtl/>
        </w:rPr>
        <w:t xml:space="preserve"> فعند أهل السنة</w:t>
      </w:r>
      <w:r w:rsidR="00E4203A" w:rsidRPr="00905C75">
        <w:rPr>
          <w:rFonts w:cs="Akhbar MT" w:hint="cs"/>
          <w:sz w:val="40"/>
          <w:szCs w:val="40"/>
          <w:rtl/>
        </w:rPr>
        <w:t xml:space="preserve"> والجماعة</w:t>
      </w:r>
      <w:r w:rsidR="00C21721" w:rsidRPr="00905C75">
        <w:rPr>
          <w:rFonts w:cs="Akhbar MT" w:hint="cs"/>
          <w:sz w:val="40"/>
          <w:szCs w:val="40"/>
          <w:rtl/>
        </w:rPr>
        <w:t xml:space="preserve"> الإيمان نفسه</w:t>
      </w:r>
      <w:r w:rsidR="00E4203A" w:rsidRPr="00905C75">
        <w:rPr>
          <w:rFonts w:cs="Akhbar MT" w:hint="cs"/>
          <w:sz w:val="40"/>
          <w:szCs w:val="40"/>
          <w:rtl/>
        </w:rPr>
        <w:t xml:space="preserve"> يز</w:t>
      </w:r>
      <w:r w:rsidR="00544CEF" w:rsidRPr="00905C75">
        <w:rPr>
          <w:rFonts w:cs="Akhbar MT" w:hint="cs"/>
          <w:sz w:val="40"/>
          <w:szCs w:val="40"/>
          <w:rtl/>
        </w:rPr>
        <w:t>يد</w:t>
      </w:r>
      <w:r w:rsidR="00C21721" w:rsidRPr="00905C75">
        <w:rPr>
          <w:rFonts w:cs="Akhbar MT" w:hint="cs"/>
          <w:sz w:val="40"/>
          <w:szCs w:val="40"/>
          <w:rtl/>
        </w:rPr>
        <w:t xml:space="preserve"> وينقص بالعمل</w:t>
      </w:r>
      <w:r w:rsidR="00AE2947">
        <w:rPr>
          <w:rFonts w:cs="Akhbar MT" w:hint="cs"/>
          <w:sz w:val="40"/>
          <w:szCs w:val="40"/>
          <w:rtl/>
        </w:rPr>
        <w:t>،</w:t>
      </w:r>
      <w:r w:rsidR="000909A5" w:rsidRPr="00905C75">
        <w:rPr>
          <w:rFonts w:cs="Akhbar MT" w:hint="cs"/>
          <w:sz w:val="40"/>
          <w:szCs w:val="40"/>
          <w:rtl/>
        </w:rPr>
        <w:t xml:space="preserve"> أي:زيادته بالطاعة ونقصانه بالمعصية</w:t>
      </w:r>
      <w:r w:rsidR="008F06E5" w:rsidRPr="00905C75">
        <w:rPr>
          <w:rFonts w:cs="Akhbar MT" w:hint="cs"/>
          <w:sz w:val="40"/>
          <w:szCs w:val="40"/>
          <w:rtl/>
        </w:rPr>
        <w:t xml:space="preserve">، </w:t>
      </w:r>
      <w:r w:rsidR="00AD7A62" w:rsidRPr="00905C75">
        <w:rPr>
          <w:rFonts w:cs="Akhbar MT" w:hint="cs"/>
          <w:sz w:val="40"/>
          <w:szCs w:val="40"/>
          <w:rtl/>
        </w:rPr>
        <w:t>وليس قوة وضعفاً بمتعلقه حتى يبقى بدون عمل، كما هو قول الجزائري</w:t>
      </w:r>
      <w:r w:rsidR="00CB181D" w:rsidRPr="00905C75">
        <w:rPr>
          <w:rFonts w:cs="Akhbar MT" w:hint="cs"/>
          <w:sz w:val="40"/>
          <w:szCs w:val="40"/>
          <w:rtl/>
        </w:rPr>
        <w:t xml:space="preserve">، مهما بلغ ضعفه، </w:t>
      </w:r>
      <w:r w:rsidR="00F50FDF" w:rsidRPr="00905C75">
        <w:rPr>
          <w:rFonts w:cs="Akhbar MT" w:hint="cs"/>
          <w:sz w:val="40"/>
          <w:szCs w:val="40"/>
          <w:rtl/>
        </w:rPr>
        <w:t xml:space="preserve">مادام أنه لا يزول بترك العمل، </w:t>
      </w:r>
      <w:r w:rsidR="00CB181D" w:rsidRPr="00905C75">
        <w:rPr>
          <w:rFonts w:cs="Akhbar MT" w:hint="cs"/>
          <w:sz w:val="40"/>
          <w:szCs w:val="40"/>
          <w:rtl/>
        </w:rPr>
        <w:t>وهو مذهب المرجئة</w:t>
      </w:r>
      <w:r w:rsidR="00AD7A62" w:rsidRPr="00905C75">
        <w:rPr>
          <w:rFonts w:cs="Akhbar MT" w:hint="cs"/>
          <w:sz w:val="40"/>
          <w:szCs w:val="40"/>
          <w:rtl/>
        </w:rPr>
        <w:t xml:space="preserve">. </w:t>
      </w:r>
    </w:p>
    <w:p w:rsidR="00C21721" w:rsidRPr="00905C75" w:rsidRDefault="008F06E5" w:rsidP="00143389">
      <w:pPr>
        <w:autoSpaceDE w:val="0"/>
        <w:autoSpaceDN w:val="0"/>
        <w:adjustRightInd w:val="0"/>
        <w:spacing w:line="540" w:lineRule="exact"/>
        <w:jc w:val="both"/>
        <w:rPr>
          <w:rFonts w:cs="Akhbar MT"/>
          <w:sz w:val="40"/>
          <w:szCs w:val="40"/>
          <w:rtl/>
        </w:rPr>
      </w:pPr>
      <w:r w:rsidRPr="00905C75">
        <w:rPr>
          <w:rFonts w:cs="Akhbar MT" w:hint="cs"/>
          <w:sz w:val="40"/>
          <w:szCs w:val="40"/>
          <w:rtl/>
        </w:rPr>
        <w:t>و</w:t>
      </w:r>
      <w:r w:rsidR="00AD7A62" w:rsidRPr="00905C75">
        <w:rPr>
          <w:rFonts w:cs="Akhbar MT" w:hint="cs"/>
          <w:sz w:val="40"/>
          <w:szCs w:val="40"/>
          <w:rtl/>
        </w:rPr>
        <w:t xml:space="preserve">قول أهل السنة </w:t>
      </w:r>
      <w:r w:rsidRPr="00905C75">
        <w:rPr>
          <w:rFonts w:cs="Akhbar MT" w:hint="cs"/>
          <w:sz w:val="40"/>
          <w:szCs w:val="40"/>
          <w:rtl/>
        </w:rPr>
        <w:t>هو الذي عليه نصوص الكتاب والسنة وإجماع علماء الأمة</w:t>
      </w:r>
      <w:r w:rsidR="00C21721" w:rsidRPr="00905C75">
        <w:rPr>
          <w:rFonts w:cs="Akhbar MT" w:hint="cs"/>
          <w:sz w:val="40"/>
          <w:szCs w:val="40"/>
          <w:rtl/>
        </w:rPr>
        <w:t>.</w:t>
      </w:r>
    </w:p>
    <w:p w:rsidR="00F130C9" w:rsidRPr="004075A4" w:rsidRDefault="00776F2F" w:rsidP="007B267F">
      <w:pPr>
        <w:rPr>
          <w:rFonts w:cs="Akhbar MT"/>
          <w:sz w:val="72"/>
          <w:szCs w:val="72"/>
          <w:rtl/>
        </w:rPr>
      </w:pPr>
      <w:r w:rsidRPr="00905C75">
        <w:rPr>
          <w:rFonts w:cs="Akhbar MT" w:hint="cs"/>
          <w:sz w:val="40"/>
          <w:szCs w:val="40"/>
          <w:rtl/>
        </w:rPr>
        <w:lastRenderedPageBreak/>
        <w:t>وقد فصل</w:t>
      </w:r>
      <w:r w:rsidR="00EB48CA">
        <w:rPr>
          <w:rFonts w:cs="Akhbar MT" w:hint="cs"/>
          <w:sz w:val="40"/>
          <w:szCs w:val="40"/>
          <w:rtl/>
        </w:rPr>
        <w:t>ت</w:t>
      </w:r>
      <w:r w:rsidRPr="00905C75">
        <w:rPr>
          <w:rFonts w:cs="Akhbar MT" w:hint="cs"/>
          <w:sz w:val="40"/>
          <w:szCs w:val="40"/>
          <w:rtl/>
        </w:rPr>
        <w:t xml:space="preserve"> القول في الإيمان وزيادته ونقصانه في كتاب</w:t>
      </w:r>
      <w:r w:rsidR="00D9083F">
        <w:rPr>
          <w:rFonts w:cs="Akhbar MT" w:hint="cs"/>
          <w:sz w:val="40"/>
          <w:szCs w:val="40"/>
          <w:rtl/>
        </w:rPr>
        <w:t>ي</w:t>
      </w:r>
      <w:r w:rsidR="00BC6229">
        <w:rPr>
          <w:rFonts w:cs="Akhbar MT" w:hint="cs"/>
          <w:sz w:val="40"/>
          <w:szCs w:val="40"/>
          <w:rtl/>
        </w:rPr>
        <w:t xml:space="preserve"> </w:t>
      </w:r>
      <w:r w:rsidRPr="00905C75">
        <w:rPr>
          <w:rFonts w:cs="Akhbar MT" w:hint="cs"/>
          <w:sz w:val="40"/>
          <w:szCs w:val="40"/>
          <w:rtl/>
        </w:rPr>
        <w:t>(</w:t>
      </w:r>
      <w:r w:rsidR="004075A4" w:rsidRPr="007B267F">
        <w:rPr>
          <w:rFonts w:cs="Akhbar MT" w:hint="cs"/>
          <w:sz w:val="40"/>
          <w:szCs w:val="40"/>
          <w:rtl/>
        </w:rPr>
        <w:t>سواطع البرهان في ضوابط أهل السنة في الإرجاء والإيمان</w:t>
      </w:r>
      <w:r w:rsidRPr="00905C75">
        <w:rPr>
          <w:rFonts w:cs="Akhbar MT" w:hint="cs"/>
          <w:sz w:val="40"/>
          <w:szCs w:val="40"/>
          <w:rtl/>
        </w:rPr>
        <w:t>)</w:t>
      </w:r>
      <w:r w:rsidR="00F45E46">
        <w:rPr>
          <w:rFonts w:cs="Akhbar MT" w:hint="cs"/>
          <w:sz w:val="40"/>
          <w:szCs w:val="40"/>
          <w:rtl/>
        </w:rPr>
        <w:t>،</w:t>
      </w:r>
      <w:r w:rsidRPr="00905C75">
        <w:rPr>
          <w:rFonts w:cs="Akhbar MT" w:hint="cs"/>
          <w:sz w:val="40"/>
          <w:szCs w:val="40"/>
          <w:rtl/>
        </w:rPr>
        <w:t xml:space="preserve"> فليرجع </w:t>
      </w:r>
      <w:r w:rsidR="00544CEF" w:rsidRPr="00905C75">
        <w:rPr>
          <w:rFonts w:cs="Akhbar MT" w:hint="cs"/>
          <w:sz w:val="40"/>
          <w:szCs w:val="40"/>
          <w:rtl/>
        </w:rPr>
        <w:t>إليه</w:t>
      </w:r>
      <w:r w:rsidRPr="00905C75">
        <w:rPr>
          <w:rFonts w:cs="Akhbar MT" w:hint="cs"/>
          <w:sz w:val="40"/>
          <w:szCs w:val="40"/>
          <w:rtl/>
        </w:rPr>
        <w:t>.</w:t>
      </w:r>
    </w:p>
    <w:p w:rsidR="00F15B8B" w:rsidRPr="00905C75" w:rsidRDefault="00B869CC" w:rsidP="004075A4">
      <w:pPr>
        <w:autoSpaceDE w:val="0"/>
        <w:autoSpaceDN w:val="0"/>
        <w:adjustRightInd w:val="0"/>
        <w:spacing w:line="540" w:lineRule="exact"/>
        <w:jc w:val="both"/>
        <w:rPr>
          <w:rFonts w:cs="Akhbar MT"/>
          <w:b/>
          <w:bCs/>
          <w:sz w:val="40"/>
          <w:szCs w:val="40"/>
          <w:rtl/>
        </w:rPr>
      </w:pPr>
      <w:r>
        <w:rPr>
          <w:rFonts w:cs="Akhbar MT" w:hint="cs"/>
          <w:b/>
          <w:bCs/>
          <w:sz w:val="40"/>
          <w:szCs w:val="40"/>
          <w:rtl/>
        </w:rPr>
        <w:t xml:space="preserve">                           </w:t>
      </w:r>
      <w:r w:rsidR="00A90202" w:rsidRPr="002013D3">
        <w:rPr>
          <w:rFonts w:cs="Akhbar MT" w:hint="cs"/>
          <w:b/>
          <w:bCs/>
          <w:sz w:val="56"/>
          <w:szCs w:val="56"/>
          <w:rtl/>
        </w:rPr>
        <w:t>الموضع</w:t>
      </w:r>
      <w:r w:rsidR="005F3929" w:rsidRPr="002013D3">
        <w:rPr>
          <w:rFonts w:cs="Akhbar MT" w:hint="cs"/>
          <w:b/>
          <w:bCs/>
          <w:sz w:val="56"/>
          <w:szCs w:val="56"/>
          <w:rtl/>
        </w:rPr>
        <w:t xml:space="preserve"> </w:t>
      </w:r>
      <w:r w:rsidR="00934A12" w:rsidRPr="002013D3">
        <w:rPr>
          <w:rFonts w:cs="Akhbar MT" w:hint="cs"/>
          <w:b/>
          <w:bCs/>
          <w:sz w:val="56"/>
          <w:szCs w:val="56"/>
          <w:rtl/>
        </w:rPr>
        <w:t>ال</w:t>
      </w:r>
      <w:r w:rsidR="00F90BBC" w:rsidRPr="002013D3">
        <w:rPr>
          <w:rFonts w:cs="Akhbar MT" w:hint="cs"/>
          <w:b/>
          <w:bCs/>
          <w:sz w:val="56"/>
          <w:szCs w:val="56"/>
          <w:rtl/>
        </w:rPr>
        <w:t>ثاني</w:t>
      </w:r>
      <w:r w:rsidR="00934A12" w:rsidRPr="002013D3">
        <w:rPr>
          <w:rFonts w:cs="Akhbar MT" w:hint="cs"/>
          <w:b/>
          <w:bCs/>
          <w:sz w:val="56"/>
          <w:szCs w:val="56"/>
          <w:rtl/>
        </w:rPr>
        <w:t xml:space="preserve"> والسبعون</w:t>
      </w:r>
      <w:r w:rsidR="002013D3">
        <w:rPr>
          <w:rFonts w:ascii="Akhbar MT" w:hAnsi="AGA Arabesque" w:cs="Akhbar MT" w:hint="cs"/>
          <w:sz w:val="40"/>
          <w:szCs w:val="40"/>
          <w:rtl/>
        </w:rPr>
        <w:t>.</w:t>
      </w:r>
    </w:p>
    <w:p w:rsidR="002013D3" w:rsidRDefault="002013D3" w:rsidP="009B4B1E">
      <w:pPr>
        <w:spacing w:line="540" w:lineRule="exact"/>
        <w:jc w:val="both"/>
        <w:rPr>
          <w:rFonts w:ascii="Akhbar MT" w:hAnsi="AGA Arabesque" w:cs="Akhbar MT"/>
          <w:sz w:val="40"/>
          <w:szCs w:val="40"/>
          <w:rtl/>
        </w:rPr>
      </w:pPr>
      <w:r w:rsidRPr="00322AF9">
        <w:rPr>
          <w:rFonts w:ascii="Akhbar MT" w:hAnsi="AGA Arabesque" w:cs="Akhbar MT" w:hint="cs"/>
          <w:sz w:val="40"/>
          <w:szCs w:val="40"/>
          <w:rtl/>
        </w:rPr>
        <w:t xml:space="preserve">فهم من </w:t>
      </w:r>
      <w:r w:rsidR="009B4B1E">
        <w:rPr>
          <w:rFonts w:ascii="Akhbar MT" w:hAnsi="AGA Arabesque" w:cs="Akhbar MT" w:hint="cs"/>
          <w:sz w:val="40"/>
          <w:szCs w:val="40"/>
          <w:rtl/>
        </w:rPr>
        <w:t>قوله - تعالى -:</w:t>
      </w:r>
      <w:r w:rsidRPr="00322AF9">
        <w:rPr>
          <w:rFonts w:ascii="Akhbar MT" w:hAnsi="AGA Arabesque" w:cs="Akhbar MT" w:hint="cs"/>
          <w:sz w:val="40"/>
          <w:szCs w:val="40"/>
          <w:rtl/>
        </w:rPr>
        <w:t xml:space="preserve"> </w:t>
      </w:r>
      <w:r w:rsidR="009B4B1E" w:rsidRPr="00905C75">
        <w:rPr>
          <w:rFonts w:ascii="Akhbar MT" w:hAnsi="AGA Arabesque" w:cs="Akhbar MT" w:hint="cs"/>
          <w:sz w:val="40"/>
          <w:szCs w:val="40"/>
        </w:rPr>
        <w:sym w:font="AGA Arabesque" w:char="F07D"/>
      </w:r>
      <w:r w:rsidR="009B4B1E">
        <w:rPr>
          <w:rFonts w:cs="Akhbar MT"/>
          <w:sz w:val="40"/>
          <w:szCs w:val="40"/>
        </w:rPr>
        <w:t xml:space="preserve"> </w:t>
      </w:r>
      <w:r w:rsidR="009B4B1E" w:rsidRPr="00905C75">
        <w:rPr>
          <w:rFonts w:ascii="Akhbar MT" w:hAnsi="AGA Arabesque" w:cs="Akhbar MT"/>
          <w:sz w:val="40"/>
          <w:szCs w:val="40"/>
          <w:rtl/>
        </w:rPr>
        <w:t>لِلَّذِينَ يُؤْلُونَ مِنْ نِسَائِهِمْ</w:t>
      </w:r>
      <w:r w:rsidR="009B4B1E">
        <w:rPr>
          <w:rFonts w:ascii="Akhbar MT" w:hAnsi="AGA Arabesque" w:cs="Akhbar MT"/>
          <w:sz w:val="40"/>
          <w:szCs w:val="40"/>
        </w:rPr>
        <w:sym w:font="AGA Arabesque" w:char="F05B"/>
      </w:r>
      <w:r w:rsidR="009B4B1E">
        <w:rPr>
          <w:rFonts w:ascii="Akhbar MT" w:hAnsi="AGA Arabesque" w:cs="Akhbar MT" w:hint="cs"/>
          <w:sz w:val="40"/>
          <w:szCs w:val="40"/>
          <w:rtl/>
        </w:rPr>
        <w:t xml:space="preserve"> الآيتين، </w:t>
      </w:r>
      <w:r w:rsidRPr="00322AF9">
        <w:rPr>
          <w:rFonts w:ascii="Akhbar MT" w:hAnsi="AGA Arabesque" w:cs="Akhbar MT" w:hint="cs"/>
          <w:sz w:val="40"/>
          <w:szCs w:val="40"/>
          <w:rtl/>
        </w:rPr>
        <w:t>ما يدل على جهله وتخبطه</w:t>
      </w:r>
      <w:r w:rsidR="00FD2AA5" w:rsidRPr="00322AF9">
        <w:rPr>
          <w:rFonts w:ascii="Akhbar MT" w:hAnsi="AGA Arabesque" w:cs="Akhbar MT" w:hint="cs"/>
          <w:sz w:val="40"/>
          <w:szCs w:val="40"/>
          <w:rtl/>
        </w:rPr>
        <w:t xml:space="preserve">، وقد كشفناه </w:t>
      </w:r>
      <w:r w:rsidR="00FD2AA5" w:rsidRPr="00AE2947">
        <w:rPr>
          <w:rFonts w:ascii="Akhbar MT" w:hAnsi="AGA Arabesque" w:cs="Akhbar MT" w:hint="cs"/>
          <w:sz w:val="40"/>
          <w:szCs w:val="40"/>
          <w:rtl/>
        </w:rPr>
        <w:t>وبيناه</w:t>
      </w:r>
      <w:r>
        <w:rPr>
          <w:rFonts w:ascii="Akhbar MT" w:hAnsi="AGA Arabesque" w:cs="Akhbar MT" w:hint="cs"/>
          <w:sz w:val="40"/>
          <w:szCs w:val="40"/>
          <w:rtl/>
        </w:rPr>
        <w:t>:</w:t>
      </w:r>
    </w:p>
    <w:p w:rsidR="00CB0C4F" w:rsidRPr="00905C75" w:rsidRDefault="002013D3" w:rsidP="007B267F">
      <w:pPr>
        <w:spacing w:line="540" w:lineRule="exact"/>
        <w:jc w:val="both"/>
        <w:rPr>
          <w:rFonts w:ascii="Akhbar MT" w:hAnsi="AGA Arabesque" w:cs="Akhbar MT"/>
          <w:sz w:val="40"/>
          <w:szCs w:val="40"/>
          <w:rtl/>
        </w:rPr>
      </w:pPr>
      <w:r>
        <w:rPr>
          <w:rFonts w:ascii="Akhbar MT" w:hAnsi="AGA Arabesque" w:cs="Akhbar MT" w:hint="cs"/>
          <w:sz w:val="40"/>
          <w:szCs w:val="40"/>
          <w:rtl/>
        </w:rPr>
        <w:t xml:space="preserve">انظر إلى </w:t>
      </w:r>
      <w:r w:rsidR="00CB0C4F" w:rsidRPr="00905C75">
        <w:rPr>
          <w:rFonts w:ascii="Akhbar MT" w:hAnsi="AGA Arabesque" w:cs="Akhbar MT" w:hint="cs"/>
          <w:sz w:val="40"/>
          <w:szCs w:val="40"/>
          <w:rtl/>
        </w:rPr>
        <w:t>قوة استنباطه</w:t>
      </w:r>
      <w:r w:rsidR="00776D62" w:rsidRPr="00905C75">
        <w:rPr>
          <w:rFonts w:ascii="Akhbar MT" w:hAnsi="AGA Arabesque" w:cs="Akhbar MT" w:hint="cs"/>
          <w:sz w:val="40"/>
          <w:szCs w:val="40"/>
          <w:rtl/>
        </w:rPr>
        <w:t>!!</w:t>
      </w:r>
      <w:r w:rsidR="007B267F">
        <w:rPr>
          <w:rFonts w:ascii="Akhbar MT" w:hAnsi="AGA Arabesque" w:cs="Akhbar MT" w:hint="cs"/>
          <w:sz w:val="40"/>
          <w:szCs w:val="40"/>
          <w:rtl/>
        </w:rPr>
        <w:t xml:space="preserve"> </w:t>
      </w:r>
      <w:r w:rsidR="00CB0C4F" w:rsidRPr="00905C75">
        <w:rPr>
          <w:rFonts w:ascii="Akhbar MT" w:hAnsi="AGA Arabesque" w:cs="Akhbar MT" w:hint="cs"/>
          <w:sz w:val="40"/>
          <w:szCs w:val="40"/>
          <w:rtl/>
        </w:rPr>
        <w:t>(في</w:t>
      </w:r>
      <w:r w:rsidR="00426C92" w:rsidRPr="00905C75">
        <w:rPr>
          <w:rFonts w:ascii="Akhbar MT" w:hAnsi="AGA Arabesque" w:cs="Akhbar MT" w:hint="cs"/>
          <w:sz w:val="40"/>
          <w:szCs w:val="40"/>
          <w:rtl/>
        </w:rPr>
        <w:t xml:space="preserve"> </w:t>
      </w:r>
      <w:r w:rsidR="005815AF">
        <w:rPr>
          <w:rFonts w:ascii="Akhbar MT" w:hAnsi="AGA Arabesque" w:cs="Akhbar MT" w:hint="cs"/>
          <w:sz w:val="40"/>
          <w:szCs w:val="40"/>
          <w:rtl/>
        </w:rPr>
        <w:t>حاشية</w:t>
      </w:r>
      <w:r w:rsidR="00E35C8A" w:rsidRPr="00905C75">
        <w:rPr>
          <w:rFonts w:ascii="Akhbar MT" w:hAnsi="AGA Arabesque" w:cs="Akhbar MT" w:hint="cs"/>
          <w:sz w:val="40"/>
          <w:szCs w:val="40"/>
          <w:rtl/>
        </w:rPr>
        <w:t xml:space="preserve"> تفسيره</w:t>
      </w:r>
      <w:r w:rsidR="00BC6229">
        <w:rPr>
          <w:rFonts w:ascii="Akhbar MT" w:hAnsi="AGA Arabesque" w:cs="Akhbar MT" w:hint="cs"/>
          <w:sz w:val="40"/>
          <w:szCs w:val="40"/>
          <w:rtl/>
        </w:rPr>
        <w:t>:</w:t>
      </w:r>
      <w:r w:rsidR="00CB0C4F" w:rsidRPr="00905C75">
        <w:rPr>
          <w:rFonts w:ascii="Akhbar MT" w:hAnsi="AGA Arabesque" w:cs="Akhbar MT" w:hint="cs"/>
          <w:sz w:val="40"/>
          <w:szCs w:val="40"/>
          <w:rtl/>
        </w:rPr>
        <w:t xml:space="preserve"> 1</w:t>
      </w:r>
      <w:r w:rsidR="00CB0C4F" w:rsidRPr="00FD2AA5">
        <w:rPr>
          <w:rFonts w:ascii="Akhbar MT" w:hAnsi="AGA Arabesque" w:cs="Akhbar MT" w:hint="cs"/>
          <w:sz w:val="28"/>
          <w:szCs w:val="28"/>
          <w:rtl/>
        </w:rPr>
        <w:t>/</w:t>
      </w:r>
      <w:r w:rsidR="00CB0C4F" w:rsidRPr="00905C75">
        <w:rPr>
          <w:rFonts w:ascii="Akhbar MT" w:hAnsi="AGA Arabesque" w:cs="Akhbar MT" w:hint="cs"/>
          <w:sz w:val="40"/>
          <w:szCs w:val="40"/>
          <w:rtl/>
        </w:rPr>
        <w:t xml:space="preserve">210) عند قوله </w:t>
      </w:r>
      <w:r w:rsidR="00BC6229" w:rsidRPr="00532D09">
        <w:rPr>
          <w:rFonts w:ascii="Akhbar MT" w:hAnsi="AGA Arabesque" w:cs="Akhbar MT" w:hint="cs"/>
          <w:b/>
          <w:bCs/>
          <w:sz w:val="40"/>
          <w:szCs w:val="40"/>
          <w:rtl/>
        </w:rPr>
        <w:t>-</w:t>
      </w:r>
      <w:r w:rsidR="00CB0C4F" w:rsidRPr="00905C75">
        <w:rPr>
          <w:rFonts w:ascii="Akhbar MT" w:hAnsi="AGA Arabesque" w:cs="Akhbar MT" w:hint="cs"/>
          <w:sz w:val="40"/>
          <w:szCs w:val="40"/>
          <w:rtl/>
        </w:rPr>
        <w:t xml:space="preserve"> تعالى </w:t>
      </w:r>
      <w:r w:rsidR="00BC6229" w:rsidRPr="00532D09">
        <w:rPr>
          <w:rFonts w:ascii="Akhbar MT" w:hAnsi="AGA Arabesque" w:cs="Akhbar MT" w:hint="cs"/>
          <w:b/>
          <w:bCs/>
          <w:sz w:val="40"/>
          <w:szCs w:val="40"/>
          <w:rtl/>
        </w:rPr>
        <w:t>-</w:t>
      </w:r>
      <w:r w:rsidR="00C14ACD" w:rsidRPr="00905C75">
        <w:rPr>
          <w:rFonts w:ascii="Akhbar MT" w:hAnsi="AGA Arabesque" w:cs="Akhbar MT" w:hint="cs"/>
          <w:sz w:val="40"/>
          <w:szCs w:val="40"/>
          <w:rtl/>
        </w:rPr>
        <w:t xml:space="preserve"> الآيتان</w:t>
      </w:r>
      <w:r w:rsidR="00776F2F" w:rsidRPr="00905C75">
        <w:rPr>
          <w:rFonts w:ascii="Akhbar MT" w:hAnsi="AGA Arabesque" w:cs="Akhbar MT" w:hint="cs"/>
          <w:sz w:val="40"/>
          <w:szCs w:val="40"/>
          <w:rtl/>
        </w:rPr>
        <w:t>:</w:t>
      </w:r>
      <w:r w:rsidR="00735526">
        <w:rPr>
          <w:rFonts w:ascii="Akhbar MT" w:hAnsi="AGA Arabesque" w:cs="Akhbar MT" w:hint="cs"/>
          <w:sz w:val="40"/>
          <w:szCs w:val="40"/>
          <w:rtl/>
        </w:rPr>
        <w:t xml:space="preserve"> </w:t>
      </w:r>
      <w:r w:rsidR="00776F2F" w:rsidRPr="00905C75">
        <w:rPr>
          <w:rFonts w:ascii="Akhbar MT" w:hAnsi="AGA Arabesque" w:cs="Akhbar MT" w:hint="cs"/>
          <w:sz w:val="40"/>
          <w:szCs w:val="40"/>
          <w:rtl/>
        </w:rPr>
        <w:t>(</w:t>
      </w:r>
      <w:r w:rsidR="00C14ACD" w:rsidRPr="00905C75">
        <w:rPr>
          <w:rFonts w:ascii="Akhbar MT" w:hAnsi="AGA Arabesque" w:cs="Akhbar MT" w:hint="cs"/>
          <w:sz w:val="40"/>
          <w:szCs w:val="40"/>
          <w:rtl/>
        </w:rPr>
        <w:t>126</w:t>
      </w:r>
      <w:r w:rsidR="00C14ACD" w:rsidRPr="00532D09">
        <w:rPr>
          <w:rFonts w:ascii="Akhbar MT" w:hAnsi="AGA Arabesque" w:cs="Akhbar MT" w:hint="cs"/>
          <w:b/>
          <w:bCs/>
          <w:sz w:val="40"/>
          <w:szCs w:val="40"/>
          <w:rtl/>
        </w:rPr>
        <w:t>-</w:t>
      </w:r>
      <w:r w:rsidR="00C14ACD" w:rsidRPr="00905C75">
        <w:rPr>
          <w:rFonts w:ascii="Akhbar MT" w:hAnsi="AGA Arabesque" w:cs="Akhbar MT" w:hint="cs"/>
          <w:sz w:val="40"/>
          <w:szCs w:val="40"/>
          <w:rtl/>
        </w:rPr>
        <w:t>127</w:t>
      </w:r>
      <w:r w:rsidR="00776F2F" w:rsidRPr="00905C75">
        <w:rPr>
          <w:rFonts w:ascii="Akhbar MT" w:hAnsi="AGA Arabesque" w:cs="Akhbar MT" w:hint="cs"/>
          <w:sz w:val="40"/>
          <w:szCs w:val="40"/>
          <w:rtl/>
        </w:rPr>
        <w:t>)</w:t>
      </w:r>
      <w:r w:rsidR="00C14ACD" w:rsidRPr="00905C75">
        <w:rPr>
          <w:rFonts w:ascii="Akhbar MT" w:hAnsi="AGA Arabesque" w:cs="Akhbar MT" w:hint="cs"/>
          <w:sz w:val="40"/>
          <w:szCs w:val="40"/>
          <w:rtl/>
        </w:rPr>
        <w:t>،</w:t>
      </w:r>
      <w:r w:rsidR="00776F2F" w:rsidRPr="00905C75">
        <w:rPr>
          <w:rFonts w:ascii="Akhbar MT" w:hAnsi="AGA Arabesque" w:cs="Akhbar MT" w:hint="cs"/>
          <w:sz w:val="40"/>
          <w:szCs w:val="40"/>
          <w:rtl/>
        </w:rPr>
        <w:t xml:space="preserve"> </w:t>
      </w:r>
      <w:r w:rsidR="00C14ACD" w:rsidRPr="00905C75">
        <w:rPr>
          <w:rFonts w:ascii="Akhbar MT" w:hAnsi="AGA Arabesque" w:cs="Akhbar MT" w:hint="cs"/>
          <w:sz w:val="40"/>
          <w:szCs w:val="40"/>
          <w:rtl/>
        </w:rPr>
        <w:t>في</w:t>
      </w:r>
      <w:r w:rsidR="00CB0C4F" w:rsidRPr="00905C75">
        <w:rPr>
          <w:rFonts w:ascii="Akhbar MT" w:hAnsi="AGA Arabesque" w:cs="Akhbar MT" w:hint="cs"/>
          <w:sz w:val="40"/>
          <w:szCs w:val="40"/>
          <w:rtl/>
        </w:rPr>
        <w:t xml:space="preserve"> سورة البقرة:</w:t>
      </w:r>
      <w:r w:rsidR="00CB0C4F" w:rsidRPr="00905C75">
        <w:rPr>
          <w:rFonts w:ascii="Akhbar MT" w:hAnsi="AGA Arabesque" w:cs="Akhbar MT" w:hint="cs"/>
          <w:sz w:val="40"/>
          <w:szCs w:val="40"/>
        </w:rPr>
        <w:sym w:font="AGA Arabesque" w:char="F07D"/>
      </w:r>
      <w:r w:rsidR="00E46299">
        <w:rPr>
          <w:rFonts w:cs="Akhbar MT"/>
          <w:sz w:val="40"/>
          <w:szCs w:val="40"/>
        </w:rPr>
        <w:t xml:space="preserve"> </w:t>
      </w:r>
      <w:r w:rsidR="00CB0C4F" w:rsidRPr="00905C75">
        <w:rPr>
          <w:rFonts w:ascii="Akhbar MT" w:hAnsi="AGA Arabesque" w:cs="Akhbar MT"/>
          <w:sz w:val="40"/>
          <w:szCs w:val="40"/>
          <w:rtl/>
        </w:rPr>
        <w:t>لِلَّذِينَ يُؤْلُونَ مِنْ نِسَائِهِمْ تَرَبُّصُ أَرْبَعَةِ أَشْهُرٍ فَإِنْ فَاءُوا فَإِنَّ اللَّهَ غَفُورٌ رَحِيمٌ</w:t>
      </w:r>
      <w:r w:rsidR="00CB0C4F" w:rsidRPr="00905C75">
        <w:rPr>
          <w:rFonts w:ascii="Traditional Arabic" w:hAnsi="Traditional Arabic" w:cs="Akhbar MT"/>
          <w:sz w:val="40"/>
          <w:szCs w:val="40"/>
        </w:rPr>
        <w:t xml:space="preserve"> </w:t>
      </w:r>
      <w:r w:rsidR="00532D09" w:rsidRPr="00532D09">
        <w:rPr>
          <w:rFonts w:ascii="Traditional Arabic" w:hAnsi="Traditional Arabic" w:cs="Akhbar MT"/>
          <w:sz w:val="16"/>
          <w:szCs w:val="16"/>
        </w:rPr>
        <w:sym w:font="AGA Arabesque" w:char="F05F"/>
      </w:r>
      <w:r w:rsidR="00CB0C4F" w:rsidRPr="00905C75">
        <w:rPr>
          <w:rFonts w:ascii="Akhbar MT" w:hAnsi="AGA Arabesque" w:cs="Akhbar MT"/>
          <w:sz w:val="40"/>
          <w:szCs w:val="40"/>
        </w:rPr>
        <w:t xml:space="preserve"> </w:t>
      </w:r>
      <w:r w:rsidR="00CB0C4F" w:rsidRPr="00905C75">
        <w:rPr>
          <w:rFonts w:ascii="Akhbar MT" w:hAnsi="AGA Arabesque" w:cs="Akhbar MT"/>
          <w:sz w:val="40"/>
          <w:szCs w:val="40"/>
          <w:rtl/>
        </w:rPr>
        <w:t>وَإِنْ عَزَمُوا الطَّلَاقَ فَإِنَّ اللَّهَ سَمِيعٌ عَلِيمٌ</w:t>
      </w:r>
      <w:r w:rsidR="00CB0C4F" w:rsidRPr="00905C75">
        <w:rPr>
          <w:rFonts w:ascii="Akhbar MT" w:hAnsi="AGA Arabesque" w:cs="Akhbar MT"/>
          <w:sz w:val="40"/>
          <w:szCs w:val="40"/>
        </w:rPr>
        <w:sym w:font="AGA Arabesque" w:char="F07B"/>
      </w:r>
      <w:r w:rsidR="00AC5B30">
        <w:rPr>
          <w:rFonts w:ascii="Akhbar MT" w:hAnsi="AGA Arabesque" w:cs="Akhbar MT" w:hint="cs"/>
          <w:sz w:val="40"/>
          <w:szCs w:val="40"/>
          <w:rtl/>
        </w:rPr>
        <w:t>: "</w:t>
      </w:r>
      <w:r w:rsidR="00CB0C4F" w:rsidRPr="00905C75">
        <w:rPr>
          <w:rFonts w:ascii="Akhbar MT" w:hAnsi="AGA Arabesque" w:cs="Akhbar MT" w:hint="cs"/>
          <w:sz w:val="40"/>
          <w:szCs w:val="40"/>
          <w:rtl/>
        </w:rPr>
        <w:t>ما السر في الأربعة أشهر؟ يبدو أنها ثلث السنة والثلث كثير كما في حديث سعد في الوصية</w:t>
      </w:r>
      <w:r w:rsidR="00CB0C4F" w:rsidRPr="00DD24A4">
        <w:rPr>
          <w:rFonts w:ascii="Akhbar MT" w:hAnsi="Akhbar MT" w:cs="Akhbar MT" w:hint="cs"/>
          <w:sz w:val="48"/>
          <w:szCs w:val="48"/>
          <w:vertAlign w:val="superscript"/>
          <w:rtl/>
        </w:rPr>
        <w:t>(</w:t>
      </w:r>
      <w:r w:rsidR="00CB0C4F" w:rsidRPr="00DD24A4">
        <w:rPr>
          <w:rStyle w:val="a6"/>
          <w:rFonts w:ascii="Akhbar MT" w:hAnsi="Akhbar MT" w:cs="Akhbar MT"/>
          <w:sz w:val="48"/>
          <w:szCs w:val="48"/>
          <w:rtl/>
        </w:rPr>
        <w:footnoteReference w:id="49"/>
      </w:r>
      <w:r w:rsidR="00CB0C4F" w:rsidRPr="00DD24A4">
        <w:rPr>
          <w:rFonts w:ascii="Akhbar MT" w:hAnsi="Akhbar MT" w:cs="Akhbar MT" w:hint="cs"/>
          <w:sz w:val="48"/>
          <w:szCs w:val="48"/>
          <w:vertAlign w:val="superscript"/>
          <w:rtl/>
        </w:rPr>
        <w:t>)</w:t>
      </w:r>
      <w:r w:rsidR="00CB0C4F" w:rsidRPr="00905C75">
        <w:rPr>
          <w:rFonts w:ascii="Akhbar MT" w:hAnsi="AGA Arabesque" w:cs="Akhbar MT" w:hint="cs"/>
          <w:sz w:val="40"/>
          <w:szCs w:val="40"/>
          <w:rtl/>
        </w:rPr>
        <w:t>"؟!!</w:t>
      </w:r>
      <w:r w:rsidR="007B267F">
        <w:rPr>
          <w:rFonts w:ascii="Akhbar MT" w:hAnsi="AGA Arabesque" w:cs="Akhbar MT" w:hint="cs"/>
          <w:sz w:val="40"/>
          <w:szCs w:val="40"/>
          <w:rtl/>
        </w:rPr>
        <w:t>.</w:t>
      </w:r>
    </w:p>
    <w:p w:rsidR="00C608D8" w:rsidRDefault="00CB0C4F" w:rsidP="00762689">
      <w:pPr>
        <w:spacing w:line="540" w:lineRule="exact"/>
        <w:jc w:val="both"/>
        <w:rPr>
          <w:rFonts w:ascii="Akhbar MT" w:hAnsi="AGA Arabesque" w:cs="Akhbar MT"/>
          <w:sz w:val="40"/>
          <w:szCs w:val="40"/>
          <w:rtl/>
        </w:rPr>
      </w:pPr>
      <w:r w:rsidRPr="00485EFF">
        <w:rPr>
          <w:rFonts w:ascii="Akhbar MT" w:hAnsi="AGA Arabesque" w:cs="Akhbar MT" w:hint="cs"/>
          <w:b/>
          <w:bCs/>
          <w:sz w:val="40"/>
          <w:szCs w:val="40"/>
          <w:rtl/>
        </w:rPr>
        <w:t>قلت</w:t>
      </w:r>
      <w:r w:rsidRPr="00905C75">
        <w:rPr>
          <w:rFonts w:ascii="Akhbar MT" w:hAnsi="AGA Arabesque" w:cs="Akhbar MT" w:hint="cs"/>
          <w:sz w:val="40"/>
          <w:szCs w:val="40"/>
          <w:rtl/>
        </w:rPr>
        <w:t xml:space="preserve">: </w:t>
      </w:r>
      <w:r w:rsidRPr="00D74025">
        <w:rPr>
          <w:rFonts w:ascii="Akhbar MT" w:hAnsi="AGA Arabesque" w:cs="Akhbar MT" w:hint="cs"/>
          <w:b/>
          <w:bCs/>
          <w:sz w:val="40"/>
          <w:szCs w:val="40"/>
          <w:rtl/>
        </w:rPr>
        <w:t>أولاً</w:t>
      </w:r>
      <w:r w:rsidRPr="00905C75">
        <w:rPr>
          <w:rFonts w:ascii="Akhbar MT" w:hAnsi="AGA Arabesque" w:cs="Akhbar MT" w:hint="cs"/>
          <w:sz w:val="40"/>
          <w:szCs w:val="40"/>
          <w:rtl/>
        </w:rPr>
        <w:t xml:space="preserve">: </w:t>
      </w:r>
    </w:p>
    <w:p w:rsidR="008A190B" w:rsidRPr="00905C75" w:rsidRDefault="00CB0C4F" w:rsidP="00762689">
      <w:pPr>
        <w:spacing w:line="540" w:lineRule="exact"/>
        <w:jc w:val="both"/>
        <w:rPr>
          <w:rFonts w:ascii="Akhbar MT" w:hAnsi="AGA Arabesque" w:cs="Akhbar MT"/>
          <w:sz w:val="40"/>
          <w:szCs w:val="40"/>
          <w:rtl/>
        </w:rPr>
      </w:pPr>
      <w:r w:rsidRPr="00905C75">
        <w:rPr>
          <w:rFonts w:ascii="Akhbar MT" w:hAnsi="AGA Arabesque" w:cs="Akhbar MT" w:hint="cs"/>
          <w:sz w:val="40"/>
          <w:szCs w:val="40"/>
          <w:rtl/>
        </w:rPr>
        <w:t>الأربعة أشهر هي ث</w:t>
      </w:r>
      <w:r w:rsidR="008A190B" w:rsidRPr="00905C75">
        <w:rPr>
          <w:rFonts w:ascii="Akhbar MT" w:hAnsi="AGA Arabesque" w:cs="Akhbar MT" w:hint="cs"/>
          <w:sz w:val="40"/>
          <w:szCs w:val="40"/>
          <w:rtl/>
        </w:rPr>
        <w:t>لث السنة فهل لـ(يبدو) محل؟!</w:t>
      </w:r>
      <w:r w:rsidR="003B2346" w:rsidRPr="00905C75">
        <w:rPr>
          <w:rFonts w:ascii="Akhbar MT" w:hAnsi="AGA Arabesque" w:cs="Akhbar MT" w:hint="cs"/>
          <w:sz w:val="40"/>
          <w:szCs w:val="40"/>
          <w:rtl/>
        </w:rPr>
        <w:t>، لم هذا التردد؟ الذي يدل على ألا تكون ثلث السنة!!</w:t>
      </w:r>
      <w:r w:rsidR="00EA69DB">
        <w:rPr>
          <w:rFonts w:ascii="Akhbar MT" w:hAnsi="AGA Arabesque" w:cs="Akhbar MT" w:hint="cs"/>
          <w:sz w:val="40"/>
          <w:szCs w:val="40"/>
          <w:rtl/>
        </w:rPr>
        <w:t>.</w:t>
      </w:r>
    </w:p>
    <w:p w:rsidR="00CB0C4F" w:rsidRPr="00905C75" w:rsidRDefault="00CB0C4F" w:rsidP="00EB5C7C">
      <w:pPr>
        <w:spacing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وإن كان يحتمل أنه أراد تعلق حكمة في العدد، وهذا </w:t>
      </w:r>
      <w:r w:rsidR="00EB5C7C" w:rsidRPr="00905C75">
        <w:rPr>
          <w:rFonts w:ascii="Akhbar MT" w:hAnsi="AGA Arabesque" w:cs="Akhbar MT" w:hint="cs"/>
          <w:sz w:val="40"/>
          <w:szCs w:val="40"/>
          <w:rtl/>
        </w:rPr>
        <w:t>أشد غرابة؛</w:t>
      </w:r>
      <w:r w:rsidRPr="00905C75">
        <w:rPr>
          <w:rFonts w:ascii="Akhbar MT" w:hAnsi="AGA Arabesque" w:cs="Akhbar MT" w:hint="cs"/>
          <w:sz w:val="40"/>
          <w:szCs w:val="40"/>
          <w:rtl/>
        </w:rPr>
        <w:t xml:space="preserve">  إذ لا حجة أو دليل على</w:t>
      </w:r>
      <w:r w:rsidR="00545F01" w:rsidRPr="00905C75">
        <w:rPr>
          <w:rFonts w:ascii="Akhbar MT" w:hAnsi="AGA Arabesque" w:cs="Akhbar MT" w:hint="cs"/>
          <w:sz w:val="40"/>
          <w:szCs w:val="40"/>
          <w:rtl/>
        </w:rPr>
        <w:t xml:space="preserve"> أن</w:t>
      </w:r>
      <w:r w:rsidRPr="00905C75">
        <w:rPr>
          <w:rFonts w:ascii="Akhbar MT" w:hAnsi="AGA Arabesque" w:cs="Akhbar MT" w:hint="cs"/>
          <w:sz w:val="40"/>
          <w:szCs w:val="40"/>
          <w:rtl/>
        </w:rPr>
        <w:t xml:space="preserve"> حكمة</w:t>
      </w:r>
      <w:r w:rsidR="00AD1CEE" w:rsidRPr="00905C75">
        <w:rPr>
          <w:rFonts w:ascii="Akhbar MT" w:hAnsi="AGA Arabesque" w:cs="Akhbar MT" w:hint="cs"/>
          <w:sz w:val="40"/>
          <w:szCs w:val="40"/>
          <w:rtl/>
        </w:rPr>
        <w:t>ً</w:t>
      </w:r>
      <w:r w:rsidRPr="00905C75">
        <w:rPr>
          <w:rFonts w:ascii="Akhbar MT" w:hAnsi="AGA Arabesque" w:cs="Akhbar MT" w:hint="cs"/>
          <w:sz w:val="40"/>
          <w:szCs w:val="40"/>
          <w:rtl/>
        </w:rPr>
        <w:t xml:space="preserve"> </w:t>
      </w:r>
      <w:r w:rsidR="00545F01" w:rsidRPr="00905C75">
        <w:rPr>
          <w:rFonts w:ascii="Akhbar MT" w:hAnsi="AGA Arabesque" w:cs="Akhbar MT" w:hint="cs"/>
          <w:sz w:val="40"/>
          <w:szCs w:val="40"/>
          <w:rtl/>
        </w:rPr>
        <w:t xml:space="preserve">تتعلق </w:t>
      </w:r>
      <w:r w:rsidRPr="00905C75">
        <w:rPr>
          <w:rFonts w:ascii="Akhbar MT" w:hAnsi="AGA Arabesque" w:cs="Akhbar MT" w:hint="cs"/>
          <w:sz w:val="40"/>
          <w:szCs w:val="40"/>
          <w:rtl/>
        </w:rPr>
        <w:t>به</w:t>
      </w:r>
      <w:r w:rsidR="00AD1CEE" w:rsidRPr="00905C75">
        <w:rPr>
          <w:rFonts w:ascii="Akhbar MT" w:hAnsi="AGA Arabesque" w:cs="Akhbar MT" w:hint="cs"/>
          <w:sz w:val="40"/>
          <w:szCs w:val="40"/>
          <w:rtl/>
        </w:rPr>
        <w:t>،</w:t>
      </w:r>
      <w:r w:rsidRPr="00905C75">
        <w:rPr>
          <w:rFonts w:ascii="Akhbar MT" w:hAnsi="AGA Arabesque" w:cs="Akhbar MT" w:hint="cs"/>
          <w:sz w:val="40"/>
          <w:szCs w:val="40"/>
          <w:rtl/>
        </w:rPr>
        <w:t xml:space="preserve"> لا شرعاً ولا قدراً</w:t>
      </w:r>
      <w:r w:rsidR="008E6640">
        <w:rPr>
          <w:rFonts w:ascii="Akhbar MT" w:hAnsi="AGA Arabesque" w:cs="Akhbar MT" w:hint="cs"/>
          <w:sz w:val="40"/>
          <w:szCs w:val="40"/>
          <w:rtl/>
        </w:rPr>
        <w:t>، بل قد تكون من مخرقات الصوفية أو الباطنية في الاعتقاد في الأعداد</w:t>
      </w:r>
      <w:r w:rsidRPr="00905C75">
        <w:rPr>
          <w:rFonts w:ascii="Akhbar MT" w:hAnsi="AGA Arabesque" w:cs="Akhbar MT" w:hint="cs"/>
          <w:sz w:val="40"/>
          <w:szCs w:val="40"/>
          <w:rtl/>
        </w:rPr>
        <w:t>.</w:t>
      </w:r>
    </w:p>
    <w:p w:rsidR="00CB0C4F" w:rsidRPr="00905C75" w:rsidRDefault="00CB0C4F" w:rsidP="00307EA7">
      <w:pPr>
        <w:spacing w:line="540" w:lineRule="exact"/>
        <w:jc w:val="both"/>
        <w:rPr>
          <w:rFonts w:ascii="Akhbar MT" w:hAnsi="AGA Arabesque" w:cs="Akhbar MT"/>
          <w:sz w:val="40"/>
          <w:szCs w:val="40"/>
          <w:rtl/>
        </w:rPr>
      </w:pPr>
      <w:r w:rsidRPr="00D74025">
        <w:rPr>
          <w:rFonts w:ascii="Akhbar MT" w:hAnsi="AGA Arabesque" w:cs="Akhbar MT" w:hint="cs"/>
          <w:b/>
          <w:bCs/>
          <w:sz w:val="40"/>
          <w:szCs w:val="40"/>
          <w:rtl/>
        </w:rPr>
        <w:t>ثانياً</w:t>
      </w:r>
      <w:r w:rsidRPr="00905C75">
        <w:rPr>
          <w:rFonts w:ascii="Akhbar MT" w:hAnsi="AGA Arabesque" w:cs="Akhbar MT" w:hint="cs"/>
          <w:sz w:val="40"/>
          <w:szCs w:val="40"/>
          <w:rtl/>
        </w:rPr>
        <w:t>: هل ثمة صلة بين الإ</w:t>
      </w:r>
      <w:r w:rsidR="00957573" w:rsidRPr="00905C75">
        <w:rPr>
          <w:rFonts w:ascii="Akhbar MT" w:hAnsi="AGA Arabesque" w:cs="Akhbar MT" w:hint="cs"/>
          <w:sz w:val="40"/>
          <w:szCs w:val="40"/>
          <w:rtl/>
        </w:rPr>
        <w:t>يلاء والوصية بالثلث و</w:t>
      </w:r>
      <w:r w:rsidRPr="00905C75">
        <w:rPr>
          <w:rFonts w:ascii="Akhbar MT" w:hAnsi="AGA Arabesque" w:cs="Akhbar MT" w:hint="cs"/>
          <w:sz w:val="40"/>
          <w:szCs w:val="40"/>
          <w:rtl/>
        </w:rPr>
        <w:t>بين كونه كثيراً أو قليلاً؟!!</w:t>
      </w:r>
      <w:r w:rsidR="00ED0F26" w:rsidRPr="00905C75">
        <w:rPr>
          <w:rFonts w:ascii="Akhbar MT" w:hAnsi="AGA Arabesque" w:cs="Akhbar MT" w:hint="cs"/>
          <w:sz w:val="40"/>
          <w:szCs w:val="40"/>
          <w:rtl/>
        </w:rPr>
        <w:t xml:space="preserve">، إنه </w:t>
      </w:r>
      <w:r w:rsidR="002D2881" w:rsidRPr="00905C75">
        <w:rPr>
          <w:rFonts w:ascii="Akhbar MT" w:hAnsi="AGA Arabesque" w:cs="Akhbar MT" w:hint="cs"/>
          <w:sz w:val="40"/>
          <w:szCs w:val="40"/>
          <w:rtl/>
        </w:rPr>
        <w:t xml:space="preserve">وما قبله </w:t>
      </w:r>
      <w:r w:rsidR="00ED0F26" w:rsidRPr="00905C75">
        <w:rPr>
          <w:rFonts w:ascii="Akhbar MT" w:hAnsi="AGA Arabesque" w:cs="Akhbar MT" w:hint="cs"/>
          <w:sz w:val="40"/>
          <w:szCs w:val="40"/>
          <w:rtl/>
        </w:rPr>
        <w:t>لمن التكلف الذي لا تقبله العقول السوية</w:t>
      </w:r>
      <w:r w:rsidR="00957573" w:rsidRPr="00905C75">
        <w:rPr>
          <w:rFonts w:ascii="Akhbar MT" w:hAnsi="AGA Arabesque" w:cs="Akhbar MT" w:hint="cs"/>
          <w:sz w:val="40"/>
          <w:szCs w:val="40"/>
          <w:rtl/>
        </w:rPr>
        <w:t>.</w:t>
      </w:r>
    </w:p>
    <w:p w:rsidR="004C4D27" w:rsidRDefault="00E063FF" w:rsidP="003F604C">
      <w:pPr>
        <w:spacing w:line="540" w:lineRule="exact"/>
        <w:jc w:val="both"/>
        <w:rPr>
          <w:rFonts w:ascii="Akhbar MT" w:hAnsi="AGA Arabesque" w:cs="Akhbar MT"/>
          <w:sz w:val="40"/>
          <w:szCs w:val="40"/>
          <w:rtl/>
        </w:rPr>
      </w:pPr>
      <w:r w:rsidRPr="00905C75">
        <w:rPr>
          <w:rFonts w:ascii="Akhbar MT" w:hAnsi="AGA Arabesque" w:cs="Akhbar MT" w:hint="cs"/>
          <w:sz w:val="40"/>
          <w:szCs w:val="40"/>
          <w:rtl/>
        </w:rPr>
        <w:lastRenderedPageBreak/>
        <w:t xml:space="preserve">  </w:t>
      </w:r>
      <w:r w:rsidR="00AC5B30">
        <w:rPr>
          <w:rFonts w:ascii="Akhbar MT" w:hAnsi="AGA Arabesque" w:cs="Akhbar MT" w:hint="cs"/>
          <w:sz w:val="40"/>
          <w:szCs w:val="40"/>
          <w:rtl/>
        </w:rPr>
        <w:t xml:space="preserve">         </w:t>
      </w:r>
      <w:r w:rsidR="003F604C">
        <w:rPr>
          <w:rFonts w:ascii="Akhbar MT" w:hAnsi="AGA Arabesque" w:cs="Akhbar MT" w:hint="cs"/>
          <w:sz w:val="40"/>
          <w:szCs w:val="40"/>
          <w:rtl/>
        </w:rPr>
        <w:t xml:space="preserve">     </w:t>
      </w:r>
      <w:r w:rsidRPr="00905C75">
        <w:rPr>
          <w:rFonts w:ascii="Akhbar MT" w:hAnsi="AGA Arabesque" w:cs="Akhbar MT" w:hint="cs"/>
          <w:sz w:val="40"/>
          <w:szCs w:val="40"/>
          <w:rtl/>
        </w:rPr>
        <w:t>هذا ك</w:t>
      </w:r>
      <w:r w:rsidR="008A6076" w:rsidRPr="00905C75">
        <w:rPr>
          <w:rFonts w:ascii="Akhbar MT" w:hAnsi="AGA Arabesque" w:cs="Akhbar MT" w:hint="cs"/>
          <w:sz w:val="40"/>
          <w:szCs w:val="40"/>
          <w:rtl/>
        </w:rPr>
        <w:t>لام له خبيء</w:t>
      </w:r>
      <w:r w:rsidR="003F604C">
        <w:rPr>
          <w:rFonts w:ascii="Akhbar MT" w:hAnsi="AGA Arabesque" w:cs="Akhbar MT" w:hint="cs"/>
          <w:sz w:val="40"/>
          <w:szCs w:val="40"/>
          <w:rtl/>
        </w:rPr>
        <w:t xml:space="preserve">        </w:t>
      </w:r>
      <w:r w:rsidRPr="00905C75">
        <w:rPr>
          <w:rFonts w:ascii="Akhbar MT" w:hAnsi="AGA Arabesque" w:cs="Akhbar MT" w:hint="cs"/>
          <w:sz w:val="40"/>
          <w:szCs w:val="40"/>
          <w:rtl/>
        </w:rPr>
        <w:t>معناه ليس لنا عقول</w:t>
      </w:r>
    </w:p>
    <w:p w:rsidR="00B8167F" w:rsidRPr="00905C75" w:rsidRDefault="00B8167F" w:rsidP="00FD2AA5">
      <w:pPr>
        <w:spacing w:line="540" w:lineRule="exact"/>
        <w:jc w:val="both"/>
        <w:rPr>
          <w:rFonts w:ascii="Akhbar MT" w:hAnsi="AGA Arabesque" w:cs="Akhbar MT"/>
          <w:sz w:val="40"/>
          <w:szCs w:val="40"/>
          <w:rtl/>
        </w:rPr>
      </w:pPr>
      <w:r>
        <w:rPr>
          <w:rFonts w:ascii="Akhbar MT" w:hAnsi="AGA Arabesque" w:cs="Akhbar MT" w:hint="cs"/>
          <w:sz w:val="40"/>
          <w:szCs w:val="40"/>
          <w:rtl/>
        </w:rPr>
        <w:t>ومن ذلك أنه قاس في موضع آخر خروج التبليغ</w:t>
      </w:r>
      <w:r w:rsidR="004A2B65">
        <w:rPr>
          <w:rFonts w:ascii="Akhbar MT" w:hAnsi="AGA Arabesque" w:cs="Akhbar MT" w:hint="cs"/>
          <w:sz w:val="40"/>
          <w:szCs w:val="40"/>
          <w:rtl/>
        </w:rPr>
        <w:t>ي</w:t>
      </w:r>
      <w:r>
        <w:rPr>
          <w:rFonts w:ascii="Akhbar MT" w:hAnsi="AGA Arabesque" w:cs="Akhbar MT" w:hint="cs"/>
          <w:sz w:val="40"/>
          <w:szCs w:val="40"/>
          <w:rtl/>
        </w:rPr>
        <w:t>يين في خروجهم لدعو</w:t>
      </w:r>
      <w:r w:rsidR="008365EC">
        <w:rPr>
          <w:rFonts w:ascii="Akhbar MT" w:hAnsi="AGA Arabesque" w:cs="Akhbar MT" w:hint="cs"/>
          <w:sz w:val="40"/>
          <w:szCs w:val="40"/>
          <w:rtl/>
        </w:rPr>
        <w:t>تهم</w:t>
      </w:r>
      <w:r>
        <w:rPr>
          <w:rFonts w:ascii="Akhbar MT" w:hAnsi="AGA Arabesque" w:cs="Akhbar MT" w:hint="cs"/>
          <w:sz w:val="40"/>
          <w:szCs w:val="40"/>
          <w:rtl/>
        </w:rPr>
        <w:t xml:space="preserve"> أربعة أشهر على مدة الإيلاء فرد عليه العلامة حمود التويجري بقوله</w:t>
      </w:r>
      <w:r w:rsidR="0058629C">
        <w:rPr>
          <w:rFonts w:ascii="Akhbar MT" w:hAnsi="AGA Arabesque" w:cs="Akhbar MT" w:hint="cs"/>
          <w:sz w:val="40"/>
          <w:szCs w:val="40"/>
          <w:rtl/>
        </w:rPr>
        <w:t xml:space="preserve"> </w:t>
      </w:r>
      <w:r w:rsidR="00FD2AA5">
        <w:rPr>
          <w:rFonts w:ascii="Akhbar MT" w:hAnsi="AGA Arabesque" w:cs="Akhbar MT" w:hint="cs"/>
          <w:b/>
          <w:bCs/>
          <w:sz w:val="40"/>
          <w:szCs w:val="40"/>
          <w:rtl/>
        </w:rPr>
        <w:t>-</w:t>
      </w:r>
      <w:r w:rsidR="0058629C">
        <w:rPr>
          <w:rFonts w:ascii="Akhbar MT" w:hAnsi="AGA Arabesque" w:cs="Akhbar MT" w:hint="cs"/>
          <w:sz w:val="40"/>
          <w:szCs w:val="40"/>
          <w:rtl/>
        </w:rPr>
        <w:t xml:space="preserve"> </w:t>
      </w:r>
      <w:r>
        <w:rPr>
          <w:rFonts w:ascii="Akhbar MT" w:hAnsi="AGA Arabesque" w:cs="Akhbar MT" w:hint="cs"/>
          <w:sz w:val="40"/>
          <w:szCs w:val="40"/>
          <w:rtl/>
        </w:rPr>
        <w:t>في</w:t>
      </w:r>
      <w:r w:rsidR="00FD2AA5">
        <w:rPr>
          <w:rFonts w:ascii="Akhbar MT" w:hAnsi="AGA Arabesque" w:cs="Akhbar MT" w:hint="cs"/>
          <w:sz w:val="40"/>
          <w:szCs w:val="40"/>
          <w:rtl/>
        </w:rPr>
        <w:t xml:space="preserve"> </w:t>
      </w:r>
      <w:r>
        <w:rPr>
          <w:rFonts w:ascii="Akhbar MT" w:hAnsi="AGA Arabesque" w:cs="Akhbar MT" w:hint="cs"/>
          <w:sz w:val="40"/>
          <w:szCs w:val="40"/>
          <w:rtl/>
        </w:rPr>
        <w:t>ما تقدم</w:t>
      </w:r>
      <w:r w:rsidR="0058629C">
        <w:rPr>
          <w:rFonts w:ascii="Akhbar MT" w:hAnsi="AGA Arabesque" w:cs="Akhbar MT" w:hint="cs"/>
          <w:sz w:val="40"/>
          <w:szCs w:val="40"/>
          <w:rtl/>
        </w:rPr>
        <w:t xml:space="preserve"> </w:t>
      </w:r>
      <w:r w:rsidRPr="00532D09">
        <w:rPr>
          <w:rFonts w:ascii="Akhbar MT" w:hAnsi="AGA Arabesque" w:cs="Akhbar MT" w:hint="cs"/>
          <w:b/>
          <w:bCs/>
          <w:sz w:val="40"/>
          <w:szCs w:val="40"/>
          <w:rtl/>
        </w:rPr>
        <w:t>-</w:t>
      </w:r>
      <w:r>
        <w:rPr>
          <w:rFonts w:ascii="Akhbar MT" w:hAnsi="AGA Arabesque" w:cs="Akhbar MT" w:hint="cs"/>
          <w:sz w:val="40"/>
          <w:szCs w:val="40"/>
          <w:rtl/>
        </w:rPr>
        <w:t>: "</w:t>
      </w:r>
      <w:r w:rsidRPr="00B8167F">
        <w:rPr>
          <w:rFonts w:cs="Akhbar MT" w:hint="cs"/>
          <w:b/>
          <w:bCs/>
          <w:sz w:val="40"/>
          <w:szCs w:val="40"/>
          <w:rtl/>
        </w:rPr>
        <w:t xml:space="preserve"> </w:t>
      </w:r>
      <w:r w:rsidRPr="00905C75">
        <w:rPr>
          <w:rFonts w:cs="Akhbar MT" w:hint="cs"/>
          <w:b/>
          <w:bCs/>
          <w:sz w:val="40"/>
          <w:szCs w:val="40"/>
          <w:rtl/>
        </w:rPr>
        <w:t>وقياس مدة الخروج عند التبليغ</w:t>
      </w:r>
      <w:r w:rsidR="00EB09D5">
        <w:rPr>
          <w:rFonts w:cs="Akhbar MT" w:hint="cs"/>
          <w:b/>
          <w:bCs/>
          <w:sz w:val="40"/>
          <w:szCs w:val="40"/>
          <w:rtl/>
        </w:rPr>
        <w:t>ي</w:t>
      </w:r>
      <w:r w:rsidRPr="00905C75">
        <w:rPr>
          <w:rFonts w:cs="Akhbar MT" w:hint="cs"/>
          <w:b/>
          <w:bCs/>
          <w:sz w:val="40"/>
          <w:szCs w:val="40"/>
          <w:rtl/>
        </w:rPr>
        <w:t>يين بأربعة أشهر على مدة الإيلاء من أفسد القياس</w:t>
      </w:r>
      <w:r w:rsidRPr="00B15B68">
        <w:rPr>
          <w:rFonts w:ascii="Akhbar MT" w:hAnsi="AGA Arabesque" w:cs="Akhbar MT" w:hint="cs"/>
          <w:sz w:val="40"/>
          <w:szCs w:val="40"/>
          <w:rtl/>
        </w:rPr>
        <w:t>..</w:t>
      </w:r>
      <w:r>
        <w:rPr>
          <w:rFonts w:ascii="Akhbar MT" w:hAnsi="AGA Arabesque" w:cs="Akhbar MT" w:hint="cs"/>
          <w:sz w:val="40"/>
          <w:szCs w:val="40"/>
          <w:rtl/>
        </w:rPr>
        <w:t>"</w:t>
      </w:r>
    </w:p>
    <w:p w:rsidR="00F15B8B" w:rsidRPr="00905C75" w:rsidRDefault="00322AF9" w:rsidP="00647F12">
      <w:pPr>
        <w:spacing w:line="540" w:lineRule="exact"/>
        <w:jc w:val="both"/>
        <w:rPr>
          <w:rFonts w:ascii="Akhbar MT" w:hAnsi="AGA Arabesque" w:cs="Akhbar MT"/>
          <w:b/>
          <w:bCs/>
          <w:sz w:val="40"/>
          <w:szCs w:val="40"/>
          <w:rtl/>
        </w:rPr>
      </w:pPr>
      <w:r>
        <w:rPr>
          <w:rFonts w:ascii="Akhbar MT" w:hAnsi="AGA Arabesque" w:cs="Akhbar MT" w:hint="cs"/>
          <w:b/>
          <w:bCs/>
          <w:sz w:val="40"/>
          <w:szCs w:val="40"/>
          <w:rtl/>
        </w:rPr>
        <w:t xml:space="preserve">                           </w:t>
      </w:r>
      <w:r w:rsidR="00A90202" w:rsidRPr="00647F12">
        <w:rPr>
          <w:rFonts w:ascii="Akhbar MT" w:hAnsi="AGA Arabesque" w:cs="Akhbar MT" w:hint="cs"/>
          <w:b/>
          <w:bCs/>
          <w:sz w:val="56"/>
          <w:szCs w:val="56"/>
          <w:rtl/>
        </w:rPr>
        <w:t xml:space="preserve">الموضع </w:t>
      </w:r>
      <w:r w:rsidR="00934A12" w:rsidRPr="00647F12">
        <w:rPr>
          <w:rFonts w:cs="Akhbar MT" w:hint="cs"/>
          <w:b/>
          <w:bCs/>
          <w:sz w:val="56"/>
          <w:szCs w:val="56"/>
          <w:rtl/>
        </w:rPr>
        <w:t>الثا</w:t>
      </w:r>
      <w:r w:rsidR="00F90BBC" w:rsidRPr="00647F12">
        <w:rPr>
          <w:rFonts w:cs="Akhbar MT" w:hint="cs"/>
          <w:b/>
          <w:bCs/>
          <w:sz w:val="56"/>
          <w:szCs w:val="56"/>
          <w:rtl/>
        </w:rPr>
        <w:t>لث</w:t>
      </w:r>
      <w:r w:rsidR="00934A12" w:rsidRPr="00647F12">
        <w:rPr>
          <w:rFonts w:cs="Akhbar MT" w:hint="cs"/>
          <w:b/>
          <w:bCs/>
          <w:sz w:val="56"/>
          <w:szCs w:val="56"/>
          <w:rtl/>
        </w:rPr>
        <w:t xml:space="preserve"> والسبعون</w:t>
      </w:r>
      <w:r w:rsidR="00647F12">
        <w:rPr>
          <w:rFonts w:ascii="Akhbar MT" w:hAnsi="AGA Arabesque" w:cs="Akhbar MT" w:hint="cs"/>
          <w:sz w:val="40"/>
          <w:szCs w:val="40"/>
          <w:rtl/>
        </w:rPr>
        <w:t>.</w:t>
      </w:r>
    </w:p>
    <w:p w:rsidR="00B65352" w:rsidRDefault="00B65352" w:rsidP="00B65352">
      <w:pPr>
        <w:spacing w:line="540" w:lineRule="exact"/>
        <w:jc w:val="both"/>
        <w:rPr>
          <w:rFonts w:ascii="Akhbar MT" w:hAnsi="AGA Arabesque" w:cs="Akhbar MT"/>
          <w:sz w:val="40"/>
          <w:szCs w:val="40"/>
          <w:rtl/>
        </w:rPr>
      </w:pPr>
      <w:r w:rsidRPr="00322AF9">
        <w:rPr>
          <w:rFonts w:ascii="Akhbar MT" w:hAnsi="AGA Arabesque" w:cs="Akhbar MT" w:hint="cs"/>
          <w:sz w:val="40"/>
          <w:szCs w:val="40"/>
          <w:rtl/>
        </w:rPr>
        <w:t>جهل وتخبط</w:t>
      </w:r>
      <w:r w:rsidRPr="00196FD8">
        <w:rPr>
          <w:rFonts w:ascii="Akhbar MT" w:hAnsi="AGA Arabesque" w:cs="Akhbar MT" w:hint="cs"/>
          <w:b/>
          <w:bCs/>
          <w:sz w:val="40"/>
          <w:szCs w:val="40"/>
          <w:rtl/>
        </w:rPr>
        <w:t xml:space="preserve"> </w:t>
      </w:r>
      <w:r>
        <w:rPr>
          <w:rFonts w:ascii="Akhbar MT" w:hAnsi="AGA Arabesque" w:cs="Akhbar MT" w:hint="cs"/>
          <w:b/>
          <w:bCs/>
          <w:sz w:val="40"/>
          <w:szCs w:val="40"/>
          <w:rtl/>
        </w:rPr>
        <w:t>-</w:t>
      </w:r>
      <w:r>
        <w:rPr>
          <w:rFonts w:ascii="Akhbar MT" w:hAnsi="AGA Arabesque" w:cs="Akhbar MT" w:hint="cs"/>
          <w:sz w:val="40"/>
          <w:szCs w:val="40"/>
          <w:rtl/>
        </w:rPr>
        <w:t xml:space="preserve"> </w:t>
      </w:r>
      <w:r w:rsidRPr="00196FD8">
        <w:rPr>
          <w:rFonts w:ascii="Akhbar MT" w:hAnsi="AGA Arabesque" w:cs="Akhbar MT" w:hint="cs"/>
          <w:sz w:val="40"/>
          <w:szCs w:val="40"/>
          <w:rtl/>
        </w:rPr>
        <w:t xml:space="preserve">أيضاً </w:t>
      </w:r>
      <w:r w:rsidRPr="00B65352">
        <w:rPr>
          <w:rFonts w:ascii="Akhbar MT" w:hAnsi="AGA Arabesque" w:cs="Akhbar MT" w:hint="cs"/>
          <w:b/>
          <w:bCs/>
          <w:sz w:val="40"/>
          <w:szCs w:val="40"/>
          <w:rtl/>
        </w:rPr>
        <w:t>-</w:t>
      </w:r>
      <w:r>
        <w:rPr>
          <w:rFonts w:ascii="Akhbar MT" w:hAnsi="AGA Arabesque" w:cs="Akhbar MT" w:hint="cs"/>
          <w:sz w:val="40"/>
          <w:szCs w:val="40"/>
          <w:rtl/>
        </w:rPr>
        <w:t>:</w:t>
      </w:r>
    </w:p>
    <w:p w:rsidR="00CB0C4F" w:rsidRPr="00905C75" w:rsidRDefault="00CB0C4F" w:rsidP="00532D09">
      <w:pPr>
        <w:spacing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ومثل ما سبق من </w:t>
      </w:r>
      <w:r w:rsidR="00E35C8A" w:rsidRPr="00905C75">
        <w:rPr>
          <w:rFonts w:ascii="Akhbar MT" w:hAnsi="AGA Arabesque" w:cs="Akhbar MT" w:hint="cs"/>
          <w:sz w:val="40"/>
          <w:szCs w:val="40"/>
          <w:rtl/>
        </w:rPr>
        <w:t>قياساته الفاسدة قوله (في</w:t>
      </w:r>
      <w:r w:rsidR="00426C92" w:rsidRPr="00905C75">
        <w:rPr>
          <w:rFonts w:ascii="Akhbar MT" w:hAnsi="AGA Arabesque" w:cs="Akhbar MT" w:hint="cs"/>
          <w:sz w:val="40"/>
          <w:szCs w:val="40"/>
          <w:rtl/>
        </w:rPr>
        <w:t xml:space="preserve"> </w:t>
      </w:r>
      <w:r w:rsidR="005A4695">
        <w:rPr>
          <w:rFonts w:ascii="Akhbar MT" w:hAnsi="AGA Arabesque" w:cs="Akhbar MT" w:hint="cs"/>
          <w:sz w:val="40"/>
          <w:szCs w:val="40"/>
          <w:rtl/>
        </w:rPr>
        <w:t>حاشية</w:t>
      </w:r>
      <w:r w:rsidR="00E35C8A" w:rsidRPr="00905C75">
        <w:rPr>
          <w:rFonts w:ascii="Akhbar MT" w:hAnsi="AGA Arabesque" w:cs="Akhbar MT" w:hint="cs"/>
          <w:sz w:val="40"/>
          <w:szCs w:val="40"/>
          <w:rtl/>
        </w:rPr>
        <w:t xml:space="preserve"> تفسيره</w:t>
      </w:r>
      <w:r w:rsidR="00BC6229">
        <w:rPr>
          <w:rFonts w:ascii="Akhbar MT" w:hAnsi="AGA Arabesque" w:cs="Akhbar MT" w:hint="cs"/>
          <w:sz w:val="40"/>
          <w:szCs w:val="40"/>
          <w:rtl/>
        </w:rPr>
        <w:t>:</w:t>
      </w:r>
      <w:r w:rsidR="00984703" w:rsidRPr="00905C75">
        <w:rPr>
          <w:rFonts w:ascii="Akhbar MT" w:hAnsi="AGA Arabesque" w:cs="Akhbar MT" w:hint="cs"/>
          <w:sz w:val="40"/>
          <w:szCs w:val="40"/>
          <w:rtl/>
        </w:rPr>
        <w:t xml:space="preserve"> </w:t>
      </w:r>
      <w:r w:rsidRPr="00905C75">
        <w:rPr>
          <w:rFonts w:ascii="Akhbar MT" w:hAnsi="AGA Arabesque" w:cs="Akhbar MT" w:hint="cs"/>
          <w:sz w:val="40"/>
          <w:szCs w:val="40"/>
          <w:rtl/>
        </w:rPr>
        <w:t>2</w:t>
      </w:r>
      <w:r w:rsidRPr="00FD2AA5">
        <w:rPr>
          <w:rFonts w:ascii="Akhbar MT" w:hAnsi="AGA Arabesque" w:cs="Akhbar MT" w:hint="cs"/>
          <w:sz w:val="28"/>
          <w:szCs w:val="28"/>
          <w:rtl/>
        </w:rPr>
        <w:t>/</w:t>
      </w:r>
      <w:r w:rsidRPr="00905C75">
        <w:rPr>
          <w:rFonts w:ascii="Akhbar MT" w:hAnsi="AGA Arabesque" w:cs="Akhbar MT" w:hint="cs"/>
          <w:sz w:val="40"/>
          <w:szCs w:val="40"/>
          <w:rtl/>
        </w:rPr>
        <w:t xml:space="preserve">380) عند قوله </w:t>
      </w:r>
      <w:r w:rsidR="00532D09">
        <w:rPr>
          <w:rFonts w:ascii="Akhbar MT" w:hAnsi="AGA Arabesque" w:cs="Akhbar MT" w:hint="cs"/>
          <w:b/>
          <w:bCs/>
          <w:sz w:val="40"/>
          <w:szCs w:val="40"/>
          <w:rtl/>
        </w:rPr>
        <w:t>-</w:t>
      </w:r>
      <w:r w:rsidRPr="00905C75">
        <w:rPr>
          <w:rFonts w:ascii="Akhbar MT" w:hAnsi="AGA Arabesque" w:cs="Akhbar MT" w:hint="cs"/>
          <w:sz w:val="40"/>
          <w:szCs w:val="40"/>
          <w:rtl/>
        </w:rPr>
        <w:t>تعالى</w:t>
      </w:r>
      <w:r w:rsidR="00532D09">
        <w:rPr>
          <w:rFonts w:ascii="Akhbar MT" w:hAnsi="AGA Arabesque" w:cs="Akhbar MT" w:hint="cs"/>
          <w:sz w:val="40"/>
          <w:szCs w:val="40"/>
          <w:rtl/>
        </w:rPr>
        <w:t xml:space="preserve"> </w:t>
      </w:r>
      <w:r w:rsidRPr="00532D09">
        <w:rPr>
          <w:rFonts w:ascii="Akhbar MT" w:hAnsi="AGA Arabesque" w:cs="Akhbar MT" w:hint="cs"/>
          <w:b/>
          <w:bCs/>
          <w:sz w:val="40"/>
          <w:szCs w:val="40"/>
          <w:rtl/>
        </w:rPr>
        <w:t>-</w:t>
      </w:r>
      <w:r w:rsidR="009A3D93" w:rsidRPr="00905C75">
        <w:rPr>
          <w:rFonts w:ascii="Akhbar MT" w:hAnsi="AGA Arabesque" w:cs="Akhbar MT" w:hint="cs"/>
          <w:sz w:val="40"/>
          <w:szCs w:val="40"/>
          <w:rtl/>
        </w:rPr>
        <w:t xml:space="preserve"> الآية</w:t>
      </w:r>
      <w:r w:rsidR="00776F2F" w:rsidRPr="00905C75">
        <w:rPr>
          <w:rFonts w:ascii="Akhbar MT" w:hAnsi="AGA Arabesque" w:cs="Akhbar MT" w:hint="cs"/>
          <w:sz w:val="40"/>
          <w:szCs w:val="40"/>
          <w:rtl/>
        </w:rPr>
        <w:t>:</w:t>
      </w:r>
      <w:r w:rsidR="00D74025">
        <w:rPr>
          <w:rFonts w:ascii="Akhbar MT" w:hAnsi="AGA Arabesque" w:cs="Akhbar MT" w:hint="cs"/>
          <w:sz w:val="40"/>
          <w:szCs w:val="40"/>
          <w:rtl/>
        </w:rPr>
        <w:t xml:space="preserve"> </w:t>
      </w:r>
      <w:r w:rsidR="00776F2F" w:rsidRPr="00905C75">
        <w:rPr>
          <w:rFonts w:ascii="Akhbar MT" w:hAnsi="AGA Arabesque" w:cs="Akhbar MT" w:hint="cs"/>
          <w:sz w:val="40"/>
          <w:szCs w:val="40"/>
          <w:rtl/>
        </w:rPr>
        <w:t>(</w:t>
      </w:r>
      <w:r w:rsidR="009A3D93" w:rsidRPr="00905C75">
        <w:rPr>
          <w:rFonts w:ascii="Akhbar MT" w:hAnsi="AGA Arabesque" w:cs="Akhbar MT" w:hint="cs"/>
          <w:sz w:val="40"/>
          <w:szCs w:val="40"/>
          <w:rtl/>
        </w:rPr>
        <w:t>54</w:t>
      </w:r>
      <w:r w:rsidR="00776F2F" w:rsidRPr="00905C75">
        <w:rPr>
          <w:rFonts w:ascii="Akhbar MT" w:hAnsi="AGA Arabesque" w:cs="Akhbar MT" w:hint="cs"/>
          <w:sz w:val="40"/>
          <w:szCs w:val="40"/>
          <w:rtl/>
        </w:rPr>
        <w:t>)</w:t>
      </w:r>
      <w:r w:rsidR="009A3D93" w:rsidRPr="00905C75">
        <w:rPr>
          <w:rFonts w:ascii="Akhbar MT" w:hAnsi="AGA Arabesque" w:cs="Akhbar MT" w:hint="cs"/>
          <w:sz w:val="40"/>
          <w:szCs w:val="40"/>
          <w:rtl/>
        </w:rPr>
        <w:t>,</w:t>
      </w:r>
      <w:r w:rsidR="003B143B" w:rsidRPr="00905C75">
        <w:rPr>
          <w:rFonts w:ascii="Akhbar MT" w:hAnsi="AGA Arabesque" w:cs="Akhbar MT" w:hint="cs"/>
          <w:sz w:val="40"/>
          <w:szCs w:val="40"/>
          <w:rtl/>
        </w:rPr>
        <w:t xml:space="preserve"> </w:t>
      </w:r>
      <w:r w:rsidR="009A3D93" w:rsidRPr="00905C75">
        <w:rPr>
          <w:rFonts w:ascii="Akhbar MT" w:hAnsi="AGA Arabesque" w:cs="Akhbar MT" w:hint="cs"/>
          <w:sz w:val="40"/>
          <w:szCs w:val="40"/>
          <w:rtl/>
        </w:rPr>
        <w:t>في سورة التوبة</w:t>
      </w:r>
      <w:r w:rsidRPr="00905C75">
        <w:rPr>
          <w:rFonts w:ascii="Akhbar MT" w:hAnsi="AGA Arabesque" w:cs="Akhbar MT" w:hint="cs"/>
          <w:sz w:val="40"/>
          <w:szCs w:val="40"/>
          <w:rtl/>
        </w:rPr>
        <w:t>:</w:t>
      </w:r>
      <w:r w:rsidR="00447D14">
        <w:rPr>
          <w:rFonts w:ascii="Akhbar MT" w:hAnsi="AGA Arabesque" w:cs="Akhbar MT" w:hint="cs"/>
          <w:sz w:val="40"/>
          <w:szCs w:val="40"/>
          <w:rtl/>
        </w:rPr>
        <w:t xml:space="preserve"> </w:t>
      </w:r>
      <w:r w:rsidRPr="00905C75">
        <w:rPr>
          <w:rFonts w:ascii="Akhbar MT" w:hAnsi="AGA Arabesque" w:cs="Akhbar MT" w:hint="cs"/>
          <w:sz w:val="40"/>
          <w:szCs w:val="40"/>
        </w:rPr>
        <w:sym w:font="AGA Arabesque" w:char="F07D"/>
      </w:r>
      <w:r w:rsidR="00776F2F" w:rsidRPr="00905C75">
        <w:rPr>
          <w:rFonts w:ascii="Traditional Arabic" w:hAnsi="Traditional Arabic" w:cs="Akhbar MT"/>
          <w:sz w:val="40"/>
          <w:szCs w:val="40"/>
          <w:rtl/>
        </w:rPr>
        <w:t>وَمَا مَنَعَهُمْ أَنْ تُقْبَلَ مِنْهُمْ نَفَقَاتُهُمْ</w:t>
      </w:r>
      <w:r w:rsidRPr="00905C75">
        <w:rPr>
          <w:rFonts w:ascii="Akhbar MT" w:hAnsi="AGA Arabesque" w:cs="Akhbar MT" w:hint="cs"/>
          <w:sz w:val="40"/>
          <w:szCs w:val="40"/>
        </w:rPr>
        <w:sym w:font="AGA Arabesque" w:char="F07B"/>
      </w:r>
      <w:r w:rsidRPr="00905C75">
        <w:rPr>
          <w:rFonts w:ascii="Akhbar MT" w:hAnsi="AGA Arabesque" w:cs="Akhbar MT" w:hint="cs"/>
          <w:sz w:val="40"/>
          <w:szCs w:val="40"/>
          <w:rtl/>
        </w:rPr>
        <w:t>:</w:t>
      </w:r>
      <w:r w:rsidR="00447D14">
        <w:rPr>
          <w:rFonts w:ascii="Akhbar MT" w:hAnsi="AGA Arabesque" w:cs="Akhbar MT" w:hint="cs"/>
          <w:sz w:val="40"/>
          <w:szCs w:val="40"/>
          <w:rtl/>
        </w:rPr>
        <w:t xml:space="preserve"> </w:t>
      </w:r>
      <w:r w:rsidRPr="00905C75">
        <w:rPr>
          <w:rFonts w:ascii="Akhbar MT" w:hAnsi="AGA Arabesque" w:cs="Akhbar MT" w:hint="cs"/>
          <w:sz w:val="40"/>
          <w:szCs w:val="40"/>
          <w:rtl/>
        </w:rPr>
        <w:t>"من مات على الكفر لا ينفعه ما عمله في الدنيا من خير إلا أنه يخفف عنه العذاب لحديث أبي طالب، وأنه في ضحضاح من النار يبلغ كعبيه يغلي منه دماغه".</w:t>
      </w:r>
    </w:p>
    <w:p w:rsidR="005937E6" w:rsidRPr="00905C75" w:rsidRDefault="00CB0C4F" w:rsidP="00271782">
      <w:pPr>
        <w:autoSpaceDE w:val="0"/>
        <w:autoSpaceDN w:val="0"/>
        <w:adjustRightInd w:val="0"/>
        <w:spacing w:after="0" w:line="240" w:lineRule="auto"/>
        <w:jc w:val="both"/>
        <w:rPr>
          <w:rFonts w:ascii="AGA Arabesque" w:hAnsi="AGA Arabesque" w:cs="Akhbar MT"/>
          <w:sz w:val="40"/>
          <w:szCs w:val="40"/>
          <w:rtl/>
        </w:rPr>
      </w:pPr>
      <w:r w:rsidRPr="00485EFF">
        <w:rPr>
          <w:rFonts w:ascii="Akhbar MT" w:hAnsi="AGA Arabesque" w:cs="Akhbar MT" w:hint="cs"/>
          <w:b/>
          <w:bCs/>
          <w:sz w:val="40"/>
          <w:szCs w:val="40"/>
          <w:rtl/>
        </w:rPr>
        <w:t>قلت</w:t>
      </w:r>
      <w:r w:rsidRPr="00905C75">
        <w:rPr>
          <w:rFonts w:ascii="Akhbar MT" w:hAnsi="AGA Arabesque" w:cs="Akhbar MT" w:hint="cs"/>
          <w:sz w:val="40"/>
          <w:szCs w:val="40"/>
          <w:rtl/>
        </w:rPr>
        <w:t>:</w:t>
      </w:r>
      <w:r w:rsidR="00D74025">
        <w:rPr>
          <w:rFonts w:ascii="Akhbar MT" w:hAnsi="AGA Arabesque" w:cs="Akhbar MT" w:hint="cs"/>
          <w:sz w:val="40"/>
          <w:szCs w:val="40"/>
          <w:rtl/>
        </w:rPr>
        <w:t xml:space="preserve"> </w:t>
      </w:r>
      <w:r w:rsidRPr="00905C75">
        <w:rPr>
          <w:rFonts w:ascii="Akhbar MT" w:hAnsi="AGA Arabesque" w:cs="Akhbar MT" w:hint="cs"/>
          <w:sz w:val="40"/>
          <w:szCs w:val="40"/>
          <w:rtl/>
        </w:rPr>
        <w:t>فأي علاقة بين حديث أبي طالب الذي يخصه</w:t>
      </w:r>
      <w:r w:rsidR="006F2788" w:rsidRPr="00905C75">
        <w:rPr>
          <w:rFonts w:ascii="Akhbar MT" w:hAnsi="Akhbar MT" w:cs="Akhbar MT" w:hint="cs"/>
          <w:sz w:val="40"/>
          <w:szCs w:val="40"/>
          <w:vertAlign w:val="superscript"/>
          <w:rtl/>
        </w:rPr>
        <w:t xml:space="preserve"> </w:t>
      </w:r>
      <w:r w:rsidRPr="00905C75">
        <w:rPr>
          <w:rFonts w:ascii="Akhbar MT" w:hAnsi="AGA Arabesque" w:cs="Akhbar MT" w:hint="cs"/>
          <w:sz w:val="40"/>
          <w:szCs w:val="40"/>
          <w:rtl/>
        </w:rPr>
        <w:t>وحده دون غيره من الكافرين لمعنىً مفهوم وهو خدمته العظيمة لرسول الله صلى الله عليه وسلم في حمايته وحياطته</w:t>
      </w:r>
      <w:r w:rsidR="00C33D6D" w:rsidRPr="00905C75">
        <w:rPr>
          <w:rFonts w:ascii="Akhbar MT" w:hAnsi="AGA Arabesque" w:cs="Akhbar MT" w:hint="cs"/>
          <w:sz w:val="40"/>
          <w:szCs w:val="40"/>
          <w:rtl/>
        </w:rPr>
        <w:t xml:space="preserve"> حين</w:t>
      </w:r>
      <w:r w:rsidRPr="00905C75">
        <w:rPr>
          <w:rFonts w:ascii="Akhbar MT" w:hAnsi="AGA Arabesque" w:cs="Akhbar MT" w:hint="cs"/>
          <w:sz w:val="40"/>
          <w:szCs w:val="40"/>
          <w:rtl/>
        </w:rPr>
        <w:t xml:space="preserve"> </w:t>
      </w:r>
      <w:r w:rsidR="00C33D6D" w:rsidRPr="00905C75">
        <w:rPr>
          <w:rFonts w:ascii="Akhbar MT" w:hAnsi="AGA Arabesque" w:cs="Akhbar MT" w:hint="cs"/>
          <w:sz w:val="40"/>
          <w:szCs w:val="40"/>
          <w:rtl/>
        </w:rPr>
        <w:t>ت</w:t>
      </w:r>
      <w:r w:rsidRPr="00905C75">
        <w:rPr>
          <w:rFonts w:ascii="Akhbar MT" w:hAnsi="AGA Arabesque" w:cs="Akhbar MT" w:hint="cs"/>
          <w:sz w:val="40"/>
          <w:szCs w:val="40"/>
          <w:rtl/>
        </w:rPr>
        <w:t>ب</w:t>
      </w:r>
      <w:r w:rsidR="00C33D6D" w:rsidRPr="00905C75">
        <w:rPr>
          <w:rFonts w:ascii="Akhbar MT" w:hAnsi="AGA Arabesque" w:cs="Akhbar MT" w:hint="cs"/>
          <w:sz w:val="40"/>
          <w:szCs w:val="40"/>
          <w:rtl/>
        </w:rPr>
        <w:t>ي</w:t>
      </w:r>
      <w:r w:rsidRPr="00905C75">
        <w:rPr>
          <w:rFonts w:ascii="Akhbar MT" w:hAnsi="AGA Arabesque" w:cs="Akhbar MT" w:hint="cs"/>
          <w:sz w:val="40"/>
          <w:szCs w:val="40"/>
          <w:rtl/>
        </w:rPr>
        <w:t>لغ رسالته</w:t>
      </w:r>
      <w:r w:rsidR="00275784">
        <w:rPr>
          <w:rFonts w:ascii="Akhbar MT" w:hAnsi="AGA Arabesque" w:cs="Akhbar MT" w:hint="cs"/>
          <w:sz w:val="40"/>
          <w:szCs w:val="40"/>
          <w:rtl/>
        </w:rPr>
        <w:t>؛</w:t>
      </w:r>
      <w:r w:rsidR="00275784">
        <w:rPr>
          <w:rFonts w:ascii="AGA Arabesque" w:hAnsi="AGA Arabesque" w:cs="Akhbar MT" w:hint="cs"/>
          <w:sz w:val="40"/>
          <w:szCs w:val="40"/>
          <w:rtl/>
        </w:rPr>
        <w:t xml:space="preserve"> </w:t>
      </w:r>
      <w:r w:rsidR="006F2788" w:rsidRPr="00905C75">
        <w:rPr>
          <w:rFonts w:ascii="Akhbar MT" w:hAnsi="AGA Arabesque" w:cs="Akhbar MT" w:hint="cs"/>
          <w:sz w:val="40"/>
          <w:szCs w:val="40"/>
          <w:rtl/>
        </w:rPr>
        <w:t>ف</w:t>
      </w:r>
      <w:r w:rsidR="005937E6" w:rsidRPr="00905C75">
        <w:rPr>
          <w:rFonts w:ascii="Akhbar MT" w:hAnsi="AGA Arabesque" w:cs="Akhbar MT" w:hint="cs"/>
          <w:sz w:val="40"/>
          <w:szCs w:val="40"/>
          <w:rtl/>
        </w:rPr>
        <w:t>في صحيح البخاري عن</w:t>
      </w:r>
      <w:r w:rsidR="005937E6" w:rsidRPr="00905C75">
        <w:rPr>
          <w:rFonts w:ascii="Akhbar MT" w:hAnsi="AGA Arabesque" w:cs="Akhbar MT"/>
          <w:sz w:val="40"/>
          <w:szCs w:val="40"/>
          <w:rtl/>
        </w:rPr>
        <w:t xml:space="preserve"> العباس بن عبد المطلب رضي الله عنه: قال للنبي صلى الله عليه و سلم ما أغنيت عن عمك فإنه كان يحوطك ويغضب لك؟ قال</w:t>
      </w:r>
      <w:r w:rsidR="005937E6" w:rsidRPr="00905C75">
        <w:rPr>
          <w:rFonts w:ascii="Akhbar MT" w:hAnsi="AGA Arabesque" w:cs="Akhbar MT" w:hint="cs"/>
          <w:sz w:val="40"/>
          <w:szCs w:val="40"/>
          <w:rtl/>
        </w:rPr>
        <w:t>:</w:t>
      </w:r>
      <w:r w:rsidR="00226850" w:rsidRPr="00905C75">
        <w:rPr>
          <w:rFonts w:cs="Aharoni" w:hint="cs"/>
          <w:sz w:val="40"/>
          <w:szCs w:val="40"/>
          <w:rtl/>
        </w:rPr>
        <w:t xml:space="preserve"> «</w:t>
      </w:r>
      <w:r w:rsidR="005937E6" w:rsidRPr="00905C75">
        <w:rPr>
          <w:rFonts w:ascii="Akhbar MT" w:hAnsi="AGA Arabesque" w:cs="Akhbar MT"/>
          <w:sz w:val="40"/>
          <w:szCs w:val="40"/>
          <w:rtl/>
        </w:rPr>
        <w:t>هو في ضحضاح من نار ولولا أنا لكان في الدرك الأسفل من النار</w:t>
      </w:r>
      <w:r w:rsidR="00226850" w:rsidRPr="00905C75">
        <w:rPr>
          <w:rFonts w:cs="Aharoni" w:hint="cs"/>
          <w:sz w:val="40"/>
          <w:szCs w:val="40"/>
          <w:rtl/>
        </w:rPr>
        <w:t>»</w:t>
      </w:r>
      <w:r w:rsidR="005937E6" w:rsidRPr="00905C75">
        <w:rPr>
          <w:rFonts w:ascii="Akhbar MT" w:hAnsi="AGA Arabesque" w:cs="Akhbar MT" w:hint="cs"/>
          <w:sz w:val="40"/>
          <w:szCs w:val="40"/>
          <w:rtl/>
        </w:rPr>
        <w:t xml:space="preserve">، </w:t>
      </w:r>
      <w:r w:rsidR="00D74025">
        <w:rPr>
          <w:rFonts w:ascii="Akhbar MT" w:hAnsi="AGA Arabesque" w:cs="Akhbar MT" w:hint="cs"/>
          <w:sz w:val="40"/>
          <w:szCs w:val="40"/>
          <w:rtl/>
        </w:rPr>
        <w:t>وهو في صحيح البخاري، ومسلم بلفظ</w:t>
      </w:r>
      <w:r w:rsidR="005937E6" w:rsidRPr="00905C75">
        <w:rPr>
          <w:rFonts w:ascii="Akhbar MT" w:hAnsi="AGA Arabesque" w:cs="Akhbar MT" w:hint="cs"/>
          <w:sz w:val="40"/>
          <w:szCs w:val="40"/>
          <w:rtl/>
        </w:rPr>
        <w:t>:</w:t>
      </w:r>
      <w:r w:rsidR="00D74025">
        <w:rPr>
          <w:rFonts w:ascii="Akhbar MT" w:hAnsi="AGA Arabesque" w:cs="Akhbar MT" w:hint="cs"/>
          <w:sz w:val="40"/>
          <w:szCs w:val="40"/>
          <w:rtl/>
        </w:rPr>
        <w:t xml:space="preserve"> </w:t>
      </w:r>
      <w:r w:rsidR="005937E6" w:rsidRPr="00905C75">
        <w:rPr>
          <w:rFonts w:ascii="Akhbar MT" w:hAnsi="AGA Arabesque" w:cs="Akhbar MT" w:hint="cs"/>
          <w:sz w:val="40"/>
          <w:szCs w:val="40"/>
          <w:rtl/>
        </w:rPr>
        <w:t>"</w:t>
      </w:r>
      <w:r w:rsidR="005937E6" w:rsidRPr="00905C75">
        <w:rPr>
          <w:rFonts w:ascii="Akhbar MT" w:hAnsi="AGA Arabesque" w:cs="Akhbar MT"/>
          <w:sz w:val="40"/>
          <w:szCs w:val="40"/>
          <w:rtl/>
        </w:rPr>
        <w:t>هل نفعت أبا طالب بشىء</w:t>
      </w:r>
      <w:r w:rsidR="005937E6" w:rsidRPr="00905C75">
        <w:rPr>
          <w:rFonts w:ascii="Akhbar MT" w:hAnsi="AGA Arabesque" w:cs="Akhbar MT" w:hint="cs"/>
          <w:sz w:val="40"/>
          <w:szCs w:val="40"/>
          <w:rtl/>
        </w:rPr>
        <w:t xml:space="preserve">" الحديث، وفي صحيح مسلم </w:t>
      </w:r>
      <w:r w:rsidR="001A51E0">
        <w:rPr>
          <w:rFonts w:ascii="Akhbar MT" w:hAnsi="AGA Arabesque" w:cs="Akhbar MT"/>
          <w:sz w:val="40"/>
          <w:szCs w:val="40"/>
          <w:rtl/>
        </w:rPr>
        <w:t>عن ابن عباس أن رسول الله</w:t>
      </w:r>
      <w:r w:rsidR="005937E6" w:rsidRPr="00905C75">
        <w:rPr>
          <w:rFonts w:ascii="Akhbar MT" w:hAnsi="AGA Arabesque" w:cs="Akhbar MT"/>
          <w:sz w:val="40"/>
          <w:szCs w:val="40"/>
          <w:rtl/>
        </w:rPr>
        <w:t xml:space="preserve"> صلى الله عليه وسلم</w:t>
      </w:r>
      <w:r w:rsidR="00BC6229">
        <w:rPr>
          <w:rFonts w:ascii="Akhbar MT" w:hAnsi="AGA Arabesque" w:cs="Akhbar MT" w:hint="cs"/>
          <w:sz w:val="40"/>
          <w:szCs w:val="40"/>
          <w:rtl/>
        </w:rPr>
        <w:t xml:space="preserve"> </w:t>
      </w:r>
      <w:r w:rsidR="001A51E0">
        <w:rPr>
          <w:rFonts w:ascii="Akhbar MT" w:hAnsi="AGA Arabesque" w:cs="Akhbar MT"/>
          <w:sz w:val="40"/>
          <w:szCs w:val="40"/>
          <w:rtl/>
        </w:rPr>
        <w:t>قال</w:t>
      </w:r>
      <w:r w:rsidR="00D74025">
        <w:rPr>
          <w:rFonts w:ascii="Akhbar MT" w:hAnsi="AGA Arabesque" w:cs="Akhbar MT" w:hint="cs"/>
          <w:sz w:val="40"/>
          <w:szCs w:val="40"/>
          <w:rtl/>
        </w:rPr>
        <w:t>:</w:t>
      </w:r>
      <w:r w:rsidR="005937E6" w:rsidRPr="00905C75">
        <w:rPr>
          <w:rFonts w:ascii="Akhbar MT" w:hAnsi="AGA Arabesque" w:cs="Akhbar MT"/>
          <w:sz w:val="40"/>
          <w:szCs w:val="40"/>
          <w:rtl/>
        </w:rPr>
        <w:t xml:space="preserve"> </w:t>
      </w:r>
      <w:r w:rsidR="00226850" w:rsidRPr="00905C75">
        <w:rPr>
          <w:rFonts w:cs="Aharoni" w:hint="cs"/>
          <w:sz w:val="40"/>
          <w:szCs w:val="40"/>
          <w:rtl/>
        </w:rPr>
        <w:t>«</w:t>
      </w:r>
      <w:r w:rsidR="001A51E0">
        <w:rPr>
          <w:rFonts w:ascii="Akhbar MT" w:hAnsi="AGA Arabesque" w:cs="Akhbar MT"/>
          <w:sz w:val="40"/>
          <w:szCs w:val="40"/>
          <w:rtl/>
        </w:rPr>
        <w:t>أهون أهل النار عذ</w:t>
      </w:r>
      <w:r w:rsidR="00397A76">
        <w:rPr>
          <w:rFonts w:ascii="Akhbar MT" w:hAnsi="AGA Arabesque" w:cs="Akhbar MT"/>
          <w:sz w:val="40"/>
          <w:szCs w:val="40"/>
          <w:rtl/>
        </w:rPr>
        <w:t>اب</w:t>
      </w:r>
      <w:r w:rsidR="005937E6" w:rsidRPr="00905C75">
        <w:rPr>
          <w:rFonts w:ascii="Akhbar MT" w:hAnsi="AGA Arabesque" w:cs="Akhbar MT"/>
          <w:sz w:val="40"/>
          <w:szCs w:val="40"/>
          <w:rtl/>
        </w:rPr>
        <w:t>ا</w:t>
      </w:r>
      <w:r w:rsidR="00397A76">
        <w:rPr>
          <w:rFonts w:ascii="Akhbar MT" w:hAnsi="AGA Arabesque" w:cs="Akhbar MT" w:hint="cs"/>
          <w:sz w:val="40"/>
          <w:szCs w:val="40"/>
          <w:rtl/>
        </w:rPr>
        <w:t>ً</w:t>
      </w:r>
      <w:r w:rsidR="00397A76">
        <w:rPr>
          <w:rFonts w:ascii="Akhbar MT" w:hAnsi="AGA Arabesque" w:cs="Akhbar MT"/>
          <w:sz w:val="40"/>
          <w:szCs w:val="40"/>
          <w:rtl/>
        </w:rPr>
        <w:t xml:space="preserve"> أبو طالب وهو منتعل بِنعلين يغ</w:t>
      </w:r>
      <w:r w:rsidR="005937E6" w:rsidRPr="00905C75">
        <w:rPr>
          <w:rFonts w:ascii="Akhbar MT" w:hAnsi="AGA Arabesque" w:cs="Akhbar MT"/>
          <w:sz w:val="40"/>
          <w:szCs w:val="40"/>
          <w:rtl/>
        </w:rPr>
        <w:t>ل</w:t>
      </w:r>
      <w:r w:rsidR="00397A76">
        <w:rPr>
          <w:rFonts w:ascii="Akhbar MT" w:hAnsi="AGA Arabesque" w:cs="Akhbar MT"/>
          <w:sz w:val="40"/>
          <w:szCs w:val="40"/>
          <w:rtl/>
        </w:rPr>
        <w:t>ى منهما دماغ</w:t>
      </w:r>
      <w:r w:rsidR="005937E6" w:rsidRPr="00905C75">
        <w:rPr>
          <w:rFonts w:ascii="Akhbar MT" w:hAnsi="AGA Arabesque" w:cs="Akhbar MT"/>
          <w:sz w:val="40"/>
          <w:szCs w:val="40"/>
          <w:rtl/>
        </w:rPr>
        <w:t>ه</w:t>
      </w:r>
      <w:r w:rsidR="00226850" w:rsidRPr="00905C75">
        <w:rPr>
          <w:rFonts w:cs="Aharoni" w:hint="cs"/>
          <w:sz w:val="40"/>
          <w:szCs w:val="40"/>
          <w:rtl/>
        </w:rPr>
        <w:t>»</w:t>
      </w:r>
      <w:r w:rsidR="005937E6" w:rsidRPr="00905C75">
        <w:rPr>
          <w:rFonts w:ascii="Akhbar MT" w:hAnsi="AGA Arabesque" w:cs="Akhbar MT" w:hint="cs"/>
          <w:sz w:val="40"/>
          <w:szCs w:val="40"/>
          <w:rtl/>
        </w:rPr>
        <w:t>, وتقدم مزيد تعليق على هذا الموضع فليرجع إليه</w:t>
      </w:r>
      <w:r w:rsidR="005937E6" w:rsidRPr="00905C75">
        <w:rPr>
          <w:rFonts w:ascii="Akhbar MT" w:hAnsi="AGA Arabesque" w:cs="Akhbar MT"/>
          <w:sz w:val="40"/>
          <w:szCs w:val="40"/>
          <w:rtl/>
        </w:rPr>
        <w:t>.</w:t>
      </w:r>
    </w:p>
    <w:p w:rsidR="00CB0C4F" w:rsidRPr="00905C75" w:rsidRDefault="00CB0C4F" w:rsidP="00762689">
      <w:pPr>
        <w:spacing w:line="540" w:lineRule="exact"/>
        <w:jc w:val="both"/>
        <w:rPr>
          <w:rFonts w:ascii="Akhbar MT" w:hAnsi="AGA Arabesque" w:cs="Akhbar MT"/>
          <w:sz w:val="40"/>
          <w:szCs w:val="40"/>
          <w:rtl/>
        </w:rPr>
      </w:pPr>
      <w:r w:rsidRPr="00905C75">
        <w:rPr>
          <w:rFonts w:ascii="Akhbar MT" w:hAnsi="AGA Arabesque" w:cs="Akhbar MT" w:hint="cs"/>
          <w:sz w:val="40"/>
          <w:szCs w:val="40"/>
          <w:rtl/>
        </w:rPr>
        <w:t>ثم إن الآية الكريمة في المنافقين, والمنافقون وإن كانوا أشد كفراً إلا أن الحديث لا علاقة له بالكافرين</w:t>
      </w:r>
      <w:r w:rsidR="00C7564F" w:rsidRPr="00905C75">
        <w:rPr>
          <w:rFonts w:ascii="Akhbar MT" w:hAnsi="AGA Arabesque" w:cs="Akhbar MT" w:hint="cs"/>
          <w:sz w:val="40"/>
          <w:szCs w:val="40"/>
          <w:rtl/>
        </w:rPr>
        <w:t>:</w:t>
      </w:r>
      <w:r w:rsidRPr="00905C75">
        <w:rPr>
          <w:rFonts w:ascii="Akhbar MT" w:hAnsi="AGA Arabesque" w:cs="Akhbar MT" w:hint="cs"/>
          <w:sz w:val="40"/>
          <w:szCs w:val="40"/>
          <w:rtl/>
        </w:rPr>
        <w:t xml:space="preserve"> منافقين أو غير منافقين</w:t>
      </w:r>
      <w:r w:rsidR="00340089" w:rsidRPr="00905C75">
        <w:rPr>
          <w:rFonts w:ascii="Akhbar MT" w:hAnsi="AGA Arabesque" w:cs="Akhbar MT" w:hint="cs"/>
          <w:sz w:val="40"/>
          <w:szCs w:val="40"/>
          <w:rtl/>
        </w:rPr>
        <w:t xml:space="preserve"> سوى أبي طالب بالنص</w:t>
      </w:r>
      <w:r w:rsidRPr="00905C75">
        <w:rPr>
          <w:rFonts w:ascii="Akhbar MT" w:hAnsi="AGA Arabesque" w:cs="Akhbar MT" w:hint="cs"/>
          <w:sz w:val="40"/>
          <w:szCs w:val="40"/>
          <w:rtl/>
        </w:rPr>
        <w:t>، ولا قياس مع وجود النص</w:t>
      </w:r>
      <w:r w:rsidR="00340089" w:rsidRPr="00905C75">
        <w:rPr>
          <w:rFonts w:ascii="Akhbar MT" w:hAnsi="AGA Arabesque" w:cs="Akhbar MT" w:hint="cs"/>
          <w:sz w:val="40"/>
          <w:szCs w:val="40"/>
          <w:rtl/>
        </w:rPr>
        <w:t>،</w:t>
      </w:r>
      <w:r w:rsidRPr="00905C75">
        <w:rPr>
          <w:rFonts w:ascii="Akhbar MT" w:hAnsi="AGA Arabesque" w:cs="Akhbar MT" w:hint="cs"/>
          <w:sz w:val="40"/>
          <w:szCs w:val="40"/>
          <w:rtl/>
        </w:rPr>
        <w:t xml:space="preserve"> و إنما الرجل يخرف بعيداً عن العلم وطريقة أهله.</w:t>
      </w:r>
    </w:p>
    <w:p w:rsidR="00322AF9" w:rsidRPr="005335E0" w:rsidRDefault="00CB0C4F" w:rsidP="005335E0">
      <w:pPr>
        <w:spacing w:line="540" w:lineRule="exact"/>
        <w:jc w:val="both"/>
        <w:rPr>
          <w:rFonts w:ascii="Akhbar MT" w:hAnsi="AGA Arabesque" w:cs="Akhbar MT"/>
          <w:sz w:val="40"/>
          <w:szCs w:val="40"/>
          <w:rtl/>
        </w:rPr>
      </w:pPr>
      <w:r w:rsidRPr="00905C75">
        <w:rPr>
          <w:rFonts w:ascii="Akhbar MT" w:hAnsi="AGA Arabesque" w:cs="Akhbar MT" w:hint="cs"/>
          <w:sz w:val="40"/>
          <w:szCs w:val="40"/>
          <w:rtl/>
        </w:rPr>
        <w:lastRenderedPageBreak/>
        <w:t xml:space="preserve">وكما قال الشيخ سعد الحصين في نحو هذا </w:t>
      </w:r>
      <w:r w:rsidR="00397A76" w:rsidRPr="00532D09">
        <w:rPr>
          <w:rFonts w:ascii="Akhbar MT" w:hAnsi="AGA Arabesque" w:cs="Akhbar MT" w:hint="cs"/>
          <w:b/>
          <w:bCs/>
          <w:sz w:val="40"/>
          <w:szCs w:val="40"/>
          <w:rtl/>
        </w:rPr>
        <w:t>-</w:t>
      </w:r>
      <w:r w:rsidRPr="00905C75">
        <w:rPr>
          <w:rFonts w:ascii="Akhbar MT" w:hAnsi="AGA Arabesque" w:cs="Akhbar MT" w:hint="cs"/>
          <w:sz w:val="40"/>
          <w:szCs w:val="40"/>
          <w:rtl/>
        </w:rPr>
        <w:t xml:space="preserve"> كما س</w:t>
      </w:r>
      <w:r w:rsidR="00563AB2" w:rsidRPr="00905C75">
        <w:rPr>
          <w:rFonts w:ascii="Akhbar MT" w:hAnsi="AGA Arabesque" w:cs="Akhbar MT" w:hint="cs"/>
          <w:sz w:val="40"/>
          <w:szCs w:val="40"/>
          <w:rtl/>
        </w:rPr>
        <w:t>بق</w:t>
      </w:r>
      <w:r w:rsidRPr="00905C75">
        <w:rPr>
          <w:rFonts w:ascii="Akhbar MT" w:hAnsi="AGA Arabesque" w:cs="Akhbar MT" w:hint="cs"/>
          <w:sz w:val="40"/>
          <w:szCs w:val="40"/>
          <w:rtl/>
        </w:rPr>
        <w:t xml:space="preserve"> </w:t>
      </w:r>
      <w:r w:rsidRPr="00532D09">
        <w:rPr>
          <w:rFonts w:ascii="Akhbar MT" w:hAnsi="AGA Arabesque" w:cs="Akhbar MT" w:hint="cs"/>
          <w:b/>
          <w:bCs/>
          <w:sz w:val="40"/>
          <w:szCs w:val="40"/>
          <w:rtl/>
        </w:rPr>
        <w:t>-</w:t>
      </w:r>
      <w:r w:rsidRPr="00905C75">
        <w:rPr>
          <w:rFonts w:ascii="Akhbar MT" w:hAnsi="AGA Arabesque" w:cs="Akhbar MT" w:hint="cs"/>
          <w:sz w:val="40"/>
          <w:szCs w:val="40"/>
          <w:rtl/>
        </w:rPr>
        <w:t>: إذا كان هذا هو العلم فما هو الجهل؟!</w:t>
      </w:r>
      <w:r w:rsidR="001C35E7" w:rsidRPr="00905C75">
        <w:rPr>
          <w:rFonts w:ascii="Akhbar MT" w:hAnsi="AGA Arabesque" w:cs="Akhbar MT" w:hint="cs"/>
          <w:sz w:val="40"/>
          <w:szCs w:val="40"/>
          <w:rtl/>
        </w:rPr>
        <w:t>!.</w:t>
      </w:r>
      <w:r w:rsidR="00D1093B">
        <w:rPr>
          <w:rFonts w:ascii="Akhbar MT" w:hAnsi="AGA Arabesque" w:cs="Akhbar MT" w:hint="cs"/>
          <w:b/>
          <w:bCs/>
          <w:sz w:val="40"/>
          <w:szCs w:val="40"/>
          <w:rtl/>
        </w:rPr>
        <w:t xml:space="preserve">                 </w:t>
      </w:r>
    </w:p>
    <w:p w:rsidR="003846DD" w:rsidRPr="00905C75" w:rsidRDefault="00B869CC" w:rsidP="00D1093B">
      <w:pPr>
        <w:autoSpaceDE w:val="0"/>
        <w:autoSpaceDN w:val="0"/>
        <w:adjustRightInd w:val="0"/>
        <w:spacing w:line="540" w:lineRule="exact"/>
        <w:jc w:val="both"/>
        <w:rPr>
          <w:rFonts w:ascii="Akhbar MT" w:hAnsi="AGA Arabesque" w:cs="Akhbar MT"/>
          <w:b/>
          <w:bCs/>
          <w:sz w:val="40"/>
          <w:szCs w:val="40"/>
          <w:rtl/>
        </w:rPr>
      </w:pPr>
      <w:r>
        <w:rPr>
          <w:rFonts w:ascii="Akhbar MT" w:hAnsi="AGA Arabesque" w:cs="Akhbar MT" w:hint="cs"/>
          <w:b/>
          <w:bCs/>
          <w:sz w:val="56"/>
          <w:szCs w:val="56"/>
          <w:rtl/>
        </w:rPr>
        <w:t xml:space="preserve">                   </w:t>
      </w:r>
      <w:r w:rsidR="00A90202" w:rsidRPr="00D1093B">
        <w:rPr>
          <w:rFonts w:ascii="Akhbar MT" w:hAnsi="AGA Arabesque" w:cs="Akhbar MT" w:hint="cs"/>
          <w:b/>
          <w:bCs/>
          <w:sz w:val="56"/>
          <w:szCs w:val="56"/>
          <w:rtl/>
        </w:rPr>
        <w:t>الموضع</w:t>
      </w:r>
      <w:r w:rsidR="00934A12" w:rsidRPr="00D1093B">
        <w:rPr>
          <w:rFonts w:ascii="Akhbar MT" w:hAnsi="AGA Arabesque" w:cs="Akhbar MT" w:hint="cs"/>
          <w:b/>
          <w:bCs/>
          <w:sz w:val="56"/>
          <w:szCs w:val="56"/>
          <w:rtl/>
        </w:rPr>
        <w:t xml:space="preserve"> </w:t>
      </w:r>
      <w:r w:rsidR="00934A12" w:rsidRPr="00D1093B">
        <w:rPr>
          <w:rFonts w:cs="Akhbar MT" w:hint="cs"/>
          <w:b/>
          <w:bCs/>
          <w:sz w:val="56"/>
          <w:szCs w:val="56"/>
          <w:rtl/>
        </w:rPr>
        <w:t>ال</w:t>
      </w:r>
      <w:r w:rsidR="00F90BBC" w:rsidRPr="00D1093B">
        <w:rPr>
          <w:rFonts w:cs="Akhbar MT" w:hint="cs"/>
          <w:b/>
          <w:bCs/>
          <w:sz w:val="56"/>
          <w:szCs w:val="56"/>
          <w:rtl/>
        </w:rPr>
        <w:t>رابع</w:t>
      </w:r>
      <w:r w:rsidR="00934A12" w:rsidRPr="00D1093B">
        <w:rPr>
          <w:rFonts w:cs="Akhbar MT" w:hint="cs"/>
          <w:b/>
          <w:bCs/>
          <w:sz w:val="56"/>
          <w:szCs w:val="56"/>
          <w:rtl/>
        </w:rPr>
        <w:t xml:space="preserve"> والسبعون</w:t>
      </w:r>
      <w:r w:rsidR="00D1093B">
        <w:rPr>
          <w:rFonts w:ascii="Akhbar MT" w:hAnsi="AGA Arabesque" w:cs="Akhbar MT" w:hint="cs"/>
          <w:sz w:val="40"/>
          <w:szCs w:val="40"/>
          <w:rtl/>
        </w:rPr>
        <w:t>.</w:t>
      </w:r>
    </w:p>
    <w:p w:rsidR="00D1093B" w:rsidRDefault="00D1093B" w:rsidP="00532D09">
      <w:pPr>
        <w:autoSpaceDE w:val="0"/>
        <w:autoSpaceDN w:val="0"/>
        <w:adjustRightInd w:val="0"/>
        <w:spacing w:line="540" w:lineRule="exact"/>
        <w:jc w:val="both"/>
        <w:rPr>
          <w:rFonts w:cs="Akhbar MT"/>
          <w:sz w:val="40"/>
          <w:szCs w:val="40"/>
          <w:rtl/>
        </w:rPr>
      </w:pPr>
      <w:r w:rsidRPr="00322AF9">
        <w:rPr>
          <w:rFonts w:cs="Akhbar MT" w:hint="cs"/>
          <w:sz w:val="40"/>
          <w:szCs w:val="40"/>
          <w:rtl/>
        </w:rPr>
        <w:t>استخفافه بالإمام البخاري، وكذبه عليه خمس كذبات</w:t>
      </w:r>
      <w:r w:rsidR="00196FD8">
        <w:rPr>
          <w:rFonts w:cs="Akhbar MT" w:hint="cs"/>
          <w:sz w:val="40"/>
          <w:szCs w:val="40"/>
          <w:rtl/>
        </w:rPr>
        <w:t>!!</w:t>
      </w:r>
      <w:r>
        <w:rPr>
          <w:rFonts w:cs="Akhbar MT" w:hint="cs"/>
          <w:sz w:val="40"/>
          <w:szCs w:val="40"/>
          <w:rtl/>
        </w:rPr>
        <w:t>:</w:t>
      </w:r>
    </w:p>
    <w:p w:rsidR="00CB0C4F" w:rsidRPr="00905C75" w:rsidRDefault="00FD2AA5" w:rsidP="008B64BD">
      <w:pPr>
        <w:autoSpaceDE w:val="0"/>
        <w:autoSpaceDN w:val="0"/>
        <w:adjustRightInd w:val="0"/>
        <w:spacing w:line="540" w:lineRule="exact"/>
        <w:jc w:val="both"/>
        <w:rPr>
          <w:rFonts w:cs="Akhbar MT"/>
          <w:b/>
          <w:bCs/>
          <w:sz w:val="40"/>
          <w:szCs w:val="40"/>
          <w:rtl/>
        </w:rPr>
      </w:pPr>
      <w:r>
        <w:rPr>
          <w:rFonts w:cs="Akhbar MT" w:hint="cs"/>
          <w:sz w:val="40"/>
          <w:szCs w:val="40"/>
          <w:rtl/>
        </w:rPr>
        <w:t xml:space="preserve">فقد </w:t>
      </w:r>
      <w:r w:rsidR="005D1177" w:rsidRPr="00905C75">
        <w:rPr>
          <w:rFonts w:cs="Akhbar MT" w:hint="cs"/>
          <w:sz w:val="40"/>
          <w:szCs w:val="40"/>
          <w:rtl/>
        </w:rPr>
        <w:t>وقال</w:t>
      </w:r>
      <w:r w:rsidR="00E35C8A" w:rsidRPr="00905C75">
        <w:rPr>
          <w:rFonts w:cs="Akhbar MT" w:hint="cs"/>
          <w:sz w:val="40"/>
          <w:szCs w:val="40"/>
          <w:rtl/>
        </w:rPr>
        <w:t xml:space="preserve"> الجزائري</w:t>
      </w:r>
      <w:r>
        <w:rPr>
          <w:rFonts w:cs="Akhbar MT" w:hint="cs"/>
          <w:sz w:val="40"/>
          <w:szCs w:val="40"/>
          <w:rtl/>
        </w:rPr>
        <w:t xml:space="preserve"> </w:t>
      </w:r>
      <w:r w:rsidR="005D1177" w:rsidRPr="00905C75">
        <w:rPr>
          <w:rFonts w:cs="Akhbar MT" w:hint="cs"/>
          <w:sz w:val="40"/>
          <w:szCs w:val="40"/>
          <w:rtl/>
        </w:rPr>
        <w:t>(في</w:t>
      </w:r>
      <w:r w:rsidR="00426C92" w:rsidRPr="00905C75">
        <w:rPr>
          <w:rFonts w:cs="Akhbar MT" w:hint="cs"/>
          <w:sz w:val="40"/>
          <w:szCs w:val="40"/>
          <w:rtl/>
        </w:rPr>
        <w:t xml:space="preserve"> </w:t>
      </w:r>
      <w:r w:rsidR="007B0C33">
        <w:rPr>
          <w:rFonts w:cs="Akhbar MT" w:hint="cs"/>
          <w:sz w:val="40"/>
          <w:szCs w:val="40"/>
          <w:rtl/>
        </w:rPr>
        <w:t>حاشية</w:t>
      </w:r>
      <w:r w:rsidR="00E35C8A" w:rsidRPr="00905C75">
        <w:rPr>
          <w:rFonts w:cs="Akhbar MT" w:hint="cs"/>
          <w:sz w:val="40"/>
          <w:szCs w:val="40"/>
          <w:rtl/>
        </w:rPr>
        <w:t xml:space="preserve"> تفسيره</w:t>
      </w:r>
      <w:r w:rsidR="00397A76">
        <w:rPr>
          <w:rFonts w:cs="Akhbar MT" w:hint="cs"/>
          <w:sz w:val="40"/>
          <w:szCs w:val="40"/>
          <w:rtl/>
        </w:rPr>
        <w:t>:</w:t>
      </w:r>
      <w:r w:rsidR="005D1177" w:rsidRPr="00905C75">
        <w:rPr>
          <w:rFonts w:cs="Akhbar MT" w:hint="cs"/>
          <w:sz w:val="40"/>
          <w:szCs w:val="40"/>
          <w:rtl/>
        </w:rPr>
        <w:t xml:space="preserve"> </w:t>
      </w:r>
      <w:r w:rsidR="00A01332" w:rsidRPr="00905C75">
        <w:rPr>
          <w:rFonts w:cs="Akhbar MT" w:hint="cs"/>
          <w:sz w:val="40"/>
          <w:szCs w:val="40"/>
          <w:rtl/>
        </w:rPr>
        <w:t>4</w:t>
      </w:r>
      <w:r w:rsidR="00A01332" w:rsidRPr="00FD2AA5">
        <w:rPr>
          <w:rFonts w:cs="Akhbar MT" w:hint="cs"/>
          <w:sz w:val="28"/>
          <w:szCs w:val="28"/>
          <w:rtl/>
        </w:rPr>
        <w:t>/</w:t>
      </w:r>
      <w:r w:rsidR="00A01332" w:rsidRPr="00905C75">
        <w:rPr>
          <w:rFonts w:cs="Akhbar MT" w:hint="cs"/>
          <w:sz w:val="40"/>
          <w:szCs w:val="40"/>
          <w:rtl/>
        </w:rPr>
        <w:t xml:space="preserve">409) عند قوله </w:t>
      </w:r>
      <w:r w:rsidR="00397A76" w:rsidRPr="00532D09">
        <w:rPr>
          <w:rFonts w:cs="Akhbar MT" w:hint="cs"/>
          <w:b/>
          <w:bCs/>
          <w:sz w:val="40"/>
          <w:szCs w:val="40"/>
          <w:rtl/>
        </w:rPr>
        <w:t>-</w:t>
      </w:r>
      <w:r w:rsidR="00A01332" w:rsidRPr="00905C75">
        <w:rPr>
          <w:rFonts w:cs="Akhbar MT" w:hint="cs"/>
          <w:sz w:val="40"/>
          <w:szCs w:val="40"/>
          <w:rtl/>
        </w:rPr>
        <w:t xml:space="preserve"> تعالى </w:t>
      </w:r>
      <w:r w:rsidR="00397A76" w:rsidRPr="00532D09">
        <w:rPr>
          <w:rFonts w:cs="Akhbar MT" w:hint="cs"/>
          <w:b/>
          <w:bCs/>
          <w:sz w:val="40"/>
          <w:szCs w:val="40"/>
          <w:rtl/>
        </w:rPr>
        <w:t>-</w:t>
      </w:r>
      <w:r w:rsidR="00397A76">
        <w:rPr>
          <w:rFonts w:cs="Akhbar MT" w:hint="cs"/>
          <w:sz w:val="40"/>
          <w:szCs w:val="40"/>
          <w:rtl/>
        </w:rPr>
        <w:t xml:space="preserve"> </w:t>
      </w:r>
      <w:r w:rsidR="00C26EB4" w:rsidRPr="00905C75">
        <w:rPr>
          <w:rFonts w:cs="Akhbar MT" w:hint="cs"/>
          <w:sz w:val="40"/>
          <w:szCs w:val="40"/>
          <w:rtl/>
        </w:rPr>
        <w:t>الآية</w:t>
      </w:r>
      <w:r w:rsidR="001C35E7" w:rsidRPr="00905C75">
        <w:rPr>
          <w:rFonts w:cs="Akhbar MT" w:hint="cs"/>
          <w:sz w:val="40"/>
          <w:szCs w:val="40"/>
          <w:rtl/>
        </w:rPr>
        <w:t>:</w:t>
      </w:r>
      <w:r w:rsidR="00735526">
        <w:rPr>
          <w:rFonts w:cs="Akhbar MT" w:hint="cs"/>
          <w:sz w:val="40"/>
          <w:szCs w:val="40"/>
          <w:rtl/>
        </w:rPr>
        <w:t xml:space="preserve"> </w:t>
      </w:r>
      <w:r w:rsidR="001C35E7" w:rsidRPr="00905C75">
        <w:rPr>
          <w:rFonts w:cs="Akhbar MT" w:hint="cs"/>
          <w:sz w:val="40"/>
          <w:szCs w:val="40"/>
          <w:rtl/>
        </w:rPr>
        <w:t>(</w:t>
      </w:r>
      <w:r w:rsidR="00C26EB4" w:rsidRPr="00905C75">
        <w:rPr>
          <w:rFonts w:cs="Akhbar MT" w:hint="cs"/>
          <w:sz w:val="40"/>
          <w:szCs w:val="40"/>
          <w:rtl/>
        </w:rPr>
        <w:t>51</w:t>
      </w:r>
      <w:r w:rsidR="006377BA" w:rsidRPr="00532D09">
        <w:rPr>
          <w:rFonts w:cs="Akhbar MT" w:hint="cs"/>
          <w:b/>
          <w:bCs/>
          <w:sz w:val="40"/>
          <w:szCs w:val="40"/>
          <w:rtl/>
        </w:rPr>
        <w:t>-</w:t>
      </w:r>
      <w:r w:rsidR="006377BA" w:rsidRPr="00905C75">
        <w:rPr>
          <w:rFonts w:cs="Akhbar MT" w:hint="cs"/>
          <w:sz w:val="40"/>
          <w:szCs w:val="40"/>
          <w:rtl/>
        </w:rPr>
        <w:t>52</w:t>
      </w:r>
      <w:r w:rsidR="001C35E7" w:rsidRPr="00905C75">
        <w:rPr>
          <w:rFonts w:cs="Akhbar MT" w:hint="cs"/>
          <w:sz w:val="40"/>
          <w:szCs w:val="40"/>
          <w:rtl/>
        </w:rPr>
        <w:t>)</w:t>
      </w:r>
      <w:r w:rsidR="00C26EB4" w:rsidRPr="00905C75">
        <w:rPr>
          <w:rFonts w:cs="Akhbar MT" w:hint="cs"/>
          <w:sz w:val="40"/>
          <w:szCs w:val="40"/>
          <w:rtl/>
        </w:rPr>
        <w:t>،</w:t>
      </w:r>
      <w:r w:rsidR="00A01332" w:rsidRPr="00905C75">
        <w:rPr>
          <w:rFonts w:cs="Akhbar MT" w:hint="cs"/>
          <w:sz w:val="40"/>
          <w:szCs w:val="40"/>
          <w:rtl/>
        </w:rPr>
        <w:t xml:space="preserve"> في سورة الصافات</w:t>
      </w:r>
      <w:r w:rsidR="001C35E7" w:rsidRPr="00905C75">
        <w:rPr>
          <w:rFonts w:cs="Akhbar MT" w:hint="cs"/>
          <w:sz w:val="40"/>
          <w:szCs w:val="40"/>
          <w:rtl/>
        </w:rPr>
        <w:t>:</w:t>
      </w:r>
      <w:r w:rsidR="00243A70" w:rsidRPr="00905C75">
        <w:rPr>
          <w:rFonts w:ascii="Traditional Arabic" w:hAnsi="Traditional Arabic" w:cs="Traditional Arabic"/>
          <w:b/>
          <w:bCs/>
          <w:color w:val="000080"/>
          <w:sz w:val="40"/>
          <w:szCs w:val="40"/>
          <w:rtl/>
        </w:rPr>
        <w:t xml:space="preserve"> </w:t>
      </w:r>
      <w:r w:rsidR="00E119CC" w:rsidRPr="00905C75">
        <w:rPr>
          <w:rFonts w:ascii="Traditional Arabic" w:hAnsi="Traditional Arabic" w:cs="Akhbar MT"/>
          <w:color w:val="262626"/>
          <w:sz w:val="40"/>
          <w:szCs w:val="40"/>
        </w:rPr>
        <w:sym w:font="AGA Arabesque" w:char="F05D"/>
      </w:r>
      <w:r w:rsidR="00243A70" w:rsidRPr="00905C75">
        <w:rPr>
          <w:rFonts w:ascii="Traditional Arabic" w:hAnsi="Traditional Arabic" w:cs="Akhbar MT"/>
          <w:color w:val="262626"/>
          <w:sz w:val="40"/>
          <w:szCs w:val="40"/>
          <w:rtl/>
        </w:rPr>
        <w:t xml:space="preserve">قَالَ قَائِلٌ مِنْهُمْ إِنِّي كَانَ لِي قَرِينٌ </w:t>
      </w:r>
      <w:r w:rsidR="00532D09" w:rsidRPr="00532D09">
        <w:rPr>
          <w:rFonts w:ascii="Akhbar MT" w:hAnsi="AGA Arabesque" w:cs="Akhbar MT"/>
          <w:sz w:val="16"/>
          <w:szCs w:val="16"/>
        </w:rPr>
        <w:sym w:font="AGA Arabesque" w:char="F05F"/>
      </w:r>
      <w:r w:rsidR="00243A70" w:rsidRPr="00905C75">
        <w:rPr>
          <w:rFonts w:ascii="Traditional Arabic" w:hAnsi="Traditional Arabic" w:cs="Akhbar MT"/>
          <w:color w:val="262626"/>
          <w:sz w:val="40"/>
          <w:szCs w:val="40"/>
          <w:rtl/>
        </w:rPr>
        <w:t xml:space="preserve"> يَقُولُ أَئِنَّكَ لَمِنَ الْمُصَدِّقِينَ</w:t>
      </w:r>
      <w:r w:rsidR="0059350F">
        <w:rPr>
          <w:rFonts w:cs="Akhbar MT" w:hint="cs"/>
          <w:sz w:val="40"/>
          <w:szCs w:val="40"/>
        </w:rPr>
        <w:sym w:font="AGA Arabesque" w:char="F05B"/>
      </w:r>
      <w:r w:rsidR="004C132C" w:rsidRPr="00905C75">
        <w:rPr>
          <w:rFonts w:cs="Akhbar MT" w:hint="cs"/>
          <w:sz w:val="40"/>
          <w:szCs w:val="40"/>
          <w:rtl/>
        </w:rPr>
        <w:t>، قال في شرح الكلمات: "</w:t>
      </w:r>
      <w:r w:rsidR="004C132C" w:rsidRPr="00905C75">
        <w:rPr>
          <w:rFonts w:cs="Akhbar MT" w:hint="cs"/>
          <w:sz w:val="40"/>
          <w:szCs w:val="40"/>
        </w:rPr>
        <w:sym w:font="AGA Arabesque" w:char="F07D"/>
      </w:r>
      <w:r w:rsidR="000C737A" w:rsidRPr="00314AD6">
        <w:rPr>
          <w:rFonts w:ascii="Traditional Arabic" w:hAnsi="Traditional Arabic" w:cs="Akhbar MT"/>
          <w:color w:val="262626"/>
          <w:sz w:val="40"/>
          <w:szCs w:val="40"/>
          <w:rtl/>
        </w:rPr>
        <w:t>كَانَ لِي قَرِينٌ</w:t>
      </w:r>
      <w:r w:rsidR="004C132C" w:rsidRPr="00905C75">
        <w:rPr>
          <w:rFonts w:cs="Akhbar MT" w:hint="cs"/>
          <w:sz w:val="40"/>
          <w:szCs w:val="40"/>
        </w:rPr>
        <w:sym w:font="AGA Arabesque" w:char="F07B"/>
      </w:r>
      <w:r w:rsidR="008B64BD">
        <w:rPr>
          <w:rFonts w:cs="Akhbar MT" w:hint="cs"/>
          <w:sz w:val="40"/>
          <w:szCs w:val="40"/>
          <w:rtl/>
        </w:rPr>
        <w:t xml:space="preserve">، </w:t>
      </w:r>
      <w:r w:rsidR="004C132C" w:rsidRPr="00905C75">
        <w:rPr>
          <w:rFonts w:cs="Akhbar MT" w:hint="cs"/>
          <w:sz w:val="40"/>
          <w:szCs w:val="40"/>
          <w:rtl/>
        </w:rPr>
        <w:t>أي</w:t>
      </w:r>
      <w:r w:rsidR="00397A76">
        <w:rPr>
          <w:rFonts w:cs="Akhbar MT" w:hint="cs"/>
          <w:sz w:val="40"/>
          <w:szCs w:val="40"/>
          <w:rtl/>
        </w:rPr>
        <w:t>:</w:t>
      </w:r>
      <w:r w:rsidR="004C132C" w:rsidRPr="00905C75">
        <w:rPr>
          <w:rFonts w:cs="Akhbar MT" w:hint="cs"/>
          <w:sz w:val="40"/>
          <w:szCs w:val="40"/>
          <w:rtl/>
        </w:rPr>
        <w:t xml:space="preserve"> كان لي صاحب ينكر البعث الآخر"</w:t>
      </w:r>
      <w:r w:rsidR="00F1595B" w:rsidRPr="00905C75">
        <w:rPr>
          <w:rFonts w:cs="Akhbar MT" w:hint="cs"/>
          <w:sz w:val="40"/>
          <w:szCs w:val="40"/>
          <w:rtl/>
        </w:rPr>
        <w:t>،</w:t>
      </w:r>
      <w:r w:rsidR="001A1108" w:rsidRPr="00905C75">
        <w:rPr>
          <w:rFonts w:cs="Akhbar MT" w:hint="cs"/>
          <w:sz w:val="40"/>
          <w:szCs w:val="40"/>
          <w:rtl/>
        </w:rPr>
        <w:t xml:space="preserve"> وقال فيه، في هداية الآيات: </w:t>
      </w:r>
      <w:r w:rsidR="004C132C" w:rsidRPr="00905C75">
        <w:rPr>
          <w:rFonts w:cs="Akhbar MT" w:hint="cs"/>
          <w:sz w:val="40"/>
          <w:szCs w:val="40"/>
          <w:rtl/>
        </w:rPr>
        <w:t>"التحذير من قرناء السوء كالشباب الملحد وغيره"</w:t>
      </w:r>
      <w:r w:rsidR="00F1595B" w:rsidRPr="00905C75">
        <w:rPr>
          <w:rFonts w:cs="Akhbar MT" w:hint="cs"/>
          <w:sz w:val="40"/>
          <w:szCs w:val="40"/>
          <w:rtl/>
        </w:rPr>
        <w:t>،</w:t>
      </w:r>
      <w:r w:rsidR="004C132C" w:rsidRPr="00905C75">
        <w:rPr>
          <w:rFonts w:cs="Akhbar MT" w:hint="cs"/>
          <w:sz w:val="40"/>
          <w:szCs w:val="40"/>
          <w:rtl/>
        </w:rPr>
        <w:t xml:space="preserve"> </w:t>
      </w:r>
      <w:r w:rsidR="00FC2B1C">
        <w:rPr>
          <w:rFonts w:cs="Akhbar MT" w:hint="cs"/>
          <w:sz w:val="40"/>
          <w:szCs w:val="40"/>
          <w:rtl/>
        </w:rPr>
        <w:t xml:space="preserve">هذا في المتن المحشى عليه، </w:t>
      </w:r>
      <w:r w:rsidR="004C132C" w:rsidRPr="00905C75">
        <w:rPr>
          <w:rFonts w:cs="Akhbar MT" w:hint="cs"/>
          <w:sz w:val="40"/>
          <w:szCs w:val="40"/>
          <w:rtl/>
        </w:rPr>
        <w:t>و</w:t>
      </w:r>
      <w:r w:rsidR="00545F01" w:rsidRPr="00905C75">
        <w:rPr>
          <w:rFonts w:cs="Akhbar MT" w:hint="cs"/>
          <w:sz w:val="40"/>
          <w:szCs w:val="40"/>
          <w:rtl/>
        </w:rPr>
        <w:t xml:space="preserve">قال </w:t>
      </w:r>
      <w:r w:rsidR="004C132C" w:rsidRPr="00905C75">
        <w:rPr>
          <w:rFonts w:cs="Akhbar MT" w:hint="cs"/>
          <w:sz w:val="40"/>
          <w:szCs w:val="40"/>
          <w:rtl/>
        </w:rPr>
        <w:t xml:space="preserve">في </w:t>
      </w:r>
      <w:r w:rsidR="00FC2B1C">
        <w:rPr>
          <w:rFonts w:cs="Akhbar MT" w:hint="cs"/>
          <w:sz w:val="40"/>
          <w:szCs w:val="40"/>
          <w:rtl/>
        </w:rPr>
        <w:t>الحاشية:</w:t>
      </w:r>
      <w:r w:rsidR="004C132C" w:rsidRPr="00905C75">
        <w:rPr>
          <w:rFonts w:cs="Akhbar MT" w:hint="cs"/>
          <w:sz w:val="40"/>
          <w:szCs w:val="40"/>
          <w:rtl/>
        </w:rPr>
        <w:t xml:space="preserve">نهر الخير: </w:t>
      </w:r>
      <w:r w:rsidR="004D1FFB">
        <w:rPr>
          <w:rFonts w:cs="Akhbar MT" w:hint="cs"/>
          <w:sz w:val="40"/>
          <w:szCs w:val="40"/>
          <w:rtl/>
        </w:rPr>
        <w:t>"</w:t>
      </w:r>
      <w:r w:rsidR="009759E7" w:rsidRPr="00905C75">
        <w:rPr>
          <w:rFonts w:cs="Akhbar MT" w:hint="cs"/>
          <w:sz w:val="40"/>
          <w:szCs w:val="40"/>
          <w:rtl/>
        </w:rPr>
        <w:t>أورد</w:t>
      </w:r>
      <w:r w:rsidR="001569DE" w:rsidRPr="00905C75">
        <w:rPr>
          <w:rFonts w:cs="Akhbar MT" w:hint="cs"/>
          <w:sz w:val="40"/>
          <w:szCs w:val="40"/>
          <w:rtl/>
        </w:rPr>
        <w:t xml:space="preserve"> البخاري</w:t>
      </w:r>
      <w:r w:rsidR="009759E7" w:rsidRPr="00905C75">
        <w:rPr>
          <w:rFonts w:cs="Akhbar MT" w:hint="cs"/>
          <w:sz w:val="40"/>
          <w:szCs w:val="40"/>
          <w:rtl/>
        </w:rPr>
        <w:t xml:space="preserve"> إيرادات لا حاجة إليها</w:t>
      </w:r>
      <w:r w:rsidR="00ED7B74" w:rsidRPr="00905C75">
        <w:rPr>
          <w:rFonts w:cs="Akhbar MT" w:hint="cs"/>
          <w:sz w:val="40"/>
          <w:szCs w:val="40"/>
          <w:rtl/>
        </w:rPr>
        <w:t>،</w:t>
      </w:r>
      <w:r w:rsidR="009759E7" w:rsidRPr="00905C75">
        <w:rPr>
          <w:rFonts w:cs="Akhbar MT" w:hint="cs"/>
          <w:sz w:val="40"/>
          <w:szCs w:val="40"/>
          <w:rtl/>
        </w:rPr>
        <w:t xml:space="preserve"> منها</w:t>
      </w:r>
      <w:r w:rsidR="00F50A75">
        <w:rPr>
          <w:rFonts w:cs="Akhbar MT" w:hint="cs"/>
          <w:sz w:val="40"/>
          <w:szCs w:val="40"/>
          <w:rtl/>
        </w:rPr>
        <w:t>:</w:t>
      </w:r>
      <w:r w:rsidR="009759E7" w:rsidRPr="00905C75">
        <w:rPr>
          <w:rFonts w:cs="Akhbar MT" w:hint="cs"/>
          <w:sz w:val="40"/>
          <w:szCs w:val="40"/>
          <w:rtl/>
        </w:rPr>
        <w:t xml:space="preserve"> قيل:القرين هو من الشياطين، وقرئ من المص</w:t>
      </w:r>
      <w:r w:rsidR="001C35E7" w:rsidRPr="00905C75">
        <w:rPr>
          <w:rFonts w:cs="Akhbar MT" w:hint="cs"/>
          <w:sz w:val="40"/>
          <w:szCs w:val="40"/>
          <w:rtl/>
        </w:rPr>
        <w:t>َّ</w:t>
      </w:r>
      <w:r w:rsidR="009759E7" w:rsidRPr="00905C75">
        <w:rPr>
          <w:rFonts w:cs="Akhbar MT" w:hint="cs"/>
          <w:sz w:val="40"/>
          <w:szCs w:val="40"/>
          <w:rtl/>
        </w:rPr>
        <w:t>د</w:t>
      </w:r>
      <w:r w:rsidR="001C35E7" w:rsidRPr="00905C75">
        <w:rPr>
          <w:rFonts w:cs="Akhbar MT" w:hint="cs"/>
          <w:sz w:val="40"/>
          <w:szCs w:val="40"/>
          <w:rtl/>
        </w:rPr>
        <w:t>ِّ</w:t>
      </w:r>
      <w:r w:rsidR="009759E7" w:rsidRPr="00905C75">
        <w:rPr>
          <w:rFonts w:cs="Akhbar MT" w:hint="cs"/>
          <w:sz w:val="40"/>
          <w:szCs w:val="40"/>
          <w:rtl/>
        </w:rPr>
        <w:t>قين بتشديد الصاد والدال من التصدق بالمال، وجعل</w:t>
      </w:r>
      <w:r w:rsidR="004E3CED">
        <w:rPr>
          <w:rFonts w:cs="Akhbar MT" w:hint="cs"/>
          <w:sz w:val="40"/>
          <w:szCs w:val="40"/>
          <w:rtl/>
        </w:rPr>
        <w:t>:</w:t>
      </w:r>
      <w:r w:rsidR="009759E7" w:rsidRPr="00905C75">
        <w:rPr>
          <w:rFonts w:cs="Akhbar MT" w:hint="cs"/>
          <w:sz w:val="40"/>
          <w:szCs w:val="40"/>
          <w:rtl/>
        </w:rPr>
        <w:t xml:space="preserve"> </w:t>
      </w:r>
      <w:r w:rsidR="00F1595B" w:rsidRPr="00905C75">
        <w:rPr>
          <w:rFonts w:cs="Akhbar MT" w:hint="cs"/>
          <w:sz w:val="40"/>
          <w:szCs w:val="40"/>
        </w:rPr>
        <w:sym w:font="AGA Arabesque" w:char="F07D"/>
      </w:r>
      <w:r w:rsidR="00596E22" w:rsidRPr="00905C75">
        <w:rPr>
          <w:rFonts w:ascii="Traditional Arabic" w:hAnsi="Traditional Arabic" w:cs="Akhbar MT"/>
          <w:color w:val="262626"/>
          <w:sz w:val="40"/>
          <w:szCs w:val="40"/>
          <w:rtl/>
        </w:rPr>
        <w:t>أَنْتُمْ مُطَّلِعُونَ</w:t>
      </w:r>
      <w:r w:rsidR="00F1595B" w:rsidRPr="00905C75">
        <w:rPr>
          <w:rFonts w:cs="Akhbar MT" w:hint="cs"/>
          <w:sz w:val="40"/>
          <w:szCs w:val="40"/>
        </w:rPr>
        <w:sym w:font="AGA Arabesque" w:char="F07B"/>
      </w:r>
      <w:r w:rsidR="009759E7" w:rsidRPr="00905C75">
        <w:rPr>
          <w:rFonts w:cs="Akhbar MT" w:hint="cs"/>
          <w:sz w:val="40"/>
          <w:szCs w:val="40"/>
          <w:rtl/>
        </w:rPr>
        <w:t xml:space="preserve">: أنه من قول الله </w:t>
      </w:r>
      <w:r w:rsidR="009A6155" w:rsidRPr="00532D09">
        <w:rPr>
          <w:rFonts w:cs="Akhbar MT" w:hint="cs"/>
          <w:b/>
          <w:bCs/>
          <w:sz w:val="40"/>
          <w:szCs w:val="40"/>
          <w:rtl/>
        </w:rPr>
        <w:t>-</w:t>
      </w:r>
      <w:r w:rsidR="009759E7" w:rsidRPr="00905C75">
        <w:rPr>
          <w:rFonts w:cs="Akhbar MT" w:hint="cs"/>
          <w:sz w:val="40"/>
          <w:szCs w:val="40"/>
          <w:rtl/>
        </w:rPr>
        <w:t xml:space="preserve"> تعالى </w:t>
      </w:r>
      <w:r w:rsidR="009A6155" w:rsidRPr="00532D09">
        <w:rPr>
          <w:rFonts w:cs="Akhbar MT" w:hint="cs"/>
          <w:b/>
          <w:bCs/>
          <w:sz w:val="40"/>
          <w:szCs w:val="40"/>
          <w:rtl/>
        </w:rPr>
        <w:t>-</w:t>
      </w:r>
      <w:r w:rsidR="009759E7" w:rsidRPr="00905C75">
        <w:rPr>
          <w:rFonts w:cs="Akhbar MT" w:hint="cs"/>
          <w:sz w:val="40"/>
          <w:szCs w:val="40"/>
          <w:rtl/>
        </w:rPr>
        <w:t xml:space="preserve"> أو قول ملك، وما في التفسير هو الصواب، ولا داعي </w:t>
      </w:r>
      <w:r w:rsidR="001A1108" w:rsidRPr="00905C75">
        <w:rPr>
          <w:rFonts w:cs="Akhbar MT" w:hint="cs"/>
          <w:sz w:val="40"/>
          <w:szCs w:val="40"/>
          <w:rtl/>
        </w:rPr>
        <w:t>ل</w:t>
      </w:r>
      <w:r w:rsidR="00ED7B74" w:rsidRPr="00905C75">
        <w:rPr>
          <w:rFonts w:cs="Akhbar MT" w:hint="cs"/>
          <w:sz w:val="40"/>
          <w:szCs w:val="40"/>
          <w:rtl/>
        </w:rPr>
        <w:t>إيراد</w:t>
      </w:r>
      <w:r w:rsidR="009759E7" w:rsidRPr="00905C75">
        <w:rPr>
          <w:rFonts w:cs="Akhbar MT" w:hint="cs"/>
          <w:sz w:val="40"/>
          <w:szCs w:val="40"/>
          <w:rtl/>
        </w:rPr>
        <w:t xml:space="preserve"> ما بخلافه</w:t>
      </w:r>
      <w:r w:rsidR="001A1108" w:rsidRPr="00905C75">
        <w:rPr>
          <w:rFonts w:cs="Akhbar MT" w:hint="cs"/>
          <w:sz w:val="40"/>
          <w:szCs w:val="40"/>
          <w:rtl/>
        </w:rPr>
        <w:t>:</w:t>
      </w:r>
      <w:r w:rsidR="009759E7" w:rsidRPr="00905C75">
        <w:rPr>
          <w:rFonts w:cs="Akhbar MT" w:hint="cs"/>
          <w:sz w:val="40"/>
          <w:szCs w:val="40"/>
          <w:rtl/>
        </w:rPr>
        <w:t xml:space="preserve"> </w:t>
      </w:r>
      <w:r w:rsidR="009759E7" w:rsidRPr="00905C75">
        <w:rPr>
          <w:rFonts w:cs="Akhbar MT" w:hint="cs"/>
          <w:b/>
          <w:bCs/>
          <w:sz w:val="40"/>
          <w:szCs w:val="40"/>
          <w:rtl/>
        </w:rPr>
        <w:t>إذ لا فائدة من</w:t>
      </w:r>
      <w:r w:rsidR="00D74025">
        <w:rPr>
          <w:rFonts w:cs="Akhbar MT" w:hint="cs"/>
          <w:b/>
          <w:bCs/>
          <w:sz w:val="40"/>
          <w:szCs w:val="40"/>
          <w:rtl/>
        </w:rPr>
        <w:t>ه إلا تذبذب الرأي واضطراب الفكر</w:t>
      </w:r>
      <w:r w:rsidR="009759E7" w:rsidRPr="00905C75">
        <w:rPr>
          <w:rFonts w:cs="Akhbar MT" w:hint="cs"/>
          <w:b/>
          <w:bCs/>
          <w:sz w:val="40"/>
          <w:szCs w:val="40"/>
          <w:rtl/>
        </w:rPr>
        <w:t>"</w:t>
      </w:r>
      <w:r w:rsidR="009759E7" w:rsidRPr="008B64BD">
        <w:rPr>
          <w:rFonts w:cs="Akhbar MT" w:hint="cs"/>
          <w:sz w:val="40"/>
          <w:szCs w:val="40"/>
          <w:rtl/>
        </w:rPr>
        <w:t>؟!!</w:t>
      </w:r>
      <w:r w:rsidR="008B64BD" w:rsidRPr="008B64BD">
        <w:rPr>
          <w:rFonts w:cs="Akhbar MT" w:hint="cs"/>
          <w:sz w:val="40"/>
          <w:szCs w:val="40"/>
          <w:rtl/>
        </w:rPr>
        <w:t>.</w:t>
      </w:r>
    </w:p>
    <w:p w:rsidR="002F370F" w:rsidRPr="00905C75" w:rsidRDefault="0014645D" w:rsidP="00E974B9">
      <w:pPr>
        <w:autoSpaceDE w:val="0"/>
        <w:autoSpaceDN w:val="0"/>
        <w:adjustRightInd w:val="0"/>
        <w:spacing w:line="540" w:lineRule="exact"/>
        <w:jc w:val="both"/>
        <w:rPr>
          <w:rFonts w:cs="Akhbar MT"/>
          <w:sz w:val="40"/>
          <w:szCs w:val="40"/>
          <w:rtl/>
        </w:rPr>
      </w:pPr>
      <w:r w:rsidRPr="0084082C">
        <w:rPr>
          <w:rFonts w:cs="Akhbar MT" w:hint="cs"/>
          <w:b/>
          <w:bCs/>
          <w:sz w:val="40"/>
          <w:szCs w:val="40"/>
          <w:rtl/>
        </w:rPr>
        <w:t>قلت</w:t>
      </w:r>
      <w:r w:rsidRPr="00905C75">
        <w:rPr>
          <w:rFonts w:cs="Akhbar MT" w:hint="cs"/>
          <w:sz w:val="40"/>
          <w:szCs w:val="40"/>
          <w:rtl/>
        </w:rPr>
        <w:t xml:space="preserve">: </w:t>
      </w:r>
      <w:r w:rsidR="00736566" w:rsidRPr="00532D09">
        <w:rPr>
          <w:rFonts w:cs="Akhbar MT" w:hint="cs"/>
          <w:b/>
          <w:bCs/>
          <w:sz w:val="40"/>
          <w:szCs w:val="40"/>
          <w:rtl/>
        </w:rPr>
        <w:t>-</w:t>
      </w:r>
      <w:r w:rsidR="009A6155">
        <w:rPr>
          <w:rFonts w:cs="Akhbar MT" w:hint="cs"/>
          <w:sz w:val="40"/>
          <w:szCs w:val="40"/>
          <w:rtl/>
        </w:rPr>
        <w:t xml:space="preserve"> </w:t>
      </w:r>
      <w:r w:rsidR="002F370F" w:rsidRPr="00905C75">
        <w:rPr>
          <w:rFonts w:cs="Akhbar MT" w:hint="cs"/>
          <w:sz w:val="40"/>
          <w:szCs w:val="40"/>
          <w:rtl/>
        </w:rPr>
        <w:t>سبحان الله</w:t>
      </w:r>
      <w:r w:rsidR="009A6155">
        <w:rPr>
          <w:rFonts w:cs="Akhbar MT" w:hint="cs"/>
          <w:sz w:val="40"/>
          <w:szCs w:val="40"/>
          <w:rtl/>
        </w:rPr>
        <w:t xml:space="preserve"> </w:t>
      </w:r>
      <w:r w:rsidR="009A6155" w:rsidRPr="00532D09">
        <w:rPr>
          <w:rFonts w:cs="Akhbar MT" w:hint="cs"/>
          <w:b/>
          <w:bCs/>
          <w:sz w:val="40"/>
          <w:szCs w:val="40"/>
          <w:rtl/>
        </w:rPr>
        <w:t>-</w:t>
      </w:r>
      <w:r w:rsidR="002F370F" w:rsidRPr="00905C75">
        <w:rPr>
          <w:rFonts w:cs="Akhbar MT" w:hint="cs"/>
          <w:sz w:val="40"/>
          <w:szCs w:val="40"/>
          <w:rtl/>
        </w:rPr>
        <w:t xml:space="preserve"> ما أضل عقل المتكلم بجهل!</w:t>
      </w:r>
      <w:r w:rsidR="000B7B60" w:rsidRPr="00905C75">
        <w:rPr>
          <w:rFonts w:cs="Akhbar MT" w:hint="cs"/>
          <w:sz w:val="40"/>
          <w:szCs w:val="40"/>
          <w:rtl/>
        </w:rPr>
        <w:t xml:space="preserve"> أورد البخاري إيرادات لا حاجة إليها</w:t>
      </w:r>
      <w:r w:rsidR="003D4950">
        <w:rPr>
          <w:rFonts w:cs="Akhbar MT" w:hint="cs"/>
          <w:sz w:val="40"/>
          <w:szCs w:val="40"/>
          <w:rtl/>
        </w:rPr>
        <w:t>!!،</w:t>
      </w:r>
      <w:r w:rsidR="002F370F" w:rsidRPr="00905C75">
        <w:rPr>
          <w:rFonts w:cs="Akhbar MT" w:hint="cs"/>
          <w:sz w:val="40"/>
          <w:szCs w:val="40"/>
          <w:rtl/>
        </w:rPr>
        <w:t xml:space="preserve"> </w:t>
      </w:r>
      <w:r w:rsidR="000B7B60" w:rsidRPr="00905C75">
        <w:rPr>
          <w:rFonts w:cs="Akhbar MT" w:hint="cs"/>
          <w:sz w:val="40"/>
          <w:szCs w:val="40"/>
          <w:rtl/>
        </w:rPr>
        <w:t>و</w:t>
      </w:r>
      <w:r w:rsidR="00F50A75">
        <w:rPr>
          <w:rFonts w:cs="Akhbar MT" w:hint="cs"/>
          <w:sz w:val="40"/>
          <w:szCs w:val="40"/>
          <w:rtl/>
        </w:rPr>
        <w:t>إيراد البخاري لا فائدة منه</w:t>
      </w:r>
      <w:r w:rsidR="002F370F" w:rsidRPr="00905C75">
        <w:rPr>
          <w:rFonts w:cs="Akhbar MT" w:hint="cs"/>
          <w:sz w:val="40"/>
          <w:szCs w:val="40"/>
          <w:rtl/>
        </w:rPr>
        <w:t xml:space="preserve"> إلا تذبذب الرأي واضطراب الفكر، وإيراد</w:t>
      </w:r>
      <w:r w:rsidR="00E974B9">
        <w:rPr>
          <w:rFonts w:cs="Akhbar MT" w:hint="cs"/>
          <w:sz w:val="40"/>
          <w:szCs w:val="40"/>
          <w:rtl/>
        </w:rPr>
        <w:t>ه</w:t>
      </w:r>
      <w:r w:rsidR="002F370F" w:rsidRPr="00905C75">
        <w:rPr>
          <w:rFonts w:cs="Akhbar MT" w:hint="cs"/>
          <w:sz w:val="40"/>
          <w:szCs w:val="40"/>
          <w:rtl/>
        </w:rPr>
        <w:t xml:space="preserve"> مبرأ من ذلك ؟!! </w:t>
      </w:r>
    </w:p>
    <w:p w:rsidR="00AD1CEE" w:rsidRPr="00905C75" w:rsidRDefault="00AD1CEE" w:rsidP="009A6155">
      <w:pPr>
        <w:autoSpaceDE w:val="0"/>
        <w:autoSpaceDN w:val="0"/>
        <w:adjustRightInd w:val="0"/>
        <w:spacing w:line="540" w:lineRule="exact"/>
        <w:jc w:val="both"/>
        <w:rPr>
          <w:rFonts w:cs="Akhbar MT"/>
          <w:sz w:val="40"/>
          <w:szCs w:val="40"/>
          <w:rtl/>
        </w:rPr>
      </w:pPr>
      <w:r w:rsidRPr="00905C75">
        <w:rPr>
          <w:rFonts w:cs="Akhbar MT" w:hint="cs"/>
          <w:sz w:val="40"/>
          <w:szCs w:val="40"/>
          <w:rtl/>
        </w:rPr>
        <w:t xml:space="preserve">والكلام الذي أورده البخاري إنما هو كلام مجاهد </w:t>
      </w:r>
      <w:r w:rsidR="009A6155" w:rsidRPr="00532D09">
        <w:rPr>
          <w:rFonts w:cs="Akhbar MT" w:hint="cs"/>
          <w:b/>
          <w:bCs/>
          <w:sz w:val="40"/>
          <w:szCs w:val="40"/>
          <w:rtl/>
        </w:rPr>
        <w:t>-</w:t>
      </w:r>
      <w:r w:rsidRPr="00905C75">
        <w:rPr>
          <w:rFonts w:cs="Akhbar MT" w:hint="cs"/>
          <w:sz w:val="40"/>
          <w:szCs w:val="40"/>
          <w:rtl/>
        </w:rPr>
        <w:t xml:space="preserve"> رحمه الله </w:t>
      </w:r>
      <w:r w:rsidR="009A6155" w:rsidRPr="00532D09">
        <w:rPr>
          <w:rFonts w:cs="Akhbar MT" w:hint="cs"/>
          <w:b/>
          <w:bCs/>
          <w:sz w:val="40"/>
          <w:szCs w:val="40"/>
          <w:rtl/>
        </w:rPr>
        <w:t>-</w:t>
      </w:r>
      <w:r w:rsidRPr="00905C75">
        <w:rPr>
          <w:rFonts w:cs="Akhbar MT" w:hint="cs"/>
          <w:sz w:val="40"/>
          <w:szCs w:val="40"/>
          <w:rtl/>
        </w:rPr>
        <w:t xml:space="preserve"> لا كلامه</w:t>
      </w:r>
      <w:r w:rsidR="003D4950">
        <w:rPr>
          <w:rFonts w:cs="Akhbar MT" w:hint="cs"/>
          <w:sz w:val="40"/>
          <w:szCs w:val="40"/>
          <w:rtl/>
        </w:rPr>
        <w:t>، ولا إيراده</w:t>
      </w:r>
      <w:r w:rsidRPr="00905C75">
        <w:rPr>
          <w:rFonts w:cs="Akhbar MT" w:hint="cs"/>
          <w:sz w:val="40"/>
          <w:szCs w:val="40"/>
          <w:rtl/>
        </w:rPr>
        <w:t>.</w:t>
      </w:r>
    </w:p>
    <w:p w:rsidR="002A7E34" w:rsidRPr="00905C75" w:rsidRDefault="00CF72AC" w:rsidP="008A5F9A">
      <w:pPr>
        <w:autoSpaceDE w:val="0"/>
        <w:autoSpaceDN w:val="0"/>
        <w:adjustRightInd w:val="0"/>
        <w:spacing w:line="540" w:lineRule="exact"/>
        <w:jc w:val="both"/>
        <w:rPr>
          <w:rFonts w:cs="Akhbar MT"/>
          <w:sz w:val="40"/>
          <w:szCs w:val="40"/>
          <w:rtl/>
        </w:rPr>
      </w:pPr>
      <w:r w:rsidRPr="00905C75">
        <w:rPr>
          <w:rFonts w:cs="Akhbar MT" w:hint="cs"/>
          <w:sz w:val="40"/>
          <w:szCs w:val="40"/>
          <w:rtl/>
        </w:rPr>
        <w:t>وما في التفسير كما رأيت</w:t>
      </w:r>
      <w:r w:rsidR="001A1108" w:rsidRPr="00905C75">
        <w:rPr>
          <w:rFonts w:cs="Akhbar MT" w:hint="cs"/>
          <w:sz w:val="40"/>
          <w:szCs w:val="40"/>
          <w:rtl/>
        </w:rPr>
        <w:t>:</w:t>
      </w:r>
      <w:r w:rsidRPr="00905C75">
        <w:rPr>
          <w:rFonts w:cs="Akhbar MT" w:hint="cs"/>
          <w:sz w:val="40"/>
          <w:szCs w:val="40"/>
          <w:rtl/>
        </w:rPr>
        <w:t xml:space="preserve"> </w:t>
      </w:r>
      <w:r w:rsidR="001A1108" w:rsidRPr="00905C75">
        <w:rPr>
          <w:rFonts w:cs="Akhbar MT" w:hint="cs"/>
          <w:sz w:val="40"/>
          <w:szCs w:val="40"/>
          <w:rtl/>
        </w:rPr>
        <w:t xml:space="preserve">هو </w:t>
      </w:r>
      <w:r w:rsidRPr="00905C75">
        <w:rPr>
          <w:rFonts w:cs="Akhbar MT" w:hint="cs"/>
          <w:sz w:val="40"/>
          <w:szCs w:val="40"/>
          <w:rtl/>
        </w:rPr>
        <w:t>أ</w:t>
      </w:r>
      <w:r w:rsidR="00B074CF" w:rsidRPr="00905C75">
        <w:rPr>
          <w:rFonts w:cs="Akhbar MT" w:hint="cs"/>
          <w:sz w:val="40"/>
          <w:szCs w:val="40"/>
          <w:rtl/>
        </w:rPr>
        <w:t xml:space="preserve">ن الجزائري </w:t>
      </w:r>
      <w:r w:rsidRPr="00905C75">
        <w:rPr>
          <w:rFonts w:cs="Akhbar MT" w:hint="cs"/>
          <w:sz w:val="40"/>
          <w:szCs w:val="40"/>
          <w:rtl/>
        </w:rPr>
        <w:t>يذهب</w:t>
      </w:r>
      <w:r w:rsidR="00824D37" w:rsidRPr="00905C75">
        <w:rPr>
          <w:rFonts w:cs="Akhbar MT" w:hint="cs"/>
          <w:sz w:val="40"/>
          <w:szCs w:val="40"/>
          <w:rtl/>
        </w:rPr>
        <w:t xml:space="preserve"> إلى</w:t>
      </w:r>
      <w:r w:rsidRPr="00905C75">
        <w:rPr>
          <w:rFonts w:cs="Akhbar MT" w:hint="cs"/>
          <w:sz w:val="40"/>
          <w:szCs w:val="40"/>
          <w:rtl/>
        </w:rPr>
        <w:t xml:space="preserve"> أن القرين من ال</w:t>
      </w:r>
      <w:r w:rsidR="008A5F9A">
        <w:rPr>
          <w:rFonts w:cs="Akhbar MT" w:hint="cs"/>
          <w:sz w:val="40"/>
          <w:szCs w:val="40"/>
          <w:rtl/>
        </w:rPr>
        <w:t>إ</w:t>
      </w:r>
      <w:r w:rsidRPr="00905C75">
        <w:rPr>
          <w:rFonts w:cs="Akhbar MT" w:hint="cs"/>
          <w:sz w:val="40"/>
          <w:szCs w:val="40"/>
          <w:rtl/>
        </w:rPr>
        <w:t>نس، وزعم لذلك الصحة، و</w:t>
      </w:r>
      <w:r w:rsidR="00545F01" w:rsidRPr="00905C75">
        <w:rPr>
          <w:rFonts w:cs="Akhbar MT" w:hint="cs"/>
          <w:sz w:val="40"/>
          <w:szCs w:val="40"/>
          <w:rtl/>
        </w:rPr>
        <w:t>الصحة بعيدة عنه</w:t>
      </w:r>
      <w:r w:rsidR="00127BB4">
        <w:rPr>
          <w:rFonts w:cs="Akhbar MT" w:hint="cs"/>
          <w:sz w:val="40"/>
          <w:szCs w:val="40"/>
          <w:rtl/>
        </w:rPr>
        <w:t>، ولذلك قال</w:t>
      </w:r>
      <w:r w:rsidR="00D66B37">
        <w:rPr>
          <w:rFonts w:cs="Akhbar MT" w:hint="cs"/>
          <w:sz w:val="40"/>
          <w:szCs w:val="40"/>
          <w:rtl/>
        </w:rPr>
        <w:t>: "</w:t>
      </w:r>
      <w:r w:rsidR="00D66B37" w:rsidRPr="00D66B37">
        <w:rPr>
          <w:rFonts w:cs="Akhbar MT" w:hint="cs"/>
          <w:sz w:val="40"/>
          <w:szCs w:val="40"/>
          <w:rtl/>
        </w:rPr>
        <w:t xml:space="preserve"> </w:t>
      </w:r>
      <w:r w:rsidR="00D66B37" w:rsidRPr="00905C75">
        <w:rPr>
          <w:rFonts w:cs="Akhbar MT" w:hint="cs"/>
          <w:sz w:val="40"/>
          <w:szCs w:val="40"/>
          <w:rtl/>
        </w:rPr>
        <w:t>التحذير من قرناء السوء</w:t>
      </w:r>
      <w:r w:rsidR="00D74CD3">
        <w:rPr>
          <w:rFonts w:cs="Akhbar MT" w:hint="cs"/>
          <w:sz w:val="40"/>
          <w:szCs w:val="40"/>
          <w:rtl/>
        </w:rPr>
        <w:t>..</w:t>
      </w:r>
      <w:r w:rsidR="00D66B37">
        <w:rPr>
          <w:rFonts w:cs="Akhbar MT" w:hint="cs"/>
          <w:sz w:val="40"/>
          <w:szCs w:val="40"/>
          <w:rtl/>
        </w:rPr>
        <w:t>"</w:t>
      </w:r>
      <w:r w:rsidR="00545F01" w:rsidRPr="00905C75">
        <w:rPr>
          <w:rFonts w:cs="Akhbar MT" w:hint="cs"/>
          <w:sz w:val="40"/>
          <w:szCs w:val="40"/>
          <w:rtl/>
        </w:rPr>
        <w:t xml:space="preserve">, بل </w:t>
      </w:r>
      <w:r w:rsidRPr="00905C75">
        <w:rPr>
          <w:rFonts w:cs="Akhbar MT" w:hint="cs"/>
          <w:sz w:val="40"/>
          <w:szCs w:val="40"/>
          <w:rtl/>
        </w:rPr>
        <w:t>الصحيح خلافه</w:t>
      </w:r>
      <w:r w:rsidR="0011004C" w:rsidRPr="00905C75">
        <w:rPr>
          <w:rFonts w:cs="Akhbar MT" w:hint="cs"/>
          <w:sz w:val="40"/>
          <w:szCs w:val="40"/>
          <w:rtl/>
        </w:rPr>
        <w:t>،</w:t>
      </w:r>
      <w:r w:rsidRPr="00905C75">
        <w:rPr>
          <w:rFonts w:cs="Akhbar MT" w:hint="cs"/>
          <w:sz w:val="40"/>
          <w:szCs w:val="40"/>
          <w:rtl/>
        </w:rPr>
        <w:t xml:space="preserve"> وهو ما في رواية الب</w:t>
      </w:r>
      <w:r w:rsidR="001A1108" w:rsidRPr="00905C75">
        <w:rPr>
          <w:rFonts w:cs="Akhbar MT" w:hint="cs"/>
          <w:sz w:val="40"/>
          <w:szCs w:val="40"/>
          <w:rtl/>
        </w:rPr>
        <w:t>خاري الآتية</w:t>
      </w:r>
      <w:r w:rsidR="005C6654" w:rsidRPr="00905C75">
        <w:rPr>
          <w:rFonts w:cs="Akhbar MT" w:hint="cs"/>
          <w:sz w:val="40"/>
          <w:szCs w:val="40"/>
          <w:rtl/>
        </w:rPr>
        <w:t xml:space="preserve"> عن مجاهد: أنه شيطان, وهذه طريقة الجزائري:</w:t>
      </w:r>
      <w:r w:rsidR="001A1108" w:rsidRPr="00905C75">
        <w:rPr>
          <w:rFonts w:cs="Akhbar MT" w:hint="cs"/>
          <w:sz w:val="40"/>
          <w:szCs w:val="40"/>
          <w:rtl/>
        </w:rPr>
        <w:t xml:space="preserve"> يصحح غير الصحيح ويوهن الصحيح ويبني أحكامه عليه</w:t>
      </w:r>
      <w:r w:rsidR="005319C3" w:rsidRPr="00905C75">
        <w:rPr>
          <w:rFonts w:cs="Akhbar MT" w:hint="cs"/>
          <w:sz w:val="40"/>
          <w:szCs w:val="40"/>
          <w:rtl/>
        </w:rPr>
        <w:t xml:space="preserve">؛ </w:t>
      </w:r>
      <w:r w:rsidR="002A7E34" w:rsidRPr="00905C75">
        <w:rPr>
          <w:rFonts w:cs="Akhbar MT" w:hint="cs"/>
          <w:sz w:val="40"/>
          <w:szCs w:val="40"/>
          <w:rtl/>
        </w:rPr>
        <w:t>ف</w:t>
      </w:r>
      <w:r w:rsidR="001D5218" w:rsidRPr="00905C75">
        <w:rPr>
          <w:rFonts w:cs="Akhbar MT" w:hint="cs"/>
          <w:sz w:val="40"/>
          <w:szCs w:val="40"/>
          <w:rtl/>
        </w:rPr>
        <w:t>هو كثيراً ما</w:t>
      </w:r>
      <w:r w:rsidR="00C35BA3" w:rsidRPr="00905C75">
        <w:rPr>
          <w:rFonts w:cs="Akhbar MT" w:hint="cs"/>
          <w:sz w:val="40"/>
          <w:szCs w:val="40"/>
          <w:rtl/>
        </w:rPr>
        <w:t xml:space="preserve"> </w:t>
      </w:r>
      <w:r w:rsidR="002A7E34" w:rsidRPr="00905C75">
        <w:rPr>
          <w:rFonts w:cs="Akhbar MT" w:hint="cs"/>
          <w:sz w:val="40"/>
          <w:szCs w:val="40"/>
          <w:rtl/>
        </w:rPr>
        <w:t>ي</w:t>
      </w:r>
      <w:r w:rsidR="001D5218" w:rsidRPr="00905C75">
        <w:rPr>
          <w:rFonts w:cs="Akhbar MT" w:hint="cs"/>
          <w:sz w:val="40"/>
          <w:szCs w:val="40"/>
          <w:rtl/>
        </w:rPr>
        <w:t xml:space="preserve">عتمد على </w:t>
      </w:r>
      <w:r w:rsidR="002A7E34" w:rsidRPr="00905C75">
        <w:rPr>
          <w:rFonts w:cs="Akhbar MT" w:hint="cs"/>
          <w:sz w:val="40"/>
          <w:szCs w:val="40"/>
          <w:rtl/>
        </w:rPr>
        <w:t>الضعاف والواهيات والموضوعات</w:t>
      </w:r>
      <w:r w:rsidR="003D4950">
        <w:rPr>
          <w:rFonts w:cs="Akhbar MT" w:hint="cs"/>
          <w:sz w:val="40"/>
          <w:szCs w:val="40"/>
          <w:rtl/>
        </w:rPr>
        <w:t>، بل والتخريفات</w:t>
      </w:r>
      <w:r w:rsidR="002A7E34" w:rsidRPr="00905C75">
        <w:rPr>
          <w:rFonts w:cs="Akhbar MT" w:hint="cs"/>
          <w:sz w:val="40"/>
          <w:szCs w:val="40"/>
          <w:rtl/>
        </w:rPr>
        <w:t>؟!!.</w:t>
      </w:r>
    </w:p>
    <w:p w:rsidR="00453C19" w:rsidRPr="00F50A75" w:rsidRDefault="00453C19" w:rsidP="009A6155">
      <w:pPr>
        <w:autoSpaceDE w:val="0"/>
        <w:autoSpaceDN w:val="0"/>
        <w:adjustRightInd w:val="0"/>
        <w:spacing w:line="540" w:lineRule="exact"/>
        <w:jc w:val="both"/>
        <w:rPr>
          <w:rFonts w:cs="Akhbar MT"/>
          <w:sz w:val="40"/>
          <w:szCs w:val="40"/>
          <w:rtl/>
        </w:rPr>
      </w:pPr>
      <w:r w:rsidRPr="00905C75">
        <w:rPr>
          <w:rFonts w:cs="Akhbar MT" w:hint="cs"/>
          <w:sz w:val="40"/>
          <w:szCs w:val="40"/>
          <w:rtl/>
        </w:rPr>
        <w:lastRenderedPageBreak/>
        <w:t>فالرجل إنما ينطلق من جهله وهواه</w:t>
      </w:r>
      <w:r w:rsidR="00C7564F" w:rsidRPr="00905C75">
        <w:rPr>
          <w:rFonts w:cs="Akhbar MT" w:hint="cs"/>
          <w:sz w:val="40"/>
          <w:szCs w:val="40"/>
          <w:rtl/>
        </w:rPr>
        <w:t>،</w:t>
      </w:r>
      <w:r w:rsidRPr="00905C75">
        <w:rPr>
          <w:rFonts w:cs="Akhbar MT" w:hint="cs"/>
          <w:sz w:val="40"/>
          <w:szCs w:val="40"/>
          <w:rtl/>
        </w:rPr>
        <w:t xml:space="preserve"> لا</w:t>
      </w:r>
      <w:r w:rsidR="00C35BA3" w:rsidRPr="00905C75">
        <w:rPr>
          <w:rFonts w:cs="Akhbar MT" w:hint="cs"/>
          <w:sz w:val="40"/>
          <w:szCs w:val="40"/>
          <w:rtl/>
        </w:rPr>
        <w:t xml:space="preserve"> </w:t>
      </w:r>
      <w:r w:rsidRPr="00905C75">
        <w:rPr>
          <w:rFonts w:cs="Akhbar MT" w:hint="cs"/>
          <w:sz w:val="40"/>
          <w:szCs w:val="40"/>
          <w:rtl/>
        </w:rPr>
        <w:t>من قواعد علمية صحيحة</w:t>
      </w:r>
      <w:r w:rsidR="00B074CF" w:rsidRPr="00905C75">
        <w:rPr>
          <w:rFonts w:cs="Akhbar MT" w:hint="cs"/>
          <w:sz w:val="40"/>
          <w:szCs w:val="40"/>
          <w:rtl/>
        </w:rPr>
        <w:t xml:space="preserve"> كما هي طريقة أهل العلم والحق والعدل</w:t>
      </w:r>
      <w:r w:rsidR="009A6155">
        <w:rPr>
          <w:rFonts w:cs="Akhbar MT" w:hint="cs"/>
          <w:sz w:val="40"/>
          <w:szCs w:val="40"/>
          <w:rtl/>
        </w:rPr>
        <w:t>:</w:t>
      </w:r>
      <w:r w:rsidR="00F50A75" w:rsidRPr="00905C75">
        <w:rPr>
          <w:rFonts w:cs="Akhbar MT" w:hint="cs"/>
          <w:sz w:val="40"/>
          <w:szCs w:val="40"/>
        </w:rPr>
        <w:sym w:font="AGA Arabesque" w:char="F07D"/>
      </w:r>
      <w:r w:rsidR="00F50A75" w:rsidRPr="00905C75">
        <w:rPr>
          <w:rFonts w:cs="Akhbar MT"/>
          <w:sz w:val="40"/>
          <w:szCs w:val="40"/>
        </w:rPr>
        <w:t xml:space="preserve"> </w:t>
      </w:r>
      <w:r w:rsidR="00F50A75" w:rsidRPr="00F50A75">
        <w:rPr>
          <w:rFonts w:cs="Akhbar MT"/>
          <w:sz w:val="40"/>
          <w:szCs w:val="40"/>
          <w:rtl/>
        </w:rPr>
        <w:t>وَمَنْ أَضَلُّ مِمَّنِ اتَّبَعَ هَوَاهُ بِغَيْرِ هُدًى مِنَ اللَّهِ</w:t>
      </w:r>
      <w:r w:rsidR="00F50A75" w:rsidRPr="00905C75">
        <w:rPr>
          <w:rFonts w:cs="Akhbar MT" w:hint="cs"/>
          <w:sz w:val="40"/>
          <w:szCs w:val="40"/>
        </w:rPr>
        <w:sym w:font="AGA Arabesque" w:char="F07B"/>
      </w:r>
      <w:r w:rsidR="009432E5">
        <w:rPr>
          <w:rFonts w:cs="Akhbar MT" w:hint="cs"/>
          <w:sz w:val="40"/>
          <w:szCs w:val="40"/>
          <w:rtl/>
        </w:rPr>
        <w:t>.</w:t>
      </w:r>
    </w:p>
    <w:p w:rsidR="000702C9" w:rsidRPr="00905C75" w:rsidRDefault="009E25FA" w:rsidP="00CC7813">
      <w:pPr>
        <w:autoSpaceDE w:val="0"/>
        <w:autoSpaceDN w:val="0"/>
        <w:adjustRightInd w:val="0"/>
        <w:spacing w:line="540" w:lineRule="exact"/>
        <w:jc w:val="both"/>
        <w:rPr>
          <w:rFonts w:cs="Akhbar MT"/>
          <w:sz w:val="40"/>
          <w:szCs w:val="40"/>
          <w:rtl/>
        </w:rPr>
      </w:pPr>
      <w:r w:rsidRPr="0084082C">
        <w:rPr>
          <w:rFonts w:cs="Akhbar MT" w:hint="cs"/>
          <w:b/>
          <w:bCs/>
          <w:sz w:val="40"/>
          <w:szCs w:val="40"/>
          <w:rtl/>
        </w:rPr>
        <w:t>قلت</w:t>
      </w:r>
      <w:r w:rsidRPr="00905C75">
        <w:rPr>
          <w:rFonts w:cs="Akhbar MT" w:hint="cs"/>
          <w:sz w:val="40"/>
          <w:szCs w:val="40"/>
          <w:rtl/>
        </w:rPr>
        <w:t>: ونص البخاري في الصحيح</w:t>
      </w:r>
      <w:r w:rsidR="008F05E1">
        <w:rPr>
          <w:rFonts w:cs="Akhbar MT" w:hint="cs"/>
          <w:sz w:val="40"/>
          <w:szCs w:val="40"/>
          <w:rtl/>
        </w:rPr>
        <w:t>:</w:t>
      </w:r>
      <w:r w:rsidRPr="00905C75">
        <w:rPr>
          <w:rFonts w:cs="Akhbar MT" w:hint="cs"/>
          <w:sz w:val="40"/>
          <w:szCs w:val="40"/>
          <w:rtl/>
        </w:rPr>
        <w:t xml:space="preserve"> </w:t>
      </w:r>
      <w:r w:rsidR="00530928" w:rsidRPr="00905C75">
        <w:rPr>
          <w:rFonts w:cs="Akhbar MT" w:hint="cs"/>
          <w:sz w:val="40"/>
          <w:szCs w:val="40"/>
          <w:rtl/>
        </w:rPr>
        <w:t>(</w:t>
      </w:r>
      <w:r w:rsidRPr="00905C75">
        <w:rPr>
          <w:rFonts w:cs="Akhbar MT" w:hint="cs"/>
          <w:sz w:val="40"/>
          <w:szCs w:val="40"/>
          <w:rtl/>
        </w:rPr>
        <w:t>4</w:t>
      </w:r>
      <w:r w:rsidRPr="00FD2AA5">
        <w:rPr>
          <w:rFonts w:cs="Akhbar MT" w:hint="cs"/>
          <w:sz w:val="28"/>
          <w:szCs w:val="28"/>
          <w:rtl/>
        </w:rPr>
        <w:t>/</w:t>
      </w:r>
      <w:r w:rsidRPr="00905C75">
        <w:rPr>
          <w:rFonts w:cs="Akhbar MT" w:hint="cs"/>
          <w:sz w:val="40"/>
          <w:szCs w:val="40"/>
          <w:rtl/>
        </w:rPr>
        <w:t>1806</w:t>
      </w:r>
      <w:r w:rsidR="004D1FFB">
        <w:rPr>
          <w:rFonts w:cs="Akhbar MT" w:hint="cs"/>
          <w:sz w:val="40"/>
          <w:szCs w:val="40"/>
          <w:rtl/>
        </w:rPr>
        <w:t>): "</w:t>
      </w:r>
      <w:r w:rsidR="00530928" w:rsidRPr="00905C75">
        <w:rPr>
          <w:rFonts w:cs="Akhbar MT" w:hint="cs"/>
          <w:sz w:val="40"/>
          <w:szCs w:val="40"/>
          <w:rtl/>
        </w:rPr>
        <w:t xml:space="preserve">قرين: شيطان، قال كفار قريش: الملائكة بنات الله، وأمهاتهم بنات سروات </w:t>
      </w:r>
      <w:r w:rsidR="00530928" w:rsidRPr="00CC7813">
        <w:rPr>
          <w:rFonts w:cs="Akhbar MT" w:hint="cs"/>
          <w:sz w:val="40"/>
          <w:szCs w:val="40"/>
          <w:rtl/>
        </w:rPr>
        <w:t>الجن</w:t>
      </w:r>
      <w:r w:rsidR="00CC7813" w:rsidRPr="00CC7813">
        <w:rPr>
          <w:rFonts w:cs="Akhbar MT" w:hint="cs"/>
          <w:sz w:val="44"/>
          <w:szCs w:val="44"/>
          <w:vertAlign w:val="superscript"/>
          <w:rtl/>
        </w:rPr>
        <w:t>(</w:t>
      </w:r>
      <w:r w:rsidR="00CC7813" w:rsidRPr="00CC7813">
        <w:rPr>
          <w:rStyle w:val="a6"/>
          <w:rFonts w:cs="Akhbar MT"/>
          <w:sz w:val="44"/>
          <w:szCs w:val="44"/>
          <w:rtl/>
        </w:rPr>
        <w:footnoteReference w:id="50"/>
      </w:r>
      <w:r w:rsidR="00CC7813" w:rsidRPr="00CC7813">
        <w:rPr>
          <w:rFonts w:cs="Akhbar MT" w:hint="cs"/>
          <w:sz w:val="44"/>
          <w:szCs w:val="44"/>
          <w:vertAlign w:val="superscript"/>
          <w:rtl/>
        </w:rPr>
        <w:t>)</w:t>
      </w:r>
      <w:r w:rsidR="00530928" w:rsidRPr="00905C75">
        <w:rPr>
          <w:rFonts w:cs="Akhbar MT" w:hint="cs"/>
          <w:sz w:val="40"/>
          <w:szCs w:val="40"/>
          <w:rtl/>
        </w:rPr>
        <w:t>.</w:t>
      </w:r>
    </w:p>
    <w:p w:rsidR="00530928" w:rsidRPr="00905C75" w:rsidRDefault="00530928" w:rsidP="00D74025">
      <w:pPr>
        <w:autoSpaceDE w:val="0"/>
        <w:autoSpaceDN w:val="0"/>
        <w:adjustRightInd w:val="0"/>
        <w:spacing w:line="540" w:lineRule="exact"/>
        <w:jc w:val="both"/>
        <w:rPr>
          <w:rFonts w:cs="Akhbar MT"/>
          <w:sz w:val="40"/>
          <w:szCs w:val="40"/>
          <w:rtl/>
        </w:rPr>
      </w:pPr>
      <w:r w:rsidRPr="00905C75">
        <w:rPr>
          <w:rFonts w:cs="Akhbar MT" w:hint="cs"/>
          <w:sz w:val="40"/>
          <w:szCs w:val="40"/>
          <w:rtl/>
        </w:rPr>
        <w:t xml:space="preserve">وقال الله </w:t>
      </w:r>
      <w:r w:rsidRPr="008F05E1">
        <w:rPr>
          <w:rFonts w:cs="Akhbar MT" w:hint="cs"/>
          <w:b/>
          <w:bCs/>
          <w:sz w:val="40"/>
          <w:szCs w:val="40"/>
          <w:rtl/>
        </w:rPr>
        <w:t>-</w:t>
      </w:r>
      <w:r w:rsidRPr="00905C75">
        <w:rPr>
          <w:rFonts w:cs="Akhbar MT" w:hint="cs"/>
          <w:sz w:val="40"/>
          <w:szCs w:val="40"/>
          <w:rtl/>
        </w:rPr>
        <w:t xml:space="preserve"> تعالى </w:t>
      </w:r>
      <w:r w:rsidRPr="008F05E1">
        <w:rPr>
          <w:rFonts w:cs="Akhbar MT" w:hint="cs"/>
          <w:b/>
          <w:bCs/>
          <w:sz w:val="40"/>
          <w:szCs w:val="40"/>
          <w:rtl/>
        </w:rPr>
        <w:t>-</w:t>
      </w:r>
      <w:r w:rsidR="00D74025" w:rsidRPr="00905C75">
        <w:rPr>
          <w:rFonts w:cs="Akhbar MT" w:hint="cs"/>
          <w:sz w:val="40"/>
          <w:szCs w:val="40"/>
          <w:rtl/>
        </w:rPr>
        <w:t>:</w:t>
      </w:r>
      <w:r w:rsidR="00D74025">
        <w:rPr>
          <w:rFonts w:cs="Akhbar MT" w:hint="cs"/>
          <w:sz w:val="40"/>
          <w:szCs w:val="40"/>
          <w:rtl/>
        </w:rPr>
        <w:t xml:space="preserve"> </w:t>
      </w:r>
      <w:r w:rsidR="00D74025">
        <w:rPr>
          <w:rFonts w:cs="Akhbar MT" w:hint="cs"/>
          <w:sz w:val="40"/>
          <w:szCs w:val="40"/>
        </w:rPr>
        <w:sym w:font="AGA Arabesque" w:char="F07D"/>
      </w:r>
      <w:r w:rsidRPr="00905C75">
        <w:rPr>
          <w:rFonts w:cs="Akhbar MT"/>
          <w:sz w:val="40"/>
          <w:szCs w:val="40"/>
          <w:rtl/>
        </w:rPr>
        <w:t>وَلَقَدْ عَلِمَتِ الْجِنَّةُ إِنَّهُمْ لَمُحْضَرُونَ</w:t>
      </w:r>
      <w:r w:rsidRPr="00905C75">
        <w:rPr>
          <w:rFonts w:cs="Akhbar MT" w:hint="cs"/>
          <w:sz w:val="40"/>
          <w:szCs w:val="40"/>
        </w:rPr>
        <w:sym w:font="AGA Arabesque" w:char="F07B"/>
      </w:r>
      <w:r w:rsidRPr="00905C75">
        <w:rPr>
          <w:rFonts w:cs="Akhbar MT" w:hint="cs"/>
          <w:sz w:val="40"/>
          <w:szCs w:val="40"/>
          <w:rtl/>
        </w:rPr>
        <w:t>: ستحضر للحساب</w:t>
      </w:r>
      <w:r w:rsidR="00DF1100" w:rsidRPr="00905C75">
        <w:rPr>
          <w:rFonts w:cs="Akhbar MT" w:hint="cs"/>
          <w:sz w:val="40"/>
          <w:szCs w:val="40"/>
          <w:rtl/>
        </w:rPr>
        <w:t>"</w:t>
      </w:r>
      <w:r w:rsidRPr="00905C75">
        <w:rPr>
          <w:rFonts w:cs="Akhbar MT" w:hint="cs"/>
          <w:sz w:val="40"/>
          <w:szCs w:val="40"/>
          <w:rtl/>
        </w:rPr>
        <w:t>.</w:t>
      </w:r>
    </w:p>
    <w:p w:rsidR="00B074CF" w:rsidRPr="00905C75" w:rsidRDefault="00C12DEE" w:rsidP="00762689">
      <w:pPr>
        <w:autoSpaceDE w:val="0"/>
        <w:autoSpaceDN w:val="0"/>
        <w:adjustRightInd w:val="0"/>
        <w:spacing w:line="540" w:lineRule="exact"/>
        <w:jc w:val="both"/>
        <w:rPr>
          <w:rFonts w:cs="Akhbar MT"/>
          <w:sz w:val="40"/>
          <w:szCs w:val="40"/>
          <w:rtl/>
        </w:rPr>
      </w:pPr>
      <w:r w:rsidRPr="00905C75">
        <w:rPr>
          <w:rFonts w:cs="Akhbar MT" w:hint="cs"/>
          <w:sz w:val="40"/>
          <w:szCs w:val="40"/>
          <w:rtl/>
        </w:rPr>
        <w:t>فانظر فرق ما بين إيراد</w:t>
      </w:r>
      <w:r w:rsidR="00F8432D" w:rsidRPr="00905C75">
        <w:rPr>
          <w:rFonts w:cs="Akhbar MT" w:hint="cs"/>
          <w:sz w:val="40"/>
          <w:szCs w:val="40"/>
          <w:rtl/>
        </w:rPr>
        <w:t xml:space="preserve">ه </w:t>
      </w:r>
      <w:r w:rsidRPr="00905C75">
        <w:rPr>
          <w:rFonts w:cs="Akhbar MT" w:hint="cs"/>
          <w:sz w:val="40"/>
          <w:szCs w:val="40"/>
          <w:rtl/>
        </w:rPr>
        <w:t xml:space="preserve">وإيراد </w:t>
      </w:r>
      <w:r w:rsidR="007842E0">
        <w:rPr>
          <w:rFonts w:cs="Akhbar MT" w:hint="cs"/>
          <w:sz w:val="40"/>
          <w:szCs w:val="40"/>
          <w:rtl/>
        </w:rPr>
        <w:t xml:space="preserve">الإمام </w:t>
      </w:r>
      <w:r w:rsidRPr="00905C75">
        <w:rPr>
          <w:rFonts w:cs="Akhbar MT" w:hint="cs"/>
          <w:sz w:val="40"/>
          <w:szCs w:val="40"/>
          <w:rtl/>
        </w:rPr>
        <w:t>البخاري</w:t>
      </w:r>
      <w:r w:rsidR="00957573" w:rsidRPr="00905C75">
        <w:rPr>
          <w:rFonts w:cs="Akhbar MT" w:hint="cs"/>
          <w:sz w:val="40"/>
          <w:szCs w:val="40"/>
          <w:rtl/>
        </w:rPr>
        <w:t>.</w:t>
      </w:r>
      <w:r w:rsidR="00B074CF" w:rsidRPr="00905C75">
        <w:rPr>
          <w:rFonts w:cs="Akhbar MT" w:hint="cs"/>
          <w:sz w:val="40"/>
          <w:szCs w:val="40"/>
          <w:rtl/>
        </w:rPr>
        <w:t xml:space="preserve"> </w:t>
      </w:r>
    </w:p>
    <w:p w:rsidR="00B074CF" w:rsidRPr="00905C75" w:rsidRDefault="004E3CED" w:rsidP="00762689">
      <w:pPr>
        <w:autoSpaceDE w:val="0"/>
        <w:autoSpaceDN w:val="0"/>
        <w:adjustRightInd w:val="0"/>
        <w:spacing w:line="540" w:lineRule="exact"/>
        <w:jc w:val="both"/>
        <w:rPr>
          <w:rFonts w:cs="Akhbar MT"/>
          <w:sz w:val="40"/>
          <w:szCs w:val="40"/>
          <w:rtl/>
        </w:rPr>
      </w:pPr>
      <w:r>
        <w:rPr>
          <w:rFonts w:cs="Akhbar MT" w:hint="cs"/>
          <w:sz w:val="40"/>
          <w:szCs w:val="40"/>
          <w:rtl/>
        </w:rPr>
        <w:t xml:space="preserve">      </w:t>
      </w:r>
      <w:r w:rsidR="00B074CF" w:rsidRPr="00905C75">
        <w:rPr>
          <w:rFonts w:cs="Akhbar MT" w:hint="cs"/>
          <w:sz w:val="40"/>
          <w:szCs w:val="40"/>
          <w:rtl/>
        </w:rPr>
        <w:t>سا</w:t>
      </w:r>
      <w:r>
        <w:rPr>
          <w:rFonts w:cs="Akhbar MT" w:hint="cs"/>
          <w:sz w:val="40"/>
          <w:szCs w:val="40"/>
          <w:rtl/>
        </w:rPr>
        <w:t xml:space="preserve">رت مشرقة وسرت مغرباً       </w:t>
      </w:r>
      <w:r w:rsidR="00B074CF" w:rsidRPr="00905C75">
        <w:rPr>
          <w:rFonts w:cs="Akhbar MT" w:hint="cs"/>
          <w:sz w:val="40"/>
          <w:szCs w:val="40"/>
          <w:rtl/>
        </w:rPr>
        <w:t>شت</w:t>
      </w:r>
      <w:r>
        <w:rPr>
          <w:rFonts w:cs="Akhbar MT" w:hint="cs"/>
          <w:sz w:val="40"/>
          <w:szCs w:val="40"/>
          <w:rtl/>
        </w:rPr>
        <w:t>ــــ</w:t>
      </w:r>
      <w:r w:rsidR="00B074CF" w:rsidRPr="00905C75">
        <w:rPr>
          <w:rFonts w:cs="Akhbar MT" w:hint="cs"/>
          <w:sz w:val="40"/>
          <w:szCs w:val="40"/>
          <w:rtl/>
        </w:rPr>
        <w:t>ان بين مشرق ومغرب</w:t>
      </w:r>
    </w:p>
    <w:p w:rsidR="00C12DEE" w:rsidRPr="00905C75" w:rsidRDefault="00C12DEE" w:rsidP="009A6155">
      <w:pPr>
        <w:autoSpaceDE w:val="0"/>
        <w:autoSpaceDN w:val="0"/>
        <w:adjustRightInd w:val="0"/>
        <w:spacing w:line="540" w:lineRule="exact"/>
        <w:jc w:val="both"/>
        <w:rPr>
          <w:rFonts w:cs="Akhbar MT"/>
          <w:sz w:val="40"/>
          <w:szCs w:val="40"/>
          <w:rtl/>
        </w:rPr>
      </w:pPr>
      <w:r w:rsidRPr="00905C75">
        <w:rPr>
          <w:rFonts w:cs="Akhbar MT" w:hint="cs"/>
          <w:sz w:val="40"/>
          <w:szCs w:val="40"/>
          <w:rtl/>
        </w:rPr>
        <w:t>وتزوير</w:t>
      </w:r>
      <w:r w:rsidR="00F8432D" w:rsidRPr="00905C75">
        <w:rPr>
          <w:rFonts w:cs="Akhbar MT" w:hint="cs"/>
          <w:sz w:val="40"/>
          <w:szCs w:val="40"/>
          <w:rtl/>
        </w:rPr>
        <w:t xml:space="preserve"> الجزائري</w:t>
      </w:r>
      <w:r w:rsidRPr="00905C75">
        <w:rPr>
          <w:rFonts w:cs="Akhbar MT" w:hint="cs"/>
          <w:sz w:val="40"/>
          <w:szCs w:val="40"/>
          <w:rtl/>
        </w:rPr>
        <w:t xml:space="preserve"> على البخاري واستخفافه به</w:t>
      </w:r>
      <w:r w:rsidR="00E974B9">
        <w:rPr>
          <w:rFonts w:cs="Akhbar MT" w:hint="cs"/>
          <w:sz w:val="40"/>
          <w:szCs w:val="40"/>
          <w:rtl/>
        </w:rPr>
        <w:t xml:space="preserve"> وطعنه في كلامه وتسفيه رأيه ورد نقله</w:t>
      </w:r>
      <w:r w:rsidRPr="00905C75">
        <w:rPr>
          <w:rFonts w:cs="Akhbar MT" w:hint="cs"/>
          <w:sz w:val="40"/>
          <w:szCs w:val="40"/>
          <w:rtl/>
        </w:rPr>
        <w:t>، وتزكية كلام</w:t>
      </w:r>
      <w:r w:rsidR="00F8432D" w:rsidRPr="00905C75">
        <w:rPr>
          <w:rFonts w:cs="Akhbar MT" w:hint="cs"/>
          <w:sz w:val="40"/>
          <w:szCs w:val="40"/>
          <w:rtl/>
        </w:rPr>
        <w:t xml:space="preserve"> نفس</w:t>
      </w:r>
      <w:r w:rsidRPr="00905C75">
        <w:rPr>
          <w:rFonts w:cs="Akhbar MT" w:hint="cs"/>
          <w:sz w:val="40"/>
          <w:szCs w:val="40"/>
          <w:rtl/>
        </w:rPr>
        <w:t>ه بجزمه بصواب</w:t>
      </w:r>
      <w:r w:rsidR="00957573" w:rsidRPr="00905C75">
        <w:rPr>
          <w:rFonts w:cs="Akhbar MT" w:hint="cs"/>
          <w:sz w:val="40"/>
          <w:szCs w:val="40"/>
          <w:rtl/>
        </w:rPr>
        <w:t>ه</w:t>
      </w:r>
      <w:r w:rsidR="00A7351B" w:rsidRPr="00905C75">
        <w:rPr>
          <w:rFonts w:cs="Akhbar MT" w:hint="cs"/>
          <w:sz w:val="40"/>
          <w:szCs w:val="40"/>
          <w:rtl/>
        </w:rPr>
        <w:t>,</w:t>
      </w:r>
      <w:r w:rsidR="000F1906" w:rsidRPr="00905C75">
        <w:rPr>
          <w:rFonts w:cs="Akhbar MT" w:hint="cs"/>
          <w:sz w:val="40"/>
          <w:szCs w:val="40"/>
          <w:rtl/>
        </w:rPr>
        <w:t xml:space="preserve"> </w:t>
      </w:r>
      <w:r w:rsidR="009F1E2C" w:rsidRPr="00905C75">
        <w:rPr>
          <w:rFonts w:cs="Akhbar MT" w:hint="cs"/>
          <w:sz w:val="40"/>
          <w:szCs w:val="40"/>
          <w:rtl/>
        </w:rPr>
        <w:t xml:space="preserve">يرده </w:t>
      </w:r>
      <w:r w:rsidR="000F1906" w:rsidRPr="00905C75">
        <w:rPr>
          <w:rFonts w:cs="Akhbar MT" w:hint="cs"/>
          <w:sz w:val="40"/>
          <w:szCs w:val="40"/>
          <w:rtl/>
        </w:rPr>
        <w:t>الآتي:</w:t>
      </w:r>
      <w:r w:rsidR="00A7351B" w:rsidRPr="00905C75">
        <w:rPr>
          <w:rFonts w:cs="Akhbar MT" w:hint="cs"/>
          <w:sz w:val="40"/>
          <w:szCs w:val="40"/>
          <w:rtl/>
        </w:rPr>
        <w:t xml:space="preserve"> </w:t>
      </w:r>
    </w:p>
    <w:p w:rsidR="00346341" w:rsidRPr="00905C75" w:rsidRDefault="00735526" w:rsidP="00553114">
      <w:pPr>
        <w:autoSpaceDE w:val="0"/>
        <w:autoSpaceDN w:val="0"/>
        <w:adjustRightInd w:val="0"/>
        <w:spacing w:line="540" w:lineRule="exact"/>
        <w:jc w:val="both"/>
        <w:rPr>
          <w:rFonts w:cs="Akhbar MT"/>
          <w:sz w:val="40"/>
          <w:szCs w:val="40"/>
          <w:rtl/>
        </w:rPr>
      </w:pPr>
      <w:r w:rsidRPr="00735526">
        <w:rPr>
          <w:rFonts w:cs="Akhbar MT" w:hint="cs"/>
          <w:b/>
          <w:bCs/>
          <w:sz w:val="40"/>
          <w:szCs w:val="40"/>
          <w:rtl/>
        </w:rPr>
        <w:t>1</w:t>
      </w:r>
      <w:r w:rsidRPr="008F05E1">
        <w:rPr>
          <w:rFonts w:cs="Akhbar MT" w:hint="cs"/>
          <w:b/>
          <w:bCs/>
          <w:sz w:val="40"/>
          <w:szCs w:val="40"/>
          <w:rtl/>
        </w:rPr>
        <w:t>-</w:t>
      </w:r>
      <w:r w:rsidR="00C12DEE" w:rsidRPr="00905C75">
        <w:rPr>
          <w:rFonts w:cs="Akhbar MT" w:hint="cs"/>
          <w:sz w:val="40"/>
          <w:szCs w:val="40"/>
          <w:rtl/>
        </w:rPr>
        <w:t xml:space="preserve"> </w:t>
      </w:r>
      <w:r w:rsidR="009A6155" w:rsidRPr="008F05E1">
        <w:rPr>
          <w:rFonts w:cs="Akhbar MT" w:hint="cs"/>
          <w:b/>
          <w:bCs/>
          <w:sz w:val="40"/>
          <w:szCs w:val="40"/>
          <w:rtl/>
        </w:rPr>
        <w:t>قوله</w:t>
      </w:r>
      <w:r w:rsidR="009A6155" w:rsidRPr="00905C75">
        <w:rPr>
          <w:rFonts w:cs="Akhbar MT" w:hint="cs"/>
          <w:sz w:val="40"/>
          <w:szCs w:val="40"/>
          <w:rtl/>
        </w:rPr>
        <w:t xml:space="preserve">: </w:t>
      </w:r>
      <w:r w:rsidR="00405C83">
        <w:rPr>
          <w:rFonts w:cs="Akhbar MT" w:hint="cs"/>
          <w:sz w:val="40"/>
          <w:szCs w:val="40"/>
          <w:rtl/>
        </w:rPr>
        <w:t>"</w:t>
      </w:r>
      <w:r w:rsidR="00ED7B74" w:rsidRPr="00905C75">
        <w:rPr>
          <w:rFonts w:cs="Akhbar MT" w:hint="cs"/>
          <w:sz w:val="40"/>
          <w:szCs w:val="40"/>
          <w:rtl/>
        </w:rPr>
        <w:t>هو من الشياطين</w:t>
      </w:r>
      <w:r w:rsidR="00405C83">
        <w:rPr>
          <w:rFonts w:cs="Akhbar MT" w:hint="cs"/>
          <w:sz w:val="40"/>
          <w:szCs w:val="40"/>
          <w:rtl/>
        </w:rPr>
        <w:t>"،</w:t>
      </w:r>
      <w:r w:rsidR="00ED7B74" w:rsidRPr="00905C75">
        <w:rPr>
          <w:rFonts w:cs="Akhbar MT" w:hint="cs"/>
          <w:sz w:val="40"/>
          <w:szCs w:val="40"/>
          <w:rtl/>
        </w:rPr>
        <w:t xml:space="preserve"> </w:t>
      </w:r>
      <w:r w:rsidR="00553114" w:rsidRPr="00905C75">
        <w:rPr>
          <w:rFonts w:cs="Akhbar MT" w:hint="cs"/>
          <w:sz w:val="40"/>
          <w:szCs w:val="40"/>
          <w:rtl/>
        </w:rPr>
        <w:t xml:space="preserve">لم </w:t>
      </w:r>
      <w:r w:rsidR="00553114">
        <w:rPr>
          <w:rFonts w:cs="Akhbar MT" w:hint="cs"/>
          <w:sz w:val="40"/>
          <w:szCs w:val="40"/>
          <w:rtl/>
        </w:rPr>
        <w:t>يكن نص ما أورده</w:t>
      </w:r>
      <w:r w:rsidR="00553114" w:rsidRPr="00905C75">
        <w:rPr>
          <w:rFonts w:cs="Akhbar MT" w:hint="cs"/>
          <w:sz w:val="40"/>
          <w:szCs w:val="40"/>
          <w:rtl/>
        </w:rPr>
        <w:t xml:space="preserve"> </w:t>
      </w:r>
      <w:r w:rsidR="00ED7B74" w:rsidRPr="00905C75">
        <w:rPr>
          <w:rFonts w:cs="Akhbar MT" w:hint="cs"/>
          <w:sz w:val="40"/>
          <w:szCs w:val="40"/>
          <w:rtl/>
        </w:rPr>
        <w:t>البخاري</w:t>
      </w:r>
      <w:r w:rsidR="00346341" w:rsidRPr="00905C75">
        <w:rPr>
          <w:rFonts w:cs="Akhbar MT" w:hint="cs"/>
          <w:sz w:val="40"/>
          <w:szCs w:val="40"/>
          <w:rtl/>
        </w:rPr>
        <w:t>.</w:t>
      </w:r>
    </w:p>
    <w:p w:rsidR="00C12DEE" w:rsidRPr="00905C75" w:rsidRDefault="00735526" w:rsidP="00553114">
      <w:pPr>
        <w:autoSpaceDE w:val="0"/>
        <w:autoSpaceDN w:val="0"/>
        <w:adjustRightInd w:val="0"/>
        <w:spacing w:line="540" w:lineRule="exact"/>
        <w:jc w:val="both"/>
        <w:rPr>
          <w:rFonts w:cs="Akhbar MT"/>
          <w:sz w:val="40"/>
          <w:szCs w:val="40"/>
          <w:rtl/>
        </w:rPr>
      </w:pPr>
      <w:r w:rsidRPr="00735526">
        <w:rPr>
          <w:rFonts w:cs="Akhbar MT" w:hint="cs"/>
          <w:b/>
          <w:bCs/>
          <w:sz w:val="40"/>
          <w:szCs w:val="40"/>
          <w:rtl/>
        </w:rPr>
        <w:t>2</w:t>
      </w:r>
      <w:r w:rsidRPr="008F05E1">
        <w:rPr>
          <w:rFonts w:cs="Akhbar MT" w:hint="cs"/>
          <w:b/>
          <w:bCs/>
          <w:sz w:val="40"/>
          <w:szCs w:val="40"/>
          <w:rtl/>
        </w:rPr>
        <w:t>-</w:t>
      </w:r>
      <w:r w:rsidR="00346341" w:rsidRPr="008F05E1">
        <w:rPr>
          <w:rFonts w:cs="Akhbar MT" w:hint="cs"/>
          <w:b/>
          <w:bCs/>
          <w:sz w:val="40"/>
          <w:szCs w:val="40"/>
          <w:rtl/>
        </w:rPr>
        <w:t xml:space="preserve"> و</w:t>
      </w:r>
      <w:r w:rsidR="009A6155" w:rsidRPr="008F05E1">
        <w:rPr>
          <w:rFonts w:cs="Akhbar MT" w:hint="cs"/>
          <w:b/>
          <w:bCs/>
          <w:sz w:val="40"/>
          <w:szCs w:val="40"/>
          <w:rtl/>
        </w:rPr>
        <w:t>قوله</w:t>
      </w:r>
      <w:r w:rsidR="009A6155">
        <w:rPr>
          <w:rFonts w:cs="Akhbar MT" w:hint="cs"/>
          <w:sz w:val="40"/>
          <w:szCs w:val="40"/>
          <w:rtl/>
        </w:rPr>
        <w:t xml:space="preserve">: </w:t>
      </w:r>
      <w:r w:rsidR="00405C83">
        <w:rPr>
          <w:rFonts w:cs="Akhbar MT" w:hint="cs"/>
          <w:sz w:val="40"/>
          <w:szCs w:val="40"/>
          <w:rtl/>
        </w:rPr>
        <w:t>"</w:t>
      </w:r>
      <w:r w:rsidR="00F8432D" w:rsidRPr="00905C75">
        <w:rPr>
          <w:rFonts w:cs="Akhbar MT" w:hint="cs"/>
          <w:sz w:val="40"/>
          <w:szCs w:val="40"/>
          <w:rtl/>
        </w:rPr>
        <w:t>قيل</w:t>
      </w:r>
      <w:r w:rsidR="00405C83">
        <w:rPr>
          <w:rFonts w:cs="Akhbar MT" w:hint="cs"/>
          <w:sz w:val="40"/>
          <w:szCs w:val="40"/>
          <w:rtl/>
        </w:rPr>
        <w:t xml:space="preserve">"، </w:t>
      </w:r>
      <w:r w:rsidR="00553114">
        <w:rPr>
          <w:rFonts w:cs="Akhbar MT" w:hint="cs"/>
          <w:sz w:val="40"/>
          <w:szCs w:val="40"/>
          <w:rtl/>
        </w:rPr>
        <w:t>لم يورده البخاري</w:t>
      </w:r>
      <w:r w:rsidR="00DA7F70">
        <w:rPr>
          <w:rFonts w:cs="Akhbar MT" w:hint="cs"/>
          <w:sz w:val="40"/>
          <w:szCs w:val="40"/>
          <w:rtl/>
        </w:rPr>
        <w:t>.</w:t>
      </w:r>
    </w:p>
    <w:p w:rsidR="00C12DEE" w:rsidRPr="00905C75" w:rsidRDefault="00735526" w:rsidP="00553114">
      <w:pPr>
        <w:autoSpaceDE w:val="0"/>
        <w:autoSpaceDN w:val="0"/>
        <w:adjustRightInd w:val="0"/>
        <w:spacing w:line="540" w:lineRule="exact"/>
        <w:jc w:val="both"/>
        <w:rPr>
          <w:rFonts w:cs="Akhbar MT"/>
          <w:sz w:val="40"/>
          <w:szCs w:val="40"/>
          <w:rtl/>
        </w:rPr>
      </w:pPr>
      <w:r w:rsidRPr="00735526">
        <w:rPr>
          <w:rFonts w:cs="Akhbar MT" w:hint="cs"/>
          <w:b/>
          <w:bCs/>
          <w:sz w:val="40"/>
          <w:szCs w:val="40"/>
          <w:rtl/>
        </w:rPr>
        <w:t>3</w:t>
      </w:r>
      <w:r w:rsidRPr="008F05E1">
        <w:rPr>
          <w:rFonts w:cs="Akhbar MT" w:hint="cs"/>
          <w:b/>
          <w:bCs/>
          <w:sz w:val="40"/>
          <w:szCs w:val="40"/>
          <w:rtl/>
        </w:rPr>
        <w:t>-</w:t>
      </w:r>
      <w:r w:rsidR="00C12DEE" w:rsidRPr="008F05E1">
        <w:rPr>
          <w:rFonts w:cs="Akhbar MT" w:hint="cs"/>
          <w:b/>
          <w:bCs/>
          <w:sz w:val="40"/>
          <w:szCs w:val="40"/>
          <w:rtl/>
        </w:rPr>
        <w:t xml:space="preserve"> </w:t>
      </w:r>
      <w:r w:rsidR="00F8432D" w:rsidRPr="008F05E1">
        <w:rPr>
          <w:rFonts w:cs="Akhbar MT" w:hint="cs"/>
          <w:b/>
          <w:bCs/>
          <w:sz w:val="40"/>
          <w:szCs w:val="40"/>
          <w:rtl/>
        </w:rPr>
        <w:t>و</w:t>
      </w:r>
      <w:r w:rsidR="002325FB" w:rsidRPr="008F05E1">
        <w:rPr>
          <w:rFonts w:cs="Akhbar MT" w:hint="cs"/>
          <w:b/>
          <w:bCs/>
          <w:sz w:val="40"/>
          <w:szCs w:val="40"/>
          <w:rtl/>
        </w:rPr>
        <w:t>قوله</w:t>
      </w:r>
      <w:r w:rsidR="002325FB">
        <w:rPr>
          <w:rFonts w:cs="Akhbar MT" w:hint="cs"/>
          <w:sz w:val="40"/>
          <w:szCs w:val="40"/>
          <w:rtl/>
        </w:rPr>
        <w:t xml:space="preserve">: </w:t>
      </w:r>
      <w:r w:rsidR="00405C83">
        <w:rPr>
          <w:rFonts w:cs="Akhbar MT" w:hint="cs"/>
          <w:sz w:val="40"/>
          <w:szCs w:val="40"/>
          <w:rtl/>
        </w:rPr>
        <w:t>"</w:t>
      </w:r>
      <w:r w:rsidR="00C12DEE" w:rsidRPr="00905C75">
        <w:rPr>
          <w:rFonts w:cs="Akhbar MT" w:hint="cs"/>
          <w:sz w:val="40"/>
          <w:szCs w:val="40"/>
          <w:rtl/>
        </w:rPr>
        <w:t>قرئ م</w:t>
      </w:r>
      <w:r w:rsidR="00314AD6">
        <w:rPr>
          <w:rFonts w:cs="Akhbar MT" w:hint="cs"/>
          <w:sz w:val="40"/>
          <w:szCs w:val="40"/>
          <w:rtl/>
        </w:rPr>
        <w:t>ِ</w:t>
      </w:r>
      <w:r w:rsidR="00C12DEE" w:rsidRPr="00905C75">
        <w:rPr>
          <w:rFonts w:cs="Akhbar MT" w:hint="cs"/>
          <w:sz w:val="40"/>
          <w:szCs w:val="40"/>
          <w:rtl/>
        </w:rPr>
        <w:t>ن</w:t>
      </w:r>
      <w:r w:rsidR="00314AD6">
        <w:rPr>
          <w:rFonts w:cs="Akhbar MT" w:hint="cs"/>
          <w:sz w:val="40"/>
          <w:szCs w:val="40"/>
          <w:rtl/>
        </w:rPr>
        <w:t>َ</w:t>
      </w:r>
      <w:r w:rsidR="00C12DEE" w:rsidRPr="00905C75">
        <w:rPr>
          <w:rFonts w:cs="Akhbar MT" w:hint="cs"/>
          <w:sz w:val="40"/>
          <w:szCs w:val="40"/>
          <w:rtl/>
        </w:rPr>
        <w:t xml:space="preserve"> الم</w:t>
      </w:r>
      <w:r w:rsidR="007842E0">
        <w:rPr>
          <w:rFonts w:cs="Akhbar MT" w:hint="cs"/>
          <w:sz w:val="40"/>
          <w:szCs w:val="40"/>
          <w:rtl/>
        </w:rPr>
        <w:t>ُ</w:t>
      </w:r>
      <w:r w:rsidR="00C12DEE" w:rsidRPr="00905C75">
        <w:rPr>
          <w:rFonts w:cs="Akhbar MT" w:hint="cs"/>
          <w:sz w:val="40"/>
          <w:szCs w:val="40"/>
          <w:rtl/>
        </w:rPr>
        <w:t>ص</w:t>
      </w:r>
      <w:r w:rsidR="003D4950">
        <w:rPr>
          <w:rFonts w:cs="Akhbar MT" w:hint="cs"/>
          <w:sz w:val="40"/>
          <w:szCs w:val="40"/>
          <w:rtl/>
        </w:rPr>
        <w:t>َّ</w:t>
      </w:r>
      <w:r w:rsidR="00C12DEE" w:rsidRPr="00905C75">
        <w:rPr>
          <w:rFonts w:cs="Akhbar MT" w:hint="cs"/>
          <w:sz w:val="40"/>
          <w:szCs w:val="40"/>
          <w:rtl/>
        </w:rPr>
        <w:t>د</w:t>
      </w:r>
      <w:r w:rsidR="00314AD6">
        <w:rPr>
          <w:rFonts w:cs="Akhbar MT" w:hint="cs"/>
          <w:sz w:val="40"/>
          <w:szCs w:val="40"/>
          <w:rtl/>
        </w:rPr>
        <w:t>ِّ</w:t>
      </w:r>
      <w:r w:rsidR="00C12DEE" w:rsidRPr="00905C75">
        <w:rPr>
          <w:rFonts w:cs="Akhbar MT" w:hint="cs"/>
          <w:sz w:val="40"/>
          <w:szCs w:val="40"/>
          <w:rtl/>
        </w:rPr>
        <w:t>ق</w:t>
      </w:r>
      <w:r w:rsidR="007842E0">
        <w:rPr>
          <w:rFonts w:cs="Akhbar MT" w:hint="cs"/>
          <w:sz w:val="40"/>
          <w:szCs w:val="40"/>
          <w:rtl/>
        </w:rPr>
        <w:t>ِ</w:t>
      </w:r>
      <w:r w:rsidR="00C12DEE" w:rsidRPr="00905C75">
        <w:rPr>
          <w:rFonts w:cs="Akhbar MT" w:hint="cs"/>
          <w:sz w:val="40"/>
          <w:szCs w:val="40"/>
          <w:rtl/>
        </w:rPr>
        <w:t>ين</w:t>
      </w:r>
      <w:r w:rsidR="00405C83">
        <w:rPr>
          <w:rFonts w:cs="Akhbar MT" w:hint="cs"/>
          <w:sz w:val="40"/>
          <w:szCs w:val="40"/>
          <w:rtl/>
        </w:rPr>
        <w:t>"،</w:t>
      </w:r>
      <w:r w:rsidR="00657A5D">
        <w:rPr>
          <w:rFonts w:cs="Akhbar MT" w:hint="cs"/>
          <w:sz w:val="40"/>
          <w:szCs w:val="40"/>
          <w:rtl/>
        </w:rPr>
        <w:t xml:space="preserve"> لم </w:t>
      </w:r>
      <w:r w:rsidR="00553114">
        <w:rPr>
          <w:rFonts w:cs="Akhbar MT" w:hint="cs"/>
          <w:sz w:val="40"/>
          <w:szCs w:val="40"/>
          <w:rtl/>
        </w:rPr>
        <w:t>ي</w:t>
      </w:r>
      <w:r w:rsidR="00657A5D">
        <w:rPr>
          <w:rFonts w:cs="Akhbar MT" w:hint="cs"/>
          <w:sz w:val="40"/>
          <w:szCs w:val="40"/>
          <w:rtl/>
        </w:rPr>
        <w:t>ورده البخاري</w:t>
      </w:r>
      <w:r w:rsidR="00E974B9">
        <w:rPr>
          <w:rFonts w:cs="Akhbar MT" w:hint="cs"/>
          <w:sz w:val="40"/>
          <w:szCs w:val="40"/>
          <w:rtl/>
        </w:rPr>
        <w:t xml:space="preserve"> هو الآخر</w:t>
      </w:r>
      <w:r w:rsidR="00C12DEE" w:rsidRPr="00905C75">
        <w:rPr>
          <w:rFonts w:cs="Akhbar MT" w:hint="cs"/>
          <w:sz w:val="40"/>
          <w:szCs w:val="40"/>
          <w:rtl/>
        </w:rPr>
        <w:t>.</w:t>
      </w:r>
    </w:p>
    <w:p w:rsidR="00C12DEE" w:rsidRPr="00905C75" w:rsidRDefault="00346341" w:rsidP="00C135E9">
      <w:pPr>
        <w:autoSpaceDE w:val="0"/>
        <w:autoSpaceDN w:val="0"/>
        <w:adjustRightInd w:val="0"/>
        <w:spacing w:line="540" w:lineRule="exact"/>
        <w:jc w:val="both"/>
        <w:rPr>
          <w:rFonts w:cs="Akhbar MT"/>
          <w:sz w:val="40"/>
          <w:szCs w:val="40"/>
          <w:rtl/>
        </w:rPr>
      </w:pPr>
      <w:r w:rsidRPr="00735526">
        <w:rPr>
          <w:rFonts w:cs="Akhbar MT" w:hint="cs"/>
          <w:b/>
          <w:bCs/>
          <w:sz w:val="40"/>
          <w:szCs w:val="40"/>
          <w:rtl/>
        </w:rPr>
        <w:t>4</w:t>
      </w:r>
      <w:r w:rsidR="00735526" w:rsidRPr="008F05E1">
        <w:rPr>
          <w:rFonts w:cs="Akhbar MT" w:hint="cs"/>
          <w:b/>
          <w:bCs/>
          <w:sz w:val="40"/>
          <w:szCs w:val="40"/>
          <w:rtl/>
        </w:rPr>
        <w:t>-</w:t>
      </w:r>
      <w:r w:rsidR="00C12DEE" w:rsidRPr="008F05E1">
        <w:rPr>
          <w:rFonts w:cs="Akhbar MT" w:hint="cs"/>
          <w:b/>
          <w:bCs/>
          <w:sz w:val="40"/>
          <w:szCs w:val="40"/>
          <w:rtl/>
        </w:rPr>
        <w:t xml:space="preserve"> </w:t>
      </w:r>
      <w:r w:rsidR="00F8432D" w:rsidRPr="008F05E1">
        <w:rPr>
          <w:rFonts w:cs="Akhbar MT" w:hint="cs"/>
          <w:b/>
          <w:bCs/>
          <w:sz w:val="40"/>
          <w:szCs w:val="40"/>
          <w:rtl/>
        </w:rPr>
        <w:t>و</w:t>
      </w:r>
      <w:r w:rsidR="002325FB" w:rsidRPr="008F05E1">
        <w:rPr>
          <w:rFonts w:cs="Akhbar MT" w:hint="cs"/>
          <w:b/>
          <w:bCs/>
          <w:sz w:val="40"/>
          <w:szCs w:val="40"/>
          <w:rtl/>
        </w:rPr>
        <w:t>ما ذكره</w:t>
      </w:r>
      <w:r w:rsidR="002325FB">
        <w:rPr>
          <w:rFonts w:cs="Akhbar MT" w:hint="cs"/>
          <w:sz w:val="40"/>
          <w:szCs w:val="40"/>
          <w:rtl/>
        </w:rPr>
        <w:t xml:space="preserve"> من </w:t>
      </w:r>
      <w:r w:rsidR="00C135E9">
        <w:rPr>
          <w:rFonts w:cs="Akhbar MT" w:hint="cs"/>
          <w:sz w:val="40"/>
          <w:szCs w:val="40"/>
          <w:rtl/>
        </w:rPr>
        <w:t xml:space="preserve">أن البخاري جعل </w:t>
      </w:r>
      <w:r w:rsidR="002325FB">
        <w:rPr>
          <w:rFonts w:cs="Akhbar MT" w:hint="cs"/>
          <w:sz w:val="40"/>
          <w:szCs w:val="40"/>
          <w:rtl/>
        </w:rPr>
        <w:t xml:space="preserve">: </w:t>
      </w:r>
      <w:r w:rsidR="00C12DEE" w:rsidRPr="00905C75">
        <w:rPr>
          <w:rFonts w:cs="Akhbar MT" w:hint="cs"/>
          <w:sz w:val="40"/>
          <w:szCs w:val="40"/>
        </w:rPr>
        <w:sym w:font="AGA Arabesque" w:char="F07D"/>
      </w:r>
      <w:r w:rsidR="00C12DEE" w:rsidRPr="00905C75">
        <w:rPr>
          <w:rFonts w:cs="Akhbar MT"/>
          <w:sz w:val="40"/>
          <w:szCs w:val="40"/>
          <w:rtl/>
        </w:rPr>
        <w:t>أَنْتُمْ مُطَّلِعُونَ</w:t>
      </w:r>
      <w:r w:rsidR="00C12DEE" w:rsidRPr="00905C75">
        <w:rPr>
          <w:rFonts w:cs="Akhbar MT" w:hint="cs"/>
          <w:sz w:val="40"/>
          <w:szCs w:val="40"/>
        </w:rPr>
        <w:sym w:font="AGA Arabesque" w:char="F07B"/>
      </w:r>
      <w:r w:rsidR="008B64BD">
        <w:rPr>
          <w:rFonts w:cs="Akhbar MT" w:hint="cs"/>
          <w:sz w:val="40"/>
          <w:szCs w:val="40"/>
          <w:rtl/>
        </w:rPr>
        <w:t>،</w:t>
      </w:r>
      <w:r w:rsidR="00C12DEE" w:rsidRPr="00905C75">
        <w:rPr>
          <w:rFonts w:cs="Akhbar MT" w:hint="cs"/>
          <w:sz w:val="40"/>
          <w:szCs w:val="40"/>
          <w:rtl/>
        </w:rPr>
        <w:t xml:space="preserve"> من </w:t>
      </w:r>
      <w:r w:rsidR="00C135E9">
        <w:rPr>
          <w:rFonts w:cs="Akhbar MT" w:hint="cs"/>
          <w:sz w:val="40"/>
          <w:szCs w:val="40"/>
          <w:rtl/>
        </w:rPr>
        <w:t>قول الله، هو قول</w:t>
      </w:r>
      <w:r w:rsidR="00C12DEE" w:rsidRPr="00905C75">
        <w:rPr>
          <w:rFonts w:cs="Akhbar MT" w:hint="cs"/>
          <w:sz w:val="40"/>
          <w:szCs w:val="40"/>
          <w:rtl/>
        </w:rPr>
        <w:t xml:space="preserve"> الله</w:t>
      </w:r>
      <w:r w:rsidR="00657A5D">
        <w:rPr>
          <w:rFonts w:cs="Akhbar MT" w:hint="cs"/>
          <w:sz w:val="40"/>
          <w:szCs w:val="40"/>
          <w:rtl/>
        </w:rPr>
        <w:t>،</w:t>
      </w:r>
      <w:r w:rsidR="00C135E9">
        <w:rPr>
          <w:rFonts w:cs="Akhbar MT" w:hint="cs"/>
          <w:sz w:val="40"/>
          <w:szCs w:val="40"/>
          <w:rtl/>
        </w:rPr>
        <w:t xml:space="preserve"> ولم يجعله </w:t>
      </w:r>
      <w:r w:rsidR="00657A5D">
        <w:rPr>
          <w:rFonts w:cs="Akhbar MT" w:hint="cs"/>
          <w:sz w:val="40"/>
          <w:szCs w:val="40"/>
          <w:rtl/>
        </w:rPr>
        <w:t>ولم يورده البخاري</w:t>
      </w:r>
      <w:r w:rsidR="00E974B9">
        <w:rPr>
          <w:rFonts w:cs="Akhbar MT" w:hint="cs"/>
          <w:sz w:val="40"/>
          <w:szCs w:val="40"/>
          <w:rtl/>
        </w:rPr>
        <w:t xml:space="preserve"> </w:t>
      </w:r>
      <w:r w:rsidR="00E974B9" w:rsidRPr="008F05E1">
        <w:rPr>
          <w:rFonts w:cs="Akhbar MT" w:hint="cs"/>
          <w:b/>
          <w:bCs/>
          <w:sz w:val="40"/>
          <w:szCs w:val="40"/>
          <w:rtl/>
        </w:rPr>
        <w:t>-</w:t>
      </w:r>
      <w:r w:rsidR="00E974B9">
        <w:rPr>
          <w:rFonts w:cs="Akhbar MT" w:hint="cs"/>
          <w:sz w:val="40"/>
          <w:szCs w:val="40"/>
          <w:rtl/>
        </w:rPr>
        <w:t xml:space="preserve"> أيضاً </w:t>
      </w:r>
      <w:r w:rsidR="00E974B9" w:rsidRPr="008F05E1">
        <w:rPr>
          <w:rFonts w:cs="Akhbar MT" w:hint="cs"/>
          <w:b/>
          <w:bCs/>
          <w:sz w:val="40"/>
          <w:szCs w:val="40"/>
          <w:rtl/>
        </w:rPr>
        <w:t>-</w:t>
      </w:r>
      <w:r w:rsidR="00C12DEE" w:rsidRPr="00905C75">
        <w:rPr>
          <w:rFonts w:cs="Akhbar MT" w:hint="cs"/>
          <w:sz w:val="40"/>
          <w:szCs w:val="40"/>
          <w:rtl/>
        </w:rPr>
        <w:t>.</w:t>
      </w:r>
    </w:p>
    <w:p w:rsidR="00C12DEE" w:rsidRPr="00905C75" w:rsidRDefault="00346341" w:rsidP="00405C83">
      <w:pPr>
        <w:autoSpaceDE w:val="0"/>
        <w:autoSpaceDN w:val="0"/>
        <w:adjustRightInd w:val="0"/>
        <w:spacing w:line="540" w:lineRule="exact"/>
        <w:jc w:val="both"/>
        <w:rPr>
          <w:rFonts w:cs="Akhbar MT"/>
          <w:sz w:val="40"/>
          <w:szCs w:val="40"/>
          <w:rtl/>
        </w:rPr>
      </w:pPr>
      <w:r w:rsidRPr="00735526">
        <w:rPr>
          <w:rFonts w:cs="Akhbar MT" w:hint="cs"/>
          <w:b/>
          <w:bCs/>
          <w:sz w:val="40"/>
          <w:szCs w:val="40"/>
          <w:rtl/>
        </w:rPr>
        <w:t>5</w:t>
      </w:r>
      <w:r w:rsidR="00E46934" w:rsidRPr="008F05E1">
        <w:rPr>
          <w:rFonts w:cs="Akhbar MT" w:hint="cs"/>
          <w:b/>
          <w:bCs/>
          <w:sz w:val="40"/>
          <w:szCs w:val="40"/>
          <w:rtl/>
        </w:rPr>
        <w:t xml:space="preserve">- </w:t>
      </w:r>
      <w:r w:rsidR="000038C1" w:rsidRPr="008F05E1">
        <w:rPr>
          <w:rFonts w:cs="Akhbar MT" w:hint="cs"/>
          <w:b/>
          <w:bCs/>
          <w:sz w:val="40"/>
          <w:szCs w:val="40"/>
          <w:rtl/>
        </w:rPr>
        <w:t>و</w:t>
      </w:r>
      <w:r w:rsidR="002325FB" w:rsidRPr="008F05E1">
        <w:rPr>
          <w:rFonts w:cs="Akhbar MT" w:hint="cs"/>
          <w:b/>
          <w:bCs/>
          <w:sz w:val="40"/>
          <w:szCs w:val="40"/>
          <w:rtl/>
        </w:rPr>
        <w:t>قوله</w:t>
      </w:r>
      <w:r w:rsidR="002325FB">
        <w:rPr>
          <w:rFonts w:cs="Akhbar MT" w:hint="cs"/>
          <w:sz w:val="40"/>
          <w:szCs w:val="40"/>
          <w:rtl/>
        </w:rPr>
        <w:t xml:space="preserve">: </w:t>
      </w:r>
      <w:r w:rsidR="00405C83">
        <w:rPr>
          <w:rFonts w:cs="Akhbar MT" w:hint="cs"/>
          <w:sz w:val="40"/>
          <w:szCs w:val="40"/>
          <w:rtl/>
        </w:rPr>
        <w:t>"</w:t>
      </w:r>
      <w:r w:rsidR="00E46934" w:rsidRPr="00905C75">
        <w:rPr>
          <w:rFonts w:cs="Akhbar MT" w:hint="cs"/>
          <w:sz w:val="40"/>
          <w:szCs w:val="40"/>
          <w:rtl/>
        </w:rPr>
        <w:t>أو قول ملك</w:t>
      </w:r>
      <w:r w:rsidR="00405C83">
        <w:rPr>
          <w:rFonts w:cs="Akhbar MT" w:hint="cs"/>
          <w:sz w:val="40"/>
          <w:szCs w:val="40"/>
          <w:rtl/>
        </w:rPr>
        <w:t>"،</w:t>
      </w:r>
      <w:r w:rsidR="00657A5D">
        <w:rPr>
          <w:rFonts w:cs="Akhbar MT" w:hint="cs"/>
          <w:sz w:val="40"/>
          <w:szCs w:val="40"/>
          <w:rtl/>
        </w:rPr>
        <w:t xml:space="preserve"> لم يكن من إيراد البخاري</w:t>
      </w:r>
      <w:r w:rsidR="003D4950">
        <w:rPr>
          <w:rFonts w:cs="Akhbar MT" w:hint="cs"/>
          <w:sz w:val="40"/>
          <w:szCs w:val="40"/>
          <w:rtl/>
        </w:rPr>
        <w:t>؛</w:t>
      </w:r>
      <w:r w:rsidR="00E46934" w:rsidRPr="00905C75">
        <w:rPr>
          <w:rFonts w:cs="Akhbar MT" w:hint="cs"/>
          <w:sz w:val="40"/>
          <w:szCs w:val="40"/>
          <w:rtl/>
        </w:rPr>
        <w:t xml:space="preserve"> فقد كذب </w:t>
      </w:r>
      <w:r w:rsidR="000038C1" w:rsidRPr="00905C75">
        <w:rPr>
          <w:rFonts w:cs="Akhbar MT" w:hint="cs"/>
          <w:sz w:val="40"/>
          <w:szCs w:val="40"/>
          <w:rtl/>
        </w:rPr>
        <w:t xml:space="preserve">هذه الكذبات </w:t>
      </w:r>
      <w:r w:rsidR="005C6654" w:rsidRPr="00905C75">
        <w:rPr>
          <w:rFonts w:cs="Akhbar MT" w:hint="cs"/>
          <w:sz w:val="40"/>
          <w:szCs w:val="40"/>
          <w:rtl/>
        </w:rPr>
        <w:t xml:space="preserve">الخمس </w:t>
      </w:r>
      <w:r w:rsidR="00E46934" w:rsidRPr="00905C75">
        <w:rPr>
          <w:rFonts w:cs="Akhbar MT" w:hint="cs"/>
          <w:sz w:val="40"/>
          <w:szCs w:val="40"/>
          <w:rtl/>
        </w:rPr>
        <w:t>على البخاري</w:t>
      </w:r>
      <w:r w:rsidR="000F1906" w:rsidRPr="00905C75">
        <w:rPr>
          <w:rFonts w:cs="Akhbar MT" w:hint="cs"/>
          <w:sz w:val="40"/>
          <w:szCs w:val="40"/>
          <w:rtl/>
        </w:rPr>
        <w:t>،</w:t>
      </w:r>
      <w:r w:rsidR="00E46934" w:rsidRPr="00905C75">
        <w:rPr>
          <w:rFonts w:cs="Akhbar MT" w:hint="cs"/>
          <w:sz w:val="40"/>
          <w:szCs w:val="40"/>
          <w:rtl/>
        </w:rPr>
        <w:t xml:space="preserve"> وق</w:t>
      </w:r>
      <w:r w:rsidR="00657A5D">
        <w:rPr>
          <w:rFonts w:cs="Akhbar MT" w:hint="cs"/>
          <w:sz w:val="40"/>
          <w:szCs w:val="40"/>
          <w:rtl/>
        </w:rPr>
        <w:t>َ</w:t>
      </w:r>
      <w:r w:rsidR="00E46934" w:rsidRPr="00905C75">
        <w:rPr>
          <w:rFonts w:cs="Akhbar MT" w:hint="cs"/>
          <w:sz w:val="40"/>
          <w:szCs w:val="40"/>
          <w:rtl/>
        </w:rPr>
        <w:t>و</w:t>
      </w:r>
      <w:r w:rsidR="00657A5D">
        <w:rPr>
          <w:rFonts w:cs="Akhbar MT" w:hint="cs"/>
          <w:sz w:val="40"/>
          <w:szCs w:val="40"/>
          <w:rtl/>
        </w:rPr>
        <w:t>َّ</w:t>
      </w:r>
      <w:r w:rsidR="00E46934" w:rsidRPr="00905C75">
        <w:rPr>
          <w:rFonts w:cs="Akhbar MT" w:hint="cs"/>
          <w:sz w:val="40"/>
          <w:szCs w:val="40"/>
          <w:rtl/>
        </w:rPr>
        <w:t>ل</w:t>
      </w:r>
      <w:r w:rsidR="00657A5D">
        <w:rPr>
          <w:rFonts w:cs="Akhbar MT" w:hint="cs"/>
          <w:sz w:val="40"/>
          <w:szCs w:val="40"/>
          <w:rtl/>
        </w:rPr>
        <w:t>َ</w:t>
      </w:r>
      <w:r w:rsidR="00E46934" w:rsidRPr="00905C75">
        <w:rPr>
          <w:rFonts w:cs="Akhbar MT" w:hint="cs"/>
          <w:sz w:val="40"/>
          <w:szCs w:val="40"/>
          <w:rtl/>
        </w:rPr>
        <w:t>ه ما لم يقله؟!!</w:t>
      </w:r>
      <w:r w:rsidR="00A4708E">
        <w:rPr>
          <w:rFonts w:cs="Akhbar MT" w:hint="cs"/>
          <w:sz w:val="40"/>
          <w:szCs w:val="40"/>
          <w:rtl/>
        </w:rPr>
        <w:t>.</w:t>
      </w:r>
      <w:r w:rsidR="00C12DEE" w:rsidRPr="00905C75">
        <w:rPr>
          <w:rFonts w:cs="Akhbar MT" w:hint="cs"/>
          <w:sz w:val="40"/>
          <w:szCs w:val="40"/>
          <w:rtl/>
        </w:rPr>
        <w:t xml:space="preserve"> </w:t>
      </w:r>
    </w:p>
    <w:p w:rsidR="00F3081D" w:rsidRPr="00905C75" w:rsidRDefault="00346341" w:rsidP="00405C83">
      <w:pPr>
        <w:autoSpaceDE w:val="0"/>
        <w:autoSpaceDN w:val="0"/>
        <w:adjustRightInd w:val="0"/>
        <w:spacing w:line="540" w:lineRule="exact"/>
        <w:jc w:val="both"/>
        <w:rPr>
          <w:rFonts w:cs="Akhbar MT"/>
          <w:sz w:val="40"/>
          <w:szCs w:val="40"/>
          <w:rtl/>
        </w:rPr>
      </w:pPr>
      <w:r w:rsidRPr="00735526">
        <w:rPr>
          <w:rFonts w:cs="Akhbar MT" w:hint="cs"/>
          <w:b/>
          <w:bCs/>
          <w:sz w:val="40"/>
          <w:szCs w:val="40"/>
          <w:rtl/>
        </w:rPr>
        <w:t>6</w:t>
      </w:r>
      <w:r w:rsidR="00E46934" w:rsidRPr="008F05E1">
        <w:rPr>
          <w:rFonts w:cs="Akhbar MT" w:hint="cs"/>
          <w:b/>
          <w:bCs/>
          <w:sz w:val="40"/>
          <w:szCs w:val="40"/>
          <w:rtl/>
        </w:rPr>
        <w:t>-</w:t>
      </w:r>
      <w:r w:rsidR="00C12DEE" w:rsidRPr="008F05E1">
        <w:rPr>
          <w:rFonts w:cs="Akhbar MT" w:hint="cs"/>
          <w:b/>
          <w:bCs/>
          <w:sz w:val="40"/>
          <w:szCs w:val="40"/>
          <w:rtl/>
        </w:rPr>
        <w:t xml:space="preserve"> </w:t>
      </w:r>
      <w:r w:rsidR="000038C1" w:rsidRPr="008F05E1">
        <w:rPr>
          <w:rFonts w:cs="Akhbar MT" w:hint="cs"/>
          <w:b/>
          <w:bCs/>
          <w:sz w:val="40"/>
          <w:szCs w:val="40"/>
          <w:rtl/>
        </w:rPr>
        <w:t>و</w:t>
      </w:r>
      <w:r w:rsidR="00C12DEE" w:rsidRPr="008F05E1">
        <w:rPr>
          <w:rFonts w:cs="Akhbar MT" w:hint="cs"/>
          <w:b/>
          <w:bCs/>
          <w:sz w:val="40"/>
          <w:szCs w:val="40"/>
          <w:rtl/>
        </w:rPr>
        <w:t xml:space="preserve">الذي </w:t>
      </w:r>
      <w:r w:rsidR="007F7F08" w:rsidRPr="008F05E1">
        <w:rPr>
          <w:rFonts w:cs="Akhbar MT" w:hint="cs"/>
          <w:b/>
          <w:bCs/>
          <w:sz w:val="40"/>
          <w:szCs w:val="40"/>
          <w:rtl/>
        </w:rPr>
        <w:t>قال فيه البخاري</w:t>
      </w:r>
      <w:r w:rsidR="007F7F08" w:rsidRPr="00905C75">
        <w:rPr>
          <w:rFonts w:cs="Akhbar MT" w:hint="cs"/>
          <w:sz w:val="40"/>
          <w:szCs w:val="40"/>
          <w:rtl/>
        </w:rPr>
        <w:t xml:space="preserve"> </w:t>
      </w:r>
      <w:r w:rsidR="005C6654" w:rsidRPr="008F05E1">
        <w:rPr>
          <w:rFonts w:cs="Akhbar MT" w:hint="cs"/>
          <w:b/>
          <w:bCs/>
          <w:sz w:val="40"/>
          <w:szCs w:val="40"/>
          <w:rtl/>
        </w:rPr>
        <w:t>-</w:t>
      </w:r>
      <w:r w:rsidR="00B074CF" w:rsidRPr="00905C75">
        <w:rPr>
          <w:rFonts w:cs="Akhbar MT" w:hint="cs"/>
          <w:sz w:val="40"/>
          <w:szCs w:val="40"/>
          <w:rtl/>
        </w:rPr>
        <w:t xml:space="preserve"> كما </w:t>
      </w:r>
      <w:r w:rsidR="00CD7E71" w:rsidRPr="00905C75">
        <w:rPr>
          <w:rFonts w:cs="Akhbar MT" w:hint="cs"/>
          <w:sz w:val="40"/>
          <w:szCs w:val="40"/>
          <w:rtl/>
        </w:rPr>
        <w:t>رأيت</w:t>
      </w:r>
      <w:r w:rsidR="00B074CF" w:rsidRPr="00905C75">
        <w:rPr>
          <w:rFonts w:cs="Akhbar MT" w:hint="cs"/>
          <w:sz w:val="40"/>
          <w:szCs w:val="40"/>
          <w:rtl/>
        </w:rPr>
        <w:t xml:space="preserve"> </w:t>
      </w:r>
      <w:r w:rsidR="00B074CF" w:rsidRPr="008F05E1">
        <w:rPr>
          <w:rFonts w:cs="Akhbar MT" w:hint="cs"/>
          <w:b/>
          <w:bCs/>
          <w:sz w:val="40"/>
          <w:szCs w:val="40"/>
          <w:rtl/>
        </w:rPr>
        <w:t>-</w:t>
      </w:r>
      <w:r w:rsidR="005C6654" w:rsidRPr="00905C75">
        <w:rPr>
          <w:rFonts w:cs="Akhbar MT" w:hint="cs"/>
          <w:sz w:val="40"/>
          <w:szCs w:val="40"/>
          <w:rtl/>
        </w:rPr>
        <w:t xml:space="preserve"> </w:t>
      </w:r>
      <w:r w:rsidR="002B1C58" w:rsidRPr="00905C75">
        <w:rPr>
          <w:rFonts w:cs="Akhbar MT" w:hint="cs"/>
          <w:sz w:val="40"/>
          <w:szCs w:val="40"/>
          <w:rtl/>
        </w:rPr>
        <w:t>و</w:t>
      </w:r>
      <w:r w:rsidR="007F7F08" w:rsidRPr="00905C75">
        <w:rPr>
          <w:rFonts w:cs="Akhbar MT" w:hint="cs"/>
          <w:sz w:val="40"/>
          <w:szCs w:val="40"/>
          <w:rtl/>
        </w:rPr>
        <w:t>قال الله</w:t>
      </w:r>
      <w:r w:rsidR="002B1C58" w:rsidRPr="00905C75">
        <w:rPr>
          <w:rFonts w:cs="Akhbar MT" w:hint="cs"/>
          <w:sz w:val="40"/>
          <w:szCs w:val="40"/>
          <w:rtl/>
        </w:rPr>
        <w:t xml:space="preserve"> </w:t>
      </w:r>
      <w:r w:rsidR="002325FB" w:rsidRPr="008F05E1">
        <w:rPr>
          <w:rFonts w:cs="Akhbar MT" w:hint="cs"/>
          <w:b/>
          <w:bCs/>
          <w:sz w:val="40"/>
          <w:szCs w:val="40"/>
          <w:rtl/>
        </w:rPr>
        <w:t>-</w:t>
      </w:r>
      <w:r w:rsidR="002B1C58" w:rsidRPr="00905C75">
        <w:rPr>
          <w:rFonts w:cs="Akhbar MT" w:hint="cs"/>
          <w:sz w:val="40"/>
          <w:szCs w:val="40"/>
          <w:rtl/>
        </w:rPr>
        <w:t xml:space="preserve"> تعالى </w:t>
      </w:r>
      <w:r w:rsidR="002B1C58" w:rsidRPr="008F05E1">
        <w:rPr>
          <w:rFonts w:cs="Akhbar MT" w:hint="cs"/>
          <w:b/>
          <w:bCs/>
          <w:sz w:val="40"/>
          <w:szCs w:val="40"/>
          <w:rtl/>
        </w:rPr>
        <w:t>-</w:t>
      </w:r>
      <w:r w:rsidR="00C12DEE" w:rsidRPr="00905C75">
        <w:rPr>
          <w:rFonts w:cs="Akhbar MT" w:hint="cs"/>
          <w:sz w:val="40"/>
          <w:szCs w:val="40"/>
          <w:rtl/>
        </w:rPr>
        <w:t xml:space="preserve">: </w:t>
      </w:r>
      <w:r w:rsidR="00E46934" w:rsidRPr="00905C75">
        <w:rPr>
          <w:rFonts w:cs="Akhbar MT" w:hint="cs"/>
          <w:sz w:val="40"/>
          <w:szCs w:val="40"/>
        </w:rPr>
        <w:sym w:font="AGA Arabesque" w:char="F07D"/>
      </w:r>
      <w:r w:rsidR="00405C83" w:rsidRPr="00405C83">
        <w:rPr>
          <w:rFonts w:cs="Akhbar MT"/>
          <w:sz w:val="40"/>
          <w:szCs w:val="40"/>
          <w:rtl/>
        </w:rPr>
        <w:t>وَلَقَدْ عَلِمَتِ الْجِنَّةُ</w:t>
      </w:r>
      <w:r w:rsidR="00C12DEE" w:rsidRPr="00905C75">
        <w:rPr>
          <w:rFonts w:cs="Akhbar MT" w:hint="cs"/>
          <w:sz w:val="40"/>
          <w:szCs w:val="40"/>
        </w:rPr>
        <w:sym w:font="AGA Arabesque" w:char="F07B"/>
      </w:r>
      <w:r w:rsidR="00405C83">
        <w:rPr>
          <w:rFonts w:cs="Akhbar MT" w:hint="cs"/>
          <w:sz w:val="40"/>
          <w:szCs w:val="40"/>
          <w:rtl/>
        </w:rPr>
        <w:t xml:space="preserve">، </w:t>
      </w:r>
      <w:r w:rsidR="00C12DEE" w:rsidRPr="00905C75">
        <w:rPr>
          <w:rFonts w:cs="Akhbar MT" w:hint="cs"/>
          <w:sz w:val="40"/>
          <w:szCs w:val="40"/>
          <w:rtl/>
        </w:rPr>
        <w:t>الآية</w:t>
      </w:r>
      <w:r w:rsidR="00F3081D" w:rsidRPr="00905C75">
        <w:rPr>
          <w:rFonts w:cs="Akhbar MT" w:hint="cs"/>
          <w:sz w:val="40"/>
          <w:szCs w:val="40"/>
          <w:rtl/>
        </w:rPr>
        <w:t>.</w:t>
      </w:r>
    </w:p>
    <w:p w:rsidR="00F3081D" w:rsidRPr="00905C75" w:rsidRDefault="00736566" w:rsidP="001C58BA">
      <w:pPr>
        <w:autoSpaceDE w:val="0"/>
        <w:autoSpaceDN w:val="0"/>
        <w:adjustRightInd w:val="0"/>
        <w:spacing w:after="0" w:line="540" w:lineRule="exact"/>
        <w:jc w:val="both"/>
        <w:rPr>
          <w:rFonts w:cs="Akhbar MT"/>
          <w:sz w:val="40"/>
          <w:szCs w:val="40"/>
          <w:rtl/>
        </w:rPr>
      </w:pPr>
      <w:r>
        <w:rPr>
          <w:rFonts w:cs="Akhbar MT" w:hint="cs"/>
          <w:sz w:val="40"/>
          <w:szCs w:val="40"/>
          <w:rtl/>
        </w:rPr>
        <w:t>و</w:t>
      </w:r>
      <w:r w:rsidR="007F7F08" w:rsidRPr="00905C75">
        <w:rPr>
          <w:rFonts w:cs="Akhbar MT" w:hint="cs"/>
          <w:sz w:val="40"/>
          <w:szCs w:val="40"/>
          <w:rtl/>
        </w:rPr>
        <w:t>قد فعل الجزائري ما</w:t>
      </w:r>
      <w:r w:rsidR="00C35BA3" w:rsidRPr="00905C75">
        <w:rPr>
          <w:rFonts w:cs="Akhbar MT" w:hint="cs"/>
          <w:sz w:val="40"/>
          <w:szCs w:val="40"/>
          <w:rtl/>
        </w:rPr>
        <w:t xml:space="preserve"> </w:t>
      </w:r>
      <w:r w:rsidR="007F7F08" w:rsidRPr="00905C75">
        <w:rPr>
          <w:rFonts w:cs="Akhbar MT" w:hint="cs"/>
          <w:sz w:val="40"/>
          <w:szCs w:val="40"/>
          <w:rtl/>
        </w:rPr>
        <w:t>فعل</w:t>
      </w:r>
      <w:r w:rsidR="00CD7E71" w:rsidRPr="00905C75">
        <w:rPr>
          <w:rFonts w:cs="Akhbar MT" w:hint="cs"/>
          <w:sz w:val="40"/>
          <w:szCs w:val="40"/>
          <w:rtl/>
        </w:rPr>
        <w:t>ه</w:t>
      </w:r>
      <w:r w:rsidR="007F7F08" w:rsidRPr="00905C75">
        <w:rPr>
          <w:rFonts w:cs="Akhbar MT" w:hint="cs"/>
          <w:sz w:val="40"/>
          <w:szCs w:val="40"/>
          <w:rtl/>
        </w:rPr>
        <w:t xml:space="preserve"> ليخلو له صحة ما ادعاه من اعتماده على الرواية الضعيفة عن عطية العوفي</w:t>
      </w:r>
      <w:r w:rsidR="00CF3C89">
        <w:rPr>
          <w:rFonts w:cs="Akhbar MT" w:hint="cs"/>
          <w:sz w:val="40"/>
          <w:szCs w:val="40"/>
          <w:rtl/>
        </w:rPr>
        <w:t>،</w:t>
      </w:r>
      <w:r w:rsidR="007F7F08" w:rsidRPr="00905C75">
        <w:rPr>
          <w:rFonts w:cs="Akhbar MT" w:hint="cs"/>
          <w:sz w:val="40"/>
          <w:szCs w:val="40"/>
          <w:rtl/>
        </w:rPr>
        <w:t xml:space="preserve"> وهو ضعيف</w:t>
      </w:r>
      <w:r w:rsidR="00A7351B" w:rsidRPr="00905C75">
        <w:rPr>
          <w:rFonts w:cs="Akhbar MT" w:hint="cs"/>
          <w:sz w:val="40"/>
          <w:szCs w:val="40"/>
          <w:rtl/>
        </w:rPr>
        <w:t>,</w:t>
      </w:r>
      <w:r w:rsidR="00217956" w:rsidRPr="00905C75">
        <w:rPr>
          <w:rFonts w:cs="Akhbar MT" w:hint="cs"/>
          <w:sz w:val="40"/>
          <w:szCs w:val="40"/>
          <w:rtl/>
        </w:rPr>
        <w:t xml:space="preserve"> وتركه رواية البخاري الصحيحة</w:t>
      </w:r>
      <w:r w:rsidR="00B074CF" w:rsidRPr="00905C75">
        <w:rPr>
          <w:rFonts w:cs="Akhbar MT" w:hint="cs"/>
          <w:sz w:val="40"/>
          <w:szCs w:val="40"/>
          <w:rtl/>
        </w:rPr>
        <w:t xml:space="preserve">, في </w:t>
      </w:r>
      <w:r w:rsidR="00B074CF" w:rsidRPr="00905C75">
        <w:rPr>
          <w:rFonts w:cs="Akhbar MT" w:hint="cs"/>
          <w:sz w:val="40"/>
          <w:szCs w:val="40"/>
          <w:rtl/>
        </w:rPr>
        <w:lastRenderedPageBreak/>
        <w:t>صحيحه,</w:t>
      </w:r>
      <w:r w:rsidR="007F7F08" w:rsidRPr="00905C75">
        <w:rPr>
          <w:rFonts w:cs="Akhbar MT" w:hint="cs"/>
          <w:sz w:val="40"/>
          <w:szCs w:val="40"/>
          <w:rtl/>
        </w:rPr>
        <w:t xml:space="preserve"> وهي قول مجاهد</w:t>
      </w:r>
      <w:r w:rsidR="00217956" w:rsidRPr="00905C75">
        <w:rPr>
          <w:rFonts w:cs="Akhbar MT" w:hint="cs"/>
          <w:sz w:val="40"/>
          <w:szCs w:val="40"/>
          <w:rtl/>
        </w:rPr>
        <w:t xml:space="preserve">: </w:t>
      </w:r>
      <w:r w:rsidR="00B074CF" w:rsidRPr="00905C75">
        <w:rPr>
          <w:rFonts w:cs="Akhbar MT" w:hint="cs"/>
          <w:sz w:val="40"/>
          <w:szCs w:val="40"/>
          <w:rtl/>
        </w:rPr>
        <w:t>"</w:t>
      </w:r>
      <w:r w:rsidR="007F7F08" w:rsidRPr="00905C75">
        <w:rPr>
          <w:rFonts w:cs="Akhbar MT" w:hint="cs"/>
          <w:sz w:val="40"/>
          <w:szCs w:val="40"/>
          <w:rtl/>
        </w:rPr>
        <w:t>قرين: شيطان</w:t>
      </w:r>
      <w:r w:rsidR="00B074CF" w:rsidRPr="00905C75">
        <w:rPr>
          <w:rFonts w:cs="Akhbar MT" w:hint="cs"/>
          <w:sz w:val="40"/>
          <w:szCs w:val="40"/>
          <w:rtl/>
        </w:rPr>
        <w:t>"</w:t>
      </w:r>
      <w:r w:rsidR="004A2ED1" w:rsidRPr="00905C75">
        <w:rPr>
          <w:rFonts w:cs="Akhbar MT" w:hint="cs"/>
          <w:sz w:val="40"/>
          <w:szCs w:val="40"/>
          <w:rtl/>
        </w:rPr>
        <w:t xml:space="preserve"> الذي قال عنه الذهبي وغيره:</w:t>
      </w:r>
      <w:r w:rsidR="00895E90">
        <w:rPr>
          <w:rFonts w:cs="Akhbar MT" w:hint="cs"/>
          <w:sz w:val="40"/>
          <w:szCs w:val="40"/>
          <w:rtl/>
        </w:rPr>
        <w:t xml:space="preserve"> </w:t>
      </w:r>
      <w:r w:rsidR="004A2ED1" w:rsidRPr="00905C75">
        <w:rPr>
          <w:rFonts w:cs="Akhbar MT" w:hint="cs"/>
          <w:sz w:val="40"/>
          <w:szCs w:val="40"/>
          <w:rtl/>
        </w:rPr>
        <w:t>إمام التفسير</w:t>
      </w:r>
      <w:r w:rsidR="007F7F08" w:rsidRPr="00905C75">
        <w:rPr>
          <w:rFonts w:cs="Akhbar MT" w:hint="cs"/>
          <w:sz w:val="40"/>
          <w:szCs w:val="40"/>
          <w:rtl/>
        </w:rPr>
        <w:t>, متوهماً المعارضة بين الروايتين</w:t>
      </w:r>
      <w:r w:rsidR="00B074CF" w:rsidRPr="00905C75">
        <w:rPr>
          <w:rFonts w:cs="Akhbar MT" w:hint="cs"/>
          <w:sz w:val="40"/>
          <w:szCs w:val="40"/>
          <w:rtl/>
        </w:rPr>
        <w:t>,</w:t>
      </w:r>
      <w:r w:rsidR="004D1FFB">
        <w:rPr>
          <w:rFonts w:cs="Akhbar MT" w:hint="cs"/>
          <w:sz w:val="40"/>
          <w:szCs w:val="40"/>
          <w:rtl/>
        </w:rPr>
        <w:t xml:space="preserve"> ولذلك قال: "</w:t>
      </w:r>
      <w:r w:rsidR="007F7F08" w:rsidRPr="00905C75">
        <w:rPr>
          <w:rFonts w:cs="Akhbar MT" w:hint="cs"/>
          <w:sz w:val="40"/>
          <w:szCs w:val="40"/>
          <w:rtl/>
        </w:rPr>
        <w:t>من الشياطين"</w:t>
      </w:r>
      <w:r w:rsidR="00C35BA3" w:rsidRPr="00905C75">
        <w:rPr>
          <w:rFonts w:cs="Akhbar MT" w:hint="cs"/>
          <w:sz w:val="40"/>
          <w:szCs w:val="40"/>
          <w:rtl/>
        </w:rPr>
        <w:t>,</w:t>
      </w:r>
      <w:r w:rsidR="00B074CF" w:rsidRPr="00905C75">
        <w:rPr>
          <w:rFonts w:cs="Akhbar MT" w:hint="cs"/>
          <w:sz w:val="40"/>
          <w:szCs w:val="40"/>
          <w:rtl/>
        </w:rPr>
        <w:t xml:space="preserve"> </w:t>
      </w:r>
      <w:r w:rsidR="00B074CF" w:rsidRPr="008F05E1">
        <w:rPr>
          <w:rFonts w:cs="Akhbar MT" w:hint="cs"/>
          <w:b/>
          <w:bCs/>
          <w:sz w:val="40"/>
          <w:szCs w:val="40"/>
          <w:rtl/>
        </w:rPr>
        <w:t>-</w:t>
      </w:r>
      <w:r w:rsidR="00CF3C89">
        <w:rPr>
          <w:rFonts w:cs="Akhbar MT" w:hint="cs"/>
          <w:sz w:val="40"/>
          <w:szCs w:val="40"/>
          <w:rtl/>
        </w:rPr>
        <w:t xml:space="preserve"> </w:t>
      </w:r>
      <w:r w:rsidR="00B074CF" w:rsidRPr="00905C75">
        <w:rPr>
          <w:rFonts w:cs="Akhbar MT" w:hint="cs"/>
          <w:sz w:val="40"/>
          <w:szCs w:val="40"/>
          <w:rtl/>
        </w:rPr>
        <w:t>محرفاً رواية البخاري</w:t>
      </w:r>
      <w:r w:rsidR="00CF3C89">
        <w:rPr>
          <w:rFonts w:cs="Akhbar MT" w:hint="cs"/>
          <w:sz w:val="40"/>
          <w:szCs w:val="40"/>
          <w:rtl/>
        </w:rPr>
        <w:t xml:space="preserve"> </w:t>
      </w:r>
      <w:r w:rsidR="00B074CF" w:rsidRPr="008F05E1">
        <w:rPr>
          <w:rFonts w:cs="Akhbar MT" w:hint="cs"/>
          <w:b/>
          <w:bCs/>
          <w:sz w:val="40"/>
          <w:szCs w:val="40"/>
          <w:rtl/>
        </w:rPr>
        <w:t>-</w:t>
      </w:r>
      <w:r w:rsidR="00C35BA3" w:rsidRPr="00905C75">
        <w:rPr>
          <w:rFonts w:cs="Akhbar MT" w:hint="cs"/>
          <w:sz w:val="40"/>
          <w:szCs w:val="40"/>
          <w:rtl/>
        </w:rPr>
        <w:t xml:space="preserve"> لتلك الغاية؛ لأنه يرد عليها مالا يرد على رواية البخاري فـ(شيطان) قد يكون من الإنس وقد يكون من الجن, ولذلك </w:t>
      </w:r>
      <w:r w:rsidR="00B074CF" w:rsidRPr="00905C75">
        <w:rPr>
          <w:rFonts w:cs="Akhbar MT" w:hint="cs"/>
          <w:sz w:val="40"/>
          <w:szCs w:val="40"/>
          <w:rtl/>
        </w:rPr>
        <w:t>قال الحافظ ا</w:t>
      </w:r>
      <w:r w:rsidR="00F3081D" w:rsidRPr="00905C75">
        <w:rPr>
          <w:rFonts w:cs="Akhbar MT" w:hint="cs"/>
          <w:sz w:val="40"/>
          <w:szCs w:val="40"/>
          <w:rtl/>
        </w:rPr>
        <w:t>بن كثير</w:t>
      </w:r>
      <w:r w:rsidR="006946A3">
        <w:rPr>
          <w:rFonts w:cs="Akhbar MT" w:hint="cs"/>
          <w:sz w:val="40"/>
          <w:szCs w:val="40"/>
          <w:rtl/>
        </w:rPr>
        <w:t xml:space="preserve">   </w:t>
      </w:r>
      <w:r w:rsidR="008F05E1">
        <w:rPr>
          <w:rFonts w:cs="Akhbar MT" w:hint="cs"/>
          <w:sz w:val="40"/>
          <w:szCs w:val="40"/>
          <w:rtl/>
        </w:rPr>
        <w:t xml:space="preserve"> (</w:t>
      </w:r>
      <w:r w:rsidR="00F3081D" w:rsidRPr="00905C75">
        <w:rPr>
          <w:rFonts w:cs="Akhbar MT" w:hint="cs"/>
          <w:sz w:val="40"/>
          <w:szCs w:val="40"/>
          <w:rtl/>
        </w:rPr>
        <w:t>في تفسيره</w:t>
      </w:r>
      <w:r w:rsidR="00E46299">
        <w:rPr>
          <w:rFonts w:cs="Akhbar MT" w:hint="cs"/>
          <w:sz w:val="40"/>
          <w:szCs w:val="40"/>
          <w:rtl/>
        </w:rPr>
        <w:t>:</w:t>
      </w:r>
      <w:r w:rsidR="00F3081D" w:rsidRPr="00905C75">
        <w:rPr>
          <w:rFonts w:cs="Akhbar MT" w:hint="cs"/>
          <w:sz w:val="40"/>
          <w:szCs w:val="40"/>
          <w:rtl/>
        </w:rPr>
        <w:t xml:space="preserve"> 6</w:t>
      </w:r>
      <w:r w:rsidR="00F3081D" w:rsidRPr="00E130EC">
        <w:rPr>
          <w:rFonts w:cs="Akhbar MT" w:hint="cs"/>
          <w:sz w:val="28"/>
          <w:szCs w:val="28"/>
          <w:rtl/>
        </w:rPr>
        <w:t>/</w:t>
      </w:r>
      <w:r w:rsidR="00F3081D" w:rsidRPr="00905C75">
        <w:rPr>
          <w:rFonts w:cs="Akhbar MT" w:hint="cs"/>
          <w:sz w:val="40"/>
          <w:szCs w:val="40"/>
          <w:rtl/>
        </w:rPr>
        <w:t>13): "</w:t>
      </w:r>
      <w:r w:rsidR="00F3081D" w:rsidRPr="00905C75">
        <w:rPr>
          <w:rFonts w:cs="Akhbar MT" w:hint="cs"/>
          <w:sz w:val="40"/>
          <w:szCs w:val="40"/>
        </w:rPr>
        <w:sym w:font="AGA Arabesque" w:char="F07D"/>
      </w:r>
      <w:r w:rsidR="00F3081D" w:rsidRPr="00905C75">
        <w:rPr>
          <w:rFonts w:cs="Akhbar MT" w:hint="cs"/>
          <w:sz w:val="40"/>
          <w:szCs w:val="40"/>
          <w:rtl/>
        </w:rPr>
        <w:t>ق</w:t>
      </w:r>
      <w:r w:rsidR="00F3081D" w:rsidRPr="00905C75">
        <w:rPr>
          <w:rFonts w:cs="Akhbar MT"/>
          <w:sz w:val="40"/>
          <w:szCs w:val="40"/>
          <w:rtl/>
        </w:rPr>
        <w:t>الَ قَائِلٌ مِنْهُمْ إِنِّي كَانَ لِي قَرِينٌ</w:t>
      </w:r>
      <w:r w:rsidR="00F3081D" w:rsidRPr="00905C75">
        <w:rPr>
          <w:rFonts w:cs="Akhbar MT"/>
          <w:sz w:val="40"/>
          <w:szCs w:val="40"/>
        </w:rPr>
        <w:sym w:font="AGA Arabesque" w:char="F07B"/>
      </w:r>
      <w:r w:rsidR="00F3081D" w:rsidRPr="00905C75">
        <w:rPr>
          <w:rFonts w:cs="Akhbar MT" w:hint="cs"/>
          <w:sz w:val="40"/>
          <w:szCs w:val="40"/>
          <w:rtl/>
        </w:rPr>
        <w:t xml:space="preserve">، </w:t>
      </w:r>
      <w:r w:rsidR="00F3081D" w:rsidRPr="00905C75">
        <w:rPr>
          <w:rFonts w:cs="Akhbar MT"/>
          <w:sz w:val="40"/>
          <w:szCs w:val="40"/>
          <w:rtl/>
        </w:rPr>
        <w:t>قال مجاهد</w:t>
      </w:r>
      <w:r w:rsidR="001C58BA">
        <w:rPr>
          <w:rFonts w:cs="Akhbar MT" w:hint="cs"/>
          <w:sz w:val="40"/>
          <w:szCs w:val="40"/>
          <w:rtl/>
        </w:rPr>
        <w:t>:</w:t>
      </w:r>
      <w:r w:rsidR="00F3081D" w:rsidRPr="00905C75">
        <w:rPr>
          <w:rFonts w:cs="Akhbar MT"/>
          <w:sz w:val="40"/>
          <w:szCs w:val="40"/>
          <w:rtl/>
        </w:rPr>
        <w:t xml:space="preserve"> يعني شيطانا</w:t>
      </w:r>
      <w:r w:rsidR="00615C06" w:rsidRPr="00905C75">
        <w:rPr>
          <w:rFonts w:cs="Akhbar MT" w:hint="cs"/>
          <w:sz w:val="40"/>
          <w:szCs w:val="40"/>
          <w:rtl/>
        </w:rPr>
        <w:t>ً</w:t>
      </w:r>
      <w:r w:rsidR="00F3081D" w:rsidRPr="00905C75">
        <w:rPr>
          <w:rFonts w:cs="Akhbar MT"/>
          <w:sz w:val="40"/>
          <w:szCs w:val="40"/>
          <w:rtl/>
        </w:rPr>
        <w:t>.</w:t>
      </w:r>
    </w:p>
    <w:p w:rsidR="00895E90" w:rsidRDefault="00F3081D" w:rsidP="001C58BA">
      <w:pPr>
        <w:autoSpaceDE w:val="0"/>
        <w:autoSpaceDN w:val="0"/>
        <w:adjustRightInd w:val="0"/>
        <w:spacing w:after="0" w:line="540" w:lineRule="exact"/>
        <w:rPr>
          <w:rFonts w:cs="Akhbar MT"/>
          <w:sz w:val="40"/>
          <w:szCs w:val="40"/>
          <w:rtl/>
        </w:rPr>
      </w:pPr>
      <w:r w:rsidRPr="00905C75">
        <w:rPr>
          <w:rFonts w:cs="Akhbar MT"/>
          <w:sz w:val="40"/>
          <w:szCs w:val="40"/>
          <w:rtl/>
        </w:rPr>
        <w:t>وقال العوفي</w:t>
      </w:r>
      <w:r w:rsidR="001C58BA">
        <w:rPr>
          <w:rFonts w:cs="Akhbar MT" w:hint="cs"/>
          <w:sz w:val="40"/>
          <w:szCs w:val="40"/>
          <w:rtl/>
        </w:rPr>
        <w:t>،</w:t>
      </w:r>
      <w:r w:rsidRPr="00905C75">
        <w:rPr>
          <w:rFonts w:cs="Akhbar MT"/>
          <w:sz w:val="40"/>
          <w:szCs w:val="40"/>
          <w:rtl/>
        </w:rPr>
        <w:t xml:space="preserve"> عن ابن عباس: هو الرجل المشرك، يكون له صاحب من أهل الإيمان في الدنيا</w:t>
      </w:r>
      <w:r w:rsidR="00895E90">
        <w:rPr>
          <w:rFonts w:cs="Akhbar MT" w:hint="cs"/>
          <w:sz w:val="40"/>
          <w:szCs w:val="40"/>
          <w:rtl/>
        </w:rPr>
        <w:t>.</w:t>
      </w:r>
    </w:p>
    <w:p w:rsidR="00BE203F" w:rsidRPr="006946A3" w:rsidRDefault="00895E90" w:rsidP="00271782">
      <w:pPr>
        <w:autoSpaceDE w:val="0"/>
        <w:autoSpaceDN w:val="0"/>
        <w:adjustRightInd w:val="0"/>
        <w:spacing w:after="0" w:line="540" w:lineRule="exact"/>
        <w:jc w:val="both"/>
        <w:rPr>
          <w:rFonts w:cs="Akhbar MT"/>
          <w:sz w:val="40"/>
          <w:szCs w:val="40"/>
          <w:rtl/>
        </w:rPr>
      </w:pPr>
      <w:r>
        <w:rPr>
          <w:rFonts w:cs="Akhbar MT" w:hint="cs"/>
          <w:sz w:val="40"/>
          <w:szCs w:val="40"/>
          <w:rtl/>
        </w:rPr>
        <w:t xml:space="preserve"> </w:t>
      </w:r>
      <w:r w:rsidR="00F3081D" w:rsidRPr="00905C75">
        <w:rPr>
          <w:rFonts w:cs="Akhbar MT"/>
          <w:sz w:val="40"/>
          <w:szCs w:val="40"/>
          <w:rtl/>
        </w:rPr>
        <w:t>ولا تنافي بين كلام مجاهد، وابن عباس؛ فإن الشيطان يكون من الجن فيوسوس في النفس، ويكون من الإنس فيقول كلاما</w:t>
      </w:r>
      <w:r w:rsidR="00615C06" w:rsidRPr="00905C75">
        <w:rPr>
          <w:rFonts w:cs="Akhbar MT" w:hint="cs"/>
          <w:sz w:val="40"/>
          <w:szCs w:val="40"/>
          <w:rtl/>
        </w:rPr>
        <w:t>ً</w:t>
      </w:r>
      <w:r w:rsidR="00F3081D" w:rsidRPr="00905C75">
        <w:rPr>
          <w:rFonts w:cs="Akhbar MT"/>
          <w:sz w:val="40"/>
          <w:szCs w:val="40"/>
          <w:rtl/>
        </w:rPr>
        <w:t xml:space="preserve"> تسمعه ال</w:t>
      </w:r>
      <w:r w:rsidR="00246E5D">
        <w:rPr>
          <w:rFonts w:cs="Akhbar MT" w:hint="cs"/>
          <w:sz w:val="40"/>
          <w:szCs w:val="40"/>
          <w:rtl/>
        </w:rPr>
        <w:t>أ</w:t>
      </w:r>
      <w:r w:rsidR="00F3081D" w:rsidRPr="00905C75">
        <w:rPr>
          <w:rFonts w:cs="Akhbar MT"/>
          <w:sz w:val="40"/>
          <w:szCs w:val="40"/>
          <w:rtl/>
        </w:rPr>
        <w:t xml:space="preserve">ذنان، وكلاهما </w:t>
      </w:r>
      <w:r w:rsidR="00615C06" w:rsidRPr="00905C75">
        <w:rPr>
          <w:rFonts w:cs="Akhbar MT" w:hint="cs"/>
          <w:sz w:val="40"/>
          <w:szCs w:val="40"/>
          <w:rtl/>
        </w:rPr>
        <w:t>ي</w:t>
      </w:r>
      <w:r w:rsidR="00F3081D" w:rsidRPr="00905C75">
        <w:rPr>
          <w:rFonts w:cs="Akhbar MT"/>
          <w:sz w:val="40"/>
          <w:szCs w:val="40"/>
          <w:rtl/>
        </w:rPr>
        <w:t>تعا</w:t>
      </w:r>
      <w:r w:rsidR="00615C06" w:rsidRPr="00905C75">
        <w:rPr>
          <w:rFonts w:cs="Akhbar MT" w:hint="cs"/>
          <w:sz w:val="40"/>
          <w:szCs w:val="40"/>
          <w:rtl/>
        </w:rPr>
        <w:t>ون</w:t>
      </w:r>
      <w:r w:rsidR="00F3081D" w:rsidRPr="00905C75">
        <w:rPr>
          <w:rFonts w:cs="Akhbar MT"/>
          <w:sz w:val="40"/>
          <w:szCs w:val="40"/>
          <w:rtl/>
        </w:rPr>
        <w:t>ان</w:t>
      </w:r>
      <w:r w:rsidR="00615C06" w:rsidRPr="00905C75">
        <w:rPr>
          <w:rFonts w:cs="Akhbar MT" w:hint="cs"/>
          <w:sz w:val="40"/>
          <w:szCs w:val="40"/>
          <w:rtl/>
        </w:rPr>
        <w:t>،</w:t>
      </w:r>
      <w:r w:rsidR="00F3081D" w:rsidRPr="00905C75">
        <w:rPr>
          <w:rFonts w:cs="Akhbar MT"/>
          <w:sz w:val="40"/>
          <w:szCs w:val="40"/>
          <w:rtl/>
        </w:rPr>
        <w:t xml:space="preserve"> قال الله </w:t>
      </w:r>
      <w:r w:rsidR="002325FB" w:rsidRPr="008F05E1">
        <w:rPr>
          <w:rFonts w:cs="Akhbar MT" w:hint="cs"/>
          <w:b/>
          <w:bCs/>
          <w:sz w:val="40"/>
          <w:szCs w:val="40"/>
          <w:rtl/>
        </w:rPr>
        <w:t>-</w:t>
      </w:r>
      <w:r w:rsidR="00615C06" w:rsidRPr="00905C75">
        <w:rPr>
          <w:rFonts w:cs="Akhbar MT" w:hint="cs"/>
          <w:sz w:val="40"/>
          <w:szCs w:val="40"/>
          <w:rtl/>
        </w:rPr>
        <w:t xml:space="preserve"> </w:t>
      </w:r>
      <w:r w:rsidR="00F3081D" w:rsidRPr="00905C75">
        <w:rPr>
          <w:rFonts w:cs="Akhbar MT"/>
          <w:sz w:val="40"/>
          <w:szCs w:val="40"/>
          <w:rtl/>
        </w:rPr>
        <w:t>تعالى</w:t>
      </w:r>
      <w:r w:rsidR="00615C06" w:rsidRPr="00905C75">
        <w:rPr>
          <w:rFonts w:cs="Akhbar MT" w:hint="cs"/>
          <w:sz w:val="40"/>
          <w:szCs w:val="40"/>
          <w:rtl/>
        </w:rPr>
        <w:t xml:space="preserve"> </w:t>
      </w:r>
      <w:r w:rsidR="00615C06" w:rsidRPr="008F05E1">
        <w:rPr>
          <w:rFonts w:cs="Akhbar MT" w:hint="cs"/>
          <w:b/>
          <w:bCs/>
          <w:sz w:val="40"/>
          <w:szCs w:val="40"/>
          <w:rtl/>
        </w:rPr>
        <w:t>-</w:t>
      </w:r>
      <w:r w:rsidR="00F3081D" w:rsidRPr="00905C75">
        <w:rPr>
          <w:rFonts w:cs="Akhbar MT"/>
          <w:sz w:val="40"/>
          <w:szCs w:val="40"/>
          <w:rtl/>
        </w:rPr>
        <w:t xml:space="preserve">: </w:t>
      </w:r>
      <w:r w:rsidR="00F3081D" w:rsidRPr="00905C75">
        <w:rPr>
          <w:rFonts w:cs="Akhbar MT"/>
          <w:sz w:val="40"/>
          <w:szCs w:val="40"/>
        </w:rPr>
        <w:sym w:font="AGA Arabesque" w:char="F07D"/>
      </w:r>
      <w:r w:rsidR="00615C06" w:rsidRPr="00905C75">
        <w:rPr>
          <w:rFonts w:cs="Akhbar MT" w:hint="cs"/>
          <w:sz w:val="40"/>
          <w:szCs w:val="40"/>
          <w:rtl/>
        </w:rPr>
        <w:t>[</w:t>
      </w:r>
      <w:r w:rsidR="00AE7F69" w:rsidRPr="00905C75">
        <w:rPr>
          <w:rFonts w:cs="Akhbar MT"/>
          <w:sz w:val="40"/>
          <w:szCs w:val="40"/>
          <w:rtl/>
        </w:rPr>
        <w:t>شَيَاطِينَ الْإِنْسِ وَالْجِنِّ</w:t>
      </w:r>
      <w:r w:rsidR="005D0AAB" w:rsidRPr="00905C75">
        <w:rPr>
          <w:rFonts w:cs="Akhbar MT" w:hint="cs"/>
          <w:sz w:val="40"/>
          <w:szCs w:val="40"/>
          <w:rtl/>
        </w:rPr>
        <w:t>]</w:t>
      </w:r>
      <w:r w:rsidR="005D0AAB" w:rsidRPr="00905C75">
        <w:rPr>
          <w:rFonts w:cs="Akhbar MT"/>
          <w:sz w:val="40"/>
          <w:szCs w:val="40"/>
        </w:rPr>
        <w:t xml:space="preserve"> </w:t>
      </w:r>
      <w:r w:rsidR="00F3081D" w:rsidRPr="00905C75">
        <w:rPr>
          <w:rFonts w:cs="Akhbar MT"/>
          <w:sz w:val="40"/>
          <w:szCs w:val="40"/>
          <w:rtl/>
        </w:rPr>
        <w:t>يُوحِي بَعْضُهُمْ إِلَى بَعْضٍ زُخْرُفَ الْقَوْلِ غُرُورًا</w:t>
      </w:r>
      <w:r w:rsidR="00F3081D" w:rsidRPr="00905C75">
        <w:rPr>
          <w:rFonts w:cs="Akhbar MT"/>
          <w:sz w:val="40"/>
          <w:szCs w:val="40"/>
        </w:rPr>
        <w:sym w:font="AGA Arabesque" w:char="F07B"/>
      </w:r>
      <w:r w:rsidR="00CD7E71" w:rsidRPr="00905C75">
        <w:rPr>
          <w:rFonts w:cs="Akhbar MT" w:hint="cs"/>
          <w:sz w:val="40"/>
          <w:szCs w:val="40"/>
          <w:rtl/>
        </w:rPr>
        <w:t>،</w:t>
      </w:r>
      <w:r w:rsidR="00DE3F2D" w:rsidRPr="00905C75">
        <w:rPr>
          <w:rFonts w:cs="Akhbar MT" w:hint="cs"/>
          <w:sz w:val="40"/>
          <w:szCs w:val="40"/>
          <w:rtl/>
        </w:rPr>
        <w:t xml:space="preserve"> </w:t>
      </w:r>
      <w:r w:rsidR="00DE3F2D" w:rsidRPr="00905C75">
        <w:rPr>
          <w:rFonts w:cs="Akhbar MT"/>
          <w:sz w:val="40"/>
          <w:szCs w:val="40"/>
          <w:rtl/>
        </w:rPr>
        <w:t>وكل منهما يوسوس، كما قال</w:t>
      </w:r>
      <w:r w:rsidR="00F3081D" w:rsidRPr="00905C75">
        <w:rPr>
          <w:rFonts w:cs="Akhbar MT"/>
          <w:sz w:val="40"/>
          <w:szCs w:val="40"/>
          <w:rtl/>
        </w:rPr>
        <w:t xml:space="preserve"> </w:t>
      </w:r>
      <w:r w:rsidR="00CF3C89" w:rsidRPr="008F05E1">
        <w:rPr>
          <w:rFonts w:cs="Akhbar MT" w:hint="cs"/>
          <w:b/>
          <w:bCs/>
          <w:sz w:val="40"/>
          <w:szCs w:val="40"/>
          <w:rtl/>
        </w:rPr>
        <w:t>-</w:t>
      </w:r>
      <w:r w:rsidR="00DE3F2D" w:rsidRPr="00905C75">
        <w:rPr>
          <w:rFonts w:cs="Akhbar MT" w:hint="cs"/>
          <w:sz w:val="40"/>
          <w:szCs w:val="40"/>
          <w:rtl/>
        </w:rPr>
        <w:t xml:space="preserve"> </w:t>
      </w:r>
      <w:r w:rsidR="005D0AAB" w:rsidRPr="00905C75">
        <w:rPr>
          <w:rFonts w:cs="Akhbar MT" w:hint="cs"/>
          <w:sz w:val="40"/>
          <w:szCs w:val="40"/>
          <w:rtl/>
        </w:rPr>
        <w:t>عز وجل</w:t>
      </w:r>
      <w:r w:rsidR="00DE3F2D" w:rsidRPr="008F05E1">
        <w:rPr>
          <w:rFonts w:cs="Akhbar MT" w:hint="cs"/>
          <w:b/>
          <w:bCs/>
          <w:sz w:val="40"/>
          <w:szCs w:val="40"/>
          <w:rtl/>
        </w:rPr>
        <w:t>-</w:t>
      </w:r>
      <w:r w:rsidR="00DE3F2D" w:rsidRPr="00905C75">
        <w:rPr>
          <w:rFonts w:cs="Akhbar MT" w:hint="cs"/>
          <w:sz w:val="40"/>
          <w:szCs w:val="40"/>
          <w:rtl/>
        </w:rPr>
        <w:t>:</w:t>
      </w:r>
      <w:r w:rsidR="00740EB9">
        <w:rPr>
          <w:rFonts w:cs="Akhbar MT" w:hint="cs"/>
          <w:sz w:val="40"/>
          <w:szCs w:val="40"/>
          <w:rtl/>
        </w:rPr>
        <w:t xml:space="preserve"> </w:t>
      </w:r>
      <w:r w:rsidR="00DE3F2D" w:rsidRPr="00905C75">
        <w:rPr>
          <w:rFonts w:cs="Akhbar MT"/>
          <w:sz w:val="40"/>
          <w:szCs w:val="40"/>
        </w:rPr>
        <w:sym w:font="AGA Arabesque" w:char="F07D"/>
      </w:r>
      <w:r w:rsidR="00DE3F2D" w:rsidRPr="00F74050">
        <w:rPr>
          <w:rFonts w:cs="Akhbar MT"/>
          <w:sz w:val="40"/>
          <w:szCs w:val="40"/>
          <w:rtl/>
        </w:rPr>
        <w:t>[</w:t>
      </w:r>
      <w:r w:rsidR="00F3081D" w:rsidRPr="00F74050">
        <w:rPr>
          <w:rFonts w:cs="Akhbar MT"/>
          <w:sz w:val="40"/>
          <w:szCs w:val="40"/>
          <w:rtl/>
        </w:rPr>
        <w:t>قُلْ أَعُوذُ</w:t>
      </w:r>
      <w:r w:rsidR="00F3081D" w:rsidRPr="00905C75">
        <w:rPr>
          <w:rFonts w:cs="Akhbar MT"/>
          <w:sz w:val="40"/>
          <w:szCs w:val="40"/>
          <w:rtl/>
        </w:rPr>
        <w:t xml:space="preserve"> بِرَبِّ النَّاسِ </w:t>
      </w:r>
      <w:r w:rsidR="008F05E1" w:rsidRPr="008F05E1">
        <w:rPr>
          <w:rFonts w:cs="Akhbar MT"/>
          <w:sz w:val="16"/>
          <w:szCs w:val="16"/>
        </w:rPr>
        <w:sym w:font="AGA Arabesque" w:char="F05F"/>
      </w:r>
      <w:r w:rsidR="00DE3F2D" w:rsidRPr="00905C75">
        <w:rPr>
          <w:rFonts w:cs="Akhbar MT" w:hint="cs"/>
          <w:sz w:val="40"/>
          <w:szCs w:val="40"/>
          <w:rtl/>
        </w:rPr>
        <w:t xml:space="preserve"> </w:t>
      </w:r>
      <w:r w:rsidR="00F3081D" w:rsidRPr="00905C75">
        <w:rPr>
          <w:rFonts w:cs="Akhbar MT"/>
          <w:sz w:val="40"/>
          <w:szCs w:val="40"/>
          <w:rtl/>
        </w:rPr>
        <w:t xml:space="preserve">مَلِكِ النَّاسِ </w:t>
      </w:r>
      <w:r w:rsidR="008F05E1">
        <w:rPr>
          <w:rFonts w:cs="Akhbar MT"/>
          <w:sz w:val="16"/>
          <w:szCs w:val="16"/>
        </w:rPr>
        <w:sym w:font="AGA Arabesque" w:char="F05F"/>
      </w:r>
      <w:r w:rsidR="00F3081D" w:rsidRPr="00905C75">
        <w:rPr>
          <w:rFonts w:cs="Akhbar MT"/>
          <w:sz w:val="40"/>
          <w:szCs w:val="40"/>
          <w:rtl/>
        </w:rPr>
        <w:t xml:space="preserve"> إِلَهِ النَّاسِ</w:t>
      </w:r>
      <w:r w:rsidR="00F74050">
        <w:rPr>
          <w:rFonts w:cs="Akhbar MT" w:hint="cs"/>
          <w:sz w:val="40"/>
          <w:szCs w:val="40"/>
          <w:rtl/>
        </w:rPr>
        <w:t>]</w:t>
      </w:r>
      <w:r w:rsidR="00F3081D" w:rsidRPr="00905C75">
        <w:rPr>
          <w:rFonts w:cs="Akhbar MT"/>
          <w:sz w:val="40"/>
          <w:szCs w:val="40"/>
          <w:rtl/>
        </w:rPr>
        <w:t xml:space="preserve"> </w:t>
      </w:r>
      <w:r w:rsidR="008F05E1">
        <w:rPr>
          <w:rFonts w:cs="Akhbar MT" w:hint="cs"/>
          <w:sz w:val="16"/>
          <w:szCs w:val="16"/>
        </w:rPr>
        <w:sym w:font="AGA Arabesque" w:char="F05F"/>
      </w:r>
      <w:r w:rsidR="00F3081D" w:rsidRPr="00905C75">
        <w:rPr>
          <w:rFonts w:cs="Akhbar MT"/>
          <w:sz w:val="40"/>
          <w:szCs w:val="40"/>
          <w:rtl/>
        </w:rPr>
        <w:t xml:space="preserve"> مِنْ شَرِّ الْوَسْوَاسِ الْخَنَّاسِ</w:t>
      </w:r>
      <w:r w:rsidR="00F45E46">
        <w:rPr>
          <w:rFonts w:cs="Akhbar MT" w:hint="cs"/>
          <w:sz w:val="40"/>
          <w:szCs w:val="40"/>
          <w:rtl/>
        </w:rPr>
        <w:t xml:space="preserve"> </w:t>
      </w:r>
      <w:r w:rsidR="00F45E46">
        <w:rPr>
          <w:rFonts w:cs="Akhbar MT"/>
          <w:sz w:val="20"/>
          <w:szCs w:val="20"/>
        </w:rPr>
        <w:t xml:space="preserve">  </w:t>
      </w:r>
      <w:r w:rsidR="008F05E1">
        <w:rPr>
          <w:rFonts w:cs="Akhbar MT"/>
          <w:sz w:val="16"/>
          <w:szCs w:val="16"/>
        </w:rPr>
        <w:sym w:font="AGA Arabesque" w:char="F05F"/>
      </w:r>
      <w:r w:rsidR="00F3081D" w:rsidRPr="00905C75">
        <w:rPr>
          <w:rFonts w:cs="Akhbar MT"/>
          <w:sz w:val="40"/>
          <w:szCs w:val="40"/>
          <w:rtl/>
        </w:rPr>
        <w:t xml:space="preserve">الَّذِي </w:t>
      </w:r>
      <w:r w:rsidR="00DE3F2D" w:rsidRPr="00905C75">
        <w:rPr>
          <w:rFonts w:cs="Akhbar MT"/>
          <w:sz w:val="40"/>
          <w:szCs w:val="40"/>
          <w:rtl/>
        </w:rPr>
        <w:t>يُوَسْوِسُ فِي صُدُورِ النَّاسِ</w:t>
      </w:r>
      <w:r w:rsidR="008F05E1">
        <w:rPr>
          <w:rFonts w:cs="Akhbar MT"/>
          <w:sz w:val="16"/>
          <w:szCs w:val="16"/>
        </w:rPr>
        <w:sym w:font="AGA Arabesque" w:char="F05F"/>
      </w:r>
      <w:r w:rsidR="003F2142">
        <w:rPr>
          <w:rFonts w:cs="Akhbar MT"/>
          <w:sz w:val="20"/>
          <w:szCs w:val="20"/>
        </w:rPr>
        <w:t xml:space="preserve"> </w:t>
      </w:r>
      <w:r w:rsidR="00F3081D" w:rsidRPr="00905C75">
        <w:rPr>
          <w:rFonts w:cs="Akhbar MT"/>
          <w:sz w:val="40"/>
          <w:szCs w:val="40"/>
          <w:rtl/>
        </w:rPr>
        <w:t xml:space="preserve"> مِنَ الْجِنَّةِ وَالنَّاس</w:t>
      </w:r>
      <w:r w:rsidR="00DE3F2D" w:rsidRPr="00905C75">
        <w:rPr>
          <w:rFonts w:cs="Akhbar MT"/>
          <w:sz w:val="40"/>
          <w:szCs w:val="40"/>
        </w:rPr>
        <w:sym w:font="AGA Arabesque" w:char="F07B"/>
      </w:r>
      <w:r w:rsidR="008F05E1">
        <w:rPr>
          <w:rFonts w:cs="Akhbar MT" w:hint="cs"/>
          <w:sz w:val="40"/>
          <w:szCs w:val="40"/>
          <w:rtl/>
        </w:rPr>
        <w:t>،</w:t>
      </w:r>
      <w:r w:rsidR="00F3081D" w:rsidRPr="00905C75">
        <w:rPr>
          <w:rFonts w:cs="Akhbar MT"/>
          <w:sz w:val="40"/>
          <w:szCs w:val="40"/>
          <w:rtl/>
        </w:rPr>
        <w:t xml:space="preserve"> ولهذا</w:t>
      </w:r>
      <w:r w:rsidR="00B074CF" w:rsidRPr="00905C75">
        <w:rPr>
          <w:rFonts w:cs="Akhbar MT" w:hint="cs"/>
          <w:sz w:val="40"/>
          <w:szCs w:val="40"/>
          <w:rtl/>
        </w:rPr>
        <w:t>:</w:t>
      </w:r>
      <w:r w:rsidR="00F3081D" w:rsidRPr="00905C75">
        <w:rPr>
          <w:rFonts w:cs="Akhbar MT"/>
          <w:sz w:val="40"/>
          <w:szCs w:val="40"/>
          <w:rtl/>
        </w:rPr>
        <w:t xml:space="preserve"> </w:t>
      </w:r>
      <w:r w:rsidR="00DE3F2D" w:rsidRPr="00905C75">
        <w:rPr>
          <w:rFonts w:cs="Akhbar MT"/>
          <w:sz w:val="40"/>
          <w:szCs w:val="40"/>
        </w:rPr>
        <w:sym w:font="AGA Arabesque" w:char="F07D"/>
      </w:r>
      <w:r w:rsidR="00F3081D" w:rsidRPr="00905C75">
        <w:rPr>
          <w:rFonts w:cs="Akhbar MT"/>
          <w:sz w:val="40"/>
          <w:szCs w:val="40"/>
          <w:rtl/>
        </w:rPr>
        <w:t>قَالَ قَائِلٌ مِنْهُمْ إِنِّي كَانَ لِي قَرِينٌ</w:t>
      </w:r>
      <w:r w:rsidR="00FB78A8">
        <w:rPr>
          <w:rFonts w:cs="Akhbar MT" w:hint="cs"/>
          <w:sz w:val="40"/>
          <w:szCs w:val="40"/>
          <w:rtl/>
        </w:rPr>
        <w:t xml:space="preserve"> </w:t>
      </w:r>
      <w:r w:rsidR="008F05E1">
        <w:rPr>
          <w:rFonts w:cs="Akhbar MT"/>
          <w:sz w:val="16"/>
          <w:szCs w:val="16"/>
        </w:rPr>
        <w:sym w:font="AGA Arabesque" w:char="F05F"/>
      </w:r>
      <w:r w:rsidR="00CD7E71" w:rsidRPr="00905C75">
        <w:rPr>
          <w:rFonts w:cs="Akhbar MT" w:hint="cs"/>
          <w:sz w:val="40"/>
          <w:szCs w:val="40"/>
          <w:rtl/>
        </w:rPr>
        <w:t xml:space="preserve"> </w:t>
      </w:r>
      <w:r w:rsidR="00F3081D" w:rsidRPr="00905C75">
        <w:rPr>
          <w:rFonts w:cs="Akhbar MT"/>
          <w:sz w:val="40"/>
          <w:szCs w:val="40"/>
          <w:rtl/>
        </w:rPr>
        <w:t>يَقُولُ أَئِنَّكَ لَمِنَ الْمُصَدِّقِينَ</w:t>
      </w:r>
      <w:r w:rsidR="00DE3F2D" w:rsidRPr="00905C75">
        <w:rPr>
          <w:rFonts w:cs="Akhbar MT"/>
          <w:sz w:val="40"/>
          <w:szCs w:val="40"/>
        </w:rPr>
        <w:sym w:font="AGA Arabesque" w:char="F07B"/>
      </w:r>
      <w:r w:rsidR="00096534">
        <w:rPr>
          <w:rFonts w:cs="Akhbar MT" w:hint="cs"/>
          <w:sz w:val="40"/>
          <w:szCs w:val="40"/>
          <w:rtl/>
        </w:rPr>
        <w:t xml:space="preserve">، </w:t>
      </w:r>
      <w:r w:rsidR="00F3081D" w:rsidRPr="00905C75">
        <w:rPr>
          <w:rFonts w:cs="Akhbar MT"/>
          <w:sz w:val="40"/>
          <w:szCs w:val="40"/>
          <w:rtl/>
        </w:rPr>
        <w:t>أي: أأنت تصدق بالبعث والنشور والحساب والجزاء؟! يعني: يقول ذلك على وجه التعجب والتكذيب والاستبعاد</w:t>
      </w:r>
      <w:r w:rsidR="00DE3F2D" w:rsidRPr="00905C75">
        <w:rPr>
          <w:rFonts w:cs="Akhbar MT" w:hint="cs"/>
          <w:sz w:val="40"/>
          <w:szCs w:val="40"/>
          <w:rtl/>
        </w:rPr>
        <w:t>"</w:t>
      </w:r>
      <w:r w:rsidR="00B074CF" w:rsidRPr="00905C75">
        <w:rPr>
          <w:rFonts w:cs="Akhbar MT" w:hint="cs"/>
          <w:sz w:val="40"/>
          <w:szCs w:val="40"/>
          <w:rtl/>
        </w:rPr>
        <w:t xml:space="preserve">, وكلام الحافظ </w:t>
      </w:r>
      <w:r w:rsidR="004E2601" w:rsidRPr="00905C75">
        <w:rPr>
          <w:rFonts w:cs="Akhbar MT" w:hint="cs"/>
          <w:sz w:val="40"/>
          <w:szCs w:val="40"/>
          <w:rtl/>
        </w:rPr>
        <w:t>متجه إلى ثبوت رواية عطية العوفي وهو كلام صحيح وفهم سليم</w:t>
      </w:r>
      <w:r w:rsidR="007168C5">
        <w:rPr>
          <w:rFonts w:cs="Akhbar MT" w:hint="cs"/>
          <w:sz w:val="40"/>
          <w:szCs w:val="40"/>
          <w:rtl/>
        </w:rPr>
        <w:t xml:space="preserve"> لو ثبتت الرواية</w:t>
      </w:r>
      <w:r w:rsidR="004E2601" w:rsidRPr="00905C75">
        <w:rPr>
          <w:rFonts w:cs="Akhbar MT" w:hint="cs"/>
          <w:sz w:val="40"/>
          <w:szCs w:val="40"/>
          <w:rtl/>
        </w:rPr>
        <w:t xml:space="preserve">, ولكن </w:t>
      </w:r>
      <w:r w:rsidR="005228B4">
        <w:rPr>
          <w:rFonts w:cs="Akhbar MT" w:hint="cs"/>
          <w:sz w:val="40"/>
          <w:szCs w:val="40"/>
          <w:rtl/>
        </w:rPr>
        <w:t xml:space="preserve">ينبغي أن يكون </w:t>
      </w:r>
      <w:r w:rsidR="00785419">
        <w:rPr>
          <w:rFonts w:cs="Akhbar MT" w:hint="cs"/>
          <w:sz w:val="40"/>
          <w:szCs w:val="40"/>
          <w:rtl/>
        </w:rPr>
        <w:t>المعتمد على رواية البخاري</w:t>
      </w:r>
      <w:r w:rsidR="00CD7E71" w:rsidRPr="00905C75">
        <w:rPr>
          <w:rFonts w:cs="Akhbar MT" w:hint="cs"/>
          <w:sz w:val="40"/>
          <w:szCs w:val="40"/>
          <w:rtl/>
        </w:rPr>
        <w:t>؛</w:t>
      </w:r>
      <w:r w:rsidR="004E2601" w:rsidRPr="00905C75">
        <w:rPr>
          <w:rFonts w:cs="Akhbar MT" w:hint="cs"/>
          <w:sz w:val="40"/>
          <w:szCs w:val="40"/>
          <w:rtl/>
        </w:rPr>
        <w:t xml:space="preserve"> لأن الرواية عن ابن عباس غير ثابته </w:t>
      </w:r>
      <w:r w:rsidR="007168C5">
        <w:rPr>
          <w:rFonts w:cs="Akhbar MT" w:hint="cs"/>
          <w:sz w:val="40"/>
          <w:szCs w:val="40"/>
          <w:rtl/>
        </w:rPr>
        <w:t xml:space="preserve">لضعف راويها </w:t>
      </w:r>
      <w:r w:rsidR="00C135E9">
        <w:rPr>
          <w:rFonts w:cs="Akhbar MT" w:hint="cs"/>
          <w:sz w:val="40"/>
          <w:szCs w:val="40"/>
          <w:rtl/>
        </w:rPr>
        <w:t xml:space="preserve">وهو </w:t>
      </w:r>
      <w:r w:rsidR="007168C5">
        <w:rPr>
          <w:rFonts w:cs="Akhbar MT" w:hint="cs"/>
          <w:sz w:val="40"/>
          <w:szCs w:val="40"/>
          <w:rtl/>
        </w:rPr>
        <w:t>عطية العوفي</w:t>
      </w:r>
      <w:r w:rsidR="00B15B68">
        <w:rPr>
          <w:rFonts w:cs="Akhbar MT" w:hint="cs"/>
          <w:sz w:val="40"/>
          <w:szCs w:val="40"/>
          <w:rtl/>
        </w:rPr>
        <w:t xml:space="preserve"> </w:t>
      </w:r>
      <w:r w:rsidR="00B15B68" w:rsidRPr="00B06ABC">
        <w:rPr>
          <w:rFonts w:cs="Akhbar MT" w:hint="cs"/>
          <w:b/>
          <w:bCs/>
          <w:sz w:val="40"/>
          <w:szCs w:val="40"/>
          <w:rtl/>
        </w:rPr>
        <w:t>-</w:t>
      </w:r>
      <w:r w:rsidR="002325FB">
        <w:rPr>
          <w:rFonts w:cs="Akhbar MT" w:hint="cs"/>
          <w:sz w:val="40"/>
          <w:szCs w:val="40"/>
          <w:rtl/>
        </w:rPr>
        <w:t xml:space="preserve"> </w:t>
      </w:r>
      <w:r w:rsidR="001C58BA">
        <w:rPr>
          <w:rFonts w:cs="Akhbar MT" w:hint="cs"/>
          <w:sz w:val="40"/>
          <w:szCs w:val="40"/>
          <w:rtl/>
        </w:rPr>
        <w:t>كما تقدم</w:t>
      </w:r>
      <w:r w:rsidR="002325FB">
        <w:rPr>
          <w:rFonts w:cs="Akhbar MT" w:hint="cs"/>
          <w:sz w:val="40"/>
          <w:szCs w:val="40"/>
          <w:rtl/>
        </w:rPr>
        <w:t xml:space="preserve"> </w:t>
      </w:r>
      <w:r w:rsidR="001C58BA" w:rsidRPr="00B06ABC">
        <w:rPr>
          <w:rFonts w:cs="Akhbar MT" w:hint="cs"/>
          <w:b/>
          <w:bCs/>
          <w:sz w:val="40"/>
          <w:szCs w:val="40"/>
          <w:rtl/>
        </w:rPr>
        <w:t>-</w:t>
      </w:r>
      <w:r w:rsidR="007168C5">
        <w:rPr>
          <w:rFonts w:cs="Akhbar MT" w:hint="cs"/>
          <w:sz w:val="40"/>
          <w:szCs w:val="40"/>
          <w:rtl/>
        </w:rPr>
        <w:t xml:space="preserve">، </w:t>
      </w:r>
      <w:r w:rsidR="004E2601" w:rsidRPr="00905C75">
        <w:rPr>
          <w:rFonts w:cs="Akhbar MT" w:hint="cs"/>
          <w:sz w:val="40"/>
          <w:szCs w:val="40"/>
          <w:rtl/>
        </w:rPr>
        <w:t>ولا</w:t>
      </w:r>
      <w:r w:rsidR="00CD7E71" w:rsidRPr="00905C75">
        <w:rPr>
          <w:rFonts w:cs="Akhbar MT" w:hint="cs"/>
          <w:sz w:val="40"/>
          <w:szCs w:val="40"/>
          <w:rtl/>
        </w:rPr>
        <w:t xml:space="preserve"> </w:t>
      </w:r>
      <w:r w:rsidR="00785419">
        <w:rPr>
          <w:rFonts w:cs="Akhbar MT" w:hint="cs"/>
          <w:sz w:val="40"/>
          <w:szCs w:val="40"/>
          <w:rtl/>
        </w:rPr>
        <w:t>يؤخذ</w:t>
      </w:r>
      <w:r w:rsidR="004E2601" w:rsidRPr="00905C75">
        <w:rPr>
          <w:rFonts w:cs="Akhbar MT" w:hint="cs"/>
          <w:sz w:val="40"/>
          <w:szCs w:val="40"/>
          <w:rtl/>
        </w:rPr>
        <w:t xml:space="preserve"> </w:t>
      </w:r>
      <w:r w:rsidR="00785419">
        <w:rPr>
          <w:rFonts w:cs="Akhbar MT" w:hint="cs"/>
          <w:sz w:val="40"/>
          <w:szCs w:val="40"/>
          <w:rtl/>
        </w:rPr>
        <w:t>بالسقيم مع وجود الصحيح</w:t>
      </w:r>
      <w:r w:rsidR="003162EB" w:rsidRPr="00905C75">
        <w:rPr>
          <w:rFonts w:cs="Akhbar MT" w:hint="cs"/>
          <w:sz w:val="40"/>
          <w:szCs w:val="40"/>
          <w:rtl/>
        </w:rPr>
        <w:t>،</w:t>
      </w:r>
      <w:r w:rsidR="004E2601" w:rsidRPr="00905C75">
        <w:rPr>
          <w:rFonts w:cs="Akhbar MT" w:hint="cs"/>
          <w:sz w:val="40"/>
          <w:szCs w:val="40"/>
          <w:rtl/>
        </w:rPr>
        <w:t xml:space="preserve"> بل </w:t>
      </w:r>
      <w:r w:rsidR="00CD7E71" w:rsidRPr="00905C75">
        <w:rPr>
          <w:rFonts w:cs="Akhbar MT" w:hint="cs"/>
          <w:sz w:val="40"/>
          <w:szCs w:val="40"/>
          <w:rtl/>
        </w:rPr>
        <w:t>الصحيح</w:t>
      </w:r>
      <w:r w:rsidR="00785419" w:rsidRPr="00785419">
        <w:rPr>
          <w:rFonts w:cs="Akhbar MT" w:hint="cs"/>
          <w:sz w:val="40"/>
          <w:szCs w:val="40"/>
          <w:rtl/>
        </w:rPr>
        <w:t xml:space="preserve"> </w:t>
      </w:r>
      <w:r w:rsidR="00785419" w:rsidRPr="00B06ABC">
        <w:rPr>
          <w:rFonts w:cs="Akhbar MT" w:hint="cs"/>
          <w:b/>
          <w:bCs/>
          <w:sz w:val="40"/>
          <w:szCs w:val="40"/>
          <w:rtl/>
        </w:rPr>
        <w:t>-</w:t>
      </w:r>
      <w:r w:rsidR="005228B4">
        <w:rPr>
          <w:rFonts w:cs="Akhbar MT" w:hint="cs"/>
          <w:sz w:val="40"/>
          <w:szCs w:val="40"/>
          <w:rtl/>
        </w:rPr>
        <w:t xml:space="preserve"> </w:t>
      </w:r>
      <w:r w:rsidR="00785419">
        <w:rPr>
          <w:rFonts w:cs="Akhbar MT" w:hint="cs"/>
          <w:sz w:val="40"/>
          <w:szCs w:val="40"/>
          <w:rtl/>
        </w:rPr>
        <w:t>مع المعارضة</w:t>
      </w:r>
      <w:r w:rsidR="002325FB">
        <w:rPr>
          <w:rFonts w:cs="Akhbar MT" w:hint="cs"/>
          <w:sz w:val="40"/>
          <w:szCs w:val="40"/>
          <w:rtl/>
        </w:rPr>
        <w:t xml:space="preserve"> </w:t>
      </w:r>
      <w:r w:rsidR="00785419" w:rsidRPr="00B06ABC">
        <w:rPr>
          <w:rFonts w:cs="Akhbar MT" w:hint="cs"/>
          <w:b/>
          <w:bCs/>
          <w:sz w:val="40"/>
          <w:szCs w:val="40"/>
          <w:rtl/>
        </w:rPr>
        <w:t>-</w:t>
      </w:r>
      <w:r w:rsidR="00CD7E71" w:rsidRPr="00905C75">
        <w:rPr>
          <w:rFonts w:cs="Akhbar MT" w:hint="cs"/>
          <w:sz w:val="40"/>
          <w:szCs w:val="40"/>
          <w:rtl/>
        </w:rPr>
        <w:t xml:space="preserve"> دليل على وهاء الضعيف, </w:t>
      </w:r>
      <w:r w:rsidR="00785419">
        <w:rPr>
          <w:rFonts w:cs="Akhbar MT" w:hint="cs"/>
          <w:sz w:val="40"/>
          <w:szCs w:val="40"/>
          <w:rtl/>
        </w:rPr>
        <w:t>و</w:t>
      </w:r>
      <w:r w:rsidR="00CD7E71" w:rsidRPr="00905C75">
        <w:rPr>
          <w:rFonts w:cs="Akhbar MT" w:hint="cs"/>
          <w:sz w:val="40"/>
          <w:szCs w:val="40"/>
          <w:rtl/>
        </w:rPr>
        <w:t>هذا</w:t>
      </w:r>
      <w:r w:rsidR="004E2601" w:rsidRPr="00905C75">
        <w:rPr>
          <w:rFonts w:cs="Akhbar MT" w:hint="cs"/>
          <w:sz w:val="40"/>
          <w:szCs w:val="40"/>
          <w:rtl/>
        </w:rPr>
        <w:t xml:space="preserve"> وفق ق</w:t>
      </w:r>
      <w:r w:rsidR="001C58BA">
        <w:rPr>
          <w:rFonts w:cs="Akhbar MT" w:hint="cs"/>
          <w:sz w:val="40"/>
          <w:szCs w:val="40"/>
          <w:rtl/>
        </w:rPr>
        <w:t>واعد أهل العلم لا قواعد</w:t>
      </w:r>
      <w:r w:rsidR="00246E5D">
        <w:rPr>
          <w:rFonts w:cs="Akhbar MT" w:hint="cs"/>
          <w:sz w:val="40"/>
          <w:szCs w:val="40"/>
          <w:rtl/>
        </w:rPr>
        <w:t xml:space="preserve"> </w:t>
      </w:r>
      <w:r w:rsidR="004E2601" w:rsidRPr="00905C75">
        <w:rPr>
          <w:rFonts w:cs="Akhbar MT" w:hint="cs"/>
          <w:sz w:val="40"/>
          <w:szCs w:val="40"/>
          <w:rtl/>
        </w:rPr>
        <w:t xml:space="preserve">الجزائري؛ </w:t>
      </w:r>
      <w:r w:rsidR="00785419">
        <w:rPr>
          <w:rFonts w:cs="Akhbar MT" w:hint="cs"/>
          <w:sz w:val="40"/>
          <w:szCs w:val="40"/>
          <w:rtl/>
        </w:rPr>
        <w:t>فيؤخذ ب</w:t>
      </w:r>
      <w:r w:rsidR="004E2601" w:rsidRPr="00905C75">
        <w:rPr>
          <w:rFonts w:cs="Akhbar MT" w:hint="cs"/>
          <w:sz w:val="40"/>
          <w:szCs w:val="40"/>
          <w:rtl/>
        </w:rPr>
        <w:t xml:space="preserve">رواية البخاري, </w:t>
      </w:r>
      <w:r w:rsidR="007168C5">
        <w:rPr>
          <w:rFonts w:cs="Akhbar MT" w:hint="cs"/>
          <w:sz w:val="40"/>
          <w:szCs w:val="40"/>
          <w:rtl/>
        </w:rPr>
        <w:t xml:space="preserve">وعلى فرض ثبوت رواية ابن عباس </w:t>
      </w:r>
      <w:r w:rsidR="00C53B02">
        <w:rPr>
          <w:rFonts w:cs="Akhbar MT" w:hint="cs"/>
          <w:sz w:val="40"/>
          <w:szCs w:val="40"/>
          <w:rtl/>
        </w:rPr>
        <w:t>ف</w:t>
      </w:r>
      <w:r w:rsidR="007168C5">
        <w:rPr>
          <w:rFonts w:cs="Akhbar MT" w:hint="cs"/>
          <w:sz w:val="40"/>
          <w:szCs w:val="40"/>
          <w:rtl/>
        </w:rPr>
        <w:t xml:space="preserve">لا تنافي أو </w:t>
      </w:r>
      <w:r w:rsidR="00C53B02">
        <w:rPr>
          <w:rFonts w:cs="Akhbar MT" w:hint="cs"/>
          <w:sz w:val="40"/>
          <w:szCs w:val="40"/>
          <w:rtl/>
        </w:rPr>
        <w:t>ت</w:t>
      </w:r>
      <w:r w:rsidR="007168C5">
        <w:rPr>
          <w:rFonts w:cs="Akhbar MT" w:hint="cs"/>
          <w:sz w:val="40"/>
          <w:szCs w:val="40"/>
          <w:rtl/>
        </w:rPr>
        <w:t>عارض</w:t>
      </w:r>
      <w:r w:rsidR="00C53B02">
        <w:rPr>
          <w:rFonts w:cs="Akhbar MT" w:hint="cs"/>
          <w:sz w:val="40"/>
          <w:szCs w:val="40"/>
          <w:rtl/>
        </w:rPr>
        <w:t xml:space="preserve"> بين الروايتين</w:t>
      </w:r>
      <w:r w:rsidR="001C58BA">
        <w:rPr>
          <w:rFonts w:cs="Akhbar MT" w:hint="cs"/>
          <w:sz w:val="40"/>
          <w:szCs w:val="40"/>
          <w:rtl/>
        </w:rPr>
        <w:t>،</w:t>
      </w:r>
      <w:r w:rsidR="007168C5">
        <w:rPr>
          <w:rFonts w:cs="Akhbar MT" w:hint="cs"/>
          <w:sz w:val="40"/>
          <w:szCs w:val="40"/>
          <w:rtl/>
        </w:rPr>
        <w:t xml:space="preserve"> كما قال </w:t>
      </w:r>
      <w:r w:rsidR="004E2601" w:rsidRPr="00905C75">
        <w:rPr>
          <w:rFonts w:cs="Akhbar MT" w:hint="cs"/>
          <w:sz w:val="40"/>
          <w:szCs w:val="40"/>
          <w:rtl/>
        </w:rPr>
        <w:t xml:space="preserve">الحافظ ابن كثير </w:t>
      </w:r>
      <w:r w:rsidR="002325FB" w:rsidRPr="00B06ABC">
        <w:rPr>
          <w:rFonts w:cs="Akhbar MT" w:hint="cs"/>
          <w:b/>
          <w:bCs/>
          <w:sz w:val="40"/>
          <w:szCs w:val="40"/>
          <w:rtl/>
        </w:rPr>
        <w:t>-</w:t>
      </w:r>
      <w:r w:rsidR="004E2601" w:rsidRPr="00905C75">
        <w:rPr>
          <w:rFonts w:cs="Akhbar MT" w:hint="cs"/>
          <w:sz w:val="40"/>
          <w:szCs w:val="40"/>
          <w:rtl/>
        </w:rPr>
        <w:t xml:space="preserve"> رحمه الله </w:t>
      </w:r>
      <w:r w:rsidR="004E2601" w:rsidRPr="00B06ABC">
        <w:rPr>
          <w:rFonts w:cs="Akhbar MT" w:hint="cs"/>
          <w:b/>
          <w:bCs/>
          <w:sz w:val="40"/>
          <w:szCs w:val="40"/>
          <w:rtl/>
        </w:rPr>
        <w:t>-</w:t>
      </w:r>
      <w:r w:rsidR="009432E5">
        <w:rPr>
          <w:rFonts w:cs="Akhbar MT" w:hint="cs"/>
          <w:sz w:val="40"/>
          <w:szCs w:val="40"/>
          <w:rtl/>
        </w:rPr>
        <w:t xml:space="preserve"> والله أعلم</w:t>
      </w:r>
      <w:r w:rsidR="004E2601" w:rsidRPr="00905C75">
        <w:rPr>
          <w:rFonts w:cs="Akhbar MT" w:hint="cs"/>
          <w:sz w:val="40"/>
          <w:szCs w:val="40"/>
          <w:rtl/>
        </w:rPr>
        <w:t>.</w:t>
      </w:r>
      <w:r w:rsidR="006C6ABA" w:rsidRPr="00905C75">
        <w:rPr>
          <w:rFonts w:cs="Akhbar MT" w:hint="cs"/>
          <w:sz w:val="40"/>
          <w:szCs w:val="40"/>
          <w:rtl/>
        </w:rPr>
        <w:t xml:space="preserve"> </w:t>
      </w:r>
    </w:p>
    <w:p w:rsidR="00E35C8A" w:rsidRPr="00905C75" w:rsidRDefault="00D1093B" w:rsidP="00D1093B">
      <w:pPr>
        <w:autoSpaceDE w:val="0"/>
        <w:autoSpaceDN w:val="0"/>
        <w:adjustRightInd w:val="0"/>
        <w:spacing w:line="540" w:lineRule="exact"/>
        <w:jc w:val="both"/>
        <w:rPr>
          <w:rFonts w:ascii="Akhbar MT" w:hAnsi="AGA Arabesque" w:cs="Akhbar MT"/>
          <w:b/>
          <w:bCs/>
          <w:sz w:val="40"/>
          <w:szCs w:val="40"/>
          <w:rtl/>
        </w:rPr>
      </w:pPr>
      <w:r>
        <w:rPr>
          <w:rFonts w:ascii="Akhbar MT" w:hAnsi="AGA Arabesque" w:cs="Akhbar MT" w:hint="cs"/>
          <w:b/>
          <w:bCs/>
          <w:sz w:val="40"/>
          <w:szCs w:val="40"/>
          <w:rtl/>
        </w:rPr>
        <w:t xml:space="preserve">                            </w:t>
      </w:r>
      <w:r w:rsidR="00E35C8A" w:rsidRPr="00D1093B">
        <w:rPr>
          <w:rFonts w:ascii="Akhbar MT" w:hAnsi="AGA Arabesque" w:cs="Akhbar MT" w:hint="cs"/>
          <w:b/>
          <w:bCs/>
          <w:sz w:val="56"/>
          <w:szCs w:val="56"/>
          <w:rtl/>
        </w:rPr>
        <w:t xml:space="preserve">الموضع </w:t>
      </w:r>
      <w:r w:rsidR="00917A15" w:rsidRPr="00D1093B">
        <w:rPr>
          <w:rFonts w:ascii="Akhbar MT" w:hAnsi="AGA Arabesque" w:cs="Akhbar MT" w:hint="cs"/>
          <w:b/>
          <w:bCs/>
          <w:sz w:val="56"/>
          <w:szCs w:val="56"/>
          <w:rtl/>
        </w:rPr>
        <w:t>ال</w:t>
      </w:r>
      <w:r w:rsidR="00F90BBC" w:rsidRPr="00D1093B">
        <w:rPr>
          <w:rFonts w:ascii="Akhbar MT" w:hAnsi="AGA Arabesque" w:cs="Akhbar MT" w:hint="cs"/>
          <w:b/>
          <w:bCs/>
          <w:sz w:val="56"/>
          <w:szCs w:val="56"/>
          <w:rtl/>
        </w:rPr>
        <w:t>خامس</w:t>
      </w:r>
      <w:r w:rsidR="00917A15" w:rsidRPr="00D1093B">
        <w:rPr>
          <w:rFonts w:ascii="Akhbar MT" w:hAnsi="AGA Arabesque" w:cs="Akhbar MT" w:hint="cs"/>
          <w:b/>
          <w:bCs/>
          <w:sz w:val="56"/>
          <w:szCs w:val="56"/>
          <w:rtl/>
        </w:rPr>
        <w:t xml:space="preserve"> و</w:t>
      </w:r>
      <w:r w:rsidR="00315B77" w:rsidRPr="00D1093B">
        <w:rPr>
          <w:rFonts w:ascii="Akhbar MT" w:hAnsi="AGA Arabesque" w:cs="Akhbar MT" w:hint="cs"/>
          <w:b/>
          <w:bCs/>
          <w:sz w:val="56"/>
          <w:szCs w:val="56"/>
          <w:rtl/>
        </w:rPr>
        <w:t>السبعون</w:t>
      </w:r>
      <w:r>
        <w:rPr>
          <w:rFonts w:cs="Akhbar MT" w:hint="cs"/>
          <w:sz w:val="40"/>
          <w:szCs w:val="40"/>
          <w:rtl/>
        </w:rPr>
        <w:t>.</w:t>
      </w:r>
    </w:p>
    <w:p w:rsidR="00D1093B" w:rsidRPr="00D1093B" w:rsidRDefault="00D1093B" w:rsidP="00CF3C89">
      <w:pPr>
        <w:autoSpaceDE w:val="0"/>
        <w:autoSpaceDN w:val="0"/>
        <w:adjustRightInd w:val="0"/>
        <w:spacing w:line="540" w:lineRule="exact"/>
        <w:jc w:val="both"/>
        <w:rPr>
          <w:rFonts w:cs="Akhbar MT"/>
          <w:b/>
          <w:bCs/>
          <w:sz w:val="40"/>
          <w:szCs w:val="40"/>
          <w:rtl/>
        </w:rPr>
      </w:pPr>
      <w:r w:rsidRPr="00322AF9">
        <w:rPr>
          <w:rFonts w:cs="Akhbar MT" w:hint="cs"/>
          <w:sz w:val="40"/>
          <w:szCs w:val="40"/>
          <w:rtl/>
        </w:rPr>
        <w:t>خطؤه في قوله:"لا يقال يا خليفة الله إلا لرسوله"، بل لا يقال خليفة عن الله مطلقاً</w:t>
      </w:r>
      <w:r w:rsidRPr="00E130EC">
        <w:rPr>
          <w:rFonts w:cs="Akhbar MT" w:hint="cs"/>
          <w:sz w:val="40"/>
          <w:szCs w:val="40"/>
          <w:rtl/>
        </w:rPr>
        <w:t>:</w:t>
      </w:r>
    </w:p>
    <w:p w:rsidR="00F30FF7" w:rsidRPr="00905C75" w:rsidRDefault="00E130EC" w:rsidP="00096534">
      <w:pPr>
        <w:autoSpaceDE w:val="0"/>
        <w:autoSpaceDN w:val="0"/>
        <w:adjustRightInd w:val="0"/>
        <w:spacing w:line="540" w:lineRule="exact"/>
        <w:jc w:val="both"/>
        <w:rPr>
          <w:rFonts w:cs="Akhbar MT"/>
          <w:sz w:val="40"/>
          <w:szCs w:val="40"/>
          <w:rtl/>
        </w:rPr>
      </w:pPr>
      <w:r>
        <w:rPr>
          <w:rFonts w:cs="Akhbar MT" w:hint="cs"/>
          <w:sz w:val="40"/>
          <w:szCs w:val="40"/>
          <w:rtl/>
        </w:rPr>
        <w:lastRenderedPageBreak/>
        <w:t xml:space="preserve">فقد </w:t>
      </w:r>
      <w:r w:rsidR="003162EB" w:rsidRPr="00905C75">
        <w:rPr>
          <w:rFonts w:cs="Akhbar MT" w:hint="cs"/>
          <w:sz w:val="40"/>
          <w:szCs w:val="40"/>
          <w:rtl/>
        </w:rPr>
        <w:t>قال</w:t>
      </w:r>
      <w:r w:rsidR="00E35C8A" w:rsidRPr="00905C75">
        <w:rPr>
          <w:rFonts w:cs="Akhbar MT" w:hint="cs"/>
          <w:sz w:val="40"/>
          <w:szCs w:val="40"/>
          <w:rtl/>
        </w:rPr>
        <w:t xml:space="preserve"> الجزائري</w:t>
      </w:r>
      <w:r w:rsidR="005228B4">
        <w:rPr>
          <w:rFonts w:cs="Akhbar MT" w:hint="cs"/>
          <w:sz w:val="40"/>
          <w:szCs w:val="40"/>
          <w:rtl/>
        </w:rPr>
        <w:t xml:space="preserve"> </w:t>
      </w:r>
      <w:r w:rsidR="00E35C8A" w:rsidRPr="00905C75">
        <w:rPr>
          <w:rFonts w:cs="Akhbar MT" w:hint="cs"/>
          <w:sz w:val="40"/>
          <w:szCs w:val="40"/>
          <w:rtl/>
        </w:rPr>
        <w:t>(في</w:t>
      </w:r>
      <w:r w:rsidR="00426C92" w:rsidRPr="00905C75">
        <w:rPr>
          <w:rFonts w:cs="Akhbar MT" w:hint="cs"/>
          <w:sz w:val="40"/>
          <w:szCs w:val="40"/>
          <w:rtl/>
        </w:rPr>
        <w:t xml:space="preserve"> </w:t>
      </w:r>
      <w:r w:rsidR="00B43022">
        <w:rPr>
          <w:rFonts w:cs="Akhbar MT" w:hint="cs"/>
          <w:sz w:val="40"/>
          <w:szCs w:val="40"/>
          <w:rtl/>
        </w:rPr>
        <w:t>حا</w:t>
      </w:r>
      <w:r w:rsidR="00E70BA6">
        <w:rPr>
          <w:rFonts w:cs="Akhbar MT" w:hint="cs"/>
          <w:sz w:val="40"/>
          <w:szCs w:val="40"/>
          <w:rtl/>
        </w:rPr>
        <w:t>شية</w:t>
      </w:r>
      <w:r w:rsidR="00E35C8A" w:rsidRPr="00905C75">
        <w:rPr>
          <w:rFonts w:cs="Akhbar MT" w:hint="cs"/>
          <w:sz w:val="40"/>
          <w:szCs w:val="40"/>
          <w:rtl/>
        </w:rPr>
        <w:t xml:space="preserve"> تفسيره</w:t>
      </w:r>
      <w:r w:rsidR="00CF3C89">
        <w:rPr>
          <w:rFonts w:cs="Akhbar MT" w:hint="cs"/>
          <w:sz w:val="40"/>
          <w:szCs w:val="40"/>
          <w:rtl/>
        </w:rPr>
        <w:t>:</w:t>
      </w:r>
      <w:r w:rsidR="003162EB" w:rsidRPr="00905C75">
        <w:rPr>
          <w:rFonts w:cs="Akhbar MT" w:hint="cs"/>
          <w:sz w:val="40"/>
          <w:szCs w:val="40"/>
          <w:rtl/>
        </w:rPr>
        <w:t xml:space="preserve"> 4</w:t>
      </w:r>
      <w:r w:rsidR="003162EB" w:rsidRPr="00E130EC">
        <w:rPr>
          <w:rFonts w:cs="Akhbar MT" w:hint="cs"/>
          <w:sz w:val="28"/>
          <w:szCs w:val="28"/>
          <w:rtl/>
        </w:rPr>
        <w:t>/</w:t>
      </w:r>
      <w:r w:rsidR="003162EB" w:rsidRPr="00905C75">
        <w:rPr>
          <w:rFonts w:cs="Akhbar MT" w:hint="cs"/>
          <w:sz w:val="40"/>
          <w:szCs w:val="40"/>
          <w:rtl/>
        </w:rPr>
        <w:t>446) عند قوله</w:t>
      </w:r>
      <w:r w:rsidR="00F30FF7" w:rsidRPr="00905C75">
        <w:rPr>
          <w:rFonts w:cs="Akhbar MT" w:hint="cs"/>
          <w:sz w:val="40"/>
          <w:szCs w:val="40"/>
          <w:rtl/>
        </w:rPr>
        <w:t xml:space="preserve"> </w:t>
      </w:r>
      <w:r w:rsidR="006655DD" w:rsidRPr="00B06ABC">
        <w:rPr>
          <w:rFonts w:cs="Akhbar MT" w:hint="cs"/>
          <w:b/>
          <w:bCs/>
          <w:sz w:val="40"/>
          <w:szCs w:val="40"/>
          <w:rtl/>
        </w:rPr>
        <w:t>-</w:t>
      </w:r>
      <w:r w:rsidR="006655DD">
        <w:rPr>
          <w:rFonts w:cs="Akhbar MT" w:hint="cs"/>
          <w:sz w:val="40"/>
          <w:szCs w:val="40"/>
          <w:rtl/>
        </w:rPr>
        <w:t xml:space="preserve"> </w:t>
      </w:r>
      <w:r w:rsidR="00F30FF7" w:rsidRPr="00905C75">
        <w:rPr>
          <w:rFonts w:cs="Akhbar MT" w:hint="cs"/>
          <w:sz w:val="40"/>
          <w:szCs w:val="40"/>
          <w:rtl/>
        </w:rPr>
        <w:t>تعالى</w:t>
      </w:r>
      <w:r w:rsidR="006655DD">
        <w:rPr>
          <w:rFonts w:cs="Akhbar MT" w:hint="cs"/>
          <w:sz w:val="40"/>
          <w:szCs w:val="40"/>
          <w:rtl/>
        </w:rPr>
        <w:t xml:space="preserve"> </w:t>
      </w:r>
      <w:r w:rsidR="00227DC0" w:rsidRPr="00B06ABC">
        <w:rPr>
          <w:rFonts w:cs="Akhbar MT" w:hint="cs"/>
          <w:b/>
          <w:bCs/>
          <w:sz w:val="40"/>
          <w:szCs w:val="40"/>
          <w:rtl/>
        </w:rPr>
        <w:t>-</w:t>
      </w:r>
      <w:r w:rsidR="00227DC0" w:rsidRPr="00905C75">
        <w:rPr>
          <w:rFonts w:cs="Akhbar MT" w:hint="cs"/>
          <w:sz w:val="40"/>
          <w:szCs w:val="40"/>
          <w:rtl/>
        </w:rPr>
        <w:t xml:space="preserve"> الآية</w:t>
      </w:r>
      <w:r w:rsidR="001C35E7" w:rsidRPr="00905C75">
        <w:rPr>
          <w:rFonts w:cs="Akhbar MT" w:hint="cs"/>
          <w:sz w:val="40"/>
          <w:szCs w:val="40"/>
          <w:rtl/>
        </w:rPr>
        <w:t>:</w:t>
      </w:r>
      <w:r w:rsidR="00735526">
        <w:rPr>
          <w:rFonts w:cs="Akhbar MT" w:hint="cs"/>
          <w:sz w:val="40"/>
          <w:szCs w:val="40"/>
          <w:rtl/>
        </w:rPr>
        <w:t xml:space="preserve"> </w:t>
      </w:r>
      <w:r w:rsidR="001C35E7" w:rsidRPr="00905C75">
        <w:rPr>
          <w:rFonts w:cs="Akhbar MT" w:hint="cs"/>
          <w:sz w:val="40"/>
          <w:szCs w:val="40"/>
          <w:rtl/>
        </w:rPr>
        <w:t>(</w:t>
      </w:r>
      <w:r w:rsidR="00227DC0" w:rsidRPr="00905C75">
        <w:rPr>
          <w:rFonts w:cs="Akhbar MT" w:hint="cs"/>
          <w:sz w:val="40"/>
          <w:szCs w:val="40"/>
          <w:rtl/>
        </w:rPr>
        <w:t>26</w:t>
      </w:r>
      <w:r w:rsidR="001C35E7" w:rsidRPr="00905C75">
        <w:rPr>
          <w:rFonts w:cs="Akhbar MT" w:hint="cs"/>
          <w:sz w:val="40"/>
          <w:szCs w:val="40"/>
          <w:rtl/>
        </w:rPr>
        <w:t>)</w:t>
      </w:r>
      <w:r w:rsidR="00227DC0" w:rsidRPr="00905C75">
        <w:rPr>
          <w:rFonts w:cs="Akhbar MT" w:hint="cs"/>
          <w:sz w:val="40"/>
          <w:szCs w:val="40"/>
          <w:rtl/>
        </w:rPr>
        <w:t>،</w:t>
      </w:r>
      <w:r w:rsidR="00F30FF7" w:rsidRPr="00905C75">
        <w:rPr>
          <w:rFonts w:cs="Akhbar MT" w:hint="cs"/>
          <w:sz w:val="40"/>
          <w:szCs w:val="40"/>
          <w:rtl/>
        </w:rPr>
        <w:t xml:space="preserve"> في سورة ص:</w:t>
      </w:r>
      <w:r w:rsidR="00CF3C89">
        <w:rPr>
          <w:rFonts w:cs="Akhbar MT" w:hint="cs"/>
          <w:sz w:val="40"/>
          <w:szCs w:val="40"/>
          <w:rtl/>
        </w:rPr>
        <w:t xml:space="preserve"> </w:t>
      </w:r>
      <w:r w:rsidR="00F30FF7" w:rsidRPr="00905C75">
        <w:rPr>
          <w:rFonts w:cs="Akhbar MT" w:hint="cs"/>
          <w:sz w:val="40"/>
          <w:szCs w:val="40"/>
        </w:rPr>
        <w:sym w:font="AGA Arabesque" w:char="F07D"/>
      </w:r>
      <w:r w:rsidR="001C35E7" w:rsidRPr="00905C75">
        <w:rPr>
          <w:rFonts w:ascii="Traditional Arabic" w:hAnsi="Traditional Arabic" w:cs="Akhbar MT"/>
          <w:sz w:val="40"/>
          <w:szCs w:val="40"/>
          <w:rtl/>
        </w:rPr>
        <w:t>يَا دَاوُودُ إِنَّا جَعَلْنَاكَ خَلِيفَةً فِي الْأَرْضِ</w:t>
      </w:r>
      <w:r w:rsidR="00F30FF7" w:rsidRPr="00905C75">
        <w:rPr>
          <w:rFonts w:cs="Akhbar MT" w:hint="cs"/>
          <w:sz w:val="40"/>
          <w:szCs w:val="40"/>
        </w:rPr>
        <w:sym w:font="AGA Arabesque" w:char="F07B"/>
      </w:r>
      <w:r w:rsidR="00096534">
        <w:rPr>
          <w:rFonts w:cs="Akhbar MT" w:hint="cs"/>
          <w:sz w:val="40"/>
          <w:szCs w:val="40"/>
          <w:rtl/>
        </w:rPr>
        <w:t xml:space="preserve">، </w:t>
      </w:r>
      <w:r w:rsidR="006655DD">
        <w:rPr>
          <w:rFonts w:cs="Akhbar MT" w:hint="cs"/>
          <w:sz w:val="40"/>
          <w:szCs w:val="40"/>
          <w:rtl/>
        </w:rPr>
        <w:t>الآية</w:t>
      </w:r>
      <w:r w:rsidR="004D1FFB">
        <w:rPr>
          <w:rFonts w:cs="Akhbar MT" w:hint="cs"/>
          <w:sz w:val="40"/>
          <w:szCs w:val="40"/>
          <w:rtl/>
        </w:rPr>
        <w:t>:</w:t>
      </w:r>
      <w:r w:rsidR="00CB4345">
        <w:rPr>
          <w:rFonts w:cs="Akhbar MT" w:hint="cs"/>
          <w:sz w:val="40"/>
          <w:szCs w:val="40"/>
          <w:rtl/>
        </w:rPr>
        <w:t xml:space="preserve"> </w:t>
      </w:r>
      <w:r w:rsidR="004D1FFB">
        <w:rPr>
          <w:rFonts w:cs="Akhbar MT" w:hint="cs"/>
          <w:sz w:val="40"/>
          <w:szCs w:val="40"/>
          <w:rtl/>
        </w:rPr>
        <w:t>"لا</w:t>
      </w:r>
      <w:r w:rsidR="00FE04C6">
        <w:rPr>
          <w:rFonts w:cs="Akhbar MT" w:hint="cs"/>
          <w:sz w:val="40"/>
          <w:szCs w:val="40"/>
          <w:rtl/>
        </w:rPr>
        <w:t xml:space="preserve"> </w:t>
      </w:r>
      <w:r w:rsidR="00F30FF7" w:rsidRPr="00905C75">
        <w:rPr>
          <w:rFonts w:cs="Akhbar MT" w:hint="cs"/>
          <w:sz w:val="40"/>
          <w:szCs w:val="40"/>
          <w:rtl/>
        </w:rPr>
        <w:t>يقال يا خليفة الله إلا لرسوله, أما ما</w:t>
      </w:r>
      <w:r w:rsidR="00C35BA3" w:rsidRPr="00905C75">
        <w:rPr>
          <w:rFonts w:cs="Akhbar MT" w:hint="cs"/>
          <w:sz w:val="40"/>
          <w:szCs w:val="40"/>
          <w:rtl/>
        </w:rPr>
        <w:t xml:space="preserve"> </w:t>
      </w:r>
      <w:r w:rsidR="00F30FF7" w:rsidRPr="00905C75">
        <w:rPr>
          <w:rFonts w:cs="Akhbar MT" w:hint="cs"/>
          <w:sz w:val="40"/>
          <w:szCs w:val="40"/>
          <w:rtl/>
        </w:rPr>
        <w:t>عد</w:t>
      </w:r>
      <w:r w:rsidR="00CF3C89">
        <w:rPr>
          <w:rFonts w:cs="Akhbar MT" w:hint="cs"/>
          <w:sz w:val="40"/>
          <w:szCs w:val="40"/>
          <w:rtl/>
        </w:rPr>
        <w:t xml:space="preserve">ا </w:t>
      </w:r>
      <w:r w:rsidR="00F30FF7" w:rsidRPr="00905C75">
        <w:rPr>
          <w:rFonts w:cs="Akhbar MT" w:hint="cs"/>
          <w:sz w:val="40"/>
          <w:szCs w:val="40"/>
          <w:rtl/>
        </w:rPr>
        <w:t xml:space="preserve">الرسل فإن الخليفة منهم هو خليفة لمن قبله وليس خليفة لله </w:t>
      </w:r>
      <w:r w:rsidR="00CF3C89" w:rsidRPr="00B06ABC">
        <w:rPr>
          <w:rFonts w:cs="Akhbar MT" w:hint="cs"/>
          <w:b/>
          <w:bCs/>
          <w:sz w:val="40"/>
          <w:szCs w:val="40"/>
          <w:rtl/>
        </w:rPr>
        <w:t>-</w:t>
      </w:r>
      <w:r w:rsidR="00CF3C89">
        <w:rPr>
          <w:rFonts w:cs="Akhbar MT" w:hint="cs"/>
          <w:sz w:val="40"/>
          <w:szCs w:val="40"/>
          <w:rtl/>
        </w:rPr>
        <w:t xml:space="preserve"> </w:t>
      </w:r>
      <w:r w:rsidR="00F30FF7" w:rsidRPr="00905C75">
        <w:rPr>
          <w:rFonts w:cs="Akhbar MT" w:hint="cs"/>
          <w:sz w:val="40"/>
          <w:szCs w:val="40"/>
          <w:rtl/>
        </w:rPr>
        <w:t>تعالى</w:t>
      </w:r>
      <w:r w:rsidR="00CF3C89">
        <w:rPr>
          <w:rFonts w:cs="Akhbar MT" w:hint="cs"/>
          <w:sz w:val="40"/>
          <w:szCs w:val="40"/>
          <w:rtl/>
        </w:rPr>
        <w:t xml:space="preserve"> </w:t>
      </w:r>
      <w:r w:rsidR="00CF3C89" w:rsidRPr="00B06ABC">
        <w:rPr>
          <w:rFonts w:cs="Akhbar MT" w:hint="cs"/>
          <w:b/>
          <w:bCs/>
          <w:sz w:val="40"/>
          <w:szCs w:val="40"/>
          <w:rtl/>
        </w:rPr>
        <w:t>-</w:t>
      </w:r>
      <w:r w:rsidR="00F30FF7" w:rsidRPr="00905C75">
        <w:rPr>
          <w:rFonts w:cs="Akhbar MT" w:hint="cs"/>
          <w:sz w:val="40"/>
          <w:szCs w:val="40"/>
          <w:rtl/>
        </w:rPr>
        <w:t>, والصحابة قالوا لأبي بكر خليفة رسول الله".</w:t>
      </w:r>
    </w:p>
    <w:p w:rsidR="000F6B8D" w:rsidRPr="00905C75" w:rsidRDefault="00E4381B" w:rsidP="007D07C6">
      <w:pPr>
        <w:autoSpaceDE w:val="0"/>
        <w:autoSpaceDN w:val="0"/>
        <w:adjustRightInd w:val="0"/>
        <w:spacing w:line="540" w:lineRule="exact"/>
        <w:jc w:val="both"/>
        <w:rPr>
          <w:rFonts w:cs="Akhbar MT"/>
          <w:sz w:val="40"/>
          <w:szCs w:val="40"/>
          <w:rtl/>
        </w:rPr>
      </w:pPr>
      <w:r w:rsidRPr="00E4381B">
        <w:rPr>
          <w:rFonts w:cs="Akhbar MT" w:hint="cs"/>
          <w:b/>
          <w:bCs/>
          <w:sz w:val="40"/>
          <w:szCs w:val="40"/>
          <w:rtl/>
        </w:rPr>
        <w:t>قلت</w:t>
      </w:r>
      <w:r>
        <w:rPr>
          <w:rFonts w:cs="Akhbar MT" w:hint="cs"/>
          <w:sz w:val="40"/>
          <w:szCs w:val="40"/>
          <w:rtl/>
        </w:rPr>
        <w:t xml:space="preserve">: </w:t>
      </w:r>
      <w:r w:rsidR="000F6B8D" w:rsidRPr="00905C75">
        <w:rPr>
          <w:rFonts w:cs="Akhbar MT" w:hint="cs"/>
          <w:sz w:val="40"/>
          <w:szCs w:val="40"/>
          <w:rtl/>
        </w:rPr>
        <w:t xml:space="preserve">قال الرومي </w:t>
      </w:r>
      <w:r w:rsidR="006C79ED" w:rsidRPr="00905C75">
        <w:rPr>
          <w:rFonts w:cs="Akhbar MT" w:hint="cs"/>
          <w:sz w:val="40"/>
          <w:szCs w:val="40"/>
          <w:rtl/>
        </w:rPr>
        <w:t>(</w:t>
      </w:r>
      <w:r w:rsidR="00C7564F" w:rsidRPr="00905C75">
        <w:rPr>
          <w:rFonts w:cs="Akhbar MT" w:hint="cs"/>
          <w:sz w:val="40"/>
          <w:szCs w:val="40"/>
          <w:rtl/>
        </w:rPr>
        <w:t>في</w:t>
      </w:r>
      <w:r w:rsidR="006655DD">
        <w:rPr>
          <w:rFonts w:cs="Akhbar MT" w:hint="cs"/>
          <w:sz w:val="40"/>
          <w:szCs w:val="40"/>
          <w:rtl/>
        </w:rPr>
        <w:t>:</w:t>
      </w:r>
      <w:r w:rsidR="00C7564F" w:rsidRPr="00905C75">
        <w:rPr>
          <w:rFonts w:cs="Akhbar MT" w:hint="cs"/>
          <w:sz w:val="40"/>
          <w:szCs w:val="40"/>
          <w:rtl/>
        </w:rPr>
        <w:t xml:space="preserve"> </w:t>
      </w:r>
      <w:r w:rsidR="006C79ED" w:rsidRPr="00905C75">
        <w:rPr>
          <w:rFonts w:cs="Akhbar MT" w:hint="cs"/>
          <w:sz w:val="40"/>
          <w:szCs w:val="40"/>
          <w:rtl/>
        </w:rPr>
        <w:t>م</w:t>
      </w:r>
      <w:r w:rsidR="006C79ED" w:rsidRPr="00EA4C67">
        <w:rPr>
          <w:rFonts w:cs="Akhbar MT" w:hint="cs"/>
          <w:sz w:val="28"/>
          <w:szCs w:val="28"/>
          <w:rtl/>
        </w:rPr>
        <w:t>/</w:t>
      </w:r>
      <w:r w:rsidR="006C79ED" w:rsidRPr="00905C75">
        <w:rPr>
          <w:rFonts w:cs="Akhbar MT" w:hint="cs"/>
          <w:sz w:val="40"/>
          <w:szCs w:val="40"/>
          <w:rtl/>
        </w:rPr>
        <w:t>6)</w:t>
      </w:r>
      <w:r w:rsidR="000F6B8D" w:rsidRPr="00905C75">
        <w:rPr>
          <w:rFonts w:cs="Akhbar MT" w:hint="cs"/>
          <w:sz w:val="40"/>
          <w:szCs w:val="40"/>
          <w:rtl/>
        </w:rPr>
        <w:t xml:space="preserve"> عند قوله </w:t>
      </w:r>
      <w:r w:rsidR="00E16738" w:rsidRPr="00B06ABC">
        <w:rPr>
          <w:rFonts w:cs="Akhbar MT" w:hint="cs"/>
          <w:b/>
          <w:bCs/>
          <w:sz w:val="40"/>
          <w:szCs w:val="40"/>
          <w:rtl/>
        </w:rPr>
        <w:t>-</w:t>
      </w:r>
      <w:r w:rsidR="00E16738">
        <w:rPr>
          <w:rFonts w:cs="Akhbar MT" w:hint="cs"/>
          <w:sz w:val="40"/>
          <w:szCs w:val="40"/>
          <w:rtl/>
        </w:rPr>
        <w:t xml:space="preserve"> </w:t>
      </w:r>
      <w:r w:rsidR="000F6B8D" w:rsidRPr="00905C75">
        <w:rPr>
          <w:rFonts w:cs="Akhbar MT" w:hint="cs"/>
          <w:sz w:val="40"/>
          <w:szCs w:val="40"/>
          <w:rtl/>
        </w:rPr>
        <w:t>تعالى</w:t>
      </w:r>
      <w:r w:rsidR="00E16738">
        <w:rPr>
          <w:rFonts w:cs="Akhbar MT" w:hint="cs"/>
          <w:sz w:val="40"/>
          <w:szCs w:val="40"/>
          <w:rtl/>
        </w:rPr>
        <w:t xml:space="preserve"> </w:t>
      </w:r>
      <w:r w:rsidR="00C13892" w:rsidRPr="00B06ABC">
        <w:rPr>
          <w:rFonts w:cs="Akhbar MT" w:hint="cs"/>
          <w:b/>
          <w:bCs/>
          <w:sz w:val="40"/>
          <w:szCs w:val="40"/>
          <w:rtl/>
        </w:rPr>
        <w:t>-</w:t>
      </w:r>
      <w:r w:rsidR="00E16738">
        <w:rPr>
          <w:rFonts w:cs="Akhbar MT" w:hint="cs"/>
          <w:sz w:val="40"/>
          <w:szCs w:val="40"/>
          <w:rtl/>
        </w:rPr>
        <w:t xml:space="preserve"> </w:t>
      </w:r>
      <w:r w:rsidR="00BE1359" w:rsidRPr="00905C75">
        <w:rPr>
          <w:rFonts w:cs="Akhbar MT" w:hint="cs"/>
          <w:sz w:val="40"/>
          <w:szCs w:val="40"/>
          <w:rtl/>
        </w:rPr>
        <w:t>الآية</w:t>
      </w:r>
      <w:r w:rsidR="00735526">
        <w:rPr>
          <w:rFonts w:cs="Akhbar MT" w:hint="cs"/>
          <w:sz w:val="40"/>
          <w:szCs w:val="40"/>
          <w:rtl/>
        </w:rPr>
        <w:t>:</w:t>
      </w:r>
      <w:r w:rsidR="00AF7327" w:rsidRPr="00905C75">
        <w:rPr>
          <w:rFonts w:cs="Akhbar MT" w:hint="cs"/>
          <w:sz w:val="40"/>
          <w:szCs w:val="40"/>
          <w:rtl/>
        </w:rPr>
        <w:t xml:space="preserve"> (30)</w:t>
      </w:r>
      <w:r w:rsidR="00BE1359" w:rsidRPr="00905C75">
        <w:rPr>
          <w:rFonts w:cs="Akhbar MT" w:hint="cs"/>
          <w:sz w:val="40"/>
          <w:szCs w:val="40"/>
          <w:rtl/>
        </w:rPr>
        <w:t>,</w:t>
      </w:r>
      <w:r w:rsidR="000F6B8D" w:rsidRPr="00905C75">
        <w:rPr>
          <w:rFonts w:cs="Akhbar MT" w:hint="cs"/>
          <w:sz w:val="40"/>
          <w:szCs w:val="40"/>
          <w:rtl/>
        </w:rPr>
        <w:t xml:space="preserve"> في سورة البقرة</w:t>
      </w:r>
      <w:r w:rsidR="000F6B8D" w:rsidRPr="00905C75">
        <w:rPr>
          <w:rFonts w:cs="Akhbar MT" w:hint="cs"/>
          <w:sz w:val="40"/>
          <w:szCs w:val="40"/>
        </w:rPr>
        <w:sym w:font="AGA Arabesque" w:char="F07D"/>
      </w:r>
      <w:r w:rsidR="007D07C6">
        <w:rPr>
          <w:rFonts w:cs="Akhbar MT"/>
          <w:sz w:val="40"/>
          <w:szCs w:val="40"/>
        </w:rPr>
        <w:t xml:space="preserve"> </w:t>
      </w:r>
      <w:r w:rsidR="002B6F13" w:rsidRPr="00905C75">
        <w:rPr>
          <w:rFonts w:cs="Akhbar MT"/>
          <w:sz w:val="40"/>
          <w:szCs w:val="40"/>
        </w:rPr>
        <w:t xml:space="preserve"> </w:t>
      </w:r>
      <w:r w:rsidR="003B594E" w:rsidRPr="007D07C6">
        <w:rPr>
          <w:rFonts w:cs="Akhbar MT"/>
          <w:sz w:val="32"/>
          <w:szCs w:val="32"/>
        </w:rPr>
        <w:t>:</w:t>
      </w:r>
      <w:r w:rsidR="00227DC0" w:rsidRPr="00905C75">
        <w:rPr>
          <w:rFonts w:ascii="Traditional Arabic" w:hAnsi="Traditional Arabic" w:cs="Traditional Arabic"/>
          <w:b/>
          <w:bCs/>
          <w:color w:val="FF0000"/>
          <w:sz w:val="40"/>
          <w:szCs w:val="40"/>
          <w:rtl/>
        </w:rPr>
        <w:t xml:space="preserve"> </w:t>
      </w:r>
      <w:r w:rsidR="00227DC0" w:rsidRPr="00905C75">
        <w:rPr>
          <w:rFonts w:ascii="Traditional Arabic" w:hAnsi="Traditional Arabic" w:cs="Akhbar MT"/>
          <w:color w:val="262626"/>
          <w:sz w:val="40"/>
          <w:szCs w:val="40"/>
          <w:rtl/>
        </w:rPr>
        <w:t>وَإِذْ قَالَ رَبُّكَ لِلْمَلَائِكَةِ إِنِّي جَاعِلٌ فِي الْأَرْضِ خَلِيفَةً</w:t>
      </w:r>
      <w:r w:rsidR="000F6B8D" w:rsidRPr="00905C75">
        <w:rPr>
          <w:rFonts w:cs="Akhbar MT" w:hint="cs"/>
          <w:sz w:val="40"/>
          <w:szCs w:val="40"/>
        </w:rPr>
        <w:sym w:font="AGA Arabesque" w:char="F07B"/>
      </w:r>
      <w:r w:rsidR="00096534">
        <w:rPr>
          <w:rFonts w:cs="Akhbar MT" w:hint="cs"/>
          <w:sz w:val="40"/>
          <w:szCs w:val="40"/>
          <w:rtl/>
        </w:rPr>
        <w:t xml:space="preserve">، </w:t>
      </w:r>
      <w:r w:rsidR="000F6B8D" w:rsidRPr="00905C75">
        <w:rPr>
          <w:rFonts w:cs="Akhbar MT" w:hint="cs"/>
          <w:sz w:val="40"/>
          <w:szCs w:val="40"/>
          <w:rtl/>
        </w:rPr>
        <w:t>الآية.</w:t>
      </w:r>
    </w:p>
    <w:p w:rsidR="000F6B8D" w:rsidRPr="00905C75" w:rsidRDefault="004D1FFB" w:rsidP="007D07C6">
      <w:pPr>
        <w:autoSpaceDE w:val="0"/>
        <w:autoSpaceDN w:val="0"/>
        <w:adjustRightInd w:val="0"/>
        <w:spacing w:line="540" w:lineRule="exact"/>
        <w:jc w:val="both"/>
        <w:rPr>
          <w:rFonts w:cs="Akhbar MT"/>
          <w:sz w:val="40"/>
          <w:szCs w:val="40"/>
          <w:rtl/>
        </w:rPr>
      </w:pPr>
      <w:r>
        <w:rPr>
          <w:rFonts w:cs="Akhbar MT" w:hint="cs"/>
          <w:sz w:val="40"/>
          <w:szCs w:val="40"/>
          <w:rtl/>
        </w:rPr>
        <w:t>"</w:t>
      </w:r>
      <w:r w:rsidR="000F6B8D" w:rsidRPr="00905C75">
        <w:rPr>
          <w:rFonts w:cs="Akhbar MT" w:hint="cs"/>
          <w:sz w:val="40"/>
          <w:szCs w:val="40"/>
          <w:rtl/>
        </w:rPr>
        <w:t>قال المؤلف (1</w:t>
      </w:r>
      <w:r w:rsidR="000F6B8D" w:rsidRPr="00E130EC">
        <w:rPr>
          <w:rFonts w:cs="Akhbar MT" w:hint="cs"/>
          <w:sz w:val="28"/>
          <w:szCs w:val="28"/>
          <w:rtl/>
        </w:rPr>
        <w:t>/</w:t>
      </w:r>
      <w:r w:rsidR="000F6B8D" w:rsidRPr="00905C75">
        <w:rPr>
          <w:rFonts w:cs="Akhbar MT" w:hint="cs"/>
          <w:sz w:val="40"/>
          <w:szCs w:val="40"/>
          <w:rtl/>
        </w:rPr>
        <w:t>35)</w:t>
      </w:r>
      <w:r w:rsidR="00CF3C89">
        <w:rPr>
          <w:rFonts w:cs="Akhbar MT" w:hint="cs"/>
          <w:sz w:val="40"/>
          <w:szCs w:val="40"/>
          <w:rtl/>
        </w:rPr>
        <w:t>:</w:t>
      </w:r>
      <w:r w:rsidR="000F6B8D" w:rsidRPr="00905C75">
        <w:rPr>
          <w:rFonts w:cs="Akhbar MT" w:hint="cs"/>
          <w:sz w:val="40"/>
          <w:szCs w:val="40"/>
          <w:rtl/>
        </w:rPr>
        <w:t xml:space="preserve"> الخليفة من يخلف غيره..ثم قال يأمر </w:t>
      </w:r>
      <w:r w:rsidR="00CF3C89" w:rsidRPr="00B06ABC">
        <w:rPr>
          <w:rFonts w:cs="Akhbar MT" w:hint="cs"/>
          <w:b/>
          <w:bCs/>
          <w:sz w:val="40"/>
          <w:szCs w:val="40"/>
          <w:rtl/>
        </w:rPr>
        <w:t>-</w:t>
      </w:r>
      <w:r w:rsidR="00EF30DC" w:rsidRPr="00905C75">
        <w:rPr>
          <w:rFonts w:cs="Akhbar MT" w:hint="cs"/>
          <w:sz w:val="40"/>
          <w:szCs w:val="40"/>
          <w:rtl/>
        </w:rPr>
        <w:t xml:space="preserve"> </w:t>
      </w:r>
      <w:r w:rsidR="000F6B8D" w:rsidRPr="00905C75">
        <w:rPr>
          <w:rFonts w:cs="Akhbar MT" w:hint="cs"/>
          <w:sz w:val="40"/>
          <w:szCs w:val="40"/>
          <w:rtl/>
        </w:rPr>
        <w:t>تعالى</w:t>
      </w:r>
      <w:r w:rsidR="00EF30DC" w:rsidRPr="00905C75">
        <w:rPr>
          <w:rFonts w:cs="Akhbar MT" w:hint="cs"/>
          <w:sz w:val="40"/>
          <w:szCs w:val="40"/>
          <w:rtl/>
        </w:rPr>
        <w:t xml:space="preserve"> </w:t>
      </w:r>
      <w:r w:rsidR="00CF3C89" w:rsidRPr="00B06ABC">
        <w:rPr>
          <w:rFonts w:cs="Akhbar MT" w:hint="cs"/>
          <w:b/>
          <w:bCs/>
          <w:sz w:val="40"/>
          <w:szCs w:val="40"/>
          <w:rtl/>
        </w:rPr>
        <w:t>-</w:t>
      </w:r>
      <w:r w:rsidR="000F6B8D" w:rsidRPr="00905C75">
        <w:rPr>
          <w:rFonts w:cs="Akhbar MT" w:hint="cs"/>
          <w:sz w:val="40"/>
          <w:szCs w:val="40"/>
          <w:rtl/>
        </w:rPr>
        <w:t xml:space="preserve"> رسوله أن يذكر قوله للملائكة</w:t>
      </w:r>
      <w:r w:rsidR="00740EB9">
        <w:rPr>
          <w:rFonts w:cs="Akhbar MT" w:hint="cs"/>
          <w:sz w:val="40"/>
          <w:szCs w:val="40"/>
          <w:rtl/>
        </w:rPr>
        <w:t>:</w:t>
      </w:r>
      <w:r w:rsidR="000F6B8D" w:rsidRPr="00905C75">
        <w:rPr>
          <w:rFonts w:cs="Akhbar MT" w:hint="cs"/>
          <w:sz w:val="40"/>
          <w:szCs w:val="40"/>
          <w:rtl/>
        </w:rPr>
        <w:t xml:space="preserve"> </w:t>
      </w:r>
      <w:r w:rsidR="000F6B8D" w:rsidRPr="00905C75">
        <w:rPr>
          <w:rFonts w:cs="Akhbar MT" w:hint="cs"/>
          <w:sz w:val="40"/>
          <w:szCs w:val="40"/>
        </w:rPr>
        <w:sym w:font="AGA Arabesque" w:char="F07D"/>
      </w:r>
      <w:r w:rsidR="009E2A6E" w:rsidRPr="00905C75">
        <w:rPr>
          <w:rFonts w:ascii="Traditional Arabic" w:hAnsi="Traditional Arabic" w:cs="Akhbar MT"/>
          <w:color w:val="262626"/>
          <w:sz w:val="40"/>
          <w:szCs w:val="40"/>
          <w:rtl/>
        </w:rPr>
        <w:t>إِنِّي جَاعِلٌ فِي الْأَرْضِ خَلِيفَةً</w:t>
      </w:r>
      <w:r w:rsidR="000F6B8D" w:rsidRPr="00905C75">
        <w:rPr>
          <w:rFonts w:cs="Akhbar MT" w:hint="cs"/>
          <w:sz w:val="40"/>
          <w:szCs w:val="40"/>
        </w:rPr>
        <w:sym w:font="AGA Arabesque" w:char="F07B"/>
      </w:r>
      <w:r w:rsidR="007D07C6">
        <w:rPr>
          <w:rFonts w:cs="Akhbar MT" w:hint="cs"/>
          <w:sz w:val="40"/>
          <w:szCs w:val="40"/>
          <w:rtl/>
        </w:rPr>
        <w:t xml:space="preserve">، </w:t>
      </w:r>
      <w:r w:rsidR="000F6B8D" w:rsidRPr="00905C75">
        <w:rPr>
          <w:rFonts w:cs="Akhbar MT" w:hint="cs"/>
          <w:sz w:val="40"/>
          <w:szCs w:val="40"/>
          <w:rtl/>
        </w:rPr>
        <w:t>يخلفه في إجراء أحكامه في الأرض.</w:t>
      </w:r>
    </w:p>
    <w:p w:rsidR="000F6B8D" w:rsidRPr="00905C75" w:rsidRDefault="00D80DC0" w:rsidP="000A4478">
      <w:pPr>
        <w:autoSpaceDE w:val="0"/>
        <w:autoSpaceDN w:val="0"/>
        <w:adjustRightInd w:val="0"/>
        <w:spacing w:line="540" w:lineRule="exact"/>
        <w:jc w:val="both"/>
        <w:rPr>
          <w:rFonts w:cs="Akhbar MT"/>
          <w:sz w:val="40"/>
          <w:szCs w:val="40"/>
          <w:rtl/>
        </w:rPr>
      </w:pPr>
      <w:r w:rsidRPr="00E24E05">
        <w:rPr>
          <w:rFonts w:cs="Akhbar MT" w:hint="cs"/>
          <w:b/>
          <w:bCs/>
          <w:sz w:val="40"/>
          <w:szCs w:val="40"/>
          <w:rtl/>
        </w:rPr>
        <w:t>قلت</w:t>
      </w:r>
      <w:r w:rsidRPr="00905C75">
        <w:rPr>
          <w:rFonts w:cs="Akhbar MT" w:hint="cs"/>
          <w:sz w:val="40"/>
          <w:szCs w:val="40"/>
          <w:rtl/>
        </w:rPr>
        <w:t xml:space="preserve">: </w:t>
      </w:r>
      <w:r w:rsidR="000F6B8D" w:rsidRPr="00905C75">
        <w:rPr>
          <w:rFonts w:cs="Akhbar MT" w:hint="cs"/>
          <w:sz w:val="40"/>
          <w:szCs w:val="40"/>
          <w:rtl/>
        </w:rPr>
        <w:t xml:space="preserve">تعبير المؤلف بأن الخليفة في الأرض </w:t>
      </w:r>
      <w:r w:rsidR="00DA7793" w:rsidRPr="00905C75">
        <w:rPr>
          <w:rFonts w:cs="Akhbar MT" w:hint="cs"/>
          <w:sz w:val="40"/>
          <w:szCs w:val="40"/>
          <w:rtl/>
        </w:rPr>
        <w:t>يخلف الله في إجراء أحكامه غير سليم.</w:t>
      </w:r>
    </w:p>
    <w:p w:rsidR="00DA7793" w:rsidRPr="00905C75" w:rsidRDefault="00DA7793" w:rsidP="007D07C6">
      <w:pPr>
        <w:autoSpaceDE w:val="0"/>
        <w:autoSpaceDN w:val="0"/>
        <w:adjustRightInd w:val="0"/>
        <w:spacing w:line="540" w:lineRule="exact"/>
        <w:jc w:val="both"/>
        <w:rPr>
          <w:rFonts w:cs="Akhbar MT"/>
          <w:sz w:val="40"/>
          <w:szCs w:val="40"/>
          <w:rtl/>
        </w:rPr>
      </w:pPr>
      <w:r w:rsidRPr="00905C75">
        <w:rPr>
          <w:rFonts w:cs="Akhbar MT" w:hint="cs"/>
          <w:sz w:val="40"/>
          <w:szCs w:val="40"/>
          <w:rtl/>
        </w:rPr>
        <w:t>وقد رد علماء السلف هذه العبارة ومن ذلك قول شيخ الإسلام ابن تي</w:t>
      </w:r>
      <w:r w:rsidR="00D016D0" w:rsidRPr="00905C75">
        <w:rPr>
          <w:rFonts w:cs="Akhbar MT" w:hint="cs"/>
          <w:sz w:val="40"/>
          <w:szCs w:val="40"/>
          <w:rtl/>
        </w:rPr>
        <w:t>مية (في منهاج السنة النبوية</w:t>
      </w:r>
      <w:r w:rsidR="00CF3C89">
        <w:rPr>
          <w:rFonts w:cs="Akhbar MT" w:hint="cs"/>
          <w:sz w:val="40"/>
          <w:szCs w:val="40"/>
          <w:rtl/>
        </w:rPr>
        <w:t>:</w:t>
      </w:r>
      <w:r w:rsidR="00D016D0" w:rsidRPr="00905C75">
        <w:rPr>
          <w:rFonts w:cs="Akhbar MT" w:hint="cs"/>
          <w:sz w:val="40"/>
          <w:szCs w:val="40"/>
          <w:rtl/>
        </w:rPr>
        <w:t xml:space="preserve"> 4</w:t>
      </w:r>
      <w:r w:rsidR="00D016D0" w:rsidRPr="00E130EC">
        <w:rPr>
          <w:rFonts w:cs="Akhbar MT" w:hint="cs"/>
          <w:sz w:val="28"/>
          <w:szCs w:val="28"/>
          <w:rtl/>
        </w:rPr>
        <w:t>/</w:t>
      </w:r>
      <w:r w:rsidR="00D016D0" w:rsidRPr="00905C75">
        <w:rPr>
          <w:rFonts w:cs="Akhbar MT" w:hint="cs"/>
          <w:sz w:val="40"/>
          <w:szCs w:val="40"/>
          <w:rtl/>
        </w:rPr>
        <w:t>94</w:t>
      </w:r>
      <w:r w:rsidRPr="00905C75">
        <w:rPr>
          <w:rFonts w:cs="Akhbar MT" w:hint="cs"/>
          <w:sz w:val="40"/>
          <w:szCs w:val="40"/>
          <w:rtl/>
        </w:rPr>
        <w:t>)</w:t>
      </w:r>
      <w:r w:rsidR="00FB3E15" w:rsidRPr="00905C75">
        <w:rPr>
          <w:rFonts w:cs="Akhbar MT" w:hint="cs"/>
          <w:sz w:val="40"/>
          <w:szCs w:val="40"/>
          <w:rtl/>
        </w:rPr>
        <w:t>: (</w:t>
      </w:r>
      <w:r w:rsidRPr="00905C75">
        <w:rPr>
          <w:rFonts w:cs="Akhbar MT" w:hint="cs"/>
          <w:sz w:val="40"/>
          <w:szCs w:val="40"/>
          <w:rtl/>
        </w:rPr>
        <w:t>والخليفة لا</w:t>
      </w:r>
      <w:r w:rsidR="00D417C7" w:rsidRPr="00905C75">
        <w:rPr>
          <w:rFonts w:cs="Akhbar MT" w:hint="cs"/>
          <w:sz w:val="40"/>
          <w:szCs w:val="40"/>
          <w:rtl/>
        </w:rPr>
        <w:t xml:space="preserve"> </w:t>
      </w:r>
      <w:r w:rsidRPr="00905C75">
        <w:rPr>
          <w:rFonts w:cs="Akhbar MT" w:hint="cs"/>
          <w:sz w:val="40"/>
          <w:szCs w:val="40"/>
          <w:rtl/>
        </w:rPr>
        <w:t xml:space="preserve">يكون خليفة إلا مع مغيب المستخلف وموته فالنبي </w:t>
      </w:r>
      <w:r w:rsidR="00A7351B" w:rsidRPr="00905C75">
        <w:rPr>
          <w:rFonts w:cs="Akhbar MT" w:hint="cs"/>
          <w:sz w:val="40"/>
          <w:szCs w:val="40"/>
          <w:rtl/>
        </w:rPr>
        <w:t xml:space="preserve">صلى الله عليه وسلم </w:t>
      </w:r>
      <w:r w:rsidRPr="00905C75">
        <w:rPr>
          <w:rFonts w:cs="Akhbar MT" w:hint="cs"/>
          <w:sz w:val="40"/>
          <w:szCs w:val="40"/>
          <w:rtl/>
        </w:rPr>
        <w:t>إذا كان في المدينة امتنع أن يكون له خليفة فيها كما أن سائر من استخلفه النبي صلى الله عليه وسلم لما رجع انقضت خلافته</w:t>
      </w:r>
      <w:r w:rsidR="00397074">
        <w:rPr>
          <w:rFonts w:cs="Akhbar MT" w:hint="cs"/>
          <w:sz w:val="40"/>
          <w:szCs w:val="40"/>
          <w:rtl/>
        </w:rPr>
        <w:t>،</w:t>
      </w:r>
      <w:r w:rsidRPr="00905C75">
        <w:rPr>
          <w:rFonts w:cs="Akhbar MT" w:hint="cs"/>
          <w:sz w:val="40"/>
          <w:szCs w:val="40"/>
          <w:rtl/>
        </w:rPr>
        <w:t xml:space="preserve"> وكذلك سائر ولاة الأمور إذا استخلف احدهم على مصر</w:t>
      </w:r>
      <w:r w:rsidR="00D016D0" w:rsidRPr="00905C75">
        <w:rPr>
          <w:rFonts w:cs="Akhbar MT" w:hint="cs"/>
          <w:sz w:val="40"/>
          <w:szCs w:val="40"/>
          <w:rtl/>
        </w:rPr>
        <w:t>ه</w:t>
      </w:r>
      <w:r w:rsidRPr="00905C75">
        <w:rPr>
          <w:rFonts w:cs="Akhbar MT" w:hint="cs"/>
          <w:sz w:val="40"/>
          <w:szCs w:val="40"/>
          <w:rtl/>
        </w:rPr>
        <w:t xml:space="preserve"> في مغيبه بطل استخلافه </w:t>
      </w:r>
      <w:r w:rsidR="00D417C7" w:rsidRPr="00905C75">
        <w:rPr>
          <w:rFonts w:cs="Akhbar MT" w:hint="cs"/>
          <w:sz w:val="40"/>
          <w:szCs w:val="40"/>
          <w:rtl/>
        </w:rPr>
        <w:t>إذا</w:t>
      </w:r>
      <w:r w:rsidRPr="00905C75">
        <w:rPr>
          <w:rFonts w:cs="Akhbar MT" w:hint="cs"/>
          <w:sz w:val="40"/>
          <w:szCs w:val="40"/>
          <w:rtl/>
        </w:rPr>
        <w:t xml:space="preserve"> حضر </w:t>
      </w:r>
      <w:r w:rsidR="00D016D0" w:rsidRPr="00905C75">
        <w:rPr>
          <w:rFonts w:cs="Akhbar MT" w:hint="cs"/>
          <w:sz w:val="40"/>
          <w:szCs w:val="40"/>
          <w:rtl/>
        </w:rPr>
        <w:t>المستخلف, ولهذا لا يصلح أن يقال إ</w:t>
      </w:r>
      <w:r w:rsidRPr="00905C75">
        <w:rPr>
          <w:rFonts w:cs="Akhbar MT" w:hint="cs"/>
          <w:sz w:val="40"/>
          <w:szCs w:val="40"/>
          <w:rtl/>
        </w:rPr>
        <w:t>ن الله يستخلف أحداً عنه فإنه حي قيوم مد</w:t>
      </w:r>
      <w:r w:rsidR="00D016D0" w:rsidRPr="00905C75">
        <w:rPr>
          <w:rFonts w:cs="Akhbar MT" w:hint="cs"/>
          <w:sz w:val="40"/>
          <w:szCs w:val="40"/>
          <w:rtl/>
        </w:rPr>
        <w:t>ب</w:t>
      </w:r>
      <w:r w:rsidRPr="00905C75">
        <w:rPr>
          <w:rFonts w:cs="Akhbar MT" w:hint="cs"/>
          <w:sz w:val="40"/>
          <w:szCs w:val="40"/>
          <w:rtl/>
        </w:rPr>
        <w:t xml:space="preserve">ر لعباده منزه </w:t>
      </w:r>
      <w:r w:rsidRPr="00905C75">
        <w:rPr>
          <w:rFonts w:cs="Akhbar MT" w:hint="eastAsia"/>
          <w:sz w:val="40"/>
          <w:szCs w:val="40"/>
          <w:rtl/>
        </w:rPr>
        <w:t>ع</w:t>
      </w:r>
      <w:r w:rsidRPr="00905C75">
        <w:rPr>
          <w:rFonts w:cs="Akhbar MT" w:hint="cs"/>
          <w:sz w:val="40"/>
          <w:szCs w:val="40"/>
          <w:rtl/>
        </w:rPr>
        <w:t xml:space="preserve">ن الموت والنوم </w:t>
      </w:r>
      <w:r w:rsidR="00D016D0" w:rsidRPr="00905C75">
        <w:rPr>
          <w:rFonts w:cs="Akhbar MT" w:hint="cs"/>
          <w:sz w:val="40"/>
          <w:szCs w:val="40"/>
          <w:rtl/>
        </w:rPr>
        <w:t>و</w:t>
      </w:r>
      <w:r w:rsidRPr="00905C75">
        <w:rPr>
          <w:rFonts w:cs="Akhbar MT" w:hint="cs"/>
          <w:sz w:val="40"/>
          <w:szCs w:val="40"/>
          <w:rtl/>
        </w:rPr>
        <w:t>الغ</w:t>
      </w:r>
      <w:r w:rsidR="00A7351B" w:rsidRPr="00905C75">
        <w:rPr>
          <w:rFonts w:cs="Akhbar MT" w:hint="cs"/>
          <w:sz w:val="40"/>
          <w:szCs w:val="40"/>
          <w:rtl/>
        </w:rPr>
        <w:t>َ</w:t>
      </w:r>
      <w:r w:rsidRPr="00905C75">
        <w:rPr>
          <w:rFonts w:cs="Akhbar MT" w:hint="cs"/>
          <w:sz w:val="40"/>
          <w:szCs w:val="40"/>
          <w:rtl/>
        </w:rPr>
        <w:t>يبة</w:t>
      </w:r>
      <w:r w:rsidR="00D016D0" w:rsidRPr="00905C75">
        <w:rPr>
          <w:rFonts w:cs="Akhbar MT" w:hint="cs"/>
          <w:sz w:val="40"/>
          <w:szCs w:val="40"/>
          <w:rtl/>
        </w:rPr>
        <w:t>,</w:t>
      </w:r>
      <w:r w:rsidRPr="00905C75">
        <w:rPr>
          <w:rFonts w:cs="Akhbar MT" w:hint="cs"/>
          <w:sz w:val="40"/>
          <w:szCs w:val="40"/>
          <w:rtl/>
        </w:rPr>
        <w:t xml:space="preserve"> ولهذا لما قالوا لأبي بكر رضي </w:t>
      </w:r>
      <w:r w:rsidR="00A7351B" w:rsidRPr="00905C75">
        <w:rPr>
          <w:rFonts w:cs="Akhbar MT" w:hint="cs"/>
          <w:sz w:val="40"/>
          <w:szCs w:val="40"/>
          <w:rtl/>
        </w:rPr>
        <w:t>الله عنه</w:t>
      </w:r>
      <w:r w:rsidR="00D016D0" w:rsidRPr="00905C75">
        <w:rPr>
          <w:rFonts w:cs="Akhbar MT" w:hint="cs"/>
          <w:sz w:val="40"/>
          <w:szCs w:val="40"/>
          <w:rtl/>
        </w:rPr>
        <w:t xml:space="preserve">: </w:t>
      </w:r>
      <w:r w:rsidRPr="00905C75">
        <w:rPr>
          <w:rFonts w:cs="Akhbar MT" w:hint="cs"/>
          <w:sz w:val="40"/>
          <w:szCs w:val="40"/>
          <w:rtl/>
        </w:rPr>
        <w:t>يا خليفة الله قال لست خليفة الله</w:t>
      </w:r>
      <w:r w:rsidR="00D016D0" w:rsidRPr="00905C75">
        <w:rPr>
          <w:rFonts w:cs="Akhbar MT" w:hint="cs"/>
          <w:sz w:val="40"/>
          <w:szCs w:val="40"/>
          <w:rtl/>
        </w:rPr>
        <w:t>,</w:t>
      </w:r>
      <w:r w:rsidRPr="00905C75">
        <w:rPr>
          <w:rFonts w:cs="Akhbar MT" w:hint="cs"/>
          <w:sz w:val="40"/>
          <w:szCs w:val="40"/>
          <w:rtl/>
        </w:rPr>
        <w:t xml:space="preserve"> بل خليفة رسول الله و حسبي ذلك, والله </w:t>
      </w:r>
      <w:r w:rsidR="00EF6D7F" w:rsidRPr="00E95D05">
        <w:rPr>
          <w:rFonts w:cs="Akhbar MT" w:hint="cs"/>
          <w:b/>
          <w:bCs/>
          <w:sz w:val="40"/>
          <w:szCs w:val="40"/>
          <w:rtl/>
        </w:rPr>
        <w:t>-</w:t>
      </w:r>
      <w:r w:rsidR="00200E4C" w:rsidRPr="00905C75">
        <w:rPr>
          <w:rFonts w:cs="Akhbar MT" w:hint="cs"/>
          <w:sz w:val="40"/>
          <w:szCs w:val="40"/>
          <w:rtl/>
        </w:rPr>
        <w:t xml:space="preserve"> سبحانه </w:t>
      </w:r>
      <w:r w:rsidR="00A70E63" w:rsidRPr="00905C75">
        <w:rPr>
          <w:rFonts w:cs="Akhbar MT" w:hint="cs"/>
          <w:sz w:val="40"/>
          <w:szCs w:val="40"/>
          <w:rtl/>
        </w:rPr>
        <w:t>و</w:t>
      </w:r>
      <w:r w:rsidRPr="00905C75">
        <w:rPr>
          <w:rFonts w:cs="Akhbar MT" w:hint="cs"/>
          <w:sz w:val="40"/>
          <w:szCs w:val="40"/>
          <w:rtl/>
        </w:rPr>
        <w:t xml:space="preserve">تعالى </w:t>
      </w:r>
      <w:r w:rsidR="00EF6D7F" w:rsidRPr="00E95D05">
        <w:rPr>
          <w:rFonts w:cs="Akhbar MT" w:hint="cs"/>
          <w:b/>
          <w:bCs/>
          <w:sz w:val="40"/>
          <w:szCs w:val="40"/>
          <w:rtl/>
        </w:rPr>
        <w:t>-</w:t>
      </w:r>
      <w:r w:rsidRPr="00905C75">
        <w:rPr>
          <w:rFonts w:cs="Akhbar MT" w:hint="cs"/>
          <w:sz w:val="40"/>
          <w:szCs w:val="40"/>
          <w:rtl/>
        </w:rPr>
        <w:t xml:space="preserve"> يوصف بأنه يخلف العبد كما قال صلى الله عليه وسلم:</w:t>
      </w:r>
      <w:r w:rsidR="00CB4345">
        <w:rPr>
          <w:rFonts w:cs="Aharoni" w:hint="cs"/>
          <w:sz w:val="40"/>
          <w:szCs w:val="40"/>
          <w:rtl/>
        </w:rPr>
        <w:t xml:space="preserve"> </w:t>
      </w:r>
      <w:r w:rsidR="00174371" w:rsidRPr="00905C75">
        <w:rPr>
          <w:rFonts w:cs="Aharoni" w:hint="cs"/>
          <w:sz w:val="40"/>
          <w:szCs w:val="40"/>
          <w:rtl/>
        </w:rPr>
        <w:t>«</w:t>
      </w:r>
      <w:r w:rsidRPr="00905C75">
        <w:rPr>
          <w:rFonts w:cs="Akhbar MT" w:hint="cs"/>
          <w:sz w:val="40"/>
          <w:szCs w:val="40"/>
          <w:rtl/>
        </w:rPr>
        <w:t>اللهم</w:t>
      </w:r>
      <w:r w:rsidR="00D016D0" w:rsidRPr="00905C75">
        <w:rPr>
          <w:rFonts w:cs="Akhbar MT" w:hint="cs"/>
          <w:sz w:val="40"/>
          <w:szCs w:val="40"/>
          <w:rtl/>
        </w:rPr>
        <w:t xml:space="preserve"> أنت الصاحب في السفر والخليفة في الأهل</w:t>
      </w:r>
      <w:r w:rsidR="00174371" w:rsidRPr="00905C75">
        <w:rPr>
          <w:rFonts w:cs="Aharoni" w:hint="cs"/>
          <w:sz w:val="40"/>
          <w:szCs w:val="40"/>
          <w:rtl/>
        </w:rPr>
        <w:t>»</w:t>
      </w:r>
      <w:r w:rsidR="00D016D0" w:rsidRPr="00905C75">
        <w:rPr>
          <w:rFonts w:cs="Akhbar MT" w:hint="cs"/>
          <w:sz w:val="40"/>
          <w:szCs w:val="40"/>
          <w:rtl/>
        </w:rPr>
        <w:t>, و</w:t>
      </w:r>
      <w:r w:rsidR="004318AB" w:rsidRPr="00905C75">
        <w:rPr>
          <w:rFonts w:cs="Akhbar MT" w:hint="cs"/>
          <w:sz w:val="40"/>
          <w:szCs w:val="40"/>
          <w:rtl/>
        </w:rPr>
        <w:t>قال في حديث الدجال</w:t>
      </w:r>
      <w:r w:rsidR="00402BA1" w:rsidRPr="00905C75">
        <w:rPr>
          <w:rFonts w:cs="Akhbar MT" w:hint="cs"/>
          <w:sz w:val="40"/>
          <w:szCs w:val="40"/>
          <w:rtl/>
        </w:rPr>
        <w:t>:</w:t>
      </w:r>
      <w:r w:rsidR="00E95D05">
        <w:rPr>
          <w:rFonts w:cs="Aharoni" w:hint="cs"/>
          <w:sz w:val="40"/>
          <w:szCs w:val="40"/>
          <w:rtl/>
        </w:rPr>
        <w:t xml:space="preserve"> </w:t>
      </w:r>
      <w:r w:rsidR="00402BA1" w:rsidRPr="00905C75">
        <w:rPr>
          <w:rFonts w:cs="Aharoni" w:hint="cs"/>
          <w:sz w:val="40"/>
          <w:szCs w:val="40"/>
          <w:rtl/>
        </w:rPr>
        <w:t>«</w:t>
      </w:r>
      <w:r w:rsidR="004318AB" w:rsidRPr="00905C75">
        <w:rPr>
          <w:rFonts w:cs="Akhbar MT" w:hint="cs"/>
          <w:sz w:val="40"/>
          <w:szCs w:val="40"/>
          <w:rtl/>
        </w:rPr>
        <w:t>والله خليفتي</w:t>
      </w:r>
      <w:r w:rsidR="00D016D0" w:rsidRPr="00905C75">
        <w:rPr>
          <w:rFonts w:cs="Akhbar MT" w:hint="cs"/>
          <w:sz w:val="40"/>
          <w:szCs w:val="40"/>
          <w:rtl/>
        </w:rPr>
        <w:t xml:space="preserve"> على كل مسلم</w:t>
      </w:r>
      <w:r w:rsidR="00402BA1" w:rsidRPr="00905C75">
        <w:rPr>
          <w:rFonts w:cs="Aharoni" w:hint="cs"/>
          <w:sz w:val="40"/>
          <w:szCs w:val="40"/>
          <w:rtl/>
        </w:rPr>
        <w:t>»</w:t>
      </w:r>
      <w:r w:rsidR="00397074">
        <w:rPr>
          <w:rFonts w:cs="Akhbar MT" w:hint="cs"/>
          <w:sz w:val="40"/>
          <w:szCs w:val="40"/>
          <w:rtl/>
        </w:rPr>
        <w:t>،</w:t>
      </w:r>
      <w:r w:rsidR="00D016D0" w:rsidRPr="00905C75">
        <w:rPr>
          <w:rFonts w:cs="Akhbar MT" w:hint="cs"/>
          <w:sz w:val="40"/>
          <w:szCs w:val="40"/>
          <w:rtl/>
        </w:rPr>
        <w:t xml:space="preserve"> وكل من وصفه الله بالخلافة في القرآن فهو خليفة عن مخلوق كان قبله كقوله </w:t>
      </w:r>
      <w:r w:rsidR="00C02F30" w:rsidRPr="00E95D05">
        <w:rPr>
          <w:rFonts w:cs="Akhbar MT" w:hint="cs"/>
          <w:b/>
          <w:bCs/>
          <w:sz w:val="40"/>
          <w:szCs w:val="40"/>
          <w:rtl/>
        </w:rPr>
        <w:t>-</w:t>
      </w:r>
      <w:r w:rsidR="00C02F30">
        <w:rPr>
          <w:rFonts w:cs="Akhbar MT" w:hint="cs"/>
          <w:sz w:val="40"/>
          <w:szCs w:val="40"/>
          <w:rtl/>
        </w:rPr>
        <w:t xml:space="preserve"> </w:t>
      </w:r>
      <w:r w:rsidR="00D016D0" w:rsidRPr="00905C75">
        <w:rPr>
          <w:rFonts w:cs="Akhbar MT" w:hint="cs"/>
          <w:sz w:val="40"/>
          <w:szCs w:val="40"/>
          <w:rtl/>
        </w:rPr>
        <w:t>تعالى</w:t>
      </w:r>
      <w:r w:rsidR="00C02F30">
        <w:rPr>
          <w:rFonts w:cs="Akhbar MT" w:hint="cs"/>
          <w:sz w:val="40"/>
          <w:szCs w:val="40"/>
          <w:rtl/>
        </w:rPr>
        <w:t xml:space="preserve"> </w:t>
      </w:r>
      <w:r w:rsidR="00D016D0" w:rsidRPr="00E95D05">
        <w:rPr>
          <w:rFonts w:cs="Akhbar MT" w:hint="cs"/>
          <w:b/>
          <w:bCs/>
          <w:sz w:val="40"/>
          <w:szCs w:val="40"/>
          <w:rtl/>
        </w:rPr>
        <w:t>-</w:t>
      </w:r>
      <w:r w:rsidR="00C02F30">
        <w:rPr>
          <w:rFonts w:cs="Akhbar MT" w:hint="cs"/>
          <w:sz w:val="40"/>
          <w:szCs w:val="40"/>
          <w:rtl/>
        </w:rPr>
        <w:t>:</w:t>
      </w:r>
      <w:r w:rsidR="005B6737" w:rsidRPr="00905C75">
        <w:rPr>
          <w:rFonts w:ascii="Traditional Arabic" w:hAnsi="Traditional Arabic" w:cs="Traditional Arabic"/>
          <w:b/>
          <w:bCs/>
          <w:color w:val="FF0000"/>
          <w:sz w:val="40"/>
          <w:szCs w:val="40"/>
          <w:rtl/>
        </w:rPr>
        <w:t xml:space="preserve"> </w:t>
      </w:r>
      <w:r w:rsidR="00C02F30" w:rsidRPr="00905C75">
        <w:rPr>
          <w:rFonts w:cs="Akhbar MT" w:hint="cs"/>
          <w:sz w:val="40"/>
          <w:szCs w:val="40"/>
        </w:rPr>
        <w:sym w:font="AGA Arabesque" w:char="F07D"/>
      </w:r>
      <w:r w:rsidR="005B6737" w:rsidRPr="00905C75">
        <w:rPr>
          <w:rFonts w:ascii="Traditional Arabic" w:hAnsi="Traditional Arabic" w:cs="Akhbar MT"/>
          <w:color w:val="262626"/>
          <w:sz w:val="40"/>
          <w:szCs w:val="40"/>
          <w:rtl/>
        </w:rPr>
        <w:t>ثُمَّ جَعَلْنَاكُمْ خَلائِفَ فِي الأَرْضِ مِنْ بَعْدِهِمْ</w:t>
      </w:r>
      <w:r w:rsidR="00D016D0" w:rsidRPr="00905C75">
        <w:rPr>
          <w:rFonts w:cs="Akhbar MT" w:hint="cs"/>
          <w:sz w:val="40"/>
          <w:szCs w:val="40"/>
        </w:rPr>
        <w:sym w:font="AGA Arabesque" w:char="F07B"/>
      </w:r>
      <w:r w:rsidR="007D07C6">
        <w:rPr>
          <w:rFonts w:cs="Akhbar MT" w:hint="cs"/>
          <w:sz w:val="40"/>
          <w:szCs w:val="40"/>
          <w:rtl/>
        </w:rPr>
        <w:t>،</w:t>
      </w:r>
      <w:r w:rsidR="006946A3">
        <w:rPr>
          <w:rFonts w:cs="Akhbar MT" w:hint="cs"/>
          <w:sz w:val="40"/>
          <w:szCs w:val="40"/>
          <w:rtl/>
        </w:rPr>
        <w:t xml:space="preserve">    </w:t>
      </w:r>
      <w:r w:rsidR="00D016D0" w:rsidRPr="00905C75">
        <w:rPr>
          <w:rFonts w:cs="Akhbar MT" w:hint="cs"/>
          <w:sz w:val="40"/>
          <w:szCs w:val="40"/>
        </w:rPr>
        <w:sym w:font="AGA Arabesque" w:char="F07D"/>
      </w:r>
      <w:r w:rsidR="00644E80" w:rsidRPr="00905C75">
        <w:rPr>
          <w:rFonts w:ascii="Traditional Arabic" w:hAnsi="Traditional Arabic" w:cs="Akhbar MT"/>
          <w:sz w:val="40"/>
          <w:szCs w:val="40"/>
          <w:rtl/>
        </w:rPr>
        <w:t>وَاذْكُرُوا إِذْ جَعَلَكُمْ خُلَفَاءَ مِنْ بَعْدِ قَوْمِ نُوحٍ</w:t>
      </w:r>
      <w:r w:rsidR="00D016D0" w:rsidRPr="00905C75">
        <w:rPr>
          <w:rFonts w:cs="Akhbar MT" w:hint="cs"/>
          <w:sz w:val="40"/>
          <w:szCs w:val="40"/>
        </w:rPr>
        <w:sym w:font="AGA Arabesque" w:char="F07B"/>
      </w:r>
      <w:r w:rsidR="007D07C6">
        <w:rPr>
          <w:rFonts w:cs="Akhbar MT" w:hint="cs"/>
          <w:sz w:val="40"/>
          <w:szCs w:val="40"/>
          <w:rtl/>
        </w:rPr>
        <w:t xml:space="preserve">، </w:t>
      </w:r>
      <w:r w:rsidR="00D016D0" w:rsidRPr="00905C75">
        <w:rPr>
          <w:rFonts w:cs="Akhbar MT" w:hint="cs"/>
          <w:sz w:val="40"/>
          <w:szCs w:val="40"/>
        </w:rPr>
        <w:sym w:font="AGA Arabesque" w:char="F07D"/>
      </w:r>
      <w:r w:rsidR="00644E80" w:rsidRPr="00905C75">
        <w:rPr>
          <w:rFonts w:ascii="Traditional Arabic" w:hAnsi="Traditional Arabic" w:cs="Akhbar MT"/>
          <w:sz w:val="40"/>
          <w:szCs w:val="40"/>
          <w:rtl/>
        </w:rPr>
        <w:t>وَعَدَ اللَّهُ الَّذِينَ آمَنُوا مِنْكُمْ وَعَمِلُوا الصَّالِحَاتِ لَيَسْتَخْلِفَنَّهُمْ فِي الْأَرْضِ كَمَا اسْتَخْلَفَ الَّذِينَ مِنْ قَبْلِهِمْ</w:t>
      </w:r>
      <w:r w:rsidR="00D016D0" w:rsidRPr="00905C75">
        <w:rPr>
          <w:rFonts w:cs="Akhbar MT" w:hint="cs"/>
          <w:sz w:val="40"/>
          <w:szCs w:val="40"/>
        </w:rPr>
        <w:sym w:font="AGA Arabesque" w:char="F07B"/>
      </w:r>
      <w:r w:rsidR="00D016D0" w:rsidRPr="00905C75">
        <w:rPr>
          <w:rFonts w:cs="Akhbar MT" w:hint="cs"/>
          <w:sz w:val="40"/>
          <w:szCs w:val="40"/>
          <w:rtl/>
        </w:rPr>
        <w:t>.</w:t>
      </w:r>
    </w:p>
    <w:p w:rsidR="00F409DD" w:rsidRPr="00905C75" w:rsidRDefault="00445155" w:rsidP="00E16738">
      <w:pPr>
        <w:autoSpaceDE w:val="0"/>
        <w:autoSpaceDN w:val="0"/>
        <w:adjustRightInd w:val="0"/>
        <w:spacing w:line="540" w:lineRule="exact"/>
        <w:jc w:val="both"/>
        <w:rPr>
          <w:rFonts w:cs="Akhbar MT"/>
          <w:sz w:val="40"/>
          <w:szCs w:val="40"/>
          <w:rtl/>
        </w:rPr>
      </w:pPr>
      <w:r w:rsidRPr="00905C75">
        <w:rPr>
          <w:rFonts w:cs="Akhbar MT" w:hint="cs"/>
          <w:sz w:val="40"/>
          <w:szCs w:val="40"/>
          <w:rtl/>
        </w:rPr>
        <w:lastRenderedPageBreak/>
        <w:t>وكذلك قوله:</w:t>
      </w:r>
      <w:r w:rsidRPr="00905C75">
        <w:rPr>
          <w:rFonts w:cs="Akhbar MT" w:hint="cs"/>
          <w:sz w:val="40"/>
          <w:szCs w:val="40"/>
        </w:rPr>
        <w:sym w:font="AGA Arabesque" w:char="F07D"/>
      </w:r>
      <w:r w:rsidR="000E40BA">
        <w:rPr>
          <w:rFonts w:cs="Akhbar MT"/>
          <w:sz w:val="40"/>
          <w:szCs w:val="40"/>
        </w:rPr>
        <w:t xml:space="preserve"> </w:t>
      </w:r>
      <w:r w:rsidR="005B6737" w:rsidRPr="00905C75">
        <w:rPr>
          <w:rFonts w:ascii="Traditional Arabic" w:hAnsi="Traditional Arabic" w:cs="Akhbar MT"/>
          <w:color w:val="262626"/>
          <w:sz w:val="40"/>
          <w:szCs w:val="40"/>
          <w:rtl/>
        </w:rPr>
        <w:t>إِنِّي جَاعِلٌ فِي الْأَرْضِ خَلِيفَةً</w:t>
      </w:r>
      <w:r w:rsidRPr="00905C75">
        <w:rPr>
          <w:rFonts w:cs="Akhbar MT" w:hint="cs"/>
          <w:sz w:val="40"/>
          <w:szCs w:val="40"/>
        </w:rPr>
        <w:sym w:font="AGA Arabesque" w:char="F07B"/>
      </w:r>
      <w:r w:rsidR="00E16738">
        <w:rPr>
          <w:rFonts w:cs="Akhbar MT" w:hint="cs"/>
          <w:sz w:val="40"/>
          <w:szCs w:val="40"/>
          <w:rtl/>
        </w:rPr>
        <w:t>،</w:t>
      </w:r>
      <w:r w:rsidR="00E95D05">
        <w:rPr>
          <w:rFonts w:cs="Akhbar MT" w:hint="cs"/>
          <w:sz w:val="40"/>
          <w:szCs w:val="40"/>
          <w:rtl/>
        </w:rPr>
        <w:t xml:space="preserve"> </w:t>
      </w:r>
      <w:r w:rsidRPr="00905C75">
        <w:rPr>
          <w:rFonts w:cs="Akhbar MT" w:hint="cs"/>
          <w:sz w:val="40"/>
          <w:szCs w:val="40"/>
          <w:rtl/>
        </w:rPr>
        <w:t>أي</w:t>
      </w:r>
      <w:r w:rsidR="000E40BA">
        <w:rPr>
          <w:rFonts w:cs="Akhbar MT" w:hint="cs"/>
          <w:sz w:val="40"/>
          <w:szCs w:val="40"/>
          <w:rtl/>
        </w:rPr>
        <w:t>:</w:t>
      </w:r>
      <w:r w:rsidRPr="00905C75">
        <w:rPr>
          <w:rFonts w:cs="Akhbar MT" w:hint="cs"/>
          <w:sz w:val="40"/>
          <w:szCs w:val="40"/>
          <w:rtl/>
        </w:rPr>
        <w:t xml:space="preserve"> عن خلق كان في الأرض قبل ذلك كما ذكره المفسرون وغيرهم, وأما ما يظنه طائفة من الاتحادية وغيرهم: أن الإنسان خليفة الله فهذا جهل وضلال</w:t>
      </w:r>
      <w:r w:rsidR="00FB3E15" w:rsidRPr="00905C75">
        <w:rPr>
          <w:rFonts w:cs="Akhbar MT" w:hint="cs"/>
          <w:sz w:val="40"/>
          <w:szCs w:val="40"/>
          <w:rtl/>
        </w:rPr>
        <w:t>)</w:t>
      </w:r>
      <w:r w:rsidRPr="00905C75">
        <w:rPr>
          <w:rFonts w:cs="Akhbar MT" w:hint="cs"/>
          <w:sz w:val="40"/>
          <w:szCs w:val="40"/>
          <w:rtl/>
        </w:rPr>
        <w:t>.</w:t>
      </w:r>
    </w:p>
    <w:p w:rsidR="00445155" w:rsidRPr="00905C75" w:rsidRDefault="00F409DD" w:rsidP="00C13892">
      <w:pPr>
        <w:autoSpaceDE w:val="0"/>
        <w:autoSpaceDN w:val="0"/>
        <w:adjustRightInd w:val="0"/>
        <w:spacing w:line="540" w:lineRule="exact"/>
        <w:jc w:val="both"/>
        <w:rPr>
          <w:rFonts w:cs="Akhbar MT"/>
          <w:sz w:val="40"/>
          <w:szCs w:val="40"/>
          <w:rtl/>
        </w:rPr>
      </w:pPr>
      <w:r w:rsidRPr="00905C75">
        <w:rPr>
          <w:rFonts w:cs="Akhbar MT" w:hint="cs"/>
          <w:sz w:val="40"/>
          <w:szCs w:val="40"/>
          <w:rtl/>
        </w:rPr>
        <w:t>وقال(</w:t>
      </w:r>
      <w:r w:rsidR="00B61B82" w:rsidRPr="00905C75">
        <w:rPr>
          <w:rFonts w:cs="Akhbar MT" w:hint="cs"/>
          <w:sz w:val="40"/>
          <w:szCs w:val="40"/>
          <w:rtl/>
        </w:rPr>
        <w:t xml:space="preserve">في </w:t>
      </w:r>
      <w:r w:rsidR="00E17819" w:rsidRPr="00905C75">
        <w:rPr>
          <w:rFonts w:cs="Akhbar MT" w:hint="cs"/>
          <w:sz w:val="40"/>
          <w:szCs w:val="40"/>
          <w:rtl/>
        </w:rPr>
        <w:t>المنهاج</w:t>
      </w:r>
      <w:r w:rsidR="000E40BA">
        <w:rPr>
          <w:rFonts w:cs="Akhbar MT" w:hint="cs"/>
          <w:sz w:val="40"/>
          <w:szCs w:val="40"/>
          <w:rtl/>
        </w:rPr>
        <w:t xml:space="preserve"> </w:t>
      </w:r>
      <w:r w:rsidR="000E40BA" w:rsidRPr="00E95D05">
        <w:rPr>
          <w:rFonts w:cs="Akhbar MT" w:hint="cs"/>
          <w:b/>
          <w:bCs/>
          <w:sz w:val="40"/>
          <w:szCs w:val="40"/>
          <w:rtl/>
        </w:rPr>
        <w:t>-</w:t>
      </w:r>
      <w:r w:rsidR="000E40BA">
        <w:rPr>
          <w:rFonts w:cs="Akhbar MT" w:hint="cs"/>
          <w:sz w:val="40"/>
          <w:szCs w:val="40"/>
          <w:rtl/>
        </w:rPr>
        <w:t xml:space="preserve"> </w:t>
      </w:r>
      <w:r w:rsidR="00E17819" w:rsidRPr="00905C75">
        <w:rPr>
          <w:rFonts w:cs="Akhbar MT" w:hint="cs"/>
          <w:sz w:val="40"/>
          <w:szCs w:val="40"/>
          <w:rtl/>
        </w:rPr>
        <w:t>أيضاً</w:t>
      </w:r>
      <w:r w:rsidR="000E40BA">
        <w:rPr>
          <w:rFonts w:cs="Akhbar MT" w:hint="cs"/>
          <w:sz w:val="40"/>
          <w:szCs w:val="40"/>
          <w:rtl/>
        </w:rPr>
        <w:t xml:space="preserve"> </w:t>
      </w:r>
      <w:r w:rsidR="00C13892" w:rsidRPr="00E95D05">
        <w:rPr>
          <w:rFonts w:cs="Akhbar MT" w:hint="cs"/>
          <w:b/>
          <w:bCs/>
          <w:sz w:val="40"/>
          <w:szCs w:val="40"/>
          <w:rtl/>
        </w:rPr>
        <w:t>-</w:t>
      </w:r>
      <w:r w:rsidR="00C13892">
        <w:rPr>
          <w:rFonts w:cs="Akhbar MT" w:hint="cs"/>
          <w:sz w:val="40"/>
          <w:szCs w:val="40"/>
          <w:rtl/>
        </w:rPr>
        <w:t xml:space="preserve">: </w:t>
      </w:r>
      <w:r w:rsidR="00E17819" w:rsidRPr="00905C75">
        <w:rPr>
          <w:rFonts w:cs="Akhbar MT" w:hint="cs"/>
          <w:sz w:val="40"/>
          <w:szCs w:val="40"/>
          <w:rtl/>
        </w:rPr>
        <w:t>1</w:t>
      </w:r>
      <w:r w:rsidRPr="00E130EC">
        <w:rPr>
          <w:rFonts w:cs="Akhbar MT" w:hint="cs"/>
          <w:sz w:val="28"/>
          <w:szCs w:val="28"/>
          <w:rtl/>
        </w:rPr>
        <w:t>/</w:t>
      </w:r>
      <w:r w:rsidRPr="00905C75">
        <w:rPr>
          <w:rFonts w:cs="Akhbar MT" w:hint="cs"/>
          <w:sz w:val="40"/>
          <w:szCs w:val="40"/>
          <w:rtl/>
        </w:rPr>
        <w:t xml:space="preserve">509): </w:t>
      </w:r>
      <w:r w:rsidR="006F0F70" w:rsidRPr="00905C75">
        <w:rPr>
          <w:rFonts w:cs="Akhbar MT" w:hint="cs"/>
          <w:sz w:val="40"/>
          <w:szCs w:val="40"/>
          <w:rtl/>
        </w:rPr>
        <w:t xml:space="preserve">(قال </w:t>
      </w:r>
      <w:r w:rsidR="000E40BA" w:rsidRPr="00E95D05">
        <w:rPr>
          <w:rFonts w:cs="Akhbar MT" w:hint="cs"/>
          <w:b/>
          <w:bCs/>
          <w:sz w:val="40"/>
          <w:szCs w:val="40"/>
          <w:rtl/>
        </w:rPr>
        <w:t>-</w:t>
      </w:r>
      <w:r w:rsidR="000E40BA">
        <w:rPr>
          <w:rFonts w:cs="Akhbar MT" w:hint="cs"/>
          <w:sz w:val="40"/>
          <w:szCs w:val="40"/>
          <w:rtl/>
        </w:rPr>
        <w:t xml:space="preserve"> </w:t>
      </w:r>
      <w:r w:rsidR="006F0F70" w:rsidRPr="00905C75">
        <w:rPr>
          <w:rFonts w:cs="Akhbar MT" w:hint="cs"/>
          <w:sz w:val="40"/>
          <w:szCs w:val="40"/>
          <w:rtl/>
        </w:rPr>
        <w:t>تعالى</w:t>
      </w:r>
      <w:r w:rsidR="000E40BA">
        <w:rPr>
          <w:rFonts w:cs="Akhbar MT" w:hint="cs"/>
          <w:sz w:val="40"/>
          <w:szCs w:val="40"/>
          <w:rtl/>
        </w:rPr>
        <w:t xml:space="preserve"> </w:t>
      </w:r>
      <w:r w:rsidR="006F0F70" w:rsidRPr="00E95D05">
        <w:rPr>
          <w:rFonts w:cs="Akhbar MT" w:hint="cs"/>
          <w:b/>
          <w:bCs/>
          <w:sz w:val="40"/>
          <w:szCs w:val="40"/>
          <w:rtl/>
        </w:rPr>
        <w:t>-</w:t>
      </w:r>
      <w:r w:rsidR="006F0F70" w:rsidRPr="00905C75">
        <w:rPr>
          <w:rFonts w:cs="Akhbar MT" w:hint="cs"/>
          <w:sz w:val="40"/>
          <w:szCs w:val="40"/>
          <w:rtl/>
        </w:rPr>
        <w:t>:</w:t>
      </w:r>
      <w:r w:rsidR="006F0F70" w:rsidRPr="00905C75">
        <w:rPr>
          <w:rFonts w:cs="Akhbar MT" w:hint="cs"/>
          <w:color w:val="FF0000"/>
          <w:sz w:val="40"/>
          <w:szCs w:val="40"/>
          <w:rtl/>
        </w:rPr>
        <w:t xml:space="preserve"> </w:t>
      </w:r>
      <w:r w:rsidR="006F0F70" w:rsidRPr="00905C75">
        <w:rPr>
          <w:rFonts w:cs="Akhbar MT" w:hint="cs"/>
          <w:sz w:val="40"/>
          <w:szCs w:val="40"/>
        </w:rPr>
        <w:sym w:font="AGA Arabesque" w:char="F05D"/>
      </w:r>
      <w:r w:rsidR="006F0F70" w:rsidRPr="00905C75">
        <w:rPr>
          <w:rFonts w:ascii="Traditional Arabic" w:hAnsi="Traditional Arabic" w:cs="Akhbar MT"/>
          <w:sz w:val="40"/>
          <w:szCs w:val="40"/>
          <w:rtl/>
        </w:rPr>
        <w:t>وَهُوَ الَّذِي جَعَلَكُمْ خَلَائِفَ الْأَرْضِ وَرَفَعَ بَعْضَكُمْ فَوْقَ بَعْضٍ دَرَجَاتٍ</w:t>
      </w:r>
      <w:r w:rsidR="006F0F70" w:rsidRPr="00905C75">
        <w:rPr>
          <w:rFonts w:cs="Akhbar MT" w:hint="cs"/>
          <w:sz w:val="40"/>
          <w:szCs w:val="40"/>
        </w:rPr>
        <w:sym w:font="AGA Arabesque" w:char="F05B"/>
      </w:r>
      <w:r w:rsidR="006F0F70" w:rsidRPr="00905C75">
        <w:rPr>
          <w:rFonts w:cs="Akhbar MT" w:hint="cs"/>
          <w:sz w:val="40"/>
          <w:szCs w:val="40"/>
          <w:rtl/>
        </w:rPr>
        <w:t xml:space="preserve">، وقال </w:t>
      </w:r>
      <w:r w:rsidR="000E40BA" w:rsidRPr="00E95D05">
        <w:rPr>
          <w:rFonts w:cs="Akhbar MT" w:hint="cs"/>
          <w:b/>
          <w:bCs/>
          <w:sz w:val="40"/>
          <w:szCs w:val="40"/>
          <w:rtl/>
        </w:rPr>
        <w:t>-</w:t>
      </w:r>
      <w:r w:rsidR="000E40BA">
        <w:rPr>
          <w:rFonts w:cs="Akhbar MT" w:hint="cs"/>
          <w:sz w:val="40"/>
          <w:szCs w:val="40"/>
          <w:rtl/>
        </w:rPr>
        <w:t xml:space="preserve"> </w:t>
      </w:r>
      <w:r w:rsidR="006F0F70" w:rsidRPr="00905C75">
        <w:rPr>
          <w:rFonts w:cs="Akhbar MT" w:hint="cs"/>
          <w:sz w:val="40"/>
          <w:szCs w:val="40"/>
          <w:rtl/>
        </w:rPr>
        <w:t>تعالى</w:t>
      </w:r>
      <w:r w:rsidR="000E40BA">
        <w:rPr>
          <w:rFonts w:cs="Akhbar MT" w:hint="cs"/>
          <w:sz w:val="40"/>
          <w:szCs w:val="40"/>
          <w:rtl/>
        </w:rPr>
        <w:t xml:space="preserve"> </w:t>
      </w:r>
      <w:r w:rsidR="006F0F70" w:rsidRPr="00E95D05">
        <w:rPr>
          <w:rFonts w:cs="Akhbar MT" w:hint="cs"/>
          <w:b/>
          <w:bCs/>
          <w:sz w:val="40"/>
          <w:szCs w:val="40"/>
          <w:rtl/>
        </w:rPr>
        <w:t>-</w:t>
      </w:r>
      <w:r w:rsidR="006F0F70" w:rsidRPr="00905C75">
        <w:rPr>
          <w:rFonts w:cs="Akhbar MT" w:hint="cs"/>
          <w:sz w:val="40"/>
          <w:szCs w:val="40"/>
          <w:rtl/>
        </w:rPr>
        <w:t>:</w:t>
      </w:r>
      <w:r w:rsidR="006F0F70" w:rsidRPr="00905C75">
        <w:rPr>
          <w:rFonts w:cs="Akhbar MT" w:hint="cs"/>
          <w:sz w:val="40"/>
          <w:szCs w:val="40"/>
        </w:rPr>
        <w:sym w:font="AGA Arabesque" w:char="F05D"/>
      </w:r>
      <w:r w:rsidR="000E40BA">
        <w:rPr>
          <w:rFonts w:cs="Akhbar MT"/>
          <w:sz w:val="40"/>
          <w:szCs w:val="40"/>
        </w:rPr>
        <w:t xml:space="preserve"> </w:t>
      </w:r>
      <w:r w:rsidR="006F0F70" w:rsidRPr="00905C75">
        <w:rPr>
          <w:rFonts w:ascii="Traditional Arabic" w:hAnsi="Traditional Arabic" w:cs="Akhbar MT"/>
          <w:sz w:val="40"/>
          <w:szCs w:val="40"/>
          <w:rtl/>
        </w:rPr>
        <w:t>ثُمَّ جَعَلْنَاكُمْ خَلَائِفَ فِي الْأَرْضِ مِنْ بَعْدِهِمْ لِنَنْظُرَ كَيْفَ تَعْمَلُونَ</w:t>
      </w:r>
      <w:r w:rsidR="006F0F70" w:rsidRPr="00905C75">
        <w:rPr>
          <w:rFonts w:cs="Akhbar MT" w:hint="cs"/>
          <w:sz w:val="40"/>
          <w:szCs w:val="40"/>
        </w:rPr>
        <w:sym w:font="AGA Arabesque" w:char="F05B"/>
      </w:r>
      <w:r w:rsidR="006F0F70" w:rsidRPr="00905C75">
        <w:rPr>
          <w:rFonts w:cs="Akhbar MT" w:hint="cs"/>
          <w:sz w:val="40"/>
          <w:szCs w:val="40"/>
          <w:rtl/>
        </w:rPr>
        <w:t xml:space="preserve">، وقال </w:t>
      </w:r>
      <w:r w:rsidR="000E40BA" w:rsidRPr="00E95D05">
        <w:rPr>
          <w:rFonts w:cs="Akhbar MT" w:hint="cs"/>
          <w:b/>
          <w:bCs/>
          <w:sz w:val="40"/>
          <w:szCs w:val="40"/>
          <w:rtl/>
        </w:rPr>
        <w:t>-</w:t>
      </w:r>
      <w:r w:rsidR="000E40BA">
        <w:rPr>
          <w:rFonts w:cs="Akhbar MT" w:hint="cs"/>
          <w:sz w:val="40"/>
          <w:szCs w:val="40"/>
          <w:rtl/>
        </w:rPr>
        <w:t xml:space="preserve"> </w:t>
      </w:r>
      <w:r w:rsidR="006F0F70" w:rsidRPr="00905C75">
        <w:rPr>
          <w:rFonts w:cs="Akhbar MT" w:hint="cs"/>
          <w:sz w:val="40"/>
          <w:szCs w:val="40"/>
          <w:rtl/>
        </w:rPr>
        <w:t>تعالى</w:t>
      </w:r>
      <w:r w:rsidR="000E40BA">
        <w:rPr>
          <w:rFonts w:cs="Akhbar MT" w:hint="cs"/>
          <w:sz w:val="40"/>
          <w:szCs w:val="40"/>
          <w:rtl/>
        </w:rPr>
        <w:t xml:space="preserve"> </w:t>
      </w:r>
      <w:r w:rsidR="006F0F70" w:rsidRPr="00E95D05">
        <w:rPr>
          <w:rFonts w:cs="Akhbar MT" w:hint="cs"/>
          <w:b/>
          <w:bCs/>
          <w:sz w:val="40"/>
          <w:szCs w:val="40"/>
          <w:rtl/>
        </w:rPr>
        <w:t>-</w:t>
      </w:r>
      <w:r w:rsidR="006F0F70" w:rsidRPr="00905C75">
        <w:rPr>
          <w:rFonts w:cs="Akhbar MT" w:hint="cs"/>
          <w:sz w:val="40"/>
          <w:szCs w:val="40"/>
          <w:rtl/>
        </w:rPr>
        <w:t>:</w:t>
      </w:r>
      <w:r w:rsidR="000E40BA">
        <w:rPr>
          <w:rFonts w:cs="Akhbar MT" w:hint="cs"/>
          <w:sz w:val="40"/>
          <w:szCs w:val="40"/>
          <w:rtl/>
        </w:rPr>
        <w:t xml:space="preserve"> </w:t>
      </w:r>
      <w:r w:rsidR="006F0F70" w:rsidRPr="00905C75">
        <w:rPr>
          <w:rFonts w:cs="Akhbar MT" w:hint="cs"/>
          <w:sz w:val="40"/>
          <w:szCs w:val="40"/>
        </w:rPr>
        <w:sym w:font="AGA Arabesque" w:char="F05D"/>
      </w:r>
      <w:r w:rsidR="006F0F70" w:rsidRPr="00905C75">
        <w:rPr>
          <w:rFonts w:ascii="Traditional Arabic" w:hAnsi="Traditional Arabic" w:cs="Akhbar MT"/>
          <w:sz w:val="40"/>
          <w:szCs w:val="40"/>
          <w:rtl/>
        </w:rPr>
        <w:t>وَإِذْ قَالَ رَبُّكَ لِلْمَلَائِكَةِ إِنِّي جَاعِلٌ فِي الْأَرْضِ خَلِيفَةً</w:t>
      </w:r>
      <w:r w:rsidR="006F0F70" w:rsidRPr="00905C75">
        <w:rPr>
          <w:rFonts w:cs="Akhbar MT" w:hint="cs"/>
          <w:sz w:val="40"/>
          <w:szCs w:val="40"/>
        </w:rPr>
        <w:sym w:font="AGA Arabesque" w:char="F05B"/>
      </w:r>
      <w:r w:rsidR="006F0F70" w:rsidRPr="00905C75">
        <w:rPr>
          <w:rFonts w:cs="Akhbar MT" w:hint="cs"/>
          <w:sz w:val="40"/>
          <w:szCs w:val="40"/>
          <w:rtl/>
        </w:rPr>
        <w:t xml:space="preserve">، وقال </w:t>
      </w:r>
      <w:r w:rsidR="000E40BA" w:rsidRPr="00E95D05">
        <w:rPr>
          <w:rFonts w:cs="Akhbar MT" w:hint="cs"/>
          <w:b/>
          <w:bCs/>
          <w:sz w:val="40"/>
          <w:szCs w:val="40"/>
          <w:rtl/>
        </w:rPr>
        <w:t>-</w:t>
      </w:r>
      <w:r w:rsidR="000E40BA">
        <w:rPr>
          <w:rFonts w:cs="Akhbar MT" w:hint="cs"/>
          <w:sz w:val="40"/>
          <w:szCs w:val="40"/>
          <w:rtl/>
        </w:rPr>
        <w:t xml:space="preserve"> </w:t>
      </w:r>
      <w:r w:rsidR="006F0F70" w:rsidRPr="00905C75">
        <w:rPr>
          <w:rFonts w:cs="Akhbar MT" w:hint="cs"/>
          <w:sz w:val="40"/>
          <w:szCs w:val="40"/>
          <w:rtl/>
        </w:rPr>
        <w:t>تعالى</w:t>
      </w:r>
      <w:r w:rsidR="000E40BA">
        <w:rPr>
          <w:rFonts w:cs="Akhbar MT" w:hint="cs"/>
          <w:sz w:val="40"/>
          <w:szCs w:val="40"/>
          <w:rtl/>
        </w:rPr>
        <w:t xml:space="preserve"> </w:t>
      </w:r>
      <w:r w:rsidR="006F0F70" w:rsidRPr="00E95D05">
        <w:rPr>
          <w:rFonts w:cs="Akhbar MT" w:hint="cs"/>
          <w:b/>
          <w:bCs/>
          <w:sz w:val="40"/>
          <w:szCs w:val="40"/>
          <w:rtl/>
        </w:rPr>
        <w:t>-</w:t>
      </w:r>
      <w:r w:rsidR="006F0F70" w:rsidRPr="00905C75">
        <w:rPr>
          <w:rFonts w:cs="Akhbar MT" w:hint="cs"/>
          <w:sz w:val="40"/>
          <w:szCs w:val="40"/>
          <w:rtl/>
        </w:rPr>
        <w:t>:</w:t>
      </w:r>
      <w:r w:rsidR="006F0F70" w:rsidRPr="00905C75">
        <w:rPr>
          <w:rFonts w:cs="Akhbar MT" w:hint="cs"/>
          <w:sz w:val="40"/>
          <w:szCs w:val="40"/>
        </w:rPr>
        <w:sym w:font="AGA Arabesque" w:char="F05D"/>
      </w:r>
      <w:r w:rsidR="000E40BA">
        <w:rPr>
          <w:rFonts w:cs="Akhbar MT"/>
          <w:sz w:val="40"/>
          <w:szCs w:val="40"/>
        </w:rPr>
        <w:t xml:space="preserve"> </w:t>
      </w:r>
      <w:r w:rsidR="006F0F70" w:rsidRPr="00905C75">
        <w:rPr>
          <w:rFonts w:ascii="Traditional Arabic" w:hAnsi="Traditional Arabic" w:cs="Akhbar MT"/>
          <w:sz w:val="40"/>
          <w:szCs w:val="40"/>
          <w:rtl/>
        </w:rPr>
        <w:t>يَا دَاوُودُ إِنَّا جَعَلْنَاكَ خَلِيفَةً فِي الْأَرْضِ فَاحْكُمْ بَيْنَ النَّاسِ بِالْحَقِّ</w:t>
      </w:r>
      <w:r w:rsidR="006F0F70" w:rsidRPr="00905C75">
        <w:rPr>
          <w:rFonts w:cs="Akhbar MT" w:hint="cs"/>
          <w:sz w:val="40"/>
          <w:szCs w:val="40"/>
        </w:rPr>
        <w:sym w:font="AGA Arabesque" w:char="F05B"/>
      </w:r>
      <w:r w:rsidR="00E95D05">
        <w:rPr>
          <w:rFonts w:cs="Akhbar MT" w:hint="cs"/>
          <w:sz w:val="40"/>
          <w:szCs w:val="40"/>
          <w:rtl/>
        </w:rPr>
        <w:t>،</w:t>
      </w:r>
      <w:r w:rsidR="006F0F70" w:rsidRPr="00905C75">
        <w:rPr>
          <w:rFonts w:cs="Akhbar MT" w:hint="cs"/>
          <w:sz w:val="40"/>
          <w:szCs w:val="40"/>
          <w:rtl/>
        </w:rPr>
        <w:t xml:space="preserve"> أي</w:t>
      </w:r>
      <w:r w:rsidR="000E40BA">
        <w:rPr>
          <w:rFonts w:cs="Akhbar MT" w:hint="cs"/>
          <w:sz w:val="40"/>
          <w:szCs w:val="40"/>
          <w:rtl/>
        </w:rPr>
        <w:t>:</w:t>
      </w:r>
      <w:r w:rsidR="006F0F70" w:rsidRPr="00905C75">
        <w:rPr>
          <w:rFonts w:cs="Akhbar MT" w:hint="cs"/>
          <w:sz w:val="40"/>
          <w:szCs w:val="40"/>
          <w:rtl/>
        </w:rPr>
        <w:t xml:space="preserve"> خليفة عمن قبلك من الخلق, ليس المراد أنه خليفة عن الله, وأنه من الله كإنسان العين من العين؛ كما يقول بعض الملحدين القائلين بالحلول والاتحاد؛ كصاحب (الفتوحات المكية)</w:t>
      </w:r>
      <w:r w:rsidR="00E95D05">
        <w:rPr>
          <w:rFonts w:cs="Akhbar MT" w:hint="cs"/>
          <w:sz w:val="40"/>
          <w:szCs w:val="40"/>
          <w:rtl/>
        </w:rPr>
        <w:t>،</w:t>
      </w:r>
      <w:r w:rsidR="006F0F70" w:rsidRPr="00905C75">
        <w:rPr>
          <w:rFonts w:cs="Akhbar MT" w:hint="cs"/>
          <w:sz w:val="40"/>
          <w:szCs w:val="40"/>
          <w:rtl/>
        </w:rPr>
        <w:t xml:space="preserve"> إلى أن قال: والمقصود هنا أن الله لا يخلفه غيره, فإن الخلافة إنما تكون عن غائب, وهو</w:t>
      </w:r>
      <w:r w:rsidR="000E40BA">
        <w:rPr>
          <w:rFonts w:cs="Akhbar MT" w:hint="cs"/>
          <w:sz w:val="40"/>
          <w:szCs w:val="40"/>
          <w:rtl/>
        </w:rPr>
        <w:t xml:space="preserve"> </w:t>
      </w:r>
      <w:r w:rsidR="000E40BA" w:rsidRPr="00E95D05">
        <w:rPr>
          <w:rFonts w:cs="Akhbar MT" w:hint="cs"/>
          <w:b/>
          <w:bCs/>
          <w:sz w:val="40"/>
          <w:szCs w:val="40"/>
          <w:rtl/>
        </w:rPr>
        <w:t>-</w:t>
      </w:r>
      <w:r w:rsidR="006F0F70" w:rsidRPr="00905C75">
        <w:rPr>
          <w:rFonts w:cs="Akhbar MT" w:hint="cs"/>
          <w:sz w:val="40"/>
          <w:szCs w:val="40"/>
          <w:rtl/>
        </w:rPr>
        <w:t xml:space="preserve"> سبحانه</w:t>
      </w:r>
      <w:r w:rsidR="000E40BA">
        <w:rPr>
          <w:rFonts w:cs="Akhbar MT" w:hint="cs"/>
          <w:sz w:val="40"/>
          <w:szCs w:val="40"/>
          <w:rtl/>
        </w:rPr>
        <w:t xml:space="preserve"> </w:t>
      </w:r>
      <w:r w:rsidR="006F0F70" w:rsidRPr="00E95D05">
        <w:rPr>
          <w:rFonts w:cs="Akhbar MT" w:hint="cs"/>
          <w:b/>
          <w:bCs/>
          <w:sz w:val="40"/>
          <w:szCs w:val="40"/>
          <w:rtl/>
        </w:rPr>
        <w:t>-</w:t>
      </w:r>
      <w:r w:rsidR="006F0F70" w:rsidRPr="00905C75">
        <w:rPr>
          <w:rFonts w:cs="Akhbar MT" w:hint="cs"/>
          <w:sz w:val="40"/>
          <w:szCs w:val="40"/>
          <w:rtl/>
        </w:rPr>
        <w:t xml:space="preserve"> شهيد مدبر لخلقه, لا يحتاج في تدبيرهم إلى غيره, وهو </w:t>
      </w:r>
      <w:r w:rsidR="006F0F70" w:rsidRPr="00E95D05">
        <w:rPr>
          <w:rFonts w:cs="Akhbar MT" w:hint="cs"/>
          <w:b/>
          <w:bCs/>
          <w:sz w:val="40"/>
          <w:szCs w:val="40"/>
          <w:rtl/>
        </w:rPr>
        <w:t>-</w:t>
      </w:r>
      <w:r w:rsidR="006F0F70" w:rsidRPr="00905C75">
        <w:rPr>
          <w:rFonts w:cs="Akhbar MT" w:hint="cs"/>
          <w:sz w:val="40"/>
          <w:szCs w:val="40"/>
          <w:rtl/>
        </w:rPr>
        <w:t xml:space="preserve"> سبحانه </w:t>
      </w:r>
      <w:r w:rsidR="006F0F70" w:rsidRPr="00E95D05">
        <w:rPr>
          <w:rFonts w:cs="Akhbar MT" w:hint="cs"/>
          <w:b/>
          <w:bCs/>
          <w:sz w:val="40"/>
          <w:szCs w:val="40"/>
          <w:rtl/>
        </w:rPr>
        <w:t>-</w:t>
      </w:r>
      <w:r w:rsidR="00E16738">
        <w:rPr>
          <w:rFonts w:cs="Akhbar MT" w:hint="cs"/>
          <w:sz w:val="40"/>
          <w:szCs w:val="40"/>
          <w:rtl/>
        </w:rPr>
        <w:t xml:space="preserve"> </w:t>
      </w:r>
      <w:r w:rsidR="006F0F70" w:rsidRPr="00905C75">
        <w:rPr>
          <w:rFonts w:cs="Akhbar MT" w:hint="cs"/>
          <w:sz w:val="40"/>
          <w:szCs w:val="40"/>
          <w:rtl/>
        </w:rPr>
        <w:t xml:space="preserve">خالق الأسباب والمسببات جميعاً؛ بل هو </w:t>
      </w:r>
      <w:r w:rsidR="000E40BA" w:rsidRPr="00E95D05">
        <w:rPr>
          <w:rFonts w:cs="Akhbar MT" w:hint="cs"/>
          <w:b/>
          <w:bCs/>
          <w:sz w:val="40"/>
          <w:szCs w:val="40"/>
          <w:rtl/>
        </w:rPr>
        <w:t>-</w:t>
      </w:r>
      <w:r w:rsidR="00E16738">
        <w:rPr>
          <w:rFonts w:cs="Akhbar MT" w:hint="cs"/>
          <w:sz w:val="40"/>
          <w:szCs w:val="40"/>
          <w:rtl/>
        </w:rPr>
        <w:t xml:space="preserve"> </w:t>
      </w:r>
      <w:r w:rsidR="006F0F70" w:rsidRPr="00905C75">
        <w:rPr>
          <w:rFonts w:cs="Akhbar MT" w:hint="cs"/>
          <w:sz w:val="40"/>
          <w:szCs w:val="40"/>
          <w:rtl/>
        </w:rPr>
        <w:t>سبحانه</w:t>
      </w:r>
      <w:r w:rsidR="00E16738">
        <w:rPr>
          <w:rFonts w:cs="Akhbar MT" w:hint="cs"/>
          <w:sz w:val="40"/>
          <w:szCs w:val="40"/>
          <w:rtl/>
        </w:rPr>
        <w:t xml:space="preserve"> </w:t>
      </w:r>
      <w:r w:rsidR="006F0F70" w:rsidRPr="00E95D05">
        <w:rPr>
          <w:rFonts w:cs="Akhbar MT" w:hint="cs"/>
          <w:b/>
          <w:bCs/>
          <w:sz w:val="40"/>
          <w:szCs w:val="40"/>
          <w:rtl/>
        </w:rPr>
        <w:t>-</w:t>
      </w:r>
      <w:r w:rsidR="006F0F70" w:rsidRPr="00905C75">
        <w:rPr>
          <w:rFonts w:cs="Akhbar MT" w:hint="cs"/>
          <w:sz w:val="40"/>
          <w:szCs w:val="40"/>
          <w:rtl/>
        </w:rPr>
        <w:t xml:space="preserve"> يخلف عبده المؤمن إذا غاب عن أهله, ويروى أنه قيل لأبي بكر رضي الله عنه يا خليفة الله فقال</w:t>
      </w:r>
      <w:r w:rsidR="00E16738">
        <w:rPr>
          <w:rFonts w:cs="Akhbar MT" w:hint="cs"/>
          <w:sz w:val="40"/>
          <w:szCs w:val="40"/>
          <w:rtl/>
        </w:rPr>
        <w:t>:</w:t>
      </w:r>
      <w:r w:rsidR="006F0F70" w:rsidRPr="00905C75">
        <w:rPr>
          <w:rFonts w:cs="Akhbar MT" w:hint="cs"/>
          <w:sz w:val="40"/>
          <w:szCs w:val="40"/>
          <w:rtl/>
        </w:rPr>
        <w:t xml:space="preserve"> بل أنا خليفة رسول الله وحسبي ذاك. انتهى باختصار</w:t>
      </w:r>
      <w:r w:rsidR="000A4478">
        <w:rPr>
          <w:rFonts w:cs="Akhbar MT" w:hint="cs"/>
          <w:sz w:val="40"/>
          <w:szCs w:val="40"/>
          <w:rtl/>
        </w:rPr>
        <w:t>)</w:t>
      </w:r>
      <w:r w:rsidR="006F0F70" w:rsidRPr="00905C75">
        <w:rPr>
          <w:rFonts w:cs="Akhbar MT" w:hint="cs"/>
          <w:sz w:val="40"/>
          <w:szCs w:val="40"/>
          <w:rtl/>
        </w:rPr>
        <w:t>.</w:t>
      </w:r>
    </w:p>
    <w:p w:rsidR="00A70E63" w:rsidRPr="00905C75" w:rsidRDefault="00445155" w:rsidP="00762689">
      <w:pPr>
        <w:autoSpaceDE w:val="0"/>
        <w:autoSpaceDN w:val="0"/>
        <w:adjustRightInd w:val="0"/>
        <w:spacing w:line="540" w:lineRule="exact"/>
        <w:ind w:firstLine="232"/>
        <w:jc w:val="both"/>
        <w:rPr>
          <w:rFonts w:cs="Akhbar MT"/>
          <w:sz w:val="40"/>
          <w:szCs w:val="40"/>
          <w:rtl/>
        </w:rPr>
      </w:pPr>
      <w:r w:rsidRPr="00905C75">
        <w:rPr>
          <w:rFonts w:cs="Akhbar MT" w:hint="cs"/>
          <w:sz w:val="40"/>
          <w:szCs w:val="40"/>
          <w:rtl/>
        </w:rPr>
        <w:t xml:space="preserve">ومن العلماء المعاصرين </w:t>
      </w:r>
      <w:r w:rsidRPr="00DD255E">
        <w:rPr>
          <w:rFonts w:cs="Akhbar MT" w:hint="cs"/>
          <w:sz w:val="40"/>
          <w:szCs w:val="40"/>
          <w:rtl/>
        </w:rPr>
        <w:t>الذي</w:t>
      </w:r>
      <w:r w:rsidR="00477206" w:rsidRPr="00DD255E">
        <w:rPr>
          <w:rFonts w:cs="Akhbar MT" w:hint="cs"/>
          <w:sz w:val="40"/>
          <w:szCs w:val="40"/>
          <w:rtl/>
        </w:rPr>
        <w:t>ن</w:t>
      </w:r>
      <w:r w:rsidRPr="00905C75">
        <w:rPr>
          <w:rFonts w:cs="Akhbar MT" w:hint="cs"/>
          <w:sz w:val="40"/>
          <w:szCs w:val="40"/>
          <w:rtl/>
        </w:rPr>
        <w:t xml:space="preserve"> ردوا هذه العبارة فضيلة ا</w:t>
      </w:r>
      <w:r w:rsidR="00E16738">
        <w:rPr>
          <w:rFonts w:cs="Akhbar MT" w:hint="cs"/>
          <w:sz w:val="40"/>
          <w:szCs w:val="40"/>
          <w:rtl/>
        </w:rPr>
        <w:t>لشيخ: صالح الفوزان, وفضيلة الشيخ</w:t>
      </w:r>
      <w:r w:rsidRPr="00905C75">
        <w:rPr>
          <w:rFonts w:cs="Akhbar MT" w:hint="cs"/>
          <w:sz w:val="40"/>
          <w:szCs w:val="40"/>
          <w:rtl/>
        </w:rPr>
        <w:t>: محمد جميل زينو في رسالتهما في التنبيه على أخطاء الشيخ محمد علي الصابوني في كتابه صفوة التفاسير, وذلك في الصفحات من</w:t>
      </w:r>
      <w:r w:rsidR="00B71B3D">
        <w:rPr>
          <w:rFonts w:cs="Akhbar MT" w:hint="cs"/>
          <w:sz w:val="40"/>
          <w:szCs w:val="40"/>
          <w:rtl/>
        </w:rPr>
        <w:t>:</w:t>
      </w:r>
      <w:r w:rsidRPr="00905C75">
        <w:rPr>
          <w:rFonts w:cs="Akhbar MT" w:hint="cs"/>
          <w:sz w:val="40"/>
          <w:szCs w:val="40"/>
          <w:rtl/>
        </w:rPr>
        <w:t xml:space="preserve"> 97 إلى 100 من الرسالة </w:t>
      </w:r>
      <w:r w:rsidR="00BE1359" w:rsidRPr="00905C75">
        <w:rPr>
          <w:rFonts w:cs="Akhbar MT" w:hint="cs"/>
          <w:sz w:val="40"/>
          <w:szCs w:val="40"/>
          <w:rtl/>
        </w:rPr>
        <w:t>المذكورة, ومنهم الشيخ عبد</w:t>
      </w:r>
      <w:r w:rsidR="00E16738">
        <w:rPr>
          <w:rFonts w:cs="Akhbar MT" w:hint="cs"/>
          <w:sz w:val="40"/>
          <w:szCs w:val="40"/>
          <w:rtl/>
        </w:rPr>
        <w:t xml:space="preserve"> </w:t>
      </w:r>
      <w:r w:rsidR="00BE1359" w:rsidRPr="00905C75">
        <w:rPr>
          <w:rFonts w:cs="Akhbar MT" w:hint="cs"/>
          <w:sz w:val="40"/>
          <w:szCs w:val="40"/>
          <w:rtl/>
        </w:rPr>
        <w:t xml:space="preserve">الرحمن </w:t>
      </w:r>
      <w:r w:rsidRPr="00905C75">
        <w:rPr>
          <w:rFonts w:cs="Akhbar MT" w:hint="cs"/>
          <w:sz w:val="40"/>
          <w:szCs w:val="40"/>
          <w:rtl/>
        </w:rPr>
        <w:t>الميداني في رسالة خاصة عن هذه العبارة"</w:t>
      </w:r>
      <w:r w:rsidR="00A70E63" w:rsidRPr="00905C75">
        <w:rPr>
          <w:rFonts w:cs="Akhbar MT" w:hint="cs"/>
          <w:sz w:val="40"/>
          <w:szCs w:val="40"/>
          <w:rtl/>
        </w:rPr>
        <w:t>.</w:t>
      </w:r>
      <w:r w:rsidR="00200E4C" w:rsidRPr="00905C75">
        <w:rPr>
          <w:rFonts w:cs="Akhbar MT" w:hint="cs"/>
          <w:sz w:val="40"/>
          <w:szCs w:val="40"/>
          <w:rtl/>
        </w:rPr>
        <w:t xml:space="preserve"> </w:t>
      </w:r>
    </w:p>
    <w:p w:rsidR="0072103C" w:rsidRPr="00905C75" w:rsidRDefault="00863C86" w:rsidP="00762689">
      <w:pPr>
        <w:autoSpaceDE w:val="0"/>
        <w:autoSpaceDN w:val="0"/>
        <w:adjustRightInd w:val="0"/>
        <w:spacing w:line="540" w:lineRule="exact"/>
        <w:jc w:val="both"/>
        <w:rPr>
          <w:rFonts w:cs="Akhbar MT"/>
          <w:b/>
          <w:bCs/>
          <w:sz w:val="40"/>
          <w:szCs w:val="40"/>
          <w:rtl/>
        </w:rPr>
      </w:pPr>
      <w:r w:rsidRPr="00E24E05">
        <w:rPr>
          <w:rFonts w:cs="Akhbar MT" w:hint="cs"/>
          <w:b/>
          <w:bCs/>
          <w:sz w:val="40"/>
          <w:szCs w:val="40"/>
          <w:rtl/>
        </w:rPr>
        <w:t>قلت</w:t>
      </w:r>
      <w:r w:rsidRPr="00E4381B">
        <w:rPr>
          <w:rFonts w:cs="Akhbar MT" w:hint="cs"/>
          <w:sz w:val="40"/>
          <w:szCs w:val="40"/>
          <w:rtl/>
        </w:rPr>
        <w:t>:</w:t>
      </w:r>
      <w:r w:rsidR="00B849F0">
        <w:rPr>
          <w:rFonts w:cs="Akhbar MT" w:hint="cs"/>
          <w:sz w:val="40"/>
          <w:szCs w:val="40"/>
          <w:rtl/>
        </w:rPr>
        <w:t xml:space="preserve"> </w:t>
      </w:r>
      <w:r w:rsidR="00C35BA3" w:rsidRPr="00905C75">
        <w:rPr>
          <w:rFonts w:cs="Akhbar MT" w:hint="cs"/>
          <w:sz w:val="40"/>
          <w:szCs w:val="40"/>
          <w:rtl/>
        </w:rPr>
        <w:t>قال ابن خلدون في مقدمته</w:t>
      </w:r>
      <w:r w:rsidR="004D76C1">
        <w:rPr>
          <w:rFonts w:cs="Akhbar MT" w:hint="cs"/>
          <w:sz w:val="40"/>
          <w:szCs w:val="40"/>
          <w:rtl/>
        </w:rPr>
        <w:t xml:space="preserve"> </w:t>
      </w:r>
      <w:r w:rsidR="00C35BA3" w:rsidRPr="00905C75">
        <w:rPr>
          <w:rFonts w:cs="Akhbar MT" w:hint="cs"/>
          <w:sz w:val="40"/>
          <w:szCs w:val="40"/>
          <w:rtl/>
        </w:rPr>
        <w:t>(ص</w:t>
      </w:r>
      <w:r w:rsidR="000E40BA">
        <w:rPr>
          <w:rFonts w:cs="Akhbar MT" w:hint="cs"/>
          <w:sz w:val="40"/>
          <w:szCs w:val="40"/>
          <w:rtl/>
        </w:rPr>
        <w:t xml:space="preserve">: </w:t>
      </w:r>
      <w:r w:rsidR="00C35BA3" w:rsidRPr="00905C75">
        <w:rPr>
          <w:rFonts w:cs="Akhbar MT" w:hint="cs"/>
          <w:sz w:val="40"/>
          <w:szCs w:val="40"/>
          <w:rtl/>
        </w:rPr>
        <w:t>339</w:t>
      </w:r>
      <w:r w:rsidR="004D1FFB">
        <w:rPr>
          <w:rFonts w:cs="Akhbar MT" w:hint="cs"/>
          <w:sz w:val="40"/>
          <w:szCs w:val="40"/>
          <w:rtl/>
        </w:rPr>
        <w:t>): "</w:t>
      </w:r>
      <w:r w:rsidR="0072103C" w:rsidRPr="00905C75">
        <w:rPr>
          <w:rFonts w:cs="Akhbar MT" w:hint="cs"/>
          <w:sz w:val="40"/>
          <w:szCs w:val="40"/>
          <w:rtl/>
        </w:rPr>
        <w:t>وإذ قد بينا حقيقة هذا المنصب، وأنه نيابة عن صاحب الشريعة في حفظ الدين، وسياسة الدنيا به، تسمى خلافة و</w:t>
      </w:r>
      <w:r w:rsidR="00C35BA3" w:rsidRPr="00905C75">
        <w:rPr>
          <w:rFonts w:cs="Akhbar MT" w:hint="cs"/>
          <w:sz w:val="40"/>
          <w:szCs w:val="40"/>
          <w:rtl/>
        </w:rPr>
        <w:t>إمامة، والقائم به خليفة وإماماً,</w:t>
      </w:r>
      <w:r w:rsidR="0072103C" w:rsidRPr="00905C75">
        <w:rPr>
          <w:rFonts w:cs="Akhbar MT" w:hint="cs"/>
          <w:sz w:val="40"/>
          <w:szCs w:val="40"/>
          <w:rtl/>
        </w:rPr>
        <w:t xml:space="preserve"> فأما تسميته إماماً فتشبيهاً بإمام الصلاة في اتباعه والاقتداء به؛ ولهذا يقال: الإمامة الكبرى.</w:t>
      </w:r>
    </w:p>
    <w:p w:rsidR="0072103C" w:rsidRPr="00905C75" w:rsidRDefault="0072103C" w:rsidP="00762689">
      <w:pPr>
        <w:spacing w:line="540" w:lineRule="exact"/>
        <w:jc w:val="lowKashida"/>
        <w:rPr>
          <w:rFonts w:cs="Akhbar MT"/>
          <w:sz w:val="40"/>
          <w:szCs w:val="40"/>
          <w:rtl/>
        </w:rPr>
      </w:pPr>
      <w:r w:rsidRPr="00905C75">
        <w:rPr>
          <w:rFonts w:cs="Akhbar MT" w:hint="cs"/>
          <w:sz w:val="40"/>
          <w:szCs w:val="40"/>
          <w:rtl/>
        </w:rPr>
        <w:lastRenderedPageBreak/>
        <w:t>وأما تسميته خليفة فلكونه يخلف النبي في أمته فيقال: خليفة بإطلاق، وخليفة رسول الله.</w:t>
      </w:r>
    </w:p>
    <w:p w:rsidR="0072103C" w:rsidRPr="00905C75" w:rsidRDefault="0072103C" w:rsidP="000E40BA">
      <w:pPr>
        <w:spacing w:line="540" w:lineRule="exact"/>
        <w:jc w:val="lowKashida"/>
        <w:rPr>
          <w:rFonts w:cs="Akhbar MT"/>
          <w:sz w:val="40"/>
          <w:szCs w:val="40"/>
          <w:rtl/>
        </w:rPr>
      </w:pPr>
      <w:r w:rsidRPr="00905C75">
        <w:rPr>
          <w:rFonts w:cs="Akhbar MT" w:hint="cs"/>
          <w:sz w:val="40"/>
          <w:szCs w:val="40"/>
          <w:rtl/>
        </w:rPr>
        <w:t xml:space="preserve">واختلف في تسميته خليفة الله فأجازه بعضهم اقتباساً من الخلافة العامة التي للآدميين في قوله </w:t>
      </w:r>
      <w:r w:rsidR="000E40BA" w:rsidRPr="00E95D05">
        <w:rPr>
          <w:rFonts w:cs="Akhbar MT" w:hint="cs"/>
          <w:b/>
          <w:bCs/>
          <w:sz w:val="40"/>
          <w:szCs w:val="40"/>
          <w:rtl/>
        </w:rPr>
        <w:t>-</w:t>
      </w:r>
      <w:r w:rsidR="00B849F0">
        <w:rPr>
          <w:rFonts w:cs="Akhbar MT" w:hint="cs"/>
          <w:sz w:val="40"/>
          <w:szCs w:val="40"/>
          <w:rtl/>
        </w:rPr>
        <w:t xml:space="preserve"> </w:t>
      </w:r>
      <w:r w:rsidRPr="00905C75">
        <w:rPr>
          <w:rFonts w:cs="Akhbar MT" w:hint="cs"/>
          <w:sz w:val="40"/>
          <w:szCs w:val="40"/>
          <w:rtl/>
        </w:rPr>
        <w:t>تعالى</w:t>
      </w:r>
      <w:r w:rsidR="00B849F0">
        <w:rPr>
          <w:rFonts w:cs="Akhbar MT" w:hint="cs"/>
          <w:sz w:val="40"/>
          <w:szCs w:val="40"/>
          <w:rtl/>
        </w:rPr>
        <w:t xml:space="preserve"> </w:t>
      </w:r>
      <w:r w:rsidR="005D5101" w:rsidRPr="00E95D05">
        <w:rPr>
          <w:rFonts w:cs="Akhbar MT" w:hint="cs"/>
          <w:b/>
          <w:bCs/>
          <w:sz w:val="40"/>
          <w:szCs w:val="40"/>
          <w:rtl/>
        </w:rPr>
        <w:t>-</w:t>
      </w:r>
      <w:r w:rsidRPr="00905C75">
        <w:rPr>
          <w:rFonts w:cs="Akhbar MT" w:hint="cs"/>
          <w:sz w:val="40"/>
          <w:szCs w:val="40"/>
          <w:rtl/>
        </w:rPr>
        <w:t>:</w:t>
      </w:r>
      <w:r w:rsidRPr="00905C75">
        <w:rPr>
          <w:rFonts w:cs="Akhbar MT" w:hint="cs"/>
          <w:sz w:val="40"/>
          <w:szCs w:val="40"/>
        </w:rPr>
        <w:sym w:font="AGA Arabesque" w:char="F05D"/>
      </w:r>
      <w:r w:rsidR="000E40BA">
        <w:rPr>
          <w:rFonts w:cs="Akhbar MT"/>
          <w:sz w:val="40"/>
          <w:szCs w:val="40"/>
        </w:rPr>
        <w:t xml:space="preserve"> </w:t>
      </w:r>
      <w:r w:rsidR="00075F3D" w:rsidRPr="00905C75">
        <w:rPr>
          <w:rFonts w:ascii="Traditional Arabic" w:hAnsi="Traditional Arabic" w:cs="Akhbar MT"/>
          <w:color w:val="262626"/>
          <w:sz w:val="40"/>
          <w:szCs w:val="40"/>
          <w:rtl/>
        </w:rPr>
        <w:t>إِنِّي جَاعِلٌ فِي الْأَرْضِ خَلِيفَةً</w:t>
      </w:r>
      <w:r w:rsidR="00B849F0">
        <w:rPr>
          <w:rFonts w:cs="Akhbar MT" w:hint="cs"/>
          <w:sz w:val="40"/>
          <w:szCs w:val="40"/>
        </w:rPr>
        <w:sym w:font="AGA Arabesque" w:char="F05B"/>
      </w:r>
      <w:r w:rsidR="00B849F0">
        <w:rPr>
          <w:rFonts w:cs="Akhbar MT" w:hint="cs"/>
          <w:sz w:val="40"/>
          <w:szCs w:val="40"/>
          <w:rtl/>
        </w:rPr>
        <w:t xml:space="preserve">، </w:t>
      </w:r>
      <w:r w:rsidRPr="00905C75">
        <w:rPr>
          <w:rFonts w:cs="Akhbar MT" w:hint="cs"/>
          <w:sz w:val="40"/>
          <w:szCs w:val="40"/>
          <w:rtl/>
        </w:rPr>
        <w:t>وقوله:</w:t>
      </w:r>
      <w:r w:rsidR="00B849F0">
        <w:rPr>
          <w:rFonts w:cs="Akhbar MT" w:hint="cs"/>
          <w:sz w:val="40"/>
          <w:szCs w:val="40"/>
        </w:rPr>
        <w:sym w:font="AGA Arabesque" w:char="F05D"/>
      </w:r>
      <w:r w:rsidR="000E40BA">
        <w:rPr>
          <w:rFonts w:cs="Akhbar MT"/>
          <w:sz w:val="40"/>
          <w:szCs w:val="40"/>
        </w:rPr>
        <w:t xml:space="preserve"> </w:t>
      </w:r>
      <w:r w:rsidR="00644E80" w:rsidRPr="00905C75">
        <w:rPr>
          <w:rFonts w:ascii="Traditional Arabic" w:hAnsi="Traditional Arabic" w:cs="Akhbar MT"/>
          <w:sz w:val="40"/>
          <w:szCs w:val="40"/>
          <w:rtl/>
        </w:rPr>
        <w:t>جَعَلَكُمْ خَلَائِفَ الْأَرْضِ</w:t>
      </w:r>
      <w:r w:rsidR="00B849F0">
        <w:rPr>
          <w:rFonts w:cs="Akhbar MT" w:hint="cs"/>
          <w:sz w:val="40"/>
          <w:szCs w:val="40"/>
        </w:rPr>
        <w:sym w:font="AGA Arabesque" w:char="F05B"/>
      </w:r>
      <w:r w:rsidR="00B849F0">
        <w:rPr>
          <w:rFonts w:cs="Akhbar MT" w:hint="cs"/>
          <w:sz w:val="40"/>
          <w:szCs w:val="40"/>
          <w:rtl/>
        </w:rPr>
        <w:t>.</w:t>
      </w:r>
    </w:p>
    <w:p w:rsidR="0072103C" w:rsidRPr="00905C75" w:rsidRDefault="0072103C" w:rsidP="00762689">
      <w:pPr>
        <w:spacing w:line="540" w:lineRule="exact"/>
        <w:jc w:val="lowKashida"/>
        <w:rPr>
          <w:rFonts w:cs="Akhbar MT"/>
          <w:sz w:val="40"/>
          <w:szCs w:val="40"/>
          <w:rtl/>
        </w:rPr>
      </w:pPr>
      <w:r w:rsidRPr="00905C75">
        <w:rPr>
          <w:rFonts w:cs="Akhbar MT" w:hint="cs"/>
          <w:sz w:val="40"/>
          <w:szCs w:val="40"/>
          <w:rtl/>
        </w:rPr>
        <w:t>ومنع الجمهور منه؛ لأن معنى الآية ليس عليه، وقد نهى أبو بكر عنه لما دعي به، وقال:</w:t>
      </w:r>
      <w:r w:rsidR="003B594E" w:rsidRPr="00905C75">
        <w:rPr>
          <w:rFonts w:cs="Aharoni" w:hint="cs"/>
          <w:sz w:val="40"/>
          <w:szCs w:val="40"/>
          <w:rtl/>
        </w:rPr>
        <w:t xml:space="preserve"> </w:t>
      </w:r>
      <w:r w:rsidR="00794EDF" w:rsidRPr="00905C75">
        <w:rPr>
          <w:rFonts w:cs="Aharoni" w:hint="cs"/>
          <w:sz w:val="40"/>
          <w:szCs w:val="40"/>
          <w:rtl/>
        </w:rPr>
        <w:t>«</w:t>
      </w:r>
      <w:r w:rsidRPr="00905C75">
        <w:rPr>
          <w:rFonts w:cs="Akhbar MT" w:hint="cs"/>
          <w:sz w:val="40"/>
          <w:szCs w:val="40"/>
          <w:rtl/>
        </w:rPr>
        <w:t>لست خليفة الله</w:t>
      </w:r>
      <w:r w:rsidR="003B594E" w:rsidRPr="00905C75">
        <w:rPr>
          <w:rFonts w:cs="Akhbar MT" w:hint="cs"/>
          <w:sz w:val="40"/>
          <w:szCs w:val="40"/>
          <w:rtl/>
        </w:rPr>
        <w:t>،</w:t>
      </w:r>
      <w:r w:rsidRPr="00905C75">
        <w:rPr>
          <w:rFonts w:cs="Akhbar MT" w:hint="cs"/>
          <w:sz w:val="40"/>
          <w:szCs w:val="40"/>
          <w:rtl/>
        </w:rPr>
        <w:t xml:space="preserve"> ولكني خليفة رسول الله صلى الله عليه وسلم</w:t>
      </w:r>
      <w:r w:rsidR="00794EDF" w:rsidRPr="00905C75">
        <w:rPr>
          <w:rFonts w:cs="Aharoni" w:hint="cs"/>
          <w:sz w:val="40"/>
          <w:szCs w:val="40"/>
          <w:rtl/>
        </w:rPr>
        <w:t>»</w:t>
      </w:r>
      <w:r w:rsidRPr="00905C75">
        <w:rPr>
          <w:rFonts w:cs="Akhbar MT" w:hint="cs"/>
          <w:sz w:val="40"/>
          <w:szCs w:val="40"/>
          <w:rtl/>
        </w:rPr>
        <w:t>؛ ولأن الاستخلاف إنما هو في حق الغائب، وأما الحاضر فلا</w:t>
      </w:r>
      <w:r w:rsidR="000B0F9C" w:rsidRPr="00905C75">
        <w:rPr>
          <w:rFonts w:cs="Akhbar MT" w:hint="cs"/>
          <w:sz w:val="40"/>
          <w:szCs w:val="40"/>
          <w:rtl/>
        </w:rPr>
        <w:t>"</w:t>
      </w:r>
      <w:r w:rsidRPr="00905C75">
        <w:rPr>
          <w:rFonts w:cs="Akhbar MT" w:hint="cs"/>
          <w:sz w:val="40"/>
          <w:szCs w:val="40"/>
          <w:rtl/>
        </w:rPr>
        <w:t>.</w:t>
      </w:r>
    </w:p>
    <w:p w:rsidR="00E4381B" w:rsidRDefault="00BE1359" w:rsidP="00E24E05">
      <w:pPr>
        <w:spacing w:line="540" w:lineRule="exact"/>
        <w:jc w:val="lowKashida"/>
        <w:rPr>
          <w:rFonts w:cs="Akhbar MT"/>
          <w:sz w:val="40"/>
          <w:szCs w:val="40"/>
          <w:rtl/>
        </w:rPr>
      </w:pPr>
      <w:r w:rsidRPr="00905C75">
        <w:rPr>
          <w:rFonts w:cs="Akhbar MT" w:hint="cs"/>
          <w:sz w:val="40"/>
          <w:szCs w:val="40"/>
          <w:rtl/>
        </w:rPr>
        <w:t>وقول</w:t>
      </w:r>
      <w:r w:rsidR="007F46F3" w:rsidRPr="00905C75">
        <w:rPr>
          <w:rFonts w:cs="Akhbar MT" w:hint="cs"/>
          <w:sz w:val="40"/>
          <w:szCs w:val="40"/>
          <w:rtl/>
        </w:rPr>
        <w:t xml:space="preserve"> الجزائري</w:t>
      </w:r>
      <w:r w:rsidR="004D1FFB">
        <w:rPr>
          <w:rFonts w:cs="Akhbar MT" w:hint="cs"/>
          <w:sz w:val="40"/>
          <w:szCs w:val="40"/>
          <w:rtl/>
        </w:rPr>
        <w:t>:</w:t>
      </w:r>
      <w:r w:rsidR="00CB4345">
        <w:rPr>
          <w:rFonts w:cs="Akhbar MT" w:hint="cs"/>
          <w:sz w:val="40"/>
          <w:szCs w:val="40"/>
          <w:rtl/>
        </w:rPr>
        <w:t xml:space="preserve"> </w:t>
      </w:r>
      <w:r w:rsidR="004D1FFB">
        <w:rPr>
          <w:rFonts w:cs="Akhbar MT" w:hint="cs"/>
          <w:sz w:val="40"/>
          <w:szCs w:val="40"/>
          <w:rtl/>
        </w:rPr>
        <w:t>"لا</w:t>
      </w:r>
      <w:r w:rsidR="001364DA">
        <w:rPr>
          <w:rFonts w:cs="Akhbar MT" w:hint="cs"/>
          <w:sz w:val="40"/>
          <w:szCs w:val="40"/>
          <w:rtl/>
        </w:rPr>
        <w:t xml:space="preserve"> </w:t>
      </w:r>
      <w:r w:rsidRPr="00905C75">
        <w:rPr>
          <w:rFonts w:cs="Akhbar MT" w:hint="cs"/>
          <w:sz w:val="40"/>
          <w:szCs w:val="40"/>
          <w:rtl/>
        </w:rPr>
        <w:t>يقال يا خليفة الله إلا لرسوله, أما ما عد</w:t>
      </w:r>
      <w:r w:rsidR="003B594E" w:rsidRPr="00905C75">
        <w:rPr>
          <w:rFonts w:cs="Akhbar MT" w:hint="cs"/>
          <w:sz w:val="40"/>
          <w:szCs w:val="40"/>
          <w:rtl/>
        </w:rPr>
        <w:t xml:space="preserve">ا </w:t>
      </w:r>
      <w:r w:rsidRPr="00905C75">
        <w:rPr>
          <w:rFonts w:cs="Akhbar MT" w:hint="cs"/>
          <w:sz w:val="40"/>
          <w:szCs w:val="40"/>
          <w:rtl/>
        </w:rPr>
        <w:t>الرسل فإن الخليفة منهم هو خليفة ل</w:t>
      </w:r>
      <w:r w:rsidR="00952705">
        <w:rPr>
          <w:rFonts w:cs="Akhbar MT" w:hint="cs"/>
          <w:sz w:val="40"/>
          <w:szCs w:val="40"/>
          <w:rtl/>
        </w:rPr>
        <w:t>من قبله"</w:t>
      </w:r>
      <w:r w:rsidRPr="00905C75">
        <w:rPr>
          <w:rFonts w:cs="Akhbar MT" w:hint="cs"/>
          <w:sz w:val="40"/>
          <w:szCs w:val="40"/>
          <w:rtl/>
        </w:rPr>
        <w:t xml:space="preserve"> تحكم بلا دليل يخصص الأن</w:t>
      </w:r>
      <w:r w:rsidR="00527FCE" w:rsidRPr="00905C75">
        <w:rPr>
          <w:rFonts w:cs="Akhbar MT" w:hint="cs"/>
          <w:sz w:val="40"/>
          <w:szCs w:val="40"/>
          <w:rtl/>
        </w:rPr>
        <w:t>بياء</w:t>
      </w:r>
      <w:r w:rsidR="003B594E" w:rsidRPr="00905C75">
        <w:rPr>
          <w:rFonts w:cs="Akhbar MT" w:hint="cs"/>
          <w:sz w:val="40"/>
          <w:szCs w:val="40"/>
          <w:rtl/>
        </w:rPr>
        <w:t>،</w:t>
      </w:r>
      <w:r w:rsidR="00527FCE" w:rsidRPr="00905C75">
        <w:rPr>
          <w:rFonts w:cs="Akhbar MT" w:hint="cs"/>
          <w:sz w:val="40"/>
          <w:szCs w:val="40"/>
          <w:rtl/>
        </w:rPr>
        <w:t xml:space="preserve"> ويفرق</w:t>
      </w:r>
      <w:r w:rsidR="002A7948" w:rsidRPr="00905C75">
        <w:rPr>
          <w:rFonts w:cs="Akhbar MT" w:hint="cs"/>
          <w:sz w:val="40"/>
          <w:szCs w:val="40"/>
          <w:rtl/>
        </w:rPr>
        <w:t xml:space="preserve"> بينهم وبين غيرهم</w:t>
      </w:r>
      <w:r w:rsidR="00D53CAE" w:rsidRPr="00905C75">
        <w:rPr>
          <w:rFonts w:cs="Akhbar MT" w:hint="cs"/>
          <w:sz w:val="40"/>
          <w:szCs w:val="40"/>
          <w:rtl/>
        </w:rPr>
        <w:t>، ولم أر من سبقه إلى هذا التفريق</w:t>
      </w:r>
      <w:r w:rsidR="006D134E">
        <w:rPr>
          <w:rFonts w:cs="Akhbar MT" w:hint="cs"/>
          <w:sz w:val="40"/>
          <w:szCs w:val="40"/>
          <w:rtl/>
        </w:rPr>
        <w:t xml:space="preserve">، </w:t>
      </w:r>
      <w:r w:rsidR="002A7948" w:rsidRPr="00905C75">
        <w:rPr>
          <w:rFonts w:cs="Akhbar MT" w:hint="cs"/>
          <w:sz w:val="40"/>
          <w:szCs w:val="40"/>
          <w:rtl/>
        </w:rPr>
        <w:t xml:space="preserve">والتحقيق في المسألة ما رأيته فيما </w:t>
      </w:r>
      <w:r w:rsidR="00E24E05">
        <w:rPr>
          <w:rFonts w:cs="Akhbar MT" w:hint="cs"/>
          <w:sz w:val="40"/>
          <w:szCs w:val="40"/>
          <w:rtl/>
        </w:rPr>
        <w:t>سبق</w:t>
      </w:r>
      <w:r w:rsidR="00D53CAE" w:rsidRPr="00905C75">
        <w:rPr>
          <w:rFonts w:cs="Akhbar MT" w:hint="cs"/>
          <w:sz w:val="40"/>
          <w:szCs w:val="40"/>
          <w:rtl/>
        </w:rPr>
        <w:t xml:space="preserve"> </w:t>
      </w:r>
      <w:r w:rsidR="002A7948" w:rsidRPr="00905C75">
        <w:rPr>
          <w:rFonts w:cs="Akhbar MT" w:hint="cs"/>
          <w:sz w:val="40"/>
          <w:szCs w:val="40"/>
          <w:rtl/>
        </w:rPr>
        <w:t>والله أعلم.</w:t>
      </w:r>
    </w:p>
    <w:p w:rsidR="0072103C" w:rsidRPr="00905C75" w:rsidRDefault="00D1093B" w:rsidP="00D1093B">
      <w:pPr>
        <w:spacing w:line="540" w:lineRule="exact"/>
        <w:jc w:val="lowKashida"/>
        <w:rPr>
          <w:rFonts w:cs="Akhbar MT"/>
          <w:sz w:val="40"/>
          <w:szCs w:val="40"/>
          <w:rtl/>
        </w:rPr>
      </w:pPr>
      <w:r>
        <w:rPr>
          <w:rFonts w:cs="Akhbar MT" w:hint="cs"/>
          <w:b/>
          <w:bCs/>
          <w:sz w:val="40"/>
          <w:szCs w:val="40"/>
          <w:rtl/>
        </w:rPr>
        <w:t xml:space="preserve">                          </w:t>
      </w:r>
      <w:r w:rsidR="00832778" w:rsidRPr="00D1093B">
        <w:rPr>
          <w:rFonts w:cs="Akhbar MT" w:hint="cs"/>
          <w:b/>
          <w:bCs/>
          <w:sz w:val="56"/>
          <w:szCs w:val="56"/>
          <w:rtl/>
        </w:rPr>
        <w:t>ال</w:t>
      </w:r>
      <w:r w:rsidR="00A90202" w:rsidRPr="00D1093B">
        <w:rPr>
          <w:rFonts w:cs="Akhbar MT" w:hint="cs"/>
          <w:b/>
          <w:bCs/>
          <w:sz w:val="56"/>
          <w:szCs w:val="56"/>
          <w:rtl/>
        </w:rPr>
        <w:t xml:space="preserve">موضع </w:t>
      </w:r>
      <w:r w:rsidR="00A057A3" w:rsidRPr="00D1093B">
        <w:rPr>
          <w:rFonts w:cs="Akhbar MT" w:hint="cs"/>
          <w:b/>
          <w:bCs/>
          <w:sz w:val="56"/>
          <w:szCs w:val="56"/>
          <w:rtl/>
        </w:rPr>
        <w:t>ال</w:t>
      </w:r>
      <w:r w:rsidR="00F90BBC" w:rsidRPr="00D1093B">
        <w:rPr>
          <w:rFonts w:cs="Akhbar MT" w:hint="cs"/>
          <w:b/>
          <w:bCs/>
          <w:sz w:val="56"/>
          <w:szCs w:val="56"/>
          <w:rtl/>
        </w:rPr>
        <w:t>سادس</w:t>
      </w:r>
      <w:r w:rsidR="00A057A3" w:rsidRPr="00D1093B">
        <w:rPr>
          <w:rFonts w:cs="Akhbar MT" w:hint="cs"/>
          <w:b/>
          <w:bCs/>
          <w:sz w:val="56"/>
          <w:szCs w:val="56"/>
          <w:rtl/>
        </w:rPr>
        <w:t xml:space="preserve"> والسبعون</w:t>
      </w:r>
      <w:r>
        <w:rPr>
          <w:rFonts w:cs="Akhbar MT" w:hint="cs"/>
          <w:sz w:val="40"/>
          <w:szCs w:val="40"/>
          <w:rtl/>
        </w:rPr>
        <w:t>.</w:t>
      </w:r>
    </w:p>
    <w:p w:rsidR="00D1093B" w:rsidRDefault="00347D46" w:rsidP="00347D46">
      <w:pPr>
        <w:autoSpaceDE w:val="0"/>
        <w:autoSpaceDN w:val="0"/>
        <w:adjustRightInd w:val="0"/>
        <w:spacing w:line="540" w:lineRule="exact"/>
        <w:jc w:val="both"/>
        <w:rPr>
          <w:rFonts w:cs="Akhbar MT"/>
          <w:sz w:val="40"/>
          <w:szCs w:val="40"/>
          <w:rtl/>
        </w:rPr>
      </w:pPr>
      <w:r w:rsidRPr="00322AF9">
        <w:rPr>
          <w:rFonts w:ascii="Akhbar MT" w:hAnsi="AGA Arabesque" w:cs="Akhbar MT" w:hint="cs"/>
          <w:sz w:val="40"/>
          <w:szCs w:val="40"/>
          <w:rtl/>
        </w:rPr>
        <w:t>آزر أبو إبراهيم عليه الصلاة والسلام بالنص لا كما قال</w:t>
      </w:r>
      <w:r w:rsidR="00CA3208" w:rsidRPr="00322AF9">
        <w:rPr>
          <w:rFonts w:ascii="Akhbar MT" w:hAnsi="AGA Arabesque" w:cs="Akhbar MT" w:hint="cs"/>
          <w:sz w:val="40"/>
          <w:szCs w:val="40"/>
          <w:rtl/>
        </w:rPr>
        <w:t xml:space="preserve"> تفسيراً للآية الكريمة</w:t>
      </w:r>
      <w:r w:rsidR="00C00F1C" w:rsidRPr="00322AF9">
        <w:rPr>
          <w:rFonts w:ascii="Akhbar MT" w:hAnsi="AGA Arabesque" w:cs="Akhbar MT" w:hint="cs"/>
          <w:sz w:val="40"/>
          <w:szCs w:val="40"/>
          <w:rtl/>
        </w:rPr>
        <w:t>، وقد بيناه</w:t>
      </w:r>
      <w:r>
        <w:rPr>
          <w:rFonts w:ascii="Akhbar MT" w:hAnsi="AGA Arabesque" w:cs="Akhbar MT" w:hint="cs"/>
          <w:sz w:val="40"/>
          <w:szCs w:val="40"/>
          <w:rtl/>
        </w:rPr>
        <w:t>:</w:t>
      </w:r>
    </w:p>
    <w:p w:rsidR="00F30FF7" w:rsidRPr="00905C75" w:rsidRDefault="00C00F1C" w:rsidP="000E40BA">
      <w:pPr>
        <w:autoSpaceDE w:val="0"/>
        <w:autoSpaceDN w:val="0"/>
        <w:adjustRightInd w:val="0"/>
        <w:spacing w:line="540" w:lineRule="exact"/>
        <w:jc w:val="both"/>
        <w:rPr>
          <w:rFonts w:cs="Akhbar MT"/>
          <w:sz w:val="40"/>
          <w:szCs w:val="40"/>
          <w:rtl/>
        </w:rPr>
      </w:pPr>
      <w:r>
        <w:rPr>
          <w:rFonts w:cs="Akhbar MT" w:hint="cs"/>
          <w:sz w:val="40"/>
          <w:szCs w:val="40"/>
          <w:rtl/>
        </w:rPr>
        <w:t xml:space="preserve">فقد </w:t>
      </w:r>
      <w:r w:rsidR="00F30FF7" w:rsidRPr="00905C75">
        <w:rPr>
          <w:rFonts w:cs="Akhbar MT" w:hint="cs"/>
          <w:sz w:val="40"/>
          <w:szCs w:val="40"/>
          <w:rtl/>
        </w:rPr>
        <w:t>قال</w:t>
      </w:r>
      <w:r w:rsidR="00E35C8A" w:rsidRPr="00905C75">
        <w:rPr>
          <w:rFonts w:cs="Akhbar MT" w:hint="cs"/>
          <w:sz w:val="40"/>
          <w:szCs w:val="40"/>
          <w:rtl/>
        </w:rPr>
        <w:t xml:space="preserve"> الجزائري</w:t>
      </w:r>
      <w:r w:rsidR="009662AA">
        <w:rPr>
          <w:rFonts w:cs="Akhbar MT" w:hint="cs"/>
          <w:sz w:val="40"/>
          <w:szCs w:val="40"/>
          <w:rtl/>
        </w:rPr>
        <w:t xml:space="preserve"> </w:t>
      </w:r>
      <w:r w:rsidR="00E35C8A" w:rsidRPr="00905C75">
        <w:rPr>
          <w:rFonts w:cs="Akhbar MT" w:hint="cs"/>
          <w:sz w:val="40"/>
          <w:szCs w:val="40"/>
          <w:rtl/>
        </w:rPr>
        <w:t>(في</w:t>
      </w:r>
      <w:r w:rsidR="00426C92" w:rsidRPr="00905C75">
        <w:rPr>
          <w:rFonts w:cs="Akhbar MT" w:hint="cs"/>
          <w:sz w:val="40"/>
          <w:szCs w:val="40"/>
          <w:rtl/>
        </w:rPr>
        <w:t xml:space="preserve"> </w:t>
      </w:r>
      <w:r w:rsidR="00E70BA6">
        <w:rPr>
          <w:rFonts w:cs="Akhbar MT" w:hint="cs"/>
          <w:sz w:val="40"/>
          <w:szCs w:val="40"/>
          <w:rtl/>
        </w:rPr>
        <w:t>حاشية</w:t>
      </w:r>
      <w:r w:rsidR="00E35C8A" w:rsidRPr="00905C75">
        <w:rPr>
          <w:rFonts w:cs="Akhbar MT" w:hint="cs"/>
          <w:sz w:val="40"/>
          <w:szCs w:val="40"/>
          <w:rtl/>
        </w:rPr>
        <w:t xml:space="preserve"> تفسيره</w:t>
      </w:r>
      <w:r w:rsidR="000E40BA">
        <w:rPr>
          <w:rFonts w:cs="Akhbar MT" w:hint="cs"/>
          <w:sz w:val="40"/>
          <w:szCs w:val="40"/>
          <w:rtl/>
        </w:rPr>
        <w:t>:</w:t>
      </w:r>
      <w:r w:rsidR="00F30FF7" w:rsidRPr="00905C75">
        <w:rPr>
          <w:rFonts w:cs="Akhbar MT" w:hint="cs"/>
          <w:sz w:val="40"/>
          <w:szCs w:val="40"/>
          <w:rtl/>
        </w:rPr>
        <w:t xml:space="preserve"> 4</w:t>
      </w:r>
      <w:r w:rsidR="00F30FF7" w:rsidRPr="00C00F1C">
        <w:rPr>
          <w:rFonts w:cs="Akhbar MT" w:hint="cs"/>
          <w:sz w:val="28"/>
          <w:szCs w:val="28"/>
          <w:rtl/>
        </w:rPr>
        <w:t>/</w:t>
      </w:r>
      <w:r w:rsidR="00F30FF7" w:rsidRPr="00905C75">
        <w:rPr>
          <w:rFonts w:cs="Akhbar MT" w:hint="cs"/>
          <w:sz w:val="40"/>
          <w:szCs w:val="40"/>
          <w:rtl/>
        </w:rPr>
        <w:t xml:space="preserve">203) عند قوله </w:t>
      </w:r>
      <w:r w:rsidR="000E40BA" w:rsidRPr="00E95D05">
        <w:rPr>
          <w:rFonts w:cs="Akhbar MT" w:hint="cs"/>
          <w:b/>
          <w:bCs/>
          <w:sz w:val="40"/>
          <w:szCs w:val="40"/>
          <w:rtl/>
        </w:rPr>
        <w:t>-</w:t>
      </w:r>
      <w:r w:rsidR="00AD3554" w:rsidRPr="00905C75">
        <w:rPr>
          <w:rFonts w:cs="Akhbar MT" w:hint="cs"/>
          <w:sz w:val="40"/>
          <w:szCs w:val="40"/>
          <w:rtl/>
        </w:rPr>
        <w:t xml:space="preserve"> </w:t>
      </w:r>
      <w:r w:rsidR="00F30FF7" w:rsidRPr="00905C75">
        <w:rPr>
          <w:rFonts w:cs="Akhbar MT" w:hint="cs"/>
          <w:sz w:val="40"/>
          <w:szCs w:val="40"/>
          <w:rtl/>
        </w:rPr>
        <w:t>تعالى</w:t>
      </w:r>
      <w:r w:rsidR="00AD3554" w:rsidRPr="00905C75">
        <w:rPr>
          <w:rFonts w:cs="Akhbar MT" w:hint="cs"/>
          <w:sz w:val="40"/>
          <w:szCs w:val="40"/>
          <w:rtl/>
        </w:rPr>
        <w:t xml:space="preserve"> </w:t>
      </w:r>
      <w:r w:rsidR="000E40BA" w:rsidRPr="00E95D05">
        <w:rPr>
          <w:rFonts w:cs="Akhbar MT" w:hint="cs"/>
          <w:b/>
          <w:bCs/>
          <w:sz w:val="40"/>
          <w:szCs w:val="40"/>
          <w:rtl/>
        </w:rPr>
        <w:t>-</w:t>
      </w:r>
      <w:r w:rsidR="00E119CC" w:rsidRPr="00905C75">
        <w:rPr>
          <w:rFonts w:cs="Akhbar MT" w:hint="cs"/>
          <w:sz w:val="40"/>
          <w:szCs w:val="40"/>
          <w:rtl/>
        </w:rPr>
        <w:t xml:space="preserve"> الآية</w:t>
      </w:r>
      <w:r w:rsidR="00551F43" w:rsidRPr="00905C75">
        <w:rPr>
          <w:rFonts w:cs="Akhbar MT" w:hint="cs"/>
          <w:sz w:val="40"/>
          <w:szCs w:val="40"/>
          <w:rtl/>
        </w:rPr>
        <w:t>:</w:t>
      </w:r>
      <w:r w:rsidR="00EF6D7F">
        <w:rPr>
          <w:rFonts w:cs="Akhbar MT" w:hint="cs"/>
          <w:sz w:val="40"/>
          <w:szCs w:val="40"/>
          <w:rtl/>
        </w:rPr>
        <w:t xml:space="preserve"> </w:t>
      </w:r>
      <w:r w:rsidR="00551F43" w:rsidRPr="00905C75">
        <w:rPr>
          <w:rFonts w:cs="Akhbar MT" w:hint="cs"/>
          <w:sz w:val="40"/>
          <w:szCs w:val="40"/>
          <w:rtl/>
        </w:rPr>
        <w:t>(</w:t>
      </w:r>
      <w:r w:rsidR="00E119CC" w:rsidRPr="00905C75">
        <w:rPr>
          <w:rFonts w:cs="Akhbar MT" w:hint="cs"/>
          <w:sz w:val="40"/>
          <w:szCs w:val="40"/>
          <w:rtl/>
        </w:rPr>
        <w:t>13</w:t>
      </w:r>
      <w:r w:rsidR="00551F43" w:rsidRPr="00905C75">
        <w:rPr>
          <w:rFonts w:cs="Akhbar MT" w:hint="cs"/>
          <w:sz w:val="40"/>
          <w:szCs w:val="40"/>
          <w:rtl/>
        </w:rPr>
        <w:t>)</w:t>
      </w:r>
      <w:r w:rsidR="00E119CC" w:rsidRPr="00905C75">
        <w:rPr>
          <w:rFonts w:cs="Akhbar MT" w:hint="cs"/>
          <w:sz w:val="40"/>
          <w:szCs w:val="40"/>
          <w:rtl/>
        </w:rPr>
        <w:t>,</w:t>
      </w:r>
      <w:r w:rsidR="00F30FF7" w:rsidRPr="00905C75">
        <w:rPr>
          <w:rFonts w:cs="Akhbar MT" w:hint="cs"/>
          <w:sz w:val="40"/>
          <w:szCs w:val="40"/>
          <w:rtl/>
        </w:rPr>
        <w:t xml:space="preserve"> في سورة لقمان</w:t>
      </w:r>
      <w:r w:rsidR="006D4F1D" w:rsidRPr="00905C75">
        <w:rPr>
          <w:rFonts w:cs="Akhbar MT" w:hint="cs"/>
          <w:sz w:val="40"/>
          <w:szCs w:val="40"/>
          <w:rtl/>
        </w:rPr>
        <w:t>:</w:t>
      </w:r>
      <w:r w:rsidR="00F30FF7" w:rsidRPr="00905C75">
        <w:rPr>
          <w:rFonts w:cs="Akhbar MT"/>
          <w:sz w:val="40"/>
          <w:szCs w:val="40"/>
        </w:rPr>
        <w:sym w:font="AGA Arabesque" w:char="F07D"/>
      </w:r>
      <w:r w:rsidR="00E13A54">
        <w:rPr>
          <w:rFonts w:cs="Akhbar MT"/>
          <w:sz w:val="40"/>
          <w:szCs w:val="40"/>
        </w:rPr>
        <w:t xml:space="preserve"> </w:t>
      </w:r>
      <w:r w:rsidR="00A41F32" w:rsidRPr="00905C75">
        <w:rPr>
          <w:rFonts w:cs="Akhbar MT"/>
          <w:sz w:val="40"/>
          <w:szCs w:val="40"/>
          <w:rtl/>
        </w:rPr>
        <w:t>وَإِذْ قَالَ لُقْمَانُ لِابْنِهِ وَهُوَ يَعِظُهُ يَا بُنَيَّ لا تُشْرِكْ بِاللَّهِ إِنَّ الشِّرْكَ لَظُلْمٌ عَظِيمٌ</w:t>
      </w:r>
      <w:r w:rsidR="00A41F32" w:rsidRPr="00905C75">
        <w:rPr>
          <w:rFonts w:ascii="Traditional Arabic" w:hAnsi="Traditional Arabic" w:cs="Traditional Arabic"/>
          <w:sz w:val="40"/>
          <w:szCs w:val="40"/>
          <w:rtl/>
        </w:rPr>
        <w:t xml:space="preserve"> </w:t>
      </w:r>
      <w:r w:rsidR="00F30FF7" w:rsidRPr="00905C75">
        <w:rPr>
          <w:rFonts w:cs="Akhbar MT" w:hint="cs"/>
          <w:sz w:val="40"/>
          <w:szCs w:val="40"/>
        </w:rPr>
        <w:sym w:font="AGA Arabesque" w:char="F07B"/>
      </w:r>
      <w:r w:rsidR="00F30FF7" w:rsidRPr="00905C75">
        <w:rPr>
          <w:rFonts w:cs="Akhbar MT" w:hint="cs"/>
          <w:sz w:val="40"/>
          <w:szCs w:val="40"/>
          <w:rtl/>
        </w:rPr>
        <w:t>:</w:t>
      </w:r>
      <w:r w:rsidR="004D1FFB">
        <w:rPr>
          <w:rFonts w:cs="Akhbar MT" w:hint="cs"/>
          <w:sz w:val="40"/>
          <w:szCs w:val="40"/>
          <w:rtl/>
        </w:rPr>
        <w:t xml:space="preserve"> </w:t>
      </w:r>
      <w:r w:rsidR="00F30FF7" w:rsidRPr="00905C75">
        <w:rPr>
          <w:rFonts w:cs="Akhbar MT" w:hint="cs"/>
          <w:sz w:val="40"/>
          <w:szCs w:val="40"/>
          <w:rtl/>
        </w:rPr>
        <w:t>"هو لقمان بن باعورا بن ناصور</w:t>
      </w:r>
      <w:r w:rsidR="00AE7151">
        <w:rPr>
          <w:rFonts w:cs="Akhbar MT" w:hint="cs"/>
          <w:sz w:val="40"/>
          <w:szCs w:val="40"/>
          <w:rtl/>
        </w:rPr>
        <w:t>[صحته: ناحور]</w:t>
      </w:r>
      <w:r w:rsidR="00F30FF7" w:rsidRPr="00905C75">
        <w:rPr>
          <w:rFonts w:cs="Akhbar MT" w:hint="cs"/>
          <w:sz w:val="40"/>
          <w:szCs w:val="40"/>
          <w:rtl/>
        </w:rPr>
        <w:t xml:space="preserve"> بن تارح, وهو آزر أبو إبراهيم, هكذا </w:t>
      </w:r>
      <w:r w:rsidR="00F30FF7" w:rsidRPr="002E26C1">
        <w:rPr>
          <w:rFonts w:cs="Akhbar MT" w:hint="cs"/>
          <w:sz w:val="40"/>
          <w:szCs w:val="40"/>
          <w:rtl/>
        </w:rPr>
        <w:t>نسبه ابن اسحاق</w:t>
      </w:r>
      <w:r w:rsidR="00F30FF7" w:rsidRPr="00905C75">
        <w:rPr>
          <w:rFonts w:cs="Akhbar MT" w:hint="cs"/>
          <w:sz w:val="40"/>
          <w:szCs w:val="40"/>
          <w:rtl/>
        </w:rPr>
        <w:t>".</w:t>
      </w:r>
      <w:r w:rsidR="00E454A6" w:rsidRPr="00905C75">
        <w:rPr>
          <w:rFonts w:cs="Akhbar MT" w:hint="cs"/>
          <w:sz w:val="40"/>
          <w:szCs w:val="40"/>
          <w:rtl/>
        </w:rPr>
        <w:t xml:space="preserve"> </w:t>
      </w:r>
    </w:p>
    <w:p w:rsidR="00A35188" w:rsidRPr="00905C75" w:rsidRDefault="00E454A6" w:rsidP="005D7675">
      <w:pPr>
        <w:autoSpaceDE w:val="0"/>
        <w:autoSpaceDN w:val="0"/>
        <w:adjustRightInd w:val="0"/>
        <w:spacing w:line="540" w:lineRule="exact"/>
        <w:jc w:val="both"/>
        <w:rPr>
          <w:rFonts w:cs="Akhbar MT"/>
          <w:sz w:val="40"/>
          <w:szCs w:val="40"/>
          <w:rtl/>
        </w:rPr>
      </w:pPr>
      <w:r w:rsidRPr="00E4381B">
        <w:rPr>
          <w:rFonts w:cs="Akhbar MT" w:hint="cs"/>
          <w:b/>
          <w:bCs/>
          <w:sz w:val="40"/>
          <w:szCs w:val="40"/>
          <w:rtl/>
        </w:rPr>
        <w:t>قلت</w:t>
      </w:r>
      <w:r w:rsidRPr="00905C75">
        <w:rPr>
          <w:rFonts w:cs="Akhbar MT" w:hint="cs"/>
          <w:sz w:val="40"/>
          <w:szCs w:val="40"/>
          <w:rtl/>
        </w:rPr>
        <w:t>:</w:t>
      </w:r>
      <w:r w:rsidR="00A15249" w:rsidRPr="00905C75">
        <w:rPr>
          <w:rFonts w:cs="Akhbar MT" w:hint="cs"/>
          <w:sz w:val="40"/>
          <w:szCs w:val="40"/>
          <w:rtl/>
        </w:rPr>
        <w:t xml:space="preserve"> </w:t>
      </w:r>
      <w:r w:rsidR="008D5365" w:rsidRPr="00905C75">
        <w:rPr>
          <w:rFonts w:ascii="Akhbar MT" w:hAnsi="AGA Arabesque" w:cs="Akhbar MT" w:hint="cs"/>
          <w:sz w:val="40"/>
          <w:szCs w:val="40"/>
          <w:rtl/>
        </w:rPr>
        <w:t xml:space="preserve">قال الله </w:t>
      </w:r>
      <w:r w:rsidR="008D5365" w:rsidRPr="00E95D05">
        <w:rPr>
          <w:rFonts w:ascii="Akhbar MT" w:hAnsi="AGA Arabesque" w:cs="Akhbar MT" w:hint="cs"/>
          <w:b/>
          <w:bCs/>
          <w:sz w:val="40"/>
          <w:szCs w:val="40"/>
          <w:rtl/>
        </w:rPr>
        <w:t>-</w:t>
      </w:r>
      <w:r w:rsidR="008D5365" w:rsidRPr="00905C75">
        <w:rPr>
          <w:rFonts w:ascii="Akhbar MT" w:hAnsi="AGA Arabesque" w:cs="Akhbar MT" w:hint="cs"/>
          <w:sz w:val="40"/>
          <w:szCs w:val="40"/>
          <w:rtl/>
        </w:rPr>
        <w:t xml:space="preserve"> تعالى </w:t>
      </w:r>
      <w:r w:rsidR="008D5365" w:rsidRPr="00E95D05">
        <w:rPr>
          <w:rFonts w:ascii="Akhbar MT" w:hAnsi="AGA Arabesque" w:cs="Akhbar MT" w:hint="cs"/>
          <w:b/>
          <w:bCs/>
          <w:sz w:val="40"/>
          <w:szCs w:val="40"/>
          <w:rtl/>
        </w:rPr>
        <w:t>-</w:t>
      </w:r>
      <w:r w:rsidR="008D5365" w:rsidRPr="00905C75">
        <w:rPr>
          <w:rFonts w:ascii="Akhbar MT" w:hAnsi="AGA Arabesque" w:cs="Akhbar MT" w:hint="cs"/>
          <w:sz w:val="40"/>
          <w:szCs w:val="40"/>
          <w:rtl/>
        </w:rPr>
        <w:t>:</w:t>
      </w:r>
      <w:r w:rsidR="00E95D05">
        <w:rPr>
          <w:rFonts w:ascii="Akhbar MT" w:hAnsi="AGA Arabesque" w:cs="Akhbar MT" w:hint="cs"/>
          <w:sz w:val="40"/>
          <w:szCs w:val="40"/>
          <w:rtl/>
        </w:rPr>
        <w:t xml:space="preserve"> </w:t>
      </w:r>
      <w:r w:rsidR="0082152E" w:rsidRPr="00905C75">
        <w:rPr>
          <w:rFonts w:ascii="Akhbar MT" w:hAnsi="AGA Arabesque" w:cs="Akhbar MT" w:hint="cs"/>
          <w:sz w:val="40"/>
          <w:szCs w:val="40"/>
        </w:rPr>
        <w:sym w:font="AGA Arabesque" w:char="F07D"/>
      </w:r>
      <w:r w:rsidR="0082152E" w:rsidRPr="00905C75">
        <w:rPr>
          <w:rFonts w:cs="Akhbar MT"/>
          <w:sz w:val="40"/>
          <w:szCs w:val="40"/>
          <w:rtl/>
        </w:rPr>
        <w:t>وَإِذْ قَالَ إِبْرَاهِيمُ لِأَبِيهِ آَزَرَ أَتَتَّخِذُ أَصْنَامًا آَلِهَةً</w:t>
      </w:r>
      <w:r w:rsidR="0082152E" w:rsidRPr="00905C75">
        <w:rPr>
          <w:rFonts w:ascii="Akhbar MT" w:hAnsi="AGA Arabesque" w:cs="Akhbar MT" w:hint="cs"/>
          <w:sz w:val="40"/>
          <w:szCs w:val="40"/>
        </w:rPr>
        <w:sym w:font="AGA Arabesque" w:char="F07B"/>
      </w:r>
      <w:r w:rsidR="005D7675">
        <w:rPr>
          <w:rFonts w:ascii="Akhbar MT" w:hAnsi="AGA Arabesque" w:cs="Akhbar MT" w:hint="cs"/>
          <w:sz w:val="40"/>
          <w:szCs w:val="40"/>
          <w:rtl/>
        </w:rPr>
        <w:t xml:space="preserve">، </w:t>
      </w:r>
      <w:r w:rsidR="0082152E" w:rsidRPr="00905C75">
        <w:rPr>
          <w:rFonts w:ascii="Akhbar MT" w:hAnsi="AGA Arabesque" w:cs="Akhbar MT" w:hint="cs"/>
          <w:sz w:val="40"/>
          <w:szCs w:val="40"/>
          <w:rtl/>
        </w:rPr>
        <w:t>الآية.</w:t>
      </w:r>
      <w:r w:rsidR="005D5101" w:rsidRPr="00905C75">
        <w:rPr>
          <w:rFonts w:ascii="Akhbar MT" w:hAnsi="AGA Arabesque" w:cs="Akhbar MT" w:hint="cs"/>
          <w:sz w:val="40"/>
          <w:szCs w:val="40"/>
          <w:rtl/>
        </w:rPr>
        <w:t xml:space="preserve"> </w:t>
      </w:r>
    </w:p>
    <w:p w:rsidR="00504972" w:rsidRDefault="00222D04" w:rsidP="009662AA">
      <w:pPr>
        <w:autoSpaceDE w:val="0"/>
        <w:autoSpaceDN w:val="0"/>
        <w:adjustRightInd w:val="0"/>
        <w:spacing w:after="0" w:line="240" w:lineRule="auto"/>
        <w:rPr>
          <w:rFonts w:ascii="Akhbar MT" w:hAnsi="AGA Arabesque" w:cs="Akhbar MT"/>
          <w:sz w:val="40"/>
          <w:szCs w:val="40"/>
          <w:rtl/>
        </w:rPr>
      </w:pPr>
      <w:r w:rsidRPr="00905C75">
        <w:rPr>
          <w:rFonts w:ascii="Akhbar MT" w:hAnsi="AGA Arabesque" w:cs="Akhbar MT" w:hint="cs"/>
          <w:sz w:val="40"/>
          <w:szCs w:val="40"/>
          <w:rtl/>
        </w:rPr>
        <w:t xml:space="preserve">فآزر </w:t>
      </w:r>
      <w:r w:rsidR="00435950" w:rsidRPr="00905C75">
        <w:rPr>
          <w:rFonts w:ascii="Akhbar MT" w:hAnsi="AGA Arabesque" w:cs="Akhbar MT" w:hint="cs"/>
          <w:sz w:val="40"/>
          <w:szCs w:val="40"/>
          <w:rtl/>
        </w:rPr>
        <w:t xml:space="preserve">أبو إبراهيم </w:t>
      </w:r>
      <w:r w:rsidRPr="00905C75">
        <w:rPr>
          <w:rFonts w:ascii="Akhbar MT" w:hAnsi="AGA Arabesque" w:cs="Akhbar MT" w:hint="cs"/>
          <w:sz w:val="40"/>
          <w:szCs w:val="40"/>
          <w:rtl/>
        </w:rPr>
        <w:t xml:space="preserve">بالنص في هذه </w:t>
      </w:r>
      <w:r w:rsidR="00510849" w:rsidRPr="00905C75">
        <w:rPr>
          <w:rFonts w:ascii="Akhbar MT" w:hAnsi="AGA Arabesque" w:cs="Akhbar MT" w:hint="cs"/>
          <w:sz w:val="40"/>
          <w:szCs w:val="40"/>
          <w:rtl/>
        </w:rPr>
        <w:t>الآية</w:t>
      </w:r>
      <w:r w:rsidRPr="00905C75">
        <w:rPr>
          <w:rFonts w:ascii="Akhbar MT" w:hAnsi="AGA Arabesque" w:cs="Akhbar MT" w:hint="cs"/>
          <w:sz w:val="40"/>
          <w:szCs w:val="40"/>
          <w:rtl/>
        </w:rPr>
        <w:t xml:space="preserve"> الكريمة</w:t>
      </w:r>
      <w:r w:rsidR="00435950">
        <w:rPr>
          <w:rFonts w:ascii="Akhbar MT" w:hAnsi="AGA Arabesque" w:cs="Akhbar MT" w:hint="cs"/>
          <w:sz w:val="40"/>
          <w:szCs w:val="40"/>
          <w:rtl/>
        </w:rPr>
        <w:t>،</w:t>
      </w:r>
      <w:r w:rsidR="00E454A6" w:rsidRPr="00905C75">
        <w:rPr>
          <w:rFonts w:ascii="Akhbar MT" w:hAnsi="AGA Arabesque" w:cs="Akhbar MT" w:hint="cs"/>
          <w:sz w:val="40"/>
          <w:szCs w:val="40"/>
          <w:rtl/>
        </w:rPr>
        <w:t xml:space="preserve"> </w:t>
      </w:r>
      <w:r w:rsidR="00AD106A">
        <w:rPr>
          <w:rFonts w:ascii="Akhbar MT" w:hAnsi="AGA Arabesque" w:cs="Akhbar MT" w:hint="cs"/>
          <w:sz w:val="40"/>
          <w:szCs w:val="40"/>
          <w:rtl/>
        </w:rPr>
        <w:t>وتارح</w:t>
      </w:r>
      <w:r w:rsidR="00435950">
        <w:rPr>
          <w:rFonts w:ascii="Akhbar MT" w:hAnsi="AGA Arabesque" w:cs="Akhbar MT" w:hint="cs"/>
          <w:sz w:val="40"/>
          <w:szCs w:val="40"/>
          <w:rtl/>
        </w:rPr>
        <w:t xml:space="preserve"> </w:t>
      </w:r>
      <w:r w:rsidR="00642806">
        <w:rPr>
          <w:rFonts w:ascii="Akhbar MT" w:hAnsi="AGA Arabesque" w:cs="Akhbar MT" w:hint="cs"/>
          <w:sz w:val="40"/>
          <w:szCs w:val="40"/>
          <w:rtl/>
        </w:rPr>
        <w:t xml:space="preserve">أو تارخ </w:t>
      </w:r>
      <w:r w:rsidR="00435950">
        <w:rPr>
          <w:rFonts w:ascii="Akhbar MT" w:hAnsi="AGA Arabesque" w:cs="Akhbar MT" w:hint="cs"/>
          <w:sz w:val="40"/>
          <w:szCs w:val="40"/>
          <w:rtl/>
        </w:rPr>
        <w:t xml:space="preserve">أبوه </w:t>
      </w:r>
      <w:r w:rsidR="001D4652">
        <w:rPr>
          <w:rFonts w:ascii="Akhbar MT" w:hAnsi="AGA Arabesque" w:cs="Akhbar MT" w:hint="cs"/>
          <w:sz w:val="40"/>
          <w:szCs w:val="40"/>
          <w:rtl/>
        </w:rPr>
        <w:t xml:space="preserve">كما </w:t>
      </w:r>
      <w:r w:rsidR="00435950">
        <w:rPr>
          <w:rFonts w:ascii="Akhbar MT" w:hAnsi="AGA Arabesque" w:cs="Akhbar MT" w:hint="cs"/>
          <w:sz w:val="40"/>
          <w:szCs w:val="40"/>
          <w:rtl/>
        </w:rPr>
        <w:t>في التوراة وكتب اليهود</w:t>
      </w:r>
      <w:r w:rsidR="00A35188" w:rsidRPr="00905C75">
        <w:rPr>
          <w:rFonts w:ascii="Akhbar MT" w:hAnsi="AGA Arabesque" w:cs="Akhbar MT" w:hint="cs"/>
          <w:sz w:val="40"/>
          <w:szCs w:val="40"/>
          <w:rtl/>
        </w:rPr>
        <w:t>,</w:t>
      </w:r>
      <w:r w:rsidR="00435950">
        <w:rPr>
          <w:rFonts w:ascii="Akhbar MT" w:hAnsi="AGA Arabesque" w:cs="Akhbar MT" w:hint="cs"/>
          <w:sz w:val="40"/>
          <w:szCs w:val="40"/>
          <w:rtl/>
        </w:rPr>
        <w:t xml:space="preserve"> واعتمد عليها المفسرون في تفاسيرهم</w:t>
      </w:r>
      <w:r w:rsidR="00747D1E">
        <w:rPr>
          <w:rFonts w:ascii="Akhbar MT" w:hAnsi="AGA Arabesque" w:cs="Akhbar MT" w:hint="cs"/>
          <w:sz w:val="40"/>
          <w:szCs w:val="40"/>
          <w:rtl/>
        </w:rPr>
        <w:t xml:space="preserve">، وأهل السير في سيرهم، وابن </w:t>
      </w:r>
      <w:r w:rsidR="00747D1E">
        <w:rPr>
          <w:rFonts w:ascii="Akhbar MT" w:hAnsi="AGA Arabesque" w:cs="Akhbar MT" w:hint="cs"/>
          <w:sz w:val="40"/>
          <w:szCs w:val="40"/>
          <w:rtl/>
        </w:rPr>
        <w:lastRenderedPageBreak/>
        <w:t>إسحاق من أقد</w:t>
      </w:r>
      <w:r w:rsidR="00917E64">
        <w:rPr>
          <w:rFonts w:ascii="Akhbar MT" w:hAnsi="AGA Arabesque" w:cs="Akhbar MT" w:hint="cs"/>
          <w:sz w:val="40"/>
          <w:szCs w:val="40"/>
          <w:rtl/>
        </w:rPr>
        <w:t>م</w:t>
      </w:r>
      <w:r w:rsidR="00747D1E">
        <w:rPr>
          <w:rFonts w:ascii="Akhbar MT" w:hAnsi="AGA Arabesque" w:cs="Akhbar MT" w:hint="cs"/>
          <w:sz w:val="40"/>
          <w:szCs w:val="40"/>
          <w:rtl/>
        </w:rPr>
        <w:t>هم</w:t>
      </w:r>
      <w:r w:rsidR="0051750E">
        <w:rPr>
          <w:rFonts w:ascii="Akhbar MT" w:hAnsi="AGA Arabesque" w:cs="Akhbar MT" w:hint="cs"/>
          <w:sz w:val="40"/>
          <w:szCs w:val="40"/>
          <w:rtl/>
        </w:rPr>
        <w:t>،</w:t>
      </w:r>
      <w:r w:rsidR="00747D1E">
        <w:rPr>
          <w:rFonts w:ascii="Akhbar MT" w:hAnsi="AGA Arabesque" w:cs="Akhbar MT" w:hint="cs"/>
          <w:sz w:val="40"/>
          <w:szCs w:val="40"/>
          <w:rtl/>
        </w:rPr>
        <w:t xml:space="preserve"> </w:t>
      </w:r>
      <w:r w:rsidR="0051750E">
        <w:rPr>
          <w:rFonts w:ascii="Akhbar MT" w:hAnsi="AGA Arabesque" w:cs="Akhbar MT" w:hint="cs"/>
          <w:sz w:val="40"/>
          <w:szCs w:val="40"/>
          <w:rtl/>
        </w:rPr>
        <w:t>وهم ينقلون عنه، وممن نقل عنه الطبري</w:t>
      </w:r>
      <w:r w:rsidR="00E57AF0">
        <w:rPr>
          <w:rFonts w:ascii="Akhbar MT" w:hAnsi="AGA Arabesque" w:cs="Akhbar MT" w:hint="cs"/>
          <w:sz w:val="40"/>
          <w:szCs w:val="40"/>
          <w:rtl/>
        </w:rPr>
        <w:t>،</w:t>
      </w:r>
      <w:r w:rsidR="00642806">
        <w:rPr>
          <w:rFonts w:ascii="Akhbar MT" w:hAnsi="AGA Arabesque" w:cs="Akhbar MT" w:hint="cs"/>
          <w:sz w:val="40"/>
          <w:szCs w:val="40"/>
          <w:rtl/>
        </w:rPr>
        <w:t xml:space="preserve"> وأهل التاريخ في تواريخهم</w:t>
      </w:r>
      <w:r w:rsidR="0051750E">
        <w:rPr>
          <w:rFonts w:ascii="Akhbar MT" w:hAnsi="AGA Arabesque" w:cs="Akhbar MT" w:hint="cs"/>
          <w:sz w:val="40"/>
          <w:szCs w:val="40"/>
          <w:rtl/>
        </w:rPr>
        <w:t>،</w:t>
      </w:r>
      <w:r w:rsidR="00642806">
        <w:rPr>
          <w:rFonts w:ascii="Akhbar MT" w:hAnsi="AGA Arabesque" w:cs="Akhbar MT" w:hint="cs"/>
          <w:sz w:val="40"/>
          <w:szCs w:val="40"/>
          <w:rtl/>
        </w:rPr>
        <w:t xml:space="preserve"> </w:t>
      </w:r>
      <w:r w:rsidR="0051750E">
        <w:rPr>
          <w:rFonts w:ascii="Akhbar MT" w:hAnsi="AGA Arabesque" w:cs="Akhbar MT" w:hint="cs"/>
          <w:sz w:val="40"/>
          <w:szCs w:val="40"/>
          <w:rtl/>
        </w:rPr>
        <w:t>وغيرهم، كالبيهقي في سننه الكبرى والصغرى.</w:t>
      </w:r>
      <w:r w:rsidR="002C3FFD" w:rsidRPr="002C3FFD">
        <w:rPr>
          <w:rFonts w:ascii="Akhbar MT" w:hAnsi="AGA Arabesque" w:cs="Akhbar MT"/>
          <w:sz w:val="40"/>
          <w:szCs w:val="40"/>
          <w:rtl/>
        </w:rPr>
        <w:t xml:space="preserve"> </w:t>
      </w:r>
    </w:p>
    <w:p w:rsidR="002C3FFD" w:rsidRDefault="00504972" w:rsidP="002C381B">
      <w:pPr>
        <w:autoSpaceDE w:val="0"/>
        <w:autoSpaceDN w:val="0"/>
        <w:adjustRightInd w:val="0"/>
        <w:spacing w:after="0" w:line="240" w:lineRule="auto"/>
        <w:rPr>
          <w:rFonts w:ascii="Akhbar MT" w:hAnsi="AGA Arabesque" w:cs="Akhbar MT"/>
          <w:sz w:val="40"/>
          <w:szCs w:val="40"/>
          <w:rtl/>
        </w:rPr>
      </w:pPr>
      <w:r>
        <w:rPr>
          <w:rFonts w:ascii="Akhbar MT" w:hAnsi="AGA Arabesque" w:cs="Akhbar MT" w:hint="cs"/>
          <w:sz w:val="40"/>
          <w:szCs w:val="40"/>
          <w:rtl/>
        </w:rPr>
        <w:t xml:space="preserve">قال الإمام </w:t>
      </w:r>
      <w:r w:rsidR="0051750E">
        <w:rPr>
          <w:rFonts w:ascii="Akhbar MT" w:hAnsi="AGA Arabesque" w:cs="Akhbar MT" w:hint="cs"/>
          <w:sz w:val="40"/>
          <w:szCs w:val="40"/>
          <w:rtl/>
        </w:rPr>
        <w:t xml:space="preserve">ابن جرير </w:t>
      </w:r>
      <w:r>
        <w:rPr>
          <w:rFonts w:ascii="Akhbar MT" w:hAnsi="AGA Arabesque" w:cs="Akhbar MT" w:hint="cs"/>
          <w:sz w:val="40"/>
          <w:szCs w:val="40"/>
          <w:rtl/>
        </w:rPr>
        <w:t>الطبري (في تفسيره</w:t>
      </w:r>
      <w:r w:rsidR="00E57AF0">
        <w:rPr>
          <w:rFonts w:ascii="Akhbar MT" w:hAnsi="AGA Arabesque" w:cs="Akhbar MT" w:hint="cs"/>
          <w:sz w:val="40"/>
          <w:szCs w:val="40"/>
          <w:rtl/>
        </w:rPr>
        <w:t>:</w:t>
      </w:r>
      <w:r>
        <w:rPr>
          <w:rFonts w:ascii="Akhbar MT" w:hAnsi="AGA Arabesque" w:cs="Akhbar MT" w:hint="cs"/>
          <w:sz w:val="40"/>
          <w:szCs w:val="40"/>
          <w:rtl/>
        </w:rPr>
        <w:t xml:space="preserve"> 11</w:t>
      </w:r>
      <w:r w:rsidRPr="00C00F1C">
        <w:rPr>
          <w:rFonts w:ascii="Akhbar MT" w:hAnsi="AGA Arabesque" w:cs="Akhbar MT" w:hint="cs"/>
          <w:sz w:val="28"/>
          <w:szCs w:val="28"/>
          <w:rtl/>
        </w:rPr>
        <w:t>/</w:t>
      </w:r>
      <w:r>
        <w:rPr>
          <w:rFonts w:ascii="Akhbar MT" w:hAnsi="AGA Arabesque" w:cs="Akhbar MT" w:hint="cs"/>
          <w:sz w:val="40"/>
          <w:szCs w:val="40"/>
          <w:rtl/>
        </w:rPr>
        <w:t>466): "</w:t>
      </w:r>
      <w:r w:rsidR="002C3FFD" w:rsidRPr="002C3FFD">
        <w:rPr>
          <w:rFonts w:ascii="Akhbar MT" w:hAnsi="AGA Arabesque" w:cs="Akhbar MT"/>
          <w:sz w:val="40"/>
          <w:szCs w:val="40"/>
          <w:rtl/>
        </w:rPr>
        <w:t>وإذ لم يكن له وِجهة في الصواب إلا أحد هذين الوجهين، فأولى القولين بالصواب منهما عندي قولُ من قال:</w:t>
      </w:r>
      <w:r>
        <w:rPr>
          <w:rFonts w:ascii="Akhbar MT" w:hAnsi="AGA Arabesque" w:cs="Akhbar MT" w:hint="cs"/>
          <w:sz w:val="40"/>
          <w:szCs w:val="40"/>
          <w:rtl/>
        </w:rPr>
        <w:t xml:space="preserve"> (</w:t>
      </w:r>
      <w:r w:rsidR="002C3FFD" w:rsidRPr="002C3FFD">
        <w:rPr>
          <w:rFonts w:ascii="Akhbar MT" w:hAnsi="AGA Arabesque" w:cs="Akhbar MT"/>
          <w:sz w:val="40"/>
          <w:szCs w:val="40"/>
          <w:rtl/>
        </w:rPr>
        <w:t>هو اسم أبيه</w:t>
      </w:r>
      <w:r>
        <w:rPr>
          <w:rFonts w:ascii="Akhbar MT" w:hAnsi="AGA Arabesque" w:cs="Akhbar MT" w:hint="cs"/>
          <w:sz w:val="40"/>
          <w:szCs w:val="40"/>
          <w:rtl/>
        </w:rPr>
        <w:t>)؛</w:t>
      </w:r>
      <w:r w:rsidR="002C3FFD" w:rsidRPr="002C3FFD">
        <w:rPr>
          <w:rFonts w:ascii="Akhbar MT" w:hAnsi="AGA Arabesque" w:cs="Akhbar MT"/>
          <w:sz w:val="40"/>
          <w:szCs w:val="40"/>
          <w:rtl/>
        </w:rPr>
        <w:t xml:space="preserve"> لأن الله </w:t>
      </w:r>
      <w:r w:rsidRPr="00E95D05">
        <w:rPr>
          <w:rFonts w:ascii="Akhbar MT" w:hAnsi="AGA Arabesque" w:cs="Akhbar MT" w:hint="cs"/>
          <w:b/>
          <w:bCs/>
          <w:sz w:val="40"/>
          <w:szCs w:val="40"/>
          <w:rtl/>
        </w:rPr>
        <w:t>-</w:t>
      </w:r>
      <w:r>
        <w:rPr>
          <w:rFonts w:ascii="Akhbar MT" w:hAnsi="AGA Arabesque" w:cs="Akhbar MT" w:hint="cs"/>
          <w:sz w:val="40"/>
          <w:szCs w:val="40"/>
          <w:rtl/>
        </w:rPr>
        <w:t xml:space="preserve"> </w:t>
      </w:r>
      <w:r w:rsidR="002C3FFD" w:rsidRPr="002C3FFD">
        <w:rPr>
          <w:rFonts w:ascii="Akhbar MT" w:hAnsi="AGA Arabesque" w:cs="Akhbar MT"/>
          <w:sz w:val="40"/>
          <w:szCs w:val="40"/>
          <w:rtl/>
        </w:rPr>
        <w:t>تعالى ذكره</w:t>
      </w:r>
      <w:r>
        <w:rPr>
          <w:rFonts w:ascii="Akhbar MT" w:hAnsi="AGA Arabesque" w:cs="Akhbar MT" w:hint="cs"/>
          <w:sz w:val="40"/>
          <w:szCs w:val="40"/>
          <w:rtl/>
        </w:rPr>
        <w:t xml:space="preserve"> </w:t>
      </w:r>
      <w:r w:rsidRPr="00E95D05">
        <w:rPr>
          <w:rFonts w:ascii="Akhbar MT" w:hAnsi="AGA Arabesque" w:cs="Akhbar MT" w:hint="cs"/>
          <w:b/>
          <w:bCs/>
          <w:sz w:val="40"/>
          <w:szCs w:val="40"/>
          <w:rtl/>
        </w:rPr>
        <w:t>-</w:t>
      </w:r>
      <w:r w:rsidR="002C3FFD" w:rsidRPr="002C3FFD">
        <w:rPr>
          <w:rFonts w:ascii="Akhbar MT" w:hAnsi="AGA Arabesque" w:cs="Akhbar MT"/>
          <w:sz w:val="40"/>
          <w:szCs w:val="40"/>
          <w:rtl/>
        </w:rPr>
        <w:t xml:space="preserve"> أخبر أنه أبوه، وهو القول المحفوظ من قول أهل العلم، دون القول الآخر الذي زعم قائلُه أنه نعتٌ.</w:t>
      </w:r>
    </w:p>
    <w:p w:rsidR="002C3FFD" w:rsidRPr="00514014" w:rsidRDefault="002C3FFD" w:rsidP="00504972">
      <w:pPr>
        <w:autoSpaceDE w:val="0"/>
        <w:autoSpaceDN w:val="0"/>
        <w:adjustRightInd w:val="0"/>
        <w:spacing w:after="0" w:line="240" w:lineRule="auto"/>
        <w:rPr>
          <w:rFonts w:ascii="Akhbar MT" w:hAnsi="AGA Arabesque" w:cs="Akhbar MT"/>
          <w:sz w:val="40"/>
          <w:szCs w:val="40"/>
          <w:rtl/>
        </w:rPr>
      </w:pPr>
      <w:r w:rsidRPr="00514014">
        <w:rPr>
          <w:rFonts w:ascii="Akhbar MT" w:hAnsi="AGA Arabesque" w:cs="Akhbar MT"/>
          <w:sz w:val="40"/>
          <w:szCs w:val="40"/>
          <w:rtl/>
        </w:rPr>
        <w:t>فإن قال قائل: فإن أهل الأنساب إنما ينسبون إبراهيم إلى</w:t>
      </w:r>
      <w:r w:rsidR="00504972">
        <w:rPr>
          <w:rFonts w:ascii="Akhbar MT" w:hAnsi="AGA Arabesque" w:cs="Akhbar MT" w:hint="cs"/>
          <w:sz w:val="40"/>
          <w:szCs w:val="40"/>
          <w:rtl/>
        </w:rPr>
        <w:t>(</w:t>
      </w:r>
      <w:r w:rsidRPr="00514014">
        <w:rPr>
          <w:rFonts w:ascii="Akhbar MT" w:hAnsi="AGA Arabesque" w:cs="Akhbar MT"/>
          <w:sz w:val="40"/>
          <w:szCs w:val="40"/>
          <w:rtl/>
        </w:rPr>
        <w:t>تارح</w:t>
      </w:r>
      <w:r w:rsidR="00504972">
        <w:rPr>
          <w:rFonts w:ascii="Akhbar MT" w:hAnsi="AGA Arabesque" w:cs="Akhbar MT" w:hint="cs"/>
          <w:sz w:val="40"/>
          <w:szCs w:val="40"/>
          <w:rtl/>
        </w:rPr>
        <w:t>)</w:t>
      </w:r>
      <w:r w:rsidRPr="00514014">
        <w:rPr>
          <w:rFonts w:ascii="Akhbar MT" w:hAnsi="AGA Arabesque" w:cs="Akhbar MT"/>
          <w:sz w:val="40"/>
          <w:szCs w:val="40"/>
          <w:rtl/>
        </w:rPr>
        <w:t>، فكيف يكون</w:t>
      </w:r>
      <w:r w:rsidR="005D7675">
        <w:rPr>
          <w:rFonts w:ascii="Akhbar MT" w:hAnsi="AGA Arabesque" w:cs="Akhbar MT" w:hint="cs"/>
          <w:sz w:val="40"/>
          <w:szCs w:val="40"/>
          <w:rtl/>
        </w:rPr>
        <w:t xml:space="preserve"> </w:t>
      </w:r>
      <w:r w:rsidR="00504972">
        <w:rPr>
          <w:rFonts w:ascii="Akhbar MT" w:hAnsi="AGA Arabesque" w:cs="Akhbar MT" w:hint="cs"/>
          <w:sz w:val="40"/>
          <w:szCs w:val="40"/>
          <w:rtl/>
        </w:rPr>
        <w:t>(</w:t>
      </w:r>
      <w:r w:rsidRPr="00514014">
        <w:rPr>
          <w:rFonts w:ascii="Akhbar MT" w:hAnsi="AGA Arabesque" w:cs="Akhbar MT"/>
          <w:sz w:val="40"/>
          <w:szCs w:val="40"/>
          <w:rtl/>
        </w:rPr>
        <w:t>آزر</w:t>
      </w:r>
      <w:r w:rsidR="00504972">
        <w:rPr>
          <w:rFonts w:ascii="Akhbar MT" w:hAnsi="AGA Arabesque" w:cs="Akhbar MT" w:hint="cs"/>
          <w:sz w:val="40"/>
          <w:szCs w:val="40"/>
          <w:rtl/>
        </w:rPr>
        <w:t>)</w:t>
      </w:r>
      <w:r w:rsidRPr="00514014">
        <w:rPr>
          <w:rFonts w:ascii="Akhbar MT" w:hAnsi="AGA Arabesque" w:cs="Akhbar MT"/>
          <w:sz w:val="40"/>
          <w:szCs w:val="40"/>
          <w:rtl/>
        </w:rPr>
        <w:t xml:space="preserve"> اسمًا له، والمعروف به من الاسم</w:t>
      </w:r>
      <w:r w:rsidR="00933710">
        <w:rPr>
          <w:rFonts w:ascii="Akhbar MT" w:hAnsi="AGA Arabesque" w:cs="Akhbar MT" w:hint="cs"/>
          <w:sz w:val="40"/>
          <w:szCs w:val="40"/>
          <w:rtl/>
        </w:rPr>
        <w:t xml:space="preserve"> </w:t>
      </w:r>
      <w:r w:rsidR="00504972">
        <w:rPr>
          <w:rFonts w:ascii="Akhbar MT" w:hAnsi="AGA Arabesque" w:cs="Akhbar MT" w:hint="cs"/>
          <w:sz w:val="40"/>
          <w:szCs w:val="40"/>
          <w:rtl/>
        </w:rPr>
        <w:t>(</w:t>
      </w:r>
      <w:r w:rsidRPr="00514014">
        <w:rPr>
          <w:rFonts w:ascii="Akhbar MT" w:hAnsi="AGA Arabesque" w:cs="Akhbar MT"/>
          <w:sz w:val="40"/>
          <w:szCs w:val="40"/>
          <w:rtl/>
        </w:rPr>
        <w:t>تارح</w:t>
      </w:r>
      <w:r w:rsidR="00504972">
        <w:rPr>
          <w:rFonts w:ascii="Akhbar MT" w:hAnsi="AGA Arabesque" w:cs="Akhbar MT" w:hint="cs"/>
          <w:sz w:val="40"/>
          <w:szCs w:val="40"/>
          <w:rtl/>
        </w:rPr>
        <w:t>)؟</w:t>
      </w:r>
      <w:r w:rsidR="005D7675">
        <w:rPr>
          <w:rFonts w:ascii="Akhbar MT" w:hAnsi="AGA Arabesque" w:cs="Akhbar MT" w:hint="cs"/>
          <w:sz w:val="40"/>
          <w:szCs w:val="40"/>
          <w:rtl/>
        </w:rPr>
        <w:t>.</w:t>
      </w:r>
    </w:p>
    <w:p w:rsidR="002C3FFD" w:rsidRDefault="002C3FFD" w:rsidP="009C2C06">
      <w:pPr>
        <w:autoSpaceDE w:val="0"/>
        <w:autoSpaceDN w:val="0"/>
        <w:adjustRightInd w:val="0"/>
        <w:spacing w:after="0" w:line="240" w:lineRule="auto"/>
        <w:rPr>
          <w:rFonts w:ascii="Akhbar MT" w:hAnsi="AGA Arabesque" w:cs="Akhbar MT"/>
          <w:sz w:val="40"/>
          <w:szCs w:val="40"/>
          <w:rtl/>
        </w:rPr>
      </w:pPr>
      <w:r w:rsidRPr="00514014">
        <w:rPr>
          <w:rFonts w:ascii="Akhbar MT" w:hAnsi="AGA Arabesque" w:cs="Akhbar MT"/>
          <w:sz w:val="40"/>
          <w:szCs w:val="40"/>
          <w:rtl/>
        </w:rPr>
        <w:t>قيل له: غير محال أن يكون له اسمان، كما لكثير من الناس في دهرنا هذ</w:t>
      </w:r>
      <w:r w:rsidR="009C2C06">
        <w:rPr>
          <w:rFonts w:ascii="Akhbar MT" w:hAnsi="AGA Arabesque" w:cs="Akhbar MT"/>
          <w:sz w:val="40"/>
          <w:szCs w:val="40"/>
          <w:rtl/>
        </w:rPr>
        <w:t>ا، وكان ذلك فيما مضى لكثير منهم</w:t>
      </w:r>
      <w:r w:rsidR="009C2C06">
        <w:rPr>
          <w:rFonts w:ascii="Akhbar MT" w:hAnsi="AGA Arabesque" w:cs="Akhbar MT" w:hint="cs"/>
          <w:sz w:val="40"/>
          <w:szCs w:val="40"/>
          <w:rtl/>
        </w:rPr>
        <w:t>،</w:t>
      </w:r>
      <w:r w:rsidRPr="00514014">
        <w:rPr>
          <w:rFonts w:ascii="Akhbar MT" w:hAnsi="AGA Arabesque" w:cs="Akhbar MT"/>
          <w:sz w:val="40"/>
          <w:szCs w:val="40"/>
          <w:rtl/>
        </w:rPr>
        <w:t xml:space="preserve"> وجائز أن يكون لقبًا يلقّب به</w:t>
      </w:r>
      <w:r w:rsidR="00504972">
        <w:rPr>
          <w:rFonts w:ascii="Akhbar MT" w:hAnsi="AGA Arabesque" w:cs="Akhbar MT" w:hint="cs"/>
          <w:sz w:val="40"/>
          <w:szCs w:val="40"/>
          <w:rtl/>
        </w:rPr>
        <w:t>"</w:t>
      </w:r>
      <w:r w:rsidRPr="00514014">
        <w:rPr>
          <w:rFonts w:ascii="Akhbar MT" w:hAnsi="AGA Arabesque" w:cs="Akhbar MT"/>
          <w:sz w:val="40"/>
          <w:szCs w:val="40"/>
          <w:rtl/>
        </w:rPr>
        <w:t xml:space="preserve">. </w:t>
      </w:r>
    </w:p>
    <w:p w:rsidR="00514014" w:rsidRDefault="00504972" w:rsidP="009C2C06">
      <w:pPr>
        <w:autoSpaceDE w:val="0"/>
        <w:autoSpaceDN w:val="0"/>
        <w:adjustRightInd w:val="0"/>
        <w:spacing w:after="0" w:line="240" w:lineRule="auto"/>
        <w:rPr>
          <w:rFonts w:ascii="Akhbar MT" w:hAnsi="AGA Arabesque" w:cs="Akhbar MT"/>
          <w:sz w:val="40"/>
          <w:szCs w:val="40"/>
          <w:rtl/>
        </w:rPr>
      </w:pPr>
      <w:r>
        <w:rPr>
          <w:rFonts w:ascii="Akhbar MT" w:hAnsi="AGA Arabesque" w:cs="Akhbar MT" w:hint="cs"/>
          <w:sz w:val="40"/>
          <w:szCs w:val="40"/>
          <w:rtl/>
        </w:rPr>
        <w:t>و</w:t>
      </w:r>
      <w:r w:rsidR="00514014">
        <w:rPr>
          <w:rFonts w:ascii="Akhbar MT" w:hAnsi="AGA Arabesque" w:cs="Akhbar MT" w:hint="cs"/>
          <w:sz w:val="40"/>
          <w:szCs w:val="40"/>
          <w:rtl/>
        </w:rPr>
        <w:t>قال ابن كثير(</w:t>
      </w:r>
      <w:r w:rsidR="00E57AF0">
        <w:rPr>
          <w:rFonts w:ascii="Akhbar MT" w:hAnsi="AGA Arabesque" w:cs="Akhbar MT" w:hint="cs"/>
          <w:sz w:val="40"/>
          <w:szCs w:val="40"/>
          <w:rtl/>
        </w:rPr>
        <w:t xml:space="preserve">في تفسيره: </w:t>
      </w:r>
      <w:r w:rsidR="00514014">
        <w:rPr>
          <w:rFonts w:ascii="Akhbar MT" w:hAnsi="AGA Arabesque" w:cs="Akhbar MT" w:hint="cs"/>
          <w:sz w:val="40"/>
          <w:szCs w:val="40"/>
          <w:rtl/>
        </w:rPr>
        <w:t>3</w:t>
      </w:r>
      <w:r w:rsidR="00514014" w:rsidRPr="00C00F1C">
        <w:rPr>
          <w:rFonts w:ascii="Akhbar MT" w:hAnsi="AGA Arabesque" w:cs="Akhbar MT" w:hint="cs"/>
          <w:sz w:val="28"/>
          <w:szCs w:val="28"/>
          <w:rtl/>
        </w:rPr>
        <w:t>/</w:t>
      </w:r>
      <w:r w:rsidR="00514014">
        <w:rPr>
          <w:rFonts w:ascii="Akhbar MT" w:hAnsi="AGA Arabesque" w:cs="Akhbar MT" w:hint="cs"/>
          <w:sz w:val="40"/>
          <w:szCs w:val="40"/>
          <w:rtl/>
        </w:rPr>
        <w:t>288)</w:t>
      </w:r>
      <w:r>
        <w:rPr>
          <w:rFonts w:ascii="Akhbar MT" w:hAnsi="AGA Arabesque" w:cs="Akhbar MT" w:hint="cs"/>
          <w:sz w:val="40"/>
          <w:szCs w:val="40"/>
          <w:rtl/>
        </w:rPr>
        <w:t>:</w:t>
      </w:r>
      <w:r w:rsidR="00514014">
        <w:rPr>
          <w:rFonts w:ascii="Akhbar MT" w:hAnsi="AGA Arabesque" w:cs="Akhbar MT" w:hint="cs"/>
          <w:sz w:val="40"/>
          <w:szCs w:val="40"/>
          <w:rtl/>
        </w:rPr>
        <w:t xml:space="preserve"> </w:t>
      </w:r>
      <w:r>
        <w:rPr>
          <w:rFonts w:ascii="Akhbar MT" w:hAnsi="AGA Arabesque" w:cs="Akhbar MT" w:hint="cs"/>
          <w:sz w:val="40"/>
          <w:szCs w:val="40"/>
          <w:rtl/>
        </w:rPr>
        <w:t>"</w:t>
      </w:r>
      <w:r w:rsidR="00514014" w:rsidRPr="00514014">
        <w:rPr>
          <w:rFonts w:ascii="Akhbar MT" w:hAnsi="AGA Arabesque" w:cs="Akhbar MT"/>
          <w:sz w:val="40"/>
          <w:szCs w:val="40"/>
          <w:rtl/>
        </w:rPr>
        <w:t>قال ابن جرير: والصواب أن اسم أبيه آزر</w:t>
      </w:r>
      <w:r w:rsidR="009C2C06">
        <w:rPr>
          <w:rFonts w:ascii="Akhbar MT" w:hAnsi="AGA Arabesque" w:cs="Akhbar MT" w:hint="cs"/>
          <w:sz w:val="40"/>
          <w:szCs w:val="40"/>
          <w:rtl/>
        </w:rPr>
        <w:t>،</w:t>
      </w:r>
      <w:r w:rsidR="00514014" w:rsidRPr="00514014">
        <w:rPr>
          <w:rFonts w:ascii="Akhbar MT" w:hAnsi="AGA Arabesque" w:cs="Akhbar MT"/>
          <w:sz w:val="40"/>
          <w:szCs w:val="40"/>
          <w:rtl/>
        </w:rPr>
        <w:t xml:space="preserve"> ثم أورد على نفسه قول النسابين أن اسمه </w:t>
      </w:r>
      <w:r>
        <w:rPr>
          <w:rFonts w:ascii="Akhbar MT" w:hAnsi="AGA Arabesque" w:cs="Akhbar MT" w:hint="cs"/>
          <w:sz w:val="40"/>
          <w:szCs w:val="40"/>
          <w:rtl/>
        </w:rPr>
        <w:t>(</w:t>
      </w:r>
      <w:r w:rsidR="00514014" w:rsidRPr="00514014">
        <w:rPr>
          <w:rFonts w:ascii="Akhbar MT" w:hAnsi="AGA Arabesque" w:cs="Akhbar MT"/>
          <w:sz w:val="40"/>
          <w:szCs w:val="40"/>
          <w:rtl/>
        </w:rPr>
        <w:t>تارح</w:t>
      </w:r>
      <w:r>
        <w:rPr>
          <w:rFonts w:ascii="Akhbar MT" w:hAnsi="AGA Arabesque" w:cs="Akhbar MT" w:hint="cs"/>
          <w:sz w:val="40"/>
          <w:szCs w:val="40"/>
          <w:rtl/>
        </w:rPr>
        <w:t>)</w:t>
      </w:r>
      <w:r w:rsidR="00514014" w:rsidRPr="00514014">
        <w:rPr>
          <w:rFonts w:ascii="Akhbar MT" w:hAnsi="AGA Arabesque" w:cs="Akhbar MT"/>
          <w:sz w:val="40"/>
          <w:szCs w:val="40"/>
          <w:rtl/>
        </w:rPr>
        <w:t>، ثم أجاب بأنه قد يكون له اسمان، كما لكثير من الناس، أو يكون أحدهما لقبا</w:t>
      </w:r>
      <w:r w:rsidR="001C1286">
        <w:rPr>
          <w:rFonts w:ascii="Akhbar MT" w:hAnsi="AGA Arabesque" w:cs="Akhbar MT" w:hint="cs"/>
          <w:sz w:val="40"/>
          <w:szCs w:val="40"/>
          <w:rtl/>
        </w:rPr>
        <w:t>ً</w:t>
      </w:r>
      <w:r w:rsidR="00514014" w:rsidRPr="00514014">
        <w:rPr>
          <w:rFonts w:ascii="Akhbar MT" w:hAnsi="AGA Arabesque" w:cs="Akhbar MT"/>
          <w:sz w:val="40"/>
          <w:szCs w:val="40"/>
          <w:rtl/>
        </w:rPr>
        <w:t xml:space="preserve"> وهذا الذي قاله جيد قوي، والله أعلم</w:t>
      </w:r>
      <w:r>
        <w:rPr>
          <w:rFonts w:ascii="Akhbar MT" w:hAnsi="AGA Arabesque" w:cs="Akhbar MT" w:hint="cs"/>
          <w:sz w:val="40"/>
          <w:szCs w:val="40"/>
          <w:rtl/>
        </w:rPr>
        <w:t>"</w:t>
      </w:r>
      <w:r w:rsidR="00514014" w:rsidRPr="00514014">
        <w:rPr>
          <w:rFonts w:ascii="Akhbar MT" w:hAnsi="AGA Arabesque" w:cs="Akhbar MT"/>
          <w:sz w:val="40"/>
          <w:szCs w:val="40"/>
          <w:rtl/>
        </w:rPr>
        <w:t>.</w:t>
      </w:r>
    </w:p>
    <w:p w:rsidR="002078EF" w:rsidRDefault="00514014" w:rsidP="007D3A79">
      <w:pPr>
        <w:autoSpaceDE w:val="0"/>
        <w:autoSpaceDN w:val="0"/>
        <w:adjustRightInd w:val="0"/>
        <w:spacing w:after="0" w:line="240" w:lineRule="auto"/>
        <w:rPr>
          <w:rFonts w:ascii="Akhbar MT" w:hAnsi="AGA Arabesque" w:cs="Akhbar MT"/>
          <w:sz w:val="40"/>
          <w:szCs w:val="40"/>
          <w:rtl/>
        </w:rPr>
      </w:pPr>
      <w:r w:rsidRPr="00CB3B60">
        <w:rPr>
          <w:rFonts w:ascii="Akhbar MT" w:hAnsi="AGA Arabesque" w:cs="Akhbar MT"/>
          <w:sz w:val="40"/>
          <w:szCs w:val="40"/>
          <w:rtl/>
        </w:rPr>
        <w:t xml:space="preserve">وقد اعترض على قول ابن جرير الطبري ومحاولته الجمع، المحدث أحمد شاكر </w:t>
      </w:r>
      <w:r w:rsidRPr="00E95D05">
        <w:rPr>
          <w:rFonts w:ascii="Akhbar MT" w:hAnsi="AGA Arabesque" w:cs="Akhbar MT"/>
          <w:b/>
          <w:bCs/>
          <w:sz w:val="40"/>
          <w:szCs w:val="40"/>
          <w:rtl/>
        </w:rPr>
        <w:t>-</w:t>
      </w:r>
      <w:r w:rsidRPr="00CB3B60">
        <w:rPr>
          <w:rFonts w:ascii="Akhbar MT" w:hAnsi="AGA Arabesque" w:cs="Akhbar MT"/>
          <w:sz w:val="40"/>
          <w:szCs w:val="40"/>
          <w:rtl/>
        </w:rPr>
        <w:t xml:space="preserve"> رحمه الله </w:t>
      </w:r>
      <w:r w:rsidRPr="00E95D05">
        <w:rPr>
          <w:rFonts w:ascii="Akhbar MT" w:hAnsi="AGA Arabesque" w:cs="Akhbar MT"/>
          <w:b/>
          <w:bCs/>
          <w:sz w:val="40"/>
          <w:szCs w:val="40"/>
          <w:rtl/>
        </w:rPr>
        <w:t>-</w:t>
      </w:r>
      <w:r w:rsidRPr="00CB3B60">
        <w:rPr>
          <w:rFonts w:ascii="Akhbar MT" w:hAnsi="AGA Arabesque" w:cs="Akhbar MT"/>
          <w:sz w:val="40"/>
          <w:szCs w:val="40"/>
          <w:rtl/>
        </w:rPr>
        <w:t xml:space="preserve"> في بحث له في آخر كتاب </w:t>
      </w:r>
      <w:r w:rsidR="007D3A79">
        <w:rPr>
          <w:rFonts w:ascii="Akhbar MT" w:hAnsi="AGA Arabesque" w:cs="Akhbar MT" w:hint="cs"/>
          <w:sz w:val="40"/>
          <w:szCs w:val="40"/>
          <w:rtl/>
        </w:rPr>
        <w:t>(</w:t>
      </w:r>
      <w:r w:rsidRPr="00CB3B60">
        <w:rPr>
          <w:rFonts w:ascii="Akhbar MT" w:hAnsi="AGA Arabesque" w:cs="Akhbar MT"/>
          <w:sz w:val="40"/>
          <w:szCs w:val="40"/>
          <w:rtl/>
        </w:rPr>
        <w:t>المعرب</w:t>
      </w:r>
      <w:r w:rsidR="007D3A79">
        <w:rPr>
          <w:rFonts w:ascii="Akhbar MT" w:hAnsi="AGA Arabesque" w:cs="Akhbar MT" w:hint="cs"/>
          <w:sz w:val="40"/>
          <w:szCs w:val="40"/>
          <w:rtl/>
        </w:rPr>
        <w:t>)</w:t>
      </w:r>
      <w:r w:rsidRPr="00CB3B60">
        <w:rPr>
          <w:rFonts w:ascii="Akhbar MT" w:hAnsi="AGA Arabesque" w:cs="Akhbar MT"/>
          <w:sz w:val="40"/>
          <w:szCs w:val="40"/>
          <w:rtl/>
        </w:rPr>
        <w:t xml:space="preserve"> للجواليقي</w:t>
      </w:r>
      <w:r w:rsidR="00347D46">
        <w:rPr>
          <w:rFonts w:ascii="Akhbar MT" w:hAnsi="AGA Arabesque" w:cs="Akhbar MT" w:hint="cs"/>
          <w:sz w:val="40"/>
          <w:szCs w:val="40"/>
          <w:rtl/>
        </w:rPr>
        <w:t>،</w:t>
      </w:r>
      <w:r w:rsidRPr="00CB3B60">
        <w:rPr>
          <w:rFonts w:ascii="Akhbar MT" w:hAnsi="AGA Arabesque" w:cs="Akhbar MT"/>
          <w:sz w:val="40"/>
          <w:szCs w:val="40"/>
          <w:rtl/>
        </w:rPr>
        <w:t xml:space="preserve"> قال في خاتمته: "والحجة القاطعة في نفي التأويلات التي زعموها في كلمة: </w:t>
      </w:r>
      <w:r w:rsidR="002078EF">
        <w:rPr>
          <w:rFonts w:ascii="Akhbar MT" w:hAnsi="AGA Arabesque" w:cs="Akhbar MT" w:hint="cs"/>
          <w:sz w:val="40"/>
          <w:szCs w:val="40"/>
          <w:rtl/>
        </w:rPr>
        <w:t>(</w:t>
      </w:r>
      <w:r w:rsidRPr="00CB3B60">
        <w:rPr>
          <w:rFonts w:ascii="Akhbar MT" w:hAnsi="AGA Arabesque" w:cs="Akhbar MT"/>
          <w:sz w:val="40"/>
          <w:szCs w:val="40"/>
          <w:rtl/>
        </w:rPr>
        <w:t>آزر</w:t>
      </w:r>
      <w:r w:rsidR="002078EF">
        <w:rPr>
          <w:rFonts w:ascii="Akhbar MT" w:hAnsi="AGA Arabesque" w:cs="Akhbar MT" w:hint="cs"/>
          <w:sz w:val="40"/>
          <w:szCs w:val="40"/>
          <w:rtl/>
        </w:rPr>
        <w:t>)</w:t>
      </w:r>
      <w:r w:rsidRPr="00CB3B60">
        <w:rPr>
          <w:rFonts w:ascii="Akhbar MT" w:hAnsi="AGA Arabesque" w:cs="Akhbar MT"/>
          <w:sz w:val="40"/>
          <w:szCs w:val="40"/>
          <w:rtl/>
        </w:rPr>
        <w:t xml:space="preserve">، وفي إبطال ما سموه قراءات، تخرج باللفظ عن أنه علم لوالد إبراهيم: الحديث الصحيح الصريح في البخاري: عن النبي صلى الله عليه وسلم قال: </w:t>
      </w:r>
      <w:r w:rsidR="002078EF">
        <w:rPr>
          <w:rFonts w:ascii="Akhbar MT" w:hAnsi="AGA Arabesque" w:cs="Aharoni" w:hint="cs"/>
          <w:sz w:val="40"/>
          <w:szCs w:val="40"/>
          <w:rtl/>
        </w:rPr>
        <w:t>«</w:t>
      </w:r>
      <w:r w:rsidRPr="00CB3B60">
        <w:rPr>
          <w:rFonts w:ascii="Akhbar MT" w:hAnsi="AGA Arabesque" w:cs="Akhbar MT"/>
          <w:sz w:val="40"/>
          <w:szCs w:val="40"/>
          <w:rtl/>
        </w:rPr>
        <w:t>يلقى إبراهيم أباه آزر يوم القيامة، وعلى وجه آزر قترة وغبرة، فيقول له إبراهيم: ألم أقل لك: لا تعصني؟ فيقول أبوه: فاليوم لا أعصيك</w:t>
      </w:r>
      <w:r w:rsidR="002078EF">
        <w:rPr>
          <w:rFonts w:ascii="Akhbar MT" w:hAnsi="AGA Arabesque" w:cs="Aharoni" w:hint="cs"/>
          <w:sz w:val="40"/>
          <w:szCs w:val="40"/>
          <w:rtl/>
        </w:rPr>
        <w:t>»</w:t>
      </w:r>
      <w:r w:rsidR="00E95D05">
        <w:rPr>
          <w:rFonts w:ascii="Akhbar MT" w:hAnsi="AGA Arabesque" w:cs="Akhbar MT" w:hint="cs"/>
          <w:sz w:val="40"/>
          <w:szCs w:val="40"/>
          <w:rtl/>
        </w:rPr>
        <w:t>،</w:t>
      </w:r>
      <w:r w:rsidRPr="00CB3B60">
        <w:rPr>
          <w:rFonts w:ascii="Akhbar MT" w:hAnsi="AGA Arabesque" w:cs="Akhbar MT"/>
          <w:sz w:val="40"/>
          <w:szCs w:val="40"/>
          <w:rtl/>
        </w:rPr>
        <w:t xml:space="preserve"> إلى آخر الحديث</w:t>
      </w:r>
      <w:r w:rsidR="002078EF">
        <w:rPr>
          <w:rFonts w:ascii="Akhbar MT" w:hAnsi="AGA Arabesque" w:cs="Akhbar MT" w:hint="cs"/>
          <w:sz w:val="40"/>
          <w:szCs w:val="40"/>
          <w:rtl/>
        </w:rPr>
        <w:t>"</w:t>
      </w:r>
      <w:r w:rsidRPr="00CB3B60">
        <w:rPr>
          <w:rFonts w:ascii="Akhbar MT" w:hAnsi="AGA Arabesque" w:cs="Akhbar MT"/>
          <w:sz w:val="40"/>
          <w:szCs w:val="40"/>
          <w:rtl/>
        </w:rPr>
        <w:t xml:space="preserve">. </w:t>
      </w:r>
    </w:p>
    <w:p w:rsidR="001D4652" w:rsidRDefault="002C381B" w:rsidP="0051750E">
      <w:pPr>
        <w:autoSpaceDE w:val="0"/>
        <w:autoSpaceDN w:val="0"/>
        <w:adjustRightInd w:val="0"/>
        <w:spacing w:after="0" w:line="240" w:lineRule="auto"/>
        <w:rPr>
          <w:rFonts w:ascii="Akhbar MT" w:hAnsi="AGA Arabesque" w:cs="Akhbar MT"/>
          <w:sz w:val="40"/>
          <w:szCs w:val="40"/>
          <w:rtl/>
        </w:rPr>
      </w:pPr>
      <w:r w:rsidRPr="00E4381B">
        <w:rPr>
          <w:rFonts w:ascii="Akhbar MT" w:hAnsi="AGA Arabesque" w:cs="Akhbar MT" w:hint="cs"/>
          <w:b/>
          <w:bCs/>
          <w:sz w:val="40"/>
          <w:szCs w:val="40"/>
          <w:rtl/>
        </w:rPr>
        <w:t>قلت</w:t>
      </w:r>
      <w:r>
        <w:rPr>
          <w:rFonts w:ascii="Akhbar MT" w:hAnsi="AGA Arabesque" w:cs="Akhbar MT" w:hint="cs"/>
          <w:sz w:val="40"/>
          <w:szCs w:val="40"/>
          <w:rtl/>
        </w:rPr>
        <w:t xml:space="preserve">: </w:t>
      </w:r>
      <w:r w:rsidR="00514014" w:rsidRPr="00CB3B60">
        <w:rPr>
          <w:rFonts w:ascii="Akhbar MT" w:hAnsi="AGA Arabesque" w:cs="Akhbar MT"/>
          <w:sz w:val="40"/>
          <w:szCs w:val="40"/>
          <w:rtl/>
        </w:rPr>
        <w:t>فهذا النص يدل على أن</w:t>
      </w:r>
      <w:r w:rsidR="00E95D05">
        <w:rPr>
          <w:rFonts w:ascii="Akhbar MT" w:hAnsi="AGA Arabesque" w:cs="Akhbar MT" w:hint="cs"/>
          <w:sz w:val="40"/>
          <w:szCs w:val="40"/>
          <w:rtl/>
        </w:rPr>
        <w:t xml:space="preserve"> </w:t>
      </w:r>
      <w:r w:rsidR="002078EF">
        <w:rPr>
          <w:rFonts w:ascii="Akhbar MT" w:hAnsi="AGA Arabesque" w:cs="Akhbar MT" w:hint="cs"/>
          <w:sz w:val="40"/>
          <w:szCs w:val="40"/>
          <w:rtl/>
        </w:rPr>
        <w:t>(آزر)</w:t>
      </w:r>
      <w:r w:rsidR="00514014" w:rsidRPr="00CB3B60">
        <w:rPr>
          <w:rFonts w:ascii="Akhbar MT" w:hAnsi="AGA Arabesque" w:cs="Akhbar MT"/>
          <w:sz w:val="40"/>
          <w:szCs w:val="40"/>
          <w:rtl/>
        </w:rPr>
        <w:t xml:space="preserve"> </w:t>
      </w:r>
      <w:r w:rsidR="00740EB9">
        <w:rPr>
          <w:rFonts w:ascii="Akhbar MT" w:hAnsi="AGA Arabesque" w:cs="Akhbar MT" w:hint="cs"/>
          <w:sz w:val="40"/>
          <w:szCs w:val="40"/>
          <w:rtl/>
        </w:rPr>
        <w:t xml:space="preserve">هو </w:t>
      </w:r>
      <w:r w:rsidR="00514014" w:rsidRPr="00CB3B60">
        <w:rPr>
          <w:rFonts w:ascii="Akhbar MT" w:hAnsi="AGA Arabesque" w:cs="Akhbar MT"/>
          <w:sz w:val="40"/>
          <w:szCs w:val="40"/>
          <w:rtl/>
        </w:rPr>
        <w:t xml:space="preserve">اسم </w:t>
      </w:r>
      <w:r w:rsidR="002078EF">
        <w:rPr>
          <w:rFonts w:ascii="Akhbar MT" w:hAnsi="AGA Arabesque" w:cs="Akhbar MT" w:hint="cs"/>
          <w:sz w:val="40"/>
          <w:szCs w:val="40"/>
          <w:rtl/>
        </w:rPr>
        <w:t xml:space="preserve">أبي إبراهيم </w:t>
      </w:r>
      <w:r w:rsidR="00514014" w:rsidRPr="00CB3B60">
        <w:rPr>
          <w:rFonts w:ascii="Akhbar MT" w:hAnsi="AGA Arabesque" w:cs="Akhbar MT"/>
          <w:sz w:val="40"/>
          <w:szCs w:val="40"/>
          <w:rtl/>
        </w:rPr>
        <w:t>العلم، وهو لا يحتمل التأويل ولا التحريف</w:t>
      </w:r>
      <w:r w:rsidR="001364DA">
        <w:rPr>
          <w:rFonts w:ascii="Akhbar MT" w:hAnsi="AGA Arabesque" w:cs="Akhbar MT" w:hint="cs"/>
          <w:sz w:val="40"/>
          <w:szCs w:val="40"/>
          <w:rtl/>
        </w:rPr>
        <w:t>، ولا ينفي توجيه ال</w:t>
      </w:r>
      <w:r w:rsidR="00EA1B8E">
        <w:rPr>
          <w:rFonts w:ascii="Akhbar MT" w:hAnsi="AGA Arabesque" w:cs="Akhbar MT" w:hint="cs"/>
          <w:sz w:val="40"/>
          <w:szCs w:val="40"/>
          <w:rtl/>
        </w:rPr>
        <w:t>طبري، والذي جوده وقواه ابن كثير</w:t>
      </w:r>
      <w:r w:rsidR="00514014" w:rsidRPr="00CB3B60">
        <w:rPr>
          <w:rFonts w:ascii="Akhbar MT" w:hAnsi="AGA Arabesque" w:cs="Akhbar MT"/>
          <w:sz w:val="40"/>
          <w:szCs w:val="40"/>
          <w:rtl/>
        </w:rPr>
        <w:t>.</w:t>
      </w:r>
    </w:p>
    <w:p w:rsidR="00921B40" w:rsidRPr="00921B40" w:rsidRDefault="009C2C06" w:rsidP="005D7675">
      <w:pPr>
        <w:autoSpaceDE w:val="0"/>
        <w:autoSpaceDN w:val="0"/>
        <w:adjustRightInd w:val="0"/>
        <w:spacing w:after="0" w:line="240" w:lineRule="auto"/>
        <w:rPr>
          <w:rFonts w:ascii="Akhbar MT" w:hAnsi="AGA Arabesque" w:cs="Akhbar MT"/>
          <w:sz w:val="40"/>
          <w:szCs w:val="40"/>
          <w:rtl/>
        </w:rPr>
      </w:pPr>
      <w:r>
        <w:rPr>
          <w:rFonts w:ascii="Akhbar MT" w:hAnsi="AGA Arabesque" w:cs="Akhbar MT" w:hint="cs"/>
          <w:sz w:val="40"/>
          <w:szCs w:val="40"/>
          <w:rtl/>
        </w:rPr>
        <w:lastRenderedPageBreak/>
        <w:t xml:space="preserve">وقد قال علي الملا القاري </w:t>
      </w:r>
      <w:r w:rsidR="001E4B98">
        <w:rPr>
          <w:rFonts w:ascii="Akhbar MT" w:hAnsi="AGA Arabesque" w:cs="Akhbar MT" w:hint="cs"/>
          <w:b/>
          <w:bCs/>
          <w:sz w:val="40"/>
          <w:szCs w:val="40"/>
          <w:rtl/>
        </w:rPr>
        <w:t>-</w:t>
      </w:r>
      <w:r w:rsidR="001E4B98">
        <w:rPr>
          <w:rFonts w:ascii="Akhbar MT" w:hAnsi="AGA Arabesque" w:cs="Akhbar MT" w:hint="cs"/>
          <w:sz w:val="40"/>
          <w:szCs w:val="40"/>
          <w:rtl/>
        </w:rPr>
        <w:t xml:space="preserve"> رحمه الله </w:t>
      </w:r>
      <w:r w:rsidR="001E4B98" w:rsidRPr="001E4B98">
        <w:rPr>
          <w:rFonts w:ascii="Akhbar MT" w:hAnsi="AGA Arabesque" w:cs="Akhbar MT" w:hint="cs"/>
          <w:b/>
          <w:bCs/>
          <w:sz w:val="40"/>
          <w:szCs w:val="40"/>
          <w:rtl/>
        </w:rPr>
        <w:t>-</w:t>
      </w:r>
      <w:r w:rsidR="001E4B98">
        <w:rPr>
          <w:rFonts w:ascii="Akhbar MT" w:hAnsi="AGA Arabesque" w:cs="Akhbar MT" w:hint="cs"/>
          <w:sz w:val="40"/>
          <w:szCs w:val="40"/>
          <w:rtl/>
        </w:rPr>
        <w:t xml:space="preserve"> </w:t>
      </w:r>
      <w:r>
        <w:rPr>
          <w:rFonts w:ascii="Akhbar MT" w:hAnsi="AGA Arabesque" w:cs="Akhbar MT" w:hint="cs"/>
          <w:sz w:val="40"/>
          <w:szCs w:val="40"/>
          <w:rtl/>
        </w:rPr>
        <w:t>(في أواخر</w:t>
      </w:r>
      <w:r w:rsidRPr="00C00F1C">
        <w:rPr>
          <w:rFonts w:ascii="Akhbar MT" w:hAnsi="AGA Arabesque" w:cs="Akhbar MT" w:hint="cs"/>
          <w:sz w:val="28"/>
          <w:szCs w:val="28"/>
          <w:rtl/>
        </w:rPr>
        <w:t>/</w:t>
      </w:r>
      <w:r>
        <w:rPr>
          <w:rFonts w:ascii="Akhbar MT" w:hAnsi="AGA Arabesque" w:cs="Akhbar MT" w:hint="cs"/>
          <w:sz w:val="40"/>
          <w:szCs w:val="40"/>
          <w:rtl/>
        </w:rPr>
        <w:t xml:space="preserve"> معتقد أبي حنيفة في والدي الرسول</w:t>
      </w:r>
      <w:r w:rsidR="001E4B98">
        <w:rPr>
          <w:rFonts w:ascii="Akhbar MT" w:hAnsi="AGA Arabesque" w:cs="Akhbar MT" w:hint="cs"/>
          <w:sz w:val="40"/>
          <w:szCs w:val="40"/>
          <w:rtl/>
        </w:rPr>
        <w:t xml:space="preserve"> صلى الله عليه وسلم</w:t>
      </w:r>
      <w:r>
        <w:rPr>
          <w:rFonts w:ascii="Akhbar MT" w:hAnsi="AGA Arabesque" w:cs="Akhbar MT" w:hint="cs"/>
          <w:sz w:val="40"/>
          <w:szCs w:val="40"/>
          <w:rtl/>
        </w:rPr>
        <w:t>)</w:t>
      </w:r>
      <w:r w:rsidR="00BC2611">
        <w:rPr>
          <w:rFonts w:ascii="Akhbar MT" w:hAnsi="AGA Arabesque" w:cs="Akhbar MT" w:hint="cs"/>
          <w:sz w:val="40"/>
          <w:szCs w:val="40"/>
          <w:rtl/>
        </w:rPr>
        <w:t xml:space="preserve"> في رده على من يزعم أن المراد غير والدي الرسول صلى الله عليه وسلم</w:t>
      </w:r>
      <w:r w:rsidR="007A46D2">
        <w:rPr>
          <w:rFonts w:ascii="Akhbar MT" w:hAnsi="AGA Arabesque" w:cs="Akhbar MT" w:hint="cs"/>
          <w:sz w:val="40"/>
          <w:szCs w:val="40"/>
          <w:rtl/>
        </w:rPr>
        <w:t xml:space="preserve"> بكونهما في النار</w:t>
      </w:r>
      <w:r>
        <w:rPr>
          <w:rFonts w:ascii="Akhbar MT" w:hAnsi="AGA Arabesque" w:cs="Akhbar MT" w:hint="cs"/>
          <w:sz w:val="40"/>
          <w:szCs w:val="40"/>
          <w:rtl/>
        </w:rPr>
        <w:t>: "</w:t>
      </w:r>
      <w:r w:rsidR="00921B40" w:rsidRPr="00921B40">
        <w:rPr>
          <w:rFonts w:ascii="Akhbar MT" w:hAnsi="AGA Arabesque" w:cs="Akhbar MT"/>
          <w:sz w:val="40"/>
          <w:szCs w:val="40"/>
          <w:rtl/>
        </w:rPr>
        <w:t xml:space="preserve">انظر إلى ما قاله السيوطي من </w:t>
      </w:r>
      <w:r w:rsidR="00921B40" w:rsidRPr="001E4B98">
        <w:rPr>
          <w:rFonts w:ascii="Akhbar MT" w:hAnsi="AGA Arabesque" w:cs="Akhbar MT"/>
          <w:b/>
          <w:bCs/>
          <w:sz w:val="40"/>
          <w:szCs w:val="40"/>
          <w:rtl/>
        </w:rPr>
        <w:t>الاستدلال السقوطي</w:t>
      </w:r>
      <w:r w:rsidR="001E4B98">
        <w:rPr>
          <w:rFonts w:ascii="Akhbar MT" w:hAnsi="AGA Arabesque" w:cs="Akhbar MT" w:hint="cs"/>
          <w:sz w:val="40"/>
          <w:szCs w:val="40"/>
          <w:rtl/>
        </w:rPr>
        <w:t>!</w:t>
      </w:r>
      <w:r w:rsidR="00921B40">
        <w:rPr>
          <w:rFonts w:ascii="Akhbar MT" w:hAnsi="AGA Arabesque" w:cs="Akhbar MT" w:hint="cs"/>
          <w:sz w:val="40"/>
          <w:szCs w:val="40"/>
          <w:rtl/>
        </w:rPr>
        <w:t>،</w:t>
      </w:r>
      <w:r w:rsidR="00921B40" w:rsidRPr="00921B40">
        <w:rPr>
          <w:rFonts w:ascii="Akhbar MT" w:hAnsi="AGA Arabesque" w:cs="Akhbar MT"/>
          <w:sz w:val="40"/>
          <w:szCs w:val="40"/>
          <w:rtl/>
        </w:rPr>
        <w:t xml:space="preserve"> وهو أنه قد وجه من حيث اللغة بأن العرب تطلق لفظ الأب على العم إطلاقا</w:t>
      </w:r>
      <w:r w:rsidR="00921B40">
        <w:rPr>
          <w:rFonts w:ascii="Akhbar MT" w:hAnsi="AGA Arabesque" w:cs="Akhbar MT" w:hint="cs"/>
          <w:sz w:val="40"/>
          <w:szCs w:val="40"/>
          <w:rtl/>
        </w:rPr>
        <w:t>ً</w:t>
      </w:r>
      <w:r w:rsidR="00921B40" w:rsidRPr="00921B40">
        <w:rPr>
          <w:rFonts w:ascii="Akhbar MT" w:hAnsi="AGA Arabesque" w:cs="Akhbar MT"/>
          <w:sz w:val="40"/>
          <w:szCs w:val="40"/>
          <w:rtl/>
        </w:rPr>
        <w:t xml:space="preserve"> شائعا</w:t>
      </w:r>
      <w:r w:rsidR="00921B40">
        <w:rPr>
          <w:rFonts w:ascii="Akhbar MT" w:hAnsi="AGA Arabesque" w:cs="Akhbar MT" w:hint="cs"/>
          <w:sz w:val="40"/>
          <w:szCs w:val="40"/>
          <w:rtl/>
        </w:rPr>
        <w:t>ً</w:t>
      </w:r>
      <w:r w:rsidR="00921B40" w:rsidRPr="00921B40">
        <w:rPr>
          <w:rFonts w:ascii="Akhbar MT" w:hAnsi="AGA Arabesque" w:cs="Akhbar MT"/>
          <w:sz w:val="40"/>
          <w:szCs w:val="40"/>
          <w:rtl/>
        </w:rPr>
        <w:t xml:space="preserve"> وإن كان مجازا</w:t>
      </w:r>
      <w:r w:rsidR="00921B40">
        <w:rPr>
          <w:rFonts w:ascii="Akhbar MT" w:hAnsi="AGA Arabesque" w:cs="Akhbar MT" w:hint="cs"/>
          <w:sz w:val="40"/>
          <w:szCs w:val="40"/>
          <w:rtl/>
        </w:rPr>
        <w:t>ً</w:t>
      </w:r>
      <w:r w:rsidR="00BC2611">
        <w:rPr>
          <w:rFonts w:ascii="Akhbar MT" w:hAnsi="AGA Arabesque" w:cs="Akhbar MT" w:hint="cs"/>
          <w:sz w:val="40"/>
          <w:szCs w:val="40"/>
          <w:rtl/>
        </w:rPr>
        <w:t>،</w:t>
      </w:r>
      <w:r w:rsidR="00921B40" w:rsidRPr="00921B40">
        <w:rPr>
          <w:rFonts w:ascii="Akhbar MT" w:hAnsi="AGA Arabesque" w:cs="Akhbar MT"/>
          <w:sz w:val="40"/>
          <w:szCs w:val="40"/>
          <w:rtl/>
        </w:rPr>
        <w:t xml:space="preserve"> ففي التنزيل</w:t>
      </w:r>
      <w:r w:rsidR="00921B40">
        <w:rPr>
          <w:rFonts w:ascii="Akhbar MT" w:hAnsi="AGA Arabesque" w:cs="Akhbar MT" w:hint="cs"/>
          <w:sz w:val="40"/>
          <w:szCs w:val="40"/>
          <w:rtl/>
        </w:rPr>
        <w:t>:</w:t>
      </w:r>
      <w:r w:rsidR="00921B40" w:rsidRPr="00921B40">
        <w:rPr>
          <w:rFonts w:ascii="Akhbar MT" w:hAnsi="AGA Arabesque" w:cs="Akhbar MT"/>
          <w:sz w:val="40"/>
          <w:szCs w:val="40"/>
          <w:rtl/>
        </w:rPr>
        <w:t xml:space="preserve"> </w:t>
      </w:r>
      <w:r w:rsidR="00921B40">
        <w:rPr>
          <w:rFonts w:ascii="Akhbar MT" w:hAnsi="AGA Arabesque" w:cs="Akhbar MT"/>
          <w:sz w:val="40"/>
          <w:szCs w:val="40"/>
        </w:rPr>
        <w:sym w:font="AGA Arabesque" w:char="F05D"/>
      </w:r>
      <w:r w:rsidR="00093682" w:rsidRPr="00093682">
        <w:rPr>
          <w:rFonts w:ascii="Akhbar MT" w:hAnsi="AGA Arabesque" w:cs="Akhbar MT"/>
          <w:sz w:val="40"/>
          <w:szCs w:val="40"/>
          <w:rtl/>
        </w:rPr>
        <w:t>أَمْ كُنْتُمْ شُهَدَاءَ إِذْ حَضَرَ يَعْقُوبَ الْمَوْتُ إِذْ قَالَ لِبَنِيهِ مَا تَعْبُدُونَ مِنْ بَعْدِي قَالُوا نَعْبُدُ إِلَهَكَ وَإِلَهَ آبَائِكَ إِبْرَاهِيمَ وَإِسْمَاعِيلَ وَإِسْحَاقَ</w:t>
      </w:r>
      <w:r w:rsidR="00921B40">
        <w:rPr>
          <w:rFonts w:ascii="Akhbar MT" w:hAnsi="AGA Arabesque" w:cs="Akhbar MT"/>
          <w:sz w:val="40"/>
          <w:szCs w:val="40"/>
        </w:rPr>
        <w:sym w:font="AGA Arabesque" w:char="F05B"/>
      </w:r>
      <w:r w:rsidR="005D7675">
        <w:rPr>
          <w:rFonts w:ascii="Akhbar MT" w:hAnsi="AGA Arabesque" w:cs="Akhbar MT" w:hint="cs"/>
          <w:sz w:val="40"/>
          <w:szCs w:val="40"/>
          <w:rtl/>
        </w:rPr>
        <w:t xml:space="preserve">، </w:t>
      </w:r>
      <w:r w:rsidR="00BC2611">
        <w:rPr>
          <w:rFonts w:ascii="Akhbar MT" w:hAnsi="AGA Arabesque" w:cs="Akhbar MT" w:hint="cs"/>
          <w:sz w:val="40"/>
          <w:szCs w:val="40"/>
          <w:rtl/>
        </w:rPr>
        <w:t xml:space="preserve">صلى الله </w:t>
      </w:r>
      <w:r w:rsidR="001E4B98">
        <w:rPr>
          <w:rFonts w:ascii="Akhbar MT" w:hAnsi="AGA Arabesque" w:cs="Akhbar MT" w:hint="cs"/>
          <w:sz w:val="40"/>
          <w:szCs w:val="40"/>
          <w:rtl/>
        </w:rPr>
        <w:t xml:space="preserve"> عليهم</w:t>
      </w:r>
      <w:r w:rsidR="00BC2611">
        <w:rPr>
          <w:rFonts w:ascii="Akhbar MT" w:hAnsi="AGA Arabesque" w:cs="Akhbar MT" w:hint="cs"/>
          <w:sz w:val="40"/>
          <w:szCs w:val="40"/>
          <w:rtl/>
        </w:rPr>
        <w:t>،</w:t>
      </w:r>
      <w:r w:rsidR="001E4B98">
        <w:rPr>
          <w:rFonts w:ascii="Akhbar MT" w:hAnsi="AGA Arabesque" w:cs="Akhbar MT" w:hint="cs"/>
          <w:sz w:val="40"/>
          <w:szCs w:val="40"/>
          <w:rtl/>
        </w:rPr>
        <w:t xml:space="preserve"> </w:t>
      </w:r>
      <w:r w:rsidR="00921B40" w:rsidRPr="00921B40">
        <w:rPr>
          <w:rFonts w:ascii="Akhbar MT" w:hAnsi="AGA Arabesque" w:cs="Akhbar MT"/>
          <w:sz w:val="40"/>
          <w:szCs w:val="40"/>
          <w:rtl/>
        </w:rPr>
        <w:t>فأطلق على إسماعيل لفظ الأب</w:t>
      </w:r>
      <w:r w:rsidR="00921B40">
        <w:rPr>
          <w:rFonts w:ascii="Akhbar MT" w:hAnsi="AGA Arabesque" w:cs="Akhbar MT" w:hint="cs"/>
          <w:sz w:val="40"/>
          <w:szCs w:val="40"/>
          <w:rtl/>
        </w:rPr>
        <w:t>،</w:t>
      </w:r>
      <w:r w:rsidR="00921B40" w:rsidRPr="00921B40">
        <w:rPr>
          <w:rFonts w:ascii="Akhbar MT" w:hAnsi="AGA Arabesque" w:cs="Akhbar MT"/>
          <w:sz w:val="40"/>
          <w:szCs w:val="40"/>
          <w:rtl/>
        </w:rPr>
        <w:t xml:space="preserve"> وهو عم يعقوب عليه السلام</w:t>
      </w:r>
      <w:r w:rsidR="00F82EDD">
        <w:rPr>
          <w:rFonts w:ascii="Akhbar MT" w:hAnsi="AGA Arabesque" w:cs="Akhbar MT" w:hint="cs"/>
          <w:sz w:val="40"/>
          <w:szCs w:val="40"/>
          <w:rtl/>
        </w:rPr>
        <w:t>،</w:t>
      </w:r>
      <w:r w:rsidR="00921B40" w:rsidRPr="00921B40">
        <w:rPr>
          <w:rFonts w:ascii="Akhbar MT" w:hAnsi="AGA Arabesque" w:cs="Akhbar MT"/>
          <w:sz w:val="40"/>
          <w:szCs w:val="40"/>
          <w:rtl/>
        </w:rPr>
        <w:t xml:space="preserve"> كما أطلق على إبراهيم عليه السلام</w:t>
      </w:r>
      <w:r w:rsidR="00F82EDD">
        <w:rPr>
          <w:rFonts w:ascii="Akhbar MT" w:hAnsi="AGA Arabesque" w:cs="Akhbar MT" w:hint="cs"/>
          <w:sz w:val="40"/>
          <w:szCs w:val="40"/>
          <w:rtl/>
        </w:rPr>
        <w:t>،</w:t>
      </w:r>
      <w:r w:rsidR="00921B40" w:rsidRPr="00921B40">
        <w:rPr>
          <w:rFonts w:ascii="Akhbar MT" w:hAnsi="AGA Arabesque" w:cs="Akhbar MT"/>
          <w:sz w:val="40"/>
          <w:szCs w:val="40"/>
          <w:rtl/>
        </w:rPr>
        <w:t xml:space="preserve"> وهو جده</w:t>
      </w:r>
      <w:r w:rsidR="00921B40">
        <w:rPr>
          <w:rFonts w:ascii="Akhbar MT" w:hAnsi="AGA Arabesque" w:cs="Akhbar MT" w:hint="cs"/>
          <w:sz w:val="40"/>
          <w:szCs w:val="40"/>
          <w:rtl/>
        </w:rPr>
        <w:t>،</w:t>
      </w:r>
      <w:r w:rsidR="00921B40" w:rsidRPr="00921B40">
        <w:rPr>
          <w:rFonts w:ascii="Akhbar MT" w:hAnsi="AGA Arabesque" w:cs="Akhbar MT"/>
          <w:sz w:val="40"/>
          <w:szCs w:val="40"/>
          <w:rtl/>
        </w:rPr>
        <w:t xml:space="preserve"> أخرج </w:t>
      </w:r>
      <w:r w:rsidR="00F82EDD">
        <w:rPr>
          <w:rFonts w:ascii="Akhbar MT" w:hAnsi="AGA Arabesque" w:cs="Akhbar MT" w:hint="cs"/>
          <w:sz w:val="40"/>
          <w:szCs w:val="40"/>
          <w:rtl/>
        </w:rPr>
        <w:t>ا</w:t>
      </w:r>
      <w:r w:rsidR="00921B40" w:rsidRPr="00921B40">
        <w:rPr>
          <w:rFonts w:ascii="Akhbar MT" w:hAnsi="AGA Arabesque" w:cs="Akhbar MT"/>
          <w:sz w:val="40"/>
          <w:szCs w:val="40"/>
          <w:rtl/>
        </w:rPr>
        <w:t>بن أ</w:t>
      </w:r>
      <w:r w:rsidR="00F82EDD">
        <w:rPr>
          <w:rFonts w:ascii="Akhbar MT" w:hAnsi="AGA Arabesque" w:cs="Akhbar MT"/>
          <w:sz w:val="40"/>
          <w:szCs w:val="40"/>
          <w:rtl/>
        </w:rPr>
        <w:t>بي</w:t>
      </w:r>
      <w:r w:rsidR="00F82EDD">
        <w:rPr>
          <w:rFonts w:ascii="Akhbar MT" w:hAnsi="AGA Arabesque" w:cs="Akhbar MT" w:hint="cs"/>
          <w:sz w:val="40"/>
          <w:szCs w:val="40"/>
          <w:rtl/>
        </w:rPr>
        <w:t xml:space="preserve"> </w:t>
      </w:r>
      <w:r w:rsidR="00921B40" w:rsidRPr="00921B40">
        <w:rPr>
          <w:rFonts w:ascii="Akhbar MT" w:hAnsi="AGA Arabesque" w:cs="Akhbar MT"/>
          <w:sz w:val="40"/>
          <w:szCs w:val="40"/>
          <w:rtl/>
        </w:rPr>
        <w:t>حاتم عن ابن عباس رضي الله عنهما</w:t>
      </w:r>
      <w:r w:rsidR="00921B40">
        <w:rPr>
          <w:rFonts w:ascii="Akhbar MT" w:hAnsi="AGA Arabesque" w:cs="Akhbar MT" w:hint="cs"/>
          <w:sz w:val="40"/>
          <w:szCs w:val="40"/>
          <w:rtl/>
        </w:rPr>
        <w:t>:</w:t>
      </w:r>
      <w:r w:rsidR="00921B40" w:rsidRPr="00921B40">
        <w:rPr>
          <w:rFonts w:ascii="Akhbar MT" w:hAnsi="AGA Arabesque" w:cs="Akhbar MT"/>
          <w:sz w:val="40"/>
          <w:szCs w:val="40"/>
          <w:rtl/>
        </w:rPr>
        <w:t xml:space="preserve"> أنه كان يقول الجد أب ويتلو</w:t>
      </w:r>
      <w:r w:rsidR="00921B40">
        <w:rPr>
          <w:rFonts w:ascii="Akhbar MT" w:hAnsi="AGA Arabesque" w:cs="Akhbar MT" w:hint="cs"/>
          <w:sz w:val="40"/>
          <w:szCs w:val="40"/>
          <w:rtl/>
        </w:rPr>
        <w:t>:</w:t>
      </w:r>
      <w:r w:rsidR="00921B40" w:rsidRPr="00921B40">
        <w:rPr>
          <w:rFonts w:ascii="Akhbar MT" w:hAnsi="AGA Arabesque" w:cs="Akhbar MT"/>
          <w:sz w:val="40"/>
          <w:szCs w:val="40"/>
          <w:rtl/>
        </w:rPr>
        <w:t xml:space="preserve"> </w:t>
      </w:r>
      <w:r w:rsidR="00921B40">
        <w:rPr>
          <w:rFonts w:ascii="Akhbar MT" w:hAnsi="AGA Arabesque" w:cs="Akhbar MT"/>
          <w:sz w:val="40"/>
          <w:szCs w:val="40"/>
        </w:rPr>
        <w:sym w:font="AGA Arabesque" w:char="F05D"/>
      </w:r>
      <w:r w:rsidR="00093682" w:rsidRPr="00093682">
        <w:rPr>
          <w:rFonts w:ascii="Akhbar MT" w:hAnsi="AGA Arabesque" w:cs="Akhbar MT"/>
          <w:sz w:val="40"/>
          <w:szCs w:val="40"/>
          <w:rtl/>
        </w:rPr>
        <w:t>نَعْبُدُ إِلَهَكَ وَإِلَهَ آبَائِكَ</w:t>
      </w:r>
      <w:r w:rsidR="00921B40">
        <w:rPr>
          <w:rFonts w:ascii="Akhbar MT" w:hAnsi="AGA Arabesque" w:cs="Akhbar MT"/>
          <w:sz w:val="40"/>
          <w:szCs w:val="40"/>
        </w:rPr>
        <w:sym w:font="AGA Arabesque" w:char="F05B"/>
      </w:r>
      <w:r w:rsidR="005D7675">
        <w:rPr>
          <w:rFonts w:ascii="Akhbar MT" w:hAnsi="AGA Arabesque" w:cs="Akhbar MT" w:hint="cs"/>
          <w:sz w:val="40"/>
          <w:szCs w:val="40"/>
          <w:rtl/>
        </w:rPr>
        <w:t xml:space="preserve">، </w:t>
      </w:r>
      <w:r w:rsidR="00921B40" w:rsidRPr="00921B40">
        <w:rPr>
          <w:rFonts w:ascii="Akhbar MT" w:hAnsi="AGA Arabesque" w:cs="Akhbar MT"/>
          <w:sz w:val="40"/>
          <w:szCs w:val="40"/>
          <w:rtl/>
        </w:rPr>
        <w:t>الآية</w:t>
      </w:r>
      <w:r w:rsidR="00921B40">
        <w:rPr>
          <w:rFonts w:ascii="Akhbar MT" w:hAnsi="AGA Arabesque" w:cs="Akhbar MT" w:hint="cs"/>
          <w:sz w:val="40"/>
          <w:szCs w:val="40"/>
          <w:rtl/>
        </w:rPr>
        <w:t>.</w:t>
      </w:r>
      <w:r w:rsidR="00921B40" w:rsidRPr="00921B40">
        <w:rPr>
          <w:rFonts w:ascii="Akhbar MT" w:hAnsi="AGA Arabesque" w:cs="Akhbar MT"/>
          <w:sz w:val="40"/>
          <w:szCs w:val="40"/>
          <w:rtl/>
        </w:rPr>
        <w:t xml:space="preserve"> </w:t>
      </w:r>
    </w:p>
    <w:p w:rsidR="00921B40" w:rsidRPr="00921B40" w:rsidRDefault="00921B40" w:rsidP="005D7675">
      <w:pPr>
        <w:autoSpaceDE w:val="0"/>
        <w:autoSpaceDN w:val="0"/>
        <w:adjustRightInd w:val="0"/>
        <w:spacing w:after="0" w:line="240" w:lineRule="auto"/>
        <w:rPr>
          <w:rFonts w:ascii="Akhbar MT" w:hAnsi="AGA Arabesque" w:cs="Akhbar MT"/>
          <w:sz w:val="40"/>
          <w:szCs w:val="40"/>
          <w:rtl/>
        </w:rPr>
      </w:pPr>
      <w:r w:rsidRPr="00921B40">
        <w:rPr>
          <w:rFonts w:ascii="Akhbar MT" w:hAnsi="AGA Arabesque" w:cs="Akhbar MT"/>
          <w:sz w:val="40"/>
          <w:szCs w:val="40"/>
          <w:rtl/>
        </w:rPr>
        <w:t xml:space="preserve"> وأخرج عن أبي العالية في قوله </w:t>
      </w:r>
      <w:r w:rsidR="001E4B98" w:rsidRPr="001E4B98">
        <w:rPr>
          <w:rFonts w:ascii="Akhbar MT" w:hAnsi="AGA Arabesque" w:cs="Akhbar MT" w:hint="cs"/>
          <w:b/>
          <w:bCs/>
          <w:sz w:val="40"/>
          <w:szCs w:val="40"/>
          <w:rtl/>
        </w:rPr>
        <w:t>-</w:t>
      </w:r>
      <w:r w:rsidR="001E4B98">
        <w:rPr>
          <w:rFonts w:ascii="Akhbar MT" w:hAnsi="AGA Arabesque" w:cs="Akhbar MT" w:hint="cs"/>
          <w:sz w:val="40"/>
          <w:szCs w:val="40"/>
          <w:rtl/>
        </w:rPr>
        <w:t xml:space="preserve"> </w:t>
      </w:r>
      <w:r w:rsidRPr="00921B40">
        <w:rPr>
          <w:rFonts w:ascii="Akhbar MT" w:hAnsi="AGA Arabesque" w:cs="Akhbar MT"/>
          <w:sz w:val="40"/>
          <w:szCs w:val="40"/>
          <w:rtl/>
        </w:rPr>
        <w:t xml:space="preserve">تعالى </w:t>
      </w:r>
      <w:r w:rsidR="001E4B98" w:rsidRPr="001E4B98">
        <w:rPr>
          <w:rFonts w:ascii="Akhbar MT" w:hAnsi="AGA Arabesque" w:cs="Akhbar MT" w:hint="cs"/>
          <w:b/>
          <w:bCs/>
          <w:sz w:val="40"/>
          <w:szCs w:val="40"/>
          <w:rtl/>
        </w:rPr>
        <w:t>-</w:t>
      </w:r>
      <w:r w:rsidR="001E4B98">
        <w:rPr>
          <w:rFonts w:ascii="Akhbar MT" w:hAnsi="AGA Arabesque" w:cs="Akhbar MT" w:hint="cs"/>
          <w:sz w:val="40"/>
          <w:szCs w:val="40"/>
          <w:rtl/>
        </w:rPr>
        <w:t xml:space="preserve">: </w:t>
      </w:r>
      <w:r w:rsidR="001E4B98">
        <w:rPr>
          <w:rFonts w:ascii="Akhbar MT" w:hAnsi="AGA Arabesque" w:cs="Akhbar MT" w:hint="cs"/>
          <w:sz w:val="40"/>
          <w:szCs w:val="40"/>
        </w:rPr>
        <w:sym w:font="AGA Arabesque" w:char="F05D"/>
      </w:r>
      <w:r w:rsidR="00093682" w:rsidRPr="00093682">
        <w:rPr>
          <w:rFonts w:ascii="Akhbar MT" w:hAnsi="AGA Arabesque" w:cs="Akhbar MT"/>
          <w:sz w:val="40"/>
          <w:szCs w:val="40"/>
          <w:rtl/>
        </w:rPr>
        <w:t>وَإِلَهَ آبَائِكَ إِبْرَاهِيمَ</w:t>
      </w:r>
      <w:r w:rsidR="001E4B98">
        <w:rPr>
          <w:rFonts w:ascii="Akhbar MT" w:hAnsi="AGA Arabesque" w:cs="Akhbar MT"/>
          <w:sz w:val="40"/>
          <w:szCs w:val="40"/>
        </w:rPr>
        <w:sym w:font="AGA Arabesque" w:char="F05B"/>
      </w:r>
      <w:r w:rsidR="005D7675">
        <w:rPr>
          <w:rFonts w:ascii="Akhbar MT" w:hAnsi="AGA Arabesque" w:cs="Akhbar MT" w:hint="cs"/>
          <w:sz w:val="40"/>
          <w:szCs w:val="40"/>
          <w:rtl/>
        </w:rPr>
        <w:t xml:space="preserve">، </w:t>
      </w:r>
      <w:r w:rsidRPr="00921B40">
        <w:rPr>
          <w:rFonts w:ascii="Akhbar MT" w:hAnsi="AGA Arabesque" w:cs="Akhbar MT"/>
          <w:sz w:val="40"/>
          <w:szCs w:val="40"/>
          <w:rtl/>
        </w:rPr>
        <w:t>عليهما السلام قال</w:t>
      </w:r>
      <w:r w:rsidR="001E4B98">
        <w:rPr>
          <w:rFonts w:ascii="Akhbar MT" w:hAnsi="AGA Arabesque" w:cs="Akhbar MT" w:hint="cs"/>
          <w:sz w:val="40"/>
          <w:szCs w:val="40"/>
          <w:rtl/>
        </w:rPr>
        <w:t>:</w:t>
      </w:r>
      <w:r w:rsidRPr="00921B40">
        <w:rPr>
          <w:rFonts w:ascii="Akhbar MT" w:hAnsi="AGA Arabesque" w:cs="Akhbar MT"/>
          <w:sz w:val="40"/>
          <w:szCs w:val="40"/>
          <w:rtl/>
        </w:rPr>
        <w:t xml:space="preserve"> سمى العم </w:t>
      </w:r>
      <w:r w:rsidR="001E4B98">
        <w:rPr>
          <w:rFonts w:ascii="Akhbar MT" w:hAnsi="AGA Arabesque" w:cs="Akhbar MT" w:hint="cs"/>
          <w:sz w:val="40"/>
          <w:szCs w:val="40"/>
          <w:rtl/>
        </w:rPr>
        <w:t>أ</w:t>
      </w:r>
      <w:r w:rsidRPr="00921B40">
        <w:rPr>
          <w:rFonts w:ascii="Akhbar MT" w:hAnsi="AGA Arabesque" w:cs="Akhbar MT"/>
          <w:sz w:val="40"/>
          <w:szCs w:val="40"/>
          <w:rtl/>
        </w:rPr>
        <w:t>با</w:t>
      </w:r>
      <w:r w:rsidR="001E4B98">
        <w:rPr>
          <w:rFonts w:ascii="Akhbar MT" w:hAnsi="AGA Arabesque" w:cs="Akhbar MT" w:hint="cs"/>
          <w:sz w:val="40"/>
          <w:szCs w:val="40"/>
          <w:rtl/>
        </w:rPr>
        <w:t>ً.</w:t>
      </w:r>
      <w:r w:rsidRPr="00921B40">
        <w:rPr>
          <w:rFonts w:ascii="Akhbar MT" w:hAnsi="AGA Arabesque" w:cs="Akhbar MT"/>
          <w:sz w:val="40"/>
          <w:szCs w:val="40"/>
          <w:rtl/>
        </w:rPr>
        <w:t xml:space="preserve"> </w:t>
      </w:r>
    </w:p>
    <w:p w:rsidR="00921B40" w:rsidRPr="00921B40" w:rsidRDefault="00921B40" w:rsidP="001E4B98">
      <w:pPr>
        <w:autoSpaceDE w:val="0"/>
        <w:autoSpaceDN w:val="0"/>
        <w:adjustRightInd w:val="0"/>
        <w:spacing w:after="0" w:line="240" w:lineRule="auto"/>
        <w:rPr>
          <w:rFonts w:ascii="Akhbar MT" w:hAnsi="AGA Arabesque" w:cs="Akhbar MT"/>
          <w:sz w:val="40"/>
          <w:szCs w:val="40"/>
          <w:rtl/>
        </w:rPr>
      </w:pPr>
      <w:r w:rsidRPr="00921B40">
        <w:rPr>
          <w:rFonts w:ascii="Akhbar MT" w:hAnsi="AGA Arabesque" w:cs="Akhbar MT"/>
          <w:sz w:val="40"/>
          <w:szCs w:val="40"/>
          <w:rtl/>
        </w:rPr>
        <w:t xml:space="preserve"> وأخرج عن محمد بن كعب القرظي قال</w:t>
      </w:r>
      <w:r w:rsidR="001E4B98">
        <w:rPr>
          <w:rFonts w:ascii="Akhbar MT" w:hAnsi="AGA Arabesque" w:cs="Akhbar MT" w:hint="cs"/>
          <w:sz w:val="40"/>
          <w:szCs w:val="40"/>
          <w:rtl/>
        </w:rPr>
        <w:t>:</w:t>
      </w:r>
      <w:r w:rsidRPr="00921B40">
        <w:rPr>
          <w:rFonts w:ascii="Akhbar MT" w:hAnsi="AGA Arabesque" w:cs="Akhbar MT"/>
          <w:sz w:val="40"/>
          <w:szCs w:val="40"/>
          <w:rtl/>
        </w:rPr>
        <w:t xml:space="preserve"> الخال والد والعم والد وتلا هذه الآية </w:t>
      </w:r>
    </w:p>
    <w:p w:rsidR="00921B40" w:rsidRPr="00921B40" w:rsidRDefault="00921B40" w:rsidP="00921B40">
      <w:pPr>
        <w:autoSpaceDE w:val="0"/>
        <w:autoSpaceDN w:val="0"/>
        <w:adjustRightInd w:val="0"/>
        <w:spacing w:after="0" w:line="240" w:lineRule="auto"/>
        <w:rPr>
          <w:rFonts w:ascii="Akhbar MT" w:hAnsi="AGA Arabesque" w:cs="Akhbar MT"/>
          <w:sz w:val="40"/>
          <w:szCs w:val="40"/>
          <w:rtl/>
        </w:rPr>
      </w:pPr>
      <w:r w:rsidRPr="00921B40">
        <w:rPr>
          <w:rFonts w:ascii="Akhbar MT" w:hAnsi="AGA Arabesque" w:cs="Akhbar MT"/>
          <w:sz w:val="40"/>
          <w:szCs w:val="40"/>
          <w:rtl/>
        </w:rPr>
        <w:t xml:space="preserve"> فهذه أقوال السلف من الصحابة والتابعين في ذلك</w:t>
      </w:r>
      <w:r w:rsidR="001E4B98">
        <w:rPr>
          <w:rFonts w:ascii="Akhbar MT" w:hAnsi="AGA Arabesque" w:cs="Akhbar MT" w:hint="cs"/>
          <w:sz w:val="40"/>
          <w:szCs w:val="40"/>
          <w:rtl/>
        </w:rPr>
        <w:t>.</w:t>
      </w:r>
      <w:r w:rsidRPr="00921B40">
        <w:rPr>
          <w:rFonts w:ascii="Akhbar MT" w:hAnsi="AGA Arabesque" w:cs="Akhbar MT"/>
          <w:sz w:val="40"/>
          <w:szCs w:val="40"/>
          <w:rtl/>
        </w:rPr>
        <w:t xml:space="preserve"> </w:t>
      </w:r>
    </w:p>
    <w:p w:rsidR="00921B40" w:rsidRPr="00921B40" w:rsidRDefault="00921B40" w:rsidP="001E4B98">
      <w:pPr>
        <w:autoSpaceDE w:val="0"/>
        <w:autoSpaceDN w:val="0"/>
        <w:adjustRightInd w:val="0"/>
        <w:spacing w:after="0" w:line="240" w:lineRule="auto"/>
        <w:rPr>
          <w:rFonts w:ascii="Akhbar MT" w:hAnsi="AGA Arabesque" w:cs="Akhbar MT"/>
          <w:sz w:val="40"/>
          <w:szCs w:val="40"/>
          <w:rtl/>
        </w:rPr>
      </w:pPr>
      <w:r w:rsidRPr="00921B40">
        <w:rPr>
          <w:rFonts w:ascii="Akhbar MT" w:hAnsi="AGA Arabesque" w:cs="Akhbar MT"/>
          <w:sz w:val="40"/>
          <w:szCs w:val="40"/>
          <w:rtl/>
        </w:rPr>
        <w:t xml:space="preserve"> قلت هذه طنطنة مضرية ليس تحتها فائدة قوية إذ نفس الآية الشريفة يستفاد منها عند كل عاقل للإنباء أنه لا يصح إطلاق جمع الآباء حقيقة بالنسبة إلى واحد من الأبناء لا شرعا</w:t>
      </w:r>
      <w:r w:rsidR="001E4B98">
        <w:rPr>
          <w:rFonts w:ascii="Akhbar MT" w:hAnsi="AGA Arabesque" w:cs="Akhbar MT" w:hint="cs"/>
          <w:sz w:val="40"/>
          <w:szCs w:val="40"/>
          <w:rtl/>
        </w:rPr>
        <w:t>ً</w:t>
      </w:r>
      <w:r w:rsidRPr="00921B40">
        <w:rPr>
          <w:rFonts w:ascii="Akhbar MT" w:hAnsi="AGA Arabesque" w:cs="Akhbar MT"/>
          <w:sz w:val="40"/>
          <w:szCs w:val="40"/>
          <w:rtl/>
        </w:rPr>
        <w:t xml:space="preserve"> ولا عرفا</w:t>
      </w:r>
      <w:r w:rsidR="001E4B98">
        <w:rPr>
          <w:rFonts w:ascii="Akhbar MT" w:hAnsi="AGA Arabesque" w:cs="Akhbar MT" w:hint="cs"/>
          <w:sz w:val="40"/>
          <w:szCs w:val="40"/>
          <w:rtl/>
        </w:rPr>
        <w:t>ً</w:t>
      </w:r>
      <w:r w:rsidRPr="00921B40">
        <w:rPr>
          <w:rFonts w:ascii="Akhbar MT" w:hAnsi="AGA Arabesque" w:cs="Akhbar MT"/>
          <w:sz w:val="40"/>
          <w:szCs w:val="40"/>
          <w:rtl/>
        </w:rPr>
        <w:t xml:space="preserve"> على عموم الجزاء</w:t>
      </w:r>
      <w:r w:rsidR="001E4B98">
        <w:rPr>
          <w:rFonts w:ascii="Akhbar MT" w:hAnsi="AGA Arabesque" w:cs="Akhbar MT" w:hint="cs"/>
          <w:sz w:val="40"/>
          <w:szCs w:val="40"/>
          <w:rtl/>
        </w:rPr>
        <w:t>:</w:t>
      </w:r>
      <w:r w:rsidRPr="00921B40">
        <w:rPr>
          <w:rFonts w:ascii="Akhbar MT" w:hAnsi="AGA Arabesque" w:cs="Akhbar MT"/>
          <w:sz w:val="40"/>
          <w:szCs w:val="40"/>
          <w:rtl/>
        </w:rPr>
        <w:t xml:space="preserve"> بأن يقال المراد بالآباء الأسلاف كما قاله الأئمة الحنفية أو على استعمال اللفظ بالاشتراك بين الحقيقة والمجاز كما اختاره الشافعية</w:t>
      </w:r>
      <w:r w:rsidR="001E4B98">
        <w:rPr>
          <w:rFonts w:ascii="Akhbar MT" w:hAnsi="AGA Arabesque" w:cs="Akhbar MT" w:hint="cs"/>
          <w:sz w:val="40"/>
          <w:szCs w:val="40"/>
          <w:rtl/>
        </w:rPr>
        <w:t>.</w:t>
      </w:r>
      <w:r w:rsidRPr="00921B40">
        <w:rPr>
          <w:rFonts w:ascii="Akhbar MT" w:hAnsi="AGA Arabesque" w:cs="Akhbar MT"/>
          <w:sz w:val="40"/>
          <w:szCs w:val="40"/>
          <w:rtl/>
        </w:rPr>
        <w:t xml:space="preserve"> </w:t>
      </w:r>
    </w:p>
    <w:p w:rsidR="009C2C06" w:rsidRDefault="00921B40" w:rsidP="00921B40">
      <w:pPr>
        <w:autoSpaceDE w:val="0"/>
        <w:autoSpaceDN w:val="0"/>
        <w:adjustRightInd w:val="0"/>
        <w:spacing w:after="0" w:line="240" w:lineRule="auto"/>
        <w:rPr>
          <w:rFonts w:ascii="Akhbar MT" w:hAnsi="AGA Arabesque" w:cs="Akhbar MT"/>
          <w:sz w:val="40"/>
          <w:szCs w:val="40"/>
          <w:rtl/>
        </w:rPr>
      </w:pPr>
      <w:r w:rsidRPr="00921B40">
        <w:rPr>
          <w:rFonts w:ascii="Akhbar MT" w:hAnsi="AGA Arabesque" w:cs="Akhbar MT"/>
          <w:sz w:val="40"/>
          <w:szCs w:val="40"/>
          <w:rtl/>
        </w:rPr>
        <w:t xml:space="preserve"> فإذا عرفت ذلك فهل ترى أن تكون هذه الآية نظير الآيات الدالة على أن المراد بأبي إبراهيم أبوه حقيقة</w:t>
      </w:r>
      <w:r w:rsidR="00F82EDD">
        <w:rPr>
          <w:rFonts w:ascii="Akhbar MT" w:hAnsi="AGA Arabesque" w:cs="Akhbar MT" w:hint="cs"/>
          <w:sz w:val="40"/>
          <w:szCs w:val="40"/>
          <w:rtl/>
        </w:rPr>
        <w:t>،</w:t>
      </w:r>
      <w:r w:rsidRPr="00921B40">
        <w:rPr>
          <w:rFonts w:ascii="Akhbar MT" w:hAnsi="AGA Arabesque" w:cs="Akhbar MT"/>
          <w:sz w:val="40"/>
          <w:szCs w:val="40"/>
          <w:rtl/>
        </w:rPr>
        <w:t xml:space="preserve"> </w:t>
      </w:r>
      <w:r w:rsidRPr="001E4B98">
        <w:rPr>
          <w:rFonts w:ascii="Akhbar MT" w:hAnsi="AGA Arabesque" w:cs="Akhbar MT"/>
          <w:sz w:val="40"/>
          <w:szCs w:val="40"/>
          <w:rtl/>
        </w:rPr>
        <w:t>و</w:t>
      </w:r>
      <w:r w:rsidR="009C2C06" w:rsidRPr="001E4B98">
        <w:rPr>
          <w:rFonts w:ascii="Akhbar MT" w:hAnsi="AGA Arabesque" w:cs="Akhbar MT"/>
          <w:b/>
          <w:bCs/>
          <w:sz w:val="40"/>
          <w:szCs w:val="40"/>
          <w:rtl/>
        </w:rPr>
        <w:t>لا يصح أنه أراد عمه مجازا</w:t>
      </w:r>
      <w:r w:rsidR="00B00D12" w:rsidRPr="001E4B98">
        <w:rPr>
          <w:rFonts w:ascii="Akhbar MT" w:hAnsi="AGA Arabesque" w:cs="Akhbar MT" w:hint="cs"/>
          <w:b/>
          <w:bCs/>
          <w:sz w:val="40"/>
          <w:szCs w:val="40"/>
          <w:rtl/>
        </w:rPr>
        <w:t>ً</w:t>
      </w:r>
      <w:r w:rsidR="009C2C06" w:rsidRPr="001E4B98">
        <w:rPr>
          <w:rFonts w:ascii="Akhbar MT" w:hAnsi="AGA Arabesque" w:cs="Akhbar MT"/>
          <w:b/>
          <w:bCs/>
          <w:sz w:val="40"/>
          <w:szCs w:val="40"/>
          <w:rtl/>
        </w:rPr>
        <w:t xml:space="preserve"> حيث لا دليل من جهة </w:t>
      </w:r>
      <w:r w:rsidR="009C2C06" w:rsidRPr="001E4B98">
        <w:rPr>
          <w:rFonts w:ascii="Akhbar MT" w:hAnsi="AGA Arabesque" w:cs="Akhbar MT"/>
          <w:b/>
          <w:bCs/>
          <w:sz w:val="40"/>
          <w:szCs w:val="40"/>
          <w:rtl/>
        </w:rPr>
        <w:lastRenderedPageBreak/>
        <w:t>العقل الصريح</w:t>
      </w:r>
      <w:r w:rsidR="00B00D12" w:rsidRPr="001E4B98">
        <w:rPr>
          <w:rFonts w:ascii="Akhbar MT" w:hAnsi="AGA Arabesque" w:cs="Akhbar MT" w:hint="cs"/>
          <w:b/>
          <w:bCs/>
          <w:sz w:val="40"/>
          <w:szCs w:val="40"/>
          <w:rtl/>
        </w:rPr>
        <w:t>،</w:t>
      </w:r>
      <w:r w:rsidR="009C2C06" w:rsidRPr="001E4B98">
        <w:rPr>
          <w:rFonts w:ascii="Akhbar MT" w:hAnsi="AGA Arabesque" w:cs="Akhbar MT"/>
          <w:b/>
          <w:bCs/>
          <w:sz w:val="40"/>
          <w:szCs w:val="40"/>
          <w:rtl/>
        </w:rPr>
        <w:t xml:space="preserve"> ولا من طريقة النقل الصحيح ما يصلح أن يكون مانعا</w:t>
      </w:r>
      <w:r w:rsidR="00B00D12" w:rsidRPr="001E4B98">
        <w:rPr>
          <w:rFonts w:ascii="Akhbar MT" w:hAnsi="AGA Arabesque" w:cs="Akhbar MT" w:hint="cs"/>
          <w:b/>
          <w:bCs/>
          <w:sz w:val="40"/>
          <w:szCs w:val="40"/>
          <w:rtl/>
        </w:rPr>
        <w:t>ً</w:t>
      </w:r>
      <w:r w:rsidR="009C2C06" w:rsidRPr="001E4B98">
        <w:rPr>
          <w:rFonts w:ascii="Akhbar MT" w:hAnsi="AGA Arabesque" w:cs="Akhbar MT"/>
          <w:b/>
          <w:bCs/>
          <w:sz w:val="40"/>
          <w:szCs w:val="40"/>
          <w:rtl/>
        </w:rPr>
        <w:t xml:space="preserve"> من إرادة الحقيقة وباعثا</w:t>
      </w:r>
      <w:r w:rsidR="00B00D12" w:rsidRPr="001E4B98">
        <w:rPr>
          <w:rFonts w:ascii="Akhbar MT" w:hAnsi="AGA Arabesque" w:cs="Akhbar MT" w:hint="cs"/>
          <w:b/>
          <w:bCs/>
          <w:sz w:val="40"/>
          <w:szCs w:val="40"/>
          <w:rtl/>
        </w:rPr>
        <w:t>ً</w:t>
      </w:r>
      <w:r w:rsidR="009C2C06" w:rsidRPr="001E4B98">
        <w:rPr>
          <w:rFonts w:ascii="Akhbar MT" w:hAnsi="AGA Arabesque" w:cs="Akhbar MT"/>
          <w:b/>
          <w:bCs/>
          <w:sz w:val="40"/>
          <w:szCs w:val="40"/>
          <w:rtl/>
        </w:rPr>
        <w:t xml:space="preserve"> على قصد المجاز</w:t>
      </w:r>
      <w:r w:rsidR="00B00D12" w:rsidRPr="00B00D12">
        <w:rPr>
          <w:rFonts w:ascii="Akhbar MT" w:hAnsi="AGA Arabesque" w:cs="Akhbar MT" w:hint="cs"/>
          <w:sz w:val="40"/>
          <w:szCs w:val="40"/>
          <w:rtl/>
        </w:rPr>
        <w:t>"</w:t>
      </w:r>
      <w:r w:rsidR="00B00D12">
        <w:rPr>
          <w:rFonts w:ascii="Akhbar MT" w:hAnsi="AGA Arabesque" w:cs="Akhbar MT" w:hint="cs"/>
          <w:sz w:val="40"/>
          <w:szCs w:val="40"/>
          <w:rtl/>
        </w:rPr>
        <w:t>.</w:t>
      </w:r>
    </w:p>
    <w:p w:rsidR="00206E50" w:rsidRPr="00206E50" w:rsidRDefault="00206E50" w:rsidP="00206E50">
      <w:pPr>
        <w:autoSpaceDE w:val="0"/>
        <w:autoSpaceDN w:val="0"/>
        <w:adjustRightInd w:val="0"/>
        <w:spacing w:after="0" w:line="240" w:lineRule="auto"/>
        <w:rPr>
          <w:rFonts w:ascii="Akhbar MT" w:hAnsi="AGA Arabesque" w:cs="Akhbar MT"/>
          <w:sz w:val="40"/>
          <w:szCs w:val="40"/>
          <w:rtl/>
        </w:rPr>
      </w:pPr>
      <w:r w:rsidRPr="00206E50">
        <w:rPr>
          <w:rFonts w:ascii="Akhbar MT" w:hAnsi="AGA Arabesque" w:cs="Akhbar MT" w:hint="cs"/>
          <w:sz w:val="40"/>
          <w:szCs w:val="40"/>
          <w:rtl/>
        </w:rPr>
        <w:t>وقال: "</w:t>
      </w:r>
      <w:r w:rsidRPr="00206E50">
        <w:rPr>
          <w:rFonts w:ascii="Akhbar MT" w:hAnsi="AGA Arabesque" w:cs="Akhbar MT"/>
          <w:sz w:val="40"/>
          <w:szCs w:val="40"/>
          <w:rtl/>
        </w:rPr>
        <w:t>أخرج ابن أبي شيبة وابن المنذر وابن أبي حاتم من طرق بعضها صحيح عن مجاهد قال ليس آزر أبا إبراهيم</w:t>
      </w:r>
      <w:r>
        <w:rPr>
          <w:rFonts w:ascii="Akhbar MT" w:hAnsi="AGA Arabesque" w:cs="Akhbar MT" w:hint="cs"/>
          <w:sz w:val="40"/>
          <w:szCs w:val="40"/>
          <w:rtl/>
        </w:rPr>
        <w:t>،</w:t>
      </w:r>
      <w:r w:rsidRPr="00206E50">
        <w:rPr>
          <w:rFonts w:ascii="Akhbar MT" w:hAnsi="AGA Arabesque" w:cs="Akhbar MT"/>
          <w:sz w:val="40"/>
          <w:szCs w:val="40"/>
          <w:rtl/>
        </w:rPr>
        <w:t xml:space="preserve"> يعني اسمه</w:t>
      </w:r>
      <w:r>
        <w:rPr>
          <w:rFonts w:ascii="Akhbar MT" w:hAnsi="AGA Arabesque" w:cs="Akhbar MT" w:hint="cs"/>
          <w:sz w:val="40"/>
          <w:szCs w:val="40"/>
          <w:rtl/>
        </w:rPr>
        <w:t>،</w:t>
      </w:r>
      <w:r w:rsidRPr="00206E50">
        <w:rPr>
          <w:rFonts w:ascii="Akhbar MT" w:hAnsi="AGA Arabesque" w:cs="Akhbar MT"/>
          <w:sz w:val="40"/>
          <w:szCs w:val="40"/>
          <w:rtl/>
        </w:rPr>
        <w:t xml:space="preserve"> بل لقبه لما سبق جمعا</w:t>
      </w:r>
      <w:r>
        <w:rPr>
          <w:rFonts w:ascii="Akhbar MT" w:hAnsi="AGA Arabesque" w:cs="Akhbar MT" w:hint="cs"/>
          <w:sz w:val="40"/>
          <w:szCs w:val="40"/>
          <w:rtl/>
        </w:rPr>
        <w:t>ً</w:t>
      </w:r>
      <w:r w:rsidRPr="00206E50">
        <w:rPr>
          <w:rFonts w:ascii="Akhbar MT" w:hAnsi="AGA Arabesque" w:cs="Akhbar MT"/>
          <w:sz w:val="40"/>
          <w:szCs w:val="40"/>
          <w:rtl/>
        </w:rPr>
        <w:t xml:space="preserve"> بين الأدلة </w:t>
      </w:r>
    </w:p>
    <w:p w:rsidR="00206E50" w:rsidRPr="00206E50" w:rsidRDefault="00206E50" w:rsidP="00082BDA">
      <w:pPr>
        <w:autoSpaceDE w:val="0"/>
        <w:autoSpaceDN w:val="0"/>
        <w:adjustRightInd w:val="0"/>
        <w:spacing w:after="0" w:line="240" w:lineRule="auto"/>
        <w:rPr>
          <w:rFonts w:ascii="Akhbar MT" w:hAnsi="AGA Arabesque" w:cs="Akhbar MT"/>
          <w:sz w:val="40"/>
          <w:szCs w:val="40"/>
          <w:rtl/>
        </w:rPr>
      </w:pPr>
      <w:r w:rsidRPr="00206E50">
        <w:rPr>
          <w:rFonts w:ascii="Akhbar MT" w:hAnsi="AGA Arabesque" w:cs="Akhbar MT"/>
          <w:sz w:val="40"/>
          <w:szCs w:val="40"/>
          <w:rtl/>
        </w:rPr>
        <w:t xml:space="preserve"> ويؤيده ما أخرجه ابن أبي حاتم بسند صحيح عن السدي أنه قيل له اسم أبي إبراهيم آزر فقال</w:t>
      </w:r>
      <w:r>
        <w:rPr>
          <w:rFonts w:ascii="Akhbar MT" w:hAnsi="AGA Arabesque" w:cs="Akhbar MT" w:hint="cs"/>
          <w:sz w:val="40"/>
          <w:szCs w:val="40"/>
          <w:rtl/>
        </w:rPr>
        <w:t>:</w:t>
      </w:r>
      <w:r w:rsidRPr="00206E50">
        <w:rPr>
          <w:rFonts w:ascii="Akhbar MT" w:hAnsi="AGA Arabesque" w:cs="Akhbar MT"/>
          <w:sz w:val="40"/>
          <w:szCs w:val="40"/>
          <w:rtl/>
        </w:rPr>
        <w:t xml:space="preserve"> بل اسمه تارخ</w:t>
      </w:r>
      <w:r>
        <w:rPr>
          <w:rFonts w:ascii="Akhbar MT" w:hAnsi="AGA Arabesque" w:cs="Akhbar MT" w:hint="cs"/>
          <w:sz w:val="40"/>
          <w:szCs w:val="40"/>
          <w:rtl/>
        </w:rPr>
        <w:t>،</w:t>
      </w:r>
      <w:r w:rsidRPr="00206E50">
        <w:rPr>
          <w:rFonts w:ascii="Akhbar MT" w:hAnsi="AGA Arabesque" w:cs="Akhbar MT"/>
          <w:sz w:val="40"/>
          <w:szCs w:val="40"/>
          <w:rtl/>
        </w:rPr>
        <w:t xml:space="preserve"> </w:t>
      </w:r>
      <w:r>
        <w:rPr>
          <w:rFonts w:ascii="Akhbar MT" w:hAnsi="AGA Arabesque" w:cs="Akhbar MT"/>
          <w:sz w:val="40"/>
          <w:szCs w:val="40"/>
          <w:rtl/>
        </w:rPr>
        <w:t>يعني ولقبه آزر</w:t>
      </w:r>
      <w:r>
        <w:rPr>
          <w:rFonts w:ascii="Akhbar MT" w:hAnsi="AGA Arabesque" w:cs="Akhbar MT" w:hint="cs"/>
          <w:sz w:val="40"/>
          <w:szCs w:val="40"/>
          <w:rtl/>
        </w:rPr>
        <w:t xml:space="preserve">، </w:t>
      </w:r>
      <w:r w:rsidRPr="00206E50">
        <w:rPr>
          <w:rFonts w:ascii="Akhbar MT" w:hAnsi="AGA Arabesque" w:cs="Akhbar MT"/>
          <w:sz w:val="40"/>
          <w:szCs w:val="40"/>
          <w:rtl/>
        </w:rPr>
        <w:t xml:space="preserve">وكذا ما أخرجه ابن المنذر بسند صحيح عن ابن جريج في قوله </w:t>
      </w:r>
      <w:r w:rsidRPr="00206E50">
        <w:rPr>
          <w:rFonts w:ascii="Akhbar MT" w:hAnsi="AGA Arabesque" w:cs="Akhbar MT" w:hint="cs"/>
          <w:b/>
          <w:bCs/>
          <w:sz w:val="40"/>
          <w:szCs w:val="40"/>
          <w:rtl/>
        </w:rPr>
        <w:t>-</w:t>
      </w:r>
      <w:r>
        <w:rPr>
          <w:rFonts w:ascii="Akhbar MT" w:hAnsi="AGA Arabesque" w:cs="Akhbar MT" w:hint="cs"/>
          <w:sz w:val="40"/>
          <w:szCs w:val="40"/>
          <w:rtl/>
        </w:rPr>
        <w:t xml:space="preserve"> </w:t>
      </w:r>
      <w:r w:rsidRPr="00206E50">
        <w:rPr>
          <w:rFonts w:ascii="Akhbar MT" w:hAnsi="AGA Arabesque" w:cs="Akhbar MT"/>
          <w:sz w:val="40"/>
          <w:szCs w:val="40"/>
          <w:rtl/>
        </w:rPr>
        <w:t xml:space="preserve">تعالى </w:t>
      </w:r>
      <w:r w:rsidRPr="00206E50">
        <w:rPr>
          <w:rFonts w:ascii="Akhbar MT" w:hAnsi="AGA Arabesque" w:cs="Akhbar MT" w:hint="cs"/>
          <w:b/>
          <w:bCs/>
          <w:sz w:val="40"/>
          <w:szCs w:val="40"/>
          <w:rtl/>
        </w:rPr>
        <w:t>-</w:t>
      </w:r>
      <w:r>
        <w:rPr>
          <w:rFonts w:ascii="Akhbar MT" w:hAnsi="AGA Arabesque" w:cs="Akhbar MT" w:hint="cs"/>
          <w:sz w:val="40"/>
          <w:szCs w:val="40"/>
          <w:rtl/>
        </w:rPr>
        <w:t xml:space="preserve">: </w:t>
      </w:r>
      <w:r>
        <w:rPr>
          <w:rFonts w:ascii="Akhbar MT" w:hAnsi="AGA Arabesque" w:cs="Akhbar MT"/>
          <w:sz w:val="40"/>
          <w:szCs w:val="40"/>
        </w:rPr>
        <w:sym w:font="AGA Arabesque" w:char="F05D"/>
      </w:r>
      <w:r w:rsidR="00082BDA" w:rsidRPr="00082BDA">
        <w:rPr>
          <w:rFonts w:ascii="Akhbar MT" w:hAnsi="AGA Arabesque" w:cs="Akhbar MT"/>
          <w:sz w:val="40"/>
          <w:szCs w:val="40"/>
          <w:rtl/>
        </w:rPr>
        <w:t>وَإِذْ قَالَ إِبْرَاهِيمُ لأبِيهِ آزَرَ</w:t>
      </w:r>
      <w:r>
        <w:rPr>
          <w:rFonts w:ascii="Akhbar MT" w:hAnsi="AGA Arabesque" w:cs="Akhbar MT"/>
          <w:sz w:val="40"/>
          <w:szCs w:val="40"/>
        </w:rPr>
        <w:sym w:font="AGA Arabesque" w:char="F05B"/>
      </w:r>
      <w:r>
        <w:rPr>
          <w:rFonts w:ascii="Akhbar MT" w:hAnsi="AGA Arabesque" w:cs="Akhbar MT" w:hint="cs"/>
          <w:sz w:val="40"/>
          <w:szCs w:val="40"/>
          <w:rtl/>
        </w:rPr>
        <w:t>.</w:t>
      </w:r>
      <w:r w:rsidRPr="00206E50">
        <w:rPr>
          <w:rFonts w:ascii="Akhbar MT" w:hAnsi="AGA Arabesque" w:cs="Akhbar MT"/>
          <w:sz w:val="40"/>
          <w:szCs w:val="40"/>
          <w:rtl/>
        </w:rPr>
        <w:t xml:space="preserve"> </w:t>
      </w:r>
    </w:p>
    <w:p w:rsidR="00206E50" w:rsidRPr="00206E50" w:rsidRDefault="00206E50" w:rsidP="00206E50">
      <w:pPr>
        <w:autoSpaceDE w:val="0"/>
        <w:autoSpaceDN w:val="0"/>
        <w:adjustRightInd w:val="0"/>
        <w:spacing w:after="0" w:line="240" w:lineRule="auto"/>
        <w:rPr>
          <w:rFonts w:ascii="Akhbar MT" w:hAnsi="AGA Arabesque" w:cs="Akhbar MT"/>
          <w:sz w:val="40"/>
          <w:szCs w:val="40"/>
          <w:rtl/>
        </w:rPr>
      </w:pPr>
      <w:r w:rsidRPr="00206E50">
        <w:rPr>
          <w:rFonts w:ascii="Akhbar MT" w:hAnsi="AGA Arabesque" w:cs="Akhbar MT"/>
          <w:sz w:val="40"/>
          <w:szCs w:val="40"/>
          <w:rtl/>
        </w:rPr>
        <w:t xml:space="preserve"> وليس آزر بأبيه يعني بل لقبه وإنما هو إبراهيم بن تيرخ أو تارخ بن شاروخ بن ناحور بن فالخ </w:t>
      </w:r>
    </w:p>
    <w:p w:rsidR="00206E50" w:rsidRDefault="00206E50" w:rsidP="00206E50">
      <w:pPr>
        <w:autoSpaceDE w:val="0"/>
        <w:autoSpaceDN w:val="0"/>
        <w:adjustRightInd w:val="0"/>
        <w:spacing w:after="0" w:line="240" w:lineRule="auto"/>
        <w:rPr>
          <w:rFonts w:ascii="Akhbar MT" w:hAnsi="AGA Arabesque" w:cs="Akhbar MT"/>
          <w:sz w:val="40"/>
          <w:szCs w:val="40"/>
          <w:rtl/>
        </w:rPr>
      </w:pPr>
      <w:r w:rsidRPr="00206E50">
        <w:rPr>
          <w:rFonts w:ascii="Akhbar MT" w:hAnsi="AGA Arabesque" w:cs="Akhbar MT"/>
          <w:sz w:val="40"/>
          <w:szCs w:val="40"/>
          <w:rtl/>
        </w:rPr>
        <w:t xml:space="preserve"> هذا ولم يذكر أحد من هؤلاء الأعلام أن آزر عم إبراهيم عليه السلام فثبت أن ذلك القيل من القول العليل</w:t>
      </w:r>
      <w:r>
        <w:rPr>
          <w:rFonts w:ascii="Akhbar MT" w:hAnsi="AGA Arabesque" w:cs="Akhbar MT" w:hint="cs"/>
          <w:sz w:val="40"/>
          <w:szCs w:val="40"/>
          <w:rtl/>
        </w:rPr>
        <w:t>".</w:t>
      </w:r>
    </w:p>
    <w:p w:rsidR="00934893" w:rsidRPr="00CA3208" w:rsidRDefault="00934893" w:rsidP="007349ED">
      <w:pPr>
        <w:autoSpaceDE w:val="0"/>
        <w:autoSpaceDN w:val="0"/>
        <w:adjustRightInd w:val="0"/>
        <w:spacing w:after="0" w:line="240" w:lineRule="auto"/>
        <w:rPr>
          <w:rFonts w:ascii="Akhbar MT" w:hAnsi="AGA Arabesque" w:cs="Akhbar MT"/>
          <w:sz w:val="40"/>
          <w:szCs w:val="40"/>
          <w:rtl/>
        </w:rPr>
      </w:pPr>
      <w:r>
        <w:rPr>
          <w:rFonts w:ascii="Akhbar MT" w:hAnsi="AGA Arabesque" w:cs="Akhbar MT" w:hint="cs"/>
          <w:sz w:val="40"/>
          <w:szCs w:val="40"/>
          <w:rtl/>
        </w:rPr>
        <w:t>وقال: "</w:t>
      </w:r>
      <w:r w:rsidRPr="00CA3208">
        <w:rPr>
          <w:rFonts w:ascii="Akhbar MT" w:hAnsi="AGA Arabesque" w:cs="Akhbar MT"/>
          <w:sz w:val="40"/>
          <w:szCs w:val="40"/>
          <w:rtl/>
        </w:rPr>
        <w:t>فبمجرد قول إخباري تاريخي يهودي أو نصراني كما عبر عنه</w:t>
      </w:r>
      <w:r w:rsidR="00082BDA">
        <w:rPr>
          <w:rFonts w:ascii="Akhbar MT" w:hAnsi="AGA Arabesque" w:cs="Akhbar MT" w:hint="cs"/>
          <w:sz w:val="40"/>
          <w:szCs w:val="40"/>
          <w:rtl/>
        </w:rPr>
        <w:t xml:space="preserve"> </w:t>
      </w:r>
      <w:r w:rsidRPr="00CA3208">
        <w:rPr>
          <w:rFonts w:ascii="Akhbar MT" w:hAnsi="AGA Arabesque" w:cs="Akhbar MT"/>
          <w:sz w:val="40"/>
          <w:szCs w:val="40"/>
          <w:rtl/>
        </w:rPr>
        <w:t>بقيل إن آزر لم يكن والد إبراهيم عليه السلام بل كان عمه كيف يعدل عن آيات مصرحة فيها إثبات الأبوة</w:t>
      </w:r>
      <w:r w:rsidR="00CA3208" w:rsidRPr="00CA3208">
        <w:rPr>
          <w:rFonts w:ascii="Akhbar MT" w:hAnsi="AGA Arabesque" w:cs="Akhbar MT" w:hint="cs"/>
          <w:sz w:val="40"/>
          <w:szCs w:val="40"/>
          <w:rtl/>
        </w:rPr>
        <w:t>،</w:t>
      </w:r>
      <w:r w:rsidRPr="00CA3208">
        <w:rPr>
          <w:rFonts w:ascii="Akhbar MT" w:hAnsi="AGA Arabesque" w:cs="Akhbar MT"/>
          <w:sz w:val="40"/>
          <w:szCs w:val="40"/>
          <w:rtl/>
        </w:rPr>
        <w:t xml:space="preserve"> منها قوله </w:t>
      </w:r>
      <w:r w:rsidR="007349ED">
        <w:rPr>
          <w:rFonts w:ascii="Akhbar MT" w:hAnsi="AGA Arabesque" w:cs="Akhbar MT" w:hint="cs"/>
          <w:b/>
          <w:bCs/>
          <w:sz w:val="40"/>
          <w:szCs w:val="40"/>
          <w:rtl/>
        </w:rPr>
        <w:t>-</w:t>
      </w:r>
      <w:r w:rsidR="00CA3208" w:rsidRPr="00CA3208">
        <w:rPr>
          <w:rFonts w:ascii="Akhbar MT" w:hAnsi="AGA Arabesque" w:cs="Akhbar MT" w:hint="cs"/>
          <w:sz w:val="40"/>
          <w:szCs w:val="40"/>
          <w:rtl/>
        </w:rPr>
        <w:t xml:space="preserve"> </w:t>
      </w:r>
      <w:r w:rsidRPr="00CA3208">
        <w:rPr>
          <w:rFonts w:ascii="Akhbar MT" w:hAnsi="AGA Arabesque" w:cs="Akhbar MT"/>
          <w:sz w:val="40"/>
          <w:szCs w:val="40"/>
          <w:rtl/>
        </w:rPr>
        <w:t>تعالى</w:t>
      </w:r>
      <w:r w:rsidR="00CA3208" w:rsidRPr="00CA3208">
        <w:rPr>
          <w:rFonts w:ascii="Akhbar MT" w:hAnsi="AGA Arabesque" w:cs="Akhbar MT" w:hint="cs"/>
          <w:sz w:val="40"/>
          <w:szCs w:val="40"/>
          <w:rtl/>
        </w:rPr>
        <w:t xml:space="preserve"> </w:t>
      </w:r>
      <w:r w:rsidR="00CA3208" w:rsidRPr="007349ED">
        <w:rPr>
          <w:rFonts w:ascii="Akhbar MT" w:hAnsi="AGA Arabesque" w:cs="Akhbar MT" w:hint="cs"/>
          <w:b/>
          <w:bCs/>
          <w:sz w:val="40"/>
          <w:szCs w:val="40"/>
          <w:rtl/>
        </w:rPr>
        <w:t>-</w:t>
      </w:r>
      <w:r w:rsidR="007349ED">
        <w:rPr>
          <w:rFonts w:ascii="Akhbar MT" w:hAnsi="AGA Arabesque" w:cs="Akhbar MT" w:hint="cs"/>
          <w:sz w:val="40"/>
          <w:szCs w:val="40"/>
          <w:rtl/>
        </w:rPr>
        <w:t>:</w:t>
      </w:r>
      <w:r w:rsidRPr="00CA3208">
        <w:rPr>
          <w:rFonts w:ascii="Akhbar MT" w:hAnsi="AGA Arabesque" w:cs="Akhbar MT"/>
          <w:sz w:val="40"/>
          <w:szCs w:val="40"/>
          <w:rtl/>
        </w:rPr>
        <w:t xml:space="preserve"> </w:t>
      </w:r>
      <w:r w:rsidR="00CA3208" w:rsidRPr="00CA3208">
        <w:rPr>
          <w:rFonts w:ascii="Akhbar MT" w:hAnsi="AGA Arabesque" w:cs="Akhbar MT"/>
          <w:sz w:val="40"/>
          <w:szCs w:val="40"/>
        </w:rPr>
        <w:sym w:font="AGA Arabesque" w:char="F05D"/>
      </w:r>
      <w:r w:rsidR="00082BDA" w:rsidRPr="00082BDA">
        <w:rPr>
          <w:rFonts w:ascii="Akhbar MT" w:hAnsi="AGA Arabesque" w:cs="Akhbar MT"/>
          <w:sz w:val="40"/>
          <w:szCs w:val="40"/>
          <w:rtl/>
        </w:rPr>
        <w:t>وَإِذْ قَالَ إِبْرَاهِيمُ لأبِيهِ آزَرَ</w:t>
      </w:r>
      <w:r w:rsidR="00CA3208" w:rsidRPr="00CA3208">
        <w:rPr>
          <w:rFonts w:ascii="Akhbar MT" w:hAnsi="AGA Arabesque" w:cs="Akhbar MT"/>
          <w:sz w:val="40"/>
          <w:szCs w:val="40"/>
        </w:rPr>
        <w:sym w:font="AGA Arabesque" w:char="F05B"/>
      </w:r>
      <w:r w:rsidR="00CA3208" w:rsidRPr="00CA3208">
        <w:rPr>
          <w:rFonts w:ascii="Akhbar MT" w:hAnsi="AGA Arabesque" w:cs="Akhbar MT" w:hint="cs"/>
          <w:sz w:val="40"/>
          <w:szCs w:val="40"/>
          <w:rtl/>
        </w:rPr>
        <w:t>،</w:t>
      </w:r>
      <w:r w:rsidRPr="00CA3208">
        <w:rPr>
          <w:rFonts w:ascii="Akhbar MT" w:hAnsi="AGA Arabesque" w:cs="Akhbar MT"/>
          <w:sz w:val="40"/>
          <w:szCs w:val="40"/>
          <w:rtl/>
        </w:rPr>
        <w:t xml:space="preserve"> وهو عطف بيان أو بدل بناء على أنه لقب له أونعت بلسانهم ونحو ذلك</w:t>
      </w:r>
      <w:r w:rsidR="00CA3208" w:rsidRPr="00CA3208">
        <w:rPr>
          <w:rFonts w:ascii="Akhbar MT" w:hAnsi="AGA Arabesque" w:cs="Akhbar MT" w:hint="cs"/>
          <w:sz w:val="40"/>
          <w:szCs w:val="40"/>
          <w:rtl/>
        </w:rPr>
        <w:t>.</w:t>
      </w:r>
      <w:r w:rsidRPr="00CA3208">
        <w:rPr>
          <w:rFonts w:ascii="Akhbar MT" w:hAnsi="AGA Arabesque" w:cs="Akhbar MT"/>
          <w:sz w:val="40"/>
          <w:szCs w:val="40"/>
          <w:rtl/>
        </w:rPr>
        <w:t xml:space="preserve"> </w:t>
      </w:r>
    </w:p>
    <w:p w:rsidR="00934893" w:rsidRPr="00CA3208" w:rsidRDefault="00934893" w:rsidP="00082BDA">
      <w:pPr>
        <w:autoSpaceDE w:val="0"/>
        <w:autoSpaceDN w:val="0"/>
        <w:adjustRightInd w:val="0"/>
        <w:spacing w:after="0" w:line="240" w:lineRule="auto"/>
        <w:rPr>
          <w:rFonts w:ascii="Akhbar MT" w:hAnsi="AGA Arabesque" w:cs="Akhbar MT"/>
          <w:sz w:val="40"/>
          <w:szCs w:val="40"/>
          <w:rtl/>
        </w:rPr>
      </w:pPr>
      <w:r w:rsidRPr="00CA3208">
        <w:rPr>
          <w:rFonts w:ascii="Akhbar MT" w:hAnsi="AGA Arabesque" w:cs="Akhbar MT"/>
          <w:sz w:val="40"/>
          <w:szCs w:val="40"/>
          <w:rtl/>
        </w:rPr>
        <w:t xml:space="preserve"> ومنها قوله </w:t>
      </w:r>
      <w:r w:rsidR="00CA3208">
        <w:rPr>
          <w:rFonts w:ascii="Akhbar MT" w:hAnsi="AGA Arabesque" w:cs="Akhbar MT" w:hint="cs"/>
          <w:b/>
          <w:bCs/>
          <w:sz w:val="40"/>
          <w:szCs w:val="40"/>
          <w:rtl/>
        </w:rPr>
        <w:t>-</w:t>
      </w:r>
      <w:r w:rsidR="00CA3208" w:rsidRPr="00CA3208">
        <w:rPr>
          <w:rFonts w:ascii="Akhbar MT" w:hAnsi="AGA Arabesque" w:cs="Akhbar MT" w:hint="cs"/>
          <w:sz w:val="40"/>
          <w:szCs w:val="40"/>
          <w:rtl/>
        </w:rPr>
        <w:t xml:space="preserve"> </w:t>
      </w:r>
      <w:r w:rsidRPr="00CA3208">
        <w:rPr>
          <w:rFonts w:ascii="Akhbar MT" w:hAnsi="AGA Arabesque" w:cs="Akhbar MT"/>
          <w:sz w:val="40"/>
          <w:szCs w:val="40"/>
          <w:rtl/>
        </w:rPr>
        <w:t>تعالى</w:t>
      </w:r>
      <w:r w:rsidR="00CA3208" w:rsidRPr="00CA3208">
        <w:rPr>
          <w:rFonts w:ascii="Akhbar MT" w:hAnsi="AGA Arabesque" w:cs="Akhbar MT" w:hint="cs"/>
          <w:sz w:val="40"/>
          <w:szCs w:val="40"/>
          <w:rtl/>
        </w:rPr>
        <w:t xml:space="preserve"> </w:t>
      </w:r>
      <w:r w:rsidR="00CA3208" w:rsidRPr="00CA3208">
        <w:rPr>
          <w:rFonts w:ascii="Akhbar MT" w:hAnsi="AGA Arabesque" w:cs="Akhbar MT" w:hint="cs"/>
          <w:b/>
          <w:bCs/>
          <w:sz w:val="40"/>
          <w:szCs w:val="40"/>
          <w:rtl/>
        </w:rPr>
        <w:t>-</w:t>
      </w:r>
      <w:r w:rsidR="00CA3208" w:rsidRPr="00CA3208">
        <w:rPr>
          <w:rFonts w:ascii="Akhbar MT" w:hAnsi="AGA Arabesque" w:cs="Akhbar MT" w:hint="cs"/>
          <w:sz w:val="40"/>
          <w:szCs w:val="40"/>
          <w:rtl/>
        </w:rPr>
        <w:t>:</w:t>
      </w:r>
      <w:r w:rsidRPr="00CA3208">
        <w:rPr>
          <w:rFonts w:ascii="Akhbar MT" w:hAnsi="AGA Arabesque" w:cs="Akhbar MT"/>
          <w:sz w:val="40"/>
          <w:szCs w:val="40"/>
          <w:rtl/>
        </w:rPr>
        <w:t xml:space="preserve"> </w:t>
      </w:r>
      <w:r w:rsidR="00CA3208" w:rsidRPr="00CA3208">
        <w:rPr>
          <w:rFonts w:ascii="Akhbar MT" w:hAnsi="AGA Arabesque" w:cs="Akhbar MT"/>
          <w:sz w:val="40"/>
          <w:szCs w:val="40"/>
        </w:rPr>
        <w:sym w:font="AGA Arabesque" w:char="F05D"/>
      </w:r>
      <w:r w:rsidR="00082BDA" w:rsidRPr="00082BDA">
        <w:rPr>
          <w:rFonts w:ascii="Akhbar MT" w:hAnsi="AGA Arabesque" w:cs="Akhbar MT"/>
          <w:sz w:val="40"/>
          <w:szCs w:val="40"/>
          <w:rtl/>
        </w:rPr>
        <w:t xml:space="preserve">مَا كَانَ لِلنَّبِيِّ وَالَّذِينَ آمَنُوا أَنْ يَسْتَغْفِرُوا لِلْمُشْرِكِينَ وَلَوْ كَانُوا أُولِي قُرْبَى مِنْ بَعْدِ مَا تَبَيَّنَ لَهُمْ أَنَّهُمْ أَصْحَابُ الْجَحِيمِ </w:t>
      </w:r>
      <w:r w:rsidR="00082BDA" w:rsidRPr="007D07C6">
        <w:rPr>
          <w:rFonts w:ascii="Akhbar MT" w:hAnsi="AGA Arabesque" w:cs="Akhbar MT"/>
          <w:sz w:val="16"/>
          <w:szCs w:val="16"/>
        </w:rPr>
        <w:sym w:font="AGA Arabesque" w:char="F05F"/>
      </w:r>
      <w:r w:rsidR="00082BDA" w:rsidRPr="00082BDA">
        <w:rPr>
          <w:rFonts w:ascii="Akhbar MT" w:hAnsi="AGA Arabesque" w:cs="Akhbar MT"/>
          <w:sz w:val="40"/>
          <w:szCs w:val="40"/>
          <w:rtl/>
        </w:rPr>
        <w:t xml:space="preserve"> وَمَا كَانَ اسْتِغْفَارُ إِبْرَاهِيمَ لأبِيهِ إِلا عَنْ مَوْعِدَةٍ وَعَدَهَا إِيَّاهُ</w:t>
      </w:r>
      <w:r w:rsidR="00CA3208" w:rsidRPr="00CA3208">
        <w:rPr>
          <w:rFonts w:ascii="Akhbar MT" w:hAnsi="AGA Arabesque" w:cs="Akhbar MT"/>
          <w:sz w:val="40"/>
          <w:szCs w:val="40"/>
        </w:rPr>
        <w:sym w:font="AGA Arabesque" w:char="F05B"/>
      </w:r>
      <w:r w:rsidR="00CA3208" w:rsidRPr="00CA3208">
        <w:rPr>
          <w:rFonts w:ascii="Akhbar MT" w:hAnsi="AGA Arabesque" w:cs="Akhbar MT" w:hint="cs"/>
          <w:sz w:val="40"/>
          <w:szCs w:val="40"/>
          <w:rtl/>
        </w:rPr>
        <w:t>،</w:t>
      </w:r>
      <w:r w:rsidRPr="00CA3208">
        <w:rPr>
          <w:rFonts w:ascii="Akhbar MT" w:hAnsi="AGA Arabesque" w:cs="Akhbar MT"/>
          <w:sz w:val="40"/>
          <w:szCs w:val="40"/>
          <w:rtl/>
        </w:rPr>
        <w:t xml:space="preserve"> وفي قراءة شاذة أباه</w:t>
      </w:r>
      <w:r w:rsidR="00CA3208" w:rsidRPr="00CA3208">
        <w:rPr>
          <w:rFonts w:ascii="Akhbar MT" w:hAnsi="AGA Arabesque" w:cs="Akhbar MT" w:hint="cs"/>
          <w:sz w:val="40"/>
          <w:szCs w:val="40"/>
          <w:rtl/>
        </w:rPr>
        <w:t>.</w:t>
      </w:r>
      <w:r w:rsidRPr="00CA3208">
        <w:rPr>
          <w:rFonts w:ascii="Akhbar MT" w:hAnsi="AGA Arabesque" w:cs="Akhbar MT"/>
          <w:sz w:val="40"/>
          <w:szCs w:val="40"/>
          <w:rtl/>
        </w:rPr>
        <w:t xml:space="preserve"> </w:t>
      </w:r>
    </w:p>
    <w:p w:rsidR="00934893" w:rsidRPr="00CA3208" w:rsidRDefault="00934893" w:rsidP="007D07C6">
      <w:pPr>
        <w:autoSpaceDE w:val="0"/>
        <w:autoSpaceDN w:val="0"/>
        <w:adjustRightInd w:val="0"/>
        <w:spacing w:after="0" w:line="240" w:lineRule="auto"/>
        <w:rPr>
          <w:rFonts w:ascii="Akhbar MT" w:hAnsi="AGA Arabesque" w:cs="Akhbar MT"/>
          <w:sz w:val="40"/>
          <w:szCs w:val="40"/>
          <w:rtl/>
        </w:rPr>
      </w:pPr>
      <w:r w:rsidRPr="00CA3208">
        <w:rPr>
          <w:rFonts w:ascii="Akhbar MT" w:hAnsi="AGA Arabesque" w:cs="Akhbar MT"/>
          <w:sz w:val="40"/>
          <w:szCs w:val="40"/>
          <w:rtl/>
        </w:rPr>
        <w:t xml:space="preserve"> ومنها قوله </w:t>
      </w:r>
      <w:r w:rsidR="00CA3208" w:rsidRPr="00CA3208">
        <w:rPr>
          <w:rFonts w:ascii="Akhbar MT" w:hAnsi="AGA Arabesque" w:cs="Akhbar MT" w:hint="cs"/>
          <w:b/>
          <w:bCs/>
          <w:sz w:val="40"/>
          <w:szCs w:val="40"/>
          <w:rtl/>
        </w:rPr>
        <w:t>-</w:t>
      </w:r>
      <w:r w:rsidR="00CA3208" w:rsidRPr="00CA3208">
        <w:rPr>
          <w:rFonts w:ascii="Akhbar MT" w:hAnsi="AGA Arabesque" w:cs="Akhbar MT" w:hint="cs"/>
          <w:sz w:val="40"/>
          <w:szCs w:val="40"/>
          <w:rtl/>
        </w:rPr>
        <w:t xml:space="preserve"> </w:t>
      </w:r>
      <w:r w:rsidRPr="00CA3208">
        <w:rPr>
          <w:rFonts w:ascii="Akhbar MT" w:hAnsi="AGA Arabesque" w:cs="Akhbar MT"/>
          <w:sz w:val="40"/>
          <w:szCs w:val="40"/>
          <w:rtl/>
        </w:rPr>
        <w:t xml:space="preserve">تعالى </w:t>
      </w:r>
      <w:r w:rsidR="00CA3208" w:rsidRPr="00CA3208">
        <w:rPr>
          <w:rFonts w:ascii="Akhbar MT" w:hAnsi="AGA Arabesque" w:cs="Akhbar MT" w:hint="cs"/>
          <w:b/>
          <w:bCs/>
          <w:sz w:val="40"/>
          <w:szCs w:val="40"/>
          <w:rtl/>
        </w:rPr>
        <w:t>-</w:t>
      </w:r>
      <w:r w:rsidR="00CA3208" w:rsidRPr="00CA3208">
        <w:rPr>
          <w:rFonts w:ascii="Akhbar MT" w:hAnsi="AGA Arabesque" w:cs="Akhbar MT" w:hint="cs"/>
          <w:sz w:val="40"/>
          <w:szCs w:val="40"/>
          <w:rtl/>
        </w:rPr>
        <w:t xml:space="preserve"> </w:t>
      </w:r>
      <w:r w:rsidRPr="00CA3208">
        <w:rPr>
          <w:rFonts w:ascii="Akhbar MT" w:hAnsi="AGA Arabesque" w:cs="Akhbar MT"/>
          <w:sz w:val="40"/>
          <w:szCs w:val="40"/>
          <w:rtl/>
        </w:rPr>
        <w:t xml:space="preserve">حكاية عن إبراهيم </w:t>
      </w:r>
      <w:r w:rsidR="00CA3208" w:rsidRPr="00CA3208">
        <w:rPr>
          <w:rFonts w:ascii="Akhbar MT" w:hAnsi="AGA Arabesque" w:cs="Akhbar MT"/>
          <w:sz w:val="40"/>
          <w:szCs w:val="40"/>
        </w:rPr>
        <w:sym w:font="AGA Arabesque" w:char="F05D"/>
      </w:r>
      <w:r w:rsidR="00082BDA" w:rsidRPr="00082BDA">
        <w:rPr>
          <w:rFonts w:ascii="Akhbar MT" w:hAnsi="AGA Arabesque" w:cs="Akhbar MT"/>
          <w:sz w:val="40"/>
          <w:szCs w:val="40"/>
          <w:rtl/>
        </w:rPr>
        <w:t>يَا أَبَتِ</w:t>
      </w:r>
      <w:r w:rsidR="00CA3208" w:rsidRPr="00CA3208">
        <w:rPr>
          <w:rFonts w:ascii="Akhbar MT" w:hAnsi="AGA Arabesque" w:cs="Akhbar MT"/>
          <w:sz w:val="40"/>
          <w:szCs w:val="40"/>
        </w:rPr>
        <w:sym w:font="AGA Arabesque" w:char="F05B"/>
      </w:r>
      <w:r w:rsidR="007D07C6">
        <w:rPr>
          <w:rFonts w:ascii="Akhbar MT" w:hAnsi="AGA Arabesque" w:cs="Akhbar MT" w:hint="cs"/>
          <w:sz w:val="40"/>
          <w:szCs w:val="40"/>
          <w:rtl/>
        </w:rPr>
        <w:t xml:space="preserve">، </w:t>
      </w:r>
      <w:r w:rsidRPr="00CA3208">
        <w:rPr>
          <w:rFonts w:ascii="Akhbar MT" w:hAnsi="AGA Arabesque" w:cs="Akhbar MT"/>
          <w:sz w:val="40"/>
          <w:szCs w:val="40"/>
          <w:rtl/>
        </w:rPr>
        <w:t>مكررا</w:t>
      </w:r>
      <w:r w:rsidRPr="00CA3208">
        <w:rPr>
          <w:rFonts w:ascii="Akhbar MT" w:hAnsi="AGA Arabesque" w:cs="Akhbar MT" w:hint="cs"/>
          <w:sz w:val="40"/>
          <w:szCs w:val="40"/>
          <w:rtl/>
        </w:rPr>
        <w:t>ً</w:t>
      </w:r>
      <w:r w:rsidR="007349ED">
        <w:rPr>
          <w:rFonts w:ascii="Akhbar MT" w:hAnsi="AGA Arabesque" w:cs="Akhbar MT" w:hint="cs"/>
          <w:sz w:val="40"/>
          <w:szCs w:val="40"/>
          <w:rtl/>
        </w:rPr>
        <w:t>.</w:t>
      </w:r>
      <w:r w:rsidRPr="00CA3208">
        <w:rPr>
          <w:rFonts w:ascii="Akhbar MT" w:hAnsi="AGA Arabesque" w:cs="Akhbar MT"/>
          <w:sz w:val="40"/>
          <w:szCs w:val="40"/>
          <w:rtl/>
        </w:rPr>
        <w:t xml:space="preserve"> </w:t>
      </w:r>
    </w:p>
    <w:p w:rsidR="00934893" w:rsidRPr="00CA3208" w:rsidRDefault="00934893" w:rsidP="007349ED">
      <w:pPr>
        <w:autoSpaceDE w:val="0"/>
        <w:autoSpaceDN w:val="0"/>
        <w:adjustRightInd w:val="0"/>
        <w:spacing w:after="0" w:line="240" w:lineRule="auto"/>
        <w:rPr>
          <w:rFonts w:ascii="Akhbar MT" w:hAnsi="AGA Arabesque" w:cs="Akhbar MT"/>
          <w:sz w:val="40"/>
          <w:szCs w:val="40"/>
          <w:rtl/>
        </w:rPr>
      </w:pPr>
      <w:r w:rsidRPr="00CA3208">
        <w:rPr>
          <w:rFonts w:ascii="Akhbar MT" w:hAnsi="AGA Arabesque" w:cs="Akhbar MT"/>
          <w:sz w:val="40"/>
          <w:szCs w:val="40"/>
          <w:rtl/>
        </w:rPr>
        <w:t xml:space="preserve"> ومنها قوله </w:t>
      </w:r>
      <w:r w:rsidR="00CA3208" w:rsidRPr="00CA3208">
        <w:rPr>
          <w:rFonts w:ascii="Akhbar MT" w:hAnsi="AGA Arabesque" w:cs="Akhbar MT" w:hint="cs"/>
          <w:b/>
          <w:bCs/>
          <w:sz w:val="40"/>
          <w:szCs w:val="40"/>
          <w:rtl/>
        </w:rPr>
        <w:t>-</w:t>
      </w:r>
      <w:r w:rsidR="00CA3208" w:rsidRPr="00CA3208">
        <w:rPr>
          <w:rFonts w:ascii="Akhbar MT" w:hAnsi="AGA Arabesque" w:cs="Akhbar MT" w:hint="cs"/>
          <w:sz w:val="40"/>
          <w:szCs w:val="40"/>
          <w:rtl/>
        </w:rPr>
        <w:t xml:space="preserve"> </w:t>
      </w:r>
      <w:r w:rsidRPr="00CA3208">
        <w:rPr>
          <w:rFonts w:ascii="Akhbar MT" w:hAnsi="AGA Arabesque" w:cs="Akhbar MT"/>
          <w:sz w:val="40"/>
          <w:szCs w:val="40"/>
          <w:rtl/>
        </w:rPr>
        <w:t xml:space="preserve">تعالى </w:t>
      </w:r>
      <w:r w:rsidR="00CA3208" w:rsidRPr="00CA3208">
        <w:rPr>
          <w:rFonts w:ascii="Akhbar MT" w:hAnsi="AGA Arabesque" w:cs="Akhbar MT" w:hint="cs"/>
          <w:b/>
          <w:bCs/>
          <w:sz w:val="40"/>
          <w:szCs w:val="40"/>
          <w:rtl/>
        </w:rPr>
        <w:t>-</w:t>
      </w:r>
      <w:r w:rsidR="00CA3208" w:rsidRPr="00CA3208">
        <w:rPr>
          <w:rFonts w:ascii="Akhbar MT" w:hAnsi="AGA Arabesque" w:cs="Akhbar MT" w:hint="cs"/>
          <w:sz w:val="40"/>
          <w:szCs w:val="40"/>
          <w:rtl/>
        </w:rPr>
        <w:t xml:space="preserve">: </w:t>
      </w:r>
      <w:r w:rsidR="00CA3208" w:rsidRPr="00CA3208">
        <w:rPr>
          <w:rFonts w:ascii="Akhbar MT" w:hAnsi="AGA Arabesque" w:cs="Akhbar MT" w:hint="cs"/>
          <w:sz w:val="40"/>
          <w:szCs w:val="40"/>
        </w:rPr>
        <w:sym w:font="AGA Arabesque" w:char="F05D"/>
      </w:r>
      <w:r w:rsidR="007349ED">
        <w:rPr>
          <w:rFonts w:ascii="Traditional Arabic" w:hAnsi="Traditional Arabic" w:cs="Traditional Arabic"/>
          <w:b/>
          <w:bCs/>
          <w:color w:val="000000"/>
          <w:sz w:val="44"/>
          <w:szCs w:val="44"/>
          <w:rtl/>
        </w:rPr>
        <w:t xml:space="preserve"> </w:t>
      </w:r>
      <w:r w:rsidR="007349ED" w:rsidRPr="007349ED">
        <w:rPr>
          <w:rFonts w:ascii="Akhbar MT" w:hAnsi="AGA Arabesque" w:cs="Akhbar MT"/>
          <w:sz w:val="40"/>
          <w:szCs w:val="40"/>
          <w:rtl/>
        </w:rPr>
        <w:t xml:space="preserve">قَدْ كَانَتْ لَكُمْ أُسْوَةٌ حَسَنَةٌ فِي إِبْرَاهِيمَ وَالَّذِينَ مَعَهُ إِذْ قَالُوا لِقَوْمِهِمْ إِنَّا بُرَآءُ مِنْكُمْ وَمِمَّا تَعْبُدُونَ مِنْ دُونِ اللَّهِ كَفَرْنَا بِكُمْ وَبَدَا بَيْنَنَا وَبَيْنَكُمُ </w:t>
      </w:r>
      <w:r w:rsidR="007349ED" w:rsidRPr="007349ED">
        <w:rPr>
          <w:rFonts w:ascii="Akhbar MT" w:hAnsi="AGA Arabesque" w:cs="Akhbar MT"/>
          <w:sz w:val="40"/>
          <w:szCs w:val="40"/>
          <w:rtl/>
        </w:rPr>
        <w:lastRenderedPageBreak/>
        <w:t>الْعَدَاوَةُ وَالْبَغْضَاءُ أَبَدًا حَتَّى تُؤْمِنُوا بِاللَّهِ وَحْدَهُ إِلا قَوْلَ إِبْرَاهِيمَ لأبِيهِ لأسْتَغْفِرَنَّ لَكَ</w:t>
      </w:r>
      <w:r w:rsidR="007349ED">
        <w:rPr>
          <w:rFonts w:ascii="Akhbar MT" w:hAnsi="AGA Arabesque" w:cs="Akhbar MT" w:hint="cs"/>
          <w:sz w:val="40"/>
          <w:szCs w:val="40"/>
        </w:rPr>
        <w:sym w:font="AGA Arabesque" w:char="F05B"/>
      </w:r>
      <w:r w:rsidRPr="00CA3208">
        <w:rPr>
          <w:rFonts w:ascii="Akhbar MT" w:hAnsi="AGA Arabesque" w:cs="Akhbar MT" w:hint="cs"/>
          <w:sz w:val="40"/>
          <w:szCs w:val="40"/>
          <w:rtl/>
        </w:rPr>
        <w:t>"</w:t>
      </w:r>
      <w:r w:rsidR="00CA3208" w:rsidRPr="00CA3208">
        <w:rPr>
          <w:rFonts w:ascii="Akhbar MT" w:hAnsi="AGA Arabesque" w:cs="Akhbar MT" w:hint="cs"/>
          <w:sz w:val="40"/>
          <w:szCs w:val="40"/>
          <w:rtl/>
        </w:rPr>
        <w:t>.</w:t>
      </w:r>
      <w:r w:rsidRPr="00CA3208">
        <w:rPr>
          <w:rFonts w:ascii="Akhbar MT" w:hAnsi="AGA Arabesque" w:cs="Akhbar MT"/>
          <w:sz w:val="40"/>
          <w:szCs w:val="40"/>
          <w:rtl/>
        </w:rPr>
        <w:t xml:space="preserve"> </w:t>
      </w:r>
    </w:p>
    <w:p w:rsidR="0051750E" w:rsidRDefault="001D4652" w:rsidP="002C381B">
      <w:pPr>
        <w:autoSpaceDE w:val="0"/>
        <w:autoSpaceDN w:val="0"/>
        <w:adjustRightInd w:val="0"/>
        <w:spacing w:after="0" w:line="240" w:lineRule="auto"/>
        <w:rPr>
          <w:rFonts w:ascii="Akhbar MT" w:hAnsi="AGA Arabesque" w:cs="Akhbar MT"/>
          <w:sz w:val="40"/>
          <w:szCs w:val="40"/>
          <w:rtl/>
        </w:rPr>
      </w:pPr>
      <w:r>
        <w:rPr>
          <w:rFonts w:ascii="Akhbar MT" w:hAnsi="AGA Arabesque" w:cs="Akhbar MT" w:hint="cs"/>
          <w:sz w:val="40"/>
          <w:szCs w:val="40"/>
          <w:rtl/>
        </w:rPr>
        <w:t xml:space="preserve">وكان على الجزائري أن ينبه إلى الاسم الذي ورد به النص </w:t>
      </w:r>
      <w:r w:rsidR="00506BA5">
        <w:rPr>
          <w:rFonts w:ascii="Akhbar MT" w:hAnsi="AGA Arabesque" w:cs="Akhbar MT" w:hint="cs"/>
          <w:sz w:val="40"/>
          <w:szCs w:val="40"/>
          <w:rtl/>
        </w:rPr>
        <w:t xml:space="preserve">ويجزم به </w:t>
      </w:r>
      <w:r>
        <w:rPr>
          <w:rFonts w:ascii="Akhbar MT" w:hAnsi="AGA Arabesque" w:cs="Akhbar MT" w:hint="cs"/>
          <w:sz w:val="40"/>
          <w:szCs w:val="40"/>
          <w:rtl/>
        </w:rPr>
        <w:t>ولا يترك الأمر هكذا</w:t>
      </w:r>
      <w:r w:rsidR="002C381B">
        <w:rPr>
          <w:rFonts w:ascii="Akhbar MT" w:hAnsi="AGA Arabesque" w:cs="Akhbar MT" w:hint="cs"/>
          <w:sz w:val="40"/>
          <w:szCs w:val="40"/>
          <w:rtl/>
        </w:rPr>
        <w:t xml:space="preserve">، </w:t>
      </w:r>
      <w:r w:rsidR="0051750E" w:rsidRPr="00905C75">
        <w:rPr>
          <w:rFonts w:ascii="Akhbar MT" w:hAnsi="AGA Arabesque" w:cs="Akhbar MT" w:hint="cs"/>
          <w:sz w:val="40"/>
          <w:szCs w:val="40"/>
          <w:rtl/>
        </w:rPr>
        <w:t>وهو مثل تسميته لنوح عليه الصلاة والسلام بـ(عبد الغفار)</w:t>
      </w:r>
      <w:r>
        <w:rPr>
          <w:rFonts w:ascii="Akhbar MT" w:hAnsi="AGA Arabesque" w:cs="Akhbar MT" w:hint="cs"/>
          <w:sz w:val="40"/>
          <w:szCs w:val="40"/>
          <w:rtl/>
        </w:rPr>
        <w:t>، وجزمه به</w:t>
      </w:r>
      <w:r w:rsidR="0051750E">
        <w:rPr>
          <w:rFonts w:ascii="Akhbar MT" w:hAnsi="AGA Arabesque" w:cs="Akhbar MT" w:hint="cs"/>
          <w:sz w:val="40"/>
          <w:szCs w:val="40"/>
          <w:rtl/>
        </w:rPr>
        <w:t xml:space="preserve"> </w:t>
      </w:r>
      <w:r w:rsidR="0051750E" w:rsidRPr="00E95D05">
        <w:rPr>
          <w:rFonts w:ascii="Akhbar MT" w:hAnsi="AGA Arabesque" w:cs="Akhbar MT" w:hint="cs"/>
          <w:b/>
          <w:bCs/>
          <w:sz w:val="40"/>
          <w:szCs w:val="40"/>
          <w:rtl/>
        </w:rPr>
        <w:t>-</w:t>
      </w:r>
      <w:r w:rsidR="0051750E">
        <w:rPr>
          <w:rFonts w:ascii="Akhbar MT" w:hAnsi="AGA Arabesque" w:cs="Akhbar MT" w:hint="cs"/>
          <w:sz w:val="40"/>
          <w:szCs w:val="40"/>
          <w:rtl/>
        </w:rPr>
        <w:t xml:space="preserve"> </w:t>
      </w:r>
      <w:r w:rsidR="0051750E" w:rsidRPr="00905C75">
        <w:rPr>
          <w:rFonts w:ascii="Akhbar MT" w:hAnsi="AGA Arabesque" w:cs="Akhbar MT" w:hint="cs"/>
          <w:sz w:val="40"/>
          <w:szCs w:val="40"/>
          <w:rtl/>
        </w:rPr>
        <w:t>وتقدم الكلام عنه</w:t>
      </w:r>
      <w:r w:rsidR="0051750E">
        <w:rPr>
          <w:rFonts w:ascii="Akhbar MT" w:hAnsi="AGA Arabesque" w:cs="Akhbar MT" w:hint="cs"/>
          <w:sz w:val="40"/>
          <w:szCs w:val="40"/>
          <w:rtl/>
        </w:rPr>
        <w:t xml:space="preserve"> </w:t>
      </w:r>
      <w:r w:rsidR="0051750E" w:rsidRPr="00E95D05">
        <w:rPr>
          <w:rFonts w:ascii="Akhbar MT" w:hAnsi="AGA Arabesque" w:cs="Akhbar MT" w:hint="cs"/>
          <w:b/>
          <w:bCs/>
          <w:sz w:val="40"/>
          <w:szCs w:val="40"/>
          <w:rtl/>
        </w:rPr>
        <w:t>-</w:t>
      </w:r>
      <w:r w:rsidR="00E4381B">
        <w:rPr>
          <w:rFonts w:ascii="Akhbar MT" w:hAnsi="AGA Arabesque" w:cs="Akhbar MT" w:hint="cs"/>
          <w:sz w:val="40"/>
          <w:szCs w:val="40"/>
          <w:rtl/>
        </w:rPr>
        <w:t>، وتقدم كلام شيخ الإسلام ابن تيمية أن آزر أبا إبراهيم</w:t>
      </w:r>
      <w:r w:rsidR="0051750E" w:rsidRPr="00905C75">
        <w:rPr>
          <w:rFonts w:ascii="Akhbar MT" w:hAnsi="AGA Arabesque" w:cs="Akhbar MT" w:hint="cs"/>
          <w:sz w:val="40"/>
          <w:szCs w:val="40"/>
          <w:rtl/>
        </w:rPr>
        <w:t>.</w:t>
      </w:r>
      <w:r w:rsidR="0051750E" w:rsidRPr="002C3FFD">
        <w:rPr>
          <w:rFonts w:ascii="Akhbar MT" w:hAnsi="AGA Arabesque" w:cs="Akhbar MT"/>
          <w:sz w:val="40"/>
          <w:szCs w:val="40"/>
          <w:rtl/>
        </w:rPr>
        <w:t xml:space="preserve"> </w:t>
      </w:r>
    </w:p>
    <w:p w:rsidR="00663DD7" w:rsidRPr="00905C75" w:rsidRDefault="00404899" w:rsidP="00404899">
      <w:pPr>
        <w:autoSpaceDE w:val="0"/>
        <w:autoSpaceDN w:val="0"/>
        <w:adjustRightInd w:val="0"/>
        <w:spacing w:line="540" w:lineRule="exact"/>
        <w:jc w:val="both"/>
        <w:rPr>
          <w:rFonts w:ascii="Akhbar MT" w:hAnsi="AGA Arabesque" w:cs="Akhbar MT"/>
          <w:b/>
          <w:bCs/>
          <w:sz w:val="40"/>
          <w:szCs w:val="40"/>
          <w:rtl/>
        </w:rPr>
      </w:pPr>
      <w:r>
        <w:rPr>
          <w:rFonts w:cs="Akhbar MT" w:hint="cs"/>
          <w:b/>
          <w:bCs/>
          <w:sz w:val="40"/>
          <w:szCs w:val="40"/>
          <w:rtl/>
        </w:rPr>
        <w:t xml:space="preserve">                       </w:t>
      </w:r>
      <w:r w:rsidR="00AA1789" w:rsidRPr="00404899">
        <w:rPr>
          <w:rFonts w:cs="Akhbar MT" w:hint="cs"/>
          <w:b/>
          <w:bCs/>
          <w:sz w:val="56"/>
          <w:szCs w:val="56"/>
          <w:rtl/>
        </w:rPr>
        <w:t>الموضع</w:t>
      </w:r>
      <w:r w:rsidR="00A61A30" w:rsidRPr="00404899">
        <w:rPr>
          <w:rFonts w:cs="Akhbar MT" w:hint="cs"/>
          <w:b/>
          <w:bCs/>
          <w:sz w:val="56"/>
          <w:szCs w:val="56"/>
          <w:rtl/>
        </w:rPr>
        <w:t xml:space="preserve"> </w:t>
      </w:r>
      <w:r w:rsidR="00934A12" w:rsidRPr="00404899">
        <w:rPr>
          <w:rFonts w:cs="Akhbar MT" w:hint="cs"/>
          <w:b/>
          <w:bCs/>
          <w:sz w:val="56"/>
          <w:szCs w:val="56"/>
          <w:rtl/>
        </w:rPr>
        <w:t>ال</w:t>
      </w:r>
      <w:r w:rsidR="00BE0760" w:rsidRPr="00404899">
        <w:rPr>
          <w:rFonts w:cs="Akhbar MT" w:hint="cs"/>
          <w:b/>
          <w:bCs/>
          <w:sz w:val="56"/>
          <w:szCs w:val="56"/>
          <w:rtl/>
        </w:rPr>
        <w:t>سا</w:t>
      </w:r>
      <w:r w:rsidR="00F90BBC" w:rsidRPr="00404899">
        <w:rPr>
          <w:rFonts w:cs="Akhbar MT" w:hint="cs"/>
          <w:b/>
          <w:bCs/>
          <w:sz w:val="56"/>
          <w:szCs w:val="56"/>
          <w:rtl/>
        </w:rPr>
        <w:t>بع</w:t>
      </w:r>
      <w:r w:rsidR="00BE0760" w:rsidRPr="00404899">
        <w:rPr>
          <w:rFonts w:cs="Akhbar MT" w:hint="cs"/>
          <w:b/>
          <w:bCs/>
          <w:sz w:val="56"/>
          <w:szCs w:val="56"/>
          <w:rtl/>
        </w:rPr>
        <w:t xml:space="preserve"> </w:t>
      </w:r>
      <w:r w:rsidR="00A61A30" w:rsidRPr="00404899">
        <w:rPr>
          <w:rFonts w:cs="Akhbar MT" w:hint="cs"/>
          <w:b/>
          <w:bCs/>
          <w:sz w:val="56"/>
          <w:szCs w:val="56"/>
          <w:rtl/>
        </w:rPr>
        <w:t>و</w:t>
      </w:r>
      <w:r w:rsidR="0050639D" w:rsidRPr="00404899">
        <w:rPr>
          <w:rFonts w:cs="Akhbar MT" w:hint="cs"/>
          <w:b/>
          <w:bCs/>
          <w:sz w:val="56"/>
          <w:szCs w:val="56"/>
          <w:rtl/>
        </w:rPr>
        <w:t>ال</w:t>
      </w:r>
      <w:r w:rsidR="005F3929" w:rsidRPr="00404899">
        <w:rPr>
          <w:rFonts w:cs="Akhbar MT" w:hint="cs"/>
          <w:b/>
          <w:bCs/>
          <w:sz w:val="56"/>
          <w:szCs w:val="56"/>
          <w:rtl/>
        </w:rPr>
        <w:t>سبعون</w:t>
      </w:r>
      <w:r>
        <w:rPr>
          <w:rFonts w:ascii="Akhbar MT" w:hAnsi="AGA Arabesque" w:cs="Akhbar MT" w:hint="cs"/>
          <w:sz w:val="40"/>
          <w:szCs w:val="40"/>
          <w:rtl/>
        </w:rPr>
        <w:t>.</w:t>
      </w:r>
    </w:p>
    <w:p w:rsidR="00404899" w:rsidRDefault="00404899" w:rsidP="00404899">
      <w:pPr>
        <w:autoSpaceDE w:val="0"/>
        <w:autoSpaceDN w:val="0"/>
        <w:adjustRightInd w:val="0"/>
        <w:spacing w:after="0" w:line="540" w:lineRule="exact"/>
        <w:jc w:val="both"/>
        <w:rPr>
          <w:rFonts w:cs="Akhbar MT"/>
          <w:sz w:val="40"/>
          <w:szCs w:val="40"/>
          <w:rtl/>
        </w:rPr>
      </w:pPr>
      <w:r w:rsidRPr="00322AF9">
        <w:rPr>
          <w:rFonts w:cs="Akhbar MT" w:hint="cs"/>
          <w:sz w:val="40"/>
          <w:szCs w:val="40"/>
          <w:rtl/>
        </w:rPr>
        <w:t>أخطأ بقوله عن دعوة زكريا: "المراد من الإرث هو: إرثه في دعوته"، وإنما المراد إرث النبوة</w:t>
      </w:r>
      <w:r>
        <w:rPr>
          <w:rFonts w:cs="Akhbar MT" w:hint="cs"/>
          <w:sz w:val="40"/>
          <w:szCs w:val="40"/>
          <w:rtl/>
        </w:rPr>
        <w:t>:</w:t>
      </w:r>
    </w:p>
    <w:p w:rsidR="00DC3869" w:rsidRPr="00905C75" w:rsidRDefault="00C00F1C" w:rsidP="005D7675">
      <w:pPr>
        <w:autoSpaceDE w:val="0"/>
        <w:autoSpaceDN w:val="0"/>
        <w:adjustRightInd w:val="0"/>
        <w:spacing w:after="0" w:line="540" w:lineRule="exact"/>
        <w:jc w:val="both"/>
        <w:rPr>
          <w:rFonts w:cs="Akhbar MT"/>
          <w:sz w:val="40"/>
          <w:szCs w:val="40"/>
          <w:rtl/>
        </w:rPr>
      </w:pPr>
      <w:r>
        <w:rPr>
          <w:rFonts w:cs="Akhbar MT" w:hint="cs"/>
          <w:sz w:val="40"/>
          <w:szCs w:val="40"/>
          <w:rtl/>
        </w:rPr>
        <w:t xml:space="preserve">فقد </w:t>
      </w:r>
      <w:r w:rsidR="00663DD7" w:rsidRPr="00905C75">
        <w:rPr>
          <w:rFonts w:cs="Akhbar MT" w:hint="cs"/>
          <w:sz w:val="40"/>
          <w:szCs w:val="40"/>
          <w:rtl/>
        </w:rPr>
        <w:t>قال</w:t>
      </w:r>
      <w:r w:rsidR="00E35C8A" w:rsidRPr="00905C75">
        <w:rPr>
          <w:rFonts w:cs="Akhbar MT" w:hint="cs"/>
          <w:sz w:val="40"/>
          <w:szCs w:val="40"/>
          <w:rtl/>
        </w:rPr>
        <w:t xml:space="preserve"> الجزائري</w:t>
      </w:r>
      <w:r w:rsidR="00122155">
        <w:rPr>
          <w:rFonts w:cs="Akhbar MT" w:hint="cs"/>
          <w:sz w:val="40"/>
          <w:szCs w:val="40"/>
          <w:rtl/>
        </w:rPr>
        <w:t xml:space="preserve"> </w:t>
      </w:r>
      <w:r w:rsidR="00E35C8A" w:rsidRPr="00905C75">
        <w:rPr>
          <w:rFonts w:cs="Akhbar MT" w:hint="cs"/>
          <w:sz w:val="40"/>
          <w:szCs w:val="40"/>
          <w:rtl/>
        </w:rPr>
        <w:t>(في</w:t>
      </w:r>
      <w:r w:rsidR="00E13A54">
        <w:rPr>
          <w:rFonts w:cs="Akhbar MT" w:hint="cs"/>
          <w:sz w:val="40"/>
          <w:szCs w:val="40"/>
          <w:rtl/>
        </w:rPr>
        <w:t xml:space="preserve"> </w:t>
      </w:r>
      <w:r w:rsidR="00E70BA6">
        <w:rPr>
          <w:rFonts w:cs="Akhbar MT" w:hint="cs"/>
          <w:sz w:val="40"/>
          <w:szCs w:val="40"/>
          <w:rtl/>
        </w:rPr>
        <w:t>حاشية</w:t>
      </w:r>
      <w:r w:rsidR="00E35C8A" w:rsidRPr="00905C75">
        <w:rPr>
          <w:rFonts w:cs="Akhbar MT" w:hint="cs"/>
          <w:sz w:val="40"/>
          <w:szCs w:val="40"/>
          <w:rtl/>
        </w:rPr>
        <w:t xml:space="preserve"> تفسيره</w:t>
      </w:r>
      <w:r w:rsidR="00663DD7" w:rsidRPr="00905C75">
        <w:rPr>
          <w:rFonts w:cs="Akhbar MT" w:hint="cs"/>
          <w:sz w:val="40"/>
          <w:szCs w:val="40"/>
          <w:rtl/>
        </w:rPr>
        <w:t xml:space="preserve"> ص</w:t>
      </w:r>
      <w:r w:rsidR="00830FB5">
        <w:rPr>
          <w:rFonts w:cs="Akhbar MT" w:hint="cs"/>
          <w:sz w:val="40"/>
          <w:szCs w:val="40"/>
          <w:rtl/>
        </w:rPr>
        <w:t>:</w:t>
      </w:r>
      <w:r w:rsidR="00663DD7" w:rsidRPr="00905C75">
        <w:rPr>
          <w:rFonts w:cs="Akhbar MT" w:hint="cs"/>
          <w:sz w:val="40"/>
          <w:szCs w:val="40"/>
          <w:rtl/>
        </w:rPr>
        <w:t xml:space="preserve"> 857،</w:t>
      </w:r>
      <w:r w:rsidR="00735A42">
        <w:rPr>
          <w:rFonts w:cs="Akhbar MT" w:hint="cs"/>
          <w:sz w:val="40"/>
          <w:szCs w:val="40"/>
          <w:rtl/>
        </w:rPr>
        <w:t xml:space="preserve"> </w:t>
      </w:r>
      <w:r w:rsidR="00830FB5">
        <w:rPr>
          <w:rFonts w:cs="Akhbar MT" w:hint="cs"/>
          <w:sz w:val="40"/>
          <w:szCs w:val="40"/>
          <w:rtl/>
        </w:rPr>
        <w:t xml:space="preserve">في </w:t>
      </w:r>
      <w:r w:rsidR="00663DD7" w:rsidRPr="00905C75">
        <w:rPr>
          <w:rFonts w:cs="Akhbar MT" w:hint="cs"/>
          <w:sz w:val="40"/>
          <w:szCs w:val="40"/>
          <w:rtl/>
        </w:rPr>
        <w:t>الطبعة الأولى الجديدة</w:t>
      </w:r>
      <w:r w:rsidR="00E13A54">
        <w:rPr>
          <w:rFonts w:cs="Akhbar MT" w:hint="cs"/>
          <w:sz w:val="40"/>
          <w:szCs w:val="40"/>
          <w:rtl/>
        </w:rPr>
        <w:t>:</w:t>
      </w:r>
      <w:r w:rsidR="00663DD7" w:rsidRPr="00905C75">
        <w:rPr>
          <w:rFonts w:cs="Akhbar MT" w:hint="cs"/>
          <w:sz w:val="40"/>
          <w:szCs w:val="40"/>
          <w:rtl/>
        </w:rPr>
        <w:t xml:space="preserve"> 1423هـ) عند قوله </w:t>
      </w:r>
      <w:r w:rsidR="00E57AF0" w:rsidRPr="00E95D05">
        <w:rPr>
          <w:rFonts w:cs="Akhbar MT" w:hint="cs"/>
          <w:b/>
          <w:bCs/>
          <w:sz w:val="40"/>
          <w:szCs w:val="40"/>
          <w:rtl/>
        </w:rPr>
        <w:t>-</w:t>
      </w:r>
      <w:r w:rsidR="00663DD7" w:rsidRPr="00905C75">
        <w:rPr>
          <w:rFonts w:cs="Akhbar MT" w:hint="cs"/>
          <w:sz w:val="40"/>
          <w:szCs w:val="40"/>
          <w:rtl/>
        </w:rPr>
        <w:t xml:space="preserve"> تعالى </w:t>
      </w:r>
      <w:r w:rsidR="00E57AF0" w:rsidRPr="00E95D05">
        <w:rPr>
          <w:rFonts w:cs="Akhbar MT" w:hint="cs"/>
          <w:b/>
          <w:bCs/>
          <w:sz w:val="40"/>
          <w:szCs w:val="40"/>
          <w:rtl/>
        </w:rPr>
        <w:t>-</w:t>
      </w:r>
      <w:r w:rsidR="00663DD7" w:rsidRPr="00905C75">
        <w:rPr>
          <w:rFonts w:cs="Akhbar MT" w:hint="cs"/>
          <w:sz w:val="40"/>
          <w:szCs w:val="40"/>
          <w:rtl/>
        </w:rPr>
        <w:t xml:space="preserve"> </w:t>
      </w:r>
      <w:r w:rsidR="00222D04" w:rsidRPr="00905C75">
        <w:rPr>
          <w:rFonts w:cs="Akhbar MT" w:hint="cs"/>
          <w:sz w:val="40"/>
          <w:szCs w:val="40"/>
          <w:rtl/>
        </w:rPr>
        <w:t>الآية</w:t>
      </w:r>
      <w:r w:rsidR="00551F43" w:rsidRPr="00905C75">
        <w:rPr>
          <w:rFonts w:cs="Akhbar MT" w:hint="cs"/>
          <w:sz w:val="40"/>
          <w:szCs w:val="40"/>
          <w:rtl/>
        </w:rPr>
        <w:t>:</w:t>
      </w:r>
      <w:r w:rsidR="00EF6D7F">
        <w:rPr>
          <w:rFonts w:cs="Akhbar MT" w:hint="cs"/>
          <w:sz w:val="40"/>
          <w:szCs w:val="40"/>
          <w:rtl/>
        </w:rPr>
        <w:t xml:space="preserve"> </w:t>
      </w:r>
      <w:r w:rsidR="00551F43" w:rsidRPr="00B15B68">
        <w:rPr>
          <w:rFonts w:cs="Akhbar MT" w:hint="cs"/>
          <w:sz w:val="32"/>
          <w:szCs w:val="32"/>
          <w:rtl/>
        </w:rPr>
        <w:t>(</w:t>
      </w:r>
      <w:r w:rsidR="00222D04" w:rsidRPr="00B15B68">
        <w:rPr>
          <w:rFonts w:cs="Akhbar MT" w:hint="cs"/>
          <w:sz w:val="32"/>
          <w:szCs w:val="32"/>
          <w:rtl/>
        </w:rPr>
        <w:t>6</w:t>
      </w:r>
      <w:r w:rsidR="00551F43" w:rsidRPr="00B15B68">
        <w:rPr>
          <w:rFonts w:cs="Akhbar MT" w:hint="cs"/>
          <w:sz w:val="32"/>
          <w:szCs w:val="32"/>
          <w:rtl/>
        </w:rPr>
        <w:t>)</w:t>
      </w:r>
      <w:r w:rsidR="00222D04" w:rsidRPr="00905C75">
        <w:rPr>
          <w:rFonts w:cs="Akhbar MT" w:hint="cs"/>
          <w:sz w:val="40"/>
          <w:szCs w:val="40"/>
          <w:rtl/>
        </w:rPr>
        <w:t>,</w:t>
      </w:r>
      <w:r w:rsidR="00E13A54">
        <w:rPr>
          <w:rFonts w:cs="Akhbar MT" w:hint="cs"/>
          <w:sz w:val="40"/>
          <w:szCs w:val="40"/>
          <w:rtl/>
        </w:rPr>
        <w:t xml:space="preserve"> </w:t>
      </w:r>
      <w:r w:rsidR="00663DD7" w:rsidRPr="00905C75">
        <w:rPr>
          <w:rFonts w:cs="Akhbar MT" w:hint="cs"/>
          <w:sz w:val="40"/>
          <w:szCs w:val="40"/>
          <w:rtl/>
        </w:rPr>
        <w:t>في سورة مريم:</w:t>
      </w:r>
      <w:r w:rsidR="00830FB5">
        <w:rPr>
          <w:rFonts w:cs="Akhbar MT" w:hint="cs"/>
          <w:sz w:val="40"/>
          <w:szCs w:val="40"/>
          <w:rtl/>
        </w:rPr>
        <w:t xml:space="preserve"> </w:t>
      </w:r>
      <w:r w:rsidR="00663DD7" w:rsidRPr="00905C75">
        <w:rPr>
          <w:rFonts w:cs="Akhbar MT" w:hint="cs"/>
          <w:sz w:val="40"/>
          <w:szCs w:val="40"/>
        </w:rPr>
        <w:sym w:font="AGA Arabesque" w:char="F07D"/>
      </w:r>
      <w:bookmarkStart w:id="4" w:name="searched"/>
      <w:r w:rsidR="00222D04" w:rsidRPr="00905C75">
        <w:rPr>
          <w:rFonts w:cs="Akhbar MT"/>
          <w:sz w:val="40"/>
          <w:szCs w:val="40"/>
          <w:rtl/>
        </w:rPr>
        <w:t>يَرِثُنِي وَيَرِثُ مِنْ آلِ يَعْقُوبَ</w:t>
      </w:r>
      <w:bookmarkEnd w:id="4"/>
      <w:r w:rsidR="00222D04" w:rsidRPr="00905C75">
        <w:rPr>
          <w:rFonts w:cs="Akhbar MT"/>
          <w:sz w:val="40"/>
          <w:szCs w:val="40"/>
        </w:rPr>
        <w:sym w:font="AGA Arabesque" w:char="F07B"/>
      </w:r>
      <w:r w:rsidR="005D7675">
        <w:rPr>
          <w:rFonts w:cs="Akhbar MT" w:hint="cs"/>
          <w:sz w:val="40"/>
          <w:szCs w:val="40"/>
          <w:rtl/>
        </w:rPr>
        <w:t xml:space="preserve">، </w:t>
      </w:r>
      <w:r w:rsidR="00663DD7" w:rsidRPr="00905C75">
        <w:rPr>
          <w:rFonts w:cs="Akhbar MT" w:hint="cs"/>
          <w:sz w:val="40"/>
          <w:szCs w:val="40"/>
          <w:rtl/>
        </w:rPr>
        <w:t>الآية</w:t>
      </w:r>
      <w:r w:rsidR="0079552D">
        <w:rPr>
          <w:rFonts w:cs="Akhbar MT" w:hint="cs"/>
          <w:sz w:val="40"/>
          <w:szCs w:val="40"/>
          <w:rtl/>
        </w:rPr>
        <w:t>،</w:t>
      </w:r>
      <w:r w:rsidR="00663DD7" w:rsidRPr="00905C75">
        <w:rPr>
          <w:rFonts w:cs="Akhbar MT" w:hint="cs"/>
          <w:sz w:val="40"/>
          <w:szCs w:val="40"/>
          <w:rtl/>
        </w:rPr>
        <w:t>:</w:t>
      </w:r>
      <w:r w:rsidR="004D1FFB">
        <w:rPr>
          <w:rFonts w:cs="Akhbar MT" w:hint="cs"/>
          <w:sz w:val="40"/>
          <w:szCs w:val="40"/>
          <w:rtl/>
        </w:rPr>
        <w:t xml:space="preserve"> </w:t>
      </w:r>
      <w:r w:rsidR="00663DD7" w:rsidRPr="00905C75">
        <w:rPr>
          <w:rFonts w:cs="Akhbar MT" w:hint="cs"/>
          <w:sz w:val="40"/>
          <w:szCs w:val="40"/>
          <w:rtl/>
        </w:rPr>
        <w:t>"</w:t>
      </w:r>
      <w:r w:rsidR="004571A4">
        <w:rPr>
          <w:rFonts w:cs="Akhbar MT" w:hint="cs"/>
          <w:sz w:val="40"/>
          <w:szCs w:val="40"/>
          <w:rtl/>
        </w:rPr>
        <w:t>المراد من الإرث هو:</w:t>
      </w:r>
      <w:r w:rsidR="0079552D">
        <w:rPr>
          <w:rFonts w:cs="Akhbar MT" w:hint="cs"/>
          <w:sz w:val="40"/>
          <w:szCs w:val="40"/>
          <w:rtl/>
        </w:rPr>
        <w:t xml:space="preserve"> </w:t>
      </w:r>
      <w:r w:rsidR="004571A4">
        <w:rPr>
          <w:rFonts w:cs="Akhbar MT" w:hint="cs"/>
          <w:sz w:val="40"/>
          <w:szCs w:val="40"/>
          <w:rtl/>
        </w:rPr>
        <w:t>إرثه في دعوته؛ لأن مواليه كان</w:t>
      </w:r>
      <w:r w:rsidR="00CC204A">
        <w:rPr>
          <w:rFonts w:cs="Akhbar MT" w:hint="cs"/>
          <w:sz w:val="40"/>
          <w:szCs w:val="40"/>
          <w:rtl/>
        </w:rPr>
        <w:t>و</w:t>
      </w:r>
      <w:r w:rsidR="004571A4">
        <w:rPr>
          <w:rFonts w:cs="Akhbar MT" w:hint="cs"/>
          <w:sz w:val="40"/>
          <w:szCs w:val="40"/>
          <w:rtl/>
        </w:rPr>
        <w:t>ا مهملين للدين والدعوة فخاف ضياع ذلك فسأل ربه ولداً يقوم بذلك،</w:t>
      </w:r>
      <w:r w:rsidR="004571A4" w:rsidRPr="00905C75">
        <w:rPr>
          <w:rFonts w:cs="Akhbar MT" w:hint="cs"/>
          <w:sz w:val="40"/>
          <w:szCs w:val="40"/>
          <w:rtl/>
        </w:rPr>
        <w:t xml:space="preserve"> </w:t>
      </w:r>
      <w:r w:rsidR="00CC204A">
        <w:rPr>
          <w:rFonts w:cs="Akhbar MT" w:hint="cs"/>
          <w:sz w:val="40"/>
          <w:szCs w:val="40"/>
          <w:rtl/>
        </w:rPr>
        <w:t xml:space="preserve">أما المال </w:t>
      </w:r>
      <w:r w:rsidR="00663DD7" w:rsidRPr="00905C75">
        <w:rPr>
          <w:rFonts w:cs="Akhbar MT" w:hint="cs"/>
          <w:sz w:val="40"/>
          <w:szCs w:val="40"/>
          <w:rtl/>
        </w:rPr>
        <w:t>فإن الأنبياء لا يور</w:t>
      </w:r>
      <w:r w:rsidR="0004710C" w:rsidRPr="00905C75">
        <w:rPr>
          <w:rFonts w:cs="Akhbar MT" w:hint="cs"/>
          <w:sz w:val="40"/>
          <w:szCs w:val="40"/>
          <w:rtl/>
        </w:rPr>
        <w:t>ِّ</w:t>
      </w:r>
      <w:r w:rsidR="00663DD7" w:rsidRPr="00905C75">
        <w:rPr>
          <w:rFonts w:cs="Akhbar MT" w:hint="cs"/>
          <w:sz w:val="40"/>
          <w:szCs w:val="40"/>
          <w:rtl/>
        </w:rPr>
        <w:t>ثون وما يتركونه فهو صدقه"</w:t>
      </w:r>
      <w:r w:rsidR="00DC3869" w:rsidRPr="00905C75">
        <w:rPr>
          <w:rFonts w:cs="Akhbar MT" w:hint="cs"/>
          <w:sz w:val="40"/>
          <w:szCs w:val="40"/>
          <w:rtl/>
        </w:rPr>
        <w:t>.</w:t>
      </w:r>
    </w:p>
    <w:p w:rsidR="008A7752" w:rsidRPr="00905C75" w:rsidRDefault="00DC3869" w:rsidP="00B15B68">
      <w:pPr>
        <w:autoSpaceDE w:val="0"/>
        <w:autoSpaceDN w:val="0"/>
        <w:adjustRightInd w:val="0"/>
        <w:spacing w:after="0" w:line="540" w:lineRule="exact"/>
        <w:jc w:val="both"/>
        <w:rPr>
          <w:rFonts w:cs="Akhbar MT"/>
          <w:sz w:val="40"/>
          <w:szCs w:val="40"/>
          <w:rtl/>
        </w:rPr>
      </w:pPr>
      <w:r w:rsidRPr="007F67AD">
        <w:rPr>
          <w:rFonts w:cs="Akhbar MT" w:hint="cs"/>
          <w:b/>
          <w:bCs/>
          <w:sz w:val="40"/>
          <w:szCs w:val="40"/>
          <w:rtl/>
        </w:rPr>
        <w:t>قلت</w:t>
      </w:r>
      <w:r w:rsidRPr="00905C75">
        <w:rPr>
          <w:rFonts w:cs="Akhbar MT" w:hint="cs"/>
          <w:sz w:val="40"/>
          <w:szCs w:val="40"/>
          <w:rtl/>
        </w:rPr>
        <w:t>:قال ابن جرير (في تفسيره</w:t>
      </w:r>
      <w:r w:rsidR="00E57AF0">
        <w:rPr>
          <w:rFonts w:cs="Akhbar MT" w:hint="cs"/>
          <w:sz w:val="40"/>
          <w:szCs w:val="40"/>
          <w:rtl/>
        </w:rPr>
        <w:t>:</w:t>
      </w:r>
      <w:r w:rsidR="00663DD7" w:rsidRPr="00905C75">
        <w:rPr>
          <w:rFonts w:cs="Akhbar MT" w:hint="cs"/>
          <w:sz w:val="40"/>
          <w:szCs w:val="40"/>
          <w:rtl/>
        </w:rPr>
        <w:t xml:space="preserve"> </w:t>
      </w:r>
      <w:r w:rsidR="004D1FFB">
        <w:rPr>
          <w:rFonts w:cs="Akhbar MT" w:hint="cs"/>
          <w:sz w:val="40"/>
          <w:szCs w:val="40"/>
          <w:rtl/>
        </w:rPr>
        <w:t>17</w:t>
      </w:r>
      <w:r w:rsidR="004D1FFB" w:rsidRPr="00C00F1C">
        <w:rPr>
          <w:rFonts w:cs="Akhbar MT" w:hint="cs"/>
          <w:sz w:val="28"/>
          <w:szCs w:val="28"/>
          <w:rtl/>
        </w:rPr>
        <w:t>/</w:t>
      </w:r>
      <w:r w:rsidR="004D1FFB">
        <w:rPr>
          <w:rFonts w:cs="Akhbar MT" w:hint="cs"/>
          <w:sz w:val="40"/>
          <w:szCs w:val="40"/>
          <w:rtl/>
        </w:rPr>
        <w:t>47): "</w:t>
      </w:r>
      <w:r w:rsidRPr="00905C75">
        <w:rPr>
          <w:rFonts w:cs="Akhbar MT" w:hint="cs"/>
          <w:sz w:val="40"/>
          <w:szCs w:val="40"/>
          <w:rtl/>
        </w:rPr>
        <w:t>يقول</w:t>
      </w:r>
      <w:r w:rsidR="00BF63C0">
        <w:rPr>
          <w:rFonts w:cs="Akhbar MT" w:hint="cs"/>
          <w:sz w:val="40"/>
          <w:szCs w:val="40"/>
          <w:rtl/>
        </w:rPr>
        <w:t>:</w:t>
      </w:r>
      <w:r w:rsidR="00CC204A">
        <w:rPr>
          <w:rFonts w:cs="Akhbar MT" w:hint="cs"/>
          <w:sz w:val="40"/>
          <w:szCs w:val="40"/>
          <w:rtl/>
        </w:rPr>
        <w:t>..</w:t>
      </w:r>
      <w:r w:rsidRPr="00905C75">
        <w:rPr>
          <w:rFonts w:cs="Akhbar MT" w:hint="cs"/>
          <w:sz w:val="40"/>
          <w:szCs w:val="40"/>
          <w:rtl/>
        </w:rPr>
        <w:t>يرث من آل يعقوب النبوة</w:t>
      </w:r>
      <w:r w:rsidR="003124C5" w:rsidRPr="00905C75">
        <w:rPr>
          <w:rFonts w:cs="Akhbar MT" w:hint="cs"/>
          <w:sz w:val="40"/>
          <w:szCs w:val="40"/>
          <w:rtl/>
        </w:rPr>
        <w:t>"</w:t>
      </w:r>
      <w:r w:rsidR="008A7752" w:rsidRPr="00905C75">
        <w:rPr>
          <w:rFonts w:cs="Akhbar MT" w:hint="cs"/>
          <w:sz w:val="40"/>
          <w:szCs w:val="40"/>
          <w:rtl/>
        </w:rPr>
        <w:t>.</w:t>
      </w:r>
    </w:p>
    <w:p w:rsidR="008A7752" w:rsidRPr="00905C75" w:rsidRDefault="00DC7617" w:rsidP="00762689">
      <w:pPr>
        <w:autoSpaceDE w:val="0"/>
        <w:autoSpaceDN w:val="0"/>
        <w:adjustRightInd w:val="0"/>
        <w:spacing w:after="0" w:line="540" w:lineRule="exact"/>
        <w:rPr>
          <w:rFonts w:cs="Akhbar MT"/>
          <w:sz w:val="40"/>
          <w:szCs w:val="40"/>
          <w:rtl/>
        </w:rPr>
      </w:pPr>
      <w:r w:rsidRPr="00905C75">
        <w:rPr>
          <w:rFonts w:cs="Akhbar MT" w:hint="cs"/>
          <w:sz w:val="40"/>
          <w:szCs w:val="40"/>
          <w:rtl/>
        </w:rPr>
        <w:t>و</w:t>
      </w:r>
      <w:r w:rsidR="008A7752" w:rsidRPr="00905C75">
        <w:rPr>
          <w:rFonts w:cs="Akhbar MT" w:hint="cs"/>
          <w:sz w:val="40"/>
          <w:szCs w:val="40"/>
          <w:rtl/>
        </w:rPr>
        <w:t>قال ابن ك</w:t>
      </w:r>
      <w:r w:rsidR="004D1FFB">
        <w:rPr>
          <w:rFonts w:cs="Akhbar MT" w:hint="cs"/>
          <w:sz w:val="40"/>
          <w:szCs w:val="40"/>
          <w:rtl/>
        </w:rPr>
        <w:t>ثير (في تفسيره</w:t>
      </w:r>
      <w:r w:rsidR="00E57AF0">
        <w:rPr>
          <w:rFonts w:cs="Akhbar MT" w:hint="cs"/>
          <w:sz w:val="40"/>
          <w:szCs w:val="40"/>
          <w:rtl/>
        </w:rPr>
        <w:t>:</w:t>
      </w:r>
      <w:r w:rsidR="004D1FFB">
        <w:rPr>
          <w:rFonts w:cs="Akhbar MT" w:hint="cs"/>
          <w:sz w:val="40"/>
          <w:szCs w:val="40"/>
          <w:rtl/>
        </w:rPr>
        <w:t xml:space="preserve"> 4/439), بعد ذكره</w:t>
      </w:r>
      <w:r w:rsidR="00A7374A" w:rsidRPr="00905C75">
        <w:rPr>
          <w:rFonts w:cs="Akhbar MT" w:hint="cs"/>
          <w:sz w:val="40"/>
          <w:szCs w:val="40"/>
          <w:rtl/>
        </w:rPr>
        <w:t>:</w:t>
      </w:r>
      <w:r w:rsidR="004D1FFB">
        <w:rPr>
          <w:rFonts w:cs="Akhbar MT" w:hint="cs"/>
          <w:sz w:val="40"/>
          <w:szCs w:val="40"/>
          <w:rtl/>
        </w:rPr>
        <w:t xml:space="preserve"> </w:t>
      </w:r>
      <w:r w:rsidR="00A7374A" w:rsidRPr="00905C75">
        <w:rPr>
          <w:rFonts w:cs="Akhbar MT" w:hint="cs"/>
          <w:sz w:val="40"/>
          <w:szCs w:val="40"/>
          <w:rtl/>
        </w:rPr>
        <w:t>"</w:t>
      </w:r>
      <w:r w:rsidR="008A7752" w:rsidRPr="00905C75">
        <w:rPr>
          <w:rFonts w:cs="Akhbar MT" w:hint="cs"/>
          <w:sz w:val="40"/>
          <w:szCs w:val="40"/>
          <w:rtl/>
        </w:rPr>
        <w:t xml:space="preserve">وهذا اختيار ابن جرير في تفسيره" </w:t>
      </w:r>
    </w:p>
    <w:p w:rsidR="008A7752" w:rsidRPr="00905C75" w:rsidRDefault="008A7752" w:rsidP="006946A3">
      <w:pPr>
        <w:autoSpaceDE w:val="0"/>
        <w:autoSpaceDN w:val="0"/>
        <w:adjustRightInd w:val="0"/>
        <w:spacing w:after="0" w:line="540" w:lineRule="exact"/>
        <w:jc w:val="both"/>
        <w:rPr>
          <w:rFonts w:cs="Akhbar MT"/>
          <w:sz w:val="40"/>
          <w:szCs w:val="40"/>
          <w:rtl/>
        </w:rPr>
      </w:pPr>
      <w:r w:rsidRPr="00905C75">
        <w:rPr>
          <w:rFonts w:cs="Akhbar MT" w:hint="cs"/>
          <w:sz w:val="40"/>
          <w:szCs w:val="40"/>
          <w:rtl/>
        </w:rPr>
        <w:t>وقد نصر</w:t>
      </w:r>
      <w:r w:rsidR="00A7374A" w:rsidRPr="00905C75">
        <w:rPr>
          <w:rFonts w:cs="Akhbar MT" w:hint="cs"/>
          <w:sz w:val="40"/>
          <w:szCs w:val="40"/>
          <w:rtl/>
        </w:rPr>
        <w:t xml:space="preserve"> </w:t>
      </w:r>
      <w:r w:rsidR="000A4478">
        <w:rPr>
          <w:rFonts w:cs="Akhbar MT" w:hint="cs"/>
          <w:sz w:val="40"/>
          <w:szCs w:val="40"/>
          <w:rtl/>
        </w:rPr>
        <w:t xml:space="preserve">ابن كثير </w:t>
      </w:r>
      <w:r w:rsidR="00A7374A" w:rsidRPr="00905C75">
        <w:rPr>
          <w:rFonts w:cs="Akhbar MT" w:hint="cs"/>
          <w:sz w:val="40"/>
          <w:szCs w:val="40"/>
          <w:rtl/>
        </w:rPr>
        <w:t>هذا</w:t>
      </w:r>
      <w:r w:rsidR="00F5601D" w:rsidRPr="00905C75">
        <w:rPr>
          <w:rFonts w:cs="Akhbar MT" w:hint="cs"/>
          <w:sz w:val="40"/>
          <w:szCs w:val="40"/>
          <w:rtl/>
        </w:rPr>
        <w:t xml:space="preserve"> القول</w:t>
      </w:r>
      <w:r w:rsidR="004E25FD" w:rsidRPr="00905C75">
        <w:rPr>
          <w:rFonts w:cs="Akhbar MT" w:hint="cs"/>
          <w:sz w:val="40"/>
          <w:szCs w:val="40"/>
          <w:rtl/>
        </w:rPr>
        <w:t xml:space="preserve">، </w:t>
      </w:r>
      <w:r w:rsidRPr="00905C75">
        <w:rPr>
          <w:rFonts w:cs="Akhbar MT" w:hint="cs"/>
          <w:sz w:val="40"/>
          <w:szCs w:val="40"/>
          <w:rtl/>
        </w:rPr>
        <w:t xml:space="preserve">ومما قاله </w:t>
      </w:r>
      <w:r w:rsidR="000A4478" w:rsidRPr="00E95D05">
        <w:rPr>
          <w:rFonts w:cs="Akhbar MT" w:hint="cs"/>
          <w:b/>
          <w:bCs/>
          <w:sz w:val="40"/>
          <w:szCs w:val="40"/>
          <w:rtl/>
        </w:rPr>
        <w:t>-</w:t>
      </w:r>
      <w:r w:rsidR="00E57AF0">
        <w:rPr>
          <w:rFonts w:cs="Akhbar MT" w:hint="cs"/>
          <w:sz w:val="40"/>
          <w:szCs w:val="40"/>
          <w:rtl/>
        </w:rPr>
        <w:t xml:space="preserve"> </w:t>
      </w:r>
      <w:r w:rsidRPr="00905C75">
        <w:rPr>
          <w:rFonts w:cs="Akhbar MT" w:hint="cs"/>
          <w:sz w:val="40"/>
          <w:szCs w:val="40"/>
          <w:rtl/>
        </w:rPr>
        <w:t>بعد أن قرر أنها وراثة النب</w:t>
      </w:r>
      <w:r w:rsidR="009E7951">
        <w:rPr>
          <w:rFonts w:cs="Akhbar MT" w:hint="cs"/>
          <w:sz w:val="40"/>
          <w:szCs w:val="40"/>
          <w:rtl/>
        </w:rPr>
        <w:t xml:space="preserve">وة </w:t>
      </w:r>
      <w:r w:rsidR="000A4478">
        <w:rPr>
          <w:rFonts w:cs="Akhbar MT" w:hint="cs"/>
          <w:sz w:val="40"/>
          <w:szCs w:val="40"/>
          <w:rtl/>
        </w:rPr>
        <w:t xml:space="preserve"> </w:t>
      </w:r>
      <w:r w:rsidR="009E7951">
        <w:rPr>
          <w:rFonts w:cs="Akhbar MT" w:hint="cs"/>
          <w:sz w:val="40"/>
          <w:szCs w:val="40"/>
          <w:rtl/>
        </w:rPr>
        <w:t>لا</w:t>
      </w:r>
      <w:r w:rsidR="000A4478">
        <w:rPr>
          <w:rFonts w:cs="Akhbar MT" w:hint="cs"/>
          <w:sz w:val="40"/>
          <w:szCs w:val="40"/>
          <w:rtl/>
        </w:rPr>
        <w:t xml:space="preserve"> </w:t>
      </w:r>
      <w:r w:rsidRPr="00905C75">
        <w:rPr>
          <w:rFonts w:cs="Akhbar MT" w:hint="cs"/>
          <w:sz w:val="40"/>
          <w:szCs w:val="40"/>
          <w:rtl/>
        </w:rPr>
        <w:t>وراثة المال</w:t>
      </w:r>
      <w:r w:rsidR="00E57AF0">
        <w:rPr>
          <w:rFonts w:cs="Akhbar MT" w:hint="cs"/>
          <w:sz w:val="40"/>
          <w:szCs w:val="40"/>
          <w:rtl/>
        </w:rPr>
        <w:t xml:space="preserve"> </w:t>
      </w:r>
      <w:r w:rsidR="000A4478" w:rsidRPr="00E95D05">
        <w:rPr>
          <w:rFonts w:cs="Akhbar MT" w:hint="cs"/>
          <w:b/>
          <w:bCs/>
          <w:sz w:val="40"/>
          <w:szCs w:val="40"/>
          <w:rtl/>
        </w:rPr>
        <w:t>-</w:t>
      </w:r>
      <w:r w:rsidRPr="00905C75">
        <w:rPr>
          <w:rFonts w:cs="Akhbar MT" w:hint="cs"/>
          <w:sz w:val="40"/>
          <w:szCs w:val="40"/>
          <w:rtl/>
        </w:rPr>
        <w:t>:</w:t>
      </w:r>
      <w:r w:rsidR="000A4478">
        <w:rPr>
          <w:rFonts w:cs="Akhbar MT" w:hint="cs"/>
          <w:sz w:val="40"/>
          <w:szCs w:val="40"/>
          <w:rtl/>
        </w:rPr>
        <w:t xml:space="preserve"> </w:t>
      </w:r>
      <w:r w:rsidRPr="00905C75">
        <w:rPr>
          <w:rFonts w:cs="Akhbar MT" w:hint="cs"/>
          <w:sz w:val="40"/>
          <w:szCs w:val="40"/>
          <w:rtl/>
        </w:rPr>
        <w:t>"</w:t>
      </w:r>
      <w:r w:rsidRPr="00905C75">
        <w:rPr>
          <w:rFonts w:cs="Akhbar MT"/>
          <w:sz w:val="40"/>
          <w:szCs w:val="40"/>
          <w:rtl/>
        </w:rPr>
        <w:t>فإن النبي أعظم منزلة وأجل قدرًا من أن يشفق على ماله إل</w:t>
      </w:r>
      <w:r w:rsidRPr="00905C75">
        <w:rPr>
          <w:rFonts w:cs="Akhbar MT" w:hint="cs"/>
          <w:sz w:val="40"/>
          <w:szCs w:val="40"/>
          <w:rtl/>
        </w:rPr>
        <w:t>ى</w:t>
      </w:r>
      <w:r w:rsidRPr="00905C75">
        <w:rPr>
          <w:rFonts w:cs="Akhbar MT"/>
          <w:sz w:val="40"/>
          <w:szCs w:val="40"/>
          <w:rtl/>
        </w:rPr>
        <w:t xml:space="preserve"> ما هذا حده</w:t>
      </w:r>
      <w:r w:rsidRPr="00905C75">
        <w:rPr>
          <w:rFonts w:cs="Akhbar MT" w:hint="cs"/>
          <w:sz w:val="40"/>
          <w:szCs w:val="40"/>
          <w:rtl/>
        </w:rPr>
        <w:t>,</w:t>
      </w:r>
      <w:r w:rsidRPr="00905C75">
        <w:rPr>
          <w:rFonts w:cs="Akhbar MT"/>
          <w:sz w:val="40"/>
          <w:szCs w:val="40"/>
          <w:rtl/>
        </w:rPr>
        <w:t xml:space="preserve"> </w:t>
      </w:r>
      <w:r w:rsidRPr="00905C75">
        <w:rPr>
          <w:rFonts w:cs="Akhbar MT" w:hint="cs"/>
          <w:sz w:val="40"/>
          <w:szCs w:val="40"/>
          <w:rtl/>
        </w:rPr>
        <w:t>و</w:t>
      </w:r>
      <w:r w:rsidRPr="00905C75">
        <w:rPr>
          <w:rFonts w:cs="Akhbar MT"/>
          <w:sz w:val="40"/>
          <w:szCs w:val="40"/>
          <w:rtl/>
        </w:rPr>
        <w:t xml:space="preserve">أن يأنف من وراثة عصباته له، ويسأل أن يكون له ولد </w:t>
      </w:r>
      <w:r w:rsidRPr="00905C75">
        <w:rPr>
          <w:rFonts w:cs="Akhbar MT" w:hint="cs"/>
          <w:sz w:val="40"/>
          <w:szCs w:val="40"/>
          <w:rtl/>
        </w:rPr>
        <w:t>ل</w:t>
      </w:r>
      <w:r w:rsidRPr="00905C75">
        <w:rPr>
          <w:rFonts w:cs="Akhbar MT"/>
          <w:sz w:val="40"/>
          <w:szCs w:val="40"/>
          <w:rtl/>
        </w:rPr>
        <w:t>يحو</w:t>
      </w:r>
      <w:r w:rsidRPr="00905C75">
        <w:rPr>
          <w:rFonts w:cs="Akhbar MT" w:hint="cs"/>
          <w:sz w:val="40"/>
          <w:szCs w:val="40"/>
          <w:rtl/>
        </w:rPr>
        <w:t>ز</w:t>
      </w:r>
      <w:r w:rsidRPr="00905C75">
        <w:rPr>
          <w:rFonts w:cs="Akhbar MT"/>
          <w:sz w:val="40"/>
          <w:szCs w:val="40"/>
          <w:rtl/>
        </w:rPr>
        <w:t xml:space="preserve"> ميراثه دونهم. هذا </w:t>
      </w:r>
      <w:r w:rsidRPr="00E70BA6">
        <w:rPr>
          <w:rFonts w:cs="Akhbar MT"/>
          <w:b/>
          <w:bCs/>
          <w:sz w:val="40"/>
          <w:szCs w:val="40"/>
          <w:rtl/>
        </w:rPr>
        <w:t>وجه</w:t>
      </w:r>
      <w:r w:rsidRPr="00905C75">
        <w:rPr>
          <w:rFonts w:cs="Akhbar MT"/>
          <w:sz w:val="40"/>
          <w:szCs w:val="40"/>
          <w:rtl/>
        </w:rPr>
        <w:t>.</w:t>
      </w:r>
    </w:p>
    <w:p w:rsidR="008A7752" w:rsidRPr="00905C75" w:rsidRDefault="008A7752" w:rsidP="00762689">
      <w:pPr>
        <w:autoSpaceDE w:val="0"/>
        <w:autoSpaceDN w:val="0"/>
        <w:adjustRightInd w:val="0"/>
        <w:spacing w:after="0" w:line="540" w:lineRule="exact"/>
        <w:jc w:val="both"/>
        <w:rPr>
          <w:rFonts w:cs="Akhbar MT"/>
          <w:sz w:val="40"/>
          <w:szCs w:val="40"/>
          <w:rtl/>
        </w:rPr>
      </w:pPr>
      <w:r w:rsidRPr="00E70BA6">
        <w:rPr>
          <w:rFonts w:cs="Akhbar MT"/>
          <w:b/>
          <w:bCs/>
          <w:sz w:val="40"/>
          <w:szCs w:val="40"/>
          <w:rtl/>
        </w:rPr>
        <w:t>الثاني</w:t>
      </w:r>
      <w:r w:rsidRPr="00905C75">
        <w:rPr>
          <w:rFonts w:cs="Akhbar MT"/>
          <w:sz w:val="40"/>
          <w:szCs w:val="40"/>
          <w:rtl/>
        </w:rPr>
        <w:t>: أنه لم يذكر أنه كان ذا مال، بل كان نجارا</w:t>
      </w:r>
      <w:r w:rsidR="007E2F6D" w:rsidRPr="00905C75">
        <w:rPr>
          <w:rFonts w:cs="Akhbar MT" w:hint="cs"/>
          <w:sz w:val="40"/>
          <w:szCs w:val="40"/>
          <w:rtl/>
        </w:rPr>
        <w:t>ً</w:t>
      </w:r>
      <w:r w:rsidR="006A6AD8">
        <w:rPr>
          <w:rFonts w:cs="Akhbar MT"/>
          <w:sz w:val="40"/>
          <w:szCs w:val="40"/>
          <w:rtl/>
        </w:rPr>
        <w:t xml:space="preserve"> يأكل من كسب </w:t>
      </w:r>
      <w:r w:rsidRPr="00905C75">
        <w:rPr>
          <w:rFonts w:cs="Akhbar MT"/>
          <w:sz w:val="40"/>
          <w:szCs w:val="40"/>
          <w:rtl/>
        </w:rPr>
        <w:t>يديه، ومثل هذا لا يجمع مالا</w:t>
      </w:r>
      <w:r w:rsidR="007E2F6D" w:rsidRPr="00905C75">
        <w:rPr>
          <w:rFonts w:cs="Akhbar MT" w:hint="cs"/>
          <w:sz w:val="40"/>
          <w:szCs w:val="40"/>
          <w:rtl/>
        </w:rPr>
        <w:t>ً</w:t>
      </w:r>
      <w:r w:rsidR="008F1886">
        <w:rPr>
          <w:rFonts w:cs="Akhbar MT"/>
          <w:sz w:val="40"/>
          <w:szCs w:val="40"/>
          <w:rtl/>
        </w:rPr>
        <w:t xml:space="preserve"> ولا</w:t>
      </w:r>
      <w:r w:rsidRPr="00905C75">
        <w:rPr>
          <w:rFonts w:cs="Akhbar MT"/>
          <w:sz w:val="40"/>
          <w:szCs w:val="40"/>
          <w:rtl/>
        </w:rPr>
        <w:t>سيما الأنبياء، فإنهم كانوا أزهد شيء في الدنيا.</w:t>
      </w:r>
    </w:p>
    <w:p w:rsidR="002844D2" w:rsidRPr="00905C75" w:rsidRDefault="008A7752" w:rsidP="005D7675">
      <w:pPr>
        <w:autoSpaceDE w:val="0"/>
        <w:autoSpaceDN w:val="0"/>
        <w:adjustRightInd w:val="0"/>
        <w:spacing w:after="0" w:line="540" w:lineRule="exact"/>
        <w:jc w:val="both"/>
        <w:rPr>
          <w:rFonts w:cs="Akhbar MT"/>
          <w:sz w:val="40"/>
          <w:szCs w:val="40"/>
          <w:rtl/>
        </w:rPr>
      </w:pPr>
      <w:r w:rsidRPr="00E70BA6">
        <w:rPr>
          <w:rFonts w:cs="Akhbar MT"/>
          <w:b/>
          <w:bCs/>
          <w:sz w:val="40"/>
          <w:szCs w:val="40"/>
          <w:rtl/>
        </w:rPr>
        <w:t>الثالث</w:t>
      </w:r>
      <w:r w:rsidRPr="00905C75">
        <w:rPr>
          <w:rFonts w:cs="Akhbar MT"/>
          <w:sz w:val="40"/>
          <w:szCs w:val="40"/>
          <w:rtl/>
        </w:rPr>
        <w:t xml:space="preserve">: أنه قد ثبت في الصحيحين من غير وجه: أن رسول الله صلى الله عليه وسلم قال: </w:t>
      </w:r>
      <w:r w:rsidR="004F7420">
        <w:rPr>
          <w:rFonts w:cs="Aharoni" w:hint="cs"/>
          <w:sz w:val="40"/>
          <w:szCs w:val="40"/>
          <w:rtl/>
        </w:rPr>
        <w:t>«</w:t>
      </w:r>
      <w:r w:rsidRPr="00905C75">
        <w:rPr>
          <w:rFonts w:cs="Akhbar MT"/>
          <w:sz w:val="40"/>
          <w:szCs w:val="40"/>
          <w:rtl/>
        </w:rPr>
        <w:t>لا نُورَث، ما</w:t>
      </w:r>
      <w:r w:rsidR="00880C9A" w:rsidRPr="00905C75">
        <w:rPr>
          <w:rFonts w:cs="Akhbar MT" w:hint="cs"/>
          <w:sz w:val="40"/>
          <w:szCs w:val="40"/>
          <w:rtl/>
        </w:rPr>
        <w:t xml:space="preserve"> </w:t>
      </w:r>
      <w:r w:rsidRPr="00905C75">
        <w:rPr>
          <w:rFonts w:cs="Akhbar MT"/>
          <w:sz w:val="40"/>
          <w:szCs w:val="40"/>
          <w:rtl/>
        </w:rPr>
        <w:t>تركنا صدقة</w:t>
      </w:r>
      <w:r w:rsidR="004F7420">
        <w:rPr>
          <w:rFonts w:cs="Aharoni" w:hint="cs"/>
          <w:sz w:val="40"/>
          <w:szCs w:val="40"/>
          <w:rtl/>
        </w:rPr>
        <w:t>»</w:t>
      </w:r>
      <w:r w:rsidR="00880C9A" w:rsidRPr="00905C75">
        <w:rPr>
          <w:rFonts w:cs="Akhbar MT" w:hint="cs"/>
          <w:sz w:val="40"/>
          <w:szCs w:val="40"/>
          <w:rtl/>
        </w:rPr>
        <w:t>,</w:t>
      </w:r>
      <w:r w:rsidRPr="00905C75">
        <w:rPr>
          <w:rFonts w:cs="Akhbar MT"/>
          <w:sz w:val="40"/>
          <w:szCs w:val="40"/>
          <w:rtl/>
        </w:rPr>
        <w:t xml:space="preserve"> وفي رواية عند الترمذي بإسناد صحيح:</w:t>
      </w:r>
      <w:r w:rsidR="00A006BB" w:rsidRPr="00905C75">
        <w:rPr>
          <w:rFonts w:cs="Akhbar MT" w:hint="cs"/>
          <w:sz w:val="40"/>
          <w:szCs w:val="40"/>
          <w:rtl/>
        </w:rPr>
        <w:t xml:space="preserve"> </w:t>
      </w:r>
      <w:r w:rsidR="00880C9A" w:rsidRPr="00905C75">
        <w:rPr>
          <w:rFonts w:cs="Akhbar MT"/>
          <w:sz w:val="40"/>
          <w:szCs w:val="40"/>
          <w:rtl/>
        </w:rPr>
        <w:t xml:space="preserve"> </w:t>
      </w:r>
      <w:r w:rsidR="00EC1984">
        <w:rPr>
          <w:rFonts w:cs="Aharoni" w:hint="cs"/>
          <w:sz w:val="40"/>
          <w:szCs w:val="40"/>
          <w:rtl/>
        </w:rPr>
        <w:t>«</w:t>
      </w:r>
      <w:r w:rsidRPr="00905C75">
        <w:rPr>
          <w:rFonts w:cs="Akhbar MT"/>
          <w:sz w:val="40"/>
          <w:szCs w:val="40"/>
          <w:rtl/>
        </w:rPr>
        <w:t>نحن معشر الأنبياء لا نورث</w:t>
      </w:r>
      <w:r w:rsidR="00EC1984">
        <w:rPr>
          <w:rFonts w:cs="Aharoni" w:hint="cs"/>
          <w:sz w:val="40"/>
          <w:szCs w:val="40"/>
          <w:rtl/>
        </w:rPr>
        <w:t>»</w:t>
      </w:r>
      <w:r w:rsidR="00880C9A" w:rsidRPr="00905C75">
        <w:rPr>
          <w:rFonts w:cs="Akhbar MT" w:hint="cs"/>
          <w:sz w:val="40"/>
          <w:szCs w:val="40"/>
          <w:rtl/>
        </w:rPr>
        <w:t>،</w:t>
      </w:r>
      <w:r w:rsidRPr="00905C75">
        <w:rPr>
          <w:rFonts w:cs="Akhbar MT"/>
          <w:sz w:val="40"/>
          <w:szCs w:val="40"/>
          <w:rtl/>
        </w:rPr>
        <w:t xml:space="preserve"> وعلى هذا فتعين حمل قوله: </w:t>
      </w:r>
      <w:r w:rsidR="00E57AF0">
        <w:rPr>
          <w:rFonts w:cs="Akhbar MT"/>
          <w:sz w:val="40"/>
          <w:szCs w:val="40"/>
        </w:rPr>
        <w:sym w:font="AGA Arabesque" w:char="F05D"/>
      </w:r>
      <w:r w:rsidRPr="00905C75">
        <w:rPr>
          <w:rFonts w:cs="Akhbar MT"/>
          <w:sz w:val="40"/>
          <w:szCs w:val="40"/>
          <w:rtl/>
        </w:rPr>
        <w:t xml:space="preserve">فَهَبْ لِي مِنْ </w:t>
      </w:r>
      <w:r w:rsidRPr="00905C75">
        <w:rPr>
          <w:rFonts w:cs="Akhbar MT"/>
          <w:sz w:val="40"/>
          <w:szCs w:val="40"/>
          <w:rtl/>
        </w:rPr>
        <w:lastRenderedPageBreak/>
        <w:t xml:space="preserve">لَدُنْكَ وَلِيًّا </w:t>
      </w:r>
      <w:r w:rsidR="00E95D05" w:rsidRPr="00E95D05">
        <w:rPr>
          <w:rFonts w:cs="Akhbar MT"/>
          <w:sz w:val="16"/>
          <w:szCs w:val="16"/>
        </w:rPr>
        <w:sym w:font="AGA Arabesque" w:char="F05F"/>
      </w:r>
      <w:r w:rsidRPr="00905C75">
        <w:rPr>
          <w:rFonts w:cs="Akhbar MT"/>
          <w:sz w:val="40"/>
          <w:szCs w:val="40"/>
          <w:rtl/>
        </w:rPr>
        <w:t xml:space="preserve"> يَرِثُنِي</w:t>
      </w:r>
      <w:r w:rsidR="00E57AF0">
        <w:rPr>
          <w:rFonts w:cs="Akhbar MT"/>
          <w:sz w:val="40"/>
          <w:szCs w:val="40"/>
        </w:rPr>
        <w:sym w:font="AGA Arabesque" w:char="F05B"/>
      </w:r>
      <w:r w:rsidR="005D7675">
        <w:rPr>
          <w:rFonts w:cs="Akhbar MT" w:hint="cs"/>
          <w:sz w:val="40"/>
          <w:szCs w:val="40"/>
          <w:rtl/>
        </w:rPr>
        <w:t xml:space="preserve">، </w:t>
      </w:r>
      <w:r w:rsidRPr="00905C75">
        <w:rPr>
          <w:rFonts w:cs="Akhbar MT"/>
          <w:sz w:val="40"/>
          <w:szCs w:val="40"/>
          <w:rtl/>
        </w:rPr>
        <w:t xml:space="preserve">على ميراث النبوة؛ ولهذا قال: </w:t>
      </w:r>
      <w:r w:rsidR="00E57AF0">
        <w:rPr>
          <w:rFonts w:cs="Akhbar MT"/>
          <w:sz w:val="40"/>
          <w:szCs w:val="40"/>
        </w:rPr>
        <w:sym w:font="AGA Arabesque" w:char="F05D"/>
      </w:r>
      <w:r w:rsidRPr="00905C75">
        <w:rPr>
          <w:rFonts w:cs="Akhbar MT"/>
          <w:sz w:val="40"/>
          <w:szCs w:val="40"/>
          <w:rtl/>
        </w:rPr>
        <w:t>وَيَرِثُ مِنْ آلِ يَعْقُوبَ</w:t>
      </w:r>
      <w:r w:rsidR="00E57AF0">
        <w:rPr>
          <w:rFonts w:cs="Akhbar MT"/>
          <w:sz w:val="40"/>
          <w:szCs w:val="40"/>
        </w:rPr>
        <w:sym w:font="AGA Arabesque" w:char="F05B"/>
      </w:r>
      <w:r w:rsidRPr="00905C75">
        <w:rPr>
          <w:rFonts w:cs="Akhbar MT"/>
          <w:sz w:val="40"/>
          <w:szCs w:val="40"/>
          <w:rtl/>
        </w:rPr>
        <w:t xml:space="preserve">، كما قال </w:t>
      </w:r>
      <w:r w:rsidR="007E2F6D" w:rsidRPr="00E95D05">
        <w:rPr>
          <w:rFonts w:cs="Akhbar MT" w:hint="cs"/>
          <w:b/>
          <w:bCs/>
          <w:sz w:val="40"/>
          <w:szCs w:val="40"/>
          <w:rtl/>
        </w:rPr>
        <w:t>-</w:t>
      </w:r>
      <w:r w:rsidR="007E2F6D" w:rsidRPr="00905C75">
        <w:rPr>
          <w:rFonts w:cs="Akhbar MT" w:hint="cs"/>
          <w:sz w:val="40"/>
          <w:szCs w:val="40"/>
          <w:rtl/>
        </w:rPr>
        <w:t xml:space="preserve"> </w:t>
      </w:r>
      <w:r w:rsidRPr="00905C75">
        <w:rPr>
          <w:rFonts w:cs="Akhbar MT"/>
          <w:sz w:val="40"/>
          <w:szCs w:val="40"/>
          <w:rtl/>
        </w:rPr>
        <w:t>تعالى</w:t>
      </w:r>
      <w:r w:rsidR="007E2F6D" w:rsidRPr="00905C75">
        <w:rPr>
          <w:rFonts w:cs="Akhbar MT" w:hint="cs"/>
          <w:sz w:val="40"/>
          <w:szCs w:val="40"/>
          <w:rtl/>
        </w:rPr>
        <w:t xml:space="preserve"> </w:t>
      </w:r>
      <w:r w:rsidR="007E2F6D" w:rsidRPr="00E95D05">
        <w:rPr>
          <w:rFonts w:cs="Akhbar MT" w:hint="cs"/>
          <w:b/>
          <w:bCs/>
          <w:sz w:val="40"/>
          <w:szCs w:val="40"/>
          <w:rtl/>
        </w:rPr>
        <w:t>-</w:t>
      </w:r>
      <w:r w:rsidRPr="00905C75">
        <w:rPr>
          <w:rFonts w:cs="Akhbar MT"/>
          <w:sz w:val="40"/>
          <w:szCs w:val="40"/>
          <w:rtl/>
        </w:rPr>
        <w:t xml:space="preserve">: </w:t>
      </w:r>
      <w:r w:rsidR="00E57AF0">
        <w:rPr>
          <w:rFonts w:cs="Akhbar MT"/>
          <w:sz w:val="40"/>
          <w:szCs w:val="40"/>
        </w:rPr>
        <w:sym w:font="AGA Arabesque" w:char="F05D"/>
      </w:r>
      <w:r w:rsidRPr="00905C75">
        <w:rPr>
          <w:rFonts w:cs="Akhbar MT"/>
          <w:sz w:val="40"/>
          <w:szCs w:val="40"/>
          <w:rtl/>
        </w:rPr>
        <w:t>وَوَرِثَ سُلَيْمَانُ دَاوُدَ</w:t>
      </w:r>
      <w:r w:rsidR="00E57AF0">
        <w:rPr>
          <w:rFonts w:cs="Akhbar MT"/>
          <w:sz w:val="40"/>
          <w:szCs w:val="40"/>
        </w:rPr>
        <w:sym w:font="AGA Arabesque" w:char="F05B"/>
      </w:r>
      <w:r w:rsidR="005D7675">
        <w:rPr>
          <w:rFonts w:cs="Akhbar MT" w:hint="cs"/>
          <w:sz w:val="40"/>
          <w:szCs w:val="40"/>
          <w:rtl/>
        </w:rPr>
        <w:t xml:space="preserve">، </w:t>
      </w:r>
      <w:r w:rsidRPr="00905C75">
        <w:rPr>
          <w:rFonts w:cs="Akhbar MT"/>
          <w:sz w:val="40"/>
          <w:szCs w:val="40"/>
          <w:rtl/>
        </w:rPr>
        <w:t>أي: في النبوة؛ إذ لو كان في المال لما خصه من بين إخوته بذلك، ولما كان في الإخبار بذلك كبير فائدة، إذ من المعلوم المستقر في جميع الشرائع والملل أن الولد يرث أباه، فلولا أنها وراثة خاصة لما أخبر بها، وكل هذا يقرره ويثبته</w:t>
      </w:r>
      <w:r w:rsidR="00880C9A" w:rsidRPr="00905C75">
        <w:rPr>
          <w:rFonts w:cs="Akhbar MT"/>
          <w:sz w:val="40"/>
          <w:szCs w:val="40"/>
          <w:rtl/>
        </w:rPr>
        <w:t xml:space="preserve"> ما صح في الحديث: </w:t>
      </w:r>
      <w:r w:rsidR="00122155">
        <w:rPr>
          <w:rFonts w:cs="Aharoni" w:hint="cs"/>
          <w:sz w:val="40"/>
          <w:szCs w:val="40"/>
          <w:rtl/>
        </w:rPr>
        <w:t>«</w:t>
      </w:r>
      <w:r w:rsidRPr="00905C75">
        <w:rPr>
          <w:rFonts w:cs="Akhbar MT"/>
          <w:sz w:val="40"/>
          <w:szCs w:val="40"/>
          <w:rtl/>
        </w:rPr>
        <w:t>نحن معاشر الأنبياء لا نورث، ما تركنا فهو صدقة</w:t>
      </w:r>
      <w:r w:rsidR="00122155">
        <w:rPr>
          <w:rFonts w:cs="Aharoni" w:hint="cs"/>
          <w:sz w:val="40"/>
          <w:szCs w:val="40"/>
          <w:rtl/>
        </w:rPr>
        <w:t>»</w:t>
      </w:r>
      <w:r w:rsidR="00A7374A" w:rsidRPr="00905C75">
        <w:rPr>
          <w:rFonts w:cs="Akhbar MT" w:hint="cs"/>
          <w:sz w:val="40"/>
          <w:szCs w:val="40"/>
          <w:rtl/>
        </w:rPr>
        <w:t>"</w:t>
      </w:r>
      <w:r w:rsidR="002844D2" w:rsidRPr="00905C75">
        <w:rPr>
          <w:rFonts w:cs="Akhbar MT" w:hint="cs"/>
          <w:sz w:val="40"/>
          <w:szCs w:val="40"/>
          <w:rtl/>
        </w:rPr>
        <w:t>.</w:t>
      </w:r>
    </w:p>
    <w:p w:rsidR="003502A2" w:rsidRDefault="002844D2" w:rsidP="006946A3">
      <w:pPr>
        <w:autoSpaceDE w:val="0"/>
        <w:autoSpaceDN w:val="0"/>
        <w:adjustRightInd w:val="0"/>
        <w:spacing w:after="0" w:line="540" w:lineRule="exact"/>
        <w:jc w:val="both"/>
        <w:rPr>
          <w:rFonts w:cs="Akhbar MT"/>
          <w:sz w:val="40"/>
          <w:szCs w:val="40"/>
          <w:rtl/>
        </w:rPr>
      </w:pPr>
      <w:r w:rsidRPr="007F67AD">
        <w:rPr>
          <w:rFonts w:cs="Akhbar MT" w:hint="cs"/>
          <w:b/>
          <w:bCs/>
          <w:sz w:val="40"/>
          <w:szCs w:val="40"/>
          <w:rtl/>
        </w:rPr>
        <w:t>قلت</w:t>
      </w:r>
      <w:r w:rsidRPr="00905C75">
        <w:rPr>
          <w:rFonts w:cs="Akhbar MT" w:hint="cs"/>
          <w:sz w:val="40"/>
          <w:szCs w:val="40"/>
          <w:rtl/>
        </w:rPr>
        <w:t xml:space="preserve">: والغلط </w:t>
      </w:r>
      <w:r w:rsidR="005669F3" w:rsidRPr="00905C75">
        <w:rPr>
          <w:rFonts w:cs="Akhbar MT" w:hint="cs"/>
          <w:sz w:val="40"/>
          <w:szCs w:val="40"/>
          <w:rtl/>
        </w:rPr>
        <w:t xml:space="preserve"> عند الجزائري </w:t>
      </w:r>
      <w:r w:rsidRPr="00905C75">
        <w:rPr>
          <w:rFonts w:cs="Akhbar MT" w:hint="cs"/>
          <w:sz w:val="40"/>
          <w:szCs w:val="40"/>
          <w:rtl/>
        </w:rPr>
        <w:t xml:space="preserve">هو: </w:t>
      </w:r>
    </w:p>
    <w:p w:rsidR="00C608D8" w:rsidRDefault="002844D2" w:rsidP="006946A3">
      <w:pPr>
        <w:autoSpaceDE w:val="0"/>
        <w:autoSpaceDN w:val="0"/>
        <w:adjustRightInd w:val="0"/>
        <w:spacing w:after="0" w:line="540" w:lineRule="exact"/>
        <w:jc w:val="both"/>
        <w:rPr>
          <w:rFonts w:cs="Akhbar MT"/>
          <w:sz w:val="40"/>
          <w:szCs w:val="40"/>
          <w:rtl/>
        </w:rPr>
      </w:pPr>
      <w:r w:rsidRPr="00E70BA6">
        <w:rPr>
          <w:rFonts w:cs="Akhbar MT" w:hint="cs"/>
          <w:b/>
          <w:bCs/>
          <w:sz w:val="40"/>
          <w:szCs w:val="40"/>
          <w:rtl/>
        </w:rPr>
        <w:t>أولاً</w:t>
      </w:r>
      <w:r w:rsidRPr="00905C75">
        <w:rPr>
          <w:rFonts w:cs="Akhbar MT" w:hint="cs"/>
          <w:sz w:val="40"/>
          <w:szCs w:val="40"/>
          <w:rtl/>
        </w:rPr>
        <w:t xml:space="preserve">: </w:t>
      </w:r>
    </w:p>
    <w:p w:rsidR="00CE0595" w:rsidRPr="00905C75" w:rsidRDefault="002844D2" w:rsidP="006946A3">
      <w:pPr>
        <w:autoSpaceDE w:val="0"/>
        <w:autoSpaceDN w:val="0"/>
        <w:adjustRightInd w:val="0"/>
        <w:spacing w:after="0" w:line="540" w:lineRule="exact"/>
        <w:jc w:val="both"/>
        <w:rPr>
          <w:rFonts w:cs="Akhbar MT"/>
          <w:sz w:val="40"/>
          <w:szCs w:val="40"/>
          <w:rtl/>
        </w:rPr>
      </w:pPr>
      <w:r w:rsidRPr="00905C75">
        <w:rPr>
          <w:rFonts w:cs="Akhbar MT" w:hint="cs"/>
          <w:sz w:val="40"/>
          <w:szCs w:val="40"/>
          <w:rtl/>
        </w:rPr>
        <w:t xml:space="preserve">أنه أهمل ذكر </w:t>
      </w:r>
      <w:r w:rsidR="00406CC5">
        <w:rPr>
          <w:rFonts w:cs="Akhbar MT" w:hint="cs"/>
          <w:sz w:val="40"/>
          <w:szCs w:val="40"/>
          <w:rtl/>
        </w:rPr>
        <w:t>توريث يحيى النبوة، فكان قوله: "</w:t>
      </w:r>
      <w:r w:rsidRPr="00905C75">
        <w:rPr>
          <w:rFonts w:cs="Akhbar MT" w:hint="cs"/>
          <w:sz w:val="40"/>
          <w:szCs w:val="40"/>
          <w:rtl/>
        </w:rPr>
        <w:t xml:space="preserve">لأن مواليه كانوا مهملين للدعوة فخاف ضياع ذلك </w:t>
      </w:r>
      <w:r w:rsidR="00CE0595" w:rsidRPr="00905C75">
        <w:rPr>
          <w:rFonts w:cs="Akhbar MT" w:hint="cs"/>
          <w:sz w:val="40"/>
          <w:szCs w:val="40"/>
          <w:rtl/>
        </w:rPr>
        <w:t>فسأل ربه ولداً يقوم بذلك</w:t>
      </w:r>
      <w:r w:rsidR="004C5C78" w:rsidRPr="00905C75">
        <w:rPr>
          <w:rFonts w:cs="Akhbar MT" w:hint="cs"/>
          <w:sz w:val="40"/>
          <w:szCs w:val="40"/>
          <w:rtl/>
        </w:rPr>
        <w:t xml:space="preserve">" تسوية </w:t>
      </w:r>
      <w:r w:rsidR="00CE0595" w:rsidRPr="00905C75">
        <w:rPr>
          <w:rFonts w:cs="Akhbar MT" w:hint="cs"/>
          <w:sz w:val="40"/>
          <w:szCs w:val="40"/>
          <w:rtl/>
        </w:rPr>
        <w:t>بين يحيى وبين الموالي مما يشعر أن حالهم واحدة.</w:t>
      </w:r>
    </w:p>
    <w:p w:rsidR="00BE203F" w:rsidRPr="006946A3" w:rsidRDefault="00CE0595" w:rsidP="00B80782">
      <w:pPr>
        <w:autoSpaceDE w:val="0"/>
        <w:autoSpaceDN w:val="0"/>
        <w:adjustRightInd w:val="0"/>
        <w:spacing w:after="0" w:line="540" w:lineRule="exact"/>
        <w:jc w:val="both"/>
        <w:rPr>
          <w:rFonts w:cs="Akhbar MT"/>
          <w:sz w:val="40"/>
          <w:szCs w:val="40"/>
          <w:rtl/>
        </w:rPr>
      </w:pPr>
      <w:r w:rsidRPr="00E70BA6">
        <w:rPr>
          <w:rFonts w:cs="Akhbar MT" w:hint="cs"/>
          <w:b/>
          <w:bCs/>
          <w:sz w:val="40"/>
          <w:szCs w:val="40"/>
          <w:rtl/>
        </w:rPr>
        <w:t>ثانياً</w:t>
      </w:r>
      <w:r w:rsidRPr="00905C75">
        <w:rPr>
          <w:rFonts w:cs="Akhbar MT" w:hint="cs"/>
          <w:sz w:val="40"/>
          <w:szCs w:val="40"/>
          <w:rtl/>
        </w:rPr>
        <w:t xml:space="preserve">: أنه شكل الراء مشددة مكسورة خلاف رواية البخاري ومسلم بفتح الراء دون تشديد، </w:t>
      </w:r>
      <w:r w:rsidR="009960B7" w:rsidRPr="00905C75">
        <w:rPr>
          <w:rFonts w:cs="Akhbar MT" w:hint="cs"/>
          <w:sz w:val="40"/>
          <w:szCs w:val="40"/>
          <w:rtl/>
        </w:rPr>
        <w:t>قال الحافظ ابن حجر ( في الفتح): "</w:t>
      </w:r>
      <w:r w:rsidR="009960B7" w:rsidRPr="00905C75">
        <w:rPr>
          <w:rFonts w:cs="Akhbar MT"/>
          <w:sz w:val="40"/>
          <w:szCs w:val="40"/>
          <w:rtl/>
        </w:rPr>
        <w:t>الراء من قوله</w:t>
      </w:r>
      <w:r w:rsidR="004C5C78" w:rsidRPr="00905C75">
        <w:rPr>
          <w:rFonts w:cs="Akhbar MT" w:hint="cs"/>
          <w:sz w:val="40"/>
          <w:szCs w:val="40"/>
          <w:rtl/>
        </w:rPr>
        <w:t>:</w:t>
      </w:r>
      <w:r w:rsidR="009960B7" w:rsidRPr="00905C75">
        <w:rPr>
          <w:rFonts w:cs="Akhbar MT"/>
          <w:sz w:val="40"/>
          <w:szCs w:val="40"/>
          <w:rtl/>
        </w:rPr>
        <w:t xml:space="preserve"> </w:t>
      </w:r>
      <w:r w:rsidR="00AA6B17" w:rsidRPr="00905C75">
        <w:rPr>
          <w:rFonts w:cs="Aharoni" w:hint="cs"/>
          <w:sz w:val="40"/>
          <w:szCs w:val="40"/>
          <w:rtl/>
        </w:rPr>
        <w:t>«</w:t>
      </w:r>
      <w:r w:rsidR="009960B7" w:rsidRPr="00905C75">
        <w:rPr>
          <w:rFonts w:cs="Akhbar MT"/>
          <w:sz w:val="40"/>
          <w:szCs w:val="40"/>
          <w:rtl/>
        </w:rPr>
        <w:t>لا نورث</w:t>
      </w:r>
      <w:r w:rsidR="00AA6B17" w:rsidRPr="00905C75">
        <w:rPr>
          <w:rFonts w:ascii="Akhbar MT" w:hAnsi="AGA Arabesque" w:cs="Aharoni" w:hint="cs"/>
          <w:sz w:val="40"/>
          <w:szCs w:val="40"/>
          <w:rtl/>
        </w:rPr>
        <w:t>»</w:t>
      </w:r>
      <w:r w:rsidR="009960B7" w:rsidRPr="00905C75">
        <w:rPr>
          <w:rFonts w:cs="Akhbar MT"/>
          <w:sz w:val="40"/>
          <w:szCs w:val="40"/>
          <w:rtl/>
        </w:rPr>
        <w:t xml:space="preserve"> بالفتح في الرواية، ولو روي بالكسر لصح المعنى </w:t>
      </w:r>
      <w:r w:rsidR="00CE087C" w:rsidRPr="00406CC5">
        <w:rPr>
          <w:rFonts w:cs="Akhbar MT" w:hint="cs"/>
          <w:b/>
          <w:bCs/>
          <w:sz w:val="40"/>
          <w:szCs w:val="40"/>
          <w:rtl/>
        </w:rPr>
        <w:t>-</w:t>
      </w:r>
      <w:r w:rsidR="00CE087C">
        <w:rPr>
          <w:rFonts w:cs="Akhbar MT" w:hint="cs"/>
          <w:sz w:val="40"/>
          <w:szCs w:val="40"/>
          <w:rtl/>
        </w:rPr>
        <w:t xml:space="preserve"> </w:t>
      </w:r>
      <w:r w:rsidR="009960B7" w:rsidRPr="00905C75">
        <w:rPr>
          <w:rFonts w:cs="Akhbar MT"/>
          <w:sz w:val="40"/>
          <w:szCs w:val="40"/>
          <w:rtl/>
        </w:rPr>
        <w:t>أيضا</w:t>
      </w:r>
      <w:r w:rsidR="009960B7" w:rsidRPr="00905C75">
        <w:rPr>
          <w:rFonts w:cs="Akhbar MT" w:hint="cs"/>
          <w:sz w:val="40"/>
          <w:szCs w:val="40"/>
          <w:rtl/>
        </w:rPr>
        <w:t>ً</w:t>
      </w:r>
      <w:r w:rsidR="00CE087C">
        <w:rPr>
          <w:rFonts w:cs="Akhbar MT" w:hint="cs"/>
          <w:sz w:val="40"/>
          <w:szCs w:val="40"/>
          <w:rtl/>
        </w:rPr>
        <w:t xml:space="preserve"> </w:t>
      </w:r>
      <w:r w:rsidR="00CE087C" w:rsidRPr="00406CC5">
        <w:rPr>
          <w:rFonts w:cs="Akhbar MT" w:hint="cs"/>
          <w:b/>
          <w:bCs/>
          <w:sz w:val="40"/>
          <w:szCs w:val="40"/>
          <w:rtl/>
        </w:rPr>
        <w:t>-</w:t>
      </w:r>
      <w:r w:rsidR="009960B7" w:rsidRPr="00905C75">
        <w:rPr>
          <w:rFonts w:cs="Akhbar MT" w:hint="cs"/>
          <w:sz w:val="40"/>
          <w:szCs w:val="40"/>
          <w:rtl/>
        </w:rPr>
        <w:t xml:space="preserve">"، </w:t>
      </w:r>
      <w:r w:rsidRPr="00905C75">
        <w:rPr>
          <w:rFonts w:cs="Akhbar MT" w:hint="cs"/>
          <w:sz w:val="40"/>
          <w:szCs w:val="40"/>
          <w:rtl/>
        </w:rPr>
        <w:t>فكان عليه التزام الرواية، وإن كان يشهد لفعله ما في حديث مسلم</w:t>
      </w:r>
      <w:r w:rsidR="00474FB1" w:rsidRPr="00905C75">
        <w:rPr>
          <w:rFonts w:cs="Akhbar MT" w:hint="cs"/>
          <w:sz w:val="40"/>
          <w:szCs w:val="40"/>
          <w:rtl/>
        </w:rPr>
        <w:t>، وفيه أن النبي صلى الله عليه وسلم قال</w:t>
      </w:r>
      <w:r w:rsidRPr="00905C75">
        <w:rPr>
          <w:rFonts w:cs="Akhbar MT" w:hint="cs"/>
          <w:sz w:val="40"/>
          <w:szCs w:val="40"/>
          <w:rtl/>
        </w:rPr>
        <w:t xml:space="preserve">: </w:t>
      </w:r>
      <w:r w:rsidR="00AA6B17" w:rsidRPr="00905C75">
        <w:rPr>
          <w:rFonts w:cs="Aharoni" w:hint="cs"/>
          <w:sz w:val="40"/>
          <w:szCs w:val="40"/>
          <w:rtl/>
        </w:rPr>
        <w:t>«</w:t>
      </w:r>
      <w:r w:rsidRPr="00905C75">
        <w:rPr>
          <w:rFonts w:cs="Akhbar MT" w:hint="cs"/>
          <w:sz w:val="40"/>
          <w:szCs w:val="40"/>
          <w:rtl/>
        </w:rPr>
        <w:t>..وأن الأنبياء لم يورِّثوا ديناراً ولا درهماً إنما ورثوا العلم</w:t>
      </w:r>
      <w:r w:rsidR="006D0118" w:rsidRPr="00905C75">
        <w:rPr>
          <w:rFonts w:cs="Akhbar MT" w:hint="cs"/>
          <w:sz w:val="40"/>
          <w:szCs w:val="40"/>
          <w:rtl/>
        </w:rPr>
        <w:t xml:space="preserve"> </w:t>
      </w:r>
      <w:r w:rsidR="00AA6B17" w:rsidRPr="00905C75">
        <w:rPr>
          <w:rFonts w:ascii="Akhbar MT" w:hAnsi="AGA Arabesque" w:cs="Aharoni" w:hint="cs"/>
          <w:sz w:val="40"/>
          <w:szCs w:val="40"/>
          <w:rtl/>
        </w:rPr>
        <w:t>»</w:t>
      </w:r>
      <w:r w:rsidR="00A34ABE" w:rsidRPr="00905C75">
        <w:rPr>
          <w:rFonts w:cs="Akhbar MT" w:hint="cs"/>
          <w:sz w:val="40"/>
          <w:szCs w:val="40"/>
          <w:rtl/>
        </w:rPr>
        <w:t xml:space="preserve"> </w:t>
      </w:r>
      <w:r w:rsidR="00A34ABE" w:rsidRPr="00406CC5">
        <w:rPr>
          <w:rFonts w:cs="Akhbar MT" w:hint="cs"/>
          <w:b/>
          <w:bCs/>
          <w:sz w:val="40"/>
          <w:szCs w:val="40"/>
          <w:rtl/>
        </w:rPr>
        <w:t>-</w:t>
      </w:r>
      <w:r w:rsidR="003502A2">
        <w:rPr>
          <w:rFonts w:cs="Akhbar MT" w:hint="cs"/>
          <w:sz w:val="40"/>
          <w:szCs w:val="40"/>
          <w:rtl/>
        </w:rPr>
        <w:t xml:space="preserve"> </w:t>
      </w:r>
      <w:r w:rsidR="00A34ABE" w:rsidRPr="00905C75">
        <w:rPr>
          <w:rFonts w:cs="Akhbar MT" w:hint="cs"/>
          <w:sz w:val="40"/>
          <w:szCs w:val="40"/>
          <w:rtl/>
        </w:rPr>
        <w:t xml:space="preserve">وهذه الرواية </w:t>
      </w:r>
      <w:r w:rsidR="00320FEE">
        <w:rPr>
          <w:rFonts w:cs="Akhbar MT" w:hint="cs"/>
          <w:sz w:val="40"/>
          <w:szCs w:val="40"/>
          <w:rtl/>
        </w:rPr>
        <w:t>موافقة ل</w:t>
      </w:r>
      <w:r w:rsidR="00A34ABE" w:rsidRPr="00905C75">
        <w:rPr>
          <w:rFonts w:cs="Akhbar MT" w:hint="cs"/>
          <w:sz w:val="40"/>
          <w:szCs w:val="40"/>
          <w:rtl/>
        </w:rPr>
        <w:t>قوله صلى الله عليه وسلم:</w:t>
      </w:r>
      <w:r w:rsidR="00A34ABE" w:rsidRPr="00905C75">
        <w:rPr>
          <w:rFonts w:cs="Akhbar MT"/>
          <w:sz w:val="40"/>
          <w:szCs w:val="40"/>
          <w:rtl/>
        </w:rPr>
        <w:t xml:space="preserve"> </w:t>
      </w:r>
      <w:r w:rsidR="00A34ABE" w:rsidRPr="00905C75">
        <w:rPr>
          <w:rFonts w:cs="Aharoni" w:hint="cs"/>
          <w:sz w:val="40"/>
          <w:szCs w:val="40"/>
          <w:rtl/>
        </w:rPr>
        <w:t>«</w:t>
      </w:r>
      <w:r w:rsidR="00A34ABE" w:rsidRPr="00905C75">
        <w:rPr>
          <w:rFonts w:cs="Akhbar MT" w:hint="cs"/>
          <w:sz w:val="40"/>
          <w:szCs w:val="40"/>
          <w:rtl/>
        </w:rPr>
        <w:t>لا</w:t>
      </w:r>
      <w:r w:rsidR="00D417C7" w:rsidRPr="00905C75">
        <w:rPr>
          <w:rFonts w:cs="Akhbar MT" w:hint="cs"/>
          <w:sz w:val="40"/>
          <w:szCs w:val="40"/>
          <w:rtl/>
        </w:rPr>
        <w:t xml:space="preserve"> </w:t>
      </w:r>
      <w:r w:rsidR="00A34ABE" w:rsidRPr="00905C75">
        <w:rPr>
          <w:rFonts w:cs="Akhbar MT" w:hint="cs"/>
          <w:sz w:val="40"/>
          <w:szCs w:val="40"/>
          <w:rtl/>
        </w:rPr>
        <w:t>ن</w:t>
      </w:r>
      <w:r w:rsidR="000A4478">
        <w:rPr>
          <w:rFonts w:cs="Akhbar MT" w:hint="cs"/>
          <w:sz w:val="40"/>
          <w:szCs w:val="40"/>
          <w:rtl/>
        </w:rPr>
        <w:t>ُ</w:t>
      </w:r>
      <w:r w:rsidR="00A34ABE" w:rsidRPr="00905C75">
        <w:rPr>
          <w:rFonts w:cs="Akhbar MT" w:hint="cs"/>
          <w:sz w:val="40"/>
          <w:szCs w:val="40"/>
          <w:rtl/>
        </w:rPr>
        <w:t>ور</w:t>
      </w:r>
      <w:r w:rsidR="000A4478">
        <w:rPr>
          <w:rFonts w:cs="Akhbar MT" w:hint="cs"/>
          <w:sz w:val="40"/>
          <w:szCs w:val="40"/>
          <w:rtl/>
        </w:rPr>
        <w:t>َ</w:t>
      </w:r>
      <w:r w:rsidR="00A34ABE" w:rsidRPr="00905C75">
        <w:rPr>
          <w:rFonts w:cs="Akhbar MT" w:hint="cs"/>
          <w:sz w:val="40"/>
          <w:szCs w:val="40"/>
          <w:rtl/>
        </w:rPr>
        <w:t>ث</w:t>
      </w:r>
      <w:r w:rsidR="00A34ABE" w:rsidRPr="00905C75">
        <w:rPr>
          <w:rFonts w:ascii="Akhbar MT" w:hAnsi="AGA Arabesque" w:cs="Aharoni" w:hint="cs"/>
          <w:sz w:val="40"/>
          <w:szCs w:val="40"/>
          <w:rtl/>
        </w:rPr>
        <w:t>»</w:t>
      </w:r>
      <w:r w:rsidR="003502A2">
        <w:rPr>
          <w:rFonts w:cs="Akhbar MT" w:hint="cs"/>
          <w:sz w:val="40"/>
          <w:szCs w:val="40"/>
          <w:rtl/>
        </w:rPr>
        <w:t xml:space="preserve"> </w:t>
      </w:r>
      <w:r w:rsidR="00A34ABE" w:rsidRPr="00406CC5">
        <w:rPr>
          <w:rFonts w:cs="Akhbar MT" w:hint="cs"/>
          <w:b/>
          <w:bCs/>
          <w:sz w:val="40"/>
          <w:szCs w:val="40"/>
          <w:rtl/>
        </w:rPr>
        <w:t>-</w:t>
      </w:r>
      <w:r w:rsidR="006D0118" w:rsidRPr="00905C75">
        <w:rPr>
          <w:rFonts w:cs="Akhbar MT" w:hint="cs"/>
          <w:sz w:val="40"/>
          <w:szCs w:val="40"/>
          <w:rtl/>
        </w:rPr>
        <w:t xml:space="preserve">؛ </w:t>
      </w:r>
      <w:r w:rsidR="00320FEE">
        <w:rPr>
          <w:rFonts w:cs="Akhbar MT" w:hint="cs"/>
          <w:sz w:val="40"/>
          <w:szCs w:val="40"/>
          <w:rtl/>
        </w:rPr>
        <w:t>و</w:t>
      </w:r>
      <w:r w:rsidR="006D0118" w:rsidRPr="00905C75">
        <w:rPr>
          <w:rFonts w:cs="Akhbar MT" w:hint="cs"/>
          <w:sz w:val="40"/>
          <w:szCs w:val="40"/>
          <w:rtl/>
        </w:rPr>
        <w:t>هي</w:t>
      </w:r>
      <w:r w:rsidR="00320FEE">
        <w:rPr>
          <w:rFonts w:cs="Akhbar MT" w:hint="cs"/>
          <w:sz w:val="40"/>
          <w:szCs w:val="40"/>
          <w:rtl/>
        </w:rPr>
        <w:t xml:space="preserve"> </w:t>
      </w:r>
      <w:r w:rsidR="00675B1B">
        <w:rPr>
          <w:rFonts w:cs="Akhbar MT" w:hint="cs"/>
          <w:sz w:val="40"/>
          <w:szCs w:val="40"/>
          <w:rtl/>
        </w:rPr>
        <w:t xml:space="preserve">تعتبر </w:t>
      </w:r>
      <w:r w:rsidR="00320FEE">
        <w:rPr>
          <w:rFonts w:cs="Akhbar MT" w:hint="cs"/>
          <w:sz w:val="40"/>
          <w:szCs w:val="40"/>
          <w:rtl/>
        </w:rPr>
        <w:t xml:space="preserve">مصححة لفعل الجزائري من حيث المعنى وهو ما ذهب  </w:t>
      </w:r>
      <w:r w:rsidR="00675B1B">
        <w:rPr>
          <w:rFonts w:cs="Akhbar MT" w:hint="cs"/>
          <w:sz w:val="40"/>
          <w:szCs w:val="40"/>
          <w:rtl/>
        </w:rPr>
        <w:t xml:space="preserve">إليه ابن حجر، </w:t>
      </w:r>
      <w:r w:rsidR="00320FEE">
        <w:rPr>
          <w:rFonts w:cs="Akhbar MT" w:hint="cs"/>
          <w:sz w:val="40"/>
          <w:szCs w:val="40"/>
          <w:rtl/>
        </w:rPr>
        <w:t>لكنها</w:t>
      </w:r>
      <w:r w:rsidR="00595485">
        <w:rPr>
          <w:rFonts w:cs="Akhbar MT" w:hint="cs"/>
          <w:sz w:val="40"/>
          <w:szCs w:val="40"/>
          <w:rtl/>
        </w:rPr>
        <w:t xml:space="preserve"> كما قيل</w:t>
      </w:r>
      <w:r w:rsidR="00AA6B17" w:rsidRPr="00905C75">
        <w:rPr>
          <w:rFonts w:cs="Akhbar MT" w:hint="cs"/>
          <w:sz w:val="40"/>
          <w:szCs w:val="40"/>
          <w:rtl/>
        </w:rPr>
        <w:t>:</w:t>
      </w:r>
      <w:r w:rsidR="006D0118" w:rsidRPr="00905C75">
        <w:rPr>
          <w:rFonts w:cs="Akhbar MT" w:hint="cs"/>
          <w:sz w:val="40"/>
          <w:szCs w:val="40"/>
          <w:rtl/>
        </w:rPr>
        <w:t xml:space="preserve"> </w:t>
      </w:r>
      <w:r w:rsidR="00B80782">
        <w:rPr>
          <w:rFonts w:cs="Akhbar MT" w:hint="cs"/>
          <w:sz w:val="40"/>
          <w:szCs w:val="40"/>
          <w:rtl/>
        </w:rPr>
        <w:t>"</w:t>
      </w:r>
      <w:r w:rsidR="006D0118" w:rsidRPr="00905C75">
        <w:rPr>
          <w:rFonts w:cs="Akhbar MT" w:hint="cs"/>
          <w:sz w:val="40"/>
          <w:szCs w:val="40"/>
          <w:rtl/>
        </w:rPr>
        <w:t>رمية من غير رام</w:t>
      </w:r>
      <w:r w:rsidR="00B80782">
        <w:rPr>
          <w:rFonts w:cs="Akhbar MT" w:hint="cs"/>
          <w:sz w:val="40"/>
          <w:szCs w:val="40"/>
          <w:rtl/>
        </w:rPr>
        <w:t>"</w:t>
      </w:r>
      <w:r w:rsidRPr="00905C75">
        <w:rPr>
          <w:rFonts w:cs="Akhbar MT" w:hint="cs"/>
          <w:sz w:val="40"/>
          <w:szCs w:val="40"/>
          <w:rtl/>
        </w:rPr>
        <w:t xml:space="preserve">. </w:t>
      </w:r>
    </w:p>
    <w:p w:rsidR="003846DD" w:rsidRPr="00905C75" w:rsidRDefault="00A90202" w:rsidP="009F675F">
      <w:pPr>
        <w:autoSpaceDE w:val="0"/>
        <w:autoSpaceDN w:val="0"/>
        <w:adjustRightInd w:val="0"/>
        <w:spacing w:line="540" w:lineRule="exact"/>
        <w:jc w:val="center"/>
        <w:rPr>
          <w:rFonts w:cs="Akhbar MT"/>
          <w:b/>
          <w:bCs/>
          <w:sz w:val="40"/>
          <w:szCs w:val="40"/>
          <w:rtl/>
        </w:rPr>
      </w:pPr>
      <w:r w:rsidRPr="00404899">
        <w:rPr>
          <w:rFonts w:cs="Akhbar MT" w:hint="cs"/>
          <w:b/>
          <w:bCs/>
          <w:sz w:val="56"/>
          <w:szCs w:val="56"/>
          <w:rtl/>
        </w:rPr>
        <w:t>الموضع</w:t>
      </w:r>
      <w:r w:rsidR="005F3929" w:rsidRPr="00404899">
        <w:rPr>
          <w:rFonts w:cs="Akhbar MT" w:hint="cs"/>
          <w:b/>
          <w:bCs/>
          <w:sz w:val="56"/>
          <w:szCs w:val="56"/>
          <w:rtl/>
        </w:rPr>
        <w:t xml:space="preserve"> </w:t>
      </w:r>
      <w:r w:rsidR="00A057A3" w:rsidRPr="00404899">
        <w:rPr>
          <w:rFonts w:cs="Akhbar MT" w:hint="cs"/>
          <w:b/>
          <w:bCs/>
          <w:sz w:val="56"/>
          <w:szCs w:val="56"/>
          <w:rtl/>
        </w:rPr>
        <w:t>ال</w:t>
      </w:r>
      <w:r w:rsidR="00F90BBC" w:rsidRPr="00404899">
        <w:rPr>
          <w:rFonts w:cs="Akhbar MT" w:hint="cs"/>
          <w:b/>
          <w:bCs/>
          <w:sz w:val="56"/>
          <w:szCs w:val="56"/>
          <w:rtl/>
        </w:rPr>
        <w:t>ثامن</w:t>
      </w:r>
      <w:r w:rsidR="00934A12" w:rsidRPr="00404899">
        <w:rPr>
          <w:rFonts w:cs="Akhbar MT" w:hint="cs"/>
          <w:b/>
          <w:bCs/>
          <w:sz w:val="56"/>
          <w:szCs w:val="56"/>
          <w:rtl/>
        </w:rPr>
        <w:t xml:space="preserve"> </w:t>
      </w:r>
      <w:r w:rsidR="005F3929" w:rsidRPr="00404899">
        <w:rPr>
          <w:rFonts w:cs="Akhbar MT" w:hint="cs"/>
          <w:b/>
          <w:bCs/>
          <w:sz w:val="56"/>
          <w:szCs w:val="56"/>
          <w:rtl/>
        </w:rPr>
        <w:t>والسبعون</w:t>
      </w:r>
      <w:r w:rsidR="00404899">
        <w:rPr>
          <w:rFonts w:cs="Akhbar MT" w:hint="cs"/>
          <w:sz w:val="40"/>
          <w:szCs w:val="40"/>
          <w:rtl/>
        </w:rPr>
        <w:t>.</w:t>
      </w:r>
    </w:p>
    <w:p w:rsidR="00FE646C" w:rsidRDefault="00F7221B" w:rsidP="00F7221B">
      <w:pPr>
        <w:autoSpaceDE w:val="0"/>
        <w:autoSpaceDN w:val="0"/>
        <w:adjustRightInd w:val="0"/>
        <w:spacing w:line="540" w:lineRule="exact"/>
        <w:jc w:val="both"/>
        <w:rPr>
          <w:rFonts w:cs="Akhbar MT"/>
          <w:sz w:val="40"/>
          <w:szCs w:val="40"/>
          <w:rtl/>
        </w:rPr>
      </w:pPr>
      <w:r w:rsidRPr="00322AF9">
        <w:rPr>
          <w:rFonts w:cs="Akhbar MT" w:hint="cs"/>
          <w:sz w:val="40"/>
          <w:szCs w:val="40"/>
          <w:rtl/>
        </w:rPr>
        <w:t xml:space="preserve">ذكر أثراً عن مجاهد من قوله ولا يعلم إلا من طريق الوحي ولم </w:t>
      </w:r>
      <w:r w:rsidR="00FE646C" w:rsidRPr="00322AF9">
        <w:rPr>
          <w:rFonts w:cs="Akhbar MT" w:hint="cs"/>
          <w:sz w:val="40"/>
          <w:szCs w:val="40"/>
          <w:rtl/>
        </w:rPr>
        <w:t xml:space="preserve"> يحقق</w:t>
      </w:r>
      <w:r w:rsidRPr="00322AF9">
        <w:rPr>
          <w:rFonts w:cs="Akhbar MT" w:hint="cs"/>
          <w:sz w:val="40"/>
          <w:szCs w:val="40"/>
          <w:rtl/>
        </w:rPr>
        <w:t>ه</w:t>
      </w:r>
      <w:r w:rsidR="007D4FE0" w:rsidRPr="00322AF9">
        <w:rPr>
          <w:rFonts w:cs="Akhbar MT" w:hint="cs"/>
          <w:sz w:val="40"/>
          <w:szCs w:val="40"/>
          <w:rtl/>
        </w:rPr>
        <w:t>،</w:t>
      </w:r>
      <w:r w:rsidR="00FE646C" w:rsidRPr="00322AF9">
        <w:rPr>
          <w:rFonts w:cs="Akhbar MT" w:hint="cs"/>
          <w:sz w:val="40"/>
          <w:szCs w:val="40"/>
          <w:rtl/>
        </w:rPr>
        <w:t xml:space="preserve"> </w:t>
      </w:r>
      <w:r w:rsidRPr="00322AF9">
        <w:rPr>
          <w:rFonts w:cs="Akhbar MT" w:hint="cs"/>
          <w:sz w:val="40"/>
          <w:szCs w:val="40"/>
          <w:rtl/>
        </w:rPr>
        <w:t>وكان عليه أن يبين حاله و</w:t>
      </w:r>
      <w:r w:rsidR="00FE646C" w:rsidRPr="00322AF9">
        <w:rPr>
          <w:rFonts w:cs="Akhbar MT" w:hint="cs"/>
          <w:sz w:val="40"/>
          <w:szCs w:val="40"/>
          <w:rtl/>
        </w:rPr>
        <w:t>لا يترك الكلام على عواهنه</w:t>
      </w:r>
      <w:r w:rsidR="00FE646C">
        <w:rPr>
          <w:rFonts w:cs="Akhbar MT" w:hint="cs"/>
          <w:sz w:val="40"/>
          <w:szCs w:val="40"/>
          <w:rtl/>
        </w:rPr>
        <w:t>:</w:t>
      </w:r>
    </w:p>
    <w:p w:rsidR="000506EF" w:rsidRPr="00905C75" w:rsidRDefault="000506EF" w:rsidP="005D7675">
      <w:pPr>
        <w:autoSpaceDE w:val="0"/>
        <w:autoSpaceDN w:val="0"/>
        <w:adjustRightInd w:val="0"/>
        <w:spacing w:line="540" w:lineRule="exact"/>
        <w:jc w:val="both"/>
        <w:rPr>
          <w:rFonts w:cs="Akhbar MT"/>
          <w:sz w:val="40"/>
          <w:szCs w:val="40"/>
          <w:rtl/>
        </w:rPr>
      </w:pPr>
      <w:r w:rsidRPr="00905C75">
        <w:rPr>
          <w:rFonts w:cs="Akhbar MT" w:hint="cs"/>
          <w:sz w:val="40"/>
          <w:szCs w:val="40"/>
          <w:rtl/>
        </w:rPr>
        <w:t>قال</w:t>
      </w:r>
      <w:r w:rsidR="00E35C8A" w:rsidRPr="00905C75">
        <w:rPr>
          <w:rFonts w:cs="Akhbar MT" w:hint="cs"/>
          <w:sz w:val="40"/>
          <w:szCs w:val="40"/>
          <w:rtl/>
        </w:rPr>
        <w:t xml:space="preserve"> الجزائري(في</w:t>
      </w:r>
      <w:r w:rsidR="00426C92" w:rsidRPr="00905C75">
        <w:rPr>
          <w:rFonts w:cs="Akhbar MT" w:hint="cs"/>
          <w:sz w:val="40"/>
          <w:szCs w:val="40"/>
          <w:rtl/>
        </w:rPr>
        <w:t xml:space="preserve"> </w:t>
      </w:r>
      <w:r w:rsidR="00E70BA6">
        <w:rPr>
          <w:rFonts w:cs="Akhbar MT" w:hint="cs"/>
          <w:sz w:val="40"/>
          <w:szCs w:val="40"/>
          <w:rtl/>
        </w:rPr>
        <w:t xml:space="preserve">حاشية </w:t>
      </w:r>
      <w:r w:rsidR="00E35C8A" w:rsidRPr="00905C75">
        <w:rPr>
          <w:rFonts w:cs="Akhbar MT" w:hint="cs"/>
          <w:sz w:val="40"/>
          <w:szCs w:val="40"/>
          <w:rtl/>
        </w:rPr>
        <w:t>تفسيره</w:t>
      </w:r>
      <w:r w:rsidR="003502A2">
        <w:rPr>
          <w:rFonts w:cs="Akhbar MT" w:hint="cs"/>
          <w:sz w:val="40"/>
          <w:szCs w:val="40"/>
          <w:rtl/>
        </w:rPr>
        <w:t>:</w:t>
      </w:r>
      <w:r w:rsidRPr="00905C75">
        <w:rPr>
          <w:rFonts w:cs="Akhbar MT" w:hint="cs"/>
          <w:sz w:val="40"/>
          <w:szCs w:val="40"/>
          <w:rtl/>
        </w:rPr>
        <w:t xml:space="preserve"> 4</w:t>
      </w:r>
      <w:r w:rsidRPr="003234BD">
        <w:rPr>
          <w:rFonts w:cs="Akhbar MT" w:hint="cs"/>
          <w:sz w:val="28"/>
          <w:szCs w:val="28"/>
          <w:rtl/>
        </w:rPr>
        <w:t>/</w:t>
      </w:r>
      <w:r w:rsidRPr="00905C75">
        <w:rPr>
          <w:rFonts w:cs="Akhbar MT" w:hint="cs"/>
          <w:sz w:val="40"/>
          <w:szCs w:val="40"/>
          <w:rtl/>
        </w:rPr>
        <w:t xml:space="preserve">517) عند قوله </w:t>
      </w:r>
      <w:r w:rsidR="003502A2" w:rsidRPr="00406CC5">
        <w:rPr>
          <w:rFonts w:cs="Akhbar MT" w:hint="cs"/>
          <w:b/>
          <w:bCs/>
          <w:sz w:val="40"/>
          <w:szCs w:val="40"/>
          <w:rtl/>
        </w:rPr>
        <w:t>-</w:t>
      </w:r>
      <w:r w:rsidR="004611BF" w:rsidRPr="00905C75">
        <w:rPr>
          <w:rFonts w:cs="Akhbar MT" w:hint="cs"/>
          <w:sz w:val="40"/>
          <w:szCs w:val="40"/>
          <w:rtl/>
        </w:rPr>
        <w:t xml:space="preserve"> تعالى</w:t>
      </w:r>
      <w:r w:rsidR="003502A2">
        <w:rPr>
          <w:rFonts w:cs="Akhbar MT" w:hint="cs"/>
          <w:sz w:val="40"/>
          <w:szCs w:val="40"/>
          <w:rtl/>
        </w:rPr>
        <w:t xml:space="preserve"> </w:t>
      </w:r>
      <w:r w:rsidRPr="00406CC5">
        <w:rPr>
          <w:rFonts w:cs="Akhbar MT" w:hint="cs"/>
          <w:b/>
          <w:bCs/>
          <w:sz w:val="40"/>
          <w:szCs w:val="40"/>
          <w:rtl/>
        </w:rPr>
        <w:t>-</w:t>
      </w:r>
      <w:r w:rsidR="004611BF" w:rsidRPr="00905C75">
        <w:rPr>
          <w:rFonts w:cs="Akhbar MT" w:hint="cs"/>
          <w:sz w:val="40"/>
          <w:szCs w:val="40"/>
          <w:rtl/>
        </w:rPr>
        <w:t xml:space="preserve"> الآية</w:t>
      </w:r>
      <w:r w:rsidR="00972733" w:rsidRPr="00905C75">
        <w:rPr>
          <w:rFonts w:cs="Akhbar MT" w:hint="cs"/>
          <w:sz w:val="40"/>
          <w:szCs w:val="40"/>
          <w:rtl/>
        </w:rPr>
        <w:t>:</w:t>
      </w:r>
      <w:r w:rsidR="00EF6D7F">
        <w:rPr>
          <w:rFonts w:cs="Akhbar MT" w:hint="cs"/>
          <w:sz w:val="40"/>
          <w:szCs w:val="40"/>
          <w:rtl/>
        </w:rPr>
        <w:t xml:space="preserve"> </w:t>
      </w:r>
      <w:r w:rsidR="00972733" w:rsidRPr="00905C75">
        <w:rPr>
          <w:rFonts w:cs="Akhbar MT" w:hint="cs"/>
          <w:sz w:val="40"/>
          <w:szCs w:val="40"/>
          <w:rtl/>
        </w:rPr>
        <w:t>(</w:t>
      </w:r>
      <w:r w:rsidR="004611BF" w:rsidRPr="00905C75">
        <w:rPr>
          <w:rFonts w:cs="Akhbar MT" w:hint="cs"/>
          <w:sz w:val="40"/>
          <w:szCs w:val="40"/>
          <w:rtl/>
        </w:rPr>
        <w:t>7</w:t>
      </w:r>
      <w:r w:rsidR="00972733" w:rsidRPr="00905C75">
        <w:rPr>
          <w:rFonts w:cs="Akhbar MT" w:hint="cs"/>
          <w:sz w:val="40"/>
          <w:szCs w:val="40"/>
          <w:rtl/>
        </w:rPr>
        <w:t>)</w:t>
      </w:r>
      <w:r w:rsidR="004611BF" w:rsidRPr="00905C75">
        <w:rPr>
          <w:rFonts w:cs="Akhbar MT" w:hint="cs"/>
          <w:sz w:val="40"/>
          <w:szCs w:val="40"/>
          <w:rtl/>
        </w:rPr>
        <w:t>,</w:t>
      </w:r>
      <w:r w:rsidR="00DB3832" w:rsidRPr="00905C75">
        <w:rPr>
          <w:rFonts w:cs="Akhbar MT" w:hint="cs"/>
          <w:sz w:val="40"/>
          <w:szCs w:val="40"/>
          <w:rtl/>
        </w:rPr>
        <w:t xml:space="preserve"> </w:t>
      </w:r>
      <w:r w:rsidRPr="00905C75">
        <w:rPr>
          <w:rFonts w:cs="Akhbar MT" w:hint="cs"/>
          <w:sz w:val="40"/>
          <w:szCs w:val="40"/>
          <w:rtl/>
        </w:rPr>
        <w:t>في سورة غافر</w:t>
      </w:r>
      <w:r w:rsidR="00187C0F" w:rsidRPr="00905C75">
        <w:rPr>
          <w:rFonts w:cs="Akhbar MT" w:hint="cs"/>
          <w:sz w:val="40"/>
          <w:szCs w:val="40"/>
          <w:rtl/>
        </w:rPr>
        <w:t>:</w:t>
      </w:r>
      <w:r w:rsidRPr="00905C75">
        <w:rPr>
          <w:rFonts w:cs="Akhbar MT" w:hint="cs"/>
          <w:sz w:val="40"/>
          <w:szCs w:val="40"/>
        </w:rPr>
        <w:sym w:font="AGA Arabesque" w:char="F07D"/>
      </w:r>
      <w:r w:rsidR="004611BF" w:rsidRPr="00905C75">
        <w:rPr>
          <w:rFonts w:cs="Akhbar MT"/>
          <w:sz w:val="40"/>
          <w:szCs w:val="40"/>
          <w:rtl/>
        </w:rPr>
        <w:t>الَّذِينَ يَحْمِلُونَ الْعَرْشَ وَمَنْ حَوْلَهُ</w:t>
      </w:r>
      <w:r w:rsidRPr="00905C75">
        <w:rPr>
          <w:rFonts w:cs="Akhbar MT" w:hint="cs"/>
          <w:sz w:val="40"/>
          <w:szCs w:val="40"/>
        </w:rPr>
        <w:sym w:font="AGA Arabesque" w:char="F07B"/>
      </w:r>
      <w:r w:rsidR="005D7675">
        <w:rPr>
          <w:rFonts w:cs="Akhbar MT" w:hint="cs"/>
          <w:sz w:val="40"/>
          <w:szCs w:val="40"/>
          <w:rtl/>
        </w:rPr>
        <w:t xml:space="preserve">، </w:t>
      </w:r>
      <w:r w:rsidRPr="00905C75">
        <w:rPr>
          <w:rFonts w:cs="Akhbar MT" w:hint="cs"/>
          <w:sz w:val="40"/>
          <w:szCs w:val="40"/>
          <w:rtl/>
        </w:rPr>
        <w:t>الآية:</w:t>
      </w:r>
      <w:r w:rsidR="00E8551C" w:rsidRPr="00905C75">
        <w:rPr>
          <w:rFonts w:cs="Akhbar MT" w:hint="cs"/>
          <w:sz w:val="40"/>
          <w:szCs w:val="40"/>
          <w:rtl/>
        </w:rPr>
        <w:t xml:space="preserve"> </w:t>
      </w:r>
      <w:r w:rsidR="00E70BA6">
        <w:rPr>
          <w:rFonts w:cs="Akhbar MT" w:hint="cs"/>
          <w:sz w:val="40"/>
          <w:szCs w:val="40"/>
          <w:rtl/>
        </w:rPr>
        <w:t>"</w:t>
      </w:r>
      <w:r w:rsidRPr="00905C75">
        <w:rPr>
          <w:rFonts w:cs="Akhbar MT" w:hint="cs"/>
          <w:sz w:val="40"/>
          <w:szCs w:val="40"/>
          <w:rtl/>
        </w:rPr>
        <w:t xml:space="preserve">قال مجاهد بين السماء السابعة وبين العرش </w:t>
      </w:r>
      <w:r w:rsidRPr="00905C75">
        <w:rPr>
          <w:rFonts w:cs="Akhbar MT" w:hint="eastAsia"/>
          <w:sz w:val="40"/>
          <w:szCs w:val="40"/>
          <w:rtl/>
        </w:rPr>
        <w:t>سبعو</w:t>
      </w:r>
      <w:r w:rsidRPr="00905C75">
        <w:rPr>
          <w:rFonts w:cs="Akhbar MT" w:hint="cs"/>
          <w:sz w:val="40"/>
          <w:szCs w:val="40"/>
          <w:rtl/>
        </w:rPr>
        <w:t>ن</w:t>
      </w:r>
      <w:r w:rsidRPr="00905C75">
        <w:rPr>
          <w:rFonts w:cs="Akhbar MT" w:hint="eastAsia"/>
          <w:sz w:val="40"/>
          <w:szCs w:val="40"/>
          <w:rtl/>
        </w:rPr>
        <w:t xml:space="preserve"> </w:t>
      </w:r>
      <w:r w:rsidRPr="00905C75">
        <w:rPr>
          <w:rFonts w:cs="Akhbar MT" w:hint="cs"/>
          <w:sz w:val="40"/>
          <w:szCs w:val="40"/>
          <w:rtl/>
        </w:rPr>
        <w:t>ألف حجاب</w:t>
      </w:r>
      <w:r w:rsidR="009607B2" w:rsidRPr="00905C75">
        <w:rPr>
          <w:rFonts w:cs="Akhbar MT" w:hint="cs"/>
          <w:sz w:val="40"/>
          <w:szCs w:val="40"/>
          <w:rtl/>
        </w:rPr>
        <w:t>:</w:t>
      </w:r>
      <w:r w:rsidRPr="00905C75">
        <w:rPr>
          <w:rFonts w:cs="Akhbar MT" w:hint="cs"/>
          <w:sz w:val="40"/>
          <w:szCs w:val="40"/>
          <w:rtl/>
        </w:rPr>
        <w:t xml:space="preserve"> </w:t>
      </w:r>
      <w:r w:rsidR="009607B2" w:rsidRPr="00905C75">
        <w:rPr>
          <w:rFonts w:cs="Akhbar MT" w:hint="cs"/>
          <w:sz w:val="40"/>
          <w:szCs w:val="40"/>
          <w:rtl/>
        </w:rPr>
        <w:t xml:space="preserve">حجاب </w:t>
      </w:r>
      <w:r w:rsidRPr="00905C75">
        <w:rPr>
          <w:rFonts w:cs="Akhbar MT" w:hint="cs"/>
          <w:sz w:val="40"/>
          <w:szCs w:val="40"/>
          <w:rtl/>
        </w:rPr>
        <w:t>نور</w:t>
      </w:r>
      <w:r w:rsidR="009607B2" w:rsidRPr="00905C75">
        <w:rPr>
          <w:rFonts w:cs="Akhbar MT" w:hint="cs"/>
          <w:sz w:val="40"/>
          <w:szCs w:val="40"/>
          <w:rtl/>
        </w:rPr>
        <w:t xml:space="preserve"> </w:t>
      </w:r>
      <w:r w:rsidRPr="00905C75">
        <w:rPr>
          <w:rFonts w:cs="Akhbar MT" w:hint="cs"/>
          <w:sz w:val="40"/>
          <w:szCs w:val="40"/>
          <w:rtl/>
        </w:rPr>
        <w:t>وحجاب ظلمة، وحجاب نور وحجاب ظلمة</w:t>
      </w:r>
      <w:r w:rsidR="009607B2" w:rsidRPr="00905C75">
        <w:rPr>
          <w:rFonts w:cs="Akhbar MT" w:hint="cs"/>
          <w:sz w:val="40"/>
          <w:szCs w:val="40"/>
          <w:rtl/>
        </w:rPr>
        <w:t>".</w:t>
      </w:r>
    </w:p>
    <w:p w:rsidR="003502A2" w:rsidRDefault="00891F5E" w:rsidP="00DE08E5">
      <w:pPr>
        <w:autoSpaceDE w:val="0"/>
        <w:autoSpaceDN w:val="0"/>
        <w:adjustRightInd w:val="0"/>
        <w:spacing w:line="540" w:lineRule="exact"/>
        <w:jc w:val="both"/>
        <w:rPr>
          <w:rFonts w:cs="Akhbar MT"/>
          <w:sz w:val="40"/>
          <w:szCs w:val="40"/>
          <w:rtl/>
        </w:rPr>
      </w:pPr>
      <w:r w:rsidRPr="007F67AD">
        <w:rPr>
          <w:rFonts w:cs="Akhbar MT" w:hint="cs"/>
          <w:b/>
          <w:bCs/>
          <w:sz w:val="40"/>
          <w:szCs w:val="40"/>
          <w:rtl/>
        </w:rPr>
        <w:lastRenderedPageBreak/>
        <w:t>قلت</w:t>
      </w:r>
      <w:r w:rsidRPr="00905C75">
        <w:rPr>
          <w:rFonts w:cs="Akhbar MT" w:hint="cs"/>
          <w:sz w:val="40"/>
          <w:szCs w:val="40"/>
          <w:rtl/>
        </w:rPr>
        <w:t xml:space="preserve">: </w:t>
      </w:r>
      <w:r w:rsidR="004611BF" w:rsidRPr="00905C75">
        <w:rPr>
          <w:rFonts w:cs="Akhbar MT" w:hint="cs"/>
          <w:sz w:val="40"/>
          <w:szCs w:val="40"/>
          <w:rtl/>
        </w:rPr>
        <w:t xml:space="preserve">هذا الذي ذكره من قول مجاهد </w:t>
      </w:r>
      <w:r w:rsidR="002762E2" w:rsidRPr="00905C75">
        <w:rPr>
          <w:rFonts w:cs="Akhbar MT" w:hint="cs"/>
          <w:sz w:val="40"/>
          <w:szCs w:val="40"/>
          <w:rtl/>
        </w:rPr>
        <w:t>عند ابن جرير وغيره</w:t>
      </w:r>
      <w:r w:rsidR="005813E2" w:rsidRPr="00905C75">
        <w:rPr>
          <w:rFonts w:cs="Akhbar MT" w:hint="cs"/>
          <w:sz w:val="40"/>
          <w:szCs w:val="40"/>
          <w:rtl/>
        </w:rPr>
        <w:t xml:space="preserve"> عن ابن أبي نجيح عن مجاهد</w:t>
      </w:r>
      <w:r w:rsidR="002762E2" w:rsidRPr="00905C75">
        <w:rPr>
          <w:rFonts w:cs="Akhbar MT" w:hint="cs"/>
          <w:sz w:val="40"/>
          <w:szCs w:val="40"/>
          <w:rtl/>
        </w:rPr>
        <w:t>، وأورده الذهبي (في العلو ص</w:t>
      </w:r>
      <w:r w:rsidR="003502A2">
        <w:rPr>
          <w:rFonts w:cs="Akhbar MT" w:hint="cs"/>
          <w:sz w:val="40"/>
          <w:szCs w:val="40"/>
          <w:rtl/>
        </w:rPr>
        <w:t>:</w:t>
      </w:r>
      <w:r w:rsidR="002762E2" w:rsidRPr="00905C75">
        <w:rPr>
          <w:rFonts w:cs="Akhbar MT" w:hint="cs"/>
          <w:sz w:val="40"/>
          <w:szCs w:val="40"/>
          <w:rtl/>
        </w:rPr>
        <w:t xml:space="preserve"> 97)</w:t>
      </w:r>
      <w:r w:rsidR="005813E2" w:rsidRPr="00905C75">
        <w:rPr>
          <w:rFonts w:cs="Akhbar MT" w:hint="cs"/>
          <w:sz w:val="40"/>
          <w:szCs w:val="40"/>
          <w:rtl/>
        </w:rPr>
        <w:t xml:space="preserve"> </w:t>
      </w:r>
      <w:r w:rsidR="00A95F04" w:rsidRPr="00905C75">
        <w:rPr>
          <w:rFonts w:cs="Akhbar MT" w:hint="cs"/>
          <w:sz w:val="40"/>
          <w:szCs w:val="40"/>
          <w:rtl/>
        </w:rPr>
        <w:t>من قول</w:t>
      </w:r>
      <w:r w:rsidR="002762E2" w:rsidRPr="00905C75">
        <w:rPr>
          <w:rFonts w:cs="Akhbar MT" w:hint="cs"/>
          <w:sz w:val="40"/>
          <w:szCs w:val="40"/>
          <w:rtl/>
        </w:rPr>
        <w:t xml:space="preserve"> مجاهد </w:t>
      </w:r>
      <w:r w:rsidR="005813E2" w:rsidRPr="00905C75">
        <w:rPr>
          <w:rFonts w:cs="Akhbar MT" w:hint="cs"/>
          <w:sz w:val="40"/>
          <w:szCs w:val="40"/>
          <w:rtl/>
        </w:rPr>
        <w:t>دون قوله: حجاب نور وحجاب ظلمة..</w:t>
      </w:r>
      <w:r w:rsidR="003502A2">
        <w:rPr>
          <w:rFonts w:cs="Akhbar MT" w:hint="cs"/>
          <w:sz w:val="40"/>
          <w:szCs w:val="40"/>
          <w:rtl/>
        </w:rPr>
        <w:t xml:space="preserve"> </w:t>
      </w:r>
      <w:r w:rsidR="000B0F29" w:rsidRPr="00406CC5">
        <w:rPr>
          <w:rFonts w:cs="Akhbar MT" w:hint="cs"/>
          <w:b/>
          <w:bCs/>
          <w:sz w:val="40"/>
          <w:szCs w:val="40"/>
          <w:rtl/>
        </w:rPr>
        <w:t>-</w:t>
      </w:r>
      <w:r w:rsidR="003502A2">
        <w:rPr>
          <w:rFonts w:cs="Akhbar MT" w:hint="cs"/>
          <w:sz w:val="40"/>
          <w:szCs w:val="40"/>
          <w:rtl/>
        </w:rPr>
        <w:t xml:space="preserve"> </w:t>
      </w:r>
      <w:r w:rsidR="000B0F29" w:rsidRPr="00905C75">
        <w:rPr>
          <w:rFonts w:cs="Akhbar MT" w:hint="cs"/>
          <w:sz w:val="40"/>
          <w:szCs w:val="40"/>
          <w:rtl/>
        </w:rPr>
        <w:t>وهو في الطبري</w:t>
      </w:r>
      <w:r w:rsidR="003502A2">
        <w:rPr>
          <w:rFonts w:cs="Akhbar MT" w:hint="cs"/>
          <w:sz w:val="40"/>
          <w:szCs w:val="40"/>
          <w:rtl/>
        </w:rPr>
        <w:t xml:space="preserve"> </w:t>
      </w:r>
      <w:r w:rsidR="000B0F29" w:rsidRPr="00406CC5">
        <w:rPr>
          <w:rFonts w:cs="Akhbar MT" w:hint="cs"/>
          <w:b/>
          <w:bCs/>
          <w:sz w:val="40"/>
          <w:szCs w:val="40"/>
          <w:rtl/>
        </w:rPr>
        <w:t>-</w:t>
      </w:r>
      <w:r w:rsidR="005813E2" w:rsidRPr="00905C75">
        <w:rPr>
          <w:rFonts w:cs="Akhbar MT" w:hint="cs"/>
          <w:sz w:val="40"/>
          <w:szCs w:val="40"/>
          <w:rtl/>
        </w:rPr>
        <w:t xml:space="preserve">، </w:t>
      </w:r>
      <w:r w:rsidR="00A95F04" w:rsidRPr="00905C75">
        <w:rPr>
          <w:rFonts w:cs="Akhbar MT" w:hint="cs"/>
          <w:sz w:val="40"/>
          <w:szCs w:val="40"/>
          <w:rtl/>
        </w:rPr>
        <w:t xml:space="preserve">عند قوله </w:t>
      </w:r>
      <w:r w:rsidR="003502A2" w:rsidRPr="00406CC5">
        <w:rPr>
          <w:rFonts w:cs="Akhbar MT" w:hint="cs"/>
          <w:b/>
          <w:bCs/>
          <w:sz w:val="40"/>
          <w:szCs w:val="40"/>
          <w:rtl/>
        </w:rPr>
        <w:t>-</w:t>
      </w:r>
      <w:r w:rsidR="003502A2">
        <w:rPr>
          <w:rFonts w:cs="Akhbar MT" w:hint="cs"/>
          <w:sz w:val="40"/>
          <w:szCs w:val="40"/>
          <w:rtl/>
        </w:rPr>
        <w:t xml:space="preserve"> </w:t>
      </w:r>
      <w:r w:rsidR="00A95F04" w:rsidRPr="00905C75">
        <w:rPr>
          <w:rFonts w:cs="Akhbar MT" w:hint="cs"/>
          <w:sz w:val="40"/>
          <w:szCs w:val="40"/>
          <w:rtl/>
        </w:rPr>
        <w:t>تعالى</w:t>
      </w:r>
      <w:r w:rsidR="003502A2">
        <w:rPr>
          <w:rFonts w:cs="Akhbar MT" w:hint="cs"/>
          <w:sz w:val="40"/>
          <w:szCs w:val="40"/>
          <w:rtl/>
        </w:rPr>
        <w:t xml:space="preserve"> </w:t>
      </w:r>
      <w:r w:rsidR="00A95F04" w:rsidRPr="00406CC5">
        <w:rPr>
          <w:rFonts w:cs="Akhbar MT" w:hint="cs"/>
          <w:b/>
          <w:bCs/>
          <w:sz w:val="40"/>
          <w:szCs w:val="40"/>
          <w:rtl/>
        </w:rPr>
        <w:t>-</w:t>
      </w:r>
      <w:r w:rsidR="00A95F04" w:rsidRPr="00905C75">
        <w:rPr>
          <w:rFonts w:cs="Akhbar MT" w:hint="cs"/>
          <w:sz w:val="40"/>
          <w:szCs w:val="40"/>
          <w:rtl/>
        </w:rPr>
        <w:t xml:space="preserve"> عن موسى عليه الصلاة والسلام</w:t>
      </w:r>
      <w:r w:rsidR="002762E2" w:rsidRPr="00905C75">
        <w:rPr>
          <w:rFonts w:cs="Akhbar MT" w:hint="cs"/>
          <w:sz w:val="40"/>
          <w:szCs w:val="40"/>
          <w:rtl/>
        </w:rPr>
        <w:t xml:space="preserve">: </w:t>
      </w:r>
      <w:r w:rsidR="003502A2">
        <w:rPr>
          <w:rFonts w:cs="Akhbar MT"/>
          <w:sz w:val="40"/>
          <w:szCs w:val="40"/>
        </w:rPr>
        <w:sym w:font="AGA Arabesque" w:char="F05D"/>
      </w:r>
      <w:r w:rsidR="00EB6C77" w:rsidRPr="00905C75">
        <w:rPr>
          <w:rFonts w:cs="Akhbar MT"/>
          <w:sz w:val="40"/>
          <w:szCs w:val="40"/>
          <w:rtl/>
        </w:rPr>
        <w:t>وَقَرَّبْنَاهُ نَجِيًّا</w:t>
      </w:r>
      <w:r w:rsidR="003502A2">
        <w:rPr>
          <w:rFonts w:cs="Akhbar MT"/>
          <w:sz w:val="40"/>
          <w:szCs w:val="40"/>
        </w:rPr>
        <w:sym w:font="AGA Arabesque" w:char="F05B"/>
      </w:r>
      <w:r w:rsidR="0087392F" w:rsidRPr="00905C75">
        <w:rPr>
          <w:rFonts w:cs="Akhbar MT" w:hint="cs"/>
          <w:sz w:val="40"/>
          <w:szCs w:val="40"/>
          <w:rtl/>
        </w:rPr>
        <w:t xml:space="preserve">، </w:t>
      </w:r>
      <w:r w:rsidR="00A95F04" w:rsidRPr="00905C75">
        <w:rPr>
          <w:rFonts w:cs="Akhbar MT" w:hint="eastAsia"/>
          <w:sz w:val="40"/>
          <w:szCs w:val="40"/>
          <w:rtl/>
        </w:rPr>
        <w:t>قال</w:t>
      </w:r>
      <w:r w:rsidR="00A95F04" w:rsidRPr="00905C75">
        <w:rPr>
          <w:rFonts w:cs="Akhbar MT"/>
          <w:sz w:val="40"/>
          <w:szCs w:val="40"/>
          <w:rtl/>
        </w:rPr>
        <w:t xml:space="preserve">: </w:t>
      </w:r>
      <w:r w:rsidR="009B6E15" w:rsidRPr="00905C75">
        <w:rPr>
          <w:rFonts w:cs="Akhbar MT" w:hint="cs"/>
          <w:sz w:val="40"/>
          <w:szCs w:val="40"/>
          <w:rtl/>
        </w:rPr>
        <w:t>"</w:t>
      </w:r>
      <w:r w:rsidR="00A95F04" w:rsidRPr="00905C75">
        <w:rPr>
          <w:rFonts w:cs="Akhbar MT" w:hint="eastAsia"/>
          <w:sz w:val="40"/>
          <w:szCs w:val="40"/>
          <w:rtl/>
        </w:rPr>
        <w:t>بين</w:t>
      </w:r>
      <w:r w:rsidR="00A95F04" w:rsidRPr="00905C75">
        <w:rPr>
          <w:rFonts w:cs="Akhbar MT"/>
          <w:sz w:val="40"/>
          <w:szCs w:val="40"/>
          <w:rtl/>
        </w:rPr>
        <w:t xml:space="preserve"> </w:t>
      </w:r>
      <w:r w:rsidR="00A95F04" w:rsidRPr="00905C75">
        <w:rPr>
          <w:rFonts w:cs="Akhbar MT" w:hint="eastAsia"/>
          <w:sz w:val="40"/>
          <w:szCs w:val="40"/>
          <w:rtl/>
        </w:rPr>
        <w:t>السماء</w:t>
      </w:r>
      <w:r w:rsidR="00A95F04" w:rsidRPr="00905C75">
        <w:rPr>
          <w:rFonts w:cs="Akhbar MT"/>
          <w:sz w:val="40"/>
          <w:szCs w:val="40"/>
          <w:rtl/>
        </w:rPr>
        <w:t xml:space="preserve"> </w:t>
      </w:r>
      <w:r w:rsidR="00A95F04" w:rsidRPr="00905C75">
        <w:rPr>
          <w:rFonts w:cs="Akhbar MT" w:hint="eastAsia"/>
          <w:sz w:val="40"/>
          <w:szCs w:val="40"/>
          <w:rtl/>
        </w:rPr>
        <w:t>السابعة</w:t>
      </w:r>
      <w:r w:rsidR="00A95F04" w:rsidRPr="00905C75">
        <w:rPr>
          <w:rFonts w:cs="Akhbar MT"/>
          <w:sz w:val="40"/>
          <w:szCs w:val="40"/>
          <w:rtl/>
        </w:rPr>
        <w:t xml:space="preserve"> </w:t>
      </w:r>
      <w:r w:rsidR="00A95F04" w:rsidRPr="00905C75">
        <w:rPr>
          <w:rFonts w:cs="Akhbar MT" w:hint="eastAsia"/>
          <w:sz w:val="40"/>
          <w:szCs w:val="40"/>
          <w:rtl/>
        </w:rPr>
        <w:t>وبين</w:t>
      </w:r>
      <w:r w:rsidR="00A95F04" w:rsidRPr="00905C75">
        <w:rPr>
          <w:rFonts w:cs="Akhbar MT"/>
          <w:sz w:val="40"/>
          <w:szCs w:val="40"/>
          <w:rtl/>
        </w:rPr>
        <w:t xml:space="preserve"> </w:t>
      </w:r>
      <w:r w:rsidR="00A95F04" w:rsidRPr="00905C75">
        <w:rPr>
          <w:rFonts w:cs="Akhbar MT" w:hint="eastAsia"/>
          <w:sz w:val="40"/>
          <w:szCs w:val="40"/>
          <w:rtl/>
        </w:rPr>
        <w:t>العرش</w:t>
      </w:r>
      <w:r w:rsidR="00A95F04" w:rsidRPr="00905C75">
        <w:rPr>
          <w:rFonts w:cs="Akhbar MT"/>
          <w:sz w:val="40"/>
          <w:szCs w:val="40"/>
          <w:rtl/>
        </w:rPr>
        <w:t xml:space="preserve"> </w:t>
      </w:r>
      <w:r w:rsidR="00A95F04" w:rsidRPr="00905C75">
        <w:rPr>
          <w:rFonts w:cs="Akhbar MT" w:hint="eastAsia"/>
          <w:sz w:val="40"/>
          <w:szCs w:val="40"/>
          <w:rtl/>
        </w:rPr>
        <w:t>سبعون</w:t>
      </w:r>
      <w:r w:rsidR="00A95F04" w:rsidRPr="00905C75">
        <w:rPr>
          <w:rFonts w:cs="Akhbar MT"/>
          <w:sz w:val="40"/>
          <w:szCs w:val="40"/>
          <w:rtl/>
        </w:rPr>
        <w:t xml:space="preserve"> </w:t>
      </w:r>
      <w:r w:rsidR="00A95F04" w:rsidRPr="00905C75">
        <w:rPr>
          <w:rFonts w:cs="Akhbar MT" w:hint="eastAsia"/>
          <w:sz w:val="40"/>
          <w:szCs w:val="40"/>
          <w:rtl/>
        </w:rPr>
        <w:t>ألف</w:t>
      </w:r>
      <w:r w:rsidR="00A95F04" w:rsidRPr="00905C75">
        <w:rPr>
          <w:rFonts w:cs="Akhbar MT"/>
          <w:sz w:val="40"/>
          <w:szCs w:val="40"/>
          <w:rtl/>
        </w:rPr>
        <w:t xml:space="preserve"> </w:t>
      </w:r>
      <w:r w:rsidR="00A95F04" w:rsidRPr="00905C75">
        <w:rPr>
          <w:rFonts w:cs="Akhbar MT" w:hint="eastAsia"/>
          <w:sz w:val="40"/>
          <w:szCs w:val="40"/>
          <w:rtl/>
        </w:rPr>
        <w:t>حجاب</w:t>
      </w:r>
      <w:r w:rsidR="00BC6C6E" w:rsidRPr="00905C75">
        <w:rPr>
          <w:rFonts w:cs="Akhbar MT" w:hint="cs"/>
          <w:sz w:val="40"/>
          <w:szCs w:val="40"/>
          <w:rtl/>
        </w:rPr>
        <w:t>،</w:t>
      </w:r>
      <w:r w:rsidR="00A95F04" w:rsidRPr="00905C75">
        <w:rPr>
          <w:rFonts w:cs="Akhbar MT"/>
          <w:sz w:val="40"/>
          <w:szCs w:val="40"/>
          <w:rtl/>
        </w:rPr>
        <w:t xml:space="preserve"> </w:t>
      </w:r>
      <w:r w:rsidR="00A95F04" w:rsidRPr="00905C75">
        <w:rPr>
          <w:rFonts w:cs="Akhbar MT" w:hint="eastAsia"/>
          <w:sz w:val="40"/>
          <w:szCs w:val="40"/>
          <w:rtl/>
        </w:rPr>
        <w:t>فما</w:t>
      </w:r>
      <w:r w:rsidR="00A95F04" w:rsidRPr="00905C75">
        <w:rPr>
          <w:rFonts w:cs="Akhbar MT"/>
          <w:sz w:val="40"/>
          <w:szCs w:val="40"/>
          <w:rtl/>
        </w:rPr>
        <w:t xml:space="preserve"> </w:t>
      </w:r>
      <w:r w:rsidR="00A95F04" w:rsidRPr="00905C75">
        <w:rPr>
          <w:rFonts w:cs="Akhbar MT" w:hint="eastAsia"/>
          <w:sz w:val="40"/>
          <w:szCs w:val="40"/>
          <w:rtl/>
        </w:rPr>
        <w:t>زال</w:t>
      </w:r>
      <w:r w:rsidR="00A95F04" w:rsidRPr="00905C75">
        <w:rPr>
          <w:rFonts w:cs="Akhbar MT"/>
          <w:sz w:val="40"/>
          <w:szCs w:val="40"/>
          <w:rtl/>
        </w:rPr>
        <w:t xml:space="preserve"> </w:t>
      </w:r>
      <w:r w:rsidR="00A95F04" w:rsidRPr="00905C75">
        <w:rPr>
          <w:rFonts w:cs="Akhbar MT" w:hint="eastAsia"/>
          <w:sz w:val="40"/>
          <w:szCs w:val="40"/>
          <w:rtl/>
        </w:rPr>
        <w:t>يقرب</w:t>
      </w:r>
      <w:r w:rsidR="00A95F04" w:rsidRPr="00905C75">
        <w:rPr>
          <w:rFonts w:cs="Akhbar MT"/>
          <w:sz w:val="40"/>
          <w:szCs w:val="40"/>
          <w:rtl/>
        </w:rPr>
        <w:t xml:space="preserve"> </w:t>
      </w:r>
      <w:r w:rsidR="00A95F04" w:rsidRPr="00905C75">
        <w:rPr>
          <w:rFonts w:cs="Akhbar MT" w:hint="eastAsia"/>
          <w:sz w:val="40"/>
          <w:szCs w:val="40"/>
          <w:rtl/>
        </w:rPr>
        <w:t>موسى</w:t>
      </w:r>
      <w:r w:rsidR="00A95F04" w:rsidRPr="00905C75">
        <w:rPr>
          <w:rFonts w:cs="Akhbar MT"/>
          <w:sz w:val="40"/>
          <w:szCs w:val="40"/>
          <w:rtl/>
        </w:rPr>
        <w:t xml:space="preserve"> </w:t>
      </w:r>
      <w:r w:rsidR="00A95F04" w:rsidRPr="00905C75">
        <w:rPr>
          <w:rFonts w:cs="Akhbar MT" w:hint="eastAsia"/>
          <w:sz w:val="40"/>
          <w:szCs w:val="40"/>
          <w:rtl/>
        </w:rPr>
        <w:t>حتى</w:t>
      </w:r>
      <w:r w:rsidR="00A95F04" w:rsidRPr="00905C75">
        <w:rPr>
          <w:rFonts w:cs="Akhbar MT"/>
          <w:sz w:val="40"/>
          <w:szCs w:val="40"/>
          <w:rtl/>
        </w:rPr>
        <w:t xml:space="preserve"> </w:t>
      </w:r>
      <w:r w:rsidR="00A95F04" w:rsidRPr="00905C75">
        <w:rPr>
          <w:rFonts w:cs="Akhbar MT" w:hint="eastAsia"/>
          <w:sz w:val="40"/>
          <w:szCs w:val="40"/>
          <w:rtl/>
        </w:rPr>
        <w:t>كان</w:t>
      </w:r>
      <w:r w:rsidR="00A95F04" w:rsidRPr="00905C75">
        <w:rPr>
          <w:rFonts w:cs="Akhbar MT"/>
          <w:sz w:val="40"/>
          <w:szCs w:val="40"/>
          <w:rtl/>
        </w:rPr>
        <w:t xml:space="preserve"> </w:t>
      </w:r>
      <w:r w:rsidR="00A95F04" w:rsidRPr="00905C75">
        <w:rPr>
          <w:rFonts w:cs="Akhbar MT" w:hint="eastAsia"/>
          <w:sz w:val="40"/>
          <w:szCs w:val="40"/>
          <w:rtl/>
        </w:rPr>
        <w:t>بينه</w:t>
      </w:r>
      <w:r w:rsidR="00A95F04" w:rsidRPr="00905C75">
        <w:rPr>
          <w:rFonts w:cs="Akhbar MT"/>
          <w:sz w:val="40"/>
          <w:szCs w:val="40"/>
          <w:rtl/>
        </w:rPr>
        <w:t xml:space="preserve"> </w:t>
      </w:r>
      <w:r w:rsidR="00A95F04" w:rsidRPr="00905C75">
        <w:rPr>
          <w:rFonts w:cs="Akhbar MT" w:hint="eastAsia"/>
          <w:sz w:val="40"/>
          <w:szCs w:val="40"/>
          <w:rtl/>
        </w:rPr>
        <w:t>وبينه</w:t>
      </w:r>
      <w:r w:rsidR="00A95F04" w:rsidRPr="00905C75">
        <w:rPr>
          <w:rFonts w:cs="Akhbar MT"/>
          <w:sz w:val="40"/>
          <w:szCs w:val="40"/>
          <w:rtl/>
        </w:rPr>
        <w:t xml:space="preserve"> </w:t>
      </w:r>
      <w:r w:rsidR="00A95F04" w:rsidRPr="00905C75">
        <w:rPr>
          <w:rFonts w:cs="Akhbar MT" w:hint="eastAsia"/>
          <w:sz w:val="40"/>
          <w:szCs w:val="40"/>
          <w:rtl/>
        </w:rPr>
        <w:t>حجاب</w:t>
      </w:r>
      <w:r w:rsidR="00BC6C6E" w:rsidRPr="00905C75">
        <w:rPr>
          <w:rFonts w:cs="Akhbar MT" w:hint="cs"/>
          <w:sz w:val="40"/>
          <w:szCs w:val="40"/>
          <w:rtl/>
        </w:rPr>
        <w:t>،</w:t>
      </w:r>
      <w:r w:rsidR="00A95F04" w:rsidRPr="00905C75">
        <w:rPr>
          <w:rFonts w:cs="Akhbar MT"/>
          <w:sz w:val="40"/>
          <w:szCs w:val="40"/>
          <w:rtl/>
        </w:rPr>
        <w:t xml:space="preserve"> </w:t>
      </w:r>
      <w:r w:rsidR="00A95F04" w:rsidRPr="00905C75">
        <w:rPr>
          <w:rFonts w:cs="Akhbar MT" w:hint="eastAsia"/>
          <w:sz w:val="40"/>
          <w:szCs w:val="40"/>
          <w:rtl/>
        </w:rPr>
        <w:t>فلما</w:t>
      </w:r>
      <w:r w:rsidR="00A95F04" w:rsidRPr="00905C75">
        <w:rPr>
          <w:rFonts w:cs="Akhbar MT"/>
          <w:sz w:val="40"/>
          <w:szCs w:val="40"/>
          <w:rtl/>
        </w:rPr>
        <w:t xml:space="preserve"> </w:t>
      </w:r>
      <w:r w:rsidR="00A95F04" w:rsidRPr="00905C75">
        <w:rPr>
          <w:rFonts w:cs="Akhbar MT" w:hint="eastAsia"/>
          <w:sz w:val="40"/>
          <w:szCs w:val="40"/>
          <w:rtl/>
        </w:rPr>
        <w:t>رأى</w:t>
      </w:r>
      <w:r w:rsidR="00A95F04" w:rsidRPr="00905C75">
        <w:rPr>
          <w:rFonts w:cs="Akhbar MT"/>
          <w:sz w:val="40"/>
          <w:szCs w:val="40"/>
          <w:rtl/>
        </w:rPr>
        <w:t xml:space="preserve"> </w:t>
      </w:r>
      <w:r w:rsidR="00A95F04" w:rsidRPr="00905C75">
        <w:rPr>
          <w:rFonts w:cs="Akhbar MT" w:hint="eastAsia"/>
          <w:sz w:val="40"/>
          <w:szCs w:val="40"/>
          <w:rtl/>
        </w:rPr>
        <w:t>مكانه</w:t>
      </w:r>
      <w:r w:rsidR="00A95F04" w:rsidRPr="00905C75">
        <w:rPr>
          <w:rFonts w:cs="Akhbar MT"/>
          <w:sz w:val="40"/>
          <w:szCs w:val="40"/>
          <w:rtl/>
        </w:rPr>
        <w:t xml:space="preserve"> </w:t>
      </w:r>
      <w:r w:rsidR="00A95F04" w:rsidRPr="00905C75">
        <w:rPr>
          <w:rFonts w:cs="Akhbar MT" w:hint="eastAsia"/>
          <w:sz w:val="40"/>
          <w:szCs w:val="40"/>
          <w:rtl/>
        </w:rPr>
        <w:t>وسمع</w:t>
      </w:r>
      <w:r w:rsidR="00A95F04" w:rsidRPr="00905C75">
        <w:rPr>
          <w:rFonts w:cs="Akhbar MT"/>
          <w:sz w:val="40"/>
          <w:szCs w:val="40"/>
          <w:rtl/>
        </w:rPr>
        <w:t xml:space="preserve"> </w:t>
      </w:r>
      <w:r w:rsidR="00A95F04" w:rsidRPr="00905C75">
        <w:rPr>
          <w:rFonts w:cs="Akhbar MT" w:hint="eastAsia"/>
          <w:sz w:val="40"/>
          <w:szCs w:val="40"/>
          <w:rtl/>
        </w:rPr>
        <w:t>صريف</w:t>
      </w:r>
      <w:r w:rsidR="00A95F04" w:rsidRPr="00905C75">
        <w:rPr>
          <w:rFonts w:cs="Akhbar MT"/>
          <w:sz w:val="40"/>
          <w:szCs w:val="40"/>
          <w:rtl/>
        </w:rPr>
        <w:t xml:space="preserve"> </w:t>
      </w:r>
      <w:r w:rsidR="00A95F04" w:rsidRPr="00905C75">
        <w:rPr>
          <w:rFonts w:cs="Akhbar MT" w:hint="eastAsia"/>
          <w:sz w:val="40"/>
          <w:szCs w:val="40"/>
          <w:rtl/>
        </w:rPr>
        <w:t>القلم</w:t>
      </w:r>
      <w:r w:rsidR="00A95F04" w:rsidRPr="00905C75">
        <w:rPr>
          <w:rFonts w:cs="Akhbar MT"/>
          <w:sz w:val="40"/>
          <w:szCs w:val="40"/>
          <w:rtl/>
        </w:rPr>
        <w:t xml:space="preserve"> </w:t>
      </w:r>
      <w:r w:rsidR="00A95F04" w:rsidRPr="00905C75">
        <w:rPr>
          <w:rFonts w:cs="Akhbar MT" w:hint="eastAsia"/>
          <w:sz w:val="40"/>
          <w:szCs w:val="40"/>
          <w:rtl/>
        </w:rPr>
        <w:t>قال</w:t>
      </w:r>
      <w:r w:rsidR="00E8551C" w:rsidRPr="00905C75">
        <w:rPr>
          <w:rFonts w:cs="Akhbar MT" w:hint="cs"/>
          <w:sz w:val="40"/>
          <w:szCs w:val="40"/>
          <w:rtl/>
        </w:rPr>
        <w:t>:</w:t>
      </w:r>
      <w:r w:rsidR="00A95F04" w:rsidRPr="00905C75">
        <w:rPr>
          <w:rFonts w:cs="Akhbar MT"/>
          <w:sz w:val="40"/>
          <w:szCs w:val="40"/>
          <w:rtl/>
        </w:rPr>
        <w:t xml:space="preserve"> </w:t>
      </w:r>
      <w:r w:rsidR="003502A2">
        <w:rPr>
          <w:rFonts w:cs="Akhbar MT"/>
          <w:sz w:val="40"/>
          <w:szCs w:val="40"/>
        </w:rPr>
        <w:sym w:font="AGA Arabesque" w:char="F05D"/>
      </w:r>
      <w:r w:rsidR="00EB6C77" w:rsidRPr="00905C75">
        <w:rPr>
          <w:rFonts w:cs="Akhbar MT"/>
          <w:sz w:val="40"/>
          <w:szCs w:val="40"/>
          <w:rtl/>
        </w:rPr>
        <w:t>رَبِّ أَرِنِي أَنظُرْ إِلَيْكَ</w:t>
      </w:r>
      <w:r w:rsidR="003502A2">
        <w:rPr>
          <w:rFonts w:cs="Akhbar MT"/>
          <w:sz w:val="40"/>
          <w:szCs w:val="40"/>
        </w:rPr>
        <w:sym w:font="AGA Arabesque" w:char="F05B"/>
      </w:r>
      <w:r w:rsidR="009B6E15" w:rsidRPr="00905C75">
        <w:rPr>
          <w:rFonts w:cs="Akhbar MT" w:hint="cs"/>
          <w:sz w:val="40"/>
          <w:szCs w:val="40"/>
          <w:rtl/>
        </w:rPr>
        <w:t>"</w:t>
      </w:r>
      <w:r w:rsidR="003502A2">
        <w:rPr>
          <w:rFonts w:cs="Akhbar MT" w:hint="cs"/>
          <w:sz w:val="40"/>
          <w:szCs w:val="40"/>
          <w:rtl/>
        </w:rPr>
        <w:t>.</w:t>
      </w:r>
      <w:r w:rsidR="00E8551C" w:rsidRPr="00905C75">
        <w:rPr>
          <w:rFonts w:cs="Akhbar MT" w:hint="cs"/>
          <w:sz w:val="40"/>
          <w:szCs w:val="40"/>
          <w:rtl/>
        </w:rPr>
        <w:t xml:space="preserve"> </w:t>
      </w:r>
    </w:p>
    <w:p w:rsidR="00F71A5E" w:rsidRPr="00905C75" w:rsidRDefault="00E70BA6" w:rsidP="003502A2">
      <w:pPr>
        <w:autoSpaceDE w:val="0"/>
        <w:autoSpaceDN w:val="0"/>
        <w:adjustRightInd w:val="0"/>
        <w:spacing w:line="540" w:lineRule="exact"/>
        <w:jc w:val="both"/>
        <w:rPr>
          <w:rFonts w:cs="Akhbar MT"/>
          <w:sz w:val="40"/>
          <w:szCs w:val="40"/>
          <w:rtl/>
        </w:rPr>
      </w:pPr>
      <w:r>
        <w:rPr>
          <w:rFonts w:cs="Akhbar MT" w:hint="cs"/>
          <w:sz w:val="40"/>
          <w:szCs w:val="40"/>
          <w:rtl/>
        </w:rPr>
        <w:t>قال الذهبي: "</w:t>
      </w:r>
      <w:r w:rsidR="009B6E15" w:rsidRPr="00905C75">
        <w:rPr>
          <w:rFonts w:cs="Akhbar MT" w:hint="cs"/>
          <w:sz w:val="40"/>
          <w:szCs w:val="40"/>
          <w:rtl/>
        </w:rPr>
        <w:t>هذا ثابت عن مجاهد إمام التفسير، أخرجه البيهقي في كتاب الأسماء والصفات</w:t>
      </w:r>
      <w:r w:rsidR="00FE6E3F">
        <w:rPr>
          <w:rFonts w:cs="Akhbar MT" w:hint="cs"/>
          <w:sz w:val="40"/>
          <w:szCs w:val="40"/>
          <w:rtl/>
        </w:rPr>
        <w:t>"</w:t>
      </w:r>
      <w:r w:rsidR="00F71A5E" w:rsidRPr="00905C75">
        <w:rPr>
          <w:rFonts w:cs="Akhbar MT" w:hint="cs"/>
          <w:sz w:val="40"/>
          <w:szCs w:val="40"/>
          <w:rtl/>
        </w:rPr>
        <w:t>.</w:t>
      </w:r>
      <w:r w:rsidR="009B6E15" w:rsidRPr="00905C75">
        <w:rPr>
          <w:rFonts w:cs="Akhbar MT" w:hint="cs"/>
          <w:sz w:val="40"/>
          <w:szCs w:val="40"/>
          <w:rtl/>
        </w:rPr>
        <w:t xml:space="preserve"> </w:t>
      </w:r>
    </w:p>
    <w:p w:rsidR="003502A2" w:rsidRDefault="009B6E15" w:rsidP="003502A2">
      <w:pPr>
        <w:autoSpaceDE w:val="0"/>
        <w:autoSpaceDN w:val="0"/>
        <w:adjustRightInd w:val="0"/>
        <w:spacing w:line="540" w:lineRule="exact"/>
        <w:jc w:val="both"/>
        <w:rPr>
          <w:rFonts w:cs="Akhbar MT"/>
          <w:sz w:val="40"/>
          <w:szCs w:val="40"/>
          <w:rtl/>
        </w:rPr>
      </w:pPr>
      <w:r w:rsidRPr="00905C75">
        <w:rPr>
          <w:rFonts w:cs="Akhbar MT" w:hint="cs"/>
          <w:sz w:val="40"/>
          <w:szCs w:val="40"/>
          <w:rtl/>
        </w:rPr>
        <w:t>وصححه الألباني (في مختصر العلو ص</w:t>
      </w:r>
      <w:r w:rsidR="003502A2">
        <w:rPr>
          <w:rFonts w:cs="Akhbar MT" w:hint="cs"/>
          <w:sz w:val="40"/>
          <w:szCs w:val="40"/>
          <w:rtl/>
        </w:rPr>
        <w:t>:</w:t>
      </w:r>
      <w:r w:rsidRPr="00905C75">
        <w:rPr>
          <w:rFonts w:cs="Akhbar MT" w:hint="cs"/>
          <w:sz w:val="40"/>
          <w:szCs w:val="40"/>
          <w:rtl/>
        </w:rPr>
        <w:t xml:space="preserve"> 75</w:t>
      </w:r>
      <w:r w:rsidR="00E8551C" w:rsidRPr="00905C75">
        <w:rPr>
          <w:rFonts w:cs="Akhbar MT" w:hint="cs"/>
          <w:sz w:val="40"/>
          <w:szCs w:val="40"/>
          <w:rtl/>
        </w:rPr>
        <w:t>)</w:t>
      </w:r>
      <w:r w:rsidR="00941A3B" w:rsidRPr="00905C75">
        <w:rPr>
          <w:rFonts w:cs="Akhbar MT" w:hint="cs"/>
          <w:sz w:val="40"/>
          <w:szCs w:val="40"/>
          <w:rtl/>
        </w:rPr>
        <w:t xml:space="preserve">؛ فهو ثابت عن مجاهد، ولكنه </w:t>
      </w:r>
      <w:r w:rsidR="009F7107" w:rsidRPr="00905C75">
        <w:rPr>
          <w:rFonts w:cs="Akhbar MT" w:hint="cs"/>
          <w:sz w:val="40"/>
          <w:szCs w:val="40"/>
          <w:rtl/>
        </w:rPr>
        <w:t>مقطوع</w:t>
      </w:r>
      <w:r w:rsidR="00F7255D">
        <w:rPr>
          <w:rFonts w:cs="Akhbar MT" w:hint="cs"/>
          <w:sz w:val="40"/>
          <w:szCs w:val="40"/>
          <w:rtl/>
        </w:rPr>
        <w:t>،</w:t>
      </w:r>
      <w:r w:rsidR="009F7107" w:rsidRPr="00905C75">
        <w:rPr>
          <w:rFonts w:cs="Akhbar MT" w:hint="cs"/>
          <w:sz w:val="40"/>
          <w:szCs w:val="40"/>
          <w:rtl/>
        </w:rPr>
        <w:t xml:space="preserve"> </w:t>
      </w:r>
      <w:r w:rsidR="00F7255D">
        <w:rPr>
          <w:rFonts w:cs="Akhbar MT" w:hint="cs"/>
          <w:sz w:val="40"/>
          <w:szCs w:val="40"/>
          <w:rtl/>
        </w:rPr>
        <w:t xml:space="preserve">أي: </w:t>
      </w:r>
      <w:r w:rsidR="009F7107" w:rsidRPr="00905C75">
        <w:rPr>
          <w:rFonts w:cs="Akhbar MT" w:hint="cs"/>
          <w:sz w:val="40"/>
          <w:szCs w:val="40"/>
          <w:rtl/>
        </w:rPr>
        <w:t xml:space="preserve">من قول مجاهد وهو </w:t>
      </w:r>
      <w:r w:rsidR="00A95F04" w:rsidRPr="00905C75">
        <w:rPr>
          <w:rFonts w:cs="Akhbar MT" w:hint="cs"/>
          <w:sz w:val="40"/>
          <w:szCs w:val="40"/>
          <w:rtl/>
        </w:rPr>
        <w:t>من ال</w:t>
      </w:r>
      <w:r w:rsidR="004611BF" w:rsidRPr="00905C75">
        <w:rPr>
          <w:rFonts w:cs="Akhbar MT" w:hint="cs"/>
          <w:sz w:val="40"/>
          <w:szCs w:val="40"/>
          <w:rtl/>
        </w:rPr>
        <w:t>غيب الذي لا يعلم إلا بالوحي</w:t>
      </w:r>
      <w:r w:rsidR="00F7255D">
        <w:rPr>
          <w:rFonts w:cs="Akhbar MT" w:hint="cs"/>
          <w:sz w:val="40"/>
          <w:szCs w:val="40"/>
          <w:rtl/>
        </w:rPr>
        <w:t>،</w:t>
      </w:r>
      <w:r w:rsidR="009F7107" w:rsidRPr="00905C75">
        <w:rPr>
          <w:rFonts w:cs="Akhbar MT" w:hint="cs"/>
          <w:sz w:val="40"/>
          <w:szCs w:val="40"/>
          <w:rtl/>
        </w:rPr>
        <w:t xml:space="preserve"> ويحتمل أنه من الإسرائلييات</w:t>
      </w:r>
      <w:r w:rsidR="00DA4333" w:rsidRPr="00905C75">
        <w:rPr>
          <w:rFonts w:cs="Akhbar MT" w:hint="cs"/>
          <w:sz w:val="40"/>
          <w:szCs w:val="40"/>
          <w:rtl/>
        </w:rPr>
        <w:t>؛</w:t>
      </w:r>
      <w:r w:rsidR="004611BF" w:rsidRPr="00905C75">
        <w:rPr>
          <w:rFonts w:cs="Akhbar MT" w:hint="cs"/>
          <w:sz w:val="40"/>
          <w:szCs w:val="40"/>
          <w:rtl/>
        </w:rPr>
        <w:t xml:space="preserve"> فمن الخطأ أن يورده </w:t>
      </w:r>
      <w:r w:rsidR="00DA4333" w:rsidRPr="00905C75">
        <w:rPr>
          <w:rFonts w:cs="Akhbar MT" w:hint="cs"/>
          <w:sz w:val="40"/>
          <w:szCs w:val="40"/>
          <w:rtl/>
        </w:rPr>
        <w:t xml:space="preserve"> ف</w:t>
      </w:r>
      <w:r w:rsidR="00E33C00">
        <w:rPr>
          <w:rFonts w:cs="Akhbar MT" w:hint="cs"/>
          <w:sz w:val="40"/>
          <w:szCs w:val="40"/>
          <w:rtl/>
        </w:rPr>
        <w:t>يت</w:t>
      </w:r>
      <w:r w:rsidR="00DA4333" w:rsidRPr="00905C75">
        <w:rPr>
          <w:rFonts w:cs="Akhbar MT" w:hint="cs"/>
          <w:sz w:val="40"/>
          <w:szCs w:val="40"/>
          <w:rtl/>
        </w:rPr>
        <w:t>ر</w:t>
      </w:r>
      <w:r w:rsidR="00E33C00">
        <w:rPr>
          <w:rFonts w:cs="Akhbar MT" w:hint="cs"/>
          <w:sz w:val="40"/>
          <w:szCs w:val="40"/>
          <w:rtl/>
        </w:rPr>
        <w:t>كه هكذا</w:t>
      </w:r>
      <w:r w:rsidR="00DA4333" w:rsidRPr="00905C75">
        <w:rPr>
          <w:rFonts w:cs="Akhbar MT" w:hint="cs"/>
          <w:sz w:val="40"/>
          <w:szCs w:val="40"/>
          <w:rtl/>
        </w:rPr>
        <w:t xml:space="preserve"> </w:t>
      </w:r>
      <w:r w:rsidR="004611BF" w:rsidRPr="00905C75">
        <w:rPr>
          <w:rFonts w:cs="Akhbar MT" w:hint="cs"/>
          <w:sz w:val="40"/>
          <w:szCs w:val="40"/>
          <w:rtl/>
        </w:rPr>
        <w:t>دون أن ينبه عل</w:t>
      </w:r>
      <w:r w:rsidR="00DA4333" w:rsidRPr="00905C75">
        <w:rPr>
          <w:rFonts w:cs="Akhbar MT" w:hint="cs"/>
          <w:sz w:val="40"/>
          <w:szCs w:val="40"/>
          <w:rtl/>
        </w:rPr>
        <w:t>ى عدم الاعتماد عليه</w:t>
      </w:r>
      <w:r w:rsidR="007416D6" w:rsidRPr="00905C75">
        <w:rPr>
          <w:rFonts w:cs="Akhbar MT" w:hint="cs"/>
          <w:sz w:val="40"/>
          <w:szCs w:val="40"/>
          <w:rtl/>
        </w:rPr>
        <w:t>؛ فهو ك</w:t>
      </w:r>
      <w:r w:rsidR="00A77D41" w:rsidRPr="00905C75">
        <w:rPr>
          <w:rFonts w:cs="Akhbar MT" w:hint="cs"/>
          <w:sz w:val="40"/>
          <w:szCs w:val="40"/>
          <w:rtl/>
        </w:rPr>
        <w:t>م</w:t>
      </w:r>
      <w:r w:rsidR="003502A2">
        <w:rPr>
          <w:rFonts w:cs="Akhbar MT" w:hint="cs"/>
          <w:sz w:val="40"/>
          <w:szCs w:val="40"/>
          <w:rtl/>
        </w:rPr>
        <w:t>ا قال الذهبي (</w:t>
      </w:r>
      <w:r w:rsidR="00F7255D">
        <w:rPr>
          <w:rFonts w:cs="Akhbar MT" w:hint="cs"/>
          <w:sz w:val="40"/>
          <w:szCs w:val="40"/>
          <w:rtl/>
        </w:rPr>
        <w:t xml:space="preserve">في العلو </w:t>
      </w:r>
      <w:r w:rsidR="007416D6" w:rsidRPr="00905C75">
        <w:rPr>
          <w:rFonts w:cs="Akhbar MT" w:hint="cs"/>
          <w:sz w:val="40"/>
          <w:szCs w:val="40"/>
          <w:rtl/>
        </w:rPr>
        <w:t>ص</w:t>
      </w:r>
      <w:r w:rsidR="003502A2">
        <w:rPr>
          <w:rFonts w:cs="Akhbar MT" w:hint="cs"/>
          <w:sz w:val="40"/>
          <w:szCs w:val="40"/>
          <w:rtl/>
        </w:rPr>
        <w:t>: 99</w:t>
      </w:r>
      <w:r w:rsidR="007416D6" w:rsidRPr="00905C75">
        <w:rPr>
          <w:rFonts w:cs="Akhbar MT" w:hint="cs"/>
          <w:sz w:val="40"/>
          <w:szCs w:val="40"/>
          <w:rtl/>
        </w:rPr>
        <w:t>)  عن خبر عن وهب بن منبه :</w:t>
      </w:r>
      <w:r w:rsidR="00C97DAD">
        <w:rPr>
          <w:rFonts w:cs="Akhbar MT" w:hint="cs"/>
          <w:sz w:val="40"/>
          <w:szCs w:val="40"/>
          <w:rtl/>
        </w:rPr>
        <w:t xml:space="preserve"> </w:t>
      </w:r>
      <w:r w:rsidR="007416D6" w:rsidRPr="00905C75">
        <w:rPr>
          <w:rFonts w:cs="Akhbar MT" w:hint="cs"/>
          <w:sz w:val="40"/>
          <w:szCs w:val="40"/>
          <w:rtl/>
        </w:rPr>
        <w:t>" فلا نرده ولا نتخذه دليلاً "</w:t>
      </w:r>
      <w:r w:rsidR="003502A2">
        <w:rPr>
          <w:rFonts w:cs="Akhbar MT" w:hint="cs"/>
          <w:sz w:val="40"/>
          <w:szCs w:val="40"/>
          <w:rtl/>
        </w:rPr>
        <w:t>.</w:t>
      </w:r>
      <w:r w:rsidR="00CD53B6">
        <w:rPr>
          <w:rFonts w:cs="Akhbar MT" w:hint="cs"/>
          <w:sz w:val="40"/>
          <w:szCs w:val="40"/>
          <w:rtl/>
        </w:rPr>
        <w:t xml:space="preserve"> </w:t>
      </w:r>
    </w:p>
    <w:p w:rsidR="00BE203F" w:rsidRPr="006946A3" w:rsidRDefault="003502A2" w:rsidP="00B14DF8">
      <w:pPr>
        <w:autoSpaceDE w:val="0"/>
        <w:autoSpaceDN w:val="0"/>
        <w:adjustRightInd w:val="0"/>
        <w:spacing w:line="540" w:lineRule="exact"/>
        <w:jc w:val="both"/>
        <w:rPr>
          <w:rFonts w:cs="Akhbar MT"/>
          <w:sz w:val="40"/>
          <w:szCs w:val="40"/>
          <w:rtl/>
        </w:rPr>
      </w:pPr>
      <w:r>
        <w:rPr>
          <w:rFonts w:cs="Akhbar MT" w:hint="cs"/>
          <w:sz w:val="40"/>
          <w:szCs w:val="40"/>
          <w:rtl/>
        </w:rPr>
        <w:t xml:space="preserve"> </w:t>
      </w:r>
      <w:r w:rsidR="007416D6" w:rsidRPr="00905C75">
        <w:rPr>
          <w:rFonts w:cs="Akhbar MT" w:hint="cs"/>
          <w:sz w:val="40"/>
          <w:szCs w:val="40"/>
          <w:rtl/>
        </w:rPr>
        <w:t>و</w:t>
      </w:r>
      <w:r w:rsidR="00E404D1" w:rsidRPr="00905C75">
        <w:rPr>
          <w:rFonts w:cs="Akhbar MT" w:hint="cs"/>
          <w:sz w:val="40"/>
          <w:szCs w:val="40"/>
          <w:rtl/>
        </w:rPr>
        <w:t>ظاهر القرآن</w:t>
      </w:r>
      <w:r w:rsidR="007E72B2" w:rsidRPr="007E72B2">
        <w:rPr>
          <w:rFonts w:cs="Akhbar MT" w:hint="cs"/>
          <w:sz w:val="40"/>
          <w:szCs w:val="40"/>
          <w:rtl/>
        </w:rPr>
        <w:t xml:space="preserve"> </w:t>
      </w:r>
      <w:r w:rsidR="007E72B2">
        <w:rPr>
          <w:rFonts w:cs="Akhbar MT" w:hint="cs"/>
          <w:sz w:val="40"/>
          <w:szCs w:val="40"/>
          <w:rtl/>
        </w:rPr>
        <w:t>يدل على</w:t>
      </w:r>
      <w:r w:rsidR="00CD53B6">
        <w:rPr>
          <w:rFonts w:cs="Akhbar MT" w:hint="cs"/>
          <w:sz w:val="40"/>
          <w:szCs w:val="40"/>
          <w:rtl/>
        </w:rPr>
        <w:t>:</w:t>
      </w:r>
      <w:r w:rsidR="00E404D1" w:rsidRPr="00905C75">
        <w:rPr>
          <w:rFonts w:cs="Akhbar MT" w:hint="cs"/>
          <w:sz w:val="40"/>
          <w:szCs w:val="40"/>
          <w:rtl/>
        </w:rPr>
        <w:t xml:space="preserve"> أن الله قرب نبيه موسى وناجاه</w:t>
      </w:r>
      <w:r w:rsidR="007416D6" w:rsidRPr="00905C75">
        <w:rPr>
          <w:rFonts w:cs="Akhbar MT" w:hint="cs"/>
          <w:sz w:val="40"/>
          <w:szCs w:val="40"/>
          <w:rtl/>
        </w:rPr>
        <w:t xml:space="preserve"> </w:t>
      </w:r>
      <w:r w:rsidR="00DA4333" w:rsidRPr="00905C75">
        <w:rPr>
          <w:rFonts w:cs="Akhbar MT" w:hint="cs"/>
          <w:sz w:val="40"/>
          <w:szCs w:val="40"/>
          <w:rtl/>
        </w:rPr>
        <w:t xml:space="preserve"> </w:t>
      </w:r>
      <w:r w:rsidR="00E404D1" w:rsidRPr="00905C75">
        <w:rPr>
          <w:rFonts w:cs="Akhbar MT" w:hint="cs"/>
          <w:sz w:val="40"/>
          <w:szCs w:val="40"/>
          <w:rtl/>
        </w:rPr>
        <w:t xml:space="preserve">وأنه طلب رؤية ربه فعلقها الله على استقرار الجبل فلم يستقر </w:t>
      </w:r>
      <w:r w:rsidR="00735A42">
        <w:rPr>
          <w:rFonts w:cs="Akhbar MT" w:hint="cs"/>
          <w:sz w:val="40"/>
          <w:szCs w:val="40"/>
          <w:rtl/>
        </w:rPr>
        <w:t xml:space="preserve">ودُكَّ </w:t>
      </w:r>
      <w:r w:rsidR="00E404D1" w:rsidRPr="00905C75">
        <w:rPr>
          <w:rFonts w:cs="Akhbar MT" w:hint="cs"/>
          <w:sz w:val="40"/>
          <w:szCs w:val="40"/>
          <w:rtl/>
        </w:rPr>
        <w:t>وخر موسى صعقاً</w:t>
      </w:r>
      <w:r w:rsidR="007835A0" w:rsidRPr="00905C75">
        <w:rPr>
          <w:rFonts w:cs="Akhbar MT" w:hint="cs"/>
          <w:sz w:val="40"/>
          <w:szCs w:val="40"/>
          <w:rtl/>
        </w:rPr>
        <w:t>،</w:t>
      </w:r>
      <w:r w:rsidR="009F234B">
        <w:rPr>
          <w:rFonts w:cs="Akhbar MT" w:hint="cs"/>
          <w:sz w:val="40"/>
          <w:szCs w:val="40"/>
          <w:rtl/>
        </w:rPr>
        <w:t xml:space="preserve"> </w:t>
      </w:r>
      <w:r w:rsidR="002F065A" w:rsidRPr="00905C75">
        <w:rPr>
          <w:rFonts w:cs="Akhbar MT" w:hint="cs"/>
          <w:sz w:val="40"/>
          <w:szCs w:val="40"/>
          <w:rtl/>
        </w:rPr>
        <w:t xml:space="preserve">قال </w:t>
      </w:r>
      <w:r w:rsidR="00B14DF8" w:rsidRPr="00406CC5">
        <w:rPr>
          <w:rFonts w:cs="Akhbar MT" w:hint="cs"/>
          <w:b/>
          <w:bCs/>
          <w:sz w:val="40"/>
          <w:szCs w:val="40"/>
          <w:rtl/>
        </w:rPr>
        <w:t>-</w:t>
      </w:r>
      <w:r w:rsidR="002F065A" w:rsidRPr="00905C75">
        <w:rPr>
          <w:rFonts w:cs="Akhbar MT" w:hint="cs"/>
          <w:sz w:val="40"/>
          <w:szCs w:val="40"/>
          <w:rtl/>
        </w:rPr>
        <w:t xml:space="preserve"> تعالى </w:t>
      </w:r>
      <w:r w:rsidR="002F065A" w:rsidRPr="00406CC5">
        <w:rPr>
          <w:rFonts w:cs="Akhbar MT" w:hint="cs"/>
          <w:b/>
          <w:bCs/>
          <w:sz w:val="40"/>
          <w:szCs w:val="40"/>
          <w:rtl/>
        </w:rPr>
        <w:t>-</w:t>
      </w:r>
      <w:r w:rsidR="002F065A" w:rsidRPr="00905C75">
        <w:rPr>
          <w:rFonts w:cs="Akhbar MT" w:hint="cs"/>
          <w:sz w:val="40"/>
          <w:szCs w:val="40"/>
          <w:rtl/>
        </w:rPr>
        <w:t xml:space="preserve">: </w:t>
      </w:r>
      <w:r w:rsidR="006D71B4" w:rsidRPr="00905C75">
        <w:rPr>
          <w:rFonts w:cs="Akhbar MT" w:hint="cs"/>
          <w:sz w:val="40"/>
          <w:szCs w:val="40"/>
        </w:rPr>
        <w:sym w:font="AGA Arabesque" w:char="F05D"/>
      </w:r>
      <w:r w:rsidR="006D71B4" w:rsidRPr="00905C75">
        <w:rPr>
          <w:rFonts w:cs="Akhbar MT"/>
          <w:sz w:val="40"/>
          <w:szCs w:val="40"/>
          <w:rtl/>
        </w:rPr>
        <w:t>وَلَمَّا جَاءَ مُوسَى لِمِيقَاتِنَا وَكَلَّمَهُ رَبُّهُ قَالَ رَبِّ أَرِنِي أَنْظُرْ إِلَيْكَ قَالَ لَنْ تَرَانِي وَلَكِنِ انْظُرْ إِلَى الْجَبَلِ فَإِنِ اسْتَقَرَّ مَكَانَهُ فَسَوْفَ تَرَانِي فَلَمَّا تَجَلَّى رَبُّهُ لِلْجَبَلِ جَعَلَهُ دَكًّا وَخَرَّ مُوسَى صَعِقًا</w:t>
      </w:r>
      <w:r w:rsidR="006D71B4" w:rsidRPr="00905C75">
        <w:rPr>
          <w:rFonts w:cs="Akhbar MT" w:hint="cs"/>
          <w:sz w:val="40"/>
          <w:szCs w:val="40"/>
        </w:rPr>
        <w:sym w:font="AGA Arabesque" w:char="F05B"/>
      </w:r>
      <w:r w:rsidR="006D71B4" w:rsidRPr="00905C75">
        <w:rPr>
          <w:rFonts w:cs="Akhbar MT" w:hint="cs"/>
          <w:sz w:val="40"/>
          <w:szCs w:val="40"/>
          <w:rtl/>
        </w:rPr>
        <w:t>،</w:t>
      </w:r>
      <w:r w:rsidR="007835A0" w:rsidRPr="00905C75">
        <w:rPr>
          <w:rFonts w:cs="Akhbar MT" w:hint="cs"/>
          <w:sz w:val="40"/>
          <w:szCs w:val="40"/>
          <w:rtl/>
        </w:rPr>
        <w:t xml:space="preserve"> وليس في ذلك شئ من خبر مجاهد</w:t>
      </w:r>
      <w:r w:rsidR="002A7850" w:rsidRPr="00905C75">
        <w:rPr>
          <w:rFonts w:cs="Akhbar MT" w:hint="cs"/>
          <w:sz w:val="40"/>
          <w:szCs w:val="40"/>
          <w:rtl/>
        </w:rPr>
        <w:t>، ف</w:t>
      </w:r>
      <w:r w:rsidR="00DD33D9">
        <w:rPr>
          <w:rFonts w:cs="Akhbar MT" w:hint="cs"/>
          <w:sz w:val="40"/>
          <w:szCs w:val="40"/>
          <w:rtl/>
        </w:rPr>
        <w:t>يجب</w:t>
      </w:r>
      <w:r w:rsidR="005B5F76">
        <w:rPr>
          <w:rFonts w:cs="Akhbar MT" w:hint="cs"/>
          <w:sz w:val="40"/>
          <w:szCs w:val="40"/>
          <w:rtl/>
        </w:rPr>
        <w:t xml:space="preserve"> الوقوف عند نص القرآن ولا يُتَعدى إلى ما</w:t>
      </w:r>
      <w:r w:rsidR="009F234B">
        <w:rPr>
          <w:rFonts w:cs="Akhbar MT" w:hint="cs"/>
          <w:sz w:val="40"/>
          <w:szCs w:val="40"/>
          <w:rtl/>
        </w:rPr>
        <w:t xml:space="preserve"> </w:t>
      </w:r>
      <w:r w:rsidR="005B5F76">
        <w:rPr>
          <w:rFonts w:cs="Akhbar MT" w:hint="cs"/>
          <w:sz w:val="40"/>
          <w:szCs w:val="40"/>
          <w:rtl/>
        </w:rPr>
        <w:t>لم يثبت به علم</w:t>
      </w:r>
      <w:r w:rsidR="006D2C4D">
        <w:rPr>
          <w:rFonts w:cs="Akhbar MT" w:hint="cs"/>
          <w:sz w:val="40"/>
          <w:szCs w:val="40"/>
          <w:rtl/>
        </w:rPr>
        <w:t xml:space="preserve"> </w:t>
      </w:r>
      <w:r w:rsidR="009F234B">
        <w:rPr>
          <w:rFonts w:cs="Akhbar MT" w:hint="cs"/>
          <w:sz w:val="40"/>
          <w:szCs w:val="40"/>
          <w:rtl/>
        </w:rPr>
        <w:t xml:space="preserve">عن طريق </w:t>
      </w:r>
      <w:r w:rsidR="006D2C4D">
        <w:rPr>
          <w:rFonts w:cs="Akhbar MT" w:hint="cs"/>
          <w:sz w:val="40"/>
          <w:szCs w:val="40"/>
          <w:rtl/>
        </w:rPr>
        <w:t>الوحي</w:t>
      </w:r>
      <w:r w:rsidR="009F234B">
        <w:rPr>
          <w:rFonts w:cs="Akhbar MT" w:hint="cs"/>
          <w:sz w:val="40"/>
          <w:szCs w:val="40"/>
          <w:rtl/>
        </w:rPr>
        <w:t xml:space="preserve"> وهو غيب لا يعلم إلا </w:t>
      </w:r>
      <w:r w:rsidR="00735A42">
        <w:rPr>
          <w:rFonts w:cs="Akhbar MT" w:hint="cs"/>
          <w:sz w:val="40"/>
          <w:szCs w:val="40"/>
          <w:rtl/>
        </w:rPr>
        <w:t>بالوحي</w:t>
      </w:r>
      <w:r w:rsidR="00B14DF8">
        <w:rPr>
          <w:rFonts w:cs="Akhbar MT" w:hint="cs"/>
          <w:sz w:val="40"/>
          <w:szCs w:val="40"/>
          <w:rtl/>
        </w:rPr>
        <w:t>، والله أعلم</w:t>
      </w:r>
      <w:r w:rsidR="004611BF" w:rsidRPr="00905C75">
        <w:rPr>
          <w:rFonts w:cs="Akhbar MT" w:hint="cs"/>
          <w:sz w:val="40"/>
          <w:szCs w:val="40"/>
          <w:rtl/>
        </w:rPr>
        <w:t xml:space="preserve">.  </w:t>
      </w:r>
    </w:p>
    <w:p w:rsidR="00A26CD0" w:rsidRDefault="00FE646C" w:rsidP="00FE646C">
      <w:pPr>
        <w:autoSpaceDE w:val="0"/>
        <w:autoSpaceDN w:val="0"/>
        <w:adjustRightInd w:val="0"/>
        <w:spacing w:line="540" w:lineRule="exact"/>
        <w:jc w:val="both"/>
        <w:rPr>
          <w:rFonts w:cs="Akhbar MT"/>
          <w:sz w:val="40"/>
          <w:szCs w:val="40"/>
          <w:rtl/>
        </w:rPr>
      </w:pPr>
      <w:r>
        <w:rPr>
          <w:rFonts w:cs="Akhbar MT" w:hint="cs"/>
          <w:b/>
          <w:bCs/>
          <w:sz w:val="40"/>
          <w:szCs w:val="40"/>
          <w:rtl/>
        </w:rPr>
        <w:t xml:space="preserve">                         </w:t>
      </w:r>
      <w:r w:rsidR="00A26CD0" w:rsidRPr="00FE646C">
        <w:rPr>
          <w:rFonts w:cs="Akhbar MT" w:hint="cs"/>
          <w:b/>
          <w:bCs/>
          <w:sz w:val="56"/>
          <w:szCs w:val="56"/>
          <w:rtl/>
        </w:rPr>
        <w:t>الموضع</w:t>
      </w:r>
      <w:r w:rsidR="005F3929" w:rsidRPr="00FE646C">
        <w:rPr>
          <w:rFonts w:cs="Akhbar MT" w:hint="cs"/>
          <w:b/>
          <w:bCs/>
          <w:sz w:val="56"/>
          <w:szCs w:val="56"/>
          <w:rtl/>
        </w:rPr>
        <w:t xml:space="preserve"> </w:t>
      </w:r>
      <w:r w:rsidR="00A057A3" w:rsidRPr="00FE646C">
        <w:rPr>
          <w:rFonts w:cs="Akhbar MT" w:hint="cs"/>
          <w:b/>
          <w:bCs/>
          <w:sz w:val="56"/>
          <w:szCs w:val="56"/>
          <w:rtl/>
        </w:rPr>
        <w:t>ال</w:t>
      </w:r>
      <w:r w:rsidR="00F90BBC" w:rsidRPr="00FE646C">
        <w:rPr>
          <w:rFonts w:cs="Akhbar MT" w:hint="cs"/>
          <w:b/>
          <w:bCs/>
          <w:sz w:val="56"/>
          <w:szCs w:val="56"/>
          <w:rtl/>
        </w:rPr>
        <w:t>تاسع</w:t>
      </w:r>
      <w:r w:rsidR="00BE0760" w:rsidRPr="00FE646C">
        <w:rPr>
          <w:rFonts w:cs="Akhbar MT" w:hint="cs"/>
          <w:b/>
          <w:bCs/>
          <w:sz w:val="56"/>
          <w:szCs w:val="56"/>
          <w:rtl/>
        </w:rPr>
        <w:t xml:space="preserve"> </w:t>
      </w:r>
      <w:r w:rsidR="005F3929" w:rsidRPr="00FE646C">
        <w:rPr>
          <w:rFonts w:cs="Akhbar MT" w:hint="cs"/>
          <w:b/>
          <w:bCs/>
          <w:sz w:val="56"/>
          <w:szCs w:val="56"/>
          <w:rtl/>
        </w:rPr>
        <w:t>والسبعون</w:t>
      </w:r>
      <w:r>
        <w:rPr>
          <w:rFonts w:cs="Akhbar MT" w:hint="cs"/>
          <w:sz w:val="40"/>
          <w:szCs w:val="40"/>
          <w:rtl/>
        </w:rPr>
        <w:t>.</w:t>
      </w:r>
    </w:p>
    <w:p w:rsidR="00D974BE" w:rsidRPr="00D974BE" w:rsidRDefault="00D974BE" w:rsidP="00D974BE">
      <w:pPr>
        <w:autoSpaceDE w:val="0"/>
        <w:autoSpaceDN w:val="0"/>
        <w:adjustRightInd w:val="0"/>
        <w:spacing w:line="540" w:lineRule="exact"/>
        <w:jc w:val="both"/>
        <w:rPr>
          <w:rFonts w:cs="Akhbar MT"/>
          <w:b/>
          <w:bCs/>
          <w:sz w:val="40"/>
          <w:szCs w:val="40"/>
          <w:rtl/>
        </w:rPr>
      </w:pPr>
      <w:r w:rsidRPr="00322AF9">
        <w:rPr>
          <w:rFonts w:ascii="Akhbar MT" w:hAnsi="AGA Arabesque" w:cs="Akhbar MT" w:hint="cs"/>
          <w:sz w:val="40"/>
          <w:szCs w:val="40"/>
          <w:rtl/>
        </w:rPr>
        <w:t>جدول التغيير في آيات كتاب الله: بالزيادة والنقصان والتقديم والتأخير والتحريف والتصحيف</w:t>
      </w:r>
      <w:r w:rsidR="00A37C3E" w:rsidRPr="00322AF9">
        <w:rPr>
          <w:rFonts w:cs="Akhbar MT" w:hint="cs"/>
          <w:sz w:val="40"/>
          <w:szCs w:val="40"/>
          <w:rtl/>
        </w:rPr>
        <w:t>، وهو ستون موضعاً</w:t>
      </w:r>
      <w:r w:rsidRPr="00D974BE">
        <w:rPr>
          <w:rFonts w:cs="Akhbar MT" w:hint="cs"/>
          <w:sz w:val="40"/>
          <w:szCs w:val="40"/>
          <w:rtl/>
        </w:rPr>
        <w:t>:</w:t>
      </w:r>
    </w:p>
    <w:p w:rsidR="00DA001D" w:rsidRPr="00905C75" w:rsidRDefault="007E7343" w:rsidP="00B14DF8">
      <w:pPr>
        <w:autoSpaceDE w:val="0"/>
        <w:autoSpaceDN w:val="0"/>
        <w:adjustRightInd w:val="0"/>
        <w:spacing w:line="540" w:lineRule="exact"/>
        <w:jc w:val="both"/>
        <w:rPr>
          <w:rFonts w:ascii="Akhbar MT" w:hAnsi="AGA Arabesque" w:cs="Akhbar MT"/>
          <w:sz w:val="40"/>
          <w:szCs w:val="40"/>
          <w:rtl/>
        </w:rPr>
      </w:pPr>
      <w:r>
        <w:rPr>
          <w:rFonts w:ascii="Akhbar MT" w:hAnsi="AGA Arabesque" w:cs="Akhbar MT" w:hint="cs"/>
          <w:sz w:val="40"/>
          <w:szCs w:val="40"/>
          <w:rtl/>
        </w:rPr>
        <w:lastRenderedPageBreak/>
        <w:t xml:space="preserve">هذا آخر </w:t>
      </w:r>
      <w:r w:rsidR="00FE6E3F">
        <w:rPr>
          <w:rFonts w:ascii="Akhbar MT" w:hAnsi="AGA Arabesque" w:cs="Akhbar MT" w:hint="cs"/>
          <w:sz w:val="40"/>
          <w:szCs w:val="40"/>
          <w:rtl/>
        </w:rPr>
        <w:t xml:space="preserve">ما أردنا من </w:t>
      </w:r>
      <w:r>
        <w:rPr>
          <w:rFonts w:ascii="Akhbar MT" w:hAnsi="AGA Arabesque" w:cs="Akhbar MT" w:hint="cs"/>
          <w:sz w:val="40"/>
          <w:szCs w:val="40"/>
          <w:rtl/>
        </w:rPr>
        <w:t>المواضع و</w:t>
      </w:r>
      <w:r w:rsidR="00F90BBC">
        <w:rPr>
          <w:rFonts w:ascii="Akhbar MT" w:hAnsi="AGA Arabesque" w:cs="Akhbar MT" w:hint="cs"/>
          <w:sz w:val="40"/>
          <w:szCs w:val="40"/>
          <w:rtl/>
        </w:rPr>
        <w:t xml:space="preserve">قد </w:t>
      </w:r>
      <w:r w:rsidR="00F03C16" w:rsidRPr="00905C75">
        <w:rPr>
          <w:rFonts w:ascii="Akhbar MT" w:hAnsi="AGA Arabesque" w:cs="Akhbar MT" w:hint="cs"/>
          <w:sz w:val="40"/>
          <w:szCs w:val="40"/>
          <w:rtl/>
        </w:rPr>
        <w:t>رأيت</w:t>
      </w:r>
      <w:r w:rsidR="00C9446E" w:rsidRPr="00905C75">
        <w:rPr>
          <w:rFonts w:ascii="Akhbar MT" w:hAnsi="AGA Arabesque" w:cs="Akhbar MT" w:hint="cs"/>
          <w:sz w:val="40"/>
          <w:szCs w:val="40"/>
          <w:rtl/>
        </w:rPr>
        <w:t>َ</w:t>
      </w:r>
      <w:r w:rsidR="00F5119D" w:rsidRPr="00905C75">
        <w:rPr>
          <w:rFonts w:ascii="Akhbar MT" w:hAnsi="AGA Arabesque" w:cs="Akhbar MT" w:hint="cs"/>
          <w:sz w:val="40"/>
          <w:szCs w:val="40"/>
          <w:rtl/>
        </w:rPr>
        <w:t xml:space="preserve"> أيها المسلم </w:t>
      </w:r>
      <w:r w:rsidR="00F03C16" w:rsidRPr="00905C75">
        <w:rPr>
          <w:rFonts w:ascii="Akhbar MT" w:hAnsi="AGA Arabesque" w:cs="Akhbar MT" w:hint="cs"/>
          <w:sz w:val="40"/>
          <w:szCs w:val="40"/>
          <w:rtl/>
        </w:rPr>
        <w:t>بعض</w:t>
      </w:r>
      <w:r w:rsidR="00077215" w:rsidRPr="00905C75">
        <w:rPr>
          <w:rFonts w:ascii="Akhbar MT" w:hAnsi="AGA Arabesque" w:cs="Akhbar MT" w:hint="cs"/>
          <w:sz w:val="40"/>
          <w:szCs w:val="40"/>
          <w:rtl/>
        </w:rPr>
        <w:t>اً</w:t>
      </w:r>
      <w:r w:rsidR="00F03C16" w:rsidRPr="00905C75">
        <w:rPr>
          <w:rFonts w:ascii="Akhbar MT" w:hAnsi="AGA Arabesque" w:cs="Akhbar MT" w:hint="cs"/>
          <w:sz w:val="40"/>
          <w:szCs w:val="40"/>
          <w:rtl/>
        </w:rPr>
        <w:t xml:space="preserve"> </w:t>
      </w:r>
      <w:r w:rsidR="00077215" w:rsidRPr="00905C75">
        <w:rPr>
          <w:rFonts w:ascii="Akhbar MT" w:hAnsi="AGA Arabesque" w:cs="Akhbar MT" w:hint="cs"/>
          <w:sz w:val="40"/>
          <w:szCs w:val="40"/>
          <w:rtl/>
        </w:rPr>
        <w:t>م</w:t>
      </w:r>
      <w:r w:rsidR="00F03C16" w:rsidRPr="00905C75">
        <w:rPr>
          <w:rFonts w:ascii="Akhbar MT" w:hAnsi="AGA Arabesque" w:cs="Akhbar MT" w:hint="cs"/>
          <w:sz w:val="40"/>
          <w:szCs w:val="40"/>
          <w:rtl/>
        </w:rPr>
        <w:t xml:space="preserve">ما لدى الجزائري من الضلالات والجهالات التي </w:t>
      </w:r>
      <w:r w:rsidR="00B14DF8">
        <w:rPr>
          <w:rFonts w:ascii="Akhbar MT" w:hAnsi="AGA Arabesque" w:cs="Akhbar MT" w:hint="cs"/>
          <w:sz w:val="40"/>
          <w:szCs w:val="40"/>
          <w:rtl/>
        </w:rPr>
        <w:t>يزعم أنها تفسير لكتاب الله سماه</w:t>
      </w:r>
      <w:r w:rsidR="0069321D" w:rsidRPr="00905C75">
        <w:rPr>
          <w:rFonts w:ascii="Akhbar MT" w:hAnsi="AGA Arabesque" w:cs="Akhbar MT" w:hint="cs"/>
          <w:sz w:val="40"/>
          <w:szCs w:val="40"/>
          <w:rtl/>
        </w:rPr>
        <w:t>:</w:t>
      </w:r>
      <w:r w:rsidR="00B14DF8">
        <w:rPr>
          <w:rFonts w:ascii="Akhbar MT" w:hAnsi="AGA Arabesque" w:cs="Akhbar MT" w:hint="cs"/>
          <w:sz w:val="40"/>
          <w:szCs w:val="40"/>
          <w:rtl/>
        </w:rPr>
        <w:t xml:space="preserve"> </w:t>
      </w:r>
      <w:r w:rsidR="0069321D" w:rsidRPr="00905C75">
        <w:rPr>
          <w:rFonts w:ascii="Akhbar MT" w:hAnsi="AGA Arabesque" w:cs="Akhbar MT" w:hint="cs"/>
          <w:sz w:val="40"/>
          <w:szCs w:val="40"/>
          <w:rtl/>
        </w:rPr>
        <w:t>(أيسر التفاسير)</w:t>
      </w:r>
      <w:r w:rsidR="00077215" w:rsidRPr="00905C75">
        <w:rPr>
          <w:rFonts w:ascii="Akhbar MT" w:hAnsi="AGA Arabesque" w:cs="Akhbar MT" w:hint="cs"/>
          <w:sz w:val="40"/>
          <w:szCs w:val="40"/>
          <w:rtl/>
        </w:rPr>
        <w:t>، وما فيه من شيء من التفسير</w:t>
      </w:r>
      <w:r w:rsidR="00F03C16" w:rsidRPr="00905C75">
        <w:rPr>
          <w:rFonts w:ascii="Akhbar MT" w:hAnsi="AGA Arabesque" w:cs="Akhbar MT" w:hint="cs"/>
          <w:sz w:val="40"/>
          <w:szCs w:val="40"/>
          <w:rtl/>
        </w:rPr>
        <w:t xml:space="preserve"> </w:t>
      </w:r>
      <w:r w:rsidR="00FE6E3F">
        <w:rPr>
          <w:rFonts w:ascii="Akhbar MT" w:hAnsi="AGA Arabesque" w:cs="Akhbar MT" w:hint="cs"/>
          <w:sz w:val="40"/>
          <w:szCs w:val="40"/>
          <w:rtl/>
        </w:rPr>
        <w:t xml:space="preserve">الصحيح </w:t>
      </w:r>
      <w:r w:rsidR="00DA001D" w:rsidRPr="00905C75">
        <w:rPr>
          <w:rFonts w:ascii="Akhbar MT" w:hAnsi="AGA Arabesque" w:cs="Akhbar MT" w:hint="cs"/>
          <w:sz w:val="40"/>
          <w:szCs w:val="40"/>
          <w:rtl/>
        </w:rPr>
        <w:t xml:space="preserve">يقابله من الباطل </w:t>
      </w:r>
      <w:r w:rsidR="00B14DF8">
        <w:rPr>
          <w:rFonts w:ascii="Akhbar MT" w:hAnsi="AGA Arabesque" w:cs="Akhbar MT" w:hint="cs"/>
          <w:sz w:val="40"/>
          <w:szCs w:val="40"/>
          <w:rtl/>
        </w:rPr>
        <w:t xml:space="preserve">الشئ </w:t>
      </w:r>
      <w:r w:rsidR="00DA001D" w:rsidRPr="00905C75">
        <w:rPr>
          <w:rFonts w:ascii="Akhbar MT" w:hAnsi="AGA Arabesque" w:cs="Akhbar MT" w:hint="cs"/>
          <w:sz w:val="40"/>
          <w:szCs w:val="40"/>
          <w:rtl/>
        </w:rPr>
        <w:t>الكثير</w:t>
      </w:r>
      <w:r w:rsidR="00B14DF8">
        <w:rPr>
          <w:rFonts w:ascii="Akhbar MT" w:hAnsi="AGA Arabesque" w:cs="Akhbar MT" w:hint="cs"/>
          <w:sz w:val="40"/>
          <w:szCs w:val="40"/>
          <w:rtl/>
        </w:rPr>
        <w:t>؛</w:t>
      </w:r>
      <w:r w:rsidR="00DA001D" w:rsidRPr="00905C75">
        <w:rPr>
          <w:rFonts w:ascii="Akhbar MT" w:hAnsi="AGA Arabesque" w:cs="Akhbar MT" w:hint="cs"/>
          <w:sz w:val="40"/>
          <w:szCs w:val="40"/>
          <w:rtl/>
        </w:rPr>
        <w:t xml:space="preserve"> </w:t>
      </w:r>
      <w:r w:rsidR="00B14DF8">
        <w:rPr>
          <w:rFonts w:ascii="Akhbar MT" w:hAnsi="AGA Arabesque" w:cs="Akhbar MT" w:hint="cs"/>
          <w:sz w:val="40"/>
          <w:szCs w:val="40"/>
          <w:rtl/>
        </w:rPr>
        <w:t xml:space="preserve">فهو </w:t>
      </w:r>
      <w:r w:rsidR="00DA001D" w:rsidRPr="00905C75">
        <w:rPr>
          <w:rFonts w:ascii="Akhbar MT" w:hAnsi="AGA Arabesque" w:cs="Akhbar MT" w:hint="cs"/>
          <w:sz w:val="40"/>
          <w:szCs w:val="40"/>
          <w:rtl/>
        </w:rPr>
        <w:t>كما قيل:</w:t>
      </w:r>
    </w:p>
    <w:p w:rsidR="00DA001D" w:rsidRPr="00905C75" w:rsidRDefault="00406CC5" w:rsidP="00077215">
      <w:pPr>
        <w:autoSpaceDE w:val="0"/>
        <w:autoSpaceDN w:val="0"/>
        <w:adjustRightInd w:val="0"/>
        <w:spacing w:line="540" w:lineRule="exact"/>
        <w:jc w:val="both"/>
        <w:rPr>
          <w:rFonts w:ascii="Akhbar MT" w:hAnsi="AGA Arabesque" w:cs="Akhbar MT"/>
          <w:sz w:val="40"/>
          <w:szCs w:val="40"/>
          <w:rtl/>
        </w:rPr>
      </w:pPr>
      <w:r>
        <w:rPr>
          <w:rFonts w:ascii="Akhbar MT" w:hAnsi="AGA Arabesque" w:cs="Akhbar MT" w:hint="cs"/>
          <w:sz w:val="40"/>
          <w:szCs w:val="40"/>
          <w:rtl/>
        </w:rPr>
        <w:t xml:space="preserve">       </w:t>
      </w:r>
      <w:r w:rsidR="00DA001D" w:rsidRPr="00905C75">
        <w:rPr>
          <w:rFonts w:ascii="Akhbar MT" w:hAnsi="AGA Arabesque" w:cs="Akhbar MT" w:hint="cs"/>
          <w:sz w:val="40"/>
          <w:szCs w:val="40"/>
          <w:rtl/>
        </w:rPr>
        <w:t xml:space="preserve">ميزت بين قبيحها ومليحها        </w:t>
      </w:r>
      <w:r w:rsidR="00A64CFB">
        <w:rPr>
          <w:rFonts w:ascii="Akhbar MT" w:hAnsi="AGA Arabesque" w:cs="Akhbar MT" w:hint="cs"/>
          <w:sz w:val="40"/>
          <w:szCs w:val="40"/>
          <w:rtl/>
        </w:rPr>
        <w:t xml:space="preserve">  </w:t>
      </w:r>
      <w:r w:rsidR="00DA001D" w:rsidRPr="00905C75">
        <w:rPr>
          <w:rFonts w:ascii="Akhbar MT" w:hAnsi="AGA Arabesque" w:cs="Akhbar MT" w:hint="cs"/>
          <w:sz w:val="40"/>
          <w:szCs w:val="40"/>
          <w:rtl/>
        </w:rPr>
        <w:t>فإذا القباحة بالملاحة لا تفي</w:t>
      </w:r>
    </w:p>
    <w:p w:rsidR="00627812" w:rsidRPr="00905C75" w:rsidRDefault="00627812" w:rsidP="00BE61CE">
      <w:pPr>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t>وهو كالسم م</w:t>
      </w:r>
      <w:r w:rsidR="00BE61CE">
        <w:rPr>
          <w:rFonts w:ascii="Akhbar MT" w:hAnsi="AGA Arabesque" w:cs="Akhbar MT" w:hint="cs"/>
          <w:sz w:val="40"/>
          <w:szCs w:val="40"/>
          <w:rtl/>
        </w:rPr>
        <w:t>مزوجاً</w:t>
      </w:r>
      <w:r w:rsidRPr="00905C75">
        <w:rPr>
          <w:rFonts w:ascii="Akhbar MT" w:hAnsi="AGA Arabesque" w:cs="Akhbar MT" w:hint="cs"/>
          <w:sz w:val="40"/>
          <w:szCs w:val="40"/>
          <w:rtl/>
        </w:rPr>
        <w:t xml:space="preserve"> </w:t>
      </w:r>
      <w:r w:rsidR="00BE61CE">
        <w:rPr>
          <w:rFonts w:ascii="Akhbar MT" w:hAnsi="AGA Arabesque" w:cs="Akhbar MT" w:hint="cs"/>
          <w:sz w:val="40"/>
          <w:szCs w:val="40"/>
          <w:rtl/>
        </w:rPr>
        <w:t>ب</w:t>
      </w:r>
      <w:r w:rsidRPr="00905C75">
        <w:rPr>
          <w:rFonts w:ascii="Akhbar MT" w:hAnsi="AGA Arabesque" w:cs="Akhbar MT" w:hint="cs"/>
          <w:sz w:val="40"/>
          <w:szCs w:val="40"/>
          <w:rtl/>
        </w:rPr>
        <w:t xml:space="preserve">العسل؛ فإن السم يغلب </w:t>
      </w:r>
      <w:r w:rsidR="00BE61CE">
        <w:rPr>
          <w:rFonts w:ascii="Akhbar MT" w:hAnsi="AGA Arabesque" w:cs="Akhbar MT" w:hint="cs"/>
          <w:sz w:val="40"/>
          <w:szCs w:val="40"/>
          <w:rtl/>
        </w:rPr>
        <w:t xml:space="preserve">على </w:t>
      </w:r>
      <w:r w:rsidR="005A0BC8">
        <w:rPr>
          <w:rFonts w:ascii="Akhbar MT" w:hAnsi="AGA Arabesque" w:cs="Akhbar MT" w:hint="cs"/>
          <w:sz w:val="40"/>
          <w:szCs w:val="40"/>
          <w:rtl/>
        </w:rPr>
        <w:t xml:space="preserve">العسل </w:t>
      </w:r>
      <w:r w:rsidRPr="00905C75">
        <w:rPr>
          <w:rFonts w:ascii="Akhbar MT" w:hAnsi="AGA Arabesque" w:cs="Akhbar MT" w:hint="cs"/>
          <w:sz w:val="40"/>
          <w:szCs w:val="40"/>
          <w:rtl/>
        </w:rPr>
        <w:t>فيقضي على متناوله.</w:t>
      </w:r>
    </w:p>
    <w:p w:rsidR="00F03C16" w:rsidRDefault="00046907" w:rsidP="00FE6E3F">
      <w:pPr>
        <w:autoSpaceDE w:val="0"/>
        <w:autoSpaceDN w:val="0"/>
        <w:adjustRightInd w:val="0"/>
        <w:spacing w:line="540" w:lineRule="exact"/>
        <w:jc w:val="both"/>
        <w:rPr>
          <w:rFonts w:ascii="Akhbar MT" w:hAnsi="AGA Arabesque" w:cs="Akhbar MT"/>
          <w:sz w:val="40"/>
          <w:szCs w:val="40"/>
          <w:rtl/>
        </w:rPr>
      </w:pPr>
      <w:r>
        <w:rPr>
          <w:rFonts w:ascii="Akhbar MT" w:hAnsi="AGA Arabesque" w:cs="Akhbar MT" w:hint="cs"/>
          <w:sz w:val="40"/>
          <w:szCs w:val="40"/>
          <w:rtl/>
        </w:rPr>
        <w:t xml:space="preserve">وذلك </w:t>
      </w:r>
      <w:r w:rsidR="00F03C16" w:rsidRPr="00905C75">
        <w:rPr>
          <w:rFonts w:ascii="Akhbar MT" w:hAnsi="AGA Arabesque" w:cs="Akhbar MT" w:hint="cs"/>
          <w:sz w:val="40"/>
          <w:szCs w:val="40"/>
          <w:rtl/>
        </w:rPr>
        <w:t>ما يثير حفيظة المؤمن الغيور على كتاب الله ودينه</w:t>
      </w:r>
      <w:r w:rsidR="00BA3338" w:rsidRPr="00905C75">
        <w:rPr>
          <w:rFonts w:ascii="Akhbar MT" w:hAnsi="AGA Arabesque" w:cs="Akhbar MT" w:hint="cs"/>
          <w:sz w:val="40"/>
          <w:szCs w:val="40"/>
          <w:rtl/>
        </w:rPr>
        <w:t>،</w:t>
      </w:r>
      <w:r w:rsidR="00F03C16" w:rsidRPr="00905C75">
        <w:rPr>
          <w:rFonts w:ascii="Akhbar MT" w:hAnsi="AGA Arabesque" w:cs="Akhbar MT" w:hint="cs"/>
          <w:sz w:val="40"/>
          <w:szCs w:val="40"/>
          <w:rtl/>
        </w:rPr>
        <w:t xml:space="preserve"> وما نقول</w:t>
      </w:r>
      <w:r w:rsidR="00FE6E3F">
        <w:rPr>
          <w:rFonts w:ascii="Akhbar MT" w:hAnsi="AGA Arabesque" w:cs="Akhbar MT" w:hint="cs"/>
          <w:sz w:val="40"/>
          <w:szCs w:val="40"/>
          <w:rtl/>
        </w:rPr>
        <w:t>ه</w:t>
      </w:r>
      <w:r w:rsidR="00F03C16" w:rsidRPr="00905C75">
        <w:rPr>
          <w:rFonts w:ascii="Akhbar MT" w:hAnsi="AGA Arabesque" w:cs="Akhbar MT" w:hint="cs"/>
          <w:sz w:val="40"/>
          <w:szCs w:val="40"/>
          <w:rtl/>
        </w:rPr>
        <w:t xml:space="preserve"> حياله و</w:t>
      </w:r>
      <w:r w:rsidR="0086486F">
        <w:rPr>
          <w:rFonts w:ascii="Akhbar MT" w:hAnsi="AGA Arabesque" w:cs="Akhbar MT" w:hint="cs"/>
          <w:sz w:val="40"/>
          <w:szCs w:val="40"/>
          <w:rtl/>
        </w:rPr>
        <w:t xml:space="preserve">ينبغي أن  </w:t>
      </w:r>
      <w:r w:rsidR="00F03C16" w:rsidRPr="00905C75">
        <w:rPr>
          <w:rFonts w:ascii="Akhbar MT" w:hAnsi="AGA Arabesque" w:cs="Akhbar MT" w:hint="cs"/>
          <w:sz w:val="40"/>
          <w:szCs w:val="40"/>
          <w:rtl/>
        </w:rPr>
        <w:t>يقوله كل مسلم</w:t>
      </w:r>
      <w:r w:rsidR="00FE6E3F">
        <w:rPr>
          <w:rFonts w:ascii="Akhbar MT" w:hAnsi="AGA Arabesque" w:cs="Akhbar MT" w:hint="cs"/>
          <w:sz w:val="40"/>
          <w:szCs w:val="40"/>
          <w:rtl/>
        </w:rPr>
        <w:t>:</w:t>
      </w:r>
      <w:r w:rsidR="00F03C16" w:rsidRPr="00905C75">
        <w:rPr>
          <w:rFonts w:ascii="Akhbar MT" w:hAnsi="AGA Arabesque" w:cs="Akhbar MT" w:hint="cs"/>
          <w:sz w:val="40"/>
          <w:szCs w:val="40"/>
          <w:rtl/>
        </w:rPr>
        <w:t xml:space="preserve"> حسبنا الله ونعم الوكيل.</w:t>
      </w:r>
    </w:p>
    <w:p w:rsidR="00A37C3E" w:rsidRPr="00905C75" w:rsidRDefault="00A37C3E" w:rsidP="00A37C3E">
      <w:pPr>
        <w:autoSpaceDE w:val="0"/>
        <w:autoSpaceDN w:val="0"/>
        <w:adjustRightInd w:val="0"/>
        <w:spacing w:line="540" w:lineRule="exact"/>
        <w:jc w:val="both"/>
        <w:rPr>
          <w:rFonts w:ascii="Akhbar MT" w:hAnsi="AGA Arabesque" w:cs="Akhbar MT"/>
          <w:sz w:val="40"/>
          <w:szCs w:val="40"/>
          <w:rtl/>
        </w:rPr>
      </w:pPr>
      <w:r>
        <w:rPr>
          <w:rFonts w:ascii="Akhbar MT" w:hAnsi="AGA Arabesque" w:cs="Akhbar MT" w:hint="cs"/>
          <w:sz w:val="40"/>
          <w:szCs w:val="40"/>
          <w:rtl/>
        </w:rPr>
        <w:t xml:space="preserve">          ما يبلغ الأعداء من جاهل        ما يبلغ ال</w:t>
      </w:r>
      <w:r w:rsidR="00264FA9">
        <w:rPr>
          <w:rFonts w:ascii="Akhbar MT" w:hAnsi="AGA Arabesque" w:cs="Akhbar MT" w:hint="cs"/>
          <w:sz w:val="40"/>
          <w:szCs w:val="40"/>
          <w:rtl/>
        </w:rPr>
        <w:t>ـ</w:t>
      </w:r>
      <w:r>
        <w:rPr>
          <w:rFonts w:ascii="Akhbar MT" w:hAnsi="AGA Arabesque" w:cs="Akhbar MT" w:hint="cs"/>
          <w:sz w:val="40"/>
          <w:szCs w:val="40"/>
          <w:rtl/>
        </w:rPr>
        <w:t>جاهل من نفسه</w:t>
      </w:r>
    </w:p>
    <w:p w:rsidR="00A37C3E" w:rsidRDefault="00A37C3E" w:rsidP="00A37C3E">
      <w:pPr>
        <w:spacing w:line="540" w:lineRule="exact"/>
        <w:jc w:val="both"/>
        <w:rPr>
          <w:rFonts w:ascii="Akhbar MT" w:hAnsi="AGA Arabesque" w:cs="Akhbar MT"/>
          <w:sz w:val="40"/>
          <w:szCs w:val="40"/>
          <w:rtl/>
        </w:rPr>
      </w:pPr>
      <w:r>
        <w:rPr>
          <w:rFonts w:ascii="Akhbar MT" w:hAnsi="AGA Arabesque" w:cs="Akhbar MT" w:hint="cs"/>
          <w:sz w:val="40"/>
          <w:szCs w:val="40"/>
          <w:rtl/>
        </w:rPr>
        <w:t xml:space="preserve">بل والله إن الأمر لأشد فهو قد بلغ من الدين وأهله </w:t>
      </w:r>
      <w:r>
        <w:rPr>
          <w:rFonts w:ascii="Akhbar MT" w:hAnsi="AGA Arabesque" w:cs="Akhbar MT" w:hint="cs"/>
          <w:b/>
          <w:bCs/>
          <w:sz w:val="40"/>
          <w:szCs w:val="40"/>
          <w:rtl/>
        </w:rPr>
        <w:t>-</w:t>
      </w:r>
      <w:r>
        <w:rPr>
          <w:rFonts w:ascii="Akhbar MT" w:hAnsi="AGA Arabesque" w:cs="Akhbar MT" w:hint="cs"/>
          <w:sz w:val="40"/>
          <w:szCs w:val="40"/>
          <w:rtl/>
        </w:rPr>
        <w:t xml:space="preserve"> وكتاب الله على وجه الخصوص </w:t>
      </w:r>
      <w:r w:rsidRPr="00A37C3E">
        <w:rPr>
          <w:rFonts w:ascii="Akhbar MT" w:hAnsi="AGA Arabesque" w:cs="Akhbar MT" w:hint="cs"/>
          <w:b/>
          <w:bCs/>
          <w:sz w:val="40"/>
          <w:szCs w:val="40"/>
          <w:rtl/>
        </w:rPr>
        <w:t>-</w:t>
      </w:r>
      <w:r>
        <w:rPr>
          <w:rFonts w:ascii="Akhbar MT" w:hAnsi="AGA Arabesque" w:cs="Akhbar MT" w:hint="cs"/>
          <w:sz w:val="40"/>
          <w:szCs w:val="40"/>
          <w:rtl/>
        </w:rPr>
        <w:t xml:space="preserve"> أعظم من ما يبلغه الأعداء.</w:t>
      </w:r>
    </w:p>
    <w:p w:rsidR="00FE3648" w:rsidRPr="00905C75" w:rsidRDefault="00DA001D" w:rsidP="006946A3">
      <w:pPr>
        <w:spacing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وبعد: </w:t>
      </w:r>
      <w:r w:rsidR="00065463" w:rsidRPr="00905C75">
        <w:rPr>
          <w:rFonts w:ascii="Akhbar MT" w:hAnsi="AGA Arabesque" w:cs="Akhbar MT" w:hint="cs"/>
          <w:sz w:val="40"/>
          <w:szCs w:val="40"/>
          <w:rtl/>
        </w:rPr>
        <w:t>فإ</w:t>
      </w:r>
      <w:r w:rsidR="00F03C16" w:rsidRPr="00905C75">
        <w:rPr>
          <w:rFonts w:ascii="Akhbar MT" w:hAnsi="AGA Arabesque" w:cs="Akhbar MT" w:hint="cs"/>
          <w:sz w:val="40"/>
          <w:szCs w:val="40"/>
          <w:rtl/>
        </w:rPr>
        <w:t xml:space="preserve">ني أطلعك </w:t>
      </w:r>
      <w:r w:rsidR="00FE6E3F" w:rsidRPr="00D974BE">
        <w:rPr>
          <w:rFonts w:ascii="Akhbar MT" w:hAnsi="AGA Arabesque" w:cs="Akhbar MT" w:hint="cs"/>
          <w:b/>
          <w:bCs/>
          <w:sz w:val="40"/>
          <w:szCs w:val="40"/>
          <w:rtl/>
        </w:rPr>
        <w:t>-</w:t>
      </w:r>
      <w:r w:rsidR="00FE6E3F">
        <w:rPr>
          <w:rFonts w:ascii="Akhbar MT" w:hAnsi="AGA Arabesque" w:cs="Akhbar MT" w:hint="cs"/>
          <w:sz w:val="40"/>
          <w:szCs w:val="40"/>
          <w:rtl/>
        </w:rPr>
        <w:t xml:space="preserve"> تحت هذا الموضع </w:t>
      </w:r>
      <w:r w:rsidR="00FE6E3F" w:rsidRPr="00D974BE">
        <w:rPr>
          <w:rFonts w:ascii="Akhbar MT" w:hAnsi="AGA Arabesque" w:cs="Akhbar MT" w:hint="cs"/>
          <w:b/>
          <w:bCs/>
          <w:sz w:val="40"/>
          <w:szCs w:val="40"/>
          <w:rtl/>
        </w:rPr>
        <w:t>-</w:t>
      </w:r>
      <w:r w:rsidR="00FE6E3F">
        <w:rPr>
          <w:rFonts w:ascii="Akhbar MT" w:hAnsi="AGA Arabesque" w:cs="Akhbar MT" w:hint="cs"/>
          <w:sz w:val="40"/>
          <w:szCs w:val="40"/>
          <w:rtl/>
        </w:rPr>
        <w:t xml:space="preserve"> </w:t>
      </w:r>
      <w:r w:rsidR="00F03C16" w:rsidRPr="00905C75">
        <w:rPr>
          <w:rFonts w:ascii="Akhbar MT" w:hAnsi="AGA Arabesque" w:cs="Akhbar MT" w:hint="cs"/>
          <w:sz w:val="40"/>
          <w:szCs w:val="40"/>
          <w:rtl/>
        </w:rPr>
        <w:t xml:space="preserve">على ما يدمي القلب ويؤذي الروح </w:t>
      </w:r>
      <w:r w:rsidR="002F3BAC" w:rsidRPr="00905C75">
        <w:rPr>
          <w:rFonts w:ascii="Akhbar MT" w:hAnsi="AGA Arabesque" w:cs="Akhbar MT" w:hint="cs"/>
          <w:sz w:val="40"/>
          <w:szCs w:val="40"/>
          <w:rtl/>
        </w:rPr>
        <w:t xml:space="preserve">من </w:t>
      </w:r>
      <w:r w:rsidR="00F03C16" w:rsidRPr="00905C75">
        <w:rPr>
          <w:rFonts w:ascii="Akhbar MT" w:hAnsi="AGA Arabesque" w:cs="Akhbar MT" w:hint="cs"/>
          <w:sz w:val="40"/>
          <w:szCs w:val="40"/>
          <w:rtl/>
        </w:rPr>
        <w:t>التغيير في</w:t>
      </w:r>
      <w:r w:rsidR="000F2822" w:rsidRPr="00905C75">
        <w:rPr>
          <w:rFonts w:ascii="Akhbar MT" w:hAnsi="AGA Arabesque" w:cs="Akhbar MT" w:hint="cs"/>
          <w:sz w:val="40"/>
          <w:szCs w:val="40"/>
          <w:rtl/>
        </w:rPr>
        <w:t xml:space="preserve"> آيات</w:t>
      </w:r>
      <w:r w:rsidR="00F03C16" w:rsidRPr="00905C75">
        <w:rPr>
          <w:rFonts w:ascii="Akhbar MT" w:hAnsi="AGA Arabesque" w:cs="Akhbar MT" w:hint="cs"/>
          <w:sz w:val="40"/>
          <w:szCs w:val="40"/>
          <w:rtl/>
        </w:rPr>
        <w:t xml:space="preserve"> كتاب الله </w:t>
      </w:r>
      <w:r w:rsidR="002F3BAC" w:rsidRPr="00905C75">
        <w:rPr>
          <w:rFonts w:ascii="Akhbar MT" w:hAnsi="AGA Arabesque" w:cs="Akhbar MT" w:hint="cs"/>
          <w:sz w:val="40"/>
          <w:szCs w:val="40"/>
          <w:rtl/>
        </w:rPr>
        <w:t xml:space="preserve">بالزيادة والنقصان </w:t>
      </w:r>
      <w:r w:rsidR="00BE61CE">
        <w:rPr>
          <w:rFonts w:ascii="Akhbar MT" w:hAnsi="AGA Arabesque" w:cs="Akhbar MT" w:hint="cs"/>
          <w:sz w:val="40"/>
          <w:szCs w:val="40"/>
          <w:rtl/>
        </w:rPr>
        <w:t xml:space="preserve">والتقديم والتأخير </w:t>
      </w:r>
      <w:r w:rsidR="002F3BAC" w:rsidRPr="00905C75">
        <w:rPr>
          <w:rFonts w:ascii="Akhbar MT" w:hAnsi="AGA Arabesque" w:cs="Akhbar MT" w:hint="cs"/>
          <w:sz w:val="40"/>
          <w:szCs w:val="40"/>
          <w:rtl/>
        </w:rPr>
        <w:t xml:space="preserve">والتحريف والتصحيف </w:t>
      </w:r>
      <w:r w:rsidR="00F03C16" w:rsidRPr="00905C75">
        <w:rPr>
          <w:rFonts w:ascii="Akhbar MT" w:hAnsi="AGA Arabesque" w:cs="Akhbar MT" w:hint="cs"/>
          <w:sz w:val="40"/>
          <w:szCs w:val="40"/>
          <w:rtl/>
        </w:rPr>
        <w:t>مما يجب معه فضلاً عن غيره أن يحرق هذا التفسير..</w:t>
      </w:r>
      <w:r w:rsidR="00FE6E3F">
        <w:rPr>
          <w:rFonts w:ascii="Akhbar MT" w:hAnsi="AGA Arabesque" w:cs="Akhbar MT" w:hint="cs"/>
          <w:sz w:val="40"/>
          <w:szCs w:val="40"/>
          <w:rtl/>
        </w:rPr>
        <w:t>، كما حكم المؤ</w:t>
      </w:r>
      <w:r w:rsidR="006E10FE">
        <w:rPr>
          <w:rFonts w:ascii="Akhbar MT" w:hAnsi="AGA Arabesque" w:cs="Akhbar MT" w:hint="cs"/>
          <w:sz w:val="40"/>
          <w:szCs w:val="40"/>
          <w:rtl/>
        </w:rPr>
        <w:t>لف - فيما تقدم - على ما يما ثله</w:t>
      </w:r>
      <w:r w:rsidR="00B07B51">
        <w:rPr>
          <w:rFonts w:ascii="Akhbar MT" w:hAnsi="AGA Arabesque" w:cs="Akhbar MT" w:hint="cs"/>
          <w:sz w:val="40"/>
          <w:szCs w:val="40"/>
          <w:rtl/>
        </w:rPr>
        <w:t>، ما في تفسيره أسوأ بمراحل ولا مقارنة بينهما كما رأيت</w:t>
      </w:r>
      <w:r w:rsidR="006E10FE">
        <w:rPr>
          <w:rFonts w:ascii="Akhbar MT" w:hAnsi="AGA Arabesque" w:cs="Akhbar MT" w:hint="cs"/>
          <w:sz w:val="40"/>
          <w:szCs w:val="40"/>
          <w:rtl/>
        </w:rPr>
        <w:t>.</w:t>
      </w:r>
      <w:r w:rsidR="00FE3648" w:rsidRPr="00905C75">
        <w:rPr>
          <w:rFonts w:ascii="Akhbar MT" w:hAnsi="AGA Arabesque" w:cs="Akhbar MT" w:hint="cs"/>
          <w:sz w:val="40"/>
          <w:szCs w:val="40"/>
          <w:rtl/>
        </w:rPr>
        <w:t xml:space="preserve"> </w:t>
      </w:r>
    </w:p>
    <w:p w:rsidR="0088605C" w:rsidRPr="00905C75" w:rsidRDefault="00353108" w:rsidP="00BA03D0">
      <w:pPr>
        <w:spacing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وقد تتبع الشيخ </w:t>
      </w:r>
      <w:r w:rsidR="00F90BBC">
        <w:rPr>
          <w:rFonts w:ascii="Akhbar MT" w:hAnsi="AGA Arabesque" w:cs="Akhbar MT" w:hint="cs"/>
          <w:sz w:val="40"/>
          <w:szCs w:val="40"/>
          <w:rtl/>
        </w:rPr>
        <w:t xml:space="preserve">عبد العزيز </w:t>
      </w:r>
      <w:r w:rsidRPr="00905C75">
        <w:rPr>
          <w:rFonts w:ascii="Akhbar MT" w:hAnsi="AGA Arabesque" w:cs="Akhbar MT" w:hint="cs"/>
          <w:sz w:val="40"/>
          <w:szCs w:val="40"/>
          <w:rtl/>
        </w:rPr>
        <w:t xml:space="preserve">الرومي </w:t>
      </w:r>
      <w:r w:rsidR="00972733" w:rsidRPr="00905C75">
        <w:rPr>
          <w:rFonts w:ascii="Akhbar MT" w:hAnsi="AGA Arabesque" w:cs="Akhbar MT" w:hint="cs"/>
          <w:sz w:val="40"/>
          <w:szCs w:val="40"/>
          <w:rtl/>
        </w:rPr>
        <w:t>ذلك</w:t>
      </w:r>
      <w:r w:rsidR="00B1767B">
        <w:rPr>
          <w:rFonts w:ascii="Akhbar MT" w:hAnsi="AGA Arabesque" w:cs="Akhbar MT" w:hint="cs"/>
          <w:sz w:val="40"/>
          <w:szCs w:val="40"/>
          <w:rtl/>
        </w:rPr>
        <w:t>،</w:t>
      </w:r>
      <w:r w:rsidRPr="00905C75">
        <w:rPr>
          <w:rFonts w:ascii="Akhbar MT" w:hAnsi="AGA Arabesque" w:cs="Akhbar MT" w:hint="cs"/>
          <w:sz w:val="40"/>
          <w:szCs w:val="40"/>
          <w:rtl/>
        </w:rPr>
        <w:t xml:space="preserve"> وأحصى الكثير منها، </w:t>
      </w:r>
      <w:r w:rsidR="00481709" w:rsidRPr="00905C75">
        <w:rPr>
          <w:rFonts w:ascii="Akhbar MT" w:hAnsi="AGA Arabesque" w:cs="Akhbar MT" w:hint="cs"/>
          <w:sz w:val="40"/>
          <w:szCs w:val="40"/>
          <w:rtl/>
        </w:rPr>
        <w:t>وقال: "</w:t>
      </w:r>
      <w:r w:rsidR="00481709" w:rsidRPr="00905C75">
        <w:rPr>
          <w:rFonts w:ascii="Akhbar MT" w:hAnsi="AGA Arabesque" w:cs="Akhbar MT" w:hint="cs"/>
          <w:b/>
          <w:bCs/>
          <w:sz w:val="40"/>
          <w:szCs w:val="40"/>
          <w:rtl/>
        </w:rPr>
        <w:t>لعلي تركت كثيراً</w:t>
      </w:r>
      <w:r w:rsidR="00481709" w:rsidRPr="00905C75">
        <w:rPr>
          <w:rFonts w:ascii="Akhbar MT" w:hAnsi="AGA Arabesque" w:cs="Akhbar MT" w:hint="cs"/>
          <w:sz w:val="40"/>
          <w:szCs w:val="40"/>
          <w:rtl/>
        </w:rPr>
        <w:t xml:space="preserve">"، </w:t>
      </w:r>
      <w:r w:rsidR="00972733" w:rsidRPr="00905C75">
        <w:rPr>
          <w:rFonts w:ascii="Akhbar MT" w:hAnsi="AGA Arabesque" w:cs="Akhbar MT" w:hint="cs"/>
          <w:sz w:val="40"/>
          <w:szCs w:val="40"/>
          <w:rtl/>
        </w:rPr>
        <w:t xml:space="preserve">وحمّل المؤلف مسؤوليتها </w:t>
      </w:r>
      <w:r w:rsidRPr="00905C75">
        <w:rPr>
          <w:rFonts w:ascii="Akhbar MT" w:hAnsi="AGA Arabesque" w:cs="Akhbar MT" w:hint="cs"/>
          <w:sz w:val="40"/>
          <w:szCs w:val="40"/>
          <w:rtl/>
        </w:rPr>
        <w:t>؛ لأنه لم يهتم بتصحيح الكتاب ومراجع</w:t>
      </w:r>
      <w:r w:rsidR="00481709" w:rsidRPr="00905C75">
        <w:rPr>
          <w:rFonts w:ascii="Akhbar MT" w:hAnsi="AGA Arabesque" w:cs="Akhbar MT" w:hint="cs"/>
          <w:sz w:val="40"/>
          <w:szCs w:val="40"/>
          <w:rtl/>
        </w:rPr>
        <w:t xml:space="preserve">ة </w:t>
      </w:r>
      <w:r w:rsidR="00046907">
        <w:rPr>
          <w:rFonts w:ascii="Akhbar MT" w:hAnsi="AGA Arabesque" w:cs="Akhbar MT" w:hint="cs"/>
          <w:sz w:val="40"/>
          <w:szCs w:val="40"/>
          <w:rtl/>
        </w:rPr>
        <w:t xml:space="preserve">ما وقع فيه من </w:t>
      </w:r>
      <w:r w:rsidR="00AC368F" w:rsidRPr="00905C75">
        <w:rPr>
          <w:rFonts w:ascii="Akhbar MT" w:hAnsi="AGA Arabesque" w:cs="Akhbar MT" w:hint="cs"/>
          <w:sz w:val="40"/>
          <w:szCs w:val="40"/>
          <w:rtl/>
        </w:rPr>
        <w:t>تحريف و</w:t>
      </w:r>
      <w:r w:rsidRPr="00905C75">
        <w:rPr>
          <w:rFonts w:ascii="Akhbar MT" w:hAnsi="AGA Arabesque" w:cs="Akhbar MT" w:hint="cs"/>
          <w:sz w:val="40"/>
          <w:szCs w:val="40"/>
          <w:rtl/>
        </w:rPr>
        <w:t>أوهام</w:t>
      </w:r>
      <w:r w:rsidR="00BA3338" w:rsidRPr="00905C75">
        <w:rPr>
          <w:rFonts w:ascii="Akhbar MT" w:hAnsi="AGA Arabesque" w:cs="Akhbar MT" w:hint="cs"/>
          <w:sz w:val="40"/>
          <w:szCs w:val="40"/>
          <w:rtl/>
        </w:rPr>
        <w:t>، وقد تتبعت المواطن التي ذكرها الشيخ الرومي مفرقة</w:t>
      </w:r>
      <w:r w:rsidR="00CE087C">
        <w:rPr>
          <w:rFonts w:ascii="Akhbar MT" w:hAnsi="AGA Arabesque" w:cs="Akhbar MT" w:hint="cs"/>
          <w:sz w:val="40"/>
          <w:szCs w:val="40"/>
          <w:rtl/>
        </w:rPr>
        <w:t xml:space="preserve"> </w:t>
      </w:r>
      <w:r w:rsidR="007F5D28" w:rsidRPr="00406CC5">
        <w:rPr>
          <w:rFonts w:ascii="Akhbar MT" w:hAnsi="AGA Arabesque" w:cs="Akhbar MT" w:hint="cs"/>
          <w:b/>
          <w:bCs/>
          <w:sz w:val="40"/>
          <w:szCs w:val="40"/>
          <w:rtl/>
        </w:rPr>
        <w:t>-</w:t>
      </w:r>
      <w:r w:rsidR="00CE087C">
        <w:rPr>
          <w:rFonts w:ascii="Akhbar MT" w:hAnsi="AGA Arabesque" w:cs="Akhbar MT" w:hint="cs"/>
          <w:sz w:val="40"/>
          <w:szCs w:val="40"/>
          <w:rtl/>
        </w:rPr>
        <w:t xml:space="preserve"> </w:t>
      </w:r>
      <w:r w:rsidR="007F5D28" w:rsidRPr="00905C75">
        <w:rPr>
          <w:rFonts w:ascii="Akhbar MT" w:hAnsi="AGA Arabesque" w:cs="Akhbar MT" w:hint="cs"/>
          <w:sz w:val="40"/>
          <w:szCs w:val="40"/>
          <w:rtl/>
        </w:rPr>
        <w:t>ولم أزد عليها، ولعل الحال ك</w:t>
      </w:r>
      <w:r w:rsidR="00576FF7" w:rsidRPr="00905C75">
        <w:rPr>
          <w:rFonts w:ascii="Akhbar MT" w:hAnsi="AGA Arabesque" w:cs="Akhbar MT" w:hint="cs"/>
          <w:sz w:val="40"/>
          <w:szCs w:val="40"/>
          <w:rtl/>
        </w:rPr>
        <w:t>م</w:t>
      </w:r>
      <w:r w:rsidR="007F5D28" w:rsidRPr="00905C75">
        <w:rPr>
          <w:rFonts w:ascii="Akhbar MT" w:hAnsi="AGA Arabesque" w:cs="Akhbar MT" w:hint="cs"/>
          <w:sz w:val="40"/>
          <w:szCs w:val="40"/>
          <w:rtl/>
        </w:rPr>
        <w:t>ا</w:t>
      </w:r>
      <w:r w:rsidR="00576FF7" w:rsidRPr="00905C75">
        <w:rPr>
          <w:rFonts w:ascii="Akhbar MT" w:hAnsi="AGA Arabesque" w:cs="Akhbar MT" w:hint="cs"/>
          <w:sz w:val="40"/>
          <w:szCs w:val="40"/>
          <w:rtl/>
        </w:rPr>
        <w:t xml:space="preserve"> </w:t>
      </w:r>
      <w:r w:rsidR="007F5D28" w:rsidRPr="00905C75">
        <w:rPr>
          <w:rFonts w:ascii="Akhbar MT" w:hAnsi="AGA Arabesque" w:cs="Akhbar MT" w:hint="cs"/>
          <w:sz w:val="40"/>
          <w:szCs w:val="40"/>
          <w:rtl/>
        </w:rPr>
        <w:t>قال</w:t>
      </w:r>
      <w:r w:rsidR="00AC368F" w:rsidRPr="00905C75">
        <w:rPr>
          <w:rFonts w:ascii="Akhbar MT" w:hAnsi="AGA Arabesque" w:cs="Akhbar MT" w:hint="cs"/>
          <w:sz w:val="40"/>
          <w:szCs w:val="40"/>
          <w:rtl/>
        </w:rPr>
        <w:t xml:space="preserve"> من</w:t>
      </w:r>
      <w:r w:rsidR="005741F4" w:rsidRPr="00905C75">
        <w:rPr>
          <w:rFonts w:ascii="Akhbar MT" w:hAnsi="AGA Arabesque" w:cs="Akhbar MT" w:hint="cs"/>
          <w:sz w:val="40"/>
          <w:szCs w:val="40"/>
          <w:rtl/>
        </w:rPr>
        <w:t xml:space="preserve"> تركه كثيراً وأنه لم يحص </w:t>
      </w:r>
      <w:r w:rsidR="007F5D28" w:rsidRPr="00406CC5">
        <w:rPr>
          <w:rFonts w:ascii="Akhbar MT" w:hAnsi="AGA Arabesque" w:cs="Akhbar MT" w:hint="cs"/>
          <w:b/>
          <w:bCs/>
          <w:sz w:val="40"/>
          <w:szCs w:val="40"/>
          <w:rtl/>
        </w:rPr>
        <w:t>-</w:t>
      </w:r>
      <w:r w:rsidR="00BA3338" w:rsidRPr="00905C75">
        <w:rPr>
          <w:rFonts w:ascii="Akhbar MT" w:hAnsi="AGA Arabesque" w:cs="Akhbar MT" w:hint="cs"/>
          <w:sz w:val="40"/>
          <w:szCs w:val="40"/>
          <w:rtl/>
        </w:rPr>
        <w:t xml:space="preserve"> فجمعتها وراجعتها</w:t>
      </w:r>
      <w:r w:rsidR="00DB3832" w:rsidRPr="00905C75">
        <w:rPr>
          <w:rFonts w:ascii="Akhbar MT" w:hAnsi="AGA Arabesque" w:cs="Akhbar MT" w:hint="cs"/>
          <w:sz w:val="40"/>
          <w:szCs w:val="40"/>
          <w:rtl/>
        </w:rPr>
        <w:t xml:space="preserve"> على التفسير، و</w:t>
      </w:r>
      <w:r w:rsidR="00146FA1">
        <w:rPr>
          <w:rFonts w:ascii="Akhbar MT" w:hAnsi="AGA Arabesque" w:cs="Akhbar MT" w:hint="cs"/>
          <w:sz w:val="40"/>
          <w:szCs w:val="40"/>
          <w:rtl/>
        </w:rPr>
        <w:t xml:space="preserve">ها </w:t>
      </w:r>
      <w:r w:rsidR="00DB3832" w:rsidRPr="00905C75">
        <w:rPr>
          <w:rFonts w:ascii="Akhbar MT" w:hAnsi="AGA Arabesque" w:cs="Akhbar MT" w:hint="cs"/>
          <w:sz w:val="40"/>
          <w:szCs w:val="40"/>
          <w:rtl/>
        </w:rPr>
        <w:t xml:space="preserve">هي </w:t>
      </w:r>
      <w:r w:rsidR="00077215" w:rsidRPr="00905C75">
        <w:rPr>
          <w:rFonts w:ascii="Akhbar MT" w:hAnsi="AGA Arabesque" w:cs="Akhbar MT" w:hint="cs"/>
          <w:sz w:val="40"/>
          <w:szCs w:val="40"/>
          <w:rtl/>
        </w:rPr>
        <w:t xml:space="preserve">في موضع واحد </w:t>
      </w:r>
      <w:r w:rsidR="005A0BC8">
        <w:rPr>
          <w:rFonts w:ascii="Akhbar MT" w:hAnsi="AGA Arabesque" w:cs="Akhbar MT" w:hint="cs"/>
          <w:sz w:val="40"/>
          <w:szCs w:val="40"/>
          <w:rtl/>
        </w:rPr>
        <w:t xml:space="preserve">يشتمل على ستين </w:t>
      </w:r>
      <w:r w:rsidR="0086486F">
        <w:rPr>
          <w:rFonts w:ascii="Akhbar MT" w:hAnsi="AGA Arabesque" w:cs="Akhbar MT" w:hint="cs"/>
          <w:sz w:val="40"/>
          <w:szCs w:val="40"/>
          <w:rtl/>
        </w:rPr>
        <w:t>خطأً</w:t>
      </w:r>
      <w:r w:rsidR="005A0BC8">
        <w:rPr>
          <w:rFonts w:ascii="Akhbar MT" w:hAnsi="AGA Arabesque" w:cs="Akhbar MT" w:hint="cs"/>
          <w:sz w:val="40"/>
          <w:szCs w:val="40"/>
          <w:rtl/>
        </w:rPr>
        <w:t xml:space="preserve">، </w:t>
      </w:r>
      <w:r w:rsidR="00DB3832" w:rsidRPr="00905C75">
        <w:rPr>
          <w:rFonts w:ascii="Akhbar MT" w:hAnsi="AGA Arabesque" w:cs="Akhbar MT" w:hint="cs"/>
          <w:sz w:val="40"/>
          <w:szCs w:val="40"/>
          <w:rtl/>
        </w:rPr>
        <w:t>كما في الجدول</w:t>
      </w:r>
      <w:r w:rsidR="00576FF7" w:rsidRPr="00905C75">
        <w:rPr>
          <w:rFonts w:ascii="Akhbar MT" w:hAnsi="AGA Arabesque" w:cs="Akhbar MT" w:hint="cs"/>
          <w:sz w:val="40"/>
          <w:szCs w:val="40"/>
          <w:rtl/>
        </w:rPr>
        <w:t xml:space="preserve"> </w:t>
      </w:r>
      <w:r w:rsidR="00BA3338" w:rsidRPr="00905C75">
        <w:rPr>
          <w:rFonts w:ascii="Akhbar MT" w:hAnsi="AGA Arabesque" w:cs="Akhbar MT" w:hint="cs"/>
          <w:sz w:val="40"/>
          <w:szCs w:val="40"/>
          <w:rtl/>
        </w:rPr>
        <w:t>الآتي:</w:t>
      </w:r>
    </w:p>
    <w:tbl>
      <w:tblPr>
        <w:tblpPr w:leftFromText="180" w:rightFromText="180" w:vertAnchor="text" w:horzAnchor="margin" w:tblpXSpec="center" w:tblpY="3024"/>
        <w:bidiVisual/>
        <w:tblW w:w="1063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567"/>
        <w:gridCol w:w="995"/>
        <w:gridCol w:w="3400"/>
        <w:gridCol w:w="427"/>
        <w:gridCol w:w="3402"/>
        <w:gridCol w:w="142"/>
        <w:gridCol w:w="567"/>
        <w:gridCol w:w="1134"/>
      </w:tblGrid>
      <w:tr w:rsidR="00FF3872" w:rsidRPr="00905C75" w:rsidTr="0090377A">
        <w:trPr>
          <w:trHeight w:val="416"/>
          <w:tblHeader/>
        </w:trPr>
        <w:tc>
          <w:tcPr>
            <w:tcW w:w="567" w:type="dxa"/>
            <w:tcBorders>
              <w:top w:val="double" w:sz="4" w:space="0" w:color="auto"/>
              <w:left w:val="double" w:sz="4" w:space="0" w:color="auto"/>
              <w:bottom w:val="double" w:sz="4" w:space="0" w:color="auto"/>
              <w:right w:val="double" w:sz="4" w:space="0" w:color="auto"/>
            </w:tcBorders>
            <w:vAlign w:val="center"/>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م</w:t>
            </w:r>
          </w:p>
        </w:tc>
        <w:tc>
          <w:tcPr>
            <w:tcW w:w="995" w:type="dxa"/>
            <w:tcBorders>
              <w:top w:val="double" w:sz="4" w:space="0" w:color="auto"/>
              <w:left w:val="double" w:sz="4" w:space="0" w:color="auto"/>
              <w:bottom w:val="double" w:sz="4" w:space="0" w:color="auto"/>
              <w:right w:val="double" w:sz="4" w:space="0" w:color="auto"/>
            </w:tcBorders>
            <w:vAlign w:val="center"/>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ج/ص</w:t>
            </w:r>
          </w:p>
        </w:tc>
        <w:tc>
          <w:tcPr>
            <w:tcW w:w="3400" w:type="dxa"/>
            <w:tcBorders>
              <w:top w:val="double" w:sz="4" w:space="0" w:color="auto"/>
              <w:left w:val="double" w:sz="4" w:space="0" w:color="auto"/>
              <w:bottom w:val="double" w:sz="4" w:space="0" w:color="auto"/>
              <w:right w:val="double" w:sz="4" w:space="0" w:color="auto"/>
            </w:tcBorders>
            <w:vAlign w:val="center"/>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الآية محرفة</w:t>
            </w:r>
          </w:p>
        </w:tc>
        <w:tc>
          <w:tcPr>
            <w:tcW w:w="3829" w:type="dxa"/>
            <w:gridSpan w:val="2"/>
            <w:tcBorders>
              <w:top w:val="double" w:sz="4" w:space="0" w:color="auto"/>
              <w:left w:val="double" w:sz="4" w:space="0" w:color="auto"/>
              <w:bottom w:val="double" w:sz="4" w:space="0" w:color="auto"/>
              <w:right w:val="double" w:sz="4" w:space="0" w:color="auto"/>
            </w:tcBorders>
            <w:vAlign w:val="center"/>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تصحيح الآية</w:t>
            </w:r>
          </w:p>
        </w:tc>
        <w:tc>
          <w:tcPr>
            <w:tcW w:w="709" w:type="dxa"/>
            <w:gridSpan w:val="2"/>
            <w:tcBorders>
              <w:top w:val="double" w:sz="4" w:space="0" w:color="auto"/>
              <w:left w:val="double" w:sz="4" w:space="0" w:color="auto"/>
              <w:bottom w:val="double" w:sz="4" w:space="0" w:color="auto"/>
              <w:right w:val="double" w:sz="4" w:space="0" w:color="auto"/>
            </w:tcBorders>
            <w:vAlign w:val="center"/>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رقمها</w:t>
            </w:r>
          </w:p>
        </w:tc>
        <w:tc>
          <w:tcPr>
            <w:tcW w:w="1134" w:type="dxa"/>
            <w:tcBorders>
              <w:top w:val="double" w:sz="4" w:space="0" w:color="auto"/>
              <w:left w:val="double" w:sz="4" w:space="0" w:color="auto"/>
              <w:bottom w:val="double" w:sz="4" w:space="0" w:color="auto"/>
              <w:right w:val="double" w:sz="4" w:space="0" w:color="auto"/>
            </w:tcBorders>
            <w:vAlign w:val="center"/>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السورة</w:t>
            </w:r>
          </w:p>
        </w:tc>
      </w:tr>
      <w:tr w:rsidR="00FF3872" w:rsidRPr="00905C75" w:rsidTr="0090377A">
        <w:trPr>
          <w:trHeight w:val="821"/>
        </w:trPr>
        <w:tc>
          <w:tcPr>
            <w:tcW w:w="567" w:type="dxa"/>
            <w:tcBorders>
              <w:top w:val="double" w:sz="4" w:space="0" w:color="auto"/>
              <w:left w:val="double" w:sz="4"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lastRenderedPageBreak/>
              <w:t>1</w:t>
            </w:r>
          </w:p>
        </w:tc>
        <w:tc>
          <w:tcPr>
            <w:tcW w:w="995" w:type="dxa"/>
            <w:tcBorders>
              <w:top w:val="double" w:sz="4"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1/621</w:t>
            </w:r>
          </w:p>
        </w:tc>
        <w:tc>
          <w:tcPr>
            <w:tcW w:w="3400" w:type="dxa"/>
            <w:tcBorders>
              <w:top w:val="double" w:sz="4"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أولئك الذين أبلسوا بما كسبوا</w:t>
            </w:r>
          </w:p>
        </w:tc>
        <w:tc>
          <w:tcPr>
            <w:tcW w:w="3829" w:type="dxa"/>
            <w:gridSpan w:val="2"/>
            <w:tcBorders>
              <w:top w:val="double" w:sz="4" w:space="0" w:color="auto"/>
              <w:left w:val="single" w:sz="6" w:space="0" w:color="auto"/>
              <w:bottom w:val="single" w:sz="6" w:space="0" w:color="auto"/>
              <w:right w:val="single" w:sz="6" w:space="0" w:color="auto"/>
            </w:tcBorders>
          </w:tcPr>
          <w:p w:rsidR="00FF3872" w:rsidRPr="00C71AD7" w:rsidRDefault="00C71AD7" w:rsidP="00C71AD7">
            <w:pPr>
              <w:spacing w:after="0" w:line="540" w:lineRule="exact"/>
              <w:jc w:val="center"/>
              <w:rPr>
                <w:rFonts w:ascii="Akhbar MT" w:hAnsi="AGA Arabesque" w:cs="Akhbar MT"/>
                <w:sz w:val="34"/>
                <w:szCs w:val="34"/>
              </w:rPr>
            </w:pPr>
            <w:r>
              <w:rPr>
                <w:rFonts w:ascii="Akhbar MT" w:hAnsi="AGA Arabesque" w:cs="Akhbar MT"/>
                <w:sz w:val="34"/>
                <w:szCs w:val="34"/>
              </w:rPr>
              <w:sym w:font="AGA Arabesque" w:char="F05D"/>
            </w:r>
            <w:r w:rsidR="00FF3872" w:rsidRPr="0090377A">
              <w:rPr>
                <w:rFonts w:ascii="Akhbar MT" w:hAnsi="AGA Arabesque" w:cs="Akhbar MT"/>
                <w:sz w:val="34"/>
                <w:szCs w:val="34"/>
                <w:rtl/>
              </w:rPr>
              <w:t>أُولَئِكَ الَّذِينَ أُبْسِلُوا بِمَا كَسَبُوا</w:t>
            </w:r>
            <w:r>
              <w:rPr>
                <w:rFonts w:ascii="Akhbar MT" w:hAnsi="AGA Arabesque" w:cs="Akhbar MT"/>
                <w:sz w:val="34"/>
                <w:szCs w:val="34"/>
              </w:rPr>
              <w:sym w:font="AGA Arabesque" w:char="F05B"/>
            </w:r>
          </w:p>
        </w:tc>
        <w:tc>
          <w:tcPr>
            <w:tcW w:w="709" w:type="dxa"/>
            <w:gridSpan w:val="2"/>
            <w:tcBorders>
              <w:top w:val="double" w:sz="4"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70</w:t>
            </w:r>
          </w:p>
        </w:tc>
        <w:tc>
          <w:tcPr>
            <w:tcW w:w="1134" w:type="dxa"/>
            <w:tcBorders>
              <w:top w:val="double" w:sz="4" w:space="0" w:color="auto"/>
              <w:left w:val="single" w:sz="6" w:space="0" w:color="auto"/>
              <w:bottom w:val="single" w:sz="6" w:space="0" w:color="auto"/>
              <w:right w:val="double" w:sz="4"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الأنعام</w:t>
            </w:r>
          </w:p>
        </w:tc>
      </w:tr>
      <w:tr w:rsidR="00FF3872" w:rsidRPr="00905C75" w:rsidTr="0090377A">
        <w:tc>
          <w:tcPr>
            <w:tcW w:w="567" w:type="dxa"/>
            <w:tcBorders>
              <w:top w:val="single" w:sz="6" w:space="0" w:color="auto"/>
              <w:left w:val="double" w:sz="4"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2</w:t>
            </w:r>
          </w:p>
        </w:tc>
        <w:tc>
          <w:tcPr>
            <w:tcW w:w="995" w:type="dxa"/>
            <w:tcBorders>
              <w:top w:val="single" w:sz="6" w:space="0" w:color="auto"/>
              <w:left w:val="single" w:sz="6" w:space="0" w:color="auto"/>
              <w:bottom w:val="single" w:sz="6" w:space="0" w:color="auto"/>
              <w:right w:val="single" w:sz="6" w:space="0" w:color="auto"/>
            </w:tcBorders>
            <w:vAlign w:val="center"/>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1/517</w:t>
            </w:r>
          </w:p>
        </w:tc>
        <w:tc>
          <w:tcPr>
            <w:tcW w:w="3400" w:type="dxa"/>
            <w:tcBorders>
              <w:top w:val="single" w:sz="6" w:space="0" w:color="auto"/>
              <w:left w:val="single" w:sz="6" w:space="0" w:color="auto"/>
              <w:bottom w:val="single" w:sz="6" w:space="0" w:color="auto"/>
              <w:right w:val="single" w:sz="6" w:space="0" w:color="auto"/>
            </w:tcBorders>
            <w:vAlign w:val="center"/>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ما جاءنا بشير ولا نذير</w:t>
            </w:r>
          </w:p>
        </w:tc>
        <w:tc>
          <w:tcPr>
            <w:tcW w:w="3829" w:type="dxa"/>
            <w:gridSpan w:val="2"/>
            <w:tcBorders>
              <w:top w:val="single" w:sz="6" w:space="0" w:color="auto"/>
              <w:left w:val="single" w:sz="6" w:space="0" w:color="auto"/>
              <w:bottom w:val="single" w:sz="6" w:space="0" w:color="auto"/>
              <w:right w:val="single" w:sz="6" w:space="0" w:color="auto"/>
            </w:tcBorders>
            <w:vAlign w:val="center"/>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Pr>
              <w:sym w:font="AGA Arabesque" w:char="005D"/>
            </w:r>
            <w:r w:rsidRPr="0090377A">
              <w:rPr>
                <w:rFonts w:ascii="Akhbar MT" w:hAnsi="AGA Arabesque" w:cs="Akhbar MT"/>
                <w:sz w:val="34"/>
                <w:szCs w:val="34"/>
                <w:rtl/>
              </w:rPr>
              <w:t>مَا جَاءَنَا مِنْ بَشِيرٍ وَلَا نَذِيرٍ</w:t>
            </w:r>
            <w:r w:rsidRPr="0090377A">
              <w:rPr>
                <w:rFonts w:ascii="Akhbar MT" w:hAnsi="AGA Arabesque" w:cs="Akhbar MT"/>
                <w:sz w:val="34"/>
                <w:szCs w:val="34"/>
              </w:rPr>
              <w:sym w:font="AGA Arabesque" w:char="005B"/>
            </w:r>
          </w:p>
        </w:tc>
        <w:tc>
          <w:tcPr>
            <w:tcW w:w="709" w:type="dxa"/>
            <w:gridSpan w:val="2"/>
            <w:tcBorders>
              <w:top w:val="single" w:sz="6" w:space="0" w:color="auto"/>
              <w:left w:val="single" w:sz="6" w:space="0" w:color="auto"/>
              <w:bottom w:val="single" w:sz="6" w:space="0" w:color="auto"/>
              <w:right w:val="single" w:sz="6" w:space="0" w:color="auto"/>
            </w:tcBorders>
            <w:vAlign w:val="center"/>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19</w:t>
            </w:r>
          </w:p>
        </w:tc>
        <w:tc>
          <w:tcPr>
            <w:tcW w:w="1134" w:type="dxa"/>
            <w:tcBorders>
              <w:top w:val="single" w:sz="6" w:space="0" w:color="auto"/>
              <w:left w:val="single" w:sz="6" w:space="0" w:color="auto"/>
              <w:bottom w:val="single" w:sz="6" w:space="0" w:color="auto"/>
              <w:right w:val="double" w:sz="4" w:space="0" w:color="auto"/>
            </w:tcBorders>
            <w:vAlign w:val="center"/>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المائدة</w:t>
            </w:r>
          </w:p>
        </w:tc>
      </w:tr>
      <w:tr w:rsidR="00FF3872" w:rsidRPr="00905C75" w:rsidTr="0090377A">
        <w:tc>
          <w:tcPr>
            <w:tcW w:w="567" w:type="dxa"/>
            <w:tcBorders>
              <w:top w:val="single" w:sz="6" w:space="0" w:color="auto"/>
              <w:left w:val="double" w:sz="4"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3</w:t>
            </w:r>
          </w:p>
        </w:tc>
        <w:tc>
          <w:tcPr>
            <w:tcW w:w="995"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1/651</w:t>
            </w:r>
          </w:p>
        </w:tc>
        <w:tc>
          <w:tcPr>
            <w:tcW w:w="3400"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وقد فصل لكم ما حرمه</w:t>
            </w:r>
          </w:p>
        </w:tc>
        <w:tc>
          <w:tcPr>
            <w:tcW w:w="3829" w:type="dxa"/>
            <w:gridSpan w:val="2"/>
            <w:tcBorders>
              <w:top w:val="single" w:sz="6" w:space="0" w:color="auto"/>
              <w:left w:val="single" w:sz="6" w:space="0" w:color="auto"/>
              <w:bottom w:val="single" w:sz="6" w:space="0" w:color="auto"/>
              <w:right w:val="single" w:sz="6" w:space="0" w:color="auto"/>
            </w:tcBorders>
            <w:hideMark/>
          </w:tcPr>
          <w:p w:rsidR="00FF3872" w:rsidRPr="00D81DE7" w:rsidRDefault="00D81DE7" w:rsidP="00D81DE7">
            <w:pPr>
              <w:autoSpaceDE w:val="0"/>
              <w:autoSpaceDN w:val="0"/>
              <w:adjustRightInd w:val="0"/>
              <w:spacing w:after="0" w:line="540" w:lineRule="exact"/>
              <w:jc w:val="center"/>
              <w:rPr>
                <w:rFonts w:ascii="Akhbar MT" w:hAnsi="AGA Arabesque" w:cs="Akhbar MT"/>
                <w:sz w:val="34"/>
                <w:szCs w:val="34"/>
              </w:rPr>
            </w:pPr>
            <w:r>
              <w:rPr>
                <w:rFonts w:ascii="Akhbar MT" w:hAnsi="AGA Arabesque" w:cs="Akhbar MT"/>
                <w:sz w:val="34"/>
                <w:szCs w:val="34"/>
              </w:rPr>
              <w:sym w:font="AGA Arabesque" w:char="F05D"/>
            </w:r>
            <w:r w:rsidR="00FF3872" w:rsidRPr="0090377A">
              <w:rPr>
                <w:rFonts w:ascii="Akhbar MT" w:hAnsi="AGA Arabesque" w:cs="Akhbar MT"/>
                <w:sz w:val="34"/>
                <w:szCs w:val="34"/>
                <w:rtl/>
              </w:rPr>
              <w:t>وَقَدْ فَصَّلَ لَكُمْ مَا حَرَّمَ عَلَيْكُمْ</w:t>
            </w:r>
            <w:r>
              <w:rPr>
                <w:rFonts w:ascii="Akhbar MT" w:hAnsi="AGA Arabesque" w:cs="Akhbar MT"/>
                <w:sz w:val="34"/>
                <w:szCs w:val="34"/>
              </w:rPr>
              <w:sym w:font="AGA Arabesque" w:char="F05B"/>
            </w:r>
          </w:p>
        </w:tc>
        <w:tc>
          <w:tcPr>
            <w:tcW w:w="709"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119</w:t>
            </w:r>
          </w:p>
        </w:tc>
        <w:tc>
          <w:tcPr>
            <w:tcW w:w="1134" w:type="dxa"/>
            <w:tcBorders>
              <w:top w:val="single" w:sz="6" w:space="0" w:color="auto"/>
              <w:left w:val="single" w:sz="6" w:space="0" w:color="auto"/>
              <w:bottom w:val="single" w:sz="6" w:space="0" w:color="auto"/>
              <w:right w:val="double" w:sz="4"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الأنعام</w:t>
            </w:r>
          </w:p>
        </w:tc>
      </w:tr>
      <w:tr w:rsidR="00FF3872" w:rsidRPr="00905C75" w:rsidTr="0090377A">
        <w:tc>
          <w:tcPr>
            <w:tcW w:w="567" w:type="dxa"/>
            <w:tcBorders>
              <w:top w:val="single" w:sz="6" w:space="0" w:color="auto"/>
              <w:left w:val="double" w:sz="4"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4</w:t>
            </w:r>
          </w:p>
        </w:tc>
        <w:tc>
          <w:tcPr>
            <w:tcW w:w="995"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1/322</w:t>
            </w:r>
          </w:p>
        </w:tc>
        <w:tc>
          <w:tcPr>
            <w:tcW w:w="3400"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ولقد كنتم تمنون الموت من قبل أن تروه فقد رأيتموه وأنتم تظهرون</w:t>
            </w:r>
          </w:p>
        </w:tc>
        <w:tc>
          <w:tcPr>
            <w:tcW w:w="3829"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88605C" w:rsidP="00762689">
            <w:pPr>
              <w:autoSpaceDE w:val="0"/>
              <w:autoSpaceDN w:val="0"/>
              <w:adjustRightInd w:val="0"/>
              <w:spacing w:after="0" w:line="540" w:lineRule="exact"/>
              <w:jc w:val="center"/>
              <w:rPr>
                <w:rFonts w:ascii="Akhbar MT" w:hAnsi="AGA Arabesque" w:cs="Akhbar MT"/>
                <w:sz w:val="34"/>
                <w:szCs w:val="34"/>
              </w:rPr>
            </w:pPr>
            <w:r>
              <w:rPr>
                <w:rFonts w:ascii="Akhbar MT" w:hAnsi="AGA Arabesque" w:cs="Akhbar MT"/>
                <w:sz w:val="34"/>
                <w:szCs w:val="34"/>
              </w:rPr>
              <w:sym w:font="AGA Arabesque" w:char="F05D"/>
            </w:r>
            <w:r w:rsidR="00FF3872" w:rsidRPr="0090377A">
              <w:rPr>
                <w:rFonts w:ascii="Akhbar MT" w:hAnsi="AGA Arabesque" w:cs="Akhbar MT"/>
                <w:sz w:val="34"/>
                <w:szCs w:val="34"/>
                <w:rtl/>
              </w:rPr>
              <w:t>وَلَقَدْ كُنْتُمْ تَمَنَّوْنَ الْمَوْتَ مِنْ قَبْلِ أَنْ تَلْقَوْهُ فَقَدْ رَأَيْتُمُوهُ وَأَنْتُمْ تَنْظُرُونَ</w:t>
            </w:r>
            <w:r>
              <w:rPr>
                <w:rFonts w:ascii="Akhbar MT" w:hAnsi="AGA Arabesque" w:cs="Akhbar MT"/>
                <w:sz w:val="34"/>
                <w:szCs w:val="34"/>
              </w:rPr>
              <w:sym w:font="AGA Arabesque" w:char="F05B"/>
            </w:r>
          </w:p>
        </w:tc>
        <w:tc>
          <w:tcPr>
            <w:tcW w:w="709"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143</w:t>
            </w:r>
          </w:p>
        </w:tc>
        <w:tc>
          <w:tcPr>
            <w:tcW w:w="1134" w:type="dxa"/>
            <w:tcBorders>
              <w:top w:val="single" w:sz="6" w:space="0" w:color="auto"/>
              <w:left w:val="single" w:sz="6" w:space="0" w:color="auto"/>
              <w:bottom w:val="single" w:sz="6" w:space="0" w:color="auto"/>
              <w:right w:val="double" w:sz="4"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آل عمران</w:t>
            </w:r>
          </w:p>
        </w:tc>
      </w:tr>
      <w:tr w:rsidR="00FF3872" w:rsidRPr="00905C75" w:rsidTr="0090377A">
        <w:tc>
          <w:tcPr>
            <w:tcW w:w="567" w:type="dxa"/>
            <w:tcBorders>
              <w:top w:val="single" w:sz="6" w:space="0" w:color="auto"/>
              <w:left w:val="double" w:sz="4"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5</w:t>
            </w:r>
          </w:p>
        </w:tc>
        <w:tc>
          <w:tcPr>
            <w:tcW w:w="995"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1/552</w:t>
            </w:r>
          </w:p>
        </w:tc>
        <w:tc>
          <w:tcPr>
            <w:tcW w:w="3400"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Pr>
              <w:sym w:font="AGA Arabesque" w:char="005D"/>
            </w:r>
            <w:r w:rsidRPr="0090377A">
              <w:rPr>
                <w:rFonts w:ascii="Akhbar MT" w:hAnsi="AGA Arabesque" w:cs="Akhbar MT"/>
                <w:sz w:val="34"/>
                <w:szCs w:val="34"/>
                <w:rtl/>
              </w:rPr>
              <w:t>وليزيدن به كثيراً منهم ما أنزل إليك من ربك طغياناً وكفراً</w:t>
            </w:r>
            <w:r w:rsidRPr="0090377A">
              <w:rPr>
                <w:rFonts w:ascii="Akhbar MT" w:hAnsi="AGA Arabesque" w:cs="Akhbar MT"/>
                <w:sz w:val="34"/>
                <w:szCs w:val="34"/>
              </w:rPr>
              <w:sym w:font="AGA Arabesque" w:char="005B"/>
            </w:r>
          </w:p>
        </w:tc>
        <w:tc>
          <w:tcPr>
            <w:tcW w:w="3829"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autoSpaceDE w:val="0"/>
              <w:autoSpaceDN w:val="0"/>
              <w:adjustRightInd w:val="0"/>
              <w:spacing w:after="0" w:line="540" w:lineRule="exact"/>
              <w:jc w:val="center"/>
              <w:rPr>
                <w:rFonts w:ascii="Akhbar MT" w:hAnsi="AGA Arabesque" w:cs="Akhbar MT"/>
                <w:sz w:val="34"/>
                <w:szCs w:val="34"/>
              </w:rPr>
            </w:pPr>
            <w:r w:rsidRPr="0090377A">
              <w:rPr>
                <w:rFonts w:ascii="Akhbar MT" w:hAnsi="AGA Arabesque" w:cs="Akhbar MT"/>
                <w:sz w:val="34"/>
                <w:szCs w:val="34"/>
              </w:rPr>
              <w:sym w:font="AGA Arabesque" w:char="005D"/>
            </w:r>
            <w:r w:rsidRPr="0090377A">
              <w:rPr>
                <w:rFonts w:ascii="Akhbar MT" w:hAnsi="AGA Arabesque" w:cs="Akhbar MT"/>
                <w:sz w:val="34"/>
                <w:szCs w:val="34"/>
                <w:rtl/>
              </w:rPr>
              <w:t>وَلَيَزِيدَنَّ كَثِيرًا مِنْهُمْ مَا أُنْزِلَ إِلَيْكَ مِنْ رَبِّكَ طُغْيَانًا وَكُفْرًا</w:t>
            </w:r>
            <w:r w:rsidRPr="0090377A">
              <w:rPr>
                <w:rFonts w:ascii="Akhbar MT" w:hAnsi="AGA Arabesque" w:cs="Akhbar MT"/>
                <w:sz w:val="34"/>
                <w:szCs w:val="34"/>
              </w:rPr>
              <w:sym w:font="AGA Arabesque" w:char="005B"/>
            </w:r>
          </w:p>
        </w:tc>
        <w:tc>
          <w:tcPr>
            <w:tcW w:w="709"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68</w:t>
            </w:r>
          </w:p>
        </w:tc>
        <w:tc>
          <w:tcPr>
            <w:tcW w:w="1134" w:type="dxa"/>
            <w:tcBorders>
              <w:top w:val="single" w:sz="6" w:space="0" w:color="auto"/>
              <w:left w:val="single" w:sz="6" w:space="0" w:color="auto"/>
              <w:bottom w:val="single" w:sz="6" w:space="0" w:color="auto"/>
              <w:right w:val="double" w:sz="4"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المائدة</w:t>
            </w:r>
          </w:p>
        </w:tc>
      </w:tr>
      <w:tr w:rsidR="00FF3872" w:rsidRPr="00905C75" w:rsidTr="0090377A">
        <w:tc>
          <w:tcPr>
            <w:tcW w:w="567" w:type="dxa"/>
            <w:tcBorders>
              <w:top w:val="single" w:sz="6" w:space="0" w:color="auto"/>
              <w:left w:val="double" w:sz="4"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6</w:t>
            </w:r>
          </w:p>
        </w:tc>
        <w:tc>
          <w:tcPr>
            <w:tcW w:w="995"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1/618</w:t>
            </w:r>
          </w:p>
        </w:tc>
        <w:tc>
          <w:tcPr>
            <w:tcW w:w="3400"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Pr>
              <w:sym w:font="AGA Arabesque" w:char="005D"/>
            </w:r>
            <w:r w:rsidRPr="0090377A">
              <w:rPr>
                <w:rFonts w:ascii="Akhbar MT" w:hAnsi="AGA Arabesque" w:cs="Akhbar MT"/>
                <w:sz w:val="34"/>
                <w:szCs w:val="34"/>
                <w:rtl/>
              </w:rPr>
              <w:t>ولكل نبأ مستقر</w:t>
            </w:r>
            <w:r w:rsidRPr="0090377A">
              <w:rPr>
                <w:rFonts w:ascii="Akhbar MT" w:hAnsi="AGA Arabesque" w:cs="Akhbar MT"/>
                <w:sz w:val="34"/>
                <w:szCs w:val="34"/>
              </w:rPr>
              <w:sym w:font="AGA Arabesque" w:char="005B"/>
            </w:r>
          </w:p>
        </w:tc>
        <w:tc>
          <w:tcPr>
            <w:tcW w:w="3829"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Pr>
              <w:sym w:font="AGA Arabesque" w:char="005D"/>
            </w:r>
            <w:r w:rsidRPr="0090377A">
              <w:rPr>
                <w:rFonts w:ascii="Akhbar MT" w:hAnsi="AGA Arabesque" w:cs="Akhbar MT"/>
                <w:sz w:val="34"/>
                <w:szCs w:val="34"/>
                <w:rtl/>
              </w:rPr>
              <w:t>لِكُلِّ نَبَإٍ مُسْتَقَرٌّ</w:t>
            </w:r>
            <w:r w:rsidRPr="0090377A">
              <w:rPr>
                <w:rFonts w:ascii="Akhbar MT" w:hAnsi="AGA Arabesque" w:cs="Akhbar MT"/>
                <w:sz w:val="34"/>
                <w:szCs w:val="34"/>
              </w:rPr>
              <w:sym w:font="AGA Arabesque" w:char="005B"/>
            </w:r>
          </w:p>
        </w:tc>
        <w:tc>
          <w:tcPr>
            <w:tcW w:w="709"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67</w:t>
            </w:r>
          </w:p>
        </w:tc>
        <w:tc>
          <w:tcPr>
            <w:tcW w:w="1134" w:type="dxa"/>
            <w:tcBorders>
              <w:top w:val="single" w:sz="6" w:space="0" w:color="auto"/>
              <w:left w:val="single" w:sz="6" w:space="0" w:color="auto"/>
              <w:bottom w:val="single" w:sz="6" w:space="0" w:color="auto"/>
              <w:right w:val="double" w:sz="4"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الأنعام</w:t>
            </w:r>
          </w:p>
        </w:tc>
      </w:tr>
      <w:tr w:rsidR="00FF3872" w:rsidRPr="00905C75" w:rsidTr="0090377A">
        <w:tc>
          <w:tcPr>
            <w:tcW w:w="567" w:type="dxa"/>
            <w:tcBorders>
              <w:top w:val="single" w:sz="6" w:space="0" w:color="auto"/>
              <w:left w:val="double" w:sz="4"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7</w:t>
            </w:r>
          </w:p>
        </w:tc>
        <w:tc>
          <w:tcPr>
            <w:tcW w:w="995"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1/608</w:t>
            </w:r>
          </w:p>
        </w:tc>
        <w:tc>
          <w:tcPr>
            <w:tcW w:w="3400"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أخذ سمعكم وأبصاركم</w:t>
            </w:r>
          </w:p>
        </w:tc>
        <w:tc>
          <w:tcPr>
            <w:tcW w:w="3829"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Pr>
              <w:sym w:font="AGA Arabesque" w:char="005D"/>
            </w:r>
            <w:r w:rsidRPr="0090377A">
              <w:rPr>
                <w:rFonts w:ascii="Akhbar MT" w:hAnsi="AGA Arabesque" w:cs="Akhbar MT"/>
                <w:sz w:val="34"/>
                <w:szCs w:val="34"/>
                <w:rtl/>
              </w:rPr>
              <w:t>قُلْ أَرَأَيْتُمْ إِنْ أَخَذَ اللَّهُ سَمْعَكُمْ وَأَبْصَارَكُمْ</w:t>
            </w:r>
            <w:r w:rsidRPr="0090377A">
              <w:rPr>
                <w:rFonts w:ascii="Akhbar MT" w:hAnsi="AGA Arabesque" w:cs="Akhbar MT"/>
                <w:sz w:val="34"/>
                <w:szCs w:val="34"/>
              </w:rPr>
              <w:sym w:font="AGA Arabesque" w:char="005B"/>
            </w:r>
          </w:p>
        </w:tc>
        <w:tc>
          <w:tcPr>
            <w:tcW w:w="709"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46</w:t>
            </w:r>
          </w:p>
        </w:tc>
        <w:tc>
          <w:tcPr>
            <w:tcW w:w="1134" w:type="dxa"/>
            <w:tcBorders>
              <w:top w:val="single" w:sz="6" w:space="0" w:color="auto"/>
              <w:left w:val="single" w:sz="6" w:space="0" w:color="auto"/>
              <w:bottom w:val="single" w:sz="6" w:space="0" w:color="auto"/>
              <w:right w:val="double" w:sz="4"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الأنعام</w:t>
            </w:r>
          </w:p>
        </w:tc>
      </w:tr>
      <w:tr w:rsidR="00FF3872" w:rsidRPr="00905C75" w:rsidTr="0090377A">
        <w:tc>
          <w:tcPr>
            <w:tcW w:w="567" w:type="dxa"/>
            <w:tcBorders>
              <w:top w:val="single" w:sz="6" w:space="0" w:color="auto"/>
              <w:left w:val="double" w:sz="4"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8</w:t>
            </w:r>
          </w:p>
        </w:tc>
        <w:tc>
          <w:tcPr>
            <w:tcW w:w="995"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1/614</w:t>
            </w:r>
          </w:p>
        </w:tc>
        <w:tc>
          <w:tcPr>
            <w:tcW w:w="3400"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Pr>
              <w:sym w:font="AGA Arabesque" w:char="005D"/>
            </w:r>
            <w:r w:rsidRPr="0090377A">
              <w:rPr>
                <w:rFonts w:ascii="Akhbar MT" w:hAnsi="AGA Arabesque" w:cs="Akhbar MT"/>
                <w:sz w:val="34"/>
                <w:szCs w:val="34"/>
                <w:rtl/>
              </w:rPr>
              <w:t>والله يقص الحق وهو خير الفاصلين</w:t>
            </w:r>
            <w:r w:rsidRPr="0090377A">
              <w:rPr>
                <w:rFonts w:ascii="Akhbar MT" w:hAnsi="AGA Arabesque" w:cs="Akhbar MT"/>
                <w:sz w:val="34"/>
                <w:szCs w:val="34"/>
              </w:rPr>
              <w:sym w:font="AGA Arabesque" w:char="005B"/>
            </w:r>
          </w:p>
        </w:tc>
        <w:tc>
          <w:tcPr>
            <w:tcW w:w="3829"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Pr>
              <w:sym w:font="AGA Arabesque" w:char="005D"/>
            </w:r>
            <w:r w:rsidRPr="0090377A">
              <w:rPr>
                <w:rFonts w:ascii="Akhbar MT" w:hAnsi="AGA Arabesque" w:cs="Akhbar MT"/>
                <w:sz w:val="34"/>
                <w:szCs w:val="34"/>
                <w:rtl/>
              </w:rPr>
              <w:t>إِنِ الْحُكْمُ إِلَّا لِلَّهِ يَقُصُّ الْحَقَّ وَهُوَ خَيْرُ الْفَاصِلِينَ</w:t>
            </w:r>
            <w:r w:rsidRPr="0090377A">
              <w:rPr>
                <w:rFonts w:ascii="Akhbar MT" w:hAnsi="AGA Arabesque" w:cs="Akhbar MT"/>
                <w:sz w:val="34"/>
                <w:szCs w:val="34"/>
              </w:rPr>
              <w:sym w:font="AGA Arabesque" w:char="005B"/>
            </w:r>
          </w:p>
        </w:tc>
        <w:tc>
          <w:tcPr>
            <w:tcW w:w="709"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57</w:t>
            </w:r>
          </w:p>
        </w:tc>
        <w:tc>
          <w:tcPr>
            <w:tcW w:w="1134" w:type="dxa"/>
            <w:tcBorders>
              <w:top w:val="single" w:sz="6" w:space="0" w:color="auto"/>
              <w:left w:val="single" w:sz="6" w:space="0" w:color="auto"/>
              <w:bottom w:val="single" w:sz="6" w:space="0" w:color="auto"/>
              <w:right w:val="double" w:sz="4"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الأنعام</w:t>
            </w:r>
          </w:p>
        </w:tc>
      </w:tr>
      <w:tr w:rsidR="00FF3872" w:rsidRPr="00905C75" w:rsidTr="0090377A">
        <w:tc>
          <w:tcPr>
            <w:tcW w:w="567" w:type="dxa"/>
            <w:tcBorders>
              <w:top w:val="single" w:sz="6" w:space="0" w:color="auto"/>
              <w:left w:val="double" w:sz="4"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9</w:t>
            </w:r>
          </w:p>
        </w:tc>
        <w:tc>
          <w:tcPr>
            <w:tcW w:w="995"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2/84</w:t>
            </w:r>
          </w:p>
        </w:tc>
        <w:tc>
          <w:tcPr>
            <w:tcW w:w="3400"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Pr>
              <w:sym w:font="AGA Arabesque" w:char="005D"/>
            </w:r>
            <w:r w:rsidRPr="0090377A">
              <w:rPr>
                <w:rFonts w:ascii="Akhbar MT" w:hAnsi="AGA Arabesque" w:cs="Akhbar MT"/>
                <w:sz w:val="34"/>
                <w:szCs w:val="34"/>
                <w:rtl/>
              </w:rPr>
              <w:t>وأخذ بلحية</w:t>
            </w:r>
            <w:r w:rsidRPr="0090377A">
              <w:rPr>
                <w:rFonts w:ascii="Akhbar MT" w:hAnsi="AGA Arabesque" w:cs="Akhbar MT"/>
                <w:sz w:val="34"/>
                <w:szCs w:val="34"/>
              </w:rPr>
              <w:sym w:font="AGA Arabesque" w:char="005B"/>
            </w:r>
          </w:p>
        </w:tc>
        <w:tc>
          <w:tcPr>
            <w:tcW w:w="3829"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Pr>
              <w:sym w:font="AGA Arabesque" w:char="005D"/>
            </w:r>
            <w:r w:rsidRPr="0090377A">
              <w:rPr>
                <w:rFonts w:ascii="Akhbar MT" w:hAnsi="AGA Arabesque" w:cs="Akhbar MT"/>
                <w:sz w:val="34"/>
                <w:szCs w:val="34"/>
                <w:rtl/>
              </w:rPr>
              <w:t xml:space="preserve">وَأَخَذَ بِرَأْسِ أَخِيهِ يَجُرُّهُ إِلَيْهِ </w:t>
            </w:r>
            <w:r w:rsidRPr="0090377A">
              <w:rPr>
                <w:rFonts w:ascii="Akhbar MT" w:hAnsi="AGA Arabesque" w:cs="Akhbar MT"/>
                <w:sz w:val="34"/>
                <w:szCs w:val="34"/>
              </w:rPr>
              <w:sym w:font="AGA Arabesque" w:char="005B"/>
            </w:r>
          </w:p>
        </w:tc>
        <w:tc>
          <w:tcPr>
            <w:tcW w:w="709"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150</w:t>
            </w:r>
          </w:p>
        </w:tc>
        <w:tc>
          <w:tcPr>
            <w:tcW w:w="1134" w:type="dxa"/>
            <w:tcBorders>
              <w:top w:val="single" w:sz="6" w:space="0" w:color="auto"/>
              <w:left w:val="single" w:sz="6" w:space="0" w:color="auto"/>
              <w:bottom w:val="single" w:sz="6" w:space="0" w:color="auto"/>
              <w:right w:val="double" w:sz="4"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الأعراف</w:t>
            </w:r>
          </w:p>
        </w:tc>
      </w:tr>
      <w:tr w:rsidR="00FF3872" w:rsidRPr="00905C75" w:rsidTr="0090377A">
        <w:tc>
          <w:tcPr>
            <w:tcW w:w="567" w:type="dxa"/>
            <w:tcBorders>
              <w:top w:val="single" w:sz="6" w:space="0" w:color="auto"/>
              <w:left w:val="double" w:sz="4"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10</w:t>
            </w:r>
          </w:p>
        </w:tc>
        <w:tc>
          <w:tcPr>
            <w:tcW w:w="995"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2/652</w:t>
            </w:r>
          </w:p>
        </w:tc>
        <w:tc>
          <w:tcPr>
            <w:tcW w:w="3400"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Pr>
              <w:sym w:font="AGA Arabesque" w:char="005D"/>
            </w:r>
            <w:r w:rsidRPr="0090377A">
              <w:rPr>
                <w:rFonts w:ascii="Akhbar MT" w:hAnsi="AGA Arabesque" w:cs="Akhbar MT"/>
                <w:sz w:val="34"/>
                <w:szCs w:val="34"/>
                <w:rtl/>
              </w:rPr>
              <w:t>إن ترى أنا أقل منك مالاً وولداً</w:t>
            </w:r>
            <w:r w:rsidRPr="0090377A">
              <w:rPr>
                <w:rFonts w:ascii="Akhbar MT" w:hAnsi="AGA Arabesque" w:cs="Akhbar MT"/>
                <w:sz w:val="34"/>
                <w:szCs w:val="34"/>
              </w:rPr>
              <w:sym w:font="AGA Arabesque" w:char="005B"/>
            </w:r>
          </w:p>
        </w:tc>
        <w:tc>
          <w:tcPr>
            <w:tcW w:w="3829"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Pr>
              <w:sym w:font="AGA Arabesque" w:char="005D"/>
            </w:r>
            <w:r w:rsidRPr="0090377A">
              <w:rPr>
                <w:rFonts w:ascii="Akhbar MT" w:hAnsi="AGA Arabesque" w:cs="Akhbar MT"/>
                <w:sz w:val="34"/>
                <w:szCs w:val="34"/>
                <w:rtl/>
              </w:rPr>
              <w:t>إِنْ تَرَنِ أَنَا أَقَلَّ مِنْكَ مَالًا وَوَلَدًا</w:t>
            </w:r>
            <w:r w:rsidRPr="0090377A">
              <w:rPr>
                <w:rFonts w:ascii="Akhbar MT" w:hAnsi="AGA Arabesque" w:cs="Akhbar MT"/>
                <w:sz w:val="34"/>
                <w:szCs w:val="34"/>
              </w:rPr>
              <w:sym w:font="AGA Arabesque" w:char="005B"/>
            </w:r>
          </w:p>
        </w:tc>
        <w:tc>
          <w:tcPr>
            <w:tcW w:w="709"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39</w:t>
            </w:r>
          </w:p>
        </w:tc>
        <w:tc>
          <w:tcPr>
            <w:tcW w:w="1134" w:type="dxa"/>
            <w:tcBorders>
              <w:top w:val="single" w:sz="6" w:space="0" w:color="auto"/>
              <w:left w:val="single" w:sz="6" w:space="0" w:color="auto"/>
              <w:bottom w:val="single" w:sz="6" w:space="0" w:color="auto"/>
              <w:right w:val="double" w:sz="4"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الكهف</w:t>
            </w:r>
          </w:p>
        </w:tc>
      </w:tr>
      <w:tr w:rsidR="00FF3872" w:rsidRPr="00905C75" w:rsidTr="0090377A">
        <w:tc>
          <w:tcPr>
            <w:tcW w:w="567" w:type="dxa"/>
            <w:tcBorders>
              <w:top w:val="single" w:sz="6" w:space="0" w:color="auto"/>
              <w:left w:val="double" w:sz="4"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11</w:t>
            </w:r>
          </w:p>
        </w:tc>
        <w:tc>
          <w:tcPr>
            <w:tcW w:w="995"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2/605</w:t>
            </w:r>
          </w:p>
        </w:tc>
        <w:tc>
          <w:tcPr>
            <w:tcW w:w="3400"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Pr>
              <w:sym w:font="AGA Arabesque" w:char="005D"/>
            </w:r>
            <w:r w:rsidRPr="0090377A">
              <w:rPr>
                <w:rFonts w:ascii="Akhbar MT" w:hAnsi="AGA Arabesque" w:cs="Akhbar MT"/>
                <w:sz w:val="34"/>
                <w:szCs w:val="34"/>
                <w:rtl/>
              </w:rPr>
              <w:t>وتظنون إن لبثتم أي ما لبثتم</w:t>
            </w:r>
            <w:r w:rsidRPr="0090377A">
              <w:rPr>
                <w:rFonts w:ascii="Akhbar MT" w:hAnsi="AGA Arabesque" w:cs="Akhbar MT"/>
                <w:sz w:val="34"/>
                <w:szCs w:val="34"/>
              </w:rPr>
              <w:sym w:font="AGA Arabesque" w:char="005B"/>
            </w:r>
          </w:p>
        </w:tc>
        <w:tc>
          <w:tcPr>
            <w:tcW w:w="3829"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Pr>
              <w:sym w:font="AGA Arabesque" w:char="005D"/>
            </w:r>
            <w:r w:rsidRPr="0090377A">
              <w:rPr>
                <w:rFonts w:ascii="Akhbar MT" w:hAnsi="AGA Arabesque" w:cs="Akhbar MT"/>
                <w:sz w:val="34"/>
                <w:szCs w:val="34"/>
                <w:rtl/>
              </w:rPr>
              <w:t xml:space="preserve">وَتَظُنُّونَ إِنْ لَبِثْتُمْ إِلَّا قَلِيلًا </w:t>
            </w:r>
            <w:r w:rsidRPr="0090377A">
              <w:rPr>
                <w:rFonts w:ascii="Akhbar MT" w:hAnsi="AGA Arabesque" w:cs="Akhbar MT"/>
                <w:sz w:val="34"/>
                <w:szCs w:val="34"/>
              </w:rPr>
              <w:sym w:font="AGA Arabesque" w:char="005B"/>
            </w:r>
          </w:p>
        </w:tc>
        <w:tc>
          <w:tcPr>
            <w:tcW w:w="709"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52</w:t>
            </w:r>
          </w:p>
        </w:tc>
        <w:tc>
          <w:tcPr>
            <w:tcW w:w="1134" w:type="dxa"/>
            <w:tcBorders>
              <w:top w:val="single" w:sz="6" w:space="0" w:color="auto"/>
              <w:left w:val="single" w:sz="6" w:space="0" w:color="auto"/>
              <w:bottom w:val="single" w:sz="6" w:space="0" w:color="auto"/>
              <w:right w:val="double" w:sz="4"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الإسراء</w:t>
            </w:r>
          </w:p>
        </w:tc>
      </w:tr>
      <w:tr w:rsidR="00FF3872" w:rsidRPr="00905C75" w:rsidTr="0090377A">
        <w:tc>
          <w:tcPr>
            <w:tcW w:w="567" w:type="dxa"/>
            <w:tcBorders>
              <w:top w:val="single" w:sz="6" w:space="0" w:color="auto"/>
              <w:left w:val="double" w:sz="4"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12</w:t>
            </w:r>
          </w:p>
        </w:tc>
        <w:tc>
          <w:tcPr>
            <w:tcW w:w="995"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2/595</w:t>
            </w:r>
          </w:p>
        </w:tc>
        <w:tc>
          <w:tcPr>
            <w:tcW w:w="3400"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Pr>
              <w:sym w:font="AGA Arabesque" w:char="005D"/>
            </w:r>
            <w:r w:rsidRPr="0090377A">
              <w:rPr>
                <w:rFonts w:ascii="Akhbar MT" w:hAnsi="AGA Arabesque" w:cs="Akhbar MT"/>
                <w:sz w:val="34"/>
                <w:szCs w:val="34"/>
                <w:rtl/>
              </w:rPr>
              <w:t>ألا تقتلوا أولادكم خشية إملاق</w:t>
            </w:r>
            <w:r w:rsidRPr="0090377A">
              <w:rPr>
                <w:rFonts w:ascii="Akhbar MT" w:hAnsi="AGA Arabesque" w:cs="Akhbar MT"/>
                <w:sz w:val="34"/>
                <w:szCs w:val="34"/>
              </w:rPr>
              <w:sym w:font="AGA Arabesque" w:char="005B"/>
            </w:r>
          </w:p>
        </w:tc>
        <w:tc>
          <w:tcPr>
            <w:tcW w:w="3829"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Pr>
              <w:sym w:font="AGA Arabesque" w:char="005D"/>
            </w:r>
            <w:r w:rsidRPr="0090377A">
              <w:rPr>
                <w:rFonts w:ascii="Akhbar MT" w:hAnsi="AGA Arabesque" w:cs="Akhbar MT"/>
                <w:sz w:val="34"/>
                <w:szCs w:val="34"/>
                <w:rtl/>
              </w:rPr>
              <w:t>ولَا تَقْتُلُوا أَوْلَادَكُمْ خَشْيَةَ إِمْلَاقٍ</w:t>
            </w:r>
            <w:r w:rsidRPr="0090377A">
              <w:rPr>
                <w:rFonts w:ascii="Akhbar MT" w:hAnsi="AGA Arabesque" w:cs="Akhbar MT"/>
                <w:sz w:val="34"/>
                <w:szCs w:val="34"/>
              </w:rPr>
              <w:sym w:font="AGA Arabesque" w:char="005B"/>
            </w:r>
          </w:p>
        </w:tc>
        <w:tc>
          <w:tcPr>
            <w:tcW w:w="709"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31</w:t>
            </w:r>
          </w:p>
        </w:tc>
        <w:tc>
          <w:tcPr>
            <w:tcW w:w="1134" w:type="dxa"/>
            <w:tcBorders>
              <w:top w:val="single" w:sz="6" w:space="0" w:color="auto"/>
              <w:left w:val="single" w:sz="6" w:space="0" w:color="auto"/>
              <w:bottom w:val="single" w:sz="6" w:space="0" w:color="auto"/>
              <w:right w:val="double" w:sz="4"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الإسراء</w:t>
            </w:r>
          </w:p>
        </w:tc>
      </w:tr>
      <w:tr w:rsidR="00FF3872" w:rsidRPr="00905C75" w:rsidTr="0090377A">
        <w:tc>
          <w:tcPr>
            <w:tcW w:w="567" w:type="dxa"/>
            <w:tcBorders>
              <w:top w:val="single" w:sz="6" w:space="0" w:color="auto"/>
              <w:left w:val="double" w:sz="4"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13</w:t>
            </w:r>
          </w:p>
        </w:tc>
        <w:tc>
          <w:tcPr>
            <w:tcW w:w="995"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2/607</w:t>
            </w:r>
          </w:p>
        </w:tc>
        <w:tc>
          <w:tcPr>
            <w:tcW w:w="3400"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Pr>
              <w:sym w:font="AGA Arabesque" w:char="005D"/>
            </w:r>
            <w:r w:rsidRPr="0090377A">
              <w:rPr>
                <w:rFonts w:ascii="Akhbar MT" w:hAnsi="AGA Arabesque" w:cs="Akhbar MT"/>
                <w:sz w:val="34"/>
                <w:szCs w:val="34"/>
                <w:rtl/>
              </w:rPr>
              <w:t>ربكم أعلم بكم إن يشأ يرحمكم وإن يشأ يعذبكم</w:t>
            </w:r>
            <w:r w:rsidRPr="0090377A">
              <w:rPr>
                <w:rFonts w:ascii="Akhbar MT" w:hAnsi="AGA Arabesque" w:cs="Akhbar MT"/>
                <w:sz w:val="34"/>
                <w:szCs w:val="34"/>
              </w:rPr>
              <w:sym w:font="AGA Arabesque" w:char="005B"/>
            </w:r>
          </w:p>
        </w:tc>
        <w:tc>
          <w:tcPr>
            <w:tcW w:w="3829"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Pr>
              <w:sym w:font="AGA Arabesque" w:char="005D"/>
            </w:r>
            <w:r w:rsidRPr="0090377A">
              <w:rPr>
                <w:rFonts w:ascii="Akhbar MT" w:hAnsi="AGA Arabesque" w:cs="Akhbar MT"/>
                <w:sz w:val="34"/>
                <w:szCs w:val="34"/>
                <w:rtl/>
              </w:rPr>
              <w:t xml:space="preserve">رَبُّكُمْ أَعْلَمُ بِكُمْ إِنْ يَشَأْ يَرْحَمْكُمْ أَوْ إِنْ يَشَأْ يُعَذِّبْكُمْ </w:t>
            </w:r>
            <w:r w:rsidRPr="0090377A">
              <w:rPr>
                <w:rFonts w:ascii="Akhbar MT" w:hAnsi="AGA Arabesque" w:cs="Akhbar MT"/>
                <w:sz w:val="34"/>
                <w:szCs w:val="34"/>
              </w:rPr>
              <w:sym w:font="AGA Arabesque" w:char="005B"/>
            </w:r>
          </w:p>
        </w:tc>
        <w:tc>
          <w:tcPr>
            <w:tcW w:w="709"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54</w:t>
            </w:r>
          </w:p>
        </w:tc>
        <w:tc>
          <w:tcPr>
            <w:tcW w:w="1134" w:type="dxa"/>
            <w:tcBorders>
              <w:top w:val="single" w:sz="6" w:space="0" w:color="auto"/>
              <w:left w:val="single" w:sz="6" w:space="0" w:color="auto"/>
              <w:bottom w:val="single" w:sz="6" w:space="0" w:color="auto"/>
              <w:right w:val="double" w:sz="4"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الإسراء</w:t>
            </w:r>
          </w:p>
        </w:tc>
      </w:tr>
      <w:tr w:rsidR="00FF3872" w:rsidRPr="00905C75" w:rsidTr="0090377A">
        <w:tc>
          <w:tcPr>
            <w:tcW w:w="567" w:type="dxa"/>
            <w:tcBorders>
              <w:top w:val="single" w:sz="6" w:space="0" w:color="auto"/>
              <w:left w:val="double" w:sz="4"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14</w:t>
            </w:r>
          </w:p>
        </w:tc>
        <w:tc>
          <w:tcPr>
            <w:tcW w:w="995"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2/611</w:t>
            </w:r>
          </w:p>
        </w:tc>
        <w:tc>
          <w:tcPr>
            <w:tcW w:w="3400"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Pr>
              <w:sym w:font="AGA Arabesque" w:char="005D"/>
            </w:r>
            <w:r w:rsidRPr="0090377A">
              <w:rPr>
                <w:rFonts w:ascii="Akhbar MT" w:hAnsi="AGA Arabesque" w:cs="Akhbar MT"/>
                <w:sz w:val="34"/>
                <w:szCs w:val="34"/>
                <w:rtl/>
              </w:rPr>
              <w:t xml:space="preserve">وإذ قلنا للملائكة اسجدوا لآدم وسجدوا إلا إبليس </w:t>
            </w:r>
            <w:r w:rsidRPr="0090377A">
              <w:rPr>
                <w:rFonts w:ascii="Akhbar MT" w:hAnsi="AGA Arabesque" w:cs="Akhbar MT"/>
                <w:sz w:val="34"/>
                <w:szCs w:val="34"/>
              </w:rPr>
              <w:sym w:font="AGA Arabesque" w:char="005B"/>
            </w:r>
          </w:p>
        </w:tc>
        <w:tc>
          <w:tcPr>
            <w:tcW w:w="3829"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Pr>
              <w:sym w:font="AGA Arabesque" w:char="005B"/>
            </w:r>
            <w:r w:rsidRPr="0090377A">
              <w:rPr>
                <w:rFonts w:ascii="Akhbar MT" w:hAnsi="AGA Arabesque" w:cs="Akhbar MT"/>
                <w:sz w:val="34"/>
                <w:szCs w:val="34"/>
                <w:rtl/>
              </w:rPr>
              <w:t xml:space="preserve">وإذ قُلْنَا لِلْمَلَائِكَةِ اسْجُدُوا لِآدَمَ فَسَجَدُوا إِلَّا إِبْلِيسَ </w:t>
            </w:r>
            <w:r w:rsidRPr="0090377A">
              <w:rPr>
                <w:rFonts w:ascii="Akhbar MT" w:hAnsi="AGA Arabesque" w:cs="Akhbar MT"/>
                <w:sz w:val="34"/>
                <w:szCs w:val="34"/>
              </w:rPr>
              <w:sym w:font="AGA Arabesque" w:char="005B"/>
            </w:r>
          </w:p>
        </w:tc>
        <w:tc>
          <w:tcPr>
            <w:tcW w:w="709"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61</w:t>
            </w:r>
          </w:p>
        </w:tc>
        <w:tc>
          <w:tcPr>
            <w:tcW w:w="1134" w:type="dxa"/>
            <w:tcBorders>
              <w:top w:val="single" w:sz="6" w:space="0" w:color="auto"/>
              <w:left w:val="single" w:sz="6" w:space="0" w:color="auto"/>
              <w:bottom w:val="single" w:sz="6" w:space="0" w:color="auto"/>
              <w:right w:val="double" w:sz="4"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الإسراء</w:t>
            </w:r>
          </w:p>
        </w:tc>
      </w:tr>
      <w:tr w:rsidR="00FF3872" w:rsidRPr="00905C75" w:rsidTr="0090377A">
        <w:tc>
          <w:tcPr>
            <w:tcW w:w="567" w:type="dxa"/>
            <w:tcBorders>
              <w:top w:val="single" w:sz="6" w:space="0" w:color="auto"/>
              <w:left w:val="double" w:sz="4"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15</w:t>
            </w:r>
          </w:p>
        </w:tc>
        <w:tc>
          <w:tcPr>
            <w:tcW w:w="995"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2/612</w:t>
            </w:r>
          </w:p>
        </w:tc>
        <w:tc>
          <w:tcPr>
            <w:tcW w:w="3400" w:type="dxa"/>
            <w:tcBorders>
              <w:top w:val="single" w:sz="6" w:space="0" w:color="auto"/>
              <w:left w:val="single" w:sz="6" w:space="0" w:color="auto"/>
              <w:bottom w:val="single" w:sz="6" w:space="0" w:color="auto"/>
              <w:right w:val="single" w:sz="6" w:space="0" w:color="auto"/>
            </w:tcBorders>
            <w:hideMark/>
          </w:tcPr>
          <w:p w:rsidR="00FF3872" w:rsidRPr="0090377A" w:rsidRDefault="00FF3872" w:rsidP="0090377A">
            <w:pPr>
              <w:spacing w:after="0" w:line="540" w:lineRule="exact"/>
              <w:rPr>
                <w:rFonts w:ascii="Akhbar MT" w:hAnsi="AGA Arabesque" w:cs="Akhbar MT"/>
                <w:sz w:val="34"/>
                <w:szCs w:val="34"/>
                <w:rtl/>
              </w:rPr>
            </w:pPr>
            <w:r w:rsidRPr="0090377A">
              <w:rPr>
                <w:rFonts w:ascii="Akhbar MT" w:hAnsi="AGA Arabesque" w:cs="Akhbar MT"/>
                <w:sz w:val="34"/>
                <w:szCs w:val="34"/>
              </w:rPr>
              <w:sym w:font="AGA Arabesque" w:char="005D"/>
            </w:r>
            <w:r w:rsidRPr="0090377A">
              <w:rPr>
                <w:rFonts w:ascii="Akhbar MT" w:hAnsi="AGA Arabesque" w:cs="Akhbar MT"/>
                <w:sz w:val="34"/>
                <w:szCs w:val="34"/>
                <w:rtl/>
              </w:rPr>
              <w:t xml:space="preserve"> إلى يوم يبعثون لأحتنكن ذريته إلا قليلاً</w:t>
            </w:r>
            <w:r w:rsidRPr="0090377A">
              <w:rPr>
                <w:rFonts w:ascii="Akhbar MT" w:hAnsi="AGA Arabesque" w:cs="Akhbar MT"/>
                <w:sz w:val="34"/>
                <w:szCs w:val="34"/>
              </w:rPr>
              <w:sym w:font="AGA Arabesque" w:char="005B"/>
            </w:r>
          </w:p>
        </w:tc>
        <w:tc>
          <w:tcPr>
            <w:tcW w:w="3829"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Pr>
              <w:sym w:font="AGA Arabesque" w:char="005D"/>
            </w:r>
            <w:r w:rsidRPr="0090377A">
              <w:rPr>
                <w:rFonts w:ascii="Akhbar MT" w:hAnsi="AGA Arabesque" w:cs="Akhbar MT"/>
                <w:sz w:val="34"/>
                <w:szCs w:val="34"/>
                <w:rtl/>
              </w:rPr>
              <w:t>لئِنْ أَخَّرْتَنِ إِلَى يَوْمِ الْقِيَامَةِ لَأَحْتَنِكَنَّ ذُرِّيَّتَهُ إِلَّا قَلِيلًا</w:t>
            </w:r>
            <w:r w:rsidRPr="0090377A">
              <w:rPr>
                <w:rFonts w:ascii="Akhbar MT" w:hAnsi="AGA Arabesque" w:cs="Akhbar MT"/>
                <w:sz w:val="34"/>
                <w:szCs w:val="34"/>
              </w:rPr>
              <w:sym w:font="AGA Arabesque" w:char="005B"/>
            </w:r>
          </w:p>
        </w:tc>
        <w:tc>
          <w:tcPr>
            <w:tcW w:w="709"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62</w:t>
            </w:r>
          </w:p>
        </w:tc>
        <w:tc>
          <w:tcPr>
            <w:tcW w:w="1134" w:type="dxa"/>
            <w:tcBorders>
              <w:top w:val="single" w:sz="6" w:space="0" w:color="auto"/>
              <w:left w:val="single" w:sz="6" w:space="0" w:color="auto"/>
              <w:bottom w:val="single" w:sz="6" w:space="0" w:color="auto"/>
              <w:right w:val="double" w:sz="4"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الإسراء</w:t>
            </w:r>
          </w:p>
        </w:tc>
      </w:tr>
      <w:tr w:rsidR="00FF3872" w:rsidRPr="00905C75" w:rsidTr="0090377A">
        <w:tc>
          <w:tcPr>
            <w:tcW w:w="567" w:type="dxa"/>
            <w:tcBorders>
              <w:top w:val="single" w:sz="6" w:space="0" w:color="auto"/>
              <w:left w:val="double" w:sz="4"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16</w:t>
            </w:r>
          </w:p>
        </w:tc>
        <w:tc>
          <w:tcPr>
            <w:tcW w:w="995"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2/85</w:t>
            </w:r>
          </w:p>
        </w:tc>
        <w:tc>
          <w:tcPr>
            <w:tcW w:w="3400"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Pr>
              <w:sym w:font="AGA Arabesque" w:char="005D"/>
            </w:r>
            <w:r w:rsidRPr="0090377A">
              <w:rPr>
                <w:rFonts w:ascii="Akhbar MT" w:hAnsi="AGA Arabesque" w:cs="Akhbar MT"/>
                <w:sz w:val="34"/>
                <w:szCs w:val="34"/>
                <w:rtl/>
              </w:rPr>
              <w:t>هدى ورحمة للذين هم بربهم يرهبون</w:t>
            </w:r>
            <w:r w:rsidRPr="0090377A">
              <w:rPr>
                <w:rFonts w:ascii="Akhbar MT" w:hAnsi="AGA Arabesque" w:cs="Akhbar MT"/>
                <w:sz w:val="34"/>
                <w:szCs w:val="34"/>
              </w:rPr>
              <w:sym w:font="AGA Arabesque" w:char="005B"/>
            </w:r>
          </w:p>
        </w:tc>
        <w:tc>
          <w:tcPr>
            <w:tcW w:w="3829"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Pr>
              <w:sym w:font="AGA Arabesque" w:char="005D"/>
            </w:r>
            <w:r w:rsidRPr="0090377A">
              <w:rPr>
                <w:rFonts w:ascii="Akhbar MT" w:hAnsi="AGA Arabesque" w:cs="Akhbar MT"/>
                <w:sz w:val="34"/>
                <w:szCs w:val="34"/>
                <w:rtl/>
              </w:rPr>
              <w:t xml:space="preserve"> </w:t>
            </w:r>
            <w:r w:rsidRPr="0090377A">
              <w:rPr>
                <w:rFonts w:ascii="Akhbar MT" w:hAnsi="AGA Arabesque" w:cs="Akhbar MT" w:hint="cs"/>
                <w:sz w:val="34"/>
                <w:szCs w:val="34"/>
                <w:rtl/>
              </w:rPr>
              <w:t>هُدًى وَرَحْمَةٌ لِلَّذِينَ هُمْ لِرَبِّهِمْ يَرْهَبُونَ</w:t>
            </w:r>
            <w:r w:rsidRPr="0090377A">
              <w:rPr>
                <w:rFonts w:ascii="Akhbar MT" w:hAnsi="AGA Arabesque" w:cs="Akhbar MT"/>
                <w:sz w:val="34"/>
                <w:szCs w:val="34"/>
              </w:rPr>
              <w:sym w:font="AGA Arabesque" w:char="005B"/>
            </w:r>
          </w:p>
        </w:tc>
        <w:tc>
          <w:tcPr>
            <w:tcW w:w="709"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154</w:t>
            </w:r>
          </w:p>
        </w:tc>
        <w:tc>
          <w:tcPr>
            <w:tcW w:w="1134" w:type="dxa"/>
            <w:tcBorders>
              <w:top w:val="single" w:sz="6" w:space="0" w:color="auto"/>
              <w:left w:val="single" w:sz="6" w:space="0" w:color="auto"/>
              <w:bottom w:val="single" w:sz="6" w:space="0" w:color="auto"/>
              <w:right w:val="double" w:sz="4"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الأعراف</w:t>
            </w:r>
          </w:p>
        </w:tc>
      </w:tr>
      <w:tr w:rsidR="00FF3872" w:rsidRPr="00905C75" w:rsidTr="0090377A">
        <w:tc>
          <w:tcPr>
            <w:tcW w:w="567" w:type="dxa"/>
            <w:tcBorders>
              <w:top w:val="single" w:sz="6" w:space="0" w:color="auto"/>
              <w:left w:val="double" w:sz="4"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17</w:t>
            </w:r>
          </w:p>
        </w:tc>
        <w:tc>
          <w:tcPr>
            <w:tcW w:w="995"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2/84</w:t>
            </w:r>
          </w:p>
        </w:tc>
        <w:tc>
          <w:tcPr>
            <w:tcW w:w="3400"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Pr>
              <w:sym w:font="AGA Arabesque" w:char="005D"/>
            </w:r>
            <w:r w:rsidRPr="0090377A">
              <w:rPr>
                <w:rFonts w:ascii="Akhbar MT" w:hAnsi="AGA Arabesque" w:cs="Akhbar MT"/>
                <w:sz w:val="34"/>
                <w:szCs w:val="34"/>
                <w:rtl/>
              </w:rPr>
              <w:t>أخذ بلحية</w:t>
            </w:r>
            <w:r w:rsidRPr="0090377A">
              <w:rPr>
                <w:rFonts w:ascii="Akhbar MT" w:hAnsi="AGA Arabesque" w:cs="Akhbar MT"/>
                <w:sz w:val="34"/>
                <w:szCs w:val="34"/>
              </w:rPr>
              <w:sym w:font="AGA Arabesque" w:char="005B"/>
            </w:r>
          </w:p>
        </w:tc>
        <w:tc>
          <w:tcPr>
            <w:tcW w:w="3829"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Pr>
              <w:sym w:font="AGA Arabesque" w:char="005D"/>
            </w:r>
            <w:r w:rsidRPr="0090377A">
              <w:rPr>
                <w:rFonts w:ascii="Akhbar MT" w:hAnsi="AGA Arabesque" w:cs="Akhbar MT"/>
                <w:sz w:val="34"/>
                <w:szCs w:val="34"/>
                <w:rtl/>
              </w:rPr>
              <w:t xml:space="preserve"> وَأَخَذَ بِرَأْسِ أَخِيهِ يَجُرُّهُ إِلَيْهِ</w:t>
            </w:r>
            <w:r w:rsidRPr="0090377A">
              <w:rPr>
                <w:rFonts w:ascii="Akhbar MT" w:hAnsi="AGA Arabesque" w:cs="Akhbar MT"/>
                <w:sz w:val="34"/>
                <w:szCs w:val="34"/>
              </w:rPr>
              <w:sym w:font="AGA Arabesque" w:char="005B"/>
            </w:r>
          </w:p>
        </w:tc>
        <w:tc>
          <w:tcPr>
            <w:tcW w:w="709"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150</w:t>
            </w:r>
          </w:p>
        </w:tc>
        <w:tc>
          <w:tcPr>
            <w:tcW w:w="1134" w:type="dxa"/>
            <w:tcBorders>
              <w:top w:val="single" w:sz="6" w:space="0" w:color="auto"/>
              <w:left w:val="single" w:sz="6" w:space="0" w:color="auto"/>
              <w:bottom w:val="single" w:sz="6" w:space="0" w:color="auto"/>
              <w:right w:val="double" w:sz="4"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الأعراف</w:t>
            </w:r>
          </w:p>
        </w:tc>
      </w:tr>
      <w:tr w:rsidR="00FF3872" w:rsidRPr="00905C75" w:rsidTr="0090377A">
        <w:tc>
          <w:tcPr>
            <w:tcW w:w="567" w:type="dxa"/>
            <w:tcBorders>
              <w:top w:val="single" w:sz="6" w:space="0" w:color="auto"/>
              <w:left w:val="double" w:sz="4"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lastRenderedPageBreak/>
              <w:t>18</w:t>
            </w:r>
          </w:p>
        </w:tc>
        <w:tc>
          <w:tcPr>
            <w:tcW w:w="995"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2/129</w:t>
            </w:r>
          </w:p>
        </w:tc>
        <w:tc>
          <w:tcPr>
            <w:tcW w:w="3400"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Pr>
              <w:sym w:font="AGA Arabesque" w:char="005D"/>
            </w:r>
            <w:r w:rsidRPr="0090377A">
              <w:rPr>
                <w:rFonts w:ascii="Akhbar MT" w:hAnsi="AGA Arabesque" w:cs="Akhbar MT"/>
                <w:sz w:val="34"/>
                <w:szCs w:val="34"/>
                <w:rtl/>
              </w:rPr>
              <w:t xml:space="preserve">ولو أسمعهم  لتولوا عنه </w:t>
            </w:r>
            <w:r w:rsidRPr="0090377A">
              <w:rPr>
                <w:rFonts w:ascii="Akhbar MT" w:hAnsi="AGA Arabesque" w:cs="Akhbar MT"/>
                <w:sz w:val="34"/>
                <w:szCs w:val="34"/>
              </w:rPr>
              <w:sym w:font="AGA Arabesque" w:char="005B"/>
            </w:r>
          </w:p>
        </w:tc>
        <w:tc>
          <w:tcPr>
            <w:tcW w:w="3829"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Pr>
              <w:sym w:font="AGA Arabesque" w:char="005D"/>
            </w:r>
            <w:r w:rsidRPr="0090377A">
              <w:rPr>
                <w:rFonts w:ascii="Akhbar MT" w:hAnsi="AGA Arabesque" w:cs="Akhbar MT"/>
                <w:sz w:val="34"/>
                <w:szCs w:val="34"/>
                <w:rtl/>
              </w:rPr>
              <w:t>وَلَوْ أَسْمَعَهُمْ لَتَوَلَّوْا وَهُمْ مُعْرِضُونَ</w:t>
            </w:r>
            <w:r w:rsidRPr="0090377A">
              <w:rPr>
                <w:rFonts w:ascii="Akhbar MT" w:hAnsi="AGA Arabesque" w:cs="Akhbar MT"/>
                <w:sz w:val="34"/>
                <w:szCs w:val="34"/>
              </w:rPr>
              <w:sym w:font="AGA Arabesque" w:char="005B"/>
            </w:r>
          </w:p>
        </w:tc>
        <w:tc>
          <w:tcPr>
            <w:tcW w:w="709"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23</w:t>
            </w:r>
          </w:p>
        </w:tc>
        <w:tc>
          <w:tcPr>
            <w:tcW w:w="1134" w:type="dxa"/>
            <w:tcBorders>
              <w:top w:val="single" w:sz="6" w:space="0" w:color="auto"/>
              <w:left w:val="single" w:sz="6" w:space="0" w:color="auto"/>
              <w:bottom w:val="single" w:sz="6" w:space="0" w:color="auto"/>
              <w:right w:val="double" w:sz="4"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الأنفال</w:t>
            </w:r>
          </w:p>
        </w:tc>
      </w:tr>
      <w:tr w:rsidR="00FF3872" w:rsidRPr="00905C75" w:rsidTr="0090377A">
        <w:tc>
          <w:tcPr>
            <w:tcW w:w="567" w:type="dxa"/>
            <w:tcBorders>
              <w:top w:val="single" w:sz="6" w:space="0" w:color="auto"/>
              <w:left w:val="double" w:sz="4"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19</w:t>
            </w:r>
          </w:p>
        </w:tc>
        <w:tc>
          <w:tcPr>
            <w:tcW w:w="995"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2/316</w:t>
            </w:r>
          </w:p>
        </w:tc>
        <w:tc>
          <w:tcPr>
            <w:tcW w:w="3400"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ومن ضل فإنما يضل فعليها</w:t>
            </w:r>
          </w:p>
        </w:tc>
        <w:tc>
          <w:tcPr>
            <w:tcW w:w="3829"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Pr>
              <w:sym w:font="AGA Arabesque" w:char="005D"/>
            </w:r>
            <w:r w:rsidRPr="0090377A">
              <w:rPr>
                <w:rFonts w:ascii="Akhbar MT" w:hAnsi="AGA Arabesque" w:cs="Akhbar MT"/>
                <w:sz w:val="34"/>
                <w:szCs w:val="34"/>
                <w:rtl/>
              </w:rPr>
              <w:t>ومَنْ ضَلَّ فَإِنَّمَا يَضِلُّ عَلَيْهَا</w:t>
            </w:r>
            <w:r w:rsidRPr="0090377A">
              <w:rPr>
                <w:rFonts w:ascii="Akhbar MT" w:hAnsi="AGA Arabesque" w:cs="Akhbar MT"/>
                <w:sz w:val="34"/>
                <w:szCs w:val="34"/>
              </w:rPr>
              <w:sym w:font="AGA Arabesque" w:char="005B"/>
            </w:r>
          </w:p>
        </w:tc>
        <w:tc>
          <w:tcPr>
            <w:tcW w:w="709"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108</w:t>
            </w:r>
          </w:p>
        </w:tc>
        <w:tc>
          <w:tcPr>
            <w:tcW w:w="1134" w:type="dxa"/>
            <w:tcBorders>
              <w:top w:val="single" w:sz="6" w:space="0" w:color="auto"/>
              <w:left w:val="single" w:sz="6" w:space="0" w:color="auto"/>
              <w:bottom w:val="single" w:sz="6" w:space="0" w:color="auto"/>
              <w:right w:val="double" w:sz="4"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يونس</w:t>
            </w:r>
          </w:p>
        </w:tc>
      </w:tr>
      <w:tr w:rsidR="00FF3872" w:rsidRPr="00905C75" w:rsidTr="0090377A">
        <w:tc>
          <w:tcPr>
            <w:tcW w:w="567" w:type="dxa"/>
            <w:tcBorders>
              <w:top w:val="single" w:sz="6" w:space="0" w:color="auto"/>
              <w:left w:val="double" w:sz="4"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20</w:t>
            </w:r>
          </w:p>
        </w:tc>
        <w:tc>
          <w:tcPr>
            <w:tcW w:w="995"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2/346</w:t>
            </w:r>
          </w:p>
        </w:tc>
        <w:tc>
          <w:tcPr>
            <w:tcW w:w="3400"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2"/>
                <w:szCs w:val="32"/>
              </w:rPr>
            </w:pPr>
            <w:r w:rsidRPr="0090377A">
              <w:rPr>
                <w:rFonts w:ascii="Akhbar MT" w:hAnsi="AGA Arabesque" w:cs="Akhbar MT"/>
                <w:sz w:val="32"/>
                <w:szCs w:val="32"/>
              </w:rPr>
              <w:sym w:font="AGA Arabesque" w:char="005D"/>
            </w:r>
            <w:r w:rsidRPr="0090377A">
              <w:rPr>
                <w:rFonts w:ascii="Akhbar MT" w:hAnsi="AGA Arabesque" w:cs="Akhbar MT"/>
                <w:sz w:val="32"/>
                <w:szCs w:val="32"/>
                <w:rtl/>
              </w:rPr>
              <w:t>إن أجري إلا على الله الذي فطرني</w:t>
            </w:r>
            <w:r w:rsidRPr="0090377A">
              <w:rPr>
                <w:rFonts w:ascii="Akhbar MT" w:hAnsi="AGA Arabesque" w:cs="Akhbar MT"/>
                <w:sz w:val="32"/>
                <w:szCs w:val="32"/>
              </w:rPr>
              <w:sym w:font="AGA Arabesque" w:char="005B"/>
            </w:r>
          </w:p>
        </w:tc>
        <w:tc>
          <w:tcPr>
            <w:tcW w:w="3829"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Pr>
              <w:sym w:font="AGA Arabesque" w:char="005D"/>
            </w:r>
            <w:r w:rsidRPr="0090377A">
              <w:rPr>
                <w:rFonts w:ascii="Akhbar MT" w:hAnsi="AGA Arabesque" w:cs="Akhbar MT"/>
                <w:sz w:val="34"/>
                <w:szCs w:val="34"/>
                <w:rtl/>
              </w:rPr>
              <w:t>إِنْ أَجْرِيَ إِلَّا عَلَى الَّذِي فَطَرَنِي</w:t>
            </w:r>
            <w:r w:rsidRPr="0090377A">
              <w:rPr>
                <w:rFonts w:ascii="Akhbar MT" w:hAnsi="AGA Arabesque" w:cs="Akhbar MT"/>
                <w:sz w:val="34"/>
                <w:szCs w:val="34"/>
              </w:rPr>
              <w:sym w:font="AGA Arabesque" w:char="005B"/>
            </w:r>
          </w:p>
        </w:tc>
        <w:tc>
          <w:tcPr>
            <w:tcW w:w="709"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51</w:t>
            </w:r>
          </w:p>
        </w:tc>
        <w:tc>
          <w:tcPr>
            <w:tcW w:w="1134" w:type="dxa"/>
            <w:tcBorders>
              <w:top w:val="single" w:sz="6" w:space="0" w:color="auto"/>
              <w:left w:val="single" w:sz="6" w:space="0" w:color="auto"/>
              <w:bottom w:val="single" w:sz="6" w:space="0" w:color="auto"/>
              <w:right w:val="double" w:sz="4"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هود</w:t>
            </w:r>
          </w:p>
        </w:tc>
      </w:tr>
      <w:tr w:rsidR="00FF3872" w:rsidRPr="00905C75" w:rsidTr="0090377A">
        <w:tc>
          <w:tcPr>
            <w:tcW w:w="567" w:type="dxa"/>
            <w:tcBorders>
              <w:top w:val="single" w:sz="6" w:space="0" w:color="auto"/>
              <w:left w:val="double" w:sz="4"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21</w:t>
            </w:r>
          </w:p>
        </w:tc>
        <w:tc>
          <w:tcPr>
            <w:tcW w:w="995"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2/195</w:t>
            </w:r>
          </w:p>
        </w:tc>
        <w:tc>
          <w:tcPr>
            <w:tcW w:w="3400"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Pr>
              <w:sym w:font="AGA Arabesque" w:char="005D"/>
            </w:r>
            <w:r w:rsidRPr="0090377A">
              <w:rPr>
                <w:rFonts w:ascii="Akhbar MT" w:hAnsi="AGA Arabesque" w:cs="Akhbar MT"/>
                <w:sz w:val="34"/>
                <w:szCs w:val="34"/>
                <w:rtl/>
              </w:rPr>
              <w:t>ولو أرادوا الخروج لأعدو له عدته</w:t>
            </w:r>
            <w:r w:rsidRPr="0090377A">
              <w:rPr>
                <w:rFonts w:ascii="Akhbar MT" w:hAnsi="AGA Arabesque" w:cs="Akhbar MT"/>
                <w:sz w:val="34"/>
                <w:szCs w:val="34"/>
              </w:rPr>
              <w:sym w:font="AGA Arabesque" w:char="005B"/>
            </w:r>
          </w:p>
        </w:tc>
        <w:tc>
          <w:tcPr>
            <w:tcW w:w="3829"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Pr>
              <w:sym w:font="AGA Arabesque" w:char="005D"/>
            </w:r>
            <w:r w:rsidRPr="0090377A">
              <w:rPr>
                <w:rFonts w:ascii="Akhbar MT" w:hAnsi="AGA Arabesque" w:cs="Akhbar MT"/>
                <w:sz w:val="34"/>
                <w:szCs w:val="34"/>
                <w:rtl/>
              </w:rPr>
              <w:t>وَلَوْ أَرَادُوا الْخُرُوجَ لَأَعَدُّوا لَهُ عُدَّةً</w:t>
            </w:r>
            <w:r w:rsidRPr="0090377A">
              <w:rPr>
                <w:rFonts w:ascii="Akhbar MT" w:hAnsi="AGA Arabesque" w:cs="Akhbar MT"/>
                <w:sz w:val="34"/>
                <w:szCs w:val="34"/>
              </w:rPr>
              <w:sym w:font="AGA Arabesque" w:char="005B"/>
            </w:r>
          </w:p>
        </w:tc>
        <w:tc>
          <w:tcPr>
            <w:tcW w:w="709"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46</w:t>
            </w:r>
          </w:p>
        </w:tc>
        <w:tc>
          <w:tcPr>
            <w:tcW w:w="1134" w:type="dxa"/>
            <w:tcBorders>
              <w:top w:val="single" w:sz="6" w:space="0" w:color="auto"/>
              <w:left w:val="single" w:sz="6" w:space="0" w:color="auto"/>
              <w:bottom w:val="single" w:sz="6" w:space="0" w:color="auto"/>
              <w:right w:val="double" w:sz="4"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التوبة</w:t>
            </w:r>
          </w:p>
        </w:tc>
      </w:tr>
      <w:tr w:rsidR="00FF3872" w:rsidRPr="00905C75" w:rsidTr="0090377A">
        <w:tc>
          <w:tcPr>
            <w:tcW w:w="567" w:type="dxa"/>
            <w:tcBorders>
              <w:top w:val="single" w:sz="6" w:space="0" w:color="auto"/>
              <w:left w:val="double" w:sz="4"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22</w:t>
            </w:r>
          </w:p>
        </w:tc>
        <w:tc>
          <w:tcPr>
            <w:tcW w:w="995"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2/366</w:t>
            </w:r>
          </w:p>
        </w:tc>
        <w:tc>
          <w:tcPr>
            <w:tcW w:w="3400"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2"/>
                <w:szCs w:val="32"/>
              </w:rPr>
              <w:sym w:font="AGA Arabesque" w:char="005D"/>
            </w:r>
            <w:r w:rsidRPr="0090377A">
              <w:rPr>
                <w:rFonts w:ascii="Akhbar MT" w:hAnsi="AGA Arabesque" w:cs="Akhbar MT"/>
                <w:sz w:val="30"/>
                <w:szCs w:val="30"/>
                <w:rtl/>
              </w:rPr>
              <w:t>قال يا قوم أورهطي أعز عليكم من الله</w:t>
            </w:r>
            <w:r w:rsidRPr="0090377A">
              <w:rPr>
                <w:rFonts w:ascii="Akhbar MT" w:hAnsi="AGA Arabesque" w:cs="Akhbar MT"/>
                <w:sz w:val="30"/>
                <w:szCs w:val="30"/>
              </w:rPr>
              <w:sym w:font="AGA Arabesque" w:char="005B"/>
            </w:r>
          </w:p>
        </w:tc>
        <w:tc>
          <w:tcPr>
            <w:tcW w:w="3829"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Pr>
              <w:sym w:font="AGA Arabesque" w:char="005D"/>
            </w:r>
            <w:r w:rsidRPr="0090377A">
              <w:rPr>
                <w:rFonts w:ascii="Akhbar MT" w:hAnsi="AGA Arabesque" w:cs="Akhbar MT"/>
                <w:sz w:val="34"/>
                <w:szCs w:val="34"/>
                <w:rtl/>
              </w:rPr>
              <w:t>قَالَ يَا قَوْمِ أَرَهْطِي أَعَزُّ عَلَيْكُمْ مِنَ اللَّهِ</w:t>
            </w:r>
            <w:r w:rsidRPr="0090377A">
              <w:rPr>
                <w:rFonts w:ascii="Akhbar MT" w:hAnsi="AGA Arabesque" w:cs="Akhbar MT"/>
                <w:sz w:val="34"/>
                <w:szCs w:val="34"/>
              </w:rPr>
              <w:sym w:font="AGA Arabesque" w:char="005B"/>
            </w:r>
          </w:p>
        </w:tc>
        <w:tc>
          <w:tcPr>
            <w:tcW w:w="709"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92</w:t>
            </w:r>
          </w:p>
        </w:tc>
        <w:tc>
          <w:tcPr>
            <w:tcW w:w="1134" w:type="dxa"/>
            <w:tcBorders>
              <w:top w:val="single" w:sz="6" w:space="0" w:color="auto"/>
              <w:left w:val="single" w:sz="6" w:space="0" w:color="auto"/>
              <w:bottom w:val="single" w:sz="6" w:space="0" w:color="auto"/>
              <w:right w:val="double" w:sz="4"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هود</w:t>
            </w:r>
          </w:p>
        </w:tc>
      </w:tr>
      <w:tr w:rsidR="00FF3872" w:rsidRPr="00905C75" w:rsidTr="0090377A">
        <w:tc>
          <w:tcPr>
            <w:tcW w:w="567" w:type="dxa"/>
            <w:tcBorders>
              <w:top w:val="single" w:sz="6" w:space="0" w:color="auto"/>
              <w:left w:val="double" w:sz="4"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23</w:t>
            </w:r>
          </w:p>
        </w:tc>
        <w:tc>
          <w:tcPr>
            <w:tcW w:w="995"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2/366</w:t>
            </w:r>
          </w:p>
        </w:tc>
        <w:tc>
          <w:tcPr>
            <w:tcW w:w="3400"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Pr>
              <w:sym w:font="AGA Arabesque" w:char="005D"/>
            </w:r>
            <w:r w:rsidRPr="0090377A">
              <w:rPr>
                <w:rFonts w:ascii="Akhbar MT" w:hAnsi="AGA Arabesque" w:cs="Akhbar MT"/>
                <w:sz w:val="34"/>
                <w:szCs w:val="34"/>
                <w:rtl/>
              </w:rPr>
              <w:t>سوف تعلمون بعد من يأتيه</w:t>
            </w:r>
            <w:r w:rsidRPr="0090377A">
              <w:rPr>
                <w:rFonts w:ascii="Akhbar MT" w:hAnsi="AGA Arabesque" w:cs="Akhbar MT"/>
                <w:sz w:val="34"/>
                <w:szCs w:val="34"/>
              </w:rPr>
              <w:sym w:font="AGA Arabesque" w:char="005B"/>
            </w:r>
          </w:p>
        </w:tc>
        <w:tc>
          <w:tcPr>
            <w:tcW w:w="3829"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Pr>
              <w:sym w:font="AGA Arabesque" w:char="005D"/>
            </w:r>
            <w:r w:rsidRPr="0090377A">
              <w:rPr>
                <w:rFonts w:ascii="Akhbar MT" w:hAnsi="AGA Arabesque" w:cs="Akhbar MT"/>
                <w:sz w:val="34"/>
                <w:szCs w:val="34"/>
                <w:rtl/>
              </w:rPr>
              <w:t>سَوْفَ تَعْلَمُونَ مَنْ يَأْتِيهِ عَذَابٌ يُخْزِيهِ</w:t>
            </w:r>
            <w:r w:rsidRPr="0090377A">
              <w:rPr>
                <w:rFonts w:ascii="Akhbar MT" w:hAnsi="AGA Arabesque" w:cs="Akhbar MT"/>
                <w:sz w:val="34"/>
                <w:szCs w:val="34"/>
              </w:rPr>
              <w:sym w:font="AGA Arabesque" w:char="005B"/>
            </w:r>
          </w:p>
        </w:tc>
        <w:tc>
          <w:tcPr>
            <w:tcW w:w="709"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93</w:t>
            </w:r>
          </w:p>
        </w:tc>
        <w:tc>
          <w:tcPr>
            <w:tcW w:w="1134" w:type="dxa"/>
            <w:tcBorders>
              <w:top w:val="single" w:sz="6" w:space="0" w:color="auto"/>
              <w:left w:val="single" w:sz="6" w:space="0" w:color="auto"/>
              <w:bottom w:val="single" w:sz="6" w:space="0" w:color="auto"/>
              <w:right w:val="double" w:sz="4"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هود</w:t>
            </w:r>
          </w:p>
        </w:tc>
      </w:tr>
      <w:tr w:rsidR="00FF3872" w:rsidRPr="00905C75" w:rsidTr="0090377A">
        <w:tc>
          <w:tcPr>
            <w:tcW w:w="567" w:type="dxa"/>
            <w:tcBorders>
              <w:top w:val="single" w:sz="6" w:space="0" w:color="auto"/>
              <w:left w:val="double" w:sz="4"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24</w:t>
            </w:r>
          </w:p>
        </w:tc>
        <w:tc>
          <w:tcPr>
            <w:tcW w:w="995"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2/385</w:t>
            </w:r>
          </w:p>
        </w:tc>
        <w:tc>
          <w:tcPr>
            <w:tcW w:w="3400"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Pr>
              <w:sym w:font="AGA Arabesque" w:char="005D"/>
            </w:r>
            <w:r w:rsidRPr="0090377A">
              <w:rPr>
                <w:rFonts w:ascii="Akhbar MT" w:hAnsi="AGA Arabesque" w:cs="Akhbar MT"/>
                <w:sz w:val="34"/>
                <w:szCs w:val="34"/>
                <w:rtl/>
              </w:rPr>
              <w:t xml:space="preserve">والله لئن أكله الذئب </w:t>
            </w:r>
            <w:r w:rsidRPr="0090377A">
              <w:rPr>
                <w:rFonts w:ascii="Akhbar MT" w:hAnsi="AGA Arabesque" w:cs="Akhbar MT"/>
                <w:sz w:val="34"/>
                <w:szCs w:val="34"/>
              </w:rPr>
              <w:sym w:font="AGA Arabesque" w:char="005B"/>
            </w:r>
          </w:p>
        </w:tc>
        <w:tc>
          <w:tcPr>
            <w:tcW w:w="3829"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Pr>
              <w:sym w:font="AGA Arabesque" w:char="005D"/>
            </w:r>
            <w:r w:rsidRPr="0090377A">
              <w:rPr>
                <w:rFonts w:ascii="Akhbar MT" w:hAnsi="AGA Arabesque" w:cs="Akhbar MT"/>
                <w:sz w:val="34"/>
                <w:szCs w:val="34"/>
                <w:rtl/>
              </w:rPr>
              <w:t xml:space="preserve">لَئِنْ أَكَلَهُ الذِّئْبُ </w:t>
            </w:r>
            <w:r w:rsidRPr="0090377A">
              <w:rPr>
                <w:rFonts w:ascii="Akhbar MT" w:hAnsi="AGA Arabesque" w:cs="Akhbar MT"/>
                <w:sz w:val="34"/>
                <w:szCs w:val="34"/>
              </w:rPr>
              <w:sym w:font="AGA Arabesque" w:char="005B"/>
            </w:r>
          </w:p>
        </w:tc>
        <w:tc>
          <w:tcPr>
            <w:tcW w:w="709"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14</w:t>
            </w:r>
          </w:p>
        </w:tc>
        <w:tc>
          <w:tcPr>
            <w:tcW w:w="1134" w:type="dxa"/>
            <w:tcBorders>
              <w:top w:val="single" w:sz="6" w:space="0" w:color="auto"/>
              <w:left w:val="single" w:sz="6" w:space="0" w:color="auto"/>
              <w:bottom w:val="single" w:sz="6" w:space="0" w:color="auto"/>
              <w:right w:val="double" w:sz="4"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يوسف</w:t>
            </w:r>
          </w:p>
        </w:tc>
      </w:tr>
      <w:tr w:rsidR="00FF3872" w:rsidRPr="00905C75" w:rsidTr="0090377A">
        <w:tc>
          <w:tcPr>
            <w:tcW w:w="567" w:type="dxa"/>
            <w:tcBorders>
              <w:top w:val="single" w:sz="6" w:space="0" w:color="auto"/>
              <w:left w:val="double" w:sz="4"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25</w:t>
            </w:r>
          </w:p>
        </w:tc>
        <w:tc>
          <w:tcPr>
            <w:tcW w:w="995"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2/70</w:t>
            </w:r>
          </w:p>
        </w:tc>
        <w:tc>
          <w:tcPr>
            <w:tcW w:w="3400"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Pr>
              <w:sym w:font="AGA Arabesque" w:char="005D"/>
            </w:r>
            <w:r w:rsidRPr="0090377A">
              <w:rPr>
                <w:rFonts w:ascii="Akhbar MT" w:hAnsi="AGA Arabesque" w:cs="Akhbar MT"/>
                <w:sz w:val="34"/>
                <w:szCs w:val="34"/>
                <w:rtl/>
              </w:rPr>
              <w:t>ألا أنما طائرهم عند الله</w:t>
            </w:r>
            <w:r w:rsidRPr="0090377A">
              <w:rPr>
                <w:rFonts w:ascii="Akhbar MT" w:hAnsi="AGA Arabesque" w:cs="Akhbar MT"/>
                <w:sz w:val="34"/>
                <w:szCs w:val="34"/>
              </w:rPr>
              <w:sym w:font="AGA Arabesque" w:char="005B"/>
            </w:r>
          </w:p>
        </w:tc>
        <w:tc>
          <w:tcPr>
            <w:tcW w:w="3829"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Pr>
              <w:sym w:font="AGA Arabesque" w:char="005D"/>
            </w:r>
            <w:r w:rsidRPr="0090377A">
              <w:rPr>
                <w:rFonts w:ascii="Akhbar MT" w:hAnsi="AGA Arabesque" w:cs="Akhbar MT"/>
                <w:sz w:val="34"/>
                <w:szCs w:val="34"/>
                <w:rtl/>
              </w:rPr>
              <w:t>أَلَا إِنَّمَا طَائِرُهُمْ عِنْدَ اللَّهِ</w:t>
            </w:r>
            <w:r w:rsidRPr="0090377A">
              <w:rPr>
                <w:rFonts w:ascii="Akhbar MT" w:hAnsi="AGA Arabesque" w:cs="Akhbar MT"/>
                <w:sz w:val="34"/>
                <w:szCs w:val="34"/>
              </w:rPr>
              <w:sym w:font="AGA Arabesque" w:char="005B"/>
            </w:r>
          </w:p>
        </w:tc>
        <w:tc>
          <w:tcPr>
            <w:tcW w:w="709"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131</w:t>
            </w:r>
          </w:p>
        </w:tc>
        <w:tc>
          <w:tcPr>
            <w:tcW w:w="1134" w:type="dxa"/>
            <w:tcBorders>
              <w:top w:val="single" w:sz="6" w:space="0" w:color="auto"/>
              <w:left w:val="single" w:sz="6" w:space="0" w:color="auto"/>
              <w:bottom w:val="single" w:sz="6" w:space="0" w:color="auto"/>
              <w:right w:val="double" w:sz="4"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الأعراف</w:t>
            </w:r>
          </w:p>
        </w:tc>
      </w:tr>
      <w:tr w:rsidR="00FF3872" w:rsidRPr="00905C75" w:rsidTr="0090377A">
        <w:tc>
          <w:tcPr>
            <w:tcW w:w="567" w:type="dxa"/>
            <w:tcBorders>
              <w:top w:val="single" w:sz="6" w:space="0" w:color="auto"/>
              <w:left w:val="double" w:sz="4"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26</w:t>
            </w:r>
          </w:p>
        </w:tc>
        <w:tc>
          <w:tcPr>
            <w:tcW w:w="995"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2/73</w:t>
            </w:r>
          </w:p>
        </w:tc>
        <w:tc>
          <w:tcPr>
            <w:tcW w:w="3400"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Pr>
              <w:sym w:font="AGA Arabesque" w:char="005D"/>
            </w:r>
            <w:r w:rsidRPr="0090377A">
              <w:rPr>
                <w:rFonts w:ascii="Akhbar MT" w:hAnsi="AGA Arabesque" w:cs="Akhbar MT"/>
                <w:sz w:val="34"/>
                <w:szCs w:val="34"/>
                <w:rtl/>
              </w:rPr>
              <w:t xml:space="preserve">لنؤمن لك ولنرسلن معك بني إسرائيل </w:t>
            </w:r>
            <w:r w:rsidRPr="0090377A">
              <w:rPr>
                <w:rFonts w:ascii="Akhbar MT" w:hAnsi="AGA Arabesque" w:cs="Akhbar MT"/>
                <w:sz w:val="34"/>
                <w:szCs w:val="34"/>
              </w:rPr>
              <w:sym w:font="AGA Arabesque" w:char="005B"/>
            </w:r>
          </w:p>
        </w:tc>
        <w:tc>
          <w:tcPr>
            <w:tcW w:w="3829"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Pr>
              <w:sym w:font="AGA Arabesque" w:char="005D"/>
            </w:r>
            <w:r w:rsidRPr="0090377A">
              <w:rPr>
                <w:rFonts w:ascii="Akhbar MT" w:hAnsi="AGA Arabesque" w:cs="Akhbar MT"/>
                <w:sz w:val="34"/>
                <w:szCs w:val="34"/>
                <w:rtl/>
              </w:rPr>
              <w:t xml:space="preserve">لَنُؤْمِنَنَّ لَكَ وَلَنُرْسِلَنَّ مَعَكَ بَنِي إِسْرَائِيلَ </w:t>
            </w:r>
            <w:r w:rsidRPr="0090377A">
              <w:rPr>
                <w:rFonts w:ascii="Akhbar MT" w:hAnsi="AGA Arabesque" w:cs="Akhbar MT"/>
                <w:sz w:val="34"/>
                <w:szCs w:val="34"/>
              </w:rPr>
              <w:sym w:font="AGA Arabesque" w:char="005B"/>
            </w:r>
          </w:p>
        </w:tc>
        <w:tc>
          <w:tcPr>
            <w:tcW w:w="709"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134</w:t>
            </w:r>
          </w:p>
        </w:tc>
        <w:tc>
          <w:tcPr>
            <w:tcW w:w="1134" w:type="dxa"/>
            <w:tcBorders>
              <w:top w:val="single" w:sz="6" w:space="0" w:color="auto"/>
              <w:left w:val="single" w:sz="6" w:space="0" w:color="auto"/>
              <w:bottom w:val="single" w:sz="6" w:space="0" w:color="auto"/>
              <w:right w:val="double" w:sz="4"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الأعراف</w:t>
            </w:r>
          </w:p>
        </w:tc>
      </w:tr>
      <w:tr w:rsidR="00FF3872" w:rsidRPr="00905C75" w:rsidTr="0090377A">
        <w:tc>
          <w:tcPr>
            <w:tcW w:w="567" w:type="dxa"/>
            <w:tcBorders>
              <w:top w:val="single" w:sz="6" w:space="0" w:color="auto"/>
              <w:left w:val="double" w:sz="4"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27</w:t>
            </w:r>
          </w:p>
        </w:tc>
        <w:tc>
          <w:tcPr>
            <w:tcW w:w="995"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2/73</w:t>
            </w:r>
          </w:p>
        </w:tc>
        <w:tc>
          <w:tcPr>
            <w:tcW w:w="3400"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Pr>
              <w:sym w:font="AGA Arabesque" w:char="005D"/>
            </w:r>
            <w:r w:rsidRPr="0090377A">
              <w:rPr>
                <w:rFonts w:ascii="Akhbar MT" w:hAnsi="AGA Arabesque" w:cs="Akhbar MT"/>
                <w:sz w:val="34"/>
                <w:szCs w:val="34"/>
                <w:rtl/>
              </w:rPr>
              <w:t>فلما كشف عنهم الرجز</w:t>
            </w:r>
            <w:r w:rsidRPr="0090377A">
              <w:rPr>
                <w:rFonts w:ascii="Akhbar MT" w:hAnsi="AGA Arabesque" w:cs="Akhbar MT"/>
                <w:sz w:val="34"/>
                <w:szCs w:val="34"/>
              </w:rPr>
              <w:sym w:font="AGA Arabesque" w:char="005B"/>
            </w:r>
          </w:p>
        </w:tc>
        <w:tc>
          <w:tcPr>
            <w:tcW w:w="3829"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Pr>
              <w:sym w:font="AGA Arabesque" w:char="005D"/>
            </w:r>
            <w:r w:rsidRPr="0090377A">
              <w:rPr>
                <w:rFonts w:ascii="Akhbar MT" w:hAnsi="AGA Arabesque" w:cs="Akhbar MT"/>
                <w:sz w:val="34"/>
                <w:szCs w:val="34"/>
                <w:rtl/>
              </w:rPr>
              <w:t>فَلَمَّا كَشَفْنَا عَنْهُمُ الرِّجْزَ إِلَى أَجَلٍ هُمْ بَالِغُوهُ إِذَا هُمْ يَنْكُثُونَ</w:t>
            </w:r>
            <w:r w:rsidRPr="0090377A">
              <w:rPr>
                <w:rFonts w:ascii="Akhbar MT" w:hAnsi="AGA Arabesque" w:cs="Akhbar MT"/>
                <w:sz w:val="34"/>
                <w:szCs w:val="34"/>
              </w:rPr>
              <w:sym w:font="AGA Arabesque" w:char="005B"/>
            </w:r>
          </w:p>
        </w:tc>
        <w:tc>
          <w:tcPr>
            <w:tcW w:w="709"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135</w:t>
            </w:r>
          </w:p>
        </w:tc>
        <w:tc>
          <w:tcPr>
            <w:tcW w:w="1134" w:type="dxa"/>
            <w:tcBorders>
              <w:top w:val="single" w:sz="6" w:space="0" w:color="auto"/>
              <w:left w:val="single" w:sz="6" w:space="0" w:color="auto"/>
              <w:bottom w:val="single" w:sz="6" w:space="0" w:color="auto"/>
              <w:right w:val="double" w:sz="4"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الأعراف</w:t>
            </w:r>
          </w:p>
        </w:tc>
      </w:tr>
      <w:tr w:rsidR="00FF3872" w:rsidRPr="00905C75" w:rsidTr="0090377A">
        <w:tc>
          <w:tcPr>
            <w:tcW w:w="567" w:type="dxa"/>
            <w:tcBorders>
              <w:top w:val="single" w:sz="6" w:space="0" w:color="auto"/>
              <w:left w:val="double" w:sz="4"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28</w:t>
            </w:r>
          </w:p>
        </w:tc>
        <w:tc>
          <w:tcPr>
            <w:tcW w:w="995"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2/73</w:t>
            </w:r>
          </w:p>
        </w:tc>
        <w:tc>
          <w:tcPr>
            <w:tcW w:w="3400"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Pr>
              <w:sym w:font="AGA Arabesque" w:char="005D"/>
            </w:r>
            <w:r w:rsidRPr="0090377A">
              <w:rPr>
                <w:rFonts w:ascii="Akhbar MT" w:hAnsi="AGA Arabesque" w:cs="Akhbar MT"/>
                <w:sz w:val="34"/>
                <w:szCs w:val="34"/>
                <w:rtl/>
              </w:rPr>
              <w:t>إذ هم ينكثون</w:t>
            </w:r>
            <w:r w:rsidRPr="0090377A">
              <w:rPr>
                <w:rFonts w:ascii="Akhbar MT" w:hAnsi="AGA Arabesque" w:cs="Akhbar MT"/>
                <w:sz w:val="34"/>
                <w:szCs w:val="34"/>
              </w:rPr>
              <w:sym w:font="AGA Arabesque" w:char="005B"/>
            </w:r>
          </w:p>
        </w:tc>
        <w:tc>
          <w:tcPr>
            <w:tcW w:w="3829"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Pr>
              <w:sym w:font="AGA Arabesque" w:char="005D"/>
            </w:r>
            <w:r w:rsidRPr="0090377A">
              <w:rPr>
                <w:rFonts w:ascii="Akhbar MT" w:hAnsi="AGA Arabesque" w:cs="Akhbar MT"/>
                <w:sz w:val="34"/>
                <w:szCs w:val="34"/>
                <w:rtl/>
              </w:rPr>
              <w:t xml:space="preserve"> </w:t>
            </w:r>
            <w:r w:rsidRPr="0090377A">
              <w:rPr>
                <w:rFonts w:ascii="Akhbar MT" w:hAnsi="AGA Arabesque" w:cs="Akhbar MT" w:hint="cs"/>
                <w:sz w:val="34"/>
                <w:szCs w:val="34"/>
                <w:rtl/>
              </w:rPr>
              <w:t>إِذَا هُمْ يَنْكُثُونَ</w:t>
            </w:r>
            <w:r w:rsidRPr="0090377A">
              <w:rPr>
                <w:rFonts w:ascii="Akhbar MT" w:hAnsi="AGA Arabesque" w:cs="Akhbar MT"/>
                <w:sz w:val="34"/>
                <w:szCs w:val="34"/>
              </w:rPr>
              <w:sym w:font="AGA Arabesque" w:char="005B"/>
            </w:r>
          </w:p>
        </w:tc>
        <w:tc>
          <w:tcPr>
            <w:tcW w:w="709"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135</w:t>
            </w:r>
          </w:p>
        </w:tc>
        <w:tc>
          <w:tcPr>
            <w:tcW w:w="1134" w:type="dxa"/>
            <w:tcBorders>
              <w:top w:val="single" w:sz="6" w:space="0" w:color="auto"/>
              <w:left w:val="single" w:sz="6" w:space="0" w:color="auto"/>
              <w:bottom w:val="single" w:sz="6" w:space="0" w:color="auto"/>
              <w:right w:val="double" w:sz="4"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الأعراف</w:t>
            </w:r>
          </w:p>
        </w:tc>
      </w:tr>
      <w:tr w:rsidR="00FF3872" w:rsidRPr="00905C75" w:rsidTr="0090377A">
        <w:tc>
          <w:tcPr>
            <w:tcW w:w="567" w:type="dxa"/>
            <w:tcBorders>
              <w:top w:val="single" w:sz="6" w:space="0" w:color="auto"/>
              <w:left w:val="double" w:sz="4"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29</w:t>
            </w:r>
          </w:p>
        </w:tc>
        <w:tc>
          <w:tcPr>
            <w:tcW w:w="995"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2/92</w:t>
            </w:r>
          </w:p>
        </w:tc>
        <w:tc>
          <w:tcPr>
            <w:tcW w:w="3400"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Pr>
              <w:sym w:font="AGA Arabesque" w:char="005D"/>
            </w:r>
            <w:r w:rsidRPr="0090377A">
              <w:rPr>
                <w:rFonts w:ascii="Akhbar MT" w:hAnsi="AGA Arabesque" w:cs="Akhbar MT"/>
                <w:sz w:val="34"/>
                <w:szCs w:val="34"/>
                <w:rtl/>
              </w:rPr>
              <w:t>فبدل الذين ظلموا قولاً غير الذي قيل لهم</w:t>
            </w:r>
            <w:r w:rsidRPr="0090377A">
              <w:rPr>
                <w:rFonts w:ascii="Akhbar MT" w:hAnsi="AGA Arabesque" w:cs="Akhbar MT"/>
                <w:sz w:val="34"/>
                <w:szCs w:val="34"/>
              </w:rPr>
              <w:sym w:font="AGA Arabesque" w:char="005B"/>
            </w:r>
          </w:p>
        </w:tc>
        <w:tc>
          <w:tcPr>
            <w:tcW w:w="3829"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Pr>
              <w:sym w:font="AGA Arabesque" w:char="005D"/>
            </w:r>
            <w:r w:rsidRPr="0090377A">
              <w:rPr>
                <w:rFonts w:ascii="Akhbar MT" w:hAnsi="AGA Arabesque" w:cs="Akhbar MT"/>
                <w:sz w:val="34"/>
                <w:szCs w:val="34"/>
                <w:rtl/>
              </w:rPr>
              <w:t>فَبَدَّلَ الَّذِينَ ظَلَمُوا مِنْهُمْ قَوْلًا غَيْرَ الَّذِي قِيلَ لَهُمْ</w:t>
            </w:r>
            <w:r w:rsidRPr="0090377A">
              <w:rPr>
                <w:rFonts w:ascii="Akhbar MT" w:hAnsi="AGA Arabesque" w:cs="Akhbar MT"/>
                <w:sz w:val="34"/>
                <w:szCs w:val="34"/>
              </w:rPr>
              <w:sym w:font="AGA Arabesque" w:char="005B"/>
            </w:r>
          </w:p>
        </w:tc>
        <w:tc>
          <w:tcPr>
            <w:tcW w:w="709"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162</w:t>
            </w:r>
          </w:p>
        </w:tc>
        <w:tc>
          <w:tcPr>
            <w:tcW w:w="1134" w:type="dxa"/>
            <w:tcBorders>
              <w:top w:val="single" w:sz="6" w:space="0" w:color="auto"/>
              <w:left w:val="single" w:sz="6" w:space="0" w:color="auto"/>
              <w:bottom w:val="single" w:sz="6" w:space="0" w:color="auto"/>
              <w:right w:val="double" w:sz="4"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الأعراف</w:t>
            </w:r>
          </w:p>
        </w:tc>
      </w:tr>
      <w:tr w:rsidR="00FF3872" w:rsidRPr="00905C75" w:rsidTr="0090377A">
        <w:tc>
          <w:tcPr>
            <w:tcW w:w="567" w:type="dxa"/>
            <w:tcBorders>
              <w:top w:val="single" w:sz="6" w:space="0" w:color="auto"/>
              <w:left w:val="double" w:sz="4"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30</w:t>
            </w:r>
          </w:p>
        </w:tc>
        <w:tc>
          <w:tcPr>
            <w:tcW w:w="995"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2/403</w:t>
            </w:r>
          </w:p>
        </w:tc>
        <w:tc>
          <w:tcPr>
            <w:tcW w:w="3400"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الآن حصص الحق</w:t>
            </w:r>
          </w:p>
        </w:tc>
        <w:tc>
          <w:tcPr>
            <w:tcW w:w="3829"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Pr>
              <w:sym w:font="AGA Arabesque" w:char="005D"/>
            </w:r>
            <w:r w:rsidRPr="0090377A">
              <w:rPr>
                <w:rFonts w:ascii="Akhbar MT" w:hAnsi="AGA Arabesque" w:cs="Akhbar MT"/>
                <w:sz w:val="34"/>
                <w:szCs w:val="34"/>
                <w:rtl/>
              </w:rPr>
              <w:t>الْآنَ حَصْحَصَ الْحَقُّ</w:t>
            </w:r>
            <w:r w:rsidRPr="0090377A">
              <w:rPr>
                <w:rFonts w:ascii="Akhbar MT" w:hAnsi="AGA Arabesque" w:cs="Akhbar MT"/>
                <w:sz w:val="34"/>
                <w:szCs w:val="34"/>
              </w:rPr>
              <w:sym w:font="AGA Arabesque" w:char="005B"/>
            </w:r>
          </w:p>
        </w:tc>
        <w:tc>
          <w:tcPr>
            <w:tcW w:w="709"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51</w:t>
            </w:r>
          </w:p>
        </w:tc>
        <w:tc>
          <w:tcPr>
            <w:tcW w:w="1134" w:type="dxa"/>
            <w:tcBorders>
              <w:top w:val="single" w:sz="6" w:space="0" w:color="auto"/>
              <w:left w:val="single" w:sz="6" w:space="0" w:color="auto"/>
              <w:bottom w:val="single" w:sz="6" w:space="0" w:color="auto"/>
              <w:right w:val="double" w:sz="4"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يوسف</w:t>
            </w:r>
          </w:p>
        </w:tc>
      </w:tr>
      <w:tr w:rsidR="00FF3872" w:rsidRPr="00905C75" w:rsidTr="0090377A">
        <w:tc>
          <w:tcPr>
            <w:tcW w:w="567" w:type="dxa"/>
            <w:tcBorders>
              <w:top w:val="single" w:sz="6" w:space="0" w:color="auto"/>
              <w:left w:val="double" w:sz="4"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31</w:t>
            </w:r>
          </w:p>
        </w:tc>
        <w:tc>
          <w:tcPr>
            <w:tcW w:w="995"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2/656</w:t>
            </w:r>
          </w:p>
        </w:tc>
        <w:tc>
          <w:tcPr>
            <w:tcW w:w="3400"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Pr>
              <w:sym w:font="AGA Arabesque" w:char="005D"/>
            </w:r>
            <w:r w:rsidRPr="0090377A">
              <w:rPr>
                <w:rFonts w:ascii="Akhbar MT" w:hAnsi="AGA Arabesque" w:cs="Akhbar MT"/>
                <w:sz w:val="34"/>
                <w:szCs w:val="34"/>
                <w:rtl/>
              </w:rPr>
              <w:t>ويقولون ياوليتنا</w:t>
            </w:r>
            <w:r w:rsidRPr="0090377A">
              <w:rPr>
                <w:rFonts w:ascii="Akhbar MT" w:hAnsi="AGA Arabesque" w:cs="Akhbar MT"/>
                <w:sz w:val="34"/>
                <w:szCs w:val="34"/>
              </w:rPr>
              <w:sym w:font="AGA Arabesque" w:char="005B"/>
            </w:r>
          </w:p>
        </w:tc>
        <w:tc>
          <w:tcPr>
            <w:tcW w:w="3829"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Pr>
              <w:sym w:font="AGA Arabesque" w:char="005D"/>
            </w:r>
            <w:r w:rsidRPr="0090377A">
              <w:rPr>
                <w:rFonts w:ascii="Akhbar MT" w:hAnsi="AGA Arabesque" w:cs="Akhbar MT"/>
                <w:sz w:val="34"/>
                <w:szCs w:val="34"/>
                <w:rtl/>
              </w:rPr>
              <w:t>وَيَقُولُونَ يَا وَيْلَتَنَا</w:t>
            </w:r>
            <w:r w:rsidRPr="0090377A">
              <w:rPr>
                <w:rFonts w:ascii="Akhbar MT" w:hAnsi="AGA Arabesque" w:cs="Akhbar MT"/>
                <w:sz w:val="34"/>
                <w:szCs w:val="34"/>
              </w:rPr>
              <w:sym w:font="AGA Arabesque" w:char="005B"/>
            </w:r>
          </w:p>
        </w:tc>
        <w:tc>
          <w:tcPr>
            <w:tcW w:w="709"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49</w:t>
            </w:r>
          </w:p>
        </w:tc>
        <w:tc>
          <w:tcPr>
            <w:tcW w:w="1134" w:type="dxa"/>
            <w:tcBorders>
              <w:top w:val="single" w:sz="6" w:space="0" w:color="auto"/>
              <w:left w:val="single" w:sz="6" w:space="0" w:color="auto"/>
              <w:bottom w:val="single" w:sz="6" w:space="0" w:color="auto"/>
              <w:right w:val="double" w:sz="4"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الكهف</w:t>
            </w:r>
          </w:p>
        </w:tc>
      </w:tr>
      <w:tr w:rsidR="00FF3872" w:rsidRPr="00905C75" w:rsidTr="0090377A">
        <w:tc>
          <w:tcPr>
            <w:tcW w:w="567" w:type="dxa"/>
            <w:tcBorders>
              <w:top w:val="single" w:sz="6" w:space="0" w:color="auto"/>
              <w:left w:val="double" w:sz="4"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32</w:t>
            </w:r>
          </w:p>
        </w:tc>
        <w:tc>
          <w:tcPr>
            <w:tcW w:w="995"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2/590</w:t>
            </w:r>
          </w:p>
        </w:tc>
        <w:tc>
          <w:tcPr>
            <w:tcW w:w="3400"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فتقعد ملوما مخذولا</w:t>
            </w:r>
          </w:p>
        </w:tc>
        <w:tc>
          <w:tcPr>
            <w:tcW w:w="3829"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Pr>
              <w:sym w:font="AGA Arabesque" w:char="005D"/>
            </w:r>
            <w:r w:rsidRPr="0090377A">
              <w:rPr>
                <w:rFonts w:ascii="Akhbar MT" w:hAnsi="AGA Arabesque" w:cs="Akhbar MT"/>
                <w:sz w:val="34"/>
                <w:szCs w:val="34"/>
                <w:rtl/>
              </w:rPr>
              <w:t>فَتَقْعُدَ مَذْمُومًا مَخْذُولًا</w:t>
            </w:r>
            <w:r w:rsidRPr="0090377A">
              <w:rPr>
                <w:rFonts w:ascii="Akhbar MT" w:hAnsi="AGA Arabesque" w:cs="Akhbar MT"/>
                <w:sz w:val="34"/>
                <w:szCs w:val="34"/>
              </w:rPr>
              <w:sym w:font="AGA Arabesque" w:char="005B"/>
            </w:r>
          </w:p>
        </w:tc>
        <w:tc>
          <w:tcPr>
            <w:tcW w:w="709"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22</w:t>
            </w:r>
          </w:p>
        </w:tc>
        <w:tc>
          <w:tcPr>
            <w:tcW w:w="1134" w:type="dxa"/>
            <w:tcBorders>
              <w:top w:val="single" w:sz="6" w:space="0" w:color="auto"/>
              <w:left w:val="single" w:sz="6" w:space="0" w:color="auto"/>
              <w:bottom w:val="single" w:sz="6" w:space="0" w:color="auto"/>
              <w:right w:val="double" w:sz="4"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الإسراء</w:t>
            </w:r>
          </w:p>
        </w:tc>
      </w:tr>
      <w:tr w:rsidR="00FF3872" w:rsidRPr="00905C75" w:rsidTr="0090377A">
        <w:tc>
          <w:tcPr>
            <w:tcW w:w="567" w:type="dxa"/>
            <w:tcBorders>
              <w:top w:val="single" w:sz="6" w:space="0" w:color="auto"/>
              <w:left w:val="double" w:sz="4"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33</w:t>
            </w:r>
          </w:p>
        </w:tc>
        <w:tc>
          <w:tcPr>
            <w:tcW w:w="995"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3/81</w:t>
            </w:r>
          </w:p>
        </w:tc>
        <w:tc>
          <w:tcPr>
            <w:tcW w:w="3400"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فاجتباه ربه فتاب عليه</w:t>
            </w:r>
          </w:p>
        </w:tc>
        <w:tc>
          <w:tcPr>
            <w:tcW w:w="3829"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ثُمَّ اجْتَبَاهُ رَبُّهُ فَتَابَ عَلَيْهِ وَهَدَى</w:t>
            </w:r>
          </w:p>
        </w:tc>
        <w:tc>
          <w:tcPr>
            <w:tcW w:w="709"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122</w:t>
            </w:r>
          </w:p>
        </w:tc>
        <w:tc>
          <w:tcPr>
            <w:tcW w:w="1134" w:type="dxa"/>
            <w:tcBorders>
              <w:top w:val="single" w:sz="6" w:space="0" w:color="auto"/>
              <w:left w:val="single" w:sz="6" w:space="0" w:color="auto"/>
              <w:bottom w:val="single" w:sz="6" w:space="0" w:color="auto"/>
              <w:right w:val="double" w:sz="4"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طـــه</w:t>
            </w:r>
          </w:p>
        </w:tc>
      </w:tr>
      <w:tr w:rsidR="00FF3872" w:rsidRPr="00905C75" w:rsidTr="0090377A">
        <w:tc>
          <w:tcPr>
            <w:tcW w:w="567" w:type="dxa"/>
            <w:tcBorders>
              <w:top w:val="single" w:sz="6" w:space="0" w:color="auto"/>
              <w:left w:val="double" w:sz="4"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34</w:t>
            </w:r>
          </w:p>
        </w:tc>
        <w:tc>
          <w:tcPr>
            <w:tcW w:w="995"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3/86</w:t>
            </w:r>
          </w:p>
        </w:tc>
        <w:tc>
          <w:tcPr>
            <w:tcW w:w="3400"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ولا تمدن عينيك إلى ما متعنا به رجالاً منهم</w:t>
            </w:r>
          </w:p>
        </w:tc>
        <w:tc>
          <w:tcPr>
            <w:tcW w:w="3829"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88605C" w:rsidP="00762689">
            <w:pPr>
              <w:spacing w:after="0" w:line="540" w:lineRule="exact"/>
              <w:jc w:val="center"/>
              <w:rPr>
                <w:rFonts w:ascii="Akhbar MT" w:hAnsi="AGA Arabesque" w:cs="Akhbar MT"/>
                <w:sz w:val="34"/>
                <w:szCs w:val="34"/>
              </w:rPr>
            </w:pPr>
            <w:r>
              <w:rPr>
                <w:rFonts w:ascii="Akhbar MT" w:hAnsi="AGA Arabesque" w:cs="Akhbar MT"/>
                <w:sz w:val="34"/>
                <w:szCs w:val="34"/>
              </w:rPr>
              <w:sym w:font="AGA Arabesque" w:char="F05D"/>
            </w:r>
            <w:r w:rsidR="00FF3872" w:rsidRPr="0090377A">
              <w:rPr>
                <w:rFonts w:ascii="Akhbar MT" w:hAnsi="AGA Arabesque" w:cs="Akhbar MT"/>
                <w:sz w:val="34"/>
                <w:szCs w:val="34"/>
                <w:rtl/>
              </w:rPr>
              <w:t>وَلَا تَمُدَّنَّ عَيْنَيْكَ إِلَى مَا مَتَّعْنَا بِهِ أَزْوَاجًا مِنْهُمْ</w:t>
            </w:r>
            <w:r>
              <w:rPr>
                <w:rFonts w:ascii="Akhbar MT" w:hAnsi="AGA Arabesque" w:cs="Akhbar MT"/>
                <w:sz w:val="34"/>
                <w:szCs w:val="34"/>
              </w:rPr>
              <w:sym w:font="AGA Arabesque" w:char="F05B"/>
            </w:r>
          </w:p>
        </w:tc>
        <w:tc>
          <w:tcPr>
            <w:tcW w:w="709"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131</w:t>
            </w:r>
          </w:p>
        </w:tc>
        <w:tc>
          <w:tcPr>
            <w:tcW w:w="1134" w:type="dxa"/>
            <w:tcBorders>
              <w:top w:val="single" w:sz="6" w:space="0" w:color="auto"/>
              <w:left w:val="single" w:sz="6" w:space="0" w:color="auto"/>
              <w:bottom w:val="single" w:sz="6" w:space="0" w:color="auto"/>
              <w:right w:val="double" w:sz="4"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طـــه</w:t>
            </w:r>
          </w:p>
        </w:tc>
      </w:tr>
      <w:tr w:rsidR="00FF3872" w:rsidRPr="00905C75" w:rsidTr="0090377A">
        <w:tc>
          <w:tcPr>
            <w:tcW w:w="567" w:type="dxa"/>
            <w:tcBorders>
              <w:top w:val="single" w:sz="6" w:space="0" w:color="auto"/>
              <w:left w:val="double" w:sz="4"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35</w:t>
            </w:r>
          </w:p>
        </w:tc>
        <w:tc>
          <w:tcPr>
            <w:tcW w:w="995"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3/354</w:t>
            </w:r>
          </w:p>
        </w:tc>
        <w:tc>
          <w:tcPr>
            <w:tcW w:w="3400"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وقال الذي عنده علم من الكتاب</w:t>
            </w:r>
          </w:p>
        </w:tc>
        <w:tc>
          <w:tcPr>
            <w:tcW w:w="3829"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88605C" w:rsidP="00762689">
            <w:pPr>
              <w:spacing w:after="0" w:line="540" w:lineRule="exact"/>
              <w:jc w:val="center"/>
              <w:rPr>
                <w:rFonts w:ascii="Akhbar MT" w:hAnsi="AGA Arabesque" w:cs="Akhbar MT"/>
                <w:sz w:val="34"/>
                <w:szCs w:val="34"/>
              </w:rPr>
            </w:pPr>
            <w:r>
              <w:rPr>
                <w:rFonts w:ascii="Akhbar MT" w:hAnsi="AGA Arabesque" w:cs="Akhbar MT"/>
                <w:sz w:val="34"/>
                <w:szCs w:val="34"/>
              </w:rPr>
              <w:sym w:font="AGA Arabesque" w:char="F05D"/>
            </w:r>
            <w:r w:rsidR="00FF3872" w:rsidRPr="0090377A">
              <w:rPr>
                <w:rFonts w:ascii="Akhbar MT" w:hAnsi="AGA Arabesque" w:cs="Akhbar MT"/>
                <w:sz w:val="34"/>
                <w:szCs w:val="34"/>
                <w:rtl/>
              </w:rPr>
              <w:t>قَالَ الَّذِي عِنْدَهُ عِلْمٌ مِنَ الْكِتَابِ أَنَا آتِيكَ بِهِ</w:t>
            </w:r>
            <w:r>
              <w:rPr>
                <w:rFonts w:ascii="Akhbar MT" w:hAnsi="AGA Arabesque" w:cs="Akhbar MT"/>
                <w:sz w:val="34"/>
                <w:szCs w:val="34"/>
              </w:rPr>
              <w:sym w:font="AGA Arabesque" w:char="F05B"/>
            </w:r>
          </w:p>
        </w:tc>
        <w:tc>
          <w:tcPr>
            <w:tcW w:w="709"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40</w:t>
            </w:r>
          </w:p>
        </w:tc>
        <w:tc>
          <w:tcPr>
            <w:tcW w:w="1134" w:type="dxa"/>
            <w:tcBorders>
              <w:top w:val="single" w:sz="6" w:space="0" w:color="auto"/>
              <w:left w:val="single" w:sz="6" w:space="0" w:color="auto"/>
              <w:bottom w:val="single" w:sz="6" w:space="0" w:color="auto"/>
              <w:right w:val="double" w:sz="4"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النمل</w:t>
            </w:r>
          </w:p>
        </w:tc>
      </w:tr>
      <w:tr w:rsidR="00FF3872" w:rsidRPr="00905C75" w:rsidTr="0090377A">
        <w:tc>
          <w:tcPr>
            <w:tcW w:w="567" w:type="dxa"/>
            <w:tcBorders>
              <w:top w:val="single" w:sz="6" w:space="0" w:color="auto"/>
              <w:left w:val="double" w:sz="4"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36</w:t>
            </w:r>
          </w:p>
        </w:tc>
        <w:tc>
          <w:tcPr>
            <w:tcW w:w="995"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3/391</w:t>
            </w:r>
          </w:p>
        </w:tc>
        <w:tc>
          <w:tcPr>
            <w:tcW w:w="3400"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عسى أن يهديني ربي سواء السبيل</w:t>
            </w:r>
          </w:p>
        </w:tc>
        <w:tc>
          <w:tcPr>
            <w:tcW w:w="3829"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88605C" w:rsidP="00762689">
            <w:pPr>
              <w:spacing w:after="0" w:line="540" w:lineRule="exact"/>
              <w:jc w:val="center"/>
              <w:rPr>
                <w:rFonts w:ascii="Akhbar MT" w:hAnsi="AGA Arabesque" w:cs="Akhbar MT"/>
                <w:sz w:val="34"/>
                <w:szCs w:val="34"/>
              </w:rPr>
            </w:pPr>
            <w:r>
              <w:rPr>
                <w:rFonts w:ascii="Akhbar MT" w:hAnsi="AGA Arabesque" w:cs="Akhbar MT"/>
                <w:sz w:val="34"/>
                <w:szCs w:val="34"/>
              </w:rPr>
              <w:sym w:font="AGA Arabesque" w:char="F05D"/>
            </w:r>
            <w:r w:rsidR="00FF3872" w:rsidRPr="0090377A">
              <w:rPr>
                <w:rFonts w:ascii="Akhbar MT" w:hAnsi="AGA Arabesque" w:cs="Akhbar MT"/>
                <w:sz w:val="34"/>
                <w:szCs w:val="34"/>
                <w:rtl/>
              </w:rPr>
              <w:t>عَسَى رَبِّي أَنْ يَهْدِيَنِي سَوَاءَ السَّبِيلِ</w:t>
            </w:r>
            <w:r>
              <w:rPr>
                <w:rFonts w:ascii="Akhbar MT" w:hAnsi="AGA Arabesque" w:cs="Akhbar MT"/>
                <w:sz w:val="34"/>
                <w:szCs w:val="34"/>
              </w:rPr>
              <w:sym w:font="AGA Arabesque" w:char="F05B"/>
            </w:r>
          </w:p>
        </w:tc>
        <w:tc>
          <w:tcPr>
            <w:tcW w:w="709"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22</w:t>
            </w:r>
          </w:p>
        </w:tc>
        <w:tc>
          <w:tcPr>
            <w:tcW w:w="1134" w:type="dxa"/>
            <w:tcBorders>
              <w:top w:val="single" w:sz="6" w:space="0" w:color="auto"/>
              <w:left w:val="single" w:sz="6" w:space="0" w:color="auto"/>
              <w:bottom w:val="single" w:sz="6" w:space="0" w:color="auto"/>
              <w:right w:val="double" w:sz="4"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القصص</w:t>
            </w:r>
          </w:p>
        </w:tc>
      </w:tr>
      <w:tr w:rsidR="00FF3872" w:rsidRPr="00905C75" w:rsidTr="0090377A">
        <w:tc>
          <w:tcPr>
            <w:tcW w:w="567" w:type="dxa"/>
            <w:tcBorders>
              <w:top w:val="single" w:sz="6" w:space="0" w:color="auto"/>
              <w:left w:val="double" w:sz="4"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37</w:t>
            </w:r>
          </w:p>
        </w:tc>
        <w:tc>
          <w:tcPr>
            <w:tcW w:w="995"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3/403</w:t>
            </w:r>
          </w:p>
        </w:tc>
        <w:tc>
          <w:tcPr>
            <w:tcW w:w="3400"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ولكنا أنشأت قروناً</w:t>
            </w:r>
          </w:p>
        </w:tc>
        <w:tc>
          <w:tcPr>
            <w:tcW w:w="3829"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88605C" w:rsidP="00762689">
            <w:pPr>
              <w:spacing w:after="0" w:line="540" w:lineRule="exact"/>
              <w:jc w:val="center"/>
              <w:rPr>
                <w:rFonts w:ascii="Akhbar MT" w:hAnsi="AGA Arabesque" w:cs="Akhbar MT"/>
                <w:sz w:val="34"/>
                <w:szCs w:val="34"/>
              </w:rPr>
            </w:pPr>
            <w:r>
              <w:rPr>
                <w:rFonts w:ascii="Akhbar MT" w:hAnsi="AGA Arabesque" w:cs="Akhbar MT"/>
                <w:sz w:val="34"/>
                <w:szCs w:val="34"/>
              </w:rPr>
              <w:sym w:font="AGA Arabesque" w:char="F05D"/>
            </w:r>
            <w:r w:rsidR="00FF3872" w:rsidRPr="0090377A">
              <w:rPr>
                <w:rFonts w:ascii="Akhbar MT" w:hAnsi="AGA Arabesque" w:cs="Akhbar MT"/>
                <w:sz w:val="34"/>
                <w:szCs w:val="34"/>
                <w:rtl/>
              </w:rPr>
              <w:t>وَلَكِنَّا أَنْشَأْنَا قُرُونًا</w:t>
            </w:r>
            <w:r>
              <w:rPr>
                <w:rFonts w:ascii="Akhbar MT" w:hAnsi="AGA Arabesque" w:cs="Akhbar MT"/>
                <w:sz w:val="34"/>
                <w:szCs w:val="34"/>
              </w:rPr>
              <w:sym w:font="AGA Arabesque" w:char="F05B"/>
            </w:r>
          </w:p>
        </w:tc>
        <w:tc>
          <w:tcPr>
            <w:tcW w:w="709"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45</w:t>
            </w:r>
          </w:p>
        </w:tc>
        <w:tc>
          <w:tcPr>
            <w:tcW w:w="1134" w:type="dxa"/>
            <w:tcBorders>
              <w:top w:val="single" w:sz="6" w:space="0" w:color="auto"/>
              <w:left w:val="single" w:sz="6" w:space="0" w:color="auto"/>
              <w:bottom w:val="single" w:sz="6" w:space="0" w:color="auto"/>
              <w:right w:val="double" w:sz="4"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القصص</w:t>
            </w:r>
          </w:p>
        </w:tc>
      </w:tr>
      <w:tr w:rsidR="00FF3872" w:rsidRPr="00905C75" w:rsidTr="0090377A">
        <w:tc>
          <w:tcPr>
            <w:tcW w:w="567" w:type="dxa"/>
            <w:tcBorders>
              <w:top w:val="single" w:sz="6" w:space="0" w:color="auto"/>
              <w:left w:val="double" w:sz="4"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38</w:t>
            </w:r>
          </w:p>
        </w:tc>
        <w:tc>
          <w:tcPr>
            <w:tcW w:w="995"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3/403</w:t>
            </w:r>
          </w:p>
        </w:tc>
        <w:tc>
          <w:tcPr>
            <w:tcW w:w="3400"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فيقولوا لولا أرسلت إلينا رسولاً</w:t>
            </w:r>
          </w:p>
        </w:tc>
        <w:tc>
          <w:tcPr>
            <w:tcW w:w="3829"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88605C" w:rsidP="00762689">
            <w:pPr>
              <w:spacing w:after="0" w:line="540" w:lineRule="exact"/>
              <w:jc w:val="center"/>
              <w:rPr>
                <w:rFonts w:ascii="Akhbar MT" w:hAnsi="AGA Arabesque" w:cs="Akhbar MT"/>
                <w:sz w:val="34"/>
                <w:szCs w:val="34"/>
              </w:rPr>
            </w:pPr>
            <w:r>
              <w:rPr>
                <w:rFonts w:ascii="Akhbar MT" w:hAnsi="AGA Arabesque" w:cs="Akhbar MT"/>
                <w:sz w:val="34"/>
                <w:szCs w:val="34"/>
              </w:rPr>
              <w:sym w:font="AGA Arabesque" w:char="F05D"/>
            </w:r>
            <w:r w:rsidR="00FF3872" w:rsidRPr="0090377A">
              <w:rPr>
                <w:rFonts w:ascii="Akhbar MT" w:hAnsi="AGA Arabesque" w:cs="Akhbar MT"/>
                <w:sz w:val="34"/>
                <w:szCs w:val="34"/>
                <w:rtl/>
              </w:rPr>
              <w:t>فَيَقُولُوا رَبَّنَا لَوْلَا أَرْسَلْتَ إِلَيْنَا رَسُولًا</w:t>
            </w:r>
            <w:r>
              <w:rPr>
                <w:rFonts w:ascii="Akhbar MT" w:hAnsi="AGA Arabesque" w:cs="Akhbar MT"/>
                <w:sz w:val="34"/>
                <w:szCs w:val="34"/>
              </w:rPr>
              <w:sym w:font="AGA Arabesque" w:char="F05B"/>
            </w:r>
          </w:p>
        </w:tc>
        <w:tc>
          <w:tcPr>
            <w:tcW w:w="709"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47</w:t>
            </w:r>
          </w:p>
        </w:tc>
        <w:tc>
          <w:tcPr>
            <w:tcW w:w="1134" w:type="dxa"/>
            <w:tcBorders>
              <w:top w:val="single" w:sz="6" w:space="0" w:color="auto"/>
              <w:left w:val="single" w:sz="6" w:space="0" w:color="auto"/>
              <w:bottom w:val="single" w:sz="6" w:space="0" w:color="auto"/>
              <w:right w:val="double" w:sz="4"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القصص</w:t>
            </w:r>
          </w:p>
        </w:tc>
      </w:tr>
      <w:tr w:rsidR="00FF3872" w:rsidRPr="00905C75" w:rsidTr="0090377A">
        <w:tc>
          <w:tcPr>
            <w:tcW w:w="567" w:type="dxa"/>
            <w:tcBorders>
              <w:top w:val="single" w:sz="6" w:space="0" w:color="auto"/>
              <w:left w:val="double" w:sz="4"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lastRenderedPageBreak/>
              <w:t>39</w:t>
            </w:r>
          </w:p>
        </w:tc>
        <w:tc>
          <w:tcPr>
            <w:tcW w:w="995"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3/615</w:t>
            </w:r>
          </w:p>
        </w:tc>
        <w:tc>
          <w:tcPr>
            <w:tcW w:w="3400"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Pr>
              <w:sym w:font="AGA Arabesque" w:char="005D"/>
            </w:r>
            <w:r w:rsidRPr="0090377A">
              <w:rPr>
                <w:rFonts w:ascii="Akhbar MT" w:hAnsi="AGA Arabesque" w:cs="Akhbar MT"/>
                <w:sz w:val="34"/>
                <w:szCs w:val="34"/>
                <w:rtl/>
              </w:rPr>
              <w:t>افتراه</w:t>
            </w:r>
            <w:r w:rsidRPr="0090377A">
              <w:rPr>
                <w:rFonts w:ascii="Akhbar MT" w:hAnsi="AGA Arabesque" w:cs="Akhbar MT"/>
                <w:sz w:val="34"/>
                <w:szCs w:val="34"/>
              </w:rPr>
              <w:sym w:font="AGA Arabesque" w:char="005B"/>
            </w:r>
          </w:p>
        </w:tc>
        <w:tc>
          <w:tcPr>
            <w:tcW w:w="3829" w:type="dxa"/>
            <w:gridSpan w:val="2"/>
            <w:tcBorders>
              <w:top w:val="single" w:sz="6" w:space="0" w:color="auto"/>
              <w:left w:val="single" w:sz="6" w:space="0" w:color="auto"/>
              <w:bottom w:val="single" w:sz="6" w:space="0" w:color="auto"/>
              <w:right w:val="single" w:sz="6" w:space="0" w:color="auto"/>
            </w:tcBorders>
            <w:hideMark/>
          </w:tcPr>
          <w:p w:rsidR="00FF3872" w:rsidRPr="0088605C" w:rsidRDefault="0088605C" w:rsidP="00762689">
            <w:pPr>
              <w:spacing w:after="0" w:line="540" w:lineRule="exact"/>
              <w:jc w:val="center"/>
              <w:rPr>
                <w:rFonts w:ascii="Akhbar MT" w:hAnsi="AGA Arabesque" w:cs="Akhbar MT"/>
                <w:sz w:val="34"/>
                <w:szCs w:val="34"/>
              </w:rPr>
            </w:pPr>
            <w:r>
              <w:rPr>
                <w:rFonts w:ascii="Akhbar MT" w:hAnsi="AGA Arabesque" w:cs="Akhbar MT"/>
                <w:sz w:val="34"/>
                <w:szCs w:val="34"/>
              </w:rPr>
              <w:sym w:font="AGA Arabesque" w:char="F05D"/>
            </w:r>
            <w:r w:rsidR="00FF3872" w:rsidRPr="0090377A">
              <w:rPr>
                <w:rFonts w:ascii="Akhbar MT" w:hAnsi="AGA Arabesque" w:cs="Akhbar MT"/>
                <w:sz w:val="34"/>
                <w:szCs w:val="34"/>
                <w:rtl/>
              </w:rPr>
              <w:t>وَقَالُوا مَا هَذَا إِلَّا إِفْكٌ مُفْتَرًى</w:t>
            </w:r>
            <w:r>
              <w:rPr>
                <w:rFonts w:ascii="Akhbar MT" w:hAnsi="AGA Arabesque" w:cs="Akhbar MT"/>
                <w:sz w:val="34"/>
                <w:szCs w:val="34"/>
              </w:rPr>
              <w:sym w:font="AGA Arabesque" w:char="F05B"/>
            </w:r>
          </w:p>
        </w:tc>
        <w:tc>
          <w:tcPr>
            <w:tcW w:w="709"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43</w:t>
            </w:r>
          </w:p>
        </w:tc>
        <w:tc>
          <w:tcPr>
            <w:tcW w:w="1134" w:type="dxa"/>
            <w:tcBorders>
              <w:top w:val="single" w:sz="6" w:space="0" w:color="auto"/>
              <w:left w:val="single" w:sz="6" w:space="0" w:color="auto"/>
              <w:bottom w:val="single" w:sz="6" w:space="0" w:color="auto"/>
              <w:right w:val="double" w:sz="4"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سبأ</w:t>
            </w:r>
          </w:p>
        </w:tc>
      </w:tr>
      <w:tr w:rsidR="00FF3872" w:rsidRPr="00905C75" w:rsidTr="0090377A">
        <w:tc>
          <w:tcPr>
            <w:tcW w:w="567" w:type="dxa"/>
            <w:tcBorders>
              <w:top w:val="single" w:sz="6" w:space="0" w:color="auto"/>
              <w:left w:val="double" w:sz="4"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40</w:t>
            </w:r>
          </w:p>
        </w:tc>
        <w:tc>
          <w:tcPr>
            <w:tcW w:w="995"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3/615</w:t>
            </w:r>
          </w:p>
        </w:tc>
        <w:tc>
          <w:tcPr>
            <w:tcW w:w="3400"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Pr>
              <w:sym w:font="AGA Arabesque" w:char="005D"/>
            </w:r>
            <w:r w:rsidRPr="0090377A">
              <w:rPr>
                <w:rFonts w:ascii="Akhbar MT" w:hAnsi="AGA Arabesque" w:cs="Akhbar MT"/>
                <w:sz w:val="34"/>
                <w:szCs w:val="34"/>
                <w:rtl/>
              </w:rPr>
              <w:t>ولم يبلغوا معشار ما أتيناهم</w:t>
            </w:r>
            <w:r w:rsidRPr="0090377A">
              <w:rPr>
                <w:rFonts w:ascii="Akhbar MT" w:hAnsi="AGA Arabesque" w:cs="Akhbar MT"/>
                <w:sz w:val="34"/>
                <w:szCs w:val="34"/>
              </w:rPr>
              <w:sym w:font="AGA Arabesque" w:char="005B"/>
            </w:r>
          </w:p>
        </w:tc>
        <w:tc>
          <w:tcPr>
            <w:tcW w:w="3829"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Pr>
              <w:sym w:font="AGA Arabesque" w:char="005D"/>
            </w:r>
            <w:r w:rsidRPr="0090377A">
              <w:rPr>
                <w:rFonts w:ascii="Akhbar MT" w:hAnsi="AGA Arabesque" w:cs="Akhbar MT"/>
                <w:sz w:val="34"/>
                <w:szCs w:val="34"/>
                <w:rtl/>
              </w:rPr>
              <w:t>وَمَا بَلَغُوا مِعْشَارَ مَا آتَيْنَاهُمْ</w:t>
            </w:r>
            <w:r w:rsidRPr="0090377A">
              <w:rPr>
                <w:rFonts w:ascii="Akhbar MT" w:hAnsi="AGA Arabesque" w:cs="Akhbar MT"/>
                <w:sz w:val="34"/>
                <w:szCs w:val="34"/>
              </w:rPr>
              <w:sym w:font="AGA Arabesque" w:char="005B"/>
            </w:r>
          </w:p>
        </w:tc>
        <w:tc>
          <w:tcPr>
            <w:tcW w:w="709"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45</w:t>
            </w:r>
          </w:p>
        </w:tc>
        <w:tc>
          <w:tcPr>
            <w:tcW w:w="1134" w:type="dxa"/>
            <w:tcBorders>
              <w:top w:val="single" w:sz="6" w:space="0" w:color="auto"/>
              <w:left w:val="single" w:sz="6" w:space="0" w:color="auto"/>
              <w:bottom w:val="single" w:sz="6" w:space="0" w:color="auto"/>
              <w:right w:val="double" w:sz="4"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سبأ</w:t>
            </w:r>
          </w:p>
        </w:tc>
      </w:tr>
      <w:tr w:rsidR="00FF3872" w:rsidRPr="00905C75" w:rsidTr="0090377A">
        <w:tc>
          <w:tcPr>
            <w:tcW w:w="567" w:type="dxa"/>
            <w:tcBorders>
              <w:top w:val="single" w:sz="6" w:space="0" w:color="auto"/>
              <w:left w:val="double" w:sz="4"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41</w:t>
            </w:r>
          </w:p>
        </w:tc>
        <w:tc>
          <w:tcPr>
            <w:tcW w:w="995"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3/619</w:t>
            </w:r>
          </w:p>
        </w:tc>
        <w:tc>
          <w:tcPr>
            <w:tcW w:w="3400"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Pr>
              <w:sym w:font="AGA Arabesque" w:char="005D"/>
            </w:r>
            <w:r w:rsidRPr="0090377A">
              <w:rPr>
                <w:rFonts w:ascii="Akhbar MT" w:hAnsi="AGA Arabesque" w:cs="Akhbar MT"/>
                <w:sz w:val="34"/>
                <w:szCs w:val="34"/>
                <w:rtl/>
              </w:rPr>
              <w:t>فلا فوت لهم</w:t>
            </w:r>
            <w:r w:rsidRPr="0090377A">
              <w:rPr>
                <w:rFonts w:ascii="Akhbar MT" w:hAnsi="AGA Arabesque" w:cs="Akhbar MT"/>
                <w:sz w:val="34"/>
                <w:szCs w:val="34"/>
              </w:rPr>
              <w:sym w:font="AGA Arabesque" w:char="005B"/>
            </w:r>
          </w:p>
        </w:tc>
        <w:tc>
          <w:tcPr>
            <w:tcW w:w="3829"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Pr>
              <w:sym w:font="AGA Arabesque" w:char="005D"/>
            </w:r>
            <w:r w:rsidRPr="0090377A">
              <w:rPr>
                <w:rFonts w:ascii="Akhbar MT" w:hAnsi="AGA Arabesque" w:cs="Akhbar MT"/>
                <w:sz w:val="34"/>
                <w:szCs w:val="34"/>
                <w:rtl/>
              </w:rPr>
              <w:t>وَلَوْ تَرَى إِذْ فَزِعُوا فَلَا فَوْتَ</w:t>
            </w:r>
            <w:r w:rsidRPr="0090377A">
              <w:rPr>
                <w:rFonts w:ascii="Akhbar MT" w:hAnsi="AGA Arabesque" w:cs="Akhbar MT"/>
                <w:sz w:val="34"/>
                <w:szCs w:val="34"/>
              </w:rPr>
              <w:sym w:font="AGA Arabesque" w:char="005B"/>
            </w:r>
          </w:p>
        </w:tc>
        <w:tc>
          <w:tcPr>
            <w:tcW w:w="709"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51</w:t>
            </w:r>
          </w:p>
        </w:tc>
        <w:tc>
          <w:tcPr>
            <w:tcW w:w="1134" w:type="dxa"/>
            <w:tcBorders>
              <w:top w:val="single" w:sz="6" w:space="0" w:color="auto"/>
              <w:left w:val="single" w:sz="6" w:space="0" w:color="auto"/>
              <w:bottom w:val="single" w:sz="6" w:space="0" w:color="auto"/>
              <w:right w:val="double" w:sz="4"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سبأ</w:t>
            </w:r>
          </w:p>
        </w:tc>
      </w:tr>
      <w:tr w:rsidR="00FF3872" w:rsidRPr="00905C75" w:rsidTr="0090377A">
        <w:tc>
          <w:tcPr>
            <w:tcW w:w="567" w:type="dxa"/>
            <w:tcBorders>
              <w:top w:val="single" w:sz="6" w:space="0" w:color="auto"/>
              <w:left w:val="double" w:sz="4"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42</w:t>
            </w:r>
          </w:p>
        </w:tc>
        <w:tc>
          <w:tcPr>
            <w:tcW w:w="995"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3/628</w:t>
            </w:r>
          </w:p>
        </w:tc>
        <w:tc>
          <w:tcPr>
            <w:tcW w:w="3400"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Pr>
              <w:sym w:font="AGA Arabesque" w:char="005D"/>
            </w:r>
            <w:r w:rsidRPr="0090377A">
              <w:rPr>
                <w:rFonts w:ascii="Akhbar MT" w:hAnsi="AGA Arabesque" w:cs="Akhbar MT"/>
                <w:sz w:val="34"/>
                <w:szCs w:val="34"/>
                <w:rtl/>
              </w:rPr>
              <w:t>ويدخل النهار في الليل</w:t>
            </w:r>
            <w:r w:rsidRPr="0090377A">
              <w:rPr>
                <w:rFonts w:ascii="Akhbar MT" w:hAnsi="AGA Arabesque" w:cs="Akhbar MT"/>
                <w:sz w:val="34"/>
                <w:szCs w:val="34"/>
              </w:rPr>
              <w:sym w:font="AGA Arabesque" w:char="005B"/>
            </w:r>
          </w:p>
        </w:tc>
        <w:tc>
          <w:tcPr>
            <w:tcW w:w="3829"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Pr>
              <w:sym w:font="AGA Arabesque" w:char="005D"/>
            </w:r>
            <w:r w:rsidRPr="0090377A">
              <w:rPr>
                <w:rFonts w:ascii="Akhbar MT" w:hAnsi="AGA Arabesque" w:cs="Akhbar MT"/>
                <w:sz w:val="34"/>
                <w:szCs w:val="34"/>
                <w:rtl/>
              </w:rPr>
              <w:t>وَيُولِجُ النَّهَارَ فِي اللَّيْلِ</w:t>
            </w:r>
            <w:r w:rsidRPr="0090377A">
              <w:rPr>
                <w:rFonts w:ascii="Akhbar MT" w:hAnsi="AGA Arabesque" w:cs="Akhbar MT"/>
                <w:sz w:val="34"/>
                <w:szCs w:val="34"/>
              </w:rPr>
              <w:sym w:font="AGA Arabesque" w:char="005B"/>
            </w:r>
          </w:p>
        </w:tc>
        <w:tc>
          <w:tcPr>
            <w:tcW w:w="709"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13</w:t>
            </w:r>
          </w:p>
        </w:tc>
        <w:tc>
          <w:tcPr>
            <w:tcW w:w="1134" w:type="dxa"/>
            <w:tcBorders>
              <w:top w:val="single" w:sz="6" w:space="0" w:color="auto"/>
              <w:left w:val="single" w:sz="6" w:space="0" w:color="auto"/>
              <w:bottom w:val="single" w:sz="6" w:space="0" w:color="auto"/>
              <w:right w:val="double" w:sz="4"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فاطر</w:t>
            </w:r>
          </w:p>
        </w:tc>
      </w:tr>
      <w:tr w:rsidR="00FF3872" w:rsidRPr="00905C75" w:rsidTr="0090377A">
        <w:tc>
          <w:tcPr>
            <w:tcW w:w="567" w:type="dxa"/>
            <w:tcBorders>
              <w:top w:val="single" w:sz="6" w:space="0" w:color="auto"/>
              <w:left w:val="double" w:sz="4"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43</w:t>
            </w:r>
          </w:p>
        </w:tc>
        <w:tc>
          <w:tcPr>
            <w:tcW w:w="995"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3/630</w:t>
            </w:r>
          </w:p>
        </w:tc>
        <w:tc>
          <w:tcPr>
            <w:tcW w:w="3400"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Pr>
              <w:sym w:font="AGA Arabesque" w:char="005D"/>
            </w:r>
            <w:r w:rsidRPr="0090377A">
              <w:rPr>
                <w:rFonts w:ascii="Akhbar MT" w:hAnsi="AGA Arabesque" w:cs="Akhbar MT"/>
                <w:sz w:val="34"/>
                <w:szCs w:val="34"/>
                <w:rtl/>
              </w:rPr>
              <w:t>إن يشأ يذهبكم ويأت بآخرين</w:t>
            </w:r>
            <w:r w:rsidRPr="0090377A">
              <w:rPr>
                <w:rFonts w:ascii="Akhbar MT" w:hAnsi="AGA Arabesque" w:cs="Akhbar MT"/>
                <w:sz w:val="34"/>
                <w:szCs w:val="34"/>
              </w:rPr>
              <w:sym w:font="AGA Arabesque" w:char="005B"/>
            </w:r>
          </w:p>
        </w:tc>
        <w:tc>
          <w:tcPr>
            <w:tcW w:w="3829"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Pr>
              <w:sym w:font="AGA Arabesque" w:char="005D"/>
            </w:r>
            <w:r w:rsidRPr="0090377A">
              <w:rPr>
                <w:rFonts w:ascii="Akhbar MT" w:hAnsi="AGA Arabesque" w:cs="Akhbar MT"/>
                <w:sz w:val="34"/>
                <w:szCs w:val="34"/>
                <w:rtl/>
              </w:rPr>
              <w:t>إِنْ يَشَأْ يُذْهِبْكُمْ وَيَأْتِ بِخَلْقٍ جَدِيدٍ</w:t>
            </w:r>
            <w:r w:rsidRPr="0090377A">
              <w:rPr>
                <w:rFonts w:ascii="Akhbar MT" w:hAnsi="AGA Arabesque" w:cs="Akhbar MT"/>
                <w:sz w:val="34"/>
                <w:szCs w:val="34"/>
              </w:rPr>
              <w:sym w:font="AGA Arabesque" w:char="005B"/>
            </w:r>
          </w:p>
        </w:tc>
        <w:tc>
          <w:tcPr>
            <w:tcW w:w="709"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16</w:t>
            </w:r>
          </w:p>
        </w:tc>
        <w:tc>
          <w:tcPr>
            <w:tcW w:w="1134" w:type="dxa"/>
            <w:tcBorders>
              <w:top w:val="single" w:sz="6" w:space="0" w:color="auto"/>
              <w:left w:val="single" w:sz="6" w:space="0" w:color="auto"/>
              <w:bottom w:val="single" w:sz="6" w:space="0" w:color="auto"/>
              <w:right w:val="double" w:sz="4"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فاطر</w:t>
            </w:r>
          </w:p>
        </w:tc>
      </w:tr>
      <w:tr w:rsidR="00FF3872" w:rsidRPr="00905C75" w:rsidTr="0088605C">
        <w:tc>
          <w:tcPr>
            <w:tcW w:w="567" w:type="dxa"/>
            <w:tcBorders>
              <w:top w:val="single" w:sz="6" w:space="0" w:color="auto"/>
              <w:left w:val="double" w:sz="4"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44</w:t>
            </w:r>
          </w:p>
        </w:tc>
        <w:tc>
          <w:tcPr>
            <w:tcW w:w="995"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3/638</w:t>
            </w:r>
          </w:p>
        </w:tc>
        <w:tc>
          <w:tcPr>
            <w:tcW w:w="3827"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وهم يصطرخون فيها يقولون ربنا أخرجنا</w:t>
            </w:r>
          </w:p>
        </w:tc>
        <w:tc>
          <w:tcPr>
            <w:tcW w:w="3544"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Pr>
              <w:sym w:font="AGA Arabesque" w:char="005D"/>
            </w:r>
            <w:r w:rsidRPr="0090377A">
              <w:rPr>
                <w:rFonts w:ascii="Akhbar MT" w:hAnsi="AGA Arabesque" w:cs="Akhbar MT"/>
                <w:sz w:val="34"/>
                <w:szCs w:val="34"/>
                <w:rtl/>
              </w:rPr>
              <w:t>وَهُمْ يَصْطَرِخُونَ فِيهَا رَبَّنَا أَخْرِجْنَا</w:t>
            </w:r>
            <w:r w:rsidRPr="0090377A">
              <w:rPr>
                <w:rFonts w:ascii="Akhbar MT" w:hAnsi="AGA Arabesque" w:cs="Akhbar MT"/>
                <w:sz w:val="34"/>
                <w:szCs w:val="34"/>
              </w:rPr>
              <w:sym w:font="AGA Arabesque" w:char="005B"/>
            </w:r>
          </w:p>
        </w:tc>
        <w:tc>
          <w:tcPr>
            <w:tcW w:w="567"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37</w:t>
            </w:r>
          </w:p>
        </w:tc>
        <w:tc>
          <w:tcPr>
            <w:tcW w:w="1134" w:type="dxa"/>
            <w:tcBorders>
              <w:top w:val="single" w:sz="6" w:space="0" w:color="auto"/>
              <w:left w:val="single" w:sz="6" w:space="0" w:color="auto"/>
              <w:bottom w:val="single" w:sz="6" w:space="0" w:color="auto"/>
              <w:right w:val="double" w:sz="4"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فاطر</w:t>
            </w:r>
          </w:p>
        </w:tc>
      </w:tr>
      <w:tr w:rsidR="00FF3872" w:rsidRPr="00905C75" w:rsidTr="0090377A">
        <w:tc>
          <w:tcPr>
            <w:tcW w:w="567" w:type="dxa"/>
            <w:tcBorders>
              <w:top w:val="single" w:sz="6" w:space="0" w:color="auto"/>
              <w:left w:val="double" w:sz="4" w:space="0" w:color="auto"/>
              <w:bottom w:val="single" w:sz="6" w:space="0" w:color="auto"/>
              <w:right w:val="single" w:sz="6" w:space="0" w:color="auto"/>
            </w:tcBorders>
            <w:hideMark/>
          </w:tcPr>
          <w:p w:rsidR="00FF3872" w:rsidRPr="0088605C" w:rsidRDefault="00FF3872" w:rsidP="00762689">
            <w:pPr>
              <w:spacing w:after="0" w:line="540" w:lineRule="exact"/>
              <w:jc w:val="center"/>
              <w:rPr>
                <w:rFonts w:ascii="Akhbar MT" w:hAnsi="AGA Arabesque" w:cs="Akhbar MT"/>
                <w:sz w:val="32"/>
                <w:szCs w:val="32"/>
              </w:rPr>
            </w:pPr>
            <w:r w:rsidRPr="0088605C">
              <w:rPr>
                <w:rFonts w:ascii="Akhbar MT" w:hAnsi="AGA Arabesque" w:cs="Akhbar MT"/>
                <w:sz w:val="32"/>
                <w:szCs w:val="32"/>
                <w:rtl/>
              </w:rPr>
              <w:t>45</w:t>
            </w:r>
          </w:p>
        </w:tc>
        <w:tc>
          <w:tcPr>
            <w:tcW w:w="995" w:type="dxa"/>
            <w:tcBorders>
              <w:top w:val="single" w:sz="6" w:space="0" w:color="auto"/>
              <w:left w:val="single" w:sz="6" w:space="0" w:color="auto"/>
              <w:bottom w:val="single" w:sz="6" w:space="0" w:color="auto"/>
              <w:right w:val="single" w:sz="6" w:space="0" w:color="auto"/>
            </w:tcBorders>
            <w:hideMark/>
          </w:tcPr>
          <w:p w:rsidR="00FF3872" w:rsidRPr="0088605C" w:rsidRDefault="00FF3872" w:rsidP="00762689">
            <w:pPr>
              <w:spacing w:after="0" w:line="540" w:lineRule="exact"/>
              <w:jc w:val="center"/>
              <w:rPr>
                <w:rFonts w:ascii="Akhbar MT" w:hAnsi="AGA Arabesque" w:cs="Akhbar MT"/>
                <w:sz w:val="32"/>
                <w:szCs w:val="32"/>
              </w:rPr>
            </w:pPr>
            <w:r w:rsidRPr="0088605C">
              <w:rPr>
                <w:rFonts w:ascii="Akhbar MT" w:hAnsi="AGA Arabesque" w:cs="Akhbar MT"/>
                <w:sz w:val="32"/>
                <w:szCs w:val="32"/>
                <w:rtl/>
              </w:rPr>
              <w:t>3/612</w:t>
            </w:r>
          </w:p>
        </w:tc>
        <w:tc>
          <w:tcPr>
            <w:tcW w:w="3400" w:type="dxa"/>
            <w:tcBorders>
              <w:top w:val="single" w:sz="6" w:space="0" w:color="auto"/>
              <w:left w:val="single" w:sz="6" w:space="0" w:color="auto"/>
              <w:bottom w:val="single" w:sz="6" w:space="0" w:color="auto"/>
              <w:right w:val="single" w:sz="6" w:space="0" w:color="auto"/>
            </w:tcBorders>
            <w:hideMark/>
          </w:tcPr>
          <w:p w:rsidR="00FF3872" w:rsidRPr="0088605C" w:rsidRDefault="00FF3872" w:rsidP="00762689">
            <w:pPr>
              <w:spacing w:after="0" w:line="540" w:lineRule="exact"/>
              <w:jc w:val="center"/>
              <w:rPr>
                <w:rFonts w:ascii="Akhbar MT" w:hAnsi="AGA Arabesque" w:cs="Akhbar MT"/>
                <w:sz w:val="32"/>
                <w:szCs w:val="32"/>
              </w:rPr>
            </w:pPr>
            <w:r w:rsidRPr="0088605C">
              <w:rPr>
                <w:rFonts w:ascii="Akhbar MT" w:hAnsi="AGA Arabesque" w:cs="Akhbar MT"/>
                <w:sz w:val="32"/>
                <w:szCs w:val="32"/>
              </w:rPr>
              <w:sym w:font="AGA Arabesque" w:char="005D"/>
            </w:r>
            <w:r w:rsidRPr="0088605C">
              <w:rPr>
                <w:rFonts w:ascii="Akhbar MT" w:hAnsi="AGA Arabesque" w:cs="Akhbar MT"/>
                <w:sz w:val="32"/>
                <w:szCs w:val="32"/>
                <w:rtl/>
              </w:rPr>
              <w:t>قل إن ربي يبسط الرزق لمن يشاء ويقدر</w:t>
            </w:r>
            <w:r w:rsidRPr="0088605C">
              <w:rPr>
                <w:rFonts w:ascii="Akhbar MT" w:hAnsi="AGA Arabesque" w:cs="Akhbar MT"/>
                <w:sz w:val="32"/>
                <w:szCs w:val="32"/>
              </w:rPr>
              <w:sym w:font="AGA Arabesque" w:char="005B"/>
            </w:r>
          </w:p>
        </w:tc>
        <w:tc>
          <w:tcPr>
            <w:tcW w:w="3829" w:type="dxa"/>
            <w:gridSpan w:val="2"/>
            <w:tcBorders>
              <w:top w:val="single" w:sz="6" w:space="0" w:color="auto"/>
              <w:left w:val="single" w:sz="6" w:space="0" w:color="auto"/>
              <w:bottom w:val="single" w:sz="6" w:space="0" w:color="auto"/>
              <w:right w:val="single" w:sz="6" w:space="0" w:color="auto"/>
            </w:tcBorders>
            <w:hideMark/>
          </w:tcPr>
          <w:p w:rsidR="00FF3872" w:rsidRPr="0088605C" w:rsidRDefault="00FF3872" w:rsidP="00762689">
            <w:pPr>
              <w:spacing w:after="0" w:line="540" w:lineRule="exact"/>
              <w:jc w:val="center"/>
              <w:rPr>
                <w:rFonts w:ascii="Akhbar MT" w:hAnsi="AGA Arabesque" w:cs="Akhbar MT"/>
                <w:sz w:val="32"/>
                <w:szCs w:val="32"/>
              </w:rPr>
            </w:pPr>
            <w:r w:rsidRPr="0088605C">
              <w:rPr>
                <w:rFonts w:ascii="Akhbar MT" w:hAnsi="AGA Arabesque" w:cs="Akhbar MT"/>
                <w:sz w:val="32"/>
                <w:szCs w:val="32"/>
              </w:rPr>
              <w:sym w:font="AGA Arabesque" w:char="005D"/>
            </w:r>
            <w:r w:rsidRPr="0088605C">
              <w:rPr>
                <w:rFonts w:ascii="Akhbar MT" w:hAnsi="AGA Arabesque" w:cs="Akhbar MT"/>
                <w:sz w:val="32"/>
                <w:szCs w:val="32"/>
                <w:rtl/>
              </w:rPr>
              <w:t>قُلْ إِنَّ رَبِّي يَبْسُطُ الرِّزْقَ لِمَنْ يَشَاءُ مِنْ عِبَادِهِ وَيَقْدِرُ</w:t>
            </w:r>
            <w:r w:rsidRPr="0088605C">
              <w:rPr>
                <w:rFonts w:ascii="Akhbar MT" w:hAnsi="AGA Arabesque" w:cs="Akhbar MT"/>
                <w:sz w:val="32"/>
                <w:szCs w:val="32"/>
              </w:rPr>
              <w:sym w:font="AGA Arabesque" w:char="005B"/>
            </w:r>
          </w:p>
        </w:tc>
        <w:tc>
          <w:tcPr>
            <w:tcW w:w="709" w:type="dxa"/>
            <w:gridSpan w:val="2"/>
            <w:tcBorders>
              <w:top w:val="single" w:sz="6" w:space="0" w:color="auto"/>
              <w:left w:val="single" w:sz="6" w:space="0" w:color="auto"/>
              <w:bottom w:val="single" w:sz="6" w:space="0" w:color="auto"/>
              <w:right w:val="single" w:sz="6" w:space="0" w:color="auto"/>
            </w:tcBorders>
            <w:hideMark/>
          </w:tcPr>
          <w:p w:rsidR="00FF3872" w:rsidRPr="0088605C" w:rsidRDefault="00FF3872" w:rsidP="00762689">
            <w:pPr>
              <w:spacing w:after="0" w:line="540" w:lineRule="exact"/>
              <w:jc w:val="center"/>
              <w:rPr>
                <w:rFonts w:ascii="Akhbar MT" w:hAnsi="AGA Arabesque" w:cs="Akhbar MT"/>
                <w:sz w:val="32"/>
                <w:szCs w:val="32"/>
              </w:rPr>
            </w:pPr>
            <w:r w:rsidRPr="0088605C">
              <w:rPr>
                <w:rFonts w:ascii="Akhbar MT" w:hAnsi="AGA Arabesque" w:cs="Akhbar MT"/>
                <w:sz w:val="32"/>
                <w:szCs w:val="32"/>
                <w:rtl/>
              </w:rPr>
              <w:t>39</w:t>
            </w:r>
          </w:p>
        </w:tc>
        <w:tc>
          <w:tcPr>
            <w:tcW w:w="1134" w:type="dxa"/>
            <w:tcBorders>
              <w:top w:val="single" w:sz="6" w:space="0" w:color="auto"/>
              <w:left w:val="single" w:sz="6" w:space="0" w:color="auto"/>
              <w:bottom w:val="single" w:sz="6" w:space="0" w:color="auto"/>
              <w:right w:val="double" w:sz="4" w:space="0" w:color="auto"/>
            </w:tcBorders>
            <w:hideMark/>
          </w:tcPr>
          <w:p w:rsidR="00FF3872" w:rsidRPr="0088605C" w:rsidRDefault="00FF3872" w:rsidP="00762689">
            <w:pPr>
              <w:spacing w:after="0" w:line="540" w:lineRule="exact"/>
              <w:jc w:val="center"/>
              <w:rPr>
                <w:rFonts w:ascii="Akhbar MT" w:hAnsi="AGA Arabesque" w:cs="Akhbar MT"/>
                <w:sz w:val="32"/>
                <w:szCs w:val="32"/>
              </w:rPr>
            </w:pPr>
            <w:r w:rsidRPr="0088605C">
              <w:rPr>
                <w:rFonts w:ascii="Akhbar MT" w:hAnsi="AGA Arabesque" w:cs="Akhbar MT"/>
                <w:sz w:val="32"/>
                <w:szCs w:val="32"/>
                <w:rtl/>
              </w:rPr>
              <w:t>سبأ</w:t>
            </w:r>
          </w:p>
        </w:tc>
      </w:tr>
      <w:tr w:rsidR="00FF3872" w:rsidRPr="00905C75" w:rsidTr="0090377A">
        <w:tc>
          <w:tcPr>
            <w:tcW w:w="567" w:type="dxa"/>
            <w:tcBorders>
              <w:top w:val="single" w:sz="6" w:space="0" w:color="auto"/>
              <w:left w:val="double" w:sz="4"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46</w:t>
            </w:r>
          </w:p>
        </w:tc>
        <w:tc>
          <w:tcPr>
            <w:tcW w:w="995"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3/574</w:t>
            </w:r>
          </w:p>
        </w:tc>
        <w:tc>
          <w:tcPr>
            <w:tcW w:w="3400"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ولا أن تبدل بهن من أزواج ولو أعجبك حسن امرأة</w:t>
            </w:r>
          </w:p>
        </w:tc>
        <w:tc>
          <w:tcPr>
            <w:tcW w:w="3829"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88605C" w:rsidP="00762689">
            <w:pPr>
              <w:spacing w:after="0" w:line="540" w:lineRule="exact"/>
              <w:jc w:val="center"/>
              <w:rPr>
                <w:rFonts w:ascii="Akhbar MT" w:hAnsi="AGA Arabesque" w:cs="Akhbar MT"/>
                <w:sz w:val="34"/>
                <w:szCs w:val="34"/>
              </w:rPr>
            </w:pPr>
            <w:r>
              <w:rPr>
                <w:rFonts w:ascii="Akhbar MT" w:hAnsi="AGA Arabesque" w:cs="Akhbar MT"/>
                <w:sz w:val="34"/>
                <w:szCs w:val="34"/>
              </w:rPr>
              <w:sym w:font="AGA Arabesque" w:char="F05D"/>
            </w:r>
            <w:r w:rsidR="00FF3872" w:rsidRPr="0090377A">
              <w:rPr>
                <w:rFonts w:ascii="Akhbar MT" w:hAnsi="AGA Arabesque" w:cs="Akhbar MT"/>
                <w:sz w:val="34"/>
                <w:szCs w:val="34"/>
                <w:rtl/>
              </w:rPr>
              <w:t>وَلَا أَنْ تَبَدَّلَ بِهِنَّ مِنْ أَزْوَاجٍ وَلَوْ أَعْجَبَكَ حُسْنُهُنَّ</w:t>
            </w:r>
            <w:r>
              <w:rPr>
                <w:rFonts w:ascii="Akhbar MT" w:hAnsi="AGA Arabesque" w:cs="Akhbar MT"/>
                <w:sz w:val="34"/>
                <w:szCs w:val="34"/>
              </w:rPr>
              <w:sym w:font="AGA Arabesque" w:char="F05B"/>
            </w:r>
          </w:p>
        </w:tc>
        <w:tc>
          <w:tcPr>
            <w:tcW w:w="709"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52</w:t>
            </w:r>
          </w:p>
        </w:tc>
        <w:tc>
          <w:tcPr>
            <w:tcW w:w="1134" w:type="dxa"/>
            <w:tcBorders>
              <w:top w:val="single" w:sz="6" w:space="0" w:color="auto"/>
              <w:left w:val="single" w:sz="6" w:space="0" w:color="auto"/>
              <w:bottom w:val="single" w:sz="6" w:space="0" w:color="auto"/>
              <w:right w:val="double" w:sz="4"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الأحزاب</w:t>
            </w:r>
          </w:p>
        </w:tc>
      </w:tr>
      <w:tr w:rsidR="00FF3872" w:rsidRPr="00905C75" w:rsidTr="0090377A">
        <w:tc>
          <w:tcPr>
            <w:tcW w:w="567" w:type="dxa"/>
            <w:tcBorders>
              <w:top w:val="single" w:sz="6" w:space="0" w:color="auto"/>
              <w:left w:val="double" w:sz="4"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47</w:t>
            </w:r>
          </w:p>
        </w:tc>
        <w:tc>
          <w:tcPr>
            <w:tcW w:w="995"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3/579</w:t>
            </w:r>
          </w:p>
        </w:tc>
        <w:tc>
          <w:tcPr>
            <w:tcW w:w="3400"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وَاتَّقِينَ اللَّهَ إِنَّ اللَّهَ كَانَ بكُل شيء عليماً</w:t>
            </w:r>
          </w:p>
        </w:tc>
        <w:tc>
          <w:tcPr>
            <w:tcW w:w="3829"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88605C" w:rsidP="00762689">
            <w:pPr>
              <w:spacing w:after="0" w:line="540" w:lineRule="exact"/>
              <w:jc w:val="center"/>
              <w:rPr>
                <w:rFonts w:ascii="Akhbar MT" w:hAnsi="AGA Arabesque" w:cs="Akhbar MT"/>
                <w:sz w:val="34"/>
                <w:szCs w:val="34"/>
              </w:rPr>
            </w:pPr>
            <w:r>
              <w:rPr>
                <w:rFonts w:ascii="Akhbar MT" w:hAnsi="AGA Arabesque" w:cs="Akhbar MT"/>
                <w:sz w:val="34"/>
                <w:szCs w:val="34"/>
              </w:rPr>
              <w:sym w:font="AGA Arabesque" w:char="F05D"/>
            </w:r>
            <w:r w:rsidR="00FF3872" w:rsidRPr="0090377A">
              <w:rPr>
                <w:rFonts w:ascii="Akhbar MT" w:hAnsi="AGA Arabesque" w:cs="Akhbar MT"/>
                <w:sz w:val="34"/>
                <w:szCs w:val="34"/>
                <w:rtl/>
              </w:rPr>
              <w:t>وَاتَّقِينَ اللَّهَ إِنَّ اللَّهَ كَانَ عَلَى كُلِّ شَيْءٍ شَهِيدًا</w:t>
            </w:r>
            <w:r>
              <w:rPr>
                <w:rFonts w:ascii="Akhbar MT" w:hAnsi="AGA Arabesque" w:cs="Akhbar MT"/>
                <w:sz w:val="34"/>
                <w:szCs w:val="34"/>
              </w:rPr>
              <w:sym w:font="AGA Arabesque" w:char="F05B"/>
            </w:r>
          </w:p>
        </w:tc>
        <w:tc>
          <w:tcPr>
            <w:tcW w:w="709"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55</w:t>
            </w:r>
          </w:p>
        </w:tc>
        <w:tc>
          <w:tcPr>
            <w:tcW w:w="1134" w:type="dxa"/>
            <w:tcBorders>
              <w:top w:val="single" w:sz="6" w:space="0" w:color="auto"/>
              <w:left w:val="single" w:sz="6" w:space="0" w:color="auto"/>
              <w:bottom w:val="single" w:sz="6" w:space="0" w:color="auto"/>
              <w:right w:val="double" w:sz="4"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الأحزاب</w:t>
            </w:r>
          </w:p>
        </w:tc>
      </w:tr>
      <w:tr w:rsidR="00FF3872" w:rsidRPr="00905C75" w:rsidTr="0090377A">
        <w:tc>
          <w:tcPr>
            <w:tcW w:w="567" w:type="dxa"/>
            <w:tcBorders>
              <w:top w:val="single" w:sz="6" w:space="0" w:color="auto"/>
              <w:left w:val="double" w:sz="4"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48</w:t>
            </w:r>
          </w:p>
        </w:tc>
        <w:tc>
          <w:tcPr>
            <w:tcW w:w="995"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3/627</w:t>
            </w:r>
          </w:p>
        </w:tc>
        <w:tc>
          <w:tcPr>
            <w:tcW w:w="3400"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كل يجري إلى أجل مسمى</w:t>
            </w:r>
          </w:p>
        </w:tc>
        <w:tc>
          <w:tcPr>
            <w:tcW w:w="3829"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E26888" w:rsidP="00762689">
            <w:pPr>
              <w:spacing w:after="0" w:line="540" w:lineRule="exact"/>
              <w:jc w:val="center"/>
              <w:rPr>
                <w:rFonts w:ascii="Akhbar MT" w:hAnsi="AGA Arabesque" w:cs="Akhbar MT"/>
                <w:sz w:val="34"/>
                <w:szCs w:val="34"/>
              </w:rPr>
            </w:pPr>
            <w:r>
              <w:rPr>
                <w:rFonts w:ascii="Akhbar MT" w:hAnsi="AGA Arabesque" w:cs="Akhbar MT"/>
                <w:sz w:val="34"/>
                <w:szCs w:val="34"/>
              </w:rPr>
              <w:sym w:font="AGA Arabesque" w:char="F05D"/>
            </w:r>
            <w:r w:rsidR="00FF3872" w:rsidRPr="0090377A">
              <w:rPr>
                <w:rFonts w:ascii="Akhbar MT" w:hAnsi="AGA Arabesque" w:cs="Akhbar MT"/>
                <w:sz w:val="34"/>
                <w:szCs w:val="34"/>
                <w:rtl/>
              </w:rPr>
              <w:t>كُلٌّ يَجْرِي لِأَجَلٍ مُسَمًّى</w:t>
            </w:r>
            <w:r>
              <w:rPr>
                <w:rFonts w:ascii="Akhbar MT" w:hAnsi="AGA Arabesque" w:cs="Akhbar MT"/>
                <w:sz w:val="34"/>
                <w:szCs w:val="34"/>
              </w:rPr>
              <w:sym w:font="AGA Arabesque" w:char="F05B"/>
            </w:r>
          </w:p>
        </w:tc>
        <w:tc>
          <w:tcPr>
            <w:tcW w:w="709"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13</w:t>
            </w:r>
          </w:p>
        </w:tc>
        <w:tc>
          <w:tcPr>
            <w:tcW w:w="1134" w:type="dxa"/>
            <w:tcBorders>
              <w:top w:val="single" w:sz="6" w:space="0" w:color="auto"/>
              <w:left w:val="single" w:sz="6" w:space="0" w:color="auto"/>
              <w:bottom w:val="single" w:sz="6" w:space="0" w:color="auto"/>
              <w:right w:val="double" w:sz="4"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فاطر</w:t>
            </w:r>
          </w:p>
        </w:tc>
      </w:tr>
      <w:tr w:rsidR="00FF3872" w:rsidRPr="00905C75" w:rsidTr="0090377A">
        <w:tc>
          <w:tcPr>
            <w:tcW w:w="567" w:type="dxa"/>
            <w:tcBorders>
              <w:top w:val="single" w:sz="6" w:space="0" w:color="auto"/>
              <w:left w:val="double" w:sz="4"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49</w:t>
            </w:r>
          </w:p>
        </w:tc>
        <w:tc>
          <w:tcPr>
            <w:tcW w:w="995"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3/648</w:t>
            </w:r>
          </w:p>
        </w:tc>
        <w:tc>
          <w:tcPr>
            <w:tcW w:w="3400"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Pr>
              <w:sym w:font="AGA Arabesque" w:char="005D"/>
            </w:r>
            <w:r w:rsidRPr="0090377A">
              <w:rPr>
                <w:rFonts w:ascii="Akhbar MT" w:hAnsi="AGA Arabesque" w:cs="Akhbar MT"/>
                <w:sz w:val="34"/>
                <w:szCs w:val="34"/>
                <w:rtl/>
              </w:rPr>
              <w:t xml:space="preserve">فقالوا ما أنتم إلا بشر مثلنا </w:t>
            </w:r>
            <w:r w:rsidRPr="0090377A">
              <w:rPr>
                <w:rFonts w:ascii="Akhbar MT" w:hAnsi="AGA Arabesque" w:cs="Akhbar MT"/>
                <w:sz w:val="34"/>
                <w:szCs w:val="34"/>
              </w:rPr>
              <w:sym w:font="AGA Arabesque" w:char="005B"/>
            </w:r>
          </w:p>
        </w:tc>
        <w:tc>
          <w:tcPr>
            <w:tcW w:w="3829"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Pr>
              <w:sym w:font="AGA Arabesque" w:char="005D"/>
            </w:r>
            <w:r w:rsidRPr="0090377A">
              <w:rPr>
                <w:rFonts w:ascii="Akhbar MT" w:hAnsi="AGA Arabesque" w:cs="Akhbar MT"/>
                <w:sz w:val="34"/>
                <w:szCs w:val="34"/>
                <w:rtl/>
              </w:rPr>
              <w:t xml:space="preserve">قَالُوا مَا أَنْتُمْ إِلَّا بَشَرٌ مِثْلُنَا </w:t>
            </w:r>
            <w:r w:rsidRPr="0090377A">
              <w:rPr>
                <w:rFonts w:ascii="Akhbar MT" w:hAnsi="AGA Arabesque" w:cs="Akhbar MT"/>
                <w:sz w:val="34"/>
                <w:szCs w:val="34"/>
              </w:rPr>
              <w:sym w:font="AGA Arabesque" w:char="005B"/>
            </w:r>
          </w:p>
        </w:tc>
        <w:tc>
          <w:tcPr>
            <w:tcW w:w="709"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15</w:t>
            </w:r>
          </w:p>
        </w:tc>
        <w:tc>
          <w:tcPr>
            <w:tcW w:w="1134" w:type="dxa"/>
            <w:tcBorders>
              <w:top w:val="single" w:sz="6" w:space="0" w:color="auto"/>
              <w:left w:val="single" w:sz="6" w:space="0" w:color="auto"/>
              <w:bottom w:val="single" w:sz="6" w:space="0" w:color="auto"/>
              <w:right w:val="double" w:sz="4"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يــس</w:t>
            </w:r>
          </w:p>
        </w:tc>
      </w:tr>
      <w:tr w:rsidR="00FF3872" w:rsidRPr="00905C75" w:rsidTr="0090377A">
        <w:tc>
          <w:tcPr>
            <w:tcW w:w="567" w:type="dxa"/>
            <w:tcBorders>
              <w:top w:val="single" w:sz="6" w:space="0" w:color="auto"/>
              <w:left w:val="double" w:sz="4"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50</w:t>
            </w:r>
          </w:p>
        </w:tc>
        <w:tc>
          <w:tcPr>
            <w:tcW w:w="995"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3/646</w:t>
            </w:r>
          </w:p>
        </w:tc>
        <w:tc>
          <w:tcPr>
            <w:tcW w:w="3400"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Pr>
              <w:sym w:font="AGA Arabesque" w:char="005D"/>
            </w:r>
            <w:r w:rsidRPr="0090377A">
              <w:rPr>
                <w:rFonts w:ascii="Akhbar MT" w:hAnsi="AGA Arabesque" w:cs="Akhbar MT"/>
                <w:sz w:val="34"/>
                <w:szCs w:val="34"/>
                <w:rtl/>
              </w:rPr>
              <w:t>وأغشيناهم فهم لا يبصرون</w:t>
            </w:r>
            <w:r w:rsidRPr="0090377A">
              <w:rPr>
                <w:rFonts w:ascii="Akhbar MT" w:hAnsi="AGA Arabesque" w:cs="Akhbar MT"/>
                <w:sz w:val="34"/>
                <w:szCs w:val="34"/>
              </w:rPr>
              <w:sym w:font="AGA Arabesque" w:char="005B"/>
            </w:r>
          </w:p>
        </w:tc>
        <w:tc>
          <w:tcPr>
            <w:tcW w:w="3829"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Pr>
              <w:sym w:font="AGA Arabesque" w:char="005D"/>
            </w:r>
            <w:r w:rsidRPr="0090377A">
              <w:rPr>
                <w:rFonts w:ascii="Akhbar MT" w:hAnsi="AGA Arabesque" w:cs="Akhbar MT"/>
                <w:sz w:val="34"/>
                <w:szCs w:val="34"/>
                <w:rtl/>
              </w:rPr>
              <w:t>فَأَغْشَيْنَاهُمْ فَهُمْ لَا يُبْصِرُونَ</w:t>
            </w:r>
            <w:r w:rsidRPr="0090377A">
              <w:rPr>
                <w:rFonts w:ascii="Akhbar MT" w:hAnsi="AGA Arabesque" w:cs="Akhbar MT"/>
                <w:sz w:val="34"/>
                <w:szCs w:val="34"/>
              </w:rPr>
              <w:sym w:font="AGA Arabesque" w:char="005B"/>
            </w:r>
          </w:p>
        </w:tc>
        <w:tc>
          <w:tcPr>
            <w:tcW w:w="709"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9</w:t>
            </w:r>
          </w:p>
        </w:tc>
        <w:tc>
          <w:tcPr>
            <w:tcW w:w="1134" w:type="dxa"/>
            <w:tcBorders>
              <w:top w:val="single" w:sz="6" w:space="0" w:color="auto"/>
              <w:left w:val="single" w:sz="6" w:space="0" w:color="auto"/>
              <w:bottom w:val="single" w:sz="6" w:space="0" w:color="auto"/>
              <w:right w:val="double" w:sz="4"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يــس</w:t>
            </w:r>
          </w:p>
        </w:tc>
      </w:tr>
      <w:tr w:rsidR="00FF3872" w:rsidRPr="00905C75" w:rsidTr="0090377A">
        <w:tc>
          <w:tcPr>
            <w:tcW w:w="567" w:type="dxa"/>
            <w:tcBorders>
              <w:top w:val="single" w:sz="6" w:space="0" w:color="auto"/>
              <w:left w:val="double" w:sz="4"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51</w:t>
            </w:r>
          </w:p>
        </w:tc>
        <w:tc>
          <w:tcPr>
            <w:tcW w:w="995"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3/637</w:t>
            </w:r>
          </w:p>
        </w:tc>
        <w:tc>
          <w:tcPr>
            <w:tcW w:w="3400"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Pr>
              <w:sym w:font="AGA Arabesque" w:char="005D"/>
            </w:r>
            <w:r w:rsidRPr="0090377A">
              <w:rPr>
                <w:rFonts w:ascii="Akhbar MT" w:hAnsi="AGA Arabesque" w:cs="Akhbar MT"/>
                <w:sz w:val="34"/>
                <w:szCs w:val="34"/>
                <w:rtl/>
              </w:rPr>
              <w:t>ومنهم سابق للخيرات بإذن الله</w:t>
            </w:r>
            <w:r w:rsidRPr="0090377A">
              <w:rPr>
                <w:rFonts w:ascii="Akhbar MT" w:hAnsi="AGA Arabesque" w:cs="Akhbar MT"/>
                <w:sz w:val="34"/>
                <w:szCs w:val="34"/>
              </w:rPr>
              <w:sym w:font="AGA Arabesque" w:char="005B"/>
            </w:r>
          </w:p>
        </w:tc>
        <w:tc>
          <w:tcPr>
            <w:tcW w:w="3829"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Pr>
              <w:sym w:font="AGA Arabesque" w:char="005D"/>
            </w:r>
            <w:r w:rsidRPr="0090377A">
              <w:rPr>
                <w:rFonts w:ascii="Akhbar MT" w:hAnsi="AGA Arabesque" w:cs="Akhbar MT"/>
                <w:sz w:val="34"/>
                <w:szCs w:val="34"/>
                <w:rtl/>
              </w:rPr>
              <w:t>وَمِنْهُمْ سَابِقٌ بِالْخَيْرَاتِ بِإِذْنِ اللَّهِ</w:t>
            </w:r>
            <w:r w:rsidRPr="0090377A">
              <w:rPr>
                <w:rFonts w:ascii="Akhbar MT" w:hAnsi="AGA Arabesque" w:cs="Akhbar MT"/>
                <w:sz w:val="34"/>
                <w:szCs w:val="34"/>
              </w:rPr>
              <w:sym w:font="AGA Arabesque" w:char="005B"/>
            </w:r>
          </w:p>
        </w:tc>
        <w:tc>
          <w:tcPr>
            <w:tcW w:w="709"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32</w:t>
            </w:r>
          </w:p>
        </w:tc>
        <w:tc>
          <w:tcPr>
            <w:tcW w:w="1134" w:type="dxa"/>
            <w:tcBorders>
              <w:top w:val="single" w:sz="6" w:space="0" w:color="auto"/>
              <w:left w:val="single" w:sz="6" w:space="0" w:color="auto"/>
              <w:bottom w:val="single" w:sz="6" w:space="0" w:color="auto"/>
              <w:right w:val="double" w:sz="4"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فاطر</w:t>
            </w:r>
          </w:p>
        </w:tc>
      </w:tr>
      <w:tr w:rsidR="00FF3872" w:rsidRPr="00905C75" w:rsidTr="0090377A">
        <w:tc>
          <w:tcPr>
            <w:tcW w:w="567" w:type="dxa"/>
            <w:tcBorders>
              <w:top w:val="single" w:sz="6" w:space="0" w:color="auto"/>
              <w:left w:val="double" w:sz="4"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52</w:t>
            </w:r>
          </w:p>
        </w:tc>
        <w:tc>
          <w:tcPr>
            <w:tcW w:w="995"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3/675</w:t>
            </w:r>
          </w:p>
        </w:tc>
        <w:tc>
          <w:tcPr>
            <w:tcW w:w="3400"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فاهدوهم إلى صراط مستقيم</w:t>
            </w:r>
          </w:p>
        </w:tc>
        <w:tc>
          <w:tcPr>
            <w:tcW w:w="3829"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Pr>
              <w:sym w:font="AGA Arabesque" w:char="005D"/>
            </w:r>
            <w:r w:rsidRPr="0090377A">
              <w:rPr>
                <w:rFonts w:ascii="Akhbar MT" w:hAnsi="AGA Arabesque" w:cs="Akhbar MT"/>
                <w:sz w:val="34"/>
                <w:szCs w:val="34"/>
                <w:rtl/>
              </w:rPr>
              <w:t>فَاهْدُوهُمْ إِلَى صِرَاطِ الْجَحِيمِ</w:t>
            </w:r>
            <w:r w:rsidRPr="0090377A">
              <w:rPr>
                <w:rFonts w:ascii="Akhbar MT" w:hAnsi="AGA Arabesque" w:cs="Akhbar MT"/>
                <w:sz w:val="34"/>
                <w:szCs w:val="34"/>
              </w:rPr>
              <w:sym w:font="AGA Arabesque" w:char="005B"/>
            </w:r>
          </w:p>
        </w:tc>
        <w:tc>
          <w:tcPr>
            <w:tcW w:w="709"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23</w:t>
            </w:r>
          </w:p>
        </w:tc>
        <w:tc>
          <w:tcPr>
            <w:tcW w:w="1134" w:type="dxa"/>
            <w:tcBorders>
              <w:top w:val="single" w:sz="6" w:space="0" w:color="auto"/>
              <w:left w:val="single" w:sz="6" w:space="0" w:color="auto"/>
              <w:bottom w:val="single" w:sz="6" w:space="0" w:color="auto"/>
              <w:right w:val="double" w:sz="4"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الصافات</w:t>
            </w:r>
          </w:p>
        </w:tc>
      </w:tr>
      <w:tr w:rsidR="00FF3872" w:rsidRPr="00905C75" w:rsidTr="0090377A">
        <w:tc>
          <w:tcPr>
            <w:tcW w:w="567" w:type="dxa"/>
            <w:tcBorders>
              <w:top w:val="single" w:sz="6" w:space="0" w:color="auto"/>
              <w:left w:val="double" w:sz="4"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53</w:t>
            </w:r>
          </w:p>
        </w:tc>
        <w:tc>
          <w:tcPr>
            <w:tcW w:w="995"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3/429</w:t>
            </w:r>
          </w:p>
        </w:tc>
        <w:tc>
          <w:tcPr>
            <w:tcW w:w="3400"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فليعلمن الذين صدقوا</w:t>
            </w:r>
          </w:p>
        </w:tc>
        <w:tc>
          <w:tcPr>
            <w:tcW w:w="3829"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Pr>
              <w:sym w:font="AGA Arabesque" w:char="005D"/>
            </w:r>
            <w:r w:rsidRPr="0090377A">
              <w:rPr>
                <w:rFonts w:ascii="Akhbar MT" w:hAnsi="AGA Arabesque" w:cs="Akhbar MT"/>
                <w:sz w:val="34"/>
                <w:szCs w:val="34"/>
                <w:rtl/>
              </w:rPr>
              <w:t>فَلَيَعْلَمَنَّ اللَّهُ الَّذِينَ صَدَقُوا</w:t>
            </w:r>
            <w:r w:rsidRPr="0090377A">
              <w:rPr>
                <w:rFonts w:ascii="Akhbar MT" w:hAnsi="AGA Arabesque" w:cs="Akhbar MT"/>
                <w:sz w:val="34"/>
                <w:szCs w:val="34"/>
              </w:rPr>
              <w:sym w:font="AGA Arabesque" w:char="005B"/>
            </w:r>
          </w:p>
        </w:tc>
        <w:tc>
          <w:tcPr>
            <w:tcW w:w="709"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3</w:t>
            </w:r>
          </w:p>
        </w:tc>
        <w:tc>
          <w:tcPr>
            <w:tcW w:w="1134" w:type="dxa"/>
            <w:tcBorders>
              <w:top w:val="single" w:sz="6" w:space="0" w:color="auto"/>
              <w:left w:val="single" w:sz="6" w:space="0" w:color="auto"/>
              <w:bottom w:val="single" w:sz="6" w:space="0" w:color="auto"/>
              <w:right w:val="double" w:sz="4"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العنكبوت</w:t>
            </w:r>
          </w:p>
        </w:tc>
      </w:tr>
      <w:tr w:rsidR="00FF3872" w:rsidRPr="00905C75" w:rsidTr="0090377A">
        <w:tc>
          <w:tcPr>
            <w:tcW w:w="567" w:type="dxa"/>
            <w:tcBorders>
              <w:top w:val="single" w:sz="6" w:space="0" w:color="auto"/>
              <w:left w:val="double" w:sz="4"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54</w:t>
            </w:r>
          </w:p>
        </w:tc>
        <w:tc>
          <w:tcPr>
            <w:tcW w:w="995"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3/700</w:t>
            </w:r>
          </w:p>
        </w:tc>
        <w:tc>
          <w:tcPr>
            <w:tcW w:w="3400"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Pr>
              <w:sym w:font="AGA Arabesque" w:char="005D"/>
            </w:r>
            <w:r w:rsidRPr="0090377A">
              <w:rPr>
                <w:rFonts w:ascii="Akhbar MT" w:hAnsi="AGA Arabesque" w:cs="Akhbar MT"/>
                <w:sz w:val="34"/>
                <w:szCs w:val="34"/>
                <w:rtl/>
              </w:rPr>
              <w:t>فإنكم وما تعبدون من أصنام</w:t>
            </w:r>
            <w:r w:rsidRPr="0090377A">
              <w:rPr>
                <w:rFonts w:ascii="Akhbar MT" w:hAnsi="AGA Arabesque" w:cs="Akhbar MT"/>
                <w:sz w:val="34"/>
                <w:szCs w:val="34"/>
              </w:rPr>
              <w:sym w:font="AGA Arabesque" w:char="005B"/>
            </w:r>
          </w:p>
        </w:tc>
        <w:tc>
          <w:tcPr>
            <w:tcW w:w="3829"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Pr>
              <w:sym w:font="AGA Arabesque" w:char="005D"/>
            </w:r>
            <w:r w:rsidRPr="0090377A">
              <w:rPr>
                <w:rFonts w:ascii="Akhbar MT" w:hAnsi="AGA Arabesque" w:cs="Akhbar MT"/>
                <w:sz w:val="34"/>
                <w:szCs w:val="34"/>
                <w:rtl/>
              </w:rPr>
              <w:t>فَإِنَّكُمْ وَمَا تَعْبُدُونَ</w:t>
            </w:r>
            <w:r w:rsidRPr="0090377A">
              <w:rPr>
                <w:rFonts w:ascii="Akhbar MT" w:hAnsi="AGA Arabesque" w:cs="Akhbar MT"/>
                <w:sz w:val="34"/>
                <w:szCs w:val="34"/>
              </w:rPr>
              <w:sym w:font="AGA Arabesque" w:char="005B"/>
            </w:r>
          </w:p>
        </w:tc>
        <w:tc>
          <w:tcPr>
            <w:tcW w:w="709"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161</w:t>
            </w:r>
          </w:p>
        </w:tc>
        <w:tc>
          <w:tcPr>
            <w:tcW w:w="1134" w:type="dxa"/>
            <w:tcBorders>
              <w:top w:val="single" w:sz="6" w:space="0" w:color="auto"/>
              <w:left w:val="single" w:sz="6" w:space="0" w:color="auto"/>
              <w:bottom w:val="single" w:sz="6" w:space="0" w:color="auto"/>
              <w:right w:val="double" w:sz="4"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الصافات</w:t>
            </w:r>
          </w:p>
        </w:tc>
      </w:tr>
      <w:tr w:rsidR="00FF3872" w:rsidRPr="00905C75" w:rsidTr="0090377A">
        <w:tc>
          <w:tcPr>
            <w:tcW w:w="567" w:type="dxa"/>
            <w:tcBorders>
              <w:top w:val="single" w:sz="6" w:space="0" w:color="auto"/>
              <w:left w:val="double" w:sz="4"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55</w:t>
            </w:r>
          </w:p>
        </w:tc>
        <w:tc>
          <w:tcPr>
            <w:tcW w:w="995"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3/534</w:t>
            </w:r>
          </w:p>
        </w:tc>
        <w:tc>
          <w:tcPr>
            <w:tcW w:w="3400"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إن ربك يفصل بينهم</w:t>
            </w:r>
          </w:p>
        </w:tc>
        <w:tc>
          <w:tcPr>
            <w:tcW w:w="3829"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Pr>
              <w:sym w:font="AGA Arabesque" w:char="005D"/>
            </w:r>
            <w:r w:rsidRPr="0090377A">
              <w:rPr>
                <w:rFonts w:ascii="Akhbar MT" w:hAnsi="AGA Arabesque" w:cs="Akhbar MT"/>
                <w:sz w:val="34"/>
                <w:szCs w:val="34"/>
                <w:rtl/>
              </w:rPr>
              <w:t>إِنَّ رَبَّكَ هُوَ يَفْصِلُ بَيْنَهُمْ</w:t>
            </w:r>
            <w:r w:rsidRPr="0090377A">
              <w:rPr>
                <w:rFonts w:ascii="Akhbar MT" w:hAnsi="AGA Arabesque" w:cs="Akhbar MT"/>
                <w:sz w:val="34"/>
                <w:szCs w:val="34"/>
              </w:rPr>
              <w:sym w:font="AGA Arabesque" w:char="005B"/>
            </w:r>
          </w:p>
        </w:tc>
        <w:tc>
          <w:tcPr>
            <w:tcW w:w="709"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25</w:t>
            </w:r>
          </w:p>
        </w:tc>
        <w:tc>
          <w:tcPr>
            <w:tcW w:w="1134" w:type="dxa"/>
            <w:tcBorders>
              <w:top w:val="single" w:sz="6" w:space="0" w:color="auto"/>
              <w:left w:val="single" w:sz="6" w:space="0" w:color="auto"/>
              <w:bottom w:val="single" w:sz="6" w:space="0" w:color="auto"/>
              <w:right w:val="double" w:sz="4"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السجدة</w:t>
            </w:r>
          </w:p>
        </w:tc>
      </w:tr>
      <w:tr w:rsidR="00FF3872" w:rsidRPr="00905C75" w:rsidTr="0090377A">
        <w:tc>
          <w:tcPr>
            <w:tcW w:w="567" w:type="dxa"/>
            <w:tcBorders>
              <w:top w:val="single" w:sz="6" w:space="0" w:color="auto"/>
              <w:left w:val="double" w:sz="4"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56</w:t>
            </w:r>
          </w:p>
        </w:tc>
        <w:tc>
          <w:tcPr>
            <w:tcW w:w="995"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3/539</w:t>
            </w:r>
          </w:p>
        </w:tc>
        <w:tc>
          <w:tcPr>
            <w:tcW w:w="3400"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ولكن فيما تعمدت قلوبكم</w:t>
            </w:r>
          </w:p>
        </w:tc>
        <w:tc>
          <w:tcPr>
            <w:tcW w:w="3829"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Pr>
              <w:sym w:font="AGA Arabesque" w:char="005D"/>
            </w:r>
            <w:r w:rsidRPr="0090377A">
              <w:rPr>
                <w:rFonts w:ascii="Akhbar MT" w:hAnsi="AGA Arabesque" w:cs="Akhbar MT"/>
                <w:sz w:val="34"/>
                <w:szCs w:val="34"/>
                <w:rtl/>
              </w:rPr>
              <w:t>وَلَكِنْ مَا تَعَمَّدَتْ قُلُوبُكُمْ</w:t>
            </w:r>
            <w:r w:rsidRPr="0090377A">
              <w:rPr>
                <w:rFonts w:ascii="Akhbar MT" w:hAnsi="AGA Arabesque" w:cs="Akhbar MT"/>
                <w:sz w:val="34"/>
                <w:szCs w:val="34"/>
              </w:rPr>
              <w:sym w:font="AGA Arabesque" w:char="005B"/>
            </w:r>
          </w:p>
        </w:tc>
        <w:tc>
          <w:tcPr>
            <w:tcW w:w="709"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5</w:t>
            </w:r>
          </w:p>
        </w:tc>
        <w:tc>
          <w:tcPr>
            <w:tcW w:w="1134" w:type="dxa"/>
            <w:tcBorders>
              <w:top w:val="single" w:sz="6" w:space="0" w:color="auto"/>
              <w:left w:val="single" w:sz="6" w:space="0" w:color="auto"/>
              <w:bottom w:val="single" w:sz="6" w:space="0" w:color="auto"/>
              <w:right w:val="double" w:sz="4"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الأحزاب</w:t>
            </w:r>
          </w:p>
        </w:tc>
      </w:tr>
      <w:tr w:rsidR="00FF3872" w:rsidRPr="00905C75" w:rsidTr="0090377A">
        <w:tc>
          <w:tcPr>
            <w:tcW w:w="567" w:type="dxa"/>
            <w:tcBorders>
              <w:top w:val="single" w:sz="6" w:space="0" w:color="auto"/>
              <w:left w:val="double" w:sz="4"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57</w:t>
            </w:r>
          </w:p>
        </w:tc>
        <w:tc>
          <w:tcPr>
            <w:tcW w:w="995"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3/593</w:t>
            </w:r>
          </w:p>
        </w:tc>
        <w:tc>
          <w:tcPr>
            <w:tcW w:w="3400"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Pr>
              <w:sym w:font="AGA Arabesque" w:char="005D"/>
            </w:r>
            <w:r w:rsidRPr="0090377A">
              <w:rPr>
                <w:rFonts w:ascii="Akhbar MT" w:hAnsi="AGA Arabesque" w:cs="Akhbar MT"/>
                <w:sz w:val="34"/>
                <w:szCs w:val="34"/>
                <w:rtl/>
              </w:rPr>
              <w:t xml:space="preserve">ويعلم الذين أوتوا العلم </w:t>
            </w:r>
            <w:r w:rsidRPr="0090377A">
              <w:rPr>
                <w:rFonts w:ascii="Akhbar MT" w:hAnsi="AGA Arabesque" w:cs="Akhbar MT"/>
                <w:sz w:val="34"/>
                <w:szCs w:val="34"/>
              </w:rPr>
              <w:sym w:font="AGA Arabesque" w:char="005B"/>
            </w:r>
          </w:p>
        </w:tc>
        <w:tc>
          <w:tcPr>
            <w:tcW w:w="3829"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Pr>
              <w:sym w:font="AGA Arabesque" w:char="005D"/>
            </w:r>
            <w:r w:rsidRPr="0090377A">
              <w:rPr>
                <w:rFonts w:ascii="Akhbar MT" w:hAnsi="AGA Arabesque" w:cs="Akhbar MT"/>
                <w:sz w:val="34"/>
                <w:szCs w:val="34"/>
                <w:rtl/>
              </w:rPr>
              <w:t xml:space="preserve">وَيَرَى الَّذِينَ أُوتُوا الْعِلْمَ </w:t>
            </w:r>
            <w:r w:rsidRPr="0090377A">
              <w:rPr>
                <w:rFonts w:ascii="Akhbar MT" w:hAnsi="AGA Arabesque" w:cs="Akhbar MT"/>
                <w:sz w:val="34"/>
                <w:szCs w:val="34"/>
              </w:rPr>
              <w:sym w:font="AGA Arabesque" w:char="005B"/>
            </w:r>
          </w:p>
        </w:tc>
        <w:tc>
          <w:tcPr>
            <w:tcW w:w="709"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6</w:t>
            </w:r>
          </w:p>
        </w:tc>
        <w:tc>
          <w:tcPr>
            <w:tcW w:w="1134" w:type="dxa"/>
            <w:tcBorders>
              <w:top w:val="single" w:sz="6" w:space="0" w:color="auto"/>
              <w:left w:val="single" w:sz="6" w:space="0" w:color="auto"/>
              <w:bottom w:val="single" w:sz="6" w:space="0" w:color="auto"/>
              <w:right w:val="double" w:sz="4"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سبأ</w:t>
            </w:r>
          </w:p>
        </w:tc>
      </w:tr>
      <w:tr w:rsidR="00FF3872" w:rsidRPr="00905C75" w:rsidTr="0090377A">
        <w:trPr>
          <w:trHeight w:val="339"/>
        </w:trPr>
        <w:tc>
          <w:tcPr>
            <w:tcW w:w="567" w:type="dxa"/>
            <w:tcBorders>
              <w:top w:val="single" w:sz="6" w:space="0" w:color="auto"/>
              <w:left w:val="double" w:sz="4"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58</w:t>
            </w:r>
          </w:p>
        </w:tc>
        <w:tc>
          <w:tcPr>
            <w:tcW w:w="995"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3/357</w:t>
            </w:r>
          </w:p>
        </w:tc>
        <w:tc>
          <w:tcPr>
            <w:tcW w:w="3400"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Pr>
              <w:sym w:font="AGA Arabesque" w:char="005D"/>
            </w:r>
            <w:r w:rsidRPr="0090377A">
              <w:rPr>
                <w:rFonts w:ascii="Akhbar MT" w:hAnsi="AGA Arabesque" w:cs="Akhbar MT"/>
                <w:sz w:val="34"/>
                <w:szCs w:val="34"/>
                <w:rtl/>
              </w:rPr>
              <w:t>قيل لها أهكذا عرشك</w:t>
            </w:r>
            <w:r w:rsidRPr="0090377A">
              <w:rPr>
                <w:rFonts w:ascii="Akhbar MT" w:hAnsi="AGA Arabesque" w:cs="Akhbar MT"/>
                <w:sz w:val="34"/>
                <w:szCs w:val="34"/>
              </w:rPr>
              <w:sym w:font="AGA Arabesque" w:char="005B"/>
            </w:r>
          </w:p>
        </w:tc>
        <w:tc>
          <w:tcPr>
            <w:tcW w:w="3829"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Pr>
              <w:sym w:font="AGA Arabesque" w:char="005D"/>
            </w:r>
            <w:r w:rsidRPr="0090377A">
              <w:rPr>
                <w:rFonts w:ascii="Akhbar MT" w:hAnsi="AGA Arabesque" w:cs="Akhbar MT"/>
                <w:sz w:val="34"/>
                <w:szCs w:val="34"/>
                <w:rtl/>
              </w:rPr>
              <w:t>فَلَمَّا جَاءَتْ قِيلَ أَهَكَذَا عَرْشُكِ</w:t>
            </w:r>
            <w:r w:rsidRPr="0090377A">
              <w:rPr>
                <w:rFonts w:ascii="Akhbar MT" w:hAnsi="AGA Arabesque" w:cs="Akhbar MT"/>
                <w:sz w:val="34"/>
                <w:szCs w:val="34"/>
              </w:rPr>
              <w:t xml:space="preserve">  </w:t>
            </w:r>
            <w:r w:rsidRPr="0090377A">
              <w:rPr>
                <w:rFonts w:ascii="Akhbar MT" w:hAnsi="AGA Arabesque" w:cs="Akhbar MT"/>
                <w:sz w:val="34"/>
                <w:szCs w:val="34"/>
              </w:rPr>
              <w:sym w:font="AGA Arabesque" w:char="005B"/>
            </w:r>
          </w:p>
        </w:tc>
        <w:tc>
          <w:tcPr>
            <w:tcW w:w="709"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42</w:t>
            </w:r>
          </w:p>
        </w:tc>
        <w:tc>
          <w:tcPr>
            <w:tcW w:w="1134" w:type="dxa"/>
            <w:tcBorders>
              <w:top w:val="single" w:sz="6" w:space="0" w:color="auto"/>
              <w:left w:val="single" w:sz="6" w:space="0" w:color="auto"/>
              <w:bottom w:val="single" w:sz="6" w:space="0" w:color="auto"/>
              <w:right w:val="double" w:sz="4"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النمل</w:t>
            </w:r>
          </w:p>
        </w:tc>
      </w:tr>
      <w:tr w:rsidR="00FF3872" w:rsidRPr="00905C75" w:rsidTr="0090377A">
        <w:trPr>
          <w:trHeight w:val="307"/>
        </w:trPr>
        <w:tc>
          <w:tcPr>
            <w:tcW w:w="567" w:type="dxa"/>
            <w:tcBorders>
              <w:top w:val="single" w:sz="6" w:space="0" w:color="auto"/>
              <w:left w:val="double" w:sz="4"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59</w:t>
            </w:r>
          </w:p>
        </w:tc>
        <w:tc>
          <w:tcPr>
            <w:tcW w:w="995"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3/357</w:t>
            </w:r>
          </w:p>
        </w:tc>
        <w:tc>
          <w:tcPr>
            <w:tcW w:w="3400" w:type="dxa"/>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Pr>
              <w:sym w:font="AGA Arabesque" w:char="005D"/>
            </w:r>
            <w:r w:rsidRPr="0090377A">
              <w:rPr>
                <w:rFonts w:ascii="Akhbar MT" w:hAnsi="AGA Arabesque" w:cs="Akhbar MT"/>
                <w:sz w:val="34"/>
                <w:szCs w:val="34"/>
                <w:rtl/>
              </w:rPr>
              <w:t>فقالت كأنه هو</w:t>
            </w:r>
            <w:r w:rsidRPr="0090377A">
              <w:rPr>
                <w:rFonts w:ascii="Akhbar MT" w:hAnsi="AGA Arabesque" w:cs="Akhbar MT"/>
                <w:sz w:val="34"/>
                <w:szCs w:val="34"/>
              </w:rPr>
              <w:sym w:font="AGA Arabesque" w:char="005B"/>
            </w:r>
          </w:p>
        </w:tc>
        <w:tc>
          <w:tcPr>
            <w:tcW w:w="3829"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Pr>
              <w:sym w:font="AGA Arabesque" w:char="005D"/>
            </w:r>
            <w:r w:rsidRPr="0090377A">
              <w:rPr>
                <w:rFonts w:ascii="Akhbar MT" w:hAnsi="AGA Arabesque" w:cs="Akhbar MT"/>
                <w:sz w:val="34"/>
                <w:szCs w:val="34"/>
              </w:rPr>
              <w:t xml:space="preserve"> </w:t>
            </w:r>
            <w:r w:rsidRPr="0090377A">
              <w:rPr>
                <w:rFonts w:ascii="Akhbar MT" w:hAnsi="AGA Arabesque" w:cs="Akhbar MT"/>
                <w:sz w:val="34"/>
                <w:szCs w:val="34"/>
                <w:rtl/>
              </w:rPr>
              <w:t xml:space="preserve">قَالَتْ كَأَنَّهُ هُوَ </w:t>
            </w:r>
            <w:r w:rsidRPr="0090377A">
              <w:rPr>
                <w:rFonts w:ascii="Akhbar MT" w:hAnsi="AGA Arabesque" w:cs="Akhbar MT"/>
                <w:sz w:val="34"/>
                <w:szCs w:val="34"/>
              </w:rPr>
              <w:sym w:font="AGA Arabesque" w:char="005B"/>
            </w:r>
          </w:p>
        </w:tc>
        <w:tc>
          <w:tcPr>
            <w:tcW w:w="709" w:type="dxa"/>
            <w:gridSpan w:val="2"/>
            <w:tcBorders>
              <w:top w:val="single" w:sz="6" w:space="0" w:color="auto"/>
              <w:left w:val="single" w:sz="6" w:space="0" w:color="auto"/>
              <w:bottom w:val="single" w:sz="6"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42</w:t>
            </w:r>
          </w:p>
        </w:tc>
        <w:tc>
          <w:tcPr>
            <w:tcW w:w="1134" w:type="dxa"/>
            <w:tcBorders>
              <w:top w:val="single" w:sz="6" w:space="0" w:color="auto"/>
              <w:left w:val="single" w:sz="6" w:space="0" w:color="auto"/>
              <w:bottom w:val="single" w:sz="6" w:space="0" w:color="auto"/>
              <w:right w:val="double" w:sz="4"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النمل</w:t>
            </w:r>
          </w:p>
        </w:tc>
      </w:tr>
      <w:tr w:rsidR="00FF3872" w:rsidRPr="00905C75" w:rsidTr="0090377A">
        <w:trPr>
          <w:trHeight w:val="307"/>
        </w:trPr>
        <w:tc>
          <w:tcPr>
            <w:tcW w:w="567" w:type="dxa"/>
            <w:tcBorders>
              <w:top w:val="single" w:sz="6" w:space="0" w:color="auto"/>
              <w:left w:val="double" w:sz="4" w:space="0" w:color="auto"/>
              <w:bottom w:val="double" w:sz="4"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60</w:t>
            </w:r>
          </w:p>
        </w:tc>
        <w:tc>
          <w:tcPr>
            <w:tcW w:w="995" w:type="dxa"/>
            <w:tcBorders>
              <w:top w:val="single" w:sz="6" w:space="0" w:color="auto"/>
              <w:left w:val="single" w:sz="6" w:space="0" w:color="auto"/>
              <w:bottom w:val="double" w:sz="4"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3/357</w:t>
            </w:r>
          </w:p>
        </w:tc>
        <w:tc>
          <w:tcPr>
            <w:tcW w:w="3400" w:type="dxa"/>
            <w:tcBorders>
              <w:top w:val="single" w:sz="6" w:space="0" w:color="auto"/>
              <w:left w:val="single" w:sz="6" w:space="0" w:color="auto"/>
              <w:bottom w:val="double" w:sz="4"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Pr>
              <w:sym w:font="AGA Arabesque" w:char="005D"/>
            </w:r>
            <w:r w:rsidRPr="0090377A">
              <w:rPr>
                <w:rFonts w:ascii="Akhbar MT" w:hAnsi="AGA Arabesque" w:cs="Akhbar MT"/>
                <w:sz w:val="34"/>
                <w:szCs w:val="34"/>
                <w:rtl/>
              </w:rPr>
              <w:t>فكشفت عن ساقيها</w:t>
            </w:r>
            <w:r w:rsidRPr="0090377A">
              <w:rPr>
                <w:rFonts w:ascii="Akhbar MT" w:hAnsi="AGA Arabesque" w:cs="Akhbar MT"/>
                <w:sz w:val="34"/>
                <w:szCs w:val="34"/>
              </w:rPr>
              <w:sym w:font="AGA Arabesque" w:char="005B"/>
            </w:r>
          </w:p>
        </w:tc>
        <w:tc>
          <w:tcPr>
            <w:tcW w:w="3829" w:type="dxa"/>
            <w:gridSpan w:val="2"/>
            <w:tcBorders>
              <w:top w:val="single" w:sz="6" w:space="0" w:color="auto"/>
              <w:left w:val="single" w:sz="6" w:space="0" w:color="auto"/>
              <w:bottom w:val="double" w:sz="4"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Pr>
              <w:sym w:font="AGA Arabesque" w:char="005D"/>
            </w:r>
            <w:r w:rsidRPr="0090377A">
              <w:rPr>
                <w:rFonts w:ascii="Akhbar MT" w:hAnsi="AGA Arabesque" w:cs="Akhbar MT"/>
                <w:sz w:val="34"/>
                <w:szCs w:val="34"/>
                <w:rtl/>
              </w:rPr>
              <w:t>وَكَشَفَتْ عَنْ سَاقَيْهَا</w:t>
            </w:r>
            <w:r w:rsidRPr="0090377A">
              <w:rPr>
                <w:rFonts w:ascii="Akhbar MT" w:hAnsi="AGA Arabesque" w:cs="Akhbar MT"/>
                <w:sz w:val="34"/>
                <w:szCs w:val="34"/>
              </w:rPr>
              <w:sym w:font="AGA Arabesque" w:char="005B"/>
            </w:r>
          </w:p>
        </w:tc>
        <w:tc>
          <w:tcPr>
            <w:tcW w:w="709" w:type="dxa"/>
            <w:gridSpan w:val="2"/>
            <w:tcBorders>
              <w:top w:val="single" w:sz="6" w:space="0" w:color="auto"/>
              <w:left w:val="single" w:sz="6" w:space="0" w:color="auto"/>
              <w:bottom w:val="double" w:sz="4" w:space="0" w:color="auto"/>
              <w:right w:val="single" w:sz="6"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44</w:t>
            </w:r>
          </w:p>
        </w:tc>
        <w:tc>
          <w:tcPr>
            <w:tcW w:w="1134" w:type="dxa"/>
            <w:tcBorders>
              <w:top w:val="single" w:sz="6" w:space="0" w:color="auto"/>
              <w:left w:val="single" w:sz="6" w:space="0" w:color="auto"/>
              <w:bottom w:val="double" w:sz="4" w:space="0" w:color="auto"/>
              <w:right w:val="double" w:sz="4" w:space="0" w:color="auto"/>
            </w:tcBorders>
            <w:hideMark/>
          </w:tcPr>
          <w:p w:rsidR="00FF3872" w:rsidRPr="0090377A" w:rsidRDefault="00FF3872" w:rsidP="00762689">
            <w:pPr>
              <w:spacing w:after="0" w:line="540" w:lineRule="exact"/>
              <w:jc w:val="center"/>
              <w:rPr>
                <w:rFonts w:ascii="Akhbar MT" w:hAnsi="AGA Arabesque" w:cs="Akhbar MT"/>
                <w:sz w:val="34"/>
                <w:szCs w:val="34"/>
              </w:rPr>
            </w:pPr>
            <w:r w:rsidRPr="0090377A">
              <w:rPr>
                <w:rFonts w:ascii="Akhbar MT" w:hAnsi="AGA Arabesque" w:cs="Akhbar MT"/>
                <w:sz w:val="34"/>
                <w:szCs w:val="34"/>
                <w:rtl/>
              </w:rPr>
              <w:t>النمل</w:t>
            </w:r>
          </w:p>
        </w:tc>
      </w:tr>
    </w:tbl>
    <w:p w:rsidR="007D28EB" w:rsidRDefault="007D28EB" w:rsidP="00D974BE">
      <w:pPr>
        <w:widowControl w:val="0"/>
        <w:tabs>
          <w:tab w:val="center" w:pos="4153"/>
          <w:tab w:val="right" w:pos="8306"/>
        </w:tabs>
        <w:autoSpaceDE w:val="0"/>
        <w:autoSpaceDN w:val="0"/>
        <w:adjustRightInd w:val="0"/>
        <w:spacing w:line="540" w:lineRule="exact"/>
        <w:jc w:val="both"/>
        <w:rPr>
          <w:rFonts w:ascii="Akhbar MT" w:hAnsi="AGA Arabesque" w:cs="Akhbar MT"/>
          <w:b/>
          <w:bCs/>
          <w:sz w:val="40"/>
          <w:szCs w:val="40"/>
          <w:rtl/>
        </w:rPr>
      </w:pPr>
    </w:p>
    <w:p w:rsidR="00B847EC" w:rsidRPr="00905C75" w:rsidRDefault="00B80782" w:rsidP="00D974BE">
      <w:pPr>
        <w:widowControl w:val="0"/>
        <w:tabs>
          <w:tab w:val="center" w:pos="4153"/>
          <w:tab w:val="right" w:pos="8306"/>
        </w:tabs>
        <w:autoSpaceDE w:val="0"/>
        <w:autoSpaceDN w:val="0"/>
        <w:adjustRightInd w:val="0"/>
        <w:spacing w:line="540" w:lineRule="exact"/>
        <w:jc w:val="both"/>
        <w:rPr>
          <w:rFonts w:ascii="Akhbar MT" w:hAnsi="AGA Arabesque" w:cs="Akhbar MT"/>
          <w:sz w:val="40"/>
          <w:szCs w:val="40"/>
          <w:rtl/>
        </w:rPr>
      </w:pPr>
      <w:r w:rsidRPr="00D84084">
        <w:rPr>
          <w:rFonts w:ascii="Akhbar MT" w:hAnsi="AGA Arabesque" w:cs="Akhbar MT" w:hint="cs"/>
          <w:b/>
          <w:bCs/>
          <w:sz w:val="40"/>
          <w:szCs w:val="40"/>
          <w:rtl/>
        </w:rPr>
        <w:t>قلت</w:t>
      </w:r>
      <w:r>
        <w:rPr>
          <w:rFonts w:ascii="Akhbar MT" w:hAnsi="AGA Arabesque" w:cs="Akhbar MT" w:hint="cs"/>
          <w:sz w:val="40"/>
          <w:szCs w:val="40"/>
          <w:rtl/>
        </w:rPr>
        <w:t xml:space="preserve">: </w:t>
      </w:r>
      <w:r w:rsidR="000C584B">
        <w:rPr>
          <w:rFonts w:ascii="Akhbar MT" w:hAnsi="AGA Arabesque" w:cs="Akhbar MT" w:hint="cs"/>
          <w:sz w:val="40"/>
          <w:szCs w:val="40"/>
          <w:rtl/>
        </w:rPr>
        <w:t>وهذ</w:t>
      </w:r>
      <w:r w:rsidR="00D974BE">
        <w:rPr>
          <w:rFonts w:ascii="Akhbar MT" w:hAnsi="AGA Arabesque" w:cs="Akhbar MT" w:hint="cs"/>
          <w:sz w:val="40"/>
          <w:szCs w:val="40"/>
          <w:rtl/>
        </w:rPr>
        <w:t>ا</w:t>
      </w:r>
      <w:r w:rsidR="000C584B">
        <w:rPr>
          <w:rFonts w:ascii="Akhbar MT" w:hAnsi="AGA Arabesque" w:cs="Akhbar MT" w:hint="cs"/>
          <w:sz w:val="40"/>
          <w:szCs w:val="40"/>
          <w:rtl/>
        </w:rPr>
        <w:t xml:space="preserve"> </w:t>
      </w:r>
      <w:r w:rsidR="00A669C1" w:rsidRPr="00905C75">
        <w:rPr>
          <w:rFonts w:ascii="Akhbar MT" w:hAnsi="AGA Arabesque" w:cs="Akhbar MT" w:hint="cs"/>
          <w:sz w:val="40"/>
          <w:szCs w:val="40"/>
          <w:rtl/>
        </w:rPr>
        <w:t xml:space="preserve">ستون </w:t>
      </w:r>
      <w:r w:rsidR="00746CB8" w:rsidRPr="00905C75">
        <w:rPr>
          <w:rFonts w:ascii="Akhbar MT" w:hAnsi="AGA Arabesque" w:cs="Akhbar MT" w:hint="cs"/>
          <w:sz w:val="40"/>
          <w:szCs w:val="40"/>
          <w:rtl/>
        </w:rPr>
        <w:t>موضعاً</w:t>
      </w:r>
      <w:r w:rsidR="00A669C1" w:rsidRPr="00905C75">
        <w:rPr>
          <w:rFonts w:ascii="Akhbar MT" w:hAnsi="AGA Arabesque" w:cs="Akhbar MT" w:hint="cs"/>
          <w:sz w:val="40"/>
          <w:szCs w:val="40"/>
          <w:rtl/>
        </w:rPr>
        <w:t xml:space="preserve"> أتى عليها الجزائري ب</w:t>
      </w:r>
      <w:r w:rsidR="002F3BAC" w:rsidRPr="00905C75">
        <w:rPr>
          <w:rFonts w:ascii="Akhbar MT" w:hAnsi="AGA Arabesque" w:cs="Akhbar MT" w:hint="cs"/>
          <w:sz w:val="40"/>
          <w:szCs w:val="40"/>
          <w:rtl/>
        </w:rPr>
        <w:t>ما رأيت من الزيادة والنقص</w:t>
      </w:r>
      <w:r w:rsidR="005A0BC8">
        <w:rPr>
          <w:rFonts w:ascii="Akhbar MT" w:hAnsi="AGA Arabesque" w:cs="Akhbar MT" w:hint="cs"/>
          <w:sz w:val="40"/>
          <w:szCs w:val="40"/>
          <w:rtl/>
        </w:rPr>
        <w:t xml:space="preserve"> </w:t>
      </w:r>
      <w:r w:rsidR="002F3BAC" w:rsidRPr="00905C75">
        <w:rPr>
          <w:rFonts w:ascii="Akhbar MT" w:hAnsi="AGA Arabesque" w:cs="Akhbar MT" w:hint="cs"/>
          <w:sz w:val="40"/>
          <w:szCs w:val="40"/>
          <w:rtl/>
        </w:rPr>
        <w:t>و</w:t>
      </w:r>
      <w:r w:rsidR="00A669C1" w:rsidRPr="00905C75">
        <w:rPr>
          <w:rFonts w:ascii="Akhbar MT" w:hAnsi="AGA Arabesque" w:cs="Akhbar MT" w:hint="cs"/>
          <w:sz w:val="40"/>
          <w:szCs w:val="40"/>
          <w:rtl/>
        </w:rPr>
        <w:t>التحريف</w:t>
      </w:r>
      <w:r w:rsidR="002F3BAC" w:rsidRPr="00905C75">
        <w:rPr>
          <w:rFonts w:ascii="Akhbar MT" w:hAnsi="AGA Arabesque" w:cs="Akhbar MT" w:hint="cs"/>
          <w:sz w:val="40"/>
          <w:szCs w:val="40"/>
          <w:rtl/>
        </w:rPr>
        <w:t xml:space="preserve"> والتصحيف</w:t>
      </w:r>
      <w:r w:rsidR="005A0BC8">
        <w:rPr>
          <w:rFonts w:ascii="Akhbar MT" w:hAnsi="AGA Arabesque" w:cs="Akhbar MT" w:hint="cs"/>
          <w:sz w:val="40"/>
          <w:szCs w:val="40"/>
          <w:rtl/>
        </w:rPr>
        <w:t xml:space="preserve"> والتقديم والتأخير</w:t>
      </w:r>
      <w:r w:rsidR="00A669C1" w:rsidRPr="00905C75">
        <w:rPr>
          <w:rFonts w:ascii="Akhbar MT" w:hAnsi="AGA Arabesque" w:cs="Akhbar MT" w:hint="cs"/>
          <w:sz w:val="40"/>
          <w:szCs w:val="40"/>
          <w:rtl/>
        </w:rPr>
        <w:t xml:space="preserve">، </w:t>
      </w:r>
      <w:r w:rsidR="002F3BAC" w:rsidRPr="00905C75">
        <w:rPr>
          <w:rFonts w:ascii="Akhbar MT" w:hAnsi="AGA Arabesque" w:cs="Akhbar MT" w:hint="cs"/>
          <w:sz w:val="40"/>
          <w:szCs w:val="40"/>
          <w:rtl/>
        </w:rPr>
        <w:t>و</w:t>
      </w:r>
      <w:r w:rsidR="00A005F2" w:rsidRPr="00905C75">
        <w:rPr>
          <w:rFonts w:ascii="Akhbar MT" w:hAnsi="AGA Arabesque" w:cs="Akhbar MT" w:hint="cs"/>
          <w:sz w:val="40"/>
          <w:szCs w:val="40"/>
          <w:rtl/>
        </w:rPr>
        <w:t>قد زهد</w:t>
      </w:r>
      <w:r w:rsidR="00972733" w:rsidRPr="00905C75">
        <w:rPr>
          <w:rFonts w:ascii="Akhbar MT" w:hAnsi="AGA Arabesque" w:cs="Akhbar MT" w:hint="cs"/>
          <w:sz w:val="40"/>
          <w:szCs w:val="40"/>
          <w:rtl/>
        </w:rPr>
        <w:t xml:space="preserve"> عبد</w:t>
      </w:r>
      <w:r w:rsidR="00D417C7" w:rsidRPr="00905C75">
        <w:rPr>
          <w:rFonts w:ascii="Akhbar MT" w:hAnsi="AGA Arabesque" w:cs="Akhbar MT" w:hint="cs"/>
          <w:sz w:val="40"/>
          <w:szCs w:val="40"/>
          <w:rtl/>
        </w:rPr>
        <w:t xml:space="preserve"> </w:t>
      </w:r>
      <w:r w:rsidR="00972733" w:rsidRPr="00905C75">
        <w:rPr>
          <w:rFonts w:ascii="Akhbar MT" w:hAnsi="AGA Arabesque" w:cs="Akhbar MT" w:hint="cs"/>
          <w:sz w:val="40"/>
          <w:szCs w:val="40"/>
          <w:rtl/>
        </w:rPr>
        <w:t>المحسن</w:t>
      </w:r>
      <w:r w:rsidR="00A669C1" w:rsidRPr="00905C75">
        <w:rPr>
          <w:rFonts w:ascii="Akhbar MT" w:hAnsi="AGA Arabesque" w:cs="Akhbar MT" w:hint="cs"/>
          <w:sz w:val="40"/>
          <w:szCs w:val="40"/>
          <w:rtl/>
        </w:rPr>
        <w:t xml:space="preserve"> العباد</w:t>
      </w:r>
      <w:r w:rsidR="00DB0613">
        <w:rPr>
          <w:rFonts w:ascii="Akhbar MT" w:hAnsi="AGA Arabesque" w:cs="Akhbar MT" w:hint="cs"/>
          <w:sz w:val="40"/>
          <w:szCs w:val="40"/>
          <w:rtl/>
        </w:rPr>
        <w:t xml:space="preserve"> </w:t>
      </w:r>
      <w:r w:rsidR="00A61A30" w:rsidRPr="00406CC5">
        <w:rPr>
          <w:rFonts w:ascii="Akhbar MT" w:hAnsi="AGA Arabesque" w:cs="Akhbar MT" w:hint="cs"/>
          <w:b/>
          <w:bCs/>
          <w:sz w:val="40"/>
          <w:szCs w:val="40"/>
          <w:rtl/>
        </w:rPr>
        <w:t>-</w:t>
      </w:r>
      <w:r w:rsidR="00DB0613">
        <w:rPr>
          <w:rFonts w:ascii="Akhbar MT" w:hAnsi="AGA Arabesque" w:cs="Akhbar MT" w:hint="cs"/>
          <w:sz w:val="40"/>
          <w:szCs w:val="40"/>
          <w:rtl/>
        </w:rPr>
        <w:t xml:space="preserve"> </w:t>
      </w:r>
      <w:r w:rsidR="00A61A30" w:rsidRPr="00905C75">
        <w:rPr>
          <w:rFonts w:ascii="Akhbar MT" w:hAnsi="AGA Arabesque" w:cs="Akhbar MT" w:hint="cs"/>
          <w:sz w:val="40"/>
          <w:szCs w:val="40"/>
          <w:rtl/>
        </w:rPr>
        <w:t>في رده على الرفاعي والبوطي</w:t>
      </w:r>
      <w:r w:rsidR="00101151">
        <w:rPr>
          <w:rFonts w:ascii="Akhbar MT" w:hAnsi="AGA Arabesque" w:cs="Akhbar MT" w:hint="cs"/>
          <w:sz w:val="40"/>
          <w:szCs w:val="40"/>
          <w:rtl/>
        </w:rPr>
        <w:t xml:space="preserve"> </w:t>
      </w:r>
      <w:r w:rsidR="00A61A30" w:rsidRPr="00406CC5">
        <w:rPr>
          <w:rFonts w:ascii="Akhbar MT" w:hAnsi="AGA Arabesque" w:cs="Akhbar MT" w:hint="cs"/>
          <w:b/>
          <w:bCs/>
          <w:sz w:val="40"/>
          <w:szCs w:val="40"/>
          <w:rtl/>
        </w:rPr>
        <w:t>-</w:t>
      </w:r>
      <w:r w:rsidR="00DB0613">
        <w:rPr>
          <w:rFonts w:ascii="Akhbar MT" w:hAnsi="AGA Arabesque" w:cs="Akhbar MT" w:hint="cs"/>
          <w:sz w:val="40"/>
          <w:szCs w:val="40"/>
          <w:rtl/>
        </w:rPr>
        <w:t xml:space="preserve"> </w:t>
      </w:r>
      <w:r w:rsidR="00A005F2" w:rsidRPr="00905C75">
        <w:rPr>
          <w:rFonts w:ascii="Akhbar MT" w:hAnsi="AGA Arabesque" w:cs="Akhbar MT" w:hint="cs"/>
          <w:sz w:val="40"/>
          <w:szCs w:val="40"/>
          <w:rtl/>
        </w:rPr>
        <w:t>في تتبعها</w:t>
      </w:r>
      <w:r w:rsidR="00F24486">
        <w:rPr>
          <w:rFonts w:ascii="Akhbar MT" w:hAnsi="AGA Arabesque" w:cs="Akhbar MT" w:hint="cs"/>
          <w:sz w:val="40"/>
          <w:szCs w:val="40"/>
          <w:rtl/>
        </w:rPr>
        <w:t xml:space="preserve">؛ </w:t>
      </w:r>
      <w:r w:rsidR="003C0C46">
        <w:rPr>
          <w:rFonts w:ascii="Akhbar MT" w:hAnsi="AGA Arabesque" w:cs="Akhbar MT" w:hint="cs"/>
          <w:sz w:val="40"/>
          <w:szCs w:val="40"/>
          <w:rtl/>
        </w:rPr>
        <w:t>فقد قال: "</w:t>
      </w:r>
      <w:r w:rsidR="003C0C46" w:rsidRPr="00184942">
        <w:rPr>
          <w:rFonts w:ascii="Akhbar MT" w:hAnsi="AGA Arabesque" w:cs="Akhbar MT" w:hint="cs"/>
          <w:sz w:val="40"/>
          <w:szCs w:val="40"/>
          <w:rtl/>
        </w:rPr>
        <w:t>وقد ذكر الكاتب أشياء ادعى الحذف فيها لم أتعرض لها لعدم تمكني من معرفة الصدق أو الكذب فيها، ولو صح شيء منها فإنه ينسب إلى من فعله من الناشرين وغيرهم</w:t>
      </w:r>
      <w:r w:rsidR="003C0C46">
        <w:rPr>
          <w:rFonts w:ascii="Akhbar MT" w:hAnsi="AGA Arabesque" w:cs="Akhbar MT" w:hint="cs"/>
          <w:sz w:val="40"/>
          <w:szCs w:val="40"/>
          <w:rtl/>
        </w:rPr>
        <w:t>"</w:t>
      </w:r>
      <w:r w:rsidR="003C0C46" w:rsidRPr="00905C75">
        <w:rPr>
          <w:rFonts w:ascii="Akhbar MT" w:hAnsi="AGA Arabesque" w:cs="Akhbar MT" w:hint="cs"/>
          <w:sz w:val="40"/>
          <w:szCs w:val="40"/>
          <w:rtl/>
        </w:rPr>
        <w:t xml:space="preserve"> </w:t>
      </w:r>
      <w:r w:rsidR="003C0C46">
        <w:rPr>
          <w:rFonts w:ascii="Akhbar MT" w:hAnsi="AGA Arabesque" w:cs="Akhbar MT" w:hint="cs"/>
          <w:sz w:val="40"/>
          <w:szCs w:val="40"/>
          <w:rtl/>
        </w:rPr>
        <w:t xml:space="preserve">فهو يقلل من أهمية </w:t>
      </w:r>
      <w:r w:rsidR="00D002B2">
        <w:rPr>
          <w:rFonts w:ascii="Akhbar MT" w:hAnsi="AGA Arabesque" w:cs="Akhbar MT" w:hint="cs"/>
          <w:sz w:val="40"/>
          <w:szCs w:val="40"/>
          <w:rtl/>
        </w:rPr>
        <w:t>ذلك،ويبرئ ا</w:t>
      </w:r>
      <w:r w:rsidR="00F24486" w:rsidRPr="00905C75">
        <w:rPr>
          <w:rFonts w:ascii="Akhbar MT" w:hAnsi="AGA Arabesque" w:cs="Akhbar MT" w:hint="cs"/>
          <w:sz w:val="40"/>
          <w:szCs w:val="40"/>
          <w:rtl/>
        </w:rPr>
        <w:t xml:space="preserve">لجزائري </w:t>
      </w:r>
      <w:r w:rsidR="00A669C1" w:rsidRPr="00905C75">
        <w:rPr>
          <w:rFonts w:ascii="Akhbar MT" w:hAnsi="AGA Arabesque" w:cs="Akhbar MT" w:hint="cs"/>
          <w:sz w:val="40"/>
          <w:szCs w:val="40"/>
          <w:rtl/>
        </w:rPr>
        <w:t>من</w:t>
      </w:r>
      <w:r w:rsidR="00C47FE2" w:rsidRPr="00905C75">
        <w:rPr>
          <w:rFonts w:ascii="Akhbar MT" w:hAnsi="AGA Arabesque" w:cs="Akhbar MT" w:hint="cs"/>
          <w:sz w:val="40"/>
          <w:szCs w:val="40"/>
          <w:rtl/>
        </w:rPr>
        <w:t>ه</w:t>
      </w:r>
      <w:r w:rsidR="00B14DF8">
        <w:rPr>
          <w:rFonts w:ascii="Akhbar MT" w:hAnsi="AGA Arabesque" w:cs="Akhbar MT" w:hint="cs"/>
          <w:sz w:val="40"/>
          <w:szCs w:val="40"/>
          <w:rtl/>
        </w:rPr>
        <w:t xml:space="preserve"> ويحمله غيره بدون علم</w:t>
      </w:r>
      <w:r w:rsidR="00D00C90">
        <w:rPr>
          <w:rFonts w:ascii="Akhbar MT" w:hAnsi="AGA Arabesque" w:cs="Akhbar MT" w:hint="cs"/>
          <w:sz w:val="40"/>
          <w:szCs w:val="40"/>
          <w:rtl/>
        </w:rPr>
        <w:t>،</w:t>
      </w:r>
      <w:r w:rsidR="00C47FE2" w:rsidRPr="00905C75">
        <w:rPr>
          <w:rFonts w:ascii="Akhbar MT" w:hAnsi="AGA Arabesque" w:cs="Akhbar MT" w:hint="cs"/>
          <w:sz w:val="40"/>
          <w:szCs w:val="40"/>
          <w:rtl/>
        </w:rPr>
        <w:t xml:space="preserve"> وي</w:t>
      </w:r>
      <w:r w:rsidR="00D00C90">
        <w:rPr>
          <w:rFonts w:ascii="Akhbar MT" w:hAnsi="AGA Arabesque" w:cs="Akhbar MT" w:hint="cs"/>
          <w:sz w:val="40"/>
          <w:szCs w:val="40"/>
          <w:rtl/>
        </w:rPr>
        <w:t>جادل عنه بالباطل</w:t>
      </w:r>
      <w:r w:rsidR="00EC50C3">
        <w:rPr>
          <w:rFonts w:ascii="Akhbar MT" w:hAnsi="AGA Arabesque" w:cs="Akhbar MT" w:hint="cs"/>
          <w:sz w:val="40"/>
          <w:szCs w:val="40"/>
          <w:rtl/>
        </w:rPr>
        <w:t>، وكأنه بعبارته يريد أن يفهم عنه أنه</w:t>
      </w:r>
      <w:r w:rsidR="00DA5A09">
        <w:rPr>
          <w:rFonts w:ascii="Akhbar MT" w:hAnsi="AGA Arabesque" w:cs="Akhbar MT" w:hint="cs"/>
          <w:sz w:val="40"/>
          <w:szCs w:val="40"/>
          <w:rtl/>
        </w:rPr>
        <w:t xml:space="preserve"> لما لم يتعرض لما ادع</w:t>
      </w:r>
      <w:r w:rsidR="00101151">
        <w:rPr>
          <w:rFonts w:ascii="Akhbar MT" w:hAnsi="AGA Arabesque" w:cs="Akhbar MT" w:hint="cs"/>
          <w:sz w:val="40"/>
          <w:szCs w:val="40"/>
          <w:rtl/>
        </w:rPr>
        <w:t>يَ</w:t>
      </w:r>
      <w:r w:rsidR="00DA5A09">
        <w:rPr>
          <w:rFonts w:ascii="Akhbar MT" w:hAnsi="AGA Arabesque" w:cs="Akhbar MT" w:hint="cs"/>
          <w:sz w:val="40"/>
          <w:szCs w:val="40"/>
          <w:rtl/>
        </w:rPr>
        <w:t xml:space="preserve"> فيه الحذف قد تعرض لغيرها، ولم يكن</w:t>
      </w:r>
      <w:r w:rsidR="00101151">
        <w:rPr>
          <w:rFonts w:ascii="Akhbar MT" w:hAnsi="AGA Arabesque" w:cs="Akhbar MT" w:hint="cs"/>
          <w:sz w:val="40"/>
          <w:szCs w:val="40"/>
          <w:rtl/>
        </w:rPr>
        <w:t xml:space="preserve"> شيء من ذلك، بل لم يقرأ التفسير</w:t>
      </w:r>
      <w:r w:rsidR="00DA5A09">
        <w:rPr>
          <w:rFonts w:ascii="Akhbar MT" w:hAnsi="AGA Arabesque" w:cs="Akhbar MT" w:hint="cs"/>
          <w:sz w:val="40"/>
          <w:szCs w:val="40"/>
          <w:rtl/>
        </w:rPr>
        <w:t>!!.</w:t>
      </w:r>
    </w:p>
    <w:p w:rsidR="006411CF" w:rsidRPr="00905C75" w:rsidRDefault="00B17E13" w:rsidP="006946A3">
      <w:pPr>
        <w:widowControl w:val="0"/>
        <w:tabs>
          <w:tab w:val="center" w:pos="4153"/>
          <w:tab w:val="right" w:pos="8306"/>
        </w:tabs>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t>و</w:t>
      </w:r>
      <w:r w:rsidR="006411CF" w:rsidRPr="00905C75">
        <w:rPr>
          <w:rFonts w:ascii="Akhbar MT" w:hAnsi="AGA Arabesque" w:cs="Akhbar MT" w:hint="cs"/>
          <w:sz w:val="40"/>
          <w:szCs w:val="40"/>
          <w:rtl/>
        </w:rPr>
        <w:t>قد قال الشيخ حمود بن عبدالله التويجري</w:t>
      </w:r>
      <w:r w:rsidR="005442EB">
        <w:rPr>
          <w:rFonts w:ascii="Akhbar MT" w:hAnsi="AGA Arabesque" w:cs="Akhbar MT" w:hint="cs"/>
          <w:sz w:val="40"/>
          <w:szCs w:val="40"/>
          <w:rtl/>
        </w:rPr>
        <w:t xml:space="preserve"> </w:t>
      </w:r>
      <w:r w:rsidR="006411CF" w:rsidRPr="00905C75">
        <w:rPr>
          <w:rFonts w:ascii="Akhbar MT" w:hAnsi="AGA Arabesque" w:cs="Akhbar MT" w:hint="cs"/>
          <w:sz w:val="40"/>
          <w:szCs w:val="40"/>
          <w:rtl/>
        </w:rPr>
        <w:t>(في ختام كتابه: الإجابة</w:t>
      </w:r>
      <w:r w:rsidR="00EC50C3">
        <w:rPr>
          <w:rFonts w:ascii="Akhbar MT" w:hAnsi="AGA Arabesque" w:cs="Akhbar MT" w:hint="cs"/>
          <w:sz w:val="40"/>
          <w:szCs w:val="40"/>
          <w:rtl/>
        </w:rPr>
        <w:t xml:space="preserve"> الجلية على الأسئلة الكويتية): "</w:t>
      </w:r>
      <w:r w:rsidR="006411CF" w:rsidRPr="00905C75">
        <w:rPr>
          <w:rFonts w:ascii="Akhbar MT" w:hAnsi="AGA Arabesque" w:cs="Akhbar MT" w:hint="cs"/>
          <w:sz w:val="40"/>
          <w:szCs w:val="40"/>
          <w:rtl/>
        </w:rPr>
        <w:t>إن الاعتذار عن الأقوال الباطلة والدفاع عنها دليل ع</w:t>
      </w:r>
      <w:r w:rsidR="00A61A30" w:rsidRPr="00905C75">
        <w:rPr>
          <w:rFonts w:ascii="Akhbar MT" w:hAnsi="AGA Arabesque" w:cs="Akhbar MT" w:hint="cs"/>
          <w:sz w:val="40"/>
          <w:szCs w:val="40"/>
          <w:rtl/>
        </w:rPr>
        <w:t>لى</w:t>
      </w:r>
      <w:r w:rsidR="006411CF" w:rsidRPr="00905C75">
        <w:rPr>
          <w:rFonts w:ascii="Akhbar MT" w:hAnsi="AGA Arabesque" w:cs="Akhbar MT" w:hint="cs"/>
          <w:sz w:val="40"/>
          <w:szCs w:val="40"/>
          <w:rtl/>
        </w:rPr>
        <w:t xml:space="preserve"> الرضا بها، ومن رضي عمل قوم فهو مثلهم، ولا يخلو الذي يعتذر عن الأقوال الباطلة من أحد أمرين: إما أن يكون عالماً ببطلانها وهو مع ذلك يدافع عنها ويطلب لها التوجيهات المتكلفة؛ فهذا يلحق بأهل الباطل، ويعامل بما يعاملون به من المفارقة والمنابذة حتى يرجع عن المدافعة عن الأقوال الباطلة.</w:t>
      </w:r>
    </w:p>
    <w:p w:rsidR="006411CF" w:rsidRPr="00905C75" w:rsidRDefault="006411CF" w:rsidP="006946A3">
      <w:pPr>
        <w:widowControl w:val="0"/>
        <w:tabs>
          <w:tab w:val="center" w:pos="4153"/>
          <w:tab w:val="right" w:pos="8306"/>
        </w:tabs>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 وإما أن يكون جاهلاً بأنها باطلة؛ فهذا ينبغي تعليمه فإن أصر بعد العلم ببطلانها؛ فإنه يلحق بأهلها ويعامل بما يعاملون به من المفارقة والمنابذة".</w:t>
      </w:r>
    </w:p>
    <w:p w:rsidR="005E31EB" w:rsidRPr="00905C75" w:rsidRDefault="005E31EB" w:rsidP="00307EA7">
      <w:pPr>
        <w:widowControl w:val="0"/>
        <w:tabs>
          <w:tab w:val="center" w:pos="4153"/>
          <w:tab w:val="right" w:pos="8306"/>
        </w:tabs>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ولقد طلبت من </w:t>
      </w:r>
      <w:r w:rsidR="007613CC">
        <w:rPr>
          <w:rFonts w:ascii="Akhbar MT" w:hAnsi="AGA Arabesque" w:cs="Akhbar MT" w:hint="cs"/>
          <w:sz w:val="40"/>
          <w:szCs w:val="40"/>
          <w:rtl/>
        </w:rPr>
        <w:t xml:space="preserve">العباد </w:t>
      </w:r>
      <w:r w:rsidRPr="00905C75">
        <w:rPr>
          <w:rFonts w:ascii="Akhbar MT" w:hAnsi="AGA Arabesque" w:cs="Akhbar MT" w:hint="cs"/>
          <w:sz w:val="40"/>
          <w:szCs w:val="40"/>
          <w:rtl/>
        </w:rPr>
        <w:t>في مكالمة هاتفية ألا يجادل عن الجزائري بالباطل وأن يرجع إلى تفسير</w:t>
      </w:r>
      <w:r w:rsidR="00A919DD">
        <w:rPr>
          <w:rFonts w:ascii="Akhbar MT" w:hAnsi="AGA Arabesque" w:cs="Akhbar MT" w:hint="cs"/>
          <w:sz w:val="40"/>
          <w:szCs w:val="40"/>
          <w:rtl/>
        </w:rPr>
        <w:t>ه</w:t>
      </w:r>
      <w:r w:rsidRPr="00905C75">
        <w:rPr>
          <w:rFonts w:ascii="Akhbar MT" w:hAnsi="AGA Arabesque" w:cs="Akhbar MT" w:hint="cs"/>
          <w:sz w:val="40"/>
          <w:szCs w:val="40"/>
          <w:rtl/>
        </w:rPr>
        <w:t>, وأن</w:t>
      </w:r>
      <w:r w:rsidR="00A919DD">
        <w:rPr>
          <w:rFonts w:ascii="Akhbar MT" w:hAnsi="AGA Arabesque" w:cs="Akhbar MT" w:hint="cs"/>
          <w:sz w:val="40"/>
          <w:szCs w:val="40"/>
          <w:rtl/>
        </w:rPr>
        <w:t>ا</w:t>
      </w:r>
      <w:r w:rsidRPr="00905C75">
        <w:rPr>
          <w:rFonts w:ascii="Akhbar MT" w:hAnsi="AGA Arabesque" w:cs="Akhbar MT" w:hint="cs"/>
          <w:sz w:val="40"/>
          <w:szCs w:val="40"/>
          <w:rtl/>
        </w:rPr>
        <w:t xml:space="preserve"> أعطيه الملاحظات و</w:t>
      </w:r>
      <w:r w:rsidR="00A919DD">
        <w:rPr>
          <w:rFonts w:ascii="Akhbar MT" w:hAnsi="AGA Arabesque" w:cs="Akhbar MT" w:hint="cs"/>
          <w:sz w:val="40"/>
          <w:szCs w:val="40"/>
          <w:rtl/>
        </w:rPr>
        <w:t xml:space="preserve">أحدد له </w:t>
      </w:r>
      <w:r w:rsidRPr="00905C75">
        <w:rPr>
          <w:rFonts w:ascii="Akhbar MT" w:hAnsi="AGA Arabesque" w:cs="Akhbar MT" w:hint="cs"/>
          <w:sz w:val="40"/>
          <w:szCs w:val="40"/>
          <w:rtl/>
        </w:rPr>
        <w:t xml:space="preserve">المواطن التي فيها الأخطاء بالجزء والصفحة </w:t>
      </w:r>
      <w:r w:rsidR="005442EB">
        <w:rPr>
          <w:rFonts w:ascii="Akhbar MT" w:hAnsi="AGA Arabesque" w:cs="Akhbar MT" w:hint="cs"/>
          <w:sz w:val="40"/>
          <w:szCs w:val="40"/>
          <w:rtl/>
        </w:rPr>
        <w:t xml:space="preserve">والسطر </w:t>
      </w:r>
      <w:r w:rsidRPr="00905C75">
        <w:rPr>
          <w:rFonts w:ascii="Akhbar MT" w:hAnsi="AGA Arabesque" w:cs="Akhbar MT" w:hint="cs"/>
          <w:sz w:val="40"/>
          <w:szCs w:val="40"/>
          <w:rtl/>
        </w:rPr>
        <w:t>فأبى أشد الإباء</w:t>
      </w:r>
      <w:r w:rsidR="00615EF7" w:rsidRPr="00905C75">
        <w:rPr>
          <w:rFonts w:ascii="Akhbar MT" w:hAnsi="AGA Arabesque" w:cs="Akhbar MT" w:hint="cs"/>
          <w:sz w:val="40"/>
          <w:szCs w:val="40"/>
          <w:rtl/>
        </w:rPr>
        <w:t xml:space="preserve"> واتبع هواه,</w:t>
      </w:r>
      <w:r w:rsidRPr="00905C75">
        <w:rPr>
          <w:rFonts w:ascii="Akhbar MT" w:hAnsi="AGA Arabesque" w:cs="Akhbar MT" w:hint="cs"/>
          <w:sz w:val="40"/>
          <w:szCs w:val="40"/>
          <w:rtl/>
        </w:rPr>
        <w:t xml:space="preserve"> وأصر على دفاعه عنه وعن تفسيره</w:t>
      </w:r>
      <w:r w:rsidR="00A919DD">
        <w:rPr>
          <w:rFonts w:ascii="Akhbar MT" w:hAnsi="AGA Arabesque" w:cs="Akhbar MT" w:hint="cs"/>
          <w:sz w:val="40"/>
          <w:szCs w:val="40"/>
          <w:rtl/>
        </w:rPr>
        <w:t xml:space="preserve"> والمجادلة بالباطل</w:t>
      </w:r>
      <w:r w:rsidR="007613CC">
        <w:rPr>
          <w:rFonts w:ascii="Akhbar MT" w:hAnsi="AGA Arabesque" w:cs="Akhbar MT" w:hint="cs"/>
          <w:sz w:val="40"/>
          <w:szCs w:val="40"/>
          <w:rtl/>
        </w:rPr>
        <w:t>؟</w:t>
      </w:r>
      <w:r w:rsidR="00564744" w:rsidRPr="00905C75">
        <w:rPr>
          <w:rFonts w:ascii="Akhbar MT" w:hAnsi="AGA Arabesque" w:cs="Akhbar MT" w:hint="cs"/>
          <w:sz w:val="40"/>
          <w:szCs w:val="40"/>
          <w:rtl/>
        </w:rPr>
        <w:t>!!</w:t>
      </w:r>
      <w:r w:rsidR="0097407D">
        <w:rPr>
          <w:rFonts w:ascii="Akhbar MT" w:hAnsi="AGA Arabesque" w:cs="Akhbar MT" w:hint="cs"/>
          <w:sz w:val="40"/>
          <w:szCs w:val="40"/>
          <w:rtl/>
        </w:rPr>
        <w:t>.</w:t>
      </w:r>
      <w:r w:rsidRPr="00905C75">
        <w:rPr>
          <w:rFonts w:ascii="Akhbar MT" w:hAnsi="AGA Arabesque" w:cs="Akhbar MT" w:hint="cs"/>
          <w:sz w:val="40"/>
          <w:szCs w:val="40"/>
          <w:rtl/>
        </w:rPr>
        <w:t xml:space="preserve"> </w:t>
      </w:r>
    </w:p>
    <w:p w:rsidR="008F179F" w:rsidRPr="00905C75" w:rsidRDefault="00F75997" w:rsidP="00861052">
      <w:pPr>
        <w:widowControl w:val="0"/>
        <w:tabs>
          <w:tab w:val="center" w:pos="4153"/>
          <w:tab w:val="right" w:pos="8306"/>
        </w:tabs>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ثم </w:t>
      </w:r>
      <w:r w:rsidRPr="00D84084">
        <w:rPr>
          <w:rFonts w:ascii="Akhbar MT" w:hAnsi="AGA Arabesque" w:cs="Akhbar MT" w:hint="cs"/>
          <w:b/>
          <w:bCs/>
          <w:sz w:val="40"/>
          <w:szCs w:val="40"/>
          <w:rtl/>
        </w:rPr>
        <w:t>أقول</w:t>
      </w:r>
      <w:r w:rsidRPr="00905C75">
        <w:rPr>
          <w:rFonts w:ascii="Akhbar MT" w:hAnsi="AGA Arabesque" w:cs="Akhbar MT" w:hint="cs"/>
          <w:sz w:val="40"/>
          <w:szCs w:val="40"/>
          <w:rtl/>
        </w:rPr>
        <w:t xml:space="preserve">: </w:t>
      </w:r>
      <w:r w:rsidR="00B847EC" w:rsidRPr="00905C75">
        <w:rPr>
          <w:rFonts w:ascii="Akhbar MT" w:hAnsi="AGA Arabesque" w:cs="Akhbar MT" w:hint="cs"/>
          <w:sz w:val="40"/>
          <w:szCs w:val="40"/>
          <w:rtl/>
        </w:rPr>
        <w:t>هل يصح بعدما تقدم كله قول الجزائري</w:t>
      </w:r>
      <w:r w:rsidR="00D84084">
        <w:rPr>
          <w:rFonts w:ascii="Akhbar MT" w:hAnsi="AGA Arabesque" w:cs="Akhbar MT" w:hint="cs"/>
          <w:sz w:val="40"/>
          <w:szCs w:val="40"/>
          <w:rtl/>
        </w:rPr>
        <w:t xml:space="preserve"> </w:t>
      </w:r>
      <w:r w:rsidR="00B847EC" w:rsidRPr="00905C75">
        <w:rPr>
          <w:rFonts w:ascii="Akhbar MT" w:hAnsi="AGA Arabesque" w:cs="Akhbar MT" w:hint="cs"/>
          <w:sz w:val="40"/>
          <w:szCs w:val="40"/>
          <w:rtl/>
        </w:rPr>
        <w:t>(في رسائله</w:t>
      </w:r>
      <w:r w:rsidR="00DB0613">
        <w:rPr>
          <w:rFonts w:ascii="Akhbar MT" w:hAnsi="AGA Arabesque" w:cs="Akhbar MT" w:hint="cs"/>
          <w:sz w:val="40"/>
          <w:szCs w:val="40"/>
          <w:rtl/>
        </w:rPr>
        <w:t xml:space="preserve">: </w:t>
      </w:r>
      <w:r w:rsidR="00B847EC" w:rsidRPr="00905C75">
        <w:rPr>
          <w:rFonts w:ascii="Akhbar MT" w:hAnsi="AGA Arabesque" w:cs="Akhbar MT" w:hint="cs"/>
          <w:sz w:val="40"/>
          <w:szCs w:val="40"/>
          <w:rtl/>
        </w:rPr>
        <w:t>1</w:t>
      </w:r>
      <w:r w:rsidR="00B847EC" w:rsidRPr="007D4FE0">
        <w:rPr>
          <w:rFonts w:ascii="Akhbar MT" w:hAnsi="AGA Arabesque" w:cs="Akhbar MT" w:hint="cs"/>
          <w:sz w:val="28"/>
          <w:szCs w:val="28"/>
          <w:rtl/>
        </w:rPr>
        <w:t>/</w:t>
      </w:r>
      <w:r w:rsidR="00B847EC" w:rsidRPr="00905C75">
        <w:rPr>
          <w:rFonts w:ascii="Akhbar MT" w:hAnsi="AGA Arabesque" w:cs="Akhbar MT" w:hint="cs"/>
          <w:sz w:val="40"/>
          <w:szCs w:val="40"/>
          <w:rtl/>
        </w:rPr>
        <w:t>800):</w:t>
      </w:r>
      <w:r w:rsidR="005F648C">
        <w:rPr>
          <w:rFonts w:ascii="Akhbar MT" w:hAnsi="AGA Arabesque" w:cs="Akhbar MT" w:hint="cs"/>
          <w:sz w:val="40"/>
          <w:szCs w:val="40"/>
          <w:rtl/>
        </w:rPr>
        <w:t xml:space="preserve"> "</w:t>
      </w:r>
      <w:r w:rsidR="00B847EC" w:rsidRPr="00905C75">
        <w:rPr>
          <w:rFonts w:ascii="Akhbar MT" w:hAnsi="AGA Arabesque" w:cs="Akhbar MT" w:hint="cs"/>
          <w:sz w:val="40"/>
          <w:szCs w:val="40"/>
          <w:rtl/>
        </w:rPr>
        <w:t>كما أن هناك (أيسر التفاسير) وعليه</w:t>
      </w:r>
      <w:r w:rsidR="00861052">
        <w:rPr>
          <w:rFonts w:ascii="Akhbar MT" w:hAnsi="AGA Arabesque" w:cs="Akhbar MT" w:hint="cs"/>
          <w:sz w:val="40"/>
          <w:szCs w:val="40"/>
          <w:rtl/>
        </w:rPr>
        <w:t xml:space="preserve"> </w:t>
      </w:r>
      <w:r w:rsidR="00B847EC" w:rsidRPr="00905C75">
        <w:rPr>
          <w:rFonts w:ascii="Akhbar MT" w:hAnsi="AGA Arabesque" w:cs="Akhbar MT" w:hint="cs"/>
          <w:sz w:val="40"/>
          <w:szCs w:val="40"/>
          <w:rtl/>
        </w:rPr>
        <w:t>(نهر الخير) في إمكان كل طالب علم أن ي</w:t>
      </w:r>
      <w:r w:rsidR="00A919DD">
        <w:rPr>
          <w:rFonts w:ascii="Akhbar MT" w:hAnsi="AGA Arabesque" w:cs="Akhbar MT" w:hint="cs"/>
          <w:sz w:val="40"/>
          <w:szCs w:val="40"/>
          <w:rtl/>
        </w:rPr>
        <w:t>ُ</w:t>
      </w:r>
      <w:r w:rsidR="00B847EC" w:rsidRPr="00905C75">
        <w:rPr>
          <w:rFonts w:ascii="Akhbar MT" w:hAnsi="AGA Arabesque" w:cs="Akhbar MT" w:hint="cs"/>
          <w:sz w:val="40"/>
          <w:szCs w:val="40"/>
          <w:rtl/>
        </w:rPr>
        <w:t>د</w:t>
      </w:r>
      <w:r w:rsidR="00A919DD">
        <w:rPr>
          <w:rFonts w:ascii="Akhbar MT" w:hAnsi="AGA Arabesque" w:cs="Akhbar MT" w:hint="cs"/>
          <w:sz w:val="40"/>
          <w:szCs w:val="40"/>
          <w:rtl/>
        </w:rPr>
        <w:t>َ</w:t>
      </w:r>
      <w:r w:rsidR="00B847EC" w:rsidRPr="00905C75">
        <w:rPr>
          <w:rFonts w:ascii="Akhbar MT" w:hAnsi="AGA Arabesque" w:cs="Akhbar MT" w:hint="cs"/>
          <w:sz w:val="40"/>
          <w:szCs w:val="40"/>
          <w:rtl/>
        </w:rPr>
        <w:t>ر</w:t>
      </w:r>
      <w:r w:rsidR="00A919DD">
        <w:rPr>
          <w:rFonts w:ascii="Akhbar MT" w:hAnsi="AGA Arabesque" w:cs="Akhbar MT" w:hint="cs"/>
          <w:sz w:val="40"/>
          <w:szCs w:val="40"/>
          <w:rtl/>
        </w:rPr>
        <w:t>ِّ</w:t>
      </w:r>
      <w:r w:rsidR="00B847EC" w:rsidRPr="00905C75">
        <w:rPr>
          <w:rFonts w:ascii="Akhbar MT" w:hAnsi="AGA Arabesque" w:cs="Akhbar MT" w:hint="cs"/>
          <w:sz w:val="40"/>
          <w:szCs w:val="40"/>
          <w:rtl/>
        </w:rPr>
        <w:t>س</w:t>
      </w:r>
      <w:r w:rsidR="00A919DD">
        <w:rPr>
          <w:rFonts w:ascii="Akhbar MT" w:hAnsi="AGA Arabesque" w:cs="Akhbar MT" w:hint="cs"/>
          <w:sz w:val="40"/>
          <w:szCs w:val="40"/>
          <w:rtl/>
        </w:rPr>
        <w:t>َ</w:t>
      </w:r>
      <w:r w:rsidR="00B847EC" w:rsidRPr="00905C75">
        <w:rPr>
          <w:rFonts w:ascii="Akhbar MT" w:hAnsi="AGA Arabesque" w:cs="Akhbar MT" w:hint="cs"/>
          <w:sz w:val="40"/>
          <w:szCs w:val="40"/>
          <w:rtl/>
        </w:rPr>
        <w:t>ه في مساجد الأمة ويربي عليه و</w:t>
      </w:r>
      <w:r w:rsidR="00114BE6" w:rsidRPr="00905C75">
        <w:rPr>
          <w:rFonts w:ascii="Akhbar MT" w:hAnsi="AGA Arabesque" w:cs="Akhbar MT" w:hint="cs"/>
          <w:sz w:val="40"/>
          <w:szCs w:val="40"/>
          <w:rtl/>
        </w:rPr>
        <w:t>ي</w:t>
      </w:r>
      <w:r w:rsidR="00B847EC" w:rsidRPr="00905C75">
        <w:rPr>
          <w:rFonts w:ascii="Akhbar MT" w:hAnsi="AGA Arabesque" w:cs="Akhbar MT" w:hint="cs"/>
          <w:sz w:val="40"/>
          <w:szCs w:val="40"/>
          <w:rtl/>
        </w:rPr>
        <w:t>عمل به</w:t>
      </w:r>
      <w:r w:rsidRPr="00905C75">
        <w:rPr>
          <w:rFonts w:ascii="Akhbar MT" w:hAnsi="AGA Arabesque" w:cs="Akhbar MT" w:hint="cs"/>
          <w:sz w:val="40"/>
          <w:szCs w:val="40"/>
          <w:rtl/>
        </w:rPr>
        <w:t>؟</w:t>
      </w:r>
      <w:r w:rsidR="00850C58">
        <w:rPr>
          <w:rFonts w:ascii="Akhbar MT" w:hAnsi="AGA Arabesque" w:cs="Akhbar MT" w:hint="cs"/>
          <w:sz w:val="40"/>
          <w:szCs w:val="40"/>
          <w:rtl/>
        </w:rPr>
        <w:t>!!</w:t>
      </w:r>
      <w:r w:rsidR="00B847EC" w:rsidRPr="00905C75">
        <w:rPr>
          <w:rFonts w:ascii="Akhbar MT" w:hAnsi="AGA Arabesque" w:cs="Akhbar MT" w:hint="cs"/>
          <w:sz w:val="40"/>
          <w:szCs w:val="40"/>
          <w:rtl/>
        </w:rPr>
        <w:t>, وهو تفسير خال</w:t>
      </w:r>
      <w:r w:rsidR="002F3BAC" w:rsidRPr="00905C75">
        <w:rPr>
          <w:rFonts w:ascii="Akhbar MT" w:hAnsi="AGA Arabesque" w:cs="Akhbar MT" w:hint="cs"/>
          <w:sz w:val="40"/>
          <w:szCs w:val="40"/>
          <w:rtl/>
        </w:rPr>
        <w:t>ٍ</w:t>
      </w:r>
      <w:r w:rsidR="00B847EC" w:rsidRPr="00905C75">
        <w:rPr>
          <w:rFonts w:ascii="Akhbar MT" w:hAnsi="AGA Arabesque" w:cs="Akhbar MT" w:hint="cs"/>
          <w:sz w:val="40"/>
          <w:szCs w:val="40"/>
          <w:rtl/>
        </w:rPr>
        <w:t xml:space="preserve"> من الخلافات والرواي</w:t>
      </w:r>
      <w:r w:rsidR="002F3BAC" w:rsidRPr="00905C75">
        <w:rPr>
          <w:rFonts w:ascii="Akhbar MT" w:hAnsi="AGA Arabesque" w:cs="Akhbar MT" w:hint="cs"/>
          <w:sz w:val="40"/>
          <w:szCs w:val="40"/>
          <w:rtl/>
        </w:rPr>
        <w:t xml:space="preserve">ات </w:t>
      </w:r>
      <w:r w:rsidR="002F3BAC" w:rsidRPr="00905C75">
        <w:rPr>
          <w:rFonts w:ascii="Akhbar MT" w:hAnsi="AGA Arabesque" w:cs="Akhbar MT" w:hint="cs"/>
          <w:sz w:val="40"/>
          <w:szCs w:val="40"/>
          <w:rtl/>
        </w:rPr>
        <w:lastRenderedPageBreak/>
        <w:t>الضعيفة, والآثار غير النافعة</w:t>
      </w:r>
      <w:r w:rsidR="00B847EC" w:rsidRPr="00905C75">
        <w:rPr>
          <w:rFonts w:ascii="Akhbar MT" w:hAnsi="AGA Arabesque" w:cs="Akhbar MT" w:hint="cs"/>
          <w:sz w:val="40"/>
          <w:szCs w:val="40"/>
          <w:rtl/>
        </w:rPr>
        <w:t xml:space="preserve"> التي حشيت بها كثير من التفاسير لكتاب الله </w:t>
      </w:r>
      <w:r w:rsidR="00861052" w:rsidRPr="00406CC5">
        <w:rPr>
          <w:rFonts w:ascii="Akhbar MT" w:hAnsi="AGA Arabesque" w:cs="Akhbar MT" w:hint="cs"/>
          <w:b/>
          <w:bCs/>
          <w:sz w:val="40"/>
          <w:szCs w:val="40"/>
          <w:rtl/>
        </w:rPr>
        <w:t>-</w:t>
      </w:r>
      <w:r w:rsidR="00861052">
        <w:rPr>
          <w:rFonts w:ascii="Akhbar MT" w:hAnsi="AGA Arabesque" w:cs="Akhbar MT" w:hint="cs"/>
          <w:sz w:val="40"/>
          <w:szCs w:val="40"/>
          <w:rtl/>
        </w:rPr>
        <w:t xml:space="preserve"> </w:t>
      </w:r>
      <w:r w:rsidR="00B847EC" w:rsidRPr="00905C75">
        <w:rPr>
          <w:rFonts w:ascii="Akhbar MT" w:hAnsi="AGA Arabesque" w:cs="Akhbar MT" w:hint="cs"/>
          <w:sz w:val="40"/>
          <w:szCs w:val="40"/>
          <w:rtl/>
        </w:rPr>
        <w:t>تعالى</w:t>
      </w:r>
      <w:r w:rsidR="00861052">
        <w:rPr>
          <w:rFonts w:ascii="Akhbar MT" w:hAnsi="AGA Arabesque" w:cs="Akhbar MT" w:hint="cs"/>
          <w:sz w:val="40"/>
          <w:szCs w:val="40"/>
          <w:rtl/>
        </w:rPr>
        <w:t xml:space="preserve"> </w:t>
      </w:r>
      <w:r w:rsidR="00B847EC" w:rsidRPr="00406CC5">
        <w:rPr>
          <w:rFonts w:ascii="Akhbar MT" w:hAnsi="AGA Arabesque" w:cs="Akhbar MT" w:hint="cs"/>
          <w:b/>
          <w:bCs/>
          <w:sz w:val="40"/>
          <w:szCs w:val="40"/>
          <w:rtl/>
        </w:rPr>
        <w:t>-</w:t>
      </w:r>
      <w:r w:rsidR="00B847EC" w:rsidRPr="00905C75">
        <w:rPr>
          <w:rFonts w:ascii="Akhbar MT" w:hAnsi="AGA Arabesque" w:cs="Akhbar MT" w:hint="cs"/>
          <w:sz w:val="40"/>
          <w:szCs w:val="40"/>
          <w:rtl/>
        </w:rPr>
        <w:t>".</w:t>
      </w:r>
    </w:p>
    <w:p w:rsidR="00A81AD8" w:rsidRPr="00905C75" w:rsidRDefault="00142D44" w:rsidP="006159EF">
      <w:pPr>
        <w:widowControl w:val="0"/>
        <w:tabs>
          <w:tab w:val="center" w:pos="4153"/>
          <w:tab w:val="right" w:pos="8306"/>
        </w:tabs>
        <w:autoSpaceDE w:val="0"/>
        <w:autoSpaceDN w:val="0"/>
        <w:adjustRightInd w:val="0"/>
        <w:spacing w:line="540" w:lineRule="exact"/>
        <w:rPr>
          <w:rFonts w:ascii="Akhbar MT" w:hAnsi="AGA Arabesque" w:cs="Akhbar MT"/>
          <w:sz w:val="40"/>
          <w:szCs w:val="40"/>
          <w:rtl/>
        </w:rPr>
      </w:pPr>
      <w:r>
        <w:rPr>
          <w:rFonts w:ascii="Akhbar MT" w:hAnsi="AGA Arabesque" w:cs="Akhbar MT" w:hint="cs"/>
          <w:sz w:val="40"/>
          <w:szCs w:val="40"/>
          <w:rtl/>
        </w:rPr>
        <w:t xml:space="preserve">    </w:t>
      </w:r>
      <w:r w:rsidR="00307EA7">
        <w:rPr>
          <w:rFonts w:ascii="Akhbar MT" w:hAnsi="AGA Arabesque" w:cs="Akhbar MT" w:hint="cs"/>
          <w:sz w:val="40"/>
          <w:szCs w:val="40"/>
          <w:rtl/>
        </w:rPr>
        <w:t xml:space="preserve"> </w:t>
      </w:r>
      <w:r w:rsidR="00A81AD8" w:rsidRPr="00905C75">
        <w:rPr>
          <w:rFonts w:ascii="Akhbar MT" w:hAnsi="AGA Arabesque" w:cs="Akhbar MT" w:hint="cs"/>
          <w:sz w:val="40"/>
          <w:szCs w:val="40"/>
          <w:rtl/>
        </w:rPr>
        <w:t>وقل</w:t>
      </w:r>
      <w:r w:rsidR="006159EF" w:rsidRPr="00905C75">
        <w:rPr>
          <w:rFonts w:ascii="Akhbar MT" w:hAnsi="AGA Arabesque" w:cs="Akhbar MT" w:hint="cs"/>
          <w:sz w:val="40"/>
          <w:szCs w:val="40"/>
          <w:rtl/>
        </w:rPr>
        <w:t xml:space="preserve"> لمن يدعي في العلم فلسفةً      </w:t>
      </w:r>
      <w:r w:rsidR="00307EA7">
        <w:rPr>
          <w:rFonts w:ascii="Akhbar MT" w:hAnsi="AGA Arabesque" w:cs="Akhbar MT" w:hint="cs"/>
          <w:sz w:val="40"/>
          <w:szCs w:val="40"/>
          <w:rtl/>
        </w:rPr>
        <w:t xml:space="preserve">  </w:t>
      </w:r>
      <w:r w:rsidR="00A81AD8" w:rsidRPr="00905C75">
        <w:rPr>
          <w:rFonts w:ascii="Akhbar MT" w:hAnsi="AGA Arabesque" w:cs="Akhbar MT" w:hint="cs"/>
          <w:sz w:val="40"/>
          <w:szCs w:val="40"/>
          <w:rtl/>
        </w:rPr>
        <w:t>حفظت شياً وغابت عنك أشياء</w:t>
      </w:r>
    </w:p>
    <w:p w:rsidR="00A81AD8" w:rsidRPr="00905C75" w:rsidRDefault="00A81AD8" w:rsidP="00762689">
      <w:pPr>
        <w:widowControl w:val="0"/>
        <w:tabs>
          <w:tab w:val="center" w:pos="4153"/>
          <w:tab w:val="right" w:pos="8306"/>
        </w:tabs>
        <w:autoSpaceDE w:val="0"/>
        <w:autoSpaceDN w:val="0"/>
        <w:adjustRightInd w:val="0"/>
        <w:spacing w:line="540" w:lineRule="exact"/>
        <w:rPr>
          <w:rFonts w:ascii="Akhbar MT" w:hAnsi="AGA Arabesque" w:cs="Akhbar MT"/>
          <w:sz w:val="40"/>
          <w:szCs w:val="40"/>
          <w:rtl/>
        </w:rPr>
      </w:pPr>
      <w:r w:rsidRPr="00905C75">
        <w:rPr>
          <w:rFonts w:ascii="Akhbar MT" w:hAnsi="AGA Arabesque" w:cs="Akhbar MT" w:hint="cs"/>
          <w:sz w:val="40"/>
          <w:szCs w:val="40"/>
          <w:rtl/>
        </w:rPr>
        <w:t xml:space="preserve">   </w:t>
      </w:r>
      <w:r w:rsidR="00861052">
        <w:rPr>
          <w:rFonts w:ascii="Akhbar MT" w:hAnsi="AGA Arabesque" w:cs="Akhbar MT" w:hint="cs"/>
          <w:sz w:val="40"/>
          <w:szCs w:val="40"/>
          <w:rtl/>
        </w:rPr>
        <w:t xml:space="preserve">                            </w:t>
      </w:r>
      <w:r w:rsidR="00142D44">
        <w:rPr>
          <w:rFonts w:ascii="Akhbar MT" w:hAnsi="AGA Arabesque" w:cs="Akhbar MT" w:hint="cs"/>
          <w:sz w:val="40"/>
          <w:szCs w:val="40"/>
          <w:rtl/>
        </w:rPr>
        <w:t xml:space="preserve">   </w:t>
      </w:r>
      <w:r w:rsidR="00307EA7">
        <w:rPr>
          <w:rFonts w:ascii="Akhbar MT" w:hAnsi="AGA Arabesque" w:cs="Akhbar MT" w:hint="cs"/>
          <w:sz w:val="40"/>
          <w:szCs w:val="40"/>
          <w:rtl/>
        </w:rPr>
        <w:t xml:space="preserve"> </w:t>
      </w:r>
      <w:r w:rsidRPr="00905C75">
        <w:rPr>
          <w:rFonts w:ascii="Akhbar MT" w:hAnsi="AGA Arabesque" w:cs="Akhbar MT" w:hint="cs"/>
          <w:sz w:val="40"/>
          <w:szCs w:val="40"/>
          <w:rtl/>
        </w:rPr>
        <w:t>***</w:t>
      </w:r>
    </w:p>
    <w:p w:rsidR="00A81AD8" w:rsidRPr="00905C75" w:rsidRDefault="00142D44" w:rsidP="006159EF">
      <w:pPr>
        <w:widowControl w:val="0"/>
        <w:tabs>
          <w:tab w:val="center" w:pos="4153"/>
          <w:tab w:val="right" w:pos="8306"/>
        </w:tabs>
        <w:autoSpaceDE w:val="0"/>
        <w:autoSpaceDN w:val="0"/>
        <w:adjustRightInd w:val="0"/>
        <w:spacing w:line="540" w:lineRule="exact"/>
        <w:rPr>
          <w:rFonts w:ascii="Akhbar MT" w:hAnsi="AGA Arabesque" w:cs="Akhbar MT"/>
          <w:sz w:val="40"/>
          <w:szCs w:val="40"/>
          <w:rtl/>
        </w:rPr>
      </w:pPr>
      <w:r>
        <w:rPr>
          <w:rFonts w:ascii="Akhbar MT" w:hAnsi="AGA Arabesque" w:cs="Akhbar MT" w:hint="cs"/>
          <w:sz w:val="40"/>
          <w:szCs w:val="40"/>
          <w:rtl/>
        </w:rPr>
        <w:t xml:space="preserve">    </w:t>
      </w:r>
      <w:r w:rsidR="00307EA7">
        <w:rPr>
          <w:rFonts w:ascii="Akhbar MT" w:hAnsi="AGA Arabesque" w:cs="Akhbar MT" w:hint="cs"/>
          <w:sz w:val="40"/>
          <w:szCs w:val="40"/>
          <w:rtl/>
        </w:rPr>
        <w:t xml:space="preserve">     </w:t>
      </w:r>
      <w:r w:rsidR="00EE5757">
        <w:rPr>
          <w:rFonts w:ascii="Akhbar MT" w:hAnsi="AGA Arabesque" w:cs="Akhbar MT" w:hint="cs"/>
          <w:sz w:val="40"/>
          <w:szCs w:val="40"/>
          <w:rtl/>
        </w:rPr>
        <w:t xml:space="preserve">ومن تحلى بغير ما هو فيه      </w:t>
      </w:r>
      <w:r w:rsidR="00A81AD8" w:rsidRPr="00905C75">
        <w:rPr>
          <w:rFonts w:ascii="Akhbar MT" w:hAnsi="AGA Arabesque" w:cs="Akhbar MT" w:hint="cs"/>
          <w:sz w:val="40"/>
          <w:szCs w:val="40"/>
          <w:rtl/>
        </w:rPr>
        <w:t>فضح الامت</w:t>
      </w:r>
      <w:r w:rsidR="00861052">
        <w:rPr>
          <w:rFonts w:ascii="Akhbar MT" w:hAnsi="AGA Arabesque" w:cs="Akhbar MT" w:hint="cs"/>
          <w:sz w:val="40"/>
          <w:szCs w:val="40"/>
          <w:rtl/>
        </w:rPr>
        <w:t>ــــ</w:t>
      </w:r>
      <w:r w:rsidR="00A81AD8" w:rsidRPr="00905C75">
        <w:rPr>
          <w:rFonts w:ascii="Akhbar MT" w:hAnsi="AGA Arabesque" w:cs="Akhbar MT" w:hint="cs"/>
          <w:sz w:val="40"/>
          <w:szCs w:val="40"/>
          <w:rtl/>
        </w:rPr>
        <w:t>حان م</w:t>
      </w:r>
      <w:r w:rsidR="00861052">
        <w:rPr>
          <w:rFonts w:ascii="Akhbar MT" w:hAnsi="AGA Arabesque" w:cs="Akhbar MT" w:hint="cs"/>
          <w:sz w:val="40"/>
          <w:szCs w:val="40"/>
          <w:rtl/>
        </w:rPr>
        <w:t>ــــ</w:t>
      </w:r>
      <w:r w:rsidR="00A81AD8" w:rsidRPr="00905C75">
        <w:rPr>
          <w:rFonts w:ascii="Akhbar MT" w:hAnsi="AGA Arabesque" w:cs="Akhbar MT" w:hint="cs"/>
          <w:sz w:val="40"/>
          <w:szCs w:val="40"/>
          <w:rtl/>
        </w:rPr>
        <w:t>ا يدعيه</w:t>
      </w:r>
    </w:p>
    <w:p w:rsidR="00A81AD8" w:rsidRPr="00905C75" w:rsidRDefault="00A81AD8" w:rsidP="00762689">
      <w:pPr>
        <w:widowControl w:val="0"/>
        <w:tabs>
          <w:tab w:val="center" w:pos="4153"/>
          <w:tab w:val="right" w:pos="8306"/>
        </w:tabs>
        <w:autoSpaceDE w:val="0"/>
        <w:autoSpaceDN w:val="0"/>
        <w:adjustRightInd w:val="0"/>
        <w:spacing w:line="540" w:lineRule="exact"/>
        <w:rPr>
          <w:rFonts w:ascii="Akhbar MT" w:hAnsi="AGA Arabesque" w:cs="Akhbar MT"/>
          <w:sz w:val="40"/>
          <w:szCs w:val="40"/>
          <w:rtl/>
        </w:rPr>
      </w:pPr>
      <w:r w:rsidRPr="00905C75">
        <w:rPr>
          <w:rFonts w:ascii="Akhbar MT" w:hAnsi="AGA Arabesque" w:cs="Akhbar MT" w:hint="cs"/>
          <w:sz w:val="40"/>
          <w:szCs w:val="40"/>
          <w:rtl/>
        </w:rPr>
        <w:t xml:space="preserve">          </w:t>
      </w:r>
      <w:r w:rsidR="00BA4841">
        <w:rPr>
          <w:rFonts w:ascii="Akhbar MT" w:hAnsi="AGA Arabesque" w:cs="Akhbar MT" w:hint="cs"/>
          <w:sz w:val="40"/>
          <w:szCs w:val="40"/>
          <w:rtl/>
        </w:rPr>
        <w:t xml:space="preserve">                    </w:t>
      </w:r>
      <w:r w:rsidR="00307EA7">
        <w:rPr>
          <w:rFonts w:ascii="Akhbar MT" w:hAnsi="AGA Arabesque" w:cs="Akhbar MT" w:hint="cs"/>
          <w:sz w:val="40"/>
          <w:szCs w:val="40"/>
          <w:rtl/>
        </w:rPr>
        <w:t xml:space="preserve">     </w:t>
      </w:r>
      <w:r w:rsidRPr="00905C75">
        <w:rPr>
          <w:rFonts w:ascii="Akhbar MT" w:hAnsi="AGA Arabesque" w:cs="Akhbar MT" w:hint="cs"/>
          <w:sz w:val="40"/>
          <w:szCs w:val="40"/>
          <w:rtl/>
        </w:rPr>
        <w:t>***</w:t>
      </w:r>
    </w:p>
    <w:p w:rsidR="00A81AD8" w:rsidRPr="00905C75" w:rsidRDefault="00307EA7" w:rsidP="006159EF">
      <w:pPr>
        <w:widowControl w:val="0"/>
        <w:tabs>
          <w:tab w:val="center" w:pos="4153"/>
          <w:tab w:val="right" w:pos="8306"/>
        </w:tabs>
        <w:autoSpaceDE w:val="0"/>
        <w:autoSpaceDN w:val="0"/>
        <w:adjustRightInd w:val="0"/>
        <w:spacing w:line="540" w:lineRule="exact"/>
        <w:rPr>
          <w:rFonts w:ascii="Akhbar MT" w:hAnsi="AGA Arabesque" w:cs="Akhbar MT"/>
          <w:sz w:val="40"/>
          <w:szCs w:val="40"/>
          <w:rtl/>
        </w:rPr>
      </w:pPr>
      <w:r>
        <w:rPr>
          <w:rFonts w:ascii="Akhbar MT" w:hAnsi="AGA Arabesque" w:cs="Akhbar MT" w:hint="cs"/>
          <w:sz w:val="40"/>
          <w:szCs w:val="40"/>
          <w:rtl/>
        </w:rPr>
        <w:t xml:space="preserve">         </w:t>
      </w:r>
      <w:r w:rsidR="00A81AD8" w:rsidRPr="00905C75">
        <w:rPr>
          <w:rFonts w:ascii="Akhbar MT" w:hAnsi="AGA Arabesque" w:cs="Akhbar MT" w:hint="cs"/>
          <w:sz w:val="40"/>
          <w:szCs w:val="40"/>
          <w:rtl/>
        </w:rPr>
        <w:t>غراب تعلم مشي الحمام</w:t>
      </w:r>
      <w:r w:rsidR="00EE5757">
        <w:rPr>
          <w:rFonts w:ascii="Akhbar MT" w:hAnsi="AGA Arabesque" w:cs="Akhbar MT" w:hint="cs"/>
          <w:sz w:val="40"/>
          <w:szCs w:val="40"/>
          <w:rtl/>
        </w:rPr>
        <w:t xml:space="preserve"> </w:t>
      </w:r>
      <w:r>
        <w:rPr>
          <w:rFonts w:ascii="Akhbar MT" w:hAnsi="AGA Arabesque" w:cs="Akhbar MT" w:hint="cs"/>
          <w:sz w:val="40"/>
          <w:szCs w:val="40"/>
          <w:rtl/>
        </w:rPr>
        <w:t xml:space="preserve">       </w:t>
      </w:r>
      <w:r w:rsidR="00A81AD8" w:rsidRPr="00905C75">
        <w:rPr>
          <w:rFonts w:ascii="Akhbar MT" w:hAnsi="AGA Arabesque" w:cs="Akhbar MT" w:hint="cs"/>
          <w:sz w:val="40"/>
          <w:szCs w:val="40"/>
          <w:rtl/>
        </w:rPr>
        <w:t>وزاد تع</w:t>
      </w:r>
      <w:r w:rsidR="00BA4841">
        <w:rPr>
          <w:rFonts w:ascii="Akhbar MT" w:hAnsi="AGA Arabesque" w:cs="Akhbar MT" w:hint="cs"/>
          <w:sz w:val="40"/>
          <w:szCs w:val="40"/>
          <w:rtl/>
        </w:rPr>
        <w:t>ــــ</w:t>
      </w:r>
      <w:r w:rsidR="00A81AD8" w:rsidRPr="00905C75">
        <w:rPr>
          <w:rFonts w:ascii="Akhbar MT" w:hAnsi="AGA Arabesque" w:cs="Akhbar MT" w:hint="cs"/>
          <w:sz w:val="40"/>
          <w:szCs w:val="40"/>
          <w:rtl/>
        </w:rPr>
        <w:t>لم مشي الح</w:t>
      </w:r>
      <w:r w:rsidR="00BA4841">
        <w:rPr>
          <w:rFonts w:ascii="Akhbar MT" w:hAnsi="AGA Arabesque" w:cs="Akhbar MT" w:hint="cs"/>
          <w:sz w:val="40"/>
          <w:szCs w:val="40"/>
          <w:rtl/>
        </w:rPr>
        <w:t>ـــــ</w:t>
      </w:r>
      <w:r w:rsidR="00A81AD8" w:rsidRPr="00905C75">
        <w:rPr>
          <w:rFonts w:ascii="Akhbar MT" w:hAnsi="AGA Arabesque" w:cs="Akhbar MT" w:hint="cs"/>
          <w:sz w:val="40"/>
          <w:szCs w:val="40"/>
          <w:rtl/>
        </w:rPr>
        <w:t>جل</w:t>
      </w:r>
    </w:p>
    <w:p w:rsidR="00A81AD8" w:rsidRPr="00905C75" w:rsidRDefault="00307EA7" w:rsidP="006159EF">
      <w:pPr>
        <w:widowControl w:val="0"/>
        <w:tabs>
          <w:tab w:val="center" w:pos="4153"/>
          <w:tab w:val="right" w:pos="8306"/>
        </w:tabs>
        <w:autoSpaceDE w:val="0"/>
        <w:autoSpaceDN w:val="0"/>
        <w:adjustRightInd w:val="0"/>
        <w:spacing w:line="540" w:lineRule="exact"/>
        <w:rPr>
          <w:rFonts w:ascii="Akhbar MT" w:hAnsi="AGA Arabesque" w:cs="Akhbar MT"/>
          <w:sz w:val="40"/>
          <w:szCs w:val="40"/>
          <w:rtl/>
        </w:rPr>
      </w:pPr>
      <w:r>
        <w:rPr>
          <w:rFonts w:ascii="Akhbar MT" w:hAnsi="AGA Arabesque" w:cs="Akhbar MT" w:hint="cs"/>
          <w:sz w:val="40"/>
          <w:szCs w:val="40"/>
          <w:rtl/>
        </w:rPr>
        <w:t xml:space="preserve">         </w:t>
      </w:r>
      <w:r w:rsidR="00A81AD8" w:rsidRPr="00905C75">
        <w:rPr>
          <w:rFonts w:ascii="Akhbar MT" w:hAnsi="AGA Arabesque" w:cs="Akhbar MT" w:hint="cs"/>
          <w:sz w:val="40"/>
          <w:szCs w:val="40"/>
          <w:rtl/>
        </w:rPr>
        <w:t>فأرقل ما</w:t>
      </w:r>
      <w:r w:rsidR="0005377F">
        <w:rPr>
          <w:rFonts w:ascii="Akhbar MT" w:hAnsi="AGA Arabesque" w:cs="Akhbar MT" w:hint="cs"/>
          <w:sz w:val="40"/>
          <w:szCs w:val="40"/>
          <w:rtl/>
        </w:rPr>
        <w:t xml:space="preserve"> </w:t>
      </w:r>
      <w:r w:rsidR="00A81AD8" w:rsidRPr="00905C75">
        <w:rPr>
          <w:rFonts w:ascii="Akhbar MT" w:hAnsi="AGA Arabesque" w:cs="Akhbar MT" w:hint="cs"/>
          <w:sz w:val="40"/>
          <w:szCs w:val="40"/>
          <w:rtl/>
        </w:rPr>
        <w:t>ب</w:t>
      </w:r>
      <w:r w:rsidR="0005377F">
        <w:rPr>
          <w:rFonts w:ascii="Akhbar MT" w:hAnsi="AGA Arabesque" w:cs="Akhbar MT" w:hint="cs"/>
          <w:sz w:val="40"/>
          <w:szCs w:val="40"/>
          <w:rtl/>
        </w:rPr>
        <w:t>ـــــ</w:t>
      </w:r>
      <w:r>
        <w:rPr>
          <w:rFonts w:ascii="Akhbar MT" w:hAnsi="AGA Arabesque" w:cs="Akhbar MT" w:hint="cs"/>
          <w:sz w:val="40"/>
          <w:szCs w:val="40"/>
          <w:rtl/>
        </w:rPr>
        <w:t xml:space="preserve">ين هذا وذا       </w:t>
      </w:r>
      <w:r w:rsidR="00A81AD8" w:rsidRPr="00905C75">
        <w:rPr>
          <w:rFonts w:ascii="Akhbar MT" w:hAnsi="AGA Arabesque" w:cs="Akhbar MT" w:hint="cs"/>
          <w:sz w:val="40"/>
          <w:szCs w:val="40"/>
          <w:rtl/>
        </w:rPr>
        <w:t>فلا ذا تأتى ولا ذا حص</w:t>
      </w:r>
      <w:r w:rsidR="0005377F">
        <w:rPr>
          <w:rFonts w:ascii="Akhbar MT" w:hAnsi="AGA Arabesque" w:cs="Akhbar MT" w:hint="cs"/>
          <w:sz w:val="40"/>
          <w:szCs w:val="40"/>
          <w:rtl/>
        </w:rPr>
        <w:t>ـــــــ</w:t>
      </w:r>
      <w:r w:rsidR="00A81AD8" w:rsidRPr="00905C75">
        <w:rPr>
          <w:rFonts w:ascii="Akhbar MT" w:hAnsi="AGA Arabesque" w:cs="Akhbar MT" w:hint="cs"/>
          <w:sz w:val="40"/>
          <w:szCs w:val="40"/>
          <w:rtl/>
        </w:rPr>
        <w:t>ل</w:t>
      </w:r>
    </w:p>
    <w:p w:rsidR="002F3BAC" w:rsidRPr="00905C75" w:rsidRDefault="00C64BF4" w:rsidP="007D28EB">
      <w:pPr>
        <w:spacing w:line="540" w:lineRule="exact"/>
        <w:jc w:val="both"/>
        <w:rPr>
          <w:rFonts w:ascii="Akhbar MT" w:hAnsi="AGA Arabesque" w:cs="Akhbar MT"/>
          <w:sz w:val="40"/>
          <w:szCs w:val="40"/>
          <w:rtl/>
        </w:rPr>
      </w:pPr>
      <w:r w:rsidRPr="00905C75">
        <w:rPr>
          <w:rFonts w:ascii="Akhbar MT" w:hAnsi="AGA Arabesque" w:cs="Akhbar MT" w:hint="cs"/>
          <w:sz w:val="40"/>
          <w:szCs w:val="40"/>
          <w:rtl/>
        </w:rPr>
        <w:t>أما ما يكذب دعواه من الناحية المنهجية والعقدية والعلمية والتخليط في الخلا</w:t>
      </w:r>
      <w:r w:rsidR="0019541F">
        <w:rPr>
          <w:rFonts w:ascii="Akhbar MT" w:hAnsi="AGA Arabesque" w:cs="Akhbar MT" w:hint="cs"/>
          <w:sz w:val="40"/>
          <w:szCs w:val="40"/>
          <w:rtl/>
        </w:rPr>
        <w:t>ف والآثار فقد مضى، وأما قوله: "</w:t>
      </w:r>
      <w:r w:rsidRPr="00905C75">
        <w:rPr>
          <w:rFonts w:ascii="Akhbar MT" w:hAnsi="AGA Arabesque" w:cs="Akhbar MT" w:hint="cs"/>
          <w:sz w:val="40"/>
          <w:szCs w:val="40"/>
          <w:rtl/>
        </w:rPr>
        <w:t>والروايات الضعيفة"،</w:t>
      </w:r>
      <w:r w:rsidR="002F3BAC" w:rsidRPr="00905C75">
        <w:rPr>
          <w:rFonts w:ascii="Akhbar MT" w:hAnsi="AGA Arabesque" w:cs="Akhbar MT" w:hint="cs"/>
          <w:sz w:val="40"/>
          <w:szCs w:val="40"/>
          <w:rtl/>
        </w:rPr>
        <w:t xml:space="preserve"> </w:t>
      </w:r>
      <w:r w:rsidRPr="00905C75">
        <w:rPr>
          <w:rFonts w:ascii="Akhbar MT" w:hAnsi="AGA Arabesque" w:cs="Akhbar MT" w:hint="cs"/>
          <w:sz w:val="40"/>
          <w:szCs w:val="40"/>
          <w:rtl/>
        </w:rPr>
        <w:t>ف</w:t>
      </w:r>
      <w:r w:rsidR="002F3BAC" w:rsidRPr="00905C75">
        <w:rPr>
          <w:rFonts w:ascii="Akhbar MT" w:hAnsi="AGA Arabesque" w:cs="Akhbar MT" w:hint="cs"/>
          <w:sz w:val="40"/>
          <w:szCs w:val="40"/>
          <w:rtl/>
        </w:rPr>
        <w:t xml:space="preserve">ليس </w:t>
      </w:r>
      <w:r w:rsidR="005442EB">
        <w:rPr>
          <w:rFonts w:ascii="Akhbar MT" w:hAnsi="AGA Arabesque" w:cs="Akhbar MT" w:hint="cs"/>
          <w:sz w:val="40"/>
          <w:szCs w:val="40"/>
          <w:rtl/>
        </w:rPr>
        <w:t xml:space="preserve">هذا </w:t>
      </w:r>
      <w:r w:rsidR="002F3BAC" w:rsidRPr="00905C75">
        <w:rPr>
          <w:rFonts w:ascii="Akhbar MT" w:hAnsi="AGA Arabesque" w:cs="Akhbar MT" w:hint="cs"/>
          <w:sz w:val="40"/>
          <w:szCs w:val="40"/>
          <w:rtl/>
        </w:rPr>
        <w:t xml:space="preserve">غريباً على رجل </w:t>
      </w:r>
      <w:r w:rsidRPr="00905C75">
        <w:rPr>
          <w:rFonts w:ascii="Akhbar MT" w:hAnsi="AGA Arabesque" w:cs="Akhbar MT" w:hint="cs"/>
          <w:sz w:val="40"/>
          <w:szCs w:val="40"/>
          <w:rtl/>
        </w:rPr>
        <w:t xml:space="preserve">جاهل </w:t>
      </w:r>
      <w:r w:rsidR="005442EB">
        <w:rPr>
          <w:rFonts w:ascii="Akhbar MT" w:hAnsi="AGA Arabesque" w:cs="Akhbar MT" w:hint="cs"/>
          <w:sz w:val="40"/>
          <w:szCs w:val="40"/>
          <w:rtl/>
        </w:rPr>
        <w:t>ي</w:t>
      </w:r>
      <w:r w:rsidR="002F3BAC" w:rsidRPr="00905C75">
        <w:rPr>
          <w:rFonts w:ascii="Akhbar MT" w:hAnsi="AGA Arabesque" w:cs="Akhbar MT" w:hint="cs"/>
          <w:sz w:val="40"/>
          <w:szCs w:val="40"/>
          <w:rtl/>
        </w:rPr>
        <w:t xml:space="preserve">علق في هامش رسالته: </w:t>
      </w:r>
      <w:r w:rsidR="00D62894">
        <w:rPr>
          <w:rFonts w:ascii="Akhbar MT" w:hAnsi="AGA Arabesque" w:cs="Akhbar MT" w:hint="cs"/>
          <w:sz w:val="40"/>
          <w:szCs w:val="40"/>
          <w:rtl/>
        </w:rPr>
        <w:t>(</w:t>
      </w:r>
      <w:r w:rsidR="002F3BAC" w:rsidRPr="00905C75">
        <w:rPr>
          <w:rFonts w:ascii="Akhbar MT" w:hAnsi="AGA Arabesque" w:cs="Akhbar MT" w:hint="cs"/>
          <w:sz w:val="40"/>
          <w:szCs w:val="40"/>
          <w:rtl/>
        </w:rPr>
        <w:t>اللقطات فيما ظهر للساعة من علامات</w:t>
      </w:r>
      <w:r w:rsidR="00D62894">
        <w:rPr>
          <w:rFonts w:ascii="Akhbar MT" w:hAnsi="AGA Arabesque" w:cs="Akhbar MT" w:hint="cs"/>
          <w:sz w:val="40"/>
          <w:szCs w:val="40"/>
          <w:rtl/>
        </w:rPr>
        <w:t xml:space="preserve">)، </w:t>
      </w:r>
      <w:r w:rsidR="002F3BAC" w:rsidRPr="00905C75">
        <w:rPr>
          <w:rFonts w:ascii="Akhbar MT" w:hAnsi="AGA Arabesque" w:cs="Akhbar MT" w:hint="cs"/>
          <w:sz w:val="40"/>
          <w:szCs w:val="40"/>
          <w:rtl/>
        </w:rPr>
        <w:t>(ضمن الرسائل</w:t>
      </w:r>
      <w:r w:rsidR="006D784D">
        <w:rPr>
          <w:rFonts w:ascii="Akhbar MT" w:hAnsi="AGA Arabesque" w:cs="Akhbar MT" w:hint="cs"/>
          <w:sz w:val="40"/>
          <w:szCs w:val="40"/>
          <w:rtl/>
        </w:rPr>
        <w:t>:</w:t>
      </w:r>
      <w:r w:rsidR="002F3BAC" w:rsidRPr="00905C75">
        <w:rPr>
          <w:rFonts w:ascii="Akhbar MT" w:hAnsi="AGA Arabesque" w:cs="Akhbar MT" w:hint="cs"/>
          <w:sz w:val="40"/>
          <w:szCs w:val="40"/>
          <w:rtl/>
        </w:rPr>
        <w:t xml:space="preserve"> 3</w:t>
      </w:r>
      <w:r w:rsidR="002F3BAC" w:rsidRPr="007D4FE0">
        <w:rPr>
          <w:rFonts w:ascii="Akhbar MT" w:hAnsi="AGA Arabesque" w:cs="Akhbar MT" w:hint="cs"/>
          <w:sz w:val="28"/>
          <w:szCs w:val="28"/>
          <w:rtl/>
        </w:rPr>
        <w:t>/</w:t>
      </w:r>
      <w:r w:rsidR="002F3BAC" w:rsidRPr="00905C75">
        <w:rPr>
          <w:rFonts w:ascii="Akhbar MT" w:hAnsi="AGA Arabesque" w:cs="Akhbar MT" w:hint="cs"/>
          <w:sz w:val="40"/>
          <w:szCs w:val="40"/>
          <w:rtl/>
        </w:rPr>
        <w:t>453)</w:t>
      </w:r>
      <w:r w:rsidR="005442EB">
        <w:rPr>
          <w:rFonts w:ascii="Akhbar MT" w:hAnsi="AGA Arabesque" w:cs="Akhbar MT" w:hint="cs"/>
          <w:sz w:val="40"/>
          <w:szCs w:val="40"/>
          <w:rtl/>
        </w:rPr>
        <w:t xml:space="preserve"> بقوله</w:t>
      </w:r>
      <w:r w:rsidR="002F3BAC" w:rsidRPr="00905C75">
        <w:rPr>
          <w:rFonts w:ascii="Akhbar MT" w:hAnsi="AGA Arabesque" w:cs="Akhbar MT" w:hint="cs"/>
          <w:sz w:val="40"/>
          <w:szCs w:val="40"/>
          <w:rtl/>
        </w:rPr>
        <w:t>:</w:t>
      </w:r>
      <w:r w:rsidR="005442EB">
        <w:rPr>
          <w:rFonts w:ascii="Akhbar MT" w:hAnsi="AGA Arabesque" w:cs="Akhbar MT" w:hint="cs"/>
          <w:sz w:val="40"/>
          <w:szCs w:val="40"/>
          <w:rtl/>
        </w:rPr>
        <w:t xml:space="preserve"> </w:t>
      </w:r>
      <w:r w:rsidR="002F3BAC" w:rsidRPr="00905C75">
        <w:rPr>
          <w:rFonts w:ascii="Akhbar MT" w:hAnsi="AGA Arabesque" w:cs="Akhbar MT" w:hint="cs"/>
          <w:sz w:val="40"/>
          <w:szCs w:val="40"/>
          <w:rtl/>
        </w:rPr>
        <w:t>"</w:t>
      </w:r>
      <w:r w:rsidR="002C436A" w:rsidRPr="00905C75">
        <w:rPr>
          <w:rFonts w:ascii="Akhbar MT" w:hAnsi="AGA Arabesque" w:cs="Akhbar MT" w:hint="cs"/>
          <w:sz w:val="40"/>
          <w:szCs w:val="40"/>
          <w:rtl/>
        </w:rPr>
        <w:t>ليعلم القارئ أن ما أوردناه في هذه الرسالة من الأحاديث النبوية بعضه صحيح الإسناد، وبعضه حسنه، وبعضه ضعيفه</w:t>
      </w:r>
      <w:r w:rsidR="008959D1" w:rsidRPr="00905C75">
        <w:rPr>
          <w:rFonts w:ascii="Akhbar MT" w:hAnsi="AGA Arabesque" w:cs="Akhbar MT" w:hint="cs"/>
          <w:sz w:val="40"/>
          <w:szCs w:val="40"/>
          <w:rtl/>
        </w:rPr>
        <w:t>،</w:t>
      </w:r>
      <w:r w:rsidR="002C436A" w:rsidRPr="00905C75">
        <w:rPr>
          <w:rFonts w:ascii="Akhbar MT" w:hAnsi="AGA Arabesque" w:cs="Akhbar MT" w:hint="cs"/>
          <w:sz w:val="40"/>
          <w:szCs w:val="40"/>
          <w:rtl/>
        </w:rPr>
        <w:t xml:space="preserve"> ولكن مادام الواقع قد </w:t>
      </w:r>
      <w:r w:rsidR="002F3BAC" w:rsidRPr="00905C75">
        <w:rPr>
          <w:rFonts w:ascii="Akhbar MT" w:hAnsi="AGA Arabesque" w:cs="Akhbar MT" w:hint="cs"/>
          <w:sz w:val="40"/>
          <w:szCs w:val="40"/>
          <w:rtl/>
        </w:rPr>
        <w:t>شهد له</w:t>
      </w:r>
      <w:r w:rsidR="002C436A" w:rsidRPr="00905C75">
        <w:rPr>
          <w:rFonts w:ascii="Akhbar MT" w:hAnsi="AGA Arabesque" w:cs="Akhbar MT" w:hint="cs"/>
          <w:sz w:val="40"/>
          <w:szCs w:val="40"/>
          <w:rtl/>
        </w:rPr>
        <w:t xml:space="preserve"> </w:t>
      </w:r>
      <w:r w:rsidR="002F3BAC" w:rsidRPr="00905C75">
        <w:rPr>
          <w:rFonts w:ascii="Akhbar MT" w:hAnsi="AGA Arabesque" w:cs="Akhbar MT" w:hint="cs"/>
          <w:sz w:val="40"/>
          <w:szCs w:val="40"/>
          <w:rtl/>
        </w:rPr>
        <w:t>بالصحة</w:t>
      </w:r>
      <w:r w:rsidR="00CC7588" w:rsidRPr="00905C75">
        <w:rPr>
          <w:rFonts w:ascii="Akhbar MT" w:hAnsi="AGA Arabesque" w:cs="Akhbar MT" w:hint="cs"/>
          <w:sz w:val="40"/>
          <w:szCs w:val="40"/>
          <w:rtl/>
        </w:rPr>
        <w:t>؛</w:t>
      </w:r>
      <w:r w:rsidR="002F3BAC" w:rsidRPr="00905C75">
        <w:rPr>
          <w:rFonts w:ascii="Akhbar MT" w:hAnsi="AGA Arabesque" w:cs="Akhbar MT" w:hint="cs"/>
          <w:sz w:val="40"/>
          <w:szCs w:val="40"/>
          <w:rtl/>
        </w:rPr>
        <w:t xml:space="preserve"> </w:t>
      </w:r>
      <w:r w:rsidR="002F3BAC" w:rsidRPr="00905C75">
        <w:rPr>
          <w:rFonts w:ascii="Akhbar MT" w:hAnsi="AGA Arabesque" w:cs="Akhbar MT" w:hint="cs"/>
          <w:b/>
          <w:bCs/>
          <w:sz w:val="40"/>
          <w:szCs w:val="40"/>
          <w:rtl/>
        </w:rPr>
        <w:t>فإذاً لم نكلف أنفسنا</w:t>
      </w:r>
      <w:r w:rsidR="002F3BAC" w:rsidRPr="00905C75">
        <w:rPr>
          <w:rFonts w:ascii="Akhbar MT" w:hAnsi="AGA Arabesque" w:cs="Akhbar MT" w:hint="cs"/>
          <w:sz w:val="40"/>
          <w:szCs w:val="40"/>
          <w:rtl/>
        </w:rPr>
        <w:t xml:space="preserve"> </w:t>
      </w:r>
      <w:r w:rsidR="002F3BAC" w:rsidRPr="00905C75">
        <w:rPr>
          <w:rFonts w:ascii="Akhbar MT" w:hAnsi="AGA Arabesque" w:cs="Akhbar MT" w:hint="cs"/>
          <w:b/>
          <w:bCs/>
          <w:sz w:val="40"/>
          <w:szCs w:val="40"/>
          <w:rtl/>
        </w:rPr>
        <w:t>عناء الت</w:t>
      </w:r>
      <w:r w:rsidR="00EF3136" w:rsidRPr="00905C75">
        <w:rPr>
          <w:rFonts w:ascii="Akhbar MT" w:hAnsi="AGA Arabesque" w:cs="Akhbar MT" w:hint="cs"/>
          <w:b/>
          <w:bCs/>
          <w:sz w:val="40"/>
          <w:szCs w:val="40"/>
          <w:rtl/>
        </w:rPr>
        <w:t>خر</w:t>
      </w:r>
      <w:r w:rsidR="008959D1" w:rsidRPr="00905C75">
        <w:rPr>
          <w:rFonts w:ascii="Akhbar MT" w:hAnsi="AGA Arabesque" w:cs="Akhbar MT" w:hint="cs"/>
          <w:b/>
          <w:bCs/>
          <w:sz w:val="40"/>
          <w:szCs w:val="40"/>
          <w:rtl/>
        </w:rPr>
        <w:t>ي</w:t>
      </w:r>
      <w:r w:rsidR="00DB6B9B" w:rsidRPr="00905C75">
        <w:rPr>
          <w:rFonts w:ascii="Akhbar MT" w:hAnsi="AGA Arabesque" w:cs="Akhbar MT" w:hint="cs"/>
          <w:b/>
          <w:bCs/>
          <w:sz w:val="40"/>
          <w:szCs w:val="40"/>
          <w:rtl/>
        </w:rPr>
        <w:t>ج</w:t>
      </w:r>
      <w:r w:rsidR="002F3BAC" w:rsidRPr="00905C75">
        <w:rPr>
          <w:rFonts w:ascii="Akhbar MT" w:hAnsi="AGA Arabesque" w:cs="Akhbar MT" w:hint="cs"/>
          <w:b/>
          <w:bCs/>
          <w:sz w:val="40"/>
          <w:szCs w:val="40"/>
          <w:rtl/>
        </w:rPr>
        <w:t xml:space="preserve"> والتصحيح؛ لأن من علامات صحة الحديث مطابقته للواقع</w:t>
      </w:r>
      <w:r w:rsidR="008959D1" w:rsidRPr="00905C75">
        <w:rPr>
          <w:rFonts w:ascii="Akhbar MT" w:hAnsi="AGA Arabesque" w:cs="Akhbar MT" w:hint="cs"/>
          <w:b/>
          <w:bCs/>
          <w:sz w:val="40"/>
          <w:szCs w:val="40"/>
          <w:rtl/>
        </w:rPr>
        <w:t>،</w:t>
      </w:r>
      <w:r w:rsidR="002F3BAC" w:rsidRPr="00905C75">
        <w:rPr>
          <w:rFonts w:ascii="Akhbar MT" w:hAnsi="AGA Arabesque" w:cs="Akhbar MT" w:hint="cs"/>
          <w:b/>
          <w:bCs/>
          <w:sz w:val="40"/>
          <w:szCs w:val="40"/>
          <w:rtl/>
        </w:rPr>
        <w:t xml:space="preserve"> ومن</w:t>
      </w:r>
      <w:r w:rsidR="002F3BAC" w:rsidRPr="00905C75">
        <w:rPr>
          <w:rFonts w:ascii="Akhbar MT" w:hAnsi="AGA Arabesque" w:cs="Akhbar MT" w:hint="cs"/>
          <w:sz w:val="40"/>
          <w:szCs w:val="40"/>
          <w:rtl/>
        </w:rPr>
        <w:t xml:space="preserve"> </w:t>
      </w:r>
      <w:r w:rsidR="002F3BAC" w:rsidRPr="00905C75">
        <w:rPr>
          <w:rFonts w:ascii="Akhbar MT" w:hAnsi="AGA Arabesque" w:cs="Akhbar MT" w:hint="cs"/>
          <w:b/>
          <w:bCs/>
          <w:sz w:val="40"/>
          <w:szCs w:val="40"/>
          <w:rtl/>
        </w:rPr>
        <w:t>علامات وضعه مخالفته له</w:t>
      </w:r>
      <w:r w:rsidR="002F3BAC" w:rsidRPr="00905C75">
        <w:rPr>
          <w:rFonts w:ascii="Akhbar MT" w:hAnsi="AGA Arabesque" w:cs="Akhbar MT" w:hint="cs"/>
          <w:sz w:val="40"/>
          <w:szCs w:val="40"/>
          <w:rtl/>
        </w:rPr>
        <w:t>"!!.</w:t>
      </w:r>
    </w:p>
    <w:p w:rsidR="002F3BAC" w:rsidRDefault="00CF597C" w:rsidP="001B1341">
      <w:pPr>
        <w:spacing w:line="540" w:lineRule="exact"/>
        <w:jc w:val="both"/>
        <w:rPr>
          <w:rFonts w:ascii="Akhbar MT" w:hAnsi="AGA Arabesque" w:cs="Akhbar MT"/>
          <w:sz w:val="40"/>
          <w:szCs w:val="40"/>
          <w:rtl/>
        </w:rPr>
      </w:pPr>
      <w:r w:rsidRPr="00905C75">
        <w:rPr>
          <w:rFonts w:ascii="Akhbar MT" w:hAnsi="AGA Arabesque" w:cs="Akhbar MT" w:hint="cs"/>
          <w:sz w:val="40"/>
          <w:szCs w:val="40"/>
          <w:rtl/>
        </w:rPr>
        <w:t>و</w:t>
      </w:r>
      <w:r w:rsidR="002F3BAC" w:rsidRPr="00905C75">
        <w:rPr>
          <w:rFonts w:ascii="Akhbar MT" w:hAnsi="AGA Arabesque" w:cs="Akhbar MT" w:hint="cs"/>
          <w:sz w:val="40"/>
          <w:szCs w:val="40"/>
          <w:rtl/>
        </w:rPr>
        <w:t>هذه القاعدة تهدم</w:t>
      </w:r>
      <w:r w:rsidR="00A640E2" w:rsidRPr="00905C75">
        <w:rPr>
          <w:rFonts w:ascii="Akhbar MT" w:hAnsi="AGA Arabesque" w:cs="Akhbar MT" w:hint="cs"/>
          <w:sz w:val="40"/>
          <w:szCs w:val="40"/>
          <w:rtl/>
        </w:rPr>
        <w:t xml:space="preserve"> </w:t>
      </w:r>
      <w:r w:rsidR="00101151">
        <w:rPr>
          <w:rFonts w:ascii="Akhbar MT" w:hAnsi="AGA Arabesque" w:cs="Akhbar MT" w:hint="cs"/>
          <w:sz w:val="40"/>
          <w:szCs w:val="40"/>
          <w:rtl/>
        </w:rPr>
        <w:t>قوله: "</w:t>
      </w:r>
      <w:r w:rsidR="00EC7CEA" w:rsidRPr="00905C75">
        <w:rPr>
          <w:rFonts w:ascii="Akhbar MT" w:hAnsi="AGA Arabesque" w:cs="Akhbar MT" w:hint="cs"/>
          <w:sz w:val="40"/>
          <w:szCs w:val="40"/>
          <w:rtl/>
        </w:rPr>
        <w:t>خالٍ</w:t>
      </w:r>
      <w:r w:rsidR="00EC7CEA">
        <w:rPr>
          <w:rFonts w:ascii="Akhbar MT" w:hAnsi="AGA Arabesque" w:cs="Akhbar MT" w:hint="cs"/>
          <w:sz w:val="40"/>
          <w:szCs w:val="40"/>
          <w:rtl/>
        </w:rPr>
        <w:t xml:space="preserve"> من..</w:t>
      </w:r>
      <w:r w:rsidR="00EC7CEA" w:rsidRPr="00905C75">
        <w:rPr>
          <w:rFonts w:ascii="Akhbar MT" w:hAnsi="AGA Arabesque" w:cs="Akhbar MT" w:hint="cs"/>
          <w:sz w:val="40"/>
          <w:szCs w:val="40"/>
          <w:rtl/>
        </w:rPr>
        <w:t>الروايات الضعيفة</w:t>
      </w:r>
      <w:r w:rsidR="00EC7CEA">
        <w:rPr>
          <w:rFonts w:ascii="Akhbar MT" w:hAnsi="AGA Arabesque" w:cs="Akhbar MT" w:hint="cs"/>
          <w:sz w:val="40"/>
          <w:szCs w:val="40"/>
          <w:rtl/>
        </w:rPr>
        <w:t>"،</w:t>
      </w:r>
      <w:r w:rsidR="00EC7CEA" w:rsidRPr="00905C75">
        <w:rPr>
          <w:rFonts w:ascii="Akhbar MT" w:hAnsi="AGA Arabesque" w:cs="Akhbar MT" w:hint="cs"/>
          <w:sz w:val="40"/>
          <w:szCs w:val="40"/>
          <w:rtl/>
        </w:rPr>
        <w:t xml:space="preserve"> </w:t>
      </w:r>
      <w:r w:rsidR="00EC7CEA">
        <w:rPr>
          <w:rFonts w:ascii="Akhbar MT" w:hAnsi="AGA Arabesque" w:cs="Akhbar MT" w:hint="cs"/>
          <w:sz w:val="40"/>
          <w:szCs w:val="40"/>
          <w:rtl/>
        </w:rPr>
        <w:t>وت</w:t>
      </w:r>
      <w:r w:rsidR="00A919DD">
        <w:rPr>
          <w:rFonts w:ascii="Akhbar MT" w:hAnsi="AGA Arabesque" w:cs="Akhbar MT" w:hint="cs"/>
          <w:sz w:val="40"/>
          <w:szCs w:val="40"/>
          <w:rtl/>
        </w:rPr>
        <w:t>لغي</w:t>
      </w:r>
      <w:r w:rsidR="00EC7CEA">
        <w:rPr>
          <w:rFonts w:ascii="Akhbar MT" w:hAnsi="AGA Arabesque" w:cs="Akhbar MT" w:hint="cs"/>
          <w:sz w:val="40"/>
          <w:szCs w:val="40"/>
          <w:rtl/>
        </w:rPr>
        <w:t xml:space="preserve"> </w:t>
      </w:r>
      <w:r w:rsidR="00A640E2" w:rsidRPr="00905C75">
        <w:rPr>
          <w:rFonts w:ascii="Akhbar MT" w:hAnsi="AGA Arabesque" w:cs="Akhbar MT" w:hint="cs"/>
          <w:sz w:val="40"/>
          <w:szCs w:val="40"/>
          <w:rtl/>
        </w:rPr>
        <w:t>جهود علماء الملة</w:t>
      </w:r>
      <w:r w:rsidR="00936F0E">
        <w:rPr>
          <w:rFonts w:ascii="Akhbar MT" w:hAnsi="AGA Arabesque" w:cs="Akhbar MT" w:hint="cs"/>
          <w:sz w:val="40"/>
          <w:szCs w:val="40"/>
          <w:rtl/>
        </w:rPr>
        <w:t xml:space="preserve"> </w:t>
      </w:r>
      <w:r w:rsidR="00936F0E" w:rsidRPr="00936F0E">
        <w:rPr>
          <w:rFonts w:ascii="Akhbar MT" w:hAnsi="AGA Arabesque" w:cs="Akhbar MT" w:hint="cs"/>
          <w:b/>
          <w:bCs/>
          <w:sz w:val="40"/>
          <w:szCs w:val="40"/>
          <w:rtl/>
        </w:rPr>
        <w:t>-</w:t>
      </w:r>
      <w:r w:rsidR="00936F0E">
        <w:rPr>
          <w:rFonts w:ascii="Akhbar MT" w:hAnsi="AGA Arabesque" w:cs="Akhbar MT" w:hint="cs"/>
          <w:sz w:val="40"/>
          <w:szCs w:val="40"/>
          <w:rtl/>
        </w:rPr>
        <w:t xml:space="preserve"> من أهل ال</w:t>
      </w:r>
      <w:r w:rsidR="001B1341">
        <w:rPr>
          <w:rFonts w:ascii="Akhbar MT" w:hAnsi="AGA Arabesque" w:cs="Akhbar MT" w:hint="cs"/>
          <w:sz w:val="40"/>
          <w:szCs w:val="40"/>
          <w:rtl/>
        </w:rPr>
        <w:t>ح</w:t>
      </w:r>
      <w:r w:rsidR="00936F0E">
        <w:rPr>
          <w:rFonts w:ascii="Akhbar MT" w:hAnsi="AGA Arabesque" w:cs="Akhbar MT" w:hint="cs"/>
          <w:sz w:val="40"/>
          <w:szCs w:val="40"/>
          <w:rtl/>
        </w:rPr>
        <w:t>دي</w:t>
      </w:r>
      <w:r w:rsidR="001B1341">
        <w:rPr>
          <w:rFonts w:ascii="Akhbar MT" w:hAnsi="AGA Arabesque" w:cs="Akhbar MT" w:hint="cs"/>
          <w:sz w:val="40"/>
          <w:szCs w:val="40"/>
          <w:rtl/>
        </w:rPr>
        <w:t>ث</w:t>
      </w:r>
      <w:r w:rsidR="00A640E2" w:rsidRPr="00905C75">
        <w:rPr>
          <w:rFonts w:ascii="Akhbar MT" w:hAnsi="AGA Arabesque" w:cs="Akhbar MT" w:hint="cs"/>
          <w:sz w:val="40"/>
          <w:szCs w:val="40"/>
          <w:rtl/>
        </w:rPr>
        <w:t xml:space="preserve"> </w:t>
      </w:r>
      <w:r w:rsidR="00936F0E" w:rsidRPr="001B1341">
        <w:rPr>
          <w:rFonts w:ascii="Akhbar MT" w:hAnsi="AGA Arabesque" w:cs="Akhbar MT" w:hint="cs"/>
          <w:b/>
          <w:bCs/>
          <w:sz w:val="40"/>
          <w:szCs w:val="40"/>
          <w:rtl/>
        </w:rPr>
        <w:t>-</w:t>
      </w:r>
      <w:r w:rsidR="00936F0E">
        <w:rPr>
          <w:rFonts w:ascii="Akhbar MT" w:hAnsi="AGA Arabesque" w:cs="Akhbar MT" w:hint="cs"/>
          <w:sz w:val="40"/>
          <w:szCs w:val="40"/>
          <w:rtl/>
        </w:rPr>
        <w:t xml:space="preserve"> </w:t>
      </w:r>
      <w:r w:rsidR="00A640E2" w:rsidRPr="00905C75">
        <w:rPr>
          <w:rFonts w:ascii="Akhbar MT" w:hAnsi="AGA Arabesque" w:cs="Akhbar MT" w:hint="cs"/>
          <w:sz w:val="40"/>
          <w:szCs w:val="40"/>
          <w:rtl/>
        </w:rPr>
        <w:t xml:space="preserve">لحفظ </w:t>
      </w:r>
      <w:r w:rsidR="002F3BAC" w:rsidRPr="00905C75">
        <w:rPr>
          <w:rFonts w:ascii="Akhbar MT" w:hAnsi="AGA Arabesque" w:cs="Akhbar MT" w:hint="cs"/>
          <w:sz w:val="40"/>
          <w:szCs w:val="40"/>
          <w:rtl/>
        </w:rPr>
        <w:t>السنة</w:t>
      </w:r>
      <w:r w:rsidRPr="00905C75">
        <w:rPr>
          <w:rFonts w:ascii="Akhbar MT" w:hAnsi="AGA Arabesque" w:cs="Akhbar MT" w:hint="cs"/>
          <w:sz w:val="40"/>
          <w:szCs w:val="40"/>
          <w:rtl/>
        </w:rPr>
        <w:t xml:space="preserve"> </w:t>
      </w:r>
      <w:r w:rsidR="005442EB">
        <w:rPr>
          <w:rFonts w:ascii="Akhbar MT" w:hAnsi="AGA Arabesque" w:cs="Akhbar MT" w:hint="cs"/>
          <w:sz w:val="40"/>
          <w:szCs w:val="40"/>
          <w:rtl/>
        </w:rPr>
        <w:t xml:space="preserve">النبوية </w:t>
      </w:r>
      <w:r w:rsidR="00596641">
        <w:rPr>
          <w:rFonts w:ascii="Akhbar MT" w:hAnsi="AGA Arabesque" w:cs="Akhbar MT" w:hint="cs"/>
          <w:sz w:val="40"/>
          <w:szCs w:val="40"/>
          <w:rtl/>
        </w:rPr>
        <w:t xml:space="preserve">وهي </w:t>
      </w:r>
      <w:r w:rsidR="00850C58">
        <w:rPr>
          <w:rFonts w:ascii="Akhbar MT" w:hAnsi="AGA Arabesque" w:cs="Akhbar MT" w:hint="cs"/>
          <w:sz w:val="40"/>
          <w:szCs w:val="40"/>
          <w:rtl/>
        </w:rPr>
        <w:t>الوحي الثاني و</w:t>
      </w:r>
      <w:r w:rsidRPr="00905C75">
        <w:rPr>
          <w:rFonts w:ascii="Akhbar MT" w:hAnsi="AGA Arabesque" w:cs="Akhbar MT" w:hint="cs"/>
          <w:sz w:val="40"/>
          <w:szCs w:val="40"/>
          <w:rtl/>
        </w:rPr>
        <w:t>المبينة للقرآن</w:t>
      </w:r>
      <w:r w:rsidR="001C34ED" w:rsidRPr="00905C75">
        <w:rPr>
          <w:rFonts w:ascii="Akhbar MT" w:hAnsi="AGA Arabesque" w:cs="Akhbar MT" w:hint="cs"/>
          <w:sz w:val="40"/>
          <w:szCs w:val="40"/>
          <w:rtl/>
        </w:rPr>
        <w:t>،</w:t>
      </w:r>
      <w:r w:rsidRPr="00905C75">
        <w:rPr>
          <w:rFonts w:ascii="Akhbar MT" w:hAnsi="AGA Arabesque" w:cs="Akhbar MT" w:hint="cs"/>
          <w:sz w:val="40"/>
          <w:szCs w:val="40"/>
          <w:rtl/>
        </w:rPr>
        <w:t xml:space="preserve"> </w:t>
      </w:r>
      <w:r w:rsidR="00A640E2" w:rsidRPr="00905C75">
        <w:rPr>
          <w:rFonts w:ascii="Akhbar MT" w:hAnsi="AGA Arabesque" w:cs="Akhbar MT" w:hint="cs"/>
          <w:sz w:val="40"/>
          <w:szCs w:val="40"/>
          <w:rtl/>
        </w:rPr>
        <w:t>و</w:t>
      </w:r>
      <w:r w:rsidRPr="00905C75">
        <w:rPr>
          <w:rFonts w:ascii="Akhbar MT" w:hAnsi="AGA Arabesque" w:cs="Akhbar MT" w:hint="cs"/>
          <w:sz w:val="40"/>
          <w:szCs w:val="40"/>
          <w:rtl/>
        </w:rPr>
        <w:t>ب</w:t>
      </w:r>
      <w:r w:rsidR="00A919DD">
        <w:rPr>
          <w:rFonts w:ascii="Akhbar MT" w:hAnsi="AGA Arabesque" w:cs="Akhbar MT" w:hint="cs"/>
          <w:sz w:val="40"/>
          <w:szCs w:val="40"/>
          <w:rtl/>
        </w:rPr>
        <w:t>إلغائها</w:t>
      </w:r>
      <w:r w:rsidRPr="00905C75">
        <w:rPr>
          <w:rFonts w:ascii="Akhbar MT" w:hAnsi="AGA Arabesque" w:cs="Akhbar MT" w:hint="cs"/>
          <w:sz w:val="40"/>
          <w:szCs w:val="40"/>
          <w:rtl/>
        </w:rPr>
        <w:t xml:space="preserve"> </w:t>
      </w:r>
      <w:r w:rsidR="00924F41" w:rsidRPr="00905C75">
        <w:rPr>
          <w:rFonts w:ascii="Akhbar MT" w:hAnsi="AGA Arabesque" w:cs="Akhbar MT" w:hint="cs"/>
          <w:sz w:val="40"/>
          <w:szCs w:val="40"/>
          <w:rtl/>
        </w:rPr>
        <w:t>ي</w:t>
      </w:r>
      <w:r w:rsidRPr="00905C75">
        <w:rPr>
          <w:rFonts w:ascii="Akhbar MT" w:hAnsi="AGA Arabesque" w:cs="Akhbar MT" w:hint="cs"/>
          <w:sz w:val="40"/>
          <w:szCs w:val="40"/>
          <w:rtl/>
        </w:rPr>
        <w:t>هدم الدين،</w:t>
      </w:r>
      <w:r w:rsidR="002F3BAC" w:rsidRPr="00905C75">
        <w:rPr>
          <w:rFonts w:ascii="Akhbar MT" w:hAnsi="AGA Arabesque" w:cs="Akhbar MT" w:hint="cs"/>
          <w:sz w:val="40"/>
          <w:szCs w:val="40"/>
          <w:rtl/>
        </w:rPr>
        <w:t xml:space="preserve"> مخالفاً ب</w:t>
      </w:r>
      <w:r w:rsidRPr="00905C75">
        <w:rPr>
          <w:rFonts w:ascii="Akhbar MT" w:hAnsi="AGA Arabesque" w:cs="Akhbar MT" w:hint="cs"/>
          <w:sz w:val="40"/>
          <w:szCs w:val="40"/>
          <w:rtl/>
        </w:rPr>
        <w:t>ها</w:t>
      </w:r>
      <w:r w:rsidR="002F3BAC" w:rsidRPr="00905C75">
        <w:rPr>
          <w:rFonts w:ascii="Akhbar MT" w:hAnsi="AGA Arabesque" w:cs="Akhbar MT" w:hint="cs"/>
          <w:sz w:val="40"/>
          <w:szCs w:val="40"/>
          <w:rtl/>
        </w:rPr>
        <w:t xml:space="preserve"> </w:t>
      </w:r>
      <w:r w:rsidR="001C34ED" w:rsidRPr="00905C75">
        <w:rPr>
          <w:rFonts w:ascii="Akhbar MT" w:hAnsi="AGA Arabesque" w:cs="Akhbar MT" w:hint="cs"/>
          <w:sz w:val="40"/>
          <w:szCs w:val="40"/>
          <w:rtl/>
        </w:rPr>
        <w:t xml:space="preserve">إجماع </w:t>
      </w:r>
      <w:r w:rsidR="002F3BAC" w:rsidRPr="00905C75">
        <w:rPr>
          <w:rFonts w:ascii="Akhbar MT" w:hAnsi="AGA Arabesque" w:cs="Akhbar MT" w:hint="cs"/>
          <w:sz w:val="40"/>
          <w:szCs w:val="40"/>
          <w:rtl/>
        </w:rPr>
        <w:t>العلماء و</w:t>
      </w:r>
      <w:r w:rsidR="00972733" w:rsidRPr="00905C75">
        <w:rPr>
          <w:rFonts w:ascii="Akhbar MT" w:hAnsi="AGA Arabesque" w:cs="Akhbar MT" w:hint="cs"/>
          <w:sz w:val="40"/>
          <w:szCs w:val="40"/>
          <w:rtl/>
        </w:rPr>
        <w:t>الأ</w:t>
      </w:r>
      <w:r w:rsidRPr="00905C75">
        <w:rPr>
          <w:rFonts w:ascii="Akhbar MT" w:hAnsi="AGA Arabesque" w:cs="Akhbar MT" w:hint="cs"/>
          <w:sz w:val="40"/>
          <w:szCs w:val="40"/>
          <w:rtl/>
        </w:rPr>
        <w:t xml:space="preserve">ئمة </w:t>
      </w:r>
      <w:r w:rsidR="002F3BAC" w:rsidRPr="00905C75">
        <w:rPr>
          <w:rFonts w:ascii="Akhbar MT" w:hAnsi="AGA Arabesque" w:cs="Akhbar MT" w:hint="cs"/>
          <w:sz w:val="40"/>
          <w:szCs w:val="40"/>
          <w:rtl/>
        </w:rPr>
        <w:t>ال</w:t>
      </w:r>
      <w:r w:rsidR="00972733" w:rsidRPr="00905C75">
        <w:rPr>
          <w:rFonts w:ascii="Akhbar MT" w:hAnsi="AGA Arabesque" w:cs="Akhbar MT" w:hint="cs"/>
          <w:sz w:val="40"/>
          <w:szCs w:val="40"/>
          <w:rtl/>
        </w:rPr>
        <w:t>مهديين</w:t>
      </w:r>
      <w:r w:rsidRPr="00905C75">
        <w:rPr>
          <w:rFonts w:ascii="Akhbar MT" w:hAnsi="AGA Arabesque" w:cs="Akhbar MT" w:hint="cs"/>
          <w:sz w:val="40"/>
          <w:szCs w:val="40"/>
          <w:rtl/>
        </w:rPr>
        <w:t xml:space="preserve"> من أهل الجرح والتعديل سلفاً وخلفاً</w:t>
      </w:r>
      <w:r w:rsidR="00C64BF4" w:rsidRPr="00905C75">
        <w:rPr>
          <w:rFonts w:ascii="Akhbar MT" w:hAnsi="AGA Arabesque" w:cs="Akhbar MT" w:hint="cs"/>
          <w:sz w:val="40"/>
          <w:szCs w:val="40"/>
          <w:rtl/>
        </w:rPr>
        <w:t>،</w:t>
      </w:r>
      <w:r w:rsidRPr="00905C75">
        <w:rPr>
          <w:rFonts w:ascii="Akhbar MT" w:hAnsi="AGA Arabesque" w:cs="Akhbar MT" w:hint="cs"/>
          <w:sz w:val="40"/>
          <w:szCs w:val="40"/>
          <w:rtl/>
        </w:rPr>
        <w:t xml:space="preserve"> وشاذاً عنهم ومستخفاً بهم،</w:t>
      </w:r>
      <w:r w:rsidR="001C34ED" w:rsidRPr="00905C75">
        <w:rPr>
          <w:rFonts w:ascii="Akhbar MT" w:hAnsi="AGA Arabesque" w:cs="Akhbar MT" w:hint="cs"/>
          <w:sz w:val="40"/>
          <w:szCs w:val="40"/>
          <w:rtl/>
        </w:rPr>
        <w:t xml:space="preserve"> حيث قرروا</w:t>
      </w:r>
      <w:r w:rsidR="000B1AED">
        <w:rPr>
          <w:rFonts w:ascii="Akhbar MT" w:hAnsi="AGA Arabesque" w:cs="Akhbar MT" w:hint="cs"/>
          <w:sz w:val="40"/>
          <w:szCs w:val="40"/>
          <w:rtl/>
        </w:rPr>
        <w:t>:</w:t>
      </w:r>
      <w:r w:rsidR="001C34ED" w:rsidRPr="00905C75">
        <w:rPr>
          <w:rFonts w:ascii="Akhbar MT" w:hAnsi="AGA Arabesque" w:cs="Akhbar MT" w:hint="cs"/>
          <w:sz w:val="40"/>
          <w:szCs w:val="40"/>
          <w:rtl/>
        </w:rPr>
        <w:t xml:space="preserve"> </w:t>
      </w:r>
      <w:r w:rsidR="002F3BAC" w:rsidRPr="00905C75">
        <w:rPr>
          <w:rFonts w:ascii="Akhbar MT" w:hAnsi="AGA Arabesque" w:cs="Akhbar MT" w:hint="cs"/>
          <w:sz w:val="40"/>
          <w:szCs w:val="40"/>
          <w:rtl/>
        </w:rPr>
        <w:t>أن الإسناد من الدين</w:t>
      </w:r>
      <w:r w:rsidR="00C64BF4" w:rsidRPr="00905C75">
        <w:rPr>
          <w:rFonts w:ascii="Akhbar MT" w:hAnsi="AGA Arabesque" w:cs="Akhbar MT" w:hint="cs"/>
          <w:sz w:val="40"/>
          <w:szCs w:val="40"/>
          <w:rtl/>
        </w:rPr>
        <w:t>،</w:t>
      </w:r>
      <w:r w:rsidR="002F3BAC" w:rsidRPr="00905C75">
        <w:rPr>
          <w:rFonts w:ascii="Akhbar MT" w:hAnsi="AGA Arabesque" w:cs="Akhbar MT" w:hint="cs"/>
          <w:sz w:val="40"/>
          <w:szCs w:val="40"/>
          <w:rtl/>
        </w:rPr>
        <w:t xml:space="preserve"> ولولاه لقال في الدين من شاء ما شاء</w:t>
      </w:r>
      <w:r w:rsidRPr="00905C75">
        <w:rPr>
          <w:rFonts w:ascii="Akhbar MT" w:hAnsi="AGA Arabesque" w:cs="Akhbar MT" w:hint="cs"/>
          <w:sz w:val="40"/>
          <w:szCs w:val="40"/>
          <w:rtl/>
        </w:rPr>
        <w:t>،</w:t>
      </w:r>
      <w:r w:rsidR="002F3BAC" w:rsidRPr="00905C75">
        <w:rPr>
          <w:rFonts w:ascii="Akhbar MT" w:hAnsi="AGA Arabesque" w:cs="Akhbar MT" w:hint="cs"/>
          <w:sz w:val="40"/>
          <w:szCs w:val="40"/>
          <w:rtl/>
        </w:rPr>
        <w:t xml:space="preserve"> وهو ما يفعله</w:t>
      </w:r>
      <w:r w:rsidRPr="00905C75">
        <w:rPr>
          <w:rFonts w:ascii="Akhbar MT" w:hAnsi="AGA Arabesque" w:cs="Akhbar MT" w:hint="cs"/>
          <w:sz w:val="40"/>
          <w:szCs w:val="40"/>
          <w:rtl/>
        </w:rPr>
        <w:t xml:space="preserve"> هذا الجزائري</w:t>
      </w:r>
      <w:r w:rsidR="00974DCA">
        <w:rPr>
          <w:rFonts w:ascii="Akhbar MT" w:hAnsi="AGA Arabesque" w:cs="Akhbar MT" w:hint="cs"/>
          <w:sz w:val="40"/>
          <w:szCs w:val="40"/>
          <w:rtl/>
        </w:rPr>
        <w:t>، بل يلغي علماً قائما</w:t>
      </w:r>
      <w:r w:rsidR="006C425D">
        <w:rPr>
          <w:rFonts w:ascii="Akhbar MT" w:hAnsi="AGA Arabesque" w:cs="Akhbar MT" w:hint="cs"/>
          <w:sz w:val="40"/>
          <w:szCs w:val="40"/>
          <w:rtl/>
        </w:rPr>
        <w:t>ً</w:t>
      </w:r>
      <w:r w:rsidR="00974DCA">
        <w:rPr>
          <w:rFonts w:ascii="Akhbar MT" w:hAnsi="AGA Arabesque" w:cs="Akhbar MT" w:hint="cs"/>
          <w:sz w:val="40"/>
          <w:szCs w:val="40"/>
          <w:rtl/>
        </w:rPr>
        <w:t xml:space="preserve"> بذاته على مر العصور يعيش له الجهابذة من العلماء وأئمة أهل الحديث</w:t>
      </w:r>
      <w:r w:rsidR="002F3BAC" w:rsidRPr="00905C75">
        <w:rPr>
          <w:rFonts w:ascii="Akhbar MT" w:hAnsi="AGA Arabesque" w:cs="Akhbar MT" w:hint="cs"/>
          <w:sz w:val="40"/>
          <w:szCs w:val="40"/>
          <w:rtl/>
        </w:rPr>
        <w:t>.</w:t>
      </w:r>
    </w:p>
    <w:p w:rsidR="00A46A19" w:rsidRDefault="00A46A19" w:rsidP="00DC741B">
      <w:pPr>
        <w:spacing w:line="540" w:lineRule="exact"/>
        <w:jc w:val="both"/>
        <w:rPr>
          <w:rFonts w:ascii="Akhbar MT" w:hAnsi="AGA Arabesque" w:cs="Akhbar MT"/>
          <w:sz w:val="40"/>
          <w:szCs w:val="40"/>
          <w:rtl/>
        </w:rPr>
      </w:pPr>
      <w:r>
        <w:rPr>
          <w:rFonts w:ascii="Akhbar MT" w:hAnsi="AGA Arabesque" w:cs="Akhbar MT" w:hint="cs"/>
          <w:sz w:val="40"/>
          <w:szCs w:val="40"/>
          <w:rtl/>
        </w:rPr>
        <w:t>وأسوته في ذلك: الكتاني، والغماري</w:t>
      </w:r>
      <w:r w:rsidR="004D43A7">
        <w:rPr>
          <w:rFonts w:ascii="Akhbar MT" w:hAnsi="AGA Arabesque" w:cs="Akhbar MT" w:hint="cs"/>
          <w:sz w:val="40"/>
          <w:szCs w:val="40"/>
          <w:rtl/>
        </w:rPr>
        <w:t>،</w:t>
      </w:r>
      <w:r>
        <w:rPr>
          <w:rFonts w:ascii="Akhbar MT" w:hAnsi="AGA Arabesque" w:cs="Akhbar MT" w:hint="cs"/>
          <w:sz w:val="40"/>
          <w:szCs w:val="40"/>
          <w:rtl/>
        </w:rPr>
        <w:t xml:space="preserve"> ومن على شاكلتهما من </w:t>
      </w:r>
      <w:r w:rsidR="00DC741B">
        <w:rPr>
          <w:rFonts w:ascii="Akhbar MT" w:hAnsi="AGA Arabesque" w:cs="Akhbar MT" w:hint="cs"/>
          <w:sz w:val="40"/>
          <w:szCs w:val="40"/>
          <w:rtl/>
        </w:rPr>
        <w:t xml:space="preserve">العصريين </w:t>
      </w:r>
      <w:r w:rsidR="00974DCA">
        <w:rPr>
          <w:rFonts w:ascii="Akhbar MT" w:hAnsi="AGA Arabesque" w:cs="Akhbar MT" w:hint="cs"/>
          <w:sz w:val="40"/>
          <w:szCs w:val="40"/>
          <w:rtl/>
        </w:rPr>
        <w:t xml:space="preserve">الجاهلين </w:t>
      </w:r>
      <w:r w:rsidR="000B1AED">
        <w:rPr>
          <w:rFonts w:ascii="Akhbar MT" w:hAnsi="AGA Arabesque" w:cs="Akhbar MT" w:hint="cs"/>
          <w:sz w:val="40"/>
          <w:szCs w:val="40"/>
          <w:rtl/>
        </w:rPr>
        <w:t>المتحررين</w:t>
      </w:r>
      <w:r w:rsidR="00DC741B">
        <w:rPr>
          <w:rFonts w:ascii="Akhbar MT" w:hAnsi="AGA Arabesque" w:cs="Akhbar MT" w:hint="cs"/>
          <w:sz w:val="40"/>
          <w:szCs w:val="40"/>
          <w:rtl/>
        </w:rPr>
        <w:t>، الذين ليس لديهم منهجية أهل العلم والفقه في الدين</w:t>
      </w:r>
      <w:r w:rsidR="00281DCC">
        <w:rPr>
          <w:rFonts w:ascii="Akhbar MT" w:hAnsi="AGA Arabesque" w:cs="Akhbar MT" w:hint="cs"/>
          <w:sz w:val="40"/>
          <w:szCs w:val="40"/>
          <w:rtl/>
        </w:rPr>
        <w:t>!!</w:t>
      </w:r>
      <w:r>
        <w:rPr>
          <w:rFonts w:ascii="Akhbar MT" w:hAnsi="AGA Arabesque" w:cs="Akhbar MT" w:hint="cs"/>
          <w:sz w:val="40"/>
          <w:szCs w:val="40"/>
          <w:rtl/>
        </w:rPr>
        <w:t>.</w:t>
      </w:r>
    </w:p>
    <w:p w:rsidR="003D5092" w:rsidRDefault="00A46A19" w:rsidP="00DA5A09">
      <w:pPr>
        <w:spacing w:line="540" w:lineRule="exact"/>
        <w:jc w:val="both"/>
        <w:rPr>
          <w:rFonts w:ascii="Akhbar MT" w:hAnsi="AGA Arabesque" w:cs="Akhbar MT"/>
          <w:sz w:val="40"/>
          <w:szCs w:val="40"/>
          <w:rtl/>
        </w:rPr>
      </w:pPr>
      <w:r>
        <w:rPr>
          <w:rFonts w:ascii="Akhbar MT" w:hAnsi="AGA Arabesque" w:cs="Akhbar MT" w:hint="cs"/>
          <w:sz w:val="40"/>
          <w:szCs w:val="40"/>
          <w:rtl/>
        </w:rPr>
        <w:lastRenderedPageBreak/>
        <w:t>قال</w:t>
      </w:r>
      <w:r w:rsidR="000B1AED">
        <w:rPr>
          <w:rFonts w:ascii="Akhbar MT" w:hAnsi="AGA Arabesque" w:cs="Akhbar MT" w:hint="cs"/>
          <w:sz w:val="40"/>
          <w:szCs w:val="40"/>
          <w:rtl/>
        </w:rPr>
        <w:t xml:space="preserve"> </w:t>
      </w:r>
      <w:r w:rsidR="00804FE2">
        <w:rPr>
          <w:rFonts w:ascii="Akhbar MT" w:hAnsi="AGA Arabesque" w:cs="Akhbar MT" w:hint="cs"/>
          <w:sz w:val="40"/>
          <w:szCs w:val="40"/>
          <w:rtl/>
        </w:rPr>
        <w:t xml:space="preserve">محمد ناصر الدين </w:t>
      </w:r>
      <w:r>
        <w:rPr>
          <w:rFonts w:ascii="Akhbar MT" w:hAnsi="AGA Arabesque" w:cs="Akhbar MT" w:hint="cs"/>
          <w:sz w:val="40"/>
          <w:szCs w:val="40"/>
          <w:rtl/>
        </w:rPr>
        <w:t>الألباني</w:t>
      </w:r>
      <w:r w:rsidR="00406CC5">
        <w:rPr>
          <w:rFonts w:ascii="Akhbar MT" w:hAnsi="AGA Arabesque" w:cs="Akhbar MT" w:hint="cs"/>
          <w:sz w:val="40"/>
          <w:szCs w:val="40"/>
          <w:rtl/>
        </w:rPr>
        <w:t xml:space="preserve"> </w:t>
      </w:r>
      <w:r w:rsidR="006C425D" w:rsidRPr="00406CC5">
        <w:rPr>
          <w:rFonts w:ascii="Akhbar MT" w:hAnsi="AGA Arabesque" w:cs="Akhbar MT" w:hint="cs"/>
          <w:b/>
          <w:bCs/>
          <w:sz w:val="40"/>
          <w:szCs w:val="40"/>
          <w:rtl/>
        </w:rPr>
        <w:t>-</w:t>
      </w:r>
      <w:r w:rsidR="006C425D">
        <w:rPr>
          <w:rFonts w:ascii="Akhbar MT" w:hAnsi="AGA Arabesque" w:cs="Akhbar MT" w:hint="cs"/>
          <w:sz w:val="40"/>
          <w:szCs w:val="40"/>
          <w:rtl/>
        </w:rPr>
        <w:t xml:space="preserve"> رحمه الله </w:t>
      </w:r>
      <w:r w:rsidR="006C425D" w:rsidRPr="00406CC5">
        <w:rPr>
          <w:rFonts w:ascii="Akhbar MT" w:hAnsi="AGA Arabesque" w:cs="Akhbar MT" w:hint="cs"/>
          <w:b/>
          <w:bCs/>
          <w:sz w:val="40"/>
          <w:szCs w:val="40"/>
          <w:rtl/>
        </w:rPr>
        <w:t>-</w:t>
      </w:r>
      <w:r>
        <w:rPr>
          <w:rFonts w:ascii="Akhbar MT" w:hAnsi="AGA Arabesque" w:cs="Akhbar MT" w:hint="cs"/>
          <w:sz w:val="40"/>
          <w:szCs w:val="40"/>
          <w:rtl/>
        </w:rPr>
        <w:t xml:space="preserve"> (في السلسلة الضعيفة</w:t>
      </w:r>
      <w:r w:rsidR="00406CC5">
        <w:rPr>
          <w:rFonts w:ascii="Akhbar MT" w:hAnsi="AGA Arabesque" w:cs="Akhbar MT" w:hint="cs"/>
          <w:sz w:val="40"/>
          <w:szCs w:val="40"/>
          <w:rtl/>
        </w:rPr>
        <w:t>:</w:t>
      </w:r>
      <w:r>
        <w:rPr>
          <w:rFonts w:ascii="Akhbar MT" w:hAnsi="AGA Arabesque" w:cs="Akhbar MT" w:hint="cs"/>
          <w:sz w:val="40"/>
          <w:szCs w:val="40"/>
          <w:rtl/>
        </w:rPr>
        <w:t xml:space="preserve"> 4</w:t>
      </w:r>
      <w:r w:rsidRPr="007D4FE0">
        <w:rPr>
          <w:rFonts w:ascii="Akhbar MT" w:hAnsi="AGA Arabesque" w:cs="Akhbar MT" w:hint="cs"/>
          <w:sz w:val="28"/>
          <w:szCs w:val="28"/>
          <w:rtl/>
        </w:rPr>
        <w:t>/</w:t>
      </w:r>
      <w:r>
        <w:rPr>
          <w:rFonts w:ascii="Akhbar MT" w:hAnsi="AGA Arabesque" w:cs="Akhbar MT" w:hint="cs"/>
          <w:sz w:val="40"/>
          <w:szCs w:val="40"/>
          <w:rtl/>
        </w:rPr>
        <w:t>36) تحت</w:t>
      </w:r>
      <w:r w:rsidR="006D784D">
        <w:rPr>
          <w:rFonts w:ascii="Akhbar MT" w:hAnsi="AGA Arabesque" w:cs="Akhbar MT" w:hint="cs"/>
          <w:sz w:val="40"/>
          <w:szCs w:val="40"/>
          <w:rtl/>
        </w:rPr>
        <w:t xml:space="preserve"> </w:t>
      </w:r>
      <w:r w:rsidR="000B1AED" w:rsidRPr="00406CC5">
        <w:rPr>
          <w:rFonts w:ascii="Akhbar MT" w:hAnsi="AGA Arabesque" w:cs="Akhbar MT" w:hint="cs"/>
          <w:b/>
          <w:bCs/>
          <w:sz w:val="40"/>
          <w:szCs w:val="40"/>
          <w:rtl/>
        </w:rPr>
        <w:t>-</w:t>
      </w:r>
      <w:r w:rsidR="00406CC5">
        <w:rPr>
          <w:rFonts w:ascii="Akhbar MT" w:hAnsi="AGA Arabesque" w:cs="Akhbar MT" w:hint="cs"/>
          <w:sz w:val="40"/>
          <w:szCs w:val="40"/>
          <w:rtl/>
        </w:rPr>
        <w:t xml:space="preserve"> </w:t>
      </w:r>
      <w:r w:rsidR="00281DCC">
        <w:rPr>
          <w:rFonts w:ascii="Akhbar MT" w:hAnsi="AGA Arabesque" w:cs="Akhbar MT" w:hint="cs"/>
          <w:sz w:val="40"/>
          <w:szCs w:val="40"/>
          <w:rtl/>
        </w:rPr>
        <w:t>ما ي</w:t>
      </w:r>
      <w:r w:rsidR="00DD025D">
        <w:rPr>
          <w:rFonts w:ascii="Akhbar MT" w:hAnsi="AGA Arabesque" w:cs="Akhbar MT" w:hint="cs"/>
          <w:sz w:val="40"/>
          <w:szCs w:val="40"/>
          <w:rtl/>
        </w:rPr>
        <w:t>ُ</w:t>
      </w:r>
      <w:r w:rsidR="00281DCC">
        <w:rPr>
          <w:rFonts w:ascii="Akhbar MT" w:hAnsi="AGA Arabesque" w:cs="Akhbar MT" w:hint="cs"/>
          <w:sz w:val="40"/>
          <w:szCs w:val="40"/>
          <w:rtl/>
        </w:rPr>
        <w:t>ز</w:t>
      </w:r>
      <w:r w:rsidR="00DD025D">
        <w:rPr>
          <w:rFonts w:ascii="Akhbar MT" w:hAnsi="AGA Arabesque" w:cs="Akhbar MT" w:hint="cs"/>
          <w:sz w:val="40"/>
          <w:szCs w:val="40"/>
          <w:rtl/>
        </w:rPr>
        <w:t>ْ</w:t>
      </w:r>
      <w:r w:rsidR="00281DCC">
        <w:rPr>
          <w:rFonts w:ascii="Akhbar MT" w:hAnsi="AGA Arabesque" w:cs="Akhbar MT" w:hint="cs"/>
          <w:sz w:val="40"/>
          <w:szCs w:val="40"/>
          <w:rtl/>
        </w:rPr>
        <w:t>عم أنه</w:t>
      </w:r>
      <w:r w:rsidR="006D784D">
        <w:rPr>
          <w:rFonts w:ascii="Akhbar MT" w:hAnsi="AGA Arabesque" w:cs="Akhbar MT" w:hint="cs"/>
          <w:sz w:val="40"/>
          <w:szCs w:val="40"/>
          <w:rtl/>
        </w:rPr>
        <w:t xml:space="preserve"> </w:t>
      </w:r>
      <w:r w:rsidR="00281DCC" w:rsidRPr="00406CC5">
        <w:rPr>
          <w:rFonts w:ascii="Akhbar MT" w:hAnsi="AGA Arabesque" w:cs="Akhbar MT" w:hint="cs"/>
          <w:b/>
          <w:bCs/>
          <w:sz w:val="40"/>
          <w:szCs w:val="40"/>
          <w:rtl/>
        </w:rPr>
        <w:t>-</w:t>
      </w:r>
      <w:r>
        <w:rPr>
          <w:rFonts w:ascii="Akhbar MT" w:hAnsi="AGA Arabesque" w:cs="Akhbar MT" w:hint="cs"/>
          <w:sz w:val="40"/>
          <w:szCs w:val="40"/>
          <w:rtl/>
        </w:rPr>
        <w:t xml:space="preserve"> حديث</w:t>
      </w:r>
      <w:r w:rsidR="00281DCC">
        <w:rPr>
          <w:rFonts w:ascii="Akhbar MT" w:hAnsi="AGA Arabesque" w:cs="Akhbar MT" w:hint="cs"/>
          <w:sz w:val="40"/>
          <w:szCs w:val="40"/>
          <w:rtl/>
        </w:rPr>
        <w:t>:</w:t>
      </w:r>
      <w:r>
        <w:rPr>
          <w:rFonts w:ascii="Akhbar MT" w:hAnsi="AGA Arabesque" w:cs="Akhbar MT" w:hint="cs"/>
          <w:sz w:val="40"/>
          <w:szCs w:val="40"/>
          <w:rtl/>
        </w:rPr>
        <w:t xml:space="preserve"> </w:t>
      </w:r>
      <w:r w:rsidR="000B1AED">
        <w:rPr>
          <w:rFonts w:ascii="Akhbar MT" w:hAnsi="AGA Arabesque" w:cs="Aharoni" w:hint="cs"/>
          <w:sz w:val="40"/>
          <w:szCs w:val="40"/>
          <w:rtl/>
        </w:rPr>
        <w:t>«</w:t>
      </w:r>
      <w:r>
        <w:rPr>
          <w:rFonts w:ascii="Akhbar MT" w:hAnsi="AGA Arabesque" w:cs="Akhbar MT" w:hint="cs"/>
          <w:sz w:val="40"/>
          <w:szCs w:val="40"/>
          <w:rtl/>
        </w:rPr>
        <w:t>إذا أبغض المسلمون علماءهم..إلخ</w:t>
      </w:r>
      <w:r w:rsidR="000B1AED">
        <w:rPr>
          <w:rFonts w:ascii="Akhbar MT" w:hAnsi="AGA Arabesque" w:cs="Aharoni" w:hint="cs"/>
          <w:sz w:val="40"/>
          <w:szCs w:val="40"/>
          <w:rtl/>
        </w:rPr>
        <w:t>»</w:t>
      </w:r>
      <w:r w:rsidR="00281DCC">
        <w:rPr>
          <w:rFonts w:ascii="Akhbar MT" w:hAnsi="AGA Arabesque" w:cs="Akhbar MT" w:hint="cs"/>
          <w:sz w:val="40"/>
          <w:szCs w:val="40"/>
          <w:rtl/>
        </w:rPr>
        <w:t>: "</w:t>
      </w:r>
      <w:r>
        <w:rPr>
          <w:rFonts w:ascii="Akhbar MT" w:hAnsi="AGA Arabesque" w:cs="Akhbar MT" w:hint="cs"/>
          <w:sz w:val="40"/>
          <w:szCs w:val="40"/>
          <w:rtl/>
        </w:rPr>
        <w:t>قال الحاكم صحيح الإسناد،</w:t>
      </w:r>
      <w:r w:rsidR="00B20801">
        <w:rPr>
          <w:rFonts w:ascii="Akhbar MT" w:hAnsi="AGA Arabesque" w:cs="Akhbar MT" w:hint="cs"/>
          <w:sz w:val="40"/>
          <w:szCs w:val="40"/>
          <w:rtl/>
        </w:rPr>
        <w:t>ورده الذهبي بقوله: بل منكر منقطع</w:t>
      </w:r>
      <w:r w:rsidR="00DA5A09">
        <w:rPr>
          <w:rFonts w:ascii="Akhbar MT" w:hAnsi="AGA Arabesque" w:cs="Akhbar MT" w:hint="cs"/>
          <w:sz w:val="40"/>
          <w:szCs w:val="40"/>
          <w:rtl/>
        </w:rPr>
        <w:t xml:space="preserve"> </w:t>
      </w:r>
      <w:r w:rsidR="000B1AED">
        <w:rPr>
          <w:rFonts w:ascii="Akhbar MT" w:hAnsi="AGA Arabesque" w:cs="Akhbar MT" w:hint="cs"/>
          <w:sz w:val="40"/>
          <w:szCs w:val="40"/>
          <w:rtl/>
        </w:rPr>
        <w:t>..</w:t>
      </w:r>
      <w:r w:rsidR="00281DCC">
        <w:rPr>
          <w:rFonts w:ascii="Akhbar MT" w:hAnsi="AGA Arabesque" w:cs="Akhbar MT" w:hint="cs"/>
          <w:sz w:val="40"/>
          <w:szCs w:val="40"/>
          <w:rtl/>
        </w:rPr>
        <w:t>"</w:t>
      </w:r>
      <w:r w:rsidR="000B1AED">
        <w:rPr>
          <w:rFonts w:ascii="Akhbar MT" w:hAnsi="AGA Arabesque" w:cs="Akhbar MT" w:hint="cs"/>
          <w:sz w:val="40"/>
          <w:szCs w:val="40"/>
          <w:rtl/>
        </w:rPr>
        <w:t>،</w:t>
      </w:r>
      <w:r w:rsidR="00B20801">
        <w:rPr>
          <w:rFonts w:ascii="Akhbar MT" w:hAnsi="AGA Arabesque" w:cs="Akhbar MT" w:hint="cs"/>
          <w:sz w:val="40"/>
          <w:szCs w:val="40"/>
          <w:rtl/>
        </w:rPr>
        <w:t xml:space="preserve"> </w:t>
      </w:r>
      <w:r w:rsidR="006C425D">
        <w:rPr>
          <w:rFonts w:ascii="Akhbar MT" w:hAnsi="AGA Arabesque" w:cs="Akhbar MT" w:hint="cs"/>
          <w:sz w:val="40"/>
          <w:szCs w:val="40"/>
          <w:rtl/>
        </w:rPr>
        <w:t xml:space="preserve">ثم </w:t>
      </w:r>
      <w:r w:rsidR="00B20801">
        <w:rPr>
          <w:rFonts w:ascii="Akhbar MT" w:hAnsi="AGA Arabesque" w:cs="Akhbar MT" w:hint="cs"/>
          <w:sz w:val="40"/>
          <w:szCs w:val="40"/>
          <w:rtl/>
        </w:rPr>
        <w:t>قال الألباني</w:t>
      </w:r>
      <w:r w:rsidR="00281DCC">
        <w:rPr>
          <w:rFonts w:ascii="Akhbar MT" w:hAnsi="AGA Arabesque" w:cs="Akhbar MT" w:hint="cs"/>
          <w:sz w:val="40"/>
          <w:szCs w:val="40"/>
          <w:rtl/>
        </w:rPr>
        <w:t>:</w:t>
      </w:r>
      <w:r w:rsidR="00B20801">
        <w:rPr>
          <w:rFonts w:ascii="Akhbar MT" w:hAnsi="AGA Arabesque" w:cs="Akhbar MT" w:hint="cs"/>
          <w:sz w:val="40"/>
          <w:szCs w:val="40"/>
          <w:rtl/>
        </w:rPr>
        <w:t xml:space="preserve"> </w:t>
      </w:r>
      <w:r w:rsidR="00281DCC">
        <w:rPr>
          <w:rFonts w:ascii="Akhbar MT" w:hAnsi="AGA Arabesque" w:cs="Akhbar MT" w:hint="cs"/>
          <w:sz w:val="40"/>
          <w:szCs w:val="40"/>
          <w:rtl/>
        </w:rPr>
        <w:t>"</w:t>
      </w:r>
      <w:r w:rsidR="00B20801">
        <w:rPr>
          <w:rFonts w:ascii="Akhbar MT" w:hAnsi="AGA Arabesque" w:cs="Akhbar MT" w:hint="cs"/>
          <w:sz w:val="40"/>
          <w:szCs w:val="40"/>
          <w:rtl/>
        </w:rPr>
        <w:t>كتب بعض الطلاب الحمقى وبالحبر الذي لا</w:t>
      </w:r>
      <w:r w:rsidR="000B1AED">
        <w:rPr>
          <w:rFonts w:ascii="Akhbar MT" w:hAnsi="AGA Arabesque" w:cs="Akhbar MT" w:hint="cs"/>
          <w:sz w:val="40"/>
          <w:szCs w:val="40"/>
          <w:rtl/>
        </w:rPr>
        <w:t xml:space="preserve"> </w:t>
      </w:r>
      <w:r w:rsidR="00B20801">
        <w:rPr>
          <w:rFonts w:ascii="Akhbar MT" w:hAnsi="AGA Arabesque" w:cs="Akhbar MT" w:hint="cs"/>
          <w:sz w:val="40"/>
          <w:szCs w:val="40"/>
          <w:rtl/>
        </w:rPr>
        <w:t>يمحى عقب قول الذ</w:t>
      </w:r>
      <w:r w:rsidR="003D5092">
        <w:rPr>
          <w:rFonts w:ascii="Akhbar MT" w:hAnsi="AGA Arabesque" w:cs="Akhbar MT" w:hint="cs"/>
          <w:sz w:val="40"/>
          <w:szCs w:val="40"/>
          <w:rtl/>
        </w:rPr>
        <w:t>ه</w:t>
      </w:r>
      <w:r w:rsidR="00B20801">
        <w:rPr>
          <w:rFonts w:ascii="Akhbar MT" w:hAnsi="AGA Arabesque" w:cs="Akhbar MT" w:hint="cs"/>
          <w:sz w:val="40"/>
          <w:szCs w:val="40"/>
          <w:rtl/>
        </w:rPr>
        <w:t>بي المتقدم</w:t>
      </w:r>
      <w:r w:rsidR="000B1AED">
        <w:rPr>
          <w:rFonts w:ascii="Akhbar MT" w:hAnsi="AGA Arabesque" w:cs="Akhbar MT" w:hint="cs"/>
          <w:sz w:val="40"/>
          <w:szCs w:val="40"/>
          <w:rtl/>
        </w:rPr>
        <w:t>: قلت</w:t>
      </w:r>
      <w:r w:rsidR="00B20801">
        <w:rPr>
          <w:rFonts w:ascii="Akhbar MT" w:hAnsi="AGA Arabesque" w:cs="Akhbar MT" w:hint="cs"/>
          <w:sz w:val="40"/>
          <w:szCs w:val="40"/>
          <w:rtl/>
        </w:rPr>
        <w:t>: صحيح جداً..؟؟</w:t>
      </w:r>
      <w:r w:rsidR="00DB7186">
        <w:rPr>
          <w:rFonts w:ascii="Akhbar MT" w:hAnsi="AGA Arabesque" w:cs="Akhbar MT" w:hint="cs"/>
          <w:sz w:val="40"/>
          <w:szCs w:val="40"/>
          <w:rtl/>
        </w:rPr>
        <w:t>!!</w:t>
      </w:r>
      <w:r w:rsidR="003D5092">
        <w:rPr>
          <w:rFonts w:ascii="Akhbar MT" w:hAnsi="AGA Arabesque" w:cs="Akhbar MT" w:hint="cs"/>
          <w:sz w:val="40"/>
          <w:szCs w:val="40"/>
          <w:rtl/>
        </w:rPr>
        <w:t>.</w:t>
      </w:r>
      <w:r w:rsidR="00B20801">
        <w:rPr>
          <w:rFonts w:ascii="Akhbar MT" w:hAnsi="AGA Arabesque" w:cs="Akhbar MT" w:hint="cs"/>
          <w:sz w:val="40"/>
          <w:szCs w:val="40"/>
          <w:rtl/>
        </w:rPr>
        <w:t xml:space="preserve"> </w:t>
      </w:r>
    </w:p>
    <w:p w:rsidR="00A46A19" w:rsidRPr="004D43A7" w:rsidRDefault="00B20801" w:rsidP="00ED0B29">
      <w:pPr>
        <w:autoSpaceDE w:val="0"/>
        <w:autoSpaceDN w:val="0"/>
        <w:adjustRightInd w:val="0"/>
        <w:spacing w:after="0" w:line="240" w:lineRule="auto"/>
        <w:jc w:val="both"/>
        <w:rPr>
          <w:rFonts w:ascii="Akhbar MT" w:hAnsi="AGA Arabesque" w:cs="Akhbar MT"/>
          <w:sz w:val="40"/>
          <w:szCs w:val="40"/>
          <w:rtl/>
        </w:rPr>
      </w:pPr>
      <w:r>
        <w:rPr>
          <w:rFonts w:ascii="Akhbar MT" w:hAnsi="AGA Arabesque" w:cs="Akhbar MT" w:hint="cs"/>
          <w:sz w:val="40"/>
          <w:szCs w:val="40"/>
          <w:rtl/>
        </w:rPr>
        <w:t>كأن هذا الأحمق يستلزم من مطابقة معنى الح</w:t>
      </w:r>
      <w:r w:rsidR="003D5092">
        <w:rPr>
          <w:rFonts w:ascii="Akhbar MT" w:hAnsi="AGA Arabesque" w:cs="Akhbar MT" w:hint="cs"/>
          <w:sz w:val="40"/>
          <w:szCs w:val="40"/>
          <w:rtl/>
        </w:rPr>
        <w:t>د</w:t>
      </w:r>
      <w:r>
        <w:rPr>
          <w:rFonts w:ascii="Akhbar MT" w:hAnsi="AGA Arabesque" w:cs="Akhbar MT" w:hint="cs"/>
          <w:sz w:val="40"/>
          <w:szCs w:val="40"/>
          <w:rtl/>
        </w:rPr>
        <w:t>يث الواقع أنه قاله رسول الله صلى الله عليه وسلم</w:t>
      </w:r>
      <w:r w:rsidR="00281DCC">
        <w:rPr>
          <w:rFonts w:ascii="Akhbar MT" w:hAnsi="AGA Arabesque" w:cs="Akhbar MT" w:hint="cs"/>
          <w:sz w:val="40"/>
          <w:szCs w:val="40"/>
          <w:rtl/>
        </w:rPr>
        <w:t>،</w:t>
      </w:r>
      <w:r>
        <w:rPr>
          <w:rFonts w:ascii="Akhbar MT" w:hAnsi="AGA Arabesque" w:cs="Akhbar MT" w:hint="cs"/>
          <w:sz w:val="40"/>
          <w:szCs w:val="40"/>
          <w:rtl/>
        </w:rPr>
        <w:t xml:space="preserve"> وهذا جهل فاضح</w:t>
      </w:r>
      <w:r w:rsidR="00DC741B">
        <w:rPr>
          <w:rFonts w:ascii="Akhbar MT" w:hAnsi="AGA Arabesque" w:cs="Akhbar MT" w:hint="cs"/>
          <w:sz w:val="40"/>
          <w:szCs w:val="40"/>
          <w:rtl/>
        </w:rPr>
        <w:t>،</w:t>
      </w:r>
      <w:r>
        <w:rPr>
          <w:rFonts w:ascii="Akhbar MT" w:hAnsi="AGA Arabesque" w:cs="Akhbar MT" w:hint="cs"/>
          <w:sz w:val="40"/>
          <w:szCs w:val="40"/>
          <w:rtl/>
        </w:rPr>
        <w:t xml:space="preserve"> فكم من مئات الأحاديث ضعفها أئمة الحديث وهي مع ذلك صحيحة ال</w:t>
      </w:r>
      <w:r w:rsidR="003D5092">
        <w:rPr>
          <w:rFonts w:ascii="Akhbar MT" w:hAnsi="AGA Arabesque" w:cs="Akhbar MT" w:hint="cs"/>
          <w:sz w:val="40"/>
          <w:szCs w:val="40"/>
          <w:rtl/>
        </w:rPr>
        <w:t>م</w:t>
      </w:r>
      <w:r>
        <w:rPr>
          <w:rFonts w:ascii="Akhbar MT" w:hAnsi="AGA Arabesque" w:cs="Akhbar MT" w:hint="cs"/>
          <w:sz w:val="40"/>
          <w:szCs w:val="40"/>
          <w:rtl/>
        </w:rPr>
        <w:t>عنى</w:t>
      </w:r>
      <w:r w:rsidR="00281DCC">
        <w:rPr>
          <w:rFonts w:ascii="Akhbar MT" w:hAnsi="AGA Arabesque" w:cs="Akhbar MT" w:hint="cs"/>
          <w:sz w:val="40"/>
          <w:szCs w:val="40"/>
          <w:rtl/>
        </w:rPr>
        <w:t>،</w:t>
      </w:r>
      <w:r>
        <w:rPr>
          <w:rFonts w:ascii="Akhbar MT" w:hAnsi="AGA Arabesque" w:cs="Akhbar MT" w:hint="cs"/>
          <w:sz w:val="40"/>
          <w:szCs w:val="40"/>
          <w:rtl/>
        </w:rPr>
        <w:t xml:space="preserve"> ولا </w:t>
      </w:r>
      <w:r w:rsidR="003D5092">
        <w:rPr>
          <w:rFonts w:ascii="Akhbar MT" w:hAnsi="AGA Arabesque" w:cs="Akhbar MT" w:hint="cs"/>
          <w:sz w:val="40"/>
          <w:szCs w:val="40"/>
          <w:rtl/>
        </w:rPr>
        <w:t xml:space="preserve">حاجة </w:t>
      </w:r>
      <w:r>
        <w:rPr>
          <w:rFonts w:ascii="Akhbar MT" w:hAnsi="AGA Arabesque" w:cs="Akhbar MT" w:hint="cs"/>
          <w:sz w:val="40"/>
          <w:szCs w:val="40"/>
          <w:rtl/>
        </w:rPr>
        <w:t>لضرب الأ</w:t>
      </w:r>
      <w:r w:rsidR="003D5092">
        <w:rPr>
          <w:rFonts w:ascii="Akhbar MT" w:hAnsi="AGA Arabesque" w:cs="Akhbar MT" w:hint="cs"/>
          <w:sz w:val="40"/>
          <w:szCs w:val="40"/>
          <w:rtl/>
        </w:rPr>
        <w:t>مثلة على ذلك ففي هذه السلسلة ما يغني عن ذلك</w:t>
      </w:r>
      <w:r w:rsidR="004D43A7">
        <w:rPr>
          <w:rFonts w:ascii="Akhbar MT" w:hAnsi="AGA Arabesque" w:cs="Akhbar MT"/>
          <w:sz w:val="40"/>
          <w:szCs w:val="40"/>
          <w:rtl/>
        </w:rPr>
        <w:t>، و</w:t>
      </w:r>
      <w:r w:rsidR="004D43A7" w:rsidRPr="004D43A7">
        <w:rPr>
          <w:rFonts w:ascii="Akhbar MT" w:hAnsi="AGA Arabesque" w:cs="Akhbar MT"/>
          <w:sz w:val="40"/>
          <w:szCs w:val="40"/>
          <w:rtl/>
        </w:rPr>
        <w:t>لو فتح ب</w:t>
      </w:r>
      <w:r w:rsidR="004D43A7">
        <w:rPr>
          <w:rFonts w:ascii="Akhbar MT" w:hAnsi="AGA Arabesque" w:cs="Akhbar MT"/>
          <w:sz w:val="40"/>
          <w:szCs w:val="40"/>
          <w:rtl/>
        </w:rPr>
        <w:t>اب تصحيح الأحاديث من حيث المعنى</w:t>
      </w:r>
      <w:r w:rsidR="004D43A7">
        <w:rPr>
          <w:rFonts w:ascii="Akhbar MT" w:hAnsi="AGA Arabesque" w:cs="Akhbar MT" w:hint="cs"/>
          <w:sz w:val="40"/>
          <w:szCs w:val="40"/>
          <w:rtl/>
        </w:rPr>
        <w:t xml:space="preserve"> </w:t>
      </w:r>
      <w:r w:rsidR="004D43A7" w:rsidRPr="004D43A7">
        <w:rPr>
          <w:rFonts w:ascii="Akhbar MT" w:hAnsi="AGA Arabesque" w:cs="Akhbar MT"/>
          <w:sz w:val="40"/>
          <w:szCs w:val="40"/>
          <w:rtl/>
        </w:rPr>
        <w:t>دون التفات إلى</w:t>
      </w:r>
      <w:r w:rsidR="004D43A7">
        <w:rPr>
          <w:rFonts w:ascii="Akhbar MT" w:hAnsi="AGA Arabesque" w:cs="Akhbar MT" w:hint="cs"/>
          <w:sz w:val="40"/>
          <w:szCs w:val="40"/>
          <w:rtl/>
        </w:rPr>
        <w:t xml:space="preserve"> </w:t>
      </w:r>
      <w:r w:rsidR="004D43A7" w:rsidRPr="004D43A7">
        <w:rPr>
          <w:rFonts w:ascii="Akhbar MT" w:hAnsi="AGA Arabesque" w:cs="Akhbar MT"/>
          <w:sz w:val="40"/>
          <w:szCs w:val="40"/>
          <w:rtl/>
        </w:rPr>
        <w:t xml:space="preserve">الأسانيد </w:t>
      </w:r>
      <w:r w:rsidR="004D43A7">
        <w:rPr>
          <w:rFonts w:ascii="Akhbar MT" w:hAnsi="AGA Arabesque" w:cs="Akhbar MT"/>
          <w:sz w:val="40"/>
          <w:szCs w:val="40"/>
          <w:rtl/>
        </w:rPr>
        <w:t>لاندس كثير من الباطل على الشرع، و</w:t>
      </w:r>
      <w:r w:rsidR="004D43A7" w:rsidRPr="004D43A7">
        <w:rPr>
          <w:rFonts w:ascii="Akhbar MT" w:hAnsi="AGA Arabesque" w:cs="Akhbar MT"/>
          <w:sz w:val="40"/>
          <w:szCs w:val="40"/>
          <w:rtl/>
        </w:rPr>
        <w:t>لقال الناس على النبي صلى الله</w:t>
      </w:r>
      <w:r w:rsidR="004D43A7" w:rsidRPr="004D43A7">
        <w:rPr>
          <w:rFonts w:ascii="Akhbar MT" w:hAnsi="AGA Arabesque" w:cs="Akhbar MT" w:hint="cs"/>
          <w:sz w:val="40"/>
          <w:szCs w:val="40"/>
          <w:rtl/>
        </w:rPr>
        <w:t xml:space="preserve"> </w:t>
      </w:r>
      <w:r w:rsidR="004D51B8">
        <w:rPr>
          <w:rFonts w:ascii="Akhbar MT" w:hAnsi="AGA Arabesque" w:cs="Akhbar MT"/>
          <w:sz w:val="40"/>
          <w:szCs w:val="40"/>
          <w:rtl/>
        </w:rPr>
        <w:t>عليه وسلم ما</w:t>
      </w:r>
      <w:r w:rsidR="004D51B8">
        <w:rPr>
          <w:rFonts w:ascii="Akhbar MT" w:hAnsi="AGA Arabesque" w:cs="Akhbar MT" w:hint="cs"/>
          <w:sz w:val="40"/>
          <w:szCs w:val="40"/>
          <w:rtl/>
        </w:rPr>
        <w:t xml:space="preserve"> </w:t>
      </w:r>
      <w:r w:rsidR="004D43A7" w:rsidRPr="004D43A7">
        <w:rPr>
          <w:rFonts w:ascii="Akhbar MT" w:hAnsi="AGA Arabesque" w:cs="Akhbar MT"/>
          <w:sz w:val="40"/>
          <w:szCs w:val="40"/>
          <w:rtl/>
        </w:rPr>
        <w:t>لم يق</w:t>
      </w:r>
      <w:r w:rsidR="004D51B8">
        <w:rPr>
          <w:rFonts w:ascii="Akhbar MT" w:hAnsi="AGA Arabesque" w:cs="Akhbar MT"/>
          <w:sz w:val="40"/>
          <w:szCs w:val="40"/>
          <w:rtl/>
        </w:rPr>
        <w:t>ل . ثم تبوءوا مقعدهم من النار</w:t>
      </w:r>
      <w:r w:rsidR="003A0EC0">
        <w:rPr>
          <w:rFonts w:ascii="Akhbar MT" w:hAnsi="AGA Arabesque" w:cs="Akhbar MT" w:hint="cs"/>
          <w:sz w:val="40"/>
          <w:szCs w:val="40"/>
          <w:rtl/>
        </w:rPr>
        <w:t>،</w:t>
      </w:r>
      <w:r w:rsidR="004D51B8">
        <w:rPr>
          <w:rFonts w:ascii="Akhbar MT" w:hAnsi="AGA Arabesque" w:cs="Akhbar MT"/>
          <w:sz w:val="40"/>
          <w:szCs w:val="40"/>
          <w:rtl/>
        </w:rPr>
        <w:t xml:space="preserve"> و</w:t>
      </w:r>
      <w:r w:rsidR="004D43A7" w:rsidRPr="004D43A7">
        <w:rPr>
          <w:rFonts w:ascii="Akhbar MT" w:hAnsi="AGA Arabesque" w:cs="Akhbar MT"/>
          <w:sz w:val="40"/>
          <w:szCs w:val="40"/>
          <w:rtl/>
        </w:rPr>
        <w:t xml:space="preserve">العياذ بالله </w:t>
      </w:r>
      <w:r w:rsidR="003A0EC0">
        <w:rPr>
          <w:rFonts w:ascii="Akhbar MT" w:hAnsi="AGA Arabesque" w:cs="Akhbar MT" w:hint="cs"/>
          <w:sz w:val="40"/>
          <w:szCs w:val="40"/>
          <w:rtl/>
        </w:rPr>
        <w:t xml:space="preserve"> </w:t>
      </w:r>
      <w:r w:rsidR="004D43A7" w:rsidRPr="004D43A7">
        <w:rPr>
          <w:rFonts w:ascii="Akhbar MT" w:hAnsi="AGA Arabesque" w:cs="Akhbar MT"/>
          <w:sz w:val="40"/>
          <w:szCs w:val="40"/>
          <w:rtl/>
        </w:rPr>
        <w:t>تعالى</w:t>
      </w:r>
      <w:r w:rsidR="003A0EC0">
        <w:rPr>
          <w:rFonts w:ascii="Akhbar MT" w:hAnsi="AGA Arabesque" w:cs="Akhbar MT" w:hint="cs"/>
          <w:sz w:val="40"/>
          <w:szCs w:val="40"/>
          <w:rtl/>
        </w:rPr>
        <w:t xml:space="preserve"> </w:t>
      </w:r>
      <w:r w:rsidR="00281DCC">
        <w:rPr>
          <w:rFonts w:ascii="Akhbar MT" w:hAnsi="AGA Arabesque" w:cs="Akhbar MT" w:hint="cs"/>
          <w:sz w:val="40"/>
          <w:szCs w:val="40"/>
          <w:rtl/>
        </w:rPr>
        <w:t>"</w:t>
      </w:r>
      <w:r w:rsidR="003D5092">
        <w:rPr>
          <w:rFonts w:ascii="Akhbar MT" w:hAnsi="AGA Arabesque" w:cs="Akhbar MT" w:hint="cs"/>
          <w:sz w:val="40"/>
          <w:szCs w:val="40"/>
          <w:rtl/>
        </w:rPr>
        <w:t>.</w:t>
      </w:r>
    </w:p>
    <w:p w:rsidR="00724431" w:rsidRPr="00905C75" w:rsidRDefault="00F00D54" w:rsidP="00DB3593">
      <w:pPr>
        <w:spacing w:line="540" w:lineRule="exact"/>
        <w:jc w:val="both"/>
        <w:rPr>
          <w:rFonts w:ascii="Akhbar MT" w:hAnsi="AGA Arabesque" w:cs="Akhbar MT"/>
          <w:sz w:val="40"/>
          <w:szCs w:val="40"/>
          <w:rtl/>
        </w:rPr>
      </w:pPr>
      <w:r w:rsidRPr="00596641">
        <w:rPr>
          <w:rFonts w:ascii="Akhbar MT" w:hAnsi="AGA Arabesque" w:cs="Akhbar MT" w:hint="cs"/>
          <w:b/>
          <w:bCs/>
          <w:sz w:val="40"/>
          <w:szCs w:val="40"/>
          <w:rtl/>
        </w:rPr>
        <w:t>قلت</w:t>
      </w:r>
      <w:r>
        <w:rPr>
          <w:rFonts w:ascii="Akhbar MT" w:hAnsi="AGA Arabesque" w:cs="Akhbar MT" w:hint="cs"/>
          <w:sz w:val="40"/>
          <w:szCs w:val="40"/>
          <w:rtl/>
        </w:rPr>
        <w:t xml:space="preserve">: </w:t>
      </w:r>
      <w:r w:rsidR="003A0EC0">
        <w:rPr>
          <w:rFonts w:ascii="Akhbar MT" w:hAnsi="AGA Arabesque" w:cs="Akhbar MT" w:hint="cs"/>
          <w:sz w:val="40"/>
          <w:szCs w:val="40"/>
          <w:rtl/>
        </w:rPr>
        <w:t>ما أ</w:t>
      </w:r>
      <w:r w:rsidR="00ED0B29">
        <w:rPr>
          <w:rFonts w:ascii="Akhbar MT" w:hAnsi="AGA Arabesque" w:cs="Akhbar MT" w:hint="cs"/>
          <w:sz w:val="40"/>
          <w:szCs w:val="40"/>
          <w:rtl/>
        </w:rPr>
        <w:t xml:space="preserve">كثف </w:t>
      </w:r>
      <w:r w:rsidR="003A0EC0">
        <w:rPr>
          <w:rFonts w:ascii="Akhbar MT" w:hAnsi="AGA Arabesque" w:cs="Akhbar MT" w:hint="cs"/>
          <w:sz w:val="40"/>
          <w:szCs w:val="40"/>
          <w:rtl/>
        </w:rPr>
        <w:t xml:space="preserve">حمق </w:t>
      </w:r>
      <w:r>
        <w:rPr>
          <w:rFonts w:ascii="Akhbar MT" w:hAnsi="AGA Arabesque" w:cs="Akhbar MT" w:hint="cs"/>
          <w:sz w:val="40"/>
          <w:szCs w:val="40"/>
          <w:rtl/>
        </w:rPr>
        <w:t>الجزائري</w:t>
      </w:r>
      <w:r w:rsidR="003A0EC0">
        <w:rPr>
          <w:rFonts w:ascii="Akhbar MT" w:hAnsi="AGA Arabesque" w:cs="Akhbar MT" w:hint="cs"/>
          <w:sz w:val="40"/>
          <w:szCs w:val="40"/>
          <w:rtl/>
        </w:rPr>
        <w:t>!</w:t>
      </w:r>
      <w:r w:rsidR="00DB3593">
        <w:rPr>
          <w:rFonts w:ascii="Akhbar MT" w:hAnsi="AGA Arabesque" w:cs="Akhbar MT" w:hint="cs"/>
          <w:sz w:val="40"/>
          <w:szCs w:val="40"/>
          <w:rtl/>
        </w:rPr>
        <w:t>؛</w:t>
      </w:r>
      <w:r w:rsidR="001C34ED" w:rsidRPr="00905C75">
        <w:rPr>
          <w:rFonts w:ascii="Akhbar MT" w:hAnsi="AGA Arabesque" w:cs="Akhbar MT" w:hint="cs"/>
          <w:sz w:val="40"/>
          <w:szCs w:val="40"/>
          <w:rtl/>
        </w:rPr>
        <w:t xml:space="preserve"> </w:t>
      </w:r>
      <w:r w:rsidR="00DB3593">
        <w:rPr>
          <w:rFonts w:ascii="Akhbar MT" w:hAnsi="AGA Arabesque" w:cs="Akhbar MT" w:hint="cs"/>
          <w:sz w:val="40"/>
          <w:szCs w:val="40"/>
          <w:rtl/>
        </w:rPr>
        <w:t>ف</w:t>
      </w:r>
      <w:r w:rsidR="003A0EC0">
        <w:rPr>
          <w:rFonts w:ascii="Akhbar MT" w:hAnsi="AGA Arabesque" w:cs="Akhbar MT" w:hint="cs"/>
          <w:sz w:val="40"/>
          <w:szCs w:val="40"/>
          <w:rtl/>
        </w:rPr>
        <w:t>هو ل</w:t>
      </w:r>
      <w:r w:rsidR="002F3BAC" w:rsidRPr="00905C75">
        <w:rPr>
          <w:rFonts w:ascii="Akhbar MT" w:hAnsi="AGA Arabesque" w:cs="Akhbar MT" w:hint="cs"/>
          <w:sz w:val="40"/>
          <w:szCs w:val="40"/>
          <w:rtl/>
        </w:rPr>
        <w:t xml:space="preserve">جهله </w:t>
      </w:r>
      <w:r w:rsidR="001C34ED" w:rsidRPr="00905C75">
        <w:rPr>
          <w:rFonts w:ascii="Akhbar MT" w:hAnsi="AGA Arabesque" w:cs="Akhbar MT" w:hint="cs"/>
          <w:sz w:val="40"/>
          <w:szCs w:val="40"/>
          <w:rtl/>
        </w:rPr>
        <w:t xml:space="preserve">قد </w:t>
      </w:r>
      <w:r w:rsidR="002F3BAC" w:rsidRPr="00905C75">
        <w:rPr>
          <w:rFonts w:ascii="Akhbar MT" w:hAnsi="AGA Arabesque" w:cs="Akhbar MT" w:hint="cs"/>
          <w:sz w:val="40"/>
          <w:szCs w:val="40"/>
          <w:rtl/>
        </w:rPr>
        <w:t>رد على نفسه من حيث لا يشعر، وأبطل ما جعله</w:t>
      </w:r>
      <w:r w:rsidR="001C34ED" w:rsidRPr="00905C75">
        <w:rPr>
          <w:rFonts w:ascii="Akhbar MT" w:hAnsi="AGA Arabesque" w:cs="Akhbar MT" w:hint="cs"/>
          <w:sz w:val="40"/>
          <w:szCs w:val="40"/>
          <w:rtl/>
        </w:rPr>
        <w:t xml:space="preserve"> بتعليله</w:t>
      </w:r>
      <w:r w:rsidR="002F3BAC" w:rsidRPr="00905C75">
        <w:rPr>
          <w:rFonts w:ascii="Akhbar MT" w:hAnsi="AGA Arabesque" w:cs="Akhbar MT" w:hint="cs"/>
          <w:sz w:val="40"/>
          <w:szCs w:val="40"/>
          <w:rtl/>
        </w:rPr>
        <w:t xml:space="preserve"> دليلاً له</w:t>
      </w:r>
      <w:r w:rsidR="00D80974" w:rsidRPr="00905C75">
        <w:rPr>
          <w:rFonts w:ascii="Akhbar MT" w:hAnsi="AGA Arabesque" w:cs="Akhbar MT" w:hint="cs"/>
          <w:sz w:val="40"/>
          <w:szCs w:val="40"/>
          <w:rtl/>
        </w:rPr>
        <w:t>؛</w:t>
      </w:r>
      <w:r w:rsidR="002F3BAC" w:rsidRPr="00905C75">
        <w:rPr>
          <w:rFonts w:ascii="Akhbar MT" w:hAnsi="AGA Arabesque" w:cs="Akhbar MT" w:hint="cs"/>
          <w:sz w:val="40"/>
          <w:szCs w:val="40"/>
          <w:rtl/>
        </w:rPr>
        <w:t xml:space="preserve"> لأنه قال: </w:t>
      </w:r>
      <w:r w:rsidR="00D80974" w:rsidRPr="00905C75">
        <w:rPr>
          <w:rFonts w:ascii="Akhbar MT" w:hAnsi="AGA Arabesque" w:cs="Akhbar MT" w:hint="cs"/>
          <w:sz w:val="40"/>
          <w:szCs w:val="40"/>
          <w:rtl/>
        </w:rPr>
        <w:t>"</w:t>
      </w:r>
      <w:r w:rsidR="00D80974" w:rsidRPr="00905C75">
        <w:rPr>
          <w:rFonts w:ascii="Akhbar MT" w:hAnsi="AGA Arabesque" w:cs="Akhbar MT" w:hint="cs"/>
          <w:b/>
          <w:bCs/>
          <w:sz w:val="40"/>
          <w:szCs w:val="40"/>
          <w:rtl/>
        </w:rPr>
        <w:t>من علامات صحة الحديث مطابقته للواقع</w:t>
      </w:r>
      <w:r w:rsidR="00E10DA0" w:rsidRPr="00905C75">
        <w:rPr>
          <w:rFonts w:ascii="Akhbar MT" w:hAnsi="AGA Arabesque" w:cs="Akhbar MT" w:hint="cs"/>
          <w:b/>
          <w:bCs/>
          <w:sz w:val="40"/>
          <w:szCs w:val="40"/>
          <w:rtl/>
        </w:rPr>
        <w:t>،</w:t>
      </w:r>
      <w:r w:rsidR="00D80974" w:rsidRPr="00905C75">
        <w:rPr>
          <w:rFonts w:ascii="Akhbar MT" w:hAnsi="AGA Arabesque" w:cs="Akhbar MT" w:hint="cs"/>
          <w:b/>
          <w:bCs/>
          <w:sz w:val="40"/>
          <w:szCs w:val="40"/>
          <w:rtl/>
        </w:rPr>
        <w:t xml:space="preserve"> ومن علامات وضعه</w:t>
      </w:r>
      <w:r w:rsidR="00D80974" w:rsidRPr="00905C75">
        <w:rPr>
          <w:rFonts w:ascii="Akhbar MT" w:hAnsi="AGA Arabesque" w:cs="Akhbar MT" w:hint="cs"/>
          <w:sz w:val="40"/>
          <w:szCs w:val="40"/>
          <w:rtl/>
        </w:rPr>
        <w:t xml:space="preserve"> </w:t>
      </w:r>
      <w:r w:rsidR="00D80974" w:rsidRPr="00905C75">
        <w:rPr>
          <w:rFonts w:ascii="Akhbar MT" w:hAnsi="AGA Arabesque" w:cs="Akhbar MT" w:hint="cs"/>
          <w:b/>
          <w:bCs/>
          <w:sz w:val="40"/>
          <w:szCs w:val="40"/>
          <w:rtl/>
        </w:rPr>
        <w:t>مخالفته له</w:t>
      </w:r>
      <w:r w:rsidR="00D80974" w:rsidRPr="00905C75">
        <w:rPr>
          <w:rFonts w:ascii="Akhbar MT" w:hAnsi="AGA Arabesque" w:cs="Akhbar MT" w:hint="cs"/>
          <w:sz w:val="40"/>
          <w:szCs w:val="40"/>
          <w:rtl/>
        </w:rPr>
        <w:t>"</w:t>
      </w:r>
      <w:r w:rsidR="002F3BAC" w:rsidRPr="00905C75">
        <w:rPr>
          <w:rFonts w:ascii="Akhbar MT" w:hAnsi="AGA Arabesque" w:cs="Akhbar MT" w:hint="cs"/>
          <w:sz w:val="40"/>
          <w:szCs w:val="40"/>
          <w:rtl/>
        </w:rPr>
        <w:t xml:space="preserve"> </w:t>
      </w:r>
      <w:r w:rsidR="008B16E4">
        <w:rPr>
          <w:rFonts w:ascii="Akhbar MT" w:hAnsi="AGA Arabesque" w:cs="Akhbar MT" w:hint="cs"/>
          <w:sz w:val="40"/>
          <w:szCs w:val="40"/>
          <w:rtl/>
        </w:rPr>
        <w:t xml:space="preserve">فمن تبعيضية </w:t>
      </w:r>
      <w:r w:rsidR="006C425D">
        <w:rPr>
          <w:rFonts w:ascii="Akhbar MT" w:hAnsi="AGA Arabesque" w:cs="Akhbar MT" w:hint="cs"/>
          <w:sz w:val="40"/>
          <w:szCs w:val="40"/>
          <w:rtl/>
        </w:rPr>
        <w:t>تدل</w:t>
      </w:r>
      <w:r w:rsidR="00406CC5">
        <w:rPr>
          <w:rFonts w:ascii="Akhbar MT" w:hAnsi="AGA Arabesque" w:cs="Akhbar MT" w:hint="cs"/>
          <w:sz w:val="40"/>
          <w:szCs w:val="40"/>
          <w:rtl/>
        </w:rPr>
        <w:t xml:space="preserve"> </w:t>
      </w:r>
      <w:r w:rsidR="00DC741B" w:rsidRPr="00406CC5">
        <w:rPr>
          <w:rFonts w:ascii="Akhbar MT" w:hAnsi="AGA Arabesque" w:cs="Akhbar MT" w:hint="cs"/>
          <w:b/>
          <w:bCs/>
          <w:sz w:val="40"/>
          <w:szCs w:val="40"/>
          <w:rtl/>
        </w:rPr>
        <w:t>-</w:t>
      </w:r>
      <w:r w:rsidR="00DC741B">
        <w:rPr>
          <w:rFonts w:ascii="Akhbar MT" w:hAnsi="AGA Arabesque" w:cs="Akhbar MT" w:hint="cs"/>
          <w:sz w:val="40"/>
          <w:szCs w:val="40"/>
          <w:rtl/>
        </w:rPr>
        <w:t xml:space="preserve"> لو صحت </w:t>
      </w:r>
      <w:r w:rsidR="00DC741B" w:rsidRPr="00406CC5">
        <w:rPr>
          <w:rFonts w:ascii="Akhbar MT" w:hAnsi="AGA Arabesque" w:cs="Akhbar MT" w:hint="cs"/>
          <w:b/>
          <w:bCs/>
          <w:sz w:val="40"/>
          <w:szCs w:val="40"/>
          <w:rtl/>
        </w:rPr>
        <w:t>-</w:t>
      </w:r>
      <w:r w:rsidR="00DC741B">
        <w:rPr>
          <w:rFonts w:ascii="Akhbar MT" w:hAnsi="AGA Arabesque" w:cs="Akhbar MT" w:hint="cs"/>
          <w:sz w:val="40"/>
          <w:szCs w:val="40"/>
          <w:rtl/>
        </w:rPr>
        <w:t xml:space="preserve"> </w:t>
      </w:r>
      <w:r w:rsidR="006C425D">
        <w:rPr>
          <w:rFonts w:ascii="Akhbar MT" w:hAnsi="AGA Arabesque" w:cs="Akhbar MT" w:hint="cs"/>
          <w:sz w:val="40"/>
          <w:szCs w:val="40"/>
          <w:rtl/>
        </w:rPr>
        <w:t xml:space="preserve">على أنها </w:t>
      </w:r>
      <w:r w:rsidR="008B16E4">
        <w:rPr>
          <w:rFonts w:ascii="Akhbar MT" w:hAnsi="AGA Arabesque" w:cs="Akhbar MT" w:hint="cs"/>
          <w:sz w:val="40"/>
          <w:szCs w:val="40"/>
          <w:rtl/>
        </w:rPr>
        <w:t xml:space="preserve"> بعض العلامات وهناك علامات أخرى غيرها فليست دليلاً ب</w:t>
      </w:r>
      <w:r>
        <w:rPr>
          <w:rFonts w:ascii="Akhbar MT" w:hAnsi="AGA Arabesque" w:cs="Akhbar MT" w:hint="cs"/>
          <w:sz w:val="40"/>
          <w:szCs w:val="40"/>
          <w:rtl/>
        </w:rPr>
        <w:t>م</w:t>
      </w:r>
      <w:r w:rsidR="008B16E4">
        <w:rPr>
          <w:rFonts w:ascii="Akhbar MT" w:hAnsi="AGA Arabesque" w:cs="Akhbar MT" w:hint="cs"/>
          <w:sz w:val="40"/>
          <w:szCs w:val="40"/>
          <w:rtl/>
        </w:rPr>
        <w:t xml:space="preserve">فردها، </w:t>
      </w:r>
      <w:r w:rsidR="005B1212">
        <w:rPr>
          <w:rFonts w:ascii="Akhbar MT" w:hAnsi="AGA Arabesque" w:cs="Akhbar MT" w:hint="cs"/>
          <w:sz w:val="40"/>
          <w:szCs w:val="40"/>
          <w:rtl/>
        </w:rPr>
        <w:t>و</w:t>
      </w:r>
      <w:r w:rsidR="008B16E4">
        <w:rPr>
          <w:rFonts w:ascii="Akhbar MT" w:hAnsi="AGA Arabesque" w:cs="Akhbar MT" w:hint="cs"/>
          <w:sz w:val="40"/>
          <w:szCs w:val="40"/>
          <w:rtl/>
        </w:rPr>
        <w:t xml:space="preserve">إن </w:t>
      </w:r>
      <w:r>
        <w:rPr>
          <w:rFonts w:ascii="Akhbar MT" w:hAnsi="AGA Arabesque" w:cs="Akhbar MT" w:hint="cs"/>
          <w:sz w:val="40"/>
          <w:szCs w:val="40"/>
          <w:rtl/>
        </w:rPr>
        <w:t xml:space="preserve">كان </w:t>
      </w:r>
      <w:r w:rsidR="008B16E4">
        <w:rPr>
          <w:rFonts w:ascii="Akhbar MT" w:hAnsi="AGA Arabesque" w:cs="Akhbar MT" w:hint="cs"/>
          <w:sz w:val="40"/>
          <w:szCs w:val="40"/>
          <w:rtl/>
        </w:rPr>
        <w:t>هذا الكلام</w:t>
      </w:r>
      <w:r w:rsidR="005B1212">
        <w:rPr>
          <w:rFonts w:ascii="Akhbar MT" w:hAnsi="AGA Arabesque" w:cs="Akhbar MT" w:hint="cs"/>
          <w:sz w:val="40"/>
          <w:szCs w:val="40"/>
          <w:rtl/>
        </w:rPr>
        <w:t xml:space="preserve"> </w:t>
      </w:r>
      <w:r w:rsidR="008B16E4">
        <w:rPr>
          <w:rFonts w:ascii="Akhbar MT" w:hAnsi="AGA Arabesque" w:cs="Akhbar MT" w:hint="cs"/>
          <w:sz w:val="40"/>
          <w:szCs w:val="40"/>
          <w:rtl/>
        </w:rPr>
        <w:t xml:space="preserve">باطلاً </w:t>
      </w:r>
      <w:r w:rsidR="00DD025D">
        <w:rPr>
          <w:rFonts w:ascii="Akhbar MT" w:hAnsi="AGA Arabesque" w:cs="Akhbar MT" w:hint="cs"/>
          <w:sz w:val="40"/>
          <w:szCs w:val="40"/>
          <w:rtl/>
        </w:rPr>
        <w:t>بلا شك</w:t>
      </w:r>
      <w:r w:rsidR="00E103FD">
        <w:rPr>
          <w:rFonts w:ascii="Akhbar MT" w:hAnsi="AGA Arabesque" w:cs="Akhbar MT" w:hint="cs"/>
          <w:sz w:val="40"/>
          <w:szCs w:val="40"/>
          <w:rtl/>
        </w:rPr>
        <w:t>،</w:t>
      </w:r>
      <w:r w:rsidR="00DD025D">
        <w:rPr>
          <w:rFonts w:ascii="Akhbar MT" w:hAnsi="AGA Arabesque" w:cs="Akhbar MT" w:hint="cs"/>
          <w:sz w:val="40"/>
          <w:szCs w:val="40"/>
          <w:rtl/>
        </w:rPr>
        <w:t xml:space="preserve"> </w:t>
      </w:r>
      <w:r w:rsidR="005B1212">
        <w:rPr>
          <w:rFonts w:ascii="Akhbar MT" w:hAnsi="AGA Arabesque" w:cs="Akhbar MT" w:hint="cs"/>
          <w:sz w:val="40"/>
          <w:szCs w:val="40"/>
          <w:rtl/>
        </w:rPr>
        <w:t>فأي واقع يوزن به</w:t>
      </w:r>
      <w:r w:rsidR="00A41E8F">
        <w:rPr>
          <w:rFonts w:ascii="Akhbar MT" w:hAnsi="AGA Arabesque" w:cs="Akhbar MT" w:hint="cs"/>
          <w:sz w:val="40"/>
          <w:szCs w:val="40"/>
          <w:rtl/>
        </w:rPr>
        <w:t xml:space="preserve"> الحديث؟</w:t>
      </w:r>
      <w:r w:rsidR="00D80974" w:rsidRPr="00905C75">
        <w:rPr>
          <w:rFonts w:ascii="Akhbar MT" w:hAnsi="AGA Arabesque" w:cs="Akhbar MT" w:hint="cs"/>
          <w:sz w:val="40"/>
          <w:szCs w:val="40"/>
          <w:rtl/>
        </w:rPr>
        <w:t>،</w:t>
      </w:r>
      <w:r w:rsidR="002F3BAC" w:rsidRPr="00905C75">
        <w:rPr>
          <w:rFonts w:ascii="Akhbar MT" w:hAnsi="AGA Arabesque" w:cs="Akhbar MT" w:hint="cs"/>
          <w:sz w:val="40"/>
          <w:szCs w:val="40"/>
          <w:rtl/>
        </w:rPr>
        <w:t xml:space="preserve"> </w:t>
      </w:r>
      <w:r w:rsidR="00000468">
        <w:rPr>
          <w:rFonts w:ascii="Akhbar MT" w:hAnsi="AGA Arabesque" w:cs="Akhbar MT" w:hint="cs"/>
          <w:sz w:val="40"/>
          <w:szCs w:val="40"/>
          <w:rtl/>
        </w:rPr>
        <w:t>وقدوته من ذكرنا من الش</w:t>
      </w:r>
      <w:r w:rsidR="003A0EC0">
        <w:rPr>
          <w:rFonts w:ascii="Akhbar MT" w:hAnsi="AGA Arabesque" w:cs="Akhbar MT" w:hint="cs"/>
          <w:sz w:val="40"/>
          <w:szCs w:val="40"/>
          <w:rtl/>
        </w:rPr>
        <w:t>ا</w:t>
      </w:r>
      <w:r w:rsidR="00000468">
        <w:rPr>
          <w:rFonts w:ascii="Akhbar MT" w:hAnsi="AGA Arabesque" w:cs="Akhbar MT" w:hint="cs"/>
          <w:sz w:val="40"/>
          <w:szCs w:val="40"/>
          <w:rtl/>
        </w:rPr>
        <w:t>ذ</w:t>
      </w:r>
      <w:r w:rsidR="003A0EC0">
        <w:rPr>
          <w:rFonts w:ascii="Akhbar MT" w:hAnsi="AGA Arabesque" w:cs="Akhbar MT" w:hint="cs"/>
          <w:sz w:val="40"/>
          <w:szCs w:val="40"/>
          <w:rtl/>
        </w:rPr>
        <w:t>ين</w:t>
      </w:r>
      <w:r w:rsidR="00000468">
        <w:rPr>
          <w:rFonts w:ascii="Akhbar MT" w:hAnsi="AGA Arabesque" w:cs="Akhbar MT" w:hint="cs"/>
          <w:sz w:val="40"/>
          <w:szCs w:val="40"/>
          <w:rtl/>
        </w:rPr>
        <w:t xml:space="preserve">، وأمثالهم من </w:t>
      </w:r>
      <w:r w:rsidR="00974DCA">
        <w:rPr>
          <w:rFonts w:ascii="Akhbar MT" w:hAnsi="AGA Arabesque" w:cs="Akhbar MT" w:hint="cs"/>
          <w:sz w:val="40"/>
          <w:szCs w:val="40"/>
          <w:rtl/>
        </w:rPr>
        <w:t xml:space="preserve">الجهال </w:t>
      </w:r>
      <w:r w:rsidR="00000468">
        <w:rPr>
          <w:rFonts w:ascii="Akhbar MT" w:hAnsi="AGA Arabesque" w:cs="Akhbar MT" w:hint="cs"/>
          <w:sz w:val="40"/>
          <w:szCs w:val="40"/>
          <w:rtl/>
        </w:rPr>
        <w:t>الحمقى،و</w:t>
      </w:r>
      <w:r w:rsidR="002F3BAC" w:rsidRPr="00905C75">
        <w:rPr>
          <w:rFonts w:ascii="Akhbar MT" w:hAnsi="AGA Arabesque" w:cs="Akhbar MT" w:hint="cs"/>
          <w:sz w:val="40"/>
          <w:szCs w:val="40"/>
          <w:rtl/>
        </w:rPr>
        <w:t>هو بهذا التعليق الفاسد قد تجاوز الحديث الضعيف</w:t>
      </w:r>
      <w:r w:rsidR="00CC7588" w:rsidRPr="00905C75">
        <w:rPr>
          <w:rFonts w:ascii="Akhbar MT" w:hAnsi="AGA Arabesque" w:cs="Akhbar MT" w:hint="cs"/>
          <w:sz w:val="40"/>
          <w:szCs w:val="40"/>
          <w:rtl/>
        </w:rPr>
        <w:t>،</w:t>
      </w:r>
      <w:r w:rsidR="002F3BAC" w:rsidRPr="00905C75">
        <w:rPr>
          <w:rFonts w:ascii="Akhbar MT" w:hAnsi="AGA Arabesque" w:cs="Akhbar MT" w:hint="cs"/>
          <w:sz w:val="40"/>
          <w:szCs w:val="40"/>
          <w:rtl/>
        </w:rPr>
        <w:t xml:space="preserve"> مما يفهم منه أنه يقبل الحديث الضعيف على علاته.. شديد الضعف أم خفيفه</w:t>
      </w:r>
      <w:r w:rsidR="00E7289B" w:rsidRPr="00905C75">
        <w:rPr>
          <w:rFonts w:ascii="Akhbar MT" w:hAnsi="AGA Arabesque" w:cs="Akhbar MT" w:hint="cs"/>
          <w:sz w:val="40"/>
          <w:szCs w:val="40"/>
          <w:rtl/>
        </w:rPr>
        <w:t>، وأنه إذا صح الحديث أو</w:t>
      </w:r>
      <w:r w:rsidR="0097407D">
        <w:rPr>
          <w:rFonts w:ascii="Akhbar MT" w:hAnsi="AGA Arabesque" w:cs="Akhbar MT" w:hint="cs"/>
          <w:sz w:val="40"/>
          <w:szCs w:val="40"/>
          <w:rtl/>
        </w:rPr>
        <w:t xml:space="preserve"> </w:t>
      </w:r>
      <w:r w:rsidR="00E7289B" w:rsidRPr="00905C75">
        <w:rPr>
          <w:rFonts w:ascii="Akhbar MT" w:hAnsi="AGA Arabesque" w:cs="Akhbar MT" w:hint="cs"/>
          <w:sz w:val="40"/>
          <w:szCs w:val="40"/>
          <w:rtl/>
        </w:rPr>
        <w:t xml:space="preserve">ثبت </w:t>
      </w:r>
      <w:r w:rsidR="00D67F9E" w:rsidRPr="00406CC5">
        <w:rPr>
          <w:rFonts w:ascii="Akhbar MT" w:hAnsi="AGA Arabesque" w:cs="Akhbar MT" w:hint="cs"/>
          <w:b/>
          <w:bCs/>
          <w:sz w:val="40"/>
          <w:szCs w:val="40"/>
          <w:rtl/>
        </w:rPr>
        <w:t>-</w:t>
      </w:r>
      <w:r w:rsidR="00D67F9E">
        <w:rPr>
          <w:rFonts w:ascii="Akhbar MT" w:hAnsi="AGA Arabesque" w:cs="Akhbar MT" w:hint="cs"/>
          <w:sz w:val="40"/>
          <w:szCs w:val="40"/>
          <w:rtl/>
        </w:rPr>
        <w:t xml:space="preserve"> </w:t>
      </w:r>
      <w:r w:rsidR="00E7289B" w:rsidRPr="00905C75">
        <w:rPr>
          <w:rFonts w:ascii="Akhbar MT" w:hAnsi="AGA Arabesque" w:cs="Akhbar MT" w:hint="cs"/>
          <w:sz w:val="40"/>
          <w:szCs w:val="40"/>
          <w:rtl/>
        </w:rPr>
        <w:t>إسناداً</w:t>
      </w:r>
      <w:r w:rsidR="00D67F9E">
        <w:rPr>
          <w:rFonts w:ascii="Akhbar MT" w:hAnsi="AGA Arabesque" w:cs="Akhbar MT" w:hint="cs"/>
          <w:sz w:val="40"/>
          <w:szCs w:val="40"/>
          <w:rtl/>
        </w:rPr>
        <w:t xml:space="preserve"> </w:t>
      </w:r>
      <w:r w:rsidR="004D51B8" w:rsidRPr="00406CC5">
        <w:rPr>
          <w:rFonts w:ascii="Akhbar MT" w:hAnsi="AGA Arabesque" w:cs="Akhbar MT" w:hint="cs"/>
          <w:b/>
          <w:bCs/>
          <w:sz w:val="40"/>
          <w:szCs w:val="40"/>
          <w:rtl/>
        </w:rPr>
        <w:t>-</w:t>
      </w:r>
      <w:r w:rsidR="00E7289B" w:rsidRPr="00905C75">
        <w:rPr>
          <w:rFonts w:ascii="Akhbar MT" w:hAnsi="AGA Arabesque" w:cs="Akhbar MT" w:hint="cs"/>
          <w:sz w:val="40"/>
          <w:szCs w:val="40"/>
          <w:rtl/>
        </w:rPr>
        <w:t xml:space="preserve"> مخالفاً للواقع </w:t>
      </w:r>
      <w:r w:rsidR="00D67F9E" w:rsidRPr="00406CC5">
        <w:rPr>
          <w:rFonts w:ascii="Akhbar MT" w:hAnsi="AGA Arabesque" w:cs="Akhbar MT" w:hint="cs"/>
          <w:b/>
          <w:bCs/>
          <w:sz w:val="40"/>
          <w:szCs w:val="40"/>
          <w:rtl/>
        </w:rPr>
        <w:t>-</w:t>
      </w:r>
      <w:r w:rsidR="00D67F9E">
        <w:rPr>
          <w:rFonts w:ascii="Akhbar MT" w:hAnsi="AGA Arabesque" w:cs="Akhbar MT" w:hint="cs"/>
          <w:sz w:val="40"/>
          <w:szCs w:val="40"/>
          <w:rtl/>
        </w:rPr>
        <w:t xml:space="preserve"> </w:t>
      </w:r>
      <w:r w:rsidR="004D51B8">
        <w:rPr>
          <w:rFonts w:ascii="Akhbar MT" w:hAnsi="AGA Arabesque" w:cs="Akhbar MT" w:hint="cs"/>
          <w:sz w:val="40"/>
          <w:szCs w:val="40"/>
          <w:rtl/>
        </w:rPr>
        <w:t>متناً</w:t>
      </w:r>
      <w:r w:rsidR="00D67F9E">
        <w:rPr>
          <w:rFonts w:ascii="Akhbar MT" w:hAnsi="AGA Arabesque" w:cs="Akhbar MT" w:hint="cs"/>
          <w:sz w:val="40"/>
          <w:szCs w:val="40"/>
          <w:rtl/>
        </w:rPr>
        <w:t xml:space="preserve"> </w:t>
      </w:r>
      <w:r w:rsidR="004D51B8" w:rsidRPr="00406CC5">
        <w:rPr>
          <w:rFonts w:ascii="Akhbar MT" w:hAnsi="AGA Arabesque" w:cs="Akhbar MT" w:hint="cs"/>
          <w:b/>
          <w:bCs/>
          <w:sz w:val="40"/>
          <w:szCs w:val="40"/>
          <w:rtl/>
        </w:rPr>
        <w:t>-</w:t>
      </w:r>
      <w:r w:rsidR="004D51B8">
        <w:rPr>
          <w:rFonts w:ascii="Akhbar MT" w:hAnsi="AGA Arabesque" w:cs="Akhbar MT" w:hint="cs"/>
          <w:sz w:val="40"/>
          <w:szCs w:val="40"/>
          <w:rtl/>
        </w:rPr>
        <w:t xml:space="preserve"> </w:t>
      </w:r>
      <w:r w:rsidR="00E7289B" w:rsidRPr="00905C75">
        <w:rPr>
          <w:rFonts w:ascii="Akhbar MT" w:hAnsi="AGA Arabesque" w:cs="Akhbar MT" w:hint="cs"/>
          <w:sz w:val="40"/>
          <w:szCs w:val="40"/>
          <w:rtl/>
        </w:rPr>
        <w:t>يرد ولا</w:t>
      </w:r>
      <w:r w:rsidR="00D417C7" w:rsidRPr="00905C75">
        <w:rPr>
          <w:rFonts w:ascii="Akhbar MT" w:hAnsi="AGA Arabesque" w:cs="Akhbar MT" w:hint="cs"/>
          <w:sz w:val="40"/>
          <w:szCs w:val="40"/>
          <w:rtl/>
        </w:rPr>
        <w:t xml:space="preserve"> </w:t>
      </w:r>
      <w:r w:rsidR="00E7289B" w:rsidRPr="00905C75">
        <w:rPr>
          <w:rFonts w:ascii="Akhbar MT" w:hAnsi="AGA Arabesque" w:cs="Akhbar MT" w:hint="cs"/>
          <w:sz w:val="40"/>
          <w:szCs w:val="40"/>
          <w:rtl/>
        </w:rPr>
        <w:t>يقبل</w:t>
      </w:r>
      <w:r w:rsidR="00596641">
        <w:rPr>
          <w:rFonts w:ascii="Akhbar MT" w:hAnsi="AGA Arabesque" w:cs="Akhbar MT" w:hint="cs"/>
          <w:sz w:val="40"/>
          <w:szCs w:val="40"/>
          <w:rtl/>
        </w:rPr>
        <w:t>،</w:t>
      </w:r>
      <w:r w:rsidR="00E7289B" w:rsidRPr="00905C75">
        <w:rPr>
          <w:rFonts w:ascii="Akhbar MT" w:hAnsi="AGA Arabesque" w:cs="Akhbar MT" w:hint="cs"/>
          <w:sz w:val="40"/>
          <w:szCs w:val="40"/>
          <w:rtl/>
        </w:rPr>
        <w:t xml:space="preserve"> فأي و</w:t>
      </w:r>
      <w:r w:rsidR="00924F41" w:rsidRPr="00905C75">
        <w:rPr>
          <w:rFonts w:ascii="Akhbar MT" w:hAnsi="AGA Arabesque" w:cs="Akhbar MT" w:hint="cs"/>
          <w:sz w:val="40"/>
          <w:szCs w:val="40"/>
          <w:rtl/>
        </w:rPr>
        <w:t>ا</w:t>
      </w:r>
      <w:r w:rsidR="00E7289B" w:rsidRPr="00905C75">
        <w:rPr>
          <w:rFonts w:ascii="Akhbar MT" w:hAnsi="AGA Arabesque" w:cs="Akhbar MT" w:hint="cs"/>
          <w:sz w:val="40"/>
          <w:szCs w:val="40"/>
          <w:rtl/>
        </w:rPr>
        <w:t xml:space="preserve">قع هذا الذي يرد الناس </w:t>
      </w:r>
      <w:r w:rsidR="00924F41" w:rsidRPr="00905C75">
        <w:rPr>
          <w:rFonts w:ascii="Akhbar MT" w:hAnsi="AGA Arabesque" w:cs="Akhbar MT" w:hint="cs"/>
          <w:sz w:val="40"/>
          <w:szCs w:val="40"/>
          <w:rtl/>
        </w:rPr>
        <w:t>إ</w:t>
      </w:r>
      <w:r w:rsidR="00E7289B" w:rsidRPr="00905C75">
        <w:rPr>
          <w:rFonts w:ascii="Akhbar MT" w:hAnsi="AGA Arabesque" w:cs="Akhbar MT" w:hint="cs"/>
          <w:sz w:val="40"/>
          <w:szCs w:val="40"/>
          <w:rtl/>
        </w:rPr>
        <w:t xml:space="preserve">لى </w:t>
      </w:r>
      <w:r w:rsidR="00D67F9E" w:rsidRPr="00406CC5">
        <w:rPr>
          <w:rFonts w:ascii="Akhbar MT" w:hAnsi="AGA Arabesque" w:cs="Akhbar MT" w:hint="cs"/>
          <w:b/>
          <w:bCs/>
          <w:sz w:val="40"/>
          <w:szCs w:val="40"/>
          <w:rtl/>
        </w:rPr>
        <w:t>-</w:t>
      </w:r>
      <w:r w:rsidR="00D67F9E">
        <w:rPr>
          <w:rFonts w:ascii="Akhbar MT" w:hAnsi="AGA Arabesque" w:cs="Akhbar MT" w:hint="cs"/>
          <w:sz w:val="40"/>
          <w:szCs w:val="40"/>
          <w:rtl/>
        </w:rPr>
        <w:t xml:space="preserve"> </w:t>
      </w:r>
      <w:r w:rsidR="00E7289B" w:rsidRPr="00905C75">
        <w:rPr>
          <w:rFonts w:ascii="Akhbar MT" w:hAnsi="AGA Arabesque" w:cs="Akhbar MT" w:hint="cs"/>
          <w:sz w:val="40"/>
          <w:szCs w:val="40"/>
          <w:rtl/>
        </w:rPr>
        <w:t>الجاهلية</w:t>
      </w:r>
      <w:r w:rsidR="00D67F9E">
        <w:rPr>
          <w:rFonts w:ascii="Akhbar MT" w:hAnsi="AGA Arabesque" w:cs="Akhbar MT" w:hint="cs"/>
          <w:sz w:val="40"/>
          <w:szCs w:val="40"/>
          <w:rtl/>
        </w:rPr>
        <w:t xml:space="preserve"> </w:t>
      </w:r>
      <w:r w:rsidR="00BB0D49" w:rsidRPr="00406CC5">
        <w:rPr>
          <w:rFonts w:ascii="Akhbar MT" w:hAnsi="AGA Arabesque" w:cs="Akhbar MT" w:hint="cs"/>
          <w:b/>
          <w:bCs/>
          <w:sz w:val="40"/>
          <w:szCs w:val="40"/>
          <w:rtl/>
        </w:rPr>
        <w:t>-</w:t>
      </w:r>
      <w:r w:rsidR="00E7289B" w:rsidRPr="00905C75">
        <w:rPr>
          <w:rFonts w:ascii="Akhbar MT" w:hAnsi="AGA Arabesque" w:cs="Akhbar MT" w:hint="cs"/>
          <w:sz w:val="40"/>
          <w:szCs w:val="40"/>
          <w:rtl/>
        </w:rPr>
        <w:t xml:space="preserve"> ما</w:t>
      </w:r>
      <w:r w:rsidR="00545E47" w:rsidRPr="00905C75">
        <w:rPr>
          <w:rFonts w:ascii="Akhbar MT" w:hAnsi="AGA Arabesque" w:cs="Akhbar MT" w:hint="cs"/>
          <w:sz w:val="40"/>
          <w:szCs w:val="40"/>
          <w:rtl/>
        </w:rPr>
        <w:t xml:space="preserve"> </w:t>
      </w:r>
      <w:r w:rsidR="000D447D">
        <w:rPr>
          <w:rFonts w:ascii="Akhbar MT" w:hAnsi="AGA Arabesque" w:cs="Akhbar MT" w:hint="cs"/>
          <w:sz w:val="40"/>
          <w:szCs w:val="40"/>
          <w:rtl/>
        </w:rPr>
        <w:t xml:space="preserve">قبل الرسالة، وكم سيرد من السنة الصحيحة بهذه القاعدة </w:t>
      </w:r>
      <w:r w:rsidR="004D51B8">
        <w:rPr>
          <w:rFonts w:ascii="Akhbar MT" w:hAnsi="AGA Arabesque" w:cs="Akhbar MT" w:hint="cs"/>
          <w:sz w:val="40"/>
          <w:szCs w:val="40"/>
          <w:rtl/>
        </w:rPr>
        <w:t>الباطلة</w:t>
      </w:r>
      <w:r w:rsidR="00406143">
        <w:rPr>
          <w:rFonts w:ascii="Akhbar MT" w:hAnsi="AGA Arabesque" w:cs="Akhbar MT" w:hint="cs"/>
          <w:sz w:val="40"/>
          <w:szCs w:val="40"/>
          <w:rtl/>
        </w:rPr>
        <w:t xml:space="preserve">، </w:t>
      </w:r>
      <w:r w:rsidR="00804FE2">
        <w:rPr>
          <w:rFonts w:ascii="Akhbar MT" w:hAnsi="AGA Arabesque" w:cs="Akhbar MT" w:hint="cs"/>
          <w:sz w:val="40"/>
          <w:szCs w:val="40"/>
          <w:rtl/>
        </w:rPr>
        <w:t>وكم يندس من الباطل على الشرع</w:t>
      </w:r>
      <w:r w:rsidR="00717090">
        <w:rPr>
          <w:rFonts w:ascii="Akhbar MT" w:hAnsi="AGA Arabesque" w:cs="Akhbar MT" w:hint="cs"/>
          <w:sz w:val="40"/>
          <w:szCs w:val="40"/>
          <w:rtl/>
        </w:rPr>
        <w:t xml:space="preserve"> ولا يميز أو يعرف ما ليس منه</w:t>
      </w:r>
      <w:r w:rsidR="00804FE2">
        <w:rPr>
          <w:rFonts w:ascii="Akhbar MT" w:hAnsi="AGA Arabesque" w:cs="Akhbar MT" w:hint="cs"/>
          <w:sz w:val="40"/>
          <w:szCs w:val="40"/>
          <w:rtl/>
        </w:rPr>
        <w:t xml:space="preserve">، </w:t>
      </w:r>
      <w:r w:rsidR="00406143">
        <w:rPr>
          <w:rFonts w:ascii="Akhbar MT" w:hAnsi="AGA Arabesque" w:cs="Akhbar MT" w:hint="cs"/>
          <w:sz w:val="40"/>
          <w:szCs w:val="40"/>
          <w:rtl/>
        </w:rPr>
        <w:t>كما ذكر الألباني</w:t>
      </w:r>
      <w:r w:rsidR="00596641">
        <w:rPr>
          <w:rFonts w:ascii="Akhbar MT" w:hAnsi="AGA Arabesque" w:cs="Akhbar MT" w:hint="cs"/>
          <w:sz w:val="40"/>
          <w:szCs w:val="40"/>
          <w:rtl/>
        </w:rPr>
        <w:t>؟</w:t>
      </w:r>
      <w:r w:rsidR="00880EED">
        <w:rPr>
          <w:rFonts w:ascii="Akhbar MT" w:hAnsi="AGA Arabesque" w:cs="Akhbar MT" w:hint="cs"/>
          <w:sz w:val="40"/>
          <w:szCs w:val="40"/>
          <w:rtl/>
        </w:rPr>
        <w:t>!!</w:t>
      </w:r>
      <w:r w:rsidR="002F3BAC" w:rsidRPr="00905C75">
        <w:rPr>
          <w:rFonts w:ascii="Akhbar MT" w:hAnsi="AGA Arabesque" w:cs="Akhbar MT" w:hint="cs"/>
          <w:sz w:val="40"/>
          <w:szCs w:val="40"/>
          <w:rtl/>
        </w:rPr>
        <w:t>.</w:t>
      </w:r>
    </w:p>
    <w:p w:rsidR="005B7F91" w:rsidRDefault="00A640E2" w:rsidP="00DA5A09">
      <w:pPr>
        <w:spacing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وقد </w:t>
      </w:r>
      <w:r w:rsidR="00605BDD" w:rsidRPr="00905C75">
        <w:rPr>
          <w:rFonts w:ascii="Akhbar MT" w:hAnsi="AGA Arabesque" w:cs="Akhbar MT" w:hint="cs"/>
          <w:sz w:val="40"/>
          <w:szCs w:val="40"/>
          <w:rtl/>
        </w:rPr>
        <w:t>قال شيخ الإسلام ابن تيمية</w:t>
      </w:r>
      <w:r w:rsidR="003A0EC0">
        <w:rPr>
          <w:rFonts w:ascii="Akhbar MT" w:hAnsi="AGA Arabesque" w:cs="Akhbar MT" w:hint="cs"/>
          <w:sz w:val="40"/>
          <w:szCs w:val="40"/>
          <w:rtl/>
        </w:rPr>
        <w:t xml:space="preserve"> </w:t>
      </w:r>
      <w:r w:rsidR="00605BDD" w:rsidRPr="00406CC5">
        <w:rPr>
          <w:rFonts w:ascii="Akhbar MT" w:hAnsi="AGA Arabesque" w:cs="Akhbar MT" w:hint="cs"/>
          <w:b/>
          <w:bCs/>
          <w:sz w:val="40"/>
          <w:szCs w:val="40"/>
          <w:rtl/>
        </w:rPr>
        <w:t>-</w:t>
      </w:r>
      <w:r w:rsidR="003A0EC0">
        <w:rPr>
          <w:rFonts w:ascii="Akhbar MT" w:hAnsi="AGA Arabesque" w:cs="Akhbar MT" w:hint="cs"/>
          <w:sz w:val="40"/>
          <w:szCs w:val="40"/>
          <w:rtl/>
        </w:rPr>
        <w:t xml:space="preserve"> </w:t>
      </w:r>
      <w:r w:rsidR="00605BDD" w:rsidRPr="00905C75">
        <w:rPr>
          <w:rFonts w:ascii="Akhbar MT" w:hAnsi="AGA Arabesque" w:cs="Akhbar MT" w:hint="cs"/>
          <w:sz w:val="40"/>
          <w:szCs w:val="40"/>
          <w:rtl/>
        </w:rPr>
        <w:t>كما</w:t>
      </w:r>
      <w:r w:rsidR="00724431" w:rsidRPr="00905C75">
        <w:rPr>
          <w:rFonts w:ascii="Akhbar MT" w:hAnsi="AGA Arabesque" w:cs="Akhbar MT" w:hint="cs"/>
          <w:sz w:val="40"/>
          <w:szCs w:val="40"/>
          <w:rtl/>
        </w:rPr>
        <w:t xml:space="preserve"> </w:t>
      </w:r>
      <w:r w:rsidR="00605BDD" w:rsidRPr="00905C75">
        <w:rPr>
          <w:rFonts w:ascii="Akhbar MT" w:hAnsi="AGA Arabesque" w:cs="Akhbar MT" w:hint="cs"/>
          <w:sz w:val="40"/>
          <w:szCs w:val="40"/>
          <w:rtl/>
        </w:rPr>
        <w:t>تقدم</w:t>
      </w:r>
      <w:r w:rsidR="00021C94" w:rsidRPr="00905C75">
        <w:rPr>
          <w:rFonts w:ascii="Akhbar MT" w:hAnsi="AGA Arabesque" w:cs="Akhbar MT" w:hint="cs"/>
          <w:sz w:val="40"/>
          <w:szCs w:val="40"/>
          <w:rtl/>
        </w:rPr>
        <w:t xml:space="preserve"> في أول الكتاب</w:t>
      </w:r>
      <w:r w:rsidR="003A0EC0">
        <w:rPr>
          <w:rFonts w:ascii="Akhbar MT" w:hAnsi="AGA Arabesque" w:cs="Akhbar MT" w:hint="cs"/>
          <w:sz w:val="40"/>
          <w:szCs w:val="40"/>
          <w:rtl/>
        </w:rPr>
        <w:t xml:space="preserve"> </w:t>
      </w:r>
      <w:r w:rsidR="00605BDD" w:rsidRPr="00406CC5">
        <w:rPr>
          <w:rFonts w:ascii="Akhbar MT" w:hAnsi="AGA Arabesque" w:cs="Akhbar MT" w:hint="cs"/>
          <w:b/>
          <w:bCs/>
          <w:sz w:val="40"/>
          <w:szCs w:val="40"/>
          <w:rtl/>
        </w:rPr>
        <w:t>-</w:t>
      </w:r>
      <w:r w:rsidR="00605BDD" w:rsidRPr="00905C75">
        <w:rPr>
          <w:rFonts w:ascii="Akhbar MT" w:hAnsi="AGA Arabesque" w:cs="Akhbar MT" w:hint="cs"/>
          <w:sz w:val="40"/>
          <w:szCs w:val="40"/>
          <w:rtl/>
        </w:rPr>
        <w:t xml:space="preserve"> عن علماء حفظ الدين</w:t>
      </w:r>
      <w:r w:rsidR="00021C94" w:rsidRPr="00905C75">
        <w:rPr>
          <w:rFonts w:ascii="Akhbar MT" w:hAnsi="AGA Arabesque" w:cs="Akhbar MT" w:hint="cs"/>
          <w:sz w:val="40"/>
          <w:szCs w:val="40"/>
          <w:rtl/>
        </w:rPr>
        <w:t xml:space="preserve">، أي: </w:t>
      </w:r>
      <w:r w:rsidR="005B7F91">
        <w:rPr>
          <w:rFonts w:ascii="Akhbar MT" w:hAnsi="AGA Arabesque" w:cs="Akhbar MT" w:hint="cs"/>
          <w:sz w:val="40"/>
          <w:szCs w:val="40"/>
          <w:rtl/>
        </w:rPr>
        <w:t xml:space="preserve">حفظه </w:t>
      </w:r>
      <w:r w:rsidR="00021C94" w:rsidRPr="00905C75">
        <w:rPr>
          <w:rFonts w:ascii="Akhbar MT" w:hAnsi="AGA Arabesque" w:cs="Akhbar MT" w:hint="cs"/>
          <w:sz w:val="40"/>
          <w:szCs w:val="40"/>
          <w:rtl/>
        </w:rPr>
        <w:t>عن أمثال الجزائري</w:t>
      </w:r>
      <w:r w:rsidR="00605BDD" w:rsidRPr="00905C75">
        <w:rPr>
          <w:rFonts w:ascii="Akhbar MT" w:hAnsi="AGA Arabesque" w:cs="Akhbar MT" w:hint="cs"/>
          <w:sz w:val="40"/>
          <w:szCs w:val="40"/>
          <w:rtl/>
        </w:rPr>
        <w:t>: "</w:t>
      </w:r>
      <w:r w:rsidR="006A1B4C" w:rsidRPr="00905C75">
        <w:rPr>
          <w:rFonts w:ascii="Traditional Arabic" w:hAnsi="Traditional Arabic" w:cs="Akhbar MT"/>
          <w:color w:val="000000"/>
          <w:sz w:val="40"/>
          <w:szCs w:val="40"/>
          <w:rtl/>
        </w:rPr>
        <w:t>وخصهم بالرواية والإسناد الذي يميز به بين الصدق والكذب الجهابذة النقاد</w:t>
      </w:r>
      <w:r w:rsidR="006A1B4C" w:rsidRPr="00905C75">
        <w:rPr>
          <w:rFonts w:ascii="Traditional Arabic" w:hAnsi="Traditional Arabic" w:cs="Akhbar MT" w:hint="cs"/>
          <w:color w:val="000000"/>
          <w:sz w:val="40"/>
          <w:szCs w:val="40"/>
          <w:rtl/>
        </w:rPr>
        <w:t>،</w:t>
      </w:r>
      <w:r w:rsidR="006A1B4C" w:rsidRPr="00905C75">
        <w:rPr>
          <w:rFonts w:ascii="Traditional Arabic" w:hAnsi="Traditional Arabic" w:cs="Akhbar MT"/>
          <w:color w:val="000000"/>
          <w:sz w:val="40"/>
          <w:szCs w:val="40"/>
          <w:rtl/>
        </w:rPr>
        <w:t xml:space="preserve"> وجعل هذا الميراث يحمله من كل خلف </w:t>
      </w:r>
      <w:r w:rsidR="006A1B4C" w:rsidRPr="00905C75">
        <w:rPr>
          <w:rFonts w:ascii="Traditional Arabic" w:hAnsi="Traditional Arabic" w:cs="Akhbar MT"/>
          <w:color w:val="000000"/>
          <w:sz w:val="40"/>
          <w:szCs w:val="40"/>
          <w:rtl/>
        </w:rPr>
        <w:lastRenderedPageBreak/>
        <w:t>عدوله</w:t>
      </w:r>
      <w:r w:rsidR="006A1B4C" w:rsidRPr="00905C75">
        <w:rPr>
          <w:rFonts w:ascii="Traditional Arabic" w:hAnsi="Traditional Arabic" w:cs="Akhbar MT" w:hint="cs"/>
          <w:color w:val="000000"/>
          <w:sz w:val="40"/>
          <w:szCs w:val="40"/>
          <w:rtl/>
        </w:rPr>
        <w:t>:</w:t>
      </w:r>
      <w:r w:rsidR="006A1B4C" w:rsidRPr="00905C75">
        <w:rPr>
          <w:rFonts w:ascii="Traditional Arabic" w:hAnsi="Traditional Arabic" w:cs="Akhbar MT"/>
          <w:color w:val="000000"/>
          <w:sz w:val="40"/>
          <w:szCs w:val="40"/>
          <w:rtl/>
        </w:rPr>
        <w:t xml:space="preserve"> أهل العلم والدين</w:t>
      </w:r>
      <w:r w:rsidR="006A1B4C" w:rsidRPr="00905C75">
        <w:rPr>
          <w:rFonts w:ascii="Traditional Arabic" w:hAnsi="Traditional Arabic" w:cs="Akhbar MT" w:hint="cs"/>
          <w:color w:val="000000"/>
          <w:sz w:val="40"/>
          <w:szCs w:val="40"/>
          <w:rtl/>
        </w:rPr>
        <w:t>؛</w:t>
      </w:r>
      <w:r w:rsidR="006A1B4C" w:rsidRPr="00905C75">
        <w:rPr>
          <w:rFonts w:ascii="Traditional Arabic" w:hAnsi="Traditional Arabic" w:cs="Akhbar MT"/>
          <w:color w:val="000000"/>
          <w:sz w:val="40"/>
          <w:szCs w:val="40"/>
          <w:rtl/>
        </w:rPr>
        <w:t xml:space="preserve"> ينفون عنه تحريف الغالين</w:t>
      </w:r>
      <w:r w:rsidR="006A1B4C" w:rsidRPr="00905C75">
        <w:rPr>
          <w:rFonts w:ascii="Traditional Arabic" w:hAnsi="Traditional Arabic" w:cs="Akhbar MT" w:hint="cs"/>
          <w:color w:val="000000"/>
          <w:sz w:val="40"/>
          <w:szCs w:val="40"/>
          <w:rtl/>
        </w:rPr>
        <w:t>،</w:t>
      </w:r>
      <w:r w:rsidR="006A1B4C" w:rsidRPr="00905C75">
        <w:rPr>
          <w:rFonts w:ascii="Traditional Arabic" w:hAnsi="Traditional Arabic" w:cs="Akhbar MT"/>
          <w:color w:val="000000"/>
          <w:sz w:val="40"/>
          <w:szCs w:val="40"/>
          <w:rtl/>
        </w:rPr>
        <w:t xml:space="preserve"> وانتحال المبطلين وتأويل الجاهلين</w:t>
      </w:r>
      <w:r w:rsidR="006A1B4C" w:rsidRPr="00905C75">
        <w:rPr>
          <w:rFonts w:ascii="Traditional Arabic" w:hAnsi="Traditional Arabic" w:cs="Akhbar MT" w:hint="cs"/>
          <w:color w:val="000000"/>
          <w:sz w:val="40"/>
          <w:szCs w:val="40"/>
          <w:rtl/>
        </w:rPr>
        <w:t>؛</w:t>
      </w:r>
      <w:r w:rsidR="006A1B4C" w:rsidRPr="00905C75">
        <w:rPr>
          <w:rFonts w:ascii="Traditional Arabic" w:hAnsi="Traditional Arabic" w:cs="Akhbar MT"/>
          <w:color w:val="000000"/>
          <w:sz w:val="40"/>
          <w:szCs w:val="40"/>
          <w:rtl/>
        </w:rPr>
        <w:t xml:space="preserve"> لتدوم بهم النعمة على الأمة</w:t>
      </w:r>
      <w:r w:rsidR="006A1B4C" w:rsidRPr="00905C75">
        <w:rPr>
          <w:rFonts w:ascii="Traditional Arabic" w:hAnsi="Traditional Arabic" w:cs="Akhbar MT" w:hint="cs"/>
          <w:color w:val="000000"/>
          <w:sz w:val="40"/>
          <w:szCs w:val="40"/>
          <w:rtl/>
        </w:rPr>
        <w:t>،</w:t>
      </w:r>
      <w:r w:rsidR="006A1B4C" w:rsidRPr="00905C75">
        <w:rPr>
          <w:rFonts w:ascii="Traditional Arabic" w:hAnsi="Traditional Arabic" w:cs="Akhbar MT"/>
          <w:color w:val="000000"/>
          <w:sz w:val="40"/>
          <w:szCs w:val="40"/>
          <w:rtl/>
        </w:rPr>
        <w:t xml:space="preserve"> ويظهر بهم النور من الظلمة، ويحي</w:t>
      </w:r>
      <w:r w:rsidR="006A1B4C" w:rsidRPr="00905C75">
        <w:rPr>
          <w:rFonts w:ascii="Traditional Arabic" w:hAnsi="Traditional Arabic" w:cs="Akhbar MT" w:hint="cs"/>
          <w:color w:val="000000"/>
          <w:sz w:val="40"/>
          <w:szCs w:val="40"/>
          <w:rtl/>
        </w:rPr>
        <w:t>ي</w:t>
      </w:r>
      <w:r w:rsidR="006A1B4C" w:rsidRPr="00905C75">
        <w:rPr>
          <w:rFonts w:ascii="Traditional Arabic" w:hAnsi="Traditional Arabic" w:cs="Akhbar MT"/>
          <w:color w:val="000000"/>
          <w:sz w:val="40"/>
          <w:szCs w:val="40"/>
          <w:rtl/>
        </w:rPr>
        <w:t xml:space="preserve"> بهم دين الله الذي بعث به رسوله، وبين الله بهم للناس سبيله</w:t>
      </w:r>
      <w:r w:rsidR="00DA5A09">
        <w:rPr>
          <w:rFonts w:ascii="Traditional Arabic" w:hAnsi="Traditional Arabic" w:cs="Akhbar MT" w:hint="cs"/>
          <w:color w:val="000000"/>
          <w:sz w:val="40"/>
          <w:szCs w:val="40"/>
          <w:rtl/>
        </w:rPr>
        <w:t xml:space="preserve"> </w:t>
      </w:r>
      <w:r w:rsidR="006A1B4C" w:rsidRPr="00905C75">
        <w:rPr>
          <w:rFonts w:cs="Akhbar MT" w:hint="cs"/>
          <w:sz w:val="40"/>
          <w:szCs w:val="40"/>
          <w:rtl/>
        </w:rPr>
        <w:t>..</w:t>
      </w:r>
      <w:r w:rsidR="00DA5A09">
        <w:rPr>
          <w:rFonts w:cs="Akhbar MT" w:hint="cs"/>
          <w:sz w:val="40"/>
          <w:szCs w:val="40"/>
          <w:rtl/>
        </w:rPr>
        <w:t xml:space="preserve"> </w:t>
      </w:r>
      <w:r w:rsidR="00724431" w:rsidRPr="00905C75">
        <w:rPr>
          <w:rFonts w:cs="Akhbar MT" w:hint="cs"/>
          <w:sz w:val="40"/>
          <w:szCs w:val="40"/>
          <w:rtl/>
        </w:rPr>
        <w:t>و</w:t>
      </w:r>
      <w:r w:rsidR="00724431" w:rsidRPr="00905C75">
        <w:rPr>
          <w:rFonts w:cs="Akhbar MT"/>
          <w:sz w:val="40"/>
          <w:szCs w:val="40"/>
          <w:rtl/>
        </w:rPr>
        <w:t>لهم من التعديل والتجريح، والتضعيف والتصحيح من السعي المشكور والعمل المبرور ما كان من أسباب حفظ الدين، وصيانته عن إحداث المفترين</w:t>
      </w:r>
      <w:r w:rsidR="00724431" w:rsidRPr="00905C75">
        <w:rPr>
          <w:rFonts w:cs="Akhbar MT" w:hint="cs"/>
          <w:sz w:val="40"/>
          <w:szCs w:val="40"/>
          <w:rtl/>
        </w:rPr>
        <w:t>"</w:t>
      </w:r>
      <w:r w:rsidR="005B7F91">
        <w:rPr>
          <w:rFonts w:cs="Akhbar MT" w:hint="cs"/>
          <w:sz w:val="40"/>
          <w:szCs w:val="40"/>
          <w:rtl/>
        </w:rPr>
        <w:t>؛</w:t>
      </w:r>
      <w:r w:rsidR="00724431" w:rsidRPr="00905C75">
        <w:rPr>
          <w:rFonts w:cs="Akhbar MT" w:hint="cs"/>
          <w:sz w:val="40"/>
          <w:szCs w:val="40"/>
          <w:rtl/>
        </w:rPr>
        <w:t xml:space="preserve"> </w:t>
      </w:r>
      <w:r w:rsidR="001C4658">
        <w:rPr>
          <w:rFonts w:ascii="Akhbar MT" w:hAnsi="AGA Arabesque" w:cs="Akhbar MT" w:hint="cs"/>
          <w:sz w:val="40"/>
          <w:szCs w:val="40"/>
          <w:rtl/>
        </w:rPr>
        <w:t>ف</w:t>
      </w:r>
      <w:r w:rsidR="001C4658" w:rsidRPr="00905C75">
        <w:rPr>
          <w:rFonts w:ascii="Akhbar MT" w:hAnsi="AGA Arabesque" w:cs="Akhbar MT" w:hint="cs"/>
          <w:sz w:val="40"/>
          <w:szCs w:val="40"/>
          <w:rtl/>
        </w:rPr>
        <w:t xml:space="preserve">الجزائري </w:t>
      </w:r>
      <w:r w:rsidR="001C4658">
        <w:rPr>
          <w:rFonts w:ascii="Akhbar MT" w:hAnsi="AGA Arabesque" w:cs="Akhbar MT" w:hint="cs"/>
          <w:sz w:val="40"/>
          <w:szCs w:val="40"/>
          <w:rtl/>
        </w:rPr>
        <w:t xml:space="preserve">من المحدثين </w:t>
      </w:r>
      <w:r w:rsidR="005B7F91">
        <w:rPr>
          <w:rFonts w:ascii="Akhbar MT" w:hAnsi="AGA Arabesque" w:cs="Akhbar MT" w:hint="cs"/>
          <w:sz w:val="40"/>
          <w:szCs w:val="40"/>
          <w:rtl/>
        </w:rPr>
        <w:t xml:space="preserve">المفترين </w:t>
      </w:r>
      <w:r w:rsidR="00C442E0">
        <w:rPr>
          <w:rFonts w:ascii="Akhbar MT" w:hAnsi="AGA Arabesque" w:cs="Akhbar MT" w:hint="cs"/>
          <w:sz w:val="40"/>
          <w:szCs w:val="40"/>
          <w:rtl/>
        </w:rPr>
        <w:t xml:space="preserve">يجب أن </w:t>
      </w:r>
      <w:r w:rsidR="005B7F91">
        <w:rPr>
          <w:rFonts w:ascii="Akhbar MT" w:hAnsi="AGA Arabesque" w:cs="Akhbar MT" w:hint="cs"/>
          <w:sz w:val="40"/>
          <w:szCs w:val="40"/>
          <w:rtl/>
        </w:rPr>
        <w:t xml:space="preserve">يصان عنه وعن أمثاله الدين. </w:t>
      </w:r>
    </w:p>
    <w:p w:rsidR="002F3BAC" w:rsidRPr="005B7F91" w:rsidRDefault="002F3BAC" w:rsidP="00406CC5">
      <w:pPr>
        <w:spacing w:line="540" w:lineRule="exact"/>
        <w:rPr>
          <w:rFonts w:cs="Akhbar MT"/>
          <w:sz w:val="40"/>
          <w:szCs w:val="40"/>
          <w:rtl/>
        </w:rPr>
      </w:pPr>
      <w:r w:rsidRPr="00905C75">
        <w:rPr>
          <w:rFonts w:ascii="Akhbar MT" w:hAnsi="AGA Arabesque" w:cs="Akhbar MT" w:hint="cs"/>
          <w:sz w:val="40"/>
          <w:szCs w:val="40"/>
          <w:rtl/>
        </w:rPr>
        <w:t>وقد جنى</w:t>
      </w:r>
      <w:r w:rsidR="003D1057" w:rsidRPr="00905C75">
        <w:rPr>
          <w:rFonts w:ascii="Akhbar MT" w:hAnsi="AGA Arabesque" w:cs="Akhbar MT" w:hint="cs"/>
          <w:sz w:val="40"/>
          <w:szCs w:val="40"/>
          <w:rtl/>
        </w:rPr>
        <w:t xml:space="preserve"> على الدين </w:t>
      </w:r>
      <w:r w:rsidRPr="00905C75">
        <w:rPr>
          <w:rFonts w:ascii="Akhbar MT" w:hAnsi="AGA Arabesque" w:cs="Akhbar MT" w:hint="cs"/>
          <w:sz w:val="40"/>
          <w:szCs w:val="40"/>
          <w:rtl/>
        </w:rPr>
        <w:t>كثيراً</w:t>
      </w:r>
      <w:r w:rsidR="005B7F91">
        <w:rPr>
          <w:rFonts w:ascii="Akhbar MT" w:hAnsi="AGA Arabesque" w:cs="Akhbar MT" w:hint="cs"/>
          <w:sz w:val="40"/>
          <w:szCs w:val="40"/>
          <w:rtl/>
        </w:rPr>
        <w:t xml:space="preserve"> </w:t>
      </w:r>
      <w:r w:rsidR="00677946" w:rsidRPr="00406CC5">
        <w:rPr>
          <w:rFonts w:ascii="Akhbar MT" w:hAnsi="AGA Arabesque" w:cs="Akhbar MT" w:hint="cs"/>
          <w:b/>
          <w:bCs/>
          <w:sz w:val="40"/>
          <w:szCs w:val="40"/>
          <w:rtl/>
        </w:rPr>
        <w:t>-</w:t>
      </w:r>
      <w:r w:rsidR="005B7F91">
        <w:rPr>
          <w:rFonts w:ascii="Akhbar MT" w:hAnsi="AGA Arabesque" w:cs="Akhbar MT" w:hint="cs"/>
          <w:sz w:val="40"/>
          <w:szCs w:val="40"/>
          <w:rtl/>
        </w:rPr>
        <w:t xml:space="preserve"> </w:t>
      </w:r>
      <w:r w:rsidR="00677946" w:rsidRPr="00905C75">
        <w:rPr>
          <w:rFonts w:ascii="Akhbar MT" w:hAnsi="AGA Arabesque" w:cs="Akhbar MT" w:hint="cs"/>
          <w:sz w:val="40"/>
          <w:szCs w:val="40"/>
          <w:rtl/>
        </w:rPr>
        <w:t>مع جنايات أخرى</w:t>
      </w:r>
      <w:r w:rsidR="005B7F91">
        <w:rPr>
          <w:rFonts w:ascii="Akhbar MT" w:hAnsi="AGA Arabesque" w:cs="Akhbar MT" w:hint="cs"/>
          <w:sz w:val="40"/>
          <w:szCs w:val="40"/>
          <w:rtl/>
        </w:rPr>
        <w:t xml:space="preserve"> </w:t>
      </w:r>
      <w:r w:rsidR="00677946" w:rsidRPr="00406CC5">
        <w:rPr>
          <w:rFonts w:ascii="Akhbar MT" w:hAnsi="AGA Arabesque" w:cs="Akhbar MT" w:hint="cs"/>
          <w:b/>
          <w:bCs/>
          <w:sz w:val="40"/>
          <w:szCs w:val="40"/>
          <w:rtl/>
        </w:rPr>
        <w:t>-</w:t>
      </w:r>
      <w:r w:rsidRPr="00905C75">
        <w:rPr>
          <w:rFonts w:ascii="Akhbar MT" w:hAnsi="AGA Arabesque" w:cs="Akhbar MT" w:hint="cs"/>
          <w:sz w:val="40"/>
          <w:szCs w:val="40"/>
          <w:rtl/>
        </w:rPr>
        <w:t xml:space="preserve"> بهذه القاعدة ال</w:t>
      </w:r>
      <w:r w:rsidR="00CC7588" w:rsidRPr="00905C75">
        <w:rPr>
          <w:rFonts w:ascii="Akhbar MT" w:hAnsi="AGA Arabesque" w:cs="Akhbar MT" w:hint="cs"/>
          <w:sz w:val="40"/>
          <w:szCs w:val="40"/>
          <w:rtl/>
        </w:rPr>
        <w:t>باطلة</w:t>
      </w:r>
      <w:r w:rsidRPr="00905C75">
        <w:rPr>
          <w:rFonts w:ascii="Akhbar MT" w:hAnsi="AGA Arabesque" w:cs="Akhbar MT" w:hint="cs"/>
          <w:sz w:val="40"/>
          <w:szCs w:val="40"/>
          <w:rtl/>
        </w:rPr>
        <w:t xml:space="preserve"> الماحقة</w:t>
      </w:r>
      <w:r w:rsidR="00025B71">
        <w:rPr>
          <w:rFonts w:ascii="Akhbar MT" w:hAnsi="AGA Arabesque" w:cs="Akhbar MT" w:hint="cs"/>
          <w:sz w:val="40"/>
          <w:szCs w:val="40"/>
          <w:rtl/>
        </w:rPr>
        <w:t xml:space="preserve">  </w:t>
      </w:r>
      <w:r w:rsidR="001C4658">
        <w:rPr>
          <w:rFonts w:ascii="Akhbar MT" w:hAnsi="AGA Arabesque" w:cs="Akhbar MT" w:hint="cs"/>
          <w:sz w:val="40"/>
          <w:szCs w:val="40"/>
          <w:rtl/>
        </w:rPr>
        <w:t xml:space="preserve">أعني: </w:t>
      </w:r>
      <w:r w:rsidR="007D3CB5">
        <w:rPr>
          <w:rFonts w:ascii="Akhbar MT" w:hAnsi="AGA Arabesque" w:cs="Akhbar MT" w:hint="cs"/>
          <w:sz w:val="40"/>
          <w:szCs w:val="40"/>
          <w:rtl/>
        </w:rPr>
        <w:t xml:space="preserve">قاعدة </w:t>
      </w:r>
      <w:r w:rsidR="00025B71">
        <w:rPr>
          <w:rFonts w:ascii="Akhbar MT" w:hAnsi="AGA Arabesque" w:cs="Akhbar MT" w:hint="cs"/>
          <w:sz w:val="40"/>
          <w:szCs w:val="40"/>
          <w:rtl/>
        </w:rPr>
        <w:t>تصحيح الحديث بمطابقته للواقع والحكم بوضعه بمخالفته للواقع</w:t>
      </w:r>
      <w:r w:rsidR="007D3CB5">
        <w:rPr>
          <w:rFonts w:ascii="Akhbar MT" w:hAnsi="AGA Arabesque" w:cs="Akhbar MT" w:hint="cs"/>
          <w:sz w:val="40"/>
          <w:szCs w:val="40"/>
          <w:rtl/>
        </w:rPr>
        <w:t>.</w:t>
      </w:r>
      <w:r w:rsidR="00025B71">
        <w:rPr>
          <w:rFonts w:ascii="Akhbar MT" w:hAnsi="AGA Arabesque" w:cs="Akhbar MT" w:hint="cs"/>
          <w:sz w:val="40"/>
          <w:szCs w:val="40"/>
          <w:rtl/>
        </w:rPr>
        <w:t xml:space="preserve">  </w:t>
      </w:r>
      <w:r w:rsidR="007D3CB5">
        <w:rPr>
          <w:rFonts w:ascii="Akhbar MT" w:hAnsi="AGA Arabesque" w:cs="Akhbar MT" w:hint="cs"/>
          <w:sz w:val="40"/>
          <w:szCs w:val="40"/>
          <w:rtl/>
        </w:rPr>
        <w:t>و</w:t>
      </w:r>
      <w:r w:rsidRPr="00905C75">
        <w:rPr>
          <w:rFonts w:ascii="Akhbar MT" w:hAnsi="AGA Arabesque" w:cs="Akhbar MT" w:hint="cs"/>
          <w:sz w:val="40"/>
          <w:szCs w:val="40"/>
          <w:rtl/>
        </w:rPr>
        <w:t xml:space="preserve">حين طبقها في تفسيره وفي </w:t>
      </w:r>
      <w:r w:rsidR="001C34ED" w:rsidRPr="00905C75">
        <w:rPr>
          <w:rFonts w:ascii="Akhbar MT" w:hAnsi="AGA Arabesque" w:cs="Akhbar MT" w:hint="cs"/>
          <w:sz w:val="40"/>
          <w:szCs w:val="40"/>
          <w:rtl/>
        </w:rPr>
        <w:t>ت</w:t>
      </w:r>
      <w:r w:rsidR="00507739">
        <w:rPr>
          <w:rFonts w:ascii="Akhbar MT" w:hAnsi="AGA Arabesque" w:cs="Akhbar MT" w:hint="cs"/>
          <w:sz w:val="40"/>
          <w:szCs w:val="40"/>
          <w:rtl/>
        </w:rPr>
        <w:t>ح</w:t>
      </w:r>
      <w:r w:rsidR="00152D1D" w:rsidRPr="00905C75">
        <w:rPr>
          <w:rFonts w:ascii="Akhbar MT" w:hAnsi="AGA Arabesque" w:cs="Akhbar MT" w:hint="cs"/>
          <w:sz w:val="40"/>
          <w:szCs w:val="40"/>
          <w:rtl/>
        </w:rPr>
        <w:t>يش</w:t>
      </w:r>
      <w:r w:rsidR="00000468">
        <w:rPr>
          <w:rFonts w:ascii="Akhbar MT" w:hAnsi="AGA Arabesque" w:cs="Akhbar MT" w:hint="cs"/>
          <w:sz w:val="40"/>
          <w:szCs w:val="40"/>
          <w:rtl/>
        </w:rPr>
        <w:t>ت</w:t>
      </w:r>
      <w:r w:rsidR="00152D1D" w:rsidRPr="00905C75">
        <w:rPr>
          <w:rFonts w:ascii="Akhbar MT" w:hAnsi="AGA Arabesque" w:cs="Akhbar MT" w:hint="cs"/>
          <w:sz w:val="40"/>
          <w:szCs w:val="40"/>
          <w:rtl/>
        </w:rPr>
        <w:t xml:space="preserve">ه </w:t>
      </w:r>
      <w:r w:rsidR="001C34ED" w:rsidRPr="00905C75">
        <w:rPr>
          <w:rFonts w:ascii="Akhbar MT" w:hAnsi="AGA Arabesque" w:cs="Akhbar MT" w:hint="cs"/>
          <w:sz w:val="40"/>
          <w:szCs w:val="40"/>
          <w:rtl/>
        </w:rPr>
        <w:t xml:space="preserve">عليه: </w:t>
      </w:r>
      <w:r w:rsidRPr="00905C75">
        <w:rPr>
          <w:rFonts w:ascii="Akhbar MT" w:hAnsi="AGA Arabesque" w:cs="Akhbar MT" w:hint="cs"/>
          <w:sz w:val="40"/>
          <w:szCs w:val="40"/>
          <w:rtl/>
        </w:rPr>
        <w:t>نهر الخير</w:t>
      </w:r>
      <w:r w:rsidR="001C34ED" w:rsidRPr="00905C75">
        <w:rPr>
          <w:rFonts w:ascii="Akhbar MT" w:hAnsi="AGA Arabesque" w:cs="Akhbar MT" w:hint="cs"/>
          <w:sz w:val="40"/>
          <w:szCs w:val="40"/>
          <w:rtl/>
        </w:rPr>
        <w:t>،</w:t>
      </w:r>
      <w:r w:rsidRPr="00905C75">
        <w:rPr>
          <w:rFonts w:ascii="Akhbar MT" w:hAnsi="AGA Arabesque" w:cs="Akhbar MT" w:hint="cs"/>
          <w:sz w:val="40"/>
          <w:szCs w:val="40"/>
          <w:rtl/>
        </w:rPr>
        <w:t xml:space="preserve"> وفي كتبه الأخرى</w:t>
      </w:r>
      <w:r w:rsidR="00D676B7" w:rsidRPr="00905C75">
        <w:rPr>
          <w:rFonts w:ascii="Akhbar MT" w:hAnsi="AGA Arabesque" w:cs="Akhbar MT" w:hint="cs"/>
          <w:sz w:val="40"/>
          <w:szCs w:val="40"/>
          <w:rtl/>
        </w:rPr>
        <w:t xml:space="preserve">، وخصوصاً تخريفاته في </w:t>
      </w:r>
      <w:r w:rsidR="002D5C79">
        <w:rPr>
          <w:rFonts w:ascii="Akhbar MT" w:hAnsi="AGA Arabesque" w:cs="Akhbar MT" w:hint="cs"/>
          <w:sz w:val="40"/>
          <w:szCs w:val="40"/>
          <w:rtl/>
        </w:rPr>
        <w:t>رسالته: (</w:t>
      </w:r>
      <w:r w:rsidR="00D676B7" w:rsidRPr="00905C75">
        <w:rPr>
          <w:rFonts w:ascii="Akhbar MT" w:hAnsi="AGA Arabesque" w:cs="Akhbar MT" w:hint="cs"/>
          <w:sz w:val="40"/>
          <w:szCs w:val="40"/>
          <w:rtl/>
        </w:rPr>
        <w:t>اللقطات</w:t>
      </w:r>
      <w:r w:rsidR="002D5C79">
        <w:rPr>
          <w:rFonts w:ascii="Akhbar MT" w:hAnsi="AGA Arabesque" w:cs="Akhbar MT" w:hint="cs"/>
          <w:sz w:val="40"/>
          <w:szCs w:val="40"/>
          <w:rtl/>
        </w:rPr>
        <w:t>)</w:t>
      </w:r>
      <w:r w:rsidR="00D676B7" w:rsidRPr="00905C75">
        <w:rPr>
          <w:rFonts w:ascii="Akhbar MT" w:hAnsi="AGA Arabesque" w:cs="Akhbar MT" w:hint="cs"/>
          <w:sz w:val="40"/>
          <w:szCs w:val="40"/>
          <w:rtl/>
        </w:rPr>
        <w:t>، و</w:t>
      </w:r>
      <w:r w:rsidR="007D3CB5">
        <w:rPr>
          <w:rFonts w:ascii="Akhbar MT" w:hAnsi="AGA Arabesque" w:cs="Akhbar MT" w:hint="cs"/>
          <w:sz w:val="40"/>
          <w:szCs w:val="40"/>
          <w:rtl/>
        </w:rPr>
        <w:t xml:space="preserve">الرسالة </w:t>
      </w:r>
      <w:r w:rsidR="00406CC5">
        <w:rPr>
          <w:rFonts w:ascii="Akhbar MT" w:hAnsi="AGA Arabesque" w:cs="Akhbar MT" w:hint="cs"/>
          <w:sz w:val="40"/>
          <w:szCs w:val="40"/>
          <w:rtl/>
        </w:rPr>
        <w:t xml:space="preserve">الأخرى: </w:t>
      </w:r>
      <w:r w:rsidR="002D5C79">
        <w:rPr>
          <w:rFonts w:ascii="Akhbar MT" w:hAnsi="AGA Arabesque" w:cs="Akhbar MT" w:hint="cs"/>
          <w:sz w:val="40"/>
          <w:szCs w:val="40"/>
          <w:rtl/>
        </w:rPr>
        <w:t>(</w:t>
      </w:r>
      <w:r w:rsidR="00D676B7" w:rsidRPr="00905C75">
        <w:rPr>
          <w:rFonts w:ascii="Akhbar MT" w:hAnsi="AGA Arabesque" w:cs="Akhbar MT" w:hint="cs"/>
          <w:sz w:val="40"/>
          <w:szCs w:val="40"/>
          <w:rtl/>
        </w:rPr>
        <w:t>أحاديث المخترعات</w:t>
      </w:r>
      <w:r w:rsidR="002D5C79">
        <w:rPr>
          <w:rFonts w:ascii="Akhbar MT" w:hAnsi="AGA Arabesque" w:cs="Akhbar MT" w:hint="cs"/>
          <w:sz w:val="40"/>
          <w:szCs w:val="40"/>
          <w:rtl/>
        </w:rPr>
        <w:t>)</w:t>
      </w:r>
      <w:r w:rsidR="00437133" w:rsidRPr="00905C75">
        <w:rPr>
          <w:rFonts w:ascii="Akhbar MT" w:hAnsi="AGA Arabesque" w:cs="Akhbar MT" w:hint="cs"/>
          <w:sz w:val="40"/>
          <w:szCs w:val="40"/>
          <w:rtl/>
        </w:rPr>
        <w:t xml:space="preserve">؛ </w:t>
      </w:r>
      <w:r w:rsidR="00CE7271" w:rsidRPr="00905C75">
        <w:rPr>
          <w:rFonts w:ascii="Akhbar MT" w:hAnsi="AGA Arabesque" w:cs="Akhbar MT" w:hint="cs"/>
          <w:sz w:val="40"/>
          <w:szCs w:val="40"/>
          <w:rtl/>
        </w:rPr>
        <w:t>لأنها</w:t>
      </w:r>
      <w:r w:rsidR="00D676B7" w:rsidRPr="00905C75">
        <w:rPr>
          <w:rFonts w:ascii="Akhbar MT" w:hAnsi="AGA Arabesque" w:cs="Akhbar MT" w:hint="cs"/>
          <w:sz w:val="40"/>
          <w:szCs w:val="40"/>
          <w:rtl/>
        </w:rPr>
        <w:t xml:space="preserve"> قاعدة</w:t>
      </w:r>
      <w:r w:rsidRPr="00905C75">
        <w:rPr>
          <w:rFonts w:ascii="Akhbar MT" w:hAnsi="AGA Arabesque" w:cs="Akhbar MT" w:hint="cs"/>
          <w:sz w:val="40"/>
          <w:szCs w:val="40"/>
          <w:rtl/>
        </w:rPr>
        <w:t xml:space="preserve"> تصادم نصوص حفظ الدين</w:t>
      </w:r>
      <w:r w:rsidR="000324A5" w:rsidRPr="00905C75">
        <w:rPr>
          <w:rFonts w:ascii="Akhbar MT" w:hAnsi="AGA Arabesque" w:cs="Akhbar MT" w:hint="cs"/>
          <w:sz w:val="40"/>
          <w:szCs w:val="40"/>
          <w:rtl/>
        </w:rPr>
        <w:t>، و</w:t>
      </w:r>
      <w:r w:rsidR="007D3CB5">
        <w:rPr>
          <w:rFonts w:ascii="Akhbar MT" w:hAnsi="AGA Arabesque" w:cs="Akhbar MT" w:hint="cs"/>
          <w:sz w:val="40"/>
          <w:szCs w:val="40"/>
          <w:rtl/>
        </w:rPr>
        <w:t xml:space="preserve">تلك الأحاديث </w:t>
      </w:r>
      <w:r w:rsidR="000324A5" w:rsidRPr="00905C75">
        <w:rPr>
          <w:rFonts w:ascii="Akhbar MT" w:hAnsi="AGA Arabesque" w:cs="Akhbar MT" w:hint="cs"/>
          <w:sz w:val="40"/>
          <w:szCs w:val="40"/>
          <w:rtl/>
        </w:rPr>
        <w:t>تحتاج إلى تتبع</w:t>
      </w:r>
      <w:r w:rsidR="00AB1F43" w:rsidRPr="00905C75">
        <w:rPr>
          <w:rFonts w:ascii="Akhbar MT" w:hAnsi="AGA Arabesque" w:cs="Akhbar MT" w:hint="cs"/>
          <w:sz w:val="40"/>
          <w:szCs w:val="40"/>
          <w:rtl/>
        </w:rPr>
        <w:t>:</w:t>
      </w:r>
      <w:r w:rsidR="000324A5" w:rsidRPr="00905C75">
        <w:rPr>
          <w:rFonts w:ascii="Akhbar MT" w:hAnsi="AGA Arabesque" w:cs="Akhbar MT" w:hint="cs"/>
          <w:sz w:val="40"/>
          <w:szCs w:val="40"/>
          <w:rtl/>
        </w:rPr>
        <w:t xml:space="preserve"> </w:t>
      </w:r>
      <w:r w:rsidR="001C34ED" w:rsidRPr="00905C75">
        <w:rPr>
          <w:rFonts w:ascii="Akhbar MT" w:hAnsi="AGA Arabesque" w:cs="Akhbar MT" w:hint="cs"/>
          <w:sz w:val="40"/>
          <w:szCs w:val="40"/>
          <w:rtl/>
        </w:rPr>
        <w:t xml:space="preserve">في تفسيره وتعليقه </w:t>
      </w:r>
      <w:r w:rsidR="007D3CB5">
        <w:rPr>
          <w:rFonts w:ascii="Akhbar MT" w:hAnsi="AGA Arabesque" w:cs="Akhbar MT" w:hint="cs"/>
          <w:sz w:val="40"/>
          <w:szCs w:val="40"/>
          <w:rtl/>
        </w:rPr>
        <w:t xml:space="preserve">وتحشيته عليه، </w:t>
      </w:r>
      <w:r w:rsidR="001C34ED" w:rsidRPr="00905C75">
        <w:rPr>
          <w:rFonts w:ascii="Akhbar MT" w:hAnsi="AGA Arabesque" w:cs="Akhbar MT" w:hint="cs"/>
          <w:sz w:val="40"/>
          <w:szCs w:val="40"/>
          <w:rtl/>
        </w:rPr>
        <w:t xml:space="preserve">وكتبه الأخرى </w:t>
      </w:r>
      <w:r w:rsidR="000324A5" w:rsidRPr="00905C75">
        <w:rPr>
          <w:rFonts w:ascii="Akhbar MT" w:hAnsi="AGA Arabesque" w:cs="Akhbar MT" w:hint="cs"/>
          <w:sz w:val="40"/>
          <w:szCs w:val="40"/>
          <w:rtl/>
        </w:rPr>
        <w:t>في مؤلف خاص</w:t>
      </w:r>
      <w:r w:rsidR="00025B71">
        <w:rPr>
          <w:rFonts w:ascii="Akhbar MT" w:hAnsi="AGA Arabesque" w:cs="Akhbar MT" w:hint="cs"/>
          <w:sz w:val="40"/>
          <w:szCs w:val="40"/>
          <w:rtl/>
        </w:rPr>
        <w:t>، ولعل الله يوفق من أهل العلم من يتتبعها</w:t>
      </w:r>
      <w:r w:rsidR="00287D3D">
        <w:rPr>
          <w:rFonts w:ascii="Akhbar MT" w:hAnsi="AGA Arabesque" w:cs="Akhbar MT" w:hint="cs"/>
          <w:sz w:val="40"/>
          <w:szCs w:val="40"/>
          <w:rtl/>
        </w:rPr>
        <w:t xml:space="preserve"> فيجلي حالها</w:t>
      </w:r>
      <w:r w:rsidRPr="00905C75">
        <w:rPr>
          <w:rFonts w:ascii="Akhbar MT" w:hAnsi="AGA Arabesque" w:cs="Akhbar MT" w:hint="cs"/>
          <w:sz w:val="40"/>
          <w:szCs w:val="40"/>
          <w:rtl/>
        </w:rPr>
        <w:t>.</w:t>
      </w:r>
    </w:p>
    <w:p w:rsidR="00A21D14" w:rsidRDefault="00A21D14" w:rsidP="00287D3D">
      <w:pPr>
        <w:spacing w:line="540" w:lineRule="exact"/>
        <w:ind w:left="45" w:firstLine="315"/>
        <w:jc w:val="both"/>
        <w:rPr>
          <w:rFonts w:ascii="Akhbar MT" w:hAnsi="AGA Arabesque" w:cs="Akhbar MT"/>
          <w:sz w:val="40"/>
          <w:szCs w:val="40"/>
          <w:rtl/>
        </w:rPr>
      </w:pPr>
      <w:r w:rsidRPr="00D84084">
        <w:rPr>
          <w:rFonts w:ascii="Akhbar MT" w:hAnsi="AGA Arabesque" w:cs="Akhbar MT" w:hint="cs"/>
          <w:b/>
          <w:bCs/>
          <w:sz w:val="40"/>
          <w:szCs w:val="40"/>
          <w:rtl/>
        </w:rPr>
        <w:t>قلت</w:t>
      </w:r>
      <w:r>
        <w:rPr>
          <w:rFonts w:ascii="Akhbar MT" w:hAnsi="AGA Arabesque" w:cs="Akhbar MT" w:hint="cs"/>
          <w:sz w:val="40"/>
          <w:szCs w:val="40"/>
          <w:rtl/>
        </w:rPr>
        <w:t xml:space="preserve">: وقد يقال: </w:t>
      </w:r>
      <w:r w:rsidR="00F26C00">
        <w:rPr>
          <w:rFonts w:ascii="Akhbar MT" w:hAnsi="AGA Arabesque" w:cs="Akhbar MT" w:hint="cs"/>
          <w:sz w:val="40"/>
          <w:szCs w:val="40"/>
          <w:rtl/>
        </w:rPr>
        <w:t xml:space="preserve">إن </w:t>
      </w:r>
      <w:r>
        <w:rPr>
          <w:rFonts w:ascii="Akhbar MT" w:hAnsi="AGA Arabesque" w:cs="Akhbar MT" w:hint="cs"/>
          <w:sz w:val="40"/>
          <w:szCs w:val="40"/>
          <w:rtl/>
        </w:rPr>
        <w:t xml:space="preserve">الجزائري يختصر </w:t>
      </w:r>
      <w:r w:rsidR="0059790A">
        <w:rPr>
          <w:rFonts w:ascii="Akhbar MT" w:hAnsi="AGA Arabesque" w:cs="Akhbar MT" w:hint="cs"/>
          <w:sz w:val="40"/>
          <w:szCs w:val="40"/>
          <w:rtl/>
        </w:rPr>
        <w:t xml:space="preserve">في تفسيره </w:t>
      </w:r>
      <w:r w:rsidR="00C93AB3">
        <w:rPr>
          <w:rFonts w:ascii="Akhbar MT" w:hAnsi="AGA Arabesque" w:cs="Akhbar MT" w:hint="cs"/>
          <w:sz w:val="40"/>
          <w:szCs w:val="40"/>
          <w:rtl/>
        </w:rPr>
        <w:t>و</w:t>
      </w:r>
      <w:r>
        <w:rPr>
          <w:rFonts w:ascii="Akhbar MT" w:hAnsi="AGA Arabesque" w:cs="Akhbar MT" w:hint="cs"/>
          <w:sz w:val="40"/>
          <w:szCs w:val="40"/>
          <w:rtl/>
        </w:rPr>
        <w:t>أنت تطيل في الرد</w:t>
      </w:r>
      <w:r w:rsidR="004C7941">
        <w:rPr>
          <w:rFonts w:ascii="Akhbar MT" w:hAnsi="AGA Arabesque" w:cs="Akhbar MT" w:hint="cs"/>
          <w:sz w:val="40"/>
          <w:szCs w:val="40"/>
          <w:rtl/>
        </w:rPr>
        <w:t xml:space="preserve"> عليه</w:t>
      </w:r>
      <w:r>
        <w:rPr>
          <w:rFonts w:ascii="Akhbar MT" w:hAnsi="AGA Arabesque" w:cs="Akhbar MT" w:hint="cs"/>
          <w:sz w:val="40"/>
          <w:szCs w:val="40"/>
          <w:rtl/>
        </w:rPr>
        <w:t xml:space="preserve">، وأقول إن الباطل وإن كان قليلاً إلا أن رده وكشف </w:t>
      </w:r>
      <w:r w:rsidR="00025B71">
        <w:rPr>
          <w:rFonts w:ascii="Akhbar MT" w:hAnsi="AGA Arabesque" w:cs="Akhbar MT" w:hint="cs"/>
          <w:sz w:val="40"/>
          <w:szCs w:val="40"/>
          <w:rtl/>
        </w:rPr>
        <w:t>زيفه</w:t>
      </w:r>
      <w:r>
        <w:rPr>
          <w:rFonts w:ascii="Akhbar MT" w:hAnsi="AGA Arabesque" w:cs="Akhbar MT" w:hint="cs"/>
          <w:sz w:val="40"/>
          <w:szCs w:val="40"/>
          <w:rtl/>
        </w:rPr>
        <w:t xml:space="preserve"> يتطلب حججاً تبين بطلانه</w:t>
      </w:r>
      <w:r w:rsidR="00C93AB3">
        <w:rPr>
          <w:rFonts w:ascii="Akhbar MT" w:hAnsi="AGA Arabesque" w:cs="Akhbar MT" w:hint="cs"/>
          <w:sz w:val="40"/>
          <w:szCs w:val="40"/>
          <w:rtl/>
        </w:rPr>
        <w:t xml:space="preserve"> وتقضي على ما فيه من شبه</w:t>
      </w:r>
      <w:r w:rsidR="007935F8">
        <w:rPr>
          <w:rFonts w:ascii="Akhbar MT" w:hAnsi="AGA Arabesque" w:cs="Akhbar MT" w:hint="cs"/>
          <w:sz w:val="40"/>
          <w:szCs w:val="40"/>
          <w:rtl/>
        </w:rPr>
        <w:t xml:space="preserve"> مضللة</w:t>
      </w:r>
      <w:r w:rsidR="00287D3D">
        <w:rPr>
          <w:rFonts w:ascii="Akhbar MT" w:hAnsi="AGA Arabesque" w:cs="Akhbar MT" w:hint="cs"/>
          <w:sz w:val="40"/>
          <w:szCs w:val="40"/>
          <w:rtl/>
        </w:rPr>
        <w:t>، ولست ببدع في ذلك؛ فهذه طريقة أهل العلم</w:t>
      </w:r>
      <w:r w:rsidR="002D5C79">
        <w:rPr>
          <w:rFonts w:ascii="Akhbar MT" w:hAnsi="AGA Arabesque" w:cs="Akhbar MT" w:hint="cs"/>
          <w:sz w:val="40"/>
          <w:szCs w:val="40"/>
          <w:rtl/>
        </w:rPr>
        <w:t xml:space="preserve">، وكتابي هذا يبحث في المنهج </w:t>
      </w:r>
      <w:r w:rsidR="001930DE">
        <w:rPr>
          <w:rFonts w:ascii="Akhbar MT" w:hAnsi="AGA Arabesque" w:cs="Akhbar MT" w:hint="cs"/>
          <w:sz w:val="40"/>
          <w:szCs w:val="40"/>
          <w:rtl/>
        </w:rPr>
        <w:t>والعقيدة والتفسير</w:t>
      </w:r>
      <w:r w:rsidR="00F20E60">
        <w:rPr>
          <w:rFonts w:ascii="Akhbar MT" w:hAnsi="AGA Arabesque" w:cs="Akhbar MT" w:hint="cs"/>
          <w:sz w:val="40"/>
          <w:szCs w:val="40"/>
          <w:rtl/>
        </w:rPr>
        <w:t xml:space="preserve"> والعلم</w:t>
      </w:r>
      <w:r w:rsidR="001930DE">
        <w:rPr>
          <w:rFonts w:ascii="Akhbar MT" w:hAnsi="AGA Arabesque" w:cs="Akhbar MT" w:hint="cs"/>
          <w:sz w:val="40"/>
          <w:szCs w:val="40"/>
          <w:rtl/>
        </w:rPr>
        <w:t xml:space="preserve">؛ لأن الرجل أساء </w:t>
      </w:r>
      <w:r w:rsidR="00025B71">
        <w:rPr>
          <w:rFonts w:ascii="Akhbar MT" w:hAnsi="AGA Arabesque" w:cs="Akhbar MT" w:hint="cs"/>
          <w:sz w:val="40"/>
          <w:szCs w:val="40"/>
          <w:rtl/>
        </w:rPr>
        <w:t>إلى ذلك</w:t>
      </w:r>
      <w:r w:rsidR="00941EF3">
        <w:rPr>
          <w:rFonts w:ascii="Akhbar MT" w:hAnsi="AGA Arabesque" w:cs="Akhbar MT" w:hint="cs"/>
          <w:sz w:val="40"/>
          <w:szCs w:val="40"/>
          <w:rtl/>
        </w:rPr>
        <w:t xml:space="preserve"> كله </w:t>
      </w:r>
      <w:r w:rsidR="001930DE">
        <w:rPr>
          <w:rFonts w:ascii="Akhbar MT" w:hAnsi="AGA Arabesque" w:cs="Akhbar MT" w:hint="cs"/>
          <w:sz w:val="40"/>
          <w:szCs w:val="40"/>
          <w:rtl/>
        </w:rPr>
        <w:t>وضلل في ذلك كله</w:t>
      </w:r>
      <w:r w:rsidR="00981C7D">
        <w:rPr>
          <w:rFonts w:ascii="Akhbar MT" w:hAnsi="AGA Arabesque" w:cs="Akhbar MT" w:hint="cs"/>
          <w:sz w:val="40"/>
          <w:szCs w:val="40"/>
          <w:rtl/>
        </w:rPr>
        <w:t>، بجهله وفساد مشربه</w:t>
      </w:r>
      <w:r w:rsidR="008C03D9">
        <w:rPr>
          <w:rFonts w:ascii="Akhbar MT" w:hAnsi="AGA Arabesque" w:cs="Akhbar MT" w:hint="cs"/>
          <w:sz w:val="40"/>
          <w:szCs w:val="40"/>
          <w:rtl/>
        </w:rPr>
        <w:t xml:space="preserve"> و</w:t>
      </w:r>
      <w:r w:rsidR="000D230C">
        <w:rPr>
          <w:rFonts w:ascii="Akhbar MT" w:hAnsi="AGA Arabesque" w:cs="Akhbar MT" w:hint="cs"/>
          <w:sz w:val="40"/>
          <w:szCs w:val="40"/>
          <w:rtl/>
        </w:rPr>
        <w:t>حمقه و</w:t>
      </w:r>
      <w:r w:rsidR="008C03D9">
        <w:rPr>
          <w:rFonts w:ascii="Akhbar MT" w:hAnsi="AGA Arabesque" w:cs="Akhbar MT" w:hint="cs"/>
          <w:sz w:val="40"/>
          <w:szCs w:val="40"/>
          <w:rtl/>
        </w:rPr>
        <w:t>سوء تصرفه</w:t>
      </w:r>
      <w:r w:rsidR="0059790A">
        <w:rPr>
          <w:rFonts w:ascii="Akhbar MT" w:hAnsi="AGA Arabesque" w:cs="Akhbar MT" w:hint="cs"/>
          <w:sz w:val="40"/>
          <w:szCs w:val="40"/>
          <w:rtl/>
        </w:rPr>
        <w:t>.</w:t>
      </w:r>
    </w:p>
    <w:p w:rsidR="00DB3A62" w:rsidRPr="00905C75" w:rsidRDefault="00DB3A62" w:rsidP="00A45D15">
      <w:pPr>
        <w:spacing w:line="540" w:lineRule="exact"/>
        <w:ind w:left="45"/>
        <w:jc w:val="both"/>
        <w:rPr>
          <w:rFonts w:ascii="Akhbar MT" w:hAnsi="AGA Arabesque" w:cs="Akhbar MT"/>
          <w:sz w:val="40"/>
          <w:szCs w:val="40"/>
          <w:rtl/>
        </w:rPr>
      </w:pPr>
      <w:r>
        <w:rPr>
          <w:rFonts w:ascii="Akhbar MT" w:hAnsi="AGA Arabesque" w:cs="Akhbar MT" w:hint="cs"/>
          <w:sz w:val="40"/>
          <w:szCs w:val="40"/>
          <w:rtl/>
        </w:rPr>
        <w:t>ولقد استخرجت من تفسير الجزائري أباطيله</w:t>
      </w:r>
      <w:r w:rsidR="00ED76E0">
        <w:rPr>
          <w:rFonts w:ascii="Akhbar MT" w:hAnsi="AGA Arabesque" w:cs="Akhbar MT" w:hint="cs"/>
          <w:sz w:val="40"/>
          <w:szCs w:val="40"/>
          <w:rtl/>
        </w:rPr>
        <w:t xml:space="preserve"> </w:t>
      </w:r>
      <w:r w:rsidR="00ED76E0" w:rsidRPr="00406CC5">
        <w:rPr>
          <w:rFonts w:ascii="Akhbar MT" w:hAnsi="AGA Arabesque" w:cs="Akhbar MT" w:hint="cs"/>
          <w:b/>
          <w:bCs/>
          <w:sz w:val="40"/>
          <w:szCs w:val="40"/>
          <w:rtl/>
        </w:rPr>
        <w:t>-</w:t>
      </w:r>
      <w:r w:rsidR="00ED76E0">
        <w:rPr>
          <w:rFonts w:ascii="Akhbar MT" w:hAnsi="AGA Arabesque" w:cs="Akhbar MT" w:hint="cs"/>
          <w:sz w:val="40"/>
          <w:szCs w:val="40"/>
          <w:rtl/>
        </w:rPr>
        <w:t xml:space="preserve"> وبعضها </w:t>
      </w:r>
      <w:r w:rsidR="009C7EFE" w:rsidRPr="00406CC5">
        <w:rPr>
          <w:rFonts w:ascii="Akhbar MT" w:hAnsi="AGA Arabesque" w:cs="Akhbar MT" w:hint="cs"/>
          <w:b/>
          <w:bCs/>
          <w:sz w:val="40"/>
          <w:szCs w:val="40"/>
          <w:rtl/>
        </w:rPr>
        <w:t>-</w:t>
      </w:r>
      <w:r w:rsidR="009C7EFE">
        <w:rPr>
          <w:rFonts w:ascii="Akhbar MT" w:hAnsi="AGA Arabesque" w:cs="Akhbar MT" w:hint="cs"/>
          <w:sz w:val="40"/>
          <w:szCs w:val="40"/>
          <w:rtl/>
        </w:rPr>
        <w:t xml:space="preserve"> </w:t>
      </w:r>
      <w:r w:rsidR="00D84084">
        <w:rPr>
          <w:rFonts w:ascii="Akhbar MT" w:hAnsi="AGA Arabesque" w:cs="Akhbar MT" w:hint="cs"/>
          <w:sz w:val="40"/>
          <w:szCs w:val="40"/>
          <w:rtl/>
        </w:rPr>
        <w:t>بـ</w:t>
      </w:r>
      <w:r w:rsidR="00406CC5">
        <w:rPr>
          <w:rFonts w:ascii="Akhbar MT" w:hAnsi="AGA Arabesque" w:cs="Akhbar MT" w:hint="cs"/>
          <w:sz w:val="40"/>
          <w:szCs w:val="40"/>
          <w:rtl/>
        </w:rPr>
        <w:t>:</w:t>
      </w:r>
      <w:r w:rsidR="00D84084">
        <w:rPr>
          <w:rFonts w:ascii="Akhbar MT" w:hAnsi="AGA Arabesque" w:cs="Akhbar MT" w:hint="cs"/>
          <w:sz w:val="40"/>
          <w:szCs w:val="40"/>
          <w:rtl/>
        </w:rPr>
        <w:t>(</w:t>
      </w:r>
      <w:r w:rsidR="00CE6D2D">
        <w:rPr>
          <w:rFonts w:ascii="Akhbar MT" w:hAnsi="AGA Arabesque" w:cs="Akhbar MT" w:hint="cs"/>
          <w:sz w:val="40"/>
          <w:szCs w:val="40"/>
          <w:rtl/>
        </w:rPr>
        <w:t xml:space="preserve">المناقيش) </w:t>
      </w:r>
      <w:r w:rsidR="009C7EFE">
        <w:rPr>
          <w:rFonts w:ascii="Akhbar MT" w:hAnsi="AGA Arabesque" w:cs="Akhbar MT" w:hint="cs"/>
          <w:sz w:val="40"/>
          <w:szCs w:val="40"/>
          <w:rtl/>
        </w:rPr>
        <w:t xml:space="preserve">كما </w:t>
      </w:r>
      <w:r>
        <w:rPr>
          <w:rFonts w:ascii="Akhbar MT" w:hAnsi="AGA Arabesque" w:cs="Akhbar MT" w:hint="cs"/>
          <w:sz w:val="40"/>
          <w:szCs w:val="40"/>
          <w:rtl/>
        </w:rPr>
        <w:t>ق</w:t>
      </w:r>
      <w:r w:rsidR="009C7EFE">
        <w:rPr>
          <w:rFonts w:ascii="Akhbar MT" w:hAnsi="AGA Arabesque" w:cs="Akhbar MT" w:hint="cs"/>
          <w:sz w:val="40"/>
          <w:szCs w:val="40"/>
          <w:rtl/>
        </w:rPr>
        <w:t>ا</w:t>
      </w:r>
      <w:r>
        <w:rPr>
          <w:rFonts w:ascii="Akhbar MT" w:hAnsi="AGA Arabesque" w:cs="Akhbar MT" w:hint="cs"/>
          <w:sz w:val="40"/>
          <w:szCs w:val="40"/>
          <w:rtl/>
        </w:rPr>
        <w:t>ل</w:t>
      </w:r>
      <w:r w:rsidR="009C7EFE">
        <w:rPr>
          <w:rFonts w:ascii="Akhbar MT" w:hAnsi="AGA Arabesque" w:cs="Akhbar MT" w:hint="cs"/>
          <w:sz w:val="40"/>
          <w:szCs w:val="40"/>
          <w:rtl/>
        </w:rPr>
        <w:t xml:space="preserve"> </w:t>
      </w:r>
      <w:r w:rsidR="00D84084">
        <w:rPr>
          <w:rFonts w:ascii="Akhbar MT" w:hAnsi="AGA Arabesque" w:cs="Akhbar MT" w:hint="cs"/>
          <w:sz w:val="40"/>
          <w:szCs w:val="40"/>
          <w:rtl/>
        </w:rPr>
        <w:t>البلقيني</w:t>
      </w:r>
      <w:r w:rsidR="009C7EFE">
        <w:rPr>
          <w:rFonts w:ascii="Akhbar MT" w:hAnsi="AGA Arabesque" w:cs="Akhbar MT" w:hint="cs"/>
          <w:sz w:val="40"/>
          <w:szCs w:val="40"/>
          <w:rtl/>
        </w:rPr>
        <w:t xml:space="preserve"> عن تفسير </w:t>
      </w:r>
      <w:r w:rsidR="00CE6D2D">
        <w:rPr>
          <w:rFonts w:ascii="Akhbar MT" w:hAnsi="AGA Arabesque" w:cs="Akhbar MT" w:hint="cs"/>
          <w:sz w:val="40"/>
          <w:szCs w:val="40"/>
          <w:rtl/>
        </w:rPr>
        <w:t>الزمخشري</w:t>
      </w:r>
      <w:r>
        <w:rPr>
          <w:rFonts w:ascii="Akhbar MT" w:hAnsi="AGA Arabesque" w:cs="Akhbar MT" w:hint="cs"/>
          <w:sz w:val="40"/>
          <w:szCs w:val="40"/>
          <w:rtl/>
        </w:rPr>
        <w:t>: (</w:t>
      </w:r>
      <w:r w:rsidR="00CE6D2D">
        <w:rPr>
          <w:rFonts w:ascii="Akhbar MT" w:hAnsi="AGA Arabesque" w:cs="Akhbar MT" w:hint="cs"/>
          <w:sz w:val="40"/>
          <w:szCs w:val="40"/>
          <w:rtl/>
        </w:rPr>
        <w:t>الكشاف)</w:t>
      </w:r>
      <w:r>
        <w:rPr>
          <w:rFonts w:ascii="Akhbar MT" w:hAnsi="AGA Arabesque" w:cs="Akhbar MT" w:hint="cs"/>
          <w:sz w:val="40"/>
          <w:szCs w:val="40"/>
          <w:rtl/>
        </w:rPr>
        <w:t>، حسبة وخدمة لكتاب الله العزيز</w:t>
      </w:r>
      <w:r w:rsidR="00D84084">
        <w:rPr>
          <w:rFonts w:ascii="Akhbar MT" w:hAnsi="AGA Arabesque" w:cs="Akhbar MT" w:hint="cs"/>
          <w:sz w:val="40"/>
          <w:szCs w:val="40"/>
          <w:rtl/>
        </w:rPr>
        <w:t xml:space="preserve">، على أن تفسير الزمخشري لا يداني تفسير الجزائري </w:t>
      </w:r>
      <w:r w:rsidR="00EB740C">
        <w:rPr>
          <w:rFonts w:ascii="Akhbar MT" w:hAnsi="AGA Arabesque" w:cs="Akhbar MT" w:hint="cs"/>
          <w:sz w:val="40"/>
          <w:szCs w:val="40"/>
          <w:rtl/>
        </w:rPr>
        <w:t xml:space="preserve">كثرة في </w:t>
      </w:r>
      <w:r w:rsidR="00EB740C" w:rsidRPr="007D28EB">
        <w:rPr>
          <w:rFonts w:ascii="Akhbar MT" w:hAnsi="AGA Arabesque" w:cs="Akhbar MT" w:hint="cs"/>
          <w:sz w:val="40"/>
          <w:szCs w:val="40"/>
          <w:rtl/>
        </w:rPr>
        <w:t>الضلال</w:t>
      </w:r>
      <w:r w:rsidR="007D28EB">
        <w:rPr>
          <w:rFonts w:ascii="Akhbar MT" w:hAnsi="AGA Arabesque" w:cs="Akhbar MT" w:hint="cs"/>
          <w:sz w:val="40"/>
          <w:szCs w:val="40"/>
          <w:rtl/>
        </w:rPr>
        <w:t>ة</w:t>
      </w:r>
      <w:r w:rsidR="00EB740C">
        <w:rPr>
          <w:rFonts w:ascii="Akhbar MT" w:hAnsi="AGA Arabesque" w:cs="Akhbar MT" w:hint="cs"/>
          <w:sz w:val="40"/>
          <w:szCs w:val="40"/>
          <w:rtl/>
        </w:rPr>
        <w:t xml:space="preserve"> </w:t>
      </w:r>
      <w:r w:rsidR="007D28EB">
        <w:rPr>
          <w:rFonts w:ascii="Akhbar MT" w:hAnsi="AGA Arabesque" w:cs="Akhbar MT" w:hint="cs"/>
          <w:sz w:val="40"/>
          <w:szCs w:val="40"/>
          <w:rtl/>
        </w:rPr>
        <w:t>و</w:t>
      </w:r>
      <w:r w:rsidR="00EB740C">
        <w:rPr>
          <w:rFonts w:ascii="Akhbar MT" w:hAnsi="AGA Arabesque" w:cs="Akhbar MT" w:hint="cs"/>
          <w:sz w:val="40"/>
          <w:szCs w:val="40"/>
          <w:rtl/>
        </w:rPr>
        <w:t>وضوحاً وخفاءاً</w:t>
      </w:r>
      <w:r w:rsidR="00F070CE">
        <w:rPr>
          <w:rFonts w:ascii="Akhbar MT" w:hAnsi="AGA Arabesque" w:cs="Akhbar MT" w:hint="cs"/>
          <w:sz w:val="40"/>
          <w:szCs w:val="40"/>
          <w:rtl/>
        </w:rPr>
        <w:t>؛ ف</w:t>
      </w:r>
      <w:r w:rsidR="007D28EB">
        <w:rPr>
          <w:rFonts w:ascii="Akhbar MT" w:hAnsi="AGA Arabesque" w:cs="Akhbar MT" w:hint="cs"/>
          <w:sz w:val="40"/>
          <w:szCs w:val="40"/>
          <w:rtl/>
        </w:rPr>
        <w:t>ضلال</w:t>
      </w:r>
      <w:r w:rsidR="00FA671E">
        <w:rPr>
          <w:rFonts w:ascii="Akhbar MT" w:hAnsi="AGA Arabesque" w:cs="Akhbar MT" w:hint="cs"/>
          <w:sz w:val="40"/>
          <w:szCs w:val="40"/>
          <w:rtl/>
        </w:rPr>
        <w:t>ات</w:t>
      </w:r>
      <w:r w:rsidR="007D28EB">
        <w:rPr>
          <w:rFonts w:ascii="Akhbar MT" w:hAnsi="AGA Arabesque" w:cs="Akhbar MT" w:hint="cs"/>
          <w:sz w:val="40"/>
          <w:szCs w:val="40"/>
          <w:rtl/>
        </w:rPr>
        <w:t xml:space="preserve"> الجزائري مع </w:t>
      </w:r>
      <w:r w:rsidR="00F070CE">
        <w:rPr>
          <w:rFonts w:ascii="Akhbar MT" w:hAnsi="AGA Arabesque" w:cs="Akhbar MT" w:hint="cs"/>
          <w:sz w:val="40"/>
          <w:szCs w:val="40"/>
          <w:rtl/>
        </w:rPr>
        <w:t>جه</w:t>
      </w:r>
      <w:r w:rsidR="007D28EB">
        <w:rPr>
          <w:rFonts w:ascii="Akhbar MT" w:hAnsi="AGA Arabesque" w:cs="Akhbar MT" w:hint="cs"/>
          <w:sz w:val="40"/>
          <w:szCs w:val="40"/>
          <w:rtl/>
        </w:rPr>
        <w:t>ا</w:t>
      </w:r>
      <w:r w:rsidR="00FA671E">
        <w:rPr>
          <w:rFonts w:ascii="Akhbar MT" w:hAnsi="AGA Arabesque" w:cs="Akhbar MT" w:hint="cs"/>
          <w:sz w:val="40"/>
          <w:szCs w:val="40"/>
          <w:rtl/>
        </w:rPr>
        <w:t>لاته</w:t>
      </w:r>
      <w:r w:rsidR="00F070CE">
        <w:rPr>
          <w:rFonts w:ascii="Akhbar MT" w:hAnsi="AGA Arabesque" w:cs="Akhbar MT" w:hint="cs"/>
          <w:sz w:val="40"/>
          <w:szCs w:val="40"/>
          <w:rtl/>
        </w:rPr>
        <w:t xml:space="preserve"> </w:t>
      </w:r>
      <w:r w:rsidR="00A45D15">
        <w:rPr>
          <w:rFonts w:ascii="Akhbar MT" w:hAnsi="AGA Arabesque" w:cs="Akhbar MT" w:hint="cs"/>
          <w:b/>
          <w:bCs/>
          <w:sz w:val="40"/>
          <w:szCs w:val="40"/>
          <w:rtl/>
        </w:rPr>
        <w:t>-</w:t>
      </w:r>
      <w:r w:rsidR="007D28EB">
        <w:rPr>
          <w:rFonts w:ascii="Akhbar MT" w:hAnsi="AGA Arabesque" w:cs="Akhbar MT" w:hint="cs"/>
          <w:sz w:val="40"/>
          <w:szCs w:val="40"/>
          <w:rtl/>
        </w:rPr>
        <w:t xml:space="preserve"> </w:t>
      </w:r>
      <w:r w:rsidR="00A45D15">
        <w:rPr>
          <w:rFonts w:ascii="Akhbar MT" w:hAnsi="AGA Arabesque" w:cs="Akhbar MT" w:hint="cs"/>
          <w:sz w:val="40"/>
          <w:szCs w:val="40"/>
          <w:rtl/>
        </w:rPr>
        <w:t xml:space="preserve">على </w:t>
      </w:r>
      <w:r w:rsidR="007D28EB">
        <w:rPr>
          <w:rFonts w:ascii="Akhbar MT" w:hAnsi="AGA Arabesque" w:cs="Akhbar MT" w:hint="cs"/>
          <w:sz w:val="40"/>
          <w:szCs w:val="40"/>
          <w:rtl/>
        </w:rPr>
        <w:t>خلاف الزمخشري</w:t>
      </w:r>
      <w:r w:rsidR="00A45D15">
        <w:rPr>
          <w:rFonts w:ascii="Akhbar MT" w:hAnsi="AGA Arabesque" w:cs="Akhbar MT" w:hint="cs"/>
          <w:sz w:val="40"/>
          <w:szCs w:val="40"/>
          <w:rtl/>
        </w:rPr>
        <w:t xml:space="preserve"> </w:t>
      </w:r>
      <w:r w:rsidR="007D28EB" w:rsidRPr="00A45D15">
        <w:rPr>
          <w:rFonts w:ascii="Akhbar MT" w:hAnsi="AGA Arabesque" w:cs="Akhbar MT" w:hint="cs"/>
          <w:b/>
          <w:bCs/>
          <w:sz w:val="40"/>
          <w:szCs w:val="40"/>
          <w:rtl/>
        </w:rPr>
        <w:t>-</w:t>
      </w:r>
      <w:r w:rsidR="00FA671E">
        <w:rPr>
          <w:rFonts w:ascii="Akhbar MT" w:hAnsi="AGA Arabesque" w:cs="Akhbar MT" w:hint="cs"/>
          <w:sz w:val="40"/>
          <w:szCs w:val="40"/>
          <w:rtl/>
        </w:rPr>
        <w:t>،</w:t>
      </w:r>
      <w:r w:rsidR="007D28EB">
        <w:rPr>
          <w:rFonts w:ascii="Akhbar MT" w:hAnsi="AGA Arabesque" w:cs="Akhbar MT" w:hint="cs"/>
          <w:sz w:val="40"/>
          <w:szCs w:val="40"/>
          <w:rtl/>
        </w:rPr>
        <w:t xml:space="preserve"> </w:t>
      </w:r>
      <w:r w:rsidR="00F070CE">
        <w:rPr>
          <w:rFonts w:ascii="Akhbar MT" w:hAnsi="AGA Arabesque" w:cs="Akhbar MT" w:hint="cs"/>
          <w:sz w:val="40"/>
          <w:szCs w:val="40"/>
          <w:rtl/>
        </w:rPr>
        <w:t>و</w:t>
      </w:r>
      <w:r w:rsidR="007D28EB">
        <w:rPr>
          <w:rFonts w:ascii="Akhbar MT" w:hAnsi="AGA Arabesque" w:cs="Akhbar MT" w:hint="cs"/>
          <w:sz w:val="40"/>
          <w:szCs w:val="40"/>
          <w:rtl/>
        </w:rPr>
        <w:t>جها</w:t>
      </w:r>
      <w:r w:rsidR="00FA671E">
        <w:rPr>
          <w:rFonts w:ascii="Akhbar MT" w:hAnsi="AGA Arabesque" w:cs="Akhbar MT" w:hint="cs"/>
          <w:sz w:val="40"/>
          <w:szCs w:val="40"/>
          <w:rtl/>
        </w:rPr>
        <w:t>لا</w:t>
      </w:r>
      <w:r w:rsidR="007D28EB">
        <w:rPr>
          <w:rFonts w:ascii="Akhbar MT" w:hAnsi="AGA Arabesque" w:cs="Akhbar MT" w:hint="cs"/>
          <w:sz w:val="40"/>
          <w:szCs w:val="40"/>
          <w:rtl/>
        </w:rPr>
        <w:t>ته و</w:t>
      </w:r>
      <w:r w:rsidR="00F070CE">
        <w:rPr>
          <w:rFonts w:ascii="Akhbar MT" w:hAnsi="AGA Arabesque" w:cs="Akhbar MT" w:hint="cs"/>
          <w:sz w:val="40"/>
          <w:szCs w:val="40"/>
          <w:rtl/>
        </w:rPr>
        <w:t>ضلا</w:t>
      </w:r>
      <w:r w:rsidR="00FA671E">
        <w:rPr>
          <w:rFonts w:ascii="Akhbar MT" w:hAnsi="AGA Arabesque" w:cs="Akhbar MT" w:hint="cs"/>
          <w:sz w:val="40"/>
          <w:szCs w:val="40"/>
          <w:rtl/>
        </w:rPr>
        <w:t>لات</w:t>
      </w:r>
      <w:r w:rsidR="00F070CE">
        <w:rPr>
          <w:rFonts w:ascii="Akhbar MT" w:hAnsi="AGA Arabesque" w:cs="Akhbar MT" w:hint="cs"/>
          <w:sz w:val="40"/>
          <w:szCs w:val="40"/>
          <w:rtl/>
        </w:rPr>
        <w:t xml:space="preserve">ه </w:t>
      </w:r>
      <w:r w:rsidR="00FA671E">
        <w:rPr>
          <w:rFonts w:ascii="Akhbar MT" w:hAnsi="AGA Arabesque" w:cs="Akhbar MT" w:hint="cs"/>
          <w:sz w:val="40"/>
          <w:szCs w:val="40"/>
          <w:rtl/>
        </w:rPr>
        <w:t>كثير منها لا</w:t>
      </w:r>
      <w:r w:rsidR="00F070CE">
        <w:rPr>
          <w:rFonts w:ascii="Akhbar MT" w:hAnsi="AGA Arabesque" w:cs="Akhbar MT" w:hint="cs"/>
          <w:sz w:val="40"/>
          <w:szCs w:val="40"/>
          <w:rtl/>
        </w:rPr>
        <w:t xml:space="preserve"> </w:t>
      </w:r>
      <w:r w:rsidR="00FA671E">
        <w:rPr>
          <w:rFonts w:ascii="Akhbar MT" w:hAnsi="AGA Arabesque" w:cs="Akhbar MT" w:hint="cs"/>
          <w:sz w:val="40"/>
          <w:szCs w:val="40"/>
          <w:rtl/>
        </w:rPr>
        <w:t>ي</w:t>
      </w:r>
      <w:r w:rsidR="00F070CE">
        <w:rPr>
          <w:rFonts w:ascii="Akhbar MT" w:hAnsi="AGA Arabesque" w:cs="Akhbar MT" w:hint="cs"/>
          <w:sz w:val="40"/>
          <w:szCs w:val="40"/>
          <w:rtl/>
        </w:rPr>
        <w:t xml:space="preserve">حتاج إلى مناقيش عند ذوي البصيرة، حتى اعتزاله لا يحتاج </w:t>
      </w:r>
      <w:r w:rsidR="00FA671E">
        <w:rPr>
          <w:rFonts w:ascii="Akhbar MT" w:hAnsi="AGA Arabesque" w:cs="Akhbar MT" w:hint="cs"/>
          <w:sz w:val="40"/>
          <w:szCs w:val="40"/>
          <w:rtl/>
        </w:rPr>
        <w:t xml:space="preserve">إلى مناقيش </w:t>
      </w:r>
      <w:r w:rsidR="00F070CE">
        <w:rPr>
          <w:rFonts w:ascii="Akhbar MT" w:hAnsi="AGA Arabesque" w:cs="Akhbar MT" w:hint="cs"/>
          <w:sz w:val="40"/>
          <w:szCs w:val="40"/>
          <w:rtl/>
        </w:rPr>
        <w:t>كاعتزال الزمخشري</w:t>
      </w:r>
      <w:r w:rsidR="00A45D15">
        <w:rPr>
          <w:rFonts w:ascii="Akhbar MT" w:hAnsi="AGA Arabesque" w:cs="Akhbar MT" w:hint="cs"/>
          <w:sz w:val="40"/>
          <w:szCs w:val="40"/>
          <w:rtl/>
        </w:rPr>
        <w:t xml:space="preserve"> وابتداعه أكبر من ابتداعه</w:t>
      </w:r>
      <w:r w:rsidR="001D3AC0">
        <w:rPr>
          <w:rFonts w:ascii="Akhbar MT" w:hAnsi="AGA Arabesque" w:cs="Akhbar MT" w:hint="cs"/>
          <w:sz w:val="40"/>
          <w:szCs w:val="40"/>
          <w:rtl/>
        </w:rPr>
        <w:t>.</w:t>
      </w:r>
    </w:p>
    <w:p w:rsidR="00FA671E" w:rsidRDefault="00EB740C" w:rsidP="007D4FE0">
      <w:pPr>
        <w:spacing w:line="540" w:lineRule="exact"/>
        <w:rPr>
          <w:rFonts w:ascii="Akhbar MT" w:hAnsi="AGA Arabesque" w:cs="Akhbar MT"/>
          <w:b/>
          <w:bCs/>
          <w:sz w:val="56"/>
          <w:szCs w:val="56"/>
          <w:rtl/>
        </w:rPr>
      </w:pPr>
      <w:r>
        <w:rPr>
          <w:rFonts w:ascii="Akhbar MT" w:hAnsi="AGA Arabesque" w:cs="Akhbar MT" w:hint="cs"/>
          <w:b/>
          <w:bCs/>
          <w:sz w:val="40"/>
          <w:szCs w:val="40"/>
          <w:rtl/>
        </w:rPr>
        <w:t xml:space="preserve">                           </w:t>
      </w:r>
      <w:r w:rsidR="007D4FE0">
        <w:rPr>
          <w:rFonts w:ascii="Akhbar MT" w:hAnsi="AGA Arabesque" w:cs="Akhbar MT" w:hint="cs"/>
          <w:b/>
          <w:bCs/>
          <w:sz w:val="40"/>
          <w:szCs w:val="40"/>
          <w:rtl/>
        </w:rPr>
        <w:t xml:space="preserve">        </w:t>
      </w:r>
    </w:p>
    <w:p w:rsidR="006550FB" w:rsidRDefault="00FA671E" w:rsidP="007D4FE0">
      <w:pPr>
        <w:spacing w:line="540" w:lineRule="exact"/>
        <w:rPr>
          <w:rFonts w:ascii="Akhbar MT" w:hAnsi="AGA Arabesque" w:cs="Akhbar MT"/>
          <w:sz w:val="40"/>
          <w:szCs w:val="40"/>
          <w:rtl/>
        </w:rPr>
      </w:pPr>
      <w:r>
        <w:rPr>
          <w:rFonts w:ascii="Akhbar MT" w:hAnsi="AGA Arabesque" w:cs="Akhbar MT" w:hint="cs"/>
          <w:b/>
          <w:bCs/>
          <w:sz w:val="56"/>
          <w:szCs w:val="56"/>
          <w:rtl/>
        </w:rPr>
        <w:lastRenderedPageBreak/>
        <w:t xml:space="preserve">                     </w:t>
      </w:r>
      <w:r w:rsidR="00CE59D4">
        <w:rPr>
          <w:rFonts w:ascii="Akhbar MT" w:hAnsi="AGA Arabesque" w:cs="Akhbar MT" w:hint="cs"/>
          <w:b/>
          <w:bCs/>
          <w:sz w:val="56"/>
          <w:szCs w:val="56"/>
          <w:rtl/>
        </w:rPr>
        <w:t xml:space="preserve"> </w:t>
      </w:r>
      <w:r w:rsidR="007D4FE0" w:rsidRPr="007D4FE0">
        <w:rPr>
          <w:rFonts w:ascii="Akhbar MT" w:hAnsi="AGA Arabesque" w:cs="Akhbar MT" w:hint="cs"/>
          <w:b/>
          <w:bCs/>
          <w:sz w:val="56"/>
          <w:szCs w:val="56"/>
          <w:rtl/>
        </w:rPr>
        <w:t>الفص</w:t>
      </w:r>
      <w:r w:rsidR="006550FB" w:rsidRPr="007D4FE0">
        <w:rPr>
          <w:rFonts w:ascii="Akhbar MT" w:hAnsi="AGA Arabesque" w:cs="Akhbar MT" w:hint="cs"/>
          <w:b/>
          <w:bCs/>
          <w:sz w:val="56"/>
          <w:szCs w:val="56"/>
          <w:rtl/>
        </w:rPr>
        <w:t>ل</w:t>
      </w:r>
      <w:r w:rsidR="007D4FE0" w:rsidRPr="007D4FE0">
        <w:rPr>
          <w:rFonts w:ascii="Akhbar MT" w:hAnsi="AGA Arabesque" w:cs="Akhbar MT" w:hint="cs"/>
          <w:b/>
          <w:bCs/>
          <w:sz w:val="56"/>
          <w:szCs w:val="56"/>
          <w:rtl/>
        </w:rPr>
        <w:t xml:space="preserve"> الثامن عشر</w:t>
      </w:r>
      <w:r w:rsidR="007D4FE0" w:rsidRPr="007D4FE0">
        <w:rPr>
          <w:rFonts w:ascii="Akhbar MT" w:hAnsi="AGA Arabesque" w:cs="Akhbar MT" w:hint="cs"/>
          <w:sz w:val="40"/>
          <w:szCs w:val="40"/>
          <w:rtl/>
        </w:rPr>
        <w:t>.</w:t>
      </w:r>
    </w:p>
    <w:p w:rsidR="00563514" w:rsidRPr="006946A3" w:rsidRDefault="00563514" w:rsidP="001657A8">
      <w:pPr>
        <w:spacing w:line="540" w:lineRule="exact"/>
        <w:rPr>
          <w:rFonts w:ascii="Akhbar MT" w:hAnsi="AGA Arabesque" w:cs="Akhbar MT"/>
          <w:b/>
          <w:bCs/>
          <w:sz w:val="40"/>
          <w:szCs w:val="40"/>
          <w:rtl/>
        </w:rPr>
      </w:pPr>
      <w:r w:rsidRPr="00B37102">
        <w:rPr>
          <w:rFonts w:ascii="Akhbar MT" w:hAnsi="AGA Arabesque" w:cs="Akhbar MT" w:hint="cs"/>
          <w:sz w:val="40"/>
          <w:szCs w:val="40"/>
          <w:rtl/>
        </w:rPr>
        <w:t>تأييد الشيخ ابن باز لفضيحة أمثال الجزائري</w:t>
      </w:r>
      <w:r w:rsidRPr="001657A8">
        <w:rPr>
          <w:rFonts w:ascii="Akhbar MT" w:hAnsi="AGA Arabesque" w:cs="Akhbar MT" w:hint="cs"/>
          <w:sz w:val="40"/>
          <w:szCs w:val="40"/>
          <w:rtl/>
        </w:rPr>
        <w:t>:</w:t>
      </w:r>
      <w:r w:rsidR="001657A8" w:rsidRPr="001657A8">
        <w:rPr>
          <w:rFonts w:ascii="Akhbar MT" w:hAnsi="AGA Arabesque" w:cs="Akhbar MT" w:hint="cs"/>
          <w:b/>
          <w:bCs/>
          <w:sz w:val="40"/>
          <w:szCs w:val="40"/>
          <w:rtl/>
        </w:rPr>
        <w:t xml:space="preserve"> </w:t>
      </w:r>
    </w:p>
    <w:p w:rsidR="000D23CE" w:rsidRPr="00905C75" w:rsidRDefault="000D23CE" w:rsidP="003A0EC0">
      <w:pPr>
        <w:widowControl w:val="0"/>
        <w:tabs>
          <w:tab w:val="center" w:pos="4153"/>
          <w:tab w:val="right" w:pos="8306"/>
        </w:tabs>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قال سماحة شيخنا الإمام عبدالعزيز بن باز </w:t>
      </w:r>
      <w:r w:rsidR="003A0EC0" w:rsidRPr="00844F62">
        <w:rPr>
          <w:rFonts w:ascii="Akhbar MT" w:hAnsi="AGA Arabesque" w:cs="Akhbar MT" w:hint="cs"/>
          <w:b/>
          <w:bCs/>
          <w:sz w:val="40"/>
          <w:szCs w:val="40"/>
          <w:rtl/>
        </w:rPr>
        <w:t>-</w:t>
      </w:r>
      <w:r w:rsidR="00F75997" w:rsidRPr="00905C75">
        <w:rPr>
          <w:rFonts w:ascii="Akhbar MT" w:hAnsi="AGA Arabesque" w:cs="Akhbar MT" w:hint="cs"/>
          <w:sz w:val="40"/>
          <w:szCs w:val="40"/>
          <w:rtl/>
        </w:rPr>
        <w:t xml:space="preserve"> رحمه الله </w:t>
      </w:r>
      <w:r w:rsidR="00F75997" w:rsidRPr="00844F62">
        <w:rPr>
          <w:rFonts w:ascii="Akhbar MT" w:hAnsi="AGA Arabesque" w:cs="Akhbar MT" w:hint="cs"/>
          <w:b/>
          <w:bCs/>
          <w:sz w:val="40"/>
          <w:szCs w:val="40"/>
          <w:rtl/>
        </w:rPr>
        <w:t>-</w:t>
      </w:r>
      <w:r w:rsidR="003A0EC0">
        <w:rPr>
          <w:rFonts w:ascii="Akhbar MT" w:hAnsi="AGA Arabesque" w:cs="Akhbar MT" w:hint="cs"/>
          <w:sz w:val="40"/>
          <w:szCs w:val="40"/>
          <w:rtl/>
        </w:rPr>
        <w:t xml:space="preserve"> </w:t>
      </w:r>
      <w:r w:rsidRPr="00905C75">
        <w:rPr>
          <w:rFonts w:ascii="Akhbar MT" w:hAnsi="AGA Arabesque" w:cs="Akhbar MT" w:hint="cs"/>
          <w:sz w:val="40"/>
          <w:szCs w:val="40"/>
          <w:rtl/>
        </w:rPr>
        <w:t>(في تقري</w:t>
      </w:r>
      <w:r w:rsidR="00A81AD8" w:rsidRPr="00905C75">
        <w:rPr>
          <w:rFonts w:ascii="Akhbar MT" w:hAnsi="AGA Arabesque" w:cs="Akhbar MT" w:hint="cs"/>
          <w:sz w:val="40"/>
          <w:szCs w:val="40"/>
          <w:rtl/>
        </w:rPr>
        <w:t>ظ</w:t>
      </w:r>
      <w:r w:rsidRPr="00905C75">
        <w:rPr>
          <w:rFonts w:ascii="Akhbar MT" w:hAnsi="AGA Arabesque" w:cs="Akhbar MT" w:hint="cs"/>
          <w:sz w:val="40"/>
          <w:szCs w:val="40"/>
          <w:rtl/>
        </w:rPr>
        <w:t>ه لكتاب الشيخ بكر أبو زيد</w:t>
      </w:r>
      <w:r w:rsidR="00680899">
        <w:rPr>
          <w:rFonts w:ascii="Akhbar MT" w:hAnsi="AGA Arabesque" w:cs="Akhbar MT" w:hint="cs"/>
          <w:sz w:val="40"/>
          <w:szCs w:val="40"/>
          <w:rtl/>
        </w:rPr>
        <w:t>:</w:t>
      </w:r>
      <w:r w:rsidRPr="00905C75">
        <w:rPr>
          <w:rFonts w:ascii="Akhbar MT" w:hAnsi="AGA Arabesque" w:cs="Akhbar MT" w:hint="cs"/>
          <w:sz w:val="40"/>
          <w:szCs w:val="40"/>
          <w:rtl/>
        </w:rPr>
        <w:t xml:space="preserve"> براءة أهل السنة من الوقيعة في علماء الأمة):"فضحتم فيها المجرم الآثم محمد زاهد الكوثري بنق</w:t>
      </w:r>
      <w:r w:rsidR="00A81AD8" w:rsidRPr="00905C75">
        <w:rPr>
          <w:rFonts w:ascii="Akhbar MT" w:hAnsi="AGA Arabesque" w:cs="Akhbar MT" w:hint="cs"/>
          <w:sz w:val="40"/>
          <w:szCs w:val="40"/>
          <w:rtl/>
        </w:rPr>
        <w:t>ل ما</w:t>
      </w:r>
      <w:r w:rsidR="001C0526" w:rsidRPr="00905C75">
        <w:rPr>
          <w:rFonts w:ascii="Akhbar MT" w:hAnsi="AGA Arabesque" w:cs="Akhbar MT" w:hint="cs"/>
          <w:sz w:val="40"/>
          <w:szCs w:val="40"/>
          <w:rtl/>
        </w:rPr>
        <w:t xml:space="preserve"> </w:t>
      </w:r>
      <w:r w:rsidR="00A81AD8" w:rsidRPr="00905C75">
        <w:rPr>
          <w:rFonts w:ascii="Akhbar MT" w:hAnsi="AGA Arabesque" w:cs="Akhbar MT" w:hint="cs"/>
          <w:sz w:val="40"/>
          <w:szCs w:val="40"/>
          <w:rtl/>
        </w:rPr>
        <w:t>كتبه من السب والشتم والقذف لأهل</w:t>
      </w:r>
      <w:r w:rsidRPr="00905C75">
        <w:rPr>
          <w:rFonts w:ascii="Akhbar MT" w:hAnsi="AGA Arabesque" w:cs="Akhbar MT" w:hint="cs"/>
          <w:sz w:val="40"/>
          <w:szCs w:val="40"/>
          <w:rtl/>
        </w:rPr>
        <w:t xml:space="preserve"> العلم والإيمان، وا</w:t>
      </w:r>
      <w:r w:rsidR="00A81AD8" w:rsidRPr="00905C75">
        <w:rPr>
          <w:rFonts w:ascii="Akhbar MT" w:hAnsi="AGA Arabesque" w:cs="Akhbar MT" w:hint="cs"/>
          <w:sz w:val="40"/>
          <w:szCs w:val="40"/>
          <w:rtl/>
        </w:rPr>
        <w:t>ستط</w:t>
      </w:r>
      <w:r w:rsidRPr="00905C75">
        <w:rPr>
          <w:rFonts w:ascii="Akhbar MT" w:hAnsi="AGA Arabesque" w:cs="Akhbar MT" w:hint="cs"/>
          <w:sz w:val="40"/>
          <w:szCs w:val="40"/>
          <w:rtl/>
        </w:rPr>
        <w:t>الته في أعراضهم، وانتقاده لكتبهم</w:t>
      </w:r>
      <w:r w:rsidR="00A81AD8" w:rsidRPr="00905C75">
        <w:rPr>
          <w:rFonts w:ascii="Akhbar MT" w:hAnsi="AGA Arabesque" w:cs="Akhbar MT" w:hint="cs"/>
          <w:sz w:val="40"/>
          <w:szCs w:val="40"/>
          <w:rtl/>
        </w:rPr>
        <w:t>،</w:t>
      </w:r>
      <w:r w:rsidRPr="00905C75">
        <w:rPr>
          <w:rFonts w:ascii="Akhbar MT" w:hAnsi="AGA Arabesque" w:cs="Akhbar MT" w:hint="cs"/>
          <w:sz w:val="40"/>
          <w:szCs w:val="40"/>
          <w:rtl/>
        </w:rPr>
        <w:t xml:space="preserve"> إلى أخر ما فاه به ذلك الأفاك الأثيم، عليه من الله ما</w:t>
      </w:r>
      <w:r w:rsidR="001C0526" w:rsidRPr="00905C75">
        <w:rPr>
          <w:rFonts w:ascii="Akhbar MT" w:hAnsi="AGA Arabesque" w:cs="Akhbar MT" w:hint="cs"/>
          <w:sz w:val="40"/>
          <w:szCs w:val="40"/>
          <w:rtl/>
        </w:rPr>
        <w:t xml:space="preserve"> </w:t>
      </w:r>
      <w:r w:rsidRPr="00905C75">
        <w:rPr>
          <w:rFonts w:ascii="Akhbar MT" w:hAnsi="AGA Arabesque" w:cs="Akhbar MT" w:hint="cs"/>
          <w:sz w:val="40"/>
          <w:szCs w:val="40"/>
          <w:rtl/>
        </w:rPr>
        <w:t>يستحق"</w:t>
      </w:r>
    </w:p>
    <w:p w:rsidR="000D23CE" w:rsidRPr="00905C75" w:rsidRDefault="00F75997" w:rsidP="00A142FC">
      <w:pPr>
        <w:widowControl w:val="0"/>
        <w:tabs>
          <w:tab w:val="center" w:pos="4153"/>
          <w:tab w:val="right" w:pos="8306"/>
        </w:tabs>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sz w:val="40"/>
          <w:szCs w:val="40"/>
          <w:rtl/>
        </w:rPr>
        <w:t>و</w:t>
      </w:r>
      <w:r w:rsidR="000D23CE" w:rsidRPr="00EB740C">
        <w:rPr>
          <w:rFonts w:ascii="Akhbar MT" w:hAnsi="AGA Arabesque" w:cs="Akhbar MT" w:hint="cs"/>
          <w:b/>
          <w:bCs/>
          <w:sz w:val="40"/>
          <w:szCs w:val="40"/>
          <w:rtl/>
        </w:rPr>
        <w:t>أقول</w:t>
      </w:r>
      <w:r w:rsidR="000D23CE" w:rsidRPr="00905C75">
        <w:rPr>
          <w:rFonts w:ascii="Akhbar MT" w:hAnsi="AGA Arabesque" w:cs="Akhbar MT" w:hint="cs"/>
          <w:sz w:val="40"/>
          <w:szCs w:val="40"/>
          <w:rtl/>
        </w:rPr>
        <w:t>: ماذا سيقول لو رأى البلايا</w:t>
      </w:r>
      <w:r w:rsidR="00114BE6" w:rsidRPr="00905C75">
        <w:rPr>
          <w:rFonts w:ascii="Akhbar MT" w:hAnsi="AGA Arabesque" w:cs="Akhbar MT" w:hint="cs"/>
          <w:sz w:val="40"/>
          <w:szCs w:val="40"/>
          <w:rtl/>
        </w:rPr>
        <w:t xml:space="preserve"> والطوام</w:t>
      </w:r>
      <w:r w:rsidR="000D23CE" w:rsidRPr="00905C75">
        <w:rPr>
          <w:rFonts w:ascii="Akhbar MT" w:hAnsi="AGA Arabesque" w:cs="Akhbar MT" w:hint="cs"/>
          <w:sz w:val="40"/>
          <w:szCs w:val="40"/>
          <w:rtl/>
        </w:rPr>
        <w:t xml:space="preserve"> والبقائع التي كتبها وفاه بها </w:t>
      </w:r>
      <w:r w:rsidR="00A142FC">
        <w:rPr>
          <w:rFonts w:ascii="Akhbar MT" w:hAnsi="AGA Arabesque" w:cs="Akhbar MT" w:hint="cs"/>
          <w:sz w:val="40"/>
          <w:szCs w:val="40"/>
          <w:rtl/>
        </w:rPr>
        <w:t xml:space="preserve">وأذاعها ونشرها هذا </w:t>
      </w:r>
      <w:r w:rsidR="000D23CE" w:rsidRPr="00905C75">
        <w:rPr>
          <w:rFonts w:ascii="Akhbar MT" w:hAnsi="AGA Arabesque" w:cs="Akhbar MT" w:hint="cs"/>
          <w:sz w:val="40"/>
          <w:szCs w:val="40"/>
          <w:rtl/>
        </w:rPr>
        <w:t>الجزائري</w:t>
      </w:r>
      <w:r w:rsidR="00E13F1B" w:rsidRPr="00905C75">
        <w:rPr>
          <w:rFonts w:ascii="Akhbar MT" w:hAnsi="AGA Arabesque" w:cs="Akhbar MT" w:hint="cs"/>
          <w:sz w:val="40"/>
          <w:szCs w:val="40"/>
          <w:rtl/>
        </w:rPr>
        <w:t>،</w:t>
      </w:r>
      <w:r w:rsidR="000D23CE" w:rsidRPr="00905C75">
        <w:rPr>
          <w:rFonts w:ascii="Akhbar MT" w:hAnsi="AGA Arabesque" w:cs="Akhbar MT" w:hint="cs"/>
          <w:sz w:val="40"/>
          <w:szCs w:val="40"/>
          <w:rtl/>
        </w:rPr>
        <w:t xml:space="preserve"> مما رأيته واطلعت عل</w:t>
      </w:r>
      <w:r w:rsidR="002D5C79">
        <w:rPr>
          <w:rFonts w:ascii="Akhbar MT" w:hAnsi="AGA Arabesque" w:cs="Akhbar MT" w:hint="cs"/>
          <w:sz w:val="40"/>
          <w:szCs w:val="40"/>
          <w:rtl/>
        </w:rPr>
        <w:t>ى</w:t>
      </w:r>
      <w:r w:rsidR="000D23CE" w:rsidRPr="00905C75">
        <w:rPr>
          <w:rFonts w:ascii="Akhbar MT" w:hAnsi="AGA Arabesque" w:cs="Akhbar MT" w:hint="cs"/>
          <w:sz w:val="40"/>
          <w:szCs w:val="40"/>
          <w:rtl/>
        </w:rPr>
        <w:t xml:space="preserve"> </w:t>
      </w:r>
      <w:r w:rsidR="002D5C79">
        <w:rPr>
          <w:rFonts w:ascii="Akhbar MT" w:hAnsi="AGA Arabesque" w:cs="Akhbar MT" w:hint="cs"/>
          <w:sz w:val="40"/>
          <w:szCs w:val="40"/>
          <w:rtl/>
        </w:rPr>
        <w:t xml:space="preserve">بيانه </w:t>
      </w:r>
      <w:r w:rsidR="000D23CE" w:rsidRPr="00905C75">
        <w:rPr>
          <w:rFonts w:ascii="Akhbar MT" w:hAnsi="AGA Arabesque" w:cs="Akhbar MT" w:hint="cs"/>
          <w:sz w:val="40"/>
          <w:szCs w:val="40"/>
          <w:rtl/>
        </w:rPr>
        <w:t>في هذا الكتاب،</w:t>
      </w:r>
      <w:r w:rsidR="001C0526" w:rsidRPr="00905C75">
        <w:rPr>
          <w:rFonts w:ascii="Akhbar MT" w:hAnsi="AGA Arabesque" w:cs="Akhbar MT" w:hint="cs"/>
          <w:sz w:val="40"/>
          <w:szCs w:val="40"/>
          <w:rtl/>
        </w:rPr>
        <w:t xml:space="preserve"> </w:t>
      </w:r>
      <w:r w:rsidR="000D23CE" w:rsidRPr="00905C75">
        <w:rPr>
          <w:rFonts w:ascii="Akhbar MT" w:hAnsi="AGA Arabesque" w:cs="Akhbar MT" w:hint="cs"/>
          <w:sz w:val="40"/>
          <w:szCs w:val="40"/>
          <w:rtl/>
        </w:rPr>
        <w:t>وماذا سيقول أمثاله من العلماء</w:t>
      </w:r>
      <w:r w:rsidR="00A81AD8" w:rsidRPr="00905C75">
        <w:rPr>
          <w:rFonts w:ascii="Akhbar MT" w:hAnsi="AGA Arabesque" w:cs="Akhbar MT" w:hint="cs"/>
          <w:sz w:val="40"/>
          <w:szCs w:val="40"/>
          <w:rtl/>
        </w:rPr>
        <w:t>،</w:t>
      </w:r>
      <w:r w:rsidR="000D23CE" w:rsidRPr="00905C75">
        <w:rPr>
          <w:rFonts w:ascii="Akhbar MT" w:hAnsi="AGA Arabesque" w:cs="Akhbar MT" w:hint="cs"/>
          <w:sz w:val="40"/>
          <w:szCs w:val="40"/>
          <w:rtl/>
        </w:rPr>
        <w:t xml:space="preserve"> وطلاب العلم</w:t>
      </w:r>
      <w:r w:rsidR="00D10609" w:rsidRPr="00905C75">
        <w:rPr>
          <w:rFonts w:ascii="Akhbar MT" w:hAnsi="AGA Arabesque" w:cs="Akhbar MT" w:hint="cs"/>
          <w:sz w:val="40"/>
          <w:szCs w:val="40"/>
          <w:rtl/>
        </w:rPr>
        <w:t xml:space="preserve"> الباحثين عن الحق</w:t>
      </w:r>
      <w:r w:rsidR="000D23CE" w:rsidRPr="00905C75">
        <w:rPr>
          <w:rFonts w:ascii="Akhbar MT" w:hAnsi="AGA Arabesque" w:cs="Akhbar MT" w:hint="cs"/>
          <w:sz w:val="40"/>
          <w:szCs w:val="40"/>
          <w:rtl/>
        </w:rPr>
        <w:t xml:space="preserve"> </w:t>
      </w:r>
      <w:r w:rsidR="00D10609" w:rsidRPr="00905C75">
        <w:rPr>
          <w:rFonts w:ascii="Akhbar MT" w:hAnsi="AGA Arabesque" w:cs="Akhbar MT" w:hint="cs"/>
          <w:sz w:val="40"/>
          <w:szCs w:val="40"/>
          <w:rtl/>
        </w:rPr>
        <w:t xml:space="preserve">الغيورين </w:t>
      </w:r>
      <w:r w:rsidR="000D23CE" w:rsidRPr="00905C75">
        <w:rPr>
          <w:rFonts w:ascii="Akhbar MT" w:hAnsi="AGA Arabesque" w:cs="Akhbar MT" w:hint="cs"/>
          <w:sz w:val="40"/>
          <w:szCs w:val="40"/>
          <w:rtl/>
        </w:rPr>
        <w:t>على الدين</w:t>
      </w:r>
      <w:r w:rsidR="00E13F1B" w:rsidRPr="00905C75">
        <w:rPr>
          <w:rFonts w:ascii="Akhbar MT" w:hAnsi="AGA Arabesque" w:cs="Akhbar MT" w:hint="cs"/>
          <w:sz w:val="40"/>
          <w:szCs w:val="40"/>
          <w:rtl/>
        </w:rPr>
        <w:t>، وكتاب رب العالمين</w:t>
      </w:r>
      <w:r w:rsidR="002D5C79">
        <w:rPr>
          <w:rFonts w:ascii="Akhbar MT" w:hAnsi="AGA Arabesque" w:cs="Akhbar MT" w:hint="cs"/>
          <w:sz w:val="40"/>
          <w:szCs w:val="40"/>
          <w:rtl/>
        </w:rPr>
        <w:t xml:space="preserve"> وسنة سيد المرسلين</w:t>
      </w:r>
      <w:r w:rsidR="000D23CE" w:rsidRPr="00905C75">
        <w:rPr>
          <w:rFonts w:ascii="Akhbar MT" w:hAnsi="AGA Arabesque" w:cs="Akhbar MT" w:hint="cs"/>
          <w:sz w:val="40"/>
          <w:szCs w:val="40"/>
          <w:rtl/>
        </w:rPr>
        <w:t>؟</w:t>
      </w:r>
      <w:r w:rsidR="00680899">
        <w:rPr>
          <w:rFonts w:ascii="Akhbar MT" w:hAnsi="AGA Arabesque" w:cs="Akhbar MT" w:hint="cs"/>
          <w:sz w:val="40"/>
          <w:szCs w:val="40"/>
          <w:rtl/>
        </w:rPr>
        <w:t>.</w:t>
      </w:r>
    </w:p>
    <w:p w:rsidR="001D4615" w:rsidRDefault="00EB740C" w:rsidP="00EB740C">
      <w:pPr>
        <w:widowControl w:val="0"/>
        <w:tabs>
          <w:tab w:val="center" w:pos="4153"/>
          <w:tab w:val="right" w:pos="8306"/>
        </w:tabs>
        <w:autoSpaceDE w:val="0"/>
        <w:autoSpaceDN w:val="0"/>
        <w:adjustRightInd w:val="0"/>
        <w:spacing w:line="540" w:lineRule="exact"/>
        <w:rPr>
          <w:rFonts w:ascii="Akhbar MT" w:hAnsi="AGA Arabesque" w:cs="Akhbar MT"/>
          <w:sz w:val="40"/>
          <w:szCs w:val="40"/>
          <w:rtl/>
        </w:rPr>
      </w:pPr>
      <w:r>
        <w:rPr>
          <w:rFonts w:ascii="Akhbar MT" w:hAnsi="AGA Arabesque" w:cs="Akhbar MT" w:hint="cs"/>
          <w:b/>
          <w:bCs/>
          <w:sz w:val="40"/>
          <w:szCs w:val="40"/>
          <w:rtl/>
        </w:rPr>
        <w:t xml:space="preserve">               </w:t>
      </w:r>
      <w:r w:rsidR="007D4FE0">
        <w:rPr>
          <w:rFonts w:ascii="Akhbar MT" w:hAnsi="AGA Arabesque" w:cs="Akhbar MT" w:hint="cs"/>
          <w:b/>
          <w:bCs/>
          <w:sz w:val="40"/>
          <w:szCs w:val="40"/>
          <w:rtl/>
        </w:rPr>
        <w:t xml:space="preserve">                   </w:t>
      </w:r>
      <w:r w:rsidR="007D4FE0" w:rsidRPr="007D4FE0">
        <w:rPr>
          <w:rFonts w:ascii="Akhbar MT" w:hAnsi="AGA Arabesque" w:cs="Akhbar MT" w:hint="cs"/>
          <w:b/>
          <w:bCs/>
          <w:sz w:val="56"/>
          <w:szCs w:val="56"/>
          <w:rtl/>
        </w:rPr>
        <w:t>ال</w:t>
      </w:r>
      <w:r w:rsidR="001D4615" w:rsidRPr="007D4FE0">
        <w:rPr>
          <w:rFonts w:ascii="Akhbar MT" w:hAnsi="AGA Arabesque" w:cs="Akhbar MT" w:hint="cs"/>
          <w:b/>
          <w:bCs/>
          <w:sz w:val="56"/>
          <w:szCs w:val="56"/>
          <w:rtl/>
        </w:rPr>
        <w:t>فصل</w:t>
      </w:r>
      <w:r w:rsidR="007D4FE0" w:rsidRPr="007D4FE0">
        <w:rPr>
          <w:rFonts w:ascii="Akhbar MT" w:hAnsi="AGA Arabesque" w:cs="Akhbar MT" w:hint="cs"/>
          <w:b/>
          <w:bCs/>
          <w:sz w:val="56"/>
          <w:szCs w:val="56"/>
          <w:rtl/>
        </w:rPr>
        <w:t xml:space="preserve"> التاسع عشر</w:t>
      </w:r>
      <w:r w:rsidR="007D4FE0" w:rsidRPr="003D62E6">
        <w:rPr>
          <w:rFonts w:ascii="Akhbar MT" w:hAnsi="AGA Arabesque" w:cs="Akhbar MT" w:hint="cs"/>
          <w:sz w:val="40"/>
          <w:szCs w:val="40"/>
          <w:rtl/>
        </w:rPr>
        <w:t>.</w:t>
      </w:r>
    </w:p>
    <w:p w:rsidR="00563514" w:rsidRPr="00905C75" w:rsidRDefault="00563514" w:rsidP="00EB740C">
      <w:pPr>
        <w:widowControl w:val="0"/>
        <w:tabs>
          <w:tab w:val="center" w:pos="4153"/>
          <w:tab w:val="right" w:pos="8306"/>
        </w:tabs>
        <w:autoSpaceDE w:val="0"/>
        <w:autoSpaceDN w:val="0"/>
        <w:adjustRightInd w:val="0"/>
        <w:spacing w:line="540" w:lineRule="exact"/>
        <w:rPr>
          <w:rFonts w:ascii="Akhbar MT" w:hAnsi="AGA Arabesque" w:cs="Akhbar MT"/>
          <w:b/>
          <w:bCs/>
          <w:sz w:val="40"/>
          <w:szCs w:val="40"/>
          <w:rtl/>
        </w:rPr>
      </w:pPr>
      <w:r w:rsidRPr="00B37102">
        <w:rPr>
          <w:rFonts w:ascii="Akhbar MT" w:hAnsi="AGA Arabesque" w:cs="Akhbar MT" w:hint="cs"/>
          <w:sz w:val="40"/>
          <w:szCs w:val="40"/>
          <w:rtl/>
        </w:rPr>
        <w:t xml:space="preserve">ذكر قاعدة </w:t>
      </w:r>
      <w:r w:rsidR="001657A8" w:rsidRPr="00B37102">
        <w:rPr>
          <w:rFonts w:ascii="Akhbar MT" w:hAnsi="AGA Arabesque" w:cs="Akhbar MT" w:hint="cs"/>
          <w:sz w:val="40"/>
          <w:szCs w:val="40"/>
          <w:rtl/>
        </w:rPr>
        <w:t xml:space="preserve">نافعه في </w:t>
      </w:r>
      <w:r w:rsidR="001657A8" w:rsidRPr="00B37102">
        <w:rPr>
          <w:rFonts w:ascii="Akhbar MT" w:hAnsi="AGA Arabesque" w:cs="Akhbar MT" w:hint="eastAsia"/>
          <w:sz w:val="40"/>
          <w:szCs w:val="40"/>
          <w:rtl/>
        </w:rPr>
        <w:t>إذا</w:t>
      </w:r>
      <w:r w:rsidR="001657A8" w:rsidRPr="00B37102">
        <w:rPr>
          <w:rFonts w:ascii="Akhbar MT" w:hAnsi="AGA Arabesque" w:cs="Akhbar MT"/>
          <w:sz w:val="40"/>
          <w:szCs w:val="40"/>
          <w:rtl/>
        </w:rPr>
        <w:t xml:space="preserve"> </w:t>
      </w:r>
      <w:r w:rsidR="001657A8" w:rsidRPr="00B37102">
        <w:rPr>
          <w:rFonts w:ascii="Akhbar MT" w:hAnsi="AGA Arabesque" w:cs="Akhbar MT" w:hint="eastAsia"/>
          <w:sz w:val="40"/>
          <w:szCs w:val="40"/>
          <w:rtl/>
        </w:rPr>
        <w:t>وضح</w:t>
      </w:r>
      <w:r w:rsidR="001657A8" w:rsidRPr="00B37102">
        <w:rPr>
          <w:rFonts w:ascii="Akhbar MT" w:hAnsi="AGA Arabesque" w:cs="Akhbar MT"/>
          <w:sz w:val="40"/>
          <w:szCs w:val="40"/>
          <w:rtl/>
        </w:rPr>
        <w:t xml:space="preserve"> </w:t>
      </w:r>
      <w:r w:rsidR="001657A8" w:rsidRPr="00B37102">
        <w:rPr>
          <w:rFonts w:ascii="Akhbar MT" w:hAnsi="AGA Arabesque" w:cs="Akhbar MT" w:hint="eastAsia"/>
          <w:sz w:val="40"/>
          <w:szCs w:val="40"/>
          <w:rtl/>
        </w:rPr>
        <w:t>الحق</w:t>
      </w:r>
      <w:r w:rsidR="001657A8" w:rsidRPr="00B37102">
        <w:rPr>
          <w:rFonts w:ascii="Akhbar MT" w:hAnsi="AGA Arabesque" w:cs="Akhbar MT"/>
          <w:sz w:val="40"/>
          <w:szCs w:val="40"/>
          <w:rtl/>
        </w:rPr>
        <w:t xml:space="preserve"> </w:t>
      </w:r>
      <w:r w:rsidR="001657A8" w:rsidRPr="00B37102">
        <w:rPr>
          <w:rFonts w:ascii="Akhbar MT" w:hAnsi="AGA Arabesque" w:cs="Akhbar MT" w:hint="eastAsia"/>
          <w:sz w:val="40"/>
          <w:szCs w:val="40"/>
          <w:rtl/>
        </w:rPr>
        <w:t>وبان</w:t>
      </w:r>
      <w:r w:rsidR="001657A8" w:rsidRPr="00B37102">
        <w:rPr>
          <w:rFonts w:ascii="Akhbar MT" w:hAnsi="AGA Arabesque" w:cs="Akhbar MT"/>
          <w:sz w:val="40"/>
          <w:szCs w:val="40"/>
          <w:rtl/>
        </w:rPr>
        <w:t xml:space="preserve"> </w:t>
      </w:r>
      <w:r w:rsidR="001657A8" w:rsidRPr="00B37102">
        <w:rPr>
          <w:rFonts w:ascii="Akhbar MT" w:hAnsi="AGA Arabesque" w:cs="Akhbar MT" w:hint="eastAsia"/>
          <w:sz w:val="40"/>
          <w:szCs w:val="40"/>
          <w:rtl/>
        </w:rPr>
        <w:t>لم</w:t>
      </w:r>
      <w:r w:rsidR="001657A8" w:rsidRPr="00B37102">
        <w:rPr>
          <w:rFonts w:ascii="Akhbar MT" w:hAnsi="AGA Arabesque" w:cs="Akhbar MT"/>
          <w:sz w:val="40"/>
          <w:szCs w:val="40"/>
          <w:rtl/>
        </w:rPr>
        <w:t xml:space="preserve"> </w:t>
      </w:r>
      <w:r w:rsidR="001657A8" w:rsidRPr="00B37102">
        <w:rPr>
          <w:rFonts w:ascii="Akhbar MT" w:hAnsi="AGA Arabesque" w:cs="Akhbar MT" w:hint="eastAsia"/>
          <w:sz w:val="40"/>
          <w:szCs w:val="40"/>
          <w:rtl/>
        </w:rPr>
        <w:t>يبق</w:t>
      </w:r>
      <w:r w:rsidR="001657A8" w:rsidRPr="00B37102">
        <w:rPr>
          <w:rFonts w:ascii="Akhbar MT" w:hAnsi="AGA Arabesque" w:cs="Akhbar MT"/>
          <w:sz w:val="40"/>
          <w:szCs w:val="40"/>
          <w:rtl/>
        </w:rPr>
        <w:t xml:space="preserve"> </w:t>
      </w:r>
      <w:r w:rsidR="001657A8" w:rsidRPr="00B37102">
        <w:rPr>
          <w:rFonts w:ascii="Akhbar MT" w:hAnsi="AGA Arabesque" w:cs="Akhbar MT" w:hint="eastAsia"/>
          <w:sz w:val="40"/>
          <w:szCs w:val="40"/>
          <w:rtl/>
        </w:rPr>
        <w:t>للمعارضة</w:t>
      </w:r>
      <w:r w:rsidR="001657A8" w:rsidRPr="00B37102">
        <w:rPr>
          <w:rFonts w:ascii="Akhbar MT" w:hAnsi="AGA Arabesque" w:cs="Akhbar MT"/>
          <w:sz w:val="40"/>
          <w:szCs w:val="40"/>
          <w:rtl/>
        </w:rPr>
        <w:t xml:space="preserve"> </w:t>
      </w:r>
      <w:r w:rsidR="001657A8" w:rsidRPr="00B37102">
        <w:rPr>
          <w:rFonts w:ascii="Akhbar MT" w:hAnsi="AGA Arabesque" w:cs="Akhbar MT" w:hint="eastAsia"/>
          <w:sz w:val="40"/>
          <w:szCs w:val="40"/>
          <w:rtl/>
        </w:rPr>
        <w:t>العلمية</w:t>
      </w:r>
      <w:r w:rsidR="001657A8" w:rsidRPr="00B37102">
        <w:rPr>
          <w:rFonts w:ascii="Akhbar MT" w:hAnsi="AGA Arabesque" w:cs="Akhbar MT"/>
          <w:sz w:val="40"/>
          <w:szCs w:val="40"/>
          <w:rtl/>
        </w:rPr>
        <w:t xml:space="preserve"> </w:t>
      </w:r>
      <w:r w:rsidR="001657A8" w:rsidRPr="00B37102">
        <w:rPr>
          <w:rFonts w:ascii="Akhbar MT" w:hAnsi="AGA Arabesque" w:cs="Akhbar MT" w:hint="eastAsia"/>
          <w:sz w:val="40"/>
          <w:szCs w:val="40"/>
          <w:rtl/>
        </w:rPr>
        <w:t>ولا</w:t>
      </w:r>
      <w:r w:rsidR="001657A8" w:rsidRPr="00B37102">
        <w:rPr>
          <w:rFonts w:ascii="Akhbar MT" w:hAnsi="AGA Arabesque" w:cs="Akhbar MT"/>
          <w:sz w:val="40"/>
          <w:szCs w:val="40"/>
          <w:rtl/>
        </w:rPr>
        <w:t xml:space="preserve"> </w:t>
      </w:r>
      <w:r w:rsidR="001657A8" w:rsidRPr="00B37102">
        <w:rPr>
          <w:rFonts w:ascii="Akhbar MT" w:hAnsi="AGA Arabesque" w:cs="Akhbar MT" w:hint="eastAsia"/>
          <w:sz w:val="40"/>
          <w:szCs w:val="40"/>
          <w:rtl/>
        </w:rPr>
        <w:t>العملية</w:t>
      </w:r>
      <w:r w:rsidR="001657A8" w:rsidRPr="00B37102">
        <w:rPr>
          <w:rFonts w:ascii="Akhbar MT" w:hAnsi="AGA Arabesque" w:cs="Akhbar MT"/>
          <w:sz w:val="40"/>
          <w:szCs w:val="40"/>
          <w:rtl/>
        </w:rPr>
        <w:t xml:space="preserve"> </w:t>
      </w:r>
      <w:r w:rsidR="001657A8" w:rsidRPr="00B37102">
        <w:rPr>
          <w:rFonts w:ascii="Akhbar MT" w:hAnsi="AGA Arabesque" w:cs="Akhbar MT" w:hint="eastAsia"/>
          <w:sz w:val="40"/>
          <w:szCs w:val="40"/>
          <w:rtl/>
        </w:rPr>
        <w:t>محل</w:t>
      </w:r>
      <w:r w:rsidR="001657A8" w:rsidRPr="001657A8">
        <w:rPr>
          <w:rFonts w:ascii="Akhbar MT" w:hAnsi="AGA Arabesque" w:cs="Akhbar MT" w:hint="cs"/>
          <w:sz w:val="40"/>
          <w:szCs w:val="40"/>
          <w:rtl/>
        </w:rPr>
        <w:t>:</w:t>
      </w:r>
    </w:p>
    <w:p w:rsidR="00231FD7" w:rsidRPr="00905C75" w:rsidRDefault="00AB7279" w:rsidP="00762689">
      <w:pPr>
        <w:autoSpaceDE w:val="0"/>
        <w:autoSpaceDN w:val="0"/>
        <w:adjustRightInd w:val="0"/>
        <w:spacing w:line="540" w:lineRule="exact"/>
        <w:jc w:val="both"/>
        <w:rPr>
          <w:rFonts w:ascii="Traditional Arabic" w:cs="Traditional Arabic"/>
          <w:b/>
          <w:bCs/>
          <w:color w:val="000000"/>
          <w:sz w:val="40"/>
          <w:szCs w:val="40"/>
          <w:rtl/>
        </w:rPr>
      </w:pPr>
      <w:r w:rsidRPr="00905C75">
        <w:rPr>
          <w:rFonts w:ascii="Akhbar MT" w:hAnsi="AGA Arabesque" w:cs="Akhbar MT" w:hint="cs"/>
          <w:sz w:val="40"/>
          <w:szCs w:val="40"/>
          <w:rtl/>
        </w:rPr>
        <w:t>وأخيراً نذكر قاعدة نافعة من قواعد تفسير كتاب الله أوردها العلامة</w:t>
      </w:r>
      <w:r w:rsidR="002D5317" w:rsidRPr="00905C75">
        <w:rPr>
          <w:rFonts w:ascii="Akhbar MT" w:hAnsi="AGA Arabesque" w:cs="Akhbar MT" w:hint="cs"/>
          <w:sz w:val="40"/>
          <w:szCs w:val="40"/>
          <w:rtl/>
        </w:rPr>
        <w:t xml:space="preserve"> السلفي</w:t>
      </w:r>
      <w:r w:rsidR="003D0165" w:rsidRPr="00905C75">
        <w:rPr>
          <w:rFonts w:ascii="Akhbar MT" w:hAnsi="AGA Arabesque" w:cs="Akhbar MT" w:hint="cs"/>
          <w:sz w:val="40"/>
          <w:szCs w:val="40"/>
          <w:rtl/>
        </w:rPr>
        <w:t xml:space="preserve"> المحقق</w:t>
      </w:r>
      <w:r w:rsidRPr="00905C75">
        <w:rPr>
          <w:rFonts w:ascii="Akhbar MT" w:hAnsi="AGA Arabesque" w:cs="Akhbar MT" w:hint="cs"/>
          <w:sz w:val="40"/>
          <w:szCs w:val="40"/>
          <w:rtl/>
        </w:rPr>
        <w:t xml:space="preserve"> </w:t>
      </w:r>
      <w:r w:rsidR="006478C2" w:rsidRPr="00905C75">
        <w:rPr>
          <w:rFonts w:ascii="Akhbar MT" w:hAnsi="AGA Arabesque" w:cs="Akhbar MT" w:hint="cs"/>
          <w:sz w:val="40"/>
          <w:szCs w:val="40"/>
          <w:rtl/>
        </w:rPr>
        <w:t xml:space="preserve">عبد الرحمن </w:t>
      </w:r>
      <w:r w:rsidR="003D0165" w:rsidRPr="00905C75">
        <w:rPr>
          <w:rFonts w:ascii="Akhbar MT" w:hAnsi="AGA Arabesque" w:cs="Akhbar MT" w:hint="cs"/>
          <w:sz w:val="40"/>
          <w:szCs w:val="40"/>
          <w:rtl/>
        </w:rPr>
        <w:t>بن ناصر السعدي</w:t>
      </w:r>
      <w:r w:rsidR="003A0EC0">
        <w:rPr>
          <w:rFonts w:ascii="Akhbar MT" w:hAnsi="AGA Arabesque" w:cs="Akhbar MT" w:hint="cs"/>
          <w:sz w:val="40"/>
          <w:szCs w:val="40"/>
          <w:rtl/>
        </w:rPr>
        <w:t xml:space="preserve"> </w:t>
      </w:r>
      <w:r w:rsidR="003D0165" w:rsidRPr="00844F62">
        <w:rPr>
          <w:rFonts w:ascii="Akhbar MT" w:hAnsi="AGA Arabesque" w:cs="Akhbar MT" w:hint="cs"/>
          <w:b/>
          <w:bCs/>
          <w:sz w:val="40"/>
          <w:szCs w:val="40"/>
          <w:rtl/>
        </w:rPr>
        <w:t>-</w:t>
      </w:r>
      <w:r w:rsidR="003A0EC0">
        <w:rPr>
          <w:rFonts w:ascii="Akhbar MT" w:hAnsi="AGA Arabesque" w:cs="Akhbar MT" w:hint="cs"/>
          <w:sz w:val="40"/>
          <w:szCs w:val="40"/>
          <w:rtl/>
        </w:rPr>
        <w:t xml:space="preserve"> </w:t>
      </w:r>
      <w:r w:rsidR="003D0165" w:rsidRPr="00905C75">
        <w:rPr>
          <w:rFonts w:ascii="Akhbar MT" w:hAnsi="AGA Arabesque" w:cs="Akhbar MT" w:hint="cs"/>
          <w:sz w:val="40"/>
          <w:szCs w:val="40"/>
          <w:rtl/>
        </w:rPr>
        <w:t>رحمه الله</w:t>
      </w:r>
      <w:r w:rsidR="003A0EC0">
        <w:rPr>
          <w:rFonts w:ascii="Akhbar MT" w:hAnsi="AGA Arabesque" w:cs="Akhbar MT" w:hint="cs"/>
          <w:sz w:val="40"/>
          <w:szCs w:val="40"/>
          <w:rtl/>
        </w:rPr>
        <w:t xml:space="preserve"> </w:t>
      </w:r>
      <w:r w:rsidR="003D0165" w:rsidRPr="00844F62">
        <w:rPr>
          <w:rFonts w:ascii="Akhbar MT" w:hAnsi="AGA Arabesque" w:cs="Akhbar MT" w:hint="cs"/>
          <w:b/>
          <w:bCs/>
          <w:sz w:val="40"/>
          <w:szCs w:val="40"/>
          <w:rtl/>
        </w:rPr>
        <w:t>-</w:t>
      </w:r>
      <w:r w:rsidR="003D0165" w:rsidRPr="00905C75">
        <w:rPr>
          <w:rFonts w:ascii="Akhbar MT" w:hAnsi="AGA Arabesque" w:cs="Akhbar MT" w:hint="cs"/>
          <w:sz w:val="40"/>
          <w:szCs w:val="40"/>
          <w:rtl/>
        </w:rPr>
        <w:t xml:space="preserve"> في كتابه</w:t>
      </w:r>
      <w:r w:rsidR="003A0EC0">
        <w:rPr>
          <w:rFonts w:ascii="Akhbar MT" w:hAnsi="AGA Arabesque" w:cs="Akhbar MT" w:hint="cs"/>
          <w:sz w:val="40"/>
          <w:szCs w:val="40"/>
          <w:rtl/>
        </w:rPr>
        <w:t xml:space="preserve">: </w:t>
      </w:r>
      <w:r w:rsidR="003D0165" w:rsidRPr="00905C75">
        <w:rPr>
          <w:rFonts w:ascii="Akhbar MT" w:hAnsi="AGA Arabesque" w:cs="Akhbar MT" w:hint="cs"/>
          <w:sz w:val="40"/>
          <w:szCs w:val="40"/>
          <w:rtl/>
        </w:rPr>
        <w:t>(القواعد الحسان لتفسير القرآن</w:t>
      </w:r>
      <w:r w:rsidR="000C45F7" w:rsidRPr="00905C75">
        <w:rPr>
          <w:rFonts w:ascii="Akhbar MT" w:hAnsi="AGA Arabesque" w:cs="Akhbar MT" w:hint="cs"/>
          <w:sz w:val="40"/>
          <w:szCs w:val="40"/>
          <w:rtl/>
        </w:rPr>
        <w:t xml:space="preserve"> </w:t>
      </w:r>
      <w:r w:rsidR="003D0165" w:rsidRPr="00905C75">
        <w:rPr>
          <w:rFonts w:ascii="Akhbar MT" w:hAnsi="AGA Arabesque" w:cs="Akhbar MT" w:hint="cs"/>
          <w:sz w:val="40"/>
          <w:szCs w:val="40"/>
          <w:rtl/>
        </w:rPr>
        <w:t>ص158</w:t>
      </w:r>
      <w:r w:rsidR="000C45F7" w:rsidRPr="00905C75">
        <w:rPr>
          <w:rFonts w:ascii="Akhbar MT" w:hAnsi="AGA Arabesque" w:cs="Akhbar MT" w:hint="cs"/>
          <w:sz w:val="40"/>
          <w:szCs w:val="40"/>
          <w:rtl/>
        </w:rPr>
        <w:t>)،</w:t>
      </w:r>
      <w:r w:rsidR="003D0165" w:rsidRPr="00905C75">
        <w:rPr>
          <w:rFonts w:ascii="Akhbar MT" w:hAnsi="AGA Arabesque" w:cs="Akhbar MT" w:hint="cs"/>
          <w:sz w:val="40"/>
          <w:szCs w:val="40"/>
          <w:rtl/>
        </w:rPr>
        <w:t xml:space="preserve"> قال:</w:t>
      </w:r>
      <w:r w:rsidR="003A0EC0">
        <w:rPr>
          <w:rFonts w:ascii="Akhbar MT" w:hAnsi="AGA Arabesque" w:cs="Akhbar MT" w:hint="cs"/>
          <w:sz w:val="40"/>
          <w:szCs w:val="40"/>
          <w:rtl/>
        </w:rPr>
        <w:t xml:space="preserve"> </w:t>
      </w:r>
      <w:r w:rsidR="000C75CF" w:rsidRPr="00905C75">
        <w:rPr>
          <w:rFonts w:ascii="Akhbar MT" w:hAnsi="AGA Arabesque" w:cs="Akhbar MT"/>
          <w:sz w:val="40"/>
          <w:szCs w:val="40"/>
          <w:rtl/>
        </w:rPr>
        <w:t>"</w:t>
      </w:r>
      <w:r w:rsidR="00231FD7" w:rsidRPr="00905C75">
        <w:rPr>
          <w:rFonts w:ascii="Traditional Arabic" w:cs="Traditional Arabic" w:hint="eastAsia"/>
          <w:b/>
          <w:bCs/>
          <w:color w:val="000000"/>
          <w:sz w:val="40"/>
          <w:szCs w:val="40"/>
          <w:rtl/>
        </w:rPr>
        <w:t>القاعدة</w:t>
      </w:r>
      <w:r w:rsidR="00231FD7" w:rsidRPr="00905C75">
        <w:rPr>
          <w:rFonts w:ascii="Traditional Arabic" w:cs="Traditional Arabic"/>
          <w:b/>
          <w:bCs/>
          <w:color w:val="000000"/>
          <w:sz w:val="40"/>
          <w:szCs w:val="40"/>
          <w:rtl/>
        </w:rPr>
        <w:t xml:space="preserve"> </w:t>
      </w:r>
      <w:r w:rsidR="00231FD7" w:rsidRPr="00905C75">
        <w:rPr>
          <w:rFonts w:ascii="Traditional Arabic" w:cs="Traditional Arabic" w:hint="eastAsia"/>
          <w:b/>
          <w:bCs/>
          <w:color w:val="000000"/>
          <w:sz w:val="40"/>
          <w:szCs w:val="40"/>
          <w:rtl/>
        </w:rPr>
        <w:t>الثانية</w:t>
      </w:r>
      <w:r w:rsidR="00231FD7" w:rsidRPr="00905C75">
        <w:rPr>
          <w:rFonts w:ascii="Traditional Arabic" w:cs="Traditional Arabic"/>
          <w:b/>
          <w:bCs/>
          <w:color w:val="000000"/>
          <w:sz w:val="40"/>
          <w:szCs w:val="40"/>
          <w:rtl/>
        </w:rPr>
        <w:t xml:space="preserve"> </w:t>
      </w:r>
      <w:r w:rsidR="00231FD7" w:rsidRPr="00905C75">
        <w:rPr>
          <w:rFonts w:ascii="Traditional Arabic" w:cs="Traditional Arabic" w:hint="eastAsia"/>
          <w:b/>
          <w:bCs/>
          <w:color w:val="000000"/>
          <w:sz w:val="40"/>
          <w:szCs w:val="40"/>
          <w:rtl/>
        </w:rPr>
        <w:t>والخمسون</w:t>
      </w:r>
      <w:r w:rsidR="00231FD7" w:rsidRPr="00905C75">
        <w:rPr>
          <w:rFonts w:ascii="Traditional Arabic" w:cs="Traditional Arabic"/>
          <w:b/>
          <w:bCs/>
          <w:color w:val="000000"/>
          <w:sz w:val="40"/>
          <w:szCs w:val="40"/>
          <w:rtl/>
        </w:rPr>
        <w:t>:</w:t>
      </w:r>
    </w:p>
    <w:p w:rsidR="00231FD7" w:rsidRPr="00905C75" w:rsidRDefault="00231FD7" w:rsidP="006946A3">
      <w:pPr>
        <w:autoSpaceDE w:val="0"/>
        <w:autoSpaceDN w:val="0"/>
        <w:adjustRightInd w:val="0"/>
        <w:spacing w:after="0" w:line="540" w:lineRule="exact"/>
        <w:jc w:val="both"/>
        <w:rPr>
          <w:rFonts w:ascii="Akhbar MT" w:hAnsi="AGA Arabesque" w:cs="Akhbar MT"/>
          <w:sz w:val="40"/>
          <w:szCs w:val="40"/>
          <w:rtl/>
        </w:rPr>
      </w:pPr>
      <w:r w:rsidRPr="00905C75">
        <w:rPr>
          <w:rFonts w:ascii="Akhbar MT" w:hAnsi="AGA Arabesque" w:cs="Akhbar MT"/>
          <w:sz w:val="40"/>
          <w:szCs w:val="40"/>
          <w:rtl/>
        </w:rPr>
        <w:t xml:space="preserve"> </w:t>
      </w:r>
      <w:r w:rsidRPr="00905C75">
        <w:rPr>
          <w:rFonts w:ascii="Akhbar MT" w:hAnsi="AGA Arabesque" w:cs="Akhbar MT" w:hint="eastAsia"/>
          <w:sz w:val="40"/>
          <w:szCs w:val="40"/>
          <w:rtl/>
        </w:rPr>
        <w:t>إذا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وضح</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الحق</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وبان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لم</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يبق</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للمعارضة</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العلمية</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ولا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العملية</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محل</w:t>
      </w:r>
      <w:r w:rsidRPr="00905C75">
        <w:rPr>
          <w:rFonts w:ascii="Akhbar MT" w:hAnsi="AGA Arabesque" w:cs="Akhbar MT" w:hint="cs"/>
          <w:sz w:val="40"/>
          <w:szCs w:val="40"/>
          <w:rtl/>
        </w:rPr>
        <w:t>،</w:t>
      </w:r>
      <w:r w:rsidR="002D5317" w:rsidRPr="00905C75">
        <w:rPr>
          <w:rFonts w:ascii="Akhbar MT" w:hAnsi="AGA Arabesque" w:cs="Akhbar MT" w:hint="cs"/>
          <w:sz w:val="40"/>
          <w:szCs w:val="40"/>
          <w:rtl/>
        </w:rPr>
        <w:t xml:space="preserve"> </w:t>
      </w:r>
      <w:r w:rsidRPr="00905C75">
        <w:rPr>
          <w:rFonts w:ascii="Akhbar MT" w:hAnsi="AGA Arabesque" w:cs="Akhbar MT" w:hint="eastAsia"/>
          <w:sz w:val="40"/>
          <w:szCs w:val="40"/>
          <w:rtl/>
        </w:rPr>
        <w:t>وهذه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قاعدة</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شرعية</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عقلية</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فطرية</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قد</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وردت</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القرآن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وأرشد</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إليها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مواضع</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كثيرة</w:t>
      </w:r>
      <w:r w:rsidRPr="00905C75">
        <w:rPr>
          <w:rFonts w:ascii="Akhbar MT" w:hAnsi="AGA Arabesque" w:cs="Akhbar MT"/>
          <w:sz w:val="40"/>
          <w:szCs w:val="40"/>
          <w:rtl/>
        </w:rPr>
        <w:t>.</w:t>
      </w:r>
    </w:p>
    <w:p w:rsidR="00231FD7" w:rsidRPr="00905C75" w:rsidRDefault="00231FD7" w:rsidP="006946A3">
      <w:pPr>
        <w:autoSpaceDE w:val="0"/>
        <w:autoSpaceDN w:val="0"/>
        <w:adjustRightInd w:val="0"/>
        <w:spacing w:after="0" w:line="540" w:lineRule="exact"/>
        <w:jc w:val="both"/>
        <w:rPr>
          <w:rFonts w:ascii="Akhbar MT" w:hAnsi="AGA Arabesque" w:cs="Akhbar MT"/>
          <w:sz w:val="40"/>
          <w:szCs w:val="40"/>
          <w:rtl/>
        </w:rPr>
      </w:pPr>
      <w:r w:rsidRPr="00905C75">
        <w:rPr>
          <w:rFonts w:ascii="Akhbar MT" w:hAnsi="AGA Arabesque" w:cs="Akhbar MT" w:hint="eastAsia"/>
          <w:sz w:val="40"/>
          <w:szCs w:val="40"/>
          <w:rtl/>
        </w:rPr>
        <w:t>وذلك</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أنه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المعلوم</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أن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محل</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المعارضات</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وموضع</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الاستشكالات</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وموضع</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التوقفات</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ووقت</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المشاورات</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إذا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كان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الشيء</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فيه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اشتباه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أو</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احتمالات؛</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فترد</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عليه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هذه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الأمور؛</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لأنها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الطريق</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إلى</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البيان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والتوضيح</w:t>
      </w:r>
      <w:r w:rsidRPr="00905C75">
        <w:rPr>
          <w:rFonts w:ascii="Akhbar MT" w:hAnsi="AGA Arabesque" w:cs="Akhbar MT"/>
          <w:sz w:val="40"/>
          <w:szCs w:val="40"/>
          <w:rtl/>
        </w:rPr>
        <w:t>.</w:t>
      </w:r>
    </w:p>
    <w:p w:rsidR="00231FD7" w:rsidRPr="00905C75" w:rsidRDefault="00231FD7" w:rsidP="00767EE2">
      <w:pPr>
        <w:autoSpaceDE w:val="0"/>
        <w:autoSpaceDN w:val="0"/>
        <w:adjustRightInd w:val="0"/>
        <w:spacing w:after="0" w:line="540" w:lineRule="exact"/>
        <w:jc w:val="both"/>
        <w:rPr>
          <w:rFonts w:ascii="Akhbar MT" w:hAnsi="AGA Arabesque" w:cs="Akhbar MT"/>
          <w:sz w:val="40"/>
          <w:szCs w:val="40"/>
          <w:rtl/>
        </w:rPr>
      </w:pPr>
      <w:r w:rsidRPr="00905C75">
        <w:rPr>
          <w:rFonts w:ascii="Akhbar MT" w:hAnsi="AGA Arabesque" w:cs="Akhbar MT" w:hint="eastAsia"/>
          <w:sz w:val="40"/>
          <w:szCs w:val="40"/>
          <w:rtl/>
        </w:rPr>
        <w:t>ف</w:t>
      </w:r>
      <w:r w:rsidRPr="00905C75">
        <w:rPr>
          <w:rFonts w:ascii="Akhbar MT" w:hAnsi="AGA Arabesque" w:cs="Akhbar MT" w:hint="cs"/>
          <w:sz w:val="40"/>
          <w:szCs w:val="40"/>
          <w:rtl/>
        </w:rPr>
        <w:t>إذا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كان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الشيء</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لا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يحتمل</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إلا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معنى</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واحداً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واضحاً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وقد</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تعينت</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المصلحة</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فالمجادلة</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والمعارضة</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باب</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العبث،</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والمعارضُ</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هنا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لا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يُلتفت</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إلى</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اعتراضاته؛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لأنه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يشبه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المكابر</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المنكر</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للمحسوسات</w:t>
      </w:r>
      <w:r w:rsidRPr="00905C75">
        <w:rPr>
          <w:rFonts w:ascii="Akhbar MT" w:hAnsi="AGA Arabesque" w:cs="Akhbar MT" w:hint="cs"/>
          <w:sz w:val="40"/>
          <w:szCs w:val="40"/>
          <w:rtl/>
        </w:rPr>
        <w:t xml:space="preserve">، </w:t>
      </w:r>
      <w:r w:rsidRPr="00905C75">
        <w:rPr>
          <w:rFonts w:ascii="Akhbar MT" w:hAnsi="AGA Arabesque" w:cs="Akhbar MT" w:hint="eastAsia"/>
          <w:sz w:val="40"/>
          <w:szCs w:val="40"/>
          <w:rtl/>
        </w:rPr>
        <w:t>قال</w:t>
      </w:r>
      <w:r w:rsidRPr="00905C75">
        <w:rPr>
          <w:rFonts w:ascii="Akhbar MT" w:hAnsi="AGA Arabesque" w:cs="Akhbar MT" w:hint="cs"/>
          <w:sz w:val="40"/>
          <w:szCs w:val="40"/>
          <w:rtl/>
        </w:rPr>
        <w:t xml:space="preserve"> </w:t>
      </w:r>
      <w:r w:rsidR="00D67F9E" w:rsidRPr="00844F62">
        <w:rPr>
          <w:rFonts w:ascii="Akhbar MT" w:hAnsi="AGA Arabesque" w:cs="Akhbar MT" w:hint="cs"/>
          <w:b/>
          <w:b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تعالى</w:t>
      </w:r>
      <w:r w:rsidRPr="00905C75">
        <w:rPr>
          <w:rFonts w:ascii="Akhbar MT" w:hAnsi="AGA Arabesque" w:cs="Akhbar MT" w:hint="cs"/>
          <w:sz w:val="40"/>
          <w:szCs w:val="40"/>
          <w:rtl/>
        </w:rPr>
        <w:t xml:space="preserve"> </w:t>
      </w:r>
      <w:r w:rsidR="00D67F9E" w:rsidRPr="00844F62">
        <w:rPr>
          <w:rFonts w:ascii="Akhbar MT" w:hAnsi="AGA Arabesque" w:cs="Akhbar MT" w:hint="cs"/>
          <w:b/>
          <w:bCs/>
          <w:sz w:val="40"/>
          <w:szCs w:val="40"/>
          <w:rtl/>
        </w:rPr>
        <w:t>-</w:t>
      </w:r>
      <w:r w:rsidRPr="00905C75">
        <w:rPr>
          <w:rFonts w:ascii="Akhbar MT" w:hAnsi="AGA Arabesque" w:cs="Akhbar MT"/>
          <w:sz w:val="40"/>
          <w:szCs w:val="40"/>
          <w:rtl/>
        </w:rPr>
        <w:t>:</w:t>
      </w:r>
      <w:r w:rsidR="001D4615" w:rsidRPr="00905C75">
        <w:rPr>
          <w:rFonts w:ascii="Traditional Arabic" w:cs="Traditional Arabic" w:hint="cs"/>
          <w:color w:val="000000"/>
          <w:sz w:val="40"/>
          <w:szCs w:val="40"/>
        </w:rPr>
        <w:sym w:font="AGA Arabesque" w:char="F05D"/>
      </w:r>
      <w:r w:rsidR="003A0EC0">
        <w:rPr>
          <w:rFonts w:ascii="Traditional Arabic" w:cs="Traditional Arabic"/>
          <w:color w:val="000000"/>
          <w:sz w:val="40"/>
          <w:szCs w:val="40"/>
        </w:rPr>
        <w:t xml:space="preserve"> </w:t>
      </w:r>
      <w:r w:rsidRPr="00905C75">
        <w:rPr>
          <w:rFonts w:ascii="Akhbar MT" w:hAnsi="AGA Arabesque" w:cs="Akhbar MT" w:hint="eastAsia"/>
          <w:sz w:val="40"/>
          <w:szCs w:val="40"/>
          <w:rtl/>
        </w:rPr>
        <w:t>لا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إِكْرَاهَ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الدِّينِ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قَدْ</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تَبَيَّنَ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الرُّشْدُ</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lastRenderedPageBreak/>
        <w:t>الْغَيِّ</w:t>
      </w:r>
      <w:r w:rsidR="001D4615" w:rsidRPr="00905C75">
        <w:rPr>
          <w:rFonts w:ascii="Traditional Arabic" w:cs="Traditional Arabic" w:hint="cs"/>
          <w:color w:val="000000"/>
          <w:sz w:val="40"/>
          <w:szCs w:val="40"/>
        </w:rPr>
        <w:sym w:font="AGA Arabesque" w:char="F05B"/>
      </w:r>
      <w:r w:rsidR="00F75997" w:rsidRPr="00905C75">
        <w:rPr>
          <w:rFonts w:ascii="Traditional Arabic" w:cs="Traditional Arabic" w:hint="cs"/>
          <w:color w:val="000000"/>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يعني</w:t>
      </w:r>
      <w:r w:rsidR="003A0EC0">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وإذا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تبين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هذا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هذا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لم</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يبق</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للإكراه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محل؛</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لأن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الإكراه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إنما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يكون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على</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أمر</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فيه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مصلحة</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خفية،</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فأما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أمر</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قد</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اتضح</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أن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مصالح</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وسعادة</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الدارين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مربوطة</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ومتعلقة</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فأي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داع</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للإكراه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فيه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w:t>
      </w:r>
      <w:r w:rsidRPr="00905C75">
        <w:rPr>
          <w:rFonts w:ascii="Akhbar MT" w:hAnsi="AGA Arabesque" w:cs="Akhbar MT"/>
          <w:sz w:val="40"/>
          <w:szCs w:val="40"/>
          <w:rtl/>
        </w:rPr>
        <w:t>.</w:t>
      </w:r>
    </w:p>
    <w:p w:rsidR="00231FD7" w:rsidRPr="00905C75" w:rsidRDefault="00231FD7" w:rsidP="00767EE2">
      <w:pPr>
        <w:autoSpaceDE w:val="0"/>
        <w:autoSpaceDN w:val="0"/>
        <w:adjustRightInd w:val="0"/>
        <w:spacing w:after="0" w:line="540" w:lineRule="exact"/>
        <w:jc w:val="both"/>
        <w:rPr>
          <w:rFonts w:ascii="Akhbar MT" w:hAnsi="AGA Arabesque" w:cs="Akhbar MT"/>
          <w:sz w:val="40"/>
          <w:szCs w:val="40"/>
          <w:rtl/>
        </w:rPr>
      </w:pPr>
      <w:r w:rsidRPr="00905C75">
        <w:rPr>
          <w:rFonts w:ascii="Akhbar MT" w:hAnsi="AGA Arabesque" w:cs="Akhbar MT" w:hint="eastAsia"/>
          <w:sz w:val="40"/>
          <w:szCs w:val="40"/>
          <w:rtl/>
        </w:rPr>
        <w:t>ونظير</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هذا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قوله</w:t>
      </w:r>
      <w:r w:rsidRPr="00905C75">
        <w:rPr>
          <w:rFonts w:ascii="Akhbar MT" w:hAnsi="AGA Arabesque" w:cs="Akhbar MT"/>
          <w:sz w:val="40"/>
          <w:szCs w:val="40"/>
          <w:rtl/>
        </w:rPr>
        <w:t xml:space="preserve"> </w:t>
      </w:r>
      <w:r w:rsidR="00AD4FC5" w:rsidRPr="00844F62">
        <w:rPr>
          <w:rFonts w:ascii="Akhbar MT" w:hAnsi="AGA Arabesque" w:cs="Akhbar MT" w:hint="cs"/>
          <w:b/>
          <w:bCs/>
          <w:sz w:val="40"/>
          <w:szCs w:val="40"/>
          <w:rtl/>
        </w:rPr>
        <w:t>-</w:t>
      </w:r>
      <w:r w:rsidR="00AD4FC5" w:rsidRPr="00905C75">
        <w:rPr>
          <w:rFonts w:ascii="Akhbar MT" w:hAnsi="AGA Arabesque" w:cs="Akhbar MT" w:hint="cs"/>
          <w:sz w:val="40"/>
          <w:szCs w:val="40"/>
          <w:rtl/>
        </w:rPr>
        <w:t xml:space="preserve"> </w:t>
      </w:r>
      <w:r w:rsidRPr="00905C75">
        <w:rPr>
          <w:rFonts w:ascii="Akhbar MT" w:hAnsi="AGA Arabesque" w:cs="Akhbar MT" w:hint="eastAsia"/>
          <w:sz w:val="40"/>
          <w:szCs w:val="40"/>
          <w:rtl/>
        </w:rPr>
        <w:t>تعالى</w:t>
      </w:r>
      <w:r w:rsidR="00AD4FC5" w:rsidRPr="00905C75">
        <w:rPr>
          <w:rFonts w:ascii="Akhbar MT" w:hAnsi="AGA Arabesque" w:cs="Akhbar MT" w:hint="cs"/>
          <w:sz w:val="40"/>
          <w:szCs w:val="40"/>
          <w:rtl/>
        </w:rPr>
        <w:t xml:space="preserve"> </w:t>
      </w:r>
      <w:r w:rsidR="00AD4FC5" w:rsidRPr="00844F62">
        <w:rPr>
          <w:rFonts w:ascii="Akhbar MT" w:hAnsi="AGA Arabesque" w:cs="Akhbar MT" w:hint="cs"/>
          <w:b/>
          <w:bCs/>
          <w:sz w:val="40"/>
          <w:szCs w:val="40"/>
          <w:rtl/>
        </w:rPr>
        <w:t>-</w:t>
      </w:r>
      <w:r w:rsidRPr="00905C75">
        <w:rPr>
          <w:rFonts w:ascii="Akhbar MT" w:hAnsi="AGA Arabesque" w:cs="Akhbar MT"/>
          <w:sz w:val="40"/>
          <w:szCs w:val="40"/>
          <w:rtl/>
        </w:rPr>
        <w:t>:</w:t>
      </w:r>
      <w:r w:rsidR="003A0EC0">
        <w:rPr>
          <w:rFonts w:ascii="Akhbar MT" w:hAnsi="AGA Arabesque" w:cs="Akhbar MT" w:hint="eastAsia"/>
          <w:sz w:val="40"/>
          <w:szCs w:val="40"/>
        </w:rPr>
        <w:sym w:font="AGA Arabesque" w:char="F05D"/>
      </w:r>
      <w:r w:rsidR="003A0EC0">
        <w:rPr>
          <w:rFonts w:cs="Akhbar MT"/>
          <w:sz w:val="40"/>
          <w:szCs w:val="40"/>
        </w:rPr>
        <w:t xml:space="preserve"> </w:t>
      </w:r>
      <w:r w:rsidRPr="00905C75">
        <w:rPr>
          <w:rFonts w:ascii="Akhbar MT" w:hAnsi="AGA Arabesque" w:cs="Akhbar MT" w:hint="eastAsia"/>
          <w:sz w:val="40"/>
          <w:szCs w:val="40"/>
          <w:rtl/>
        </w:rPr>
        <w:t>وَقُلِ</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الْحَقُّ</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رَبِّكُمْ</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فَمَنْ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شَاءَ</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فَلْيُؤْمِنْ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وَمَنْ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شَاءَ</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فَلْيَكْفُرْ</w:t>
      </w:r>
      <w:r w:rsidR="003A0EC0">
        <w:rPr>
          <w:rFonts w:ascii="Akhbar MT" w:hAnsi="AGA Arabesque" w:cs="Akhbar MT"/>
          <w:sz w:val="40"/>
          <w:szCs w:val="40"/>
        </w:rPr>
        <w:sym w:font="AGA Arabesque" w:char="F05B"/>
      </w:r>
      <w:r w:rsidRPr="00905C75">
        <w:rPr>
          <w:rFonts w:ascii="Akhbar MT" w:hAnsi="AGA Arabesque" w:cs="Akhbar MT"/>
          <w:sz w:val="40"/>
          <w:szCs w:val="40"/>
          <w:rtl/>
        </w:rPr>
        <w:t xml:space="preserve"> </w:t>
      </w:r>
      <w:r w:rsidR="003A0EC0">
        <w:rPr>
          <w:rFonts w:ascii="Akhbar MT" w:hAnsi="AGA Arabesque" w:cs="Akhbar MT" w:hint="eastAsia"/>
          <w:sz w:val="40"/>
          <w:szCs w:val="40"/>
          <w:rtl/>
        </w:rPr>
        <w:t>أي</w:t>
      </w:r>
      <w:r w:rsidR="003A0EC0">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هذا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الحق</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الذي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قامت</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البراهين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الواضحة</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على</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حقِّيَّته</w:t>
      </w:r>
      <w:r w:rsidR="00AD4FC5"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فمن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شاء</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فليؤمن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ومن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شاء</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فليكفر</w:t>
      </w:r>
      <w:r w:rsidR="00AD4FC5" w:rsidRPr="00905C75">
        <w:rPr>
          <w:rFonts w:ascii="Akhbar MT" w:hAnsi="AGA Arabesque" w:cs="Akhbar MT" w:hint="cs"/>
          <w:sz w:val="40"/>
          <w:szCs w:val="40"/>
          <w:rtl/>
        </w:rPr>
        <w:t>،</w:t>
      </w:r>
      <w:r w:rsidRPr="00905C75">
        <w:rPr>
          <w:rFonts w:ascii="Akhbar MT" w:hAnsi="AGA Arabesque" w:cs="Akhbar MT" w:hint="eastAsia"/>
          <w:sz w:val="40"/>
          <w:szCs w:val="40"/>
          <w:rtl/>
        </w:rPr>
        <w:t>كقوله</w:t>
      </w:r>
      <w:r w:rsidRPr="00905C75">
        <w:rPr>
          <w:rFonts w:ascii="Akhbar MT" w:hAnsi="AGA Arabesque" w:cs="Akhbar MT"/>
          <w:sz w:val="40"/>
          <w:szCs w:val="40"/>
          <w:rtl/>
        </w:rPr>
        <w:t xml:space="preserve">: </w:t>
      </w:r>
      <w:r w:rsidR="003A0EC0">
        <w:rPr>
          <w:rFonts w:ascii="Akhbar MT" w:hAnsi="AGA Arabesque" w:cs="Akhbar MT" w:hint="eastAsia"/>
          <w:sz w:val="40"/>
          <w:szCs w:val="40"/>
        </w:rPr>
        <w:sym w:font="AGA Arabesque" w:char="F05D"/>
      </w:r>
      <w:r w:rsidRPr="00905C75">
        <w:rPr>
          <w:rFonts w:ascii="Akhbar MT" w:hAnsi="AGA Arabesque" w:cs="Akhbar MT" w:hint="eastAsia"/>
          <w:sz w:val="40"/>
          <w:szCs w:val="40"/>
          <w:rtl/>
        </w:rPr>
        <w:t>لِيَهْلِكَ</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هَلَكَ</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عَنْ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بَيِّنَةٍ</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وَيَحْيَى</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حَيَّ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عَنْ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بَيِّنَةٍ</w:t>
      </w:r>
      <w:r w:rsidR="003A0EC0">
        <w:rPr>
          <w:rFonts w:ascii="Akhbar MT" w:hAnsi="AGA Arabesque" w:cs="Akhbar MT"/>
          <w:sz w:val="40"/>
          <w:szCs w:val="40"/>
        </w:rPr>
        <w:sym w:font="AGA Arabesque" w:char="F05B"/>
      </w:r>
      <w:r w:rsidR="001D4615" w:rsidRPr="00905C75">
        <w:rPr>
          <w:rFonts w:ascii="Akhbar MT" w:hAnsi="AGA Arabesque" w:cs="Akhbar MT" w:hint="cs"/>
          <w:sz w:val="40"/>
          <w:szCs w:val="40"/>
          <w:rtl/>
        </w:rPr>
        <w:t>،</w:t>
      </w:r>
      <w:r w:rsidR="003A0EC0">
        <w:rPr>
          <w:rFonts w:ascii="Akhbar MT" w:hAnsi="AGA Arabesque" w:cs="Akhbar MT" w:hint="cs"/>
          <w:sz w:val="40"/>
          <w:szCs w:val="40"/>
          <w:rtl/>
        </w:rPr>
        <w:t xml:space="preserve"> </w:t>
      </w:r>
      <w:r w:rsidRPr="00905C75">
        <w:rPr>
          <w:rFonts w:ascii="Akhbar MT" w:hAnsi="AGA Arabesque" w:cs="Akhbar MT" w:hint="eastAsia"/>
          <w:sz w:val="40"/>
          <w:szCs w:val="40"/>
          <w:rtl/>
        </w:rPr>
        <w:t>وقال</w:t>
      </w:r>
      <w:r w:rsidRPr="00905C75">
        <w:rPr>
          <w:rFonts w:ascii="Akhbar MT" w:hAnsi="AGA Arabesque" w:cs="Akhbar MT"/>
          <w:sz w:val="40"/>
          <w:szCs w:val="40"/>
          <w:rtl/>
        </w:rPr>
        <w:t xml:space="preserve"> </w:t>
      </w:r>
      <w:r w:rsidR="003A0EC0" w:rsidRPr="00844F62">
        <w:rPr>
          <w:rFonts w:ascii="Akhbar MT" w:hAnsi="AGA Arabesque" w:cs="Akhbar MT" w:hint="cs"/>
          <w:b/>
          <w:bCs/>
          <w:sz w:val="40"/>
          <w:szCs w:val="40"/>
          <w:rtl/>
        </w:rPr>
        <w:t>-</w:t>
      </w:r>
      <w:r w:rsidR="00AD4FC5" w:rsidRPr="00905C75">
        <w:rPr>
          <w:rFonts w:ascii="Akhbar MT" w:hAnsi="AGA Arabesque" w:cs="Akhbar MT" w:hint="cs"/>
          <w:sz w:val="40"/>
          <w:szCs w:val="40"/>
          <w:rtl/>
        </w:rPr>
        <w:t xml:space="preserve"> </w:t>
      </w:r>
      <w:r w:rsidRPr="00905C75">
        <w:rPr>
          <w:rFonts w:ascii="Akhbar MT" w:hAnsi="AGA Arabesque" w:cs="Akhbar MT" w:hint="eastAsia"/>
          <w:sz w:val="40"/>
          <w:szCs w:val="40"/>
          <w:rtl/>
        </w:rPr>
        <w:t>تعالى</w:t>
      </w:r>
      <w:r w:rsidR="00AD4FC5" w:rsidRPr="00905C75">
        <w:rPr>
          <w:rFonts w:ascii="Akhbar MT" w:hAnsi="AGA Arabesque" w:cs="Akhbar MT" w:hint="cs"/>
          <w:sz w:val="40"/>
          <w:szCs w:val="40"/>
          <w:rtl/>
        </w:rPr>
        <w:t xml:space="preserve"> </w:t>
      </w:r>
      <w:r w:rsidR="00AD4FC5" w:rsidRPr="00844F62">
        <w:rPr>
          <w:rFonts w:ascii="Akhbar MT" w:hAnsi="AGA Arabesque" w:cs="Akhbar MT" w:hint="cs"/>
          <w:b/>
          <w:bCs/>
          <w:sz w:val="40"/>
          <w:szCs w:val="40"/>
          <w:rtl/>
        </w:rPr>
        <w:t>-</w:t>
      </w:r>
      <w:r w:rsidRPr="00905C75">
        <w:rPr>
          <w:rFonts w:ascii="Akhbar MT" w:hAnsi="AGA Arabesque" w:cs="Akhbar MT"/>
          <w:sz w:val="40"/>
          <w:szCs w:val="40"/>
          <w:rtl/>
        </w:rPr>
        <w:t>:</w:t>
      </w:r>
      <w:r w:rsidR="003A0EC0">
        <w:rPr>
          <w:rFonts w:ascii="Akhbar MT" w:hAnsi="AGA Arabesque" w:cs="Akhbar MT" w:hint="eastAsia"/>
          <w:sz w:val="40"/>
          <w:szCs w:val="40"/>
        </w:rPr>
        <w:sym w:font="AGA Arabesque" w:char="F05D"/>
      </w:r>
      <w:r w:rsidR="003A0EC0">
        <w:rPr>
          <w:rFonts w:cs="Akhbar MT"/>
          <w:sz w:val="40"/>
          <w:szCs w:val="40"/>
        </w:rPr>
        <w:t xml:space="preserve"> </w:t>
      </w:r>
      <w:r w:rsidRPr="00905C75">
        <w:rPr>
          <w:rFonts w:ascii="Akhbar MT" w:hAnsi="AGA Arabesque" w:cs="Akhbar MT" w:hint="eastAsia"/>
          <w:sz w:val="40"/>
          <w:szCs w:val="40"/>
          <w:rtl/>
        </w:rPr>
        <w:t>وَشَاوِرْهُمْ</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الْأَمْرِ</w:t>
      </w:r>
      <w:r w:rsidR="003A0EC0">
        <w:rPr>
          <w:rFonts w:ascii="Akhbar MT" w:hAnsi="AGA Arabesque" w:cs="Akhbar MT"/>
          <w:sz w:val="40"/>
          <w:szCs w:val="40"/>
        </w:rPr>
        <w:sym w:font="AGA Arabesque" w:char="F05B"/>
      </w:r>
      <w:r w:rsidR="00844F62">
        <w:rPr>
          <w:rFonts w:ascii="Akhbar MT" w:hAnsi="AGA Arabesque" w:cs="Akhbar MT" w:hint="cs"/>
          <w:sz w:val="40"/>
          <w:szCs w:val="40"/>
          <w:rtl/>
        </w:rPr>
        <w:t xml:space="preserve">، </w:t>
      </w:r>
      <w:r w:rsidR="00343AE9">
        <w:rPr>
          <w:rFonts w:ascii="Akhbar MT" w:hAnsi="AGA Arabesque" w:cs="Akhbar MT" w:hint="eastAsia"/>
          <w:sz w:val="40"/>
          <w:szCs w:val="40"/>
          <w:rtl/>
        </w:rPr>
        <w:t>أي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الأمور</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التي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تحتاج</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إلى</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مشاورة،</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ويُطلب</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فيها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وجه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المصلحة،</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فأما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أمر</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قد</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تعينت</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مصلحته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وظهر</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وجوبه</w:t>
      </w:r>
      <w:r w:rsidR="000C45F7"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فقال</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فيه</w:t>
      </w:r>
      <w:r w:rsidR="00343AE9">
        <w:rPr>
          <w:rFonts w:ascii="Akhbar MT" w:hAnsi="AGA Arabesque" w:cs="Akhbar MT" w:hint="cs"/>
          <w:sz w:val="40"/>
          <w:szCs w:val="40"/>
          <w:rtl/>
        </w:rPr>
        <w:t xml:space="preserve">: </w:t>
      </w:r>
      <w:r w:rsidR="00343AE9">
        <w:rPr>
          <w:rFonts w:ascii="Akhbar MT" w:hAnsi="AGA Arabesque" w:cs="Akhbar MT" w:hint="eastAsia"/>
          <w:sz w:val="40"/>
          <w:szCs w:val="40"/>
        </w:rPr>
        <w:sym w:font="AGA Arabesque" w:char="F05D"/>
      </w:r>
      <w:r w:rsidRPr="00905C75">
        <w:rPr>
          <w:rFonts w:ascii="Akhbar MT" w:hAnsi="AGA Arabesque" w:cs="Akhbar MT" w:hint="eastAsia"/>
          <w:sz w:val="40"/>
          <w:szCs w:val="40"/>
          <w:rtl/>
        </w:rPr>
        <w:t>فَإِذَا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عَزَمْتَ</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فَتَوَكَّلْ</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عَلَى</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اللَّهِ</w:t>
      </w:r>
      <w:r w:rsidR="00343AE9">
        <w:rPr>
          <w:rFonts w:ascii="Akhbar MT" w:hAnsi="AGA Arabesque" w:cs="Akhbar MT"/>
          <w:sz w:val="40"/>
          <w:szCs w:val="40"/>
        </w:rPr>
        <w:sym w:font="AGA Arabesque" w:char="F05B"/>
      </w:r>
      <w:r w:rsidR="00AD4FC5" w:rsidRPr="00905C75">
        <w:rPr>
          <w:rFonts w:ascii="Akhbar MT" w:hAnsi="AGA Arabesque" w:cs="Akhbar MT" w:hint="cs"/>
          <w:sz w:val="40"/>
          <w:szCs w:val="40"/>
          <w:rtl/>
        </w:rPr>
        <w:t>.</w:t>
      </w:r>
      <w:r w:rsidRPr="00905C75">
        <w:rPr>
          <w:rFonts w:ascii="Akhbar MT" w:hAnsi="AGA Arabesque" w:cs="Akhbar MT"/>
          <w:sz w:val="40"/>
          <w:szCs w:val="40"/>
          <w:rtl/>
        </w:rPr>
        <w:t xml:space="preserve"> </w:t>
      </w:r>
    </w:p>
    <w:p w:rsidR="00231FD7" w:rsidRPr="00905C75" w:rsidRDefault="00231FD7" w:rsidP="00844F62">
      <w:pPr>
        <w:autoSpaceDE w:val="0"/>
        <w:autoSpaceDN w:val="0"/>
        <w:adjustRightInd w:val="0"/>
        <w:spacing w:after="0" w:line="540" w:lineRule="exact"/>
        <w:jc w:val="both"/>
        <w:rPr>
          <w:rFonts w:ascii="Akhbar MT" w:hAnsi="AGA Arabesque" w:cs="Akhbar MT"/>
          <w:sz w:val="40"/>
          <w:szCs w:val="40"/>
          <w:rtl/>
        </w:rPr>
      </w:pPr>
      <w:r w:rsidRPr="00905C75">
        <w:rPr>
          <w:rFonts w:ascii="Akhbar MT" w:hAnsi="AGA Arabesque" w:cs="Akhbar MT" w:hint="eastAsia"/>
          <w:sz w:val="40"/>
          <w:szCs w:val="40"/>
          <w:rtl/>
        </w:rPr>
        <w:t>وقد</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كشف</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الله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هذا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المعنى</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غاية</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الكشف</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قوله</w:t>
      </w:r>
      <w:r w:rsidRPr="00905C75">
        <w:rPr>
          <w:rFonts w:ascii="Akhbar MT" w:hAnsi="AGA Arabesque" w:cs="Akhbar MT"/>
          <w:sz w:val="40"/>
          <w:szCs w:val="40"/>
          <w:rtl/>
        </w:rPr>
        <w:t>:</w:t>
      </w:r>
      <w:r w:rsidR="00844F62">
        <w:rPr>
          <w:rFonts w:ascii="Akhbar MT" w:hAnsi="AGA Arabesque" w:cs="Akhbar MT" w:hint="eastAsia"/>
          <w:sz w:val="40"/>
          <w:szCs w:val="40"/>
        </w:rPr>
        <w:sym w:font="AGA Arabesque" w:char="F05D"/>
      </w:r>
      <w:r w:rsidR="001D4615" w:rsidRPr="00905C75">
        <w:rPr>
          <w:rFonts w:ascii="Akhbar MT" w:hAnsi="AGA Arabesque" w:cs="Akhbar MT" w:hint="eastAsia"/>
          <w:sz w:val="40"/>
          <w:szCs w:val="40"/>
        </w:rPr>
        <w:t xml:space="preserve"> </w:t>
      </w:r>
      <w:r w:rsidRPr="00905C75">
        <w:rPr>
          <w:rFonts w:ascii="Akhbar MT" w:hAnsi="AGA Arabesque" w:cs="Akhbar MT" w:hint="eastAsia"/>
          <w:sz w:val="40"/>
          <w:szCs w:val="40"/>
          <w:rtl/>
        </w:rPr>
        <w:t>يُجَادِلُونَكَ</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الْحَقِّ</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بَعْدَ</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تَبَيَّنَ</w:t>
      </w:r>
      <w:r w:rsidR="00343AE9">
        <w:rPr>
          <w:rFonts w:ascii="Akhbar MT" w:hAnsi="AGA Arabesque" w:cs="Akhbar MT"/>
          <w:sz w:val="40"/>
          <w:szCs w:val="40"/>
        </w:rPr>
        <w:sym w:font="AGA Arabesque" w:char="F05B"/>
      </w:r>
      <w:r w:rsidRPr="00905C75">
        <w:rPr>
          <w:rFonts w:ascii="Akhbar MT" w:hAnsi="AGA Arabesque" w:cs="Akhbar MT"/>
          <w:sz w:val="40"/>
          <w:szCs w:val="40"/>
          <w:rtl/>
        </w:rPr>
        <w:t xml:space="preserve"> </w:t>
      </w:r>
      <w:r w:rsidRPr="00905C75">
        <w:rPr>
          <w:rFonts w:ascii="Akhbar MT" w:hAnsi="AGA Arabesque" w:cs="Akhbar MT" w:hint="eastAsia"/>
          <w:sz w:val="40"/>
          <w:szCs w:val="40"/>
          <w:rtl/>
        </w:rPr>
        <w:t>أ</w:t>
      </w:r>
      <w:r w:rsidR="00343AE9">
        <w:rPr>
          <w:rFonts w:ascii="Akhbar MT" w:hAnsi="AGA Arabesque" w:cs="Akhbar MT" w:hint="eastAsia"/>
          <w:sz w:val="40"/>
          <w:szCs w:val="40"/>
          <w:rtl/>
        </w:rPr>
        <w:t>ي</w:t>
      </w:r>
      <w:r w:rsidR="00343AE9">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فكل</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من</w:t>
      </w:r>
      <w:r w:rsidRPr="00905C75">
        <w:rPr>
          <w:rFonts w:ascii="Akhbar MT" w:hAnsi="AGA Arabesque" w:cs="Akhbar MT"/>
          <w:sz w:val="40"/>
          <w:szCs w:val="40"/>
          <w:rtl/>
        </w:rPr>
        <w:t xml:space="preserve"> </w:t>
      </w:r>
      <w:r w:rsidR="00AD4FC5" w:rsidRPr="00905C75">
        <w:rPr>
          <w:rFonts w:ascii="Akhbar MT" w:hAnsi="AGA Arabesque" w:cs="Akhbar MT" w:hint="cs"/>
          <w:sz w:val="40"/>
          <w:szCs w:val="40"/>
          <w:rtl/>
        </w:rPr>
        <w:t>جادل</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الحق</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بعد</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تبين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علمه،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أو</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طريق</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عمله،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فإنه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غالط</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شرعاً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وعقلاً</w:t>
      </w:r>
      <w:r w:rsidRPr="00905C75">
        <w:rPr>
          <w:rFonts w:ascii="Akhbar MT" w:hAnsi="AGA Arabesque" w:cs="Akhbar MT"/>
          <w:sz w:val="40"/>
          <w:szCs w:val="40"/>
          <w:rtl/>
        </w:rPr>
        <w:t>.</w:t>
      </w:r>
    </w:p>
    <w:p w:rsidR="00231FD7" w:rsidRPr="00905C75" w:rsidRDefault="00231FD7" w:rsidP="00D67F9E">
      <w:pPr>
        <w:autoSpaceDE w:val="0"/>
        <w:autoSpaceDN w:val="0"/>
        <w:adjustRightInd w:val="0"/>
        <w:spacing w:after="0" w:line="540" w:lineRule="exact"/>
        <w:jc w:val="both"/>
        <w:rPr>
          <w:rFonts w:ascii="Akhbar MT" w:hAnsi="AGA Arabesque" w:cs="Akhbar MT"/>
          <w:sz w:val="40"/>
          <w:szCs w:val="40"/>
          <w:rtl/>
        </w:rPr>
      </w:pPr>
      <w:r w:rsidRPr="00905C75">
        <w:rPr>
          <w:rFonts w:ascii="Akhbar MT" w:hAnsi="AGA Arabesque" w:cs="Akhbar MT" w:hint="eastAsia"/>
          <w:sz w:val="40"/>
          <w:szCs w:val="40"/>
          <w:rtl/>
        </w:rPr>
        <w:t>وقال</w:t>
      </w:r>
      <w:r w:rsidRPr="00905C75">
        <w:rPr>
          <w:rFonts w:ascii="Akhbar MT" w:hAnsi="AGA Arabesque" w:cs="Akhbar MT"/>
          <w:sz w:val="40"/>
          <w:szCs w:val="40"/>
          <w:rtl/>
        </w:rPr>
        <w:t xml:space="preserve"> </w:t>
      </w:r>
      <w:r w:rsidR="00343AE9" w:rsidRPr="00844F62">
        <w:rPr>
          <w:rFonts w:ascii="Akhbar MT" w:hAnsi="AGA Arabesque" w:cs="Akhbar MT"/>
          <w:b/>
          <w:bCs/>
          <w:sz w:val="40"/>
          <w:szCs w:val="40"/>
        </w:rPr>
        <w:t>-</w:t>
      </w:r>
      <w:r w:rsidR="00AD4FC5" w:rsidRPr="00905C75">
        <w:rPr>
          <w:rFonts w:ascii="Akhbar MT" w:hAnsi="AGA Arabesque" w:cs="Akhbar MT" w:hint="cs"/>
          <w:sz w:val="40"/>
          <w:szCs w:val="40"/>
          <w:rtl/>
        </w:rPr>
        <w:t xml:space="preserve"> </w:t>
      </w:r>
      <w:r w:rsidRPr="00905C75">
        <w:rPr>
          <w:rFonts w:ascii="Akhbar MT" w:hAnsi="AGA Arabesque" w:cs="Akhbar MT" w:hint="eastAsia"/>
          <w:sz w:val="40"/>
          <w:szCs w:val="40"/>
          <w:rtl/>
        </w:rPr>
        <w:t>تعالى</w:t>
      </w:r>
      <w:r w:rsidR="00AD4FC5" w:rsidRPr="00905C75">
        <w:rPr>
          <w:rFonts w:ascii="Akhbar MT" w:hAnsi="AGA Arabesque" w:cs="Akhbar MT" w:hint="cs"/>
          <w:sz w:val="40"/>
          <w:szCs w:val="40"/>
          <w:rtl/>
        </w:rPr>
        <w:t xml:space="preserve"> </w:t>
      </w:r>
      <w:r w:rsidR="00AD4FC5" w:rsidRPr="00844F62">
        <w:rPr>
          <w:rFonts w:ascii="Akhbar MT" w:hAnsi="AGA Arabesque" w:cs="Akhbar MT" w:hint="cs"/>
          <w:b/>
          <w:bCs/>
          <w:sz w:val="40"/>
          <w:szCs w:val="40"/>
          <w:rtl/>
        </w:rPr>
        <w:t>-</w:t>
      </w:r>
      <w:r w:rsidRPr="00905C75">
        <w:rPr>
          <w:rFonts w:ascii="Akhbar MT" w:hAnsi="AGA Arabesque" w:cs="Akhbar MT"/>
          <w:sz w:val="40"/>
          <w:szCs w:val="40"/>
          <w:rtl/>
        </w:rPr>
        <w:t>:</w:t>
      </w:r>
      <w:r w:rsidR="00343AE9">
        <w:rPr>
          <w:rFonts w:ascii="Akhbar MT" w:hAnsi="AGA Arabesque" w:cs="Akhbar MT" w:hint="eastAsia"/>
          <w:sz w:val="40"/>
          <w:szCs w:val="40"/>
        </w:rPr>
        <w:sym w:font="AGA Arabesque" w:char="F05D"/>
      </w:r>
      <w:r w:rsidR="00343AE9">
        <w:rPr>
          <w:rFonts w:cs="Akhbar MT"/>
          <w:sz w:val="40"/>
          <w:szCs w:val="40"/>
        </w:rPr>
        <w:t xml:space="preserve"> </w:t>
      </w:r>
      <w:r w:rsidRPr="00905C75">
        <w:rPr>
          <w:rFonts w:ascii="Akhbar MT" w:hAnsi="AGA Arabesque" w:cs="Akhbar MT" w:hint="eastAsia"/>
          <w:sz w:val="40"/>
          <w:szCs w:val="40"/>
          <w:rtl/>
        </w:rPr>
        <w:t>وَمَا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لَكُمْ</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أَلَّا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تَأْكُلُوا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مِمَّا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ذُكِرَ</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اسْمُ</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اللَّهِ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عَلَيْهِ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وَقَدْ</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فَصَّلَ</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لَكُمْ</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حَرَّمَ</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عَلَيْكُمْ</w:t>
      </w:r>
      <w:r w:rsidR="00343AE9">
        <w:rPr>
          <w:rFonts w:ascii="Akhbar MT" w:hAnsi="AGA Arabesque" w:cs="Akhbar MT"/>
          <w:sz w:val="40"/>
          <w:szCs w:val="40"/>
        </w:rPr>
        <w:sym w:font="AGA Arabesque" w:char="F05B"/>
      </w:r>
      <w:r w:rsidR="002676BF"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فلامَهُم</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على</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عدم</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التزام</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الأكل</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مما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ذكر</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اسم</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الله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عليه،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وذكر</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السبب</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لهذا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اللوم؛</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وهو</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أنه</w:t>
      </w:r>
      <w:r w:rsidRPr="00905C75">
        <w:rPr>
          <w:rFonts w:ascii="Akhbar MT" w:hAnsi="AGA Arabesque" w:cs="Akhbar MT"/>
          <w:sz w:val="40"/>
          <w:szCs w:val="40"/>
          <w:rtl/>
        </w:rPr>
        <w:t xml:space="preserve"> </w:t>
      </w:r>
      <w:r w:rsidR="00D67F9E" w:rsidRPr="00844F62">
        <w:rPr>
          <w:rFonts w:ascii="Akhbar MT" w:hAnsi="AGA Arabesque" w:cs="Akhbar MT" w:hint="cs"/>
          <w:b/>
          <w:bCs/>
          <w:sz w:val="40"/>
          <w:szCs w:val="40"/>
          <w:rtl/>
        </w:rPr>
        <w:t>-</w:t>
      </w:r>
      <w:r w:rsidR="002676BF" w:rsidRPr="00905C75">
        <w:rPr>
          <w:rFonts w:ascii="Akhbar MT" w:hAnsi="AGA Arabesque" w:cs="Akhbar MT" w:hint="cs"/>
          <w:sz w:val="40"/>
          <w:szCs w:val="40"/>
          <w:rtl/>
        </w:rPr>
        <w:t xml:space="preserve"> </w:t>
      </w:r>
      <w:r w:rsidRPr="00905C75">
        <w:rPr>
          <w:rFonts w:ascii="Akhbar MT" w:hAnsi="AGA Arabesque" w:cs="Akhbar MT" w:hint="eastAsia"/>
          <w:sz w:val="40"/>
          <w:szCs w:val="40"/>
          <w:rtl/>
        </w:rPr>
        <w:t>تعالى</w:t>
      </w:r>
      <w:r w:rsidR="002676BF" w:rsidRPr="00905C75">
        <w:rPr>
          <w:rFonts w:ascii="Akhbar MT" w:hAnsi="AGA Arabesque" w:cs="Akhbar MT" w:hint="cs"/>
          <w:sz w:val="40"/>
          <w:szCs w:val="40"/>
          <w:rtl/>
        </w:rPr>
        <w:t xml:space="preserve"> </w:t>
      </w:r>
      <w:r w:rsidR="002676BF" w:rsidRPr="00844F62">
        <w:rPr>
          <w:rFonts w:ascii="Akhbar MT" w:hAnsi="AGA Arabesque" w:cs="Akhbar MT" w:hint="cs"/>
          <w:b/>
          <w:b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فصل</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لعباده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كل</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حرم</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عليهم،</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فما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لم</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يذكر</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تحريمه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فإنه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حلال</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واضح</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ليس</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للتوقف</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عنه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محل</w:t>
      </w:r>
      <w:r w:rsidRPr="00905C75">
        <w:rPr>
          <w:rFonts w:ascii="Akhbar MT" w:hAnsi="AGA Arabesque" w:cs="Akhbar MT"/>
          <w:sz w:val="40"/>
          <w:szCs w:val="40"/>
          <w:rtl/>
        </w:rPr>
        <w:t>.</w:t>
      </w:r>
    </w:p>
    <w:p w:rsidR="00231FD7" w:rsidRPr="00905C75" w:rsidRDefault="00231FD7" w:rsidP="00844F62">
      <w:pPr>
        <w:autoSpaceDE w:val="0"/>
        <w:autoSpaceDN w:val="0"/>
        <w:adjustRightInd w:val="0"/>
        <w:spacing w:after="0" w:line="540" w:lineRule="exact"/>
        <w:jc w:val="both"/>
        <w:rPr>
          <w:rFonts w:ascii="Akhbar MT" w:hAnsi="AGA Arabesque" w:cs="Akhbar MT"/>
          <w:sz w:val="40"/>
          <w:szCs w:val="40"/>
          <w:rtl/>
        </w:rPr>
      </w:pPr>
      <w:r w:rsidRPr="00905C75">
        <w:rPr>
          <w:rFonts w:ascii="Akhbar MT" w:hAnsi="AGA Arabesque" w:cs="Akhbar MT" w:hint="eastAsia"/>
          <w:sz w:val="40"/>
          <w:szCs w:val="40"/>
          <w:rtl/>
        </w:rPr>
        <w:t>ولما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ذكر</w:t>
      </w:r>
      <w:r w:rsidRPr="00905C75">
        <w:rPr>
          <w:rFonts w:ascii="Akhbar MT" w:hAnsi="AGA Arabesque" w:cs="Akhbar MT"/>
          <w:sz w:val="40"/>
          <w:szCs w:val="40"/>
          <w:rtl/>
        </w:rPr>
        <w:t xml:space="preserve"> </w:t>
      </w:r>
      <w:r w:rsidR="00D67F9E" w:rsidRPr="00844F62">
        <w:rPr>
          <w:rFonts w:ascii="Akhbar MT" w:hAnsi="AGA Arabesque" w:cs="Akhbar MT" w:hint="cs"/>
          <w:b/>
          <w:bCs/>
          <w:sz w:val="40"/>
          <w:szCs w:val="40"/>
          <w:rtl/>
        </w:rPr>
        <w:t>-</w:t>
      </w:r>
      <w:r w:rsidR="00AD4FC5" w:rsidRPr="00905C75">
        <w:rPr>
          <w:rFonts w:ascii="Akhbar MT" w:hAnsi="AGA Arabesque" w:cs="Akhbar MT" w:hint="cs"/>
          <w:sz w:val="40"/>
          <w:szCs w:val="40"/>
          <w:rtl/>
        </w:rPr>
        <w:t xml:space="preserve"> </w:t>
      </w:r>
      <w:r w:rsidRPr="00905C75">
        <w:rPr>
          <w:rFonts w:ascii="Akhbar MT" w:hAnsi="AGA Arabesque" w:cs="Akhbar MT" w:hint="eastAsia"/>
          <w:sz w:val="40"/>
          <w:szCs w:val="40"/>
          <w:rtl/>
        </w:rPr>
        <w:t>تعالى</w:t>
      </w:r>
      <w:r w:rsidR="00AD4FC5" w:rsidRPr="00905C75">
        <w:rPr>
          <w:rFonts w:ascii="Akhbar MT" w:hAnsi="AGA Arabesque" w:cs="Akhbar MT" w:hint="cs"/>
          <w:sz w:val="40"/>
          <w:szCs w:val="40"/>
          <w:rtl/>
        </w:rPr>
        <w:t xml:space="preserve"> </w:t>
      </w:r>
      <w:r w:rsidR="00AD4FC5" w:rsidRPr="00844F62">
        <w:rPr>
          <w:rFonts w:ascii="Akhbar MT" w:hAnsi="AGA Arabesque" w:cs="Akhbar MT" w:hint="cs"/>
          <w:b/>
          <w:b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الآيات</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الدالة</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على</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وجوب</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الإيمان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وَبَّخَ</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ولام</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المتوقفين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عنه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بعد</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البيان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فقال</w:t>
      </w:r>
      <w:r w:rsidRPr="00905C75">
        <w:rPr>
          <w:rFonts w:ascii="Akhbar MT" w:hAnsi="AGA Arabesque" w:cs="Akhbar MT"/>
          <w:sz w:val="40"/>
          <w:szCs w:val="40"/>
          <w:rtl/>
        </w:rPr>
        <w:t>:</w:t>
      </w:r>
      <w:r w:rsidR="00AD4FC5" w:rsidRPr="00905C75">
        <w:rPr>
          <w:rFonts w:ascii="Akhbar MT" w:hAnsi="AGA Arabesque" w:cs="Akhbar MT"/>
          <w:sz w:val="40"/>
          <w:szCs w:val="40"/>
          <w:rtl/>
        </w:rPr>
        <w:t xml:space="preserve"> </w:t>
      </w:r>
      <w:r w:rsidR="00343AE9">
        <w:rPr>
          <w:rFonts w:ascii="Akhbar MT" w:hAnsi="AGA Arabesque" w:cs="Akhbar MT" w:hint="eastAsia"/>
          <w:sz w:val="40"/>
          <w:szCs w:val="40"/>
        </w:rPr>
        <w:sym w:font="AGA Arabesque" w:char="F05D"/>
      </w:r>
      <w:r w:rsidR="00AD4FC5" w:rsidRPr="00905C75">
        <w:rPr>
          <w:rFonts w:ascii="Akhbar MT" w:hAnsi="AGA Arabesque" w:cs="Akhbar MT" w:hint="eastAsia"/>
          <w:sz w:val="40"/>
          <w:szCs w:val="40"/>
          <w:rtl/>
        </w:rPr>
        <w:t>فَمَا</w:t>
      </w:r>
      <w:r w:rsidR="00AD4FC5" w:rsidRPr="00905C75">
        <w:rPr>
          <w:rFonts w:ascii="Akhbar MT" w:hAnsi="AGA Arabesque" w:cs="Akhbar MT"/>
          <w:sz w:val="40"/>
          <w:szCs w:val="40"/>
          <w:rtl/>
        </w:rPr>
        <w:t xml:space="preserve"> </w:t>
      </w:r>
      <w:r w:rsidR="00AD4FC5" w:rsidRPr="00905C75">
        <w:rPr>
          <w:rFonts w:ascii="Akhbar MT" w:hAnsi="AGA Arabesque" w:cs="Akhbar MT" w:hint="eastAsia"/>
          <w:sz w:val="40"/>
          <w:szCs w:val="40"/>
          <w:rtl/>
        </w:rPr>
        <w:t>لَهُمْ</w:t>
      </w:r>
      <w:r w:rsidR="00AD4FC5" w:rsidRPr="00905C75">
        <w:rPr>
          <w:rFonts w:ascii="Akhbar MT" w:hAnsi="AGA Arabesque" w:cs="Akhbar MT"/>
          <w:sz w:val="40"/>
          <w:szCs w:val="40"/>
          <w:rtl/>
        </w:rPr>
        <w:t xml:space="preserve"> </w:t>
      </w:r>
      <w:r w:rsidR="00AD4FC5" w:rsidRPr="00905C75">
        <w:rPr>
          <w:rFonts w:ascii="Akhbar MT" w:hAnsi="AGA Arabesque" w:cs="Akhbar MT" w:hint="eastAsia"/>
          <w:sz w:val="40"/>
          <w:szCs w:val="40"/>
          <w:rtl/>
        </w:rPr>
        <w:t>لا</w:t>
      </w:r>
      <w:r w:rsidR="00AD4FC5" w:rsidRPr="00905C75">
        <w:rPr>
          <w:rFonts w:ascii="Akhbar MT" w:hAnsi="AGA Arabesque" w:cs="Akhbar MT"/>
          <w:sz w:val="40"/>
          <w:szCs w:val="40"/>
          <w:rtl/>
        </w:rPr>
        <w:t xml:space="preserve"> </w:t>
      </w:r>
      <w:r w:rsidR="00AD4FC5" w:rsidRPr="00905C75">
        <w:rPr>
          <w:rFonts w:ascii="Akhbar MT" w:hAnsi="AGA Arabesque" w:cs="Akhbar MT" w:hint="eastAsia"/>
          <w:sz w:val="40"/>
          <w:szCs w:val="40"/>
          <w:rtl/>
        </w:rPr>
        <w:t>يُؤْمِنُونَ</w:t>
      </w:r>
      <w:r w:rsidR="00AD4FC5" w:rsidRPr="00905C75">
        <w:rPr>
          <w:rFonts w:ascii="Akhbar MT" w:hAnsi="AGA Arabesque" w:cs="Akhbar MT"/>
          <w:sz w:val="40"/>
          <w:szCs w:val="40"/>
          <w:rtl/>
        </w:rPr>
        <w:t xml:space="preserve"> </w:t>
      </w:r>
      <w:r w:rsidR="00AD4FC5" w:rsidRPr="00905C75">
        <w:rPr>
          <w:rFonts w:ascii="Akhbar MT" w:hAnsi="AGA Arabesque" w:cs="Akhbar MT" w:hint="eastAsia"/>
          <w:sz w:val="40"/>
          <w:szCs w:val="40"/>
          <w:rtl/>
        </w:rPr>
        <w:t>وَإِذَا</w:t>
      </w:r>
      <w:r w:rsidR="00AD4FC5" w:rsidRPr="00905C75">
        <w:rPr>
          <w:rFonts w:ascii="Akhbar MT" w:hAnsi="AGA Arabesque" w:cs="Akhbar MT"/>
          <w:sz w:val="40"/>
          <w:szCs w:val="40"/>
          <w:rtl/>
        </w:rPr>
        <w:t xml:space="preserve"> </w:t>
      </w:r>
      <w:r w:rsidR="00AD4FC5" w:rsidRPr="00905C75">
        <w:rPr>
          <w:rFonts w:ascii="Akhbar MT" w:hAnsi="AGA Arabesque" w:cs="Akhbar MT" w:hint="eastAsia"/>
          <w:sz w:val="40"/>
          <w:szCs w:val="40"/>
          <w:rtl/>
        </w:rPr>
        <w:t>قُرِئَ</w:t>
      </w:r>
      <w:r w:rsidR="00AD4FC5" w:rsidRPr="00905C75">
        <w:rPr>
          <w:rFonts w:ascii="Akhbar MT" w:hAnsi="AGA Arabesque" w:cs="Akhbar MT"/>
          <w:sz w:val="40"/>
          <w:szCs w:val="40"/>
          <w:rtl/>
        </w:rPr>
        <w:t xml:space="preserve"> </w:t>
      </w:r>
      <w:r w:rsidR="00AD4FC5" w:rsidRPr="00905C75">
        <w:rPr>
          <w:rFonts w:ascii="Akhbar MT" w:hAnsi="AGA Arabesque" w:cs="Akhbar MT" w:hint="eastAsia"/>
          <w:sz w:val="40"/>
          <w:szCs w:val="40"/>
          <w:rtl/>
        </w:rPr>
        <w:t>عَلَيْهِمُ</w:t>
      </w:r>
      <w:r w:rsidR="00AD4FC5" w:rsidRPr="00905C75">
        <w:rPr>
          <w:rFonts w:ascii="Akhbar MT" w:hAnsi="AGA Arabesque" w:cs="Akhbar MT"/>
          <w:sz w:val="40"/>
          <w:szCs w:val="40"/>
          <w:rtl/>
        </w:rPr>
        <w:t xml:space="preserve"> </w:t>
      </w:r>
      <w:r w:rsidR="00AD4FC5" w:rsidRPr="00905C75">
        <w:rPr>
          <w:rFonts w:ascii="Akhbar MT" w:hAnsi="AGA Arabesque" w:cs="Akhbar MT" w:hint="eastAsia"/>
          <w:sz w:val="40"/>
          <w:szCs w:val="40"/>
          <w:rtl/>
        </w:rPr>
        <w:t>الْقُرْآنُ</w:t>
      </w:r>
      <w:r w:rsidR="00AD4FC5" w:rsidRPr="00905C75">
        <w:rPr>
          <w:rFonts w:ascii="Akhbar MT" w:hAnsi="AGA Arabesque" w:cs="Akhbar MT"/>
          <w:sz w:val="40"/>
          <w:szCs w:val="40"/>
          <w:rtl/>
        </w:rPr>
        <w:t xml:space="preserve"> </w:t>
      </w:r>
      <w:r w:rsidR="00AD4FC5" w:rsidRPr="00905C75">
        <w:rPr>
          <w:rFonts w:ascii="Akhbar MT" w:hAnsi="AGA Arabesque" w:cs="Akhbar MT" w:hint="eastAsia"/>
          <w:sz w:val="40"/>
          <w:szCs w:val="40"/>
          <w:rtl/>
        </w:rPr>
        <w:t>لا</w:t>
      </w:r>
      <w:r w:rsidR="00AD4FC5" w:rsidRPr="00905C75">
        <w:rPr>
          <w:rFonts w:ascii="Akhbar MT" w:hAnsi="AGA Arabesque" w:cs="Akhbar MT"/>
          <w:sz w:val="40"/>
          <w:szCs w:val="40"/>
          <w:rtl/>
        </w:rPr>
        <w:t xml:space="preserve"> </w:t>
      </w:r>
      <w:r w:rsidR="00AD4FC5" w:rsidRPr="00905C75">
        <w:rPr>
          <w:rFonts w:ascii="Akhbar MT" w:hAnsi="AGA Arabesque" w:cs="Akhbar MT" w:hint="eastAsia"/>
          <w:sz w:val="40"/>
          <w:szCs w:val="40"/>
          <w:rtl/>
        </w:rPr>
        <w:t>يَسْجُدُونَ</w:t>
      </w:r>
      <w:r w:rsidR="00343AE9">
        <w:rPr>
          <w:rFonts w:ascii="Akhbar MT" w:hAnsi="AGA Arabesque" w:cs="Akhbar MT"/>
          <w:sz w:val="40"/>
          <w:szCs w:val="40"/>
        </w:rPr>
        <w:sym w:font="AGA Arabesque" w:char="F05B"/>
      </w:r>
      <w:r w:rsidR="002676BF" w:rsidRPr="00905C75">
        <w:rPr>
          <w:rFonts w:ascii="Akhbar MT" w:hAnsi="AGA Arabesque" w:cs="Akhbar MT" w:hint="cs"/>
          <w:sz w:val="40"/>
          <w:szCs w:val="40"/>
          <w:rtl/>
        </w:rPr>
        <w:t>،</w:t>
      </w:r>
      <w:r w:rsidR="00844F62">
        <w:rPr>
          <w:rFonts w:ascii="Akhbar MT" w:hAnsi="AGA Arabesque" w:cs="Akhbar MT" w:hint="cs"/>
          <w:sz w:val="40"/>
          <w:szCs w:val="40"/>
          <w:rtl/>
        </w:rPr>
        <w:t xml:space="preserve"> </w:t>
      </w:r>
      <w:r w:rsidRPr="00905C75">
        <w:rPr>
          <w:rFonts w:ascii="Akhbar MT" w:hAnsi="AGA Arabesque" w:cs="Akhbar MT" w:hint="eastAsia"/>
          <w:sz w:val="40"/>
          <w:szCs w:val="40"/>
          <w:rtl/>
        </w:rPr>
        <w:t>ولما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بين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جلال</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القرآن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وأنه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أعلى</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الكلام</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وأوضحه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بياناً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وأصدقه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وأنفعه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ثمرة</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قال</w:t>
      </w:r>
      <w:r w:rsidRPr="00905C75">
        <w:rPr>
          <w:rFonts w:ascii="Akhbar MT" w:hAnsi="AGA Arabesque" w:cs="Akhbar MT"/>
          <w:sz w:val="40"/>
          <w:szCs w:val="40"/>
          <w:rtl/>
        </w:rPr>
        <w:t xml:space="preserve"> </w:t>
      </w:r>
      <w:r w:rsidR="00343AE9" w:rsidRPr="00844F62">
        <w:rPr>
          <w:rFonts w:ascii="Akhbar MT" w:hAnsi="AGA Arabesque" w:cs="Akhbar MT"/>
          <w:b/>
          <w:bCs/>
          <w:sz w:val="40"/>
          <w:szCs w:val="40"/>
        </w:rPr>
        <w:t>-</w:t>
      </w:r>
      <w:r w:rsidR="00AD4FC5" w:rsidRPr="00905C75">
        <w:rPr>
          <w:rFonts w:ascii="Akhbar MT" w:hAnsi="AGA Arabesque" w:cs="Akhbar MT" w:hint="cs"/>
          <w:sz w:val="40"/>
          <w:szCs w:val="40"/>
          <w:rtl/>
        </w:rPr>
        <w:t xml:space="preserve"> </w:t>
      </w:r>
      <w:r w:rsidRPr="00905C75">
        <w:rPr>
          <w:rFonts w:ascii="Akhbar MT" w:hAnsi="AGA Arabesque" w:cs="Akhbar MT" w:hint="eastAsia"/>
          <w:sz w:val="40"/>
          <w:szCs w:val="40"/>
          <w:rtl/>
        </w:rPr>
        <w:t>تعالى</w:t>
      </w:r>
      <w:r w:rsidR="00AD4FC5" w:rsidRPr="00905C75">
        <w:rPr>
          <w:rFonts w:ascii="Akhbar MT" w:hAnsi="AGA Arabesque" w:cs="Akhbar MT" w:hint="cs"/>
          <w:sz w:val="40"/>
          <w:szCs w:val="40"/>
          <w:rtl/>
        </w:rPr>
        <w:t xml:space="preserve"> </w:t>
      </w:r>
      <w:r w:rsidR="00AD4FC5" w:rsidRPr="00844F62">
        <w:rPr>
          <w:rFonts w:ascii="Akhbar MT" w:hAnsi="AGA Arabesque" w:cs="Akhbar MT" w:hint="cs"/>
          <w:b/>
          <w:bCs/>
          <w:sz w:val="40"/>
          <w:szCs w:val="40"/>
          <w:rtl/>
        </w:rPr>
        <w:t>-</w:t>
      </w:r>
      <w:r w:rsidRPr="00905C75">
        <w:rPr>
          <w:rFonts w:ascii="Akhbar MT" w:hAnsi="AGA Arabesque" w:cs="Akhbar MT"/>
          <w:sz w:val="40"/>
          <w:szCs w:val="40"/>
          <w:rtl/>
        </w:rPr>
        <w:t>:</w:t>
      </w:r>
      <w:r w:rsidR="00343AE9">
        <w:rPr>
          <w:rFonts w:ascii="Akhbar MT" w:hAnsi="AGA Arabesque" w:cs="Akhbar MT" w:hint="eastAsia"/>
          <w:sz w:val="40"/>
          <w:szCs w:val="40"/>
        </w:rPr>
        <w:sym w:font="AGA Arabesque" w:char="F05D"/>
      </w:r>
      <w:r w:rsidR="00343AE9">
        <w:rPr>
          <w:rFonts w:ascii="Akhbar MT" w:hAnsi="AGA Arabesque" w:cs="Akhbar MT"/>
          <w:sz w:val="40"/>
          <w:szCs w:val="40"/>
        </w:rPr>
        <w:t xml:space="preserve"> </w:t>
      </w:r>
      <w:r w:rsidR="002676BF" w:rsidRPr="00905C75">
        <w:rPr>
          <w:rFonts w:ascii="Akhbar MT" w:hAnsi="AGA Arabesque" w:cs="Akhbar MT" w:hint="eastAsia"/>
          <w:sz w:val="40"/>
          <w:szCs w:val="40"/>
          <w:rtl/>
        </w:rPr>
        <w:t>فَبِأَيِّ</w:t>
      </w:r>
      <w:r w:rsidR="002676BF" w:rsidRPr="00905C75">
        <w:rPr>
          <w:rFonts w:ascii="Akhbar MT" w:hAnsi="AGA Arabesque" w:cs="Akhbar MT"/>
          <w:sz w:val="40"/>
          <w:szCs w:val="40"/>
          <w:rtl/>
        </w:rPr>
        <w:t xml:space="preserve"> </w:t>
      </w:r>
      <w:r w:rsidR="002676BF" w:rsidRPr="00905C75">
        <w:rPr>
          <w:rFonts w:ascii="Akhbar MT" w:hAnsi="AGA Arabesque" w:cs="Akhbar MT" w:hint="eastAsia"/>
          <w:sz w:val="40"/>
          <w:szCs w:val="40"/>
          <w:rtl/>
        </w:rPr>
        <w:t>حَدِيثٍ</w:t>
      </w:r>
      <w:r w:rsidR="002676BF" w:rsidRPr="00905C75">
        <w:rPr>
          <w:rFonts w:ascii="Akhbar MT" w:hAnsi="AGA Arabesque" w:cs="Akhbar MT"/>
          <w:sz w:val="40"/>
          <w:szCs w:val="40"/>
          <w:rtl/>
        </w:rPr>
        <w:t xml:space="preserve"> </w:t>
      </w:r>
      <w:r w:rsidR="002676BF" w:rsidRPr="00905C75">
        <w:rPr>
          <w:rFonts w:ascii="Akhbar MT" w:hAnsi="AGA Arabesque" w:cs="Akhbar MT" w:hint="eastAsia"/>
          <w:sz w:val="40"/>
          <w:szCs w:val="40"/>
          <w:rtl/>
        </w:rPr>
        <w:t>بَعْدَ</w:t>
      </w:r>
      <w:r w:rsidR="002676BF" w:rsidRPr="00905C75">
        <w:rPr>
          <w:rFonts w:ascii="Akhbar MT" w:hAnsi="AGA Arabesque" w:cs="Akhbar MT"/>
          <w:sz w:val="40"/>
          <w:szCs w:val="40"/>
          <w:rtl/>
        </w:rPr>
        <w:t xml:space="preserve"> </w:t>
      </w:r>
      <w:r w:rsidR="002676BF" w:rsidRPr="00905C75">
        <w:rPr>
          <w:rFonts w:ascii="Akhbar MT" w:hAnsi="AGA Arabesque" w:cs="Akhbar MT" w:hint="eastAsia"/>
          <w:sz w:val="40"/>
          <w:szCs w:val="40"/>
          <w:rtl/>
        </w:rPr>
        <w:t>اللَّهِ</w:t>
      </w:r>
      <w:r w:rsidR="002676BF" w:rsidRPr="00905C75">
        <w:rPr>
          <w:rFonts w:ascii="Akhbar MT" w:hAnsi="AGA Arabesque" w:cs="Akhbar MT"/>
          <w:sz w:val="40"/>
          <w:szCs w:val="40"/>
          <w:rtl/>
        </w:rPr>
        <w:t xml:space="preserve"> </w:t>
      </w:r>
      <w:r w:rsidR="002676BF" w:rsidRPr="00905C75">
        <w:rPr>
          <w:rFonts w:ascii="Akhbar MT" w:hAnsi="AGA Arabesque" w:cs="Akhbar MT" w:hint="eastAsia"/>
          <w:sz w:val="40"/>
          <w:szCs w:val="40"/>
          <w:rtl/>
        </w:rPr>
        <w:t>وَآيَاتِهِ</w:t>
      </w:r>
      <w:r w:rsidR="002676BF" w:rsidRPr="00905C75">
        <w:rPr>
          <w:rFonts w:ascii="Akhbar MT" w:hAnsi="AGA Arabesque" w:cs="Akhbar MT"/>
          <w:sz w:val="40"/>
          <w:szCs w:val="40"/>
          <w:rtl/>
        </w:rPr>
        <w:t xml:space="preserve"> </w:t>
      </w:r>
      <w:r w:rsidR="002676BF" w:rsidRPr="00905C75">
        <w:rPr>
          <w:rFonts w:ascii="Akhbar MT" w:hAnsi="AGA Arabesque" w:cs="Akhbar MT" w:hint="eastAsia"/>
          <w:sz w:val="40"/>
          <w:szCs w:val="40"/>
          <w:rtl/>
        </w:rPr>
        <w:t>يُؤْمِنُونَ</w:t>
      </w:r>
      <w:r w:rsidR="00343AE9">
        <w:rPr>
          <w:rFonts w:ascii="Akhbar MT" w:hAnsi="AGA Arabesque" w:cs="Akhbar MT"/>
          <w:sz w:val="40"/>
          <w:szCs w:val="40"/>
        </w:rPr>
        <w:sym w:font="AGA Arabesque" w:char="F05B"/>
      </w:r>
      <w:r w:rsidR="002676BF" w:rsidRPr="00905C75">
        <w:rPr>
          <w:rFonts w:ascii="Akhbar MT" w:hAnsi="AGA Arabesque" w:cs="Akhbar MT"/>
          <w:sz w:val="40"/>
          <w:szCs w:val="40"/>
          <w:rtl/>
        </w:rPr>
        <w:t xml:space="preserve"> </w:t>
      </w:r>
      <w:r w:rsidR="002676BF" w:rsidRPr="00905C75">
        <w:rPr>
          <w:rFonts w:ascii="Akhbar MT" w:hAnsi="AGA Arabesque" w:cs="Akhbar MT" w:hint="eastAsia"/>
          <w:sz w:val="40"/>
          <w:szCs w:val="40"/>
          <w:rtl/>
        </w:rPr>
        <w:t>ولما</w:t>
      </w:r>
      <w:r w:rsidR="002676BF" w:rsidRPr="00905C75">
        <w:rPr>
          <w:rFonts w:ascii="Akhbar MT" w:hAnsi="AGA Arabesque" w:cs="Akhbar MT"/>
          <w:sz w:val="40"/>
          <w:szCs w:val="40"/>
          <w:rtl/>
        </w:rPr>
        <w:t xml:space="preserve"> </w:t>
      </w:r>
      <w:r w:rsidR="002676BF" w:rsidRPr="00905C75">
        <w:rPr>
          <w:rFonts w:ascii="Akhbar MT" w:hAnsi="AGA Arabesque" w:cs="Akhbar MT" w:hint="eastAsia"/>
          <w:sz w:val="40"/>
          <w:szCs w:val="40"/>
          <w:rtl/>
        </w:rPr>
        <w:t>ذكر</w:t>
      </w:r>
      <w:r w:rsidR="002676BF" w:rsidRPr="00905C75">
        <w:rPr>
          <w:rFonts w:ascii="Akhbar MT" w:hAnsi="AGA Arabesque" w:cs="Akhbar MT"/>
          <w:sz w:val="40"/>
          <w:szCs w:val="40"/>
          <w:rtl/>
        </w:rPr>
        <w:t xml:space="preserve"> </w:t>
      </w:r>
      <w:r w:rsidR="002676BF" w:rsidRPr="00905C75">
        <w:rPr>
          <w:rFonts w:ascii="Akhbar MT" w:hAnsi="AGA Arabesque" w:cs="Akhbar MT" w:hint="eastAsia"/>
          <w:sz w:val="40"/>
          <w:szCs w:val="40"/>
          <w:rtl/>
        </w:rPr>
        <w:t>عظ</w:t>
      </w:r>
      <w:r w:rsidR="002676BF" w:rsidRPr="00905C75">
        <w:rPr>
          <w:rFonts w:ascii="Akhbar MT" w:hAnsi="AGA Arabesque" w:cs="Akhbar MT" w:hint="cs"/>
          <w:sz w:val="40"/>
          <w:szCs w:val="40"/>
          <w:rtl/>
        </w:rPr>
        <w:t>ي</w:t>
      </w:r>
      <w:r w:rsidR="002676BF" w:rsidRPr="00905C75">
        <w:rPr>
          <w:rFonts w:ascii="Akhbar MT" w:hAnsi="AGA Arabesque" w:cs="Akhbar MT" w:hint="eastAsia"/>
          <w:sz w:val="40"/>
          <w:szCs w:val="40"/>
          <w:rtl/>
        </w:rPr>
        <w:t>م</w:t>
      </w:r>
      <w:r w:rsidR="002676BF" w:rsidRPr="00905C75">
        <w:rPr>
          <w:rFonts w:ascii="Akhbar MT" w:hAnsi="AGA Arabesque" w:cs="Akhbar MT"/>
          <w:sz w:val="40"/>
          <w:szCs w:val="40"/>
          <w:rtl/>
        </w:rPr>
        <w:t xml:space="preserve"> </w:t>
      </w:r>
      <w:r w:rsidR="002676BF" w:rsidRPr="00905C75">
        <w:rPr>
          <w:rFonts w:ascii="Akhbar MT" w:hAnsi="AGA Arabesque" w:cs="Akhbar MT" w:hint="eastAsia"/>
          <w:sz w:val="40"/>
          <w:szCs w:val="40"/>
          <w:rtl/>
        </w:rPr>
        <w:t>نعمه</w:t>
      </w:r>
      <w:r w:rsidR="002676BF" w:rsidRPr="00905C75">
        <w:rPr>
          <w:rFonts w:ascii="Akhbar MT" w:hAnsi="AGA Arabesque" w:cs="Akhbar MT"/>
          <w:sz w:val="40"/>
          <w:szCs w:val="40"/>
          <w:rtl/>
        </w:rPr>
        <w:t xml:space="preserve"> </w:t>
      </w:r>
      <w:r w:rsidR="002676BF" w:rsidRPr="00905C75">
        <w:rPr>
          <w:rFonts w:ascii="Akhbar MT" w:hAnsi="AGA Arabesque" w:cs="Akhbar MT" w:hint="eastAsia"/>
          <w:sz w:val="40"/>
          <w:szCs w:val="40"/>
          <w:rtl/>
        </w:rPr>
        <w:t>الظاهرة</w:t>
      </w:r>
      <w:r w:rsidR="002676BF" w:rsidRPr="00905C75">
        <w:rPr>
          <w:rFonts w:ascii="Akhbar MT" w:hAnsi="AGA Arabesque" w:cs="Akhbar MT"/>
          <w:sz w:val="40"/>
          <w:szCs w:val="40"/>
          <w:rtl/>
        </w:rPr>
        <w:t xml:space="preserve"> </w:t>
      </w:r>
      <w:r w:rsidR="002676BF" w:rsidRPr="00905C75">
        <w:rPr>
          <w:rFonts w:ascii="Akhbar MT" w:hAnsi="AGA Arabesque" w:cs="Akhbar MT" w:hint="eastAsia"/>
          <w:sz w:val="40"/>
          <w:szCs w:val="40"/>
          <w:rtl/>
        </w:rPr>
        <w:t>والباطنة</w:t>
      </w:r>
      <w:r w:rsidR="002676BF" w:rsidRPr="00905C75">
        <w:rPr>
          <w:rFonts w:ascii="Akhbar MT" w:hAnsi="AGA Arabesque" w:cs="Akhbar MT"/>
          <w:sz w:val="40"/>
          <w:szCs w:val="40"/>
          <w:rtl/>
        </w:rPr>
        <w:t xml:space="preserve"> </w:t>
      </w:r>
      <w:r w:rsidR="002676BF" w:rsidRPr="00905C75">
        <w:rPr>
          <w:rFonts w:ascii="Akhbar MT" w:hAnsi="AGA Arabesque" w:cs="Akhbar MT" w:hint="eastAsia"/>
          <w:sz w:val="40"/>
          <w:szCs w:val="40"/>
          <w:rtl/>
        </w:rPr>
        <w:t>قال</w:t>
      </w:r>
      <w:r w:rsidR="002676BF" w:rsidRPr="00905C75">
        <w:rPr>
          <w:rFonts w:ascii="Akhbar MT" w:hAnsi="AGA Arabesque" w:cs="Akhbar MT"/>
          <w:sz w:val="40"/>
          <w:szCs w:val="40"/>
          <w:rtl/>
        </w:rPr>
        <w:t xml:space="preserve"> </w:t>
      </w:r>
      <w:r w:rsidR="00343AE9" w:rsidRPr="00844F62">
        <w:rPr>
          <w:rFonts w:ascii="Akhbar MT" w:hAnsi="AGA Arabesque" w:cs="Akhbar MT"/>
          <w:b/>
          <w:bCs/>
          <w:sz w:val="40"/>
          <w:szCs w:val="40"/>
        </w:rPr>
        <w:t>-</w:t>
      </w:r>
      <w:r w:rsidR="002676BF" w:rsidRPr="00905C75">
        <w:rPr>
          <w:rFonts w:ascii="Akhbar MT" w:hAnsi="AGA Arabesque" w:cs="Akhbar MT" w:hint="cs"/>
          <w:sz w:val="40"/>
          <w:szCs w:val="40"/>
          <w:rtl/>
        </w:rPr>
        <w:t xml:space="preserve"> </w:t>
      </w:r>
      <w:r w:rsidR="002676BF" w:rsidRPr="00905C75">
        <w:rPr>
          <w:rFonts w:ascii="Akhbar MT" w:hAnsi="AGA Arabesque" w:cs="Akhbar MT" w:hint="eastAsia"/>
          <w:sz w:val="40"/>
          <w:szCs w:val="40"/>
          <w:rtl/>
        </w:rPr>
        <w:t>تعالى</w:t>
      </w:r>
      <w:r w:rsidR="002676BF" w:rsidRPr="00905C75">
        <w:rPr>
          <w:rFonts w:ascii="Akhbar MT" w:hAnsi="AGA Arabesque" w:cs="Akhbar MT" w:hint="cs"/>
          <w:sz w:val="40"/>
          <w:szCs w:val="40"/>
          <w:rtl/>
        </w:rPr>
        <w:t xml:space="preserve"> </w:t>
      </w:r>
      <w:r w:rsidR="002676BF" w:rsidRPr="00844F62">
        <w:rPr>
          <w:rFonts w:ascii="Akhbar MT" w:hAnsi="AGA Arabesque" w:cs="Akhbar MT" w:hint="cs"/>
          <w:b/>
          <w:bCs/>
          <w:sz w:val="40"/>
          <w:szCs w:val="40"/>
          <w:rtl/>
        </w:rPr>
        <w:t>-</w:t>
      </w:r>
      <w:r w:rsidR="002676BF" w:rsidRPr="00905C75">
        <w:rPr>
          <w:rFonts w:ascii="Akhbar MT" w:hAnsi="AGA Arabesque" w:cs="Akhbar MT"/>
          <w:sz w:val="40"/>
          <w:szCs w:val="40"/>
          <w:rtl/>
        </w:rPr>
        <w:t>:</w:t>
      </w:r>
      <w:r w:rsidR="00343AE9">
        <w:rPr>
          <w:rFonts w:ascii="Akhbar MT" w:hAnsi="AGA Arabesque" w:cs="Akhbar MT" w:hint="eastAsia"/>
          <w:sz w:val="40"/>
          <w:szCs w:val="40"/>
        </w:rPr>
        <w:sym w:font="AGA Arabesque" w:char="F05D"/>
      </w:r>
      <w:r w:rsidR="00343AE9">
        <w:rPr>
          <w:rFonts w:ascii="Akhbar MT" w:hAnsi="AGA Arabesque" w:cs="Akhbar MT"/>
          <w:sz w:val="40"/>
          <w:szCs w:val="40"/>
        </w:rPr>
        <w:t xml:space="preserve"> </w:t>
      </w:r>
      <w:r w:rsidR="002676BF" w:rsidRPr="00905C75">
        <w:rPr>
          <w:rFonts w:ascii="Akhbar MT" w:hAnsi="AGA Arabesque" w:cs="Akhbar MT" w:hint="eastAsia"/>
          <w:sz w:val="40"/>
          <w:szCs w:val="40"/>
          <w:rtl/>
        </w:rPr>
        <w:t>فَبِأَيِّ</w:t>
      </w:r>
      <w:r w:rsidR="002676BF" w:rsidRPr="00905C75">
        <w:rPr>
          <w:rFonts w:ascii="Akhbar MT" w:hAnsi="AGA Arabesque" w:cs="Akhbar MT"/>
          <w:sz w:val="40"/>
          <w:szCs w:val="40"/>
          <w:rtl/>
        </w:rPr>
        <w:t xml:space="preserve"> </w:t>
      </w:r>
      <w:r w:rsidR="002676BF" w:rsidRPr="00905C75">
        <w:rPr>
          <w:rFonts w:ascii="Akhbar MT" w:hAnsi="AGA Arabesque" w:cs="Akhbar MT" w:hint="eastAsia"/>
          <w:sz w:val="40"/>
          <w:szCs w:val="40"/>
          <w:rtl/>
        </w:rPr>
        <w:t>آلاءِ</w:t>
      </w:r>
      <w:r w:rsidR="002676BF" w:rsidRPr="00905C75">
        <w:rPr>
          <w:rFonts w:ascii="Akhbar MT" w:hAnsi="AGA Arabesque" w:cs="Akhbar MT"/>
          <w:sz w:val="40"/>
          <w:szCs w:val="40"/>
          <w:rtl/>
        </w:rPr>
        <w:t xml:space="preserve"> </w:t>
      </w:r>
      <w:r w:rsidR="002676BF" w:rsidRPr="00905C75">
        <w:rPr>
          <w:rFonts w:ascii="Akhbar MT" w:hAnsi="AGA Arabesque" w:cs="Akhbar MT" w:hint="eastAsia"/>
          <w:sz w:val="40"/>
          <w:szCs w:val="40"/>
          <w:rtl/>
        </w:rPr>
        <w:t>رَبِّكَ</w:t>
      </w:r>
      <w:r w:rsidR="002676BF" w:rsidRPr="00905C75">
        <w:rPr>
          <w:rFonts w:ascii="Akhbar MT" w:hAnsi="AGA Arabesque" w:cs="Akhbar MT"/>
          <w:sz w:val="40"/>
          <w:szCs w:val="40"/>
          <w:rtl/>
        </w:rPr>
        <w:t xml:space="preserve"> </w:t>
      </w:r>
      <w:r w:rsidR="002676BF" w:rsidRPr="00905C75">
        <w:rPr>
          <w:rFonts w:ascii="Akhbar MT" w:hAnsi="AGA Arabesque" w:cs="Akhbar MT" w:hint="eastAsia"/>
          <w:sz w:val="40"/>
          <w:szCs w:val="40"/>
          <w:rtl/>
        </w:rPr>
        <w:t>تَتَمَارَى</w:t>
      </w:r>
      <w:r w:rsidR="00343AE9">
        <w:rPr>
          <w:rFonts w:ascii="Akhbar MT" w:hAnsi="AGA Arabesque" w:cs="Akhbar MT"/>
          <w:sz w:val="40"/>
          <w:szCs w:val="40"/>
        </w:rPr>
        <w:sym w:font="AGA Arabesque" w:char="F05B"/>
      </w:r>
      <w:r w:rsidR="000C75CF" w:rsidRPr="00905C75">
        <w:rPr>
          <w:rFonts w:ascii="Akhbar MT" w:hAnsi="AGA Arabesque" w:cs="Akhbar MT" w:hint="cs"/>
          <w:sz w:val="40"/>
          <w:szCs w:val="40"/>
          <w:rtl/>
        </w:rPr>
        <w:t xml:space="preserve">، </w:t>
      </w:r>
      <w:r w:rsidRPr="00905C75">
        <w:rPr>
          <w:rFonts w:ascii="Akhbar MT" w:hAnsi="AGA Arabesque" w:cs="Akhbar MT" w:hint="eastAsia"/>
          <w:sz w:val="40"/>
          <w:szCs w:val="40"/>
          <w:rtl/>
        </w:rPr>
        <w:t>وقال</w:t>
      </w:r>
      <w:r w:rsidRPr="00905C75">
        <w:rPr>
          <w:rFonts w:ascii="Akhbar MT" w:hAnsi="AGA Arabesque" w:cs="Akhbar MT"/>
          <w:sz w:val="40"/>
          <w:szCs w:val="40"/>
          <w:rtl/>
        </w:rPr>
        <w:t xml:space="preserve"> </w:t>
      </w:r>
      <w:r w:rsidR="00343AE9" w:rsidRPr="00844F62">
        <w:rPr>
          <w:rFonts w:ascii="Akhbar MT" w:hAnsi="AGA Arabesque" w:cs="Akhbar MT"/>
          <w:b/>
          <w:bCs/>
          <w:sz w:val="40"/>
          <w:szCs w:val="40"/>
        </w:rPr>
        <w:t>-</w:t>
      </w:r>
      <w:r w:rsidR="000C75CF" w:rsidRPr="00905C75">
        <w:rPr>
          <w:rFonts w:ascii="Akhbar MT" w:hAnsi="AGA Arabesque" w:cs="Akhbar MT" w:hint="cs"/>
          <w:sz w:val="40"/>
          <w:szCs w:val="40"/>
          <w:rtl/>
        </w:rPr>
        <w:t xml:space="preserve"> </w:t>
      </w:r>
      <w:r w:rsidRPr="00905C75">
        <w:rPr>
          <w:rFonts w:ascii="Akhbar MT" w:hAnsi="AGA Arabesque" w:cs="Akhbar MT" w:hint="eastAsia"/>
          <w:sz w:val="40"/>
          <w:szCs w:val="40"/>
          <w:rtl/>
        </w:rPr>
        <w:t>تعالى</w:t>
      </w:r>
      <w:r w:rsidR="000C75CF" w:rsidRPr="00905C75">
        <w:rPr>
          <w:rFonts w:ascii="Akhbar MT" w:hAnsi="AGA Arabesque" w:cs="Akhbar MT" w:hint="cs"/>
          <w:sz w:val="40"/>
          <w:szCs w:val="40"/>
          <w:rtl/>
        </w:rPr>
        <w:t xml:space="preserve"> </w:t>
      </w:r>
      <w:r w:rsidR="000C75CF" w:rsidRPr="00844F62">
        <w:rPr>
          <w:rFonts w:ascii="Akhbar MT" w:hAnsi="AGA Arabesque" w:cs="Akhbar MT" w:hint="cs"/>
          <w:b/>
          <w:bCs/>
          <w:sz w:val="40"/>
          <w:szCs w:val="40"/>
          <w:rtl/>
        </w:rPr>
        <w:t>-</w:t>
      </w:r>
      <w:r w:rsidRPr="00905C75">
        <w:rPr>
          <w:rFonts w:ascii="Akhbar MT" w:hAnsi="AGA Arabesque" w:cs="Akhbar MT"/>
          <w:sz w:val="40"/>
          <w:szCs w:val="40"/>
          <w:rtl/>
        </w:rPr>
        <w:t>:</w:t>
      </w:r>
      <w:r w:rsidR="00343AE9">
        <w:rPr>
          <w:rFonts w:ascii="Akhbar MT" w:hAnsi="AGA Arabesque" w:cs="Akhbar MT" w:hint="eastAsia"/>
          <w:sz w:val="40"/>
          <w:szCs w:val="40"/>
        </w:rPr>
        <w:sym w:font="AGA Arabesque" w:char="F05D"/>
      </w:r>
      <w:r w:rsidR="00343AE9">
        <w:rPr>
          <w:rFonts w:cs="Akhbar MT"/>
          <w:sz w:val="40"/>
          <w:szCs w:val="40"/>
        </w:rPr>
        <w:t xml:space="preserve"> </w:t>
      </w:r>
      <w:r w:rsidRPr="00905C75">
        <w:rPr>
          <w:rFonts w:ascii="Akhbar MT" w:hAnsi="AGA Arabesque" w:cs="Akhbar MT" w:hint="eastAsia"/>
          <w:sz w:val="40"/>
          <w:szCs w:val="40"/>
          <w:rtl/>
        </w:rPr>
        <w:t>فَمَاذَا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بَعْدَ</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الْحَقِّ</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إِلَّا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الضَّلالُ</w:t>
      </w:r>
      <w:r w:rsidR="00343AE9">
        <w:rPr>
          <w:rFonts w:ascii="Akhbar MT" w:hAnsi="AGA Arabesque" w:cs="Akhbar MT"/>
          <w:sz w:val="40"/>
          <w:szCs w:val="40"/>
        </w:rPr>
        <w:sym w:font="AGA Arabesque" w:char="F05B"/>
      </w:r>
      <w:r w:rsidR="000C75CF" w:rsidRPr="00905C75">
        <w:rPr>
          <w:rFonts w:ascii="Akhbar MT" w:hAnsi="AGA Arabesque" w:cs="Akhbar MT" w:hint="cs"/>
          <w:sz w:val="40"/>
          <w:szCs w:val="40"/>
          <w:rtl/>
        </w:rPr>
        <w:t>،</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وكذلك</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آيات</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كثيرة</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يأمر</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بمجادلة</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المكذبين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ويجادلهم</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بالتي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هي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أحسن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حتى</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إذا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وصل</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معهم</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إلى</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حالة</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وضوح</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الحق</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التام</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وإزالة</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الشبه</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كلها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انتقل</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من</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مجادلتهم</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إلى</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الوعيد</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لهم</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بعقوبات</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الدنيا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والآخرة،</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والآيات</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في</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هذا</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المعنى</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الجليل</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كثيرة</w:t>
      </w:r>
      <w:r w:rsidRPr="00905C75">
        <w:rPr>
          <w:rFonts w:ascii="Akhbar MT" w:hAnsi="AGA Arabesque" w:cs="Akhbar MT"/>
          <w:sz w:val="40"/>
          <w:szCs w:val="40"/>
          <w:rtl/>
        </w:rPr>
        <w:t xml:space="preserve"> </w:t>
      </w:r>
      <w:r w:rsidRPr="00905C75">
        <w:rPr>
          <w:rFonts w:ascii="Akhbar MT" w:hAnsi="AGA Arabesque" w:cs="Akhbar MT" w:hint="eastAsia"/>
          <w:sz w:val="40"/>
          <w:szCs w:val="40"/>
          <w:rtl/>
        </w:rPr>
        <w:t>جداً</w:t>
      </w:r>
      <w:r w:rsidR="000C75CF" w:rsidRPr="00905C75">
        <w:rPr>
          <w:rFonts w:ascii="Akhbar MT" w:hAnsi="AGA Arabesque" w:cs="Akhbar MT"/>
          <w:sz w:val="40"/>
          <w:szCs w:val="40"/>
          <w:rtl/>
        </w:rPr>
        <w:t>"</w:t>
      </w:r>
    </w:p>
    <w:p w:rsidR="00FE75A8" w:rsidRPr="00905C75" w:rsidRDefault="00FE75A8" w:rsidP="00844F62">
      <w:pPr>
        <w:widowControl w:val="0"/>
        <w:tabs>
          <w:tab w:val="center" w:pos="4153"/>
          <w:tab w:val="right" w:pos="8306"/>
        </w:tabs>
        <w:autoSpaceDE w:val="0"/>
        <w:autoSpaceDN w:val="0"/>
        <w:adjustRightInd w:val="0"/>
        <w:spacing w:line="540" w:lineRule="exact"/>
        <w:jc w:val="both"/>
        <w:rPr>
          <w:rFonts w:ascii="Akhbar MT" w:hAnsi="AGA Arabesque" w:cs="Akhbar MT"/>
          <w:sz w:val="40"/>
          <w:szCs w:val="40"/>
          <w:rtl/>
        </w:rPr>
      </w:pPr>
      <w:r w:rsidRPr="00905C75">
        <w:rPr>
          <w:rFonts w:ascii="Akhbar MT" w:hAnsi="AGA Arabesque" w:cs="Akhbar MT" w:hint="cs"/>
          <w:b/>
          <w:bCs/>
          <w:sz w:val="40"/>
          <w:szCs w:val="40"/>
          <w:rtl/>
        </w:rPr>
        <w:t>وفي الختام أقول:</w:t>
      </w:r>
      <w:r w:rsidRPr="00905C75">
        <w:rPr>
          <w:rFonts w:ascii="Akhbar MT" w:hAnsi="AGA Arabesque" w:cs="Akhbar MT" w:hint="cs"/>
          <w:sz w:val="40"/>
          <w:szCs w:val="40"/>
          <w:rtl/>
        </w:rPr>
        <w:t xml:space="preserve"> إن الذين قاموا بطبع تفسير الجزائري للكسب المادي,  والذين </w:t>
      </w:r>
      <w:r w:rsidRPr="00905C75">
        <w:rPr>
          <w:rFonts w:ascii="Akhbar MT" w:hAnsi="AGA Arabesque" w:cs="Akhbar MT" w:hint="cs"/>
          <w:sz w:val="40"/>
          <w:szCs w:val="40"/>
          <w:rtl/>
        </w:rPr>
        <w:lastRenderedPageBreak/>
        <w:t xml:space="preserve">شروه بكميات </w:t>
      </w:r>
      <w:r w:rsidR="00963AEE">
        <w:rPr>
          <w:rFonts w:ascii="Akhbar MT" w:hAnsi="AGA Arabesque" w:cs="Akhbar MT" w:hint="cs"/>
          <w:sz w:val="40"/>
          <w:szCs w:val="40"/>
          <w:rtl/>
        </w:rPr>
        <w:t xml:space="preserve">كبيرة </w:t>
      </w:r>
      <w:r w:rsidRPr="00905C75">
        <w:rPr>
          <w:rFonts w:ascii="Akhbar MT" w:hAnsi="AGA Arabesque" w:cs="Akhbar MT" w:hint="cs"/>
          <w:sz w:val="40"/>
          <w:szCs w:val="40"/>
          <w:rtl/>
        </w:rPr>
        <w:t>ووزعوه بقصد نشر العلم</w:t>
      </w:r>
      <w:r w:rsidR="00893806">
        <w:rPr>
          <w:rFonts w:ascii="Akhbar MT" w:hAnsi="AGA Arabesque" w:cs="Akhbar MT" w:hint="cs"/>
          <w:sz w:val="40"/>
          <w:szCs w:val="40"/>
          <w:rtl/>
        </w:rPr>
        <w:t xml:space="preserve"> وأرادوا الخير، وكم من مريد للخير لم يوفق إليه</w:t>
      </w:r>
      <w:r w:rsidRPr="00905C75">
        <w:rPr>
          <w:rFonts w:ascii="Akhbar MT" w:hAnsi="AGA Arabesque" w:cs="Akhbar MT" w:hint="cs"/>
          <w:sz w:val="40"/>
          <w:szCs w:val="40"/>
          <w:rtl/>
        </w:rPr>
        <w:t>, قد أعانوا على نشر الجهل والضلال والباطل, وأساءوا إلى الدين</w:t>
      </w:r>
      <w:r w:rsidR="005A1558">
        <w:rPr>
          <w:rFonts w:ascii="Akhbar MT" w:hAnsi="AGA Arabesque" w:cs="Akhbar MT" w:hint="cs"/>
          <w:sz w:val="40"/>
          <w:szCs w:val="40"/>
          <w:rtl/>
        </w:rPr>
        <w:t xml:space="preserve"> والمسلمين</w:t>
      </w:r>
      <w:r w:rsidRPr="00905C75">
        <w:rPr>
          <w:rFonts w:ascii="Akhbar MT" w:hAnsi="AGA Arabesque" w:cs="Akhbar MT" w:hint="cs"/>
          <w:sz w:val="40"/>
          <w:szCs w:val="40"/>
          <w:rtl/>
        </w:rPr>
        <w:t>, وكذلك من مدحوا هذا التفسير وأثنوا عليه بغير علم,</w:t>
      </w:r>
      <w:r w:rsidR="00E13F1B" w:rsidRPr="00905C75">
        <w:rPr>
          <w:rFonts w:ascii="Akhbar MT" w:hAnsi="AGA Arabesque" w:cs="Akhbar MT" w:hint="cs"/>
          <w:sz w:val="40"/>
          <w:szCs w:val="40"/>
          <w:rtl/>
        </w:rPr>
        <w:t xml:space="preserve"> ومن دافع عنه وعن صاحبه بالباطل والهوى،</w:t>
      </w:r>
      <w:r w:rsidRPr="00905C75">
        <w:rPr>
          <w:rFonts w:ascii="Akhbar MT" w:hAnsi="AGA Arabesque" w:cs="Akhbar MT" w:hint="cs"/>
          <w:sz w:val="40"/>
          <w:szCs w:val="40"/>
          <w:rtl/>
        </w:rPr>
        <w:t xml:space="preserve"> يجب عليهم جميعاً التوبة وعدم الكتم بعد علمهم بما فيه؛ لأنه لا عذر لهم وقد قال الله </w:t>
      </w:r>
      <w:r w:rsidR="00D67F9E" w:rsidRPr="00844F62">
        <w:rPr>
          <w:rFonts w:ascii="Akhbar MT" w:hAnsi="AGA Arabesque" w:cs="Akhbar MT" w:hint="cs"/>
          <w:b/>
          <w:bCs/>
          <w:sz w:val="40"/>
          <w:szCs w:val="40"/>
          <w:rtl/>
        </w:rPr>
        <w:t>-</w:t>
      </w:r>
      <w:r w:rsidR="00D67F9E">
        <w:rPr>
          <w:rFonts w:ascii="Akhbar MT" w:hAnsi="AGA Arabesque" w:cs="Akhbar MT" w:hint="cs"/>
          <w:sz w:val="40"/>
          <w:szCs w:val="40"/>
          <w:rtl/>
        </w:rPr>
        <w:t xml:space="preserve"> </w:t>
      </w:r>
      <w:r w:rsidRPr="00905C75">
        <w:rPr>
          <w:rFonts w:ascii="Akhbar MT" w:hAnsi="AGA Arabesque" w:cs="Akhbar MT" w:hint="cs"/>
          <w:sz w:val="40"/>
          <w:szCs w:val="40"/>
          <w:rtl/>
        </w:rPr>
        <w:t>تعالى</w:t>
      </w:r>
      <w:r w:rsidR="00D67F9E">
        <w:rPr>
          <w:rFonts w:ascii="Akhbar MT" w:hAnsi="AGA Arabesque" w:cs="Akhbar MT" w:hint="cs"/>
          <w:sz w:val="40"/>
          <w:szCs w:val="40"/>
          <w:rtl/>
        </w:rPr>
        <w:t xml:space="preserve"> </w:t>
      </w:r>
      <w:r w:rsidRPr="00844F62">
        <w:rPr>
          <w:rFonts w:ascii="Akhbar MT" w:hAnsi="AGA Arabesque" w:cs="Akhbar MT" w:hint="cs"/>
          <w:b/>
          <w:bCs/>
          <w:sz w:val="40"/>
          <w:szCs w:val="40"/>
          <w:rtl/>
        </w:rPr>
        <w:t>-</w:t>
      </w:r>
      <w:r w:rsidR="00E13F1B" w:rsidRPr="00905C75">
        <w:rPr>
          <w:rFonts w:ascii="Akhbar MT" w:hAnsi="AGA Arabesque" w:cs="Akhbar MT" w:hint="cs"/>
          <w:sz w:val="40"/>
          <w:szCs w:val="40"/>
          <w:rtl/>
        </w:rPr>
        <w:t>:</w:t>
      </w:r>
      <w:r w:rsidRPr="00905C75">
        <w:rPr>
          <w:rFonts w:ascii="Akhbar MT" w:hAnsi="AGA Arabesque" w:cs="Akhbar MT" w:hint="cs"/>
          <w:sz w:val="40"/>
          <w:szCs w:val="40"/>
          <w:rtl/>
        </w:rPr>
        <w:t xml:space="preserve"> </w:t>
      </w:r>
      <w:r w:rsidRPr="00905C75">
        <w:rPr>
          <w:rFonts w:cs="Akhbar MT"/>
          <w:sz w:val="40"/>
          <w:szCs w:val="40"/>
        </w:rPr>
        <w:sym w:font="AGA Arabesque" w:char="F05D"/>
      </w:r>
      <w:r w:rsidR="004C59A3" w:rsidRPr="00905C75">
        <w:rPr>
          <w:rFonts w:ascii="Traditional Arabic" w:hAnsi="Traditional Arabic" w:cs="Akhbar MT"/>
          <w:sz w:val="40"/>
          <w:szCs w:val="40"/>
          <w:rtl/>
        </w:rPr>
        <w:t xml:space="preserve">إِنَّ الَّذِينَ يَكْتُمُونَ مَا أَنْزَلْنَا مِنَ الْبَيِّنَاتِ وَالْهُدَى مِنْ بَعْدِ مَا بَيَّنَّاهُ لِلنَّاسِ فِي الْكِتَابِ أُولَئِكَ يَلْعَنُهُمُ اللَّهُ وَيَلْعَنُهُمُ اللَّاعِنُونَ </w:t>
      </w:r>
      <w:r w:rsidR="00755399" w:rsidRPr="00844F62">
        <w:rPr>
          <w:rFonts w:ascii="Traditional Arabic" w:hAnsi="Traditional Arabic" w:cs="Akhbar MT"/>
          <w:color w:val="000000"/>
          <w:sz w:val="16"/>
          <w:szCs w:val="16"/>
        </w:rPr>
        <w:sym w:font="AGA Arabesque" w:char="F02A"/>
      </w:r>
      <w:r w:rsidR="004C59A3" w:rsidRPr="00905C75">
        <w:rPr>
          <w:rFonts w:ascii="Traditional Arabic" w:hAnsi="Traditional Arabic" w:cs="Akhbar MT"/>
          <w:sz w:val="40"/>
          <w:szCs w:val="40"/>
          <w:rtl/>
        </w:rPr>
        <w:t xml:space="preserve"> إِلَّا الَّذِينَ تَابُوا وَأَصْلَحُوا وَبَيَّنُوا فَأُولَئِكَ أَتُوبُ عَلَيْهِمْ وَأَنَا التَّوَّابُ الرَّحِيمُ</w:t>
      </w:r>
      <w:r w:rsidR="004C59A3" w:rsidRPr="00905C75">
        <w:rPr>
          <w:rFonts w:ascii="Akhbar MT" w:hAnsi="AGA Arabesque" w:cs="Akhbar MT" w:hint="cs"/>
          <w:sz w:val="40"/>
          <w:szCs w:val="40"/>
        </w:rPr>
        <w:t xml:space="preserve"> </w:t>
      </w:r>
      <w:r w:rsidRPr="00905C75">
        <w:rPr>
          <w:rFonts w:ascii="Akhbar MT" w:hAnsi="AGA Arabesque" w:cs="Akhbar MT" w:hint="cs"/>
          <w:sz w:val="40"/>
          <w:szCs w:val="40"/>
        </w:rPr>
        <w:sym w:font="AGA Arabesque" w:char="F05B"/>
      </w:r>
      <w:r w:rsidRPr="00905C75">
        <w:rPr>
          <w:rFonts w:ascii="Akhbar MT" w:hAnsi="AGA Arabesque" w:cs="Akhbar MT" w:hint="cs"/>
          <w:sz w:val="40"/>
          <w:szCs w:val="40"/>
          <w:rtl/>
        </w:rPr>
        <w:t>, ومن البيان نشر الردود عليه والتصحيح</w:t>
      </w:r>
      <w:r w:rsidR="00246373">
        <w:rPr>
          <w:rFonts w:ascii="Akhbar MT" w:hAnsi="AGA Arabesque" w:cs="Akhbar MT" w:hint="cs"/>
          <w:sz w:val="40"/>
          <w:szCs w:val="40"/>
          <w:rtl/>
        </w:rPr>
        <w:t xml:space="preserve"> لما فيه من هنات</w:t>
      </w:r>
      <w:r w:rsidRPr="00905C75">
        <w:rPr>
          <w:rFonts w:ascii="Akhbar MT" w:hAnsi="AGA Arabesque" w:cs="Akhbar MT" w:hint="cs"/>
          <w:sz w:val="40"/>
          <w:szCs w:val="40"/>
          <w:rtl/>
        </w:rPr>
        <w:t>, ولا</w:t>
      </w:r>
      <w:r w:rsidR="00C118B7" w:rsidRPr="00905C75">
        <w:rPr>
          <w:rFonts w:ascii="Akhbar MT" w:hAnsi="AGA Arabesque" w:cs="Akhbar MT" w:hint="cs"/>
          <w:sz w:val="40"/>
          <w:szCs w:val="40"/>
          <w:rtl/>
        </w:rPr>
        <w:t xml:space="preserve"> </w:t>
      </w:r>
      <w:r w:rsidRPr="00905C75">
        <w:rPr>
          <w:rFonts w:ascii="Akhbar MT" w:hAnsi="AGA Arabesque" w:cs="Akhbar MT" w:hint="cs"/>
          <w:sz w:val="40"/>
          <w:szCs w:val="40"/>
          <w:rtl/>
        </w:rPr>
        <w:t>تكون التوبة توبة إلا بذلك, ومن ذلك عدم بيع ونشر نسخ الكتاب على حالها, وإلا يكون ذلك خيانة ومشاركة لمؤلف الكتاب في الإضرار بالدين والمسلمين, وهو خلاف النصيحة المأمور بها شرعاً:</w:t>
      </w:r>
      <w:r w:rsidR="00844F62">
        <w:rPr>
          <w:rFonts w:ascii="Akhbar MT" w:hAnsi="AGA Arabesque" w:cs="Akhbar MT" w:hint="cs"/>
          <w:sz w:val="40"/>
          <w:szCs w:val="40"/>
          <w:rtl/>
        </w:rPr>
        <w:t xml:space="preserve"> </w:t>
      </w:r>
      <w:r w:rsidR="004C59A3" w:rsidRPr="00905C75">
        <w:rPr>
          <w:rFonts w:ascii="Akhbar MT" w:hAnsi="AGA Arabesque" w:cs="Aharoni" w:hint="cs"/>
          <w:sz w:val="40"/>
          <w:szCs w:val="40"/>
          <w:rtl/>
        </w:rPr>
        <w:t>«</w:t>
      </w:r>
      <w:r w:rsidRPr="00905C75">
        <w:rPr>
          <w:rFonts w:ascii="Akhbar MT" w:hAnsi="AGA Arabesque" w:cs="Akhbar MT" w:hint="cs"/>
          <w:sz w:val="40"/>
          <w:szCs w:val="40"/>
          <w:rtl/>
        </w:rPr>
        <w:t>لله</w:t>
      </w:r>
      <w:r w:rsidR="00246373">
        <w:rPr>
          <w:rFonts w:ascii="Akhbar MT" w:hAnsi="AGA Arabesque" w:cs="Akhbar MT" w:hint="cs"/>
          <w:sz w:val="40"/>
          <w:szCs w:val="40"/>
          <w:rtl/>
        </w:rPr>
        <w:t>،</w:t>
      </w:r>
      <w:r w:rsidRPr="00905C75">
        <w:rPr>
          <w:rFonts w:ascii="Akhbar MT" w:hAnsi="AGA Arabesque" w:cs="Akhbar MT" w:hint="cs"/>
          <w:sz w:val="40"/>
          <w:szCs w:val="40"/>
          <w:rtl/>
        </w:rPr>
        <w:t xml:space="preserve"> ولكتابه</w:t>
      </w:r>
      <w:r w:rsidR="00246373">
        <w:rPr>
          <w:rFonts w:ascii="Akhbar MT" w:hAnsi="AGA Arabesque" w:cs="Akhbar MT" w:hint="cs"/>
          <w:sz w:val="40"/>
          <w:szCs w:val="40"/>
          <w:rtl/>
        </w:rPr>
        <w:t>،</w:t>
      </w:r>
      <w:r w:rsidRPr="00905C75">
        <w:rPr>
          <w:rFonts w:ascii="Akhbar MT" w:hAnsi="AGA Arabesque" w:cs="Akhbar MT" w:hint="cs"/>
          <w:sz w:val="40"/>
          <w:szCs w:val="40"/>
          <w:rtl/>
        </w:rPr>
        <w:t xml:space="preserve"> ولرسوله</w:t>
      </w:r>
      <w:r w:rsidR="00246373">
        <w:rPr>
          <w:rFonts w:ascii="Akhbar MT" w:hAnsi="AGA Arabesque" w:cs="Akhbar MT" w:hint="cs"/>
          <w:sz w:val="40"/>
          <w:szCs w:val="40"/>
          <w:rtl/>
        </w:rPr>
        <w:t>،</w:t>
      </w:r>
      <w:r w:rsidRPr="00905C75">
        <w:rPr>
          <w:rFonts w:ascii="Akhbar MT" w:hAnsi="AGA Arabesque" w:cs="Akhbar MT" w:hint="cs"/>
          <w:sz w:val="40"/>
          <w:szCs w:val="40"/>
          <w:rtl/>
        </w:rPr>
        <w:t xml:space="preserve"> ولأئمة المسلمين</w:t>
      </w:r>
      <w:r w:rsidR="00246373">
        <w:rPr>
          <w:rFonts w:ascii="Akhbar MT" w:hAnsi="AGA Arabesque" w:cs="Akhbar MT" w:hint="cs"/>
          <w:sz w:val="40"/>
          <w:szCs w:val="40"/>
          <w:rtl/>
        </w:rPr>
        <w:t>،</w:t>
      </w:r>
      <w:r w:rsidRPr="00905C75">
        <w:rPr>
          <w:rFonts w:ascii="Akhbar MT" w:hAnsi="AGA Arabesque" w:cs="Akhbar MT" w:hint="cs"/>
          <w:sz w:val="40"/>
          <w:szCs w:val="40"/>
          <w:rtl/>
        </w:rPr>
        <w:t xml:space="preserve"> وعامتهم</w:t>
      </w:r>
      <w:r w:rsidR="004C59A3" w:rsidRPr="00905C75">
        <w:rPr>
          <w:rFonts w:ascii="Akhbar MT" w:hAnsi="AGA Arabesque" w:cs="Aharoni" w:hint="cs"/>
          <w:sz w:val="40"/>
          <w:szCs w:val="40"/>
          <w:rtl/>
        </w:rPr>
        <w:t>»</w:t>
      </w:r>
      <w:r w:rsidRPr="00905C75">
        <w:rPr>
          <w:rFonts w:ascii="Akhbar MT" w:hAnsi="AGA Arabesque" w:cs="Akhbar MT" w:hint="cs"/>
          <w:sz w:val="40"/>
          <w:szCs w:val="40"/>
          <w:rtl/>
        </w:rPr>
        <w:t>.</w:t>
      </w:r>
    </w:p>
    <w:p w:rsidR="00FE75A8" w:rsidRPr="00905C75" w:rsidRDefault="00FE75A8" w:rsidP="00762689">
      <w:pPr>
        <w:widowControl w:val="0"/>
        <w:tabs>
          <w:tab w:val="center" w:pos="4153"/>
          <w:tab w:val="right" w:pos="8306"/>
        </w:tabs>
        <w:autoSpaceDE w:val="0"/>
        <w:autoSpaceDN w:val="0"/>
        <w:adjustRightInd w:val="0"/>
        <w:spacing w:line="540" w:lineRule="exact"/>
        <w:rPr>
          <w:rFonts w:ascii="Akhbar MT" w:hAnsi="AGA Arabesque" w:cs="Akhbar MT"/>
          <w:sz w:val="40"/>
          <w:szCs w:val="40"/>
          <w:rtl/>
        </w:rPr>
      </w:pPr>
      <w:r w:rsidRPr="00905C75">
        <w:rPr>
          <w:rFonts w:ascii="Akhbar MT" w:hAnsi="AGA Arabesque" w:cs="Akhbar MT" w:hint="cs"/>
          <w:sz w:val="40"/>
          <w:szCs w:val="40"/>
          <w:rtl/>
        </w:rPr>
        <w:t>وأقول كما قال الإمام ابن القيم في نونيته:</w:t>
      </w:r>
    </w:p>
    <w:p w:rsidR="00FE75A8" w:rsidRPr="00905C75" w:rsidRDefault="00FE75A8" w:rsidP="006159EF">
      <w:pPr>
        <w:widowControl w:val="0"/>
        <w:tabs>
          <w:tab w:val="center" w:pos="4153"/>
          <w:tab w:val="right" w:pos="8306"/>
        </w:tabs>
        <w:autoSpaceDE w:val="0"/>
        <w:autoSpaceDN w:val="0"/>
        <w:adjustRightInd w:val="0"/>
        <w:spacing w:line="540" w:lineRule="exact"/>
        <w:rPr>
          <w:rFonts w:ascii="Akhbar MT" w:hAnsi="AGA Arabesque" w:cs="Akhbar MT"/>
          <w:sz w:val="40"/>
          <w:szCs w:val="40"/>
          <w:rtl/>
        </w:rPr>
      </w:pPr>
      <w:r w:rsidRPr="00905C75">
        <w:rPr>
          <w:rFonts w:ascii="Akhbar MT" w:hAnsi="AGA Arabesque" w:cs="Akhbar MT" w:hint="cs"/>
          <w:sz w:val="40"/>
          <w:szCs w:val="40"/>
          <w:rtl/>
        </w:rPr>
        <w:t xml:space="preserve">   </w:t>
      </w:r>
      <w:r w:rsidR="006159EF" w:rsidRPr="00905C75">
        <w:rPr>
          <w:rFonts w:ascii="Akhbar MT" w:hAnsi="AGA Arabesque" w:cs="Akhbar MT" w:hint="cs"/>
          <w:sz w:val="40"/>
          <w:szCs w:val="40"/>
          <w:rtl/>
        </w:rPr>
        <w:t xml:space="preserve"> </w:t>
      </w:r>
      <w:r w:rsidR="002159C8">
        <w:rPr>
          <w:rFonts w:ascii="Akhbar MT" w:hAnsi="AGA Arabesque" w:cs="Akhbar MT" w:hint="cs"/>
          <w:sz w:val="40"/>
          <w:szCs w:val="40"/>
          <w:rtl/>
        </w:rPr>
        <w:t xml:space="preserve">     </w:t>
      </w:r>
      <w:r w:rsidR="006159EF" w:rsidRPr="00905C75">
        <w:rPr>
          <w:rFonts w:ascii="Akhbar MT" w:hAnsi="AGA Arabesque" w:cs="Akhbar MT" w:hint="cs"/>
          <w:sz w:val="40"/>
          <w:szCs w:val="40"/>
          <w:rtl/>
        </w:rPr>
        <w:t xml:space="preserve">إنا أبينا أن ندين ببدعة      </w:t>
      </w:r>
      <w:r w:rsidRPr="00905C75">
        <w:rPr>
          <w:rFonts w:ascii="Akhbar MT" w:hAnsi="AGA Arabesque" w:cs="Akhbar MT" w:hint="cs"/>
          <w:sz w:val="40"/>
          <w:szCs w:val="40"/>
          <w:rtl/>
        </w:rPr>
        <w:t xml:space="preserve">وضلالة أو </w:t>
      </w:r>
      <w:r w:rsidR="002676BF" w:rsidRPr="00905C75">
        <w:rPr>
          <w:rFonts w:ascii="Akhbar MT" w:hAnsi="AGA Arabesque" w:cs="Akhbar MT" w:hint="cs"/>
          <w:sz w:val="40"/>
          <w:szCs w:val="40"/>
          <w:rtl/>
        </w:rPr>
        <w:t>إ</w:t>
      </w:r>
      <w:r w:rsidRPr="00905C75">
        <w:rPr>
          <w:rFonts w:ascii="Akhbar MT" w:hAnsi="AGA Arabesque" w:cs="Akhbar MT" w:hint="cs"/>
          <w:sz w:val="40"/>
          <w:szCs w:val="40"/>
          <w:rtl/>
        </w:rPr>
        <w:t>فك ذي بهتان</w:t>
      </w:r>
    </w:p>
    <w:p w:rsidR="00FE75A8" w:rsidRPr="00905C75" w:rsidRDefault="00FE75A8" w:rsidP="00762689">
      <w:pPr>
        <w:widowControl w:val="0"/>
        <w:tabs>
          <w:tab w:val="center" w:pos="4153"/>
          <w:tab w:val="right" w:pos="8306"/>
        </w:tabs>
        <w:autoSpaceDE w:val="0"/>
        <w:autoSpaceDN w:val="0"/>
        <w:adjustRightInd w:val="0"/>
        <w:spacing w:line="540" w:lineRule="exact"/>
        <w:rPr>
          <w:rFonts w:ascii="Akhbar MT" w:hAnsi="AGA Arabesque" w:cs="Akhbar MT"/>
          <w:sz w:val="40"/>
          <w:szCs w:val="40"/>
          <w:rtl/>
        </w:rPr>
      </w:pPr>
      <w:r w:rsidRPr="00905C75">
        <w:rPr>
          <w:rFonts w:ascii="Akhbar MT" w:hAnsi="AGA Arabesque" w:cs="Akhbar MT" w:hint="cs"/>
          <w:sz w:val="40"/>
          <w:szCs w:val="40"/>
          <w:rtl/>
        </w:rPr>
        <w:t>وقوله</w:t>
      </w:r>
      <w:r w:rsidR="00246373">
        <w:rPr>
          <w:rFonts w:ascii="Akhbar MT" w:hAnsi="AGA Arabesque" w:cs="Akhbar MT" w:hint="cs"/>
          <w:sz w:val="40"/>
          <w:szCs w:val="40"/>
          <w:rtl/>
        </w:rPr>
        <w:t xml:space="preserve"> </w:t>
      </w:r>
      <w:r w:rsidR="00246373" w:rsidRPr="00F37996">
        <w:rPr>
          <w:rFonts w:ascii="Akhbar MT" w:hAnsi="AGA Arabesque" w:cs="Akhbar MT" w:hint="cs"/>
          <w:b/>
          <w:bCs/>
          <w:sz w:val="40"/>
          <w:szCs w:val="40"/>
          <w:rtl/>
        </w:rPr>
        <w:t>-</w:t>
      </w:r>
      <w:r w:rsidR="00246373">
        <w:rPr>
          <w:rFonts w:ascii="Akhbar MT" w:hAnsi="AGA Arabesque" w:cs="Akhbar MT" w:hint="cs"/>
          <w:sz w:val="40"/>
          <w:szCs w:val="40"/>
          <w:rtl/>
        </w:rPr>
        <w:t xml:space="preserve"> رحمه الله </w:t>
      </w:r>
      <w:r w:rsidR="00246373" w:rsidRPr="00F37996">
        <w:rPr>
          <w:rFonts w:ascii="Akhbar MT" w:hAnsi="AGA Arabesque" w:cs="Akhbar MT" w:hint="cs"/>
          <w:b/>
          <w:bCs/>
          <w:sz w:val="40"/>
          <w:szCs w:val="40"/>
          <w:rtl/>
        </w:rPr>
        <w:t>-</w:t>
      </w:r>
      <w:r w:rsidRPr="00905C75">
        <w:rPr>
          <w:rFonts w:ascii="Akhbar MT" w:hAnsi="AGA Arabesque" w:cs="Akhbar MT" w:hint="cs"/>
          <w:sz w:val="40"/>
          <w:szCs w:val="40"/>
          <w:rtl/>
        </w:rPr>
        <w:t>:</w:t>
      </w:r>
    </w:p>
    <w:p w:rsidR="00FE75A8" w:rsidRPr="00905C75" w:rsidRDefault="00FE75A8" w:rsidP="006159EF">
      <w:pPr>
        <w:widowControl w:val="0"/>
        <w:tabs>
          <w:tab w:val="center" w:pos="4153"/>
          <w:tab w:val="right" w:pos="8306"/>
        </w:tabs>
        <w:autoSpaceDE w:val="0"/>
        <w:autoSpaceDN w:val="0"/>
        <w:adjustRightInd w:val="0"/>
        <w:spacing w:line="540" w:lineRule="exact"/>
        <w:rPr>
          <w:rFonts w:ascii="Akhbar MT" w:hAnsi="AGA Arabesque" w:cs="Akhbar MT"/>
          <w:sz w:val="40"/>
          <w:szCs w:val="40"/>
          <w:rtl/>
        </w:rPr>
      </w:pPr>
      <w:r w:rsidRPr="00905C75">
        <w:rPr>
          <w:rFonts w:ascii="Akhbar MT" w:hAnsi="AGA Arabesque" w:cs="Akhbar MT" w:hint="cs"/>
          <w:sz w:val="40"/>
          <w:szCs w:val="40"/>
          <w:rtl/>
        </w:rPr>
        <w:t xml:space="preserve"> </w:t>
      </w:r>
      <w:r w:rsidR="00380E1A">
        <w:rPr>
          <w:rFonts w:ascii="Akhbar MT" w:hAnsi="AGA Arabesque" w:cs="Akhbar MT" w:hint="cs"/>
          <w:sz w:val="40"/>
          <w:szCs w:val="40"/>
          <w:rtl/>
        </w:rPr>
        <w:t xml:space="preserve">           </w:t>
      </w:r>
      <w:r w:rsidRPr="00905C75">
        <w:rPr>
          <w:rFonts w:ascii="Akhbar MT" w:hAnsi="AGA Arabesque" w:cs="Akhbar MT" w:hint="cs"/>
          <w:sz w:val="40"/>
          <w:szCs w:val="40"/>
          <w:rtl/>
        </w:rPr>
        <w:t>تالله ما بعد البيان لمنصف      إلا العناد ومركب الخذلان</w:t>
      </w:r>
    </w:p>
    <w:p w:rsidR="006946A3" w:rsidRDefault="00FE75A8" w:rsidP="001B1341">
      <w:pPr>
        <w:autoSpaceDE w:val="0"/>
        <w:autoSpaceDN w:val="0"/>
        <w:adjustRightInd w:val="0"/>
        <w:spacing w:after="0" w:line="540" w:lineRule="exact"/>
        <w:jc w:val="both"/>
        <w:rPr>
          <w:rFonts w:ascii="Akhbar MT" w:hAnsi="AGA Arabesque" w:cs="Akhbar MT"/>
          <w:sz w:val="40"/>
          <w:szCs w:val="40"/>
          <w:rtl/>
        </w:rPr>
      </w:pPr>
      <w:r w:rsidRPr="00905C75">
        <w:rPr>
          <w:rFonts w:ascii="Akhbar MT" w:hAnsi="AGA Arabesque" w:cs="Akhbar MT" w:hint="cs"/>
          <w:sz w:val="40"/>
          <w:szCs w:val="40"/>
          <w:rtl/>
        </w:rPr>
        <w:t xml:space="preserve"> والحمد</w:t>
      </w:r>
      <w:r w:rsidR="002E0F70" w:rsidRPr="00905C75">
        <w:rPr>
          <w:rFonts w:ascii="Akhbar MT" w:hAnsi="AGA Arabesque" w:cs="Akhbar MT" w:hint="cs"/>
          <w:sz w:val="40"/>
          <w:szCs w:val="40"/>
          <w:rtl/>
        </w:rPr>
        <w:t xml:space="preserve"> </w:t>
      </w:r>
      <w:r w:rsidRPr="00905C75">
        <w:rPr>
          <w:rFonts w:ascii="Akhbar MT" w:hAnsi="AGA Arabesque" w:cs="Akhbar MT" w:hint="cs"/>
          <w:sz w:val="40"/>
          <w:szCs w:val="40"/>
          <w:rtl/>
        </w:rPr>
        <w:t>لله رب العالمين, والصلاة والسلام على نبي الله ورسوله ومصطفاه من خلقه</w:t>
      </w:r>
      <w:r w:rsidR="004B4DF7" w:rsidRPr="00905C75">
        <w:rPr>
          <w:rFonts w:ascii="Akhbar MT" w:hAnsi="AGA Arabesque" w:cs="Akhbar MT" w:hint="cs"/>
          <w:sz w:val="40"/>
          <w:szCs w:val="40"/>
          <w:rtl/>
        </w:rPr>
        <w:t xml:space="preserve"> أجمعين</w:t>
      </w:r>
      <w:r w:rsidRPr="00905C75">
        <w:rPr>
          <w:rFonts w:ascii="Akhbar MT" w:hAnsi="AGA Arabesque" w:cs="Akhbar MT" w:hint="cs"/>
          <w:sz w:val="40"/>
          <w:szCs w:val="40"/>
          <w:rtl/>
        </w:rPr>
        <w:t xml:space="preserve"> محمد بن عبدالله </w:t>
      </w:r>
      <w:r w:rsidR="001B1341">
        <w:rPr>
          <w:rFonts w:ascii="Akhbar MT" w:hAnsi="AGA Arabesque" w:cs="Akhbar MT" w:hint="cs"/>
          <w:sz w:val="40"/>
          <w:szCs w:val="40"/>
          <w:rtl/>
        </w:rPr>
        <w:t xml:space="preserve">الأمين </w:t>
      </w:r>
      <w:r w:rsidRPr="00905C75">
        <w:rPr>
          <w:rFonts w:ascii="Akhbar MT" w:hAnsi="AGA Arabesque" w:cs="Akhbar MT" w:hint="cs"/>
          <w:sz w:val="40"/>
          <w:szCs w:val="40"/>
          <w:rtl/>
        </w:rPr>
        <w:t>وعلى</w:t>
      </w:r>
      <w:r w:rsidR="00BB0D49" w:rsidRPr="00905C75">
        <w:rPr>
          <w:rFonts w:ascii="Akhbar MT" w:hAnsi="AGA Arabesque" w:cs="Akhbar MT" w:hint="cs"/>
          <w:sz w:val="40"/>
          <w:szCs w:val="40"/>
          <w:rtl/>
        </w:rPr>
        <w:t xml:space="preserve"> جميع</w:t>
      </w:r>
      <w:r w:rsidRPr="00905C75">
        <w:rPr>
          <w:rFonts w:ascii="Akhbar MT" w:hAnsi="AGA Arabesque" w:cs="Akhbar MT" w:hint="cs"/>
          <w:sz w:val="40"/>
          <w:szCs w:val="40"/>
          <w:rtl/>
        </w:rPr>
        <w:t xml:space="preserve"> آله وأصحابه</w:t>
      </w:r>
      <w:r w:rsidR="004B4DF7" w:rsidRPr="00905C75">
        <w:rPr>
          <w:rFonts w:ascii="Akhbar MT" w:hAnsi="AGA Arabesque" w:cs="Akhbar MT" w:hint="cs"/>
          <w:sz w:val="40"/>
          <w:szCs w:val="40"/>
          <w:rtl/>
        </w:rPr>
        <w:t xml:space="preserve"> الطيبين الطاهرين</w:t>
      </w:r>
      <w:r w:rsidR="001B1341">
        <w:rPr>
          <w:rFonts w:ascii="Akhbar MT" w:hAnsi="AGA Arabesque" w:cs="Akhbar MT" w:hint="cs"/>
          <w:sz w:val="40"/>
          <w:szCs w:val="40"/>
          <w:rtl/>
        </w:rPr>
        <w:t xml:space="preserve"> والتابعين لهم بإحسان إلى يوم الدين</w:t>
      </w:r>
      <w:r w:rsidRPr="00905C75">
        <w:rPr>
          <w:rFonts w:ascii="Akhbar MT" w:hAnsi="AGA Arabesque" w:cs="Akhbar MT" w:hint="cs"/>
          <w:sz w:val="40"/>
          <w:szCs w:val="40"/>
          <w:rtl/>
        </w:rPr>
        <w:t>.</w:t>
      </w:r>
      <w:r w:rsidR="00CD2DE6" w:rsidRPr="00905C75">
        <w:rPr>
          <w:rFonts w:ascii="Akhbar MT" w:hAnsi="AGA Arabesque" w:cs="Akhbar MT" w:hint="cs"/>
          <w:sz w:val="40"/>
          <w:szCs w:val="40"/>
          <w:rtl/>
        </w:rPr>
        <w:t xml:space="preserve">                  </w:t>
      </w:r>
      <w:r w:rsidR="006159EF" w:rsidRPr="00905C75">
        <w:rPr>
          <w:rFonts w:ascii="Akhbar MT" w:hAnsi="AGA Arabesque" w:cs="Akhbar MT" w:hint="cs"/>
          <w:sz w:val="40"/>
          <w:szCs w:val="40"/>
          <w:rtl/>
        </w:rPr>
        <w:t xml:space="preserve">            </w:t>
      </w:r>
      <w:r w:rsidRPr="00905C75">
        <w:rPr>
          <w:rFonts w:ascii="Akhbar MT" w:hAnsi="AGA Arabesque" w:cs="Akhbar MT" w:hint="cs"/>
          <w:sz w:val="40"/>
          <w:szCs w:val="40"/>
          <w:rtl/>
        </w:rPr>
        <w:t xml:space="preserve"> </w:t>
      </w:r>
      <w:r w:rsidR="006159EF" w:rsidRPr="00905C75">
        <w:rPr>
          <w:rFonts w:ascii="Akhbar MT" w:hAnsi="AGA Arabesque" w:cs="Akhbar MT" w:hint="cs"/>
          <w:sz w:val="40"/>
          <w:szCs w:val="40"/>
          <w:rtl/>
        </w:rPr>
        <w:t xml:space="preserve">      </w:t>
      </w:r>
    </w:p>
    <w:p w:rsidR="00B37102" w:rsidRDefault="00241AFA" w:rsidP="006946A3">
      <w:pPr>
        <w:autoSpaceDE w:val="0"/>
        <w:autoSpaceDN w:val="0"/>
        <w:adjustRightInd w:val="0"/>
        <w:spacing w:after="0" w:line="540" w:lineRule="exact"/>
        <w:ind w:firstLine="5148"/>
        <w:rPr>
          <w:rFonts w:ascii="Akhbar MT" w:hAnsi="AGA Arabesque" w:cs="Akhbar MT"/>
          <w:sz w:val="40"/>
          <w:szCs w:val="40"/>
          <w:rtl/>
        </w:rPr>
      </w:pPr>
      <w:r>
        <w:rPr>
          <w:rFonts w:ascii="Akhbar MT" w:hAnsi="AGA Arabesque" w:cs="Akhbar MT" w:hint="cs"/>
          <w:sz w:val="40"/>
          <w:szCs w:val="40"/>
          <w:rtl/>
        </w:rPr>
        <w:t xml:space="preserve">      </w:t>
      </w:r>
    </w:p>
    <w:p w:rsidR="00241AFA" w:rsidRDefault="00B37102" w:rsidP="006946A3">
      <w:pPr>
        <w:autoSpaceDE w:val="0"/>
        <w:autoSpaceDN w:val="0"/>
        <w:adjustRightInd w:val="0"/>
        <w:spacing w:after="0" w:line="540" w:lineRule="exact"/>
        <w:ind w:firstLine="5148"/>
        <w:rPr>
          <w:rFonts w:ascii="Akhbar MT" w:hAnsi="AGA Arabesque" w:cs="Akhbar MT"/>
          <w:sz w:val="40"/>
          <w:szCs w:val="40"/>
          <w:rtl/>
        </w:rPr>
      </w:pPr>
      <w:r>
        <w:rPr>
          <w:rFonts w:ascii="Akhbar MT" w:hAnsi="AGA Arabesque" w:cs="Akhbar MT" w:hint="cs"/>
          <w:sz w:val="40"/>
          <w:szCs w:val="40"/>
          <w:rtl/>
        </w:rPr>
        <w:t xml:space="preserve">        </w:t>
      </w:r>
      <w:r w:rsidR="00CD2DE6" w:rsidRPr="00905C75">
        <w:rPr>
          <w:rFonts w:ascii="Akhbar MT" w:hAnsi="AGA Arabesque" w:cs="Akhbar MT" w:hint="cs"/>
          <w:sz w:val="40"/>
          <w:szCs w:val="40"/>
          <w:rtl/>
        </w:rPr>
        <w:t>وكتب</w:t>
      </w:r>
      <w:r w:rsidR="00241AFA">
        <w:rPr>
          <w:rFonts w:ascii="Akhbar MT" w:hAnsi="AGA Arabesque" w:cs="Akhbar MT" w:hint="cs"/>
          <w:sz w:val="40"/>
          <w:szCs w:val="40"/>
          <w:rtl/>
        </w:rPr>
        <w:t>:</w:t>
      </w:r>
      <w:r w:rsidR="00CD2DE6" w:rsidRPr="00905C75">
        <w:rPr>
          <w:rFonts w:ascii="Akhbar MT" w:hAnsi="AGA Arabesque" w:cs="Akhbar MT" w:hint="cs"/>
          <w:sz w:val="40"/>
          <w:szCs w:val="40"/>
          <w:rtl/>
        </w:rPr>
        <w:t xml:space="preserve"> </w:t>
      </w:r>
    </w:p>
    <w:p w:rsidR="00CD2DE6" w:rsidRPr="00905C75" w:rsidRDefault="000E7BDC" w:rsidP="000E7BDC">
      <w:pPr>
        <w:autoSpaceDE w:val="0"/>
        <w:autoSpaceDN w:val="0"/>
        <w:adjustRightInd w:val="0"/>
        <w:spacing w:after="0" w:line="540" w:lineRule="exact"/>
        <w:rPr>
          <w:rFonts w:ascii="Akhbar MT" w:hAnsi="AGA Arabesque" w:cs="Akhbar MT"/>
          <w:sz w:val="40"/>
          <w:szCs w:val="40"/>
          <w:rtl/>
        </w:rPr>
      </w:pPr>
      <w:r>
        <w:rPr>
          <w:rFonts w:ascii="Akhbar MT" w:hAnsi="AGA Arabesque" w:cs="Akhbar MT" w:hint="cs"/>
          <w:sz w:val="40"/>
          <w:szCs w:val="40"/>
          <w:rtl/>
        </w:rPr>
        <w:t xml:space="preserve">                                                </w:t>
      </w:r>
      <w:r w:rsidR="00CD2DE6" w:rsidRPr="00905C75">
        <w:rPr>
          <w:rFonts w:ascii="Akhbar MT" w:hAnsi="AGA Arabesque" w:cs="Akhbar MT" w:hint="cs"/>
          <w:sz w:val="40"/>
          <w:szCs w:val="40"/>
          <w:rtl/>
        </w:rPr>
        <w:t>فالح بن نافع</w:t>
      </w:r>
      <w:r>
        <w:rPr>
          <w:rFonts w:ascii="Akhbar MT" w:hAnsi="AGA Arabesque" w:cs="Akhbar MT" w:hint="cs"/>
          <w:sz w:val="40"/>
          <w:szCs w:val="40"/>
          <w:rtl/>
        </w:rPr>
        <w:t xml:space="preserve"> المُخَلَّفِي</w:t>
      </w:r>
      <w:r w:rsidR="00CD2DE6" w:rsidRPr="00905C75">
        <w:rPr>
          <w:rFonts w:ascii="Akhbar MT" w:hAnsi="AGA Arabesque" w:cs="Akhbar MT" w:hint="cs"/>
          <w:sz w:val="40"/>
          <w:szCs w:val="40"/>
          <w:rtl/>
        </w:rPr>
        <w:t xml:space="preserve"> الحربي</w:t>
      </w:r>
    </w:p>
    <w:p w:rsidR="000E7BDC" w:rsidRDefault="006159EF" w:rsidP="00756136">
      <w:pPr>
        <w:autoSpaceDE w:val="0"/>
        <w:autoSpaceDN w:val="0"/>
        <w:adjustRightInd w:val="0"/>
        <w:spacing w:after="0" w:line="540" w:lineRule="exact"/>
        <w:rPr>
          <w:rFonts w:ascii="Akhbar MT" w:hAnsi="AGA Arabesque" w:cs="Akhbar MT"/>
          <w:sz w:val="40"/>
          <w:szCs w:val="40"/>
          <w:rtl/>
        </w:rPr>
      </w:pPr>
      <w:r w:rsidRPr="00905C75">
        <w:rPr>
          <w:rFonts w:ascii="Akhbar MT" w:hAnsi="AGA Arabesque" w:cs="Akhbar MT" w:hint="cs"/>
          <w:sz w:val="40"/>
          <w:szCs w:val="40"/>
          <w:rtl/>
        </w:rPr>
        <w:t xml:space="preserve">                  </w:t>
      </w:r>
      <w:r w:rsidR="00CD2DE6" w:rsidRPr="00905C75">
        <w:rPr>
          <w:rFonts w:ascii="Akhbar MT" w:hAnsi="AGA Arabesque" w:cs="Akhbar MT" w:hint="cs"/>
          <w:sz w:val="40"/>
          <w:szCs w:val="40"/>
          <w:rtl/>
        </w:rPr>
        <w:t xml:space="preserve">           </w:t>
      </w:r>
      <w:r w:rsidRPr="00905C75">
        <w:rPr>
          <w:rFonts w:ascii="Akhbar MT" w:hAnsi="AGA Arabesque" w:cs="Akhbar MT" w:hint="cs"/>
          <w:sz w:val="40"/>
          <w:szCs w:val="40"/>
          <w:rtl/>
        </w:rPr>
        <w:t xml:space="preserve">    </w:t>
      </w:r>
      <w:r w:rsidR="00CD2DE6" w:rsidRPr="00905C75">
        <w:rPr>
          <w:rFonts w:ascii="Akhbar MT" w:hAnsi="AGA Arabesque" w:cs="Akhbar MT" w:hint="cs"/>
          <w:sz w:val="40"/>
          <w:szCs w:val="40"/>
          <w:rtl/>
        </w:rPr>
        <w:t xml:space="preserve"> </w:t>
      </w:r>
      <w:r w:rsidRPr="00905C75">
        <w:rPr>
          <w:rFonts w:ascii="Akhbar MT" w:hAnsi="AGA Arabesque" w:cs="Akhbar MT" w:hint="cs"/>
          <w:sz w:val="40"/>
          <w:szCs w:val="40"/>
          <w:rtl/>
        </w:rPr>
        <w:t xml:space="preserve"> </w:t>
      </w:r>
      <w:r w:rsidR="000E7BDC">
        <w:rPr>
          <w:rFonts w:ascii="Akhbar MT" w:hAnsi="AGA Arabesque" w:cs="Akhbar MT" w:hint="cs"/>
          <w:sz w:val="40"/>
          <w:szCs w:val="40"/>
          <w:rtl/>
        </w:rPr>
        <w:t xml:space="preserve">   </w:t>
      </w:r>
      <w:r w:rsidR="00680899">
        <w:rPr>
          <w:rFonts w:ascii="Akhbar MT" w:hAnsi="AGA Arabesque" w:cs="Akhbar MT" w:hint="cs"/>
          <w:sz w:val="40"/>
          <w:szCs w:val="40"/>
          <w:rtl/>
        </w:rPr>
        <w:t xml:space="preserve">    </w:t>
      </w:r>
      <w:r w:rsidR="0032078D">
        <w:rPr>
          <w:rFonts w:ascii="Akhbar MT" w:hAnsi="AGA Arabesque" w:cs="Akhbar MT" w:hint="cs"/>
          <w:sz w:val="40"/>
          <w:szCs w:val="40"/>
          <w:rtl/>
        </w:rPr>
        <w:t xml:space="preserve">  </w:t>
      </w:r>
      <w:r w:rsidR="000E7BDC">
        <w:rPr>
          <w:rFonts w:ascii="Akhbar MT" w:hAnsi="AGA Arabesque" w:cs="Akhbar MT" w:hint="cs"/>
          <w:sz w:val="40"/>
          <w:szCs w:val="40"/>
          <w:rtl/>
        </w:rPr>
        <w:t>عبر رحلة</w:t>
      </w:r>
      <w:r w:rsidR="005A1558">
        <w:rPr>
          <w:rFonts w:ascii="Akhbar MT" w:hAnsi="AGA Arabesque" w:cs="Akhbar MT" w:hint="cs"/>
          <w:sz w:val="40"/>
          <w:szCs w:val="40"/>
          <w:rtl/>
        </w:rPr>
        <w:t xml:space="preserve"> </w:t>
      </w:r>
      <w:r w:rsidR="00680899">
        <w:rPr>
          <w:rFonts w:ascii="Akhbar MT" w:hAnsi="AGA Arabesque" w:cs="Akhbar MT" w:hint="cs"/>
          <w:sz w:val="40"/>
          <w:szCs w:val="40"/>
          <w:rtl/>
        </w:rPr>
        <w:t xml:space="preserve">سنوات، </w:t>
      </w:r>
      <w:r w:rsidR="00FF1FBC">
        <w:rPr>
          <w:rFonts w:ascii="Akhbar MT" w:hAnsi="AGA Arabesque" w:cs="Akhbar MT" w:hint="cs"/>
          <w:sz w:val="40"/>
          <w:szCs w:val="40"/>
          <w:rtl/>
        </w:rPr>
        <w:t>و</w:t>
      </w:r>
      <w:r w:rsidR="00246373">
        <w:rPr>
          <w:rFonts w:ascii="Akhbar MT" w:hAnsi="AGA Arabesque" w:cs="Akhbar MT" w:hint="cs"/>
          <w:sz w:val="40"/>
          <w:szCs w:val="40"/>
          <w:rtl/>
        </w:rPr>
        <w:t xml:space="preserve">قد </w:t>
      </w:r>
      <w:r w:rsidR="00FF1FBC">
        <w:rPr>
          <w:rFonts w:ascii="Akhbar MT" w:hAnsi="AGA Arabesque" w:cs="Akhbar MT" w:hint="cs"/>
          <w:sz w:val="40"/>
          <w:szCs w:val="40"/>
          <w:rtl/>
        </w:rPr>
        <w:t>تمت مراج</w:t>
      </w:r>
      <w:r w:rsidR="000E7BDC">
        <w:rPr>
          <w:rFonts w:ascii="Akhbar MT" w:hAnsi="AGA Arabesque" w:cs="Akhbar MT" w:hint="cs"/>
          <w:sz w:val="40"/>
          <w:szCs w:val="40"/>
          <w:rtl/>
        </w:rPr>
        <w:t xml:space="preserve">عته </w:t>
      </w:r>
    </w:p>
    <w:p w:rsidR="00241AFA" w:rsidRDefault="006946A3" w:rsidP="00840207">
      <w:pPr>
        <w:autoSpaceDE w:val="0"/>
        <w:autoSpaceDN w:val="0"/>
        <w:adjustRightInd w:val="0"/>
        <w:spacing w:after="0" w:line="540" w:lineRule="exact"/>
        <w:rPr>
          <w:rFonts w:ascii="Akhbar MT" w:hAnsi="AGA Arabesque" w:cs="Akhbar MT"/>
          <w:sz w:val="40"/>
          <w:szCs w:val="40"/>
          <w:rtl/>
        </w:rPr>
      </w:pPr>
      <w:r>
        <w:rPr>
          <w:rFonts w:ascii="Akhbar MT" w:hAnsi="AGA Arabesque" w:cs="Akhbar MT" w:hint="cs"/>
          <w:sz w:val="40"/>
          <w:szCs w:val="40"/>
          <w:rtl/>
        </w:rPr>
        <w:t xml:space="preserve"> </w:t>
      </w:r>
      <w:r w:rsidR="00241AFA">
        <w:rPr>
          <w:rFonts w:ascii="Akhbar MT" w:hAnsi="AGA Arabesque" w:cs="Akhbar MT" w:hint="cs"/>
          <w:sz w:val="40"/>
          <w:szCs w:val="40"/>
          <w:rtl/>
        </w:rPr>
        <w:t xml:space="preserve">                              </w:t>
      </w:r>
      <w:r w:rsidR="00756136">
        <w:rPr>
          <w:rFonts w:ascii="Akhbar MT" w:hAnsi="AGA Arabesque" w:cs="Akhbar MT" w:hint="cs"/>
          <w:sz w:val="40"/>
          <w:szCs w:val="40"/>
          <w:rtl/>
        </w:rPr>
        <w:t xml:space="preserve">          </w:t>
      </w:r>
      <w:r w:rsidR="0032078D">
        <w:rPr>
          <w:rFonts w:ascii="Akhbar MT" w:hAnsi="AGA Arabesque" w:cs="Akhbar MT" w:hint="cs"/>
          <w:sz w:val="40"/>
          <w:szCs w:val="40"/>
          <w:rtl/>
        </w:rPr>
        <w:t xml:space="preserve"> </w:t>
      </w:r>
      <w:r w:rsidR="00246373">
        <w:rPr>
          <w:rFonts w:ascii="Akhbar MT" w:hAnsi="AGA Arabesque" w:cs="Akhbar MT" w:hint="cs"/>
          <w:sz w:val="40"/>
          <w:szCs w:val="40"/>
          <w:rtl/>
        </w:rPr>
        <w:t xml:space="preserve">  </w:t>
      </w:r>
      <w:r w:rsidR="00756136">
        <w:rPr>
          <w:rFonts w:ascii="Akhbar MT" w:hAnsi="AGA Arabesque" w:cs="Akhbar MT" w:hint="cs"/>
          <w:sz w:val="40"/>
          <w:szCs w:val="40"/>
          <w:rtl/>
        </w:rPr>
        <w:t xml:space="preserve">في </w:t>
      </w:r>
      <w:r w:rsidR="000E7BDC">
        <w:rPr>
          <w:rFonts w:ascii="Akhbar MT" w:hAnsi="AGA Arabesque" w:cs="Akhbar MT" w:hint="cs"/>
          <w:sz w:val="40"/>
          <w:szCs w:val="40"/>
          <w:rtl/>
        </w:rPr>
        <w:t xml:space="preserve">رمضان عام أربعة وثلاثين </w:t>
      </w:r>
      <w:r w:rsidR="000E7BDC" w:rsidRPr="00905C75">
        <w:rPr>
          <w:rFonts w:ascii="Akhbar MT" w:hAnsi="AGA Arabesque" w:cs="Akhbar MT" w:hint="cs"/>
          <w:sz w:val="40"/>
          <w:szCs w:val="40"/>
          <w:rtl/>
        </w:rPr>
        <w:t>وأربعمئ</w:t>
      </w:r>
      <w:r w:rsidR="00756136">
        <w:rPr>
          <w:rFonts w:ascii="Akhbar MT" w:hAnsi="AGA Arabesque" w:cs="Akhbar MT" w:hint="cs"/>
          <w:sz w:val="40"/>
          <w:szCs w:val="40"/>
          <w:rtl/>
        </w:rPr>
        <w:t xml:space="preserve">ة </w:t>
      </w:r>
    </w:p>
    <w:p w:rsidR="001D427E" w:rsidRDefault="00241AFA" w:rsidP="001D427E">
      <w:pPr>
        <w:autoSpaceDE w:val="0"/>
        <w:autoSpaceDN w:val="0"/>
        <w:adjustRightInd w:val="0"/>
        <w:spacing w:after="0" w:line="540" w:lineRule="exact"/>
        <w:rPr>
          <w:rFonts w:ascii="AGA Arabesque" w:hAnsi="AGA Arabesque" w:cs="Akhbar MT"/>
          <w:color w:val="000000"/>
          <w:sz w:val="40"/>
          <w:szCs w:val="40"/>
          <w:rtl/>
        </w:rPr>
      </w:pPr>
      <w:r>
        <w:rPr>
          <w:rFonts w:ascii="Akhbar MT" w:hAnsi="AGA Arabesque" w:cs="Akhbar MT" w:hint="cs"/>
          <w:sz w:val="40"/>
          <w:szCs w:val="40"/>
          <w:rtl/>
        </w:rPr>
        <w:t xml:space="preserve">        </w:t>
      </w:r>
      <w:r w:rsidR="000E7BDC">
        <w:rPr>
          <w:rFonts w:ascii="Akhbar MT" w:hAnsi="AGA Arabesque" w:cs="Akhbar MT" w:hint="cs"/>
          <w:sz w:val="40"/>
          <w:szCs w:val="40"/>
          <w:rtl/>
        </w:rPr>
        <w:t xml:space="preserve">   </w:t>
      </w:r>
      <w:r w:rsidR="00756136">
        <w:rPr>
          <w:rFonts w:ascii="Akhbar MT" w:hAnsi="AGA Arabesque" w:cs="Akhbar MT" w:hint="cs"/>
          <w:sz w:val="40"/>
          <w:szCs w:val="40"/>
          <w:rtl/>
        </w:rPr>
        <w:t xml:space="preserve">                        </w:t>
      </w:r>
      <w:r w:rsidR="00840207">
        <w:rPr>
          <w:rFonts w:ascii="Akhbar MT" w:hAnsi="AGA Arabesque" w:cs="Akhbar MT" w:hint="cs"/>
          <w:sz w:val="40"/>
          <w:szCs w:val="40"/>
          <w:rtl/>
        </w:rPr>
        <w:t xml:space="preserve">         </w:t>
      </w:r>
      <w:r w:rsidR="00246373">
        <w:rPr>
          <w:rFonts w:ascii="Akhbar MT" w:hAnsi="AGA Arabesque" w:cs="Akhbar MT" w:hint="cs"/>
          <w:sz w:val="40"/>
          <w:szCs w:val="40"/>
          <w:rtl/>
        </w:rPr>
        <w:t xml:space="preserve">  </w:t>
      </w:r>
      <w:r w:rsidR="001D427E">
        <w:rPr>
          <w:rFonts w:ascii="Akhbar MT" w:hAnsi="AGA Arabesque" w:cs="Akhbar MT" w:hint="cs"/>
          <w:sz w:val="40"/>
          <w:szCs w:val="40"/>
          <w:rtl/>
        </w:rPr>
        <w:t xml:space="preserve"> </w:t>
      </w:r>
      <w:r w:rsidR="00840207">
        <w:rPr>
          <w:rFonts w:ascii="Akhbar MT" w:hAnsi="AGA Arabesque" w:cs="Akhbar MT" w:hint="cs"/>
          <w:sz w:val="40"/>
          <w:szCs w:val="40"/>
          <w:rtl/>
        </w:rPr>
        <w:t xml:space="preserve">وألف </w:t>
      </w:r>
      <w:r w:rsidR="00CD2DE6" w:rsidRPr="00905C75">
        <w:rPr>
          <w:rFonts w:ascii="Akhbar MT" w:hAnsi="AGA Arabesque" w:cs="Akhbar MT" w:hint="cs"/>
          <w:sz w:val="40"/>
          <w:szCs w:val="40"/>
          <w:rtl/>
        </w:rPr>
        <w:t>من الهجرة النبوية المباركة</w:t>
      </w:r>
      <w:r w:rsidR="001D427E">
        <w:rPr>
          <w:rFonts w:ascii="Akhbar MT" w:hAnsi="AGA Arabesque" w:cs="Akhbar MT" w:hint="cs"/>
          <w:sz w:val="40"/>
          <w:szCs w:val="40"/>
          <w:rtl/>
        </w:rPr>
        <w:t xml:space="preserve">،          </w:t>
      </w:r>
    </w:p>
    <w:p w:rsidR="001D427E" w:rsidRPr="001D427E" w:rsidRDefault="001D427E" w:rsidP="00D52243">
      <w:pPr>
        <w:autoSpaceDE w:val="0"/>
        <w:autoSpaceDN w:val="0"/>
        <w:adjustRightInd w:val="0"/>
        <w:spacing w:after="0" w:line="540" w:lineRule="exact"/>
        <w:rPr>
          <w:rFonts w:ascii="AGA Arabesque" w:hAnsi="AGA Arabesque" w:cs="Akhbar MT"/>
          <w:color w:val="000000"/>
          <w:sz w:val="40"/>
          <w:szCs w:val="40"/>
          <w:rtl/>
        </w:rPr>
      </w:pPr>
      <w:r>
        <w:rPr>
          <w:rFonts w:ascii="Akhbar MT" w:hAnsi="AGA Arabesque" w:cs="Akhbar MT" w:hint="cs"/>
          <w:sz w:val="40"/>
          <w:szCs w:val="40"/>
          <w:rtl/>
        </w:rPr>
        <w:lastRenderedPageBreak/>
        <w:t xml:space="preserve">                                                و</w:t>
      </w:r>
      <w:r w:rsidR="00B37102">
        <w:rPr>
          <w:rFonts w:ascii="Akhbar MT" w:hAnsi="AGA Arabesque" w:cs="Akhbar MT" w:hint="cs"/>
          <w:sz w:val="40"/>
          <w:szCs w:val="40"/>
          <w:rtl/>
        </w:rPr>
        <w:t xml:space="preserve">تمت </w:t>
      </w:r>
      <w:r>
        <w:rPr>
          <w:rFonts w:ascii="Akhbar MT" w:hAnsi="AGA Arabesque" w:cs="Akhbar MT" w:hint="cs"/>
          <w:sz w:val="40"/>
          <w:szCs w:val="40"/>
          <w:rtl/>
        </w:rPr>
        <w:t>مراج</w:t>
      </w:r>
      <w:r w:rsidR="00844F62">
        <w:rPr>
          <w:rFonts w:ascii="Akhbar MT" w:hAnsi="AGA Arabesque" w:cs="Akhbar MT" w:hint="cs"/>
          <w:sz w:val="40"/>
          <w:szCs w:val="40"/>
          <w:rtl/>
        </w:rPr>
        <w:t>ع</w:t>
      </w:r>
      <w:r w:rsidR="00D52243">
        <w:rPr>
          <w:rFonts w:ascii="Akhbar MT" w:hAnsi="AGA Arabesque" w:cs="Akhbar MT" w:hint="cs"/>
          <w:sz w:val="40"/>
          <w:szCs w:val="40"/>
          <w:rtl/>
        </w:rPr>
        <w:t>ته</w:t>
      </w:r>
      <w:r>
        <w:rPr>
          <w:rFonts w:ascii="Akhbar MT" w:hAnsi="AGA Arabesque" w:cs="Akhbar MT" w:hint="cs"/>
          <w:sz w:val="40"/>
          <w:szCs w:val="40"/>
          <w:rtl/>
        </w:rPr>
        <w:t xml:space="preserve"> ليلة: 29</w:t>
      </w:r>
      <w:r w:rsidRPr="00D52243">
        <w:rPr>
          <w:rFonts w:ascii="Akhbar MT" w:hAnsi="AGA Arabesque" w:cs="Akhbar MT" w:hint="cs"/>
          <w:sz w:val="28"/>
          <w:szCs w:val="28"/>
          <w:rtl/>
        </w:rPr>
        <w:t>/</w:t>
      </w:r>
      <w:r>
        <w:rPr>
          <w:rFonts w:ascii="Akhbar MT" w:hAnsi="AGA Arabesque" w:cs="Akhbar MT" w:hint="cs"/>
          <w:sz w:val="40"/>
          <w:szCs w:val="40"/>
          <w:rtl/>
        </w:rPr>
        <w:t>1435هـ</w:t>
      </w:r>
      <w:r w:rsidRPr="00905C75">
        <w:rPr>
          <w:rFonts w:ascii="Akhbar MT" w:hAnsi="AGA Arabesque" w:cs="Akhbar MT" w:hint="cs"/>
          <w:sz w:val="40"/>
          <w:szCs w:val="40"/>
          <w:rtl/>
        </w:rPr>
        <w:t>.</w:t>
      </w:r>
    </w:p>
    <w:p w:rsidR="0039758F" w:rsidRPr="00D52243" w:rsidRDefault="00D52243" w:rsidP="00DD7F3E">
      <w:pPr>
        <w:autoSpaceDE w:val="0"/>
        <w:autoSpaceDN w:val="0"/>
        <w:adjustRightInd w:val="0"/>
        <w:spacing w:after="0" w:line="540" w:lineRule="exact"/>
        <w:rPr>
          <w:rFonts w:ascii="Akhbar MT" w:hAnsi="AGA Arabesque" w:cs="Akhbar MT"/>
          <w:sz w:val="40"/>
          <w:szCs w:val="40"/>
          <w:rtl/>
        </w:rPr>
      </w:pPr>
      <w:r>
        <w:rPr>
          <w:rFonts w:ascii="Akhbar MT" w:hAnsi="AGA Arabesque" w:cs="Akhbar MT" w:hint="cs"/>
          <w:sz w:val="40"/>
          <w:szCs w:val="40"/>
          <w:rtl/>
        </w:rPr>
        <w:t xml:space="preserve">                     </w:t>
      </w:r>
      <w:r w:rsidR="00DD7F3E">
        <w:rPr>
          <w:rFonts w:ascii="Akhbar MT" w:hAnsi="AGA Arabesque" w:cs="Akhbar MT" w:hint="cs"/>
          <w:sz w:val="40"/>
          <w:szCs w:val="40"/>
          <w:rtl/>
        </w:rPr>
        <w:t xml:space="preserve">                              </w:t>
      </w:r>
      <w:r>
        <w:rPr>
          <w:rFonts w:ascii="Akhbar MT" w:hAnsi="AGA Arabesque" w:cs="Akhbar MT" w:hint="cs"/>
          <w:sz w:val="40"/>
          <w:szCs w:val="40"/>
          <w:rtl/>
        </w:rPr>
        <w:t>و..</w:t>
      </w:r>
      <w:r w:rsidR="00DD7F3E">
        <w:rPr>
          <w:rFonts w:ascii="Akhbar MT" w:hAnsi="AGA Arabesque" w:cs="Akhbar MT" w:hint="cs"/>
          <w:sz w:val="40"/>
          <w:szCs w:val="40"/>
          <w:rtl/>
        </w:rPr>
        <w:t xml:space="preserve">أخيراً </w:t>
      </w:r>
      <w:r w:rsidRPr="00D52243">
        <w:rPr>
          <w:rFonts w:ascii="Akhbar MT" w:hAnsi="AGA Arabesque" w:cs="Akhbar MT" w:hint="cs"/>
          <w:sz w:val="40"/>
          <w:szCs w:val="40"/>
          <w:rtl/>
        </w:rPr>
        <w:t xml:space="preserve">ليلة: </w:t>
      </w:r>
      <w:r w:rsidR="00DD7F3E">
        <w:rPr>
          <w:rFonts w:ascii="Akhbar MT" w:hAnsi="AGA Arabesque" w:cs="Akhbar MT" w:hint="cs"/>
          <w:sz w:val="40"/>
          <w:szCs w:val="40"/>
          <w:rtl/>
        </w:rPr>
        <w:t>17</w:t>
      </w:r>
      <w:r w:rsidR="00DD7F3E" w:rsidRPr="00DD7F3E">
        <w:rPr>
          <w:rFonts w:ascii="Akhbar MT" w:hAnsi="AGA Arabesque" w:cs="Akhbar MT" w:hint="cs"/>
          <w:sz w:val="28"/>
          <w:szCs w:val="28"/>
          <w:rtl/>
        </w:rPr>
        <w:t>/</w:t>
      </w:r>
      <w:r w:rsidRPr="00D52243">
        <w:rPr>
          <w:rFonts w:ascii="Akhbar MT" w:hAnsi="AGA Arabesque" w:cs="Akhbar MT" w:hint="cs"/>
          <w:sz w:val="40"/>
          <w:szCs w:val="40"/>
          <w:rtl/>
        </w:rPr>
        <w:t>7</w:t>
      </w:r>
      <w:r w:rsidRPr="00D52243">
        <w:rPr>
          <w:rFonts w:ascii="Akhbar MT" w:hAnsi="AGA Arabesque" w:cs="Akhbar MT" w:hint="cs"/>
          <w:sz w:val="28"/>
          <w:szCs w:val="28"/>
          <w:rtl/>
        </w:rPr>
        <w:t>/</w:t>
      </w:r>
      <w:r w:rsidRPr="00D52243">
        <w:rPr>
          <w:rFonts w:ascii="Akhbar MT" w:hAnsi="AGA Arabesque" w:cs="Akhbar MT" w:hint="cs"/>
          <w:sz w:val="40"/>
          <w:szCs w:val="40"/>
          <w:rtl/>
        </w:rPr>
        <w:t>1436</w:t>
      </w:r>
      <w:r>
        <w:rPr>
          <w:rFonts w:ascii="Akhbar MT" w:hAnsi="AGA Arabesque" w:cs="Akhbar MT" w:hint="cs"/>
          <w:sz w:val="40"/>
          <w:szCs w:val="40"/>
          <w:rtl/>
        </w:rPr>
        <w:t>هـ</w:t>
      </w:r>
    </w:p>
    <w:p w:rsidR="004E39AB" w:rsidRDefault="004E39AB" w:rsidP="004E39AB">
      <w:pPr>
        <w:spacing w:after="0" w:line="240" w:lineRule="auto"/>
        <w:rPr>
          <w:rFonts w:cs="Akhbar MT"/>
          <w:sz w:val="39"/>
          <w:szCs w:val="39"/>
          <w:rtl/>
        </w:rPr>
      </w:pPr>
    </w:p>
    <w:sectPr w:rsidR="004E39AB" w:rsidSect="00A00D38">
      <w:footerReference w:type="default" r:id="rId30"/>
      <w:footnotePr>
        <w:numRestart w:val="eachPage"/>
      </w:footnotePr>
      <w:pgSz w:w="11906" w:h="16838"/>
      <w:pgMar w:top="1134" w:right="1700" w:bottom="851" w:left="1797" w:header="709" w:footer="709"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686E" w:rsidRDefault="00CE686E" w:rsidP="00883469">
      <w:pPr>
        <w:spacing w:after="0" w:line="240" w:lineRule="auto"/>
      </w:pPr>
      <w:r>
        <w:separator/>
      </w:r>
    </w:p>
  </w:endnote>
  <w:endnote w:type="continuationSeparator" w:id="1">
    <w:p w:rsidR="00CE686E" w:rsidRDefault="00CE686E" w:rsidP="0088346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raditional Arabic">
    <w:panose1 w:val="02020603050405020304"/>
    <w:charset w:val="00"/>
    <w:family w:val="roman"/>
    <w:pitch w:val="variable"/>
    <w:sig w:usb0="00002003" w:usb1="80000000" w:usb2="00000008" w:usb3="00000000" w:csb0="00000041"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L-Mohanad">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Aharoni">
    <w:panose1 w:val="02010803020104030203"/>
    <w:charset w:val="B1"/>
    <w:family w:val="auto"/>
    <w:pitch w:val="variable"/>
    <w:sig w:usb0="00000801" w:usb1="00000000" w:usb2="00000000" w:usb3="00000000" w:csb0="00000020" w:csb1="00000000"/>
  </w:font>
  <w:font w:name="Agency FB">
    <w:panose1 w:val="020B0503020202020204"/>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Raavi">
    <w:panose1 w:val="020B0502040204020203"/>
    <w:charset w:val="00"/>
    <w:family w:val="swiss"/>
    <w:pitch w:val="variable"/>
    <w:sig w:usb0="00020003" w:usb1="00000000" w:usb2="00000000" w:usb3="00000000" w:csb0="00000001" w:csb1="00000000"/>
  </w:font>
  <w:font w:name="Simplified Arabic Fixed">
    <w:panose1 w:val="02070309020205020404"/>
    <w:charset w:val="00"/>
    <w:family w:val="modern"/>
    <w:pitch w:val="fixed"/>
    <w:sig w:usb0="00002003" w:usb1="00000000" w:usb2="00000000" w:usb3="00000000" w:csb0="00000041" w:csb1="00000000"/>
  </w:font>
  <w:font w:name="Simplified Arabic">
    <w:panose1 w:val="02020603050405020304"/>
    <w:charset w:val="00"/>
    <w:family w:val="roman"/>
    <w:pitch w:val="variable"/>
    <w:sig w:usb0="00002003" w:usb1="00000000" w:usb2="00000000" w:usb3="00000000" w:csb0="00000041" w:csb1="00000000"/>
  </w:font>
  <w:font w:name="DecoType Naskh Swashes">
    <w:panose1 w:val="02010400000000000000"/>
    <w:charset w:val="B2"/>
    <w:family w:val="auto"/>
    <w:pitch w:val="variable"/>
    <w:sig w:usb0="00002001" w:usb1="80000000" w:usb2="00000008" w:usb3="00000000" w:csb0="00000040" w:csb1="00000000"/>
  </w:font>
  <w:font w:name="Consolas">
    <w:panose1 w:val="020B0609020204030204"/>
    <w:charset w:val="00"/>
    <w:family w:val="modern"/>
    <w:pitch w:val="fixed"/>
    <w:sig w:usb0="E10002FF" w:usb1="4000FCFF" w:usb2="00000009" w:usb3="00000000" w:csb0="0000019F" w:csb1="00000000"/>
  </w:font>
  <w:font w:name="QCF_BSML">
    <w:altName w:val="Times New Roman"/>
    <w:charset w:val="00"/>
    <w:family w:val="auto"/>
    <w:pitch w:val="variable"/>
    <w:sig w:usb0="00000000" w:usb1="90000000" w:usb2="00000008" w:usb3="00000000" w:csb0="80000041" w:csb1="00000000"/>
  </w:font>
  <w:font w:name="Arabic Transparent">
    <w:panose1 w:val="020B0604020202020204"/>
    <w:charset w:val="00"/>
    <w:family w:val="roman"/>
    <w:notTrueType/>
    <w:pitch w:val="default"/>
    <w:sig w:usb0="00000000" w:usb1="00000000" w:usb2="00000000" w:usb3="00000000" w:csb0="00000000" w:csb1="00000000"/>
  </w:font>
  <w:font w:name="Andalus">
    <w:panose1 w:val="02020603050405020304"/>
    <w:charset w:val="00"/>
    <w:family w:val="roman"/>
    <w:pitch w:val="variable"/>
    <w:sig w:usb0="00002003" w:usb1="80000000" w:usb2="00000008" w:usb3="00000000" w:csb0="00000041" w:csb1="00000000"/>
  </w:font>
  <w:font w:name="DecoType Naskh Extensions">
    <w:panose1 w:val="02010400000000000000"/>
    <w:charset w:val="B2"/>
    <w:family w:val="auto"/>
    <w:pitch w:val="variable"/>
    <w:sig w:usb0="00002001" w:usb1="80000000" w:usb2="00000008" w:usb3="00000000" w:csb0="00000040"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BA7" w:rsidRDefault="00F87BA7" w:rsidP="00A0426A">
    <w:pPr>
      <w:pStyle w:val="a3"/>
      <w:jc w:val="center"/>
      <w:rPr>
        <w:rtl/>
      </w:rPr>
    </w:pPr>
    <w:fldSimple w:instr=" PAGE   \* MERGEFORMAT ">
      <w:r w:rsidR="00A10164">
        <w:rPr>
          <w:noProof/>
          <w:rtl/>
        </w:rPr>
        <w:t>4</w:t>
      </w:r>
    </w:fldSimple>
  </w:p>
  <w:p w:rsidR="00F87BA7" w:rsidRDefault="00F87BA7">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686E" w:rsidRDefault="00CE686E" w:rsidP="00883469">
      <w:pPr>
        <w:spacing w:after="0" w:line="240" w:lineRule="auto"/>
      </w:pPr>
      <w:r>
        <w:separator/>
      </w:r>
    </w:p>
  </w:footnote>
  <w:footnote w:type="continuationSeparator" w:id="1">
    <w:p w:rsidR="00CE686E" w:rsidRDefault="00CE686E" w:rsidP="00883469">
      <w:pPr>
        <w:spacing w:after="0" w:line="240" w:lineRule="auto"/>
      </w:pPr>
      <w:r>
        <w:continuationSeparator/>
      </w:r>
    </w:p>
  </w:footnote>
  <w:footnote w:id="2">
    <w:p w:rsidR="00F87BA7" w:rsidRPr="00FD0FB4" w:rsidRDefault="00F87BA7" w:rsidP="00CC5FE7">
      <w:pPr>
        <w:pStyle w:val="a4"/>
        <w:rPr>
          <w:rFonts w:ascii="Akhbar MT" w:eastAsia="Times New Roman" w:hAnsi="AGA Arabesque" w:cs="Akhbar MT"/>
          <w:sz w:val="28"/>
          <w:szCs w:val="28"/>
          <w:rtl/>
        </w:rPr>
      </w:pPr>
      <w:r w:rsidRPr="000F3321">
        <w:rPr>
          <w:rFonts w:ascii="Akhbar MT" w:eastAsia="Times New Roman" w:hAnsi="AGA Arabesque" w:cs="Akhbar MT" w:hint="cs"/>
          <w:sz w:val="24"/>
          <w:szCs w:val="24"/>
          <w:rtl/>
        </w:rPr>
        <w:t>(</w:t>
      </w:r>
      <w:r w:rsidRPr="000F3321">
        <w:rPr>
          <w:rFonts w:eastAsia="Times New Roman" w:hAnsi="AGA Arabesque"/>
          <w:sz w:val="18"/>
          <w:szCs w:val="18"/>
          <w:rtl/>
        </w:rPr>
        <w:footnoteRef/>
      </w:r>
      <w:r w:rsidRPr="000F3321">
        <w:rPr>
          <w:rFonts w:ascii="Akhbar MT" w:eastAsia="Times New Roman" w:hAnsi="AGA Arabesque" w:cs="Akhbar MT" w:hint="cs"/>
          <w:sz w:val="24"/>
          <w:szCs w:val="24"/>
          <w:rtl/>
        </w:rPr>
        <w:t>)</w:t>
      </w:r>
      <w:r w:rsidRPr="00D61169">
        <w:rPr>
          <w:rFonts w:ascii="Akhbar MT" w:eastAsia="Times New Roman" w:hAnsi="AGA Arabesque" w:cs="Akhbar MT" w:hint="cs"/>
          <w:sz w:val="32"/>
          <w:szCs w:val="32"/>
          <w:rtl/>
        </w:rPr>
        <w:t xml:space="preserve"> </w:t>
      </w:r>
      <w:r w:rsidRPr="00FD0FB4">
        <w:rPr>
          <w:rFonts w:ascii="Akhbar MT" w:eastAsia="Times New Roman" w:hAnsi="AGA Arabesque" w:cs="Akhbar MT" w:hint="cs"/>
          <w:sz w:val="28"/>
          <w:szCs w:val="28"/>
          <w:rtl/>
        </w:rPr>
        <w:t xml:space="preserve">إنه لليقين وليس الظن </w:t>
      </w:r>
      <w:r w:rsidRPr="00CC5FE7">
        <w:rPr>
          <w:rFonts w:ascii="Akhbar MT" w:hAnsi="AGA Arabesque" w:cs="Akhbar MT" w:hint="cs"/>
          <w:b/>
          <w:bCs/>
          <w:sz w:val="40"/>
          <w:szCs w:val="40"/>
          <w:rtl/>
        </w:rPr>
        <w:t>-</w:t>
      </w:r>
      <w:r w:rsidRPr="00FD0FB4">
        <w:rPr>
          <w:rFonts w:ascii="Akhbar MT" w:eastAsia="Times New Roman" w:hAnsi="AGA Arabesque" w:cs="Akhbar MT" w:hint="cs"/>
          <w:sz w:val="28"/>
          <w:szCs w:val="28"/>
          <w:rtl/>
        </w:rPr>
        <w:t xml:space="preserve"> كما يدعي تلبيساً</w:t>
      </w:r>
      <w:r>
        <w:rPr>
          <w:rFonts w:ascii="Akhbar MT" w:eastAsia="Times New Roman" w:hAnsi="AGA Arabesque" w:cs="Akhbar MT" w:hint="cs"/>
          <w:sz w:val="28"/>
          <w:szCs w:val="28"/>
          <w:rtl/>
        </w:rPr>
        <w:t xml:space="preserve"> </w:t>
      </w:r>
      <w:r w:rsidRPr="007816E8">
        <w:rPr>
          <w:rFonts w:ascii="Akhbar MT" w:eastAsia="Times New Roman" w:hAnsi="AGA Arabesque" w:cs="Akhbar MT" w:hint="cs"/>
          <w:sz w:val="28"/>
          <w:szCs w:val="28"/>
          <w:rtl/>
        </w:rPr>
        <w:t xml:space="preserve">وتدليساً </w:t>
      </w:r>
      <w:r w:rsidRPr="00CC5FE7">
        <w:rPr>
          <w:rFonts w:ascii="Akhbar MT" w:hAnsi="AGA Arabesque" w:cs="Akhbar MT" w:hint="cs"/>
          <w:b/>
          <w:bCs/>
          <w:sz w:val="40"/>
          <w:szCs w:val="40"/>
          <w:rtl/>
        </w:rPr>
        <w:t>-</w:t>
      </w:r>
      <w:r w:rsidRPr="00FD0FB4">
        <w:rPr>
          <w:rFonts w:ascii="Akhbar MT" w:eastAsia="Times New Roman" w:hAnsi="AGA Arabesque" w:cs="Akhbar MT" w:hint="cs"/>
          <w:sz w:val="28"/>
          <w:szCs w:val="28"/>
          <w:rtl/>
        </w:rPr>
        <w:t xml:space="preserve">، وبعض الظن حق وليس </w:t>
      </w:r>
      <w:r>
        <w:rPr>
          <w:rFonts w:ascii="Akhbar MT" w:hAnsi="AGA Arabesque" w:cs="Akhbar MT" w:hint="cs"/>
          <w:sz w:val="40"/>
          <w:szCs w:val="40"/>
          <w:rtl/>
        </w:rPr>
        <w:t>إ</w:t>
      </w:r>
      <w:r w:rsidRPr="00FD0FB4">
        <w:rPr>
          <w:rFonts w:ascii="Akhbar MT" w:eastAsia="Times New Roman" w:hAnsi="AGA Arabesque" w:cs="Akhbar MT" w:hint="cs"/>
          <w:sz w:val="28"/>
          <w:szCs w:val="28"/>
          <w:rtl/>
        </w:rPr>
        <w:t xml:space="preserve">ثماً، وبعض الظن إثم، فالله لما ذكر الظن لم يقل اجتنبوا كل الظن، ولم يقل إن كل الظن إثم، بل قال </w:t>
      </w:r>
      <w:r w:rsidRPr="00CC5FE7">
        <w:rPr>
          <w:rFonts w:ascii="Akhbar MT" w:hAnsi="AGA Arabesque" w:cs="Akhbar MT" w:hint="cs"/>
          <w:b/>
          <w:bCs/>
          <w:sz w:val="40"/>
          <w:szCs w:val="40"/>
          <w:rtl/>
        </w:rPr>
        <w:t>-</w:t>
      </w:r>
      <w:r>
        <w:rPr>
          <w:rFonts w:ascii="Akhbar MT" w:eastAsia="Times New Roman" w:hAnsi="AGA Arabesque" w:cs="Akhbar MT" w:hint="cs"/>
          <w:sz w:val="28"/>
          <w:szCs w:val="28"/>
          <w:rtl/>
        </w:rPr>
        <w:t xml:space="preserve"> </w:t>
      </w:r>
      <w:r w:rsidRPr="00FD0FB4">
        <w:rPr>
          <w:rFonts w:ascii="Akhbar MT" w:eastAsia="Times New Roman" w:hAnsi="AGA Arabesque" w:cs="Akhbar MT" w:hint="cs"/>
          <w:sz w:val="28"/>
          <w:szCs w:val="28"/>
          <w:rtl/>
        </w:rPr>
        <w:t xml:space="preserve">تعالى </w:t>
      </w:r>
      <w:r w:rsidRPr="00CC5FE7">
        <w:rPr>
          <w:rFonts w:ascii="Akhbar MT" w:hAnsi="AGA Arabesque" w:cs="Akhbar MT" w:hint="cs"/>
          <w:b/>
          <w:bCs/>
          <w:sz w:val="40"/>
          <w:szCs w:val="40"/>
          <w:rtl/>
        </w:rPr>
        <w:t>-</w:t>
      </w:r>
      <w:r w:rsidRPr="00FD0FB4">
        <w:rPr>
          <w:rFonts w:ascii="Akhbar MT" w:eastAsia="Times New Roman" w:hAnsi="AGA Arabesque" w:cs="Akhbar MT" w:hint="cs"/>
          <w:sz w:val="28"/>
          <w:szCs w:val="28"/>
          <w:rtl/>
        </w:rPr>
        <w:t xml:space="preserve">: </w:t>
      </w:r>
      <w:r w:rsidRPr="00FD0FB4">
        <w:rPr>
          <w:rFonts w:ascii="Akhbar MT" w:eastAsia="Times New Roman" w:hAnsi="AGA Arabesque" w:cs="Akhbar MT" w:hint="cs"/>
          <w:sz w:val="28"/>
          <w:szCs w:val="28"/>
        </w:rPr>
        <w:sym w:font="AGA Arabesque" w:char="F05D"/>
      </w:r>
      <w:r w:rsidRPr="00FD0FB4">
        <w:rPr>
          <w:rFonts w:ascii="Akhbar MT" w:eastAsia="Times New Roman" w:hAnsi="AGA Arabesque" w:cs="Akhbar MT"/>
          <w:sz w:val="28"/>
          <w:szCs w:val="28"/>
          <w:rtl/>
        </w:rPr>
        <w:t>يَا أَيُّهَا الَّذِينَ آمَنُوا اجْتَنِبُوا كَثِيرًا مِنَ الظَّنِّ إِنَّ بَعْضَ الظَّنِّ إِثْمٌ</w:t>
      </w:r>
      <w:r w:rsidRPr="00FD0FB4">
        <w:rPr>
          <w:rFonts w:ascii="Akhbar MT" w:eastAsia="Times New Roman" w:hAnsi="AGA Arabesque" w:cs="Akhbar MT" w:hint="cs"/>
          <w:sz w:val="28"/>
          <w:szCs w:val="28"/>
        </w:rPr>
        <w:sym w:font="AGA Arabesque" w:char="F05B"/>
      </w:r>
      <w:r w:rsidRPr="00FD0FB4">
        <w:rPr>
          <w:rFonts w:ascii="Akhbar MT" w:eastAsia="Times New Roman" w:hAnsi="AGA Arabesque" w:cs="Akhbar MT" w:hint="cs"/>
          <w:sz w:val="28"/>
          <w:szCs w:val="28"/>
          <w:rtl/>
        </w:rPr>
        <w:t>.</w:t>
      </w:r>
    </w:p>
    <w:p w:rsidR="00F87BA7" w:rsidRPr="00C476AC" w:rsidRDefault="00F87BA7" w:rsidP="00E95B51">
      <w:pPr>
        <w:pStyle w:val="a4"/>
        <w:rPr>
          <w:rFonts w:ascii="Akhbar MT" w:eastAsia="Times New Roman" w:hAnsi="AGA Arabesque" w:cs="Akhbar MT"/>
          <w:sz w:val="28"/>
          <w:szCs w:val="28"/>
        </w:rPr>
      </w:pPr>
      <w:r w:rsidRPr="00FD0FB4">
        <w:rPr>
          <w:rFonts w:ascii="Akhbar MT" w:eastAsia="Times New Roman" w:hAnsi="AGA Arabesque" w:cs="Akhbar MT" w:hint="cs"/>
          <w:sz w:val="28"/>
          <w:szCs w:val="28"/>
          <w:rtl/>
        </w:rPr>
        <w:t xml:space="preserve"> وأي عار فوق عار الجرأة على الدين والافتراء عليه </w:t>
      </w:r>
      <w:r>
        <w:rPr>
          <w:rFonts w:ascii="Akhbar MT" w:eastAsia="Times New Roman" w:hAnsi="AGA Arabesque" w:cs="Akhbar MT" w:hint="cs"/>
          <w:sz w:val="28"/>
          <w:szCs w:val="28"/>
          <w:rtl/>
        </w:rPr>
        <w:t xml:space="preserve">ودس </w:t>
      </w:r>
      <w:r w:rsidRPr="00FD0FB4">
        <w:rPr>
          <w:rFonts w:ascii="Akhbar MT" w:eastAsia="Times New Roman" w:hAnsi="AGA Arabesque" w:cs="Akhbar MT" w:hint="cs"/>
          <w:sz w:val="28"/>
          <w:szCs w:val="28"/>
          <w:rtl/>
        </w:rPr>
        <w:t>الأباطيل</w:t>
      </w:r>
      <w:r>
        <w:rPr>
          <w:rFonts w:ascii="Akhbar MT" w:eastAsia="Times New Roman" w:hAnsi="AGA Arabesque" w:cs="Akhbar MT" w:hint="cs"/>
          <w:sz w:val="28"/>
          <w:szCs w:val="28"/>
          <w:rtl/>
        </w:rPr>
        <w:t xml:space="preserve"> فيه</w:t>
      </w:r>
      <w:r w:rsidRPr="00FD0FB4">
        <w:rPr>
          <w:rFonts w:ascii="Akhbar MT" w:eastAsia="Times New Roman" w:hAnsi="AGA Arabesque" w:cs="Akhbar MT" w:hint="cs"/>
          <w:sz w:val="28"/>
          <w:szCs w:val="28"/>
          <w:rtl/>
        </w:rPr>
        <w:t xml:space="preserve">, وتضليل المسلمين </w:t>
      </w:r>
      <w:r>
        <w:rPr>
          <w:rFonts w:ascii="Akhbar MT" w:eastAsia="Times New Roman" w:hAnsi="AGA Arabesque" w:cs="Akhbar MT" w:hint="cs"/>
          <w:sz w:val="28"/>
          <w:szCs w:val="28"/>
          <w:rtl/>
        </w:rPr>
        <w:t>عنه ب</w:t>
      </w:r>
      <w:r w:rsidRPr="00FD0FB4">
        <w:rPr>
          <w:rFonts w:ascii="Akhbar MT" w:eastAsia="Times New Roman" w:hAnsi="AGA Arabesque" w:cs="Akhbar MT" w:hint="cs"/>
          <w:sz w:val="28"/>
          <w:szCs w:val="28"/>
          <w:rtl/>
        </w:rPr>
        <w:t xml:space="preserve">دعوى تفسير القرآن </w:t>
      </w:r>
      <w:r>
        <w:rPr>
          <w:rFonts w:ascii="Akhbar MT" w:eastAsia="Times New Roman" w:hAnsi="AGA Arabesque" w:cs="Akhbar MT" w:hint="cs"/>
          <w:sz w:val="28"/>
          <w:szCs w:val="28"/>
          <w:rtl/>
        </w:rPr>
        <w:t>أ</w:t>
      </w:r>
      <w:r w:rsidRPr="00FD0FB4">
        <w:rPr>
          <w:rFonts w:ascii="Akhbar MT" w:eastAsia="Times New Roman" w:hAnsi="AGA Arabesque" w:cs="Akhbar MT" w:hint="cs"/>
          <w:sz w:val="28"/>
          <w:szCs w:val="28"/>
          <w:rtl/>
        </w:rPr>
        <w:t>و</w:t>
      </w:r>
      <w:r>
        <w:rPr>
          <w:rFonts w:ascii="Akhbar MT" w:eastAsia="Times New Roman" w:hAnsi="AGA Arabesque" w:cs="Akhbar MT" w:hint="cs"/>
          <w:sz w:val="28"/>
          <w:szCs w:val="28"/>
          <w:rtl/>
        </w:rPr>
        <w:t xml:space="preserve"> </w:t>
      </w:r>
      <w:r w:rsidRPr="00FD0FB4">
        <w:rPr>
          <w:rFonts w:ascii="Akhbar MT" w:eastAsia="Times New Roman" w:hAnsi="AGA Arabesque" w:cs="Akhbar MT" w:hint="cs"/>
          <w:sz w:val="28"/>
          <w:szCs w:val="28"/>
          <w:rtl/>
        </w:rPr>
        <w:t>تيسير</w:t>
      </w:r>
      <w:r>
        <w:rPr>
          <w:rFonts w:ascii="Akhbar MT" w:eastAsia="Times New Roman" w:hAnsi="AGA Arabesque" w:cs="Akhbar MT" w:hint="cs"/>
          <w:sz w:val="28"/>
          <w:szCs w:val="28"/>
          <w:rtl/>
        </w:rPr>
        <w:t>ه أو تيسير تفسيره</w:t>
      </w:r>
      <w:r w:rsidRPr="00FD0FB4">
        <w:rPr>
          <w:rFonts w:ascii="Akhbar MT" w:eastAsia="Times New Roman" w:hAnsi="AGA Arabesque" w:cs="Akhbar MT" w:hint="cs"/>
          <w:sz w:val="28"/>
          <w:szCs w:val="28"/>
          <w:rtl/>
        </w:rPr>
        <w:t>, بل دعوى</w:t>
      </w:r>
      <w:r>
        <w:rPr>
          <w:rFonts w:ascii="Akhbar MT" w:eastAsia="Times New Roman" w:hAnsi="AGA Arabesque" w:cs="Akhbar MT" w:hint="cs"/>
          <w:sz w:val="28"/>
          <w:szCs w:val="28"/>
          <w:rtl/>
        </w:rPr>
        <w:t>:</w:t>
      </w:r>
      <w:r w:rsidRPr="00FD0FB4">
        <w:rPr>
          <w:rFonts w:ascii="Akhbar MT" w:eastAsia="Times New Roman" w:hAnsi="AGA Arabesque" w:cs="Akhbar MT" w:hint="cs"/>
          <w:sz w:val="28"/>
          <w:szCs w:val="28"/>
          <w:rtl/>
        </w:rPr>
        <w:t xml:space="preserve"> أن</w:t>
      </w:r>
      <w:r>
        <w:rPr>
          <w:rFonts w:ascii="Akhbar MT" w:eastAsia="Times New Roman" w:hAnsi="AGA Arabesque" w:cs="Akhbar MT" w:hint="cs"/>
          <w:sz w:val="28"/>
          <w:szCs w:val="28"/>
          <w:rtl/>
        </w:rPr>
        <w:t>ه</w:t>
      </w:r>
      <w:r w:rsidRPr="00FD0FB4">
        <w:rPr>
          <w:rFonts w:ascii="Akhbar MT" w:eastAsia="Times New Roman" w:hAnsi="AGA Arabesque" w:cs="Akhbar MT" w:hint="cs"/>
          <w:sz w:val="28"/>
          <w:szCs w:val="28"/>
          <w:rtl/>
        </w:rPr>
        <w:t xml:space="preserve"> أيسر </w:t>
      </w:r>
      <w:r>
        <w:rPr>
          <w:rFonts w:ascii="Akhbar MT" w:eastAsia="Times New Roman" w:hAnsi="AGA Arabesque" w:cs="Akhbar MT" w:hint="cs"/>
          <w:sz w:val="28"/>
          <w:szCs w:val="28"/>
          <w:rtl/>
        </w:rPr>
        <w:t>من كل</w:t>
      </w:r>
      <w:r w:rsidRPr="00FD0FB4">
        <w:rPr>
          <w:rFonts w:ascii="Akhbar MT" w:eastAsia="Times New Roman" w:hAnsi="AGA Arabesque" w:cs="Akhbar MT" w:hint="cs"/>
          <w:sz w:val="28"/>
          <w:szCs w:val="28"/>
          <w:rtl/>
        </w:rPr>
        <w:t xml:space="preserve"> </w:t>
      </w:r>
      <w:r>
        <w:rPr>
          <w:rFonts w:ascii="Akhbar MT" w:eastAsia="Times New Roman" w:hAnsi="AGA Arabesque" w:cs="Akhbar MT" w:hint="cs"/>
          <w:sz w:val="28"/>
          <w:szCs w:val="28"/>
          <w:rtl/>
        </w:rPr>
        <w:t>التفاسير</w:t>
      </w:r>
      <w:r w:rsidRPr="00FD0FB4">
        <w:rPr>
          <w:rFonts w:ascii="Akhbar MT" w:eastAsia="Times New Roman" w:hAnsi="AGA Arabesque" w:cs="Akhbar MT" w:hint="cs"/>
          <w:sz w:val="28"/>
          <w:szCs w:val="28"/>
          <w:rtl/>
        </w:rPr>
        <w:t>؟!!</w:t>
      </w:r>
      <w:r>
        <w:rPr>
          <w:rFonts w:ascii="Akhbar MT" w:eastAsia="Times New Roman" w:hAnsi="AGA Arabesque" w:cs="Akhbar MT" w:hint="cs"/>
          <w:sz w:val="28"/>
          <w:szCs w:val="28"/>
          <w:rtl/>
        </w:rPr>
        <w:t xml:space="preserve">، وهو </w:t>
      </w:r>
      <w:r w:rsidRPr="00C91FBD">
        <w:rPr>
          <w:rFonts w:ascii="Akhbar MT" w:eastAsia="Times New Roman" w:hAnsi="AGA Arabesque" w:cs="Akhbar MT"/>
          <w:b/>
          <w:bCs/>
          <w:sz w:val="28"/>
          <w:szCs w:val="28"/>
          <w:rtl/>
        </w:rPr>
        <w:t>–</w:t>
      </w:r>
      <w:r>
        <w:rPr>
          <w:rFonts w:ascii="Akhbar MT" w:eastAsia="Times New Roman" w:hAnsi="AGA Arabesque" w:cs="Akhbar MT" w:hint="cs"/>
          <w:sz w:val="28"/>
          <w:szCs w:val="28"/>
          <w:rtl/>
        </w:rPr>
        <w:t xml:space="preserve"> والله وتالله وبالله في حقيقته </w:t>
      </w:r>
      <w:r w:rsidRPr="00C91FBD">
        <w:rPr>
          <w:rFonts w:ascii="Akhbar MT" w:eastAsia="Times New Roman" w:hAnsi="AGA Arabesque" w:cs="Akhbar MT"/>
          <w:b/>
          <w:bCs/>
          <w:sz w:val="28"/>
          <w:szCs w:val="28"/>
          <w:rtl/>
        </w:rPr>
        <w:t>–</w:t>
      </w:r>
      <w:r>
        <w:rPr>
          <w:rFonts w:ascii="Akhbar MT" w:eastAsia="Times New Roman" w:hAnsi="AGA Arabesque" w:cs="Akhbar MT" w:hint="cs"/>
          <w:sz w:val="28"/>
          <w:szCs w:val="28"/>
          <w:rtl/>
        </w:rPr>
        <w:t xml:space="preserve"> أعسرها وأخطرها على الإطلاق، ناهيك أنه ينسب إلى السنة والسلفية زوراً وبهتاناً، وهنا تتضاعف خطورته وأضراره على الإسلام والمسلمين. </w:t>
      </w:r>
    </w:p>
  </w:footnote>
  <w:footnote w:id="3">
    <w:p w:rsidR="00F87BA7" w:rsidRPr="00FD0FB4" w:rsidRDefault="00F87BA7" w:rsidP="00663515">
      <w:pPr>
        <w:pStyle w:val="a4"/>
        <w:rPr>
          <w:rFonts w:ascii="Akhbar MT" w:eastAsia="Times New Roman" w:hAnsi="AGA Arabesque" w:cs="Akhbar MT"/>
          <w:sz w:val="28"/>
          <w:szCs w:val="28"/>
        </w:rPr>
      </w:pPr>
      <w:r w:rsidRPr="003E2D11">
        <w:rPr>
          <w:rFonts w:ascii="Akhbar MT" w:eastAsia="Times New Roman" w:hAnsi="AGA Arabesque" w:cs="Akhbar MT" w:hint="cs"/>
          <w:sz w:val="28"/>
          <w:szCs w:val="28"/>
          <w:rtl/>
        </w:rPr>
        <w:t>(</w:t>
      </w:r>
      <w:r w:rsidRPr="003E2D11">
        <w:rPr>
          <w:rFonts w:ascii="Akhbar MT" w:eastAsia="Times New Roman" w:hAnsi="AGA Arabesque" w:cs="Akhbar MT"/>
          <w:sz w:val="32"/>
          <w:szCs w:val="32"/>
          <w:rtl/>
        </w:rPr>
        <w:footnoteRef/>
      </w:r>
      <w:r w:rsidRPr="003E2D11">
        <w:rPr>
          <w:rFonts w:ascii="Akhbar MT" w:eastAsia="Times New Roman" w:hAnsi="AGA Arabesque" w:cs="Akhbar MT" w:hint="cs"/>
          <w:sz w:val="28"/>
          <w:szCs w:val="28"/>
          <w:rtl/>
        </w:rPr>
        <w:t>)</w:t>
      </w:r>
      <w:r w:rsidRPr="00C476AC">
        <w:rPr>
          <w:rFonts w:ascii="Akhbar MT" w:eastAsia="Times New Roman" w:hAnsi="AGA Arabesque" w:cs="Akhbar MT" w:hint="cs"/>
          <w:sz w:val="28"/>
          <w:szCs w:val="28"/>
          <w:rtl/>
        </w:rPr>
        <w:t xml:space="preserve"> </w:t>
      </w:r>
      <w:r>
        <w:rPr>
          <w:rFonts w:ascii="Akhbar MT" w:eastAsia="Times New Roman" w:hAnsi="AGA Arabesque" w:cs="Akhbar MT" w:hint="cs"/>
          <w:sz w:val="28"/>
          <w:szCs w:val="28"/>
          <w:rtl/>
        </w:rPr>
        <w:t>وذلك هو عقيدة الجزائري وتلك هي حقيقته وحاله، وسنبينه فيما يأتي، بل الجزائري هو الطاعن في مذهب وعقيدة أهل السنة والجماعة حقيقة، بل الطاعن في مذهب وعقيدة من ذكرت من أئمتهم</w:t>
      </w:r>
      <w:r w:rsidRPr="00FD0FB4">
        <w:rPr>
          <w:rFonts w:ascii="Akhbar MT" w:eastAsia="Times New Roman" w:hAnsi="AGA Arabesque" w:cs="Akhbar MT" w:hint="cs"/>
          <w:sz w:val="28"/>
          <w:szCs w:val="28"/>
          <w:rtl/>
        </w:rPr>
        <w:t xml:space="preserve"> ، وغريب </w:t>
      </w:r>
      <w:r w:rsidRPr="00576971">
        <w:rPr>
          <w:rFonts w:ascii="Akhbar MT" w:eastAsia="Times New Roman" w:hAnsi="AGA Arabesque" w:cs="Akhbar MT"/>
          <w:b/>
          <w:bCs/>
          <w:sz w:val="28"/>
          <w:szCs w:val="28"/>
          <w:rtl/>
        </w:rPr>
        <w:t>–</w:t>
      </w:r>
      <w:r w:rsidRPr="00FD0FB4">
        <w:rPr>
          <w:rFonts w:ascii="Akhbar MT" w:eastAsia="Times New Roman" w:hAnsi="AGA Arabesque" w:cs="Akhbar MT" w:hint="cs"/>
          <w:sz w:val="28"/>
          <w:szCs w:val="28"/>
          <w:rtl/>
        </w:rPr>
        <w:t xml:space="preserve"> جداً </w:t>
      </w:r>
      <w:r w:rsidRPr="00576971">
        <w:rPr>
          <w:rFonts w:ascii="Akhbar MT" w:eastAsia="Times New Roman" w:hAnsi="AGA Arabesque" w:cs="Akhbar MT"/>
          <w:b/>
          <w:bCs/>
          <w:sz w:val="28"/>
          <w:szCs w:val="28"/>
          <w:rtl/>
        </w:rPr>
        <w:t>–</w:t>
      </w:r>
      <w:r w:rsidRPr="00FD0FB4">
        <w:rPr>
          <w:rFonts w:ascii="Akhbar MT" w:eastAsia="Times New Roman" w:hAnsi="AGA Arabesque" w:cs="Akhbar MT" w:hint="cs"/>
          <w:sz w:val="28"/>
          <w:szCs w:val="28"/>
          <w:rtl/>
        </w:rPr>
        <w:t xml:space="preserve"> جزمك بأنه  </w:t>
      </w:r>
      <w:r>
        <w:rPr>
          <w:rFonts w:ascii="Akhbar MT" w:eastAsia="Times New Roman" w:hAnsi="AGA Arabesque" w:cs="Akhbar MT" w:hint="cs"/>
          <w:sz w:val="28"/>
          <w:szCs w:val="28"/>
          <w:rtl/>
        </w:rPr>
        <w:t>لم يقرأها ولو قرأها  لرفضها!!، وهو قد قرأها وتصفحها ولم يرفضها، بل أيدها و</w:t>
      </w:r>
      <w:r w:rsidRPr="00FD0FB4">
        <w:rPr>
          <w:rFonts w:ascii="Akhbar MT" w:eastAsia="Times New Roman" w:hAnsi="AGA Arabesque" w:cs="Akhbar MT" w:hint="cs"/>
          <w:sz w:val="28"/>
          <w:szCs w:val="28"/>
          <w:rtl/>
        </w:rPr>
        <w:t>اعتر</w:t>
      </w:r>
      <w:r>
        <w:rPr>
          <w:rFonts w:ascii="Akhbar MT" w:eastAsia="Times New Roman" w:hAnsi="AGA Arabesque" w:cs="Akhbar MT" w:hint="cs"/>
          <w:sz w:val="28"/>
          <w:szCs w:val="28"/>
          <w:rtl/>
        </w:rPr>
        <w:t>ف بذلك في بيانه الذي نشرت أنت نصه، ويأتي قريباً</w:t>
      </w:r>
      <w:r w:rsidRPr="00FD0FB4">
        <w:rPr>
          <w:rFonts w:ascii="Akhbar MT" w:eastAsia="Times New Roman" w:hAnsi="AGA Arabesque" w:cs="Akhbar MT" w:hint="cs"/>
          <w:sz w:val="28"/>
          <w:szCs w:val="28"/>
          <w:rtl/>
        </w:rPr>
        <w:t>.</w:t>
      </w:r>
    </w:p>
  </w:footnote>
  <w:footnote w:id="4">
    <w:p w:rsidR="00F87BA7" w:rsidRPr="00FD0FB4" w:rsidRDefault="00F87BA7" w:rsidP="005919DD">
      <w:pPr>
        <w:pStyle w:val="a4"/>
        <w:rPr>
          <w:rFonts w:ascii="Akhbar MT" w:eastAsia="Times New Roman" w:hAnsi="AGA Arabesque" w:cs="Akhbar MT"/>
          <w:sz w:val="28"/>
          <w:szCs w:val="28"/>
        </w:rPr>
      </w:pPr>
      <w:r w:rsidRPr="003E2D11">
        <w:rPr>
          <w:rFonts w:ascii="Akhbar MT" w:eastAsia="Times New Roman" w:hAnsi="AGA Arabesque" w:cs="Akhbar MT" w:hint="cs"/>
          <w:sz w:val="32"/>
          <w:szCs w:val="32"/>
          <w:rtl/>
        </w:rPr>
        <w:t>(</w:t>
      </w:r>
      <w:r w:rsidRPr="003E2D11">
        <w:rPr>
          <w:rFonts w:ascii="Akhbar MT" w:eastAsia="Times New Roman" w:hAnsi="AGA Arabesque" w:cs="Akhbar MT"/>
          <w:sz w:val="32"/>
          <w:szCs w:val="32"/>
          <w:rtl/>
        </w:rPr>
        <w:footnoteRef/>
      </w:r>
      <w:r w:rsidRPr="003E2D11">
        <w:rPr>
          <w:rFonts w:ascii="Akhbar MT" w:eastAsia="Times New Roman" w:hAnsi="AGA Arabesque" w:cs="Akhbar MT" w:hint="cs"/>
          <w:sz w:val="32"/>
          <w:szCs w:val="32"/>
          <w:rtl/>
        </w:rPr>
        <w:t>)</w:t>
      </w:r>
      <w:r>
        <w:rPr>
          <w:rFonts w:ascii="Akhbar MT" w:eastAsia="Times New Roman" w:hAnsi="AGA Arabesque" w:cs="Akhbar MT" w:hint="cs"/>
          <w:sz w:val="28"/>
          <w:szCs w:val="28"/>
          <w:rtl/>
        </w:rPr>
        <w:t xml:space="preserve"> </w:t>
      </w:r>
      <w:r w:rsidRPr="005919DD">
        <w:rPr>
          <w:rFonts w:ascii="Akhbar MT" w:eastAsia="Times New Roman" w:hAnsi="AGA Arabesque" w:cs="Akhbar MT" w:hint="cs"/>
          <w:sz w:val="28"/>
          <w:szCs w:val="28"/>
          <w:rtl/>
        </w:rPr>
        <w:t>بل العجب من تعجبك وفعلك</w:t>
      </w:r>
      <w:r>
        <w:rPr>
          <w:rFonts w:ascii="Akhbar MT" w:eastAsia="Times New Roman" w:hAnsi="AGA Arabesque" w:cs="Akhbar MT" w:hint="cs"/>
          <w:sz w:val="28"/>
          <w:szCs w:val="28"/>
          <w:rtl/>
        </w:rPr>
        <w:t>!!</w:t>
      </w:r>
      <w:r w:rsidRPr="00FD0FB4">
        <w:rPr>
          <w:rFonts w:ascii="Akhbar MT" w:eastAsia="Times New Roman" w:hAnsi="AGA Arabesque" w:cs="Akhbar MT" w:hint="cs"/>
          <w:sz w:val="28"/>
          <w:szCs w:val="28"/>
          <w:rtl/>
        </w:rPr>
        <w:t>.</w:t>
      </w:r>
    </w:p>
  </w:footnote>
  <w:footnote w:id="5">
    <w:p w:rsidR="00F87BA7" w:rsidRPr="00FD0FB4" w:rsidRDefault="00F87BA7" w:rsidP="00BE08F2">
      <w:pPr>
        <w:pStyle w:val="a4"/>
        <w:rPr>
          <w:rFonts w:ascii="Akhbar MT" w:eastAsia="Times New Roman" w:hAnsi="AGA Arabesque" w:cs="Akhbar MT"/>
          <w:sz w:val="28"/>
          <w:szCs w:val="28"/>
        </w:rPr>
      </w:pPr>
      <w:r w:rsidRPr="003E2D11">
        <w:rPr>
          <w:rFonts w:ascii="Akhbar MT" w:eastAsia="Times New Roman" w:hAnsi="AGA Arabesque" w:cs="Akhbar MT" w:hint="cs"/>
          <w:sz w:val="32"/>
          <w:szCs w:val="32"/>
          <w:rtl/>
        </w:rPr>
        <w:t>(</w:t>
      </w:r>
      <w:r w:rsidRPr="003E2D11">
        <w:rPr>
          <w:rFonts w:ascii="Akhbar MT" w:eastAsia="Times New Roman" w:hAnsi="AGA Arabesque" w:cs="Akhbar MT"/>
          <w:sz w:val="32"/>
          <w:szCs w:val="32"/>
          <w:rtl/>
        </w:rPr>
        <w:footnoteRef/>
      </w:r>
      <w:r w:rsidRPr="003E2D11">
        <w:rPr>
          <w:rFonts w:ascii="Akhbar MT" w:eastAsia="Times New Roman" w:hAnsi="AGA Arabesque" w:cs="Akhbar MT" w:hint="cs"/>
          <w:sz w:val="32"/>
          <w:szCs w:val="32"/>
          <w:rtl/>
        </w:rPr>
        <w:t xml:space="preserve">) </w:t>
      </w:r>
      <w:r w:rsidRPr="00AF4599">
        <w:rPr>
          <w:rFonts w:ascii="Akhbar MT" w:eastAsia="Times New Roman" w:hAnsi="AGA Arabesque" w:cs="Akhbar MT" w:hint="cs"/>
          <w:sz w:val="28"/>
          <w:szCs w:val="28"/>
          <w:rtl/>
        </w:rPr>
        <w:t>لقد اس</w:t>
      </w:r>
      <w:r>
        <w:rPr>
          <w:rFonts w:ascii="Akhbar MT" w:eastAsia="Times New Roman" w:hAnsi="AGA Arabesque" w:cs="Akhbar MT" w:hint="cs"/>
          <w:sz w:val="28"/>
          <w:szCs w:val="28"/>
          <w:rtl/>
        </w:rPr>
        <w:t>تسمنت</w:t>
      </w:r>
      <w:r w:rsidRPr="00AF4599">
        <w:rPr>
          <w:rFonts w:ascii="Akhbar MT" w:eastAsia="Times New Roman" w:hAnsi="AGA Arabesque" w:cs="Akhbar MT" w:hint="cs"/>
          <w:sz w:val="28"/>
          <w:szCs w:val="28"/>
          <w:rtl/>
        </w:rPr>
        <w:t xml:space="preserve"> ذا ورم، وأحسنت الظن </w:t>
      </w:r>
      <w:r>
        <w:rPr>
          <w:rFonts w:ascii="Akhbar MT" w:eastAsia="Times New Roman" w:hAnsi="AGA Arabesque" w:cs="Akhbar MT" w:hint="cs"/>
          <w:sz w:val="28"/>
          <w:szCs w:val="28"/>
          <w:rtl/>
        </w:rPr>
        <w:t>بمن ليس أهلاً لحسن الظن، وهكذا الذي يحكم بجهل</w:t>
      </w:r>
      <w:r w:rsidRPr="00FD0FB4">
        <w:rPr>
          <w:rFonts w:ascii="Akhbar MT" w:eastAsia="Times New Roman" w:hAnsi="AGA Arabesque" w:cs="Akhbar MT" w:hint="cs"/>
          <w:sz w:val="28"/>
          <w:szCs w:val="28"/>
          <w:rtl/>
        </w:rPr>
        <w:t>.</w:t>
      </w:r>
    </w:p>
  </w:footnote>
  <w:footnote w:id="6">
    <w:p w:rsidR="00F87BA7" w:rsidRPr="00D37540" w:rsidRDefault="00F87BA7" w:rsidP="000A1281">
      <w:pPr>
        <w:pStyle w:val="a4"/>
        <w:rPr>
          <w:sz w:val="14"/>
          <w:szCs w:val="14"/>
        </w:rPr>
      </w:pPr>
      <w:r w:rsidRPr="00D37540">
        <w:rPr>
          <w:rFonts w:ascii="Akhbar MT" w:hAnsi="Akhbar MT" w:cs="Akhbar MT" w:hint="cs"/>
          <w:sz w:val="40"/>
          <w:szCs w:val="40"/>
          <w:vertAlign w:val="superscript"/>
          <w:rtl/>
        </w:rPr>
        <w:t>(</w:t>
      </w:r>
      <w:r w:rsidRPr="00D37540">
        <w:rPr>
          <w:rStyle w:val="a6"/>
          <w:rFonts w:ascii="Akhbar MT" w:hAnsi="Akhbar MT" w:cs="Akhbar MT"/>
          <w:sz w:val="40"/>
          <w:szCs w:val="40"/>
          <w:rtl/>
        </w:rPr>
        <w:footnoteRef/>
      </w:r>
      <w:r w:rsidRPr="00D37540">
        <w:rPr>
          <w:rFonts w:ascii="Akhbar MT" w:hAnsi="Akhbar MT" w:cs="Akhbar MT" w:hint="cs"/>
          <w:sz w:val="40"/>
          <w:szCs w:val="40"/>
          <w:vertAlign w:val="superscript"/>
          <w:rtl/>
        </w:rPr>
        <w:t>)</w:t>
      </w:r>
      <w:r>
        <w:rPr>
          <w:rFonts w:hint="cs"/>
          <w:rtl/>
        </w:rPr>
        <w:t xml:space="preserve"> </w:t>
      </w:r>
      <w:r w:rsidRPr="00D37540">
        <w:rPr>
          <w:rFonts w:ascii="Akhbar MT" w:eastAsia="Times New Roman" w:hAnsi="AGA Arabesque" w:cs="Akhbar MT" w:hint="cs"/>
          <w:sz w:val="28"/>
          <w:szCs w:val="28"/>
          <w:rtl/>
        </w:rPr>
        <w:t xml:space="preserve">حقاً </w:t>
      </w:r>
      <w:r>
        <w:rPr>
          <w:rFonts w:ascii="Akhbar MT" w:eastAsia="Times New Roman" w:hAnsi="AGA Arabesque" w:cs="Akhbar MT" w:hint="cs"/>
          <w:sz w:val="28"/>
          <w:szCs w:val="28"/>
          <w:rtl/>
        </w:rPr>
        <w:t>إ</w:t>
      </w:r>
      <w:r w:rsidRPr="00D37540">
        <w:rPr>
          <w:rFonts w:ascii="Akhbar MT" w:eastAsia="Times New Roman" w:hAnsi="AGA Arabesque" w:cs="Akhbar MT" w:hint="cs"/>
          <w:sz w:val="28"/>
          <w:szCs w:val="28"/>
          <w:rtl/>
        </w:rPr>
        <w:t xml:space="preserve">نه قد </w:t>
      </w:r>
      <w:r>
        <w:rPr>
          <w:rFonts w:ascii="Akhbar MT" w:eastAsia="Times New Roman" w:hAnsi="AGA Arabesque" w:cs="Akhbar MT" w:hint="cs"/>
          <w:sz w:val="28"/>
          <w:szCs w:val="28"/>
          <w:rtl/>
        </w:rPr>
        <w:t>دس</w:t>
      </w:r>
      <w:r w:rsidRPr="00D37540">
        <w:rPr>
          <w:rFonts w:ascii="Akhbar MT" w:eastAsia="Times New Roman" w:hAnsi="AGA Arabesque" w:cs="Akhbar MT" w:hint="cs"/>
          <w:sz w:val="28"/>
          <w:szCs w:val="28"/>
          <w:rtl/>
        </w:rPr>
        <w:t xml:space="preserve"> العقيدة الخلفية </w:t>
      </w:r>
      <w:r>
        <w:rPr>
          <w:rFonts w:ascii="Akhbar MT" w:eastAsia="Times New Roman" w:hAnsi="AGA Arabesque" w:cs="Akhbar MT" w:hint="cs"/>
          <w:sz w:val="28"/>
          <w:szCs w:val="28"/>
          <w:rtl/>
        </w:rPr>
        <w:t xml:space="preserve">الباطلة </w:t>
      </w:r>
      <w:r w:rsidRPr="00D37540">
        <w:rPr>
          <w:rFonts w:ascii="Akhbar MT" w:eastAsia="Times New Roman" w:hAnsi="AGA Arabesque" w:cs="Akhbar MT" w:hint="cs"/>
          <w:sz w:val="28"/>
          <w:szCs w:val="28"/>
          <w:rtl/>
        </w:rPr>
        <w:t>المهلكة</w:t>
      </w:r>
      <w:r>
        <w:rPr>
          <w:rFonts w:ascii="Akhbar MT" w:eastAsia="Times New Roman" w:hAnsi="AGA Arabesque" w:cs="Akhbar MT" w:hint="cs"/>
          <w:sz w:val="28"/>
          <w:szCs w:val="28"/>
          <w:rtl/>
        </w:rPr>
        <w:t>، كما هي عنده، وعند أهلها ومعتقديها، ملبسها لباس السلفية</w:t>
      </w:r>
      <w:r w:rsidRPr="00D37540">
        <w:rPr>
          <w:rFonts w:ascii="Akhbar MT" w:eastAsia="Times New Roman" w:hAnsi="AGA Arabesque" w:cs="Akhbar MT" w:hint="cs"/>
          <w:sz w:val="28"/>
          <w:szCs w:val="28"/>
          <w:rtl/>
        </w:rPr>
        <w:t>.</w:t>
      </w:r>
      <w:r w:rsidRPr="00D37540">
        <w:rPr>
          <w:sz w:val="14"/>
          <w:szCs w:val="14"/>
          <w:rtl/>
        </w:rPr>
        <w:t xml:space="preserve"> </w:t>
      </w:r>
    </w:p>
  </w:footnote>
  <w:footnote w:id="7">
    <w:p w:rsidR="00F87BA7" w:rsidRPr="00D12455" w:rsidRDefault="00F87BA7" w:rsidP="00824A07">
      <w:pPr>
        <w:pStyle w:val="a4"/>
        <w:tabs>
          <w:tab w:val="center" w:pos="4204"/>
        </w:tabs>
        <w:rPr>
          <w:rFonts w:ascii="Akhbar MT" w:eastAsia="Times New Roman" w:hAnsi="AGA Arabesque" w:cs="Akhbar MT"/>
          <w:sz w:val="28"/>
          <w:szCs w:val="28"/>
          <w:rtl/>
        </w:rPr>
      </w:pPr>
      <w:r w:rsidRPr="00D510BB">
        <w:rPr>
          <w:rFonts w:ascii="Akhbar MT" w:hAnsi="Akhbar MT" w:cs="Akhbar MT" w:hint="cs"/>
          <w:sz w:val="40"/>
          <w:szCs w:val="40"/>
          <w:vertAlign w:val="superscript"/>
          <w:rtl/>
        </w:rPr>
        <w:t>(</w:t>
      </w:r>
      <w:r w:rsidRPr="00D510BB">
        <w:rPr>
          <w:rStyle w:val="a6"/>
          <w:rFonts w:ascii="Akhbar MT" w:hAnsi="Akhbar MT" w:cs="Akhbar MT"/>
          <w:sz w:val="40"/>
          <w:szCs w:val="40"/>
          <w:rtl/>
        </w:rPr>
        <w:footnoteRef/>
      </w:r>
      <w:r w:rsidRPr="00D510BB">
        <w:rPr>
          <w:rFonts w:ascii="Akhbar MT" w:hAnsi="Akhbar MT" w:cs="Akhbar MT" w:hint="cs"/>
          <w:sz w:val="40"/>
          <w:szCs w:val="40"/>
          <w:vertAlign w:val="superscript"/>
          <w:rtl/>
        </w:rPr>
        <w:t>)</w:t>
      </w:r>
      <w:r>
        <w:rPr>
          <w:rFonts w:ascii="Akhbar MT" w:hAnsi="AGA Arabesque" w:cs="Akhbar MT" w:hint="cs"/>
          <w:color w:val="FF0000"/>
          <w:sz w:val="40"/>
          <w:szCs w:val="40"/>
          <w:rtl/>
        </w:rPr>
        <w:t xml:space="preserve"> </w:t>
      </w:r>
      <w:r w:rsidRPr="00D12455">
        <w:rPr>
          <w:rFonts w:ascii="Akhbar MT" w:eastAsia="Times New Roman" w:hAnsi="AGA Arabesque" w:cs="Akhbar MT" w:hint="cs"/>
          <w:sz w:val="28"/>
          <w:szCs w:val="28"/>
          <w:rtl/>
        </w:rPr>
        <w:t>أي: أصحاب</w:t>
      </w:r>
      <w:r>
        <w:rPr>
          <w:rFonts w:ascii="Akhbar MT" w:eastAsia="Times New Roman" w:hAnsi="AGA Arabesque" w:cs="Akhbar MT" w:hint="cs"/>
          <w:sz w:val="28"/>
          <w:szCs w:val="28"/>
          <w:rtl/>
        </w:rPr>
        <w:t xml:space="preserve"> تلك العقائد الباطلة.</w:t>
      </w:r>
      <w:r>
        <w:rPr>
          <w:rFonts w:ascii="Akhbar MT" w:eastAsia="Times New Roman" w:hAnsi="AGA Arabesque" w:cs="Akhbar MT"/>
          <w:sz w:val="28"/>
          <w:szCs w:val="28"/>
          <w:rtl/>
        </w:rPr>
        <w:tab/>
      </w:r>
    </w:p>
  </w:footnote>
  <w:footnote w:id="8">
    <w:p w:rsidR="00F87BA7" w:rsidRPr="00D954C3" w:rsidRDefault="00F87BA7" w:rsidP="0013248E">
      <w:pPr>
        <w:pStyle w:val="a4"/>
        <w:rPr>
          <w:rFonts w:ascii="Akhbar MT" w:eastAsia="Times New Roman" w:hAnsi="AGA Arabesque" w:cs="Akhbar MT"/>
          <w:sz w:val="28"/>
          <w:szCs w:val="28"/>
          <w:rtl/>
        </w:rPr>
      </w:pPr>
      <w:r w:rsidRPr="00D97DAA">
        <w:rPr>
          <w:rFonts w:ascii="Akhbar MT" w:eastAsia="Times New Roman" w:hAnsi="AGA Arabesque" w:cs="Akhbar MT" w:hint="cs"/>
          <w:sz w:val="22"/>
          <w:szCs w:val="22"/>
          <w:rtl/>
        </w:rPr>
        <w:t>(</w:t>
      </w:r>
      <w:r w:rsidRPr="00D97DAA">
        <w:rPr>
          <w:rFonts w:eastAsia="Times New Roman" w:hAnsi="AGA Arabesque"/>
          <w:sz w:val="22"/>
          <w:szCs w:val="22"/>
          <w:rtl/>
        </w:rPr>
        <w:footnoteRef/>
      </w:r>
      <w:r w:rsidRPr="00D97DAA">
        <w:rPr>
          <w:rFonts w:ascii="Akhbar MT" w:eastAsia="Times New Roman" w:hAnsi="AGA Arabesque" w:cs="Akhbar MT" w:hint="cs"/>
          <w:sz w:val="22"/>
          <w:szCs w:val="22"/>
          <w:rtl/>
        </w:rPr>
        <w:t>)</w:t>
      </w:r>
      <w:r w:rsidRPr="00D954C3">
        <w:rPr>
          <w:rFonts w:ascii="Akhbar MT" w:eastAsia="Times New Roman" w:hAnsi="AGA Arabesque" w:cs="Akhbar MT" w:hint="cs"/>
          <w:sz w:val="28"/>
          <w:szCs w:val="28"/>
          <w:rtl/>
        </w:rPr>
        <w:t xml:space="preserve"> يدعي الصوفية الأفاكون أن هذه </w:t>
      </w:r>
      <w:r>
        <w:rPr>
          <w:rFonts w:ascii="Akhbar MT" w:eastAsia="Times New Roman" w:hAnsi="AGA Arabesque" w:cs="Akhbar MT" w:hint="cs"/>
          <w:sz w:val="28"/>
          <w:szCs w:val="28"/>
          <w:rtl/>
        </w:rPr>
        <w:t xml:space="preserve">تُجْرَى لهم </w:t>
      </w:r>
      <w:r w:rsidRPr="00D954C3">
        <w:rPr>
          <w:rFonts w:ascii="Akhbar MT" w:eastAsia="Times New Roman" w:hAnsi="AGA Arabesque" w:cs="Akhbar MT" w:hint="cs"/>
          <w:sz w:val="28"/>
          <w:szCs w:val="28"/>
          <w:rtl/>
        </w:rPr>
        <w:t>كرامات وتزكية</w:t>
      </w:r>
      <w:r>
        <w:rPr>
          <w:rFonts w:ascii="Akhbar MT" w:eastAsia="Times New Roman" w:hAnsi="AGA Arabesque" w:cs="Akhbar MT" w:hint="cs"/>
          <w:sz w:val="28"/>
          <w:szCs w:val="28"/>
          <w:rtl/>
        </w:rPr>
        <w:t>،</w:t>
      </w:r>
      <w:r w:rsidRPr="00D954C3">
        <w:rPr>
          <w:rFonts w:ascii="Akhbar MT" w:eastAsia="Times New Roman" w:hAnsi="AGA Arabesque" w:cs="Akhbar MT" w:hint="cs"/>
          <w:sz w:val="28"/>
          <w:szCs w:val="28"/>
          <w:rtl/>
        </w:rPr>
        <w:t xml:space="preserve"> وهي أكاذيب أو أحوال شيطانية، قال </w:t>
      </w:r>
      <w:r>
        <w:rPr>
          <w:rFonts w:ascii="Akhbar MT" w:eastAsia="Times New Roman" w:hAnsi="AGA Arabesque" w:cs="Akhbar MT" w:hint="cs"/>
          <w:sz w:val="28"/>
          <w:szCs w:val="28"/>
          <w:rtl/>
        </w:rPr>
        <w:t>-</w:t>
      </w:r>
      <w:r w:rsidRPr="00D954C3">
        <w:rPr>
          <w:rFonts w:ascii="Akhbar MT" w:eastAsia="Times New Roman" w:hAnsi="AGA Arabesque" w:cs="Akhbar MT" w:hint="cs"/>
          <w:sz w:val="28"/>
          <w:szCs w:val="28"/>
          <w:rtl/>
        </w:rPr>
        <w:t xml:space="preserve"> تعالى - : </w:t>
      </w:r>
      <w:r w:rsidRPr="00D954C3">
        <w:rPr>
          <w:rFonts w:ascii="Akhbar MT" w:eastAsia="Times New Roman" w:hAnsi="AGA Arabesque" w:cs="Akhbar MT"/>
          <w:sz w:val="28"/>
          <w:szCs w:val="28"/>
        </w:rPr>
        <w:sym w:font="AGA Arabesque" w:char="F05D"/>
      </w:r>
      <w:r w:rsidRPr="00D954C3">
        <w:rPr>
          <w:rFonts w:ascii="Akhbar MT" w:eastAsia="Times New Roman" w:hAnsi="AGA Arabesque" w:cs="Akhbar MT"/>
          <w:sz w:val="28"/>
          <w:szCs w:val="28"/>
          <w:rtl/>
        </w:rPr>
        <w:t xml:space="preserve">هَلْ أُنَبِّئُكُمْ عَلَى مَنْ تَنزلُ الشَّيَاطِينُ </w:t>
      </w:r>
      <w:r w:rsidRPr="00D954C3">
        <w:rPr>
          <w:rFonts w:ascii="Akhbar MT" w:eastAsia="Times New Roman" w:hAnsi="AGA Arabesque" w:cs="Akhbar MT"/>
          <w:sz w:val="16"/>
          <w:szCs w:val="16"/>
        </w:rPr>
        <w:sym w:font="AGA Arabesque" w:char="F05F"/>
      </w:r>
      <w:r w:rsidRPr="00D954C3">
        <w:rPr>
          <w:rFonts w:ascii="Akhbar MT" w:eastAsia="Times New Roman" w:hAnsi="AGA Arabesque" w:cs="Akhbar MT"/>
          <w:sz w:val="28"/>
          <w:szCs w:val="28"/>
          <w:rtl/>
        </w:rPr>
        <w:t xml:space="preserve"> تَنزلُ عَلَى كُلِّ أَفَّاكٍ أَثِيمٍ</w:t>
      </w:r>
      <w:r w:rsidRPr="00D954C3">
        <w:rPr>
          <w:rFonts w:ascii="Akhbar MT" w:eastAsia="Times New Roman" w:hAnsi="AGA Arabesque" w:cs="Akhbar MT" w:hint="cs"/>
          <w:sz w:val="28"/>
          <w:szCs w:val="28"/>
        </w:rPr>
        <w:sym w:font="AGA Arabesque" w:char="F05B"/>
      </w:r>
      <w:r>
        <w:rPr>
          <w:rFonts w:ascii="Akhbar MT" w:eastAsia="Times New Roman" w:hAnsi="AGA Arabesque" w:cs="Akhbar MT" w:hint="cs"/>
          <w:sz w:val="28"/>
          <w:szCs w:val="28"/>
          <w:rtl/>
        </w:rPr>
        <w:t>، وما في كتاب الغزالي: (الإحياء..) عن الصوفية أسوأ بكثير من هذا الذي ذكره. أبو عبد الرحمن.</w:t>
      </w:r>
    </w:p>
  </w:footnote>
  <w:footnote w:id="9">
    <w:p w:rsidR="00F87BA7" w:rsidRPr="00B74389" w:rsidRDefault="00F87BA7" w:rsidP="0059563F">
      <w:pPr>
        <w:rPr>
          <w:rtl/>
        </w:rPr>
      </w:pPr>
      <w:r w:rsidRPr="00D97DAA">
        <w:rPr>
          <w:rFonts w:ascii="Arial Rounded MT Bold" w:hAnsi="Arial Rounded MT Bold" w:cs="Akhbar MT" w:hint="cs"/>
          <w:sz w:val="48"/>
          <w:szCs w:val="48"/>
          <w:vertAlign w:val="superscript"/>
          <w:rtl/>
        </w:rPr>
        <w:t>(</w:t>
      </w:r>
      <w:r w:rsidRPr="00D97DAA">
        <w:rPr>
          <w:rStyle w:val="a6"/>
          <w:rFonts w:ascii="Arial Rounded MT Bold" w:hAnsi="Arial Rounded MT Bold" w:cs="Akhbar MT"/>
          <w:sz w:val="48"/>
          <w:szCs w:val="48"/>
        </w:rPr>
        <w:footnoteRef/>
      </w:r>
      <w:r w:rsidRPr="00D97DAA">
        <w:rPr>
          <w:rFonts w:ascii="Arial Rounded MT Bold" w:hAnsi="Arial Rounded MT Bold" w:cs="Akhbar MT" w:hint="cs"/>
          <w:sz w:val="48"/>
          <w:szCs w:val="48"/>
          <w:vertAlign w:val="superscript"/>
          <w:rtl/>
        </w:rPr>
        <w:t>)</w:t>
      </w:r>
      <w:r>
        <w:rPr>
          <w:rFonts w:ascii="Arial Rounded MT Bold" w:hAnsi="Arial Rounded MT Bold" w:cs="Akhbar MT" w:hint="cs"/>
          <w:sz w:val="40"/>
          <w:szCs w:val="40"/>
          <w:vertAlign w:val="superscript"/>
          <w:rtl/>
        </w:rPr>
        <w:t xml:space="preserve"> </w:t>
      </w:r>
      <w:r>
        <w:rPr>
          <w:rFonts w:ascii="Akhbar MT" w:hAnsi="AGA Arabesque" w:cs="Akhbar MT" w:hint="cs"/>
          <w:sz w:val="28"/>
          <w:szCs w:val="28"/>
          <w:rtl/>
        </w:rPr>
        <w:t xml:space="preserve">ونص </w:t>
      </w:r>
      <w:r w:rsidRPr="00FD0FB4">
        <w:rPr>
          <w:rFonts w:ascii="Akhbar MT" w:hAnsi="AGA Arabesque" w:cs="Akhbar MT" w:hint="cs"/>
          <w:sz w:val="28"/>
          <w:szCs w:val="28"/>
          <w:rtl/>
        </w:rPr>
        <w:t>الآية الكريمة:</w:t>
      </w:r>
      <w:r>
        <w:rPr>
          <w:rFonts w:ascii="Akhbar MT" w:hAnsi="AGA Arabesque" w:cs="Akhbar MT"/>
          <w:sz w:val="28"/>
          <w:szCs w:val="28"/>
        </w:rPr>
        <w:sym w:font="AGA Arabesque" w:char="F07D"/>
      </w:r>
      <w:r w:rsidRPr="00FD0FB4">
        <w:rPr>
          <w:rFonts w:ascii="Akhbar MT" w:hAnsi="AGA Arabesque" w:cs="Akhbar MT"/>
          <w:sz w:val="28"/>
          <w:szCs w:val="28"/>
        </w:rPr>
        <w:t xml:space="preserve"> </w:t>
      </w:r>
      <w:r w:rsidRPr="00FD0FB4">
        <w:rPr>
          <w:rFonts w:ascii="Akhbar MT" w:hAnsi="AGA Arabesque" w:cs="Akhbar MT"/>
          <w:sz w:val="28"/>
          <w:szCs w:val="28"/>
          <w:rtl/>
        </w:rPr>
        <w:t>وَقَالَتِ الْيَهُودُ وَالنَّصَارَى نَحْنُ أَبْنَاءُ اللَّهِ وَأَحِبَّاؤُهُ قُلْ فَلِمَ يُعَذِّبُكُمْ بِذُنُوبِكُمْ بَلْ أَنْتُمْ بَشَرٌ مِمَّنْ خَلَقَ يَغْفِرُ لِمَنْ يَشَاءُ وَيُعَذِّبُ مَنْ يَشَاءُ وَلِلَّهِ مُلْكُ السَّمَاوَاتِ وَالْأَرْضِ وَمَا بَيْنَهُمَا وَإِلَيْهِ الْمَصِيرُ</w:t>
      </w:r>
      <w:r w:rsidRPr="00FD0FB4">
        <w:rPr>
          <w:rFonts w:ascii="Akhbar MT" w:hAnsi="AGA Arabesque" w:cs="Akhbar MT" w:hint="cs"/>
          <w:sz w:val="28"/>
          <w:szCs w:val="28"/>
        </w:rPr>
        <w:sym w:font="AGA Arabesque" w:char="F07B"/>
      </w:r>
      <w:r w:rsidRPr="00FD0FB4">
        <w:rPr>
          <w:rFonts w:ascii="Akhbar MT" w:hAnsi="AGA Arabesque" w:cs="Akhbar MT" w:hint="cs"/>
          <w:sz w:val="28"/>
          <w:szCs w:val="28"/>
          <w:rtl/>
        </w:rPr>
        <w:t xml:space="preserve">؛  فالتزكية الصوفية من إرث  اليهود والنصارى!!، </w:t>
      </w:r>
      <w:r>
        <w:rPr>
          <w:rFonts w:ascii="Akhbar MT" w:hAnsi="AGA Arabesque" w:cs="Akhbar MT" w:hint="cs"/>
          <w:sz w:val="28"/>
          <w:szCs w:val="28"/>
          <w:rtl/>
        </w:rPr>
        <w:t>و</w:t>
      </w:r>
      <w:r w:rsidRPr="00FD0FB4">
        <w:rPr>
          <w:rFonts w:ascii="Akhbar MT" w:hAnsi="AGA Arabesque" w:cs="Akhbar MT" w:hint="cs"/>
          <w:sz w:val="28"/>
          <w:szCs w:val="28"/>
          <w:rtl/>
        </w:rPr>
        <w:t>لا تمت إلى الإسلام</w:t>
      </w:r>
      <w:r>
        <w:rPr>
          <w:rFonts w:ascii="Akhbar MT" w:hAnsi="AGA Arabesque" w:cs="Akhbar MT" w:hint="cs"/>
          <w:sz w:val="28"/>
          <w:szCs w:val="28"/>
          <w:rtl/>
        </w:rPr>
        <w:t xml:space="preserve"> وأهله </w:t>
      </w:r>
      <w:r w:rsidRPr="00FD0FB4">
        <w:rPr>
          <w:rFonts w:ascii="Akhbar MT" w:hAnsi="AGA Arabesque" w:cs="Akhbar MT" w:hint="cs"/>
          <w:sz w:val="28"/>
          <w:szCs w:val="28"/>
          <w:rtl/>
        </w:rPr>
        <w:t>بصلة</w:t>
      </w:r>
      <w:r>
        <w:rPr>
          <w:rFonts w:ascii="Akhbar MT" w:hAnsi="AGA Arabesque" w:cs="Akhbar MT" w:hint="cs"/>
          <w:sz w:val="28"/>
          <w:szCs w:val="28"/>
          <w:rtl/>
        </w:rPr>
        <w:t>.</w:t>
      </w:r>
      <w:r w:rsidRPr="00FD0FB4">
        <w:rPr>
          <w:rFonts w:ascii="Akhbar MT" w:hAnsi="AGA Arabesque" w:cs="Akhbar MT" w:hint="cs"/>
          <w:sz w:val="28"/>
          <w:szCs w:val="28"/>
          <w:rtl/>
        </w:rPr>
        <w:t xml:space="preserve"> أبو عبد الرحمن</w:t>
      </w:r>
      <w:r>
        <w:rPr>
          <w:rFonts w:hint="cs"/>
          <w:rtl/>
        </w:rPr>
        <w:t>.</w:t>
      </w:r>
    </w:p>
  </w:footnote>
  <w:footnote w:id="10">
    <w:p w:rsidR="00F87BA7" w:rsidRPr="00C91C40" w:rsidRDefault="00F87BA7" w:rsidP="001836D3">
      <w:pPr>
        <w:pStyle w:val="a4"/>
        <w:rPr>
          <w:rFonts w:ascii="Arial Rounded MT Bold" w:eastAsia="Times New Roman" w:hAnsi="Arial Rounded MT Bold" w:cs="Akhbar MT"/>
          <w:sz w:val="40"/>
          <w:szCs w:val="40"/>
        </w:rPr>
      </w:pPr>
      <w:r w:rsidRPr="00DB4B6C">
        <w:rPr>
          <w:rFonts w:ascii="Akhbar MT" w:hAnsi="Akhbar MT" w:cs="Akhbar MT" w:hint="cs"/>
          <w:sz w:val="44"/>
          <w:szCs w:val="44"/>
          <w:vertAlign w:val="superscript"/>
          <w:rtl/>
        </w:rPr>
        <w:t>(</w:t>
      </w:r>
      <w:r w:rsidRPr="00DB4B6C">
        <w:rPr>
          <w:rStyle w:val="a6"/>
          <w:rFonts w:ascii="Akhbar MT" w:hAnsi="Akhbar MT" w:cs="Akhbar MT" w:hint="eastAsia"/>
          <w:sz w:val="44"/>
          <w:szCs w:val="44"/>
          <w:rtl/>
        </w:rPr>
        <w:footnoteRef/>
      </w:r>
      <w:r w:rsidRPr="00DB4B6C">
        <w:rPr>
          <w:rFonts w:ascii="Arial Rounded MT Bold" w:hAnsi="Arial Rounded MT Bold" w:cs="Akhbar MT" w:hint="cs"/>
          <w:sz w:val="44"/>
          <w:szCs w:val="44"/>
          <w:vertAlign w:val="superscript"/>
          <w:rtl/>
        </w:rPr>
        <w:t>)</w:t>
      </w:r>
      <w:r>
        <w:rPr>
          <w:rFonts w:hint="cs"/>
          <w:rtl/>
        </w:rPr>
        <w:t xml:space="preserve"> </w:t>
      </w:r>
      <w:r w:rsidRPr="005724F0">
        <w:rPr>
          <w:rFonts w:ascii="Arial Rounded MT Bold" w:eastAsia="Times New Roman" w:hAnsi="Arial Rounded MT Bold" w:cs="Akhbar MT" w:hint="cs"/>
          <w:sz w:val="28"/>
          <w:szCs w:val="28"/>
          <w:rtl/>
        </w:rPr>
        <w:t xml:space="preserve">لفظ </w:t>
      </w:r>
      <w:r w:rsidRPr="00C91C40">
        <w:rPr>
          <w:rFonts w:ascii="Arial Rounded MT Bold" w:eastAsia="Times New Roman" w:hAnsi="Arial Rounded MT Bold" w:cs="Akhbar MT" w:hint="cs"/>
          <w:sz w:val="28"/>
          <w:szCs w:val="28"/>
          <w:rtl/>
        </w:rPr>
        <w:t xml:space="preserve">حديث المقداد بن الأسود </w:t>
      </w:r>
      <w:r>
        <w:rPr>
          <w:rFonts w:ascii="Arial Rounded MT Bold" w:eastAsia="Times New Roman" w:hAnsi="Arial Rounded MT Bold" w:cs="Akhbar MT" w:hint="cs"/>
          <w:sz w:val="28"/>
          <w:szCs w:val="28"/>
          <w:rtl/>
        </w:rPr>
        <w:t xml:space="preserve">في </w:t>
      </w:r>
      <w:r w:rsidRPr="005724F0">
        <w:rPr>
          <w:rFonts w:ascii="Arial Rounded MT Bold" w:eastAsia="Times New Roman" w:hAnsi="Arial Rounded MT Bold" w:cs="Akhbar MT" w:hint="cs"/>
          <w:sz w:val="28"/>
          <w:szCs w:val="28"/>
          <w:rtl/>
        </w:rPr>
        <w:t>صحيح</w:t>
      </w:r>
      <w:r>
        <w:rPr>
          <w:rFonts w:hint="cs"/>
          <w:rtl/>
        </w:rPr>
        <w:t xml:space="preserve"> </w:t>
      </w:r>
      <w:r w:rsidRPr="00C91C40">
        <w:rPr>
          <w:rFonts w:ascii="Arial Rounded MT Bold" w:eastAsia="Times New Roman" w:hAnsi="Arial Rounded MT Bold" w:cs="Akhbar MT" w:hint="cs"/>
          <w:sz w:val="28"/>
          <w:szCs w:val="28"/>
          <w:rtl/>
        </w:rPr>
        <w:t xml:space="preserve"> مسلم</w:t>
      </w:r>
      <w:r>
        <w:rPr>
          <w:rFonts w:ascii="Arial Rounded MT Bold" w:eastAsia="Times New Roman" w:hAnsi="Arial Rounded MT Bold" w:cs="Akhbar MT" w:hint="cs"/>
          <w:sz w:val="28"/>
          <w:szCs w:val="28"/>
          <w:rtl/>
        </w:rPr>
        <w:t>:</w:t>
      </w:r>
      <w:r w:rsidRPr="00C91C40">
        <w:rPr>
          <w:rFonts w:ascii="Arial Rounded MT Bold" w:eastAsia="Times New Roman" w:hAnsi="Arial Rounded MT Bold" w:cs="Akhbar MT" w:hint="cs"/>
          <w:sz w:val="28"/>
          <w:szCs w:val="28"/>
          <w:rtl/>
        </w:rPr>
        <w:t xml:space="preserve"> </w:t>
      </w:r>
      <w:r>
        <w:rPr>
          <w:rFonts w:ascii="Arial Rounded MT Bold" w:eastAsia="Times New Roman" w:hAnsi="Arial Rounded MT Bold" w:cs="Akhbar MT" w:hint="cs"/>
          <w:sz w:val="28"/>
          <w:szCs w:val="28"/>
          <w:rtl/>
        </w:rPr>
        <w:t>"</w:t>
      </w:r>
      <w:r w:rsidRPr="00C91C40">
        <w:rPr>
          <w:rFonts w:ascii="Arial Rounded MT Bold" w:eastAsia="Times New Roman" w:hAnsi="Arial Rounded MT Bold" w:cs="Akhbar MT" w:hint="cs"/>
          <w:sz w:val="28"/>
          <w:szCs w:val="28"/>
          <w:rtl/>
        </w:rPr>
        <w:t xml:space="preserve">أمرنا رسول الله </w:t>
      </w:r>
      <w:r>
        <w:rPr>
          <w:rFonts w:ascii="Arial Rounded MT Bold" w:eastAsia="Times New Roman" w:hAnsi="Arial Rounded MT Bold" w:cs="Akhbar MT" w:hint="cs"/>
          <w:sz w:val="28"/>
          <w:szCs w:val="28"/>
          <w:rtl/>
        </w:rPr>
        <w:t>صلى عليه وسلم</w:t>
      </w:r>
      <w:r w:rsidRPr="00C91C40">
        <w:rPr>
          <w:rFonts w:ascii="Arial Rounded MT Bold" w:eastAsia="Times New Roman" w:hAnsi="Arial Rounded MT Bold" w:cs="Akhbar MT" w:hint="cs"/>
          <w:sz w:val="28"/>
          <w:szCs w:val="28"/>
          <w:rtl/>
        </w:rPr>
        <w:t xml:space="preserve"> أن نحثي في وجوه المداحين التراب</w:t>
      </w:r>
      <w:r>
        <w:rPr>
          <w:rFonts w:ascii="Arial Rounded MT Bold" w:eastAsia="Times New Roman" w:hAnsi="Arial Rounded MT Bold" w:cs="Akhbar MT" w:hint="cs"/>
          <w:sz w:val="28"/>
          <w:szCs w:val="28"/>
          <w:rtl/>
        </w:rPr>
        <w:t>"</w:t>
      </w:r>
      <w:r w:rsidRPr="00C91C40">
        <w:rPr>
          <w:rFonts w:ascii="Arial Rounded MT Bold" w:eastAsia="Times New Roman" w:hAnsi="Arial Rounded MT Bold" w:cs="Akhbar MT" w:hint="cs"/>
          <w:sz w:val="28"/>
          <w:szCs w:val="28"/>
          <w:rtl/>
        </w:rPr>
        <w:t xml:space="preserve">، وفي لفظ: </w:t>
      </w:r>
      <w:r>
        <w:rPr>
          <w:rFonts w:ascii="Arial Rounded MT Bold" w:eastAsia="Times New Roman" w:hAnsi="Arial Rounded MT Bold" w:cs="Aharoni" w:hint="cs"/>
          <w:sz w:val="28"/>
          <w:szCs w:val="28"/>
          <w:rtl/>
        </w:rPr>
        <w:t>«</w:t>
      </w:r>
      <w:r>
        <w:rPr>
          <w:rFonts w:ascii="Arial Rounded MT Bold" w:eastAsia="Times New Roman" w:hAnsi="Arial Rounded MT Bold" w:cs="Akhbar MT"/>
          <w:sz w:val="28"/>
          <w:szCs w:val="28"/>
          <w:rtl/>
        </w:rPr>
        <w:t>إِذَا رأي</w:t>
      </w:r>
      <w:r w:rsidRPr="00C91C40">
        <w:rPr>
          <w:rFonts w:ascii="Arial Rounded MT Bold" w:eastAsia="Times New Roman" w:hAnsi="Arial Rounded MT Bold" w:cs="Akhbar MT"/>
          <w:sz w:val="28"/>
          <w:szCs w:val="28"/>
          <w:rtl/>
        </w:rPr>
        <w:t>ت</w:t>
      </w:r>
      <w:r>
        <w:rPr>
          <w:rFonts w:ascii="Arial Rounded MT Bold" w:eastAsia="Times New Roman" w:hAnsi="Arial Rounded MT Bold" w:cs="Akhbar MT"/>
          <w:sz w:val="28"/>
          <w:szCs w:val="28"/>
          <w:rtl/>
        </w:rPr>
        <w:t>م المداحِين فاحثوا فى وجوههم التراب</w:t>
      </w:r>
      <w:r>
        <w:rPr>
          <w:rFonts w:ascii="Arial Rounded MT Bold" w:eastAsia="Times New Roman" w:hAnsi="Arial Rounded MT Bold" w:cs="Aharoni" w:hint="cs"/>
          <w:sz w:val="28"/>
          <w:szCs w:val="28"/>
          <w:rtl/>
        </w:rPr>
        <w:t>»</w:t>
      </w:r>
      <w:r w:rsidRPr="00C91C40">
        <w:rPr>
          <w:rFonts w:ascii="Arial Rounded MT Bold" w:eastAsia="Times New Roman" w:hAnsi="Arial Rounded MT Bold" w:cs="Akhbar MT"/>
          <w:sz w:val="28"/>
          <w:szCs w:val="28"/>
          <w:rtl/>
        </w:rPr>
        <w:t>.</w:t>
      </w:r>
    </w:p>
    <w:p w:rsidR="00F87BA7" w:rsidRPr="00C91C40" w:rsidRDefault="00F87BA7">
      <w:pPr>
        <w:pStyle w:val="a4"/>
      </w:pPr>
    </w:p>
  </w:footnote>
  <w:footnote w:id="11">
    <w:p w:rsidR="00F87BA7" w:rsidRPr="00C476AC" w:rsidRDefault="00F87BA7" w:rsidP="00BF2E89">
      <w:pPr>
        <w:pStyle w:val="a4"/>
        <w:rPr>
          <w:rFonts w:ascii="Akhbar MT" w:eastAsia="Times New Roman" w:hAnsi="AGA Arabesque" w:cs="Akhbar MT"/>
          <w:sz w:val="28"/>
          <w:szCs w:val="28"/>
          <w:rtl/>
        </w:rPr>
      </w:pPr>
      <w:r w:rsidRPr="00920566">
        <w:rPr>
          <w:rFonts w:ascii="Akhbar MT" w:eastAsia="Times New Roman" w:hAnsi="AGA Arabesque" w:cs="Akhbar MT" w:hint="cs"/>
          <w:sz w:val="24"/>
          <w:szCs w:val="24"/>
          <w:rtl/>
        </w:rPr>
        <w:t>(</w:t>
      </w:r>
      <w:r w:rsidRPr="00920566">
        <w:rPr>
          <w:rFonts w:ascii="Akhbar MT" w:eastAsia="Times New Roman" w:hAnsi="AGA Arabesque" w:cs="Akhbar MT"/>
          <w:sz w:val="24"/>
          <w:szCs w:val="24"/>
          <w:rtl/>
        </w:rPr>
        <w:footnoteRef/>
      </w:r>
      <w:r w:rsidRPr="00920566">
        <w:rPr>
          <w:rFonts w:ascii="Akhbar MT" w:eastAsia="Times New Roman" w:hAnsi="AGA Arabesque" w:cs="Akhbar MT" w:hint="cs"/>
          <w:sz w:val="24"/>
          <w:szCs w:val="24"/>
          <w:rtl/>
        </w:rPr>
        <w:t>)</w:t>
      </w:r>
      <w:r w:rsidRPr="00C476AC">
        <w:rPr>
          <w:rFonts w:ascii="Akhbar MT" w:eastAsia="Times New Roman" w:hAnsi="AGA Arabesque" w:cs="Akhbar MT"/>
          <w:sz w:val="28"/>
          <w:szCs w:val="28"/>
          <w:rtl/>
        </w:rPr>
        <w:t xml:space="preserve"> </w:t>
      </w:r>
      <w:r w:rsidRPr="00C476AC">
        <w:rPr>
          <w:rFonts w:ascii="Akhbar MT" w:eastAsia="Times New Roman" w:hAnsi="AGA Arabesque" w:cs="Akhbar MT" w:hint="cs"/>
          <w:sz w:val="28"/>
          <w:szCs w:val="28"/>
          <w:rtl/>
        </w:rPr>
        <w:t xml:space="preserve">في </w:t>
      </w:r>
      <w:r>
        <w:rPr>
          <w:rFonts w:ascii="Akhbar MT" w:eastAsia="Times New Roman" w:hAnsi="AGA Arabesque" w:cs="Akhbar MT" w:hint="cs"/>
          <w:sz w:val="28"/>
          <w:szCs w:val="28"/>
          <w:rtl/>
        </w:rPr>
        <w:t xml:space="preserve">صحيح </w:t>
      </w:r>
      <w:r w:rsidRPr="00C476AC">
        <w:rPr>
          <w:rFonts w:ascii="Akhbar MT" w:eastAsia="Times New Roman" w:hAnsi="AGA Arabesque" w:cs="Akhbar MT" w:hint="cs"/>
          <w:sz w:val="28"/>
          <w:szCs w:val="28"/>
          <w:rtl/>
        </w:rPr>
        <w:t xml:space="preserve">البخاري </w:t>
      </w:r>
      <w:r>
        <w:rPr>
          <w:rFonts w:ascii="Akhbar MT" w:eastAsia="Times New Roman" w:hAnsi="AGA Arabesque" w:cs="Akhbar MT" w:hint="cs"/>
          <w:sz w:val="28"/>
          <w:szCs w:val="28"/>
          <w:rtl/>
        </w:rPr>
        <w:t xml:space="preserve">وصحيح </w:t>
      </w:r>
      <w:r w:rsidRPr="00C476AC">
        <w:rPr>
          <w:rFonts w:ascii="Akhbar MT" w:eastAsia="Times New Roman" w:hAnsi="AGA Arabesque" w:cs="Akhbar MT" w:hint="cs"/>
          <w:sz w:val="28"/>
          <w:szCs w:val="28"/>
          <w:rtl/>
        </w:rPr>
        <w:t xml:space="preserve">ومسلم عن </w:t>
      </w:r>
      <w:r w:rsidRPr="00C476AC">
        <w:rPr>
          <w:rFonts w:ascii="Akhbar MT" w:eastAsia="Times New Roman" w:hAnsi="AGA Arabesque" w:cs="Akhbar MT"/>
          <w:sz w:val="28"/>
          <w:szCs w:val="28"/>
          <w:rtl/>
        </w:rPr>
        <w:t xml:space="preserve">سعد </w:t>
      </w:r>
      <w:r w:rsidRPr="00C476AC">
        <w:rPr>
          <w:rFonts w:ascii="Akhbar MT" w:eastAsia="Times New Roman" w:hAnsi="AGA Arabesque" w:cs="Akhbar MT" w:hint="cs"/>
          <w:sz w:val="28"/>
          <w:szCs w:val="28"/>
          <w:rtl/>
        </w:rPr>
        <w:t xml:space="preserve">بن أبي وقاص رضي الله عنه </w:t>
      </w:r>
      <w:r w:rsidRPr="00C476AC">
        <w:rPr>
          <w:rFonts w:ascii="Akhbar MT" w:eastAsia="Times New Roman" w:hAnsi="AGA Arabesque" w:cs="Akhbar MT"/>
          <w:sz w:val="28"/>
          <w:szCs w:val="28"/>
          <w:rtl/>
        </w:rPr>
        <w:t>قال</w:t>
      </w:r>
      <w:r w:rsidRPr="00C476AC">
        <w:rPr>
          <w:rFonts w:ascii="Akhbar MT" w:eastAsia="Times New Roman" w:hAnsi="AGA Arabesque" w:cs="Akhbar MT" w:hint="cs"/>
          <w:sz w:val="28"/>
          <w:szCs w:val="28"/>
          <w:rtl/>
        </w:rPr>
        <w:t>:</w:t>
      </w:r>
      <w:r w:rsidRPr="00C476AC">
        <w:rPr>
          <w:rFonts w:ascii="Akhbar MT" w:eastAsia="Times New Roman" w:hAnsi="AGA Arabesque" w:cs="Akhbar MT"/>
          <w:sz w:val="28"/>
          <w:szCs w:val="28"/>
          <w:rtl/>
        </w:rPr>
        <w:t xml:space="preserve"> </w:t>
      </w:r>
      <w:r w:rsidRPr="00C476AC">
        <w:rPr>
          <w:rFonts w:ascii="Akhbar MT" w:eastAsia="Times New Roman" w:hAnsi="AGA Arabesque" w:cs="Akhbar MT" w:hint="cs"/>
          <w:sz w:val="28"/>
          <w:szCs w:val="28"/>
          <w:rtl/>
        </w:rPr>
        <w:t>"</w:t>
      </w:r>
      <w:r w:rsidRPr="00C476AC">
        <w:rPr>
          <w:rFonts w:ascii="Akhbar MT" w:eastAsia="Times New Roman" w:hAnsi="AGA Arabesque" w:cs="Akhbar MT"/>
          <w:sz w:val="28"/>
          <w:szCs w:val="28"/>
          <w:rtl/>
        </w:rPr>
        <w:t>عادن</w:t>
      </w:r>
      <w:r w:rsidRPr="00C476AC">
        <w:rPr>
          <w:rFonts w:ascii="Akhbar MT" w:eastAsia="Times New Roman" w:hAnsi="AGA Arabesque" w:cs="Akhbar MT" w:hint="cs"/>
          <w:sz w:val="28"/>
          <w:szCs w:val="28"/>
          <w:rtl/>
        </w:rPr>
        <w:t>ي</w:t>
      </w:r>
      <w:r w:rsidRPr="00C476AC">
        <w:rPr>
          <w:rFonts w:ascii="Akhbar MT" w:eastAsia="Times New Roman" w:hAnsi="AGA Arabesque" w:cs="Akhbar MT"/>
          <w:sz w:val="28"/>
          <w:szCs w:val="28"/>
          <w:rtl/>
        </w:rPr>
        <w:t xml:space="preserve"> رسول الله صلى الله عليه وسلم  من وجع أشفيت منه على الموت</w:t>
      </w:r>
      <w:r w:rsidRPr="00C476AC">
        <w:rPr>
          <w:rFonts w:ascii="Akhbar MT" w:eastAsia="Times New Roman" w:hAnsi="AGA Arabesque" w:cs="Akhbar MT" w:hint="cs"/>
          <w:sz w:val="28"/>
          <w:szCs w:val="28"/>
          <w:rtl/>
        </w:rPr>
        <w:t>،</w:t>
      </w:r>
      <w:r w:rsidRPr="00C476AC">
        <w:rPr>
          <w:rFonts w:ascii="Akhbar MT" w:eastAsia="Times New Roman" w:hAnsi="AGA Arabesque" w:cs="Akhbar MT"/>
          <w:sz w:val="28"/>
          <w:szCs w:val="28"/>
          <w:rtl/>
        </w:rPr>
        <w:t xml:space="preserve"> فقلت يا رسول الله بلغن</w:t>
      </w:r>
      <w:r w:rsidRPr="00C476AC">
        <w:rPr>
          <w:rFonts w:ascii="Akhbar MT" w:eastAsia="Times New Roman" w:hAnsi="AGA Arabesque" w:cs="Akhbar MT" w:hint="cs"/>
          <w:sz w:val="28"/>
          <w:szCs w:val="28"/>
          <w:rtl/>
        </w:rPr>
        <w:t>ي</w:t>
      </w:r>
      <w:r w:rsidRPr="00C476AC">
        <w:rPr>
          <w:rFonts w:ascii="Akhbar MT" w:eastAsia="Times New Roman" w:hAnsi="AGA Arabesque" w:cs="Akhbar MT"/>
          <w:sz w:val="28"/>
          <w:szCs w:val="28"/>
          <w:rtl/>
        </w:rPr>
        <w:t xml:space="preserve"> ما ترى من الوجع</w:t>
      </w:r>
      <w:r>
        <w:rPr>
          <w:rFonts w:ascii="Akhbar MT" w:eastAsia="Times New Roman" w:hAnsi="AGA Arabesque" w:cs="Akhbar MT" w:hint="cs"/>
          <w:sz w:val="28"/>
          <w:szCs w:val="28"/>
          <w:rtl/>
        </w:rPr>
        <w:t>،</w:t>
      </w:r>
      <w:r w:rsidRPr="00C476AC">
        <w:rPr>
          <w:rFonts w:ascii="Akhbar MT" w:eastAsia="Times New Roman" w:hAnsi="AGA Arabesque" w:cs="Akhbar MT"/>
          <w:sz w:val="28"/>
          <w:szCs w:val="28"/>
          <w:rtl/>
        </w:rPr>
        <w:t xml:space="preserve"> وأنا ذو مال ولا يرثن</w:t>
      </w:r>
      <w:r w:rsidRPr="00C476AC">
        <w:rPr>
          <w:rFonts w:ascii="Akhbar MT" w:eastAsia="Times New Roman" w:hAnsi="AGA Arabesque" w:cs="Akhbar MT" w:hint="cs"/>
          <w:sz w:val="28"/>
          <w:szCs w:val="28"/>
          <w:rtl/>
        </w:rPr>
        <w:t>ي</w:t>
      </w:r>
      <w:r w:rsidRPr="00C476AC">
        <w:rPr>
          <w:rFonts w:ascii="Akhbar MT" w:eastAsia="Times New Roman" w:hAnsi="AGA Arabesque" w:cs="Akhbar MT"/>
          <w:sz w:val="28"/>
          <w:szCs w:val="28"/>
          <w:rtl/>
        </w:rPr>
        <w:t xml:space="preserve"> إلا ابنة ل</w:t>
      </w:r>
      <w:r w:rsidRPr="00C476AC">
        <w:rPr>
          <w:rFonts w:ascii="Akhbar MT" w:eastAsia="Times New Roman" w:hAnsi="AGA Arabesque" w:cs="Akhbar MT" w:hint="cs"/>
          <w:sz w:val="28"/>
          <w:szCs w:val="28"/>
          <w:rtl/>
        </w:rPr>
        <w:t>ي</w:t>
      </w:r>
      <w:r w:rsidRPr="00C476AC">
        <w:rPr>
          <w:rFonts w:ascii="Akhbar MT" w:eastAsia="Times New Roman" w:hAnsi="AGA Arabesque" w:cs="Akhbar MT"/>
          <w:sz w:val="28"/>
          <w:szCs w:val="28"/>
          <w:rtl/>
        </w:rPr>
        <w:t xml:space="preserve"> واحدة</w:t>
      </w:r>
      <w:r>
        <w:rPr>
          <w:rFonts w:ascii="Akhbar MT" w:eastAsia="Times New Roman" w:hAnsi="AGA Arabesque" w:cs="Akhbar MT" w:hint="cs"/>
          <w:sz w:val="28"/>
          <w:szCs w:val="28"/>
          <w:rtl/>
        </w:rPr>
        <w:t>،</w:t>
      </w:r>
      <w:r w:rsidRPr="00C476AC">
        <w:rPr>
          <w:rFonts w:ascii="Akhbar MT" w:eastAsia="Times New Roman" w:hAnsi="AGA Arabesque" w:cs="Akhbar MT"/>
          <w:sz w:val="28"/>
          <w:szCs w:val="28"/>
          <w:rtl/>
        </w:rPr>
        <w:t xml:space="preserve"> أفأتصدق بثلث</w:t>
      </w:r>
      <w:r w:rsidRPr="00C476AC">
        <w:rPr>
          <w:rFonts w:ascii="Akhbar MT" w:eastAsia="Times New Roman" w:hAnsi="AGA Arabesque" w:cs="Akhbar MT" w:hint="cs"/>
          <w:sz w:val="28"/>
          <w:szCs w:val="28"/>
          <w:rtl/>
        </w:rPr>
        <w:t>ي</w:t>
      </w:r>
      <w:r w:rsidRPr="00C476AC">
        <w:rPr>
          <w:rFonts w:ascii="Akhbar MT" w:eastAsia="Times New Roman" w:hAnsi="AGA Arabesque" w:cs="Akhbar MT"/>
          <w:sz w:val="28"/>
          <w:szCs w:val="28"/>
          <w:rtl/>
        </w:rPr>
        <w:t xml:space="preserve"> مال</w:t>
      </w:r>
      <w:r w:rsidRPr="00C476AC">
        <w:rPr>
          <w:rFonts w:ascii="Akhbar MT" w:eastAsia="Times New Roman" w:hAnsi="AGA Arabesque" w:cs="Akhbar MT" w:hint="cs"/>
          <w:sz w:val="28"/>
          <w:szCs w:val="28"/>
          <w:rtl/>
        </w:rPr>
        <w:t>ي؟</w:t>
      </w:r>
      <w:r>
        <w:rPr>
          <w:rFonts w:ascii="Akhbar MT" w:eastAsia="Times New Roman" w:hAnsi="AGA Arabesque" w:cs="Akhbar MT" w:hint="cs"/>
          <w:sz w:val="28"/>
          <w:szCs w:val="28"/>
          <w:rtl/>
        </w:rPr>
        <w:t>،</w:t>
      </w:r>
      <w:r w:rsidRPr="00C476AC">
        <w:rPr>
          <w:rFonts w:ascii="Akhbar MT" w:eastAsia="Times New Roman" w:hAnsi="AGA Arabesque" w:cs="Akhbar MT" w:hint="cs"/>
          <w:sz w:val="28"/>
          <w:szCs w:val="28"/>
          <w:rtl/>
        </w:rPr>
        <w:t xml:space="preserve"> </w:t>
      </w:r>
      <w:r w:rsidRPr="00C476AC">
        <w:rPr>
          <w:rFonts w:ascii="Akhbar MT" w:eastAsia="Times New Roman" w:hAnsi="AGA Arabesque" w:cs="Akhbar MT"/>
          <w:sz w:val="28"/>
          <w:szCs w:val="28"/>
          <w:rtl/>
        </w:rPr>
        <w:t>قال</w:t>
      </w:r>
      <w:r w:rsidRPr="00C476AC">
        <w:rPr>
          <w:rFonts w:ascii="Akhbar MT" w:eastAsia="Times New Roman" w:hAnsi="AGA Arabesque" w:cs="Akhbar MT" w:hint="cs"/>
          <w:sz w:val="28"/>
          <w:szCs w:val="28"/>
          <w:rtl/>
        </w:rPr>
        <w:t>:</w:t>
      </w:r>
      <w:r w:rsidRPr="00C476AC">
        <w:rPr>
          <w:rFonts w:ascii="Akhbar MT" w:eastAsia="Times New Roman" w:hAnsi="AGA Arabesque" w:cs="Akhbar MT"/>
          <w:sz w:val="28"/>
          <w:szCs w:val="28"/>
          <w:rtl/>
        </w:rPr>
        <w:t xml:space="preserve"> </w:t>
      </w:r>
      <w:r>
        <w:rPr>
          <w:rFonts w:ascii="Akhbar MT" w:eastAsia="Times New Roman" w:hAnsi="AGA Arabesque" w:cs="Aharoni" w:hint="cs"/>
          <w:sz w:val="28"/>
          <w:szCs w:val="28"/>
          <w:rtl/>
        </w:rPr>
        <w:t>«</w:t>
      </w:r>
      <w:r w:rsidRPr="00C476AC">
        <w:rPr>
          <w:rFonts w:ascii="Akhbar MT" w:eastAsia="Times New Roman" w:hAnsi="AGA Arabesque" w:cs="Akhbar MT"/>
          <w:sz w:val="28"/>
          <w:szCs w:val="28"/>
          <w:rtl/>
        </w:rPr>
        <w:t>لا</w:t>
      </w:r>
      <w:r>
        <w:rPr>
          <w:rFonts w:ascii="Akhbar MT" w:eastAsia="Times New Roman" w:hAnsi="AGA Arabesque" w:cs="Aharoni" w:hint="cs"/>
          <w:sz w:val="28"/>
          <w:szCs w:val="28"/>
          <w:rtl/>
        </w:rPr>
        <w:t>»</w:t>
      </w:r>
      <w:r>
        <w:rPr>
          <w:rFonts w:ascii="Akhbar MT" w:eastAsia="Times New Roman" w:hAnsi="AGA Arabesque" w:cs="Akhbar MT" w:hint="cs"/>
          <w:sz w:val="28"/>
          <w:szCs w:val="28"/>
          <w:rtl/>
        </w:rPr>
        <w:t>،</w:t>
      </w:r>
      <w:r w:rsidRPr="00C476AC">
        <w:rPr>
          <w:rFonts w:ascii="Akhbar MT" w:eastAsia="Times New Roman" w:hAnsi="AGA Arabesque" w:cs="Akhbar MT"/>
          <w:sz w:val="28"/>
          <w:szCs w:val="28"/>
          <w:rtl/>
        </w:rPr>
        <w:t xml:space="preserve"> قلت أفأتصدق بشطره</w:t>
      </w:r>
      <w:r>
        <w:rPr>
          <w:rFonts w:ascii="Akhbar MT" w:eastAsia="Times New Roman" w:hAnsi="AGA Arabesque" w:cs="Akhbar MT" w:hint="cs"/>
          <w:sz w:val="28"/>
          <w:szCs w:val="28"/>
          <w:rtl/>
        </w:rPr>
        <w:t>،</w:t>
      </w:r>
      <w:r w:rsidRPr="00C476AC">
        <w:rPr>
          <w:rFonts w:ascii="Akhbar MT" w:eastAsia="Times New Roman" w:hAnsi="AGA Arabesque" w:cs="Akhbar MT"/>
          <w:sz w:val="28"/>
          <w:szCs w:val="28"/>
          <w:rtl/>
        </w:rPr>
        <w:t xml:space="preserve"> قال</w:t>
      </w:r>
      <w:r w:rsidRPr="00C476AC">
        <w:rPr>
          <w:rFonts w:ascii="Akhbar MT" w:eastAsia="Times New Roman" w:hAnsi="AGA Arabesque" w:cs="Akhbar MT" w:hint="cs"/>
          <w:sz w:val="28"/>
          <w:szCs w:val="28"/>
          <w:rtl/>
        </w:rPr>
        <w:t>:</w:t>
      </w:r>
      <w:r>
        <w:rPr>
          <w:rFonts w:ascii="Akhbar MT" w:eastAsia="Times New Roman" w:hAnsi="AGA Arabesque" w:cs="Aharoni" w:hint="cs"/>
          <w:sz w:val="28"/>
          <w:szCs w:val="28"/>
          <w:rtl/>
        </w:rPr>
        <w:t xml:space="preserve"> «</w:t>
      </w:r>
      <w:r w:rsidRPr="00C476AC">
        <w:rPr>
          <w:rFonts w:ascii="Akhbar MT" w:eastAsia="Times New Roman" w:hAnsi="AGA Arabesque" w:cs="Akhbar MT"/>
          <w:sz w:val="28"/>
          <w:szCs w:val="28"/>
          <w:rtl/>
        </w:rPr>
        <w:t>لا</w:t>
      </w:r>
      <w:r w:rsidRPr="00C476AC">
        <w:rPr>
          <w:rFonts w:ascii="Akhbar MT" w:eastAsia="Times New Roman" w:hAnsi="AGA Arabesque" w:cs="Akhbar MT" w:hint="cs"/>
          <w:sz w:val="28"/>
          <w:szCs w:val="28"/>
          <w:rtl/>
        </w:rPr>
        <w:t xml:space="preserve">، </w:t>
      </w:r>
      <w:r w:rsidRPr="00C476AC">
        <w:rPr>
          <w:rFonts w:ascii="Akhbar MT" w:eastAsia="Times New Roman" w:hAnsi="AGA Arabesque" w:cs="Akhbar MT"/>
          <w:sz w:val="28"/>
          <w:szCs w:val="28"/>
          <w:rtl/>
        </w:rPr>
        <w:t>الثلث والثلث كثير</w:t>
      </w:r>
      <w:r w:rsidRPr="00C476AC">
        <w:rPr>
          <w:rFonts w:ascii="Akhbar MT" w:eastAsia="Times New Roman" w:hAnsi="AGA Arabesque" w:cs="Akhbar MT" w:hint="cs"/>
          <w:sz w:val="28"/>
          <w:szCs w:val="28"/>
          <w:rtl/>
        </w:rPr>
        <w:t xml:space="preserve">، </w:t>
      </w:r>
      <w:r w:rsidRPr="00C476AC">
        <w:rPr>
          <w:rFonts w:ascii="Akhbar MT" w:eastAsia="Times New Roman" w:hAnsi="AGA Arabesque" w:cs="Akhbar MT"/>
          <w:sz w:val="28"/>
          <w:szCs w:val="28"/>
          <w:rtl/>
        </w:rPr>
        <w:t>إنك أن تذر ورثتك أغنياء خير من أن تذرهم عالة يتكففون الناس</w:t>
      </w:r>
      <w:r>
        <w:rPr>
          <w:rFonts w:ascii="Akhbar MT" w:eastAsia="Times New Roman" w:hAnsi="AGA Arabesque" w:cs="Aharoni" w:hint="cs"/>
          <w:sz w:val="28"/>
          <w:szCs w:val="28"/>
          <w:rtl/>
        </w:rPr>
        <w:t>»</w:t>
      </w:r>
      <w:r>
        <w:rPr>
          <w:rFonts w:ascii="Akhbar MT" w:eastAsia="Times New Roman" w:hAnsi="AGA Arabesque" w:cs="Akhbar MT" w:hint="cs"/>
          <w:sz w:val="28"/>
          <w:szCs w:val="28"/>
          <w:rtl/>
        </w:rPr>
        <w:t>"</w:t>
      </w:r>
      <w:r w:rsidRPr="00C476AC">
        <w:rPr>
          <w:rFonts w:ascii="Akhbar MT" w:eastAsia="Times New Roman" w:hAnsi="AGA Arabesque" w:cs="Akhbar MT" w:hint="cs"/>
          <w:sz w:val="28"/>
          <w:szCs w:val="28"/>
          <w:rtl/>
        </w:rPr>
        <w:t>.</w:t>
      </w:r>
    </w:p>
  </w:footnote>
  <w:footnote w:id="12">
    <w:p w:rsidR="00F87BA7" w:rsidRPr="00C476AC" w:rsidRDefault="00F87BA7" w:rsidP="001D101F">
      <w:pPr>
        <w:pStyle w:val="a4"/>
        <w:rPr>
          <w:rFonts w:ascii="Akhbar MT" w:eastAsia="Times New Roman" w:hAnsi="AGA Arabesque" w:cs="Akhbar MT"/>
          <w:sz w:val="28"/>
          <w:szCs w:val="28"/>
          <w:rtl/>
        </w:rPr>
      </w:pPr>
      <w:r w:rsidRPr="00C476AC">
        <w:rPr>
          <w:rFonts w:ascii="Akhbar MT" w:eastAsia="Times New Roman" w:hAnsi="AGA Arabesque" w:cs="Akhbar MT" w:hint="cs"/>
          <w:sz w:val="28"/>
          <w:szCs w:val="28"/>
          <w:rtl/>
        </w:rPr>
        <w:t>(</w:t>
      </w:r>
      <w:r w:rsidRPr="00C476AC">
        <w:rPr>
          <w:rFonts w:ascii="Akhbar MT" w:eastAsia="Times New Roman" w:hAnsi="AGA Arabesque" w:cs="Akhbar MT"/>
          <w:sz w:val="28"/>
          <w:szCs w:val="28"/>
          <w:rtl/>
        </w:rPr>
        <w:footnoteRef/>
      </w:r>
      <w:r w:rsidRPr="00C476AC">
        <w:rPr>
          <w:rFonts w:ascii="Akhbar MT" w:eastAsia="Times New Roman" w:hAnsi="AGA Arabesque" w:cs="Akhbar MT" w:hint="cs"/>
          <w:sz w:val="28"/>
          <w:szCs w:val="28"/>
          <w:rtl/>
        </w:rPr>
        <w:t>)</w:t>
      </w:r>
      <w:r>
        <w:rPr>
          <w:rFonts w:ascii="Akhbar MT" w:eastAsia="Times New Roman" w:hAnsi="AGA Arabesque" w:cs="Akhbar MT" w:hint="cs"/>
          <w:sz w:val="28"/>
          <w:szCs w:val="28"/>
          <w:rtl/>
        </w:rPr>
        <w:t xml:space="preserve"> </w:t>
      </w:r>
      <w:r w:rsidRPr="00FD0FB4">
        <w:rPr>
          <w:rFonts w:ascii="Akhbar MT" w:eastAsia="Times New Roman" w:hAnsi="AGA Arabesque" w:cs="Akhbar MT" w:hint="cs"/>
          <w:sz w:val="28"/>
          <w:szCs w:val="28"/>
          <w:rtl/>
        </w:rPr>
        <w:t>رسالتا</w:t>
      </w:r>
      <w:r>
        <w:rPr>
          <w:rFonts w:ascii="Akhbar MT" w:eastAsia="Times New Roman" w:hAnsi="AGA Arabesque" w:cs="Akhbar MT" w:hint="cs"/>
          <w:sz w:val="28"/>
          <w:szCs w:val="28"/>
          <w:rtl/>
        </w:rPr>
        <w:t xml:space="preserve"> الجزائري إحداهما</w:t>
      </w:r>
      <w:r w:rsidRPr="00FD0FB4">
        <w:rPr>
          <w:rFonts w:ascii="Akhbar MT" w:eastAsia="Times New Roman" w:hAnsi="AGA Arabesque" w:cs="Akhbar MT" w:hint="cs"/>
          <w:sz w:val="28"/>
          <w:szCs w:val="28"/>
          <w:rtl/>
        </w:rPr>
        <w:t>: (الأحاديث النبوية الشريفة في أعاجيب المخترعات الحديثة)،  و</w:t>
      </w:r>
      <w:r>
        <w:rPr>
          <w:rFonts w:ascii="Akhbar MT" w:eastAsia="Times New Roman" w:hAnsi="AGA Arabesque" w:cs="Akhbar MT" w:hint="cs"/>
          <w:sz w:val="28"/>
          <w:szCs w:val="28"/>
          <w:rtl/>
        </w:rPr>
        <w:t xml:space="preserve">الأخرى: </w:t>
      </w:r>
      <w:r w:rsidRPr="00FD0FB4">
        <w:rPr>
          <w:rFonts w:ascii="Akhbar MT" w:eastAsia="Times New Roman" w:hAnsi="AGA Arabesque" w:cs="Akhbar MT" w:hint="cs"/>
          <w:sz w:val="28"/>
          <w:szCs w:val="28"/>
          <w:rtl/>
        </w:rPr>
        <w:t>(اللقطات في بعض ما ظهر للساعة من علامات).</w:t>
      </w:r>
    </w:p>
  </w:footnote>
  <w:footnote w:id="13">
    <w:p w:rsidR="00F87BA7" w:rsidRPr="00FD0FB4" w:rsidRDefault="00F87BA7" w:rsidP="002048A2">
      <w:pPr>
        <w:pStyle w:val="a4"/>
        <w:jc w:val="both"/>
        <w:rPr>
          <w:rFonts w:ascii="Akhbar MT" w:eastAsia="Times New Roman" w:hAnsi="AGA Arabesque" w:cs="Akhbar MT"/>
          <w:sz w:val="28"/>
          <w:szCs w:val="28"/>
          <w:rtl/>
        </w:rPr>
      </w:pPr>
      <w:r w:rsidRPr="00845572">
        <w:rPr>
          <w:rFonts w:ascii="Akhbar MT" w:eastAsia="Times New Roman" w:hAnsi="AGA Arabesque" w:cs="Akhbar MT" w:hint="cs"/>
          <w:sz w:val="28"/>
          <w:szCs w:val="28"/>
          <w:rtl/>
        </w:rPr>
        <w:t>(</w:t>
      </w:r>
      <w:r w:rsidRPr="00845572">
        <w:rPr>
          <w:rFonts w:ascii="Akhbar MT" w:eastAsia="Times New Roman" w:hAnsi="AGA Arabesque" w:cs="Akhbar MT"/>
          <w:sz w:val="28"/>
          <w:szCs w:val="28"/>
          <w:rtl/>
        </w:rPr>
        <w:footnoteRef/>
      </w:r>
      <w:r w:rsidRPr="00845572">
        <w:rPr>
          <w:rFonts w:ascii="Akhbar MT" w:eastAsia="Times New Roman" w:hAnsi="AGA Arabesque" w:cs="Akhbar MT" w:hint="cs"/>
          <w:sz w:val="28"/>
          <w:szCs w:val="28"/>
          <w:rtl/>
        </w:rPr>
        <w:t>)</w:t>
      </w:r>
      <w:r w:rsidRPr="00845572">
        <w:rPr>
          <w:rFonts w:ascii="Akhbar MT" w:eastAsia="Times New Roman" w:hAnsi="AGA Arabesque" w:cs="Akhbar MT" w:hint="cs"/>
          <w:sz w:val="24"/>
          <w:szCs w:val="24"/>
          <w:rtl/>
        </w:rPr>
        <w:t xml:space="preserve"> </w:t>
      </w:r>
      <w:r w:rsidRPr="00FD0FB4">
        <w:rPr>
          <w:rFonts w:ascii="Akhbar MT" w:eastAsia="Times New Roman" w:hAnsi="AGA Arabesque" w:cs="Akhbar MT" w:hint="cs"/>
          <w:sz w:val="28"/>
          <w:szCs w:val="28"/>
          <w:rtl/>
        </w:rPr>
        <w:t xml:space="preserve">وكان الشيخ </w:t>
      </w:r>
      <w:r>
        <w:rPr>
          <w:rFonts w:ascii="Akhbar MT" w:eastAsia="Times New Roman" w:hAnsi="AGA Arabesque" w:cs="Akhbar MT" w:hint="cs"/>
          <w:sz w:val="28"/>
          <w:szCs w:val="28"/>
          <w:rtl/>
        </w:rPr>
        <w:t xml:space="preserve">الرومي </w:t>
      </w:r>
      <w:r w:rsidRPr="00CF2127">
        <w:rPr>
          <w:rFonts w:ascii="Akhbar MT" w:eastAsia="Times New Roman" w:hAnsi="AGA Arabesque" w:cs="Akhbar MT" w:hint="cs"/>
          <w:b/>
          <w:bCs/>
          <w:sz w:val="36"/>
          <w:szCs w:val="36"/>
          <w:rtl/>
        </w:rPr>
        <w:t>-</w:t>
      </w:r>
      <w:r>
        <w:rPr>
          <w:rFonts w:ascii="Akhbar MT" w:eastAsia="Times New Roman" w:hAnsi="AGA Arabesque" w:cs="Akhbar MT" w:hint="cs"/>
          <w:sz w:val="28"/>
          <w:szCs w:val="28"/>
          <w:rtl/>
        </w:rPr>
        <w:t xml:space="preserve"> رحمه الله </w:t>
      </w:r>
      <w:r w:rsidRPr="00CF2127">
        <w:rPr>
          <w:rFonts w:ascii="Akhbar MT" w:eastAsia="Times New Roman" w:hAnsi="AGA Arabesque" w:cs="Akhbar MT" w:hint="cs"/>
          <w:b/>
          <w:bCs/>
          <w:sz w:val="36"/>
          <w:szCs w:val="36"/>
          <w:rtl/>
        </w:rPr>
        <w:t>-</w:t>
      </w:r>
      <w:r>
        <w:rPr>
          <w:rFonts w:ascii="Akhbar MT" w:eastAsia="Times New Roman" w:hAnsi="AGA Arabesque" w:cs="Akhbar MT" w:hint="cs"/>
          <w:sz w:val="28"/>
          <w:szCs w:val="28"/>
          <w:rtl/>
        </w:rPr>
        <w:t xml:space="preserve"> </w:t>
      </w:r>
      <w:r w:rsidRPr="00FD0FB4">
        <w:rPr>
          <w:rFonts w:ascii="Akhbar MT" w:eastAsia="Times New Roman" w:hAnsi="AGA Arabesque" w:cs="Akhbar MT" w:hint="cs"/>
          <w:sz w:val="28"/>
          <w:szCs w:val="28"/>
          <w:rtl/>
        </w:rPr>
        <w:t>متردداً بين تسمية الكتاب بــ (التبصير بأ</w:t>
      </w:r>
      <w:r>
        <w:rPr>
          <w:rFonts w:ascii="Akhbar MT" w:eastAsia="Times New Roman" w:hAnsi="AGA Arabesque" w:cs="Akhbar MT" w:hint="cs"/>
          <w:sz w:val="28"/>
          <w:szCs w:val="28"/>
          <w:rtl/>
        </w:rPr>
        <w:t>خطاء أيسر التفاسير)، وتسميته: (</w:t>
      </w:r>
      <w:r w:rsidRPr="00FD0FB4">
        <w:rPr>
          <w:rFonts w:ascii="Akhbar MT" w:eastAsia="Times New Roman" w:hAnsi="AGA Arabesque" w:cs="Akhbar MT" w:hint="cs"/>
          <w:sz w:val="28"/>
          <w:szCs w:val="28"/>
          <w:rtl/>
        </w:rPr>
        <w:t>نظرات في أيسر التفاسير)، وقد وصل إلي</w:t>
      </w:r>
      <w:r>
        <w:rPr>
          <w:rFonts w:ascii="Akhbar MT" w:eastAsia="Times New Roman" w:hAnsi="AGA Arabesque" w:cs="Akhbar MT" w:hint="cs"/>
          <w:sz w:val="28"/>
          <w:szCs w:val="28"/>
          <w:rtl/>
        </w:rPr>
        <w:t>َّ</w:t>
      </w:r>
      <w:r w:rsidRPr="00FD0FB4">
        <w:rPr>
          <w:rFonts w:ascii="Akhbar MT" w:eastAsia="Times New Roman" w:hAnsi="AGA Arabesque" w:cs="Akhbar MT" w:hint="cs"/>
          <w:sz w:val="28"/>
          <w:szCs w:val="28"/>
          <w:rtl/>
        </w:rPr>
        <w:t xml:space="preserve"> الكتاب أخيراً من أبناء الشيخ مطبوعاً على العنوان الثاني وذلك بعد تأليف كتابي، وكنت قد اعتم</w:t>
      </w:r>
      <w:r>
        <w:rPr>
          <w:rFonts w:ascii="Akhbar MT" w:eastAsia="Times New Roman" w:hAnsi="AGA Arabesque" w:cs="Akhbar MT" w:hint="cs"/>
          <w:sz w:val="28"/>
          <w:szCs w:val="28"/>
          <w:rtl/>
        </w:rPr>
        <w:t>د</w:t>
      </w:r>
      <w:r w:rsidRPr="00FD0FB4">
        <w:rPr>
          <w:rFonts w:ascii="Akhbar MT" w:eastAsia="Times New Roman" w:hAnsi="AGA Arabesque" w:cs="Akhbar MT" w:hint="cs"/>
          <w:sz w:val="28"/>
          <w:szCs w:val="28"/>
          <w:rtl/>
        </w:rPr>
        <w:t>ت العنوان الأول المطبوع على الصورة المشار إليها أعلاه</w:t>
      </w:r>
      <w:r>
        <w:rPr>
          <w:rFonts w:ascii="Akhbar MT" w:eastAsia="Times New Roman" w:hAnsi="AGA Arabesque" w:cs="Akhbar MT" w:hint="cs"/>
          <w:sz w:val="28"/>
          <w:szCs w:val="28"/>
          <w:rtl/>
        </w:rPr>
        <w:t xml:space="preserve"> باسم</w:t>
      </w:r>
      <w:r w:rsidRPr="00FD0FB4">
        <w:rPr>
          <w:rFonts w:ascii="Akhbar MT" w:eastAsia="Times New Roman" w:hAnsi="AGA Arabesque" w:cs="Akhbar MT" w:hint="cs"/>
          <w:sz w:val="28"/>
          <w:szCs w:val="28"/>
          <w:rtl/>
        </w:rPr>
        <w:t>: (التبصير بأخطاء أيسر التفاسير)</w:t>
      </w:r>
      <w:r>
        <w:rPr>
          <w:rFonts w:ascii="Akhbar MT" w:eastAsia="Times New Roman" w:hAnsi="AGA Arabesque" w:cs="Akhbar MT" w:hint="cs"/>
          <w:sz w:val="28"/>
          <w:szCs w:val="28"/>
          <w:rtl/>
        </w:rPr>
        <w:t>، وأخبرت به ابنه: عبد الله، فقال: هذا الاسم أحسن.</w:t>
      </w:r>
    </w:p>
    <w:p w:rsidR="00F87BA7" w:rsidRPr="00FD0FB4" w:rsidRDefault="00F87BA7" w:rsidP="00E96D4E">
      <w:pPr>
        <w:pStyle w:val="a4"/>
        <w:jc w:val="both"/>
        <w:rPr>
          <w:rFonts w:ascii="Akhbar MT" w:eastAsia="Times New Roman" w:hAnsi="AGA Arabesque" w:cs="Akhbar MT"/>
          <w:sz w:val="28"/>
          <w:szCs w:val="28"/>
        </w:rPr>
      </w:pPr>
      <w:r>
        <w:rPr>
          <w:rFonts w:ascii="Akhbar MT" w:eastAsia="Times New Roman" w:hAnsi="AGA Arabesque" w:cs="Akhbar MT" w:hint="cs"/>
          <w:sz w:val="28"/>
          <w:szCs w:val="28"/>
          <w:rtl/>
        </w:rPr>
        <w:t>ف</w:t>
      </w:r>
      <w:r w:rsidRPr="00FD0FB4">
        <w:rPr>
          <w:rFonts w:ascii="Akhbar MT" w:eastAsia="Times New Roman" w:hAnsi="AGA Arabesque" w:cs="Akhbar MT" w:hint="cs"/>
          <w:sz w:val="28"/>
          <w:szCs w:val="28"/>
          <w:rtl/>
        </w:rPr>
        <w:t xml:space="preserve">جزا الله خيراً أبناء الشيخ على برهم بوالدهم </w:t>
      </w:r>
      <w:r>
        <w:rPr>
          <w:rFonts w:ascii="Akhbar MT" w:eastAsia="Times New Roman" w:hAnsi="AGA Arabesque" w:cs="Akhbar MT" w:hint="cs"/>
          <w:sz w:val="28"/>
          <w:szCs w:val="28"/>
          <w:rtl/>
        </w:rPr>
        <w:t>بنشر علمه، و</w:t>
      </w:r>
      <w:r w:rsidRPr="00FD0FB4">
        <w:rPr>
          <w:rFonts w:ascii="Akhbar MT" w:eastAsia="Times New Roman" w:hAnsi="AGA Arabesque" w:cs="Akhbar MT" w:hint="cs"/>
          <w:sz w:val="28"/>
          <w:szCs w:val="28"/>
          <w:rtl/>
        </w:rPr>
        <w:t>طباعة هذا الكتاب الذي فيه نصرة لكتاب الله ودفاع عنه ونصح للمسلمين، وهو من العلم الذي يبقى نفعه بعد الموت</w:t>
      </w:r>
      <w:r>
        <w:rPr>
          <w:rFonts w:ascii="Akhbar MT" w:eastAsia="Times New Roman" w:hAnsi="AGA Arabesque" w:cs="Akhbar MT" w:hint="cs"/>
          <w:sz w:val="28"/>
          <w:szCs w:val="28"/>
          <w:rtl/>
        </w:rPr>
        <w:t>، وذلك ما نرجوه له</w:t>
      </w:r>
      <w:r w:rsidRPr="00FD0FB4">
        <w:rPr>
          <w:rFonts w:ascii="Akhbar MT" w:eastAsia="Times New Roman" w:hAnsi="AGA Arabesque" w:cs="Akhbar MT" w:hint="cs"/>
          <w:sz w:val="28"/>
          <w:szCs w:val="28"/>
          <w:rtl/>
        </w:rPr>
        <w:t xml:space="preserve">؛ لقوله صلى الله عليه وسلم </w:t>
      </w:r>
      <w:r w:rsidRPr="00D12036">
        <w:rPr>
          <w:rFonts w:ascii="Akhbar MT" w:hAnsi="AGA Arabesque" w:cs="Akhbar MT" w:hint="cs"/>
          <w:b/>
          <w:bCs/>
          <w:sz w:val="40"/>
          <w:szCs w:val="40"/>
          <w:rtl/>
        </w:rPr>
        <w:t>-</w:t>
      </w:r>
      <w:r>
        <w:rPr>
          <w:rFonts w:ascii="Akhbar MT" w:eastAsia="Times New Roman" w:hAnsi="AGA Arabesque" w:cs="Akhbar MT" w:hint="cs"/>
          <w:sz w:val="28"/>
          <w:szCs w:val="28"/>
          <w:rtl/>
        </w:rPr>
        <w:t xml:space="preserve"> </w:t>
      </w:r>
      <w:r w:rsidRPr="00FD0FB4">
        <w:rPr>
          <w:rFonts w:ascii="Akhbar MT" w:eastAsia="Times New Roman" w:hAnsi="AGA Arabesque" w:cs="Akhbar MT" w:hint="cs"/>
          <w:sz w:val="28"/>
          <w:szCs w:val="28"/>
          <w:rtl/>
        </w:rPr>
        <w:t>كما في صحيح مسلم</w:t>
      </w:r>
      <w:r>
        <w:rPr>
          <w:rFonts w:ascii="Akhbar MT" w:hAnsi="AGA Arabesque" w:cs="Akhbar MT" w:hint="cs"/>
          <w:sz w:val="40"/>
          <w:szCs w:val="40"/>
          <w:rtl/>
        </w:rPr>
        <w:t xml:space="preserve"> </w:t>
      </w:r>
      <w:r w:rsidRPr="00D12036">
        <w:rPr>
          <w:rFonts w:ascii="Akhbar MT" w:hAnsi="AGA Arabesque" w:cs="Akhbar MT" w:hint="cs"/>
          <w:b/>
          <w:bCs/>
          <w:sz w:val="40"/>
          <w:szCs w:val="40"/>
          <w:rtl/>
        </w:rPr>
        <w:t>-</w:t>
      </w:r>
      <w:r w:rsidRPr="00FD0FB4">
        <w:rPr>
          <w:rFonts w:ascii="Akhbar MT" w:eastAsia="Times New Roman" w:hAnsi="AGA Arabesque" w:cs="Akhbar MT" w:hint="cs"/>
          <w:sz w:val="28"/>
          <w:szCs w:val="28"/>
          <w:rtl/>
        </w:rPr>
        <w:t>:</w:t>
      </w:r>
      <w:r>
        <w:rPr>
          <w:rFonts w:ascii="Akhbar MT" w:eastAsia="Times New Roman" w:hAnsi="AGA Arabesque" w:cs="Aharoni" w:hint="cs"/>
          <w:sz w:val="28"/>
          <w:szCs w:val="28"/>
          <w:rtl/>
        </w:rPr>
        <w:t>«</w:t>
      </w:r>
      <w:r w:rsidRPr="00FD0FB4">
        <w:rPr>
          <w:rFonts w:ascii="Akhbar MT" w:eastAsia="Times New Roman" w:hAnsi="AGA Arabesque" w:cs="Akhbar MT"/>
          <w:sz w:val="28"/>
          <w:szCs w:val="28"/>
          <w:rtl/>
        </w:rPr>
        <w:t>إذا مات الإنسان انقطع عنه عمله إلا من ثلاثة</w:t>
      </w:r>
      <w:r w:rsidRPr="00FD0FB4">
        <w:rPr>
          <w:rFonts w:ascii="Akhbar MT" w:eastAsia="Times New Roman" w:hAnsi="AGA Arabesque" w:cs="Akhbar MT" w:hint="cs"/>
          <w:sz w:val="28"/>
          <w:szCs w:val="28"/>
          <w:rtl/>
        </w:rPr>
        <w:t>،</w:t>
      </w:r>
      <w:r w:rsidRPr="00FD0FB4">
        <w:rPr>
          <w:rFonts w:ascii="Akhbar MT" w:eastAsia="Times New Roman" w:hAnsi="AGA Arabesque" w:cs="Akhbar MT"/>
          <w:sz w:val="28"/>
          <w:szCs w:val="28"/>
          <w:rtl/>
        </w:rPr>
        <w:t xml:space="preserve"> إلا من صدقة جارية</w:t>
      </w:r>
      <w:r w:rsidRPr="00FD0FB4">
        <w:rPr>
          <w:rFonts w:ascii="Akhbar MT" w:eastAsia="Times New Roman" w:hAnsi="AGA Arabesque" w:cs="Akhbar MT" w:hint="cs"/>
          <w:sz w:val="28"/>
          <w:szCs w:val="28"/>
          <w:rtl/>
        </w:rPr>
        <w:t>،</w:t>
      </w:r>
      <w:r w:rsidRPr="00FD0FB4">
        <w:rPr>
          <w:rFonts w:ascii="Akhbar MT" w:eastAsia="Times New Roman" w:hAnsi="AGA Arabesque" w:cs="Akhbar MT"/>
          <w:sz w:val="28"/>
          <w:szCs w:val="28"/>
          <w:rtl/>
        </w:rPr>
        <w:t xml:space="preserve"> أو علم ينتفع به</w:t>
      </w:r>
      <w:r w:rsidRPr="00FD0FB4">
        <w:rPr>
          <w:rFonts w:ascii="Akhbar MT" w:eastAsia="Times New Roman" w:hAnsi="AGA Arabesque" w:cs="Akhbar MT" w:hint="cs"/>
          <w:sz w:val="28"/>
          <w:szCs w:val="28"/>
          <w:rtl/>
        </w:rPr>
        <w:t>،</w:t>
      </w:r>
      <w:r>
        <w:rPr>
          <w:rFonts w:ascii="Akhbar MT" w:eastAsia="Times New Roman" w:hAnsi="AGA Arabesque" w:cs="Akhbar MT"/>
          <w:sz w:val="28"/>
          <w:szCs w:val="28"/>
          <w:rtl/>
        </w:rPr>
        <w:t xml:space="preserve"> أو ولد صالح يدعو له</w:t>
      </w:r>
      <w:r>
        <w:rPr>
          <w:rFonts w:ascii="Akhbar MT" w:eastAsia="Times New Roman" w:hAnsi="AGA Arabesque" w:cs="Aharoni" w:hint="cs"/>
          <w:sz w:val="28"/>
          <w:szCs w:val="28"/>
          <w:rtl/>
        </w:rPr>
        <w:t>»</w:t>
      </w:r>
      <w:r>
        <w:rPr>
          <w:rFonts w:ascii="Akhbar MT" w:eastAsia="Times New Roman" w:hAnsi="AGA Arabesque" w:cs="Akhbar MT" w:hint="cs"/>
          <w:sz w:val="28"/>
          <w:szCs w:val="28"/>
          <w:rtl/>
        </w:rPr>
        <w:t>، نسأل الله الصلاح لأبنائه وأبنائنا وأبناء المسلمين.</w:t>
      </w:r>
    </w:p>
  </w:footnote>
  <w:footnote w:id="14">
    <w:p w:rsidR="00F87BA7" w:rsidRPr="00C476AC" w:rsidRDefault="00F87BA7" w:rsidP="00282C72">
      <w:pPr>
        <w:pStyle w:val="a4"/>
        <w:rPr>
          <w:rFonts w:ascii="Akhbar MT" w:eastAsia="Times New Roman" w:hAnsi="AGA Arabesque" w:cs="Akhbar MT"/>
          <w:sz w:val="28"/>
          <w:szCs w:val="28"/>
          <w:rtl/>
        </w:rPr>
      </w:pPr>
      <w:r w:rsidRPr="00C81D1A">
        <w:rPr>
          <w:rFonts w:ascii="Akhbar MT" w:eastAsia="Times New Roman" w:hAnsi="AGA Arabesque" w:cs="Akhbar MT" w:hint="cs"/>
          <w:sz w:val="32"/>
          <w:szCs w:val="32"/>
          <w:rtl/>
        </w:rPr>
        <w:t>(</w:t>
      </w:r>
      <w:r w:rsidRPr="00C81D1A">
        <w:rPr>
          <w:rFonts w:ascii="Akhbar MT" w:eastAsia="Times New Roman" w:hAnsi="AGA Arabesque" w:cs="Akhbar MT"/>
          <w:sz w:val="32"/>
          <w:szCs w:val="32"/>
          <w:rtl/>
        </w:rPr>
        <w:footnoteRef/>
      </w:r>
      <w:r w:rsidRPr="00C81D1A">
        <w:rPr>
          <w:rFonts w:ascii="Akhbar MT" w:eastAsia="Times New Roman" w:hAnsi="AGA Arabesque" w:cs="Akhbar MT" w:hint="cs"/>
          <w:sz w:val="32"/>
          <w:szCs w:val="32"/>
          <w:rtl/>
        </w:rPr>
        <w:t>)</w:t>
      </w:r>
      <w:r>
        <w:rPr>
          <w:rFonts w:ascii="Akhbar MT" w:eastAsia="Times New Roman" w:hAnsi="AGA Arabesque" w:cs="Akhbar MT" w:hint="cs"/>
          <w:sz w:val="28"/>
          <w:szCs w:val="28"/>
          <w:rtl/>
        </w:rPr>
        <w:t xml:space="preserve"> نص الآية:الكريمة</w:t>
      </w:r>
      <w:r w:rsidRPr="00C476AC">
        <w:rPr>
          <w:rFonts w:ascii="Akhbar MT" w:eastAsia="Times New Roman" w:hAnsi="AGA Arabesque" w:cs="Akhbar MT" w:hint="cs"/>
          <w:sz w:val="28"/>
          <w:szCs w:val="28"/>
          <w:rtl/>
        </w:rPr>
        <w:t>:</w:t>
      </w:r>
      <w:r w:rsidRPr="00C476AC">
        <w:rPr>
          <w:rFonts w:ascii="Akhbar MT" w:eastAsia="Times New Roman" w:hAnsi="AGA Arabesque" w:cs="Akhbar MT" w:hint="cs"/>
          <w:sz w:val="28"/>
          <w:szCs w:val="28"/>
        </w:rPr>
        <w:sym w:font="AGA Arabesque" w:char="F05D"/>
      </w:r>
      <w:r>
        <w:rPr>
          <w:rFonts w:ascii="Calibri" w:eastAsia="Times New Roman" w:hAnsi="Calibri" w:cs="Akhbar MT"/>
          <w:sz w:val="28"/>
          <w:szCs w:val="28"/>
        </w:rPr>
        <w:t xml:space="preserve"> </w:t>
      </w:r>
      <w:r w:rsidRPr="00C476AC">
        <w:rPr>
          <w:rFonts w:ascii="Akhbar MT" w:eastAsia="Times New Roman" w:hAnsi="AGA Arabesque" w:cs="Akhbar MT"/>
          <w:sz w:val="28"/>
          <w:szCs w:val="28"/>
          <w:rtl/>
        </w:rPr>
        <w:t>فَقَالَ تَمَتَّعُوا فِي دَارِكُمْ ثَلَاثَةَ أَيَّامٍ</w:t>
      </w:r>
      <w:r w:rsidRPr="00C476AC">
        <w:rPr>
          <w:rFonts w:ascii="Akhbar MT" w:eastAsia="Times New Roman" w:hAnsi="AGA Arabesque" w:cs="Akhbar MT" w:hint="cs"/>
          <w:sz w:val="28"/>
          <w:szCs w:val="28"/>
        </w:rPr>
        <w:sym w:font="AGA Arabesque" w:char="F05B"/>
      </w:r>
      <w:r w:rsidRPr="00C476AC">
        <w:rPr>
          <w:rFonts w:ascii="Akhbar MT" w:eastAsia="Times New Roman" w:hAnsi="AGA Arabesque" w:cs="Akhbar MT" w:hint="cs"/>
          <w:sz w:val="28"/>
          <w:szCs w:val="28"/>
          <w:rtl/>
        </w:rPr>
        <w:t>، في سورة ه</w:t>
      </w:r>
      <w:r>
        <w:rPr>
          <w:rFonts w:ascii="Akhbar MT" w:eastAsia="Times New Roman" w:hAnsi="AGA Arabesque" w:cs="Akhbar MT" w:hint="cs"/>
          <w:sz w:val="28"/>
          <w:szCs w:val="28"/>
          <w:rtl/>
        </w:rPr>
        <w:t xml:space="preserve">ود ، وقد استدركها عليه التويجري، </w:t>
      </w:r>
      <w:r w:rsidRPr="00C476AC">
        <w:rPr>
          <w:rFonts w:ascii="Akhbar MT" w:eastAsia="Times New Roman" w:hAnsi="AGA Arabesque" w:cs="Akhbar MT" w:hint="cs"/>
          <w:sz w:val="28"/>
          <w:szCs w:val="28"/>
          <w:rtl/>
        </w:rPr>
        <w:t>ويأتي.</w:t>
      </w:r>
    </w:p>
    <w:p w:rsidR="00F87BA7" w:rsidRPr="00C476AC" w:rsidRDefault="00F87BA7" w:rsidP="00C476AC">
      <w:pPr>
        <w:pStyle w:val="a4"/>
        <w:rPr>
          <w:rFonts w:ascii="Akhbar MT" w:eastAsia="Times New Roman" w:hAnsi="AGA Arabesque" w:cs="Akhbar MT"/>
          <w:sz w:val="28"/>
          <w:szCs w:val="28"/>
          <w:rtl/>
        </w:rPr>
      </w:pPr>
    </w:p>
    <w:p w:rsidR="00F87BA7" w:rsidRPr="00C476AC" w:rsidRDefault="00F87BA7" w:rsidP="00BA09A9">
      <w:pPr>
        <w:pStyle w:val="a4"/>
        <w:rPr>
          <w:rFonts w:ascii="Akhbar MT" w:eastAsia="Times New Roman" w:hAnsi="AGA Arabesque" w:cs="Akhbar MT"/>
          <w:sz w:val="28"/>
          <w:szCs w:val="28"/>
          <w:rtl/>
        </w:rPr>
      </w:pPr>
    </w:p>
  </w:footnote>
  <w:footnote w:id="15">
    <w:p w:rsidR="00F87BA7" w:rsidRPr="006E1419" w:rsidRDefault="00F87BA7" w:rsidP="000B387F">
      <w:pPr>
        <w:pStyle w:val="a4"/>
        <w:rPr>
          <w:rFonts w:ascii="Traditional Arabic" w:eastAsia="Times New Roman" w:hAnsi="Traditional Arabic" w:cs="Akhbar MT"/>
          <w:sz w:val="28"/>
          <w:szCs w:val="28"/>
          <w:rtl/>
        </w:rPr>
      </w:pPr>
      <w:r w:rsidRPr="00A2202B">
        <w:rPr>
          <w:rFonts w:ascii="Traditional Arabic" w:hAnsi="Traditional Arabic" w:cs="Akhbar MT" w:hint="cs"/>
          <w:sz w:val="44"/>
          <w:szCs w:val="44"/>
          <w:vertAlign w:val="superscript"/>
          <w:rtl/>
        </w:rPr>
        <w:t>(</w:t>
      </w:r>
      <w:r w:rsidRPr="00A2202B">
        <w:rPr>
          <w:rStyle w:val="a6"/>
          <w:rFonts w:ascii="Traditional Arabic" w:hAnsi="Traditional Arabic" w:cs="Akhbar MT"/>
          <w:sz w:val="44"/>
          <w:szCs w:val="44"/>
          <w:rtl/>
        </w:rPr>
        <w:footnoteRef/>
      </w:r>
      <w:r w:rsidRPr="00A2202B">
        <w:rPr>
          <w:rFonts w:ascii="Traditional Arabic" w:hAnsi="Traditional Arabic" w:cs="Akhbar MT" w:hint="cs"/>
          <w:sz w:val="44"/>
          <w:szCs w:val="44"/>
          <w:vertAlign w:val="superscript"/>
          <w:rtl/>
        </w:rPr>
        <w:t>)</w:t>
      </w:r>
      <w:r>
        <w:t xml:space="preserve"> </w:t>
      </w:r>
      <w:r>
        <w:rPr>
          <w:rFonts w:hint="cs"/>
          <w:rtl/>
        </w:rPr>
        <w:t xml:space="preserve"> </w:t>
      </w:r>
      <w:r w:rsidRPr="001A4617">
        <w:rPr>
          <w:rFonts w:ascii="Traditional Arabic" w:eastAsia="Times New Roman" w:hAnsi="Traditional Arabic" w:cs="Akhbar MT" w:hint="cs"/>
          <w:sz w:val="28"/>
          <w:szCs w:val="28"/>
          <w:rtl/>
        </w:rPr>
        <w:t xml:space="preserve">لم يذكر الشيخ </w:t>
      </w:r>
      <w:r>
        <w:rPr>
          <w:rFonts w:ascii="Traditional Arabic" w:eastAsia="Times New Roman" w:hAnsi="Traditional Arabic" w:cs="Akhbar MT" w:hint="cs"/>
          <w:sz w:val="28"/>
          <w:szCs w:val="28"/>
          <w:rtl/>
        </w:rPr>
        <w:t>(</w:t>
      </w:r>
      <w:r w:rsidRPr="001A4617">
        <w:rPr>
          <w:rFonts w:ascii="Traditional Arabic" w:eastAsia="Times New Roman" w:hAnsi="Traditional Arabic" w:cs="Akhbar MT" w:hint="cs"/>
          <w:sz w:val="28"/>
          <w:szCs w:val="28"/>
          <w:rtl/>
        </w:rPr>
        <w:t>العاقب</w:t>
      </w:r>
      <w:r>
        <w:rPr>
          <w:rFonts w:ascii="Traditional Arabic" w:eastAsia="Times New Roman" w:hAnsi="Traditional Arabic" w:cs="Akhbar MT" w:hint="cs"/>
          <w:sz w:val="28"/>
          <w:szCs w:val="28"/>
          <w:rtl/>
        </w:rPr>
        <w:t>)</w:t>
      </w:r>
      <w:r w:rsidRPr="001A4617">
        <w:rPr>
          <w:rFonts w:ascii="Traditional Arabic" w:eastAsia="Times New Roman" w:hAnsi="Traditional Arabic" w:cs="Akhbar MT" w:hint="cs"/>
          <w:sz w:val="28"/>
          <w:szCs w:val="28"/>
          <w:rtl/>
        </w:rPr>
        <w:t>، وهو من أسمائه صلى عليه وسلم</w:t>
      </w:r>
      <w:r>
        <w:rPr>
          <w:rFonts w:ascii="Traditional Arabic" w:eastAsia="Times New Roman" w:hAnsi="Traditional Arabic" w:cs="Akhbar MT" w:hint="cs"/>
          <w:sz w:val="28"/>
          <w:szCs w:val="28"/>
          <w:rtl/>
        </w:rPr>
        <w:t>،</w:t>
      </w:r>
      <w:r w:rsidRPr="006E1419">
        <w:rPr>
          <w:rFonts w:ascii="Traditional Arabic" w:eastAsia="Times New Roman" w:hAnsi="Traditional Arabic" w:cs="Akhbar MT"/>
          <w:sz w:val="28"/>
          <w:szCs w:val="28"/>
          <w:rtl/>
        </w:rPr>
        <w:t xml:space="preserve"> </w:t>
      </w:r>
      <w:r w:rsidRPr="006E1419">
        <w:rPr>
          <w:rFonts w:ascii="Traditional Arabic" w:eastAsia="Times New Roman" w:hAnsi="Traditional Arabic" w:cs="Akhbar MT" w:hint="cs"/>
          <w:sz w:val="28"/>
          <w:szCs w:val="28"/>
          <w:rtl/>
        </w:rPr>
        <w:t xml:space="preserve">فقد قال </w:t>
      </w:r>
      <w:r>
        <w:rPr>
          <w:rFonts w:ascii="Traditional Arabic" w:eastAsia="Times New Roman" w:hAnsi="Traditional Arabic" w:cs="Akhbar MT" w:hint="cs"/>
          <w:sz w:val="28"/>
          <w:szCs w:val="28"/>
          <w:rtl/>
        </w:rPr>
        <w:t>-</w:t>
      </w:r>
      <w:r w:rsidRPr="006E1419">
        <w:rPr>
          <w:rFonts w:ascii="Traditional Arabic" w:eastAsia="Times New Roman" w:hAnsi="Traditional Arabic" w:cs="Akhbar MT" w:hint="cs"/>
          <w:sz w:val="28"/>
          <w:szCs w:val="28"/>
          <w:rtl/>
        </w:rPr>
        <w:t xml:space="preserve"> كما في البخاري ومسلم - </w:t>
      </w:r>
      <w:r>
        <w:rPr>
          <w:rFonts w:ascii="Traditional Arabic" w:eastAsia="Times New Roman" w:hAnsi="Traditional Arabic" w:cs="Aharoni" w:hint="cs"/>
          <w:sz w:val="28"/>
          <w:szCs w:val="28"/>
          <w:rtl/>
        </w:rPr>
        <w:t>«</w:t>
      </w:r>
      <w:r>
        <w:rPr>
          <w:rFonts w:ascii="Traditional Arabic" w:eastAsia="Times New Roman" w:hAnsi="Traditional Arabic" w:cs="Akhbar MT"/>
          <w:sz w:val="28"/>
          <w:szCs w:val="28"/>
          <w:rtl/>
        </w:rPr>
        <w:t>إِن لي أسماءً: أنا محمد، وأنا أحمد، وأنا الماحي الذي يمحو الله بِي الكفر، وأنا الحاشر الذ</w:t>
      </w:r>
      <w:r w:rsidRPr="006E1419">
        <w:rPr>
          <w:rFonts w:ascii="Traditional Arabic" w:eastAsia="Times New Roman" w:hAnsi="Traditional Arabic" w:cs="Akhbar MT"/>
          <w:sz w:val="28"/>
          <w:szCs w:val="28"/>
          <w:rtl/>
        </w:rPr>
        <w:t xml:space="preserve">ي </w:t>
      </w:r>
      <w:r>
        <w:rPr>
          <w:rFonts w:ascii="Traditional Arabic" w:eastAsia="Times New Roman" w:hAnsi="Traditional Arabic" w:cs="Akhbar MT"/>
          <w:sz w:val="28"/>
          <w:szCs w:val="28"/>
          <w:rtl/>
        </w:rPr>
        <w:t>يحشر الناس على قدمي، وأنا العاقب الذي ليس بعده أحد</w:t>
      </w:r>
      <w:r>
        <w:rPr>
          <w:rFonts w:ascii="Traditional Arabic" w:eastAsia="Times New Roman" w:hAnsi="Traditional Arabic" w:cs="Aharoni" w:hint="cs"/>
          <w:sz w:val="28"/>
          <w:szCs w:val="28"/>
          <w:rtl/>
        </w:rPr>
        <w:t>»</w:t>
      </w:r>
      <w:r w:rsidRPr="00A2685D">
        <w:rPr>
          <w:rFonts w:ascii="Traditional Arabic" w:eastAsia="Times New Roman" w:hAnsi="Traditional Arabic" w:cs="Akhbar MT" w:hint="cs"/>
          <w:sz w:val="32"/>
          <w:szCs w:val="32"/>
          <w:rtl/>
        </w:rPr>
        <w:t>،</w:t>
      </w:r>
      <w:r>
        <w:rPr>
          <w:rFonts w:ascii="Traditional Arabic" w:eastAsia="Times New Roman" w:hAnsi="Traditional Arabic" w:cs="Akhbar MT" w:hint="cs"/>
          <w:sz w:val="32"/>
          <w:szCs w:val="32"/>
          <w:rtl/>
        </w:rPr>
        <w:t xml:space="preserve"> أي: من الأنبياء، ولا يمنع أن له أسماءً أخرى، كما قاله الشيخ هنا، وقاله غيره من أهل العلم</w:t>
      </w:r>
      <w:r w:rsidRPr="00A2685D">
        <w:rPr>
          <w:rFonts w:ascii="Traditional Arabic" w:eastAsia="Times New Roman" w:hAnsi="Traditional Arabic" w:cs="Akhbar MT" w:hint="cs"/>
          <w:sz w:val="32"/>
          <w:szCs w:val="32"/>
          <w:rtl/>
        </w:rPr>
        <w:t>.</w:t>
      </w:r>
    </w:p>
  </w:footnote>
  <w:footnote w:id="16">
    <w:p w:rsidR="00F87BA7" w:rsidRPr="00532F88" w:rsidRDefault="00F87BA7" w:rsidP="00532F88">
      <w:pPr>
        <w:pStyle w:val="a4"/>
        <w:rPr>
          <w:sz w:val="14"/>
          <w:szCs w:val="14"/>
          <w:rtl/>
        </w:rPr>
      </w:pPr>
      <w:r w:rsidRPr="00532F88">
        <w:rPr>
          <w:rFonts w:cs="Akhbar MT" w:hint="cs"/>
          <w:sz w:val="40"/>
          <w:szCs w:val="40"/>
          <w:vertAlign w:val="superscript"/>
          <w:rtl/>
        </w:rPr>
        <w:t>(</w:t>
      </w:r>
      <w:r w:rsidRPr="00532F88">
        <w:rPr>
          <w:rStyle w:val="a6"/>
          <w:rFonts w:cs="Akhbar MT"/>
          <w:sz w:val="40"/>
          <w:szCs w:val="40"/>
          <w:rtl/>
        </w:rPr>
        <w:footnoteRef/>
      </w:r>
      <w:r w:rsidRPr="00532F88">
        <w:rPr>
          <w:rFonts w:cs="Akhbar MT" w:hint="cs"/>
          <w:sz w:val="40"/>
          <w:szCs w:val="40"/>
          <w:vertAlign w:val="superscript"/>
          <w:rtl/>
        </w:rPr>
        <w:t>)</w:t>
      </w:r>
      <w:r w:rsidRPr="00532F88">
        <w:rPr>
          <w:rFonts w:cs="Akhbar MT" w:hint="cs"/>
          <w:sz w:val="28"/>
          <w:szCs w:val="28"/>
          <w:rtl/>
        </w:rPr>
        <w:t xml:space="preserve">وزوج صلى </w:t>
      </w:r>
      <w:r>
        <w:rPr>
          <w:rFonts w:cs="Akhbar MT" w:hint="cs"/>
          <w:sz w:val="28"/>
          <w:szCs w:val="28"/>
          <w:rtl/>
        </w:rPr>
        <w:t xml:space="preserve">الله </w:t>
      </w:r>
      <w:r w:rsidRPr="00532F88">
        <w:rPr>
          <w:rFonts w:cs="Akhbar MT" w:hint="cs"/>
          <w:sz w:val="28"/>
          <w:szCs w:val="28"/>
          <w:rtl/>
        </w:rPr>
        <w:t>عليه وسلم ابنته</w:t>
      </w:r>
      <w:r>
        <w:rPr>
          <w:rFonts w:cs="Akhbar MT" w:hint="cs"/>
          <w:sz w:val="28"/>
          <w:szCs w:val="28"/>
          <w:rtl/>
        </w:rPr>
        <w:t>:</w:t>
      </w:r>
      <w:r w:rsidRPr="00532F88">
        <w:rPr>
          <w:rFonts w:cs="Akhbar MT" w:hint="cs"/>
          <w:sz w:val="28"/>
          <w:szCs w:val="28"/>
          <w:rtl/>
        </w:rPr>
        <w:t xml:space="preserve"> زينب </w:t>
      </w:r>
      <w:r>
        <w:rPr>
          <w:rFonts w:cs="Akhbar MT" w:hint="cs"/>
          <w:sz w:val="28"/>
          <w:szCs w:val="28"/>
          <w:rtl/>
        </w:rPr>
        <w:t xml:space="preserve">من </w:t>
      </w:r>
      <w:r w:rsidRPr="00532F88">
        <w:rPr>
          <w:rFonts w:cs="Akhbar MT" w:hint="cs"/>
          <w:sz w:val="28"/>
          <w:szCs w:val="28"/>
          <w:rtl/>
        </w:rPr>
        <w:t>أب</w:t>
      </w:r>
      <w:r>
        <w:rPr>
          <w:rFonts w:cs="Akhbar MT" w:hint="cs"/>
          <w:sz w:val="28"/>
          <w:szCs w:val="28"/>
          <w:rtl/>
        </w:rPr>
        <w:t>ي</w:t>
      </w:r>
      <w:r w:rsidRPr="00532F88">
        <w:rPr>
          <w:rFonts w:cs="Akhbar MT" w:hint="cs"/>
          <w:sz w:val="28"/>
          <w:szCs w:val="28"/>
          <w:rtl/>
        </w:rPr>
        <w:t xml:space="preserve"> العاص </w:t>
      </w:r>
      <w:r>
        <w:rPr>
          <w:rFonts w:cs="Akhbar MT" w:hint="cs"/>
          <w:sz w:val="28"/>
          <w:szCs w:val="28"/>
          <w:rtl/>
        </w:rPr>
        <w:t xml:space="preserve">بن الربيع، </w:t>
      </w:r>
      <w:r w:rsidRPr="00532F88">
        <w:rPr>
          <w:rFonts w:cs="Akhbar MT" w:hint="cs"/>
          <w:sz w:val="28"/>
          <w:szCs w:val="28"/>
          <w:rtl/>
        </w:rPr>
        <w:t xml:space="preserve">وقت أن كان كافراً، ولما نزل التحريم، طلب إرسالها إليه إلى المدينة </w:t>
      </w:r>
      <w:r>
        <w:rPr>
          <w:rFonts w:cs="Akhbar MT" w:hint="cs"/>
          <w:sz w:val="28"/>
          <w:szCs w:val="28"/>
          <w:rtl/>
        </w:rPr>
        <w:t>ف</w:t>
      </w:r>
      <w:r w:rsidRPr="00532F88">
        <w:rPr>
          <w:rFonts w:cs="Akhbar MT" w:hint="cs"/>
          <w:sz w:val="28"/>
          <w:szCs w:val="28"/>
          <w:rtl/>
        </w:rPr>
        <w:t>أرسلها</w:t>
      </w:r>
      <w:r>
        <w:rPr>
          <w:rFonts w:cs="Akhbar MT" w:hint="cs"/>
          <w:sz w:val="28"/>
          <w:szCs w:val="28"/>
          <w:rtl/>
        </w:rPr>
        <w:t xml:space="preserve"> إليه</w:t>
      </w:r>
      <w:r w:rsidRPr="00532F88">
        <w:rPr>
          <w:rFonts w:cs="Akhbar MT" w:hint="cs"/>
          <w:sz w:val="28"/>
          <w:szCs w:val="28"/>
          <w:rtl/>
        </w:rPr>
        <w:t>، وردها إليه لما أسلم</w:t>
      </w:r>
      <w:r>
        <w:rPr>
          <w:rFonts w:cs="Akhbar MT" w:hint="cs"/>
          <w:sz w:val="28"/>
          <w:szCs w:val="28"/>
          <w:rtl/>
        </w:rPr>
        <w:t xml:space="preserve"> رضي الله عنه وعنها</w:t>
      </w:r>
      <w:r w:rsidRPr="00532F88">
        <w:rPr>
          <w:rFonts w:cs="Akhbar MT" w:hint="cs"/>
          <w:sz w:val="28"/>
          <w:szCs w:val="28"/>
          <w:rtl/>
        </w:rPr>
        <w:t>.</w:t>
      </w:r>
    </w:p>
  </w:footnote>
  <w:footnote w:id="17">
    <w:p w:rsidR="00F87BA7" w:rsidRPr="000056EF" w:rsidRDefault="00F87BA7">
      <w:pPr>
        <w:pStyle w:val="a4"/>
        <w:rPr>
          <w:sz w:val="24"/>
          <w:szCs w:val="24"/>
        </w:rPr>
      </w:pPr>
      <w:r w:rsidRPr="000056EF">
        <w:rPr>
          <w:rFonts w:asciiTheme="minorHAnsi" w:eastAsiaTheme="minorEastAsia" w:hAnsiTheme="minorHAnsi" w:cs="Akhbar MT" w:hint="cs"/>
          <w:sz w:val="32"/>
          <w:szCs w:val="32"/>
          <w:rtl/>
        </w:rPr>
        <w:t>(</w:t>
      </w:r>
      <w:r w:rsidRPr="000056EF">
        <w:rPr>
          <w:rFonts w:asciiTheme="minorHAnsi" w:eastAsiaTheme="minorEastAsia" w:hAnsiTheme="minorHAnsi" w:cs="Akhbar MT"/>
          <w:sz w:val="32"/>
          <w:szCs w:val="32"/>
          <w:rtl/>
        </w:rPr>
        <w:footnoteRef/>
      </w:r>
      <w:r w:rsidRPr="000056EF">
        <w:rPr>
          <w:rFonts w:asciiTheme="minorHAnsi" w:eastAsiaTheme="minorEastAsia" w:hAnsiTheme="minorHAnsi" w:cs="Akhbar MT" w:hint="cs"/>
          <w:sz w:val="32"/>
          <w:szCs w:val="32"/>
          <w:rtl/>
        </w:rPr>
        <w:t>)</w:t>
      </w:r>
      <w:r w:rsidRPr="00CC4C29">
        <w:rPr>
          <w:rFonts w:asciiTheme="minorHAnsi" w:eastAsiaTheme="minorEastAsia" w:hAnsiTheme="minorHAnsi" w:cs="Akhbar MT" w:hint="cs"/>
          <w:sz w:val="40"/>
          <w:szCs w:val="40"/>
          <w:rtl/>
        </w:rPr>
        <w:t xml:space="preserve"> </w:t>
      </w:r>
      <w:r w:rsidRPr="000056EF">
        <w:rPr>
          <w:rFonts w:asciiTheme="minorHAnsi" w:eastAsiaTheme="minorEastAsia" w:hAnsiTheme="minorHAnsi" w:cs="Akhbar MT"/>
          <w:sz w:val="28"/>
          <w:szCs w:val="28"/>
          <w:rtl/>
        </w:rPr>
        <w:t>الكباث</w:t>
      </w:r>
      <w:r w:rsidRPr="000056EF">
        <w:rPr>
          <w:rFonts w:asciiTheme="minorHAnsi" w:eastAsiaTheme="minorEastAsia" w:hAnsiTheme="minorHAnsi" w:cs="Akhbar MT" w:hint="cs"/>
          <w:sz w:val="28"/>
          <w:szCs w:val="28"/>
          <w:rtl/>
        </w:rPr>
        <w:t>:</w:t>
      </w:r>
      <w:r w:rsidRPr="000056EF">
        <w:rPr>
          <w:rFonts w:asciiTheme="minorHAnsi" w:eastAsiaTheme="minorEastAsia" w:hAnsiTheme="minorHAnsi" w:cs="Akhbar MT"/>
          <w:sz w:val="28"/>
          <w:szCs w:val="28"/>
          <w:rtl/>
        </w:rPr>
        <w:t xml:space="preserve"> ثمر </w:t>
      </w:r>
      <w:r w:rsidRPr="000056EF">
        <w:rPr>
          <w:rFonts w:asciiTheme="minorHAnsi" w:eastAsiaTheme="minorEastAsia" w:hAnsiTheme="minorHAnsi" w:cs="Akhbar MT" w:hint="cs"/>
          <w:sz w:val="28"/>
          <w:szCs w:val="28"/>
          <w:rtl/>
        </w:rPr>
        <w:t xml:space="preserve">شجر </w:t>
      </w:r>
      <w:r w:rsidRPr="000056EF">
        <w:rPr>
          <w:rFonts w:asciiTheme="minorHAnsi" w:eastAsiaTheme="minorEastAsia" w:hAnsiTheme="minorHAnsi" w:cs="Akhbar MT"/>
          <w:sz w:val="28"/>
          <w:szCs w:val="28"/>
          <w:rtl/>
        </w:rPr>
        <w:t>الأراك</w:t>
      </w:r>
      <w:r w:rsidRPr="000056EF">
        <w:rPr>
          <w:rFonts w:hint="cs"/>
          <w:sz w:val="28"/>
          <w:szCs w:val="28"/>
          <w:rtl/>
        </w:rPr>
        <w:t>.</w:t>
      </w:r>
    </w:p>
  </w:footnote>
  <w:footnote w:id="18">
    <w:p w:rsidR="00F87BA7" w:rsidRPr="00F93438" w:rsidRDefault="00F87BA7" w:rsidP="00A77E05">
      <w:pPr>
        <w:autoSpaceDE w:val="0"/>
        <w:autoSpaceDN w:val="0"/>
        <w:adjustRightInd w:val="0"/>
        <w:spacing w:line="540" w:lineRule="exact"/>
        <w:jc w:val="both"/>
        <w:rPr>
          <w:rFonts w:cs="Akhbar MT"/>
          <w:sz w:val="28"/>
          <w:szCs w:val="28"/>
          <w:rtl/>
        </w:rPr>
      </w:pPr>
      <w:r w:rsidRPr="003B78EA">
        <w:rPr>
          <w:rFonts w:cs="Akhbar MT" w:hint="cs"/>
          <w:sz w:val="40"/>
          <w:szCs w:val="40"/>
          <w:vertAlign w:val="superscript"/>
          <w:rtl/>
        </w:rPr>
        <w:t>(</w:t>
      </w:r>
      <w:r w:rsidRPr="00CD534F">
        <w:rPr>
          <w:sz w:val="28"/>
          <w:szCs w:val="28"/>
          <w:vertAlign w:val="superscript"/>
          <w:rtl/>
        </w:rPr>
        <w:footnoteRef/>
      </w:r>
      <w:r w:rsidRPr="003B78EA">
        <w:rPr>
          <w:rFonts w:cs="Akhbar MT" w:hint="cs"/>
          <w:sz w:val="40"/>
          <w:szCs w:val="40"/>
          <w:vertAlign w:val="superscript"/>
          <w:rtl/>
        </w:rPr>
        <w:t>)</w:t>
      </w:r>
      <w:r w:rsidRPr="003B78EA">
        <w:rPr>
          <w:rFonts w:cs="Akhbar MT" w:hint="cs"/>
          <w:sz w:val="40"/>
          <w:szCs w:val="40"/>
          <w:rtl/>
        </w:rPr>
        <w:t xml:space="preserve"> </w:t>
      </w:r>
      <w:r w:rsidRPr="00F93438">
        <w:rPr>
          <w:rFonts w:cs="Akhbar MT" w:hint="cs"/>
          <w:sz w:val="28"/>
          <w:szCs w:val="28"/>
          <w:rtl/>
        </w:rPr>
        <w:t>أحمد بن إبراهيم بن عيسى</w:t>
      </w:r>
      <w:r>
        <w:rPr>
          <w:rFonts w:cs="Akhbar MT" w:hint="cs"/>
          <w:sz w:val="28"/>
          <w:szCs w:val="28"/>
          <w:rtl/>
        </w:rPr>
        <w:t>.</w:t>
      </w:r>
    </w:p>
  </w:footnote>
  <w:footnote w:id="19">
    <w:p w:rsidR="00F87BA7" w:rsidRPr="00C476AC" w:rsidRDefault="00F87BA7">
      <w:pPr>
        <w:pStyle w:val="a4"/>
        <w:rPr>
          <w:rFonts w:ascii="Akhbar MT" w:eastAsia="Times New Roman" w:hAnsi="AGA Arabesque" w:cs="Akhbar MT"/>
          <w:sz w:val="28"/>
          <w:szCs w:val="28"/>
        </w:rPr>
      </w:pPr>
      <w:r w:rsidRPr="00C476AC">
        <w:rPr>
          <w:rFonts w:ascii="Akhbar MT" w:eastAsia="Times New Roman" w:hAnsi="AGA Arabesque" w:cs="Akhbar MT" w:hint="cs"/>
          <w:sz w:val="28"/>
          <w:szCs w:val="28"/>
          <w:rtl/>
        </w:rPr>
        <w:t>(</w:t>
      </w:r>
      <w:r w:rsidRPr="00C476AC">
        <w:rPr>
          <w:rFonts w:ascii="Akhbar MT" w:eastAsia="Times New Roman" w:hAnsi="AGA Arabesque" w:cs="Akhbar MT"/>
          <w:sz w:val="28"/>
          <w:szCs w:val="28"/>
          <w:rtl/>
        </w:rPr>
        <w:footnoteRef/>
      </w:r>
      <w:r w:rsidRPr="00C476AC">
        <w:rPr>
          <w:rFonts w:ascii="Akhbar MT" w:eastAsia="Times New Roman" w:hAnsi="AGA Arabesque" w:cs="Akhbar MT" w:hint="cs"/>
          <w:sz w:val="28"/>
          <w:szCs w:val="28"/>
          <w:rtl/>
        </w:rPr>
        <w:t>)</w:t>
      </w:r>
      <w:r>
        <w:rPr>
          <w:rFonts w:ascii="Akhbar MT" w:eastAsia="Times New Roman" w:hAnsi="AGA Arabesque" w:cs="Akhbar MT" w:hint="cs"/>
          <w:sz w:val="28"/>
          <w:szCs w:val="28"/>
          <w:rtl/>
        </w:rPr>
        <w:t xml:space="preserve"> </w:t>
      </w:r>
      <w:r w:rsidRPr="00C476AC">
        <w:rPr>
          <w:rFonts w:ascii="Akhbar MT" w:eastAsia="Times New Roman" w:hAnsi="AGA Arabesque" w:cs="Akhbar MT" w:hint="cs"/>
          <w:sz w:val="28"/>
          <w:szCs w:val="28"/>
          <w:rtl/>
        </w:rPr>
        <w:t>إبراهيم بن سيار بن هاني أبو إسحاق البصري النظام من رؤوس المعتزلة.</w:t>
      </w:r>
    </w:p>
  </w:footnote>
  <w:footnote w:id="20">
    <w:p w:rsidR="00F87BA7" w:rsidRPr="00C476AC" w:rsidRDefault="00F87BA7" w:rsidP="006223EB">
      <w:pPr>
        <w:pStyle w:val="a4"/>
        <w:rPr>
          <w:rFonts w:ascii="Akhbar MT" w:eastAsia="Times New Roman" w:hAnsi="AGA Arabesque" w:cs="Akhbar MT"/>
          <w:sz w:val="28"/>
          <w:szCs w:val="28"/>
        </w:rPr>
      </w:pPr>
      <w:r w:rsidRPr="00C476AC">
        <w:rPr>
          <w:rFonts w:ascii="Akhbar MT" w:eastAsia="Times New Roman" w:hAnsi="AGA Arabesque" w:cs="Akhbar MT" w:hint="cs"/>
          <w:sz w:val="28"/>
          <w:szCs w:val="28"/>
          <w:rtl/>
        </w:rPr>
        <w:t>(</w:t>
      </w:r>
      <w:r w:rsidRPr="00C476AC">
        <w:rPr>
          <w:rFonts w:ascii="Akhbar MT" w:eastAsia="Times New Roman" w:hAnsi="AGA Arabesque" w:cs="Akhbar MT"/>
          <w:sz w:val="28"/>
          <w:szCs w:val="28"/>
          <w:rtl/>
        </w:rPr>
        <w:footnoteRef/>
      </w:r>
      <w:r w:rsidRPr="00C476AC">
        <w:rPr>
          <w:rFonts w:ascii="Akhbar MT" w:eastAsia="Times New Roman" w:hAnsi="AGA Arabesque" w:cs="Akhbar MT" w:hint="cs"/>
          <w:sz w:val="28"/>
          <w:szCs w:val="28"/>
          <w:rtl/>
        </w:rPr>
        <w:t>)</w:t>
      </w:r>
      <w:r>
        <w:rPr>
          <w:rFonts w:ascii="Akhbar MT" w:eastAsia="Times New Roman" w:hAnsi="AGA Arabesque" w:cs="Akhbar MT" w:hint="cs"/>
          <w:sz w:val="28"/>
          <w:szCs w:val="28"/>
          <w:rtl/>
        </w:rPr>
        <w:t xml:space="preserve"> </w:t>
      </w:r>
      <w:r w:rsidRPr="00C476AC">
        <w:rPr>
          <w:rFonts w:ascii="Akhbar MT" w:eastAsia="Times New Roman" w:hAnsi="AGA Arabesque" w:cs="Akhbar MT" w:hint="cs"/>
          <w:sz w:val="28"/>
          <w:szCs w:val="28"/>
          <w:rtl/>
        </w:rPr>
        <w:t>عبد السلام بن محمد بن عبد الوهاب أبو هاشم الجبائي شيخ المعتزلة.</w:t>
      </w:r>
    </w:p>
  </w:footnote>
  <w:footnote w:id="21">
    <w:p w:rsidR="00F87BA7" w:rsidRPr="00C476AC" w:rsidRDefault="00F87BA7" w:rsidP="00811C0A">
      <w:pPr>
        <w:pStyle w:val="a4"/>
        <w:rPr>
          <w:rFonts w:ascii="Akhbar MT" w:eastAsia="Times New Roman" w:hAnsi="AGA Arabesque" w:cs="Akhbar MT"/>
          <w:sz w:val="28"/>
          <w:szCs w:val="28"/>
        </w:rPr>
      </w:pPr>
      <w:r w:rsidRPr="00C476AC">
        <w:rPr>
          <w:rFonts w:ascii="Akhbar MT" w:eastAsia="Times New Roman" w:hAnsi="AGA Arabesque" w:cs="Akhbar MT" w:hint="cs"/>
          <w:sz w:val="28"/>
          <w:szCs w:val="28"/>
          <w:rtl/>
        </w:rPr>
        <w:t>(</w:t>
      </w:r>
      <w:r w:rsidRPr="00C476AC">
        <w:rPr>
          <w:rFonts w:ascii="Akhbar MT" w:eastAsia="Times New Roman" w:hAnsi="AGA Arabesque" w:cs="Akhbar MT"/>
          <w:sz w:val="28"/>
          <w:szCs w:val="28"/>
          <w:rtl/>
        </w:rPr>
        <w:footnoteRef/>
      </w:r>
      <w:r w:rsidRPr="00C476AC">
        <w:rPr>
          <w:rFonts w:ascii="Akhbar MT" w:eastAsia="Times New Roman" w:hAnsi="AGA Arabesque" w:cs="Akhbar MT" w:hint="cs"/>
          <w:sz w:val="28"/>
          <w:szCs w:val="28"/>
          <w:rtl/>
        </w:rPr>
        <w:t>)</w:t>
      </w:r>
      <w:r>
        <w:rPr>
          <w:rFonts w:ascii="Akhbar MT" w:eastAsia="Times New Roman" w:hAnsi="AGA Arabesque" w:cs="Akhbar MT" w:hint="cs"/>
          <w:sz w:val="28"/>
          <w:szCs w:val="28"/>
          <w:rtl/>
        </w:rPr>
        <w:t xml:space="preserve"> </w:t>
      </w:r>
      <w:r w:rsidRPr="00C476AC">
        <w:rPr>
          <w:rFonts w:ascii="Akhbar MT" w:eastAsia="Times New Roman" w:hAnsi="AGA Arabesque" w:cs="Akhbar MT" w:hint="cs"/>
          <w:sz w:val="28"/>
          <w:szCs w:val="28"/>
          <w:rtl/>
        </w:rPr>
        <w:t xml:space="preserve">أبو الحسن علي بن إسماعيل ابن أبي بشر </w:t>
      </w:r>
      <w:r w:rsidRPr="00C314EF">
        <w:rPr>
          <w:rFonts w:ascii="Akhbar MT" w:hAnsi="AGA Arabesque" w:cs="Akhbar MT" w:hint="cs"/>
          <w:b/>
          <w:bCs/>
          <w:sz w:val="40"/>
          <w:szCs w:val="40"/>
          <w:rtl/>
        </w:rPr>
        <w:t>-</w:t>
      </w:r>
      <w:r w:rsidRPr="00C476AC">
        <w:rPr>
          <w:rFonts w:ascii="Akhbar MT" w:eastAsia="Times New Roman" w:hAnsi="AGA Arabesque" w:cs="Akhbar MT" w:hint="cs"/>
          <w:sz w:val="28"/>
          <w:szCs w:val="28"/>
          <w:rtl/>
        </w:rPr>
        <w:t xml:space="preserve"> إسحاق </w:t>
      </w:r>
      <w:r w:rsidRPr="00C314EF">
        <w:rPr>
          <w:rFonts w:ascii="Akhbar MT" w:hAnsi="AGA Arabesque" w:cs="Akhbar MT" w:hint="cs"/>
          <w:b/>
          <w:bCs/>
          <w:sz w:val="40"/>
          <w:szCs w:val="40"/>
          <w:rtl/>
        </w:rPr>
        <w:t>-</w:t>
      </w:r>
      <w:r w:rsidRPr="00C476AC">
        <w:rPr>
          <w:rFonts w:ascii="Akhbar MT" w:eastAsia="Times New Roman" w:hAnsi="AGA Arabesque" w:cs="Akhbar MT" w:hint="cs"/>
          <w:sz w:val="28"/>
          <w:szCs w:val="28"/>
          <w:rtl/>
        </w:rPr>
        <w:t xml:space="preserve"> ابن سالم الأشعري، وهذا مذهبه في طوره الثاني</w:t>
      </w:r>
      <w:r>
        <w:rPr>
          <w:rFonts w:ascii="Akhbar MT" w:eastAsia="Times New Roman" w:hAnsi="AGA Arabesque" w:cs="Akhbar MT" w:hint="cs"/>
          <w:sz w:val="28"/>
          <w:szCs w:val="28"/>
          <w:rtl/>
        </w:rPr>
        <w:t>،</w:t>
      </w:r>
      <w:r w:rsidRPr="00C476AC">
        <w:rPr>
          <w:rFonts w:ascii="Akhbar MT" w:eastAsia="Times New Roman" w:hAnsi="AGA Arabesque" w:cs="Akhbar MT" w:hint="cs"/>
          <w:sz w:val="28"/>
          <w:szCs w:val="28"/>
          <w:rtl/>
        </w:rPr>
        <w:t xml:space="preserve"> قبل أن يرجع إلى ما عليه أهل السنة والجماعة </w:t>
      </w:r>
      <w:r>
        <w:rPr>
          <w:rFonts w:ascii="Akhbar MT" w:eastAsia="Times New Roman" w:hAnsi="AGA Arabesque" w:cs="Akhbar MT" w:hint="cs"/>
          <w:sz w:val="28"/>
          <w:szCs w:val="28"/>
          <w:rtl/>
        </w:rPr>
        <w:t>إجمالاً، وكان في طوره الأول معتزلياً لا يثبت شيئاً من الأسماء ولا الصفات</w:t>
      </w:r>
      <w:r>
        <w:rPr>
          <w:rFonts w:ascii="Akhbar MT" w:eastAsia="Times New Roman" w:hAnsi="AGA Arabesque" w:cs="Akhbar MT" w:hint="cs"/>
          <w:sz w:val="40"/>
          <w:szCs w:val="40"/>
          <w:rtl/>
        </w:rPr>
        <w:t xml:space="preserve"> </w:t>
      </w:r>
      <w:r w:rsidRPr="00BB25D1">
        <w:rPr>
          <w:rFonts w:ascii="Akhbar MT" w:eastAsia="Times New Roman" w:hAnsi="AGA Arabesque" w:cs="Akhbar MT" w:hint="cs"/>
          <w:sz w:val="28"/>
          <w:szCs w:val="28"/>
          <w:rtl/>
        </w:rPr>
        <w:t>بمعانيها، كما هي عقيدة أهل السنة والجماعة</w:t>
      </w:r>
      <w:r w:rsidRPr="00BB25D1">
        <w:rPr>
          <w:rFonts w:ascii="Akhbar MT" w:eastAsia="Times New Roman" w:hAnsi="AGA Arabesque" w:cs="Akhbar MT" w:hint="cs"/>
          <w:sz w:val="40"/>
          <w:szCs w:val="40"/>
          <w:rtl/>
        </w:rPr>
        <w:t>.</w:t>
      </w:r>
    </w:p>
  </w:footnote>
  <w:footnote w:id="22">
    <w:p w:rsidR="00F87BA7" w:rsidRPr="00034AD8" w:rsidRDefault="00F87BA7" w:rsidP="00034AD8">
      <w:pPr>
        <w:pStyle w:val="a4"/>
        <w:rPr>
          <w:rFonts w:ascii="Akhbar MT" w:eastAsia="Times New Roman" w:hAnsi="AGA Arabesque" w:cs="Akhbar MT"/>
          <w:sz w:val="28"/>
          <w:szCs w:val="28"/>
          <w:rtl/>
        </w:rPr>
      </w:pPr>
      <w:r w:rsidRPr="00422A3F">
        <w:rPr>
          <w:rFonts w:ascii="Akhbar MT" w:hAnsi="Akhbar MT" w:cs="Akhbar MT" w:hint="cs"/>
          <w:sz w:val="44"/>
          <w:szCs w:val="44"/>
          <w:vertAlign w:val="superscript"/>
          <w:rtl/>
        </w:rPr>
        <w:t>(</w:t>
      </w:r>
      <w:r w:rsidRPr="00422A3F">
        <w:rPr>
          <w:rStyle w:val="a6"/>
          <w:rFonts w:ascii="Akhbar MT" w:hAnsi="Akhbar MT" w:cs="Akhbar MT"/>
          <w:sz w:val="44"/>
          <w:szCs w:val="44"/>
          <w:rtl/>
        </w:rPr>
        <w:footnoteRef/>
      </w:r>
      <w:r w:rsidRPr="00422A3F">
        <w:rPr>
          <w:rFonts w:ascii="Akhbar MT" w:hAnsi="Akhbar MT" w:cs="Akhbar MT" w:hint="cs"/>
          <w:sz w:val="44"/>
          <w:szCs w:val="44"/>
          <w:vertAlign w:val="superscript"/>
          <w:rtl/>
        </w:rPr>
        <w:t>)</w:t>
      </w:r>
      <w:r>
        <w:rPr>
          <w:rFonts w:hint="cs"/>
          <w:rtl/>
        </w:rPr>
        <w:t xml:space="preserve"> </w:t>
      </w:r>
      <w:r w:rsidRPr="0041647C">
        <w:rPr>
          <w:rFonts w:ascii="Akhbar MT" w:eastAsia="Times New Roman" w:hAnsi="AGA Arabesque" w:cs="Akhbar MT" w:hint="cs"/>
          <w:sz w:val="28"/>
          <w:szCs w:val="28"/>
          <w:rtl/>
        </w:rPr>
        <w:t xml:space="preserve">قال الله </w:t>
      </w:r>
      <w:r>
        <w:rPr>
          <w:rFonts w:ascii="Akhbar MT" w:eastAsia="Times New Roman" w:hAnsi="AGA Arabesque" w:cs="Akhbar MT" w:hint="cs"/>
          <w:sz w:val="28"/>
          <w:szCs w:val="28"/>
          <w:rtl/>
        </w:rPr>
        <w:t>-</w:t>
      </w:r>
      <w:r w:rsidRPr="0041647C">
        <w:rPr>
          <w:rFonts w:ascii="Akhbar MT" w:eastAsia="Times New Roman" w:hAnsi="AGA Arabesque" w:cs="Akhbar MT" w:hint="cs"/>
          <w:sz w:val="28"/>
          <w:szCs w:val="28"/>
          <w:rtl/>
        </w:rPr>
        <w:t xml:space="preserve">  تع</w:t>
      </w:r>
      <w:r>
        <w:rPr>
          <w:rFonts w:ascii="Akhbar MT" w:eastAsia="Times New Roman" w:hAnsi="AGA Arabesque" w:cs="Akhbar MT" w:hint="cs"/>
          <w:sz w:val="28"/>
          <w:szCs w:val="28"/>
          <w:rtl/>
        </w:rPr>
        <w:t>ا</w:t>
      </w:r>
      <w:r w:rsidRPr="0041647C">
        <w:rPr>
          <w:rFonts w:ascii="Akhbar MT" w:eastAsia="Times New Roman" w:hAnsi="AGA Arabesque" w:cs="Akhbar MT" w:hint="cs"/>
          <w:sz w:val="28"/>
          <w:szCs w:val="28"/>
          <w:rtl/>
        </w:rPr>
        <w:t>لى  - عن الشيطان</w:t>
      </w:r>
      <w:r w:rsidRPr="0041647C">
        <w:rPr>
          <w:rFonts w:ascii="Akhbar MT" w:eastAsia="Times New Roman" w:hAnsi="AGA Arabesque" w:cs="Akhbar MT" w:hint="cs"/>
          <w:sz w:val="32"/>
          <w:szCs w:val="32"/>
          <w:rtl/>
        </w:rPr>
        <w:t>:</w:t>
      </w:r>
      <w:r w:rsidRPr="0041647C">
        <w:rPr>
          <w:rFonts w:ascii="Akhbar MT" w:eastAsia="Times New Roman" w:hAnsi="AGA Arabesque" w:cs="Akhbar MT" w:hint="cs"/>
          <w:sz w:val="28"/>
          <w:szCs w:val="28"/>
          <w:rtl/>
        </w:rPr>
        <w:t xml:space="preserve"> </w:t>
      </w:r>
      <w:r w:rsidRPr="0041647C">
        <w:rPr>
          <w:rFonts w:ascii="Akhbar MT" w:eastAsia="Times New Roman" w:hAnsi="AGA Arabesque" w:cs="Akhbar MT" w:hint="cs"/>
          <w:sz w:val="28"/>
          <w:szCs w:val="28"/>
        </w:rPr>
        <w:sym w:font="AGA Arabesque" w:char="F05D"/>
      </w:r>
      <w:r w:rsidRPr="0041647C">
        <w:rPr>
          <w:rFonts w:ascii="Akhbar MT" w:eastAsia="Times New Roman" w:hAnsi="AGA Arabesque" w:cs="Akhbar MT"/>
          <w:sz w:val="28"/>
          <w:szCs w:val="28"/>
          <w:rtl/>
        </w:rPr>
        <w:t xml:space="preserve">قَالَ فَبِعِزَّتِكَ لَأُغْوِيَنَّهُمْ أَجْمَعِينَ </w:t>
      </w:r>
      <w:r w:rsidRPr="00BA4B8C">
        <w:rPr>
          <w:rFonts w:ascii="Akhbar MT" w:eastAsia="Times New Roman" w:hAnsi="AGA Arabesque" w:cs="Akhbar MT"/>
          <w:sz w:val="12"/>
          <w:szCs w:val="12"/>
        </w:rPr>
        <w:sym w:font="AGA Arabesque" w:char="F05F"/>
      </w:r>
      <w:r w:rsidRPr="0041647C">
        <w:rPr>
          <w:rFonts w:ascii="Akhbar MT" w:eastAsia="Times New Roman" w:hAnsi="AGA Arabesque" w:cs="Akhbar MT"/>
          <w:sz w:val="28"/>
          <w:szCs w:val="28"/>
          <w:rtl/>
        </w:rPr>
        <w:t xml:space="preserve"> إِلَّا عِبَادَكَ مِنْهُمُ الْمُخْلَصِينَ</w:t>
      </w:r>
      <w:r w:rsidRPr="0041647C">
        <w:rPr>
          <w:rFonts w:ascii="Akhbar MT" w:eastAsia="Times New Roman" w:hAnsi="AGA Arabesque" w:cs="Akhbar MT" w:hint="cs"/>
          <w:sz w:val="28"/>
          <w:szCs w:val="28"/>
        </w:rPr>
        <w:sym w:font="AGA Arabesque" w:char="F05B"/>
      </w:r>
      <w:r w:rsidRPr="00034AD8">
        <w:rPr>
          <w:rFonts w:ascii="Akhbar MT" w:eastAsia="Times New Roman" w:hAnsi="AGA Arabesque" w:cs="Akhbar MT" w:hint="cs"/>
          <w:sz w:val="28"/>
          <w:szCs w:val="28"/>
          <w:rtl/>
        </w:rPr>
        <w:t>؛ فالمخلصون الأنبياء.</w:t>
      </w:r>
    </w:p>
    <w:p w:rsidR="00F87BA7" w:rsidRPr="0041647C" w:rsidRDefault="00F87BA7" w:rsidP="0041647C">
      <w:pPr>
        <w:pStyle w:val="a4"/>
        <w:rPr>
          <w:sz w:val="14"/>
          <w:szCs w:val="14"/>
          <w:rtl/>
        </w:rPr>
      </w:pPr>
      <w:r w:rsidRPr="0041647C">
        <w:rPr>
          <w:rFonts w:hint="cs"/>
          <w:sz w:val="14"/>
          <w:szCs w:val="14"/>
          <w:rtl/>
        </w:rPr>
        <w:t>.</w:t>
      </w:r>
    </w:p>
  </w:footnote>
  <w:footnote w:id="23">
    <w:p w:rsidR="00F87BA7" w:rsidRPr="008175CC" w:rsidRDefault="00F87BA7" w:rsidP="005C0A8D">
      <w:pPr>
        <w:pStyle w:val="a4"/>
        <w:rPr>
          <w:sz w:val="18"/>
          <w:szCs w:val="18"/>
          <w:rtl/>
        </w:rPr>
      </w:pPr>
      <w:r w:rsidRPr="005C0A8D">
        <w:rPr>
          <w:rFonts w:ascii="Akhbar MT" w:eastAsia="Times New Roman" w:hAnsi="AGA Arabesque" w:cs="Akhbar MT" w:hint="cs"/>
          <w:sz w:val="32"/>
          <w:szCs w:val="32"/>
          <w:rtl/>
        </w:rPr>
        <w:t>(</w:t>
      </w:r>
      <w:r w:rsidRPr="002B0912">
        <w:rPr>
          <w:rFonts w:eastAsia="Times New Roman" w:hAnsi="AGA Arabesque"/>
          <w:sz w:val="18"/>
          <w:szCs w:val="18"/>
          <w:rtl/>
        </w:rPr>
        <w:footnoteRef/>
      </w:r>
      <w:r w:rsidRPr="005C0A8D">
        <w:rPr>
          <w:rFonts w:ascii="Akhbar MT" w:eastAsia="Times New Roman" w:hAnsi="AGA Arabesque" w:cs="Akhbar MT" w:hint="cs"/>
          <w:sz w:val="32"/>
          <w:szCs w:val="32"/>
          <w:rtl/>
        </w:rPr>
        <w:t>)</w:t>
      </w:r>
      <w:r>
        <w:rPr>
          <w:rFonts w:ascii="Akhbar MT" w:eastAsia="Times New Roman" w:hAnsi="AGA Arabesque" w:cs="Akhbar MT" w:hint="cs"/>
          <w:sz w:val="32"/>
          <w:szCs w:val="32"/>
          <w:rtl/>
        </w:rPr>
        <w:t xml:space="preserve"> </w:t>
      </w:r>
      <w:r w:rsidRPr="008175CC">
        <w:rPr>
          <w:rFonts w:ascii="Akhbar MT" w:eastAsia="Times New Roman" w:hAnsi="AGA Arabesque" w:cs="Akhbar MT" w:hint="cs"/>
          <w:sz w:val="28"/>
          <w:szCs w:val="28"/>
          <w:rtl/>
        </w:rPr>
        <w:t>أي: الاكتفاء بالإقرار باللسان</w:t>
      </w:r>
      <w:r w:rsidRPr="00D56E9F">
        <w:rPr>
          <w:rFonts w:hint="cs"/>
          <w:sz w:val="24"/>
          <w:szCs w:val="24"/>
          <w:rtl/>
        </w:rPr>
        <w:t>.</w:t>
      </w:r>
    </w:p>
  </w:footnote>
  <w:footnote w:id="24">
    <w:p w:rsidR="00F87BA7" w:rsidRPr="00C476AC" w:rsidRDefault="00F87BA7" w:rsidP="00A63E63">
      <w:pPr>
        <w:pStyle w:val="a4"/>
        <w:rPr>
          <w:rFonts w:ascii="Akhbar MT" w:eastAsia="Times New Roman" w:hAnsi="AGA Arabesque" w:cs="Akhbar MT"/>
          <w:sz w:val="28"/>
          <w:szCs w:val="28"/>
          <w:rtl/>
        </w:rPr>
      </w:pPr>
      <w:r w:rsidRPr="00953034">
        <w:rPr>
          <w:rFonts w:ascii="Akhbar MT" w:eastAsia="Times New Roman" w:hAnsi="AGA Arabesque" w:cs="Akhbar MT" w:hint="cs"/>
          <w:sz w:val="24"/>
          <w:szCs w:val="24"/>
          <w:rtl/>
        </w:rPr>
        <w:t>(</w:t>
      </w:r>
      <w:r w:rsidRPr="00C476AC">
        <w:rPr>
          <w:rFonts w:ascii="Akhbar MT" w:eastAsia="Times New Roman" w:hAnsi="AGA Arabesque" w:cs="Akhbar MT"/>
          <w:sz w:val="28"/>
          <w:szCs w:val="28"/>
          <w:rtl/>
        </w:rPr>
        <w:footnoteRef/>
      </w:r>
      <w:r w:rsidRPr="00953034">
        <w:rPr>
          <w:rFonts w:ascii="Akhbar MT" w:eastAsia="Times New Roman" w:hAnsi="AGA Arabesque" w:cs="Akhbar MT" w:hint="cs"/>
          <w:sz w:val="24"/>
          <w:szCs w:val="24"/>
          <w:rtl/>
        </w:rPr>
        <w:t>)</w:t>
      </w:r>
      <w:r w:rsidRPr="00C476AC">
        <w:rPr>
          <w:rFonts w:ascii="Akhbar MT" w:eastAsia="Times New Roman" w:hAnsi="AGA Arabesque" w:cs="Akhbar MT" w:hint="cs"/>
          <w:sz w:val="28"/>
          <w:szCs w:val="28"/>
          <w:rtl/>
        </w:rPr>
        <w:t xml:space="preserve"> </w:t>
      </w:r>
      <w:r>
        <w:rPr>
          <w:rFonts w:ascii="Akhbar MT" w:eastAsia="Times New Roman" w:hAnsi="AGA Arabesque" w:cs="Akhbar MT" w:hint="cs"/>
          <w:sz w:val="28"/>
          <w:szCs w:val="28"/>
          <w:rtl/>
        </w:rPr>
        <w:t>في</w:t>
      </w:r>
      <w:r w:rsidRPr="00FD0FB4">
        <w:rPr>
          <w:rFonts w:ascii="Akhbar MT" w:eastAsia="Times New Roman" w:hAnsi="AGA Arabesque" w:cs="Akhbar MT" w:hint="cs"/>
          <w:sz w:val="28"/>
          <w:szCs w:val="28"/>
          <w:rtl/>
        </w:rPr>
        <w:t xml:space="preserve"> </w:t>
      </w:r>
      <w:r>
        <w:rPr>
          <w:rFonts w:ascii="Akhbar MT" w:eastAsia="Times New Roman" w:hAnsi="AGA Arabesque" w:cs="Akhbar MT" w:hint="cs"/>
          <w:sz w:val="28"/>
          <w:szCs w:val="28"/>
          <w:rtl/>
        </w:rPr>
        <w:t>البخاري، و</w:t>
      </w:r>
      <w:r w:rsidRPr="00FD0FB4">
        <w:rPr>
          <w:rFonts w:ascii="Akhbar MT" w:eastAsia="Times New Roman" w:hAnsi="AGA Arabesque" w:cs="Akhbar MT" w:hint="cs"/>
          <w:sz w:val="28"/>
          <w:szCs w:val="28"/>
          <w:rtl/>
        </w:rPr>
        <w:t>مسلم</w:t>
      </w:r>
      <w:r w:rsidRPr="00A63E63">
        <w:rPr>
          <w:rFonts w:ascii="Akhbar MT" w:eastAsia="Times New Roman" w:hAnsi="AGA Arabesque" w:cs="Akhbar MT" w:hint="cs"/>
          <w:sz w:val="40"/>
          <w:szCs w:val="40"/>
          <w:rtl/>
        </w:rPr>
        <w:t>.</w:t>
      </w:r>
    </w:p>
  </w:footnote>
  <w:footnote w:id="25">
    <w:p w:rsidR="00F87BA7" w:rsidRPr="00FD0FB4" w:rsidRDefault="00F87BA7" w:rsidP="00BA1260">
      <w:pPr>
        <w:pStyle w:val="a4"/>
        <w:rPr>
          <w:rFonts w:ascii="Akhbar MT" w:eastAsia="Times New Roman" w:hAnsi="AGA Arabesque" w:cs="Akhbar MT"/>
          <w:sz w:val="28"/>
          <w:szCs w:val="28"/>
          <w:rtl/>
        </w:rPr>
      </w:pPr>
      <w:r w:rsidRPr="00C476AC">
        <w:rPr>
          <w:rFonts w:ascii="Akhbar MT" w:eastAsia="Times New Roman" w:hAnsi="AGA Arabesque" w:cs="Akhbar MT" w:hint="cs"/>
          <w:sz w:val="28"/>
          <w:szCs w:val="28"/>
          <w:rtl/>
        </w:rPr>
        <w:t>(</w:t>
      </w:r>
      <w:r w:rsidRPr="00C476AC">
        <w:rPr>
          <w:rFonts w:ascii="Akhbar MT" w:eastAsia="Times New Roman" w:hAnsi="AGA Arabesque" w:cs="Akhbar MT"/>
          <w:sz w:val="28"/>
          <w:szCs w:val="28"/>
          <w:rtl/>
        </w:rPr>
        <w:footnoteRef/>
      </w:r>
      <w:r w:rsidRPr="00C476AC">
        <w:rPr>
          <w:rFonts w:ascii="Akhbar MT" w:eastAsia="Times New Roman" w:hAnsi="AGA Arabesque" w:cs="Akhbar MT" w:hint="cs"/>
          <w:sz w:val="28"/>
          <w:szCs w:val="28"/>
          <w:rtl/>
        </w:rPr>
        <w:t xml:space="preserve">) </w:t>
      </w:r>
      <w:r w:rsidRPr="00FD0FB4">
        <w:rPr>
          <w:rFonts w:ascii="Akhbar MT" w:eastAsia="Times New Roman" w:hAnsi="AGA Arabesque" w:cs="Akhbar MT" w:hint="cs"/>
          <w:sz w:val="28"/>
          <w:szCs w:val="28"/>
          <w:rtl/>
        </w:rPr>
        <w:t>يشير إلى نسبة أشياء إلى نبي الله يوسف</w:t>
      </w:r>
      <w:r>
        <w:rPr>
          <w:rFonts w:ascii="Akhbar MT" w:eastAsia="Times New Roman" w:hAnsi="AGA Arabesque" w:cs="Akhbar MT" w:hint="cs"/>
          <w:sz w:val="28"/>
          <w:szCs w:val="28"/>
          <w:rtl/>
        </w:rPr>
        <w:t xml:space="preserve"> غير لائقة</w:t>
      </w:r>
      <w:r w:rsidRPr="00FD0FB4">
        <w:rPr>
          <w:rFonts w:ascii="Akhbar MT" w:eastAsia="Times New Roman" w:hAnsi="AGA Arabesque" w:cs="Akhbar MT" w:hint="cs"/>
          <w:sz w:val="28"/>
          <w:szCs w:val="28"/>
          <w:rtl/>
        </w:rPr>
        <w:t xml:space="preserve">، وقد ذكر شيئاً منها </w:t>
      </w:r>
      <w:r>
        <w:rPr>
          <w:rFonts w:ascii="Akhbar MT" w:eastAsia="Times New Roman" w:hAnsi="AGA Arabesque" w:cs="Akhbar MT" w:hint="cs"/>
          <w:sz w:val="28"/>
          <w:szCs w:val="28"/>
          <w:rtl/>
        </w:rPr>
        <w:t xml:space="preserve"> من </w:t>
      </w:r>
      <w:r w:rsidRPr="00FD0FB4">
        <w:rPr>
          <w:rFonts w:ascii="Akhbar MT" w:eastAsia="Times New Roman" w:hAnsi="AGA Arabesque" w:cs="Akhbar MT" w:hint="cs"/>
          <w:sz w:val="28"/>
          <w:szCs w:val="28"/>
          <w:rtl/>
        </w:rPr>
        <w:t>قبل،</w:t>
      </w:r>
    </w:p>
    <w:p w:rsidR="00F87BA7" w:rsidRPr="00C476AC" w:rsidRDefault="00F87BA7" w:rsidP="001373B8">
      <w:pPr>
        <w:pStyle w:val="a4"/>
        <w:rPr>
          <w:rFonts w:ascii="Akhbar MT" w:eastAsia="Times New Roman" w:hAnsi="AGA Arabesque" w:cs="Akhbar MT"/>
          <w:sz w:val="28"/>
          <w:szCs w:val="28"/>
          <w:rtl/>
        </w:rPr>
      </w:pPr>
      <w:r w:rsidRPr="00FD0FB4">
        <w:rPr>
          <w:rFonts w:ascii="Akhbar MT" w:eastAsia="Times New Roman" w:hAnsi="AGA Arabesque" w:cs="Akhbar MT" w:hint="cs"/>
          <w:sz w:val="28"/>
          <w:szCs w:val="28"/>
          <w:rtl/>
        </w:rPr>
        <w:t xml:space="preserve">    تركتها وأمثالها </w:t>
      </w:r>
      <w:r>
        <w:rPr>
          <w:rFonts w:ascii="AGA Arabesque" w:hAnsi="AGA Arabesque" w:cs="Akhbar MT" w:hint="cs"/>
          <w:sz w:val="40"/>
          <w:szCs w:val="40"/>
          <w:rtl/>
        </w:rPr>
        <w:t>-</w:t>
      </w:r>
      <w:r>
        <w:rPr>
          <w:rFonts w:ascii="Akhbar MT" w:eastAsia="Times New Roman" w:hAnsi="AGA Arabesque" w:cs="Akhbar MT" w:hint="cs"/>
          <w:sz w:val="28"/>
          <w:szCs w:val="28"/>
          <w:rtl/>
        </w:rPr>
        <w:t xml:space="preserve"> </w:t>
      </w:r>
      <w:r w:rsidRPr="00FD0FB4">
        <w:rPr>
          <w:rFonts w:ascii="Akhbar MT" w:eastAsia="Times New Roman" w:hAnsi="AGA Arabesque" w:cs="Akhbar MT" w:hint="cs"/>
          <w:sz w:val="28"/>
          <w:szCs w:val="28"/>
          <w:rtl/>
        </w:rPr>
        <w:t>عند غيره</w:t>
      </w:r>
      <w:r>
        <w:rPr>
          <w:rFonts w:ascii="Akhbar MT" w:eastAsia="Times New Roman" w:hAnsi="AGA Arabesque" w:cs="Akhbar MT" w:hint="cs"/>
          <w:sz w:val="28"/>
          <w:szCs w:val="28"/>
          <w:rtl/>
        </w:rPr>
        <w:t xml:space="preserve"> </w:t>
      </w:r>
      <w:r w:rsidRPr="00F07293">
        <w:rPr>
          <w:rFonts w:ascii="AGA Arabesque" w:hAnsi="AGA Arabesque" w:cs="Akhbar MT" w:hint="cs"/>
          <w:sz w:val="40"/>
          <w:szCs w:val="40"/>
          <w:rtl/>
        </w:rPr>
        <w:t>-</w:t>
      </w:r>
      <w:r w:rsidRPr="00FD0FB4">
        <w:rPr>
          <w:rFonts w:ascii="Akhbar MT" w:eastAsia="Times New Roman" w:hAnsi="AGA Arabesque" w:cs="Akhbar MT" w:hint="cs"/>
          <w:sz w:val="28"/>
          <w:szCs w:val="28"/>
          <w:rtl/>
        </w:rPr>
        <w:t xml:space="preserve"> حتى لا أكون طرفاً في إشاعة الباطل</w:t>
      </w:r>
      <w:r w:rsidRPr="00A63E63">
        <w:rPr>
          <w:rFonts w:ascii="Akhbar MT" w:eastAsia="Times New Roman" w:hAnsi="AGA Arabesque" w:cs="Akhbar MT" w:hint="cs"/>
          <w:sz w:val="40"/>
          <w:szCs w:val="40"/>
          <w:rtl/>
        </w:rPr>
        <w:t>.</w:t>
      </w:r>
    </w:p>
    <w:p w:rsidR="00F87BA7" w:rsidRPr="00C476AC" w:rsidRDefault="00F87BA7" w:rsidP="009D3666">
      <w:pPr>
        <w:pStyle w:val="a4"/>
        <w:rPr>
          <w:rFonts w:ascii="Akhbar MT" w:eastAsia="Times New Roman" w:hAnsi="AGA Arabesque" w:cs="Akhbar MT"/>
          <w:sz w:val="28"/>
          <w:szCs w:val="28"/>
        </w:rPr>
      </w:pPr>
    </w:p>
  </w:footnote>
  <w:footnote w:id="26">
    <w:p w:rsidR="00F87BA7" w:rsidRPr="00C476AC" w:rsidRDefault="00F87BA7" w:rsidP="00811C0A">
      <w:pPr>
        <w:pStyle w:val="a4"/>
        <w:rPr>
          <w:rFonts w:ascii="Akhbar MT" w:eastAsia="Times New Roman" w:hAnsi="AGA Arabesque" w:cs="Akhbar MT"/>
          <w:sz w:val="28"/>
          <w:szCs w:val="28"/>
          <w:rtl/>
        </w:rPr>
      </w:pPr>
      <w:r w:rsidRPr="00953034">
        <w:rPr>
          <w:rFonts w:ascii="Akhbar MT" w:eastAsia="Times New Roman" w:hAnsi="AGA Arabesque" w:cs="Akhbar MT" w:hint="cs"/>
          <w:sz w:val="24"/>
          <w:szCs w:val="24"/>
          <w:rtl/>
        </w:rPr>
        <w:t>(</w:t>
      </w:r>
      <w:r w:rsidRPr="00C476AC">
        <w:rPr>
          <w:rFonts w:ascii="Akhbar MT" w:eastAsia="Times New Roman" w:hAnsi="AGA Arabesque" w:cs="Akhbar MT"/>
          <w:sz w:val="28"/>
          <w:szCs w:val="28"/>
          <w:rtl/>
        </w:rPr>
        <w:footnoteRef/>
      </w:r>
      <w:r w:rsidRPr="00953034">
        <w:rPr>
          <w:rFonts w:ascii="Akhbar MT" w:eastAsia="Times New Roman" w:hAnsi="AGA Arabesque" w:cs="Akhbar MT" w:hint="cs"/>
          <w:sz w:val="24"/>
          <w:szCs w:val="24"/>
          <w:rtl/>
        </w:rPr>
        <w:t>)</w:t>
      </w:r>
      <w:r w:rsidRPr="00C476AC">
        <w:rPr>
          <w:rFonts w:ascii="Akhbar MT" w:eastAsia="Times New Roman" w:hAnsi="AGA Arabesque" w:cs="Akhbar MT" w:hint="cs"/>
          <w:sz w:val="28"/>
          <w:szCs w:val="28"/>
          <w:rtl/>
        </w:rPr>
        <w:t xml:space="preserve"> في صحيح البخاري</w:t>
      </w:r>
      <w:r>
        <w:rPr>
          <w:rFonts w:ascii="Akhbar MT" w:eastAsia="Times New Roman" w:hAnsi="AGA Arabesque" w:cs="Akhbar MT" w:hint="cs"/>
          <w:sz w:val="28"/>
          <w:szCs w:val="28"/>
          <w:rtl/>
        </w:rPr>
        <w:t>،</w:t>
      </w:r>
      <w:r w:rsidRPr="00C476AC">
        <w:rPr>
          <w:rFonts w:ascii="Akhbar MT" w:eastAsia="Times New Roman" w:hAnsi="AGA Arabesque" w:cs="Akhbar MT" w:hint="cs"/>
          <w:sz w:val="28"/>
          <w:szCs w:val="28"/>
          <w:rtl/>
        </w:rPr>
        <w:t xml:space="preserve"> و</w:t>
      </w:r>
      <w:r>
        <w:rPr>
          <w:rFonts w:ascii="Akhbar MT" w:eastAsia="Times New Roman" w:hAnsi="AGA Arabesque" w:cs="Akhbar MT" w:hint="cs"/>
          <w:sz w:val="28"/>
          <w:szCs w:val="28"/>
          <w:rtl/>
        </w:rPr>
        <w:t xml:space="preserve">في </w:t>
      </w:r>
      <w:r w:rsidRPr="00C476AC">
        <w:rPr>
          <w:rFonts w:ascii="Akhbar MT" w:eastAsia="Times New Roman" w:hAnsi="AGA Arabesque" w:cs="Akhbar MT" w:hint="cs"/>
          <w:sz w:val="28"/>
          <w:szCs w:val="28"/>
          <w:rtl/>
        </w:rPr>
        <w:t>غيره: "</w:t>
      </w:r>
      <w:r>
        <w:rPr>
          <w:rFonts w:ascii="Akhbar MT" w:eastAsia="Times New Roman" w:hAnsi="AGA Arabesque" w:cs="Akhbar MT"/>
          <w:sz w:val="28"/>
          <w:szCs w:val="28"/>
          <w:rtl/>
        </w:rPr>
        <w:t>اتق اللّه ولا تفض الخاتم إلا بِحق</w:t>
      </w:r>
      <w:r w:rsidRPr="00C476AC">
        <w:rPr>
          <w:rFonts w:ascii="Akhbar MT" w:eastAsia="Times New Roman" w:hAnsi="AGA Arabesque" w:cs="Akhbar MT"/>
          <w:sz w:val="28"/>
          <w:szCs w:val="28"/>
          <w:rtl/>
        </w:rPr>
        <w:t>ه</w:t>
      </w:r>
      <w:r w:rsidRPr="00C476AC">
        <w:rPr>
          <w:rFonts w:ascii="Akhbar MT" w:eastAsia="Times New Roman" w:hAnsi="AGA Arabesque" w:cs="Akhbar MT" w:hint="cs"/>
          <w:sz w:val="28"/>
          <w:szCs w:val="28"/>
          <w:rtl/>
        </w:rPr>
        <w:t xml:space="preserve">"، </w:t>
      </w:r>
      <w:r w:rsidRPr="00C476AC">
        <w:rPr>
          <w:rFonts w:ascii="Akhbar MT" w:eastAsia="Times New Roman" w:hAnsi="AGA Arabesque" w:cs="Akhbar MT"/>
          <w:sz w:val="28"/>
          <w:szCs w:val="28"/>
          <w:rtl/>
        </w:rPr>
        <w:t>لا تفض الخاتم</w:t>
      </w:r>
      <w:r>
        <w:rPr>
          <w:rFonts w:ascii="Akhbar MT" w:eastAsia="Times New Roman" w:hAnsi="AGA Arabesque" w:cs="Akhbar MT" w:hint="cs"/>
          <w:sz w:val="28"/>
          <w:szCs w:val="28"/>
          <w:rtl/>
        </w:rPr>
        <w:t>،</w:t>
      </w:r>
      <w:r w:rsidRPr="00C476AC">
        <w:rPr>
          <w:rFonts w:ascii="Akhbar MT" w:eastAsia="Times New Roman" w:hAnsi="AGA Arabesque" w:cs="Akhbar MT"/>
          <w:sz w:val="28"/>
          <w:szCs w:val="28"/>
          <w:rtl/>
        </w:rPr>
        <w:t xml:space="preserve"> أي</w:t>
      </w:r>
      <w:r>
        <w:rPr>
          <w:rFonts w:ascii="Akhbar MT" w:eastAsia="Times New Roman" w:hAnsi="AGA Arabesque" w:cs="Akhbar MT" w:hint="cs"/>
          <w:sz w:val="28"/>
          <w:szCs w:val="28"/>
          <w:rtl/>
        </w:rPr>
        <w:t>:</w:t>
      </w:r>
      <w:r w:rsidRPr="00C476AC">
        <w:rPr>
          <w:rFonts w:ascii="Akhbar MT" w:eastAsia="Times New Roman" w:hAnsi="AGA Arabesque" w:cs="Akhbar MT"/>
          <w:sz w:val="28"/>
          <w:szCs w:val="28"/>
          <w:rtl/>
        </w:rPr>
        <w:t xml:space="preserve"> </w:t>
      </w:r>
      <w:r w:rsidRPr="00C476AC">
        <w:rPr>
          <w:rFonts w:ascii="Akhbar MT" w:eastAsia="Times New Roman" w:hAnsi="AGA Arabesque" w:cs="Akhbar MT" w:hint="cs"/>
          <w:sz w:val="28"/>
          <w:szCs w:val="28"/>
          <w:rtl/>
        </w:rPr>
        <w:t xml:space="preserve">لا </w:t>
      </w:r>
      <w:r w:rsidRPr="00C476AC">
        <w:rPr>
          <w:rFonts w:ascii="Akhbar MT" w:eastAsia="Times New Roman" w:hAnsi="AGA Arabesque" w:cs="Akhbar MT"/>
          <w:sz w:val="28"/>
          <w:szCs w:val="28"/>
          <w:rtl/>
        </w:rPr>
        <w:t>تكسره</w:t>
      </w:r>
      <w:r w:rsidRPr="00C476AC">
        <w:rPr>
          <w:rFonts w:ascii="Akhbar MT" w:eastAsia="Times New Roman" w:hAnsi="AGA Arabesque" w:cs="Akhbar MT" w:hint="cs"/>
          <w:sz w:val="28"/>
          <w:szCs w:val="28"/>
          <w:rtl/>
        </w:rPr>
        <w:t>،</w:t>
      </w:r>
      <w:r w:rsidRPr="00C476AC">
        <w:rPr>
          <w:rFonts w:ascii="Akhbar MT" w:eastAsia="Times New Roman" w:hAnsi="AGA Arabesque" w:cs="Akhbar MT"/>
          <w:sz w:val="28"/>
          <w:szCs w:val="28"/>
          <w:rtl/>
        </w:rPr>
        <w:t xml:space="preserve"> وهو كناية عن افتضاض عذرة البكر</w:t>
      </w:r>
      <w:r w:rsidRPr="00C476AC">
        <w:rPr>
          <w:rFonts w:ascii="Akhbar MT" w:eastAsia="Times New Roman" w:hAnsi="AGA Arabesque" w:cs="Akhbar MT" w:hint="cs"/>
          <w:sz w:val="28"/>
          <w:szCs w:val="28"/>
          <w:rtl/>
        </w:rPr>
        <w:t>، وكنّت عن الفرج بالخاتم</w:t>
      </w:r>
      <w:r>
        <w:rPr>
          <w:rFonts w:ascii="Akhbar MT" w:eastAsia="Times New Roman" w:hAnsi="AGA Arabesque" w:cs="Akhbar MT" w:hint="cs"/>
          <w:sz w:val="28"/>
          <w:szCs w:val="28"/>
          <w:rtl/>
        </w:rPr>
        <w:t>،</w:t>
      </w:r>
      <w:r w:rsidRPr="00C476AC">
        <w:rPr>
          <w:rFonts w:ascii="Akhbar MT" w:eastAsia="Times New Roman" w:hAnsi="AGA Arabesque" w:cs="Akhbar MT" w:hint="cs"/>
          <w:sz w:val="28"/>
          <w:szCs w:val="28"/>
          <w:rtl/>
        </w:rPr>
        <w:t xml:space="preserve"> وحقه: النكاح المشروع في الدين، </w:t>
      </w:r>
      <w:r>
        <w:rPr>
          <w:rFonts w:ascii="Akhbar MT" w:eastAsia="Times New Roman" w:hAnsi="AGA Arabesque" w:cs="Akhbar MT" w:hint="cs"/>
          <w:sz w:val="28"/>
          <w:szCs w:val="28"/>
          <w:rtl/>
        </w:rPr>
        <w:t xml:space="preserve">أي: </w:t>
      </w:r>
      <w:r w:rsidRPr="00C476AC">
        <w:rPr>
          <w:rFonts w:ascii="Akhbar MT" w:eastAsia="Times New Roman" w:hAnsi="AGA Arabesque" w:cs="Akhbar MT" w:hint="cs"/>
          <w:sz w:val="28"/>
          <w:szCs w:val="28"/>
          <w:rtl/>
        </w:rPr>
        <w:t xml:space="preserve">الحلال. </w:t>
      </w:r>
    </w:p>
  </w:footnote>
  <w:footnote w:id="27">
    <w:p w:rsidR="00F87BA7" w:rsidRPr="008175CC" w:rsidRDefault="00F87BA7" w:rsidP="00811C0A">
      <w:pPr>
        <w:pStyle w:val="a4"/>
        <w:rPr>
          <w:rFonts w:ascii="AGA Arabesque" w:eastAsia="Times New Roman" w:hAnsi="AGA Arabesque" w:cs="Akhbar MT"/>
          <w:sz w:val="36"/>
          <w:szCs w:val="36"/>
          <w:rtl/>
        </w:rPr>
      </w:pPr>
      <w:r w:rsidRPr="005036DA">
        <w:rPr>
          <w:rFonts w:ascii="AGA Arabesque" w:eastAsia="Times New Roman" w:hAnsi="AGA Arabesque" w:cs="Akhbar MT" w:hint="cs"/>
          <w:sz w:val="28"/>
          <w:szCs w:val="28"/>
          <w:rtl/>
        </w:rPr>
        <w:t>(</w:t>
      </w:r>
      <w:r w:rsidRPr="005036DA">
        <w:rPr>
          <w:rFonts w:eastAsia="Times New Roman"/>
          <w:sz w:val="22"/>
          <w:szCs w:val="22"/>
          <w:rtl/>
        </w:rPr>
        <w:footnoteRef/>
      </w:r>
      <w:r w:rsidRPr="005036DA">
        <w:rPr>
          <w:rFonts w:ascii="AGA Arabesque" w:eastAsia="Times New Roman" w:hAnsi="AGA Arabesque" w:cs="Akhbar MT" w:hint="cs"/>
          <w:sz w:val="28"/>
          <w:szCs w:val="28"/>
          <w:rtl/>
        </w:rPr>
        <w:t>)</w:t>
      </w:r>
      <w:r w:rsidRPr="009965D6">
        <w:rPr>
          <w:rFonts w:ascii="AGA Arabesque" w:eastAsia="Times New Roman" w:hAnsi="AGA Arabesque" w:cs="Akhbar MT" w:hint="cs"/>
          <w:sz w:val="32"/>
          <w:szCs w:val="32"/>
          <w:rtl/>
        </w:rPr>
        <w:t xml:space="preserve"> </w:t>
      </w:r>
      <w:r w:rsidRPr="008175CC">
        <w:rPr>
          <w:rFonts w:ascii="AGA Arabesque" w:eastAsia="Times New Roman" w:hAnsi="AGA Arabesque" w:cs="Akhbar MT" w:hint="cs"/>
          <w:sz w:val="28"/>
          <w:szCs w:val="28"/>
          <w:rtl/>
        </w:rPr>
        <w:t>لم أجده عند غير الطبري، وهو عنده من قول قتادة</w:t>
      </w:r>
      <w:r>
        <w:rPr>
          <w:rFonts w:ascii="AGA Arabesque" w:eastAsia="Times New Roman" w:hAnsi="AGA Arabesque" w:cs="Akhbar MT" w:hint="cs"/>
          <w:sz w:val="28"/>
          <w:szCs w:val="28"/>
          <w:rtl/>
        </w:rPr>
        <w:t xml:space="preserve"> موقوفاً عليه</w:t>
      </w:r>
      <w:r w:rsidRPr="008175CC">
        <w:rPr>
          <w:rFonts w:ascii="AGA Arabesque" w:eastAsia="Times New Roman" w:hAnsi="AGA Arabesque" w:cs="Akhbar MT" w:hint="cs"/>
          <w:sz w:val="28"/>
          <w:szCs w:val="28"/>
          <w:rtl/>
        </w:rPr>
        <w:t>؛ فلعل ابن الجوزي وه</w:t>
      </w:r>
      <w:r>
        <w:rPr>
          <w:rFonts w:ascii="AGA Arabesque" w:eastAsia="Times New Roman" w:hAnsi="AGA Arabesque" w:cs="Akhbar MT" w:hint="cs"/>
          <w:sz w:val="28"/>
          <w:szCs w:val="28"/>
          <w:rtl/>
        </w:rPr>
        <w:t>َ</w:t>
      </w:r>
      <w:r w:rsidRPr="008175CC">
        <w:rPr>
          <w:rFonts w:ascii="AGA Arabesque" w:eastAsia="Times New Roman" w:hAnsi="AGA Arabesque" w:cs="Akhbar MT" w:hint="cs"/>
          <w:sz w:val="28"/>
          <w:szCs w:val="28"/>
          <w:rtl/>
        </w:rPr>
        <w:t>م</w:t>
      </w:r>
      <w:r>
        <w:rPr>
          <w:rFonts w:ascii="AGA Arabesque" w:eastAsia="Times New Roman" w:hAnsi="AGA Arabesque" w:cs="Akhbar MT" w:hint="cs"/>
          <w:sz w:val="28"/>
          <w:szCs w:val="28"/>
          <w:rtl/>
        </w:rPr>
        <w:t>َ</w:t>
      </w:r>
      <w:r w:rsidRPr="008175CC">
        <w:rPr>
          <w:rFonts w:ascii="AGA Arabesque" w:eastAsia="Times New Roman" w:hAnsi="AGA Arabesque" w:cs="Akhbar MT" w:hint="cs"/>
          <w:sz w:val="28"/>
          <w:szCs w:val="28"/>
          <w:rtl/>
        </w:rPr>
        <w:t xml:space="preserve"> في رفعه إلى النبي صلى الله عليه وسلم</w:t>
      </w:r>
      <w:r>
        <w:rPr>
          <w:rFonts w:ascii="AGA Arabesque" w:eastAsia="Times New Roman" w:hAnsi="AGA Arabesque" w:cs="Akhbar MT" w:hint="cs"/>
          <w:sz w:val="28"/>
          <w:szCs w:val="28"/>
          <w:rtl/>
        </w:rPr>
        <w:t>، أو كان ناقلاً له</w:t>
      </w:r>
      <w:r w:rsidRPr="008175CC">
        <w:rPr>
          <w:rFonts w:ascii="AGA Arabesque" w:eastAsia="Times New Roman" w:hAnsi="AGA Arabesque" w:cs="Akhbar MT" w:hint="cs"/>
          <w:sz w:val="28"/>
          <w:szCs w:val="28"/>
          <w:rtl/>
        </w:rPr>
        <w:t>.</w:t>
      </w:r>
    </w:p>
  </w:footnote>
  <w:footnote w:id="28">
    <w:p w:rsidR="00F87BA7" w:rsidRPr="00C476AC" w:rsidRDefault="00F87BA7" w:rsidP="009F66F0">
      <w:pPr>
        <w:pStyle w:val="a4"/>
        <w:rPr>
          <w:rFonts w:ascii="Akhbar MT" w:eastAsia="Times New Roman" w:hAnsi="AGA Arabesque" w:cs="Akhbar MT"/>
          <w:sz w:val="28"/>
          <w:szCs w:val="28"/>
          <w:rtl/>
        </w:rPr>
      </w:pPr>
      <w:r w:rsidRPr="00637E46">
        <w:rPr>
          <w:rFonts w:ascii="Akhbar MT" w:eastAsia="Times New Roman" w:hAnsi="AGA Arabesque" w:cs="Akhbar MT" w:hint="cs"/>
          <w:rtl/>
        </w:rPr>
        <w:t>(</w:t>
      </w:r>
      <w:r w:rsidRPr="00C476AC">
        <w:rPr>
          <w:rFonts w:ascii="Akhbar MT" w:eastAsia="Times New Roman" w:hAnsi="AGA Arabesque" w:cs="Akhbar MT"/>
          <w:sz w:val="28"/>
          <w:szCs w:val="28"/>
          <w:rtl/>
        </w:rPr>
        <w:footnoteRef/>
      </w:r>
      <w:r w:rsidRPr="00637E46">
        <w:rPr>
          <w:rFonts w:ascii="Akhbar MT" w:eastAsia="Times New Roman" w:hAnsi="AGA Arabesque" w:cs="Akhbar MT" w:hint="cs"/>
          <w:rtl/>
        </w:rPr>
        <w:t>)</w:t>
      </w:r>
      <w:r>
        <w:rPr>
          <w:rFonts w:ascii="Akhbar MT" w:eastAsia="Times New Roman" w:hAnsi="AGA Arabesque" w:cs="Akhbar MT" w:hint="cs"/>
          <w:sz w:val="28"/>
          <w:szCs w:val="28"/>
          <w:rtl/>
        </w:rPr>
        <w:t xml:space="preserve"> في </w:t>
      </w:r>
      <w:r w:rsidRPr="00715426">
        <w:rPr>
          <w:rFonts w:ascii="Akhbar MT" w:eastAsia="Times New Roman" w:hAnsi="AGA Arabesque" w:cs="Akhbar MT" w:hint="cs"/>
          <w:sz w:val="28"/>
          <w:szCs w:val="28"/>
          <w:rtl/>
        </w:rPr>
        <w:t>تفسير الطبري</w:t>
      </w:r>
      <w:r>
        <w:rPr>
          <w:rFonts w:ascii="Akhbar MT" w:eastAsia="Times New Roman" w:hAnsi="AGA Arabesque" w:cs="Akhbar MT" w:hint="cs"/>
          <w:sz w:val="28"/>
          <w:szCs w:val="28"/>
          <w:rtl/>
        </w:rPr>
        <w:t xml:space="preserve"> </w:t>
      </w:r>
      <w:r w:rsidRPr="00715426">
        <w:rPr>
          <w:rFonts w:ascii="Akhbar MT" w:eastAsia="Times New Roman" w:hAnsi="AGA Arabesque" w:cs="Akhbar MT" w:hint="cs"/>
          <w:sz w:val="28"/>
          <w:szCs w:val="28"/>
          <w:rtl/>
        </w:rPr>
        <w:t xml:space="preserve">13/237 </w:t>
      </w:r>
      <w:r w:rsidRPr="00AC4294">
        <w:rPr>
          <w:rFonts w:ascii="Akhbar MT" w:hAnsi="AGA Arabesque" w:cs="Akhbar MT" w:hint="cs"/>
          <w:sz w:val="40"/>
          <w:szCs w:val="40"/>
          <w:rtl/>
        </w:rPr>
        <w:t>-</w:t>
      </w:r>
      <w:r>
        <w:rPr>
          <w:rFonts w:ascii="Akhbar MT" w:eastAsia="Times New Roman" w:hAnsi="AGA Arabesque" w:cs="Akhbar MT" w:hint="cs"/>
          <w:sz w:val="28"/>
          <w:szCs w:val="28"/>
          <w:rtl/>
        </w:rPr>
        <w:t xml:space="preserve"> </w:t>
      </w:r>
      <w:r w:rsidRPr="00715426">
        <w:rPr>
          <w:rFonts w:ascii="Akhbar MT" w:eastAsia="Times New Roman" w:hAnsi="AGA Arabesque" w:cs="Akhbar MT" w:hint="cs"/>
          <w:sz w:val="28"/>
          <w:szCs w:val="28"/>
          <w:rtl/>
        </w:rPr>
        <w:t xml:space="preserve">في مواضع منه </w:t>
      </w:r>
      <w:r w:rsidRPr="00AC4294">
        <w:rPr>
          <w:rFonts w:ascii="Akhbar MT" w:hAnsi="AGA Arabesque" w:cs="Akhbar MT" w:hint="cs"/>
          <w:sz w:val="40"/>
          <w:szCs w:val="40"/>
          <w:rtl/>
        </w:rPr>
        <w:t>-</w:t>
      </w:r>
      <w:r w:rsidRPr="00715426">
        <w:rPr>
          <w:rFonts w:ascii="Akhbar MT" w:eastAsia="Times New Roman" w:hAnsi="AGA Arabesque" w:cs="Akhbar MT" w:hint="cs"/>
          <w:sz w:val="28"/>
          <w:szCs w:val="28"/>
          <w:rtl/>
        </w:rPr>
        <w:t xml:space="preserve">، </w:t>
      </w:r>
      <w:r>
        <w:rPr>
          <w:rFonts w:ascii="Akhbar MT" w:eastAsia="Times New Roman" w:hAnsi="AGA Arabesque" w:cs="Akhbar MT" w:hint="cs"/>
          <w:sz w:val="28"/>
          <w:szCs w:val="28"/>
          <w:rtl/>
        </w:rPr>
        <w:t>وفي التاريخ: 1/346)</w:t>
      </w:r>
      <w:r w:rsidRPr="00AC4294">
        <w:rPr>
          <w:rFonts w:ascii="Akhbar MT" w:eastAsia="Times New Roman" w:hAnsi="AGA Arabesque" w:cs="Akhbar MT" w:hint="cs"/>
          <w:sz w:val="32"/>
          <w:szCs w:val="32"/>
          <w:rtl/>
        </w:rPr>
        <w:t>:</w:t>
      </w:r>
      <w:r>
        <w:rPr>
          <w:rFonts w:ascii="Akhbar MT" w:eastAsia="Times New Roman" w:hAnsi="AGA Arabesque" w:cs="Akhbar MT" w:hint="cs"/>
          <w:sz w:val="28"/>
          <w:szCs w:val="28"/>
          <w:rtl/>
        </w:rPr>
        <w:t xml:space="preserve"> "</w:t>
      </w:r>
      <w:r w:rsidRPr="00715426">
        <w:rPr>
          <w:rFonts w:ascii="Akhbar MT" w:eastAsia="Times New Roman" w:hAnsi="AGA Arabesque" w:cs="Akhbar MT" w:hint="cs"/>
          <w:sz w:val="28"/>
          <w:szCs w:val="28"/>
          <w:rtl/>
        </w:rPr>
        <w:t xml:space="preserve">إطفير، وعليه عامة المفسرين".  </w:t>
      </w:r>
    </w:p>
  </w:footnote>
  <w:footnote w:id="29">
    <w:p w:rsidR="00F87BA7" w:rsidRDefault="00F87BA7" w:rsidP="00C03459">
      <w:pPr>
        <w:pStyle w:val="a4"/>
        <w:rPr>
          <w:rFonts w:ascii="Akhbar MT" w:eastAsia="Times New Roman" w:hAnsi="AGA Arabesque" w:cs="Akhbar MT"/>
          <w:sz w:val="28"/>
          <w:szCs w:val="28"/>
          <w:rtl/>
        </w:rPr>
      </w:pPr>
      <w:r w:rsidRPr="00100393">
        <w:rPr>
          <w:rFonts w:ascii="Akhbar MT" w:hAnsi="Akhbar MT" w:cs="Akhbar MT" w:hint="cs"/>
          <w:sz w:val="44"/>
          <w:szCs w:val="44"/>
          <w:vertAlign w:val="superscript"/>
          <w:rtl/>
        </w:rPr>
        <w:t>(</w:t>
      </w:r>
      <w:r w:rsidRPr="00100393">
        <w:rPr>
          <w:rStyle w:val="a6"/>
          <w:rFonts w:ascii="Akhbar MT" w:hAnsi="Akhbar MT" w:cs="Akhbar MT"/>
          <w:sz w:val="44"/>
          <w:szCs w:val="44"/>
          <w:rtl/>
        </w:rPr>
        <w:footnoteRef/>
      </w:r>
      <w:r w:rsidRPr="00100393">
        <w:rPr>
          <w:rFonts w:ascii="Akhbar MT" w:hAnsi="Akhbar MT" w:cs="Akhbar MT" w:hint="cs"/>
          <w:sz w:val="44"/>
          <w:szCs w:val="44"/>
          <w:vertAlign w:val="superscript"/>
          <w:rtl/>
        </w:rPr>
        <w:t xml:space="preserve">) </w:t>
      </w:r>
      <w:r>
        <w:rPr>
          <w:rFonts w:ascii="Akhbar MT" w:eastAsia="Times New Roman" w:hAnsi="AGA Arabesque" w:cs="Akhbar MT" w:hint="cs"/>
          <w:sz w:val="28"/>
          <w:szCs w:val="28"/>
          <w:rtl/>
        </w:rPr>
        <w:t>قال محمد طاهر البرزنجي (</w:t>
      </w:r>
      <w:r w:rsidRPr="00715426">
        <w:rPr>
          <w:rFonts w:ascii="Akhbar MT" w:eastAsia="Times New Roman" w:hAnsi="AGA Arabesque" w:cs="Akhbar MT" w:hint="cs"/>
          <w:sz w:val="28"/>
          <w:szCs w:val="28"/>
          <w:rtl/>
        </w:rPr>
        <w:t>في صحيح تاريخ الطبري</w:t>
      </w:r>
      <w:r w:rsidRPr="00AC4294">
        <w:rPr>
          <w:rFonts w:ascii="Akhbar MT" w:eastAsia="Times New Roman" w:hAnsi="AGA Arabesque" w:cs="Akhbar MT" w:hint="cs"/>
          <w:sz w:val="32"/>
          <w:szCs w:val="32"/>
          <w:rtl/>
        </w:rPr>
        <w:t>:</w:t>
      </w:r>
      <w:r w:rsidRPr="00715426">
        <w:rPr>
          <w:rFonts w:ascii="Akhbar MT" w:eastAsia="Times New Roman" w:hAnsi="AGA Arabesque" w:cs="Akhbar MT" w:hint="cs"/>
          <w:sz w:val="28"/>
          <w:szCs w:val="28"/>
          <w:rtl/>
        </w:rPr>
        <w:t xml:space="preserve"> 1/310)</w:t>
      </w:r>
      <w:r>
        <w:rPr>
          <w:rFonts w:ascii="Akhbar MT" w:eastAsia="Times New Roman" w:hAnsi="AGA Arabesque" w:cs="Akhbar MT" w:hint="cs"/>
          <w:sz w:val="28"/>
          <w:szCs w:val="28"/>
          <w:rtl/>
        </w:rPr>
        <w:t>،</w:t>
      </w:r>
      <w:r w:rsidRPr="00715426">
        <w:rPr>
          <w:rFonts w:ascii="Akhbar MT" w:eastAsia="Times New Roman" w:hAnsi="AGA Arabesque" w:cs="Akhbar MT" w:hint="cs"/>
          <w:sz w:val="28"/>
          <w:szCs w:val="28"/>
          <w:rtl/>
        </w:rPr>
        <w:t xml:space="preserve"> </w:t>
      </w:r>
      <w:r>
        <w:rPr>
          <w:rFonts w:ascii="Akhbar MT" w:eastAsia="Times New Roman" w:hAnsi="AGA Arabesque" w:cs="Akhbar MT" w:hint="cs"/>
          <w:sz w:val="28"/>
          <w:szCs w:val="28"/>
          <w:rtl/>
        </w:rPr>
        <w:t xml:space="preserve"> </w:t>
      </w:r>
      <w:r w:rsidRPr="00715426">
        <w:rPr>
          <w:rFonts w:ascii="Akhbar MT" w:eastAsia="Times New Roman" w:hAnsi="AGA Arabesque" w:cs="Akhbar MT" w:hint="cs"/>
          <w:sz w:val="28"/>
          <w:szCs w:val="28"/>
          <w:rtl/>
        </w:rPr>
        <w:t xml:space="preserve">عن قصة تزويج يوسف عليه </w:t>
      </w:r>
      <w:r>
        <w:rPr>
          <w:rFonts w:ascii="Akhbar MT" w:eastAsia="Times New Roman" w:hAnsi="AGA Arabesque" w:cs="Akhbar MT" w:hint="cs"/>
          <w:sz w:val="28"/>
          <w:szCs w:val="28"/>
          <w:rtl/>
        </w:rPr>
        <w:t>الصلاة والسلام بامرأة إطفير"</w:t>
      </w:r>
      <w:r w:rsidRPr="00715426">
        <w:rPr>
          <w:rFonts w:ascii="Akhbar MT" w:eastAsia="Times New Roman" w:hAnsi="AGA Arabesque" w:cs="Akhbar MT" w:hint="cs"/>
          <w:sz w:val="28"/>
          <w:szCs w:val="28"/>
          <w:rtl/>
        </w:rPr>
        <w:t>لم ترد في خبر صحيح"</w:t>
      </w:r>
      <w:r>
        <w:rPr>
          <w:rFonts w:ascii="Akhbar MT" w:eastAsia="Times New Roman" w:hAnsi="AGA Arabesque" w:cs="Akhbar MT" w:hint="cs"/>
          <w:sz w:val="28"/>
          <w:szCs w:val="28"/>
          <w:rtl/>
        </w:rPr>
        <w:t>.</w:t>
      </w:r>
      <w:r w:rsidRPr="00715426">
        <w:rPr>
          <w:rFonts w:ascii="Akhbar MT" w:eastAsia="Times New Roman" w:hAnsi="AGA Arabesque" w:cs="Akhbar MT" w:hint="cs"/>
          <w:sz w:val="28"/>
          <w:szCs w:val="28"/>
          <w:rtl/>
        </w:rPr>
        <w:t xml:space="preserve"> </w:t>
      </w:r>
    </w:p>
    <w:p w:rsidR="00F87BA7" w:rsidRDefault="00F87BA7" w:rsidP="00C03459">
      <w:pPr>
        <w:pStyle w:val="a4"/>
        <w:rPr>
          <w:rFonts w:ascii="Akhbar MT" w:eastAsia="Times New Roman" w:hAnsi="AGA Arabesque" w:cs="Akhbar MT"/>
          <w:sz w:val="28"/>
          <w:szCs w:val="28"/>
          <w:rtl/>
        </w:rPr>
      </w:pPr>
      <w:r w:rsidRPr="00AC4294">
        <w:rPr>
          <w:rFonts w:ascii="Akhbar MT" w:eastAsia="Times New Roman" w:hAnsi="AGA Arabesque" w:cs="Akhbar MT" w:hint="cs"/>
          <w:b/>
          <w:bCs/>
          <w:sz w:val="28"/>
          <w:szCs w:val="28"/>
          <w:rtl/>
        </w:rPr>
        <w:t>قلت</w:t>
      </w:r>
      <w:r w:rsidRPr="00AC4294">
        <w:rPr>
          <w:rFonts w:ascii="Akhbar MT" w:eastAsia="Times New Roman" w:hAnsi="AGA Arabesque" w:cs="Akhbar MT" w:hint="cs"/>
          <w:sz w:val="32"/>
          <w:szCs w:val="32"/>
          <w:rtl/>
        </w:rPr>
        <w:t>:</w:t>
      </w:r>
      <w:r>
        <w:rPr>
          <w:rFonts w:ascii="Akhbar MT" w:eastAsia="Times New Roman" w:hAnsi="AGA Arabesque" w:cs="Akhbar MT" w:hint="cs"/>
          <w:sz w:val="28"/>
          <w:szCs w:val="28"/>
          <w:rtl/>
        </w:rPr>
        <w:t xml:space="preserve"> وهو كذلك، كما عند الماوردي، والألوسى، والجبرين.</w:t>
      </w:r>
    </w:p>
    <w:p w:rsidR="00F87BA7" w:rsidRPr="00715426" w:rsidRDefault="00F87BA7" w:rsidP="00DA2296">
      <w:pPr>
        <w:pStyle w:val="a4"/>
        <w:rPr>
          <w:rFonts w:ascii="Akhbar MT" w:eastAsia="Times New Roman" w:hAnsi="AGA Arabesque" w:cs="Akhbar MT"/>
          <w:sz w:val="28"/>
          <w:szCs w:val="28"/>
          <w:rtl/>
        </w:rPr>
      </w:pPr>
      <w:r>
        <w:rPr>
          <w:rFonts w:ascii="Akhbar MT" w:eastAsia="Times New Roman" w:hAnsi="AGA Arabesque" w:cs="Akhbar MT" w:hint="cs"/>
          <w:sz w:val="28"/>
          <w:szCs w:val="28"/>
          <w:rtl/>
        </w:rPr>
        <w:t>وقال البرزنجي</w:t>
      </w:r>
      <w:r w:rsidRPr="00715426">
        <w:rPr>
          <w:rFonts w:ascii="Akhbar MT" w:eastAsia="Times New Roman" w:hAnsi="AGA Arabesque" w:cs="Akhbar MT" w:hint="cs"/>
          <w:sz w:val="28"/>
          <w:szCs w:val="28"/>
          <w:rtl/>
        </w:rPr>
        <w:t xml:space="preserve"> عن  قوله </w:t>
      </w:r>
      <w:r w:rsidRPr="00AC4294">
        <w:rPr>
          <w:rFonts w:ascii="Akhbar MT" w:hAnsi="AGA Arabesque" w:cs="Akhbar MT" w:hint="cs"/>
          <w:sz w:val="40"/>
          <w:szCs w:val="40"/>
          <w:rtl/>
        </w:rPr>
        <w:t>-</w:t>
      </w:r>
      <w:r>
        <w:rPr>
          <w:rFonts w:ascii="Akhbar MT" w:eastAsia="Times New Roman" w:hAnsi="AGA Arabesque" w:cs="Akhbar MT" w:hint="cs"/>
          <w:sz w:val="28"/>
          <w:szCs w:val="28"/>
          <w:rtl/>
        </w:rPr>
        <w:t xml:space="preserve"> </w:t>
      </w:r>
      <w:r w:rsidRPr="00715426">
        <w:rPr>
          <w:rFonts w:ascii="Akhbar MT" w:eastAsia="Times New Roman" w:hAnsi="AGA Arabesque" w:cs="Akhbar MT" w:hint="cs"/>
          <w:sz w:val="28"/>
          <w:szCs w:val="28"/>
          <w:rtl/>
        </w:rPr>
        <w:t>تعالى</w:t>
      </w:r>
      <w:r>
        <w:rPr>
          <w:rFonts w:ascii="Akhbar MT" w:eastAsia="Times New Roman" w:hAnsi="AGA Arabesque" w:cs="Akhbar MT" w:hint="cs"/>
          <w:sz w:val="28"/>
          <w:szCs w:val="28"/>
          <w:rtl/>
        </w:rPr>
        <w:t xml:space="preserve"> </w:t>
      </w:r>
      <w:r w:rsidRPr="00AC4294">
        <w:rPr>
          <w:rFonts w:ascii="Akhbar MT" w:hAnsi="AGA Arabesque" w:cs="Akhbar MT" w:hint="cs"/>
          <w:sz w:val="40"/>
          <w:szCs w:val="40"/>
          <w:rtl/>
        </w:rPr>
        <w:t>-</w:t>
      </w:r>
      <w:r w:rsidRPr="00715426">
        <w:rPr>
          <w:rFonts w:ascii="Akhbar MT" w:eastAsia="Times New Roman" w:hAnsi="AGA Arabesque" w:cs="Akhbar MT" w:hint="cs"/>
          <w:sz w:val="28"/>
          <w:szCs w:val="28"/>
          <w:rtl/>
        </w:rPr>
        <w:t xml:space="preserve">: </w:t>
      </w:r>
      <w:r w:rsidRPr="00715426">
        <w:rPr>
          <w:rFonts w:ascii="Akhbar MT" w:eastAsia="Times New Roman" w:hAnsi="AGA Arabesque" w:cs="Akhbar MT" w:hint="cs"/>
          <w:sz w:val="28"/>
          <w:szCs w:val="28"/>
        </w:rPr>
        <w:sym w:font="AGA Arabesque" w:char="F05D"/>
      </w:r>
      <w:r w:rsidRPr="00DA2296">
        <w:rPr>
          <w:rFonts w:ascii="Akhbar MT" w:eastAsia="Times New Roman" w:hAnsi="AGA Arabesque" w:cs="Akhbar MT"/>
          <w:sz w:val="28"/>
          <w:szCs w:val="28"/>
          <w:rtl/>
        </w:rPr>
        <w:t>ذَلِكَ لِيَعْلَمَ أَنِّي لَمْ أَخُنْهُ بِالْغَيْبِ</w:t>
      </w:r>
      <w:r w:rsidRPr="00715426">
        <w:rPr>
          <w:rFonts w:ascii="Akhbar MT" w:eastAsia="Times New Roman" w:hAnsi="AGA Arabesque" w:cs="Akhbar MT" w:hint="cs"/>
          <w:sz w:val="28"/>
          <w:szCs w:val="28"/>
        </w:rPr>
        <w:sym w:font="AGA Arabesque" w:char="F05B"/>
      </w:r>
      <w:r>
        <w:rPr>
          <w:rFonts w:ascii="Akhbar MT" w:eastAsia="Times New Roman" w:hAnsi="AGA Arabesque" w:cs="Akhbar MT" w:hint="cs"/>
          <w:sz w:val="28"/>
          <w:szCs w:val="28"/>
          <w:rtl/>
        </w:rPr>
        <w:t xml:space="preserve">، </w:t>
      </w:r>
      <w:r w:rsidRPr="00715426">
        <w:rPr>
          <w:rFonts w:ascii="Akhbar MT" w:eastAsia="Times New Roman" w:hAnsi="AGA Arabesque" w:cs="Akhbar MT" w:hint="cs"/>
          <w:sz w:val="28"/>
          <w:szCs w:val="28"/>
          <w:rtl/>
        </w:rPr>
        <w:t xml:space="preserve">تعليقاً على  ذكر الطبري له في التاريخ  </w:t>
      </w:r>
      <w:r>
        <w:rPr>
          <w:rFonts w:ascii="Akhbar MT" w:eastAsia="Times New Roman" w:hAnsi="AGA Arabesque" w:cs="Akhbar MT" w:hint="cs"/>
          <w:sz w:val="28"/>
          <w:szCs w:val="28"/>
          <w:rtl/>
        </w:rPr>
        <w:t>و</w:t>
      </w:r>
      <w:r w:rsidRPr="00715426">
        <w:rPr>
          <w:rFonts w:ascii="Akhbar MT" w:eastAsia="Times New Roman" w:hAnsi="AGA Arabesque" w:cs="Akhbar MT" w:hint="cs"/>
          <w:sz w:val="28"/>
          <w:szCs w:val="28"/>
          <w:rtl/>
        </w:rPr>
        <w:t xml:space="preserve">أنه من قول يوسف: "معنى </w:t>
      </w:r>
      <w:r>
        <w:rPr>
          <w:rFonts w:ascii="Akhbar MT" w:eastAsia="Times New Roman" w:hAnsi="AGA Arabesque" w:cs="Akhbar MT" w:hint="cs"/>
          <w:sz w:val="28"/>
          <w:szCs w:val="28"/>
          <w:rtl/>
        </w:rPr>
        <w:t>هذا التفسير صحيح"</w:t>
      </w:r>
      <w:r w:rsidRPr="00715426">
        <w:rPr>
          <w:rFonts w:ascii="Akhbar MT" w:eastAsia="Times New Roman" w:hAnsi="AGA Arabesque" w:cs="Akhbar MT" w:hint="cs"/>
          <w:sz w:val="28"/>
          <w:szCs w:val="28"/>
          <w:rtl/>
        </w:rPr>
        <w:t>؟!</w:t>
      </w:r>
      <w:r>
        <w:rPr>
          <w:rFonts w:ascii="Akhbar MT" w:eastAsia="Times New Roman" w:hAnsi="AGA Arabesque" w:cs="Akhbar MT" w:hint="cs"/>
          <w:sz w:val="28"/>
          <w:szCs w:val="28"/>
          <w:rtl/>
        </w:rPr>
        <w:t>!.</w:t>
      </w:r>
      <w:r w:rsidRPr="00715426">
        <w:rPr>
          <w:rFonts w:ascii="Akhbar MT" w:eastAsia="Times New Roman" w:hAnsi="AGA Arabesque" w:cs="Akhbar MT" w:hint="cs"/>
          <w:sz w:val="28"/>
          <w:szCs w:val="28"/>
          <w:rtl/>
        </w:rPr>
        <w:t xml:space="preserve"> </w:t>
      </w:r>
    </w:p>
    <w:p w:rsidR="00F87BA7" w:rsidRPr="00715426" w:rsidRDefault="00F87BA7" w:rsidP="002A5603">
      <w:pPr>
        <w:pStyle w:val="a4"/>
        <w:rPr>
          <w:rFonts w:ascii="Akhbar MT" w:eastAsia="Times New Roman" w:hAnsi="AGA Arabesque" w:cs="Akhbar MT"/>
          <w:sz w:val="28"/>
          <w:szCs w:val="28"/>
          <w:rtl/>
        </w:rPr>
      </w:pPr>
      <w:r w:rsidRPr="00AC4294">
        <w:rPr>
          <w:rFonts w:ascii="Akhbar MT" w:eastAsia="Times New Roman" w:hAnsi="AGA Arabesque" w:cs="Akhbar MT" w:hint="cs"/>
          <w:b/>
          <w:bCs/>
          <w:sz w:val="28"/>
          <w:szCs w:val="28"/>
          <w:rtl/>
        </w:rPr>
        <w:t>قلت</w:t>
      </w:r>
      <w:r w:rsidRPr="00AC4294">
        <w:rPr>
          <w:rFonts w:ascii="Akhbar MT" w:eastAsia="Times New Roman" w:hAnsi="AGA Arabesque" w:cs="Akhbar MT" w:hint="cs"/>
          <w:sz w:val="32"/>
          <w:szCs w:val="32"/>
          <w:rtl/>
        </w:rPr>
        <w:t>:</w:t>
      </w:r>
      <w:r w:rsidRPr="00715426">
        <w:rPr>
          <w:rFonts w:ascii="Akhbar MT" w:eastAsia="Times New Roman" w:hAnsi="AGA Arabesque" w:cs="Akhbar MT" w:hint="cs"/>
          <w:sz w:val="28"/>
          <w:szCs w:val="28"/>
          <w:rtl/>
        </w:rPr>
        <w:t xml:space="preserve"> </w:t>
      </w:r>
      <w:r>
        <w:rPr>
          <w:rFonts w:ascii="Akhbar MT" w:eastAsia="Times New Roman" w:hAnsi="AGA Arabesque" w:cs="Akhbar MT" w:hint="cs"/>
          <w:sz w:val="28"/>
          <w:szCs w:val="28"/>
          <w:rtl/>
        </w:rPr>
        <w:t xml:space="preserve">ليس صحيحاً </w:t>
      </w:r>
      <w:r w:rsidRPr="002A5603">
        <w:rPr>
          <w:rFonts w:ascii="Akhbar MT" w:eastAsia="Times New Roman" w:hAnsi="AGA Arabesque" w:cs="Akhbar MT" w:hint="cs"/>
          <w:b/>
          <w:bCs/>
          <w:sz w:val="32"/>
          <w:szCs w:val="32"/>
          <w:rtl/>
        </w:rPr>
        <w:t>-</w:t>
      </w:r>
      <w:r>
        <w:rPr>
          <w:rFonts w:ascii="Akhbar MT" w:eastAsia="Times New Roman" w:hAnsi="AGA Arabesque" w:cs="Akhbar MT" w:hint="cs"/>
          <w:sz w:val="28"/>
          <w:szCs w:val="28"/>
          <w:rtl/>
        </w:rPr>
        <w:t xml:space="preserve"> أبداً </w:t>
      </w:r>
      <w:r w:rsidRPr="002A5603">
        <w:rPr>
          <w:rFonts w:ascii="Akhbar MT" w:eastAsia="Times New Roman" w:hAnsi="AGA Arabesque" w:cs="Akhbar MT" w:hint="cs"/>
          <w:b/>
          <w:bCs/>
          <w:sz w:val="32"/>
          <w:szCs w:val="32"/>
          <w:rtl/>
        </w:rPr>
        <w:t>-</w:t>
      </w:r>
      <w:r>
        <w:rPr>
          <w:rFonts w:ascii="Akhbar MT" w:eastAsia="Times New Roman" w:hAnsi="AGA Arabesque" w:cs="Akhbar MT" w:hint="cs"/>
          <w:sz w:val="28"/>
          <w:szCs w:val="28"/>
          <w:rtl/>
        </w:rPr>
        <w:t>، و</w:t>
      </w:r>
      <w:r w:rsidRPr="00715426">
        <w:rPr>
          <w:rFonts w:ascii="Akhbar MT" w:eastAsia="Times New Roman" w:hAnsi="AGA Arabesque" w:cs="Akhbar MT" w:hint="cs"/>
          <w:sz w:val="28"/>
          <w:szCs w:val="28"/>
          <w:rtl/>
        </w:rPr>
        <w:t xml:space="preserve">كل ما ذكرناه في هذا الكتاب </w:t>
      </w:r>
      <w:r>
        <w:rPr>
          <w:rFonts w:ascii="Akhbar MT" w:eastAsia="Times New Roman" w:hAnsi="AGA Arabesque" w:cs="Akhbar MT" w:hint="cs"/>
          <w:sz w:val="28"/>
          <w:szCs w:val="28"/>
          <w:rtl/>
        </w:rPr>
        <w:t>فيما يخص نبي الله يوسف عليه الصلاة والسلام من دلالة الكتاب و</w:t>
      </w:r>
      <w:r w:rsidRPr="00715426">
        <w:rPr>
          <w:rFonts w:ascii="Akhbar MT" w:eastAsia="Times New Roman" w:hAnsi="AGA Arabesque" w:cs="Akhbar MT" w:hint="cs"/>
          <w:sz w:val="28"/>
          <w:szCs w:val="28"/>
          <w:rtl/>
        </w:rPr>
        <w:t>من</w:t>
      </w:r>
      <w:r>
        <w:rPr>
          <w:rFonts w:ascii="Akhbar MT" w:eastAsia="Times New Roman" w:hAnsi="AGA Arabesque" w:cs="Akhbar MT" w:hint="cs"/>
          <w:sz w:val="28"/>
          <w:szCs w:val="28"/>
          <w:rtl/>
        </w:rPr>
        <w:t xml:space="preserve"> تفسير</w:t>
      </w:r>
      <w:r w:rsidRPr="00715426">
        <w:rPr>
          <w:rFonts w:ascii="Akhbar MT" w:eastAsia="Times New Roman" w:hAnsi="AGA Arabesque" w:cs="Akhbar MT" w:hint="cs"/>
          <w:sz w:val="28"/>
          <w:szCs w:val="28"/>
          <w:rtl/>
        </w:rPr>
        <w:t xml:space="preserve"> أهل العلم</w:t>
      </w:r>
      <w:r>
        <w:rPr>
          <w:rFonts w:ascii="Akhbar MT" w:eastAsia="Times New Roman" w:hAnsi="AGA Arabesque" w:cs="Akhbar MT" w:hint="cs"/>
          <w:sz w:val="28"/>
          <w:szCs w:val="28"/>
          <w:rtl/>
        </w:rPr>
        <w:t xml:space="preserve"> و</w:t>
      </w:r>
      <w:r w:rsidRPr="00715426">
        <w:rPr>
          <w:rFonts w:ascii="Akhbar MT" w:eastAsia="Times New Roman" w:hAnsi="AGA Arabesque" w:cs="Akhbar MT" w:hint="cs"/>
          <w:sz w:val="28"/>
          <w:szCs w:val="28"/>
          <w:rtl/>
        </w:rPr>
        <w:t>كلام</w:t>
      </w:r>
      <w:r>
        <w:rPr>
          <w:rFonts w:ascii="Akhbar MT" w:eastAsia="Times New Roman" w:hAnsi="AGA Arabesque" w:cs="Akhbar MT" w:hint="cs"/>
          <w:sz w:val="28"/>
          <w:szCs w:val="28"/>
          <w:rtl/>
        </w:rPr>
        <w:t>هم،</w:t>
      </w:r>
      <w:r w:rsidRPr="00715426">
        <w:rPr>
          <w:rFonts w:ascii="Akhbar MT" w:eastAsia="Times New Roman" w:hAnsi="AGA Arabesque" w:cs="Akhbar MT" w:hint="cs"/>
          <w:sz w:val="28"/>
          <w:szCs w:val="28"/>
          <w:rtl/>
        </w:rPr>
        <w:t xml:space="preserve"> وما حققناه يدل على عدم اعتبار</w:t>
      </w:r>
      <w:r>
        <w:rPr>
          <w:rFonts w:ascii="Akhbar MT" w:eastAsia="Times New Roman" w:hAnsi="AGA Arabesque" w:cs="Akhbar MT" w:hint="cs"/>
          <w:sz w:val="28"/>
          <w:szCs w:val="28"/>
          <w:rtl/>
        </w:rPr>
        <w:t xml:space="preserve"> </w:t>
      </w:r>
      <w:r w:rsidRPr="00715426">
        <w:rPr>
          <w:rFonts w:ascii="Akhbar MT" w:eastAsia="Times New Roman" w:hAnsi="AGA Arabesque" w:cs="Akhbar MT" w:hint="cs"/>
          <w:sz w:val="28"/>
          <w:szCs w:val="28"/>
          <w:rtl/>
        </w:rPr>
        <w:t>ه</w:t>
      </w:r>
      <w:r>
        <w:rPr>
          <w:rFonts w:ascii="Akhbar MT" w:eastAsia="Times New Roman" w:hAnsi="AGA Arabesque" w:cs="Akhbar MT" w:hint="cs"/>
          <w:sz w:val="28"/>
          <w:szCs w:val="28"/>
          <w:rtl/>
        </w:rPr>
        <w:t>ذا التفسير،</w:t>
      </w:r>
      <w:r w:rsidRPr="00715426">
        <w:rPr>
          <w:rFonts w:ascii="Akhbar MT" w:eastAsia="Times New Roman" w:hAnsi="AGA Arabesque" w:cs="Akhbar MT" w:hint="cs"/>
          <w:sz w:val="28"/>
          <w:szCs w:val="28"/>
          <w:rtl/>
        </w:rPr>
        <w:t xml:space="preserve"> وعدم صحته</w:t>
      </w:r>
      <w:r w:rsidRPr="00AC4294">
        <w:rPr>
          <w:rFonts w:ascii="Akhbar MT" w:eastAsia="Times New Roman" w:hAnsi="AGA Arabesque" w:cs="Akhbar MT" w:hint="cs"/>
          <w:sz w:val="32"/>
          <w:szCs w:val="32"/>
          <w:rtl/>
        </w:rPr>
        <w:t>:</w:t>
      </w:r>
      <w:r w:rsidRPr="00715426">
        <w:rPr>
          <w:rFonts w:ascii="Akhbar MT" w:eastAsia="Times New Roman" w:hAnsi="AGA Arabesque" w:cs="Akhbar MT" w:hint="cs"/>
          <w:sz w:val="28"/>
          <w:szCs w:val="28"/>
          <w:rtl/>
        </w:rPr>
        <w:t xml:space="preserve"> </w:t>
      </w:r>
      <w:r>
        <w:rPr>
          <w:rFonts w:ascii="Akhbar MT" w:eastAsia="Times New Roman" w:hAnsi="AGA Arabesque" w:cs="Akhbar MT" w:hint="cs"/>
          <w:sz w:val="28"/>
          <w:szCs w:val="28"/>
          <w:rtl/>
        </w:rPr>
        <w:t>معنى وسنداً و</w:t>
      </w:r>
      <w:r w:rsidRPr="00715426">
        <w:rPr>
          <w:rFonts w:ascii="Akhbar MT" w:eastAsia="Times New Roman" w:hAnsi="AGA Arabesque" w:cs="Akhbar MT" w:hint="cs"/>
          <w:sz w:val="28"/>
          <w:szCs w:val="28"/>
          <w:rtl/>
        </w:rPr>
        <w:t>متناً.</w:t>
      </w:r>
    </w:p>
    <w:p w:rsidR="00F87BA7" w:rsidRDefault="00F87BA7">
      <w:pPr>
        <w:pStyle w:val="a4"/>
      </w:pPr>
    </w:p>
  </w:footnote>
  <w:footnote w:id="30">
    <w:p w:rsidR="00F87BA7" w:rsidRPr="00C41FC8" w:rsidRDefault="00F87BA7" w:rsidP="00C41FC8">
      <w:pPr>
        <w:pStyle w:val="a4"/>
        <w:rPr>
          <w:rFonts w:ascii="AGA Arabesque" w:eastAsia="Times New Roman" w:hAnsi="AGA Arabesque" w:cs="Akhbar MT"/>
          <w:sz w:val="40"/>
          <w:szCs w:val="40"/>
          <w:rtl/>
        </w:rPr>
      </w:pPr>
      <w:r w:rsidRPr="00984FD1">
        <w:rPr>
          <w:rFonts w:ascii="Akhbar MT" w:hAnsi="AGA Arabesque" w:cs="Akhbar MT" w:hint="cs"/>
          <w:sz w:val="44"/>
          <w:szCs w:val="44"/>
          <w:vertAlign w:val="superscript"/>
          <w:rtl/>
        </w:rPr>
        <w:t>(</w:t>
      </w:r>
      <w:r w:rsidRPr="00984FD1">
        <w:rPr>
          <w:rStyle w:val="a6"/>
          <w:rFonts w:ascii="AGA Arabesque" w:hAnsi="AGA Arabesque" w:cs="Akhbar MT"/>
          <w:sz w:val="44"/>
          <w:szCs w:val="44"/>
          <w:rtl/>
        </w:rPr>
        <w:footnoteRef/>
      </w:r>
      <w:r w:rsidRPr="00984FD1">
        <w:rPr>
          <w:rFonts w:ascii="AGA Arabesque" w:hAnsi="AGA Arabesque" w:cs="Akhbar MT" w:hint="cs"/>
          <w:sz w:val="44"/>
          <w:szCs w:val="44"/>
          <w:vertAlign w:val="superscript"/>
          <w:rtl/>
        </w:rPr>
        <w:t>)</w:t>
      </w:r>
      <w:r>
        <w:rPr>
          <w:rFonts w:hint="cs"/>
          <w:rtl/>
        </w:rPr>
        <w:t xml:space="preserve"> </w:t>
      </w:r>
      <w:r w:rsidRPr="00C41FC8">
        <w:rPr>
          <w:rFonts w:ascii="AGA Arabesque" w:eastAsia="Times New Roman" w:hAnsi="AGA Arabesque" w:cs="Akhbar MT" w:hint="cs"/>
          <w:sz w:val="28"/>
          <w:szCs w:val="28"/>
          <w:rtl/>
        </w:rPr>
        <w:t>أي</w:t>
      </w:r>
      <w:r w:rsidRPr="00C41FC8">
        <w:rPr>
          <w:rFonts w:ascii="AGA Arabesque" w:eastAsia="Times New Roman" w:hAnsi="AGA Arabesque" w:cs="Akhbar MT" w:hint="cs"/>
          <w:sz w:val="32"/>
          <w:szCs w:val="32"/>
          <w:rtl/>
        </w:rPr>
        <w:t>:</w:t>
      </w:r>
      <w:r w:rsidRPr="00C41FC8">
        <w:rPr>
          <w:rFonts w:ascii="AGA Arabesque" w:eastAsia="Times New Roman" w:hAnsi="AGA Arabesque" w:cs="Akhbar MT" w:hint="cs"/>
          <w:sz w:val="28"/>
          <w:szCs w:val="28"/>
          <w:rtl/>
        </w:rPr>
        <w:t xml:space="preserve"> </w:t>
      </w:r>
      <w:r>
        <w:rPr>
          <w:rFonts w:ascii="AGA Arabesque" w:eastAsia="Times New Roman" w:hAnsi="AGA Arabesque" w:cs="Akhbar MT" w:hint="cs"/>
          <w:sz w:val="28"/>
          <w:szCs w:val="28"/>
          <w:rtl/>
        </w:rPr>
        <w:t>أجراً</w:t>
      </w:r>
      <w:r w:rsidRPr="00C41FC8">
        <w:rPr>
          <w:rFonts w:ascii="AGA Arabesque" w:eastAsia="Times New Roman" w:hAnsi="AGA Arabesque" w:cs="Akhbar MT" w:hint="cs"/>
          <w:sz w:val="28"/>
          <w:szCs w:val="28"/>
          <w:rtl/>
        </w:rPr>
        <w:t xml:space="preserve"> </w:t>
      </w:r>
      <w:r>
        <w:rPr>
          <w:rFonts w:ascii="AGA Arabesque" w:eastAsia="Times New Roman" w:hAnsi="AGA Arabesque" w:cs="Akhbar MT" w:hint="cs"/>
          <w:sz w:val="28"/>
          <w:szCs w:val="28"/>
          <w:rtl/>
        </w:rPr>
        <w:t>ل</w:t>
      </w:r>
      <w:r w:rsidRPr="00C41FC8">
        <w:rPr>
          <w:rFonts w:ascii="AGA Arabesque" w:eastAsia="Times New Roman" w:hAnsi="AGA Arabesque" w:cs="Akhbar MT" w:hint="cs"/>
          <w:sz w:val="28"/>
          <w:szCs w:val="28"/>
          <w:rtl/>
        </w:rPr>
        <w:t>تفسير الرؤيا ل</w:t>
      </w:r>
      <w:r>
        <w:rPr>
          <w:rFonts w:ascii="AGA Arabesque" w:eastAsia="Times New Roman" w:hAnsi="AGA Arabesque" w:cs="Akhbar MT" w:hint="cs"/>
          <w:sz w:val="28"/>
          <w:szCs w:val="28"/>
          <w:rtl/>
        </w:rPr>
        <w:t>هما</w:t>
      </w:r>
      <w:r w:rsidRPr="00C41FC8">
        <w:rPr>
          <w:rFonts w:ascii="AGA Arabesque" w:eastAsia="Times New Roman" w:hAnsi="AGA Arabesque" w:cs="Akhbar MT" w:hint="cs"/>
          <w:sz w:val="32"/>
          <w:szCs w:val="32"/>
          <w:rtl/>
        </w:rPr>
        <w:t>.</w:t>
      </w:r>
      <w:r w:rsidRPr="00C41FC8">
        <w:rPr>
          <w:rFonts w:ascii="AGA Arabesque" w:eastAsia="Times New Roman" w:hAnsi="AGA Arabesque" w:cs="Akhbar MT"/>
          <w:sz w:val="28"/>
          <w:szCs w:val="28"/>
          <w:rtl/>
        </w:rPr>
        <w:t xml:space="preserve"> </w:t>
      </w:r>
    </w:p>
  </w:footnote>
  <w:footnote w:id="31">
    <w:p w:rsidR="00F87BA7" w:rsidRPr="005243FE" w:rsidRDefault="00F87BA7" w:rsidP="00716D6A">
      <w:pPr>
        <w:pStyle w:val="a4"/>
        <w:rPr>
          <w:sz w:val="14"/>
          <w:szCs w:val="14"/>
          <w:rtl/>
        </w:rPr>
      </w:pPr>
      <w:r w:rsidRPr="000A38FD">
        <w:rPr>
          <w:rFonts w:ascii="AGA Arabesque" w:eastAsia="Times New Roman" w:hAnsi="AGA Arabesque" w:cs="Akhbar MT" w:hint="cs"/>
          <w:sz w:val="22"/>
          <w:szCs w:val="22"/>
          <w:rtl/>
        </w:rPr>
        <w:t>(</w:t>
      </w:r>
      <w:r w:rsidRPr="002B2028">
        <w:rPr>
          <w:rFonts w:eastAsia="Times New Roman"/>
          <w:rtl/>
        </w:rPr>
        <w:footnoteRef/>
      </w:r>
      <w:r w:rsidRPr="000A38FD">
        <w:rPr>
          <w:rFonts w:ascii="AGA Arabesque" w:eastAsia="Times New Roman" w:hAnsi="AGA Arabesque" w:cs="Akhbar MT" w:hint="cs"/>
          <w:sz w:val="22"/>
          <w:szCs w:val="22"/>
          <w:rtl/>
        </w:rPr>
        <w:t>)</w:t>
      </w:r>
      <w:r w:rsidRPr="005243FE">
        <w:rPr>
          <w:rFonts w:ascii="AGA Arabesque" w:eastAsia="Times New Roman" w:hAnsi="AGA Arabesque" w:cs="Akhbar MT" w:hint="cs"/>
          <w:sz w:val="28"/>
          <w:szCs w:val="28"/>
          <w:rtl/>
        </w:rPr>
        <w:t xml:space="preserve"> أي:</w:t>
      </w:r>
      <w:r>
        <w:rPr>
          <w:rFonts w:ascii="AGA Arabesque" w:eastAsia="Times New Roman" w:hAnsi="AGA Arabesque" w:cs="Akhbar MT" w:hint="cs"/>
          <w:sz w:val="28"/>
          <w:szCs w:val="28"/>
          <w:rtl/>
        </w:rPr>
        <w:t xml:space="preserve"> </w:t>
      </w:r>
      <w:r w:rsidRPr="005243FE">
        <w:rPr>
          <w:rFonts w:ascii="AGA Arabesque" w:eastAsia="Times New Roman" w:hAnsi="AGA Arabesque" w:cs="Akhbar MT" w:hint="cs"/>
          <w:sz w:val="28"/>
          <w:szCs w:val="28"/>
          <w:rtl/>
        </w:rPr>
        <w:t xml:space="preserve">تيقن؛ </w:t>
      </w:r>
      <w:r>
        <w:rPr>
          <w:rFonts w:ascii="AGA Arabesque" w:eastAsia="Times New Roman" w:hAnsi="AGA Arabesque" w:cs="Akhbar MT" w:hint="cs"/>
          <w:sz w:val="28"/>
          <w:szCs w:val="28"/>
          <w:rtl/>
        </w:rPr>
        <w:t>و</w:t>
      </w:r>
      <w:r w:rsidRPr="005243FE">
        <w:rPr>
          <w:rFonts w:ascii="AGA Arabesque" w:eastAsia="Times New Roman" w:hAnsi="AGA Arabesque" w:cs="Akhbar MT" w:hint="cs"/>
          <w:sz w:val="28"/>
          <w:szCs w:val="28"/>
          <w:rtl/>
        </w:rPr>
        <w:t>ليس الظن الذي هو ع</w:t>
      </w:r>
      <w:r>
        <w:rPr>
          <w:rFonts w:ascii="AGA Arabesque" w:eastAsia="Times New Roman" w:hAnsi="AGA Arabesque" w:cs="Akhbar MT" w:hint="cs"/>
          <w:sz w:val="28"/>
          <w:szCs w:val="28"/>
          <w:rtl/>
        </w:rPr>
        <w:t>كس</w:t>
      </w:r>
      <w:r w:rsidRPr="005243FE">
        <w:rPr>
          <w:rFonts w:ascii="AGA Arabesque" w:eastAsia="Times New Roman" w:hAnsi="AGA Arabesque" w:cs="Akhbar MT" w:hint="cs"/>
          <w:sz w:val="28"/>
          <w:szCs w:val="28"/>
          <w:rtl/>
        </w:rPr>
        <w:t xml:space="preserve"> اليقين</w:t>
      </w:r>
      <w:r w:rsidRPr="00AB7CB1">
        <w:rPr>
          <w:rFonts w:hint="cs"/>
          <w:sz w:val="24"/>
          <w:szCs w:val="24"/>
          <w:rtl/>
        </w:rPr>
        <w:t>.</w:t>
      </w:r>
    </w:p>
  </w:footnote>
  <w:footnote w:id="32">
    <w:p w:rsidR="00F87BA7" w:rsidRPr="002B751F" w:rsidRDefault="00F87BA7" w:rsidP="00220EA8">
      <w:pPr>
        <w:spacing w:line="240" w:lineRule="auto"/>
        <w:jc w:val="both"/>
        <w:rPr>
          <w:rFonts w:ascii="Akhbar MT" w:hAnsi="AGA Arabesque" w:cs="Akhbar MT"/>
          <w:sz w:val="32"/>
          <w:szCs w:val="32"/>
          <w:rtl/>
        </w:rPr>
      </w:pPr>
      <w:r w:rsidRPr="00FE3736">
        <w:rPr>
          <w:rFonts w:ascii="Akhbar MT" w:hAnsi="AGA Arabesque" w:cs="Akhbar MT" w:hint="cs"/>
          <w:sz w:val="24"/>
          <w:szCs w:val="24"/>
          <w:rtl/>
        </w:rPr>
        <w:t>(</w:t>
      </w:r>
      <w:r w:rsidRPr="00AD6E37">
        <w:rPr>
          <w:rFonts w:hAnsi="AGA Arabesque"/>
          <w:sz w:val="20"/>
          <w:szCs w:val="20"/>
          <w:rtl/>
        </w:rPr>
        <w:footnoteRef/>
      </w:r>
      <w:r w:rsidRPr="00FE3736">
        <w:rPr>
          <w:rFonts w:ascii="Akhbar MT" w:hAnsi="AGA Arabesque" w:cs="Akhbar MT" w:hint="cs"/>
          <w:sz w:val="24"/>
          <w:szCs w:val="24"/>
          <w:rtl/>
        </w:rPr>
        <w:t>)</w:t>
      </w:r>
      <w:r w:rsidRPr="00B86F22">
        <w:rPr>
          <w:rFonts w:ascii="Akhbar MT" w:hAnsi="AGA Arabesque" w:cs="Akhbar MT" w:hint="cs"/>
          <w:sz w:val="32"/>
          <w:szCs w:val="32"/>
          <w:rtl/>
        </w:rPr>
        <w:t xml:space="preserve"> </w:t>
      </w:r>
      <w:r>
        <w:rPr>
          <w:rFonts w:ascii="Akhbar MT" w:hAnsi="AGA Arabesque" w:cs="Akhbar MT" w:hint="cs"/>
          <w:sz w:val="28"/>
          <w:szCs w:val="28"/>
          <w:rtl/>
        </w:rPr>
        <w:t xml:space="preserve">قلت: </w:t>
      </w:r>
      <w:r w:rsidRPr="002B751F">
        <w:rPr>
          <w:rFonts w:ascii="Akhbar MT" w:hAnsi="AGA Arabesque" w:cs="Akhbar MT" w:hint="cs"/>
          <w:sz w:val="28"/>
          <w:szCs w:val="28"/>
          <w:rtl/>
        </w:rPr>
        <w:t xml:space="preserve">وكلام البسام رد على الجزائري وأنه ذو فهم قاصر وعادم للبصيرة، </w:t>
      </w:r>
      <w:r>
        <w:rPr>
          <w:rFonts w:ascii="Akhbar MT" w:hAnsi="AGA Arabesque" w:cs="Akhbar MT" w:hint="cs"/>
          <w:sz w:val="28"/>
          <w:szCs w:val="28"/>
          <w:rtl/>
        </w:rPr>
        <w:t xml:space="preserve">فليجعل من </w:t>
      </w:r>
      <w:r w:rsidRPr="002B751F">
        <w:rPr>
          <w:rFonts w:ascii="Akhbar MT" w:hAnsi="AGA Arabesque" w:cs="Akhbar MT" w:hint="cs"/>
          <w:sz w:val="28"/>
          <w:szCs w:val="28"/>
          <w:rtl/>
        </w:rPr>
        <w:t>لفيف النجار وأمثاله</w:t>
      </w:r>
      <w:r>
        <w:rPr>
          <w:rFonts w:ascii="Akhbar MT" w:hAnsi="AGA Arabesque" w:cs="Akhbar MT" w:hint="cs"/>
          <w:sz w:val="28"/>
          <w:szCs w:val="28"/>
          <w:rtl/>
        </w:rPr>
        <w:t xml:space="preserve">، ومن لفيف الصاوي وقد وصفه </w:t>
      </w:r>
      <w:r>
        <w:rPr>
          <w:rFonts w:ascii="Akhbar MT" w:hAnsi="AGA Arabesque" w:cs="Akhbar MT" w:hint="cs"/>
          <w:sz w:val="40"/>
          <w:szCs w:val="40"/>
          <w:rtl/>
        </w:rPr>
        <w:t xml:space="preserve"> </w:t>
      </w:r>
      <w:r w:rsidRPr="00ED7D7B">
        <w:rPr>
          <w:rFonts w:ascii="Akhbar MT" w:hAnsi="AGA Arabesque" w:cs="Akhbar MT" w:hint="cs"/>
          <w:sz w:val="28"/>
          <w:szCs w:val="28"/>
          <w:rtl/>
        </w:rPr>
        <w:t>الجزائري</w:t>
      </w:r>
      <w:r>
        <w:rPr>
          <w:rFonts w:ascii="Akhbar MT" w:hAnsi="AGA Arabesque" w:cs="Akhbar MT" w:hint="cs"/>
          <w:sz w:val="40"/>
          <w:szCs w:val="40"/>
          <w:rtl/>
        </w:rPr>
        <w:t xml:space="preserve"> -</w:t>
      </w:r>
      <w:r>
        <w:rPr>
          <w:rFonts w:ascii="Akhbar MT" w:hAnsi="AGA Arabesque" w:cs="Akhbar MT" w:hint="cs"/>
          <w:sz w:val="28"/>
          <w:szCs w:val="28"/>
          <w:rtl/>
        </w:rPr>
        <w:t xml:space="preserve"> في ما تقم </w:t>
      </w:r>
      <w:r w:rsidRPr="00220EA8">
        <w:rPr>
          <w:rFonts w:ascii="Akhbar MT" w:hAnsi="AGA Arabesque" w:cs="Akhbar MT" w:hint="cs"/>
          <w:sz w:val="40"/>
          <w:szCs w:val="40"/>
          <w:rtl/>
        </w:rPr>
        <w:t>-</w:t>
      </w:r>
      <w:r>
        <w:rPr>
          <w:rFonts w:ascii="Akhbar MT" w:hAnsi="AGA Arabesque" w:cs="Akhbar MT" w:hint="cs"/>
          <w:sz w:val="28"/>
          <w:szCs w:val="28"/>
          <w:rtl/>
        </w:rPr>
        <w:t xml:space="preserve"> بالغاوي!!، وهو منه أغوى بمراحل لا تقارن به</w:t>
      </w:r>
      <w:r w:rsidRPr="00ED7D7B">
        <w:rPr>
          <w:rFonts w:ascii="Akhbar MT" w:hAnsi="AGA Arabesque" w:cs="Akhbar MT" w:hint="cs"/>
          <w:sz w:val="32"/>
          <w:szCs w:val="32"/>
          <w:rtl/>
        </w:rPr>
        <w:t>.</w:t>
      </w:r>
    </w:p>
    <w:p w:rsidR="00F87BA7" w:rsidRDefault="00F87BA7">
      <w:pPr>
        <w:pStyle w:val="a4"/>
        <w:rPr>
          <w:rtl/>
        </w:rPr>
      </w:pPr>
    </w:p>
  </w:footnote>
  <w:footnote w:id="33">
    <w:p w:rsidR="00F87BA7" w:rsidRPr="00C476AC" w:rsidRDefault="00F87BA7" w:rsidP="00F00520">
      <w:pPr>
        <w:pStyle w:val="a4"/>
        <w:rPr>
          <w:rFonts w:ascii="Akhbar MT" w:eastAsia="Times New Roman" w:hAnsi="AGA Arabesque" w:cs="Akhbar MT"/>
          <w:sz w:val="28"/>
          <w:szCs w:val="28"/>
          <w:rtl/>
        </w:rPr>
      </w:pPr>
      <w:r w:rsidRPr="005A051E">
        <w:rPr>
          <w:rFonts w:ascii="Akhbar MT" w:eastAsia="Times New Roman" w:hAnsi="Akhbar MT" w:cs="Akhbar MT" w:hint="cs"/>
          <w:sz w:val="32"/>
          <w:szCs w:val="32"/>
          <w:vertAlign w:val="superscript"/>
          <w:rtl/>
        </w:rPr>
        <w:t>(</w:t>
      </w:r>
      <w:r w:rsidRPr="005A051E">
        <w:rPr>
          <w:rFonts w:ascii="Akhbar MT" w:eastAsia="Times New Roman" w:hAnsi="Akhbar MT"/>
          <w:sz w:val="32"/>
          <w:szCs w:val="32"/>
          <w:vertAlign w:val="superscript"/>
          <w:rtl/>
        </w:rPr>
        <w:footnoteRef/>
      </w:r>
      <w:r w:rsidRPr="005A051E">
        <w:rPr>
          <w:rFonts w:ascii="Akhbar MT" w:eastAsia="Times New Roman" w:hAnsi="Akhbar MT" w:cs="Akhbar MT" w:hint="cs"/>
          <w:sz w:val="32"/>
          <w:szCs w:val="32"/>
          <w:vertAlign w:val="superscript"/>
          <w:rtl/>
        </w:rPr>
        <w:t xml:space="preserve">) </w:t>
      </w:r>
      <w:r w:rsidRPr="00C476AC">
        <w:rPr>
          <w:rFonts w:ascii="Akhbar MT" w:eastAsia="Times New Roman" w:hAnsi="AGA Arabesque" w:cs="Akhbar MT" w:hint="cs"/>
          <w:sz w:val="28"/>
          <w:szCs w:val="28"/>
          <w:rtl/>
        </w:rPr>
        <w:t>ويأتي الحديث عند شيخ الإسلام ابن تيمية</w:t>
      </w:r>
      <w:r>
        <w:rPr>
          <w:rFonts w:ascii="Akhbar MT" w:eastAsia="Times New Roman" w:hAnsi="AGA Arabesque" w:cs="Akhbar MT" w:hint="cs"/>
          <w:sz w:val="28"/>
          <w:szCs w:val="28"/>
          <w:rtl/>
        </w:rPr>
        <w:t>،</w:t>
      </w:r>
      <w:r w:rsidRPr="00C476AC">
        <w:rPr>
          <w:rFonts w:ascii="Akhbar MT" w:eastAsia="Times New Roman" w:hAnsi="AGA Arabesque" w:cs="Akhbar MT" w:hint="cs"/>
          <w:sz w:val="28"/>
          <w:szCs w:val="28"/>
          <w:rtl/>
        </w:rPr>
        <w:t xml:space="preserve">  </w:t>
      </w:r>
      <w:r w:rsidRPr="00F00520">
        <w:rPr>
          <w:rFonts w:ascii="Akhbar MT" w:eastAsia="Times New Roman" w:hAnsi="AGA Arabesque" w:cs="Akhbar MT" w:hint="cs"/>
          <w:sz w:val="28"/>
          <w:szCs w:val="28"/>
          <w:rtl/>
        </w:rPr>
        <w:t>وعزاه</w:t>
      </w:r>
      <w:r w:rsidRPr="00C476AC">
        <w:rPr>
          <w:rFonts w:ascii="Akhbar MT" w:eastAsia="Times New Roman" w:hAnsi="AGA Arabesque" w:cs="Akhbar MT" w:hint="cs"/>
          <w:sz w:val="28"/>
          <w:szCs w:val="28"/>
          <w:rtl/>
        </w:rPr>
        <w:t xml:space="preserve"> إلى الصحيحين وروايته له بالمعنى، وكذا الحديث الذي بعده</w:t>
      </w:r>
      <w:r>
        <w:rPr>
          <w:rFonts w:ascii="Akhbar MT" w:eastAsia="Times New Roman" w:hAnsi="AGA Arabesque" w:cs="Akhbar MT" w:hint="cs"/>
          <w:sz w:val="28"/>
          <w:szCs w:val="28"/>
          <w:rtl/>
        </w:rPr>
        <w:t>،</w:t>
      </w:r>
      <w:r w:rsidRPr="00C476AC">
        <w:rPr>
          <w:rFonts w:ascii="Akhbar MT" w:eastAsia="Times New Roman" w:hAnsi="AGA Arabesque" w:cs="Akhbar MT" w:hint="cs"/>
          <w:sz w:val="28"/>
          <w:szCs w:val="28"/>
          <w:rtl/>
        </w:rPr>
        <w:t xml:space="preserve"> </w:t>
      </w:r>
      <w:r>
        <w:rPr>
          <w:rFonts w:ascii="Akhbar MT" w:eastAsia="Times New Roman" w:hAnsi="AGA Arabesque" w:cs="Akhbar MT" w:hint="cs"/>
          <w:sz w:val="28"/>
          <w:szCs w:val="28"/>
          <w:rtl/>
        </w:rPr>
        <w:t xml:space="preserve">وعزاه </w:t>
      </w:r>
      <w:r w:rsidRPr="00C476AC">
        <w:rPr>
          <w:rFonts w:ascii="Akhbar MT" w:eastAsia="Times New Roman" w:hAnsi="AGA Arabesque" w:cs="Akhbar MT" w:hint="cs"/>
          <w:sz w:val="28"/>
          <w:szCs w:val="28"/>
          <w:rtl/>
        </w:rPr>
        <w:t xml:space="preserve"> إلى البخاري</w:t>
      </w:r>
      <w:r>
        <w:rPr>
          <w:rFonts w:ascii="Akhbar MT" w:eastAsia="Times New Roman" w:hAnsi="AGA Arabesque" w:cs="Akhbar MT" w:hint="cs"/>
          <w:sz w:val="28"/>
          <w:szCs w:val="28"/>
          <w:rtl/>
        </w:rPr>
        <w:t>،</w:t>
      </w:r>
      <w:r w:rsidRPr="00C476AC">
        <w:rPr>
          <w:rFonts w:ascii="Akhbar MT" w:eastAsia="Times New Roman" w:hAnsi="AGA Arabesque" w:cs="Akhbar MT" w:hint="cs"/>
          <w:sz w:val="28"/>
          <w:szCs w:val="28"/>
          <w:rtl/>
        </w:rPr>
        <w:t xml:space="preserve"> وروايته </w:t>
      </w:r>
      <w:r>
        <w:rPr>
          <w:rFonts w:ascii="Akhbar MT" w:eastAsia="Times New Roman" w:hAnsi="AGA Arabesque" w:cs="Akhbar MT" w:hint="cs"/>
          <w:sz w:val="28"/>
          <w:szCs w:val="28"/>
          <w:rtl/>
        </w:rPr>
        <w:t xml:space="preserve">له </w:t>
      </w:r>
      <w:r w:rsidRPr="00C476AC">
        <w:rPr>
          <w:rFonts w:ascii="Akhbar MT" w:eastAsia="Times New Roman" w:hAnsi="AGA Arabesque" w:cs="Akhbar MT" w:hint="cs"/>
          <w:sz w:val="28"/>
          <w:szCs w:val="28"/>
          <w:rtl/>
        </w:rPr>
        <w:t>بالمعنى</w:t>
      </w:r>
      <w:r>
        <w:rPr>
          <w:rFonts w:ascii="Akhbar MT" w:eastAsia="Times New Roman" w:hAnsi="AGA Arabesque" w:cs="Akhbar MT" w:hint="cs"/>
          <w:b/>
          <w:bCs/>
          <w:sz w:val="28"/>
          <w:szCs w:val="28"/>
          <w:rtl/>
        </w:rPr>
        <w:t xml:space="preserve"> </w:t>
      </w:r>
      <w:r w:rsidRPr="001B7208">
        <w:rPr>
          <w:rFonts w:ascii="Akhbar MT" w:eastAsia="Times New Roman" w:hAnsi="AGA Arabesque" w:cs="Akhbar MT" w:hint="cs"/>
          <w:b/>
          <w:bCs/>
          <w:sz w:val="28"/>
          <w:szCs w:val="28"/>
          <w:rtl/>
        </w:rPr>
        <w:t>-</w:t>
      </w:r>
      <w:r>
        <w:rPr>
          <w:rFonts w:ascii="Akhbar MT" w:eastAsia="Times New Roman" w:hAnsi="AGA Arabesque" w:cs="Akhbar MT" w:hint="cs"/>
          <w:sz w:val="28"/>
          <w:szCs w:val="28"/>
          <w:rtl/>
        </w:rPr>
        <w:t xml:space="preserve"> </w:t>
      </w:r>
      <w:r w:rsidRPr="00C476AC">
        <w:rPr>
          <w:rFonts w:ascii="Akhbar MT" w:eastAsia="Times New Roman" w:hAnsi="AGA Arabesque" w:cs="Akhbar MT" w:hint="cs"/>
          <w:sz w:val="28"/>
          <w:szCs w:val="28"/>
          <w:rtl/>
        </w:rPr>
        <w:t>أيضاً</w:t>
      </w:r>
      <w:r>
        <w:rPr>
          <w:rFonts w:ascii="Akhbar MT" w:eastAsia="Times New Roman" w:hAnsi="AGA Arabesque" w:cs="Akhbar MT" w:hint="cs"/>
          <w:sz w:val="28"/>
          <w:szCs w:val="28"/>
          <w:rtl/>
        </w:rPr>
        <w:t xml:space="preserve"> </w:t>
      </w:r>
      <w:r w:rsidRPr="00C476AC">
        <w:rPr>
          <w:rFonts w:ascii="Akhbar MT" w:eastAsia="Times New Roman" w:hAnsi="AGA Arabesque" w:cs="Akhbar MT" w:hint="cs"/>
          <w:sz w:val="28"/>
          <w:szCs w:val="28"/>
          <w:rtl/>
        </w:rPr>
        <w:t>-.</w:t>
      </w:r>
    </w:p>
  </w:footnote>
  <w:footnote w:id="34">
    <w:p w:rsidR="00F87BA7" w:rsidRPr="00D112F3" w:rsidRDefault="00F87BA7" w:rsidP="004D35EC">
      <w:pPr>
        <w:pStyle w:val="a4"/>
        <w:rPr>
          <w:rFonts w:ascii="Akhbar MT" w:eastAsia="Times New Roman" w:hAnsi="AGA Arabesque" w:cs="Akhbar MT"/>
          <w:sz w:val="32"/>
          <w:szCs w:val="32"/>
          <w:rtl/>
        </w:rPr>
      </w:pPr>
      <w:r w:rsidRPr="00905C75">
        <w:rPr>
          <w:rFonts w:ascii="AGA Arabesque" w:hAnsi="AGA Arabesque" w:cs="Akhbar MT" w:hint="cs"/>
          <w:sz w:val="40"/>
          <w:szCs w:val="40"/>
          <w:vertAlign w:val="superscript"/>
          <w:rtl/>
        </w:rPr>
        <w:t xml:space="preserve"> </w:t>
      </w:r>
      <w:r w:rsidRPr="00E64B2D">
        <w:rPr>
          <w:rFonts w:ascii="AGA Arabesque" w:hAnsi="AGA Arabesque" w:cs="Akhbar MT" w:hint="cs"/>
          <w:sz w:val="48"/>
          <w:szCs w:val="48"/>
          <w:vertAlign w:val="superscript"/>
          <w:rtl/>
        </w:rPr>
        <w:t>(</w:t>
      </w:r>
      <w:r w:rsidRPr="00E64B2D">
        <w:rPr>
          <w:rStyle w:val="a6"/>
          <w:rFonts w:ascii="AGA Arabesque" w:hAnsi="AGA Arabesque" w:cs="Akhbar MT"/>
          <w:sz w:val="48"/>
          <w:szCs w:val="48"/>
          <w:rtl/>
        </w:rPr>
        <w:footnoteRef/>
      </w:r>
      <w:r w:rsidRPr="00E64B2D">
        <w:rPr>
          <w:rFonts w:ascii="AGA Arabesque" w:hAnsi="AGA Arabesque" w:cs="Akhbar MT" w:hint="cs"/>
          <w:sz w:val="48"/>
          <w:szCs w:val="48"/>
          <w:vertAlign w:val="superscript"/>
          <w:rtl/>
        </w:rPr>
        <w:t>)</w:t>
      </w:r>
      <w:r w:rsidRPr="00E64B2D">
        <w:rPr>
          <w:rFonts w:ascii="Akhbar MT" w:eastAsia="Times New Roman" w:hAnsi="Akhbar MT" w:cs="Akhbar MT" w:hint="cs"/>
          <w:sz w:val="44"/>
          <w:szCs w:val="44"/>
          <w:vertAlign w:val="superscript"/>
          <w:rtl/>
        </w:rPr>
        <w:t xml:space="preserve"> انظر الشفاء (1/116).</w:t>
      </w:r>
    </w:p>
  </w:footnote>
  <w:footnote w:id="35">
    <w:p w:rsidR="00F87BA7" w:rsidRDefault="00F87BA7" w:rsidP="0082333E">
      <w:pPr>
        <w:pStyle w:val="a4"/>
        <w:rPr>
          <w:rtl/>
        </w:rPr>
      </w:pPr>
      <w:r w:rsidRPr="0027744C">
        <w:rPr>
          <w:rFonts w:ascii="Akhbar MT" w:hAnsi="Akhbar MT" w:cs="Akhbar MT" w:hint="cs"/>
          <w:sz w:val="44"/>
          <w:szCs w:val="44"/>
          <w:vertAlign w:val="superscript"/>
          <w:rtl/>
        </w:rPr>
        <w:t>(</w:t>
      </w:r>
      <w:r w:rsidRPr="0027744C">
        <w:rPr>
          <w:rStyle w:val="a6"/>
          <w:rFonts w:ascii="Akhbar MT" w:hAnsi="Akhbar MT" w:cs="Akhbar MT"/>
          <w:sz w:val="44"/>
          <w:szCs w:val="44"/>
          <w:rtl/>
        </w:rPr>
        <w:footnoteRef/>
      </w:r>
      <w:r w:rsidRPr="0027744C">
        <w:rPr>
          <w:rFonts w:ascii="Akhbar MT" w:hAnsi="Akhbar MT" w:cs="Akhbar MT" w:hint="cs"/>
          <w:sz w:val="44"/>
          <w:szCs w:val="44"/>
          <w:vertAlign w:val="superscript"/>
          <w:rtl/>
        </w:rPr>
        <w:t>)</w:t>
      </w:r>
      <w:r>
        <w:rPr>
          <w:rFonts w:ascii="Akhbar MT" w:hAnsi="AGA Arabesque" w:cs="Akhbar MT" w:hint="cs"/>
          <w:sz w:val="40"/>
          <w:szCs w:val="40"/>
          <w:rtl/>
        </w:rPr>
        <w:t xml:space="preserve"> </w:t>
      </w:r>
      <w:r w:rsidRPr="0027744C">
        <w:rPr>
          <w:rFonts w:ascii="Akhbar MT" w:hAnsi="AGA Arabesque" w:cs="Akhbar MT" w:hint="cs"/>
          <w:sz w:val="28"/>
          <w:szCs w:val="28"/>
          <w:rtl/>
        </w:rPr>
        <w:t xml:space="preserve">أي: صلاة </w:t>
      </w:r>
      <w:r>
        <w:rPr>
          <w:rFonts w:ascii="Akhbar MT" w:hAnsi="AGA Arabesque" w:cs="Akhbar MT" w:hint="cs"/>
          <w:sz w:val="28"/>
          <w:szCs w:val="28"/>
          <w:rtl/>
        </w:rPr>
        <w:t>ال</w:t>
      </w:r>
      <w:r w:rsidRPr="0027744C">
        <w:rPr>
          <w:rFonts w:ascii="Akhbar MT" w:hAnsi="AGA Arabesque" w:cs="Akhbar MT" w:hint="cs"/>
          <w:sz w:val="28"/>
          <w:szCs w:val="28"/>
          <w:rtl/>
        </w:rPr>
        <w:t>فريضة.</w:t>
      </w:r>
    </w:p>
  </w:footnote>
  <w:footnote w:id="36">
    <w:p w:rsidR="00F87BA7" w:rsidRPr="00B9273E" w:rsidRDefault="00F87BA7" w:rsidP="00292C3C">
      <w:pPr>
        <w:autoSpaceDE w:val="0"/>
        <w:autoSpaceDN w:val="0"/>
        <w:adjustRightInd w:val="0"/>
        <w:spacing w:line="540" w:lineRule="exact"/>
        <w:jc w:val="both"/>
        <w:rPr>
          <w:rFonts w:cs="Akhbar MT"/>
          <w:sz w:val="28"/>
          <w:szCs w:val="28"/>
          <w:rtl/>
        </w:rPr>
      </w:pPr>
      <w:r w:rsidRPr="00292C3C">
        <w:rPr>
          <w:rFonts w:ascii="Akhbar MT" w:hAnsi="Akhbar MT" w:cs="Akhbar MT" w:hint="cs"/>
          <w:sz w:val="44"/>
          <w:szCs w:val="44"/>
          <w:vertAlign w:val="superscript"/>
          <w:rtl/>
        </w:rPr>
        <w:t>(</w:t>
      </w:r>
      <w:r w:rsidRPr="00292C3C">
        <w:rPr>
          <w:rFonts w:ascii="Akhbar MT" w:hAnsi="Akhbar MT" w:cs="Akhbar MT"/>
          <w:sz w:val="44"/>
          <w:szCs w:val="44"/>
          <w:vertAlign w:val="superscript"/>
          <w:rtl/>
        </w:rPr>
        <w:footnoteRef/>
      </w:r>
      <w:r w:rsidRPr="00292C3C">
        <w:rPr>
          <w:rFonts w:ascii="Akhbar MT" w:hAnsi="Akhbar MT" w:cs="Akhbar MT" w:hint="cs"/>
          <w:sz w:val="44"/>
          <w:szCs w:val="44"/>
          <w:vertAlign w:val="superscript"/>
          <w:rtl/>
        </w:rPr>
        <w:t>)</w:t>
      </w:r>
      <w:r w:rsidRPr="00B76C40">
        <w:rPr>
          <w:rFonts w:ascii="Akhbar MT" w:hAnsi="Akhbar MT" w:cs="Akhbar MT" w:hint="cs"/>
          <w:sz w:val="24"/>
          <w:szCs w:val="24"/>
          <w:vertAlign w:val="superscript"/>
          <w:rtl/>
        </w:rPr>
        <w:t xml:space="preserve"> </w:t>
      </w:r>
      <w:r w:rsidRPr="00B9273E">
        <w:rPr>
          <w:rFonts w:ascii="Akhbar MT" w:hAnsi="AGA Arabesque" w:cs="Akhbar MT" w:hint="cs"/>
          <w:sz w:val="28"/>
          <w:szCs w:val="28"/>
          <w:rtl/>
        </w:rPr>
        <w:t xml:space="preserve">قال الله </w:t>
      </w:r>
      <w:r w:rsidRPr="00A54249">
        <w:rPr>
          <w:rFonts w:cs="Akhbar MT" w:hint="cs"/>
          <w:b/>
          <w:bCs/>
          <w:sz w:val="32"/>
          <w:szCs w:val="32"/>
          <w:rtl/>
        </w:rPr>
        <w:t>-</w:t>
      </w:r>
      <w:r w:rsidRPr="00B9273E">
        <w:rPr>
          <w:rFonts w:ascii="Akhbar MT" w:hAnsi="AGA Arabesque" w:cs="Akhbar MT" w:hint="cs"/>
          <w:sz w:val="28"/>
          <w:szCs w:val="28"/>
          <w:rtl/>
        </w:rPr>
        <w:t xml:space="preserve"> تعالى</w:t>
      </w:r>
      <w:r w:rsidRPr="00B9273E">
        <w:rPr>
          <w:rFonts w:cs="Akhbar MT" w:hint="cs"/>
          <w:sz w:val="28"/>
          <w:szCs w:val="28"/>
          <w:rtl/>
        </w:rPr>
        <w:t xml:space="preserve"> </w:t>
      </w:r>
      <w:r w:rsidRPr="00292C3C">
        <w:rPr>
          <w:rFonts w:cs="Akhbar MT" w:hint="cs"/>
          <w:b/>
          <w:bCs/>
          <w:sz w:val="32"/>
          <w:szCs w:val="32"/>
          <w:rtl/>
        </w:rPr>
        <w:t>-</w:t>
      </w:r>
      <w:r w:rsidRPr="00B9273E">
        <w:rPr>
          <w:rFonts w:cs="Akhbar MT" w:hint="cs"/>
          <w:sz w:val="28"/>
          <w:szCs w:val="28"/>
          <w:rtl/>
        </w:rPr>
        <w:t>:</w:t>
      </w:r>
      <w:r w:rsidRPr="00B9273E">
        <w:rPr>
          <w:rFonts w:cs="Akhbar MT"/>
          <w:sz w:val="28"/>
          <w:szCs w:val="28"/>
        </w:rPr>
        <w:sym w:font="AGA Arabesque" w:char="F05D"/>
      </w:r>
      <w:r w:rsidRPr="00B9273E">
        <w:rPr>
          <w:rFonts w:cs="Akhbar MT"/>
          <w:sz w:val="28"/>
          <w:szCs w:val="28"/>
        </w:rPr>
        <w:t xml:space="preserve"> </w:t>
      </w:r>
      <w:r w:rsidRPr="00B9273E">
        <w:rPr>
          <w:rFonts w:cs="Akhbar MT"/>
          <w:sz w:val="28"/>
          <w:szCs w:val="28"/>
          <w:rtl/>
        </w:rPr>
        <w:t>وَأَضَلَّ فِرْعَوْنُ قَوْمَهُ وَمَا هَدَى</w:t>
      </w:r>
      <w:r w:rsidRPr="00B9273E">
        <w:rPr>
          <w:rFonts w:cs="Akhbar MT" w:hint="cs"/>
          <w:sz w:val="28"/>
          <w:szCs w:val="28"/>
        </w:rPr>
        <w:sym w:font="AGA Arabesque" w:char="F05B"/>
      </w:r>
      <w:r w:rsidRPr="00292C3C">
        <w:rPr>
          <w:rFonts w:cs="Akhbar MT" w:hint="cs"/>
          <w:sz w:val="40"/>
          <w:szCs w:val="40"/>
          <w:rtl/>
        </w:rPr>
        <w:t>.</w:t>
      </w:r>
    </w:p>
    <w:p w:rsidR="00F87BA7" w:rsidRPr="00B9273E" w:rsidRDefault="00F87BA7" w:rsidP="00C96957">
      <w:pPr>
        <w:pStyle w:val="a4"/>
        <w:rPr>
          <w:rFonts w:ascii="Akhbar MT" w:eastAsia="Times New Roman" w:hAnsi="AGA Arabesque" w:cs="Akhbar MT"/>
          <w:sz w:val="28"/>
          <w:szCs w:val="28"/>
        </w:rPr>
      </w:pPr>
      <w:r w:rsidRPr="00B9273E">
        <w:rPr>
          <w:rFonts w:ascii="Akhbar MT" w:eastAsia="Times New Roman" w:hAnsi="AGA Arabesque" w:cs="Akhbar MT" w:hint="cs"/>
          <w:sz w:val="28"/>
          <w:szCs w:val="28"/>
          <w:rtl/>
        </w:rPr>
        <w:t xml:space="preserve">.  </w:t>
      </w:r>
    </w:p>
  </w:footnote>
  <w:footnote w:id="37">
    <w:p w:rsidR="00F87BA7" w:rsidRPr="00C476AC" w:rsidRDefault="00F87BA7" w:rsidP="00BC510D">
      <w:pPr>
        <w:pStyle w:val="a4"/>
        <w:rPr>
          <w:rFonts w:ascii="Akhbar MT" w:eastAsia="Times New Roman" w:hAnsi="AGA Arabesque" w:cs="Akhbar MT"/>
          <w:sz w:val="28"/>
          <w:szCs w:val="28"/>
        </w:rPr>
      </w:pPr>
      <w:r w:rsidRPr="00B9273E">
        <w:rPr>
          <w:rFonts w:ascii="Akhbar MT" w:eastAsia="Times New Roman" w:hAnsi="AGA Arabesque" w:cs="Akhbar MT" w:hint="cs"/>
          <w:sz w:val="24"/>
          <w:szCs w:val="24"/>
          <w:rtl/>
        </w:rPr>
        <w:t>(</w:t>
      </w:r>
      <w:r w:rsidRPr="005F151B">
        <w:rPr>
          <w:rFonts w:ascii="Akhbar MT" w:eastAsia="Times New Roman" w:hAnsi="AGA Arabesque"/>
          <w:rtl/>
        </w:rPr>
        <w:footnoteRef/>
      </w:r>
      <w:r w:rsidRPr="00B9273E">
        <w:rPr>
          <w:rFonts w:ascii="Akhbar MT" w:eastAsia="Times New Roman" w:hAnsi="AGA Arabesque" w:cs="Akhbar MT" w:hint="cs"/>
          <w:sz w:val="24"/>
          <w:szCs w:val="24"/>
          <w:rtl/>
        </w:rPr>
        <w:t>)</w:t>
      </w:r>
      <w:r w:rsidRPr="00C476AC">
        <w:rPr>
          <w:rFonts w:ascii="Akhbar MT" w:eastAsia="Times New Roman" w:hAnsi="AGA Arabesque" w:cs="Akhbar MT" w:hint="cs"/>
          <w:sz w:val="28"/>
          <w:szCs w:val="28"/>
          <w:rtl/>
        </w:rPr>
        <w:t xml:space="preserve"> قلت: ذكره بالمعنى وهو في  صحيح البخاري ومسلم من حديث أم المؤمنين عائشة رضي الله عنها.  </w:t>
      </w:r>
    </w:p>
  </w:footnote>
  <w:footnote w:id="38">
    <w:p w:rsidR="00F87BA7" w:rsidRPr="002D3498" w:rsidRDefault="00F87BA7" w:rsidP="008360D7">
      <w:pPr>
        <w:pStyle w:val="a4"/>
        <w:rPr>
          <w:sz w:val="28"/>
          <w:szCs w:val="28"/>
        </w:rPr>
      </w:pPr>
      <w:r w:rsidRPr="008360D7">
        <w:rPr>
          <w:rFonts w:ascii="Akhbar MT" w:hAnsi="Akhbar MT" w:cs="Akhbar MT" w:hint="cs"/>
          <w:sz w:val="44"/>
          <w:szCs w:val="44"/>
          <w:vertAlign w:val="superscript"/>
          <w:rtl/>
        </w:rPr>
        <w:t>(</w:t>
      </w:r>
      <w:r w:rsidRPr="008360D7">
        <w:rPr>
          <w:rStyle w:val="a6"/>
          <w:rFonts w:ascii="Akhbar MT" w:hAnsi="Akhbar MT" w:cs="Akhbar MT"/>
          <w:sz w:val="44"/>
          <w:szCs w:val="44"/>
          <w:rtl/>
        </w:rPr>
        <w:footnoteRef/>
      </w:r>
      <w:r w:rsidRPr="008360D7">
        <w:rPr>
          <w:rFonts w:ascii="Akhbar MT" w:hAnsi="Akhbar MT" w:cs="Akhbar MT" w:hint="cs"/>
          <w:sz w:val="44"/>
          <w:szCs w:val="44"/>
          <w:vertAlign w:val="superscript"/>
          <w:rtl/>
        </w:rPr>
        <w:t>)</w:t>
      </w:r>
      <w:r w:rsidRPr="002D3498">
        <w:rPr>
          <w:rFonts w:ascii="Calibri" w:eastAsia="Times New Roman" w:hAnsi="Calibri" w:cs="Akhbar MT" w:hint="cs"/>
          <w:sz w:val="28"/>
          <w:szCs w:val="28"/>
          <w:rtl/>
        </w:rPr>
        <w:t xml:space="preserve">هذا من علم الغيب الذي لا يوجد دليل من الشرع  ينفيه أو يثبته </w:t>
      </w:r>
      <w:r w:rsidRPr="00EC1639">
        <w:rPr>
          <w:rFonts w:ascii="Akhbar MT" w:hAnsi="AGA Arabesque" w:cs="Akhbar MT" w:hint="cs"/>
          <w:b/>
          <w:bCs/>
          <w:sz w:val="40"/>
          <w:szCs w:val="40"/>
          <w:rtl/>
        </w:rPr>
        <w:t>-</w:t>
      </w:r>
      <w:r>
        <w:rPr>
          <w:rFonts w:ascii="Calibri" w:eastAsia="Times New Roman" w:hAnsi="Calibri" w:cs="Akhbar MT" w:hint="cs"/>
          <w:sz w:val="28"/>
          <w:szCs w:val="28"/>
          <w:rtl/>
        </w:rPr>
        <w:t xml:space="preserve"> </w:t>
      </w:r>
      <w:r w:rsidRPr="002D3498">
        <w:rPr>
          <w:rFonts w:ascii="Calibri" w:eastAsia="Times New Roman" w:hAnsi="Calibri" w:cs="Akhbar MT" w:hint="cs"/>
          <w:sz w:val="28"/>
          <w:szCs w:val="28"/>
          <w:rtl/>
        </w:rPr>
        <w:t>وهو ما أشار إليه</w:t>
      </w:r>
      <w:r>
        <w:rPr>
          <w:rFonts w:ascii="Calibri" w:eastAsia="Times New Roman" w:hAnsi="Calibri" w:cs="Akhbar MT" w:hint="cs"/>
          <w:sz w:val="28"/>
          <w:szCs w:val="28"/>
          <w:rtl/>
        </w:rPr>
        <w:t xml:space="preserve"> </w:t>
      </w:r>
      <w:r w:rsidRPr="00EC1639">
        <w:rPr>
          <w:rFonts w:ascii="Akhbar MT" w:hAnsi="AGA Arabesque" w:cs="Akhbar MT" w:hint="cs"/>
          <w:b/>
          <w:bCs/>
          <w:sz w:val="40"/>
          <w:szCs w:val="40"/>
          <w:rtl/>
        </w:rPr>
        <w:t>-</w:t>
      </w:r>
      <w:r w:rsidRPr="002D3498">
        <w:rPr>
          <w:rFonts w:ascii="Calibri" w:eastAsia="Times New Roman" w:hAnsi="Calibri" w:cs="Akhbar MT" w:hint="cs"/>
          <w:sz w:val="28"/>
          <w:szCs w:val="28"/>
          <w:rtl/>
        </w:rPr>
        <w:t xml:space="preserve">  فلا يجزم فيه بنفي أو إثبات، </w:t>
      </w:r>
      <w:r>
        <w:rPr>
          <w:rFonts w:ascii="Calibri" w:eastAsia="Times New Roman" w:hAnsi="Calibri" w:cs="Akhbar MT" w:hint="cs"/>
          <w:sz w:val="28"/>
          <w:szCs w:val="28"/>
          <w:rtl/>
        </w:rPr>
        <w:t>ف</w:t>
      </w:r>
      <w:r w:rsidRPr="002D3498">
        <w:rPr>
          <w:rFonts w:ascii="Calibri" w:eastAsia="Times New Roman" w:hAnsi="Calibri" w:cs="Akhbar MT" w:hint="cs"/>
          <w:sz w:val="28"/>
          <w:szCs w:val="28"/>
          <w:rtl/>
        </w:rPr>
        <w:t>جزم</w:t>
      </w:r>
      <w:r>
        <w:rPr>
          <w:rFonts w:ascii="Calibri" w:eastAsia="Times New Roman" w:hAnsi="Calibri" w:cs="Akhbar MT" w:hint="cs"/>
          <w:sz w:val="28"/>
          <w:szCs w:val="28"/>
          <w:rtl/>
        </w:rPr>
        <w:t>ه</w:t>
      </w:r>
      <w:r w:rsidRPr="002D3498">
        <w:rPr>
          <w:rFonts w:ascii="Calibri" w:eastAsia="Times New Roman" w:hAnsi="Calibri" w:cs="Akhbar MT" w:hint="cs"/>
          <w:sz w:val="28"/>
          <w:szCs w:val="28"/>
          <w:rtl/>
        </w:rPr>
        <w:t xml:space="preserve"> هنا بنفيه فيه نظر</w:t>
      </w:r>
      <w:r w:rsidRPr="002D3498">
        <w:rPr>
          <w:rFonts w:hint="cs"/>
          <w:sz w:val="28"/>
          <w:szCs w:val="28"/>
          <w:rtl/>
        </w:rPr>
        <w:t>.</w:t>
      </w:r>
    </w:p>
  </w:footnote>
  <w:footnote w:id="39">
    <w:p w:rsidR="00F87BA7" w:rsidRPr="00C476AC" w:rsidRDefault="00F87BA7" w:rsidP="007A6CF4">
      <w:pPr>
        <w:pStyle w:val="a4"/>
        <w:rPr>
          <w:rFonts w:ascii="Akhbar MT" w:eastAsia="Times New Roman" w:hAnsi="AGA Arabesque" w:cs="Akhbar MT"/>
          <w:sz w:val="28"/>
          <w:szCs w:val="28"/>
        </w:rPr>
      </w:pPr>
      <w:r w:rsidRPr="00613298">
        <w:rPr>
          <w:rFonts w:ascii="Akhbar MT" w:eastAsia="Times New Roman" w:hAnsi="AGA Arabesque" w:cs="Akhbar MT" w:hint="cs"/>
          <w:sz w:val="22"/>
          <w:szCs w:val="22"/>
          <w:rtl/>
        </w:rPr>
        <w:t>(</w:t>
      </w:r>
      <w:r w:rsidRPr="00613298">
        <w:rPr>
          <w:rFonts w:eastAsia="Times New Roman" w:hAnsi="AGA Arabesque"/>
          <w:sz w:val="22"/>
          <w:szCs w:val="22"/>
          <w:rtl/>
        </w:rPr>
        <w:footnoteRef/>
      </w:r>
      <w:r w:rsidRPr="00613298">
        <w:rPr>
          <w:rFonts w:ascii="Akhbar MT" w:eastAsia="Times New Roman" w:hAnsi="AGA Arabesque" w:cs="Akhbar MT" w:hint="cs"/>
          <w:sz w:val="22"/>
          <w:szCs w:val="22"/>
          <w:rtl/>
        </w:rPr>
        <w:t>)</w:t>
      </w:r>
      <w:r w:rsidRPr="00613298">
        <w:rPr>
          <w:rFonts w:ascii="Akhbar MT" w:eastAsia="Times New Roman" w:hAnsi="AGA Arabesque" w:cs="Akhbar MT" w:hint="cs"/>
          <w:sz w:val="24"/>
          <w:szCs w:val="24"/>
          <w:rtl/>
        </w:rPr>
        <w:t xml:space="preserve"> </w:t>
      </w:r>
      <w:r w:rsidRPr="00C476AC">
        <w:rPr>
          <w:rFonts w:ascii="Akhbar MT" w:eastAsia="Times New Roman" w:hAnsi="AGA Arabesque" w:cs="Akhbar MT" w:hint="cs"/>
          <w:sz w:val="28"/>
          <w:szCs w:val="28"/>
          <w:rtl/>
        </w:rPr>
        <w:t>لفظ حديث عدي بن حاتم عند البخاري ومسلم</w:t>
      </w:r>
      <w:r w:rsidRPr="00292C3C">
        <w:rPr>
          <w:rFonts w:ascii="Akhbar MT" w:eastAsia="Times New Roman" w:hAnsi="AGA Arabesque" w:cs="Akhbar MT" w:hint="cs"/>
          <w:sz w:val="32"/>
          <w:szCs w:val="32"/>
          <w:rtl/>
        </w:rPr>
        <w:t>:</w:t>
      </w:r>
      <w:r w:rsidRPr="00C476AC">
        <w:rPr>
          <w:rFonts w:ascii="Akhbar MT" w:eastAsia="Times New Roman" w:hAnsi="AGA Arabesque" w:cs="Akhbar MT" w:hint="cs"/>
          <w:sz w:val="28"/>
          <w:szCs w:val="28"/>
          <w:rtl/>
        </w:rPr>
        <w:t xml:space="preserve">  </w:t>
      </w:r>
      <w:r>
        <w:rPr>
          <w:rFonts w:ascii="Akhbar MT" w:eastAsia="Times New Roman" w:hAnsi="AGA Arabesque" w:cs="Aharoni" w:hint="cs"/>
          <w:sz w:val="28"/>
          <w:szCs w:val="28"/>
          <w:rtl/>
        </w:rPr>
        <w:t>«</w:t>
      </w:r>
      <w:r w:rsidRPr="00C476AC">
        <w:rPr>
          <w:rFonts w:ascii="Akhbar MT" w:eastAsia="Times New Roman" w:hAnsi="AGA Arabesque" w:cs="Akhbar MT" w:hint="cs"/>
          <w:sz w:val="28"/>
          <w:szCs w:val="28"/>
          <w:rtl/>
        </w:rPr>
        <w:t>حجاب</w:t>
      </w:r>
      <w:r>
        <w:rPr>
          <w:rFonts w:ascii="Akhbar MT" w:eastAsia="Times New Roman" w:hAnsi="AGA Arabesque" w:cs="Aharoni" w:hint="cs"/>
          <w:sz w:val="28"/>
          <w:szCs w:val="28"/>
          <w:rtl/>
        </w:rPr>
        <w:t>»</w:t>
      </w:r>
      <w:r>
        <w:rPr>
          <w:rFonts w:ascii="Akhbar MT" w:eastAsia="Times New Roman" w:hAnsi="AGA Arabesque" w:cs="Akhbar MT" w:hint="cs"/>
          <w:sz w:val="28"/>
          <w:szCs w:val="28"/>
          <w:rtl/>
        </w:rPr>
        <w:t>، ولفظ</w:t>
      </w:r>
      <w:r w:rsidRPr="00292C3C">
        <w:rPr>
          <w:rFonts w:ascii="Akhbar MT" w:eastAsia="Times New Roman" w:hAnsi="AGA Arabesque" w:cs="Akhbar MT" w:hint="cs"/>
          <w:sz w:val="32"/>
          <w:szCs w:val="32"/>
          <w:rtl/>
        </w:rPr>
        <w:t>:</w:t>
      </w:r>
      <w:r w:rsidRPr="00C476AC">
        <w:rPr>
          <w:rFonts w:ascii="Akhbar MT" w:eastAsia="Times New Roman" w:hAnsi="AGA Arabesque" w:cs="Akhbar MT" w:hint="cs"/>
          <w:sz w:val="28"/>
          <w:szCs w:val="28"/>
          <w:rtl/>
        </w:rPr>
        <w:t xml:space="preserve"> </w:t>
      </w:r>
      <w:r>
        <w:rPr>
          <w:rFonts w:ascii="Akhbar MT" w:eastAsia="Times New Roman" w:hAnsi="AGA Arabesque" w:cs="Aharoni" w:hint="cs"/>
          <w:sz w:val="28"/>
          <w:szCs w:val="28"/>
          <w:rtl/>
        </w:rPr>
        <w:t>«</w:t>
      </w:r>
      <w:r w:rsidRPr="00C476AC">
        <w:rPr>
          <w:rFonts w:ascii="Akhbar MT" w:eastAsia="Times New Roman" w:hAnsi="AGA Arabesque" w:cs="Akhbar MT" w:hint="cs"/>
          <w:sz w:val="28"/>
          <w:szCs w:val="28"/>
          <w:rtl/>
        </w:rPr>
        <w:t>حاجب</w:t>
      </w:r>
      <w:r>
        <w:rPr>
          <w:rFonts w:ascii="Akhbar MT" w:eastAsia="Times New Roman" w:hAnsi="AGA Arabesque" w:cs="Aharoni" w:hint="cs"/>
          <w:sz w:val="28"/>
          <w:szCs w:val="28"/>
          <w:rtl/>
        </w:rPr>
        <w:t>»</w:t>
      </w:r>
      <w:r w:rsidRPr="00C476AC">
        <w:rPr>
          <w:rFonts w:ascii="Akhbar MT" w:eastAsia="Times New Roman" w:hAnsi="AGA Arabesque" w:cs="Akhbar MT" w:hint="cs"/>
          <w:sz w:val="28"/>
          <w:szCs w:val="28"/>
          <w:rtl/>
        </w:rPr>
        <w:t xml:space="preserve"> في غير الصحيحين</w:t>
      </w:r>
      <w:r>
        <w:rPr>
          <w:rFonts w:ascii="Akhbar MT" w:eastAsia="Times New Roman" w:hAnsi="AGA Arabesque" w:cs="Akhbar MT" w:hint="cs"/>
          <w:sz w:val="28"/>
          <w:szCs w:val="28"/>
          <w:rtl/>
        </w:rPr>
        <w:t>، وهو بمعنى</w:t>
      </w:r>
      <w:r w:rsidRPr="00292C3C">
        <w:rPr>
          <w:rFonts w:ascii="Akhbar MT" w:eastAsia="Times New Roman" w:hAnsi="AGA Arabesque" w:cs="Akhbar MT" w:hint="cs"/>
          <w:sz w:val="32"/>
          <w:szCs w:val="32"/>
          <w:rtl/>
        </w:rPr>
        <w:t>:</w:t>
      </w:r>
      <w:r>
        <w:rPr>
          <w:rFonts w:ascii="Akhbar MT" w:eastAsia="Times New Roman" w:hAnsi="AGA Arabesque" w:cs="Akhbar MT" w:hint="cs"/>
          <w:sz w:val="28"/>
          <w:szCs w:val="28"/>
          <w:rtl/>
        </w:rPr>
        <w:t xml:space="preserve"> حجاب</w:t>
      </w:r>
      <w:r w:rsidRPr="00C476AC">
        <w:rPr>
          <w:rFonts w:ascii="Akhbar MT" w:eastAsia="Times New Roman" w:hAnsi="AGA Arabesque" w:cs="Akhbar MT" w:hint="cs"/>
          <w:sz w:val="28"/>
          <w:szCs w:val="28"/>
          <w:rtl/>
        </w:rPr>
        <w:t>.</w:t>
      </w:r>
    </w:p>
  </w:footnote>
  <w:footnote w:id="40">
    <w:p w:rsidR="00F87BA7" w:rsidRPr="00C476AC" w:rsidRDefault="00F87BA7" w:rsidP="001C0626">
      <w:pPr>
        <w:pStyle w:val="a4"/>
        <w:rPr>
          <w:rFonts w:ascii="Akhbar MT" w:eastAsia="Times New Roman" w:hAnsi="AGA Arabesque" w:cs="Akhbar MT"/>
          <w:sz w:val="28"/>
          <w:szCs w:val="28"/>
        </w:rPr>
      </w:pPr>
      <w:r w:rsidRPr="00CC4620">
        <w:rPr>
          <w:rFonts w:ascii="Akhbar MT" w:eastAsia="Times New Roman" w:hAnsi="AGA Arabesque" w:cs="Akhbar MT" w:hint="cs"/>
          <w:sz w:val="36"/>
          <w:szCs w:val="36"/>
          <w:vertAlign w:val="superscript"/>
          <w:rtl/>
        </w:rPr>
        <w:t>(</w:t>
      </w:r>
      <w:r w:rsidRPr="00CC4620">
        <w:rPr>
          <w:rFonts w:eastAsia="Times New Roman" w:hAnsi="AGA Arabesque"/>
          <w:sz w:val="36"/>
          <w:szCs w:val="36"/>
          <w:vertAlign w:val="superscript"/>
          <w:rtl/>
        </w:rPr>
        <w:footnoteRef/>
      </w:r>
      <w:r w:rsidRPr="00CC4620">
        <w:rPr>
          <w:rFonts w:ascii="Akhbar MT" w:eastAsia="Times New Roman" w:hAnsi="AGA Arabesque" w:cs="Akhbar MT" w:hint="cs"/>
          <w:sz w:val="36"/>
          <w:szCs w:val="36"/>
          <w:vertAlign w:val="superscript"/>
          <w:rtl/>
        </w:rPr>
        <w:t>)</w:t>
      </w:r>
      <w:r w:rsidRPr="00CC4620">
        <w:rPr>
          <w:rFonts w:cs="Akhbar MT" w:hint="cs"/>
          <w:sz w:val="40"/>
          <w:szCs w:val="40"/>
          <w:vertAlign w:val="superscript"/>
          <w:rtl/>
        </w:rPr>
        <w:t xml:space="preserve"> </w:t>
      </w:r>
      <w:r w:rsidRPr="001C0626">
        <w:rPr>
          <w:rFonts w:ascii="Akhbar MT" w:eastAsia="Times New Roman" w:hAnsi="AGA Arabesque" w:cs="Akhbar MT" w:hint="cs"/>
          <w:sz w:val="28"/>
          <w:szCs w:val="28"/>
          <w:rtl/>
        </w:rPr>
        <w:t>إذا أطلق في (التيسير</w:t>
      </w:r>
      <w:r>
        <w:rPr>
          <w:rFonts w:ascii="Traditional Arabic" w:eastAsia="Times New Roman" w:hAnsi="Traditional Arabic" w:cs="Akhbar MT" w:hint="cs"/>
          <w:color w:val="000000"/>
          <w:sz w:val="28"/>
          <w:szCs w:val="28"/>
          <w:rtl/>
        </w:rPr>
        <w:t xml:space="preserve">) شيخ الإسلام </w:t>
      </w:r>
      <w:r w:rsidRPr="005E6026">
        <w:rPr>
          <w:rFonts w:ascii="Traditional Arabic" w:eastAsia="Times New Roman" w:hAnsi="Traditional Arabic" w:cs="Akhbar MT" w:hint="cs"/>
          <w:color w:val="000000"/>
          <w:sz w:val="28"/>
          <w:szCs w:val="28"/>
          <w:rtl/>
        </w:rPr>
        <w:t>فيعني</w:t>
      </w:r>
      <w:r>
        <w:rPr>
          <w:rFonts w:ascii="Traditional Arabic" w:eastAsia="Times New Roman" w:hAnsi="Traditional Arabic" w:cs="Akhbar MT" w:hint="cs"/>
          <w:color w:val="000000"/>
          <w:sz w:val="28"/>
          <w:szCs w:val="28"/>
          <w:rtl/>
        </w:rPr>
        <w:t xml:space="preserve"> به</w:t>
      </w:r>
      <w:r w:rsidRPr="005E6026">
        <w:rPr>
          <w:rFonts w:ascii="Traditional Arabic" w:eastAsia="Times New Roman" w:hAnsi="Traditional Arabic" w:cs="Akhbar MT" w:hint="cs"/>
          <w:color w:val="000000"/>
          <w:sz w:val="28"/>
          <w:szCs w:val="28"/>
          <w:rtl/>
        </w:rPr>
        <w:t xml:space="preserve">: </w:t>
      </w:r>
      <w:r>
        <w:rPr>
          <w:rFonts w:ascii="Traditional Arabic" w:eastAsia="Times New Roman" w:hAnsi="Traditional Arabic" w:cs="Akhbar MT" w:hint="cs"/>
          <w:color w:val="000000"/>
          <w:sz w:val="28"/>
          <w:szCs w:val="28"/>
          <w:rtl/>
        </w:rPr>
        <w:t>ابن تيمية،</w:t>
      </w:r>
      <w:r>
        <w:rPr>
          <w:rFonts w:ascii="Akhbar MT" w:eastAsia="Times New Roman" w:hAnsi="AGA Arabesque" w:cs="Akhbar MT" w:hint="cs"/>
          <w:sz w:val="28"/>
          <w:szCs w:val="28"/>
          <w:rtl/>
        </w:rPr>
        <w:t xml:space="preserve"> فقد قال في آخر مقدمته: "فحيث أطلقت شيخ الإسلام فالمراد به الإمام أبو العباس ابن تيمية".</w:t>
      </w:r>
    </w:p>
  </w:footnote>
  <w:footnote w:id="41">
    <w:p w:rsidR="00F87BA7" w:rsidRPr="00DB7098" w:rsidRDefault="00F87BA7" w:rsidP="00384548">
      <w:pPr>
        <w:pStyle w:val="a4"/>
        <w:rPr>
          <w:sz w:val="18"/>
          <w:szCs w:val="18"/>
          <w:rtl/>
        </w:rPr>
      </w:pPr>
      <w:r w:rsidRPr="00DB7098">
        <w:rPr>
          <w:rFonts w:ascii="Traditional Arabic" w:hAnsi="Traditional Arabic" w:cs="Akhbar MT" w:hint="cs"/>
          <w:color w:val="000000"/>
          <w:sz w:val="48"/>
          <w:szCs w:val="48"/>
          <w:vertAlign w:val="superscript"/>
          <w:rtl/>
        </w:rPr>
        <w:t>(</w:t>
      </w:r>
      <w:r w:rsidRPr="00DB7098">
        <w:rPr>
          <w:rStyle w:val="a6"/>
          <w:rFonts w:ascii="Traditional Arabic" w:hAnsi="Traditional Arabic" w:cs="Akhbar MT"/>
          <w:color w:val="000000"/>
          <w:sz w:val="48"/>
          <w:szCs w:val="48"/>
          <w:rtl/>
        </w:rPr>
        <w:footnoteRef/>
      </w:r>
      <w:r w:rsidRPr="00DB7098">
        <w:rPr>
          <w:rFonts w:ascii="Traditional Arabic" w:hAnsi="Traditional Arabic" w:cs="Akhbar MT" w:hint="cs"/>
          <w:color w:val="000000"/>
          <w:sz w:val="48"/>
          <w:szCs w:val="48"/>
          <w:vertAlign w:val="superscript"/>
          <w:rtl/>
        </w:rPr>
        <w:t>)</w:t>
      </w:r>
      <w:r>
        <w:rPr>
          <w:rFonts w:ascii="Traditional Arabic" w:hAnsi="Traditional Arabic" w:cs="Akhbar MT" w:hint="cs"/>
          <w:color w:val="000000"/>
          <w:sz w:val="24"/>
          <w:szCs w:val="24"/>
          <w:rtl/>
        </w:rPr>
        <w:t xml:space="preserve"> </w:t>
      </w:r>
      <w:r w:rsidRPr="00DB7098">
        <w:rPr>
          <w:rFonts w:ascii="Traditional Arabic" w:hAnsi="Traditional Arabic" w:cs="Akhbar MT" w:hint="cs"/>
          <w:color w:val="000000"/>
          <w:sz w:val="28"/>
          <w:szCs w:val="28"/>
          <w:rtl/>
        </w:rPr>
        <w:t>قوله</w:t>
      </w:r>
      <w:r w:rsidRPr="002E43B3">
        <w:rPr>
          <w:rFonts w:ascii="Traditional Arabic" w:hAnsi="Traditional Arabic" w:cs="Akhbar MT" w:hint="cs"/>
          <w:color w:val="000000"/>
          <w:sz w:val="32"/>
          <w:szCs w:val="32"/>
          <w:rtl/>
        </w:rPr>
        <w:t>:</w:t>
      </w:r>
      <w:r w:rsidRPr="00DB7098">
        <w:rPr>
          <w:rFonts w:ascii="Traditional Arabic" w:hAnsi="Traditional Arabic" w:cs="Akhbar MT" w:hint="cs"/>
          <w:color w:val="000000"/>
          <w:sz w:val="28"/>
          <w:szCs w:val="28"/>
          <w:rtl/>
        </w:rPr>
        <w:t xml:space="preserve"> </w:t>
      </w:r>
      <w:r w:rsidRPr="00DB7098">
        <w:rPr>
          <w:rFonts w:cs="Akhbar MT" w:hint="cs"/>
          <w:sz w:val="40"/>
          <w:szCs w:val="40"/>
          <w:rtl/>
        </w:rPr>
        <w:t>"</w:t>
      </w:r>
      <w:r w:rsidRPr="00DB7098">
        <w:rPr>
          <w:rFonts w:ascii="Traditional Arabic" w:hAnsi="Traditional Arabic" w:cs="Akhbar MT" w:hint="cs"/>
          <w:color w:val="000000"/>
          <w:sz w:val="28"/>
          <w:szCs w:val="28"/>
          <w:rtl/>
        </w:rPr>
        <w:t>وأمكن حمله على الحقيقة الشرعية</w:t>
      </w:r>
      <w:r w:rsidRPr="00DB7098">
        <w:rPr>
          <w:rFonts w:cs="Akhbar MT" w:hint="cs"/>
          <w:sz w:val="40"/>
          <w:szCs w:val="40"/>
          <w:rtl/>
        </w:rPr>
        <w:t>"</w:t>
      </w:r>
      <w:r w:rsidRPr="00DB7098">
        <w:rPr>
          <w:rFonts w:hint="cs"/>
          <w:sz w:val="22"/>
          <w:szCs w:val="22"/>
          <w:rtl/>
        </w:rPr>
        <w:t xml:space="preserve"> </w:t>
      </w:r>
      <w:r w:rsidRPr="00DB7098">
        <w:rPr>
          <w:rFonts w:ascii="Traditional Arabic" w:hAnsi="Traditional Arabic" w:cs="Akhbar MT" w:hint="cs"/>
          <w:color w:val="000000"/>
          <w:sz w:val="28"/>
          <w:szCs w:val="28"/>
          <w:rtl/>
        </w:rPr>
        <w:t>قيده بهذا القيد وبعده قال</w:t>
      </w:r>
      <w:r w:rsidRPr="002E43B3">
        <w:rPr>
          <w:rFonts w:ascii="Traditional Arabic" w:hAnsi="Traditional Arabic" w:cs="Akhbar MT" w:hint="cs"/>
          <w:color w:val="000000"/>
          <w:sz w:val="32"/>
          <w:szCs w:val="32"/>
          <w:rtl/>
        </w:rPr>
        <w:t xml:space="preserve">: </w:t>
      </w:r>
      <w:r w:rsidRPr="00DB7098">
        <w:rPr>
          <w:rFonts w:ascii="Traditional Arabic" w:hAnsi="Traditional Arabic" w:cs="Akhbar MT" w:hint="cs"/>
          <w:color w:val="000000"/>
          <w:sz w:val="36"/>
          <w:szCs w:val="36"/>
          <w:rtl/>
        </w:rPr>
        <w:t>"</w:t>
      </w:r>
      <w:r w:rsidRPr="00DB7098">
        <w:rPr>
          <w:rFonts w:ascii="Traditional Arabic" w:hAnsi="Traditional Arabic" w:cs="Akhbar MT" w:hint="cs"/>
          <w:color w:val="000000"/>
          <w:sz w:val="28"/>
          <w:szCs w:val="28"/>
          <w:rtl/>
        </w:rPr>
        <w:t>فيحمل سجودهما على الحقيقة الشرعية</w:t>
      </w:r>
      <w:r w:rsidRPr="00DB7098">
        <w:rPr>
          <w:rFonts w:ascii="Traditional Arabic" w:hAnsi="Traditional Arabic" w:cs="Akhbar MT" w:hint="cs"/>
          <w:color w:val="000000"/>
          <w:sz w:val="36"/>
          <w:szCs w:val="36"/>
          <w:rtl/>
        </w:rPr>
        <w:t xml:space="preserve">" </w:t>
      </w:r>
      <w:r w:rsidRPr="00DB7098">
        <w:rPr>
          <w:rFonts w:ascii="Traditional Arabic" w:hAnsi="Traditional Arabic" w:cs="Akhbar MT" w:hint="cs"/>
          <w:color w:val="000000"/>
          <w:sz w:val="28"/>
          <w:szCs w:val="28"/>
          <w:rtl/>
        </w:rPr>
        <w:t>ولم يقيده، وليس هذا القيد من قول الشنقيطي، فقوله كما هو أعلاه</w:t>
      </w:r>
      <w:r w:rsidRPr="002E43B3">
        <w:rPr>
          <w:rFonts w:ascii="Traditional Arabic" w:hAnsi="Traditional Arabic" w:cs="Akhbar MT" w:hint="cs"/>
          <w:color w:val="000000"/>
          <w:sz w:val="32"/>
          <w:szCs w:val="32"/>
          <w:rtl/>
        </w:rPr>
        <w:t>:</w:t>
      </w:r>
      <w:r w:rsidRPr="00DB7098">
        <w:rPr>
          <w:rFonts w:ascii="Traditional Arabic" w:hAnsi="Traditional Arabic" w:cs="Akhbar MT" w:hint="cs"/>
          <w:color w:val="000000"/>
          <w:sz w:val="28"/>
          <w:szCs w:val="28"/>
          <w:rtl/>
        </w:rPr>
        <w:t xml:space="preserve"> "النص إن دار بين الحقيقة</w:t>
      </w:r>
      <w:r w:rsidRPr="00DB7098">
        <w:rPr>
          <w:rFonts w:ascii="Traditional Arabic" w:hAnsi="Traditional Arabic" w:cs="Akhbar MT" w:hint="cs"/>
          <w:color w:val="000000"/>
          <w:sz w:val="32"/>
          <w:szCs w:val="32"/>
          <w:rtl/>
        </w:rPr>
        <w:t xml:space="preserve"> الشرعية والحقيقة اللغوية، حمل على الشرعية</w:t>
      </w:r>
      <w:r w:rsidRPr="00DB7098">
        <w:rPr>
          <w:rFonts w:ascii="Traditional Arabic" w:hAnsi="Traditional Arabic" w:cs="Akhbar MT" w:hint="cs"/>
          <w:color w:val="000000"/>
          <w:sz w:val="40"/>
          <w:szCs w:val="40"/>
          <w:rtl/>
        </w:rPr>
        <w:t>"</w:t>
      </w:r>
      <w:r w:rsidRPr="00DB7098">
        <w:rPr>
          <w:rFonts w:hint="cs"/>
          <w:sz w:val="28"/>
          <w:szCs w:val="28"/>
          <w:rtl/>
        </w:rPr>
        <w:t>.</w:t>
      </w:r>
    </w:p>
  </w:footnote>
  <w:footnote w:id="42">
    <w:p w:rsidR="00F87BA7" w:rsidRDefault="00F87BA7" w:rsidP="00234361">
      <w:pPr>
        <w:pStyle w:val="a4"/>
        <w:rPr>
          <w:rtl/>
        </w:rPr>
      </w:pPr>
      <w:r w:rsidRPr="00DB7098">
        <w:rPr>
          <w:rFonts w:ascii="Traditional Arabic" w:hAnsi="Traditional Arabic" w:cs="Akhbar MT" w:hint="cs"/>
          <w:color w:val="000000"/>
          <w:sz w:val="48"/>
          <w:szCs w:val="48"/>
          <w:vertAlign w:val="superscript"/>
          <w:rtl/>
        </w:rPr>
        <w:t>(</w:t>
      </w:r>
      <w:r w:rsidRPr="00DB7098">
        <w:rPr>
          <w:rStyle w:val="a6"/>
          <w:rFonts w:ascii="Traditional Arabic" w:hAnsi="Traditional Arabic" w:cs="Akhbar MT"/>
          <w:color w:val="000000"/>
          <w:sz w:val="48"/>
          <w:szCs w:val="48"/>
          <w:rtl/>
        </w:rPr>
        <w:footnoteRef/>
      </w:r>
      <w:r w:rsidRPr="00DB7098">
        <w:rPr>
          <w:rFonts w:ascii="Traditional Arabic" w:hAnsi="Traditional Arabic" w:cs="Akhbar MT" w:hint="cs"/>
          <w:color w:val="000000"/>
          <w:sz w:val="48"/>
          <w:szCs w:val="48"/>
          <w:vertAlign w:val="superscript"/>
          <w:rtl/>
        </w:rPr>
        <w:t>)</w:t>
      </w:r>
      <w:r w:rsidRPr="00B1715F">
        <w:rPr>
          <w:rFonts w:ascii="Traditional Arabic" w:hAnsi="Traditional Arabic" w:cs="Akhbar MT" w:hint="cs"/>
          <w:color w:val="000000"/>
          <w:sz w:val="28"/>
          <w:szCs w:val="28"/>
          <w:rtl/>
        </w:rPr>
        <w:t>ومثله</w:t>
      </w:r>
      <w:r>
        <w:rPr>
          <w:rFonts w:ascii="Traditional Arabic" w:hAnsi="Traditional Arabic" w:cs="Akhbar MT" w:hint="cs"/>
          <w:color w:val="000000"/>
          <w:sz w:val="28"/>
          <w:szCs w:val="28"/>
          <w:rtl/>
        </w:rPr>
        <w:t>ما</w:t>
      </w:r>
      <w:r w:rsidRPr="002E43B3">
        <w:rPr>
          <w:rFonts w:hint="cs"/>
          <w:sz w:val="24"/>
          <w:szCs w:val="24"/>
          <w:rtl/>
        </w:rPr>
        <w:t>:</w:t>
      </w:r>
      <w:r w:rsidRPr="00B1715F">
        <w:rPr>
          <w:rFonts w:hint="cs"/>
          <w:sz w:val="22"/>
          <w:szCs w:val="22"/>
          <w:rtl/>
        </w:rPr>
        <w:t xml:space="preserve">  </w:t>
      </w:r>
      <w:r w:rsidRPr="00B1715F">
        <w:rPr>
          <w:rFonts w:ascii="Traditional Arabic" w:hAnsi="Traditional Arabic" w:cs="Akhbar MT" w:hint="cs"/>
          <w:color w:val="000000"/>
          <w:sz w:val="28"/>
          <w:szCs w:val="28"/>
          <w:rtl/>
        </w:rPr>
        <w:t>النج</w:t>
      </w:r>
      <w:r>
        <w:rPr>
          <w:rFonts w:ascii="Traditional Arabic" w:hAnsi="Traditional Arabic" w:cs="Akhbar MT" w:hint="cs"/>
          <w:color w:val="000000"/>
          <w:sz w:val="28"/>
          <w:szCs w:val="28"/>
          <w:rtl/>
        </w:rPr>
        <w:t>وم</w:t>
      </w:r>
      <w:r w:rsidRPr="00B1715F">
        <w:rPr>
          <w:rFonts w:ascii="Traditional Arabic" w:hAnsi="Traditional Arabic" w:cs="Akhbar MT" w:hint="cs"/>
          <w:color w:val="000000"/>
          <w:sz w:val="28"/>
          <w:szCs w:val="28"/>
          <w:rtl/>
        </w:rPr>
        <w:t xml:space="preserve"> </w:t>
      </w:r>
      <w:r>
        <w:rPr>
          <w:rFonts w:ascii="Traditional Arabic" w:hAnsi="Traditional Arabic" w:cs="Akhbar MT" w:hint="cs"/>
          <w:color w:val="000000"/>
          <w:sz w:val="28"/>
          <w:szCs w:val="28"/>
          <w:rtl/>
        </w:rPr>
        <w:t xml:space="preserve"> أ</w:t>
      </w:r>
      <w:r w:rsidRPr="00B1715F">
        <w:rPr>
          <w:rFonts w:ascii="Traditional Arabic" w:hAnsi="Traditional Arabic" w:cs="Akhbar MT" w:hint="cs"/>
          <w:color w:val="000000"/>
          <w:sz w:val="28"/>
          <w:szCs w:val="28"/>
          <w:rtl/>
        </w:rPr>
        <w:t>و</w:t>
      </w:r>
      <w:r>
        <w:rPr>
          <w:rFonts w:ascii="Traditional Arabic" w:hAnsi="Traditional Arabic" w:cs="Akhbar MT" w:hint="cs"/>
          <w:color w:val="000000"/>
          <w:sz w:val="28"/>
          <w:szCs w:val="28"/>
          <w:rtl/>
        </w:rPr>
        <w:t xml:space="preserve"> النجم و</w:t>
      </w:r>
      <w:r w:rsidRPr="00B1715F">
        <w:rPr>
          <w:rFonts w:ascii="Traditional Arabic" w:hAnsi="Traditional Arabic" w:cs="Akhbar MT" w:hint="cs"/>
          <w:color w:val="000000"/>
          <w:sz w:val="28"/>
          <w:szCs w:val="28"/>
          <w:rtl/>
        </w:rPr>
        <w:t>الشجر</w:t>
      </w:r>
      <w:r w:rsidRPr="002E43B3">
        <w:rPr>
          <w:rFonts w:ascii="Traditional Arabic" w:hAnsi="Traditional Arabic" w:cs="Akhbar MT" w:hint="cs"/>
          <w:color w:val="000000"/>
          <w:sz w:val="32"/>
          <w:szCs w:val="32"/>
          <w:rtl/>
        </w:rPr>
        <w:t>..</w:t>
      </w:r>
      <w:r>
        <w:rPr>
          <w:rFonts w:ascii="Traditional Arabic" w:hAnsi="Traditional Arabic" w:cs="Akhbar MT" w:hint="cs"/>
          <w:color w:val="000000"/>
          <w:sz w:val="28"/>
          <w:szCs w:val="28"/>
          <w:rtl/>
        </w:rPr>
        <w:t>إلخ</w:t>
      </w:r>
      <w:r w:rsidRPr="002E43B3">
        <w:rPr>
          <w:rFonts w:hint="cs"/>
          <w:sz w:val="22"/>
          <w:szCs w:val="22"/>
          <w:rtl/>
        </w:rPr>
        <w:t>.</w:t>
      </w:r>
    </w:p>
  </w:footnote>
  <w:footnote w:id="43">
    <w:p w:rsidR="00F87BA7" w:rsidRPr="00C476AC" w:rsidRDefault="00F87BA7" w:rsidP="00404AFE">
      <w:pPr>
        <w:pStyle w:val="a4"/>
        <w:rPr>
          <w:rFonts w:ascii="Akhbar MT" w:eastAsia="Times New Roman" w:hAnsi="AGA Arabesque" w:cs="Akhbar MT"/>
          <w:sz w:val="28"/>
          <w:szCs w:val="28"/>
        </w:rPr>
      </w:pPr>
      <w:r w:rsidRPr="00C476AC">
        <w:rPr>
          <w:rFonts w:ascii="Akhbar MT" w:eastAsia="Times New Roman" w:hAnsi="AGA Arabesque" w:cs="Akhbar MT" w:hint="cs"/>
          <w:sz w:val="28"/>
          <w:szCs w:val="28"/>
          <w:rtl/>
        </w:rPr>
        <w:t>(</w:t>
      </w:r>
      <w:r w:rsidRPr="00C476AC">
        <w:rPr>
          <w:rFonts w:ascii="Akhbar MT" w:eastAsia="Times New Roman" w:hAnsi="AGA Arabesque" w:cs="Akhbar MT"/>
          <w:sz w:val="28"/>
          <w:szCs w:val="28"/>
          <w:rtl/>
        </w:rPr>
        <w:footnoteRef/>
      </w:r>
      <w:r w:rsidRPr="00C476AC">
        <w:rPr>
          <w:rFonts w:ascii="Akhbar MT" w:eastAsia="Times New Roman" w:hAnsi="AGA Arabesque" w:cs="Akhbar MT" w:hint="cs"/>
          <w:sz w:val="28"/>
          <w:szCs w:val="28"/>
          <w:rtl/>
        </w:rPr>
        <w:t>) بوب عليه البخاري بقوله</w:t>
      </w:r>
      <w:r w:rsidRPr="00DE6D11">
        <w:rPr>
          <w:rFonts w:ascii="Akhbar MT" w:eastAsia="Times New Roman" w:hAnsi="AGA Arabesque" w:cs="Akhbar MT" w:hint="cs"/>
          <w:sz w:val="40"/>
          <w:szCs w:val="40"/>
          <w:rtl/>
        </w:rPr>
        <w:t>:</w:t>
      </w:r>
      <w:r w:rsidRPr="00C476AC">
        <w:rPr>
          <w:rFonts w:ascii="Akhbar MT" w:eastAsia="Times New Roman" w:hAnsi="AGA Arabesque" w:cs="Akhbar MT" w:hint="cs"/>
          <w:sz w:val="28"/>
          <w:szCs w:val="28"/>
          <w:rtl/>
        </w:rPr>
        <w:t xml:space="preserve"> باب الجهاد ماض مع البر والفاجر،  ونص الحديث</w:t>
      </w:r>
      <w:r w:rsidRPr="00DE6D11">
        <w:rPr>
          <w:rFonts w:ascii="Akhbar MT" w:eastAsia="Times New Roman" w:hAnsi="AGA Arabesque" w:cs="Akhbar MT" w:hint="cs"/>
          <w:sz w:val="40"/>
          <w:szCs w:val="40"/>
          <w:rtl/>
        </w:rPr>
        <w:t>:</w:t>
      </w:r>
      <w:r w:rsidRPr="00C476AC">
        <w:rPr>
          <w:rFonts w:ascii="Akhbar MT" w:eastAsia="Times New Roman" w:hAnsi="AGA Arabesque" w:cs="Akhbar MT" w:hint="cs"/>
          <w:sz w:val="28"/>
          <w:szCs w:val="28"/>
          <w:rtl/>
        </w:rPr>
        <w:t xml:space="preserve"> أن النبي صلى الله عليه وسلم قال</w:t>
      </w:r>
      <w:r w:rsidRPr="002E43B3">
        <w:rPr>
          <w:rFonts w:ascii="Akhbar MT" w:eastAsia="Times New Roman" w:hAnsi="AGA Arabesque" w:cs="Akhbar MT" w:hint="cs"/>
          <w:sz w:val="40"/>
          <w:szCs w:val="40"/>
          <w:rtl/>
        </w:rPr>
        <w:t>:</w:t>
      </w:r>
      <w:r w:rsidRPr="00C476AC">
        <w:rPr>
          <w:rFonts w:ascii="Akhbar MT" w:eastAsia="Times New Roman" w:hAnsi="AGA Arabesque" w:cs="Akhbar MT" w:hint="cs"/>
          <w:sz w:val="28"/>
          <w:szCs w:val="28"/>
          <w:rtl/>
        </w:rPr>
        <w:t xml:space="preserve"> </w:t>
      </w:r>
      <w:r>
        <w:rPr>
          <w:rFonts w:ascii="Akhbar MT" w:eastAsia="Times New Roman" w:hAnsi="AGA Arabesque" w:cs="Aharoni" w:hint="cs"/>
          <w:sz w:val="28"/>
          <w:szCs w:val="28"/>
          <w:rtl/>
        </w:rPr>
        <w:t>«</w:t>
      </w:r>
      <w:r w:rsidRPr="00C476AC">
        <w:rPr>
          <w:rFonts w:ascii="Akhbar MT" w:eastAsia="Times New Roman" w:hAnsi="AGA Arabesque" w:cs="Akhbar MT" w:hint="cs"/>
          <w:sz w:val="28"/>
          <w:szCs w:val="28"/>
          <w:rtl/>
        </w:rPr>
        <w:t>الخيل معقود في نواصيها الخير إلى يوم القيامة</w:t>
      </w:r>
      <w:r w:rsidRPr="00DE6D11">
        <w:rPr>
          <w:rFonts w:ascii="Akhbar MT" w:eastAsia="Times New Roman" w:hAnsi="AGA Arabesque" w:cs="Akhbar MT" w:hint="cs"/>
          <w:sz w:val="40"/>
          <w:szCs w:val="40"/>
          <w:rtl/>
        </w:rPr>
        <w:t>:</w:t>
      </w:r>
      <w:r w:rsidRPr="00C476AC">
        <w:rPr>
          <w:rFonts w:ascii="Akhbar MT" w:eastAsia="Times New Roman" w:hAnsi="AGA Arabesque" w:cs="Akhbar MT" w:hint="cs"/>
          <w:sz w:val="28"/>
          <w:szCs w:val="28"/>
          <w:rtl/>
        </w:rPr>
        <w:t xml:space="preserve"> الأجر والمغنم</w:t>
      </w:r>
      <w:r>
        <w:rPr>
          <w:rFonts w:ascii="Akhbar MT" w:eastAsia="Times New Roman" w:hAnsi="AGA Arabesque" w:cs="Aharoni" w:hint="cs"/>
          <w:sz w:val="28"/>
          <w:szCs w:val="28"/>
          <w:rtl/>
        </w:rPr>
        <w:t>»</w:t>
      </w:r>
      <w:r w:rsidRPr="00DE6D11">
        <w:rPr>
          <w:rFonts w:ascii="Akhbar MT" w:eastAsia="Times New Roman" w:hAnsi="AGA Arabesque" w:cs="Akhbar MT" w:hint="cs"/>
          <w:sz w:val="40"/>
          <w:szCs w:val="40"/>
          <w:rtl/>
        </w:rPr>
        <w:t>.</w:t>
      </w:r>
    </w:p>
  </w:footnote>
  <w:footnote w:id="44">
    <w:p w:rsidR="00F87BA7" w:rsidRPr="00C476AC" w:rsidRDefault="00F87BA7" w:rsidP="00DE6D11">
      <w:pPr>
        <w:pStyle w:val="a4"/>
        <w:rPr>
          <w:rFonts w:ascii="Akhbar MT" w:eastAsia="Times New Roman" w:hAnsi="AGA Arabesque" w:cs="Akhbar MT"/>
          <w:sz w:val="28"/>
          <w:szCs w:val="28"/>
          <w:rtl/>
        </w:rPr>
      </w:pPr>
      <w:r w:rsidRPr="00C476AC">
        <w:rPr>
          <w:rFonts w:ascii="Akhbar MT" w:eastAsia="Times New Roman" w:hAnsi="AGA Arabesque" w:cs="Akhbar MT" w:hint="cs"/>
          <w:sz w:val="28"/>
          <w:szCs w:val="28"/>
          <w:rtl/>
        </w:rPr>
        <w:t>(</w:t>
      </w:r>
      <w:r w:rsidRPr="00C476AC">
        <w:rPr>
          <w:rFonts w:ascii="Akhbar MT" w:eastAsia="Times New Roman" w:hAnsi="AGA Arabesque" w:cs="Akhbar MT"/>
          <w:sz w:val="28"/>
          <w:szCs w:val="28"/>
          <w:rtl/>
        </w:rPr>
        <w:footnoteRef/>
      </w:r>
      <w:r w:rsidRPr="00C476AC">
        <w:rPr>
          <w:rFonts w:ascii="Akhbar MT" w:eastAsia="Times New Roman" w:hAnsi="AGA Arabesque" w:cs="Akhbar MT" w:hint="cs"/>
          <w:sz w:val="28"/>
          <w:szCs w:val="28"/>
          <w:rtl/>
        </w:rPr>
        <w:t>)</w:t>
      </w:r>
      <w:r>
        <w:rPr>
          <w:rFonts w:ascii="Akhbar MT" w:eastAsia="Times New Roman" w:hAnsi="AGA Arabesque" w:cs="Akhbar MT" w:hint="cs"/>
          <w:sz w:val="28"/>
          <w:szCs w:val="28"/>
          <w:rtl/>
        </w:rPr>
        <w:t xml:space="preserve"> </w:t>
      </w:r>
      <w:r w:rsidRPr="00C476AC">
        <w:rPr>
          <w:rFonts w:ascii="Akhbar MT" w:eastAsia="Times New Roman" w:hAnsi="AGA Arabesque" w:cs="Akhbar MT" w:hint="cs"/>
          <w:sz w:val="28"/>
          <w:szCs w:val="28"/>
          <w:rtl/>
        </w:rPr>
        <w:t>رواه مسلم عن جابر بن عبد الله أنه سمع النبي صلى الله عليه وسلم يقول</w:t>
      </w:r>
      <w:r w:rsidRPr="002E43B3">
        <w:rPr>
          <w:rFonts w:ascii="Akhbar MT" w:eastAsia="Times New Roman" w:hAnsi="AGA Arabesque" w:cs="Akhbar MT" w:hint="cs"/>
          <w:sz w:val="32"/>
          <w:szCs w:val="32"/>
          <w:rtl/>
        </w:rPr>
        <w:t>:</w:t>
      </w:r>
      <w:r w:rsidRPr="00C476AC">
        <w:rPr>
          <w:rFonts w:ascii="Akhbar MT" w:eastAsia="Times New Roman" w:hAnsi="AGA Arabesque" w:cs="Akhbar MT" w:hint="cs"/>
          <w:sz w:val="28"/>
          <w:szCs w:val="28"/>
          <w:rtl/>
        </w:rPr>
        <w:t xml:space="preserve"> </w:t>
      </w:r>
      <w:r>
        <w:rPr>
          <w:rFonts w:ascii="Akhbar MT" w:eastAsia="Times New Roman" w:hAnsi="AGA Arabesque" w:cs="Aharoni" w:hint="cs"/>
          <w:sz w:val="28"/>
          <w:szCs w:val="28"/>
          <w:rtl/>
        </w:rPr>
        <w:t>«</w:t>
      </w:r>
      <w:r w:rsidRPr="00C476AC">
        <w:rPr>
          <w:rFonts w:ascii="Akhbar MT" w:eastAsia="Times New Roman" w:hAnsi="AGA Arabesque" w:cs="Akhbar MT"/>
          <w:sz w:val="28"/>
          <w:szCs w:val="28"/>
          <w:rtl/>
        </w:rPr>
        <w:t>لا تزال طائفة من أمت</w:t>
      </w:r>
      <w:r w:rsidRPr="00C476AC">
        <w:rPr>
          <w:rFonts w:ascii="Akhbar MT" w:eastAsia="Times New Roman" w:hAnsi="AGA Arabesque" w:cs="Akhbar MT" w:hint="cs"/>
          <w:sz w:val="28"/>
          <w:szCs w:val="28"/>
          <w:rtl/>
        </w:rPr>
        <w:t>ي</w:t>
      </w:r>
      <w:r w:rsidRPr="00C476AC">
        <w:rPr>
          <w:rFonts w:ascii="Akhbar MT" w:eastAsia="Times New Roman" w:hAnsi="AGA Arabesque" w:cs="Akhbar MT"/>
          <w:sz w:val="28"/>
          <w:szCs w:val="28"/>
          <w:rtl/>
        </w:rPr>
        <w:t xml:space="preserve"> يقاتلون على الحق ظاهرين إلى يوم القيامة</w:t>
      </w:r>
      <w:r>
        <w:rPr>
          <w:rFonts w:ascii="Akhbar MT" w:eastAsia="Times New Roman" w:hAnsi="AGA Arabesque" w:cs="Aharoni" w:hint="cs"/>
          <w:sz w:val="28"/>
          <w:szCs w:val="28"/>
          <w:rtl/>
        </w:rPr>
        <w:t>»</w:t>
      </w:r>
      <w:r>
        <w:rPr>
          <w:rFonts w:ascii="Akhbar MT" w:eastAsia="Times New Roman" w:hAnsi="AGA Arabesque" w:cs="Akhbar MT" w:hint="cs"/>
          <w:sz w:val="28"/>
          <w:szCs w:val="28"/>
          <w:rtl/>
        </w:rPr>
        <w:t xml:space="preserve">، </w:t>
      </w:r>
      <w:r w:rsidRPr="00C476AC">
        <w:rPr>
          <w:rFonts w:ascii="Akhbar MT" w:eastAsia="Times New Roman" w:hAnsi="AGA Arabesque" w:cs="Akhbar MT" w:hint="cs"/>
          <w:sz w:val="28"/>
          <w:szCs w:val="28"/>
          <w:rtl/>
        </w:rPr>
        <w:t>الحديث</w:t>
      </w:r>
      <w:r w:rsidRPr="00DE6D11">
        <w:rPr>
          <w:rFonts w:ascii="Akhbar MT" w:eastAsia="Times New Roman" w:hAnsi="AGA Arabesque" w:cs="Akhbar MT" w:hint="cs"/>
          <w:sz w:val="40"/>
          <w:szCs w:val="40"/>
          <w:rtl/>
        </w:rPr>
        <w:t>.</w:t>
      </w:r>
    </w:p>
  </w:footnote>
  <w:footnote w:id="45">
    <w:p w:rsidR="00F87BA7" w:rsidRPr="00D83E0A" w:rsidRDefault="00F87BA7" w:rsidP="003F247F">
      <w:pPr>
        <w:pStyle w:val="a4"/>
        <w:rPr>
          <w:rFonts w:ascii="Calibri" w:eastAsia="Times New Roman" w:hAnsi="Calibri" w:cs="Akhbar MT"/>
          <w:sz w:val="28"/>
          <w:szCs w:val="28"/>
        </w:rPr>
      </w:pPr>
      <w:r w:rsidRPr="003F247F">
        <w:rPr>
          <w:rFonts w:cs="Akhbar MT" w:hint="cs"/>
          <w:sz w:val="44"/>
          <w:szCs w:val="44"/>
          <w:vertAlign w:val="superscript"/>
          <w:rtl/>
        </w:rPr>
        <w:t>(</w:t>
      </w:r>
      <w:r w:rsidRPr="003F247F">
        <w:rPr>
          <w:rStyle w:val="a6"/>
          <w:rFonts w:cs="Akhbar MT"/>
          <w:sz w:val="44"/>
          <w:szCs w:val="44"/>
          <w:rtl/>
        </w:rPr>
        <w:footnoteRef/>
      </w:r>
      <w:r w:rsidRPr="003F247F">
        <w:rPr>
          <w:rFonts w:cs="Akhbar MT" w:hint="cs"/>
          <w:sz w:val="44"/>
          <w:szCs w:val="44"/>
          <w:vertAlign w:val="superscript"/>
          <w:rtl/>
        </w:rPr>
        <w:t>)</w:t>
      </w:r>
      <w:r w:rsidRPr="003F247F">
        <w:rPr>
          <w:sz w:val="22"/>
          <w:szCs w:val="22"/>
          <w:rtl/>
        </w:rPr>
        <w:t xml:space="preserve"> </w:t>
      </w:r>
      <w:r>
        <w:rPr>
          <w:rFonts w:hint="cs"/>
          <w:rtl/>
        </w:rPr>
        <w:t xml:space="preserve"> </w:t>
      </w:r>
      <w:r w:rsidRPr="00C97B34">
        <w:rPr>
          <w:rFonts w:ascii="Calibri" w:eastAsia="Times New Roman" w:hAnsi="Calibri" w:cs="Akhbar MT" w:hint="cs"/>
          <w:sz w:val="28"/>
          <w:szCs w:val="28"/>
          <w:rtl/>
        </w:rPr>
        <w:t>الذي</w:t>
      </w:r>
      <w:r>
        <w:rPr>
          <w:rFonts w:hint="cs"/>
          <w:rtl/>
        </w:rPr>
        <w:t xml:space="preserve"> </w:t>
      </w:r>
      <w:r w:rsidRPr="003F247F">
        <w:rPr>
          <w:rFonts w:ascii="Calibri" w:eastAsia="Times New Roman" w:hAnsi="Calibri" w:cs="Akhbar MT" w:hint="cs"/>
          <w:sz w:val="28"/>
          <w:szCs w:val="28"/>
          <w:rtl/>
        </w:rPr>
        <w:t xml:space="preserve">في </w:t>
      </w:r>
      <w:r>
        <w:rPr>
          <w:rFonts w:ascii="Calibri" w:eastAsia="Times New Roman" w:hAnsi="Calibri" w:cs="Akhbar MT" w:hint="cs"/>
          <w:sz w:val="28"/>
          <w:szCs w:val="28"/>
          <w:rtl/>
        </w:rPr>
        <w:t xml:space="preserve">مجموع </w:t>
      </w:r>
      <w:r w:rsidRPr="003F247F">
        <w:rPr>
          <w:rFonts w:ascii="Calibri" w:eastAsia="Times New Roman" w:hAnsi="Calibri" w:cs="Akhbar MT" w:hint="cs"/>
          <w:sz w:val="28"/>
          <w:szCs w:val="28"/>
          <w:rtl/>
        </w:rPr>
        <w:t>الفتاوى: (رآه محمد) وهي عبارة ناقصة</w:t>
      </w:r>
      <w:r>
        <w:rPr>
          <w:rFonts w:ascii="Calibri" w:eastAsia="Times New Roman" w:hAnsi="Calibri" w:cs="Akhbar MT" w:hint="cs"/>
          <w:sz w:val="28"/>
          <w:szCs w:val="28"/>
          <w:rtl/>
        </w:rPr>
        <w:t>،</w:t>
      </w:r>
      <w:r w:rsidRPr="003F247F">
        <w:rPr>
          <w:rFonts w:ascii="Calibri" w:eastAsia="Times New Roman" w:hAnsi="Calibri" w:cs="Akhbar MT" w:hint="cs"/>
          <w:sz w:val="28"/>
          <w:szCs w:val="28"/>
          <w:rtl/>
        </w:rPr>
        <w:t xml:space="preserve"> سقاط</w:t>
      </w:r>
      <w:r>
        <w:rPr>
          <w:rFonts w:ascii="Calibri" w:eastAsia="Times New Roman" w:hAnsi="Calibri" w:cs="Akhbar MT" w:hint="cs"/>
          <w:sz w:val="28"/>
          <w:szCs w:val="28"/>
          <w:rtl/>
        </w:rPr>
        <w:t xml:space="preserve"> </w:t>
      </w:r>
      <w:r w:rsidRPr="003F247F">
        <w:rPr>
          <w:rFonts w:ascii="Calibri" w:eastAsia="Times New Roman" w:hAnsi="Calibri" w:cs="Akhbar MT" w:hint="cs"/>
          <w:sz w:val="28"/>
          <w:szCs w:val="28"/>
          <w:rtl/>
        </w:rPr>
        <w:t>بعضها، والوارد في تفسير ابن جرير وغيره ما أثبتناه</w:t>
      </w:r>
      <w:r w:rsidRPr="00D83E0A">
        <w:rPr>
          <w:rFonts w:ascii="Calibri" w:eastAsia="Times New Roman" w:hAnsi="Calibri" w:cs="Akhbar MT" w:hint="cs"/>
          <w:sz w:val="28"/>
          <w:szCs w:val="28"/>
          <w:rtl/>
        </w:rPr>
        <w:t>، وهو الصحيح.</w:t>
      </w:r>
    </w:p>
  </w:footnote>
  <w:footnote w:id="46">
    <w:p w:rsidR="00F87BA7" w:rsidRPr="00265294" w:rsidRDefault="00F87BA7" w:rsidP="00B77BBF">
      <w:pPr>
        <w:pStyle w:val="a4"/>
        <w:rPr>
          <w:sz w:val="18"/>
          <w:szCs w:val="18"/>
          <w:rtl/>
        </w:rPr>
      </w:pPr>
      <w:r w:rsidRPr="00265294">
        <w:rPr>
          <w:rFonts w:cs="Akhbar MT" w:hint="cs"/>
          <w:sz w:val="44"/>
          <w:szCs w:val="44"/>
          <w:vertAlign w:val="superscript"/>
          <w:rtl/>
        </w:rPr>
        <w:t>(</w:t>
      </w:r>
      <w:r w:rsidRPr="00265294">
        <w:rPr>
          <w:rStyle w:val="a6"/>
          <w:rFonts w:cs="Akhbar MT"/>
          <w:sz w:val="44"/>
          <w:szCs w:val="44"/>
          <w:rtl/>
        </w:rPr>
        <w:footnoteRef/>
      </w:r>
      <w:r w:rsidRPr="00265294">
        <w:rPr>
          <w:rFonts w:cs="Akhbar MT" w:hint="cs"/>
          <w:sz w:val="44"/>
          <w:szCs w:val="44"/>
          <w:vertAlign w:val="superscript"/>
          <w:rtl/>
        </w:rPr>
        <w:t>)</w:t>
      </w:r>
      <w:r w:rsidRPr="00265294">
        <w:rPr>
          <w:rFonts w:hint="cs"/>
          <w:sz w:val="22"/>
          <w:szCs w:val="22"/>
          <w:rtl/>
        </w:rPr>
        <w:t xml:space="preserve"> </w:t>
      </w:r>
      <w:r w:rsidRPr="00265294">
        <w:rPr>
          <w:rFonts w:ascii="Calibri" w:eastAsia="Times New Roman" w:hAnsi="Calibri" w:cs="Akhbar MT" w:hint="cs"/>
          <w:sz w:val="28"/>
          <w:szCs w:val="28"/>
          <w:rtl/>
        </w:rPr>
        <w:t xml:space="preserve">قد </w:t>
      </w:r>
      <w:r w:rsidRPr="00265294">
        <w:rPr>
          <w:rFonts w:ascii="Calibri" w:eastAsia="Times New Roman" w:hAnsi="Calibri" w:cs="Akhbar MT" w:hint="cs"/>
          <w:sz w:val="24"/>
          <w:szCs w:val="24"/>
          <w:rtl/>
        </w:rPr>
        <w:t>رأيت</w:t>
      </w:r>
      <w:r>
        <w:rPr>
          <w:rFonts w:ascii="Calibri" w:eastAsia="Times New Roman" w:hAnsi="Calibri" w:cs="Akhbar MT" w:hint="cs"/>
          <w:sz w:val="24"/>
          <w:szCs w:val="24"/>
          <w:rtl/>
        </w:rPr>
        <w:t>َ</w:t>
      </w:r>
      <w:r w:rsidRPr="00265294">
        <w:rPr>
          <w:rFonts w:ascii="Calibri" w:eastAsia="Times New Roman" w:hAnsi="Calibri" w:cs="Akhbar MT" w:hint="cs"/>
          <w:sz w:val="24"/>
          <w:szCs w:val="24"/>
          <w:rtl/>
        </w:rPr>
        <w:t xml:space="preserve"> أ</w:t>
      </w:r>
      <w:r w:rsidRPr="00265294">
        <w:rPr>
          <w:rFonts w:ascii="Calibri" w:eastAsia="Times New Roman" w:hAnsi="Calibri" w:cs="Akhbar MT" w:hint="cs"/>
          <w:sz w:val="28"/>
          <w:szCs w:val="28"/>
          <w:rtl/>
        </w:rPr>
        <w:t>ن الرواية عن ابن عباس مطلقة ليس فيها ال</w:t>
      </w:r>
      <w:r>
        <w:rPr>
          <w:rFonts w:ascii="Calibri" w:eastAsia="Times New Roman" w:hAnsi="Calibri" w:cs="Akhbar MT" w:hint="cs"/>
          <w:sz w:val="28"/>
          <w:szCs w:val="28"/>
          <w:rtl/>
        </w:rPr>
        <w:t>ت</w:t>
      </w:r>
      <w:r w:rsidRPr="00265294">
        <w:rPr>
          <w:rFonts w:ascii="Calibri" w:eastAsia="Times New Roman" w:hAnsi="Calibri" w:cs="Akhbar MT" w:hint="cs"/>
          <w:sz w:val="28"/>
          <w:szCs w:val="28"/>
          <w:rtl/>
        </w:rPr>
        <w:t>قييد بعيني رأسه</w:t>
      </w:r>
      <w:r>
        <w:rPr>
          <w:rFonts w:ascii="Calibri" w:eastAsia="Times New Roman" w:hAnsi="Calibri" w:cs="Akhbar MT" w:hint="cs"/>
          <w:sz w:val="28"/>
          <w:szCs w:val="28"/>
          <w:rtl/>
        </w:rPr>
        <w:t>،</w:t>
      </w:r>
      <w:r w:rsidRPr="00265294">
        <w:rPr>
          <w:rFonts w:ascii="Calibri" w:eastAsia="Times New Roman" w:hAnsi="Calibri" w:cs="Akhbar MT" w:hint="cs"/>
          <w:sz w:val="28"/>
          <w:szCs w:val="28"/>
          <w:rtl/>
        </w:rPr>
        <w:t xml:space="preserve"> أي: الرؤية با</w:t>
      </w:r>
      <w:r>
        <w:rPr>
          <w:rFonts w:ascii="Calibri" w:eastAsia="Times New Roman" w:hAnsi="Calibri" w:cs="Akhbar MT" w:hint="cs"/>
          <w:sz w:val="28"/>
          <w:szCs w:val="28"/>
          <w:rtl/>
        </w:rPr>
        <w:t>لإبصار، وإنما فهمه من  نُقِل خلافهم على ما ذكره شيخ الإسلا ابن تيمية في ما تقدم، فل</w:t>
      </w:r>
      <w:r w:rsidRPr="00265294">
        <w:rPr>
          <w:rFonts w:ascii="Calibri" w:eastAsia="Times New Roman" w:hAnsi="Calibri" w:cs="Akhbar MT" w:hint="cs"/>
          <w:sz w:val="28"/>
          <w:szCs w:val="28"/>
          <w:rtl/>
        </w:rPr>
        <w:t xml:space="preserve">يلاحظ </w:t>
      </w:r>
      <w:r w:rsidRPr="00361C42">
        <w:rPr>
          <w:rFonts w:hint="cs"/>
          <w:sz w:val="22"/>
          <w:szCs w:val="22"/>
          <w:rtl/>
        </w:rPr>
        <w:t>.</w:t>
      </w:r>
    </w:p>
  </w:footnote>
  <w:footnote w:id="47">
    <w:p w:rsidR="00F87BA7" w:rsidRDefault="00F87BA7" w:rsidP="00D9219E">
      <w:pPr>
        <w:pStyle w:val="a4"/>
        <w:rPr>
          <w:rtl/>
        </w:rPr>
      </w:pPr>
      <w:r w:rsidRPr="00D9219E">
        <w:rPr>
          <w:rFonts w:cs="Akhbar MT" w:hint="cs"/>
          <w:sz w:val="48"/>
          <w:szCs w:val="48"/>
          <w:vertAlign w:val="superscript"/>
          <w:rtl/>
        </w:rPr>
        <w:t>(</w:t>
      </w:r>
      <w:r w:rsidRPr="00D9219E">
        <w:rPr>
          <w:rStyle w:val="a6"/>
          <w:rFonts w:cs="Akhbar MT"/>
          <w:sz w:val="48"/>
          <w:szCs w:val="48"/>
          <w:rtl/>
        </w:rPr>
        <w:footnoteRef/>
      </w:r>
      <w:r w:rsidRPr="00D9219E">
        <w:rPr>
          <w:rFonts w:cs="Akhbar MT" w:hint="cs"/>
          <w:sz w:val="48"/>
          <w:szCs w:val="48"/>
          <w:vertAlign w:val="superscript"/>
          <w:rtl/>
        </w:rPr>
        <w:t>)</w:t>
      </w:r>
      <w:r>
        <w:rPr>
          <w:rFonts w:hint="cs"/>
          <w:rtl/>
        </w:rPr>
        <w:t xml:space="preserve"> </w:t>
      </w:r>
      <w:r w:rsidRPr="00D9219E">
        <w:rPr>
          <w:rFonts w:eastAsia="Times New Roman" w:cs="Akhbar MT" w:hint="cs"/>
          <w:sz w:val="28"/>
          <w:szCs w:val="28"/>
          <w:rtl/>
        </w:rPr>
        <w:t>رواه البخاري ومسلم</w:t>
      </w:r>
      <w:r w:rsidRPr="002E43B3">
        <w:rPr>
          <w:rFonts w:hint="cs"/>
          <w:sz w:val="22"/>
          <w:szCs w:val="22"/>
          <w:rtl/>
        </w:rPr>
        <w:t>.</w:t>
      </w:r>
    </w:p>
  </w:footnote>
  <w:footnote w:id="48">
    <w:p w:rsidR="00F87BA7" w:rsidRPr="00C476AC" w:rsidRDefault="00F87BA7" w:rsidP="00480866">
      <w:pPr>
        <w:pStyle w:val="a4"/>
        <w:rPr>
          <w:rFonts w:ascii="Akhbar MT" w:eastAsia="Times New Roman" w:hAnsi="AGA Arabesque" w:cs="Akhbar MT"/>
          <w:sz w:val="28"/>
          <w:szCs w:val="28"/>
          <w:rtl/>
        </w:rPr>
      </w:pPr>
      <w:r w:rsidRPr="00CC42DA">
        <w:rPr>
          <w:rFonts w:ascii="Akhbar MT" w:eastAsia="Times New Roman" w:hAnsi="AGA Arabesque" w:cs="Akhbar MT" w:hint="cs"/>
          <w:sz w:val="24"/>
          <w:szCs w:val="24"/>
          <w:rtl/>
        </w:rPr>
        <w:t>(</w:t>
      </w:r>
      <w:r w:rsidRPr="00CC42DA">
        <w:rPr>
          <w:rFonts w:ascii="Akhbar MT" w:eastAsia="Times New Roman"/>
          <w:sz w:val="24"/>
          <w:szCs w:val="24"/>
          <w:rtl/>
        </w:rPr>
        <w:footnoteRef/>
      </w:r>
      <w:r w:rsidRPr="00CC42DA">
        <w:rPr>
          <w:rFonts w:ascii="Akhbar MT" w:eastAsia="Times New Roman" w:hAnsi="AGA Arabesque" w:cs="Akhbar MT" w:hint="cs"/>
          <w:sz w:val="24"/>
          <w:szCs w:val="24"/>
          <w:rtl/>
        </w:rPr>
        <w:t>)</w:t>
      </w:r>
      <w:r>
        <w:rPr>
          <w:rFonts w:ascii="Akhbar MT" w:eastAsia="Times New Roman" w:hAnsi="AGA Arabesque" w:cs="Akhbar MT" w:hint="cs"/>
          <w:sz w:val="28"/>
          <w:szCs w:val="28"/>
          <w:rtl/>
        </w:rPr>
        <w:t xml:space="preserve"> </w:t>
      </w:r>
      <w:r w:rsidRPr="00C476AC">
        <w:rPr>
          <w:rFonts w:ascii="Akhbar MT" w:eastAsia="Times New Roman" w:hAnsi="AGA Arabesque" w:cs="Akhbar MT" w:hint="cs"/>
          <w:sz w:val="28"/>
          <w:szCs w:val="28"/>
          <w:rtl/>
        </w:rPr>
        <w:t xml:space="preserve">ولفظ الحديث في البخاري </w:t>
      </w:r>
      <w:r>
        <w:rPr>
          <w:rFonts w:ascii="Akhbar MT" w:eastAsia="Times New Roman" w:hAnsi="AGA Arabesque" w:cs="Akhbar MT" w:hint="cs"/>
          <w:sz w:val="28"/>
          <w:szCs w:val="28"/>
          <w:rtl/>
        </w:rPr>
        <w:t xml:space="preserve">قد </w:t>
      </w:r>
      <w:r w:rsidRPr="00C476AC">
        <w:rPr>
          <w:rFonts w:ascii="Akhbar MT" w:eastAsia="Times New Roman" w:hAnsi="AGA Arabesque" w:cs="Akhbar MT" w:hint="cs"/>
          <w:sz w:val="28"/>
          <w:szCs w:val="28"/>
          <w:rtl/>
        </w:rPr>
        <w:t>تقدم ببعض اختلاف، وفي مسلم نحو م</w:t>
      </w:r>
      <w:r>
        <w:rPr>
          <w:rFonts w:ascii="Akhbar MT" w:eastAsia="Times New Roman" w:hAnsi="AGA Arabesque" w:cs="Akhbar MT" w:hint="cs"/>
          <w:sz w:val="28"/>
          <w:szCs w:val="28"/>
          <w:rtl/>
        </w:rPr>
        <w:t xml:space="preserve">ن </w:t>
      </w:r>
      <w:r w:rsidRPr="00C476AC">
        <w:rPr>
          <w:rFonts w:ascii="Akhbar MT" w:eastAsia="Times New Roman" w:hAnsi="AGA Arabesque" w:cs="Akhbar MT" w:hint="cs"/>
          <w:sz w:val="28"/>
          <w:szCs w:val="28"/>
          <w:rtl/>
        </w:rPr>
        <w:t>ما في البخاري، وروايته له وما بعده بالمعنى..</w:t>
      </w:r>
    </w:p>
  </w:footnote>
  <w:footnote w:id="49">
    <w:p w:rsidR="00F87BA7" w:rsidRPr="00CA0317" w:rsidRDefault="00F87BA7" w:rsidP="00EB09D5">
      <w:pPr>
        <w:pStyle w:val="a4"/>
        <w:rPr>
          <w:rFonts w:ascii="AGA Arabesque" w:hAnsi="AGA Arabesque" w:cs="Akhbar MT" w:hint="eastAsia"/>
          <w:sz w:val="32"/>
          <w:szCs w:val="32"/>
          <w:rtl/>
        </w:rPr>
      </w:pPr>
      <w:r w:rsidRPr="00BB2860">
        <w:rPr>
          <w:rFonts w:ascii="Akhbar MT" w:eastAsia="Times New Roman" w:hAnsi="AGA Arabesque" w:cs="Akhbar MT" w:hint="cs"/>
          <w:rtl/>
        </w:rPr>
        <w:t>(</w:t>
      </w:r>
      <w:r w:rsidRPr="00B15B68">
        <w:rPr>
          <w:rFonts w:eastAsia="Times New Roman" w:hAnsi="AGA Arabesque"/>
          <w:sz w:val="22"/>
          <w:szCs w:val="22"/>
          <w:rtl/>
        </w:rPr>
        <w:footnoteRef/>
      </w:r>
      <w:r w:rsidRPr="00BB2860">
        <w:rPr>
          <w:rFonts w:ascii="Akhbar MT" w:eastAsia="Times New Roman" w:hAnsi="AGA Arabesque" w:cs="Akhbar MT" w:hint="cs"/>
          <w:rtl/>
        </w:rPr>
        <w:t>)</w:t>
      </w:r>
      <w:r w:rsidRPr="00BB2860">
        <w:rPr>
          <w:rFonts w:ascii="Akhbar MT" w:eastAsia="Times New Roman" w:hAnsi="AGA Arabesque" w:cs="Akhbar MT"/>
          <w:sz w:val="24"/>
          <w:szCs w:val="24"/>
          <w:rtl/>
        </w:rPr>
        <w:t xml:space="preserve"> </w:t>
      </w:r>
      <w:r w:rsidRPr="00C476AC">
        <w:rPr>
          <w:rFonts w:ascii="Akhbar MT" w:eastAsia="Times New Roman" w:hAnsi="AGA Arabesque" w:cs="Akhbar MT" w:hint="cs"/>
          <w:sz w:val="28"/>
          <w:szCs w:val="28"/>
          <w:rtl/>
        </w:rPr>
        <w:t xml:space="preserve"> في البخاري ومسلم عن </w:t>
      </w:r>
      <w:r w:rsidRPr="00C476AC">
        <w:rPr>
          <w:rFonts w:ascii="Akhbar MT" w:eastAsia="Times New Roman" w:hAnsi="AGA Arabesque" w:cs="Akhbar MT"/>
          <w:sz w:val="28"/>
          <w:szCs w:val="28"/>
          <w:rtl/>
        </w:rPr>
        <w:t xml:space="preserve">سعد </w:t>
      </w:r>
      <w:r w:rsidRPr="00C476AC">
        <w:rPr>
          <w:rFonts w:ascii="Akhbar MT" w:eastAsia="Times New Roman" w:hAnsi="AGA Arabesque" w:cs="Akhbar MT" w:hint="cs"/>
          <w:sz w:val="28"/>
          <w:szCs w:val="28"/>
          <w:rtl/>
        </w:rPr>
        <w:t xml:space="preserve">بن أبي وقاص رضي الله عنه </w:t>
      </w:r>
      <w:r w:rsidRPr="00C476AC">
        <w:rPr>
          <w:rFonts w:ascii="Akhbar MT" w:eastAsia="Times New Roman" w:hAnsi="AGA Arabesque" w:cs="Akhbar MT"/>
          <w:sz w:val="28"/>
          <w:szCs w:val="28"/>
          <w:rtl/>
        </w:rPr>
        <w:t>قال</w:t>
      </w:r>
      <w:r w:rsidRPr="007B267F">
        <w:rPr>
          <w:rFonts w:ascii="Akhbar MT" w:eastAsia="Times New Roman" w:hAnsi="AGA Arabesque" w:cs="Akhbar MT" w:hint="cs"/>
          <w:sz w:val="32"/>
          <w:szCs w:val="32"/>
          <w:rtl/>
        </w:rPr>
        <w:t>:</w:t>
      </w:r>
      <w:r w:rsidRPr="00C476AC">
        <w:rPr>
          <w:rFonts w:ascii="Akhbar MT" w:eastAsia="Times New Roman" w:hAnsi="AGA Arabesque" w:cs="Akhbar MT"/>
          <w:sz w:val="28"/>
          <w:szCs w:val="28"/>
          <w:rtl/>
        </w:rPr>
        <w:t xml:space="preserve"> </w:t>
      </w:r>
      <w:r w:rsidRPr="00C476AC">
        <w:rPr>
          <w:rFonts w:ascii="Akhbar MT" w:eastAsia="Times New Roman" w:hAnsi="AGA Arabesque" w:cs="Akhbar MT" w:hint="cs"/>
          <w:sz w:val="28"/>
          <w:szCs w:val="28"/>
          <w:rtl/>
        </w:rPr>
        <w:t>"</w:t>
      </w:r>
      <w:r w:rsidRPr="00C476AC">
        <w:rPr>
          <w:rFonts w:ascii="Akhbar MT" w:eastAsia="Times New Roman" w:hAnsi="AGA Arabesque" w:cs="Akhbar MT"/>
          <w:sz w:val="28"/>
          <w:szCs w:val="28"/>
          <w:rtl/>
        </w:rPr>
        <w:t>عادن</w:t>
      </w:r>
      <w:r w:rsidRPr="00C476AC">
        <w:rPr>
          <w:rFonts w:ascii="Akhbar MT" w:eastAsia="Times New Roman" w:hAnsi="AGA Arabesque" w:cs="Akhbar MT" w:hint="cs"/>
          <w:sz w:val="28"/>
          <w:szCs w:val="28"/>
          <w:rtl/>
        </w:rPr>
        <w:t>ي</w:t>
      </w:r>
      <w:r>
        <w:rPr>
          <w:rFonts w:ascii="Akhbar MT" w:eastAsia="Times New Roman" w:hAnsi="AGA Arabesque" w:cs="Akhbar MT"/>
          <w:sz w:val="28"/>
          <w:szCs w:val="28"/>
          <w:rtl/>
        </w:rPr>
        <w:t xml:space="preserve"> رسول الله صلى الله عليه وسلم</w:t>
      </w:r>
      <w:r w:rsidRPr="00C476AC">
        <w:rPr>
          <w:rFonts w:ascii="Akhbar MT" w:eastAsia="Times New Roman" w:hAnsi="AGA Arabesque" w:cs="Akhbar MT" w:hint="cs"/>
          <w:sz w:val="28"/>
          <w:szCs w:val="28"/>
          <w:rtl/>
        </w:rPr>
        <w:t>..</w:t>
      </w:r>
      <w:r w:rsidRPr="00C476AC">
        <w:rPr>
          <w:rFonts w:ascii="Akhbar MT" w:eastAsia="Times New Roman" w:hAnsi="AGA Arabesque" w:cs="Akhbar MT"/>
          <w:sz w:val="28"/>
          <w:szCs w:val="28"/>
          <w:rtl/>
        </w:rPr>
        <w:t>من وجع أشفيت منه على الموت فقلت</w:t>
      </w:r>
      <w:r w:rsidRPr="007B267F">
        <w:rPr>
          <w:rFonts w:ascii="Akhbar MT" w:eastAsia="Times New Roman" w:hAnsi="AGA Arabesque" w:cs="Akhbar MT" w:hint="cs"/>
          <w:sz w:val="32"/>
          <w:szCs w:val="32"/>
          <w:rtl/>
        </w:rPr>
        <w:t>:</w:t>
      </w:r>
      <w:r w:rsidRPr="00C476AC">
        <w:rPr>
          <w:rFonts w:ascii="Akhbar MT" w:eastAsia="Times New Roman" w:hAnsi="AGA Arabesque" w:cs="Akhbar MT"/>
          <w:sz w:val="28"/>
          <w:szCs w:val="28"/>
          <w:rtl/>
        </w:rPr>
        <w:t xml:space="preserve"> يا رسول الله بلغن</w:t>
      </w:r>
      <w:r w:rsidRPr="00C476AC">
        <w:rPr>
          <w:rFonts w:ascii="Akhbar MT" w:eastAsia="Times New Roman" w:hAnsi="AGA Arabesque" w:cs="Akhbar MT" w:hint="cs"/>
          <w:sz w:val="28"/>
          <w:szCs w:val="28"/>
          <w:rtl/>
        </w:rPr>
        <w:t>ي</w:t>
      </w:r>
      <w:r w:rsidRPr="00C476AC">
        <w:rPr>
          <w:rFonts w:ascii="Akhbar MT" w:eastAsia="Times New Roman" w:hAnsi="AGA Arabesque" w:cs="Akhbar MT"/>
          <w:sz w:val="28"/>
          <w:szCs w:val="28"/>
          <w:rtl/>
        </w:rPr>
        <w:t xml:space="preserve"> ما ترى من الوجع وأنا ذو مال ولا يرثن</w:t>
      </w:r>
      <w:r w:rsidRPr="00C476AC">
        <w:rPr>
          <w:rFonts w:ascii="Akhbar MT" w:eastAsia="Times New Roman" w:hAnsi="AGA Arabesque" w:cs="Akhbar MT" w:hint="cs"/>
          <w:sz w:val="28"/>
          <w:szCs w:val="28"/>
          <w:rtl/>
        </w:rPr>
        <w:t>ي</w:t>
      </w:r>
      <w:r w:rsidRPr="00C476AC">
        <w:rPr>
          <w:rFonts w:ascii="Akhbar MT" w:eastAsia="Times New Roman" w:hAnsi="AGA Arabesque" w:cs="Akhbar MT"/>
          <w:sz w:val="28"/>
          <w:szCs w:val="28"/>
          <w:rtl/>
        </w:rPr>
        <w:t xml:space="preserve"> إلا ابنة ل</w:t>
      </w:r>
      <w:r w:rsidRPr="00C476AC">
        <w:rPr>
          <w:rFonts w:ascii="Akhbar MT" w:eastAsia="Times New Roman" w:hAnsi="AGA Arabesque" w:cs="Akhbar MT" w:hint="cs"/>
          <w:sz w:val="28"/>
          <w:szCs w:val="28"/>
          <w:rtl/>
        </w:rPr>
        <w:t>ي</w:t>
      </w:r>
      <w:r w:rsidRPr="00C476AC">
        <w:rPr>
          <w:rFonts w:ascii="Akhbar MT" w:eastAsia="Times New Roman" w:hAnsi="AGA Arabesque" w:cs="Akhbar MT"/>
          <w:sz w:val="28"/>
          <w:szCs w:val="28"/>
          <w:rtl/>
        </w:rPr>
        <w:t xml:space="preserve"> واحدة أفأتصدق بثلث</w:t>
      </w:r>
      <w:r w:rsidRPr="00C476AC">
        <w:rPr>
          <w:rFonts w:ascii="Akhbar MT" w:eastAsia="Times New Roman" w:hAnsi="AGA Arabesque" w:cs="Akhbar MT" w:hint="cs"/>
          <w:sz w:val="28"/>
          <w:szCs w:val="28"/>
          <w:rtl/>
        </w:rPr>
        <w:t>ي</w:t>
      </w:r>
      <w:r w:rsidRPr="00C476AC">
        <w:rPr>
          <w:rFonts w:ascii="Akhbar MT" w:eastAsia="Times New Roman" w:hAnsi="AGA Arabesque" w:cs="Akhbar MT"/>
          <w:sz w:val="28"/>
          <w:szCs w:val="28"/>
          <w:rtl/>
        </w:rPr>
        <w:t xml:space="preserve"> مال</w:t>
      </w:r>
      <w:r w:rsidRPr="00C476AC">
        <w:rPr>
          <w:rFonts w:ascii="Akhbar MT" w:eastAsia="Times New Roman" w:hAnsi="AGA Arabesque" w:cs="Akhbar MT" w:hint="cs"/>
          <w:sz w:val="28"/>
          <w:szCs w:val="28"/>
          <w:rtl/>
        </w:rPr>
        <w:t xml:space="preserve">ي؟ </w:t>
      </w:r>
      <w:r w:rsidRPr="00C476AC">
        <w:rPr>
          <w:rFonts w:ascii="Akhbar MT" w:eastAsia="Times New Roman" w:hAnsi="AGA Arabesque" w:cs="Akhbar MT"/>
          <w:sz w:val="28"/>
          <w:szCs w:val="28"/>
          <w:rtl/>
        </w:rPr>
        <w:t>قال</w:t>
      </w:r>
      <w:r w:rsidRPr="007B267F">
        <w:rPr>
          <w:rFonts w:ascii="Akhbar MT" w:eastAsia="Times New Roman" w:hAnsi="AGA Arabesque" w:cs="Akhbar MT" w:hint="cs"/>
          <w:sz w:val="32"/>
          <w:szCs w:val="32"/>
          <w:rtl/>
        </w:rPr>
        <w:t>:</w:t>
      </w:r>
      <w:r>
        <w:rPr>
          <w:rFonts w:ascii="Akhbar MT" w:eastAsia="Times New Roman" w:hAnsi="AGA Arabesque" w:cs="Aharoni" w:hint="cs"/>
          <w:sz w:val="28"/>
          <w:szCs w:val="28"/>
          <w:rtl/>
        </w:rPr>
        <w:t xml:space="preserve"> «</w:t>
      </w:r>
      <w:r w:rsidRPr="00C476AC">
        <w:rPr>
          <w:rFonts w:ascii="Akhbar MT" w:eastAsia="Times New Roman" w:hAnsi="AGA Arabesque" w:cs="Akhbar MT"/>
          <w:sz w:val="28"/>
          <w:szCs w:val="28"/>
          <w:rtl/>
        </w:rPr>
        <w:t>لا</w:t>
      </w:r>
      <w:r>
        <w:rPr>
          <w:rFonts w:ascii="Akhbar MT" w:eastAsia="Times New Roman" w:hAnsi="AGA Arabesque" w:cs="Aharoni" w:hint="cs"/>
          <w:sz w:val="28"/>
          <w:szCs w:val="28"/>
          <w:rtl/>
        </w:rPr>
        <w:t>»</w:t>
      </w:r>
      <w:r>
        <w:rPr>
          <w:rFonts w:ascii="Akhbar MT" w:eastAsia="Times New Roman" w:hAnsi="AGA Arabesque" w:cs="Akhbar MT" w:hint="cs"/>
          <w:sz w:val="28"/>
          <w:szCs w:val="28"/>
          <w:rtl/>
        </w:rPr>
        <w:t>،</w:t>
      </w:r>
      <w:r w:rsidRPr="00C476AC">
        <w:rPr>
          <w:rFonts w:ascii="Akhbar MT" w:eastAsia="Times New Roman" w:hAnsi="AGA Arabesque" w:cs="Akhbar MT"/>
          <w:sz w:val="28"/>
          <w:szCs w:val="28"/>
          <w:rtl/>
        </w:rPr>
        <w:t xml:space="preserve"> قلت أفأتصدق بشطره قال</w:t>
      </w:r>
      <w:r w:rsidRPr="007B267F">
        <w:rPr>
          <w:rFonts w:ascii="Akhbar MT" w:eastAsia="Times New Roman" w:hAnsi="AGA Arabesque" w:cs="Akhbar MT" w:hint="cs"/>
          <w:sz w:val="32"/>
          <w:szCs w:val="32"/>
          <w:rtl/>
        </w:rPr>
        <w:t>:</w:t>
      </w:r>
      <w:r w:rsidRPr="00C476AC">
        <w:rPr>
          <w:rFonts w:ascii="Akhbar MT" w:eastAsia="Times New Roman" w:hAnsi="AGA Arabesque" w:cs="Akhbar MT" w:hint="cs"/>
          <w:sz w:val="28"/>
          <w:szCs w:val="28"/>
          <w:rtl/>
        </w:rPr>
        <w:t xml:space="preserve"> </w:t>
      </w:r>
      <w:r>
        <w:rPr>
          <w:rFonts w:ascii="Akhbar MT" w:eastAsia="Times New Roman" w:hAnsi="AGA Arabesque" w:cs="Aharoni" w:hint="cs"/>
          <w:sz w:val="28"/>
          <w:szCs w:val="28"/>
          <w:rtl/>
        </w:rPr>
        <w:t>«</w:t>
      </w:r>
      <w:r w:rsidRPr="00C476AC">
        <w:rPr>
          <w:rFonts w:ascii="Akhbar MT" w:eastAsia="Times New Roman" w:hAnsi="AGA Arabesque" w:cs="Akhbar MT"/>
          <w:sz w:val="28"/>
          <w:szCs w:val="28"/>
          <w:rtl/>
        </w:rPr>
        <w:t>لا</w:t>
      </w:r>
      <w:r w:rsidRPr="00C476AC">
        <w:rPr>
          <w:rFonts w:ascii="Akhbar MT" w:eastAsia="Times New Roman" w:hAnsi="AGA Arabesque" w:cs="Akhbar MT" w:hint="cs"/>
          <w:sz w:val="28"/>
          <w:szCs w:val="28"/>
          <w:rtl/>
        </w:rPr>
        <w:t xml:space="preserve">، </w:t>
      </w:r>
      <w:r w:rsidRPr="00C476AC">
        <w:rPr>
          <w:rFonts w:ascii="Akhbar MT" w:eastAsia="Times New Roman" w:hAnsi="AGA Arabesque" w:cs="Akhbar MT"/>
          <w:sz w:val="28"/>
          <w:szCs w:val="28"/>
          <w:rtl/>
        </w:rPr>
        <w:t>الثلث والثلث كثير</w:t>
      </w:r>
      <w:r w:rsidRPr="00C476AC">
        <w:rPr>
          <w:rFonts w:ascii="Akhbar MT" w:eastAsia="Times New Roman" w:hAnsi="AGA Arabesque" w:cs="Akhbar MT" w:hint="cs"/>
          <w:sz w:val="28"/>
          <w:szCs w:val="28"/>
          <w:rtl/>
        </w:rPr>
        <w:t xml:space="preserve">، </w:t>
      </w:r>
      <w:r w:rsidRPr="00C476AC">
        <w:rPr>
          <w:rFonts w:ascii="Akhbar MT" w:eastAsia="Times New Roman" w:hAnsi="AGA Arabesque" w:cs="Akhbar MT"/>
          <w:sz w:val="28"/>
          <w:szCs w:val="28"/>
          <w:rtl/>
        </w:rPr>
        <w:t>إنك أن تذر ورثتك أغنياء خير من أن تذرهم عالة يتكففون الناس</w:t>
      </w:r>
      <w:r w:rsidRPr="00C476AC">
        <w:rPr>
          <w:rFonts w:ascii="Akhbar MT" w:eastAsia="Times New Roman" w:hAnsi="AGA Arabesque" w:cs="Akhbar MT" w:hint="cs"/>
          <w:sz w:val="28"/>
          <w:szCs w:val="28"/>
          <w:rtl/>
        </w:rPr>
        <w:t>..</w:t>
      </w:r>
      <w:r>
        <w:rPr>
          <w:rFonts w:ascii="Akhbar MT" w:eastAsia="Times New Roman" w:hAnsi="AGA Arabesque" w:cs="Aharoni" w:hint="cs"/>
          <w:sz w:val="28"/>
          <w:szCs w:val="28"/>
          <w:rtl/>
        </w:rPr>
        <w:t>»</w:t>
      </w:r>
      <w:r w:rsidRPr="00C476AC">
        <w:rPr>
          <w:rFonts w:ascii="Akhbar MT" w:eastAsia="Times New Roman" w:hAnsi="AGA Arabesque" w:cs="Akhbar MT" w:hint="cs"/>
          <w:sz w:val="28"/>
          <w:szCs w:val="28"/>
          <w:rtl/>
        </w:rPr>
        <w:t>"</w:t>
      </w:r>
      <w:r>
        <w:rPr>
          <w:rFonts w:ascii="AGA Arabesque" w:hAnsi="AGA Arabesque" w:cs="Akhbar MT" w:hint="cs"/>
          <w:sz w:val="32"/>
          <w:szCs w:val="32"/>
          <w:rtl/>
        </w:rPr>
        <w:t>.</w:t>
      </w:r>
      <w:r w:rsidRPr="00CA0317">
        <w:rPr>
          <w:rFonts w:ascii="AGA Arabesque" w:hAnsi="AGA Arabesque" w:cs="Akhbar MT" w:hint="cs"/>
          <w:sz w:val="32"/>
          <w:szCs w:val="32"/>
          <w:rtl/>
        </w:rPr>
        <w:t xml:space="preserve"> </w:t>
      </w:r>
    </w:p>
  </w:footnote>
  <w:footnote w:id="50">
    <w:p w:rsidR="00F87BA7" w:rsidRDefault="00F87BA7" w:rsidP="00CC7813">
      <w:pPr>
        <w:pStyle w:val="a4"/>
      </w:pPr>
      <w:r w:rsidRPr="00CC7813">
        <w:rPr>
          <w:rFonts w:cs="Akhbar MT" w:hint="cs"/>
          <w:sz w:val="44"/>
          <w:szCs w:val="44"/>
          <w:vertAlign w:val="superscript"/>
          <w:rtl/>
        </w:rPr>
        <w:t>(</w:t>
      </w:r>
      <w:r w:rsidRPr="00CC7813">
        <w:rPr>
          <w:rStyle w:val="a6"/>
          <w:rFonts w:cs="Akhbar MT"/>
          <w:sz w:val="44"/>
          <w:szCs w:val="44"/>
          <w:rtl/>
        </w:rPr>
        <w:footnoteRef/>
      </w:r>
      <w:r w:rsidRPr="00CC7813">
        <w:rPr>
          <w:rFonts w:cs="Akhbar MT" w:hint="cs"/>
          <w:sz w:val="44"/>
          <w:szCs w:val="44"/>
          <w:vertAlign w:val="superscript"/>
          <w:rtl/>
        </w:rPr>
        <w:t>)</w:t>
      </w:r>
      <w:r>
        <w:rPr>
          <w:rFonts w:hint="cs"/>
          <w:rtl/>
        </w:rPr>
        <w:t xml:space="preserve">  </w:t>
      </w:r>
      <w:r w:rsidRPr="00D66B37">
        <w:rPr>
          <w:rFonts w:cs="Akhbar MT" w:hint="cs"/>
          <w:sz w:val="28"/>
          <w:szCs w:val="28"/>
          <w:rtl/>
        </w:rPr>
        <w:t>أي:</w:t>
      </w:r>
      <w:r>
        <w:rPr>
          <w:rFonts w:hint="cs"/>
          <w:rtl/>
        </w:rPr>
        <w:t xml:space="preserve"> </w:t>
      </w:r>
      <w:r w:rsidRPr="00CC7813">
        <w:rPr>
          <w:rFonts w:cs="Akhbar MT" w:hint="cs"/>
          <w:sz w:val="28"/>
          <w:szCs w:val="28"/>
          <w:rtl/>
        </w:rPr>
        <w:t>أ</w:t>
      </w:r>
      <w:r w:rsidRPr="00CC7813">
        <w:rPr>
          <w:rFonts w:ascii="Calibri" w:hAnsi="Calibri" w:cs="Akhbar MT"/>
          <w:sz w:val="28"/>
          <w:szCs w:val="28"/>
          <w:rtl/>
        </w:rPr>
        <w:t>فضل نساء الجن</w:t>
      </w:r>
      <w:r w:rsidRPr="00CC7813">
        <w:rPr>
          <w:rFonts w:hint="cs"/>
          <w:sz w:val="22"/>
          <w:szCs w:val="22"/>
          <w:rtl/>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EF1708"/>
    <w:multiLevelType w:val="multilevel"/>
    <w:tmpl w:val="A5A63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E5C6426"/>
    <w:multiLevelType w:val="multilevel"/>
    <w:tmpl w:val="9678FB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0CB275B"/>
    <w:multiLevelType w:val="hybridMultilevel"/>
    <w:tmpl w:val="2E98F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0A23B70"/>
    <w:multiLevelType w:val="hybridMultilevel"/>
    <w:tmpl w:val="0CC89AAE"/>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4">
    <w:nsid w:val="4F9B3CF2"/>
    <w:multiLevelType w:val="hybridMultilevel"/>
    <w:tmpl w:val="2EB66762"/>
    <w:lvl w:ilvl="0" w:tplc="B9823B42">
      <w:start w:val="1"/>
      <w:numFmt w:val="decimal"/>
      <w:lvlText w:val="%1-"/>
      <w:lvlJc w:val="left"/>
      <w:pPr>
        <w:ind w:left="1080" w:hanging="72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6591EA0"/>
    <w:multiLevelType w:val="hybridMultilevel"/>
    <w:tmpl w:val="46186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0065AF2"/>
    <w:multiLevelType w:val="multilevel"/>
    <w:tmpl w:val="14F8A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2"/>
  </w:num>
  <w:num w:numId="4">
    <w:abstractNumId w:val="6"/>
  </w:num>
  <w:num w:numId="5">
    <w:abstractNumId w:val="0"/>
  </w:num>
  <w:num w:numId="6">
    <w:abstractNumId w:val="3"/>
  </w:num>
  <w:num w:numId="7">
    <w:abstractNumId w:val="1"/>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defaultTabStop w:val="720"/>
  <w:characterSpacingControl w:val="doNotCompress"/>
  <w:footnotePr>
    <w:numRestart w:val="eachPage"/>
    <w:footnote w:id="0"/>
    <w:footnote w:id="1"/>
  </w:footnotePr>
  <w:endnotePr>
    <w:endnote w:id="0"/>
    <w:endnote w:id="1"/>
  </w:endnotePr>
  <w:compat/>
  <w:rsids>
    <w:rsidRoot w:val="003C7B0E"/>
    <w:rsid w:val="00000126"/>
    <w:rsid w:val="000001A8"/>
    <w:rsid w:val="0000028E"/>
    <w:rsid w:val="0000045B"/>
    <w:rsid w:val="00000468"/>
    <w:rsid w:val="0000048C"/>
    <w:rsid w:val="000008B0"/>
    <w:rsid w:val="00000B03"/>
    <w:rsid w:val="00000DC3"/>
    <w:rsid w:val="00000F3D"/>
    <w:rsid w:val="000012E6"/>
    <w:rsid w:val="00001383"/>
    <w:rsid w:val="00001575"/>
    <w:rsid w:val="00001602"/>
    <w:rsid w:val="000018E4"/>
    <w:rsid w:val="00001A5A"/>
    <w:rsid w:val="00001C52"/>
    <w:rsid w:val="00001F01"/>
    <w:rsid w:val="000022A6"/>
    <w:rsid w:val="000028E4"/>
    <w:rsid w:val="00002C4F"/>
    <w:rsid w:val="00002F4E"/>
    <w:rsid w:val="00002FDF"/>
    <w:rsid w:val="000031A9"/>
    <w:rsid w:val="00003221"/>
    <w:rsid w:val="00003328"/>
    <w:rsid w:val="00003773"/>
    <w:rsid w:val="000038C1"/>
    <w:rsid w:val="00003DDE"/>
    <w:rsid w:val="00003DE6"/>
    <w:rsid w:val="00003EA4"/>
    <w:rsid w:val="00003EB4"/>
    <w:rsid w:val="00003FC0"/>
    <w:rsid w:val="0000454D"/>
    <w:rsid w:val="00004912"/>
    <w:rsid w:val="00004DD4"/>
    <w:rsid w:val="00005062"/>
    <w:rsid w:val="0000548A"/>
    <w:rsid w:val="000056EF"/>
    <w:rsid w:val="000057E1"/>
    <w:rsid w:val="00005928"/>
    <w:rsid w:val="000059BA"/>
    <w:rsid w:val="00005C8F"/>
    <w:rsid w:val="00005D30"/>
    <w:rsid w:val="00005D41"/>
    <w:rsid w:val="00005ED0"/>
    <w:rsid w:val="00005EE6"/>
    <w:rsid w:val="000061E5"/>
    <w:rsid w:val="000063B4"/>
    <w:rsid w:val="00006974"/>
    <w:rsid w:val="00006A84"/>
    <w:rsid w:val="00006F82"/>
    <w:rsid w:val="00006FDB"/>
    <w:rsid w:val="00007011"/>
    <w:rsid w:val="00007132"/>
    <w:rsid w:val="0000726A"/>
    <w:rsid w:val="000073DF"/>
    <w:rsid w:val="0000759A"/>
    <w:rsid w:val="000075EC"/>
    <w:rsid w:val="00007818"/>
    <w:rsid w:val="00007954"/>
    <w:rsid w:val="0001016F"/>
    <w:rsid w:val="0001019A"/>
    <w:rsid w:val="0001023F"/>
    <w:rsid w:val="00010301"/>
    <w:rsid w:val="000106B2"/>
    <w:rsid w:val="000107E2"/>
    <w:rsid w:val="0001080C"/>
    <w:rsid w:val="00010837"/>
    <w:rsid w:val="000108D5"/>
    <w:rsid w:val="000108D7"/>
    <w:rsid w:val="00010AA3"/>
    <w:rsid w:val="00010C0A"/>
    <w:rsid w:val="00010ED7"/>
    <w:rsid w:val="00011255"/>
    <w:rsid w:val="00011431"/>
    <w:rsid w:val="000114BF"/>
    <w:rsid w:val="000116B6"/>
    <w:rsid w:val="00011AFF"/>
    <w:rsid w:val="00011CEE"/>
    <w:rsid w:val="00011E20"/>
    <w:rsid w:val="00011EF7"/>
    <w:rsid w:val="00011F6F"/>
    <w:rsid w:val="0001240A"/>
    <w:rsid w:val="000125F4"/>
    <w:rsid w:val="00012687"/>
    <w:rsid w:val="000126A4"/>
    <w:rsid w:val="00012835"/>
    <w:rsid w:val="0001294E"/>
    <w:rsid w:val="00012984"/>
    <w:rsid w:val="00012AD1"/>
    <w:rsid w:val="0001305F"/>
    <w:rsid w:val="00013332"/>
    <w:rsid w:val="00013377"/>
    <w:rsid w:val="000139FB"/>
    <w:rsid w:val="00013BAB"/>
    <w:rsid w:val="000140EC"/>
    <w:rsid w:val="00014261"/>
    <w:rsid w:val="00014309"/>
    <w:rsid w:val="00014453"/>
    <w:rsid w:val="000144B1"/>
    <w:rsid w:val="000147DE"/>
    <w:rsid w:val="000148EB"/>
    <w:rsid w:val="00014A24"/>
    <w:rsid w:val="00014CF8"/>
    <w:rsid w:val="0001502C"/>
    <w:rsid w:val="000152D7"/>
    <w:rsid w:val="00015730"/>
    <w:rsid w:val="0001594D"/>
    <w:rsid w:val="000161B5"/>
    <w:rsid w:val="00016497"/>
    <w:rsid w:val="0001674E"/>
    <w:rsid w:val="000167BD"/>
    <w:rsid w:val="000168DE"/>
    <w:rsid w:val="00016A1E"/>
    <w:rsid w:val="00016A68"/>
    <w:rsid w:val="00016A9C"/>
    <w:rsid w:val="00016C91"/>
    <w:rsid w:val="00016CD1"/>
    <w:rsid w:val="00016D27"/>
    <w:rsid w:val="000177EF"/>
    <w:rsid w:val="00017A5F"/>
    <w:rsid w:val="00017B5C"/>
    <w:rsid w:val="0002034F"/>
    <w:rsid w:val="00020423"/>
    <w:rsid w:val="0002075F"/>
    <w:rsid w:val="000207F8"/>
    <w:rsid w:val="00020C6D"/>
    <w:rsid w:val="00020CC4"/>
    <w:rsid w:val="00021261"/>
    <w:rsid w:val="00021433"/>
    <w:rsid w:val="00021742"/>
    <w:rsid w:val="000218C8"/>
    <w:rsid w:val="00021904"/>
    <w:rsid w:val="00021C94"/>
    <w:rsid w:val="00021E36"/>
    <w:rsid w:val="000224D9"/>
    <w:rsid w:val="00022847"/>
    <w:rsid w:val="00022C21"/>
    <w:rsid w:val="00022F69"/>
    <w:rsid w:val="0002316F"/>
    <w:rsid w:val="00023362"/>
    <w:rsid w:val="00023932"/>
    <w:rsid w:val="00023A58"/>
    <w:rsid w:val="00023D02"/>
    <w:rsid w:val="00023DC5"/>
    <w:rsid w:val="00023E29"/>
    <w:rsid w:val="000243AF"/>
    <w:rsid w:val="0002445F"/>
    <w:rsid w:val="00024785"/>
    <w:rsid w:val="00024849"/>
    <w:rsid w:val="00024889"/>
    <w:rsid w:val="00024C82"/>
    <w:rsid w:val="00024CE3"/>
    <w:rsid w:val="00024E74"/>
    <w:rsid w:val="0002511A"/>
    <w:rsid w:val="0002514F"/>
    <w:rsid w:val="0002529B"/>
    <w:rsid w:val="00025B71"/>
    <w:rsid w:val="000260DD"/>
    <w:rsid w:val="00026147"/>
    <w:rsid w:val="00026735"/>
    <w:rsid w:val="00026A63"/>
    <w:rsid w:val="00026F41"/>
    <w:rsid w:val="000274A4"/>
    <w:rsid w:val="00027537"/>
    <w:rsid w:val="000276F6"/>
    <w:rsid w:val="00027869"/>
    <w:rsid w:val="000278E4"/>
    <w:rsid w:val="00027CDE"/>
    <w:rsid w:val="00027D65"/>
    <w:rsid w:val="000304F5"/>
    <w:rsid w:val="000307B4"/>
    <w:rsid w:val="000307E0"/>
    <w:rsid w:val="00030A53"/>
    <w:rsid w:val="00030ADA"/>
    <w:rsid w:val="000312F6"/>
    <w:rsid w:val="00031432"/>
    <w:rsid w:val="00031496"/>
    <w:rsid w:val="00031547"/>
    <w:rsid w:val="00031B8F"/>
    <w:rsid w:val="00031F77"/>
    <w:rsid w:val="00031FE4"/>
    <w:rsid w:val="000321B5"/>
    <w:rsid w:val="0003233C"/>
    <w:rsid w:val="000323CF"/>
    <w:rsid w:val="000324A5"/>
    <w:rsid w:val="000326D0"/>
    <w:rsid w:val="00032B20"/>
    <w:rsid w:val="00032E76"/>
    <w:rsid w:val="000330DB"/>
    <w:rsid w:val="000333CF"/>
    <w:rsid w:val="000337F2"/>
    <w:rsid w:val="00033AF7"/>
    <w:rsid w:val="00033CF3"/>
    <w:rsid w:val="00033E36"/>
    <w:rsid w:val="0003402A"/>
    <w:rsid w:val="000345C4"/>
    <w:rsid w:val="0003471D"/>
    <w:rsid w:val="000347A0"/>
    <w:rsid w:val="0003499D"/>
    <w:rsid w:val="00034A38"/>
    <w:rsid w:val="00034AD8"/>
    <w:rsid w:val="00034B0A"/>
    <w:rsid w:val="00034B15"/>
    <w:rsid w:val="00034C1C"/>
    <w:rsid w:val="000352A5"/>
    <w:rsid w:val="00035839"/>
    <w:rsid w:val="00035AA1"/>
    <w:rsid w:val="00035D39"/>
    <w:rsid w:val="00035E57"/>
    <w:rsid w:val="00036056"/>
    <w:rsid w:val="000361CF"/>
    <w:rsid w:val="0003628B"/>
    <w:rsid w:val="0003636D"/>
    <w:rsid w:val="000363F3"/>
    <w:rsid w:val="000364C1"/>
    <w:rsid w:val="00036682"/>
    <w:rsid w:val="000366D2"/>
    <w:rsid w:val="000369D2"/>
    <w:rsid w:val="00036B37"/>
    <w:rsid w:val="00036C84"/>
    <w:rsid w:val="00036D85"/>
    <w:rsid w:val="000370A1"/>
    <w:rsid w:val="000370FE"/>
    <w:rsid w:val="00037160"/>
    <w:rsid w:val="0003754A"/>
    <w:rsid w:val="000375C4"/>
    <w:rsid w:val="00037691"/>
    <w:rsid w:val="00037A5B"/>
    <w:rsid w:val="00037CEE"/>
    <w:rsid w:val="00037D92"/>
    <w:rsid w:val="00037EDC"/>
    <w:rsid w:val="00037F0E"/>
    <w:rsid w:val="00040079"/>
    <w:rsid w:val="0004007B"/>
    <w:rsid w:val="0004056C"/>
    <w:rsid w:val="00040A17"/>
    <w:rsid w:val="00040B90"/>
    <w:rsid w:val="00040C91"/>
    <w:rsid w:val="00040CA1"/>
    <w:rsid w:val="00040DCC"/>
    <w:rsid w:val="00040FD9"/>
    <w:rsid w:val="00041167"/>
    <w:rsid w:val="000411C6"/>
    <w:rsid w:val="00041B5E"/>
    <w:rsid w:val="00041B60"/>
    <w:rsid w:val="000421E4"/>
    <w:rsid w:val="0004244A"/>
    <w:rsid w:val="000424AD"/>
    <w:rsid w:val="00042543"/>
    <w:rsid w:val="00042A09"/>
    <w:rsid w:val="00042A41"/>
    <w:rsid w:val="00042B61"/>
    <w:rsid w:val="00042D79"/>
    <w:rsid w:val="00042F3D"/>
    <w:rsid w:val="00042FB0"/>
    <w:rsid w:val="00042FE1"/>
    <w:rsid w:val="00043437"/>
    <w:rsid w:val="000436C4"/>
    <w:rsid w:val="00043A7D"/>
    <w:rsid w:val="00043D44"/>
    <w:rsid w:val="00043F62"/>
    <w:rsid w:val="00043FC3"/>
    <w:rsid w:val="00044048"/>
    <w:rsid w:val="00044430"/>
    <w:rsid w:val="00044506"/>
    <w:rsid w:val="0004460A"/>
    <w:rsid w:val="0004474E"/>
    <w:rsid w:val="0004484B"/>
    <w:rsid w:val="00044856"/>
    <w:rsid w:val="00044B54"/>
    <w:rsid w:val="00044B7C"/>
    <w:rsid w:val="00044C9A"/>
    <w:rsid w:val="000451A4"/>
    <w:rsid w:val="00045279"/>
    <w:rsid w:val="00045472"/>
    <w:rsid w:val="000456B2"/>
    <w:rsid w:val="00045B02"/>
    <w:rsid w:val="00045B2E"/>
    <w:rsid w:val="00045DD3"/>
    <w:rsid w:val="00045E20"/>
    <w:rsid w:val="000460DB"/>
    <w:rsid w:val="00046907"/>
    <w:rsid w:val="00046982"/>
    <w:rsid w:val="000469B4"/>
    <w:rsid w:val="00046AD1"/>
    <w:rsid w:val="00046B64"/>
    <w:rsid w:val="00046D44"/>
    <w:rsid w:val="00046DA1"/>
    <w:rsid w:val="00046F9A"/>
    <w:rsid w:val="0004710C"/>
    <w:rsid w:val="000477C1"/>
    <w:rsid w:val="00047969"/>
    <w:rsid w:val="00047A8B"/>
    <w:rsid w:val="00047BC5"/>
    <w:rsid w:val="00047F5B"/>
    <w:rsid w:val="00047FA7"/>
    <w:rsid w:val="0005007F"/>
    <w:rsid w:val="00050088"/>
    <w:rsid w:val="0005018A"/>
    <w:rsid w:val="00050193"/>
    <w:rsid w:val="0005038E"/>
    <w:rsid w:val="000503FB"/>
    <w:rsid w:val="0005040E"/>
    <w:rsid w:val="00050539"/>
    <w:rsid w:val="000506EF"/>
    <w:rsid w:val="00050823"/>
    <w:rsid w:val="00050A94"/>
    <w:rsid w:val="00050ABA"/>
    <w:rsid w:val="00050C21"/>
    <w:rsid w:val="0005123C"/>
    <w:rsid w:val="000514A2"/>
    <w:rsid w:val="00051672"/>
    <w:rsid w:val="0005177A"/>
    <w:rsid w:val="00051824"/>
    <w:rsid w:val="000519CF"/>
    <w:rsid w:val="00051DF3"/>
    <w:rsid w:val="00051E58"/>
    <w:rsid w:val="00052022"/>
    <w:rsid w:val="00052267"/>
    <w:rsid w:val="00052C8C"/>
    <w:rsid w:val="000532E0"/>
    <w:rsid w:val="0005338A"/>
    <w:rsid w:val="00053474"/>
    <w:rsid w:val="00053479"/>
    <w:rsid w:val="000534CE"/>
    <w:rsid w:val="0005377F"/>
    <w:rsid w:val="0005379F"/>
    <w:rsid w:val="000537ED"/>
    <w:rsid w:val="000539DE"/>
    <w:rsid w:val="00053A9A"/>
    <w:rsid w:val="00053AB5"/>
    <w:rsid w:val="00053AB9"/>
    <w:rsid w:val="00053D32"/>
    <w:rsid w:val="00053DAD"/>
    <w:rsid w:val="00053E0D"/>
    <w:rsid w:val="000544E8"/>
    <w:rsid w:val="0005483A"/>
    <w:rsid w:val="0005485E"/>
    <w:rsid w:val="00054F23"/>
    <w:rsid w:val="000551CB"/>
    <w:rsid w:val="0005522E"/>
    <w:rsid w:val="000553AF"/>
    <w:rsid w:val="00055B69"/>
    <w:rsid w:val="00055D55"/>
    <w:rsid w:val="00055EFE"/>
    <w:rsid w:val="00055F24"/>
    <w:rsid w:val="0005648D"/>
    <w:rsid w:val="000564AA"/>
    <w:rsid w:val="000565FB"/>
    <w:rsid w:val="00056691"/>
    <w:rsid w:val="00056A80"/>
    <w:rsid w:val="00056B20"/>
    <w:rsid w:val="00056C57"/>
    <w:rsid w:val="00056DCB"/>
    <w:rsid w:val="00056F41"/>
    <w:rsid w:val="00057150"/>
    <w:rsid w:val="00057193"/>
    <w:rsid w:val="00057257"/>
    <w:rsid w:val="000572DE"/>
    <w:rsid w:val="000575F2"/>
    <w:rsid w:val="00057601"/>
    <w:rsid w:val="00057999"/>
    <w:rsid w:val="00057E3A"/>
    <w:rsid w:val="00057FE2"/>
    <w:rsid w:val="000600F1"/>
    <w:rsid w:val="0006068C"/>
    <w:rsid w:val="000606D5"/>
    <w:rsid w:val="000609A6"/>
    <w:rsid w:val="00060A7D"/>
    <w:rsid w:val="00060E71"/>
    <w:rsid w:val="0006135C"/>
    <w:rsid w:val="0006161C"/>
    <w:rsid w:val="00061822"/>
    <w:rsid w:val="00061957"/>
    <w:rsid w:val="000625C7"/>
    <w:rsid w:val="00062614"/>
    <w:rsid w:val="0006264F"/>
    <w:rsid w:val="0006291A"/>
    <w:rsid w:val="00062922"/>
    <w:rsid w:val="00062C5B"/>
    <w:rsid w:val="000632C9"/>
    <w:rsid w:val="000634BA"/>
    <w:rsid w:val="0006366B"/>
    <w:rsid w:val="00063C11"/>
    <w:rsid w:val="000643FE"/>
    <w:rsid w:val="0006460F"/>
    <w:rsid w:val="00064615"/>
    <w:rsid w:val="00064799"/>
    <w:rsid w:val="000649CC"/>
    <w:rsid w:val="00064A3D"/>
    <w:rsid w:val="00064AF4"/>
    <w:rsid w:val="00064B8D"/>
    <w:rsid w:val="00064BEE"/>
    <w:rsid w:val="00064F17"/>
    <w:rsid w:val="00065120"/>
    <w:rsid w:val="0006515D"/>
    <w:rsid w:val="00065189"/>
    <w:rsid w:val="000651B7"/>
    <w:rsid w:val="000653A1"/>
    <w:rsid w:val="00065463"/>
    <w:rsid w:val="000655E9"/>
    <w:rsid w:val="000657EA"/>
    <w:rsid w:val="00065989"/>
    <w:rsid w:val="00065D45"/>
    <w:rsid w:val="00065D9E"/>
    <w:rsid w:val="00065E17"/>
    <w:rsid w:val="00066065"/>
    <w:rsid w:val="000660C7"/>
    <w:rsid w:val="00066298"/>
    <w:rsid w:val="000665E0"/>
    <w:rsid w:val="00066741"/>
    <w:rsid w:val="000667DE"/>
    <w:rsid w:val="000667FD"/>
    <w:rsid w:val="0006686C"/>
    <w:rsid w:val="00066AE2"/>
    <w:rsid w:val="00066F10"/>
    <w:rsid w:val="00067279"/>
    <w:rsid w:val="000676AF"/>
    <w:rsid w:val="00067BD8"/>
    <w:rsid w:val="00067C35"/>
    <w:rsid w:val="00067D92"/>
    <w:rsid w:val="000702C9"/>
    <w:rsid w:val="0007061B"/>
    <w:rsid w:val="0007063D"/>
    <w:rsid w:val="0007078B"/>
    <w:rsid w:val="000707FE"/>
    <w:rsid w:val="00070AB8"/>
    <w:rsid w:val="00070E8C"/>
    <w:rsid w:val="00070FB2"/>
    <w:rsid w:val="00071119"/>
    <w:rsid w:val="00071137"/>
    <w:rsid w:val="000716A6"/>
    <w:rsid w:val="00071722"/>
    <w:rsid w:val="00071941"/>
    <w:rsid w:val="00071CCF"/>
    <w:rsid w:val="00071CEB"/>
    <w:rsid w:val="00071D23"/>
    <w:rsid w:val="00071E01"/>
    <w:rsid w:val="00071E40"/>
    <w:rsid w:val="00071EE1"/>
    <w:rsid w:val="000721FD"/>
    <w:rsid w:val="0007233B"/>
    <w:rsid w:val="00072443"/>
    <w:rsid w:val="00072448"/>
    <w:rsid w:val="000724F6"/>
    <w:rsid w:val="00072518"/>
    <w:rsid w:val="000726D7"/>
    <w:rsid w:val="00072811"/>
    <w:rsid w:val="00072F3C"/>
    <w:rsid w:val="00072F84"/>
    <w:rsid w:val="0007300B"/>
    <w:rsid w:val="000732CF"/>
    <w:rsid w:val="00073642"/>
    <w:rsid w:val="00073803"/>
    <w:rsid w:val="00073819"/>
    <w:rsid w:val="00073DE4"/>
    <w:rsid w:val="00073F99"/>
    <w:rsid w:val="000742CD"/>
    <w:rsid w:val="00074397"/>
    <w:rsid w:val="000744B0"/>
    <w:rsid w:val="000745C4"/>
    <w:rsid w:val="0007460B"/>
    <w:rsid w:val="00074890"/>
    <w:rsid w:val="000749D8"/>
    <w:rsid w:val="00074D1B"/>
    <w:rsid w:val="00074EC3"/>
    <w:rsid w:val="00074F79"/>
    <w:rsid w:val="00075285"/>
    <w:rsid w:val="000753A8"/>
    <w:rsid w:val="00075AB5"/>
    <w:rsid w:val="00075AE6"/>
    <w:rsid w:val="00075D51"/>
    <w:rsid w:val="00075E8F"/>
    <w:rsid w:val="00075E95"/>
    <w:rsid w:val="00075F3D"/>
    <w:rsid w:val="00075FF3"/>
    <w:rsid w:val="00076081"/>
    <w:rsid w:val="000763BC"/>
    <w:rsid w:val="0007640A"/>
    <w:rsid w:val="0007643C"/>
    <w:rsid w:val="00077215"/>
    <w:rsid w:val="00077585"/>
    <w:rsid w:val="00077BF5"/>
    <w:rsid w:val="00077F1F"/>
    <w:rsid w:val="0008017A"/>
    <w:rsid w:val="00080A58"/>
    <w:rsid w:val="00080B59"/>
    <w:rsid w:val="00080C6A"/>
    <w:rsid w:val="00080D21"/>
    <w:rsid w:val="00080D52"/>
    <w:rsid w:val="00080DB8"/>
    <w:rsid w:val="000810F0"/>
    <w:rsid w:val="00081255"/>
    <w:rsid w:val="00081474"/>
    <w:rsid w:val="0008147B"/>
    <w:rsid w:val="00081864"/>
    <w:rsid w:val="00081969"/>
    <w:rsid w:val="00081D13"/>
    <w:rsid w:val="00081F74"/>
    <w:rsid w:val="00081FCA"/>
    <w:rsid w:val="00081FD3"/>
    <w:rsid w:val="00082047"/>
    <w:rsid w:val="0008206F"/>
    <w:rsid w:val="000821C8"/>
    <w:rsid w:val="000821F9"/>
    <w:rsid w:val="0008240A"/>
    <w:rsid w:val="000825CF"/>
    <w:rsid w:val="00082A38"/>
    <w:rsid w:val="00082BDA"/>
    <w:rsid w:val="00082D49"/>
    <w:rsid w:val="00082D58"/>
    <w:rsid w:val="00082E3E"/>
    <w:rsid w:val="00082F1A"/>
    <w:rsid w:val="000834A2"/>
    <w:rsid w:val="0008363A"/>
    <w:rsid w:val="000837DA"/>
    <w:rsid w:val="00083959"/>
    <w:rsid w:val="00083B4D"/>
    <w:rsid w:val="00083B78"/>
    <w:rsid w:val="00083E47"/>
    <w:rsid w:val="000840A9"/>
    <w:rsid w:val="0008430E"/>
    <w:rsid w:val="000843BC"/>
    <w:rsid w:val="000843C4"/>
    <w:rsid w:val="0008441B"/>
    <w:rsid w:val="00084621"/>
    <w:rsid w:val="00084695"/>
    <w:rsid w:val="00084894"/>
    <w:rsid w:val="00084BDD"/>
    <w:rsid w:val="00084D64"/>
    <w:rsid w:val="00084EE8"/>
    <w:rsid w:val="00084FA0"/>
    <w:rsid w:val="00084FD4"/>
    <w:rsid w:val="000855BB"/>
    <w:rsid w:val="000855CE"/>
    <w:rsid w:val="00085622"/>
    <w:rsid w:val="000857F4"/>
    <w:rsid w:val="00085B5D"/>
    <w:rsid w:val="00085CC2"/>
    <w:rsid w:val="00086036"/>
    <w:rsid w:val="00086175"/>
    <w:rsid w:val="00086195"/>
    <w:rsid w:val="00086F08"/>
    <w:rsid w:val="00087034"/>
    <w:rsid w:val="000870A6"/>
    <w:rsid w:val="000873BD"/>
    <w:rsid w:val="00087512"/>
    <w:rsid w:val="0008770E"/>
    <w:rsid w:val="000878C0"/>
    <w:rsid w:val="00087A16"/>
    <w:rsid w:val="00087AC5"/>
    <w:rsid w:val="00087C18"/>
    <w:rsid w:val="00087E00"/>
    <w:rsid w:val="00090316"/>
    <w:rsid w:val="0009063D"/>
    <w:rsid w:val="000909A5"/>
    <w:rsid w:val="00090A6E"/>
    <w:rsid w:val="00090AAC"/>
    <w:rsid w:val="00090B4C"/>
    <w:rsid w:val="00090C77"/>
    <w:rsid w:val="00090DAE"/>
    <w:rsid w:val="00090DC2"/>
    <w:rsid w:val="00091221"/>
    <w:rsid w:val="00091256"/>
    <w:rsid w:val="0009149E"/>
    <w:rsid w:val="000915A3"/>
    <w:rsid w:val="000915E4"/>
    <w:rsid w:val="00091711"/>
    <w:rsid w:val="0009174A"/>
    <w:rsid w:val="00091910"/>
    <w:rsid w:val="00091967"/>
    <w:rsid w:val="000919A0"/>
    <w:rsid w:val="00091A07"/>
    <w:rsid w:val="00091AE9"/>
    <w:rsid w:val="00091B3D"/>
    <w:rsid w:val="00091C72"/>
    <w:rsid w:val="00091D1C"/>
    <w:rsid w:val="00091F95"/>
    <w:rsid w:val="0009215F"/>
    <w:rsid w:val="0009246D"/>
    <w:rsid w:val="00092551"/>
    <w:rsid w:val="0009257F"/>
    <w:rsid w:val="000925D2"/>
    <w:rsid w:val="0009279E"/>
    <w:rsid w:val="00092EDB"/>
    <w:rsid w:val="000930D6"/>
    <w:rsid w:val="00093255"/>
    <w:rsid w:val="0009351C"/>
    <w:rsid w:val="00093525"/>
    <w:rsid w:val="000935C5"/>
    <w:rsid w:val="00093682"/>
    <w:rsid w:val="000937A6"/>
    <w:rsid w:val="000937AD"/>
    <w:rsid w:val="00093B0D"/>
    <w:rsid w:val="00093CC7"/>
    <w:rsid w:val="00093D28"/>
    <w:rsid w:val="000944E7"/>
    <w:rsid w:val="000944FB"/>
    <w:rsid w:val="0009469E"/>
    <w:rsid w:val="00094857"/>
    <w:rsid w:val="00094B68"/>
    <w:rsid w:val="00094BFD"/>
    <w:rsid w:val="00094DF3"/>
    <w:rsid w:val="00095159"/>
    <w:rsid w:val="00095584"/>
    <w:rsid w:val="00095782"/>
    <w:rsid w:val="0009583B"/>
    <w:rsid w:val="000959FC"/>
    <w:rsid w:val="00096305"/>
    <w:rsid w:val="00096534"/>
    <w:rsid w:val="00096582"/>
    <w:rsid w:val="000967CB"/>
    <w:rsid w:val="00096CA3"/>
    <w:rsid w:val="00096CBD"/>
    <w:rsid w:val="00096CBF"/>
    <w:rsid w:val="00096EA2"/>
    <w:rsid w:val="00096F38"/>
    <w:rsid w:val="000970F0"/>
    <w:rsid w:val="000971E3"/>
    <w:rsid w:val="000971F1"/>
    <w:rsid w:val="000972B2"/>
    <w:rsid w:val="00097586"/>
    <w:rsid w:val="00097D63"/>
    <w:rsid w:val="00097DE6"/>
    <w:rsid w:val="00097F56"/>
    <w:rsid w:val="000A0118"/>
    <w:rsid w:val="000A01B9"/>
    <w:rsid w:val="000A031E"/>
    <w:rsid w:val="000A04B6"/>
    <w:rsid w:val="000A0771"/>
    <w:rsid w:val="000A0A52"/>
    <w:rsid w:val="000A0E2F"/>
    <w:rsid w:val="000A0E5F"/>
    <w:rsid w:val="000A0F2C"/>
    <w:rsid w:val="000A1066"/>
    <w:rsid w:val="000A1281"/>
    <w:rsid w:val="000A13E6"/>
    <w:rsid w:val="000A1450"/>
    <w:rsid w:val="000A1868"/>
    <w:rsid w:val="000A1A9A"/>
    <w:rsid w:val="000A1BF9"/>
    <w:rsid w:val="000A1D23"/>
    <w:rsid w:val="000A1D29"/>
    <w:rsid w:val="000A1DB4"/>
    <w:rsid w:val="000A1DDF"/>
    <w:rsid w:val="000A1EF2"/>
    <w:rsid w:val="000A247A"/>
    <w:rsid w:val="000A274C"/>
    <w:rsid w:val="000A2792"/>
    <w:rsid w:val="000A285C"/>
    <w:rsid w:val="000A2C86"/>
    <w:rsid w:val="000A2EF1"/>
    <w:rsid w:val="000A303B"/>
    <w:rsid w:val="000A30A6"/>
    <w:rsid w:val="000A3192"/>
    <w:rsid w:val="000A32EB"/>
    <w:rsid w:val="000A3382"/>
    <w:rsid w:val="000A347D"/>
    <w:rsid w:val="000A3651"/>
    <w:rsid w:val="000A3855"/>
    <w:rsid w:val="000A3865"/>
    <w:rsid w:val="000A38FD"/>
    <w:rsid w:val="000A3AE7"/>
    <w:rsid w:val="000A40EB"/>
    <w:rsid w:val="000A4337"/>
    <w:rsid w:val="000A4478"/>
    <w:rsid w:val="000A462C"/>
    <w:rsid w:val="000A492E"/>
    <w:rsid w:val="000A4C6F"/>
    <w:rsid w:val="000A4CA3"/>
    <w:rsid w:val="000A4E46"/>
    <w:rsid w:val="000A5314"/>
    <w:rsid w:val="000A54F9"/>
    <w:rsid w:val="000A56D5"/>
    <w:rsid w:val="000A594E"/>
    <w:rsid w:val="000A5B4A"/>
    <w:rsid w:val="000A626B"/>
    <w:rsid w:val="000A665C"/>
    <w:rsid w:val="000A6924"/>
    <w:rsid w:val="000A6D91"/>
    <w:rsid w:val="000A6F6B"/>
    <w:rsid w:val="000A6FAD"/>
    <w:rsid w:val="000A6FB6"/>
    <w:rsid w:val="000A70AD"/>
    <w:rsid w:val="000A7148"/>
    <w:rsid w:val="000A71A3"/>
    <w:rsid w:val="000A7351"/>
    <w:rsid w:val="000A73B8"/>
    <w:rsid w:val="000A73F4"/>
    <w:rsid w:val="000A74E5"/>
    <w:rsid w:val="000A75C1"/>
    <w:rsid w:val="000A78D8"/>
    <w:rsid w:val="000A79D3"/>
    <w:rsid w:val="000A7ABF"/>
    <w:rsid w:val="000A7D50"/>
    <w:rsid w:val="000A7E24"/>
    <w:rsid w:val="000B018C"/>
    <w:rsid w:val="000B0316"/>
    <w:rsid w:val="000B048C"/>
    <w:rsid w:val="000B06D0"/>
    <w:rsid w:val="000B0713"/>
    <w:rsid w:val="000B0915"/>
    <w:rsid w:val="000B099A"/>
    <w:rsid w:val="000B09BB"/>
    <w:rsid w:val="000B09CB"/>
    <w:rsid w:val="000B0A4D"/>
    <w:rsid w:val="000B0D5C"/>
    <w:rsid w:val="000B0EF8"/>
    <w:rsid w:val="000B0F29"/>
    <w:rsid w:val="000B0F9C"/>
    <w:rsid w:val="000B10E5"/>
    <w:rsid w:val="000B10F6"/>
    <w:rsid w:val="000B181B"/>
    <w:rsid w:val="000B1AED"/>
    <w:rsid w:val="000B2119"/>
    <w:rsid w:val="000B2298"/>
    <w:rsid w:val="000B2477"/>
    <w:rsid w:val="000B2574"/>
    <w:rsid w:val="000B261A"/>
    <w:rsid w:val="000B2647"/>
    <w:rsid w:val="000B28BA"/>
    <w:rsid w:val="000B295A"/>
    <w:rsid w:val="000B2B9B"/>
    <w:rsid w:val="000B2BF0"/>
    <w:rsid w:val="000B2C83"/>
    <w:rsid w:val="000B34CE"/>
    <w:rsid w:val="000B3782"/>
    <w:rsid w:val="000B3828"/>
    <w:rsid w:val="000B387F"/>
    <w:rsid w:val="000B393A"/>
    <w:rsid w:val="000B3A42"/>
    <w:rsid w:val="000B3D59"/>
    <w:rsid w:val="000B3D5C"/>
    <w:rsid w:val="000B3FD5"/>
    <w:rsid w:val="000B4444"/>
    <w:rsid w:val="000B4565"/>
    <w:rsid w:val="000B460A"/>
    <w:rsid w:val="000B4A4E"/>
    <w:rsid w:val="000B4CA6"/>
    <w:rsid w:val="000B4FF2"/>
    <w:rsid w:val="000B50F4"/>
    <w:rsid w:val="000B5572"/>
    <w:rsid w:val="000B562D"/>
    <w:rsid w:val="000B56CA"/>
    <w:rsid w:val="000B576B"/>
    <w:rsid w:val="000B59F4"/>
    <w:rsid w:val="000B5A59"/>
    <w:rsid w:val="000B5B13"/>
    <w:rsid w:val="000B5DEF"/>
    <w:rsid w:val="000B61BC"/>
    <w:rsid w:val="000B65BE"/>
    <w:rsid w:val="000B65C4"/>
    <w:rsid w:val="000B68B0"/>
    <w:rsid w:val="000B6C0D"/>
    <w:rsid w:val="000B6C96"/>
    <w:rsid w:val="000B6DEA"/>
    <w:rsid w:val="000B6E02"/>
    <w:rsid w:val="000B70DA"/>
    <w:rsid w:val="000B7426"/>
    <w:rsid w:val="000B746D"/>
    <w:rsid w:val="000B7935"/>
    <w:rsid w:val="000B7B19"/>
    <w:rsid w:val="000B7B60"/>
    <w:rsid w:val="000B7E68"/>
    <w:rsid w:val="000C00DD"/>
    <w:rsid w:val="000C011B"/>
    <w:rsid w:val="000C0325"/>
    <w:rsid w:val="000C0591"/>
    <w:rsid w:val="000C05C8"/>
    <w:rsid w:val="000C06D0"/>
    <w:rsid w:val="000C0746"/>
    <w:rsid w:val="000C0969"/>
    <w:rsid w:val="000C0A57"/>
    <w:rsid w:val="000C0AF5"/>
    <w:rsid w:val="000C11BB"/>
    <w:rsid w:val="000C13C2"/>
    <w:rsid w:val="000C1414"/>
    <w:rsid w:val="000C1422"/>
    <w:rsid w:val="000C17BD"/>
    <w:rsid w:val="000C18AD"/>
    <w:rsid w:val="000C1C40"/>
    <w:rsid w:val="000C1D26"/>
    <w:rsid w:val="000C27D9"/>
    <w:rsid w:val="000C28EF"/>
    <w:rsid w:val="000C2A23"/>
    <w:rsid w:val="000C2A34"/>
    <w:rsid w:val="000C2AB5"/>
    <w:rsid w:val="000C2C93"/>
    <w:rsid w:val="000C2D97"/>
    <w:rsid w:val="000C2EC0"/>
    <w:rsid w:val="000C2F8E"/>
    <w:rsid w:val="000C3296"/>
    <w:rsid w:val="000C351D"/>
    <w:rsid w:val="000C3585"/>
    <w:rsid w:val="000C3A2F"/>
    <w:rsid w:val="000C3A3D"/>
    <w:rsid w:val="000C3AB9"/>
    <w:rsid w:val="000C3B58"/>
    <w:rsid w:val="000C3E95"/>
    <w:rsid w:val="000C4088"/>
    <w:rsid w:val="000C4136"/>
    <w:rsid w:val="000C4257"/>
    <w:rsid w:val="000C427B"/>
    <w:rsid w:val="000C43EF"/>
    <w:rsid w:val="000C4544"/>
    <w:rsid w:val="000C45F7"/>
    <w:rsid w:val="000C4910"/>
    <w:rsid w:val="000C4B96"/>
    <w:rsid w:val="000C4BC8"/>
    <w:rsid w:val="000C4CD3"/>
    <w:rsid w:val="000C4DAC"/>
    <w:rsid w:val="000C4F1E"/>
    <w:rsid w:val="000C5004"/>
    <w:rsid w:val="000C5078"/>
    <w:rsid w:val="000C508F"/>
    <w:rsid w:val="000C5262"/>
    <w:rsid w:val="000C5808"/>
    <w:rsid w:val="000C584B"/>
    <w:rsid w:val="000C5896"/>
    <w:rsid w:val="000C5928"/>
    <w:rsid w:val="000C5964"/>
    <w:rsid w:val="000C5B41"/>
    <w:rsid w:val="000C5C29"/>
    <w:rsid w:val="000C5D23"/>
    <w:rsid w:val="000C5F77"/>
    <w:rsid w:val="000C5FA3"/>
    <w:rsid w:val="000C635A"/>
    <w:rsid w:val="000C658A"/>
    <w:rsid w:val="000C65B6"/>
    <w:rsid w:val="000C6806"/>
    <w:rsid w:val="000C6B16"/>
    <w:rsid w:val="000C6D2F"/>
    <w:rsid w:val="000C6DBF"/>
    <w:rsid w:val="000C7052"/>
    <w:rsid w:val="000C7362"/>
    <w:rsid w:val="000C737A"/>
    <w:rsid w:val="000C746C"/>
    <w:rsid w:val="000C75CF"/>
    <w:rsid w:val="000C7908"/>
    <w:rsid w:val="000C7FEE"/>
    <w:rsid w:val="000D0127"/>
    <w:rsid w:val="000D02DB"/>
    <w:rsid w:val="000D03A7"/>
    <w:rsid w:val="000D0A79"/>
    <w:rsid w:val="000D0F55"/>
    <w:rsid w:val="000D0F63"/>
    <w:rsid w:val="000D14C2"/>
    <w:rsid w:val="000D1501"/>
    <w:rsid w:val="000D1560"/>
    <w:rsid w:val="000D1652"/>
    <w:rsid w:val="000D1705"/>
    <w:rsid w:val="000D1716"/>
    <w:rsid w:val="000D17AA"/>
    <w:rsid w:val="000D1AFF"/>
    <w:rsid w:val="000D1CA0"/>
    <w:rsid w:val="000D205E"/>
    <w:rsid w:val="000D22F0"/>
    <w:rsid w:val="000D230C"/>
    <w:rsid w:val="000D23CE"/>
    <w:rsid w:val="000D25A2"/>
    <w:rsid w:val="000D2631"/>
    <w:rsid w:val="000D282A"/>
    <w:rsid w:val="000D2CA8"/>
    <w:rsid w:val="000D2E47"/>
    <w:rsid w:val="000D2EB3"/>
    <w:rsid w:val="000D2EB7"/>
    <w:rsid w:val="000D300F"/>
    <w:rsid w:val="000D32D1"/>
    <w:rsid w:val="000D330F"/>
    <w:rsid w:val="000D3434"/>
    <w:rsid w:val="000D3642"/>
    <w:rsid w:val="000D3652"/>
    <w:rsid w:val="000D38D8"/>
    <w:rsid w:val="000D3A4A"/>
    <w:rsid w:val="000D3B15"/>
    <w:rsid w:val="000D3D54"/>
    <w:rsid w:val="000D3E89"/>
    <w:rsid w:val="000D40EB"/>
    <w:rsid w:val="000D447D"/>
    <w:rsid w:val="000D4607"/>
    <w:rsid w:val="000D4A51"/>
    <w:rsid w:val="000D4BB0"/>
    <w:rsid w:val="000D4BBE"/>
    <w:rsid w:val="000D4DCE"/>
    <w:rsid w:val="000D4ED2"/>
    <w:rsid w:val="000D4F66"/>
    <w:rsid w:val="000D4FAC"/>
    <w:rsid w:val="000D551F"/>
    <w:rsid w:val="000D55E3"/>
    <w:rsid w:val="000D5914"/>
    <w:rsid w:val="000D5EDC"/>
    <w:rsid w:val="000D6433"/>
    <w:rsid w:val="000D6660"/>
    <w:rsid w:val="000D679E"/>
    <w:rsid w:val="000D6928"/>
    <w:rsid w:val="000D6A94"/>
    <w:rsid w:val="000D6B2F"/>
    <w:rsid w:val="000D6D9D"/>
    <w:rsid w:val="000D7100"/>
    <w:rsid w:val="000D74B8"/>
    <w:rsid w:val="000D79A8"/>
    <w:rsid w:val="000D7CC4"/>
    <w:rsid w:val="000E011F"/>
    <w:rsid w:val="000E01FD"/>
    <w:rsid w:val="000E02ED"/>
    <w:rsid w:val="000E0521"/>
    <w:rsid w:val="000E052C"/>
    <w:rsid w:val="000E0671"/>
    <w:rsid w:val="000E07D7"/>
    <w:rsid w:val="000E099C"/>
    <w:rsid w:val="000E0A34"/>
    <w:rsid w:val="000E0D3D"/>
    <w:rsid w:val="000E1076"/>
    <w:rsid w:val="000E1143"/>
    <w:rsid w:val="000E15D2"/>
    <w:rsid w:val="000E15D3"/>
    <w:rsid w:val="000E16EB"/>
    <w:rsid w:val="000E1F35"/>
    <w:rsid w:val="000E1F80"/>
    <w:rsid w:val="000E2031"/>
    <w:rsid w:val="000E28FB"/>
    <w:rsid w:val="000E2990"/>
    <w:rsid w:val="000E2C70"/>
    <w:rsid w:val="000E2CC0"/>
    <w:rsid w:val="000E2CD7"/>
    <w:rsid w:val="000E2E97"/>
    <w:rsid w:val="000E2F0F"/>
    <w:rsid w:val="000E2F9D"/>
    <w:rsid w:val="000E2FD8"/>
    <w:rsid w:val="000E3183"/>
    <w:rsid w:val="000E3189"/>
    <w:rsid w:val="000E32A9"/>
    <w:rsid w:val="000E32AF"/>
    <w:rsid w:val="000E33EC"/>
    <w:rsid w:val="000E3485"/>
    <w:rsid w:val="000E3594"/>
    <w:rsid w:val="000E35EE"/>
    <w:rsid w:val="000E3738"/>
    <w:rsid w:val="000E37FF"/>
    <w:rsid w:val="000E3D2E"/>
    <w:rsid w:val="000E3EE9"/>
    <w:rsid w:val="000E3FAA"/>
    <w:rsid w:val="000E40BA"/>
    <w:rsid w:val="000E4192"/>
    <w:rsid w:val="000E474F"/>
    <w:rsid w:val="000E48DF"/>
    <w:rsid w:val="000E4991"/>
    <w:rsid w:val="000E4DAE"/>
    <w:rsid w:val="000E4E69"/>
    <w:rsid w:val="000E5533"/>
    <w:rsid w:val="000E5694"/>
    <w:rsid w:val="000E56D3"/>
    <w:rsid w:val="000E577D"/>
    <w:rsid w:val="000E57DF"/>
    <w:rsid w:val="000E5A25"/>
    <w:rsid w:val="000E63CE"/>
    <w:rsid w:val="000E66C2"/>
    <w:rsid w:val="000E6716"/>
    <w:rsid w:val="000E69C4"/>
    <w:rsid w:val="000E6DB9"/>
    <w:rsid w:val="000E71F7"/>
    <w:rsid w:val="000E7259"/>
    <w:rsid w:val="000E7495"/>
    <w:rsid w:val="000E7520"/>
    <w:rsid w:val="000E7536"/>
    <w:rsid w:val="000E75AC"/>
    <w:rsid w:val="000E7ACE"/>
    <w:rsid w:val="000E7BDC"/>
    <w:rsid w:val="000E7EC0"/>
    <w:rsid w:val="000E7F5D"/>
    <w:rsid w:val="000F0097"/>
    <w:rsid w:val="000F01B7"/>
    <w:rsid w:val="000F09AD"/>
    <w:rsid w:val="000F0D3D"/>
    <w:rsid w:val="000F1321"/>
    <w:rsid w:val="000F1346"/>
    <w:rsid w:val="000F138B"/>
    <w:rsid w:val="000F155B"/>
    <w:rsid w:val="000F1906"/>
    <w:rsid w:val="000F1A6A"/>
    <w:rsid w:val="000F1AE5"/>
    <w:rsid w:val="000F20BF"/>
    <w:rsid w:val="000F20D0"/>
    <w:rsid w:val="000F2369"/>
    <w:rsid w:val="000F2707"/>
    <w:rsid w:val="000F2758"/>
    <w:rsid w:val="000F2822"/>
    <w:rsid w:val="000F285B"/>
    <w:rsid w:val="000F298E"/>
    <w:rsid w:val="000F2A56"/>
    <w:rsid w:val="000F2ADE"/>
    <w:rsid w:val="000F2CC4"/>
    <w:rsid w:val="000F2DB9"/>
    <w:rsid w:val="000F2F9B"/>
    <w:rsid w:val="000F2FCD"/>
    <w:rsid w:val="000F3015"/>
    <w:rsid w:val="000F309E"/>
    <w:rsid w:val="000F3100"/>
    <w:rsid w:val="000F3183"/>
    <w:rsid w:val="000F3185"/>
    <w:rsid w:val="000F31FC"/>
    <w:rsid w:val="000F3255"/>
    <w:rsid w:val="000F3321"/>
    <w:rsid w:val="000F382B"/>
    <w:rsid w:val="000F39C1"/>
    <w:rsid w:val="000F3B12"/>
    <w:rsid w:val="000F3E75"/>
    <w:rsid w:val="000F3EB3"/>
    <w:rsid w:val="000F3F8E"/>
    <w:rsid w:val="000F408B"/>
    <w:rsid w:val="000F432A"/>
    <w:rsid w:val="000F4486"/>
    <w:rsid w:val="000F44AF"/>
    <w:rsid w:val="000F47D9"/>
    <w:rsid w:val="000F47E3"/>
    <w:rsid w:val="000F4852"/>
    <w:rsid w:val="000F4F45"/>
    <w:rsid w:val="000F51F9"/>
    <w:rsid w:val="000F52C0"/>
    <w:rsid w:val="000F53A9"/>
    <w:rsid w:val="000F55AD"/>
    <w:rsid w:val="000F5A7E"/>
    <w:rsid w:val="000F5E47"/>
    <w:rsid w:val="000F63F6"/>
    <w:rsid w:val="000F6A5F"/>
    <w:rsid w:val="000F6B8D"/>
    <w:rsid w:val="000F6BA2"/>
    <w:rsid w:val="000F6CB4"/>
    <w:rsid w:val="000F6F19"/>
    <w:rsid w:val="000F6FBF"/>
    <w:rsid w:val="000F72AF"/>
    <w:rsid w:val="000F74C9"/>
    <w:rsid w:val="000F7795"/>
    <w:rsid w:val="0010008D"/>
    <w:rsid w:val="00100393"/>
    <w:rsid w:val="00101006"/>
    <w:rsid w:val="00101033"/>
    <w:rsid w:val="00101151"/>
    <w:rsid w:val="00101447"/>
    <w:rsid w:val="00101542"/>
    <w:rsid w:val="00101605"/>
    <w:rsid w:val="001016BE"/>
    <w:rsid w:val="001016E5"/>
    <w:rsid w:val="00101867"/>
    <w:rsid w:val="00101A73"/>
    <w:rsid w:val="00101B1C"/>
    <w:rsid w:val="00101D6D"/>
    <w:rsid w:val="00101F18"/>
    <w:rsid w:val="00101FEC"/>
    <w:rsid w:val="0010222D"/>
    <w:rsid w:val="001028E1"/>
    <w:rsid w:val="00102A59"/>
    <w:rsid w:val="00102B98"/>
    <w:rsid w:val="00102CB6"/>
    <w:rsid w:val="00102FB0"/>
    <w:rsid w:val="0010317E"/>
    <w:rsid w:val="001031BF"/>
    <w:rsid w:val="00103442"/>
    <w:rsid w:val="00103554"/>
    <w:rsid w:val="0010386C"/>
    <w:rsid w:val="001039EC"/>
    <w:rsid w:val="00103D4B"/>
    <w:rsid w:val="00103E54"/>
    <w:rsid w:val="00104033"/>
    <w:rsid w:val="00104390"/>
    <w:rsid w:val="00104991"/>
    <w:rsid w:val="00104B4A"/>
    <w:rsid w:val="00104F93"/>
    <w:rsid w:val="00104FE7"/>
    <w:rsid w:val="0010542F"/>
    <w:rsid w:val="0010584A"/>
    <w:rsid w:val="00105AA6"/>
    <w:rsid w:val="00105B32"/>
    <w:rsid w:val="00105B4C"/>
    <w:rsid w:val="00105CEE"/>
    <w:rsid w:val="00105EAF"/>
    <w:rsid w:val="00105F57"/>
    <w:rsid w:val="0010639E"/>
    <w:rsid w:val="00106503"/>
    <w:rsid w:val="00106AD0"/>
    <w:rsid w:val="00106FC7"/>
    <w:rsid w:val="001072C3"/>
    <w:rsid w:val="001073D2"/>
    <w:rsid w:val="0010744A"/>
    <w:rsid w:val="00107963"/>
    <w:rsid w:val="00107FE5"/>
    <w:rsid w:val="0011004C"/>
    <w:rsid w:val="001100A2"/>
    <w:rsid w:val="001100DC"/>
    <w:rsid w:val="001100EB"/>
    <w:rsid w:val="00110A15"/>
    <w:rsid w:val="00110ABF"/>
    <w:rsid w:val="0011127B"/>
    <w:rsid w:val="0011134F"/>
    <w:rsid w:val="00111552"/>
    <w:rsid w:val="00111A11"/>
    <w:rsid w:val="00111D3F"/>
    <w:rsid w:val="001120EB"/>
    <w:rsid w:val="00112383"/>
    <w:rsid w:val="0011240D"/>
    <w:rsid w:val="0011246D"/>
    <w:rsid w:val="001124B8"/>
    <w:rsid w:val="00112582"/>
    <w:rsid w:val="00112824"/>
    <w:rsid w:val="001128EA"/>
    <w:rsid w:val="00112CDC"/>
    <w:rsid w:val="00112DA3"/>
    <w:rsid w:val="00112DAA"/>
    <w:rsid w:val="00112F43"/>
    <w:rsid w:val="00113439"/>
    <w:rsid w:val="00113633"/>
    <w:rsid w:val="00113775"/>
    <w:rsid w:val="00113824"/>
    <w:rsid w:val="001138BC"/>
    <w:rsid w:val="00113BB3"/>
    <w:rsid w:val="00113CA9"/>
    <w:rsid w:val="00113DF1"/>
    <w:rsid w:val="00113EEB"/>
    <w:rsid w:val="00114007"/>
    <w:rsid w:val="0011400F"/>
    <w:rsid w:val="001143E1"/>
    <w:rsid w:val="001148EC"/>
    <w:rsid w:val="00114BE6"/>
    <w:rsid w:val="00114F0B"/>
    <w:rsid w:val="001151AA"/>
    <w:rsid w:val="001155EF"/>
    <w:rsid w:val="00115C61"/>
    <w:rsid w:val="00115D79"/>
    <w:rsid w:val="00115EE1"/>
    <w:rsid w:val="0011654C"/>
    <w:rsid w:val="0011655E"/>
    <w:rsid w:val="00116710"/>
    <w:rsid w:val="00117280"/>
    <w:rsid w:val="00117AD6"/>
    <w:rsid w:val="00117C00"/>
    <w:rsid w:val="00117C67"/>
    <w:rsid w:val="00117D0A"/>
    <w:rsid w:val="00117D48"/>
    <w:rsid w:val="001205A9"/>
    <w:rsid w:val="00120643"/>
    <w:rsid w:val="00120BB6"/>
    <w:rsid w:val="00120D1A"/>
    <w:rsid w:val="001210AE"/>
    <w:rsid w:val="00121323"/>
    <w:rsid w:val="00121845"/>
    <w:rsid w:val="001218CE"/>
    <w:rsid w:val="00121AA8"/>
    <w:rsid w:val="00121E70"/>
    <w:rsid w:val="001220BC"/>
    <w:rsid w:val="00122155"/>
    <w:rsid w:val="001221F1"/>
    <w:rsid w:val="0012245C"/>
    <w:rsid w:val="00122569"/>
    <w:rsid w:val="00122639"/>
    <w:rsid w:val="00122642"/>
    <w:rsid w:val="00122846"/>
    <w:rsid w:val="00122B78"/>
    <w:rsid w:val="00122DB1"/>
    <w:rsid w:val="00122F20"/>
    <w:rsid w:val="00122FCE"/>
    <w:rsid w:val="00123070"/>
    <w:rsid w:val="0012326E"/>
    <w:rsid w:val="001232AB"/>
    <w:rsid w:val="0012364F"/>
    <w:rsid w:val="0012389B"/>
    <w:rsid w:val="00123947"/>
    <w:rsid w:val="00123AF4"/>
    <w:rsid w:val="0012460E"/>
    <w:rsid w:val="001247BE"/>
    <w:rsid w:val="00124835"/>
    <w:rsid w:val="00124BA6"/>
    <w:rsid w:val="00124BAD"/>
    <w:rsid w:val="00124CD5"/>
    <w:rsid w:val="00124D33"/>
    <w:rsid w:val="00124ECC"/>
    <w:rsid w:val="00124FBE"/>
    <w:rsid w:val="0012511B"/>
    <w:rsid w:val="00125455"/>
    <w:rsid w:val="00125AE0"/>
    <w:rsid w:val="00125B9D"/>
    <w:rsid w:val="00125D23"/>
    <w:rsid w:val="00126016"/>
    <w:rsid w:val="0012602F"/>
    <w:rsid w:val="0012612B"/>
    <w:rsid w:val="0012613C"/>
    <w:rsid w:val="00126289"/>
    <w:rsid w:val="00126658"/>
    <w:rsid w:val="001266B3"/>
    <w:rsid w:val="001266CD"/>
    <w:rsid w:val="00126818"/>
    <w:rsid w:val="0012684B"/>
    <w:rsid w:val="00126885"/>
    <w:rsid w:val="001268CD"/>
    <w:rsid w:val="00126BF0"/>
    <w:rsid w:val="00126CCA"/>
    <w:rsid w:val="00126EE2"/>
    <w:rsid w:val="00126FEA"/>
    <w:rsid w:val="00127045"/>
    <w:rsid w:val="001270D7"/>
    <w:rsid w:val="0012733D"/>
    <w:rsid w:val="001278AE"/>
    <w:rsid w:val="00127A0E"/>
    <w:rsid w:val="00127BB4"/>
    <w:rsid w:val="00127CB1"/>
    <w:rsid w:val="00127D26"/>
    <w:rsid w:val="00127F0D"/>
    <w:rsid w:val="00127FC8"/>
    <w:rsid w:val="00127FF2"/>
    <w:rsid w:val="00130224"/>
    <w:rsid w:val="001302DE"/>
    <w:rsid w:val="00130987"/>
    <w:rsid w:val="00130AAE"/>
    <w:rsid w:val="00130B1B"/>
    <w:rsid w:val="00130CFF"/>
    <w:rsid w:val="00130DDB"/>
    <w:rsid w:val="001314F8"/>
    <w:rsid w:val="0013177F"/>
    <w:rsid w:val="001317D3"/>
    <w:rsid w:val="00131D18"/>
    <w:rsid w:val="00131D36"/>
    <w:rsid w:val="00131D66"/>
    <w:rsid w:val="00131EB8"/>
    <w:rsid w:val="0013248E"/>
    <w:rsid w:val="00132573"/>
    <w:rsid w:val="00132864"/>
    <w:rsid w:val="00132882"/>
    <w:rsid w:val="00132BBD"/>
    <w:rsid w:val="00132BFD"/>
    <w:rsid w:val="00132CBB"/>
    <w:rsid w:val="0013309C"/>
    <w:rsid w:val="00133538"/>
    <w:rsid w:val="001335BC"/>
    <w:rsid w:val="001336E3"/>
    <w:rsid w:val="001336F5"/>
    <w:rsid w:val="0013384A"/>
    <w:rsid w:val="001338E2"/>
    <w:rsid w:val="001343CD"/>
    <w:rsid w:val="00134A0A"/>
    <w:rsid w:val="00134D85"/>
    <w:rsid w:val="00134E74"/>
    <w:rsid w:val="00134E90"/>
    <w:rsid w:val="001351DA"/>
    <w:rsid w:val="00135203"/>
    <w:rsid w:val="00135214"/>
    <w:rsid w:val="00135571"/>
    <w:rsid w:val="00135589"/>
    <w:rsid w:val="0013585F"/>
    <w:rsid w:val="00135B82"/>
    <w:rsid w:val="00135C8D"/>
    <w:rsid w:val="00136208"/>
    <w:rsid w:val="00136300"/>
    <w:rsid w:val="001364DA"/>
    <w:rsid w:val="00136786"/>
    <w:rsid w:val="001367F0"/>
    <w:rsid w:val="001369D4"/>
    <w:rsid w:val="00136D33"/>
    <w:rsid w:val="00136D9D"/>
    <w:rsid w:val="00136EA9"/>
    <w:rsid w:val="00136EBA"/>
    <w:rsid w:val="00136FDE"/>
    <w:rsid w:val="001372A6"/>
    <w:rsid w:val="0013732A"/>
    <w:rsid w:val="001373B8"/>
    <w:rsid w:val="001374AA"/>
    <w:rsid w:val="0013759C"/>
    <w:rsid w:val="001377F3"/>
    <w:rsid w:val="001378AE"/>
    <w:rsid w:val="00137A23"/>
    <w:rsid w:val="00137A8A"/>
    <w:rsid w:val="00137B25"/>
    <w:rsid w:val="00137B50"/>
    <w:rsid w:val="00137C0C"/>
    <w:rsid w:val="00137CFE"/>
    <w:rsid w:val="00137DEE"/>
    <w:rsid w:val="0014046C"/>
    <w:rsid w:val="0014081F"/>
    <w:rsid w:val="001408A4"/>
    <w:rsid w:val="00140B38"/>
    <w:rsid w:val="00140B93"/>
    <w:rsid w:val="00141162"/>
    <w:rsid w:val="001411B2"/>
    <w:rsid w:val="00141288"/>
    <w:rsid w:val="001413BB"/>
    <w:rsid w:val="00141533"/>
    <w:rsid w:val="0014183F"/>
    <w:rsid w:val="001419B0"/>
    <w:rsid w:val="00141A10"/>
    <w:rsid w:val="0014205C"/>
    <w:rsid w:val="0014233B"/>
    <w:rsid w:val="001424C1"/>
    <w:rsid w:val="001428CD"/>
    <w:rsid w:val="001429F9"/>
    <w:rsid w:val="00142D44"/>
    <w:rsid w:val="001431B3"/>
    <w:rsid w:val="00143389"/>
    <w:rsid w:val="00143797"/>
    <w:rsid w:val="001438B7"/>
    <w:rsid w:val="00143A0C"/>
    <w:rsid w:val="00143C5F"/>
    <w:rsid w:val="00143D21"/>
    <w:rsid w:val="00143E5D"/>
    <w:rsid w:val="00144102"/>
    <w:rsid w:val="0014422F"/>
    <w:rsid w:val="00144267"/>
    <w:rsid w:val="00144529"/>
    <w:rsid w:val="0014460D"/>
    <w:rsid w:val="00144774"/>
    <w:rsid w:val="001448DB"/>
    <w:rsid w:val="00144934"/>
    <w:rsid w:val="00144FDD"/>
    <w:rsid w:val="00145123"/>
    <w:rsid w:val="00145334"/>
    <w:rsid w:val="0014533F"/>
    <w:rsid w:val="001457A1"/>
    <w:rsid w:val="00145803"/>
    <w:rsid w:val="00145823"/>
    <w:rsid w:val="00145B00"/>
    <w:rsid w:val="00145C57"/>
    <w:rsid w:val="001462B1"/>
    <w:rsid w:val="001463AA"/>
    <w:rsid w:val="0014643A"/>
    <w:rsid w:val="0014645D"/>
    <w:rsid w:val="0014661A"/>
    <w:rsid w:val="00146A26"/>
    <w:rsid w:val="00146A29"/>
    <w:rsid w:val="00146D76"/>
    <w:rsid w:val="00146D9F"/>
    <w:rsid w:val="00146EC2"/>
    <w:rsid w:val="00146F10"/>
    <w:rsid w:val="00146FA1"/>
    <w:rsid w:val="001472EF"/>
    <w:rsid w:val="00147300"/>
    <w:rsid w:val="001475B2"/>
    <w:rsid w:val="001476CC"/>
    <w:rsid w:val="0014790D"/>
    <w:rsid w:val="00147B0F"/>
    <w:rsid w:val="00147EAC"/>
    <w:rsid w:val="00150031"/>
    <w:rsid w:val="001500B4"/>
    <w:rsid w:val="00150203"/>
    <w:rsid w:val="0015020A"/>
    <w:rsid w:val="001506B9"/>
    <w:rsid w:val="0015096A"/>
    <w:rsid w:val="00150A69"/>
    <w:rsid w:val="00150B57"/>
    <w:rsid w:val="0015111C"/>
    <w:rsid w:val="00151145"/>
    <w:rsid w:val="00151437"/>
    <w:rsid w:val="00151625"/>
    <w:rsid w:val="00151CC8"/>
    <w:rsid w:val="00151F4E"/>
    <w:rsid w:val="00152073"/>
    <w:rsid w:val="00152115"/>
    <w:rsid w:val="0015216C"/>
    <w:rsid w:val="00152722"/>
    <w:rsid w:val="00152924"/>
    <w:rsid w:val="00152944"/>
    <w:rsid w:val="00152968"/>
    <w:rsid w:val="001529AB"/>
    <w:rsid w:val="00152A92"/>
    <w:rsid w:val="00152AF3"/>
    <w:rsid w:val="00152BFC"/>
    <w:rsid w:val="00152D1D"/>
    <w:rsid w:val="00152ED5"/>
    <w:rsid w:val="00153046"/>
    <w:rsid w:val="00153568"/>
    <w:rsid w:val="00153726"/>
    <w:rsid w:val="001537FC"/>
    <w:rsid w:val="00153EF8"/>
    <w:rsid w:val="00153FEF"/>
    <w:rsid w:val="001541A0"/>
    <w:rsid w:val="00154361"/>
    <w:rsid w:val="00154731"/>
    <w:rsid w:val="00154A90"/>
    <w:rsid w:val="00154B1F"/>
    <w:rsid w:val="00154DCC"/>
    <w:rsid w:val="001550A8"/>
    <w:rsid w:val="0015554D"/>
    <w:rsid w:val="00155B32"/>
    <w:rsid w:val="00155D0A"/>
    <w:rsid w:val="00155D75"/>
    <w:rsid w:val="00155F02"/>
    <w:rsid w:val="00155FE8"/>
    <w:rsid w:val="0015606D"/>
    <w:rsid w:val="0015628D"/>
    <w:rsid w:val="00156370"/>
    <w:rsid w:val="001564F8"/>
    <w:rsid w:val="00156560"/>
    <w:rsid w:val="001567E0"/>
    <w:rsid w:val="001569DE"/>
    <w:rsid w:val="00156E7F"/>
    <w:rsid w:val="00157093"/>
    <w:rsid w:val="001570F3"/>
    <w:rsid w:val="0015763F"/>
    <w:rsid w:val="00157677"/>
    <w:rsid w:val="00157860"/>
    <w:rsid w:val="001579BC"/>
    <w:rsid w:val="00157DD4"/>
    <w:rsid w:val="00157EED"/>
    <w:rsid w:val="00160BC8"/>
    <w:rsid w:val="00160BF9"/>
    <w:rsid w:val="00160D47"/>
    <w:rsid w:val="00160DFF"/>
    <w:rsid w:val="00160F04"/>
    <w:rsid w:val="0016113F"/>
    <w:rsid w:val="00161170"/>
    <w:rsid w:val="001614EA"/>
    <w:rsid w:val="00161541"/>
    <w:rsid w:val="00161568"/>
    <w:rsid w:val="00161605"/>
    <w:rsid w:val="00161624"/>
    <w:rsid w:val="00161666"/>
    <w:rsid w:val="001617E5"/>
    <w:rsid w:val="0016192F"/>
    <w:rsid w:val="00161B05"/>
    <w:rsid w:val="00161C83"/>
    <w:rsid w:val="00162338"/>
    <w:rsid w:val="001625D0"/>
    <w:rsid w:val="00162E92"/>
    <w:rsid w:val="00162EF5"/>
    <w:rsid w:val="001637B6"/>
    <w:rsid w:val="00163AAB"/>
    <w:rsid w:val="00163E44"/>
    <w:rsid w:val="0016449E"/>
    <w:rsid w:val="00164BF9"/>
    <w:rsid w:val="00164F3F"/>
    <w:rsid w:val="0016528D"/>
    <w:rsid w:val="0016550B"/>
    <w:rsid w:val="00165616"/>
    <w:rsid w:val="00165618"/>
    <w:rsid w:val="0016570F"/>
    <w:rsid w:val="00165760"/>
    <w:rsid w:val="001657A8"/>
    <w:rsid w:val="00165816"/>
    <w:rsid w:val="0016583F"/>
    <w:rsid w:val="00165A3C"/>
    <w:rsid w:val="00165B33"/>
    <w:rsid w:val="00165D4E"/>
    <w:rsid w:val="00166059"/>
    <w:rsid w:val="00166384"/>
    <w:rsid w:val="00166490"/>
    <w:rsid w:val="00166BCA"/>
    <w:rsid w:val="00166BD6"/>
    <w:rsid w:val="00166CC2"/>
    <w:rsid w:val="00166DE0"/>
    <w:rsid w:val="00166F7B"/>
    <w:rsid w:val="001672CC"/>
    <w:rsid w:val="00167359"/>
    <w:rsid w:val="00167385"/>
    <w:rsid w:val="00167443"/>
    <w:rsid w:val="001674FF"/>
    <w:rsid w:val="00167658"/>
    <w:rsid w:val="00167A44"/>
    <w:rsid w:val="00167CBE"/>
    <w:rsid w:val="00167F87"/>
    <w:rsid w:val="0017024F"/>
    <w:rsid w:val="00170391"/>
    <w:rsid w:val="00170559"/>
    <w:rsid w:val="00170640"/>
    <w:rsid w:val="001706E9"/>
    <w:rsid w:val="00170736"/>
    <w:rsid w:val="00170815"/>
    <w:rsid w:val="00170957"/>
    <w:rsid w:val="0017095D"/>
    <w:rsid w:val="001716B3"/>
    <w:rsid w:val="001718AA"/>
    <w:rsid w:val="0017191A"/>
    <w:rsid w:val="00171C5E"/>
    <w:rsid w:val="0017210A"/>
    <w:rsid w:val="0017291D"/>
    <w:rsid w:val="0017296F"/>
    <w:rsid w:val="00172B89"/>
    <w:rsid w:val="00172E1F"/>
    <w:rsid w:val="00172F57"/>
    <w:rsid w:val="0017317C"/>
    <w:rsid w:val="00173611"/>
    <w:rsid w:val="001737A2"/>
    <w:rsid w:val="00173A13"/>
    <w:rsid w:val="00173AF8"/>
    <w:rsid w:val="00173FB7"/>
    <w:rsid w:val="00174221"/>
    <w:rsid w:val="00174313"/>
    <w:rsid w:val="0017433D"/>
    <w:rsid w:val="00174371"/>
    <w:rsid w:val="00174492"/>
    <w:rsid w:val="001747A7"/>
    <w:rsid w:val="001748D3"/>
    <w:rsid w:val="00174939"/>
    <w:rsid w:val="00174AD2"/>
    <w:rsid w:val="00174B02"/>
    <w:rsid w:val="00174B23"/>
    <w:rsid w:val="00174B8D"/>
    <w:rsid w:val="00174DB4"/>
    <w:rsid w:val="00174E04"/>
    <w:rsid w:val="00174E2A"/>
    <w:rsid w:val="00174E91"/>
    <w:rsid w:val="00174ED0"/>
    <w:rsid w:val="00174FF6"/>
    <w:rsid w:val="00175106"/>
    <w:rsid w:val="001752FE"/>
    <w:rsid w:val="00175395"/>
    <w:rsid w:val="001755E9"/>
    <w:rsid w:val="001758B2"/>
    <w:rsid w:val="00175A92"/>
    <w:rsid w:val="0017612C"/>
    <w:rsid w:val="001761A1"/>
    <w:rsid w:val="001765DF"/>
    <w:rsid w:val="0017665E"/>
    <w:rsid w:val="0017666F"/>
    <w:rsid w:val="00176849"/>
    <w:rsid w:val="00176958"/>
    <w:rsid w:val="00176C63"/>
    <w:rsid w:val="00176D2E"/>
    <w:rsid w:val="00176E6F"/>
    <w:rsid w:val="00177088"/>
    <w:rsid w:val="00177363"/>
    <w:rsid w:val="00177494"/>
    <w:rsid w:val="001774DA"/>
    <w:rsid w:val="00177A10"/>
    <w:rsid w:val="00177D4E"/>
    <w:rsid w:val="00180113"/>
    <w:rsid w:val="001801A9"/>
    <w:rsid w:val="001801E7"/>
    <w:rsid w:val="00180378"/>
    <w:rsid w:val="00180676"/>
    <w:rsid w:val="0018073C"/>
    <w:rsid w:val="00180BDB"/>
    <w:rsid w:val="00180CF4"/>
    <w:rsid w:val="00180D1A"/>
    <w:rsid w:val="00180EE5"/>
    <w:rsid w:val="001810E1"/>
    <w:rsid w:val="00181537"/>
    <w:rsid w:val="0018155C"/>
    <w:rsid w:val="001815EC"/>
    <w:rsid w:val="001817BD"/>
    <w:rsid w:val="00181866"/>
    <w:rsid w:val="00181909"/>
    <w:rsid w:val="00181B6E"/>
    <w:rsid w:val="00181B92"/>
    <w:rsid w:val="00181C4E"/>
    <w:rsid w:val="00181EB4"/>
    <w:rsid w:val="00181ED6"/>
    <w:rsid w:val="00181FFA"/>
    <w:rsid w:val="00182472"/>
    <w:rsid w:val="0018247E"/>
    <w:rsid w:val="00182553"/>
    <w:rsid w:val="0018273C"/>
    <w:rsid w:val="00182AD2"/>
    <w:rsid w:val="00182C06"/>
    <w:rsid w:val="00182D8D"/>
    <w:rsid w:val="00182F55"/>
    <w:rsid w:val="0018301D"/>
    <w:rsid w:val="00183209"/>
    <w:rsid w:val="0018342E"/>
    <w:rsid w:val="001836D3"/>
    <w:rsid w:val="001837CF"/>
    <w:rsid w:val="00183D06"/>
    <w:rsid w:val="00183F22"/>
    <w:rsid w:val="001841B9"/>
    <w:rsid w:val="001841CE"/>
    <w:rsid w:val="00184286"/>
    <w:rsid w:val="0018461F"/>
    <w:rsid w:val="001848D0"/>
    <w:rsid w:val="00184A10"/>
    <w:rsid w:val="001852C1"/>
    <w:rsid w:val="0018543E"/>
    <w:rsid w:val="001855A4"/>
    <w:rsid w:val="00185816"/>
    <w:rsid w:val="001859CA"/>
    <w:rsid w:val="00185BDF"/>
    <w:rsid w:val="00185CC5"/>
    <w:rsid w:val="00186119"/>
    <w:rsid w:val="00186332"/>
    <w:rsid w:val="00186659"/>
    <w:rsid w:val="00186871"/>
    <w:rsid w:val="001869B8"/>
    <w:rsid w:val="00186AD2"/>
    <w:rsid w:val="00186C39"/>
    <w:rsid w:val="00186CFE"/>
    <w:rsid w:val="00187344"/>
    <w:rsid w:val="00187A7F"/>
    <w:rsid w:val="00187AE3"/>
    <w:rsid w:val="00187C0F"/>
    <w:rsid w:val="00190022"/>
    <w:rsid w:val="001900CF"/>
    <w:rsid w:val="001903BF"/>
    <w:rsid w:val="00190492"/>
    <w:rsid w:val="001906CB"/>
    <w:rsid w:val="00190790"/>
    <w:rsid w:val="001909C5"/>
    <w:rsid w:val="00190B83"/>
    <w:rsid w:val="00190B85"/>
    <w:rsid w:val="00190D5B"/>
    <w:rsid w:val="00191096"/>
    <w:rsid w:val="00191631"/>
    <w:rsid w:val="001916EE"/>
    <w:rsid w:val="00191712"/>
    <w:rsid w:val="00191738"/>
    <w:rsid w:val="0019193D"/>
    <w:rsid w:val="00191C22"/>
    <w:rsid w:val="00191CCE"/>
    <w:rsid w:val="00191F49"/>
    <w:rsid w:val="001922BD"/>
    <w:rsid w:val="0019236F"/>
    <w:rsid w:val="00192535"/>
    <w:rsid w:val="001925D9"/>
    <w:rsid w:val="00192693"/>
    <w:rsid w:val="00192AD0"/>
    <w:rsid w:val="00192BA1"/>
    <w:rsid w:val="00192BC9"/>
    <w:rsid w:val="00192BCF"/>
    <w:rsid w:val="00192FD0"/>
    <w:rsid w:val="001930DE"/>
    <w:rsid w:val="001932C6"/>
    <w:rsid w:val="00193969"/>
    <w:rsid w:val="00193B0D"/>
    <w:rsid w:val="00193C98"/>
    <w:rsid w:val="00193FBD"/>
    <w:rsid w:val="001945C0"/>
    <w:rsid w:val="001945E9"/>
    <w:rsid w:val="001946B3"/>
    <w:rsid w:val="00194A2D"/>
    <w:rsid w:val="00194A66"/>
    <w:rsid w:val="00194D0F"/>
    <w:rsid w:val="00194D50"/>
    <w:rsid w:val="00195001"/>
    <w:rsid w:val="001950A9"/>
    <w:rsid w:val="001950ED"/>
    <w:rsid w:val="00195370"/>
    <w:rsid w:val="0019541F"/>
    <w:rsid w:val="0019545A"/>
    <w:rsid w:val="001955E8"/>
    <w:rsid w:val="00195953"/>
    <w:rsid w:val="00195B1D"/>
    <w:rsid w:val="00195BF5"/>
    <w:rsid w:val="00195E01"/>
    <w:rsid w:val="00195E0A"/>
    <w:rsid w:val="00196061"/>
    <w:rsid w:val="001960F2"/>
    <w:rsid w:val="00196131"/>
    <w:rsid w:val="0019618D"/>
    <w:rsid w:val="001961A6"/>
    <w:rsid w:val="0019651F"/>
    <w:rsid w:val="001966B6"/>
    <w:rsid w:val="001966E9"/>
    <w:rsid w:val="0019672E"/>
    <w:rsid w:val="00196E3A"/>
    <w:rsid w:val="00196FD8"/>
    <w:rsid w:val="00197377"/>
    <w:rsid w:val="001973A7"/>
    <w:rsid w:val="00197C5F"/>
    <w:rsid w:val="001A013F"/>
    <w:rsid w:val="001A052C"/>
    <w:rsid w:val="001A064F"/>
    <w:rsid w:val="001A0A50"/>
    <w:rsid w:val="001A105C"/>
    <w:rsid w:val="001A1108"/>
    <w:rsid w:val="001A113B"/>
    <w:rsid w:val="001A1443"/>
    <w:rsid w:val="001A14BC"/>
    <w:rsid w:val="001A14BE"/>
    <w:rsid w:val="001A19F8"/>
    <w:rsid w:val="001A1AD9"/>
    <w:rsid w:val="001A1D66"/>
    <w:rsid w:val="001A1F6E"/>
    <w:rsid w:val="001A216B"/>
    <w:rsid w:val="001A216E"/>
    <w:rsid w:val="001A2360"/>
    <w:rsid w:val="001A247B"/>
    <w:rsid w:val="001A2536"/>
    <w:rsid w:val="001A2926"/>
    <w:rsid w:val="001A2A41"/>
    <w:rsid w:val="001A2B17"/>
    <w:rsid w:val="001A2F4D"/>
    <w:rsid w:val="001A3388"/>
    <w:rsid w:val="001A33EC"/>
    <w:rsid w:val="001A34FF"/>
    <w:rsid w:val="001A363D"/>
    <w:rsid w:val="001A3886"/>
    <w:rsid w:val="001A396B"/>
    <w:rsid w:val="001A39AD"/>
    <w:rsid w:val="001A4121"/>
    <w:rsid w:val="001A4212"/>
    <w:rsid w:val="001A4617"/>
    <w:rsid w:val="001A4619"/>
    <w:rsid w:val="001A47BF"/>
    <w:rsid w:val="001A493F"/>
    <w:rsid w:val="001A4D81"/>
    <w:rsid w:val="001A51DF"/>
    <w:rsid w:val="001A51E0"/>
    <w:rsid w:val="001A52CF"/>
    <w:rsid w:val="001A556D"/>
    <w:rsid w:val="001A568A"/>
    <w:rsid w:val="001A570F"/>
    <w:rsid w:val="001A59CD"/>
    <w:rsid w:val="001A5A86"/>
    <w:rsid w:val="001A5AEB"/>
    <w:rsid w:val="001A5E4F"/>
    <w:rsid w:val="001A5F5B"/>
    <w:rsid w:val="001A6171"/>
    <w:rsid w:val="001A62F0"/>
    <w:rsid w:val="001A6588"/>
    <w:rsid w:val="001A6624"/>
    <w:rsid w:val="001A6833"/>
    <w:rsid w:val="001A6A8C"/>
    <w:rsid w:val="001A6D1A"/>
    <w:rsid w:val="001A6D50"/>
    <w:rsid w:val="001A6F64"/>
    <w:rsid w:val="001A6F6B"/>
    <w:rsid w:val="001A711B"/>
    <w:rsid w:val="001A77E7"/>
    <w:rsid w:val="001A798A"/>
    <w:rsid w:val="001A7A85"/>
    <w:rsid w:val="001A7B39"/>
    <w:rsid w:val="001A7E94"/>
    <w:rsid w:val="001A7F04"/>
    <w:rsid w:val="001B01C0"/>
    <w:rsid w:val="001B077B"/>
    <w:rsid w:val="001B086D"/>
    <w:rsid w:val="001B0959"/>
    <w:rsid w:val="001B0972"/>
    <w:rsid w:val="001B0B70"/>
    <w:rsid w:val="001B0EE9"/>
    <w:rsid w:val="001B108A"/>
    <w:rsid w:val="001B1341"/>
    <w:rsid w:val="001B1414"/>
    <w:rsid w:val="001B147B"/>
    <w:rsid w:val="001B14B9"/>
    <w:rsid w:val="001B169F"/>
    <w:rsid w:val="001B17EA"/>
    <w:rsid w:val="001B19CA"/>
    <w:rsid w:val="001B1A36"/>
    <w:rsid w:val="001B1B07"/>
    <w:rsid w:val="001B1F49"/>
    <w:rsid w:val="001B216C"/>
    <w:rsid w:val="001B21A9"/>
    <w:rsid w:val="001B2556"/>
    <w:rsid w:val="001B2C51"/>
    <w:rsid w:val="001B2E45"/>
    <w:rsid w:val="001B3013"/>
    <w:rsid w:val="001B30A5"/>
    <w:rsid w:val="001B318D"/>
    <w:rsid w:val="001B347F"/>
    <w:rsid w:val="001B351A"/>
    <w:rsid w:val="001B39CC"/>
    <w:rsid w:val="001B3BA9"/>
    <w:rsid w:val="001B3BE2"/>
    <w:rsid w:val="001B412A"/>
    <w:rsid w:val="001B422F"/>
    <w:rsid w:val="001B47A2"/>
    <w:rsid w:val="001B5268"/>
    <w:rsid w:val="001B52B9"/>
    <w:rsid w:val="001B5686"/>
    <w:rsid w:val="001B5769"/>
    <w:rsid w:val="001B57ED"/>
    <w:rsid w:val="001B59A0"/>
    <w:rsid w:val="001B5AD4"/>
    <w:rsid w:val="001B5D71"/>
    <w:rsid w:val="001B5E24"/>
    <w:rsid w:val="001B5E7C"/>
    <w:rsid w:val="001B5EC9"/>
    <w:rsid w:val="001B5FBF"/>
    <w:rsid w:val="001B621C"/>
    <w:rsid w:val="001B6507"/>
    <w:rsid w:val="001B6643"/>
    <w:rsid w:val="001B6680"/>
    <w:rsid w:val="001B6AAE"/>
    <w:rsid w:val="001B6B67"/>
    <w:rsid w:val="001B6EE2"/>
    <w:rsid w:val="001B6FDF"/>
    <w:rsid w:val="001B71D7"/>
    <w:rsid w:val="001B7208"/>
    <w:rsid w:val="001B7294"/>
    <w:rsid w:val="001B7326"/>
    <w:rsid w:val="001B745D"/>
    <w:rsid w:val="001B7513"/>
    <w:rsid w:val="001B7718"/>
    <w:rsid w:val="001B7B36"/>
    <w:rsid w:val="001B7B96"/>
    <w:rsid w:val="001B7BE7"/>
    <w:rsid w:val="001B7D96"/>
    <w:rsid w:val="001B7E40"/>
    <w:rsid w:val="001C0055"/>
    <w:rsid w:val="001C005B"/>
    <w:rsid w:val="001C04F2"/>
    <w:rsid w:val="001C0526"/>
    <w:rsid w:val="001C05EE"/>
    <w:rsid w:val="001C0626"/>
    <w:rsid w:val="001C08C4"/>
    <w:rsid w:val="001C0BA6"/>
    <w:rsid w:val="001C0C20"/>
    <w:rsid w:val="001C0C79"/>
    <w:rsid w:val="001C0E40"/>
    <w:rsid w:val="001C113B"/>
    <w:rsid w:val="001C1286"/>
    <w:rsid w:val="001C12B1"/>
    <w:rsid w:val="001C14FF"/>
    <w:rsid w:val="001C1627"/>
    <w:rsid w:val="001C16FD"/>
    <w:rsid w:val="001C1BAE"/>
    <w:rsid w:val="001C1E99"/>
    <w:rsid w:val="001C210D"/>
    <w:rsid w:val="001C2328"/>
    <w:rsid w:val="001C23D3"/>
    <w:rsid w:val="001C23DE"/>
    <w:rsid w:val="001C259D"/>
    <w:rsid w:val="001C2879"/>
    <w:rsid w:val="001C2D80"/>
    <w:rsid w:val="001C2FCE"/>
    <w:rsid w:val="001C3003"/>
    <w:rsid w:val="001C311F"/>
    <w:rsid w:val="001C3363"/>
    <w:rsid w:val="001C34ED"/>
    <w:rsid w:val="001C35E7"/>
    <w:rsid w:val="001C3635"/>
    <w:rsid w:val="001C3834"/>
    <w:rsid w:val="001C398E"/>
    <w:rsid w:val="001C3B93"/>
    <w:rsid w:val="001C3E40"/>
    <w:rsid w:val="001C3E46"/>
    <w:rsid w:val="001C3E92"/>
    <w:rsid w:val="001C408A"/>
    <w:rsid w:val="001C4290"/>
    <w:rsid w:val="001C42E7"/>
    <w:rsid w:val="001C457A"/>
    <w:rsid w:val="001C45DA"/>
    <w:rsid w:val="001C4644"/>
    <w:rsid w:val="001C464B"/>
    <w:rsid w:val="001C4658"/>
    <w:rsid w:val="001C4BC6"/>
    <w:rsid w:val="001C4C1E"/>
    <w:rsid w:val="001C4EBE"/>
    <w:rsid w:val="001C5257"/>
    <w:rsid w:val="001C58A4"/>
    <w:rsid w:val="001C58BA"/>
    <w:rsid w:val="001C58EE"/>
    <w:rsid w:val="001C5B02"/>
    <w:rsid w:val="001C5D25"/>
    <w:rsid w:val="001C5F00"/>
    <w:rsid w:val="001C6161"/>
    <w:rsid w:val="001C62B3"/>
    <w:rsid w:val="001C6605"/>
    <w:rsid w:val="001C69D8"/>
    <w:rsid w:val="001C6A24"/>
    <w:rsid w:val="001C6AD2"/>
    <w:rsid w:val="001C6C35"/>
    <w:rsid w:val="001C6CE1"/>
    <w:rsid w:val="001C7E76"/>
    <w:rsid w:val="001C7F23"/>
    <w:rsid w:val="001D0008"/>
    <w:rsid w:val="001D014B"/>
    <w:rsid w:val="001D01FC"/>
    <w:rsid w:val="001D037B"/>
    <w:rsid w:val="001D07BA"/>
    <w:rsid w:val="001D09CC"/>
    <w:rsid w:val="001D0B73"/>
    <w:rsid w:val="001D0BEB"/>
    <w:rsid w:val="001D0C1E"/>
    <w:rsid w:val="001D0FCF"/>
    <w:rsid w:val="001D101F"/>
    <w:rsid w:val="001D11F0"/>
    <w:rsid w:val="001D14A4"/>
    <w:rsid w:val="001D15BE"/>
    <w:rsid w:val="001D163F"/>
    <w:rsid w:val="001D1782"/>
    <w:rsid w:val="001D1973"/>
    <w:rsid w:val="001D1F0E"/>
    <w:rsid w:val="001D22DC"/>
    <w:rsid w:val="001D23A8"/>
    <w:rsid w:val="001D25DE"/>
    <w:rsid w:val="001D26C3"/>
    <w:rsid w:val="001D28FE"/>
    <w:rsid w:val="001D295D"/>
    <w:rsid w:val="001D2AFE"/>
    <w:rsid w:val="001D304D"/>
    <w:rsid w:val="001D3248"/>
    <w:rsid w:val="001D366D"/>
    <w:rsid w:val="001D3850"/>
    <w:rsid w:val="001D3858"/>
    <w:rsid w:val="001D3A14"/>
    <w:rsid w:val="001D3A4C"/>
    <w:rsid w:val="001D3AA9"/>
    <w:rsid w:val="001D3AC0"/>
    <w:rsid w:val="001D3D3B"/>
    <w:rsid w:val="001D40CE"/>
    <w:rsid w:val="001D4156"/>
    <w:rsid w:val="001D427E"/>
    <w:rsid w:val="001D42FB"/>
    <w:rsid w:val="001D4450"/>
    <w:rsid w:val="001D4615"/>
    <w:rsid w:val="001D4652"/>
    <w:rsid w:val="001D47E0"/>
    <w:rsid w:val="001D4963"/>
    <w:rsid w:val="001D4D1C"/>
    <w:rsid w:val="001D4F68"/>
    <w:rsid w:val="001D5218"/>
    <w:rsid w:val="001D548F"/>
    <w:rsid w:val="001D551E"/>
    <w:rsid w:val="001D55B3"/>
    <w:rsid w:val="001D5702"/>
    <w:rsid w:val="001D5740"/>
    <w:rsid w:val="001D57FC"/>
    <w:rsid w:val="001D5B29"/>
    <w:rsid w:val="001D5B45"/>
    <w:rsid w:val="001D5F6B"/>
    <w:rsid w:val="001D608E"/>
    <w:rsid w:val="001D653E"/>
    <w:rsid w:val="001D6752"/>
    <w:rsid w:val="001D676A"/>
    <w:rsid w:val="001D68DF"/>
    <w:rsid w:val="001D6901"/>
    <w:rsid w:val="001D6F61"/>
    <w:rsid w:val="001D72E5"/>
    <w:rsid w:val="001D7882"/>
    <w:rsid w:val="001D7F68"/>
    <w:rsid w:val="001E0137"/>
    <w:rsid w:val="001E0708"/>
    <w:rsid w:val="001E0748"/>
    <w:rsid w:val="001E0C79"/>
    <w:rsid w:val="001E0EE0"/>
    <w:rsid w:val="001E153D"/>
    <w:rsid w:val="001E1827"/>
    <w:rsid w:val="001E19BA"/>
    <w:rsid w:val="001E1A1B"/>
    <w:rsid w:val="001E1BD3"/>
    <w:rsid w:val="001E1E61"/>
    <w:rsid w:val="001E23DC"/>
    <w:rsid w:val="001E2661"/>
    <w:rsid w:val="001E26FF"/>
    <w:rsid w:val="001E280B"/>
    <w:rsid w:val="001E2818"/>
    <w:rsid w:val="001E2AB1"/>
    <w:rsid w:val="001E2C0B"/>
    <w:rsid w:val="001E2C2E"/>
    <w:rsid w:val="001E3035"/>
    <w:rsid w:val="001E3090"/>
    <w:rsid w:val="001E321C"/>
    <w:rsid w:val="001E337E"/>
    <w:rsid w:val="001E361B"/>
    <w:rsid w:val="001E394E"/>
    <w:rsid w:val="001E3ACA"/>
    <w:rsid w:val="001E3BD9"/>
    <w:rsid w:val="001E4541"/>
    <w:rsid w:val="001E46DD"/>
    <w:rsid w:val="001E47E5"/>
    <w:rsid w:val="001E48E3"/>
    <w:rsid w:val="001E4B98"/>
    <w:rsid w:val="001E4BC2"/>
    <w:rsid w:val="001E4D11"/>
    <w:rsid w:val="001E4D1A"/>
    <w:rsid w:val="001E4E3A"/>
    <w:rsid w:val="001E50D8"/>
    <w:rsid w:val="001E534F"/>
    <w:rsid w:val="001E5428"/>
    <w:rsid w:val="001E5512"/>
    <w:rsid w:val="001E580D"/>
    <w:rsid w:val="001E58E2"/>
    <w:rsid w:val="001E5944"/>
    <w:rsid w:val="001E5C0A"/>
    <w:rsid w:val="001E5C25"/>
    <w:rsid w:val="001E5D36"/>
    <w:rsid w:val="001E5E9E"/>
    <w:rsid w:val="001E5F2D"/>
    <w:rsid w:val="001E5F5C"/>
    <w:rsid w:val="001E5FAA"/>
    <w:rsid w:val="001E5FF4"/>
    <w:rsid w:val="001E6056"/>
    <w:rsid w:val="001E632A"/>
    <w:rsid w:val="001E6358"/>
    <w:rsid w:val="001E64D4"/>
    <w:rsid w:val="001E6B57"/>
    <w:rsid w:val="001E6B7A"/>
    <w:rsid w:val="001E6C64"/>
    <w:rsid w:val="001E6D56"/>
    <w:rsid w:val="001E6F8C"/>
    <w:rsid w:val="001E72FE"/>
    <w:rsid w:val="001E7B01"/>
    <w:rsid w:val="001E7D53"/>
    <w:rsid w:val="001E7E63"/>
    <w:rsid w:val="001E7F20"/>
    <w:rsid w:val="001F07BE"/>
    <w:rsid w:val="001F0A89"/>
    <w:rsid w:val="001F0B47"/>
    <w:rsid w:val="001F0B71"/>
    <w:rsid w:val="001F0BBB"/>
    <w:rsid w:val="001F0C6C"/>
    <w:rsid w:val="001F0E4A"/>
    <w:rsid w:val="001F0FD2"/>
    <w:rsid w:val="001F110D"/>
    <w:rsid w:val="001F117E"/>
    <w:rsid w:val="001F12C1"/>
    <w:rsid w:val="001F17E2"/>
    <w:rsid w:val="001F1952"/>
    <w:rsid w:val="001F1A4F"/>
    <w:rsid w:val="001F1AC5"/>
    <w:rsid w:val="001F1B74"/>
    <w:rsid w:val="001F1BC2"/>
    <w:rsid w:val="001F1DD8"/>
    <w:rsid w:val="001F2083"/>
    <w:rsid w:val="001F21AB"/>
    <w:rsid w:val="001F239B"/>
    <w:rsid w:val="001F297C"/>
    <w:rsid w:val="001F29EC"/>
    <w:rsid w:val="001F2AB8"/>
    <w:rsid w:val="001F2BE8"/>
    <w:rsid w:val="001F2D51"/>
    <w:rsid w:val="001F2E05"/>
    <w:rsid w:val="001F2FC2"/>
    <w:rsid w:val="001F30BC"/>
    <w:rsid w:val="001F319D"/>
    <w:rsid w:val="001F342C"/>
    <w:rsid w:val="001F34B0"/>
    <w:rsid w:val="001F3627"/>
    <w:rsid w:val="001F3F3F"/>
    <w:rsid w:val="001F44A5"/>
    <w:rsid w:val="001F4689"/>
    <w:rsid w:val="001F4705"/>
    <w:rsid w:val="001F4844"/>
    <w:rsid w:val="001F4854"/>
    <w:rsid w:val="001F49DA"/>
    <w:rsid w:val="001F4A26"/>
    <w:rsid w:val="001F4C54"/>
    <w:rsid w:val="001F51EF"/>
    <w:rsid w:val="001F560C"/>
    <w:rsid w:val="001F5678"/>
    <w:rsid w:val="001F572B"/>
    <w:rsid w:val="001F5970"/>
    <w:rsid w:val="001F5B89"/>
    <w:rsid w:val="001F5C7D"/>
    <w:rsid w:val="001F5DA2"/>
    <w:rsid w:val="001F5E39"/>
    <w:rsid w:val="001F6074"/>
    <w:rsid w:val="001F67AF"/>
    <w:rsid w:val="001F67E2"/>
    <w:rsid w:val="001F73E3"/>
    <w:rsid w:val="001F748C"/>
    <w:rsid w:val="001F773C"/>
    <w:rsid w:val="001F77F3"/>
    <w:rsid w:val="001F783D"/>
    <w:rsid w:val="001F7C0E"/>
    <w:rsid w:val="001F7C55"/>
    <w:rsid w:val="0020009B"/>
    <w:rsid w:val="00200123"/>
    <w:rsid w:val="0020023D"/>
    <w:rsid w:val="0020033A"/>
    <w:rsid w:val="002004B8"/>
    <w:rsid w:val="00200619"/>
    <w:rsid w:val="0020062A"/>
    <w:rsid w:val="002009BD"/>
    <w:rsid w:val="00200B0D"/>
    <w:rsid w:val="00200BE0"/>
    <w:rsid w:val="00200CEC"/>
    <w:rsid w:val="00200D69"/>
    <w:rsid w:val="00200E4C"/>
    <w:rsid w:val="002010DE"/>
    <w:rsid w:val="00201253"/>
    <w:rsid w:val="0020130B"/>
    <w:rsid w:val="002013D3"/>
    <w:rsid w:val="002014D2"/>
    <w:rsid w:val="00201757"/>
    <w:rsid w:val="002017AE"/>
    <w:rsid w:val="002019D2"/>
    <w:rsid w:val="00201BF3"/>
    <w:rsid w:val="00201FD7"/>
    <w:rsid w:val="00201FE7"/>
    <w:rsid w:val="0020220C"/>
    <w:rsid w:val="00202290"/>
    <w:rsid w:val="00202B12"/>
    <w:rsid w:val="00202DED"/>
    <w:rsid w:val="0020350E"/>
    <w:rsid w:val="0020351C"/>
    <w:rsid w:val="00203D59"/>
    <w:rsid w:val="00203D82"/>
    <w:rsid w:val="00203D9C"/>
    <w:rsid w:val="0020437F"/>
    <w:rsid w:val="00204470"/>
    <w:rsid w:val="002044F3"/>
    <w:rsid w:val="002048A2"/>
    <w:rsid w:val="00204A31"/>
    <w:rsid w:val="00204B3E"/>
    <w:rsid w:val="00204CC1"/>
    <w:rsid w:val="00204D23"/>
    <w:rsid w:val="00204ED1"/>
    <w:rsid w:val="00204EE0"/>
    <w:rsid w:val="002050E7"/>
    <w:rsid w:val="0020525B"/>
    <w:rsid w:val="00205B2D"/>
    <w:rsid w:val="00205CBA"/>
    <w:rsid w:val="00205F04"/>
    <w:rsid w:val="0020629A"/>
    <w:rsid w:val="002062F9"/>
    <w:rsid w:val="00206374"/>
    <w:rsid w:val="00206881"/>
    <w:rsid w:val="00206DF2"/>
    <w:rsid w:val="00206E50"/>
    <w:rsid w:val="002070DC"/>
    <w:rsid w:val="002074D3"/>
    <w:rsid w:val="0020762D"/>
    <w:rsid w:val="002076A0"/>
    <w:rsid w:val="002078EF"/>
    <w:rsid w:val="00207A3B"/>
    <w:rsid w:val="00207DE9"/>
    <w:rsid w:val="00207E53"/>
    <w:rsid w:val="00210345"/>
    <w:rsid w:val="0021094A"/>
    <w:rsid w:val="00210A52"/>
    <w:rsid w:val="00210C42"/>
    <w:rsid w:val="00210C93"/>
    <w:rsid w:val="002111FA"/>
    <w:rsid w:val="0021162D"/>
    <w:rsid w:val="0021174E"/>
    <w:rsid w:val="00211801"/>
    <w:rsid w:val="0021187B"/>
    <w:rsid w:val="00211966"/>
    <w:rsid w:val="002119AE"/>
    <w:rsid w:val="00211E08"/>
    <w:rsid w:val="00211F52"/>
    <w:rsid w:val="002126D3"/>
    <w:rsid w:val="00212A98"/>
    <w:rsid w:val="00212AF6"/>
    <w:rsid w:val="00213138"/>
    <w:rsid w:val="0021316F"/>
    <w:rsid w:val="00213474"/>
    <w:rsid w:val="002136F1"/>
    <w:rsid w:val="002137DF"/>
    <w:rsid w:val="00213A26"/>
    <w:rsid w:val="00213B67"/>
    <w:rsid w:val="00213C64"/>
    <w:rsid w:val="00213D8B"/>
    <w:rsid w:val="00213DF4"/>
    <w:rsid w:val="00214085"/>
    <w:rsid w:val="0021495F"/>
    <w:rsid w:val="00214A20"/>
    <w:rsid w:val="00214C92"/>
    <w:rsid w:val="0021510F"/>
    <w:rsid w:val="0021516E"/>
    <w:rsid w:val="002151F9"/>
    <w:rsid w:val="00215375"/>
    <w:rsid w:val="00215489"/>
    <w:rsid w:val="002154A0"/>
    <w:rsid w:val="0021575D"/>
    <w:rsid w:val="00215783"/>
    <w:rsid w:val="002157FB"/>
    <w:rsid w:val="002159C8"/>
    <w:rsid w:val="00215B8B"/>
    <w:rsid w:val="00215BC3"/>
    <w:rsid w:val="00215ECF"/>
    <w:rsid w:val="00215F1E"/>
    <w:rsid w:val="0021686E"/>
    <w:rsid w:val="00216E0A"/>
    <w:rsid w:val="00216FB6"/>
    <w:rsid w:val="00217208"/>
    <w:rsid w:val="002178A3"/>
    <w:rsid w:val="00217902"/>
    <w:rsid w:val="00217956"/>
    <w:rsid w:val="00217C85"/>
    <w:rsid w:val="0022009A"/>
    <w:rsid w:val="00220112"/>
    <w:rsid w:val="00220401"/>
    <w:rsid w:val="002204EC"/>
    <w:rsid w:val="0022058F"/>
    <w:rsid w:val="0022076E"/>
    <w:rsid w:val="002208F2"/>
    <w:rsid w:val="002208FB"/>
    <w:rsid w:val="002208FE"/>
    <w:rsid w:val="00220AB8"/>
    <w:rsid w:val="00220AF2"/>
    <w:rsid w:val="00220E00"/>
    <w:rsid w:val="00220EA8"/>
    <w:rsid w:val="002210D2"/>
    <w:rsid w:val="0022135C"/>
    <w:rsid w:val="0022162C"/>
    <w:rsid w:val="002219A3"/>
    <w:rsid w:val="00221AE5"/>
    <w:rsid w:val="00221EE8"/>
    <w:rsid w:val="002223A2"/>
    <w:rsid w:val="00222703"/>
    <w:rsid w:val="002227B2"/>
    <w:rsid w:val="002227CD"/>
    <w:rsid w:val="00222D04"/>
    <w:rsid w:val="00222F4A"/>
    <w:rsid w:val="00222F8E"/>
    <w:rsid w:val="002235B8"/>
    <w:rsid w:val="0022363E"/>
    <w:rsid w:val="0022398B"/>
    <w:rsid w:val="0022399A"/>
    <w:rsid w:val="00223C59"/>
    <w:rsid w:val="00223D25"/>
    <w:rsid w:val="00223EA9"/>
    <w:rsid w:val="00223EBE"/>
    <w:rsid w:val="00224217"/>
    <w:rsid w:val="0022433A"/>
    <w:rsid w:val="002244FC"/>
    <w:rsid w:val="00224818"/>
    <w:rsid w:val="002248BE"/>
    <w:rsid w:val="002248E0"/>
    <w:rsid w:val="00224923"/>
    <w:rsid w:val="00224954"/>
    <w:rsid w:val="002249B0"/>
    <w:rsid w:val="00224A30"/>
    <w:rsid w:val="00224A44"/>
    <w:rsid w:val="00224EDE"/>
    <w:rsid w:val="002250DB"/>
    <w:rsid w:val="002253CA"/>
    <w:rsid w:val="002254EA"/>
    <w:rsid w:val="002256CE"/>
    <w:rsid w:val="002257B8"/>
    <w:rsid w:val="00225A38"/>
    <w:rsid w:val="00225B34"/>
    <w:rsid w:val="00225B8C"/>
    <w:rsid w:val="00225F9F"/>
    <w:rsid w:val="002263D3"/>
    <w:rsid w:val="00226533"/>
    <w:rsid w:val="00226638"/>
    <w:rsid w:val="0022667D"/>
    <w:rsid w:val="00226850"/>
    <w:rsid w:val="0022685C"/>
    <w:rsid w:val="002268C8"/>
    <w:rsid w:val="002269AD"/>
    <w:rsid w:val="002269E2"/>
    <w:rsid w:val="00226CF6"/>
    <w:rsid w:val="00226F7D"/>
    <w:rsid w:val="00226FDF"/>
    <w:rsid w:val="00227316"/>
    <w:rsid w:val="00227604"/>
    <w:rsid w:val="00227C06"/>
    <w:rsid w:val="00227D31"/>
    <w:rsid w:val="00227DC0"/>
    <w:rsid w:val="00227FF7"/>
    <w:rsid w:val="00230394"/>
    <w:rsid w:val="0023086A"/>
    <w:rsid w:val="00230997"/>
    <w:rsid w:val="00230AF5"/>
    <w:rsid w:val="00230B5C"/>
    <w:rsid w:val="00230FC3"/>
    <w:rsid w:val="002314C1"/>
    <w:rsid w:val="002315C2"/>
    <w:rsid w:val="002318E6"/>
    <w:rsid w:val="00231A9F"/>
    <w:rsid w:val="00231C11"/>
    <w:rsid w:val="00231D39"/>
    <w:rsid w:val="00231EFC"/>
    <w:rsid w:val="00231F2D"/>
    <w:rsid w:val="00231FD7"/>
    <w:rsid w:val="0023221E"/>
    <w:rsid w:val="002325FB"/>
    <w:rsid w:val="0023262E"/>
    <w:rsid w:val="00232645"/>
    <w:rsid w:val="002328AC"/>
    <w:rsid w:val="00232A2F"/>
    <w:rsid w:val="00232CBB"/>
    <w:rsid w:val="00232CC9"/>
    <w:rsid w:val="0023335D"/>
    <w:rsid w:val="0023356E"/>
    <w:rsid w:val="00233657"/>
    <w:rsid w:val="002336D0"/>
    <w:rsid w:val="0023370B"/>
    <w:rsid w:val="002339E9"/>
    <w:rsid w:val="00233AE6"/>
    <w:rsid w:val="00233D74"/>
    <w:rsid w:val="00234361"/>
    <w:rsid w:val="00234734"/>
    <w:rsid w:val="00234CB9"/>
    <w:rsid w:val="00234CC4"/>
    <w:rsid w:val="00234E4A"/>
    <w:rsid w:val="00234EDE"/>
    <w:rsid w:val="002351F4"/>
    <w:rsid w:val="00235302"/>
    <w:rsid w:val="002353A8"/>
    <w:rsid w:val="002354C5"/>
    <w:rsid w:val="002357A2"/>
    <w:rsid w:val="00235A3C"/>
    <w:rsid w:val="00235BF2"/>
    <w:rsid w:val="00235D11"/>
    <w:rsid w:val="00235E12"/>
    <w:rsid w:val="002360A8"/>
    <w:rsid w:val="00236272"/>
    <w:rsid w:val="0023637D"/>
    <w:rsid w:val="00236A6B"/>
    <w:rsid w:val="00236B00"/>
    <w:rsid w:val="00236C1F"/>
    <w:rsid w:val="002371D4"/>
    <w:rsid w:val="00237373"/>
    <w:rsid w:val="00237418"/>
    <w:rsid w:val="002374DA"/>
    <w:rsid w:val="00237788"/>
    <w:rsid w:val="00237992"/>
    <w:rsid w:val="00237A25"/>
    <w:rsid w:val="00237C88"/>
    <w:rsid w:val="00237DBC"/>
    <w:rsid w:val="00237FD0"/>
    <w:rsid w:val="00240202"/>
    <w:rsid w:val="0024034D"/>
    <w:rsid w:val="0024036E"/>
    <w:rsid w:val="00240551"/>
    <w:rsid w:val="0024058B"/>
    <w:rsid w:val="002408EA"/>
    <w:rsid w:val="00240BEB"/>
    <w:rsid w:val="00240E00"/>
    <w:rsid w:val="00240F28"/>
    <w:rsid w:val="00240F94"/>
    <w:rsid w:val="00241137"/>
    <w:rsid w:val="002413D2"/>
    <w:rsid w:val="002415BC"/>
    <w:rsid w:val="002415FB"/>
    <w:rsid w:val="002416D7"/>
    <w:rsid w:val="00241777"/>
    <w:rsid w:val="002418A2"/>
    <w:rsid w:val="002419BC"/>
    <w:rsid w:val="00241AF6"/>
    <w:rsid w:val="00241AFA"/>
    <w:rsid w:val="00241B4F"/>
    <w:rsid w:val="00241BA1"/>
    <w:rsid w:val="00241D01"/>
    <w:rsid w:val="00241EB6"/>
    <w:rsid w:val="00242355"/>
    <w:rsid w:val="00242C1F"/>
    <w:rsid w:val="00242DAF"/>
    <w:rsid w:val="00243486"/>
    <w:rsid w:val="00243499"/>
    <w:rsid w:val="00243694"/>
    <w:rsid w:val="0024369A"/>
    <w:rsid w:val="002437D8"/>
    <w:rsid w:val="002437F9"/>
    <w:rsid w:val="002437FE"/>
    <w:rsid w:val="00243A70"/>
    <w:rsid w:val="00243AF8"/>
    <w:rsid w:val="00243C3B"/>
    <w:rsid w:val="00243F1B"/>
    <w:rsid w:val="00243F96"/>
    <w:rsid w:val="00244355"/>
    <w:rsid w:val="002446D7"/>
    <w:rsid w:val="00244804"/>
    <w:rsid w:val="002448AE"/>
    <w:rsid w:val="00244DB3"/>
    <w:rsid w:val="00244DF8"/>
    <w:rsid w:val="00244EF2"/>
    <w:rsid w:val="00244F1C"/>
    <w:rsid w:val="00245397"/>
    <w:rsid w:val="0024546A"/>
    <w:rsid w:val="00245BA9"/>
    <w:rsid w:val="00245C3B"/>
    <w:rsid w:val="00245E6F"/>
    <w:rsid w:val="00245F84"/>
    <w:rsid w:val="00245F8B"/>
    <w:rsid w:val="002462F5"/>
    <w:rsid w:val="00246373"/>
    <w:rsid w:val="00246463"/>
    <w:rsid w:val="00246465"/>
    <w:rsid w:val="00246471"/>
    <w:rsid w:val="002467DE"/>
    <w:rsid w:val="0024685D"/>
    <w:rsid w:val="00246E51"/>
    <w:rsid w:val="00246E5D"/>
    <w:rsid w:val="00247086"/>
    <w:rsid w:val="00247111"/>
    <w:rsid w:val="00247349"/>
    <w:rsid w:val="00247B58"/>
    <w:rsid w:val="00247F21"/>
    <w:rsid w:val="0025013B"/>
    <w:rsid w:val="0025019B"/>
    <w:rsid w:val="002501F8"/>
    <w:rsid w:val="00250877"/>
    <w:rsid w:val="00250A57"/>
    <w:rsid w:val="00250C1A"/>
    <w:rsid w:val="00250E52"/>
    <w:rsid w:val="00250E81"/>
    <w:rsid w:val="00251068"/>
    <w:rsid w:val="0025111B"/>
    <w:rsid w:val="00251A79"/>
    <w:rsid w:val="00251CCA"/>
    <w:rsid w:val="00251DEB"/>
    <w:rsid w:val="00251DFE"/>
    <w:rsid w:val="00251ECF"/>
    <w:rsid w:val="0025204F"/>
    <w:rsid w:val="002520B1"/>
    <w:rsid w:val="00252363"/>
    <w:rsid w:val="0025264F"/>
    <w:rsid w:val="00252697"/>
    <w:rsid w:val="002526A0"/>
    <w:rsid w:val="0025270D"/>
    <w:rsid w:val="002528D3"/>
    <w:rsid w:val="00252AE4"/>
    <w:rsid w:val="00252C72"/>
    <w:rsid w:val="00252D0A"/>
    <w:rsid w:val="00252E2E"/>
    <w:rsid w:val="00252E2F"/>
    <w:rsid w:val="00252E56"/>
    <w:rsid w:val="00252F49"/>
    <w:rsid w:val="00253207"/>
    <w:rsid w:val="002532D2"/>
    <w:rsid w:val="00253347"/>
    <w:rsid w:val="00253434"/>
    <w:rsid w:val="00253566"/>
    <w:rsid w:val="002537C1"/>
    <w:rsid w:val="002537FA"/>
    <w:rsid w:val="0025383E"/>
    <w:rsid w:val="00253B33"/>
    <w:rsid w:val="00253BB5"/>
    <w:rsid w:val="00253C5D"/>
    <w:rsid w:val="00253E9B"/>
    <w:rsid w:val="00253E9F"/>
    <w:rsid w:val="002540FE"/>
    <w:rsid w:val="002541B6"/>
    <w:rsid w:val="002543A5"/>
    <w:rsid w:val="0025487A"/>
    <w:rsid w:val="00254BFF"/>
    <w:rsid w:val="00254C4C"/>
    <w:rsid w:val="00254FDA"/>
    <w:rsid w:val="0025509E"/>
    <w:rsid w:val="002550E9"/>
    <w:rsid w:val="0025526F"/>
    <w:rsid w:val="00255386"/>
    <w:rsid w:val="002554FD"/>
    <w:rsid w:val="0025550F"/>
    <w:rsid w:val="0025552C"/>
    <w:rsid w:val="002556F5"/>
    <w:rsid w:val="0025570B"/>
    <w:rsid w:val="00255A2D"/>
    <w:rsid w:val="00255A4E"/>
    <w:rsid w:val="00255AF0"/>
    <w:rsid w:val="00255BB9"/>
    <w:rsid w:val="00255C23"/>
    <w:rsid w:val="002560C1"/>
    <w:rsid w:val="002563C6"/>
    <w:rsid w:val="002563C8"/>
    <w:rsid w:val="00256692"/>
    <w:rsid w:val="002566BD"/>
    <w:rsid w:val="002568D0"/>
    <w:rsid w:val="00256A67"/>
    <w:rsid w:val="00256D4D"/>
    <w:rsid w:val="00256EAB"/>
    <w:rsid w:val="002570C5"/>
    <w:rsid w:val="00257157"/>
    <w:rsid w:val="0025739B"/>
    <w:rsid w:val="00257699"/>
    <w:rsid w:val="002578BA"/>
    <w:rsid w:val="002579CD"/>
    <w:rsid w:val="00257A9E"/>
    <w:rsid w:val="00257C27"/>
    <w:rsid w:val="0026056B"/>
    <w:rsid w:val="00260AE9"/>
    <w:rsid w:val="00260D77"/>
    <w:rsid w:val="00261242"/>
    <w:rsid w:val="0026137F"/>
    <w:rsid w:val="00261478"/>
    <w:rsid w:val="00261776"/>
    <w:rsid w:val="00261954"/>
    <w:rsid w:val="002619A3"/>
    <w:rsid w:val="00261A7F"/>
    <w:rsid w:val="00261A8C"/>
    <w:rsid w:val="00261DAA"/>
    <w:rsid w:val="00261EF4"/>
    <w:rsid w:val="00261FD4"/>
    <w:rsid w:val="00261FE4"/>
    <w:rsid w:val="0026207F"/>
    <w:rsid w:val="002622B3"/>
    <w:rsid w:val="002623FA"/>
    <w:rsid w:val="002625D6"/>
    <w:rsid w:val="00262893"/>
    <w:rsid w:val="00262B8A"/>
    <w:rsid w:val="00262BCF"/>
    <w:rsid w:val="00262C91"/>
    <w:rsid w:val="00262C99"/>
    <w:rsid w:val="002637E4"/>
    <w:rsid w:val="00263C75"/>
    <w:rsid w:val="00263CA8"/>
    <w:rsid w:val="00263EC8"/>
    <w:rsid w:val="002640A8"/>
    <w:rsid w:val="0026451A"/>
    <w:rsid w:val="002645F3"/>
    <w:rsid w:val="002645F5"/>
    <w:rsid w:val="002646AF"/>
    <w:rsid w:val="00264709"/>
    <w:rsid w:val="0026476D"/>
    <w:rsid w:val="00264822"/>
    <w:rsid w:val="0026496D"/>
    <w:rsid w:val="00264F2C"/>
    <w:rsid w:val="00264FA9"/>
    <w:rsid w:val="00264FB1"/>
    <w:rsid w:val="00265033"/>
    <w:rsid w:val="00265044"/>
    <w:rsid w:val="00265294"/>
    <w:rsid w:val="0026571D"/>
    <w:rsid w:val="00265B46"/>
    <w:rsid w:val="00265E86"/>
    <w:rsid w:val="0026660F"/>
    <w:rsid w:val="00266A87"/>
    <w:rsid w:val="00266B1E"/>
    <w:rsid w:val="00266CC1"/>
    <w:rsid w:val="00266CC8"/>
    <w:rsid w:val="00267022"/>
    <w:rsid w:val="00267069"/>
    <w:rsid w:val="00267236"/>
    <w:rsid w:val="00267371"/>
    <w:rsid w:val="002673D7"/>
    <w:rsid w:val="002674E4"/>
    <w:rsid w:val="00267639"/>
    <w:rsid w:val="00267670"/>
    <w:rsid w:val="002676BF"/>
    <w:rsid w:val="0026775F"/>
    <w:rsid w:val="002678B7"/>
    <w:rsid w:val="002702E8"/>
    <w:rsid w:val="002703E6"/>
    <w:rsid w:val="00270485"/>
    <w:rsid w:val="002705D6"/>
    <w:rsid w:val="002706E7"/>
    <w:rsid w:val="002706E8"/>
    <w:rsid w:val="00270EE0"/>
    <w:rsid w:val="002711C9"/>
    <w:rsid w:val="002715D6"/>
    <w:rsid w:val="002716D1"/>
    <w:rsid w:val="00271782"/>
    <w:rsid w:val="002718D1"/>
    <w:rsid w:val="00271912"/>
    <w:rsid w:val="00271A29"/>
    <w:rsid w:val="00271B20"/>
    <w:rsid w:val="00271D74"/>
    <w:rsid w:val="00272102"/>
    <w:rsid w:val="00272175"/>
    <w:rsid w:val="002727A9"/>
    <w:rsid w:val="002728BE"/>
    <w:rsid w:val="00273077"/>
    <w:rsid w:val="002731E9"/>
    <w:rsid w:val="00273551"/>
    <w:rsid w:val="00273666"/>
    <w:rsid w:val="0027381B"/>
    <w:rsid w:val="00273902"/>
    <w:rsid w:val="00273CC1"/>
    <w:rsid w:val="0027482C"/>
    <w:rsid w:val="00274831"/>
    <w:rsid w:val="002749D9"/>
    <w:rsid w:val="00274A4A"/>
    <w:rsid w:val="00274EBA"/>
    <w:rsid w:val="0027503C"/>
    <w:rsid w:val="002751A1"/>
    <w:rsid w:val="0027560C"/>
    <w:rsid w:val="00275784"/>
    <w:rsid w:val="0027578A"/>
    <w:rsid w:val="0027580F"/>
    <w:rsid w:val="00275982"/>
    <w:rsid w:val="00275CB8"/>
    <w:rsid w:val="00275D32"/>
    <w:rsid w:val="00275F84"/>
    <w:rsid w:val="00276127"/>
    <w:rsid w:val="002762E2"/>
    <w:rsid w:val="00276556"/>
    <w:rsid w:val="00276874"/>
    <w:rsid w:val="0027694E"/>
    <w:rsid w:val="00276BDD"/>
    <w:rsid w:val="00276C6E"/>
    <w:rsid w:val="00276CCB"/>
    <w:rsid w:val="00277174"/>
    <w:rsid w:val="002772EB"/>
    <w:rsid w:val="002773B9"/>
    <w:rsid w:val="0027744C"/>
    <w:rsid w:val="00277496"/>
    <w:rsid w:val="00277551"/>
    <w:rsid w:val="0027758B"/>
    <w:rsid w:val="00277838"/>
    <w:rsid w:val="002778B0"/>
    <w:rsid w:val="00277D0C"/>
    <w:rsid w:val="00277D5D"/>
    <w:rsid w:val="00277E11"/>
    <w:rsid w:val="00277EA0"/>
    <w:rsid w:val="00280100"/>
    <w:rsid w:val="0028014A"/>
    <w:rsid w:val="00280226"/>
    <w:rsid w:val="002804EF"/>
    <w:rsid w:val="002808DC"/>
    <w:rsid w:val="00280EEF"/>
    <w:rsid w:val="00280EFF"/>
    <w:rsid w:val="002811B6"/>
    <w:rsid w:val="002811D0"/>
    <w:rsid w:val="002812F1"/>
    <w:rsid w:val="002813D8"/>
    <w:rsid w:val="00281490"/>
    <w:rsid w:val="00281669"/>
    <w:rsid w:val="00281717"/>
    <w:rsid w:val="00281B87"/>
    <w:rsid w:val="00281DCC"/>
    <w:rsid w:val="00281E54"/>
    <w:rsid w:val="002820A7"/>
    <w:rsid w:val="00282449"/>
    <w:rsid w:val="00282872"/>
    <w:rsid w:val="00282AFB"/>
    <w:rsid w:val="00282C72"/>
    <w:rsid w:val="00283356"/>
    <w:rsid w:val="0028371B"/>
    <w:rsid w:val="00283B8E"/>
    <w:rsid w:val="00283BD4"/>
    <w:rsid w:val="00283BEE"/>
    <w:rsid w:val="00283C9D"/>
    <w:rsid w:val="00283CCE"/>
    <w:rsid w:val="00283EC3"/>
    <w:rsid w:val="00283F88"/>
    <w:rsid w:val="00283FD0"/>
    <w:rsid w:val="00284163"/>
    <w:rsid w:val="00284294"/>
    <w:rsid w:val="002844D1"/>
    <w:rsid w:val="002844D2"/>
    <w:rsid w:val="0028469A"/>
    <w:rsid w:val="002846C4"/>
    <w:rsid w:val="002847D5"/>
    <w:rsid w:val="00284C5D"/>
    <w:rsid w:val="00284D54"/>
    <w:rsid w:val="00284F53"/>
    <w:rsid w:val="00284FB7"/>
    <w:rsid w:val="00285384"/>
    <w:rsid w:val="0028545A"/>
    <w:rsid w:val="00285721"/>
    <w:rsid w:val="00285C8A"/>
    <w:rsid w:val="00286408"/>
    <w:rsid w:val="00286B8C"/>
    <w:rsid w:val="00286C8C"/>
    <w:rsid w:val="0028709D"/>
    <w:rsid w:val="00287586"/>
    <w:rsid w:val="00287790"/>
    <w:rsid w:val="00287803"/>
    <w:rsid w:val="00287CED"/>
    <w:rsid w:val="00287D3D"/>
    <w:rsid w:val="00287EF2"/>
    <w:rsid w:val="0029007D"/>
    <w:rsid w:val="002901EE"/>
    <w:rsid w:val="002901FA"/>
    <w:rsid w:val="0029034F"/>
    <w:rsid w:val="00290529"/>
    <w:rsid w:val="00290607"/>
    <w:rsid w:val="002906F3"/>
    <w:rsid w:val="0029077E"/>
    <w:rsid w:val="00290861"/>
    <w:rsid w:val="002909DB"/>
    <w:rsid w:val="00290E61"/>
    <w:rsid w:val="00291083"/>
    <w:rsid w:val="0029172E"/>
    <w:rsid w:val="00291839"/>
    <w:rsid w:val="00291C9A"/>
    <w:rsid w:val="00291E4A"/>
    <w:rsid w:val="00291E93"/>
    <w:rsid w:val="0029220D"/>
    <w:rsid w:val="002925FD"/>
    <w:rsid w:val="00292652"/>
    <w:rsid w:val="002927BD"/>
    <w:rsid w:val="002927C8"/>
    <w:rsid w:val="00292993"/>
    <w:rsid w:val="00292A27"/>
    <w:rsid w:val="00292BDC"/>
    <w:rsid w:val="00292C3C"/>
    <w:rsid w:val="00292D85"/>
    <w:rsid w:val="00292DCC"/>
    <w:rsid w:val="00293021"/>
    <w:rsid w:val="002930D3"/>
    <w:rsid w:val="00293682"/>
    <w:rsid w:val="0029380D"/>
    <w:rsid w:val="0029397C"/>
    <w:rsid w:val="00293A65"/>
    <w:rsid w:val="00294029"/>
    <w:rsid w:val="0029415C"/>
    <w:rsid w:val="0029422F"/>
    <w:rsid w:val="00294790"/>
    <w:rsid w:val="00294857"/>
    <w:rsid w:val="00294BB6"/>
    <w:rsid w:val="00295517"/>
    <w:rsid w:val="00295679"/>
    <w:rsid w:val="00295953"/>
    <w:rsid w:val="00295A2C"/>
    <w:rsid w:val="00295B43"/>
    <w:rsid w:val="00295EB9"/>
    <w:rsid w:val="00295F63"/>
    <w:rsid w:val="0029681D"/>
    <w:rsid w:val="00296B4F"/>
    <w:rsid w:val="00296F95"/>
    <w:rsid w:val="00297040"/>
    <w:rsid w:val="002971AC"/>
    <w:rsid w:val="0029728C"/>
    <w:rsid w:val="002972A4"/>
    <w:rsid w:val="00297670"/>
    <w:rsid w:val="002976C4"/>
    <w:rsid w:val="002977A8"/>
    <w:rsid w:val="0029785A"/>
    <w:rsid w:val="00297975"/>
    <w:rsid w:val="00297A18"/>
    <w:rsid w:val="00297D1A"/>
    <w:rsid w:val="002A004A"/>
    <w:rsid w:val="002A00DD"/>
    <w:rsid w:val="002A0214"/>
    <w:rsid w:val="002A031E"/>
    <w:rsid w:val="002A04A2"/>
    <w:rsid w:val="002A0A5A"/>
    <w:rsid w:val="002A0A71"/>
    <w:rsid w:val="002A0B14"/>
    <w:rsid w:val="002A0D14"/>
    <w:rsid w:val="002A16E0"/>
    <w:rsid w:val="002A17C2"/>
    <w:rsid w:val="002A1806"/>
    <w:rsid w:val="002A182F"/>
    <w:rsid w:val="002A1882"/>
    <w:rsid w:val="002A1901"/>
    <w:rsid w:val="002A1AA8"/>
    <w:rsid w:val="002A22D2"/>
    <w:rsid w:val="002A23DC"/>
    <w:rsid w:val="002A24BF"/>
    <w:rsid w:val="002A2511"/>
    <w:rsid w:val="002A25D4"/>
    <w:rsid w:val="002A28F1"/>
    <w:rsid w:val="002A2AC8"/>
    <w:rsid w:val="002A2AE5"/>
    <w:rsid w:val="002A2B7B"/>
    <w:rsid w:val="002A2DDA"/>
    <w:rsid w:val="002A2E79"/>
    <w:rsid w:val="002A32C1"/>
    <w:rsid w:val="002A3398"/>
    <w:rsid w:val="002A3555"/>
    <w:rsid w:val="002A358D"/>
    <w:rsid w:val="002A3A24"/>
    <w:rsid w:val="002A414E"/>
    <w:rsid w:val="002A425A"/>
    <w:rsid w:val="002A4312"/>
    <w:rsid w:val="002A4617"/>
    <w:rsid w:val="002A4B09"/>
    <w:rsid w:val="002A52AA"/>
    <w:rsid w:val="002A53B6"/>
    <w:rsid w:val="002A5603"/>
    <w:rsid w:val="002A5866"/>
    <w:rsid w:val="002A5C9C"/>
    <w:rsid w:val="002A715B"/>
    <w:rsid w:val="002A764B"/>
    <w:rsid w:val="002A7850"/>
    <w:rsid w:val="002A7948"/>
    <w:rsid w:val="002A79CD"/>
    <w:rsid w:val="002A7C34"/>
    <w:rsid w:val="002A7CCC"/>
    <w:rsid w:val="002A7E34"/>
    <w:rsid w:val="002B0048"/>
    <w:rsid w:val="002B008F"/>
    <w:rsid w:val="002B00DD"/>
    <w:rsid w:val="002B0561"/>
    <w:rsid w:val="002B0594"/>
    <w:rsid w:val="002B0912"/>
    <w:rsid w:val="002B0C45"/>
    <w:rsid w:val="002B0C4A"/>
    <w:rsid w:val="002B0D5B"/>
    <w:rsid w:val="002B12AF"/>
    <w:rsid w:val="002B13B5"/>
    <w:rsid w:val="002B15B3"/>
    <w:rsid w:val="002B177F"/>
    <w:rsid w:val="002B186A"/>
    <w:rsid w:val="002B1BD6"/>
    <w:rsid w:val="002B1C58"/>
    <w:rsid w:val="002B1CEB"/>
    <w:rsid w:val="002B1E22"/>
    <w:rsid w:val="002B1F25"/>
    <w:rsid w:val="002B2028"/>
    <w:rsid w:val="002B2096"/>
    <w:rsid w:val="002B21E7"/>
    <w:rsid w:val="002B2AB2"/>
    <w:rsid w:val="002B2E2C"/>
    <w:rsid w:val="002B2EC9"/>
    <w:rsid w:val="002B2F62"/>
    <w:rsid w:val="002B31ED"/>
    <w:rsid w:val="002B321B"/>
    <w:rsid w:val="002B348B"/>
    <w:rsid w:val="002B382A"/>
    <w:rsid w:val="002B38AA"/>
    <w:rsid w:val="002B4394"/>
    <w:rsid w:val="002B46B6"/>
    <w:rsid w:val="002B4751"/>
    <w:rsid w:val="002B4811"/>
    <w:rsid w:val="002B4818"/>
    <w:rsid w:val="002B4E01"/>
    <w:rsid w:val="002B5176"/>
    <w:rsid w:val="002B5577"/>
    <w:rsid w:val="002B56EF"/>
    <w:rsid w:val="002B5A7C"/>
    <w:rsid w:val="002B5AD9"/>
    <w:rsid w:val="002B5B1D"/>
    <w:rsid w:val="002B5B3E"/>
    <w:rsid w:val="002B5C89"/>
    <w:rsid w:val="002B5E8F"/>
    <w:rsid w:val="002B5F65"/>
    <w:rsid w:val="002B681E"/>
    <w:rsid w:val="002B6B3A"/>
    <w:rsid w:val="002B6C0F"/>
    <w:rsid w:val="002B6E05"/>
    <w:rsid w:val="002B6F13"/>
    <w:rsid w:val="002B6FFA"/>
    <w:rsid w:val="002B7023"/>
    <w:rsid w:val="002B70DE"/>
    <w:rsid w:val="002B751F"/>
    <w:rsid w:val="002B75C5"/>
    <w:rsid w:val="002B75D4"/>
    <w:rsid w:val="002B7AE6"/>
    <w:rsid w:val="002B7D22"/>
    <w:rsid w:val="002B7F4A"/>
    <w:rsid w:val="002B7F51"/>
    <w:rsid w:val="002B7FA9"/>
    <w:rsid w:val="002B7FB6"/>
    <w:rsid w:val="002C071C"/>
    <w:rsid w:val="002C07F0"/>
    <w:rsid w:val="002C0845"/>
    <w:rsid w:val="002C0BB4"/>
    <w:rsid w:val="002C0F2A"/>
    <w:rsid w:val="002C1427"/>
    <w:rsid w:val="002C1429"/>
    <w:rsid w:val="002C19B6"/>
    <w:rsid w:val="002C1A7B"/>
    <w:rsid w:val="002C2067"/>
    <w:rsid w:val="002C21A0"/>
    <w:rsid w:val="002C2218"/>
    <w:rsid w:val="002C23CC"/>
    <w:rsid w:val="002C2852"/>
    <w:rsid w:val="002C28F4"/>
    <w:rsid w:val="002C299F"/>
    <w:rsid w:val="002C2B99"/>
    <w:rsid w:val="002C2CDD"/>
    <w:rsid w:val="002C30FA"/>
    <w:rsid w:val="002C372C"/>
    <w:rsid w:val="002C381B"/>
    <w:rsid w:val="002C38C9"/>
    <w:rsid w:val="002C3C82"/>
    <w:rsid w:val="002C3FFD"/>
    <w:rsid w:val="002C4262"/>
    <w:rsid w:val="002C435D"/>
    <w:rsid w:val="002C436A"/>
    <w:rsid w:val="002C4533"/>
    <w:rsid w:val="002C481E"/>
    <w:rsid w:val="002C4C33"/>
    <w:rsid w:val="002C503D"/>
    <w:rsid w:val="002C50A5"/>
    <w:rsid w:val="002C5141"/>
    <w:rsid w:val="002C5156"/>
    <w:rsid w:val="002C5677"/>
    <w:rsid w:val="002C5760"/>
    <w:rsid w:val="002C5969"/>
    <w:rsid w:val="002C59BF"/>
    <w:rsid w:val="002C59EC"/>
    <w:rsid w:val="002C5A7B"/>
    <w:rsid w:val="002C5BB9"/>
    <w:rsid w:val="002C5F25"/>
    <w:rsid w:val="002C6056"/>
    <w:rsid w:val="002C613A"/>
    <w:rsid w:val="002C6311"/>
    <w:rsid w:val="002C6A2F"/>
    <w:rsid w:val="002C6C64"/>
    <w:rsid w:val="002C6ECE"/>
    <w:rsid w:val="002C70D6"/>
    <w:rsid w:val="002C71F8"/>
    <w:rsid w:val="002C752E"/>
    <w:rsid w:val="002C7592"/>
    <w:rsid w:val="002C7D56"/>
    <w:rsid w:val="002D009A"/>
    <w:rsid w:val="002D01CD"/>
    <w:rsid w:val="002D03AF"/>
    <w:rsid w:val="002D03CD"/>
    <w:rsid w:val="002D03EA"/>
    <w:rsid w:val="002D0401"/>
    <w:rsid w:val="002D0582"/>
    <w:rsid w:val="002D062D"/>
    <w:rsid w:val="002D0739"/>
    <w:rsid w:val="002D0761"/>
    <w:rsid w:val="002D098B"/>
    <w:rsid w:val="002D0A7A"/>
    <w:rsid w:val="002D0C0C"/>
    <w:rsid w:val="002D0D19"/>
    <w:rsid w:val="002D1019"/>
    <w:rsid w:val="002D110D"/>
    <w:rsid w:val="002D1198"/>
    <w:rsid w:val="002D1349"/>
    <w:rsid w:val="002D140F"/>
    <w:rsid w:val="002D1894"/>
    <w:rsid w:val="002D1A27"/>
    <w:rsid w:val="002D1B86"/>
    <w:rsid w:val="002D2004"/>
    <w:rsid w:val="002D20F1"/>
    <w:rsid w:val="002D249C"/>
    <w:rsid w:val="002D2881"/>
    <w:rsid w:val="002D299A"/>
    <w:rsid w:val="002D3036"/>
    <w:rsid w:val="002D3498"/>
    <w:rsid w:val="002D3579"/>
    <w:rsid w:val="002D385E"/>
    <w:rsid w:val="002D3C65"/>
    <w:rsid w:val="002D3C7A"/>
    <w:rsid w:val="002D3DB6"/>
    <w:rsid w:val="002D3E00"/>
    <w:rsid w:val="002D3FDC"/>
    <w:rsid w:val="002D470E"/>
    <w:rsid w:val="002D48B3"/>
    <w:rsid w:val="002D49D9"/>
    <w:rsid w:val="002D4C81"/>
    <w:rsid w:val="002D4D28"/>
    <w:rsid w:val="002D5112"/>
    <w:rsid w:val="002D5317"/>
    <w:rsid w:val="002D55A3"/>
    <w:rsid w:val="002D596D"/>
    <w:rsid w:val="002D5C79"/>
    <w:rsid w:val="002D5CAC"/>
    <w:rsid w:val="002D64BB"/>
    <w:rsid w:val="002D65F8"/>
    <w:rsid w:val="002D67E8"/>
    <w:rsid w:val="002D6B2E"/>
    <w:rsid w:val="002D6CD6"/>
    <w:rsid w:val="002D6F72"/>
    <w:rsid w:val="002D7207"/>
    <w:rsid w:val="002D7236"/>
    <w:rsid w:val="002D7252"/>
    <w:rsid w:val="002D7551"/>
    <w:rsid w:val="002D75C0"/>
    <w:rsid w:val="002D7680"/>
    <w:rsid w:val="002D76B2"/>
    <w:rsid w:val="002D793F"/>
    <w:rsid w:val="002D7B03"/>
    <w:rsid w:val="002E0017"/>
    <w:rsid w:val="002E0021"/>
    <w:rsid w:val="002E01E5"/>
    <w:rsid w:val="002E0253"/>
    <w:rsid w:val="002E02AE"/>
    <w:rsid w:val="002E03CE"/>
    <w:rsid w:val="002E07DF"/>
    <w:rsid w:val="002E0BF1"/>
    <w:rsid w:val="002E0C8B"/>
    <w:rsid w:val="002E0CB2"/>
    <w:rsid w:val="002E0F70"/>
    <w:rsid w:val="002E10E3"/>
    <w:rsid w:val="002E130F"/>
    <w:rsid w:val="002E1988"/>
    <w:rsid w:val="002E1B15"/>
    <w:rsid w:val="002E1C8C"/>
    <w:rsid w:val="002E22E5"/>
    <w:rsid w:val="002E242C"/>
    <w:rsid w:val="002E253C"/>
    <w:rsid w:val="002E260D"/>
    <w:rsid w:val="002E26C1"/>
    <w:rsid w:val="002E289B"/>
    <w:rsid w:val="002E28CD"/>
    <w:rsid w:val="002E35A2"/>
    <w:rsid w:val="002E3689"/>
    <w:rsid w:val="002E377F"/>
    <w:rsid w:val="002E38A6"/>
    <w:rsid w:val="002E3970"/>
    <w:rsid w:val="002E3ACD"/>
    <w:rsid w:val="002E3E29"/>
    <w:rsid w:val="002E3F7D"/>
    <w:rsid w:val="002E405D"/>
    <w:rsid w:val="002E42F3"/>
    <w:rsid w:val="002E43B3"/>
    <w:rsid w:val="002E44ED"/>
    <w:rsid w:val="002E4612"/>
    <w:rsid w:val="002E4999"/>
    <w:rsid w:val="002E4ACF"/>
    <w:rsid w:val="002E4BB6"/>
    <w:rsid w:val="002E4E70"/>
    <w:rsid w:val="002E50D2"/>
    <w:rsid w:val="002E5997"/>
    <w:rsid w:val="002E5CA6"/>
    <w:rsid w:val="002E5D7E"/>
    <w:rsid w:val="002E5F9E"/>
    <w:rsid w:val="002E650F"/>
    <w:rsid w:val="002E657E"/>
    <w:rsid w:val="002E6707"/>
    <w:rsid w:val="002E6A18"/>
    <w:rsid w:val="002E6A33"/>
    <w:rsid w:val="002E6BE4"/>
    <w:rsid w:val="002E6C22"/>
    <w:rsid w:val="002E70C2"/>
    <w:rsid w:val="002E71D4"/>
    <w:rsid w:val="002E73FA"/>
    <w:rsid w:val="002E7613"/>
    <w:rsid w:val="002E7847"/>
    <w:rsid w:val="002E7A45"/>
    <w:rsid w:val="002E7FBC"/>
    <w:rsid w:val="002F01B2"/>
    <w:rsid w:val="002F021C"/>
    <w:rsid w:val="002F026A"/>
    <w:rsid w:val="002F0657"/>
    <w:rsid w:val="002F065A"/>
    <w:rsid w:val="002F0A83"/>
    <w:rsid w:val="002F0BAC"/>
    <w:rsid w:val="002F0F5D"/>
    <w:rsid w:val="002F1259"/>
    <w:rsid w:val="002F1354"/>
    <w:rsid w:val="002F142C"/>
    <w:rsid w:val="002F143A"/>
    <w:rsid w:val="002F1689"/>
    <w:rsid w:val="002F16FB"/>
    <w:rsid w:val="002F1BCB"/>
    <w:rsid w:val="002F1D67"/>
    <w:rsid w:val="002F1E87"/>
    <w:rsid w:val="002F1EA0"/>
    <w:rsid w:val="002F2076"/>
    <w:rsid w:val="002F21BF"/>
    <w:rsid w:val="002F2C9F"/>
    <w:rsid w:val="002F2E7D"/>
    <w:rsid w:val="002F2EA6"/>
    <w:rsid w:val="002F2EE8"/>
    <w:rsid w:val="002F30FA"/>
    <w:rsid w:val="002F3123"/>
    <w:rsid w:val="002F313E"/>
    <w:rsid w:val="002F318F"/>
    <w:rsid w:val="002F3531"/>
    <w:rsid w:val="002F3562"/>
    <w:rsid w:val="002F35E2"/>
    <w:rsid w:val="002F370F"/>
    <w:rsid w:val="002F3929"/>
    <w:rsid w:val="002F3AEE"/>
    <w:rsid w:val="002F3BAC"/>
    <w:rsid w:val="002F3CD5"/>
    <w:rsid w:val="002F3E57"/>
    <w:rsid w:val="002F3ED9"/>
    <w:rsid w:val="002F4146"/>
    <w:rsid w:val="002F42A1"/>
    <w:rsid w:val="002F42C1"/>
    <w:rsid w:val="002F44A8"/>
    <w:rsid w:val="002F46FE"/>
    <w:rsid w:val="002F475A"/>
    <w:rsid w:val="002F4881"/>
    <w:rsid w:val="002F4B9A"/>
    <w:rsid w:val="002F4E20"/>
    <w:rsid w:val="002F50BE"/>
    <w:rsid w:val="002F50FD"/>
    <w:rsid w:val="002F53F8"/>
    <w:rsid w:val="002F58FE"/>
    <w:rsid w:val="002F596B"/>
    <w:rsid w:val="002F5AE9"/>
    <w:rsid w:val="002F5D4A"/>
    <w:rsid w:val="002F5EC8"/>
    <w:rsid w:val="002F603E"/>
    <w:rsid w:val="002F6786"/>
    <w:rsid w:val="002F69EF"/>
    <w:rsid w:val="002F6D73"/>
    <w:rsid w:val="002F6DAF"/>
    <w:rsid w:val="002F6E37"/>
    <w:rsid w:val="002F6F73"/>
    <w:rsid w:val="002F71E5"/>
    <w:rsid w:val="002F71F3"/>
    <w:rsid w:val="002F744D"/>
    <w:rsid w:val="002F756F"/>
    <w:rsid w:val="002F757D"/>
    <w:rsid w:val="002F75EF"/>
    <w:rsid w:val="002F778A"/>
    <w:rsid w:val="002F7885"/>
    <w:rsid w:val="002F789B"/>
    <w:rsid w:val="002F7AF4"/>
    <w:rsid w:val="002F7C7D"/>
    <w:rsid w:val="002F7E9B"/>
    <w:rsid w:val="002F7ED8"/>
    <w:rsid w:val="003000C7"/>
    <w:rsid w:val="003002E4"/>
    <w:rsid w:val="003005B3"/>
    <w:rsid w:val="0030061B"/>
    <w:rsid w:val="00300630"/>
    <w:rsid w:val="003009F6"/>
    <w:rsid w:val="00300ADB"/>
    <w:rsid w:val="00300C08"/>
    <w:rsid w:val="00300D1B"/>
    <w:rsid w:val="0030132B"/>
    <w:rsid w:val="00301369"/>
    <w:rsid w:val="00301667"/>
    <w:rsid w:val="003017ED"/>
    <w:rsid w:val="00301813"/>
    <w:rsid w:val="003018A2"/>
    <w:rsid w:val="0030196A"/>
    <w:rsid w:val="00301C44"/>
    <w:rsid w:val="00301CF9"/>
    <w:rsid w:val="00301D89"/>
    <w:rsid w:val="00301F66"/>
    <w:rsid w:val="00302039"/>
    <w:rsid w:val="0030205B"/>
    <w:rsid w:val="003020F3"/>
    <w:rsid w:val="00302331"/>
    <w:rsid w:val="003025B4"/>
    <w:rsid w:val="003025EE"/>
    <w:rsid w:val="003028E2"/>
    <w:rsid w:val="00302CD6"/>
    <w:rsid w:val="00302E5B"/>
    <w:rsid w:val="0030322F"/>
    <w:rsid w:val="00303343"/>
    <w:rsid w:val="003035DB"/>
    <w:rsid w:val="0030383F"/>
    <w:rsid w:val="00303C82"/>
    <w:rsid w:val="00303CB9"/>
    <w:rsid w:val="00303CD6"/>
    <w:rsid w:val="00304221"/>
    <w:rsid w:val="00304608"/>
    <w:rsid w:val="003049B5"/>
    <w:rsid w:val="00304B7C"/>
    <w:rsid w:val="00304C44"/>
    <w:rsid w:val="00304D4B"/>
    <w:rsid w:val="00304D8B"/>
    <w:rsid w:val="00305175"/>
    <w:rsid w:val="0030527C"/>
    <w:rsid w:val="003053B9"/>
    <w:rsid w:val="003058E8"/>
    <w:rsid w:val="00305C00"/>
    <w:rsid w:val="00305E61"/>
    <w:rsid w:val="00305ECC"/>
    <w:rsid w:val="003060A5"/>
    <w:rsid w:val="00306536"/>
    <w:rsid w:val="00306CB2"/>
    <w:rsid w:val="00307253"/>
    <w:rsid w:val="003072E0"/>
    <w:rsid w:val="003074B7"/>
    <w:rsid w:val="003076DC"/>
    <w:rsid w:val="0030774D"/>
    <w:rsid w:val="0030796F"/>
    <w:rsid w:val="00307B05"/>
    <w:rsid w:val="00307CAF"/>
    <w:rsid w:val="00307D5E"/>
    <w:rsid w:val="00307E99"/>
    <w:rsid w:val="00307EA7"/>
    <w:rsid w:val="003101EF"/>
    <w:rsid w:val="0031034E"/>
    <w:rsid w:val="0031046A"/>
    <w:rsid w:val="003107D4"/>
    <w:rsid w:val="003107E9"/>
    <w:rsid w:val="00310856"/>
    <w:rsid w:val="00310A02"/>
    <w:rsid w:val="00310E30"/>
    <w:rsid w:val="00310FA7"/>
    <w:rsid w:val="00311040"/>
    <w:rsid w:val="003112AA"/>
    <w:rsid w:val="003112C3"/>
    <w:rsid w:val="003112D4"/>
    <w:rsid w:val="003114CE"/>
    <w:rsid w:val="00311582"/>
    <w:rsid w:val="00311679"/>
    <w:rsid w:val="003116E1"/>
    <w:rsid w:val="003118BD"/>
    <w:rsid w:val="003119DB"/>
    <w:rsid w:val="003119EC"/>
    <w:rsid w:val="00311A74"/>
    <w:rsid w:val="00311B70"/>
    <w:rsid w:val="00311C0C"/>
    <w:rsid w:val="00311D55"/>
    <w:rsid w:val="00312190"/>
    <w:rsid w:val="003123C0"/>
    <w:rsid w:val="003124C5"/>
    <w:rsid w:val="00313294"/>
    <w:rsid w:val="00313361"/>
    <w:rsid w:val="003137B6"/>
    <w:rsid w:val="00313A34"/>
    <w:rsid w:val="00313AE5"/>
    <w:rsid w:val="00314018"/>
    <w:rsid w:val="0031402A"/>
    <w:rsid w:val="00314038"/>
    <w:rsid w:val="0031436E"/>
    <w:rsid w:val="00314525"/>
    <w:rsid w:val="0031460D"/>
    <w:rsid w:val="00314870"/>
    <w:rsid w:val="003149F8"/>
    <w:rsid w:val="00314AD6"/>
    <w:rsid w:val="00314B69"/>
    <w:rsid w:val="00314B73"/>
    <w:rsid w:val="00314FD2"/>
    <w:rsid w:val="0031538C"/>
    <w:rsid w:val="0031550E"/>
    <w:rsid w:val="0031593B"/>
    <w:rsid w:val="00315B77"/>
    <w:rsid w:val="00315C91"/>
    <w:rsid w:val="00315F83"/>
    <w:rsid w:val="003162EB"/>
    <w:rsid w:val="00316386"/>
    <w:rsid w:val="00316512"/>
    <w:rsid w:val="003168AA"/>
    <w:rsid w:val="003169F0"/>
    <w:rsid w:val="003178EF"/>
    <w:rsid w:val="00317955"/>
    <w:rsid w:val="00317FB7"/>
    <w:rsid w:val="003200C5"/>
    <w:rsid w:val="00320107"/>
    <w:rsid w:val="003202A5"/>
    <w:rsid w:val="0032052D"/>
    <w:rsid w:val="00320548"/>
    <w:rsid w:val="003206E7"/>
    <w:rsid w:val="0032078D"/>
    <w:rsid w:val="003208D1"/>
    <w:rsid w:val="00320AC4"/>
    <w:rsid w:val="00320E53"/>
    <w:rsid w:val="00320F2B"/>
    <w:rsid w:val="00320FEE"/>
    <w:rsid w:val="00321113"/>
    <w:rsid w:val="00321293"/>
    <w:rsid w:val="003214EF"/>
    <w:rsid w:val="0032163C"/>
    <w:rsid w:val="00321837"/>
    <w:rsid w:val="003218B7"/>
    <w:rsid w:val="00321ADE"/>
    <w:rsid w:val="00321D3C"/>
    <w:rsid w:val="003220C1"/>
    <w:rsid w:val="003220C2"/>
    <w:rsid w:val="003220C4"/>
    <w:rsid w:val="00322325"/>
    <w:rsid w:val="00322466"/>
    <w:rsid w:val="003224F2"/>
    <w:rsid w:val="00322657"/>
    <w:rsid w:val="0032279D"/>
    <w:rsid w:val="0032289F"/>
    <w:rsid w:val="00322AF9"/>
    <w:rsid w:val="00322BAA"/>
    <w:rsid w:val="00323470"/>
    <w:rsid w:val="003234BD"/>
    <w:rsid w:val="003237A2"/>
    <w:rsid w:val="003237C4"/>
    <w:rsid w:val="00323B34"/>
    <w:rsid w:val="00323D93"/>
    <w:rsid w:val="00323F72"/>
    <w:rsid w:val="00324150"/>
    <w:rsid w:val="00324239"/>
    <w:rsid w:val="0032436F"/>
    <w:rsid w:val="00324376"/>
    <w:rsid w:val="0032444D"/>
    <w:rsid w:val="00324856"/>
    <w:rsid w:val="0032490B"/>
    <w:rsid w:val="00324F5E"/>
    <w:rsid w:val="003256A0"/>
    <w:rsid w:val="00325A34"/>
    <w:rsid w:val="00325F77"/>
    <w:rsid w:val="0032655E"/>
    <w:rsid w:val="0032697F"/>
    <w:rsid w:val="00326BCE"/>
    <w:rsid w:val="00326DAF"/>
    <w:rsid w:val="00326DE5"/>
    <w:rsid w:val="00326F79"/>
    <w:rsid w:val="0032704C"/>
    <w:rsid w:val="0032725A"/>
    <w:rsid w:val="0032726A"/>
    <w:rsid w:val="003272F9"/>
    <w:rsid w:val="0032756B"/>
    <w:rsid w:val="00327760"/>
    <w:rsid w:val="003278E9"/>
    <w:rsid w:val="00327B75"/>
    <w:rsid w:val="003303DC"/>
    <w:rsid w:val="0033048D"/>
    <w:rsid w:val="00330557"/>
    <w:rsid w:val="00330897"/>
    <w:rsid w:val="003308C0"/>
    <w:rsid w:val="003308D2"/>
    <w:rsid w:val="00330A65"/>
    <w:rsid w:val="00331208"/>
    <w:rsid w:val="0033136B"/>
    <w:rsid w:val="00331408"/>
    <w:rsid w:val="00331791"/>
    <w:rsid w:val="00331E1F"/>
    <w:rsid w:val="00331EE2"/>
    <w:rsid w:val="00332097"/>
    <w:rsid w:val="00332591"/>
    <w:rsid w:val="0033262E"/>
    <w:rsid w:val="0033279E"/>
    <w:rsid w:val="003328C1"/>
    <w:rsid w:val="003328F0"/>
    <w:rsid w:val="003329CD"/>
    <w:rsid w:val="00332BD8"/>
    <w:rsid w:val="0033393B"/>
    <w:rsid w:val="00333D52"/>
    <w:rsid w:val="00334512"/>
    <w:rsid w:val="00334527"/>
    <w:rsid w:val="0033468E"/>
    <w:rsid w:val="003347F7"/>
    <w:rsid w:val="00334988"/>
    <w:rsid w:val="00334AB6"/>
    <w:rsid w:val="00334EA7"/>
    <w:rsid w:val="003350A7"/>
    <w:rsid w:val="0033514D"/>
    <w:rsid w:val="003354F7"/>
    <w:rsid w:val="0033555D"/>
    <w:rsid w:val="0033557D"/>
    <w:rsid w:val="003355CC"/>
    <w:rsid w:val="0033605C"/>
    <w:rsid w:val="003360D3"/>
    <w:rsid w:val="003363B2"/>
    <w:rsid w:val="003363FE"/>
    <w:rsid w:val="003364BF"/>
    <w:rsid w:val="00336887"/>
    <w:rsid w:val="00336967"/>
    <w:rsid w:val="00336AB5"/>
    <w:rsid w:val="00336B70"/>
    <w:rsid w:val="00336E7A"/>
    <w:rsid w:val="00336F13"/>
    <w:rsid w:val="00336F63"/>
    <w:rsid w:val="0033710A"/>
    <w:rsid w:val="00337175"/>
    <w:rsid w:val="00337519"/>
    <w:rsid w:val="0033756E"/>
    <w:rsid w:val="003375A3"/>
    <w:rsid w:val="00337EBB"/>
    <w:rsid w:val="00337F8C"/>
    <w:rsid w:val="00340089"/>
    <w:rsid w:val="00340821"/>
    <w:rsid w:val="00340A0C"/>
    <w:rsid w:val="00340C40"/>
    <w:rsid w:val="00340DA4"/>
    <w:rsid w:val="00340DE0"/>
    <w:rsid w:val="00340FCE"/>
    <w:rsid w:val="00341436"/>
    <w:rsid w:val="0034153D"/>
    <w:rsid w:val="00341766"/>
    <w:rsid w:val="00341777"/>
    <w:rsid w:val="00341CE8"/>
    <w:rsid w:val="00341D3F"/>
    <w:rsid w:val="00341DE1"/>
    <w:rsid w:val="00341FFF"/>
    <w:rsid w:val="00342185"/>
    <w:rsid w:val="00342204"/>
    <w:rsid w:val="003422AA"/>
    <w:rsid w:val="00342326"/>
    <w:rsid w:val="00342371"/>
    <w:rsid w:val="003424B3"/>
    <w:rsid w:val="0034255D"/>
    <w:rsid w:val="003425D1"/>
    <w:rsid w:val="00342754"/>
    <w:rsid w:val="00342BB0"/>
    <w:rsid w:val="00342C25"/>
    <w:rsid w:val="00342F85"/>
    <w:rsid w:val="0034318D"/>
    <w:rsid w:val="00343236"/>
    <w:rsid w:val="00343409"/>
    <w:rsid w:val="00343561"/>
    <w:rsid w:val="003436A0"/>
    <w:rsid w:val="00343AE9"/>
    <w:rsid w:val="00343CE5"/>
    <w:rsid w:val="00343DBA"/>
    <w:rsid w:val="00344575"/>
    <w:rsid w:val="003449EB"/>
    <w:rsid w:val="003451F8"/>
    <w:rsid w:val="00345277"/>
    <w:rsid w:val="003452B7"/>
    <w:rsid w:val="0034540D"/>
    <w:rsid w:val="0034567C"/>
    <w:rsid w:val="003456CB"/>
    <w:rsid w:val="00345BFE"/>
    <w:rsid w:val="00345D6A"/>
    <w:rsid w:val="00345FDE"/>
    <w:rsid w:val="0034619A"/>
    <w:rsid w:val="00346341"/>
    <w:rsid w:val="0034643A"/>
    <w:rsid w:val="003465AF"/>
    <w:rsid w:val="00346687"/>
    <w:rsid w:val="0034685C"/>
    <w:rsid w:val="00346A46"/>
    <w:rsid w:val="00346C04"/>
    <w:rsid w:val="00346CFC"/>
    <w:rsid w:val="00346F25"/>
    <w:rsid w:val="00346F51"/>
    <w:rsid w:val="003471F3"/>
    <w:rsid w:val="00347235"/>
    <w:rsid w:val="003472F0"/>
    <w:rsid w:val="0034765B"/>
    <w:rsid w:val="0034768D"/>
    <w:rsid w:val="003477D0"/>
    <w:rsid w:val="00347832"/>
    <w:rsid w:val="00347A10"/>
    <w:rsid w:val="00347D46"/>
    <w:rsid w:val="0035005B"/>
    <w:rsid w:val="003502A2"/>
    <w:rsid w:val="00350398"/>
    <w:rsid w:val="003503E9"/>
    <w:rsid w:val="003506F9"/>
    <w:rsid w:val="00350AC1"/>
    <w:rsid w:val="00350D9A"/>
    <w:rsid w:val="00350F99"/>
    <w:rsid w:val="00350FA3"/>
    <w:rsid w:val="00351635"/>
    <w:rsid w:val="0035165E"/>
    <w:rsid w:val="003516AF"/>
    <w:rsid w:val="003516F8"/>
    <w:rsid w:val="00351953"/>
    <w:rsid w:val="00351D40"/>
    <w:rsid w:val="00351E9F"/>
    <w:rsid w:val="00352615"/>
    <w:rsid w:val="003527B2"/>
    <w:rsid w:val="00352E26"/>
    <w:rsid w:val="00352E71"/>
    <w:rsid w:val="00352E8A"/>
    <w:rsid w:val="003530B3"/>
    <w:rsid w:val="00353108"/>
    <w:rsid w:val="003532F4"/>
    <w:rsid w:val="00353328"/>
    <w:rsid w:val="00353374"/>
    <w:rsid w:val="003537E1"/>
    <w:rsid w:val="0035384E"/>
    <w:rsid w:val="003539B9"/>
    <w:rsid w:val="00353F9B"/>
    <w:rsid w:val="0035421A"/>
    <w:rsid w:val="003549C7"/>
    <w:rsid w:val="00354A75"/>
    <w:rsid w:val="00354CF5"/>
    <w:rsid w:val="00354D9E"/>
    <w:rsid w:val="00354DBF"/>
    <w:rsid w:val="003554FD"/>
    <w:rsid w:val="00355785"/>
    <w:rsid w:val="00355FF3"/>
    <w:rsid w:val="00356171"/>
    <w:rsid w:val="0035694C"/>
    <w:rsid w:val="003570F1"/>
    <w:rsid w:val="003572FE"/>
    <w:rsid w:val="00357445"/>
    <w:rsid w:val="0035756B"/>
    <w:rsid w:val="00357812"/>
    <w:rsid w:val="003578E6"/>
    <w:rsid w:val="00357A1E"/>
    <w:rsid w:val="0036009D"/>
    <w:rsid w:val="00360732"/>
    <w:rsid w:val="0036092D"/>
    <w:rsid w:val="003609A6"/>
    <w:rsid w:val="00360A92"/>
    <w:rsid w:val="00360E59"/>
    <w:rsid w:val="00361826"/>
    <w:rsid w:val="00361847"/>
    <w:rsid w:val="003619F4"/>
    <w:rsid w:val="00361C42"/>
    <w:rsid w:val="0036233E"/>
    <w:rsid w:val="00362540"/>
    <w:rsid w:val="00362700"/>
    <w:rsid w:val="00362762"/>
    <w:rsid w:val="00362CFF"/>
    <w:rsid w:val="00362DD0"/>
    <w:rsid w:val="003630D0"/>
    <w:rsid w:val="00363729"/>
    <w:rsid w:val="0036379D"/>
    <w:rsid w:val="00363A96"/>
    <w:rsid w:val="00363B13"/>
    <w:rsid w:val="00363B2B"/>
    <w:rsid w:val="00363EFE"/>
    <w:rsid w:val="003640E9"/>
    <w:rsid w:val="00364234"/>
    <w:rsid w:val="00364390"/>
    <w:rsid w:val="00364398"/>
    <w:rsid w:val="00364444"/>
    <w:rsid w:val="0036477A"/>
    <w:rsid w:val="00364937"/>
    <w:rsid w:val="003649E7"/>
    <w:rsid w:val="00364C33"/>
    <w:rsid w:val="00364D01"/>
    <w:rsid w:val="00364F5C"/>
    <w:rsid w:val="00365088"/>
    <w:rsid w:val="00365346"/>
    <w:rsid w:val="0036552C"/>
    <w:rsid w:val="0036558C"/>
    <w:rsid w:val="003656C0"/>
    <w:rsid w:val="003657A1"/>
    <w:rsid w:val="003657EA"/>
    <w:rsid w:val="00365A55"/>
    <w:rsid w:val="00365C2D"/>
    <w:rsid w:val="00365CCF"/>
    <w:rsid w:val="00365E30"/>
    <w:rsid w:val="00365F11"/>
    <w:rsid w:val="00365F51"/>
    <w:rsid w:val="003660C9"/>
    <w:rsid w:val="003660F8"/>
    <w:rsid w:val="0036638E"/>
    <w:rsid w:val="003663F1"/>
    <w:rsid w:val="00366B4B"/>
    <w:rsid w:val="00366FC3"/>
    <w:rsid w:val="003670C9"/>
    <w:rsid w:val="00367104"/>
    <w:rsid w:val="00367144"/>
    <w:rsid w:val="00367276"/>
    <w:rsid w:val="003673CB"/>
    <w:rsid w:val="003675D3"/>
    <w:rsid w:val="003677A4"/>
    <w:rsid w:val="0036789A"/>
    <w:rsid w:val="0036799B"/>
    <w:rsid w:val="00367A44"/>
    <w:rsid w:val="00367E0A"/>
    <w:rsid w:val="00367E0F"/>
    <w:rsid w:val="00367F0F"/>
    <w:rsid w:val="00367FE3"/>
    <w:rsid w:val="0037021C"/>
    <w:rsid w:val="003702AF"/>
    <w:rsid w:val="00370458"/>
    <w:rsid w:val="00370562"/>
    <w:rsid w:val="00370936"/>
    <w:rsid w:val="00370A3E"/>
    <w:rsid w:val="00370E6E"/>
    <w:rsid w:val="00370F94"/>
    <w:rsid w:val="00370FD3"/>
    <w:rsid w:val="00371099"/>
    <w:rsid w:val="003710C7"/>
    <w:rsid w:val="003714E3"/>
    <w:rsid w:val="003715A6"/>
    <w:rsid w:val="003715AB"/>
    <w:rsid w:val="0037168D"/>
    <w:rsid w:val="003719DE"/>
    <w:rsid w:val="00371A40"/>
    <w:rsid w:val="00371A51"/>
    <w:rsid w:val="00371EA4"/>
    <w:rsid w:val="00371FD0"/>
    <w:rsid w:val="00372012"/>
    <w:rsid w:val="0037208C"/>
    <w:rsid w:val="0037209F"/>
    <w:rsid w:val="0037220C"/>
    <w:rsid w:val="003726A4"/>
    <w:rsid w:val="0037299E"/>
    <w:rsid w:val="00372A6B"/>
    <w:rsid w:val="00372ED6"/>
    <w:rsid w:val="00373093"/>
    <w:rsid w:val="0037349D"/>
    <w:rsid w:val="0037354F"/>
    <w:rsid w:val="00373596"/>
    <w:rsid w:val="00373A4C"/>
    <w:rsid w:val="00373AE5"/>
    <w:rsid w:val="00373F7E"/>
    <w:rsid w:val="00373F99"/>
    <w:rsid w:val="00373FE6"/>
    <w:rsid w:val="003740C9"/>
    <w:rsid w:val="00374177"/>
    <w:rsid w:val="003744FE"/>
    <w:rsid w:val="00374679"/>
    <w:rsid w:val="0037474F"/>
    <w:rsid w:val="00374C2B"/>
    <w:rsid w:val="00374FC9"/>
    <w:rsid w:val="00375079"/>
    <w:rsid w:val="00375344"/>
    <w:rsid w:val="0037569A"/>
    <w:rsid w:val="0037578B"/>
    <w:rsid w:val="00375969"/>
    <w:rsid w:val="00375A27"/>
    <w:rsid w:val="00375DC8"/>
    <w:rsid w:val="00376436"/>
    <w:rsid w:val="003767F9"/>
    <w:rsid w:val="003768AE"/>
    <w:rsid w:val="00376DA2"/>
    <w:rsid w:val="00376E58"/>
    <w:rsid w:val="00376F9E"/>
    <w:rsid w:val="0037727D"/>
    <w:rsid w:val="003776EE"/>
    <w:rsid w:val="00377DD3"/>
    <w:rsid w:val="00377DF5"/>
    <w:rsid w:val="00377E8B"/>
    <w:rsid w:val="00377F8A"/>
    <w:rsid w:val="00380323"/>
    <w:rsid w:val="00380882"/>
    <w:rsid w:val="00380A77"/>
    <w:rsid w:val="00380C94"/>
    <w:rsid w:val="00380CC4"/>
    <w:rsid w:val="00380E1A"/>
    <w:rsid w:val="00381005"/>
    <w:rsid w:val="00381110"/>
    <w:rsid w:val="0038111B"/>
    <w:rsid w:val="003811A1"/>
    <w:rsid w:val="003814E4"/>
    <w:rsid w:val="003817D5"/>
    <w:rsid w:val="003817F5"/>
    <w:rsid w:val="0038187A"/>
    <w:rsid w:val="003819A9"/>
    <w:rsid w:val="00381EAC"/>
    <w:rsid w:val="0038221B"/>
    <w:rsid w:val="0038239A"/>
    <w:rsid w:val="003823EF"/>
    <w:rsid w:val="00382418"/>
    <w:rsid w:val="0038259B"/>
    <w:rsid w:val="00382AD2"/>
    <w:rsid w:val="00382C15"/>
    <w:rsid w:val="00382D7D"/>
    <w:rsid w:val="00382D8C"/>
    <w:rsid w:val="00382E6F"/>
    <w:rsid w:val="00382E7D"/>
    <w:rsid w:val="00383216"/>
    <w:rsid w:val="003832F0"/>
    <w:rsid w:val="0038344A"/>
    <w:rsid w:val="003839B5"/>
    <w:rsid w:val="003839F9"/>
    <w:rsid w:val="00383BC0"/>
    <w:rsid w:val="00384098"/>
    <w:rsid w:val="00384162"/>
    <w:rsid w:val="003844FC"/>
    <w:rsid w:val="00384548"/>
    <w:rsid w:val="003846DD"/>
    <w:rsid w:val="00384F88"/>
    <w:rsid w:val="00385330"/>
    <w:rsid w:val="0038556D"/>
    <w:rsid w:val="00385575"/>
    <w:rsid w:val="00385839"/>
    <w:rsid w:val="0038587D"/>
    <w:rsid w:val="00385F99"/>
    <w:rsid w:val="003860AC"/>
    <w:rsid w:val="003862C8"/>
    <w:rsid w:val="00386534"/>
    <w:rsid w:val="00386638"/>
    <w:rsid w:val="0038668F"/>
    <w:rsid w:val="00386732"/>
    <w:rsid w:val="00386A0F"/>
    <w:rsid w:val="00386D8E"/>
    <w:rsid w:val="00386E1B"/>
    <w:rsid w:val="003871DE"/>
    <w:rsid w:val="003875BB"/>
    <w:rsid w:val="003876EA"/>
    <w:rsid w:val="003878AC"/>
    <w:rsid w:val="00387DA0"/>
    <w:rsid w:val="00387F8E"/>
    <w:rsid w:val="00387FAD"/>
    <w:rsid w:val="003900F9"/>
    <w:rsid w:val="003906DB"/>
    <w:rsid w:val="00390849"/>
    <w:rsid w:val="0039096B"/>
    <w:rsid w:val="00390B6C"/>
    <w:rsid w:val="00390C62"/>
    <w:rsid w:val="00390D27"/>
    <w:rsid w:val="00390E01"/>
    <w:rsid w:val="0039118D"/>
    <w:rsid w:val="0039125B"/>
    <w:rsid w:val="00391A44"/>
    <w:rsid w:val="00392118"/>
    <w:rsid w:val="00392351"/>
    <w:rsid w:val="00392621"/>
    <w:rsid w:val="003928EC"/>
    <w:rsid w:val="0039295A"/>
    <w:rsid w:val="0039297F"/>
    <w:rsid w:val="00392BB7"/>
    <w:rsid w:val="003930AB"/>
    <w:rsid w:val="00393142"/>
    <w:rsid w:val="00393312"/>
    <w:rsid w:val="00393529"/>
    <w:rsid w:val="0039362E"/>
    <w:rsid w:val="00393719"/>
    <w:rsid w:val="0039382C"/>
    <w:rsid w:val="00393882"/>
    <w:rsid w:val="003939DE"/>
    <w:rsid w:val="00393AC5"/>
    <w:rsid w:val="00393BF2"/>
    <w:rsid w:val="00393C46"/>
    <w:rsid w:val="00393DA5"/>
    <w:rsid w:val="0039423F"/>
    <w:rsid w:val="00394648"/>
    <w:rsid w:val="00394880"/>
    <w:rsid w:val="003949F5"/>
    <w:rsid w:val="00394C80"/>
    <w:rsid w:val="00394D61"/>
    <w:rsid w:val="00394D68"/>
    <w:rsid w:val="00395072"/>
    <w:rsid w:val="00395288"/>
    <w:rsid w:val="0039540B"/>
    <w:rsid w:val="003955C8"/>
    <w:rsid w:val="00395604"/>
    <w:rsid w:val="003956BB"/>
    <w:rsid w:val="00395874"/>
    <w:rsid w:val="003959CD"/>
    <w:rsid w:val="00395C24"/>
    <w:rsid w:val="00395EBB"/>
    <w:rsid w:val="0039610B"/>
    <w:rsid w:val="00396907"/>
    <w:rsid w:val="00396C5A"/>
    <w:rsid w:val="00396F33"/>
    <w:rsid w:val="00397074"/>
    <w:rsid w:val="0039758F"/>
    <w:rsid w:val="003978B9"/>
    <w:rsid w:val="00397A76"/>
    <w:rsid w:val="00397B08"/>
    <w:rsid w:val="00397E21"/>
    <w:rsid w:val="00397F73"/>
    <w:rsid w:val="00397FCD"/>
    <w:rsid w:val="003A0098"/>
    <w:rsid w:val="003A00A1"/>
    <w:rsid w:val="003A020C"/>
    <w:rsid w:val="003A036D"/>
    <w:rsid w:val="003A0536"/>
    <w:rsid w:val="003A061B"/>
    <w:rsid w:val="003A06F7"/>
    <w:rsid w:val="003A0737"/>
    <w:rsid w:val="003A0B71"/>
    <w:rsid w:val="003A0EC0"/>
    <w:rsid w:val="003A0F34"/>
    <w:rsid w:val="003A122A"/>
    <w:rsid w:val="003A127B"/>
    <w:rsid w:val="003A12D2"/>
    <w:rsid w:val="003A14BE"/>
    <w:rsid w:val="003A1560"/>
    <w:rsid w:val="003A1593"/>
    <w:rsid w:val="003A17AC"/>
    <w:rsid w:val="003A1D90"/>
    <w:rsid w:val="003A1F79"/>
    <w:rsid w:val="003A2236"/>
    <w:rsid w:val="003A25B5"/>
    <w:rsid w:val="003A25E6"/>
    <w:rsid w:val="003A2CAF"/>
    <w:rsid w:val="003A2CCC"/>
    <w:rsid w:val="003A2FF3"/>
    <w:rsid w:val="003A3260"/>
    <w:rsid w:val="003A33FF"/>
    <w:rsid w:val="003A340A"/>
    <w:rsid w:val="003A354F"/>
    <w:rsid w:val="003A3C77"/>
    <w:rsid w:val="003A3CF3"/>
    <w:rsid w:val="003A3DAB"/>
    <w:rsid w:val="003A3EA1"/>
    <w:rsid w:val="003A406D"/>
    <w:rsid w:val="003A4218"/>
    <w:rsid w:val="003A4330"/>
    <w:rsid w:val="003A4356"/>
    <w:rsid w:val="003A44A7"/>
    <w:rsid w:val="003A44F0"/>
    <w:rsid w:val="003A45C4"/>
    <w:rsid w:val="003A484B"/>
    <w:rsid w:val="003A4AC5"/>
    <w:rsid w:val="003A4AFC"/>
    <w:rsid w:val="003A4D42"/>
    <w:rsid w:val="003A4D7E"/>
    <w:rsid w:val="003A4FDF"/>
    <w:rsid w:val="003A4FEC"/>
    <w:rsid w:val="003A5001"/>
    <w:rsid w:val="003A5172"/>
    <w:rsid w:val="003A52B6"/>
    <w:rsid w:val="003A52D4"/>
    <w:rsid w:val="003A54A8"/>
    <w:rsid w:val="003A54BD"/>
    <w:rsid w:val="003A5523"/>
    <w:rsid w:val="003A5643"/>
    <w:rsid w:val="003A57A4"/>
    <w:rsid w:val="003A58A9"/>
    <w:rsid w:val="003A593D"/>
    <w:rsid w:val="003A5A92"/>
    <w:rsid w:val="003A5BA1"/>
    <w:rsid w:val="003A5C80"/>
    <w:rsid w:val="003A5F43"/>
    <w:rsid w:val="003A600B"/>
    <w:rsid w:val="003A60A8"/>
    <w:rsid w:val="003A6297"/>
    <w:rsid w:val="003A645C"/>
    <w:rsid w:val="003A64CB"/>
    <w:rsid w:val="003A6675"/>
    <w:rsid w:val="003A6BCC"/>
    <w:rsid w:val="003A6CCD"/>
    <w:rsid w:val="003A7161"/>
    <w:rsid w:val="003A747F"/>
    <w:rsid w:val="003A7589"/>
    <w:rsid w:val="003A7899"/>
    <w:rsid w:val="003A78D8"/>
    <w:rsid w:val="003A78F5"/>
    <w:rsid w:val="003A7AB5"/>
    <w:rsid w:val="003A7EF4"/>
    <w:rsid w:val="003B0094"/>
    <w:rsid w:val="003B0165"/>
    <w:rsid w:val="003B023A"/>
    <w:rsid w:val="003B0332"/>
    <w:rsid w:val="003B05B3"/>
    <w:rsid w:val="003B0C90"/>
    <w:rsid w:val="003B0D68"/>
    <w:rsid w:val="003B106E"/>
    <w:rsid w:val="003B131D"/>
    <w:rsid w:val="003B143B"/>
    <w:rsid w:val="003B1468"/>
    <w:rsid w:val="003B197A"/>
    <w:rsid w:val="003B1A3E"/>
    <w:rsid w:val="003B1B2E"/>
    <w:rsid w:val="003B1E77"/>
    <w:rsid w:val="003B2346"/>
    <w:rsid w:val="003B2378"/>
    <w:rsid w:val="003B26A1"/>
    <w:rsid w:val="003B26BA"/>
    <w:rsid w:val="003B2963"/>
    <w:rsid w:val="003B2AD5"/>
    <w:rsid w:val="003B2AEB"/>
    <w:rsid w:val="003B2B54"/>
    <w:rsid w:val="003B2BBF"/>
    <w:rsid w:val="003B2DFE"/>
    <w:rsid w:val="003B2E21"/>
    <w:rsid w:val="003B32F3"/>
    <w:rsid w:val="003B34F4"/>
    <w:rsid w:val="003B3814"/>
    <w:rsid w:val="003B38E6"/>
    <w:rsid w:val="003B3A08"/>
    <w:rsid w:val="003B3B5D"/>
    <w:rsid w:val="003B3B63"/>
    <w:rsid w:val="003B3E8F"/>
    <w:rsid w:val="003B40F3"/>
    <w:rsid w:val="003B4594"/>
    <w:rsid w:val="003B4820"/>
    <w:rsid w:val="003B4874"/>
    <w:rsid w:val="003B48BA"/>
    <w:rsid w:val="003B4B4D"/>
    <w:rsid w:val="003B4CB1"/>
    <w:rsid w:val="003B4CC2"/>
    <w:rsid w:val="003B4F66"/>
    <w:rsid w:val="003B5004"/>
    <w:rsid w:val="003B509A"/>
    <w:rsid w:val="003B5118"/>
    <w:rsid w:val="003B5167"/>
    <w:rsid w:val="003B5248"/>
    <w:rsid w:val="003B52C0"/>
    <w:rsid w:val="003B53FB"/>
    <w:rsid w:val="003B54D2"/>
    <w:rsid w:val="003B56C5"/>
    <w:rsid w:val="003B5820"/>
    <w:rsid w:val="003B5853"/>
    <w:rsid w:val="003B586D"/>
    <w:rsid w:val="003B594E"/>
    <w:rsid w:val="003B5AC0"/>
    <w:rsid w:val="003B5B25"/>
    <w:rsid w:val="003B5C73"/>
    <w:rsid w:val="003B5E2B"/>
    <w:rsid w:val="003B5E45"/>
    <w:rsid w:val="003B639C"/>
    <w:rsid w:val="003B6606"/>
    <w:rsid w:val="003B6946"/>
    <w:rsid w:val="003B6E0A"/>
    <w:rsid w:val="003B6FA9"/>
    <w:rsid w:val="003B6FB2"/>
    <w:rsid w:val="003B7131"/>
    <w:rsid w:val="003B71D9"/>
    <w:rsid w:val="003B7439"/>
    <w:rsid w:val="003B7560"/>
    <w:rsid w:val="003B78EA"/>
    <w:rsid w:val="003C021C"/>
    <w:rsid w:val="003C026A"/>
    <w:rsid w:val="003C07CC"/>
    <w:rsid w:val="003C07CD"/>
    <w:rsid w:val="003C0856"/>
    <w:rsid w:val="003C0BB8"/>
    <w:rsid w:val="003C0C46"/>
    <w:rsid w:val="003C0C7B"/>
    <w:rsid w:val="003C0DAD"/>
    <w:rsid w:val="003C0F4D"/>
    <w:rsid w:val="003C1024"/>
    <w:rsid w:val="003C1928"/>
    <w:rsid w:val="003C1A64"/>
    <w:rsid w:val="003C1CCF"/>
    <w:rsid w:val="003C1E17"/>
    <w:rsid w:val="003C1EA2"/>
    <w:rsid w:val="003C1FDD"/>
    <w:rsid w:val="003C2711"/>
    <w:rsid w:val="003C283B"/>
    <w:rsid w:val="003C3171"/>
    <w:rsid w:val="003C3360"/>
    <w:rsid w:val="003C358A"/>
    <w:rsid w:val="003C3746"/>
    <w:rsid w:val="003C38E3"/>
    <w:rsid w:val="003C3A7D"/>
    <w:rsid w:val="003C3AAD"/>
    <w:rsid w:val="003C4019"/>
    <w:rsid w:val="003C4146"/>
    <w:rsid w:val="003C43DF"/>
    <w:rsid w:val="003C4658"/>
    <w:rsid w:val="003C4762"/>
    <w:rsid w:val="003C4D00"/>
    <w:rsid w:val="003C4D57"/>
    <w:rsid w:val="003C5981"/>
    <w:rsid w:val="003C5AF4"/>
    <w:rsid w:val="003C5E53"/>
    <w:rsid w:val="003C5FA9"/>
    <w:rsid w:val="003C6193"/>
    <w:rsid w:val="003C64A8"/>
    <w:rsid w:val="003C650C"/>
    <w:rsid w:val="003C6542"/>
    <w:rsid w:val="003C66FD"/>
    <w:rsid w:val="003C693D"/>
    <w:rsid w:val="003C6BA5"/>
    <w:rsid w:val="003C6C2C"/>
    <w:rsid w:val="003C6D35"/>
    <w:rsid w:val="003C6D99"/>
    <w:rsid w:val="003C734B"/>
    <w:rsid w:val="003C73A2"/>
    <w:rsid w:val="003C74EC"/>
    <w:rsid w:val="003C7824"/>
    <w:rsid w:val="003C7A48"/>
    <w:rsid w:val="003C7B0E"/>
    <w:rsid w:val="003C7CEC"/>
    <w:rsid w:val="003D0046"/>
    <w:rsid w:val="003D00F3"/>
    <w:rsid w:val="003D0165"/>
    <w:rsid w:val="003D025C"/>
    <w:rsid w:val="003D07E1"/>
    <w:rsid w:val="003D0856"/>
    <w:rsid w:val="003D0B53"/>
    <w:rsid w:val="003D0CEC"/>
    <w:rsid w:val="003D0E23"/>
    <w:rsid w:val="003D0F93"/>
    <w:rsid w:val="003D0FA9"/>
    <w:rsid w:val="003D1057"/>
    <w:rsid w:val="003D109C"/>
    <w:rsid w:val="003D10C6"/>
    <w:rsid w:val="003D1100"/>
    <w:rsid w:val="003D17B6"/>
    <w:rsid w:val="003D195C"/>
    <w:rsid w:val="003D20C8"/>
    <w:rsid w:val="003D21AE"/>
    <w:rsid w:val="003D21D7"/>
    <w:rsid w:val="003D264A"/>
    <w:rsid w:val="003D279B"/>
    <w:rsid w:val="003D2AD1"/>
    <w:rsid w:val="003D2CE1"/>
    <w:rsid w:val="003D2F9E"/>
    <w:rsid w:val="003D32D8"/>
    <w:rsid w:val="003D3381"/>
    <w:rsid w:val="003D3618"/>
    <w:rsid w:val="003D3816"/>
    <w:rsid w:val="003D3891"/>
    <w:rsid w:val="003D3C49"/>
    <w:rsid w:val="003D3E98"/>
    <w:rsid w:val="003D3EDE"/>
    <w:rsid w:val="003D404F"/>
    <w:rsid w:val="003D40D4"/>
    <w:rsid w:val="003D4578"/>
    <w:rsid w:val="003D4638"/>
    <w:rsid w:val="003D480C"/>
    <w:rsid w:val="003D4857"/>
    <w:rsid w:val="003D4930"/>
    <w:rsid w:val="003D4950"/>
    <w:rsid w:val="003D49FC"/>
    <w:rsid w:val="003D4ABD"/>
    <w:rsid w:val="003D4B6F"/>
    <w:rsid w:val="003D4EB6"/>
    <w:rsid w:val="003D501D"/>
    <w:rsid w:val="003D5092"/>
    <w:rsid w:val="003D5364"/>
    <w:rsid w:val="003D5375"/>
    <w:rsid w:val="003D56F9"/>
    <w:rsid w:val="003D5701"/>
    <w:rsid w:val="003D5DE2"/>
    <w:rsid w:val="003D6003"/>
    <w:rsid w:val="003D62E6"/>
    <w:rsid w:val="003D638C"/>
    <w:rsid w:val="003D66FF"/>
    <w:rsid w:val="003D6820"/>
    <w:rsid w:val="003D6D35"/>
    <w:rsid w:val="003D6DC6"/>
    <w:rsid w:val="003D6ECA"/>
    <w:rsid w:val="003D6FB4"/>
    <w:rsid w:val="003D7586"/>
    <w:rsid w:val="003D798B"/>
    <w:rsid w:val="003D7A53"/>
    <w:rsid w:val="003D7C3C"/>
    <w:rsid w:val="003D7C9F"/>
    <w:rsid w:val="003D7E70"/>
    <w:rsid w:val="003D7F99"/>
    <w:rsid w:val="003E08D5"/>
    <w:rsid w:val="003E0C1E"/>
    <w:rsid w:val="003E1409"/>
    <w:rsid w:val="003E175C"/>
    <w:rsid w:val="003E1D82"/>
    <w:rsid w:val="003E202B"/>
    <w:rsid w:val="003E2375"/>
    <w:rsid w:val="003E2580"/>
    <w:rsid w:val="003E26DE"/>
    <w:rsid w:val="003E28F6"/>
    <w:rsid w:val="003E2A20"/>
    <w:rsid w:val="003E2D11"/>
    <w:rsid w:val="003E2F41"/>
    <w:rsid w:val="003E2F6F"/>
    <w:rsid w:val="003E32BD"/>
    <w:rsid w:val="003E32C1"/>
    <w:rsid w:val="003E3763"/>
    <w:rsid w:val="003E399D"/>
    <w:rsid w:val="003E3BCB"/>
    <w:rsid w:val="003E3C05"/>
    <w:rsid w:val="003E4402"/>
    <w:rsid w:val="003E46A9"/>
    <w:rsid w:val="003E4851"/>
    <w:rsid w:val="003E4927"/>
    <w:rsid w:val="003E4A48"/>
    <w:rsid w:val="003E4AC2"/>
    <w:rsid w:val="003E4BAF"/>
    <w:rsid w:val="003E4BD0"/>
    <w:rsid w:val="003E4C84"/>
    <w:rsid w:val="003E4CEB"/>
    <w:rsid w:val="003E4F05"/>
    <w:rsid w:val="003E54B9"/>
    <w:rsid w:val="003E54C3"/>
    <w:rsid w:val="003E5635"/>
    <w:rsid w:val="003E5BD8"/>
    <w:rsid w:val="003E5CF5"/>
    <w:rsid w:val="003E6544"/>
    <w:rsid w:val="003E6865"/>
    <w:rsid w:val="003E6A0C"/>
    <w:rsid w:val="003E6A2D"/>
    <w:rsid w:val="003E6A65"/>
    <w:rsid w:val="003E7189"/>
    <w:rsid w:val="003E72A4"/>
    <w:rsid w:val="003E7405"/>
    <w:rsid w:val="003E745A"/>
    <w:rsid w:val="003E74FA"/>
    <w:rsid w:val="003E763B"/>
    <w:rsid w:val="003E7705"/>
    <w:rsid w:val="003E77E4"/>
    <w:rsid w:val="003E780C"/>
    <w:rsid w:val="003E79D2"/>
    <w:rsid w:val="003E7F70"/>
    <w:rsid w:val="003F00E2"/>
    <w:rsid w:val="003F0480"/>
    <w:rsid w:val="003F06C6"/>
    <w:rsid w:val="003F0D1E"/>
    <w:rsid w:val="003F0E22"/>
    <w:rsid w:val="003F0FA9"/>
    <w:rsid w:val="003F14D7"/>
    <w:rsid w:val="003F1809"/>
    <w:rsid w:val="003F194B"/>
    <w:rsid w:val="003F19B1"/>
    <w:rsid w:val="003F1DD0"/>
    <w:rsid w:val="003F1EF3"/>
    <w:rsid w:val="003F1F44"/>
    <w:rsid w:val="003F20EA"/>
    <w:rsid w:val="003F2142"/>
    <w:rsid w:val="003F2227"/>
    <w:rsid w:val="003F247F"/>
    <w:rsid w:val="003F2814"/>
    <w:rsid w:val="003F288C"/>
    <w:rsid w:val="003F2A9F"/>
    <w:rsid w:val="003F2B22"/>
    <w:rsid w:val="003F2C19"/>
    <w:rsid w:val="003F2D8A"/>
    <w:rsid w:val="003F2FBB"/>
    <w:rsid w:val="003F30FB"/>
    <w:rsid w:val="003F3266"/>
    <w:rsid w:val="003F349B"/>
    <w:rsid w:val="003F34A4"/>
    <w:rsid w:val="003F35E7"/>
    <w:rsid w:val="003F36DE"/>
    <w:rsid w:val="003F3D5D"/>
    <w:rsid w:val="003F3EB7"/>
    <w:rsid w:val="003F3F9B"/>
    <w:rsid w:val="003F42CA"/>
    <w:rsid w:val="003F4575"/>
    <w:rsid w:val="003F46DB"/>
    <w:rsid w:val="003F472C"/>
    <w:rsid w:val="003F4AAF"/>
    <w:rsid w:val="003F4E14"/>
    <w:rsid w:val="003F506F"/>
    <w:rsid w:val="003F52E3"/>
    <w:rsid w:val="003F5437"/>
    <w:rsid w:val="003F5468"/>
    <w:rsid w:val="003F5552"/>
    <w:rsid w:val="003F57AA"/>
    <w:rsid w:val="003F57B5"/>
    <w:rsid w:val="003F58BD"/>
    <w:rsid w:val="003F5978"/>
    <w:rsid w:val="003F5992"/>
    <w:rsid w:val="003F5BA8"/>
    <w:rsid w:val="003F5BD7"/>
    <w:rsid w:val="003F5EA1"/>
    <w:rsid w:val="003F6033"/>
    <w:rsid w:val="003F604C"/>
    <w:rsid w:val="003F623E"/>
    <w:rsid w:val="003F675B"/>
    <w:rsid w:val="003F6EA3"/>
    <w:rsid w:val="003F76CD"/>
    <w:rsid w:val="003F79E0"/>
    <w:rsid w:val="003F7A2E"/>
    <w:rsid w:val="003F7AD0"/>
    <w:rsid w:val="003F7EF4"/>
    <w:rsid w:val="003F7FFB"/>
    <w:rsid w:val="004000C9"/>
    <w:rsid w:val="00400358"/>
    <w:rsid w:val="004003C7"/>
    <w:rsid w:val="004003D7"/>
    <w:rsid w:val="004003E0"/>
    <w:rsid w:val="00400624"/>
    <w:rsid w:val="00400740"/>
    <w:rsid w:val="00400857"/>
    <w:rsid w:val="00400A3C"/>
    <w:rsid w:val="00400A65"/>
    <w:rsid w:val="00400A71"/>
    <w:rsid w:val="00400B40"/>
    <w:rsid w:val="00400ED7"/>
    <w:rsid w:val="00400F26"/>
    <w:rsid w:val="004011C5"/>
    <w:rsid w:val="004012BD"/>
    <w:rsid w:val="004014B4"/>
    <w:rsid w:val="00401959"/>
    <w:rsid w:val="00401B27"/>
    <w:rsid w:val="00401C44"/>
    <w:rsid w:val="00401E3F"/>
    <w:rsid w:val="00401EAB"/>
    <w:rsid w:val="00401F96"/>
    <w:rsid w:val="00402134"/>
    <w:rsid w:val="004023E4"/>
    <w:rsid w:val="004024BE"/>
    <w:rsid w:val="004024EB"/>
    <w:rsid w:val="0040279A"/>
    <w:rsid w:val="00402859"/>
    <w:rsid w:val="00402A9A"/>
    <w:rsid w:val="00402BA1"/>
    <w:rsid w:val="00402C82"/>
    <w:rsid w:val="00402D99"/>
    <w:rsid w:val="0040354E"/>
    <w:rsid w:val="00403569"/>
    <w:rsid w:val="004035CE"/>
    <w:rsid w:val="004038EC"/>
    <w:rsid w:val="00403A9F"/>
    <w:rsid w:val="00403B2A"/>
    <w:rsid w:val="00403B83"/>
    <w:rsid w:val="00403CC8"/>
    <w:rsid w:val="00403CDA"/>
    <w:rsid w:val="00403F1E"/>
    <w:rsid w:val="004043DC"/>
    <w:rsid w:val="00404700"/>
    <w:rsid w:val="00404899"/>
    <w:rsid w:val="004048D8"/>
    <w:rsid w:val="00404AE1"/>
    <w:rsid w:val="00404AFE"/>
    <w:rsid w:val="00404BC8"/>
    <w:rsid w:val="00404CD8"/>
    <w:rsid w:val="00404D70"/>
    <w:rsid w:val="00404DAC"/>
    <w:rsid w:val="004050ED"/>
    <w:rsid w:val="00405250"/>
    <w:rsid w:val="004053A1"/>
    <w:rsid w:val="0040542D"/>
    <w:rsid w:val="0040547D"/>
    <w:rsid w:val="00405525"/>
    <w:rsid w:val="004055E2"/>
    <w:rsid w:val="00405C83"/>
    <w:rsid w:val="00405FFA"/>
    <w:rsid w:val="0040609A"/>
    <w:rsid w:val="00406143"/>
    <w:rsid w:val="00406569"/>
    <w:rsid w:val="004066C4"/>
    <w:rsid w:val="00406C31"/>
    <w:rsid w:val="00406CC5"/>
    <w:rsid w:val="00406FA0"/>
    <w:rsid w:val="00406FDF"/>
    <w:rsid w:val="00406FEA"/>
    <w:rsid w:val="0040723E"/>
    <w:rsid w:val="0040751F"/>
    <w:rsid w:val="004075A4"/>
    <w:rsid w:val="00407678"/>
    <w:rsid w:val="004078C8"/>
    <w:rsid w:val="004079AE"/>
    <w:rsid w:val="00407CB9"/>
    <w:rsid w:val="00407FCD"/>
    <w:rsid w:val="004107F1"/>
    <w:rsid w:val="00411006"/>
    <w:rsid w:val="00411078"/>
    <w:rsid w:val="00411092"/>
    <w:rsid w:val="0041145D"/>
    <w:rsid w:val="004115E0"/>
    <w:rsid w:val="004118D0"/>
    <w:rsid w:val="004120EB"/>
    <w:rsid w:val="00412179"/>
    <w:rsid w:val="004123EE"/>
    <w:rsid w:val="004124CF"/>
    <w:rsid w:val="00412602"/>
    <w:rsid w:val="0041269C"/>
    <w:rsid w:val="004127F2"/>
    <w:rsid w:val="00412851"/>
    <w:rsid w:val="00412B6F"/>
    <w:rsid w:val="00412E84"/>
    <w:rsid w:val="0041310D"/>
    <w:rsid w:val="00413291"/>
    <w:rsid w:val="00413314"/>
    <w:rsid w:val="004133EF"/>
    <w:rsid w:val="0041342D"/>
    <w:rsid w:val="00413BC7"/>
    <w:rsid w:val="00413BF0"/>
    <w:rsid w:val="00413D79"/>
    <w:rsid w:val="00413D84"/>
    <w:rsid w:val="00413D87"/>
    <w:rsid w:val="004144EA"/>
    <w:rsid w:val="00414853"/>
    <w:rsid w:val="00414C4F"/>
    <w:rsid w:val="00414E44"/>
    <w:rsid w:val="00414ECB"/>
    <w:rsid w:val="00414F39"/>
    <w:rsid w:val="00414FDD"/>
    <w:rsid w:val="00415017"/>
    <w:rsid w:val="00415080"/>
    <w:rsid w:val="00415166"/>
    <w:rsid w:val="0041530F"/>
    <w:rsid w:val="00415331"/>
    <w:rsid w:val="00415BDE"/>
    <w:rsid w:val="00416166"/>
    <w:rsid w:val="00416263"/>
    <w:rsid w:val="00416402"/>
    <w:rsid w:val="0041641B"/>
    <w:rsid w:val="0041647C"/>
    <w:rsid w:val="004164B6"/>
    <w:rsid w:val="00416505"/>
    <w:rsid w:val="00416652"/>
    <w:rsid w:val="0041672A"/>
    <w:rsid w:val="00416797"/>
    <w:rsid w:val="00416A4A"/>
    <w:rsid w:val="00416A68"/>
    <w:rsid w:val="00416D2D"/>
    <w:rsid w:val="00417292"/>
    <w:rsid w:val="004172E8"/>
    <w:rsid w:val="00417331"/>
    <w:rsid w:val="004173E3"/>
    <w:rsid w:val="00417637"/>
    <w:rsid w:val="00420035"/>
    <w:rsid w:val="00420262"/>
    <w:rsid w:val="0042057D"/>
    <w:rsid w:val="004206BB"/>
    <w:rsid w:val="00420A71"/>
    <w:rsid w:val="00420AA0"/>
    <w:rsid w:val="00420BCC"/>
    <w:rsid w:val="00420C09"/>
    <w:rsid w:val="00420D84"/>
    <w:rsid w:val="00420DAF"/>
    <w:rsid w:val="00420EA5"/>
    <w:rsid w:val="00420F89"/>
    <w:rsid w:val="004212FD"/>
    <w:rsid w:val="00421353"/>
    <w:rsid w:val="004215E7"/>
    <w:rsid w:val="004216E3"/>
    <w:rsid w:val="0042174B"/>
    <w:rsid w:val="00421810"/>
    <w:rsid w:val="004219F8"/>
    <w:rsid w:val="00421AAC"/>
    <w:rsid w:val="00421BAA"/>
    <w:rsid w:val="00421D46"/>
    <w:rsid w:val="00421E82"/>
    <w:rsid w:val="0042208F"/>
    <w:rsid w:val="004226B5"/>
    <w:rsid w:val="00422A3F"/>
    <w:rsid w:val="00422EE1"/>
    <w:rsid w:val="0042316B"/>
    <w:rsid w:val="004232CF"/>
    <w:rsid w:val="004233D9"/>
    <w:rsid w:val="00423CE9"/>
    <w:rsid w:val="00423CEC"/>
    <w:rsid w:val="00424201"/>
    <w:rsid w:val="00424841"/>
    <w:rsid w:val="00424B0E"/>
    <w:rsid w:val="00424DA6"/>
    <w:rsid w:val="00424DF3"/>
    <w:rsid w:val="00424FD2"/>
    <w:rsid w:val="00425214"/>
    <w:rsid w:val="004252A4"/>
    <w:rsid w:val="004252F5"/>
    <w:rsid w:val="0042564D"/>
    <w:rsid w:val="004257FC"/>
    <w:rsid w:val="00425B37"/>
    <w:rsid w:val="00425DC3"/>
    <w:rsid w:val="00426009"/>
    <w:rsid w:val="00426845"/>
    <w:rsid w:val="00426865"/>
    <w:rsid w:val="00426C15"/>
    <w:rsid w:val="00426C8B"/>
    <w:rsid w:val="00426C92"/>
    <w:rsid w:val="00426D21"/>
    <w:rsid w:val="0042717A"/>
    <w:rsid w:val="0042744D"/>
    <w:rsid w:val="00427572"/>
    <w:rsid w:val="00427BFC"/>
    <w:rsid w:val="00427CC6"/>
    <w:rsid w:val="00427DD8"/>
    <w:rsid w:val="00427FD3"/>
    <w:rsid w:val="00427FFC"/>
    <w:rsid w:val="004303B7"/>
    <w:rsid w:val="0043059E"/>
    <w:rsid w:val="00430C25"/>
    <w:rsid w:val="00430F52"/>
    <w:rsid w:val="0043102A"/>
    <w:rsid w:val="004312AD"/>
    <w:rsid w:val="004315FE"/>
    <w:rsid w:val="004316D0"/>
    <w:rsid w:val="004318AB"/>
    <w:rsid w:val="004318BA"/>
    <w:rsid w:val="00431981"/>
    <w:rsid w:val="00431A00"/>
    <w:rsid w:val="00431A76"/>
    <w:rsid w:val="00431B55"/>
    <w:rsid w:val="00431CCC"/>
    <w:rsid w:val="00431D02"/>
    <w:rsid w:val="00431D24"/>
    <w:rsid w:val="00431F70"/>
    <w:rsid w:val="00432008"/>
    <w:rsid w:val="00432043"/>
    <w:rsid w:val="004320CC"/>
    <w:rsid w:val="004326E0"/>
    <w:rsid w:val="00432960"/>
    <w:rsid w:val="00432AFE"/>
    <w:rsid w:val="00432B4B"/>
    <w:rsid w:val="00432BF7"/>
    <w:rsid w:val="00432D91"/>
    <w:rsid w:val="004334DB"/>
    <w:rsid w:val="00433602"/>
    <w:rsid w:val="0043360B"/>
    <w:rsid w:val="00433670"/>
    <w:rsid w:val="0043391F"/>
    <w:rsid w:val="004339D6"/>
    <w:rsid w:val="00433B05"/>
    <w:rsid w:val="00433D55"/>
    <w:rsid w:val="00433FED"/>
    <w:rsid w:val="00434054"/>
    <w:rsid w:val="0043446E"/>
    <w:rsid w:val="00434772"/>
    <w:rsid w:val="00434958"/>
    <w:rsid w:val="00434C64"/>
    <w:rsid w:val="00434D12"/>
    <w:rsid w:val="004350B8"/>
    <w:rsid w:val="00435950"/>
    <w:rsid w:val="004359D1"/>
    <w:rsid w:val="00435D7E"/>
    <w:rsid w:val="00436022"/>
    <w:rsid w:val="0043607A"/>
    <w:rsid w:val="0043608C"/>
    <w:rsid w:val="0043661C"/>
    <w:rsid w:val="00436A0B"/>
    <w:rsid w:val="00436ADE"/>
    <w:rsid w:val="00436BF7"/>
    <w:rsid w:val="00437067"/>
    <w:rsid w:val="00437097"/>
    <w:rsid w:val="004370B0"/>
    <w:rsid w:val="00437133"/>
    <w:rsid w:val="00437180"/>
    <w:rsid w:val="004374A4"/>
    <w:rsid w:val="004375DD"/>
    <w:rsid w:val="00437763"/>
    <w:rsid w:val="0043796B"/>
    <w:rsid w:val="00437F17"/>
    <w:rsid w:val="004400E0"/>
    <w:rsid w:val="00440BA1"/>
    <w:rsid w:val="00440F53"/>
    <w:rsid w:val="00441494"/>
    <w:rsid w:val="004415BA"/>
    <w:rsid w:val="004417B5"/>
    <w:rsid w:val="004418ED"/>
    <w:rsid w:val="00441F01"/>
    <w:rsid w:val="004421BD"/>
    <w:rsid w:val="004421C1"/>
    <w:rsid w:val="00442431"/>
    <w:rsid w:val="004426A1"/>
    <w:rsid w:val="004426B1"/>
    <w:rsid w:val="00442810"/>
    <w:rsid w:val="00442AD0"/>
    <w:rsid w:val="00442B05"/>
    <w:rsid w:val="00442CCC"/>
    <w:rsid w:val="00442DEB"/>
    <w:rsid w:val="00442FDC"/>
    <w:rsid w:val="0044350E"/>
    <w:rsid w:val="0044382B"/>
    <w:rsid w:val="00443C92"/>
    <w:rsid w:val="00443D08"/>
    <w:rsid w:val="00443D87"/>
    <w:rsid w:val="00443F4C"/>
    <w:rsid w:val="004441E0"/>
    <w:rsid w:val="004446BA"/>
    <w:rsid w:val="00444765"/>
    <w:rsid w:val="0044477C"/>
    <w:rsid w:val="0044483A"/>
    <w:rsid w:val="004448D1"/>
    <w:rsid w:val="00444BFA"/>
    <w:rsid w:val="00444E09"/>
    <w:rsid w:val="00444F97"/>
    <w:rsid w:val="00445049"/>
    <w:rsid w:val="00445155"/>
    <w:rsid w:val="004451F2"/>
    <w:rsid w:val="0044550D"/>
    <w:rsid w:val="0044589F"/>
    <w:rsid w:val="00445B7E"/>
    <w:rsid w:val="00445C43"/>
    <w:rsid w:val="00445ED3"/>
    <w:rsid w:val="004460C2"/>
    <w:rsid w:val="00446204"/>
    <w:rsid w:val="00446282"/>
    <w:rsid w:val="0044634B"/>
    <w:rsid w:val="00446555"/>
    <w:rsid w:val="00446596"/>
    <w:rsid w:val="004466E7"/>
    <w:rsid w:val="004467F4"/>
    <w:rsid w:val="00446847"/>
    <w:rsid w:val="00446A18"/>
    <w:rsid w:val="00446B3E"/>
    <w:rsid w:val="004470B1"/>
    <w:rsid w:val="00447481"/>
    <w:rsid w:val="00447688"/>
    <w:rsid w:val="004477A7"/>
    <w:rsid w:val="004478C4"/>
    <w:rsid w:val="0044798E"/>
    <w:rsid w:val="00447B9B"/>
    <w:rsid w:val="00447D14"/>
    <w:rsid w:val="00447DD0"/>
    <w:rsid w:val="00447E16"/>
    <w:rsid w:val="00447E2D"/>
    <w:rsid w:val="00447FAE"/>
    <w:rsid w:val="00450574"/>
    <w:rsid w:val="004506D3"/>
    <w:rsid w:val="00450BC1"/>
    <w:rsid w:val="00450CBD"/>
    <w:rsid w:val="00451017"/>
    <w:rsid w:val="0045115E"/>
    <w:rsid w:val="004514A3"/>
    <w:rsid w:val="00451575"/>
    <w:rsid w:val="004519C0"/>
    <w:rsid w:val="00451A97"/>
    <w:rsid w:val="00451CAB"/>
    <w:rsid w:val="00451E5A"/>
    <w:rsid w:val="004523B8"/>
    <w:rsid w:val="00452667"/>
    <w:rsid w:val="004528A5"/>
    <w:rsid w:val="0045291C"/>
    <w:rsid w:val="00452ABA"/>
    <w:rsid w:val="00452B68"/>
    <w:rsid w:val="00452BC2"/>
    <w:rsid w:val="00452DAA"/>
    <w:rsid w:val="00453255"/>
    <w:rsid w:val="0045382B"/>
    <w:rsid w:val="004538D0"/>
    <w:rsid w:val="00453902"/>
    <w:rsid w:val="00453954"/>
    <w:rsid w:val="00453B92"/>
    <w:rsid w:val="00453C19"/>
    <w:rsid w:val="00453D1F"/>
    <w:rsid w:val="00453D7F"/>
    <w:rsid w:val="00453DBA"/>
    <w:rsid w:val="00453EF6"/>
    <w:rsid w:val="00454039"/>
    <w:rsid w:val="004540A2"/>
    <w:rsid w:val="0045410E"/>
    <w:rsid w:val="004541EA"/>
    <w:rsid w:val="0045426F"/>
    <w:rsid w:val="004544D7"/>
    <w:rsid w:val="004545C9"/>
    <w:rsid w:val="00454632"/>
    <w:rsid w:val="004548D1"/>
    <w:rsid w:val="00454ACE"/>
    <w:rsid w:val="00454C7F"/>
    <w:rsid w:val="00455640"/>
    <w:rsid w:val="0045567C"/>
    <w:rsid w:val="004556AD"/>
    <w:rsid w:val="0045596B"/>
    <w:rsid w:val="00455F28"/>
    <w:rsid w:val="00456013"/>
    <w:rsid w:val="004560D1"/>
    <w:rsid w:val="0045676D"/>
    <w:rsid w:val="00456A85"/>
    <w:rsid w:val="00457004"/>
    <w:rsid w:val="004570CE"/>
    <w:rsid w:val="004571A4"/>
    <w:rsid w:val="004571CB"/>
    <w:rsid w:val="004572FC"/>
    <w:rsid w:val="00457366"/>
    <w:rsid w:val="004574EE"/>
    <w:rsid w:val="004576CF"/>
    <w:rsid w:val="00457873"/>
    <w:rsid w:val="00457BD5"/>
    <w:rsid w:val="00457DD3"/>
    <w:rsid w:val="0046006A"/>
    <w:rsid w:val="004601AB"/>
    <w:rsid w:val="00460386"/>
    <w:rsid w:val="004603FD"/>
    <w:rsid w:val="0046063F"/>
    <w:rsid w:val="00460849"/>
    <w:rsid w:val="00460C2E"/>
    <w:rsid w:val="00460D24"/>
    <w:rsid w:val="00461085"/>
    <w:rsid w:val="004610C3"/>
    <w:rsid w:val="0046117E"/>
    <w:rsid w:val="004611BF"/>
    <w:rsid w:val="004612B1"/>
    <w:rsid w:val="0046144C"/>
    <w:rsid w:val="004617D7"/>
    <w:rsid w:val="00461822"/>
    <w:rsid w:val="00461824"/>
    <w:rsid w:val="004618C8"/>
    <w:rsid w:val="00461E00"/>
    <w:rsid w:val="004620EF"/>
    <w:rsid w:val="004625FE"/>
    <w:rsid w:val="00462817"/>
    <w:rsid w:val="00462A74"/>
    <w:rsid w:val="00462C31"/>
    <w:rsid w:val="00463363"/>
    <w:rsid w:val="0046336E"/>
    <w:rsid w:val="00463406"/>
    <w:rsid w:val="00463441"/>
    <w:rsid w:val="00463494"/>
    <w:rsid w:val="00463534"/>
    <w:rsid w:val="00463D00"/>
    <w:rsid w:val="00463DA6"/>
    <w:rsid w:val="00464147"/>
    <w:rsid w:val="004641FC"/>
    <w:rsid w:val="0046424D"/>
    <w:rsid w:val="004644C7"/>
    <w:rsid w:val="00464D8C"/>
    <w:rsid w:val="00464E15"/>
    <w:rsid w:val="00464E6A"/>
    <w:rsid w:val="0046501C"/>
    <w:rsid w:val="0046501D"/>
    <w:rsid w:val="00465072"/>
    <w:rsid w:val="004650E6"/>
    <w:rsid w:val="0046510D"/>
    <w:rsid w:val="0046513F"/>
    <w:rsid w:val="004653C0"/>
    <w:rsid w:val="00465915"/>
    <w:rsid w:val="004659D9"/>
    <w:rsid w:val="004659E4"/>
    <w:rsid w:val="00465B1C"/>
    <w:rsid w:val="00465BDE"/>
    <w:rsid w:val="00465E6E"/>
    <w:rsid w:val="00465EEF"/>
    <w:rsid w:val="00466006"/>
    <w:rsid w:val="00466399"/>
    <w:rsid w:val="004663C4"/>
    <w:rsid w:val="00466CCD"/>
    <w:rsid w:val="00467395"/>
    <w:rsid w:val="00467692"/>
    <w:rsid w:val="004676A7"/>
    <w:rsid w:val="004677C2"/>
    <w:rsid w:val="00467BA2"/>
    <w:rsid w:val="00467BF1"/>
    <w:rsid w:val="00467E64"/>
    <w:rsid w:val="00467EAA"/>
    <w:rsid w:val="00467FC2"/>
    <w:rsid w:val="0047086F"/>
    <w:rsid w:val="0047136E"/>
    <w:rsid w:val="004714B0"/>
    <w:rsid w:val="00471784"/>
    <w:rsid w:val="00471A5D"/>
    <w:rsid w:val="00471B8A"/>
    <w:rsid w:val="00471F2A"/>
    <w:rsid w:val="004726D3"/>
    <w:rsid w:val="00472C55"/>
    <w:rsid w:val="00472CCB"/>
    <w:rsid w:val="00472FB1"/>
    <w:rsid w:val="00473022"/>
    <w:rsid w:val="00473275"/>
    <w:rsid w:val="004733A9"/>
    <w:rsid w:val="004733CC"/>
    <w:rsid w:val="0047378D"/>
    <w:rsid w:val="004737B8"/>
    <w:rsid w:val="00473900"/>
    <w:rsid w:val="00473F04"/>
    <w:rsid w:val="00473FD7"/>
    <w:rsid w:val="00474236"/>
    <w:rsid w:val="004742C3"/>
    <w:rsid w:val="00474354"/>
    <w:rsid w:val="00474705"/>
    <w:rsid w:val="00474A9F"/>
    <w:rsid w:val="00474B91"/>
    <w:rsid w:val="00474EEE"/>
    <w:rsid w:val="00474EF5"/>
    <w:rsid w:val="00474FA3"/>
    <w:rsid w:val="00474FB1"/>
    <w:rsid w:val="004753E7"/>
    <w:rsid w:val="00475402"/>
    <w:rsid w:val="00475687"/>
    <w:rsid w:val="004759AC"/>
    <w:rsid w:val="004759F9"/>
    <w:rsid w:val="00475A2E"/>
    <w:rsid w:val="00475B24"/>
    <w:rsid w:val="00475BA0"/>
    <w:rsid w:val="00475C89"/>
    <w:rsid w:val="00475D0C"/>
    <w:rsid w:val="00475DBE"/>
    <w:rsid w:val="00475ED6"/>
    <w:rsid w:val="00475F16"/>
    <w:rsid w:val="00476000"/>
    <w:rsid w:val="004760AB"/>
    <w:rsid w:val="004764FB"/>
    <w:rsid w:val="00476614"/>
    <w:rsid w:val="0047671E"/>
    <w:rsid w:val="004767A3"/>
    <w:rsid w:val="00476BA8"/>
    <w:rsid w:val="00476D6D"/>
    <w:rsid w:val="00477035"/>
    <w:rsid w:val="004770B1"/>
    <w:rsid w:val="00477121"/>
    <w:rsid w:val="00477206"/>
    <w:rsid w:val="0047727A"/>
    <w:rsid w:val="0047749E"/>
    <w:rsid w:val="00477542"/>
    <w:rsid w:val="00477644"/>
    <w:rsid w:val="004778A7"/>
    <w:rsid w:val="00477B4E"/>
    <w:rsid w:val="00477BD5"/>
    <w:rsid w:val="00477CF0"/>
    <w:rsid w:val="00477E19"/>
    <w:rsid w:val="00477EC6"/>
    <w:rsid w:val="00480388"/>
    <w:rsid w:val="004803C8"/>
    <w:rsid w:val="004804AE"/>
    <w:rsid w:val="004804DD"/>
    <w:rsid w:val="00480866"/>
    <w:rsid w:val="0048094B"/>
    <w:rsid w:val="00480950"/>
    <w:rsid w:val="004809B6"/>
    <w:rsid w:val="00480E9D"/>
    <w:rsid w:val="00481586"/>
    <w:rsid w:val="00481709"/>
    <w:rsid w:val="00481766"/>
    <w:rsid w:val="004817A3"/>
    <w:rsid w:val="00481909"/>
    <w:rsid w:val="00481ACB"/>
    <w:rsid w:val="00481AD3"/>
    <w:rsid w:val="00481B83"/>
    <w:rsid w:val="00481BF0"/>
    <w:rsid w:val="00481C75"/>
    <w:rsid w:val="00481DA2"/>
    <w:rsid w:val="0048234C"/>
    <w:rsid w:val="0048236F"/>
    <w:rsid w:val="00482495"/>
    <w:rsid w:val="00482560"/>
    <w:rsid w:val="00482651"/>
    <w:rsid w:val="00482909"/>
    <w:rsid w:val="0048293E"/>
    <w:rsid w:val="00482A65"/>
    <w:rsid w:val="00482EF7"/>
    <w:rsid w:val="004831FC"/>
    <w:rsid w:val="00483502"/>
    <w:rsid w:val="00483BFC"/>
    <w:rsid w:val="00483F6A"/>
    <w:rsid w:val="0048418D"/>
    <w:rsid w:val="004842A8"/>
    <w:rsid w:val="00484520"/>
    <w:rsid w:val="004846CE"/>
    <w:rsid w:val="00484756"/>
    <w:rsid w:val="00484B14"/>
    <w:rsid w:val="00484CDD"/>
    <w:rsid w:val="00484D20"/>
    <w:rsid w:val="00484E79"/>
    <w:rsid w:val="00485186"/>
    <w:rsid w:val="0048526F"/>
    <w:rsid w:val="004856D0"/>
    <w:rsid w:val="0048583F"/>
    <w:rsid w:val="004858C3"/>
    <w:rsid w:val="004858D1"/>
    <w:rsid w:val="0048593B"/>
    <w:rsid w:val="00485988"/>
    <w:rsid w:val="00485AAB"/>
    <w:rsid w:val="00485AFC"/>
    <w:rsid w:val="00485B72"/>
    <w:rsid w:val="00485CD7"/>
    <w:rsid w:val="00485EFF"/>
    <w:rsid w:val="00485F6D"/>
    <w:rsid w:val="004861AC"/>
    <w:rsid w:val="0048621D"/>
    <w:rsid w:val="004864BB"/>
    <w:rsid w:val="004865AE"/>
    <w:rsid w:val="004866D2"/>
    <w:rsid w:val="00486754"/>
    <w:rsid w:val="004869C0"/>
    <w:rsid w:val="004871B5"/>
    <w:rsid w:val="004872D1"/>
    <w:rsid w:val="00487367"/>
    <w:rsid w:val="00487897"/>
    <w:rsid w:val="004879E9"/>
    <w:rsid w:val="00487AD0"/>
    <w:rsid w:val="00490057"/>
    <w:rsid w:val="0049056E"/>
    <w:rsid w:val="004905C0"/>
    <w:rsid w:val="004905CD"/>
    <w:rsid w:val="00490C22"/>
    <w:rsid w:val="00491080"/>
    <w:rsid w:val="00491092"/>
    <w:rsid w:val="004912A6"/>
    <w:rsid w:val="004914EE"/>
    <w:rsid w:val="0049194B"/>
    <w:rsid w:val="00491DD6"/>
    <w:rsid w:val="00491FB7"/>
    <w:rsid w:val="004921EC"/>
    <w:rsid w:val="00492210"/>
    <w:rsid w:val="00492346"/>
    <w:rsid w:val="0049246B"/>
    <w:rsid w:val="00492581"/>
    <w:rsid w:val="00492635"/>
    <w:rsid w:val="0049263A"/>
    <w:rsid w:val="00492709"/>
    <w:rsid w:val="00492C99"/>
    <w:rsid w:val="00492EC3"/>
    <w:rsid w:val="004930C1"/>
    <w:rsid w:val="0049342C"/>
    <w:rsid w:val="00493889"/>
    <w:rsid w:val="00493B28"/>
    <w:rsid w:val="00493E00"/>
    <w:rsid w:val="00494338"/>
    <w:rsid w:val="00494480"/>
    <w:rsid w:val="00494617"/>
    <w:rsid w:val="00494662"/>
    <w:rsid w:val="004948B2"/>
    <w:rsid w:val="00494933"/>
    <w:rsid w:val="004949B0"/>
    <w:rsid w:val="00494AAC"/>
    <w:rsid w:val="00494C4C"/>
    <w:rsid w:val="00494D64"/>
    <w:rsid w:val="00495057"/>
    <w:rsid w:val="00495328"/>
    <w:rsid w:val="00495D52"/>
    <w:rsid w:val="00495F17"/>
    <w:rsid w:val="00496345"/>
    <w:rsid w:val="0049684D"/>
    <w:rsid w:val="00496DFE"/>
    <w:rsid w:val="00496FD2"/>
    <w:rsid w:val="00497327"/>
    <w:rsid w:val="00497341"/>
    <w:rsid w:val="00497612"/>
    <w:rsid w:val="00497A94"/>
    <w:rsid w:val="00497CB6"/>
    <w:rsid w:val="004A0104"/>
    <w:rsid w:val="004A016C"/>
    <w:rsid w:val="004A02A7"/>
    <w:rsid w:val="004A04C9"/>
    <w:rsid w:val="004A0744"/>
    <w:rsid w:val="004A07A2"/>
    <w:rsid w:val="004A07B3"/>
    <w:rsid w:val="004A0971"/>
    <w:rsid w:val="004A0A42"/>
    <w:rsid w:val="004A0E5B"/>
    <w:rsid w:val="004A116B"/>
    <w:rsid w:val="004A12C2"/>
    <w:rsid w:val="004A13AD"/>
    <w:rsid w:val="004A13B5"/>
    <w:rsid w:val="004A1BC9"/>
    <w:rsid w:val="004A1C2D"/>
    <w:rsid w:val="004A1F7A"/>
    <w:rsid w:val="004A1FE9"/>
    <w:rsid w:val="004A2119"/>
    <w:rsid w:val="004A21D7"/>
    <w:rsid w:val="004A248A"/>
    <w:rsid w:val="004A2534"/>
    <w:rsid w:val="004A25FC"/>
    <w:rsid w:val="004A2663"/>
    <w:rsid w:val="004A26C8"/>
    <w:rsid w:val="004A276D"/>
    <w:rsid w:val="004A279A"/>
    <w:rsid w:val="004A27D9"/>
    <w:rsid w:val="004A2A4D"/>
    <w:rsid w:val="004A2B03"/>
    <w:rsid w:val="004A2B65"/>
    <w:rsid w:val="004A2ED1"/>
    <w:rsid w:val="004A32F1"/>
    <w:rsid w:val="004A3D75"/>
    <w:rsid w:val="004A3D90"/>
    <w:rsid w:val="004A3F71"/>
    <w:rsid w:val="004A47AF"/>
    <w:rsid w:val="004A497C"/>
    <w:rsid w:val="004A4B3A"/>
    <w:rsid w:val="004A4C06"/>
    <w:rsid w:val="004A5578"/>
    <w:rsid w:val="004A565A"/>
    <w:rsid w:val="004A5AA8"/>
    <w:rsid w:val="004A5B1F"/>
    <w:rsid w:val="004A5CAD"/>
    <w:rsid w:val="004A6275"/>
    <w:rsid w:val="004A69D5"/>
    <w:rsid w:val="004A6A58"/>
    <w:rsid w:val="004A6ECA"/>
    <w:rsid w:val="004A6F71"/>
    <w:rsid w:val="004A71EE"/>
    <w:rsid w:val="004A724E"/>
    <w:rsid w:val="004A7319"/>
    <w:rsid w:val="004A7383"/>
    <w:rsid w:val="004A7566"/>
    <w:rsid w:val="004A7594"/>
    <w:rsid w:val="004A7917"/>
    <w:rsid w:val="004A7972"/>
    <w:rsid w:val="004B03A5"/>
    <w:rsid w:val="004B0400"/>
    <w:rsid w:val="004B0755"/>
    <w:rsid w:val="004B0D02"/>
    <w:rsid w:val="004B104B"/>
    <w:rsid w:val="004B1092"/>
    <w:rsid w:val="004B1665"/>
    <w:rsid w:val="004B2342"/>
    <w:rsid w:val="004B254A"/>
    <w:rsid w:val="004B2863"/>
    <w:rsid w:val="004B29BD"/>
    <w:rsid w:val="004B29CD"/>
    <w:rsid w:val="004B2A60"/>
    <w:rsid w:val="004B2F90"/>
    <w:rsid w:val="004B2FD2"/>
    <w:rsid w:val="004B3107"/>
    <w:rsid w:val="004B31D1"/>
    <w:rsid w:val="004B34AE"/>
    <w:rsid w:val="004B350A"/>
    <w:rsid w:val="004B36F4"/>
    <w:rsid w:val="004B3764"/>
    <w:rsid w:val="004B384C"/>
    <w:rsid w:val="004B38A2"/>
    <w:rsid w:val="004B39EF"/>
    <w:rsid w:val="004B3AA1"/>
    <w:rsid w:val="004B3D24"/>
    <w:rsid w:val="004B4673"/>
    <w:rsid w:val="004B47CB"/>
    <w:rsid w:val="004B4DF7"/>
    <w:rsid w:val="004B5073"/>
    <w:rsid w:val="004B5985"/>
    <w:rsid w:val="004B5D11"/>
    <w:rsid w:val="004B5D43"/>
    <w:rsid w:val="004B5D71"/>
    <w:rsid w:val="004B5D81"/>
    <w:rsid w:val="004B5DE6"/>
    <w:rsid w:val="004B658D"/>
    <w:rsid w:val="004B65B8"/>
    <w:rsid w:val="004B6680"/>
    <w:rsid w:val="004B676F"/>
    <w:rsid w:val="004B686A"/>
    <w:rsid w:val="004B6AB5"/>
    <w:rsid w:val="004B6BA4"/>
    <w:rsid w:val="004B6DA0"/>
    <w:rsid w:val="004B6DA4"/>
    <w:rsid w:val="004B6DD9"/>
    <w:rsid w:val="004B7122"/>
    <w:rsid w:val="004B7262"/>
    <w:rsid w:val="004B72BB"/>
    <w:rsid w:val="004B73F4"/>
    <w:rsid w:val="004B7493"/>
    <w:rsid w:val="004B74E8"/>
    <w:rsid w:val="004B7558"/>
    <w:rsid w:val="004B7580"/>
    <w:rsid w:val="004B75A9"/>
    <w:rsid w:val="004B75F4"/>
    <w:rsid w:val="004B7782"/>
    <w:rsid w:val="004B7855"/>
    <w:rsid w:val="004B7978"/>
    <w:rsid w:val="004B7A2B"/>
    <w:rsid w:val="004B7B58"/>
    <w:rsid w:val="004B7CF0"/>
    <w:rsid w:val="004B7E2A"/>
    <w:rsid w:val="004B7E40"/>
    <w:rsid w:val="004B7F8C"/>
    <w:rsid w:val="004C011A"/>
    <w:rsid w:val="004C0130"/>
    <w:rsid w:val="004C02F3"/>
    <w:rsid w:val="004C032C"/>
    <w:rsid w:val="004C0644"/>
    <w:rsid w:val="004C0706"/>
    <w:rsid w:val="004C098B"/>
    <w:rsid w:val="004C0BF2"/>
    <w:rsid w:val="004C0DB1"/>
    <w:rsid w:val="004C0DE3"/>
    <w:rsid w:val="004C130A"/>
    <w:rsid w:val="004C132C"/>
    <w:rsid w:val="004C1637"/>
    <w:rsid w:val="004C1F31"/>
    <w:rsid w:val="004C2396"/>
    <w:rsid w:val="004C2718"/>
    <w:rsid w:val="004C2E1B"/>
    <w:rsid w:val="004C2FA4"/>
    <w:rsid w:val="004C3803"/>
    <w:rsid w:val="004C3815"/>
    <w:rsid w:val="004C3C46"/>
    <w:rsid w:val="004C3D8B"/>
    <w:rsid w:val="004C3E9E"/>
    <w:rsid w:val="004C3FCE"/>
    <w:rsid w:val="004C404F"/>
    <w:rsid w:val="004C40D2"/>
    <w:rsid w:val="004C444C"/>
    <w:rsid w:val="004C46B5"/>
    <w:rsid w:val="004C46BC"/>
    <w:rsid w:val="004C46D5"/>
    <w:rsid w:val="004C4B9D"/>
    <w:rsid w:val="004C4CC8"/>
    <w:rsid w:val="004C4D27"/>
    <w:rsid w:val="004C4E04"/>
    <w:rsid w:val="004C4EEC"/>
    <w:rsid w:val="004C5131"/>
    <w:rsid w:val="004C5188"/>
    <w:rsid w:val="004C529A"/>
    <w:rsid w:val="004C550F"/>
    <w:rsid w:val="004C58D4"/>
    <w:rsid w:val="004C59A3"/>
    <w:rsid w:val="004C5A75"/>
    <w:rsid w:val="004C5C78"/>
    <w:rsid w:val="004C5D83"/>
    <w:rsid w:val="004C5F5A"/>
    <w:rsid w:val="004C6212"/>
    <w:rsid w:val="004C648C"/>
    <w:rsid w:val="004C659D"/>
    <w:rsid w:val="004C67C9"/>
    <w:rsid w:val="004C67CC"/>
    <w:rsid w:val="004C69F2"/>
    <w:rsid w:val="004C6C76"/>
    <w:rsid w:val="004C6CB7"/>
    <w:rsid w:val="004C7028"/>
    <w:rsid w:val="004C714C"/>
    <w:rsid w:val="004C7267"/>
    <w:rsid w:val="004C7642"/>
    <w:rsid w:val="004C76AF"/>
    <w:rsid w:val="004C7880"/>
    <w:rsid w:val="004C7941"/>
    <w:rsid w:val="004C7A10"/>
    <w:rsid w:val="004C7D59"/>
    <w:rsid w:val="004C7DCC"/>
    <w:rsid w:val="004D00A5"/>
    <w:rsid w:val="004D0447"/>
    <w:rsid w:val="004D05A8"/>
    <w:rsid w:val="004D07C0"/>
    <w:rsid w:val="004D0869"/>
    <w:rsid w:val="004D0BAA"/>
    <w:rsid w:val="004D0BD0"/>
    <w:rsid w:val="004D0DF9"/>
    <w:rsid w:val="004D0FB6"/>
    <w:rsid w:val="004D0FC3"/>
    <w:rsid w:val="004D15D0"/>
    <w:rsid w:val="004D17BC"/>
    <w:rsid w:val="004D18C1"/>
    <w:rsid w:val="004D1E10"/>
    <w:rsid w:val="004D1F89"/>
    <w:rsid w:val="004D1FFB"/>
    <w:rsid w:val="004D2034"/>
    <w:rsid w:val="004D2140"/>
    <w:rsid w:val="004D22C3"/>
    <w:rsid w:val="004D28E4"/>
    <w:rsid w:val="004D2B0A"/>
    <w:rsid w:val="004D2BC6"/>
    <w:rsid w:val="004D2EA7"/>
    <w:rsid w:val="004D3596"/>
    <w:rsid w:val="004D35BF"/>
    <w:rsid w:val="004D35EC"/>
    <w:rsid w:val="004D3A11"/>
    <w:rsid w:val="004D3CB9"/>
    <w:rsid w:val="004D3CDC"/>
    <w:rsid w:val="004D3DF9"/>
    <w:rsid w:val="004D3F7D"/>
    <w:rsid w:val="004D416C"/>
    <w:rsid w:val="004D423C"/>
    <w:rsid w:val="004D423E"/>
    <w:rsid w:val="004D4305"/>
    <w:rsid w:val="004D43A7"/>
    <w:rsid w:val="004D4411"/>
    <w:rsid w:val="004D47F2"/>
    <w:rsid w:val="004D4989"/>
    <w:rsid w:val="004D49C0"/>
    <w:rsid w:val="004D4A36"/>
    <w:rsid w:val="004D4BD3"/>
    <w:rsid w:val="004D4BFC"/>
    <w:rsid w:val="004D4CC9"/>
    <w:rsid w:val="004D4D49"/>
    <w:rsid w:val="004D4F88"/>
    <w:rsid w:val="004D50E9"/>
    <w:rsid w:val="004D51B8"/>
    <w:rsid w:val="004D5254"/>
    <w:rsid w:val="004D54F2"/>
    <w:rsid w:val="004D564D"/>
    <w:rsid w:val="004D5741"/>
    <w:rsid w:val="004D581A"/>
    <w:rsid w:val="004D5998"/>
    <w:rsid w:val="004D5BA4"/>
    <w:rsid w:val="004D5BC1"/>
    <w:rsid w:val="004D5C1C"/>
    <w:rsid w:val="004D5C68"/>
    <w:rsid w:val="004D5CE0"/>
    <w:rsid w:val="004D60CC"/>
    <w:rsid w:val="004D6164"/>
    <w:rsid w:val="004D636B"/>
    <w:rsid w:val="004D651F"/>
    <w:rsid w:val="004D6AF4"/>
    <w:rsid w:val="004D6B04"/>
    <w:rsid w:val="004D6C0F"/>
    <w:rsid w:val="004D6C10"/>
    <w:rsid w:val="004D6FA6"/>
    <w:rsid w:val="004D70EF"/>
    <w:rsid w:val="004D71A2"/>
    <w:rsid w:val="004D71B0"/>
    <w:rsid w:val="004D759B"/>
    <w:rsid w:val="004D76BA"/>
    <w:rsid w:val="004D76C1"/>
    <w:rsid w:val="004D7742"/>
    <w:rsid w:val="004D7899"/>
    <w:rsid w:val="004D7AF1"/>
    <w:rsid w:val="004D7C2D"/>
    <w:rsid w:val="004D7C76"/>
    <w:rsid w:val="004E0489"/>
    <w:rsid w:val="004E0534"/>
    <w:rsid w:val="004E06C3"/>
    <w:rsid w:val="004E0706"/>
    <w:rsid w:val="004E0A77"/>
    <w:rsid w:val="004E0BAF"/>
    <w:rsid w:val="004E0D70"/>
    <w:rsid w:val="004E0FC7"/>
    <w:rsid w:val="004E111B"/>
    <w:rsid w:val="004E112E"/>
    <w:rsid w:val="004E114A"/>
    <w:rsid w:val="004E127E"/>
    <w:rsid w:val="004E12DC"/>
    <w:rsid w:val="004E1360"/>
    <w:rsid w:val="004E1625"/>
    <w:rsid w:val="004E19B7"/>
    <w:rsid w:val="004E1A64"/>
    <w:rsid w:val="004E1A87"/>
    <w:rsid w:val="004E2130"/>
    <w:rsid w:val="004E2347"/>
    <w:rsid w:val="004E25FD"/>
    <w:rsid w:val="004E2601"/>
    <w:rsid w:val="004E260F"/>
    <w:rsid w:val="004E27C1"/>
    <w:rsid w:val="004E2B2A"/>
    <w:rsid w:val="004E2B5A"/>
    <w:rsid w:val="004E2D62"/>
    <w:rsid w:val="004E3327"/>
    <w:rsid w:val="004E3328"/>
    <w:rsid w:val="004E34A0"/>
    <w:rsid w:val="004E34AF"/>
    <w:rsid w:val="004E351E"/>
    <w:rsid w:val="004E373E"/>
    <w:rsid w:val="004E39AB"/>
    <w:rsid w:val="004E3AC7"/>
    <w:rsid w:val="004E3AE5"/>
    <w:rsid w:val="004E3CED"/>
    <w:rsid w:val="004E3F24"/>
    <w:rsid w:val="004E4110"/>
    <w:rsid w:val="004E485D"/>
    <w:rsid w:val="004E493F"/>
    <w:rsid w:val="004E4A77"/>
    <w:rsid w:val="004E4C20"/>
    <w:rsid w:val="004E4D51"/>
    <w:rsid w:val="004E5042"/>
    <w:rsid w:val="004E5372"/>
    <w:rsid w:val="004E53F4"/>
    <w:rsid w:val="004E5566"/>
    <w:rsid w:val="004E5697"/>
    <w:rsid w:val="004E56CD"/>
    <w:rsid w:val="004E5847"/>
    <w:rsid w:val="004E67F1"/>
    <w:rsid w:val="004E6CD2"/>
    <w:rsid w:val="004E6CFB"/>
    <w:rsid w:val="004E71D3"/>
    <w:rsid w:val="004E73E9"/>
    <w:rsid w:val="004E78F8"/>
    <w:rsid w:val="004E7AFE"/>
    <w:rsid w:val="004F04C3"/>
    <w:rsid w:val="004F0A4C"/>
    <w:rsid w:val="004F1216"/>
    <w:rsid w:val="004F1623"/>
    <w:rsid w:val="004F18D0"/>
    <w:rsid w:val="004F19D8"/>
    <w:rsid w:val="004F23F2"/>
    <w:rsid w:val="004F2508"/>
    <w:rsid w:val="004F2A21"/>
    <w:rsid w:val="004F2ACE"/>
    <w:rsid w:val="004F2B1C"/>
    <w:rsid w:val="004F2E32"/>
    <w:rsid w:val="004F2F01"/>
    <w:rsid w:val="004F3164"/>
    <w:rsid w:val="004F3213"/>
    <w:rsid w:val="004F3549"/>
    <w:rsid w:val="004F379B"/>
    <w:rsid w:val="004F396F"/>
    <w:rsid w:val="004F3A60"/>
    <w:rsid w:val="004F3BFD"/>
    <w:rsid w:val="004F3C95"/>
    <w:rsid w:val="004F3D8F"/>
    <w:rsid w:val="004F4098"/>
    <w:rsid w:val="004F4189"/>
    <w:rsid w:val="004F454E"/>
    <w:rsid w:val="004F4606"/>
    <w:rsid w:val="004F46B0"/>
    <w:rsid w:val="004F4812"/>
    <w:rsid w:val="004F4D68"/>
    <w:rsid w:val="004F4DC8"/>
    <w:rsid w:val="004F4DDC"/>
    <w:rsid w:val="004F4EEA"/>
    <w:rsid w:val="004F5063"/>
    <w:rsid w:val="004F5559"/>
    <w:rsid w:val="004F56EE"/>
    <w:rsid w:val="004F5A09"/>
    <w:rsid w:val="004F5E37"/>
    <w:rsid w:val="004F6338"/>
    <w:rsid w:val="004F65FB"/>
    <w:rsid w:val="004F6950"/>
    <w:rsid w:val="004F6B24"/>
    <w:rsid w:val="004F6DF3"/>
    <w:rsid w:val="004F6EE7"/>
    <w:rsid w:val="004F73FF"/>
    <w:rsid w:val="004F7420"/>
    <w:rsid w:val="004F773A"/>
    <w:rsid w:val="004F775B"/>
    <w:rsid w:val="004F786A"/>
    <w:rsid w:val="004F7C1B"/>
    <w:rsid w:val="004F7E46"/>
    <w:rsid w:val="004F7FA4"/>
    <w:rsid w:val="005000BE"/>
    <w:rsid w:val="00500417"/>
    <w:rsid w:val="005004F4"/>
    <w:rsid w:val="005005C9"/>
    <w:rsid w:val="005006AD"/>
    <w:rsid w:val="005009D2"/>
    <w:rsid w:val="00500B0D"/>
    <w:rsid w:val="00500BCB"/>
    <w:rsid w:val="00500F6C"/>
    <w:rsid w:val="005011CA"/>
    <w:rsid w:val="0050130E"/>
    <w:rsid w:val="0050156F"/>
    <w:rsid w:val="005016E5"/>
    <w:rsid w:val="00501883"/>
    <w:rsid w:val="0050189D"/>
    <w:rsid w:val="00501A97"/>
    <w:rsid w:val="00501ABC"/>
    <w:rsid w:val="00501B5E"/>
    <w:rsid w:val="00501CB4"/>
    <w:rsid w:val="00501F8D"/>
    <w:rsid w:val="00501FA5"/>
    <w:rsid w:val="0050216A"/>
    <w:rsid w:val="00502245"/>
    <w:rsid w:val="00502393"/>
    <w:rsid w:val="00502453"/>
    <w:rsid w:val="005028A2"/>
    <w:rsid w:val="00502998"/>
    <w:rsid w:val="00502A26"/>
    <w:rsid w:val="00502AAB"/>
    <w:rsid w:val="00502B07"/>
    <w:rsid w:val="00502B49"/>
    <w:rsid w:val="00502BEB"/>
    <w:rsid w:val="00502E01"/>
    <w:rsid w:val="00502FD5"/>
    <w:rsid w:val="005031F1"/>
    <w:rsid w:val="005032A0"/>
    <w:rsid w:val="005036DA"/>
    <w:rsid w:val="00503809"/>
    <w:rsid w:val="005038FD"/>
    <w:rsid w:val="00503AB6"/>
    <w:rsid w:val="00504089"/>
    <w:rsid w:val="00504972"/>
    <w:rsid w:val="00504CA6"/>
    <w:rsid w:val="00504CEC"/>
    <w:rsid w:val="00504D17"/>
    <w:rsid w:val="00505183"/>
    <w:rsid w:val="00505357"/>
    <w:rsid w:val="00505399"/>
    <w:rsid w:val="00505536"/>
    <w:rsid w:val="0050560D"/>
    <w:rsid w:val="00505730"/>
    <w:rsid w:val="00505A02"/>
    <w:rsid w:val="00505D47"/>
    <w:rsid w:val="00505FA4"/>
    <w:rsid w:val="0050639D"/>
    <w:rsid w:val="0050651C"/>
    <w:rsid w:val="00506635"/>
    <w:rsid w:val="00506734"/>
    <w:rsid w:val="00506798"/>
    <w:rsid w:val="0050692E"/>
    <w:rsid w:val="00506BA5"/>
    <w:rsid w:val="00506CB5"/>
    <w:rsid w:val="00506E1E"/>
    <w:rsid w:val="0050713C"/>
    <w:rsid w:val="0050743B"/>
    <w:rsid w:val="005076DD"/>
    <w:rsid w:val="00507715"/>
    <w:rsid w:val="00507739"/>
    <w:rsid w:val="005078F7"/>
    <w:rsid w:val="005079C7"/>
    <w:rsid w:val="005079DA"/>
    <w:rsid w:val="00507BCF"/>
    <w:rsid w:val="0051004E"/>
    <w:rsid w:val="005101C5"/>
    <w:rsid w:val="005102C5"/>
    <w:rsid w:val="0051044B"/>
    <w:rsid w:val="00510660"/>
    <w:rsid w:val="00510849"/>
    <w:rsid w:val="005109A2"/>
    <w:rsid w:val="00510F13"/>
    <w:rsid w:val="00510FFB"/>
    <w:rsid w:val="00511618"/>
    <w:rsid w:val="005118C1"/>
    <w:rsid w:val="00511958"/>
    <w:rsid w:val="00511A8D"/>
    <w:rsid w:val="00511E27"/>
    <w:rsid w:val="005120B7"/>
    <w:rsid w:val="005121A1"/>
    <w:rsid w:val="00512427"/>
    <w:rsid w:val="0051268F"/>
    <w:rsid w:val="0051297A"/>
    <w:rsid w:val="00512B34"/>
    <w:rsid w:val="00512C11"/>
    <w:rsid w:val="00512CCC"/>
    <w:rsid w:val="00512DBA"/>
    <w:rsid w:val="00512DEA"/>
    <w:rsid w:val="00512F17"/>
    <w:rsid w:val="00512F2C"/>
    <w:rsid w:val="0051315E"/>
    <w:rsid w:val="00513500"/>
    <w:rsid w:val="00513718"/>
    <w:rsid w:val="005137EE"/>
    <w:rsid w:val="005138C1"/>
    <w:rsid w:val="00513F37"/>
    <w:rsid w:val="00513F3F"/>
    <w:rsid w:val="00514014"/>
    <w:rsid w:val="005140F2"/>
    <w:rsid w:val="00514231"/>
    <w:rsid w:val="0051446F"/>
    <w:rsid w:val="0051452A"/>
    <w:rsid w:val="00514814"/>
    <w:rsid w:val="00514900"/>
    <w:rsid w:val="005149AF"/>
    <w:rsid w:val="005149D4"/>
    <w:rsid w:val="00514A82"/>
    <w:rsid w:val="00514D51"/>
    <w:rsid w:val="00514E1E"/>
    <w:rsid w:val="00515047"/>
    <w:rsid w:val="00515073"/>
    <w:rsid w:val="005150B1"/>
    <w:rsid w:val="00515378"/>
    <w:rsid w:val="00515494"/>
    <w:rsid w:val="005155F0"/>
    <w:rsid w:val="00515CFF"/>
    <w:rsid w:val="00515E2B"/>
    <w:rsid w:val="00516096"/>
    <w:rsid w:val="0051612D"/>
    <w:rsid w:val="0051615F"/>
    <w:rsid w:val="005162F0"/>
    <w:rsid w:val="005163B4"/>
    <w:rsid w:val="0051644D"/>
    <w:rsid w:val="0051659C"/>
    <w:rsid w:val="00516B1F"/>
    <w:rsid w:val="00516E36"/>
    <w:rsid w:val="0051735B"/>
    <w:rsid w:val="0051737F"/>
    <w:rsid w:val="005173A9"/>
    <w:rsid w:val="0051750E"/>
    <w:rsid w:val="00517D81"/>
    <w:rsid w:val="00520029"/>
    <w:rsid w:val="005201AB"/>
    <w:rsid w:val="00520494"/>
    <w:rsid w:val="005205B3"/>
    <w:rsid w:val="005205C4"/>
    <w:rsid w:val="005206E4"/>
    <w:rsid w:val="005211F6"/>
    <w:rsid w:val="005215D7"/>
    <w:rsid w:val="005215E4"/>
    <w:rsid w:val="0052177E"/>
    <w:rsid w:val="005217E3"/>
    <w:rsid w:val="005218AA"/>
    <w:rsid w:val="00521D2A"/>
    <w:rsid w:val="00521F6B"/>
    <w:rsid w:val="00522119"/>
    <w:rsid w:val="005228B4"/>
    <w:rsid w:val="005229C5"/>
    <w:rsid w:val="005231F1"/>
    <w:rsid w:val="00523221"/>
    <w:rsid w:val="005232B5"/>
    <w:rsid w:val="00523356"/>
    <w:rsid w:val="0052355F"/>
    <w:rsid w:val="005235CE"/>
    <w:rsid w:val="00523668"/>
    <w:rsid w:val="00523EA2"/>
    <w:rsid w:val="005240EB"/>
    <w:rsid w:val="005243FE"/>
    <w:rsid w:val="0052461B"/>
    <w:rsid w:val="005248B0"/>
    <w:rsid w:val="00524E07"/>
    <w:rsid w:val="00524E85"/>
    <w:rsid w:val="00525B02"/>
    <w:rsid w:val="00525D5E"/>
    <w:rsid w:val="00525E70"/>
    <w:rsid w:val="00526355"/>
    <w:rsid w:val="00526442"/>
    <w:rsid w:val="0052657F"/>
    <w:rsid w:val="00526986"/>
    <w:rsid w:val="00526EC6"/>
    <w:rsid w:val="005273C2"/>
    <w:rsid w:val="00527C55"/>
    <w:rsid w:val="00527D26"/>
    <w:rsid w:val="00527DA9"/>
    <w:rsid w:val="00527E3B"/>
    <w:rsid w:val="00527FCE"/>
    <w:rsid w:val="005301CE"/>
    <w:rsid w:val="00530450"/>
    <w:rsid w:val="00530667"/>
    <w:rsid w:val="00530928"/>
    <w:rsid w:val="00530C02"/>
    <w:rsid w:val="00530D76"/>
    <w:rsid w:val="00531195"/>
    <w:rsid w:val="00531468"/>
    <w:rsid w:val="005319C3"/>
    <w:rsid w:val="0053208C"/>
    <w:rsid w:val="00532682"/>
    <w:rsid w:val="00532736"/>
    <w:rsid w:val="005328E6"/>
    <w:rsid w:val="00532A48"/>
    <w:rsid w:val="00532B48"/>
    <w:rsid w:val="00532D09"/>
    <w:rsid w:val="00532EF0"/>
    <w:rsid w:val="00532F7E"/>
    <w:rsid w:val="00532F88"/>
    <w:rsid w:val="00533130"/>
    <w:rsid w:val="005331E8"/>
    <w:rsid w:val="00533232"/>
    <w:rsid w:val="005335E0"/>
    <w:rsid w:val="00533AFA"/>
    <w:rsid w:val="00533C35"/>
    <w:rsid w:val="00533D9F"/>
    <w:rsid w:val="00533F33"/>
    <w:rsid w:val="00534181"/>
    <w:rsid w:val="005341D5"/>
    <w:rsid w:val="005343BF"/>
    <w:rsid w:val="00534790"/>
    <w:rsid w:val="0053481B"/>
    <w:rsid w:val="00534B2F"/>
    <w:rsid w:val="00534BCC"/>
    <w:rsid w:val="0053519A"/>
    <w:rsid w:val="005356ED"/>
    <w:rsid w:val="00535766"/>
    <w:rsid w:val="0053588A"/>
    <w:rsid w:val="00535962"/>
    <w:rsid w:val="00535AB6"/>
    <w:rsid w:val="00535E5F"/>
    <w:rsid w:val="00536496"/>
    <w:rsid w:val="00536575"/>
    <w:rsid w:val="0053665A"/>
    <w:rsid w:val="00536865"/>
    <w:rsid w:val="00537098"/>
    <w:rsid w:val="005370C6"/>
    <w:rsid w:val="005370EF"/>
    <w:rsid w:val="005376DA"/>
    <w:rsid w:val="005377AB"/>
    <w:rsid w:val="00537A52"/>
    <w:rsid w:val="00537BD7"/>
    <w:rsid w:val="00537FD6"/>
    <w:rsid w:val="0054006D"/>
    <w:rsid w:val="005400E1"/>
    <w:rsid w:val="005402EE"/>
    <w:rsid w:val="005402FD"/>
    <w:rsid w:val="005403C1"/>
    <w:rsid w:val="00540A50"/>
    <w:rsid w:val="00540C4C"/>
    <w:rsid w:val="00540CE3"/>
    <w:rsid w:val="00541184"/>
    <w:rsid w:val="00541190"/>
    <w:rsid w:val="0054129A"/>
    <w:rsid w:val="005414F0"/>
    <w:rsid w:val="00541871"/>
    <w:rsid w:val="00541BCA"/>
    <w:rsid w:val="00542088"/>
    <w:rsid w:val="0054213A"/>
    <w:rsid w:val="0054213E"/>
    <w:rsid w:val="0054228F"/>
    <w:rsid w:val="0054231F"/>
    <w:rsid w:val="00542416"/>
    <w:rsid w:val="00542508"/>
    <w:rsid w:val="00542526"/>
    <w:rsid w:val="00542583"/>
    <w:rsid w:val="005425E8"/>
    <w:rsid w:val="00542E20"/>
    <w:rsid w:val="0054309E"/>
    <w:rsid w:val="005430BB"/>
    <w:rsid w:val="00543128"/>
    <w:rsid w:val="005431B7"/>
    <w:rsid w:val="00543213"/>
    <w:rsid w:val="00543468"/>
    <w:rsid w:val="00543B72"/>
    <w:rsid w:val="00543B8E"/>
    <w:rsid w:val="00543C10"/>
    <w:rsid w:val="005441DE"/>
    <w:rsid w:val="00544211"/>
    <w:rsid w:val="00544243"/>
    <w:rsid w:val="0054428C"/>
    <w:rsid w:val="005442C7"/>
    <w:rsid w:val="005442EB"/>
    <w:rsid w:val="0054459A"/>
    <w:rsid w:val="00544AD2"/>
    <w:rsid w:val="00544CEF"/>
    <w:rsid w:val="00545164"/>
    <w:rsid w:val="0054526C"/>
    <w:rsid w:val="0054546D"/>
    <w:rsid w:val="00545A60"/>
    <w:rsid w:val="00545BCD"/>
    <w:rsid w:val="00545D5B"/>
    <w:rsid w:val="00545E47"/>
    <w:rsid w:val="00545F01"/>
    <w:rsid w:val="005463BB"/>
    <w:rsid w:val="0054657C"/>
    <w:rsid w:val="00546B1C"/>
    <w:rsid w:val="00546C2B"/>
    <w:rsid w:val="00546C42"/>
    <w:rsid w:val="00546E72"/>
    <w:rsid w:val="005473DD"/>
    <w:rsid w:val="00547433"/>
    <w:rsid w:val="00547A49"/>
    <w:rsid w:val="00547BE3"/>
    <w:rsid w:val="00547BEF"/>
    <w:rsid w:val="00547CF9"/>
    <w:rsid w:val="00547D35"/>
    <w:rsid w:val="005503C9"/>
    <w:rsid w:val="005503DB"/>
    <w:rsid w:val="00550492"/>
    <w:rsid w:val="0055065D"/>
    <w:rsid w:val="005506C6"/>
    <w:rsid w:val="00550A9D"/>
    <w:rsid w:val="00550AAA"/>
    <w:rsid w:val="00550B28"/>
    <w:rsid w:val="00550B6D"/>
    <w:rsid w:val="00550C79"/>
    <w:rsid w:val="00550DAE"/>
    <w:rsid w:val="00550EFE"/>
    <w:rsid w:val="00550FAC"/>
    <w:rsid w:val="00551050"/>
    <w:rsid w:val="0055105E"/>
    <w:rsid w:val="00551084"/>
    <w:rsid w:val="00551290"/>
    <w:rsid w:val="00551707"/>
    <w:rsid w:val="0055179C"/>
    <w:rsid w:val="005517D2"/>
    <w:rsid w:val="005518F3"/>
    <w:rsid w:val="00551ABE"/>
    <w:rsid w:val="00551B02"/>
    <w:rsid w:val="00551B3D"/>
    <w:rsid w:val="00551B46"/>
    <w:rsid w:val="00551F43"/>
    <w:rsid w:val="005521F0"/>
    <w:rsid w:val="00552407"/>
    <w:rsid w:val="005524B7"/>
    <w:rsid w:val="005524EB"/>
    <w:rsid w:val="0055255A"/>
    <w:rsid w:val="005525FF"/>
    <w:rsid w:val="00552698"/>
    <w:rsid w:val="005529BB"/>
    <w:rsid w:val="005529FE"/>
    <w:rsid w:val="00552C48"/>
    <w:rsid w:val="00552DDF"/>
    <w:rsid w:val="00553114"/>
    <w:rsid w:val="005531A0"/>
    <w:rsid w:val="00553A7C"/>
    <w:rsid w:val="00553B50"/>
    <w:rsid w:val="00553D04"/>
    <w:rsid w:val="00553EBE"/>
    <w:rsid w:val="005544E4"/>
    <w:rsid w:val="0055460E"/>
    <w:rsid w:val="00554830"/>
    <w:rsid w:val="005549FA"/>
    <w:rsid w:val="00554F0F"/>
    <w:rsid w:val="0055509C"/>
    <w:rsid w:val="005550CA"/>
    <w:rsid w:val="005554A3"/>
    <w:rsid w:val="005554DD"/>
    <w:rsid w:val="00555578"/>
    <w:rsid w:val="005555AB"/>
    <w:rsid w:val="0055569B"/>
    <w:rsid w:val="00555A31"/>
    <w:rsid w:val="00555B59"/>
    <w:rsid w:val="00555C3D"/>
    <w:rsid w:val="00555F75"/>
    <w:rsid w:val="00556160"/>
    <w:rsid w:val="005566A2"/>
    <w:rsid w:val="00556927"/>
    <w:rsid w:val="00556A78"/>
    <w:rsid w:val="00556AF5"/>
    <w:rsid w:val="00556D47"/>
    <w:rsid w:val="00556FC6"/>
    <w:rsid w:val="005571CA"/>
    <w:rsid w:val="005572FE"/>
    <w:rsid w:val="005574FB"/>
    <w:rsid w:val="00557AED"/>
    <w:rsid w:val="00557CBB"/>
    <w:rsid w:val="0056023D"/>
    <w:rsid w:val="005603CE"/>
    <w:rsid w:val="0056046F"/>
    <w:rsid w:val="00560635"/>
    <w:rsid w:val="00560800"/>
    <w:rsid w:val="0056083F"/>
    <w:rsid w:val="00560A9C"/>
    <w:rsid w:val="00560B10"/>
    <w:rsid w:val="00560B3B"/>
    <w:rsid w:val="005612AD"/>
    <w:rsid w:val="0056131F"/>
    <w:rsid w:val="0056173B"/>
    <w:rsid w:val="00561C62"/>
    <w:rsid w:val="00561CA8"/>
    <w:rsid w:val="00561D29"/>
    <w:rsid w:val="00561E93"/>
    <w:rsid w:val="00562327"/>
    <w:rsid w:val="005624BB"/>
    <w:rsid w:val="005625E9"/>
    <w:rsid w:val="005625EE"/>
    <w:rsid w:val="0056266E"/>
    <w:rsid w:val="005627C4"/>
    <w:rsid w:val="005628B7"/>
    <w:rsid w:val="00562D69"/>
    <w:rsid w:val="00563396"/>
    <w:rsid w:val="00563514"/>
    <w:rsid w:val="0056385F"/>
    <w:rsid w:val="005638E2"/>
    <w:rsid w:val="005639F0"/>
    <w:rsid w:val="00563A66"/>
    <w:rsid w:val="00563AB2"/>
    <w:rsid w:val="00563AC3"/>
    <w:rsid w:val="00563C31"/>
    <w:rsid w:val="00563CC3"/>
    <w:rsid w:val="00563D0F"/>
    <w:rsid w:val="00563DC6"/>
    <w:rsid w:val="00564157"/>
    <w:rsid w:val="0056422B"/>
    <w:rsid w:val="005643F5"/>
    <w:rsid w:val="00564502"/>
    <w:rsid w:val="00564672"/>
    <w:rsid w:val="00564744"/>
    <w:rsid w:val="00564CA1"/>
    <w:rsid w:val="00564ED3"/>
    <w:rsid w:val="00565671"/>
    <w:rsid w:val="00565CB6"/>
    <w:rsid w:val="00565DD9"/>
    <w:rsid w:val="00566539"/>
    <w:rsid w:val="00566641"/>
    <w:rsid w:val="005669F3"/>
    <w:rsid w:val="005670B2"/>
    <w:rsid w:val="00567190"/>
    <w:rsid w:val="005677BE"/>
    <w:rsid w:val="00567889"/>
    <w:rsid w:val="0056788C"/>
    <w:rsid w:val="00567976"/>
    <w:rsid w:val="00567B93"/>
    <w:rsid w:val="00567BAB"/>
    <w:rsid w:val="00567DDA"/>
    <w:rsid w:val="00567DFD"/>
    <w:rsid w:val="0057029A"/>
    <w:rsid w:val="00570473"/>
    <w:rsid w:val="0057079E"/>
    <w:rsid w:val="00570EBC"/>
    <w:rsid w:val="00571211"/>
    <w:rsid w:val="0057168B"/>
    <w:rsid w:val="005716FA"/>
    <w:rsid w:val="005717E9"/>
    <w:rsid w:val="00571845"/>
    <w:rsid w:val="00571A70"/>
    <w:rsid w:val="00571F5E"/>
    <w:rsid w:val="00571F89"/>
    <w:rsid w:val="005720D7"/>
    <w:rsid w:val="005724F0"/>
    <w:rsid w:val="005726AF"/>
    <w:rsid w:val="005729BE"/>
    <w:rsid w:val="00572C85"/>
    <w:rsid w:val="00572D0B"/>
    <w:rsid w:val="00572F85"/>
    <w:rsid w:val="00573513"/>
    <w:rsid w:val="00573546"/>
    <w:rsid w:val="00573584"/>
    <w:rsid w:val="005739CD"/>
    <w:rsid w:val="00573A0A"/>
    <w:rsid w:val="00573A42"/>
    <w:rsid w:val="00573C2C"/>
    <w:rsid w:val="00573FCD"/>
    <w:rsid w:val="00573FDD"/>
    <w:rsid w:val="005741CE"/>
    <w:rsid w:val="005741F4"/>
    <w:rsid w:val="005742D7"/>
    <w:rsid w:val="00574405"/>
    <w:rsid w:val="005744E5"/>
    <w:rsid w:val="005747FC"/>
    <w:rsid w:val="00574E85"/>
    <w:rsid w:val="00574F28"/>
    <w:rsid w:val="00574F96"/>
    <w:rsid w:val="005754C5"/>
    <w:rsid w:val="005756EC"/>
    <w:rsid w:val="00575898"/>
    <w:rsid w:val="00575C5B"/>
    <w:rsid w:val="00575FAF"/>
    <w:rsid w:val="0057615D"/>
    <w:rsid w:val="00576971"/>
    <w:rsid w:val="005769CD"/>
    <w:rsid w:val="00576F67"/>
    <w:rsid w:val="00576FD6"/>
    <w:rsid w:val="00576FF7"/>
    <w:rsid w:val="00577206"/>
    <w:rsid w:val="0057730B"/>
    <w:rsid w:val="005775A7"/>
    <w:rsid w:val="005775D4"/>
    <w:rsid w:val="00577C60"/>
    <w:rsid w:val="0058004D"/>
    <w:rsid w:val="00580091"/>
    <w:rsid w:val="005804F0"/>
    <w:rsid w:val="00580A06"/>
    <w:rsid w:val="00580D6F"/>
    <w:rsid w:val="005811A5"/>
    <w:rsid w:val="00581364"/>
    <w:rsid w:val="005813E2"/>
    <w:rsid w:val="00581504"/>
    <w:rsid w:val="00581539"/>
    <w:rsid w:val="005815AF"/>
    <w:rsid w:val="005817CD"/>
    <w:rsid w:val="00581DEA"/>
    <w:rsid w:val="00581FB3"/>
    <w:rsid w:val="00582064"/>
    <w:rsid w:val="00582130"/>
    <w:rsid w:val="00582148"/>
    <w:rsid w:val="00582193"/>
    <w:rsid w:val="005821B1"/>
    <w:rsid w:val="005821EF"/>
    <w:rsid w:val="00582566"/>
    <w:rsid w:val="0058263A"/>
    <w:rsid w:val="00582B25"/>
    <w:rsid w:val="00582BAB"/>
    <w:rsid w:val="00582CC7"/>
    <w:rsid w:val="00582EBF"/>
    <w:rsid w:val="00583402"/>
    <w:rsid w:val="0058341A"/>
    <w:rsid w:val="005834C3"/>
    <w:rsid w:val="00583649"/>
    <w:rsid w:val="00583959"/>
    <w:rsid w:val="00583A3F"/>
    <w:rsid w:val="00583BBB"/>
    <w:rsid w:val="00583CE8"/>
    <w:rsid w:val="00583DFB"/>
    <w:rsid w:val="00583FA0"/>
    <w:rsid w:val="005841A4"/>
    <w:rsid w:val="005841AA"/>
    <w:rsid w:val="005841E7"/>
    <w:rsid w:val="005842C0"/>
    <w:rsid w:val="00584741"/>
    <w:rsid w:val="005847EF"/>
    <w:rsid w:val="00584BD4"/>
    <w:rsid w:val="00584C55"/>
    <w:rsid w:val="00584CB7"/>
    <w:rsid w:val="005850EC"/>
    <w:rsid w:val="00585353"/>
    <w:rsid w:val="00585702"/>
    <w:rsid w:val="00585731"/>
    <w:rsid w:val="00585911"/>
    <w:rsid w:val="005859F1"/>
    <w:rsid w:val="00585E77"/>
    <w:rsid w:val="005861A9"/>
    <w:rsid w:val="00586248"/>
    <w:rsid w:val="0058629C"/>
    <w:rsid w:val="00586362"/>
    <w:rsid w:val="005865A4"/>
    <w:rsid w:val="0058670F"/>
    <w:rsid w:val="00586A37"/>
    <w:rsid w:val="00586A68"/>
    <w:rsid w:val="00586B9D"/>
    <w:rsid w:val="00587210"/>
    <w:rsid w:val="005873E6"/>
    <w:rsid w:val="00587815"/>
    <w:rsid w:val="00587830"/>
    <w:rsid w:val="0058783F"/>
    <w:rsid w:val="0058797C"/>
    <w:rsid w:val="00587A08"/>
    <w:rsid w:val="00587B17"/>
    <w:rsid w:val="00587EDB"/>
    <w:rsid w:val="00587EE5"/>
    <w:rsid w:val="005901BC"/>
    <w:rsid w:val="005903E6"/>
    <w:rsid w:val="00590529"/>
    <w:rsid w:val="00590888"/>
    <w:rsid w:val="00590D17"/>
    <w:rsid w:val="00591033"/>
    <w:rsid w:val="00591169"/>
    <w:rsid w:val="00591223"/>
    <w:rsid w:val="0059122C"/>
    <w:rsid w:val="00591280"/>
    <w:rsid w:val="005914D5"/>
    <w:rsid w:val="005915FC"/>
    <w:rsid w:val="005919DD"/>
    <w:rsid w:val="00591A23"/>
    <w:rsid w:val="00591C24"/>
    <w:rsid w:val="00591D90"/>
    <w:rsid w:val="00591EAB"/>
    <w:rsid w:val="00591FF3"/>
    <w:rsid w:val="005920CE"/>
    <w:rsid w:val="00592227"/>
    <w:rsid w:val="00592477"/>
    <w:rsid w:val="005924C3"/>
    <w:rsid w:val="005927D0"/>
    <w:rsid w:val="0059286D"/>
    <w:rsid w:val="00592951"/>
    <w:rsid w:val="00592980"/>
    <w:rsid w:val="00592BF7"/>
    <w:rsid w:val="005932C8"/>
    <w:rsid w:val="0059350F"/>
    <w:rsid w:val="005937E6"/>
    <w:rsid w:val="00593C45"/>
    <w:rsid w:val="00593CDD"/>
    <w:rsid w:val="00593D15"/>
    <w:rsid w:val="00593D84"/>
    <w:rsid w:val="00593DD1"/>
    <w:rsid w:val="005940C5"/>
    <w:rsid w:val="00594220"/>
    <w:rsid w:val="0059430F"/>
    <w:rsid w:val="00594382"/>
    <w:rsid w:val="005944A0"/>
    <w:rsid w:val="005946EF"/>
    <w:rsid w:val="00594977"/>
    <w:rsid w:val="00594AF2"/>
    <w:rsid w:val="00594C6A"/>
    <w:rsid w:val="00594D86"/>
    <w:rsid w:val="00594F31"/>
    <w:rsid w:val="005952B2"/>
    <w:rsid w:val="00595485"/>
    <w:rsid w:val="0059563F"/>
    <w:rsid w:val="00595880"/>
    <w:rsid w:val="005962ED"/>
    <w:rsid w:val="00596632"/>
    <w:rsid w:val="00596641"/>
    <w:rsid w:val="005966FC"/>
    <w:rsid w:val="00596906"/>
    <w:rsid w:val="0059690F"/>
    <w:rsid w:val="00596ABF"/>
    <w:rsid w:val="00596B03"/>
    <w:rsid w:val="00596D20"/>
    <w:rsid w:val="00596E0F"/>
    <w:rsid w:val="00596E22"/>
    <w:rsid w:val="00597022"/>
    <w:rsid w:val="0059736C"/>
    <w:rsid w:val="00597476"/>
    <w:rsid w:val="0059767A"/>
    <w:rsid w:val="0059790A"/>
    <w:rsid w:val="00597913"/>
    <w:rsid w:val="00597CEA"/>
    <w:rsid w:val="005A0025"/>
    <w:rsid w:val="005A051E"/>
    <w:rsid w:val="005A07BE"/>
    <w:rsid w:val="005A0823"/>
    <w:rsid w:val="005A087F"/>
    <w:rsid w:val="005A0A08"/>
    <w:rsid w:val="005A0A1E"/>
    <w:rsid w:val="005A0A51"/>
    <w:rsid w:val="005A0AD7"/>
    <w:rsid w:val="005A0BC8"/>
    <w:rsid w:val="005A0BF1"/>
    <w:rsid w:val="005A0CB9"/>
    <w:rsid w:val="005A0E6E"/>
    <w:rsid w:val="005A10A2"/>
    <w:rsid w:val="005A10AB"/>
    <w:rsid w:val="005A1172"/>
    <w:rsid w:val="005A14DC"/>
    <w:rsid w:val="005A1513"/>
    <w:rsid w:val="005A1558"/>
    <w:rsid w:val="005A15BE"/>
    <w:rsid w:val="005A16ED"/>
    <w:rsid w:val="005A1829"/>
    <w:rsid w:val="005A1985"/>
    <w:rsid w:val="005A1B28"/>
    <w:rsid w:val="005A1B74"/>
    <w:rsid w:val="005A1C2D"/>
    <w:rsid w:val="005A209C"/>
    <w:rsid w:val="005A23FD"/>
    <w:rsid w:val="005A24B5"/>
    <w:rsid w:val="005A25E2"/>
    <w:rsid w:val="005A25FA"/>
    <w:rsid w:val="005A26BA"/>
    <w:rsid w:val="005A26FF"/>
    <w:rsid w:val="005A2850"/>
    <w:rsid w:val="005A2B61"/>
    <w:rsid w:val="005A2B96"/>
    <w:rsid w:val="005A2BE1"/>
    <w:rsid w:val="005A2CB2"/>
    <w:rsid w:val="005A2E02"/>
    <w:rsid w:val="005A30BE"/>
    <w:rsid w:val="005A31CE"/>
    <w:rsid w:val="005A32E4"/>
    <w:rsid w:val="005A359D"/>
    <w:rsid w:val="005A3743"/>
    <w:rsid w:val="005A3A51"/>
    <w:rsid w:val="005A3AAA"/>
    <w:rsid w:val="005A3AB8"/>
    <w:rsid w:val="005A3D49"/>
    <w:rsid w:val="005A422D"/>
    <w:rsid w:val="005A4623"/>
    <w:rsid w:val="005A4695"/>
    <w:rsid w:val="005A47EA"/>
    <w:rsid w:val="005A4A50"/>
    <w:rsid w:val="005A501E"/>
    <w:rsid w:val="005A5656"/>
    <w:rsid w:val="005A5CBE"/>
    <w:rsid w:val="005A5CBF"/>
    <w:rsid w:val="005A5F93"/>
    <w:rsid w:val="005A606D"/>
    <w:rsid w:val="005A60EF"/>
    <w:rsid w:val="005A6107"/>
    <w:rsid w:val="005A6370"/>
    <w:rsid w:val="005A6374"/>
    <w:rsid w:val="005A6476"/>
    <w:rsid w:val="005A68D2"/>
    <w:rsid w:val="005A69B7"/>
    <w:rsid w:val="005A6AA6"/>
    <w:rsid w:val="005A6BF7"/>
    <w:rsid w:val="005A6C04"/>
    <w:rsid w:val="005A6C23"/>
    <w:rsid w:val="005A6CD9"/>
    <w:rsid w:val="005A6DA7"/>
    <w:rsid w:val="005A6EA8"/>
    <w:rsid w:val="005A6F65"/>
    <w:rsid w:val="005A6F8C"/>
    <w:rsid w:val="005A716D"/>
    <w:rsid w:val="005A7402"/>
    <w:rsid w:val="005A76F6"/>
    <w:rsid w:val="005A7737"/>
    <w:rsid w:val="005A78DA"/>
    <w:rsid w:val="005A7A26"/>
    <w:rsid w:val="005A7CD9"/>
    <w:rsid w:val="005A7F38"/>
    <w:rsid w:val="005B0020"/>
    <w:rsid w:val="005B03C8"/>
    <w:rsid w:val="005B0508"/>
    <w:rsid w:val="005B06A2"/>
    <w:rsid w:val="005B07FD"/>
    <w:rsid w:val="005B09C6"/>
    <w:rsid w:val="005B0D6E"/>
    <w:rsid w:val="005B0EDC"/>
    <w:rsid w:val="005B0F73"/>
    <w:rsid w:val="005B1212"/>
    <w:rsid w:val="005B1519"/>
    <w:rsid w:val="005B1549"/>
    <w:rsid w:val="005B181D"/>
    <w:rsid w:val="005B19A5"/>
    <w:rsid w:val="005B1AA9"/>
    <w:rsid w:val="005B1F18"/>
    <w:rsid w:val="005B2491"/>
    <w:rsid w:val="005B2572"/>
    <w:rsid w:val="005B2707"/>
    <w:rsid w:val="005B282D"/>
    <w:rsid w:val="005B2960"/>
    <w:rsid w:val="005B29B3"/>
    <w:rsid w:val="005B2B7E"/>
    <w:rsid w:val="005B2E0A"/>
    <w:rsid w:val="005B3591"/>
    <w:rsid w:val="005B3889"/>
    <w:rsid w:val="005B388F"/>
    <w:rsid w:val="005B393A"/>
    <w:rsid w:val="005B3955"/>
    <w:rsid w:val="005B397D"/>
    <w:rsid w:val="005B3CAC"/>
    <w:rsid w:val="005B3FAE"/>
    <w:rsid w:val="005B40C1"/>
    <w:rsid w:val="005B4386"/>
    <w:rsid w:val="005B4789"/>
    <w:rsid w:val="005B49D9"/>
    <w:rsid w:val="005B49E1"/>
    <w:rsid w:val="005B4DE9"/>
    <w:rsid w:val="005B50D8"/>
    <w:rsid w:val="005B5160"/>
    <w:rsid w:val="005B53ED"/>
    <w:rsid w:val="005B54CE"/>
    <w:rsid w:val="005B5933"/>
    <w:rsid w:val="005B5EA7"/>
    <w:rsid w:val="005B5F76"/>
    <w:rsid w:val="005B5F92"/>
    <w:rsid w:val="005B6141"/>
    <w:rsid w:val="005B62E9"/>
    <w:rsid w:val="005B651F"/>
    <w:rsid w:val="005B6697"/>
    <w:rsid w:val="005B6726"/>
    <w:rsid w:val="005B6737"/>
    <w:rsid w:val="005B6802"/>
    <w:rsid w:val="005B68DF"/>
    <w:rsid w:val="005B69CF"/>
    <w:rsid w:val="005B69EE"/>
    <w:rsid w:val="005B6B27"/>
    <w:rsid w:val="005B7585"/>
    <w:rsid w:val="005B7829"/>
    <w:rsid w:val="005B7AEE"/>
    <w:rsid w:val="005B7E6D"/>
    <w:rsid w:val="005B7E7B"/>
    <w:rsid w:val="005B7E97"/>
    <w:rsid w:val="005B7F91"/>
    <w:rsid w:val="005C00F7"/>
    <w:rsid w:val="005C0310"/>
    <w:rsid w:val="005C05D9"/>
    <w:rsid w:val="005C05E8"/>
    <w:rsid w:val="005C0652"/>
    <w:rsid w:val="005C09DE"/>
    <w:rsid w:val="005C0A8D"/>
    <w:rsid w:val="005C0B3F"/>
    <w:rsid w:val="005C17C5"/>
    <w:rsid w:val="005C1B5F"/>
    <w:rsid w:val="005C1DB6"/>
    <w:rsid w:val="005C21E7"/>
    <w:rsid w:val="005C29D0"/>
    <w:rsid w:val="005C2BE5"/>
    <w:rsid w:val="005C2C8D"/>
    <w:rsid w:val="005C2CBF"/>
    <w:rsid w:val="005C3116"/>
    <w:rsid w:val="005C32BC"/>
    <w:rsid w:val="005C3492"/>
    <w:rsid w:val="005C3697"/>
    <w:rsid w:val="005C3827"/>
    <w:rsid w:val="005C3ADD"/>
    <w:rsid w:val="005C3DCA"/>
    <w:rsid w:val="005C40A7"/>
    <w:rsid w:val="005C4271"/>
    <w:rsid w:val="005C450B"/>
    <w:rsid w:val="005C454B"/>
    <w:rsid w:val="005C4690"/>
    <w:rsid w:val="005C4F93"/>
    <w:rsid w:val="005C4FFF"/>
    <w:rsid w:val="005C5283"/>
    <w:rsid w:val="005C54C6"/>
    <w:rsid w:val="005C5756"/>
    <w:rsid w:val="005C58C1"/>
    <w:rsid w:val="005C5994"/>
    <w:rsid w:val="005C5B95"/>
    <w:rsid w:val="005C5C93"/>
    <w:rsid w:val="005C5DD5"/>
    <w:rsid w:val="005C6070"/>
    <w:rsid w:val="005C6122"/>
    <w:rsid w:val="005C62C9"/>
    <w:rsid w:val="005C646A"/>
    <w:rsid w:val="005C6524"/>
    <w:rsid w:val="005C6654"/>
    <w:rsid w:val="005C67EA"/>
    <w:rsid w:val="005C69CB"/>
    <w:rsid w:val="005C69D0"/>
    <w:rsid w:val="005C7061"/>
    <w:rsid w:val="005C70B5"/>
    <w:rsid w:val="005C711C"/>
    <w:rsid w:val="005C7914"/>
    <w:rsid w:val="005C7AA1"/>
    <w:rsid w:val="005C7D3E"/>
    <w:rsid w:val="005C7D4E"/>
    <w:rsid w:val="005C7D92"/>
    <w:rsid w:val="005D0132"/>
    <w:rsid w:val="005D018B"/>
    <w:rsid w:val="005D03D0"/>
    <w:rsid w:val="005D05B3"/>
    <w:rsid w:val="005D0607"/>
    <w:rsid w:val="005D08F0"/>
    <w:rsid w:val="005D097A"/>
    <w:rsid w:val="005D0AAB"/>
    <w:rsid w:val="005D0B33"/>
    <w:rsid w:val="005D0B5D"/>
    <w:rsid w:val="005D0BA1"/>
    <w:rsid w:val="005D109F"/>
    <w:rsid w:val="005D10D2"/>
    <w:rsid w:val="005D1177"/>
    <w:rsid w:val="005D125C"/>
    <w:rsid w:val="005D1475"/>
    <w:rsid w:val="005D1501"/>
    <w:rsid w:val="005D194F"/>
    <w:rsid w:val="005D1D62"/>
    <w:rsid w:val="005D21F5"/>
    <w:rsid w:val="005D2246"/>
    <w:rsid w:val="005D2354"/>
    <w:rsid w:val="005D246A"/>
    <w:rsid w:val="005D24EB"/>
    <w:rsid w:val="005D24ED"/>
    <w:rsid w:val="005D2594"/>
    <w:rsid w:val="005D2652"/>
    <w:rsid w:val="005D27AC"/>
    <w:rsid w:val="005D2F98"/>
    <w:rsid w:val="005D2FBC"/>
    <w:rsid w:val="005D304F"/>
    <w:rsid w:val="005D34E9"/>
    <w:rsid w:val="005D34FB"/>
    <w:rsid w:val="005D364F"/>
    <w:rsid w:val="005D36E1"/>
    <w:rsid w:val="005D3918"/>
    <w:rsid w:val="005D3920"/>
    <w:rsid w:val="005D3A4A"/>
    <w:rsid w:val="005D3A6E"/>
    <w:rsid w:val="005D3AC5"/>
    <w:rsid w:val="005D3CFC"/>
    <w:rsid w:val="005D3D7E"/>
    <w:rsid w:val="005D3E55"/>
    <w:rsid w:val="005D424A"/>
    <w:rsid w:val="005D4322"/>
    <w:rsid w:val="005D44F5"/>
    <w:rsid w:val="005D486D"/>
    <w:rsid w:val="005D4963"/>
    <w:rsid w:val="005D4E13"/>
    <w:rsid w:val="005D4EF0"/>
    <w:rsid w:val="005D505C"/>
    <w:rsid w:val="005D5101"/>
    <w:rsid w:val="005D5498"/>
    <w:rsid w:val="005D5E1D"/>
    <w:rsid w:val="005D6068"/>
    <w:rsid w:val="005D607A"/>
    <w:rsid w:val="005D60AB"/>
    <w:rsid w:val="005D6319"/>
    <w:rsid w:val="005D65D0"/>
    <w:rsid w:val="005D65EE"/>
    <w:rsid w:val="005D66B4"/>
    <w:rsid w:val="005D6A49"/>
    <w:rsid w:val="005D6AEB"/>
    <w:rsid w:val="005D70DD"/>
    <w:rsid w:val="005D7445"/>
    <w:rsid w:val="005D74E8"/>
    <w:rsid w:val="005D7675"/>
    <w:rsid w:val="005D7AFF"/>
    <w:rsid w:val="005D7E61"/>
    <w:rsid w:val="005E0136"/>
    <w:rsid w:val="005E040E"/>
    <w:rsid w:val="005E055A"/>
    <w:rsid w:val="005E0777"/>
    <w:rsid w:val="005E09BE"/>
    <w:rsid w:val="005E0E8E"/>
    <w:rsid w:val="005E102F"/>
    <w:rsid w:val="005E1086"/>
    <w:rsid w:val="005E1192"/>
    <w:rsid w:val="005E127C"/>
    <w:rsid w:val="005E12D8"/>
    <w:rsid w:val="005E157B"/>
    <w:rsid w:val="005E158A"/>
    <w:rsid w:val="005E1632"/>
    <w:rsid w:val="005E163F"/>
    <w:rsid w:val="005E17B4"/>
    <w:rsid w:val="005E188F"/>
    <w:rsid w:val="005E18DC"/>
    <w:rsid w:val="005E19C4"/>
    <w:rsid w:val="005E1AB1"/>
    <w:rsid w:val="005E1D28"/>
    <w:rsid w:val="005E247C"/>
    <w:rsid w:val="005E24FD"/>
    <w:rsid w:val="005E25F3"/>
    <w:rsid w:val="005E27F9"/>
    <w:rsid w:val="005E2976"/>
    <w:rsid w:val="005E29A9"/>
    <w:rsid w:val="005E31EB"/>
    <w:rsid w:val="005E31ED"/>
    <w:rsid w:val="005E338B"/>
    <w:rsid w:val="005E374E"/>
    <w:rsid w:val="005E3B4B"/>
    <w:rsid w:val="005E3BB2"/>
    <w:rsid w:val="005E3C4E"/>
    <w:rsid w:val="005E41F6"/>
    <w:rsid w:val="005E447E"/>
    <w:rsid w:val="005E4568"/>
    <w:rsid w:val="005E45CF"/>
    <w:rsid w:val="005E45E5"/>
    <w:rsid w:val="005E462C"/>
    <w:rsid w:val="005E4C16"/>
    <w:rsid w:val="005E506D"/>
    <w:rsid w:val="005E5171"/>
    <w:rsid w:val="005E563F"/>
    <w:rsid w:val="005E596D"/>
    <w:rsid w:val="005E59A3"/>
    <w:rsid w:val="005E5ABB"/>
    <w:rsid w:val="005E5AF5"/>
    <w:rsid w:val="005E5DB2"/>
    <w:rsid w:val="005E6026"/>
    <w:rsid w:val="005E60D6"/>
    <w:rsid w:val="005E63CD"/>
    <w:rsid w:val="005E68CF"/>
    <w:rsid w:val="005E6BC1"/>
    <w:rsid w:val="005E6E66"/>
    <w:rsid w:val="005E6E84"/>
    <w:rsid w:val="005E7058"/>
    <w:rsid w:val="005E70DB"/>
    <w:rsid w:val="005E7266"/>
    <w:rsid w:val="005E7317"/>
    <w:rsid w:val="005E73A7"/>
    <w:rsid w:val="005E76BC"/>
    <w:rsid w:val="005E76D4"/>
    <w:rsid w:val="005E7A65"/>
    <w:rsid w:val="005E7D83"/>
    <w:rsid w:val="005E7EEB"/>
    <w:rsid w:val="005F007C"/>
    <w:rsid w:val="005F024A"/>
    <w:rsid w:val="005F03B6"/>
    <w:rsid w:val="005F03C5"/>
    <w:rsid w:val="005F0544"/>
    <w:rsid w:val="005F096B"/>
    <w:rsid w:val="005F098D"/>
    <w:rsid w:val="005F0EAD"/>
    <w:rsid w:val="005F0F0A"/>
    <w:rsid w:val="005F1131"/>
    <w:rsid w:val="005F13D3"/>
    <w:rsid w:val="005F14C8"/>
    <w:rsid w:val="005F151B"/>
    <w:rsid w:val="005F1667"/>
    <w:rsid w:val="005F170E"/>
    <w:rsid w:val="005F179B"/>
    <w:rsid w:val="005F1C77"/>
    <w:rsid w:val="005F1CCD"/>
    <w:rsid w:val="005F2171"/>
    <w:rsid w:val="005F231A"/>
    <w:rsid w:val="005F26AA"/>
    <w:rsid w:val="005F28E8"/>
    <w:rsid w:val="005F2D05"/>
    <w:rsid w:val="005F2D71"/>
    <w:rsid w:val="005F30A7"/>
    <w:rsid w:val="005F30D3"/>
    <w:rsid w:val="005F32B5"/>
    <w:rsid w:val="005F36BD"/>
    <w:rsid w:val="005F3929"/>
    <w:rsid w:val="005F3EDD"/>
    <w:rsid w:val="005F3F5E"/>
    <w:rsid w:val="005F3FA2"/>
    <w:rsid w:val="005F4068"/>
    <w:rsid w:val="005F4791"/>
    <w:rsid w:val="005F480C"/>
    <w:rsid w:val="005F4A7E"/>
    <w:rsid w:val="005F4C3C"/>
    <w:rsid w:val="005F4C73"/>
    <w:rsid w:val="005F4E2F"/>
    <w:rsid w:val="005F5271"/>
    <w:rsid w:val="005F5811"/>
    <w:rsid w:val="005F59B6"/>
    <w:rsid w:val="005F5B63"/>
    <w:rsid w:val="005F5C9F"/>
    <w:rsid w:val="005F5FC1"/>
    <w:rsid w:val="005F61CC"/>
    <w:rsid w:val="005F648C"/>
    <w:rsid w:val="005F666D"/>
    <w:rsid w:val="005F66E0"/>
    <w:rsid w:val="005F6EE8"/>
    <w:rsid w:val="005F7083"/>
    <w:rsid w:val="005F71E3"/>
    <w:rsid w:val="005F75D4"/>
    <w:rsid w:val="005F75EF"/>
    <w:rsid w:val="005F75F4"/>
    <w:rsid w:val="005F7659"/>
    <w:rsid w:val="005F7DD4"/>
    <w:rsid w:val="00600019"/>
    <w:rsid w:val="006001D8"/>
    <w:rsid w:val="00600439"/>
    <w:rsid w:val="0060048C"/>
    <w:rsid w:val="006007CE"/>
    <w:rsid w:val="00600829"/>
    <w:rsid w:val="00600E32"/>
    <w:rsid w:val="00600F18"/>
    <w:rsid w:val="00600FCE"/>
    <w:rsid w:val="00601360"/>
    <w:rsid w:val="006015A0"/>
    <w:rsid w:val="00601762"/>
    <w:rsid w:val="006019D5"/>
    <w:rsid w:val="00601EEC"/>
    <w:rsid w:val="006025E9"/>
    <w:rsid w:val="0060273C"/>
    <w:rsid w:val="00602D4E"/>
    <w:rsid w:val="00602E42"/>
    <w:rsid w:val="0060339C"/>
    <w:rsid w:val="00603616"/>
    <w:rsid w:val="0060369B"/>
    <w:rsid w:val="00603B43"/>
    <w:rsid w:val="00603C84"/>
    <w:rsid w:val="00603D09"/>
    <w:rsid w:val="00603D3D"/>
    <w:rsid w:val="006041AE"/>
    <w:rsid w:val="0060424D"/>
    <w:rsid w:val="006043DB"/>
    <w:rsid w:val="0060453B"/>
    <w:rsid w:val="0060496A"/>
    <w:rsid w:val="00604A02"/>
    <w:rsid w:val="00604C4B"/>
    <w:rsid w:val="00604FC1"/>
    <w:rsid w:val="00605300"/>
    <w:rsid w:val="00605318"/>
    <w:rsid w:val="00605556"/>
    <w:rsid w:val="006058FA"/>
    <w:rsid w:val="00605B03"/>
    <w:rsid w:val="00605BDD"/>
    <w:rsid w:val="00605DB6"/>
    <w:rsid w:val="00605DCD"/>
    <w:rsid w:val="00605E91"/>
    <w:rsid w:val="006060DF"/>
    <w:rsid w:val="006061B1"/>
    <w:rsid w:val="0060629F"/>
    <w:rsid w:val="00606589"/>
    <w:rsid w:val="0060681A"/>
    <w:rsid w:val="00606A6E"/>
    <w:rsid w:val="00606C1D"/>
    <w:rsid w:val="00606DA9"/>
    <w:rsid w:val="00606FA5"/>
    <w:rsid w:val="006070DF"/>
    <w:rsid w:val="00607A17"/>
    <w:rsid w:val="00607C73"/>
    <w:rsid w:val="00607E1F"/>
    <w:rsid w:val="00607F7A"/>
    <w:rsid w:val="0061019E"/>
    <w:rsid w:val="006102AC"/>
    <w:rsid w:val="006109D1"/>
    <w:rsid w:val="00610C45"/>
    <w:rsid w:val="00610F02"/>
    <w:rsid w:val="00610FB9"/>
    <w:rsid w:val="00611096"/>
    <w:rsid w:val="0061120E"/>
    <w:rsid w:val="00611519"/>
    <w:rsid w:val="00611C50"/>
    <w:rsid w:val="00611D28"/>
    <w:rsid w:val="00612036"/>
    <w:rsid w:val="00612067"/>
    <w:rsid w:val="0061230D"/>
    <w:rsid w:val="006125CC"/>
    <w:rsid w:val="006125EA"/>
    <w:rsid w:val="00612961"/>
    <w:rsid w:val="00612B32"/>
    <w:rsid w:val="00612C89"/>
    <w:rsid w:val="00612E49"/>
    <w:rsid w:val="00613298"/>
    <w:rsid w:val="0061378D"/>
    <w:rsid w:val="00613B33"/>
    <w:rsid w:val="00613C52"/>
    <w:rsid w:val="00613DAE"/>
    <w:rsid w:val="00613EB2"/>
    <w:rsid w:val="0061402F"/>
    <w:rsid w:val="00614A7B"/>
    <w:rsid w:val="00614ECB"/>
    <w:rsid w:val="006150EE"/>
    <w:rsid w:val="006151F8"/>
    <w:rsid w:val="0061534C"/>
    <w:rsid w:val="00615870"/>
    <w:rsid w:val="006159E5"/>
    <w:rsid w:val="006159EF"/>
    <w:rsid w:val="00615A9D"/>
    <w:rsid w:val="00615B71"/>
    <w:rsid w:val="00615C06"/>
    <w:rsid w:val="00615EF7"/>
    <w:rsid w:val="00615F7E"/>
    <w:rsid w:val="006160C9"/>
    <w:rsid w:val="006168DA"/>
    <w:rsid w:val="00616AB0"/>
    <w:rsid w:val="00616BA6"/>
    <w:rsid w:val="00616DF1"/>
    <w:rsid w:val="00616F11"/>
    <w:rsid w:val="00617252"/>
    <w:rsid w:val="0061738F"/>
    <w:rsid w:val="00617452"/>
    <w:rsid w:val="00617573"/>
    <w:rsid w:val="006175D1"/>
    <w:rsid w:val="006176C5"/>
    <w:rsid w:val="00617C47"/>
    <w:rsid w:val="00617C6A"/>
    <w:rsid w:val="00620004"/>
    <w:rsid w:val="00620231"/>
    <w:rsid w:val="0062034F"/>
    <w:rsid w:val="00620768"/>
    <w:rsid w:val="00620BE4"/>
    <w:rsid w:val="00620CF3"/>
    <w:rsid w:val="006213AF"/>
    <w:rsid w:val="006213FA"/>
    <w:rsid w:val="00621406"/>
    <w:rsid w:val="0062143C"/>
    <w:rsid w:val="006215FF"/>
    <w:rsid w:val="00621C19"/>
    <w:rsid w:val="00621C8A"/>
    <w:rsid w:val="00622025"/>
    <w:rsid w:val="0062237B"/>
    <w:rsid w:val="006223EB"/>
    <w:rsid w:val="00622421"/>
    <w:rsid w:val="0062257A"/>
    <w:rsid w:val="006225AC"/>
    <w:rsid w:val="006229BB"/>
    <w:rsid w:val="006235D3"/>
    <w:rsid w:val="0062371F"/>
    <w:rsid w:val="0062383E"/>
    <w:rsid w:val="00623A32"/>
    <w:rsid w:val="00623ADE"/>
    <w:rsid w:val="00623DEA"/>
    <w:rsid w:val="00624113"/>
    <w:rsid w:val="0062426D"/>
    <w:rsid w:val="00624395"/>
    <w:rsid w:val="0062440C"/>
    <w:rsid w:val="0062465F"/>
    <w:rsid w:val="006246CE"/>
    <w:rsid w:val="00624916"/>
    <w:rsid w:val="00624C38"/>
    <w:rsid w:val="00624CDA"/>
    <w:rsid w:val="00624F31"/>
    <w:rsid w:val="006258AC"/>
    <w:rsid w:val="00625938"/>
    <w:rsid w:val="0062597A"/>
    <w:rsid w:val="00626385"/>
    <w:rsid w:val="0062665A"/>
    <w:rsid w:val="006266C5"/>
    <w:rsid w:val="00626906"/>
    <w:rsid w:val="0062697F"/>
    <w:rsid w:val="00626A31"/>
    <w:rsid w:val="00626BBB"/>
    <w:rsid w:val="00626C0B"/>
    <w:rsid w:val="0062713C"/>
    <w:rsid w:val="006271FD"/>
    <w:rsid w:val="006272EA"/>
    <w:rsid w:val="006275F6"/>
    <w:rsid w:val="0062771B"/>
    <w:rsid w:val="00627812"/>
    <w:rsid w:val="006278AC"/>
    <w:rsid w:val="006278CA"/>
    <w:rsid w:val="006278FB"/>
    <w:rsid w:val="00627B1B"/>
    <w:rsid w:val="00627C07"/>
    <w:rsid w:val="00627DC0"/>
    <w:rsid w:val="00627DCC"/>
    <w:rsid w:val="006300AF"/>
    <w:rsid w:val="006302B9"/>
    <w:rsid w:val="0063042C"/>
    <w:rsid w:val="0063065A"/>
    <w:rsid w:val="006306BB"/>
    <w:rsid w:val="00630768"/>
    <w:rsid w:val="006310E9"/>
    <w:rsid w:val="0063126A"/>
    <w:rsid w:val="006314BB"/>
    <w:rsid w:val="00631630"/>
    <w:rsid w:val="006318BB"/>
    <w:rsid w:val="00631979"/>
    <w:rsid w:val="006319A9"/>
    <w:rsid w:val="00631A49"/>
    <w:rsid w:val="00631E7B"/>
    <w:rsid w:val="00631F28"/>
    <w:rsid w:val="00632325"/>
    <w:rsid w:val="0063235D"/>
    <w:rsid w:val="006329B5"/>
    <w:rsid w:val="00632A79"/>
    <w:rsid w:val="00632CB4"/>
    <w:rsid w:val="00632E69"/>
    <w:rsid w:val="0063304B"/>
    <w:rsid w:val="00633463"/>
    <w:rsid w:val="006335CD"/>
    <w:rsid w:val="00633602"/>
    <w:rsid w:val="00633778"/>
    <w:rsid w:val="00633D41"/>
    <w:rsid w:val="00633EBB"/>
    <w:rsid w:val="00633F47"/>
    <w:rsid w:val="00634046"/>
    <w:rsid w:val="00634276"/>
    <w:rsid w:val="0063432B"/>
    <w:rsid w:val="006345D8"/>
    <w:rsid w:val="006347C3"/>
    <w:rsid w:val="006348A1"/>
    <w:rsid w:val="00634CCE"/>
    <w:rsid w:val="00634D34"/>
    <w:rsid w:val="0063573E"/>
    <w:rsid w:val="00635AB1"/>
    <w:rsid w:val="00635B98"/>
    <w:rsid w:val="00635C41"/>
    <w:rsid w:val="00635E5E"/>
    <w:rsid w:val="00635FD9"/>
    <w:rsid w:val="0063601C"/>
    <w:rsid w:val="006360D9"/>
    <w:rsid w:val="00636107"/>
    <w:rsid w:val="006363BE"/>
    <w:rsid w:val="00636593"/>
    <w:rsid w:val="0063663F"/>
    <w:rsid w:val="00636750"/>
    <w:rsid w:val="00636AE6"/>
    <w:rsid w:val="00636C75"/>
    <w:rsid w:val="00636D09"/>
    <w:rsid w:val="00637149"/>
    <w:rsid w:val="006373C7"/>
    <w:rsid w:val="00637584"/>
    <w:rsid w:val="006377BA"/>
    <w:rsid w:val="00637805"/>
    <w:rsid w:val="00637D5C"/>
    <w:rsid w:val="00637DF3"/>
    <w:rsid w:val="00637E46"/>
    <w:rsid w:val="006404A0"/>
    <w:rsid w:val="00640574"/>
    <w:rsid w:val="00640597"/>
    <w:rsid w:val="0064063E"/>
    <w:rsid w:val="006409C9"/>
    <w:rsid w:val="00640B92"/>
    <w:rsid w:val="0064104B"/>
    <w:rsid w:val="006411CF"/>
    <w:rsid w:val="006417CB"/>
    <w:rsid w:val="00641D03"/>
    <w:rsid w:val="00641DE8"/>
    <w:rsid w:val="0064213B"/>
    <w:rsid w:val="0064221C"/>
    <w:rsid w:val="0064255C"/>
    <w:rsid w:val="00642806"/>
    <w:rsid w:val="0064292F"/>
    <w:rsid w:val="00642D19"/>
    <w:rsid w:val="00642E6B"/>
    <w:rsid w:val="00642EDA"/>
    <w:rsid w:val="00643036"/>
    <w:rsid w:val="006430F7"/>
    <w:rsid w:val="0064341D"/>
    <w:rsid w:val="0064342C"/>
    <w:rsid w:val="006435A8"/>
    <w:rsid w:val="006435D2"/>
    <w:rsid w:val="00643637"/>
    <w:rsid w:val="00643641"/>
    <w:rsid w:val="00643786"/>
    <w:rsid w:val="00643BA9"/>
    <w:rsid w:val="006440AA"/>
    <w:rsid w:val="006443C7"/>
    <w:rsid w:val="00644663"/>
    <w:rsid w:val="006447E6"/>
    <w:rsid w:val="006449A2"/>
    <w:rsid w:val="00644A88"/>
    <w:rsid w:val="00644B7B"/>
    <w:rsid w:val="00644C0F"/>
    <w:rsid w:val="00644E80"/>
    <w:rsid w:val="006450BE"/>
    <w:rsid w:val="006451C6"/>
    <w:rsid w:val="006456EE"/>
    <w:rsid w:val="00645795"/>
    <w:rsid w:val="00645ABB"/>
    <w:rsid w:val="00645B7C"/>
    <w:rsid w:val="00645D6C"/>
    <w:rsid w:val="00645EB0"/>
    <w:rsid w:val="00645F85"/>
    <w:rsid w:val="00645F8E"/>
    <w:rsid w:val="0064600E"/>
    <w:rsid w:val="0064625E"/>
    <w:rsid w:val="00646579"/>
    <w:rsid w:val="006465B8"/>
    <w:rsid w:val="0064671D"/>
    <w:rsid w:val="00646733"/>
    <w:rsid w:val="00646798"/>
    <w:rsid w:val="00646B03"/>
    <w:rsid w:val="00646C18"/>
    <w:rsid w:val="00646C63"/>
    <w:rsid w:val="00646E1B"/>
    <w:rsid w:val="00646F01"/>
    <w:rsid w:val="0064747C"/>
    <w:rsid w:val="00647869"/>
    <w:rsid w:val="006478C2"/>
    <w:rsid w:val="00647B92"/>
    <w:rsid w:val="00647C66"/>
    <w:rsid w:val="00647CD4"/>
    <w:rsid w:val="00647DA2"/>
    <w:rsid w:val="00647E67"/>
    <w:rsid w:val="00647F12"/>
    <w:rsid w:val="00647F68"/>
    <w:rsid w:val="00650193"/>
    <w:rsid w:val="006501BD"/>
    <w:rsid w:val="00650306"/>
    <w:rsid w:val="00650376"/>
    <w:rsid w:val="006506F5"/>
    <w:rsid w:val="006508ED"/>
    <w:rsid w:val="00650B44"/>
    <w:rsid w:val="00650BE2"/>
    <w:rsid w:val="00650FF9"/>
    <w:rsid w:val="00651052"/>
    <w:rsid w:val="006512EA"/>
    <w:rsid w:val="0065173F"/>
    <w:rsid w:val="0065177E"/>
    <w:rsid w:val="00651B26"/>
    <w:rsid w:val="00651B88"/>
    <w:rsid w:val="00651CC0"/>
    <w:rsid w:val="00651D94"/>
    <w:rsid w:val="00651DF5"/>
    <w:rsid w:val="00651E7B"/>
    <w:rsid w:val="00651F86"/>
    <w:rsid w:val="006521F1"/>
    <w:rsid w:val="00652344"/>
    <w:rsid w:val="00652532"/>
    <w:rsid w:val="0065260F"/>
    <w:rsid w:val="00652659"/>
    <w:rsid w:val="0065297C"/>
    <w:rsid w:val="00652E60"/>
    <w:rsid w:val="00652E72"/>
    <w:rsid w:val="00652EA8"/>
    <w:rsid w:val="00653670"/>
    <w:rsid w:val="0065369D"/>
    <w:rsid w:val="00653BA5"/>
    <w:rsid w:val="00653E7A"/>
    <w:rsid w:val="0065406A"/>
    <w:rsid w:val="006540F7"/>
    <w:rsid w:val="00654225"/>
    <w:rsid w:val="0065428A"/>
    <w:rsid w:val="006544D6"/>
    <w:rsid w:val="0065484F"/>
    <w:rsid w:val="00654862"/>
    <w:rsid w:val="006548E1"/>
    <w:rsid w:val="00654B7A"/>
    <w:rsid w:val="00654C3A"/>
    <w:rsid w:val="006550FB"/>
    <w:rsid w:val="006551F8"/>
    <w:rsid w:val="00655301"/>
    <w:rsid w:val="006555AA"/>
    <w:rsid w:val="00655BAB"/>
    <w:rsid w:val="00655C68"/>
    <w:rsid w:val="00655D8B"/>
    <w:rsid w:val="00655E1D"/>
    <w:rsid w:val="00656104"/>
    <w:rsid w:val="00656152"/>
    <w:rsid w:val="00656640"/>
    <w:rsid w:val="00656AE3"/>
    <w:rsid w:val="00656DFF"/>
    <w:rsid w:val="00656E39"/>
    <w:rsid w:val="00656EC2"/>
    <w:rsid w:val="00656F27"/>
    <w:rsid w:val="006572AB"/>
    <w:rsid w:val="00657735"/>
    <w:rsid w:val="006578BC"/>
    <w:rsid w:val="00657A5D"/>
    <w:rsid w:val="00657AFD"/>
    <w:rsid w:val="00657BB2"/>
    <w:rsid w:val="00657BD5"/>
    <w:rsid w:val="00660056"/>
    <w:rsid w:val="00660068"/>
    <w:rsid w:val="00660083"/>
    <w:rsid w:val="006601E4"/>
    <w:rsid w:val="00660374"/>
    <w:rsid w:val="00660CFF"/>
    <w:rsid w:val="00660E78"/>
    <w:rsid w:val="0066131A"/>
    <w:rsid w:val="006613CD"/>
    <w:rsid w:val="00661C2C"/>
    <w:rsid w:val="006620EE"/>
    <w:rsid w:val="0066225F"/>
    <w:rsid w:val="00662389"/>
    <w:rsid w:val="0066266B"/>
    <w:rsid w:val="006626DC"/>
    <w:rsid w:val="00662766"/>
    <w:rsid w:val="006627DE"/>
    <w:rsid w:val="0066281F"/>
    <w:rsid w:val="006628DF"/>
    <w:rsid w:val="00662A4B"/>
    <w:rsid w:val="00662B13"/>
    <w:rsid w:val="00662C32"/>
    <w:rsid w:val="00662E3A"/>
    <w:rsid w:val="00663136"/>
    <w:rsid w:val="00663169"/>
    <w:rsid w:val="00663170"/>
    <w:rsid w:val="00663515"/>
    <w:rsid w:val="00663531"/>
    <w:rsid w:val="00663DD7"/>
    <w:rsid w:val="00664073"/>
    <w:rsid w:val="00664142"/>
    <w:rsid w:val="00664209"/>
    <w:rsid w:val="006647F7"/>
    <w:rsid w:val="00664A66"/>
    <w:rsid w:val="00665209"/>
    <w:rsid w:val="0066524F"/>
    <w:rsid w:val="006654A3"/>
    <w:rsid w:val="006654C9"/>
    <w:rsid w:val="006655DD"/>
    <w:rsid w:val="0066577E"/>
    <w:rsid w:val="00665C1D"/>
    <w:rsid w:val="00665C59"/>
    <w:rsid w:val="00665C85"/>
    <w:rsid w:val="00665E81"/>
    <w:rsid w:val="00666051"/>
    <w:rsid w:val="006661D7"/>
    <w:rsid w:val="00666348"/>
    <w:rsid w:val="006665D5"/>
    <w:rsid w:val="0066664A"/>
    <w:rsid w:val="00666774"/>
    <w:rsid w:val="00666777"/>
    <w:rsid w:val="0066681F"/>
    <w:rsid w:val="00666DA5"/>
    <w:rsid w:val="006670D6"/>
    <w:rsid w:val="0066713D"/>
    <w:rsid w:val="00667249"/>
    <w:rsid w:val="006672E4"/>
    <w:rsid w:val="0066754B"/>
    <w:rsid w:val="00667796"/>
    <w:rsid w:val="006677D7"/>
    <w:rsid w:val="00667969"/>
    <w:rsid w:val="006679D9"/>
    <w:rsid w:val="00667BC2"/>
    <w:rsid w:val="0067015D"/>
    <w:rsid w:val="006704A4"/>
    <w:rsid w:val="00670516"/>
    <w:rsid w:val="00670777"/>
    <w:rsid w:val="00670ACA"/>
    <w:rsid w:val="00670BF3"/>
    <w:rsid w:val="00670EBA"/>
    <w:rsid w:val="00670F93"/>
    <w:rsid w:val="00671027"/>
    <w:rsid w:val="006712D3"/>
    <w:rsid w:val="0067178F"/>
    <w:rsid w:val="00671859"/>
    <w:rsid w:val="006718BF"/>
    <w:rsid w:val="00671B9C"/>
    <w:rsid w:val="00671E10"/>
    <w:rsid w:val="00671F38"/>
    <w:rsid w:val="00672033"/>
    <w:rsid w:val="00672122"/>
    <w:rsid w:val="00672211"/>
    <w:rsid w:val="006725FA"/>
    <w:rsid w:val="00672684"/>
    <w:rsid w:val="00672870"/>
    <w:rsid w:val="0067288F"/>
    <w:rsid w:val="00672B12"/>
    <w:rsid w:val="00672CE0"/>
    <w:rsid w:val="00672FF2"/>
    <w:rsid w:val="0067352F"/>
    <w:rsid w:val="0067373B"/>
    <w:rsid w:val="00673928"/>
    <w:rsid w:val="00674158"/>
    <w:rsid w:val="0067434F"/>
    <w:rsid w:val="006743AE"/>
    <w:rsid w:val="006744BA"/>
    <w:rsid w:val="006744FA"/>
    <w:rsid w:val="0067460A"/>
    <w:rsid w:val="006746B3"/>
    <w:rsid w:val="006749D1"/>
    <w:rsid w:val="00674B2B"/>
    <w:rsid w:val="00674DE3"/>
    <w:rsid w:val="00674EBA"/>
    <w:rsid w:val="00675017"/>
    <w:rsid w:val="0067572B"/>
    <w:rsid w:val="00675920"/>
    <w:rsid w:val="006759B7"/>
    <w:rsid w:val="00675B1B"/>
    <w:rsid w:val="00675DDA"/>
    <w:rsid w:val="00675DF2"/>
    <w:rsid w:val="00675FC6"/>
    <w:rsid w:val="0067661D"/>
    <w:rsid w:val="00676685"/>
    <w:rsid w:val="0067673D"/>
    <w:rsid w:val="006767B2"/>
    <w:rsid w:val="006768B2"/>
    <w:rsid w:val="00676BE5"/>
    <w:rsid w:val="00676EB1"/>
    <w:rsid w:val="006770AD"/>
    <w:rsid w:val="0067761F"/>
    <w:rsid w:val="0067769A"/>
    <w:rsid w:val="00677946"/>
    <w:rsid w:val="0067794F"/>
    <w:rsid w:val="00677959"/>
    <w:rsid w:val="00677B55"/>
    <w:rsid w:val="00677EC7"/>
    <w:rsid w:val="0068020D"/>
    <w:rsid w:val="00680325"/>
    <w:rsid w:val="00680350"/>
    <w:rsid w:val="00680376"/>
    <w:rsid w:val="006804A4"/>
    <w:rsid w:val="00680585"/>
    <w:rsid w:val="0068060F"/>
    <w:rsid w:val="00680787"/>
    <w:rsid w:val="00680899"/>
    <w:rsid w:val="00680945"/>
    <w:rsid w:val="006809ED"/>
    <w:rsid w:val="00680BE0"/>
    <w:rsid w:val="00680EF4"/>
    <w:rsid w:val="00680F30"/>
    <w:rsid w:val="0068135C"/>
    <w:rsid w:val="00681765"/>
    <w:rsid w:val="006817F0"/>
    <w:rsid w:val="006818CB"/>
    <w:rsid w:val="00681F94"/>
    <w:rsid w:val="0068217F"/>
    <w:rsid w:val="0068225B"/>
    <w:rsid w:val="00682645"/>
    <w:rsid w:val="006828CF"/>
    <w:rsid w:val="00682A5A"/>
    <w:rsid w:val="00682A7D"/>
    <w:rsid w:val="00682C2A"/>
    <w:rsid w:val="00682C42"/>
    <w:rsid w:val="006834C0"/>
    <w:rsid w:val="006835F9"/>
    <w:rsid w:val="00683681"/>
    <w:rsid w:val="0068383C"/>
    <w:rsid w:val="00683876"/>
    <w:rsid w:val="00683880"/>
    <w:rsid w:val="00683A4F"/>
    <w:rsid w:val="00683BCC"/>
    <w:rsid w:val="00684C48"/>
    <w:rsid w:val="00684D04"/>
    <w:rsid w:val="00684FE3"/>
    <w:rsid w:val="00684FF2"/>
    <w:rsid w:val="00685039"/>
    <w:rsid w:val="00685289"/>
    <w:rsid w:val="006853BC"/>
    <w:rsid w:val="00685514"/>
    <w:rsid w:val="00685592"/>
    <w:rsid w:val="0068625C"/>
    <w:rsid w:val="0068629E"/>
    <w:rsid w:val="00686731"/>
    <w:rsid w:val="006869D7"/>
    <w:rsid w:val="00687081"/>
    <w:rsid w:val="00687423"/>
    <w:rsid w:val="006875A7"/>
    <w:rsid w:val="00687768"/>
    <w:rsid w:val="0068786F"/>
    <w:rsid w:val="0068787C"/>
    <w:rsid w:val="00687A23"/>
    <w:rsid w:val="00687CC8"/>
    <w:rsid w:val="00687CDD"/>
    <w:rsid w:val="00687E6E"/>
    <w:rsid w:val="00690560"/>
    <w:rsid w:val="00690583"/>
    <w:rsid w:val="00690687"/>
    <w:rsid w:val="00690907"/>
    <w:rsid w:val="00690989"/>
    <w:rsid w:val="00690992"/>
    <w:rsid w:val="00690C33"/>
    <w:rsid w:val="00690C9E"/>
    <w:rsid w:val="00690D26"/>
    <w:rsid w:val="00690EAF"/>
    <w:rsid w:val="00690F50"/>
    <w:rsid w:val="00691262"/>
    <w:rsid w:val="006913C8"/>
    <w:rsid w:val="006913F6"/>
    <w:rsid w:val="0069140B"/>
    <w:rsid w:val="006914BC"/>
    <w:rsid w:val="0069154E"/>
    <w:rsid w:val="00691597"/>
    <w:rsid w:val="006917A8"/>
    <w:rsid w:val="0069183E"/>
    <w:rsid w:val="00691865"/>
    <w:rsid w:val="00691BA1"/>
    <w:rsid w:val="00692143"/>
    <w:rsid w:val="00692159"/>
    <w:rsid w:val="00692232"/>
    <w:rsid w:val="00692413"/>
    <w:rsid w:val="00692D68"/>
    <w:rsid w:val="00692E02"/>
    <w:rsid w:val="00692E18"/>
    <w:rsid w:val="0069321C"/>
    <w:rsid w:val="0069321D"/>
    <w:rsid w:val="0069334E"/>
    <w:rsid w:val="0069340E"/>
    <w:rsid w:val="00693903"/>
    <w:rsid w:val="0069398F"/>
    <w:rsid w:val="00693CAF"/>
    <w:rsid w:val="00693CC1"/>
    <w:rsid w:val="00694074"/>
    <w:rsid w:val="006944EB"/>
    <w:rsid w:val="006946A3"/>
    <w:rsid w:val="006948D9"/>
    <w:rsid w:val="00694955"/>
    <w:rsid w:val="00694AA3"/>
    <w:rsid w:val="00694CE6"/>
    <w:rsid w:val="00694E95"/>
    <w:rsid w:val="006955C0"/>
    <w:rsid w:val="0069592B"/>
    <w:rsid w:val="00695A13"/>
    <w:rsid w:val="00695AF4"/>
    <w:rsid w:val="00695DD5"/>
    <w:rsid w:val="00695EAD"/>
    <w:rsid w:val="0069608E"/>
    <w:rsid w:val="00696543"/>
    <w:rsid w:val="00696656"/>
    <w:rsid w:val="006968CC"/>
    <w:rsid w:val="00696D92"/>
    <w:rsid w:val="0069744B"/>
    <w:rsid w:val="00697843"/>
    <w:rsid w:val="00697855"/>
    <w:rsid w:val="006978DE"/>
    <w:rsid w:val="006979DB"/>
    <w:rsid w:val="00697F93"/>
    <w:rsid w:val="00697FF4"/>
    <w:rsid w:val="006A0250"/>
    <w:rsid w:val="006A066A"/>
    <w:rsid w:val="006A08BA"/>
    <w:rsid w:val="006A08BF"/>
    <w:rsid w:val="006A0953"/>
    <w:rsid w:val="006A0CCD"/>
    <w:rsid w:val="006A0FBC"/>
    <w:rsid w:val="006A119E"/>
    <w:rsid w:val="006A1285"/>
    <w:rsid w:val="006A12D3"/>
    <w:rsid w:val="006A13E9"/>
    <w:rsid w:val="006A1403"/>
    <w:rsid w:val="006A168C"/>
    <w:rsid w:val="006A1B4C"/>
    <w:rsid w:val="006A22FB"/>
    <w:rsid w:val="006A26FB"/>
    <w:rsid w:val="006A2ACD"/>
    <w:rsid w:val="006A2E3B"/>
    <w:rsid w:val="006A2E82"/>
    <w:rsid w:val="006A2EB4"/>
    <w:rsid w:val="006A2EC1"/>
    <w:rsid w:val="006A2F98"/>
    <w:rsid w:val="006A3060"/>
    <w:rsid w:val="006A3197"/>
    <w:rsid w:val="006A3241"/>
    <w:rsid w:val="006A3270"/>
    <w:rsid w:val="006A33DB"/>
    <w:rsid w:val="006A3425"/>
    <w:rsid w:val="006A34EC"/>
    <w:rsid w:val="006A3898"/>
    <w:rsid w:val="006A3AE9"/>
    <w:rsid w:val="006A3AFE"/>
    <w:rsid w:val="006A3DCD"/>
    <w:rsid w:val="006A3F9A"/>
    <w:rsid w:val="006A40F5"/>
    <w:rsid w:val="006A43BB"/>
    <w:rsid w:val="006A44B0"/>
    <w:rsid w:val="006A492A"/>
    <w:rsid w:val="006A4B7A"/>
    <w:rsid w:val="006A4BDE"/>
    <w:rsid w:val="006A5B02"/>
    <w:rsid w:val="006A5B95"/>
    <w:rsid w:val="006A5D7E"/>
    <w:rsid w:val="006A5F8A"/>
    <w:rsid w:val="006A60D5"/>
    <w:rsid w:val="006A6319"/>
    <w:rsid w:val="006A6663"/>
    <w:rsid w:val="006A682E"/>
    <w:rsid w:val="006A6833"/>
    <w:rsid w:val="006A6AD8"/>
    <w:rsid w:val="006A6B83"/>
    <w:rsid w:val="006A6D19"/>
    <w:rsid w:val="006A6F72"/>
    <w:rsid w:val="006A7525"/>
    <w:rsid w:val="006A7550"/>
    <w:rsid w:val="006A7D94"/>
    <w:rsid w:val="006A7FD7"/>
    <w:rsid w:val="006B0570"/>
    <w:rsid w:val="006B0634"/>
    <w:rsid w:val="006B072C"/>
    <w:rsid w:val="006B082A"/>
    <w:rsid w:val="006B0910"/>
    <w:rsid w:val="006B09C1"/>
    <w:rsid w:val="006B0B9C"/>
    <w:rsid w:val="006B0CC1"/>
    <w:rsid w:val="006B102D"/>
    <w:rsid w:val="006B125D"/>
    <w:rsid w:val="006B145B"/>
    <w:rsid w:val="006B155C"/>
    <w:rsid w:val="006B1715"/>
    <w:rsid w:val="006B1BAA"/>
    <w:rsid w:val="006B1BC6"/>
    <w:rsid w:val="006B1E5C"/>
    <w:rsid w:val="006B1EE7"/>
    <w:rsid w:val="006B1F71"/>
    <w:rsid w:val="006B207B"/>
    <w:rsid w:val="006B2473"/>
    <w:rsid w:val="006B24C0"/>
    <w:rsid w:val="006B2512"/>
    <w:rsid w:val="006B289C"/>
    <w:rsid w:val="006B2954"/>
    <w:rsid w:val="006B29C2"/>
    <w:rsid w:val="006B2AE1"/>
    <w:rsid w:val="006B2AF8"/>
    <w:rsid w:val="006B2BEE"/>
    <w:rsid w:val="006B347F"/>
    <w:rsid w:val="006B3771"/>
    <w:rsid w:val="006B3AAE"/>
    <w:rsid w:val="006B3C45"/>
    <w:rsid w:val="006B3CF3"/>
    <w:rsid w:val="006B3DE7"/>
    <w:rsid w:val="006B435F"/>
    <w:rsid w:val="006B43A1"/>
    <w:rsid w:val="006B4693"/>
    <w:rsid w:val="006B473C"/>
    <w:rsid w:val="006B4957"/>
    <w:rsid w:val="006B4BE1"/>
    <w:rsid w:val="006B4BE9"/>
    <w:rsid w:val="006B4D5D"/>
    <w:rsid w:val="006B4E14"/>
    <w:rsid w:val="006B4F2D"/>
    <w:rsid w:val="006B4FE9"/>
    <w:rsid w:val="006B517B"/>
    <w:rsid w:val="006B53F3"/>
    <w:rsid w:val="006B54C1"/>
    <w:rsid w:val="006B55E4"/>
    <w:rsid w:val="006B56AF"/>
    <w:rsid w:val="006B5717"/>
    <w:rsid w:val="006B59DC"/>
    <w:rsid w:val="006B5C07"/>
    <w:rsid w:val="006B5CA5"/>
    <w:rsid w:val="006B5FD6"/>
    <w:rsid w:val="006B62BB"/>
    <w:rsid w:val="006B6C16"/>
    <w:rsid w:val="006B6CA0"/>
    <w:rsid w:val="006B6CA4"/>
    <w:rsid w:val="006B6D4B"/>
    <w:rsid w:val="006B6FAA"/>
    <w:rsid w:val="006B6FD3"/>
    <w:rsid w:val="006B70D4"/>
    <w:rsid w:val="006B7297"/>
    <w:rsid w:val="006B7536"/>
    <w:rsid w:val="006B7820"/>
    <w:rsid w:val="006B7A7B"/>
    <w:rsid w:val="006B7CC6"/>
    <w:rsid w:val="006B7DF6"/>
    <w:rsid w:val="006B7F17"/>
    <w:rsid w:val="006C00A4"/>
    <w:rsid w:val="006C00F3"/>
    <w:rsid w:val="006C0330"/>
    <w:rsid w:val="006C06F3"/>
    <w:rsid w:val="006C084F"/>
    <w:rsid w:val="006C085E"/>
    <w:rsid w:val="006C0FAA"/>
    <w:rsid w:val="006C1A19"/>
    <w:rsid w:val="006C2192"/>
    <w:rsid w:val="006C223A"/>
    <w:rsid w:val="006C2278"/>
    <w:rsid w:val="006C247B"/>
    <w:rsid w:val="006C24DA"/>
    <w:rsid w:val="006C28D6"/>
    <w:rsid w:val="006C2952"/>
    <w:rsid w:val="006C2A6C"/>
    <w:rsid w:val="006C2DC0"/>
    <w:rsid w:val="006C2FD0"/>
    <w:rsid w:val="006C3648"/>
    <w:rsid w:val="006C3A53"/>
    <w:rsid w:val="006C3A87"/>
    <w:rsid w:val="006C3C37"/>
    <w:rsid w:val="006C3DC6"/>
    <w:rsid w:val="006C3DE8"/>
    <w:rsid w:val="006C40E3"/>
    <w:rsid w:val="006C425D"/>
    <w:rsid w:val="006C45E7"/>
    <w:rsid w:val="006C460A"/>
    <w:rsid w:val="006C4810"/>
    <w:rsid w:val="006C49A7"/>
    <w:rsid w:val="006C4B0A"/>
    <w:rsid w:val="006C535F"/>
    <w:rsid w:val="006C53F9"/>
    <w:rsid w:val="006C587C"/>
    <w:rsid w:val="006C590C"/>
    <w:rsid w:val="006C5B9E"/>
    <w:rsid w:val="006C5E1F"/>
    <w:rsid w:val="006C6157"/>
    <w:rsid w:val="006C6288"/>
    <w:rsid w:val="006C6692"/>
    <w:rsid w:val="006C6ABA"/>
    <w:rsid w:val="006C6E4B"/>
    <w:rsid w:val="006C6E70"/>
    <w:rsid w:val="006C6ED6"/>
    <w:rsid w:val="006C7307"/>
    <w:rsid w:val="006C7617"/>
    <w:rsid w:val="006C7768"/>
    <w:rsid w:val="006C77B9"/>
    <w:rsid w:val="006C79ED"/>
    <w:rsid w:val="006C7B30"/>
    <w:rsid w:val="006C7B4D"/>
    <w:rsid w:val="006C7DC3"/>
    <w:rsid w:val="006D0013"/>
    <w:rsid w:val="006D0068"/>
    <w:rsid w:val="006D0118"/>
    <w:rsid w:val="006D0D42"/>
    <w:rsid w:val="006D0ED9"/>
    <w:rsid w:val="006D0F99"/>
    <w:rsid w:val="006D0FCD"/>
    <w:rsid w:val="006D110A"/>
    <w:rsid w:val="006D117C"/>
    <w:rsid w:val="006D1316"/>
    <w:rsid w:val="006D134B"/>
    <w:rsid w:val="006D134E"/>
    <w:rsid w:val="006D14A9"/>
    <w:rsid w:val="006D16A0"/>
    <w:rsid w:val="006D172A"/>
    <w:rsid w:val="006D18FB"/>
    <w:rsid w:val="006D19E9"/>
    <w:rsid w:val="006D1EB7"/>
    <w:rsid w:val="006D1FD0"/>
    <w:rsid w:val="006D2157"/>
    <w:rsid w:val="006D2161"/>
    <w:rsid w:val="006D21BF"/>
    <w:rsid w:val="006D22E4"/>
    <w:rsid w:val="006D23DB"/>
    <w:rsid w:val="006D25BE"/>
    <w:rsid w:val="006D2A6F"/>
    <w:rsid w:val="006D2B11"/>
    <w:rsid w:val="006D2C4D"/>
    <w:rsid w:val="006D2C5D"/>
    <w:rsid w:val="006D2C83"/>
    <w:rsid w:val="006D2D84"/>
    <w:rsid w:val="006D3305"/>
    <w:rsid w:val="006D34A8"/>
    <w:rsid w:val="006D38A2"/>
    <w:rsid w:val="006D3B86"/>
    <w:rsid w:val="006D40A8"/>
    <w:rsid w:val="006D415E"/>
    <w:rsid w:val="006D416E"/>
    <w:rsid w:val="006D44F1"/>
    <w:rsid w:val="006D467A"/>
    <w:rsid w:val="006D4A92"/>
    <w:rsid w:val="006D4D32"/>
    <w:rsid w:val="006D4D37"/>
    <w:rsid w:val="006D4F1D"/>
    <w:rsid w:val="006D52E2"/>
    <w:rsid w:val="006D5528"/>
    <w:rsid w:val="006D5565"/>
    <w:rsid w:val="006D593B"/>
    <w:rsid w:val="006D5EF2"/>
    <w:rsid w:val="006D5F00"/>
    <w:rsid w:val="006D65CF"/>
    <w:rsid w:val="006D65DA"/>
    <w:rsid w:val="006D6697"/>
    <w:rsid w:val="006D6942"/>
    <w:rsid w:val="006D694A"/>
    <w:rsid w:val="006D6B6A"/>
    <w:rsid w:val="006D6F79"/>
    <w:rsid w:val="006D6FA7"/>
    <w:rsid w:val="006D708F"/>
    <w:rsid w:val="006D7126"/>
    <w:rsid w:val="006D7169"/>
    <w:rsid w:val="006D71B4"/>
    <w:rsid w:val="006D7239"/>
    <w:rsid w:val="006D72AA"/>
    <w:rsid w:val="006D784D"/>
    <w:rsid w:val="006D7AB9"/>
    <w:rsid w:val="006D7E23"/>
    <w:rsid w:val="006D7FE4"/>
    <w:rsid w:val="006E046C"/>
    <w:rsid w:val="006E0813"/>
    <w:rsid w:val="006E0AA5"/>
    <w:rsid w:val="006E0C87"/>
    <w:rsid w:val="006E0CD4"/>
    <w:rsid w:val="006E0E6F"/>
    <w:rsid w:val="006E10FE"/>
    <w:rsid w:val="006E1419"/>
    <w:rsid w:val="006E1604"/>
    <w:rsid w:val="006E17BF"/>
    <w:rsid w:val="006E1A1D"/>
    <w:rsid w:val="006E1A32"/>
    <w:rsid w:val="006E1ADD"/>
    <w:rsid w:val="006E1D98"/>
    <w:rsid w:val="006E2088"/>
    <w:rsid w:val="006E21C0"/>
    <w:rsid w:val="006E2296"/>
    <w:rsid w:val="006E24FA"/>
    <w:rsid w:val="006E2643"/>
    <w:rsid w:val="006E2ABB"/>
    <w:rsid w:val="006E2AC2"/>
    <w:rsid w:val="006E2F61"/>
    <w:rsid w:val="006E32C6"/>
    <w:rsid w:val="006E3374"/>
    <w:rsid w:val="006E34E2"/>
    <w:rsid w:val="006E39FB"/>
    <w:rsid w:val="006E3A4F"/>
    <w:rsid w:val="006E3E25"/>
    <w:rsid w:val="006E434D"/>
    <w:rsid w:val="006E44DC"/>
    <w:rsid w:val="006E46F8"/>
    <w:rsid w:val="006E4860"/>
    <w:rsid w:val="006E4A4E"/>
    <w:rsid w:val="006E4AC1"/>
    <w:rsid w:val="006E4D18"/>
    <w:rsid w:val="006E50E7"/>
    <w:rsid w:val="006E51C9"/>
    <w:rsid w:val="006E57B4"/>
    <w:rsid w:val="006E57FA"/>
    <w:rsid w:val="006E5ADB"/>
    <w:rsid w:val="006E5C0E"/>
    <w:rsid w:val="006E5D46"/>
    <w:rsid w:val="006E5FA3"/>
    <w:rsid w:val="006E618E"/>
    <w:rsid w:val="006E61DB"/>
    <w:rsid w:val="006E6259"/>
    <w:rsid w:val="006E641D"/>
    <w:rsid w:val="006E6509"/>
    <w:rsid w:val="006E6569"/>
    <w:rsid w:val="006E6587"/>
    <w:rsid w:val="006E664B"/>
    <w:rsid w:val="006E6C4A"/>
    <w:rsid w:val="006E6CF0"/>
    <w:rsid w:val="006E6D43"/>
    <w:rsid w:val="006E6E5E"/>
    <w:rsid w:val="006E6EB1"/>
    <w:rsid w:val="006E6F80"/>
    <w:rsid w:val="006E705F"/>
    <w:rsid w:val="006E71CD"/>
    <w:rsid w:val="006E7521"/>
    <w:rsid w:val="006E75F3"/>
    <w:rsid w:val="006E7C83"/>
    <w:rsid w:val="006E7D37"/>
    <w:rsid w:val="006F011D"/>
    <w:rsid w:val="006F048F"/>
    <w:rsid w:val="006F0581"/>
    <w:rsid w:val="006F0956"/>
    <w:rsid w:val="006F0B48"/>
    <w:rsid w:val="006F0B7A"/>
    <w:rsid w:val="006F0C73"/>
    <w:rsid w:val="006F0E04"/>
    <w:rsid w:val="006F0F70"/>
    <w:rsid w:val="006F1020"/>
    <w:rsid w:val="006F1062"/>
    <w:rsid w:val="006F10F5"/>
    <w:rsid w:val="006F112C"/>
    <w:rsid w:val="006F1139"/>
    <w:rsid w:val="006F1570"/>
    <w:rsid w:val="006F15A6"/>
    <w:rsid w:val="006F1B1E"/>
    <w:rsid w:val="006F1E00"/>
    <w:rsid w:val="006F1E51"/>
    <w:rsid w:val="006F21F1"/>
    <w:rsid w:val="006F22A1"/>
    <w:rsid w:val="006F2635"/>
    <w:rsid w:val="006F267C"/>
    <w:rsid w:val="006F2788"/>
    <w:rsid w:val="006F2A1B"/>
    <w:rsid w:val="006F2DA9"/>
    <w:rsid w:val="006F2DBD"/>
    <w:rsid w:val="006F3134"/>
    <w:rsid w:val="006F319F"/>
    <w:rsid w:val="006F38AF"/>
    <w:rsid w:val="006F38B9"/>
    <w:rsid w:val="006F3B4D"/>
    <w:rsid w:val="006F3BC6"/>
    <w:rsid w:val="006F3E20"/>
    <w:rsid w:val="006F3F5F"/>
    <w:rsid w:val="006F4250"/>
    <w:rsid w:val="006F43EC"/>
    <w:rsid w:val="006F469D"/>
    <w:rsid w:val="006F4B85"/>
    <w:rsid w:val="006F51CD"/>
    <w:rsid w:val="006F55B4"/>
    <w:rsid w:val="006F5608"/>
    <w:rsid w:val="006F5644"/>
    <w:rsid w:val="006F576C"/>
    <w:rsid w:val="006F5857"/>
    <w:rsid w:val="006F59C7"/>
    <w:rsid w:val="006F5A38"/>
    <w:rsid w:val="006F5EE1"/>
    <w:rsid w:val="006F5FBA"/>
    <w:rsid w:val="006F61CE"/>
    <w:rsid w:val="006F62A0"/>
    <w:rsid w:val="006F63E5"/>
    <w:rsid w:val="006F66F1"/>
    <w:rsid w:val="006F678B"/>
    <w:rsid w:val="006F6A17"/>
    <w:rsid w:val="006F6AC7"/>
    <w:rsid w:val="006F6BDA"/>
    <w:rsid w:val="006F6C70"/>
    <w:rsid w:val="006F6CCE"/>
    <w:rsid w:val="006F6FAE"/>
    <w:rsid w:val="006F72CC"/>
    <w:rsid w:val="006F73EC"/>
    <w:rsid w:val="006F788E"/>
    <w:rsid w:val="006F7C2D"/>
    <w:rsid w:val="006F7E76"/>
    <w:rsid w:val="006F7F69"/>
    <w:rsid w:val="00700046"/>
    <w:rsid w:val="00700220"/>
    <w:rsid w:val="00700386"/>
    <w:rsid w:val="007003F2"/>
    <w:rsid w:val="007006C7"/>
    <w:rsid w:val="007007CA"/>
    <w:rsid w:val="00700889"/>
    <w:rsid w:val="00700BD3"/>
    <w:rsid w:val="00700C73"/>
    <w:rsid w:val="00700FBF"/>
    <w:rsid w:val="0070101B"/>
    <w:rsid w:val="00701335"/>
    <w:rsid w:val="0070163A"/>
    <w:rsid w:val="00701CAB"/>
    <w:rsid w:val="00701CD5"/>
    <w:rsid w:val="00701F3E"/>
    <w:rsid w:val="00701F93"/>
    <w:rsid w:val="00701FB1"/>
    <w:rsid w:val="0070237A"/>
    <w:rsid w:val="007023B0"/>
    <w:rsid w:val="00702BD9"/>
    <w:rsid w:val="00702BE7"/>
    <w:rsid w:val="00702FB1"/>
    <w:rsid w:val="0070306D"/>
    <w:rsid w:val="007031DE"/>
    <w:rsid w:val="00703457"/>
    <w:rsid w:val="00703531"/>
    <w:rsid w:val="00703598"/>
    <w:rsid w:val="0070369C"/>
    <w:rsid w:val="00703912"/>
    <w:rsid w:val="00703A31"/>
    <w:rsid w:val="00703D96"/>
    <w:rsid w:val="0070401B"/>
    <w:rsid w:val="007040DE"/>
    <w:rsid w:val="007040ED"/>
    <w:rsid w:val="007040FB"/>
    <w:rsid w:val="0070419E"/>
    <w:rsid w:val="00704416"/>
    <w:rsid w:val="0070471E"/>
    <w:rsid w:val="00704972"/>
    <w:rsid w:val="007049C8"/>
    <w:rsid w:val="00704B86"/>
    <w:rsid w:val="00704C4E"/>
    <w:rsid w:val="00704C56"/>
    <w:rsid w:val="00704EC5"/>
    <w:rsid w:val="007051CB"/>
    <w:rsid w:val="00705276"/>
    <w:rsid w:val="00705277"/>
    <w:rsid w:val="007054B5"/>
    <w:rsid w:val="0070562E"/>
    <w:rsid w:val="007058A2"/>
    <w:rsid w:val="007059DD"/>
    <w:rsid w:val="00705A2A"/>
    <w:rsid w:val="00705A35"/>
    <w:rsid w:val="00705B8F"/>
    <w:rsid w:val="007063F8"/>
    <w:rsid w:val="00706576"/>
    <w:rsid w:val="00706758"/>
    <w:rsid w:val="00706790"/>
    <w:rsid w:val="0070685F"/>
    <w:rsid w:val="00706906"/>
    <w:rsid w:val="007069A3"/>
    <w:rsid w:val="00706B48"/>
    <w:rsid w:val="00707017"/>
    <w:rsid w:val="007071E6"/>
    <w:rsid w:val="007071F1"/>
    <w:rsid w:val="0070728E"/>
    <w:rsid w:val="0070751C"/>
    <w:rsid w:val="007079D5"/>
    <w:rsid w:val="00707A2A"/>
    <w:rsid w:val="00707FF3"/>
    <w:rsid w:val="00710014"/>
    <w:rsid w:val="00710739"/>
    <w:rsid w:val="00710BC9"/>
    <w:rsid w:val="00710D98"/>
    <w:rsid w:val="00710E71"/>
    <w:rsid w:val="00710E90"/>
    <w:rsid w:val="00710F89"/>
    <w:rsid w:val="00710FF5"/>
    <w:rsid w:val="0071109B"/>
    <w:rsid w:val="00711195"/>
    <w:rsid w:val="00711528"/>
    <w:rsid w:val="0071152A"/>
    <w:rsid w:val="007115B3"/>
    <w:rsid w:val="007115FF"/>
    <w:rsid w:val="00711778"/>
    <w:rsid w:val="0071178F"/>
    <w:rsid w:val="007119BF"/>
    <w:rsid w:val="00712535"/>
    <w:rsid w:val="00712683"/>
    <w:rsid w:val="007126C0"/>
    <w:rsid w:val="0071270E"/>
    <w:rsid w:val="007128BE"/>
    <w:rsid w:val="0071297C"/>
    <w:rsid w:val="00712A45"/>
    <w:rsid w:val="00712F71"/>
    <w:rsid w:val="007133F1"/>
    <w:rsid w:val="00713480"/>
    <w:rsid w:val="007134C8"/>
    <w:rsid w:val="00713C3F"/>
    <w:rsid w:val="00713C79"/>
    <w:rsid w:val="00713DBA"/>
    <w:rsid w:val="00713DBC"/>
    <w:rsid w:val="00713F9D"/>
    <w:rsid w:val="007144D9"/>
    <w:rsid w:val="00714A86"/>
    <w:rsid w:val="00714A8D"/>
    <w:rsid w:val="00714D15"/>
    <w:rsid w:val="00714F46"/>
    <w:rsid w:val="00714F4A"/>
    <w:rsid w:val="00714FA6"/>
    <w:rsid w:val="007152F7"/>
    <w:rsid w:val="00715418"/>
    <w:rsid w:val="00715426"/>
    <w:rsid w:val="0071579E"/>
    <w:rsid w:val="00715D15"/>
    <w:rsid w:val="00716393"/>
    <w:rsid w:val="007163F1"/>
    <w:rsid w:val="00716833"/>
    <w:rsid w:val="007168C5"/>
    <w:rsid w:val="007169B3"/>
    <w:rsid w:val="00716C83"/>
    <w:rsid w:val="00716D6A"/>
    <w:rsid w:val="00716E38"/>
    <w:rsid w:val="00716EB3"/>
    <w:rsid w:val="00716F51"/>
    <w:rsid w:val="00717090"/>
    <w:rsid w:val="00717168"/>
    <w:rsid w:val="007171C1"/>
    <w:rsid w:val="007172A4"/>
    <w:rsid w:val="0071735D"/>
    <w:rsid w:val="00717656"/>
    <w:rsid w:val="0071781F"/>
    <w:rsid w:val="00717847"/>
    <w:rsid w:val="00717AA7"/>
    <w:rsid w:val="00717B77"/>
    <w:rsid w:val="00717D3A"/>
    <w:rsid w:val="00717E1C"/>
    <w:rsid w:val="00717F07"/>
    <w:rsid w:val="00717F13"/>
    <w:rsid w:val="00717F89"/>
    <w:rsid w:val="00720024"/>
    <w:rsid w:val="00720196"/>
    <w:rsid w:val="007208CD"/>
    <w:rsid w:val="00720B29"/>
    <w:rsid w:val="00720C4E"/>
    <w:rsid w:val="00720CE2"/>
    <w:rsid w:val="00720ECD"/>
    <w:rsid w:val="0072103C"/>
    <w:rsid w:val="007212E7"/>
    <w:rsid w:val="00721446"/>
    <w:rsid w:val="007215DE"/>
    <w:rsid w:val="0072179E"/>
    <w:rsid w:val="0072191D"/>
    <w:rsid w:val="00721985"/>
    <w:rsid w:val="00721AB4"/>
    <w:rsid w:val="00721B08"/>
    <w:rsid w:val="00721BB9"/>
    <w:rsid w:val="00721C0A"/>
    <w:rsid w:val="00721D69"/>
    <w:rsid w:val="007220A9"/>
    <w:rsid w:val="007220CA"/>
    <w:rsid w:val="00722168"/>
    <w:rsid w:val="0072258E"/>
    <w:rsid w:val="007228CC"/>
    <w:rsid w:val="007229EA"/>
    <w:rsid w:val="00722BB6"/>
    <w:rsid w:val="00722BC0"/>
    <w:rsid w:val="00722D2C"/>
    <w:rsid w:val="00722E58"/>
    <w:rsid w:val="00722EB7"/>
    <w:rsid w:val="00722ED5"/>
    <w:rsid w:val="00722FBD"/>
    <w:rsid w:val="00723114"/>
    <w:rsid w:val="007232D3"/>
    <w:rsid w:val="0072353D"/>
    <w:rsid w:val="007235DC"/>
    <w:rsid w:val="00723929"/>
    <w:rsid w:val="007239D8"/>
    <w:rsid w:val="00723FB6"/>
    <w:rsid w:val="0072407F"/>
    <w:rsid w:val="007240B6"/>
    <w:rsid w:val="00724184"/>
    <w:rsid w:val="007241EF"/>
    <w:rsid w:val="00724299"/>
    <w:rsid w:val="00724431"/>
    <w:rsid w:val="00724F3D"/>
    <w:rsid w:val="007250EC"/>
    <w:rsid w:val="00725187"/>
    <w:rsid w:val="0072556E"/>
    <w:rsid w:val="0072557E"/>
    <w:rsid w:val="00725D23"/>
    <w:rsid w:val="00725E6C"/>
    <w:rsid w:val="0072603F"/>
    <w:rsid w:val="007260C4"/>
    <w:rsid w:val="007260CF"/>
    <w:rsid w:val="0072610B"/>
    <w:rsid w:val="007261ED"/>
    <w:rsid w:val="0072669C"/>
    <w:rsid w:val="0072677D"/>
    <w:rsid w:val="00726951"/>
    <w:rsid w:val="00726960"/>
    <w:rsid w:val="00726A81"/>
    <w:rsid w:val="00726B6C"/>
    <w:rsid w:val="00726C58"/>
    <w:rsid w:val="00727104"/>
    <w:rsid w:val="007271AB"/>
    <w:rsid w:val="00727471"/>
    <w:rsid w:val="00727570"/>
    <w:rsid w:val="0072763F"/>
    <w:rsid w:val="00727968"/>
    <w:rsid w:val="00727CA8"/>
    <w:rsid w:val="00727D73"/>
    <w:rsid w:val="00727E3C"/>
    <w:rsid w:val="00727E73"/>
    <w:rsid w:val="00727EB5"/>
    <w:rsid w:val="00727FA7"/>
    <w:rsid w:val="00727FFA"/>
    <w:rsid w:val="007309BA"/>
    <w:rsid w:val="00730B1C"/>
    <w:rsid w:val="00730BB7"/>
    <w:rsid w:val="00730D43"/>
    <w:rsid w:val="00731063"/>
    <w:rsid w:val="0073155C"/>
    <w:rsid w:val="00731732"/>
    <w:rsid w:val="00731872"/>
    <w:rsid w:val="00731883"/>
    <w:rsid w:val="00731910"/>
    <w:rsid w:val="007319A3"/>
    <w:rsid w:val="00731B54"/>
    <w:rsid w:val="00731C18"/>
    <w:rsid w:val="00731EF3"/>
    <w:rsid w:val="00731F27"/>
    <w:rsid w:val="00731F4E"/>
    <w:rsid w:val="007320ED"/>
    <w:rsid w:val="007321E6"/>
    <w:rsid w:val="007325DF"/>
    <w:rsid w:val="00732804"/>
    <w:rsid w:val="00732847"/>
    <w:rsid w:val="0073298A"/>
    <w:rsid w:val="00732A31"/>
    <w:rsid w:val="00732DDB"/>
    <w:rsid w:val="00733235"/>
    <w:rsid w:val="00733298"/>
    <w:rsid w:val="00733445"/>
    <w:rsid w:val="007334E5"/>
    <w:rsid w:val="007336F1"/>
    <w:rsid w:val="007337F0"/>
    <w:rsid w:val="00733A77"/>
    <w:rsid w:val="00733D40"/>
    <w:rsid w:val="00733F5E"/>
    <w:rsid w:val="00734091"/>
    <w:rsid w:val="007341FA"/>
    <w:rsid w:val="0073435D"/>
    <w:rsid w:val="007347FA"/>
    <w:rsid w:val="00734892"/>
    <w:rsid w:val="00734910"/>
    <w:rsid w:val="007349ED"/>
    <w:rsid w:val="00734A61"/>
    <w:rsid w:val="00734CC5"/>
    <w:rsid w:val="00734D3A"/>
    <w:rsid w:val="00734EB2"/>
    <w:rsid w:val="0073530A"/>
    <w:rsid w:val="00735526"/>
    <w:rsid w:val="0073556D"/>
    <w:rsid w:val="0073570E"/>
    <w:rsid w:val="00735990"/>
    <w:rsid w:val="00735A42"/>
    <w:rsid w:val="00735DAA"/>
    <w:rsid w:val="00735FFC"/>
    <w:rsid w:val="007361AA"/>
    <w:rsid w:val="007361BA"/>
    <w:rsid w:val="007363C8"/>
    <w:rsid w:val="00736477"/>
    <w:rsid w:val="00736566"/>
    <w:rsid w:val="007366CE"/>
    <w:rsid w:val="007366F2"/>
    <w:rsid w:val="0073676C"/>
    <w:rsid w:val="00736880"/>
    <w:rsid w:val="00736BAE"/>
    <w:rsid w:val="00736BE4"/>
    <w:rsid w:val="00736DC2"/>
    <w:rsid w:val="00736E8A"/>
    <w:rsid w:val="00736F1B"/>
    <w:rsid w:val="007371D8"/>
    <w:rsid w:val="00737384"/>
    <w:rsid w:val="00737549"/>
    <w:rsid w:val="007375A2"/>
    <w:rsid w:val="007375ED"/>
    <w:rsid w:val="00737879"/>
    <w:rsid w:val="007379C2"/>
    <w:rsid w:val="00737A0D"/>
    <w:rsid w:val="00737A4B"/>
    <w:rsid w:val="00737B86"/>
    <w:rsid w:val="00737C8D"/>
    <w:rsid w:val="00737E23"/>
    <w:rsid w:val="00737EA3"/>
    <w:rsid w:val="00737F84"/>
    <w:rsid w:val="00737FCD"/>
    <w:rsid w:val="00740006"/>
    <w:rsid w:val="0074024E"/>
    <w:rsid w:val="00740D4C"/>
    <w:rsid w:val="00740EB9"/>
    <w:rsid w:val="00741212"/>
    <w:rsid w:val="007413B4"/>
    <w:rsid w:val="00741527"/>
    <w:rsid w:val="007416D6"/>
    <w:rsid w:val="00741764"/>
    <w:rsid w:val="00741B6C"/>
    <w:rsid w:val="00741FE9"/>
    <w:rsid w:val="007421D7"/>
    <w:rsid w:val="007423C0"/>
    <w:rsid w:val="007424BB"/>
    <w:rsid w:val="00742609"/>
    <w:rsid w:val="007426F9"/>
    <w:rsid w:val="00742740"/>
    <w:rsid w:val="0074278F"/>
    <w:rsid w:val="007429B9"/>
    <w:rsid w:val="00742B05"/>
    <w:rsid w:val="00742C32"/>
    <w:rsid w:val="00742E44"/>
    <w:rsid w:val="00742F3D"/>
    <w:rsid w:val="007432D6"/>
    <w:rsid w:val="007434AE"/>
    <w:rsid w:val="007435CC"/>
    <w:rsid w:val="007435FE"/>
    <w:rsid w:val="00743601"/>
    <w:rsid w:val="0074378B"/>
    <w:rsid w:val="007438AC"/>
    <w:rsid w:val="00743D40"/>
    <w:rsid w:val="00744121"/>
    <w:rsid w:val="00744134"/>
    <w:rsid w:val="00744330"/>
    <w:rsid w:val="0074444B"/>
    <w:rsid w:val="00745161"/>
    <w:rsid w:val="007452C5"/>
    <w:rsid w:val="007453B8"/>
    <w:rsid w:val="00745590"/>
    <w:rsid w:val="007455A4"/>
    <w:rsid w:val="00745B50"/>
    <w:rsid w:val="00745C85"/>
    <w:rsid w:val="00745D67"/>
    <w:rsid w:val="00745E42"/>
    <w:rsid w:val="00745F2B"/>
    <w:rsid w:val="0074616A"/>
    <w:rsid w:val="007463F5"/>
    <w:rsid w:val="00746532"/>
    <w:rsid w:val="00746768"/>
    <w:rsid w:val="00746AEF"/>
    <w:rsid w:val="00746B07"/>
    <w:rsid w:val="00746B28"/>
    <w:rsid w:val="00746B7E"/>
    <w:rsid w:val="00746CB8"/>
    <w:rsid w:val="0074732F"/>
    <w:rsid w:val="00747551"/>
    <w:rsid w:val="00747D1E"/>
    <w:rsid w:val="0075042C"/>
    <w:rsid w:val="0075055B"/>
    <w:rsid w:val="00750CDC"/>
    <w:rsid w:val="00750FD6"/>
    <w:rsid w:val="00751421"/>
    <w:rsid w:val="00751586"/>
    <w:rsid w:val="007515F1"/>
    <w:rsid w:val="00751610"/>
    <w:rsid w:val="007517BE"/>
    <w:rsid w:val="0075185F"/>
    <w:rsid w:val="00751FEA"/>
    <w:rsid w:val="00752116"/>
    <w:rsid w:val="007521CF"/>
    <w:rsid w:val="0075230B"/>
    <w:rsid w:val="00752339"/>
    <w:rsid w:val="00752433"/>
    <w:rsid w:val="00752FA1"/>
    <w:rsid w:val="00752FE5"/>
    <w:rsid w:val="007532A2"/>
    <w:rsid w:val="00753629"/>
    <w:rsid w:val="00753680"/>
    <w:rsid w:val="007536DB"/>
    <w:rsid w:val="0075376E"/>
    <w:rsid w:val="007538ED"/>
    <w:rsid w:val="0075396B"/>
    <w:rsid w:val="00753A8C"/>
    <w:rsid w:val="00753C2A"/>
    <w:rsid w:val="00753D6B"/>
    <w:rsid w:val="00753D70"/>
    <w:rsid w:val="00754077"/>
    <w:rsid w:val="00754332"/>
    <w:rsid w:val="00754380"/>
    <w:rsid w:val="00754549"/>
    <w:rsid w:val="00754557"/>
    <w:rsid w:val="007547D2"/>
    <w:rsid w:val="00754B19"/>
    <w:rsid w:val="007551AD"/>
    <w:rsid w:val="00755330"/>
    <w:rsid w:val="00755399"/>
    <w:rsid w:val="007553FF"/>
    <w:rsid w:val="007554FE"/>
    <w:rsid w:val="0075589C"/>
    <w:rsid w:val="00755AC6"/>
    <w:rsid w:val="00755C4B"/>
    <w:rsid w:val="00755D33"/>
    <w:rsid w:val="00755D6C"/>
    <w:rsid w:val="00756034"/>
    <w:rsid w:val="00756136"/>
    <w:rsid w:val="0075617D"/>
    <w:rsid w:val="007561A9"/>
    <w:rsid w:val="00756561"/>
    <w:rsid w:val="0075691D"/>
    <w:rsid w:val="00756943"/>
    <w:rsid w:val="00756BF6"/>
    <w:rsid w:val="00757121"/>
    <w:rsid w:val="007571A5"/>
    <w:rsid w:val="00757301"/>
    <w:rsid w:val="00757462"/>
    <w:rsid w:val="007576DD"/>
    <w:rsid w:val="00757881"/>
    <w:rsid w:val="0075790D"/>
    <w:rsid w:val="00757934"/>
    <w:rsid w:val="00760183"/>
    <w:rsid w:val="007601D1"/>
    <w:rsid w:val="007604CF"/>
    <w:rsid w:val="00760568"/>
    <w:rsid w:val="00760608"/>
    <w:rsid w:val="00760658"/>
    <w:rsid w:val="007606AC"/>
    <w:rsid w:val="007606AF"/>
    <w:rsid w:val="00760DBF"/>
    <w:rsid w:val="0076114B"/>
    <w:rsid w:val="007611AC"/>
    <w:rsid w:val="00761202"/>
    <w:rsid w:val="007613CC"/>
    <w:rsid w:val="00761458"/>
    <w:rsid w:val="0076158A"/>
    <w:rsid w:val="0076199D"/>
    <w:rsid w:val="00761CCB"/>
    <w:rsid w:val="00761DA3"/>
    <w:rsid w:val="00761E57"/>
    <w:rsid w:val="00761F1E"/>
    <w:rsid w:val="00761F2C"/>
    <w:rsid w:val="0076221A"/>
    <w:rsid w:val="0076228C"/>
    <w:rsid w:val="0076234F"/>
    <w:rsid w:val="00762390"/>
    <w:rsid w:val="00762689"/>
    <w:rsid w:val="007629DF"/>
    <w:rsid w:val="00762BAE"/>
    <w:rsid w:val="00762CC0"/>
    <w:rsid w:val="00762ED5"/>
    <w:rsid w:val="00762F17"/>
    <w:rsid w:val="007631DD"/>
    <w:rsid w:val="0076324A"/>
    <w:rsid w:val="007635DD"/>
    <w:rsid w:val="007638E7"/>
    <w:rsid w:val="0076392C"/>
    <w:rsid w:val="00763AD4"/>
    <w:rsid w:val="00763CC2"/>
    <w:rsid w:val="00763DFE"/>
    <w:rsid w:val="00763E14"/>
    <w:rsid w:val="0076401A"/>
    <w:rsid w:val="00764162"/>
    <w:rsid w:val="0076416C"/>
    <w:rsid w:val="00764500"/>
    <w:rsid w:val="00764AC7"/>
    <w:rsid w:val="00764AF4"/>
    <w:rsid w:val="00764C08"/>
    <w:rsid w:val="00764DFA"/>
    <w:rsid w:val="00764F87"/>
    <w:rsid w:val="007650BA"/>
    <w:rsid w:val="00765170"/>
    <w:rsid w:val="00765307"/>
    <w:rsid w:val="0076591F"/>
    <w:rsid w:val="00765F95"/>
    <w:rsid w:val="00765FFA"/>
    <w:rsid w:val="007660B0"/>
    <w:rsid w:val="007661A4"/>
    <w:rsid w:val="007662DD"/>
    <w:rsid w:val="0076632A"/>
    <w:rsid w:val="00766781"/>
    <w:rsid w:val="007667F5"/>
    <w:rsid w:val="007672D2"/>
    <w:rsid w:val="00767623"/>
    <w:rsid w:val="00767805"/>
    <w:rsid w:val="007678EF"/>
    <w:rsid w:val="00767938"/>
    <w:rsid w:val="00767A36"/>
    <w:rsid w:val="00767BF5"/>
    <w:rsid w:val="00767EE2"/>
    <w:rsid w:val="0077019B"/>
    <w:rsid w:val="00770346"/>
    <w:rsid w:val="0077073C"/>
    <w:rsid w:val="00770DBC"/>
    <w:rsid w:val="007714DA"/>
    <w:rsid w:val="00771547"/>
    <w:rsid w:val="0077163E"/>
    <w:rsid w:val="00771C16"/>
    <w:rsid w:val="00771F5D"/>
    <w:rsid w:val="00771F9C"/>
    <w:rsid w:val="007720B1"/>
    <w:rsid w:val="007722DB"/>
    <w:rsid w:val="007723A0"/>
    <w:rsid w:val="007724BA"/>
    <w:rsid w:val="007724FD"/>
    <w:rsid w:val="0077264E"/>
    <w:rsid w:val="0077265A"/>
    <w:rsid w:val="00772877"/>
    <w:rsid w:val="00772A35"/>
    <w:rsid w:val="00773151"/>
    <w:rsid w:val="00773585"/>
    <w:rsid w:val="00773611"/>
    <w:rsid w:val="00773783"/>
    <w:rsid w:val="007737E3"/>
    <w:rsid w:val="007737E7"/>
    <w:rsid w:val="00773858"/>
    <w:rsid w:val="00773A1B"/>
    <w:rsid w:val="00773D70"/>
    <w:rsid w:val="00773D92"/>
    <w:rsid w:val="007740E0"/>
    <w:rsid w:val="007744FE"/>
    <w:rsid w:val="0077464F"/>
    <w:rsid w:val="007747D8"/>
    <w:rsid w:val="0077496F"/>
    <w:rsid w:val="007749EB"/>
    <w:rsid w:val="007749F5"/>
    <w:rsid w:val="00774D1B"/>
    <w:rsid w:val="0077514C"/>
    <w:rsid w:val="007752B7"/>
    <w:rsid w:val="007754D5"/>
    <w:rsid w:val="00775782"/>
    <w:rsid w:val="007759D4"/>
    <w:rsid w:val="00775B60"/>
    <w:rsid w:val="00775D63"/>
    <w:rsid w:val="007765F7"/>
    <w:rsid w:val="00776661"/>
    <w:rsid w:val="0077686B"/>
    <w:rsid w:val="00776BC7"/>
    <w:rsid w:val="00776CB3"/>
    <w:rsid w:val="00776D32"/>
    <w:rsid w:val="00776D62"/>
    <w:rsid w:val="00776F2F"/>
    <w:rsid w:val="00776F6B"/>
    <w:rsid w:val="0077733E"/>
    <w:rsid w:val="0077743C"/>
    <w:rsid w:val="007774CA"/>
    <w:rsid w:val="007777B2"/>
    <w:rsid w:val="007777F0"/>
    <w:rsid w:val="00777C33"/>
    <w:rsid w:val="00777F0E"/>
    <w:rsid w:val="00780239"/>
    <w:rsid w:val="00780249"/>
    <w:rsid w:val="0078037D"/>
    <w:rsid w:val="0078048B"/>
    <w:rsid w:val="00780519"/>
    <w:rsid w:val="0078082C"/>
    <w:rsid w:val="00780889"/>
    <w:rsid w:val="0078096B"/>
    <w:rsid w:val="00780A98"/>
    <w:rsid w:val="00780B24"/>
    <w:rsid w:val="00780D03"/>
    <w:rsid w:val="00781058"/>
    <w:rsid w:val="00781204"/>
    <w:rsid w:val="0078150F"/>
    <w:rsid w:val="007816E8"/>
    <w:rsid w:val="0078194B"/>
    <w:rsid w:val="007819F8"/>
    <w:rsid w:val="00781BD5"/>
    <w:rsid w:val="0078219E"/>
    <w:rsid w:val="007822F4"/>
    <w:rsid w:val="00782814"/>
    <w:rsid w:val="00782B9A"/>
    <w:rsid w:val="00783053"/>
    <w:rsid w:val="007831CB"/>
    <w:rsid w:val="007831F0"/>
    <w:rsid w:val="00783321"/>
    <w:rsid w:val="007833C8"/>
    <w:rsid w:val="007834CE"/>
    <w:rsid w:val="00783565"/>
    <w:rsid w:val="007835A0"/>
    <w:rsid w:val="00783605"/>
    <w:rsid w:val="0078380C"/>
    <w:rsid w:val="00783B46"/>
    <w:rsid w:val="00783BD8"/>
    <w:rsid w:val="00783F33"/>
    <w:rsid w:val="0078407E"/>
    <w:rsid w:val="007842E0"/>
    <w:rsid w:val="00784676"/>
    <w:rsid w:val="00784E0C"/>
    <w:rsid w:val="00785122"/>
    <w:rsid w:val="0078525D"/>
    <w:rsid w:val="007853D4"/>
    <w:rsid w:val="00785419"/>
    <w:rsid w:val="007854DB"/>
    <w:rsid w:val="007855CA"/>
    <w:rsid w:val="0078585F"/>
    <w:rsid w:val="007859C1"/>
    <w:rsid w:val="00785A53"/>
    <w:rsid w:val="00785E0B"/>
    <w:rsid w:val="0078628B"/>
    <w:rsid w:val="007863E3"/>
    <w:rsid w:val="007867B5"/>
    <w:rsid w:val="007869B5"/>
    <w:rsid w:val="00786E8F"/>
    <w:rsid w:val="00786F14"/>
    <w:rsid w:val="00786F71"/>
    <w:rsid w:val="00787182"/>
    <w:rsid w:val="007871FA"/>
    <w:rsid w:val="00787215"/>
    <w:rsid w:val="007872E9"/>
    <w:rsid w:val="00787357"/>
    <w:rsid w:val="0078750F"/>
    <w:rsid w:val="007875B8"/>
    <w:rsid w:val="00787676"/>
    <w:rsid w:val="00787A31"/>
    <w:rsid w:val="00787D48"/>
    <w:rsid w:val="00787D9E"/>
    <w:rsid w:val="00787E5A"/>
    <w:rsid w:val="00790177"/>
    <w:rsid w:val="0079041C"/>
    <w:rsid w:val="00790630"/>
    <w:rsid w:val="0079065D"/>
    <w:rsid w:val="007907B1"/>
    <w:rsid w:val="0079083A"/>
    <w:rsid w:val="007909CF"/>
    <w:rsid w:val="00790BC8"/>
    <w:rsid w:val="00790ED3"/>
    <w:rsid w:val="00791189"/>
    <w:rsid w:val="00791198"/>
    <w:rsid w:val="0079151F"/>
    <w:rsid w:val="0079153B"/>
    <w:rsid w:val="00791BEA"/>
    <w:rsid w:val="00791C44"/>
    <w:rsid w:val="00791E1C"/>
    <w:rsid w:val="00792042"/>
    <w:rsid w:val="00792247"/>
    <w:rsid w:val="00792254"/>
    <w:rsid w:val="00792378"/>
    <w:rsid w:val="0079244B"/>
    <w:rsid w:val="007925F5"/>
    <w:rsid w:val="00792F3C"/>
    <w:rsid w:val="00793146"/>
    <w:rsid w:val="007935F8"/>
    <w:rsid w:val="00793675"/>
    <w:rsid w:val="007936C2"/>
    <w:rsid w:val="00793779"/>
    <w:rsid w:val="00793AA6"/>
    <w:rsid w:val="00793D18"/>
    <w:rsid w:val="00793E68"/>
    <w:rsid w:val="00793E7B"/>
    <w:rsid w:val="00793EC5"/>
    <w:rsid w:val="00793FF5"/>
    <w:rsid w:val="0079401E"/>
    <w:rsid w:val="0079443B"/>
    <w:rsid w:val="007947ED"/>
    <w:rsid w:val="007948F0"/>
    <w:rsid w:val="00794A0B"/>
    <w:rsid w:val="00794D77"/>
    <w:rsid w:val="00794DDA"/>
    <w:rsid w:val="00794EDF"/>
    <w:rsid w:val="007953CB"/>
    <w:rsid w:val="007954BC"/>
    <w:rsid w:val="0079552D"/>
    <w:rsid w:val="00795665"/>
    <w:rsid w:val="0079569B"/>
    <w:rsid w:val="00795878"/>
    <w:rsid w:val="00795987"/>
    <w:rsid w:val="00795AF5"/>
    <w:rsid w:val="00795DC9"/>
    <w:rsid w:val="00795E4B"/>
    <w:rsid w:val="007961CB"/>
    <w:rsid w:val="0079647B"/>
    <w:rsid w:val="007964C0"/>
    <w:rsid w:val="00796688"/>
    <w:rsid w:val="00796728"/>
    <w:rsid w:val="0079676C"/>
    <w:rsid w:val="00796AE6"/>
    <w:rsid w:val="00796B1B"/>
    <w:rsid w:val="00796B8E"/>
    <w:rsid w:val="00796BE1"/>
    <w:rsid w:val="00796CAD"/>
    <w:rsid w:val="00796DA0"/>
    <w:rsid w:val="00796E9E"/>
    <w:rsid w:val="00797010"/>
    <w:rsid w:val="00797545"/>
    <w:rsid w:val="007977D2"/>
    <w:rsid w:val="00797BA7"/>
    <w:rsid w:val="00797CFE"/>
    <w:rsid w:val="00797EA1"/>
    <w:rsid w:val="007A014B"/>
    <w:rsid w:val="007A0155"/>
    <w:rsid w:val="007A0285"/>
    <w:rsid w:val="007A030D"/>
    <w:rsid w:val="007A05B6"/>
    <w:rsid w:val="007A067D"/>
    <w:rsid w:val="007A0F36"/>
    <w:rsid w:val="007A1449"/>
    <w:rsid w:val="007A1464"/>
    <w:rsid w:val="007A1620"/>
    <w:rsid w:val="007A1638"/>
    <w:rsid w:val="007A1698"/>
    <w:rsid w:val="007A1CC9"/>
    <w:rsid w:val="007A1D4F"/>
    <w:rsid w:val="007A209A"/>
    <w:rsid w:val="007A2795"/>
    <w:rsid w:val="007A285E"/>
    <w:rsid w:val="007A2B1C"/>
    <w:rsid w:val="007A2BE1"/>
    <w:rsid w:val="007A2C52"/>
    <w:rsid w:val="007A2D2C"/>
    <w:rsid w:val="007A2F24"/>
    <w:rsid w:val="007A30F2"/>
    <w:rsid w:val="007A351A"/>
    <w:rsid w:val="007A3E52"/>
    <w:rsid w:val="007A4173"/>
    <w:rsid w:val="007A41A9"/>
    <w:rsid w:val="007A457E"/>
    <w:rsid w:val="007A45E9"/>
    <w:rsid w:val="007A46D2"/>
    <w:rsid w:val="007A471B"/>
    <w:rsid w:val="007A4731"/>
    <w:rsid w:val="007A47A1"/>
    <w:rsid w:val="007A485E"/>
    <w:rsid w:val="007A4AD2"/>
    <w:rsid w:val="007A4E7D"/>
    <w:rsid w:val="007A50B3"/>
    <w:rsid w:val="007A50EF"/>
    <w:rsid w:val="007A563B"/>
    <w:rsid w:val="007A56F9"/>
    <w:rsid w:val="007A5701"/>
    <w:rsid w:val="007A5D62"/>
    <w:rsid w:val="007A5F64"/>
    <w:rsid w:val="007A6696"/>
    <w:rsid w:val="007A6B8C"/>
    <w:rsid w:val="007A6CD2"/>
    <w:rsid w:val="007A6CF4"/>
    <w:rsid w:val="007A73DB"/>
    <w:rsid w:val="007A7426"/>
    <w:rsid w:val="007A7606"/>
    <w:rsid w:val="007A771A"/>
    <w:rsid w:val="007A77E0"/>
    <w:rsid w:val="007A7B52"/>
    <w:rsid w:val="007A7BA7"/>
    <w:rsid w:val="007A7D54"/>
    <w:rsid w:val="007A7E87"/>
    <w:rsid w:val="007A7F1E"/>
    <w:rsid w:val="007B022B"/>
    <w:rsid w:val="007B03A4"/>
    <w:rsid w:val="007B065C"/>
    <w:rsid w:val="007B0829"/>
    <w:rsid w:val="007B092B"/>
    <w:rsid w:val="007B097D"/>
    <w:rsid w:val="007B0BC9"/>
    <w:rsid w:val="007B0C33"/>
    <w:rsid w:val="007B0D33"/>
    <w:rsid w:val="007B0E06"/>
    <w:rsid w:val="007B1188"/>
    <w:rsid w:val="007B123C"/>
    <w:rsid w:val="007B15E6"/>
    <w:rsid w:val="007B1973"/>
    <w:rsid w:val="007B1DB8"/>
    <w:rsid w:val="007B1DE9"/>
    <w:rsid w:val="007B1FE1"/>
    <w:rsid w:val="007B2055"/>
    <w:rsid w:val="007B22C1"/>
    <w:rsid w:val="007B2497"/>
    <w:rsid w:val="007B24EE"/>
    <w:rsid w:val="007B267F"/>
    <w:rsid w:val="007B269A"/>
    <w:rsid w:val="007B2746"/>
    <w:rsid w:val="007B2AE4"/>
    <w:rsid w:val="007B2C25"/>
    <w:rsid w:val="007B2C4F"/>
    <w:rsid w:val="007B2D40"/>
    <w:rsid w:val="007B2D80"/>
    <w:rsid w:val="007B2EC1"/>
    <w:rsid w:val="007B2EDF"/>
    <w:rsid w:val="007B2F4C"/>
    <w:rsid w:val="007B3189"/>
    <w:rsid w:val="007B3242"/>
    <w:rsid w:val="007B33E2"/>
    <w:rsid w:val="007B35BA"/>
    <w:rsid w:val="007B3818"/>
    <w:rsid w:val="007B384E"/>
    <w:rsid w:val="007B38C0"/>
    <w:rsid w:val="007B38CF"/>
    <w:rsid w:val="007B39EC"/>
    <w:rsid w:val="007B3B0F"/>
    <w:rsid w:val="007B3B1A"/>
    <w:rsid w:val="007B3BCC"/>
    <w:rsid w:val="007B3CA0"/>
    <w:rsid w:val="007B3CE8"/>
    <w:rsid w:val="007B3D16"/>
    <w:rsid w:val="007B3F91"/>
    <w:rsid w:val="007B3F9E"/>
    <w:rsid w:val="007B4216"/>
    <w:rsid w:val="007B43ED"/>
    <w:rsid w:val="007B440C"/>
    <w:rsid w:val="007B443B"/>
    <w:rsid w:val="007B454A"/>
    <w:rsid w:val="007B4914"/>
    <w:rsid w:val="007B4981"/>
    <w:rsid w:val="007B4B8D"/>
    <w:rsid w:val="007B4ED3"/>
    <w:rsid w:val="007B4EE3"/>
    <w:rsid w:val="007B566E"/>
    <w:rsid w:val="007B5677"/>
    <w:rsid w:val="007B5766"/>
    <w:rsid w:val="007B57E6"/>
    <w:rsid w:val="007B5870"/>
    <w:rsid w:val="007B5D18"/>
    <w:rsid w:val="007B5ECA"/>
    <w:rsid w:val="007B61B8"/>
    <w:rsid w:val="007B641E"/>
    <w:rsid w:val="007B6425"/>
    <w:rsid w:val="007B64EE"/>
    <w:rsid w:val="007B681D"/>
    <w:rsid w:val="007B687E"/>
    <w:rsid w:val="007B6887"/>
    <w:rsid w:val="007B6A34"/>
    <w:rsid w:val="007B6B05"/>
    <w:rsid w:val="007B6B2A"/>
    <w:rsid w:val="007B733E"/>
    <w:rsid w:val="007B741B"/>
    <w:rsid w:val="007B77FA"/>
    <w:rsid w:val="007B7A64"/>
    <w:rsid w:val="007B7B98"/>
    <w:rsid w:val="007B7D9E"/>
    <w:rsid w:val="007C02FC"/>
    <w:rsid w:val="007C065F"/>
    <w:rsid w:val="007C0802"/>
    <w:rsid w:val="007C09E8"/>
    <w:rsid w:val="007C0D91"/>
    <w:rsid w:val="007C118A"/>
    <w:rsid w:val="007C126E"/>
    <w:rsid w:val="007C12AF"/>
    <w:rsid w:val="007C154F"/>
    <w:rsid w:val="007C19AF"/>
    <w:rsid w:val="007C1A1D"/>
    <w:rsid w:val="007C1AC5"/>
    <w:rsid w:val="007C1BBD"/>
    <w:rsid w:val="007C1D38"/>
    <w:rsid w:val="007C1D75"/>
    <w:rsid w:val="007C1FE9"/>
    <w:rsid w:val="007C2236"/>
    <w:rsid w:val="007C228E"/>
    <w:rsid w:val="007C22FD"/>
    <w:rsid w:val="007C2A5C"/>
    <w:rsid w:val="007C2AC1"/>
    <w:rsid w:val="007C2EA9"/>
    <w:rsid w:val="007C2F95"/>
    <w:rsid w:val="007C2FB7"/>
    <w:rsid w:val="007C3316"/>
    <w:rsid w:val="007C34F5"/>
    <w:rsid w:val="007C3614"/>
    <w:rsid w:val="007C36FC"/>
    <w:rsid w:val="007C3AC6"/>
    <w:rsid w:val="007C4445"/>
    <w:rsid w:val="007C446F"/>
    <w:rsid w:val="007C454C"/>
    <w:rsid w:val="007C455C"/>
    <w:rsid w:val="007C46D7"/>
    <w:rsid w:val="007C46FF"/>
    <w:rsid w:val="007C47D2"/>
    <w:rsid w:val="007C4BA2"/>
    <w:rsid w:val="007C4C8E"/>
    <w:rsid w:val="007C4F2D"/>
    <w:rsid w:val="007C53E4"/>
    <w:rsid w:val="007C5527"/>
    <w:rsid w:val="007C564F"/>
    <w:rsid w:val="007C573A"/>
    <w:rsid w:val="007C5B28"/>
    <w:rsid w:val="007C6025"/>
    <w:rsid w:val="007C60DF"/>
    <w:rsid w:val="007C664F"/>
    <w:rsid w:val="007C6695"/>
    <w:rsid w:val="007C66B1"/>
    <w:rsid w:val="007C69BA"/>
    <w:rsid w:val="007C6BD0"/>
    <w:rsid w:val="007C6E12"/>
    <w:rsid w:val="007C6F10"/>
    <w:rsid w:val="007C70CE"/>
    <w:rsid w:val="007C713E"/>
    <w:rsid w:val="007C72F2"/>
    <w:rsid w:val="007C74C9"/>
    <w:rsid w:val="007C7752"/>
    <w:rsid w:val="007C77B9"/>
    <w:rsid w:val="007C7872"/>
    <w:rsid w:val="007C7B04"/>
    <w:rsid w:val="007C7B0F"/>
    <w:rsid w:val="007C7F00"/>
    <w:rsid w:val="007D0008"/>
    <w:rsid w:val="007D00CF"/>
    <w:rsid w:val="007D04ED"/>
    <w:rsid w:val="007D0646"/>
    <w:rsid w:val="007D06BF"/>
    <w:rsid w:val="007D07C6"/>
    <w:rsid w:val="007D095B"/>
    <w:rsid w:val="007D0A0B"/>
    <w:rsid w:val="007D0D97"/>
    <w:rsid w:val="007D0F44"/>
    <w:rsid w:val="007D1429"/>
    <w:rsid w:val="007D1785"/>
    <w:rsid w:val="007D1ABD"/>
    <w:rsid w:val="007D1C57"/>
    <w:rsid w:val="007D1DA7"/>
    <w:rsid w:val="007D1E03"/>
    <w:rsid w:val="007D21DD"/>
    <w:rsid w:val="007D25A6"/>
    <w:rsid w:val="007D263C"/>
    <w:rsid w:val="007D28EB"/>
    <w:rsid w:val="007D2A41"/>
    <w:rsid w:val="007D30AF"/>
    <w:rsid w:val="007D30B2"/>
    <w:rsid w:val="007D33B1"/>
    <w:rsid w:val="007D3713"/>
    <w:rsid w:val="007D3826"/>
    <w:rsid w:val="007D3A79"/>
    <w:rsid w:val="007D3CB5"/>
    <w:rsid w:val="007D4032"/>
    <w:rsid w:val="007D41B1"/>
    <w:rsid w:val="007D4220"/>
    <w:rsid w:val="007D4342"/>
    <w:rsid w:val="007D4464"/>
    <w:rsid w:val="007D4522"/>
    <w:rsid w:val="007D4591"/>
    <w:rsid w:val="007D4666"/>
    <w:rsid w:val="007D47C2"/>
    <w:rsid w:val="007D49B8"/>
    <w:rsid w:val="007D4CCB"/>
    <w:rsid w:val="007D4D79"/>
    <w:rsid w:val="007D4F3F"/>
    <w:rsid w:val="007D4FE0"/>
    <w:rsid w:val="007D52D5"/>
    <w:rsid w:val="007D5413"/>
    <w:rsid w:val="007D5730"/>
    <w:rsid w:val="007D58B1"/>
    <w:rsid w:val="007D5A10"/>
    <w:rsid w:val="007D6233"/>
    <w:rsid w:val="007D62DC"/>
    <w:rsid w:val="007D6868"/>
    <w:rsid w:val="007D69CF"/>
    <w:rsid w:val="007D6CCB"/>
    <w:rsid w:val="007D6D71"/>
    <w:rsid w:val="007D71CF"/>
    <w:rsid w:val="007D71F6"/>
    <w:rsid w:val="007D753C"/>
    <w:rsid w:val="007D7617"/>
    <w:rsid w:val="007D7BFD"/>
    <w:rsid w:val="007D7D30"/>
    <w:rsid w:val="007E0A0F"/>
    <w:rsid w:val="007E0A6D"/>
    <w:rsid w:val="007E0AC4"/>
    <w:rsid w:val="007E0C00"/>
    <w:rsid w:val="007E0EDA"/>
    <w:rsid w:val="007E0F2A"/>
    <w:rsid w:val="007E107B"/>
    <w:rsid w:val="007E11F0"/>
    <w:rsid w:val="007E1491"/>
    <w:rsid w:val="007E1809"/>
    <w:rsid w:val="007E1828"/>
    <w:rsid w:val="007E1A0A"/>
    <w:rsid w:val="007E1ECF"/>
    <w:rsid w:val="007E209B"/>
    <w:rsid w:val="007E20AD"/>
    <w:rsid w:val="007E2165"/>
    <w:rsid w:val="007E2318"/>
    <w:rsid w:val="007E2787"/>
    <w:rsid w:val="007E29E6"/>
    <w:rsid w:val="007E29FC"/>
    <w:rsid w:val="007E2C4A"/>
    <w:rsid w:val="007E2C6B"/>
    <w:rsid w:val="007E2F6D"/>
    <w:rsid w:val="007E32CD"/>
    <w:rsid w:val="007E3F34"/>
    <w:rsid w:val="007E3F3B"/>
    <w:rsid w:val="007E4362"/>
    <w:rsid w:val="007E4471"/>
    <w:rsid w:val="007E44B8"/>
    <w:rsid w:val="007E467C"/>
    <w:rsid w:val="007E46E2"/>
    <w:rsid w:val="007E4775"/>
    <w:rsid w:val="007E4B9A"/>
    <w:rsid w:val="007E4C07"/>
    <w:rsid w:val="007E4EB5"/>
    <w:rsid w:val="007E512C"/>
    <w:rsid w:val="007E5198"/>
    <w:rsid w:val="007E523D"/>
    <w:rsid w:val="007E5318"/>
    <w:rsid w:val="007E536C"/>
    <w:rsid w:val="007E563B"/>
    <w:rsid w:val="007E57C6"/>
    <w:rsid w:val="007E5A3F"/>
    <w:rsid w:val="007E5DC4"/>
    <w:rsid w:val="007E653D"/>
    <w:rsid w:val="007E6545"/>
    <w:rsid w:val="007E663A"/>
    <w:rsid w:val="007E68B4"/>
    <w:rsid w:val="007E6DCC"/>
    <w:rsid w:val="007E6F0A"/>
    <w:rsid w:val="007E72B2"/>
    <w:rsid w:val="007E7343"/>
    <w:rsid w:val="007E7872"/>
    <w:rsid w:val="007E7C00"/>
    <w:rsid w:val="007E7E54"/>
    <w:rsid w:val="007F0163"/>
    <w:rsid w:val="007F035B"/>
    <w:rsid w:val="007F07FF"/>
    <w:rsid w:val="007F091E"/>
    <w:rsid w:val="007F09B1"/>
    <w:rsid w:val="007F0D07"/>
    <w:rsid w:val="007F0D9A"/>
    <w:rsid w:val="007F0DB7"/>
    <w:rsid w:val="007F13AC"/>
    <w:rsid w:val="007F1449"/>
    <w:rsid w:val="007F1635"/>
    <w:rsid w:val="007F1813"/>
    <w:rsid w:val="007F1BA0"/>
    <w:rsid w:val="007F1C90"/>
    <w:rsid w:val="007F1E5E"/>
    <w:rsid w:val="007F2133"/>
    <w:rsid w:val="007F24FB"/>
    <w:rsid w:val="007F2C83"/>
    <w:rsid w:val="007F2CB1"/>
    <w:rsid w:val="007F2F80"/>
    <w:rsid w:val="007F3008"/>
    <w:rsid w:val="007F322A"/>
    <w:rsid w:val="007F333B"/>
    <w:rsid w:val="007F3612"/>
    <w:rsid w:val="007F393F"/>
    <w:rsid w:val="007F39BB"/>
    <w:rsid w:val="007F3D8E"/>
    <w:rsid w:val="007F3F50"/>
    <w:rsid w:val="007F406D"/>
    <w:rsid w:val="007F4093"/>
    <w:rsid w:val="007F4592"/>
    <w:rsid w:val="007F46F0"/>
    <w:rsid w:val="007F46F3"/>
    <w:rsid w:val="007F4816"/>
    <w:rsid w:val="007F492A"/>
    <w:rsid w:val="007F498B"/>
    <w:rsid w:val="007F49C2"/>
    <w:rsid w:val="007F4DD1"/>
    <w:rsid w:val="007F4FA7"/>
    <w:rsid w:val="007F508C"/>
    <w:rsid w:val="007F519B"/>
    <w:rsid w:val="007F5A57"/>
    <w:rsid w:val="007F5B51"/>
    <w:rsid w:val="007F5C7E"/>
    <w:rsid w:val="007F5D28"/>
    <w:rsid w:val="007F5D8C"/>
    <w:rsid w:val="007F6166"/>
    <w:rsid w:val="007F6200"/>
    <w:rsid w:val="007F640E"/>
    <w:rsid w:val="007F6610"/>
    <w:rsid w:val="007F661B"/>
    <w:rsid w:val="007F6694"/>
    <w:rsid w:val="007F67AD"/>
    <w:rsid w:val="007F6FE2"/>
    <w:rsid w:val="007F7180"/>
    <w:rsid w:val="007F720F"/>
    <w:rsid w:val="007F75D7"/>
    <w:rsid w:val="007F7B7D"/>
    <w:rsid w:val="007F7E02"/>
    <w:rsid w:val="007F7E1B"/>
    <w:rsid w:val="007F7E93"/>
    <w:rsid w:val="007F7F08"/>
    <w:rsid w:val="007F7FC5"/>
    <w:rsid w:val="00800057"/>
    <w:rsid w:val="00800383"/>
    <w:rsid w:val="00800393"/>
    <w:rsid w:val="00800519"/>
    <w:rsid w:val="00800716"/>
    <w:rsid w:val="0080076E"/>
    <w:rsid w:val="00800887"/>
    <w:rsid w:val="008008B7"/>
    <w:rsid w:val="0080097C"/>
    <w:rsid w:val="00800CDF"/>
    <w:rsid w:val="00800DD5"/>
    <w:rsid w:val="00800EB4"/>
    <w:rsid w:val="008011A5"/>
    <w:rsid w:val="00801342"/>
    <w:rsid w:val="00801523"/>
    <w:rsid w:val="008019B3"/>
    <w:rsid w:val="00801D7A"/>
    <w:rsid w:val="00801D96"/>
    <w:rsid w:val="008024FA"/>
    <w:rsid w:val="008025F6"/>
    <w:rsid w:val="00802A9D"/>
    <w:rsid w:val="00802B02"/>
    <w:rsid w:val="00802BAB"/>
    <w:rsid w:val="00802E02"/>
    <w:rsid w:val="00802E41"/>
    <w:rsid w:val="00803E9E"/>
    <w:rsid w:val="00804042"/>
    <w:rsid w:val="0080424C"/>
    <w:rsid w:val="008046B7"/>
    <w:rsid w:val="00804758"/>
    <w:rsid w:val="00804870"/>
    <w:rsid w:val="00804B8F"/>
    <w:rsid w:val="00804CBF"/>
    <w:rsid w:val="00804FE2"/>
    <w:rsid w:val="00805157"/>
    <w:rsid w:val="00805758"/>
    <w:rsid w:val="00805CE1"/>
    <w:rsid w:val="00805CFD"/>
    <w:rsid w:val="00805FC7"/>
    <w:rsid w:val="008067B3"/>
    <w:rsid w:val="008069EB"/>
    <w:rsid w:val="00806D13"/>
    <w:rsid w:val="00806DFD"/>
    <w:rsid w:val="00806E39"/>
    <w:rsid w:val="00806EC0"/>
    <w:rsid w:val="00806FCB"/>
    <w:rsid w:val="00807394"/>
    <w:rsid w:val="00807506"/>
    <w:rsid w:val="00807671"/>
    <w:rsid w:val="008077FE"/>
    <w:rsid w:val="00807E69"/>
    <w:rsid w:val="00807EE3"/>
    <w:rsid w:val="008100A3"/>
    <w:rsid w:val="00810783"/>
    <w:rsid w:val="00810B20"/>
    <w:rsid w:val="00810E48"/>
    <w:rsid w:val="00810E81"/>
    <w:rsid w:val="0081137A"/>
    <w:rsid w:val="00811B0B"/>
    <w:rsid w:val="00811C0A"/>
    <w:rsid w:val="00811D76"/>
    <w:rsid w:val="00811F31"/>
    <w:rsid w:val="00811FFE"/>
    <w:rsid w:val="00812028"/>
    <w:rsid w:val="00812207"/>
    <w:rsid w:val="00812321"/>
    <w:rsid w:val="008123E9"/>
    <w:rsid w:val="00812C3C"/>
    <w:rsid w:val="00812C66"/>
    <w:rsid w:val="00812F5F"/>
    <w:rsid w:val="0081300B"/>
    <w:rsid w:val="00813020"/>
    <w:rsid w:val="0081309F"/>
    <w:rsid w:val="00813210"/>
    <w:rsid w:val="008132D1"/>
    <w:rsid w:val="00813540"/>
    <w:rsid w:val="008136E1"/>
    <w:rsid w:val="008137D9"/>
    <w:rsid w:val="00813974"/>
    <w:rsid w:val="008139EF"/>
    <w:rsid w:val="00813A92"/>
    <w:rsid w:val="00813BF4"/>
    <w:rsid w:val="00813D47"/>
    <w:rsid w:val="00814060"/>
    <w:rsid w:val="008140A5"/>
    <w:rsid w:val="008141D5"/>
    <w:rsid w:val="008145BF"/>
    <w:rsid w:val="008148D7"/>
    <w:rsid w:val="00814938"/>
    <w:rsid w:val="0081532E"/>
    <w:rsid w:val="008153F6"/>
    <w:rsid w:val="00815445"/>
    <w:rsid w:val="008155A9"/>
    <w:rsid w:val="00815A61"/>
    <w:rsid w:val="00815AA2"/>
    <w:rsid w:val="00815CD6"/>
    <w:rsid w:val="008160E2"/>
    <w:rsid w:val="008161E4"/>
    <w:rsid w:val="00816710"/>
    <w:rsid w:val="00816713"/>
    <w:rsid w:val="008167BB"/>
    <w:rsid w:val="008167FC"/>
    <w:rsid w:val="00816814"/>
    <w:rsid w:val="008169E8"/>
    <w:rsid w:val="008170D1"/>
    <w:rsid w:val="00817254"/>
    <w:rsid w:val="008175CC"/>
    <w:rsid w:val="008176EE"/>
    <w:rsid w:val="00817876"/>
    <w:rsid w:val="008178BB"/>
    <w:rsid w:val="008179FD"/>
    <w:rsid w:val="0082035A"/>
    <w:rsid w:val="00820894"/>
    <w:rsid w:val="00820941"/>
    <w:rsid w:val="00820A46"/>
    <w:rsid w:val="00820A6A"/>
    <w:rsid w:val="00820B94"/>
    <w:rsid w:val="00820C23"/>
    <w:rsid w:val="00820C4B"/>
    <w:rsid w:val="00820DF4"/>
    <w:rsid w:val="00820FD3"/>
    <w:rsid w:val="00821004"/>
    <w:rsid w:val="0082113C"/>
    <w:rsid w:val="00821377"/>
    <w:rsid w:val="0082152E"/>
    <w:rsid w:val="00821782"/>
    <w:rsid w:val="008218E5"/>
    <w:rsid w:val="00821972"/>
    <w:rsid w:val="00821C97"/>
    <w:rsid w:val="00821DC5"/>
    <w:rsid w:val="00821EDA"/>
    <w:rsid w:val="008221E4"/>
    <w:rsid w:val="0082228B"/>
    <w:rsid w:val="00822404"/>
    <w:rsid w:val="00822440"/>
    <w:rsid w:val="00822625"/>
    <w:rsid w:val="00822868"/>
    <w:rsid w:val="00822D9E"/>
    <w:rsid w:val="0082308F"/>
    <w:rsid w:val="008231A1"/>
    <w:rsid w:val="0082333E"/>
    <w:rsid w:val="008235B5"/>
    <w:rsid w:val="0082392A"/>
    <w:rsid w:val="008240F1"/>
    <w:rsid w:val="00824497"/>
    <w:rsid w:val="00824774"/>
    <w:rsid w:val="00824A07"/>
    <w:rsid w:val="00824D37"/>
    <w:rsid w:val="00824FC1"/>
    <w:rsid w:val="008251ED"/>
    <w:rsid w:val="00825221"/>
    <w:rsid w:val="0082532E"/>
    <w:rsid w:val="008253CD"/>
    <w:rsid w:val="008254EC"/>
    <w:rsid w:val="00825529"/>
    <w:rsid w:val="008255D1"/>
    <w:rsid w:val="0082580E"/>
    <w:rsid w:val="008258BB"/>
    <w:rsid w:val="00825DB0"/>
    <w:rsid w:val="00825E89"/>
    <w:rsid w:val="008260BB"/>
    <w:rsid w:val="00826259"/>
    <w:rsid w:val="008262E7"/>
    <w:rsid w:val="0082639E"/>
    <w:rsid w:val="008263EE"/>
    <w:rsid w:val="008264C5"/>
    <w:rsid w:val="0082662A"/>
    <w:rsid w:val="00826C4A"/>
    <w:rsid w:val="00826EC0"/>
    <w:rsid w:val="00827286"/>
    <w:rsid w:val="008272E9"/>
    <w:rsid w:val="008277E2"/>
    <w:rsid w:val="00827B3F"/>
    <w:rsid w:val="00827D10"/>
    <w:rsid w:val="00827D3D"/>
    <w:rsid w:val="008300FD"/>
    <w:rsid w:val="00830179"/>
    <w:rsid w:val="0083028B"/>
    <w:rsid w:val="008302AE"/>
    <w:rsid w:val="00830318"/>
    <w:rsid w:val="008303D8"/>
    <w:rsid w:val="0083046F"/>
    <w:rsid w:val="008305E7"/>
    <w:rsid w:val="00830823"/>
    <w:rsid w:val="008309AE"/>
    <w:rsid w:val="00830A27"/>
    <w:rsid w:val="00830FB5"/>
    <w:rsid w:val="00831396"/>
    <w:rsid w:val="00831477"/>
    <w:rsid w:val="00831583"/>
    <w:rsid w:val="00831668"/>
    <w:rsid w:val="00831917"/>
    <w:rsid w:val="00831944"/>
    <w:rsid w:val="00831A5E"/>
    <w:rsid w:val="00831DF9"/>
    <w:rsid w:val="00831FA8"/>
    <w:rsid w:val="00831FDF"/>
    <w:rsid w:val="00832035"/>
    <w:rsid w:val="008321B9"/>
    <w:rsid w:val="008325F6"/>
    <w:rsid w:val="00832778"/>
    <w:rsid w:val="0083278D"/>
    <w:rsid w:val="0083287D"/>
    <w:rsid w:val="00832A44"/>
    <w:rsid w:val="00833240"/>
    <w:rsid w:val="00833A06"/>
    <w:rsid w:val="00833FD3"/>
    <w:rsid w:val="008341C1"/>
    <w:rsid w:val="0083467C"/>
    <w:rsid w:val="0083473A"/>
    <w:rsid w:val="00834AF9"/>
    <w:rsid w:val="00834B1C"/>
    <w:rsid w:val="00834B5B"/>
    <w:rsid w:val="00834FB3"/>
    <w:rsid w:val="00835360"/>
    <w:rsid w:val="008357B7"/>
    <w:rsid w:val="00835883"/>
    <w:rsid w:val="00835902"/>
    <w:rsid w:val="00835A1C"/>
    <w:rsid w:val="00835C33"/>
    <w:rsid w:val="00835FCC"/>
    <w:rsid w:val="008360D7"/>
    <w:rsid w:val="008361FD"/>
    <w:rsid w:val="008363B1"/>
    <w:rsid w:val="00836402"/>
    <w:rsid w:val="008364A9"/>
    <w:rsid w:val="008364CA"/>
    <w:rsid w:val="008365EC"/>
    <w:rsid w:val="00836848"/>
    <w:rsid w:val="00836941"/>
    <w:rsid w:val="00836A65"/>
    <w:rsid w:val="00836B3C"/>
    <w:rsid w:val="00836E3E"/>
    <w:rsid w:val="00836ECB"/>
    <w:rsid w:val="00837507"/>
    <w:rsid w:val="008377C4"/>
    <w:rsid w:val="0083792F"/>
    <w:rsid w:val="008379ED"/>
    <w:rsid w:val="00837A6B"/>
    <w:rsid w:val="00837B35"/>
    <w:rsid w:val="00837E6C"/>
    <w:rsid w:val="00837E85"/>
    <w:rsid w:val="00837E96"/>
    <w:rsid w:val="00840207"/>
    <w:rsid w:val="0084082C"/>
    <w:rsid w:val="00840971"/>
    <w:rsid w:val="00840976"/>
    <w:rsid w:val="0084097A"/>
    <w:rsid w:val="00840C7C"/>
    <w:rsid w:val="00840E4F"/>
    <w:rsid w:val="00841043"/>
    <w:rsid w:val="008410C5"/>
    <w:rsid w:val="00841144"/>
    <w:rsid w:val="008413FA"/>
    <w:rsid w:val="00841447"/>
    <w:rsid w:val="008418C8"/>
    <w:rsid w:val="008419AF"/>
    <w:rsid w:val="00841ABA"/>
    <w:rsid w:val="00841D66"/>
    <w:rsid w:val="00841DF2"/>
    <w:rsid w:val="00841F5B"/>
    <w:rsid w:val="008420E7"/>
    <w:rsid w:val="008421CE"/>
    <w:rsid w:val="008428A7"/>
    <w:rsid w:val="00842DCD"/>
    <w:rsid w:val="00842EC4"/>
    <w:rsid w:val="00842F5E"/>
    <w:rsid w:val="0084315B"/>
    <w:rsid w:val="008432CD"/>
    <w:rsid w:val="008435F8"/>
    <w:rsid w:val="0084360C"/>
    <w:rsid w:val="008437AC"/>
    <w:rsid w:val="00843BC2"/>
    <w:rsid w:val="00843BE4"/>
    <w:rsid w:val="00843D08"/>
    <w:rsid w:val="008448D8"/>
    <w:rsid w:val="00844C54"/>
    <w:rsid w:val="00844F3D"/>
    <w:rsid w:val="00844F62"/>
    <w:rsid w:val="00844F9D"/>
    <w:rsid w:val="008450F5"/>
    <w:rsid w:val="00845572"/>
    <w:rsid w:val="00845872"/>
    <w:rsid w:val="00845927"/>
    <w:rsid w:val="008459B7"/>
    <w:rsid w:val="00845A40"/>
    <w:rsid w:val="00845AF2"/>
    <w:rsid w:val="00845BC7"/>
    <w:rsid w:val="00845CD6"/>
    <w:rsid w:val="00845F09"/>
    <w:rsid w:val="00845F3E"/>
    <w:rsid w:val="00845F5E"/>
    <w:rsid w:val="00845FEF"/>
    <w:rsid w:val="0084609B"/>
    <w:rsid w:val="00846262"/>
    <w:rsid w:val="008466C1"/>
    <w:rsid w:val="008466FD"/>
    <w:rsid w:val="008467F7"/>
    <w:rsid w:val="00846814"/>
    <w:rsid w:val="0084695C"/>
    <w:rsid w:val="00846A2D"/>
    <w:rsid w:val="00846AE4"/>
    <w:rsid w:val="00846D70"/>
    <w:rsid w:val="00846DA5"/>
    <w:rsid w:val="008475E8"/>
    <w:rsid w:val="00847829"/>
    <w:rsid w:val="00847D37"/>
    <w:rsid w:val="00847D5E"/>
    <w:rsid w:val="008500EF"/>
    <w:rsid w:val="0085011C"/>
    <w:rsid w:val="008501FF"/>
    <w:rsid w:val="00850445"/>
    <w:rsid w:val="008505E1"/>
    <w:rsid w:val="008505FC"/>
    <w:rsid w:val="0085067D"/>
    <w:rsid w:val="008508A5"/>
    <w:rsid w:val="00850C58"/>
    <w:rsid w:val="00850EDC"/>
    <w:rsid w:val="00850FBE"/>
    <w:rsid w:val="00851281"/>
    <w:rsid w:val="008516FA"/>
    <w:rsid w:val="00851970"/>
    <w:rsid w:val="00851C9C"/>
    <w:rsid w:val="00852214"/>
    <w:rsid w:val="0085222B"/>
    <w:rsid w:val="00852A77"/>
    <w:rsid w:val="00852B18"/>
    <w:rsid w:val="00852C69"/>
    <w:rsid w:val="00852C84"/>
    <w:rsid w:val="00852FDD"/>
    <w:rsid w:val="0085309C"/>
    <w:rsid w:val="00853401"/>
    <w:rsid w:val="0085349C"/>
    <w:rsid w:val="00853CA7"/>
    <w:rsid w:val="00853D88"/>
    <w:rsid w:val="00853E62"/>
    <w:rsid w:val="00853FD8"/>
    <w:rsid w:val="0085425A"/>
    <w:rsid w:val="00854404"/>
    <w:rsid w:val="0085443D"/>
    <w:rsid w:val="008544AE"/>
    <w:rsid w:val="008544D0"/>
    <w:rsid w:val="00854623"/>
    <w:rsid w:val="00854A12"/>
    <w:rsid w:val="00854C29"/>
    <w:rsid w:val="00854CE8"/>
    <w:rsid w:val="00854E9F"/>
    <w:rsid w:val="008552B1"/>
    <w:rsid w:val="0085543B"/>
    <w:rsid w:val="00855769"/>
    <w:rsid w:val="0085577F"/>
    <w:rsid w:val="00855875"/>
    <w:rsid w:val="00855BE9"/>
    <w:rsid w:val="00855C6B"/>
    <w:rsid w:val="00855CC8"/>
    <w:rsid w:val="00855E5E"/>
    <w:rsid w:val="00856B30"/>
    <w:rsid w:val="00856BE3"/>
    <w:rsid w:val="00856C70"/>
    <w:rsid w:val="008571D2"/>
    <w:rsid w:val="008572C1"/>
    <w:rsid w:val="00857553"/>
    <w:rsid w:val="0085765F"/>
    <w:rsid w:val="008579F0"/>
    <w:rsid w:val="00857B11"/>
    <w:rsid w:val="00857CAA"/>
    <w:rsid w:val="00857D47"/>
    <w:rsid w:val="00860278"/>
    <w:rsid w:val="00860781"/>
    <w:rsid w:val="00860B76"/>
    <w:rsid w:val="00860C72"/>
    <w:rsid w:val="00861052"/>
    <w:rsid w:val="008611E4"/>
    <w:rsid w:val="00861247"/>
    <w:rsid w:val="008613EC"/>
    <w:rsid w:val="008614D8"/>
    <w:rsid w:val="00861D9F"/>
    <w:rsid w:val="00861DC1"/>
    <w:rsid w:val="00861FA6"/>
    <w:rsid w:val="00862140"/>
    <w:rsid w:val="00862243"/>
    <w:rsid w:val="00862A9A"/>
    <w:rsid w:val="00862E8C"/>
    <w:rsid w:val="008630D3"/>
    <w:rsid w:val="008631D8"/>
    <w:rsid w:val="0086353B"/>
    <w:rsid w:val="008635AA"/>
    <w:rsid w:val="008637B9"/>
    <w:rsid w:val="008637BE"/>
    <w:rsid w:val="00863841"/>
    <w:rsid w:val="00863C86"/>
    <w:rsid w:val="00863D9B"/>
    <w:rsid w:val="00864559"/>
    <w:rsid w:val="00864603"/>
    <w:rsid w:val="00864788"/>
    <w:rsid w:val="008647C6"/>
    <w:rsid w:val="0086486F"/>
    <w:rsid w:val="00864948"/>
    <w:rsid w:val="00864A1C"/>
    <w:rsid w:val="00864DDE"/>
    <w:rsid w:val="00865555"/>
    <w:rsid w:val="00865931"/>
    <w:rsid w:val="00865A99"/>
    <w:rsid w:val="00865C48"/>
    <w:rsid w:val="00866001"/>
    <w:rsid w:val="00866083"/>
    <w:rsid w:val="008662C5"/>
    <w:rsid w:val="00866311"/>
    <w:rsid w:val="008663AD"/>
    <w:rsid w:val="008664F8"/>
    <w:rsid w:val="00866587"/>
    <w:rsid w:val="008667C9"/>
    <w:rsid w:val="00866FEC"/>
    <w:rsid w:val="00867145"/>
    <w:rsid w:val="00867375"/>
    <w:rsid w:val="00867387"/>
    <w:rsid w:val="008673A6"/>
    <w:rsid w:val="008673CD"/>
    <w:rsid w:val="0086757C"/>
    <w:rsid w:val="00867598"/>
    <w:rsid w:val="0086770C"/>
    <w:rsid w:val="008678AE"/>
    <w:rsid w:val="008679D0"/>
    <w:rsid w:val="00867AA6"/>
    <w:rsid w:val="00867BC9"/>
    <w:rsid w:val="00867D22"/>
    <w:rsid w:val="00867E53"/>
    <w:rsid w:val="0087016F"/>
    <w:rsid w:val="008702CA"/>
    <w:rsid w:val="0087065E"/>
    <w:rsid w:val="00870887"/>
    <w:rsid w:val="00870BDE"/>
    <w:rsid w:val="008710C2"/>
    <w:rsid w:val="00871237"/>
    <w:rsid w:val="0087197A"/>
    <w:rsid w:val="008719F3"/>
    <w:rsid w:val="00871C87"/>
    <w:rsid w:val="00871D80"/>
    <w:rsid w:val="00871E89"/>
    <w:rsid w:val="00871FF8"/>
    <w:rsid w:val="008720C0"/>
    <w:rsid w:val="0087214F"/>
    <w:rsid w:val="00872165"/>
    <w:rsid w:val="00872188"/>
    <w:rsid w:val="00872C05"/>
    <w:rsid w:val="00872DDE"/>
    <w:rsid w:val="00872EDE"/>
    <w:rsid w:val="00872F39"/>
    <w:rsid w:val="008733F3"/>
    <w:rsid w:val="0087340E"/>
    <w:rsid w:val="00873505"/>
    <w:rsid w:val="008735FA"/>
    <w:rsid w:val="00873619"/>
    <w:rsid w:val="0087392F"/>
    <w:rsid w:val="008739C2"/>
    <w:rsid w:val="00873DE6"/>
    <w:rsid w:val="00873E18"/>
    <w:rsid w:val="00874112"/>
    <w:rsid w:val="00874184"/>
    <w:rsid w:val="00874404"/>
    <w:rsid w:val="0087448A"/>
    <w:rsid w:val="0087478C"/>
    <w:rsid w:val="00874AA2"/>
    <w:rsid w:val="00874B73"/>
    <w:rsid w:val="00874BA6"/>
    <w:rsid w:val="00874BE5"/>
    <w:rsid w:val="00874D6B"/>
    <w:rsid w:val="00874ED8"/>
    <w:rsid w:val="00875028"/>
    <w:rsid w:val="008750A6"/>
    <w:rsid w:val="0087518A"/>
    <w:rsid w:val="008752F4"/>
    <w:rsid w:val="0087546C"/>
    <w:rsid w:val="00875A79"/>
    <w:rsid w:val="00875B4E"/>
    <w:rsid w:val="00875EF7"/>
    <w:rsid w:val="008762A2"/>
    <w:rsid w:val="008763FB"/>
    <w:rsid w:val="00876409"/>
    <w:rsid w:val="00876444"/>
    <w:rsid w:val="00876703"/>
    <w:rsid w:val="00876D99"/>
    <w:rsid w:val="00876F5A"/>
    <w:rsid w:val="00876FB5"/>
    <w:rsid w:val="008771F8"/>
    <w:rsid w:val="008775A2"/>
    <w:rsid w:val="008775E9"/>
    <w:rsid w:val="00877840"/>
    <w:rsid w:val="00877844"/>
    <w:rsid w:val="00877985"/>
    <w:rsid w:val="00877A3A"/>
    <w:rsid w:val="00877B5A"/>
    <w:rsid w:val="00877CA6"/>
    <w:rsid w:val="00880235"/>
    <w:rsid w:val="0088027B"/>
    <w:rsid w:val="00880A85"/>
    <w:rsid w:val="00880B1F"/>
    <w:rsid w:val="00880BBB"/>
    <w:rsid w:val="00880C2B"/>
    <w:rsid w:val="00880C9A"/>
    <w:rsid w:val="00880CB8"/>
    <w:rsid w:val="00880D5B"/>
    <w:rsid w:val="00880EED"/>
    <w:rsid w:val="00881357"/>
    <w:rsid w:val="0088135B"/>
    <w:rsid w:val="008814E6"/>
    <w:rsid w:val="00881531"/>
    <w:rsid w:val="00881A00"/>
    <w:rsid w:val="00881B9D"/>
    <w:rsid w:val="00881CCF"/>
    <w:rsid w:val="008822AD"/>
    <w:rsid w:val="0088251B"/>
    <w:rsid w:val="0088257C"/>
    <w:rsid w:val="0088262C"/>
    <w:rsid w:val="0088284F"/>
    <w:rsid w:val="00882939"/>
    <w:rsid w:val="0088294B"/>
    <w:rsid w:val="00882F58"/>
    <w:rsid w:val="00883104"/>
    <w:rsid w:val="00883469"/>
    <w:rsid w:val="0088354D"/>
    <w:rsid w:val="008835EA"/>
    <w:rsid w:val="00883CAD"/>
    <w:rsid w:val="00883F2C"/>
    <w:rsid w:val="008842AD"/>
    <w:rsid w:val="0088437D"/>
    <w:rsid w:val="008844C0"/>
    <w:rsid w:val="0088463B"/>
    <w:rsid w:val="00884801"/>
    <w:rsid w:val="00884891"/>
    <w:rsid w:val="00884937"/>
    <w:rsid w:val="00884BCE"/>
    <w:rsid w:val="00884D44"/>
    <w:rsid w:val="008850B7"/>
    <w:rsid w:val="0088516D"/>
    <w:rsid w:val="00885352"/>
    <w:rsid w:val="008855FD"/>
    <w:rsid w:val="0088560D"/>
    <w:rsid w:val="0088574A"/>
    <w:rsid w:val="00885A33"/>
    <w:rsid w:val="00885A56"/>
    <w:rsid w:val="0088605C"/>
    <w:rsid w:val="008860C7"/>
    <w:rsid w:val="00886873"/>
    <w:rsid w:val="00886AC1"/>
    <w:rsid w:val="00886C47"/>
    <w:rsid w:val="00887315"/>
    <w:rsid w:val="008878D6"/>
    <w:rsid w:val="008878D7"/>
    <w:rsid w:val="00887BEE"/>
    <w:rsid w:val="00887D2C"/>
    <w:rsid w:val="008900A0"/>
    <w:rsid w:val="008901AC"/>
    <w:rsid w:val="00890896"/>
    <w:rsid w:val="00890F1D"/>
    <w:rsid w:val="008916FB"/>
    <w:rsid w:val="0089195A"/>
    <w:rsid w:val="0089199A"/>
    <w:rsid w:val="00891B69"/>
    <w:rsid w:val="00891D47"/>
    <w:rsid w:val="00891F5E"/>
    <w:rsid w:val="00892024"/>
    <w:rsid w:val="008927A5"/>
    <w:rsid w:val="00892C51"/>
    <w:rsid w:val="00893174"/>
    <w:rsid w:val="008932FC"/>
    <w:rsid w:val="008935F5"/>
    <w:rsid w:val="00893624"/>
    <w:rsid w:val="00893806"/>
    <w:rsid w:val="00893996"/>
    <w:rsid w:val="00893C0E"/>
    <w:rsid w:val="00893CC6"/>
    <w:rsid w:val="00893DAD"/>
    <w:rsid w:val="00894174"/>
    <w:rsid w:val="0089425D"/>
    <w:rsid w:val="0089438F"/>
    <w:rsid w:val="008948D5"/>
    <w:rsid w:val="00894973"/>
    <w:rsid w:val="00894996"/>
    <w:rsid w:val="00894A67"/>
    <w:rsid w:val="00894EF7"/>
    <w:rsid w:val="00894F81"/>
    <w:rsid w:val="00895047"/>
    <w:rsid w:val="00895243"/>
    <w:rsid w:val="008952ED"/>
    <w:rsid w:val="0089558B"/>
    <w:rsid w:val="00895618"/>
    <w:rsid w:val="008957C9"/>
    <w:rsid w:val="008959B3"/>
    <w:rsid w:val="008959D1"/>
    <w:rsid w:val="00895A90"/>
    <w:rsid w:val="00895C79"/>
    <w:rsid w:val="00895E90"/>
    <w:rsid w:val="00896228"/>
    <w:rsid w:val="00896348"/>
    <w:rsid w:val="008965D6"/>
    <w:rsid w:val="00897065"/>
    <w:rsid w:val="008974AD"/>
    <w:rsid w:val="00897783"/>
    <w:rsid w:val="008977EE"/>
    <w:rsid w:val="00897B3C"/>
    <w:rsid w:val="00897BF9"/>
    <w:rsid w:val="00897CFA"/>
    <w:rsid w:val="00897E5B"/>
    <w:rsid w:val="008A02A0"/>
    <w:rsid w:val="008A057D"/>
    <w:rsid w:val="008A0901"/>
    <w:rsid w:val="008A0A41"/>
    <w:rsid w:val="008A0AF8"/>
    <w:rsid w:val="008A125F"/>
    <w:rsid w:val="008A14F8"/>
    <w:rsid w:val="008A17E1"/>
    <w:rsid w:val="008A190B"/>
    <w:rsid w:val="008A1DED"/>
    <w:rsid w:val="008A1FA3"/>
    <w:rsid w:val="008A1FB7"/>
    <w:rsid w:val="008A20CE"/>
    <w:rsid w:val="008A20E7"/>
    <w:rsid w:val="008A222E"/>
    <w:rsid w:val="008A2445"/>
    <w:rsid w:val="008A25E5"/>
    <w:rsid w:val="008A2B50"/>
    <w:rsid w:val="008A2B9D"/>
    <w:rsid w:val="008A3066"/>
    <w:rsid w:val="008A35EE"/>
    <w:rsid w:val="008A3710"/>
    <w:rsid w:val="008A4112"/>
    <w:rsid w:val="008A4197"/>
    <w:rsid w:val="008A41C4"/>
    <w:rsid w:val="008A42F5"/>
    <w:rsid w:val="008A4374"/>
    <w:rsid w:val="008A4621"/>
    <w:rsid w:val="008A47B9"/>
    <w:rsid w:val="008A487A"/>
    <w:rsid w:val="008A4CD6"/>
    <w:rsid w:val="008A4D61"/>
    <w:rsid w:val="008A4FB7"/>
    <w:rsid w:val="008A5178"/>
    <w:rsid w:val="008A53A1"/>
    <w:rsid w:val="008A552D"/>
    <w:rsid w:val="008A58FC"/>
    <w:rsid w:val="008A5B86"/>
    <w:rsid w:val="008A5BB7"/>
    <w:rsid w:val="008A5BDE"/>
    <w:rsid w:val="008A5E27"/>
    <w:rsid w:val="008A5F6F"/>
    <w:rsid w:val="008A5F81"/>
    <w:rsid w:val="008A5F9A"/>
    <w:rsid w:val="008A6076"/>
    <w:rsid w:val="008A611D"/>
    <w:rsid w:val="008A61B1"/>
    <w:rsid w:val="008A65A1"/>
    <w:rsid w:val="008A683C"/>
    <w:rsid w:val="008A6B13"/>
    <w:rsid w:val="008A6D77"/>
    <w:rsid w:val="008A7106"/>
    <w:rsid w:val="008A742E"/>
    <w:rsid w:val="008A7752"/>
    <w:rsid w:val="008A783B"/>
    <w:rsid w:val="008A7949"/>
    <w:rsid w:val="008B039C"/>
    <w:rsid w:val="008B03E3"/>
    <w:rsid w:val="008B041F"/>
    <w:rsid w:val="008B047B"/>
    <w:rsid w:val="008B04BE"/>
    <w:rsid w:val="008B08CD"/>
    <w:rsid w:val="008B0BA6"/>
    <w:rsid w:val="008B0DC1"/>
    <w:rsid w:val="008B0DD0"/>
    <w:rsid w:val="008B0E80"/>
    <w:rsid w:val="008B0EBA"/>
    <w:rsid w:val="008B14FA"/>
    <w:rsid w:val="008B160E"/>
    <w:rsid w:val="008B169C"/>
    <w:rsid w:val="008B16E4"/>
    <w:rsid w:val="008B1857"/>
    <w:rsid w:val="008B18C2"/>
    <w:rsid w:val="008B1C43"/>
    <w:rsid w:val="008B20A5"/>
    <w:rsid w:val="008B222C"/>
    <w:rsid w:val="008B223C"/>
    <w:rsid w:val="008B2921"/>
    <w:rsid w:val="008B2AF9"/>
    <w:rsid w:val="008B2BAF"/>
    <w:rsid w:val="008B2C7F"/>
    <w:rsid w:val="008B2D06"/>
    <w:rsid w:val="008B2D3B"/>
    <w:rsid w:val="008B2DDD"/>
    <w:rsid w:val="008B30D0"/>
    <w:rsid w:val="008B3328"/>
    <w:rsid w:val="008B3574"/>
    <w:rsid w:val="008B3A0E"/>
    <w:rsid w:val="008B3AC0"/>
    <w:rsid w:val="008B3C27"/>
    <w:rsid w:val="008B40E1"/>
    <w:rsid w:val="008B42BE"/>
    <w:rsid w:val="008B43FE"/>
    <w:rsid w:val="008B4412"/>
    <w:rsid w:val="008B4703"/>
    <w:rsid w:val="008B48B9"/>
    <w:rsid w:val="008B497D"/>
    <w:rsid w:val="008B49F1"/>
    <w:rsid w:val="008B4A4A"/>
    <w:rsid w:val="008B4EA1"/>
    <w:rsid w:val="008B53EC"/>
    <w:rsid w:val="008B58BA"/>
    <w:rsid w:val="008B598D"/>
    <w:rsid w:val="008B5B21"/>
    <w:rsid w:val="008B5CDC"/>
    <w:rsid w:val="008B5F8A"/>
    <w:rsid w:val="008B6026"/>
    <w:rsid w:val="008B6179"/>
    <w:rsid w:val="008B64BD"/>
    <w:rsid w:val="008B6725"/>
    <w:rsid w:val="008B6A37"/>
    <w:rsid w:val="008B72EA"/>
    <w:rsid w:val="008B75BB"/>
    <w:rsid w:val="008B7933"/>
    <w:rsid w:val="008B7A6F"/>
    <w:rsid w:val="008B7BE9"/>
    <w:rsid w:val="008C01FA"/>
    <w:rsid w:val="008C03D9"/>
    <w:rsid w:val="008C041F"/>
    <w:rsid w:val="008C0666"/>
    <w:rsid w:val="008C0734"/>
    <w:rsid w:val="008C0794"/>
    <w:rsid w:val="008C07F1"/>
    <w:rsid w:val="008C0845"/>
    <w:rsid w:val="008C09AC"/>
    <w:rsid w:val="008C0AD6"/>
    <w:rsid w:val="008C0FDD"/>
    <w:rsid w:val="008C1508"/>
    <w:rsid w:val="008C15BA"/>
    <w:rsid w:val="008C1707"/>
    <w:rsid w:val="008C1820"/>
    <w:rsid w:val="008C1FC3"/>
    <w:rsid w:val="008C20DF"/>
    <w:rsid w:val="008C2343"/>
    <w:rsid w:val="008C2542"/>
    <w:rsid w:val="008C2796"/>
    <w:rsid w:val="008C27F9"/>
    <w:rsid w:val="008C28C1"/>
    <w:rsid w:val="008C28D0"/>
    <w:rsid w:val="008C3126"/>
    <w:rsid w:val="008C3197"/>
    <w:rsid w:val="008C31A3"/>
    <w:rsid w:val="008C3384"/>
    <w:rsid w:val="008C3968"/>
    <w:rsid w:val="008C3B87"/>
    <w:rsid w:val="008C3C9C"/>
    <w:rsid w:val="008C3E67"/>
    <w:rsid w:val="008C3FA7"/>
    <w:rsid w:val="008C3FE5"/>
    <w:rsid w:val="008C4125"/>
    <w:rsid w:val="008C4365"/>
    <w:rsid w:val="008C4714"/>
    <w:rsid w:val="008C48BA"/>
    <w:rsid w:val="008C4A3C"/>
    <w:rsid w:val="008C4AD9"/>
    <w:rsid w:val="008C4BC4"/>
    <w:rsid w:val="008C4C92"/>
    <w:rsid w:val="008C4EDC"/>
    <w:rsid w:val="008C4F52"/>
    <w:rsid w:val="008C5357"/>
    <w:rsid w:val="008C540B"/>
    <w:rsid w:val="008C5608"/>
    <w:rsid w:val="008C56EA"/>
    <w:rsid w:val="008C5C3B"/>
    <w:rsid w:val="008C5DD0"/>
    <w:rsid w:val="008C646E"/>
    <w:rsid w:val="008C65CD"/>
    <w:rsid w:val="008C66B3"/>
    <w:rsid w:val="008C66DF"/>
    <w:rsid w:val="008C69E9"/>
    <w:rsid w:val="008C7219"/>
    <w:rsid w:val="008C7543"/>
    <w:rsid w:val="008C7613"/>
    <w:rsid w:val="008C77CA"/>
    <w:rsid w:val="008C7809"/>
    <w:rsid w:val="008C78DE"/>
    <w:rsid w:val="008C7A96"/>
    <w:rsid w:val="008C7DE7"/>
    <w:rsid w:val="008D00A5"/>
    <w:rsid w:val="008D00D0"/>
    <w:rsid w:val="008D01E2"/>
    <w:rsid w:val="008D05DD"/>
    <w:rsid w:val="008D0736"/>
    <w:rsid w:val="008D083A"/>
    <w:rsid w:val="008D0B12"/>
    <w:rsid w:val="008D1479"/>
    <w:rsid w:val="008D1C3C"/>
    <w:rsid w:val="008D2818"/>
    <w:rsid w:val="008D283B"/>
    <w:rsid w:val="008D28E0"/>
    <w:rsid w:val="008D28E4"/>
    <w:rsid w:val="008D2B43"/>
    <w:rsid w:val="008D2CAC"/>
    <w:rsid w:val="008D2DB5"/>
    <w:rsid w:val="008D33D3"/>
    <w:rsid w:val="008D347C"/>
    <w:rsid w:val="008D3501"/>
    <w:rsid w:val="008D3505"/>
    <w:rsid w:val="008D3550"/>
    <w:rsid w:val="008D36AB"/>
    <w:rsid w:val="008D3988"/>
    <w:rsid w:val="008D3A7A"/>
    <w:rsid w:val="008D3B3C"/>
    <w:rsid w:val="008D3B40"/>
    <w:rsid w:val="008D3BF8"/>
    <w:rsid w:val="008D3C2B"/>
    <w:rsid w:val="008D3C2C"/>
    <w:rsid w:val="008D3CEF"/>
    <w:rsid w:val="008D3D24"/>
    <w:rsid w:val="008D3FFD"/>
    <w:rsid w:val="008D40CB"/>
    <w:rsid w:val="008D4A79"/>
    <w:rsid w:val="008D4ECC"/>
    <w:rsid w:val="008D5365"/>
    <w:rsid w:val="008D53FA"/>
    <w:rsid w:val="008D56A8"/>
    <w:rsid w:val="008D5B4F"/>
    <w:rsid w:val="008D5EDB"/>
    <w:rsid w:val="008D6023"/>
    <w:rsid w:val="008D615A"/>
    <w:rsid w:val="008D6210"/>
    <w:rsid w:val="008D62BB"/>
    <w:rsid w:val="008D6349"/>
    <w:rsid w:val="008D67F3"/>
    <w:rsid w:val="008D6C55"/>
    <w:rsid w:val="008D7428"/>
    <w:rsid w:val="008D753E"/>
    <w:rsid w:val="008D788C"/>
    <w:rsid w:val="008D7CB1"/>
    <w:rsid w:val="008D7CFD"/>
    <w:rsid w:val="008E028B"/>
    <w:rsid w:val="008E0339"/>
    <w:rsid w:val="008E0633"/>
    <w:rsid w:val="008E080D"/>
    <w:rsid w:val="008E092E"/>
    <w:rsid w:val="008E0997"/>
    <w:rsid w:val="008E0D77"/>
    <w:rsid w:val="008E1633"/>
    <w:rsid w:val="008E18A1"/>
    <w:rsid w:val="008E1AAC"/>
    <w:rsid w:val="008E1B86"/>
    <w:rsid w:val="008E2042"/>
    <w:rsid w:val="008E216C"/>
    <w:rsid w:val="008E240B"/>
    <w:rsid w:val="008E245E"/>
    <w:rsid w:val="008E25D1"/>
    <w:rsid w:val="008E297D"/>
    <w:rsid w:val="008E2B76"/>
    <w:rsid w:val="008E2C5F"/>
    <w:rsid w:val="008E2CC5"/>
    <w:rsid w:val="008E31E3"/>
    <w:rsid w:val="008E31F9"/>
    <w:rsid w:val="008E3702"/>
    <w:rsid w:val="008E3A28"/>
    <w:rsid w:val="008E3E13"/>
    <w:rsid w:val="008E42C4"/>
    <w:rsid w:val="008E463C"/>
    <w:rsid w:val="008E4B7E"/>
    <w:rsid w:val="008E4C15"/>
    <w:rsid w:val="008E4CE3"/>
    <w:rsid w:val="008E4DD1"/>
    <w:rsid w:val="008E4E90"/>
    <w:rsid w:val="008E53BD"/>
    <w:rsid w:val="008E5535"/>
    <w:rsid w:val="008E5832"/>
    <w:rsid w:val="008E5874"/>
    <w:rsid w:val="008E5961"/>
    <w:rsid w:val="008E5D60"/>
    <w:rsid w:val="008E65DA"/>
    <w:rsid w:val="008E6601"/>
    <w:rsid w:val="008E6640"/>
    <w:rsid w:val="008E670D"/>
    <w:rsid w:val="008E695B"/>
    <w:rsid w:val="008E6A0F"/>
    <w:rsid w:val="008E6BCA"/>
    <w:rsid w:val="008E6C8F"/>
    <w:rsid w:val="008E6E00"/>
    <w:rsid w:val="008E6E5B"/>
    <w:rsid w:val="008E7372"/>
    <w:rsid w:val="008E7519"/>
    <w:rsid w:val="008E798D"/>
    <w:rsid w:val="008E7B12"/>
    <w:rsid w:val="008F007E"/>
    <w:rsid w:val="008F00AD"/>
    <w:rsid w:val="008F01C7"/>
    <w:rsid w:val="008F03F1"/>
    <w:rsid w:val="008F0562"/>
    <w:rsid w:val="008F05E1"/>
    <w:rsid w:val="008F0695"/>
    <w:rsid w:val="008F06E5"/>
    <w:rsid w:val="008F0808"/>
    <w:rsid w:val="008F0EC3"/>
    <w:rsid w:val="008F148B"/>
    <w:rsid w:val="008F1585"/>
    <w:rsid w:val="008F179F"/>
    <w:rsid w:val="008F1886"/>
    <w:rsid w:val="008F1A50"/>
    <w:rsid w:val="008F1BB3"/>
    <w:rsid w:val="008F1C0F"/>
    <w:rsid w:val="008F1E6E"/>
    <w:rsid w:val="008F1E75"/>
    <w:rsid w:val="008F1EAB"/>
    <w:rsid w:val="008F25D9"/>
    <w:rsid w:val="008F25E6"/>
    <w:rsid w:val="008F29B8"/>
    <w:rsid w:val="008F2CFD"/>
    <w:rsid w:val="008F3104"/>
    <w:rsid w:val="008F3105"/>
    <w:rsid w:val="008F3135"/>
    <w:rsid w:val="008F3402"/>
    <w:rsid w:val="008F35B9"/>
    <w:rsid w:val="008F35F4"/>
    <w:rsid w:val="008F40E1"/>
    <w:rsid w:val="008F4110"/>
    <w:rsid w:val="008F4155"/>
    <w:rsid w:val="008F4584"/>
    <w:rsid w:val="008F4631"/>
    <w:rsid w:val="008F4C7E"/>
    <w:rsid w:val="008F4CDD"/>
    <w:rsid w:val="008F4E9D"/>
    <w:rsid w:val="008F4EA9"/>
    <w:rsid w:val="008F4EC7"/>
    <w:rsid w:val="008F4F81"/>
    <w:rsid w:val="008F5219"/>
    <w:rsid w:val="008F5278"/>
    <w:rsid w:val="008F56ED"/>
    <w:rsid w:val="008F5934"/>
    <w:rsid w:val="008F59B5"/>
    <w:rsid w:val="008F5D6D"/>
    <w:rsid w:val="008F6110"/>
    <w:rsid w:val="008F6180"/>
    <w:rsid w:val="008F61E5"/>
    <w:rsid w:val="008F61E7"/>
    <w:rsid w:val="008F6681"/>
    <w:rsid w:val="008F67C0"/>
    <w:rsid w:val="008F68F6"/>
    <w:rsid w:val="008F6995"/>
    <w:rsid w:val="008F6D50"/>
    <w:rsid w:val="008F6DB0"/>
    <w:rsid w:val="008F6F6E"/>
    <w:rsid w:val="008F7253"/>
    <w:rsid w:val="008F733D"/>
    <w:rsid w:val="008F76D4"/>
    <w:rsid w:val="008F7874"/>
    <w:rsid w:val="008F788E"/>
    <w:rsid w:val="008F7A89"/>
    <w:rsid w:val="008F7C9F"/>
    <w:rsid w:val="008F7D96"/>
    <w:rsid w:val="0090024C"/>
    <w:rsid w:val="00900398"/>
    <w:rsid w:val="009003D0"/>
    <w:rsid w:val="009006B2"/>
    <w:rsid w:val="009008FD"/>
    <w:rsid w:val="00900B47"/>
    <w:rsid w:val="00900C4B"/>
    <w:rsid w:val="00901513"/>
    <w:rsid w:val="00901952"/>
    <w:rsid w:val="00901B5D"/>
    <w:rsid w:val="00901D4B"/>
    <w:rsid w:val="009022AB"/>
    <w:rsid w:val="009024CC"/>
    <w:rsid w:val="00902565"/>
    <w:rsid w:val="00902868"/>
    <w:rsid w:val="00902914"/>
    <w:rsid w:val="009029F6"/>
    <w:rsid w:val="00902B96"/>
    <w:rsid w:val="00902BF9"/>
    <w:rsid w:val="00902D3B"/>
    <w:rsid w:val="00902FD1"/>
    <w:rsid w:val="009030EF"/>
    <w:rsid w:val="00903293"/>
    <w:rsid w:val="00903680"/>
    <w:rsid w:val="009036CF"/>
    <w:rsid w:val="0090377A"/>
    <w:rsid w:val="00903ABB"/>
    <w:rsid w:val="00903E1B"/>
    <w:rsid w:val="00904011"/>
    <w:rsid w:val="009040EA"/>
    <w:rsid w:val="00904249"/>
    <w:rsid w:val="00904362"/>
    <w:rsid w:val="009043C0"/>
    <w:rsid w:val="00904598"/>
    <w:rsid w:val="009047BF"/>
    <w:rsid w:val="009047CC"/>
    <w:rsid w:val="00904A4E"/>
    <w:rsid w:val="00904A63"/>
    <w:rsid w:val="00904C13"/>
    <w:rsid w:val="00905028"/>
    <w:rsid w:val="0090523B"/>
    <w:rsid w:val="009054F9"/>
    <w:rsid w:val="00905962"/>
    <w:rsid w:val="00905A46"/>
    <w:rsid w:val="00905ABD"/>
    <w:rsid w:val="00905C75"/>
    <w:rsid w:val="00905D11"/>
    <w:rsid w:val="00905D3D"/>
    <w:rsid w:val="00905EE9"/>
    <w:rsid w:val="009060ED"/>
    <w:rsid w:val="0090622A"/>
    <w:rsid w:val="009064A3"/>
    <w:rsid w:val="00906782"/>
    <w:rsid w:val="009067A0"/>
    <w:rsid w:val="009067D8"/>
    <w:rsid w:val="009069CC"/>
    <w:rsid w:val="00906B80"/>
    <w:rsid w:val="00906FD8"/>
    <w:rsid w:val="00907026"/>
    <w:rsid w:val="00907495"/>
    <w:rsid w:val="00907512"/>
    <w:rsid w:val="00907548"/>
    <w:rsid w:val="00907794"/>
    <w:rsid w:val="0090780A"/>
    <w:rsid w:val="009079F0"/>
    <w:rsid w:val="00907A31"/>
    <w:rsid w:val="00907BB7"/>
    <w:rsid w:val="00907BED"/>
    <w:rsid w:val="00907FD1"/>
    <w:rsid w:val="00910328"/>
    <w:rsid w:val="00910765"/>
    <w:rsid w:val="00910766"/>
    <w:rsid w:val="0091078E"/>
    <w:rsid w:val="00910D7E"/>
    <w:rsid w:val="00910DAE"/>
    <w:rsid w:val="00910DE0"/>
    <w:rsid w:val="0091104F"/>
    <w:rsid w:val="00911559"/>
    <w:rsid w:val="0091167E"/>
    <w:rsid w:val="009117E2"/>
    <w:rsid w:val="00911818"/>
    <w:rsid w:val="0091195D"/>
    <w:rsid w:val="009119AB"/>
    <w:rsid w:val="00911C48"/>
    <w:rsid w:val="00911FC4"/>
    <w:rsid w:val="00912179"/>
    <w:rsid w:val="009123E4"/>
    <w:rsid w:val="00912A0C"/>
    <w:rsid w:val="00912A4B"/>
    <w:rsid w:val="00912AF3"/>
    <w:rsid w:val="00912ECD"/>
    <w:rsid w:val="00913507"/>
    <w:rsid w:val="00913758"/>
    <w:rsid w:val="009137D9"/>
    <w:rsid w:val="0091389F"/>
    <w:rsid w:val="00913A28"/>
    <w:rsid w:val="00913A2E"/>
    <w:rsid w:val="00913E7B"/>
    <w:rsid w:val="00914336"/>
    <w:rsid w:val="009143C2"/>
    <w:rsid w:val="009144CD"/>
    <w:rsid w:val="00914528"/>
    <w:rsid w:val="00914810"/>
    <w:rsid w:val="00914863"/>
    <w:rsid w:val="00914DE4"/>
    <w:rsid w:val="00914E7A"/>
    <w:rsid w:val="009150BA"/>
    <w:rsid w:val="0091585E"/>
    <w:rsid w:val="0091596D"/>
    <w:rsid w:val="00915A2C"/>
    <w:rsid w:val="00915AFA"/>
    <w:rsid w:val="00915BD4"/>
    <w:rsid w:val="00915C68"/>
    <w:rsid w:val="009161EE"/>
    <w:rsid w:val="00916289"/>
    <w:rsid w:val="00916B06"/>
    <w:rsid w:val="00916C85"/>
    <w:rsid w:val="00916E51"/>
    <w:rsid w:val="00916F47"/>
    <w:rsid w:val="009170D5"/>
    <w:rsid w:val="009174A8"/>
    <w:rsid w:val="00917A15"/>
    <w:rsid w:val="00917BBB"/>
    <w:rsid w:val="00917C69"/>
    <w:rsid w:val="00917E2E"/>
    <w:rsid w:val="00917E64"/>
    <w:rsid w:val="00920406"/>
    <w:rsid w:val="009204EA"/>
    <w:rsid w:val="00920566"/>
    <w:rsid w:val="00920674"/>
    <w:rsid w:val="009208DC"/>
    <w:rsid w:val="00920916"/>
    <w:rsid w:val="009209AF"/>
    <w:rsid w:val="00920B10"/>
    <w:rsid w:val="00920CDE"/>
    <w:rsid w:val="009210F1"/>
    <w:rsid w:val="009212CC"/>
    <w:rsid w:val="00921822"/>
    <w:rsid w:val="00921908"/>
    <w:rsid w:val="0092196A"/>
    <w:rsid w:val="00921B40"/>
    <w:rsid w:val="00921E3B"/>
    <w:rsid w:val="00921E8A"/>
    <w:rsid w:val="009220F7"/>
    <w:rsid w:val="009221B9"/>
    <w:rsid w:val="00922453"/>
    <w:rsid w:val="0092258D"/>
    <w:rsid w:val="0092282E"/>
    <w:rsid w:val="009228AE"/>
    <w:rsid w:val="00922BDF"/>
    <w:rsid w:val="00922D11"/>
    <w:rsid w:val="00923E0A"/>
    <w:rsid w:val="00923F34"/>
    <w:rsid w:val="00923F6A"/>
    <w:rsid w:val="009243DA"/>
    <w:rsid w:val="0092454C"/>
    <w:rsid w:val="009246DF"/>
    <w:rsid w:val="00924A41"/>
    <w:rsid w:val="00924E0E"/>
    <w:rsid w:val="00924F41"/>
    <w:rsid w:val="00924F80"/>
    <w:rsid w:val="00925182"/>
    <w:rsid w:val="00925255"/>
    <w:rsid w:val="00925272"/>
    <w:rsid w:val="00925552"/>
    <w:rsid w:val="009257AE"/>
    <w:rsid w:val="00925882"/>
    <w:rsid w:val="00925970"/>
    <w:rsid w:val="00925D0C"/>
    <w:rsid w:val="00926005"/>
    <w:rsid w:val="009264BE"/>
    <w:rsid w:val="0092682F"/>
    <w:rsid w:val="009268AA"/>
    <w:rsid w:val="00926A72"/>
    <w:rsid w:val="00926B11"/>
    <w:rsid w:val="00927201"/>
    <w:rsid w:val="0092723C"/>
    <w:rsid w:val="009272DD"/>
    <w:rsid w:val="0092734C"/>
    <w:rsid w:val="009276FE"/>
    <w:rsid w:val="0092772E"/>
    <w:rsid w:val="00927AAC"/>
    <w:rsid w:val="00927B8D"/>
    <w:rsid w:val="00927C13"/>
    <w:rsid w:val="009300E9"/>
    <w:rsid w:val="009301E9"/>
    <w:rsid w:val="009305CF"/>
    <w:rsid w:val="0093071E"/>
    <w:rsid w:val="00930881"/>
    <w:rsid w:val="00930C24"/>
    <w:rsid w:val="00931217"/>
    <w:rsid w:val="00931530"/>
    <w:rsid w:val="0093171C"/>
    <w:rsid w:val="009318D8"/>
    <w:rsid w:val="0093213D"/>
    <w:rsid w:val="00932340"/>
    <w:rsid w:val="00932446"/>
    <w:rsid w:val="009327E7"/>
    <w:rsid w:val="009328B9"/>
    <w:rsid w:val="00932A3C"/>
    <w:rsid w:val="00932BF6"/>
    <w:rsid w:val="00932C30"/>
    <w:rsid w:val="00932D95"/>
    <w:rsid w:val="00932EE7"/>
    <w:rsid w:val="00932F4F"/>
    <w:rsid w:val="00932F61"/>
    <w:rsid w:val="0093336E"/>
    <w:rsid w:val="009335EA"/>
    <w:rsid w:val="00933710"/>
    <w:rsid w:val="00933CE3"/>
    <w:rsid w:val="00933E66"/>
    <w:rsid w:val="00934893"/>
    <w:rsid w:val="00934909"/>
    <w:rsid w:val="009349EB"/>
    <w:rsid w:val="00934A12"/>
    <w:rsid w:val="00934A7C"/>
    <w:rsid w:val="00934B52"/>
    <w:rsid w:val="0093524B"/>
    <w:rsid w:val="0093531A"/>
    <w:rsid w:val="009354A4"/>
    <w:rsid w:val="009354BE"/>
    <w:rsid w:val="0093593F"/>
    <w:rsid w:val="00935A2F"/>
    <w:rsid w:val="00935B98"/>
    <w:rsid w:val="00935EED"/>
    <w:rsid w:val="00935F50"/>
    <w:rsid w:val="00935FB9"/>
    <w:rsid w:val="00935FC9"/>
    <w:rsid w:val="00935FE5"/>
    <w:rsid w:val="00936141"/>
    <w:rsid w:val="00936206"/>
    <w:rsid w:val="0093634E"/>
    <w:rsid w:val="00936431"/>
    <w:rsid w:val="0093656F"/>
    <w:rsid w:val="00936CAB"/>
    <w:rsid w:val="00936F0E"/>
    <w:rsid w:val="0093706A"/>
    <w:rsid w:val="009370A9"/>
    <w:rsid w:val="009370D3"/>
    <w:rsid w:val="00937178"/>
    <w:rsid w:val="009375EA"/>
    <w:rsid w:val="00937655"/>
    <w:rsid w:val="00937903"/>
    <w:rsid w:val="00937BA1"/>
    <w:rsid w:val="00937BA6"/>
    <w:rsid w:val="00937CA8"/>
    <w:rsid w:val="00937DE1"/>
    <w:rsid w:val="00937DFE"/>
    <w:rsid w:val="0094003D"/>
    <w:rsid w:val="0094060A"/>
    <w:rsid w:val="00940F4F"/>
    <w:rsid w:val="0094111A"/>
    <w:rsid w:val="0094122F"/>
    <w:rsid w:val="0094178E"/>
    <w:rsid w:val="00941A3B"/>
    <w:rsid w:val="00941B7F"/>
    <w:rsid w:val="00941EF3"/>
    <w:rsid w:val="0094210F"/>
    <w:rsid w:val="009422B6"/>
    <w:rsid w:val="0094235D"/>
    <w:rsid w:val="009423CF"/>
    <w:rsid w:val="00942609"/>
    <w:rsid w:val="009426A4"/>
    <w:rsid w:val="009427D2"/>
    <w:rsid w:val="00942834"/>
    <w:rsid w:val="0094297D"/>
    <w:rsid w:val="00942B41"/>
    <w:rsid w:val="00942BE2"/>
    <w:rsid w:val="009432B8"/>
    <w:rsid w:val="009432E5"/>
    <w:rsid w:val="009433B2"/>
    <w:rsid w:val="009436BB"/>
    <w:rsid w:val="00943C7E"/>
    <w:rsid w:val="00943DF8"/>
    <w:rsid w:val="00943FC4"/>
    <w:rsid w:val="00943FFA"/>
    <w:rsid w:val="0094406E"/>
    <w:rsid w:val="009445BA"/>
    <w:rsid w:val="00944606"/>
    <w:rsid w:val="00944656"/>
    <w:rsid w:val="0094474A"/>
    <w:rsid w:val="00944CFA"/>
    <w:rsid w:val="00945047"/>
    <w:rsid w:val="0094505D"/>
    <w:rsid w:val="00945066"/>
    <w:rsid w:val="00945109"/>
    <w:rsid w:val="0094514D"/>
    <w:rsid w:val="00945375"/>
    <w:rsid w:val="009458CC"/>
    <w:rsid w:val="00945D3C"/>
    <w:rsid w:val="0094603B"/>
    <w:rsid w:val="009469E6"/>
    <w:rsid w:val="00946A44"/>
    <w:rsid w:val="00946DBA"/>
    <w:rsid w:val="0094707F"/>
    <w:rsid w:val="009470C3"/>
    <w:rsid w:val="009472A1"/>
    <w:rsid w:val="00947420"/>
    <w:rsid w:val="009475D9"/>
    <w:rsid w:val="009477E9"/>
    <w:rsid w:val="00947919"/>
    <w:rsid w:val="009479EA"/>
    <w:rsid w:val="00947B81"/>
    <w:rsid w:val="00947D49"/>
    <w:rsid w:val="00947FCD"/>
    <w:rsid w:val="0095007C"/>
    <w:rsid w:val="0095019E"/>
    <w:rsid w:val="0095021F"/>
    <w:rsid w:val="0095038F"/>
    <w:rsid w:val="009503FA"/>
    <w:rsid w:val="0095051E"/>
    <w:rsid w:val="00950530"/>
    <w:rsid w:val="00950829"/>
    <w:rsid w:val="00950927"/>
    <w:rsid w:val="00950BD1"/>
    <w:rsid w:val="00950BDD"/>
    <w:rsid w:val="00950C09"/>
    <w:rsid w:val="00950F6B"/>
    <w:rsid w:val="009510C7"/>
    <w:rsid w:val="00951179"/>
    <w:rsid w:val="00951498"/>
    <w:rsid w:val="0095149D"/>
    <w:rsid w:val="00951B2A"/>
    <w:rsid w:val="00951C31"/>
    <w:rsid w:val="00951F3E"/>
    <w:rsid w:val="00951F46"/>
    <w:rsid w:val="009520A2"/>
    <w:rsid w:val="0095220D"/>
    <w:rsid w:val="009522F0"/>
    <w:rsid w:val="009524EF"/>
    <w:rsid w:val="0095250E"/>
    <w:rsid w:val="00952705"/>
    <w:rsid w:val="0095270B"/>
    <w:rsid w:val="009527D4"/>
    <w:rsid w:val="009528FE"/>
    <w:rsid w:val="00952AB8"/>
    <w:rsid w:val="00952BDB"/>
    <w:rsid w:val="00952BE1"/>
    <w:rsid w:val="00952EDB"/>
    <w:rsid w:val="00952FE1"/>
    <w:rsid w:val="00953034"/>
    <w:rsid w:val="0095311F"/>
    <w:rsid w:val="0095340B"/>
    <w:rsid w:val="009536BD"/>
    <w:rsid w:val="009537A3"/>
    <w:rsid w:val="00953918"/>
    <w:rsid w:val="00953A0D"/>
    <w:rsid w:val="00953A24"/>
    <w:rsid w:val="00953BD1"/>
    <w:rsid w:val="00953D8B"/>
    <w:rsid w:val="00953F52"/>
    <w:rsid w:val="00954157"/>
    <w:rsid w:val="0095429B"/>
    <w:rsid w:val="00954498"/>
    <w:rsid w:val="00954B70"/>
    <w:rsid w:val="009555E1"/>
    <w:rsid w:val="00955628"/>
    <w:rsid w:val="00955A5E"/>
    <w:rsid w:val="00955B68"/>
    <w:rsid w:val="00955BBB"/>
    <w:rsid w:val="00955C44"/>
    <w:rsid w:val="0095618C"/>
    <w:rsid w:val="00956558"/>
    <w:rsid w:val="0095691D"/>
    <w:rsid w:val="0095695B"/>
    <w:rsid w:val="00956B56"/>
    <w:rsid w:val="00956B68"/>
    <w:rsid w:val="00956EDC"/>
    <w:rsid w:val="0095704B"/>
    <w:rsid w:val="00957319"/>
    <w:rsid w:val="00957383"/>
    <w:rsid w:val="00957573"/>
    <w:rsid w:val="00957590"/>
    <w:rsid w:val="00957ED9"/>
    <w:rsid w:val="00957FCD"/>
    <w:rsid w:val="009604A9"/>
    <w:rsid w:val="00960575"/>
    <w:rsid w:val="009606AB"/>
    <w:rsid w:val="00960738"/>
    <w:rsid w:val="009607B2"/>
    <w:rsid w:val="009608EE"/>
    <w:rsid w:val="00960F6F"/>
    <w:rsid w:val="00960FDF"/>
    <w:rsid w:val="0096144B"/>
    <w:rsid w:val="0096153B"/>
    <w:rsid w:val="009616EB"/>
    <w:rsid w:val="00961BBE"/>
    <w:rsid w:val="00961D9B"/>
    <w:rsid w:val="00961FAC"/>
    <w:rsid w:val="00961FCB"/>
    <w:rsid w:val="009622F0"/>
    <w:rsid w:val="00963359"/>
    <w:rsid w:val="00963441"/>
    <w:rsid w:val="00963500"/>
    <w:rsid w:val="0096366C"/>
    <w:rsid w:val="009638B5"/>
    <w:rsid w:val="00963AEE"/>
    <w:rsid w:val="00963B87"/>
    <w:rsid w:val="00963C87"/>
    <w:rsid w:val="00964428"/>
    <w:rsid w:val="00964720"/>
    <w:rsid w:val="009647BB"/>
    <w:rsid w:val="00964808"/>
    <w:rsid w:val="00964994"/>
    <w:rsid w:val="00964D3D"/>
    <w:rsid w:val="00964E92"/>
    <w:rsid w:val="00964FC1"/>
    <w:rsid w:val="009650EF"/>
    <w:rsid w:val="009651EE"/>
    <w:rsid w:val="00965559"/>
    <w:rsid w:val="0096558B"/>
    <w:rsid w:val="009655C0"/>
    <w:rsid w:val="00965E79"/>
    <w:rsid w:val="0096600B"/>
    <w:rsid w:val="0096613C"/>
    <w:rsid w:val="0096614F"/>
    <w:rsid w:val="009662AA"/>
    <w:rsid w:val="009662DC"/>
    <w:rsid w:val="009666ED"/>
    <w:rsid w:val="00966905"/>
    <w:rsid w:val="00966B75"/>
    <w:rsid w:val="00966D0F"/>
    <w:rsid w:val="009670F9"/>
    <w:rsid w:val="009670FC"/>
    <w:rsid w:val="00967583"/>
    <w:rsid w:val="0096772D"/>
    <w:rsid w:val="0096783F"/>
    <w:rsid w:val="0096799B"/>
    <w:rsid w:val="00967B5E"/>
    <w:rsid w:val="00967C05"/>
    <w:rsid w:val="00967C66"/>
    <w:rsid w:val="00967CDA"/>
    <w:rsid w:val="00967DC0"/>
    <w:rsid w:val="00967DE7"/>
    <w:rsid w:val="00970059"/>
    <w:rsid w:val="009703D7"/>
    <w:rsid w:val="00970564"/>
    <w:rsid w:val="00970565"/>
    <w:rsid w:val="009707C2"/>
    <w:rsid w:val="009709A9"/>
    <w:rsid w:val="00970C29"/>
    <w:rsid w:val="009712EE"/>
    <w:rsid w:val="009712EF"/>
    <w:rsid w:val="00971468"/>
    <w:rsid w:val="009715B6"/>
    <w:rsid w:val="00971659"/>
    <w:rsid w:val="009719BD"/>
    <w:rsid w:val="00971D5B"/>
    <w:rsid w:val="00971ECC"/>
    <w:rsid w:val="00971F79"/>
    <w:rsid w:val="00972102"/>
    <w:rsid w:val="0097235F"/>
    <w:rsid w:val="00972658"/>
    <w:rsid w:val="00972733"/>
    <w:rsid w:val="00972E5E"/>
    <w:rsid w:val="00972EC3"/>
    <w:rsid w:val="0097325E"/>
    <w:rsid w:val="00973A78"/>
    <w:rsid w:val="00973B5B"/>
    <w:rsid w:val="00973CD4"/>
    <w:rsid w:val="00973E66"/>
    <w:rsid w:val="0097407D"/>
    <w:rsid w:val="009742BA"/>
    <w:rsid w:val="009745EB"/>
    <w:rsid w:val="0097473C"/>
    <w:rsid w:val="00974823"/>
    <w:rsid w:val="00974D26"/>
    <w:rsid w:val="00974D8D"/>
    <w:rsid w:val="00974DCA"/>
    <w:rsid w:val="00974E62"/>
    <w:rsid w:val="00974FBD"/>
    <w:rsid w:val="00975555"/>
    <w:rsid w:val="00975854"/>
    <w:rsid w:val="009758E5"/>
    <w:rsid w:val="009759E7"/>
    <w:rsid w:val="00975AE6"/>
    <w:rsid w:val="00975B64"/>
    <w:rsid w:val="00975B7D"/>
    <w:rsid w:val="00975CCF"/>
    <w:rsid w:val="00975D18"/>
    <w:rsid w:val="00976029"/>
    <w:rsid w:val="00976179"/>
    <w:rsid w:val="009762A7"/>
    <w:rsid w:val="009763D9"/>
    <w:rsid w:val="00976441"/>
    <w:rsid w:val="00976931"/>
    <w:rsid w:val="00976AAA"/>
    <w:rsid w:val="00976D61"/>
    <w:rsid w:val="0097724C"/>
    <w:rsid w:val="00977519"/>
    <w:rsid w:val="0097758D"/>
    <w:rsid w:val="009777FB"/>
    <w:rsid w:val="0097787F"/>
    <w:rsid w:val="00977948"/>
    <w:rsid w:val="00977CE5"/>
    <w:rsid w:val="00977EE1"/>
    <w:rsid w:val="009800DC"/>
    <w:rsid w:val="009801BE"/>
    <w:rsid w:val="0098037E"/>
    <w:rsid w:val="00980392"/>
    <w:rsid w:val="009803EB"/>
    <w:rsid w:val="00980589"/>
    <w:rsid w:val="0098066B"/>
    <w:rsid w:val="0098097A"/>
    <w:rsid w:val="00980C0A"/>
    <w:rsid w:val="00980C3E"/>
    <w:rsid w:val="00980F4E"/>
    <w:rsid w:val="00981023"/>
    <w:rsid w:val="00981093"/>
    <w:rsid w:val="00981245"/>
    <w:rsid w:val="0098128D"/>
    <w:rsid w:val="0098173B"/>
    <w:rsid w:val="00981BD4"/>
    <w:rsid w:val="00981C7D"/>
    <w:rsid w:val="00982079"/>
    <w:rsid w:val="009821ED"/>
    <w:rsid w:val="00982328"/>
    <w:rsid w:val="00982530"/>
    <w:rsid w:val="00982A39"/>
    <w:rsid w:val="00982D89"/>
    <w:rsid w:val="009832B6"/>
    <w:rsid w:val="00983494"/>
    <w:rsid w:val="009834AC"/>
    <w:rsid w:val="00983595"/>
    <w:rsid w:val="0098378A"/>
    <w:rsid w:val="00983C1C"/>
    <w:rsid w:val="00983E94"/>
    <w:rsid w:val="00983FFB"/>
    <w:rsid w:val="0098406C"/>
    <w:rsid w:val="009840DD"/>
    <w:rsid w:val="00984147"/>
    <w:rsid w:val="009844E9"/>
    <w:rsid w:val="00984703"/>
    <w:rsid w:val="00984A68"/>
    <w:rsid w:val="00984D8F"/>
    <w:rsid w:val="00984FD1"/>
    <w:rsid w:val="0098505C"/>
    <w:rsid w:val="009851D0"/>
    <w:rsid w:val="00985288"/>
    <w:rsid w:val="00985696"/>
    <w:rsid w:val="00985A4C"/>
    <w:rsid w:val="00985A7E"/>
    <w:rsid w:val="00985BCC"/>
    <w:rsid w:val="00985C0D"/>
    <w:rsid w:val="00985E28"/>
    <w:rsid w:val="00985E7D"/>
    <w:rsid w:val="00985EC6"/>
    <w:rsid w:val="009861E8"/>
    <w:rsid w:val="009862F1"/>
    <w:rsid w:val="009863B8"/>
    <w:rsid w:val="00986566"/>
    <w:rsid w:val="00986681"/>
    <w:rsid w:val="009870C7"/>
    <w:rsid w:val="009870EE"/>
    <w:rsid w:val="009872FE"/>
    <w:rsid w:val="0098731F"/>
    <w:rsid w:val="0098747C"/>
    <w:rsid w:val="00987693"/>
    <w:rsid w:val="0098799B"/>
    <w:rsid w:val="00987ABF"/>
    <w:rsid w:val="00987EA2"/>
    <w:rsid w:val="009901E4"/>
    <w:rsid w:val="0099059C"/>
    <w:rsid w:val="00990653"/>
    <w:rsid w:val="00990817"/>
    <w:rsid w:val="009909E1"/>
    <w:rsid w:val="009911C1"/>
    <w:rsid w:val="009911D4"/>
    <w:rsid w:val="009912FA"/>
    <w:rsid w:val="009915D0"/>
    <w:rsid w:val="0099163E"/>
    <w:rsid w:val="00991788"/>
    <w:rsid w:val="00991A11"/>
    <w:rsid w:val="00991B73"/>
    <w:rsid w:val="00991B83"/>
    <w:rsid w:val="00992210"/>
    <w:rsid w:val="0099233E"/>
    <w:rsid w:val="009924C0"/>
    <w:rsid w:val="00992617"/>
    <w:rsid w:val="0099271F"/>
    <w:rsid w:val="00992BBD"/>
    <w:rsid w:val="00992CA0"/>
    <w:rsid w:val="00992D1C"/>
    <w:rsid w:val="00992F2F"/>
    <w:rsid w:val="0099305A"/>
    <w:rsid w:val="0099328D"/>
    <w:rsid w:val="00993754"/>
    <w:rsid w:val="00993B39"/>
    <w:rsid w:val="00993BF0"/>
    <w:rsid w:val="00993D5B"/>
    <w:rsid w:val="00993F5A"/>
    <w:rsid w:val="00993F6F"/>
    <w:rsid w:val="009942BC"/>
    <w:rsid w:val="00994492"/>
    <w:rsid w:val="00994726"/>
    <w:rsid w:val="00994DBF"/>
    <w:rsid w:val="009950EE"/>
    <w:rsid w:val="00995174"/>
    <w:rsid w:val="00995182"/>
    <w:rsid w:val="009951C1"/>
    <w:rsid w:val="00995580"/>
    <w:rsid w:val="009957C2"/>
    <w:rsid w:val="009960B7"/>
    <w:rsid w:val="009965B0"/>
    <w:rsid w:val="009965D6"/>
    <w:rsid w:val="00996713"/>
    <w:rsid w:val="0099694F"/>
    <w:rsid w:val="00996D05"/>
    <w:rsid w:val="00997069"/>
    <w:rsid w:val="00997204"/>
    <w:rsid w:val="009973C7"/>
    <w:rsid w:val="009975A2"/>
    <w:rsid w:val="009976C7"/>
    <w:rsid w:val="0099779D"/>
    <w:rsid w:val="00997C9F"/>
    <w:rsid w:val="00997F2B"/>
    <w:rsid w:val="009A01E4"/>
    <w:rsid w:val="009A038E"/>
    <w:rsid w:val="009A0403"/>
    <w:rsid w:val="009A059F"/>
    <w:rsid w:val="009A0750"/>
    <w:rsid w:val="009A0A40"/>
    <w:rsid w:val="009A0B80"/>
    <w:rsid w:val="009A0E80"/>
    <w:rsid w:val="009A122C"/>
    <w:rsid w:val="009A17B9"/>
    <w:rsid w:val="009A194B"/>
    <w:rsid w:val="009A1961"/>
    <w:rsid w:val="009A19AE"/>
    <w:rsid w:val="009A1DEA"/>
    <w:rsid w:val="009A1FBC"/>
    <w:rsid w:val="009A20BD"/>
    <w:rsid w:val="009A21C3"/>
    <w:rsid w:val="009A23EB"/>
    <w:rsid w:val="009A286D"/>
    <w:rsid w:val="009A2896"/>
    <w:rsid w:val="009A28F0"/>
    <w:rsid w:val="009A291D"/>
    <w:rsid w:val="009A2B6D"/>
    <w:rsid w:val="009A2CCF"/>
    <w:rsid w:val="009A2D60"/>
    <w:rsid w:val="009A2E02"/>
    <w:rsid w:val="009A3411"/>
    <w:rsid w:val="009A3430"/>
    <w:rsid w:val="009A343B"/>
    <w:rsid w:val="009A34F0"/>
    <w:rsid w:val="009A3691"/>
    <w:rsid w:val="009A3D93"/>
    <w:rsid w:val="009A3DD9"/>
    <w:rsid w:val="009A3FCF"/>
    <w:rsid w:val="009A4206"/>
    <w:rsid w:val="009A4325"/>
    <w:rsid w:val="009A4330"/>
    <w:rsid w:val="009A43AD"/>
    <w:rsid w:val="009A47F1"/>
    <w:rsid w:val="009A512F"/>
    <w:rsid w:val="009A531B"/>
    <w:rsid w:val="009A5491"/>
    <w:rsid w:val="009A54F2"/>
    <w:rsid w:val="009A55AF"/>
    <w:rsid w:val="009A56B7"/>
    <w:rsid w:val="009A5BCB"/>
    <w:rsid w:val="009A5BFB"/>
    <w:rsid w:val="009A5F75"/>
    <w:rsid w:val="009A6155"/>
    <w:rsid w:val="009A685F"/>
    <w:rsid w:val="009A6A7F"/>
    <w:rsid w:val="009A6C4E"/>
    <w:rsid w:val="009A6E33"/>
    <w:rsid w:val="009A7493"/>
    <w:rsid w:val="009A7625"/>
    <w:rsid w:val="009A7679"/>
    <w:rsid w:val="009A7941"/>
    <w:rsid w:val="009A7951"/>
    <w:rsid w:val="009A7A05"/>
    <w:rsid w:val="009A7BCF"/>
    <w:rsid w:val="009B0193"/>
    <w:rsid w:val="009B01DE"/>
    <w:rsid w:val="009B0535"/>
    <w:rsid w:val="009B0BD5"/>
    <w:rsid w:val="009B0C6A"/>
    <w:rsid w:val="009B0C87"/>
    <w:rsid w:val="009B1034"/>
    <w:rsid w:val="009B1385"/>
    <w:rsid w:val="009B13C5"/>
    <w:rsid w:val="009B18AA"/>
    <w:rsid w:val="009B18FB"/>
    <w:rsid w:val="009B1B2F"/>
    <w:rsid w:val="009B1CCC"/>
    <w:rsid w:val="009B1EBC"/>
    <w:rsid w:val="009B2541"/>
    <w:rsid w:val="009B2697"/>
    <w:rsid w:val="009B2C77"/>
    <w:rsid w:val="009B2E15"/>
    <w:rsid w:val="009B2F7E"/>
    <w:rsid w:val="009B2FC6"/>
    <w:rsid w:val="009B3036"/>
    <w:rsid w:val="009B3B97"/>
    <w:rsid w:val="009B3D1E"/>
    <w:rsid w:val="009B3DE2"/>
    <w:rsid w:val="009B3F5F"/>
    <w:rsid w:val="009B4278"/>
    <w:rsid w:val="009B4552"/>
    <w:rsid w:val="009B462B"/>
    <w:rsid w:val="009B4B1E"/>
    <w:rsid w:val="009B4B35"/>
    <w:rsid w:val="009B4BCF"/>
    <w:rsid w:val="009B4D97"/>
    <w:rsid w:val="009B4F9B"/>
    <w:rsid w:val="009B51E6"/>
    <w:rsid w:val="009B5225"/>
    <w:rsid w:val="009B524D"/>
    <w:rsid w:val="009B5ADC"/>
    <w:rsid w:val="009B5C25"/>
    <w:rsid w:val="009B5D61"/>
    <w:rsid w:val="009B5F37"/>
    <w:rsid w:val="009B6506"/>
    <w:rsid w:val="009B6507"/>
    <w:rsid w:val="009B6614"/>
    <w:rsid w:val="009B688F"/>
    <w:rsid w:val="009B6D0B"/>
    <w:rsid w:val="009B6E15"/>
    <w:rsid w:val="009B72E6"/>
    <w:rsid w:val="009B738A"/>
    <w:rsid w:val="009B7476"/>
    <w:rsid w:val="009B74A2"/>
    <w:rsid w:val="009B75AC"/>
    <w:rsid w:val="009B75B3"/>
    <w:rsid w:val="009B7611"/>
    <w:rsid w:val="009B76D3"/>
    <w:rsid w:val="009B775C"/>
    <w:rsid w:val="009B7896"/>
    <w:rsid w:val="009B7A78"/>
    <w:rsid w:val="009B7E09"/>
    <w:rsid w:val="009C02CA"/>
    <w:rsid w:val="009C04C1"/>
    <w:rsid w:val="009C0733"/>
    <w:rsid w:val="009C09B4"/>
    <w:rsid w:val="009C0A11"/>
    <w:rsid w:val="009C0CA8"/>
    <w:rsid w:val="009C0F78"/>
    <w:rsid w:val="009C14A6"/>
    <w:rsid w:val="009C15DB"/>
    <w:rsid w:val="009C1803"/>
    <w:rsid w:val="009C1863"/>
    <w:rsid w:val="009C1BDE"/>
    <w:rsid w:val="009C2063"/>
    <w:rsid w:val="009C2187"/>
    <w:rsid w:val="009C27B9"/>
    <w:rsid w:val="009C28E4"/>
    <w:rsid w:val="009C2A5C"/>
    <w:rsid w:val="009C2C06"/>
    <w:rsid w:val="009C2DC9"/>
    <w:rsid w:val="009C2E5B"/>
    <w:rsid w:val="009C30C6"/>
    <w:rsid w:val="009C30E1"/>
    <w:rsid w:val="009C391E"/>
    <w:rsid w:val="009C3AA1"/>
    <w:rsid w:val="009C3BCA"/>
    <w:rsid w:val="009C3D77"/>
    <w:rsid w:val="009C3F7E"/>
    <w:rsid w:val="009C40F0"/>
    <w:rsid w:val="009C44B9"/>
    <w:rsid w:val="009C46A6"/>
    <w:rsid w:val="009C49ED"/>
    <w:rsid w:val="009C4B4D"/>
    <w:rsid w:val="009C4C66"/>
    <w:rsid w:val="009C4EAC"/>
    <w:rsid w:val="009C4EF3"/>
    <w:rsid w:val="009C534D"/>
    <w:rsid w:val="009C58B3"/>
    <w:rsid w:val="009C5978"/>
    <w:rsid w:val="009C59F0"/>
    <w:rsid w:val="009C5B62"/>
    <w:rsid w:val="009C5BB7"/>
    <w:rsid w:val="009C5CC6"/>
    <w:rsid w:val="009C5F52"/>
    <w:rsid w:val="009C5FF1"/>
    <w:rsid w:val="009C6098"/>
    <w:rsid w:val="009C6454"/>
    <w:rsid w:val="009C65A8"/>
    <w:rsid w:val="009C6A20"/>
    <w:rsid w:val="009C6CEB"/>
    <w:rsid w:val="009C6D13"/>
    <w:rsid w:val="009C6D2B"/>
    <w:rsid w:val="009C742B"/>
    <w:rsid w:val="009C743D"/>
    <w:rsid w:val="009C7444"/>
    <w:rsid w:val="009C7613"/>
    <w:rsid w:val="009C7EFE"/>
    <w:rsid w:val="009D00A1"/>
    <w:rsid w:val="009D09B9"/>
    <w:rsid w:val="009D0C60"/>
    <w:rsid w:val="009D0CBD"/>
    <w:rsid w:val="009D12A9"/>
    <w:rsid w:val="009D12B3"/>
    <w:rsid w:val="009D1761"/>
    <w:rsid w:val="009D1762"/>
    <w:rsid w:val="009D2389"/>
    <w:rsid w:val="009D2511"/>
    <w:rsid w:val="009D2AC8"/>
    <w:rsid w:val="009D2AE5"/>
    <w:rsid w:val="009D2CDB"/>
    <w:rsid w:val="009D2ECD"/>
    <w:rsid w:val="009D2F0F"/>
    <w:rsid w:val="009D3063"/>
    <w:rsid w:val="009D3318"/>
    <w:rsid w:val="009D343C"/>
    <w:rsid w:val="009D34A8"/>
    <w:rsid w:val="009D3666"/>
    <w:rsid w:val="009D39D9"/>
    <w:rsid w:val="009D3C4A"/>
    <w:rsid w:val="009D3DB1"/>
    <w:rsid w:val="009D3E75"/>
    <w:rsid w:val="009D3FB1"/>
    <w:rsid w:val="009D4392"/>
    <w:rsid w:val="009D43D2"/>
    <w:rsid w:val="009D443F"/>
    <w:rsid w:val="009D4652"/>
    <w:rsid w:val="009D480F"/>
    <w:rsid w:val="009D4A9D"/>
    <w:rsid w:val="009D4BF9"/>
    <w:rsid w:val="009D4CBA"/>
    <w:rsid w:val="009D4FA3"/>
    <w:rsid w:val="009D5157"/>
    <w:rsid w:val="009D5194"/>
    <w:rsid w:val="009D519B"/>
    <w:rsid w:val="009D51E2"/>
    <w:rsid w:val="009D52DA"/>
    <w:rsid w:val="009D535C"/>
    <w:rsid w:val="009D5500"/>
    <w:rsid w:val="009D5666"/>
    <w:rsid w:val="009D57C7"/>
    <w:rsid w:val="009D5916"/>
    <w:rsid w:val="009D5BD7"/>
    <w:rsid w:val="009D611A"/>
    <w:rsid w:val="009D653F"/>
    <w:rsid w:val="009D6899"/>
    <w:rsid w:val="009D6925"/>
    <w:rsid w:val="009D6F8C"/>
    <w:rsid w:val="009D72C4"/>
    <w:rsid w:val="009D740A"/>
    <w:rsid w:val="009D7419"/>
    <w:rsid w:val="009D750A"/>
    <w:rsid w:val="009D7AEF"/>
    <w:rsid w:val="009D7F6A"/>
    <w:rsid w:val="009E0012"/>
    <w:rsid w:val="009E0063"/>
    <w:rsid w:val="009E049A"/>
    <w:rsid w:val="009E0AE2"/>
    <w:rsid w:val="009E13AD"/>
    <w:rsid w:val="009E13E0"/>
    <w:rsid w:val="009E1B94"/>
    <w:rsid w:val="009E1CEF"/>
    <w:rsid w:val="009E1FD7"/>
    <w:rsid w:val="009E23AF"/>
    <w:rsid w:val="009E23F9"/>
    <w:rsid w:val="009E24DD"/>
    <w:rsid w:val="009E25FA"/>
    <w:rsid w:val="009E27D5"/>
    <w:rsid w:val="009E2A6E"/>
    <w:rsid w:val="009E2AE7"/>
    <w:rsid w:val="009E2DF1"/>
    <w:rsid w:val="009E3248"/>
    <w:rsid w:val="009E3351"/>
    <w:rsid w:val="009E3782"/>
    <w:rsid w:val="009E3BB7"/>
    <w:rsid w:val="009E4436"/>
    <w:rsid w:val="009E47CB"/>
    <w:rsid w:val="009E47D7"/>
    <w:rsid w:val="009E4D74"/>
    <w:rsid w:val="009E4D93"/>
    <w:rsid w:val="009E4EA0"/>
    <w:rsid w:val="009E4EE3"/>
    <w:rsid w:val="009E553D"/>
    <w:rsid w:val="009E5609"/>
    <w:rsid w:val="009E5A0B"/>
    <w:rsid w:val="009E5B2C"/>
    <w:rsid w:val="009E5D29"/>
    <w:rsid w:val="009E5E2E"/>
    <w:rsid w:val="009E5F8E"/>
    <w:rsid w:val="009E602B"/>
    <w:rsid w:val="009E6072"/>
    <w:rsid w:val="009E6684"/>
    <w:rsid w:val="009E6B04"/>
    <w:rsid w:val="009E6DFF"/>
    <w:rsid w:val="009E6E35"/>
    <w:rsid w:val="009E70F9"/>
    <w:rsid w:val="009E728A"/>
    <w:rsid w:val="009E7301"/>
    <w:rsid w:val="009E73C9"/>
    <w:rsid w:val="009E7436"/>
    <w:rsid w:val="009E756E"/>
    <w:rsid w:val="009E75FE"/>
    <w:rsid w:val="009E7733"/>
    <w:rsid w:val="009E7951"/>
    <w:rsid w:val="009E79A7"/>
    <w:rsid w:val="009E7B57"/>
    <w:rsid w:val="009E7DD7"/>
    <w:rsid w:val="009E7FCC"/>
    <w:rsid w:val="009F000B"/>
    <w:rsid w:val="009F01D9"/>
    <w:rsid w:val="009F04E8"/>
    <w:rsid w:val="009F06D4"/>
    <w:rsid w:val="009F07EB"/>
    <w:rsid w:val="009F0838"/>
    <w:rsid w:val="009F0A77"/>
    <w:rsid w:val="009F0EE0"/>
    <w:rsid w:val="009F0FDB"/>
    <w:rsid w:val="009F0FFE"/>
    <w:rsid w:val="009F15AA"/>
    <w:rsid w:val="009F1959"/>
    <w:rsid w:val="009F19BC"/>
    <w:rsid w:val="009F1AFA"/>
    <w:rsid w:val="009F1E2C"/>
    <w:rsid w:val="009F1FA4"/>
    <w:rsid w:val="009F1FC9"/>
    <w:rsid w:val="009F234B"/>
    <w:rsid w:val="009F23BC"/>
    <w:rsid w:val="009F2484"/>
    <w:rsid w:val="009F25F3"/>
    <w:rsid w:val="009F278D"/>
    <w:rsid w:val="009F27AA"/>
    <w:rsid w:val="009F2A88"/>
    <w:rsid w:val="009F2F73"/>
    <w:rsid w:val="009F2F87"/>
    <w:rsid w:val="009F2F96"/>
    <w:rsid w:val="009F2FE7"/>
    <w:rsid w:val="009F30AB"/>
    <w:rsid w:val="009F3357"/>
    <w:rsid w:val="009F382A"/>
    <w:rsid w:val="009F395D"/>
    <w:rsid w:val="009F40AE"/>
    <w:rsid w:val="009F42A9"/>
    <w:rsid w:val="009F4369"/>
    <w:rsid w:val="009F4373"/>
    <w:rsid w:val="009F4A0A"/>
    <w:rsid w:val="009F4FEF"/>
    <w:rsid w:val="009F518A"/>
    <w:rsid w:val="009F5345"/>
    <w:rsid w:val="009F55B6"/>
    <w:rsid w:val="009F55F0"/>
    <w:rsid w:val="009F574B"/>
    <w:rsid w:val="009F5E5A"/>
    <w:rsid w:val="009F60E9"/>
    <w:rsid w:val="009F66F0"/>
    <w:rsid w:val="009F675F"/>
    <w:rsid w:val="009F6984"/>
    <w:rsid w:val="009F6FC4"/>
    <w:rsid w:val="009F7107"/>
    <w:rsid w:val="009F7205"/>
    <w:rsid w:val="009F74A5"/>
    <w:rsid w:val="009F74B0"/>
    <w:rsid w:val="009F762D"/>
    <w:rsid w:val="009F7869"/>
    <w:rsid w:val="009F79B3"/>
    <w:rsid w:val="009F7A89"/>
    <w:rsid w:val="009F7A93"/>
    <w:rsid w:val="009F7C91"/>
    <w:rsid w:val="009F7D55"/>
    <w:rsid w:val="00A00016"/>
    <w:rsid w:val="00A00095"/>
    <w:rsid w:val="00A000C7"/>
    <w:rsid w:val="00A00322"/>
    <w:rsid w:val="00A0051B"/>
    <w:rsid w:val="00A005F2"/>
    <w:rsid w:val="00A0066D"/>
    <w:rsid w:val="00A006B7"/>
    <w:rsid w:val="00A006BB"/>
    <w:rsid w:val="00A00895"/>
    <w:rsid w:val="00A00D38"/>
    <w:rsid w:val="00A00F40"/>
    <w:rsid w:val="00A01332"/>
    <w:rsid w:val="00A015E6"/>
    <w:rsid w:val="00A01BA1"/>
    <w:rsid w:val="00A01C18"/>
    <w:rsid w:val="00A01DC2"/>
    <w:rsid w:val="00A01EBD"/>
    <w:rsid w:val="00A022C1"/>
    <w:rsid w:val="00A026CA"/>
    <w:rsid w:val="00A026FF"/>
    <w:rsid w:val="00A02C63"/>
    <w:rsid w:val="00A02C6A"/>
    <w:rsid w:val="00A02D75"/>
    <w:rsid w:val="00A02FD3"/>
    <w:rsid w:val="00A030BB"/>
    <w:rsid w:val="00A035A9"/>
    <w:rsid w:val="00A03666"/>
    <w:rsid w:val="00A0378E"/>
    <w:rsid w:val="00A03889"/>
    <w:rsid w:val="00A04160"/>
    <w:rsid w:val="00A0426A"/>
    <w:rsid w:val="00A047F0"/>
    <w:rsid w:val="00A0489D"/>
    <w:rsid w:val="00A04A85"/>
    <w:rsid w:val="00A04B21"/>
    <w:rsid w:val="00A04BF3"/>
    <w:rsid w:val="00A0530F"/>
    <w:rsid w:val="00A05394"/>
    <w:rsid w:val="00A05653"/>
    <w:rsid w:val="00A05691"/>
    <w:rsid w:val="00A05758"/>
    <w:rsid w:val="00A057A3"/>
    <w:rsid w:val="00A05AA5"/>
    <w:rsid w:val="00A05B07"/>
    <w:rsid w:val="00A05B78"/>
    <w:rsid w:val="00A05E07"/>
    <w:rsid w:val="00A05EAA"/>
    <w:rsid w:val="00A06147"/>
    <w:rsid w:val="00A064F7"/>
    <w:rsid w:val="00A0699E"/>
    <w:rsid w:val="00A069CB"/>
    <w:rsid w:val="00A06B66"/>
    <w:rsid w:val="00A06C67"/>
    <w:rsid w:val="00A06E22"/>
    <w:rsid w:val="00A075C1"/>
    <w:rsid w:val="00A07647"/>
    <w:rsid w:val="00A07723"/>
    <w:rsid w:val="00A078B3"/>
    <w:rsid w:val="00A07B07"/>
    <w:rsid w:val="00A07C82"/>
    <w:rsid w:val="00A07F5B"/>
    <w:rsid w:val="00A07FE0"/>
    <w:rsid w:val="00A10095"/>
    <w:rsid w:val="00A10164"/>
    <w:rsid w:val="00A101A9"/>
    <w:rsid w:val="00A1033A"/>
    <w:rsid w:val="00A10344"/>
    <w:rsid w:val="00A10349"/>
    <w:rsid w:val="00A1041E"/>
    <w:rsid w:val="00A106E9"/>
    <w:rsid w:val="00A10714"/>
    <w:rsid w:val="00A10726"/>
    <w:rsid w:val="00A107D1"/>
    <w:rsid w:val="00A10896"/>
    <w:rsid w:val="00A108C8"/>
    <w:rsid w:val="00A10C7C"/>
    <w:rsid w:val="00A11285"/>
    <w:rsid w:val="00A11292"/>
    <w:rsid w:val="00A115D3"/>
    <w:rsid w:val="00A11BB3"/>
    <w:rsid w:val="00A11BED"/>
    <w:rsid w:val="00A11E0F"/>
    <w:rsid w:val="00A11F58"/>
    <w:rsid w:val="00A12209"/>
    <w:rsid w:val="00A12727"/>
    <w:rsid w:val="00A12A1A"/>
    <w:rsid w:val="00A12A73"/>
    <w:rsid w:val="00A12C4B"/>
    <w:rsid w:val="00A12F5F"/>
    <w:rsid w:val="00A12FA0"/>
    <w:rsid w:val="00A1340D"/>
    <w:rsid w:val="00A135B4"/>
    <w:rsid w:val="00A13C5E"/>
    <w:rsid w:val="00A13CE7"/>
    <w:rsid w:val="00A13F9D"/>
    <w:rsid w:val="00A142CC"/>
    <w:rsid w:val="00A142FC"/>
    <w:rsid w:val="00A143B3"/>
    <w:rsid w:val="00A14451"/>
    <w:rsid w:val="00A14978"/>
    <w:rsid w:val="00A14CB4"/>
    <w:rsid w:val="00A1505D"/>
    <w:rsid w:val="00A15139"/>
    <w:rsid w:val="00A15249"/>
    <w:rsid w:val="00A154CC"/>
    <w:rsid w:val="00A15522"/>
    <w:rsid w:val="00A15589"/>
    <w:rsid w:val="00A15611"/>
    <w:rsid w:val="00A15715"/>
    <w:rsid w:val="00A15B49"/>
    <w:rsid w:val="00A15FB1"/>
    <w:rsid w:val="00A160A3"/>
    <w:rsid w:val="00A161CF"/>
    <w:rsid w:val="00A162A5"/>
    <w:rsid w:val="00A1633D"/>
    <w:rsid w:val="00A164D7"/>
    <w:rsid w:val="00A1663E"/>
    <w:rsid w:val="00A16848"/>
    <w:rsid w:val="00A16CFF"/>
    <w:rsid w:val="00A16E5B"/>
    <w:rsid w:val="00A16F58"/>
    <w:rsid w:val="00A17261"/>
    <w:rsid w:val="00A172D5"/>
    <w:rsid w:val="00A1756E"/>
    <w:rsid w:val="00A175D4"/>
    <w:rsid w:val="00A17B04"/>
    <w:rsid w:val="00A17C71"/>
    <w:rsid w:val="00A17D1C"/>
    <w:rsid w:val="00A17D50"/>
    <w:rsid w:val="00A17E7E"/>
    <w:rsid w:val="00A208A9"/>
    <w:rsid w:val="00A20C4B"/>
    <w:rsid w:val="00A20F24"/>
    <w:rsid w:val="00A210C9"/>
    <w:rsid w:val="00A212B5"/>
    <w:rsid w:val="00A215D1"/>
    <w:rsid w:val="00A217FC"/>
    <w:rsid w:val="00A21938"/>
    <w:rsid w:val="00A21B6C"/>
    <w:rsid w:val="00A21C20"/>
    <w:rsid w:val="00A21D14"/>
    <w:rsid w:val="00A21DD6"/>
    <w:rsid w:val="00A21E14"/>
    <w:rsid w:val="00A21F38"/>
    <w:rsid w:val="00A2202B"/>
    <w:rsid w:val="00A220D7"/>
    <w:rsid w:val="00A22162"/>
    <w:rsid w:val="00A22252"/>
    <w:rsid w:val="00A2272B"/>
    <w:rsid w:val="00A22954"/>
    <w:rsid w:val="00A2297E"/>
    <w:rsid w:val="00A22EBA"/>
    <w:rsid w:val="00A23052"/>
    <w:rsid w:val="00A23115"/>
    <w:rsid w:val="00A2319F"/>
    <w:rsid w:val="00A23491"/>
    <w:rsid w:val="00A235C7"/>
    <w:rsid w:val="00A2374C"/>
    <w:rsid w:val="00A23785"/>
    <w:rsid w:val="00A238AF"/>
    <w:rsid w:val="00A2391B"/>
    <w:rsid w:val="00A23B04"/>
    <w:rsid w:val="00A23C5A"/>
    <w:rsid w:val="00A2407C"/>
    <w:rsid w:val="00A240FD"/>
    <w:rsid w:val="00A24288"/>
    <w:rsid w:val="00A2432C"/>
    <w:rsid w:val="00A243FE"/>
    <w:rsid w:val="00A2448B"/>
    <w:rsid w:val="00A24781"/>
    <w:rsid w:val="00A251AA"/>
    <w:rsid w:val="00A251E2"/>
    <w:rsid w:val="00A253D3"/>
    <w:rsid w:val="00A253DD"/>
    <w:rsid w:val="00A25C1A"/>
    <w:rsid w:val="00A25CCF"/>
    <w:rsid w:val="00A25ED7"/>
    <w:rsid w:val="00A260B3"/>
    <w:rsid w:val="00A26291"/>
    <w:rsid w:val="00A263B7"/>
    <w:rsid w:val="00A26684"/>
    <w:rsid w:val="00A2685D"/>
    <w:rsid w:val="00A268CC"/>
    <w:rsid w:val="00A26A23"/>
    <w:rsid w:val="00A26CD0"/>
    <w:rsid w:val="00A2727F"/>
    <w:rsid w:val="00A275C4"/>
    <w:rsid w:val="00A278B3"/>
    <w:rsid w:val="00A27BA4"/>
    <w:rsid w:val="00A27BEB"/>
    <w:rsid w:val="00A27BEC"/>
    <w:rsid w:val="00A27D20"/>
    <w:rsid w:val="00A27D45"/>
    <w:rsid w:val="00A27D4F"/>
    <w:rsid w:val="00A27E1A"/>
    <w:rsid w:val="00A27FB7"/>
    <w:rsid w:val="00A3009F"/>
    <w:rsid w:val="00A302AE"/>
    <w:rsid w:val="00A30307"/>
    <w:rsid w:val="00A30429"/>
    <w:rsid w:val="00A304ED"/>
    <w:rsid w:val="00A305E8"/>
    <w:rsid w:val="00A30A7C"/>
    <w:rsid w:val="00A30BA1"/>
    <w:rsid w:val="00A3111F"/>
    <w:rsid w:val="00A3183B"/>
    <w:rsid w:val="00A31C7B"/>
    <w:rsid w:val="00A31CC8"/>
    <w:rsid w:val="00A31DA7"/>
    <w:rsid w:val="00A31E5B"/>
    <w:rsid w:val="00A31F3C"/>
    <w:rsid w:val="00A320BE"/>
    <w:rsid w:val="00A321F4"/>
    <w:rsid w:val="00A3227B"/>
    <w:rsid w:val="00A3237E"/>
    <w:rsid w:val="00A324F6"/>
    <w:rsid w:val="00A327EE"/>
    <w:rsid w:val="00A329E0"/>
    <w:rsid w:val="00A32ADE"/>
    <w:rsid w:val="00A32CF8"/>
    <w:rsid w:val="00A32E2B"/>
    <w:rsid w:val="00A32EBD"/>
    <w:rsid w:val="00A334E5"/>
    <w:rsid w:val="00A33694"/>
    <w:rsid w:val="00A339C9"/>
    <w:rsid w:val="00A33AE2"/>
    <w:rsid w:val="00A33AFD"/>
    <w:rsid w:val="00A33B4E"/>
    <w:rsid w:val="00A33B53"/>
    <w:rsid w:val="00A33F53"/>
    <w:rsid w:val="00A341A4"/>
    <w:rsid w:val="00A3454C"/>
    <w:rsid w:val="00A34833"/>
    <w:rsid w:val="00A34ABE"/>
    <w:rsid w:val="00A34BD3"/>
    <w:rsid w:val="00A34F0E"/>
    <w:rsid w:val="00A350D4"/>
    <w:rsid w:val="00A35188"/>
    <w:rsid w:val="00A351FF"/>
    <w:rsid w:val="00A3561B"/>
    <w:rsid w:val="00A356BF"/>
    <w:rsid w:val="00A3580D"/>
    <w:rsid w:val="00A358E4"/>
    <w:rsid w:val="00A35C64"/>
    <w:rsid w:val="00A35CA6"/>
    <w:rsid w:val="00A35EDF"/>
    <w:rsid w:val="00A3643F"/>
    <w:rsid w:val="00A36873"/>
    <w:rsid w:val="00A36A8A"/>
    <w:rsid w:val="00A36CA6"/>
    <w:rsid w:val="00A36D28"/>
    <w:rsid w:val="00A36F6E"/>
    <w:rsid w:val="00A3700F"/>
    <w:rsid w:val="00A3709B"/>
    <w:rsid w:val="00A37100"/>
    <w:rsid w:val="00A372C2"/>
    <w:rsid w:val="00A3730F"/>
    <w:rsid w:val="00A37356"/>
    <w:rsid w:val="00A37376"/>
    <w:rsid w:val="00A37512"/>
    <w:rsid w:val="00A376BA"/>
    <w:rsid w:val="00A37AC2"/>
    <w:rsid w:val="00A37B6E"/>
    <w:rsid w:val="00A37C3E"/>
    <w:rsid w:val="00A4041C"/>
    <w:rsid w:val="00A40441"/>
    <w:rsid w:val="00A40776"/>
    <w:rsid w:val="00A408F9"/>
    <w:rsid w:val="00A40A5B"/>
    <w:rsid w:val="00A40A7B"/>
    <w:rsid w:val="00A40B05"/>
    <w:rsid w:val="00A40BE3"/>
    <w:rsid w:val="00A40CA2"/>
    <w:rsid w:val="00A40D15"/>
    <w:rsid w:val="00A415B6"/>
    <w:rsid w:val="00A41E8F"/>
    <w:rsid w:val="00A41EB3"/>
    <w:rsid w:val="00A41EEE"/>
    <w:rsid w:val="00A41F32"/>
    <w:rsid w:val="00A420F3"/>
    <w:rsid w:val="00A421FF"/>
    <w:rsid w:val="00A42655"/>
    <w:rsid w:val="00A42A67"/>
    <w:rsid w:val="00A4306F"/>
    <w:rsid w:val="00A430F4"/>
    <w:rsid w:val="00A43360"/>
    <w:rsid w:val="00A4354A"/>
    <w:rsid w:val="00A436D4"/>
    <w:rsid w:val="00A43B0F"/>
    <w:rsid w:val="00A43C79"/>
    <w:rsid w:val="00A449D0"/>
    <w:rsid w:val="00A44A65"/>
    <w:rsid w:val="00A44AE3"/>
    <w:rsid w:val="00A45841"/>
    <w:rsid w:val="00A45A60"/>
    <w:rsid w:val="00A45D15"/>
    <w:rsid w:val="00A45E44"/>
    <w:rsid w:val="00A45E81"/>
    <w:rsid w:val="00A46120"/>
    <w:rsid w:val="00A46705"/>
    <w:rsid w:val="00A46A19"/>
    <w:rsid w:val="00A46B7D"/>
    <w:rsid w:val="00A46E0F"/>
    <w:rsid w:val="00A46F92"/>
    <w:rsid w:val="00A47057"/>
    <w:rsid w:val="00A47087"/>
    <w:rsid w:val="00A4708E"/>
    <w:rsid w:val="00A470DB"/>
    <w:rsid w:val="00A47108"/>
    <w:rsid w:val="00A4714C"/>
    <w:rsid w:val="00A47196"/>
    <w:rsid w:val="00A4724B"/>
    <w:rsid w:val="00A47A80"/>
    <w:rsid w:val="00A47BE0"/>
    <w:rsid w:val="00A47CC3"/>
    <w:rsid w:val="00A5028F"/>
    <w:rsid w:val="00A502EC"/>
    <w:rsid w:val="00A50B55"/>
    <w:rsid w:val="00A50E3C"/>
    <w:rsid w:val="00A50F38"/>
    <w:rsid w:val="00A50FD6"/>
    <w:rsid w:val="00A50FDA"/>
    <w:rsid w:val="00A5109A"/>
    <w:rsid w:val="00A516E9"/>
    <w:rsid w:val="00A5185F"/>
    <w:rsid w:val="00A51862"/>
    <w:rsid w:val="00A51A02"/>
    <w:rsid w:val="00A51A1D"/>
    <w:rsid w:val="00A51B03"/>
    <w:rsid w:val="00A51C65"/>
    <w:rsid w:val="00A51DBC"/>
    <w:rsid w:val="00A5200A"/>
    <w:rsid w:val="00A522AA"/>
    <w:rsid w:val="00A529FD"/>
    <w:rsid w:val="00A52C6C"/>
    <w:rsid w:val="00A53120"/>
    <w:rsid w:val="00A53326"/>
    <w:rsid w:val="00A5345D"/>
    <w:rsid w:val="00A536BB"/>
    <w:rsid w:val="00A53798"/>
    <w:rsid w:val="00A5381A"/>
    <w:rsid w:val="00A53953"/>
    <w:rsid w:val="00A539B8"/>
    <w:rsid w:val="00A53B61"/>
    <w:rsid w:val="00A53C9E"/>
    <w:rsid w:val="00A53D06"/>
    <w:rsid w:val="00A5410A"/>
    <w:rsid w:val="00A54249"/>
    <w:rsid w:val="00A5436C"/>
    <w:rsid w:val="00A54826"/>
    <w:rsid w:val="00A54B82"/>
    <w:rsid w:val="00A551FC"/>
    <w:rsid w:val="00A552A1"/>
    <w:rsid w:val="00A5558C"/>
    <w:rsid w:val="00A55665"/>
    <w:rsid w:val="00A55D1D"/>
    <w:rsid w:val="00A55D57"/>
    <w:rsid w:val="00A55E0B"/>
    <w:rsid w:val="00A562BC"/>
    <w:rsid w:val="00A5633A"/>
    <w:rsid w:val="00A5636E"/>
    <w:rsid w:val="00A563BA"/>
    <w:rsid w:val="00A565CD"/>
    <w:rsid w:val="00A5662F"/>
    <w:rsid w:val="00A5690D"/>
    <w:rsid w:val="00A569C7"/>
    <w:rsid w:val="00A56ACD"/>
    <w:rsid w:val="00A56C1E"/>
    <w:rsid w:val="00A56CC7"/>
    <w:rsid w:val="00A56DCC"/>
    <w:rsid w:val="00A56E57"/>
    <w:rsid w:val="00A56EB4"/>
    <w:rsid w:val="00A571FF"/>
    <w:rsid w:val="00A57662"/>
    <w:rsid w:val="00A5784D"/>
    <w:rsid w:val="00A57AFF"/>
    <w:rsid w:val="00A57B5A"/>
    <w:rsid w:val="00A57FE9"/>
    <w:rsid w:val="00A60097"/>
    <w:rsid w:val="00A600A1"/>
    <w:rsid w:val="00A603F2"/>
    <w:rsid w:val="00A60A75"/>
    <w:rsid w:val="00A60ADC"/>
    <w:rsid w:val="00A615E6"/>
    <w:rsid w:val="00A617EC"/>
    <w:rsid w:val="00A618D9"/>
    <w:rsid w:val="00A61A30"/>
    <w:rsid w:val="00A61A61"/>
    <w:rsid w:val="00A61F8F"/>
    <w:rsid w:val="00A62430"/>
    <w:rsid w:val="00A6259A"/>
    <w:rsid w:val="00A6286F"/>
    <w:rsid w:val="00A6303B"/>
    <w:rsid w:val="00A631FA"/>
    <w:rsid w:val="00A632FB"/>
    <w:rsid w:val="00A633CB"/>
    <w:rsid w:val="00A63410"/>
    <w:rsid w:val="00A63927"/>
    <w:rsid w:val="00A63C39"/>
    <w:rsid w:val="00A63D1E"/>
    <w:rsid w:val="00A63E63"/>
    <w:rsid w:val="00A63F92"/>
    <w:rsid w:val="00A640E2"/>
    <w:rsid w:val="00A64309"/>
    <w:rsid w:val="00A6431C"/>
    <w:rsid w:val="00A646AF"/>
    <w:rsid w:val="00A64737"/>
    <w:rsid w:val="00A648BC"/>
    <w:rsid w:val="00A648CA"/>
    <w:rsid w:val="00A64A28"/>
    <w:rsid w:val="00A64ACA"/>
    <w:rsid w:val="00A64CFB"/>
    <w:rsid w:val="00A64D4E"/>
    <w:rsid w:val="00A6510A"/>
    <w:rsid w:val="00A6511A"/>
    <w:rsid w:val="00A653F6"/>
    <w:rsid w:val="00A65A26"/>
    <w:rsid w:val="00A65A51"/>
    <w:rsid w:val="00A65CB5"/>
    <w:rsid w:val="00A65D9A"/>
    <w:rsid w:val="00A65F3C"/>
    <w:rsid w:val="00A665D3"/>
    <w:rsid w:val="00A6666F"/>
    <w:rsid w:val="00A668E0"/>
    <w:rsid w:val="00A669C1"/>
    <w:rsid w:val="00A66D7F"/>
    <w:rsid w:val="00A66ED5"/>
    <w:rsid w:val="00A66FE0"/>
    <w:rsid w:val="00A671E5"/>
    <w:rsid w:val="00A6737B"/>
    <w:rsid w:val="00A67578"/>
    <w:rsid w:val="00A675D2"/>
    <w:rsid w:val="00A67877"/>
    <w:rsid w:val="00A67906"/>
    <w:rsid w:val="00A6794C"/>
    <w:rsid w:val="00A67D3F"/>
    <w:rsid w:val="00A67E20"/>
    <w:rsid w:val="00A67F5E"/>
    <w:rsid w:val="00A70A3E"/>
    <w:rsid w:val="00A70BAC"/>
    <w:rsid w:val="00A70C30"/>
    <w:rsid w:val="00A70D05"/>
    <w:rsid w:val="00A70E63"/>
    <w:rsid w:val="00A70F0D"/>
    <w:rsid w:val="00A7109D"/>
    <w:rsid w:val="00A716E0"/>
    <w:rsid w:val="00A71989"/>
    <w:rsid w:val="00A71AE9"/>
    <w:rsid w:val="00A71BB1"/>
    <w:rsid w:val="00A720DA"/>
    <w:rsid w:val="00A727F2"/>
    <w:rsid w:val="00A72887"/>
    <w:rsid w:val="00A72B0F"/>
    <w:rsid w:val="00A72E58"/>
    <w:rsid w:val="00A7351B"/>
    <w:rsid w:val="00A7374A"/>
    <w:rsid w:val="00A73864"/>
    <w:rsid w:val="00A738C0"/>
    <w:rsid w:val="00A73B9B"/>
    <w:rsid w:val="00A73D4F"/>
    <w:rsid w:val="00A7409E"/>
    <w:rsid w:val="00A74171"/>
    <w:rsid w:val="00A74682"/>
    <w:rsid w:val="00A746E6"/>
    <w:rsid w:val="00A74791"/>
    <w:rsid w:val="00A747FE"/>
    <w:rsid w:val="00A7487A"/>
    <w:rsid w:val="00A74AED"/>
    <w:rsid w:val="00A74CF9"/>
    <w:rsid w:val="00A74E1E"/>
    <w:rsid w:val="00A751CF"/>
    <w:rsid w:val="00A75469"/>
    <w:rsid w:val="00A75B88"/>
    <w:rsid w:val="00A75CB0"/>
    <w:rsid w:val="00A75E64"/>
    <w:rsid w:val="00A75F3E"/>
    <w:rsid w:val="00A7664F"/>
    <w:rsid w:val="00A76ABC"/>
    <w:rsid w:val="00A76BBB"/>
    <w:rsid w:val="00A76C24"/>
    <w:rsid w:val="00A76C59"/>
    <w:rsid w:val="00A771E4"/>
    <w:rsid w:val="00A7722F"/>
    <w:rsid w:val="00A772B2"/>
    <w:rsid w:val="00A774EC"/>
    <w:rsid w:val="00A7760B"/>
    <w:rsid w:val="00A77BDA"/>
    <w:rsid w:val="00A77CF0"/>
    <w:rsid w:val="00A77D41"/>
    <w:rsid w:val="00A77E05"/>
    <w:rsid w:val="00A77E94"/>
    <w:rsid w:val="00A80210"/>
    <w:rsid w:val="00A804D6"/>
    <w:rsid w:val="00A80C6D"/>
    <w:rsid w:val="00A80CE3"/>
    <w:rsid w:val="00A80E0D"/>
    <w:rsid w:val="00A80F6A"/>
    <w:rsid w:val="00A80FA4"/>
    <w:rsid w:val="00A8125D"/>
    <w:rsid w:val="00A816A4"/>
    <w:rsid w:val="00A817E0"/>
    <w:rsid w:val="00A81837"/>
    <w:rsid w:val="00A81AD8"/>
    <w:rsid w:val="00A81B0D"/>
    <w:rsid w:val="00A81C55"/>
    <w:rsid w:val="00A81CF0"/>
    <w:rsid w:val="00A821F8"/>
    <w:rsid w:val="00A82625"/>
    <w:rsid w:val="00A826DD"/>
    <w:rsid w:val="00A8289F"/>
    <w:rsid w:val="00A828B8"/>
    <w:rsid w:val="00A829E2"/>
    <w:rsid w:val="00A82BE3"/>
    <w:rsid w:val="00A82E67"/>
    <w:rsid w:val="00A82F03"/>
    <w:rsid w:val="00A8301F"/>
    <w:rsid w:val="00A834E6"/>
    <w:rsid w:val="00A837B3"/>
    <w:rsid w:val="00A84371"/>
    <w:rsid w:val="00A8441C"/>
    <w:rsid w:val="00A8482B"/>
    <w:rsid w:val="00A848F2"/>
    <w:rsid w:val="00A84956"/>
    <w:rsid w:val="00A84C98"/>
    <w:rsid w:val="00A84DA4"/>
    <w:rsid w:val="00A84E66"/>
    <w:rsid w:val="00A84F1F"/>
    <w:rsid w:val="00A84F93"/>
    <w:rsid w:val="00A85127"/>
    <w:rsid w:val="00A8522A"/>
    <w:rsid w:val="00A852F4"/>
    <w:rsid w:val="00A85313"/>
    <w:rsid w:val="00A859A4"/>
    <w:rsid w:val="00A85A9E"/>
    <w:rsid w:val="00A85E9E"/>
    <w:rsid w:val="00A85FE1"/>
    <w:rsid w:val="00A861E5"/>
    <w:rsid w:val="00A86763"/>
    <w:rsid w:val="00A86797"/>
    <w:rsid w:val="00A86A4A"/>
    <w:rsid w:val="00A86B4B"/>
    <w:rsid w:val="00A86FA2"/>
    <w:rsid w:val="00A872D0"/>
    <w:rsid w:val="00A872ED"/>
    <w:rsid w:val="00A874E3"/>
    <w:rsid w:val="00A87817"/>
    <w:rsid w:val="00A87918"/>
    <w:rsid w:val="00A87D6D"/>
    <w:rsid w:val="00A90040"/>
    <w:rsid w:val="00A901B2"/>
    <w:rsid w:val="00A90202"/>
    <w:rsid w:val="00A90223"/>
    <w:rsid w:val="00A90244"/>
    <w:rsid w:val="00A90355"/>
    <w:rsid w:val="00A904A2"/>
    <w:rsid w:val="00A904D4"/>
    <w:rsid w:val="00A9088F"/>
    <w:rsid w:val="00A908C2"/>
    <w:rsid w:val="00A90B0B"/>
    <w:rsid w:val="00A910CB"/>
    <w:rsid w:val="00A910F4"/>
    <w:rsid w:val="00A91176"/>
    <w:rsid w:val="00A916ED"/>
    <w:rsid w:val="00A9177F"/>
    <w:rsid w:val="00A919DD"/>
    <w:rsid w:val="00A91CE3"/>
    <w:rsid w:val="00A91D2B"/>
    <w:rsid w:val="00A91F23"/>
    <w:rsid w:val="00A91F88"/>
    <w:rsid w:val="00A9223E"/>
    <w:rsid w:val="00A922DB"/>
    <w:rsid w:val="00A9252F"/>
    <w:rsid w:val="00A926F0"/>
    <w:rsid w:val="00A92930"/>
    <w:rsid w:val="00A929FB"/>
    <w:rsid w:val="00A92BD3"/>
    <w:rsid w:val="00A92E2F"/>
    <w:rsid w:val="00A932C8"/>
    <w:rsid w:val="00A93C15"/>
    <w:rsid w:val="00A93C29"/>
    <w:rsid w:val="00A9403B"/>
    <w:rsid w:val="00A9411A"/>
    <w:rsid w:val="00A9444E"/>
    <w:rsid w:val="00A9453C"/>
    <w:rsid w:val="00A94540"/>
    <w:rsid w:val="00A94947"/>
    <w:rsid w:val="00A9495D"/>
    <w:rsid w:val="00A94D3F"/>
    <w:rsid w:val="00A94D64"/>
    <w:rsid w:val="00A94DA5"/>
    <w:rsid w:val="00A94DEC"/>
    <w:rsid w:val="00A951A5"/>
    <w:rsid w:val="00A9532B"/>
    <w:rsid w:val="00A9538B"/>
    <w:rsid w:val="00A9564E"/>
    <w:rsid w:val="00A95EFA"/>
    <w:rsid w:val="00A95F04"/>
    <w:rsid w:val="00A96139"/>
    <w:rsid w:val="00A96348"/>
    <w:rsid w:val="00A96899"/>
    <w:rsid w:val="00A96DEA"/>
    <w:rsid w:val="00A97077"/>
    <w:rsid w:val="00A9793C"/>
    <w:rsid w:val="00A979B6"/>
    <w:rsid w:val="00A97D39"/>
    <w:rsid w:val="00A97FA0"/>
    <w:rsid w:val="00AA051A"/>
    <w:rsid w:val="00AA064F"/>
    <w:rsid w:val="00AA0974"/>
    <w:rsid w:val="00AA0CD3"/>
    <w:rsid w:val="00AA0D07"/>
    <w:rsid w:val="00AA0F99"/>
    <w:rsid w:val="00AA1180"/>
    <w:rsid w:val="00AA13ED"/>
    <w:rsid w:val="00AA149D"/>
    <w:rsid w:val="00AA153E"/>
    <w:rsid w:val="00AA1789"/>
    <w:rsid w:val="00AA18D4"/>
    <w:rsid w:val="00AA18E6"/>
    <w:rsid w:val="00AA1BB1"/>
    <w:rsid w:val="00AA2084"/>
    <w:rsid w:val="00AA2468"/>
    <w:rsid w:val="00AA24A6"/>
    <w:rsid w:val="00AA25FB"/>
    <w:rsid w:val="00AA287B"/>
    <w:rsid w:val="00AA2A7F"/>
    <w:rsid w:val="00AA2B5C"/>
    <w:rsid w:val="00AA2D26"/>
    <w:rsid w:val="00AA33F3"/>
    <w:rsid w:val="00AA3444"/>
    <w:rsid w:val="00AA34AB"/>
    <w:rsid w:val="00AA367D"/>
    <w:rsid w:val="00AA38E5"/>
    <w:rsid w:val="00AA39D4"/>
    <w:rsid w:val="00AA3FBA"/>
    <w:rsid w:val="00AA4004"/>
    <w:rsid w:val="00AA415D"/>
    <w:rsid w:val="00AA4241"/>
    <w:rsid w:val="00AA440C"/>
    <w:rsid w:val="00AA44CE"/>
    <w:rsid w:val="00AA4536"/>
    <w:rsid w:val="00AA4732"/>
    <w:rsid w:val="00AA487F"/>
    <w:rsid w:val="00AA4A27"/>
    <w:rsid w:val="00AA4B44"/>
    <w:rsid w:val="00AA4B74"/>
    <w:rsid w:val="00AA4C51"/>
    <w:rsid w:val="00AA50FD"/>
    <w:rsid w:val="00AA51F9"/>
    <w:rsid w:val="00AA5DCD"/>
    <w:rsid w:val="00AA5FD0"/>
    <w:rsid w:val="00AA61F5"/>
    <w:rsid w:val="00AA63BA"/>
    <w:rsid w:val="00AA661E"/>
    <w:rsid w:val="00AA6655"/>
    <w:rsid w:val="00AA6672"/>
    <w:rsid w:val="00AA672C"/>
    <w:rsid w:val="00AA69D1"/>
    <w:rsid w:val="00AA6B17"/>
    <w:rsid w:val="00AA6EE8"/>
    <w:rsid w:val="00AA7291"/>
    <w:rsid w:val="00AA7488"/>
    <w:rsid w:val="00AA74CB"/>
    <w:rsid w:val="00AA76AD"/>
    <w:rsid w:val="00AA7872"/>
    <w:rsid w:val="00AA78F2"/>
    <w:rsid w:val="00AA7C51"/>
    <w:rsid w:val="00AA7E85"/>
    <w:rsid w:val="00AB0007"/>
    <w:rsid w:val="00AB002D"/>
    <w:rsid w:val="00AB02C1"/>
    <w:rsid w:val="00AB02E3"/>
    <w:rsid w:val="00AB05BA"/>
    <w:rsid w:val="00AB0750"/>
    <w:rsid w:val="00AB096D"/>
    <w:rsid w:val="00AB0BAB"/>
    <w:rsid w:val="00AB0E07"/>
    <w:rsid w:val="00AB0FA9"/>
    <w:rsid w:val="00AB15BC"/>
    <w:rsid w:val="00AB16DD"/>
    <w:rsid w:val="00AB1C03"/>
    <w:rsid w:val="00AB1D71"/>
    <w:rsid w:val="00AB1F43"/>
    <w:rsid w:val="00AB1FF8"/>
    <w:rsid w:val="00AB2283"/>
    <w:rsid w:val="00AB2291"/>
    <w:rsid w:val="00AB2293"/>
    <w:rsid w:val="00AB24EE"/>
    <w:rsid w:val="00AB25FB"/>
    <w:rsid w:val="00AB2755"/>
    <w:rsid w:val="00AB290F"/>
    <w:rsid w:val="00AB2A77"/>
    <w:rsid w:val="00AB2B52"/>
    <w:rsid w:val="00AB2BDE"/>
    <w:rsid w:val="00AB2E65"/>
    <w:rsid w:val="00AB2EEF"/>
    <w:rsid w:val="00AB2F6F"/>
    <w:rsid w:val="00AB306D"/>
    <w:rsid w:val="00AB317F"/>
    <w:rsid w:val="00AB32E8"/>
    <w:rsid w:val="00AB33C7"/>
    <w:rsid w:val="00AB3447"/>
    <w:rsid w:val="00AB35D3"/>
    <w:rsid w:val="00AB380C"/>
    <w:rsid w:val="00AB3A3C"/>
    <w:rsid w:val="00AB3DEB"/>
    <w:rsid w:val="00AB3FEC"/>
    <w:rsid w:val="00AB415B"/>
    <w:rsid w:val="00AB41DB"/>
    <w:rsid w:val="00AB4264"/>
    <w:rsid w:val="00AB4315"/>
    <w:rsid w:val="00AB4821"/>
    <w:rsid w:val="00AB48ED"/>
    <w:rsid w:val="00AB4DB7"/>
    <w:rsid w:val="00AB51C7"/>
    <w:rsid w:val="00AB526D"/>
    <w:rsid w:val="00AB52B0"/>
    <w:rsid w:val="00AB534A"/>
    <w:rsid w:val="00AB54D3"/>
    <w:rsid w:val="00AB5AF0"/>
    <w:rsid w:val="00AB5B68"/>
    <w:rsid w:val="00AB5BD0"/>
    <w:rsid w:val="00AB5DF2"/>
    <w:rsid w:val="00AB6147"/>
    <w:rsid w:val="00AB620C"/>
    <w:rsid w:val="00AB62D6"/>
    <w:rsid w:val="00AB6418"/>
    <w:rsid w:val="00AB65A6"/>
    <w:rsid w:val="00AB67EE"/>
    <w:rsid w:val="00AB6B0C"/>
    <w:rsid w:val="00AB7099"/>
    <w:rsid w:val="00AB7279"/>
    <w:rsid w:val="00AB7885"/>
    <w:rsid w:val="00AB7A2C"/>
    <w:rsid w:val="00AB7C5C"/>
    <w:rsid w:val="00AB7CB1"/>
    <w:rsid w:val="00AB7CBC"/>
    <w:rsid w:val="00AB7E3D"/>
    <w:rsid w:val="00AC039C"/>
    <w:rsid w:val="00AC0578"/>
    <w:rsid w:val="00AC0765"/>
    <w:rsid w:val="00AC0A19"/>
    <w:rsid w:val="00AC0B63"/>
    <w:rsid w:val="00AC0C91"/>
    <w:rsid w:val="00AC140D"/>
    <w:rsid w:val="00AC184B"/>
    <w:rsid w:val="00AC1ABD"/>
    <w:rsid w:val="00AC1C81"/>
    <w:rsid w:val="00AC1E6C"/>
    <w:rsid w:val="00AC1F43"/>
    <w:rsid w:val="00AC218A"/>
    <w:rsid w:val="00AC21DE"/>
    <w:rsid w:val="00AC2221"/>
    <w:rsid w:val="00AC280E"/>
    <w:rsid w:val="00AC294C"/>
    <w:rsid w:val="00AC31DB"/>
    <w:rsid w:val="00AC35CA"/>
    <w:rsid w:val="00AC3625"/>
    <w:rsid w:val="00AC368F"/>
    <w:rsid w:val="00AC3DBF"/>
    <w:rsid w:val="00AC417A"/>
    <w:rsid w:val="00AC4294"/>
    <w:rsid w:val="00AC42D7"/>
    <w:rsid w:val="00AC4364"/>
    <w:rsid w:val="00AC44A9"/>
    <w:rsid w:val="00AC4683"/>
    <w:rsid w:val="00AC4C5E"/>
    <w:rsid w:val="00AC4F87"/>
    <w:rsid w:val="00AC504B"/>
    <w:rsid w:val="00AC5057"/>
    <w:rsid w:val="00AC541F"/>
    <w:rsid w:val="00AC5453"/>
    <w:rsid w:val="00AC56A9"/>
    <w:rsid w:val="00AC57F8"/>
    <w:rsid w:val="00AC5A01"/>
    <w:rsid w:val="00AC5B30"/>
    <w:rsid w:val="00AC5B42"/>
    <w:rsid w:val="00AC5E85"/>
    <w:rsid w:val="00AC62A5"/>
    <w:rsid w:val="00AC630F"/>
    <w:rsid w:val="00AC63A1"/>
    <w:rsid w:val="00AC65AF"/>
    <w:rsid w:val="00AC66FA"/>
    <w:rsid w:val="00AC6D46"/>
    <w:rsid w:val="00AC6FC0"/>
    <w:rsid w:val="00AC707B"/>
    <w:rsid w:val="00AC70F4"/>
    <w:rsid w:val="00AC73BB"/>
    <w:rsid w:val="00AC7489"/>
    <w:rsid w:val="00AC7516"/>
    <w:rsid w:val="00AC7942"/>
    <w:rsid w:val="00AD01F6"/>
    <w:rsid w:val="00AD026E"/>
    <w:rsid w:val="00AD0322"/>
    <w:rsid w:val="00AD04FD"/>
    <w:rsid w:val="00AD058B"/>
    <w:rsid w:val="00AD0603"/>
    <w:rsid w:val="00AD06F1"/>
    <w:rsid w:val="00AD0D44"/>
    <w:rsid w:val="00AD103A"/>
    <w:rsid w:val="00AD106A"/>
    <w:rsid w:val="00AD11EB"/>
    <w:rsid w:val="00AD15C9"/>
    <w:rsid w:val="00AD1830"/>
    <w:rsid w:val="00AD1A19"/>
    <w:rsid w:val="00AD1B54"/>
    <w:rsid w:val="00AD1C80"/>
    <w:rsid w:val="00AD1CEE"/>
    <w:rsid w:val="00AD1E8E"/>
    <w:rsid w:val="00AD227E"/>
    <w:rsid w:val="00AD232B"/>
    <w:rsid w:val="00AD27A3"/>
    <w:rsid w:val="00AD27AE"/>
    <w:rsid w:val="00AD293E"/>
    <w:rsid w:val="00AD2D83"/>
    <w:rsid w:val="00AD321C"/>
    <w:rsid w:val="00AD330F"/>
    <w:rsid w:val="00AD34B0"/>
    <w:rsid w:val="00AD34F3"/>
    <w:rsid w:val="00AD3554"/>
    <w:rsid w:val="00AD38EA"/>
    <w:rsid w:val="00AD3BD6"/>
    <w:rsid w:val="00AD3E58"/>
    <w:rsid w:val="00AD3EF0"/>
    <w:rsid w:val="00AD40B7"/>
    <w:rsid w:val="00AD478A"/>
    <w:rsid w:val="00AD4A54"/>
    <w:rsid w:val="00AD4B47"/>
    <w:rsid w:val="00AD4FC5"/>
    <w:rsid w:val="00AD4FD2"/>
    <w:rsid w:val="00AD5006"/>
    <w:rsid w:val="00AD5188"/>
    <w:rsid w:val="00AD53AC"/>
    <w:rsid w:val="00AD5455"/>
    <w:rsid w:val="00AD54D7"/>
    <w:rsid w:val="00AD5A7D"/>
    <w:rsid w:val="00AD5C07"/>
    <w:rsid w:val="00AD5EF4"/>
    <w:rsid w:val="00AD5EFF"/>
    <w:rsid w:val="00AD63B1"/>
    <w:rsid w:val="00AD64B9"/>
    <w:rsid w:val="00AD6C5A"/>
    <w:rsid w:val="00AD6E37"/>
    <w:rsid w:val="00AD6F3E"/>
    <w:rsid w:val="00AD6FFA"/>
    <w:rsid w:val="00AD701B"/>
    <w:rsid w:val="00AD7185"/>
    <w:rsid w:val="00AD71F0"/>
    <w:rsid w:val="00AD7283"/>
    <w:rsid w:val="00AD7333"/>
    <w:rsid w:val="00AD75E0"/>
    <w:rsid w:val="00AD794F"/>
    <w:rsid w:val="00AD7A62"/>
    <w:rsid w:val="00AD7E1B"/>
    <w:rsid w:val="00AD7E24"/>
    <w:rsid w:val="00AD7EB4"/>
    <w:rsid w:val="00AE0324"/>
    <w:rsid w:val="00AE0343"/>
    <w:rsid w:val="00AE0500"/>
    <w:rsid w:val="00AE067F"/>
    <w:rsid w:val="00AE06F4"/>
    <w:rsid w:val="00AE0B0C"/>
    <w:rsid w:val="00AE0E43"/>
    <w:rsid w:val="00AE11F5"/>
    <w:rsid w:val="00AE143F"/>
    <w:rsid w:val="00AE150F"/>
    <w:rsid w:val="00AE1535"/>
    <w:rsid w:val="00AE153B"/>
    <w:rsid w:val="00AE19C9"/>
    <w:rsid w:val="00AE1AF5"/>
    <w:rsid w:val="00AE1D03"/>
    <w:rsid w:val="00AE1F03"/>
    <w:rsid w:val="00AE2050"/>
    <w:rsid w:val="00AE216B"/>
    <w:rsid w:val="00AE2248"/>
    <w:rsid w:val="00AE2262"/>
    <w:rsid w:val="00AE226A"/>
    <w:rsid w:val="00AE261E"/>
    <w:rsid w:val="00AE27CE"/>
    <w:rsid w:val="00AE2870"/>
    <w:rsid w:val="00AE2947"/>
    <w:rsid w:val="00AE2CC3"/>
    <w:rsid w:val="00AE2E50"/>
    <w:rsid w:val="00AE313A"/>
    <w:rsid w:val="00AE33F2"/>
    <w:rsid w:val="00AE3599"/>
    <w:rsid w:val="00AE37C3"/>
    <w:rsid w:val="00AE3D00"/>
    <w:rsid w:val="00AE3E87"/>
    <w:rsid w:val="00AE3EBB"/>
    <w:rsid w:val="00AE41AB"/>
    <w:rsid w:val="00AE4297"/>
    <w:rsid w:val="00AE4354"/>
    <w:rsid w:val="00AE45EC"/>
    <w:rsid w:val="00AE48D5"/>
    <w:rsid w:val="00AE4A0C"/>
    <w:rsid w:val="00AE4A8B"/>
    <w:rsid w:val="00AE4AAE"/>
    <w:rsid w:val="00AE4D97"/>
    <w:rsid w:val="00AE4F62"/>
    <w:rsid w:val="00AE50B1"/>
    <w:rsid w:val="00AE5117"/>
    <w:rsid w:val="00AE5164"/>
    <w:rsid w:val="00AE5230"/>
    <w:rsid w:val="00AE5336"/>
    <w:rsid w:val="00AE53EF"/>
    <w:rsid w:val="00AE5437"/>
    <w:rsid w:val="00AE55EE"/>
    <w:rsid w:val="00AE56C1"/>
    <w:rsid w:val="00AE5749"/>
    <w:rsid w:val="00AE5FC8"/>
    <w:rsid w:val="00AE604A"/>
    <w:rsid w:val="00AE621E"/>
    <w:rsid w:val="00AE6326"/>
    <w:rsid w:val="00AE655F"/>
    <w:rsid w:val="00AE66C2"/>
    <w:rsid w:val="00AE66CE"/>
    <w:rsid w:val="00AE6CAC"/>
    <w:rsid w:val="00AE6EC9"/>
    <w:rsid w:val="00AE7151"/>
    <w:rsid w:val="00AE739C"/>
    <w:rsid w:val="00AE75C6"/>
    <w:rsid w:val="00AE75D0"/>
    <w:rsid w:val="00AE7AEC"/>
    <w:rsid w:val="00AE7C33"/>
    <w:rsid w:val="00AE7CE7"/>
    <w:rsid w:val="00AE7E6C"/>
    <w:rsid w:val="00AE7F48"/>
    <w:rsid w:val="00AE7F4D"/>
    <w:rsid w:val="00AE7F69"/>
    <w:rsid w:val="00AF0010"/>
    <w:rsid w:val="00AF04CD"/>
    <w:rsid w:val="00AF09EC"/>
    <w:rsid w:val="00AF0BB8"/>
    <w:rsid w:val="00AF0E21"/>
    <w:rsid w:val="00AF112A"/>
    <w:rsid w:val="00AF1228"/>
    <w:rsid w:val="00AF133D"/>
    <w:rsid w:val="00AF152E"/>
    <w:rsid w:val="00AF1BBE"/>
    <w:rsid w:val="00AF1D15"/>
    <w:rsid w:val="00AF1FE9"/>
    <w:rsid w:val="00AF297D"/>
    <w:rsid w:val="00AF2BA2"/>
    <w:rsid w:val="00AF2C5E"/>
    <w:rsid w:val="00AF2C90"/>
    <w:rsid w:val="00AF2F88"/>
    <w:rsid w:val="00AF325C"/>
    <w:rsid w:val="00AF3428"/>
    <w:rsid w:val="00AF355C"/>
    <w:rsid w:val="00AF395F"/>
    <w:rsid w:val="00AF3BED"/>
    <w:rsid w:val="00AF4599"/>
    <w:rsid w:val="00AF45A5"/>
    <w:rsid w:val="00AF46E7"/>
    <w:rsid w:val="00AF4B2C"/>
    <w:rsid w:val="00AF4BE4"/>
    <w:rsid w:val="00AF4E6E"/>
    <w:rsid w:val="00AF5058"/>
    <w:rsid w:val="00AF507A"/>
    <w:rsid w:val="00AF52E3"/>
    <w:rsid w:val="00AF537F"/>
    <w:rsid w:val="00AF55F7"/>
    <w:rsid w:val="00AF5AE2"/>
    <w:rsid w:val="00AF5BE5"/>
    <w:rsid w:val="00AF5CD1"/>
    <w:rsid w:val="00AF5EDA"/>
    <w:rsid w:val="00AF601A"/>
    <w:rsid w:val="00AF609B"/>
    <w:rsid w:val="00AF6133"/>
    <w:rsid w:val="00AF63C8"/>
    <w:rsid w:val="00AF646C"/>
    <w:rsid w:val="00AF653B"/>
    <w:rsid w:val="00AF6847"/>
    <w:rsid w:val="00AF6975"/>
    <w:rsid w:val="00AF723F"/>
    <w:rsid w:val="00AF7327"/>
    <w:rsid w:val="00AF7352"/>
    <w:rsid w:val="00AF7604"/>
    <w:rsid w:val="00AF7605"/>
    <w:rsid w:val="00AF76EF"/>
    <w:rsid w:val="00AF7714"/>
    <w:rsid w:val="00AF796F"/>
    <w:rsid w:val="00AF7D4D"/>
    <w:rsid w:val="00AF7DCA"/>
    <w:rsid w:val="00AF7E6F"/>
    <w:rsid w:val="00AF7F6B"/>
    <w:rsid w:val="00B004C2"/>
    <w:rsid w:val="00B00670"/>
    <w:rsid w:val="00B006F6"/>
    <w:rsid w:val="00B00903"/>
    <w:rsid w:val="00B00C36"/>
    <w:rsid w:val="00B00CB4"/>
    <w:rsid w:val="00B00CD0"/>
    <w:rsid w:val="00B00D12"/>
    <w:rsid w:val="00B00D6A"/>
    <w:rsid w:val="00B00F36"/>
    <w:rsid w:val="00B0102D"/>
    <w:rsid w:val="00B011D8"/>
    <w:rsid w:val="00B011F0"/>
    <w:rsid w:val="00B01817"/>
    <w:rsid w:val="00B018A4"/>
    <w:rsid w:val="00B01D17"/>
    <w:rsid w:val="00B01F2C"/>
    <w:rsid w:val="00B02456"/>
    <w:rsid w:val="00B0261F"/>
    <w:rsid w:val="00B02773"/>
    <w:rsid w:val="00B027AE"/>
    <w:rsid w:val="00B02A26"/>
    <w:rsid w:val="00B02F22"/>
    <w:rsid w:val="00B0302B"/>
    <w:rsid w:val="00B03358"/>
    <w:rsid w:val="00B036DE"/>
    <w:rsid w:val="00B0379C"/>
    <w:rsid w:val="00B03996"/>
    <w:rsid w:val="00B039DF"/>
    <w:rsid w:val="00B03BAF"/>
    <w:rsid w:val="00B03DA2"/>
    <w:rsid w:val="00B04175"/>
    <w:rsid w:val="00B045D9"/>
    <w:rsid w:val="00B04634"/>
    <w:rsid w:val="00B04A0E"/>
    <w:rsid w:val="00B04A8F"/>
    <w:rsid w:val="00B04D1B"/>
    <w:rsid w:val="00B04D73"/>
    <w:rsid w:val="00B04EC0"/>
    <w:rsid w:val="00B0522B"/>
    <w:rsid w:val="00B05268"/>
    <w:rsid w:val="00B052DE"/>
    <w:rsid w:val="00B059EA"/>
    <w:rsid w:val="00B059FC"/>
    <w:rsid w:val="00B06025"/>
    <w:rsid w:val="00B060A0"/>
    <w:rsid w:val="00B06277"/>
    <w:rsid w:val="00B06447"/>
    <w:rsid w:val="00B06470"/>
    <w:rsid w:val="00B06533"/>
    <w:rsid w:val="00B06840"/>
    <w:rsid w:val="00B069F4"/>
    <w:rsid w:val="00B06ABC"/>
    <w:rsid w:val="00B06BBF"/>
    <w:rsid w:val="00B06CD2"/>
    <w:rsid w:val="00B06EBA"/>
    <w:rsid w:val="00B0703A"/>
    <w:rsid w:val="00B070B4"/>
    <w:rsid w:val="00B0721D"/>
    <w:rsid w:val="00B07279"/>
    <w:rsid w:val="00B072E8"/>
    <w:rsid w:val="00B0738A"/>
    <w:rsid w:val="00B074CF"/>
    <w:rsid w:val="00B077F5"/>
    <w:rsid w:val="00B0796F"/>
    <w:rsid w:val="00B07B51"/>
    <w:rsid w:val="00B07B78"/>
    <w:rsid w:val="00B07C68"/>
    <w:rsid w:val="00B07DC6"/>
    <w:rsid w:val="00B10871"/>
    <w:rsid w:val="00B10CE9"/>
    <w:rsid w:val="00B10F27"/>
    <w:rsid w:val="00B11990"/>
    <w:rsid w:val="00B11C07"/>
    <w:rsid w:val="00B11C4E"/>
    <w:rsid w:val="00B12044"/>
    <w:rsid w:val="00B12071"/>
    <w:rsid w:val="00B124EA"/>
    <w:rsid w:val="00B1252E"/>
    <w:rsid w:val="00B1265D"/>
    <w:rsid w:val="00B129E7"/>
    <w:rsid w:val="00B13240"/>
    <w:rsid w:val="00B1328D"/>
    <w:rsid w:val="00B13545"/>
    <w:rsid w:val="00B13631"/>
    <w:rsid w:val="00B13998"/>
    <w:rsid w:val="00B13B01"/>
    <w:rsid w:val="00B13F17"/>
    <w:rsid w:val="00B140A5"/>
    <w:rsid w:val="00B14224"/>
    <w:rsid w:val="00B14419"/>
    <w:rsid w:val="00B14559"/>
    <w:rsid w:val="00B145D0"/>
    <w:rsid w:val="00B146D3"/>
    <w:rsid w:val="00B14A14"/>
    <w:rsid w:val="00B14AD6"/>
    <w:rsid w:val="00B14CB8"/>
    <w:rsid w:val="00B14DF8"/>
    <w:rsid w:val="00B14FEA"/>
    <w:rsid w:val="00B15531"/>
    <w:rsid w:val="00B15B68"/>
    <w:rsid w:val="00B15CAF"/>
    <w:rsid w:val="00B15D23"/>
    <w:rsid w:val="00B15E33"/>
    <w:rsid w:val="00B15F86"/>
    <w:rsid w:val="00B161A5"/>
    <w:rsid w:val="00B161C6"/>
    <w:rsid w:val="00B16665"/>
    <w:rsid w:val="00B1677A"/>
    <w:rsid w:val="00B1683D"/>
    <w:rsid w:val="00B16D18"/>
    <w:rsid w:val="00B16EA1"/>
    <w:rsid w:val="00B16F61"/>
    <w:rsid w:val="00B1715D"/>
    <w:rsid w:val="00B1715F"/>
    <w:rsid w:val="00B1736B"/>
    <w:rsid w:val="00B175F7"/>
    <w:rsid w:val="00B1767B"/>
    <w:rsid w:val="00B17899"/>
    <w:rsid w:val="00B17E13"/>
    <w:rsid w:val="00B17EFD"/>
    <w:rsid w:val="00B2021E"/>
    <w:rsid w:val="00B20495"/>
    <w:rsid w:val="00B20697"/>
    <w:rsid w:val="00B20801"/>
    <w:rsid w:val="00B20C3D"/>
    <w:rsid w:val="00B20CF0"/>
    <w:rsid w:val="00B20EBE"/>
    <w:rsid w:val="00B2156B"/>
    <w:rsid w:val="00B2174C"/>
    <w:rsid w:val="00B219AD"/>
    <w:rsid w:val="00B219DB"/>
    <w:rsid w:val="00B21AAC"/>
    <w:rsid w:val="00B21E58"/>
    <w:rsid w:val="00B223E3"/>
    <w:rsid w:val="00B223FB"/>
    <w:rsid w:val="00B22472"/>
    <w:rsid w:val="00B225BA"/>
    <w:rsid w:val="00B229EC"/>
    <w:rsid w:val="00B229FC"/>
    <w:rsid w:val="00B22E65"/>
    <w:rsid w:val="00B22EA7"/>
    <w:rsid w:val="00B22F39"/>
    <w:rsid w:val="00B2304C"/>
    <w:rsid w:val="00B23205"/>
    <w:rsid w:val="00B2365E"/>
    <w:rsid w:val="00B23841"/>
    <w:rsid w:val="00B238E8"/>
    <w:rsid w:val="00B239A1"/>
    <w:rsid w:val="00B239CB"/>
    <w:rsid w:val="00B23E7A"/>
    <w:rsid w:val="00B23F77"/>
    <w:rsid w:val="00B240DA"/>
    <w:rsid w:val="00B241C0"/>
    <w:rsid w:val="00B2429C"/>
    <w:rsid w:val="00B243A6"/>
    <w:rsid w:val="00B24451"/>
    <w:rsid w:val="00B2467D"/>
    <w:rsid w:val="00B24B5E"/>
    <w:rsid w:val="00B24BDD"/>
    <w:rsid w:val="00B24D5E"/>
    <w:rsid w:val="00B24ECF"/>
    <w:rsid w:val="00B250E1"/>
    <w:rsid w:val="00B251AA"/>
    <w:rsid w:val="00B252A2"/>
    <w:rsid w:val="00B2545A"/>
    <w:rsid w:val="00B257B9"/>
    <w:rsid w:val="00B257C6"/>
    <w:rsid w:val="00B25A4E"/>
    <w:rsid w:val="00B25CD9"/>
    <w:rsid w:val="00B25F97"/>
    <w:rsid w:val="00B262B9"/>
    <w:rsid w:val="00B262C0"/>
    <w:rsid w:val="00B263C8"/>
    <w:rsid w:val="00B2652D"/>
    <w:rsid w:val="00B26639"/>
    <w:rsid w:val="00B26751"/>
    <w:rsid w:val="00B2683F"/>
    <w:rsid w:val="00B26C4E"/>
    <w:rsid w:val="00B26D1A"/>
    <w:rsid w:val="00B26D5E"/>
    <w:rsid w:val="00B271C7"/>
    <w:rsid w:val="00B273A7"/>
    <w:rsid w:val="00B27422"/>
    <w:rsid w:val="00B27519"/>
    <w:rsid w:val="00B278DE"/>
    <w:rsid w:val="00B27A7E"/>
    <w:rsid w:val="00B30106"/>
    <w:rsid w:val="00B3010C"/>
    <w:rsid w:val="00B303A9"/>
    <w:rsid w:val="00B30525"/>
    <w:rsid w:val="00B30686"/>
    <w:rsid w:val="00B3071B"/>
    <w:rsid w:val="00B3078F"/>
    <w:rsid w:val="00B3080F"/>
    <w:rsid w:val="00B308AB"/>
    <w:rsid w:val="00B30C6E"/>
    <w:rsid w:val="00B30CED"/>
    <w:rsid w:val="00B30DE6"/>
    <w:rsid w:val="00B30E22"/>
    <w:rsid w:val="00B310F7"/>
    <w:rsid w:val="00B313D3"/>
    <w:rsid w:val="00B31400"/>
    <w:rsid w:val="00B31528"/>
    <w:rsid w:val="00B31A2D"/>
    <w:rsid w:val="00B31B6A"/>
    <w:rsid w:val="00B3255E"/>
    <w:rsid w:val="00B326AB"/>
    <w:rsid w:val="00B326E5"/>
    <w:rsid w:val="00B32EBC"/>
    <w:rsid w:val="00B33216"/>
    <w:rsid w:val="00B3325B"/>
    <w:rsid w:val="00B33300"/>
    <w:rsid w:val="00B3332B"/>
    <w:rsid w:val="00B33607"/>
    <w:rsid w:val="00B3375C"/>
    <w:rsid w:val="00B33BD5"/>
    <w:rsid w:val="00B34083"/>
    <w:rsid w:val="00B3434A"/>
    <w:rsid w:val="00B3460B"/>
    <w:rsid w:val="00B348FF"/>
    <w:rsid w:val="00B34907"/>
    <w:rsid w:val="00B34B28"/>
    <w:rsid w:val="00B34E78"/>
    <w:rsid w:val="00B35015"/>
    <w:rsid w:val="00B350DF"/>
    <w:rsid w:val="00B355FA"/>
    <w:rsid w:val="00B356D2"/>
    <w:rsid w:val="00B35A55"/>
    <w:rsid w:val="00B35E13"/>
    <w:rsid w:val="00B35F15"/>
    <w:rsid w:val="00B36127"/>
    <w:rsid w:val="00B36335"/>
    <w:rsid w:val="00B364FF"/>
    <w:rsid w:val="00B36DF1"/>
    <w:rsid w:val="00B36EA4"/>
    <w:rsid w:val="00B36FCD"/>
    <w:rsid w:val="00B37102"/>
    <w:rsid w:val="00B3768B"/>
    <w:rsid w:val="00B3770A"/>
    <w:rsid w:val="00B37CB3"/>
    <w:rsid w:val="00B40472"/>
    <w:rsid w:val="00B404EF"/>
    <w:rsid w:val="00B40841"/>
    <w:rsid w:val="00B4084A"/>
    <w:rsid w:val="00B40912"/>
    <w:rsid w:val="00B409BC"/>
    <w:rsid w:val="00B40AE0"/>
    <w:rsid w:val="00B40B75"/>
    <w:rsid w:val="00B40C08"/>
    <w:rsid w:val="00B40D12"/>
    <w:rsid w:val="00B41012"/>
    <w:rsid w:val="00B41402"/>
    <w:rsid w:val="00B41436"/>
    <w:rsid w:val="00B414A3"/>
    <w:rsid w:val="00B414AA"/>
    <w:rsid w:val="00B41553"/>
    <w:rsid w:val="00B41576"/>
    <w:rsid w:val="00B41774"/>
    <w:rsid w:val="00B41878"/>
    <w:rsid w:val="00B41887"/>
    <w:rsid w:val="00B41952"/>
    <w:rsid w:val="00B41EEE"/>
    <w:rsid w:val="00B42261"/>
    <w:rsid w:val="00B42263"/>
    <w:rsid w:val="00B4249A"/>
    <w:rsid w:val="00B42714"/>
    <w:rsid w:val="00B427F5"/>
    <w:rsid w:val="00B42B8E"/>
    <w:rsid w:val="00B42CA5"/>
    <w:rsid w:val="00B42DC1"/>
    <w:rsid w:val="00B42E5B"/>
    <w:rsid w:val="00B43022"/>
    <w:rsid w:val="00B430B9"/>
    <w:rsid w:val="00B4318A"/>
    <w:rsid w:val="00B433B7"/>
    <w:rsid w:val="00B43543"/>
    <w:rsid w:val="00B4357A"/>
    <w:rsid w:val="00B43678"/>
    <w:rsid w:val="00B43683"/>
    <w:rsid w:val="00B436C8"/>
    <w:rsid w:val="00B43835"/>
    <w:rsid w:val="00B43C6A"/>
    <w:rsid w:val="00B43DE9"/>
    <w:rsid w:val="00B43F09"/>
    <w:rsid w:val="00B440BC"/>
    <w:rsid w:val="00B443F2"/>
    <w:rsid w:val="00B446F0"/>
    <w:rsid w:val="00B44785"/>
    <w:rsid w:val="00B4484E"/>
    <w:rsid w:val="00B44975"/>
    <w:rsid w:val="00B449F6"/>
    <w:rsid w:val="00B44DF3"/>
    <w:rsid w:val="00B44EC1"/>
    <w:rsid w:val="00B45090"/>
    <w:rsid w:val="00B4558D"/>
    <w:rsid w:val="00B45970"/>
    <w:rsid w:val="00B46926"/>
    <w:rsid w:val="00B46995"/>
    <w:rsid w:val="00B46E61"/>
    <w:rsid w:val="00B46E7C"/>
    <w:rsid w:val="00B46F7C"/>
    <w:rsid w:val="00B46F8B"/>
    <w:rsid w:val="00B47380"/>
    <w:rsid w:val="00B473DE"/>
    <w:rsid w:val="00B47611"/>
    <w:rsid w:val="00B4769C"/>
    <w:rsid w:val="00B47C5D"/>
    <w:rsid w:val="00B47CB1"/>
    <w:rsid w:val="00B47E67"/>
    <w:rsid w:val="00B50118"/>
    <w:rsid w:val="00B50131"/>
    <w:rsid w:val="00B501A4"/>
    <w:rsid w:val="00B50401"/>
    <w:rsid w:val="00B505F0"/>
    <w:rsid w:val="00B506BE"/>
    <w:rsid w:val="00B508A7"/>
    <w:rsid w:val="00B50997"/>
    <w:rsid w:val="00B50EB1"/>
    <w:rsid w:val="00B51224"/>
    <w:rsid w:val="00B51E5D"/>
    <w:rsid w:val="00B51E8D"/>
    <w:rsid w:val="00B51EE2"/>
    <w:rsid w:val="00B51F64"/>
    <w:rsid w:val="00B5201C"/>
    <w:rsid w:val="00B521C7"/>
    <w:rsid w:val="00B5230E"/>
    <w:rsid w:val="00B52474"/>
    <w:rsid w:val="00B52809"/>
    <w:rsid w:val="00B5289C"/>
    <w:rsid w:val="00B52920"/>
    <w:rsid w:val="00B52A1D"/>
    <w:rsid w:val="00B52CFD"/>
    <w:rsid w:val="00B52D51"/>
    <w:rsid w:val="00B53123"/>
    <w:rsid w:val="00B53134"/>
    <w:rsid w:val="00B534C0"/>
    <w:rsid w:val="00B5365D"/>
    <w:rsid w:val="00B537DC"/>
    <w:rsid w:val="00B53F40"/>
    <w:rsid w:val="00B53FB4"/>
    <w:rsid w:val="00B54211"/>
    <w:rsid w:val="00B542D4"/>
    <w:rsid w:val="00B543E3"/>
    <w:rsid w:val="00B54441"/>
    <w:rsid w:val="00B54622"/>
    <w:rsid w:val="00B54714"/>
    <w:rsid w:val="00B5473C"/>
    <w:rsid w:val="00B54C16"/>
    <w:rsid w:val="00B54D2D"/>
    <w:rsid w:val="00B54DA1"/>
    <w:rsid w:val="00B54F92"/>
    <w:rsid w:val="00B55553"/>
    <w:rsid w:val="00B557FF"/>
    <w:rsid w:val="00B558D7"/>
    <w:rsid w:val="00B55B95"/>
    <w:rsid w:val="00B55BA0"/>
    <w:rsid w:val="00B5609D"/>
    <w:rsid w:val="00B56100"/>
    <w:rsid w:val="00B56281"/>
    <w:rsid w:val="00B564C4"/>
    <w:rsid w:val="00B56557"/>
    <w:rsid w:val="00B56707"/>
    <w:rsid w:val="00B5682D"/>
    <w:rsid w:val="00B56988"/>
    <w:rsid w:val="00B56A1D"/>
    <w:rsid w:val="00B56CA3"/>
    <w:rsid w:val="00B56CD8"/>
    <w:rsid w:val="00B56DFA"/>
    <w:rsid w:val="00B56F76"/>
    <w:rsid w:val="00B57199"/>
    <w:rsid w:val="00B574AF"/>
    <w:rsid w:val="00B574D7"/>
    <w:rsid w:val="00B578F7"/>
    <w:rsid w:val="00B57B4B"/>
    <w:rsid w:val="00B57D25"/>
    <w:rsid w:val="00B6014B"/>
    <w:rsid w:val="00B60458"/>
    <w:rsid w:val="00B60626"/>
    <w:rsid w:val="00B608AD"/>
    <w:rsid w:val="00B609B3"/>
    <w:rsid w:val="00B6106E"/>
    <w:rsid w:val="00B612C0"/>
    <w:rsid w:val="00B613DA"/>
    <w:rsid w:val="00B6146C"/>
    <w:rsid w:val="00B61862"/>
    <w:rsid w:val="00B618BF"/>
    <w:rsid w:val="00B61A02"/>
    <w:rsid w:val="00B61B82"/>
    <w:rsid w:val="00B61C6D"/>
    <w:rsid w:val="00B61DF5"/>
    <w:rsid w:val="00B61E62"/>
    <w:rsid w:val="00B61EC0"/>
    <w:rsid w:val="00B62646"/>
    <w:rsid w:val="00B62A04"/>
    <w:rsid w:val="00B62A4D"/>
    <w:rsid w:val="00B62C49"/>
    <w:rsid w:val="00B62DF2"/>
    <w:rsid w:val="00B62FA6"/>
    <w:rsid w:val="00B63539"/>
    <w:rsid w:val="00B63688"/>
    <w:rsid w:val="00B63838"/>
    <w:rsid w:val="00B63A59"/>
    <w:rsid w:val="00B64090"/>
    <w:rsid w:val="00B641DE"/>
    <w:rsid w:val="00B64650"/>
    <w:rsid w:val="00B64BEC"/>
    <w:rsid w:val="00B64F16"/>
    <w:rsid w:val="00B65254"/>
    <w:rsid w:val="00B65313"/>
    <w:rsid w:val="00B65352"/>
    <w:rsid w:val="00B65CC9"/>
    <w:rsid w:val="00B6628F"/>
    <w:rsid w:val="00B662FC"/>
    <w:rsid w:val="00B664CD"/>
    <w:rsid w:val="00B669A4"/>
    <w:rsid w:val="00B66ACD"/>
    <w:rsid w:val="00B66B64"/>
    <w:rsid w:val="00B66BF0"/>
    <w:rsid w:val="00B671D2"/>
    <w:rsid w:val="00B676A5"/>
    <w:rsid w:val="00B678B5"/>
    <w:rsid w:val="00B67A7E"/>
    <w:rsid w:val="00B67C99"/>
    <w:rsid w:val="00B67EFC"/>
    <w:rsid w:val="00B67FA5"/>
    <w:rsid w:val="00B70105"/>
    <w:rsid w:val="00B7029E"/>
    <w:rsid w:val="00B702C1"/>
    <w:rsid w:val="00B702E5"/>
    <w:rsid w:val="00B7039F"/>
    <w:rsid w:val="00B7068E"/>
    <w:rsid w:val="00B70696"/>
    <w:rsid w:val="00B7088A"/>
    <w:rsid w:val="00B70B03"/>
    <w:rsid w:val="00B70BA8"/>
    <w:rsid w:val="00B70CEA"/>
    <w:rsid w:val="00B71164"/>
    <w:rsid w:val="00B7144E"/>
    <w:rsid w:val="00B71A33"/>
    <w:rsid w:val="00B71B3D"/>
    <w:rsid w:val="00B71B98"/>
    <w:rsid w:val="00B71BBB"/>
    <w:rsid w:val="00B71C0D"/>
    <w:rsid w:val="00B71DCA"/>
    <w:rsid w:val="00B71F5F"/>
    <w:rsid w:val="00B722E5"/>
    <w:rsid w:val="00B72458"/>
    <w:rsid w:val="00B72520"/>
    <w:rsid w:val="00B725E6"/>
    <w:rsid w:val="00B72746"/>
    <w:rsid w:val="00B72967"/>
    <w:rsid w:val="00B72AD4"/>
    <w:rsid w:val="00B72B89"/>
    <w:rsid w:val="00B72C44"/>
    <w:rsid w:val="00B73014"/>
    <w:rsid w:val="00B7301D"/>
    <w:rsid w:val="00B7358B"/>
    <w:rsid w:val="00B73B09"/>
    <w:rsid w:val="00B73C82"/>
    <w:rsid w:val="00B73ED6"/>
    <w:rsid w:val="00B74389"/>
    <w:rsid w:val="00B745C4"/>
    <w:rsid w:val="00B748E8"/>
    <w:rsid w:val="00B7491F"/>
    <w:rsid w:val="00B74DD1"/>
    <w:rsid w:val="00B74F29"/>
    <w:rsid w:val="00B7500F"/>
    <w:rsid w:val="00B7501D"/>
    <w:rsid w:val="00B750D5"/>
    <w:rsid w:val="00B750DE"/>
    <w:rsid w:val="00B7511D"/>
    <w:rsid w:val="00B754C1"/>
    <w:rsid w:val="00B75650"/>
    <w:rsid w:val="00B756F0"/>
    <w:rsid w:val="00B758E9"/>
    <w:rsid w:val="00B75B14"/>
    <w:rsid w:val="00B75D6D"/>
    <w:rsid w:val="00B76063"/>
    <w:rsid w:val="00B7608C"/>
    <w:rsid w:val="00B762D9"/>
    <w:rsid w:val="00B76625"/>
    <w:rsid w:val="00B767FD"/>
    <w:rsid w:val="00B7683D"/>
    <w:rsid w:val="00B76906"/>
    <w:rsid w:val="00B76C40"/>
    <w:rsid w:val="00B76EEB"/>
    <w:rsid w:val="00B7732E"/>
    <w:rsid w:val="00B775D2"/>
    <w:rsid w:val="00B777F5"/>
    <w:rsid w:val="00B778F2"/>
    <w:rsid w:val="00B77A8F"/>
    <w:rsid w:val="00B77BBF"/>
    <w:rsid w:val="00B77DE3"/>
    <w:rsid w:val="00B77ED3"/>
    <w:rsid w:val="00B77F47"/>
    <w:rsid w:val="00B80017"/>
    <w:rsid w:val="00B80097"/>
    <w:rsid w:val="00B802D2"/>
    <w:rsid w:val="00B80312"/>
    <w:rsid w:val="00B803A5"/>
    <w:rsid w:val="00B80528"/>
    <w:rsid w:val="00B8061A"/>
    <w:rsid w:val="00B80782"/>
    <w:rsid w:val="00B8090C"/>
    <w:rsid w:val="00B80C27"/>
    <w:rsid w:val="00B80EDB"/>
    <w:rsid w:val="00B81111"/>
    <w:rsid w:val="00B81223"/>
    <w:rsid w:val="00B81234"/>
    <w:rsid w:val="00B813B5"/>
    <w:rsid w:val="00B814E4"/>
    <w:rsid w:val="00B81515"/>
    <w:rsid w:val="00B8167F"/>
    <w:rsid w:val="00B81951"/>
    <w:rsid w:val="00B81C0C"/>
    <w:rsid w:val="00B81CA0"/>
    <w:rsid w:val="00B81DC8"/>
    <w:rsid w:val="00B81DD1"/>
    <w:rsid w:val="00B81F06"/>
    <w:rsid w:val="00B81F93"/>
    <w:rsid w:val="00B821DD"/>
    <w:rsid w:val="00B8225E"/>
    <w:rsid w:val="00B824EA"/>
    <w:rsid w:val="00B82500"/>
    <w:rsid w:val="00B82720"/>
    <w:rsid w:val="00B8272F"/>
    <w:rsid w:val="00B83050"/>
    <w:rsid w:val="00B830BC"/>
    <w:rsid w:val="00B83199"/>
    <w:rsid w:val="00B8324C"/>
    <w:rsid w:val="00B83455"/>
    <w:rsid w:val="00B8359E"/>
    <w:rsid w:val="00B83640"/>
    <w:rsid w:val="00B836D9"/>
    <w:rsid w:val="00B836FC"/>
    <w:rsid w:val="00B839DD"/>
    <w:rsid w:val="00B83E87"/>
    <w:rsid w:val="00B841B2"/>
    <w:rsid w:val="00B847EC"/>
    <w:rsid w:val="00B8486E"/>
    <w:rsid w:val="00B849F0"/>
    <w:rsid w:val="00B84A29"/>
    <w:rsid w:val="00B84B06"/>
    <w:rsid w:val="00B84CA1"/>
    <w:rsid w:val="00B85177"/>
    <w:rsid w:val="00B8593A"/>
    <w:rsid w:val="00B85A45"/>
    <w:rsid w:val="00B85C6B"/>
    <w:rsid w:val="00B85FCD"/>
    <w:rsid w:val="00B85FD4"/>
    <w:rsid w:val="00B86023"/>
    <w:rsid w:val="00B86061"/>
    <w:rsid w:val="00B86173"/>
    <w:rsid w:val="00B86294"/>
    <w:rsid w:val="00B8654F"/>
    <w:rsid w:val="00B86633"/>
    <w:rsid w:val="00B86783"/>
    <w:rsid w:val="00B869CC"/>
    <w:rsid w:val="00B86F22"/>
    <w:rsid w:val="00B86FBE"/>
    <w:rsid w:val="00B8710B"/>
    <w:rsid w:val="00B87608"/>
    <w:rsid w:val="00B87682"/>
    <w:rsid w:val="00B878E6"/>
    <w:rsid w:val="00B87920"/>
    <w:rsid w:val="00B879CE"/>
    <w:rsid w:val="00B87A16"/>
    <w:rsid w:val="00B87BEE"/>
    <w:rsid w:val="00B87CC6"/>
    <w:rsid w:val="00B87F3B"/>
    <w:rsid w:val="00B90094"/>
    <w:rsid w:val="00B90229"/>
    <w:rsid w:val="00B904D2"/>
    <w:rsid w:val="00B90ACC"/>
    <w:rsid w:val="00B90B5F"/>
    <w:rsid w:val="00B90C50"/>
    <w:rsid w:val="00B910B9"/>
    <w:rsid w:val="00B912A6"/>
    <w:rsid w:val="00B91383"/>
    <w:rsid w:val="00B9158B"/>
    <w:rsid w:val="00B91680"/>
    <w:rsid w:val="00B91747"/>
    <w:rsid w:val="00B91B92"/>
    <w:rsid w:val="00B922EA"/>
    <w:rsid w:val="00B9255B"/>
    <w:rsid w:val="00B92636"/>
    <w:rsid w:val="00B9273E"/>
    <w:rsid w:val="00B929A1"/>
    <w:rsid w:val="00B92B9B"/>
    <w:rsid w:val="00B92E53"/>
    <w:rsid w:val="00B93212"/>
    <w:rsid w:val="00B93B50"/>
    <w:rsid w:val="00B93BCE"/>
    <w:rsid w:val="00B93D91"/>
    <w:rsid w:val="00B93F5C"/>
    <w:rsid w:val="00B94487"/>
    <w:rsid w:val="00B94681"/>
    <w:rsid w:val="00B94C3E"/>
    <w:rsid w:val="00B9513C"/>
    <w:rsid w:val="00B95CDD"/>
    <w:rsid w:val="00B95D24"/>
    <w:rsid w:val="00B96216"/>
    <w:rsid w:val="00B9637F"/>
    <w:rsid w:val="00B964D3"/>
    <w:rsid w:val="00B96532"/>
    <w:rsid w:val="00B96594"/>
    <w:rsid w:val="00B965BA"/>
    <w:rsid w:val="00B96822"/>
    <w:rsid w:val="00B96895"/>
    <w:rsid w:val="00B96AEB"/>
    <w:rsid w:val="00B96B29"/>
    <w:rsid w:val="00B96C31"/>
    <w:rsid w:val="00B96C95"/>
    <w:rsid w:val="00B971B3"/>
    <w:rsid w:val="00B972AC"/>
    <w:rsid w:val="00B979CB"/>
    <w:rsid w:val="00BA0004"/>
    <w:rsid w:val="00BA028C"/>
    <w:rsid w:val="00BA039B"/>
    <w:rsid w:val="00BA03D0"/>
    <w:rsid w:val="00BA06FC"/>
    <w:rsid w:val="00BA075F"/>
    <w:rsid w:val="00BA07FB"/>
    <w:rsid w:val="00BA08D0"/>
    <w:rsid w:val="00BA09A9"/>
    <w:rsid w:val="00BA0F26"/>
    <w:rsid w:val="00BA11B8"/>
    <w:rsid w:val="00BA11E2"/>
    <w:rsid w:val="00BA1260"/>
    <w:rsid w:val="00BA148B"/>
    <w:rsid w:val="00BA1539"/>
    <w:rsid w:val="00BA1871"/>
    <w:rsid w:val="00BA1915"/>
    <w:rsid w:val="00BA1B5E"/>
    <w:rsid w:val="00BA1C00"/>
    <w:rsid w:val="00BA21C8"/>
    <w:rsid w:val="00BA21D3"/>
    <w:rsid w:val="00BA2481"/>
    <w:rsid w:val="00BA28AD"/>
    <w:rsid w:val="00BA2EDA"/>
    <w:rsid w:val="00BA310E"/>
    <w:rsid w:val="00BA3338"/>
    <w:rsid w:val="00BA340A"/>
    <w:rsid w:val="00BA373D"/>
    <w:rsid w:val="00BA3B16"/>
    <w:rsid w:val="00BA3BF0"/>
    <w:rsid w:val="00BA426B"/>
    <w:rsid w:val="00BA42FD"/>
    <w:rsid w:val="00BA4409"/>
    <w:rsid w:val="00BA45BF"/>
    <w:rsid w:val="00BA4667"/>
    <w:rsid w:val="00BA46D2"/>
    <w:rsid w:val="00BA4841"/>
    <w:rsid w:val="00BA4B8C"/>
    <w:rsid w:val="00BA4E3F"/>
    <w:rsid w:val="00BA4E8D"/>
    <w:rsid w:val="00BA4F1D"/>
    <w:rsid w:val="00BA500E"/>
    <w:rsid w:val="00BA5188"/>
    <w:rsid w:val="00BA53C1"/>
    <w:rsid w:val="00BA53E2"/>
    <w:rsid w:val="00BA5403"/>
    <w:rsid w:val="00BA5490"/>
    <w:rsid w:val="00BA5981"/>
    <w:rsid w:val="00BA5FD2"/>
    <w:rsid w:val="00BA61B1"/>
    <w:rsid w:val="00BA62D0"/>
    <w:rsid w:val="00BA62DB"/>
    <w:rsid w:val="00BA6350"/>
    <w:rsid w:val="00BA637C"/>
    <w:rsid w:val="00BA6486"/>
    <w:rsid w:val="00BA64D0"/>
    <w:rsid w:val="00BA65EB"/>
    <w:rsid w:val="00BA6704"/>
    <w:rsid w:val="00BA6A3B"/>
    <w:rsid w:val="00BA6A5F"/>
    <w:rsid w:val="00BA6CD0"/>
    <w:rsid w:val="00BA6CF3"/>
    <w:rsid w:val="00BA6D68"/>
    <w:rsid w:val="00BA6EE1"/>
    <w:rsid w:val="00BA766D"/>
    <w:rsid w:val="00BA7696"/>
    <w:rsid w:val="00BA77A2"/>
    <w:rsid w:val="00BA7A6F"/>
    <w:rsid w:val="00BA7B05"/>
    <w:rsid w:val="00BA7B27"/>
    <w:rsid w:val="00BA7DED"/>
    <w:rsid w:val="00BA7EAE"/>
    <w:rsid w:val="00BA7F0C"/>
    <w:rsid w:val="00BA7F43"/>
    <w:rsid w:val="00BA7F85"/>
    <w:rsid w:val="00BB03CF"/>
    <w:rsid w:val="00BB0670"/>
    <w:rsid w:val="00BB0CB6"/>
    <w:rsid w:val="00BB0D49"/>
    <w:rsid w:val="00BB1625"/>
    <w:rsid w:val="00BB1904"/>
    <w:rsid w:val="00BB1930"/>
    <w:rsid w:val="00BB19BC"/>
    <w:rsid w:val="00BB1A55"/>
    <w:rsid w:val="00BB1C53"/>
    <w:rsid w:val="00BB1C81"/>
    <w:rsid w:val="00BB1FFF"/>
    <w:rsid w:val="00BB2043"/>
    <w:rsid w:val="00BB242B"/>
    <w:rsid w:val="00BB252B"/>
    <w:rsid w:val="00BB25D1"/>
    <w:rsid w:val="00BB261D"/>
    <w:rsid w:val="00BB27B3"/>
    <w:rsid w:val="00BB2860"/>
    <w:rsid w:val="00BB2C63"/>
    <w:rsid w:val="00BB2CB4"/>
    <w:rsid w:val="00BB2DB9"/>
    <w:rsid w:val="00BB2EC4"/>
    <w:rsid w:val="00BB3149"/>
    <w:rsid w:val="00BB33C1"/>
    <w:rsid w:val="00BB3C0F"/>
    <w:rsid w:val="00BB409A"/>
    <w:rsid w:val="00BB429F"/>
    <w:rsid w:val="00BB4534"/>
    <w:rsid w:val="00BB4584"/>
    <w:rsid w:val="00BB45B9"/>
    <w:rsid w:val="00BB4611"/>
    <w:rsid w:val="00BB4630"/>
    <w:rsid w:val="00BB46CC"/>
    <w:rsid w:val="00BB46D5"/>
    <w:rsid w:val="00BB4701"/>
    <w:rsid w:val="00BB4B34"/>
    <w:rsid w:val="00BB5200"/>
    <w:rsid w:val="00BB5452"/>
    <w:rsid w:val="00BB61F2"/>
    <w:rsid w:val="00BB6266"/>
    <w:rsid w:val="00BB6296"/>
    <w:rsid w:val="00BB65BF"/>
    <w:rsid w:val="00BB6629"/>
    <w:rsid w:val="00BB6848"/>
    <w:rsid w:val="00BB689F"/>
    <w:rsid w:val="00BB6A99"/>
    <w:rsid w:val="00BB6D29"/>
    <w:rsid w:val="00BB70E8"/>
    <w:rsid w:val="00BB711B"/>
    <w:rsid w:val="00BB720A"/>
    <w:rsid w:val="00BB74DC"/>
    <w:rsid w:val="00BB7616"/>
    <w:rsid w:val="00BB7CBB"/>
    <w:rsid w:val="00BB7F49"/>
    <w:rsid w:val="00BC02FA"/>
    <w:rsid w:val="00BC04B3"/>
    <w:rsid w:val="00BC0597"/>
    <w:rsid w:val="00BC05E7"/>
    <w:rsid w:val="00BC0944"/>
    <w:rsid w:val="00BC0A06"/>
    <w:rsid w:val="00BC15E8"/>
    <w:rsid w:val="00BC17DF"/>
    <w:rsid w:val="00BC17E0"/>
    <w:rsid w:val="00BC1B3E"/>
    <w:rsid w:val="00BC1C2E"/>
    <w:rsid w:val="00BC1F82"/>
    <w:rsid w:val="00BC21B0"/>
    <w:rsid w:val="00BC21D8"/>
    <w:rsid w:val="00BC220D"/>
    <w:rsid w:val="00BC23B5"/>
    <w:rsid w:val="00BC2600"/>
    <w:rsid w:val="00BC2611"/>
    <w:rsid w:val="00BC268D"/>
    <w:rsid w:val="00BC26F5"/>
    <w:rsid w:val="00BC29CB"/>
    <w:rsid w:val="00BC2A97"/>
    <w:rsid w:val="00BC39DA"/>
    <w:rsid w:val="00BC3BC4"/>
    <w:rsid w:val="00BC3E84"/>
    <w:rsid w:val="00BC3EC4"/>
    <w:rsid w:val="00BC3EDD"/>
    <w:rsid w:val="00BC4428"/>
    <w:rsid w:val="00BC4CF4"/>
    <w:rsid w:val="00BC50A1"/>
    <w:rsid w:val="00BC510D"/>
    <w:rsid w:val="00BC53EA"/>
    <w:rsid w:val="00BC544D"/>
    <w:rsid w:val="00BC54E5"/>
    <w:rsid w:val="00BC55AD"/>
    <w:rsid w:val="00BC5624"/>
    <w:rsid w:val="00BC57CA"/>
    <w:rsid w:val="00BC57CE"/>
    <w:rsid w:val="00BC5850"/>
    <w:rsid w:val="00BC5958"/>
    <w:rsid w:val="00BC5A5F"/>
    <w:rsid w:val="00BC5F34"/>
    <w:rsid w:val="00BC6012"/>
    <w:rsid w:val="00BC6131"/>
    <w:rsid w:val="00BC61EC"/>
    <w:rsid w:val="00BC6229"/>
    <w:rsid w:val="00BC6309"/>
    <w:rsid w:val="00BC6C6E"/>
    <w:rsid w:val="00BC712E"/>
    <w:rsid w:val="00BC7315"/>
    <w:rsid w:val="00BC74F5"/>
    <w:rsid w:val="00BC7664"/>
    <w:rsid w:val="00BC767A"/>
    <w:rsid w:val="00BC7739"/>
    <w:rsid w:val="00BC7785"/>
    <w:rsid w:val="00BC7800"/>
    <w:rsid w:val="00BC7D74"/>
    <w:rsid w:val="00BD01CD"/>
    <w:rsid w:val="00BD0694"/>
    <w:rsid w:val="00BD0695"/>
    <w:rsid w:val="00BD08AB"/>
    <w:rsid w:val="00BD0C7C"/>
    <w:rsid w:val="00BD0E09"/>
    <w:rsid w:val="00BD0F37"/>
    <w:rsid w:val="00BD11F6"/>
    <w:rsid w:val="00BD1257"/>
    <w:rsid w:val="00BD134F"/>
    <w:rsid w:val="00BD1479"/>
    <w:rsid w:val="00BD1620"/>
    <w:rsid w:val="00BD170B"/>
    <w:rsid w:val="00BD191F"/>
    <w:rsid w:val="00BD192A"/>
    <w:rsid w:val="00BD1994"/>
    <w:rsid w:val="00BD1ED8"/>
    <w:rsid w:val="00BD2022"/>
    <w:rsid w:val="00BD211A"/>
    <w:rsid w:val="00BD2121"/>
    <w:rsid w:val="00BD27A1"/>
    <w:rsid w:val="00BD281E"/>
    <w:rsid w:val="00BD2A3F"/>
    <w:rsid w:val="00BD2AFC"/>
    <w:rsid w:val="00BD2B2F"/>
    <w:rsid w:val="00BD2B77"/>
    <w:rsid w:val="00BD2C22"/>
    <w:rsid w:val="00BD3116"/>
    <w:rsid w:val="00BD33FA"/>
    <w:rsid w:val="00BD3411"/>
    <w:rsid w:val="00BD3481"/>
    <w:rsid w:val="00BD35BE"/>
    <w:rsid w:val="00BD3619"/>
    <w:rsid w:val="00BD36B4"/>
    <w:rsid w:val="00BD3795"/>
    <w:rsid w:val="00BD3924"/>
    <w:rsid w:val="00BD39D7"/>
    <w:rsid w:val="00BD3B88"/>
    <w:rsid w:val="00BD3D96"/>
    <w:rsid w:val="00BD3D9D"/>
    <w:rsid w:val="00BD429F"/>
    <w:rsid w:val="00BD4314"/>
    <w:rsid w:val="00BD488A"/>
    <w:rsid w:val="00BD4AE6"/>
    <w:rsid w:val="00BD4B7E"/>
    <w:rsid w:val="00BD4C6E"/>
    <w:rsid w:val="00BD4DA6"/>
    <w:rsid w:val="00BD4F46"/>
    <w:rsid w:val="00BD4F83"/>
    <w:rsid w:val="00BD50D4"/>
    <w:rsid w:val="00BD53CB"/>
    <w:rsid w:val="00BD571D"/>
    <w:rsid w:val="00BD5746"/>
    <w:rsid w:val="00BD59F1"/>
    <w:rsid w:val="00BD5A51"/>
    <w:rsid w:val="00BD5CC9"/>
    <w:rsid w:val="00BD5F03"/>
    <w:rsid w:val="00BD61CD"/>
    <w:rsid w:val="00BD67AD"/>
    <w:rsid w:val="00BD6983"/>
    <w:rsid w:val="00BD6C48"/>
    <w:rsid w:val="00BD7153"/>
    <w:rsid w:val="00BD7485"/>
    <w:rsid w:val="00BD759B"/>
    <w:rsid w:val="00BD780B"/>
    <w:rsid w:val="00BD7838"/>
    <w:rsid w:val="00BD7841"/>
    <w:rsid w:val="00BD7B48"/>
    <w:rsid w:val="00BD7E67"/>
    <w:rsid w:val="00BD7F00"/>
    <w:rsid w:val="00BE0079"/>
    <w:rsid w:val="00BE0094"/>
    <w:rsid w:val="00BE0665"/>
    <w:rsid w:val="00BE0760"/>
    <w:rsid w:val="00BE079B"/>
    <w:rsid w:val="00BE07C4"/>
    <w:rsid w:val="00BE0876"/>
    <w:rsid w:val="00BE08F2"/>
    <w:rsid w:val="00BE093D"/>
    <w:rsid w:val="00BE0A5C"/>
    <w:rsid w:val="00BE0A96"/>
    <w:rsid w:val="00BE0C46"/>
    <w:rsid w:val="00BE0CAF"/>
    <w:rsid w:val="00BE1007"/>
    <w:rsid w:val="00BE114A"/>
    <w:rsid w:val="00BE116B"/>
    <w:rsid w:val="00BE120C"/>
    <w:rsid w:val="00BE1350"/>
    <w:rsid w:val="00BE1359"/>
    <w:rsid w:val="00BE1394"/>
    <w:rsid w:val="00BE145B"/>
    <w:rsid w:val="00BE1632"/>
    <w:rsid w:val="00BE1759"/>
    <w:rsid w:val="00BE17F8"/>
    <w:rsid w:val="00BE1BF7"/>
    <w:rsid w:val="00BE1C14"/>
    <w:rsid w:val="00BE1C8C"/>
    <w:rsid w:val="00BE1E26"/>
    <w:rsid w:val="00BE203F"/>
    <w:rsid w:val="00BE280D"/>
    <w:rsid w:val="00BE2810"/>
    <w:rsid w:val="00BE28CD"/>
    <w:rsid w:val="00BE2A44"/>
    <w:rsid w:val="00BE30D9"/>
    <w:rsid w:val="00BE355D"/>
    <w:rsid w:val="00BE368B"/>
    <w:rsid w:val="00BE37DE"/>
    <w:rsid w:val="00BE3CF9"/>
    <w:rsid w:val="00BE3DA3"/>
    <w:rsid w:val="00BE3E71"/>
    <w:rsid w:val="00BE49E0"/>
    <w:rsid w:val="00BE4AAA"/>
    <w:rsid w:val="00BE4B6D"/>
    <w:rsid w:val="00BE4E33"/>
    <w:rsid w:val="00BE53F6"/>
    <w:rsid w:val="00BE5448"/>
    <w:rsid w:val="00BE5458"/>
    <w:rsid w:val="00BE5572"/>
    <w:rsid w:val="00BE58ED"/>
    <w:rsid w:val="00BE5FD8"/>
    <w:rsid w:val="00BE61CE"/>
    <w:rsid w:val="00BE62BE"/>
    <w:rsid w:val="00BE684D"/>
    <w:rsid w:val="00BE6DB8"/>
    <w:rsid w:val="00BE7135"/>
    <w:rsid w:val="00BE72F8"/>
    <w:rsid w:val="00BE7404"/>
    <w:rsid w:val="00BE7A0D"/>
    <w:rsid w:val="00BE7C5A"/>
    <w:rsid w:val="00BF0109"/>
    <w:rsid w:val="00BF02C8"/>
    <w:rsid w:val="00BF054A"/>
    <w:rsid w:val="00BF08B6"/>
    <w:rsid w:val="00BF0927"/>
    <w:rsid w:val="00BF0B31"/>
    <w:rsid w:val="00BF0E0E"/>
    <w:rsid w:val="00BF0F71"/>
    <w:rsid w:val="00BF1236"/>
    <w:rsid w:val="00BF13F9"/>
    <w:rsid w:val="00BF14DC"/>
    <w:rsid w:val="00BF1684"/>
    <w:rsid w:val="00BF16D7"/>
    <w:rsid w:val="00BF18E4"/>
    <w:rsid w:val="00BF1A64"/>
    <w:rsid w:val="00BF1A9E"/>
    <w:rsid w:val="00BF225B"/>
    <w:rsid w:val="00BF2453"/>
    <w:rsid w:val="00BF2460"/>
    <w:rsid w:val="00BF250F"/>
    <w:rsid w:val="00BF2558"/>
    <w:rsid w:val="00BF25FB"/>
    <w:rsid w:val="00BF2730"/>
    <w:rsid w:val="00BF28E6"/>
    <w:rsid w:val="00BF2A07"/>
    <w:rsid w:val="00BF2B9A"/>
    <w:rsid w:val="00BF2C26"/>
    <w:rsid w:val="00BF2DD3"/>
    <w:rsid w:val="00BF2DFD"/>
    <w:rsid w:val="00BF2E89"/>
    <w:rsid w:val="00BF2FF2"/>
    <w:rsid w:val="00BF335D"/>
    <w:rsid w:val="00BF35CB"/>
    <w:rsid w:val="00BF36B8"/>
    <w:rsid w:val="00BF3A65"/>
    <w:rsid w:val="00BF3AE9"/>
    <w:rsid w:val="00BF425E"/>
    <w:rsid w:val="00BF4467"/>
    <w:rsid w:val="00BF4887"/>
    <w:rsid w:val="00BF49FF"/>
    <w:rsid w:val="00BF4AB9"/>
    <w:rsid w:val="00BF4FD1"/>
    <w:rsid w:val="00BF518E"/>
    <w:rsid w:val="00BF52A7"/>
    <w:rsid w:val="00BF5589"/>
    <w:rsid w:val="00BF55E5"/>
    <w:rsid w:val="00BF57E0"/>
    <w:rsid w:val="00BF5AE1"/>
    <w:rsid w:val="00BF5B1C"/>
    <w:rsid w:val="00BF5C53"/>
    <w:rsid w:val="00BF5E2D"/>
    <w:rsid w:val="00BF61AD"/>
    <w:rsid w:val="00BF61B5"/>
    <w:rsid w:val="00BF63C0"/>
    <w:rsid w:val="00BF6676"/>
    <w:rsid w:val="00BF697F"/>
    <w:rsid w:val="00BF6A9D"/>
    <w:rsid w:val="00BF6B4B"/>
    <w:rsid w:val="00BF6EAB"/>
    <w:rsid w:val="00BF7280"/>
    <w:rsid w:val="00BF7492"/>
    <w:rsid w:val="00BF7518"/>
    <w:rsid w:val="00BF7551"/>
    <w:rsid w:val="00BF76CE"/>
    <w:rsid w:val="00BF79E8"/>
    <w:rsid w:val="00BF7BA0"/>
    <w:rsid w:val="00BF7BDD"/>
    <w:rsid w:val="00BF7DCA"/>
    <w:rsid w:val="00BF7E78"/>
    <w:rsid w:val="00C001F9"/>
    <w:rsid w:val="00C00604"/>
    <w:rsid w:val="00C0087E"/>
    <w:rsid w:val="00C00ABB"/>
    <w:rsid w:val="00C00F1C"/>
    <w:rsid w:val="00C00F66"/>
    <w:rsid w:val="00C010D8"/>
    <w:rsid w:val="00C013E0"/>
    <w:rsid w:val="00C016F4"/>
    <w:rsid w:val="00C017C3"/>
    <w:rsid w:val="00C0183F"/>
    <w:rsid w:val="00C01C2E"/>
    <w:rsid w:val="00C01DB9"/>
    <w:rsid w:val="00C01DDF"/>
    <w:rsid w:val="00C01FE8"/>
    <w:rsid w:val="00C021CE"/>
    <w:rsid w:val="00C0226A"/>
    <w:rsid w:val="00C02371"/>
    <w:rsid w:val="00C0245B"/>
    <w:rsid w:val="00C02751"/>
    <w:rsid w:val="00C027AF"/>
    <w:rsid w:val="00C027E5"/>
    <w:rsid w:val="00C02B8D"/>
    <w:rsid w:val="00C02D99"/>
    <w:rsid w:val="00C02F30"/>
    <w:rsid w:val="00C031FF"/>
    <w:rsid w:val="00C032BB"/>
    <w:rsid w:val="00C032CF"/>
    <w:rsid w:val="00C03459"/>
    <w:rsid w:val="00C035DE"/>
    <w:rsid w:val="00C03699"/>
    <w:rsid w:val="00C03A41"/>
    <w:rsid w:val="00C03F7B"/>
    <w:rsid w:val="00C04028"/>
    <w:rsid w:val="00C040FD"/>
    <w:rsid w:val="00C04153"/>
    <w:rsid w:val="00C041E6"/>
    <w:rsid w:val="00C0429B"/>
    <w:rsid w:val="00C04371"/>
    <w:rsid w:val="00C04378"/>
    <w:rsid w:val="00C04412"/>
    <w:rsid w:val="00C0447E"/>
    <w:rsid w:val="00C0448C"/>
    <w:rsid w:val="00C0452A"/>
    <w:rsid w:val="00C0483E"/>
    <w:rsid w:val="00C04C14"/>
    <w:rsid w:val="00C04D19"/>
    <w:rsid w:val="00C04D72"/>
    <w:rsid w:val="00C04DB9"/>
    <w:rsid w:val="00C04E23"/>
    <w:rsid w:val="00C04EBC"/>
    <w:rsid w:val="00C05019"/>
    <w:rsid w:val="00C051DF"/>
    <w:rsid w:val="00C05718"/>
    <w:rsid w:val="00C05945"/>
    <w:rsid w:val="00C05961"/>
    <w:rsid w:val="00C059C5"/>
    <w:rsid w:val="00C05CDF"/>
    <w:rsid w:val="00C05D9D"/>
    <w:rsid w:val="00C0674E"/>
    <w:rsid w:val="00C06810"/>
    <w:rsid w:val="00C068B5"/>
    <w:rsid w:val="00C068F0"/>
    <w:rsid w:val="00C06A3C"/>
    <w:rsid w:val="00C06BA2"/>
    <w:rsid w:val="00C06C77"/>
    <w:rsid w:val="00C06D39"/>
    <w:rsid w:val="00C0712E"/>
    <w:rsid w:val="00C0720A"/>
    <w:rsid w:val="00C07419"/>
    <w:rsid w:val="00C078E1"/>
    <w:rsid w:val="00C078F5"/>
    <w:rsid w:val="00C07C81"/>
    <w:rsid w:val="00C07E0C"/>
    <w:rsid w:val="00C07E7C"/>
    <w:rsid w:val="00C10133"/>
    <w:rsid w:val="00C10401"/>
    <w:rsid w:val="00C10454"/>
    <w:rsid w:val="00C104FA"/>
    <w:rsid w:val="00C1053C"/>
    <w:rsid w:val="00C1061E"/>
    <w:rsid w:val="00C1065D"/>
    <w:rsid w:val="00C10BDC"/>
    <w:rsid w:val="00C10D87"/>
    <w:rsid w:val="00C10DCC"/>
    <w:rsid w:val="00C10DEE"/>
    <w:rsid w:val="00C10F87"/>
    <w:rsid w:val="00C11130"/>
    <w:rsid w:val="00C111A4"/>
    <w:rsid w:val="00C11207"/>
    <w:rsid w:val="00C11578"/>
    <w:rsid w:val="00C11602"/>
    <w:rsid w:val="00C117A8"/>
    <w:rsid w:val="00C117B9"/>
    <w:rsid w:val="00C118B7"/>
    <w:rsid w:val="00C11915"/>
    <w:rsid w:val="00C11B8F"/>
    <w:rsid w:val="00C11C38"/>
    <w:rsid w:val="00C11CB8"/>
    <w:rsid w:val="00C11E1F"/>
    <w:rsid w:val="00C1207C"/>
    <w:rsid w:val="00C121AD"/>
    <w:rsid w:val="00C12484"/>
    <w:rsid w:val="00C12578"/>
    <w:rsid w:val="00C12716"/>
    <w:rsid w:val="00C12BD8"/>
    <w:rsid w:val="00C12DD2"/>
    <w:rsid w:val="00C12DEE"/>
    <w:rsid w:val="00C132D9"/>
    <w:rsid w:val="00C13442"/>
    <w:rsid w:val="00C135E9"/>
    <w:rsid w:val="00C13681"/>
    <w:rsid w:val="00C136CC"/>
    <w:rsid w:val="00C13892"/>
    <w:rsid w:val="00C13957"/>
    <w:rsid w:val="00C13B38"/>
    <w:rsid w:val="00C13B9B"/>
    <w:rsid w:val="00C13CDA"/>
    <w:rsid w:val="00C13E36"/>
    <w:rsid w:val="00C142FD"/>
    <w:rsid w:val="00C14358"/>
    <w:rsid w:val="00C146AE"/>
    <w:rsid w:val="00C14818"/>
    <w:rsid w:val="00C1493F"/>
    <w:rsid w:val="00C14A83"/>
    <w:rsid w:val="00C14ACD"/>
    <w:rsid w:val="00C14B3D"/>
    <w:rsid w:val="00C14FA5"/>
    <w:rsid w:val="00C14FC7"/>
    <w:rsid w:val="00C15001"/>
    <w:rsid w:val="00C15407"/>
    <w:rsid w:val="00C15500"/>
    <w:rsid w:val="00C15598"/>
    <w:rsid w:val="00C15652"/>
    <w:rsid w:val="00C15695"/>
    <w:rsid w:val="00C15834"/>
    <w:rsid w:val="00C159FE"/>
    <w:rsid w:val="00C15D30"/>
    <w:rsid w:val="00C15DE5"/>
    <w:rsid w:val="00C15FD5"/>
    <w:rsid w:val="00C160FC"/>
    <w:rsid w:val="00C16105"/>
    <w:rsid w:val="00C16192"/>
    <w:rsid w:val="00C16338"/>
    <w:rsid w:val="00C1688E"/>
    <w:rsid w:val="00C16C72"/>
    <w:rsid w:val="00C16D1E"/>
    <w:rsid w:val="00C16E12"/>
    <w:rsid w:val="00C16E20"/>
    <w:rsid w:val="00C16ED4"/>
    <w:rsid w:val="00C1722A"/>
    <w:rsid w:val="00C17463"/>
    <w:rsid w:val="00C17784"/>
    <w:rsid w:val="00C1780E"/>
    <w:rsid w:val="00C17BB7"/>
    <w:rsid w:val="00C17DD2"/>
    <w:rsid w:val="00C2067D"/>
    <w:rsid w:val="00C206F8"/>
    <w:rsid w:val="00C2084B"/>
    <w:rsid w:val="00C20A08"/>
    <w:rsid w:val="00C20C97"/>
    <w:rsid w:val="00C20FB7"/>
    <w:rsid w:val="00C21721"/>
    <w:rsid w:val="00C21966"/>
    <w:rsid w:val="00C21B8D"/>
    <w:rsid w:val="00C21D2E"/>
    <w:rsid w:val="00C21DE3"/>
    <w:rsid w:val="00C2252D"/>
    <w:rsid w:val="00C22581"/>
    <w:rsid w:val="00C22DA0"/>
    <w:rsid w:val="00C22EEC"/>
    <w:rsid w:val="00C2316D"/>
    <w:rsid w:val="00C23221"/>
    <w:rsid w:val="00C23384"/>
    <w:rsid w:val="00C2361C"/>
    <w:rsid w:val="00C237F2"/>
    <w:rsid w:val="00C23E0C"/>
    <w:rsid w:val="00C23EC6"/>
    <w:rsid w:val="00C23F4D"/>
    <w:rsid w:val="00C23FB4"/>
    <w:rsid w:val="00C241D6"/>
    <w:rsid w:val="00C24703"/>
    <w:rsid w:val="00C24B60"/>
    <w:rsid w:val="00C24D13"/>
    <w:rsid w:val="00C24D4D"/>
    <w:rsid w:val="00C24F14"/>
    <w:rsid w:val="00C25390"/>
    <w:rsid w:val="00C25702"/>
    <w:rsid w:val="00C257D8"/>
    <w:rsid w:val="00C25B24"/>
    <w:rsid w:val="00C25B8B"/>
    <w:rsid w:val="00C25BE1"/>
    <w:rsid w:val="00C25E39"/>
    <w:rsid w:val="00C25F9F"/>
    <w:rsid w:val="00C261CD"/>
    <w:rsid w:val="00C2626A"/>
    <w:rsid w:val="00C2628B"/>
    <w:rsid w:val="00C2669E"/>
    <w:rsid w:val="00C268FC"/>
    <w:rsid w:val="00C26AA7"/>
    <w:rsid w:val="00C26EB4"/>
    <w:rsid w:val="00C2717D"/>
    <w:rsid w:val="00C27270"/>
    <w:rsid w:val="00C27371"/>
    <w:rsid w:val="00C276B0"/>
    <w:rsid w:val="00C2770E"/>
    <w:rsid w:val="00C279D3"/>
    <w:rsid w:val="00C27BF9"/>
    <w:rsid w:val="00C27F2D"/>
    <w:rsid w:val="00C3067E"/>
    <w:rsid w:val="00C30903"/>
    <w:rsid w:val="00C30ABD"/>
    <w:rsid w:val="00C30B23"/>
    <w:rsid w:val="00C30EB3"/>
    <w:rsid w:val="00C30ECE"/>
    <w:rsid w:val="00C30ED9"/>
    <w:rsid w:val="00C31448"/>
    <w:rsid w:val="00C314EF"/>
    <w:rsid w:val="00C31647"/>
    <w:rsid w:val="00C31739"/>
    <w:rsid w:val="00C317D4"/>
    <w:rsid w:val="00C31863"/>
    <w:rsid w:val="00C31A61"/>
    <w:rsid w:val="00C31E15"/>
    <w:rsid w:val="00C31F0B"/>
    <w:rsid w:val="00C31FFC"/>
    <w:rsid w:val="00C32608"/>
    <w:rsid w:val="00C32614"/>
    <w:rsid w:val="00C32A3A"/>
    <w:rsid w:val="00C32AF9"/>
    <w:rsid w:val="00C32D86"/>
    <w:rsid w:val="00C32FA0"/>
    <w:rsid w:val="00C33267"/>
    <w:rsid w:val="00C336B1"/>
    <w:rsid w:val="00C33C82"/>
    <w:rsid w:val="00C33D6D"/>
    <w:rsid w:val="00C33EFD"/>
    <w:rsid w:val="00C3417E"/>
    <w:rsid w:val="00C34312"/>
    <w:rsid w:val="00C3438F"/>
    <w:rsid w:val="00C34BB2"/>
    <w:rsid w:val="00C34E31"/>
    <w:rsid w:val="00C35693"/>
    <w:rsid w:val="00C357F3"/>
    <w:rsid w:val="00C35AAC"/>
    <w:rsid w:val="00C35BA3"/>
    <w:rsid w:val="00C35F87"/>
    <w:rsid w:val="00C360B4"/>
    <w:rsid w:val="00C36413"/>
    <w:rsid w:val="00C365F1"/>
    <w:rsid w:val="00C3662E"/>
    <w:rsid w:val="00C36693"/>
    <w:rsid w:val="00C367A3"/>
    <w:rsid w:val="00C36D53"/>
    <w:rsid w:val="00C37180"/>
    <w:rsid w:val="00C37251"/>
    <w:rsid w:val="00C37402"/>
    <w:rsid w:val="00C37470"/>
    <w:rsid w:val="00C3753C"/>
    <w:rsid w:val="00C375B3"/>
    <w:rsid w:val="00C37660"/>
    <w:rsid w:val="00C37868"/>
    <w:rsid w:val="00C37BB6"/>
    <w:rsid w:val="00C37C60"/>
    <w:rsid w:val="00C37DB3"/>
    <w:rsid w:val="00C4002B"/>
    <w:rsid w:val="00C4028C"/>
    <w:rsid w:val="00C404F3"/>
    <w:rsid w:val="00C40AE8"/>
    <w:rsid w:val="00C40D7D"/>
    <w:rsid w:val="00C41065"/>
    <w:rsid w:val="00C41496"/>
    <w:rsid w:val="00C414CB"/>
    <w:rsid w:val="00C415FD"/>
    <w:rsid w:val="00C41985"/>
    <w:rsid w:val="00C41A01"/>
    <w:rsid w:val="00C41A80"/>
    <w:rsid w:val="00C41BEA"/>
    <w:rsid w:val="00C41E28"/>
    <w:rsid w:val="00C41ECD"/>
    <w:rsid w:val="00C41FC8"/>
    <w:rsid w:val="00C428AB"/>
    <w:rsid w:val="00C42F1E"/>
    <w:rsid w:val="00C42F53"/>
    <w:rsid w:val="00C432CC"/>
    <w:rsid w:val="00C434E4"/>
    <w:rsid w:val="00C4357E"/>
    <w:rsid w:val="00C436D6"/>
    <w:rsid w:val="00C43841"/>
    <w:rsid w:val="00C43888"/>
    <w:rsid w:val="00C43A14"/>
    <w:rsid w:val="00C43A84"/>
    <w:rsid w:val="00C43C60"/>
    <w:rsid w:val="00C43CFC"/>
    <w:rsid w:val="00C43D3B"/>
    <w:rsid w:val="00C43F89"/>
    <w:rsid w:val="00C43FE1"/>
    <w:rsid w:val="00C442E0"/>
    <w:rsid w:val="00C44387"/>
    <w:rsid w:val="00C44D04"/>
    <w:rsid w:val="00C44E57"/>
    <w:rsid w:val="00C44FAD"/>
    <w:rsid w:val="00C45298"/>
    <w:rsid w:val="00C458F9"/>
    <w:rsid w:val="00C45A7E"/>
    <w:rsid w:val="00C45AB7"/>
    <w:rsid w:val="00C45ED0"/>
    <w:rsid w:val="00C46013"/>
    <w:rsid w:val="00C460BA"/>
    <w:rsid w:val="00C460F4"/>
    <w:rsid w:val="00C461AE"/>
    <w:rsid w:val="00C4639D"/>
    <w:rsid w:val="00C46462"/>
    <w:rsid w:val="00C464E5"/>
    <w:rsid w:val="00C46528"/>
    <w:rsid w:val="00C4666C"/>
    <w:rsid w:val="00C46855"/>
    <w:rsid w:val="00C46CC0"/>
    <w:rsid w:val="00C46D2C"/>
    <w:rsid w:val="00C4711F"/>
    <w:rsid w:val="00C47321"/>
    <w:rsid w:val="00C47351"/>
    <w:rsid w:val="00C476AC"/>
    <w:rsid w:val="00C47816"/>
    <w:rsid w:val="00C478B8"/>
    <w:rsid w:val="00C47900"/>
    <w:rsid w:val="00C47FD8"/>
    <w:rsid w:val="00C47FE2"/>
    <w:rsid w:val="00C5017A"/>
    <w:rsid w:val="00C50673"/>
    <w:rsid w:val="00C5088E"/>
    <w:rsid w:val="00C5099A"/>
    <w:rsid w:val="00C50AFB"/>
    <w:rsid w:val="00C50DAF"/>
    <w:rsid w:val="00C50F24"/>
    <w:rsid w:val="00C51195"/>
    <w:rsid w:val="00C513E7"/>
    <w:rsid w:val="00C514A4"/>
    <w:rsid w:val="00C51942"/>
    <w:rsid w:val="00C51A14"/>
    <w:rsid w:val="00C51B27"/>
    <w:rsid w:val="00C51C67"/>
    <w:rsid w:val="00C51DB5"/>
    <w:rsid w:val="00C526FA"/>
    <w:rsid w:val="00C52AE3"/>
    <w:rsid w:val="00C52BC7"/>
    <w:rsid w:val="00C5385D"/>
    <w:rsid w:val="00C53A5D"/>
    <w:rsid w:val="00C53B02"/>
    <w:rsid w:val="00C53B23"/>
    <w:rsid w:val="00C54072"/>
    <w:rsid w:val="00C543D4"/>
    <w:rsid w:val="00C55295"/>
    <w:rsid w:val="00C55930"/>
    <w:rsid w:val="00C55A2C"/>
    <w:rsid w:val="00C55C55"/>
    <w:rsid w:val="00C55EA5"/>
    <w:rsid w:val="00C561AB"/>
    <w:rsid w:val="00C564A6"/>
    <w:rsid w:val="00C56630"/>
    <w:rsid w:val="00C566F5"/>
    <w:rsid w:val="00C56721"/>
    <w:rsid w:val="00C567CF"/>
    <w:rsid w:val="00C56A1E"/>
    <w:rsid w:val="00C56A37"/>
    <w:rsid w:val="00C56BEF"/>
    <w:rsid w:val="00C56F69"/>
    <w:rsid w:val="00C570B1"/>
    <w:rsid w:val="00C57536"/>
    <w:rsid w:val="00C57645"/>
    <w:rsid w:val="00C57851"/>
    <w:rsid w:val="00C579E9"/>
    <w:rsid w:val="00C57B40"/>
    <w:rsid w:val="00C57C66"/>
    <w:rsid w:val="00C57ED3"/>
    <w:rsid w:val="00C60370"/>
    <w:rsid w:val="00C603C0"/>
    <w:rsid w:val="00C605A3"/>
    <w:rsid w:val="00C605CE"/>
    <w:rsid w:val="00C60688"/>
    <w:rsid w:val="00C60713"/>
    <w:rsid w:val="00C6075D"/>
    <w:rsid w:val="00C608D8"/>
    <w:rsid w:val="00C60ACA"/>
    <w:rsid w:val="00C60EDE"/>
    <w:rsid w:val="00C6105F"/>
    <w:rsid w:val="00C61084"/>
    <w:rsid w:val="00C61096"/>
    <w:rsid w:val="00C610CB"/>
    <w:rsid w:val="00C610D8"/>
    <w:rsid w:val="00C61399"/>
    <w:rsid w:val="00C6154C"/>
    <w:rsid w:val="00C61C91"/>
    <w:rsid w:val="00C61D21"/>
    <w:rsid w:val="00C61D6A"/>
    <w:rsid w:val="00C61E47"/>
    <w:rsid w:val="00C61FEB"/>
    <w:rsid w:val="00C6207A"/>
    <w:rsid w:val="00C620CA"/>
    <w:rsid w:val="00C6226A"/>
    <w:rsid w:val="00C62277"/>
    <w:rsid w:val="00C6252D"/>
    <w:rsid w:val="00C626A4"/>
    <w:rsid w:val="00C62D3E"/>
    <w:rsid w:val="00C62DE3"/>
    <w:rsid w:val="00C62E16"/>
    <w:rsid w:val="00C630DD"/>
    <w:rsid w:val="00C630F8"/>
    <w:rsid w:val="00C631DA"/>
    <w:rsid w:val="00C63204"/>
    <w:rsid w:val="00C632F6"/>
    <w:rsid w:val="00C63564"/>
    <w:rsid w:val="00C6393C"/>
    <w:rsid w:val="00C63CD1"/>
    <w:rsid w:val="00C642AD"/>
    <w:rsid w:val="00C6445C"/>
    <w:rsid w:val="00C64479"/>
    <w:rsid w:val="00C64580"/>
    <w:rsid w:val="00C64612"/>
    <w:rsid w:val="00C646CA"/>
    <w:rsid w:val="00C64904"/>
    <w:rsid w:val="00C64AD9"/>
    <w:rsid w:val="00C64B3F"/>
    <w:rsid w:val="00C64BF4"/>
    <w:rsid w:val="00C64EC3"/>
    <w:rsid w:val="00C64F24"/>
    <w:rsid w:val="00C65283"/>
    <w:rsid w:val="00C652B3"/>
    <w:rsid w:val="00C6541A"/>
    <w:rsid w:val="00C6544A"/>
    <w:rsid w:val="00C655A8"/>
    <w:rsid w:val="00C655FD"/>
    <w:rsid w:val="00C6564E"/>
    <w:rsid w:val="00C65653"/>
    <w:rsid w:val="00C65662"/>
    <w:rsid w:val="00C65814"/>
    <w:rsid w:val="00C65A55"/>
    <w:rsid w:val="00C65E83"/>
    <w:rsid w:val="00C65EBD"/>
    <w:rsid w:val="00C65FFE"/>
    <w:rsid w:val="00C6604B"/>
    <w:rsid w:val="00C660BD"/>
    <w:rsid w:val="00C661B0"/>
    <w:rsid w:val="00C6680A"/>
    <w:rsid w:val="00C66B17"/>
    <w:rsid w:val="00C6701F"/>
    <w:rsid w:val="00C671ED"/>
    <w:rsid w:val="00C673EB"/>
    <w:rsid w:val="00C67515"/>
    <w:rsid w:val="00C67683"/>
    <w:rsid w:val="00C677D4"/>
    <w:rsid w:val="00C6795A"/>
    <w:rsid w:val="00C67ACD"/>
    <w:rsid w:val="00C67C9D"/>
    <w:rsid w:val="00C67E97"/>
    <w:rsid w:val="00C67EA7"/>
    <w:rsid w:val="00C70301"/>
    <w:rsid w:val="00C70B9B"/>
    <w:rsid w:val="00C70BC3"/>
    <w:rsid w:val="00C70EDF"/>
    <w:rsid w:val="00C71529"/>
    <w:rsid w:val="00C715DD"/>
    <w:rsid w:val="00C71886"/>
    <w:rsid w:val="00C71AD7"/>
    <w:rsid w:val="00C71C47"/>
    <w:rsid w:val="00C71EB8"/>
    <w:rsid w:val="00C723A5"/>
    <w:rsid w:val="00C723CD"/>
    <w:rsid w:val="00C7255E"/>
    <w:rsid w:val="00C726FB"/>
    <w:rsid w:val="00C72834"/>
    <w:rsid w:val="00C728B6"/>
    <w:rsid w:val="00C7290C"/>
    <w:rsid w:val="00C72A7D"/>
    <w:rsid w:val="00C72A92"/>
    <w:rsid w:val="00C72D1E"/>
    <w:rsid w:val="00C72DFC"/>
    <w:rsid w:val="00C72F73"/>
    <w:rsid w:val="00C73173"/>
    <w:rsid w:val="00C73AB5"/>
    <w:rsid w:val="00C73D88"/>
    <w:rsid w:val="00C73E92"/>
    <w:rsid w:val="00C73F45"/>
    <w:rsid w:val="00C7403B"/>
    <w:rsid w:val="00C74309"/>
    <w:rsid w:val="00C74701"/>
    <w:rsid w:val="00C74711"/>
    <w:rsid w:val="00C75086"/>
    <w:rsid w:val="00C75141"/>
    <w:rsid w:val="00C7524C"/>
    <w:rsid w:val="00C754C1"/>
    <w:rsid w:val="00C7564F"/>
    <w:rsid w:val="00C75836"/>
    <w:rsid w:val="00C75866"/>
    <w:rsid w:val="00C75BC5"/>
    <w:rsid w:val="00C75ED7"/>
    <w:rsid w:val="00C761C2"/>
    <w:rsid w:val="00C762B7"/>
    <w:rsid w:val="00C762CF"/>
    <w:rsid w:val="00C762EF"/>
    <w:rsid w:val="00C76ABC"/>
    <w:rsid w:val="00C77093"/>
    <w:rsid w:val="00C7745A"/>
    <w:rsid w:val="00C7749A"/>
    <w:rsid w:val="00C774E0"/>
    <w:rsid w:val="00C7751D"/>
    <w:rsid w:val="00C777F5"/>
    <w:rsid w:val="00C77C26"/>
    <w:rsid w:val="00C77C8D"/>
    <w:rsid w:val="00C77DBC"/>
    <w:rsid w:val="00C8010A"/>
    <w:rsid w:val="00C8066B"/>
    <w:rsid w:val="00C80949"/>
    <w:rsid w:val="00C809C2"/>
    <w:rsid w:val="00C80B3F"/>
    <w:rsid w:val="00C80F3D"/>
    <w:rsid w:val="00C81080"/>
    <w:rsid w:val="00C81259"/>
    <w:rsid w:val="00C81386"/>
    <w:rsid w:val="00C8152D"/>
    <w:rsid w:val="00C815B4"/>
    <w:rsid w:val="00C815BE"/>
    <w:rsid w:val="00C816B4"/>
    <w:rsid w:val="00C81936"/>
    <w:rsid w:val="00C81B5A"/>
    <w:rsid w:val="00C81B98"/>
    <w:rsid w:val="00C81D1A"/>
    <w:rsid w:val="00C81F63"/>
    <w:rsid w:val="00C81FC2"/>
    <w:rsid w:val="00C820C4"/>
    <w:rsid w:val="00C821C3"/>
    <w:rsid w:val="00C821F4"/>
    <w:rsid w:val="00C8220D"/>
    <w:rsid w:val="00C823D1"/>
    <w:rsid w:val="00C82942"/>
    <w:rsid w:val="00C82AD8"/>
    <w:rsid w:val="00C8326D"/>
    <w:rsid w:val="00C833A7"/>
    <w:rsid w:val="00C834D5"/>
    <w:rsid w:val="00C83B2A"/>
    <w:rsid w:val="00C83B59"/>
    <w:rsid w:val="00C83C1D"/>
    <w:rsid w:val="00C842AC"/>
    <w:rsid w:val="00C842D8"/>
    <w:rsid w:val="00C84472"/>
    <w:rsid w:val="00C84527"/>
    <w:rsid w:val="00C845FB"/>
    <w:rsid w:val="00C847CD"/>
    <w:rsid w:val="00C84878"/>
    <w:rsid w:val="00C848FE"/>
    <w:rsid w:val="00C84933"/>
    <w:rsid w:val="00C84E79"/>
    <w:rsid w:val="00C851B8"/>
    <w:rsid w:val="00C8521B"/>
    <w:rsid w:val="00C855F6"/>
    <w:rsid w:val="00C855F8"/>
    <w:rsid w:val="00C8571D"/>
    <w:rsid w:val="00C85C1B"/>
    <w:rsid w:val="00C85D13"/>
    <w:rsid w:val="00C85D9A"/>
    <w:rsid w:val="00C8618E"/>
    <w:rsid w:val="00C8640D"/>
    <w:rsid w:val="00C8643F"/>
    <w:rsid w:val="00C866B7"/>
    <w:rsid w:val="00C866BB"/>
    <w:rsid w:val="00C86781"/>
    <w:rsid w:val="00C8683A"/>
    <w:rsid w:val="00C8685A"/>
    <w:rsid w:val="00C868BB"/>
    <w:rsid w:val="00C86912"/>
    <w:rsid w:val="00C86AF4"/>
    <w:rsid w:val="00C86B64"/>
    <w:rsid w:val="00C86DB5"/>
    <w:rsid w:val="00C86E57"/>
    <w:rsid w:val="00C87137"/>
    <w:rsid w:val="00C871F1"/>
    <w:rsid w:val="00C8729D"/>
    <w:rsid w:val="00C8748D"/>
    <w:rsid w:val="00C87705"/>
    <w:rsid w:val="00C87871"/>
    <w:rsid w:val="00C878D6"/>
    <w:rsid w:val="00C87B42"/>
    <w:rsid w:val="00C87DE2"/>
    <w:rsid w:val="00C9001A"/>
    <w:rsid w:val="00C90141"/>
    <w:rsid w:val="00C903EB"/>
    <w:rsid w:val="00C90750"/>
    <w:rsid w:val="00C909B5"/>
    <w:rsid w:val="00C90DFA"/>
    <w:rsid w:val="00C91140"/>
    <w:rsid w:val="00C912F6"/>
    <w:rsid w:val="00C913C1"/>
    <w:rsid w:val="00C914FC"/>
    <w:rsid w:val="00C918F0"/>
    <w:rsid w:val="00C91965"/>
    <w:rsid w:val="00C91AF2"/>
    <w:rsid w:val="00C91C1D"/>
    <w:rsid w:val="00C91C40"/>
    <w:rsid w:val="00C91C46"/>
    <w:rsid w:val="00C91FBD"/>
    <w:rsid w:val="00C922D4"/>
    <w:rsid w:val="00C92854"/>
    <w:rsid w:val="00C92900"/>
    <w:rsid w:val="00C92B0C"/>
    <w:rsid w:val="00C92CA0"/>
    <w:rsid w:val="00C930C5"/>
    <w:rsid w:val="00C9328D"/>
    <w:rsid w:val="00C93AB3"/>
    <w:rsid w:val="00C93AE9"/>
    <w:rsid w:val="00C93B78"/>
    <w:rsid w:val="00C9446E"/>
    <w:rsid w:val="00C9447A"/>
    <w:rsid w:val="00C9448A"/>
    <w:rsid w:val="00C944D1"/>
    <w:rsid w:val="00C94785"/>
    <w:rsid w:val="00C94B1A"/>
    <w:rsid w:val="00C94CF6"/>
    <w:rsid w:val="00C94E33"/>
    <w:rsid w:val="00C95032"/>
    <w:rsid w:val="00C95127"/>
    <w:rsid w:val="00C953FD"/>
    <w:rsid w:val="00C95553"/>
    <w:rsid w:val="00C95CE9"/>
    <w:rsid w:val="00C95E18"/>
    <w:rsid w:val="00C95E26"/>
    <w:rsid w:val="00C95FF1"/>
    <w:rsid w:val="00C9615A"/>
    <w:rsid w:val="00C96553"/>
    <w:rsid w:val="00C96957"/>
    <w:rsid w:val="00C96A04"/>
    <w:rsid w:val="00C96A95"/>
    <w:rsid w:val="00C96CFC"/>
    <w:rsid w:val="00C97311"/>
    <w:rsid w:val="00C97378"/>
    <w:rsid w:val="00C973EA"/>
    <w:rsid w:val="00C97601"/>
    <w:rsid w:val="00C9760F"/>
    <w:rsid w:val="00C97974"/>
    <w:rsid w:val="00C97B34"/>
    <w:rsid w:val="00C97B3B"/>
    <w:rsid w:val="00C97C03"/>
    <w:rsid w:val="00C97DAD"/>
    <w:rsid w:val="00C97F0D"/>
    <w:rsid w:val="00CA0317"/>
    <w:rsid w:val="00CA058B"/>
    <w:rsid w:val="00CA0863"/>
    <w:rsid w:val="00CA0C9E"/>
    <w:rsid w:val="00CA0D86"/>
    <w:rsid w:val="00CA104B"/>
    <w:rsid w:val="00CA1087"/>
    <w:rsid w:val="00CA1492"/>
    <w:rsid w:val="00CA15C5"/>
    <w:rsid w:val="00CA164A"/>
    <w:rsid w:val="00CA1711"/>
    <w:rsid w:val="00CA1784"/>
    <w:rsid w:val="00CA1842"/>
    <w:rsid w:val="00CA191D"/>
    <w:rsid w:val="00CA1C75"/>
    <w:rsid w:val="00CA1E44"/>
    <w:rsid w:val="00CA1EEE"/>
    <w:rsid w:val="00CA1F62"/>
    <w:rsid w:val="00CA2204"/>
    <w:rsid w:val="00CA253F"/>
    <w:rsid w:val="00CA290B"/>
    <w:rsid w:val="00CA2BFA"/>
    <w:rsid w:val="00CA2E15"/>
    <w:rsid w:val="00CA2FAE"/>
    <w:rsid w:val="00CA3208"/>
    <w:rsid w:val="00CA329E"/>
    <w:rsid w:val="00CA343B"/>
    <w:rsid w:val="00CA34F2"/>
    <w:rsid w:val="00CA356B"/>
    <w:rsid w:val="00CA358E"/>
    <w:rsid w:val="00CA3598"/>
    <w:rsid w:val="00CA3C92"/>
    <w:rsid w:val="00CA3FA1"/>
    <w:rsid w:val="00CA4094"/>
    <w:rsid w:val="00CA40A6"/>
    <w:rsid w:val="00CA40A9"/>
    <w:rsid w:val="00CA4119"/>
    <w:rsid w:val="00CA417E"/>
    <w:rsid w:val="00CA4557"/>
    <w:rsid w:val="00CA45FE"/>
    <w:rsid w:val="00CA4741"/>
    <w:rsid w:val="00CA49AA"/>
    <w:rsid w:val="00CA4A9D"/>
    <w:rsid w:val="00CA4BCF"/>
    <w:rsid w:val="00CA4C44"/>
    <w:rsid w:val="00CA4D52"/>
    <w:rsid w:val="00CA4E3E"/>
    <w:rsid w:val="00CA4E6E"/>
    <w:rsid w:val="00CA4E95"/>
    <w:rsid w:val="00CA51D6"/>
    <w:rsid w:val="00CA51F7"/>
    <w:rsid w:val="00CA52C9"/>
    <w:rsid w:val="00CA574D"/>
    <w:rsid w:val="00CA5798"/>
    <w:rsid w:val="00CA5C79"/>
    <w:rsid w:val="00CA5E17"/>
    <w:rsid w:val="00CA6213"/>
    <w:rsid w:val="00CA63B4"/>
    <w:rsid w:val="00CA6500"/>
    <w:rsid w:val="00CA668F"/>
    <w:rsid w:val="00CA66A4"/>
    <w:rsid w:val="00CA68A3"/>
    <w:rsid w:val="00CA68CE"/>
    <w:rsid w:val="00CA6F25"/>
    <w:rsid w:val="00CA6F52"/>
    <w:rsid w:val="00CA70EB"/>
    <w:rsid w:val="00CA7162"/>
    <w:rsid w:val="00CA768B"/>
    <w:rsid w:val="00CA778B"/>
    <w:rsid w:val="00CA78AD"/>
    <w:rsid w:val="00CA79B0"/>
    <w:rsid w:val="00CA7CA7"/>
    <w:rsid w:val="00CA7CFA"/>
    <w:rsid w:val="00CA7FD4"/>
    <w:rsid w:val="00CB012C"/>
    <w:rsid w:val="00CB01DD"/>
    <w:rsid w:val="00CB0471"/>
    <w:rsid w:val="00CB05A6"/>
    <w:rsid w:val="00CB06E0"/>
    <w:rsid w:val="00CB075D"/>
    <w:rsid w:val="00CB099D"/>
    <w:rsid w:val="00CB0C4F"/>
    <w:rsid w:val="00CB0D05"/>
    <w:rsid w:val="00CB11F8"/>
    <w:rsid w:val="00CB123B"/>
    <w:rsid w:val="00CB1411"/>
    <w:rsid w:val="00CB15D6"/>
    <w:rsid w:val="00CB167E"/>
    <w:rsid w:val="00CB16FE"/>
    <w:rsid w:val="00CB181D"/>
    <w:rsid w:val="00CB1B60"/>
    <w:rsid w:val="00CB1C66"/>
    <w:rsid w:val="00CB23D7"/>
    <w:rsid w:val="00CB2574"/>
    <w:rsid w:val="00CB272C"/>
    <w:rsid w:val="00CB2BB2"/>
    <w:rsid w:val="00CB2E28"/>
    <w:rsid w:val="00CB303D"/>
    <w:rsid w:val="00CB33F5"/>
    <w:rsid w:val="00CB34AA"/>
    <w:rsid w:val="00CB34E1"/>
    <w:rsid w:val="00CB3686"/>
    <w:rsid w:val="00CB3838"/>
    <w:rsid w:val="00CB3982"/>
    <w:rsid w:val="00CB3B60"/>
    <w:rsid w:val="00CB3B6D"/>
    <w:rsid w:val="00CB3E29"/>
    <w:rsid w:val="00CB3EA5"/>
    <w:rsid w:val="00CB4345"/>
    <w:rsid w:val="00CB44EF"/>
    <w:rsid w:val="00CB48A5"/>
    <w:rsid w:val="00CB4A0C"/>
    <w:rsid w:val="00CB4D3D"/>
    <w:rsid w:val="00CB527A"/>
    <w:rsid w:val="00CB537F"/>
    <w:rsid w:val="00CB59C2"/>
    <w:rsid w:val="00CB6252"/>
    <w:rsid w:val="00CB6477"/>
    <w:rsid w:val="00CB688C"/>
    <w:rsid w:val="00CB69AD"/>
    <w:rsid w:val="00CB6FE8"/>
    <w:rsid w:val="00CB7407"/>
    <w:rsid w:val="00CB744D"/>
    <w:rsid w:val="00CB76F5"/>
    <w:rsid w:val="00CB7813"/>
    <w:rsid w:val="00CB791C"/>
    <w:rsid w:val="00CB7A38"/>
    <w:rsid w:val="00CB7D87"/>
    <w:rsid w:val="00CB7F16"/>
    <w:rsid w:val="00CC0623"/>
    <w:rsid w:val="00CC0C42"/>
    <w:rsid w:val="00CC0CF4"/>
    <w:rsid w:val="00CC0E92"/>
    <w:rsid w:val="00CC1170"/>
    <w:rsid w:val="00CC1245"/>
    <w:rsid w:val="00CC1991"/>
    <w:rsid w:val="00CC1D25"/>
    <w:rsid w:val="00CC1FE2"/>
    <w:rsid w:val="00CC204A"/>
    <w:rsid w:val="00CC213A"/>
    <w:rsid w:val="00CC2161"/>
    <w:rsid w:val="00CC254A"/>
    <w:rsid w:val="00CC2624"/>
    <w:rsid w:val="00CC26D0"/>
    <w:rsid w:val="00CC2870"/>
    <w:rsid w:val="00CC2D17"/>
    <w:rsid w:val="00CC2E3C"/>
    <w:rsid w:val="00CC33D5"/>
    <w:rsid w:val="00CC34E7"/>
    <w:rsid w:val="00CC35DA"/>
    <w:rsid w:val="00CC3760"/>
    <w:rsid w:val="00CC3B47"/>
    <w:rsid w:val="00CC3B9F"/>
    <w:rsid w:val="00CC4106"/>
    <w:rsid w:val="00CC4236"/>
    <w:rsid w:val="00CC42DA"/>
    <w:rsid w:val="00CC4372"/>
    <w:rsid w:val="00CC45A7"/>
    <w:rsid w:val="00CC45F3"/>
    <w:rsid w:val="00CC4620"/>
    <w:rsid w:val="00CC4729"/>
    <w:rsid w:val="00CC47C0"/>
    <w:rsid w:val="00CC48B6"/>
    <w:rsid w:val="00CC498B"/>
    <w:rsid w:val="00CC4A9C"/>
    <w:rsid w:val="00CC4C29"/>
    <w:rsid w:val="00CC4E47"/>
    <w:rsid w:val="00CC514D"/>
    <w:rsid w:val="00CC5200"/>
    <w:rsid w:val="00CC5551"/>
    <w:rsid w:val="00CC5555"/>
    <w:rsid w:val="00CC574E"/>
    <w:rsid w:val="00CC5791"/>
    <w:rsid w:val="00CC57E0"/>
    <w:rsid w:val="00CC5861"/>
    <w:rsid w:val="00CC5CBD"/>
    <w:rsid w:val="00CC5EE2"/>
    <w:rsid w:val="00CC5FE7"/>
    <w:rsid w:val="00CC603B"/>
    <w:rsid w:val="00CC60E5"/>
    <w:rsid w:val="00CC6195"/>
    <w:rsid w:val="00CC63D7"/>
    <w:rsid w:val="00CC6416"/>
    <w:rsid w:val="00CC65EE"/>
    <w:rsid w:val="00CC65F4"/>
    <w:rsid w:val="00CC6ECB"/>
    <w:rsid w:val="00CC7083"/>
    <w:rsid w:val="00CC73BA"/>
    <w:rsid w:val="00CC742B"/>
    <w:rsid w:val="00CC7588"/>
    <w:rsid w:val="00CC7640"/>
    <w:rsid w:val="00CC7813"/>
    <w:rsid w:val="00CC7C8F"/>
    <w:rsid w:val="00CD0281"/>
    <w:rsid w:val="00CD03E3"/>
    <w:rsid w:val="00CD04A1"/>
    <w:rsid w:val="00CD06DA"/>
    <w:rsid w:val="00CD072B"/>
    <w:rsid w:val="00CD074C"/>
    <w:rsid w:val="00CD0ABF"/>
    <w:rsid w:val="00CD0D1D"/>
    <w:rsid w:val="00CD0DF4"/>
    <w:rsid w:val="00CD0FCA"/>
    <w:rsid w:val="00CD1009"/>
    <w:rsid w:val="00CD1159"/>
    <w:rsid w:val="00CD1236"/>
    <w:rsid w:val="00CD1431"/>
    <w:rsid w:val="00CD153F"/>
    <w:rsid w:val="00CD154B"/>
    <w:rsid w:val="00CD1656"/>
    <w:rsid w:val="00CD172A"/>
    <w:rsid w:val="00CD1B6D"/>
    <w:rsid w:val="00CD1E6F"/>
    <w:rsid w:val="00CD1E78"/>
    <w:rsid w:val="00CD1F39"/>
    <w:rsid w:val="00CD2008"/>
    <w:rsid w:val="00CD2378"/>
    <w:rsid w:val="00CD26F6"/>
    <w:rsid w:val="00CD2819"/>
    <w:rsid w:val="00CD2DCB"/>
    <w:rsid w:val="00CD2DE6"/>
    <w:rsid w:val="00CD30EE"/>
    <w:rsid w:val="00CD3109"/>
    <w:rsid w:val="00CD3166"/>
    <w:rsid w:val="00CD33FE"/>
    <w:rsid w:val="00CD3489"/>
    <w:rsid w:val="00CD3557"/>
    <w:rsid w:val="00CD382A"/>
    <w:rsid w:val="00CD3A50"/>
    <w:rsid w:val="00CD3A99"/>
    <w:rsid w:val="00CD3AD8"/>
    <w:rsid w:val="00CD3B4B"/>
    <w:rsid w:val="00CD3C9E"/>
    <w:rsid w:val="00CD3E53"/>
    <w:rsid w:val="00CD4035"/>
    <w:rsid w:val="00CD41B6"/>
    <w:rsid w:val="00CD42DB"/>
    <w:rsid w:val="00CD44A5"/>
    <w:rsid w:val="00CD46EC"/>
    <w:rsid w:val="00CD4908"/>
    <w:rsid w:val="00CD49E0"/>
    <w:rsid w:val="00CD4B83"/>
    <w:rsid w:val="00CD4D76"/>
    <w:rsid w:val="00CD4DC4"/>
    <w:rsid w:val="00CD4DE2"/>
    <w:rsid w:val="00CD4FB2"/>
    <w:rsid w:val="00CD4FF7"/>
    <w:rsid w:val="00CD51C3"/>
    <w:rsid w:val="00CD534F"/>
    <w:rsid w:val="00CD53B6"/>
    <w:rsid w:val="00CD557A"/>
    <w:rsid w:val="00CD55E2"/>
    <w:rsid w:val="00CD57E5"/>
    <w:rsid w:val="00CD580A"/>
    <w:rsid w:val="00CD5905"/>
    <w:rsid w:val="00CD5950"/>
    <w:rsid w:val="00CD5AE4"/>
    <w:rsid w:val="00CD5FC5"/>
    <w:rsid w:val="00CD617D"/>
    <w:rsid w:val="00CD61F2"/>
    <w:rsid w:val="00CD6271"/>
    <w:rsid w:val="00CD64FD"/>
    <w:rsid w:val="00CD6B08"/>
    <w:rsid w:val="00CD6BB3"/>
    <w:rsid w:val="00CD6BD6"/>
    <w:rsid w:val="00CD6BE5"/>
    <w:rsid w:val="00CD6D68"/>
    <w:rsid w:val="00CD753C"/>
    <w:rsid w:val="00CD7616"/>
    <w:rsid w:val="00CD7AB0"/>
    <w:rsid w:val="00CD7B7D"/>
    <w:rsid w:val="00CD7E71"/>
    <w:rsid w:val="00CE0501"/>
    <w:rsid w:val="00CE0595"/>
    <w:rsid w:val="00CE078D"/>
    <w:rsid w:val="00CE087C"/>
    <w:rsid w:val="00CE0C91"/>
    <w:rsid w:val="00CE0D20"/>
    <w:rsid w:val="00CE10BB"/>
    <w:rsid w:val="00CE163D"/>
    <w:rsid w:val="00CE16B6"/>
    <w:rsid w:val="00CE1762"/>
    <w:rsid w:val="00CE1CF9"/>
    <w:rsid w:val="00CE2301"/>
    <w:rsid w:val="00CE24EA"/>
    <w:rsid w:val="00CE252E"/>
    <w:rsid w:val="00CE2691"/>
    <w:rsid w:val="00CE2A73"/>
    <w:rsid w:val="00CE2DF9"/>
    <w:rsid w:val="00CE2E40"/>
    <w:rsid w:val="00CE2F42"/>
    <w:rsid w:val="00CE32F5"/>
    <w:rsid w:val="00CE340D"/>
    <w:rsid w:val="00CE34A8"/>
    <w:rsid w:val="00CE36B5"/>
    <w:rsid w:val="00CE3820"/>
    <w:rsid w:val="00CE3B16"/>
    <w:rsid w:val="00CE3BC0"/>
    <w:rsid w:val="00CE3F8F"/>
    <w:rsid w:val="00CE4168"/>
    <w:rsid w:val="00CE42C2"/>
    <w:rsid w:val="00CE4671"/>
    <w:rsid w:val="00CE467D"/>
    <w:rsid w:val="00CE491C"/>
    <w:rsid w:val="00CE49F6"/>
    <w:rsid w:val="00CE4B5B"/>
    <w:rsid w:val="00CE4D44"/>
    <w:rsid w:val="00CE54C3"/>
    <w:rsid w:val="00CE5615"/>
    <w:rsid w:val="00CE59D4"/>
    <w:rsid w:val="00CE5B41"/>
    <w:rsid w:val="00CE5D32"/>
    <w:rsid w:val="00CE6137"/>
    <w:rsid w:val="00CE6457"/>
    <w:rsid w:val="00CE686E"/>
    <w:rsid w:val="00CE69B7"/>
    <w:rsid w:val="00CE6BC7"/>
    <w:rsid w:val="00CE6D2D"/>
    <w:rsid w:val="00CE6EB1"/>
    <w:rsid w:val="00CE710E"/>
    <w:rsid w:val="00CE721E"/>
    <w:rsid w:val="00CE7271"/>
    <w:rsid w:val="00CE7C1C"/>
    <w:rsid w:val="00CE7C62"/>
    <w:rsid w:val="00CE7D3A"/>
    <w:rsid w:val="00CF0297"/>
    <w:rsid w:val="00CF08F3"/>
    <w:rsid w:val="00CF09F2"/>
    <w:rsid w:val="00CF0A36"/>
    <w:rsid w:val="00CF0A73"/>
    <w:rsid w:val="00CF0B26"/>
    <w:rsid w:val="00CF0B7F"/>
    <w:rsid w:val="00CF0B8C"/>
    <w:rsid w:val="00CF0CAB"/>
    <w:rsid w:val="00CF0D58"/>
    <w:rsid w:val="00CF0FB7"/>
    <w:rsid w:val="00CF1283"/>
    <w:rsid w:val="00CF1445"/>
    <w:rsid w:val="00CF16BC"/>
    <w:rsid w:val="00CF16CC"/>
    <w:rsid w:val="00CF1731"/>
    <w:rsid w:val="00CF185A"/>
    <w:rsid w:val="00CF1D44"/>
    <w:rsid w:val="00CF1E05"/>
    <w:rsid w:val="00CF1E29"/>
    <w:rsid w:val="00CF1E55"/>
    <w:rsid w:val="00CF2127"/>
    <w:rsid w:val="00CF2483"/>
    <w:rsid w:val="00CF271A"/>
    <w:rsid w:val="00CF2789"/>
    <w:rsid w:val="00CF27B7"/>
    <w:rsid w:val="00CF2DFA"/>
    <w:rsid w:val="00CF2E93"/>
    <w:rsid w:val="00CF358F"/>
    <w:rsid w:val="00CF385E"/>
    <w:rsid w:val="00CF3AA7"/>
    <w:rsid w:val="00CF3BBE"/>
    <w:rsid w:val="00CF3BC7"/>
    <w:rsid w:val="00CF3C89"/>
    <w:rsid w:val="00CF3F4E"/>
    <w:rsid w:val="00CF3FF1"/>
    <w:rsid w:val="00CF4093"/>
    <w:rsid w:val="00CF4222"/>
    <w:rsid w:val="00CF4292"/>
    <w:rsid w:val="00CF42DF"/>
    <w:rsid w:val="00CF468C"/>
    <w:rsid w:val="00CF46BA"/>
    <w:rsid w:val="00CF4721"/>
    <w:rsid w:val="00CF4C97"/>
    <w:rsid w:val="00CF4FE1"/>
    <w:rsid w:val="00CF5050"/>
    <w:rsid w:val="00CF50C2"/>
    <w:rsid w:val="00CF5555"/>
    <w:rsid w:val="00CF56F3"/>
    <w:rsid w:val="00CF57C6"/>
    <w:rsid w:val="00CF597C"/>
    <w:rsid w:val="00CF5B0A"/>
    <w:rsid w:val="00CF6122"/>
    <w:rsid w:val="00CF614C"/>
    <w:rsid w:val="00CF625D"/>
    <w:rsid w:val="00CF6346"/>
    <w:rsid w:val="00CF63FF"/>
    <w:rsid w:val="00CF64B4"/>
    <w:rsid w:val="00CF64C8"/>
    <w:rsid w:val="00CF6A26"/>
    <w:rsid w:val="00CF6A60"/>
    <w:rsid w:val="00CF7139"/>
    <w:rsid w:val="00CF71DF"/>
    <w:rsid w:val="00CF72AC"/>
    <w:rsid w:val="00CF72F1"/>
    <w:rsid w:val="00CF745C"/>
    <w:rsid w:val="00CF7500"/>
    <w:rsid w:val="00CF75E5"/>
    <w:rsid w:val="00CF7919"/>
    <w:rsid w:val="00CF7C2B"/>
    <w:rsid w:val="00CF7C60"/>
    <w:rsid w:val="00CF7EB4"/>
    <w:rsid w:val="00D00289"/>
    <w:rsid w:val="00D002B2"/>
    <w:rsid w:val="00D004AD"/>
    <w:rsid w:val="00D00A5F"/>
    <w:rsid w:val="00D00AAB"/>
    <w:rsid w:val="00D00BBE"/>
    <w:rsid w:val="00D00C90"/>
    <w:rsid w:val="00D00CE1"/>
    <w:rsid w:val="00D01072"/>
    <w:rsid w:val="00D01160"/>
    <w:rsid w:val="00D01203"/>
    <w:rsid w:val="00D013AD"/>
    <w:rsid w:val="00D016D0"/>
    <w:rsid w:val="00D01BA5"/>
    <w:rsid w:val="00D01BB8"/>
    <w:rsid w:val="00D01BFE"/>
    <w:rsid w:val="00D01F8D"/>
    <w:rsid w:val="00D020EB"/>
    <w:rsid w:val="00D0212B"/>
    <w:rsid w:val="00D022CA"/>
    <w:rsid w:val="00D02706"/>
    <w:rsid w:val="00D02A07"/>
    <w:rsid w:val="00D02A0D"/>
    <w:rsid w:val="00D02ACC"/>
    <w:rsid w:val="00D02CB4"/>
    <w:rsid w:val="00D02DB4"/>
    <w:rsid w:val="00D02DCC"/>
    <w:rsid w:val="00D03054"/>
    <w:rsid w:val="00D03239"/>
    <w:rsid w:val="00D033CC"/>
    <w:rsid w:val="00D03701"/>
    <w:rsid w:val="00D03812"/>
    <w:rsid w:val="00D03839"/>
    <w:rsid w:val="00D03DC2"/>
    <w:rsid w:val="00D03FF9"/>
    <w:rsid w:val="00D041B4"/>
    <w:rsid w:val="00D041D7"/>
    <w:rsid w:val="00D0456A"/>
    <w:rsid w:val="00D046ED"/>
    <w:rsid w:val="00D04C74"/>
    <w:rsid w:val="00D04C82"/>
    <w:rsid w:val="00D04CC5"/>
    <w:rsid w:val="00D0541B"/>
    <w:rsid w:val="00D05A3D"/>
    <w:rsid w:val="00D05EFB"/>
    <w:rsid w:val="00D0607A"/>
    <w:rsid w:val="00D0636B"/>
    <w:rsid w:val="00D066E1"/>
    <w:rsid w:val="00D068FA"/>
    <w:rsid w:val="00D069AE"/>
    <w:rsid w:val="00D06C70"/>
    <w:rsid w:val="00D06D49"/>
    <w:rsid w:val="00D06DB5"/>
    <w:rsid w:val="00D06FCE"/>
    <w:rsid w:val="00D073B7"/>
    <w:rsid w:val="00D07431"/>
    <w:rsid w:val="00D0756A"/>
    <w:rsid w:val="00D07655"/>
    <w:rsid w:val="00D07734"/>
    <w:rsid w:val="00D07DB5"/>
    <w:rsid w:val="00D07F15"/>
    <w:rsid w:val="00D10202"/>
    <w:rsid w:val="00D10609"/>
    <w:rsid w:val="00D10863"/>
    <w:rsid w:val="00D108B6"/>
    <w:rsid w:val="00D1093B"/>
    <w:rsid w:val="00D10968"/>
    <w:rsid w:val="00D10CA2"/>
    <w:rsid w:val="00D10F07"/>
    <w:rsid w:val="00D10F68"/>
    <w:rsid w:val="00D10F89"/>
    <w:rsid w:val="00D11172"/>
    <w:rsid w:val="00D112F3"/>
    <w:rsid w:val="00D11461"/>
    <w:rsid w:val="00D11D65"/>
    <w:rsid w:val="00D11EC0"/>
    <w:rsid w:val="00D12036"/>
    <w:rsid w:val="00D12074"/>
    <w:rsid w:val="00D12141"/>
    <w:rsid w:val="00D12455"/>
    <w:rsid w:val="00D124A9"/>
    <w:rsid w:val="00D12686"/>
    <w:rsid w:val="00D12742"/>
    <w:rsid w:val="00D127FD"/>
    <w:rsid w:val="00D12843"/>
    <w:rsid w:val="00D12A3B"/>
    <w:rsid w:val="00D12B96"/>
    <w:rsid w:val="00D12BF1"/>
    <w:rsid w:val="00D12D11"/>
    <w:rsid w:val="00D12E44"/>
    <w:rsid w:val="00D13194"/>
    <w:rsid w:val="00D13835"/>
    <w:rsid w:val="00D13DD9"/>
    <w:rsid w:val="00D13E06"/>
    <w:rsid w:val="00D1401C"/>
    <w:rsid w:val="00D1415E"/>
    <w:rsid w:val="00D14188"/>
    <w:rsid w:val="00D142C0"/>
    <w:rsid w:val="00D145B0"/>
    <w:rsid w:val="00D1464C"/>
    <w:rsid w:val="00D14958"/>
    <w:rsid w:val="00D14B18"/>
    <w:rsid w:val="00D14C3B"/>
    <w:rsid w:val="00D15209"/>
    <w:rsid w:val="00D1524F"/>
    <w:rsid w:val="00D154DA"/>
    <w:rsid w:val="00D155FE"/>
    <w:rsid w:val="00D15A49"/>
    <w:rsid w:val="00D15B98"/>
    <w:rsid w:val="00D15DFB"/>
    <w:rsid w:val="00D1603E"/>
    <w:rsid w:val="00D16560"/>
    <w:rsid w:val="00D166F7"/>
    <w:rsid w:val="00D169E5"/>
    <w:rsid w:val="00D16A04"/>
    <w:rsid w:val="00D16BE2"/>
    <w:rsid w:val="00D16D01"/>
    <w:rsid w:val="00D17217"/>
    <w:rsid w:val="00D174BA"/>
    <w:rsid w:val="00D17534"/>
    <w:rsid w:val="00D17674"/>
    <w:rsid w:val="00D17797"/>
    <w:rsid w:val="00D17884"/>
    <w:rsid w:val="00D17983"/>
    <w:rsid w:val="00D17D12"/>
    <w:rsid w:val="00D17FEA"/>
    <w:rsid w:val="00D20216"/>
    <w:rsid w:val="00D20547"/>
    <w:rsid w:val="00D205DE"/>
    <w:rsid w:val="00D2069B"/>
    <w:rsid w:val="00D2077B"/>
    <w:rsid w:val="00D209FE"/>
    <w:rsid w:val="00D20D78"/>
    <w:rsid w:val="00D20EAD"/>
    <w:rsid w:val="00D2129E"/>
    <w:rsid w:val="00D212D1"/>
    <w:rsid w:val="00D215AF"/>
    <w:rsid w:val="00D21764"/>
    <w:rsid w:val="00D21929"/>
    <w:rsid w:val="00D21CAC"/>
    <w:rsid w:val="00D21F22"/>
    <w:rsid w:val="00D21F3B"/>
    <w:rsid w:val="00D22875"/>
    <w:rsid w:val="00D228B7"/>
    <w:rsid w:val="00D22A0C"/>
    <w:rsid w:val="00D22C99"/>
    <w:rsid w:val="00D22DA7"/>
    <w:rsid w:val="00D23304"/>
    <w:rsid w:val="00D23450"/>
    <w:rsid w:val="00D23830"/>
    <w:rsid w:val="00D23A98"/>
    <w:rsid w:val="00D23C10"/>
    <w:rsid w:val="00D23CFD"/>
    <w:rsid w:val="00D24210"/>
    <w:rsid w:val="00D2451F"/>
    <w:rsid w:val="00D24A38"/>
    <w:rsid w:val="00D24C91"/>
    <w:rsid w:val="00D251E0"/>
    <w:rsid w:val="00D2542C"/>
    <w:rsid w:val="00D259AB"/>
    <w:rsid w:val="00D25BCE"/>
    <w:rsid w:val="00D261F4"/>
    <w:rsid w:val="00D262E5"/>
    <w:rsid w:val="00D26726"/>
    <w:rsid w:val="00D269B9"/>
    <w:rsid w:val="00D26A24"/>
    <w:rsid w:val="00D26A77"/>
    <w:rsid w:val="00D26F3D"/>
    <w:rsid w:val="00D275D7"/>
    <w:rsid w:val="00D27604"/>
    <w:rsid w:val="00D276C4"/>
    <w:rsid w:val="00D276EF"/>
    <w:rsid w:val="00D27825"/>
    <w:rsid w:val="00D278C0"/>
    <w:rsid w:val="00D2797B"/>
    <w:rsid w:val="00D27B5A"/>
    <w:rsid w:val="00D27C28"/>
    <w:rsid w:val="00D27E14"/>
    <w:rsid w:val="00D30009"/>
    <w:rsid w:val="00D301D5"/>
    <w:rsid w:val="00D302E3"/>
    <w:rsid w:val="00D30322"/>
    <w:rsid w:val="00D303AB"/>
    <w:rsid w:val="00D30793"/>
    <w:rsid w:val="00D3080A"/>
    <w:rsid w:val="00D308D1"/>
    <w:rsid w:val="00D31010"/>
    <w:rsid w:val="00D31038"/>
    <w:rsid w:val="00D31474"/>
    <w:rsid w:val="00D3172D"/>
    <w:rsid w:val="00D3188A"/>
    <w:rsid w:val="00D31BCC"/>
    <w:rsid w:val="00D31E38"/>
    <w:rsid w:val="00D31F31"/>
    <w:rsid w:val="00D32198"/>
    <w:rsid w:val="00D3241F"/>
    <w:rsid w:val="00D326B1"/>
    <w:rsid w:val="00D32E2A"/>
    <w:rsid w:val="00D32F01"/>
    <w:rsid w:val="00D3308C"/>
    <w:rsid w:val="00D3315F"/>
    <w:rsid w:val="00D333CE"/>
    <w:rsid w:val="00D335B8"/>
    <w:rsid w:val="00D338C6"/>
    <w:rsid w:val="00D33925"/>
    <w:rsid w:val="00D33D85"/>
    <w:rsid w:val="00D33E33"/>
    <w:rsid w:val="00D33EB2"/>
    <w:rsid w:val="00D34150"/>
    <w:rsid w:val="00D34285"/>
    <w:rsid w:val="00D344D4"/>
    <w:rsid w:val="00D346E5"/>
    <w:rsid w:val="00D34988"/>
    <w:rsid w:val="00D34A94"/>
    <w:rsid w:val="00D34B72"/>
    <w:rsid w:val="00D34BF9"/>
    <w:rsid w:val="00D34DA0"/>
    <w:rsid w:val="00D34E12"/>
    <w:rsid w:val="00D3554B"/>
    <w:rsid w:val="00D3575B"/>
    <w:rsid w:val="00D3587A"/>
    <w:rsid w:val="00D35BEA"/>
    <w:rsid w:val="00D35CA5"/>
    <w:rsid w:val="00D35DD8"/>
    <w:rsid w:val="00D36244"/>
    <w:rsid w:val="00D36723"/>
    <w:rsid w:val="00D36A40"/>
    <w:rsid w:val="00D36A6C"/>
    <w:rsid w:val="00D36D3D"/>
    <w:rsid w:val="00D370C0"/>
    <w:rsid w:val="00D37540"/>
    <w:rsid w:val="00D3774E"/>
    <w:rsid w:val="00D37820"/>
    <w:rsid w:val="00D37AB7"/>
    <w:rsid w:val="00D37C78"/>
    <w:rsid w:val="00D37DEE"/>
    <w:rsid w:val="00D40226"/>
    <w:rsid w:val="00D402C3"/>
    <w:rsid w:val="00D402F6"/>
    <w:rsid w:val="00D40484"/>
    <w:rsid w:val="00D405D6"/>
    <w:rsid w:val="00D40686"/>
    <w:rsid w:val="00D4073B"/>
    <w:rsid w:val="00D40764"/>
    <w:rsid w:val="00D40961"/>
    <w:rsid w:val="00D40B9D"/>
    <w:rsid w:val="00D40BB3"/>
    <w:rsid w:val="00D40BDB"/>
    <w:rsid w:val="00D40F53"/>
    <w:rsid w:val="00D413C5"/>
    <w:rsid w:val="00D4169B"/>
    <w:rsid w:val="00D41731"/>
    <w:rsid w:val="00D417C7"/>
    <w:rsid w:val="00D4188E"/>
    <w:rsid w:val="00D41D8D"/>
    <w:rsid w:val="00D41EA1"/>
    <w:rsid w:val="00D420E4"/>
    <w:rsid w:val="00D42394"/>
    <w:rsid w:val="00D42459"/>
    <w:rsid w:val="00D4266D"/>
    <w:rsid w:val="00D4278B"/>
    <w:rsid w:val="00D43082"/>
    <w:rsid w:val="00D43157"/>
    <w:rsid w:val="00D43369"/>
    <w:rsid w:val="00D43762"/>
    <w:rsid w:val="00D43941"/>
    <w:rsid w:val="00D4397F"/>
    <w:rsid w:val="00D43D38"/>
    <w:rsid w:val="00D442A3"/>
    <w:rsid w:val="00D4443B"/>
    <w:rsid w:val="00D44C96"/>
    <w:rsid w:val="00D44D22"/>
    <w:rsid w:val="00D45146"/>
    <w:rsid w:val="00D451DA"/>
    <w:rsid w:val="00D452BA"/>
    <w:rsid w:val="00D45BFD"/>
    <w:rsid w:val="00D45D8C"/>
    <w:rsid w:val="00D45DD8"/>
    <w:rsid w:val="00D45FFF"/>
    <w:rsid w:val="00D46587"/>
    <w:rsid w:val="00D467C7"/>
    <w:rsid w:val="00D4686A"/>
    <w:rsid w:val="00D46B42"/>
    <w:rsid w:val="00D46ED2"/>
    <w:rsid w:val="00D47015"/>
    <w:rsid w:val="00D47377"/>
    <w:rsid w:val="00D47388"/>
    <w:rsid w:val="00D473A7"/>
    <w:rsid w:val="00D4785A"/>
    <w:rsid w:val="00D47C5A"/>
    <w:rsid w:val="00D47D2B"/>
    <w:rsid w:val="00D47E94"/>
    <w:rsid w:val="00D500BA"/>
    <w:rsid w:val="00D5040B"/>
    <w:rsid w:val="00D5052E"/>
    <w:rsid w:val="00D505B3"/>
    <w:rsid w:val="00D50932"/>
    <w:rsid w:val="00D50AB1"/>
    <w:rsid w:val="00D50B0A"/>
    <w:rsid w:val="00D5107D"/>
    <w:rsid w:val="00D510BB"/>
    <w:rsid w:val="00D5127B"/>
    <w:rsid w:val="00D513F7"/>
    <w:rsid w:val="00D5164B"/>
    <w:rsid w:val="00D516BF"/>
    <w:rsid w:val="00D519D4"/>
    <w:rsid w:val="00D51AC6"/>
    <w:rsid w:val="00D51C81"/>
    <w:rsid w:val="00D51D00"/>
    <w:rsid w:val="00D51DED"/>
    <w:rsid w:val="00D51E44"/>
    <w:rsid w:val="00D51F25"/>
    <w:rsid w:val="00D51FA7"/>
    <w:rsid w:val="00D52243"/>
    <w:rsid w:val="00D52639"/>
    <w:rsid w:val="00D529CD"/>
    <w:rsid w:val="00D52BDE"/>
    <w:rsid w:val="00D52ED3"/>
    <w:rsid w:val="00D5319E"/>
    <w:rsid w:val="00D53237"/>
    <w:rsid w:val="00D532CC"/>
    <w:rsid w:val="00D537A7"/>
    <w:rsid w:val="00D53926"/>
    <w:rsid w:val="00D53CAE"/>
    <w:rsid w:val="00D53D1E"/>
    <w:rsid w:val="00D53D84"/>
    <w:rsid w:val="00D53EEE"/>
    <w:rsid w:val="00D545F1"/>
    <w:rsid w:val="00D54C20"/>
    <w:rsid w:val="00D54C3D"/>
    <w:rsid w:val="00D54D12"/>
    <w:rsid w:val="00D54D86"/>
    <w:rsid w:val="00D54FA6"/>
    <w:rsid w:val="00D55223"/>
    <w:rsid w:val="00D5542A"/>
    <w:rsid w:val="00D558CA"/>
    <w:rsid w:val="00D55A59"/>
    <w:rsid w:val="00D55BA3"/>
    <w:rsid w:val="00D55FEF"/>
    <w:rsid w:val="00D565C2"/>
    <w:rsid w:val="00D56742"/>
    <w:rsid w:val="00D56C59"/>
    <w:rsid w:val="00D56D79"/>
    <w:rsid w:val="00D56E76"/>
    <w:rsid w:val="00D56E9F"/>
    <w:rsid w:val="00D570A8"/>
    <w:rsid w:val="00D571BF"/>
    <w:rsid w:val="00D57205"/>
    <w:rsid w:val="00D5723E"/>
    <w:rsid w:val="00D57962"/>
    <w:rsid w:val="00D57F36"/>
    <w:rsid w:val="00D57FBC"/>
    <w:rsid w:val="00D60051"/>
    <w:rsid w:val="00D60160"/>
    <w:rsid w:val="00D6017E"/>
    <w:rsid w:val="00D602DC"/>
    <w:rsid w:val="00D60498"/>
    <w:rsid w:val="00D608A2"/>
    <w:rsid w:val="00D60AE8"/>
    <w:rsid w:val="00D60DD8"/>
    <w:rsid w:val="00D60F1C"/>
    <w:rsid w:val="00D61127"/>
    <w:rsid w:val="00D61169"/>
    <w:rsid w:val="00D61177"/>
    <w:rsid w:val="00D61869"/>
    <w:rsid w:val="00D618E6"/>
    <w:rsid w:val="00D61A44"/>
    <w:rsid w:val="00D61CEB"/>
    <w:rsid w:val="00D61D1A"/>
    <w:rsid w:val="00D61DD6"/>
    <w:rsid w:val="00D622BF"/>
    <w:rsid w:val="00D6232B"/>
    <w:rsid w:val="00D62472"/>
    <w:rsid w:val="00D624FE"/>
    <w:rsid w:val="00D62864"/>
    <w:rsid w:val="00D62887"/>
    <w:rsid w:val="00D62894"/>
    <w:rsid w:val="00D62B34"/>
    <w:rsid w:val="00D62D2F"/>
    <w:rsid w:val="00D62E80"/>
    <w:rsid w:val="00D62F33"/>
    <w:rsid w:val="00D6305F"/>
    <w:rsid w:val="00D6308F"/>
    <w:rsid w:val="00D63278"/>
    <w:rsid w:val="00D63302"/>
    <w:rsid w:val="00D6363B"/>
    <w:rsid w:val="00D63BC7"/>
    <w:rsid w:val="00D63F1C"/>
    <w:rsid w:val="00D63F50"/>
    <w:rsid w:val="00D640EF"/>
    <w:rsid w:val="00D64244"/>
    <w:rsid w:val="00D6425C"/>
    <w:rsid w:val="00D64401"/>
    <w:rsid w:val="00D6463E"/>
    <w:rsid w:val="00D646D5"/>
    <w:rsid w:val="00D6482A"/>
    <w:rsid w:val="00D64896"/>
    <w:rsid w:val="00D6498C"/>
    <w:rsid w:val="00D64AA1"/>
    <w:rsid w:val="00D64C0C"/>
    <w:rsid w:val="00D64DCA"/>
    <w:rsid w:val="00D64E71"/>
    <w:rsid w:val="00D64EF0"/>
    <w:rsid w:val="00D6504E"/>
    <w:rsid w:val="00D65324"/>
    <w:rsid w:val="00D6548B"/>
    <w:rsid w:val="00D65784"/>
    <w:rsid w:val="00D65D7A"/>
    <w:rsid w:val="00D65E57"/>
    <w:rsid w:val="00D65FB8"/>
    <w:rsid w:val="00D6600F"/>
    <w:rsid w:val="00D6642C"/>
    <w:rsid w:val="00D66B37"/>
    <w:rsid w:val="00D66B84"/>
    <w:rsid w:val="00D66B98"/>
    <w:rsid w:val="00D66CAB"/>
    <w:rsid w:val="00D66D7F"/>
    <w:rsid w:val="00D671E9"/>
    <w:rsid w:val="00D67254"/>
    <w:rsid w:val="00D674D9"/>
    <w:rsid w:val="00D6750A"/>
    <w:rsid w:val="00D67542"/>
    <w:rsid w:val="00D676B7"/>
    <w:rsid w:val="00D677B0"/>
    <w:rsid w:val="00D67C3E"/>
    <w:rsid w:val="00D67F9E"/>
    <w:rsid w:val="00D701C2"/>
    <w:rsid w:val="00D701C7"/>
    <w:rsid w:val="00D70204"/>
    <w:rsid w:val="00D7035B"/>
    <w:rsid w:val="00D7087D"/>
    <w:rsid w:val="00D70959"/>
    <w:rsid w:val="00D70991"/>
    <w:rsid w:val="00D70A7A"/>
    <w:rsid w:val="00D70E63"/>
    <w:rsid w:val="00D70F1B"/>
    <w:rsid w:val="00D70F68"/>
    <w:rsid w:val="00D71030"/>
    <w:rsid w:val="00D71239"/>
    <w:rsid w:val="00D713BB"/>
    <w:rsid w:val="00D715D7"/>
    <w:rsid w:val="00D71BAF"/>
    <w:rsid w:val="00D71CF9"/>
    <w:rsid w:val="00D71DF6"/>
    <w:rsid w:val="00D720ED"/>
    <w:rsid w:val="00D72139"/>
    <w:rsid w:val="00D7216B"/>
    <w:rsid w:val="00D72343"/>
    <w:rsid w:val="00D7239D"/>
    <w:rsid w:val="00D724A6"/>
    <w:rsid w:val="00D72562"/>
    <w:rsid w:val="00D72693"/>
    <w:rsid w:val="00D72B12"/>
    <w:rsid w:val="00D72B2C"/>
    <w:rsid w:val="00D72C5F"/>
    <w:rsid w:val="00D72D0F"/>
    <w:rsid w:val="00D72EDD"/>
    <w:rsid w:val="00D72F4C"/>
    <w:rsid w:val="00D7342F"/>
    <w:rsid w:val="00D7379D"/>
    <w:rsid w:val="00D73815"/>
    <w:rsid w:val="00D738AC"/>
    <w:rsid w:val="00D73A3B"/>
    <w:rsid w:val="00D73AEC"/>
    <w:rsid w:val="00D74025"/>
    <w:rsid w:val="00D74A53"/>
    <w:rsid w:val="00D74B75"/>
    <w:rsid w:val="00D74CD3"/>
    <w:rsid w:val="00D74CF9"/>
    <w:rsid w:val="00D7502C"/>
    <w:rsid w:val="00D75485"/>
    <w:rsid w:val="00D75698"/>
    <w:rsid w:val="00D76082"/>
    <w:rsid w:val="00D765C8"/>
    <w:rsid w:val="00D76687"/>
    <w:rsid w:val="00D768F0"/>
    <w:rsid w:val="00D76DD9"/>
    <w:rsid w:val="00D76DE7"/>
    <w:rsid w:val="00D76FBD"/>
    <w:rsid w:val="00D77226"/>
    <w:rsid w:val="00D7735D"/>
    <w:rsid w:val="00D773BF"/>
    <w:rsid w:val="00D77548"/>
    <w:rsid w:val="00D77987"/>
    <w:rsid w:val="00D77988"/>
    <w:rsid w:val="00D77C55"/>
    <w:rsid w:val="00D77CE4"/>
    <w:rsid w:val="00D8013F"/>
    <w:rsid w:val="00D804B9"/>
    <w:rsid w:val="00D80557"/>
    <w:rsid w:val="00D807DD"/>
    <w:rsid w:val="00D80974"/>
    <w:rsid w:val="00D8098A"/>
    <w:rsid w:val="00D80BFD"/>
    <w:rsid w:val="00D80D8E"/>
    <w:rsid w:val="00D80DC0"/>
    <w:rsid w:val="00D80DF3"/>
    <w:rsid w:val="00D81213"/>
    <w:rsid w:val="00D81263"/>
    <w:rsid w:val="00D813F5"/>
    <w:rsid w:val="00D81804"/>
    <w:rsid w:val="00D818AF"/>
    <w:rsid w:val="00D81D41"/>
    <w:rsid w:val="00D81DAA"/>
    <w:rsid w:val="00D81DC6"/>
    <w:rsid w:val="00D81DE7"/>
    <w:rsid w:val="00D81FDD"/>
    <w:rsid w:val="00D821E1"/>
    <w:rsid w:val="00D82364"/>
    <w:rsid w:val="00D8238E"/>
    <w:rsid w:val="00D825D0"/>
    <w:rsid w:val="00D82882"/>
    <w:rsid w:val="00D82D46"/>
    <w:rsid w:val="00D8346A"/>
    <w:rsid w:val="00D834E7"/>
    <w:rsid w:val="00D834F0"/>
    <w:rsid w:val="00D83581"/>
    <w:rsid w:val="00D835CE"/>
    <w:rsid w:val="00D835FD"/>
    <w:rsid w:val="00D83D2B"/>
    <w:rsid w:val="00D83D9B"/>
    <w:rsid w:val="00D83E0A"/>
    <w:rsid w:val="00D84084"/>
    <w:rsid w:val="00D84376"/>
    <w:rsid w:val="00D84481"/>
    <w:rsid w:val="00D84981"/>
    <w:rsid w:val="00D84A77"/>
    <w:rsid w:val="00D84B9D"/>
    <w:rsid w:val="00D84E1E"/>
    <w:rsid w:val="00D84E84"/>
    <w:rsid w:val="00D84F03"/>
    <w:rsid w:val="00D852EC"/>
    <w:rsid w:val="00D8548D"/>
    <w:rsid w:val="00D85E5D"/>
    <w:rsid w:val="00D86378"/>
    <w:rsid w:val="00D867E5"/>
    <w:rsid w:val="00D868A5"/>
    <w:rsid w:val="00D86AA6"/>
    <w:rsid w:val="00D86C56"/>
    <w:rsid w:val="00D8713E"/>
    <w:rsid w:val="00D872F8"/>
    <w:rsid w:val="00D87519"/>
    <w:rsid w:val="00D876F3"/>
    <w:rsid w:val="00D87BE3"/>
    <w:rsid w:val="00D90001"/>
    <w:rsid w:val="00D900A9"/>
    <w:rsid w:val="00D904FF"/>
    <w:rsid w:val="00D90682"/>
    <w:rsid w:val="00D90748"/>
    <w:rsid w:val="00D9083D"/>
    <w:rsid w:val="00D9083F"/>
    <w:rsid w:val="00D908D8"/>
    <w:rsid w:val="00D909BB"/>
    <w:rsid w:val="00D90C8C"/>
    <w:rsid w:val="00D90D70"/>
    <w:rsid w:val="00D90E93"/>
    <w:rsid w:val="00D90E94"/>
    <w:rsid w:val="00D90EF6"/>
    <w:rsid w:val="00D9123E"/>
    <w:rsid w:val="00D913F0"/>
    <w:rsid w:val="00D91838"/>
    <w:rsid w:val="00D918B8"/>
    <w:rsid w:val="00D91A93"/>
    <w:rsid w:val="00D91B75"/>
    <w:rsid w:val="00D91D73"/>
    <w:rsid w:val="00D91F3D"/>
    <w:rsid w:val="00D920D0"/>
    <w:rsid w:val="00D9219E"/>
    <w:rsid w:val="00D922DC"/>
    <w:rsid w:val="00D9237E"/>
    <w:rsid w:val="00D9266A"/>
    <w:rsid w:val="00D9269A"/>
    <w:rsid w:val="00D926A4"/>
    <w:rsid w:val="00D92829"/>
    <w:rsid w:val="00D92937"/>
    <w:rsid w:val="00D92F4D"/>
    <w:rsid w:val="00D930A0"/>
    <w:rsid w:val="00D93299"/>
    <w:rsid w:val="00D9339D"/>
    <w:rsid w:val="00D934F3"/>
    <w:rsid w:val="00D93AF1"/>
    <w:rsid w:val="00D93F38"/>
    <w:rsid w:val="00D93F66"/>
    <w:rsid w:val="00D93FE0"/>
    <w:rsid w:val="00D9426C"/>
    <w:rsid w:val="00D94630"/>
    <w:rsid w:val="00D94684"/>
    <w:rsid w:val="00D94B61"/>
    <w:rsid w:val="00D94CA7"/>
    <w:rsid w:val="00D94F2A"/>
    <w:rsid w:val="00D94F66"/>
    <w:rsid w:val="00D950AD"/>
    <w:rsid w:val="00D951F3"/>
    <w:rsid w:val="00D9520A"/>
    <w:rsid w:val="00D95450"/>
    <w:rsid w:val="00D954C3"/>
    <w:rsid w:val="00D955E3"/>
    <w:rsid w:val="00D9577E"/>
    <w:rsid w:val="00D957B9"/>
    <w:rsid w:val="00D959D6"/>
    <w:rsid w:val="00D959E5"/>
    <w:rsid w:val="00D95BD0"/>
    <w:rsid w:val="00D95E7E"/>
    <w:rsid w:val="00D95F81"/>
    <w:rsid w:val="00D96234"/>
    <w:rsid w:val="00D96323"/>
    <w:rsid w:val="00D963A7"/>
    <w:rsid w:val="00D963F4"/>
    <w:rsid w:val="00D969A5"/>
    <w:rsid w:val="00D96A49"/>
    <w:rsid w:val="00D96C4D"/>
    <w:rsid w:val="00D96C97"/>
    <w:rsid w:val="00D96DFA"/>
    <w:rsid w:val="00D9745C"/>
    <w:rsid w:val="00D974BE"/>
    <w:rsid w:val="00D97509"/>
    <w:rsid w:val="00D97518"/>
    <w:rsid w:val="00D97520"/>
    <w:rsid w:val="00D97AFC"/>
    <w:rsid w:val="00D97D39"/>
    <w:rsid w:val="00D97D65"/>
    <w:rsid w:val="00D97DAA"/>
    <w:rsid w:val="00D97EC0"/>
    <w:rsid w:val="00D97FC9"/>
    <w:rsid w:val="00DA001D"/>
    <w:rsid w:val="00DA022A"/>
    <w:rsid w:val="00DA0924"/>
    <w:rsid w:val="00DA0BEF"/>
    <w:rsid w:val="00DA1147"/>
    <w:rsid w:val="00DA11E8"/>
    <w:rsid w:val="00DA15EC"/>
    <w:rsid w:val="00DA1708"/>
    <w:rsid w:val="00DA1849"/>
    <w:rsid w:val="00DA1A76"/>
    <w:rsid w:val="00DA1D2A"/>
    <w:rsid w:val="00DA1F86"/>
    <w:rsid w:val="00DA2296"/>
    <w:rsid w:val="00DA2321"/>
    <w:rsid w:val="00DA23F2"/>
    <w:rsid w:val="00DA23FB"/>
    <w:rsid w:val="00DA2821"/>
    <w:rsid w:val="00DA28F3"/>
    <w:rsid w:val="00DA2934"/>
    <w:rsid w:val="00DA29BF"/>
    <w:rsid w:val="00DA2B60"/>
    <w:rsid w:val="00DA2ECE"/>
    <w:rsid w:val="00DA30F8"/>
    <w:rsid w:val="00DA33DA"/>
    <w:rsid w:val="00DA3A7D"/>
    <w:rsid w:val="00DA3AF5"/>
    <w:rsid w:val="00DA3F33"/>
    <w:rsid w:val="00DA40C2"/>
    <w:rsid w:val="00DA4333"/>
    <w:rsid w:val="00DA46DE"/>
    <w:rsid w:val="00DA4D6B"/>
    <w:rsid w:val="00DA52DC"/>
    <w:rsid w:val="00DA54CF"/>
    <w:rsid w:val="00DA58F1"/>
    <w:rsid w:val="00DA5A09"/>
    <w:rsid w:val="00DA5A6A"/>
    <w:rsid w:val="00DA5C4D"/>
    <w:rsid w:val="00DA5D8B"/>
    <w:rsid w:val="00DA678D"/>
    <w:rsid w:val="00DA689D"/>
    <w:rsid w:val="00DA6DCF"/>
    <w:rsid w:val="00DA7027"/>
    <w:rsid w:val="00DA736D"/>
    <w:rsid w:val="00DA7636"/>
    <w:rsid w:val="00DA7793"/>
    <w:rsid w:val="00DA7CDF"/>
    <w:rsid w:val="00DA7E06"/>
    <w:rsid w:val="00DA7F2F"/>
    <w:rsid w:val="00DA7F70"/>
    <w:rsid w:val="00DA7FAF"/>
    <w:rsid w:val="00DA7FEC"/>
    <w:rsid w:val="00DB0613"/>
    <w:rsid w:val="00DB066D"/>
    <w:rsid w:val="00DB0682"/>
    <w:rsid w:val="00DB0C84"/>
    <w:rsid w:val="00DB0CB0"/>
    <w:rsid w:val="00DB0DD4"/>
    <w:rsid w:val="00DB0F85"/>
    <w:rsid w:val="00DB117C"/>
    <w:rsid w:val="00DB1315"/>
    <w:rsid w:val="00DB1512"/>
    <w:rsid w:val="00DB15C7"/>
    <w:rsid w:val="00DB160A"/>
    <w:rsid w:val="00DB165E"/>
    <w:rsid w:val="00DB18DA"/>
    <w:rsid w:val="00DB199F"/>
    <w:rsid w:val="00DB1B07"/>
    <w:rsid w:val="00DB2057"/>
    <w:rsid w:val="00DB229A"/>
    <w:rsid w:val="00DB23F0"/>
    <w:rsid w:val="00DB2E1C"/>
    <w:rsid w:val="00DB2E97"/>
    <w:rsid w:val="00DB3108"/>
    <w:rsid w:val="00DB3211"/>
    <w:rsid w:val="00DB3323"/>
    <w:rsid w:val="00DB3593"/>
    <w:rsid w:val="00DB369C"/>
    <w:rsid w:val="00DB36E4"/>
    <w:rsid w:val="00DB37A5"/>
    <w:rsid w:val="00DB3832"/>
    <w:rsid w:val="00DB3A62"/>
    <w:rsid w:val="00DB3BC6"/>
    <w:rsid w:val="00DB3CE5"/>
    <w:rsid w:val="00DB3DAC"/>
    <w:rsid w:val="00DB4101"/>
    <w:rsid w:val="00DB418A"/>
    <w:rsid w:val="00DB426B"/>
    <w:rsid w:val="00DB4419"/>
    <w:rsid w:val="00DB445A"/>
    <w:rsid w:val="00DB45FE"/>
    <w:rsid w:val="00DB460C"/>
    <w:rsid w:val="00DB4634"/>
    <w:rsid w:val="00DB49D9"/>
    <w:rsid w:val="00DB4B6C"/>
    <w:rsid w:val="00DB4DC7"/>
    <w:rsid w:val="00DB4FCD"/>
    <w:rsid w:val="00DB512D"/>
    <w:rsid w:val="00DB512E"/>
    <w:rsid w:val="00DB51AC"/>
    <w:rsid w:val="00DB5241"/>
    <w:rsid w:val="00DB5699"/>
    <w:rsid w:val="00DB56DE"/>
    <w:rsid w:val="00DB58A2"/>
    <w:rsid w:val="00DB58AB"/>
    <w:rsid w:val="00DB5E0C"/>
    <w:rsid w:val="00DB5E5F"/>
    <w:rsid w:val="00DB65CF"/>
    <w:rsid w:val="00DB6B9B"/>
    <w:rsid w:val="00DB7098"/>
    <w:rsid w:val="00DB7186"/>
    <w:rsid w:val="00DB7584"/>
    <w:rsid w:val="00DB7C9D"/>
    <w:rsid w:val="00DC0078"/>
    <w:rsid w:val="00DC015C"/>
    <w:rsid w:val="00DC077D"/>
    <w:rsid w:val="00DC0846"/>
    <w:rsid w:val="00DC09B8"/>
    <w:rsid w:val="00DC0C31"/>
    <w:rsid w:val="00DC112D"/>
    <w:rsid w:val="00DC11E6"/>
    <w:rsid w:val="00DC1765"/>
    <w:rsid w:val="00DC17D1"/>
    <w:rsid w:val="00DC1B8A"/>
    <w:rsid w:val="00DC1CB6"/>
    <w:rsid w:val="00DC1CED"/>
    <w:rsid w:val="00DC1DDE"/>
    <w:rsid w:val="00DC1EA9"/>
    <w:rsid w:val="00DC241D"/>
    <w:rsid w:val="00DC2528"/>
    <w:rsid w:val="00DC26A1"/>
    <w:rsid w:val="00DC2785"/>
    <w:rsid w:val="00DC2CF7"/>
    <w:rsid w:val="00DC3292"/>
    <w:rsid w:val="00DC3421"/>
    <w:rsid w:val="00DC3430"/>
    <w:rsid w:val="00DC35DC"/>
    <w:rsid w:val="00DC3869"/>
    <w:rsid w:val="00DC386B"/>
    <w:rsid w:val="00DC39B7"/>
    <w:rsid w:val="00DC3A9A"/>
    <w:rsid w:val="00DC3BC7"/>
    <w:rsid w:val="00DC3F3A"/>
    <w:rsid w:val="00DC3F4E"/>
    <w:rsid w:val="00DC4097"/>
    <w:rsid w:val="00DC43BC"/>
    <w:rsid w:val="00DC45AC"/>
    <w:rsid w:val="00DC477D"/>
    <w:rsid w:val="00DC4AE2"/>
    <w:rsid w:val="00DC4AF8"/>
    <w:rsid w:val="00DC4C96"/>
    <w:rsid w:val="00DC4E99"/>
    <w:rsid w:val="00DC4ECB"/>
    <w:rsid w:val="00DC50EB"/>
    <w:rsid w:val="00DC5461"/>
    <w:rsid w:val="00DC5A1C"/>
    <w:rsid w:val="00DC5BA1"/>
    <w:rsid w:val="00DC5BCA"/>
    <w:rsid w:val="00DC5C33"/>
    <w:rsid w:val="00DC608E"/>
    <w:rsid w:val="00DC6409"/>
    <w:rsid w:val="00DC65F2"/>
    <w:rsid w:val="00DC6958"/>
    <w:rsid w:val="00DC696D"/>
    <w:rsid w:val="00DC6A91"/>
    <w:rsid w:val="00DC6AC8"/>
    <w:rsid w:val="00DC6CC8"/>
    <w:rsid w:val="00DC710A"/>
    <w:rsid w:val="00DC728A"/>
    <w:rsid w:val="00DC741B"/>
    <w:rsid w:val="00DC74D8"/>
    <w:rsid w:val="00DC74F6"/>
    <w:rsid w:val="00DC7617"/>
    <w:rsid w:val="00DC7B79"/>
    <w:rsid w:val="00DC7BCB"/>
    <w:rsid w:val="00DC7C4D"/>
    <w:rsid w:val="00DD0095"/>
    <w:rsid w:val="00DD0194"/>
    <w:rsid w:val="00DD025D"/>
    <w:rsid w:val="00DD0275"/>
    <w:rsid w:val="00DD030C"/>
    <w:rsid w:val="00DD0364"/>
    <w:rsid w:val="00DD0546"/>
    <w:rsid w:val="00DD066F"/>
    <w:rsid w:val="00DD0CC6"/>
    <w:rsid w:val="00DD0D92"/>
    <w:rsid w:val="00DD0E7F"/>
    <w:rsid w:val="00DD1155"/>
    <w:rsid w:val="00DD166B"/>
    <w:rsid w:val="00DD16FC"/>
    <w:rsid w:val="00DD1741"/>
    <w:rsid w:val="00DD1BE7"/>
    <w:rsid w:val="00DD1ED5"/>
    <w:rsid w:val="00DD2037"/>
    <w:rsid w:val="00DD2329"/>
    <w:rsid w:val="00DD24A4"/>
    <w:rsid w:val="00DD255E"/>
    <w:rsid w:val="00DD28F7"/>
    <w:rsid w:val="00DD2CE7"/>
    <w:rsid w:val="00DD2E63"/>
    <w:rsid w:val="00DD3375"/>
    <w:rsid w:val="00DD33D9"/>
    <w:rsid w:val="00DD340F"/>
    <w:rsid w:val="00DD3574"/>
    <w:rsid w:val="00DD3597"/>
    <w:rsid w:val="00DD3917"/>
    <w:rsid w:val="00DD391A"/>
    <w:rsid w:val="00DD3AEB"/>
    <w:rsid w:val="00DD3C5F"/>
    <w:rsid w:val="00DD3F97"/>
    <w:rsid w:val="00DD4189"/>
    <w:rsid w:val="00DD41D4"/>
    <w:rsid w:val="00DD4232"/>
    <w:rsid w:val="00DD437A"/>
    <w:rsid w:val="00DD4C57"/>
    <w:rsid w:val="00DD4F11"/>
    <w:rsid w:val="00DD50E7"/>
    <w:rsid w:val="00DD540E"/>
    <w:rsid w:val="00DD543B"/>
    <w:rsid w:val="00DD552B"/>
    <w:rsid w:val="00DD55FA"/>
    <w:rsid w:val="00DD5B5A"/>
    <w:rsid w:val="00DD5B66"/>
    <w:rsid w:val="00DD5D30"/>
    <w:rsid w:val="00DD645C"/>
    <w:rsid w:val="00DD6730"/>
    <w:rsid w:val="00DD69BA"/>
    <w:rsid w:val="00DD6F71"/>
    <w:rsid w:val="00DD6FD7"/>
    <w:rsid w:val="00DD7321"/>
    <w:rsid w:val="00DD744C"/>
    <w:rsid w:val="00DD74EC"/>
    <w:rsid w:val="00DD7514"/>
    <w:rsid w:val="00DD75E3"/>
    <w:rsid w:val="00DD76F4"/>
    <w:rsid w:val="00DD7AF7"/>
    <w:rsid w:val="00DD7B6A"/>
    <w:rsid w:val="00DD7C51"/>
    <w:rsid w:val="00DD7F3E"/>
    <w:rsid w:val="00DD7FC4"/>
    <w:rsid w:val="00DE00B6"/>
    <w:rsid w:val="00DE01A6"/>
    <w:rsid w:val="00DE0414"/>
    <w:rsid w:val="00DE0640"/>
    <w:rsid w:val="00DE066C"/>
    <w:rsid w:val="00DE08A6"/>
    <w:rsid w:val="00DE08E5"/>
    <w:rsid w:val="00DE0920"/>
    <w:rsid w:val="00DE0B3F"/>
    <w:rsid w:val="00DE0DC4"/>
    <w:rsid w:val="00DE1157"/>
    <w:rsid w:val="00DE1205"/>
    <w:rsid w:val="00DE1417"/>
    <w:rsid w:val="00DE1908"/>
    <w:rsid w:val="00DE1AB8"/>
    <w:rsid w:val="00DE1E92"/>
    <w:rsid w:val="00DE1EEF"/>
    <w:rsid w:val="00DE1FC9"/>
    <w:rsid w:val="00DE2021"/>
    <w:rsid w:val="00DE2133"/>
    <w:rsid w:val="00DE21A4"/>
    <w:rsid w:val="00DE21B7"/>
    <w:rsid w:val="00DE2249"/>
    <w:rsid w:val="00DE23DC"/>
    <w:rsid w:val="00DE26E5"/>
    <w:rsid w:val="00DE2739"/>
    <w:rsid w:val="00DE2773"/>
    <w:rsid w:val="00DE27AA"/>
    <w:rsid w:val="00DE2B12"/>
    <w:rsid w:val="00DE2EB8"/>
    <w:rsid w:val="00DE2F0F"/>
    <w:rsid w:val="00DE3183"/>
    <w:rsid w:val="00DE3445"/>
    <w:rsid w:val="00DE3616"/>
    <w:rsid w:val="00DE36DA"/>
    <w:rsid w:val="00DE39B7"/>
    <w:rsid w:val="00DE3B5F"/>
    <w:rsid w:val="00DE3D4F"/>
    <w:rsid w:val="00DE3F2D"/>
    <w:rsid w:val="00DE444F"/>
    <w:rsid w:val="00DE4CE5"/>
    <w:rsid w:val="00DE4E01"/>
    <w:rsid w:val="00DE53F3"/>
    <w:rsid w:val="00DE5B74"/>
    <w:rsid w:val="00DE5C49"/>
    <w:rsid w:val="00DE5C7E"/>
    <w:rsid w:val="00DE5D77"/>
    <w:rsid w:val="00DE610C"/>
    <w:rsid w:val="00DE6353"/>
    <w:rsid w:val="00DE63CB"/>
    <w:rsid w:val="00DE6ADE"/>
    <w:rsid w:val="00DE6B31"/>
    <w:rsid w:val="00DE6B33"/>
    <w:rsid w:val="00DE6CF2"/>
    <w:rsid w:val="00DE6D11"/>
    <w:rsid w:val="00DE70D4"/>
    <w:rsid w:val="00DE74CF"/>
    <w:rsid w:val="00DE76CB"/>
    <w:rsid w:val="00DE77BF"/>
    <w:rsid w:val="00DE79E4"/>
    <w:rsid w:val="00DE7DF5"/>
    <w:rsid w:val="00DF0547"/>
    <w:rsid w:val="00DF08AD"/>
    <w:rsid w:val="00DF096B"/>
    <w:rsid w:val="00DF0983"/>
    <w:rsid w:val="00DF0FC1"/>
    <w:rsid w:val="00DF1075"/>
    <w:rsid w:val="00DF1100"/>
    <w:rsid w:val="00DF1458"/>
    <w:rsid w:val="00DF14A0"/>
    <w:rsid w:val="00DF1548"/>
    <w:rsid w:val="00DF1859"/>
    <w:rsid w:val="00DF19D8"/>
    <w:rsid w:val="00DF1B02"/>
    <w:rsid w:val="00DF1FC4"/>
    <w:rsid w:val="00DF22B7"/>
    <w:rsid w:val="00DF23AA"/>
    <w:rsid w:val="00DF2437"/>
    <w:rsid w:val="00DF25DD"/>
    <w:rsid w:val="00DF2A45"/>
    <w:rsid w:val="00DF357F"/>
    <w:rsid w:val="00DF3C1F"/>
    <w:rsid w:val="00DF3CE1"/>
    <w:rsid w:val="00DF3E48"/>
    <w:rsid w:val="00DF3F76"/>
    <w:rsid w:val="00DF413B"/>
    <w:rsid w:val="00DF41BC"/>
    <w:rsid w:val="00DF42C9"/>
    <w:rsid w:val="00DF490E"/>
    <w:rsid w:val="00DF49D5"/>
    <w:rsid w:val="00DF4EFA"/>
    <w:rsid w:val="00DF52CA"/>
    <w:rsid w:val="00DF559F"/>
    <w:rsid w:val="00DF55C7"/>
    <w:rsid w:val="00DF5769"/>
    <w:rsid w:val="00DF57A7"/>
    <w:rsid w:val="00DF57DD"/>
    <w:rsid w:val="00DF5870"/>
    <w:rsid w:val="00DF58E4"/>
    <w:rsid w:val="00DF5A3B"/>
    <w:rsid w:val="00DF5B7C"/>
    <w:rsid w:val="00DF5BD9"/>
    <w:rsid w:val="00DF62AB"/>
    <w:rsid w:val="00DF647F"/>
    <w:rsid w:val="00DF6559"/>
    <w:rsid w:val="00DF6AA6"/>
    <w:rsid w:val="00DF6B49"/>
    <w:rsid w:val="00DF6F6F"/>
    <w:rsid w:val="00DF6FAC"/>
    <w:rsid w:val="00DF75F1"/>
    <w:rsid w:val="00DF7877"/>
    <w:rsid w:val="00DF79DF"/>
    <w:rsid w:val="00DF7A4A"/>
    <w:rsid w:val="00DF7DB5"/>
    <w:rsid w:val="00DF7E25"/>
    <w:rsid w:val="00DF7EC8"/>
    <w:rsid w:val="00DF7EE5"/>
    <w:rsid w:val="00E003F2"/>
    <w:rsid w:val="00E00536"/>
    <w:rsid w:val="00E00893"/>
    <w:rsid w:val="00E0093F"/>
    <w:rsid w:val="00E00CD8"/>
    <w:rsid w:val="00E01238"/>
    <w:rsid w:val="00E01556"/>
    <w:rsid w:val="00E015D0"/>
    <w:rsid w:val="00E01642"/>
    <w:rsid w:val="00E019D8"/>
    <w:rsid w:val="00E01E83"/>
    <w:rsid w:val="00E01F98"/>
    <w:rsid w:val="00E02212"/>
    <w:rsid w:val="00E02376"/>
    <w:rsid w:val="00E023DB"/>
    <w:rsid w:val="00E02A00"/>
    <w:rsid w:val="00E02A14"/>
    <w:rsid w:val="00E02A77"/>
    <w:rsid w:val="00E02C0F"/>
    <w:rsid w:val="00E02E4D"/>
    <w:rsid w:val="00E03626"/>
    <w:rsid w:val="00E0374C"/>
    <w:rsid w:val="00E037B1"/>
    <w:rsid w:val="00E038F2"/>
    <w:rsid w:val="00E03CBA"/>
    <w:rsid w:val="00E03DE2"/>
    <w:rsid w:val="00E044C0"/>
    <w:rsid w:val="00E04870"/>
    <w:rsid w:val="00E05098"/>
    <w:rsid w:val="00E0510E"/>
    <w:rsid w:val="00E0559B"/>
    <w:rsid w:val="00E055C4"/>
    <w:rsid w:val="00E05637"/>
    <w:rsid w:val="00E0579E"/>
    <w:rsid w:val="00E05EFA"/>
    <w:rsid w:val="00E05F97"/>
    <w:rsid w:val="00E06032"/>
    <w:rsid w:val="00E0615B"/>
    <w:rsid w:val="00E062CF"/>
    <w:rsid w:val="00E06376"/>
    <w:rsid w:val="00E063FF"/>
    <w:rsid w:val="00E066F6"/>
    <w:rsid w:val="00E068BF"/>
    <w:rsid w:val="00E06939"/>
    <w:rsid w:val="00E07160"/>
    <w:rsid w:val="00E072EC"/>
    <w:rsid w:val="00E0755C"/>
    <w:rsid w:val="00E0787C"/>
    <w:rsid w:val="00E079B7"/>
    <w:rsid w:val="00E07AA1"/>
    <w:rsid w:val="00E07B06"/>
    <w:rsid w:val="00E07B14"/>
    <w:rsid w:val="00E07B72"/>
    <w:rsid w:val="00E07B8B"/>
    <w:rsid w:val="00E07BA4"/>
    <w:rsid w:val="00E07F4B"/>
    <w:rsid w:val="00E101CC"/>
    <w:rsid w:val="00E1022A"/>
    <w:rsid w:val="00E1023B"/>
    <w:rsid w:val="00E10344"/>
    <w:rsid w:val="00E103FD"/>
    <w:rsid w:val="00E10459"/>
    <w:rsid w:val="00E10A5C"/>
    <w:rsid w:val="00E10B58"/>
    <w:rsid w:val="00E10D1B"/>
    <w:rsid w:val="00E10DA0"/>
    <w:rsid w:val="00E110D0"/>
    <w:rsid w:val="00E11261"/>
    <w:rsid w:val="00E11639"/>
    <w:rsid w:val="00E11641"/>
    <w:rsid w:val="00E1166A"/>
    <w:rsid w:val="00E116A5"/>
    <w:rsid w:val="00E11826"/>
    <w:rsid w:val="00E1194F"/>
    <w:rsid w:val="00E119CC"/>
    <w:rsid w:val="00E11F3D"/>
    <w:rsid w:val="00E11FE3"/>
    <w:rsid w:val="00E12274"/>
    <w:rsid w:val="00E127A4"/>
    <w:rsid w:val="00E12D6D"/>
    <w:rsid w:val="00E12D88"/>
    <w:rsid w:val="00E12DD7"/>
    <w:rsid w:val="00E130EC"/>
    <w:rsid w:val="00E13129"/>
    <w:rsid w:val="00E13208"/>
    <w:rsid w:val="00E13627"/>
    <w:rsid w:val="00E13688"/>
    <w:rsid w:val="00E13927"/>
    <w:rsid w:val="00E13967"/>
    <w:rsid w:val="00E139CC"/>
    <w:rsid w:val="00E13A54"/>
    <w:rsid w:val="00E13CF1"/>
    <w:rsid w:val="00E13DCD"/>
    <w:rsid w:val="00E13E66"/>
    <w:rsid w:val="00E13F1B"/>
    <w:rsid w:val="00E14449"/>
    <w:rsid w:val="00E144D1"/>
    <w:rsid w:val="00E14967"/>
    <w:rsid w:val="00E14B16"/>
    <w:rsid w:val="00E14B85"/>
    <w:rsid w:val="00E14C19"/>
    <w:rsid w:val="00E14C9F"/>
    <w:rsid w:val="00E14D45"/>
    <w:rsid w:val="00E14D56"/>
    <w:rsid w:val="00E14F26"/>
    <w:rsid w:val="00E1508C"/>
    <w:rsid w:val="00E153D7"/>
    <w:rsid w:val="00E1558A"/>
    <w:rsid w:val="00E16176"/>
    <w:rsid w:val="00E1635D"/>
    <w:rsid w:val="00E16738"/>
    <w:rsid w:val="00E16919"/>
    <w:rsid w:val="00E16A22"/>
    <w:rsid w:val="00E16B71"/>
    <w:rsid w:val="00E16C70"/>
    <w:rsid w:val="00E16E7D"/>
    <w:rsid w:val="00E16EE2"/>
    <w:rsid w:val="00E16F0F"/>
    <w:rsid w:val="00E17041"/>
    <w:rsid w:val="00E17690"/>
    <w:rsid w:val="00E17819"/>
    <w:rsid w:val="00E178ED"/>
    <w:rsid w:val="00E17D98"/>
    <w:rsid w:val="00E17F28"/>
    <w:rsid w:val="00E20630"/>
    <w:rsid w:val="00E206CD"/>
    <w:rsid w:val="00E2074F"/>
    <w:rsid w:val="00E20850"/>
    <w:rsid w:val="00E20A5F"/>
    <w:rsid w:val="00E20ECE"/>
    <w:rsid w:val="00E20F5D"/>
    <w:rsid w:val="00E20FB8"/>
    <w:rsid w:val="00E20FCE"/>
    <w:rsid w:val="00E21082"/>
    <w:rsid w:val="00E21104"/>
    <w:rsid w:val="00E21539"/>
    <w:rsid w:val="00E215CB"/>
    <w:rsid w:val="00E21637"/>
    <w:rsid w:val="00E21A3B"/>
    <w:rsid w:val="00E21ECD"/>
    <w:rsid w:val="00E22178"/>
    <w:rsid w:val="00E222ED"/>
    <w:rsid w:val="00E2280B"/>
    <w:rsid w:val="00E22867"/>
    <w:rsid w:val="00E22AD0"/>
    <w:rsid w:val="00E22B24"/>
    <w:rsid w:val="00E22CB2"/>
    <w:rsid w:val="00E22D00"/>
    <w:rsid w:val="00E22F23"/>
    <w:rsid w:val="00E22F74"/>
    <w:rsid w:val="00E22F96"/>
    <w:rsid w:val="00E22FAE"/>
    <w:rsid w:val="00E231A1"/>
    <w:rsid w:val="00E232FD"/>
    <w:rsid w:val="00E23362"/>
    <w:rsid w:val="00E2338C"/>
    <w:rsid w:val="00E23589"/>
    <w:rsid w:val="00E236E3"/>
    <w:rsid w:val="00E23743"/>
    <w:rsid w:val="00E23933"/>
    <w:rsid w:val="00E23C90"/>
    <w:rsid w:val="00E23DE9"/>
    <w:rsid w:val="00E23E95"/>
    <w:rsid w:val="00E245DB"/>
    <w:rsid w:val="00E2471F"/>
    <w:rsid w:val="00E2485E"/>
    <w:rsid w:val="00E24881"/>
    <w:rsid w:val="00E2491F"/>
    <w:rsid w:val="00E24930"/>
    <w:rsid w:val="00E24A30"/>
    <w:rsid w:val="00E24BDD"/>
    <w:rsid w:val="00E24C11"/>
    <w:rsid w:val="00E24DF5"/>
    <w:rsid w:val="00E24E05"/>
    <w:rsid w:val="00E2557C"/>
    <w:rsid w:val="00E25C4E"/>
    <w:rsid w:val="00E2613D"/>
    <w:rsid w:val="00E261C3"/>
    <w:rsid w:val="00E264B2"/>
    <w:rsid w:val="00E264FF"/>
    <w:rsid w:val="00E26659"/>
    <w:rsid w:val="00E26807"/>
    <w:rsid w:val="00E26888"/>
    <w:rsid w:val="00E26971"/>
    <w:rsid w:val="00E26C57"/>
    <w:rsid w:val="00E26FD5"/>
    <w:rsid w:val="00E270A1"/>
    <w:rsid w:val="00E271B1"/>
    <w:rsid w:val="00E27448"/>
    <w:rsid w:val="00E276EB"/>
    <w:rsid w:val="00E27738"/>
    <w:rsid w:val="00E27839"/>
    <w:rsid w:val="00E27A3F"/>
    <w:rsid w:val="00E27C65"/>
    <w:rsid w:val="00E27F04"/>
    <w:rsid w:val="00E3003C"/>
    <w:rsid w:val="00E302E4"/>
    <w:rsid w:val="00E30460"/>
    <w:rsid w:val="00E3048E"/>
    <w:rsid w:val="00E304F7"/>
    <w:rsid w:val="00E304FB"/>
    <w:rsid w:val="00E3073D"/>
    <w:rsid w:val="00E30A22"/>
    <w:rsid w:val="00E30B43"/>
    <w:rsid w:val="00E30C21"/>
    <w:rsid w:val="00E30EA6"/>
    <w:rsid w:val="00E30EEC"/>
    <w:rsid w:val="00E30F5D"/>
    <w:rsid w:val="00E31282"/>
    <w:rsid w:val="00E316CD"/>
    <w:rsid w:val="00E317A8"/>
    <w:rsid w:val="00E31883"/>
    <w:rsid w:val="00E318FD"/>
    <w:rsid w:val="00E3195B"/>
    <w:rsid w:val="00E3199C"/>
    <w:rsid w:val="00E31B17"/>
    <w:rsid w:val="00E31C8E"/>
    <w:rsid w:val="00E31CC9"/>
    <w:rsid w:val="00E3205B"/>
    <w:rsid w:val="00E3213C"/>
    <w:rsid w:val="00E32142"/>
    <w:rsid w:val="00E3219F"/>
    <w:rsid w:val="00E323DA"/>
    <w:rsid w:val="00E3242D"/>
    <w:rsid w:val="00E3255C"/>
    <w:rsid w:val="00E32A53"/>
    <w:rsid w:val="00E32EBA"/>
    <w:rsid w:val="00E32F6E"/>
    <w:rsid w:val="00E332EF"/>
    <w:rsid w:val="00E33321"/>
    <w:rsid w:val="00E334CA"/>
    <w:rsid w:val="00E33C00"/>
    <w:rsid w:val="00E33CE3"/>
    <w:rsid w:val="00E3412F"/>
    <w:rsid w:val="00E345A3"/>
    <w:rsid w:val="00E34723"/>
    <w:rsid w:val="00E347B8"/>
    <w:rsid w:val="00E34987"/>
    <w:rsid w:val="00E34C12"/>
    <w:rsid w:val="00E34C4C"/>
    <w:rsid w:val="00E34F8B"/>
    <w:rsid w:val="00E34FE6"/>
    <w:rsid w:val="00E352BC"/>
    <w:rsid w:val="00E35A91"/>
    <w:rsid w:val="00E35C8A"/>
    <w:rsid w:val="00E35E96"/>
    <w:rsid w:val="00E35EA6"/>
    <w:rsid w:val="00E360E4"/>
    <w:rsid w:val="00E364D2"/>
    <w:rsid w:val="00E3658C"/>
    <w:rsid w:val="00E369D3"/>
    <w:rsid w:val="00E36B28"/>
    <w:rsid w:val="00E36D4A"/>
    <w:rsid w:val="00E36D60"/>
    <w:rsid w:val="00E36F78"/>
    <w:rsid w:val="00E371F2"/>
    <w:rsid w:val="00E37236"/>
    <w:rsid w:val="00E37269"/>
    <w:rsid w:val="00E373F1"/>
    <w:rsid w:val="00E375C3"/>
    <w:rsid w:val="00E3777E"/>
    <w:rsid w:val="00E37955"/>
    <w:rsid w:val="00E37B0C"/>
    <w:rsid w:val="00E37C59"/>
    <w:rsid w:val="00E402AB"/>
    <w:rsid w:val="00E4031F"/>
    <w:rsid w:val="00E404D1"/>
    <w:rsid w:val="00E404FB"/>
    <w:rsid w:val="00E407B7"/>
    <w:rsid w:val="00E4085F"/>
    <w:rsid w:val="00E40C15"/>
    <w:rsid w:val="00E40E4C"/>
    <w:rsid w:val="00E4132F"/>
    <w:rsid w:val="00E4162F"/>
    <w:rsid w:val="00E41A45"/>
    <w:rsid w:val="00E41C13"/>
    <w:rsid w:val="00E41C61"/>
    <w:rsid w:val="00E41D9D"/>
    <w:rsid w:val="00E41E40"/>
    <w:rsid w:val="00E41E90"/>
    <w:rsid w:val="00E4203A"/>
    <w:rsid w:val="00E42309"/>
    <w:rsid w:val="00E42562"/>
    <w:rsid w:val="00E4256B"/>
    <w:rsid w:val="00E42832"/>
    <w:rsid w:val="00E42979"/>
    <w:rsid w:val="00E429F4"/>
    <w:rsid w:val="00E42A4F"/>
    <w:rsid w:val="00E42C0B"/>
    <w:rsid w:val="00E42D83"/>
    <w:rsid w:val="00E43083"/>
    <w:rsid w:val="00E43199"/>
    <w:rsid w:val="00E43271"/>
    <w:rsid w:val="00E4349B"/>
    <w:rsid w:val="00E4381B"/>
    <w:rsid w:val="00E43C27"/>
    <w:rsid w:val="00E43C41"/>
    <w:rsid w:val="00E43DB1"/>
    <w:rsid w:val="00E4402E"/>
    <w:rsid w:val="00E443DD"/>
    <w:rsid w:val="00E4470C"/>
    <w:rsid w:val="00E44723"/>
    <w:rsid w:val="00E447E0"/>
    <w:rsid w:val="00E4485E"/>
    <w:rsid w:val="00E448FC"/>
    <w:rsid w:val="00E449B0"/>
    <w:rsid w:val="00E449D6"/>
    <w:rsid w:val="00E44A91"/>
    <w:rsid w:val="00E44D0E"/>
    <w:rsid w:val="00E44DE8"/>
    <w:rsid w:val="00E454A6"/>
    <w:rsid w:val="00E4551F"/>
    <w:rsid w:val="00E4573F"/>
    <w:rsid w:val="00E457C7"/>
    <w:rsid w:val="00E45814"/>
    <w:rsid w:val="00E459B1"/>
    <w:rsid w:val="00E45AF4"/>
    <w:rsid w:val="00E45C7A"/>
    <w:rsid w:val="00E45CAB"/>
    <w:rsid w:val="00E45D94"/>
    <w:rsid w:val="00E46076"/>
    <w:rsid w:val="00E46299"/>
    <w:rsid w:val="00E46334"/>
    <w:rsid w:val="00E46628"/>
    <w:rsid w:val="00E46638"/>
    <w:rsid w:val="00E46760"/>
    <w:rsid w:val="00E4692C"/>
    <w:rsid w:val="00E46934"/>
    <w:rsid w:val="00E46BE4"/>
    <w:rsid w:val="00E46C5B"/>
    <w:rsid w:val="00E46D9F"/>
    <w:rsid w:val="00E46F30"/>
    <w:rsid w:val="00E47214"/>
    <w:rsid w:val="00E472EA"/>
    <w:rsid w:val="00E473A7"/>
    <w:rsid w:val="00E474CC"/>
    <w:rsid w:val="00E476DC"/>
    <w:rsid w:val="00E47856"/>
    <w:rsid w:val="00E47A34"/>
    <w:rsid w:val="00E47A78"/>
    <w:rsid w:val="00E47AC2"/>
    <w:rsid w:val="00E47B7B"/>
    <w:rsid w:val="00E50340"/>
    <w:rsid w:val="00E50409"/>
    <w:rsid w:val="00E50474"/>
    <w:rsid w:val="00E50FCC"/>
    <w:rsid w:val="00E50FD1"/>
    <w:rsid w:val="00E50FE7"/>
    <w:rsid w:val="00E510E1"/>
    <w:rsid w:val="00E51710"/>
    <w:rsid w:val="00E5179A"/>
    <w:rsid w:val="00E517D0"/>
    <w:rsid w:val="00E51AFE"/>
    <w:rsid w:val="00E51C78"/>
    <w:rsid w:val="00E51CE2"/>
    <w:rsid w:val="00E51DF2"/>
    <w:rsid w:val="00E51E6F"/>
    <w:rsid w:val="00E5219E"/>
    <w:rsid w:val="00E522C8"/>
    <w:rsid w:val="00E5240B"/>
    <w:rsid w:val="00E52B43"/>
    <w:rsid w:val="00E52B75"/>
    <w:rsid w:val="00E52BEA"/>
    <w:rsid w:val="00E52EE0"/>
    <w:rsid w:val="00E53155"/>
    <w:rsid w:val="00E533A7"/>
    <w:rsid w:val="00E53587"/>
    <w:rsid w:val="00E5398F"/>
    <w:rsid w:val="00E539CE"/>
    <w:rsid w:val="00E53A84"/>
    <w:rsid w:val="00E53C15"/>
    <w:rsid w:val="00E53C78"/>
    <w:rsid w:val="00E53E7D"/>
    <w:rsid w:val="00E540A7"/>
    <w:rsid w:val="00E545D3"/>
    <w:rsid w:val="00E54694"/>
    <w:rsid w:val="00E547FA"/>
    <w:rsid w:val="00E54CA9"/>
    <w:rsid w:val="00E54E02"/>
    <w:rsid w:val="00E55587"/>
    <w:rsid w:val="00E55747"/>
    <w:rsid w:val="00E5577A"/>
    <w:rsid w:val="00E557B6"/>
    <w:rsid w:val="00E558CE"/>
    <w:rsid w:val="00E55B57"/>
    <w:rsid w:val="00E56064"/>
    <w:rsid w:val="00E56346"/>
    <w:rsid w:val="00E56520"/>
    <w:rsid w:val="00E565DD"/>
    <w:rsid w:val="00E56651"/>
    <w:rsid w:val="00E56743"/>
    <w:rsid w:val="00E568E2"/>
    <w:rsid w:val="00E56A23"/>
    <w:rsid w:val="00E56C03"/>
    <w:rsid w:val="00E570B7"/>
    <w:rsid w:val="00E572B1"/>
    <w:rsid w:val="00E57308"/>
    <w:rsid w:val="00E57347"/>
    <w:rsid w:val="00E5736E"/>
    <w:rsid w:val="00E573E4"/>
    <w:rsid w:val="00E576A6"/>
    <w:rsid w:val="00E5770A"/>
    <w:rsid w:val="00E57AF0"/>
    <w:rsid w:val="00E57F0B"/>
    <w:rsid w:val="00E6016C"/>
    <w:rsid w:val="00E6034F"/>
    <w:rsid w:val="00E60572"/>
    <w:rsid w:val="00E6064D"/>
    <w:rsid w:val="00E6078A"/>
    <w:rsid w:val="00E607FD"/>
    <w:rsid w:val="00E60CBC"/>
    <w:rsid w:val="00E60CC6"/>
    <w:rsid w:val="00E61826"/>
    <w:rsid w:val="00E61B3A"/>
    <w:rsid w:val="00E61B90"/>
    <w:rsid w:val="00E622DC"/>
    <w:rsid w:val="00E62630"/>
    <w:rsid w:val="00E627D7"/>
    <w:rsid w:val="00E6286B"/>
    <w:rsid w:val="00E62ACF"/>
    <w:rsid w:val="00E6300F"/>
    <w:rsid w:val="00E630EA"/>
    <w:rsid w:val="00E632EA"/>
    <w:rsid w:val="00E633F5"/>
    <w:rsid w:val="00E633FA"/>
    <w:rsid w:val="00E6369E"/>
    <w:rsid w:val="00E63741"/>
    <w:rsid w:val="00E638F9"/>
    <w:rsid w:val="00E6393B"/>
    <w:rsid w:val="00E639A4"/>
    <w:rsid w:val="00E63A68"/>
    <w:rsid w:val="00E64580"/>
    <w:rsid w:val="00E64A63"/>
    <w:rsid w:val="00E64B2D"/>
    <w:rsid w:val="00E64B89"/>
    <w:rsid w:val="00E64F14"/>
    <w:rsid w:val="00E65603"/>
    <w:rsid w:val="00E65749"/>
    <w:rsid w:val="00E657D4"/>
    <w:rsid w:val="00E65B5B"/>
    <w:rsid w:val="00E660F0"/>
    <w:rsid w:val="00E66216"/>
    <w:rsid w:val="00E66370"/>
    <w:rsid w:val="00E663BB"/>
    <w:rsid w:val="00E663BF"/>
    <w:rsid w:val="00E6648C"/>
    <w:rsid w:val="00E66694"/>
    <w:rsid w:val="00E666BD"/>
    <w:rsid w:val="00E668E4"/>
    <w:rsid w:val="00E668F1"/>
    <w:rsid w:val="00E66CAF"/>
    <w:rsid w:val="00E66D83"/>
    <w:rsid w:val="00E66E07"/>
    <w:rsid w:val="00E66FE6"/>
    <w:rsid w:val="00E67065"/>
    <w:rsid w:val="00E67216"/>
    <w:rsid w:val="00E6775D"/>
    <w:rsid w:val="00E67957"/>
    <w:rsid w:val="00E67AF3"/>
    <w:rsid w:val="00E67E19"/>
    <w:rsid w:val="00E70180"/>
    <w:rsid w:val="00E7020F"/>
    <w:rsid w:val="00E706F0"/>
    <w:rsid w:val="00E708EE"/>
    <w:rsid w:val="00E70BA6"/>
    <w:rsid w:val="00E70CC8"/>
    <w:rsid w:val="00E71080"/>
    <w:rsid w:val="00E7112F"/>
    <w:rsid w:val="00E7113C"/>
    <w:rsid w:val="00E7122A"/>
    <w:rsid w:val="00E713EC"/>
    <w:rsid w:val="00E714C6"/>
    <w:rsid w:val="00E71793"/>
    <w:rsid w:val="00E72000"/>
    <w:rsid w:val="00E7209C"/>
    <w:rsid w:val="00E7224F"/>
    <w:rsid w:val="00E72260"/>
    <w:rsid w:val="00E7249B"/>
    <w:rsid w:val="00E724F7"/>
    <w:rsid w:val="00E72823"/>
    <w:rsid w:val="00E7289B"/>
    <w:rsid w:val="00E72D0B"/>
    <w:rsid w:val="00E72FDF"/>
    <w:rsid w:val="00E7323D"/>
    <w:rsid w:val="00E7339C"/>
    <w:rsid w:val="00E7361E"/>
    <w:rsid w:val="00E7363C"/>
    <w:rsid w:val="00E7394E"/>
    <w:rsid w:val="00E73CD8"/>
    <w:rsid w:val="00E74359"/>
    <w:rsid w:val="00E745E7"/>
    <w:rsid w:val="00E748DC"/>
    <w:rsid w:val="00E748E8"/>
    <w:rsid w:val="00E74945"/>
    <w:rsid w:val="00E74B7A"/>
    <w:rsid w:val="00E74BD2"/>
    <w:rsid w:val="00E74CA3"/>
    <w:rsid w:val="00E74CEE"/>
    <w:rsid w:val="00E74D48"/>
    <w:rsid w:val="00E74E2C"/>
    <w:rsid w:val="00E7506C"/>
    <w:rsid w:val="00E75087"/>
    <w:rsid w:val="00E75299"/>
    <w:rsid w:val="00E755A5"/>
    <w:rsid w:val="00E75C66"/>
    <w:rsid w:val="00E75DA5"/>
    <w:rsid w:val="00E75E32"/>
    <w:rsid w:val="00E762CE"/>
    <w:rsid w:val="00E76618"/>
    <w:rsid w:val="00E7675E"/>
    <w:rsid w:val="00E769F4"/>
    <w:rsid w:val="00E76AC7"/>
    <w:rsid w:val="00E76D6C"/>
    <w:rsid w:val="00E76DDB"/>
    <w:rsid w:val="00E76F18"/>
    <w:rsid w:val="00E76F3D"/>
    <w:rsid w:val="00E77150"/>
    <w:rsid w:val="00E772DA"/>
    <w:rsid w:val="00E773F9"/>
    <w:rsid w:val="00E774D6"/>
    <w:rsid w:val="00E7760D"/>
    <w:rsid w:val="00E77A61"/>
    <w:rsid w:val="00E77C0A"/>
    <w:rsid w:val="00E80170"/>
    <w:rsid w:val="00E80239"/>
    <w:rsid w:val="00E8052A"/>
    <w:rsid w:val="00E80613"/>
    <w:rsid w:val="00E8067E"/>
    <w:rsid w:val="00E806FE"/>
    <w:rsid w:val="00E80A34"/>
    <w:rsid w:val="00E80DD3"/>
    <w:rsid w:val="00E80DF5"/>
    <w:rsid w:val="00E8108E"/>
    <w:rsid w:val="00E81124"/>
    <w:rsid w:val="00E811FB"/>
    <w:rsid w:val="00E81487"/>
    <w:rsid w:val="00E81508"/>
    <w:rsid w:val="00E816BA"/>
    <w:rsid w:val="00E817CA"/>
    <w:rsid w:val="00E8185D"/>
    <w:rsid w:val="00E81F7F"/>
    <w:rsid w:val="00E820A1"/>
    <w:rsid w:val="00E820FA"/>
    <w:rsid w:val="00E821F6"/>
    <w:rsid w:val="00E822D0"/>
    <w:rsid w:val="00E823AD"/>
    <w:rsid w:val="00E82765"/>
    <w:rsid w:val="00E82BCE"/>
    <w:rsid w:val="00E82BD7"/>
    <w:rsid w:val="00E82C9A"/>
    <w:rsid w:val="00E82D80"/>
    <w:rsid w:val="00E82E0F"/>
    <w:rsid w:val="00E82FEF"/>
    <w:rsid w:val="00E83044"/>
    <w:rsid w:val="00E831E3"/>
    <w:rsid w:val="00E835DC"/>
    <w:rsid w:val="00E83896"/>
    <w:rsid w:val="00E83940"/>
    <w:rsid w:val="00E83996"/>
    <w:rsid w:val="00E83C88"/>
    <w:rsid w:val="00E83DE2"/>
    <w:rsid w:val="00E83E4F"/>
    <w:rsid w:val="00E84126"/>
    <w:rsid w:val="00E841B3"/>
    <w:rsid w:val="00E84385"/>
    <w:rsid w:val="00E84522"/>
    <w:rsid w:val="00E84737"/>
    <w:rsid w:val="00E847C0"/>
    <w:rsid w:val="00E84940"/>
    <w:rsid w:val="00E849BA"/>
    <w:rsid w:val="00E84A21"/>
    <w:rsid w:val="00E852BB"/>
    <w:rsid w:val="00E8551C"/>
    <w:rsid w:val="00E85640"/>
    <w:rsid w:val="00E85651"/>
    <w:rsid w:val="00E85654"/>
    <w:rsid w:val="00E85711"/>
    <w:rsid w:val="00E85911"/>
    <w:rsid w:val="00E85C51"/>
    <w:rsid w:val="00E85C85"/>
    <w:rsid w:val="00E85F7A"/>
    <w:rsid w:val="00E8616C"/>
    <w:rsid w:val="00E86304"/>
    <w:rsid w:val="00E865C1"/>
    <w:rsid w:val="00E867FF"/>
    <w:rsid w:val="00E86925"/>
    <w:rsid w:val="00E86972"/>
    <w:rsid w:val="00E86A8A"/>
    <w:rsid w:val="00E86FBB"/>
    <w:rsid w:val="00E8724D"/>
    <w:rsid w:val="00E8727C"/>
    <w:rsid w:val="00E8739C"/>
    <w:rsid w:val="00E87458"/>
    <w:rsid w:val="00E8786A"/>
    <w:rsid w:val="00E87D71"/>
    <w:rsid w:val="00E87F3C"/>
    <w:rsid w:val="00E90226"/>
    <w:rsid w:val="00E905B2"/>
    <w:rsid w:val="00E9060E"/>
    <w:rsid w:val="00E90654"/>
    <w:rsid w:val="00E90885"/>
    <w:rsid w:val="00E90C8F"/>
    <w:rsid w:val="00E910E6"/>
    <w:rsid w:val="00E9110F"/>
    <w:rsid w:val="00E9113A"/>
    <w:rsid w:val="00E915A8"/>
    <w:rsid w:val="00E9192F"/>
    <w:rsid w:val="00E91948"/>
    <w:rsid w:val="00E9199D"/>
    <w:rsid w:val="00E92234"/>
    <w:rsid w:val="00E923F1"/>
    <w:rsid w:val="00E92531"/>
    <w:rsid w:val="00E925CE"/>
    <w:rsid w:val="00E92810"/>
    <w:rsid w:val="00E9284E"/>
    <w:rsid w:val="00E929E5"/>
    <w:rsid w:val="00E92CF6"/>
    <w:rsid w:val="00E92E0B"/>
    <w:rsid w:val="00E92EC1"/>
    <w:rsid w:val="00E933FF"/>
    <w:rsid w:val="00E94400"/>
    <w:rsid w:val="00E9446D"/>
    <w:rsid w:val="00E94807"/>
    <w:rsid w:val="00E949E6"/>
    <w:rsid w:val="00E949F6"/>
    <w:rsid w:val="00E94E15"/>
    <w:rsid w:val="00E94EA7"/>
    <w:rsid w:val="00E94F1A"/>
    <w:rsid w:val="00E94F5F"/>
    <w:rsid w:val="00E95276"/>
    <w:rsid w:val="00E952A4"/>
    <w:rsid w:val="00E9570F"/>
    <w:rsid w:val="00E9571F"/>
    <w:rsid w:val="00E959BE"/>
    <w:rsid w:val="00E95B43"/>
    <w:rsid w:val="00E95B51"/>
    <w:rsid w:val="00E95D05"/>
    <w:rsid w:val="00E961E5"/>
    <w:rsid w:val="00E9630E"/>
    <w:rsid w:val="00E967E8"/>
    <w:rsid w:val="00E96A4F"/>
    <w:rsid w:val="00E96AA0"/>
    <w:rsid w:val="00E96BB5"/>
    <w:rsid w:val="00E96C0E"/>
    <w:rsid w:val="00E96C44"/>
    <w:rsid w:val="00E96CD1"/>
    <w:rsid w:val="00E96D0A"/>
    <w:rsid w:val="00E96D4E"/>
    <w:rsid w:val="00E9700E"/>
    <w:rsid w:val="00E9706B"/>
    <w:rsid w:val="00E97171"/>
    <w:rsid w:val="00E974B9"/>
    <w:rsid w:val="00E97571"/>
    <w:rsid w:val="00E97736"/>
    <w:rsid w:val="00E97819"/>
    <w:rsid w:val="00E97B1D"/>
    <w:rsid w:val="00EA0007"/>
    <w:rsid w:val="00EA00A0"/>
    <w:rsid w:val="00EA00A4"/>
    <w:rsid w:val="00EA0175"/>
    <w:rsid w:val="00EA037E"/>
    <w:rsid w:val="00EA083F"/>
    <w:rsid w:val="00EA087B"/>
    <w:rsid w:val="00EA0A45"/>
    <w:rsid w:val="00EA0D23"/>
    <w:rsid w:val="00EA0D75"/>
    <w:rsid w:val="00EA1178"/>
    <w:rsid w:val="00EA17D8"/>
    <w:rsid w:val="00EA194E"/>
    <w:rsid w:val="00EA1A60"/>
    <w:rsid w:val="00EA1B8E"/>
    <w:rsid w:val="00EA1BB9"/>
    <w:rsid w:val="00EA1F05"/>
    <w:rsid w:val="00EA1F34"/>
    <w:rsid w:val="00EA205D"/>
    <w:rsid w:val="00EA20F2"/>
    <w:rsid w:val="00EA2107"/>
    <w:rsid w:val="00EA2147"/>
    <w:rsid w:val="00EA2331"/>
    <w:rsid w:val="00EA2357"/>
    <w:rsid w:val="00EA23A0"/>
    <w:rsid w:val="00EA2601"/>
    <w:rsid w:val="00EA2724"/>
    <w:rsid w:val="00EA2782"/>
    <w:rsid w:val="00EA27CA"/>
    <w:rsid w:val="00EA2DCC"/>
    <w:rsid w:val="00EA2EF8"/>
    <w:rsid w:val="00EA2EFF"/>
    <w:rsid w:val="00EA2F57"/>
    <w:rsid w:val="00EA2FA9"/>
    <w:rsid w:val="00EA31BF"/>
    <w:rsid w:val="00EA34DA"/>
    <w:rsid w:val="00EA34EE"/>
    <w:rsid w:val="00EA350D"/>
    <w:rsid w:val="00EA3984"/>
    <w:rsid w:val="00EA3EAC"/>
    <w:rsid w:val="00EA4334"/>
    <w:rsid w:val="00EA437D"/>
    <w:rsid w:val="00EA44F7"/>
    <w:rsid w:val="00EA45C0"/>
    <w:rsid w:val="00EA4615"/>
    <w:rsid w:val="00EA4BA6"/>
    <w:rsid w:val="00EA4C67"/>
    <w:rsid w:val="00EA4F31"/>
    <w:rsid w:val="00EA521F"/>
    <w:rsid w:val="00EA5340"/>
    <w:rsid w:val="00EA53EA"/>
    <w:rsid w:val="00EA5618"/>
    <w:rsid w:val="00EA56EA"/>
    <w:rsid w:val="00EA5710"/>
    <w:rsid w:val="00EA5815"/>
    <w:rsid w:val="00EA589A"/>
    <w:rsid w:val="00EA5938"/>
    <w:rsid w:val="00EA5A89"/>
    <w:rsid w:val="00EA5C55"/>
    <w:rsid w:val="00EA5C96"/>
    <w:rsid w:val="00EA5CBC"/>
    <w:rsid w:val="00EA5D0A"/>
    <w:rsid w:val="00EA5EAD"/>
    <w:rsid w:val="00EA65E8"/>
    <w:rsid w:val="00EA65FA"/>
    <w:rsid w:val="00EA6650"/>
    <w:rsid w:val="00EA69DB"/>
    <w:rsid w:val="00EA6A20"/>
    <w:rsid w:val="00EA6B66"/>
    <w:rsid w:val="00EA6BB7"/>
    <w:rsid w:val="00EA6C31"/>
    <w:rsid w:val="00EA6DA1"/>
    <w:rsid w:val="00EA73F2"/>
    <w:rsid w:val="00EA753E"/>
    <w:rsid w:val="00EA75FD"/>
    <w:rsid w:val="00EA78F7"/>
    <w:rsid w:val="00EA7A5F"/>
    <w:rsid w:val="00EA7FB9"/>
    <w:rsid w:val="00EA7FE5"/>
    <w:rsid w:val="00EB0707"/>
    <w:rsid w:val="00EB0726"/>
    <w:rsid w:val="00EB0786"/>
    <w:rsid w:val="00EB089D"/>
    <w:rsid w:val="00EB09D5"/>
    <w:rsid w:val="00EB0B81"/>
    <w:rsid w:val="00EB0E21"/>
    <w:rsid w:val="00EB0F30"/>
    <w:rsid w:val="00EB0FF8"/>
    <w:rsid w:val="00EB129E"/>
    <w:rsid w:val="00EB12D3"/>
    <w:rsid w:val="00EB13A5"/>
    <w:rsid w:val="00EB1428"/>
    <w:rsid w:val="00EB14E6"/>
    <w:rsid w:val="00EB169A"/>
    <w:rsid w:val="00EB1C13"/>
    <w:rsid w:val="00EB2266"/>
    <w:rsid w:val="00EB24B5"/>
    <w:rsid w:val="00EB24B6"/>
    <w:rsid w:val="00EB25E4"/>
    <w:rsid w:val="00EB2749"/>
    <w:rsid w:val="00EB28D9"/>
    <w:rsid w:val="00EB2BC0"/>
    <w:rsid w:val="00EB2FBE"/>
    <w:rsid w:val="00EB3261"/>
    <w:rsid w:val="00EB3801"/>
    <w:rsid w:val="00EB3BCB"/>
    <w:rsid w:val="00EB3CDF"/>
    <w:rsid w:val="00EB3D8F"/>
    <w:rsid w:val="00EB4389"/>
    <w:rsid w:val="00EB4582"/>
    <w:rsid w:val="00EB46E4"/>
    <w:rsid w:val="00EB481F"/>
    <w:rsid w:val="00EB48CA"/>
    <w:rsid w:val="00EB4A22"/>
    <w:rsid w:val="00EB4B23"/>
    <w:rsid w:val="00EB4BE6"/>
    <w:rsid w:val="00EB4C70"/>
    <w:rsid w:val="00EB528D"/>
    <w:rsid w:val="00EB533C"/>
    <w:rsid w:val="00EB5602"/>
    <w:rsid w:val="00EB5649"/>
    <w:rsid w:val="00EB56D8"/>
    <w:rsid w:val="00EB56FE"/>
    <w:rsid w:val="00EB5C7C"/>
    <w:rsid w:val="00EB5DEF"/>
    <w:rsid w:val="00EB5EED"/>
    <w:rsid w:val="00EB5F77"/>
    <w:rsid w:val="00EB6039"/>
    <w:rsid w:val="00EB6084"/>
    <w:rsid w:val="00EB613E"/>
    <w:rsid w:val="00EB61CD"/>
    <w:rsid w:val="00EB61D5"/>
    <w:rsid w:val="00EB6998"/>
    <w:rsid w:val="00EB6BA9"/>
    <w:rsid w:val="00EB6C77"/>
    <w:rsid w:val="00EB6E1E"/>
    <w:rsid w:val="00EB6E37"/>
    <w:rsid w:val="00EB6E4A"/>
    <w:rsid w:val="00EB70B2"/>
    <w:rsid w:val="00EB740C"/>
    <w:rsid w:val="00EB74F8"/>
    <w:rsid w:val="00EB7C55"/>
    <w:rsid w:val="00EC00CA"/>
    <w:rsid w:val="00EC047F"/>
    <w:rsid w:val="00EC049E"/>
    <w:rsid w:val="00EC0530"/>
    <w:rsid w:val="00EC064F"/>
    <w:rsid w:val="00EC0A38"/>
    <w:rsid w:val="00EC0C9C"/>
    <w:rsid w:val="00EC0CF8"/>
    <w:rsid w:val="00EC0FE1"/>
    <w:rsid w:val="00EC131C"/>
    <w:rsid w:val="00EC1639"/>
    <w:rsid w:val="00EC17FF"/>
    <w:rsid w:val="00EC1984"/>
    <w:rsid w:val="00EC1AA7"/>
    <w:rsid w:val="00EC1B86"/>
    <w:rsid w:val="00EC1C18"/>
    <w:rsid w:val="00EC1CD9"/>
    <w:rsid w:val="00EC1D77"/>
    <w:rsid w:val="00EC1E07"/>
    <w:rsid w:val="00EC20D1"/>
    <w:rsid w:val="00EC2553"/>
    <w:rsid w:val="00EC268D"/>
    <w:rsid w:val="00EC2797"/>
    <w:rsid w:val="00EC2CFE"/>
    <w:rsid w:val="00EC340E"/>
    <w:rsid w:val="00EC3890"/>
    <w:rsid w:val="00EC3C72"/>
    <w:rsid w:val="00EC3C82"/>
    <w:rsid w:val="00EC3D16"/>
    <w:rsid w:val="00EC3D30"/>
    <w:rsid w:val="00EC3D42"/>
    <w:rsid w:val="00EC3EBD"/>
    <w:rsid w:val="00EC411C"/>
    <w:rsid w:val="00EC43DD"/>
    <w:rsid w:val="00EC447E"/>
    <w:rsid w:val="00EC47E5"/>
    <w:rsid w:val="00EC4901"/>
    <w:rsid w:val="00EC490E"/>
    <w:rsid w:val="00EC4E4F"/>
    <w:rsid w:val="00EC4EB4"/>
    <w:rsid w:val="00EC4ECD"/>
    <w:rsid w:val="00EC50C1"/>
    <w:rsid w:val="00EC50C3"/>
    <w:rsid w:val="00EC54BB"/>
    <w:rsid w:val="00EC5633"/>
    <w:rsid w:val="00EC5652"/>
    <w:rsid w:val="00EC57B4"/>
    <w:rsid w:val="00EC58C0"/>
    <w:rsid w:val="00EC5959"/>
    <w:rsid w:val="00EC59CC"/>
    <w:rsid w:val="00EC66DD"/>
    <w:rsid w:val="00EC66FF"/>
    <w:rsid w:val="00EC6761"/>
    <w:rsid w:val="00EC6A3D"/>
    <w:rsid w:val="00EC6E41"/>
    <w:rsid w:val="00EC6E69"/>
    <w:rsid w:val="00EC6EB5"/>
    <w:rsid w:val="00EC6FD6"/>
    <w:rsid w:val="00EC7132"/>
    <w:rsid w:val="00EC714A"/>
    <w:rsid w:val="00EC7177"/>
    <w:rsid w:val="00EC71E8"/>
    <w:rsid w:val="00EC7236"/>
    <w:rsid w:val="00EC738A"/>
    <w:rsid w:val="00EC78CF"/>
    <w:rsid w:val="00EC7CEA"/>
    <w:rsid w:val="00EC7F78"/>
    <w:rsid w:val="00ED0135"/>
    <w:rsid w:val="00ED01A1"/>
    <w:rsid w:val="00ED0361"/>
    <w:rsid w:val="00ED05F4"/>
    <w:rsid w:val="00ED0631"/>
    <w:rsid w:val="00ED0B29"/>
    <w:rsid w:val="00ED0D28"/>
    <w:rsid w:val="00ED0F26"/>
    <w:rsid w:val="00ED125A"/>
    <w:rsid w:val="00ED12A5"/>
    <w:rsid w:val="00ED1542"/>
    <w:rsid w:val="00ED181E"/>
    <w:rsid w:val="00ED1B3C"/>
    <w:rsid w:val="00ED1F77"/>
    <w:rsid w:val="00ED2235"/>
    <w:rsid w:val="00ED2330"/>
    <w:rsid w:val="00ED240A"/>
    <w:rsid w:val="00ED25A6"/>
    <w:rsid w:val="00ED27F7"/>
    <w:rsid w:val="00ED28A3"/>
    <w:rsid w:val="00ED2AD6"/>
    <w:rsid w:val="00ED2FF2"/>
    <w:rsid w:val="00ED32E3"/>
    <w:rsid w:val="00ED35A3"/>
    <w:rsid w:val="00ED37AB"/>
    <w:rsid w:val="00ED3947"/>
    <w:rsid w:val="00ED3A17"/>
    <w:rsid w:val="00ED3A31"/>
    <w:rsid w:val="00ED3E95"/>
    <w:rsid w:val="00ED401F"/>
    <w:rsid w:val="00ED4EE8"/>
    <w:rsid w:val="00ED58A7"/>
    <w:rsid w:val="00ED59E8"/>
    <w:rsid w:val="00ED5D3D"/>
    <w:rsid w:val="00ED5DED"/>
    <w:rsid w:val="00ED5F85"/>
    <w:rsid w:val="00ED62AC"/>
    <w:rsid w:val="00ED62EE"/>
    <w:rsid w:val="00ED6668"/>
    <w:rsid w:val="00ED6884"/>
    <w:rsid w:val="00ED6948"/>
    <w:rsid w:val="00ED6A9D"/>
    <w:rsid w:val="00ED6C9C"/>
    <w:rsid w:val="00ED6CAB"/>
    <w:rsid w:val="00ED6D9D"/>
    <w:rsid w:val="00ED6E0C"/>
    <w:rsid w:val="00ED74D8"/>
    <w:rsid w:val="00ED76E0"/>
    <w:rsid w:val="00ED7818"/>
    <w:rsid w:val="00ED7B74"/>
    <w:rsid w:val="00ED7D7B"/>
    <w:rsid w:val="00EE0573"/>
    <w:rsid w:val="00EE0602"/>
    <w:rsid w:val="00EE0644"/>
    <w:rsid w:val="00EE078B"/>
    <w:rsid w:val="00EE0927"/>
    <w:rsid w:val="00EE09A8"/>
    <w:rsid w:val="00EE0F60"/>
    <w:rsid w:val="00EE11D1"/>
    <w:rsid w:val="00EE1649"/>
    <w:rsid w:val="00EE182C"/>
    <w:rsid w:val="00EE1957"/>
    <w:rsid w:val="00EE19E3"/>
    <w:rsid w:val="00EE1B84"/>
    <w:rsid w:val="00EE2202"/>
    <w:rsid w:val="00EE2657"/>
    <w:rsid w:val="00EE28A7"/>
    <w:rsid w:val="00EE2B3A"/>
    <w:rsid w:val="00EE2DAC"/>
    <w:rsid w:val="00EE30D1"/>
    <w:rsid w:val="00EE31A1"/>
    <w:rsid w:val="00EE3513"/>
    <w:rsid w:val="00EE3C75"/>
    <w:rsid w:val="00EE3ECB"/>
    <w:rsid w:val="00EE3FB0"/>
    <w:rsid w:val="00EE40B4"/>
    <w:rsid w:val="00EE4464"/>
    <w:rsid w:val="00EE4D23"/>
    <w:rsid w:val="00EE55DB"/>
    <w:rsid w:val="00EE5757"/>
    <w:rsid w:val="00EE57CD"/>
    <w:rsid w:val="00EE59EB"/>
    <w:rsid w:val="00EE5C9D"/>
    <w:rsid w:val="00EE5F70"/>
    <w:rsid w:val="00EE635D"/>
    <w:rsid w:val="00EE636C"/>
    <w:rsid w:val="00EE639A"/>
    <w:rsid w:val="00EE6B67"/>
    <w:rsid w:val="00EE6C7F"/>
    <w:rsid w:val="00EE6D3F"/>
    <w:rsid w:val="00EE6D4E"/>
    <w:rsid w:val="00EE73B3"/>
    <w:rsid w:val="00EE7543"/>
    <w:rsid w:val="00EE7642"/>
    <w:rsid w:val="00EE7D69"/>
    <w:rsid w:val="00EF000B"/>
    <w:rsid w:val="00EF0035"/>
    <w:rsid w:val="00EF034E"/>
    <w:rsid w:val="00EF04F6"/>
    <w:rsid w:val="00EF0558"/>
    <w:rsid w:val="00EF05F4"/>
    <w:rsid w:val="00EF085D"/>
    <w:rsid w:val="00EF0CC4"/>
    <w:rsid w:val="00EF0E57"/>
    <w:rsid w:val="00EF0F0F"/>
    <w:rsid w:val="00EF147D"/>
    <w:rsid w:val="00EF155D"/>
    <w:rsid w:val="00EF1610"/>
    <w:rsid w:val="00EF17E6"/>
    <w:rsid w:val="00EF1852"/>
    <w:rsid w:val="00EF1A16"/>
    <w:rsid w:val="00EF1A39"/>
    <w:rsid w:val="00EF1A88"/>
    <w:rsid w:val="00EF1DCD"/>
    <w:rsid w:val="00EF1E57"/>
    <w:rsid w:val="00EF2141"/>
    <w:rsid w:val="00EF22AF"/>
    <w:rsid w:val="00EF285E"/>
    <w:rsid w:val="00EF2A20"/>
    <w:rsid w:val="00EF2AB3"/>
    <w:rsid w:val="00EF2BD2"/>
    <w:rsid w:val="00EF2C5A"/>
    <w:rsid w:val="00EF2D9A"/>
    <w:rsid w:val="00EF30DC"/>
    <w:rsid w:val="00EF3136"/>
    <w:rsid w:val="00EF31DE"/>
    <w:rsid w:val="00EF362A"/>
    <w:rsid w:val="00EF3728"/>
    <w:rsid w:val="00EF3997"/>
    <w:rsid w:val="00EF3C32"/>
    <w:rsid w:val="00EF4024"/>
    <w:rsid w:val="00EF406A"/>
    <w:rsid w:val="00EF455A"/>
    <w:rsid w:val="00EF4624"/>
    <w:rsid w:val="00EF4706"/>
    <w:rsid w:val="00EF49E0"/>
    <w:rsid w:val="00EF4E6C"/>
    <w:rsid w:val="00EF4F27"/>
    <w:rsid w:val="00EF51B5"/>
    <w:rsid w:val="00EF549F"/>
    <w:rsid w:val="00EF5CA1"/>
    <w:rsid w:val="00EF5D6F"/>
    <w:rsid w:val="00EF5EAA"/>
    <w:rsid w:val="00EF5F52"/>
    <w:rsid w:val="00EF5F9F"/>
    <w:rsid w:val="00EF6029"/>
    <w:rsid w:val="00EF6395"/>
    <w:rsid w:val="00EF6453"/>
    <w:rsid w:val="00EF6AD1"/>
    <w:rsid w:val="00EF6B79"/>
    <w:rsid w:val="00EF6D7A"/>
    <w:rsid w:val="00EF6D7F"/>
    <w:rsid w:val="00EF7273"/>
    <w:rsid w:val="00EF7371"/>
    <w:rsid w:val="00EF752B"/>
    <w:rsid w:val="00EF75D8"/>
    <w:rsid w:val="00EF7713"/>
    <w:rsid w:val="00EF772E"/>
    <w:rsid w:val="00EF77FF"/>
    <w:rsid w:val="00EF787B"/>
    <w:rsid w:val="00EF7A7C"/>
    <w:rsid w:val="00EF7D2D"/>
    <w:rsid w:val="00EF7D79"/>
    <w:rsid w:val="00F00089"/>
    <w:rsid w:val="00F003E4"/>
    <w:rsid w:val="00F004C4"/>
    <w:rsid w:val="00F00520"/>
    <w:rsid w:val="00F006C1"/>
    <w:rsid w:val="00F0080D"/>
    <w:rsid w:val="00F00AD6"/>
    <w:rsid w:val="00F00AE2"/>
    <w:rsid w:val="00F00BBC"/>
    <w:rsid w:val="00F00D54"/>
    <w:rsid w:val="00F00EB3"/>
    <w:rsid w:val="00F00EC7"/>
    <w:rsid w:val="00F00F2C"/>
    <w:rsid w:val="00F00FFA"/>
    <w:rsid w:val="00F0105E"/>
    <w:rsid w:val="00F01497"/>
    <w:rsid w:val="00F016ED"/>
    <w:rsid w:val="00F0186C"/>
    <w:rsid w:val="00F018AC"/>
    <w:rsid w:val="00F01B7F"/>
    <w:rsid w:val="00F01CF5"/>
    <w:rsid w:val="00F01ED6"/>
    <w:rsid w:val="00F0214D"/>
    <w:rsid w:val="00F0219A"/>
    <w:rsid w:val="00F02208"/>
    <w:rsid w:val="00F022C4"/>
    <w:rsid w:val="00F025A1"/>
    <w:rsid w:val="00F0277F"/>
    <w:rsid w:val="00F027A7"/>
    <w:rsid w:val="00F027B2"/>
    <w:rsid w:val="00F027F1"/>
    <w:rsid w:val="00F0282B"/>
    <w:rsid w:val="00F02EE7"/>
    <w:rsid w:val="00F0305A"/>
    <w:rsid w:val="00F031C8"/>
    <w:rsid w:val="00F0326E"/>
    <w:rsid w:val="00F03C16"/>
    <w:rsid w:val="00F03CBA"/>
    <w:rsid w:val="00F04138"/>
    <w:rsid w:val="00F0465D"/>
    <w:rsid w:val="00F04A1A"/>
    <w:rsid w:val="00F04D39"/>
    <w:rsid w:val="00F05125"/>
    <w:rsid w:val="00F052BB"/>
    <w:rsid w:val="00F05B6F"/>
    <w:rsid w:val="00F05C62"/>
    <w:rsid w:val="00F05C85"/>
    <w:rsid w:val="00F05DBF"/>
    <w:rsid w:val="00F05E13"/>
    <w:rsid w:val="00F064FC"/>
    <w:rsid w:val="00F06521"/>
    <w:rsid w:val="00F06B40"/>
    <w:rsid w:val="00F06BF0"/>
    <w:rsid w:val="00F06FCB"/>
    <w:rsid w:val="00F06FFD"/>
    <w:rsid w:val="00F070CE"/>
    <w:rsid w:val="00F071D0"/>
    <w:rsid w:val="00F07293"/>
    <w:rsid w:val="00F0739C"/>
    <w:rsid w:val="00F073C3"/>
    <w:rsid w:val="00F07565"/>
    <w:rsid w:val="00F07571"/>
    <w:rsid w:val="00F07722"/>
    <w:rsid w:val="00F07756"/>
    <w:rsid w:val="00F07F63"/>
    <w:rsid w:val="00F103A4"/>
    <w:rsid w:val="00F105ED"/>
    <w:rsid w:val="00F10A31"/>
    <w:rsid w:val="00F10C3E"/>
    <w:rsid w:val="00F10EBD"/>
    <w:rsid w:val="00F10FEB"/>
    <w:rsid w:val="00F10FF7"/>
    <w:rsid w:val="00F117BB"/>
    <w:rsid w:val="00F118DE"/>
    <w:rsid w:val="00F119D0"/>
    <w:rsid w:val="00F119DF"/>
    <w:rsid w:val="00F11DA0"/>
    <w:rsid w:val="00F11DC6"/>
    <w:rsid w:val="00F11E9F"/>
    <w:rsid w:val="00F124C8"/>
    <w:rsid w:val="00F128FC"/>
    <w:rsid w:val="00F12BD6"/>
    <w:rsid w:val="00F12EAA"/>
    <w:rsid w:val="00F12EE3"/>
    <w:rsid w:val="00F130C9"/>
    <w:rsid w:val="00F13159"/>
    <w:rsid w:val="00F133DF"/>
    <w:rsid w:val="00F133E3"/>
    <w:rsid w:val="00F13588"/>
    <w:rsid w:val="00F135A7"/>
    <w:rsid w:val="00F13647"/>
    <w:rsid w:val="00F136D1"/>
    <w:rsid w:val="00F139A1"/>
    <w:rsid w:val="00F13C86"/>
    <w:rsid w:val="00F13D11"/>
    <w:rsid w:val="00F13F7D"/>
    <w:rsid w:val="00F1461D"/>
    <w:rsid w:val="00F14727"/>
    <w:rsid w:val="00F14933"/>
    <w:rsid w:val="00F14CFE"/>
    <w:rsid w:val="00F14E2C"/>
    <w:rsid w:val="00F14FC0"/>
    <w:rsid w:val="00F150C3"/>
    <w:rsid w:val="00F1516E"/>
    <w:rsid w:val="00F151AB"/>
    <w:rsid w:val="00F1548C"/>
    <w:rsid w:val="00F15533"/>
    <w:rsid w:val="00F1595B"/>
    <w:rsid w:val="00F15992"/>
    <w:rsid w:val="00F15B8B"/>
    <w:rsid w:val="00F15E42"/>
    <w:rsid w:val="00F16157"/>
    <w:rsid w:val="00F161F1"/>
    <w:rsid w:val="00F1650B"/>
    <w:rsid w:val="00F16909"/>
    <w:rsid w:val="00F16A2F"/>
    <w:rsid w:val="00F16CC2"/>
    <w:rsid w:val="00F16CF0"/>
    <w:rsid w:val="00F17014"/>
    <w:rsid w:val="00F170D3"/>
    <w:rsid w:val="00F1747F"/>
    <w:rsid w:val="00F1756E"/>
    <w:rsid w:val="00F175B6"/>
    <w:rsid w:val="00F176BC"/>
    <w:rsid w:val="00F1787C"/>
    <w:rsid w:val="00F17B86"/>
    <w:rsid w:val="00F17B96"/>
    <w:rsid w:val="00F17C25"/>
    <w:rsid w:val="00F2032C"/>
    <w:rsid w:val="00F208F6"/>
    <w:rsid w:val="00F2091C"/>
    <w:rsid w:val="00F20AA3"/>
    <w:rsid w:val="00F20C4B"/>
    <w:rsid w:val="00F20C51"/>
    <w:rsid w:val="00F20CF0"/>
    <w:rsid w:val="00F20E60"/>
    <w:rsid w:val="00F211AC"/>
    <w:rsid w:val="00F212B8"/>
    <w:rsid w:val="00F21618"/>
    <w:rsid w:val="00F217C5"/>
    <w:rsid w:val="00F21AF5"/>
    <w:rsid w:val="00F2214D"/>
    <w:rsid w:val="00F22376"/>
    <w:rsid w:val="00F22A90"/>
    <w:rsid w:val="00F22C5D"/>
    <w:rsid w:val="00F22DDC"/>
    <w:rsid w:val="00F22F09"/>
    <w:rsid w:val="00F230BD"/>
    <w:rsid w:val="00F2319F"/>
    <w:rsid w:val="00F23489"/>
    <w:rsid w:val="00F2375C"/>
    <w:rsid w:val="00F23D7A"/>
    <w:rsid w:val="00F23E30"/>
    <w:rsid w:val="00F23FE8"/>
    <w:rsid w:val="00F24096"/>
    <w:rsid w:val="00F24183"/>
    <w:rsid w:val="00F24486"/>
    <w:rsid w:val="00F244A0"/>
    <w:rsid w:val="00F24534"/>
    <w:rsid w:val="00F247FB"/>
    <w:rsid w:val="00F2485C"/>
    <w:rsid w:val="00F2493A"/>
    <w:rsid w:val="00F24AD8"/>
    <w:rsid w:val="00F24C33"/>
    <w:rsid w:val="00F24E94"/>
    <w:rsid w:val="00F25283"/>
    <w:rsid w:val="00F252F3"/>
    <w:rsid w:val="00F25334"/>
    <w:rsid w:val="00F25554"/>
    <w:rsid w:val="00F2565C"/>
    <w:rsid w:val="00F25798"/>
    <w:rsid w:val="00F25882"/>
    <w:rsid w:val="00F2597A"/>
    <w:rsid w:val="00F25C02"/>
    <w:rsid w:val="00F25C15"/>
    <w:rsid w:val="00F25C2F"/>
    <w:rsid w:val="00F25DCC"/>
    <w:rsid w:val="00F2605E"/>
    <w:rsid w:val="00F26088"/>
    <w:rsid w:val="00F26802"/>
    <w:rsid w:val="00F26B3A"/>
    <w:rsid w:val="00F26C00"/>
    <w:rsid w:val="00F26C03"/>
    <w:rsid w:val="00F26C2F"/>
    <w:rsid w:val="00F26E65"/>
    <w:rsid w:val="00F26EE0"/>
    <w:rsid w:val="00F26FC7"/>
    <w:rsid w:val="00F2778C"/>
    <w:rsid w:val="00F27865"/>
    <w:rsid w:val="00F27A50"/>
    <w:rsid w:val="00F27ADF"/>
    <w:rsid w:val="00F27D46"/>
    <w:rsid w:val="00F27F2B"/>
    <w:rsid w:val="00F302B7"/>
    <w:rsid w:val="00F3058C"/>
    <w:rsid w:val="00F305C6"/>
    <w:rsid w:val="00F3081D"/>
    <w:rsid w:val="00F30D62"/>
    <w:rsid w:val="00F30FF7"/>
    <w:rsid w:val="00F31439"/>
    <w:rsid w:val="00F31EC5"/>
    <w:rsid w:val="00F320E6"/>
    <w:rsid w:val="00F3239C"/>
    <w:rsid w:val="00F32405"/>
    <w:rsid w:val="00F324E4"/>
    <w:rsid w:val="00F324F7"/>
    <w:rsid w:val="00F328BC"/>
    <w:rsid w:val="00F32996"/>
    <w:rsid w:val="00F32EF3"/>
    <w:rsid w:val="00F33323"/>
    <w:rsid w:val="00F334EC"/>
    <w:rsid w:val="00F33778"/>
    <w:rsid w:val="00F338A5"/>
    <w:rsid w:val="00F33A1B"/>
    <w:rsid w:val="00F33DFD"/>
    <w:rsid w:val="00F34140"/>
    <w:rsid w:val="00F3418F"/>
    <w:rsid w:val="00F341F4"/>
    <w:rsid w:val="00F34451"/>
    <w:rsid w:val="00F345C5"/>
    <w:rsid w:val="00F345E2"/>
    <w:rsid w:val="00F345FB"/>
    <w:rsid w:val="00F347B7"/>
    <w:rsid w:val="00F34DE7"/>
    <w:rsid w:val="00F3500F"/>
    <w:rsid w:val="00F3513A"/>
    <w:rsid w:val="00F3516C"/>
    <w:rsid w:val="00F3550A"/>
    <w:rsid w:val="00F35604"/>
    <w:rsid w:val="00F35760"/>
    <w:rsid w:val="00F35915"/>
    <w:rsid w:val="00F359BD"/>
    <w:rsid w:val="00F35BFD"/>
    <w:rsid w:val="00F35C0B"/>
    <w:rsid w:val="00F36024"/>
    <w:rsid w:val="00F361C8"/>
    <w:rsid w:val="00F36439"/>
    <w:rsid w:val="00F364FA"/>
    <w:rsid w:val="00F3680D"/>
    <w:rsid w:val="00F36C89"/>
    <w:rsid w:val="00F375C3"/>
    <w:rsid w:val="00F37774"/>
    <w:rsid w:val="00F377A0"/>
    <w:rsid w:val="00F37996"/>
    <w:rsid w:val="00F37E80"/>
    <w:rsid w:val="00F37F7D"/>
    <w:rsid w:val="00F40563"/>
    <w:rsid w:val="00F40630"/>
    <w:rsid w:val="00F40959"/>
    <w:rsid w:val="00F409DD"/>
    <w:rsid w:val="00F40BB2"/>
    <w:rsid w:val="00F40C78"/>
    <w:rsid w:val="00F40CC5"/>
    <w:rsid w:val="00F40CC9"/>
    <w:rsid w:val="00F40D81"/>
    <w:rsid w:val="00F40E3F"/>
    <w:rsid w:val="00F4105F"/>
    <w:rsid w:val="00F411E1"/>
    <w:rsid w:val="00F41362"/>
    <w:rsid w:val="00F41423"/>
    <w:rsid w:val="00F414F5"/>
    <w:rsid w:val="00F41787"/>
    <w:rsid w:val="00F417BE"/>
    <w:rsid w:val="00F41D95"/>
    <w:rsid w:val="00F41E59"/>
    <w:rsid w:val="00F41EEB"/>
    <w:rsid w:val="00F41FD5"/>
    <w:rsid w:val="00F423A6"/>
    <w:rsid w:val="00F42659"/>
    <w:rsid w:val="00F42749"/>
    <w:rsid w:val="00F427FF"/>
    <w:rsid w:val="00F42BE6"/>
    <w:rsid w:val="00F42BED"/>
    <w:rsid w:val="00F43010"/>
    <w:rsid w:val="00F431F8"/>
    <w:rsid w:val="00F43307"/>
    <w:rsid w:val="00F43308"/>
    <w:rsid w:val="00F435C9"/>
    <w:rsid w:val="00F436B8"/>
    <w:rsid w:val="00F4391A"/>
    <w:rsid w:val="00F43A5D"/>
    <w:rsid w:val="00F43B0F"/>
    <w:rsid w:val="00F43C92"/>
    <w:rsid w:val="00F440FE"/>
    <w:rsid w:val="00F44344"/>
    <w:rsid w:val="00F4462D"/>
    <w:rsid w:val="00F4473F"/>
    <w:rsid w:val="00F44990"/>
    <w:rsid w:val="00F44A2D"/>
    <w:rsid w:val="00F44D24"/>
    <w:rsid w:val="00F44D9E"/>
    <w:rsid w:val="00F4535B"/>
    <w:rsid w:val="00F454EE"/>
    <w:rsid w:val="00F45569"/>
    <w:rsid w:val="00F4556B"/>
    <w:rsid w:val="00F4585C"/>
    <w:rsid w:val="00F45965"/>
    <w:rsid w:val="00F45E46"/>
    <w:rsid w:val="00F45EB7"/>
    <w:rsid w:val="00F46426"/>
    <w:rsid w:val="00F469EC"/>
    <w:rsid w:val="00F46AE5"/>
    <w:rsid w:val="00F46B49"/>
    <w:rsid w:val="00F46D12"/>
    <w:rsid w:val="00F473A4"/>
    <w:rsid w:val="00F4772D"/>
    <w:rsid w:val="00F47C4E"/>
    <w:rsid w:val="00F47E0F"/>
    <w:rsid w:val="00F47E22"/>
    <w:rsid w:val="00F500E3"/>
    <w:rsid w:val="00F506D8"/>
    <w:rsid w:val="00F50754"/>
    <w:rsid w:val="00F50875"/>
    <w:rsid w:val="00F508FB"/>
    <w:rsid w:val="00F50A75"/>
    <w:rsid w:val="00F50C9D"/>
    <w:rsid w:val="00F50E4D"/>
    <w:rsid w:val="00F50EDB"/>
    <w:rsid w:val="00F50EE0"/>
    <w:rsid w:val="00F50FDF"/>
    <w:rsid w:val="00F5119D"/>
    <w:rsid w:val="00F51220"/>
    <w:rsid w:val="00F515B4"/>
    <w:rsid w:val="00F518D4"/>
    <w:rsid w:val="00F519B2"/>
    <w:rsid w:val="00F519F1"/>
    <w:rsid w:val="00F51BEE"/>
    <w:rsid w:val="00F51D65"/>
    <w:rsid w:val="00F5214C"/>
    <w:rsid w:val="00F52224"/>
    <w:rsid w:val="00F522C6"/>
    <w:rsid w:val="00F522D9"/>
    <w:rsid w:val="00F52575"/>
    <w:rsid w:val="00F52B8A"/>
    <w:rsid w:val="00F52F6D"/>
    <w:rsid w:val="00F52FD7"/>
    <w:rsid w:val="00F53515"/>
    <w:rsid w:val="00F53793"/>
    <w:rsid w:val="00F539AF"/>
    <w:rsid w:val="00F53D75"/>
    <w:rsid w:val="00F53E79"/>
    <w:rsid w:val="00F54792"/>
    <w:rsid w:val="00F548F6"/>
    <w:rsid w:val="00F54B7A"/>
    <w:rsid w:val="00F54CA4"/>
    <w:rsid w:val="00F54E80"/>
    <w:rsid w:val="00F54E87"/>
    <w:rsid w:val="00F55294"/>
    <w:rsid w:val="00F5572B"/>
    <w:rsid w:val="00F55ABB"/>
    <w:rsid w:val="00F55D09"/>
    <w:rsid w:val="00F55F08"/>
    <w:rsid w:val="00F5601D"/>
    <w:rsid w:val="00F56175"/>
    <w:rsid w:val="00F561B8"/>
    <w:rsid w:val="00F56454"/>
    <w:rsid w:val="00F5663A"/>
    <w:rsid w:val="00F56769"/>
    <w:rsid w:val="00F567C3"/>
    <w:rsid w:val="00F56A16"/>
    <w:rsid w:val="00F56A8D"/>
    <w:rsid w:val="00F56B62"/>
    <w:rsid w:val="00F56C0C"/>
    <w:rsid w:val="00F56DB6"/>
    <w:rsid w:val="00F56E81"/>
    <w:rsid w:val="00F57008"/>
    <w:rsid w:val="00F570E7"/>
    <w:rsid w:val="00F5712E"/>
    <w:rsid w:val="00F571C9"/>
    <w:rsid w:val="00F5790D"/>
    <w:rsid w:val="00F57F3B"/>
    <w:rsid w:val="00F605F2"/>
    <w:rsid w:val="00F606A5"/>
    <w:rsid w:val="00F60853"/>
    <w:rsid w:val="00F60B83"/>
    <w:rsid w:val="00F60C35"/>
    <w:rsid w:val="00F6104F"/>
    <w:rsid w:val="00F61127"/>
    <w:rsid w:val="00F61399"/>
    <w:rsid w:val="00F613B1"/>
    <w:rsid w:val="00F61436"/>
    <w:rsid w:val="00F6153D"/>
    <w:rsid w:val="00F6165F"/>
    <w:rsid w:val="00F61AAF"/>
    <w:rsid w:val="00F61FCA"/>
    <w:rsid w:val="00F62322"/>
    <w:rsid w:val="00F623D9"/>
    <w:rsid w:val="00F627D1"/>
    <w:rsid w:val="00F62983"/>
    <w:rsid w:val="00F62986"/>
    <w:rsid w:val="00F62ADE"/>
    <w:rsid w:val="00F62E5D"/>
    <w:rsid w:val="00F62E93"/>
    <w:rsid w:val="00F62F52"/>
    <w:rsid w:val="00F6326D"/>
    <w:rsid w:val="00F6327C"/>
    <w:rsid w:val="00F634C3"/>
    <w:rsid w:val="00F63740"/>
    <w:rsid w:val="00F6389A"/>
    <w:rsid w:val="00F63900"/>
    <w:rsid w:val="00F64004"/>
    <w:rsid w:val="00F641B1"/>
    <w:rsid w:val="00F643A8"/>
    <w:rsid w:val="00F6440F"/>
    <w:rsid w:val="00F64430"/>
    <w:rsid w:val="00F644C3"/>
    <w:rsid w:val="00F64F57"/>
    <w:rsid w:val="00F6503D"/>
    <w:rsid w:val="00F6508B"/>
    <w:rsid w:val="00F6523C"/>
    <w:rsid w:val="00F65297"/>
    <w:rsid w:val="00F65555"/>
    <w:rsid w:val="00F659B3"/>
    <w:rsid w:val="00F65DED"/>
    <w:rsid w:val="00F65E61"/>
    <w:rsid w:val="00F65F4C"/>
    <w:rsid w:val="00F6616A"/>
    <w:rsid w:val="00F662FD"/>
    <w:rsid w:val="00F664D5"/>
    <w:rsid w:val="00F666DF"/>
    <w:rsid w:val="00F6674E"/>
    <w:rsid w:val="00F668B1"/>
    <w:rsid w:val="00F669F2"/>
    <w:rsid w:val="00F66B56"/>
    <w:rsid w:val="00F66CDE"/>
    <w:rsid w:val="00F66FF3"/>
    <w:rsid w:val="00F671B5"/>
    <w:rsid w:val="00F6774C"/>
    <w:rsid w:val="00F67899"/>
    <w:rsid w:val="00F67D9B"/>
    <w:rsid w:val="00F67EA5"/>
    <w:rsid w:val="00F67FD8"/>
    <w:rsid w:val="00F7007A"/>
    <w:rsid w:val="00F7059E"/>
    <w:rsid w:val="00F70689"/>
    <w:rsid w:val="00F7073A"/>
    <w:rsid w:val="00F70811"/>
    <w:rsid w:val="00F70A5B"/>
    <w:rsid w:val="00F712ED"/>
    <w:rsid w:val="00F71311"/>
    <w:rsid w:val="00F71A5E"/>
    <w:rsid w:val="00F71CAB"/>
    <w:rsid w:val="00F72041"/>
    <w:rsid w:val="00F7221B"/>
    <w:rsid w:val="00F723FC"/>
    <w:rsid w:val="00F724DF"/>
    <w:rsid w:val="00F7255D"/>
    <w:rsid w:val="00F7259E"/>
    <w:rsid w:val="00F72750"/>
    <w:rsid w:val="00F727B6"/>
    <w:rsid w:val="00F72924"/>
    <w:rsid w:val="00F72FA9"/>
    <w:rsid w:val="00F73670"/>
    <w:rsid w:val="00F73705"/>
    <w:rsid w:val="00F73925"/>
    <w:rsid w:val="00F739F5"/>
    <w:rsid w:val="00F73C71"/>
    <w:rsid w:val="00F73D8D"/>
    <w:rsid w:val="00F74050"/>
    <w:rsid w:val="00F7409A"/>
    <w:rsid w:val="00F745A8"/>
    <w:rsid w:val="00F7492B"/>
    <w:rsid w:val="00F74A8A"/>
    <w:rsid w:val="00F74AA5"/>
    <w:rsid w:val="00F74B28"/>
    <w:rsid w:val="00F751EA"/>
    <w:rsid w:val="00F7525D"/>
    <w:rsid w:val="00F756B8"/>
    <w:rsid w:val="00F75997"/>
    <w:rsid w:val="00F75BB9"/>
    <w:rsid w:val="00F75E82"/>
    <w:rsid w:val="00F7615B"/>
    <w:rsid w:val="00F7617B"/>
    <w:rsid w:val="00F76396"/>
    <w:rsid w:val="00F76420"/>
    <w:rsid w:val="00F766FD"/>
    <w:rsid w:val="00F76841"/>
    <w:rsid w:val="00F7697F"/>
    <w:rsid w:val="00F76997"/>
    <w:rsid w:val="00F76A2C"/>
    <w:rsid w:val="00F76CE7"/>
    <w:rsid w:val="00F77196"/>
    <w:rsid w:val="00F772C1"/>
    <w:rsid w:val="00F77577"/>
    <w:rsid w:val="00F775C4"/>
    <w:rsid w:val="00F77830"/>
    <w:rsid w:val="00F77960"/>
    <w:rsid w:val="00F77BDE"/>
    <w:rsid w:val="00F77BF4"/>
    <w:rsid w:val="00F77E66"/>
    <w:rsid w:val="00F77F1C"/>
    <w:rsid w:val="00F77FB9"/>
    <w:rsid w:val="00F80038"/>
    <w:rsid w:val="00F800D4"/>
    <w:rsid w:val="00F8036F"/>
    <w:rsid w:val="00F803D7"/>
    <w:rsid w:val="00F80556"/>
    <w:rsid w:val="00F80679"/>
    <w:rsid w:val="00F807CB"/>
    <w:rsid w:val="00F80AA1"/>
    <w:rsid w:val="00F80BC4"/>
    <w:rsid w:val="00F80BDD"/>
    <w:rsid w:val="00F80DA8"/>
    <w:rsid w:val="00F81240"/>
    <w:rsid w:val="00F813FC"/>
    <w:rsid w:val="00F81445"/>
    <w:rsid w:val="00F818A5"/>
    <w:rsid w:val="00F819BD"/>
    <w:rsid w:val="00F81ACA"/>
    <w:rsid w:val="00F81C89"/>
    <w:rsid w:val="00F81F0F"/>
    <w:rsid w:val="00F81F3D"/>
    <w:rsid w:val="00F8238A"/>
    <w:rsid w:val="00F823F8"/>
    <w:rsid w:val="00F82419"/>
    <w:rsid w:val="00F82465"/>
    <w:rsid w:val="00F824FB"/>
    <w:rsid w:val="00F8263D"/>
    <w:rsid w:val="00F82699"/>
    <w:rsid w:val="00F8280C"/>
    <w:rsid w:val="00F82C3B"/>
    <w:rsid w:val="00F82C5C"/>
    <w:rsid w:val="00F82C5E"/>
    <w:rsid w:val="00F82D3C"/>
    <w:rsid w:val="00F82EDD"/>
    <w:rsid w:val="00F8356B"/>
    <w:rsid w:val="00F83686"/>
    <w:rsid w:val="00F839CF"/>
    <w:rsid w:val="00F83BB5"/>
    <w:rsid w:val="00F83BD0"/>
    <w:rsid w:val="00F83C46"/>
    <w:rsid w:val="00F83D07"/>
    <w:rsid w:val="00F83E99"/>
    <w:rsid w:val="00F83EE6"/>
    <w:rsid w:val="00F8432D"/>
    <w:rsid w:val="00F84377"/>
    <w:rsid w:val="00F845F1"/>
    <w:rsid w:val="00F846E0"/>
    <w:rsid w:val="00F8487A"/>
    <w:rsid w:val="00F84A8E"/>
    <w:rsid w:val="00F84B1D"/>
    <w:rsid w:val="00F84B24"/>
    <w:rsid w:val="00F84D60"/>
    <w:rsid w:val="00F84DA6"/>
    <w:rsid w:val="00F84E0D"/>
    <w:rsid w:val="00F84E2D"/>
    <w:rsid w:val="00F84F4E"/>
    <w:rsid w:val="00F84FAD"/>
    <w:rsid w:val="00F850E2"/>
    <w:rsid w:val="00F852A4"/>
    <w:rsid w:val="00F856DC"/>
    <w:rsid w:val="00F8591D"/>
    <w:rsid w:val="00F85ADD"/>
    <w:rsid w:val="00F85E62"/>
    <w:rsid w:val="00F864E8"/>
    <w:rsid w:val="00F86549"/>
    <w:rsid w:val="00F865E0"/>
    <w:rsid w:val="00F86890"/>
    <w:rsid w:val="00F86A10"/>
    <w:rsid w:val="00F86BFD"/>
    <w:rsid w:val="00F86E6E"/>
    <w:rsid w:val="00F87244"/>
    <w:rsid w:val="00F873F9"/>
    <w:rsid w:val="00F87710"/>
    <w:rsid w:val="00F87B51"/>
    <w:rsid w:val="00F87B5E"/>
    <w:rsid w:val="00F87BA7"/>
    <w:rsid w:val="00F87C4B"/>
    <w:rsid w:val="00F87C96"/>
    <w:rsid w:val="00F87E28"/>
    <w:rsid w:val="00F87EAF"/>
    <w:rsid w:val="00F900F8"/>
    <w:rsid w:val="00F90495"/>
    <w:rsid w:val="00F90685"/>
    <w:rsid w:val="00F9084D"/>
    <w:rsid w:val="00F90BBC"/>
    <w:rsid w:val="00F90DFB"/>
    <w:rsid w:val="00F90EAB"/>
    <w:rsid w:val="00F90F1E"/>
    <w:rsid w:val="00F915A6"/>
    <w:rsid w:val="00F9180D"/>
    <w:rsid w:val="00F91D73"/>
    <w:rsid w:val="00F91E04"/>
    <w:rsid w:val="00F9211B"/>
    <w:rsid w:val="00F92663"/>
    <w:rsid w:val="00F92BDB"/>
    <w:rsid w:val="00F93219"/>
    <w:rsid w:val="00F93304"/>
    <w:rsid w:val="00F93438"/>
    <w:rsid w:val="00F93A06"/>
    <w:rsid w:val="00F93CAF"/>
    <w:rsid w:val="00F93FEB"/>
    <w:rsid w:val="00F944D7"/>
    <w:rsid w:val="00F947BD"/>
    <w:rsid w:val="00F94CD0"/>
    <w:rsid w:val="00F94D47"/>
    <w:rsid w:val="00F94D54"/>
    <w:rsid w:val="00F94DC5"/>
    <w:rsid w:val="00F9505C"/>
    <w:rsid w:val="00F95478"/>
    <w:rsid w:val="00F955B8"/>
    <w:rsid w:val="00F9565C"/>
    <w:rsid w:val="00F95B75"/>
    <w:rsid w:val="00F95BA8"/>
    <w:rsid w:val="00F96116"/>
    <w:rsid w:val="00F96311"/>
    <w:rsid w:val="00F96409"/>
    <w:rsid w:val="00F96823"/>
    <w:rsid w:val="00F96BAB"/>
    <w:rsid w:val="00F96DC3"/>
    <w:rsid w:val="00F9749E"/>
    <w:rsid w:val="00F97BB4"/>
    <w:rsid w:val="00F97C72"/>
    <w:rsid w:val="00FA0148"/>
    <w:rsid w:val="00FA01D9"/>
    <w:rsid w:val="00FA02A7"/>
    <w:rsid w:val="00FA03CD"/>
    <w:rsid w:val="00FA0933"/>
    <w:rsid w:val="00FA0ACE"/>
    <w:rsid w:val="00FA1128"/>
    <w:rsid w:val="00FA1158"/>
    <w:rsid w:val="00FA1403"/>
    <w:rsid w:val="00FA1496"/>
    <w:rsid w:val="00FA1600"/>
    <w:rsid w:val="00FA162A"/>
    <w:rsid w:val="00FA179E"/>
    <w:rsid w:val="00FA19C4"/>
    <w:rsid w:val="00FA1C14"/>
    <w:rsid w:val="00FA22E6"/>
    <w:rsid w:val="00FA2743"/>
    <w:rsid w:val="00FA2EB6"/>
    <w:rsid w:val="00FA2F79"/>
    <w:rsid w:val="00FA3174"/>
    <w:rsid w:val="00FA328B"/>
    <w:rsid w:val="00FA3413"/>
    <w:rsid w:val="00FA353B"/>
    <w:rsid w:val="00FA3999"/>
    <w:rsid w:val="00FA39BB"/>
    <w:rsid w:val="00FA3AE0"/>
    <w:rsid w:val="00FA3B2F"/>
    <w:rsid w:val="00FA3C37"/>
    <w:rsid w:val="00FA3C4C"/>
    <w:rsid w:val="00FA3F7B"/>
    <w:rsid w:val="00FA4172"/>
    <w:rsid w:val="00FA42A1"/>
    <w:rsid w:val="00FA4358"/>
    <w:rsid w:val="00FA44CF"/>
    <w:rsid w:val="00FA4635"/>
    <w:rsid w:val="00FA4668"/>
    <w:rsid w:val="00FA46D5"/>
    <w:rsid w:val="00FA4886"/>
    <w:rsid w:val="00FA4C1A"/>
    <w:rsid w:val="00FA4F0B"/>
    <w:rsid w:val="00FA56A5"/>
    <w:rsid w:val="00FA573C"/>
    <w:rsid w:val="00FA576C"/>
    <w:rsid w:val="00FA5878"/>
    <w:rsid w:val="00FA590B"/>
    <w:rsid w:val="00FA593B"/>
    <w:rsid w:val="00FA5947"/>
    <w:rsid w:val="00FA59D4"/>
    <w:rsid w:val="00FA5A8F"/>
    <w:rsid w:val="00FA5AC0"/>
    <w:rsid w:val="00FA5C81"/>
    <w:rsid w:val="00FA6008"/>
    <w:rsid w:val="00FA6605"/>
    <w:rsid w:val="00FA66FD"/>
    <w:rsid w:val="00FA671E"/>
    <w:rsid w:val="00FA6B6F"/>
    <w:rsid w:val="00FA6D44"/>
    <w:rsid w:val="00FA6F13"/>
    <w:rsid w:val="00FA7140"/>
    <w:rsid w:val="00FA74F8"/>
    <w:rsid w:val="00FA7EBA"/>
    <w:rsid w:val="00FA7FB1"/>
    <w:rsid w:val="00FB0341"/>
    <w:rsid w:val="00FB069F"/>
    <w:rsid w:val="00FB06D8"/>
    <w:rsid w:val="00FB0760"/>
    <w:rsid w:val="00FB0BB3"/>
    <w:rsid w:val="00FB0C2B"/>
    <w:rsid w:val="00FB1104"/>
    <w:rsid w:val="00FB1133"/>
    <w:rsid w:val="00FB1196"/>
    <w:rsid w:val="00FB131E"/>
    <w:rsid w:val="00FB14CE"/>
    <w:rsid w:val="00FB18C1"/>
    <w:rsid w:val="00FB1F80"/>
    <w:rsid w:val="00FB2382"/>
    <w:rsid w:val="00FB241D"/>
    <w:rsid w:val="00FB2643"/>
    <w:rsid w:val="00FB29E8"/>
    <w:rsid w:val="00FB33A5"/>
    <w:rsid w:val="00FB350E"/>
    <w:rsid w:val="00FB36CF"/>
    <w:rsid w:val="00FB397F"/>
    <w:rsid w:val="00FB3B16"/>
    <w:rsid w:val="00FB3DD4"/>
    <w:rsid w:val="00FB3E15"/>
    <w:rsid w:val="00FB42E8"/>
    <w:rsid w:val="00FB4556"/>
    <w:rsid w:val="00FB45A0"/>
    <w:rsid w:val="00FB4A01"/>
    <w:rsid w:val="00FB4E64"/>
    <w:rsid w:val="00FB5099"/>
    <w:rsid w:val="00FB52AC"/>
    <w:rsid w:val="00FB53AB"/>
    <w:rsid w:val="00FB5509"/>
    <w:rsid w:val="00FB55E7"/>
    <w:rsid w:val="00FB55FA"/>
    <w:rsid w:val="00FB57A4"/>
    <w:rsid w:val="00FB58A7"/>
    <w:rsid w:val="00FB598E"/>
    <w:rsid w:val="00FB5ABB"/>
    <w:rsid w:val="00FB5D1F"/>
    <w:rsid w:val="00FB5E38"/>
    <w:rsid w:val="00FB605F"/>
    <w:rsid w:val="00FB6247"/>
    <w:rsid w:val="00FB6378"/>
    <w:rsid w:val="00FB6385"/>
    <w:rsid w:val="00FB65E0"/>
    <w:rsid w:val="00FB6BA6"/>
    <w:rsid w:val="00FB6BE4"/>
    <w:rsid w:val="00FB7180"/>
    <w:rsid w:val="00FB72FC"/>
    <w:rsid w:val="00FB74CB"/>
    <w:rsid w:val="00FB77FD"/>
    <w:rsid w:val="00FB78A8"/>
    <w:rsid w:val="00FB79BA"/>
    <w:rsid w:val="00FC006E"/>
    <w:rsid w:val="00FC024B"/>
    <w:rsid w:val="00FC02A4"/>
    <w:rsid w:val="00FC031C"/>
    <w:rsid w:val="00FC0468"/>
    <w:rsid w:val="00FC050C"/>
    <w:rsid w:val="00FC064F"/>
    <w:rsid w:val="00FC12DF"/>
    <w:rsid w:val="00FC1489"/>
    <w:rsid w:val="00FC15F7"/>
    <w:rsid w:val="00FC1934"/>
    <w:rsid w:val="00FC196D"/>
    <w:rsid w:val="00FC1EC6"/>
    <w:rsid w:val="00FC2016"/>
    <w:rsid w:val="00FC2307"/>
    <w:rsid w:val="00FC231E"/>
    <w:rsid w:val="00FC257E"/>
    <w:rsid w:val="00FC25B8"/>
    <w:rsid w:val="00FC28A9"/>
    <w:rsid w:val="00FC2905"/>
    <w:rsid w:val="00FC2980"/>
    <w:rsid w:val="00FC2A60"/>
    <w:rsid w:val="00FC2B1C"/>
    <w:rsid w:val="00FC2BD7"/>
    <w:rsid w:val="00FC2C37"/>
    <w:rsid w:val="00FC2C67"/>
    <w:rsid w:val="00FC2ECF"/>
    <w:rsid w:val="00FC30BB"/>
    <w:rsid w:val="00FC34A5"/>
    <w:rsid w:val="00FC367B"/>
    <w:rsid w:val="00FC37C6"/>
    <w:rsid w:val="00FC37D9"/>
    <w:rsid w:val="00FC39D6"/>
    <w:rsid w:val="00FC3C20"/>
    <w:rsid w:val="00FC3FCF"/>
    <w:rsid w:val="00FC40F0"/>
    <w:rsid w:val="00FC43E3"/>
    <w:rsid w:val="00FC44C1"/>
    <w:rsid w:val="00FC44C2"/>
    <w:rsid w:val="00FC4E12"/>
    <w:rsid w:val="00FC54D9"/>
    <w:rsid w:val="00FC5542"/>
    <w:rsid w:val="00FC601C"/>
    <w:rsid w:val="00FC62E7"/>
    <w:rsid w:val="00FC6396"/>
    <w:rsid w:val="00FC63F1"/>
    <w:rsid w:val="00FC67C6"/>
    <w:rsid w:val="00FC6AB9"/>
    <w:rsid w:val="00FC6AE3"/>
    <w:rsid w:val="00FC6CB1"/>
    <w:rsid w:val="00FC6EB7"/>
    <w:rsid w:val="00FC753D"/>
    <w:rsid w:val="00FC763D"/>
    <w:rsid w:val="00FC769B"/>
    <w:rsid w:val="00FC7747"/>
    <w:rsid w:val="00FC78CE"/>
    <w:rsid w:val="00FC7B8A"/>
    <w:rsid w:val="00FC7DBE"/>
    <w:rsid w:val="00FC7EBC"/>
    <w:rsid w:val="00FD01AD"/>
    <w:rsid w:val="00FD0216"/>
    <w:rsid w:val="00FD05EA"/>
    <w:rsid w:val="00FD0805"/>
    <w:rsid w:val="00FD0810"/>
    <w:rsid w:val="00FD089D"/>
    <w:rsid w:val="00FD0A91"/>
    <w:rsid w:val="00FD0ABC"/>
    <w:rsid w:val="00FD0B9F"/>
    <w:rsid w:val="00FD0BA5"/>
    <w:rsid w:val="00FD0BD6"/>
    <w:rsid w:val="00FD0CC7"/>
    <w:rsid w:val="00FD0EE6"/>
    <w:rsid w:val="00FD0F36"/>
    <w:rsid w:val="00FD0FAB"/>
    <w:rsid w:val="00FD0FB4"/>
    <w:rsid w:val="00FD119A"/>
    <w:rsid w:val="00FD120B"/>
    <w:rsid w:val="00FD1236"/>
    <w:rsid w:val="00FD16F4"/>
    <w:rsid w:val="00FD1C37"/>
    <w:rsid w:val="00FD26D5"/>
    <w:rsid w:val="00FD2AA5"/>
    <w:rsid w:val="00FD2AE6"/>
    <w:rsid w:val="00FD2BBB"/>
    <w:rsid w:val="00FD307C"/>
    <w:rsid w:val="00FD3409"/>
    <w:rsid w:val="00FD34DB"/>
    <w:rsid w:val="00FD3D33"/>
    <w:rsid w:val="00FD3DFF"/>
    <w:rsid w:val="00FD3F5F"/>
    <w:rsid w:val="00FD4309"/>
    <w:rsid w:val="00FD4738"/>
    <w:rsid w:val="00FD49E4"/>
    <w:rsid w:val="00FD4F7E"/>
    <w:rsid w:val="00FD52D7"/>
    <w:rsid w:val="00FD52EE"/>
    <w:rsid w:val="00FD5CAA"/>
    <w:rsid w:val="00FD5DD0"/>
    <w:rsid w:val="00FD6762"/>
    <w:rsid w:val="00FD6F3E"/>
    <w:rsid w:val="00FD6F66"/>
    <w:rsid w:val="00FD70AA"/>
    <w:rsid w:val="00FD77AB"/>
    <w:rsid w:val="00FD7912"/>
    <w:rsid w:val="00FD7AD3"/>
    <w:rsid w:val="00FD7B93"/>
    <w:rsid w:val="00FE0347"/>
    <w:rsid w:val="00FE04C6"/>
    <w:rsid w:val="00FE0B18"/>
    <w:rsid w:val="00FE0EAA"/>
    <w:rsid w:val="00FE10BE"/>
    <w:rsid w:val="00FE1140"/>
    <w:rsid w:val="00FE1180"/>
    <w:rsid w:val="00FE1337"/>
    <w:rsid w:val="00FE1785"/>
    <w:rsid w:val="00FE1B4B"/>
    <w:rsid w:val="00FE1B97"/>
    <w:rsid w:val="00FE1EDD"/>
    <w:rsid w:val="00FE1EEB"/>
    <w:rsid w:val="00FE207E"/>
    <w:rsid w:val="00FE2289"/>
    <w:rsid w:val="00FE2388"/>
    <w:rsid w:val="00FE24C6"/>
    <w:rsid w:val="00FE27B0"/>
    <w:rsid w:val="00FE2841"/>
    <w:rsid w:val="00FE2A33"/>
    <w:rsid w:val="00FE2A51"/>
    <w:rsid w:val="00FE2BD7"/>
    <w:rsid w:val="00FE2CD6"/>
    <w:rsid w:val="00FE2CEA"/>
    <w:rsid w:val="00FE2D30"/>
    <w:rsid w:val="00FE2DEB"/>
    <w:rsid w:val="00FE2E84"/>
    <w:rsid w:val="00FE3164"/>
    <w:rsid w:val="00FE316F"/>
    <w:rsid w:val="00FE3353"/>
    <w:rsid w:val="00FE341A"/>
    <w:rsid w:val="00FE3648"/>
    <w:rsid w:val="00FE36D4"/>
    <w:rsid w:val="00FE3736"/>
    <w:rsid w:val="00FE3AA8"/>
    <w:rsid w:val="00FE3C6E"/>
    <w:rsid w:val="00FE3CC3"/>
    <w:rsid w:val="00FE3CEF"/>
    <w:rsid w:val="00FE3F4B"/>
    <w:rsid w:val="00FE3FD2"/>
    <w:rsid w:val="00FE4071"/>
    <w:rsid w:val="00FE41B8"/>
    <w:rsid w:val="00FE41D7"/>
    <w:rsid w:val="00FE4240"/>
    <w:rsid w:val="00FE42C4"/>
    <w:rsid w:val="00FE4515"/>
    <w:rsid w:val="00FE467D"/>
    <w:rsid w:val="00FE4A2A"/>
    <w:rsid w:val="00FE4AC7"/>
    <w:rsid w:val="00FE4AF2"/>
    <w:rsid w:val="00FE4BEB"/>
    <w:rsid w:val="00FE4C38"/>
    <w:rsid w:val="00FE4F8E"/>
    <w:rsid w:val="00FE5601"/>
    <w:rsid w:val="00FE566A"/>
    <w:rsid w:val="00FE5C6B"/>
    <w:rsid w:val="00FE5F23"/>
    <w:rsid w:val="00FE5F3C"/>
    <w:rsid w:val="00FE62FE"/>
    <w:rsid w:val="00FE646C"/>
    <w:rsid w:val="00FE649B"/>
    <w:rsid w:val="00FE691F"/>
    <w:rsid w:val="00FE69AC"/>
    <w:rsid w:val="00FE6CE5"/>
    <w:rsid w:val="00FE6E3F"/>
    <w:rsid w:val="00FE708C"/>
    <w:rsid w:val="00FE72AB"/>
    <w:rsid w:val="00FE72E5"/>
    <w:rsid w:val="00FE7366"/>
    <w:rsid w:val="00FE7375"/>
    <w:rsid w:val="00FE73A2"/>
    <w:rsid w:val="00FE75A8"/>
    <w:rsid w:val="00FE7649"/>
    <w:rsid w:val="00FE7739"/>
    <w:rsid w:val="00FE780D"/>
    <w:rsid w:val="00FE78B4"/>
    <w:rsid w:val="00FE7B1D"/>
    <w:rsid w:val="00FE7BE2"/>
    <w:rsid w:val="00FF007B"/>
    <w:rsid w:val="00FF00A6"/>
    <w:rsid w:val="00FF0B34"/>
    <w:rsid w:val="00FF0DDC"/>
    <w:rsid w:val="00FF0EE9"/>
    <w:rsid w:val="00FF1167"/>
    <w:rsid w:val="00FF11B8"/>
    <w:rsid w:val="00FF1499"/>
    <w:rsid w:val="00FF154E"/>
    <w:rsid w:val="00FF172D"/>
    <w:rsid w:val="00FF1984"/>
    <w:rsid w:val="00FF1997"/>
    <w:rsid w:val="00FF1A97"/>
    <w:rsid w:val="00FF1AA4"/>
    <w:rsid w:val="00FF1AA7"/>
    <w:rsid w:val="00FF1F0B"/>
    <w:rsid w:val="00FF1FBC"/>
    <w:rsid w:val="00FF20C5"/>
    <w:rsid w:val="00FF22BC"/>
    <w:rsid w:val="00FF2434"/>
    <w:rsid w:val="00FF2602"/>
    <w:rsid w:val="00FF276D"/>
    <w:rsid w:val="00FF28DE"/>
    <w:rsid w:val="00FF293C"/>
    <w:rsid w:val="00FF2EF9"/>
    <w:rsid w:val="00FF2F37"/>
    <w:rsid w:val="00FF3023"/>
    <w:rsid w:val="00FF32D4"/>
    <w:rsid w:val="00FF33A4"/>
    <w:rsid w:val="00FF36E3"/>
    <w:rsid w:val="00FF3872"/>
    <w:rsid w:val="00FF3899"/>
    <w:rsid w:val="00FF39E3"/>
    <w:rsid w:val="00FF3A60"/>
    <w:rsid w:val="00FF3B94"/>
    <w:rsid w:val="00FF3BE6"/>
    <w:rsid w:val="00FF3E86"/>
    <w:rsid w:val="00FF4519"/>
    <w:rsid w:val="00FF4631"/>
    <w:rsid w:val="00FF477C"/>
    <w:rsid w:val="00FF48A9"/>
    <w:rsid w:val="00FF4A32"/>
    <w:rsid w:val="00FF4B3C"/>
    <w:rsid w:val="00FF4BE6"/>
    <w:rsid w:val="00FF5658"/>
    <w:rsid w:val="00FF57DB"/>
    <w:rsid w:val="00FF5B60"/>
    <w:rsid w:val="00FF5C3A"/>
    <w:rsid w:val="00FF5E61"/>
    <w:rsid w:val="00FF5EE4"/>
    <w:rsid w:val="00FF63AE"/>
    <w:rsid w:val="00FF6547"/>
    <w:rsid w:val="00FF675E"/>
    <w:rsid w:val="00FF679E"/>
    <w:rsid w:val="00FF6A31"/>
    <w:rsid w:val="00FF6D27"/>
    <w:rsid w:val="00FF6FF8"/>
    <w:rsid w:val="00FF74C4"/>
    <w:rsid w:val="00FF7864"/>
    <w:rsid w:val="00FF7CA5"/>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53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3469"/>
    <w:pPr>
      <w:bidi/>
      <w:spacing w:after="200" w:line="276" w:lineRule="auto"/>
    </w:pPr>
    <w:rPr>
      <w:sz w:val="22"/>
      <w:szCs w:val="22"/>
    </w:rPr>
  </w:style>
  <w:style w:type="paragraph" w:styleId="1">
    <w:name w:val="heading 1"/>
    <w:basedOn w:val="a"/>
    <w:next w:val="a"/>
    <w:link w:val="1Char"/>
    <w:qFormat/>
    <w:rsid w:val="00F0214D"/>
    <w:pPr>
      <w:keepNext/>
      <w:spacing w:before="240" w:after="60" w:line="240" w:lineRule="auto"/>
      <w:outlineLvl w:val="0"/>
    </w:pPr>
    <w:rPr>
      <w:rFonts w:ascii="Arial" w:hAnsi="Arial"/>
      <w:b/>
      <w:bCs/>
      <w:kern w:val="32"/>
      <w:sz w:val="32"/>
      <w:szCs w:val="32"/>
      <w:lang w:eastAsia="ar-SA"/>
    </w:rPr>
  </w:style>
  <w:style w:type="paragraph" w:styleId="2">
    <w:name w:val="heading 2"/>
    <w:basedOn w:val="a"/>
    <w:next w:val="a"/>
    <w:link w:val="2Char"/>
    <w:uiPriority w:val="9"/>
    <w:unhideWhenUsed/>
    <w:qFormat/>
    <w:rsid w:val="0088027B"/>
    <w:pPr>
      <w:keepNext/>
      <w:spacing w:before="240" w:after="60"/>
      <w:outlineLvl w:val="1"/>
    </w:pPr>
    <w:rPr>
      <w:rFonts w:ascii="Cambria" w:hAnsi="Cambria" w:cs="Times New Roman"/>
      <w:b/>
      <w:bCs/>
      <w:i/>
      <w:iCs/>
      <w:sz w:val="28"/>
      <w:szCs w:val="28"/>
    </w:rPr>
  </w:style>
  <w:style w:type="paragraph" w:styleId="3">
    <w:name w:val="heading 3"/>
    <w:basedOn w:val="a"/>
    <w:next w:val="a"/>
    <w:link w:val="3Char"/>
    <w:qFormat/>
    <w:rsid w:val="00F0214D"/>
    <w:pPr>
      <w:keepNext/>
      <w:tabs>
        <w:tab w:val="left" w:pos="582"/>
      </w:tabs>
      <w:spacing w:after="0" w:line="240" w:lineRule="auto"/>
      <w:jc w:val="lowKashida"/>
      <w:outlineLvl w:val="2"/>
    </w:pPr>
    <w:rPr>
      <w:rFonts w:ascii="Arial Narrow" w:hAnsi="Arial Narrow" w:cs="Traditional Arabic"/>
      <w:sz w:val="40"/>
      <w:szCs w:val="40"/>
    </w:rPr>
  </w:style>
  <w:style w:type="paragraph" w:styleId="4">
    <w:name w:val="heading 4"/>
    <w:basedOn w:val="a"/>
    <w:next w:val="a"/>
    <w:link w:val="4Char"/>
    <w:uiPriority w:val="9"/>
    <w:unhideWhenUsed/>
    <w:qFormat/>
    <w:rsid w:val="0088027B"/>
    <w:pPr>
      <w:keepNext/>
      <w:spacing w:before="240" w:after="60"/>
      <w:outlineLvl w:val="3"/>
    </w:pPr>
    <w:rPr>
      <w:b/>
      <w:bCs/>
      <w:sz w:val="28"/>
      <w:szCs w:val="28"/>
    </w:rPr>
  </w:style>
  <w:style w:type="paragraph" w:styleId="5">
    <w:name w:val="heading 5"/>
    <w:basedOn w:val="a"/>
    <w:next w:val="a"/>
    <w:link w:val="5Char"/>
    <w:unhideWhenUsed/>
    <w:qFormat/>
    <w:rsid w:val="00F0214D"/>
    <w:pPr>
      <w:spacing w:before="240" w:after="60" w:line="240" w:lineRule="auto"/>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rsid w:val="00F0214D"/>
    <w:rPr>
      <w:rFonts w:ascii="Arial" w:hAnsi="Arial"/>
      <w:b/>
      <w:bCs/>
      <w:kern w:val="32"/>
      <w:sz w:val="32"/>
      <w:szCs w:val="32"/>
      <w:lang w:eastAsia="ar-SA"/>
    </w:rPr>
  </w:style>
  <w:style w:type="character" w:customStyle="1" w:styleId="2Char">
    <w:name w:val="عنوان 2 Char"/>
    <w:basedOn w:val="a0"/>
    <w:link w:val="2"/>
    <w:uiPriority w:val="9"/>
    <w:rsid w:val="0088027B"/>
    <w:rPr>
      <w:rFonts w:ascii="Cambria" w:eastAsia="Times New Roman" w:hAnsi="Cambria" w:cs="Times New Roman"/>
      <w:b/>
      <w:bCs/>
      <w:i/>
      <w:iCs/>
      <w:sz w:val="28"/>
      <w:szCs w:val="28"/>
    </w:rPr>
  </w:style>
  <w:style w:type="character" w:customStyle="1" w:styleId="3Char">
    <w:name w:val="عنوان 3 Char"/>
    <w:basedOn w:val="a0"/>
    <w:link w:val="3"/>
    <w:rsid w:val="00F0214D"/>
    <w:rPr>
      <w:rFonts w:ascii="Arial Narrow" w:hAnsi="Arial Narrow" w:cs="Traditional Arabic"/>
      <w:sz w:val="40"/>
      <w:szCs w:val="40"/>
    </w:rPr>
  </w:style>
  <w:style w:type="character" w:customStyle="1" w:styleId="4Char">
    <w:name w:val="عنوان 4 Char"/>
    <w:basedOn w:val="a0"/>
    <w:link w:val="4"/>
    <w:uiPriority w:val="9"/>
    <w:rsid w:val="0088027B"/>
    <w:rPr>
      <w:rFonts w:ascii="Calibri" w:eastAsia="Times New Roman" w:hAnsi="Calibri" w:cs="Arial"/>
      <w:b/>
      <w:bCs/>
      <w:sz w:val="28"/>
      <w:szCs w:val="28"/>
    </w:rPr>
  </w:style>
  <w:style w:type="character" w:customStyle="1" w:styleId="5Char">
    <w:name w:val="عنوان 5 Char"/>
    <w:basedOn w:val="a0"/>
    <w:link w:val="5"/>
    <w:rsid w:val="00F0214D"/>
    <w:rPr>
      <w:b/>
      <w:bCs/>
      <w:i/>
      <w:iCs/>
      <w:sz w:val="26"/>
      <w:szCs w:val="26"/>
    </w:rPr>
  </w:style>
  <w:style w:type="paragraph" w:styleId="a3">
    <w:name w:val="footer"/>
    <w:basedOn w:val="a"/>
    <w:link w:val="Char"/>
    <w:uiPriority w:val="99"/>
    <w:rsid w:val="003C7B0E"/>
    <w:pPr>
      <w:tabs>
        <w:tab w:val="center" w:pos="4153"/>
        <w:tab w:val="right" w:pos="8306"/>
      </w:tabs>
      <w:spacing w:after="0" w:line="240" w:lineRule="auto"/>
    </w:pPr>
    <w:rPr>
      <w:rFonts w:ascii="Times New Roman" w:hAnsi="Times New Roman" w:cs="Times New Roman"/>
      <w:sz w:val="24"/>
      <w:szCs w:val="24"/>
    </w:rPr>
  </w:style>
  <w:style w:type="character" w:customStyle="1" w:styleId="Char">
    <w:name w:val="تذييل صفحة Char"/>
    <w:basedOn w:val="a0"/>
    <w:link w:val="a3"/>
    <w:uiPriority w:val="99"/>
    <w:rsid w:val="003C7B0E"/>
    <w:rPr>
      <w:rFonts w:ascii="Times New Roman" w:eastAsia="Times New Roman" w:hAnsi="Times New Roman" w:cs="Times New Roman"/>
      <w:sz w:val="24"/>
      <w:szCs w:val="24"/>
    </w:rPr>
  </w:style>
  <w:style w:type="character" w:customStyle="1" w:styleId="2Char0">
    <w:name w:val="نص أساسي 2 Char"/>
    <w:basedOn w:val="a0"/>
    <w:link w:val="20"/>
    <w:rsid w:val="00F0214D"/>
    <w:rPr>
      <w:rFonts w:ascii="Times New Roman" w:hAnsi="Times New Roman" w:cs="Traditional Arabic"/>
      <w:szCs w:val="36"/>
    </w:rPr>
  </w:style>
  <w:style w:type="paragraph" w:styleId="20">
    <w:name w:val="Body Text 2"/>
    <w:basedOn w:val="a"/>
    <w:link w:val="2Char0"/>
    <w:rsid w:val="00F0214D"/>
    <w:pPr>
      <w:spacing w:after="0" w:line="240" w:lineRule="auto"/>
      <w:jc w:val="lowKashida"/>
    </w:pPr>
    <w:rPr>
      <w:rFonts w:ascii="Times New Roman" w:hAnsi="Times New Roman" w:cs="Traditional Arabic"/>
      <w:sz w:val="20"/>
      <w:szCs w:val="36"/>
    </w:rPr>
  </w:style>
  <w:style w:type="paragraph" w:styleId="a4">
    <w:name w:val="footnote text"/>
    <w:basedOn w:val="a"/>
    <w:link w:val="Char0"/>
    <w:rsid w:val="00F0214D"/>
    <w:pPr>
      <w:spacing w:after="0" w:line="240" w:lineRule="auto"/>
    </w:pPr>
    <w:rPr>
      <w:rFonts w:ascii="Times New Roman" w:eastAsia="PMingLiU" w:hAnsi="Times New Roman" w:cs="Times New Roman"/>
      <w:sz w:val="20"/>
      <w:szCs w:val="20"/>
    </w:rPr>
  </w:style>
  <w:style w:type="character" w:customStyle="1" w:styleId="Char0">
    <w:name w:val="نص حاشية سفلية Char"/>
    <w:basedOn w:val="a0"/>
    <w:link w:val="a4"/>
    <w:rsid w:val="00F0214D"/>
    <w:rPr>
      <w:rFonts w:ascii="Times New Roman" w:eastAsia="PMingLiU" w:hAnsi="Times New Roman" w:cs="Times New Roman"/>
    </w:rPr>
  </w:style>
  <w:style w:type="character" w:customStyle="1" w:styleId="Char1">
    <w:name w:val="رأس صفحة Char"/>
    <w:basedOn w:val="a0"/>
    <w:link w:val="a5"/>
    <w:rsid w:val="00F0214D"/>
    <w:rPr>
      <w:rFonts w:ascii="Times New Roman" w:eastAsia="PMingLiU" w:hAnsi="Times New Roman" w:cs="Times New Roman"/>
      <w:sz w:val="24"/>
      <w:szCs w:val="24"/>
    </w:rPr>
  </w:style>
  <w:style w:type="paragraph" w:styleId="a5">
    <w:name w:val="header"/>
    <w:basedOn w:val="a"/>
    <w:link w:val="Char1"/>
    <w:rsid w:val="00F0214D"/>
    <w:pPr>
      <w:tabs>
        <w:tab w:val="center" w:pos="4153"/>
        <w:tab w:val="right" w:pos="8306"/>
      </w:tabs>
      <w:spacing w:after="0" w:line="240" w:lineRule="auto"/>
    </w:pPr>
    <w:rPr>
      <w:rFonts w:ascii="Times New Roman" w:eastAsia="PMingLiU" w:hAnsi="Times New Roman" w:cs="Times New Roman"/>
      <w:sz w:val="24"/>
      <w:szCs w:val="24"/>
    </w:rPr>
  </w:style>
  <w:style w:type="character" w:styleId="a6">
    <w:name w:val="footnote reference"/>
    <w:basedOn w:val="a0"/>
    <w:semiHidden/>
    <w:rsid w:val="00F0214D"/>
    <w:rPr>
      <w:vertAlign w:val="superscript"/>
    </w:rPr>
  </w:style>
  <w:style w:type="paragraph" w:customStyle="1" w:styleId="TraditionalArabic20">
    <w:name w:val="عادي + (العربية وغيرها) Traditional Arabic، ‏20 نقطة، كشيدة صغيرة، السطر الأو..."/>
    <w:basedOn w:val="a"/>
    <w:rsid w:val="00F0214D"/>
    <w:pPr>
      <w:spacing w:after="0" w:line="240" w:lineRule="auto"/>
      <w:jc w:val="lowKashida"/>
    </w:pPr>
    <w:rPr>
      <w:rFonts w:ascii="Times New Roman" w:hAnsi="Times New Roman" w:cs="Traditional Arabic"/>
      <w:b/>
      <w:bCs/>
      <w:sz w:val="40"/>
      <w:szCs w:val="40"/>
    </w:rPr>
  </w:style>
  <w:style w:type="character" w:styleId="a7">
    <w:name w:val="Emphasis"/>
    <w:basedOn w:val="a0"/>
    <w:qFormat/>
    <w:rsid w:val="00F0214D"/>
    <w:rPr>
      <w:i/>
      <w:iCs/>
    </w:rPr>
  </w:style>
  <w:style w:type="paragraph" w:styleId="a8">
    <w:name w:val="Balloon Text"/>
    <w:basedOn w:val="a"/>
    <w:link w:val="Char2"/>
    <w:uiPriority w:val="99"/>
    <w:semiHidden/>
    <w:unhideWhenUsed/>
    <w:rsid w:val="00237FD0"/>
    <w:pPr>
      <w:spacing w:after="0" w:line="240" w:lineRule="auto"/>
    </w:pPr>
    <w:rPr>
      <w:rFonts w:ascii="Tahoma" w:hAnsi="Tahoma" w:cs="Tahoma"/>
      <w:sz w:val="16"/>
      <w:szCs w:val="16"/>
    </w:rPr>
  </w:style>
  <w:style w:type="character" w:customStyle="1" w:styleId="Char2">
    <w:name w:val="نص في بالون Char"/>
    <w:basedOn w:val="a0"/>
    <w:link w:val="a8"/>
    <w:uiPriority w:val="99"/>
    <w:semiHidden/>
    <w:rsid w:val="00237FD0"/>
    <w:rPr>
      <w:rFonts w:ascii="Tahoma" w:hAnsi="Tahoma" w:cs="Tahoma"/>
      <w:sz w:val="16"/>
      <w:szCs w:val="16"/>
    </w:rPr>
  </w:style>
  <w:style w:type="character" w:customStyle="1" w:styleId="sora1">
    <w:name w:val="sora1"/>
    <w:basedOn w:val="a0"/>
    <w:rsid w:val="00DE2249"/>
    <w:rPr>
      <w:rFonts w:cs="Traditional Arabic" w:hint="cs"/>
      <w:b/>
      <w:bCs/>
      <w:color w:val="FFC0CB"/>
      <w:sz w:val="36"/>
      <w:szCs w:val="36"/>
    </w:rPr>
  </w:style>
  <w:style w:type="paragraph" w:styleId="a9">
    <w:name w:val="Normal (Web)"/>
    <w:basedOn w:val="a"/>
    <w:uiPriority w:val="99"/>
    <w:unhideWhenUsed/>
    <w:rsid w:val="00222D04"/>
    <w:pPr>
      <w:bidi w:val="0"/>
      <w:spacing w:before="100" w:beforeAutospacing="1" w:after="100" w:afterAutospacing="1" w:line="240" w:lineRule="auto"/>
    </w:pPr>
    <w:rPr>
      <w:rFonts w:ascii="Times New Roman" w:hAnsi="Times New Roman" w:cs="Times New Roman"/>
      <w:sz w:val="24"/>
      <w:szCs w:val="24"/>
    </w:rPr>
  </w:style>
  <w:style w:type="paragraph" w:customStyle="1" w:styleId="30">
    <w:name w:val="3"/>
    <w:basedOn w:val="a"/>
    <w:link w:val="3Char0"/>
    <w:rsid w:val="0092282E"/>
    <w:pPr>
      <w:widowControl w:val="0"/>
      <w:spacing w:before="120" w:after="0" w:line="480" w:lineRule="exact"/>
      <w:ind w:firstLine="425"/>
      <w:jc w:val="lowKashida"/>
    </w:pPr>
    <w:rPr>
      <w:rFonts w:ascii="Times New Roman" w:hAnsi="Times New Roman" w:cs="Traditional Arabic"/>
      <w:b/>
      <w:bCs/>
      <w:sz w:val="36"/>
      <w:szCs w:val="36"/>
      <w:lang w:bidi="ar-EG"/>
    </w:rPr>
  </w:style>
  <w:style w:type="character" w:customStyle="1" w:styleId="3Char0">
    <w:name w:val="3 Char"/>
    <w:basedOn w:val="a0"/>
    <w:link w:val="30"/>
    <w:rsid w:val="0092282E"/>
    <w:rPr>
      <w:rFonts w:ascii="Times New Roman" w:hAnsi="Times New Roman" w:cs="Traditional Arabic"/>
      <w:b/>
      <w:bCs/>
      <w:sz w:val="36"/>
      <w:szCs w:val="36"/>
      <w:lang w:bidi="ar-EG"/>
    </w:rPr>
  </w:style>
  <w:style w:type="character" w:customStyle="1" w:styleId="quran1">
    <w:name w:val="quran1"/>
    <w:basedOn w:val="a0"/>
    <w:rsid w:val="00BA09A9"/>
    <w:rPr>
      <w:color w:val="008000"/>
    </w:rPr>
  </w:style>
  <w:style w:type="character" w:styleId="Hyperlink">
    <w:name w:val="Hyperlink"/>
    <w:basedOn w:val="a0"/>
    <w:uiPriority w:val="99"/>
    <w:unhideWhenUsed/>
    <w:rsid w:val="00513F3F"/>
    <w:rPr>
      <w:color w:val="0000FF"/>
      <w:u w:val="single"/>
    </w:rPr>
  </w:style>
  <w:style w:type="paragraph" w:styleId="aa">
    <w:name w:val="endnote text"/>
    <w:basedOn w:val="a"/>
    <w:link w:val="Char3"/>
    <w:uiPriority w:val="99"/>
    <w:semiHidden/>
    <w:unhideWhenUsed/>
    <w:rsid w:val="008C7809"/>
    <w:rPr>
      <w:sz w:val="20"/>
      <w:szCs w:val="20"/>
    </w:rPr>
  </w:style>
  <w:style w:type="character" w:customStyle="1" w:styleId="Char3">
    <w:name w:val="نص تعليق ختامي Char"/>
    <w:basedOn w:val="a0"/>
    <w:link w:val="aa"/>
    <w:uiPriority w:val="99"/>
    <w:semiHidden/>
    <w:rsid w:val="008C7809"/>
  </w:style>
  <w:style w:type="character" w:styleId="ab">
    <w:name w:val="endnote reference"/>
    <w:basedOn w:val="a0"/>
    <w:uiPriority w:val="99"/>
    <w:semiHidden/>
    <w:unhideWhenUsed/>
    <w:rsid w:val="008C7809"/>
    <w:rPr>
      <w:vertAlign w:val="superscript"/>
    </w:rPr>
  </w:style>
  <w:style w:type="character" w:customStyle="1" w:styleId="Char4">
    <w:name w:val="أعلى النموذج Char"/>
    <w:basedOn w:val="a0"/>
    <w:link w:val="ac"/>
    <w:uiPriority w:val="99"/>
    <w:semiHidden/>
    <w:rsid w:val="0088027B"/>
    <w:rPr>
      <w:rFonts w:ascii="Arial" w:hAnsi="Arial"/>
      <w:vanish/>
      <w:sz w:val="16"/>
      <w:szCs w:val="16"/>
    </w:rPr>
  </w:style>
  <w:style w:type="paragraph" w:styleId="ac">
    <w:name w:val="HTML Top of Form"/>
    <w:basedOn w:val="a"/>
    <w:next w:val="a"/>
    <w:link w:val="Char4"/>
    <w:hidden/>
    <w:uiPriority w:val="99"/>
    <w:semiHidden/>
    <w:unhideWhenUsed/>
    <w:rsid w:val="0088027B"/>
    <w:pPr>
      <w:pBdr>
        <w:bottom w:val="single" w:sz="6" w:space="1" w:color="auto"/>
      </w:pBdr>
      <w:bidi w:val="0"/>
      <w:spacing w:after="0" w:line="240" w:lineRule="auto"/>
      <w:jc w:val="center"/>
    </w:pPr>
    <w:rPr>
      <w:rFonts w:ascii="Arial" w:hAnsi="Arial"/>
      <w:vanish/>
      <w:sz w:val="16"/>
      <w:szCs w:val="16"/>
    </w:rPr>
  </w:style>
  <w:style w:type="character" w:customStyle="1" w:styleId="Char5">
    <w:name w:val="أسفل النموذج Char"/>
    <w:basedOn w:val="a0"/>
    <w:link w:val="ad"/>
    <w:uiPriority w:val="99"/>
    <w:semiHidden/>
    <w:rsid w:val="0088027B"/>
    <w:rPr>
      <w:rFonts w:ascii="Arial" w:hAnsi="Arial"/>
      <w:vanish/>
      <w:sz w:val="16"/>
      <w:szCs w:val="16"/>
    </w:rPr>
  </w:style>
  <w:style w:type="paragraph" w:styleId="ad">
    <w:name w:val="HTML Bottom of Form"/>
    <w:basedOn w:val="a"/>
    <w:next w:val="a"/>
    <w:link w:val="Char5"/>
    <w:hidden/>
    <w:uiPriority w:val="99"/>
    <w:semiHidden/>
    <w:unhideWhenUsed/>
    <w:rsid w:val="0088027B"/>
    <w:pPr>
      <w:pBdr>
        <w:top w:val="single" w:sz="6" w:space="1" w:color="auto"/>
      </w:pBdr>
      <w:bidi w:val="0"/>
      <w:spacing w:after="0" w:line="240" w:lineRule="auto"/>
      <w:jc w:val="center"/>
    </w:pPr>
    <w:rPr>
      <w:rFonts w:ascii="Arial" w:hAnsi="Arial"/>
      <w:vanish/>
      <w:sz w:val="16"/>
      <w:szCs w:val="16"/>
    </w:rPr>
  </w:style>
  <w:style w:type="character" w:customStyle="1" w:styleId="apple-converted-space">
    <w:name w:val="apple-converted-space"/>
    <w:basedOn w:val="a0"/>
    <w:rsid w:val="0088027B"/>
  </w:style>
  <w:style w:type="table" w:styleId="ae">
    <w:name w:val="Table Grid"/>
    <w:basedOn w:val="a1"/>
    <w:uiPriority w:val="59"/>
    <w:rsid w:val="00FD0216"/>
    <w:pPr>
      <w:bidi/>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0">
    <w:name w:val="00"/>
    <w:basedOn w:val="a"/>
    <w:rsid w:val="00FD0216"/>
    <w:pPr>
      <w:spacing w:after="0" w:line="240" w:lineRule="auto"/>
      <w:ind w:firstLine="567"/>
      <w:jc w:val="both"/>
    </w:pPr>
    <w:rPr>
      <w:rFonts w:ascii="Times New Roman" w:hAnsi="Times New Roman" w:cs="AL-Mohanad"/>
      <w:b/>
      <w:bCs/>
      <w:w w:val="90"/>
      <w:sz w:val="32"/>
      <w:szCs w:val="32"/>
    </w:rPr>
  </w:style>
  <w:style w:type="character" w:styleId="af">
    <w:name w:val="Strong"/>
    <w:basedOn w:val="a0"/>
    <w:uiPriority w:val="22"/>
    <w:qFormat/>
    <w:rsid w:val="00237418"/>
    <w:rPr>
      <w:b/>
      <w:bCs/>
    </w:rPr>
  </w:style>
  <w:style w:type="character" w:customStyle="1" w:styleId="field-content">
    <w:name w:val="field-content"/>
    <w:basedOn w:val="a0"/>
    <w:rsid w:val="00237418"/>
  </w:style>
  <w:style w:type="character" w:customStyle="1" w:styleId="stmainservices">
    <w:name w:val="stmainservices"/>
    <w:basedOn w:val="a0"/>
    <w:rsid w:val="00237418"/>
  </w:style>
  <w:style w:type="character" w:customStyle="1" w:styleId="stbubblehcount">
    <w:name w:val="stbubble_hcount"/>
    <w:basedOn w:val="a0"/>
    <w:rsid w:val="00237418"/>
  </w:style>
  <w:style w:type="character" w:customStyle="1" w:styleId="stfblikehcount">
    <w:name w:val="st_fblike_hcount"/>
    <w:basedOn w:val="a0"/>
    <w:rsid w:val="00237418"/>
  </w:style>
  <w:style w:type="character" w:customStyle="1" w:styleId="source">
    <w:name w:val="source"/>
    <w:basedOn w:val="a0"/>
    <w:rsid w:val="00830179"/>
  </w:style>
  <w:style w:type="character" w:customStyle="1" w:styleId="body">
    <w:name w:val="body"/>
    <w:basedOn w:val="a0"/>
    <w:rsid w:val="00830179"/>
  </w:style>
  <w:style w:type="paragraph" w:styleId="af0">
    <w:name w:val="List Paragraph"/>
    <w:basedOn w:val="a"/>
    <w:uiPriority w:val="34"/>
    <w:qFormat/>
    <w:rsid w:val="000C00DD"/>
    <w:pPr>
      <w:ind w:left="720"/>
      <w:contextualSpacing/>
    </w:pPr>
  </w:style>
  <w:style w:type="character" w:styleId="af1">
    <w:name w:val="Placeholder Text"/>
    <w:basedOn w:val="a0"/>
    <w:uiPriority w:val="99"/>
    <w:semiHidden/>
    <w:rsid w:val="000870A6"/>
    <w:rPr>
      <w:color w:val="808080"/>
    </w:rPr>
  </w:style>
  <w:style w:type="character" w:customStyle="1" w:styleId="theme-color2">
    <w:name w:val="theme-color2"/>
    <w:basedOn w:val="a0"/>
    <w:rsid w:val="001A013F"/>
  </w:style>
  <w:style w:type="character" w:customStyle="1" w:styleId="st1">
    <w:name w:val="st1"/>
    <w:basedOn w:val="a0"/>
    <w:rsid w:val="009670F9"/>
  </w:style>
  <w:style w:type="character" w:styleId="af2">
    <w:name w:val="page number"/>
    <w:basedOn w:val="a0"/>
    <w:rsid w:val="009670F9"/>
  </w:style>
  <w:style w:type="character" w:customStyle="1" w:styleId="style11">
    <w:name w:val="style11"/>
    <w:basedOn w:val="a0"/>
    <w:rsid w:val="009670F9"/>
    <w:rPr>
      <w:rFonts w:cs="Traditional Arabic" w:hint="cs"/>
      <w:b/>
      <w:bCs/>
      <w:color w:val="000000"/>
      <w:sz w:val="36"/>
      <w:szCs w:val="36"/>
    </w:rPr>
  </w:style>
  <w:style w:type="character" w:customStyle="1" w:styleId="srch1">
    <w:name w:val="srch1"/>
    <w:basedOn w:val="a0"/>
    <w:rsid w:val="009670F9"/>
    <w:rPr>
      <w:rFonts w:cs="Traditional Arabic" w:hint="cs"/>
      <w:b/>
      <w:bCs/>
      <w:color w:val="FF0000"/>
      <w:sz w:val="36"/>
      <w:szCs w:val="36"/>
    </w:rPr>
  </w:style>
  <w:style w:type="character" w:customStyle="1" w:styleId="quran">
    <w:name w:val="quran"/>
    <w:basedOn w:val="a0"/>
    <w:rsid w:val="009670F9"/>
  </w:style>
  <w:style w:type="character" w:customStyle="1" w:styleId="hadith">
    <w:name w:val="hadith"/>
    <w:basedOn w:val="a0"/>
    <w:rsid w:val="009670F9"/>
  </w:style>
  <w:style w:type="character" w:styleId="HTML">
    <w:name w:val="HTML Typewriter"/>
    <w:basedOn w:val="a0"/>
    <w:rsid w:val="009670F9"/>
    <w:rPr>
      <w:rFonts w:ascii="Courier New" w:eastAsia="Times New Roman" w:hAnsi="Courier New" w:cs="Courier New"/>
      <w:sz w:val="20"/>
      <w:szCs w:val="20"/>
    </w:rPr>
  </w:style>
  <w:style w:type="character" w:customStyle="1" w:styleId="hadith1">
    <w:name w:val="hadith1"/>
    <w:basedOn w:val="a0"/>
    <w:rsid w:val="009670F9"/>
    <w:rPr>
      <w:color w:val="0000FF"/>
    </w:rPr>
  </w:style>
  <w:style w:type="character" w:customStyle="1" w:styleId="question1">
    <w:name w:val="question1"/>
    <w:basedOn w:val="a0"/>
    <w:rsid w:val="009670F9"/>
    <w:rPr>
      <w:color w:val="990033"/>
    </w:rPr>
  </w:style>
  <w:style w:type="character" w:customStyle="1" w:styleId="text1">
    <w:name w:val="text1"/>
    <w:basedOn w:val="a0"/>
    <w:rsid w:val="009670F9"/>
    <w:rPr>
      <w:rFonts w:ascii="Tahoma" w:hAnsi="Tahoma" w:cs="Tahoma" w:hint="default"/>
      <w:sz w:val="20"/>
      <w:szCs w:val="20"/>
    </w:rPr>
  </w:style>
  <w:style w:type="paragraph" w:styleId="af3">
    <w:name w:val="Title"/>
    <w:basedOn w:val="a"/>
    <w:next w:val="a"/>
    <w:link w:val="Char6"/>
    <w:uiPriority w:val="10"/>
    <w:qFormat/>
    <w:rsid w:val="009670F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6">
    <w:name w:val="العنوان Char"/>
    <w:basedOn w:val="a0"/>
    <w:link w:val="af3"/>
    <w:uiPriority w:val="10"/>
    <w:rsid w:val="009670F9"/>
    <w:rPr>
      <w:rFonts w:asciiTheme="majorHAnsi" w:eastAsiaTheme="majorEastAsia" w:hAnsiTheme="majorHAnsi" w:cstheme="majorBidi"/>
      <w:color w:val="17365D" w:themeColor="text2" w:themeShade="BF"/>
      <w:spacing w:val="5"/>
      <w:kern w:val="28"/>
      <w:sz w:val="52"/>
      <w:szCs w:val="52"/>
    </w:rPr>
  </w:style>
  <w:style w:type="paragraph" w:styleId="af4">
    <w:name w:val="No Spacing"/>
    <w:uiPriority w:val="1"/>
    <w:qFormat/>
    <w:rsid w:val="009670F9"/>
    <w:pPr>
      <w:bidi/>
    </w:pPr>
    <w:rPr>
      <w:rFonts w:ascii="Times New Roman" w:hAnsi="Times New Roman" w:cs="Times New Roman"/>
      <w:sz w:val="24"/>
      <w:szCs w:val="24"/>
    </w:rPr>
  </w:style>
  <w:style w:type="paragraph" w:customStyle="1" w:styleId="bbcright">
    <w:name w:val="bbc_right"/>
    <w:basedOn w:val="a"/>
    <w:rsid w:val="009670F9"/>
    <w:pPr>
      <w:bidi w:val="0"/>
      <w:spacing w:before="100" w:beforeAutospacing="1" w:after="100" w:afterAutospacing="1" w:line="240" w:lineRule="auto"/>
      <w:jc w:val="right"/>
    </w:pPr>
    <w:rPr>
      <w:rFonts w:ascii="Times New Roman" w:hAnsi="Times New Roman" w:cs="Times New Roman"/>
      <w:sz w:val="24"/>
      <w:szCs w:val="24"/>
    </w:rPr>
  </w:style>
  <w:style w:type="character" w:customStyle="1" w:styleId="postid">
    <w:name w:val="post_id"/>
    <w:basedOn w:val="a0"/>
    <w:rsid w:val="009670F9"/>
  </w:style>
  <w:style w:type="character" w:customStyle="1" w:styleId="author">
    <w:name w:val="author"/>
    <w:basedOn w:val="a0"/>
    <w:rsid w:val="009670F9"/>
  </w:style>
  <w:style w:type="character" w:customStyle="1" w:styleId="hide">
    <w:name w:val="hide"/>
    <w:basedOn w:val="a0"/>
    <w:rsid w:val="009670F9"/>
  </w:style>
  <w:style w:type="paragraph" w:customStyle="1" w:styleId="desc">
    <w:name w:val="desc"/>
    <w:basedOn w:val="a"/>
    <w:rsid w:val="009670F9"/>
    <w:pPr>
      <w:bidi w:val="0"/>
      <w:spacing w:before="100" w:beforeAutospacing="1" w:after="100" w:afterAutospacing="1" w:line="240" w:lineRule="auto"/>
    </w:pPr>
    <w:rPr>
      <w:rFonts w:ascii="Times New Roman" w:hAnsi="Times New Roman" w:cs="Times New Roman"/>
      <w:sz w:val="24"/>
      <w:szCs w:val="24"/>
    </w:rPr>
  </w:style>
  <w:style w:type="paragraph" w:customStyle="1" w:styleId="postedinfo">
    <w:name w:val="posted_info"/>
    <w:basedOn w:val="a"/>
    <w:rsid w:val="009670F9"/>
    <w:pPr>
      <w:bidi w:val="0"/>
      <w:spacing w:before="100" w:beforeAutospacing="1" w:after="100" w:afterAutospacing="1" w:line="240" w:lineRule="auto"/>
    </w:pPr>
    <w:rPr>
      <w:rFonts w:ascii="Times New Roman" w:hAnsi="Times New Roman" w:cs="Times New Roman"/>
      <w:sz w:val="24"/>
      <w:szCs w:val="24"/>
    </w:rPr>
  </w:style>
  <w:style w:type="character" w:customStyle="1" w:styleId="postcontrols5">
    <w:name w:val="postcontrols5"/>
    <w:basedOn w:val="a0"/>
    <w:rsid w:val="009670F9"/>
  </w:style>
  <w:style w:type="paragraph" w:customStyle="1" w:styleId="detailfont">
    <w:name w:val="detailfont"/>
    <w:basedOn w:val="a"/>
    <w:rsid w:val="009670F9"/>
    <w:pPr>
      <w:bidi w:val="0"/>
      <w:spacing w:before="100" w:beforeAutospacing="1" w:after="100" w:afterAutospacing="1" w:line="240" w:lineRule="auto"/>
    </w:pPr>
    <w:rPr>
      <w:rFonts w:ascii="Times New Roman" w:hAnsi="Times New Roman" w:cs="Times New Roman"/>
      <w:sz w:val="24"/>
      <w:szCs w:val="24"/>
    </w:rPr>
  </w:style>
  <w:style w:type="paragraph" w:customStyle="1" w:styleId="bbccenter">
    <w:name w:val="bbc_center"/>
    <w:basedOn w:val="a"/>
    <w:rsid w:val="009670F9"/>
    <w:pPr>
      <w:bidi w:val="0"/>
      <w:spacing w:before="100" w:beforeAutospacing="1" w:after="100" w:afterAutospacing="1" w:line="240" w:lineRule="auto"/>
    </w:pPr>
    <w:rPr>
      <w:rFonts w:ascii="Times New Roman" w:hAnsi="Times New Roman" w:cs="Times New Roman"/>
      <w:sz w:val="24"/>
      <w:szCs w:val="24"/>
    </w:rPr>
  </w:style>
  <w:style w:type="paragraph" w:customStyle="1" w:styleId="rfdpoem">
    <w:name w:val="rfdpoem"/>
    <w:basedOn w:val="a"/>
    <w:rsid w:val="009670F9"/>
    <w:pPr>
      <w:spacing w:before="58" w:after="58" w:line="240" w:lineRule="auto"/>
      <w:ind w:firstLine="397"/>
      <w:jc w:val="both"/>
    </w:pPr>
    <w:rPr>
      <w:rFonts w:ascii="Times New Roman" w:hAnsi="Times New Roman" w:cs="Times New Roman"/>
      <w:color w:val="493D2C"/>
      <w:sz w:val="24"/>
      <w:szCs w:val="24"/>
    </w:rPr>
  </w:style>
  <w:style w:type="character" w:customStyle="1" w:styleId="time17">
    <w:name w:val="time17"/>
    <w:basedOn w:val="a0"/>
    <w:rsid w:val="009670F9"/>
    <w:rPr>
      <w:color w:val="3E3E3E"/>
    </w:rPr>
  </w:style>
  <w:style w:type="character" w:customStyle="1" w:styleId="large-text1">
    <w:name w:val="large-text1"/>
    <w:basedOn w:val="a0"/>
    <w:rsid w:val="009670F9"/>
    <w:rPr>
      <w:rFonts w:ascii="Arial" w:hAnsi="Arial" w:cs="Arial" w:hint="default"/>
      <w:b/>
      <w:bCs/>
      <w:sz w:val="28"/>
      <w:szCs w:val="28"/>
    </w:rPr>
  </w:style>
  <w:style w:type="character" w:customStyle="1" w:styleId="categories2">
    <w:name w:val="categories2"/>
    <w:basedOn w:val="a0"/>
    <w:rsid w:val="009670F9"/>
  </w:style>
  <w:style w:type="paragraph" w:customStyle="1" w:styleId="harfbody">
    <w:name w:val="harfbody"/>
    <w:basedOn w:val="a"/>
    <w:rsid w:val="009670F9"/>
    <w:pPr>
      <w:bidi w:val="0"/>
      <w:spacing w:before="100" w:beforeAutospacing="1" w:after="100" w:afterAutospacing="1" w:line="240" w:lineRule="auto"/>
    </w:pPr>
    <w:rPr>
      <w:rFonts w:ascii="Tahoma" w:hAnsi="Tahoma" w:cs="Tahoma"/>
      <w:color w:val="000000"/>
      <w:sz w:val="20"/>
      <w:szCs w:val="20"/>
    </w:rPr>
  </w:style>
  <w:style w:type="character" w:customStyle="1" w:styleId="info-desc1">
    <w:name w:val="info-desc1"/>
    <w:basedOn w:val="a0"/>
    <w:rsid w:val="00B64BEC"/>
  </w:style>
  <w:style w:type="character" w:customStyle="1" w:styleId="2Char1">
    <w:name w:val="نص أساسي 2 Char1"/>
    <w:basedOn w:val="a0"/>
    <w:uiPriority w:val="99"/>
    <w:semiHidden/>
    <w:rsid w:val="00D3554B"/>
  </w:style>
  <w:style w:type="character" w:customStyle="1" w:styleId="Char10">
    <w:name w:val="رأس صفحة Char1"/>
    <w:basedOn w:val="a0"/>
    <w:uiPriority w:val="99"/>
    <w:semiHidden/>
    <w:rsid w:val="00D3554B"/>
  </w:style>
  <w:style w:type="character" w:customStyle="1" w:styleId="Char11">
    <w:name w:val="أعلى النموذج Char1"/>
    <w:basedOn w:val="a0"/>
    <w:uiPriority w:val="99"/>
    <w:semiHidden/>
    <w:rsid w:val="00D3554B"/>
    <w:rPr>
      <w:rFonts w:ascii="Arial" w:hAnsi="Arial" w:cs="Arial"/>
      <w:vanish/>
      <w:sz w:val="16"/>
      <w:szCs w:val="16"/>
    </w:rPr>
  </w:style>
  <w:style w:type="character" w:customStyle="1" w:styleId="Char12">
    <w:name w:val="أسفل النموذج Char1"/>
    <w:basedOn w:val="a0"/>
    <w:uiPriority w:val="99"/>
    <w:semiHidden/>
    <w:rsid w:val="00D3554B"/>
    <w:rPr>
      <w:rFonts w:ascii="Arial" w:hAnsi="Arial" w:cs="Arial"/>
      <w:vanish/>
      <w:sz w:val="16"/>
      <w:szCs w:val="16"/>
    </w:rPr>
  </w:style>
</w:styles>
</file>

<file path=word/webSettings.xml><?xml version="1.0" encoding="utf-8"?>
<w:webSettings xmlns:r="http://schemas.openxmlformats.org/officeDocument/2006/relationships" xmlns:w="http://schemas.openxmlformats.org/wordprocessingml/2006/main">
  <w:divs>
    <w:div w:id="11152394">
      <w:bodyDiv w:val="1"/>
      <w:marLeft w:val="0"/>
      <w:marRight w:val="0"/>
      <w:marTop w:val="0"/>
      <w:marBottom w:val="0"/>
      <w:divBdr>
        <w:top w:val="none" w:sz="0" w:space="0" w:color="auto"/>
        <w:left w:val="none" w:sz="0" w:space="0" w:color="auto"/>
        <w:bottom w:val="none" w:sz="0" w:space="0" w:color="auto"/>
        <w:right w:val="none" w:sz="0" w:space="0" w:color="auto"/>
      </w:divBdr>
      <w:divsChild>
        <w:div w:id="1415517115">
          <w:marLeft w:val="0"/>
          <w:marRight w:val="0"/>
          <w:marTop w:val="0"/>
          <w:marBottom w:val="0"/>
          <w:divBdr>
            <w:top w:val="none" w:sz="0" w:space="0" w:color="auto"/>
            <w:left w:val="none" w:sz="0" w:space="0" w:color="auto"/>
            <w:bottom w:val="none" w:sz="0" w:space="0" w:color="auto"/>
            <w:right w:val="none" w:sz="0" w:space="0" w:color="auto"/>
          </w:divBdr>
          <w:divsChild>
            <w:div w:id="286162134">
              <w:marLeft w:val="0"/>
              <w:marRight w:val="0"/>
              <w:marTop w:val="0"/>
              <w:marBottom w:val="0"/>
              <w:divBdr>
                <w:top w:val="none" w:sz="0" w:space="0" w:color="auto"/>
                <w:left w:val="none" w:sz="0" w:space="0" w:color="auto"/>
                <w:bottom w:val="none" w:sz="0" w:space="0" w:color="auto"/>
                <w:right w:val="none" w:sz="0" w:space="0" w:color="auto"/>
              </w:divBdr>
              <w:divsChild>
                <w:div w:id="1898931421">
                  <w:marLeft w:val="0"/>
                  <w:marRight w:val="0"/>
                  <w:marTop w:val="0"/>
                  <w:marBottom w:val="0"/>
                  <w:divBdr>
                    <w:top w:val="none" w:sz="0" w:space="0" w:color="auto"/>
                    <w:left w:val="none" w:sz="0" w:space="0" w:color="auto"/>
                    <w:bottom w:val="none" w:sz="0" w:space="0" w:color="auto"/>
                    <w:right w:val="none" w:sz="0" w:space="0" w:color="auto"/>
                  </w:divBdr>
                  <w:divsChild>
                    <w:div w:id="1400782789">
                      <w:marLeft w:val="0"/>
                      <w:marRight w:val="0"/>
                      <w:marTop w:val="0"/>
                      <w:marBottom w:val="0"/>
                      <w:divBdr>
                        <w:top w:val="none" w:sz="0" w:space="0" w:color="auto"/>
                        <w:left w:val="none" w:sz="0" w:space="0" w:color="auto"/>
                        <w:bottom w:val="none" w:sz="0" w:space="0" w:color="auto"/>
                        <w:right w:val="none" w:sz="0" w:space="0" w:color="auto"/>
                      </w:divBdr>
                      <w:divsChild>
                        <w:div w:id="1992830714">
                          <w:marLeft w:val="0"/>
                          <w:marRight w:val="0"/>
                          <w:marTop w:val="0"/>
                          <w:marBottom w:val="0"/>
                          <w:divBdr>
                            <w:top w:val="none" w:sz="0" w:space="0" w:color="auto"/>
                            <w:left w:val="none" w:sz="0" w:space="0" w:color="auto"/>
                            <w:bottom w:val="none" w:sz="0" w:space="0" w:color="auto"/>
                            <w:right w:val="none" w:sz="0" w:space="0" w:color="auto"/>
                          </w:divBdr>
                          <w:divsChild>
                            <w:div w:id="1870726928">
                              <w:marLeft w:val="0"/>
                              <w:marRight w:val="0"/>
                              <w:marTop w:val="0"/>
                              <w:marBottom w:val="0"/>
                              <w:divBdr>
                                <w:top w:val="none" w:sz="0" w:space="0" w:color="auto"/>
                                <w:left w:val="none" w:sz="0" w:space="0" w:color="auto"/>
                                <w:bottom w:val="none" w:sz="0" w:space="0" w:color="auto"/>
                                <w:right w:val="none" w:sz="0" w:space="0" w:color="auto"/>
                              </w:divBdr>
                              <w:divsChild>
                                <w:div w:id="765348782">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7514623">
          <w:marLeft w:val="0"/>
          <w:marRight w:val="0"/>
          <w:marTop w:val="0"/>
          <w:marBottom w:val="0"/>
          <w:divBdr>
            <w:top w:val="none" w:sz="0" w:space="0" w:color="auto"/>
            <w:left w:val="none" w:sz="0" w:space="0" w:color="auto"/>
            <w:bottom w:val="none" w:sz="0" w:space="0" w:color="auto"/>
            <w:right w:val="none" w:sz="0" w:space="0" w:color="auto"/>
          </w:divBdr>
          <w:divsChild>
            <w:div w:id="813448579">
              <w:marLeft w:val="0"/>
              <w:marRight w:val="0"/>
              <w:marTop w:val="0"/>
              <w:marBottom w:val="0"/>
              <w:divBdr>
                <w:top w:val="none" w:sz="0" w:space="0" w:color="auto"/>
                <w:left w:val="none" w:sz="0" w:space="0" w:color="auto"/>
                <w:bottom w:val="none" w:sz="0" w:space="0" w:color="auto"/>
                <w:right w:val="none" w:sz="0" w:space="0" w:color="auto"/>
              </w:divBdr>
              <w:divsChild>
                <w:div w:id="1645550598">
                  <w:marLeft w:val="0"/>
                  <w:marRight w:val="0"/>
                  <w:marTop w:val="0"/>
                  <w:marBottom w:val="0"/>
                  <w:divBdr>
                    <w:top w:val="none" w:sz="0" w:space="0" w:color="auto"/>
                    <w:left w:val="none" w:sz="0" w:space="0" w:color="auto"/>
                    <w:bottom w:val="none" w:sz="0" w:space="0" w:color="auto"/>
                    <w:right w:val="none" w:sz="0" w:space="0" w:color="auto"/>
                  </w:divBdr>
                  <w:divsChild>
                    <w:div w:id="977882207">
                      <w:marLeft w:val="0"/>
                      <w:marRight w:val="0"/>
                      <w:marTop w:val="0"/>
                      <w:marBottom w:val="0"/>
                      <w:divBdr>
                        <w:top w:val="none" w:sz="0" w:space="0" w:color="auto"/>
                        <w:left w:val="none" w:sz="0" w:space="0" w:color="auto"/>
                        <w:bottom w:val="none" w:sz="0" w:space="0" w:color="auto"/>
                        <w:right w:val="none" w:sz="0" w:space="0" w:color="auto"/>
                      </w:divBdr>
                    </w:div>
                    <w:div w:id="1169563736">
                      <w:marLeft w:val="0"/>
                      <w:marRight w:val="0"/>
                      <w:marTop w:val="0"/>
                      <w:marBottom w:val="0"/>
                      <w:divBdr>
                        <w:top w:val="none" w:sz="0" w:space="0" w:color="auto"/>
                        <w:left w:val="none" w:sz="0" w:space="0" w:color="auto"/>
                        <w:bottom w:val="none" w:sz="0" w:space="0" w:color="auto"/>
                        <w:right w:val="none" w:sz="0" w:space="0" w:color="auto"/>
                      </w:divBdr>
                      <w:divsChild>
                        <w:div w:id="70011491">
                          <w:marLeft w:val="0"/>
                          <w:marRight w:val="0"/>
                          <w:marTop w:val="0"/>
                          <w:marBottom w:val="0"/>
                          <w:divBdr>
                            <w:top w:val="none" w:sz="0" w:space="0" w:color="auto"/>
                            <w:left w:val="none" w:sz="0" w:space="0" w:color="auto"/>
                            <w:bottom w:val="none" w:sz="0" w:space="0" w:color="auto"/>
                            <w:right w:val="none" w:sz="0" w:space="0" w:color="auto"/>
                          </w:divBdr>
                          <w:divsChild>
                            <w:div w:id="1422868054">
                              <w:marLeft w:val="0"/>
                              <w:marRight w:val="0"/>
                              <w:marTop w:val="0"/>
                              <w:marBottom w:val="0"/>
                              <w:divBdr>
                                <w:top w:val="none" w:sz="0" w:space="0" w:color="auto"/>
                                <w:left w:val="none" w:sz="0" w:space="0" w:color="auto"/>
                                <w:bottom w:val="none" w:sz="0" w:space="0" w:color="auto"/>
                                <w:right w:val="none" w:sz="0" w:space="0" w:color="auto"/>
                              </w:divBdr>
                              <w:divsChild>
                                <w:div w:id="1684743019">
                                  <w:marLeft w:val="0"/>
                                  <w:marRight w:val="0"/>
                                  <w:marTop w:val="101"/>
                                  <w:marBottom w:val="0"/>
                                  <w:divBdr>
                                    <w:top w:val="none" w:sz="0" w:space="0" w:color="auto"/>
                                    <w:left w:val="none" w:sz="0" w:space="0" w:color="auto"/>
                                    <w:bottom w:val="none" w:sz="0" w:space="0" w:color="auto"/>
                                    <w:right w:val="none" w:sz="0" w:space="0" w:color="auto"/>
                                  </w:divBdr>
                                  <w:divsChild>
                                    <w:div w:id="576741986">
                                      <w:marLeft w:val="0"/>
                                      <w:marRight w:val="0"/>
                                      <w:marTop w:val="0"/>
                                      <w:marBottom w:val="0"/>
                                      <w:divBdr>
                                        <w:top w:val="none" w:sz="0" w:space="0" w:color="auto"/>
                                        <w:left w:val="none" w:sz="0" w:space="0" w:color="auto"/>
                                        <w:bottom w:val="none" w:sz="0" w:space="0" w:color="auto"/>
                                        <w:right w:val="none" w:sz="0" w:space="0" w:color="auto"/>
                                      </w:divBdr>
                                      <w:divsChild>
                                        <w:div w:id="743797932">
                                          <w:marLeft w:val="0"/>
                                          <w:marRight w:val="0"/>
                                          <w:marTop w:val="0"/>
                                          <w:marBottom w:val="0"/>
                                          <w:divBdr>
                                            <w:top w:val="none" w:sz="0" w:space="0" w:color="auto"/>
                                            <w:left w:val="none" w:sz="0" w:space="0" w:color="auto"/>
                                            <w:bottom w:val="none" w:sz="0" w:space="0" w:color="auto"/>
                                            <w:right w:val="none" w:sz="0" w:space="0" w:color="auto"/>
                                          </w:divBdr>
                                          <w:divsChild>
                                            <w:div w:id="625625111">
                                              <w:marLeft w:val="0"/>
                                              <w:marRight w:val="0"/>
                                              <w:marTop w:val="0"/>
                                              <w:marBottom w:val="0"/>
                                              <w:divBdr>
                                                <w:top w:val="none" w:sz="0" w:space="0" w:color="auto"/>
                                                <w:left w:val="none" w:sz="0" w:space="0" w:color="auto"/>
                                                <w:bottom w:val="none" w:sz="0" w:space="0" w:color="auto"/>
                                                <w:right w:val="none" w:sz="0" w:space="0" w:color="auto"/>
                                              </w:divBdr>
                                              <w:divsChild>
                                                <w:div w:id="756950081">
                                                  <w:marLeft w:val="101"/>
                                                  <w:marRight w:val="0"/>
                                                  <w:marTop w:val="0"/>
                                                  <w:marBottom w:val="0"/>
                                                  <w:divBdr>
                                                    <w:top w:val="none" w:sz="0" w:space="0" w:color="auto"/>
                                                    <w:left w:val="single" w:sz="4" w:space="5" w:color="AAAAAA"/>
                                                    <w:bottom w:val="none" w:sz="0" w:space="0" w:color="auto"/>
                                                    <w:right w:val="none" w:sz="0" w:space="0" w:color="auto"/>
                                                  </w:divBdr>
                                                </w:div>
                                                <w:div w:id="1592466048">
                                                  <w:marLeft w:val="101"/>
                                                  <w:marRight w:val="0"/>
                                                  <w:marTop w:val="0"/>
                                                  <w:marBottom w:val="0"/>
                                                  <w:divBdr>
                                                    <w:top w:val="none" w:sz="0" w:space="0" w:color="auto"/>
                                                    <w:left w:val="none" w:sz="0" w:space="0" w:color="auto"/>
                                                    <w:bottom w:val="none" w:sz="0" w:space="0" w:color="auto"/>
                                                    <w:right w:val="none" w:sz="0" w:space="0" w:color="auto"/>
                                                  </w:divBdr>
                                                </w:div>
                                                <w:div w:id="1903100255">
                                                  <w:marLeft w:val="101"/>
                                                  <w:marRight w:val="0"/>
                                                  <w:marTop w:val="0"/>
                                                  <w:marBottom w:val="0"/>
                                                  <w:divBdr>
                                                    <w:top w:val="none" w:sz="0" w:space="0" w:color="auto"/>
                                                    <w:left w:val="single" w:sz="4" w:space="5" w:color="AAAAAA"/>
                                                    <w:bottom w:val="none" w:sz="0" w:space="0" w:color="auto"/>
                                                    <w:right w:val="none" w:sz="0" w:space="0" w:color="auto"/>
                                                  </w:divBdr>
                                                </w:div>
                                              </w:divsChild>
                                            </w:div>
                                          </w:divsChild>
                                        </w:div>
                                      </w:divsChild>
                                    </w:div>
                                  </w:divsChild>
                                </w:div>
                              </w:divsChild>
                            </w:div>
                          </w:divsChild>
                        </w:div>
                      </w:divsChild>
                    </w:div>
                    <w:div w:id="1711412601">
                      <w:marLeft w:val="0"/>
                      <w:marRight w:val="0"/>
                      <w:marTop w:val="0"/>
                      <w:marBottom w:val="0"/>
                      <w:divBdr>
                        <w:top w:val="none" w:sz="0" w:space="0" w:color="auto"/>
                        <w:left w:val="none" w:sz="0" w:space="0" w:color="auto"/>
                        <w:bottom w:val="none" w:sz="0" w:space="0" w:color="auto"/>
                        <w:right w:val="none" w:sz="0" w:space="0" w:color="auto"/>
                      </w:divBdr>
                      <w:divsChild>
                        <w:div w:id="1891921940">
                          <w:marLeft w:val="0"/>
                          <w:marRight w:val="0"/>
                          <w:marTop w:val="0"/>
                          <w:marBottom w:val="0"/>
                          <w:divBdr>
                            <w:top w:val="none" w:sz="0" w:space="0" w:color="auto"/>
                            <w:left w:val="none" w:sz="0" w:space="0" w:color="auto"/>
                            <w:bottom w:val="none" w:sz="0" w:space="0" w:color="auto"/>
                            <w:right w:val="none" w:sz="0" w:space="0" w:color="auto"/>
                          </w:divBdr>
                          <w:divsChild>
                            <w:div w:id="1026365281">
                              <w:marLeft w:val="0"/>
                              <w:marRight w:val="0"/>
                              <w:marTop w:val="0"/>
                              <w:marBottom w:val="0"/>
                              <w:divBdr>
                                <w:top w:val="none" w:sz="0" w:space="0" w:color="auto"/>
                                <w:left w:val="none" w:sz="0" w:space="0" w:color="auto"/>
                                <w:bottom w:val="none" w:sz="0" w:space="0" w:color="auto"/>
                                <w:right w:val="none" w:sz="0" w:space="0" w:color="auto"/>
                              </w:divBdr>
                              <w:divsChild>
                                <w:div w:id="189222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8123799">
      <w:bodyDiv w:val="1"/>
      <w:marLeft w:val="0"/>
      <w:marRight w:val="0"/>
      <w:marTop w:val="0"/>
      <w:marBottom w:val="0"/>
      <w:divBdr>
        <w:top w:val="none" w:sz="0" w:space="0" w:color="auto"/>
        <w:left w:val="none" w:sz="0" w:space="0" w:color="auto"/>
        <w:bottom w:val="none" w:sz="0" w:space="0" w:color="auto"/>
        <w:right w:val="none" w:sz="0" w:space="0" w:color="auto"/>
      </w:divBdr>
      <w:divsChild>
        <w:div w:id="1239899563">
          <w:marLeft w:val="0"/>
          <w:marRight w:val="0"/>
          <w:marTop w:val="0"/>
          <w:marBottom w:val="0"/>
          <w:divBdr>
            <w:top w:val="none" w:sz="0" w:space="0" w:color="auto"/>
            <w:left w:val="none" w:sz="0" w:space="0" w:color="auto"/>
            <w:bottom w:val="none" w:sz="0" w:space="0" w:color="auto"/>
            <w:right w:val="none" w:sz="0" w:space="0" w:color="auto"/>
          </w:divBdr>
          <w:divsChild>
            <w:div w:id="923875824">
              <w:marLeft w:val="0"/>
              <w:marRight w:val="0"/>
              <w:marTop w:val="0"/>
              <w:marBottom w:val="0"/>
              <w:divBdr>
                <w:top w:val="none" w:sz="0" w:space="0" w:color="auto"/>
                <w:left w:val="none" w:sz="0" w:space="0" w:color="auto"/>
                <w:bottom w:val="none" w:sz="0" w:space="0" w:color="auto"/>
                <w:right w:val="none" w:sz="0" w:space="0" w:color="auto"/>
              </w:divBdr>
              <w:divsChild>
                <w:div w:id="1859348452">
                  <w:marLeft w:val="0"/>
                  <w:marRight w:val="0"/>
                  <w:marTop w:val="0"/>
                  <w:marBottom w:val="0"/>
                  <w:divBdr>
                    <w:top w:val="none" w:sz="0" w:space="0" w:color="auto"/>
                    <w:left w:val="none" w:sz="0" w:space="0" w:color="auto"/>
                    <w:bottom w:val="none" w:sz="0" w:space="0" w:color="auto"/>
                    <w:right w:val="none" w:sz="0" w:space="0" w:color="auto"/>
                  </w:divBdr>
                  <w:divsChild>
                    <w:div w:id="826823388">
                      <w:marLeft w:val="0"/>
                      <w:marRight w:val="0"/>
                      <w:marTop w:val="0"/>
                      <w:marBottom w:val="0"/>
                      <w:divBdr>
                        <w:top w:val="none" w:sz="0" w:space="0" w:color="auto"/>
                        <w:left w:val="none" w:sz="0" w:space="0" w:color="auto"/>
                        <w:bottom w:val="none" w:sz="0" w:space="0" w:color="auto"/>
                        <w:right w:val="none" w:sz="0" w:space="0" w:color="auto"/>
                      </w:divBdr>
                      <w:divsChild>
                        <w:div w:id="1695615265">
                          <w:marLeft w:val="0"/>
                          <w:marRight w:val="0"/>
                          <w:marTop w:val="0"/>
                          <w:marBottom w:val="0"/>
                          <w:divBdr>
                            <w:top w:val="none" w:sz="0" w:space="0" w:color="auto"/>
                            <w:left w:val="none" w:sz="0" w:space="0" w:color="auto"/>
                            <w:bottom w:val="none" w:sz="0" w:space="0" w:color="auto"/>
                            <w:right w:val="none" w:sz="0" w:space="0" w:color="auto"/>
                          </w:divBdr>
                          <w:divsChild>
                            <w:div w:id="1097948986">
                              <w:marLeft w:val="0"/>
                              <w:marRight w:val="537"/>
                              <w:marTop w:val="0"/>
                              <w:marBottom w:val="0"/>
                              <w:divBdr>
                                <w:top w:val="none" w:sz="0" w:space="0" w:color="auto"/>
                                <w:left w:val="none" w:sz="0" w:space="0" w:color="auto"/>
                                <w:bottom w:val="none" w:sz="0" w:space="0" w:color="auto"/>
                                <w:right w:val="none" w:sz="0" w:space="0" w:color="auto"/>
                              </w:divBdr>
                              <w:divsChild>
                                <w:div w:id="764692997">
                                  <w:marLeft w:val="0"/>
                                  <w:marRight w:val="0"/>
                                  <w:marTop w:val="0"/>
                                  <w:marBottom w:val="0"/>
                                  <w:divBdr>
                                    <w:top w:val="none" w:sz="0" w:space="0" w:color="auto"/>
                                    <w:left w:val="none" w:sz="0" w:space="0" w:color="auto"/>
                                    <w:bottom w:val="none" w:sz="0" w:space="0" w:color="auto"/>
                                    <w:right w:val="none" w:sz="0" w:space="0" w:color="auto"/>
                                  </w:divBdr>
                                  <w:divsChild>
                                    <w:div w:id="2106687475">
                                      <w:marLeft w:val="0"/>
                                      <w:marRight w:val="0"/>
                                      <w:marTop w:val="0"/>
                                      <w:marBottom w:val="0"/>
                                      <w:divBdr>
                                        <w:top w:val="none" w:sz="0" w:space="0" w:color="auto"/>
                                        <w:left w:val="none" w:sz="0" w:space="0" w:color="auto"/>
                                        <w:bottom w:val="none" w:sz="0" w:space="0" w:color="auto"/>
                                        <w:right w:val="none" w:sz="0" w:space="0" w:color="auto"/>
                                      </w:divBdr>
                                    </w:div>
                                    <w:div w:id="1525631976">
                                      <w:marLeft w:val="0"/>
                                      <w:marRight w:val="0"/>
                                      <w:marTop w:val="107"/>
                                      <w:marBottom w:val="107"/>
                                      <w:divBdr>
                                        <w:top w:val="none" w:sz="0" w:space="0" w:color="auto"/>
                                        <w:left w:val="none" w:sz="0" w:space="0" w:color="auto"/>
                                        <w:bottom w:val="none" w:sz="0" w:space="0" w:color="auto"/>
                                        <w:right w:val="none" w:sz="0" w:space="0" w:color="auto"/>
                                      </w:divBdr>
                                      <w:divsChild>
                                        <w:div w:id="68440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0523388">
      <w:bodyDiv w:val="1"/>
      <w:marLeft w:val="0"/>
      <w:marRight w:val="0"/>
      <w:marTop w:val="0"/>
      <w:marBottom w:val="0"/>
      <w:divBdr>
        <w:top w:val="none" w:sz="0" w:space="0" w:color="auto"/>
        <w:left w:val="none" w:sz="0" w:space="0" w:color="auto"/>
        <w:bottom w:val="none" w:sz="0" w:space="0" w:color="auto"/>
        <w:right w:val="none" w:sz="0" w:space="0" w:color="auto"/>
      </w:divBdr>
    </w:div>
    <w:div w:id="618530016">
      <w:bodyDiv w:val="1"/>
      <w:marLeft w:val="0"/>
      <w:marRight w:val="0"/>
      <w:marTop w:val="0"/>
      <w:marBottom w:val="0"/>
      <w:divBdr>
        <w:top w:val="none" w:sz="0" w:space="0" w:color="auto"/>
        <w:left w:val="none" w:sz="0" w:space="0" w:color="auto"/>
        <w:bottom w:val="none" w:sz="0" w:space="0" w:color="auto"/>
        <w:right w:val="none" w:sz="0" w:space="0" w:color="auto"/>
      </w:divBdr>
      <w:divsChild>
        <w:div w:id="1599757009">
          <w:marLeft w:val="0"/>
          <w:marRight w:val="0"/>
          <w:marTop w:val="0"/>
          <w:marBottom w:val="0"/>
          <w:divBdr>
            <w:top w:val="none" w:sz="0" w:space="0" w:color="auto"/>
            <w:left w:val="none" w:sz="0" w:space="0" w:color="auto"/>
            <w:bottom w:val="none" w:sz="0" w:space="0" w:color="auto"/>
            <w:right w:val="none" w:sz="0" w:space="0" w:color="auto"/>
          </w:divBdr>
          <w:divsChild>
            <w:div w:id="125521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194352">
      <w:bodyDiv w:val="1"/>
      <w:marLeft w:val="0"/>
      <w:marRight w:val="0"/>
      <w:marTop w:val="0"/>
      <w:marBottom w:val="0"/>
      <w:divBdr>
        <w:top w:val="none" w:sz="0" w:space="0" w:color="auto"/>
        <w:left w:val="none" w:sz="0" w:space="0" w:color="auto"/>
        <w:bottom w:val="none" w:sz="0" w:space="0" w:color="auto"/>
        <w:right w:val="none" w:sz="0" w:space="0" w:color="auto"/>
      </w:divBdr>
      <w:divsChild>
        <w:div w:id="1746802751">
          <w:marLeft w:val="0"/>
          <w:marRight w:val="0"/>
          <w:marTop w:val="0"/>
          <w:marBottom w:val="0"/>
          <w:divBdr>
            <w:top w:val="none" w:sz="0" w:space="0" w:color="auto"/>
            <w:left w:val="none" w:sz="0" w:space="0" w:color="auto"/>
            <w:bottom w:val="none" w:sz="0" w:space="0" w:color="auto"/>
            <w:right w:val="none" w:sz="0" w:space="0" w:color="auto"/>
          </w:divBdr>
          <w:divsChild>
            <w:div w:id="873538512">
              <w:marLeft w:val="0"/>
              <w:marRight w:val="0"/>
              <w:marTop w:val="0"/>
              <w:marBottom w:val="0"/>
              <w:divBdr>
                <w:top w:val="none" w:sz="0" w:space="0" w:color="auto"/>
                <w:left w:val="none" w:sz="0" w:space="0" w:color="auto"/>
                <w:bottom w:val="none" w:sz="0" w:space="0" w:color="auto"/>
                <w:right w:val="none" w:sz="0" w:space="0" w:color="auto"/>
              </w:divBdr>
              <w:divsChild>
                <w:div w:id="149823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289510">
      <w:bodyDiv w:val="1"/>
      <w:marLeft w:val="0"/>
      <w:marRight w:val="0"/>
      <w:marTop w:val="125"/>
      <w:marBottom w:val="0"/>
      <w:divBdr>
        <w:top w:val="none" w:sz="0" w:space="0" w:color="auto"/>
        <w:left w:val="none" w:sz="0" w:space="0" w:color="auto"/>
        <w:bottom w:val="none" w:sz="0" w:space="0" w:color="auto"/>
        <w:right w:val="none" w:sz="0" w:space="0" w:color="auto"/>
      </w:divBdr>
      <w:divsChild>
        <w:div w:id="1104105954">
          <w:marLeft w:val="0"/>
          <w:marRight w:val="0"/>
          <w:marTop w:val="0"/>
          <w:marBottom w:val="0"/>
          <w:divBdr>
            <w:top w:val="none" w:sz="0" w:space="0" w:color="auto"/>
            <w:left w:val="none" w:sz="0" w:space="0" w:color="auto"/>
            <w:bottom w:val="none" w:sz="0" w:space="0" w:color="auto"/>
            <w:right w:val="none" w:sz="0" w:space="0" w:color="auto"/>
          </w:divBdr>
        </w:div>
        <w:div w:id="1628002328">
          <w:marLeft w:val="0"/>
          <w:marRight w:val="0"/>
          <w:marTop w:val="0"/>
          <w:marBottom w:val="0"/>
          <w:divBdr>
            <w:top w:val="none" w:sz="0" w:space="0" w:color="auto"/>
            <w:left w:val="none" w:sz="0" w:space="0" w:color="auto"/>
            <w:bottom w:val="none" w:sz="0" w:space="0" w:color="auto"/>
            <w:right w:val="none" w:sz="0" w:space="0" w:color="auto"/>
          </w:divBdr>
        </w:div>
      </w:divsChild>
    </w:div>
    <w:div w:id="784079580">
      <w:bodyDiv w:val="1"/>
      <w:marLeft w:val="0"/>
      <w:marRight w:val="0"/>
      <w:marTop w:val="0"/>
      <w:marBottom w:val="0"/>
      <w:divBdr>
        <w:top w:val="none" w:sz="0" w:space="0" w:color="auto"/>
        <w:left w:val="none" w:sz="0" w:space="0" w:color="auto"/>
        <w:bottom w:val="none" w:sz="0" w:space="0" w:color="auto"/>
        <w:right w:val="none" w:sz="0" w:space="0" w:color="auto"/>
      </w:divBdr>
    </w:div>
    <w:div w:id="816528747">
      <w:bodyDiv w:val="1"/>
      <w:marLeft w:val="0"/>
      <w:marRight w:val="0"/>
      <w:marTop w:val="0"/>
      <w:marBottom w:val="0"/>
      <w:divBdr>
        <w:top w:val="none" w:sz="0" w:space="0" w:color="auto"/>
        <w:left w:val="none" w:sz="0" w:space="0" w:color="auto"/>
        <w:bottom w:val="none" w:sz="0" w:space="0" w:color="auto"/>
        <w:right w:val="none" w:sz="0" w:space="0" w:color="auto"/>
      </w:divBdr>
    </w:div>
    <w:div w:id="844632493">
      <w:bodyDiv w:val="1"/>
      <w:marLeft w:val="0"/>
      <w:marRight w:val="0"/>
      <w:marTop w:val="0"/>
      <w:marBottom w:val="0"/>
      <w:divBdr>
        <w:top w:val="none" w:sz="0" w:space="0" w:color="auto"/>
        <w:left w:val="none" w:sz="0" w:space="0" w:color="auto"/>
        <w:bottom w:val="none" w:sz="0" w:space="0" w:color="auto"/>
        <w:right w:val="none" w:sz="0" w:space="0" w:color="auto"/>
      </w:divBdr>
      <w:divsChild>
        <w:div w:id="363949622">
          <w:marLeft w:val="0"/>
          <w:marRight w:val="0"/>
          <w:marTop w:val="0"/>
          <w:marBottom w:val="0"/>
          <w:divBdr>
            <w:top w:val="none" w:sz="0" w:space="0" w:color="auto"/>
            <w:left w:val="none" w:sz="0" w:space="0" w:color="auto"/>
            <w:bottom w:val="none" w:sz="0" w:space="0" w:color="auto"/>
            <w:right w:val="none" w:sz="0" w:space="0" w:color="auto"/>
          </w:divBdr>
          <w:divsChild>
            <w:div w:id="312803725">
              <w:marLeft w:val="100"/>
              <w:marRight w:val="100"/>
              <w:marTop w:val="100"/>
              <w:marBottom w:val="0"/>
              <w:divBdr>
                <w:top w:val="none" w:sz="0" w:space="0" w:color="auto"/>
                <w:left w:val="none" w:sz="0" w:space="0" w:color="auto"/>
                <w:bottom w:val="none" w:sz="0" w:space="0" w:color="auto"/>
                <w:right w:val="none" w:sz="0" w:space="0" w:color="auto"/>
              </w:divBdr>
              <w:divsChild>
                <w:div w:id="1589803641">
                  <w:marLeft w:val="0"/>
                  <w:marRight w:val="0"/>
                  <w:marTop w:val="0"/>
                  <w:marBottom w:val="0"/>
                  <w:divBdr>
                    <w:top w:val="single" w:sz="4" w:space="0" w:color="CFCFCF"/>
                    <w:left w:val="single" w:sz="4" w:space="0" w:color="CFCFCF"/>
                    <w:bottom w:val="single" w:sz="4" w:space="0" w:color="CFCFCF"/>
                    <w:right w:val="single" w:sz="4" w:space="0" w:color="CFCFCF"/>
                  </w:divBdr>
                  <w:divsChild>
                    <w:div w:id="1967589005">
                      <w:marLeft w:val="0"/>
                      <w:marRight w:val="0"/>
                      <w:marTop w:val="0"/>
                      <w:marBottom w:val="0"/>
                      <w:divBdr>
                        <w:top w:val="none" w:sz="0" w:space="0" w:color="auto"/>
                        <w:left w:val="none" w:sz="0" w:space="0" w:color="auto"/>
                        <w:bottom w:val="none" w:sz="0" w:space="0" w:color="auto"/>
                        <w:right w:val="none" w:sz="0" w:space="0" w:color="auto"/>
                      </w:divBdr>
                      <w:divsChild>
                        <w:div w:id="171115303">
                          <w:marLeft w:val="700"/>
                          <w:marRight w:val="700"/>
                          <w:marTop w:val="100"/>
                          <w:marBottom w:val="100"/>
                          <w:divBdr>
                            <w:top w:val="none" w:sz="0" w:space="0" w:color="auto"/>
                            <w:left w:val="none" w:sz="0" w:space="0" w:color="auto"/>
                            <w:bottom w:val="none" w:sz="0" w:space="0" w:color="auto"/>
                            <w:right w:val="none" w:sz="0" w:space="0" w:color="auto"/>
                          </w:divBdr>
                        </w:div>
                        <w:div w:id="2050303826">
                          <w:marLeft w:val="700"/>
                          <w:marRight w:val="70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920872272">
      <w:bodyDiv w:val="1"/>
      <w:marLeft w:val="0"/>
      <w:marRight w:val="0"/>
      <w:marTop w:val="0"/>
      <w:marBottom w:val="0"/>
      <w:divBdr>
        <w:top w:val="none" w:sz="0" w:space="0" w:color="auto"/>
        <w:left w:val="none" w:sz="0" w:space="0" w:color="auto"/>
        <w:bottom w:val="none" w:sz="0" w:space="0" w:color="auto"/>
        <w:right w:val="none" w:sz="0" w:space="0" w:color="auto"/>
      </w:divBdr>
    </w:div>
    <w:div w:id="956327612">
      <w:bodyDiv w:val="1"/>
      <w:marLeft w:val="0"/>
      <w:marRight w:val="0"/>
      <w:marTop w:val="0"/>
      <w:marBottom w:val="0"/>
      <w:divBdr>
        <w:top w:val="none" w:sz="0" w:space="0" w:color="auto"/>
        <w:left w:val="none" w:sz="0" w:space="0" w:color="auto"/>
        <w:bottom w:val="none" w:sz="0" w:space="0" w:color="auto"/>
        <w:right w:val="none" w:sz="0" w:space="0" w:color="auto"/>
      </w:divBdr>
    </w:div>
    <w:div w:id="989747804">
      <w:bodyDiv w:val="1"/>
      <w:marLeft w:val="0"/>
      <w:marRight w:val="0"/>
      <w:marTop w:val="0"/>
      <w:marBottom w:val="0"/>
      <w:divBdr>
        <w:top w:val="none" w:sz="0" w:space="0" w:color="auto"/>
        <w:left w:val="none" w:sz="0" w:space="0" w:color="auto"/>
        <w:bottom w:val="none" w:sz="0" w:space="0" w:color="auto"/>
        <w:right w:val="none" w:sz="0" w:space="0" w:color="auto"/>
      </w:divBdr>
      <w:divsChild>
        <w:div w:id="1730223911">
          <w:marLeft w:val="0"/>
          <w:marRight w:val="0"/>
          <w:marTop w:val="0"/>
          <w:marBottom w:val="0"/>
          <w:divBdr>
            <w:top w:val="none" w:sz="0" w:space="0" w:color="auto"/>
            <w:left w:val="none" w:sz="0" w:space="0" w:color="auto"/>
            <w:bottom w:val="none" w:sz="0" w:space="0" w:color="auto"/>
            <w:right w:val="none" w:sz="0" w:space="0" w:color="auto"/>
          </w:divBdr>
          <w:divsChild>
            <w:div w:id="1062098769">
              <w:marLeft w:val="0"/>
              <w:marRight w:val="0"/>
              <w:marTop w:val="0"/>
              <w:marBottom w:val="0"/>
              <w:divBdr>
                <w:top w:val="none" w:sz="0" w:space="0" w:color="auto"/>
                <w:left w:val="none" w:sz="0" w:space="0" w:color="auto"/>
                <w:bottom w:val="none" w:sz="0" w:space="0" w:color="auto"/>
                <w:right w:val="none" w:sz="0" w:space="0" w:color="auto"/>
              </w:divBdr>
              <w:divsChild>
                <w:div w:id="1820688328">
                  <w:marLeft w:val="0"/>
                  <w:marRight w:val="101"/>
                  <w:marTop w:val="0"/>
                  <w:marBottom w:val="0"/>
                  <w:divBdr>
                    <w:top w:val="none" w:sz="0" w:space="0" w:color="auto"/>
                    <w:left w:val="none" w:sz="0" w:space="0" w:color="auto"/>
                    <w:bottom w:val="none" w:sz="0" w:space="0" w:color="auto"/>
                    <w:right w:val="none" w:sz="0" w:space="0" w:color="auto"/>
                  </w:divBdr>
                  <w:divsChild>
                    <w:div w:id="163787829">
                      <w:marLeft w:val="0"/>
                      <w:marRight w:val="0"/>
                      <w:marTop w:val="101"/>
                      <w:marBottom w:val="0"/>
                      <w:divBdr>
                        <w:top w:val="single" w:sz="4" w:space="0" w:color="373737"/>
                        <w:left w:val="single" w:sz="4" w:space="0" w:color="373737"/>
                        <w:bottom w:val="single" w:sz="4" w:space="0" w:color="373737"/>
                        <w:right w:val="single" w:sz="4" w:space="0" w:color="373737"/>
                      </w:divBdr>
                    </w:div>
                  </w:divsChild>
                </w:div>
              </w:divsChild>
            </w:div>
          </w:divsChild>
        </w:div>
      </w:divsChild>
    </w:div>
    <w:div w:id="1016424547">
      <w:bodyDiv w:val="1"/>
      <w:marLeft w:val="0"/>
      <w:marRight w:val="0"/>
      <w:marTop w:val="0"/>
      <w:marBottom w:val="0"/>
      <w:divBdr>
        <w:top w:val="none" w:sz="0" w:space="0" w:color="auto"/>
        <w:left w:val="none" w:sz="0" w:space="0" w:color="auto"/>
        <w:bottom w:val="none" w:sz="0" w:space="0" w:color="auto"/>
        <w:right w:val="none" w:sz="0" w:space="0" w:color="auto"/>
      </w:divBdr>
      <w:divsChild>
        <w:div w:id="1187332813">
          <w:marLeft w:val="0"/>
          <w:marRight w:val="0"/>
          <w:marTop w:val="0"/>
          <w:marBottom w:val="0"/>
          <w:divBdr>
            <w:top w:val="none" w:sz="0" w:space="0" w:color="auto"/>
            <w:left w:val="none" w:sz="0" w:space="0" w:color="auto"/>
            <w:bottom w:val="none" w:sz="0" w:space="0" w:color="auto"/>
            <w:right w:val="none" w:sz="0" w:space="0" w:color="auto"/>
          </w:divBdr>
          <w:divsChild>
            <w:div w:id="705181265">
              <w:marLeft w:val="0"/>
              <w:marRight w:val="0"/>
              <w:marTop w:val="0"/>
              <w:marBottom w:val="0"/>
              <w:divBdr>
                <w:top w:val="none" w:sz="0" w:space="0" w:color="auto"/>
                <w:left w:val="none" w:sz="0" w:space="0" w:color="auto"/>
                <w:bottom w:val="none" w:sz="0" w:space="0" w:color="auto"/>
                <w:right w:val="none" w:sz="0" w:space="0" w:color="auto"/>
              </w:divBdr>
              <w:divsChild>
                <w:div w:id="1648820532">
                  <w:marLeft w:val="0"/>
                  <w:marRight w:val="0"/>
                  <w:marTop w:val="0"/>
                  <w:marBottom w:val="0"/>
                  <w:divBdr>
                    <w:top w:val="none" w:sz="0" w:space="0" w:color="auto"/>
                    <w:left w:val="none" w:sz="0" w:space="0" w:color="auto"/>
                    <w:bottom w:val="none" w:sz="0" w:space="0" w:color="auto"/>
                    <w:right w:val="none" w:sz="0" w:space="0" w:color="auto"/>
                  </w:divBdr>
                  <w:divsChild>
                    <w:div w:id="665746029">
                      <w:marLeft w:val="0"/>
                      <w:marRight w:val="0"/>
                      <w:marTop w:val="0"/>
                      <w:marBottom w:val="0"/>
                      <w:divBdr>
                        <w:top w:val="none" w:sz="0" w:space="0" w:color="auto"/>
                        <w:left w:val="none" w:sz="0" w:space="0" w:color="auto"/>
                        <w:bottom w:val="none" w:sz="0" w:space="0" w:color="auto"/>
                        <w:right w:val="none" w:sz="0" w:space="0" w:color="auto"/>
                      </w:divBdr>
                      <w:divsChild>
                        <w:div w:id="134034320">
                          <w:marLeft w:val="0"/>
                          <w:marRight w:val="0"/>
                          <w:marTop w:val="0"/>
                          <w:marBottom w:val="0"/>
                          <w:divBdr>
                            <w:top w:val="none" w:sz="0" w:space="0" w:color="auto"/>
                            <w:left w:val="none" w:sz="0" w:space="0" w:color="auto"/>
                            <w:bottom w:val="none" w:sz="0" w:space="0" w:color="auto"/>
                            <w:right w:val="none" w:sz="0" w:space="0" w:color="auto"/>
                          </w:divBdr>
                          <w:divsChild>
                            <w:div w:id="46374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3914882">
      <w:bodyDiv w:val="1"/>
      <w:marLeft w:val="0"/>
      <w:marRight w:val="0"/>
      <w:marTop w:val="0"/>
      <w:marBottom w:val="0"/>
      <w:divBdr>
        <w:top w:val="none" w:sz="0" w:space="0" w:color="auto"/>
        <w:left w:val="none" w:sz="0" w:space="0" w:color="auto"/>
        <w:bottom w:val="none" w:sz="0" w:space="0" w:color="auto"/>
        <w:right w:val="none" w:sz="0" w:space="0" w:color="auto"/>
      </w:divBdr>
    </w:div>
    <w:div w:id="1265648879">
      <w:bodyDiv w:val="1"/>
      <w:marLeft w:val="0"/>
      <w:marRight w:val="0"/>
      <w:marTop w:val="0"/>
      <w:marBottom w:val="0"/>
      <w:divBdr>
        <w:top w:val="none" w:sz="0" w:space="0" w:color="auto"/>
        <w:left w:val="none" w:sz="0" w:space="0" w:color="auto"/>
        <w:bottom w:val="none" w:sz="0" w:space="0" w:color="auto"/>
        <w:right w:val="none" w:sz="0" w:space="0" w:color="auto"/>
      </w:divBdr>
      <w:divsChild>
        <w:div w:id="1479304761">
          <w:marLeft w:val="0"/>
          <w:marRight w:val="0"/>
          <w:marTop w:val="0"/>
          <w:marBottom w:val="0"/>
          <w:divBdr>
            <w:top w:val="none" w:sz="0" w:space="0" w:color="auto"/>
            <w:left w:val="none" w:sz="0" w:space="0" w:color="auto"/>
            <w:bottom w:val="none" w:sz="0" w:space="0" w:color="auto"/>
            <w:right w:val="none" w:sz="0" w:space="0" w:color="auto"/>
          </w:divBdr>
          <w:divsChild>
            <w:div w:id="1966621359">
              <w:marLeft w:val="-225"/>
              <w:marRight w:val="-225"/>
              <w:marTop w:val="0"/>
              <w:marBottom w:val="0"/>
              <w:divBdr>
                <w:top w:val="none" w:sz="0" w:space="0" w:color="auto"/>
                <w:left w:val="none" w:sz="0" w:space="0" w:color="auto"/>
                <w:bottom w:val="none" w:sz="0" w:space="0" w:color="auto"/>
                <w:right w:val="none" w:sz="0" w:space="0" w:color="auto"/>
              </w:divBdr>
              <w:divsChild>
                <w:div w:id="155806754">
                  <w:marLeft w:val="0"/>
                  <w:marRight w:val="0"/>
                  <w:marTop w:val="0"/>
                  <w:marBottom w:val="0"/>
                  <w:divBdr>
                    <w:top w:val="none" w:sz="0" w:space="0" w:color="auto"/>
                    <w:left w:val="none" w:sz="0" w:space="0" w:color="auto"/>
                    <w:bottom w:val="none" w:sz="0" w:space="0" w:color="auto"/>
                    <w:right w:val="none" w:sz="0" w:space="0" w:color="auto"/>
                  </w:divBdr>
                  <w:divsChild>
                    <w:div w:id="689451662">
                      <w:marLeft w:val="0"/>
                      <w:marRight w:val="0"/>
                      <w:marTop w:val="0"/>
                      <w:marBottom w:val="0"/>
                      <w:divBdr>
                        <w:top w:val="none" w:sz="0" w:space="0" w:color="auto"/>
                        <w:left w:val="none" w:sz="0" w:space="0" w:color="auto"/>
                        <w:bottom w:val="none" w:sz="0" w:space="0" w:color="auto"/>
                        <w:right w:val="none" w:sz="0" w:space="0" w:color="auto"/>
                      </w:divBdr>
                      <w:divsChild>
                        <w:div w:id="1709061208">
                          <w:marLeft w:val="-225"/>
                          <w:marRight w:val="-225"/>
                          <w:marTop w:val="0"/>
                          <w:marBottom w:val="0"/>
                          <w:divBdr>
                            <w:top w:val="none" w:sz="0" w:space="0" w:color="auto"/>
                            <w:left w:val="none" w:sz="0" w:space="0" w:color="auto"/>
                            <w:bottom w:val="none" w:sz="0" w:space="0" w:color="auto"/>
                            <w:right w:val="none" w:sz="0" w:space="0" w:color="auto"/>
                          </w:divBdr>
                          <w:divsChild>
                            <w:div w:id="135734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6154695">
      <w:bodyDiv w:val="1"/>
      <w:marLeft w:val="0"/>
      <w:marRight w:val="0"/>
      <w:marTop w:val="125"/>
      <w:marBottom w:val="0"/>
      <w:divBdr>
        <w:top w:val="none" w:sz="0" w:space="0" w:color="auto"/>
        <w:left w:val="none" w:sz="0" w:space="0" w:color="auto"/>
        <w:bottom w:val="none" w:sz="0" w:space="0" w:color="auto"/>
        <w:right w:val="none" w:sz="0" w:space="0" w:color="auto"/>
      </w:divBdr>
      <w:divsChild>
        <w:div w:id="342170628">
          <w:marLeft w:val="0"/>
          <w:marRight w:val="0"/>
          <w:marTop w:val="0"/>
          <w:marBottom w:val="0"/>
          <w:divBdr>
            <w:top w:val="none" w:sz="0" w:space="0" w:color="auto"/>
            <w:left w:val="none" w:sz="0" w:space="0" w:color="auto"/>
            <w:bottom w:val="none" w:sz="0" w:space="0" w:color="auto"/>
            <w:right w:val="none" w:sz="0" w:space="0" w:color="auto"/>
          </w:divBdr>
        </w:div>
        <w:div w:id="510535967">
          <w:marLeft w:val="0"/>
          <w:marRight w:val="0"/>
          <w:marTop w:val="0"/>
          <w:marBottom w:val="0"/>
          <w:divBdr>
            <w:top w:val="none" w:sz="0" w:space="0" w:color="auto"/>
            <w:left w:val="none" w:sz="0" w:space="0" w:color="auto"/>
            <w:bottom w:val="none" w:sz="0" w:space="0" w:color="auto"/>
            <w:right w:val="none" w:sz="0" w:space="0" w:color="auto"/>
          </w:divBdr>
        </w:div>
      </w:divsChild>
    </w:div>
    <w:div w:id="1419525215">
      <w:bodyDiv w:val="1"/>
      <w:marLeft w:val="0"/>
      <w:marRight w:val="0"/>
      <w:marTop w:val="0"/>
      <w:marBottom w:val="0"/>
      <w:divBdr>
        <w:top w:val="none" w:sz="0" w:space="0" w:color="auto"/>
        <w:left w:val="none" w:sz="0" w:space="0" w:color="auto"/>
        <w:bottom w:val="none" w:sz="0" w:space="0" w:color="auto"/>
        <w:right w:val="none" w:sz="0" w:space="0" w:color="auto"/>
      </w:divBdr>
      <w:divsChild>
        <w:div w:id="1365866306">
          <w:marLeft w:val="0"/>
          <w:marRight w:val="0"/>
          <w:marTop w:val="0"/>
          <w:marBottom w:val="0"/>
          <w:divBdr>
            <w:top w:val="none" w:sz="0" w:space="0" w:color="auto"/>
            <w:left w:val="none" w:sz="0" w:space="0" w:color="auto"/>
            <w:bottom w:val="none" w:sz="0" w:space="0" w:color="auto"/>
            <w:right w:val="none" w:sz="0" w:space="0" w:color="auto"/>
          </w:divBdr>
          <w:divsChild>
            <w:div w:id="12119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473356">
      <w:bodyDiv w:val="1"/>
      <w:marLeft w:val="0"/>
      <w:marRight w:val="0"/>
      <w:marTop w:val="0"/>
      <w:marBottom w:val="0"/>
      <w:divBdr>
        <w:top w:val="none" w:sz="0" w:space="0" w:color="auto"/>
        <w:left w:val="none" w:sz="0" w:space="0" w:color="auto"/>
        <w:bottom w:val="none" w:sz="0" w:space="0" w:color="auto"/>
        <w:right w:val="none" w:sz="0" w:space="0" w:color="auto"/>
      </w:divBdr>
      <w:divsChild>
        <w:div w:id="426123662">
          <w:marLeft w:val="0"/>
          <w:marRight w:val="0"/>
          <w:marTop w:val="100"/>
          <w:marBottom w:val="100"/>
          <w:divBdr>
            <w:top w:val="none" w:sz="0" w:space="0" w:color="auto"/>
            <w:left w:val="none" w:sz="0" w:space="0" w:color="auto"/>
            <w:bottom w:val="none" w:sz="0" w:space="0" w:color="auto"/>
            <w:right w:val="none" w:sz="0" w:space="0" w:color="auto"/>
          </w:divBdr>
        </w:div>
      </w:divsChild>
    </w:div>
    <w:div w:id="1601910621">
      <w:bodyDiv w:val="1"/>
      <w:marLeft w:val="0"/>
      <w:marRight w:val="0"/>
      <w:marTop w:val="0"/>
      <w:marBottom w:val="0"/>
      <w:divBdr>
        <w:top w:val="none" w:sz="0" w:space="0" w:color="auto"/>
        <w:left w:val="none" w:sz="0" w:space="0" w:color="auto"/>
        <w:bottom w:val="none" w:sz="0" w:space="0" w:color="auto"/>
        <w:right w:val="none" w:sz="0" w:space="0" w:color="auto"/>
      </w:divBdr>
      <w:divsChild>
        <w:div w:id="1232082661">
          <w:marLeft w:val="0"/>
          <w:marRight w:val="0"/>
          <w:marTop w:val="0"/>
          <w:marBottom w:val="0"/>
          <w:divBdr>
            <w:top w:val="none" w:sz="0" w:space="0" w:color="auto"/>
            <w:left w:val="none" w:sz="0" w:space="0" w:color="auto"/>
            <w:bottom w:val="none" w:sz="0" w:space="0" w:color="auto"/>
            <w:right w:val="none" w:sz="0" w:space="0" w:color="auto"/>
          </w:divBdr>
          <w:divsChild>
            <w:div w:id="125320315">
              <w:marLeft w:val="0"/>
              <w:marRight w:val="0"/>
              <w:marTop w:val="0"/>
              <w:marBottom w:val="0"/>
              <w:divBdr>
                <w:top w:val="none" w:sz="0" w:space="0" w:color="auto"/>
                <w:left w:val="none" w:sz="0" w:space="0" w:color="auto"/>
                <w:bottom w:val="none" w:sz="0" w:space="0" w:color="auto"/>
                <w:right w:val="none" w:sz="0" w:space="0" w:color="auto"/>
              </w:divBdr>
              <w:divsChild>
                <w:div w:id="208097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618">
      <w:bodyDiv w:val="1"/>
      <w:marLeft w:val="355"/>
      <w:marRight w:val="355"/>
      <w:marTop w:val="0"/>
      <w:marBottom w:val="0"/>
      <w:divBdr>
        <w:top w:val="none" w:sz="0" w:space="0" w:color="auto"/>
        <w:left w:val="none" w:sz="0" w:space="0" w:color="auto"/>
        <w:bottom w:val="none" w:sz="0" w:space="0" w:color="auto"/>
        <w:right w:val="none" w:sz="0" w:space="0" w:color="auto"/>
      </w:divBdr>
      <w:divsChild>
        <w:div w:id="323054412">
          <w:marLeft w:val="0"/>
          <w:marRight w:val="0"/>
          <w:marTop w:val="0"/>
          <w:marBottom w:val="0"/>
          <w:divBdr>
            <w:top w:val="none" w:sz="0" w:space="0" w:color="auto"/>
            <w:left w:val="none" w:sz="0" w:space="0" w:color="auto"/>
            <w:bottom w:val="none" w:sz="0" w:space="0" w:color="auto"/>
            <w:right w:val="none" w:sz="0" w:space="0" w:color="auto"/>
          </w:divBdr>
          <w:divsChild>
            <w:div w:id="1215653552">
              <w:marLeft w:val="0"/>
              <w:marRight w:val="0"/>
              <w:marTop w:val="51"/>
              <w:marBottom w:val="101"/>
              <w:divBdr>
                <w:top w:val="none" w:sz="0" w:space="0" w:color="auto"/>
                <w:left w:val="none" w:sz="0" w:space="0" w:color="auto"/>
                <w:bottom w:val="none" w:sz="0" w:space="0" w:color="auto"/>
                <w:right w:val="none" w:sz="0" w:space="0" w:color="auto"/>
              </w:divBdr>
              <w:divsChild>
                <w:div w:id="2099473107">
                  <w:marLeft w:val="0"/>
                  <w:marRight w:val="0"/>
                  <w:marTop w:val="0"/>
                  <w:marBottom w:val="0"/>
                  <w:divBdr>
                    <w:top w:val="none" w:sz="0" w:space="0" w:color="auto"/>
                    <w:left w:val="none" w:sz="0" w:space="0" w:color="auto"/>
                    <w:bottom w:val="none" w:sz="0" w:space="0" w:color="auto"/>
                    <w:right w:val="none" w:sz="0" w:space="0" w:color="auto"/>
                  </w:divBdr>
                  <w:divsChild>
                    <w:div w:id="1293439308">
                      <w:marLeft w:val="0"/>
                      <w:marRight w:val="0"/>
                      <w:marTop w:val="0"/>
                      <w:marBottom w:val="0"/>
                      <w:divBdr>
                        <w:top w:val="none" w:sz="0" w:space="0" w:color="auto"/>
                        <w:left w:val="none" w:sz="0" w:space="0" w:color="auto"/>
                        <w:bottom w:val="none" w:sz="0" w:space="0" w:color="auto"/>
                        <w:right w:val="none" w:sz="0" w:space="0" w:color="auto"/>
                      </w:divBdr>
                      <w:divsChild>
                        <w:div w:id="1310551310">
                          <w:marLeft w:val="0"/>
                          <w:marRight w:val="0"/>
                          <w:marTop w:val="0"/>
                          <w:marBottom w:val="0"/>
                          <w:divBdr>
                            <w:top w:val="none" w:sz="0" w:space="0" w:color="auto"/>
                            <w:left w:val="none" w:sz="0" w:space="0" w:color="auto"/>
                            <w:bottom w:val="none" w:sz="0" w:space="0" w:color="auto"/>
                            <w:right w:val="none" w:sz="0" w:space="0" w:color="auto"/>
                          </w:divBdr>
                          <w:divsChild>
                            <w:div w:id="1512064507">
                              <w:marLeft w:val="0"/>
                              <w:marRight w:val="0"/>
                              <w:marTop w:val="0"/>
                              <w:marBottom w:val="0"/>
                              <w:divBdr>
                                <w:top w:val="none" w:sz="0" w:space="0" w:color="auto"/>
                                <w:left w:val="none" w:sz="0" w:space="0" w:color="auto"/>
                                <w:bottom w:val="none" w:sz="0" w:space="0" w:color="auto"/>
                                <w:right w:val="none" w:sz="0" w:space="0" w:color="auto"/>
                              </w:divBdr>
                              <w:divsChild>
                                <w:div w:id="7577992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3369351">
      <w:bodyDiv w:val="1"/>
      <w:marLeft w:val="0"/>
      <w:marRight w:val="0"/>
      <w:marTop w:val="0"/>
      <w:marBottom w:val="0"/>
      <w:divBdr>
        <w:top w:val="none" w:sz="0" w:space="0" w:color="auto"/>
        <w:left w:val="none" w:sz="0" w:space="0" w:color="auto"/>
        <w:bottom w:val="none" w:sz="0" w:space="0" w:color="auto"/>
        <w:right w:val="none" w:sz="0" w:space="0" w:color="auto"/>
      </w:divBdr>
    </w:div>
    <w:div w:id="1673683627">
      <w:bodyDiv w:val="1"/>
      <w:marLeft w:val="0"/>
      <w:marRight w:val="0"/>
      <w:marTop w:val="0"/>
      <w:marBottom w:val="0"/>
      <w:divBdr>
        <w:top w:val="none" w:sz="0" w:space="0" w:color="auto"/>
        <w:left w:val="none" w:sz="0" w:space="0" w:color="auto"/>
        <w:bottom w:val="none" w:sz="0" w:space="0" w:color="auto"/>
        <w:right w:val="none" w:sz="0" w:space="0" w:color="auto"/>
      </w:divBdr>
      <w:divsChild>
        <w:div w:id="1551696779">
          <w:marLeft w:val="0"/>
          <w:marRight w:val="0"/>
          <w:marTop w:val="0"/>
          <w:marBottom w:val="0"/>
          <w:divBdr>
            <w:top w:val="none" w:sz="0" w:space="0" w:color="auto"/>
            <w:left w:val="none" w:sz="0" w:space="0" w:color="auto"/>
            <w:bottom w:val="none" w:sz="0" w:space="0" w:color="auto"/>
            <w:right w:val="none" w:sz="0" w:space="0" w:color="auto"/>
          </w:divBdr>
          <w:divsChild>
            <w:div w:id="553129137">
              <w:marLeft w:val="0"/>
              <w:marRight w:val="0"/>
              <w:marTop w:val="0"/>
              <w:marBottom w:val="0"/>
              <w:divBdr>
                <w:top w:val="none" w:sz="0" w:space="0" w:color="auto"/>
                <w:left w:val="none" w:sz="0" w:space="0" w:color="auto"/>
                <w:bottom w:val="none" w:sz="0" w:space="0" w:color="auto"/>
                <w:right w:val="none" w:sz="0" w:space="0" w:color="auto"/>
              </w:divBdr>
              <w:divsChild>
                <w:div w:id="332294542">
                  <w:marLeft w:val="0"/>
                  <w:marRight w:val="104"/>
                  <w:marTop w:val="115"/>
                  <w:marBottom w:val="104"/>
                  <w:divBdr>
                    <w:top w:val="none" w:sz="0" w:space="0" w:color="auto"/>
                    <w:left w:val="none" w:sz="0" w:space="0" w:color="auto"/>
                    <w:bottom w:val="none" w:sz="0" w:space="0" w:color="auto"/>
                    <w:right w:val="none" w:sz="0" w:space="0" w:color="auto"/>
                  </w:divBdr>
                  <w:divsChild>
                    <w:div w:id="138336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741198">
      <w:bodyDiv w:val="1"/>
      <w:marLeft w:val="0"/>
      <w:marRight w:val="0"/>
      <w:marTop w:val="0"/>
      <w:marBottom w:val="0"/>
      <w:divBdr>
        <w:top w:val="none" w:sz="0" w:space="0" w:color="auto"/>
        <w:left w:val="none" w:sz="0" w:space="0" w:color="auto"/>
        <w:bottom w:val="none" w:sz="0" w:space="0" w:color="auto"/>
        <w:right w:val="none" w:sz="0" w:space="0" w:color="auto"/>
      </w:divBdr>
      <w:divsChild>
        <w:div w:id="2118402545">
          <w:marLeft w:val="0"/>
          <w:marRight w:val="0"/>
          <w:marTop w:val="0"/>
          <w:marBottom w:val="0"/>
          <w:divBdr>
            <w:top w:val="none" w:sz="0" w:space="0" w:color="auto"/>
            <w:left w:val="none" w:sz="0" w:space="0" w:color="auto"/>
            <w:bottom w:val="none" w:sz="0" w:space="0" w:color="auto"/>
            <w:right w:val="none" w:sz="0" w:space="0" w:color="auto"/>
          </w:divBdr>
          <w:divsChild>
            <w:div w:id="1388336698">
              <w:marLeft w:val="0"/>
              <w:marRight w:val="0"/>
              <w:marTop w:val="0"/>
              <w:marBottom w:val="0"/>
              <w:divBdr>
                <w:top w:val="none" w:sz="0" w:space="0" w:color="auto"/>
                <w:left w:val="none" w:sz="0" w:space="0" w:color="auto"/>
                <w:bottom w:val="none" w:sz="0" w:space="0" w:color="auto"/>
                <w:right w:val="none" w:sz="0" w:space="0" w:color="auto"/>
              </w:divBdr>
              <w:divsChild>
                <w:div w:id="1367176996">
                  <w:marLeft w:val="-161"/>
                  <w:marRight w:val="-161"/>
                  <w:marTop w:val="0"/>
                  <w:marBottom w:val="0"/>
                  <w:divBdr>
                    <w:top w:val="none" w:sz="0" w:space="0" w:color="auto"/>
                    <w:left w:val="none" w:sz="0" w:space="0" w:color="auto"/>
                    <w:bottom w:val="none" w:sz="0" w:space="0" w:color="auto"/>
                    <w:right w:val="none" w:sz="0" w:space="0" w:color="auto"/>
                  </w:divBdr>
                  <w:divsChild>
                    <w:div w:id="1189757912">
                      <w:marLeft w:val="0"/>
                      <w:marRight w:val="0"/>
                      <w:marTop w:val="0"/>
                      <w:marBottom w:val="0"/>
                      <w:divBdr>
                        <w:top w:val="none" w:sz="0" w:space="0" w:color="auto"/>
                        <w:left w:val="none" w:sz="0" w:space="0" w:color="auto"/>
                        <w:bottom w:val="none" w:sz="0" w:space="0" w:color="auto"/>
                        <w:right w:val="none" w:sz="0" w:space="0" w:color="auto"/>
                      </w:divBdr>
                      <w:divsChild>
                        <w:div w:id="1775204966">
                          <w:marLeft w:val="0"/>
                          <w:marRight w:val="0"/>
                          <w:marTop w:val="0"/>
                          <w:marBottom w:val="150"/>
                          <w:divBdr>
                            <w:top w:val="none" w:sz="0" w:space="0" w:color="auto"/>
                            <w:left w:val="none" w:sz="0" w:space="0" w:color="auto"/>
                            <w:bottom w:val="none" w:sz="0" w:space="0" w:color="auto"/>
                            <w:right w:val="none" w:sz="0" w:space="0" w:color="auto"/>
                          </w:divBdr>
                          <w:divsChild>
                            <w:div w:id="699939870">
                              <w:marLeft w:val="0"/>
                              <w:marRight w:val="0"/>
                              <w:marTop w:val="0"/>
                              <w:marBottom w:val="215"/>
                              <w:divBdr>
                                <w:top w:val="none" w:sz="0" w:space="0" w:color="auto"/>
                                <w:left w:val="none" w:sz="0" w:space="0" w:color="auto"/>
                                <w:bottom w:val="none" w:sz="0" w:space="0" w:color="auto"/>
                                <w:right w:val="none" w:sz="0" w:space="0" w:color="auto"/>
                              </w:divBdr>
                              <w:divsChild>
                                <w:div w:id="767963601">
                                  <w:marLeft w:val="0"/>
                                  <w:marRight w:val="0"/>
                                  <w:marTop w:val="0"/>
                                  <w:marBottom w:val="0"/>
                                  <w:divBdr>
                                    <w:top w:val="single" w:sz="4" w:space="5" w:color="F5EFE0"/>
                                    <w:left w:val="none" w:sz="0" w:space="0" w:color="auto"/>
                                    <w:bottom w:val="single" w:sz="4" w:space="5" w:color="F5EFE0"/>
                                    <w:right w:val="none" w:sz="0" w:space="0" w:color="auto"/>
                                  </w:divBdr>
                                  <w:divsChild>
                                    <w:div w:id="199860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4981857">
      <w:bodyDiv w:val="1"/>
      <w:marLeft w:val="0"/>
      <w:marRight w:val="0"/>
      <w:marTop w:val="0"/>
      <w:marBottom w:val="0"/>
      <w:divBdr>
        <w:top w:val="none" w:sz="0" w:space="0" w:color="auto"/>
        <w:left w:val="none" w:sz="0" w:space="0" w:color="auto"/>
        <w:bottom w:val="none" w:sz="0" w:space="0" w:color="auto"/>
        <w:right w:val="none" w:sz="0" w:space="0" w:color="auto"/>
      </w:divBdr>
      <w:divsChild>
        <w:div w:id="658193321">
          <w:marLeft w:val="0"/>
          <w:marRight w:val="0"/>
          <w:marTop w:val="0"/>
          <w:marBottom w:val="0"/>
          <w:divBdr>
            <w:top w:val="none" w:sz="0" w:space="0" w:color="auto"/>
            <w:left w:val="none" w:sz="0" w:space="0" w:color="auto"/>
            <w:bottom w:val="none" w:sz="0" w:space="0" w:color="auto"/>
            <w:right w:val="none" w:sz="0" w:space="0" w:color="auto"/>
          </w:divBdr>
          <w:divsChild>
            <w:div w:id="666592117">
              <w:marLeft w:val="0"/>
              <w:marRight w:val="0"/>
              <w:marTop w:val="0"/>
              <w:marBottom w:val="0"/>
              <w:divBdr>
                <w:top w:val="none" w:sz="0" w:space="0" w:color="auto"/>
                <w:left w:val="none" w:sz="0" w:space="0" w:color="auto"/>
                <w:bottom w:val="none" w:sz="0" w:space="0" w:color="auto"/>
                <w:right w:val="none" w:sz="0" w:space="0" w:color="auto"/>
              </w:divBdr>
              <w:divsChild>
                <w:div w:id="908274402">
                  <w:marLeft w:val="0"/>
                  <w:marRight w:val="0"/>
                  <w:marTop w:val="0"/>
                  <w:marBottom w:val="192"/>
                  <w:divBdr>
                    <w:top w:val="none" w:sz="0" w:space="0" w:color="auto"/>
                    <w:left w:val="none" w:sz="0" w:space="0" w:color="auto"/>
                    <w:bottom w:val="none" w:sz="0" w:space="0" w:color="auto"/>
                    <w:right w:val="none" w:sz="0" w:space="0" w:color="auto"/>
                  </w:divBdr>
                  <w:divsChild>
                    <w:div w:id="338243254">
                      <w:marLeft w:val="0"/>
                      <w:marRight w:val="0"/>
                      <w:marTop w:val="0"/>
                      <w:marBottom w:val="192"/>
                      <w:divBdr>
                        <w:top w:val="single" w:sz="4" w:space="4" w:color="D2E7F3"/>
                        <w:left w:val="single" w:sz="4" w:space="4" w:color="D2E7F3"/>
                        <w:bottom w:val="single" w:sz="4" w:space="4" w:color="D2E7F3"/>
                        <w:right w:val="single" w:sz="4" w:space="4" w:color="D2E7F3"/>
                      </w:divBdr>
                      <w:divsChild>
                        <w:div w:id="1364205037">
                          <w:marLeft w:val="0"/>
                          <w:marRight w:val="0"/>
                          <w:marTop w:val="0"/>
                          <w:marBottom w:val="0"/>
                          <w:divBdr>
                            <w:top w:val="none" w:sz="0" w:space="0" w:color="auto"/>
                            <w:left w:val="none" w:sz="0" w:space="0" w:color="auto"/>
                            <w:bottom w:val="none" w:sz="0" w:space="0" w:color="auto"/>
                            <w:right w:val="none" w:sz="0" w:space="0" w:color="auto"/>
                          </w:divBdr>
                          <w:divsChild>
                            <w:div w:id="1363632213">
                              <w:marLeft w:val="0"/>
                              <w:marRight w:val="0"/>
                              <w:marTop w:val="0"/>
                              <w:marBottom w:val="0"/>
                              <w:divBdr>
                                <w:top w:val="none" w:sz="0" w:space="0" w:color="auto"/>
                                <w:left w:val="single" w:sz="4" w:space="7" w:color="D2E7F3"/>
                                <w:bottom w:val="none" w:sz="0" w:space="0" w:color="auto"/>
                                <w:right w:val="none" w:sz="0" w:space="0" w:color="auto"/>
                              </w:divBdr>
                            </w:div>
                          </w:divsChild>
                        </w:div>
                        <w:div w:id="1800145716">
                          <w:marLeft w:val="0"/>
                          <w:marRight w:val="0"/>
                          <w:marTop w:val="0"/>
                          <w:marBottom w:val="0"/>
                          <w:divBdr>
                            <w:top w:val="none" w:sz="0" w:space="0" w:color="auto"/>
                            <w:left w:val="none" w:sz="0" w:space="0" w:color="auto"/>
                            <w:bottom w:val="single" w:sz="4" w:space="2" w:color="D2E7F3"/>
                            <w:right w:val="none" w:sz="0" w:space="0" w:color="auto"/>
                          </w:divBdr>
                        </w:div>
                      </w:divsChild>
                    </w:div>
                    <w:div w:id="850338963">
                      <w:marLeft w:val="0"/>
                      <w:marRight w:val="0"/>
                      <w:marTop w:val="0"/>
                      <w:marBottom w:val="192"/>
                      <w:divBdr>
                        <w:top w:val="none" w:sz="0" w:space="0" w:color="auto"/>
                        <w:left w:val="none" w:sz="0" w:space="0" w:color="auto"/>
                        <w:bottom w:val="none" w:sz="0" w:space="0" w:color="auto"/>
                        <w:right w:val="none" w:sz="0" w:space="0" w:color="auto"/>
                      </w:divBdr>
                      <w:divsChild>
                        <w:div w:id="1325671508">
                          <w:marLeft w:val="0"/>
                          <w:marRight w:val="0"/>
                          <w:marTop w:val="0"/>
                          <w:marBottom w:val="0"/>
                          <w:divBdr>
                            <w:top w:val="none" w:sz="0" w:space="0" w:color="auto"/>
                            <w:left w:val="none" w:sz="0" w:space="0" w:color="auto"/>
                            <w:bottom w:val="none" w:sz="0" w:space="0" w:color="auto"/>
                            <w:right w:val="none" w:sz="0" w:space="0" w:color="auto"/>
                          </w:divBdr>
                          <w:divsChild>
                            <w:div w:id="86776635">
                              <w:marLeft w:val="0"/>
                              <w:marRight w:val="0"/>
                              <w:marTop w:val="0"/>
                              <w:marBottom w:val="0"/>
                              <w:divBdr>
                                <w:top w:val="none" w:sz="0" w:space="0" w:color="auto"/>
                                <w:left w:val="none" w:sz="0" w:space="0" w:color="auto"/>
                                <w:bottom w:val="none" w:sz="0" w:space="0" w:color="auto"/>
                                <w:right w:val="none" w:sz="0" w:space="0" w:color="auto"/>
                              </w:divBdr>
                              <w:divsChild>
                                <w:div w:id="296569227">
                                  <w:marLeft w:val="0"/>
                                  <w:marRight w:val="0"/>
                                  <w:marTop w:val="0"/>
                                  <w:marBottom w:val="0"/>
                                  <w:divBdr>
                                    <w:top w:val="none" w:sz="0" w:space="0" w:color="auto"/>
                                    <w:left w:val="none" w:sz="0" w:space="0" w:color="auto"/>
                                    <w:bottom w:val="none" w:sz="0" w:space="0" w:color="auto"/>
                                    <w:right w:val="none" w:sz="0" w:space="0" w:color="auto"/>
                                  </w:divBdr>
                                </w:div>
                              </w:divsChild>
                            </w:div>
                            <w:div w:id="903639260">
                              <w:marLeft w:val="0"/>
                              <w:marRight w:val="0"/>
                              <w:marTop w:val="0"/>
                              <w:marBottom w:val="0"/>
                              <w:divBdr>
                                <w:top w:val="none" w:sz="0" w:space="0" w:color="auto"/>
                                <w:left w:val="none" w:sz="0" w:space="0" w:color="auto"/>
                                <w:bottom w:val="none" w:sz="0" w:space="0" w:color="auto"/>
                                <w:right w:val="none" w:sz="0" w:space="0" w:color="auto"/>
                              </w:divBdr>
                              <w:divsChild>
                                <w:div w:id="1318261379">
                                  <w:marLeft w:val="0"/>
                                  <w:marRight w:val="0"/>
                                  <w:marTop w:val="0"/>
                                  <w:marBottom w:val="0"/>
                                  <w:divBdr>
                                    <w:top w:val="none" w:sz="0" w:space="0" w:color="auto"/>
                                    <w:left w:val="none" w:sz="0" w:space="0" w:color="auto"/>
                                    <w:bottom w:val="none" w:sz="0" w:space="0" w:color="auto"/>
                                    <w:right w:val="none" w:sz="0" w:space="0" w:color="auto"/>
                                  </w:divBdr>
                                  <w:divsChild>
                                    <w:div w:id="111366535">
                                      <w:marLeft w:val="19"/>
                                      <w:marRight w:val="19"/>
                                      <w:marTop w:val="0"/>
                                      <w:marBottom w:val="0"/>
                                      <w:divBdr>
                                        <w:top w:val="none" w:sz="0" w:space="0" w:color="auto"/>
                                        <w:left w:val="none" w:sz="0" w:space="0" w:color="auto"/>
                                        <w:bottom w:val="none" w:sz="0" w:space="0" w:color="auto"/>
                                        <w:right w:val="none" w:sz="0" w:space="0" w:color="auto"/>
                                      </w:divBdr>
                                    </w:div>
                                    <w:div w:id="443575452">
                                      <w:marLeft w:val="19"/>
                                      <w:marRight w:val="19"/>
                                      <w:marTop w:val="0"/>
                                      <w:marBottom w:val="0"/>
                                      <w:divBdr>
                                        <w:top w:val="none" w:sz="0" w:space="0" w:color="auto"/>
                                        <w:left w:val="none" w:sz="0" w:space="0" w:color="auto"/>
                                        <w:bottom w:val="none" w:sz="0" w:space="0" w:color="auto"/>
                                        <w:right w:val="none" w:sz="0" w:space="0" w:color="auto"/>
                                      </w:divBdr>
                                    </w:div>
                                    <w:div w:id="636842285">
                                      <w:marLeft w:val="19"/>
                                      <w:marRight w:val="19"/>
                                      <w:marTop w:val="0"/>
                                      <w:marBottom w:val="0"/>
                                      <w:divBdr>
                                        <w:top w:val="none" w:sz="0" w:space="0" w:color="auto"/>
                                        <w:left w:val="none" w:sz="0" w:space="0" w:color="auto"/>
                                        <w:bottom w:val="none" w:sz="0" w:space="0" w:color="auto"/>
                                        <w:right w:val="none" w:sz="0" w:space="0" w:color="auto"/>
                                      </w:divBdr>
                                    </w:div>
                                    <w:div w:id="712121386">
                                      <w:marLeft w:val="19"/>
                                      <w:marRight w:val="19"/>
                                      <w:marTop w:val="0"/>
                                      <w:marBottom w:val="0"/>
                                      <w:divBdr>
                                        <w:top w:val="none" w:sz="0" w:space="0" w:color="auto"/>
                                        <w:left w:val="none" w:sz="0" w:space="0" w:color="auto"/>
                                        <w:bottom w:val="none" w:sz="0" w:space="0" w:color="auto"/>
                                        <w:right w:val="none" w:sz="0" w:space="0" w:color="auto"/>
                                      </w:divBdr>
                                    </w:div>
                                    <w:div w:id="766077624">
                                      <w:marLeft w:val="19"/>
                                      <w:marRight w:val="19"/>
                                      <w:marTop w:val="0"/>
                                      <w:marBottom w:val="0"/>
                                      <w:divBdr>
                                        <w:top w:val="none" w:sz="0" w:space="0" w:color="auto"/>
                                        <w:left w:val="none" w:sz="0" w:space="0" w:color="auto"/>
                                        <w:bottom w:val="none" w:sz="0" w:space="0" w:color="auto"/>
                                        <w:right w:val="none" w:sz="0" w:space="0" w:color="auto"/>
                                      </w:divBdr>
                                    </w:div>
                                    <w:div w:id="772674477">
                                      <w:marLeft w:val="19"/>
                                      <w:marRight w:val="19"/>
                                      <w:marTop w:val="0"/>
                                      <w:marBottom w:val="0"/>
                                      <w:divBdr>
                                        <w:top w:val="none" w:sz="0" w:space="0" w:color="auto"/>
                                        <w:left w:val="none" w:sz="0" w:space="0" w:color="auto"/>
                                        <w:bottom w:val="none" w:sz="0" w:space="0" w:color="auto"/>
                                        <w:right w:val="none" w:sz="0" w:space="0" w:color="auto"/>
                                      </w:divBdr>
                                    </w:div>
                                    <w:div w:id="852304608">
                                      <w:marLeft w:val="19"/>
                                      <w:marRight w:val="19"/>
                                      <w:marTop w:val="0"/>
                                      <w:marBottom w:val="0"/>
                                      <w:divBdr>
                                        <w:top w:val="none" w:sz="0" w:space="0" w:color="auto"/>
                                        <w:left w:val="none" w:sz="0" w:space="0" w:color="auto"/>
                                        <w:bottom w:val="none" w:sz="0" w:space="0" w:color="auto"/>
                                        <w:right w:val="none" w:sz="0" w:space="0" w:color="auto"/>
                                      </w:divBdr>
                                    </w:div>
                                    <w:div w:id="892892042">
                                      <w:marLeft w:val="19"/>
                                      <w:marRight w:val="19"/>
                                      <w:marTop w:val="0"/>
                                      <w:marBottom w:val="0"/>
                                      <w:divBdr>
                                        <w:top w:val="none" w:sz="0" w:space="0" w:color="auto"/>
                                        <w:left w:val="none" w:sz="0" w:space="0" w:color="auto"/>
                                        <w:bottom w:val="none" w:sz="0" w:space="0" w:color="auto"/>
                                        <w:right w:val="none" w:sz="0" w:space="0" w:color="auto"/>
                                      </w:divBdr>
                                    </w:div>
                                    <w:div w:id="968975972">
                                      <w:marLeft w:val="19"/>
                                      <w:marRight w:val="19"/>
                                      <w:marTop w:val="0"/>
                                      <w:marBottom w:val="0"/>
                                      <w:divBdr>
                                        <w:top w:val="none" w:sz="0" w:space="0" w:color="auto"/>
                                        <w:left w:val="none" w:sz="0" w:space="0" w:color="auto"/>
                                        <w:bottom w:val="none" w:sz="0" w:space="0" w:color="auto"/>
                                        <w:right w:val="none" w:sz="0" w:space="0" w:color="auto"/>
                                      </w:divBdr>
                                    </w:div>
                                    <w:div w:id="1080441198">
                                      <w:marLeft w:val="19"/>
                                      <w:marRight w:val="19"/>
                                      <w:marTop w:val="0"/>
                                      <w:marBottom w:val="0"/>
                                      <w:divBdr>
                                        <w:top w:val="none" w:sz="0" w:space="0" w:color="auto"/>
                                        <w:left w:val="none" w:sz="0" w:space="0" w:color="auto"/>
                                        <w:bottom w:val="none" w:sz="0" w:space="0" w:color="auto"/>
                                        <w:right w:val="none" w:sz="0" w:space="0" w:color="auto"/>
                                      </w:divBdr>
                                    </w:div>
                                    <w:div w:id="1284732581">
                                      <w:marLeft w:val="19"/>
                                      <w:marRight w:val="19"/>
                                      <w:marTop w:val="0"/>
                                      <w:marBottom w:val="0"/>
                                      <w:divBdr>
                                        <w:top w:val="none" w:sz="0" w:space="0" w:color="auto"/>
                                        <w:left w:val="none" w:sz="0" w:space="0" w:color="auto"/>
                                        <w:bottom w:val="none" w:sz="0" w:space="0" w:color="auto"/>
                                        <w:right w:val="none" w:sz="0" w:space="0" w:color="auto"/>
                                      </w:divBdr>
                                    </w:div>
                                    <w:div w:id="1342970753">
                                      <w:marLeft w:val="19"/>
                                      <w:marRight w:val="19"/>
                                      <w:marTop w:val="0"/>
                                      <w:marBottom w:val="0"/>
                                      <w:divBdr>
                                        <w:top w:val="none" w:sz="0" w:space="0" w:color="auto"/>
                                        <w:left w:val="none" w:sz="0" w:space="0" w:color="auto"/>
                                        <w:bottom w:val="none" w:sz="0" w:space="0" w:color="auto"/>
                                        <w:right w:val="none" w:sz="0" w:space="0" w:color="auto"/>
                                      </w:divBdr>
                                    </w:div>
                                    <w:div w:id="1820460670">
                                      <w:marLeft w:val="19"/>
                                      <w:marRight w:val="19"/>
                                      <w:marTop w:val="0"/>
                                      <w:marBottom w:val="0"/>
                                      <w:divBdr>
                                        <w:top w:val="none" w:sz="0" w:space="0" w:color="auto"/>
                                        <w:left w:val="none" w:sz="0" w:space="0" w:color="auto"/>
                                        <w:bottom w:val="none" w:sz="0" w:space="0" w:color="auto"/>
                                        <w:right w:val="none" w:sz="0" w:space="0" w:color="auto"/>
                                      </w:divBdr>
                                    </w:div>
                                    <w:div w:id="2021659244">
                                      <w:marLeft w:val="19"/>
                                      <w:marRight w:val="19"/>
                                      <w:marTop w:val="0"/>
                                      <w:marBottom w:val="0"/>
                                      <w:divBdr>
                                        <w:top w:val="none" w:sz="0" w:space="0" w:color="auto"/>
                                        <w:left w:val="none" w:sz="0" w:space="0" w:color="auto"/>
                                        <w:bottom w:val="none" w:sz="0" w:space="0" w:color="auto"/>
                                        <w:right w:val="none" w:sz="0" w:space="0" w:color="auto"/>
                                      </w:divBdr>
                                    </w:div>
                                    <w:div w:id="2037847146">
                                      <w:marLeft w:val="19"/>
                                      <w:marRight w:val="1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4181329">
              <w:marLeft w:val="240"/>
              <w:marRight w:val="0"/>
              <w:marTop w:val="0"/>
              <w:marBottom w:val="0"/>
              <w:divBdr>
                <w:top w:val="none" w:sz="0" w:space="0" w:color="auto"/>
                <w:left w:val="none" w:sz="0" w:space="0" w:color="auto"/>
                <w:bottom w:val="none" w:sz="0" w:space="0" w:color="auto"/>
                <w:right w:val="none" w:sz="0" w:space="0" w:color="auto"/>
              </w:divBdr>
              <w:divsChild>
                <w:div w:id="1805348321">
                  <w:marLeft w:val="0"/>
                  <w:marRight w:val="0"/>
                  <w:marTop w:val="0"/>
                  <w:marBottom w:val="192"/>
                  <w:divBdr>
                    <w:top w:val="none" w:sz="0" w:space="0" w:color="auto"/>
                    <w:left w:val="none" w:sz="0" w:space="0" w:color="auto"/>
                    <w:bottom w:val="none" w:sz="0" w:space="0" w:color="auto"/>
                    <w:right w:val="none" w:sz="0" w:space="0" w:color="auto"/>
                  </w:divBdr>
                  <w:divsChild>
                    <w:div w:id="1387342363">
                      <w:marLeft w:val="0"/>
                      <w:marRight w:val="0"/>
                      <w:marTop w:val="0"/>
                      <w:marBottom w:val="0"/>
                      <w:divBdr>
                        <w:top w:val="none" w:sz="0" w:space="0" w:color="auto"/>
                        <w:left w:val="none" w:sz="0" w:space="0" w:color="auto"/>
                        <w:bottom w:val="none" w:sz="0" w:space="0" w:color="auto"/>
                        <w:right w:val="none" w:sz="0" w:space="0" w:color="auto"/>
                      </w:divBdr>
                      <w:divsChild>
                        <w:div w:id="10765885">
                          <w:marLeft w:val="0"/>
                          <w:marRight w:val="0"/>
                          <w:marTop w:val="0"/>
                          <w:marBottom w:val="0"/>
                          <w:divBdr>
                            <w:top w:val="none" w:sz="0" w:space="5" w:color="auto"/>
                            <w:left w:val="none" w:sz="0" w:space="5" w:color="auto"/>
                            <w:bottom w:val="single" w:sz="4" w:space="5" w:color="DFE7EB"/>
                            <w:right w:val="none" w:sz="0" w:space="5" w:color="auto"/>
                          </w:divBdr>
                          <w:divsChild>
                            <w:div w:id="1055351154">
                              <w:marLeft w:val="0"/>
                              <w:marRight w:val="0"/>
                              <w:marTop w:val="0"/>
                              <w:marBottom w:val="48"/>
                              <w:divBdr>
                                <w:top w:val="none" w:sz="0" w:space="0" w:color="auto"/>
                                <w:left w:val="none" w:sz="0" w:space="0" w:color="auto"/>
                                <w:bottom w:val="none" w:sz="0" w:space="0" w:color="auto"/>
                                <w:right w:val="none" w:sz="0" w:space="0" w:color="auto"/>
                              </w:divBdr>
                            </w:div>
                            <w:div w:id="1628046865">
                              <w:marLeft w:val="0"/>
                              <w:marRight w:val="0"/>
                              <w:marTop w:val="0"/>
                              <w:marBottom w:val="0"/>
                              <w:divBdr>
                                <w:top w:val="none" w:sz="0" w:space="0" w:color="auto"/>
                                <w:left w:val="none" w:sz="0" w:space="0" w:color="auto"/>
                                <w:bottom w:val="none" w:sz="0" w:space="0" w:color="auto"/>
                                <w:right w:val="none" w:sz="0" w:space="0" w:color="auto"/>
                              </w:divBdr>
                            </w:div>
                          </w:divsChild>
                        </w:div>
                        <w:div w:id="65038903">
                          <w:marLeft w:val="0"/>
                          <w:marRight w:val="0"/>
                          <w:marTop w:val="0"/>
                          <w:marBottom w:val="0"/>
                          <w:divBdr>
                            <w:top w:val="none" w:sz="0" w:space="5" w:color="auto"/>
                            <w:left w:val="none" w:sz="0" w:space="5" w:color="auto"/>
                            <w:bottom w:val="single" w:sz="4" w:space="5" w:color="DFE7EB"/>
                            <w:right w:val="none" w:sz="0" w:space="5" w:color="auto"/>
                          </w:divBdr>
                          <w:divsChild>
                            <w:div w:id="93482277">
                              <w:marLeft w:val="0"/>
                              <w:marRight w:val="0"/>
                              <w:marTop w:val="0"/>
                              <w:marBottom w:val="0"/>
                              <w:divBdr>
                                <w:top w:val="none" w:sz="0" w:space="0" w:color="auto"/>
                                <w:left w:val="none" w:sz="0" w:space="0" w:color="auto"/>
                                <w:bottom w:val="none" w:sz="0" w:space="0" w:color="auto"/>
                                <w:right w:val="none" w:sz="0" w:space="0" w:color="auto"/>
                              </w:divBdr>
                            </w:div>
                            <w:div w:id="1229878030">
                              <w:marLeft w:val="0"/>
                              <w:marRight w:val="0"/>
                              <w:marTop w:val="0"/>
                              <w:marBottom w:val="48"/>
                              <w:divBdr>
                                <w:top w:val="none" w:sz="0" w:space="0" w:color="auto"/>
                                <w:left w:val="none" w:sz="0" w:space="0" w:color="auto"/>
                                <w:bottom w:val="none" w:sz="0" w:space="0" w:color="auto"/>
                                <w:right w:val="none" w:sz="0" w:space="0" w:color="auto"/>
                              </w:divBdr>
                            </w:div>
                          </w:divsChild>
                        </w:div>
                        <w:div w:id="66617302">
                          <w:marLeft w:val="0"/>
                          <w:marRight w:val="0"/>
                          <w:marTop w:val="0"/>
                          <w:marBottom w:val="0"/>
                          <w:divBdr>
                            <w:top w:val="none" w:sz="0" w:space="5" w:color="auto"/>
                            <w:left w:val="none" w:sz="0" w:space="5" w:color="auto"/>
                            <w:bottom w:val="single" w:sz="4" w:space="5" w:color="DFE7EB"/>
                            <w:right w:val="none" w:sz="0" w:space="5" w:color="auto"/>
                          </w:divBdr>
                          <w:divsChild>
                            <w:div w:id="1207790282">
                              <w:marLeft w:val="0"/>
                              <w:marRight w:val="0"/>
                              <w:marTop w:val="0"/>
                              <w:marBottom w:val="0"/>
                              <w:divBdr>
                                <w:top w:val="none" w:sz="0" w:space="0" w:color="auto"/>
                                <w:left w:val="none" w:sz="0" w:space="0" w:color="auto"/>
                                <w:bottom w:val="none" w:sz="0" w:space="0" w:color="auto"/>
                                <w:right w:val="none" w:sz="0" w:space="0" w:color="auto"/>
                              </w:divBdr>
                            </w:div>
                            <w:div w:id="2139563494">
                              <w:marLeft w:val="0"/>
                              <w:marRight w:val="0"/>
                              <w:marTop w:val="0"/>
                              <w:marBottom w:val="48"/>
                              <w:divBdr>
                                <w:top w:val="none" w:sz="0" w:space="0" w:color="auto"/>
                                <w:left w:val="none" w:sz="0" w:space="0" w:color="auto"/>
                                <w:bottom w:val="none" w:sz="0" w:space="0" w:color="auto"/>
                                <w:right w:val="none" w:sz="0" w:space="0" w:color="auto"/>
                              </w:divBdr>
                            </w:div>
                          </w:divsChild>
                        </w:div>
                        <w:div w:id="132412482">
                          <w:marLeft w:val="0"/>
                          <w:marRight w:val="0"/>
                          <w:marTop w:val="0"/>
                          <w:marBottom w:val="0"/>
                          <w:divBdr>
                            <w:top w:val="none" w:sz="0" w:space="5" w:color="auto"/>
                            <w:left w:val="none" w:sz="0" w:space="5" w:color="auto"/>
                            <w:bottom w:val="single" w:sz="4" w:space="5" w:color="DFE7EB"/>
                            <w:right w:val="none" w:sz="0" w:space="5" w:color="auto"/>
                          </w:divBdr>
                          <w:divsChild>
                            <w:div w:id="990524869">
                              <w:marLeft w:val="0"/>
                              <w:marRight w:val="0"/>
                              <w:marTop w:val="0"/>
                              <w:marBottom w:val="0"/>
                              <w:divBdr>
                                <w:top w:val="none" w:sz="0" w:space="0" w:color="auto"/>
                                <w:left w:val="none" w:sz="0" w:space="0" w:color="auto"/>
                                <w:bottom w:val="none" w:sz="0" w:space="0" w:color="auto"/>
                                <w:right w:val="none" w:sz="0" w:space="0" w:color="auto"/>
                              </w:divBdr>
                            </w:div>
                            <w:div w:id="1371372556">
                              <w:marLeft w:val="0"/>
                              <w:marRight w:val="0"/>
                              <w:marTop w:val="0"/>
                              <w:marBottom w:val="48"/>
                              <w:divBdr>
                                <w:top w:val="none" w:sz="0" w:space="0" w:color="auto"/>
                                <w:left w:val="none" w:sz="0" w:space="0" w:color="auto"/>
                                <w:bottom w:val="none" w:sz="0" w:space="0" w:color="auto"/>
                                <w:right w:val="none" w:sz="0" w:space="0" w:color="auto"/>
                              </w:divBdr>
                            </w:div>
                          </w:divsChild>
                        </w:div>
                        <w:div w:id="191308391">
                          <w:marLeft w:val="0"/>
                          <w:marRight w:val="0"/>
                          <w:marTop w:val="0"/>
                          <w:marBottom w:val="0"/>
                          <w:divBdr>
                            <w:top w:val="none" w:sz="0" w:space="5" w:color="auto"/>
                            <w:left w:val="none" w:sz="0" w:space="5" w:color="auto"/>
                            <w:bottom w:val="single" w:sz="4" w:space="5" w:color="DFE7EB"/>
                            <w:right w:val="none" w:sz="0" w:space="5" w:color="auto"/>
                          </w:divBdr>
                          <w:divsChild>
                            <w:div w:id="475337000">
                              <w:marLeft w:val="0"/>
                              <w:marRight w:val="0"/>
                              <w:marTop w:val="0"/>
                              <w:marBottom w:val="48"/>
                              <w:divBdr>
                                <w:top w:val="none" w:sz="0" w:space="0" w:color="auto"/>
                                <w:left w:val="none" w:sz="0" w:space="0" w:color="auto"/>
                                <w:bottom w:val="none" w:sz="0" w:space="0" w:color="auto"/>
                                <w:right w:val="none" w:sz="0" w:space="0" w:color="auto"/>
                              </w:divBdr>
                            </w:div>
                            <w:div w:id="682167741">
                              <w:marLeft w:val="0"/>
                              <w:marRight w:val="0"/>
                              <w:marTop w:val="0"/>
                              <w:marBottom w:val="0"/>
                              <w:divBdr>
                                <w:top w:val="none" w:sz="0" w:space="0" w:color="auto"/>
                                <w:left w:val="none" w:sz="0" w:space="0" w:color="auto"/>
                                <w:bottom w:val="none" w:sz="0" w:space="0" w:color="auto"/>
                                <w:right w:val="none" w:sz="0" w:space="0" w:color="auto"/>
                              </w:divBdr>
                            </w:div>
                            <w:div w:id="854264796">
                              <w:marLeft w:val="0"/>
                              <w:marRight w:val="211"/>
                              <w:marTop w:val="96"/>
                              <w:marBottom w:val="0"/>
                              <w:divBdr>
                                <w:top w:val="none" w:sz="0" w:space="0" w:color="auto"/>
                                <w:left w:val="none" w:sz="0" w:space="0" w:color="auto"/>
                                <w:bottom w:val="none" w:sz="0" w:space="0" w:color="auto"/>
                                <w:right w:val="none" w:sz="0" w:space="0" w:color="auto"/>
                              </w:divBdr>
                            </w:div>
                          </w:divsChild>
                        </w:div>
                        <w:div w:id="248273458">
                          <w:marLeft w:val="0"/>
                          <w:marRight w:val="0"/>
                          <w:marTop w:val="0"/>
                          <w:marBottom w:val="0"/>
                          <w:divBdr>
                            <w:top w:val="none" w:sz="0" w:space="5" w:color="auto"/>
                            <w:left w:val="none" w:sz="0" w:space="5" w:color="auto"/>
                            <w:bottom w:val="single" w:sz="4" w:space="5" w:color="DFE7EB"/>
                            <w:right w:val="none" w:sz="0" w:space="5" w:color="auto"/>
                          </w:divBdr>
                          <w:divsChild>
                            <w:div w:id="1329554138">
                              <w:marLeft w:val="0"/>
                              <w:marRight w:val="0"/>
                              <w:marTop w:val="0"/>
                              <w:marBottom w:val="0"/>
                              <w:divBdr>
                                <w:top w:val="none" w:sz="0" w:space="0" w:color="auto"/>
                                <w:left w:val="none" w:sz="0" w:space="0" w:color="auto"/>
                                <w:bottom w:val="none" w:sz="0" w:space="0" w:color="auto"/>
                                <w:right w:val="none" w:sz="0" w:space="0" w:color="auto"/>
                              </w:divBdr>
                            </w:div>
                            <w:div w:id="1761027795">
                              <w:marLeft w:val="0"/>
                              <w:marRight w:val="0"/>
                              <w:marTop w:val="0"/>
                              <w:marBottom w:val="48"/>
                              <w:divBdr>
                                <w:top w:val="none" w:sz="0" w:space="0" w:color="auto"/>
                                <w:left w:val="none" w:sz="0" w:space="0" w:color="auto"/>
                                <w:bottom w:val="none" w:sz="0" w:space="0" w:color="auto"/>
                                <w:right w:val="none" w:sz="0" w:space="0" w:color="auto"/>
                              </w:divBdr>
                            </w:div>
                          </w:divsChild>
                        </w:div>
                        <w:div w:id="259068452">
                          <w:marLeft w:val="0"/>
                          <w:marRight w:val="0"/>
                          <w:marTop w:val="0"/>
                          <w:marBottom w:val="0"/>
                          <w:divBdr>
                            <w:top w:val="none" w:sz="0" w:space="5" w:color="auto"/>
                            <w:left w:val="none" w:sz="0" w:space="5" w:color="auto"/>
                            <w:bottom w:val="single" w:sz="4" w:space="5" w:color="DFE7EB"/>
                            <w:right w:val="none" w:sz="0" w:space="5" w:color="auto"/>
                          </w:divBdr>
                          <w:divsChild>
                            <w:div w:id="512840761">
                              <w:marLeft w:val="0"/>
                              <w:marRight w:val="0"/>
                              <w:marTop w:val="0"/>
                              <w:marBottom w:val="0"/>
                              <w:divBdr>
                                <w:top w:val="none" w:sz="0" w:space="0" w:color="auto"/>
                                <w:left w:val="none" w:sz="0" w:space="0" w:color="auto"/>
                                <w:bottom w:val="none" w:sz="0" w:space="0" w:color="auto"/>
                                <w:right w:val="none" w:sz="0" w:space="0" w:color="auto"/>
                              </w:divBdr>
                            </w:div>
                            <w:div w:id="637609240">
                              <w:marLeft w:val="0"/>
                              <w:marRight w:val="0"/>
                              <w:marTop w:val="0"/>
                              <w:marBottom w:val="48"/>
                              <w:divBdr>
                                <w:top w:val="none" w:sz="0" w:space="0" w:color="auto"/>
                                <w:left w:val="none" w:sz="0" w:space="0" w:color="auto"/>
                                <w:bottom w:val="none" w:sz="0" w:space="0" w:color="auto"/>
                                <w:right w:val="none" w:sz="0" w:space="0" w:color="auto"/>
                              </w:divBdr>
                            </w:div>
                          </w:divsChild>
                        </w:div>
                        <w:div w:id="333997732">
                          <w:marLeft w:val="0"/>
                          <w:marRight w:val="0"/>
                          <w:marTop w:val="0"/>
                          <w:marBottom w:val="0"/>
                          <w:divBdr>
                            <w:top w:val="none" w:sz="0" w:space="5" w:color="auto"/>
                            <w:left w:val="none" w:sz="0" w:space="5" w:color="auto"/>
                            <w:bottom w:val="single" w:sz="4" w:space="5" w:color="DFE7EB"/>
                            <w:right w:val="none" w:sz="0" w:space="5" w:color="auto"/>
                          </w:divBdr>
                          <w:divsChild>
                            <w:div w:id="716318506">
                              <w:marLeft w:val="0"/>
                              <w:marRight w:val="0"/>
                              <w:marTop w:val="0"/>
                              <w:marBottom w:val="48"/>
                              <w:divBdr>
                                <w:top w:val="none" w:sz="0" w:space="0" w:color="auto"/>
                                <w:left w:val="none" w:sz="0" w:space="0" w:color="auto"/>
                                <w:bottom w:val="none" w:sz="0" w:space="0" w:color="auto"/>
                                <w:right w:val="none" w:sz="0" w:space="0" w:color="auto"/>
                              </w:divBdr>
                            </w:div>
                            <w:div w:id="2034186889">
                              <w:marLeft w:val="0"/>
                              <w:marRight w:val="0"/>
                              <w:marTop w:val="0"/>
                              <w:marBottom w:val="0"/>
                              <w:divBdr>
                                <w:top w:val="none" w:sz="0" w:space="0" w:color="auto"/>
                                <w:left w:val="none" w:sz="0" w:space="0" w:color="auto"/>
                                <w:bottom w:val="none" w:sz="0" w:space="0" w:color="auto"/>
                                <w:right w:val="none" w:sz="0" w:space="0" w:color="auto"/>
                              </w:divBdr>
                            </w:div>
                          </w:divsChild>
                        </w:div>
                        <w:div w:id="335960903">
                          <w:marLeft w:val="0"/>
                          <w:marRight w:val="0"/>
                          <w:marTop w:val="0"/>
                          <w:marBottom w:val="0"/>
                          <w:divBdr>
                            <w:top w:val="none" w:sz="0" w:space="5" w:color="auto"/>
                            <w:left w:val="none" w:sz="0" w:space="5" w:color="auto"/>
                            <w:bottom w:val="single" w:sz="4" w:space="5" w:color="DFE7EB"/>
                            <w:right w:val="none" w:sz="0" w:space="5" w:color="auto"/>
                          </w:divBdr>
                          <w:divsChild>
                            <w:div w:id="1070426870">
                              <w:marLeft w:val="0"/>
                              <w:marRight w:val="211"/>
                              <w:marTop w:val="96"/>
                              <w:marBottom w:val="0"/>
                              <w:divBdr>
                                <w:top w:val="none" w:sz="0" w:space="0" w:color="auto"/>
                                <w:left w:val="none" w:sz="0" w:space="0" w:color="auto"/>
                                <w:bottom w:val="none" w:sz="0" w:space="0" w:color="auto"/>
                                <w:right w:val="none" w:sz="0" w:space="0" w:color="auto"/>
                              </w:divBdr>
                            </w:div>
                            <w:div w:id="1127502318">
                              <w:marLeft w:val="0"/>
                              <w:marRight w:val="0"/>
                              <w:marTop w:val="0"/>
                              <w:marBottom w:val="48"/>
                              <w:divBdr>
                                <w:top w:val="none" w:sz="0" w:space="0" w:color="auto"/>
                                <w:left w:val="none" w:sz="0" w:space="0" w:color="auto"/>
                                <w:bottom w:val="none" w:sz="0" w:space="0" w:color="auto"/>
                                <w:right w:val="none" w:sz="0" w:space="0" w:color="auto"/>
                              </w:divBdr>
                            </w:div>
                            <w:div w:id="1437941075">
                              <w:marLeft w:val="0"/>
                              <w:marRight w:val="0"/>
                              <w:marTop w:val="0"/>
                              <w:marBottom w:val="0"/>
                              <w:divBdr>
                                <w:top w:val="none" w:sz="0" w:space="0" w:color="auto"/>
                                <w:left w:val="none" w:sz="0" w:space="0" w:color="auto"/>
                                <w:bottom w:val="none" w:sz="0" w:space="0" w:color="auto"/>
                                <w:right w:val="none" w:sz="0" w:space="0" w:color="auto"/>
                              </w:divBdr>
                            </w:div>
                          </w:divsChild>
                        </w:div>
                        <w:div w:id="342364608">
                          <w:marLeft w:val="0"/>
                          <w:marRight w:val="0"/>
                          <w:marTop w:val="0"/>
                          <w:marBottom w:val="0"/>
                          <w:divBdr>
                            <w:top w:val="none" w:sz="0" w:space="5" w:color="auto"/>
                            <w:left w:val="none" w:sz="0" w:space="5" w:color="auto"/>
                            <w:bottom w:val="single" w:sz="4" w:space="5" w:color="DFE7EB"/>
                            <w:right w:val="none" w:sz="0" w:space="5" w:color="auto"/>
                          </w:divBdr>
                          <w:divsChild>
                            <w:div w:id="101219974">
                              <w:marLeft w:val="0"/>
                              <w:marRight w:val="0"/>
                              <w:marTop w:val="0"/>
                              <w:marBottom w:val="48"/>
                              <w:divBdr>
                                <w:top w:val="none" w:sz="0" w:space="0" w:color="auto"/>
                                <w:left w:val="none" w:sz="0" w:space="0" w:color="auto"/>
                                <w:bottom w:val="none" w:sz="0" w:space="0" w:color="auto"/>
                                <w:right w:val="none" w:sz="0" w:space="0" w:color="auto"/>
                              </w:divBdr>
                            </w:div>
                            <w:div w:id="991788298">
                              <w:marLeft w:val="0"/>
                              <w:marRight w:val="0"/>
                              <w:marTop w:val="0"/>
                              <w:marBottom w:val="0"/>
                              <w:divBdr>
                                <w:top w:val="none" w:sz="0" w:space="0" w:color="auto"/>
                                <w:left w:val="none" w:sz="0" w:space="0" w:color="auto"/>
                                <w:bottom w:val="none" w:sz="0" w:space="0" w:color="auto"/>
                                <w:right w:val="none" w:sz="0" w:space="0" w:color="auto"/>
                              </w:divBdr>
                            </w:div>
                          </w:divsChild>
                        </w:div>
                        <w:div w:id="365495359">
                          <w:marLeft w:val="0"/>
                          <w:marRight w:val="0"/>
                          <w:marTop w:val="0"/>
                          <w:marBottom w:val="0"/>
                          <w:divBdr>
                            <w:top w:val="none" w:sz="0" w:space="5" w:color="auto"/>
                            <w:left w:val="none" w:sz="0" w:space="5" w:color="auto"/>
                            <w:bottom w:val="single" w:sz="4" w:space="5" w:color="DFE7EB"/>
                            <w:right w:val="none" w:sz="0" w:space="5" w:color="auto"/>
                          </w:divBdr>
                          <w:divsChild>
                            <w:div w:id="444152560">
                              <w:marLeft w:val="0"/>
                              <w:marRight w:val="0"/>
                              <w:marTop w:val="0"/>
                              <w:marBottom w:val="48"/>
                              <w:divBdr>
                                <w:top w:val="none" w:sz="0" w:space="0" w:color="auto"/>
                                <w:left w:val="none" w:sz="0" w:space="0" w:color="auto"/>
                                <w:bottom w:val="none" w:sz="0" w:space="0" w:color="auto"/>
                                <w:right w:val="none" w:sz="0" w:space="0" w:color="auto"/>
                              </w:divBdr>
                            </w:div>
                            <w:div w:id="1475440875">
                              <w:marLeft w:val="0"/>
                              <w:marRight w:val="0"/>
                              <w:marTop w:val="0"/>
                              <w:marBottom w:val="0"/>
                              <w:divBdr>
                                <w:top w:val="none" w:sz="0" w:space="0" w:color="auto"/>
                                <w:left w:val="none" w:sz="0" w:space="0" w:color="auto"/>
                                <w:bottom w:val="none" w:sz="0" w:space="0" w:color="auto"/>
                                <w:right w:val="none" w:sz="0" w:space="0" w:color="auto"/>
                              </w:divBdr>
                            </w:div>
                          </w:divsChild>
                        </w:div>
                        <w:div w:id="448933048">
                          <w:marLeft w:val="0"/>
                          <w:marRight w:val="0"/>
                          <w:marTop w:val="0"/>
                          <w:marBottom w:val="0"/>
                          <w:divBdr>
                            <w:top w:val="none" w:sz="0" w:space="5" w:color="auto"/>
                            <w:left w:val="none" w:sz="0" w:space="5" w:color="auto"/>
                            <w:bottom w:val="single" w:sz="4" w:space="5" w:color="DFE7EB"/>
                            <w:right w:val="none" w:sz="0" w:space="5" w:color="auto"/>
                          </w:divBdr>
                          <w:divsChild>
                            <w:div w:id="1073234383">
                              <w:marLeft w:val="0"/>
                              <w:marRight w:val="0"/>
                              <w:marTop w:val="0"/>
                              <w:marBottom w:val="0"/>
                              <w:divBdr>
                                <w:top w:val="none" w:sz="0" w:space="0" w:color="auto"/>
                                <w:left w:val="none" w:sz="0" w:space="0" w:color="auto"/>
                                <w:bottom w:val="none" w:sz="0" w:space="0" w:color="auto"/>
                                <w:right w:val="none" w:sz="0" w:space="0" w:color="auto"/>
                              </w:divBdr>
                            </w:div>
                            <w:div w:id="1191720462">
                              <w:marLeft w:val="0"/>
                              <w:marRight w:val="0"/>
                              <w:marTop w:val="0"/>
                              <w:marBottom w:val="48"/>
                              <w:divBdr>
                                <w:top w:val="none" w:sz="0" w:space="0" w:color="auto"/>
                                <w:left w:val="none" w:sz="0" w:space="0" w:color="auto"/>
                                <w:bottom w:val="none" w:sz="0" w:space="0" w:color="auto"/>
                                <w:right w:val="none" w:sz="0" w:space="0" w:color="auto"/>
                              </w:divBdr>
                            </w:div>
                            <w:div w:id="1321035831">
                              <w:marLeft w:val="0"/>
                              <w:marRight w:val="211"/>
                              <w:marTop w:val="96"/>
                              <w:marBottom w:val="0"/>
                              <w:divBdr>
                                <w:top w:val="none" w:sz="0" w:space="0" w:color="auto"/>
                                <w:left w:val="none" w:sz="0" w:space="0" w:color="auto"/>
                                <w:bottom w:val="none" w:sz="0" w:space="0" w:color="auto"/>
                                <w:right w:val="none" w:sz="0" w:space="0" w:color="auto"/>
                              </w:divBdr>
                            </w:div>
                          </w:divsChild>
                        </w:div>
                        <w:div w:id="474418667">
                          <w:marLeft w:val="0"/>
                          <w:marRight w:val="0"/>
                          <w:marTop w:val="0"/>
                          <w:marBottom w:val="0"/>
                          <w:divBdr>
                            <w:top w:val="none" w:sz="0" w:space="5" w:color="auto"/>
                            <w:left w:val="none" w:sz="0" w:space="5" w:color="auto"/>
                            <w:bottom w:val="single" w:sz="4" w:space="5" w:color="DFE7EB"/>
                            <w:right w:val="none" w:sz="0" w:space="5" w:color="auto"/>
                          </w:divBdr>
                          <w:divsChild>
                            <w:div w:id="24524968">
                              <w:marLeft w:val="0"/>
                              <w:marRight w:val="0"/>
                              <w:marTop w:val="0"/>
                              <w:marBottom w:val="48"/>
                              <w:divBdr>
                                <w:top w:val="none" w:sz="0" w:space="0" w:color="auto"/>
                                <w:left w:val="none" w:sz="0" w:space="0" w:color="auto"/>
                                <w:bottom w:val="none" w:sz="0" w:space="0" w:color="auto"/>
                                <w:right w:val="none" w:sz="0" w:space="0" w:color="auto"/>
                              </w:divBdr>
                            </w:div>
                            <w:div w:id="667562141">
                              <w:marLeft w:val="0"/>
                              <w:marRight w:val="0"/>
                              <w:marTop w:val="0"/>
                              <w:marBottom w:val="0"/>
                              <w:divBdr>
                                <w:top w:val="none" w:sz="0" w:space="0" w:color="auto"/>
                                <w:left w:val="none" w:sz="0" w:space="0" w:color="auto"/>
                                <w:bottom w:val="none" w:sz="0" w:space="0" w:color="auto"/>
                                <w:right w:val="none" w:sz="0" w:space="0" w:color="auto"/>
                              </w:divBdr>
                            </w:div>
                          </w:divsChild>
                        </w:div>
                        <w:div w:id="489491433">
                          <w:marLeft w:val="0"/>
                          <w:marRight w:val="0"/>
                          <w:marTop w:val="0"/>
                          <w:marBottom w:val="0"/>
                          <w:divBdr>
                            <w:top w:val="none" w:sz="0" w:space="5" w:color="auto"/>
                            <w:left w:val="none" w:sz="0" w:space="5" w:color="auto"/>
                            <w:bottom w:val="single" w:sz="4" w:space="5" w:color="DFE7EB"/>
                            <w:right w:val="none" w:sz="0" w:space="5" w:color="auto"/>
                          </w:divBdr>
                          <w:divsChild>
                            <w:div w:id="977536114">
                              <w:marLeft w:val="0"/>
                              <w:marRight w:val="0"/>
                              <w:marTop w:val="0"/>
                              <w:marBottom w:val="48"/>
                              <w:divBdr>
                                <w:top w:val="none" w:sz="0" w:space="0" w:color="auto"/>
                                <w:left w:val="none" w:sz="0" w:space="0" w:color="auto"/>
                                <w:bottom w:val="none" w:sz="0" w:space="0" w:color="auto"/>
                                <w:right w:val="none" w:sz="0" w:space="0" w:color="auto"/>
                              </w:divBdr>
                            </w:div>
                            <w:div w:id="1613902022">
                              <w:marLeft w:val="0"/>
                              <w:marRight w:val="0"/>
                              <w:marTop w:val="0"/>
                              <w:marBottom w:val="0"/>
                              <w:divBdr>
                                <w:top w:val="none" w:sz="0" w:space="0" w:color="auto"/>
                                <w:left w:val="none" w:sz="0" w:space="0" w:color="auto"/>
                                <w:bottom w:val="none" w:sz="0" w:space="0" w:color="auto"/>
                                <w:right w:val="none" w:sz="0" w:space="0" w:color="auto"/>
                              </w:divBdr>
                            </w:div>
                          </w:divsChild>
                        </w:div>
                        <w:div w:id="492769090">
                          <w:marLeft w:val="0"/>
                          <w:marRight w:val="0"/>
                          <w:marTop w:val="0"/>
                          <w:marBottom w:val="0"/>
                          <w:divBdr>
                            <w:top w:val="none" w:sz="0" w:space="5" w:color="auto"/>
                            <w:left w:val="none" w:sz="0" w:space="5" w:color="auto"/>
                            <w:bottom w:val="single" w:sz="4" w:space="5" w:color="DFE7EB"/>
                            <w:right w:val="none" w:sz="0" w:space="5" w:color="auto"/>
                          </w:divBdr>
                          <w:divsChild>
                            <w:div w:id="431245454">
                              <w:marLeft w:val="0"/>
                              <w:marRight w:val="0"/>
                              <w:marTop w:val="0"/>
                              <w:marBottom w:val="48"/>
                              <w:divBdr>
                                <w:top w:val="none" w:sz="0" w:space="0" w:color="auto"/>
                                <w:left w:val="none" w:sz="0" w:space="0" w:color="auto"/>
                                <w:bottom w:val="none" w:sz="0" w:space="0" w:color="auto"/>
                                <w:right w:val="none" w:sz="0" w:space="0" w:color="auto"/>
                              </w:divBdr>
                            </w:div>
                            <w:div w:id="1127045540">
                              <w:marLeft w:val="0"/>
                              <w:marRight w:val="0"/>
                              <w:marTop w:val="0"/>
                              <w:marBottom w:val="0"/>
                              <w:divBdr>
                                <w:top w:val="none" w:sz="0" w:space="0" w:color="auto"/>
                                <w:left w:val="none" w:sz="0" w:space="0" w:color="auto"/>
                                <w:bottom w:val="none" w:sz="0" w:space="0" w:color="auto"/>
                                <w:right w:val="none" w:sz="0" w:space="0" w:color="auto"/>
                              </w:divBdr>
                            </w:div>
                          </w:divsChild>
                        </w:div>
                        <w:div w:id="521407437">
                          <w:marLeft w:val="0"/>
                          <w:marRight w:val="0"/>
                          <w:marTop w:val="0"/>
                          <w:marBottom w:val="0"/>
                          <w:divBdr>
                            <w:top w:val="none" w:sz="0" w:space="5" w:color="auto"/>
                            <w:left w:val="none" w:sz="0" w:space="5" w:color="auto"/>
                            <w:bottom w:val="single" w:sz="4" w:space="5" w:color="DFE7EB"/>
                            <w:right w:val="none" w:sz="0" w:space="5" w:color="auto"/>
                          </w:divBdr>
                          <w:divsChild>
                            <w:div w:id="290522290">
                              <w:marLeft w:val="0"/>
                              <w:marRight w:val="0"/>
                              <w:marTop w:val="0"/>
                              <w:marBottom w:val="0"/>
                              <w:divBdr>
                                <w:top w:val="none" w:sz="0" w:space="0" w:color="auto"/>
                                <w:left w:val="none" w:sz="0" w:space="0" w:color="auto"/>
                                <w:bottom w:val="none" w:sz="0" w:space="0" w:color="auto"/>
                                <w:right w:val="none" w:sz="0" w:space="0" w:color="auto"/>
                              </w:divBdr>
                            </w:div>
                            <w:div w:id="573780219">
                              <w:marLeft w:val="0"/>
                              <w:marRight w:val="0"/>
                              <w:marTop w:val="0"/>
                              <w:marBottom w:val="48"/>
                              <w:divBdr>
                                <w:top w:val="none" w:sz="0" w:space="0" w:color="auto"/>
                                <w:left w:val="none" w:sz="0" w:space="0" w:color="auto"/>
                                <w:bottom w:val="none" w:sz="0" w:space="0" w:color="auto"/>
                                <w:right w:val="none" w:sz="0" w:space="0" w:color="auto"/>
                              </w:divBdr>
                            </w:div>
                          </w:divsChild>
                        </w:div>
                        <w:div w:id="521936638">
                          <w:marLeft w:val="0"/>
                          <w:marRight w:val="0"/>
                          <w:marTop w:val="0"/>
                          <w:marBottom w:val="0"/>
                          <w:divBdr>
                            <w:top w:val="none" w:sz="0" w:space="5" w:color="auto"/>
                            <w:left w:val="none" w:sz="0" w:space="5" w:color="auto"/>
                            <w:bottom w:val="single" w:sz="4" w:space="5" w:color="DFE7EB"/>
                            <w:right w:val="none" w:sz="0" w:space="5" w:color="auto"/>
                          </w:divBdr>
                          <w:divsChild>
                            <w:div w:id="177933934">
                              <w:marLeft w:val="0"/>
                              <w:marRight w:val="0"/>
                              <w:marTop w:val="0"/>
                              <w:marBottom w:val="48"/>
                              <w:divBdr>
                                <w:top w:val="none" w:sz="0" w:space="0" w:color="auto"/>
                                <w:left w:val="none" w:sz="0" w:space="0" w:color="auto"/>
                                <w:bottom w:val="none" w:sz="0" w:space="0" w:color="auto"/>
                                <w:right w:val="none" w:sz="0" w:space="0" w:color="auto"/>
                              </w:divBdr>
                            </w:div>
                            <w:div w:id="1337729570">
                              <w:marLeft w:val="0"/>
                              <w:marRight w:val="0"/>
                              <w:marTop w:val="0"/>
                              <w:marBottom w:val="0"/>
                              <w:divBdr>
                                <w:top w:val="none" w:sz="0" w:space="0" w:color="auto"/>
                                <w:left w:val="none" w:sz="0" w:space="0" w:color="auto"/>
                                <w:bottom w:val="none" w:sz="0" w:space="0" w:color="auto"/>
                                <w:right w:val="none" w:sz="0" w:space="0" w:color="auto"/>
                              </w:divBdr>
                            </w:div>
                          </w:divsChild>
                        </w:div>
                        <w:div w:id="552817571">
                          <w:marLeft w:val="0"/>
                          <w:marRight w:val="0"/>
                          <w:marTop w:val="0"/>
                          <w:marBottom w:val="0"/>
                          <w:divBdr>
                            <w:top w:val="none" w:sz="0" w:space="5" w:color="auto"/>
                            <w:left w:val="none" w:sz="0" w:space="5" w:color="auto"/>
                            <w:bottom w:val="single" w:sz="4" w:space="5" w:color="DFE7EB"/>
                            <w:right w:val="none" w:sz="0" w:space="5" w:color="auto"/>
                          </w:divBdr>
                          <w:divsChild>
                            <w:div w:id="645549496">
                              <w:marLeft w:val="0"/>
                              <w:marRight w:val="0"/>
                              <w:marTop w:val="0"/>
                              <w:marBottom w:val="48"/>
                              <w:divBdr>
                                <w:top w:val="none" w:sz="0" w:space="0" w:color="auto"/>
                                <w:left w:val="none" w:sz="0" w:space="0" w:color="auto"/>
                                <w:bottom w:val="none" w:sz="0" w:space="0" w:color="auto"/>
                                <w:right w:val="none" w:sz="0" w:space="0" w:color="auto"/>
                              </w:divBdr>
                            </w:div>
                            <w:div w:id="1861700778">
                              <w:marLeft w:val="0"/>
                              <w:marRight w:val="0"/>
                              <w:marTop w:val="0"/>
                              <w:marBottom w:val="0"/>
                              <w:divBdr>
                                <w:top w:val="none" w:sz="0" w:space="0" w:color="auto"/>
                                <w:left w:val="none" w:sz="0" w:space="0" w:color="auto"/>
                                <w:bottom w:val="none" w:sz="0" w:space="0" w:color="auto"/>
                                <w:right w:val="none" w:sz="0" w:space="0" w:color="auto"/>
                              </w:divBdr>
                            </w:div>
                          </w:divsChild>
                        </w:div>
                        <w:div w:id="563178694">
                          <w:marLeft w:val="0"/>
                          <w:marRight w:val="0"/>
                          <w:marTop w:val="0"/>
                          <w:marBottom w:val="0"/>
                          <w:divBdr>
                            <w:top w:val="none" w:sz="0" w:space="5" w:color="auto"/>
                            <w:left w:val="none" w:sz="0" w:space="5" w:color="auto"/>
                            <w:bottom w:val="single" w:sz="4" w:space="5" w:color="DFE7EB"/>
                            <w:right w:val="none" w:sz="0" w:space="5" w:color="auto"/>
                          </w:divBdr>
                          <w:divsChild>
                            <w:div w:id="335811767">
                              <w:marLeft w:val="0"/>
                              <w:marRight w:val="0"/>
                              <w:marTop w:val="0"/>
                              <w:marBottom w:val="0"/>
                              <w:divBdr>
                                <w:top w:val="none" w:sz="0" w:space="0" w:color="auto"/>
                                <w:left w:val="none" w:sz="0" w:space="0" w:color="auto"/>
                                <w:bottom w:val="none" w:sz="0" w:space="0" w:color="auto"/>
                                <w:right w:val="none" w:sz="0" w:space="0" w:color="auto"/>
                              </w:divBdr>
                            </w:div>
                            <w:div w:id="842164524">
                              <w:marLeft w:val="0"/>
                              <w:marRight w:val="0"/>
                              <w:marTop w:val="0"/>
                              <w:marBottom w:val="48"/>
                              <w:divBdr>
                                <w:top w:val="none" w:sz="0" w:space="0" w:color="auto"/>
                                <w:left w:val="none" w:sz="0" w:space="0" w:color="auto"/>
                                <w:bottom w:val="none" w:sz="0" w:space="0" w:color="auto"/>
                                <w:right w:val="none" w:sz="0" w:space="0" w:color="auto"/>
                              </w:divBdr>
                            </w:div>
                            <w:div w:id="1612585887">
                              <w:marLeft w:val="0"/>
                              <w:marRight w:val="211"/>
                              <w:marTop w:val="96"/>
                              <w:marBottom w:val="0"/>
                              <w:divBdr>
                                <w:top w:val="none" w:sz="0" w:space="0" w:color="auto"/>
                                <w:left w:val="none" w:sz="0" w:space="0" w:color="auto"/>
                                <w:bottom w:val="none" w:sz="0" w:space="0" w:color="auto"/>
                                <w:right w:val="none" w:sz="0" w:space="0" w:color="auto"/>
                              </w:divBdr>
                            </w:div>
                          </w:divsChild>
                        </w:div>
                        <w:div w:id="601914000">
                          <w:marLeft w:val="0"/>
                          <w:marRight w:val="0"/>
                          <w:marTop w:val="0"/>
                          <w:marBottom w:val="0"/>
                          <w:divBdr>
                            <w:top w:val="none" w:sz="0" w:space="5" w:color="auto"/>
                            <w:left w:val="none" w:sz="0" w:space="5" w:color="auto"/>
                            <w:bottom w:val="single" w:sz="4" w:space="5" w:color="DFE7EB"/>
                            <w:right w:val="none" w:sz="0" w:space="5" w:color="auto"/>
                          </w:divBdr>
                          <w:divsChild>
                            <w:div w:id="1153185286">
                              <w:marLeft w:val="0"/>
                              <w:marRight w:val="211"/>
                              <w:marTop w:val="96"/>
                              <w:marBottom w:val="0"/>
                              <w:divBdr>
                                <w:top w:val="none" w:sz="0" w:space="0" w:color="auto"/>
                                <w:left w:val="none" w:sz="0" w:space="0" w:color="auto"/>
                                <w:bottom w:val="none" w:sz="0" w:space="0" w:color="auto"/>
                                <w:right w:val="none" w:sz="0" w:space="0" w:color="auto"/>
                              </w:divBdr>
                            </w:div>
                            <w:div w:id="1439060387">
                              <w:marLeft w:val="0"/>
                              <w:marRight w:val="0"/>
                              <w:marTop w:val="0"/>
                              <w:marBottom w:val="0"/>
                              <w:divBdr>
                                <w:top w:val="none" w:sz="0" w:space="0" w:color="auto"/>
                                <w:left w:val="none" w:sz="0" w:space="0" w:color="auto"/>
                                <w:bottom w:val="none" w:sz="0" w:space="0" w:color="auto"/>
                                <w:right w:val="none" w:sz="0" w:space="0" w:color="auto"/>
                              </w:divBdr>
                            </w:div>
                            <w:div w:id="2120372588">
                              <w:marLeft w:val="0"/>
                              <w:marRight w:val="0"/>
                              <w:marTop w:val="0"/>
                              <w:marBottom w:val="48"/>
                              <w:divBdr>
                                <w:top w:val="none" w:sz="0" w:space="0" w:color="auto"/>
                                <w:left w:val="none" w:sz="0" w:space="0" w:color="auto"/>
                                <w:bottom w:val="none" w:sz="0" w:space="0" w:color="auto"/>
                                <w:right w:val="none" w:sz="0" w:space="0" w:color="auto"/>
                              </w:divBdr>
                            </w:div>
                          </w:divsChild>
                        </w:div>
                        <w:div w:id="626736321">
                          <w:marLeft w:val="0"/>
                          <w:marRight w:val="0"/>
                          <w:marTop w:val="0"/>
                          <w:marBottom w:val="0"/>
                          <w:divBdr>
                            <w:top w:val="none" w:sz="0" w:space="5" w:color="auto"/>
                            <w:left w:val="none" w:sz="0" w:space="5" w:color="auto"/>
                            <w:bottom w:val="single" w:sz="4" w:space="5" w:color="DFE7EB"/>
                            <w:right w:val="none" w:sz="0" w:space="5" w:color="auto"/>
                          </w:divBdr>
                          <w:divsChild>
                            <w:div w:id="1096169106">
                              <w:marLeft w:val="0"/>
                              <w:marRight w:val="0"/>
                              <w:marTop w:val="0"/>
                              <w:marBottom w:val="48"/>
                              <w:divBdr>
                                <w:top w:val="none" w:sz="0" w:space="0" w:color="auto"/>
                                <w:left w:val="none" w:sz="0" w:space="0" w:color="auto"/>
                                <w:bottom w:val="none" w:sz="0" w:space="0" w:color="auto"/>
                                <w:right w:val="none" w:sz="0" w:space="0" w:color="auto"/>
                              </w:divBdr>
                            </w:div>
                            <w:div w:id="1979991203">
                              <w:marLeft w:val="0"/>
                              <w:marRight w:val="0"/>
                              <w:marTop w:val="0"/>
                              <w:marBottom w:val="0"/>
                              <w:divBdr>
                                <w:top w:val="none" w:sz="0" w:space="0" w:color="auto"/>
                                <w:left w:val="none" w:sz="0" w:space="0" w:color="auto"/>
                                <w:bottom w:val="none" w:sz="0" w:space="0" w:color="auto"/>
                                <w:right w:val="none" w:sz="0" w:space="0" w:color="auto"/>
                              </w:divBdr>
                            </w:div>
                          </w:divsChild>
                        </w:div>
                        <w:div w:id="692271623">
                          <w:marLeft w:val="0"/>
                          <w:marRight w:val="0"/>
                          <w:marTop w:val="0"/>
                          <w:marBottom w:val="0"/>
                          <w:divBdr>
                            <w:top w:val="none" w:sz="0" w:space="5" w:color="auto"/>
                            <w:left w:val="none" w:sz="0" w:space="5" w:color="auto"/>
                            <w:bottom w:val="single" w:sz="4" w:space="5" w:color="DFE7EB"/>
                            <w:right w:val="none" w:sz="0" w:space="5" w:color="auto"/>
                          </w:divBdr>
                          <w:divsChild>
                            <w:div w:id="488132561">
                              <w:marLeft w:val="0"/>
                              <w:marRight w:val="0"/>
                              <w:marTop w:val="0"/>
                              <w:marBottom w:val="48"/>
                              <w:divBdr>
                                <w:top w:val="none" w:sz="0" w:space="0" w:color="auto"/>
                                <w:left w:val="none" w:sz="0" w:space="0" w:color="auto"/>
                                <w:bottom w:val="none" w:sz="0" w:space="0" w:color="auto"/>
                                <w:right w:val="none" w:sz="0" w:space="0" w:color="auto"/>
                              </w:divBdr>
                            </w:div>
                            <w:div w:id="1653675287">
                              <w:marLeft w:val="0"/>
                              <w:marRight w:val="0"/>
                              <w:marTop w:val="0"/>
                              <w:marBottom w:val="0"/>
                              <w:divBdr>
                                <w:top w:val="none" w:sz="0" w:space="0" w:color="auto"/>
                                <w:left w:val="none" w:sz="0" w:space="0" w:color="auto"/>
                                <w:bottom w:val="none" w:sz="0" w:space="0" w:color="auto"/>
                                <w:right w:val="none" w:sz="0" w:space="0" w:color="auto"/>
                              </w:divBdr>
                            </w:div>
                          </w:divsChild>
                        </w:div>
                        <w:div w:id="711921032">
                          <w:marLeft w:val="0"/>
                          <w:marRight w:val="0"/>
                          <w:marTop w:val="0"/>
                          <w:marBottom w:val="0"/>
                          <w:divBdr>
                            <w:top w:val="none" w:sz="0" w:space="5" w:color="auto"/>
                            <w:left w:val="none" w:sz="0" w:space="5" w:color="auto"/>
                            <w:bottom w:val="single" w:sz="4" w:space="5" w:color="DFE7EB"/>
                            <w:right w:val="none" w:sz="0" w:space="5" w:color="auto"/>
                          </w:divBdr>
                          <w:divsChild>
                            <w:div w:id="96491070">
                              <w:marLeft w:val="0"/>
                              <w:marRight w:val="0"/>
                              <w:marTop w:val="0"/>
                              <w:marBottom w:val="48"/>
                              <w:divBdr>
                                <w:top w:val="none" w:sz="0" w:space="0" w:color="auto"/>
                                <w:left w:val="none" w:sz="0" w:space="0" w:color="auto"/>
                                <w:bottom w:val="none" w:sz="0" w:space="0" w:color="auto"/>
                                <w:right w:val="none" w:sz="0" w:space="0" w:color="auto"/>
                              </w:divBdr>
                            </w:div>
                            <w:div w:id="135417481">
                              <w:marLeft w:val="0"/>
                              <w:marRight w:val="0"/>
                              <w:marTop w:val="0"/>
                              <w:marBottom w:val="0"/>
                              <w:divBdr>
                                <w:top w:val="none" w:sz="0" w:space="0" w:color="auto"/>
                                <w:left w:val="none" w:sz="0" w:space="0" w:color="auto"/>
                                <w:bottom w:val="none" w:sz="0" w:space="0" w:color="auto"/>
                                <w:right w:val="none" w:sz="0" w:space="0" w:color="auto"/>
                              </w:divBdr>
                            </w:div>
                          </w:divsChild>
                        </w:div>
                        <w:div w:id="729881590">
                          <w:marLeft w:val="0"/>
                          <w:marRight w:val="0"/>
                          <w:marTop w:val="0"/>
                          <w:marBottom w:val="0"/>
                          <w:divBdr>
                            <w:top w:val="none" w:sz="0" w:space="5" w:color="auto"/>
                            <w:left w:val="none" w:sz="0" w:space="5" w:color="auto"/>
                            <w:bottom w:val="single" w:sz="4" w:space="5" w:color="DFE7EB"/>
                            <w:right w:val="none" w:sz="0" w:space="5" w:color="auto"/>
                          </w:divBdr>
                          <w:divsChild>
                            <w:div w:id="1111046915">
                              <w:marLeft w:val="0"/>
                              <w:marRight w:val="0"/>
                              <w:marTop w:val="0"/>
                              <w:marBottom w:val="0"/>
                              <w:divBdr>
                                <w:top w:val="none" w:sz="0" w:space="0" w:color="auto"/>
                                <w:left w:val="none" w:sz="0" w:space="0" w:color="auto"/>
                                <w:bottom w:val="none" w:sz="0" w:space="0" w:color="auto"/>
                                <w:right w:val="none" w:sz="0" w:space="0" w:color="auto"/>
                              </w:divBdr>
                            </w:div>
                            <w:div w:id="2023126866">
                              <w:marLeft w:val="0"/>
                              <w:marRight w:val="0"/>
                              <w:marTop w:val="0"/>
                              <w:marBottom w:val="48"/>
                              <w:divBdr>
                                <w:top w:val="none" w:sz="0" w:space="0" w:color="auto"/>
                                <w:left w:val="none" w:sz="0" w:space="0" w:color="auto"/>
                                <w:bottom w:val="none" w:sz="0" w:space="0" w:color="auto"/>
                                <w:right w:val="none" w:sz="0" w:space="0" w:color="auto"/>
                              </w:divBdr>
                            </w:div>
                          </w:divsChild>
                        </w:div>
                        <w:div w:id="815991212">
                          <w:marLeft w:val="0"/>
                          <w:marRight w:val="0"/>
                          <w:marTop w:val="0"/>
                          <w:marBottom w:val="0"/>
                          <w:divBdr>
                            <w:top w:val="none" w:sz="0" w:space="5" w:color="auto"/>
                            <w:left w:val="none" w:sz="0" w:space="5" w:color="auto"/>
                            <w:bottom w:val="single" w:sz="4" w:space="5" w:color="DFE7EB"/>
                            <w:right w:val="none" w:sz="0" w:space="5" w:color="auto"/>
                          </w:divBdr>
                          <w:divsChild>
                            <w:div w:id="806892908">
                              <w:marLeft w:val="0"/>
                              <w:marRight w:val="0"/>
                              <w:marTop w:val="0"/>
                              <w:marBottom w:val="0"/>
                              <w:divBdr>
                                <w:top w:val="none" w:sz="0" w:space="0" w:color="auto"/>
                                <w:left w:val="none" w:sz="0" w:space="0" w:color="auto"/>
                                <w:bottom w:val="none" w:sz="0" w:space="0" w:color="auto"/>
                                <w:right w:val="none" w:sz="0" w:space="0" w:color="auto"/>
                              </w:divBdr>
                            </w:div>
                            <w:div w:id="2125146313">
                              <w:marLeft w:val="0"/>
                              <w:marRight w:val="0"/>
                              <w:marTop w:val="0"/>
                              <w:marBottom w:val="48"/>
                              <w:divBdr>
                                <w:top w:val="none" w:sz="0" w:space="0" w:color="auto"/>
                                <w:left w:val="none" w:sz="0" w:space="0" w:color="auto"/>
                                <w:bottom w:val="none" w:sz="0" w:space="0" w:color="auto"/>
                                <w:right w:val="none" w:sz="0" w:space="0" w:color="auto"/>
                              </w:divBdr>
                            </w:div>
                          </w:divsChild>
                        </w:div>
                        <w:div w:id="874735187">
                          <w:marLeft w:val="0"/>
                          <w:marRight w:val="0"/>
                          <w:marTop w:val="0"/>
                          <w:marBottom w:val="0"/>
                          <w:divBdr>
                            <w:top w:val="none" w:sz="0" w:space="5" w:color="auto"/>
                            <w:left w:val="none" w:sz="0" w:space="5" w:color="auto"/>
                            <w:bottom w:val="single" w:sz="4" w:space="5" w:color="DFE7EB"/>
                            <w:right w:val="none" w:sz="0" w:space="5" w:color="auto"/>
                          </w:divBdr>
                          <w:divsChild>
                            <w:div w:id="990407870">
                              <w:marLeft w:val="0"/>
                              <w:marRight w:val="0"/>
                              <w:marTop w:val="0"/>
                              <w:marBottom w:val="0"/>
                              <w:divBdr>
                                <w:top w:val="none" w:sz="0" w:space="0" w:color="auto"/>
                                <w:left w:val="none" w:sz="0" w:space="0" w:color="auto"/>
                                <w:bottom w:val="none" w:sz="0" w:space="0" w:color="auto"/>
                                <w:right w:val="none" w:sz="0" w:space="0" w:color="auto"/>
                              </w:divBdr>
                            </w:div>
                            <w:div w:id="1875844313">
                              <w:marLeft w:val="0"/>
                              <w:marRight w:val="0"/>
                              <w:marTop w:val="0"/>
                              <w:marBottom w:val="48"/>
                              <w:divBdr>
                                <w:top w:val="none" w:sz="0" w:space="0" w:color="auto"/>
                                <w:left w:val="none" w:sz="0" w:space="0" w:color="auto"/>
                                <w:bottom w:val="none" w:sz="0" w:space="0" w:color="auto"/>
                                <w:right w:val="none" w:sz="0" w:space="0" w:color="auto"/>
                              </w:divBdr>
                            </w:div>
                          </w:divsChild>
                        </w:div>
                        <w:div w:id="874854473">
                          <w:marLeft w:val="0"/>
                          <w:marRight w:val="0"/>
                          <w:marTop w:val="0"/>
                          <w:marBottom w:val="0"/>
                          <w:divBdr>
                            <w:top w:val="none" w:sz="0" w:space="5" w:color="auto"/>
                            <w:left w:val="none" w:sz="0" w:space="5" w:color="auto"/>
                            <w:bottom w:val="single" w:sz="4" w:space="5" w:color="DFE7EB"/>
                            <w:right w:val="none" w:sz="0" w:space="5" w:color="auto"/>
                          </w:divBdr>
                          <w:divsChild>
                            <w:div w:id="761411456">
                              <w:marLeft w:val="0"/>
                              <w:marRight w:val="0"/>
                              <w:marTop w:val="0"/>
                              <w:marBottom w:val="48"/>
                              <w:divBdr>
                                <w:top w:val="none" w:sz="0" w:space="0" w:color="auto"/>
                                <w:left w:val="none" w:sz="0" w:space="0" w:color="auto"/>
                                <w:bottom w:val="none" w:sz="0" w:space="0" w:color="auto"/>
                                <w:right w:val="none" w:sz="0" w:space="0" w:color="auto"/>
                              </w:divBdr>
                            </w:div>
                            <w:div w:id="1802648808">
                              <w:marLeft w:val="0"/>
                              <w:marRight w:val="0"/>
                              <w:marTop w:val="0"/>
                              <w:marBottom w:val="0"/>
                              <w:divBdr>
                                <w:top w:val="none" w:sz="0" w:space="0" w:color="auto"/>
                                <w:left w:val="none" w:sz="0" w:space="0" w:color="auto"/>
                                <w:bottom w:val="none" w:sz="0" w:space="0" w:color="auto"/>
                                <w:right w:val="none" w:sz="0" w:space="0" w:color="auto"/>
                              </w:divBdr>
                            </w:div>
                          </w:divsChild>
                        </w:div>
                        <w:div w:id="879174220">
                          <w:marLeft w:val="0"/>
                          <w:marRight w:val="0"/>
                          <w:marTop w:val="0"/>
                          <w:marBottom w:val="0"/>
                          <w:divBdr>
                            <w:top w:val="none" w:sz="0" w:space="5" w:color="auto"/>
                            <w:left w:val="none" w:sz="0" w:space="5" w:color="auto"/>
                            <w:bottom w:val="single" w:sz="4" w:space="5" w:color="DFE7EB"/>
                            <w:right w:val="none" w:sz="0" w:space="5" w:color="auto"/>
                          </w:divBdr>
                          <w:divsChild>
                            <w:div w:id="622998608">
                              <w:marLeft w:val="0"/>
                              <w:marRight w:val="0"/>
                              <w:marTop w:val="0"/>
                              <w:marBottom w:val="0"/>
                              <w:divBdr>
                                <w:top w:val="none" w:sz="0" w:space="0" w:color="auto"/>
                                <w:left w:val="none" w:sz="0" w:space="0" w:color="auto"/>
                                <w:bottom w:val="none" w:sz="0" w:space="0" w:color="auto"/>
                                <w:right w:val="none" w:sz="0" w:space="0" w:color="auto"/>
                              </w:divBdr>
                            </w:div>
                            <w:div w:id="1905725479">
                              <w:marLeft w:val="0"/>
                              <w:marRight w:val="0"/>
                              <w:marTop w:val="0"/>
                              <w:marBottom w:val="48"/>
                              <w:divBdr>
                                <w:top w:val="none" w:sz="0" w:space="0" w:color="auto"/>
                                <w:left w:val="none" w:sz="0" w:space="0" w:color="auto"/>
                                <w:bottom w:val="none" w:sz="0" w:space="0" w:color="auto"/>
                                <w:right w:val="none" w:sz="0" w:space="0" w:color="auto"/>
                              </w:divBdr>
                            </w:div>
                          </w:divsChild>
                        </w:div>
                        <w:div w:id="893347717">
                          <w:marLeft w:val="0"/>
                          <w:marRight w:val="0"/>
                          <w:marTop w:val="0"/>
                          <w:marBottom w:val="0"/>
                          <w:divBdr>
                            <w:top w:val="none" w:sz="0" w:space="5" w:color="auto"/>
                            <w:left w:val="none" w:sz="0" w:space="5" w:color="auto"/>
                            <w:bottom w:val="single" w:sz="4" w:space="5" w:color="DFE7EB"/>
                            <w:right w:val="none" w:sz="0" w:space="5" w:color="auto"/>
                          </w:divBdr>
                          <w:divsChild>
                            <w:div w:id="461077077">
                              <w:marLeft w:val="0"/>
                              <w:marRight w:val="0"/>
                              <w:marTop w:val="0"/>
                              <w:marBottom w:val="48"/>
                              <w:divBdr>
                                <w:top w:val="none" w:sz="0" w:space="0" w:color="auto"/>
                                <w:left w:val="none" w:sz="0" w:space="0" w:color="auto"/>
                                <w:bottom w:val="none" w:sz="0" w:space="0" w:color="auto"/>
                                <w:right w:val="none" w:sz="0" w:space="0" w:color="auto"/>
                              </w:divBdr>
                            </w:div>
                            <w:div w:id="993216554">
                              <w:marLeft w:val="0"/>
                              <w:marRight w:val="0"/>
                              <w:marTop w:val="0"/>
                              <w:marBottom w:val="0"/>
                              <w:divBdr>
                                <w:top w:val="none" w:sz="0" w:space="0" w:color="auto"/>
                                <w:left w:val="none" w:sz="0" w:space="0" w:color="auto"/>
                                <w:bottom w:val="none" w:sz="0" w:space="0" w:color="auto"/>
                                <w:right w:val="none" w:sz="0" w:space="0" w:color="auto"/>
                              </w:divBdr>
                            </w:div>
                          </w:divsChild>
                        </w:div>
                        <w:div w:id="912591967">
                          <w:marLeft w:val="0"/>
                          <w:marRight w:val="0"/>
                          <w:marTop w:val="0"/>
                          <w:marBottom w:val="0"/>
                          <w:divBdr>
                            <w:top w:val="none" w:sz="0" w:space="5" w:color="auto"/>
                            <w:left w:val="none" w:sz="0" w:space="5" w:color="auto"/>
                            <w:bottom w:val="single" w:sz="4" w:space="5" w:color="DFE7EB"/>
                            <w:right w:val="none" w:sz="0" w:space="5" w:color="auto"/>
                          </w:divBdr>
                          <w:divsChild>
                            <w:div w:id="408116749">
                              <w:marLeft w:val="0"/>
                              <w:marRight w:val="0"/>
                              <w:marTop w:val="0"/>
                              <w:marBottom w:val="0"/>
                              <w:divBdr>
                                <w:top w:val="none" w:sz="0" w:space="0" w:color="auto"/>
                                <w:left w:val="none" w:sz="0" w:space="0" w:color="auto"/>
                                <w:bottom w:val="none" w:sz="0" w:space="0" w:color="auto"/>
                                <w:right w:val="none" w:sz="0" w:space="0" w:color="auto"/>
                              </w:divBdr>
                            </w:div>
                            <w:div w:id="938946111">
                              <w:marLeft w:val="0"/>
                              <w:marRight w:val="0"/>
                              <w:marTop w:val="0"/>
                              <w:marBottom w:val="48"/>
                              <w:divBdr>
                                <w:top w:val="none" w:sz="0" w:space="0" w:color="auto"/>
                                <w:left w:val="none" w:sz="0" w:space="0" w:color="auto"/>
                                <w:bottom w:val="none" w:sz="0" w:space="0" w:color="auto"/>
                                <w:right w:val="none" w:sz="0" w:space="0" w:color="auto"/>
                              </w:divBdr>
                            </w:div>
                          </w:divsChild>
                        </w:div>
                        <w:div w:id="915627965">
                          <w:marLeft w:val="0"/>
                          <w:marRight w:val="0"/>
                          <w:marTop w:val="0"/>
                          <w:marBottom w:val="0"/>
                          <w:divBdr>
                            <w:top w:val="none" w:sz="0" w:space="5" w:color="auto"/>
                            <w:left w:val="none" w:sz="0" w:space="5" w:color="auto"/>
                            <w:bottom w:val="single" w:sz="4" w:space="5" w:color="DFE7EB"/>
                            <w:right w:val="none" w:sz="0" w:space="5" w:color="auto"/>
                          </w:divBdr>
                          <w:divsChild>
                            <w:div w:id="1705867561">
                              <w:marLeft w:val="0"/>
                              <w:marRight w:val="0"/>
                              <w:marTop w:val="0"/>
                              <w:marBottom w:val="48"/>
                              <w:divBdr>
                                <w:top w:val="none" w:sz="0" w:space="0" w:color="auto"/>
                                <w:left w:val="none" w:sz="0" w:space="0" w:color="auto"/>
                                <w:bottom w:val="none" w:sz="0" w:space="0" w:color="auto"/>
                                <w:right w:val="none" w:sz="0" w:space="0" w:color="auto"/>
                              </w:divBdr>
                            </w:div>
                            <w:div w:id="2009550422">
                              <w:marLeft w:val="0"/>
                              <w:marRight w:val="0"/>
                              <w:marTop w:val="0"/>
                              <w:marBottom w:val="0"/>
                              <w:divBdr>
                                <w:top w:val="none" w:sz="0" w:space="0" w:color="auto"/>
                                <w:left w:val="none" w:sz="0" w:space="0" w:color="auto"/>
                                <w:bottom w:val="none" w:sz="0" w:space="0" w:color="auto"/>
                                <w:right w:val="none" w:sz="0" w:space="0" w:color="auto"/>
                              </w:divBdr>
                            </w:div>
                          </w:divsChild>
                        </w:div>
                        <w:div w:id="960845439">
                          <w:marLeft w:val="0"/>
                          <w:marRight w:val="0"/>
                          <w:marTop w:val="0"/>
                          <w:marBottom w:val="0"/>
                          <w:divBdr>
                            <w:top w:val="none" w:sz="0" w:space="5" w:color="auto"/>
                            <w:left w:val="none" w:sz="0" w:space="5" w:color="auto"/>
                            <w:bottom w:val="single" w:sz="4" w:space="5" w:color="DFE7EB"/>
                            <w:right w:val="none" w:sz="0" w:space="5" w:color="auto"/>
                          </w:divBdr>
                          <w:divsChild>
                            <w:div w:id="235676175">
                              <w:marLeft w:val="0"/>
                              <w:marRight w:val="0"/>
                              <w:marTop w:val="0"/>
                              <w:marBottom w:val="48"/>
                              <w:divBdr>
                                <w:top w:val="none" w:sz="0" w:space="0" w:color="auto"/>
                                <w:left w:val="none" w:sz="0" w:space="0" w:color="auto"/>
                                <w:bottom w:val="none" w:sz="0" w:space="0" w:color="auto"/>
                                <w:right w:val="none" w:sz="0" w:space="0" w:color="auto"/>
                              </w:divBdr>
                            </w:div>
                            <w:div w:id="495925659">
                              <w:marLeft w:val="0"/>
                              <w:marRight w:val="0"/>
                              <w:marTop w:val="0"/>
                              <w:marBottom w:val="0"/>
                              <w:divBdr>
                                <w:top w:val="none" w:sz="0" w:space="0" w:color="auto"/>
                                <w:left w:val="none" w:sz="0" w:space="0" w:color="auto"/>
                                <w:bottom w:val="none" w:sz="0" w:space="0" w:color="auto"/>
                                <w:right w:val="none" w:sz="0" w:space="0" w:color="auto"/>
                              </w:divBdr>
                            </w:div>
                          </w:divsChild>
                        </w:div>
                        <w:div w:id="967197166">
                          <w:marLeft w:val="0"/>
                          <w:marRight w:val="0"/>
                          <w:marTop w:val="0"/>
                          <w:marBottom w:val="0"/>
                          <w:divBdr>
                            <w:top w:val="none" w:sz="0" w:space="5" w:color="auto"/>
                            <w:left w:val="none" w:sz="0" w:space="5" w:color="auto"/>
                            <w:bottom w:val="single" w:sz="4" w:space="5" w:color="DFE7EB"/>
                            <w:right w:val="none" w:sz="0" w:space="5" w:color="auto"/>
                          </w:divBdr>
                          <w:divsChild>
                            <w:div w:id="861018956">
                              <w:marLeft w:val="0"/>
                              <w:marRight w:val="0"/>
                              <w:marTop w:val="0"/>
                              <w:marBottom w:val="0"/>
                              <w:divBdr>
                                <w:top w:val="none" w:sz="0" w:space="0" w:color="auto"/>
                                <w:left w:val="none" w:sz="0" w:space="0" w:color="auto"/>
                                <w:bottom w:val="none" w:sz="0" w:space="0" w:color="auto"/>
                                <w:right w:val="none" w:sz="0" w:space="0" w:color="auto"/>
                              </w:divBdr>
                            </w:div>
                            <w:div w:id="935330164">
                              <w:marLeft w:val="0"/>
                              <w:marRight w:val="0"/>
                              <w:marTop w:val="0"/>
                              <w:marBottom w:val="48"/>
                              <w:divBdr>
                                <w:top w:val="none" w:sz="0" w:space="0" w:color="auto"/>
                                <w:left w:val="none" w:sz="0" w:space="0" w:color="auto"/>
                                <w:bottom w:val="none" w:sz="0" w:space="0" w:color="auto"/>
                                <w:right w:val="none" w:sz="0" w:space="0" w:color="auto"/>
                              </w:divBdr>
                            </w:div>
                          </w:divsChild>
                        </w:div>
                        <w:div w:id="996692177">
                          <w:marLeft w:val="0"/>
                          <w:marRight w:val="0"/>
                          <w:marTop w:val="0"/>
                          <w:marBottom w:val="0"/>
                          <w:divBdr>
                            <w:top w:val="none" w:sz="0" w:space="5" w:color="auto"/>
                            <w:left w:val="none" w:sz="0" w:space="5" w:color="auto"/>
                            <w:bottom w:val="single" w:sz="4" w:space="5" w:color="DFE7EB"/>
                            <w:right w:val="none" w:sz="0" w:space="5" w:color="auto"/>
                          </w:divBdr>
                          <w:divsChild>
                            <w:div w:id="74254685">
                              <w:marLeft w:val="0"/>
                              <w:marRight w:val="0"/>
                              <w:marTop w:val="0"/>
                              <w:marBottom w:val="48"/>
                              <w:divBdr>
                                <w:top w:val="none" w:sz="0" w:space="0" w:color="auto"/>
                                <w:left w:val="none" w:sz="0" w:space="0" w:color="auto"/>
                                <w:bottom w:val="none" w:sz="0" w:space="0" w:color="auto"/>
                                <w:right w:val="none" w:sz="0" w:space="0" w:color="auto"/>
                              </w:divBdr>
                            </w:div>
                            <w:div w:id="2086606726">
                              <w:marLeft w:val="0"/>
                              <w:marRight w:val="0"/>
                              <w:marTop w:val="0"/>
                              <w:marBottom w:val="0"/>
                              <w:divBdr>
                                <w:top w:val="none" w:sz="0" w:space="0" w:color="auto"/>
                                <w:left w:val="none" w:sz="0" w:space="0" w:color="auto"/>
                                <w:bottom w:val="none" w:sz="0" w:space="0" w:color="auto"/>
                                <w:right w:val="none" w:sz="0" w:space="0" w:color="auto"/>
                              </w:divBdr>
                            </w:div>
                          </w:divsChild>
                        </w:div>
                        <w:div w:id="1012609025">
                          <w:marLeft w:val="0"/>
                          <w:marRight w:val="0"/>
                          <w:marTop w:val="0"/>
                          <w:marBottom w:val="0"/>
                          <w:divBdr>
                            <w:top w:val="none" w:sz="0" w:space="5" w:color="auto"/>
                            <w:left w:val="none" w:sz="0" w:space="5" w:color="auto"/>
                            <w:bottom w:val="single" w:sz="4" w:space="5" w:color="DFE7EB"/>
                            <w:right w:val="none" w:sz="0" w:space="5" w:color="auto"/>
                          </w:divBdr>
                          <w:divsChild>
                            <w:div w:id="409818629">
                              <w:marLeft w:val="0"/>
                              <w:marRight w:val="0"/>
                              <w:marTop w:val="0"/>
                              <w:marBottom w:val="0"/>
                              <w:divBdr>
                                <w:top w:val="none" w:sz="0" w:space="0" w:color="auto"/>
                                <w:left w:val="none" w:sz="0" w:space="0" w:color="auto"/>
                                <w:bottom w:val="none" w:sz="0" w:space="0" w:color="auto"/>
                                <w:right w:val="none" w:sz="0" w:space="0" w:color="auto"/>
                              </w:divBdr>
                            </w:div>
                            <w:div w:id="774060488">
                              <w:marLeft w:val="0"/>
                              <w:marRight w:val="0"/>
                              <w:marTop w:val="0"/>
                              <w:marBottom w:val="48"/>
                              <w:divBdr>
                                <w:top w:val="none" w:sz="0" w:space="0" w:color="auto"/>
                                <w:left w:val="none" w:sz="0" w:space="0" w:color="auto"/>
                                <w:bottom w:val="none" w:sz="0" w:space="0" w:color="auto"/>
                                <w:right w:val="none" w:sz="0" w:space="0" w:color="auto"/>
                              </w:divBdr>
                            </w:div>
                          </w:divsChild>
                        </w:div>
                        <w:div w:id="1018848198">
                          <w:marLeft w:val="0"/>
                          <w:marRight w:val="0"/>
                          <w:marTop w:val="0"/>
                          <w:marBottom w:val="0"/>
                          <w:divBdr>
                            <w:top w:val="none" w:sz="0" w:space="5" w:color="auto"/>
                            <w:left w:val="none" w:sz="0" w:space="5" w:color="auto"/>
                            <w:bottom w:val="single" w:sz="4" w:space="5" w:color="DFE7EB"/>
                            <w:right w:val="none" w:sz="0" w:space="5" w:color="auto"/>
                          </w:divBdr>
                          <w:divsChild>
                            <w:div w:id="1513258191">
                              <w:marLeft w:val="0"/>
                              <w:marRight w:val="0"/>
                              <w:marTop w:val="0"/>
                              <w:marBottom w:val="48"/>
                              <w:divBdr>
                                <w:top w:val="none" w:sz="0" w:space="0" w:color="auto"/>
                                <w:left w:val="none" w:sz="0" w:space="0" w:color="auto"/>
                                <w:bottom w:val="none" w:sz="0" w:space="0" w:color="auto"/>
                                <w:right w:val="none" w:sz="0" w:space="0" w:color="auto"/>
                              </w:divBdr>
                            </w:div>
                            <w:div w:id="2029670404">
                              <w:marLeft w:val="0"/>
                              <w:marRight w:val="0"/>
                              <w:marTop w:val="0"/>
                              <w:marBottom w:val="0"/>
                              <w:divBdr>
                                <w:top w:val="none" w:sz="0" w:space="0" w:color="auto"/>
                                <w:left w:val="none" w:sz="0" w:space="0" w:color="auto"/>
                                <w:bottom w:val="none" w:sz="0" w:space="0" w:color="auto"/>
                                <w:right w:val="none" w:sz="0" w:space="0" w:color="auto"/>
                              </w:divBdr>
                            </w:div>
                          </w:divsChild>
                        </w:div>
                        <w:div w:id="1056469842">
                          <w:marLeft w:val="0"/>
                          <w:marRight w:val="0"/>
                          <w:marTop w:val="0"/>
                          <w:marBottom w:val="0"/>
                          <w:divBdr>
                            <w:top w:val="none" w:sz="0" w:space="5" w:color="auto"/>
                            <w:left w:val="none" w:sz="0" w:space="5" w:color="auto"/>
                            <w:bottom w:val="single" w:sz="4" w:space="5" w:color="DFE7EB"/>
                            <w:right w:val="none" w:sz="0" w:space="5" w:color="auto"/>
                          </w:divBdr>
                          <w:divsChild>
                            <w:div w:id="1192231751">
                              <w:marLeft w:val="0"/>
                              <w:marRight w:val="0"/>
                              <w:marTop w:val="0"/>
                              <w:marBottom w:val="48"/>
                              <w:divBdr>
                                <w:top w:val="none" w:sz="0" w:space="0" w:color="auto"/>
                                <w:left w:val="none" w:sz="0" w:space="0" w:color="auto"/>
                                <w:bottom w:val="none" w:sz="0" w:space="0" w:color="auto"/>
                                <w:right w:val="none" w:sz="0" w:space="0" w:color="auto"/>
                              </w:divBdr>
                            </w:div>
                            <w:div w:id="1296371358">
                              <w:marLeft w:val="0"/>
                              <w:marRight w:val="0"/>
                              <w:marTop w:val="0"/>
                              <w:marBottom w:val="0"/>
                              <w:divBdr>
                                <w:top w:val="none" w:sz="0" w:space="0" w:color="auto"/>
                                <w:left w:val="none" w:sz="0" w:space="0" w:color="auto"/>
                                <w:bottom w:val="none" w:sz="0" w:space="0" w:color="auto"/>
                                <w:right w:val="none" w:sz="0" w:space="0" w:color="auto"/>
                              </w:divBdr>
                            </w:div>
                          </w:divsChild>
                        </w:div>
                        <w:div w:id="1057584596">
                          <w:marLeft w:val="0"/>
                          <w:marRight w:val="0"/>
                          <w:marTop w:val="0"/>
                          <w:marBottom w:val="0"/>
                          <w:divBdr>
                            <w:top w:val="none" w:sz="0" w:space="5" w:color="auto"/>
                            <w:left w:val="none" w:sz="0" w:space="5" w:color="auto"/>
                            <w:bottom w:val="single" w:sz="4" w:space="5" w:color="DFE7EB"/>
                            <w:right w:val="none" w:sz="0" w:space="5" w:color="auto"/>
                          </w:divBdr>
                          <w:divsChild>
                            <w:div w:id="235674401">
                              <w:marLeft w:val="0"/>
                              <w:marRight w:val="0"/>
                              <w:marTop w:val="0"/>
                              <w:marBottom w:val="48"/>
                              <w:divBdr>
                                <w:top w:val="none" w:sz="0" w:space="0" w:color="auto"/>
                                <w:left w:val="none" w:sz="0" w:space="0" w:color="auto"/>
                                <w:bottom w:val="none" w:sz="0" w:space="0" w:color="auto"/>
                                <w:right w:val="none" w:sz="0" w:space="0" w:color="auto"/>
                              </w:divBdr>
                            </w:div>
                            <w:div w:id="1811511602">
                              <w:marLeft w:val="0"/>
                              <w:marRight w:val="0"/>
                              <w:marTop w:val="0"/>
                              <w:marBottom w:val="0"/>
                              <w:divBdr>
                                <w:top w:val="none" w:sz="0" w:space="0" w:color="auto"/>
                                <w:left w:val="none" w:sz="0" w:space="0" w:color="auto"/>
                                <w:bottom w:val="none" w:sz="0" w:space="0" w:color="auto"/>
                                <w:right w:val="none" w:sz="0" w:space="0" w:color="auto"/>
                              </w:divBdr>
                            </w:div>
                          </w:divsChild>
                        </w:div>
                        <w:div w:id="1087001874">
                          <w:marLeft w:val="0"/>
                          <w:marRight w:val="0"/>
                          <w:marTop w:val="67"/>
                          <w:marBottom w:val="240"/>
                          <w:divBdr>
                            <w:top w:val="none" w:sz="0" w:space="0" w:color="auto"/>
                            <w:left w:val="none" w:sz="0" w:space="0" w:color="auto"/>
                            <w:bottom w:val="none" w:sz="0" w:space="0" w:color="auto"/>
                            <w:right w:val="none" w:sz="0" w:space="0" w:color="auto"/>
                          </w:divBdr>
                        </w:div>
                        <w:div w:id="1106390673">
                          <w:marLeft w:val="0"/>
                          <w:marRight w:val="0"/>
                          <w:marTop w:val="0"/>
                          <w:marBottom w:val="0"/>
                          <w:divBdr>
                            <w:top w:val="none" w:sz="0" w:space="5" w:color="auto"/>
                            <w:left w:val="none" w:sz="0" w:space="5" w:color="auto"/>
                            <w:bottom w:val="single" w:sz="4" w:space="5" w:color="DFE7EB"/>
                            <w:right w:val="none" w:sz="0" w:space="5" w:color="auto"/>
                          </w:divBdr>
                          <w:divsChild>
                            <w:div w:id="1829469392">
                              <w:marLeft w:val="0"/>
                              <w:marRight w:val="0"/>
                              <w:marTop w:val="0"/>
                              <w:marBottom w:val="0"/>
                              <w:divBdr>
                                <w:top w:val="none" w:sz="0" w:space="0" w:color="auto"/>
                                <w:left w:val="none" w:sz="0" w:space="0" w:color="auto"/>
                                <w:bottom w:val="none" w:sz="0" w:space="0" w:color="auto"/>
                                <w:right w:val="none" w:sz="0" w:space="0" w:color="auto"/>
                              </w:divBdr>
                            </w:div>
                            <w:div w:id="2010714795">
                              <w:marLeft w:val="0"/>
                              <w:marRight w:val="0"/>
                              <w:marTop w:val="0"/>
                              <w:marBottom w:val="48"/>
                              <w:divBdr>
                                <w:top w:val="none" w:sz="0" w:space="0" w:color="auto"/>
                                <w:left w:val="none" w:sz="0" w:space="0" w:color="auto"/>
                                <w:bottom w:val="none" w:sz="0" w:space="0" w:color="auto"/>
                                <w:right w:val="none" w:sz="0" w:space="0" w:color="auto"/>
                              </w:divBdr>
                            </w:div>
                          </w:divsChild>
                        </w:div>
                        <w:div w:id="1199125655">
                          <w:marLeft w:val="0"/>
                          <w:marRight w:val="0"/>
                          <w:marTop w:val="0"/>
                          <w:marBottom w:val="0"/>
                          <w:divBdr>
                            <w:top w:val="none" w:sz="0" w:space="5" w:color="auto"/>
                            <w:left w:val="none" w:sz="0" w:space="5" w:color="auto"/>
                            <w:bottom w:val="single" w:sz="4" w:space="5" w:color="DFE7EB"/>
                            <w:right w:val="none" w:sz="0" w:space="5" w:color="auto"/>
                          </w:divBdr>
                          <w:divsChild>
                            <w:div w:id="1388184852">
                              <w:marLeft w:val="0"/>
                              <w:marRight w:val="0"/>
                              <w:marTop w:val="0"/>
                              <w:marBottom w:val="48"/>
                              <w:divBdr>
                                <w:top w:val="none" w:sz="0" w:space="0" w:color="auto"/>
                                <w:left w:val="none" w:sz="0" w:space="0" w:color="auto"/>
                                <w:bottom w:val="none" w:sz="0" w:space="0" w:color="auto"/>
                                <w:right w:val="none" w:sz="0" w:space="0" w:color="auto"/>
                              </w:divBdr>
                            </w:div>
                            <w:div w:id="2034727623">
                              <w:marLeft w:val="0"/>
                              <w:marRight w:val="0"/>
                              <w:marTop w:val="0"/>
                              <w:marBottom w:val="0"/>
                              <w:divBdr>
                                <w:top w:val="none" w:sz="0" w:space="0" w:color="auto"/>
                                <w:left w:val="none" w:sz="0" w:space="0" w:color="auto"/>
                                <w:bottom w:val="none" w:sz="0" w:space="0" w:color="auto"/>
                                <w:right w:val="none" w:sz="0" w:space="0" w:color="auto"/>
                              </w:divBdr>
                            </w:div>
                          </w:divsChild>
                        </w:div>
                        <w:div w:id="1273321161">
                          <w:marLeft w:val="0"/>
                          <w:marRight w:val="0"/>
                          <w:marTop w:val="0"/>
                          <w:marBottom w:val="0"/>
                          <w:divBdr>
                            <w:top w:val="none" w:sz="0" w:space="5" w:color="auto"/>
                            <w:left w:val="none" w:sz="0" w:space="5" w:color="auto"/>
                            <w:bottom w:val="single" w:sz="4" w:space="5" w:color="DFE7EB"/>
                            <w:right w:val="none" w:sz="0" w:space="5" w:color="auto"/>
                          </w:divBdr>
                          <w:divsChild>
                            <w:div w:id="1172142611">
                              <w:marLeft w:val="0"/>
                              <w:marRight w:val="0"/>
                              <w:marTop w:val="0"/>
                              <w:marBottom w:val="0"/>
                              <w:divBdr>
                                <w:top w:val="none" w:sz="0" w:space="0" w:color="auto"/>
                                <w:left w:val="none" w:sz="0" w:space="0" w:color="auto"/>
                                <w:bottom w:val="none" w:sz="0" w:space="0" w:color="auto"/>
                                <w:right w:val="none" w:sz="0" w:space="0" w:color="auto"/>
                              </w:divBdr>
                            </w:div>
                            <w:div w:id="1643922772">
                              <w:marLeft w:val="0"/>
                              <w:marRight w:val="0"/>
                              <w:marTop w:val="0"/>
                              <w:marBottom w:val="48"/>
                              <w:divBdr>
                                <w:top w:val="none" w:sz="0" w:space="0" w:color="auto"/>
                                <w:left w:val="none" w:sz="0" w:space="0" w:color="auto"/>
                                <w:bottom w:val="none" w:sz="0" w:space="0" w:color="auto"/>
                                <w:right w:val="none" w:sz="0" w:space="0" w:color="auto"/>
                              </w:divBdr>
                            </w:div>
                          </w:divsChild>
                        </w:div>
                        <w:div w:id="1363433461">
                          <w:marLeft w:val="0"/>
                          <w:marRight w:val="0"/>
                          <w:marTop w:val="0"/>
                          <w:marBottom w:val="0"/>
                          <w:divBdr>
                            <w:top w:val="none" w:sz="0" w:space="5" w:color="auto"/>
                            <w:left w:val="none" w:sz="0" w:space="5" w:color="auto"/>
                            <w:bottom w:val="single" w:sz="4" w:space="5" w:color="DFE7EB"/>
                            <w:right w:val="none" w:sz="0" w:space="5" w:color="auto"/>
                          </w:divBdr>
                          <w:divsChild>
                            <w:div w:id="341401058">
                              <w:marLeft w:val="0"/>
                              <w:marRight w:val="211"/>
                              <w:marTop w:val="96"/>
                              <w:marBottom w:val="0"/>
                              <w:divBdr>
                                <w:top w:val="none" w:sz="0" w:space="0" w:color="auto"/>
                                <w:left w:val="none" w:sz="0" w:space="0" w:color="auto"/>
                                <w:bottom w:val="none" w:sz="0" w:space="0" w:color="auto"/>
                                <w:right w:val="none" w:sz="0" w:space="0" w:color="auto"/>
                              </w:divBdr>
                            </w:div>
                            <w:div w:id="662201912">
                              <w:marLeft w:val="0"/>
                              <w:marRight w:val="0"/>
                              <w:marTop w:val="0"/>
                              <w:marBottom w:val="48"/>
                              <w:divBdr>
                                <w:top w:val="none" w:sz="0" w:space="0" w:color="auto"/>
                                <w:left w:val="none" w:sz="0" w:space="0" w:color="auto"/>
                                <w:bottom w:val="none" w:sz="0" w:space="0" w:color="auto"/>
                                <w:right w:val="none" w:sz="0" w:space="0" w:color="auto"/>
                              </w:divBdr>
                            </w:div>
                            <w:div w:id="1226066830">
                              <w:marLeft w:val="0"/>
                              <w:marRight w:val="0"/>
                              <w:marTop w:val="0"/>
                              <w:marBottom w:val="0"/>
                              <w:divBdr>
                                <w:top w:val="none" w:sz="0" w:space="0" w:color="auto"/>
                                <w:left w:val="none" w:sz="0" w:space="0" w:color="auto"/>
                                <w:bottom w:val="none" w:sz="0" w:space="0" w:color="auto"/>
                                <w:right w:val="none" w:sz="0" w:space="0" w:color="auto"/>
                              </w:divBdr>
                            </w:div>
                          </w:divsChild>
                        </w:div>
                        <w:div w:id="1405957293">
                          <w:marLeft w:val="0"/>
                          <w:marRight w:val="0"/>
                          <w:marTop w:val="0"/>
                          <w:marBottom w:val="0"/>
                          <w:divBdr>
                            <w:top w:val="none" w:sz="0" w:space="5" w:color="auto"/>
                            <w:left w:val="none" w:sz="0" w:space="5" w:color="auto"/>
                            <w:bottom w:val="single" w:sz="4" w:space="5" w:color="DFE7EB"/>
                            <w:right w:val="none" w:sz="0" w:space="5" w:color="auto"/>
                          </w:divBdr>
                          <w:divsChild>
                            <w:div w:id="527647781">
                              <w:marLeft w:val="0"/>
                              <w:marRight w:val="0"/>
                              <w:marTop w:val="0"/>
                              <w:marBottom w:val="0"/>
                              <w:divBdr>
                                <w:top w:val="none" w:sz="0" w:space="0" w:color="auto"/>
                                <w:left w:val="none" w:sz="0" w:space="0" w:color="auto"/>
                                <w:bottom w:val="none" w:sz="0" w:space="0" w:color="auto"/>
                                <w:right w:val="none" w:sz="0" w:space="0" w:color="auto"/>
                              </w:divBdr>
                            </w:div>
                            <w:div w:id="1305310919">
                              <w:marLeft w:val="0"/>
                              <w:marRight w:val="0"/>
                              <w:marTop w:val="0"/>
                              <w:marBottom w:val="48"/>
                              <w:divBdr>
                                <w:top w:val="none" w:sz="0" w:space="0" w:color="auto"/>
                                <w:left w:val="none" w:sz="0" w:space="0" w:color="auto"/>
                                <w:bottom w:val="none" w:sz="0" w:space="0" w:color="auto"/>
                                <w:right w:val="none" w:sz="0" w:space="0" w:color="auto"/>
                              </w:divBdr>
                            </w:div>
                          </w:divsChild>
                        </w:div>
                        <w:div w:id="1469278720">
                          <w:marLeft w:val="0"/>
                          <w:marRight w:val="0"/>
                          <w:marTop w:val="0"/>
                          <w:marBottom w:val="0"/>
                          <w:divBdr>
                            <w:top w:val="none" w:sz="0" w:space="5" w:color="auto"/>
                            <w:left w:val="none" w:sz="0" w:space="5" w:color="auto"/>
                            <w:bottom w:val="single" w:sz="4" w:space="5" w:color="DFE7EB"/>
                            <w:right w:val="none" w:sz="0" w:space="5" w:color="auto"/>
                          </w:divBdr>
                          <w:divsChild>
                            <w:div w:id="607078318">
                              <w:marLeft w:val="0"/>
                              <w:marRight w:val="0"/>
                              <w:marTop w:val="0"/>
                              <w:marBottom w:val="0"/>
                              <w:divBdr>
                                <w:top w:val="none" w:sz="0" w:space="0" w:color="auto"/>
                                <w:left w:val="none" w:sz="0" w:space="0" w:color="auto"/>
                                <w:bottom w:val="none" w:sz="0" w:space="0" w:color="auto"/>
                                <w:right w:val="none" w:sz="0" w:space="0" w:color="auto"/>
                              </w:divBdr>
                            </w:div>
                            <w:div w:id="1840005067">
                              <w:marLeft w:val="0"/>
                              <w:marRight w:val="0"/>
                              <w:marTop w:val="0"/>
                              <w:marBottom w:val="48"/>
                              <w:divBdr>
                                <w:top w:val="none" w:sz="0" w:space="0" w:color="auto"/>
                                <w:left w:val="none" w:sz="0" w:space="0" w:color="auto"/>
                                <w:bottom w:val="none" w:sz="0" w:space="0" w:color="auto"/>
                                <w:right w:val="none" w:sz="0" w:space="0" w:color="auto"/>
                              </w:divBdr>
                            </w:div>
                          </w:divsChild>
                        </w:div>
                        <w:div w:id="1475678879">
                          <w:marLeft w:val="0"/>
                          <w:marRight w:val="0"/>
                          <w:marTop w:val="0"/>
                          <w:marBottom w:val="0"/>
                          <w:divBdr>
                            <w:top w:val="none" w:sz="0" w:space="5" w:color="auto"/>
                            <w:left w:val="none" w:sz="0" w:space="5" w:color="auto"/>
                            <w:bottom w:val="single" w:sz="4" w:space="5" w:color="DFE7EB"/>
                            <w:right w:val="none" w:sz="0" w:space="5" w:color="auto"/>
                          </w:divBdr>
                          <w:divsChild>
                            <w:div w:id="537593217">
                              <w:marLeft w:val="0"/>
                              <w:marRight w:val="0"/>
                              <w:marTop w:val="0"/>
                              <w:marBottom w:val="0"/>
                              <w:divBdr>
                                <w:top w:val="none" w:sz="0" w:space="0" w:color="auto"/>
                                <w:left w:val="none" w:sz="0" w:space="0" w:color="auto"/>
                                <w:bottom w:val="none" w:sz="0" w:space="0" w:color="auto"/>
                                <w:right w:val="none" w:sz="0" w:space="0" w:color="auto"/>
                              </w:divBdr>
                            </w:div>
                            <w:div w:id="620042037">
                              <w:marLeft w:val="0"/>
                              <w:marRight w:val="0"/>
                              <w:marTop w:val="0"/>
                              <w:marBottom w:val="48"/>
                              <w:divBdr>
                                <w:top w:val="none" w:sz="0" w:space="0" w:color="auto"/>
                                <w:left w:val="none" w:sz="0" w:space="0" w:color="auto"/>
                                <w:bottom w:val="none" w:sz="0" w:space="0" w:color="auto"/>
                                <w:right w:val="none" w:sz="0" w:space="0" w:color="auto"/>
                              </w:divBdr>
                            </w:div>
                          </w:divsChild>
                        </w:div>
                        <w:div w:id="1489982974">
                          <w:marLeft w:val="0"/>
                          <w:marRight w:val="0"/>
                          <w:marTop w:val="0"/>
                          <w:marBottom w:val="0"/>
                          <w:divBdr>
                            <w:top w:val="none" w:sz="0" w:space="5" w:color="auto"/>
                            <w:left w:val="none" w:sz="0" w:space="5" w:color="auto"/>
                            <w:bottom w:val="single" w:sz="4" w:space="5" w:color="DFE7EB"/>
                            <w:right w:val="none" w:sz="0" w:space="5" w:color="auto"/>
                          </w:divBdr>
                          <w:divsChild>
                            <w:div w:id="1235043158">
                              <w:marLeft w:val="0"/>
                              <w:marRight w:val="0"/>
                              <w:marTop w:val="0"/>
                              <w:marBottom w:val="0"/>
                              <w:divBdr>
                                <w:top w:val="none" w:sz="0" w:space="0" w:color="auto"/>
                                <w:left w:val="none" w:sz="0" w:space="0" w:color="auto"/>
                                <w:bottom w:val="none" w:sz="0" w:space="0" w:color="auto"/>
                                <w:right w:val="none" w:sz="0" w:space="0" w:color="auto"/>
                              </w:divBdr>
                            </w:div>
                            <w:div w:id="1239710200">
                              <w:marLeft w:val="0"/>
                              <w:marRight w:val="0"/>
                              <w:marTop w:val="0"/>
                              <w:marBottom w:val="48"/>
                              <w:divBdr>
                                <w:top w:val="none" w:sz="0" w:space="0" w:color="auto"/>
                                <w:left w:val="none" w:sz="0" w:space="0" w:color="auto"/>
                                <w:bottom w:val="none" w:sz="0" w:space="0" w:color="auto"/>
                                <w:right w:val="none" w:sz="0" w:space="0" w:color="auto"/>
                              </w:divBdr>
                            </w:div>
                          </w:divsChild>
                        </w:div>
                        <w:div w:id="1490249368">
                          <w:marLeft w:val="0"/>
                          <w:marRight w:val="0"/>
                          <w:marTop w:val="0"/>
                          <w:marBottom w:val="0"/>
                          <w:divBdr>
                            <w:top w:val="none" w:sz="0" w:space="5" w:color="auto"/>
                            <w:left w:val="none" w:sz="0" w:space="5" w:color="auto"/>
                            <w:bottom w:val="single" w:sz="4" w:space="5" w:color="DFE7EB"/>
                            <w:right w:val="none" w:sz="0" w:space="5" w:color="auto"/>
                          </w:divBdr>
                          <w:divsChild>
                            <w:div w:id="1129251639">
                              <w:marLeft w:val="0"/>
                              <w:marRight w:val="0"/>
                              <w:marTop w:val="0"/>
                              <w:marBottom w:val="0"/>
                              <w:divBdr>
                                <w:top w:val="none" w:sz="0" w:space="0" w:color="auto"/>
                                <w:left w:val="none" w:sz="0" w:space="0" w:color="auto"/>
                                <w:bottom w:val="none" w:sz="0" w:space="0" w:color="auto"/>
                                <w:right w:val="none" w:sz="0" w:space="0" w:color="auto"/>
                              </w:divBdr>
                            </w:div>
                            <w:div w:id="1732774675">
                              <w:marLeft w:val="0"/>
                              <w:marRight w:val="0"/>
                              <w:marTop w:val="0"/>
                              <w:marBottom w:val="48"/>
                              <w:divBdr>
                                <w:top w:val="none" w:sz="0" w:space="0" w:color="auto"/>
                                <w:left w:val="none" w:sz="0" w:space="0" w:color="auto"/>
                                <w:bottom w:val="none" w:sz="0" w:space="0" w:color="auto"/>
                                <w:right w:val="none" w:sz="0" w:space="0" w:color="auto"/>
                              </w:divBdr>
                            </w:div>
                          </w:divsChild>
                        </w:div>
                        <w:div w:id="1505241775">
                          <w:marLeft w:val="0"/>
                          <w:marRight w:val="0"/>
                          <w:marTop w:val="0"/>
                          <w:marBottom w:val="0"/>
                          <w:divBdr>
                            <w:top w:val="none" w:sz="0" w:space="5" w:color="auto"/>
                            <w:left w:val="none" w:sz="0" w:space="5" w:color="auto"/>
                            <w:bottom w:val="single" w:sz="4" w:space="5" w:color="DFE7EB"/>
                            <w:right w:val="none" w:sz="0" w:space="5" w:color="auto"/>
                          </w:divBdr>
                          <w:divsChild>
                            <w:div w:id="122844134">
                              <w:marLeft w:val="0"/>
                              <w:marRight w:val="0"/>
                              <w:marTop w:val="0"/>
                              <w:marBottom w:val="0"/>
                              <w:divBdr>
                                <w:top w:val="none" w:sz="0" w:space="0" w:color="auto"/>
                                <w:left w:val="none" w:sz="0" w:space="0" w:color="auto"/>
                                <w:bottom w:val="none" w:sz="0" w:space="0" w:color="auto"/>
                                <w:right w:val="none" w:sz="0" w:space="0" w:color="auto"/>
                              </w:divBdr>
                            </w:div>
                            <w:div w:id="1889222559">
                              <w:marLeft w:val="0"/>
                              <w:marRight w:val="0"/>
                              <w:marTop w:val="0"/>
                              <w:marBottom w:val="48"/>
                              <w:divBdr>
                                <w:top w:val="none" w:sz="0" w:space="0" w:color="auto"/>
                                <w:left w:val="none" w:sz="0" w:space="0" w:color="auto"/>
                                <w:bottom w:val="none" w:sz="0" w:space="0" w:color="auto"/>
                                <w:right w:val="none" w:sz="0" w:space="0" w:color="auto"/>
                              </w:divBdr>
                            </w:div>
                          </w:divsChild>
                        </w:div>
                        <w:div w:id="1528907408">
                          <w:marLeft w:val="0"/>
                          <w:marRight w:val="0"/>
                          <w:marTop w:val="0"/>
                          <w:marBottom w:val="0"/>
                          <w:divBdr>
                            <w:top w:val="none" w:sz="0" w:space="5" w:color="auto"/>
                            <w:left w:val="none" w:sz="0" w:space="5" w:color="auto"/>
                            <w:bottom w:val="single" w:sz="4" w:space="5" w:color="DFE7EB"/>
                            <w:right w:val="none" w:sz="0" w:space="5" w:color="auto"/>
                          </w:divBdr>
                          <w:divsChild>
                            <w:div w:id="1004165672">
                              <w:marLeft w:val="0"/>
                              <w:marRight w:val="0"/>
                              <w:marTop w:val="0"/>
                              <w:marBottom w:val="48"/>
                              <w:divBdr>
                                <w:top w:val="none" w:sz="0" w:space="0" w:color="auto"/>
                                <w:left w:val="none" w:sz="0" w:space="0" w:color="auto"/>
                                <w:bottom w:val="none" w:sz="0" w:space="0" w:color="auto"/>
                                <w:right w:val="none" w:sz="0" w:space="0" w:color="auto"/>
                              </w:divBdr>
                            </w:div>
                            <w:div w:id="1542279752">
                              <w:marLeft w:val="0"/>
                              <w:marRight w:val="0"/>
                              <w:marTop w:val="0"/>
                              <w:marBottom w:val="0"/>
                              <w:divBdr>
                                <w:top w:val="none" w:sz="0" w:space="0" w:color="auto"/>
                                <w:left w:val="none" w:sz="0" w:space="0" w:color="auto"/>
                                <w:bottom w:val="none" w:sz="0" w:space="0" w:color="auto"/>
                                <w:right w:val="none" w:sz="0" w:space="0" w:color="auto"/>
                              </w:divBdr>
                            </w:div>
                          </w:divsChild>
                        </w:div>
                        <w:div w:id="1645963342">
                          <w:marLeft w:val="0"/>
                          <w:marRight w:val="0"/>
                          <w:marTop w:val="0"/>
                          <w:marBottom w:val="0"/>
                          <w:divBdr>
                            <w:top w:val="none" w:sz="0" w:space="5" w:color="auto"/>
                            <w:left w:val="none" w:sz="0" w:space="5" w:color="auto"/>
                            <w:bottom w:val="single" w:sz="4" w:space="5" w:color="DFE7EB"/>
                            <w:right w:val="none" w:sz="0" w:space="5" w:color="auto"/>
                          </w:divBdr>
                          <w:divsChild>
                            <w:div w:id="587663980">
                              <w:marLeft w:val="0"/>
                              <w:marRight w:val="211"/>
                              <w:marTop w:val="96"/>
                              <w:marBottom w:val="0"/>
                              <w:divBdr>
                                <w:top w:val="none" w:sz="0" w:space="0" w:color="auto"/>
                                <w:left w:val="none" w:sz="0" w:space="0" w:color="auto"/>
                                <w:bottom w:val="none" w:sz="0" w:space="0" w:color="auto"/>
                                <w:right w:val="none" w:sz="0" w:space="0" w:color="auto"/>
                              </w:divBdr>
                            </w:div>
                            <w:div w:id="1817721930">
                              <w:marLeft w:val="0"/>
                              <w:marRight w:val="0"/>
                              <w:marTop w:val="0"/>
                              <w:marBottom w:val="0"/>
                              <w:divBdr>
                                <w:top w:val="none" w:sz="0" w:space="0" w:color="auto"/>
                                <w:left w:val="none" w:sz="0" w:space="0" w:color="auto"/>
                                <w:bottom w:val="none" w:sz="0" w:space="0" w:color="auto"/>
                                <w:right w:val="none" w:sz="0" w:space="0" w:color="auto"/>
                              </w:divBdr>
                            </w:div>
                            <w:div w:id="1967078442">
                              <w:marLeft w:val="0"/>
                              <w:marRight w:val="0"/>
                              <w:marTop w:val="0"/>
                              <w:marBottom w:val="48"/>
                              <w:divBdr>
                                <w:top w:val="none" w:sz="0" w:space="0" w:color="auto"/>
                                <w:left w:val="none" w:sz="0" w:space="0" w:color="auto"/>
                                <w:bottom w:val="none" w:sz="0" w:space="0" w:color="auto"/>
                                <w:right w:val="none" w:sz="0" w:space="0" w:color="auto"/>
                              </w:divBdr>
                            </w:div>
                          </w:divsChild>
                        </w:div>
                        <w:div w:id="1851793871">
                          <w:marLeft w:val="0"/>
                          <w:marRight w:val="0"/>
                          <w:marTop w:val="0"/>
                          <w:marBottom w:val="0"/>
                          <w:divBdr>
                            <w:top w:val="none" w:sz="0" w:space="5" w:color="auto"/>
                            <w:left w:val="none" w:sz="0" w:space="5" w:color="auto"/>
                            <w:bottom w:val="single" w:sz="4" w:space="5" w:color="DFE7EB"/>
                            <w:right w:val="none" w:sz="0" w:space="5" w:color="auto"/>
                          </w:divBdr>
                          <w:divsChild>
                            <w:div w:id="391926169">
                              <w:marLeft w:val="0"/>
                              <w:marRight w:val="0"/>
                              <w:marTop w:val="0"/>
                              <w:marBottom w:val="48"/>
                              <w:divBdr>
                                <w:top w:val="none" w:sz="0" w:space="0" w:color="auto"/>
                                <w:left w:val="none" w:sz="0" w:space="0" w:color="auto"/>
                                <w:bottom w:val="none" w:sz="0" w:space="0" w:color="auto"/>
                                <w:right w:val="none" w:sz="0" w:space="0" w:color="auto"/>
                              </w:divBdr>
                            </w:div>
                            <w:div w:id="1629628586">
                              <w:marLeft w:val="0"/>
                              <w:marRight w:val="0"/>
                              <w:marTop w:val="0"/>
                              <w:marBottom w:val="0"/>
                              <w:divBdr>
                                <w:top w:val="none" w:sz="0" w:space="0" w:color="auto"/>
                                <w:left w:val="none" w:sz="0" w:space="0" w:color="auto"/>
                                <w:bottom w:val="none" w:sz="0" w:space="0" w:color="auto"/>
                                <w:right w:val="none" w:sz="0" w:space="0" w:color="auto"/>
                              </w:divBdr>
                            </w:div>
                          </w:divsChild>
                        </w:div>
                        <w:div w:id="1856454461">
                          <w:marLeft w:val="0"/>
                          <w:marRight w:val="0"/>
                          <w:marTop w:val="0"/>
                          <w:marBottom w:val="0"/>
                          <w:divBdr>
                            <w:top w:val="none" w:sz="0" w:space="5" w:color="auto"/>
                            <w:left w:val="none" w:sz="0" w:space="5" w:color="auto"/>
                            <w:bottom w:val="single" w:sz="4" w:space="5" w:color="DFE7EB"/>
                            <w:right w:val="none" w:sz="0" w:space="5" w:color="auto"/>
                          </w:divBdr>
                          <w:divsChild>
                            <w:div w:id="578490600">
                              <w:marLeft w:val="0"/>
                              <w:marRight w:val="0"/>
                              <w:marTop w:val="0"/>
                              <w:marBottom w:val="0"/>
                              <w:divBdr>
                                <w:top w:val="none" w:sz="0" w:space="0" w:color="auto"/>
                                <w:left w:val="none" w:sz="0" w:space="0" w:color="auto"/>
                                <w:bottom w:val="none" w:sz="0" w:space="0" w:color="auto"/>
                                <w:right w:val="none" w:sz="0" w:space="0" w:color="auto"/>
                              </w:divBdr>
                            </w:div>
                            <w:div w:id="692733419">
                              <w:marLeft w:val="0"/>
                              <w:marRight w:val="0"/>
                              <w:marTop w:val="0"/>
                              <w:marBottom w:val="48"/>
                              <w:divBdr>
                                <w:top w:val="none" w:sz="0" w:space="0" w:color="auto"/>
                                <w:left w:val="none" w:sz="0" w:space="0" w:color="auto"/>
                                <w:bottom w:val="none" w:sz="0" w:space="0" w:color="auto"/>
                                <w:right w:val="none" w:sz="0" w:space="0" w:color="auto"/>
                              </w:divBdr>
                            </w:div>
                            <w:div w:id="1660764154">
                              <w:marLeft w:val="0"/>
                              <w:marRight w:val="211"/>
                              <w:marTop w:val="96"/>
                              <w:marBottom w:val="0"/>
                              <w:divBdr>
                                <w:top w:val="none" w:sz="0" w:space="0" w:color="auto"/>
                                <w:left w:val="none" w:sz="0" w:space="0" w:color="auto"/>
                                <w:bottom w:val="none" w:sz="0" w:space="0" w:color="auto"/>
                                <w:right w:val="none" w:sz="0" w:space="0" w:color="auto"/>
                              </w:divBdr>
                            </w:div>
                          </w:divsChild>
                        </w:div>
                        <w:div w:id="1963026631">
                          <w:marLeft w:val="0"/>
                          <w:marRight w:val="0"/>
                          <w:marTop w:val="0"/>
                          <w:marBottom w:val="0"/>
                          <w:divBdr>
                            <w:top w:val="none" w:sz="0" w:space="5" w:color="auto"/>
                            <w:left w:val="none" w:sz="0" w:space="5" w:color="auto"/>
                            <w:bottom w:val="single" w:sz="4" w:space="5" w:color="DFE7EB"/>
                            <w:right w:val="none" w:sz="0" w:space="5" w:color="auto"/>
                          </w:divBdr>
                          <w:divsChild>
                            <w:div w:id="847258369">
                              <w:marLeft w:val="0"/>
                              <w:marRight w:val="0"/>
                              <w:marTop w:val="0"/>
                              <w:marBottom w:val="48"/>
                              <w:divBdr>
                                <w:top w:val="none" w:sz="0" w:space="0" w:color="auto"/>
                                <w:left w:val="none" w:sz="0" w:space="0" w:color="auto"/>
                                <w:bottom w:val="none" w:sz="0" w:space="0" w:color="auto"/>
                                <w:right w:val="none" w:sz="0" w:space="0" w:color="auto"/>
                              </w:divBdr>
                            </w:div>
                            <w:div w:id="1868370746">
                              <w:marLeft w:val="0"/>
                              <w:marRight w:val="0"/>
                              <w:marTop w:val="0"/>
                              <w:marBottom w:val="0"/>
                              <w:divBdr>
                                <w:top w:val="none" w:sz="0" w:space="0" w:color="auto"/>
                                <w:left w:val="none" w:sz="0" w:space="0" w:color="auto"/>
                                <w:bottom w:val="none" w:sz="0" w:space="0" w:color="auto"/>
                                <w:right w:val="none" w:sz="0" w:space="0" w:color="auto"/>
                              </w:divBdr>
                            </w:div>
                          </w:divsChild>
                        </w:div>
                        <w:div w:id="1984776044">
                          <w:marLeft w:val="0"/>
                          <w:marRight w:val="0"/>
                          <w:marTop w:val="0"/>
                          <w:marBottom w:val="0"/>
                          <w:divBdr>
                            <w:top w:val="none" w:sz="0" w:space="5" w:color="auto"/>
                            <w:left w:val="none" w:sz="0" w:space="5" w:color="auto"/>
                            <w:bottom w:val="single" w:sz="4" w:space="5" w:color="DFE7EB"/>
                            <w:right w:val="none" w:sz="0" w:space="5" w:color="auto"/>
                          </w:divBdr>
                          <w:divsChild>
                            <w:div w:id="1324896211">
                              <w:marLeft w:val="0"/>
                              <w:marRight w:val="0"/>
                              <w:marTop w:val="0"/>
                              <w:marBottom w:val="48"/>
                              <w:divBdr>
                                <w:top w:val="none" w:sz="0" w:space="0" w:color="auto"/>
                                <w:left w:val="none" w:sz="0" w:space="0" w:color="auto"/>
                                <w:bottom w:val="none" w:sz="0" w:space="0" w:color="auto"/>
                                <w:right w:val="none" w:sz="0" w:space="0" w:color="auto"/>
                              </w:divBdr>
                            </w:div>
                            <w:div w:id="1823623198">
                              <w:marLeft w:val="0"/>
                              <w:marRight w:val="0"/>
                              <w:marTop w:val="0"/>
                              <w:marBottom w:val="0"/>
                              <w:divBdr>
                                <w:top w:val="none" w:sz="0" w:space="0" w:color="auto"/>
                                <w:left w:val="none" w:sz="0" w:space="0" w:color="auto"/>
                                <w:bottom w:val="none" w:sz="0" w:space="0" w:color="auto"/>
                                <w:right w:val="none" w:sz="0" w:space="0" w:color="auto"/>
                              </w:divBdr>
                            </w:div>
                          </w:divsChild>
                        </w:div>
                        <w:div w:id="2003000935">
                          <w:marLeft w:val="0"/>
                          <w:marRight w:val="0"/>
                          <w:marTop w:val="0"/>
                          <w:marBottom w:val="0"/>
                          <w:divBdr>
                            <w:top w:val="none" w:sz="0" w:space="5" w:color="auto"/>
                            <w:left w:val="none" w:sz="0" w:space="5" w:color="auto"/>
                            <w:bottom w:val="single" w:sz="4" w:space="5" w:color="DFE7EB"/>
                            <w:right w:val="none" w:sz="0" w:space="5" w:color="auto"/>
                          </w:divBdr>
                          <w:divsChild>
                            <w:div w:id="891962799">
                              <w:marLeft w:val="0"/>
                              <w:marRight w:val="0"/>
                              <w:marTop w:val="0"/>
                              <w:marBottom w:val="0"/>
                              <w:divBdr>
                                <w:top w:val="none" w:sz="0" w:space="0" w:color="auto"/>
                                <w:left w:val="none" w:sz="0" w:space="0" w:color="auto"/>
                                <w:bottom w:val="none" w:sz="0" w:space="0" w:color="auto"/>
                                <w:right w:val="none" w:sz="0" w:space="0" w:color="auto"/>
                              </w:divBdr>
                            </w:div>
                            <w:div w:id="1930113054">
                              <w:marLeft w:val="0"/>
                              <w:marRight w:val="0"/>
                              <w:marTop w:val="0"/>
                              <w:marBottom w:val="48"/>
                              <w:divBdr>
                                <w:top w:val="none" w:sz="0" w:space="0" w:color="auto"/>
                                <w:left w:val="none" w:sz="0" w:space="0" w:color="auto"/>
                                <w:bottom w:val="none" w:sz="0" w:space="0" w:color="auto"/>
                                <w:right w:val="none" w:sz="0" w:space="0" w:color="auto"/>
                              </w:divBdr>
                            </w:div>
                          </w:divsChild>
                        </w:div>
                        <w:div w:id="2008897881">
                          <w:marLeft w:val="0"/>
                          <w:marRight w:val="0"/>
                          <w:marTop w:val="0"/>
                          <w:marBottom w:val="0"/>
                          <w:divBdr>
                            <w:top w:val="none" w:sz="0" w:space="5" w:color="auto"/>
                            <w:left w:val="none" w:sz="0" w:space="5" w:color="auto"/>
                            <w:bottom w:val="single" w:sz="4" w:space="5" w:color="DFE7EB"/>
                            <w:right w:val="none" w:sz="0" w:space="5" w:color="auto"/>
                          </w:divBdr>
                          <w:divsChild>
                            <w:div w:id="248584615">
                              <w:marLeft w:val="0"/>
                              <w:marRight w:val="0"/>
                              <w:marTop w:val="0"/>
                              <w:marBottom w:val="0"/>
                              <w:divBdr>
                                <w:top w:val="none" w:sz="0" w:space="0" w:color="auto"/>
                                <w:left w:val="none" w:sz="0" w:space="0" w:color="auto"/>
                                <w:bottom w:val="none" w:sz="0" w:space="0" w:color="auto"/>
                                <w:right w:val="none" w:sz="0" w:space="0" w:color="auto"/>
                              </w:divBdr>
                            </w:div>
                            <w:div w:id="698821151">
                              <w:marLeft w:val="0"/>
                              <w:marRight w:val="0"/>
                              <w:marTop w:val="0"/>
                              <w:marBottom w:val="48"/>
                              <w:divBdr>
                                <w:top w:val="none" w:sz="0" w:space="0" w:color="auto"/>
                                <w:left w:val="none" w:sz="0" w:space="0" w:color="auto"/>
                                <w:bottom w:val="none" w:sz="0" w:space="0" w:color="auto"/>
                                <w:right w:val="none" w:sz="0" w:space="0" w:color="auto"/>
                              </w:divBdr>
                            </w:div>
                          </w:divsChild>
                        </w:div>
                        <w:div w:id="2046904356">
                          <w:marLeft w:val="0"/>
                          <w:marRight w:val="0"/>
                          <w:marTop w:val="0"/>
                          <w:marBottom w:val="0"/>
                          <w:divBdr>
                            <w:top w:val="none" w:sz="0" w:space="5" w:color="auto"/>
                            <w:left w:val="none" w:sz="0" w:space="5" w:color="auto"/>
                            <w:bottom w:val="single" w:sz="4" w:space="5" w:color="DFE7EB"/>
                            <w:right w:val="none" w:sz="0" w:space="5" w:color="auto"/>
                          </w:divBdr>
                          <w:divsChild>
                            <w:div w:id="975571707">
                              <w:marLeft w:val="0"/>
                              <w:marRight w:val="0"/>
                              <w:marTop w:val="0"/>
                              <w:marBottom w:val="48"/>
                              <w:divBdr>
                                <w:top w:val="none" w:sz="0" w:space="0" w:color="auto"/>
                                <w:left w:val="none" w:sz="0" w:space="0" w:color="auto"/>
                                <w:bottom w:val="none" w:sz="0" w:space="0" w:color="auto"/>
                                <w:right w:val="none" w:sz="0" w:space="0" w:color="auto"/>
                              </w:divBdr>
                            </w:div>
                            <w:div w:id="1236358870">
                              <w:marLeft w:val="0"/>
                              <w:marRight w:val="211"/>
                              <w:marTop w:val="96"/>
                              <w:marBottom w:val="0"/>
                              <w:divBdr>
                                <w:top w:val="none" w:sz="0" w:space="0" w:color="auto"/>
                                <w:left w:val="none" w:sz="0" w:space="0" w:color="auto"/>
                                <w:bottom w:val="none" w:sz="0" w:space="0" w:color="auto"/>
                                <w:right w:val="none" w:sz="0" w:space="0" w:color="auto"/>
                              </w:divBdr>
                            </w:div>
                            <w:div w:id="1627353568">
                              <w:marLeft w:val="0"/>
                              <w:marRight w:val="0"/>
                              <w:marTop w:val="0"/>
                              <w:marBottom w:val="0"/>
                              <w:divBdr>
                                <w:top w:val="none" w:sz="0" w:space="0" w:color="auto"/>
                                <w:left w:val="none" w:sz="0" w:space="0" w:color="auto"/>
                                <w:bottom w:val="none" w:sz="0" w:space="0" w:color="auto"/>
                                <w:right w:val="none" w:sz="0" w:space="0" w:color="auto"/>
                              </w:divBdr>
                            </w:div>
                          </w:divsChild>
                        </w:div>
                        <w:div w:id="2053724849">
                          <w:marLeft w:val="0"/>
                          <w:marRight w:val="0"/>
                          <w:marTop w:val="0"/>
                          <w:marBottom w:val="0"/>
                          <w:divBdr>
                            <w:top w:val="none" w:sz="0" w:space="5" w:color="auto"/>
                            <w:left w:val="none" w:sz="0" w:space="5" w:color="auto"/>
                            <w:bottom w:val="single" w:sz="4" w:space="5" w:color="DFE7EB"/>
                            <w:right w:val="none" w:sz="0" w:space="5" w:color="auto"/>
                          </w:divBdr>
                          <w:divsChild>
                            <w:div w:id="320473685">
                              <w:marLeft w:val="0"/>
                              <w:marRight w:val="0"/>
                              <w:marTop w:val="0"/>
                              <w:marBottom w:val="0"/>
                              <w:divBdr>
                                <w:top w:val="none" w:sz="0" w:space="0" w:color="auto"/>
                                <w:left w:val="none" w:sz="0" w:space="0" w:color="auto"/>
                                <w:bottom w:val="none" w:sz="0" w:space="0" w:color="auto"/>
                                <w:right w:val="none" w:sz="0" w:space="0" w:color="auto"/>
                              </w:divBdr>
                            </w:div>
                            <w:div w:id="1022241985">
                              <w:marLeft w:val="0"/>
                              <w:marRight w:val="211"/>
                              <w:marTop w:val="96"/>
                              <w:marBottom w:val="0"/>
                              <w:divBdr>
                                <w:top w:val="none" w:sz="0" w:space="0" w:color="auto"/>
                                <w:left w:val="none" w:sz="0" w:space="0" w:color="auto"/>
                                <w:bottom w:val="none" w:sz="0" w:space="0" w:color="auto"/>
                                <w:right w:val="none" w:sz="0" w:space="0" w:color="auto"/>
                              </w:divBdr>
                            </w:div>
                            <w:div w:id="1494300494">
                              <w:marLeft w:val="0"/>
                              <w:marRight w:val="0"/>
                              <w:marTop w:val="0"/>
                              <w:marBottom w:val="48"/>
                              <w:divBdr>
                                <w:top w:val="none" w:sz="0" w:space="0" w:color="auto"/>
                                <w:left w:val="none" w:sz="0" w:space="0" w:color="auto"/>
                                <w:bottom w:val="none" w:sz="0" w:space="0" w:color="auto"/>
                                <w:right w:val="none" w:sz="0" w:space="0" w:color="auto"/>
                              </w:divBdr>
                            </w:div>
                          </w:divsChild>
                        </w:div>
                        <w:div w:id="2062438173">
                          <w:marLeft w:val="0"/>
                          <w:marRight w:val="0"/>
                          <w:marTop w:val="0"/>
                          <w:marBottom w:val="0"/>
                          <w:divBdr>
                            <w:top w:val="none" w:sz="0" w:space="5" w:color="auto"/>
                            <w:left w:val="none" w:sz="0" w:space="5" w:color="auto"/>
                            <w:bottom w:val="single" w:sz="4" w:space="5" w:color="DFE7EB"/>
                            <w:right w:val="none" w:sz="0" w:space="5" w:color="auto"/>
                          </w:divBdr>
                          <w:divsChild>
                            <w:div w:id="139886432">
                              <w:marLeft w:val="0"/>
                              <w:marRight w:val="0"/>
                              <w:marTop w:val="0"/>
                              <w:marBottom w:val="0"/>
                              <w:divBdr>
                                <w:top w:val="none" w:sz="0" w:space="0" w:color="auto"/>
                                <w:left w:val="none" w:sz="0" w:space="0" w:color="auto"/>
                                <w:bottom w:val="none" w:sz="0" w:space="0" w:color="auto"/>
                                <w:right w:val="none" w:sz="0" w:space="0" w:color="auto"/>
                              </w:divBdr>
                            </w:div>
                            <w:div w:id="1034771012">
                              <w:marLeft w:val="0"/>
                              <w:marRight w:val="0"/>
                              <w:marTop w:val="0"/>
                              <w:marBottom w:val="48"/>
                              <w:divBdr>
                                <w:top w:val="none" w:sz="0" w:space="0" w:color="auto"/>
                                <w:left w:val="none" w:sz="0" w:space="0" w:color="auto"/>
                                <w:bottom w:val="none" w:sz="0" w:space="0" w:color="auto"/>
                                <w:right w:val="none" w:sz="0" w:space="0" w:color="auto"/>
                              </w:divBdr>
                            </w:div>
                          </w:divsChild>
                        </w:div>
                        <w:div w:id="2072341710">
                          <w:marLeft w:val="0"/>
                          <w:marRight w:val="0"/>
                          <w:marTop w:val="0"/>
                          <w:marBottom w:val="0"/>
                          <w:divBdr>
                            <w:top w:val="none" w:sz="0" w:space="5" w:color="auto"/>
                            <w:left w:val="none" w:sz="0" w:space="5" w:color="auto"/>
                            <w:bottom w:val="single" w:sz="4" w:space="5" w:color="DFE7EB"/>
                            <w:right w:val="none" w:sz="0" w:space="5" w:color="auto"/>
                          </w:divBdr>
                          <w:divsChild>
                            <w:div w:id="144903302">
                              <w:marLeft w:val="0"/>
                              <w:marRight w:val="0"/>
                              <w:marTop w:val="0"/>
                              <w:marBottom w:val="48"/>
                              <w:divBdr>
                                <w:top w:val="none" w:sz="0" w:space="0" w:color="auto"/>
                                <w:left w:val="none" w:sz="0" w:space="0" w:color="auto"/>
                                <w:bottom w:val="none" w:sz="0" w:space="0" w:color="auto"/>
                                <w:right w:val="none" w:sz="0" w:space="0" w:color="auto"/>
                              </w:divBdr>
                            </w:div>
                            <w:div w:id="1095903966">
                              <w:marLeft w:val="0"/>
                              <w:marRight w:val="0"/>
                              <w:marTop w:val="0"/>
                              <w:marBottom w:val="0"/>
                              <w:divBdr>
                                <w:top w:val="none" w:sz="0" w:space="0" w:color="auto"/>
                                <w:left w:val="none" w:sz="0" w:space="0" w:color="auto"/>
                                <w:bottom w:val="none" w:sz="0" w:space="0" w:color="auto"/>
                                <w:right w:val="none" w:sz="0" w:space="0" w:color="auto"/>
                              </w:divBdr>
                            </w:div>
                          </w:divsChild>
                        </w:div>
                        <w:div w:id="2102558683">
                          <w:marLeft w:val="0"/>
                          <w:marRight w:val="0"/>
                          <w:marTop w:val="0"/>
                          <w:marBottom w:val="0"/>
                          <w:divBdr>
                            <w:top w:val="none" w:sz="0" w:space="5" w:color="auto"/>
                            <w:left w:val="none" w:sz="0" w:space="5" w:color="auto"/>
                            <w:bottom w:val="single" w:sz="4" w:space="5" w:color="DFE7EB"/>
                            <w:right w:val="none" w:sz="0" w:space="5" w:color="auto"/>
                          </w:divBdr>
                          <w:divsChild>
                            <w:div w:id="90784095">
                              <w:marLeft w:val="0"/>
                              <w:marRight w:val="0"/>
                              <w:marTop w:val="0"/>
                              <w:marBottom w:val="48"/>
                              <w:divBdr>
                                <w:top w:val="none" w:sz="0" w:space="0" w:color="auto"/>
                                <w:left w:val="none" w:sz="0" w:space="0" w:color="auto"/>
                                <w:bottom w:val="none" w:sz="0" w:space="0" w:color="auto"/>
                                <w:right w:val="none" w:sz="0" w:space="0" w:color="auto"/>
                              </w:divBdr>
                            </w:div>
                            <w:div w:id="20213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988095">
                      <w:marLeft w:val="0"/>
                      <w:marRight w:val="0"/>
                      <w:marTop w:val="0"/>
                      <w:marBottom w:val="480"/>
                      <w:divBdr>
                        <w:top w:val="none" w:sz="0" w:space="0" w:color="auto"/>
                        <w:left w:val="none" w:sz="0" w:space="0" w:color="auto"/>
                        <w:bottom w:val="none" w:sz="0" w:space="0" w:color="auto"/>
                        <w:right w:val="none" w:sz="0" w:space="0" w:color="auto"/>
                      </w:divBdr>
                      <w:divsChild>
                        <w:div w:id="1592541915">
                          <w:marLeft w:val="0"/>
                          <w:marRight w:val="0"/>
                          <w:marTop w:val="0"/>
                          <w:marBottom w:val="0"/>
                          <w:divBdr>
                            <w:top w:val="none" w:sz="0" w:space="0" w:color="auto"/>
                            <w:left w:val="none" w:sz="0" w:space="0" w:color="auto"/>
                            <w:bottom w:val="none" w:sz="0" w:space="0" w:color="auto"/>
                            <w:right w:val="none" w:sz="0" w:space="0" w:color="auto"/>
                          </w:divBdr>
                          <w:divsChild>
                            <w:div w:id="5596685">
                              <w:marLeft w:val="0"/>
                              <w:marRight w:val="0"/>
                              <w:marTop w:val="0"/>
                              <w:marBottom w:val="0"/>
                              <w:divBdr>
                                <w:top w:val="none" w:sz="0" w:space="0" w:color="auto"/>
                                <w:left w:val="none" w:sz="0" w:space="0" w:color="auto"/>
                                <w:bottom w:val="none" w:sz="0" w:space="0" w:color="auto"/>
                                <w:right w:val="none" w:sz="0" w:space="0" w:color="auto"/>
                              </w:divBdr>
                            </w:div>
                            <w:div w:id="92746317">
                              <w:marLeft w:val="0"/>
                              <w:marRight w:val="0"/>
                              <w:marTop w:val="0"/>
                              <w:marBottom w:val="0"/>
                              <w:divBdr>
                                <w:top w:val="none" w:sz="0" w:space="0" w:color="auto"/>
                                <w:left w:val="none" w:sz="0" w:space="0" w:color="auto"/>
                                <w:bottom w:val="none" w:sz="0" w:space="0" w:color="auto"/>
                                <w:right w:val="none" w:sz="0" w:space="0" w:color="auto"/>
                              </w:divBdr>
                            </w:div>
                            <w:div w:id="100540041">
                              <w:marLeft w:val="0"/>
                              <w:marRight w:val="0"/>
                              <w:marTop w:val="0"/>
                              <w:marBottom w:val="0"/>
                              <w:divBdr>
                                <w:top w:val="none" w:sz="0" w:space="0" w:color="auto"/>
                                <w:left w:val="none" w:sz="0" w:space="0" w:color="auto"/>
                                <w:bottom w:val="none" w:sz="0" w:space="0" w:color="auto"/>
                                <w:right w:val="none" w:sz="0" w:space="0" w:color="auto"/>
                              </w:divBdr>
                            </w:div>
                            <w:div w:id="101077272">
                              <w:marLeft w:val="0"/>
                              <w:marRight w:val="0"/>
                              <w:marTop w:val="0"/>
                              <w:marBottom w:val="0"/>
                              <w:divBdr>
                                <w:top w:val="none" w:sz="0" w:space="0" w:color="auto"/>
                                <w:left w:val="none" w:sz="0" w:space="0" w:color="auto"/>
                                <w:bottom w:val="none" w:sz="0" w:space="0" w:color="auto"/>
                                <w:right w:val="none" w:sz="0" w:space="0" w:color="auto"/>
                              </w:divBdr>
                            </w:div>
                            <w:div w:id="102921658">
                              <w:marLeft w:val="0"/>
                              <w:marRight w:val="0"/>
                              <w:marTop w:val="0"/>
                              <w:marBottom w:val="0"/>
                              <w:divBdr>
                                <w:top w:val="none" w:sz="0" w:space="0" w:color="auto"/>
                                <w:left w:val="none" w:sz="0" w:space="0" w:color="auto"/>
                                <w:bottom w:val="none" w:sz="0" w:space="0" w:color="auto"/>
                                <w:right w:val="none" w:sz="0" w:space="0" w:color="auto"/>
                              </w:divBdr>
                            </w:div>
                            <w:div w:id="164170010">
                              <w:marLeft w:val="0"/>
                              <w:marRight w:val="0"/>
                              <w:marTop w:val="0"/>
                              <w:marBottom w:val="0"/>
                              <w:divBdr>
                                <w:top w:val="none" w:sz="0" w:space="0" w:color="auto"/>
                                <w:left w:val="none" w:sz="0" w:space="0" w:color="auto"/>
                                <w:bottom w:val="none" w:sz="0" w:space="0" w:color="auto"/>
                                <w:right w:val="none" w:sz="0" w:space="0" w:color="auto"/>
                              </w:divBdr>
                            </w:div>
                            <w:div w:id="173034718">
                              <w:marLeft w:val="0"/>
                              <w:marRight w:val="0"/>
                              <w:marTop w:val="0"/>
                              <w:marBottom w:val="0"/>
                              <w:divBdr>
                                <w:top w:val="none" w:sz="0" w:space="0" w:color="auto"/>
                                <w:left w:val="none" w:sz="0" w:space="0" w:color="auto"/>
                                <w:bottom w:val="none" w:sz="0" w:space="0" w:color="auto"/>
                                <w:right w:val="none" w:sz="0" w:space="0" w:color="auto"/>
                              </w:divBdr>
                            </w:div>
                            <w:div w:id="186605303">
                              <w:marLeft w:val="0"/>
                              <w:marRight w:val="0"/>
                              <w:marTop w:val="0"/>
                              <w:marBottom w:val="0"/>
                              <w:divBdr>
                                <w:top w:val="none" w:sz="0" w:space="0" w:color="auto"/>
                                <w:left w:val="none" w:sz="0" w:space="0" w:color="auto"/>
                                <w:bottom w:val="none" w:sz="0" w:space="0" w:color="auto"/>
                                <w:right w:val="none" w:sz="0" w:space="0" w:color="auto"/>
                              </w:divBdr>
                            </w:div>
                            <w:div w:id="220289619">
                              <w:marLeft w:val="0"/>
                              <w:marRight w:val="0"/>
                              <w:marTop w:val="0"/>
                              <w:marBottom w:val="0"/>
                              <w:divBdr>
                                <w:top w:val="none" w:sz="0" w:space="0" w:color="auto"/>
                                <w:left w:val="none" w:sz="0" w:space="0" w:color="auto"/>
                                <w:bottom w:val="none" w:sz="0" w:space="0" w:color="auto"/>
                                <w:right w:val="none" w:sz="0" w:space="0" w:color="auto"/>
                              </w:divBdr>
                            </w:div>
                            <w:div w:id="257179284">
                              <w:marLeft w:val="0"/>
                              <w:marRight w:val="0"/>
                              <w:marTop w:val="0"/>
                              <w:marBottom w:val="0"/>
                              <w:divBdr>
                                <w:top w:val="none" w:sz="0" w:space="0" w:color="auto"/>
                                <w:left w:val="none" w:sz="0" w:space="0" w:color="auto"/>
                                <w:bottom w:val="none" w:sz="0" w:space="0" w:color="auto"/>
                                <w:right w:val="none" w:sz="0" w:space="0" w:color="auto"/>
                              </w:divBdr>
                            </w:div>
                            <w:div w:id="310133700">
                              <w:marLeft w:val="0"/>
                              <w:marRight w:val="0"/>
                              <w:marTop w:val="0"/>
                              <w:marBottom w:val="0"/>
                              <w:divBdr>
                                <w:top w:val="none" w:sz="0" w:space="0" w:color="auto"/>
                                <w:left w:val="none" w:sz="0" w:space="0" w:color="auto"/>
                                <w:bottom w:val="none" w:sz="0" w:space="0" w:color="auto"/>
                                <w:right w:val="none" w:sz="0" w:space="0" w:color="auto"/>
                              </w:divBdr>
                            </w:div>
                            <w:div w:id="374502842">
                              <w:marLeft w:val="0"/>
                              <w:marRight w:val="0"/>
                              <w:marTop w:val="0"/>
                              <w:marBottom w:val="0"/>
                              <w:divBdr>
                                <w:top w:val="none" w:sz="0" w:space="0" w:color="auto"/>
                                <w:left w:val="none" w:sz="0" w:space="0" w:color="auto"/>
                                <w:bottom w:val="none" w:sz="0" w:space="0" w:color="auto"/>
                                <w:right w:val="none" w:sz="0" w:space="0" w:color="auto"/>
                              </w:divBdr>
                            </w:div>
                            <w:div w:id="375130844">
                              <w:marLeft w:val="0"/>
                              <w:marRight w:val="0"/>
                              <w:marTop w:val="0"/>
                              <w:marBottom w:val="0"/>
                              <w:divBdr>
                                <w:top w:val="none" w:sz="0" w:space="0" w:color="auto"/>
                                <w:left w:val="none" w:sz="0" w:space="0" w:color="auto"/>
                                <w:bottom w:val="none" w:sz="0" w:space="0" w:color="auto"/>
                                <w:right w:val="none" w:sz="0" w:space="0" w:color="auto"/>
                              </w:divBdr>
                            </w:div>
                            <w:div w:id="378627364">
                              <w:marLeft w:val="0"/>
                              <w:marRight w:val="0"/>
                              <w:marTop w:val="0"/>
                              <w:marBottom w:val="0"/>
                              <w:divBdr>
                                <w:top w:val="none" w:sz="0" w:space="0" w:color="auto"/>
                                <w:left w:val="none" w:sz="0" w:space="0" w:color="auto"/>
                                <w:bottom w:val="none" w:sz="0" w:space="0" w:color="auto"/>
                                <w:right w:val="none" w:sz="0" w:space="0" w:color="auto"/>
                              </w:divBdr>
                            </w:div>
                            <w:div w:id="444887411">
                              <w:marLeft w:val="0"/>
                              <w:marRight w:val="0"/>
                              <w:marTop w:val="0"/>
                              <w:marBottom w:val="0"/>
                              <w:divBdr>
                                <w:top w:val="none" w:sz="0" w:space="0" w:color="auto"/>
                                <w:left w:val="none" w:sz="0" w:space="0" w:color="auto"/>
                                <w:bottom w:val="none" w:sz="0" w:space="0" w:color="auto"/>
                                <w:right w:val="none" w:sz="0" w:space="0" w:color="auto"/>
                              </w:divBdr>
                            </w:div>
                            <w:div w:id="453258578">
                              <w:marLeft w:val="0"/>
                              <w:marRight w:val="0"/>
                              <w:marTop w:val="0"/>
                              <w:marBottom w:val="0"/>
                              <w:divBdr>
                                <w:top w:val="none" w:sz="0" w:space="0" w:color="auto"/>
                                <w:left w:val="none" w:sz="0" w:space="0" w:color="auto"/>
                                <w:bottom w:val="none" w:sz="0" w:space="0" w:color="auto"/>
                                <w:right w:val="none" w:sz="0" w:space="0" w:color="auto"/>
                              </w:divBdr>
                            </w:div>
                            <w:div w:id="574973132">
                              <w:marLeft w:val="0"/>
                              <w:marRight w:val="0"/>
                              <w:marTop w:val="0"/>
                              <w:marBottom w:val="0"/>
                              <w:divBdr>
                                <w:top w:val="none" w:sz="0" w:space="0" w:color="auto"/>
                                <w:left w:val="none" w:sz="0" w:space="0" w:color="auto"/>
                                <w:bottom w:val="none" w:sz="0" w:space="0" w:color="auto"/>
                                <w:right w:val="none" w:sz="0" w:space="0" w:color="auto"/>
                              </w:divBdr>
                            </w:div>
                            <w:div w:id="635723326">
                              <w:marLeft w:val="0"/>
                              <w:marRight w:val="0"/>
                              <w:marTop w:val="0"/>
                              <w:marBottom w:val="0"/>
                              <w:divBdr>
                                <w:top w:val="none" w:sz="0" w:space="0" w:color="auto"/>
                                <w:left w:val="none" w:sz="0" w:space="0" w:color="auto"/>
                                <w:bottom w:val="none" w:sz="0" w:space="0" w:color="auto"/>
                                <w:right w:val="none" w:sz="0" w:space="0" w:color="auto"/>
                              </w:divBdr>
                            </w:div>
                            <w:div w:id="666396163">
                              <w:marLeft w:val="0"/>
                              <w:marRight w:val="0"/>
                              <w:marTop w:val="0"/>
                              <w:marBottom w:val="0"/>
                              <w:divBdr>
                                <w:top w:val="none" w:sz="0" w:space="0" w:color="auto"/>
                                <w:left w:val="none" w:sz="0" w:space="0" w:color="auto"/>
                                <w:bottom w:val="none" w:sz="0" w:space="0" w:color="auto"/>
                                <w:right w:val="none" w:sz="0" w:space="0" w:color="auto"/>
                              </w:divBdr>
                            </w:div>
                            <w:div w:id="696661550">
                              <w:marLeft w:val="0"/>
                              <w:marRight w:val="0"/>
                              <w:marTop w:val="0"/>
                              <w:marBottom w:val="0"/>
                              <w:divBdr>
                                <w:top w:val="none" w:sz="0" w:space="0" w:color="auto"/>
                                <w:left w:val="none" w:sz="0" w:space="0" w:color="auto"/>
                                <w:bottom w:val="none" w:sz="0" w:space="0" w:color="auto"/>
                                <w:right w:val="none" w:sz="0" w:space="0" w:color="auto"/>
                              </w:divBdr>
                            </w:div>
                            <w:div w:id="744685732">
                              <w:marLeft w:val="0"/>
                              <w:marRight w:val="0"/>
                              <w:marTop w:val="0"/>
                              <w:marBottom w:val="0"/>
                              <w:divBdr>
                                <w:top w:val="none" w:sz="0" w:space="0" w:color="auto"/>
                                <w:left w:val="none" w:sz="0" w:space="0" w:color="auto"/>
                                <w:bottom w:val="none" w:sz="0" w:space="0" w:color="auto"/>
                                <w:right w:val="none" w:sz="0" w:space="0" w:color="auto"/>
                              </w:divBdr>
                            </w:div>
                            <w:div w:id="768544352">
                              <w:marLeft w:val="0"/>
                              <w:marRight w:val="0"/>
                              <w:marTop w:val="0"/>
                              <w:marBottom w:val="0"/>
                              <w:divBdr>
                                <w:top w:val="none" w:sz="0" w:space="0" w:color="auto"/>
                                <w:left w:val="none" w:sz="0" w:space="0" w:color="auto"/>
                                <w:bottom w:val="none" w:sz="0" w:space="0" w:color="auto"/>
                                <w:right w:val="none" w:sz="0" w:space="0" w:color="auto"/>
                              </w:divBdr>
                            </w:div>
                            <w:div w:id="785782106">
                              <w:marLeft w:val="0"/>
                              <w:marRight w:val="0"/>
                              <w:marTop w:val="0"/>
                              <w:marBottom w:val="0"/>
                              <w:divBdr>
                                <w:top w:val="none" w:sz="0" w:space="0" w:color="auto"/>
                                <w:left w:val="none" w:sz="0" w:space="0" w:color="auto"/>
                                <w:bottom w:val="none" w:sz="0" w:space="0" w:color="auto"/>
                                <w:right w:val="none" w:sz="0" w:space="0" w:color="auto"/>
                              </w:divBdr>
                            </w:div>
                            <w:div w:id="944113610">
                              <w:marLeft w:val="0"/>
                              <w:marRight w:val="0"/>
                              <w:marTop w:val="0"/>
                              <w:marBottom w:val="0"/>
                              <w:divBdr>
                                <w:top w:val="none" w:sz="0" w:space="0" w:color="auto"/>
                                <w:left w:val="none" w:sz="0" w:space="0" w:color="auto"/>
                                <w:bottom w:val="none" w:sz="0" w:space="0" w:color="auto"/>
                                <w:right w:val="none" w:sz="0" w:space="0" w:color="auto"/>
                              </w:divBdr>
                            </w:div>
                            <w:div w:id="966467257">
                              <w:marLeft w:val="0"/>
                              <w:marRight w:val="0"/>
                              <w:marTop w:val="0"/>
                              <w:marBottom w:val="0"/>
                              <w:divBdr>
                                <w:top w:val="none" w:sz="0" w:space="0" w:color="auto"/>
                                <w:left w:val="none" w:sz="0" w:space="0" w:color="auto"/>
                                <w:bottom w:val="none" w:sz="0" w:space="0" w:color="auto"/>
                                <w:right w:val="none" w:sz="0" w:space="0" w:color="auto"/>
                              </w:divBdr>
                            </w:div>
                            <w:div w:id="991838457">
                              <w:marLeft w:val="0"/>
                              <w:marRight w:val="0"/>
                              <w:marTop w:val="0"/>
                              <w:marBottom w:val="0"/>
                              <w:divBdr>
                                <w:top w:val="none" w:sz="0" w:space="0" w:color="auto"/>
                                <w:left w:val="none" w:sz="0" w:space="0" w:color="auto"/>
                                <w:bottom w:val="none" w:sz="0" w:space="0" w:color="auto"/>
                                <w:right w:val="none" w:sz="0" w:space="0" w:color="auto"/>
                              </w:divBdr>
                            </w:div>
                            <w:div w:id="1030642591">
                              <w:marLeft w:val="0"/>
                              <w:marRight w:val="0"/>
                              <w:marTop w:val="0"/>
                              <w:marBottom w:val="0"/>
                              <w:divBdr>
                                <w:top w:val="none" w:sz="0" w:space="0" w:color="auto"/>
                                <w:left w:val="none" w:sz="0" w:space="0" w:color="auto"/>
                                <w:bottom w:val="none" w:sz="0" w:space="0" w:color="auto"/>
                                <w:right w:val="none" w:sz="0" w:space="0" w:color="auto"/>
                              </w:divBdr>
                            </w:div>
                            <w:div w:id="1050612393">
                              <w:marLeft w:val="0"/>
                              <w:marRight w:val="0"/>
                              <w:marTop w:val="0"/>
                              <w:marBottom w:val="0"/>
                              <w:divBdr>
                                <w:top w:val="none" w:sz="0" w:space="0" w:color="auto"/>
                                <w:left w:val="none" w:sz="0" w:space="0" w:color="auto"/>
                                <w:bottom w:val="none" w:sz="0" w:space="0" w:color="auto"/>
                                <w:right w:val="none" w:sz="0" w:space="0" w:color="auto"/>
                              </w:divBdr>
                            </w:div>
                            <w:div w:id="1119182884">
                              <w:marLeft w:val="0"/>
                              <w:marRight w:val="0"/>
                              <w:marTop w:val="0"/>
                              <w:marBottom w:val="0"/>
                              <w:divBdr>
                                <w:top w:val="none" w:sz="0" w:space="0" w:color="auto"/>
                                <w:left w:val="none" w:sz="0" w:space="0" w:color="auto"/>
                                <w:bottom w:val="none" w:sz="0" w:space="0" w:color="auto"/>
                                <w:right w:val="none" w:sz="0" w:space="0" w:color="auto"/>
                              </w:divBdr>
                            </w:div>
                            <w:div w:id="1131098545">
                              <w:marLeft w:val="0"/>
                              <w:marRight w:val="0"/>
                              <w:marTop w:val="0"/>
                              <w:marBottom w:val="0"/>
                              <w:divBdr>
                                <w:top w:val="none" w:sz="0" w:space="0" w:color="auto"/>
                                <w:left w:val="none" w:sz="0" w:space="0" w:color="auto"/>
                                <w:bottom w:val="none" w:sz="0" w:space="0" w:color="auto"/>
                                <w:right w:val="none" w:sz="0" w:space="0" w:color="auto"/>
                              </w:divBdr>
                            </w:div>
                            <w:div w:id="1137920485">
                              <w:marLeft w:val="0"/>
                              <w:marRight w:val="0"/>
                              <w:marTop w:val="0"/>
                              <w:marBottom w:val="0"/>
                              <w:divBdr>
                                <w:top w:val="none" w:sz="0" w:space="0" w:color="auto"/>
                                <w:left w:val="none" w:sz="0" w:space="0" w:color="auto"/>
                                <w:bottom w:val="none" w:sz="0" w:space="0" w:color="auto"/>
                                <w:right w:val="none" w:sz="0" w:space="0" w:color="auto"/>
                              </w:divBdr>
                            </w:div>
                            <w:div w:id="1244870750">
                              <w:marLeft w:val="0"/>
                              <w:marRight w:val="0"/>
                              <w:marTop w:val="0"/>
                              <w:marBottom w:val="0"/>
                              <w:divBdr>
                                <w:top w:val="none" w:sz="0" w:space="0" w:color="auto"/>
                                <w:left w:val="none" w:sz="0" w:space="0" w:color="auto"/>
                                <w:bottom w:val="none" w:sz="0" w:space="0" w:color="auto"/>
                                <w:right w:val="none" w:sz="0" w:space="0" w:color="auto"/>
                              </w:divBdr>
                            </w:div>
                            <w:div w:id="1262177958">
                              <w:marLeft w:val="0"/>
                              <w:marRight w:val="0"/>
                              <w:marTop w:val="0"/>
                              <w:marBottom w:val="0"/>
                              <w:divBdr>
                                <w:top w:val="none" w:sz="0" w:space="0" w:color="auto"/>
                                <w:left w:val="none" w:sz="0" w:space="0" w:color="auto"/>
                                <w:bottom w:val="none" w:sz="0" w:space="0" w:color="auto"/>
                                <w:right w:val="none" w:sz="0" w:space="0" w:color="auto"/>
                              </w:divBdr>
                            </w:div>
                            <w:div w:id="1279222970">
                              <w:marLeft w:val="0"/>
                              <w:marRight w:val="0"/>
                              <w:marTop w:val="0"/>
                              <w:marBottom w:val="0"/>
                              <w:divBdr>
                                <w:top w:val="none" w:sz="0" w:space="0" w:color="auto"/>
                                <w:left w:val="none" w:sz="0" w:space="0" w:color="auto"/>
                                <w:bottom w:val="none" w:sz="0" w:space="0" w:color="auto"/>
                                <w:right w:val="none" w:sz="0" w:space="0" w:color="auto"/>
                              </w:divBdr>
                            </w:div>
                            <w:div w:id="1305549710">
                              <w:marLeft w:val="0"/>
                              <w:marRight w:val="0"/>
                              <w:marTop w:val="0"/>
                              <w:marBottom w:val="0"/>
                              <w:divBdr>
                                <w:top w:val="none" w:sz="0" w:space="0" w:color="auto"/>
                                <w:left w:val="none" w:sz="0" w:space="0" w:color="auto"/>
                                <w:bottom w:val="none" w:sz="0" w:space="0" w:color="auto"/>
                                <w:right w:val="none" w:sz="0" w:space="0" w:color="auto"/>
                              </w:divBdr>
                            </w:div>
                            <w:div w:id="1390424392">
                              <w:marLeft w:val="0"/>
                              <w:marRight w:val="0"/>
                              <w:marTop w:val="0"/>
                              <w:marBottom w:val="0"/>
                              <w:divBdr>
                                <w:top w:val="none" w:sz="0" w:space="0" w:color="auto"/>
                                <w:left w:val="none" w:sz="0" w:space="0" w:color="auto"/>
                                <w:bottom w:val="none" w:sz="0" w:space="0" w:color="auto"/>
                                <w:right w:val="none" w:sz="0" w:space="0" w:color="auto"/>
                              </w:divBdr>
                            </w:div>
                            <w:div w:id="1468165356">
                              <w:marLeft w:val="0"/>
                              <w:marRight w:val="0"/>
                              <w:marTop w:val="0"/>
                              <w:marBottom w:val="0"/>
                              <w:divBdr>
                                <w:top w:val="none" w:sz="0" w:space="0" w:color="auto"/>
                                <w:left w:val="none" w:sz="0" w:space="0" w:color="auto"/>
                                <w:bottom w:val="none" w:sz="0" w:space="0" w:color="auto"/>
                                <w:right w:val="none" w:sz="0" w:space="0" w:color="auto"/>
                              </w:divBdr>
                            </w:div>
                            <w:div w:id="1483355005">
                              <w:marLeft w:val="0"/>
                              <w:marRight w:val="0"/>
                              <w:marTop w:val="0"/>
                              <w:marBottom w:val="0"/>
                              <w:divBdr>
                                <w:top w:val="none" w:sz="0" w:space="0" w:color="auto"/>
                                <w:left w:val="none" w:sz="0" w:space="0" w:color="auto"/>
                                <w:bottom w:val="none" w:sz="0" w:space="0" w:color="auto"/>
                                <w:right w:val="none" w:sz="0" w:space="0" w:color="auto"/>
                              </w:divBdr>
                            </w:div>
                            <w:div w:id="1489446232">
                              <w:marLeft w:val="0"/>
                              <w:marRight w:val="0"/>
                              <w:marTop w:val="0"/>
                              <w:marBottom w:val="0"/>
                              <w:divBdr>
                                <w:top w:val="none" w:sz="0" w:space="0" w:color="auto"/>
                                <w:left w:val="none" w:sz="0" w:space="0" w:color="auto"/>
                                <w:bottom w:val="none" w:sz="0" w:space="0" w:color="auto"/>
                                <w:right w:val="none" w:sz="0" w:space="0" w:color="auto"/>
                              </w:divBdr>
                            </w:div>
                            <w:div w:id="1493910236">
                              <w:marLeft w:val="0"/>
                              <w:marRight w:val="0"/>
                              <w:marTop w:val="0"/>
                              <w:marBottom w:val="0"/>
                              <w:divBdr>
                                <w:top w:val="none" w:sz="0" w:space="0" w:color="auto"/>
                                <w:left w:val="none" w:sz="0" w:space="0" w:color="auto"/>
                                <w:bottom w:val="none" w:sz="0" w:space="0" w:color="auto"/>
                                <w:right w:val="none" w:sz="0" w:space="0" w:color="auto"/>
                              </w:divBdr>
                            </w:div>
                            <w:div w:id="1525443390">
                              <w:marLeft w:val="0"/>
                              <w:marRight w:val="0"/>
                              <w:marTop w:val="0"/>
                              <w:marBottom w:val="0"/>
                              <w:divBdr>
                                <w:top w:val="none" w:sz="0" w:space="0" w:color="auto"/>
                                <w:left w:val="none" w:sz="0" w:space="0" w:color="auto"/>
                                <w:bottom w:val="none" w:sz="0" w:space="0" w:color="auto"/>
                                <w:right w:val="none" w:sz="0" w:space="0" w:color="auto"/>
                              </w:divBdr>
                            </w:div>
                            <w:div w:id="1674408566">
                              <w:marLeft w:val="0"/>
                              <w:marRight w:val="0"/>
                              <w:marTop w:val="0"/>
                              <w:marBottom w:val="0"/>
                              <w:divBdr>
                                <w:top w:val="none" w:sz="0" w:space="0" w:color="auto"/>
                                <w:left w:val="none" w:sz="0" w:space="0" w:color="auto"/>
                                <w:bottom w:val="none" w:sz="0" w:space="0" w:color="auto"/>
                                <w:right w:val="none" w:sz="0" w:space="0" w:color="auto"/>
                              </w:divBdr>
                            </w:div>
                            <w:div w:id="1783376412">
                              <w:marLeft w:val="0"/>
                              <w:marRight w:val="0"/>
                              <w:marTop w:val="0"/>
                              <w:marBottom w:val="0"/>
                              <w:divBdr>
                                <w:top w:val="none" w:sz="0" w:space="0" w:color="auto"/>
                                <w:left w:val="none" w:sz="0" w:space="0" w:color="auto"/>
                                <w:bottom w:val="none" w:sz="0" w:space="0" w:color="auto"/>
                                <w:right w:val="none" w:sz="0" w:space="0" w:color="auto"/>
                              </w:divBdr>
                            </w:div>
                            <w:div w:id="1924102596">
                              <w:marLeft w:val="0"/>
                              <w:marRight w:val="0"/>
                              <w:marTop w:val="0"/>
                              <w:marBottom w:val="0"/>
                              <w:divBdr>
                                <w:top w:val="none" w:sz="0" w:space="0" w:color="auto"/>
                                <w:left w:val="none" w:sz="0" w:space="0" w:color="auto"/>
                                <w:bottom w:val="none" w:sz="0" w:space="0" w:color="auto"/>
                                <w:right w:val="none" w:sz="0" w:space="0" w:color="auto"/>
                              </w:divBdr>
                            </w:div>
                            <w:div w:id="1949922575">
                              <w:marLeft w:val="0"/>
                              <w:marRight w:val="0"/>
                              <w:marTop w:val="0"/>
                              <w:marBottom w:val="0"/>
                              <w:divBdr>
                                <w:top w:val="none" w:sz="0" w:space="0" w:color="auto"/>
                                <w:left w:val="none" w:sz="0" w:space="0" w:color="auto"/>
                                <w:bottom w:val="none" w:sz="0" w:space="0" w:color="auto"/>
                                <w:right w:val="none" w:sz="0" w:space="0" w:color="auto"/>
                              </w:divBdr>
                            </w:div>
                            <w:div w:id="1959333686">
                              <w:marLeft w:val="0"/>
                              <w:marRight w:val="0"/>
                              <w:marTop w:val="0"/>
                              <w:marBottom w:val="0"/>
                              <w:divBdr>
                                <w:top w:val="none" w:sz="0" w:space="0" w:color="auto"/>
                                <w:left w:val="none" w:sz="0" w:space="0" w:color="auto"/>
                                <w:bottom w:val="none" w:sz="0" w:space="0" w:color="auto"/>
                                <w:right w:val="none" w:sz="0" w:space="0" w:color="auto"/>
                              </w:divBdr>
                            </w:div>
                            <w:div w:id="1961493088">
                              <w:marLeft w:val="0"/>
                              <w:marRight w:val="0"/>
                              <w:marTop w:val="0"/>
                              <w:marBottom w:val="0"/>
                              <w:divBdr>
                                <w:top w:val="none" w:sz="0" w:space="0" w:color="auto"/>
                                <w:left w:val="none" w:sz="0" w:space="0" w:color="auto"/>
                                <w:bottom w:val="none" w:sz="0" w:space="0" w:color="auto"/>
                                <w:right w:val="none" w:sz="0" w:space="0" w:color="auto"/>
                              </w:divBdr>
                            </w:div>
                            <w:div w:id="1967616461">
                              <w:marLeft w:val="0"/>
                              <w:marRight w:val="0"/>
                              <w:marTop w:val="0"/>
                              <w:marBottom w:val="0"/>
                              <w:divBdr>
                                <w:top w:val="none" w:sz="0" w:space="0" w:color="auto"/>
                                <w:left w:val="none" w:sz="0" w:space="0" w:color="auto"/>
                                <w:bottom w:val="none" w:sz="0" w:space="0" w:color="auto"/>
                                <w:right w:val="none" w:sz="0" w:space="0" w:color="auto"/>
                              </w:divBdr>
                            </w:div>
                            <w:div w:id="2037079638">
                              <w:marLeft w:val="0"/>
                              <w:marRight w:val="0"/>
                              <w:marTop w:val="0"/>
                              <w:marBottom w:val="0"/>
                              <w:divBdr>
                                <w:top w:val="none" w:sz="0" w:space="0" w:color="auto"/>
                                <w:left w:val="none" w:sz="0" w:space="0" w:color="auto"/>
                                <w:bottom w:val="none" w:sz="0" w:space="0" w:color="auto"/>
                                <w:right w:val="none" w:sz="0" w:space="0" w:color="auto"/>
                              </w:divBdr>
                            </w:div>
                            <w:div w:id="2047900664">
                              <w:marLeft w:val="0"/>
                              <w:marRight w:val="0"/>
                              <w:marTop w:val="0"/>
                              <w:marBottom w:val="0"/>
                              <w:divBdr>
                                <w:top w:val="none" w:sz="0" w:space="0" w:color="auto"/>
                                <w:left w:val="none" w:sz="0" w:space="0" w:color="auto"/>
                                <w:bottom w:val="none" w:sz="0" w:space="0" w:color="auto"/>
                                <w:right w:val="none" w:sz="0" w:space="0" w:color="auto"/>
                              </w:divBdr>
                            </w:div>
                            <w:div w:id="2067753954">
                              <w:marLeft w:val="0"/>
                              <w:marRight w:val="0"/>
                              <w:marTop w:val="0"/>
                              <w:marBottom w:val="0"/>
                              <w:divBdr>
                                <w:top w:val="none" w:sz="0" w:space="0" w:color="auto"/>
                                <w:left w:val="none" w:sz="0" w:space="0" w:color="auto"/>
                                <w:bottom w:val="none" w:sz="0" w:space="0" w:color="auto"/>
                                <w:right w:val="none" w:sz="0" w:space="0" w:color="auto"/>
                              </w:divBdr>
                            </w:div>
                            <w:div w:id="2094468931">
                              <w:marLeft w:val="0"/>
                              <w:marRight w:val="0"/>
                              <w:marTop w:val="0"/>
                              <w:marBottom w:val="0"/>
                              <w:divBdr>
                                <w:top w:val="none" w:sz="0" w:space="0" w:color="auto"/>
                                <w:left w:val="none" w:sz="0" w:space="0" w:color="auto"/>
                                <w:bottom w:val="none" w:sz="0" w:space="0" w:color="auto"/>
                                <w:right w:val="none" w:sz="0" w:space="0" w:color="auto"/>
                              </w:divBdr>
                            </w:div>
                            <w:div w:id="2127653427">
                              <w:marLeft w:val="0"/>
                              <w:marRight w:val="0"/>
                              <w:marTop w:val="0"/>
                              <w:marBottom w:val="0"/>
                              <w:divBdr>
                                <w:top w:val="none" w:sz="0" w:space="0" w:color="auto"/>
                                <w:left w:val="none" w:sz="0" w:space="0" w:color="auto"/>
                                <w:bottom w:val="none" w:sz="0" w:space="0" w:color="auto"/>
                                <w:right w:val="none" w:sz="0" w:space="0" w:color="auto"/>
                              </w:divBdr>
                            </w:div>
                            <w:div w:id="2127964096">
                              <w:marLeft w:val="0"/>
                              <w:marRight w:val="0"/>
                              <w:marTop w:val="0"/>
                              <w:marBottom w:val="0"/>
                              <w:divBdr>
                                <w:top w:val="none" w:sz="0" w:space="0" w:color="auto"/>
                                <w:left w:val="none" w:sz="0" w:space="0" w:color="auto"/>
                                <w:bottom w:val="none" w:sz="0" w:space="0" w:color="auto"/>
                                <w:right w:val="none" w:sz="0" w:space="0" w:color="auto"/>
                              </w:divBdr>
                            </w:div>
                            <w:div w:id="2136898869">
                              <w:marLeft w:val="0"/>
                              <w:marRight w:val="0"/>
                              <w:marTop w:val="0"/>
                              <w:marBottom w:val="0"/>
                              <w:divBdr>
                                <w:top w:val="none" w:sz="0" w:space="0" w:color="auto"/>
                                <w:left w:val="none" w:sz="0" w:space="0" w:color="auto"/>
                                <w:bottom w:val="none" w:sz="0" w:space="0" w:color="auto"/>
                                <w:right w:val="none" w:sz="0" w:space="0" w:color="auto"/>
                              </w:divBdr>
                            </w:div>
                            <w:div w:id="2144225165">
                              <w:marLeft w:val="0"/>
                              <w:marRight w:val="0"/>
                              <w:marTop w:val="0"/>
                              <w:marBottom w:val="0"/>
                              <w:divBdr>
                                <w:top w:val="none" w:sz="0" w:space="0" w:color="auto"/>
                                <w:left w:val="none" w:sz="0" w:space="0" w:color="auto"/>
                                <w:bottom w:val="none" w:sz="0" w:space="0" w:color="auto"/>
                                <w:right w:val="none" w:sz="0" w:space="0" w:color="auto"/>
                              </w:divBdr>
                            </w:div>
                            <w:div w:id="214469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430563">
                      <w:marLeft w:val="0"/>
                      <w:marRight w:val="0"/>
                      <w:marTop w:val="0"/>
                      <w:marBottom w:val="192"/>
                      <w:divBdr>
                        <w:top w:val="single" w:sz="4" w:space="4" w:color="D2E7F3"/>
                        <w:left w:val="single" w:sz="4" w:space="4" w:color="D2E7F3"/>
                        <w:bottom w:val="single" w:sz="4" w:space="4" w:color="D2E7F3"/>
                        <w:right w:val="single" w:sz="4" w:space="4" w:color="D2E7F3"/>
                      </w:divBdr>
                      <w:divsChild>
                        <w:div w:id="990674899">
                          <w:marLeft w:val="0"/>
                          <w:marRight w:val="0"/>
                          <w:marTop w:val="0"/>
                          <w:marBottom w:val="0"/>
                          <w:divBdr>
                            <w:top w:val="none" w:sz="0" w:space="0" w:color="auto"/>
                            <w:left w:val="none" w:sz="0" w:space="0" w:color="auto"/>
                            <w:bottom w:val="none" w:sz="0" w:space="0" w:color="auto"/>
                            <w:right w:val="none" w:sz="0" w:space="0" w:color="auto"/>
                          </w:divBdr>
                        </w:div>
                      </w:divsChild>
                    </w:div>
                    <w:div w:id="2054116943">
                      <w:marLeft w:val="0"/>
                      <w:marRight w:val="0"/>
                      <w:marTop w:val="192"/>
                      <w:marBottom w:val="192"/>
                      <w:divBdr>
                        <w:top w:val="none" w:sz="0" w:space="0" w:color="auto"/>
                        <w:left w:val="none" w:sz="0" w:space="0" w:color="auto"/>
                        <w:bottom w:val="none" w:sz="0" w:space="0" w:color="auto"/>
                        <w:right w:val="none" w:sz="0" w:space="0" w:color="auto"/>
                      </w:divBdr>
                      <w:divsChild>
                        <w:div w:id="124475081">
                          <w:marLeft w:val="0"/>
                          <w:marRight w:val="0"/>
                          <w:marTop w:val="0"/>
                          <w:marBottom w:val="0"/>
                          <w:divBdr>
                            <w:top w:val="single" w:sz="4" w:space="4" w:color="D2E7F3"/>
                            <w:left w:val="single" w:sz="4" w:space="4" w:color="D2E7F3"/>
                            <w:bottom w:val="single" w:sz="4" w:space="4" w:color="D2E7F3"/>
                            <w:right w:val="single" w:sz="4" w:space="4" w:color="D2E7F3"/>
                          </w:divBdr>
                        </w:div>
                      </w:divsChild>
                    </w:div>
                  </w:divsChild>
                </w:div>
              </w:divsChild>
            </w:div>
          </w:divsChild>
        </w:div>
      </w:divsChild>
    </w:div>
    <w:div w:id="1882397316">
      <w:bodyDiv w:val="1"/>
      <w:marLeft w:val="0"/>
      <w:marRight w:val="0"/>
      <w:marTop w:val="0"/>
      <w:marBottom w:val="0"/>
      <w:divBdr>
        <w:top w:val="none" w:sz="0" w:space="0" w:color="auto"/>
        <w:left w:val="none" w:sz="0" w:space="0" w:color="auto"/>
        <w:bottom w:val="none" w:sz="0" w:space="0" w:color="auto"/>
        <w:right w:val="none" w:sz="0" w:space="0" w:color="auto"/>
      </w:divBdr>
    </w:div>
    <w:div w:id="1925988542">
      <w:marLeft w:val="0"/>
      <w:marRight w:val="0"/>
      <w:marTop w:val="0"/>
      <w:marBottom w:val="51"/>
      <w:divBdr>
        <w:top w:val="single" w:sz="4" w:space="0" w:color="C9E0ED"/>
        <w:left w:val="single" w:sz="4" w:space="0" w:color="C9E0ED"/>
        <w:bottom w:val="single" w:sz="4" w:space="0" w:color="C9E0ED"/>
        <w:right w:val="single" w:sz="4" w:space="0" w:color="C9E0ED"/>
      </w:divBdr>
      <w:divsChild>
        <w:div w:id="117724687">
          <w:marLeft w:val="0"/>
          <w:marRight w:val="0"/>
          <w:marTop w:val="0"/>
          <w:marBottom w:val="0"/>
          <w:divBdr>
            <w:top w:val="none" w:sz="0" w:space="0" w:color="auto"/>
            <w:left w:val="none" w:sz="0" w:space="0" w:color="auto"/>
            <w:bottom w:val="none" w:sz="0" w:space="0" w:color="auto"/>
            <w:right w:val="none" w:sz="0" w:space="0" w:color="auto"/>
          </w:divBdr>
          <w:divsChild>
            <w:div w:id="1875342281">
              <w:marLeft w:val="0"/>
              <w:marRight w:val="0"/>
              <w:marTop w:val="0"/>
              <w:marBottom w:val="101"/>
              <w:divBdr>
                <w:top w:val="single" w:sz="4" w:space="5" w:color="DEC997"/>
                <w:left w:val="single" w:sz="4" w:space="5" w:color="DEC997"/>
                <w:bottom w:val="single" w:sz="4" w:space="9" w:color="DEC997"/>
                <w:right w:val="single" w:sz="4" w:space="5" w:color="DEC997"/>
              </w:divBdr>
              <w:divsChild>
                <w:div w:id="213391091">
                  <w:marLeft w:val="0"/>
                  <w:marRight w:val="0"/>
                  <w:marTop w:val="0"/>
                  <w:marBottom w:val="0"/>
                  <w:divBdr>
                    <w:top w:val="single" w:sz="2" w:space="10" w:color="DEC997"/>
                    <w:left w:val="single" w:sz="4" w:space="10" w:color="DEC997"/>
                    <w:bottom w:val="single" w:sz="4" w:space="10" w:color="DEC997"/>
                    <w:right w:val="single" w:sz="4" w:space="10" w:color="DEC997"/>
                  </w:divBdr>
                  <w:divsChild>
                    <w:div w:id="1187720808">
                      <w:marLeft w:val="0"/>
                      <w:marRight w:val="0"/>
                      <w:marTop w:val="0"/>
                      <w:marBottom w:val="0"/>
                      <w:divBdr>
                        <w:top w:val="none" w:sz="0" w:space="0" w:color="auto"/>
                        <w:left w:val="none" w:sz="0" w:space="0" w:color="auto"/>
                        <w:bottom w:val="none" w:sz="0" w:space="0" w:color="auto"/>
                        <w:right w:val="none" w:sz="0" w:space="0" w:color="auto"/>
                      </w:divBdr>
                    </w:div>
                    <w:div w:id="1830244394">
                      <w:marLeft w:val="81"/>
                      <w:marRight w:val="81"/>
                      <w:marTop w:val="81"/>
                      <w:marBottom w:val="81"/>
                      <w:divBdr>
                        <w:top w:val="none" w:sz="0" w:space="0" w:color="auto"/>
                        <w:left w:val="none" w:sz="0" w:space="0" w:color="auto"/>
                        <w:bottom w:val="none" w:sz="0" w:space="0" w:color="auto"/>
                        <w:right w:val="none" w:sz="0" w:space="0" w:color="auto"/>
                      </w:divBdr>
                    </w:div>
                    <w:div w:id="193686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43455">
          <w:marLeft w:val="0"/>
          <w:marRight w:val="0"/>
          <w:marTop w:val="51"/>
          <w:marBottom w:val="0"/>
          <w:divBdr>
            <w:top w:val="none" w:sz="0" w:space="0" w:color="auto"/>
            <w:left w:val="none" w:sz="0" w:space="0" w:color="auto"/>
            <w:bottom w:val="none" w:sz="0" w:space="0" w:color="auto"/>
            <w:right w:val="none" w:sz="0" w:space="0" w:color="auto"/>
          </w:divBdr>
        </w:div>
        <w:div w:id="990642983">
          <w:marLeft w:val="0"/>
          <w:marRight w:val="0"/>
          <w:marTop w:val="0"/>
          <w:marBottom w:val="0"/>
          <w:divBdr>
            <w:top w:val="none" w:sz="0" w:space="0" w:color="auto"/>
            <w:left w:val="none" w:sz="0" w:space="0" w:color="auto"/>
            <w:bottom w:val="none" w:sz="0" w:space="0" w:color="auto"/>
            <w:right w:val="none" w:sz="0" w:space="0" w:color="auto"/>
          </w:divBdr>
          <w:divsChild>
            <w:div w:id="424770544">
              <w:marLeft w:val="0"/>
              <w:marRight w:val="0"/>
              <w:marTop w:val="0"/>
              <w:marBottom w:val="0"/>
              <w:divBdr>
                <w:top w:val="single" w:sz="4" w:space="0" w:color="996633"/>
                <w:left w:val="none" w:sz="0" w:space="0" w:color="auto"/>
                <w:bottom w:val="none" w:sz="0" w:space="0" w:color="auto"/>
                <w:right w:val="none" w:sz="0" w:space="0" w:color="auto"/>
              </w:divBdr>
            </w:div>
            <w:div w:id="1818299111">
              <w:marLeft w:val="0"/>
              <w:marRight w:val="0"/>
              <w:marTop w:val="101"/>
              <w:marBottom w:val="101"/>
              <w:divBdr>
                <w:top w:val="single" w:sz="4" w:space="10" w:color="996633"/>
                <w:left w:val="single" w:sz="4" w:space="2" w:color="996633"/>
                <w:bottom w:val="single" w:sz="12" w:space="0" w:color="542C12"/>
                <w:right w:val="single" w:sz="4" w:space="2" w:color="996633"/>
              </w:divBdr>
            </w:div>
          </w:divsChild>
        </w:div>
      </w:divsChild>
    </w:div>
    <w:div w:id="2055543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udio.islamweb.net/audio/index.php?page=FullContent&amp;audioid=195123" TargetMode="External"/><Relationship Id="rId13" Type="http://schemas.openxmlformats.org/officeDocument/2006/relationships/hyperlink" Target="http://library.islamweb.net/newlibrary/showalam.php?ids=12070" TargetMode="External"/><Relationship Id="rId18" Type="http://schemas.openxmlformats.org/officeDocument/2006/relationships/hyperlink" Target="http://ar.islamway.net/search?domain=default&amp;query=%22&#1575;&#1604;&#1593;&#1604;&#1605;%22" TargetMode="External"/><Relationship Id="rId26" Type="http://schemas.openxmlformats.org/officeDocument/2006/relationships/hyperlink" Target="http://quran.al-islam.com/Display/Display.asp?l=arb&amp;nType=1&amp;nSora=42&amp;nAya=29" TargetMode="External"/><Relationship Id="rId3" Type="http://schemas.openxmlformats.org/officeDocument/2006/relationships/styles" Target="styles.xml"/><Relationship Id="rId21" Type="http://schemas.openxmlformats.org/officeDocument/2006/relationships/hyperlink" Target="http://ar.islamway.net/search?domain=default&amp;query=%22&#1575;&#1604;&#1606;&#1575;&#1585;%22" TargetMode="External"/><Relationship Id="rId7" Type="http://schemas.openxmlformats.org/officeDocument/2006/relationships/endnotes" Target="endnotes.xml"/><Relationship Id="rId12" Type="http://schemas.openxmlformats.org/officeDocument/2006/relationships/hyperlink" Target="http://library.islamweb.net/newlibrary/display_book.php?flag=1&amp;bk_no=60&amp;ID=6193" TargetMode="External"/><Relationship Id="rId17" Type="http://schemas.openxmlformats.org/officeDocument/2006/relationships/hyperlink" Target="http://ar.islamway.net/search?domain=default&amp;query=%22&#1575;&#1604;&#1589;&#1610;&#1575;&#1605;%22" TargetMode="External"/><Relationship Id="rId25" Type="http://schemas.openxmlformats.org/officeDocument/2006/relationships/hyperlink" Target="http://quran.al-islam.com/Display/Display.asp?l=arb&amp;nType=1&amp;nSora=42&amp;nAya=29" TargetMode="External"/><Relationship Id="rId2" Type="http://schemas.openxmlformats.org/officeDocument/2006/relationships/numbering" Target="numbering.xml"/><Relationship Id="rId16" Type="http://schemas.openxmlformats.org/officeDocument/2006/relationships/hyperlink" Target="http://ar.islamway.net/search?domain=default&amp;query=%22&#1575;&#1604;&#1606;&#1576;&#1610;%22" TargetMode="External"/><Relationship Id="rId20" Type="http://schemas.openxmlformats.org/officeDocument/2006/relationships/hyperlink" Target="http://ar.islamway.net/search?domain=default&amp;query=%22&#1610;&#1608;&#1605;%20&#1575;&#1604;&#1602;&#1610;&#1575;&#1605;&#1577;%22" TargetMode="External"/><Relationship Id="rId29" Type="http://schemas.openxmlformats.org/officeDocument/2006/relationships/hyperlink" Target="http://www.alifta.net/Fatawa/MoftyDetails.aspx?languagename=ar&amp;Type=Mofty&amp;section=tafseer&amp;ID=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ibrary.islamweb.net/newlibrary/showalam.php?ids=3" TargetMode="External"/><Relationship Id="rId24" Type="http://schemas.openxmlformats.org/officeDocument/2006/relationships/hyperlink" Target="http://ar.islamway.net/search?domain=default&amp;query=%22&#1575;&#1604;&#1583;&#1593;&#1575;&#1569;%22"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alwaraqat.net/showthread.php?630-%C8%CD%CB-%DD%ED-%C7%E1%C3%CD%C7%CF%ED%CB-%E6%C7%E1%C2%CB%C7%D1-%C7%E1%CA%ED-%E6%D1%CF%CA-%DD%ED-%28-%C7%D3%E3-%C7%E1%E1%E5-%C7%E1%C3%DA%D9%E3-%29&amp;highlight=%C7%E1%E1%E5+%C7%E1%C3%DA%D9%E3" TargetMode="External"/><Relationship Id="rId23" Type="http://schemas.openxmlformats.org/officeDocument/2006/relationships/hyperlink" Target="http://ar.islamway.net/search?domain=default&amp;query=%22&#1575;&#1604;&#1593;&#1604;&#1605;&#1575;&#1569;%22" TargetMode="External"/><Relationship Id="rId28" Type="http://schemas.openxmlformats.org/officeDocument/2006/relationships/hyperlink" Target="http://www.alifta.net/Fatawa/MoftyDetails.aspx?languagename=ar&amp;Type=Mofty&amp;section=tafseer&amp;ID=5" TargetMode="External"/><Relationship Id="rId10" Type="http://schemas.openxmlformats.org/officeDocument/2006/relationships/hyperlink" Target="http://audio.islamweb.net/audio/index.php?page=ft&amp;sh=1203&amp;ftp=alam&amp;id=1000836&amp;spid=1203" TargetMode="External"/><Relationship Id="rId19" Type="http://schemas.openxmlformats.org/officeDocument/2006/relationships/hyperlink" Target="http://ar.islamway.net/search?domain=default&amp;query=%22&#1575;&#1604;&#1602;&#1610;&#1575;&#1605;&#1577;%22"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audio.islamweb.net/audio/index.php?page=ft&amp;sh=1203&amp;ftp=alam&amp;id=1000836&amp;spid=1203" TargetMode="External"/><Relationship Id="rId14" Type="http://schemas.openxmlformats.org/officeDocument/2006/relationships/hyperlink" Target="http://library.islamweb.net/newlibrary/display_book.php?flag=1&amp;bk_no=60&amp;ID=6193" TargetMode="External"/><Relationship Id="rId22" Type="http://schemas.openxmlformats.org/officeDocument/2006/relationships/hyperlink" Target="http://ar.islamway.net/search?domain=default&amp;query=%22&#1575;&#1604;&#1589;&#1583;&#1602;&#1577;%22" TargetMode="External"/><Relationship Id="rId27" Type="http://schemas.openxmlformats.org/officeDocument/2006/relationships/hyperlink" Target="http://quran.al-islam.com/Display/Display.asp?l=arb&amp;nType=1&amp;nSora=42&amp;nAya=29" TargetMode="External"/><Relationship Id="rId30" Type="http://schemas.openxmlformats.org/officeDocument/2006/relationships/footer" Target="footer1.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B2A951-AC73-4C79-B338-22D5BFE89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193324</TotalTime>
  <Pages>531</Pages>
  <Words>119469</Words>
  <Characters>680975</Characters>
  <Application>Microsoft Office Word</Application>
  <DocSecurity>0</DocSecurity>
  <Lines>5674</Lines>
  <Paragraphs>1597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798847</CharactersWithSpaces>
  <SharedDoc>false</SharedDoc>
  <HLinks>
    <vt:vector size="18" baseType="variant">
      <vt:variant>
        <vt:i4>8257638</vt:i4>
      </vt:variant>
      <vt:variant>
        <vt:i4>6</vt:i4>
      </vt:variant>
      <vt:variant>
        <vt:i4>0</vt:i4>
      </vt:variant>
      <vt:variant>
        <vt:i4>5</vt:i4>
      </vt:variant>
      <vt:variant>
        <vt:lpwstr>http://audio.islamweb.net/audio/index.php?page=ft&amp;sh=1203&amp;ftp=alam&amp;id=1000836&amp;spid=1203</vt:lpwstr>
      </vt:variant>
      <vt:variant>
        <vt:lpwstr/>
      </vt:variant>
      <vt:variant>
        <vt:i4>8257638</vt:i4>
      </vt:variant>
      <vt:variant>
        <vt:i4>3</vt:i4>
      </vt:variant>
      <vt:variant>
        <vt:i4>0</vt:i4>
      </vt:variant>
      <vt:variant>
        <vt:i4>5</vt:i4>
      </vt:variant>
      <vt:variant>
        <vt:lpwstr>http://audio.islamweb.net/audio/index.php?page=ft&amp;sh=1203&amp;ftp=alam&amp;id=1000836&amp;spid=1203</vt:lpwstr>
      </vt:variant>
      <vt:variant>
        <vt:lpwstr/>
      </vt:variant>
      <vt:variant>
        <vt:i4>7864367</vt:i4>
      </vt:variant>
      <vt:variant>
        <vt:i4>0</vt:i4>
      </vt:variant>
      <vt:variant>
        <vt:i4>0</vt:i4>
      </vt:variant>
      <vt:variant>
        <vt:i4>5</vt:i4>
      </vt:variant>
      <vt:variant>
        <vt:lpwstr>http://audio.islamweb.net/audio/index.php?page=FullContent&amp;audioid=195123</vt:lpwstr>
      </vt:variant>
      <vt:variant>
        <vt:lpwstr>195123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 FALEH</dc:creator>
  <cp:lastModifiedBy>فالح الحربي</cp:lastModifiedBy>
  <cp:revision>2603</cp:revision>
  <dcterms:created xsi:type="dcterms:W3CDTF">2014-04-14T16:37:00Z</dcterms:created>
  <dcterms:modified xsi:type="dcterms:W3CDTF">2016-01-05T06:26:00Z</dcterms:modified>
</cp:coreProperties>
</file>